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56542">
      <w:pPr>
        <w:spacing w:before="0" w:line="468" w:lineRule="auto"/>
        <w:ind w:left="4266" w:right="2104" w:hanging="1944"/>
        <w:jc w:val="center"/>
        <w:rPr>
          <w:b/>
          <w:sz w:val="44"/>
          <w:szCs w:val="44"/>
        </w:rPr>
      </w:pPr>
      <w:r>
        <w:rPr>
          <w:b/>
          <w:sz w:val="44"/>
          <w:szCs w:val="44"/>
        </w:rPr>
        <w:t xml:space="preserve">MYSTICAL BEDLAM; </w:t>
      </w:r>
      <w:r>
        <w:rPr>
          <w:b/>
          <w:spacing w:val="-4"/>
          <w:sz w:val="44"/>
          <w:szCs w:val="44"/>
        </w:rPr>
        <w:t>OR,</w:t>
      </w:r>
    </w:p>
    <w:p w14:paraId="281DB5FF">
      <w:pPr>
        <w:tabs>
          <w:tab w:val="left" w:pos="3020"/>
        </w:tabs>
        <w:bidi w:val="0"/>
        <w:jc w:val="center"/>
        <w:rPr>
          <w:b/>
          <w:sz w:val="44"/>
          <w:szCs w:val="44"/>
        </w:rPr>
      </w:pPr>
      <w:r>
        <w:rPr>
          <w:b/>
          <w:sz w:val="44"/>
          <w:szCs w:val="44"/>
        </w:rPr>
        <w:t>THE</w:t>
      </w:r>
      <w:r>
        <w:rPr>
          <w:b/>
          <w:spacing w:val="9"/>
          <w:sz w:val="44"/>
          <w:szCs w:val="44"/>
        </w:rPr>
        <w:t xml:space="preserve"> </w:t>
      </w:r>
      <w:r>
        <w:rPr>
          <w:b/>
          <w:sz w:val="44"/>
          <w:szCs w:val="44"/>
        </w:rPr>
        <w:t>WORLD</w:t>
      </w:r>
      <w:r>
        <w:rPr>
          <w:b/>
          <w:spacing w:val="10"/>
          <w:sz w:val="44"/>
          <w:szCs w:val="44"/>
        </w:rPr>
        <w:t xml:space="preserve"> </w:t>
      </w:r>
      <w:r>
        <w:rPr>
          <w:b/>
          <w:sz w:val="44"/>
          <w:szCs w:val="44"/>
        </w:rPr>
        <w:t>OF</w:t>
      </w:r>
      <w:r>
        <w:rPr>
          <w:b/>
          <w:spacing w:val="10"/>
          <w:sz w:val="44"/>
          <w:szCs w:val="44"/>
        </w:rPr>
        <w:t xml:space="preserve"> </w:t>
      </w:r>
      <w:r>
        <w:rPr>
          <w:b/>
          <w:spacing w:val="-2"/>
          <w:sz w:val="44"/>
          <w:szCs w:val="44"/>
        </w:rPr>
        <w:t>MADMEN</w:t>
      </w:r>
    </w:p>
    <w:p w14:paraId="08770441">
      <w:pPr>
        <w:pStyle w:val="2"/>
        <w:bidi w:val="0"/>
        <w:jc w:val="center"/>
        <w:rPr>
          <w:rFonts w:hint="eastAsia"/>
          <w:sz w:val="44"/>
          <w:szCs w:val="44"/>
        </w:rPr>
      </w:pPr>
      <w:r>
        <w:rPr>
          <w:rFonts w:hint="eastAsia"/>
          <w:sz w:val="44"/>
          <w:szCs w:val="44"/>
        </w:rPr>
        <w:t>神秘的疯人院；或，疯子的世界</w:t>
      </w:r>
    </w:p>
    <w:p w14:paraId="379E1CAB">
      <w:pPr>
        <w:pStyle w:val="4"/>
        <w:spacing w:before="319"/>
        <w:ind w:left="399" w:right="0"/>
        <w:jc w:val="left"/>
        <w:rPr>
          <w:rFonts w:hint="eastAsia"/>
          <w:sz w:val="30"/>
          <w:szCs w:val="30"/>
        </w:rPr>
      </w:pPr>
    </w:p>
    <w:p w14:paraId="7BECE83E">
      <w:pPr>
        <w:pStyle w:val="4"/>
        <w:spacing w:before="319"/>
        <w:ind w:left="399" w:right="0"/>
        <w:jc w:val="left"/>
        <w:rPr>
          <w:rFonts w:hint="eastAsia"/>
          <w:sz w:val="30"/>
          <w:szCs w:val="30"/>
        </w:rPr>
      </w:pPr>
      <w:r>
        <w:rPr>
          <w:rFonts w:hint="eastAsia"/>
          <w:sz w:val="30"/>
          <w:szCs w:val="30"/>
        </w:rPr>
        <w:t>The heart of the sons of men is full of evil, and madness is in their heart while they live: and after that they go to the dead.— ECCLES. 9:3.</w:t>
      </w:r>
    </w:p>
    <w:p w14:paraId="5F36D300">
      <w:pPr>
        <w:pStyle w:val="4"/>
        <w:spacing w:before="319"/>
        <w:ind w:left="399" w:right="0"/>
        <w:jc w:val="left"/>
        <w:rPr>
          <w:rFonts w:hint="eastAsia"/>
          <w:sz w:val="30"/>
          <w:szCs w:val="30"/>
        </w:rPr>
      </w:pPr>
      <w:r>
        <w:rPr>
          <w:rFonts w:hint="eastAsia"/>
          <w:sz w:val="30"/>
          <w:szCs w:val="30"/>
        </w:rPr>
        <w:t>世人的心充满了邪恶，他们活着的时候心中有狂妄；随后他们归于死亡。——传道书 9:3。</w:t>
      </w:r>
    </w:p>
    <w:p w14:paraId="125CBC81">
      <w:pPr>
        <w:pStyle w:val="4"/>
        <w:spacing w:before="319"/>
        <w:ind w:left="399" w:right="0"/>
        <w:jc w:val="left"/>
        <w:rPr>
          <w:rFonts w:hint="eastAsia"/>
          <w:sz w:val="30"/>
          <w:szCs w:val="30"/>
        </w:rPr>
      </w:pPr>
    </w:p>
    <w:p w14:paraId="06C1687C">
      <w:pPr>
        <w:pStyle w:val="4"/>
        <w:spacing w:before="319"/>
        <w:ind w:left="399" w:right="0"/>
        <w:jc w:val="left"/>
        <w:rPr>
          <w:rFonts w:hint="eastAsia"/>
          <w:sz w:val="30"/>
          <w:szCs w:val="30"/>
        </w:rPr>
      </w:pPr>
      <w:r>
        <w:rPr>
          <w:rFonts w:hint="eastAsia"/>
          <w:sz w:val="30"/>
          <w:szCs w:val="30"/>
        </w:rPr>
        <w:t>THE subject of the discourse is man; and the speech of him hath three points in the text:—I. His comma; II. His colon; III. His period.</w:t>
      </w:r>
    </w:p>
    <w:p w14:paraId="29EEC1B3">
      <w:pPr>
        <w:pStyle w:val="4"/>
        <w:spacing w:before="319"/>
        <w:ind w:left="399" w:right="0"/>
        <w:jc w:val="left"/>
        <w:rPr>
          <w:rFonts w:hint="eastAsia"/>
          <w:sz w:val="30"/>
          <w:szCs w:val="30"/>
        </w:rPr>
      </w:pPr>
      <w:r>
        <w:rPr>
          <w:rFonts w:hint="eastAsia"/>
          <w:sz w:val="30"/>
          <w:szCs w:val="30"/>
        </w:rPr>
        <w:t>本篇讲论的主题是人；经文中对人的论述有三点：一、他的逗号；二、他的分号；三、他的句号。</w:t>
      </w:r>
    </w:p>
    <w:p w14:paraId="451003A9">
      <w:pPr>
        <w:pStyle w:val="4"/>
        <w:spacing w:before="319"/>
        <w:ind w:left="399" w:right="0"/>
        <w:jc w:val="left"/>
        <w:rPr>
          <w:rFonts w:hint="eastAsia"/>
          <w:sz w:val="30"/>
          <w:szCs w:val="30"/>
        </w:rPr>
      </w:pPr>
    </w:p>
    <w:p w14:paraId="3EE4A2A8">
      <w:pPr>
        <w:pStyle w:val="4"/>
        <w:spacing w:before="319"/>
        <w:ind w:left="399" w:right="0"/>
        <w:jc w:val="left"/>
        <w:rPr>
          <w:rFonts w:hint="eastAsia"/>
          <w:sz w:val="30"/>
          <w:szCs w:val="30"/>
        </w:rPr>
      </w:pPr>
      <w:r>
        <w:rPr>
          <w:rFonts w:hint="eastAsia"/>
          <w:sz w:val="30"/>
          <w:szCs w:val="30"/>
        </w:rPr>
        <w:t>I. 'Men's hearts are full of evil;' there is the comma. II. 'Madness is in their hearts while they live;' there is the colon. III. Whereat not staying, 'after that they go down to the dead;' and there is their period. The first begins, the second continues, the third concludes, their sentence.</w:t>
      </w:r>
    </w:p>
    <w:p w14:paraId="5D70FAA6">
      <w:pPr>
        <w:pStyle w:val="4"/>
        <w:spacing w:before="319"/>
        <w:ind w:left="399" w:right="0"/>
        <w:jc w:val="left"/>
        <w:rPr>
          <w:rFonts w:hint="eastAsia"/>
          <w:sz w:val="30"/>
          <w:szCs w:val="30"/>
        </w:rPr>
      </w:pPr>
      <w:r>
        <w:rPr>
          <w:rFonts w:hint="eastAsia"/>
          <w:sz w:val="30"/>
          <w:szCs w:val="30"/>
        </w:rPr>
        <w:t>一、"人心充满邪恶"；这是逗号。二、"他们活着的时候心中有狂妄"；这是分号。三、不停留于此，"随后他们归于死亡"；这是他们的句号。第一点开始，第二点继续，第三点结束他们的命题。</w:t>
      </w:r>
    </w:p>
    <w:p w14:paraId="7F2A3C84">
      <w:pPr>
        <w:pStyle w:val="4"/>
        <w:spacing w:before="319"/>
        <w:ind w:left="399" w:right="0"/>
        <w:jc w:val="left"/>
        <w:rPr>
          <w:rFonts w:hint="eastAsia"/>
          <w:sz w:val="30"/>
          <w:szCs w:val="30"/>
        </w:rPr>
      </w:pPr>
    </w:p>
    <w:p w14:paraId="6EFD1E22">
      <w:pPr>
        <w:pStyle w:val="4"/>
        <w:spacing w:before="319"/>
        <w:ind w:left="399" w:right="0"/>
        <w:jc w:val="left"/>
        <w:rPr>
          <w:rFonts w:hint="eastAsia"/>
          <w:sz w:val="30"/>
          <w:szCs w:val="30"/>
        </w:rPr>
      </w:pPr>
      <w:r>
        <w:rPr>
          <w:rFonts w:hint="eastAsia"/>
          <w:sz w:val="30"/>
          <w:szCs w:val="30"/>
        </w:rPr>
        <w:t>Here is man's setting forth, his peregrination, and his journey's end.</w:t>
      </w:r>
    </w:p>
    <w:p w14:paraId="3636F9CA">
      <w:pPr>
        <w:pStyle w:val="4"/>
        <w:spacing w:before="319"/>
        <w:ind w:left="399" w:right="0"/>
        <w:jc w:val="left"/>
        <w:rPr>
          <w:rFonts w:hint="eastAsia"/>
          <w:sz w:val="30"/>
          <w:szCs w:val="30"/>
        </w:rPr>
      </w:pPr>
      <w:r>
        <w:rPr>
          <w:rFonts w:hint="eastAsia"/>
          <w:sz w:val="30"/>
          <w:szCs w:val="30"/>
        </w:rPr>
        <w:t>这是人的起程，他的历程，和他旅途的终点。</w:t>
      </w:r>
    </w:p>
    <w:p w14:paraId="7C62CC77">
      <w:pPr>
        <w:pStyle w:val="4"/>
        <w:spacing w:before="319"/>
        <w:ind w:left="399" w:right="0"/>
        <w:jc w:val="left"/>
        <w:rPr>
          <w:rFonts w:hint="eastAsia"/>
          <w:sz w:val="30"/>
          <w:szCs w:val="30"/>
        </w:rPr>
      </w:pPr>
    </w:p>
    <w:p w14:paraId="4DD54A64">
      <w:pPr>
        <w:pStyle w:val="4"/>
        <w:spacing w:before="319"/>
        <w:ind w:left="399" w:right="0"/>
        <w:jc w:val="left"/>
        <w:rPr>
          <w:rFonts w:hint="eastAsia"/>
          <w:sz w:val="30"/>
          <w:szCs w:val="30"/>
        </w:rPr>
      </w:pPr>
      <w:r>
        <w:rPr>
          <w:rFonts w:hint="eastAsia"/>
          <w:sz w:val="30"/>
          <w:szCs w:val="30"/>
        </w:rPr>
        <w:t>I. At first putting out, 'his heart is full of evil.' II. 'Madness is in his heart' all his peregrination, 'whiles they live.' III. His journey's end is the grave, 'he goes to the dead.'</w:t>
      </w:r>
    </w:p>
    <w:p w14:paraId="6C6419B9">
      <w:pPr>
        <w:pStyle w:val="4"/>
        <w:spacing w:before="319"/>
        <w:ind w:left="399" w:right="0"/>
        <w:jc w:val="left"/>
        <w:rPr>
          <w:rFonts w:hint="eastAsia"/>
          <w:sz w:val="30"/>
          <w:szCs w:val="30"/>
        </w:rPr>
      </w:pPr>
      <w:r>
        <w:rPr>
          <w:rFonts w:hint="eastAsia"/>
          <w:sz w:val="30"/>
          <w:szCs w:val="30"/>
        </w:rPr>
        <w:t>一、最初出发时，"他心中充满邪恶"。二、"狂妄在他心中"贯穿他的全部历程，"他们活着的时候"。三、他旅途的终点是坟墓，"他归于死亡"。</w:t>
      </w:r>
    </w:p>
    <w:p w14:paraId="41262528">
      <w:pPr>
        <w:pStyle w:val="4"/>
        <w:spacing w:before="319"/>
        <w:ind w:left="399" w:right="0"/>
        <w:jc w:val="left"/>
        <w:rPr>
          <w:rFonts w:hint="eastAsia"/>
          <w:sz w:val="30"/>
          <w:szCs w:val="30"/>
        </w:rPr>
      </w:pPr>
    </w:p>
    <w:p w14:paraId="71F7E29B">
      <w:pPr>
        <w:pStyle w:val="4"/>
        <w:spacing w:before="319"/>
        <w:ind w:left="399" w:right="0"/>
        <w:jc w:val="left"/>
        <w:rPr>
          <w:rFonts w:hint="eastAsia"/>
          <w:sz w:val="30"/>
          <w:szCs w:val="30"/>
        </w:rPr>
      </w:pPr>
      <w:r>
        <w:rPr>
          <w:rFonts w:hint="eastAsia"/>
          <w:sz w:val="30"/>
          <w:szCs w:val="30"/>
        </w:rPr>
        <w:t>I. Man is born from the womb, as an arrow shot from the bow. II. His flight through this air is wild, and full of madness, of indirect courses. III. The centre, where he lights, is the grave.</w:t>
      </w:r>
    </w:p>
    <w:p w14:paraId="4BE77656">
      <w:pPr>
        <w:pStyle w:val="4"/>
        <w:spacing w:before="319"/>
        <w:ind w:left="399" w:right="0"/>
        <w:jc w:val="left"/>
        <w:rPr>
          <w:rFonts w:hint="eastAsia"/>
          <w:sz w:val="30"/>
          <w:szCs w:val="30"/>
        </w:rPr>
      </w:pPr>
      <w:r>
        <w:rPr>
          <w:rFonts w:hint="eastAsia"/>
          <w:sz w:val="30"/>
          <w:szCs w:val="30"/>
        </w:rPr>
        <w:t>一、人从母腹而生，如箭从弓上射出。二、他穿越空气的飞行狂乱不羁，充满狂妄，路线偏斜。三、他落地的中心点是坟墓。</w:t>
      </w:r>
    </w:p>
    <w:p w14:paraId="007CD405">
      <w:pPr>
        <w:pStyle w:val="4"/>
        <w:spacing w:before="319"/>
        <w:ind w:left="399" w:right="0"/>
        <w:jc w:val="left"/>
        <w:rPr>
          <w:rFonts w:hint="eastAsia"/>
          <w:sz w:val="30"/>
          <w:szCs w:val="30"/>
        </w:rPr>
      </w:pPr>
    </w:p>
    <w:p w14:paraId="697245D8">
      <w:pPr>
        <w:pStyle w:val="4"/>
        <w:spacing w:before="319"/>
        <w:ind w:left="399" w:right="0"/>
        <w:jc w:val="left"/>
        <w:rPr>
          <w:rFonts w:hint="eastAsia"/>
          <w:sz w:val="30"/>
          <w:szCs w:val="30"/>
        </w:rPr>
      </w:pPr>
      <w:r>
        <w:rPr>
          <w:rFonts w:hint="eastAsia"/>
          <w:sz w:val="30"/>
          <w:szCs w:val="30"/>
        </w:rPr>
        <w:t>I. His comma begins so harshly, that it promiseth no good consequence in the colon. II. The colon is so mad and inordinate, that there is small hope of the period. III. When both the premises are so faulty, the conclusion can never be handsome. Wickedness in the first proposition, madness in the second, the ergo is fearful; the conclusion of all is death.</w:t>
      </w:r>
    </w:p>
    <w:p w14:paraId="06BFA5AF">
      <w:pPr>
        <w:pStyle w:val="4"/>
        <w:spacing w:before="319"/>
        <w:ind w:left="399" w:right="0"/>
        <w:jc w:val="left"/>
        <w:rPr>
          <w:rFonts w:hint="eastAsia"/>
          <w:sz w:val="30"/>
          <w:szCs w:val="30"/>
        </w:rPr>
      </w:pPr>
      <w:r>
        <w:rPr>
          <w:rFonts w:hint="eastAsia"/>
          <w:sz w:val="30"/>
          <w:szCs w:val="30"/>
        </w:rPr>
        <w:t>一、他的逗号开始得如此苛刻，以至于在分号中无法期待好的结果。二、分号如此疯狂无序，对句号几乎没有希望。三、当前两个前提如此有缺陷时，结论决不会美好。第一命题中是邪恶，第二命题中是狂妄，因此结果令人恐惧；一切的结论就是死亡。</w:t>
      </w:r>
    </w:p>
    <w:p w14:paraId="26AD4D91">
      <w:pPr>
        <w:pStyle w:val="4"/>
        <w:spacing w:before="319"/>
        <w:ind w:left="399" w:right="0"/>
        <w:jc w:val="left"/>
        <w:rPr>
          <w:rFonts w:hint="eastAsia"/>
          <w:sz w:val="30"/>
          <w:szCs w:val="30"/>
        </w:rPr>
      </w:pPr>
    </w:p>
    <w:p w14:paraId="70BB1911">
      <w:pPr>
        <w:pStyle w:val="4"/>
        <w:spacing w:before="319"/>
        <w:ind w:left="399" w:right="0"/>
        <w:jc w:val="left"/>
        <w:rPr>
          <w:rFonts w:hint="eastAsia"/>
          <w:sz w:val="30"/>
          <w:szCs w:val="30"/>
        </w:rPr>
      </w:pPr>
      <w:r>
        <w:rPr>
          <w:rFonts w:hint="eastAsia"/>
          <w:sz w:val="30"/>
          <w:szCs w:val="30"/>
        </w:rPr>
        <w:t>So then, I. The beginning of man's race is full of evil, as if he stumbled at the threshold. II. The further he goes, the worse; madness is joined tenant in his heart with life. III. At last, in his frantic flight, not looking to his feet, he drops into the pit, goes down to the dead.</w:t>
      </w:r>
    </w:p>
    <w:p w14:paraId="4608D868">
      <w:pPr>
        <w:pStyle w:val="4"/>
        <w:spacing w:before="319"/>
        <w:ind w:left="399" w:right="0"/>
        <w:jc w:val="left"/>
        <w:rPr>
          <w:rFonts w:hint="eastAsia"/>
          <w:sz w:val="30"/>
          <w:szCs w:val="30"/>
        </w:rPr>
      </w:pPr>
      <w:r>
        <w:rPr>
          <w:rFonts w:hint="eastAsia"/>
          <w:sz w:val="30"/>
          <w:szCs w:val="30"/>
        </w:rPr>
        <w:t>因此，一、人生命的开始充满邪恶，仿佛他在门槛上绊倒。二、他走得越远，情况越糟；狂妄与生命在他心中共同居住。三、最后，在他疯狂的飞行中，不看自己的脚步，他掉入坑中，归于死亡。</w:t>
      </w:r>
    </w:p>
    <w:p w14:paraId="6C1147AC">
      <w:pPr>
        <w:pStyle w:val="4"/>
        <w:spacing w:before="319"/>
        <w:ind w:left="399" w:right="0"/>
        <w:jc w:val="left"/>
        <w:rPr>
          <w:rFonts w:hint="eastAsia"/>
          <w:sz w:val="30"/>
          <w:szCs w:val="30"/>
        </w:rPr>
      </w:pPr>
    </w:p>
    <w:p w14:paraId="2950E779">
      <w:pPr>
        <w:pStyle w:val="4"/>
        <w:spacing w:before="319"/>
        <w:ind w:left="399" w:right="0"/>
        <w:jc w:val="left"/>
        <w:rPr>
          <w:rFonts w:hint="eastAsia"/>
          <w:sz w:val="30"/>
          <w:szCs w:val="30"/>
        </w:rPr>
      </w:pPr>
      <w:r>
        <w:rPr>
          <w:rFonts w:hint="eastAsia"/>
          <w:sz w:val="30"/>
          <w:szCs w:val="30"/>
        </w:rPr>
        <w:t>I. To begin at the uppermost stair of this gradual descent; the COMMA of this tripartite sentence gives man's heart for a vessel. Wherein observe—</w:t>
      </w:r>
    </w:p>
    <w:p w14:paraId="63BC217F">
      <w:pPr>
        <w:pStyle w:val="4"/>
        <w:spacing w:before="319"/>
        <w:ind w:left="399" w:right="0"/>
        <w:jc w:val="left"/>
        <w:rPr>
          <w:rFonts w:hint="eastAsia"/>
          <w:sz w:val="30"/>
          <w:szCs w:val="30"/>
        </w:rPr>
      </w:pPr>
      <w:r>
        <w:rPr>
          <w:rFonts w:hint="eastAsia"/>
          <w:sz w:val="30"/>
          <w:szCs w:val="30"/>
        </w:rPr>
        <w:t>一、从这逐步下降的最高阶梯开始；这三部分句子的逗号将人心比作一个器皿。在此我们观察到——</w:t>
      </w:r>
    </w:p>
    <w:p w14:paraId="5E8AAB0B">
      <w:pPr>
        <w:pStyle w:val="4"/>
        <w:spacing w:before="319"/>
        <w:ind w:left="399" w:right="0"/>
        <w:jc w:val="left"/>
        <w:rPr>
          <w:rFonts w:hint="eastAsia"/>
          <w:sz w:val="30"/>
          <w:szCs w:val="30"/>
        </w:rPr>
      </w:pPr>
    </w:p>
    <w:p w14:paraId="2C6F35D1">
      <w:pPr>
        <w:pStyle w:val="4"/>
        <w:spacing w:before="319"/>
        <w:ind w:left="399" w:right="0"/>
        <w:jc w:val="left"/>
        <w:rPr>
          <w:rFonts w:hint="eastAsia"/>
          <w:sz w:val="30"/>
          <w:szCs w:val="30"/>
        </w:rPr>
      </w:pPr>
      <w:r>
        <w:rPr>
          <w:rFonts w:hint="eastAsia"/>
          <w:sz w:val="30"/>
          <w:szCs w:val="30"/>
        </w:rPr>
        <w:t>1. The owners of this vessel; men, and derivatively, the sons of men.</w:t>
      </w:r>
    </w:p>
    <w:p w14:paraId="1CEE894D">
      <w:pPr>
        <w:pStyle w:val="4"/>
        <w:spacing w:before="319"/>
        <w:ind w:left="399" w:right="0"/>
        <w:jc w:val="left"/>
        <w:rPr>
          <w:rFonts w:hint="eastAsia"/>
          <w:sz w:val="30"/>
          <w:szCs w:val="30"/>
        </w:rPr>
      </w:pPr>
      <w:r>
        <w:rPr>
          <w:rFonts w:hint="eastAsia"/>
          <w:sz w:val="30"/>
          <w:szCs w:val="30"/>
        </w:rPr>
        <w:t>2. The vessel itself is earthen, a pot of God's making, and man's marring; the heart.</w:t>
      </w:r>
    </w:p>
    <w:p w14:paraId="03B0031A">
      <w:pPr>
        <w:pStyle w:val="4"/>
        <w:spacing w:before="319"/>
        <w:ind w:left="399" w:right="0"/>
        <w:jc w:val="left"/>
        <w:rPr>
          <w:rFonts w:hint="eastAsia"/>
          <w:sz w:val="30"/>
          <w:szCs w:val="30"/>
        </w:rPr>
      </w:pPr>
      <w:r>
        <w:rPr>
          <w:rFonts w:hint="eastAsia"/>
          <w:sz w:val="30"/>
          <w:szCs w:val="30"/>
        </w:rPr>
        <w:t>3. The liquor it holds is evil; a defective, privative, abortive thing, not instituted, but destituted, by the absence of original goodness.</w:t>
      </w:r>
    </w:p>
    <w:p w14:paraId="24ED9A16">
      <w:pPr>
        <w:pStyle w:val="4"/>
        <w:spacing w:before="319"/>
        <w:ind w:left="399" w:right="0"/>
        <w:jc w:val="left"/>
        <w:rPr>
          <w:rFonts w:hint="eastAsia"/>
          <w:sz w:val="30"/>
          <w:szCs w:val="30"/>
        </w:rPr>
      </w:pPr>
      <w:r>
        <w:rPr>
          <w:rFonts w:hint="eastAsia"/>
          <w:sz w:val="30"/>
          <w:szCs w:val="30"/>
        </w:rPr>
        <w:t>4. The measure of this vessel's pollution with evil liquor. It is not said sprinkled, not seasoned, with a moderate and sparing quantity; it hath not an aspersion, nor imbution, but impletion; it is filled to the brim, 'full of evil.' Thus, at first putting forth, we have man in his best member corrupted.</w:t>
      </w:r>
    </w:p>
    <w:p w14:paraId="34CD0672">
      <w:pPr>
        <w:pStyle w:val="4"/>
        <w:spacing w:before="319"/>
        <w:ind w:left="399" w:right="0"/>
        <w:jc w:val="left"/>
        <w:rPr>
          <w:rFonts w:hint="eastAsia"/>
          <w:sz w:val="30"/>
          <w:szCs w:val="30"/>
        </w:rPr>
      </w:pPr>
      <w:r>
        <w:rPr>
          <w:rFonts w:hint="eastAsia"/>
          <w:sz w:val="30"/>
          <w:szCs w:val="30"/>
        </w:rPr>
        <w:t>1. 这器皿的拥有者；人，以及衍生而来的，人的儿子们。</w:t>
      </w:r>
    </w:p>
    <w:p w14:paraId="407A10BD">
      <w:pPr>
        <w:pStyle w:val="4"/>
        <w:spacing w:before="319"/>
        <w:ind w:left="399" w:right="0"/>
        <w:jc w:val="left"/>
        <w:rPr>
          <w:rFonts w:hint="eastAsia"/>
          <w:sz w:val="30"/>
          <w:szCs w:val="30"/>
        </w:rPr>
      </w:pPr>
      <w:r>
        <w:rPr>
          <w:rFonts w:hint="eastAsia"/>
          <w:sz w:val="30"/>
          <w:szCs w:val="30"/>
        </w:rPr>
        <w:t>2. 器皿本身是泥土做的，是神制造而人毁坏的罐子；就是心。</w:t>
      </w:r>
    </w:p>
    <w:p w14:paraId="5CF2CF03">
      <w:pPr>
        <w:pStyle w:val="4"/>
        <w:spacing w:before="319"/>
        <w:ind w:left="399" w:right="0"/>
        <w:jc w:val="left"/>
        <w:rPr>
          <w:rFonts w:hint="eastAsia"/>
          <w:sz w:val="30"/>
          <w:szCs w:val="30"/>
        </w:rPr>
      </w:pPr>
      <w:r>
        <w:rPr>
          <w:rFonts w:hint="eastAsia"/>
          <w:sz w:val="30"/>
          <w:szCs w:val="30"/>
        </w:rPr>
        <w:t>3. 它所盛装的液体是邪恶；一种有缺陷的、被剥夺的、不成熟的东西，不是被建立，而是因原始良善的缺失而被废弃。</w:t>
      </w:r>
    </w:p>
    <w:p w14:paraId="33D41F73">
      <w:pPr>
        <w:pStyle w:val="4"/>
        <w:spacing w:before="319"/>
        <w:ind w:left="399" w:right="0"/>
        <w:jc w:val="left"/>
        <w:rPr>
          <w:rFonts w:hint="eastAsia"/>
          <w:sz w:val="30"/>
          <w:szCs w:val="30"/>
        </w:rPr>
      </w:pPr>
      <w:r>
        <w:rPr>
          <w:rFonts w:hint="eastAsia"/>
          <w:sz w:val="30"/>
          <w:szCs w:val="30"/>
        </w:rPr>
        <w:t>4. 这器皿被邪恶液体污染的程度。经文没有说是洒上，没有说是调味，用适量节制的分量；它不是被轻微沾染，也不是浸润，而是充满；它被填满到边缘，"充满邪恶"。因此，在最初出发时，我们看到人在他最好的部分就已经败坏。</w:t>
      </w:r>
    </w:p>
    <w:p w14:paraId="5DE21118">
      <w:pPr>
        <w:pStyle w:val="4"/>
        <w:spacing w:before="319"/>
        <w:ind w:left="399" w:right="0"/>
        <w:jc w:val="left"/>
        <w:rPr>
          <w:rFonts w:hint="eastAsia"/>
          <w:sz w:val="30"/>
          <w:szCs w:val="30"/>
        </w:rPr>
      </w:pPr>
    </w:p>
    <w:p w14:paraId="51C64497">
      <w:pPr>
        <w:pStyle w:val="4"/>
        <w:spacing w:before="319"/>
        <w:ind w:left="399" w:right="0"/>
        <w:jc w:val="left"/>
        <w:rPr>
          <w:rFonts w:hint="eastAsia"/>
          <w:sz w:val="30"/>
          <w:szCs w:val="30"/>
        </w:rPr>
      </w:pPr>
      <w:r>
        <w:rPr>
          <w:rFonts w:hint="eastAsia"/>
          <w:sz w:val="30"/>
          <w:szCs w:val="30"/>
        </w:rPr>
        <w:t>1. The owners or possessors—sons of men. Adam was called the son of God, Luke 3:38, 'Enos was the son of Seth, Seth the son of Adam, Adam the son of God:' but all his posterity the sons of men; we receiving from him both flesh and the corruption of flesh, yea, and of soul too; though the substance thereof be inspired of God, not traduced from man: for the purest soul becomes stained and corrupt when it once toucheth the body.</w:t>
      </w:r>
    </w:p>
    <w:p w14:paraId="271B3BC6">
      <w:pPr>
        <w:pStyle w:val="4"/>
        <w:spacing w:before="319"/>
        <w:ind w:left="399" w:right="0"/>
        <w:jc w:val="left"/>
        <w:rPr>
          <w:rFonts w:hint="eastAsia"/>
          <w:sz w:val="30"/>
          <w:szCs w:val="30"/>
        </w:rPr>
      </w:pPr>
      <w:r>
        <w:rPr>
          <w:rFonts w:hint="eastAsia"/>
          <w:sz w:val="30"/>
          <w:szCs w:val="30"/>
        </w:rPr>
        <w:t>1. 拥有者或占有者——人的儿子们。亚当被称为神的儿子，路加福音3:38，"以挪士是塞特的儿子，塞特是亚当的儿子，亚当是神的儿子："但他所有的后裔都是人的儿子；我们从他那里接受了肉体和肉体的败坏，是的，灵魂也是如此；尽管灵魂的本质是由神启发的，不是从人传下来的：因为最纯洁的灵魂一旦接触身体就会被玷污和败坏。</w:t>
      </w:r>
    </w:p>
    <w:p w14:paraId="4C1E7964">
      <w:pPr>
        <w:pStyle w:val="4"/>
        <w:spacing w:before="319"/>
        <w:ind w:left="399" w:right="0"/>
        <w:jc w:val="left"/>
        <w:rPr>
          <w:rFonts w:hint="eastAsia"/>
          <w:sz w:val="30"/>
          <w:szCs w:val="30"/>
        </w:rPr>
      </w:pPr>
    </w:p>
    <w:p w14:paraId="2EB77E9F">
      <w:pPr>
        <w:pStyle w:val="4"/>
        <w:spacing w:before="319"/>
        <w:ind w:left="399" w:right="0"/>
        <w:jc w:val="left"/>
        <w:rPr>
          <w:rFonts w:hint="eastAsia"/>
          <w:sz w:val="30"/>
          <w:szCs w:val="30"/>
        </w:rPr>
      </w:pPr>
      <w:r>
        <w:rPr>
          <w:rFonts w:hint="eastAsia"/>
          <w:sz w:val="30"/>
          <w:szCs w:val="30"/>
        </w:rPr>
        <w:t>The sons of men. This is a derivative and diminutive speech; whereby man's conceit of himself is lessened, and himself lessened to humility. Man, as God's creation left him, was a goodly creature, an abridgement of heaven and earth, an epitome of God and the world: resembling God, who is a spirit, in his soul; and the world, which is a body, in the composition of his. Deus maximus invisibilium, mundus maximus visibilium,—God the greatest of invisible natures, the world the greatest of visible creatures; both brought into the little compass of man.</w:t>
      </w:r>
    </w:p>
    <w:p w14:paraId="2A305B06">
      <w:pPr>
        <w:pStyle w:val="4"/>
        <w:spacing w:before="319"/>
        <w:ind w:left="399" w:right="0"/>
        <w:jc w:val="left"/>
        <w:rPr>
          <w:rFonts w:hint="eastAsia"/>
          <w:sz w:val="30"/>
          <w:szCs w:val="30"/>
        </w:rPr>
      </w:pPr>
      <w:r>
        <w:rPr>
          <w:rFonts w:hint="eastAsia"/>
          <w:sz w:val="30"/>
          <w:szCs w:val="30"/>
        </w:rPr>
        <w:t>人的儿子们。这是一种派生和贬义的说法；藉此人对自己的自负被减少，他自己被降低到谦卑的地步。人，正如神创造他时的样子，是一个好的受造物，是天地的缩影，是神和世界的概要：在灵魂上像神，神是个灵；在身体组成上像世界，世界是个身体。神是无形之物中最伟大的，世界是有形之物中最伟大的；两者都被带入人这个小小的范围内。</w:t>
      </w:r>
    </w:p>
    <w:p w14:paraId="58C70FF3">
      <w:pPr>
        <w:pStyle w:val="4"/>
        <w:spacing w:before="319"/>
        <w:ind w:left="399" w:right="0"/>
        <w:jc w:val="left"/>
        <w:rPr>
          <w:rFonts w:hint="eastAsia"/>
          <w:sz w:val="30"/>
          <w:szCs w:val="30"/>
        </w:rPr>
      </w:pPr>
    </w:p>
    <w:p w14:paraId="0A8865A5">
      <w:pPr>
        <w:pStyle w:val="4"/>
        <w:spacing w:before="319"/>
        <w:ind w:left="399" w:right="0"/>
        <w:jc w:val="left"/>
        <w:rPr>
          <w:rFonts w:hint="eastAsia"/>
          <w:sz w:val="30"/>
          <w:szCs w:val="30"/>
        </w:rPr>
      </w:pPr>
      <w:r>
        <w:rPr>
          <w:rFonts w:hint="eastAsia"/>
          <w:sz w:val="30"/>
          <w:szCs w:val="30"/>
        </w:rPr>
        <w:t>Now man is grown less; and as his body in size, his soul in vigour, so himself in all virtue is abated: so that 'the son of man' is a phrase of diminution, a bar in the arms of his ancient glory, a mark of his derogate and degenerate worth.</w:t>
      </w:r>
    </w:p>
    <w:p w14:paraId="04C6F9E7">
      <w:pPr>
        <w:pStyle w:val="4"/>
        <w:spacing w:before="319"/>
        <w:ind w:left="399" w:right="0"/>
        <w:jc w:val="left"/>
        <w:rPr>
          <w:rFonts w:hint="eastAsia"/>
          <w:sz w:val="30"/>
          <w:szCs w:val="30"/>
        </w:rPr>
      </w:pPr>
      <w:r>
        <w:rPr>
          <w:rFonts w:hint="eastAsia"/>
          <w:sz w:val="30"/>
          <w:szCs w:val="30"/>
        </w:rPr>
        <w:t>如今人变得渺小了；正如他的身体在尺寸上，他的灵魂在活力上，他自己在所有美德上都减弱了：所以"人子"是一个减损的短语，是他古老荣耀臂膀上的障碍，是他堕落和退化价值的标志。</w:t>
      </w:r>
    </w:p>
    <w:p w14:paraId="286E515B">
      <w:pPr>
        <w:pStyle w:val="4"/>
        <w:spacing w:before="319"/>
        <w:ind w:left="399" w:right="0"/>
        <w:jc w:val="left"/>
        <w:rPr>
          <w:rFonts w:hint="eastAsia"/>
          <w:sz w:val="30"/>
          <w:szCs w:val="30"/>
        </w:rPr>
      </w:pPr>
    </w:p>
    <w:p w14:paraId="153464D9">
      <w:pPr>
        <w:pStyle w:val="4"/>
        <w:spacing w:before="319"/>
        <w:ind w:left="399" w:right="0"/>
        <w:jc w:val="left"/>
        <w:rPr>
          <w:rFonts w:hint="eastAsia"/>
          <w:sz w:val="30"/>
          <w:szCs w:val="30"/>
        </w:rPr>
      </w:pPr>
      <w:r>
        <w:rPr>
          <w:rFonts w:hint="eastAsia"/>
          <w:sz w:val="30"/>
          <w:szCs w:val="30"/>
        </w:rPr>
        <w:t>Two instructions may the sons of men learn in being called so:—(1.) Their spiritual corruption; (2.) Their natural corruptibleness.</w:t>
      </w:r>
    </w:p>
    <w:p w14:paraId="258A1AF4">
      <w:pPr>
        <w:pStyle w:val="4"/>
        <w:spacing w:before="319"/>
        <w:ind w:left="399" w:right="0"/>
        <w:jc w:val="left"/>
        <w:rPr>
          <w:rFonts w:hint="eastAsia"/>
          <w:sz w:val="30"/>
          <w:szCs w:val="30"/>
        </w:rPr>
      </w:pPr>
      <w:r>
        <w:rPr>
          <w:rFonts w:hint="eastAsia"/>
          <w:sz w:val="30"/>
          <w:szCs w:val="30"/>
        </w:rPr>
        <w:t>人的儿子们可以从这个称呼中学到两个教训：（1）他们灵性的败坏；（2）他们自然的可腐朽性。</w:t>
      </w:r>
    </w:p>
    <w:p w14:paraId="61D3EEC0">
      <w:pPr>
        <w:pStyle w:val="4"/>
        <w:spacing w:before="319"/>
        <w:ind w:left="399" w:right="0"/>
        <w:jc w:val="left"/>
        <w:rPr>
          <w:rFonts w:hint="eastAsia"/>
          <w:sz w:val="30"/>
          <w:szCs w:val="30"/>
        </w:rPr>
      </w:pPr>
    </w:p>
    <w:p w14:paraId="5E66382E">
      <w:pPr>
        <w:pStyle w:val="4"/>
        <w:spacing w:before="319"/>
        <w:ind w:left="399" w:right="0"/>
        <w:jc w:val="left"/>
        <w:rPr>
          <w:rFonts w:hint="eastAsia"/>
          <w:sz w:val="30"/>
          <w:szCs w:val="30"/>
        </w:rPr>
      </w:pPr>
      <w:r>
        <w:rPr>
          <w:rFonts w:hint="eastAsia"/>
          <w:sz w:val="30"/>
          <w:szCs w:val="30"/>
        </w:rPr>
        <w:t>(1.) That corruption and original pravity which we have derived from our parents. Ps. 51:5, 'Behold,' saith David, 'I was shapen in iniquity, and in sin did my mother conceive me.' The original word is, 'warm me;' as if the first heat derived to him were not without contamination. I was born a sinner, saith a saint.</w:t>
      </w:r>
    </w:p>
    <w:p w14:paraId="4FC6CA36">
      <w:pPr>
        <w:pStyle w:val="4"/>
        <w:spacing w:before="319"/>
        <w:ind w:left="399" w:right="0"/>
        <w:jc w:val="left"/>
        <w:rPr>
          <w:rFonts w:hint="eastAsia"/>
          <w:sz w:val="30"/>
          <w:szCs w:val="30"/>
        </w:rPr>
      </w:pPr>
      <w:r>
        <w:rPr>
          <w:rFonts w:hint="eastAsia"/>
          <w:sz w:val="30"/>
          <w:szCs w:val="30"/>
        </w:rPr>
        <w:t>（1）我们从父母那里继承的败坏和原始邪恶。诗篇51:5，"看哪，"大卫说，"我是在罪孽里生的，在我母亲怀胎的时候就有了罪。"原文是"使我温暖；"好像传给他的第一道热量就已带有污染。我生来就是罪人，一位圣徒说。</w:t>
      </w:r>
    </w:p>
    <w:p w14:paraId="62DA9164">
      <w:pPr>
        <w:pStyle w:val="4"/>
        <w:spacing w:before="319"/>
        <w:ind w:left="399" w:right="0"/>
        <w:jc w:val="left"/>
        <w:rPr>
          <w:rFonts w:hint="eastAsia"/>
          <w:sz w:val="30"/>
          <w:szCs w:val="30"/>
        </w:rPr>
      </w:pPr>
    </w:p>
    <w:p w14:paraId="4955B45D">
      <w:pPr>
        <w:pStyle w:val="4"/>
        <w:spacing w:before="319"/>
        <w:ind w:left="399" w:right="0"/>
        <w:jc w:val="left"/>
        <w:rPr>
          <w:rFonts w:hint="eastAsia"/>
          <w:sz w:val="30"/>
          <w:szCs w:val="30"/>
        </w:rPr>
      </w:pPr>
      <w:r>
        <w:rPr>
          <w:rFonts w:hint="eastAsia"/>
          <w:sz w:val="30"/>
          <w:szCs w:val="30"/>
        </w:rPr>
        <w:t>It is said, Gen. 5:3, that 'Adam begat a son in his own likeness, after his image, and called his name Seth.' This image and likeness cannot be understood of the soul: for this Adam begat not. Nor properly and merely of the body's shape; so was Cain as like to Adam as Seth, of whom it is spoken. Nor did that image consist in the piety and purity of Seth: Adam could not propagate that to his son which he had not in himself; virtues are not given by birth, nor doth grace follow generation, but regeneration. Neither is Seth said to be 'begotten in the image of Adam' because mankind was continued and preserved in him. But it intends that corruption which descended to Adam's posterity by natural propagation. The Pelagian error was, peccatum primœ transgressionis in alios homines, non propagatione, sed imitatione transisse,—that the guilt of the first sin was derived to other men, not by propagation, but by imitation; but then could not Adam be said to beget a son in his own image, neither could death have seized on infants, who had not then sinned. But all have sinned: Rom. 5:12, 'As by one man sin entered into the world, and death by sin: so death passed upon all men, for that all have sinned.'</w:t>
      </w:r>
    </w:p>
    <w:p w14:paraId="3ADA08ED">
      <w:pPr>
        <w:pStyle w:val="4"/>
        <w:spacing w:before="319"/>
        <w:ind w:left="399" w:right="0"/>
        <w:jc w:val="left"/>
        <w:rPr>
          <w:rFonts w:hint="eastAsia"/>
          <w:sz w:val="30"/>
          <w:szCs w:val="30"/>
        </w:rPr>
      </w:pPr>
      <w:r>
        <w:rPr>
          <w:rFonts w:hint="eastAsia"/>
          <w:sz w:val="30"/>
          <w:szCs w:val="30"/>
        </w:rPr>
        <w:t>创世记5:3说，"亚当生了一个儿子，形像样式和自己相似，就给他起名叫塞特。"这形像和样式不能理解为灵魂：因为亚当没有生出灵魂。也不恰当且仅仅指身体的形状；因为该隐和塞特一样像亚当，而经文是指塞特说的。这形像也不在于塞特的虔诚和纯洁：亚当不能把自己没有的东西传给儿子；美德不是通过出生获得的，恩典也不随着生育而来，而是随着重生而来。塞特被称为"照亚当的形像而生"也不是因为人类在他身上得以延续和保存。而是指那通过自然繁殖传给亚当后裔的败坏。伯拉纠的错误是认为，第一次罪的过犯传给其他人，不是通过繁殖，而是通过模仿——第一次罪的罪责传给其他人，不是通过繁殖，而是通过模仿；但若是这样，亚当就不能被说成按自己的形像生子，死亡也不会临到婴儿，因为他们那时并未犯罪。但所有人都犯了罪：罗马书5:12，"这就如罪是从一人入了世界，死又是从罪来的，于是死就临到众人，因为众人都犯了罪。"</w:t>
      </w:r>
    </w:p>
    <w:p w14:paraId="63421328">
      <w:pPr>
        <w:pStyle w:val="4"/>
        <w:spacing w:before="319"/>
        <w:ind w:left="399" w:right="0"/>
        <w:jc w:val="left"/>
        <w:rPr>
          <w:rFonts w:hint="eastAsia"/>
          <w:sz w:val="30"/>
          <w:szCs w:val="30"/>
        </w:rPr>
      </w:pPr>
    </w:p>
    <w:p w14:paraId="70AB9FD9">
      <w:pPr>
        <w:pStyle w:val="4"/>
        <w:spacing w:before="319"/>
        <w:ind w:left="399" w:right="0"/>
        <w:jc w:val="left"/>
        <w:rPr>
          <w:rFonts w:hint="eastAsia"/>
          <w:sz w:val="30"/>
          <w:szCs w:val="30"/>
        </w:rPr>
      </w:pPr>
      <w:r>
        <w:rPr>
          <w:rFonts w:hint="eastAsia"/>
          <w:sz w:val="30"/>
          <w:szCs w:val="30"/>
        </w:rPr>
        <w:t>This title, then, 'the sons of men,' puts us in mind of our original contamination, whereby we stand guilty before God, and liable to present and eternal judgments. Dura tremenda refers. You will say with the disciples, John 6:60, 'This is a hard saying; who can hear it?'—bear it; nay, be ready to conclude with a sadder inference, as the same disciples, after a particular instance, Matt. 19:25, 'Who then can be saved?'</w:t>
      </w:r>
    </w:p>
    <w:p w14:paraId="1A9E9D00">
      <w:pPr>
        <w:pStyle w:val="4"/>
        <w:spacing w:before="319"/>
        <w:ind w:left="399" w:right="0"/>
        <w:jc w:val="left"/>
        <w:rPr>
          <w:rFonts w:hint="eastAsia"/>
          <w:sz w:val="30"/>
          <w:szCs w:val="30"/>
        </w:rPr>
      </w:pPr>
      <w:r>
        <w:rPr>
          <w:rFonts w:hint="eastAsia"/>
          <w:sz w:val="30"/>
          <w:szCs w:val="30"/>
        </w:rPr>
        <w:t>因此，"人的儿子们"这个称号提醒我们记住我们原始的污染，使我们在神面前有罪，要承担现在和永恒的审判。Dura tremenda refers。你们会像门徒那样说，约翰福音6:60，"这话甚难，谁能听呢？"——忍受它；不，甚至会准备好做出更悲伤的推论，就像那些门徒在一个特定例子之后，马太福音19:25，"这样谁能得救呢？"</w:t>
      </w:r>
    </w:p>
    <w:p w14:paraId="79F70971">
      <w:pPr>
        <w:pStyle w:val="4"/>
        <w:spacing w:before="319"/>
        <w:ind w:left="399" w:right="0"/>
        <w:jc w:val="left"/>
        <w:rPr>
          <w:rFonts w:hint="eastAsia"/>
          <w:sz w:val="30"/>
          <w:szCs w:val="30"/>
        </w:rPr>
      </w:pPr>
    </w:p>
    <w:p w14:paraId="2596F688">
      <w:pPr>
        <w:pStyle w:val="4"/>
        <w:spacing w:before="319"/>
        <w:ind w:left="399" w:right="0"/>
        <w:jc w:val="left"/>
        <w:rPr>
          <w:rFonts w:hint="eastAsia"/>
          <w:sz w:val="30"/>
          <w:szCs w:val="30"/>
        </w:rPr>
      </w:pPr>
      <w:r>
        <w:rPr>
          <w:rFonts w:hint="eastAsia"/>
          <w:sz w:val="30"/>
          <w:szCs w:val="30"/>
        </w:rPr>
        <w:t>I answer, We derive from the first Adam sin and death; but from the second Adam, grace and life. As we are the sons of men, our state is wretched; as made the sons of God, blessed. It is a peremptory speech, 1 Cor. 15:50, 'Flesh and blood cannot inherit the kingdom of God; neither doth corruption inherit incorruption.' It is a reviving comfort in the 6th chapter of the same epistle, ver. 11, 'Such we were; but we are washed, but we are sanctified, but we are justified, in the name of the Lord Jesus, and by the Spirit of our God.' The conclusion or inference hereon is most happy: Rom. 8:1, 'Now therefore there is no condemnation to them which are in Christ Jesus, who walk not after the flesh, but after the Spirit.' We may live in the flesh, but 'if after the flesh, we shall die,' ver. 13,—si voluntati et voluptati carnis satisfacere conemur, if our endeavours be wholly armed and aimed to content the flesh; but if we be 'led by the Spirit,' cum dilectione, cum delectatione, with love, with delight, we are of the sons of men made the sons of God, ver. 14.</w:t>
      </w:r>
    </w:p>
    <w:p w14:paraId="2F1B0827">
      <w:pPr>
        <w:pStyle w:val="4"/>
        <w:spacing w:before="319"/>
        <w:ind w:left="399" w:right="0"/>
        <w:jc w:val="left"/>
        <w:rPr>
          <w:rFonts w:hint="eastAsia"/>
          <w:sz w:val="30"/>
          <w:szCs w:val="30"/>
        </w:rPr>
      </w:pPr>
      <w:r>
        <w:rPr>
          <w:rFonts w:hint="eastAsia"/>
          <w:sz w:val="30"/>
          <w:szCs w:val="30"/>
        </w:rPr>
        <w:t>我回答说，我们从第一个亚当那里继承了罪和死亡；但从第二个亚当那里，我们得到恩典和生命。作为人的儿子，我们的状态是悲惨的；而成为神的儿子，则是蒙福的。这是一个果断的说法，哥林多前书15:50，"血肉之体不能承受神的国，必朽坏的不能承受不朽坏的。"在同一封书信的第6章第11节中有一个令人振奋的安慰，"你们中间也有人从前是这样，但如今你们奉主耶稣基督的名，并藉着我们神的灵，已经洗净，成圣，称义了。"由此得出的结论或推论是最幸福的：罗马书8:1，"如今，那些在基督耶稣里的就不定罪了，他们不随从肉体，只随从圣灵。"我们可能活在肉体中，但"若顺从肉体，我们就要死，"第13节——si voluntati et voluptati carnis satisfacere conemur，如果我们的努力完全武装和瞄准满足肉体；但如果我们"被圣灵引导，"cum dilectione, cum delectatione，带着爱，带着喜悦，我们就从人的儿子变成了神的儿子，第14节。</w:t>
      </w:r>
    </w:p>
    <w:p w14:paraId="0211DC23">
      <w:pPr>
        <w:pStyle w:val="4"/>
        <w:spacing w:before="319"/>
        <w:ind w:left="399" w:right="0"/>
        <w:jc w:val="left"/>
        <w:rPr>
          <w:rFonts w:hint="eastAsia"/>
          <w:sz w:val="30"/>
          <w:szCs w:val="30"/>
        </w:rPr>
      </w:pPr>
    </w:p>
    <w:p w14:paraId="3DA6F287">
      <w:pPr>
        <w:pStyle w:val="4"/>
        <w:spacing w:before="319"/>
        <w:ind w:left="399" w:right="0"/>
        <w:jc w:val="left"/>
        <w:rPr>
          <w:rFonts w:hint="eastAsia"/>
          <w:sz w:val="30"/>
          <w:szCs w:val="30"/>
        </w:rPr>
      </w:pPr>
      <w:r>
        <w:rPr>
          <w:rFonts w:hint="eastAsia"/>
          <w:sz w:val="30"/>
          <w:szCs w:val="30"/>
        </w:rPr>
        <w:t>It is our happiness, not to be born, but to be new-born, John 3:3. The first birth kills, the second gives life. It is not the seed of man in the womb of our mother, but the seed of grace, 1 Pet. 1:23, in the womb of the church, that makes us blessed. Generation lost us; it must be regeneration that recovers us. 'As the tree falls, so it lies;' and lightly it falls to that side which is most laden with fruits and branches. If we abound most with the fruits of obedience, we shall fall to the right hand, life; if with wicked actions, affections, to the left side, death.</w:t>
      </w:r>
    </w:p>
    <w:p w14:paraId="4557B458">
      <w:pPr>
        <w:pStyle w:val="4"/>
        <w:spacing w:before="319"/>
        <w:ind w:left="399" w:right="0"/>
        <w:jc w:val="left"/>
        <w:rPr>
          <w:rFonts w:hint="eastAsia"/>
          <w:sz w:val="30"/>
          <w:szCs w:val="30"/>
        </w:rPr>
      </w:pPr>
      <w:r>
        <w:rPr>
          <w:rFonts w:hint="eastAsia"/>
          <w:sz w:val="30"/>
          <w:szCs w:val="30"/>
        </w:rPr>
        <w:t>我们的幸福不在于出生，而在于重生，约翰福音3:3。第一次出生杀死我们，第二次赐予生命。不是人的种子在我们母亲的子宫中，而是恩典的种子，彼得前书1:23，在教会的子宫中，使我们蒙福。生育使我们失丧；必须是重生才能使我们恢复。"树倒在何处，就在何处躺着；"它轻易地倒向那结满果实和枝条最多的一侧。如果我们最多的是顺服的果实，我们就会倒向右手边，生命；如果是邪恶的行为，情感，就会倒向左边，死亡。</w:t>
      </w:r>
    </w:p>
    <w:p w14:paraId="69860B6C">
      <w:pPr>
        <w:pStyle w:val="4"/>
        <w:spacing w:before="319"/>
        <w:ind w:left="399" w:right="0"/>
        <w:jc w:val="left"/>
        <w:rPr>
          <w:rFonts w:hint="eastAsia"/>
          <w:sz w:val="30"/>
          <w:szCs w:val="30"/>
        </w:rPr>
      </w:pPr>
    </w:p>
    <w:p w14:paraId="4EC464EB">
      <w:pPr>
        <w:pStyle w:val="4"/>
        <w:spacing w:before="319"/>
        <w:ind w:left="399" w:right="0"/>
        <w:jc w:val="left"/>
        <w:rPr>
          <w:rFonts w:hint="eastAsia"/>
          <w:sz w:val="30"/>
          <w:szCs w:val="30"/>
        </w:rPr>
      </w:pPr>
      <w:r>
        <w:rPr>
          <w:rFonts w:hint="eastAsia"/>
          <w:sz w:val="30"/>
          <w:szCs w:val="30"/>
        </w:rPr>
        <w:t>It is not, then, worth the ascription of glory to, what we derive naturally from man. David accepts it as a great dignity to be son-in- law to a king. To descend from potentates, and to fetch our pedigree from princes, is held mirabile et memorabile decus, a dignity not to be slighted or forgotten; but to be a monarch—</w:t>
      </w:r>
    </w:p>
    <w:p w14:paraId="783DF4A3">
      <w:pPr>
        <w:pStyle w:val="4"/>
        <w:spacing w:before="319"/>
        <w:ind w:left="399" w:right="0"/>
        <w:jc w:val="left"/>
        <w:rPr>
          <w:rFonts w:hint="eastAsia"/>
          <w:sz w:val="30"/>
          <w:szCs w:val="30"/>
        </w:rPr>
      </w:pPr>
      <w:r>
        <w:rPr>
          <w:rFonts w:hint="eastAsia"/>
          <w:sz w:val="30"/>
          <w:szCs w:val="30"/>
        </w:rPr>
        <w:t>因此，我们自然从人那里继承的，不值得归于荣耀。大卫接受作为王的女婿是一种巨大的尊荣。从权贵那里下降，从王子那里取得我们的家谱，被认为是mirabile et memorabile decus，一种不容忽视或遗忘的尊严；但成为一个君主——</w:t>
      </w:r>
    </w:p>
    <w:p w14:paraId="4CF4C1D0">
      <w:pPr>
        <w:pStyle w:val="4"/>
        <w:spacing w:before="319"/>
        <w:ind w:left="399" w:right="0"/>
        <w:jc w:val="left"/>
        <w:rPr>
          <w:rFonts w:hint="eastAsia"/>
          <w:sz w:val="30"/>
          <w:szCs w:val="30"/>
        </w:rPr>
      </w:pPr>
    </w:p>
    <w:p w14:paraId="10C27A2F">
      <w:pPr>
        <w:pStyle w:val="4"/>
        <w:spacing w:before="319"/>
        <w:ind w:left="399" w:right="0"/>
        <w:jc w:val="left"/>
        <w:rPr>
          <w:rFonts w:hint="eastAsia"/>
          <w:sz w:val="30"/>
          <w:szCs w:val="30"/>
        </w:rPr>
      </w:pPr>
      <w:r>
        <w:rPr>
          <w:rFonts w:hint="eastAsia"/>
          <w:sz w:val="30"/>
          <w:szCs w:val="30"/>
        </w:rPr>
        <w:t>'Imperium oceano, famam qui terminat astris,'—* 'Whose fame and empire no less bound controls, Than the remotest sea, and both the poles'—</w:t>
      </w:r>
    </w:p>
    <w:p w14:paraId="4D3E5309">
      <w:pPr>
        <w:pStyle w:val="4"/>
        <w:spacing w:before="319"/>
        <w:ind w:left="399" w:right="0"/>
        <w:jc w:val="left"/>
        <w:rPr>
          <w:rFonts w:hint="eastAsia"/>
          <w:sz w:val="30"/>
          <w:szCs w:val="30"/>
        </w:rPr>
      </w:pPr>
      <w:r>
        <w:rPr>
          <w:rFonts w:hint="eastAsia"/>
          <w:sz w:val="30"/>
          <w:szCs w:val="30"/>
        </w:rPr>
        <w:t>"帝国以海洋为界，名声以星辰为限，"* "其名声和帝国不受限制，远及最遥远的海洋，和两极"——</w:t>
      </w:r>
    </w:p>
    <w:p w14:paraId="084FA691">
      <w:pPr>
        <w:pStyle w:val="4"/>
        <w:spacing w:before="319"/>
        <w:ind w:left="399" w:right="0"/>
        <w:jc w:val="left"/>
        <w:rPr>
          <w:rFonts w:hint="eastAsia"/>
          <w:sz w:val="30"/>
          <w:szCs w:val="30"/>
        </w:rPr>
      </w:pPr>
    </w:p>
    <w:p w14:paraId="6F18BF3A">
      <w:pPr>
        <w:pStyle w:val="4"/>
        <w:spacing w:before="319"/>
        <w:ind w:left="399" w:right="0"/>
        <w:jc w:val="left"/>
        <w:rPr>
          <w:rFonts w:hint="eastAsia"/>
          <w:sz w:val="30"/>
          <w:szCs w:val="30"/>
        </w:rPr>
      </w:pPr>
      <w:r>
        <w:rPr>
          <w:rFonts w:hint="eastAsia"/>
          <w:sz w:val="30"/>
          <w:szCs w:val="30"/>
        </w:rPr>
        <w:t>oh, this is celsissima gloria mundi,—the supremest honour of this world! Yet 'princes are but men,' saith the Psalmist. Ps. 146:3, 'Put not your trust in princes, nor in the son of man, in whom there is no help. His breath goeth forth, he returneth to his earth.' They may be high by their calling, 'princes;' yet they are but low by their nature, 'sons of men.' And merely to be the son of man is to be corrupt and polluted. They are sinful, 'the sons of men;' weak, 'there is no help in them;' corruptible, 'their breath goeth forth;' dying, 'they return to their earth.'</w:t>
      </w:r>
    </w:p>
    <w:p w14:paraId="73A8AB0D">
      <w:pPr>
        <w:pStyle w:val="4"/>
        <w:spacing w:before="319"/>
        <w:ind w:left="399" w:right="0"/>
        <w:jc w:val="left"/>
        <w:rPr>
          <w:rFonts w:hint="eastAsia"/>
          <w:sz w:val="30"/>
          <w:szCs w:val="30"/>
        </w:rPr>
      </w:pPr>
      <w:r>
        <w:rPr>
          <w:rFonts w:hint="eastAsia"/>
          <w:sz w:val="30"/>
          <w:szCs w:val="30"/>
        </w:rPr>
        <w:t>哦，这是celsissima gloria mundi，——这世界的最高荣誉！然而"君王也不过是人，"诗人说。诗篇146:3，"你们不要倚靠君王，不要倚靠世人，他一点不能帮助。他的气一断，就归回尘土。"他们可能因其职位而崇高，"君王；"但他们因其本性而低下，"人的儿子。"仅仅是人的儿子就是堕落和污秽的。他们是有罪的，"人的儿子；"软弱的，"他们不能提供帮助；"腐朽的，"他们的气息离去；"垂死的，"他们归回尘土。"</w:t>
      </w:r>
    </w:p>
    <w:p w14:paraId="1A91E993">
      <w:pPr>
        <w:pStyle w:val="4"/>
        <w:spacing w:before="319"/>
        <w:ind w:left="399" w:right="0"/>
        <w:jc w:val="left"/>
        <w:rPr>
          <w:rFonts w:hint="eastAsia"/>
          <w:sz w:val="30"/>
          <w:szCs w:val="30"/>
        </w:rPr>
      </w:pPr>
    </w:p>
    <w:p w14:paraId="42573EB2">
      <w:pPr>
        <w:pStyle w:val="4"/>
        <w:spacing w:before="319"/>
        <w:ind w:left="399" w:right="0"/>
        <w:jc w:val="left"/>
        <w:rPr>
          <w:rFonts w:hint="eastAsia"/>
          <w:sz w:val="30"/>
          <w:szCs w:val="30"/>
        </w:rPr>
      </w:pPr>
      <w:r>
        <w:rPr>
          <w:rFonts w:hint="eastAsia"/>
          <w:sz w:val="30"/>
          <w:szCs w:val="30"/>
        </w:rPr>
        <w:t>It is registered as an evident praise of Moses's faith, Heb. 11:24, that, 'for the rebuke of Christ, he refused to be called the son of Pharaoh's daughter.' There is no ambition good in the sons of men, but to be adopted the sons of God: under which degree there is no happiness; above which, no cause of aspiring.</w:t>
      </w:r>
    </w:p>
    <w:p w14:paraId="48FD0E31">
      <w:pPr>
        <w:pStyle w:val="4"/>
        <w:spacing w:before="319"/>
        <w:ind w:left="399" w:right="0"/>
        <w:jc w:val="left"/>
        <w:rPr>
          <w:rFonts w:hint="eastAsia"/>
          <w:sz w:val="30"/>
          <w:szCs w:val="30"/>
        </w:rPr>
      </w:pPr>
      <w:r>
        <w:rPr>
          <w:rFonts w:hint="eastAsia"/>
          <w:sz w:val="30"/>
          <w:szCs w:val="30"/>
        </w:rPr>
        <w:t>希伯来书11:24记载了对摩西信心的明显赞美，"他因着信，长大了就不肯称为法老女儿之子。"人的儿子们中没有好的雄心，只有被收养为神的儿子：低于这个程度没有幸福；高于这个程度，没有值得追求的原因。</w:t>
      </w:r>
    </w:p>
    <w:p w14:paraId="6310C310">
      <w:pPr>
        <w:pStyle w:val="4"/>
        <w:spacing w:before="319"/>
        <w:ind w:left="399" w:right="0"/>
        <w:jc w:val="left"/>
        <w:rPr>
          <w:rFonts w:hint="eastAsia"/>
          <w:sz w:val="30"/>
          <w:szCs w:val="30"/>
        </w:rPr>
      </w:pPr>
    </w:p>
    <w:p w14:paraId="40AEE52D">
      <w:pPr>
        <w:pStyle w:val="4"/>
        <w:spacing w:before="319"/>
        <w:ind w:left="399" w:right="0"/>
        <w:jc w:val="left"/>
        <w:rPr>
          <w:rFonts w:hint="eastAsia"/>
          <w:sz w:val="30"/>
          <w:szCs w:val="30"/>
        </w:rPr>
      </w:pPr>
      <w:r>
        <w:rPr>
          <w:rFonts w:hint="eastAsia"/>
          <w:sz w:val="30"/>
          <w:szCs w:val="30"/>
        </w:rPr>
        <w:t>(2.) Our corruptibleness is here also demonstrated. A mortal father cannot beget an immortal son. If they that brought us into the world have gone out of the world themselves, we may infallibly conclude our own following. He that may say, I have a man to my father, a woman to my mother, in his life, may in death, with Job, chap. 17:14, 'say to corruption, Thou art my father: to the worm, Thou art my mother, and my sister.'</w:t>
      </w:r>
    </w:p>
    <w:p w14:paraId="77ADA8DF">
      <w:pPr>
        <w:pStyle w:val="4"/>
        <w:spacing w:before="319"/>
        <w:ind w:left="399" w:right="0"/>
        <w:jc w:val="left"/>
        <w:rPr>
          <w:rFonts w:hint="eastAsia"/>
          <w:sz w:val="30"/>
          <w:szCs w:val="30"/>
        </w:rPr>
      </w:pPr>
      <w:r>
        <w:rPr>
          <w:rFonts w:hint="eastAsia"/>
          <w:sz w:val="30"/>
          <w:szCs w:val="30"/>
        </w:rPr>
        <w:t>（2）我们的可腐朽性在这里也得到了证明。一个会死的父亲不能生出一个不朽的儿子。如果那些把我们带到这个世界的人自己已经离开了这个世界，我们可以绝对确定我们自己也会跟随。一个在生时可以说，我有一个人作我的父亲，一个女人作我的母亲的人，在死亡中，可以与约伯一样，第17章14节，"对朽坏说：你是我的父亲；对虫说：你是我的母亲，是我的姊妹。"</w:t>
      </w:r>
    </w:p>
    <w:p w14:paraId="0A588866">
      <w:pPr>
        <w:pStyle w:val="4"/>
        <w:spacing w:before="319"/>
        <w:ind w:left="399" w:right="0"/>
        <w:jc w:val="left"/>
        <w:rPr>
          <w:rFonts w:hint="eastAsia"/>
          <w:sz w:val="30"/>
          <w:szCs w:val="30"/>
        </w:rPr>
      </w:pPr>
    </w:p>
    <w:p w14:paraId="392F3A5A">
      <w:pPr>
        <w:pStyle w:val="4"/>
        <w:spacing w:before="319"/>
        <w:ind w:left="399" w:right="0"/>
        <w:jc w:val="left"/>
        <w:rPr>
          <w:rFonts w:hint="eastAsia"/>
          <w:sz w:val="30"/>
          <w:szCs w:val="30"/>
        </w:rPr>
      </w:pPr>
      <w:r>
        <w:rPr>
          <w:rFonts w:hint="eastAsia"/>
          <w:sz w:val="30"/>
          <w:szCs w:val="30"/>
        </w:rPr>
        <w:t>It hath been excepted against the justice of God, that the sin of one man is devolved to his posterity; and that for 'the fathers' eating sour grapes, the children's teeth are set on edge,' Ezek. 18:2, according to the Jewish proverb, Jer. 31:29. As if we might say to every son of man, as Horace sung to his friend: Delicta majorum immeritus lues,</w:t>
      </w:r>
    </w:p>
    <w:p w14:paraId="5641BDBA">
      <w:pPr>
        <w:pStyle w:val="4"/>
        <w:spacing w:before="319"/>
        <w:ind w:left="399" w:right="0"/>
        <w:jc w:val="left"/>
        <w:rPr>
          <w:rFonts w:hint="eastAsia"/>
          <w:sz w:val="30"/>
          <w:szCs w:val="30"/>
        </w:rPr>
      </w:pPr>
      <w:r>
        <w:rPr>
          <w:rFonts w:hint="eastAsia"/>
          <w:sz w:val="30"/>
          <w:szCs w:val="30"/>
        </w:rPr>
        <w:t>—Thou being innocent, dost suffer for thy nocent superiors. This a philosopher objected against the gods; strangely conferring it, as if for the father's disease physic should be ministered to the son.</w:t>
      </w:r>
    </w:p>
    <w:p w14:paraId="2DD4F80E">
      <w:pPr>
        <w:pStyle w:val="4"/>
        <w:spacing w:before="319"/>
        <w:ind w:left="399" w:right="0"/>
        <w:jc w:val="left"/>
        <w:rPr>
          <w:rFonts w:hint="eastAsia"/>
          <w:sz w:val="30"/>
          <w:szCs w:val="30"/>
        </w:rPr>
      </w:pPr>
      <w:r>
        <w:rPr>
          <w:rFonts w:hint="eastAsia"/>
          <w:sz w:val="30"/>
          <w:szCs w:val="30"/>
        </w:rPr>
        <w:t>曾有人反对神的公义，认为一个人的罪转移到他的后代；而且因为"父亲吃了酸葡萄，儿子的牙齿就酸倒了，"以西结书18:2，根据犹太谚语，耶利米书31:29。好像我们可以对每个人的儿子说，正如贺拉斯对他的朋友所唱的：Delicta majorum immeritus lues，——你无辜，却为你有罪的长辈受苦。这是一个哲学家对众神的反对；奇怪地对比，好像为了父亲的疾病，药物应该给儿子服用。</w:t>
      </w:r>
    </w:p>
    <w:p w14:paraId="0E7A0D54">
      <w:pPr>
        <w:pStyle w:val="4"/>
        <w:spacing w:before="319"/>
        <w:ind w:left="399" w:right="0"/>
        <w:jc w:val="left"/>
        <w:rPr>
          <w:rFonts w:hint="eastAsia"/>
          <w:sz w:val="30"/>
          <w:szCs w:val="30"/>
        </w:rPr>
      </w:pPr>
    </w:p>
    <w:p w14:paraId="78113E75">
      <w:pPr>
        <w:pStyle w:val="4"/>
        <w:spacing w:before="319"/>
        <w:ind w:left="399" w:right="0"/>
        <w:jc w:val="left"/>
        <w:rPr>
          <w:rFonts w:hint="eastAsia"/>
          <w:sz w:val="30"/>
          <w:szCs w:val="30"/>
        </w:rPr>
      </w:pPr>
      <w:r>
        <w:rPr>
          <w:rFonts w:hint="eastAsia"/>
          <w:sz w:val="30"/>
          <w:szCs w:val="30"/>
        </w:rPr>
        <w:t>I answer, Adam is considered as the root of mankind; that corrupt mass, whence can be deduced no pure thing. Can we be born Morians without their black skins? Is it possible to have an Amorite to our father, and a Hittite to our mother, without participation of their corrupted natures? If a man slip a scion from a hawthorn, he will not look to gather from it grapes. There is not, then, a son of man in the cluster of mankind, but eodem modo et nodo, vinctus et victus,</w:t>
      </w:r>
    </w:p>
    <w:p w14:paraId="6795D458">
      <w:pPr>
        <w:pStyle w:val="4"/>
        <w:spacing w:before="319"/>
        <w:ind w:left="399" w:right="0"/>
        <w:jc w:val="left"/>
        <w:rPr>
          <w:rFonts w:hint="eastAsia"/>
          <w:sz w:val="30"/>
          <w:szCs w:val="30"/>
        </w:rPr>
      </w:pPr>
      <w:r>
        <w:rPr>
          <w:rFonts w:hint="eastAsia"/>
          <w:sz w:val="30"/>
          <w:szCs w:val="30"/>
        </w:rPr>
        <w:t>—is liable to that common and equal law of death.</w:t>
      </w:r>
    </w:p>
    <w:p w14:paraId="3B9ABA1D">
      <w:pPr>
        <w:pStyle w:val="4"/>
        <w:spacing w:before="319"/>
        <w:ind w:left="399" w:right="0"/>
        <w:jc w:val="left"/>
        <w:rPr>
          <w:rFonts w:hint="eastAsia"/>
          <w:sz w:val="30"/>
          <w:szCs w:val="30"/>
        </w:rPr>
      </w:pPr>
      <w:r>
        <w:rPr>
          <w:rFonts w:hint="eastAsia"/>
          <w:sz w:val="30"/>
          <w:szCs w:val="30"/>
        </w:rPr>
        <w:t>我回答说，亚当被视为人类的根源；那堕落的团体，从中不能产生任何纯洁的东西。我们能生为摩利安人而没有他们的黑皮肤吗？我们的父亲是亚摩利人，母亲是赫人，却不参与他们堕落的本性，这可能吗？如果一个人从山楂上取一根接穗，他不会期望从中收获葡萄。因此，在人类的群体中，没有一个人的儿子，eodem modo et nodo, vinctus et victus，——不受那共同且平等的死亡法则的约束。</w:t>
      </w:r>
    </w:p>
    <w:p w14:paraId="259812E2">
      <w:pPr>
        <w:pStyle w:val="4"/>
        <w:spacing w:before="319"/>
        <w:ind w:left="399" w:right="0"/>
        <w:jc w:val="left"/>
        <w:rPr>
          <w:rFonts w:hint="eastAsia"/>
          <w:sz w:val="30"/>
          <w:szCs w:val="30"/>
        </w:rPr>
      </w:pPr>
    </w:p>
    <w:p w14:paraId="3DD68D85">
      <w:pPr>
        <w:pStyle w:val="4"/>
        <w:spacing w:before="319"/>
        <w:ind w:left="399" w:right="0"/>
        <w:jc w:val="left"/>
        <w:rPr>
          <w:rFonts w:hint="eastAsia"/>
          <w:sz w:val="30"/>
          <w:szCs w:val="30"/>
        </w:rPr>
      </w:pPr>
      <w:r>
        <w:rPr>
          <w:rFonts w:hint="eastAsia"/>
          <w:sz w:val="30"/>
          <w:szCs w:val="30"/>
        </w:rPr>
        <w:t>'Unde superbus homo, natus, satus, ortus ab humo?'— 'Proud man forgets earth was his native womb, Whence he was born; and dead, the earth's his tomb.'</w:t>
      </w:r>
    </w:p>
    <w:p w14:paraId="5D4AE6DE">
      <w:pPr>
        <w:pStyle w:val="4"/>
        <w:spacing w:before="319"/>
        <w:ind w:left="399" w:right="0"/>
        <w:jc w:val="left"/>
        <w:rPr>
          <w:rFonts w:hint="eastAsia"/>
          <w:sz w:val="30"/>
          <w:szCs w:val="30"/>
        </w:rPr>
      </w:pPr>
      <w:r>
        <w:rPr>
          <w:rFonts w:hint="eastAsia"/>
          <w:sz w:val="30"/>
          <w:szCs w:val="30"/>
        </w:rPr>
        <w:t>"傲慢的人，生于土，种于土，起源于土，何来骄傲？"——"骄傲的人忘记土地是他的原生子宫，他从那里诞生；死后，土地是他的坟墓。"</w:t>
      </w:r>
    </w:p>
    <w:p w14:paraId="0A6989DA">
      <w:pPr>
        <w:pStyle w:val="4"/>
        <w:spacing w:before="319"/>
        <w:ind w:left="399" w:right="0"/>
        <w:jc w:val="left"/>
        <w:rPr>
          <w:rFonts w:hint="eastAsia"/>
          <w:sz w:val="30"/>
          <w:szCs w:val="30"/>
        </w:rPr>
      </w:pPr>
    </w:p>
    <w:p w14:paraId="528311C5">
      <w:pPr>
        <w:pStyle w:val="4"/>
        <w:spacing w:before="319"/>
        <w:ind w:left="399" w:right="0"/>
        <w:jc w:val="left"/>
        <w:rPr>
          <w:rFonts w:hint="eastAsia"/>
          <w:sz w:val="30"/>
          <w:szCs w:val="30"/>
        </w:rPr>
      </w:pPr>
      <w:r>
        <w:rPr>
          <w:rFonts w:hint="eastAsia"/>
          <w:sz w:val="30"/>
          <w:szCs w:val="30"/>
        </w:rPr>
        <w:t>Morieris, non quia œgrotas, sed quia vivis, saith the philosopher,— Thou shalt die, O son of man, not because thou art sick, but because the son of man. Cui nasci contigit, mori restat,—Who happened to come into the world, must upon necessity go out of the world.</w:t>
      </w:r>
    </w:p>
    <w:p w14:paraId="3B5A448C">
      <w:pPr>
        <w:pStyle w:val="4"/>
        <w:spacing w:before="319"/>
        <w:ind w:left="399" w:right="0"/>
        <w:jc w:val="left"/>
        <w:rPr>
          <w:rFonts w:hint="eastAsia"/>
          <w:sz w:val="30"/>
          <w:szCs w:val="30"/>
        </w:rPr>
      </w:pPr>
      <w:r>
        <w:rPr>
          <w:rFonts w:hint="eastAsia"/>
          <w:sz w:val="30"/>
          <w:szCs w:val="30"/>
        </w:rPr>
        <w:t>哲学家说，Morieris, non quia œgrotas, sed quia vivis，——你将会死，人之子啊，不是因为你生病，而是因为你是人之子。Cui nasci contigit, mori restat，——凡偶然来到世上的，必然要离开世界。</w:t>
      </w:r>
    </w:p>
    <w:p w14:paraId="48D8CF16">
      <w:pPr>
        <w:pStyle w:val="4"/>
        <w:spacing w:before="319"/>
        <w:ind w:left="399" w:right="0"/>
        <w:jc w:val="left"/>
        <w:rPr>
          <w:rFonts w:hint="eastAsia"/>
          <w:sz w:val="30"/>
          <w:szCs w:val="30"/>
        </w:rPr>
      </w:pPr>
    </w:p>
    <w:p w14:paraId="3A1086DA">
      <w:pPr>
        <w:pStyle w:val="4"/>
        <w:spacing w:before="319"/>
        <w:ind w:left="399" w:right="0"/>
        <w:jc w:val="left"/>
        <w:rPr>
          <w:rFonts w:hint="eastAsia"/>
          <w:sz w:val="30"/>
          <w:szCs w:val="30"/>
        </w:rPr>
      </w:pPr>
      <w:r>
        <w:rPr>
          <w:rFonts w:hint="eastAsia"/>
          <w:sz w:val="30"/>
          <w:szCs w:val="30"/>
        </w:rPr>
        <w:t>It is no new thing to die, since life itself is nothing else but a journey to death. Quicquid ad summum pervenit, ad exitum properat,—He that hath climbed to his highest, is descending to his lowest. All the sons of men die not one death, for time and manner; for the matter and end, one death is infallible to all the sons of men. The corn is sometimes bitten in the spring, often trod down in the blade, never fails to be cut up in the ear, when ripe. Quisquis queritur hominem mortuum esse, queritur hominem fuisse,†—Who laments that a man is dead, laments that he was a man.</w:t>
      </w:r>
    </w:p>
    <w:p w14:paraId="37C233A6">
      <w:pPr>
        <w:pStyle w:val="4"/>
        <w:spacing w:before="319"/>
        <w:ind w:left="399" w:right="0"/>
        <w:jc w:val="left"/>
        <w:rPr>
          <w:rFonts w:hint="eastAsia"/>
          <w:sz w:val="30"/>
          <w:szCs w:val="30"/>
        </w:rPr>
      </w:pPr>
      <w:r>
        <w:rPr>
          <w:rFonts w:hint="eastAsia"/>
          <w:sz w:val="30"/>
          <w:szCs w:val="30"/>
        </w:rPr>
        <w:t>死并不是什么新鲜事，因为生命本身只不过是通向死亡的旅程。Quicquid ad summum pervenit, ad exitum properat，——已经爬到最高处的人，正在下降到最低处。所有人的儿子们死亡的时间和方式各不相同；就物质和结局而言，一种死亡对所有人的儿子们都是不可避免的。谷物有时在春天被咬伤，经常在叶片时被踩踏，但成熟时一定会被割下。Quisquis queritur hominem mortuum esse, queritur hominem fuisse†——谁哀叹人已死，谁就是哀叹他曾是人。</w:t>
      </w:r>
    </w:p>
    <w:p w14:paraId="63E5FCD2">
      <w:pPr>
        <w:pStyle w:val="4"/>
        <w:spacing w:before="319"/>
        <w:ind w:left="399" w:right="0"/>
        <w:jc w:val="left"/>
        <w:rPr>
          <w:rFonts w:hint="eastAsia"/>
          <w:sz w:val="30"/>
          <w:szCs w:val="30"/>
        </w:rPr>
      </w:pPr>
    </w:p>
    <w:p w14:paraId="735FDC6D">
      <w:pPr>
        <w:pStyle w:val="4"/>
        <w:spacing w:before="319"/>
        <w:ind w:left="399" w:right="0"/>
        <w:jc w:val="left"/>
        <w:rPr>
          <w:rFonts w:hint="eastAsia"/>
          <w:sz w:val="30"/>
          <w:szCs w:val="30"/>
        </w:rPr>
      </w:pPr>
      <w:r>
        <w:rPr>
          <w:rFonts w:hint="eastAsia"/>
          <w:sz w:val="30"/>
          <w:szCs w:val="30"/>
        </w:rPr>
        <w:t>When Anaxagoras heard that his son was dead, he answered without astonishment, Scio me genuisse mortalem,—I know that I begat a mortal man. It was a good speech that fell from that shame of philosophy, Epictetus: Non sum æternitas, sed homo: particula universi, ut hora diei: venire igitur oportet ut horam, præterire ut horam,—I am not eternity, but a man: a little part of the whole, as an hour is of the day: like an hour I came, and I must depart like an hour.</w:t>
      </w:r>
    </w:p>
    <w:p w14:paraId="6F4315EC">
      <w:pPr>
        <w:pStyle w:val="4"/>
        <w:spacing w:before="319"/>
        <w:ind w:left="399" w:right="0"/>
        <w:jc w:val="left"/>
        <w:rPr>
          <w:rFonts w:hint="eastAsia"/>
          <w:sz w:val="30"/>
          <w:szCs w:val="30"/>
        </w:rPr>
      </w:pPr>
      <w:r>
        <w:rPr>
          <w:rFonts w:hint="eastAsia"/>
          <w:sz w:val="30"/>
          <w:szCs w:val="30"/>
        </w:rPr>
        <w:t>当阿那克萨哥拉斯听说他的儿子死了，他毫不惊讶地回答，Scio me genuisse mortalem，——我知道我生的是个会死的人。哲学的耻辱伊壁鸠鲁说的好：Non sum æternitas, sed homo: particula universi, ut hora diei: venire igitur oportet ut horam, præterire ut horam，——我不是永恒，而是人：是整体的一小部分，如同一小时是一天的一部分：像一小时一样我来了，我必须像一小时一样离去。</w:t>
      </w:r>
    </w:p>
    <w:p w14:paraId="1C095EF5">
      <w:pPr>
        <w:pStyle w:val="4"/>
        <w:spacing w:before="319"/>
        <w:ind w:left="399" w:right="0"/>
        <w:jc w:val="left"/>
        <w:rPr>
          <w:rFonts w:hint="eastAsia"/>
          <w:sz w:val="30"/>
          <w:szCs w:val="30"/>
        </w:rPr>
      </w:pPr>
    </w:p>
    <w:p w14:paraId="293FA42D">
      <w:pPr>
        <w:pStyle w:val="4"/>
        <w:spacing w:before="319"/>
        <w:ind w:left="399" w:right="0"/>
        <w:jc w:val="left"/>
        <w:rPr>
          <w:rFonts w:hint="eastAsia"/>
          <w:sz w:val="30"/>
          <w:szCs w:val="30"/>
        </w:rPr>
      </w:pPr>
      <w:r>
        <w:rPr>
          <w:rFonts w:hint="eastAsia"/>
          <w:sz w:val="30"/>
          <w:szCs w:val="30"/>
        </w:rPr>
        <w:t>'Mors dominos servis, et sceptra ligonilus æquat: Dissimiles simili conditione ligat;'—</w:t>
      </w:r>
    </w:p>
    <w:p w14:paraId="2EDA32C6">
      <w:pPr>
        <w:pStyle w:val="4"/>
        <w:spacing w:before="319"/>
        <w:ind w:left="399" w:right="0"/>
        <w:jc w:val="left"/>
        <w:rPr>
          <w:rFonts w:hint="eastAsia"/>
          <w:sz w:val="30"/>
          <w:szCs w:val="30"/>
        </w:rPr>
      </w:pPr>
      <w:r>
        <w:rPr>
          <w:rFonts w:hint="eastAsia"/>
          <w:sz w:val="30"/>
          <w:szCs w:val="30"/>
        </w:rPr>
        <w:t>'Death's cold impartial hands are used to strike Princes and peasants, and make both alike.'</w:t>
      </w:r>
    </w:p>
    <w:p w14:paraId="75997AEC">
      <w:pPr>
        <w:pStyle w:val="4"/>
        <w:spacing w:before="319"/>
        <w:ind w:left="399" w:right="0"/>
        <w:jc w:val="left"/>
        <w:rPr>
          <w:rFonts w:hint="eastAsia"/>
          <w:sz w:val="30"/>
          <w:szCs w:val="30"/>
        </w:rPr>
      </w:pPr>
      <w:r>
        <w:rPr>
          <w:rFonts w:hint="eastAsia"/>
          <w:sz w:val="30"/>
          <w:szCs w:val="30"/>
        </w:rPr>
        <w:t>"死亡使主人与仆人平等，王权与铲子平等：不同的人以相同的条件约束；"——</w:t>
      </w:r>
    </w:p>
    <w:p w14:paraId="3B2B7DBC">
      <w:pPr>
        <w:pStyle w:val="4"/>
        <w:spacing w:before="319"/>
        <w:ind w:left="399" w:right="0"/>
        <w:jc w:val="left"/>
        <w:rPr>
          <w:rFonts w:hint="eastAsia"/>
          <w:sz w:val="30"/>
          <w:szCs w:val="30"/>
        </w:rPr>
      </w:pPr>
      <w:r>
        <w:rPr>
          <w:rFonts w:hint="eastAsia"/>
          <w:sz w:val="30"/>
          <w:szCs w:val="30"/>
        </w:rPr>
        <w:t>"死亡冰冷公正的手常用来击打王子和农民，使两者都一样。"</w:t>
      </w:r>
    </w:p>
    <w:p w14:paraId="1A6DF7F9">
      <w:pPr>
        <w:pStyle w:val="4"/>
        <w:spacing w:before="319"/>
        <w:ind w:left="399" w:right="0"/>
        <w:jc w:val="left"/>
        <w:rPr>
          <w:rFonts w:hint="eastAsia"/>
          <w:sz w:val="30"/>
          <w:szCs w:val="30"/>
        </w:rPr>
      </w:pPr>
    </w:p>
    <w:p w14:paraId="33B09EC3">
      <w:pPr>
        <w:pStyle w:val="4"/>
        <w:spacing w:before="319"/>
        <w:ind w:left="399" w:right="0"/>
        <w:jc w:val="left"/>
        <w:rPr>
          <w:rFonts w:hint="eastAsia"/>
          <w:sz w:val="30"/>
          <w:szCs w:val="30"/>
        </w:rPr>
      </w:pPr>
      <w:r>
        <w:rPr>
          <w:rFonts w:hint="eastAsia"/>
          <w:sz w:val="30"/>
          <w:szCs w:val="30"/>
        </w:rPr>
        <w:t>Some fruit is plucked violently from the tree, some drops with ripeness; all must fall, because the sons of men.</w:t>
      </w:r>
    </w:p>
    <w:p w14:paraId="274C5F86">
      <w:pPr>
        <w:pStyle w:val="4"/>
        <w:spacing w:before="319"/>
        <w:ind w:left="399" w:right="0"/>
        <w:jc w:val="left"/>
        <w:rPr>
          <w:rFonts w:hint="eastAsia"/>
          <w:sz w:val="30"/>
          <w:szCs w:val="30"/>
        </w:rPr>
      </w:pPr>
      <w:r>
        <w:rPr>
          <w:rFonts w:hint="eastAsia"/>
          <w:sz w:val="30"/>
          <w:szCs w:val="30"/>
        </w:rPr>
        <w:t>有些果实被从树上强行摘下，有些因成熟而掉落；所有的都必须落下，因为是人的儿子。</w:t>
      </w:r>
    </w:p>
    <w:p w14:paraId="2EA3FBB5">
      <w:pPr>
        <w:pStyle w:val="4"/>
        <w:spacing w:before="319"/>
        <w:ind w:left="399" w:right="0"/>
        <w:jc w:val="left"/>
        <w:rPr>
          <w:rFonts w:hint="eastAsia"/>
          <w:sz w:val="30"/>
          <w:szCs w:val="30"/>
        </w:rPr>
      </w:pPr>
    </w:p>
    <w:p w14:paraId="21FF783B">
      <w:pPr>
        <w:pStyle w:val="4"/>
        <w:spacing w:before="319"/>
        <w:ind w:left="399" w:right="0"/>
        <w:jc w:val="left"/>
        <w:rPr>
          <w:rFonts w:hint="eastAsia"/>
          <w:sz w:val="30"/>
          <w:szCs w:val="30"/>
        </w:rPr>
      </w:pPr>
      <w:r>
        <w:rPr>
          <w:rFonts w:hint="eastAsia"/>
          <w:sz w:val="30"/>
          <w:szCs w:val="30"/>
        </w:rPr>
        <w:t>This should teach us to arm ourselves with patience and expectation, to encounter death. Sæpe debemus mori, nec volumus: morimur, nec volumus,—Often we ought to prepare for death, we will not: at last, we die indeed, and we would not. Adam knew all the beasts, and called them by their names; but his own name he forgot—Adam, of earth. What bad memories have we, that forget our own names and selves, that we are the sons of men, corruptible, mortal! Incertum est, quo loco te mors expectat; itaque tu illam omni loco expecta,— Thou knowest not in what place death looketh for thee; therefore do thou look for him in every place. Matt. 24:42, 'Watch therefore; for you know not what hour your Lord doth come.'—Thus for the owners.</w:t>
      </w:r>
    </w:p>
    <w:p w14:paraId="3F7BED01">
      <w:pPr>
        <w:pStyle w:val="4"/>
        <w:spacing w:before="319"/>
        <w:ind w:left="399" w:right="0"/>
        <w:jc w:val="left"/>
        <w:rPr>
          <w:rFonts w:hint="eastAsia"/>
          <w:sz w:val="30"/>
          <w:szCs w:val="30"/>
        </w:rPr>
      </w:pPr>
      <w:r>
        <w:rPr>
          <w:rFonts w:hint="eastAsia"/>
          <w:sz w:val="30"/>
          <w:szCs w:val="30"/>
        </w:rPr>
        <w:t>这应该教导我们用耐心和期待武装自己，以面对死亡。Sæpe debemus mori, nec volumus: morimur, nec volumus，——我们经常应该准备死亡，我们不愿意：最后，我们确实死了，我们不愿意。亚当认识所有的兽，并叫它们的名字；但他忘记了自己的名字——亚当，出于土。我们有多么糟糕的记忆，忘记我们自己的名字和自己，忘记我们是人的儿子，可腐朽的，会死的！Incertum est, quo loco te mors expectat; itaque tu illam omni loco expecta，——你不知道死亡在什么地方等着你；所以你要在每个地方等着他。马太福音24:42，"所以，你们要警醒，因为不知道你们的主是哪一天来到。"——关于拥有者就说到这里。</w:t>
      </w:r>
    </w:p>
    <w:p w14:paraId="4E1A1F7A">
      <w:pPr>
        <w:pStyle w:val="4"/>
        <w:spacing w:before="319"/>
        <w:ind w:left="399" w:right="0"/>
        <w:jc w:val="left"/>
        <w:rPr>
          <w:rFonts w:hint="eastAsia"/>
          <w:sz w:val="30"/>
          <w:szCs w:val="30"/>
        </w:rPr>
      </w:pPr>
    </w:p>
    <w:p w14:paraId="0A8946F7">
      <w:pPr>
        <w:pStyle w:val="4"/>
        <w:spacing w:before="319"/>
        <w:ind w:left="399" w:right="0"/>
        <w:jc w:val="left"/>
        <w:rPr>
          <w:rFonts w:hint="eastAsia"/>
          <w:sz w:val="30"/>
          <w:szCs w:val="30"/>
        </w:rPr>
      </w:pPr>
      <w:r>
        <w:rPr>
          <w:rFonts w:hint="eastAsia"/>
          <w:sz w:val="30"/>
          <w:szCs w:val="30"/>
        </w:rPr>
        <w:t>2. The vessel itself is the heart. The heart is man's principal vessel. We desire to have all the implements in our house good; but the vessel of chiefest honour, principally good. Quam male de te ipse meruisti, &amp;c., saith St Augustine,—How mad is that man that would have all his vessels good but his own heart! We would have a strong nerve, a clear vein, a moderate pulse, a good arm, a good face, a good stomach, only we care not how evil the heart is, the principal of all the rest.</w:t>
      </w:r>
    </w:p>
    <w:p w14:paraId="5A20EECF">
      <w:pPr>
        <w:pStyle w:val="4"/>
        <w:spacing w:before="319"/>
        <w:ind w:left="399" w:right="0"/>
        <w:jc w:val="left"/>
        <w:rPr>
          <w:rFonts w:hint="eastAsia"/>
          <w:sz w:val="30"/>
          <w:szCs w:val="30"/>
        </w:rPr>
      </w:pPr>
      <w:r>
        <w:rPr>
          <w:rFonts w:hint="eastAsia"/>
          <w:sz w:val="30"/>
          <w:szCs w:val="30"/>
        </w:rPr>
        <w:t>2. 器皿本身就是心。心是人的主要器皿。我们希望家中所有的器具都好；但主要的器皿，尤其要好。圣奥古斯丁说，Quam male de te ipse meruisti，&amp;c.，——那个希望所有器皿都好但自己的心不好的人是多么疯狂！我们希望有一个强壮的神经，一个清晰的血管，一个适度的脉搏，一个好的手臂，一个好的面容，一个好的胃，但我们不在乎心有多邪恶，心却是所有其他部分的主要部分。</w:t>
      </w:r>
    </w:p>
    <w:p w14:paraId="6DCEF017">
      <w:pPr>
        <w:pStyle w:val="4"/>
        <w:spacing w:before="319"/>
        <w:ind w:left="399" w:right="0"/>
        <w:jc w:val="left"/>
        <w:rPr>
          <w:rFonts w:hint="eastAsia"/>
          <w:sz w:val="30"/>
          <w:szCs w:val="30"/>
        </w:rPr>
      </w:pPr>
    </w:p>
    <w:p w14:paraId="1A6A7CBC">
      <w:pPr>
        <w:pStyle w:val="4"/>
        <w:spacing w:before="319"/>
        <w:ind w:left="399" w:right="0"/>
        <w:jc w:val="left"/>
        <w:rPr>
          <w:rFonts w:hint="eastAsia"/>
          <w:sz w:val="30"/>
          <w:szCs w:val="30"/>
        </w:rPr>
      </w:pPr>
      <w:r>
        <w:rPr>
          <w:rFonts w:hint="eastAsia"/>
          <w:sz w:val="30"/>
          <w:szCs w:val="30"/>
        </w:rPr>
        <w:t>For howsoever the head be called the tower of the mind, the throne of reason, the house of wisdom, the treasure of memory, the capitol of judgment, the shop of affections, yet is the heart the receptacle of life. And spiritus, which, they say, is copula animæ et corporis, a virtue uniting the soul and the body, if it be in the liver natural, in the head animal, yet is in the heart vital. It is the member that hath first life in man, and it is the last that dies in man, and to all the other members gives vivification</w:t>
      </w:r>
    </w:p>
    <w:p w14:paraId="61BF9005">
      <w:pPr>
        <w:pStyle w:val="4"/>
        <w:spacing w:before="319"/>
        <w:ind w:left="399" w:right="0"/>
        <w:jc w:val="left"/>
        <w:rPr>
          <w:rFonts w:hint="eastAsia"/>
          <w:sz w:val="30"/>
          <w:szCs w:val="30"/>
        </w:rPr>
      </w:pPr>
      <w:r>
        <w:rPr>
          <w:rFonts w:hint="eastAsia"/>
          <w:sz w:val="30"/>
          <w:szCs w:val="30"/>
        </w:rPr>
        <w:t>因为无论头被称为心灵的塔楼，理性的宝座，智慧的房子，记忆的宝库，判断的首府，情感的车间，但心却是生命的容器。而灵，他们说，是copula animæ et corporis，一种联合灵魂和身体的力量，如果它在肝脏中是自然的，在头脑中是动物性的，但在心中是活力的。它是人体中最先有生命的器官，是人体中最后死亡的器官，并给所有其他器官赋予活力。</w:t>
      </w:r>
    </w:p>
    <w:p w14:paraId="3375242F">
      <w:pPr>
        <w:pStyle w:val="4"/>
        <w:spacing w:before="319"/>
        <w:ind w:left="399" w:right="0"/>
        <w:jc w:val="left"/>
        <w:rPr>
          <w:rFonts w:hint="eastAsia"/>
          <w:sz w:val="30"/>
          <w:szCs w:val="30"/>
        </w:rPr>
      </w:pPr>
    </w:p>
    <w:p w14:paraId="3EE5B7FA">
      <w:pPr>
        <w:pStyle w:val="4"/>
        <w:spacing w:before="319"/>
        <w:ind w:left="399" w:right="0"/>
        <w:jc w:val="left"/>
        <w:rPr>
          <w:rFonts w:hint="eastAsia"/>
          <w:sz w:val="30"/>
          <w:szCs w:val="30"/>
        </w:rPr>
      </w:pPr>
      <w:r>
        <w:rPr>
          <w:rFonts w:hint="eastAsia"/>
          <w:sz w:val="30"/>
          <w:szCs w:val="30"/>
        </w:rPr>
        <w:t>As man is microcosmus, an abridgment of the world, he hath heaven resembling his soul; earth his heart, placed in the midst as a centre; the liver is like the sea, whence flow the lively springs of blood; the brain, like the sun, gives the light of understanding; and the senses are set round about, like the stars. The heart in man is like the root in a tree: the organ or lung-pipe, that comes of the left cell of the heart, is like the stock of the tree, which divides itself into two parts, and thence spreads abroad, as it were, sprays and boughs into all the body, even to the arteries of the head.</w:t>
      </w:r>
    </w:p>
    <w:p w14:paraId="1342D90A">
      <w:pPr>
        <w:pStyle w:val="4"/>
        <w:spacing w:before="319"/>
        <w:ind w:left="399" w:right="0"/>
        <w:jc w:val="left"/>
        <w:rPr>
          <w:rFonts w:hint="eastAsia"/>
          <w:sz w:val="30"/>
          <w:szCs w:val="30"/>
        </w:rPr>
      </w:pPr>
      <w:r>
        <w:rPr>
          <w:rFonts w:hint="eastAsia"/>
          <w:sz w:val="30"/>
          <w:szCs w:val="30"/>
        </w:rPr>
        <w:t>正如人是microcosmus，世界的缩影，他有天堂像他的灵魂；地球像他的心，置于中间作为中心；肝脏像海洋，血液的活泉从那里流出；大脑像太阳，提供理解之光；感官布置在周围，像星星。人心像树的根：器官或肺管，来自心脏的左腔，像树干，分为两部分，然后向外扩散，就像喷雾和树枝一样进入全身，甚至到达头部的动脉。</w:t>
      </w:r>
    </w:p>
    <w:p w14:paraId="2DE59D13">
      <w:pPr>
        <w:pStyle w:val="4"/>
        <w:spacing w:before="319"/>
        <w:ind w:left="399" w:right="0"/>
        <w:jc w:val="left"/>
        <w:rPr>
          <w:rFonts w:hint="eastAsia"/>
          <w:sz w:val="30"/>
          <w:szCs w:val="30"/>
        </w:rPr>
      </w:pPr>
    </w:p>
    <w:p w14:paraId="2C4AED1E">
      <w:pPr>
        <w:pStyle w:val="4"/>
        <w:spacing w:before="319"/>
        <w:ind w:left="399" w:right="0"/>
        <w:jc w:val="left"/>
        <w:rPr>
          <w:rFonts w:hint="eastAsia"/>
          <w:sz w:val="30"/>
          <w:szCs w:val="30"/>
        </w:rPr>
      </w:pPr>
      <w:r>
        <w:rPr>
          <w:rFonts w:hint="eastAsia"/>
          <w:sz w:val="30"/>
          <w:szCs w:val="30"/>
        </w:rPr>
        <w:t>The Egyptians have a conceit that man's growing or declining follows his heart. The heart of man, say they, increaseth still till he come to fifty years old, every year two drams in weight, and then decreaseth every year as much, till he come to a hundred; and then for want of heart he can live no longer. By which consequence, none could live above a hundred years. But this observation hath often proved false. But it is a vessel, a living vessel, a vessel of life.</w:t>
      </w:r>
    </w:p>
    <w:p w14:paraId="470B0A4C">
      <w:pPr>
        <w:pStyle w:val="4"/>
        <w:spacing w:before="319"/>
        <w:ind w:left="399" w:right="0"/>
        <w:jc w:val="left"/>
        <w:rPr>
          <w:rFonts w:hint="eastAsia"/>
          <w:sz w:val="30"/>
          <w:szCs w:val="30"/>
        </w:rPr>
      </w:pPr>
      <w:r>
        <w:rPr>
          <w:rFonts w:hint="eastAsia"/>
          <w:sz w:val="30"/>
          <w:szCs w:val="30"/>
        </w:rPr>
        <w:t>埃及人有一种观念，认为人的成长或衰退随着他的心而变化。他们说，人的心脏不断增长，直到他五十岁，每年增加两德拉姆重量，然后每年减少同样的重量，直到他一百岁；然后因为缺乏心脏，他就不能再活了。按照这个结论，没有人能活过一百岁。但这种观察常常被证明是错误的。但它确实是一个器皿，一个活的器皿，一个生命的器皿。</w:t>
      </w:r>
    </w:p>
    <w:p w14:paraId="0E7328D1">
      <w:pPr>
        <w:pStyle w:val="4"/>
        <w:spacing w:before="319"/>
        <w:ind w:left="399" w:right="0"/>
        <w:jc w:val="left"/>
        <w:rPr>
          <w:rFonts w:hint="eastAsia"/>
          <w:sz w:val="30"/>
          <w:szCs w:val="30"/>
        </w:rPr>
      </w:pPr>
    </w:p>
    <w:p w14:paraId="58459BF3">
      <w:pPr>
        <w:pStyle w:val="4"/>
        <w:spacing w:before="319"/>
        <w:ind w:left="399" w:right="0"/>
        <w:jc w:val="left"/>
        <w:rPr>
          <w:rFonts w:hint="eastAsia"/>
          <w:sz w:val="30"/>
          <w:szCs w:val="30"/>
        </w:rPr>
      </w:pPr>
      <w:r>
        <w:rPr>
          <w:rFonts w:hint="eastAsia"/>
          <w:sz w:val="30"/>
          <w:szCs w:val="30"/>
        </w:rPr>
        <w:t>It is a vessel properly, because hollow: hollow to keep heat, and for the more facile closing and opening. It is a spiritual vessel, made to contain the holy dews of grace, which make glad the city of God, Ps. 46:4. It is ever full, either with that precious juice, or with the pernicious liquor of sin. As our Saviour saith, Matt. 15:19, 'Out of the heart proceed evil thoughts, murders, adulteries, fornications, thefts, false witness, blasphemies.' 'Know ye not,' saith the Apostle, 1 Cor. 3:16, 'that you are the temple of God, and that the Spirit of God dwelleth in you?' If our corpus be templum Domini, sure our cor is sanctum sanctorum. It was the answer of the oracle, to him that would be instructed what was the best sacrifice:—</w:t>
      </w:r>
    </w:p>
    <w:p w14:paraId="37274565">
      <w:pPr>
        <w:pStyle w:val="4"/>
        <w:spacing w:before="319"/>
        <w:ind w:left="0" w:leftChars="0" w:right="0" w:firstLine="0" w:firstLineChars="0"/>
        <w:jc w:val="left"/>
        <w:rPr>
          <w:rFonts w:hint="eastAsia"/>
          <w:sz w:val="30"/>
          <w:szCs w:val="30"/>
        </w:rPr>
      </w:pPr>
    </w:p>
    <w:p w14:paraId="3838D6E9">
      <w:pPr>
        <w:pStyle w:val="4"/>
        <w:spacing w:before="319"/>
        <w:ind w:left="399" w:right="0"/>
        <w:jc w:val="left"/>
        <w:rPr>
          <w:rFonts w:hint="eastAsia"/>
          <w:sz w:val="30"/>
          <w:szCs w:val="30"/>
        </w:rPr>
      </w:pPr>
      <w:r>
        <w:rPr>
          <w:rFonts w:hint="eastAsia"/>
          <w:sz w:val="30"/>
          <w:szCs w:val="30"/>
        </w:rPr>
        <w:t>它恰当地是一个器皿，因为它是空心的：空心以保持热量，为了更容易地关闭和打开。它是一个灵性的器皿，用来盛装恩典的圣露，使神的城欢喜，诗篇46:4。它永远充满，要么是那宝贵的汁液，要么是罪恶的有害液体。正如我们的救主所说，马太福音15:19，"因为从心里发出来的，有恶念、凶杀、奸淫、苟合、偷盗、妄证、谤讟。""岂不知，"使徒说，哥林多前书3:16，"你们是神的殿，神的灵住在你们里头吗？"如果我们的corpus是templum Domini（身体是主的殿），那么我们的cor（心）肯定是sanctum sanctorum（至圣所）。神谕给那想知道什么是最好的祭物的人的回答是：——</w:t>
      </w:r>
    </w:p>
    <w:p w14:paraId="4B248649">
      <w:pPr>
        <w:pStyle w:val="4"/>
        <w:spacing w:before="319"/>
        <w:ind w:left="399" w:right="0"/>
        <w:jc w:val="left"/>
        <w:rPr>
          <w:rFonts w:hint="eastAsia"/>
          <w:sz w:val="30"/>
          <w:szCs w:val="30"/>
        </w:rPr>
      </w:pPr>
    </w:p>
    <w:p w14:paraId="2745EA13">
      <w:pPr>
        <w:pStyle w:val="4"/>
        <w:spacing w:before="319"/>
        <w:ind w:left="399" w:right="0"/>
        <w:jc w:val="left"/>
        <w:rPr>
          <w:rFonts w:hint="eastAsia"/>
          <w:sz w:val="30"/>
          <w:szCs w:val="30"/>
        </w:rPr>
      </w:pPr>
      <w:r>
        <w:rPr>
          <w:rFonts w:hint="eastAsia"/>
          <w:sz w:val="30"/>
          <w:szCs w:val="30"/>
        </w:rPr>
        <w:t>'Da medium lunæ, solem simul, et canis iram;'—</w:t>
      </w:r>
    </w:p>
    <w:p w14:paraId="0C07C0E9">
      <w:pPr>
        <w:pStyle w:val="4"/>
        <w:spacing w:before="319"/>
        <w:ind w:left="399" w:right="0"/>
        <w:jc w:val="left"/>
        <w:rPr>
          <w:rFonts w:hint="eastAsia"/>
          <w:sz w:val="30"/>
          <w:szCs w:val="30"/>
        </w:rPr>
      </w:pPr>
      <w:r>
        <w:rPr>
          <w:rFonts w:hint="eastAsia"/>
          <w:sz w:val="30"/>
          <w:szCs w:val="30"/>
        </w:rPr>
        <w:t>'Give the half-moon, the whole sun, and the dog's anger;'</w:t>
      </w:r>
    </w:p>
    <w:p w14:paraId="32DE990D">
      <w:pPr>
        <w:pStyle w:val="4"/>
        <w:spacing w:before="319"/>
        <w:ind w:left="399" w:right="0"/>
        <w:jc w:val="left"/>
        <w:rPr>
          <w:rFonts w:hint="eastAsia"/>
          <w:sz w:val="30"/>
          <w:szCs w:val="30"/>
        </w:rPr>
      </w:pPr>
      <w:r>
        <w:rPr>
          <w:rFonts w:hint="eastAsia"/>
          <w:sz w:val="30"/>
          <w:szCs w:val="30"/>
        </w:rPr>
        <w:t>"给出半月，整个太阳，和狗的愤怒；"——</w:t>
      </w:r>
    </w:p>
    <w:p w14:paraId="75A298E1">
      <w:pPr>
        <w:pStyle w:val="4"/>
        <w:spacing w:before="319"/>
        <w:ind w:left="399" w:right="0"/>
        <w:jc w:val="left"/>
        <w:rPr>
          <w:rFonts w:hint="eastAsia"/>
          <w:sz w:val="30"/>
          <w:szCs w:val="30"/>
        </w:rPr>
      </w:pPr>
      <w:r>
        <w:rPr>
          <w:rFonts w:hint="eastAsia"/>
          <w:sz w:val="30"/>
          <w:szCs w:val="30"/>
        </w:rPr>
        <w:t>"给出半月，整个太阳，和狗的愤怒；"</w:t>
      </w:r>
    </w:p>
    <w:p w14:paraId="16158B52">
      <w:pPr>
        <w:pStyle w:val="4"/>
        <w:spacing w:before="319"/>
        <w:ind w:left="399" w:right="0"/>
        <w:jc w:val="left"/>
        <w:rPr>
          <w:sz w:val="30"/>
          <w:szCs w:val="30"/>
        </w:rPr>
      </w:pPr>
    </w:p>
    <w:p w14:paraId="125B7FEF">
      <w:pPr>
        <w:pStyle w:val="4"/>
        <w:spacing w:line="254" w:lineRule="auto"/>
        <w:ind w:right="99"/>
        <w:rPr>
          <w:rFonts w:hint="eastAsia"/>
          <w:sz w:val="30"/>
          <w:szCs w:val="30"/>
        </w:rPr>
      </w:pPr>
      <w:r>
        <w:rPr>
          <w:rFonts w:hint="eastAsia"/>
          <w:sz w:val="30"/>
          <w:szCs w:val="30"/>
        </w:rPr>
        <w:t>which three characters make COR, the heart. The good heart is a receptacle for the whole Trinity; and therefore it hath three angles, as if the three Persons of that one Deity would inhabit there. The Father made it, the Son bought it, the Holy Ghost sanctifies it; therefore they all three claim a right in the heart.</w:t>
      </w:r>
    </w:p>
    <w:p w14:paraId="0803FACB">
      <w:pPr>
        <w:pStyle w:val="4"/>
        <w:spacing w:line="254" w:lineRule="auto"/>
        <w:ind w:right="99"/>
        <w:rPr>
          <w:rFonts w:hint="eastAsia"/>
          <w:sz w:val="30"/>
          <w:szCs w:val="30"/>
        </w:rPr>
      </w:pPr>
    </w:p>
    <w:p w14:paraId="7A289088">
      <w:pPr>
        <w:pStyle w:val="4"/>
        <w:spacing w:line="254" w:lineRule="auto"/>
        <w:ind w:right="99"/>
        <w:rPr>
          <w:rFonts w:hint="eastAsia"/>
          <w:sz w:val="30"/>
          <w:szCs w:val="30"/>
        </w:rPr>
      </w:pPr>
      <w:r>
        <w:rPr>
          <w:rFonts w:hint="eastAsia"/>
          <w:sz w:val="30"/>
          <w:szCs w:val="30"/>
        </w:rPr>
        <w:t>这三个字符组成COR，即心脏。好的心是整个三位一体的接受器；因此它有三个角，仿佛那一个神性的三个位格要居住在那里。父创造了它，子买赎了它，圣灵使它成圣；因此他们三者都对心有所有权。</w:t>
      </w:r>
    </w:p>
    <w:p w14:paraId="5AE024D9">
      <w:pPr>
        <w:pStyle w:val="4"/>
        <w:spacing w:line="254" w:lineRule="auto"/>
        <w:ind w:right="99"/>
        <w:rPr>
          <w:rFonts w:hint="eastAsia"/>
          <w:sz w:val="30"/>
          <w:szCs w:val="30"/>
        </w:rPr>
      </w:pPr>
    </w:p>
    <w:p w14:paraId="7DB4BA75">
      <w:pPr>
        <w:pStyle w:val="4"/>
        <w:spacing w:line="254" w:lineRule="auto"/>
        <w:ind w:right="99"/>
        <w:rPr>
          <w:rFonts w:hint="eastAsia"/>
          <w:sz w:val="30"/>
          <w:szCs w:val="30"/>
        </w:rPr>
      </w:pPr>
      <w:r>
        <w:rPr>
          <w:rFonts w:hint="eastAsia"/>
          <w:sz w:val="30"/>
          <w:szCs w:val="30"/>
        </w:rPr>
        <w:t>It hath three cells for the three Persons, and is but one heart for one God. The world cannot satisfy it: a globe cannot fill a triangle. Only God can sufficiently content the heart.</w:t>
      </w:r>
    </w:p>
    <w:p w14:paraId="17739A52">
      <w:pPr>
        <w:pStyle w:val="4"/>
        <w:spacing w:line="254" w:lineRule="auto"/>
        <w:ind w:right="99"/>
        <w:rPr>
          <w:rFonts w:hint="eastAsia"/>
          <w:sz w:val="30"/>
          <w:szCs w:val="30"/>
        </w:rPr>
      </w:pPr>
    </w:p>
    <w:p w14:paraId="241E5F2E">
      <w:pPr>
        <w:pStyle w:val="4"/>
        <w:spacing w:line="254" w:lineRule="auto"/>
        <w:ind w:right="99"/>
        <w:rPr>
          <w:rFonts w:hint="eastAsia"/>
          <w:sz w:val="30"/>
          <w:szCs w:val="30"/>
        </w:rPr>
      </w:pPr>
      <w:r>
        <w:rPr>
          <w:rFonts w:hint="eastAsia"/>
          <w:sz w:val="30"/>
          <w:szCs w:val="30"/>
        </w:rPr>
        <w:t>它有三个腔室给三个位格，却只是一颗心给一位神。世界不能满足它：一个球体不能填满三角形。只有神能充分满足心灵。</w:t>
      </w:r>
    </w:p>
    <w:p w14:paraId="171034E2">
      <w:pPr>
        <w:pStyle w:val="4"/>
        <w:spacing w:line="254" w:lineRule="auto"/>
        <w:ind w:right="99"/>
        <w:rPr>
          <w:rFonts w:hint="eastAsia"/>
          <w:sz w:val="30"/>
          <w:szCs w:val="30"/>
        </w:rPr>
      </w:pPr>
    </w:p>
    <w:p w14:paraId="3E23949B">
      <w:pPr>
        <w:pStyle w:val="4"/>
        <w:spacing w:line="254" w:lineRule="auto"/>
        <w:ind w:right="99"/>
        <w:rPr>
          <w:rFonts w:hint="eastAsia"/>
          <w:sz w:val="30"/>
          <w:szCs w:val="30"/>
        </w:rPr>
      </w:pPr>
      <w:r>
        <w:rPr>
          <w:rFonts w:hint="eastAsia"/>
          <w:sz w:val="30"/>
          <w:szCs w:val="30"/>
        </w:rPr>
        <w:t>God is, saith a father, non corticis, sed cordis Deus,*—not regarding the rind of the lips, but the root of the heart. Hence Satan directs his malicious strength against the heart. The fox doth gripe the neck, the mastiff flies at the throat, and the ferret nips the liver, but the devil aims at the heart, inficere, interficere.</w:t>
      </w:r>
    </w:p>
    <w:p w14:paraId="73E158BE">
      <w:pPr>
        <w:pStyle w:val="4"/>
        <w:spacing w:line="254" w:lineRule="auto"/>
        <w:ind w:right="99"/>
        <w:rPr>
          <w:rFonts w:hint="eastAsia"/>
          <w:sz w:val="30"/>
          <w:szCs w:val="30"/>
        </w:rPr>
      </w:pPr>
    </w:p>
    <w:p w14:paraId="4464EC6B">
      <w:pPr>
        <w:pStyle w:val="4"/>
        <w:spacing w:line="254" w:lineRule="auto"/>
        <w:ind w:right="99"/>
        <w:rPr>
          <w:rFonts w:hint="eastAsia"/>
          <w:sz w:val="30"/>
          <w:szCs w:val="30"/>
        </w:rPr>
      </w:pPr>
      <w:r>
        <w:rPr>
          <w:rFonts w:hint="eastAsia"/>
          <w:sz w:val="30"/>
          <w:szCs w:val="30"/>
        </w:rPr>
        <w:t>正如一位教父所说，神是non corticis, sed cordis Deus*——不关注嘴唇的外皮，而是心的根源。因此撒但将他恶毒的力量指向心灵。狐狸掐住脖子，獒犬扑向喉咙，雪貂啃咬肝脏，但魔鬼瞄准的是心，inficere, interficere（感染，杀死）。</w:t>
      </w:r>
    </w:p>
    <w:p w14:paraId="07646343">
      <w:pPr>
        <w:pStyle w:val="4"/>
        <w:spacing w:line="254" w:lineRule="auto"/>
        <w:ind w:right="99"/>
        <w:rPr>
          <w:rFonts w:hint="eastAsia"/>
          <w:sz w:val="30"/>
          <w:szCs w:val="30"/>
        </w:rPr>
      </w:pPr>
    </w:p>
    <w:p w14:paraId="7CDB207D">
      <w:pPr>
        <w:pStyle w:val="4"/>
        <w:spacing w:line="254" w:lineRule="auto"/>
        <w:ind w:right="99"/>
        <w:rPr>
          <w:rFonts w:hint="eastAsia"/>
          <w:sz w:val="30"/>
          <w:szCs w:val="30"/>
        </w:rPr>
      </w:pPr>
      <w:r>
        <w:rPr>
          <w:rFonts w:hint="eastAsia"/>
          <w:sz w:val="30"/>
          <w:szCs w:val="30"/>
        </w:rPr>
        <w:t>The heart he desires, becauses he knows God desires it; and his ambition still inclines, intends his purposes and plots, to rob God of his delight. The heart is the chief tower of life to the body, and the spiritual citadel to the whole man: always besieged by a domestical enemy, the flesh; by a civil, the world; by a professed, the devil.</w:t>
      </w:r>
    </w:p>
    <w:p w14:paraId="4588F93A">
      <w:pPr>
        <w:pStyle w:val="4"/>
        <w:spacing w:line="254" w:lineRule="auto"/>
        <w:ind w:right="99"/>
        <w:rPr>
          <w:rFonts w:hint="eastAsia"/>
          <w:sz w:val="30"/>
          <w:szCs w:val="30"/>
        </w:rPr>
      </w:pPr>
    </w:p>
    <w:p w14:paraId="6E68E06F">
      <w:pPr>
        <w:pStyle w:val="4"/>
        <w:spacing w:line="254" w:lineRule="auto"/>
        <w:ind w:right="99"/>
        <w:rPr>
          <w:rFonts w:hint="eastAsia"/>
          <w:sz w:val="30"/>
          <w:szCs w:val="30"/>
        </w:rPr>
      </w:pPr>
      <w:r>
        <w:rPr>
          <w:rFonts w:hint="eastAsia"/>
          <w:sz w:val="30"/>
          <w:szCs w:val="30"/>
        </w:rPr>
        <w:t>他渴望得到心，因为他知道神渴望它；而他的野心仍然倾向于，意图通过他的目的和计划，夺走神的喜悦。心是身体生命的主要塔楼，是整个人的属灵堡垒：总是被家里的敌人——肉体围攻；被社会性的敌人——世界围攻；被公开宣称的敌人——魔鬼围攻。</w:t>
      </w:r>
    </w:p>
    <w:p w14:paraId="7FBA67F8">
      <w:pPr>
        <w:pStyle w:val="4"/>
        <w:spacing w:line="254" w:lineRule="auto"/>
        <w:ind w:right="99"/>
        <w:rPr>
          <w:rFonts w:hint="eastAsia"/>
          <w:sz w:val="30"/>
          <w:szCs w:val="30"/>
        </w:rPr>
      </w:pPr>
    </w:p>
    <w:p w14:paraId="59210C75">
      <w:pPr>
        <w:pStyle w:val="4"/>
        <w:spacing w:line="254" w:lineRule="auto"/>
        <w:ind w:right="99"/>
        <w:rPr>
          <w:rFonts w:hint="eastAsia"/>
          <w:sz w:val="30"/>
          <w:szCs w:val="30"/>
        </w:rPr>
      </w:pPr>
      <w:r>
        <w:rPr>
          <w:rFonts w:hint="eastAsia"/>
          <w:sz w:val="30"/>
          <w:szCs w:val="30"/>
        </w:rPr>
        <w:t>Every perpetrated sin doth some hurt to the walls; but if the heart be taken, the whole corporation is lost.</w:t>
      </w:r>
    </w:p>
    <w:p w14:paraId="1B64D057">
      <w:pPr>
        <w:pStyle w:val="4"/>
        <w:spacing w:line="254" w:lineRule="auto"/>
        <w:ind w:right="99"/>
        <w:rPr>
          <w:rFonts w:hint="eastAsia"/>
          <w:sz w:val="30"/>
          <w:szCs w:val="30"/>
        </w:rPr>
      </w:pPr>
    </w:p>
    <w:p w14:paraId="6771F5AE">
      <w:pPr>
        <w:pStyle w:val="4"/>
        <w:spacing w:line="254" w:lineRule="auto"/>
        <w:ind w:right="99"/>
        <w:rPr>
          <w:rFonts w:hint="eastAsia"/>
          <w:sz w:val="30"/>
          <w:szCs w:val="30"/>
        </w:rPr>
      </w:pPr>
      <w:r>
        <w:rPr>
          <w:rFonts w:hint="eastAsia"/>
          <w:sz w:val="30"/>
          <w:szCs w:val="30"/>
        </w:rPr>
        <w:t>每一个犯下的罪都对围墙造成一些伤害；但如果心被攻占，整个团体就失丧了。</w:t>
      </w:r>
    </w:p>
    <w:p w14:paraId="752D5536">
      <w:pPr>
        <w:pStyle w:val="4"/>
        <w:spacing w:line="254" w:lineRule="auto"/>
        <w:ind w:right="99"/>
        <w:rPr>
          <w:rFonts w:hint="eastAsia"/>
          <w:sz w:val="30"/>
          <w:szCs w:val="30"/>
        </w:rPr>
      </w:pPr>
    </w:p>
    <w:p w14:paraId="1137408A">
      <w:pPr>
        <w:pStyle w:val="4"/>
        <w:spacing w:line="254" w:lineRule="auto"/>
        <w:ind w:right="99"/>
        <w:rPr>
          <w:rFonts w:hint="eastAsia"/>
          <w:sz w:val="30"/>
          <w:szCs w:val="30"/>
        </w:rPr>
      </w:pPr>
      <w:r>
        <w:rPr>
          <w:rFonts w:hint="eastAsia"/>
          <w:sz w:val="30"/>
          <w:szCs w:val="30"/>
        </w:rPr>
        <w:t>How should Christ enter thy house, and 'sup with thee,' Rev. 3:20, when the chamber is taken up wherein he would rest, the heart? All the faculties of man follow the heart, as servants the mistress, wheels the poise, or links the first end of the chain.</w:t>
      </w:r>
    </w:p>
    <w:p w14:paraId="6E80ABBE">
      <w:pPr>
        <w:pStyle w:val="4"/>
        <w:spacing w:line="254" w:lineRule="auto"/>
        <w:ind w:right="99"/>
        <w:rPr>
          <w:rFonts w:hint="eastAsia"/>
          <w:sz w:val="30"/>
          <w:szCs w:val="30"/>
        </w:rPr>
      </w:pPr>
    </w:p>
    <w:p w14:paraId="057AEF8B">
      <w:pPr>
        <w:pStyle w:val="4"/>
        <w:spacing w:line="254" w:lineRule="auto"/>
        <w:ind w:right="99"/>
        <w:rPr>
          <w:rFonts w:hint="eastAsia"/>
          <w:sz w:val="30"/>
          <w:szCs w:val="30"/>
        </w:rPr>
      </w:pPr>
      <w:r>
        <w:rPr>
          <w:rFonts w:hint="eastAsia"/>
          <w:sz w:val="30"/>
          <w:szCs w:val="30"/>
        </w:rPr>
        <w:t>当基督想要安息的房间——心——已被占据，祂怎能进入你的家，并"与你一同坐席"，启示录3:20？人的所有官能都跟随心，如仆人跟随女主人，车轮跟随重量，或链条跟随第一个末端。</w:t>
      </w:r>
    </w:p>
    <w:p w14:paraId="281DFDBA">
      <w:pPr>
        <w:pStyle w:val="4"/>
        <w:spacing w:line="254" w:lineRule="auto"/>
        <w:ind w:right="99"/>
        <w:rPr>
          <w:rFonts w:hint="eastAsia"/>
          <w:sz w:val="30"/>
          <w:szCs w:val="30"/>
        </w:rPr>
      </w:pPr>
    </w:p>
    <w:p w14:paraId="2649F72D">
      <w:pPr>
        <w:pStyle w:val="4"/>
        <w:spacing w:line="254" w:lineRule="auto"/>
        <w:ind w:right="99"/>
        <w:rPr>
          <w:rFonts w:hint="eastAsia"/>
          <w:sz w:val="30"/>
          <w:szCs w:val="30"/>
        </w:rPr>
      </w:pPr>
      <w:r>
        <w:rPr>
          <w:rFonts w:hint="eastAsia"/>
          <w:sz w:val="30"/>
          <w:szCs w:val="30"/>
        </w:rPr>
        <w:t>When the sun riseth, all rise; beasts from their dens, birds from their nests, men from their beds. So the heart leads, directs, moves the parts of the body and powers of the soul; that the mouth speaketh, hand worketh, eye looketh, ear listeneth, foot walketh, all producing good or evil 'from the good or evil treasure of the heart,' Luke 6:45.</w:t>
      </w:r>
    </w:p>
    <w:p w14:paraId="6B1678FB">
      <w:pPr>
        <w:pStyle w:val="4"/>
        <w:spacing w:line="254" w:lineRule="auto"/>
        <w:ind w:right="99"/>
        <w:rPr>
          <w:rFonts w:hint="eastAsia"/>
          <w:sz w:val="30"/>
          <w:szCs w:val="30"/>
        </w:rPr>
      </w:pPr>
    </w:p>
    <w:p w14:paraId="720B625B">
      <w:pPr>
        <w:pStyle w:val="4"/>
        <w:spacing w:line="254" w:lineRule="auto"/>
        <w:ind w:right="99"/>
        <w:rPr>
          <w:rFonts w:hint="eastAsia"/>
          <w:sz w:val="30"/>
          <w:szCs w:val="30"/>
        </w:rPr>
      </w:pPr>
      <w:r>
        <w:rPr>
          <w:rFonts w:hint="eastAsia"/>
          <w:sz w:val="30"/>
          <w:szCs w:val="30"/>
        </w:rPr>
        <w:t>当太阳升起，万物皆起；野兽从洞穴中出来，鸟儿从巢中飞出，人从床上起来。因此心引导、指导、推动身体的各部分和灵魂的各种力量；使嘴说话，手工作，眼睛观看，耳朵聆听，脚行走，一切都"从心里的善恶库藏中"产生善恶，路加福音6:45。</w:t>
      </w:r>
    </w:p>
    <w:p w14:paraId="08D799E1">
      <w:pPr>
        <w:pStyle w:val="4"/>
        <w:spacing w:line="254" w:lineRule="auto"/>
        <w:ind w:right="99"/>
        <w:rPr>
          <w:rFonts w:hint="eastAsia"/>
          <w:sz w:val="30"/>
          <w:szCs w:val="30"/>
        </w:rPr>
      </w:pPr>
    </w:p>
    <w:p w14:paraId="03C08B76">
      <w:pPr>
        <w:pStyle w:val="4"/>
        <w:spacing w:line="254" w:lineRule="auto"/>
        <w:ind w:right="99"/>
        <w:rPr>
          <w:rFonts w:hint="eastAsia"/>
          <w:sz w:val="30"/>
          <w:szCs w:val="30"/>
        </w:rPr>
      </w:pPr>
      <w:r>
        <w:rPr>
          <w:rFonts w:hint="eastAsia"/>
          <w:sz w:val="30"/>
          <w:szCs w:val="30"/>
        </w:rPr>
        <w:t>Therefore the penitent publican beat his heart, as if he would call up that, to call up the rest.</w:t>
      </w:r>
    </w:p>
    <w:p w14:paraId="7F3CDD5A">
      <w:pPr>
        <w:pStyle w:val="4"/>
        <w:spacing w:line="254" w:lineRule="auto"/>
        <w:ind w:right="99"/>
        <w:rPr>
          <w:rFonts w:hint="eastAsia"/>
          <w:sz w:val="30"/>
          <w:szCs w:val="30"/>
        </w:rPr>
      </w:pPr>
    </w:p>
    <w:p w14:paraId="070A849E">
      <w:pPr>
        <w:pStyle w:val="4"/>
        <w:spacing w:line="254" w:lineRule="auto"/>
        <w:ind w:right="99"/>
        <w:rPr>
          <w:rFonts w:hint="eastAsia"/>
          <w:sz w:val="30"/>
          <w:szCs w:val="30"/>
        </w:rPr>
      </w:pPr>
      <w:r>
        <w:rPr>
          <w:rFonts w:hint="eastAsia"/>
          <w:sz w:val="30"/>
          <w:szCs w:val="30"/>
        </w:rPr>
        <w:t>因此悔改的税吏捶打他的胸口，仿佛他要唤醒它，来唤醒其余部分。</w:t>
      </w:r>
    </w:p>
    <w:p w14:paraId="61D93039">
      <w:pPr>
        <w:pStyle w:val="4"/>
        <w:spacing w:line="254" w:lineRule="auto"/>
        <w:ind w:right="99"/>
        <w:rPr>
          <w:rFonts w:hint="eastAsia"/>
          <w:sz w:val="30"/>
          <w:szCs w:val="30"/>
        </w:rPr>
      </w:pPr>
    </w:p>
    <w:p w14:paraId="1C474361">
      <w:pPr>
        <w:pStyle w:val="4"/>
        <w:spacing w:line="254" w:lineRule="auto"/>
        <w:ind w:right="99"/>
        <w:rPr>
          <w:rFonts w:hint="eastAsia"/>
          <w:sz w:val="30"/>
          <w:szCs w:val="30"/>
        </w:rPr>
      </w:pPr>
      <w:r>
        <w:rPr>
          <w:rFonts w:hint="eastAsia"/>
          <w:sz w:val="30"/>
          <w:szCs w:val="30"/>
        </w:rPr>
        <w:t>It is conspicuous, then, that the heart is the best vessel whereof any son of man can boast himself possessor; and yet (proh dolor!) even this is corrupted. To declare this pollution, the next circumstance doth justly challenge; only one caveat to our hearts, of our hearts, ere we leave them.</w:t>
      </w:r>
    </w:p>
    <w:p w14:paraId="12743332">
      <w:pPr>
        <w:pStyle w:val="4"/>
        <w:spacing w:line="254" w:lineRule="auto"/>
        <w:ind w:right="99"/>
        <w:rPr>
          <w:rFonts w:hint="eastAsia"/>
          <w:sz w:val="30"/>
          <w:szCs w:val="30"/>
        </w:rPr>
      </w:pPr>
    </w:p>
    <w:p w14:paraId="4F83A651">
      <w:pPr>
        <w:pStyle w:val="4"/>
        <w:spacing w:line="254" w:lineRule="auto"/>
        <w:ind w:right="99"/>
        <w:rPr>
          <w:rFonts w:hint="eastAsia"/>
          <w:sz w:val="30"/>
          <w:szCs w:val="30"/>
        </w:rPr>
      </w:pPr>
      <w:r>
        <w:rPr>
          <w:rFonts w:hint="eastAsia"/>
          <w:sz w:val="30"/>
          <w:szCs w:val="30"/>
        </w:rPr>
        <w:t>那么，显而易见的是，心是任何人之子可以自夸为拥有者的最好器皿；然而（悲哉！）即使这个也被腐蚀了。为了宣告这种污染，下一个环节理当受到关注；但在我们离开它们之前，仅对我们的心，关于我们的心，提出一个警告。</w:t>
      </w:r>
    </w:p>
    <w:p w14:paraId="64DD0177">
      <w:pPr>
        <w:pStyle w:val="4"/>
        <w:spacing w:line="254" w:lineRule="auto"/>
        <w:ind w:right="99"/>
        <w:rPr>
          <w:rFonts w:hint="eastAsia"/>
          <w:sz w:val="30"/>
          <w:szCs w:val="30"/>
        </w:rPr>
      </w:pPr>
    </w:p>
    <w:p w14:paraId="2E85C757">
      <w:pPr>
        <w:pStyle w:val="4"/>
        <w:spacing w:line="254" w:lineRule="auto"/>
        <w:ind w:right="99"/>
        <w:rPr>
          <w:rFonts w:hint="eastAsia"/>
          <w:sz w:val="30"/>
          <w:szCs w:val="30"/>
        </w:rPr>
      </w:pPr>
      <w:r>
        <w:rPr>
          <w:rFonts w:hint="eastAsia"/>
          <w:sz w:val="30"/>
          <w:szCs w:val="30"/>
        </w:rPr>
        <w:t>Since the heart is the most precious vessel man hath in all his corporal household, let him have good regard to it. Omni custodia custodi cor tuum,—'Keep thy heart with all diligence,' saith Solomon. God hath done much for the heart, naturally, spiritually.</w:t>
      </w:r>
    </w:p>
    <w:p w14:paraId="3F5104C1">
      <w:pPr>
        <w:pStyle w:val="4"/>
        <w:spacing w:line="254" w:lineRule="auto"/>
        <w:ind w:right="99"/>
        <w:rPr>
          <w:rFonts w:hint="eastAsia"/>
          <w:sz w:val="30"/>
          <w:szCs w:val="30"/>
        </w:rPr>
      </w:pPr>
    </w:p>
    <w:p w14:paraId="718701AC">
      <w:pPr>
        <w:pStyle w:val="4"/>
        <w:spacing w:line="254" w:lineRule="auto"/>
        <w:ind w:right="99"/>
        <w:rPr>
          <w:rFonts w:hint="eastAsia"/>
          <w:sz w:val="30"/>
          <w:szCs w:val="30"/>
        </w:rPr>
      </w:pPr>
      <w:r>
        <w:rPr>
          <w:rFonts w:hint="eastAsia"/>
          <w:sz w:val="30"/>
          <w:szCs w:val="30"/>
        </w:rPr>
        <w:t>既然心是人在所有身体家庭中拥有的最珍贵的器皿，就让他好好关注它。Omni custodia custodi cor tuum，——"你要保守你的心，胜过保守一切"，所罗门说。神为心做了很多，无论是自然方面还是属灵方面。</w:t>
      </w:r>
    </w:p>
    <w:p w14:paraId="3C83EA63">
      <w:pPr>
        <w:pStyle w:val="4"/>
        <w:spacing w:line="254" w:lineRule="auto"/>
        <w:ind w:right="99"/>
        <w:rPr>
          <w:rFonts w:hint="eastAsia"/>
          <w:sz w:val="30"/>
          <w:szCs w:val="30"/>
        </w:rPr>
      </w:pPr>
    </w:p>
    <w:p w14:paraId="4FA7E12C">
      <w:pPr>
        <w:pStyle w:val="4"/>
        <w:spacing w:line="254" w:lineRule="auto"/>
        <w:ind w:right="99"/>
        <w:rPr>
          <w:rFonts w:hint="eastAsia"/>
          <w:sz w:val="30"/>
          <w:szCs w:val="30"/>
        </w:rPr>
      </w:pPr>
      <w:r>
        <w:rPr>
          <w:rFonts w:hint="eastAsia"/>
          <w:sz w:val="30"/>
          <w:szCs w:val="30"/>
        </w:rPr>
        <w:t>For the former; he hath placed it in the midst of the body, as a general in the midst of his army: bulwarked it about with breast, ribs, back. Lest it should be too cold, the liver lies not far off, to give it kindly heat; lest too hot, the lungs lie by it, to blow cool wind upon it.</w:t>
      </w:r>
    </w:p>
    <w:p w14:paraId="79620C22">
      <w:pPr>
        <w:pStyle w:val="4"/>
        <w:spacing w:line="254" w:lineRule="auto"/>
        <w:ind w:right="99"/>
        <w:rPr>
          <w:rFonts w:hint="eastAsia"/>
          <w:sz w:val="30"/>
          <w:szCs w:val="30"/>
        </w:rPr>
      </w:pPr>
    </w:p>
    <w:p w14:paraId="3E293FC5">
      <w:pPr>
        <w:pStyle w:val="4"/>
        <w:spacing w:line="254" w:lineRule="auto"/>
        <w:ind w:right="99"/>
        <w:rPr>
          <w:rFonts w:hint="eastAsia"/>
          <w:sz w:val="30"/>
          <w:szCs w:val="30"/>
        </w:rPr>
      </w:pPr>
      <w:r>
        <w:rPr>
          <w:rFonts w:hint="eastAsia"/>
          <w:sz w:val="30"/>
          <w:szCs w:val="30"/>
        </w:rPr>
        <w:t>对于前者，祂将它置于身体的中央，如同将军处于军队中央：用胸部、肋骨、背部为它筑起堡垒。以免它太冷，肝脏不远处，给它温和的热量；以免太热，肺就在它旁边，向它吹送凉风。</w:t>
      </w:r>
    </w:p>
    <w:p w14:paraId="73DD106D">
      <w:pPr>
        <w:pStyle w:val="4"/>
        <w:spacing w:line="254" w:lineRule="auto"/>
        <w:ind w:right="99"/>
        <w:rPr>
          <w:rFonts w:hint="eastAsia"/>
          <w:sz w:val="30"/>
          <w:szCs w:val="30"/>
        </w:rPr>
      </w:pPr>
    </w:p>
    <w:p w14:paraId="0B017D24">
      <w:pPr>
        <w:pStyle w:val="4"/>
        <w:spacing w:line="254" w:lineRule="auto"/>
        <w:ind w:right="99"/>
        <w:rPr>
          <w:rFonts w:hint="eastAsia"/>
          <w:sz w:val="30"/>
          <w:szCs w:val="30"/>
        </w:rPr>
      </w:pPr>
      <w:r>
        <w:rPr>
          <w:rFonts w:hint="eastAsia"/>
          <w:sz w:val="30"/>
          <w:szCs w:val="30"/>
        </w:rPr>
        <w:t>It is the chief, and therefore should wisely temper all other members: by the spleen we are made to laugh, by the gall to be angry, by the brain we feel, by the liver we love, but by the heart we be wise.</w:t>
      </w:r>
    </w:p>
    <w:p w14:paraId="10ACF1DD">
      <w:pPr>
        <w:pStyle w:val="4"/>
        <w:spacing w:line="254" w:lineRule="auto"/>
        <w:ind w:right="99"/>
        <w:rPr>
          <w:rFonts w:hint="eastAsia"/>
          <w:sz w:val="30"/>
          <w:szCs w:val="30"/>
        </w:rPr>
      </w:pPr>
    </w:p>
    <w:p w14:paraId="1996EA45">
      <w:pPr>
        <w:pStyle w:val="4"/>
        <w:spacing w:line="254" w:lineRule="auto"/>
        <w:ind w:right="99"/>
        <w:rPr>
          <w:rFonts w:hint="eastAsia"/>
          <w:sz w:val="30"/>
          <w:szCs w:val="30"/>
        </w:rPr>
      </w:pPr>
      <w:r>
        <w:rPr>
          <w:rFonts w:hint="eastAsia"/>
          <w:sz w:val="30"/>
          <w:szCs w:val="30"/>
        </w:rPr>
        <w:t>它是首要的，因此应当智慧地调节所有其他成员：通过脾脏我们笑，通过胆囊我们生气，通过大脑我们感觉，通过肝脏我们爱，但通过心我们变得明智。</w:t>
      </w:r>
    </w:p>
    <w:p w14:paraId="5D9D68E5">
      <w:pPr>
        <w:pStyle w:val="4"/>
        <w:spacing w:line="254" w:lineRule="auto"/>
        <w:ind w:right="99"/>
        <w:rPr>
          <w:rFonts w:hint="eastAsia"/>
          <w:sz w:val="30"/>
          <w:szCs w:val="30"/>
        </w:rPr>
      </w:pPr>
    </w:p>
    <w:p w14:paraId="324B179F">
      <w:pPr>
        <w:pStyle w:val="4"/>
        <w:spacing w:line="254" w:lineRule="auto"/>
        <w:ind w:right="99"/>
        <w:rPr>
          <w:rFonts w:hint="eastAsia"/>
          <w:sz w:val="30"/>
          <w:szCs w:val="30"/>
        </w:rPr>
      </w:pPr>
      <w:r>
        <w:rPr>
          <w:rFonts w:hint="eastAsia"/>
          <w:sz w:val="30"/>
          <w:szCs w:val="30"/>
        </w:rPr>
        <w:t>Spiritually, he hath done more for the heart, giving the blood of his Son to cleanse it, soften it, sanctify it, when it was full both of hardness and turpitude. By his omnipotent grace he unroosted the devil from it, who had made it a stable of uncleanness; and now requires it, being created new, for his own chamber, for his own bed.</w:t>
      </w:r>
    </w:p>
    <w:p w14:paraId="4E01BAFB">
      <w:pPr>
        <w:pStyle w:val="4"/>
        <w:spacing w:line="254" w:lineRule="auto"/>
        <w:ind w:right="99"/>
        <w:rPr>
          <w:rFonts w:hint="eastAsia"/>
          <w:sz w:val="30"/>
          <w:szCs w:val="30"/>
        </w:rPr>
      </w:pPr>
    </w:p>
    <w:p w14:paraId="67B3B02B">
      <w:pPr>
        <w:pStyle w:val="4"/>
        <w:spacing w:line="254" w:lineRule="auto"/>
        <w:ind w:right="99"/>
        <w:rPr>
          <w:rFonts w:hint="eastAsia"/>
          <w:sz w:val="30"/>
          <w:szCs w:val="30"/>
        </w:rPr>
      </w:pPr>
      <w:r>
        <w:rPr>
          <w:rFonts w:hint="eastAsia"/>
          <w:sz w:val="30"/>
          <w:szCs w:val="30"/>
        </w:rPr>
        <w:t>在属灵方面，祂为心做了更多，赐下祂儿子的血来洁净它，软化它，使它成圣，当它充满了刚硬和丑陋时。借着祂全能的恩典，祂将魔鬼从其中赶出，魔鬼曾使它成为不洁的马厩；现在祂要求它，被造成新的，成为祂自己的房间，祂自己的床。</w:t>
      </w:r>
    </w:p>
    <w:p w14:paraId="46313755">
      <w:pPr>
        <w:pStyle w:val="4"/>
        <w:spacing w:line="254" w:lineRule="auto"/>
        <w:ind w:right="99"/>
        <w:rPr>
          <w:rFonts w:hint="eastAsia"/>
          <w:sz w:val="30"/>
          <w:szCs w:val="30"/>
        </w:rPr>
      </w:pPr>
    </w:p>
    <w:p w14:paraId="788EB259">
      <w:pPr>
        <w:pStyle w:val="4"/>
        <w:spacing w:line="254" w:lineRule="auto"/>
        <w:ind w:right="99"/>
        <w:rPr>
          <w:rFonts w:hint="eastAsia"/>
          <w:sz w:val="30"/>
          <w:szCs w:val="30"/>
        </w:rPr>
      </w:pPr>
      <w:r>
        <w:rPr>
          <w:rFonts w:hint="eastAsia"/>
          <w:sz w:val="30"/>
          <w:szCs w:val="30"/>
        </w:rPr>
        <w:t>The purified heart is God's sacrary, his sanctuary, his house, his heaven. As St Augustine glosseth the first words of the Paternoster, 'Our Father which art in heaven'—that is, in a heart of a heavenly disposition. Quam propitia dignatio ista, that the King of heaven will vouchsafe to dwell in an earthly tabernacle!</w:t>
      </w:r>
    </w:p>
    <w:p w14:paraId="13E70BAE">
      <w:pPr>
        <w:pStyle w:val="4"/>
        <w:spacing w:line="254" w:lineRule="auto"/>
        <w:ind w:right="99"/>
        <w:rPr>
          <w:rFonts w:hint="eastAsia"/>
          <w:sz w:val="30"/>
          <w:szCs w:val="30"/>
        </w:rPr>
      </w:pPr>
    </w:p>
    <w:p w14:paraId="6FBC5618">
      <w:pPr>
        <w:pStyle w:val="4"/>
        <w:spacing w:line="254" w:lineRule="auto"/>
        <w:ind w:right="99"/>
        <w:rPr>
          <w:rFonts w:hint="eastAsia"/>
          <w:sz w:val="30"/>
          <w:szCs w:val="30"/>
        </w:rPr>
      </w:pPr>
      <w:r>
        <w:rPr>
          <w:rFonts w:hint="eastAsia"/>
          <w:sz w:val="30"/>
          <w:szCs w:val="30"/>
        </w:rPr>
        <w:t>纯洁的心是神的圣所，祂的避难所，祂的房子，祂的天堂。正如圣奥古斯丁解释主祷文的开头语，"我们在天上的父"——即在一颗有天上性情的心里。Quam propitia dignatio ista，天上的君王竟屈尊住在尘世的帐幕中！</w:t>
      </w:r>
    </w:p>
    <w:p w14:paraId="49000E71">
      <w:pPr>
        <w:pStyle w:val="4"/>
        <w:spacing w:line="254" w:lineRule="auto"/>
        <w:ind w:right="99"/>
        <w:rPr>
          <w:rFonts w:hint="eastAsia"/>
          <w:sz w:val="30"/>
          <w:szCs w:val="30"/>
        </w:rPr>
      </w:pPr>
    </w:p>
    <w:p w14:paraId="217B122A">
      <w:pPr>
        <w:pStyle w:val="4"/>
        <w:spacing w:line="254" w:lineRule="auto"/>
        <w:ind w:right="99"/>
        <w:rPr>
          <w:rFonts w:hint="eastAsia"/>
          <w:sz w:val="30"/>
          <w:szCs w:val="30"/>
        </w:rPr>
      </w:pPr>
      <w:r>
        <w:rPr>
          <w:rFonts w:hint="eastAsia"/>
          <w:sz w:val="30"/>
          <w:szCs w:val="30"/>
        </w:rPr>
        <w:t>The heart, then, being so accepted a vessel, keep it at home; having but one so precious supellectile or moveable, part not with it upon any terms. There are four busy requirers of the heart, besides he that justly owneth it—beggars, buyers, borrowers, thieves.</w:t>
      </w:r>
    </w:p>
    <w:p w14:paraId="51BF20C9">
      <w:pPr>
        <w:pStyle w:val="4"/>
        <w:spacing w:line="254" w:lineRule="auto"/>
        <w:ind w:right="99"/>
        <w:rPr>
          <w:rFonts w:hint="eastAsia"/>
          <w:sz w:val="30"/>
          <w:szCs w:val="30"/>
        </w:rPr>
      </w:pPr>
    </w:p>
    <w:p w14:paraId="1FC4770D">
      <w:pPr>
        <w:pStyle w:val="4"/>
        <w:spacing w:line="254" w:lineRule="auto"/>
        <w:ind w:right="99"/>
        <w:rPr>
          <w:rFonts w:hint="eastAsia"/>
          <w:sz w:val="30"/>
          <w:szCs w:val="30"/>
        </w:rPr>
      </w:pPr>
      <w:r>
        <w:rPr>
          <w:rFonts w:hint="eastAsia"/>
          <w:sz w:val="30"/>
          <w:szCs w:val="30"/>
        </w:rPr>
        <w:t>心既然是如此被接纳的器皿，就把它留在家中；只有一个如此珍贵的supellectile或可移动物，不要以任何条件放弃它。除了那位公正拥有它的主外，有四类急切要求心的人——乞丐，买家，借用者，盗贼。</w:t>
      </w:r>
    </w:p>
    <w:p w14:paraId="34E29B31">
      <w:pPr>
        <w:pStyle w:val="4"/>
        <w:spacing w:line="254" w:lineRule="auto"/>
        <w:ind w:right="99"/>
        <w:rPr>
          <w:rFonts w:hint="eastAsia"/>
          <w:sz w:val="30"/>
          <w:szCs w:val="30"/>
        </w:rPr>
      </w:pPr>
    </w:p>
    <w:p w14:paraId="383EB902">
      <w:pPr>
        <w:pStyle w:val="4"/>
        <w:spacing w:line="254" w:lineRule="auto"/>
        <w:ind w:right="99"/>
        <w:rPr>
          <w:rFonts w:hint="eastAsia"/>
          <w:sz w:val="30"/>
          <w:szCs w:val="30"/>
        </w:rPr>
      </w:pPr>
      <w:r>
        <w:rPr>
          <w:rFonts w:hint="eastAsia"/>
          <w:sz w:val="30"/>
          <w:szCs w:val="30"/>
        </w:rPr>
        <w:t>(1.) He that begs thy heart is the Pope; and this he doth not by word of mouth, but by letters of commendations,—condemnations rather,—his Seminary factors. He begs thy heart, and offers thee nothing for it, but crucifixes, images, &amp;c.,—mere images or shadows of reward,— or his blessing at Rome; which, because it is so far distant, as if it lost all the virtue by the way, doth as much good as a candle in a sunshine.</w:t>
      </w:r>
    </w:p>
    <w:p w14:paraId="0590083E">
      <w:pPr>
        <w:pStyle w:val="4"/>
        <w:spacing w:line="254" w:lineRule="auto"/>
        <w:ind w:right="99"/>
        <w:rPr>
          <w:rFonts w:hint="eastAsia"/>
          <w:sz w:val="30"/>
          <w:szCs w:val="30"/>
        </w:rPr>
      </w:pPr>
    </w:p>
    <w:p w14:paraId="190EFC1F">
      <w:pPr>
        <w:pStyle w:val="4"/>
        <w:spacing w:line="254" w:lineRule="auto"/>
        <w:ind w:right="99"/>
        <w:rPr>
          <w:rFonts w:hint="eastAsia"/>
          <w:sz w:val="30"/>
          <w:szCs w:val="30"/>
        </w:rPr>
      </w:pPr>
      <w:r>
        <w:rPr>
          <w:rFonts w:hint="eastAsia"/>
          <w:sz w:val="30"/>
          <w:szCs w:val="30"/>
        </w:rPr>
        <w:t>(1.)乞求你心的是教皇；他不是用口头语言，而是通过推荐信——更确切地说是谴责信——他的修道院代理人。他乞求你的心，却不给你任何回报，只有十字架，图像等等——仅仅是奖赏的影像或阴影——或者他在罗马的祝福；由于它是如此遥远，好像在路上失去了所有美德，就像阳光下的蜡烛一样没有多大用处。</w:t>
      </w:r>
    </w:p>
    <w:p w14:paraId="646FD40F">
      <w:pPr>
        <w:pStyle w:val="4"/>
        <w:spacing w:line="254" w:lineRule="auto"/>
        <w:ind w:right="99"/>
        <w:rPr>
          <w:rFonts w:hint="eastAsia"/>
          <w:sz w:val="30"/>
          <w:szCs w:val="30"/>
        </w:rPr>
      </w:pPr>
    </w:p>
    <w:p w14:paraId="4AEFC4DA">
      <w:pPr>
        <w:pStyle w:val="4"/>
        <w:spacing w:line="254" w:lineRule="auto"/>
        <w:ind w:right="99"/>
        <w:rPr>
          <w:rFonts w:hint="eastAsia"/>
          <w:sz w:val="30"/>
          <w:szCs w:val="30"/>
        </w:rPr>
      </w:pPr>
      <w:r>
        <w:rPr>
          <w:rFonts w:hint="eastAsia"/>
          <w:sz w:val="30"/>
          <w:szCs w:val="30"/>
        </w:rPr>
        <w:t>(2.) He that would buy this vessel of us is the devil; as one that distrusts to have it for nothing: and therefore, set what price thou wilt upon it, he will either pay it or promise it. Satan would fain have his jewel-house full of these vessels, and thinks them richer ornaments than the Babylonian ambassadors thought the treasures of Hezekiah, 2 Kings 20:13.</w:t>
      </w:r>
    </w:p>
    <w:p w14:paraId="7D03DF96">
      <w:pPr>
        <w:pStyle w:val="4"/>
        <w:spacing w:line="254" w:lineRule="auto"/>
        <w:ind w:right="99"/>
        <w:rPr>
          <w:rFonts w:hint="eastAsia"/>
          <w:sz w:val="30"/>
          <w:szCs w:val="30"/>
        </w:rPr>
      </w:pPr>
    </w:p>
    <w:p w14:paraId="38743259">
      <w:pPr>
        <w:pStyle w:val="4"/>
        <w:spacing w:line="254" w:lineRule="auto"/>
        <w:ind w:right="99"/>
        <w:rPr>
          <w:rFonts w:hint="eastAsia"/>
          <w:sz w:val="30"/>
          <w:szCs w:val="30"/>
        </w:rPr>
      </w:pPr>
      <w:r>
        <w:rPr>
          <w:rFonts w:hint="eastAsia"/>
          <w:sz w:val="30"/>
          <w:szCs w:val="30"/>
        </w:rPr>
        <w:t>(2.)想要买下这个器皿的是魔鬼；作为一个不信任免费得到它的人：因此，无论你给它设置什么价格，他都会支付或承诺支付。撒但很想让他的珠宝屋充满这些器皿，认为它们比巴比伦使者认为的希西家的宝物更为丰富的装饰，列王记下20:13。</w:t>
      </w:r>
    </w:p>
    <w:p w14:paraId="796BB3D9">
      <w:pPr>
        <w:pStyle w:val="4"/>
        <w:spacing w:line="254" w:lineRule="auto"/>
        <w:ind w:right="99"/>
        <w:rPr>
          <w:rFonts w:hint="eastAsia"/>
          <w:sz w:val="30"/>
          <w:szCs w:val="30"/>
        </w:rPr>
      </w:pPr>
    </w:p>
    <w:p w14:paraId="44C52053">
      <w:pPr>
        <w:pStyle w:val="4"/>
        <w:spacing w:line="254" w:lineRule="auto"/>
        <w:ind w:right="99"/>
        <w:rPr>
          <w:rFonts w:hint="eastAsia"/>
          <w:sz w:val="30"/>
          <w:szCs w:val="30"/>
        </w:rPr>
      </w:pPr>
      <w:r>
        <w:rPr>
          <w:rFonts w:hint="eastAsia"/>
          <w:sz w:val="30"/>
          <w:szCs w:val="30"/>
        </w:rPr>
        <w:t>Haman shall have grace with the king, Absalom honour, Jezebel revenge, Amnon his lusts satisfied, Judas money, Demas the world, if they will sell him their hearts. If any man, like Ahab, sell his heart to such a purchaser, let him know that qui emit, interimit,—he doth buy it to butcher it.</w:t>
      </w:r>
    </w:p>
    <w:p w14:paraId="443EA0F3">
      <w:pPr>
        <w:pStyle w:val="4"/>
        <w:spacing w:line="254" w:lineRule="auto"/>
        <w:ind w:right="99"/>
        <w:rPr>
          <w:rFonts w:hint="eastAsia"/>
          <w:sz w:val="30"/>
          <w:szCs w:val="30"/>
        </w:rPr>
      </w:pPr>
    </w:p>
    <w:p w14:paraId="3BAA535C">
      <w:pPr>
        <w:pStyle w:val="4"/>
        <w:spacing w:line="254" w:lineRule="auto"/>
        <w:ind w:right="99"/>
        <w:rPr>
          <w:rFonts w:hint="eastAsia"/>
          <w:sz w:val="30"/>
          <w:szCs w:val="30"/>
        </w:rPr>
      </w:pPr>
      <w:r>
        <w:rPr>
          <w:rFonts w:hint="eastAsia"/>
          <w:sz w:val="30"/>
          <w:szCs w:val="30"/>
        </w:rPr>
        <w:t>哈曼将得到王的恩宠，押沙龙得到荣誉，耶洗别得到报复，暗嫩得到满足他的情欲，犹大得到钱，底马得到世界，如果他们愿意把心卖给他。如果有人像亚哈一样，把心卖给这样的买家，让他知道qui emit, interimit，——他买它是为了屠杀它。</w:t>
      </w:r>
    </w:p>
    <w:p w14:paraId="2C0F114B">
      <w:pPr>
        <w:pStyle w:val="4"/>
        <w:spacing w:line="254" w:lineRule="auto"/>
        <w:ind w:right="99"/>
        <w:rPr>
          <w:rFonts w:hint="eastAsia"/>
          <w:sz w:val="30"/>
          <w:szCs w:val="30"/>
        </w:rPr>
      </w:pPr>
    </w:p>
    <w:p w14:paraId="2F407F88">
      <w:pPr>
        <w:pStyle w:val="4"/>
        <w:spacing w:line="254" w:lineRule="auto"/>
        <w:ind w:right="99"/>
        <w:rPr>
          <w:rFonts w:hint="eastAsia"/>
          <w:sz w:val="30"/>
          <w:szCs w:val="30"/>
        </w:rPr>
      </w:pPr>
      <w:r>
        <w:rPr>
          <w:rFonts w:hint="eastAsia"/>
          <w:sz w:val="30"/>
          <w:szCs w:val="30"/>
        </w:rPr>
        <w:t>(3.) The flesh is the borrower, and he would have this vessel to use, with promise of restoring. Let him have it a while, and thou shalt have it again; but as from an ill neighbour, so broken, lacerated, deformed, defaced, that though it went forth rich, like the prodigal, it returns home tattered and torn, and worn, no more like a heart than Michal's image on the pillow was like David.</w:t>
      </w:r>
    </w:p>
    <w:p w14:paraId="25F9AD32">
      <w:pPr>
        <w:pStyle w:val="4"/>
        <w:spacing w:line="254" w:lineRule="auto"/>
        <w:ind w:right="99"/>
        <w:rPr>
          <w:rFonts w:hint="eastAsia"/>
          <w:sz w:val="30"/>
          <w:szCs w:val="30"/>
        </w:rPr>
      </w:pPr>
    </w:p>
    <w:p w14:paraId="3DA58C95">
      <w:pPr>
        <w:pStyle w:val="4"/>
        <w:spacing w:line="254" w:lineRule="auto"/>
        <w:ind w:right="99"/>
        <w:rPr>
          <w:rFonts w:hint="eastAsia"/>
          <w:sz w:val="30"/>
          <w:szCs w:val="30"/>
        </w:rPr>
      </w:pPr>
      <w:r>
        <w:rPr>
          <w:rFonts w:hint="eastAsia"/>
          <w:sz w:val="30"/>
          <w:szCs w:val="30"/>
        </w:rPr>
        <w:t>(3.)肉体是借用者，他想要借用这个器皿，并承诺归还。让他拥有一段时间，你会再次得到它；但就像从一个坏邻居那里得到的那样，破碎，撕裂，变形，损毁，虽然它出去时富有，像浪子一样，回家时却破烂不堪，磨损，不再像心，就像米甲放在枕头上的像不像大卫。</w:t>
      </w:r>
    </w:p>
    <w:p w14:paraId="56D25844">
      <w:pPr>
        <w:pStyle w:val="4"/>
        <w:spacing w:line="254" w:lineRule="auto"/>
        <w:ind w:right="99"/>
        <w:rPr>
          <w:rFonts w:hint="eastAsia"/>
          <w:sz w:val="30"/>
          <w:szCs w:val="30"/>
        </w:rPr>
      </w:pPr>
    </w:p>
    <w:p w14:paraId="2CC77A1B">
      <w:pPr>
        <w:pStyle w:val="4"/>
        <w:spacing w:line="254" w:lineRule="auto"/>
        <w:ind w:right="99"/>
        <w:rPr>
          <w:rFonts w:hint="eastAsia"/>
          <w:sz w:val="30"/>
          <w:szCs w:val="30"/>
        </w:rPr>
      </w:pPr>
      <w:r>
        <w:rPr>
          <w:rFonts w:hint="eastAsia"/>
          <w:sz w:val="30"/>
          <w:szCs w:val="30"/>
        </w:rPr>
        <w:t>This suitor borrows it of the citizen, till usury hath made him an alderman; of the courtier, till ambition hath made him noble; of the officer, till bribery hath made him master; of the gallant, till riot hath made him a beggar; of the luxurious, till lust hath filled him with diseases; of the country churl, till covetise hath swelled his barns; of the epicure, till he be fatted for death; and then sends home the heart, like a jade, tired with unreasonable travel.</w:t>
      </w:r>
    </w:p>
    <w:p w14:paraId="255B6570">
      <w:pPr>
        <w:pStyle w:val="4"/>
        <w:spacing w:line="254" w:lineRule="auto"/>
        <w:ind w:right="99"/>
        <w:rPr>
          <w:rFonts w:hint="eastAsia"/>
          <w:sz w:val="30"/>
          <w:szCs w:val="30"/>
        </w:rPr>
      </w:pPr>
    </w:p>
    <w:p w14:paraId="192D93CA">
      <w:pPr>
        <w:pStyle w:val="4"/>
        <w:spacing w:line="254" w:lineRule="auto"/>
        <w:ind w:right="99"/>
        <w:rPr>
          <w:rFonts w:hint="eastAsia"/>
          <w:sz w:val="30"/>
          <w:szCs w:val="30"/>
        </w:rPr>
      </w:pPr>
      <w:r>
        <w:rPr>
          <w:rFonts w:hint="eastAsia"/>
          <w:sz w:val="30"/>
          <w:szCs w:val="30"/>
        </w:rPr>
        <w:t>这个求婚者向市民借用它，直到高利贷使他成为市政官；向朝臣借用，直到野心使他高贵；向官员借用，直到贿赂使他成为主人；向浪子借用，直到暴乱使他成为乞丐；向豪奢者借用，直到情欲使他满身疾病；向乡村吝啬鬼借用，直到贪婪使他的谷仓膨胀；向享乐主义者借用，直到他被喂肥等待死亡；然后把心送回家，像一匹劣马，因不合理的旅行而疲惫不堪。</w:t>
      </w:r>
    </w:p>
    <w:p w14:paraId="15EE33A2">
      <w:pPr>
        <w:pStyle w:val="4"/>
        <w:spacing w:line="254" w:lineRule="auto"/>
        <w:ind w:right="99"/>
        <w:rPr>
          <w:rFonts w:hint="eastAsia"/>
          <w:sz w:val="30"/>
          <w:szCs w:val="30"/>
        </w:rPr>
      </w:pPr>
    </w:p>
    <w:p w14:paraId="7AB706AF">
      <w:pPr>
        <w:pStyle w:val="4"/>
        <w:spacing w:line="254" w:lineRule="auto"/>
        <w:ind w:right="99"/>
        <w:rPr>
          <w:rFonts w:hint="eastAsia"/>
          <w:sz w:val="30"/>
          <w:szCs w:val="30"/>
        </w:rPr>
      </w:pPr>
      <w:r>
        <w:rPr>
          <w:rFonts w:hint="eastAsia"/>
          <w:sz w:val="30"/>
          <w:szCs w:val="30"/>
        </w:rPr>
        <w:t>This is that wicked borrower in the psalm, 'which payeth not again.' Thou wouldest not lend thy beast, nor the worst vessel in thy house, to such a neighbour; and wilt thou trust him with thy heart? Either not lend it, or look not for it again.</w:t>
      </w:r>
    </w:p>
    <w:p w14:paraId="7F73279A">
      <w:pPr>
        <w:pStyle w:val="4"/>
        <w:spacing w:line="254" w:lineRule="auto"/>
        <w:ind w:right="99"/>
        <w:rPr>
          <w:rFonts w:hint="eastAsia"/>
          <w:sz w:val="30"/>
          <w:szCs w:val="30"/>
        </w:rPr>
      </w:pPr>
    </w:p>
    <w:p w14:paraId="1A95260D">
      <w:pPr>
        <w:pStyle w:val="4"/>
        <w:spacing w:line="254" w:lineRule="auto"/>
        <w:ind w:right="99"/>
        <w:rPr>
          <w:rFonts w:hint="eastAsia"/>
          <w:sz w:val="30"/>
          <w:szCs w:val="30"/>
        </w:rPr>
      </w:pPr>
      <w:r>
        <w:rPr>
          <w:rFonts w:hint="eastAsia"/>
          <w:sz w:val="30"/>
          <w:szCs w:val="30"/>
        </w:rPr>
        <w:t>这就是诗篇中那个邪恶的借用者，"不偿还的人"。你不会把你的牲畜，也不会把你家中最差的器皿借给这样的邻居；你会把你的心托付给他吗？要么不借，要么不要指望能拿回来。</w:t>
      </w:r>
    </w:p>
    <w:p w14:paraId="677E3E7A">
      <w:pPr>
        <w:pStyle w:val="4"/>
        <w:spacing w:line="254" w:lineRule="auto"/>
        <w:ind w:right="99"/>
        <w:rPr>
          <w:rFonts w:hint="eastAsia"/>
          <w:sz w:val="30"/>
          <w:szCs w:val="30"/>
        </w:rPr>
      </w:pPr>
    </w:p>
    <w:p w14:paraId="0EBF326E">
      <w:pPr>
        <w:pStyle w:val="4"/>
        <w:spacing w:line="254" w:lineRule="auto"/>
        <w:ind w:right="99"/>
        <w:rPr>
          <w:rFonts w:hint="eastAsia"/>
          <w:sz w:val="30"/>
          <w:szCs w:val="30"/>
        </w:rPr>
      </w:pPr>
      <w:r>
        <w:rPr>
          <w:rFonts w:hint="eastAsia"/>
          <w:sz w:val="30"/>
          <w:szCs w:val="30"/>
        </w:rPr>
        <w:t>(4.) The world is the thief, which, like Absalom, 'steals away the heart,' 2 Sam. 15:6. This cunningly insinuates into thy breast, beguiling the watch or guard, which are thy senses, and corrupting the servants, which are thy affections. The world hath two properties of a thief:—First, It comes in the night time, when the lights of reason and understanding are darkened, and security hath gotten the heart into a slumber.</w:t>
      </w:r>
    </w:p>
    <w:p w14:paraId="6046364A">
      <w:pPr>
        <w:pStyle w:val="4"/>
        <w:spacing w:line="254" w:lineRule="auto"/>
        <w:ind w:right="99"/>
        <w:rPr>
          <w:rFonts w:hint="eastAsia"/>
          <w:sz w:val="30"/>
          <w:szCs w:val="30"/>
        </w:rPr>
      </w:pPr>
    </w:p>
    <w:p w14:paraId="639F49D0">
      <w:pPr>
        <w:pStyle w:val="4"/>
        <w:spacing w:line="254" w:lineRule="auto"/>
        <w:ind w:right="99"/>
        <w:rPr>
          <w:rFonts w:hint="eastAsia"/>
          <w:sz w:val="30"/>
          <w:szCs w:val="30"/>
        </w:rPr>
      </w:pPr>
      <w:r>
        <w:rPr>
          <w:rFonts w:hint="eastAsia"/>
          <w:sz w:val="30"/>
          <w:szCs w:val="30"/>
        </w:rPr>
        <w:t>(4.)世界是盗贼，像押沙龙一样，"偷走了人心"，撒母耳记下15:6。它巧妙地渗入你的胸膛，欺骗了警卫或守卫，即你的感官，并腐蚀了仆人，即你的情感。世界有盗贼的两个特性：——首先，它在夜间来临，当理性和理解的光芒被遮蔽，安全感使心陷入沉睡。</w:t>
      </w:r>
    </w:p>
    <w:p w14:paraId="33773DD2">
      <w:pPr>
        <w:pStyle w:val="4"/>
        <w:spacing w:line="254" w:lineRule="auto"/>
        <w:ind w:right="99"/>
        <w:rPr>
          <w:rFonts w:hint="eastAsia"/>
          <w:sz w:val="30"/>
          <w:szCs w:val="30"/>
        </w:rPr>
      </w:pPr>
    </w:p>
    <w:p w14:paraId="5801B9D9">
      <w:pPr>
        <w:pStyle w:val="4"/>
        <w:spacing w:line="254" w:lineRule="auto"/>
        <w:ind w:right="99"/>
        <w:rPr>
          <w:rFonts w:hint="eastAsia"/>
          <w:sz w:val="30"/>
          <w:szCs w:val="30"/>
        </w:rPr>
      </w:pPr>
      <w:r>
        <w:rPr>
          <w:rFonts w:hint="eastAsia"/>
          <w:sz w:val="30"/>
          <w:szCs w:val="30"/>
        </w:rPr>
        <w:t>This dead sleep, if it doth not find, it brings.</w:t>
      </w:r>
    </w:p>
    <w:p w14:paraId="447AD7E9">
      <w:pPr>
        <w:pStyle w:val="4"/>
        <w:spacing w:line="254" w:lineRule="auto"/>
        <w:ind w:right="99"/>
        <w:rPr>
          <w:rFonts w:hint="eastAsia"/>
          <w:sz w:val="30"/>
          <w:szCs w:val="30"/>
        </w:rPr>
      </w:pPr>
      <w:r>
        <w:rPr>
          <w:rFonts w:hint="eastAsia"/>
          <w:sz w:val="30"/>
          <w:szCs w:val="30"/>
        </w:rPr>
        <w:t>'Sunt quoque quæ faciunt altos medicamina somnos,</w:t>
      </w:r>
    </w:p>
    <w:p w14:paraId="26DA38D7">
      <w:pPr>
        <w:pStyle w:val="4"/>
        <w:spacing w:line="254" w:lineRule="auto"/>
        <w:ind w:right="99"/>
        <w:rPr>
          <w:rFonts w:hint="eastAsia"/>
          <w:sz w:val="30"/>
          <w:szCs w:val="30"/>
        </w:rPr>
      </w:pPr>
      <w:r>
        <w:rPr>
          <w:rFonts w:hint="eastAsia"/>
          <w:sz w:val="30"/>
          <w:szCs w:val="30"/>
        </w:rPr>
        <w:t>Vivaque Lethæa lumina nocte premunt;'—*</w:t>
      </w:r>
    </w:p>
    <w:p w14:paraId="400DF1E6">
      <w:pPr>
        <w:pStyle w:val="4"/>
        <w:spacing w:line="254" w:lineRule="auto"/>
        <w:ind w:right="99"/>
        <w:rPr>
          <w:rFonts w:hint="eastAsia"/>
          <w:sz w:val="30"/>
          <w:szCs w:val="30"/>
        </w:rPr>
      </w:pPr>
      <w:r>
        <w:rPr>
          <w:rFonts w:hint="eastAsia"/>
          <w:sz w:val="30"/>
          <w:szCs w:val="30"/>
        </w:rPr>
        <w:t>'The world's a potion; who thereof drinks deep, Shall yield his soul to a lethargic sleep.'</w:t>
      </w:r>
    </w:p>
    <w:p w14:paraId="53CB5C7B">
      <w:pPr>
        <w:pStyle w:val="4"/>
        <w:spacing w:line="254" w:lineRule="auto"/>
        <w:ind w:right="99"/>
        <w:rPr>
          <w:rFonts w:hint="eastAsia"/>
          <w:sz w:val="30"/>
          <w:szCs w:val="30"/>
        </w:rPr>
      </w:pPr>
    </w:p>
    <w:p w14:paraId="4D5873FB">
      <w:pPr>
        <w:pStyle w:val="4"/>
        <w:spacing w:line="254" w:lineRule="auto"/>
        <w:ind w:right="99"/>
        <w:rPr>
          <w:rFonts w:hint="eastAsia"/>
          <w:sz w:val="30"/>
          <w:szCs w:val="30"/>
        </w:rPr>
      </w:pPr>
      <w:r>
        <w:rPr>
          <w:rFonts w:hint="eastAsia"/>
          <w:sz w:val="30"/>
          <w:szCs w:val="30"/>
        </w:rPr>
        <w:t>这种死亡的睡眠，如果它找不到，它就带来。</w:t>
      </w:r>
    </w:p>
    <w:p w14:paraId="776499D4">
      <w:pPr>
        <w:pStyle w:val="4"/>
        <w:spacing w:line="254" w:lineRule="auto"/>
        <w:ind w:right="99"/>
        <w:rPr>
          <w:rFonts w:hint="eastAsia"/>
          <w:sz w:val="30"/>
          <w:szCs w:val="30"/>
        </w:rPr>
      </w:pPr>
      <w:r>
        <w:rPr>
          <w:rFonts w:hint="eastAsia"/>
          <w:sz w:val="30"/>
          <w:szCs w:val="30"/>
        </w:rPr>
        <w:t>'Sunt quoque quæ faciunt altos medicamina somnos,</w:t>
      </w:r>
    </w:p>
    <w:p w14:paraId="77AD2743">
      <w:pPr>
        <w:pStyle w:val="4"/>
        <w:spacing w:line="254" w:lineRule="auto"/>
        <w:ind w:right="99"/>
        <w:rPr>
          <w:rFonts w:hint="eastAsia"/>
          <w:sz w:val="30"/>
          <w:szCs w:val="30"/>
        </w:rPr>
      </w:pPr>
      <w:r>
        <w:rPr>
          <w:rFonts w:hint="eastAsia"/>
          <w:sz w:val="30"/>
          <w:szCs w:val="30"/>
        </w:rPr>
        <w:t>Vivaque Lethæa lumina nocte premunt;'—*</w:t>
      </w:r>
    </w:p>
    <w:p w14:paraId="7059DBB6">
      <w:pPr>
        <w:pStyle w:val="4"/>
        <w:spacing w:line="254" w:lineRule="auto"/>
        <w:ind w:right="99"/>
        <w:rPr>
          <w:rFonts w:hint="eastAsia"/>
          <w:sz w:val="30"/>
          <w:szCs w:val="30"/>
        </w:rPr>
      </w:pPr>
      <w:r>
        <w:rPr>
          <w:rFonts w:hint="eastAsia"/>
          <w:sz w:val="30"/>
          <w:szCs w:val="30"/>
        </w:rPr>
        <w:t>"世界是一种药剂；深饮其中者，将使灵魂陷入嗜睡状态。"</w:t>
      </w:r>
    </w:p>
    <w:p w14:paraId="3C0B5E44">
      <w:pPr>
        <w:pStyle w:val="4"/>
        <w:spacing w:line="254" w:lineRule="auto"/>
        <w:ind w:right="99"/>
        <w:rPr>
          <w:rFonts w:hint="eastAsia"/>
          <w:sz w:val="30"/>
          <w:szCs w:val="30"/>
        </w:rPr>
      </w:pPr>
    </w:p>
    <w:p w14:paraId="02CC8014">
      <w:pPr>
        <w:pStyle w:val="4"/>
        <w:spacing w:line="254" w:lineRule="auto"/>
        <w:ind w:right="99"/>
        <w:rPr>
          <w:rFonts w:hint="eastAsia"/>
          <w:sz w:val="30"/>
          <w:szCs w:val="30"/>
        </w:rPr>
      </w:pPr>
      <w:r>
        <w:rPr>
          <w:rFonts w:hint="eastAsia"/>
          <w:sz w:val="30"/>
          <w:szCs w:val="30"/>
        </w:rPr>
        <w:t>Secondly, It makes no noise in coming, lest the family of our revived thoughts wake, and our sober knowledge discern his approach. This thief takes us, as it took Demas, napping; terrifies us not with noise of tumultuous troubles, and alarum of persecutions, but pleasingly gives us the music of gain, and laps us warm in the couch of lusts.</w:t>
      </w:r>
    </w:p>
    <w:p w14:paraId="7F9730BE">
      <w:pPr>
        <w:pStyle w:val="4"/>
        <w:spacing w:line="254" w:lineRule="auto"/>
        <w:ind w:right="99"/>
        <w:rPr>
          <w:rFonts w:hint="eastAsia"/>
          <w:sz w:val="30"/>
          <w:szCs w:val="30"/>
        </w:rPr>
      </w:pPr>
    </w:p>
    <w:p w14:paraId="62C12183">
      <w:pPr>
        <w:pStyle w:val="4"/>
        <w:spacing w:line="254" w:lineRule="auto"/>
        <w:ind w:right="99"/>
        <w:rPr>
          <w:rFonts w:hint="eastAsia"/>
          <w:sz w:val="30"/>
          <w:szCs w:val="30"/>
        </w:rPr>
      </w:pPr>
      <w:r>
        <w:rPr>
          <w:rFonts w:hint="eastAsia"/>
          <w:sz w:val="30"/>
          <w:szCs w:val="30"/>
        </w:rPr>
        <w:t>其次，它不发出声音，以免我们复苏的思想家族醒来，我们清醒的知识察觉到它的接近。这个盗贼像抓住底马一样，在我们打盹时抓住我们；不用喧嚣的麻烦和迫害的警报来恐吓我们，而是愉快地给我们利益的音乐，让我们温暖地躺在情欲的床上。</w:t>
      </w:r>
    </w:p>
    <w:p w14:paraId="683637A3">
      <w:pPr>
        <w:pStyle w:val="4"/>
        <w:spacing w:line="254" w:lineRule="auto"/>
        <w:ind w:right="99"/>
        <w:rPr>
          <w:rFonts w:hint="eastAsia"/>
          <w:sz w:val="30"/>
          <w:szCs w:val="30"/>
        </w:rPr>
      </w:pPr>
    </w:p>
    <w:p w14:paraId="61C5A82C">
      <w:pPr>
        <w:pStyle w:val="4"/>
        <w:spacing w:line="254" w:lineRule="auto"/>
        <w:ind w:right="99"/>
        <w:rPr>
          <w:rFonts w:hint="eastAsia"/>
          <w:sz w:val="30"/>
          <w:szCs w:val="30"/>
        </w:rPr>
      </w:pPr>
      <w:r>
        <w:rPr>
          <w:rFonts w:hint="eastAsia"/>
          <w:sz w:val="30"/>
          <w:szCs w:val="30"/>
        </w:rPr>
        <w:t>This is the most perilous oppugner of our hearts; neither beggar, buyer, nor borrower could do much without this thief. It is some respect to the world that makes men either give, or sell, or lend the vessel of their heart. Astus pollentior armis,—Fraud is more dangerous than force. Let us beware this thief.</w:t>
      </w:r>
    </w:p>
    <w:p w14:paraId="6E5C9429">
      <w:pPr>
        <w:pStyle w:val="4"/>
        <w:spacing w:line="254" w:lineRule="auto"/>
        <w:ind w:right="99"/>
        <w:rPr>
          <w:rFonts w:hint="eastAsia"/>
          <w:sz w:val="30"/>
          <w:szCs w:val="30"/>
        </w:rPr>
      </w:pPr>
    </w:p>
    <w:p w14:paraId="5B5FF89F">
      <w:pPr>
        <w:pStyle w:val="4"/>
        <w:spacing w:line="254" w:lineRule="auto"/>
        <w:ind w:right="99"/>
        <w:rPr>
          <w:rFonts w:hint="eastAsia"/>
          <w:sz w:val="30"/>
          <w:szCs w:val="30"/>
        </w:rPr>
      </w:pPr>
      <w:r>
        <w:rPr>
          <w:rFonts w:hint="eastAsia"/>
          <w:sz w:val="30"/>
          <w:szCs w:val="30"/>
        </w:rPr>
        <w:t>这是我们心灵最危险的攻击者；无论是乞丐，买家，还是借用者，没有这个盗贼都无法做太多。正是对世界的一些敬重使人们要么给予，要么出售，要么借出他们心灵的器皿。Astus pollentior armis，——欺诈比武力更危险。让我们警惕这个盗贼。</w:t>
      </w:r>
    </w:p>
    <w:p w14:paraId="75CF177C">
      <w:pPr>
        <w:pStyle w:val="4"/>
        <w:spacing w:line="254" w:lineRule="auto"/>
        <w:ind w:right="99"/>
        <w:rPr>
          <w:rFonts w:hint="eastAsia"/>
          <w:sz w:val="30"/>
          <w:szCs w:val="30"/>
        </w:rPr>
      </w:pPr>
    </w:p>
    <w:p w14:paraId="52701FDC">
      <w:pPr>
        <w:pStyle w:val="4"/>
        <w:spacing w:line="254" w:lineRule="auto"/>
        <w:ind w:right="99"/>
        <w:rPr>
          <w:rFonts w:hint="eastAsia"/>
          <w:sz w:val="30"/>
          <w:szCs w:val="30"/>
        </w:rPr>
      </w:pPr>
      <w:r>
        <w:rPr>
          <w:rFonts w:hint="eastAsia"/>
          <w:sz w:val="30"/>
          <w:szCs w:val="30"/>
        </w:rPr>
        <w:t>First, turn the beggar from thy door; he is too saucy in asking thy best moveable, whereas beggars should not choose their alms. That Pope was yet a little more reasonable, that shewed himself content with a king of Spain's remuneration: The present you sent me was such as became a king to give, and St Peter to receive. But da pauperibus, the Pope is rich enough.</w:t>
      </w:r>
    </w:p>
    <w:p w14:paraId="50B6E974">
      <w:pPr>
        <w:pStyle w:val="4"/>
        <w:spacing w:line="254" w:lineRule="auto"/>
        <w:ind w:right="99"/>
        <w:rPr>
          <w:rFonts w:hint="eastAsia"/>
          <w:sz w:val="30"/>
          <w:szCs w:val="30"/>
        </w:rPr>
      </w:pPr>
    </w:p>
    <w:p w14:paraId="0CA45D14">
      <w:pPr>
        <w:pStyle w:val="4"/>
        <w:spacing w:line="254" w:lineRule="auto"/>
        <w:ind w:right="99"/>
        <w:rPr>
          <w:rFonts w:hint="eastAsia"/>
          <w:sz w:val="30"/>
          <w:szCs w:val="30"/>
        </w:rPr>
      </w:pPr>
      <w:r>
        <w:rPr>
          <w:rFonts w:hint="eastAsia"/>
          <w:sz w:val="30"/>
          <w:szCs w:val="30"/>
        </w:rPr>
        <w:t>首先，把乞丐从你的门前赶走；他太放肆了，竟然索要你最好的动产，而乞丐本不应该选择他们的施舍。那位教皇还算稍微讲理一点，他表示满足于西班牙国王的报酬：你送我的礼物，正如一个国王应该给予的，圣彼得应该接受的。但是da pauperibus（施舍给穷人），教皇已经足够富有了。</w:t>
      </w:r>
    </w:p>
    <w:p w14:paraId="1021AEF8">
      <w:pPr>
        <w:pStyle w:val="4"/>
        <w:spacing w:line="254" w:lineRule="auto"/>
        <w:ind w:right="99"/>
        <w:rPr>
          <w:rFonts w:hint="eastAsia"/>
          <w:sz w:val="30"/>
          <w:szCs w:val="30"/>
        </w:rPr>
      </w:pPr>
    </w:p>
    <w:p w14:paraId="0CAB513E">
      <w:pPr>
        <w:pStyle w:val="4"/>
        <w:spacing w:line="254" w:lineRule="auto"/>
        <w:ind w:right="99"/>
        <w:rPr>
          <w:rFonts w:hint="eastAsia"/>
          <w:sz w:val="30"/>
          <w:szCs w:val="30"/>
        </w:rPr>
      </w:pPr>
      <w:r>
        <w:rPr>
          <w:rFonts w:hint="eastAsia"/>
          <w:sz w:val="30"/>
          <w:szCs w:val="30"/>
        </w:rPr>
        <w:t>Then reject the buyer; set him no price of thy heart, for he will take it of any reckoning. He is near driven that sells his heart. I have heard of a Jew that would, for security of his lent money, have only assured to him a pound of his Christian debtor's living flesh; a strange forfeit for default of paying a little money.</w:t>
      </w:r>
    </w:p>
    <w:p w14:paraId="25FD51B7">
      <w:pPr>
        <w:pStyle w:val="4"/>
        <w:spacing w:line="254" w:lineRule="auto"/>
        <w:ind w:right="99"/>
        <w:rPr>
          <w:rFonts w:hint="eastAsia"/>
          <w:sz w:val="30"/>
          <w:szCs w:val="30"/>
        </w:rPr>
      </w:pPr>
    </w:p>
    <w:p w14:paraId="4532EE2D">
      <w:pPr>
        <w:pStyle w:val="4"/>
        <w:spacing w:line="254" w:lineRule="auto"/>
        <w:ind w:right="99"/>
        <w:rPr>
          <w:rFonts w:hint="eastAsia"/>
          <w:sz w:val="30"/>
          <w:szCs w:val="30"/>
        </w:rPr>
      </w:pPr>
      <w:r>
        <w:rPr>
          <w:rFonts w:hint="eastAsia"/>
          <w:sz w:val="30"/>
          <w:szCs w:val="30"/>
        </w:rPr>
        <w:t>然后拒绝买家；不要给你的心定价，因为他会以任何价格接受。出售自己心灵的人是被逼到绝境的。我听说过一个犹太人，为了确保他借出的钱的安全，只要求确保得到他基督徒债务人的一磅活肉；这是一个奇怪的赔偿，仅仅因为未能支付一点钱。</w:t>
      </w:r>
    </w:p>
    <w:p w14:paraId="126DB656">
      <w:pPr>
        <w:pStyle w:val="4"/>
        <w:spacing w:line="254" w:lineRule="auto"/>
        <w:ind w:right="99"/>
        <w:rPr>
          <w:rFonts w:hint="eastAsia"/>
          <w:sz w:val="30"/>
          <w:szCs w:val="30"/>
        </w:rPr>
      </w:pPr>
    </w:p>
    <w:p w14:paraId="60B0804D">
      <w:pPr>
        <w:pStyle w:val="4"/>
        <w:spacing w:line="254" w:lineRule="auto"/>
        <w:ind w:right="99"/>
        <w:rPr>
          <w:rFonts w:hint="eastAsia"/>
          <w:sz w:val="30"/>
          <w:szCs w:val="30"/>
        </w:rPr>
      </w:pPr>
      <w:r>
        <w:rPr>
          <w:rFonts w:hint="eastAsia"/>
          <w:sz w:val="30"/>
          <w:szCs w:val="30"/>
        </w:rPr>
        <w:t>But the devil, in all his covenants, indents for the heart. In other bargains, caveat emptor, saith the proverb,—let the buyer take heed; in this, let the seller look to it. Make no mart nor market with Satan.</w:t>
      </w:r>
    </w:p>
    <w:p w14:paraId="7D60B44B">
      <w:pPr>
        <w:pStyle w:val="4"/>
        <w:spacing w:line="254" w:lineRule="auto"/>
        <w:ind w:right="99"/>
        <w:rPr>
          <w:rFonts w:hint="eastAsia"/>
          <w:sz w:val="30"/>
          <w:szCs w:val="30"/>
        </w:rPr>
      </w:pPr>
      <w:r>
        <w:rPr>
          <w:rFonts w:hint="eastAsia"/>
          <w:sz w:val="30"/>
          <w:szCs w:val="30"/>
        </w:rPr>
        <w:t>'Non bene pro multo libertas venditur auro,'— 'The heart is ill sold, whatever the price be.'</w:t>
      </w:r>
    </w:p>
    <w:p w14:paraId="775D6372">
      <w:pPr>
        <w:pStyle w:val="4"/>
        <w:spacing w:line="254" w:lineRule="auto"/>
        <w:ind w:right="99"/>
        <w:rPr>
          <w:rFonts w:hint="eastAsia"/>
          <w:sz w:val="30"/>
          <w:szCs w:val="30"/>
        </w:rPr>
      </w:pPr>
    </w:p>
    <w:p w14:paraId="25C1336A">
      <w:pPr>
        <w:pStyle w:val="4"/>
        <w:spacing w:line="254" w:lineRule="auto"/>
        <w:ind w:right="99"/>
        <w:rPr>
          <w:rFonts w:hint="eastAsia"/>
          <w:sz w:val="30"/>
          <w:szCs w:val="30"/>
        </w:rPr>
      </w:pPr>
      <w:r>
        <w:rPr>
          <w:rFonts w:hint="eastAsia"/>
          <w:sz w:val="30"/>
          <w:szCs w:val="30"/>
        </w:rPr>
        <w:t>但魔鬼在所有契约中，都要求得到心。在其他交易中，谚语说caveat emptor，——买家要小心；在这一点上，让卖家注意。不要与撒但做交易或市场。</w:t>
      </w:r>
    </w:p>
    <w:p w14:paraId="0ABC5545">
      <w:pPr>
        <w:pStyle w:val="4"/>
        <w:spacing w:line="254" w:lineRule="auto"/>
        <w:ind w:right="99"/>
        <w:rPr>
          <w:rFonts w:hint="eastAsia"/>
          <w:sz w:val="30"/>
          <w:szCs w:val="30"/>
        </w:rPr>
      </w:pPr>
      <w:r>
        <w:rPr>
          <w:rFonts w:hint="eastAsia"/>
          <w:sz w:val="30"/>
          <w:szCs w:val="30"/>
        </w:rPr>
        <w:t>'Non bene pro multo libertas venditur auro,'——"心出售得不好，无论价格如何。"</w:t>
      </w:r>
    </w:p>
    <w:p w14:paraId="1A0647DB">
      <w:pPr>
        <w:pStyle w:val="4"/>
        <w:spacing w:line="254" w:lineRule="auto"/>
        <w:ind w:right="99"/>
        <w:rPr>
          <w:rFonts w:hint="eastAsia"/>
          <w:sz w:val="30"/>
          <w:szCs w:val="30"/>
        </w:rPr>
      </w:pPr>
    </w:p>
    <w:p w14:paraId="1B835EE9">
      <w:pPr>
        <w:pStyle w:val="4"/>
        <w:spacing w:line="254" w:lineRule="auto"/>
        <w:ind w:right="99"/>
        <w:rPr>
          <w:rFonts w:hint="eastAsia"/>
          <w:sz w:val="30"/>
          <w:szCs w:val="30"/>
        </w:rPr>
      </w:pPr>
      <w:r>
        <w:rPr>
          <w:rFonts w:hint="eastAsia"/>
          <w:sz w:val="30"/>
          <w:szCs w:val="30"/>
        </w:rPr>
        <w:t>Thirdly, for the borrower: lend not thy heart in hope of interest, lest thou lose the principal. Lend him not any implement in thy house, any affection in thy heart; but to spare the best vessel to such an abuser is no other than mad charity.</w:t>
      </w:r>
    </w:p>
    <w:p w14:paraId="22C6C425">
      <w:pPr>
        <w:pStyle w:val="4"/>
        <w:spacing w:line="254" w:lineRule="auto"/>
        <w:ind w:right="99"/>
        <w:rPr>
          <w:rFonts w:hint="eastAsia"/>
          <w:sz w:val="30"/>
          <w:szCs w:val="30"/>
        </w:rPr>
      </w:pPr>
    </w:p>
    <w:p w14:paraId="6C21A74D">
      <w:pPr>
        <w:pStyle w:val="4"/>
        <w:spacing w:line="254" w:lineRule="auto"/>
        <w:ind w:right="99"/>
        <w:rPr>
          <w:rFonts w:hint="eastAsia"/>
          <w:sz w:val="30"/>
          <w:szCs w:val="30"/>
        </w:rPr>
      </w:pPr>
      <w:r>
        <w:rPr>
          <w:rFonts w:hint="eastAsia"/>
          <w:sz w:val="30"/>
          <w:szCs w:val="30"/>
        </w:rPr>
        <w:t>第三，对于借用者：不要怀着获取利息的希望借出你的心，免得你失去本金。不要把你家中的任何工具，你心中的任何情感借给他；把最好的器皿留给这样的滥用者，这不过是疯狂的慈善。</w:t>
      </w:r>
    </w:p>
    <w:p w14:paraId="4D572B1D">
      <w:pPr>
        <w:pStyle w:val="4"/>
        <w:spacing w:line="254" w:lineRule="auto"/>
        <w:ind w:right="99"/>
        <w:rPr>
          <w:rFonts w:hint="eastAsia"/>
          <w:sz w:val="30"/>
          <w:szCs w:val="30"/>
        </w:rPr>
      </w:pPr>
    </w:p>
    <w:p w14:paraId="11C870AF">
      <w:pPr>
        <w:pStyle w:val="4"/>
        <w:spacing w:line="254" w:lineRule="auto"/>
        <w:ind w:right="99"/>
        <w:rPr>
          <w:rFonts w:hint="eastAsia"/>
          <w:sz w:val="30"/>
          <w:szCs w:val="30"/>
        </w:rPr>
      </w:pPr>
      <w:r>
        <w:rPr>
          <w:rFonts w:hint="eastAsia"/>
          <w:sz w:val="30"/>
          <w:szCs w:val="30"/>
        </w:rPr>
        <w:t>Lastly, ware the thief; and let his subtlety excite thy more provident prevention. Many a man keeps his goods safe enough from beggars, buyers, borrowers, yet is met withal by thieves.</w:t>
      </w:r>
    </w:p>
    <w:p w14:paraId="585DB687">
      <w:pPr>
        <w:pStyle w:val="4"/>
        <w:spacing w:line="254" w:lineRule="auto"/>
        <w:ind w:right="99"/>
        <w:rPr>
          <w:rFonts w:hint="eastAsia"/>
          <w:sz w:val="30"/>
          <w:szCs w:val="30"/>
        </w:rPr>
      </w:pPr>
    </w:p>
    <w:p w14:paraId="1EFC22EF">
      <w:pPr>
        <w:pStyle w:val="4"/>
        <w:spacing w:line="254" w:lineRule="auto"/>
        <w:ind w:right="99"/>
        <w:rPr>
          <w:rFonts w:hint="eastAsia"/>
          <w:sz w:val="30"/>
          <w:szCs w:val="30"/>
        </w:rPr>
      </w:pPr>
      <w:r>
        <w:rPr>
          <w:rFonts w:hint="eastAsia"/>
          <w:sz w:val="30"/>
          <w:szCs w:val="30"/>
        </w:rPr>
        <w:t>最后，警惕盗贼；让他的狡猾激发你更加谨慎的预防。许多人将他的财物安全地保护起来，远离乞丐、买家、借用者，却仍被盗贼光顾。</w:t>
      </w:r>
    </w:p>
    <w:p w14:paraId="754C61DF">
      <w:pPr>
        <w:pStyle w:val="4"/>
        <w:spacing w:line="254" w:lineRule="auto"/>
        <w:ind w:right="99"/>
        <w:rPr>
          <w:rFonts w:hint="eastAsia"/>
          <w:sz w:val="30"/>
          <w:szCs w:val="30"/>
        </w:rPr>
      </w:pPr>
    </w:p>
    <w:p w14:paraId="50CA534C">
      <w:pPr>
        <w:pStyle w:val="4"/>
        <w:spacing w:line="254" w:lineRule="auto"/>
        <w:ind w:right="99"/>
        <w:rPr>
          <w:rFonts w:hint="eastAsia"/>
          <w:sz w:val="30"/>
          <w:szCs w:val="30"/>
        </w:rPr>
      </w:pPr>
      <w:r>
        <w:rPr>
          <w:rFonts w:hint="eastAsia"/>
          <w:sz w:val="30"/>
          <w:szCs w:val="30"/>
        </w:rPr>
        <w:t>Therefore lock up this vessel with the key of faith, bar it with resolution against sin, guard it with supervisiting diligence, and repose it in the bosom of thy Saviour. There it is safe from all obsidious or insidious oppugnations, from the reach of fraud or violence.</w:t>
      </w:r>
    </w:p>
    <w:p w14:paraId="557DD613">
      <w:pPr>
        <w:pStyle w:val="4"/>
        <w:spacing w:line="254" w:lineRule="auto"/>
        <w:ind w:right="99"/>
        <w:rPr>
          <w:rFonts w:hint="eastAsia"/>
          <w:sz w:val="30"/>
          <w:szCs w:val="30"/>
        </w:rPr>
      </w:pPr>
    </w:p>
    <w:p w14:paraId="5AB70A15">
      <w:pPr>
        <w:pStyle w:val="4"/>
        <w:spacing w:line="254" w:lineRule="auto"/>
        <w:ind w:right="99"/>
        <w:rPr>
          <w:rFonts w:hint="eastAsia"/>
          <w:sz w:val="30"/>
          <w:szCs w:val="30"/>
        </w:rPr>
      </w:pPr>
      <w:r>
        <w:rPr>
          <w:rFonts w:hint="eastAsia"/>
          <w:sz w:val="30"/>
          <w:szCs w:val="30"/>
        </w:rPr>
        <w:t>因此，用信心的钥匙锁住这个器皿，用抵抗罪恶的决心挡住它，用监督的勤奋守卫它，将它放在你救主的怀抱中。在那里，它安全地远离所有埋伏或阴险的攻击，远离欺诈或暴力的威胁。</w:t>
      </w:r>
    </w:p>
    <w:p w14:paraId="71D3BFF0">
      <w:pPr>
        <w:pStyle w:val="4"/>
        <w:spacing w:line="254" w:lineRule="auto"/>
        <w:ind w:right="99"/>
        <w:rPr>
          <w:rFonts w:hint="eastAsia"/>
          <w:sz w:val="30"/>
          <w:szCs w:val="30"/>
        </w:rPr>
      </w:pPr>
    </w:p>
    <w:p w14:paraId="78AAD070">
      <w:pPr>
        <w:pStyle w:val="4"/>
        <w:spacing w:line="254" w:lineRule="auto"/>
        <w:ind w:right="99"/>
        <w:rPr>
          <w:rFonts w:hint="eastAsia"/>
          <w:sz w:val="30"/>
          <w:szCs w:val="30"/>
        </w:rPr>
      </w:pPr>
      <w:r>
        <w:rPr>
          <w:rFonts w:hint="eastAsia"/>
          <w:sz w:val="30"/>
          <w:szCs w:val="30"/>
        </w:rPr>
        <w:t>Let it not stray from this home, lest, like Dinah, it be deflowered. If we keep this vessel ourselves, we endanger the loss. Jacob bought Esau's birthright, and Satan stole Adam's paradise, whiles the tenure was in their own hands. An apple beguiled the one, a mess of pottage the other.</w:t>
      </w:r>
    </w:p>
    <w:p w14:paraId="5D0BFC0A">
      <w:pPr>
        <w:pStyle w:val="4"/>
        <w:spacing w:line="254" w:lineRule="auto"/>
        <w:ind w:right="99"/>
        <w:rPr>
          <w:rFonts w:hint="eastAsia"/>
          <w:sz w:val="30"/>
          <w:szCs w:val="30"/>
        </w:rPr>
      </w:pPr>
    </w:p>
    <w:p w14:paraId="5E8833A0">
      <w:pPr>
        <w:pStyle w:val="4"/>
        <w:spacing w:line="254" w:lineRule="auto"/>
        <w:ind w:right="99"/>
        <w:rPr>
          <w:rFonts w:hint="eastAsia"/>
          <w:sz w:val="30"/>
          <w:szCs w:val="30"/>
        </w:rPr>
      </w:pPr>
      <w:r>
        <w:rPr>
          <w:rFonts w:hint="eastAsia"/>
          <w:sz w:val="30"/>
          <w:szCs w:val="30"/>
        </w:rPr>
        <w:t>不要让它偏离这个家，免得像底拿一样被玷污。如果我们自己保管这个器皿，我们就有失去它的危险。雅各买了以扫的长子权，撒但偷走了亚当的乐园，当所有权在他们自己手中时。一个苹果欺骗了一个，一碗红豆汤欺骗了另一个。</w:t>
      </w:r>
    </w:p>
    <w:p w14:paraId="08BF3CD9">
      <w:pPr>
        <w:pStyle w:val="4"/>
        <w:spacing w:line="254" w:lineRule="auto"/>
        <w:ind w:right="99"/>
        <w:rPr>
          <w:rFonts w:hint="eastAsia"/>
          <w:sz w:val="30"/>
          <w:szCs w:val="30"/>
        </w:rPr>
      </w:pPr>
    </w:p>
    <w:p w14:paraId="3CA902F5">
      <w:pPr>
        <w:pStyle w:val="4"/>
        <w:spacing w:line="254" w:lineRule="auto"/>
        <w:ind w:right="99"/>
        <w:rPr>
          <w:rFonts w:hint="eastAsia"/>
          <w:sz w:val="30"/>
          <w:szCs w:val="30"/>
        </w:rPr>
      </w:pPr>
      <w:r>
        <w:rPr>
          <w:rFonts w:hint="eastAsia"/>
          <w:sz w:val="30"/>
          <w:szCs w:val="30"/>
        </w:rPr>
        <w:t>Trust not thy heart in thine own custody; but lay it up in heaven with thy treasure. Commit it to Him that is the Maker and Preserver of men, who will lap it up with peace, and lay it in a bed of joy, where no adversary power can invade it, nor thief break through to steal it.</w:t>
      </w:r>
    </w:p>
    <w:p w14:paraId="30A85795">
      <w:pPr>
        <w:pStyle w:val="4"/>
        <w:spacing w:line="254" w:lineRule="auto"/>
        <w:ind w:right="99"/>
        <w:rPr>
          <w:rFonts w:hint="eastAsia"/>
          <w:sz w:val="30"/>
          <w:szCs w:val="30"/>
        </w:rPr>
      </w:pPr>
    </w:p>
    <w:p w14:paraId="45CF024C">
      <w:pPr>
        <w:pStyle w:val="4"/>
        <w:spacing w:line="254" w:lineRule="auto"/>
        <w:ind w:right="99"/>
        <w:rPr>
          <w:rFonts w:hint="eastAsia"/>
          <w:sz w:val="30"/>
          <w:szCs w:val="30"/>
        </w:rPr>
      </w:pPr>
      <w:r>
        <w:rPr>
          <w:rFonts w:hint="eastAsia"/>
          <w:sz w:val="30"/>
          <w:szCs w:val="30"/>
        </w:rPr>
        <w:t>不要把你的心交给自己保管；而要把它与你的财宝一起存在天上。把它交托给那位造人和保守人的主，祂会用平安包裹它，把它放在喜乐的床上，在那里没有敌对势力能侵入，也没有盗贼能闯入偷窃。</w:t>
      </w:r>
    </w:p>
    <w:p w14:paraId="4A5BAF1E">
      <w:pPr>
        <w:pStyle w:val="4"/>
        <w:spacing w:line="254" w:lineRule="auto"/>
        <w:ind w:right="99"/>
        <w:rPr>
          <w:rFonts w:hint="eastAsia"/>
          <w:sz w:val="30"/>
          <w:szCs w:val="30"/>
        </w:rPr>
      </w:pPr>
    </w:p>
    <w:p w14:paraId="07EEED46">
      <w:pPr>
        <w:pStyle w:val="4"/>
        <w:spacing w:line="254" w:lineRule="auto"/>
        <w:ind w:right="99"/>
        <w:rPr>
          <w:rFonts w:hint="eastAsia"/>
          <w:sz w:val="30"/>
          <w:szCs w:val="30"/>
        </w:rPr>
      </w:pPr>
      <w:r>
        <w:rPr>
          <w:rFonts w:hint="eastAsia"/>
          <w:sz w:val="30"/>
          <w:szCs w:val="30"/>
        </w:rPr>
        <w:t>3. The liquor this vessel holds is evil. Evil is double, either of sin or of punishment; the deserving and retribution; the one of man's own affecting, the other of God's just inflicting. The former is simpliciter malum, simply evil of its own nature; the latter but secundum quid, in respect of the sufferer, being good in regard of God's glory, as an act of his justice.</w:t>
      </w:r>
    </w:p>
    <w:p w14:paraId="16777590">
      <w:pPr>
        <w:pStyle w:val="4"/>
        <w:spacing w:line="254" w:lineRule="auto"/>
        <w:ind w:right="99"/>
        <w:rPr>
          <w:rFonts w:hint="eastAsia"/>
          <w:sz w:val="30"/>
          <w:szCs w:val="30"/>
        </w:rPr>
      </w:pPr>
    </w:p>
    <w:p w14:paraId="28E1DFC1">
      <w:pPr>
        <w:pStyle w:val="4"/>
        <w:spacing w:line="254" w:lineRule="auto"/>
        <w:ind w:right="99"/>
        <w:rPr>
          <w:rFonts w:hint="eastAsia"/>
          <w:sz w:val="30"/>
          <w:szCs w:val="30"/>
        </w:rPr>
      </w:pPr>
      <w:r>
        <w:rPr>
          <w:rFonts w:hint="eastAsia"/>
          <w:sz w:val="30"/>
          <w:szCs w:val="30"/>
        </w:rPr>
        <w:t>3. 这个器皿所盛装的液体是邪恶。邪恶有两种，或者是罪，或者是惩罚；功过和报应；一个是人自己所爱的，另一个是神公正施加的。前者是simpliciter malum，本性上就是纯粹的邪恶；后者只是secundum quid，就受苦者而言，对神的荣耀来说是好的，作为祂公义的行为。</w:t>
      </w:r>
    </w:p>
    <w:p w14:paraId="4F2A3C04">
      <w:pPr>
        <w:pStyle w:val="4"/>
        <w:spacing w:line="254" w:lineRule="auto"/>
        <w:ind w:right="99"/>
        <w:rPr>
          <w:rFonts w:hint="eastAsia"/>
          <w:sz w:val="30"/>
          <w:szCs w:val="30"/>
        </w:rPr>
      </w:pPr>
    </w:p>
    <w:p w14:paraId="2881B220">
      <w:pPr>
        <w:pStyle w:val="4"/>
        <w:spacing w:line="254" w:lineRule="auto"/>
        <w:ind w:right="99"/>
        <w:rPr>
          <w:rFonts w:hint="eastAsia"/>
          <w:sz w:val="30"/>
          <w:szCs w:val="30"/>
        </w:rPr>
      </w:pPr>
      <w:r>
        <w:rPr>
          <w:rFonts w:hint="eastAsia"/>
          <w:sz w:val="30"/>
          <w:szCs w:val="30"/>
        </w:rPr>
        <w:t>For the evils of our sufferings, as not intended here, I pretermit. Only, when they come, we learn hence how to entertain them: in our knowledge, as our due rewards; in our patience, as men, as saints; that tribulation may as well produce patience, Rom. 5:3, as sin hath procured tribulation. Non sentire mala sua non est hominis, et non ferre non est viri,*—He that feels not his miseries sensibly is not a man; and he that bears them not courageously is not a Christian.</w:t>
      </w:r>
    </w:p>
    <w:p w14:paraId="247D181B">
      <w:pPr>
        <w:pStyle w:val="4"/>
        <w:spacing w:line="254" w:lineRule="auto"/>
        <w:ind w:right="99"/>
        <w:rPr>
          <w:rFonts w:hint="eastAsia"/>
          <w:sz w:val="30"/>
          <w:szCs w:val="30"/>
        </w:rPr>
      </w:pPr>
    </w:p>
    <w:p w14:paraId="1290C0A4">
      <w:pPr>
        <w:pStyle w:val="4"/>
        <w:spacing w:line="254" w:lineRule="auto"/>
        <w:ind w:right="99"/>
        <w:rPr>
          <w:rFonts w:hint="eastAsia"/>
          <w:sz w:val="30"/>
          <w:szCs w:val="30"/>
        </w:rPr>
      </w:pPr>
      <w:r>
        <w:rPr>
          <w:rFonts w:hint="eastAsia"/>
          <w:sz w:val="30"/>
          <w:szCs w:val="30"/>
        </w:rPr>
        <w:t>对于我们受苦的邪恶，因为这里不是指这个，我省略。只是，当它们来临时，我们从此学到如何对待它们：在我们的知识中，视为我们应得的报应；在我们的忍耐中，作为人，作为圣徒；使患难也产生忍耐，罗马书5:3，正如罪招致患难。Non sentire mala sua non est hominis, et non ferre non est viri*——对自己的痛苦没有感觉的人不是人；不能勇敢承受的人不是基督徒。</w:t>
      </w:r>
    </w:p>
    <w:p w14:paraId="0F9DF028">
      <w:pPr>
        <w:pStyle w:val="4"/>
        <w:spacing w:line="254" w:lineRule="auto"/>
        <w:ind w:right="99"/>
        <w:rPr>
          <w:rFonts w:hint="eastAsia"/>
          <w:sz w:val="30"/>
          <w:szCs w:val="30"/>
        </w:rPr>
      </w:pPr>
    </w:p>
    <w:p w14:paraId="0AAF8FA8">
      <w:pPr>
        <w:pStyle w:val="4"/>
        <w:spacing w:line="254" w:lineRule="auto"/>
        <w:ind w:right="99"/>
        <w:rPr>
          <w:rFonts w:hint="eastAsia"/>
          <w:sz w:val="30"/>
          <w:szCs w:val="30"/>
        </w:rPr>
      </w:pPr>
      <w:r>
        <w:rPr>
          <w:rFonts w:hint="eastAsia"/>
          <w:sz w:val="30"/>
          <w:szCs w:val="30"/>
        </w:rPr>
        <w:t>The juice in the heart of the sons of men is evil; all have corrupted their ways. Solomon speaks not here in individuo, this or that son of man, but generally, with an universal extent, the sons of men. And leaving the plural with the possessors, by a significant solecism, he names the vessel in the singular,—the heart, not hearts,—as if all mankind had cor unum in unitate malitiæ, one heart in the unity of sin; the matter of the vessel being of one polluted lump, that every man that hath a heart, hath naturally an evil heart.</w:t>
      </w:r>
    </w:p>
    <w:p w14:paraId="0FA9DF1F">
      <w:pPr>
        <w:pStyle w:val="4"/>
        <w:spacing w:line="254" w:lineRule="auto"/>
        <w:ind w:right="99"/>
        <w:rPr>
          <w:rFonts w:hint="eastAsia"/>
          <w:sz w:val="30"/>
          <w:szCs w:val="30"/>
        </w:rPr>
      </w:pPr>
    </w:p>
    <w:p w14:paraId="3341AECD">
      <w:pPr>
        <w:pStyle w:val="4"/>
        <w:spacing w:line="254" w:lineRule="auto"/>
        <w:ind w:right="99"/>
        <w:rPr>
          <w:rFonts w:hint="eastAsia"/>
          <w:sz w:val="30"/>
          <w:szCs w:val="30"/>
        </w:rPr>
      </w:pPr>
      <w:r>
        <w:rPr>
          <w:rFonts w:hint="eastAsia"/>
          <w:sz w:val="30"/>
          <w:szCs w:val="30"/>
        </w:rPr>
        <w:t>人之子心中的汁液是邪恶的；他们都败坏了自己的道路。所罗门在这里不是指个别的，这个或那个人之子，而是普遍地，以普遍的范围，指人之子。通过一个意义重大的语法错误，他将拥有者的复数与器皿的单数结合起来，——心，而不是众心，——好像全人类在罪恶的统一中有cor unum in unitate malitiæ，一颗心；器皿的材料来自一团污秽的团块，以至于每个有心的人，天生就有一颗邪恶的心。</w:t>
      </w:r>
    </w:p>
    <w:p w14:paraId="13197F77">
      <w:pPr>
        <w:pStyle w:val="4"/>
        <w:spacing w:line="254" w:lineRule="auto"/>
        <w:ind w:right="99"/>
        <w:rPr>
          <w:rFonts w:hint="eastAsia"/>
          <w:sz w:val="30"/>
          <w:szCs w:val="30"/>
        </w:rPr>
      </w:pPr>
    </w:p>
    <w:p w14:paraId="29A3937D">
      <w:pPr>
        <w:pStyle w:val="4"/>
        <w:spacing w:line="254" w:lineRule="auto"/>
        <w:ind w:right="99"/>
        <w:rPr>
          <w:rFonts w:hint="eastAsia"/>
          <w:sz w:val="30"/>
          <w:szCs w:val="30"/>
        </w:rPr>
      </w:pPr>
      <w:r>
        <w:rPr>
          <w:rFonts w:hint="eastAsia"/>
          <w:sz w:val="30"/>
          <w:szCs w:val="30"/>
        </w:rPr>
        <w:t>Adam had no sooner by his one sin slain his posterity, but he begot a son that slew his brother. Adam was planted by God a good vine, but his apostasy made all his children sour grapes. Our nature was sown good; behold, we are come up evil. Through whose default ariseth this badness?</w:t>
      </w:r>
    </w:p>
    <w:p w14:paraId="689DE918">
      <w:pPr>
        <w:pStyle w:val="4"/>
        <w:spacing w:line="254" w:lineRule="auto"/>
        <w:ind w:right="99"/>
        <w:rPr>
          <w:rFonts w:hint="eastAsia"/>
          <w:sz w:val="30"/>
          <w:szCs w:val="30"/>
        </w:rPr>
      </w:pPr>
    </w:p>
    <w:p w14:paraId="2B2C7412">
      <w:pPr>
        <w:pStyle w:val="4"/>
        <w:spacing w:line="254" w:lineRule="auto"/>
        <w:ind w:right="99"/>
        <w:rPr>
          <w:rFonts w:hint="eastAsia"/>
          <w:sz w:val="30"/>
          <w:szCs w:val="30"/>
        </w:rPr>
      </w:pPr>
      <w:r>
        <w:rPr>
          <w:rFonts w:hint="eastAsia"/>
          <w:sz w:val="30"/>
          <w:szCs w:val="30"/>
        </w:rPr>
        <w:t>亚当刚用他的一个罪杀死他的后代，就生了一个杀兄弟的儿子。亚当被神栽种为好葡萄树，但他的背道使他所有的儿女成为酸葡萄。我们的本性被种植为良善；看哪，我们长成了邪恶。这种恶性是通过谁的过失而产生的？</w:t>
      </w:r>
    </w:p>
    <w:p w14:paraId="36158CBF">
      <w:pPr>
        <w:pStyle w:val="4"/>
        <w:spacing w:line="254" w:lineRule="auto"/>
        <w:ind w:right="99"/>
        <w:rPr>
          <w:rFonts w:hint="eastAsia"/>
          <w:sz w:val="30"/>
          <w:szCs w:val="30"/>
        </w:rPr>
      </w:pPr>
    </w:p>
    <w:p w14:paraId="203CABEE">
      <w:pPr>
        <w:pStyle w:val="4"/>
        <w:spacing w:line="254" w:lineRule="auto"/>
        <w:ind w:right="99"/>
        <w:rPr>
          <w:rFonts w:hint="eastAsia"/>
          <w:sz w:val="30"/>
          <w:szCs w:val="30"/>
        </w:rPr>
      </w:pPr>
      <w:r>
        <w:rPr>
          <w:rFonts w:hint="eastAsia"/>
          <w:sz w:val="30"/>
          <w:szCs w:val="30"/>
        </w:rPr>
        <w:t>God created this vessel good; man poisoned it in the seasoning. And being thus distained in the tender newness, servat odorem testa diu,—it smells of the old infection, till a new juice be put into it, or rather itself made new. As David prays, Ps. 51:10, 'Create in me, O Lord, a clean heart, and renew a right spirit within me.'</w:t>
      </w:r>
    </w:p>
    <w:p w14:paraId="2AD768CD">
      <w:pPr>
        <w:pStyle w:val="4"/>
        <w:spacing w:line="254" w:lineRule="auto"/>
        <w:ind w:right="99"/>
        <w:rPr>
          <w:rFonts w:hint="eastAsia"/>
          <w:sz w:val="30"/>
          <w:szCs w:val="30"/>
        </w:rPr>
      </w:pPr>
    </w:p>
    <w:p w14:paraId="46846E08">
      <w:pPr>
        <w:pStyle w:val="4"/>
        <w:spacing w:line="254" w:lineRule="auto"/>
        <w:ind w:right="99"/>
        <w:rPr>
          <w:rFonts w:hint="eastAsia"/>
          <w:sz w:val="30"/>
          <w:szCs w:val="30"/>
        </w:rPr>
      </w:pPr>
      <w:r>
        <w:rPr>
          <w:rFonts w:hint="eastAsia"/>
          <w:sz w:val="30"/>
          <w:szCs w:val="30"/>
        </w:rPr>
        <w:t>神创造这个器皿是好的；人在调味时毒害了它。在嫩芽初现时就被玷污，servat odorem testa diu，——它一直散发着旧感染的气味，直到新的汁液被注入，或者更确切地说，它自己被更新。正如大卫祷告，诗篇51:10，"神啊，求祢为我造清洁的心，使我里面重新有正直的灵。"</w:t>
      </w:r>
    </w:p>
    <w:p w14:paraId="7CD453EB">
      <w:pPr>
        <w:pStyle w:val="4"/>
        <w:spacing w:line="254" w:lineRule="auto"/>
        <w:ind w:right="99"/>
        <w:rPr>
          <w:rFonts w:hint="eastAsia"/>
          <w:sz w:val="30"/>
          <w:szCs w:val="30"/>
        </w:rPr>
      </w:pPr>
    </w:p>
    <w:p w14:paraId="7BD6CB4C">
      <w:pPr>
        <w:pStyle w:val="4"/>
        <w:spacing w:line="254" w:lineRule="auto"/>
        <w:ind w:right="99"/>
        <w:rPr>
          <w:rFonts w:hint="eastAsia"/>
          <w:sz w:val="30"/>
          <w:szCs w:val="30"/>
        </w:rPr>
      </w:pPr>
      <w:r>
        <w:rPr>
          <w:rFonts w:hint="eastAsia"/>
          <w:sz w:val="30"/>
          <w:szCs w:val="30"/>
        </w:rPr>
        <w:t>God made us good, we have marred ourselves, and, behold, we call on him to make us good again. Yea, even the vessel thus recreated is not without a tang of the former corruption. Paul confesseth in himself a 'body of death,' Rom. 7, as well as David a native 'uncleanness,' Ps. 51.</w:t>
      </w:r>
    </w:p>
    <w:p w14:paraId="3E028D6D">
      <w:pPr>
        <w:pStyle w:val="4"/>
        <w:spacing w:line="254" w:lineRule="auto"/>
        <w:ind w:right="99"/>
        <w:rPr>
          <w:rFonts w:hint="eastAsia"/>
          <w:sz w:val="30"/>
          <w:szCs w:val="30"/>
        </w:rPr>
      </w:pPr>
    </w:p>
    <w:p w14:paraId="32EE6779">
      <w:pPr>
        <w:pStyle w:val="4"/>
        <w:spacing w:line="254" w:lineRule="auto"/>
        <w:ind w:right="99"/>
        <w:rPr>
          <w:rFonts w:hint="eastAsia"/>
          <w:sz w:val="30"/>
          <w:szCs w:val="30"/>
        </w:rPr>
      </w:pPr>
      <w:r>
        <w:rPr>
          <w:rFonts w:hint="eastAsia"/>
          <w:sz w:val="30"/>
          <w:szCs w:val="30"/>
        </w:rPr>
        <w:t>神造我们是好的，我们毁坏了自己，看哪，我们呼求祂再次使我们变好。是的，即使是这样重新造的器皿也不是没有先前腐败的余味。保罗在自己身上承认有一个"死沉沉的身体"，罗马书7章，就像大卫承认原生的"不洁"，诗篇51篇。</w:t>
      </w:r>
    </w:p>
    <w:p w14:paraId="52C827CE">
      <w:pPr>
        <w:pStyle w:val="4"/>
        <w:spacing w:line="254" w:lineRule="auto"/>
        <w:ind w:right="99"/>
        <w:rPr>
          <w:rFonts w:hint="eastAsia"/>
          <w:sz w:val="30"/>
          <w:szCs w:val="30"/>
        </w:rPr>
      </w:pPr>
    </w:p>
    <w:p w14:paraId="583859A5">
      <w:pPr>
        <w:pStyle w:val="4"/>
        <w:spacing w:line="254" w:lineRule="auto"/>
        <w:ind w:right="99"/>
        <w:rPr>
          <w:rFonts w:hint="eastAsia"/>
          <w:sz w:val="30"/>
          <w:szCs w:val="30"/>
        </w:rPr>
      </w:pPr>
      <w:r>
        <w:rPr>
          <w:rFonts w:hint="eastAsia"/>
          <w:sz w:val="30"/>
          <w:szCs w:val="30"/>
        </w:rPr>
        <w:t>The best grain sends forth that chaff, whereof, before the sowing, it was purged by the fan. Our contracted evil had been the less intolerable if we had not been made so perfectly good. He that made heaven and earth, air and fire, sun and moon, all elements, all creatures, good, surely would not make him evil for whom these good things were made.</w:t>
      </w:r>
    </w:p>
    <w:p w14:paraId="4C5D0A09">
      <w:pPr>
        <w:pStyle w:val="4"/>
        <w:spacing w:line="254" w:lineRule="auto"/>
        <w:ind w:right="99"/>
        <w:rPr>
          <w:rFonts w:hint="eastAsia"/>
          <w:sz w:val="30"/>
          <w:szCs w:val="30"/>
        </w:rPr>
      </w:pPr>
    </w:p>
    <w:p w14:paraId="74A8B49B">
      <w:pPr>
        <w:pStyle w:val="4"/>
        <w:spacing w:line="254" w:lineRule="auto"/>
        <w:ind w:right="99"/>
        <w:rPr>
          <w:rFonts w:hint="eastAsia"/>
          <w:sz w:val="30"/>
          <w:szCs w:val="30"/>
        </w:rPr>
      </w:pPr>
      <w:r>
        <w:rPr>
          <w:rFonts w:hint="eastAsia"/>
          <w:sz w:val="30"/>
          <w:szCs w:val="30"/>
        </w:rPr>
        <w:t>最好的谷物也会长出糠秕，而在播种前，它已经被簸箕清除了这些。如果我们不是被造得如此完美良善，我们所染上的邪恶就不会如此难以忍受。那位创造天地、空气和火、日月、一切元素、一切生物都是好的神，肯定不会使那为之创造这一切美好事物的人变为邪恶。</w:t>
      </w:r>
    </w:p>
    <w:p w14:paraId="3C67E7B6">
      <w:pPr>
        <w:pStyle w:val="4"/>
        <w:spacing w:line="254" w:lineRule="auto"/>
        <w:ind w:right="99"/>
        <w:rPr>
          <w:rFonts w:hint="eastAsia"/>
          <w:sz w:val="30"/>
          <w:szCs w:val="30"/>
        </w:rPr>
      </w:pPr>
    </w:p>
    <w:p w14:paraId="2588332E">
      <w:pPr>
        <w:pStyle w:val="4"/>
        <w:spacing w:line="254" w:lineRule="auto"/>
        <w:ind w:right="99"/>
        <w:rPr>
          <w:rFonts w:hint="eastAsia"/>
          <w:sz w:val="30"/>
          <w:szCs w:val="30"/>
        </w:rPr>
      </w:pPr>
      <w:r>
        <w:rPr>
          <w:rFonts w:hint="eastAsia"/>
          <w:sz w:val="30"/>
          <w:szCs w:val="30"/>
        </w:rPr>
        <w:t>How comes he thus bad? Deus hominem fecit, homo se interfecit. In the words of our royal preacher, Eccles. 7:29, 'Lo, this only I have found, that God hath made man upright; but they have sought out many inventions.' Man was created happy, but he found out tricks to make himself miserable.</w:t>
      </w:r>
    </w:p>
    <w:p w14:paraId="0B2BD15B">
      <w:pPr>
        <w:pStyle w:val="4"/>
        <w:spacing w:line="254" w:lineRule="auto"/>
        <w:ind w:right="99"/>
        <w:rPr>
          <w:rFonts w:hint="eastAsia"/>
          <w:sz w:val="30"/>
          <w:szCs w:val="30"/>
        </w:rPr>
      </w:pPr>
    </w:p>
    <w:p w14:paraId="48900628">
      <w:pPr>
        <w:pStyle w:val="4"/>
        <w:spacing w:line="254" w:lineRule="auto"/>
        <w:ind w:right="99"/>
        <w:rPr>
          <w:rFonts w:hint="eastAsia"/>
          <w:sz w:val="30"/>
          <w:szCs w:val="30"/>
        </w:rPr>
      </w:pPr>
      <w:r>
        <w:rPr>
          <w:rFonts w:hint="eastAsia"/>
          <w:sz w:val="30"/>
          <w:szCs w:val="30"/>
        </w:rPr>
        <w:t>他为何变得如此邪恶？Deus hominem fecit, homo se interfecit（神造人，人自杀）。用我们皇家传道者的话说，传道书7:29，"我所找到的只有一件，就是神造人原是正直的，但他们寻出许多巧计。"人被创造为幸福的，但他找到了使自己痛苦的技巧。</w:t>
      </w:r>
    </w:p>
    <w:p w14:paraId="01476BF7">
      <w:pPr>
        <w:pStyle w:val="4"/>
        <w:spacing w:line="254" w:lineRule="auto"/>
        <w:ind w:right="99"/>
        <w:rPr>
          <w:rFonts w:hint="eastAsia"/>
          <w:sz w:val="30"/>
          <w:szCs w:val="30"/>
        </w:rPr>
      </w:pPr>
    </w:p>
    <w:p w14:paraId="370CCD6F">
      <w:pPr>
        <w:pStyle w:val="4"/>
        <w:spacing w:line="254" w:lineRule="auto"/>
        <w:ind w:right="99"/>
        <w:rPr>
          <w:rFonts w:hint="eastAsia"/>
          <w:sz w:val="30"/>
          <w:szCs w:val="30"/>
        </w:rPr>
      </w:pPr>
      <w:r>
        <w:rPr>
          <w:rFonts w:hint="eastAsia"/>
          <w:sz w:val="30"/>
          <w:szCs w:val="30"/>
        </w:rPr>
        <w:t>And his misery had been less if he had never been so blessed; the better we were, we are the worse. Like the posterity of some profuse or tainted progenitor, we may tell of the lands, lordships, honours, titles that were once ours, and then sigh out the song, Fuimus Troes,—We have been blessed.</w:t>
      </w:r>
    </w:p>
    <w:p w14:paraId="5EE8158F">
      <w:pPr>
        <w:pStyle w:val="4"/>
        <w:spacing w:line="254" w:lineRule="auto"/>
        <w:ind w:right="99"/>
        <w:rPr>
          <w:rFonts w:hint="eastAsia"/>
          <w:sz w:val="30"/>
          <w:szCs w:val="30"/>
        </w:rPr>
      </w:pPr>
    </w:p>
    <w:p w14:paraId="4CBF29EF">
      <w:pPr>
        <w:pStyle w:val="4"/>
        <w:spacing w:line="254" w:lineRule="auto"/>
        <w:ind w:right="99"/>
        <w:rPr>
          <w:rFonts w:hint="eastAsia"/>
          <w:sz w:val="30"/>
          <w:szCs w:val="30"/>
        </w:rPr>
      </w:pPr>
      <w:r>
        <w:rPr>
          <w:rFonts w:hint="eastAsia"/>
          <w:sz w:val="30"/>
          <w:szCs w:val="30"/>
        </w:rPr>
        <w:t>如果他从未如此蒙福，他的痛苦就会更少；我们曾经越好，现在就越糟。像某些挥霍或被玷污的祖先的后代，我们可以谈论曾经属于我们的土地、领地、荣誉、头衔，然后叹息唱出这首歌，Fuimus Troes，——我们曾经是蒙福的。</w:t>
      </w:r>
    </w:p>
    <w:p w14:paraId="09345FA9">
      <w:pPr>
        <w:pStyle w:val="4"/>
        <w:spacing w:line="254" w:lineRule="auto"/>
        <w:ind w:right="99"/>
        <w:rPr>
          <w:rFonts w:hint="eastAsia"/>
          <w:sz w:val="30"/>
          <w:szCs w:val="30"/>
        </w:rPr>
      </w:pPr>
    </w:p>
    <w:p w14:paraId="58D1A224">
      <w:pPr>
        <w:pStyle w:val="4"/>
        <w:spacing w:line="254" w:lineRule="auto"/>
        <w:ind w:right="99"/>
        <w:rPr>
          <w:rFonts w:hint="eastAsia"/>
          <w:sz w:val="30"/>
          <w:szCs w:val="30"/>
        </w:rPr>
      </w:pPr>
      <w:r>
        <w:rPr>
          <w:rFonts w:hint="eastAsia"/>
          <w:sz w:val="30"/>
          <w:szCs w:val="30"/>
        </w:rPr>
        <w:t>If the heart were thus good by creation, or is thus good by redemption, how can it be the continent of such evil liquor, when, by the word of his mouth that never erred, 'a good tree cannot bring forth bad fruits?' Matt. 7:18. I answer, that saying must be construed in sensu composito: a good tree, continuing good, cannot produce evil fruits.</w:t>
      </w:r>
    </w:p>
    <w:p w14:paraId="1FE577FC">
      <w:pPr>
        <w:pStyle w:val="4"/>
        <w:spacing w:line="254" w:lineRule="auto"/>
        <w:ind w:right="99"/>
        <w:rPr>
          <w:rFonts w:hint="eastAsia"/>
          <w:sz w:val="30"/>
          <w:szCs w:val="30"/>
        </w:rPr>
      </w:pPr>
    </w:p>
    <w:p w14:paraId="307D8A3A">
      <w:pPr>
        <w:pStyle w:val="4"/>
        <w:spacing w:line="254" w:lineRule="auto"/>
        <w:ind w:right="99"/>
        <w:rPr>
          <w:rFonts w:hint="eastAsia"/>
          <w:sz w:val="30"/>
          <w:szCs w:val="30"/>
        </w:rPr>
      </w:pPr>
      <w:r>
        <w:rPr>
          <w:rFonts w:hint="eastAsia"/>
          <w:sz w:val="30"/>
          <w:szCs w:val="30"/>
        </w:rPr>
        <w:t>如果心是藉着创造而如此良善，或是藉着救赎而如此良善，当那从未犯错的口中的话说，"好树不能结坏果子"，马太福音7:18，它怎能盛装如此邪恶的液体呢？我回答说，那句话必须在sensu composito（复合意义）中解释：一棵好树，持续保持良善，不能产生邪恶的果实。</w:t>
      </w:r>
    </w:p>
    <w:p w14:paraId="3A649431">
      <w:pPr>
        <w:pStyle w:val="4"/>
        <w:spacing w:line="254" w:lineRule="auto"/>
        <w:ind w:right="99"/>
        <w:rPr>
          <w:rFonts w:hint="eastAsia"/>
          <w:sz w:val="30"/>
          <w:szCs w:val="30"/>
        </w:rPr>
      </w:pPr>
    </w:p>
    <w:p w14:paraId="4C23CB62">
      <w:pPr>
        <w:pStyle w:val="4"/>
        <w:spacing w:line="254" w:lineRule="auto"/>
        <w:ind w:right="99"/>
        <w:rPr>
          <w:rFonts w:hint="eastAsia"/>
          <w:sz w:val="30"/>
          <w:szCs w:val="30"/>
        </w:rPr>
      </w:pPr>
      <w:r>
        <w:rPr>
          <w:rFonts w:hint="eastAsia"/>
          <w:sz w:val="30"/>
          <w:szCs w:val="30"/>
        </w:rPr>
        <w:t>The heart born of God, in quanto renatum est, non peccat,—'doth not commit sin,' 1 John 3:9, so far as it is born of God. Yet even in this vessel, whiles it walks on earth, are some drops of the first poison. And so—</w:t>
      </w:r>
    </w:p>
    <w:p w14:paraId="59095C28">
      <w:pPr>
        <w:pStyle w:val="4"/>
        <w:spacing w:line="254" w:lineRule="auto"/>
        <w:ind w:right="99"/>
        <w:rPr>
          <w:rFonts w:hint="eastAsia"/>
          <w:sz w:val="30"/>
          <w:szCs w:val="30"/>
        </w:rPr>
      </w:pPr>
      <w:r>
        <w:rPr>
          <w:rFonts w:hint="eastAsia"/>
          <w:sz w:val="30"/>
          <w:szCs w:val="30"/>
        </w:rPr>
        <w:t>'Dat dulces fons unus aquas, qui et præbet amaras;'—</w:t>
      </w:r>
    </w:p>
    <w:p w14:paraId="7FB534B5">
      <w:pPr>
        <w:pStyle w:val="4"/>
        <w:spacing w:line="254" w:lineRule="auto"/>
        <w:ind w:right="99"/>
        <w:rPr>
          <w:rFonts w:hint="eastAsia"/>
          <w:sz w:val="30"/>
          <w:szCs w:val="30"/>
        </w:rPr>
      </w:pPr>
      <w:r>
        <w:rPr>
          <w:rFonts w:hint="eastAsia"/>
          <w:sz w:val="30"/>
          <w:szCs w:val="30"/>
        </w:rPr>
        <w:t>The same fountain sends forth sweet water and bitter; though not at the same place, as St James propounds it, chap. 3:11.</w:t>
      </w:r>
    </w:p>
    <w:p w14:paraId="3651CA94">
      <w:pPr>
        <w:pStyle w:val="4"/>
        <w:spacing w:line="254" w:lineRule="auto"/>
        <w:ind w:right="99"/>
        <w:rPr>
          <w:rFonts w:hint="eastAsia"/>
          <w:sz w:val="30"/>
          <w:szCs w:val="30"/>
        </w:rPr>
      </w:pPr>
    </w:p>
    <w:p w14:paraId="5F04AE35">
      <w:pPr>
        <w:pStyle w:val="4"/>
        <w:spacing w:line="254" w:lineRule="auto"/>
        <w:ind w:right="99"/>
        <w:rPr>
          <w:rFonts w:hint="eastAsia"/>
          <w:sz w:val="30"/>
          <w:szCs w:val="30"/>
        </w:rPr>
      </w:pPr>
      <w:r>
        <w:rPr>
          <w:rFonts w:hint="eastAsia"/>
          <w:sz w:val="30"/>
          <w:szCs w:val="30"/>
        </w:rPr>
        <w:t>从神而生的心，in quanto renatum est, non peccat，——"不犯罪"，约翰一书3:9，就它从神而生的程度而言。然而即使在这个器皿中，当它在地上行走时，仍有一些最初毒液的滴落。因此——</w:t>
      </w:r>
    </w:p>
    <w:p w14:paraId="2AB4990D">
      <w:pPr>
        <w:pStyle w:val="4"/>
        <w:spacing w:line="254" w:lineRule="auto"/>
        <w:ind w:right="99"/>
        <w:rPr>
          <w:rFonts w:hint="eastAsia"/>
          <w:sz w:val="30"/>
          <w:szCs w:val="30"/>
        </w:rPr>
      </w:pPr>
      <w:r>
        <w:rPr>
          <w:rFonts w:hint="eastAsia"/>
          <w:sz w:val="30"/>
          <w:szCs w:val="30"/>
        </w:rPr>
        <w:t>'Dat dulces fons unus aquas, qui et præbet amaras;'——</w:t>
      </w:r>
    </w:p>
    <w:p w14:paraId="104F7900">
      <w:pPr>
        <w:pStyle w:val="4"/>
        <w:spacing w:line="254" w:lineRule="auto"/>
        <w:ind w:right="99"/>
        <w:rPr>
          <w:rFonts w:hint="eastAsia"/>
          <w:sz w:val="30"/>
          <w:szCs w:val="30"/>
        </w:rPr>
      </w:pPr>
      <w:r>
        <w:rPr>
          <w:rFonts w:hint="eastAsia"/>
          <w:sz w:val="30"/>
          <w:szCs w:val="30"/>
        </w:rPr>
        <w:t>同一泉源涌出甜水和苦水；虽然不是在同一个地方，正如圣雅各所提出的，3章11节。</w:t>
      </w:r>
    </w:p>
    <w:p w14:paraId="4337E527">
      <w:pPr>
        <w:pStyle w:val="4"/>
        <w:spacing w:line="254" w:lineRule="auto"/>
        <w:ind w:right="99"/>
        <w:rPr>
          <w:rFonts w:hint="eastAsia"/>
          <w:sz w:val="30"/>
          <w:szCs w:val="30"/>
        </w:rPr>
      </w:pPr>
    </w:p>
    <w:p w14:paraId="1EE6D53F">
      <w:pPr>
        <w:pStyle w:val="4"/>
        <w:spacing w:line="254" w:lineRule="auto"/>
        <w:ind w:right="99"/>
        <w:rPr>
          <w:rFonts w:hint="eastAsia"/>
          <w:sz w:val="30"/>
          <w:szCs w:val="30"/>
        </w:rPr>
      </w:pPr>
      <w:r>
        <w:rPr>
          <w:rFonts w:hint="eastAsia"/>
          <w:sz w:val="30"/>
          <w:szCs w:val="30"/>
        </w:rPr>
        <w:t>But Solomon speaks here of the heart, as it is generate or degenerate, not as regenerate; what it is by nature, not by grace; as it is from the first Adam, not from the second. It is thus a vessel of evil. Sin was brewed in it, and hath brewed it into sin.</w:t>
      </w:r>
    </w:p>
    <w:p w14:paraId="768E67E1">
      <w:pPr>
        <w:pStyle w:val="4"/>
        <w:spacing w:line="254" w:lineRule="auto"/>
        <w:ind w:right="99"/>
        <w:rPr>
          <w:rFonts w:hint="eastAsia"/>
          <w:sz w:val="30"/>
          <w:szCs w:val="30"/>
        </w:rPr>
      </w:pPr>
    </w:p>
    <w:p w14:paraId="47686CC2">
      <w:pPr>
        <w:pStyle w:val="4"/>
        <w:spacing w:line="254" w:lineRule="auto"/>
        <w:ind w:right="99"/>
        <w:rPr>
          <w:rFonts w:hint="eastAsia"/>
          <w:sz w:val="30"/>
          <w:szCs w:val="30"/>
        </w:rPr>
      </w:pPr>
      <w:r>
        <w:rPr>
          <w:rFonts w:hint="eastAsia"/>
          <w:sz w:val="30"/>
          <w:szCs w:val="30"/>
        </w:rPr>
        <w:t>但所罗门在这里谈论的是心，因为它是先天的或堕落的，不是重生的；它通过本性是什么，而不是通过恩典是什么；它是从第一个亚当来的，不是从第二个亚当来的。它因此是一个邪恶的器皿。罪在其中酿造，并将其酿造成罪。</w:t>
      </w:r>
    </w:p>
    <w:p w14:paraId="10DFA692">
      <w:pPr>
        <w:pStyle w:val="4"/>
        <w:spacing w:line="254" w:lineRule="auto"/>
        <w:ind w:right="99"/>
        <w:rPr>
          <w:rFonts w:hint="eastAsia"/>
          <w:sz w:val="30"/>
          <w:szCs w:val="30"/>
        </w:rPr>
      </w:pPr>
    </w:p>
    <w:p w14:paraId="295FFA5F">
      <w:pPr>
        <w:pStyle w:val="4"/>
        <w:spacing w:line="254" w:lineRule="auto"/>
        <w:ind w:right="99"/>
        <w:rPr>
          <w:rFonts w:hint="eastAsia"/>
          <w:sz w:val="30"/>
          <w:szCs w:val="30"/>
        </w:rPr>
      </w:pPr>
      <w:r>
        <w:rPr>
          <w:rFonts w:hint="eastAsia"/>
          <w:sz w:val="30"/>
          <w:szCs w:val="30"/>
        </w:rPr>
        <w:t>It is strangely, I know not how truly, reported of a vessel that changeth some kind of liquor put into it into itself, as fire transforms the fuel into fire. But here the content doth change the continent, as some mineral veins do the earth that holds them. This evil juice turns the whole heart into evil, as water poured upon snow turns it to water.</w:t>
      </w:r>
    </w:p>
    <w:p w14:paraId="71EE4C35">
      <w:pPr>
        <w:pStyle w:val="4"/>
        <w:spacing w:line="254" w:lineRule="auto"/>
        <w:ind w:right="99"/>
        <w:rPr>
          <w:rFonts w:hint="eastAsia"/>
          <w:sz w:val="30"/>
          <w:szCs w:val="30"/>
        </w:rPr>
      </w:pPr>
    </w:p>
    <w:p w14:paraId="627C809F">
      <w:pPr>
        <w:pStyle w:val="4"/>
        <w:spacing w:line="254" w:lineRule="auto"/>
        <w:ind w:right="99"/>
        <w:rPr>
          <w:rFonts w:hint="eastAsia"/>
          <w:sz w:val="30"/>
          <w:szCs w:val="30"/>
        </w:rPr>
      </w:pPr>
      <w:r>
        <w:rPr>
          <w:rFonts w:hint="eastAsia"/>
          <w:sz w:val="30"/>
          <w:szCs w:val="30"/>
        </w:rPr>
        <w:t>据说，我不知道是否真实，有一种器皿能将放入其中的某种液体变成自身，就像火将燃料变成火一样。但在这里，内容物改变了容器，就像一些矿脉改变了包含它们的土地。这种邪恶的汁液使整个心变成邪恶，就像倒在雪上的水使雪变成水一样。</w:t>
      </w:r>
    </w:p>
    <w:p w14:paraId="46EC4AEB">
      <w:pPr>
        <w:pStyle w:val="4"/>
        <w:spacing w:line="254" w:lineRule="auto"/>
        <w:ind w:right="99"/>
        <w:rPr>
          <w:rFonts w:hint="eastAsia"/>
          <w:sz w:val="30"/>
          <w:szCs w:val="30"/>
        </w:rPr>
      </w:pPr>
    </w:p>
    <w:p w14:paraId="286BB718">
      <w:pPr>
        <w:pStyle w:val="4"/>
        <w:spacing w:line="254" w:lineRule="auto"/>
        <w:ind w:right="99"/>
        <w:rPr>
          <w:rFonts w:hint="eastAsia"/>
          <w:sz w:val="30"/>
          <w:szCs w:val="30"/>
        </w:rPr>
      </w:pPr>
      <w:r>
        <w:rPr>
          <w:rFonts w:hint="eastAsia"/>
          <w:sz w:val="30"/>
          <w:szCs w:val="30"/>
        </w:rPr>
        <w:t>'The wickedness of man was so great in the earth,' that it made 'every imagination of the thoughts of his heart only evil continually,' Gen. 6:5.</w:t>
      </w:r>
    </w:p>
    <w:p w14:paraId="08912274">
      <w:pPr>
        <w:pStyle w:val="4"/>
        <w:spacing w:line="254" w:lineRule="auto"/>
        <w:ind w:right="99"/>
        <w:rPr>
          <w:rFonts w:hint="eastAsia"/>
          <w:sz w:val="30"/>
          <w:szCs w:val="30"/>
        </w:rPr>
      </w:pPr>
    </w:p>
    <w:p w14:paraId="26C7A193">
      <w:pPr>
        <w:pStyle w:val="4"/>
        <w:spacing w:line="254" w:lineRule="auto"/>
        <w:ind w:right="99"/>
        <w:rPr>
          <w:rFonts w:hint="eastAsia"/>
          <w:sz w:val="30"/>
          <w:szCs w:val="30"/>
        </w:rPr>
      </w:pPr>
      <w:r>
        <w:rPr>
          <w:rFonts w:hint="eastAsia"/>
          <w:sz w:val="30"/>
          <w:szCs w:val="30"/>
        </w:rPr>
        <w:t>"人在地上的罪恶很大"，以致"他心里所思想的尽都是恶，而且是终日不断地思想着恶事"，创世记6:5。</w:t>
      </w:r>
    </w:p>
    <w:p w14:paraId="25FAB0A5">
      <w:pPr>
        <w:pStyle w:val="4"/>
        <w:spacing w:line="254" w:lineRule="auto"/>
        <w:ind w:right="99"/>
        <w:rPr>
          <w:rFonts w:hint="eastAsia"/>
          <w:sz w:val="30"/>
          <w:szCs w:val="30"/>
        </w:rPr>
      </w:pPr>
    </w:p>
    <w:p w14:paraId="5BA90041">
      <w:pPr>
        <w:pStyle w:val="4"/>
        <w:spacing w:line="254" w:lineRule="auto"/>
        <w:ind w:right="99"/>
        <w:rPr>
          <w:rFonts w:hint="eastAsia"/>
          <w:sz w:val="30"/>
          <w:szCs w:val="30"/>
        </w:rPr>
      </w:pPr>
      <w:r>
        <w:rPr>
          <w:rFonts w:hint="eastAsia"/>
          <w:sz w:val="30"/>
          <w:szCs w:val="30"/>
        </w:rPr>
        <w:t>Here, if we consider the dignity of the vessel, and the filthiness of the evil it holds, or is rather holden of, (for non tam tenet, quam tenetur,) the comparison is sufficient to astonish us.</w:t>
      </w:r>
    </w:p>
    <w:p w14:paraId="152215E8">
      <w:pPr>
        <w:pStyle w:val="4"/>
        <w:spacing w:line="254" w:lineRule="auto"/>
        <w:ind w:right="99"/>
        <w:rPr>
          <w:rFonts w:hint="eastAsia"/>
          <w:sz w:val="30"/>
          <w:szCs w:val="30"/>
        </w:rPr>
      </w:pPr>
    </w:p>
    <w:p w14:paraId="13661F98">
      <w:pPr>
        <w:pStyle w:val="4"/>
        <w:spacing w:line="254" w:lineRule="auto"/>
        <w:ind w:right="99"/>
        <w:rPr>
          <w:rFonts w:hint="eastAsia"/>
          <w:sz w:val="30"/>
          <w:szCs w:val="30"/>
        </w:rPr>
      </w:pPr>
      <w:r>
        <w:rPr>
          <w:rFonts w:hint="eastAsia"/>
          <w:sz w:val="30"/>
          <w:szCs w:val="30"/>
        </w:rPr>
        <w:t>在这里，如果我们考虑器皿的尊贵和它所盛装的邪恶的污秽，或者更确切地说，是被邪恶所占据的，（因为non tam tenet, quam tenetur，不是它拥有，而是被拥有），这种对比足以使我们震惊。</w:t>
      </w:r>
    </w:p>
    <w:p w14:paraId="12426FB9">
      <w:pPr>
        <w:pStyle w:val="4"/>
        <w:spacing w:line="254" w:lineRule="auto"/>
        <w:ind w:right="99"/>
        <w:rPr>
          <w:rFonts w:hint="eastAsia"/>
          <w:sz w:val="30"/>
          <w:szCs w:val="30"/>
        </w:rPr>
      </w:pPr>
    </w:p>
    <w:p w14:paraId="2B9DEFA0">
      <w:pPr>
        <w:pStyle w:val="4"/>
        <w:spacing w:line="254" w:lineRule="auto"/>
        <w:ind w:right="99"/>
        <w:rPr>
          <w:rFonts w:hint="eastAsia"/>
          <w:sz w:val="30"/>
          <w:szCs w:val="30"/>
        </w:rPr>
      </w:pPr>
      <w:r>
        <w:rPr>
          <w:rFonts w:hint="eastAsia"/>
          <w:sz w:val="30"/>
          <w:szCs w:val="30"/>
        </w:rPr>
        <w:t>'Quam male conveniunt vas aureum, atrumque venenum!'</w:t>
      </w:r>
    </w:p>
    <w:p w14:paraId="09DE8735">
      <w:pPr>
        <w:pStyle w:val="4"/>
        <w:spacing w:line="254" w:lineRule="auto"/>
        <w:ind w:right="99"/>
        <w:rPr>
          <w:rFonts w:hint="eastAsia"/>
          <w:sz w:val="30"/>
          <w:szCs w:val="30"/>
        </w:rPr>
      </w:pPr>
      <w:r>
        <w:rPr>
          <w:rFonts w:hint="eastAsia"/>
          <w:sz w:val="30"/>
          <w:szCs w:val="30"/>
        </w:rPr>
        <w:t>Oh, ingrate, inconsiderate man! to whom God hath given so good a vessel, and he fills it with so evil sap. 'In a great house there be vessels of honour, and vessels of dishonour,' 2 Tim. 2:20; some for better, some for baser uses.</w:t>
      </w:r>
    </w:p>
    <w:p w14:paraId="73F145C1">
      <w:pPr>
        <w:pStyle w:val="4"/>
        <w:spacing w:line="254" w:lineRule="auto"/>
        <w:ind w:right="99"/>
        <w:rPr>
          <w:rFonts w:hint="eastAsia"/>
          <w:sz w:val="30"/>
          <w:szCs w:val="30"/>
        </w:rPr>
      </w:pPr>
    </w:p>
    <w:p w14:paraId="5A30CE43">
      <w:pPr>
        <w:pStyle w:val="4"/>
        <w:spacing w:line="254" w:lineRule="auto"/>
        <w:ind w:right="99"/>
        <w:rPr>
          <w:rFonts w:hint="eastAsia"/>
          <w:sz w:val="30"/>
          <w:szCs w:val="30"/>
        </w:rPr>
      </w:pPr>
      <w:r>
        <w:rPr>
          <w:rFonts w:hint="eastAsia"/>
          <w:sz w:val="30"/>
          <w:szCs w:val="30"/>
        </w:rPr>
        <w:t>'Quam male conveniunt vas aureum, atrumque venenum!'（金色的器皿与黑暗的毒药多么不匹配！）</w:t>
      </w:r>
    </w:p>
    <w:p w14:paraId="6D7A7387">
      <w:pPr>
        <w:pStyle w:val="4"/>
        <w:spacing w:line="254" w:lineRule="auto"/>
        <w:ind w:right="99"/>
        <w:rPr>
          <w:rFonts w:hint="eastAsia"/>
          <w:sz w:val="30"/>
          <w:szCs w:val="30"/>
        </w:rPr>
      </w:pPr>
      <w:r>
        <w:rPr>
          <w:rFonts w:hint="eastAsia"/>
          <w:sz w:val="30"/>
          <w:szCs w:val="30"/>
        </w:rPr>
        <w:t>哦，忘恩负义，不加思考的人！神赐给他如此好的器皿，而他却用如此邪恶的汁液填满它。"在大户人家，有贵重的器皿，也有卑贱的器皿，"提摩太后书2:20；有些用于更好的用途，有些用于更低贱的用途。</w:t>
      </w:r>
    </w:p>
    <w:p w14:paraId="38A458E2">
      <w:pPr>
        <w:pStyle w:val="4"/>
        <w:spacing w:line="254" w:lineRule="auto"/>
        <w:ind w:right="99"/>
        <w:rPr>
          <w:rFonts w:hint="eastAsia"/>
          <w:sz w:val="30"/>
          <w:szCs w:val="30"/>
        </w:rPr>
      </w:pPr>
    </w:p>
    <w:p w14:paraId="51957E1E">
      <w:pPr>
        <w:pStyle w:val="4"/>
        <w:spacing w:line="254" w:lineRule="auto"/>
        <w:ind w:right="99"/>
        <w:rPr>
          <w:rFonts w:hint="eastAsia"/>
          <w:sz w:val="30"/>
          <w:szCs w:val="30"/>
        </w:rPr>
      </w:pPr>
      <w:r>
        <w:rPr>
          <w:rFonts w:hint="eastAsia"/>
          <w:sz w:val="30"/>
          <w:szCs w:val="30"/>
        </w:rPr>
        <w:t>The heart is a vessel of honour, scaled, consecrated for a receptacle, for a habitacle of the graces of God. 1 Cor. 6:15, 'Shall we take the member of Christ, and make it an harlot's?' the vessel of God, and make it Satan's? Did God infuse into us so noble a part, and shall we infuse into it such ignoble stuff?</w:t>
      </w:r>
    </w:p>
    <w:p w14:paraId="06E71A31">
      <w:pPr>
        <w:pStyle w:val="4"/>
        <w:spacing w:line="254" w:lineRule="auto"/>
        <w:ind w:right="99"/>
        <w:rPr>
          <w:rFonts w:hint="eastAsia"/>
          <w:sz w:val="30"/>
          <w:szCs w:val="30"/>
        </w:rPr>
      </w:pPr>
    </w:p>
    <w:p w14:paraId="6BC40915">
      <w:pPr>
        <w:pStyle w:val="4"/>
        <w:spacing w:line="254" w:lineRule="auto"/>
        <w:ind w:right="99"/>
        <w:rPr>
          <w:rFonts w:hint="eastAsia"/>
          <w:sz w:val="30"/>
          <w:szCs w:val="30"/>
        </w:rPr>
      </w:pPr>
      <w:r>
        <w:rPr>
          <w:rFonts w:hint="eastAsia"/>
          <w:sz w:val="30"/>
          <w:szCs w:val="30"/>
        </w:rPr>
        <w:t>心是尊贵的器皿，被封印，被奉献为神恩典的接受器，为神恩典的居所。哥林多前书6:15，"我们岂可将基督的肢体作为娼妓的肢体呢？"神的器皿，却作为撒但的？神将如此高贵的部分注入我们，我们却要将如此卑贱的东西注入其中吗？</w:t>
      </w:r>
    </w:p>
    <w:p w14:paraId="493DB938">
      <w:pPr>
        <w:pStyle w:val="4"/>
        <w:spacing w:line="254" w:lineRule="auto"/>
        <w:ind w:right="99"/>
        <w:rPr>
          <w:rFonts w:hint="eastAsia"/>
          <w:sz w:val="30"/>
          <w:szCs w:val="30"/>
        </w:rPr>
      </w:pPr>
    </w:p>
    <w:p w14:paraId="37DB2521">
      <w:pPr>
        <w:pStyle w:val="4"/>
        <w:spacing w:line="254" w:lineRule="auto"/>
        <w:ind w:right="99"/>
        <w:rPr>
          <w:rFonts w:hint="eastAsia"/>
          <w:sz w:val="30"/>
          <w:szCs w:val="30"/>
        </w:rPr>
      </w:pPr>
      <w:r>
        <w:rPr>
          <w:rFonts w:hint="eastAsia"/>
          <w:sz w:val="30"/>
          <w:szCs w:val="30"/>
        </w:rPr>
        <w:t>Was fraud, falsehood, malice, mischief, adultery, idolatry, variance, variableness ordained for the heart, or the heart for them? When the seat of holiness is become the seat of hollowness; the house of innocence, the house of impudence; the place of love, the place of lust; the vessel of piety, the vessel of uncleanness; the throne of God, the court of Satan, the heart is become rather a jelly than a heart: wherein there is a tumultuous, promiscuous, turbulent throng, heaped and amassed together, like a wine-drawer's stomach, full of Dutch, French, Spanish, Greek, and many country wines; envy, lust, treason, ambition, avarice, fraud, hypocrisy obsessing it, and by long tenure pleading prescription: that custom, being a second nature, the heart hath lost the name of heart, and is become the nature of that it holds, a lump of evil.</w:t>
      </w:r>
    </w:p>
    <w:p w14:paraId="4D21DAC0">
      <w:pPr>
        <w:pStyle w:val="4"/>
        <w:spacing w:line="254" w:lineRule="auto"/>
        <w:ind w:right="99"/>
        <w:rPr>
          <w:rFonts w:hint="eastAsia"/>
          <w:sz w:val="30"/>
          <w:szCs w:val="30"/>
        </w:rPr>
      </w:pPr>
    </w:p>
    <w:p w14:paraId="2CF5E37F">
      <w:pPr>
        <w:pStyle w:val="4"/>
        <w:spacing w:line="254" w:lineRule="auto"/>
        <w:ind w:right="99"/>
        <w:rPr>
          <w:rFonts w:hint="eastAsia"/>
          <w:sz w:val="30"/>
          <w:szCs w:val="30"/>
        </w:rPr>
      </w:pPr>
      <w:r>
        <w:rPr>
          <w:rFonts w:hint="eastAsia"/>
          <w:sz w:val="30"/>
          <w:szCs w:val="30"/>
        </w:rPr>
        <w:t>欺骗、虚假、恶意、伤害、奸淫、偶像崇拜、分歧、变幻无常是为心而设，还是心为它们而设？当圣洁的座位变成空虚的座位；纯真的家变成无耻的家；爱的地方变成欲望的地方；虔诚的器皿变成不洁的器皿；神的宝座变成撒但的法庭，心就变成了一团果冻而不是心：其中有一个喧闹的、混杂的、动荡的人群，堆积在一起，就像一个酒商的胃，装满了荷兰、法国、西班牙、希腊和许多国家的葡萄酒；嫉妒、欲望、叛逆、野心、贪婪、欺骗、伪善占据它，并通过长期占有声称时效：习惯成为第二天性，心已经失去了心的名称，变成了它所盛装的东西的本质，一团邪恶。</w:t>
      </w:r>
    </w:p>
    <w:p w14:paraId="5153B5E9">
      <w:pPr>
        <w:pStyle w:val="4"/>
        <w:spacing w:line="254" w:lineRule="auto"/>
        <w:ind w:right="99"/>
        <w:rPr>
          <w:sz w:val="30"/>
          <w:szCs w:val="30"/>
        </w:rPr>
      </w:pPr>
    </w:p>
    <w:p w14:paraId="7C6D3462">
      <w:pPr>
        <w:pStyle w:val="4"/>
        <w:spacing w:line="254" w:lineRule="auto"/>
        <w:ind w:right="99"/>
        <w:rPr>
          <w:rFonts w:hint="eastAsia"/>
          <w:sz w:val="30"/>
          <w:szCs w:val="30"/>
        </w:rPr>
      </w:pPr>
      <w:r>
        <w:rPr>
          <w:rFonts w:hint="eastAsia"/>
          <w:sz w:val="30"/>
          <w:szCs w:val="30"/>
        </w:rPr>
        <w:t>It is detestable ingratitude in a subject, on whom his sovereign hath conferred a golden cup, to employ it to base uses; to make that a wash-pot which should receive the best wine he drinketh.</w:t>
      </w:r>
    </w:p>
    <w:p w14:paraId="2816A9A9">
      <w:pPr>
        <w:pStyle w:val="4"/>
        <w:spacing w:line="254" w:lineRule="auto"/>
        <w:ind w:right="99"/>
        <w:rPr>
          <w:rFonts w:hint="eastAsia"/>
          <w:sz w:val="30"/>
          <w:szCs w:val="30"/>
        </w:rPr>
      </w:pPr>
    </w:p>
    <w:p w14:paraId="388F7E69">
      <w:pPr>
        <w:pStyle w:val="4"/>
        <w:spacing w:line="254" w:lineRule="auto"/>
        <w:ind w:right="99"/>
        <w:rPr>
          <w:rFonts w:hint="eastAsia"/>
          <w:sz w:val="30"/>
          <w:szCs w:val="30"/>
        </w:rPr>
      </w:pPr>
      <w:r>
        <w:rPr>
          <w:rFonts w:hint="eastAsia"/>
          <w:sz w:val="30"/>
          <w:szCs w:val="30"/>
        </w:rPr>
        <w:t>对于一个臣民来说，当他的君王赐予他金杯，却将其用于卑贱的用途，把应该盛装他所饮用的最好美酒的器皿变成洗涤容器，这是令人憎恶的忘恩负义行为。</w:t>
      </w:r>
    </w:p>
    <w:p w14:paraId="6FD13184">
      <w:pPr>
        <w:pStyle w:val="4"/>
        <w:spacing w:line="254" w:lineRule="auto"/>
        <w:ind w:right="99"/>
        <w:rPr>
          <w:rFonts w:hint="eastAsia"/>
          <w:sz w:val="30"/>
          <w:szCs w:val="30"/>
        </w:rPr>
      </w:pPr>
    </w:p>
    <w:p w14:paraId="6CF2544B">
      <w:pPr>
        <w:pStyle w:val="4"/>
        <w:spacing w:line="254" w:lineRule="auto"/>
        <w:ind w:right="99"/>
        <w:rPr>
          <w:rFonts w:hint="eastAsia"/>
          <w:sz w:val="30"/>
          <w:szCs w:val="30"/>
        </w:rPr>
      </w:pPr>
      <w:r>
        <w:rPr>
          <w:rFonts w:hint="eastAsia"/>
          <w:sz w:val="30"/>
          <w:szCs w:val="30"/>
        </w:rPr>
        <w:t>Behold, the King of heaven and earth hath given thee a rich vessel, thy heart, wherein, though it be a piece of flesh or clay of itself, he hath placed the chief faculties of thy spirit and his.</w:t>
      </w:r>
    </w:p>
    <w:p w14:paraId="36720FE5">
      <w:pPr>
        <w:pStyle w:val="4"/>
        <w:spacing w:line="254" w:lineRule="auto"/>
        <w:ind w:right="99"/>
        <w:rPr>
          <w:rFonts w:hint="eastAsia"/>
          <w:sz w:val="30"/>
          <w:szCs w:val="30"/>
        </w:rPr>
      </w:pPr>
    </w:p>
    <w:p w14:paraId="786D42DE">
      <w:pPr>
        <w:pStyle w:val="4"/>
        <w:spacing w:line="254" w:lineRule="auto"/>
        <w:ind w:right="99"/>
        <w:rPr>
          <w:rFonts w:hint="eastAsia"/>
          <w:sz w:val="30"/>
          <w:szCs w:val="30"/>
        </w:rPr>
      </w:pPr>
      <w:r>
        <w:rPr>
          <w:rFonts w:hint="eastAsia"/>
          <w:sz w:val="30"/>
          <w:szCs w:val="30"/>
        </w:rPr>
        <w:t>看哪，天地之王已赐给你一个珍贵的器皿，你的心，虽然它本身只是一块肉或一块泥土，但祂已经将你灵与祂的主要官能置于其中。</w:t>
      </w:r>
    </w:p>
    <w:p w14:paraId="177121B4">
      <w:pPr>
        <w:pStyle w:val="4"/>
        <w:spacing w:line="254" w:lineRule="auto"/>
        <w:ind w:right="99"/>
        <w:rPr>
          <w:rFonts w:hint="eastAsia"/>
          <w:sz w:val="30"/>
          <w:szCs w:val="30"/>
        </w:rPr>
      </w:pPr>
    </w:p>
    <w:p w14:paraId="1537AFC2">
      <w:pPr>
        <w:pStyle w:val="4"/>
        <w:spacing w:line="254" w:lineRule="auto"/>
        <w:ind w:right="99"/>
        <w:rPr>
          <w:rFonts w:hint="eastAsia"/>
          <w:sz w:val="30"/>
          <w:szCs w:val="30"/>
        </w:rPr>
      </w:pPr>
      <w:r>
        <w:rPr>
          <w:rFonts w:hint="eastAsia"/>
          <w:sz w:val="30"/>
          <w:szCs w:val="30"/>
        </w:rPr>
        <w:t>How adverse to thankfulness and his intent is thy practice, when thou shalt pour into this cup lees, dregs, muddy pollutions, tetrical poisons, the waters of hell, wines which the infernal spirits drink to men; taking the heart from him that created it, from him that bought it, from him that keeps it, and bequeathing it, in the death of thy soul, to him that infects, afflicts, tempts, and torments it; making him thy executor which shall be thy executioner, that hath no more right to it than Herod had to the bed of his sister!</w:t>
      </w:r>
    </w:p>
    <w:p w14:paraId="23F6E8EB">
      <w:pPr>
        <w:pStyle w:val="4"/>
        <w:spacing w:line="254" w:lineRule="auto"/>
        <w:ind w:right="99"/>
        <w:rPr>
          <w:rFonts w:hint="eastAsia"/>
          <w:sz w:val="30"/>
          <w:szCs w:val="30"/>
        </w:rPr>
      </w:pPr>
    </w:p>
    <w:p w14:paraId="6012B6E3">
      <w:pPr>
        <w:pStyle w:val="4"/>
        <w:spacing w:line="254" w:lineRule="auto"/>
        <w:ind w:right="99"/>
        <w:rPr>
          <w:rFonts w:hint="eastAsia"/>
          <w:sz w:val="30"/>
          <w:szCs w:val="30"/>
        </w:rPr>
      </w:pPr>
      <w:r>
        <w:rPr>
          <w:rFonts w:hint="eastAsia"/>
          <w:sz w:val="30"/>
          <w:szCs w:val="30"/>
        </w:rPr>
        <w:t>当你将渣滓、糟粕、污浊、可怕的毒药、地狱之水、阴间之灵向人敬酒的酒倒入这杯中时，你的行为与感恩和祂的旨意是多么相反；从创造它的主，从买赎它的主，从保守它的主那里夺走心，并在你灵魂死亡时，将心遗赠给那感染它、折磨它、试探它和折磨它的人；使那将成为你刽子手的人成为你的遗嘱执行人，而他对你心的权利不比希律对他姐妹床榻的权利多。</w:t>
      </w:r>
    </w:p>
    <w:p w14:paraId="41CCC6C1">
      <w:pPr>
        <w:pStyle w:val="4"/>
        <w:spacing w:line="254" w:lineRule="auto"/>
        <w:ind w:right="99"/>
        <w:rPr>
          <w:rFonts w:hint="eastAsia"/>
          <w:sz w:val="30"/>
          <w:szCs w:val="30"/>
        </w:rPr>
      </w:pPr>
    </w:p>
    <w:p w14:paraId="5BE4AF4D">
      <w:pPr>
        <w:pStyle w:val="4"/>
        <w:spacing w:line="254" w:lineRule="auto"/>
        <w:ind w:right="99"/>
        <w:rPr>
          <w:rFonts w:hint="eastAsia"/>
          <w:sz w:val="30"/>
          <w:szCs w:val="30"/>
        </w:rPr>
      </w:pPr>
      <w:r>
        <w:rPr>
          <w:rFonts w:hint="eastAsia"/>
          <w:sz w:val="30"/>
          <w:szCs w:val="30"/>
        </w:rPr>
        <w:t>What injury, what indignity, is offered to God, when Satan is gratified with his goods, when his best moveable on earth is taken from him and given to his enemy!</w:t>
      </w:r>
    </w:p>
    <w:p w14:paraId="5DCF1D98">
      <w:pPr>
        <w:pStyle w:val="4"/>
        <w:spacing w:line="254" w:lineRule="auto"/>
        <w:ind w:right="99"/>
        <w:rPr>
          <w:rFonts w:hint="eastAsia"/>
          <w:sz w:val="30"/>
          <w:szCs w:val="30"/>
        </w:rPr>
      </w:pPr>
    </w:p>
    <w:p w14:paraId="54128855">
      <w:pPr>
        <w:pStyle w:val="4"/>
        <w:spacing w:line="254" w:lineRule="auto"/>
        <w:ind w:right="99"/>
        <w:rPr>
          <w:rFonts w:hint="eastAsia"/>
          <w:sz w:val="30"/>
          <w:szCs w:val="30"/>
        </w:rPr>
      </w:pPr>
      <w:r>
        <w:rPr>
          <w:rFonts w:hint="eastAsia"/>
          <w:sz w:val="30"/>
          <w:szCs w:val="30"/>
        </w:rPr>
        <w:t>当撒但因祂的物品而满足，当祂在地上最好的动产被从祂那里夺走并给了祂的敌人时，这对神是何等的伤害，何等的侮辱！</w:t>
      </w:r>
    </w:p>
    <w:p w14:paraId="1E52A425">
      <w:pPr>
        <w:pStyle w:val="4"/>
        <w:spacing w:line="254" w:lineRule="auto"/>
        <w:ind w:right="99"/>
        <w:rPr>
          <w:rFonts w:hint="eastAsia"/>
          <w:sz w:val="30"/>
          <w:szCs w:val="30"/>
        </w:rPr>
      </w:pPr>
    </w:p>
    <w:p w14:paraId="77FB8F38">
      <w:pPr>
        <w:pStyle w:val="4"/>
        <w:spacing w:line="254" w:lineRule="auto"/>
        <w:ind w:right="99"/>
        <w:rPr>
          <w:rFonts w:hint="eastAsia"/>
          <w:sz w:val="30"/>
          <w:szCs w:val="30"/>
        </w:rPr>
      </w:pPr>
      <w:r>
        <w:rPr>
          <w:rFonts w:hint="eastAsia"/>
          <w:sz w:val="30"/>
          <w:szCs w:val="30"/>
        </w:rPr>
        <w:t>The heart is flos solis, and should open and shut with the 'Sun of righteousness,' Mal. 4:2.</w:t>
      </w:r>
    </w:p>
    <w:p w14:paraId="4DF31D3A">
      <w:pPr>
        <w:pStyle w:val="4"/>
        <w:spacing w:line="254" w:lineRule="auto"/>
        <w:ind w:right="99"/>
        <w:rPr>
          <w:rFonts w:hint="eastAsia"/>
          <w:sz w:val="30"/>
          <w:szCs w:val="30"/>
        </w:rPr>
      </w:pPr>
    </w:p>
    <w:p w14:paraId="3AAB68D2">
      <w:pPr>
        <w:pStyle w:val="4"/>
        <w:spacing w:line="254" w:lineRule="auto"/>
        <w:ind w:right="99"/>
        <w:rPr>
          <w:rFonts w:hint="eastAsia"/>
          <w:sz w:val="30"/>
          <w:szCs w:val="30"/>
        </w:rPr>
      </w:pPr>
      <w:r>
        <w:rPr>
          <w:rFonts w:hint="eastAsia"/>
          <w:sz w:val="30"/>
          <w:szCs w:val="30"/>
        </w:rPr>
        <w:t>心是向日葵（flos solis），应当随着"公义的太阳"开合，玛拉基书4:2。</w:t>
      </w:r>
    </w:p>
    <w:p w14:paraId="6FA7443F">
      <w:pPr>
        <w:pStyle w:val="4"/>
        <w:spacing w:line="254" w:lineRule="auto"/>
        <w:ind w:right="99"/>
        <w:rPr>
          <w:rFonts w:hint="eastAsia"/>
          <w:sz w:val="30"/>
          <w:szCs w:val="30"/>
        </w:rPr>
      </w:pPr>
    </w:p>
    <w:p w14:paraId="2DF63A80">
      <w:pPr>
        <w:pStyle w:val="4"/>
        <w:spacing w:line="254" w:lineRule="auto"/>
        <w:ind w:right="99"/>
        <w:rPr>
          <w:rFonts w:hint="eastAsia"/>
          <w:sz w:val="30"/>
          <w:szCs w:val="30"/>
        </w:rPr>
      </w:pPr>
      <w:r>
        <w:rPr>
          <w:rFonts w:hint="eastAsia"/>
          <w:sz w:val="30"/>
          <w:szCs w:val="30"/>
        </w:rPr>
        <w:t>To him, as the landlord duplice jure, it should stand open, not suffering him to knock for entrance till 'his locks be wet with the dew of heaven,' Cant. 5:1.</w:t>
      </w:r>
    </w:p>
    <w:p w14:paraId="4214D53F">
      <w:pPr>
        <w:pStyle w:val="4"/>
        <w:spacing w:line="254" w:lineRule="auto"/>
        <w:ind w:right="99"/>
        <w:rPr>
          <w:rFonts w:hint="eastAsia"/>
          <w:sz w:val="30"/>
          <w:szCs w:val="30"/>
        </w:rPr>
      </w:pPr>
    </w:p>
    <w:p w14:paraId="370C5BE0">
      <w:pPr>
        <w:pStyle w:val="4"/>
        <w:spacing w:line="254" w:lineRule="auto"/>
        <w:ind w:right="99"/>
        <w:rPr>
          <w:rFonts w:hint="eastAsia"/>
          <w:sz w:val="30"/>
          <w:szCs w:val="30"/>
        </w:rPr>
      </w:pPr>
      <w:r>
        <w:rPr>
          <w:rFonts w:hint="eastAsia"/>
          <w:sz w:val="30"/>
          <w:szCs w:val="30"/>
        </w:rPr>
        <w:t>对祂，作为双重权利（duplice jure）的主人，心应当敞开，不让祂敲门寻求入口直到"祂的头发被天上的露水打湿"，雅歌5:1。</w:t>
      </w:r>
    </w:p>
    <w:p w14:paraId="0A7BB94C">
      <w:pPr>
        <w:pStyle w:val="4"/>
        <w:spacing w:line="254" w:lineRule="auto"/>
        <w:ind w:right="99"/>
        <w:rPr>
          <w:rFonts w:hint="eastAsia"/>
          <w:sz w:val="30"/>
          <w:szCs w:val="30"/>
        </w:rPr>
      </w:pPr>
    </w:p>
    <w:p w14:paraId="4D36D166">
      <w:pPr>
        <w:pStyle w:val="4"/>
        <w:spacing w:line="254" w:lineRule="auto"/>
        <w:ind w:right="99"/>
        <w:rPr>
          <w:rFonts w:hint="eastAsia"/>
          <w:sz w:val="30"/>
          <w:szCs w:val="30"/>
        </w:rPr>
      </w:pPr>
      <w:r>
        <w:rPr>
          <w:rFonts w:hint="eastAsia"/>
          <w:sz w:val="30"/>
          <w:szCs w:val="30"/>
        </w:rPr>
        <w:t>Alas! how comes it about that he which is the owner can have no admission? that we open not the doors of our hearts that the King of glory might enter, who will then one day open the doors of heaven that a man of earth may enter?</w:t>
      </w:r>
    </w:p>
    <w:p w14:paraId="24BA2C44">
      <w:pPr>
        <w:pStyle w:val="4"/>
        <w:spacing w:line="254" w:lineRule="auto"/>
        <w:ind w:right="99"/>
        <w:rPr>
          <w:rFonts w:hint="eastAsia"/>
          <w:sz w:val="30"/>
          <w:szCs w:val="30"/>
        </w:rPr>
      </w:pPr>
    </w:p>
    <w:p w14:paraId="4EA6D048">
      <w:pPr>
        <w:pStyle w:val="4"/>
        <w:spacing w:line="254" w:lineRule="auto"/>
        <w:ind w:right="99"/>
        <w:rPr>
          <w:rFonts w:hint="eastAsia"/>
          <w:sz w:val="30"/>
          <w:szCs w:val="30"/>
        </w:rPr>
      </w:pPr>
      <w:r>
        <w:rPr>
          <w:rFonts w:hint="eastAsia"/>
          <w:sz w:val="30"/>
          <w:szCs w:val="30"/>
        </w:rPr>
        <w:t>唉！为何作为主人的祂却不能被接纳？为何我们不打开心门让荣耀的王进入，而祂终有一日会打开天门让地上的人进入？</w:t>
      </w:r>
    </w:p>
    <w:p w14:paraId="33AD3B70">
      <w:pPr>
        <w:pStyle w:val="4"/>
        <w:spacing w:line="254" w:lineRule="auto"/>
        <w:ind w:right="99"/>
        <w:rPr>
          <w:rFonts w:hint="eastAsia"/>
          <w:sz w:val="30"/>
          <w:szCs w:val="30"/>
        </w:rPr>
      </w:pPr>
    </w:p>
    <w:p w14:paraId="4777CAD6">
      <w:pPr>
        <w:pStyle w:val="4"/>
        <w:spacing w:line="254" w:lineRule="auto"/>
        <w:ind w:right="99"/>
        <w:rPr>
          <w:rFonts w:hint="eastAsia"/>
          <w:sz w:val="30"/>
          <w:szCs w:val="30"/>
        </w:rPr>
      </w:pPr>
      <w:r>
        <w:rPr>
          <w:rFonts w:hint="eastAsia"/>
          <w:sz w:val="30"/>
          <w:szCs w:val="30"/>
        </w:rPr>
        <w:t>Did God erect it as a lodging for his own majesty, leaving no window in it for the eye of man so much as to look into it, as if he would keep it under lock and key to himself, as a sacred chalice, whereout he would drink the wine of faith, fear, grace, and obedience, wine which himself had sent before for his own supper, Rev. 3:20; and must he be turned forth by his own steward, and have his chamber let out for an ordinary, where sins and lusts may securely revel?</w:t>
      </w:r>
    </w:p>
    <w:p w14:paraId="305C0386">
      <w:pPr>
        <w:pStyle w:val="4"/>
        <w:spacing w:line="254" w:lineRule="auto"/>
        <w:ind w:right="99"/>
        <w:rPr>
          <w:rFonts w:hint="eastAsia"/>
          <w:sz w:val="30"/>
          <w:szCs w:val="30"/>
        </w:rPr>
      </w:pPr>
    </w:p>
    <w:p w14:paraId="4FC8F5DF">
      <w:pPr>
        <w:pStyle w:val="4"/>
        <w:spacing w:line="254" w:lineRule="auto"/>
        <w:ind w:right="99"/>
        <w:rPr>
          <w:rFonts w:hint="eastAsia"/>
          <w:sz w:val="30"/>
          <w:szCs w:val="30"/>
        </w:rPr>
      </w:pPr>
      <w:r>
        <w:rPr>
          <w:rFonts w:hint="eastAsia"/>
          <w:sz w:val="30"/>
          <w:szCs w:val="30"/>
        </w:rPr>
        <w:t>神建造心作为祂自己威严的居所，没有为人的眼睛留下窗户以便窥视，好像祂要把它锁起来只为自己所用，如同一个神圣的圣杯，从中祂要饮用信心、敬畏、恩典和顺服的酒，就是祂自己为祂的晚餐预先送来的酒，启示录3:20；而祂必须被祂自己的管家赶出去，祂的房间被出租作普通用途，让罪恶和情欲可以安全地狂欢吗？</w:t>
      </w:r>
    </w:p>
    <w:p w14:paraId="333BFE7C">
      <w:pPr>
        <w:pStyle w:val="4"/>
        <w:spacing w:line="254" w:lineRule="auto"/>
        <w:ind w:right="99"/>
        <w:rPr>
          <w:rFonts w:hint="eastAsia"/>
          <w:sz w:val="30"/>
          <w:szCs w:val="30"/>
        </w:rPr>
      </w:pPr>
    </w:p>
    <w:p w14:paraId="24461674">
      <w:pPr>
        <w:pStyle w:val="4"/>
        <w:spacing w:line="254" w:lineRule="auto"/>
        <w:ind w:right="99"/>
        <w:rPr>
          <w:rFonts w:hint="eastAsia"/>
          <w:sz w:val="30"/>
          <w:szCs w:val="30"/>
        </w:rPr>
      </w:pPr>
      <w:r>
        <w:rPr>
          <w:rFonts w:hint="eastAsia"/>
          <w:sz w:val="30"/>
          <w:szCs w:val="30"/>
        </w:rPr>
        <w:t>Will not he that made it one day 'break it with a rod of iron, and dash it in pieces like a potter's vessel?' Ps. 2:9.</w:t>
      </w:r>
    </w:p>
    <w:p w14:paraId="34FEDCD1">
      <w:pPr>
        <w:pStyle w:val="4"/>
        <w:spacing w:line="254" w:lineRule="auto"/>
        <w:ind w:right="99"/>
        <w:rPr>
          <w:rFonts w:hint="eastAsia"/>
          <w:sz w:val="30"/>
          <w:szCs w:val="30"/>
        </w:rPr>
      </w:pPr>
    </w:p>
    <w:p w14:paraId="6B0E7F2D">
      <w:pPr>
        <w:pStyle w:val="4"/>
        <w:spacing w:line="254" w:lineRule="auto"/>
        <w:ind w:right="99"/>
        <w:rPr>
          <w:rFonts w:hint="eastAsia"/>
          <w:sz w:val="30"/>
          <w:szCs w:val="30"/>
        </w:rPr>
      </w:pPr>
      <w:r>
        <w:rPr>
          <w:rFonts w:hint="eastAsia"/>
          <w:sz w:val="30"/>
          <w:szCs w:val="30"/>
        </w:rPr>
        <w:t>那位造它的主难道不会有一天"用铁杖打破它，把它像窑匠的器皿一样摔成碎片"吗？诗篇2:9。</w:t>
      </w:r>
    </w:p>
    <w:p w14:paraId="23E1A24D">
      <w:pPr>
        <w:pStyle w:val="4"/>
        <w:spacing w:line="254" w:lineRule="auto"/>
        <w:ind w:right="99"/>
        <w:rPr>
          <w:rFonts w:hint="eastAsia"/>
          <w:sz w:val="30"/>
          <w:szCs w:val="30"/>
        </w:rPr>
      </w:pPr>
    </w:p>
    <w:p w14:paraId="686086AD">
      <w:pPr>
        <w:pStyle w:val="4"/>
        <w:spacing w:line="254" w:lineRule="auto"/>
        <w:ind w:right="99"/>
        <w:rPr>
          <w:rFonts w:hint="eastAsia"/>
          <w:sz w:val="30"/>
          <w:szCs w:val="30"/>
        </w:rPr>
      </w:pPr>
      <w:r>
        <w:rPr>
          <w:rFonts w:hint="eastAsia"/>
          <w:sz w:val="30"/>
          <w:szCs w:val="30"/>
        </w:rPr>
        <w:t>Shall the great Belshazzar, Dan. 5:2, that tyrant of hell, sit drinking his wines of abomination and wickedness in the sacred bowls of the temple, the vessels of God, the hearts of men, without ruin to those that delightfully suffer him?</w:t>
      </w:r>
    </w:p>
    <w:p w14:paraId="6D40ABE8">
      <w:pPr>
        <w:pStyle w:val="4"/>
        <w:spacing w:line="254" w:lineRule="auto"/>
        <w:ind w:right="99"/>
        <w:rPr>
          <w:rFonts w:hint="eastAsia"/>
          <w:sz w:val="30"/>
          <w:szCs w:val="30"/>
        </w:rPr>
      </w:pPr>
    </w:p>
    <w:p w14:paraId="2AC0084F">
      <w:pPr>
        <w:pStyle w:val="4"/>
        <w:spacing w:line="254" w:lineRule="auto"/>
        <w:ind w:right="99"/>
        <w:rPr>
          <w:rFonts w:hint="eastAsia"/>
          <w:sz w:val="30"/>
          <w:szCs w:val="30"/>
        </w:rPr>
      </w:pPr>
      <w:r>
        <w:rPr>
          <w:rFonts w:hint="eastAsia"/>
          <w:sz w:val="30"/>
          <w:szCs w:val="30"/>
        </w:rPr>
        <w:t>伟大的伯沙撒，但以理书5:2，那地狱的暴君，坐着喝他可憎和邪恶的酒，用的是圣殿的神圣碗，神的器皿，人的心，难道那些乐意让他这样做的人不会遭到毁灭吗？</w:t>
      </w:r>
    </w:p>
    <w:p w14:paraId="0062E034">
      <w:pPr>
        <w:pStyle w:val="4"/>
        <w:spacing w:line="254" w:lineRule="auto"/>
        <w:ind w:right="99"/>
        <w:rPr>
          <w:rFonts w:hint="eastAsia"/>
          <w:sz w:val="30"/>
          <w:szCs w:val="30"/>
        </w:rPr>
      </w:pPr>
    </w:p>
    <w:p w14:paraId="35452D1A">
      <w:pPr>
        <w:pStyle w:val="4"/>
        <w:spacing w:line="254" w:lineRule="auto"/>
        <w:ind w:right="99"/>
        <w:rPr>
          <w:rFonts w:hint="eastAsia"/>
          <w:sz w:val="30"/>
          <w:szCs w:val="30"/>
        </w:rPr>
      </w:pPr>
      <w:r>
        <w:rPr>
          <w:rFonts w:hint="eastAsia"/>
          <w:sz w:val="30"/>
          <w:szCs w:val="30"/>
        </w:rPr>
        <w:t>Was it a thing detestable in the eyes of God to profane the vessels of the sanctuary; and will he brook with impunity the hearts of men to be abused to his dishonour?</w:t>
      </w:r>
    </w:p>
    <w:p w14:paraId="77BCDB3D">
      <w:pPr>
        <w:pStyle w:val="4"/>
        <w:spacing w:line="254" w:lineRule="auto"/>
        <w:ind w:right="99"/>
        <w:rPr>
          <w:rFonts w:hint="eastAsia"/>
          <w:sz w:val="30"/>
          <w:szCs w:val="30"/>
        </w:rPr>
      </w:pPr>
    </w:p>
    <w:p w14:paraId="179713B4">
      <w:pPr>
        <w:pStyle w:val="4"/>
        <w:spacing w:line="254" w:lineRule="auto"/>
        <w:ind w:right="99"/>
        <w:rPr>
          <w:rFonts w:hint="eastAsia"/>
          <w:sz w:val="30"/>
          <w:szCs w:val="30"/>
        </w:rPr>
      </w:pPr>
      <w:r>
        <w:rPr>
          <w:rFonts w:hint="eastAsia"/>
          <w:sz w:val="30"/>
          <w:szCs w:val="30"/>
        </w:rPr>
        <w:t>在神眼中，亵渎圣所的器皿是可憎的事；祂会容忍人心被滥用来羞辱祂而不加惩罚吗？</w:t>
      </w:r>
    </w:p>
    <w:p w14:paraId="0F18BD81">
      <w:pPr>
        <w:pStyle w:val="4"/>
        <w:spacing w:line="254" w:lineRule="auto"/>
        <w:ind w:right="99"/>
        <w:rPr>
          <w:rFonts w:hint="eastAsia"/>
          <w:sz w:val="30"/>
          <w:szCs w:val="30"/>
        </w:rPr>
      </w:pPr>
    </w:p>
    <w:p w14:paraId="5368C3BD">
      <w:pPr>
        <w:pStyle w:val="4"/>
        <w:spacing w:line="254" w:lineRule="auto"/>
        <w:ind w:right="99"/>
        <w:rPr>
          <w:rFonts w:hint="eastAsia"/>
          <w:sz w:val="30"/>
          <w:szCs w:val="30"/>
        </w:rPr>
      </w:pPr>
      <w:r>
        <w:rPr>
          <w:rFonts w:hint="eastAsia"/>
          <w:sz w:val="30"/>
          <w:szCs w:val="30"/>
        </w:rPr>
        <w:t>Sure, his justice will punish it, if our injustice do it.</w:t>
      </w:r>
    </w:p>
    <w:p w14:paraId="4FB604CD">
      <w:pPr>
        <w:pStyle w:val="4"/>
        <w:spacing w:line="254" w:lineRule="auto"/>
        <w:ind w:right="99"/>
        <w:rPr>
          <w:rFonts w:hint="eastAsia"/>
          <w:sz w:val="30"/>
          <w:szCs w:val="30"/>
        </w:rPr>
      </w:pPr>
    </w:p>
    <w:p w14:paraId="308DB4EC">
      <w:pPr>
        <w:pStyle w:val="4"/>
        <w:spacing w:line="254" w:lineRule="auto"/>
        <w:ind w:right="99"/>
        <w:rPr>
          <w:rFonts w:hint="eastAsia"/>
          <w:sz w:val="30"/>
          <w:szCs w:val="30"/>
        </w:rPr>
      </w:pPr>
      <w:r>
        <w:rPr>
          <w:rFonts w:hint="eastAsia"/>
          <w:sz w:val="30"/>
          <w:szCs w:val="30"/>
        </w:rPr>
        <w:t>如果我们的不公义这样做，祂的公义必定会惩罚它。</w:t>
      </w:r>
    </w:p>
    <w:p w14:paraId="5666AF7B">
      <w:pPr>
        <w:pStyle w:val="4"/>
        <w:spacing w:line="254" w:lineRule="auto"/>
        <w:ind w:right="99"/>
        <w:rPr>
          <w:rFonts w:hint="eastAsia"/>
          <w:sz w:val="30"/>
          <w:szCs w:val="30"/>
        </w:rPr>
      </w:pPr>
    </w:p>
    <w:p w14:paraId="386046B3">
      <w:pPr>
        <w:pStyle w:val="4"/>
        <w:spacing w:line="254" w:lineRule="auto"/>
        <w:ind w:right="99"/>
        <w:rPr>
          <w:rFonts w:hint="eastAsia"/>
          <w:sz w:val="30"/>
          <w:szCs w:val="30"/>
        </w:rPr>
      </w:pPr>
      <w:r>
        <w:rPr>
          <w:rFonts w:hint="eastAsia"/>
          <w:sz w:val="30"/>
          <w:szCs w:val="30"/>
        </w:rPr>
        <w:t>The very vessels under the law, that had but touched an unclean thing, must be rinsed or broken.</w:t>
      </w:r>
    </w:p>
    <w:p w14:paraId="6085840F">
      <w:pPr>
        <w:pStyle w:val="4"/>
        <w:spacing w:line="254" w:lineRule="auto"/>
        <w:ind w:right="99"/>
        <w:rPr>
          <w:rFonts w:hint="eastAsia"/>
          <w:sz w:val="30"/>
          <w:szCs w:val="30"/>
        </w:rPr>
      </w:pPr>
    </w:p>
    <w:p w14:paraId="09A57F30">
      <w:pPr>
        <w:pStyle w:val="4"/>
        <w:spacing w:line="254" w:lineRule="auto"/>
        <w:ind w:right="99"/>
        <w:rPr>
          <w:rFonts w:hint="eastAsia"/>
          <w:sz w:val="30"/>
          <w:szCs w:val="30"/>
        </w:rPr>
      </w:pPr>
      <w:r>
        <w:rPr>
          <w:rFonts w:hint="eastAsia"/>
          <w:sz w:val="30"/>
          <w:szCs w:val="30"/>
        </w:rPr>
        <w:t>律法下的器皿，仅仅是触碰了不洁之物，就必须洗净或打碎。</w:t>
      </w:r>
    </w:p>
    <w:p w14:paraId="21CD1915">
      <w:pPr>
        <w:pStyle w:val="4"/>
        <w:spacing w:line="254" w:lineRule="auto"/>
        <w:ind w:right="99"/>
        <w:rPr>
          <w:rFonts w:hint="eastAsia"/>
          <w:sz w:val="30"/>
          <w:szCs w:val="30"/>
        </w:rPr>
      </w:pPr>
    </w:p>
    <w:p w14:paraId="00D81763">
      <w:pPr>
        <w:pStyle w:val="4"/>
        <w:spacing w:line="254" w:lineRule="auto"/>
        <w:ind w:right="99"/>
        <w:rPr>
          <w:rFonts w:hint="eastAsia"/>
          <w:sz w:val="30"/>
          <w:szCs w:val="30"/>
        </w:rPr>
      </w:pPr>
      <w:r>
        <w:rPr>
          <w:rFonts w:hint="eastAsia"/>
          <w:sz w:val="30"/>
          <w:szCs w:val="30"/>
        </w:rPr>
        <w:t>What shall become of the vessels under the gospel, ordained to hold the faith of Christ, if they be—more than touched—polluted with uncleanness?</w:t>
      </w:r>
    </w:p>
    <w:p w14:paraId="322FAA58">
      <w:pPr>
        <w:pStyle w:val="4"/>
        <w:spacing w:line="254" w:lineRule="auto"/>
        <w:ind w:right="99"/>
        <w:rPr>
          <w:rFonts w:hint="eastAsia"/>
          <w:sz w:val="30"/>
          <w:szCs w:val="30"/>
        </w:rPr>
      </w:pPr>
    </w:p>
    <w:p w14:paraId="1F7616EB">
      <w:pPr>
        <w:pStyle w:val="4"/>
        <w:spacing w:line="254" w:lineRule="auto"/>
        <w:ind w:right="99"/>
        <w:rPr>
          <w:rFonts w:hint="eastAsia"/>
          <w:sz w:val="30"/>
          <w:szCs w:val="30"/>
        </w:rPr>
      </w:pPr>
      <w:r>
        <w:rPr>
          <w:rFonts w:hint="eastAsia"/>
          <w:sz w:val="30"/>
          <w:szCs w:val="30"/>
        </w:rPr>
        <w:t>福音下的器皿，注定要持守基督的信仰，如果它们被——不仅是触碰——而是被不洁所污染，会有什么结果？</w:t>
      </w:r>
    </w:p>
    <w:p w14:paraId="102442C5">
      <w:pPr>
        <w:pStyle w:val="4"/>
        <w:spacing w:line="254" w:lineRule="auto"/>
        <w:ind w:right="99"/>
        <w:rPr>
          <w:rFonts w:hint="eastAsia"/>
          <w:sz w:val="30"/>
          <w:szCs w:val="30"/>
        </w:rPr>
      </w:pPr>
    </w:p>
    <w:p w14:paraId="2D1AED5B">
      <w:pPr>
        <w:pStyle w:val="4"/>
        <w:spacing w:line="254" w:lineRule="auto"/>
        <w:ind w:right="99"/>
        <w:rPr>
          <w:rFonts w:hint="eastAsia"/>
          <w:sz w:val="30"/>
          <w:szCs w:val="30"/>
        </w:rPr>
      </w:pPr>
      <w:r>
        <w:rPr>
          <w:rFonts w:hint="eastAsia"/>
          <w:sz w:val="30"/>
          <w:szCs w:val="30"/>
        </w:rPr>
        <w:t>They must either be rinsed with repentance, or broken with vengeance.</w:t>
      </w:r>
    </w:p>
    <w:p w14:paraId="7B76E0E3">
      <w:pPr>
        <w:pStyle w:val="4"/>
        <w:spacing w:line="254" w:lineRule="auto"/>
        <w:ind w:right="99"/>
        <w:rPr>
          <w:rFonts w:hint="eastAsia"/>
          <w:sz w:val="30"/>
          <w:szCs w:val="30"/>
        </w:rPr>
      </w:pPr>
    </w:p>
    <w:p w14:paraId="4D9885B5">
      <w:pPr>
        <w:pStyle w:val="4"/>
        <w:spacing w:line="254" w:lineRule="auto"/>
        <w:ind w:right="99"/>
        <w:rPr>
          <w:rFonts w:hint="eastAsia"/>
          <w:sz w:val="30"/>
          <w:szCs w:val="30"/>
        </w:rPr>
      </w:pPr>
      <w:r>
        <w:rPr>
          <w:rFonts w:hint="eastAsia"/>
          <w:sz w:val="30"/>
          <w:szCs w:val="30"/>
        </w:rPr>
        <w:t>它们必须要么被悔改洗净，要么被报应打碎。</w:t>
      </w:r>
    </w:p>
    <w:p w14:paraId="411F7FE8">
      <w:pPr>
        <w:pStyle w:val="4"/>
        <w:spacing w:line="254" w:lineRule="auto"/>
        <w:ind w:right="99"/>
        <w:rPr>
          <w:rFonts w:hint="eastAsia"/>
          <w:sz w:val="30"/>
          <w:szCs w:val="30"/>
        </w:rPr>
      </w:pPr>
    </w:p>
    <w:p w14:paraId="204AEDDE">
      <w:pPr>
        <w:pStyle w:val="4"/>
        <w:spacing w:line="254" w:lineRule="auto"/>
        <w:ind w:right="99"/>
        <w:rPr>
          <w:rFonts w:hint="eastAsia"/>
          <w:sz w:val="30"/>
          <w:szCs w:val="30"/>
        </w:rPr>
      </w:pPr>
      <w:r>
        <w:rPr>
          <w:rFonts w:hint="eastAsia"/>
          <w:sz w:val="30"/>
          <w:szCs w:val="30"/>
        </w:rPr>
        <w:t>I am willingly led to prolixity in this point.</w:t>
      </w:r>
    </w:p>
    <w:p w14:paraId="65B7650A">
      <w:pPr>
        <w:pStyle w:val="4"/>
        <w:spacing w:line="254" w:lineRule="auto"/>
        <w:ind w:right="99"/>
        <w:rPr>
          <w:rFonts w:hint="eastAsia"/>
          <w:sz w:val="30"/>
          <w:szCs w:val="30"/>
        </w:rPr>
      </w:pPr>
    </w:p>
    <w:p w14:paraId="6E64468A">
      <w:pPr>
        <w:pStyle w:val="4"/>
        <w:spacing w:line="254" w:lineRule="auto"/>
        <w:ind w:right="99"/>
        <w:rPr>
          <w:rFonts w:hint="eastAsia"/>
          <w:sz w:val="30"/>
          <w:szCs w:val="30"/>
        </w:rPr>
      </w:pPr>
      <w:r>
        <w:rPr>
          <w:rFonts w:hint="eastAsia"/>
          <w:sz w:val="30"/>
          <w:szCs w:val="30"/>
        </w:rPr>
        <w:t>我愿意在这一点上详细阐述。</w:t>
      </w:r>
    </w:p>
    <w:p w14:paraId="36450A3D">
      <w:pPr>
        <w:pStyle w:val="4"/>
        <w:spacing w:line="254" w:lineRule="auto"/>
        <w:ind w:right="99"/>
        <w:rPr>
          <w:rFonts w:hint="eastAsia"/>
          <w:sz w:val="30"/>
          <w:szCs w:val="30"/>
        </w:rPr>
      </w:pPr>
    </w:p>
    <w:p w14:paraId="25029454">
      <w:pPr>
        <w:pStyle w:val="4"/>
        <w:spacing w:line="254" w:lineRule="auto"/>
        <w:ind w:right="99"/>
        <w:rPr>
          <w:rFonts w:hint="eastAsia"/>
          <w:sz w:val="30"/>
          <w:szCs w:val="30"/>
        </w:rPr>
      </w:pPr>
      <w:r>
        <w:rPr>
          <w:rFonts w:hint="eastAsia"/>
          <w:sz w:val="30"/>
          <w:szCs w:val="30"/>
        </w:rPr>
        <w:t>Yet in vain the preacher amplifies, except the hearer applies.</w:t>
      </w:r>
    </w:p>
    <w:p w14:paraId="3AA04B19">
      <w:pPr>
        <w:pStyle w:val="4"/>
        <w:spacing w:line="254" w:lineRule="auto"/>
        <w:ind w:right="99"/>
        <w:rPr>
          <w:rFonts w:hint="eastAsia"/>
          <w:sz w:val="30"/>
          <w:szCs w:val="30"/>
        </w:rPr>
      </w:pPr>
    </w:p>
    <w:p w14:paraId="0B7ED692">
      <w:pPr>
        <w:pStyle w:val="4"/>
        <w:spacing w:line="254" w:lineRule="auto"/>
        <w:ind w:right="99"/>
        <w:rPr>
          <w:rFonts w:hint="eastAsia"/>
          <w:sz w:val="30"/>
          <w:szCs w:val="30"/>
        </w:rPr>
      </w:pPr>
      <w:r>
        <w:rPr>
          <w:rFonts w:hint="eastAsia"/>
          <w:sz w:val="30"/>
          <w:szCs w:val="30"/>
        </w:rPr>
        <w:t>然而，除非听者应用，否则传道者的放大就是徒然。</w:t>
      </w:r>
    </w:p>
    <w:p w14:paraId="139608DF">
      <w:pPr>
        <w:pStyle w:val="4"/>
        <w:spacing w:line="254" w:lineRule="auto"/>
        <w:ind w:right="99"/>
        <w:rPr>
          <w:rFonts w:hint="eastAsia"/>
          <w:sz w:val="30"/>
          <w:szCs w:val="30"/>
        </w:rPr>
      </w:pPr>
    </w:p>
    <w:p w14:paraId="046775C5">
      <w:pPr>
        <w:pStyle w:val="4"/>
        <w:spacing w:line="254" w:lineRule="auto"/>
        <w:ind w:right="99"/>
        <w:rPr>
          <w:rFonts w:hint="eastAsia"/>
          <w:sz w:val="30"/>
          <w:szCs w:val="30"/>
        </w:rPr>
      </w:pPr>
      <w:r>
        <w:rPr>
          <w:rFonts w:hint="eastAsia"/>
          <w:sz w:val="30"/>
          <w:szCs w:val="30"/>
        </w:rPr>
        <w:t>Shall none of us, in this visitation of hearts, ask his own heart how it doth?</w:t>
      </w:r>
    </w:p>
    <w:p w14:paraId="241FBBE9">
      <w:pPr>
        <w:pStyle w:val="4"/>
        <w:spacing w:line="254" w:lineRule="auto"/>
        <w:ind w:right="99"/>
        <w:rPr>
          <w:rFonts w:hint="eastAsia"/>
          <w:sz w:val="30"/>
          <w:szCs w:val="30"/>
        </w:rPr>
      </w:pPr>
    </w:p>
    <w:p w14:paraId="3FC8BED7">
      <w:pPr>
        <w:pStyle w:val="4"/>
        <w:spacing w:line="254" w:lineRule="auto"/>
        <w:ind w:right="99"/>
        <w:rPr>
          <w:rFonts w:hint="eastAsia"/>
          <w:sz w:val="30"/>
          <w:szCs w:val="30"/>
        </w:rPr>
      </w:pPr>
      <w:r>
        <w:rPr>
          <w:rFonts w:hint="eastAsia"/>
          <w:sz w:val="30"/>
          <w:szCs w:val="30"/>
        </w:rPr>
        <w:t>在这心灵的检视中，难道我们中没有人询问自己的心如何呢？</w:t>
      </w:r>
    </w:p>
    <w:p w14:paraId="320C93C6">
      <w:pPr>
        <w:pStyle w:val="4"/>
        <w:spacing w:line="254" w:lineRule="auto"/>
        <w:ind w:right="99"/>
        <w:rPr>
          <w:rFonts w:hint="eastAsia"/>
          <w:sz w:val="30"/>
          <w:szCs w:val="30"/>
        </w:rPr>
      </w:pPr>
    </w:p>
    <w:p w14:paraId="1F7DE307">
      <w:pPr>
        <w:pStyle w:val="4"/>
        <w:spacing w:line="254" w:lineRule="auto"/>
        <w:ind w:right="99"/>
        <w:rPr>
          <w:rFonts w:hint="eastAsia"/>
          <w:sz w:val="30"/>
          <w:szCs w:val="30"/>
        </w:rPr>
      </w:pPr>
      <w:r>
        <w:rPr>
          <w:rFonts w:hint="eastAsia"/>
          <w:sz w:val="30"/>
          <w:szCs w:val="30"/>
        </w:rPr>
        <w:t>Perhaps security will counterfeit the voice of the heart, as Jacob did Esau's hands, to supplant it of this blessing; saying, I am well; and stop the mouth of diligent scrutiny with a presentment of Omnia bene.</w:t>
      </w:r>
    </w:p>
    <w:p w14:paraId="2A300E37">
      <w:pPr>
        <w:pStyle w:val="4"/>
        <w:spacing w:line="254" w:lineRule="auto"/>
        <w:ind w:right="99"/>
        <w:rPr>
          <w:rFonts w:hint="eastAsia"/>
          <w:sz w:val="30"/>
          <w:szCs w:val="30"/>
        </w:rPr>
      </w:pPr>
    </w:p>
    <w:p w14:paraId="3873CB63">
      <w:pPr>
        <w:pStyle w:val="4"/>
        <w:spacing w:line="254" w:lineRule="auto"/>
        <w:ind w:right="99"/>
        <w:rPr>
          <w:rFonts w:hint="eastAsia"/>
          <w:sz w:val="30"/>
          <w:szCs w:val="30"/>
        </w:rPr>
      </w:pPr>
      <w:r>
        <w:rPr>
          <w:rFonts w:hint="eastAsia"/>
          <w:sz w:val="30"/>
          <w:szCs w:val="30"/>
        </w:rPr>
        <w:t>也许安全感会伪造心的声音，就像雅各伪造以扫的手一样，以取代这祝福；说，我很好；并用Omnia bene（一切都好）的呈现来堵住勤勉检查的嘴。</w:t>
      </w:r>
    </w:p>
    <w:p w14:paraId="608B117F">
      <w:pPr>
        <w:pStyle w:val="4"/>
        <w:spacing w:line="254" w:lineRule="auto"/>
        <w:ind w:right="99"/>
        <w:rPr>
          <w:rFonts w:hint="eastAsia"/>
          <w:sz w:val="30"/>
          <w:szCs w:val="30"/>
        </w:rPr>
      </w:pPr>
    </w:p>
    <w:p w14:paraId="3F54CD14">
      <w:pPr>
        <w:pStyle w:val="4"/>
        <w:spacing w:line="254" w:lineRule="auto"/>
        <w:ind w:right="99"/>
        <w:rPr>
          <w:rFonts w:hint="eastAsia"/>
          <w:sz w:val="30"/>
          <w:szCs w:val="30"/>
        </w:rPr>
      </w:pPr>
      <w:r>
        <w:rPr>
          <w:rFonts w:hint="eastAsia"/>
          <w:sz w:val="30"/>
          <w:szCs w:val="30"/>
        </w:rPr>
        <w:t>Take heed, the heart of man is deceitful above measure.</w:t>
      </w:r>
    </w:p>
    <w:p w14:paraId="139974E4">
      <w:pPr>
        <w:pStyle w:val="4"/>
        <w:spacing w:line="254" w:lineRule="auto"/>
        <w:ind w:right="99"/>
        <w:rPr>
          <w:rFonts w:hint="eastAsia"/>
          <w:sz w:val="30"/>
          <w:szCs w:val="30"/>
        </w:rPr>
      </w:pPr>
    </w:p>
    <w:p w14:paraId="4442FAF0">
      <w:pPr>
        <w:pStyle w:val="4"/>
        <w:spacing w:line="254" w:lineRule="auto"/>
        <w:ind w:right="99"/>
        <w:rPr>
          <w:rFonts w:hint="eastAsia"/>
          <w:sz w:val="30"/>
          <w:szCs w:val="30"/>
        </w:rPr>
      </w:pPr>
      <w:r>
        <w:rPr>
          <w:rFonts w:hint="eastAsia"/>
          <w:sz w:val="30"/>
          <w:szCs w:val="30"/>
        </w:rPr>
        <w:t>当心，人心比万物都诡诈。</w:t>
      </w:r>
    </w:p>
    <w:p w14:paraId="55C6E0A6">
      <w:pPr>
        <w:pStyle w:val="4"/>
        <w:spacing w:line="254" w:lineRule="auto"/>
        <w:ind w:right="99"/>
        <w:rPr>
          <w:rFonts w:hint="eastAsia"/>
          <w:sz w:val="30"/>
          <w:szCs w:val="30"/>
        </w:rPr>
      </w:pPr>
    </w:p>
    <w:p w14:paraId="156E7050">
      <w:pPr>
        <w:pStyle w:val="4"/>
        <w:spacing w:line="254" w:lineRule="auto"/>
        <w:ind w:right="99"/>
        <w:rPr>
          <w:rFonts w:hint="eastAsia"/>
          <w:sz w:val="30"/>
          <w:szCs w:val="30"/>
        </w:rPr>
      </w:pPr>
      <w:r>
        <w:rPr>
          <w:rFonts w:hint="eastAsia"/>
          <w:sz w:val="30"/>
          <w:szCs w:val="30"/>
        </w:rPr>
        <w:t>Audebit dissimulare, qui audet malefacere,—He will not stick to dissemble, that dares to do evil.</w:t>
      </w:r>
    </w:p>
    <w:p w14:paraId="313A853A">
      <w:pPr>
        <w:pStyle w:val="4"/>
        <w:spacing w:line="254" w:lineRule="auto"/>
        <w:ind w:right="99"/>
        <w:rPr>
          <w:rFonts w:hint="eastAsia"/>
          <w:sz w:val="30"/>
          <w:szCs w:val="30"/>
        </w:rPr>
      </w:pPr>
    </w:p>
    <w:p w14:paraId="6A2DE38E">
      <w:pPr>
        <w:pStyle w:val="4"/>
        <w:spacing w:line="254" w:lineRule="auto"/>
        <w:ind w:right="99"/>
        <w:rPr>
          <w:rFonts w:hint="eastAsia"/>
          <w:sz w:val="30"/>
          <w:szCs w:val="30"/>
        </w:rPr>
      </w:pPr>
      <w:r>
        <w:rPr>
          <w:rFonts w:hint="eastAsia"/>
          <w:sz w:val="30"/>
          <w:szCs w:val="30"/>
        </w:rPr>
        <w:t>Audebit dissimulare, qui audet malefacere，——敢作恶的人，不会犹豫伪装。</w:t>
      </w:r>
    </w:p>
    <w:p w14:paraId="1A7EA97B">
      <w:pPr>
        <w:pStyle w:val="4"/>
        <w:spacing w:line="254" w:lineRule="auto"/>
        <w:ind w:right="99"/>
        <w:rPr>
          <w:rFonts w:hint="eastAsia"/>
          <w:sz w:val="30"/>
          <w:szCs w:val="30"/>
        </w:rPr>
      </w:pPr>
    </w:p>
    <w:p w14:paraId="1E57DA0C">
      <w:pPr>
        <w:pStyle w:val="4"/>
        <w:spacing w:line="254" w:lineRule="auto"/>
        <w:ind w:right="99"/>
        <w:rPr>
          <w:rFonts w:hint="eastAsia"/>
          <w:sz w:val="30"/>
          <w:szCs w:val="30"/>
        </w:rPr>
      </w:pPr>
      <w:r>
        <w:rPr>
          <w:rFonts w:hint="eastAsia"/>
          <w:sz w:val="30"/>
          <w:szCs w:val="30"/>
        </w:rPr>
        <w:t>Thou needest not rip up thy breast to see what blood thy heart holds, though thou hast been unkind enough to it in thine iniquities; behold, the beams of the sun on earth witness his shining in heaven; and the fruits of the tree declare the goodness or badness.</w:t>
      </w:r>
    </w:p>
    <w:p w14:paraId="1E24DC11">
      <w:pPr>
        <w:pStyle w:val="4"/>
        <w:spacing w:line="254" w:lineRule="auto"/>
        <w:ind w:right="99"/>
        <w:rPr>
          <w:rFonts w:hint="eastAsia"/>
          <w:sz w:val="30"/>
          <w:szCs w:val="30"/>
        </w:rPr>
      </w:pPr>
    </w:p>
    <w:p w14:paraId="50A145B4">
      <w:pPr>
        <w:pStyle w:val="4"/>
        <w:spacing w:line="254" w:lineRule="auto"/>
        <w:ind w:right="99"/>
        <w:rPr>
          <w:rFonts w:hint="eastAsia"/>
          <w:sz w:val="30"/>
          <w:szCs w:val="30"/>
        </w:rPr>
      </w:pPr>
      <w:r>
        <w:rPr>
          <w:rFonts w:hint="eastAsia"/>
          <w:sz w:val="30"/>
          <w:szCs w:val="30"/>
        </w:rPr>
        <w:t>你不需要剖开胸膛看你的心藏着什么血，尽管你在罪孽中对它已经够不仁慈了；看哪，地上的阳光见证它在天上的照耀；树的果实宣告它的好坏。</w:t>
      </w:r>
    </w:p>
    <w:p w14:paraId="0F61B685">
      <w:pPr>
        <w:pStyle w:val="4"/>
        <w:spacing w:line="254" w:lineRule="auto"/>
        <w:ind w:right="99"/>
        <w:rPr>
          <w:rFonts w:hint="eastAsia"/>
          <w:sz w:val="30"/>
          <w:szCs w:val="30"/>
        </w:rPr>
      </w:pPr>
    </w:p>
    <w:p w14:paraId="53ACCB3B">
      <w:pPr>
        <w:pStyle w:val="4"/>
        <w:spacing w:line="254" w:lineRule="auto"/>
        <w:ind w:right="99"/>
        <w:rPr>
          <w:rFonts w:hint="eastAsia"/>
          <w:sz w:val="30"/>
          <w:szCs w:val="30"/>
        </w:rPr>
      </w:pPr>
      <w:r>
        <w:rPr>
          <w:rFonts w:hint="eastAsia"/>
          <w:sz w:val="30"/>
          <w:szCs w:val="30"/>
        </w:rPr>
        <w:t>Non ex foliis, non ex floribus, sed ex fructibus dignoscitur arbor.</w:t>
      </w:r>
    </w:p>
    <w:p w14:paraId="5477720C">
      <w:pPr>
        <w:pStyle w:val="4"/>
        <w:spacing w:line="254" w:lineRule="auto"/>
        <w:ind w:right="99"/>
        <w:rPr>
          <w:rFonts w:hint="eastAsia"/>
          <w:sz w:val="30"/>
          <w:szCs w:val="30"/>
        </w:rPr>
      </w:pPr>
    </w:p>
    <w:p w14:paraId="0307B6D6">
      <w:pPr>
        <w:pStyle w:val="4"/>
        <w:spacing w:line="254" w:lineRule="auto"/>
        <w:ind w:right="99"/>
        <w:rPr>
          <w:rFonts w:hint="eastAsia"/>
          <w:sz w:val="30"/>
          <w:szCs w:val="30"/>
        </w:rPr>
      </w:pPr>
      <w:r>
        <w:rPr>
          <w:rFonts w:hint="eastAsia"/>
          <w:sz w:val="30"/>
          <w:szCs w:val="30"/>
        </w:rPr>
        <w:t>Non ex foliis, non ex floribus, sed ex fructibus dignoscitur arbor.（不是从叶子，不是从花朵，而是从果实辨认树木。）</w:t>
      </w:r>
    </w:p>
    <w:p w14:paraId="62F14DB2">
      <w:pPr>
        <w:pStyle w:val="4"/>
        <w:spacing w:line="254" w:lineRule="auto"/>
        <w:ind w:right="99"/>
        <w:rPr>
          <w:rFonts w:hint="eastAsia"/>
          <w:sz w:val="30"/>
          <w:szCs w:val="30"/>
        </w:rPr>
      </w:pPr>
    </w:p>
    <w:p w14:paraId="02CFFDB0">
      <w:pPr>
        <w:pStyle w:val="4"/>
        <w:spacing w:line="254" w:lineRule="auto"/>
        <w:ind w:right="99"/>
        <w:rPr>
          <w:rFonts w:hint="eastAsia"/>
          <w:sz w:val="30"/>
          <w:szCs w:val="30"/>
        </w:rPr>
      </w:pPr>
      <w:r>
        <w:rPr>
          <w:rFonts w:hint="eastAsia"/>
          <w:sz w:val="30"/>
          <w:szCs w:val="30"/>
        </w:rPr>
        <w:t>What is lust in thy heart, thou adulterer? Malice in thine, thou envious? Usury in thine, thou covetous? Hypocrisy in yours, ye sons of Gibeon? Pride in yours, ye daughters of Jezebel? Falsehood in yours, ye brothers of Joab? And treachery in yours, ye friends of Judas?</w:t>
      </w:r>
    </w:p>
    <w:p w14:paraId="28D34519">
      <w:pPr>
        <w:pStyle w:val="4"/>
        <w:spacing w:line="254" w:lineRule="auto"/>
        <w:ind w:right="99"/>
        <w:rPr>
          <w:rFonts w:hint="eastAsia"/>
          <w:sz w:val="30"/>
          <w:szCs w:val="30"/>
        </w:rPr>
      </w:pPr>
    </w:p>
    <w:p w14:paraId="53B5A24F">
      <w:pPr>
        <w:pStyle w:val="4"/>
        <w:spacing w:line="254" w:lineRule="auto"/>
        <w:ind w:right="99"/>
        <w:rPr>
          <w:rFonts w:hint="eastAsia"/>
          <w:sz w:val="30"/>
          <w:szCs w:val="30"/>
        </w:rPr>
      </w:pPr>
      <w:r>
        <w:rPr>
          <w:rFonts w:hint="eastAsia"/>
          <w:sz w:val="30"/>
          <w:szCs w:val="30"/>
        </w:rPr>
        <w:t>你这淫乱者，你心中有什么情欲？你这嫉妒者，你心中有什么恶意？你这贪婪者，你心中有什么高利贷？你们基遍的儿子们，你们心中有什么虚伪？你们耶洗别的女儿们，你们心中有什么骄傲？你们约押的兄弟们，你们心中有什么虚假？你们犹大的朋友们，你们心中有什么背叛？</w:t>
      </w:r>
    </w:p>
    <w:p w14:paraId="217DFE17">
      <w:pPr>
        <w:pStyle w:val="4"/>
        <w:spacing w:line="254" w:lineRule="auto"/>
        <w:ind w:right="99"/>
        <w:rPr>
          <w:rFonts w:hint="eastAsia"/>
          <w:sz w:val="30"/>
          <w:szCs w:val="30"/>
        </w:rPr>
      </w:pPr>
    </w:p>
    <w:p w14:paraId="50D8DABA">
      <w:pPr>
        <w:pStyle w:val="4"/>
        <w:spacing w:line="254" w:lineRule="auto"/>
        <w:ind w:right="99"/>
        <w:rPr>
          <w:rFonts w:hint="eastAsia"/>
          <w:sz w:val="30"/>
          <w:szCs w:val="30"/>
        </w:rPr>
      </w:pPr>
      <w:r>
        <w:rPr>
          <w:rFonts w:hint="eastAsia"/>
          <w:sz w:val="30"/>
          <w:szCs w:val="30"/>
        </w:rPr>
        <w:t>Is this wine fit for the Lord's bowl, or dregs for the devil to carouse of?</w:t>
      </w:r>
    </w:p>
    <w:p w14:paraId="51DAC16C">
      <w:pPr>
        <w:pStyle w:val="4"/>
        <w:spacing w:line="254" w:lineRule="auto"/>
        <w:ind w:right="99"/>
        <w:rPr>
          <w:rFonts w:hint="eastAsia"/>
          <w:sz w:val="30"/>
          <w:szCs w:val="30"/>
        </w:rPr>
      </w:pPr>
    </w:p>
    <w:p w14:paraId="4AD4C712">
      <w:pPr>
        <w:pStyle w:val="4"/>
        <w:spacing w:line="254" w:lineRule="auto"/>
        <w:ind w:right="99"/>
        <w:rPr>
          <w:rFonts w:hint="eastAsia"/>
          <w:sz w:val="30"/>
          <w:szCs w:val="30"/>
        </w:rPr>
      </w:pPr>
      <w:r>
        <w:rPr>
          <w:rFonts w:hint="eastAsia"/>
          <w:sz w:val="30"/>
          <w:szCs w:val="30"/>
        </w:rPr>
        <w:t>这酒适合主的杯吗，还是适合魔鬼狂饮的渣滓？</w:t>
      </w:r>
    </w:p>
    <w:p w14:paraId="0CCA232E">
      <w:pPr>
        <w:pStyle w:val="4"/>
        <w:spacing w:line="254" w:lineRule="auto"/>
        <w:ind w:right="99"/>
        <w:rPr>
          <w:rFonts w:hint="eastAsia"/>
          <w:sz w:val="30"/>
          <w:szCs w:val="30"/>
        </w:rPr>
      </w:pPr>
    </w:p>
    <w:p w14:paraId="53FDFA89">
      <w:pPr>
        <w:pStyle w:val="4"/>
        <w:spacing w:line="254" w:lineRule="auto"/>
        <w:ind w:right="99"/>
        <w:rPr>
          <w:rFonts w:hint="eastAsia"/>
          <w:sz w:val="30"/>
          <w:szCs w:val="30"/>
        </w:rPr>
      </w:pPr>
      <w:r>
        <w:rPr>
          <w:rFonts w:hint="eastAsia"/>
          <w:sz w:val="30"/>
          <w:szCs w:val="30"/>
        </w:rPr>
        <w:t>Perhaps the sons of Belial will be filthy; 'let them be filthy still,' Rev. 22:11.</w:t>
      </w:r>
    </w:p>
    <w:p w14:paraId="600FCE2B">
      <w:pPr>
        <w:pStyle w:val="4"/>
        <w:spacing w:line="254" w:lineRule="auto"/>
        <w:ind w:right="99"/>
        <w:rPr>
          <w:rFonts w:hint="eastAsia"/>
          <w:sz w:val="30"/>
          <w:szCs w:val="30"/>
        </w:rPr>
      </w:pPr>
    </w:p>
    <w:p w14:paraId="4D645DC1">
      <w:pPr>
        <w:pStyle w:val="4"/>
        <w:spacing w:line="254" w:lineRule="auto"/>
        <w:ind w:right="99"/>
        <w:rPr>
          <w:rFonts w:hint="eastAsia"/>
          <w:sz w:val="30"/>
          <w:szCs w:val="30"/>
        </w:rPr>
      </w:pPr>
      <w:r>
        <w:rPr>
          <w:rFonts w:hint="eastAsia"/>
          <w:sz w:val="30"/>
          <w:szCs w:val="30"/>
        </w:rPr>
        <w:t>或许彼列的儿子会污秽；"让他仍旧污秽"，启示录22:11。</w:t>
      </w:r>
    </w:p>
    <w:p w14:paraId="731A893A">
      <w:pPr>
        <w:pStyle w:val="4"/>
        <w:spacing w:line="254" w:lineRule="auto"/>
        <w:ind w:right="99"/>
        <w:rPr>
          <w:rFonts w:hint="eastAsia"/>
          <w:sz w:val="30"/>
          <w:szCs w:val="30"/>
        </w:rPr>
      </w:pPr>
    </w:p>
    <w:p w14:paraId="4F9C4BDD">
      <w:pPr>
        <w:pStyle w:val="4"/>
        <w:spacing w:line="254" w:lineRule="auto"/>
        <w:ind w:right="99"/>
        <w:rPr>
          <w:rFonts w:hint="eastAsia"/>
          <w:sz w:val="30"/>
          <w:szCs w:val="30"/>
        </w:rPr>
      </w:pPr>
      <w:r>
        <w:rPr>
          <w:rFonts w:hint="eastAsia"/>
          <w:sz w:val="30"/>
          <w:szCs w:val="30"/>
        </w:rPr>
        <w:t>Who can help them that will not be saved? Let them perish.</w:t>
      </w:r>
    </w:p>
    <w:p w14:paraId="4230E4B5">
      <w:pPr>
        <w:pStyle w:val="4"/>
        <w:spacing w:line="254" w:lineRule="auto"/>
        <w:ind w:right="99"/>
        <w:rPr>
          <w:rFonts w:hint="eastAsia"/>
          <w:sz w:val="30"/>
          <w:szCs w:val="30"/>
        </w:rPr>
      </w:pPr>
    </w:p>
    <w:p w14:paraId="06DD1C7D">
      <w:pPr>
        <w:pStyle w:val="4"/>
        <w:spacing w:line="254" w:lineRule="auto"/>
        <w:ind w:right="99"/>
        <w:rPr>
          <w:rFonts w:hint="eastAsia"/>
          <w:sz w:val="30"/>
          <w:szCs w:val="30"/>
        </w:rPr>
      </w:pPr>
      <w:r>
        <w:rPr>
          <w:rFonts w:hint="eastAsia"/>
          <w:sz w:val="30"/>
          <w:szCs w:val="30"/>
        </w:rPr>
        <w:t>谁能帮助那些不愿被拯救的人呢？让他们灭亡吧。</w:t>
      </w:r>
    </w:p>
    <w:p w14:paraId="3CD10AB1">
      <w:pPr>
        <w:pStyle w:val="4"/>
        <w:spacing w:line="254" w:lineRule="auto"/>
        <w:ind w:right="99"/>
        <w:rPr>
          <w:rFonts w:hint="eastAsia"/>
          <w:sz w:val="30"/>
          <w:szCs w:val="30"/>
        </w:rPr>
      </w:pPr>
    </w:p>
    <w:p w14:paraId="7B36B7FB">
      <w:pPr>
        <w:pStyle w:val="4"/>
        <w:spacing w:line="254" w:lineRule="auto"/>
        <w:ind w:right="99"/>
        <w:rPr>
          <w:rFonts w:hint="eastAsia"/>
          <w:sz w:val="30"/>
          <w:szCs w:val="30"/>
        </w:rPr>
      </w:pPr>
      <w:r>
        <w:rPr>
          <w:rFonts w:hint="eastAsia"/>
          <w:sz w:val="30"/>
          <w:szCs w:val="30"/>
        </w:rPr>
        <w:t>Let me turn to you that seem Christians,—for you are in the temple of Christ, and, I hope, come hither to worship him,—with confidence of better success.</w:t>
      </w:r>
    </w:p>
    <w:p w14:paraId="7419EFCB">
      <w:pPr>
        <w:pStyle w:val="4"/>
        <w:spacing w:line="254" w:lineRule="auto"/>
        <w:ind w:right="99"/>
        <w:rPr>
          <w:rFonts w:hint="eastAsia"/>
          <w:sz w:val="30"/>
          <w:szCs w:val="30"/>
        </w:rPr>
      </w:pPr>
    </w:p>
    <w:p w14:paraId="02E8F412">
      <w:pPr>
        <w:pStyle w:val="4"/>
        <w:spacing w:line="254" w:lineRule="auto"/>
        <w:ind w:right="99"/>
        <w:rPr>
          <w:rFonts w:hint="eastAsia"/>
          <w:sz w:val="30"/>
          <w:szCs w:val="30"/>
        </w:rPr>
      </w:pPr>
      <w:r>
        <w:rPr>
          <w:rFonts w:hint="eastAsia"/>
          <w:sz w:val="30"/>
          <w:szCs w:val="30"/>
        </w:rPr>
        <w:t>让我转向你们这些看似基督徒的人，——因为你们在基督的殿中，我希望，来此敬拜祂，——满怀更好结果的信心。</w:t>
      </w:r>
    </w:p>
    <w:p w14:paraId="29D11442">
      <w:pPr>
        <w:pStyle w:val="4"/>
        <w:spacing w:line="254" w:lineRule="auto"/>
        <w:ind w:right="99"/>
        <w:rPr>
          <w:rFonts w:hint="eastAsia"/>
          <w:sz w:val="30"/>
          <w:szCs w:val="30"/>
        </w:rPr>
      </w:pPr>
    </w:p>
    <w:p w14:paraId="15D06AC2">
      <w:pPr>
        <w:pStyle w:val="4"/>
        <w:spacing w:line="254" w:lineRule="auto"/>
        <w:ind w:right="99"/>
        <w:rPr>
          <w:rFonts w:hint="eastAsia"/>
          <w:sz w:val="30"/>
          <w:szCs w:val="30"/>
        </w:rPr>
      </w:pPr>
      <w:r>
        <w:rPr>
          <w:rFonts w:hint="eastAsia"/>
          <w:sz w:val="30"/>
          <w:szCs w:val="30"/>
        </w:rPr>
        <w:t>What should uncleanness do in the holy city, evil in a heart sanctified to grace, sealed to glory?</w:t>
      </w:r>
    </w:p>
    <w:p w14:paraId="3F61EF92">
      <w:pPr>
        <w:pStyle w:val="4"/>
        <w:spacing w:line="254" w:lineRule="auto"/>
        <w:ind w:right="99"/>
        <w:rPr>
          <w:rFonts w:hint="eastAsia"/>
          <w:sz w:val="30"/>
          <w:szCs w:val="30"/>
        </w:rPr>
      </w:pPr>
    </w:p>
    <w:p w14:paraId="1E62667F">
      <w:pPr>
        <w:pStyle w:val="4"/>
        <w:spacing w:line="254" w:lineRule="auto"/>
        <w:ind w:right="99"/>
        <w:rPr>
          <w:rFonts w:hint="eastAsia"/>
          <w:sz w:val="30"/>
          <w:szCs w:val="30"/>
        </w:rPr>
      </w:pPr>
      <w:r>
        <w:rPr>
          <w:rFonts w:hint="eastAsia"/>
          <w:sz w:val="30"/>
          <w:szCs w:val="30"/>
        </w:rPr>
        <w:t>不洁在圣城中有何作为，邪恶在一颗被恩典成圣、被荣耀封印的心中有何作为？</w:t>
      </w:r>
    </w:p>
    <w:p w14:paraId="6D84B7D8">
      <w:pPr>
        <w:pStyle w:val="4"/>
        <w:spacing w:line="254" w:lineRule="auto"/>
        <w:ind w:right="99"/>
        <w:rPr>
          <w:rFonts w:hint="eastAsia"/>
          <w:sz w:val="30"/>
          <w:szCs w:val="30"/>
        </w:rPr>
      </w:pPr>
    </w:p>
    <w:p w14:paraId="1288B416">
      <w:pPr>
        <w:pStyle w:val="4"/>
        <w:spacing w:line="254" w:lineRule="auto"/>
        <w:ind w:right="99"/>
        <w:rPr>
          <w:rFonts w:hint="eastAsia"/>
          <w:sz w:val="30"/>
          <w:szCs w:val="30"/>
        </w:rPr>
      </w:pPr>
      <w:r>
        <w:rPr>
          <w:rFonts w:hint="eastAsia"/>
          <w:sz w:val="30"/>
          <w:szCs w:val="30"/>
        </w:rPr>
        <w:t>The vessel of every heart is by nature tempered of the same mould; nor is there any (let the proud not triumph) quorum præcordia Titan de meliore luto finxit.</w:t>
      </w:r>
    </w:p>
    <w:p w14:paraId="2AE1E996">
      <w:pPr>
        <w:pStyle w:val="4"/>
        <w:spacing w:line="254" w:lineRule="auto"/>
        <w:ind w:right="99"/>
        <w:rPr>
          <w:rFonts w:hint="eastAsia"/>
          <w:sz w:val="30"/>
          <w:szCs w:val="30"/>
        </w:rPr>
      </w:pPr>
      <w:r>
        <w:rPr>
          <w:rFonts w:hint="eastAsia"/>
          <w:sz w:val="30"/>
          <w:szCs w:val="30"/>
        </w:rPr>
        <w:t>每颗心的器皿本质上都是由同一模具调和的；也没有任何人（骄傲者不要得意）quorum præcordia Titan de meliore luto finxit（他们的心是由泰坦用更好的泥土造的）。</w:t>
      </w:r>
    </w:p>
    <w:p w14:paraId="1CC58262">
      <w:pPr>
        <w:pStyle w:val="4"/>
        <w:spacing w:line="254" w:lineRule="auto"/>
        <w:ind w:right="99"/>
        <w:rPr>
          <w:rFonts w:hint="eastAsia"/>
          <w:sz w:val="30"/>
          <w:szCs w:val="30"/>
        </w:rPr>
      </w:pPr>
    </w:p>
    <w:p w14:paraId="08A7312D">
      <w:pPr>
        <w:pStyle w:val="4"/>
        <w:spacing w:line="254" w:lineRule="auto"/>
        <w:ind w:right="99"/>
        <w:rPr>
          <w:rFonts w:hint="eastAsia"/>
          <w:sz w:val="30"/>
          <w:szCs w:val="30"/>
        </w:rPr>
      </w:pPr>
      <w:r>
        <w:rPr>
          <w:rFonts w:hint="eastAsia"/>
          <w:sz w:val="30"/>
          <w:szCs w:val="30"/>
        </w:rPr>
        <w:t>But though nature knew none, grace hath made difference of hearts; and the sanctified heart is of a purer metal than the polluted.</w:t>
      </w:r>
    </w:p>
    <w:p w14:paraId="61C611B5">
      <w:pPr>
        <w:pStyle w:val="4"/>
        <w:spacing w:line="254" w:lineRule="auto"/>
        <w:ind w:right="99"/>
        <w:rPr>
          <w:rFonts w:hint="eastAsia"/>
          <w:sz w:val="30"/>
          <w:szCs w:val="30"/>
        </w:rPr>
      </w:pPr>
      <w:r>
        <w:rPr>
          <w:rFonts w:hint="eastAsia"/>
          <w:sz w:val="30"/>
          <w:szCs w:val="30"/>
        </w:rPr>
        <w:t>但虽然自然界不知道差别，恩典已经使心有了区别；成圣的心比污秽的心有更纯净的金属。</w:t>
      </w:r>
    </w:p>
    <w:p w14:paraId="1B380675">
      <w:pPr>
        <w:pStyle w:val="4"/>
        <w:spacing w:line="254" w:lineRule="auto"/>
        <w:ind w:right="99"/>
        <w:rPr>
          <w:rFonts w:hint="eastAsia"/>
          <w:sz w:val="30"/>
          <w:szCs w:val="30"/>
        </w:rPr>
      </w:pPr>
    </w:p>
    <w:p w14:paraId="24DC1938">
      <w:pPr>
        <w:pStyle w:val="4"/>
        <w:spacing w:line="254" w:lineRule="auto"/>
        <w:ind w:right="99"/>
        <w:rPr>
          <w:rFonts w:hint="eastAsia"/>
          <w:sz w:val="30"/>
          <w:szCs w:val="30"/>
        </w:rPr>
      </w:pPr>
      <w:r>
        <w:rPr>
          <w:rFonts w:hint="eastAsia"/>
          <w:sz w:val="30"/>
          <w:szCs w:val="30"/>
        </w:rPr>
        <w:t>A little living stone in God's building is worth a whole quarry in the world.</w:t>
      </w:r>
    </w:p>
    <w:p w14:paraId="2BE5FA2D">
      <w:pPr>
        <w:pStyle w:val="4"/>
        <w:spacing w:line="254" w:lineRule="auto"/>
        <w:ind w:right="99"/>
        <w:rPr>
          <w:rFonts w:hint="eastAsia"/>
          <w:sz w:val="30"/>
          <w:szCs w:val="30"/>
        </w:rPr>
      </w:pPr>
      <w:r>
        <w:rPr>
          <w:rFonts w:hint="eastAsia"/>
          <w:sz w:val="30"/>
          <w:szCs w:val="30"/>
        </w:rPr>
        <w:t>神建筑中的一小块活石，胜过世界上的整个采石场。</w:t>
      </w:r>
    </w:p>
    <w:p w14:paraId="2658D7F4">
      <w:pPr>
        <w:pStyle w:val="4"/>
        <w:spacing w:line="254" w:lineRule="auto"/>
        <w:ind w:right="99"/>
        <w:rPr>
          <w:rFonts w:hint="eastAsia"/>
          <w:sz w:val="30"/>
          <w:szCs w:val="30"/>
        </w:rPr>
      </w:pPr>
    </w:p>
    <w:p w14:paraId="2C46239B">
      <w:pPr>
        <w:pStyle w:val="4"/>
        <w:spacing w:line="254" w:lineRule="auto"/>
        <w:ind w:right="99"/>
        <w:rPr>
          <w:rFonts w:hint="eastAsia"/>
          <w:sz w:val="30"/>
          <w:szCs w:val="30"/>
        </w:rPr>
      </w:pPr>
      <w:r>
        <w:rPr>
          <w:rFonts w:hint="eastAsia"/>
          <w:sz w:val="30"/>
          <w:szCs w:val="30"/>
        </w:rPr>
        <w:t>One poor man's honest heart is better than many rich evil ones.</w:t>
      </w:r>
    </w:p>
    <w:p w14:paraId="1E079EB9">
      <w:pPr>
        <w:pStyle w:val="4"/>
        <w:spacing w:line="254" w:lineRule="auto"/>
        <w:ind w:right="99"/>
        <w:rPr>
          <w:rFonts w:hint="eastAsia"/>
          <w:sz w:val="30"/>
          <w:szCs w:val="30"/>
        </w:rPr>
      </w:pPr>
      <w:r>
        <w:rPr>
          <w:rFonts w:hint="eastAsia"/>
          <w:sz w:val="30"/>
          <w:szCs w:val="30"/>
        </w:rPr>
        <w:t>一个穷人诚实的心比许多富人邪恶的心更好。</w:t>
      </w:r>
    </w:p>
    <w:p w14:paraId="227DEAB8">
      <w:pPr>
        <w:pStyle w:val="4"/>
        <w:spacing w:line="254" w:lineRule="auto"/>
        <w:ind w:right="99"/>
        <w:rPr>
          <w:rFonts w:hint="eastAsia"/>
          <w:sz w:val="30"/>
          <w:szCs w:val="30"/>
        </w:rPr>
      </w:pPr>
    </w:p>
    <w:p w14:paraId="1480AE54">
      <w:pPr>
        <w:pStyle w:val="4"/>
        <w:spacing w:line="254" w:lineRule="auto"/>
        <w:ind w:right="99"/>
        <w:rPr>
          <w:rFonts w:hint="eastAsia"/>
          <w:sz w:val="30"/>
          <w:szCs w:val="30"/>
        </w:rPr>
      </w:pPr>
      <w:r>
        <w:rPr>
          <w:rFonts w:hint="eastAsia"/>
          <w:sz w:val="30"/>
          <w:szCs w:val="30"/>
        </w:rPr>
        <w:t>These are dead, that is alive; and 'a living dog is better than a dead lion.'</w:t>
      </w:r>
    </w:p>
    <w:p w14:paraId="7C5425CF">
      <w:pPr>
        <w:pStyle w:val="4"/>
        <w:spacing w:line="254" w:lineRule="auto"/>
        <w:ind w:right="99"/>
        <w:rPr>
          <w:rFonts w:hint="eastAsia"/>
          <w:sz w:val="30"/>
          <w:szCs w:val="30"/>
        </w:rPr>
      </w:pPr>
      <w:r>
        <w:rPr>
          <w:rFonts w:hint="eastAsia"/>
          <w:sz w:val="30"/>
          <w:szCs w:val="30"/>
        </w:rPr>
        <w:t>这些是死的，那是活的；"活着的狗比死了的狮子更好。"</w:t>
      </w:r>
    </w:p>
    <w:p w14:paraId="72B72232">
      <w:pPr>
        <w:pStyle w:val="4"/>
        <w:spacing w:line="254" w:lineRule="auto"/>
        <w:ind w:right="99"/>
        <w:rPr>
          <w:rFonts w:hint="eastAsia"/>
          <w:sz w:val="30"/>
          <w:szCs w:val="30"/>
        </w:rPr>
      </w:pPr>
    </w:p>
    <w:p w14:paraId="5D066238">
      <w:pPr>
        <w:pStyle w:val="4"/>
        <w:spacing w:line="254" w:lineRule="auto"/>
        <w:ind w:right="99"/>
        <w:rPr>
          <w:rFonts w:hint="eastAsia"/>
          <w:sz w:val="30"/>
          <w:szCs w:val="30"/>
        </w:rPr>
      </w:pPr>
      <w:r>
        <w:rPr>
          <w:rFonts w:hint="eastAsia"/>
          <w:sz w:val="30"/>
          <w:szCs w:val="30"/>
        </w:rPr>
        <w:t>Solomon's heart was better than Absalom's, Jude's than Judas's, Simon Peter's than Simon Magus's: all of one matter, clay from the earth; but in regard of qualities and God's acceptance, the richest mine and coarsest mould have not such difference.</w:t>
      </w:r>
    </w:p>
    <w:p w14:paraId="2296CBDD">
      <w:pPr>
        <w:pStyle w:val="4"/>
        <w:spacing w:line="254" w:lineRule="auto"/>
        <w:ind w:right="99"/>
        <w:rPr>
          <w:rFonts w:hint="eastAsia"/>
          <w:sz w:val="30"/>
          <w:szCs w:val="30"/>
        </w:rPr>
      </w:pPr>
    </w:p>
    <w:p w14:paraId="32AD5C46">
      <w:pPr>
        <w:pStyle w:val="4"/>
        <w:spacing w:line="254" w:lineRule="auto"/>
        <w:ind w:right="99"/>
        <w:rPr>
          <w:rFonts w:hint="eastAsia"/>
          <w:sz w:val="30"/>
          <w:szCs w:val="30"/>
        </w:rPr>
      </w:pPr>
      <w:r>
        <w:rPr>
          <w:rFonts w:hint="eastAsia"/>
          <w:sz w:val="30"/>
          <w:szCs w:val="30"/>
        </w:rPr>
        <w:t>所罗门的心比押沙龙的好，犹大（书信作者）的心比犹大（卖主者）的好，西门彼得的心比西门魔术师的好：都是一样的物质，地上的泥土；但就素质和神的接纳而言，最富有的矿脉和最粗糙的模具没有这样的区别。</w:t>
      </w:r>
    </w:p>
    <w:p w14:paraId="732A2646">
      <w:pPr>
        <w:pStyle w:val="4"/>
        <w:spacing w:line="254" w:lineRule="auto"/>
        <w:ind w:right="99"/>
        <w:rPr>
          <w:rFonts w:hint="eastAsia"/>
          <w:sz w:val="30"/>
          <w:szCs w:val="30"/>
        </w:rPr>
      </w:pPr>
    </w:p>
    <w:p w14:paraId="4FE64599">
      <w:pPr>
        <w:pStyle w:val="4"/>
        <w:spacing w:line="254" w:lineRule="auto"/>
        <w:ind w:right="99"/>
        <w:rPr>
          <w:rFonts w:hint="eastAsia"/>
          <w:sz w:val="30"/>
          <w:szCs w:val="30"/>
        </w:rPr>
      </w:pPr>
      <w:r>
        <w:rPr>
          <w:rFonts w:hint="eastAsia"/>
          <w:sz w:val="30"/>
          <w:szCs w:val="30"/>
        </w:rPr>
        <w:t>There is with nature grace, with flesh faith, with humanity Christianity in these hearts.</w:t>
      </w:r>
    </w:p>
    <w:p w14:paraId="15CC1AB8">
      <w:pPr>
        <w:pStyle w:val="4"/>
        <w:spacing w:line="254" w:lineRule="auto"/>
        <w:ind w:right="99"/>
        <w:rPr>
          <w:rFonts w:hint="eastAsia"/>
          <w:sz w:val="30"/>
          <w:szCs w:val="30"/>
        </w:rPr>
      </w:pPr>
      <w:r>
        <w:rPr>
          <w:rFonts w:hint="eastAsia"/>
          <w:sz w:val="30"/>
          <w:szCs w:val="30"/>
        </w:rPr>
        <w:t>在这些心中，与自然同在的是恩典，与肉体同在的是信心，与人性同在的是基督教。</w:t>
      </w:r>
    </w:p>
    <w:p w14:paraId="538C8C8C">
      <w:pPr>
        <w:pStyle w:val="4"/>
        <w:spacing w:line="254" w:lineRule="auto"/>
        <w:ind w:right="99"/>
        <w:rPr>
          <w:rFonts w:hint="eastAsia"/>
          <w:sz w:val="30"/>
          <w:szCs w:val="30"/>
        </w:rPr>
      </w:pPr>
    </w:p>
    <w:p w14:paraId="63BA2562">
      <w:pPr>
        <w:pStyle w:val="4"/>
        <w:spacing w:line="254" w:lineRule="auto"/>
        <w:ind w:right="99"/>
        <w:rPr>
          <w:rFonts w:hint="eastAsia"/>
          <w:sz w:val="30"/>
          <w:szCs w:val="30"/>
        </w:rPr>
      </w:pPr>
      <w:r>
        <w:rPr>
          <w:rFonts w:hint="eastAsia"/>
          <w:sz w:val="30"/>
          <w:szCs w:val="30"/>
        </w:rPr>
        <w:t>How ill becomes it such a heart to have hypocrisy, injustice, fraud, covetousness seen in it! Let these bitter waters remain in heathen cisterns.</w:t>
      </w:r>
    </w:p>
    <w:p w14:paraId="59B4AEC0">
      <w:pPr>
        <w:pStyle w:val="4"/>
        <w:spacing w:line="254" w:lineRule="auto"/>
        <w:ind w:right="99"/>
        <w:rPr>
          <w:rFonts w:hint="eastAsia"/>
          <w:sz w:val="30"/>
          <w:szCs w:val="30"/>
        </w:rPr>
      </w:pPr>
      <w:r>
        <w:rPr>
          <w:rFonts w:hint="eastAsia"/>
          <w:sz w:val="30"/>
          <w:szCs w:val="30"/>
        </w:rPr>
        <w:t>这样的心有虚伪、不公、欺诈、贪婪，是多么不相称！让这些苦水留在异教徒的水池中。</w:t>
      </w:r>
    </w:p>
    <w:p w14:paraId="23CD38C0">
      <w:pPr>
        <w:pStyle w:val="4"/>
        <w:spacing w:line="254" w:lineRule="auto"/>
        <w:ind w:right="99"/>
        <w:rPr>
          <w:rFonts w:hint="eastAsia"/>
          <w:sz w:val="30"/>
          <w:szCs w:val="30"/>
        </w:rPr>
      </w:pPr>
    </w:p>
    <w:p w14:paraId="6DADFB1F">
      <w:pPr>
        <w:pStyle w:val="4"/>
        <w:spacing w:line="254" w:lineRule="auto"/>
        <w:ind w:right="99"/>
        <w:rPr>
          <w:rFonts w:hint="eastAsia"/>
          <w:sz w:val="30"/>
          <w:szCs w:val="30"/>
        </w:rPr>
      </w:pPr>
      <w:r>
        <w:rPr>
          <w:rFonts w:hint="eastAsia"/>
          <w:sz w:val="30"/>
          <w:szCs w:val="30"/>
        </w:rPr>
        <w:t>To the master of malediction, and his ungodly imps, we leave those vices; our hearts are not vessels for such liquor.</w:t>
      </w:r>
    </w:p>
    <w:p w14:paraId="7502E95F">
      <w:pPr>
        <w:pStyle w:val="4"/>
        <w:spacing w:line="254" w:lineRule="auto"/>
        <w:ind w:right="99"/>
        <w:rPr>
          <w:rFonts w:hint="eastAsia"/>
          <w:sz w:val="30"/>
          <w:szCs w:val="30"/>
        </w:rPr>
      </w:pPr>
      <w:r>
        <w:rPr>
          <w:rFonts w:hint="eastAsia"/>
          <w:sz w:val="30"/>
          <w:szCs w:val="30"/>
        </w:rPr>
        <w:t>对咒诅之主和他的不敬虔的孽子，我们留下那些恶习；我们的心不是这种液体的器皿。</w:t>
      </w:r>
    </w:p>
    <w:p w14:paraId="44760937">
      <w:pPr>
        <w:pStyle w:val="4"/>
        <w:spacing w:line="254" w:lineRule="auto"/>
        <w:ind w:right="99"/>
        <w:rPr>
          <w:rFonts w:hint="eastAsia"/>
          <w:sz w:val="30"/>
          <w:szCs w:val="30"/>
        </w:rPr>
      </w:pPr>
    </w:p>
    <w:p w14:paraId="3FAA6C8A">
      <w:pPr>
        <w:pStyle w:val="4"/>
        <w:spacing w:line="254" w:lineRule="auto"/>
        <w:ind w:right="99"/>
        <w:rPr>
          <w:rFonts w:hint="eastAsia"/>
          <w:sz w:val="30"/>
          <w:szCs w:val="30"/>
        </w:rPr>
      </w:pPr>
      <w:r>
        <w:rPr>
          <w:rFonts w:hint="eastAsia"/>
          <w:sz w:val="30"/>
          <w:szCs w:val="30"/>
        </w:rPr>
        <w:t>If we should entertain them, we give a kind of warrant to others' imitation.</w:t>
      </w:r>
    </w:p>
    <w:p w14:paraId="6FC20BFE">
      <w:pPr>
        <w:pStyle w:val="4"/>
        <w:spacing w:line="254" w:lineRule="auto"/>
        <w:ind w:right="99"/>
        <w:rPr>
          <w:rFonts w:hint="eastAsia"/>
          <w:sz w:val="30"/>
          <w:szCs w:val="30"/>
        </w:rPr>
      </w:pPr>
      <w:r>
        <w:rPr>
          <w:rFonts w:hint="eastAsia"/>
          <w:sz w:val="30"/>
          <w:szCs w:val="30"/>
        </w:rPr>
        <w:t>如果我们接纳它们，我们就给他人的模仿提供了某种保证。</w:t>
      </w:r>
    </w:p>
    <w:p w14:paraId="16CB2CB1">
      <w:pPr>
        <w:pStyle w:val="4"/>
        <w:spacing w:line="254" w:lineRule="auto"/>
        <w:ind w:right="99"/>
        <w:rPr>
          <w:rFonts w:hint="eastAsia"/>
          <w:sz w:val="30"/>
          <w:szCs w:val="30"/>
        </w:rPr>
      </w:pPr>
    </w:p>
    <w:p w14:paraId="30F9FC32">
      <w:pPr>
        <w:pStyle w:val="4"/>
        <w:spacing w:line="254" w:lineRule="auto"/>
        <w:ind w:right="99"/>
        <w:rPr>
          <w:rFonts w:hint="eastAsia"/>
          <w:sz w:val="30"/>
          <w:szCs w:val="30"/>
        </w:rPr>
      </w:pPr>
      <w:r>
        <w:rPr>
          <w:rFonts w:hint="eastAsia"/>
          <w:sz w:val="30"/>
          <w:szCs w:val="30"/>
        </w:rPr>
        <w:t>Whiles polygamy was restrained within Lamech's doors, it did but moderate harm, Gen. 4:19; but when it once insinuated into Isaac's family, it got strength, and prevailed with great prejudice, Gen. 26:34, 35.</w:t>
      </w:r>
    </w:p>
    <w:p w14:paraId="65E7C68A">
      <w:pPr>
        <w:pStyle w:val="4"/>
        <w:spacing w:line="254" w:lineRule="auto"/>
        <w:ind w:right="99"/>
        <w:rPr>
          <w:rFonts w:hint="eastAsia"/>
          <w:sz w:val="30"/>
          <w:szCs w:val="30"/>
        </w:rPr>
      </w:pPr>
      <w:r>
        <w:rPr>
          <w:rFonts w:hint="eastAsia"/>
          <w:sz w:val="30"/>
          <w:szCs w:val="30"/>
        </w:rPr>
        <w:t>当一夫多妻制被限制在拉麦的门内时，它只造成适度的伤害，创世记4:19；但当它一旦渗入以撒的家庭，它就获得了力量，并以极大的偏见盛行，创世记26:34, 35。</w:t>
      </w:r>
    </w:p>
    <w:p w14:paraId="6FC3A4BF">
      <w:pPr>
        <w:pStyle w:val="4"/>
        <w:spacing w:line="254" w:lineRule="auto"/>
        <w:ind w:right="99"/>
        <w:rPr>
          <w:rFonts w:hint="eastAsia"/>
          <w:sz w:val="30"/>
          <w:szCs w:val="30"/>
        </w:rPr>
      </w:pPr>
    </w:p>
    <w:p w14:paraId="6EBC4E8C">
      <w:pPr>
        <w:pStyle w:val="4"/>
        <w:spacing w:line="254" w:lineRule="auto"/>
        <w:ind w:right="99"/>
        <w:rPr>
          <w:rFonts w:hint="eastAsia"/>
          <w:sz w:val="30"/>
          <w:szCs w:val="30"/>
        </w:rPr>
      </w:pPr>
      <w:r>
        <w:rPr>
          <w:rFonts w:hint="eastAsia"/>
          <w:sz w:val="30"/>
          <w:szCs w:val="30"/>
        </w:rPr>
        <w:t>The habits of vices, whiles they dwell in the hearts of Belial's children, are merely sins; but when they have room given them in the hearts of the sons of God, they are sins and examples; not simply evil deeds, but warrants to evil deeds; especially with such despisers and despiters of goodness, who, though they love, embrace, and resolve to practise evil, yet are glad they may do it by patronage, and go to hell by example.</w:t>
      </w:r>
    </w:p>
    <w:p w14:paraId="63F0841E">
      <w:pPr>
        <w:pStyle w:val="4"/>
        <w:spacing w:line="254" w:lineRule="auto"/>
        <w:ind w:right="99"/>
        <w:rPr>
          <w:rFonts w:hint="eastAsia"/>
          <w:sz w:val="30"/>
          <w:szCs w:val="30"/>
        </w:rPr>
      </w:pPr>
      <w:r>
        <w:rPr>
          <w:rFonts w:hint="eastAsia"/>
          <w:sz w:val="30"/>
          <w:szCs w:val="30"/>
        </w:rPr>
        <w:t>恶习，当它们住在彼列子女的心中时，仅仅是罪；但当它们在神的儿子们的心中有了空间，它们就是罪和榜样；不仅仅是邪恶的行为，而是邪恶行为的保证；尤其是对那些藐视和怨恨良善的人，他们虽然爱、拥抱并决心实践邪恶，但却很高兴他们可以通过庇护这样做，通过榜样下地狱。</w:t>
      </w:r>
    </w:p>
    <w:p w14:paraId="26094954">
      <w:pPr>
        <w:pStyle w:val="4"/>
        <w:spacing w:line="254" w:lineRule="auto"/>
        <w:ind w:right="99"/>
        <w:rPr>
          <w:rFonts w:hint="eastAsia"/>
          <w:sz w:val="30"/>
          <w:szCs w:val="30"/>
        </w:rPr>
      </w:pPr>
    </w:p>
    <w:p w14:paraId="3A3ED368">
      <w:pPr>
        <w:pStyle w:val="4"/>
        <w:spacing w:line="254" w:lineRule="auto"/>
        <w:ind w:right="99"/>
        <w:rPr>
          <w:rFonts w:hint="eastAsia"/>
          <w:sz w:val="30"/>
          <w:szCs w:val="30"/>
        </w:rPr>
      </w:pPr>
      <w:r>
        <w:rPr>
          <w:rFonts w:hint="eastAsia"/>
          <w:sz w:val="30"/>
          <w:szCs w:val="30"/>
        </w:rPr>
        <w:t>But how can this evil juice in our hearts be perceived? What beams of the sun ever pierced into that abstruse and secret pavilion?</w:t>
      </w:r>
    </w:p>
    <w:p w14:paraId="4274D0CA">
      <w:pPr>
        <w:pStyle w:val="4"/>
        <w:spacing w:line="254" w:lineRule="auto"/>
        <w:ind w:right="99"/>
        <w:rPr>
          <w:rFonts w:hint="eastAsia"/>
          <w:sz w:val="30"/>
          <w:szCs w:val="30"/>
        </w:rPr>
      </w:pPr>
      <w:r>
        <w:rPr>
          <w:rFonts w:hint="eastAsia"/>
          <w:sz w:val="30"/>
          <w:szCs w:val="30"/>
        </w:rPr>
        <w:t>但我们如何能察觉心中的邪恶汁液？什么阳光曾穿透过那晦涩和秘密的帐篷？</w:t>
      </w:r>
    </w:p>
    <w:p w14:paraId="549E7095">
      <w:pPr>
        <w:pStyle w:val="4"/>
        <w:spacing w:line="254" w:lineRule="auto"/>
        <w:ind w:right="99"/>
        <w:rPr>
          <w:rFonts w:hint="eastAsia"/>
          <w:sz w:val="30"/>
          <w:szCs w:val="30"/>
        </w:rPr>
      </w:pPr>
    </w:p>
    <w:p w14:paraId="6028C076">
      <w:pPr>
        <w:pStyle w:val="4"/>
        <w:spacing w:line="254" w:lineRule="auto"/>
        <w:ind w:right="99"/>
        <w:rPr>
          <w:rFonts w:hint="eastAsia"/>
          <w:sz w:val="30"/>
          <w:szCs w:val="30"/>
        </w:rPr>
      </w:pPr>
      <w:r>
        <w:rPr>
          <w:rFonts w:hint="eastAsia"/>
          <w:sz w:val="30"/>
          <w:szCs w:val="30"/>
        </w:rPr>
        <w:t>The anatomising of the heart remains for the work of that last and great day, Eccles. 12:14, Rom. 2:16.</w:t>
      </w:r>
    </w:p>
    <w:p w14:paraId="3B969466">
      <w:pPr>
        <w:pStyle w:val="4"/>
        <w:spacing w:line="254" w:lineRule="auto"/>
        <w:ind w:right="99"/>
        <w:rPr>
          <w:rFonts w:hint="eastAsia"/>
          <w:sz w:val="30"/>
          <w:szCs w:val="30"/>
        </w:rPr>
      </w:pPr>
      <w:r>
        <w:rPr>
          <w:rFonts w:hint="eastAsia"/>
          <w:sz w:val="30"/>
          <w:szCs w:val="30"/>
        </w:rPr>
        <w:t>心的解剖留待最后伟大的日子，传道书12:14，罗马书2:16。</w:t>
      </w:r>
    </w:p>
    <w:p w14:paraId="2A781354">
      <w:pPr>
        <w:pStyle w:val="4"/>
        <w:spacing w:line="254" w:lineRule="auto"/>
        <w:ind w:right="99"/>
        <w:rPr>
          <w:rFonts w:hint="eastAsia"/>
          <w:sz w:val="30"/>
          <w:szCs w:val="30"/>
        </w:rPr>
      </w:pPr>
    </w:p>
    <w:p w14:paraId="59574ACB">
      <w:pPr>
        <w:pStyle w:val="4"/>
        <w:spacing w:line="254" w:lineRule="auto"/>
        <w:ind w:right="99"/>
        <w:rPr>
          <w:rFonts w:hint="eastAsia"/>
          <w:sz w:val="30"/>
          <w:szCs w:val="30"/>
        </w:rPr>
      </w:pPr>
      <w:r>
        <w:rPr>
          <w:rFonts w:hint="eastAsia"/>
          <w:sz w:val="30"/>
          <w:szCs w:val="30"/>
        </w:rPr>
        <w:t>As no eye can look into it, so let no reason judge it.</w:t>
      </w:r>
    </w:p>
    <w:p w14:paraId="529D2EEC">
      <w:pPr>
        <w:pStyle w:val="4"/>
        <w:spacing w:line="254" w:lineRule="auto"/>
        <w:ind w:right="99"/>
        <w:rPr>
          <w:rFonts w:hint="eastAsia"/>
          <w:sz w:val="30"/>
          <w:szCs w:val="30"/>
        </w:rPr>
      </w:pPr>
      <w:r>
        <w:rPr>
          <w:rFonts w:hint="eastAsia"/>
          <w:sz w:val="30"/>
          <w:szCs w:val="30"/>
        </w:rPr>
        <w:t>正如没有眼睛能看进它，所以让没有理性判断它。</w:t>
      </w:r>
    </w:p>
    <w:p w14:paraId="3EA84FBB">
      <w:pPr>
        <w:pStyle w:val="4"/>
        <w:spacing w:line="254" w:lineRule="auto"/>
        <w:ind w:right="99"/>
        <w:rPr>
          <w:rFonts w:hint="eastAsia"/>
          <w:sz w:val="30"/>
          <w:szCs w:val="30"/>
        </w:rPr>
      </w:pPr>
    </w:p>
    <w:p w14:paraId="4E4C455D">
      <w:pPr>
        <w:pStyle w:val="4"/>
        <w:spacing w:line="254" w:lineRule="auto"/>
        <w:ind w:right="99"/>
        <w:rPr>
          <w:rFonts w:hint="eastAsia"/>
          <w:sz w:val="30"/>
          <w:szCs w:val="30"/>
        </w:rPr>
      </w:pPr>
      <w:r>
        <w:rPr>
          <w:rFonts w:hint="eastAsia"/>
          <w:sz w:val="30"/>
          <w:szCs w:val="30"/>
        </w:rPr>
        <w:t>But our Saviour answers, 'Out of the heart proceed actual sins;' the water may be close in the fountain, but will be discerned issuing out.</w:t>
      </w:r>
    </w:p>
    <w:p w14:paraId="39FBBD93">
      <w:pPr>
        <w:pStyle w:val="4"/>
        <w:spacing w:line="254" w:lineRule="auto"/>
        <w:ind w:right="99"/>
        <w:rPr>
          <w:rFonts w:hint="eastAsia"/>
          <w:sz w:val="30"/>
          <w:szCs w:val="30"/>
        </w:rPr>
      </w:pPr>
      <w:r>
        <w:rPr>
          <w:rFonts w:hint="eastAsia"/>
          <w:sz w:val="30"/>
          <w:szCs w:val="30"/>
        </w:rPr>
        <w:t>但我们的救主回答："从心里发出实际的罪；"水可能紧密在泉源中，但会被看出流出来。</w:t>
      </w:r>
    </w:p>
    <w:p w14:paraId="1E1B72C6">
      <w:pPr>
        <w:pStyle w:val="4"/>
        <w:spacing w:line="254" w:lineRule="auto"/>
        <w:ind w:right="99"/>
        <w:rPr>
          <w:rFonts w:hint="eastAsia"/>
          <w:sz w:val="30"/>
          <w:szCs w:val="30"/>
        </w:rPr>
      </w:pPr>
    </w:p>
    <w:p w14:paraId="102F6B71">
      <w:pPr>
        <w:pStyle w:val="4"/>
        <w:spacing w:line="254" w:lineRule="auto"/>
        <w:ind w:right="99"/>
        <w:rPr>
          <w:rFonts w:hint="eastAsia"/>
          <w:sz w:val="30"/>
          <w:szCs w:val="30"/>
        </w:rPr>
      </w:pPr>
      <w:r>
        <w:rPr>
          <w:rFonts w:hint="eastAsia"/>
          <w:sz w:val="30"/>
          <w:szCs w:val="30"/>
        </w:rPr>
        <w:t>The heart cannot so contain the unruly affections, but like headstrong rebels they will burst out into actions; and works are infallible notes of the heart.</w:t>
      </w:r>
    </w:p>
    <w:p w14:paraId="279349FF">
      <w:pPr>
        <w:pStyle w:val="4"/>
        <w:spacing w:line="254" w:lineRule="auto"/>
        <w:ind w:right="99"/>
        <w:rPr>
          <w:rFonts w:hint="eastAsia"/>
          <w:sz w:val="30"/>
          <w:szCs w:val="30"/>
        </w:rPr>
      </w:pPr>
    </w:p>
    <w:p w14:paraId="60167794">
      <w:pPr>
        <w:pStyle w:val="4"/>
        <w:spacing w:line="254" w:lineRule="auto"/>
        <w:ind w:right="99"/>
        <w:rPr>
          <w:rFonts w:hint="eastAsia"/>
          <w:sz w:val="30"/>
          <w:szCs w:val="30"/>
        </w:rPr>
      </w:pPr>
      <w:r>
        <w:rPr>
          <w:rFonts w:hint="eastAsia"/>
          <w:sz w:val="30"/>
          <w:szCs w:val="30"/>
        </w:rPr>
        <w:t>心不能如此控制不受规管的情感，而是像固执的叛徒一样，它们会爆发成行动；行为是心的确切标记。</w:t>
      </w:r>
    </w:p>
    <w:p w14:paraId="2B712FD7">
      <w:pPr>
        <w:pStyle w:val="4"/>
        <w:spacing w:line="254" w:lineRule="auto"/>
        <w:ind w:right="99"/>
        <w:rPr>
          <w:rFonts w:hint="eastAsia"/>
          <w:sz w:val="30"/>
          <w:szCs w:val="30"/>
        </w:rPr>
      </w:pPr>
    </w:p>
    <w:p w14:paraId="5CF294C5">
      <w:pPr>
        <w:pStyle w:val="4"/>
        <w:spacing w:line="254" w:lineRule="auto"/>
        <w:ind w:right="99"/>
        <w:rPr>
          <w:rFonts w:hint="eastAsia"/>
          <w:sz w:val="30"/>
          <w:szCs w:val="30"/>
        </w:rPr>
      </w:pPr>
      <w:r>
        <w:rPr>
          <w:rFonts w:hint="eastAsia"/>
          <w:sz w:val="30"/>
          <w:szCs w:val="30"/>
        </w:rPr>
        <w:t>I say not that works determine a man to damnation or bliss,—the decree of God orders that,—but works distinguish of a good or bad man</w:t>
      </w:r>
    </w:p>
    <w:p w14:paraId="5BD509C4">
      <w:pPr>
        <w:pStyle w:val="4"/>
        <w:spacing w:line="254" w:lineRule="auto"/>
        <w:ind w:right="99"/>
        <w:rPr>
          <w:rFonts w:hint="eastAsia"/>
          <w:sz w:val="30"/>
          <w:szCs w:val="30"/>
        </w:rPr>
      </w:pPr>
      <w:r>
        <w:rPr>
          <w:rFonts w:hint="eastAsia"/>
          <w:sz w:val="30"/>
          <w:szCs w:val="30"/>
        </w:rPr>
        <w:t>我不是说行为决定一个人的咒诅或福祉，——神的旨意决定这一点，——但行为区分好人或坏人。</w:t>
      </w:r>
    </w:p>
    <w:p w14:paraId="664D3AE3">
      <w:pPr>
        <w:pStyle w:val="4"/>
        <w:spacing w:line="254" w:lineRule="auto"/>
        <w:ind w:right="99"/>
        <w:rPr>
          <w:rFonts w:hint="eastAsia"/>
          <w:sz w:val="30"/>
          <w:szCs w:val="30"/>
        </w:rPr>
      </w:pPr>
    </w:p>
    <w:p w14:paraId="5A2D23B5">
      <w:pPr>
        <w:pStyle w:val="4"/>
        <w:spacing w:line="254" w:lineRule="auto"/>
        <w:ind w:right="99"/>
        <w:rPr>
          <w:rFonts w:hint="eastAsia"/>
          <w:sz w:val="30"/>
          <w:szCs w:val="30"/>
        </w:rPr>
      </w:pPr>
      <w:r>
        <w:rPr>
          <w:rFonts w:hint="eastAsia"/>
          <w:sz w:val="30"/>
          <w:szCs w:val="30"/>
        </w:rPr>
        <w:t>The saints have sinned, but the greatest part of their converted life hath been holy.</w:t>
      </w:r>
    </w:p>
    <w:p w14:paraId="66756DE7">
      <w:pPr>
        <w:pStyle w:val="4"/>
        <w:spacing w:line="254" w:lineRule="auto"/>
        <w:ind w:right="99"/>
        <w:rPr>
          <w:rFonts w:hint="eastAsia"/>
          <w:sz w:val="30"/>
          <w:szCs w:val="30"/>
        </w:rPr>
      </w:pPr>
      <w:r>
        <w:rPr>
          <w:rFonts w:hint="eastAsia"/>
          <w:sz w:val="30"/>
          <w:szCs w:val="30"/>
        </w:rPr>
        <w:t>圣徒们曾经犯罪，但他们悔改后生命的大部分是圣洁的。</w:t>
      </w:r>
    </w:p>
    <w:p w14:paraId="004179FA">
      <w:pPr>
        <w:pStyle w:val="4"/>
        <w:spacing w:line="254" w:lineRule="auto"/>
        <w:ind w:right="99"/>
        <w:rPr>
          <w:rFonts w:hint="eastAsia"/>
          <w:sz w:val="30"/>
          <w:szCs w:val="30"/>
        </w:rPr>
      </w:pPr>
    </w:p>
    <w:p w14:paraId="2191D752">
      <w:pPr>
        <w:pStyle w:val="4"/>
        <w:spacing w:line="254" w:lineRule="auto"/>
        <w:ind w:right="99"/>
        <w:rPr>
          <w:rFonts w:hint="eastAsia"/>
          <w:sz w:val="30"/>
          <w:szCs w:val="30"/>
        </w:rPr>
      </w:pPr>
      <w:r>
        <w:rPr>
          <w:rFonts w:hint="eastAsia"/>
          <w:sz w:val="30"/>
          <w:szCs w:val="30"/>
        </w:rPr>
        <w:t>Indeed, we are all subject to passions, because men; but let us order our passions well, because Christian men.</w:t>
      </w:r>
    </w:p>
    <w:p w14:paraId="31E5BC2E">
      <w:pPr>
        <w:pStyle w:val="4"/>
        <w:spacing w:line="254" w:lineRule="auto"/>
        <w:ind w:right="99"/>
        <w:rPr>
          <w:rFonts w:hint="eastAsia"/>
          <w:sz w:val="30"/>
          <w:szCs w:val="30"/>
        </w:rPr>
      </w:pPr>
      <w:r>
        <w:rPr>
          <w:rFonts w:hint="eastAsia"/>
          <w:sz w:val="30"/>
          <w:szCs w:val="30"/>
        </w:rPr>
        <w:t>的确，我们都受制于情感，因为是人；但让我们好好管理我们的情感，因为是基督徒。</w:t>
      </w:r>
    </w:p>
    <w:p w14:paraId="45BB9951">
      <w:pPr>
        <w:pStyle w:val="4"/>
        <w:spacing w:line="254" w:lineRule="auto"/>
        <w:ind w:right="99"/>
        <w:rPr>
          <w:rFonts w:hint="eastAsia"/>
          <w:sz w:val="30"/>
          <w:szCs w:val="30"/>
        </w:rPr>
      </w:pPr>
    </w:p>
    <w:p w14:paraId="53D36978">
      <w:pPr>
        <w:pStyle w:val="4"/>
        <w:spacing w:line="254" w:lineRule="auto"/>
        <w:ind w:right="99"/>
        <w:rPr>
          <w:rFonts w:hint="eastAsia"/>
          <w:sz w:val="30"/>
          <w:szCs w:val="30"/>
        </w:rPr>
      </w:pPr>
      <w:r>
        <w:rPr>
          <w:rFonts w:hint="eastAsia"/>
          <w:sz w:val="30"/>
          <w:szCs w:val="30"/>
        </w:rPr>
        <w:t>And as the skilful apothecary makes wholesome potions of noisome poisons, by a wise melling and allaying them; so let us meet with the intended hurt of our corruptions, and turn it to our good.</w:t>
      </w:r>
    </w:p>
    <w:p w14:paraId="4FD55729">
      <w:pPr>
        <w:pStyle w:val="4"/>
        <w:spacing w:line="254" w:lineRule="auto"/>
        <w:ind w:right="99"/>
        <w:rPr>
          <w:rFonts w:hint="eastAsia"/>
          <w:sz w:val="30"/>
          <w:szCs w:val="30"/>
        </w:rPr>
      </w:pPr>
      <w:r>
        <w:rPr>
          <w:rFonts w:hint="eastAsia"/>
          <w:sz w:val="30"/>
          <w:szCs w:val="30"/>
        </w:rPr>
        <w:t>正如熟练的药剂师通过明智的熔化和缓和有害毒药，制成有益的药剂；所以让我们面对我们腐败的预期伤害，并将其转变为我们的益处。</w:t>
      </w:r>
    </w:p>
    <w:p w14:paraId="48808B8E">
      <w:pPr>
        <w:pStyle w:val="4"/>
        <w:spacing w:line="254" w:lineRule="auto"/>
        <w:ind w:right="99"/>
        <w:rPr>
          <w:rFonts w:hint="eastAsia"/>
          <w:sz w:val="30"/>
          <w:szCs w:val="30"/>
        </w:rPr>
      </w:pPr>
    </w:p>
    <w:p w14:paraId="18C800B7">
      <w:pPr>
        <w:pStyle w:val="4"/>
        <w:spacing w:line="254" w:lineRule="auto"/>
        <w:ind w:right="99"/>
        <w:rPr>
          <w:rFonts w:hint="eastAsia"/>
          <w:sz w:val="30"/>
          <w:szCs w:val="30"/>
        </w:rPr>
      </w:pPr>
      <w:r>
        <w:rPr>
          <w:rFonts w:hint="eastAsia"/>
          <w:sz w:val="30"/>
          <w:szCs w:val="30"/>
        </w:rPr>
        <w:t>It is not a sufficient commendation of a prince to govern peaceable and loyal subjects, but to subdue or subvert rebels.</w:t>
      </w:r>
    </w:p>
    <w:p w14:paraId="1795ECE0">
      <w:pPr>
        <w:pStyle w:val="4"/>
        <w:spacing w:line="254" w:lineRule="auto"/>
        <w:ind w:right="99"/>
        <w:rPr>
          <w:rFonts w:hint="eastAsia"/>
          <w:sz w:val="30"/>
          <w:szCs w:val="30"/>
        </w:rPr>
      </w:pPr>
      <w:r>
        <w:rPr>
          <w:rFonts w:hint="eastAsia"/>
          <w:sz w:val="30"/>
          <w:szCs w:val="30"/>
        </w:rPr>
        <w:t>对王子来说，管理和平忠诚的臣民不是足够的赞美，而是征服或颠覆叛乱者。</w:t>
      </w:r>
    </w:p>
    <w:p w14:paraId="10EB77A7">
      <w:pPr>
        <w:pStyle w:val="4"/>
        <w:spacing w:line="254" w:lineRule="auto"/>
        <w:ind w:right="99"/>
        <w:rPr>
          <w:rFonts w:hint="eastAsia"/>
          <w:sz w:val="30"/>
          <w:szCs w:val="30"/>
        </w:rPr>
      </w:pPr>
    </w:p>
    <w:p w14:paraId="380A2E8F">
      <w:pPr>
        <w:pStyle w:val="4"/>
        <w:spacing w:line="254" w:lineRule="auto"/>
        <w:ind w:right="99"/>
        <w:rPr>
          <w:rFonts w:hint="eastAsia"/>
          <w:sz w:val="30"/>
          <w:szCs w:val="30"/>
        </w:rPr>
      </w:pPr>
      <w:r>
        <w:rPr>
          <w:rFonts w:hint="eastAsia"/>
          <w:sz w:val="30"/>
          <w:szCs w:val="30"/>
        </w:rPr>
        <w:t>It is the praise of a Christian to order refractory and wild affections, more than to manage yielding and pliable ones.</w:t>
      </w:r>
    </w:p>
    <w:p w14:paraId="2FD9D491">
      <w:pPr>
        <w:pStyle w:val="4"/>
        <w:spacing w:line="254" w:lineRule="auto"/>
        <w:ind w:right="99"/>
        <w:rPr>
          <w:rFonts w:hint="eastAsia"/>
          <w:sz w:val="30"/>
          <w:szCs w:val="30"/>
        </w:rPr>
      </w:pPr>
      <w:r>
        <w:rPr>
          <w:rFonts w:hint="eastAsia"/>
          <w:sz w:val="30"/>
          <w:szCs w:val="30"/>
        </w:rPr>
        <w:t>基督徒的赞美在于管理桀骜不驯和狂野的情感，而不是管理顺从和可塑的情感。</w:t>
      </w:r>
    </w:p>
    <w:p w14:paraId="5B9E9114">
      <w:pPr>
        <w:pStyle w:val="4"/>
        <w:spacing w:line="254" w:lineRule="auto"/>
        <w:ind w:right="99"/>
        <w:rPr>
          <w:rFonts w:hint="eastAsia"/>
          <w:sz w:val="30"/>
          <w:szCs w:val="30"/>
        </w:rPr>
      </w:pPr>
    </w:p>
    <w:p w14:paraId="560364B0">
      <w:pPr>
        <w:pStyle w:val="4"/>
        <w:spacing w:line="254" w:lineRule="auto"/>
        <w:ind w:right="99"/>
        <w:rPr>
          <w:rFonts w:hint="eastAsia"/>
          <w:sz w:val="30"/>
          <w:szCs w:val="30"/>
        </w:rPr>
      </w:pPr>
      <w:r>
        <w:rPr>
          <w:rFonts w:hint="eastAsia"/>
          <w:sz w:val="30"/>
          <w:szCs w:val="30"/>
        </w:rPr>
        <w:t>As therefore it is a provident policy in princes, when they have some in too likely suspicion for some plotted faction, to keep them down and to hold them bare, that though they retain the same minds, they shall not have the same means to execute their mischiefs; so the rebellious spirit's impotency gives most security to his sovereign, whiles he sees afar off what he would do, but knows (near at hand, that is, certainly) he cannot.</w:t>
      </w:r>
    </w:p>
    <w:p w14:paraId="397B1954">
      <w:pPr>
        <w:pStyle w:val="4"/>
        <w:spacing w:line="254" w:lineRule="auto"/>
        <w:ind w:right="99"/>
        <w:rPr>
          <w:rFonts w:hint="eastAsia"/>
          <w:sz w:val="30"/>
          <w:szCs w:val="30"/>
        </w:rPr>
      </w:pPr>
      <w:r>
        <w:rPr>
          <w:rFonts w:hint="eastAsia"/>
          <w:sz w:val="30"/>
          <w:szCs w:val="30"/>
        </w:rPr>
        <w:t>因此，正如王子们的明智政策，当他们对某些可能谋划派系的人有过多怀疑时，压制他们并使他们赤裸，尽管他们保持相同的心态，但他们不会有相同的手段实施他们的恶行；所以叛逆精神的无能为其君主提供最大的安全，当他远远看到他想做什么，但知道（近在咫尺，也就是肯定地）他不能做。</w:t>
      </w:r>
    </w:p>
    <w:p w14:paraId="7270D310">
      <w:pPr>
        <w:pStyle w:val="4"/>
        <w:spacing w:line="254" w:lineRule="auto"/>
        <w:ind w:right="99"/>
        <w:rPr>
          <w:rFonts w:hint="eastAsia"/>
          <w:sz w:val="30"/>
          <w:szCs w:val="30"/>
        </w:rPr>
      </w:pPr>
    </w:p>
    <w:p w14:paraId="478D5975">
      <w:pPr>
        <w:pStyle w:val="4"/>
        <w:spacing w:line="254" w:lineRule="auto"/>
        <w:ind w:right="99"/>
        <w:rPr>
          <w:rFonts w:hint="eastAsia"/>
          <w:sz w:val="30"/>
          <w:szCs w:val="30"/>
        </w:rPr>
      </w:pPr>
      <w:r>
        <w:rPr>
          <w:rFonts w:hint="eastAsia"/>
          <w:sz w:val="30"/>
          <w:szCs w:val="30"/>
        </w:rPr>
        <w:t>So let thy heart keep a strait and awful hand over thy passions and affections, ut, si moveant, non removeant,—that if they move thee, they may not remove thee from thy rest.</w:t>
      </w:r>
    </w:p>
    <w:p w14:paraId="753BCA27">
      <w:pPr>
        <w:pStyle w:val="4"/>
        <w:spacing w:line="254" w:lineRule="auto"/>
        <w:ind w:right="99"/>
        <w:rPr>
          <w:rFonts w:hint="eastAsia"/>
          <w:sz w:val="30"/>
          <w:szCs w:val="30"/>
        </w:rPr>
      </w:pPr>
      <w:r>
        <w:rPr>
          <w:rFonts w:hint="eastAsia"/>
          <w:sz w:val="30"/>
          <w:szCs w:val="30"/>
        </w:rPr>
        <w:t>所以让你的心对你的情欲和情感保持严格和可怕的控制，ut, si moveant, non removeant，——如果它们移动你，它们不会把你从你的安息中移除。</w:t>
      </w:r>
    </w:p>
    <w:p w14:paraId="05365696">
      <w:pPr>
        <w:pStyle w:val="4"/>
        <w:spacing w:line="254" w:lineRule="auto"/>
        <w:ind w:right="99"/>
        <w:rPr>
          <w:rFonts w:hint="eastAsia"/>
          <w:sz w:val="30"/>
          <w:szCs w:val="30"/>
        </w:rPr>
      </w:pPr>
    </w:p>
    <w:p w14:paraId="320073EA">
      <w:pPr>
        <w:pStyle w:val="4"/>
        <w:spacing w:line="254" w:lineRule="auto"/>
        <w:ind w:right="99"/>
        <w:rPr>
          <w:rFonts w:hint="eastAsia"/>
          <w:sz w:val="30"/>
          <w:szCs w:val="30"/>
        </w:rPr>
      </w:pPr>
      <w:r>
        <w:rPr>
          <w:rFonts w:hint="eastAsia"/>
          <w:sz w:val="30"/>
          <w:szCs w:val="30"/>
        </w:rPr>
        <w:t>A man then sleeps surely, securely, when he knows, not that he will not, but that his enemy cannot hurt him.</w:t>
      </w:r>
    </w:p>
    <w:p w14:paraId="348D9F49">
      <w:pPr>
        <w:pStyle w:val="4"/>
        <w:spacing w:line="254" w:lineRule="auto"/>
        <w:ind w:right="99"/>
        <w:rPr>
          <w:rFonts w:hint="eastAsia"/>
          <w:sz w:val="30"/>
          <w:szCs w:val="30"/>
        </w:rPr>
      </w:pPr>
      <w:r>
        <w:rPr>
          <w:rFonts w:hint="eastAsia"/>
          <w:sz w:val="30"/>
          <w:szCs w:val="30"/>
        </w:rPr>
        <w:t>一个人在知道不是他不会，而是他的敌人不能伤害他时，就能确定安全地睡觉。</w:t>
      </w:r>
    </w:p>
    <w:p w14:paraId="7E9EC3E0">
      <w:pPr>
        <w:pStyle w:val="4"/>
        <w:spacing w:line="254" w:lineRule="auto"/>
        <w:ind w:right="99"/>
        <w:rPr>
          <w:rFonts w:hint="eastAsia"/>
          <w:sz w:val="30"/>
          <w:szCs w:val="30"/>
        </w:rPr>
      </w:pPr>
    </w:p>
    <w:p w14:paraId="358C2EBD">
      <w:pPr>
        <w:pStyle w:val="4"/>
        <w:spacing w:line="254" w:lineRule="auto"/>
        <w:ind w:right="99"/>
        <w:rPr>
          <w:rFonts w:hint="eastAsia"/>
          <w:sz w:val="30"/>
          <w:szCs w:val="30"/>
        </w:rPr>
      </w:pPr>
      <w:r>
        <w:rPr>
          <w:rFonts w:hint="eastAsia"/>
          <w:sz w:val="30"/>
          <w:szCs w:val="30"/>
        </w:rPr>
        <w:t>Violent is the force and fury of passions, overbearing a man to those courses which in his sober and collected sense he would abhor.</w:t>
      </w:r>
    </w:p>
    <w:p w14:paraId="030CFEF0">
      <w:pPr>
        <w:pStyle w:val="4"/>
        <w:spacing w:line="254" w:lineRule="auto"/>
        <w:ind w:right="99"/>
        <w:rPr>
          <w:rFonts w:hint="eastAsia"/>
          <w:sz w:val="30"/>
          <w:szCs w:val="30"/>
        </w:rPr>
      </w:pPr>
      <w:r>
        <w:rPr>
          <w:rFonts w:hint="eastAsia"/>
          <w:sz w:val="30"/>
          <w:szCs w:val="30"/>
        </w:rPr>
        <w:t>情感的力量和愤怒是猛烈的，压过一个人走向那些在他清醒和收敛的感觉中他会厌恶的道路。</w:t>
      </w:r>
    </w:p>
    <w:p w14:paraId="4C3F08D5">
      <w:pPr>
        <w:pStyle w:val="4"/>
        <w:spacing w:line="254" w:lineRule="auto"/>
        <w:ind w:right="99"/>
        <w:rPr>
          <w:rFonts w:hint="eastAsia"/>
          <w:sz w:val="30"/>
          <w:szCs w:val="30"/>
        </w:rPr>
      </w:pPr>
    </w:p>
    <w:p w14:paraId="7CCF8396">
      <w:pPr>
        <w:pStyle w:val="4"/>
        <w:spacing w:line="254" w:lineRule="auto"/>
        <w:ind w:right="99"/>
        <w:rPr>
          <w:rFonts w:hint="eastAsia"/>
          <w:sz w:val="30"/>
          <w:szCs w:val="30"/>
        </w:rPr>
      </w:pPr>
      <w:r>
        <w:rPr>
          <w:rFonts w:hint="eastAsia"/>
          <w:sz w:val="30"/>
          <w:szCs w:val="30"/>
        </w:rPr>
        <w:t>They have this power, to make him a fool that otherwise is not; and him that is a fool to appear so.</w:t>
      </w:r>
    </w:p>
    <w:p w14:paraId="48D70762">
      <w:pPr>
        <w:pStyle w:val="4"/>
        <w:spacing w:line="254" w:lineRule="auto"/>
        <w:ind w:right="99"/>
        <w:rPr>
          <w:rFonts w:hint="eastAsia"/>
          <w:sz w:val="30"/>
          <w:szCs w:val="30"/>
        </w:rPr>
      </w:pPr>
      <w:r>
        <w:rPr>
          <w:rFonts w:hint="eastAsia"/>
          <w:sz w:val="30"/>
          <w:szCs w:val="30"/>
        </w:rPr>
        <w:t>它们有这种力量，使本来不是傻瓜的人成为傻瓜；使傻瓜显得如此。</w:t>
      </w:r>
    </w:p>
    <w:p w14:paraId="4FD22A65">
      <w:pPr>
        <w:pStyle w:val="4"/>
        <w:spacing w:line="254" w:lineRule="auto"/>
        <w:ind w:right="99"/>
        <w:rPr>
          <w:rFonts w:hint="eastAsia"/>
          <w:sz w:val="30"/>
          <w:szCs w:val="30"/>
        </w:rPr>
      </w:pPr>
    </w:p>
    <w:p w14:paraId="40952298">
      <w:pPr>
        <w:pStyle w:val="4"/>
        <w:spacing w:line="254" w:lineRule="auto"/>
        <w:ind w:right="99"/>
        <w:rPr>
          <w:rFonts w:hint="eastAsia"/>
          <w:sz w:val="30"/>
          <w:szCs w:val="30"/>
        </w:rPr>
      </w:pPr>
      <w:r>
        <w:rPr>
          <w:rFonts w:hint="eastAsia"/>
          <w:sz w:val="30"/>
          <w:szCs w:val="30"/>
        </w:rPr>
        <w:t>If in strength thou canst not keep out passion, yet in wisdom temper it; that if, notwithstanding the former, it comes to whisper in thine ears thine own weakness, yet it may be hindered by the latter from divulging it to thy shame.</w:t>
      </w:r>
    </w:p>
    <w:p w14:paraId="31306D15">
      <w:pPr>
        <w:pStyle w:val="4"/>
        <w:spacing w:line="254" w:lineRule="auto"/>
        <w:ind w:right="99"/>
        <w:rPr>
          <w:rFonts w:hint="eastAsia"/>
          <w:sz w:val="30"/>
          <w:szCs w:val="30"/>
        </w:rPr>
      </w:pPr>
      <w:r>
        <w:rPr>
          <w:rFonts w:hint="eastAsia"/>
          <w:sz w:val="30"/>
          <w:szCs w:val="30"/>
        </w:rPr>
        <w:t>如果在力量上你不能排除情感，那么在智慧中调节它；如果，尽管有前者，它来在你耳边低语你自己的软弱，但它可能被后者阻止，不至于公开它使你蒙羞。</w:t>
      </w:r>
    </w:p>
    <w:p w14:paraId="048B3356">
      <w:pPr>
        <w:pStyle w:val="4"/>
        <w:spacing w:line="254" w:lineRule="auto"/>
        <w:ind w:right="99"/>
        <w:rPr>
          <w:rFonts w:hint="eastAsia"/>
          <w:sz w:val="30"/>
          <w:szCs w:val="30"/>
        </w:rPr>
      </w:pPr>
    </w:p>
    <w:p w14:paraId="7614B717">
      <w:pPr>
        <w:pStyle w:val="4"/>
        <w:spacing w:line="254" w:lineRule="auto"/>
        <w:ind w:right="99"/>
        <w:rPr>
          <w:rFonts w:hint="eastAsia"/>
          <w:sz w:val="30"/>
          <w:szCs w:val="30"/>
        </w:rPr>
      </w:pPr>
      <w:r>
        <w:rPr>
          <w:rFonts w:hint="eastAsia"/>
          <w:sz w:val="30"/>
          <w:szCs w:val="30"/>
        </w:rPr>
        <w:t>Thou seest how excellent and principal a work it is to manage the heart, which indeed manageth all the rest, and is powerful to the carrying away with itself the attendance of all the senses; who be as ready at call, and as speedy to execution, as any servant the centurion had, waiting only for a Come, Go, Do, from their leader, the heart.</w:t>
      </w:r>
    </w:p>
    <w:p w14:paraId="47E4BDE4">
      <w:pPr>
        <w:pStyle w:val="4"/>
        <w:spacing w:line="254" w:lineRule="auto"/>
        <w:ind w:right="99"/>
        <w:rPr>
          <w:rFonts w:hint="eastAsia"/>
          <w:sz w:val="30"/>
          <w:szCs w:val="30"/>
        </w:rPr>
      </w:pPr>
      <w:r>
        <w:rPr>
          <w:rFonts w:hint="eastAsia"/>
          <w:sz w:val="30"/>
          <w:szCs w:val="30"/>
        </w:rPr>
        <w:t>你看到管理心是多么卓越和主要的工作，它确实管理所有其他的，并有力地带走所有感官的侍奉；它们像百夫长的仆人一样随时准备被召唤，迅速执行，只等待来自他们领袖——心——的来，去，做的命令。</w:t>
      </w:r>
    </w:p>
    <w:p w14:paraId="542F422B">
      <w:pPr>
        <w:pStyle w:val="4"/>
        <w:spacing w:line="254" w:lineRule="auto"/>
        <w:ind w:right="99"/>
        <w:rPr>
          <w:rFonts w:hint="eastAsia"/>
          <w:sz w:val="30"/>
          <w:szCs w:val="30"/>
        </w:rPr>
      </w:pPr>
    </w:p>
    <w:p w14:paraId="2C26DFCE">
      <w:pPr>
        <w:pStyle w:val="4"/>
        <w:spacing w:line="254" w:lineRule="auto"/>
        <w:ind w:right="99"/>
        <w:rPr>
          <w:rFonts w:hint="eastAsia"/>
          <w:sz w:val="30"/>
          <w:szCs w:val="30"/>
        </w:rPr>
      </w:pPr>
      <w:r>
        <w:rPr>
          <w:rFonts w:hint="eastAsia"/>
          <w:sz w:val="30"/>
          <w:szCs w:val="30"/>
        </w:rPr>
        <w:t>The ear will not hear where the heart minds not, nor the hand relieve where the heart pities not, nor the tongue praise where the heart loves not.</w:t>
      </w:r>
    </w:p>
    <w:p w14:paraId="79A627A0">
      <w:pPr>
        <w:pStyle w:val="4"/>
        <w:spacing w:line="254" w:lineRule="auto"/>
        <w:ind w:right="99"/>
        <w:rPr>
          <w:rFonts w:hint="eastAsia"/>
          <w:sz w:val="30"/>
          <w:szCs w:val="30"/>
        </w:rPr>
      </w:pPr>
      <w:r>
        <w:rPr>
          <w:rFonts w:hint="eastAsia"/>
          <w:sz w:val="30"/>
          <w:szCs w:val="30"/>
        </w:rPr>
        <w:t>心不注意的地方，耳不听；心不怜悯的地方，手不救济；心不爱的地方，舌不赞美。</w:t>
      </w:r>
    </w:p>
    <w:p w14:paraId="116AEF69">
      <w:pPr>
        <w:pStyle w:val="4"/>
        <w:spacing w:line="254" w:lineRule="auto"/>
        <w:ind w:right="99"/>
        <w:rPr>
          <w:rFonts w:hint="eastAsia"/>
          <w:sz w:val="30"/>
          <w:szCs w:val="30"/>
        </w:rPr>
      </w:pPr>
    </w:p>
    <w:p w14:paraId="7CBA48A5">
      <w:pPr>
        <w:pStyle w:val="4"/>
        <w:spacing w:line="254" w:lineRule="auto"/>
        <w:ind w:right="99"/>
        <w:rPr>
          <w:rFonts w:hint="eastAsia"/>
          <w:sz w:val="30"/>
          <w:szCs w:val="30"/>
        </w:rPr>
      </w:pPr>
      <w:r>
        <w:rPr>
          <w:rFonts w:hint="eastAsia"/>
          <w:sz w:val="30"/>
          <w:szCs w:val="30"/>
        </w:rPr>
        <w:t>All look, listen, attend, stay upon the heart, as a captain, to give the onset.</w:t>
      </w:r>
    </w:p>
    <w:p w14:paraId="25C48531">
      <w:pPr>
        <w:pStyle w:val="4"/>
        <w:spacing w:line="254" w:lineRule="auto"/>
        <w:ind w:right="99"/>
        <w:rPr>
          <w:rFonts w:hint="eastAsia"/>
          <w:sz w:val="30"/>
          <w:szCs w:val="30"/>
        </w:rPr>
      </w:pPr>
      <w:r>
        <w:rPr>
          <w:rFonts w:hint="eastAsia"/>
          <w:sz w:val="30"/>
          <w:szCs w:val="30"/>
        </w:rPr>
        <w:t>所有的看，听，关注，停留都依靠心，作为队长，发起攻击。</w:t>
      </w:r>
    </w:p>
    <w:p w14:paraId="38E619BA">
      <w:pPr>
        <w:pStyle w:val="4"/>
        <w:spacing w:line="254" w:lineRule="auto"/>
        <w:ind w:right="99"/>
        <w:rPr>
          <w:rFonts w:hint="eastAsia"/>
          <w:sz w:val="30"/>
          <w:szCs w:val="30"/>
        </w:rPr>
      </w:pPr>
    </w:p>
    <w:p w14:paraId="60867F88">
      <w:pPr>
        <w:pStyle w:val="4"/>
        <w:spacing w:line="254" w:lineRule="auto"/>
        <w:ind w:right="99"/>
        <w:rPr>
          <w:rFonts w:hint="eastAsia"/>
          <w:sz w:val="30"/>
          <w:szCs w:val="30"/>
        </w:rPr>
      </w:pPr>
      <w:r>
        <w:rPr>
          <w:rFonts w:hint="eastAsia"/>
          <w:sz w:val="30"/>
          <w:szCs w:val="30"/>
        </w:rPr>
        <w:t>The philosopher saith, It is not the eye that seeth, but the heart; so it is not the ears that hear, but the heart.</w:t>
      </w:r>
    </w:p>
    <w:p w14:paraId="5EB7DD8D">
      <w:pPr>
        <w:pStyle w:val="4"/>
        <w:spacing w:line="254" w:lineRule="auto"/>
        <w:ind w:right="99"/>
        <w:rPr>
          <w:rFonts w:hint="eastAsia"/>
          <w:sz w:val="30"/>
          <w:szCs w:val="30"/>
        </w:rPr>
      </w:pPr>
      <w:r>
        <w:rPr>
          <w:rFonts w:hint="eastAsia"/>
          <w:sz w:val="30"/>
          <w:szCs w:val="30"/>
        </w:rPr>
        <w:t>哲学家说，不是眼睛看见，而是心看见；所以不是耳朵听见，而是心听见。</w:t>
      </w:r>
    </w:p>
    <w:p w14:paraId="6AD0D8A2">
      <w:pPr>
        <w:pStyle w:val="4"/>
        <w:spacing w:line="254" w:lineRule="auto"/>
        <w:ind w:right="99"/>
        <w:rPr>
          <w:rFonts w:hint="eastAsia"/>
          <w:sz w:val="30"/>
          <w:szCs w:val="30"/>
        </w:rPr>
      </w:pPr>
    </w:p>
    <w:p w14:paraId="260E9731">
      <w:pPr>
        <w:pStyle w:val="4"/>
        <w:spacing w:line="254" w:lineRule="auto"/>
        <w:ind w:right="99"/>
        <w:rPr>
          <w:rFonts w:hint="eastAsia"/>
          <w:sz w:val="30"/>
          <w:szCs w:val="30"/>
        </w:rPr>
      </w:pPr>
      <w:r>
        <w:rPr>
          <w:rFonts w:hint="eastAsia"/>
          <w:sz w:val="30"/>
          <w:szCs w:val="30"/>
        </w:rPr>
        <w:t>Indeed, it sometimes falleth out, that a man hears not a great sound or noise, though it be nigh him.</w:t>
      </w:r>
    </w:p>
    <w:p w14:paraId="1AE8F56E">
      <w:pPr>
        <w:pStyle w:val="4"/>
        <w:spacing w:line="254" w:lineRule="auto"/>
        <w:ind w:right="99"/>
        <w:rPr>
          <w:rFonts w:hint="eastAsia"/>
          <w:sz w:val="30"/>
          <w:szCs w:val="30"/>
        </w:rPr>
      </w:pPr>
      <w:r>
        <w:rPr>
          <w:rFonts w:hint="eastAsia"/>
          <w:sz w:val="30"/>
          <w:szCs w:val="30"/>
        </w:rPr>
        <w:t>的确，有时会发生，一个人听不到巨大的声音或噪音，尽管它就在他附近。</w:t>
      </w:r>
    </w:p>
    <w:p w14:paraId="41981F8E">
      <w:pPr>
        <w:pStyle w:val="4"/>
        <w:spacing w:line="254" w:lineRule="auto"/>
        <w:ind w:right="99"/>
        <w:rPr>
          <w:rFonts w:hint="eastAsia"/>
          <w:sz w:val="30"/>
          <w:szCs w:val="30"/>
        </w:rPr>
      </w:pPr>
    </w:p>
    <w:p w14:paraId="186F397C">
      <w:pPr>
        <w:pStyle w:val="4"/>
        <w:spacing w:line="254" w:lineRule="auto"/>
        <w:ind w:right="99"/>
        <w:rPr>
          <w:rFonts w:hint="eastAsia"/>
          <w:sz w:val="30"/>
          <w:szCs w:val="30"/>
        </w:rPr>
      </w:pPr>
      <w:r>
        <w:rPr>
          <w:rFonts w:hint="eastAsia"/>
          <w:sz w:val="30"/>
          <w:szCs w:val="30"/>
        </w:rPr>
        <w:t>The reason is, his heart is fixed, and busily taken up in some object, serious in his imagination, though perhaps in itself vain; and the ears, like faithful servants, attending their master, the heart, lose the act of that auditive organ by some suspension, till the heart hath done with them and given them leave.</w:t>
      </w:r>
    </w:p>
    <w:p w14:paraId="1EE29254">
      <w:pPr>
        <w:pStyle w:val="4"/>
        <w:spacing w:line="254" w:lineRule="auto"/>
        <w:ind w:right="99"/>
        <w:rPr>
          <w:rFonts w:hint="eastAsia"/>
          <w:sz w:val="30"/>
          <w:szCs w:val="30"/>
        </w:rPr>
      </w:pPr>
      <w:r>
        <w:rPr>
          <w:rFonts w:hint="eastAsia"/>
          <w:sz w:val="30"/>
          <w:szCs w:val="30"/>
        </w:rPr>
        <w:t>原因是，他的心是固定的，忙于某个对象，在他的想象中是严肃的，尽管可能本身是虚妄的；耳朵，像忠实的仆人，侍奉他们的主人，心，暂时失去那听觉器官的作用，直到心已经完成并给了它们许可。</w:t>
      </w:r>
    </w:p>
    <w:p w14:paraId="71A5B2F4">
      <w:pPr>
        <w:pStyle w:val="4"/>
        <w:spacing w:line="254" w:lineRule="auto"/>
        <w:ind w:right="99"/>
        <w:rPr>
          <w:rFonts w:hint="eastAsia"/>
          <w:sz w:val="30"/>
          <w:szCs w:val="30"/>
        </w:rPr>
      </w:pPr>
    </w:p>
    <w:p w14:paraId="2860909A">
      <w:pPr>
        <w:pStyle w:val="4"/>
        <w:spacing w:line="254" w:lineRule="auto"/>
        <w:ind w:right="99"/>
        <w:rPr>
          <w:rFonts w:hint="eastAsia"/>
          <w:sz w:val="30"/>
          <w:szCs w:val="30"/>
        </w:rPr>
      </w:pPr>
      <w:r>
        <w:rPr>
          <w:rFonts w:hint="eastAsia"/>
          <w:sz w:val="30"/>
          <w:szCs w:val="30"/>
        </w:rPr>
        <w:t>Curious and rare sights, able to ravish some with admiration, affect not others, whiles they stand as open to their view; because their eyes are following the heart, and doing service about another matter.</w:t>
      </w:r>
    </w:p>
    <w:p w14:paraId="5E073656">
      <w:pPr>
        <w:pStyle w:val="4"/>
        <w:spacing w:line="254" w:lineRule="auto"/>
        <w:ind w:right="99"/>
        <w:rPr>
          <w:rFonts w:hint="eastAsia"/>
          <w:sz w:val="30"/>
          <w:szCs w:val="30"/>
        </w:rPr>
      </w:pPr>
    </w:p>
    <w:p w14:paraId="4941FF25">
      <w:pPr>
        <w:pStyle w:val="4"/>
        <w:spacing w:line="254" w:lineRule="auto"/>
        <w:ind w:right="99"/>
        <w:rPr>
          <w:rFonts w:hint="eastAsia"/>
          <w:sz w:val="30"/>
          <w:szCs w:val="30"/>
        </w:rPr>
      </w:pPr>
      <w:r>
        <w:rPr>
          <w:rFonts w:hint="eastAsia"/>
          <w:sz w:val="30"/>
          <w:szCs w:val="30"/>
        </w:rPr>
        <w:t>好奇和罕见的景象，能使某些人惊叹不已，却不影响其他人，尽管它们同样展现在他们眼前；因为他们的眼睛跟随着心，为另一件事服务。</w:t>
      </w:r>
    </w:p>
    <w:p w14:paraId="727F7341">
      <w:pPr>
        <w:pStyle w:val="4"/>
        <w:spacing w:line="254" w:lineRule="auto"/>
        <w:ind w:right="99"/>
        <w:rPr>
          <w:rFonts w:hint="eastAsia"/>
          <w:sz w:val="30"/>
          <w:szCs w:val="30"/>
        </w:rPr>
      </w:pPr>
    </w:p>
    <w:p w14:paraId="55EBF764">
      <w:pPr>
        <w:pStyle w:val="4"/>
        <w:spacing w:line="254" w:lineRule="auto"/>
        <w:ind w:right="99"/>
        <w:rPr>
          <w:rFonts w:hint="eastAsia"/>
          <w:sz w:val="30"/>
          <w:szCs w:val="30"/>
        </w:rPr>
      </w:pPr>
      <w:r>
        <w:rPr>
          <w:rFonts w:hint="eastAsia"/>
          <w:sz w:val="30"/>
          <w:szCs w:val="30"/>
        </w:rPr>
        <w:t>Hence our feet stumble in a plain path, because our eyes, which should be their guides, are sent some other way on the heart's errand.</w:t>
      </w:r>
    </w:p>
    <w:p w14:paraId="61F46758">
      <w:pPr>
        <w:pStyle w:val="4"/>
        <w:spacing w:line="254" w:lineRule="auto"/>
        <w:ind w:right="99"/>
        <w:rPr>
          <w:rFonts w:hint="eastAsia"/>
          <w:sz w:val="30"/>
          <w:szCs w:val="30"/>
        </w:rPr>
      </w:pPr>
      <w:r>
        <w:rPr>
          <w:rFonts w:hint="eastAsia"/>
          <w:sz w:val="30"/>
          <w:szCs w:val="30"/>
        </w:rPr>
        <w:t>因此，我们的脚在平坦的道路上绊倒，因为我们的眼睛，本应是它们的向导，被送到其他方向执行心的任务。</w:t>
      </w:r>
    </w:p>
    <w:p w14:paraId="302F3B3D">
      <w:pPr>
        <w:pStyle w:val="4"/>
        <w:spacing w:line="254" w:lineRule="auto"/>
        <w:ind w:right="99"/>
        <w:rPr>
          <w:rFonts w:hint="eastAsia"/>
          <w:sz w:val="30"/>
          <w:szCs w:val="30"/>
        </w:rPr>
      </w:pPr>
    </w:p>
    <w:p w14:paraId="49A3AE8C">
      <w:pPr>
        <w:pStyle w:val="4"/>
        <w:spacing w:line="254" w:lineRule="auto"/>
        <w:ind w:right="99"/>
        <w:rPr>
          <w:rFonts w:hint="eastAsia"/>
          <w:sz w:val="30"/>
          <w:szCs w:val="30"/>
        </w:rPr>
      </w:pPr>
      <w:r>
        <w:rPr>
          <w:rFonts w:hint="eastAsia"/>
          <w:sz w:val="30"/>
          <w:szCs w:val="30"/>
        </w:rPr>
        <w:t>Be then all clean, if thou canst; but if that happiness be denied on earth, yet let thy heart be clean; there is then the more hope of the rest.</w:t>
      </w:r>
    </w:p>
    <w:p w14:paraId="333B80DA">
      <w:pPr>
        <w:pStyle w:val="4"/>
        <w:spacing w:line="254" w:lineRule="auto"/>
        <w:ind w:right="99"/>
        <w:rPr>
          <w:rFonts w:hint="eastAsia"/>
          <w:sz w:val="30"/>
          <w:szCs w:val="30"/>
        </w:rPr>
      </w:pPr>
      <w:r>
        <w:rPr>
          <w:rFonts w:hint="eastAsia"/>
          <w:sz w:val="30"/>
          <w:szCs w:val="30"/>
        </w:rPr>
        <w:t>如果你能，就全然洁净；但如果那种幸福在地上被拒绝，至少让你的心洁净；那么对其余部分就有更多的希望。</w:t>
      </w:r>
    </w:p>
    <w:p w14:paraId="14BF8D1D">
      <w:pPr>
        <w:pStyle w:val="4"/>
        <w:spacing w:line="254" w:lineRule="auto"/>
        <w:ind w:right="99"/>
        <w:rPr>
          <w:rFonts w:hint="eastAsia"/>
          <w:sz w:val="30"/>
          <w:szCs w:val="30"/>
        </w:rPr>
      </w:pPr>
    </w:p>
    <w:p w14:paraId="4645F2D8">
      <w:pPr>
        <w:pStyle w:val="4"/>
        <w:spacing w:line="254" w:lineRule="auto"/>
        <w:ind w:right="99"/>
        <w:rPr>
          <w:rFonts w:hint="eastAsia"/>
          <w:sz w:val="30"/>
          <w:szCs w:val="30"/>
        </w:rPr>
      </w:pPr>
      <w:r>
        <w:rPr>
          <w:rFonts w:hint="eastAsia"/>
          <w:sz w:val="30"/>
          <w:szCs w:val="30"/>
        </w:rPr>
        <w:t>4. The measure of this vessel's infection—full. It hath not aspersion, nor imbution, but impletion. It is not a moderate contamination, which, admitted into comparison with other turpitudes, might be exceeded; but a transcendent, egregious, superlative matter, to which there can be no accession.</w:t>
      </w:r>
    </w:p>
    <w:p w14:paraId="47664CDC">
      <w:pPr>
        <w:pStyle w:val="4"/>
        <w:spacing w:line="254" w:lineRule="auto"/>
        <w:ind w:right="99"/>
        <w:rPr>
          <w:rFonts w:hint="eastAsia"/>
          <w:sz w:val="30"/>
          <w:szCs w:val="30"/>
        </w:rPr>
      </w:pPr>
    </w:p>
    <w:p w14:paraId="32BDAD55">
      <w:pPr>
        <w:pStyle w:val="4"/>
        <w:spacing w:line="254" w:lineRule="auto"/>
        <w:ind w:right="99"/>
        <w:rPr>
          <w:rFonts w:hint="eastAsia"/>
          <w:sz w:val="30"/>
          <w:szCs w:val="30"/>
        </w:rPr>
      </w:pPr>
      <w:r>
        <w:rPr>
          <w:rFonts w:hint="eastAsia"/>
          <w:sz w:val="30"/>
          <w:szCs w:val="30"/>
        </w:rPr>
        <w:t>4. 这器皿感染的程度——满。它不是洒上，也不是浸入，而是充满。它不是一种适度的污染，与其他丑行相比，可能会被超越；而是一种超越的、卓越的、最高级的事物，不可能再增加。</w:t>
      </w:r>
    </w:p>
    <w:p w14:paraId="11D31B70">
      <w:pPr>
        <w:pStyle w:val="4"/>
        <w:spacing w:line="254" w:lineRule="auto"/>
        <w:ind w:right="99"/>
        <w:rPr>
          <w:rFonts w:hint="eastAsia"/>
          <w:sz w:val="30"/>
          <w:szCs w:val="30"/>
        </w:rPr>
      </w:pPr>
    </w:p>
    <w:p w14:paraId="1EB60250">
      <w:pPr>
        <w:pStyle w:val="4"/>
        <w:spacing w:line="254" w:lineRule="auto"/>
        <w:ind w:right="99"/>
        <w:rPr>
          <w:rFonts w:hint="eastAsia"/>
          <w:sz w:val="30"/>
          <w:szCs w:val="30"/>
        </w:rPr>
      </w:pPr>
      <w:r>
        <w:rPr>
          <w:rFonts w:hint="eastAsia"/>
          <w:sz w:val="30"/>
          <w:szCs w:val="30"/>
        </w:rPr>
        <w:t>The vessel is full, and more than full what can be? One vessel may hold more than another, but when all are filled, the least is as full as the greatest.</w:t>
      </w:r>
    </w:p>
    <w:p w14:paraId="425428D2">
      <w:pPr>
        <w:pStyle w:val="4"/>
        <w:spacing w:line="254" w:lineRule="auto"/>
        <w:ind w:right="99"/>
        <w:rPr>
          <w:rFonts w:hint="eastAsia"/>
          <w:sz w:val="30"/>
          <w:szCs w:val="30"/>
        </w:rPr>
      </w:pPr>
      <w:r>
        <w:rPr>
          <w:rFonts w:hint="eastAsia"/>
          <w:sz w:val="30"/>
          <w:szCs w:val="30"/>
        </w:rPr>
        <w:t>器皿是满的，还能比满更多吗？一个器皿可能比另一个容量更大，但当所有都被填满时，最小的和最大的一样满。</w:t>
      </w:r>
    </w:p>
    <w:p w14:paraId="14A3F8AB">
      <w:pPr>
        <w:pStyle w:val="4"/>
        <w:spacing w:line="254" w:lineRule="auto"/>
        <w:ind w:right="99"/>
        <w:rPr>
          <w:rFonts w:hint="eastAsia"/>
          <w:sz w:val="30"/>
          <w:szCs w:val="30"/>
        </w:rPr>
      </w:pPr>
    </w:p>
    <w:p w14:paraId="5DE1995A">
      <w:pPr>
        <w:pStyle w:val="4"/>
        <w:spacing w:line="254" w:lineRule="auto"/>
        <w:ind w:right="99"/>
        <w:rPr>
          <w:rFonts w:hint="eastAsia"/>
          <w:sz w:val="30"/>
          <w:szCs w:val="30"/>
        </w:rPr>
      </w:pPr>
      <w:r>
        <w:rPr>
          <w:rFonts w:hint="eastAsia"/>
          <w:sz w:val="30"/>
          <w:szCs w:val="30"/>
        </w:rPr>
        <w:t>Now Solomon, that was no flatterer, because a king himself, without awe of any mortal superior, because servant to the King of kings, and put in trust with the registering of his oracles, tells man plainly that his heart, not some less principal part, is evil, not good, or inclining to goodness; nay, full of evil, to the utmost dram it contains.</w:t>
      </w:r>
    </w:p>
    <w:p w14:paraId="7A790DDF">
      <w:pPr>
        <w:pStyle w:val="4"/>
        <w:spacing w:line="254" w:lineRule="auto"/>
        <w:ind w:right="99"/>
        <w:rPr>
          <w:rFonts w:hint="eastAsia"/>
          <w:sz w:val="30"/>
          <w:szCs w:val="30"/>
        </w:rPr>
      </w:pPr>
      <w:r>
        <w:rPr>
          <w:rFonts w:hint="eastAsia"/>
          <w:sz w:val="30"/>
          <w:szCs w:val="30"/>
        </w:rPr>
        <w:t>现在所罗门，不是奉承者，因为他自己是国王，不惧怕任何凡人上司，因为是万王之王的仆人，被委托记录祂的谕示，明确地告诉人，他的心，不是某些次要部分，是邪恶的，不是好的，或倾向于良善；不，是充满邪恶，到它所含的最后一滴。</w:t>
      </w:r>
    </w:p>
    <w:p w14:paraId="31898AF3">
      <w:pPr>
        <w:pStyle w:val="4"/>
        <w:spacing w:line="254" w:lineRule="auto"/>
        <w:ind w:right="99"/>
        <w:rPr>
          <w:rFonts w:hint="eastAsia"/>
          <w:sz w:val="30"/>
          <w:szCs w:val="30"/>
        </w:rPr>
      </w:pPr>
    </w:p>
    <w:p w14:paraId="1D6962B3">
      <w:pPr>
        <w:pStyle w:val="4"/>
        <w:spacing w:line="254" w:lineRule="auto"/>
        <w:ind w:right="99"/>
        <w:rPr>
          <w:rFonts w:hint="eastAsia"/>
          <w:sz w:val="30"/>
          <w:szCs w:val="30"/>
        </w:rPr>
      </w:pPr>
      <w:r>
        <w:rPr>
          <w:rFonts w:hint="eastAsia"/>
          <w:sz w:val="30"/>
          <w:szCs w:val="30"/>
        </w:rPr>
        <w:t>This describes man in a degree further than nature left him, if I may so speak; for we were born evil, but have made ourselves full of evil.</w:t>
      </w:r>
    </w:p>
    <w:p w14:paraId="6F6A6F19">
      <w:pPr>
        <w:pStyle w:val="4"/>
        <w:spacing w:line="254" w:lineRule="auto"/>
        <w:ind w:right="99"/>
        <w:rPr>
          <w:rFonts w:hint="eastAsia"/>
          <w:sz w:val="30"/>
          <w:szCs w:val="30"/>
        </w:rPr>
      </w:pPr>
      <w:r>
        <w:rPr>
          <w:rFonts w:hint="eastAsia"/>
          <w:sz w:val="30"/>
          <w:szCs w:val="30"/>
        </w:rPr>
        <w:t>这描述了人比自然所留下的程度更进一步，如果我可以这样说；因为我们生来就是邪恶的，但我们使自己充满了邪恶。</w:t>
      </w:r>
    </w:p>
    <w:p w14:paraId="59D1BC3B">
      <w:pPr>
        <w:pStyle w:val="4"/>
        <w:spacing w:line="254" w:lineRule="auto"/>
        <w:ind w:right="99"/>
        <w:rPr>
          <w:rFonts w:hint="eastAsia"/>
          <w:sz w:val="30"/>
          <w:szCs w:val="30"/>
        </w:rPr>
      </w:pPr>
    </w:p>
    <w:p w14:paraId="11AD3B78">
      <w:pPr>
        <w:pStyle w:val="4"/>
        <w:spacing w:line="254" w:lineRule="auto"/>
        <w:ind w:right="99"/>
        <w:rPr>
          <w:rFonts w:hint="eastAsia"/>
          <w:sz w:val="30"/>
          <w:szCs w:val="30"/>
        </w:rPr>
      </w:pPr>
      <w:r>
        <w:rPr>
          <w:rFonts w:hint="eastAsia"/>
          <w:sz w:val="30"/>
          <w:szCs w:val="30"/>
        </w:rPr>
        <w:t>There is time required to this perfecting of sin, and making up the reprobate's damnation. Judgment stays for the Amorites, 'till their wickedness becomes full,' Gen. 15:16; and the Jews are forborne till they have 'fulfilled the measure of their fathers,' Matt. 23:32.</w:t>
      </w:r>
    </w:p>
    <w:p w14:paraId="20B2BAB4">
      <w:pPr>
        <w:pStyle w:val="4"/>
        <w:spacing w:line="254" w:lineRule="auto"/>
        <w:ind w:right="99"/>
        <w:rPr>
          <w:rFonts w:hint="eastAsia"/>
          <w:sz w:val="30"/>
          <w:szCs w:val="30"/>
        </w:rPr>
      </w:pPr>
      <w:r>
        <w:rPr>
          <w:rFonts w:hint="eastAsia"/>
          <w:sz w:val="30"/>
          <w:szCs w:val="30"/>
        </w:rPr>
        <w:t>这种罪的完善和构成弃绝者咒诅需要时间。审判等待亚摩利人，"直到他们的罪恶满盈，"创世记15:16；犹太人被容忍，直到他们"满了他们祖宗的恶贯，"马太福音23:32。</w:t>
      </w:r>
    </w:p>
    <w:p w14:paraId="6DDF3C2F">
      <w:pPr>
        <w:pStyle w:val="4"/>
        <w:spacing w:line="254" w:lineRule="auto"/>
        <w:ind w:right="99"/>
        <w:rPr>
          <w:rFonts w:hint="eastAsia"/>
          <w:sz w:val="30"/>
          <w:szCs w:val="30"/>
        </w:rPr>
      </w:pPr>
    </w:p>
    <w:p w14:paraId="32B15712">
      <w:pPr>
        <w:pStyle w:val="4"/>
        <w:spacing w:line="254" w:lineRule="auto"/>
        <w:ind w:right="99"/>
        <w:rPr>
          <w:rFonts w:hint="eastAsia"/>
          <w:sz w:val="30"/>
          <w:szCs w:val="30"/>
        </w:rPr>
      </w:pPr>
      <w:r>
        <w:rPr>
          <w:rFonts w:hint="eastAsia"/>
          <w:sz w:val="30"/>
          <w:szCs w:val="30"/>
        </w:rPr>
        <w:t>Sin loved, delighted, accustomed, habituated, voluntarily, violently perpetrated, brings this impletion.</w:t>
      </w:r>
    </w:p>
    <w:p w14:paraId="1B597A9E">
      <w:pPr>
        <w:pStyle w:val="4"/>
        <w:spacing w:line="254" w:lineRule="auto"/>
        <w:ind w:right="99"/>
        <w:rPr>
          <w:rFonts w:hint="eastAsia"/>
          <w:sz w:val="30"/>
          <w:szCs w:val="30"/>
        </w:rPr>
      </w:pPr>
    </w:p>
    <w:p w14:paraId="407F24A5">
      <w:pPr>
        <w:pStyle w:val="4"/>
        <w:spacing w:line="254" w:lineRule="auto"/>
        <w:ind w:right="99"/>
        <w:rPr>
          <w:rFonts w:hint="eastAsia"/>
          <w:sz w:val="30"/>
          <w:szCs w:val="30"/>
        </w:rPr>
      </w:pPr>
      <w:r>
        <w:rPr>
          <w:rFonts w:hint="eastAsia"/>
          <w:sz w:val="30"/>
          <w:szCs w:val="30"/>
        </w:rPr>
        <w:t>罪被爱，被喜悦，被习惯，被习以为常，自愿地，猛烈地犯下，带来这种满溢。</w:t>
      </w:r>
    </w:p>
    <w:p w14:paraId="68FD7554">
      <w:pPr>
        <w:pStyle w:val="4"/>
        <w:spacing w:line="254" w:lineRule="auto"/>
        <w:ind w:right="99"/>
        <w:rPr>
          <w:rFonts w:hint="eastAsia"/>
          <w:sz w:val="30"/>
          <w:szCs w:val="30"/>
        </w:rPr>
      </w:pPr>
    </w:p>
    <w:p w14:paraId="58160800">
      <w:pPr>
        <w:pStyle w:val="4"/>
        <w:spacing w:line="254" w:lineRule="auto"/>
        <w:ind w:right="99"/>
        <w:rPr>
          <w:rFonts w:hint="eastAsia"/>
          <w:sz w:val="30"/>
          <w:szCs w:val="30"/>
        </w:rPr>
      </w:pPr>
      <w:r>
        <w:rPr>
          <w:rFonts w:hint="eastAsia"/>
          <w:sz w:val="30"/>
          <w:szCs w:val="30"/>
        </w:rPr>
        <w:t>Indeed, man quickly fills this vessel of his own accord; let him alone, and he needs no help to bring himself to hell.</w:t>
      </w:r>
    </w:p>
    <w:p w14:paraId="4B54F8EE">
      <w:pPr>
        <w:pStyle w:val="4"/>
        <w:spacing w:line="254" w:lineRule="auto"/>
        <w:ind w:right="99"/>
        <w:rPr>
          <w:rFonts w:hint="eastAsia"/>
          <w:sz w:val="30"/>
          <w:szCs w:val="30"/>
        </w:rPr>
      </w:pPr>
      <w:r>
        <w:rPr>
          <w:rFonts w:hint="eastAsia"/>
          <w:sz w:val="30"/>
          <w:szCs w:val="30"/>
        </w:rPr>
        <w:t>事实上，人很快按自己的意愿填满这个器皿；让他独自一人，他不需要帮助就能把自己带到地狱。</w:t>
      </w:r>
    </w:p>
    <w:p w14:paraId="5CFB12E2">
      <w:pPr>
        <w:pStyle w:val="4"/>
        <w:spacing w:line="254" w:lineRule="auto"/>
        <w:ind w:right="99"/>
        <w:rPr>
          <w:rFonts w:hint="eastAsia"/>
          <w:sz w:val="30"/>
          <w:szCs w:val="30"/>
        </w:rPr>
      </w:pPr>
    </w:p>
    <w:p w14:paraId="1CF91382">
      <w:pPr>
        <w:pStyle w:val="4"/>
        <w:spacing w:line="254" w:lineRule="auto"/>
        <w:ind w:right="99"/>
        <w:rPr>
          <w:rFonts w:hint="eastAsia"/>
          <w:sz w:val="30"/>
          <w:szCs w:val="30"/>
        </w:rPr>
      </w:pPr>
      <w:r>
        <w:rPr>
          <w:rFonts w:hint="eastAsia"/>
          <w:sz w:val="30"/>
          <w:szCs w:val="30"/>
        </w:rPr>
        <w:t>Whiles God's preventing grace doth not forestall, nor his calling grace convert, man runs on to destruction, as the fool laughing to the stocks.</w:t>
      </w:r>
    </w:p>
    <w:p w14:paraId="48BF17F6">
      <w:pPr>
        <w:pStyle w:val="4"/>
        <w:spacing w:line="254" w:lineRule="auto"/>
        <w:ind w:right="99"/>
        <w:rPr>
          <w:rFonts w:hint="eastAsia"/>
          <w:sz w:val="30"/>
          <w:szCs w:val="30"/>
        </w:rPr>
      </w:pPr>
      <w:r>
        <w:rPr>
          <w:rFonts w:hint="eastAsia"/>
          <w:sz w:val="30"/>
          <w:szCs w:val="30"/>
        </w:rPr>
        <w:t>当神的预防恩典不预先阻止，也不是祂的呼召恩典转变，人奔向毁灭，就像愚人笑着走向脚镣。</w:t>
      </w:r>
    </w:p>
    <w:p w14:paraId="16B6B417">
      <w:pPr>
        <w:pStyle w:val="4"/>
        <w:spacing w:line="254" w:lineRule="auto"/>
        <w:ind w:right="99"/>
        <w:rPr>
          <w:rFonts w:hint="eastAsia"/>
          <w:sz w:val="30"/>
          <w:szCs w:val="30"/>
        </w:rPr>
      </w:pPr>
    </w:p>
    <w:p w14:paraId="7F0B78FE">
      <w:pPr>
        <w:pStyle w:val="4"/>
        <w:spacing w:line="254" w:lineRule="auto"/>
        <w:ind w:right="99"/>
        <w:rPr>
          <w:rFonts w:hint="eastAsia"/>
          <w:sz w:val="30"/>
          <w:szCs w:val="30"/>
        </w:rPr>
      </w:pPr>
      <w:r>
        <w:rPr>
          <w:rFonts w:hint="eastAsia"/>
          <w:sz w:val="30"/>
          <w:szCs w:val="30"/>
        </w:rPr>
        <w:t>He sees evil, he likes it, he dares it, he does it, he lives in it; and his heart, like a hydropic stomach, is not quiet till it be full.</w:t>
      </w:r>
    </w:p>
    <w:p w14:paraId="50C83BBD">
      <w:pPr>
        <w:pStyle w:val="4"/>
        <w:spacing w:line="254" w:lineRule="auto"/>
        <w:ind w:right="99"/>
        <w:rPr>
          <w:rFonts w:hint="eastAsia"/>
          <w:sz w:val="30"/>
          <w:szCs w:val="30"/>
        </w:rPr>
      </w:pPr>
      <w:r>
        <w:rPr>
          <w:rFonts w:hint="eastAsia"/>
          <w:sz w:val="30"/>
          <w:szCs w:val="30"/>
        </w:rPr>
        <w:t>他看见邪恶，他喜欢它，他挑战它，他做它，他活在其中；他的心，像水肿的胃，不到满了不安宁。</w:t>
      </w:r>
    </w:p>
    <w:p w14:paraId="7D428A3C">
      <w:pPr>
        <w:pStyle w:val="4"/>
        <w:spacing w:line="254" w:lineRule="auto"/>
        <w:ind w:right="99"/>
        <w:rPr>
          <w:rFonts w:hint="eastAsia"/>
          <w:sz w:val="30"/>
          <w:szCs w:val="30"/>
        </w:rPr>
      </w:pPr>
    </w:p>
    <w:p w14:paraId="6EF6BBAD">
      <w:pPr>
        <w:pStyle w:val="4"/>
        <w:spacing w:line="254" w:lineRule="auto"/>
        <w:ind w:right="99"/>
        <w:rPr>
          <w:rFonts w:hint="eastAsia"/>
          <w:sz w:val="30"/>
          <w:szCs w:val="30"/>
        </w:rPr>
      </w:pPr>
      <w:r>
        <w:rPr>
          <w:rFonts w:hint="eastAsia"/>
          <w:sz w:val="30"/>
          <w:szCs w:val="30"/>
        </w:rPr>
        <w:t>Whiles the heart, like a cistern, stands perpetually open, and the devil, like a tankard-bearer, never rests fetching water from the conduit of hell to fill it, and there is no vent of repentance to empty it, how can it choose but be full of evil?</w:t>
      </w:r>
    </w:p>
    <w:p w14:paraId="295AFB35">
      <w:pPr>
        <w:pStyle w:val="4"/>
        <w:spacing w:line="254" w:lineRule="auto"/>
        <w:ind w:right="99"/>
        <w:rPr>
          <w:rFonts w:hint="eastAsia"/>
          <w:sz w:val="30"/>
          <w:szCs w:val="30"/>
        </w:rPr>
      </w:pPr>
      <w:r>
        <w:rPr>
          <w:rFonts w:hint="eastAsia"/>
          <w:sz w:val="30"/>
          <w:szCs w:val="30"/>
        </w:rPr>
        <w:t>当心，像水池，永远敞开，魔鬼，像提水者，从地狱的水管不断取水填满它，而没有悔改的排出口来清空它，它怎能不充满邪恶？</w:t>
      </w:r>
    </w:p>
    <w:p w14:paraId="71BE7E77">
      <w:pPr>
        <w:pStyle w:val="4"/>
        <w:spacing w:line="254" w:lineRule="auto"/>
        <w:ind w:right="99"/>
        <w:rPr>
          <w:rFonts w:hint="eastAsia"/>
          <w:sz w:val="30"/>
          <w:szCs w:val="30"/>
        </w:rPr>
      </w:pPr>
    </w:p>
    <w:p w14:paraId="0EAB067E">
      <w:pPr>
        <w:pStyle w:val="4"/>
        <w:spacing w:line="254" w:lineRule="auto"/>
        <w:ind w:right="99"/>
        <w:rPr>
          <w:rFonts w:hint="eastAsia"/>
          <w:sz w:val="30"/>
          <w:szCs w:val="30"/>
        </w:rPr>
      </w:pPr>
      <w:r>
        <w:rPr>
          <w:rFonts w:hint="eastAsia"/>
          <w:sz w:val="30"/>
          <w:szCs w:val="30"/>
        </w:rPr>
        <w:t>The heart is but a little thing; one would therefore think it might soon be full; but the heart holds much, therefore is not soon filled.</w:t>
      </w:r>
    </w:p>
    <w:p w14:paraId="3F640F67">
      <w:pPr>
        <w:pStyle w:val="4"/>
        <w:spacing w:line="254" w:lineRule="auto"/>
        <w:ind w:right="99"/>
        <w:rPr>
          <w:rFonts w:hint="eastAsia"/>
          <w:sz w:val="30"/>
          <w:szCs w:val="30"/>
        </w:rPr>
      </w:pPr>
      <w:r>
        <w:rPr>
          <w:rFonts w:hint="eastAsia"/>
          <w:sz w:val="30"/>
          <w:szCs w:val="30"/>
        </w:rPr>
        <w:t>心只是一个小东西；人们因此会认为它很快就会满；但心容量很大，因此不会很快被填满。</w:t>
      </w:r>
    </w:p>
    <w:p w14:paraId="2DFFE9E4">
      <w:pPr>
        <w:pStyle w:val="4"/>
        <w:spacing w:line="254" w:lineRule="auto"/>
        <w:ind w:right="99"/>
        <w:rPr>
          <w:rFonts w:hint="eastAsia"/>
          <w:sz w:val="30"/>
          <w:szCs w:val="30"/>
        </w:rPr>
      </w:pPr>
    </w:p>
    <w:p w14:paraId="3330F9D8">
      <w:pPr>
        <w:pStyle w:val="4"/>
        <w:spacing w:line="254" w:lineRule="auto"/>
        <w:ind w:right="99"/>
        <w:rPr>
          <w:rFonts w:hint="eastAsia"/>
          <w:sz w:val="30"/>
          <w:szCs w:val="30"/>
        </w:rPr>
      </w:pPr>
      <w:r>
        <w:rPr>
          <w:rFonts w:hint="eastAsia"/>
          <w:sz w:val="30"/>
          <w:szCs w:val="30"/>
        </w:rPr>
        <w:t>It is a little morsel, not able to give a kite her breakfast; yet it contains as much in desires as the world doth in her integral parts.</w:t>
      </w:r>
    </w:p>
    <w:p w14:paraId="647B9054">
      <w:pPr>
        <w:pStyle w:val="4"/>
        <w:spacing w:line="254" w:lineRule="auto"/>
        <w:ind w:right="99"/>
        <w:rPr>
          <w:rFonts w:hint="eastAsia"/>
          <w:sz w:val="30"/>
          <w:szCs w:val="30"/>
        </w:rPr>
      </w:pPr>
      <w:r>
        <w:rPr>
          <w:rFonts w:hint="eastAsia"/>
          <w:sz w:val="30"/>
          <w:szCs w:val="30"/>
        </w:rPr>
        <w:t>它是一小块食物，不足以给鸢一顿早餐；然而它在欲望上包含的东西，与世界在其组成部分中的一样多。</w:t>
      </w:r>
    </w:p>
    <w:p w14:paraId="669887C9">
      <w:pPr>
        <w:pStyle w:val="4"/>
        <w:spacing w:line="254" w:lineRule="auto"/>
        <w:ind w:right="99"/>
        <w:rPr>
          <w:rFonts w:hint="eastAsia"/>
          <w:sz w:val="30"/>
          <w:szCs w:val="30"/>
        </w:rPr>
      </w:pPr>
    </w:p>
    <w:p w14:paraId="4FE92D95">
      <w:pPr>
        <w:pStyle w:val="4"/>
        <w:spacing w:line="254" w:lineRule="auto"/>
        <w:ind w:right="99"/>
        <w:rPr>
          <w:rFonts w:hint="eastAsia"/>
          <w:sz w:val="30"/>
          <w:szCs w:val="30"/>
        </w:rPr>
      </w:pPr>
      <w:r>
        <w:rPr>
          <w:rFonts w:hint="eastAsia"/>
          <w:sz w:val="30"/>
          <w:szCs w:val="30"/>
        </w:rPr>
        <w:t>Neither, if the whole world were given to the Pellæan monarch, would he yet say, My heart is full, my mind is satisfied.</w:t>
      </w:r>
    </w:p>
    <w:p w14:paraId="74F6C649">
      <w:pPr>
        <w:pStyle w:val="4"/>
        <w:spacing w:line="254" w:lineRule="auto"/>
        <w:ind w:right="99"/>
        <w:rPr>
          <w:rFonts w:hint="eastAsia"/>
          <w:sz w:val="30"/>
          <w:szCs w:val="30"/>
        </w:rPr>
      </w:pPr>
      <w:r>
        <w:rPr>
          <w:rFonts w:hint="eastAsia"/>
          <w:sz w:val="30"/>
          <w:szCs w:val="30"/>
        </w:rPr>
        <w:t>即使整个世界都给了佩拉的君王，他也不会说，我的心满了，我的心灵满足了。</w:t>
      </w:r>
    </w:p>
    <w:p w14:paraId="1612B4D2">
      <w:pPr>
        <w:pStyle w:val="4"/>
        <w:spacing w:line="254" w:lineRule="auto"/>
        <w:ind w:right="99"/>
        <w:rPr>
          <w:rFonts w:hint="eastAsia"/>
          <w:sz w:val="30"/>
          <w:szCs w:val="30"/>
        </w:rPr>
      </w:pPr>
    </w:p>
    <w:p w14:paraId="21FF4BD9">
      <w:pPr>
        <w:pStyle w:val="4"/>
        <w:spacing w:line="254" w:lineRule="auto"/>
        <w:ind w:right="99"/>
        <w:rPr>
          <w:rFonts w:hint="eastAsia"/>
          <w:sz w:val="30"/>
          <w:szCs w:val="30"/>
        </w:rPr>
      </w:pPr>
      <w:r>
        <w:rPr>
          <w:rFonts w:hint="eastAsia"/>
          <w:sz w:val="30"/>
          <w:szCs w:val="30"/>
        </w:rPr>
        <w:t>There must then concur some co-working accidents to this repletion. Satan suggests; concupiscence hearkens, flatters the heart with some persuasion of profit, pleasure, content; the heart assents, and sends forth the eye, hand, foot, as instruments of practice; lastly, sin comes, and that not alone—one is entertained, many press in.</w:t>
      </w:r>
    </w:p>
    <w:p w14:paraId="5C17A6FB">
      <w:pPr>
        <w:pStyle w:val="4"/>
        <w:spacing w:line="254" w:lineRule="auto"/>
        <w:ind w:right="99"/>
        <w:rPr>
          <w:rFonts w:hint="eastAsia"/>
          <w:sz w:val="30"/>
          <w:szCs w:val="30"/>
        </w:rPr>
      </w:pPr>
      <w:r>
        <w:rPr>
          <w:rFonts w:hint="eastAsia"/>
          <w:sz w:val="30"/>
          <w:szCs w:val="30"/>
        </w:rPr>
        <w:t>那么，必须有一些共同作用的偶然事件导致这种充满。撒但暗示；私欲倾听，用一些关于利益、快乐、满足的说服来奉承心；心同意，并派出眼睛、手、脚作为实践的工具；最后，罪来了，而且不是单独的——一个被接待，许多涌入。</w:t>
      </w:r>
    </w:p>
    <w:p w14:paraId="45B7E4CD">
      <w:pPr>
        <w:pStyle w:val="4"/>
        <w:spacing w:line="254" w:lineRule="auto"/>
        <w:ind w:right="99"/>
        <w:rPr>
          <w:rFonts w:hint="eastAsia"/>
          <w:sz w:val="30"/>
          <w:szCs w:val="30"/>
        </w:rPr>
      </w:pPr>
    </w:p>
    <w:p w14:paraId="61C06F46">
      <w:pPr>
        <w:pStyle w:val="4"/>
        <w:spacing w:line="254" w:lineRule="auto"/>
        <w:ind w:right="99"/>
        <w:rPr>
          <w:rFonts w:hint="eastAsia"/>
          <w:sz w:val="30"/>
          <w:szCs w:val="30"/>
        </w:rPr>
      </w:pPr>
      <w:r>
        <w:rPr>
          <w:rFonts w:hint="eastAsia"/>
          <w:sz w:val="30"/>
          <w:szCs w:val="30"/>
        </w:rPr>
        <w:t>Mala sunt contigua et continua inter se. Then the more men act, the more they affect; and the exit of one sin is another's hint of entrance, that the stage of his heart is never empty till the tragedy of his soul be done.</w:t>
      </w:r>
    </w:p>
    <w:p w14:paraId="217B658D">
      <w:pPr>
        <w:pStyle w:val="4"/>
        <w:spacing w:line="254" w:lineRule="auto"/>
        <w:ind w:right="99"/>
        <w:rPr>
          <w:rFonts w:hint="eastAsia"/>
          <w:sz w:val="30"/>
          <w:szCs w:val="30"/>
        </w:rPr>
      </w:pPr>
      <w:r>
        <w:rPr>
          <w:rFonts w:hint="eastAsia"/>
          <w:sz w:val="30"/>
          <w:szCs w:val="30"/>
        </w:rPr>
        <w:t>Mala sunt contigua et continua inter se.（恶事彼此相连，连续不断。）然后人越行动，就越受影响；一个罪的结束是另一个罪进入的暗示，以至于他的心舞台永远不会空空，直到他灵魂的悲剧结束。</w:t>
      </w:r>
    </w:p>
    <w:p w14:paraId="025826CE">
      <w:pPr>
        <w:pStyle w:val="4"/>
        <w:spacing w:line="254" w:lineRule="auto"/>
        <w:ind w:right="99"/>
        <w:rPr>
          <w:rFonts w:hint="eastAsia"/>
          <w:sz w:val="30"/>
          <w:szCs w:val="30"/>
        </w:rPr>
      </w:pPr>
    </w:p>
    <w:p w14:paraId="076CB50A">
      <w:pPr>
        <w:pStyle w:val="4"/>
        <w:spacing w:line="254" w:lineRule="auto"/>
        <w:ind w:right="99"/>
        <w:rPr>
          <w:rFonts w:hint="eastAsia"/>
          <w:sz w:val="30"/>
          <w:szCs w:val="30"/>
        </w:rPr>
      </w:pPr>
      <w:r>
        <w:rPr>
          <w:rFonts w:hint="eastAsia"/>
          <w:sz w:val="30"/>
          <w:szCs w:val="30"/>
        </w:rPr>
        <w:t>This fulness argues a great height of impiety. Paul amply delivered the wickedness of Elymas, Acts 13:10, 'O full of all subtlety and all mischief, thou child of the devil, thou enemy of all righteousness,' &amp;c.; a wretched impletion.</w:t>
      </w:r>
    </w:p>
    <w:p w14:paraId="213B4106">
      <w:pPr>
        <w:pStyle w:val="4"/>
        <w:spacing w:line="254" w:lineRule="auto"/>
        <w:ind w:right="99"/>
        <w:rPr>
          <w:rFonts w:hint="eastAsia"/>
          <w:sz w:val="30"/>
          <w:szCs w:val="30"/>
        </w:rPr>
      </w:pPr>
      <w:r>
        <w:rPr>
          <w:rFonts w:hint="eastAsia"/>
          <w:sz w:val="30"/>
          <w:szCs w:val="30"/>
        </w:rPr>
        <w:t>这种充满说明邪恶达到了很高的程度。保罗充分描述了以吕马的邪恶，使徒行传13:10，"你这充满各样诡诈奸恶，魔鬼的儿子，众善的仇敌，"等；一个可悲的充满。</w:t>
      </w:r>
    </w:p>
    <w:p w14:paraId="5F87D5D0">
      <w:pPr>
        <w:pStyle w:val="4"/>
        <w:spacing w:line="254" w:lineRule="auto"/>
        <w:ind w:right="99"/>
        <w:rPr>
          <w:rFonts w:hint="eastAsia"/>
          <w:sz w:val="30"/>
          <w:szCs w:val="30"/>
        </w:rPr>
      </w:pPr>
    </w:p>
    <w:p w14:paraId="144CB4BF">
      <w:pPr>
        <w:pStyle w:val="4"/>
        <w:spacing w:line="254" w:lineRule="auto"/>
        <w:ind w:right="99"/>
        <w:rPr>
          <w:rFonts w:hint="eastAsia"/>
          <w:sz w:val="30"/>
          <w:szCs w:val="30"/>
        </w:rPr>
      </w:pPr>
      <w:r>
        <w:rPr>
          <w:rFonts w:hint="eastAsia"/>
          <w:sz w:val="30"/>
          <w:szCs w:val="30"/>
        </w:rPr>
        <w:t>So is the reprobate estate of the heathen described, Rom. 1, to be 'filled with all unrighteousness, fornication, covetousness,' &amp;c.</w:t>
      </w:r>
    </w:p>
    <w:p w14:paraId="17DF7B72">
      <w:pPr>
        <w:pStyle w:val="4"/>
        <w:spacing w:line="254" w:lineRule="auto"/>
        <w:ind w:right="99"/>
        <w:rPr>
          <w:rFonts w:hint="eastAsia"/>
          <w:sz w:val="30"/>
          <w:szCs w:val="30"/>
        </w:rPr>
      </w:pPr>
      <w:r>
        <w:rPr>
          <w:rFonts w:hint="eastAsia"/>
          <w:sz w:val="30"/>
          <w:szCs w:val="30"/>
        </w:rPr>
        <w:t>因此，外邦人的弃绝状态在罗马书1章被描述为"装满了各样不义、邪淫、贪婪，"等。</w:t>
      </w:r>
    </w:p>
    <w:p w14:paraId="25B769AE">
      <w:pPr>
        <w:pStyle w:val="4"/>
        <w:spacing w:line="254" w:lineRule="auto"/>
        <w:ind w:right="99"/>
        <w:rPr>
          <w:rFonts w:hint="eastAsia"/>
          <w:sz w:val="30"/>
          <w:szCs w:val="30"/>
        </w:rPr>
      </w:pPr>
    </w:p>
    <w:p w14:paraId="2508A196">
      <w:pPr>
        <w:pStyle w:val="4"/>
        <w:spacing w:line="254" w:lineRule="auto"/>
        <w:ind w:right="99"/>
        <w:rPr>
          <w:rFonts w:hint="eastAsia"/>
          <w:sz w:val="30"/>
          <w:szCs w:val="30"/>
        </w:rPr>
      </w:pPr>
      <w:r>
        <w:rPr>
          <w:rFonts w:hint="eastAsia"/>
          <w:sz w:val="30"/>
          <w:szCs w:val="30"/>
        </w:rPr>
        <w:t>The same apostle, in the same epistle, speaking of the wicked in the words of the psalm, saith, 'Their mouth is full of cursing and bitterness,' Rom. 3:14.</w:t>
      </w:r>
    </w:p>
    <w:p w14:paraId="1B3871D4">
      <w:pPr>
        <w:pStyle w:val="4"/>
        <w:spacing w:line="254" w:lineRule="auto"/>
        <w:ind w:right="99"/>
        <w:rPr>
          <w:rFonts w:hint="eastAsia"/>
          <w:sz w:val="30"/>
          <w:szCs w:val="30"/>
        </w:rPr>
      </w:pPr>
      <w:r>
        <w:rPr>
          <w:rFonts w:hint="eastAsia"/>
          <w:sz w:val="30"/>
          <w:szCs w:val="30"/>
        </w:rPr>
        <w:t>同一使徒，在同一书信中，引用诗篇中关于恶人的话，说，"他们的口满了咒骂和苦毒，"罗马书3:14。</w:t>
      </w:r>
    </w:p>
    <w:p w14:paraId="1765ADE2">
      <w:pPr>
        <w:pStyle w:val="4"/>
        <w:spacing w:line="254" w:lineRule="auto"/>
        <w:ind w:right="99"/>
        <w:rPr>
          <w:rFonts w:hint="eastAsia"/>
          <w:sz w:val="30"/>
          <w:szCs w:val="30"/>
        </w:rPr>
      </w:pPr>
    </w:p>
    <w:p w14:paraId="7EFB6044">
      <w:pPr>
        <w:pStyle w:val="4"/>
        <w:spacing w:line="254" w:lineRule="auto"/>
        <w:ind w:right="99"/>
        <w:rPr>
          <w:rFonts w:hint="eastAsia"/>
          <w:sz w:val="30"/>
          <w:szCs w:val="30"/>
        </w:rPr>
      </w:pPr>
      <w:r>
        <w:rPr>
          <w:rFonts w:hint="eastAsia"/>
          <w:sz w:val="30"/>
          <w:szCs w:val="30"/>
        </w:rPr>
        <w:t>Here the heart is 'full of evil.' The commander being so filled with iniquity, every member as a soldier, in his place, fills itself with the desired corruption.</w:t>
      </w:r>
    </w:p>
    <w:p w14:paraId="26781CAE">
      <w:pPr>
        <w:pStyle w:val="4"/>
        <w:spacing w:line="254" w:lineRule="auto"/>
        <w:ind w:right="99"/>
        <w:rPr>
          <w:rFonts w:hint="eastAsia"/>
          <w:sz w:val="30"/>
          <w:szCs w:val="30"/>
        </w:rPr>
      </w:pPr>
      <w:r>
        <w:rPr>
          <w:rFonts w:hint="eastAsia"/>
          <w:sz w:val="30"/>
          <w:szCs w:val="30"/>
        </w:rPr>
        <w:t>这里心是"充满邪恶"。指挥官如此被罪恶充满，每个肢体作为士兵，在他的位置上，用所需的腐败填满自己。</w:t>
      </w:r>
    </w:p>
    <w:p w14:paraId="4BA56D88">
      <w:pPr>
        <w:pStyle w:val="4"/>
        <w:spacing w:line="254" w:lineRule="auto"/>
        <w:ind w:right="99"/>
        <w:rPr>
          <w:rFonts w:hint="eastAsia"/>
          <w:sz w:val="30"/>
          <w:szCs w:val="30"/>
        </w:rPr>
      </w:pPr>
    </w:p>
    <w:p w14:paraId="0D3BD507">
      <w:pPr>
        <w:pStyle w:val="4"/>
        <w:spacing w:line="254" w:lineRule="auto"/>
        <w:ind w:right="99"/>
        <w:rPr>
          <w:rFonts w:hint="eastAsia"/>
          <w:sz w:val="30"/>
          <w:szCs w:val="30"/>
        </w:rPr>
      </w:pPr>
      <w:r>
        <w:rPr>
          <w:rFonts w:hint="eastAsia"/>
          <w:sz w:val="30"/>
          <w:szCs w:val="30"/>
        </w:rPr>
        <w:t>'The eye is full of adultery and lust,' saith the Apostle, 2 Pet. 2:14; the 'hand full of blood,' saith the prophet, Isa. 1:15; the foot full of averseness; the tongue full of curses, oaths, dissimulations.</w:t>
      </w:r>
    </w:p>
    <w:p w14:paraId="6F4ADC87">
      <w:pPr>
        <w:pStyle w:val="4"/>
        <w:spacing w:line="254" w:lineRule="auto"/>
        <w:ind w:right="99"/>
        <w:rPr>
          <w:rFonts w:hint="eastAsia"/>
          <w:sz w:val="30"/>
          <w:szCs w:val="30"/>
        </w:rPr>
      </w:pPr>
      <w:r>
        <w:rPr>
          <w:rFonts w:hint="eastAsia"/>
          <w:sz w:val="30"/>
          <w:szCs w:val="30"/>
        </w:rPr>
        <w:t>"眼睛满了淫色和情欲，"使徒说，彼得后书2:14；"手满了血，"先知说，以赛亚书1:15；脚充满厌恶；舌充满咒诅、誓言、伪装。</w:t>
      </w:r>
    </w:p>
    <w:p w14:paraId="6EEC2409">
      <w:pPr>
        <w:pStyle w:val="4"/>
        <w:spacing w:line="254" w:lineRule="auto"/>
        <w:ind w:right="99"/>
        <w:rPr>
          <w:rFonts w:hint="eastAsia"/>
          <w:sz w:val="30"/>
          <w:szCs w:val="30"/>
        </w:rPr>
      </w:pPr>
    </w:p>
    <w:p w14:paraId="5577C795">
      <w:pPr>
        <w:pStyle w:val="4"/>
        <w:spacing w:line="254" w:lineRule="auto"/>
        <w:ind w:right="99"/>
        <w:rPr>
          <w:rFonts w:hint="eastAsia"/>
          <w:sz w:val="30"/>
          <w:szCs w:val="30"/>
        </w:rPr>
      </w:pPr>
      <w:r>
        <w:rPr>
          <w:rFonts w:hint="eastAsia"/>
          <w:sz w:val="30"/>
          <w:szCs w:val="30"/>
        </w:rPr>
        <w:t>Every vessel will be full as well as the heart; full to the brim, nay, running over, as the vessels at the marriage in Cana, though with a contrary liquor.</w:t>
      </w:r>
    </w:p>
    <w:p w14:paraId="149E803F">
      <w:pPr>
        <w:pStyle w:val="4"/>
        <w:spacing w:line="254" w:lineRule="auto"/>
        <w:ind w:right="99"/>
        <w:rPr>
          <w:rFonts w:hint="eastAsia"/>
          <w:sz w:val="30"/>
          <w:szCs w:val="30"/>
        </w:rPr>
      </w:pPr>
      <w:r>
        <w:rPr>
          <w:rFonts w:hint="eastAsia"/>
          <w:sz w:val="30"/>
          <w:szCs w:val="30"/>
        </w:rPr>
        <w:t>每个器皿都会像心一样满；满到边缘，不，溢出来，就像迦拿婚宴上的器皿，尽管盛的是相反的液体。</w:t>
      </w:r>
    </w:p>
    <w:p w14:paraId="263A881B">
      <w:pPr>
        <w:pStyle w:val="4"/>
        <w:spacing w:line="254" w:lineRule="auto"/>
        <w:ind w:right="99"/>
        <w:rPr>
          <w:rFonts w:hint="eastAsia"/>
          <w:sz w:val="30"/>
          <w:szCs w:val="30"/>
        </w:rPr>
      </w:pPr>
    </w:p>
    <w:p w14:paraId="34DBC7FD">
      <w:pPr>
        <w:pStyle w:val="4"/>
        <w:spacing w:line="254" w:lineRule="auto"/>
        <w:ind w:right="99"/>
        <w:rPr>
          <w:rFonts w:hint="eastAsia"/>
          <w:sz w:val="30"/>
          <w:szCs w:val="30"/>
        </w:rPr>
      </w:pPr>
      <w:r>
        <w:rPr>
          <w:rFonts w:hint="eastAsia"/>
          <w:sz w:val="30"/>
          <w:szCs w:val="30"/>
        </w:rPr>
        <w:t>And when all are replenished, the heart is ready to call, as the widow in 2 Kings 4:6, 'Bring me yet another vessel,' that it may be filled.</w:t>
      </w:r>
    </w:p>
    <w:p w14:paraId="2503EBC2">
      <w:pPr>
        <w:pStyle w:val="4"/>
        <w:spacing w:line="254" w:lineRule="auto"/>
        <w:ind w:right="99"/>
        <w:rPr>
          <w:rFonts w:hint="eastAsia"/>
          <w:sz w:val="30"/>
          <w:szCs w:val="30"/>
        </w:rPr>
      </w:pPr>
      <w:r>
        <w:rPr>
          <w:rFonts w:hint="eastAsia"/>
          <w:sz w:val="30"/>
          <w:szCs w:val="30"/>
        </w:rPr>
        <w:t>当所有都充满时，心准备呼喊，就像列王记下4:6中的寡妇，"再给我一个器皿，"以便它可以被填满。</w:t>
      </w:r>
    </w:p>
    <w:p w14:paraId="701C7A23">
      <w:pPr>
        <w:pStyle w:val="4"/>
        <w:spacing w:line="254" w:lineRule="auto"/>
        <w:ind w:right="99"/>
        <w:rPr>
          <w:rFonts w:hint="eastAsia"/>
          <w:sz w:val="30"/>
          <w:szCs w:val="30"/>
        </w:rPr>
      </w:pPr>
    </w:p>
    <w:p w14:paraId="0984C331">
      <w:pPr>
        <w:pStyle w:val="4"/>
        <w:spacing w:line="254" w:lineRule="auto"/>
        <w:ind w:right="99"/>
        <w:rPr>
          <w:rFonts w:hint="eastAsia"/>
          <w:sz w:val="30"/>
          <w:szCs w:val="30"/>
        </w:rPr>
      </w:pPr>
      <w:r>
        <w:rPr>
          <w:rFonts w:hint="eastAsia"/>
          <w:sz w:val="30"/>
          <w:szCs w:val="30"/>
        </w:rPr>
        <w:t>This is the precipitation of sin, if God doth not prevent, as Satan doth provoke it; it rests not till it be full.</w:t>
      </w:r>
    </w:p>
    <w:p w14:paraId="086C1A2A">
      <w:pPr>
        <w:pStyle w:val="4"/>
        <w:spacing w:line="254" w:lineRule="auto"/>
        <w:ind w:right="99"/>
        <w:rPr>
          <w:rFonts w:hint="eastAsia"/>
          <w:sz w:val="30"/>
          <w:szCs w:val="30"/>
        </w:rPr>
      </w:pPr>
      <w:r>
        <w:rPr>
          <w:rFonts w:hint="eastAsia"/>
          <w:sz w:val="30"/>
          <w:szCs w:val="30"/>
        </w:rPr>
        <w:t>这是罪的沉淀，如果神不阻止，正如撒但激发它；它不休息，直到它满了。</w:t>
      </w:r>
    </w:p>
    <w:p w14:paraId="5F009E2C">
      <w:pPr>
        <w:pStyle w:val="4"/>
        <w:spacing w:line="254" w:lineRule="auto"/>
        <w:ind w:right="99"/>
        <w:rPr>
          <w:rFonts w:hint="eastAsia"/>
          <w:sz w:val="30"/>
          <w:szCs w:val="30"/>
        </w:rPr>
      </w:pPr>
    </w:p>
    <w:p w14:paraId="124D2E81">
      <w:pPr>
        <w:pStyle w:val="4"/>
        <w:spacing w:line="254" w:lineRule="auto"/>
        <w:ind w:right="99"/>
        <w:rPr>
          <w:rFonts w:hint="eastAsia"/>
          <w:sz w:val="30"/>
          <w:szCs w:val="30"/>
        </w:rPr>
      </w:pPr>
      <w:r>
        <w:rPr>
          <w:rFonts w:hint="eastAsia"/>
          <w:sz w:val="30"/>
          <w:szCs w:val="30"/>
        </w:rPr>
        <w:t>Sinful man is evermore carrying a stick to his pile, a talent to his burden, more foul water to his cistern, more torments to be laid up in his hell: he ceaseth not, without a supernatural interruption, and gracious revocation, till his measure be full.</w:t>
      </w:r>
    </w:p>
    <w:p w14:paraId="3BB790DC">
      <w:pPr>
        <w:pStyle w:val="4"/>
        <w:spacing w:line="254" w:lineRule="auto"/>
        <w:ind w:right="99"/>
        <w:rPr>
          <w:rFonts w:hint="eastAsia"/>
          <w:sz w:val="30"/>
          <w:szCs w:val="30"/>
        </w:rPr>
      </w:pPr>
      <w:r>
        <w:rPr>
          <w:rFonts w:hint="eastAsia"/>
          <w:sz w:val="30"/>
          <w:szCs w:val="30"/>
        </w:rPr>
        <w:t>罪人总是不断地向他的堆积物添加木棍，向他的负担添加才干，向他的水池添加更多污水，向他的地狱积累更多折磨：他不停止，除非有超自然的干预，和恩典的召回，直到他的量度满了。</w:t>
      </w:r>
    </w:p>
    <w:p w14:paraId="599496A6">
      <w:pPr>
        <w:pStyle w:val="4"/>
        <w:spacing w:line="254" w:lineRule="auto"/>
        <w:ind w:right="99"/>
        <w:rPr>
          <w:rFonts w:hint="eastAsia"/>
          <w:sz w:val="30"/>
          <w:szCs w:val="30"/>
        </w:rPr>
      </w:pPr>
    </w:p>
    <w:p w14:paraId="3275E994">
      <w:pPr>
        <w:pStyle w:val="4"/>
        <w:spacing w:line="254" w:lineRule="auto"/>
        <w:ind w:right="99"/>
        <w:rPr>
          <w:rFonts w:hint="eastAsia"/>
          <w:sz w:val="30"/>
          <w:szCs w:val="30"/>
        </w:rPr>
      </w:pPr>
      <w:r>
        <w:rPr>
          <w:rFonts w:hint="eastAsia"/>
          <w:sz w:val="30"/>
          <w:szCs w:val="30"/>
        </w:rPr>
        <w:t>Thus I have run through these four circumstances of the comma, or first point of man: observing—1. From the owners, their corruptible fragility; 2. From the vessel, the heart's excellency; 3. From the liquor contained in it, the pollution of our nature; 4. And lastly, from the plenitude, the strength and height of sin. The sum is, 1. the heart, 2. of man, 3. is full, 4. of evil.</w:t>
      </w:r>
    </w:p>
    <w:p w14:paraId="39F8A2E6">
      <w:pPr>
        <w:pStyle w:val="4"/>
        <w:spacing w:line="254" w:lineRule="auto"/>
        <w:ind w:right="99"/>
        <w:rPr>
          <w:rFonts w:hint="eastAsia"/>
          <w:sz w:val="30"/>
          <w:szCs w:val="30"/>
        </w:rPr>
      </w:pPr>
      <w:r>
        <w:rPr>
          <w:rFonts w:hint="eastAsia"/>
          <w:sz w:val="30"/>
          <w:szCs w:val="30"/>
        </w:rPr>
        <w:t>因此，我已经讲述了这逗号的四个情况，或人的第一点：观察——1. 从所有者看，他们的可腐朽的脆弱性；2. 从器皿看，心的卓越性；3. 从其中所含的液体看，我们本性的污染；4. 最后，从丰满看，罪的力量和高度。总结是，1. 心，2. 人的，3. 充满，4. 邪恶。</w:t>
      </w:r>
    </w:p>
    <w:p w14:paraId="5DC0F496">
      <w:pPr>
        <w:pStyle w:val="4"/>
        <w:spacing w:line="254" w:lineRule="auto"/>
        <w:ind w:right="99"/>
        <w:rPr>
          <w:rFonts w:hint="eastAsia"/>
          <w:sz w:val="30"/>
          <w:szCs w:val="30"/>
        </w:rPr>
      </w:pPr>
    </w:p>
    <w:p w14:paraId="50463168">
      <w:pPr>
        <w:pStyle w:val="4"/>
        <w:spacing w:line="254" w:lineRule="auto"/>
        <w:ind w:right="99"/>
        <w:rPr>
          <w:rFonts w:hint="eastAsia"/>
          <w:sz w:val="30"/>
          <w:szCs w:val="30"/>
        </w:rPr>
      </w:pPr>
      <w:r>
        <w:rPr>
          <w:rFonts w:hint="eastAsia"/>
          <w:sz w:val="30"/>
          <w:szCs w:val="30"/>
        </w:rPr>
        <w:t>I should now conclude, leaving my discourse, and you to the meditation of it, but that you should then say I had failed in one special part of a physician; that having described the malady, I prescribe no remedy.</w:t>
      </w:r>
    </w:p>
    <w:p w14:paraId="5E255505">
      <w:pPr>
        <w:pStyle w:val="4"/>
        <w:spacing w:line="254" w:lineRule="auto"/>
        <w:ind w:right="99"/>
        <w:rPr>
          <w:rFonts w:hint="eastAsia"/>
          <w:sz w:val="30"/>
          <w:szCs w:val="30"/>
        </w:rPr>
      </w:pPr>
      <w:r>
        <w:rPr>
          <w:rFonts w:hint="eastAsia"/>
          <w:sz w:val="30"/>
          <w:szCs w:val="30"/>
        </w:rPr>
        <w:t>我现在应该结束，离开我的讲论，让你们去默想它，但那样你们会说我在医生的一个特殊部分上失败了；描述了疾病，却没有开出药方。</w:t>
      </w:r>
    </w:p>
    <w:p w14:paraId="037EB0D7">
      <w:pPr>
        <w:pStyle w:val="4"/>
        <w:spacing w:line="254" w:lineRule="auto"/>
        <w:ind w:right="99"/>
        <w:rPr>
          <w:rFonts w:hint="eastAsia"/>
          <w:sz w:val="30"/>
          <w:szCs w:val="30"/>
        </w:rPr>
      </w:pPr>
    </w:p>
    <w:p w14:paraId="59A739F7">
      <w:pPr>
        <w:pStyle w:val="4"/>
        <w:spacing w:line="254" w:lineRule="auto"/>
        <w:ind w:right="99"/>
        <w:rPr>
          <w:rFonts w:hint="eastAsia"/>
          <w:sz w:val="30"/>
          <w:szCs w:val="30"/>
        </w:rPr>
      </w:pPr>
      <w:r>
        <w:rPr>
          <w:rFonts w:hint="eastAsia"/>
          <w:sz w:val="30"/>
          <w:szCs w:val="30"/>
        </w:rPr>
        <w:t>Since it is not only expedient to be made experient of our own estate, but to be taught to help it; give me leave therefore briefly to tell you that some principal intentions to the repair of your hearts' ruins are these:—1. Seeing this vessel is full, to empty it. 2. Seeing it is foul, to wash it. 3. Since it hath caught an ill tang, to sweeten it. 4. And when it is well, so to preserve it. With these four uses go in peace.</w:t>
      </w:r>
    </w:p>
    <w:p w14:paraId="7B71DB42">
      <w:pPr>
        <w:pStyle w:val="4"/>
        <w:spacing w:line="254" w:lineRule="auto"/>
        <w:ind w:right="99"/>
        <w:rPr>
          <w:rFonts w:hint="eastAsia"/>
          <w:sz w:val="30"/>
          <w:szCs w:val="30"/>
        </w:rPr>
      </w:pPr>
      <w:r>
        <w:rPr>
          <w:rFonts w:hint="eastAsia"/>
          <w:sz w:val="30"/>
          <w:szCs w:val="30"/>
        </w:rPr>
        <w:t>既然不仅要了解我们自己的状况，还要学习如何帮助它；因此请允许我简要地告诉你们，修复你们心灵废墟的一些主要意图是这些：1. 既然这个器皿是满的，就要清空它。2. 既然它是污秽的，就要洗净它。3. 既然它染上了不好的味道，就要使它变甜。4. 当它好了，就要保持它。带着这四种用途平安地去吧。</w:t>
      </w:r>
    </w:p>
    <w:p w14:paraId="321321FB">
      <w:pPr>
        <w:pStyle w:val="4"/>
        <w:spacing w:line="254" w:lineRule="auto"/>
        <w:ind w:right="99"/>
        <w:rPr>
          <w:sz w:val="30"/>
          <w:szCs w:val="30"/>
        </w:rPr>
      </w:pPr>
    </w:p>
    <w:p w14:paraId="528FE4D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first, a necessity that the heart, which is full of evil by nature, must be emptied by conversion, and replenished with grace, or not saved with glory; what scuppet have we then to free the heart of this muddy pollution?</w:t>
      </w:r>
    </w:p>
    <w:p w14:paraId="7BB9330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1.首先，有一个必要性，那就是心，按本性充满邪恶，必须通过归信倒空，被恩典充满，否则不能以荣耀得救；那么我们有什么工具能使心脱离这泥泞的污染呢？</w:t>
      </w:r>
    </w:p>
    <w:p w14:paraId="42765DE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B99986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how happily we fall upon repentance: God grant repentance fall upon us!</w:t>
      </w:r>
    </w:p>
    <w:p w14:paraId="768F29D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看哪，我们何等幸运地遇见了悔改：愿神赐悔改临到我们！</w:t>
      </w:r>
    </w:p>
    <w:p w14:paraId="0B65A2A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3844AB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proper engine, ordained and blessed of God to this purpose, is repentance: a grace without which man can never extricate himself from the bondage of Satan; a grace whereat, when it lights on a sinful soul, the devils murmur and vex themselves in hell, and the good 'angels rejoice in heaven,' Luke 15.</w:t>
      </w:r>
    </w:p>
    <w:p w14:paraId="28CA621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神所设立并祝福的适当工具是悔改：一种恩典，没有它，人永远无法将自己从撒但的束缚中解脱出来；一种恩典，当它落在有罪的灵魂上时，魔鬼在地狱中抱怨和烦恼，而"好天使在天上欢喜，"路加福音15章。</w:t>
      </w:r>
    </w:p>
    <w:p w14:paraId="0523560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19C3F5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blessed engine that lightens the hearts of such a burden, that rocks and mountains and the vast body of the earth, laid on a distressed and desperate sinner, are corks and feathers to it, Rev. 6:16.</w:t>
      </w:r>
    </w:p>
    <w:p w14:paraId="50724CD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这是那蒙福的工具，减轻心灵如此重担，以至于岩石、山脉和广阔的地球，放在一个痛苦绝望的罪人身上，对它来说都如软木和羽毛一样轻，启示录6:16。</w:t>
      </w:r>
    </w:p>
    <w:p w14:paraId="3F68A76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619CBB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which makes the eternal Wisdom content to admit a forgetfulness, and to remember our iniquities no more than if they had never been.</w:t>
      </w:r>
    </w:p>
    <w:p w14:paraId="18CB2BC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这就是使永恒智慧甘心接受遗忘，并且不再记念我们的罪孽，就好像它们从未存在过一样。</w:t>
      </w:r>
    </w:p>
    <w:p w14:paraId="4329DE3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E2CD0A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speaks to mercy to separate our sins from the face of God, to bind them up in heaps and bundles, and drown them in the sea of oblivion.</w:t>
      </w:r>
    </w:p>
    <w:p w14:paraId="5E7E75D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这向怜悯说话，将我们的罪与神的面分开，将它们捆成堆和束，淹没在遗忘的海中。</w:t>
      </w:r>
    </w:p>
    <w:p w14:paraId="26C65CC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7FCE5F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Mary Magdalene, of a sinner a saint; Zaccheus, of an extortioner charitable; and of a persecuting Saul a professing Paul.</w:t>
      </w:r>
    </w:p>
    <w:p w14:paraId="51E9EAB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这使抹大拉的马利亚从罪人变成圣徒；使撒该从勒索者变成慈善家；使逼迫者扫罗变成宣信的保罗。</w:t>
      </w:r>
    </w:p>
    <w:p w14:paraId="4B67CB7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008245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mourning master that is never without good attendants: tears of contrition, prayers for remission, purpose of amended life.</w:t>
      </w:r>
    </w:p>
    <w:p w14:paraId="79B95F7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这是那忧伤的主人，从不缺少好的侍从：痛悔的眼泪，赦免的祈祷，改变生命的决心。</w:t>
      </w:r>
    </w:p>
    <w:p w14:paraId="2E8EAA4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45A151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office of repentance; she stands at the door, and offers her loving service: Entertain me and I will unlade thy heart of that evil poison, and, were it full to the brim, return it thee empty.</w:t>
      </w:r>
    </w:p>
    <w:p w14:paraId="0FD81E1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看悔改的职责；她站在门口，提供她慈爱的服务：接待我，我将卸下你心中的邪恶毒素，即使它已满溢，也会将它还给你，空空如也。</w:t>
      </w:r>
    </w:p>
    <w:p w14:paraId="1F2CC4A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C9F0D2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welcome repentance, knocking at your door from God, it shall knock at God's door of mercy for you.</w:t>
      </w:r>
    </w:p>
    <w:p w14:paraId="5C2FD7C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如果你欢迎悔改，从神那里敲你的门，它就会为你敲神怜悯的门。</w:t>
      </w:r>
    </w:p>
    <w:p w14:paraId="5B44810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B1463D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asks of you amendment, of God forgiveness.</w:t>
      </w:r>
    </w:p>
    <w:p w14:paraId="5319061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它向你要求改正，向神要求宽恕。</w:t>
      </w:r>
    </w:p>
    <w:p w14:paraId="078B161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720844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Receive it.</w:t>
      </w:r>
    </w:p>
    <w:p w14:paraId="4A54FC9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接受它吧。</w:t>
      </w:r>
    </w:p>
    <w:p w14:paraId="3983D7A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0AAFE1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heart thus emptied of that inveterate corruption, should fitly be washed before it be replenished.</w:t>
      </w:r>
    </w:p>
    <w:p w14:paraId="5E04339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2.心灵这样倒空了那根深蒂固的腐败，在被重新充满之前，应当适当地洗净。</w:t>
      </w:r>
    </w:p>
    <w:p w14:paraId="5B4160E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01BEB9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poison sticks so fast in the grain of it, that there is only one thing of validity to make it clean—the blood of Jesus Christ.</w:t>
      </w:r>
    </w:p>
    <w:p w14:paraId="2EF1D32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旧毒液如此牢固地附着在它的纹理中，只有一件东西能有效地使它洁净——耶稣基督的宝血。</w:t>
      </w:r>
    </w:p>
    <w:p w14:paraId="3A553A7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D31225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hath bathed all hearts that ever were, or shall be, received into God's house of glory.</w:t>
      </w:r>
    </w:p>
    <w:p w14:paraId="0376D17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正是这宝血洗净了所有曾经或将要被接进神荣耀殿堂的心灵。</w:t>
      </w:r>
    </w:p>
    <w:p w14:paraId="4C501C7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468F6C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'blood cleanseth us from all sin,' 1 John 1:7.</w:t>
      </w:r>
    </w:p>
    <w:p w14:paraId="0FEE402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这"血洗净我们一切的罪，"约翰一书1:7。</w:t>
      </w:r>
    </w:p>
    <w:p w14:paraId="5974EEF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95696F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seems to infer so much, in joining to 'the spirits of just men made perfect, Jesus the mediator of the new covenant, and the blood of sprinkling, that speaketh better things than the blood of Abel,' Heb. 12:23, 24; as if he would prove that it was this blood which made them just and perfect.</w:t>
      </w:r>
    </w:p>
    <w:p w14:paraId="29B6135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保罗似乎推断了这么多，在将"成为完全的义人的灵，新约的中保耶稣，和那所洒的血，说话比亚伯的血所说的更美"连在一起时，希伯来书12:23, 24；好像他要证明正是这血使他们公义和完全。</w:t>
      </w:r>
    </w:p>
    <w:p w14:paraId="57C07A7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3B104D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were all repentance without this: no tears can wash the heart clean but those bloody ones which the side of Christ and other parts wept, when the spear and nails gave them eyes, whiles the Son of eternal joy became a mourner for his brethren.</w:t>
      </w:r>
    </w:p>
    <w:p w14:paraId="6AA1CB4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若没有这血，所有悔改都是徒然：没有眼泪能洗净心灵，只有基督肋旁和其他部位所流的血泪，当枪和钉子给它们眼睛时，永恒喜乐之子为祂的弟兄们成了一个哀悼者。</w:t>
      </w:r>
    </w:p>
    <w:p w14:paraId="13A453E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A6AAB9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we mourn like doves, howl like dragons, and lament beyond the wailings in the valley of Hadadrimmon, quid prosunt lachrymæ,—what boots it to weep where there is no mercy? and how can there be mercy without the blood of Christ?</w:t>
      </w:r>
    </w:p>
    <w:p w14:paraId="0B37952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即使我们像鸽子一样哀鸣，像龙一样嚎叫，哀悼超过哈达临门谷中的哭号，quid prosunt lachrymæ，——在没有怜悯的地方，哭泣有什么益处？没有基督的血，怎能有怜悯？</w:t>
      </w:r>
    </w:p>
    <w:p w14:paraId="38F4DDE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784A9E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ever-running fountain, that sacred 'pool of Bethesda,' which, without the mediation of angels, stands perpetually unforbidden to all faithful visitants.</w:t>
      </w:r>
    </w:p>
    <w:p w14:paraId="12990B6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这是那长流的泉源，那神圣的"毕士大池"，不需天使的调停，永远向所有信实的访客敞开，不受禁止。</w:t>
      </w:r>
    </w:p>
    <w:p w14:paraId="0742FEE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015570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our leprosy worse than Naaman's, here is the true water of Jordan, or pool of Siloam: 'Wash, and be clean.'</w:t>
      </w:r>
    </w:p>
    <w:p w14:paraId="057E7F7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即使我们的麻风病比乃缦的更严重，这里有真正的约旦河水，或西罗亚池："洗净，就洁净了。"</w:t>
      </w:r>
    </w:p>
    <w:p w14:paraId="1C642B2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1CDADF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Bring your hearts to this bath, ye corrupted sons of men.</w:t>
      </w:r>
    </w:p>
    <w:p w14:paraId="4E26BD6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把你们的心带到这浴池来，你们这些败坏的人之子。</w:t>
      </w:r>
    </w:p>
    <w:p w14:paraId="3B5C3CB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ACC9BD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God given you so precious a laver, and will you be unclean still?</w:t>
      </w:r>
    </w:p>
    <w:p w14:paraId="589D983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神已经给你们如此宝贵的洗濯盆，你们还要继续不洁净吗？</w:t>
      </w:r>
    </w:p>
    <w:p w14:paraId="49F244E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C928B0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entreat, beseech, send up to heaven the cries of your tongues and hearts for this blood; call upon the 'preserver of men,' not only to distil some drops, but to wash, bathe, soak your hearts in this blood.</w:t>
      </w:r>
    </w:p>
    <w:p w14:paraId="24866B8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祈祷，恳求，央请，向天上发出你们舌头和心灵的呼求，求这血；呼求"保存人类的主"，不仅滴下几滴，而是用这血洗净、浸泡、浸透你们的心。</w:t>
      </w:r>
    </w:p>
    <w:p w14:paraId="589C8D1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9F29EE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Son of God himself, that shed this blood, doth entreat God for you; the whole choir of all the angels and saints in heaven are not wanting.</w:t>
      </w:r>
    </w:p>
    <w:p w14:paraId="6C539F8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看哪，神的儿子自己，那流出这血的，为你们恳求神；天上所有天使和圣徒的整个队伍也不缺席。</w:t>
      </w:r>
    </w:p>
    <w:p w14:paraId="321822B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6892C3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meditation of Christ's mediation for you give you encouragement and comfort.</w:t>
      </w:r>
    </w:p>
    <w:p w14:paraId="6D580D7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让对基督为你们代求的默想给你们鼓励和安慰。</w:t>
      </w:r>
    </w:p>
    <w:p w14:paraId="1E105EF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86FA70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son of man, for whom the Son of God supplicates and intercedes! What can he request and not have!</w:t>
      </w:r>
    </w:p>
    <w:p w14:paraId="74FF28E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幸福的人之子啊，神之子为你们祈求和代求！祂所求的何事不得着！</w:t>
      </w:r>
    </w:p>
    <w:p w14:paraId="603E117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3B87CF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doth not only pray for you, but even to you, ye sons of men.</w:t>
      </w:r>
    </w:p>
    <w:p w14:paraId="3D4989B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祂不仅为你们祷告，甚至向你们祷告，你们这些人之子。</w:t>
      </w:r>
    </w:p>
    <w:p w14:paraId="162ED3F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78B06C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him with the eyes of a Christian, faith and hope, standing on the battlements of heaven, having that for his pavement which is our ceiling, offering his blood to wash your hearts, which he willingly lost for your hearts; denying it to none but wolves, bears, and goats, and such reprobate, excommunicate, apostate spirits that tread it under their profane and luxurious feet, esteeming that an 'unholy thing wherewith they might have been sanctified,' Heb. 10:29.</w:t>
      </w:r>
    </w:p>
    <w:p w14:paraId="554C636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基督徒的眼睛，信心和盼望，看祂站在天堂的城垛上，以我们的天花板为祂的铺路，提供祂的血来洗净你们的心，这血祂甘愿为你们的心失去；不拒绝任何人，除了狼、熊和山羊，以及那些弃绝、被逐出教会、背道的灵，他们用亵渎和奢侈的脚践踏它，把"那使他们成圣之约的血当作平常"，希伯来书10:29。</w:t>
      </w:r>
    </w:p>
    <w:p w14:paraId="5C5F726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1B627F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we then, come we, though sinners, if believers, and have our hearts washed.</w:t>
      </w:r>
    </w:p>
    <w:p w14:paraId="2564CB5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来吧，我们来吧，虽然是罪人，如果是信徒，就让我们的心被洗净。</w:t>
      </w:r>
    </w:p>
    <w:p w14:paraId="36236F2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A380A4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is not done with this vessel when washed.</w:t>
      </w:r>
    </w:p>
    <w:p w14:paraId="05043ED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3.这器皿洗净后，并非万事大吉。</w:t>
      </w:r>
    </w:p>
    <w:p w14:paraId="7B8BD94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E5B728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empty it, cleanse it, and so leave it?</w:t>
      </w:r>
    </w:p>
    <w:p w14:paraId="71F6819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我们要倒空它，洁净它，然后就这样离开吗？</w:t>
      </w:r>
    </w:p>
    <w:p w14:paraId="4BCC8B7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A26B09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Satan re-enter to the 'house swept and garnished, with seven worse spirits,' Matt. 12:44, whiles it was empty?</w:t>
      </w:r>
    </w:p>
    <w:p w14:paraId="3CCCCFD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撒但不是重新进入"打扫干净、修饰好的屋子，带着七个比自己更恶的灵"，马太福音12:44，当它空着的时候吗？</w:t>
      </w:r>
    </w:p>
    <w:p w14:paraId="5120EFA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DB7A1A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then, when it is emptied, and washed, and sweetened, it must be filled again: a vacuity is not allowable.</w:t>
      </w:r>
    </w:p>
    <w:p w14:paraId="4D69762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看哪，当它被倒空、洗净和芳香之后，它必须再次被填满：空虚是不允许的。</w:t>
      </w:r>
    </w:p>
    <w:p w14:paraId="279606A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6AC0AA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replenished with somewhat, either evil or good.</w:t>
      </w:r>
    </w:p>
    <w:p w14:paraId="26BB07A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它必须被某物充满，或邪恶或良善。</w:t>
      </w:r>
    </w:p>
    <w:p w14:paraId="622A36A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F3EE80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be not present, Satan will not be absent.</w:t>
      </w:r>
    </w:p>
    <w:p w14:paraId="1F1CDBC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如果神不在场，撒但就不会缺席。</w:t>
      </w:r>
    </w:p>
    <w:p w14:paraId="1F60440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CA68FE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evacuated of the 'works of the flesh,' Gal. 5:24, it must be supplied with the 'fruits of the Spirit.'</w:t>
      </w:r>
    </w:p>
    <w:p w14:paraId="5C0BD0E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当它被清除了"肉体的工作，"加拉太书5:24，它必须被补充以"圣灵的果子。"</w:t>
      </w:r>
    </w:p>
    <w:p w14:paraId="7FE013A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5C746E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must take up the room which pride had in the heart; charitableness must step into the seat of avarice; love extrude malice, mildness anger, patience murmuring; sobriety must dry up the floods of drunkenness; continence cool the inflammations of lust; peace must quiet the head from dissensions; honesty pull off hypocrisy's vizor; and religion put profaneness to an irrevocable exile.</w:t>
      </w:r>
    </w:p>
    <w:p w14:paraId="37D5EBD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5C0359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必须占据心中骄傲的位置；慈善必须踏入贪婪的座位；爱驱逐恶意，温和驱逐愤怒，忍耐驱逐抱怨；节制必须干涸醉酒的洪水；自制冷却情欲的炎症；和平必须使头脑平静，远离纷争；诚实脱下伪善的面具；敬虔使亵渎永远放逐。</w:t>
      </w:r>
    </w:p>
    <w:p w14:paraId="5018A77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37152A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the hand that must take these jewels out of God's treasury to furnish the heart; the pipe to convey the waters of life into these vessels.</w:t>
      </w:r>
    </w:p>
    <w:p w14:paraId="12CF079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信心是那只手，必须从神的宝库中取出这些珠宝来装饰心灵；是管道，将生命之水输送到这些器皿中。</w:t>
      </w:r>
    </w:p>
    <w:p w14:paraId="378106C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ED4AF4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infusion of goodness must follow the effusion of evil.</w:t>
      </w:r>
    </w:p>
    <w:p w14:paraId="5EF3EF0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这良善的注入必须跟随邪恶的倾倒。</w:t>
      </w:r>
    </w:p>
    <w:p w14:paraId="3B51CAD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3C1935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must be let in when Satan is locked out.</w:t>
      </w:r>
    </w:p>
    <w:p w14:paraId="22B4A82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当撒但被锁在外面时，神必须被迎入。</w:t>
      </w:r>
    </w:p>
    <w:p w14:paraId="64AA370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F9B1B7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former courses and customs, like turned-away abjects, proffer us their old service, let us not know them, not own them, not give them entertainment, not allow their acquaintance.</w:t>
      </w:r>
    </w:p>
    <w:p w14:paraId="0027B78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2A5AE8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如果我们以前的道路和习惯，像被抛弃的弃物，向我们提供他们的旧服务，让我们不认识它们，不拥有它们，不款待它们，不允许与它们结交。</w:t>
      </w:r>
    </w:p>
    <w:p w14:paraId="3C588A9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6042DB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 holy pride, as now made courtiers to the King of heaven, let us disdain the company of our old playfellows, opera tenebrarum, 'the works of darkness.'</w:t>
      </w:r>
    </w:p>
    <w:p w14:paraId="2CF0305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但在圣洁的骄傲中，既然现在成为天上君王的朝臣，让我们蔑视我们旧玩伴的陪伴，opera tenebrarum，"黑暗的工作"。</w:t>
      </w:r>
    </w:p>
    <w:p w14:paraId="3B78639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9DBAE1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now only frequent the door of mercy, and the fountain of grace; and let faith and a good conscience be never out of our society.—Here is the supply.</w:t>
      </w:r>
    </w:p>
    <w:p w14:paraId="5542DD5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让我们现在只常到怜悯之门和恩典之泉；让信心和良心永不离开我们的社交。——这就是供应。</w:t>
      </w:r>
    </w:p>
    <w:p w14:paraId="458385D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4E566C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have now done, if, when our hearts be thus emptied, cleansed, supplied, we so keep them.</w:t>
      </w:r>
    </w:p>
    <w:p w14:paraId="73CFF5E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4.如果我们的心这样被倒空、洁净、充满，我们就这样保持它们，那么我们现在就做完了。</w:t>
      </w:r>
    </w:p>
    <w:p w14:paraId="6244819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304ACC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minor est virtus, &amp;c.; nay, let me say, Non minor est gratia.</w:t>
      </w:r>
    </w:p>
    <w:p w14:paraId="0EC7DC8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minor est virtus（美德不小），&amp;c.；不，让我说，Non minor est gratia（恩典不小）。</w:t>
      </w:r>
    </w:p>
    <w:p w14:paraId="2D84412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3A937C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was God's preventing grace that cleansed our hearts, and it is his subsequent grace that so preserves them; that we may truly sing—</w:t>
      </w:r>
    </w:p>
    <w:p w14:paraId="029AAB2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grace, and grace alone,</w:t>
      </w:r>
    </w:p>
    <w:p w14:paraId="1C9DA15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good works are done.'</w:t>
      </w:r>
    </w:p>
    <w:p w14:paraId="371C424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因为是神的先行恩典洁净了我们的心，是祂后续的恩典如此保存它们；以至于我们可以真诚地唱——</w:t>
      </w:r>
    </w:p>
    <w:p w14:paraId="64DF9A1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"凭恩典，唯独恩典，</w:t>
      </w:r>
    </w:p>
    <w:p w14:paraId="4E862C6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所有这些善工得以完成。"</w:t>
      </w:r>
    </w:p>
    <w:p w14:paraId="7025589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23FD02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have we not herein a patent of security and negligence sealed us, as if God would save us whiles we only stood and looked on; but 'he that hath this hope purgeth himself,' 1 John 3:3.</w:t>
      </w:r>
    </w:p>
    <w:p w14:paraId="5559018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然而，我们在此并没有一份安全与疏忽的专利证书封印给我们，好像神会拯救我们，而我们只是站着观看；但"凡向祂有这指望的，就洁净自己，"约翰一书3:3。</w:t>
      </w:r>
    </w:p>
    <w:p w14:paraId="56BC599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893C8A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are charged to 'keep and possess our vessel in sanctification and honour,' 1 Thess. 4:4; and to 'live unspotted of the world,' James 1:27.</w:t>
      </w:r>
    </w:p>
    <w:p w14:paraId="2BFCED6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BA6AFC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我们被吩咐要"以圣洁、尊贵守着自己的器皿，"帖撒罗尼迦前书4:4；要"保守自己不沾染世俗，"雅各书1:27。</w:t>
      </w:r>
    </w:p>
    <w:p w14:paraId="4EC107C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DAF0BB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Return not to your former abominations, 'lest your latter end be worse than your beginning,' Luke 11:26.</w:t>
      </w:r>
    </w:p>
    <w:p w14:paraId="1EB2743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不要回到你们以前的可憎之事，"免得后来比先前更不好，"路加福音11:26。</w:t>
      </w:r>
    </w:p>
    <w:p w14:paraId="60DA8A7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330D9B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God done so much to make your hearts good, and will you frustrate his labours, annihilate his favours, vilipend his mercies, and reel back to your former turpitudes?</w:t>
      </w:r>
    </w:p>
    <w:p w14:paraId="1C934B1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神为使你们的心良善做了如此多，而你们将挫败祂的劳动，消灭祂的恩惠，贬低祂的怜悯，踉跄回到你们以前的丑行吗？</w:t>
      </w:r>
    </w:p>
    <w:p w14:paraId="243665C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24E34F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it! and the serious deprecation of your own souls forbid it!</w:t>
      </w:r>
    </w:p>
    <w:p w14:paraId="6811B48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愿神禁止！愿你们自己灵魂的严肃祈求禁止它！</w:t>
      </w:r>
    </w:p>
    <w:p w14:paraId="240C7E2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17DF0B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O Lord, since thou hast dealt so graciously with these frail vessels of flesh,—emptied them, washed them, seasoned them, supplied them,—seal them up with thy Spirit to the day of redemption, and preserve them, that the evil one touch them not.</w:t>
      </w:r>
    </w:p>
    <w:p w14:paraId="3A0B4CA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59F427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是的，主啊，既然祢如此恩慈地对待这些脆弱的肉体器皿，——倒空它们，洗净它们，调理它们，充满它们，——用祢的灵将它们封存到救赎之日，并保守它们，使那恶者不触摸它们。</w:t>
      </w:r>
    </w:p>
    <w:p w14:paraId="25AB241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4F9504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Grant this, O Father Almighty, for thy Christ and our Jesus's sake! Amen.</w:t>
      </w:r>
    </w:p>
    <w:p w14:paraId="3F366AD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7C4129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求祢应允，全能的父，为祢的基督和我们的耶稣的缘故！阿们。</w:t>
      </w:r>
    </w:p>
    <w:p w14:paraId="50CEA09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0D69B5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II.Man's sentence is yet but begun, and you will say a comma doth not make a perfect sense.</w:t>
      </w:r>
    </w:p>
    <w:p w14:paraId="301B3498">
      <w:pPr>
        <w:pStyle w:val="4"/>
        <w:spacing w:before="281" w:line="254"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4A9B723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II.人的判决才刚刚开始，你会说一个逗号不能构成完整的意义。</w:t>
      </w:r>
    </w:p>
    <w:p w14:paraId="23671F1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885532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now got to his COLON.</w:t>
      </w:r>
    </w:p>
    <w:p w14:paraId="1BE5279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我们现在来到他的冒号。</w:t>
      </w:r>
    </w:p>
    <w:p w14:paraId="53C9499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337391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left his heart full of evil, we come to his madness.</w:t>
      </w:r>
    </w:p>
    <w:p w14:paraId="49214C5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我们已经离开了他那充满邪恶的心，现在来到他的疯狂。</w:t>
      </w:r>
    </w:p>
    <w:p w14:paraId="0B44AD2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AD88CD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marvel if, when the stomach is full of strong wines, the head grow drunken.</w:t>
      </w:r>
    </w:p>
    <w:p w14:paraId="77E1C0C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当胃里装满烈酒时，头脑变得醉醺醺，这并不奇怪。</w:t>
      </w:r>
    </w:p>
    <w:p w14:paraId="7EA9FC1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259E93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being so filled with that pernicious liquor, evil, becomes drunk with it.</w:t>
      </w:r>
    </w:p>
    <w:p w14:paraId="794BBF4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心被那有害的液体——邪恶——如此充满，就因它而醉了。</w:t>
      </w:r>
    </w:p>
    <w:p w14:paraId="1B14415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E22C3A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Sobriety, a moral daughter, nay, reason, the mother, is lost; he runs mad, stark mad; this frenzy possessing not some out-room, but the principal seat, the heart.</w:t>
      </w:r>
    </w:p>
    <w:p w14:paraId="1241182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节制，这道德之女，不，理性，这母亲，都失去了；他发疯，完全疯了；这狂乱占据的不是某个外室，而是主要座位，心。</w:t>
      </w:r>
    </w:p>
    <w:p w14:paraId="2ECBC57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60F715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it a short madness, that we may say of it, as the poet of anger, furor brevis est; but of long continuance, even during life, 'while they live.'</w:t>
      </w:r>
    </w:p>
    <w:p w14:paraId="42443F0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这也不是短暂的疯狂，我们不能像诗人说愤怒那样说它，furor brevis est（是短暂的狂怒）；而是长期持续的，甚至终生，"当他们活着的时候"。</w:t>
      </w:r>
    </w:p>
    <w:p w14:paraId="2D007F8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0F97B1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drunkenness is by sleep expelled, but this is a perpetual lunacy.</w:t>
      </w:r>
    </w:p>
    <w:p w14:paraId="36EAC8F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9A3C75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其他醉酒可通过睡眠驱散，但这是永久的精神错乱。</w:t>
      </w:r>
    </w:p>
    <w:p w14:paraId="69B03C2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CEBC5A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Considerable then is, 1. The matter; 2. The men; 3. The time.</w:t>
      </w:r>
    </w:p>
    <w:p w14:paraId="3D94871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那么值得考虑的是，1. 事件；2. 人；3. 时间。</w:t>
      </w:r>
    </w:p>
    <w:p w14:paraId="584B214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79F103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Quid, in quo, quamdiu,—What, in whom and how long.</w:t>
      </w:r>
    </w:p>
    <w:p w14:paraId="0170F83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Quid, in quo, quamdiu，——什么，在谁身上，多久。</w:t>
      </w:r>
    </w:p>
    <w:p w14:paraId="305A4E1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C181D4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Madness is the matter; the place, the heart; the time, whiles they live.</w:t>
      </w:r>
    </w:p>
    <w:p w14:paraId="1F255B0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疯狂是事件；地点，心；时间，当他们活着。</w:t>
      </w:r>
    </w:p>
    <w:p w14:paraId="20D44AB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F6BCB1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colon, or medium of man's sentence, spends itself in the description of—1. A tenant, madness; 2. A tenement, the heart; 3. A tenure, while they live.</w:t>
      </w:r>
    </w:p>
    <w:p w14:paraId="2C93F1B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这冒号，或人句子的中部，用于描述——1. 一个房客，疯狂；2. 一个住所，心；3. 一个租期，当他们活着。</w:t>
      </w:r>
    </w:p>
    <w:p w14:paraId="24369F6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0727FB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Madness, 2. holds the heart, 3. during life.</w:t>
      </w:r>
    </w:p>
    <w:p w14:paraId="241F6E6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疯狂，2. 占据心，3. 终生。</w:t>
      </w:r>
    </w:p>
    <w:p w14:paraId="65BB050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280DD5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pity, 1. so bad a tenant, 2. hath so long time, 3. in so good a house.</w:t>
      </w:r>
    </w:p>
    <w:p w14:paraId="5794BEE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可惜，1. 如此糟糕的房客，2. 有如此长的时间，3. 在如此好的房子里。</w:t>
      </w:r>
    </w:p>
    <w:p w14:paraId="547E1E4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6343D5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TENANT, madness.</w:t>
      </w:r>
    </w:p>
    <w:p w14:paraId="291DF72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1.房客，疯狂。</w:t>
      </w:r>
    </w:p>
    <w:p w14:paraId="521D73D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AFC1D1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double madness, corporal and spiritual.</w:t>
      </w:r>
    </w:p>
    <w:p w14:paraId="19E51D4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有双重疯狂，肉体的和属灵的。</w:t>
      </w:r>
    </w:p>
    <w:p w14:paraId="108461B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E2906A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 of the former is reason; of the latter, religion.</w:t>
      </w:r>
    </w:p>
    <w:p w14:paraId="66229B8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前者的对象是理性；后者的，宗教。</w:t>
      </w:r>
    </w:p>
    <w:p w14:paraId="43D4519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9FCCD7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obsesseth the brain, this the heart.</w:t>
      </w:r>
    </w:p>
    <w:p w14:paraId="73DF762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那占据大脑，这占据心。</w:t>
      </w:r>
    </w:p>
    <w:p w14:paraId="602716B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7C2EA3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expects the help of the natural physician, this of the mystical.</w:t>
      </w:r>
    </w:p>
    <w:p w14:paraId="412C54E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那期望自然医生的帮助，这期望神秘医生的帮助。</w:t>
      </w:r>
    </w:p>
    <w:p w14:paraId="25E64E0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08F104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difference is, this spiritual madness may insanire cum ratione, cum religione nunquam.</w:t>
      </w:r>
    </w:p>
    <w:p w14:paraId="3B18794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区别是，这种属灵的疯狂可能insanire cum ratione（与理性同疯），cum religione nunquam（与宗教永不同疯）。</w:t>
      </w:r>
    </w:p>
    <w:p w14:paraId="15BB81D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32729F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morally frantic may be mad with reason, never with religion.</w:t>
      </w:r>
    </w:p>
    <w:p w14:paraId="78D8873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道德上疯狂的人可能与理性同疯，但绝不与宗教同疯。</w:t>
      </w:r>
    </w:p>
    <w:p w14:paraId="3272941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914398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Physicians have put a difference betwixt frenzy and madness, imagining madness to be only an infection and perturbation of the foremost cell of the head, whereby imagination is hurt; but the frenzy to extend further, even to offend the reason and memory, and is never without a fever.</w:t>
      </w:r>
    </w:p>
    <w:p w14:paraId="722965E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医生区分了癫狂和疯狂，设想疯狂只是头部前部细胞的感染和扰动，使想象力受伤；但癫狂延伸更远，甚至冒犯理性和记忆，并且从不脱离发烧。</w:t>
      </w:r>
    </w:p>
    <w:p w14:paraId="4BB2FE4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775CC6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Galen calls it an inflammation of the brains, or films thereof, mixed with a sharp fever.</w:t>
      </w:r>
    </w:p>
    <w:p w14:paraId="02F66C9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盖伦称它为脑部或其膜的炎症，伴随着尖锐的发烧。</w:t>
      </w:r>
    </w:p>
    <w:p w14:paraId="3443B10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C450B4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purpose needs not to be curious of this distinction.</w:t>
      </w:r>
    </w:p>
    <w:p w14:paraId="46E572A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我的目的不需要对这种区别过于好奇。</w:t>
      </w:r>
    </w:p>
    <w:p w14:paraId="0394017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A63C5A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understand the force of madness, we must conceive in the brain three ventricles, as houses assigned by physicians for three dwellers—imagination, reason, and memory.</w:t>
      </w:r>
    </w:p>
    <w:p w14:paraId="74EC6AB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要理解疯狂的力量，我们必须在大脑中设想三个脑室，作为医生分配给三个居住者的房子——想象力，理性和记忆。</w:t>
      </w:r>
    </w:p>
    <w:p w14:paraId="665CD68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1BA8BF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these three internal senses or faculties, there be three kinds of frenzies or madness:—</w:t>
      </w:r>
    </w:p>
    <w:p w14:paraId="30082A0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根据这三种内部感官或官能，有三种类型的癫狂或疯狂：——</w:t>
      </w:r>
    </w:p>
    <w:p w14:paraId="2FA559B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222282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are some mad that can rightly judge of the things they see, as touching imagination and fantasy; but for cogitation and reason, they swerve from natural judgment.</w:t>
      </w:r>
    </w:p>
    <w:p w14:paraId="4CE3177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(1.)有些疯狂的人能正确判断他们所见的事物，就想象力和幻想而言；但对于思考和理性，他们偏离自然判断。</w:t>
      </w:r>
    </w:p>
    <w:p w14:paraId="1281334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E0FFCB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Some being mad are not deceived so much in common cogitation and reason; but they err in fantasy and imagination.</w:t>
      </w:r>
    </w:p>
    <w:p w14:paraId="5EB9DFE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(2.)有些疯狂的人在普通思考和理性上没有那么受欺骗；但他们在幻想和想象上出错。</w:t>
      </w:r>
    </w:p>
    <w:p w14:paraId="089C5D9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62B06C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are some that be hurt in both imagination and reason, and they necessarily therewithal do lose their memories.</w:t>
      </w:r>
    </w:p>
    <w:p w14:paraId="466B90D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(3.)有些人在想象力和理性上都受到伤害，他们必然因此失去记忆。</w:t>
      </w:r>
    </w:p>
    <w:p w14:paraId="7C3AA12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29911A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whereas in perfect, sober, and well-composed men, imagination first conceives the forms of things, and presents them to the reason to judge, and reason discerning them, commits them to memory to retain; in madmen nothing is conceived aright, therefore nothing derived, nothing retained.</w:t>
      </w:r>
    </w:p>
    <w:p w14:paraId="3962D1B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完美、清醒和结构良好的人中，想象力首先构想事物的形式，并将它们呈现给理性判断，理性辨别它们，将它们交给记忆保留；在疯子中，没有什么是正确构想的，因此没有什么是衍生的，没有什么是保留的。</w:t>
      </w:r>
    </w:p>
    <w:p w14:paraId="46A3D35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727A47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spiritual relation, we may conceive in the soul, understanding, reason, will.</w:t>
      </w:r>
    </w:p>
    <w:p w14:paraId="066D2B2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对于属灵关系，我们可以在灵魂中设想理解、理性、意志。</w:t>
      </w:r>
    </w:p>
    <w:p w14:paraId="658817B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9CEDBD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understanding apprehendeth things according to their right natures.</w:t>
      </w:r>
    </w:p>
    <w:p w14:paraId="4928AFC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理解力根据事物的正确本性理解事物。</w:t>
      </w:r>
    </w:p>
    <w:p w14:paraId="3CE4C04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670604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discusseth them, arguing their fitness or inconvenience, validity or vanity; and examines their desert of probation or disallowance, their worthiness either to be received or rejected.</w:t>
      </w:r>
    </w:p>
    <w:p w14:paraId="03499A7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理性讨论它们，论证它们的适合或不便，有效或虚空；并检验它们值得被验证或不允许，它们是否值得被接受或拒绝。</w:t>
      </w:r>
    </w:p>
    <w:p w14:paraId="15BC3AB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B3F66D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hath her particular working, and embraceth or refuseth the objects which the understanding hath propounded, and the reason discoursed.</w:t>
      </w:r>
    </w:p>
    <w:p w14:paraId="6C19392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意志有其特定的运作，接受或拒绝理解所提出，理性所讨论的对象。</w:t>
      </w:r>
    </w:p>
    <w:p w14:paraId="301BE31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AAA9CD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madness is a depravation, or almost deprivation of all these faculties, quoad cœlestia,—so far as they extend to heavenly things.</w:t>
      </w:r>
    </w:p>
    <w:p w14:paraId="0D7CBC1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属灵的疯狂是所有这些官能的败坏，或几乎剥夺，quoad cœlestia，——就它们延伸到天上的事物而言。</w:t>
      </w:r>
    </w:p>
    <w:p w14:paraId="22D2E37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B4905F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understanding; the Apostle saith, 1 Cor. 2:14, 'The natural man perceives not spiritual things, because they are spiritually discerned.'</w:t>
      </w:r>
    </w:p>
    <w:p w14:paraId="6C5B6EE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对于理解；使徒说，哥林多前书2:14，"属血气的人不领会属灵的事，因为这些事惟有属灵的人才能看透。"</w:t>
      </w:r>
    </w:p>
    <w:p w14:paraId="1D939A9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7DC74C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very 'minds of unbelievers are blinded by the god of this world,' 2 Cor. 4:4.</w:t>
      </w:r>
    </w:p>
    <w:p w14:paraId="307AC3E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而且"这世界的神弄瞎了不信之人的心眼，"哥林多后书4:4。</w:t>
      </w:r>
    </w:p>
    <w:p w14:paraId="25C6AFD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49A048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reason; it judgeth vanities more worthy of prosecution when they are absent, of embracing when they salute us: Mal. 3:14, 'It is in vain to serve the Lord; and what profit is it that we have kept his ordinance, and walked mournfully before him?'</w:t>
      </w:r>
    </w:p>
    <w:p w14:paraId="7A89B27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对于理性；它判断虚妄更值得在它们缺席时追求，在它们向我们致意时拥抱：玛拉基书3:14，"事奉神是徒然的；遵守祂的典章，在万军之耶和华面前哀恸，有什么益处呢？"</w:t>
      </w:r>
    </w:p>
    <w:p w14:paraId="2B71002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BD2E9D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voice of distracted cogitation, and of reason out of the wits.</w:t>
      </w:r>
    </w:p>
    <w:p w14:paraId="3BEF851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这是分心思考的声音，和理性失去理智的声音。</w:t>
      </w:r>
    </w:p>
    <w:p w14:paraId="1C218DC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45ED79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15, 'We call the proud happy; and the workers of wickedness are set up: yea, they that tempt God are delivered.'</w:t>
      </w:r>
    </w:p>
    <w:p w14:paraId="07F22BF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第15节，"我们称狂傲的人为有福；行恶的人得建立；试探神的人脱离灾难。"</w:t>
      </w:r>
    </w:p>
    <w:p w14:paraId="11E8935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932C06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will; it hath lost the propenseness to good, and freedom of disposing itself to well-doing; neither hath it any power of its own to stop and retard the precipitation to evil.</w:t>
      </w:r>
    </w:p>
    <w:p w14:paraId="3D76DA1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对于意志；它已失去向善的倾向，和自由处置自己行善的能力；它也没有自己的能力阻止和延缓向恶的倾向。</w:t>
      </w:r>
    </w:p>
    <w:p w14:paraId="0FAFFA8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387089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whereas they distinguish the soul in vegetabilem, that giveth life; in sensibilem, that giveth feeling; in rationalem, that giveth reason: the first desiring esse, to be; the second bene esse, to be well; the third optime esse, to be blest, so not resting till it be with God: behold, this spiritual madness enervates this last action of the soul, as the corporal endeavours to extinguish the two former.</w:t>
      </w:r>
    </w:p>
    <w:p w14:paraId="74FB8DA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现在，他们将灵魂分为vegetabilem（植物性的），赋予生命；sensibilem（感觉性的），赋予感觉；rationalem（理性的），赋予理性：第一个渴望esse（存在），第二个bene esse（好好地存在），第三个optime esse（最好地存在），因此不安息直到它与神同在：看哪，这属灵的疯狂削弱了灵魂的这最后一个行动，就像肉体的疯狂努力熄灭前两个。</w:t>
      </w:r>
    </w:p>
    <w:p w14:paraId="2AE3BDD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D492CF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attribute to the soul five powers:—(1.) Feeling, whereby the soul is moved to desire convenient things, and to eschew hurtful.</w:t>
      </w:r>
    </w:p>
    <w:p w14:paraId="4C0F722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他们将五种能力归于灵魂：——(1.)感觉，灵魂因此被推动渴望便利的事物，避免有害的。</w:t>
      </w:r>
    </w:p>
    <w:p w14:paraId="6800380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5FEE95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Wit, whereby she knoweth sensible and present things.</w:t>
      </w:r>
    </w:p>
    <w:p w14:paraId="52F5238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(2.)智力，她借此知道感官和当下的事物。</w:t>
      </w:r>
    </w:p>
    <w:p w14:paraId="7046EAC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717E47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Imagination, whereby she beholdeth the likeness of bodily things, though absent.</w:t>
      </w:r>
    </w:p>
    <w:p w14:paraId="79648AF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(3.)想象力，她借此看到身体事物的相似性，尽管缺席。</w:t>
      </w:r>
    </w:p>
    <w:p w14:paraId="41DB681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478A33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three virtues, say philosophers, be common to men with beasts.</w:t>
      </w:r>
    </w:p>
    <w:p w14:paraId="6F9C5FB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哲学家说，这三种美德，是人与兽共有的。</w:t>
      </w:r>
    </w:p>
    <w:p w14:paraId="4CD238A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9986FD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Ratio, whereby she judgeth between good and evil, truth and falsehood.</w:t>
      </w:r>
    </w:p>
    <w:p w14:paraId="060E2E0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(4.)理性，她借此判断好与坏，真与假。</w:t>
      </w:r>
    </w:p>
    <w:p w14:paraId="7A037BC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379D0E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Intellectus, whereby she comprehends things, not only visible, but intelligible, as God, angels, &amp;c.</w:t>
      </w:r>
    </w:p>
    <w:p w14:paraId="4437BB0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(5.)智力，她借此理解事物，不仅可见的，还有可理解的，如神，天使等。</w:t>
      </w:r>
    </w:p>
    <w:p w14:paraId="5A422A2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3AEB73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two last are peculiar to man, abiding with the soul, living in the flesh, and after death.</w:t>
      </w:r>
    </w:p>
    <w:p w14:paraId="155607B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这最后两种是人特有的，与灵魂同在，活在肉中，死后也然。</w:t>
      </w:r>
    </w:p>
    <w:p w14:paraId="354217D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DDCB86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beholdeth still the higher things per intellectum, and the lower per rationem.</w:t>
      </w:r>
    </w:p>
    <w:p w14:paraId="4C2FF40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它仍然通过智力看高级事物，通过理性看低级事物。</w:t>
      </w:r>
    </w:p>
    <w:p w14:paraId="5AAA607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CAE066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corporal madness draws a thick obfuscation over these lights, so spiritual corrupts and perverts them; that as they are strangers to heaven, quoad intellectum, so at last they become fools in natural things, quoad rationem.</w:t>
      </w:r>
    </w:p>
    <w:p w14:paraId="5026C63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正如肉体疯狂在这些光上拉下厚厚的阴暗，属灵的腐败和扭曲它们；以至于他们对天堂陌生，quoad intellectum（就智力而言），最终他们在自然事物上成为愚人，quoad rationem（就理性而言）。</w:t>
      </w:r>
    </w:p>
    <w:p w14:paraId="12C9706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875163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Apostle plainly, Rom. 1:28, 'Even as they did not like to retain God in their knowledge, so God gave them over to a reprobate mind, to do those things that are not convenient.'</w:t>
      </w:r>
    </w:p>
    <w:p w14:paraId="70B9C75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如使徒明确所说，罗马书1:28，"他们既然故意不认识神，神就任凭他们存邪僻的心，行那些不合理的事。"</w:t>
      </w:r>
    </w:p>
    <w:p w14:paraId="27B9CAD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4D09DE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forget God shall forget nature.</w:t>
      </w:r>
    </w:p>
    <w:p w14:paraId="063F52F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忘记神的人也会忘记自然。</w:t>
      </w:r>
    </w:p>
    <w:p w14:paraId="0C4E532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D694CB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ensue both these frenzies, and with them a dissimilitude to men, to Christian men.</w:t>
      </w:r>
    </w:p>
    <w:p w14:paraId="3DE7574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因此随之而来的是这两种癫狂，以及与人，与基督徒的不同。</w:t>
      </w:r>
    </w:p>
    <w:p w14:paraId="680E8BF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9C0E48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reckoned up among the curses that wait on the heels of disobedience: Deut. 28:28, 'The Lord shall smite thee with madness, blindness, and astonishment of heart.'</w:t>
      </w:r>
    </w:p>
    <w:p w14:paraId="2BBC5BF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它被列为等待不顺服之人脚后跟的咒诅之一：申命记28:28，"耶和华要用癫狂、眼瞎、心惊攻击你。"</w:t>
      </w:r>
    </w:p>
    <w:p w14:paraId="41DFD99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A61D39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fearful accumulation of God's judgments and our miseries, when spiritual frenzy shall possess the soul, and scatter the powers of the inner man, evacuating not only imagination, but knowledge; not reason, but faith; not sense, but conscience: when the opinion of the world shall repute men sober and wise, and the scrutiny of God shall find them madmen.</w:t>
      </w:r>
    </w:p>
    <w:p w14:paraId="6397F1A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属灵的癫狂占据灵魂，分散内在人的力量，不仅消除想象力，而且消除知识；不仅是理性，而且是信心；不仅是感觉，而且是良心：当世界的意见认为人清醒明智，而神的审查发现他们是疯子时，这是神的审判和我们痛苦的可怕积累。</w:t>
      </w:r>
    </w:p>
    <w:p w14:paraId="596376E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408E90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draw yet nearer to the point of our compass, and to discover this spiritual madness; let us conceive in man's heart, for therein this frenzy consists, in answerable reference to those three faculties in the brain and powers of the soul before manifested, these three virtues, knowledge, faith, affections.</w:t>
      </w:r>
    </w:p>
    <w:p w14:paraId="3015864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为更接近我们指南针的要点，揭示这属灵的疯狂；让我们在人心中设想，因为癫狂存在于其中，与大脑中那三种官能和之前显示的灵魂能力相对应的三种美德，知识，信心，情感。</w:t>
      </w:r>
    </w:p>
    <w:p w14:paraId="0C41116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815CEC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defect of grace, and destitution of integrity, to the corrupting of these three, cause madness.</w:t>
      </w:r>
    </w:p>
    <w:p w14:paraId="63A306D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缺乏恩典，和正直的缺失，导致这三者的腐败，引起疯狂。</w:t>
      </w:r>
    </w:p>
    <w:p w14:paraId="0680931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42A94A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not inquire further into the causes of corporal frenzy; the madness which I would minister to is thus caused: a defective knowledge, a faith not well informed, affections not well reformed.</w:t>
      </w:r>
    </w:p>
    <w:p w14:paraId="153B476A">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我们不会进一步探究肉体癫狂的原因；我想处理的疯狂是这样引起的：缺乏知识，信心不良好形成，情感不良好改革。</w:t>
      </w:r>
    </w:p>
    <w:p w14:paraId="69C0C29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99FC7D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Ignorance, unfaithfulness, and refractory desires make a man mad.</w:t>
      </w:r>
    </w:p>
    <w:p w14:paraId="098890B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无知，不忠实，和顽固的欲望使人疯狂。</w:t>
      </w:r>
    </w:p>
    <w:p w14:paraId="6656C9C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309E5A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Ignorance as a cause of this madness; nay, it is madness itself,—supplicii causa est, suppliciumque sui.</w:t>
      </w:r>
    </w:p>
    <w:p w14:paraId="6065684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(1.)无知作为这疯狂的原因；不，它就是疯狂本身，——supplicii causa est, suppliciumque sui（它是惩罚的原因，也是自己的惩罚）。</w:t>
      </w:r>
    </w:p>
    <w:p w14:paraId="3395CC4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EAF4B2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mad are they then, that settling their corrupted souls on the lees of an affected ignorance, imagine it an excusatory mitigation of their sinfulness!</w:t>
      </w:r>
    </w:p>
    <w:p w14:paraId="23D8FE6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那么，他们是多么疯狂，将他们腐败的灵魂定居在一种装作无知的渣滓上，想象它是他们罪恶的一种开脱性减轻！</w:t>
      </w:r>
    </w:p>
    <w:p w14:paraId="39A7877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59008E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it befalls them as it doth the frantic: hi dementiam, illi ignorantiam suam ignorant,—these are ignorant of their own ignorance, as those of their madness: ἄνοια and ἀνομία are inseparable companions.</w:t>
      </w:r>
    </w:p>
    <w:p w14:paraId="49BC08D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但它发生在他们身上，就像发生在疯子身上：hi dementiam, illi ignorantiam suam ignorant，——这些人不知道自己的无知，就像那些人不知道自己的疯狂：ἄνοια（无知）和ἀνομία（无法）是形影不离的伙伴。</w:t>
      </w:r>
    </w:p>
    <w:p w14:paraId="25D5EB8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EF433C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Wickedness is folly; and ignorance of celestial things is either madness, or the efficient cause, or rather deficient, whereupon madness ensueth.</w:t>
      </w:r>
    </w:p>
    <w:p w14:paraId="719EB0F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邪恶是愚蠢；对天上事物的无知要么是疯狂，要么是有效原因，或者更确切地说是缺失原因，由此产生疯狂。</w:t>
      </w:r>
    </w:p>
    <w:p w14:paraId="27E137B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98D16F8">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 14:4, 'All the workers of iniquity have no knowledge.'</w:t>
      </w:r>
    </w:p>
    <w:p w14:paraId="1F3AAA76">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诗篇14:4，"作孽的都没有知识。"</w:t>
      </w:r>
    </w:p>
    <w:p w14:paraId="51AA0CA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39C5E45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in the day of their confusion, shall confess that the madness of their exorbitant courses, and their wildness, 'erring from the way of truth,' arose from their ignorance of the way of the Lord: 'Therefore have we erred from the way of truth, and the light of righteousness hath not shined upon us,' Wisd. 5:6.</w:t>
      </w:r>
    </w:p>
    <w:p w14:paraId="4604668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恶人在他们混乱的日子，将承认他们过度行为的疯狂，和他们的放荡，"偏离真理之道，"源于他们对主道路的无知："所以，我们走错了真理的道路，公义的光没有照耀我们，"智慧书5:6。</w:t>
      </w:r>
    </w:p>
    <w:p w14:paraId="0375CE9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0A2260C">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hear their acknowledged reason? 'For the way of the Lord we have not known.'</w:t>
      </w:r>
    </w:p>
    <w:p w14:paraId="3746F2B0">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你想听他们承认的理由吗？"因为我们没有知道主的道路。"</w:t>
      </w:r>
    </w:p>
    <w:p w14:paraId="65F07C6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23A50DC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Wisd. 13:1, from the absent knowledge of the true God, and for want of understanding, and confessing by the works the workmaster, the madness of idolatry is hatched.</w:t>
      </w:r>
    </w:p>
    <w:p w14:paraId="17DF676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因此，智慧书13:1，由于缺乏对真神的知识，由于缺乏理解，和通过作品承认工匠，偶像崇拜的疯狂被孵化。</w:t>
      </w:r>
    </w:p>
    <w:p w14:paraId="1DECB089">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58B9E41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18, 'For health, he calleth upon that which is weak: for life, he prayeth to that which is dead: and for a good journey, he asketh of that which cannot set a foot forward.'</w:t>
      </w:r>
    </w:p>
    <w:p w14:paraId="41D309FF">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第18节，"为健康，他呼求那软弱的：为生命，他祈求那死的：为旅途顺利，他求那连一步都不能迈出的。"</w:t>
      </w:r>
    </w:p>
    <w:p w14:paraId="1DFA32C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4875348D">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error, they were so mad as to ascribe, first, to stocks and stones, insensible creatures; secondly, to men, dust and ashes; thirdly, to wicked men, the worst of those that had a reasonable soul; fourthly, to devils, the malicious enemies of God and men, 'that incomparable name of God,' Wisd. 14:21.</w:t>
      </w:r>
    </w:p>
    <w:p w14:paraId="5A05CB5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71947BF1">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个错误，他们如此疯狂，以至于将神的那无与伦比的名归于，首先，木头和石头，无感知的生物；其次，归于人，尘土和灰烬；第三，归于恶人，那些有理性灵魂的人中最坏的；第四，归于魔鬼，神和人的恶意敌人，"神那无与伦比的名，"智慧书14:21。</w:t>
      </w:r>
    </w:p>
    <w:p w14:paraId="094B3FC4">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6F14D67E">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Beyond exception, without question, the authority, patronage, and original fatherhood of spiritual madness is the nescience of God.</w:t>
      </w:r>
    </w:p>
    <w:p w14:paraId="7D90CA92">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毫无例外，毫无疑问，属灵疯狂的权威、庇护和原始父权是对神的不知。</w:t>
      </w:r>
    </w:p>
    <w:p w14:paraId="1CCAA0A3">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0539B225">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marvel if 'the people do err in their very heart,' saith the Psalmist, the local seat of this madness, when 'they have not known the ways of the Lord,' Ps. 95:10.</w:t>
      </w:r>
    </w:p>
    <w:p w14:paraId="11D2657B">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诗人说，当"他们不知道主的道路"时，"百姓心里迷糊"，即这疯狂的所在地，这并不奇怪，诗篇95:10。</w:t>
      </w:r>
    </w:p>
    <w:p w14:paraId="49723887">
      <w:pPr>
        <w:pStyle w:val="4"/>
        <w:spacing w:before="281" w:line="254" w:lineRule="auto"/>
        <w:rPr>
          <w:rFonts w:hint="default" w:ascii="Georgia" w:hAnsi="Georgia" w:eastAsia="Georgia" w:cs="Georgia"/>
          <w:b w:val="0"/>
          <w:bCs w:val="0"/>
          <w:i w:val="0"/>
          <w:iCs w:val="0"/>
          <w:spacing w:val="0"/>
          <w:w w:val="100"/>
          <w:sz w:val="30"/>
          <w:szCs w:val="30"/>
          <w:lang w:val="en-US" w:eastAsia="en-US" w:bidi="ar-SA"/>
        </w:rPr>
      </w:pPr>
    </w:p>
    <w:p w14:paraId="13CE61E3">
      <w:pPr>
        <w:pStyle w:val="4"/>
        <w:spacing w:before="292" w:line="254" w:lineRule="auto"/>
        <w:ind w:right="97"/>
        <w:rPr>
          <w:rFonts w:hint="eastAsia"/>
          <w:sz w:val="30"/>
          <w:szCs w:val="30"/>
        </w:rPr>
      </w:pPr>
      <w:r>
        <w:rPr>
          <w:rFonts w:hint="eastAsia"/>
          <w:sz w:val="30"/>
          <w:szCs w:val="30"/>
        </w:rPr>
        <w:t>The true object of divine knowledge is God; and the book wherein we learn him is his word. How shall they scape the rocks that sail without this compass?</w:t>
      </w:r>
    </w:p>
    <w:p w14:paraId="2672909E">
      <w:pPr>
        <w:pStyle w:val="4"/>
        <w:spacing w:before="292" w:line="254" w:lineRule="auto"/>
        <w:ind w:right="97"/>
        <w:rPr>
          <w:rFonts w:hint="eastAsia"/>
          <w:sz w:val="30"/>
          <w:szCs w:val="30"/>
        </w:rPr>
      </w:pPr>
      <w:r>
        <w:rPr>
          <w:rFonts w:hint="eastAsia"/>
          <w:sz w:val="30"/>
          <w:szCs w:val="30"/>
        </w:rPr>
        <w:t>神圣知识的真正对象是神；而我们认识祂的书籍是祂的话语。没有这指南针，他们如何能避开礁石而航行？</w:t>
      </w:r>
    </w:p>
    <w:p w14:paraId="7027F593">
      <w:pPr>
        <w:pStyle w:val="4"/>
        <w:spacing w:before="292" w:line="254" w:lineRule="auto"/>
        <w:ind w:right="97"/>
        <w:rPr>
          <w:rFonts w:hint="eastAsia"/>
          <w:sz w:val="30"/>
          <w:szCs w:val="30"/>
        </w:rPr>
      </w:pPr>
    </w:p>
    <w:p w14:paraId="259A0793">
      <w:pPr>
        <w:pStyle w:val="4"/>
        <w:spacing w:before="292" w:line="254" w:lineRule="auto"/>
        <w:ind w:right="97"/>
        <w:rPr>
          <w:rFonts w:hint="eastAsia"/>
          <w:sz w:val="30"/>
          <w:szCs w:val="30"/>
        </w:rPr>
      </w:pPr>
      <w:r>
        <w:rPr>
          <w:rFonts w:hint="eastAsia"/>
          <w:sz w:val="30"/>
          <w:szCs w:val="30"/>
        </w:rPr>
        <w:t>When the frenzy hath turned the edge of common sense, frustrated the power of reason, and captivated the regent-house of understanding, a man dreads not fire, mocks the thunder, plays at the holes of asps, and thrusts his hand into the mouths of lions: ignoti nec timor, nec amor; he knows not the danger.</w:t>
      </w:r>
    </w:p>
    <w:p w14:paraId="07A08284">
      <w:pPr>
        <w:pStyle w:val="4"/>
        <w:spacing w:before="292" w:line="254" w:lineRule="auto"/>
        <w:ind w:right="97"/>
        <w:rPr>
          <w:rFonts w:hint="eastAsia"/>
          <w:sz w:val="30"/>
          <w:szCs w:val="30"/>
        </w:rPr>
      </w:pPr>
      <w:r>
        <w:rPr>
          <w:rFonts w:hint="eastAsia"/>
          <w:sz w:val="30"/>
          <w:szCs w:val="30"/>
        </w:rPr>
        <w:t>当狂乱削弱了常识的敏锐，挫败了理性的力量，并俘虏了理解力的主导之所，人便不再畏惧火焰，嘲笑雷声，在毒蛇洞口玩耍，并将手伸入狮子口中：对未知之物既无惧亦无爱；他不知危险为何物。</w:t>
      </w:r>
    </w:p>
    <w:p w14:paraId="693C1B5E">
      <w:pPr>
        <w:pStyle w:val="4"/>
        <w:spacing w:before="292" w:line="254" w:lineRule="auto"/>
        <w:ind w:right="97"/>
        <w:rPr>
          <w:rFonts w:hint="eastAsia"/>
          <w:sz w:val="30"/>
          <w:szCs w:val="30"/>
        </w:rPr>
      </w:pPr>
    </w:p>
    <w:p w14:paraId="21F85FAD">
      <w:pPr>
        <w:pStyle w:val="4"/>
        <w:spacing w:before="292" w:line="254" w:lineRule="auto"/>
        <w:ind w:right="97"/>
        <w:rPr>
          <w:rFonts w:hint="eastAsia"/>
          <w:sz w:val="30"/>
          <w:szCs w:val="30"/>
        </w:rPr>
      </w:pPr>
      <w:r>
        <w:rPr>
          <w:rFonts w:hint="eastAsia"/>
          <w:sz w:val="30"/>
          <w:szCs w:val="30"/>
        </w:rPr>
        <w:t>So, whiles the supreme justice is not known, nor the avenger of wickedness understood, the ungodly are so mad as to 'mock at sin,' Prov. 14:9, to play at the brinks of the infernal pit, and to dally with those asps and crocodiles, the stinging and tormenting spirits; to precipitate themselves into that unquenched fire, to fillip the darts of thunder back again to the sender, and with a thirsty voracity to swallow down the dregs of the wrathful vial.</w:t>
      </w:r>
    </w:p>
    <w:p w14:paraId="2C831E9F">
      <w:pPr>
        <w:pStyle w:val="4"/>
        <w:spacing w:before="292" w:line="254" w:lineRule="auto"/>
        <w:ind w:right="97"/>
        <w:rPr>
          <w:rFonts w:hint="eastAsia"/>
          <w:sz w:val="30"/>
          <w:szCs w:val="30"/>
        </w:rPr>
      </w:pPr>
      <w:r>
        <w:rPr>
          <w:rFonts w:hint="eastAsia"/>
          <w:sz w:val="30"/>
          <w:szCs w:val="30"/>
        </w:rPr>
        <w:t>因此，当至高的公义不为人知，邪恶的报应者不被理解时，不敬虔的人狂妄到"戏笑罪恶"（箴言14:9），在地狱边缘游戏，与那些毒蛇和鳄鱼——刺人和折磨人的邪灵——调情；将自己投入那不灭的火中，将雷霆的箭弹回发送者，并以干渴的贪婪吞下忿怒之杯的渣滓。</w:t>
      </w:r>
    </w:p>
    <w:p w14:paraId="526DADF3">
      <w:pPr>
        <w:pStyle w:val="4"/>
        <w:spacing w:before="292" w:line="254" w:lineRule="auto"/>
        <w:ind w:right="97"/>
        <w:rPr>
          <w:rFonts w:hint="eastAsia"/>
          <w:sz w:val="30"/>
          <w:szCs w:val="30"/>
        </w:rPr>
      </w:pPr>
    </w:p>
    <w:p w14:paraId="0B13B209">
      <w:pPr>
        <w:pStyle w:val="4"/>
        <w:spacing w:before="292" w:line="254" w:lineRule="auto"/>
        <w:ind w:right="97"/>
        <w:rPr>
          <w:rFonts w:hint="eastAsia"/>
          <w:sz w:val="30"/>
          <w:szCs w:val="30"/>
        </w:rPr>
      </w:pPr>
      <w:r>
        <w:rPr>
          <w:rFonts w:hint="eastAsia"/>
          <w:sz w:val="30"/>
          <w:szCs w:val="30"/>
        </w:rPr>
        <w:t>Quid in causa nisi ignorantia?—What hath thus distempered the heart, and put it into this wildness, that, without fear or wit, men run into the evident danger of vengeance, if not ignorance?</w:t>
      </w:r>
    </w:p>
    <w:p w14:paraId="61C92656">
      <w:pPr>
        <w:pStyle w:val="4"/>
        <w:spacing w:before="292" w:line="254" w:lineRule="auto"/>
        <w:ind w:right="97"/>
        <w:rPr>
          <w:rFonts w:hint="eastAsia"/>
          <w:sz w:val="30"/>
          <w:szCs w:val="30"/>
        </w:rPr>
      </w:pPr>
      <w:r>
        <w:rPr>
          <w:rFonts w:hint="eastAsia"/>
          <w:sz w:val="30"/>
          <w:szCs w:val="30"/>
        </w:rPr>
        <w:t>除了无知，还有什么原因使心如此不安，并使其陷入如此狂野，以至于人们毫无畏惧或智慧地奔向明显的报应危险？</w:t>
      </w:r>
    </w:p>
    <w:p w14:paraId="71A2F68F">
      <w:pPr>
        <w:pStyle w:val="4"/>
        <w:spacing w:before="292" w:line="254" w:lineRule="auto"/>
        <w:ind w:right="97"/>
        <w:rPr>
          <w:rFonts w:hint="eastAsia"/>
          <w:sz w:val="30"/>
          <w:szCs w:val="30"/>
        </w:rPr>
      </w:pPr>
    </w:p>
    <w:p w14:paraId="505572B2">
      <w:pPr>
        <w:pStyle w:val="4"/>
        <w:spacing w:before="292" w:line="254" w:lineRule="auto"/>
        <w:ind w:right="97"/>
        <w:rPr>
          <w:rFonts w:hint="eastAsia"/>
          <w:sz w:val="30"/>
          <w:szCs w:val="30"/>
        </w:rPr>
      </w:pPr>
      <w:r>
        <w:rPr>
          <w:rFonts w:hint="eastAsia"/>
          <w:sz w:val="30"/>
          <w:szCs w:val="30"/>
        </w:rPr>
        <w:t>Prov. 22:3, 'A prudent man foreseeth the plague, and hideth himself, but the foolish run madly on, and are punished.'</w:t>
      </w:r>
    </w:p>
    <w:p w14:paraId="39B33B55">
      <w:pPr>
        <w:pStyle w:val="4"/>
        <w:spacing w:before="292" w:line="254" w:lineRule="auto"/>
        <w:ind w:right="97"/>
        <w:rPr>
          <w:rFonts w:hint="eastAsia"/>
          <w:sz w:val="30"/>
          <w:szCs w:val="30"/>
        </w:rPr>
      </w:pPr>
      <w:r>
        <w:rPr>
          <w:rFonts w:hint="eastAsia"/>
          <w:sz w:val="30"/>
          <w:szCs w:val="30"/>
        </w:rPr>
        <w:t>箴言22:3，"通达人见祸藏躲，愚蒙人前往受害。"</w:t>
      </w:r>
    </w:p>
    <w:p w14:paraId="0F913C3C">
      <w:pPr>
        <w:pStyle w:val="4"/>
        <w:spacing w:before="292" w:line="254" w:lineRule="auto"/>
        <w:ind w:right="97"/>
        <w:rPr>
          <w:rFonts w:hint="eastAsia"/>
          <w:sz w:val="30"/>
          <w:szCs w:val="30"/>
        </w:rPr>
      </w:pPr>
    </w:p>
    <w:p w14:paraId="22EB6388">
      <w:pPr>
        <w:pStyle w:val="4"/>
        <w:spacing w:before="292" w:line="254" w:lineRule="auto"/>
        <w:ind w:right="97"/>
        <w:rPr>
          <w:rFonts w:hint="eastAsia"/>
          <w:sz w:val="30"/>
          <w:szCs w:val="30"/>
        </w:rPr>
      </w:pPr>
      <w:r>
        <w:rPr>
          <w:rFonts w:hint="eastAsia"/>
          <w:sz w:val="30"/>
          <w:szCs w:val="30"/>
        </w:rPr>
        <w:t>If the Romists were not madmen, or worse, they would never set up ignorance as a lamp to light men to heaven; assuring it for the dam to produce, and nurse with her cherishing milk to batten devotion; when it is indeed an original cause of madness, the mother of error and wildness, making man's way to bliss more uncertain than Hannibal's on the Alps, or a lark's in the air.</w:t>
      </w:r>
    </w:p>
    <w:p w14:paraId="67901722">
      <w:pPr>
        <w:pStyle w:val="4"/>
        <w:spacing w:before="292" w:line="254" w:lineRule="auto"/>
        <w:ind w:right="97"/>
        <w:rPr>
          <w:rFonts w:hint="eastAsia"/>
          <w:sz w:val="30"/>
          <w:szCs w:val="30"/>
        </w:rPr>
      </w:pPr>
      <w:r>
        <w:rPr>
          <w:rFonts w:hint="eastAsia"/>
          <w:sz w:val="30"/>
          <w:szCs w:val="30"/>
        </w:rPr>
        <w:t>如果罗马教会的人不是疯子，或更糟，他们绝不会将无知树立为照亮人通往天堂的明灯；确保它作为产生虔诚的源头，并以其滋养的乳汁培育虔诚；而实际上，它是疯狂的原始原因，错误和狂野的母亲，使人通往幸福的道路比汉尼拔在阿尔卑斯山上的路，或云雀在空中的路更加不确定。</w:t>
      </w:r>
    </w:p>
    <w:p w14:paraId="2716DFBA">
      <w:pPr>
        <w:pStyle w:val="4"/>
        <w:spacing w:before="292" w:line="254" w:lineRule="auto"/>
        <w:ind w:right="97"/>
        <w:rPr>
          <w:rFonts w:hint="eastAsia"/>
          <w:sz w:val="30"/>
          <w:szCs w:val="30"/>
        </w:rPr>
      </w:pPr>
    </w:p>
    <w:p w14:paraId="46DE4907">
      <w:pPr>
        <w:pStyle w:val="4"/>
        <w:spacing w:before="292" w:line="254" w:lineRule="auto"/>
        <w:ind w:right="97"/>
        <w:rPr>
          <w:rFonts w:hint="eastAsia"/>
          <w:sz w:val="30"/>
          <w:szCs w:val="30"/>
        </w:rPr>
      </w:pPr>
      <w:r>
        <w:rPr>
          <w:rFonts w:hint="eastAsia"/>
          <w:sz w:val="30"/>
          <w:szCs w:val="30"/>
        </w:rPr>
        <w:t>The truth is, know to know, and be wise; know to obey, and be happy.</w:t>
      </w:r>
    </w:p>
    <w:p w14:paraId="5E970B18">
      <w:pPr>
        <w:pStyle w:val="4"/>
        <w:spacing w:before="292" w:line="254" w:lineRule="auto"/>
        <w:ind w:right="97"/>
        <w:rPr>
          <w:rFonts w:hint="eastAsia"/>
          <w:sz w:val="30"/>
          <w:szCs w:val="30"/>
        </w:rPr>
      </w:pPr>
      <w:r>
        <w:rPr>
          <w:rFonts w:hint="eastAsia"/>
          <w:sz w:val="30"/>
          <w:szCs w:val="30"/>
        </w:rPr>
        <w:t>真理是：知道为了知道，而变得智慧；知道为了顺服，而获得幸福。</w:t>
      </w:r>
    </w:p>
    <w:p w14:paraId="09047FDC">
      <w:pPr>
        <w:pStyle w:val="4"/>
        <w:spacing w:before="292" w:line="254" w:lineRule="auto"/>
        <w:ind w:right="97"/>
        <w:rPr>
          <w:rFonts w:hint="eastAsia"/>
          <w:sz w:val="30"/>
          <w:szCs w:val="30"/>
        </w:rPr>
      </w:pPr>
    </w:p>
    <w:p w14:paraId="37BC3D28">
      <w:pPr>
        <w:pStyle w:val="4"/>
        <w:spacing w:before="292" w:line="254" w:lineRule="auto"/>
        <w:ind w:right="97"/>
        <w:rPr>
          <w:rFonts w:hint="eastAsia"/>
          <w:sz w:val="30"/>
          <w:szCs w:val="30"/>
        </w:rPr>
      </w:pPr>
      <w:r>
        <w:rPr>
          <w:rFonts w:hint="eastAsia"/>
          <w:sz w:val="30"/>
          <w:szCs w:val="30"/>
        </w:rPr>
        <w:t>'This is eternal life, to know God, and his Son whom he hath sent, Jesus Christ.'</w:t>
      </w:r>
    </w:p>
    <w:p w14:paraId="3953AFC6">
      <w:pPr>
        <w:pStyle w:val="4"/>
        <w:spacing w:before="292" w:line="254" w:lineRule="auto"/>
        <w:ind w:right="97"/>
        <w:rPr>
          <w:rFonts w:hint="eastAsia"/>
          <w:sz w:val="30"/>
          <w:szCs w:val="30"/>
        </w:rPr>
      </w:pPr>
      <w:r>
        <w:rPr>
          <w:rFonts w:hint="eastAsia"/>
          <w:sz w:val="30"/>
          <w:szCs w:val="30"/>
        </w:rPr>
        <w:t>"认识你独一的真神，并且认识你所差来的耶稣基督，这就是永生。"</w:t>
      </w:r>
    </w:p>
    <w:p w14:paraId="1FABB386">
      <w:pPr>
        <w:pStyle w:val="4"/>
        <w:spacing w:before="292" w:line="254" w:lineRule="auto"/>
        <w:ind w:right="97"/>
        <w:rPr>
          <w:rFonts w:hint="eastAsia"/>
          <w:sz w:val="30"/>
          <w:szCs w:val="30"/>
        </w:rPr>
      </w:pPr>
    </w:p>
    <w:p w14:paraId="1180A7EA">
      <w:pPr>
        <w:pStyle w:val="4"/>
        <w:spacing w:before="292" w:line="254" w:lineRule="auto"/>
        <w:ind w:right="97"/>
        <w:rPr>
          <w:rFonts w:hint="eastAsia"/>
          <w:sz w:val="30"/>
          <w:szCs w:val="30"/>
        </w:rPr>
      </w:pPr>
      <w:r>
        <w:rPr>
          <w:rFonts w:hint="eastAsia"/>
          <w:sz w:val="30"/>
          <w:szCs w:val="30"/>
        </w:rPr>
        <w:t>Labour to understand the Bible, lest thou undergo the curses of it.</w:t>
      </w:r>
    </w:p>
    <w:p w14:paraId="32A3B43D">
      <w:pPr>
        <w:pStyle w:val="4"/>
        <w:spacing w:before="292" w:line="254" w:lineRule="auto"/>
        <w:ind w:right="97"/>
        <w:rPr>
          <w:rFonts w:hint="eastAsia"/>
          <w:sz w:val="30"/>
          <w:szCs w:val="30"/>
        </w:rPr>
      </w:pPr>
      <w:r>
        <w:rPr>
          <w:rFonts w:hint="eastAsia"/>
          <w:sz w:val="30"/>
          <w:szCs w:val="30"/>
        </w:rPr>
        <w:t>努力理解圣经，免得你承受其中的咒诅。</w:t>
      </w:r>
    </w:p>
    <w:p w14:paraId="0167170B">
      <w:pPr>
        <w:pStyle w:val="4"/>
        <w:spacing w:before="292" w:line="254" w:lineRule="auto"/>
        <w:ind w:right="97"/>
        <w:rPr>
          <w:rFonts w:hint="eastAsia"/>
          <w:sz w:val="30"/>
          <w:szCs w:val="30"/>
        </w:rPr>
      </w:pPr>
    </w:p>
    <w:p w14:paraId="4C859293">
      <w:pPr>
        <w:pStyle w:val="4"/>
        <w:spacing w:before="292" w:line="254" w:lineRule="auto"/>
        <w:ind w:right="97"/>
        <w:rPr>
          <w:rFonts w:hint="eastAsia"/>
          <w:sz w:val="30"/>
          <w:szCs w:val="30"/>
        </w:rPr>
      </w:pPr>
      <w:r>
        <w:rPr>
          <w:rFonts w:hint="eastAsia"/>
          <w:sz w:val="30"/>
          <w:szCs w:val="30"/>
        </w:rPr>
        <w:t>Lege historiam, ne fias historia.</w:t>
      </w:r>
    </w:p>
    <w:p w14:paraId="1791EEAA">
      <w:pPr>
        <w:pStyle w:val="4"/>
        <w:spacing w:before="292" w:line="254" w:lineRule="auto"/>
        <w:ind w:right="97"/>
        <w:rPr>
          <w:rFonts w:hint="eastAsia"/>
          <w:sz w:val="30"/>
          <w:szCs w:val="30"/>
        </w:rPr>
      </w:pPr>
      <w:r>
        <w:rPr>
          <w:rFonts w:hint="eastAsia"/>
          <w:sz w:val="30"/>
          <w:szCs w:val="30"/>
        </w:rPr>
        <w:t>读历史，免成为历史。</w:t>
      </w:r>
    </w:p>
    <w:p w14:paraId="1830A1C3">
      <w:pPr>
        <w:pStyle w:val="4"/>
        <w:spacing w:before="292" w:line="254" w:lineRule="auto"/>
        <w:ind w:right="97"/>
        <w:rPr>
          <w:rFonts w:hint="eastAsia"/>
          <w:sz w:val="30"/>
          <w:szCs w:val="30"/>
        </w:rPr>
      </w:pPr>
    </w:p>
    <w:p w14:paraId="49FE0D55">
      <w:pPr>
        <w:pStyle w:val="4"/>
        <w:spacing w:before="292" w:line="254" w:lineRule="auto"/>
        <w:ind w:right="97"/>
        <w:rPr>
          <w:rFonts w:hint="eastAsia"/>
          <w:sz w:val="30"/>
          <w:szCs w:val="30"/>
        </w:rPr>
      </w:pPr>
      <w:r>
        <w:rPr>
          <w:rFonts w:hint="eastAsia"/>
          <w:sz w:val="30"/>
          <w:szCs w:val="30"/>
        </w:rPr>
        <w:t>St Paul, after the recitation of many fearful judgments, concludes: 'Now all these things happened unto them for ensamples, and are written for our admonition,' &amp;c., 1 Cor. 10:11.</w:t>
      </w:r>
    </w:p>
    <w:p w14:paraId="75D0D49F">
      <w:pPr>
        <w:pStyle w:val="4"/>
        <w:spacing w:before="292" w:line="254" w:lineRule="auto"/>
        <w:ind w:right="97"/>
        <w:rPr>
          <w:rFonts w:hint="eastAsia"/>
          <w:sz w:val="30"/>
          <w:szCs w:val="30"/>
        </w:rPr>
      </w:pPr>
      <w:r>
        <w:rPr>
          <w:rFonts w:hint="eastAsia"/>
          <w:sz w:val="30"/>
          <w:szCs w:val="30"/>
        </w:rPr>
        <w:t>圣保罗在叙述了许多可怕的审判后总结道："他们遭遇这些事都要作为鉴戒，并且写下来正是要警戒我们这末世的人，"等等，哥林多前书10:11。</w:t>
      </w:r>
    </w:p>
    <w:p w14:paraId="17175639">
      <w:pPr>
        <w:pStyle w:val="4"/>
        <w:spacing w:before="292" w:line="254" w:lineRule="auto"/>
        <w:ind w:right="97"/>
        <w:rPr>
          <w:rFonts w:hint="eastAsia"/>
          <w:sz w:val="30"/>
          <w:szCs w:val="30"/>
        </w:rPr>
      </w:pPr>
    </w:p>
    <w:p w14:paraId="2B30251E">
      <w:pPr>
        <w:pStyle w:val="4"/>
        <w:spacing w:before="292" w:line="254" w:lineRule="auto"/>
        <w:ind w:right="97"/>
        <w:rPr>
          <w:rFonts w:hint="eastAsia"/>
          <w:sz w:val="30"/>
          <w:szCs w:val="30"/>
        </w:rPr>
      </w:pPr>
      <w:r>
        <w:rPr>
          <w:rFonts w:hint="eastAsia"/>
          <w:sz w:val="30"/>
          <w:szCs w:val="30"/>
        </w:rPr>
        <w:t>If we will not be admonished by these ensamples, we may become ensamples ourselves, histories of madness to future generations.</w:t>
      </w:r>
    </w:p>
    <w:p w14:paraId="1805E419">
      <w:pPr>
        <w:pStyle w:val="4"/>
        <w:spacing w:before="292" w:line="254" w:lineRule="auto"/>
        <w:ind w:right="97"/>
        <w:rPr>
          <w:rFonts w:hint="eastAsia"/>
          <w:sz w:val="30"/>
          <w:szCs w:val="30"/>
        </w:rPr>
      </w:pPr>
      <w:r>
        <w:rPr>
          <w:rFonts w:hint="eastAsia"/>
          <w:sz w:val="30"/>
          <w:szCs w:val="30"/>
        </w:rPr>
        <w:t>如果我们不接受这些鉴戒的警戒，我们自己可能成为鉴戒，成为未来世代疯狂的历史。</w:t>
      </w:r>
    </w:p>
    <w:p w14:paraId="04F275E8">
      <w:pPr>
        <w:pStyle w:val="4"/>
        <w:spacing w:before="292" w:line="254" w:lineRule="auto"/>
        <w:ind w:right="97"/>
        <w:rPr>
          <w:rFonts w:hint="eastAsia"/>
          <w:sz w:val="30"/>
          <w:szCs w:val="30"/>
        </w:rPr>
      </w:pPr>
    </w:p>
    <w:p w14:paraId="29135669">
      <w:pPr>
        <w:pStyle w:val="4"/>
        <w:spacing w:before="292" w:line="254" w:lineRule="auto"/>
        <w:ind w:right="97"/>
        <w:rPr>
          <w:rFonts w:hint="eastAsia"/>
          <w:sz w:val="30"/>
          <w:szCs w:val="30"/>
        </w:rPr>
      </w:pPr>
      <w:r>
        <w:rPr>
          <w:rFonts w:hint="eastAsia"/>
          <w:sz w:val="30"/>
          <w:szCs w:val="30"/>
        </w:rPr>
        <w:t>Let the Papists call ignorance by never so tolerable and gentle names, it is ignorance still, still cause of madness.</w:t>
      </w:r>
    </w:p>
    <w:p w14:paraId="3BA01CCA">
      <w:pPr>
        <w:pStyle w:val="4"/>
        <w:spacing w:before="292" w:line="254" w:lineRule="auto"/>
        <w:ind w:right="97"/>
        <w:rPr>
          <w:rFonts w:hint="eastAsia"/>
          <w:sz w:val="30"/>
          <w:szCs w:val="30"/>
        </w:rPr>
      </w:pPr>
      <w:r>
        <w:rPr>
          <w:rFonts w:hint="eastAsia"/>
          <w:sz w:val="30"/>
          <w:szCs w:val="30"/>
        </w:rPr>
        <w:t>让天主教徒用多么容忍和温和的名称称呼无知，它仍然是无知，仍然是疯狂的原因。</w:t>
      </w:r>
    </w:p>
    <w:p w14:paraId="003183C5">
      <w:pPr>
        <w:pStyle w:val="4"/>
        <w:spacing w:before="292" w:line="254" w:lineRule="auto"/>
        <w:ind w:right="97"/>
        <w:rPr>
          <w:rFonts w:hint="eastAsia"/>
          <w:sz w:val="30"/>
          <w:szCs w:val="30"/>
        </w:rPr>
      </w:pPr>
    </w:p>
    <w:p w14:paraId="30C6D919">
      <w:pPr>
        <w:pStyle w:val="4"/>
        <w:spacing w:before="292" w:line="254" w:lineRule="auto"/>
        <w:ind w:right="97"/>
        <w:rPr>
          <w:rFonts w:hint="eastAsia"/>
          <w:sz w:val="30"/>
          <w:szCs w:val="30"/>
        </w:rPr>
      </w:pPr>
      <w:r>
        <w:rPr>
          <w:rFonts w:hint="eastAsia"/>
          <w:sz w:val="30"/>
          <w:szCs w:val="30"/>
        </w:rPr>
        <w:t>If madness may bring to heaven, there is hope for these wilfully ignorant.</w:t>
      </w:r>
    </w:p>
    <w:p w14:paraId="7A4602D5">
      <w:pPr>
        <w:pStyle w:val="4"/>
        <w:spacing w:before="292" w:line="254" w:lineRule="auto"/>
        <w:ind w:right="97"/>
        <w:rPr>
          <w:rFonts w:hint="eastAsia"/>
          <w:sz w:val="30"/>
          <w:szCs w:val="30"/>
        </w:rPr>
      </w:pPr>
      <w:r>
        <w:rPr>
          <w:rFonts w:hint="eastAsia"/>
          <w:sz w:val="30"/>
          <w:szCs w:val="30"/>
        </w:rPr>
        <w:t>如果疯狂能带人上天堂，那么这些故意无知的人还有希望。</w:t>
      </w:r>
    </w:p>
    <w:p w14:paraId="49B48D5B">
      <w:pPr>
        <w:pStyle w:val="4"/>
        <w:spacing w:before="292" w:line="254" w:lineRule="auto"/>
        <w:ind w:right="97"/>
        <w:rPr>
          <w:rFonts w:hint="eastAsia"/>
          <w:sz w:val="30"/>
          <w:szCs w:val="30"/>
        </w:rPr>
      </w:pPr>
    </w:p>
    <w:p w14:paraId="0BD5C36A">
      <w:pPr>
        <w:pStyle w:val="4"/>
        <w:spacing w:before="292" w:line="254" w:lineRule="auto"/>
        <w:ind w:right="97"/>
        <w:rPr>
          <w:rFonts w:hint="eastAsia"/>
          <w:sz w:val="30"/>
          <w:szCs w:val="30"/>
        </w:rPr>
      </w:pPr>
      <w:r>
        <w:rPr>
          <w:rFonts w:hint="eastAsia"/>
          <w:sz w:val="30"/>
          <w:szCs w:val="30"/>
        </w:rPr>
        <w:t>(2.) Unfaithfulness is a sufficient cause of madness.</w:t>
      </w:r>
    </w:p>
    <w:p w14:paraId="305539BD">
      <w:pPr>
        <w:pStyle w:val="4"/>
        <w:spacing w:before="292" w:line="254" w:lineRule="auto"/>
        <w:ind w:right="97"/>
        <w:rPr>
          <w:rFonts w:hint="eastAsia"/>
          <w:sz w:val="30"/>
          <w:szCs w:val="30"/>
        </w:rPr>
      </w:pPr>
      <w:r>
        <w:rPr>
          <w:rFonts w:hint="eastAsia"/>
          <w:sz w:val="30"/>
          <w:szCs w:val="30"/>
        </w:rPr>
        <w:t>(2.) 不信是足够的疯狂原因。</w:t>
      </w:r>
    </w:p>
    <w:p w14:paraId="40D25406">
      <w:pPr>
        <w:pStyle w:val="4"/>
        <w:spacing w:before="292" w:line="254" w:lineRule="auto"/>
        <w:ind w:right="97"/>
        <w:rPr>
          <w:rFonts w:hint="eastAsia"/>
          <w:sz w:val="30"/>
          <w:szCs w:val="30"/>
        </w:rPr>
      </w:pPr>
    </w:p>
    <w:p w14:paraId="34042EE2">
      <w:pPr>
        <w:pStyle w:val="4"/>
        <w:spacing w:before="292" w:line="254" w:lineRule="auto"/>
        <w:ind w:right="97"/>
        <w:rPr>
          <w:rFonts w:hint="eastAsia"/>
          <w:sz w:val="30"/>
          <w:szCs w:val="30"/>
        </w:rPr>
      </w:pPr>
      <w:r>
        <w:rPr>
          <w:rFonts w:hint="eastAsia"/>
          <w:sz w:val="30"/>
          <w:szCs w:val="30"/>
        </w:rPr>
        <w:t>Faith is the Christian man's reason.</w:t>
      </w:r>
    </w:p>
    <w:p w14:paraId="53908047">
      <w:pPr>
        <w:pStyle w:val="4"/>
        <w:spacing w:before="292" w:line="254" w:lineRule="auto"/>
        <w:ind w:right="97"/>
        <w:rPr>
          <w:rFonts w:hint="eastAsia"/>
          <w:sz w:val="30"/>
          <w:szCs w:val="30"/>
        </w:rPr>
      </w:pPr>
      <w:r>
        <w:rPr>
          <w:rFonts w:hint="eastAsia"/>
          <w:sz w:val="30"/>
          <w:szCs w:val="30"/>
        </w:rPr>
        <w:t>信心是基督徒的理性。</w:t>
      </w:r>
    </w:p>
    <w:p w14:paraId="3DDE8C76">
      <w:pPr>
        <w:pStyle w:val="4"/>
        <w:spacing w:before="292" w:line="254" w:lineRule="auto"/>
        <w:ind w:right="97"/>
        <w:rPr>
          <w:rFonts w:hint="eastAsia"/>
          <w:sz w:val="30"/>
          <w:szCs w:val="30"/>
        </w:rPr>
      </w:pPr>
    </w:p>
    <w:p w14:paraId="08F11275">
      <w:pPr>
        <w:pStyle w:val="4"/>
        <w:spacing w:before="292" w:line="254" w:lineRule="auto"/>
        <w:ind w:right="97"/>
        <w:rPr>
          <w:rFonts w:hint="eastAsia"/>
          <w:sz w:val="30"/>
          <w:szCs w:val="30"/>
        </w:rPr>
      </w:pPr>
      <w:r>
        <w:rPr>
          <w:rFonts w:hint="eastAsia"/>
          <w:sz w:val="30"/>
          <w:szCs w:val="30"/>
        </w:rPr>
        <w:t>Now on the privation of reason must needs follow the position of madness.</w:t>
      </w:r>
    </w:p>
    <w:p w14:paraId="3024B384">
      <w:pPr>
        <w:pStyle w:val="4"/>
        <w:spacing w:before="292" w:line="254" w:lineRule="auto"/>
        <w:ind w:right="97"/>
        <w:rPr>
          <w:rFonts w:hint="eastAsia"/>
          <w:sz w:val="30"/>
          <w:szCs w:val="30"/>
        </w:rPr>
      </w:pPr>
      <w:r>
        <w:rPr>
          <w:rFonts w:hint="eastAsia"/>
          <w:sz w:val="30"/>
          <w:szCs w:val="30"/>
        </w:rPr>
        <w:t>现在，理性的缺失必然导致疯狂的状态。</w:t>
      </w:r>
    </w:p>
    <w:p w14:paraId="37247091">
      <w:pPr>
        <w:pStyle w:val="4"/>
        <w:spacing w:before="292" w:line="254" w:lineRule="auto"/>
        <w:ind w:right="97"/>
        <w:rPr>
          <w:rFonts w:hint="eastAsia"/>
          <w:sz w:val="30"/>
          <w:szCs w:val="30"/>
        </w:rPr>
      </w:pPr>
    </w:p>
    <w:p w14:paraId="143CAA1F">
      <w:pPr>
        <w:pStyle w:val="4"/>
        <w:spacing w:before="292" w:line="254" w:lineRule="auto"/>
        <w:ind w:right="97"/>
        <w:rPr>
          <w:rFonts w:hint="eastAsia"/>
          <w:sz w:val="30"/>
          <w:szCs w:val="30"/>
        </w:rPr>
      </w:pPr>
      <w:r>
        <w:rPr>
          <w:rFonts w:hint="eastAsia"/>
          <w:sz w:val="30"/>
          <w:szCs w:val="30"/>
        </w:rPr>
        <w:t>For shall the Creator of heaven and earth, the eternal Justice, and infallible Truth affirm?</w:t>
      </w:r>
    </w:p>
    <w:p w14:paraId="22A38A3E">
      <w:pPr>
        <w:pStyle w:val="4"/>
        <w:spacing w:before="292" w:line="254" w:lineRule="auto"/>
        <w:ind w:right="97"/>
        <w:rPr>
          <w:rFonts w:hint="eastAsia"/>
          <w:sz w:val="30"/>
          <w:szCs w:val="30"/>
        </w:rPr>
      </w:pPr>
      <w:r>
        <w:rPr>
          <w:rFonts w:hint="eastAsia"/>
          <w:sz w:val="30"/>
          <w:szCs w:val="30"/>
        </w:rPr>
        <w:t>因为难道天地的创造者，永恒的公义，无误的真理会宣告吗？</w:t>
      </w:r>
    </w:p>
    <w:p w14:paraId="391A32D8">
      <w:pPr>
        <w:pStyle w:val="4"/>
        <w:spacing w:before="292" w:line="254" w:lineRule="auto"/>
        <w:ind w:right="97"/>
        <w:rPr>
          <w:rFonts w:hint="eastAsia"/>
          <w:sz w:val="30"/>
          <w:szCs w:val="30"/>
        </w:rPr>
      </w:pPr>
    </w:p>
    <w:p w14:paraId="1D10F83E">
      <w:pPr>
        <w:pStyle w:val="4"/>
        <w:spacing w:before="292" w:line="254" w:lineRule="auto"/>
        <w:ind w:right="97"/>
        <w:rPr>
          <w:rFonts w:hint="eastAsia"/>
          <w:sz w:val="30"/>
          <w:szCs w:val="30"/>
        </w:rPr>
      </w:pPr>
      <w:r>
        <w:rPr>
          <w:rFonts w:hint="eastAsia"/>
          <w:sz w:val="30"/>
          <w:szCs w:val="30"/>
        </w:rPr>
        <w:t>Shall he swear, will you put him to his oath, and that by 'two immutable things,' the best in heaven and the best on earth?</w:t>
      </w:r>
    </w:p>
    <w:p w14:paraId="6182E930">
      <w:pPr>
        <w:pStyle w:val="4"/>
        <w:spacing w:before="292" w:line="254" w:lineRule="auto"/>
        <w:ind w:right="97"/>
        <w:rPr>
          <w:rFonts w:hint="eastAsia"/>
          <w:sz w:val="30"/>
          <w:szCs w:val="30"/>
        </w:rPr>
      </w:pPr>
      <w:r>
        <w:rPr>
          <w:rFonts w:hint="eastAsia"/>
          <w:sz w:val="30"/>
          <w:szCs w:val="30"/>
        </w:rPr>
        <w:t>祂要起誓，你要叫祂发誓，并通过"两件不变的事"，天上最好的和地上最好的吗？</w:t>
      </w:r>
    </w:p>
    <w:p w14:paraId="61B49BD6">
      <w:pPr>
        <w:pStyle w:val="4"/>
        <w:spacing w:before="292" w:line="254" w:lineRule="auto"/>
        <w:ind w:right="97"/>
        <w:rPr>
          <w:rFonts w:hint="eastAsia"/>
          <w:sz w:val="30"/>
          <w:szCs w:val="30"/>
        </w:rPr>
      </w:pPr>
    </w:p>
    <w:p w14:paraId="4D2BD967">
      <w:pPr>
        <w:pStyle w:val="4"/>
        <w:spacing w:before="292" w:line="254" w:lineRule="auto"/>
        <w:ind w:right="97"/>
        <w:rPr>
          <w:rFonts w:hint="eastAsia"/>
          <w:sz w:val="30"/>
          <w:szCs w:val="30"/>
        </w:rPr>
      </w:pPr>
      <w:r>
        <w:rPr>
          <w:rFonts w:hint="eastAsia"/>
          <w:sz w:val="30"/>
          <w:szCs w:val="30"/>
        </w:rPr>
        <w:t>Will you have him set his hand to it, and write it with his own finger?</w:t>
      </w:r>
    </w:p>
    <w:p w14:paraId="48AC6C54">
      <w:pPr>
        <w:pStyle w:val="4"/>
        <w:spacing w:before="292" w:line="254" w:lineRule="auto"/>
        <w:ind w:right="97"/>
        <w:rPr>
          <w:rFonts w:hint="eastAsia"/>
          <w:sz w:val="30"/>
          <w:szCs w:val="30"/>
        </w:rPr>
      </w:pPr>
      <w:r>
        <w:rPr>
          <w:rFonts w:hint="eastAsia"/>
          <w:sz w:val="30"/>
          <w:szCs w:val="30"/>
        </w:rPr>
        <w:t>你要祂亲手按手于其上，并用祂自己的手指写下吗？</w:t>
      </w:r>
    </w:p>
    <w:p w14:paraId="42E6A794">
      <w:pPr>
        <w:pStyle w:val="4"/>
        <w:spacing w:before="292" w:line="254" w:lineRule="auto"/>
        <w:ind w:right="97"/>
        <w:rPr>
          <w:rFonts w:hint="eastAsia"/>
          <w:sz w:val="30"/>
          <w:szCs w:val="30"/>
        </w:rPr>
      </w:pPr>
    </w:p>
    <w:p w14:paraId="20980B1C">
      <w:pPr>
        <w:pStyle w:val="4"/>
        <w:spacing w:before="292" w:line="254" w:lineRule="auto"/>
        <w:ind w:right="97"/>
        <w:rPr>
          <w:rFonts w:hint="eastAsia"/>
          <w:sz w:val="30"/>
          <w:szCs w:val="30"/>
        </w:rPr>
      </w:pPr>
      <w:r>
        <w:rPr>
          <w:rFonts w:hint="eastAsia"/>
          <w:sz w:val="30"/>
          <w:szCs w:val="30"/>
        </w:rPr>
        <w:t>Dare you not yet trust him without a seal?</w:t>
      </w:r>
    </w:p>
    <w:p w14:paraId="4C309BD6">
      <w:pPr>
        <w:pStyle w:val="4"/>
        <w:spacing w:before="292" w:line="254" w:lineRule="auto"/>
        <w:ind w:right="97"/>
        <w:rPr>
          <w:rFonts w:hint="eastAsia"/>
          <w:sz w:val="30"/>
          <w:szCs w:val="30"/>
        </w:rPr>
      </w:pPr>
      <w:r>
        <w:rPr>
          <w:rFonts w:hint="eastAsia"/>
          <w:sz w:val="30"/>
          <w:szCs w:val="30"/>
        </w:rPr>
        <w:t>你还不敢没有印章就信任祂吗？</w:t>
      </w:r>
    </w:p>
    <w:p w14:paraId="37D4A74B">
      <w:pPr>
        <w:pStyle w:val="4"/>
        <w:spacing w:before="292" w:line="254" w:lineRule="auto"/>
        <w:ind w:right="97"/>
        <w:rPr>
          <w:rFonts w:hint="eastAsia"/>
          <w:sz w:val="30"/>
          <w:szCs w:val="30"/>
        </w:rPr>
      </w:pPr>
    </w:p>
    <w:p w14:paraId="5ACB96D5">
      <w:pPr>
        <w:pStyle w:val="4"/>
        <w:spacing w:before="292" w:line="254" w:lineRule="auto"/>
        <w:ind w:right="97"/>
        <w:rPr>
          <w:rFonts w:hint="eastAsia"/>
          <w:sz w:val="30"/>
          <w:szCs w:val="30"/>
        </w:rPr>
      </w:pPr>
      <w:r>
        <w:rPr>
          <w:rFonts w:hint="eastAsia"/>
          <w:sz w:val="30"/>
          <w:szCs w:val="30"/>
        </w:rPr>
        <w:t>Must he seal it with that bloody wax in the impression of death on his Son?</w:t>
      </w:r>
    </w:p>
    <w:p w14:paraId="0C27364E">
      <w:pPr>
        <w:pStyle w:val="4"/>
        <w:spacing w:before="292" w:line="254" w:lineRule="auto"/>
        <w:ind w:right="97"/>
        <w:rPr>
          <w:rFonts w:hint="eastAsia"/>
          <w:sz w:val="30"/>
          <w:szCs w:val="30"/>
        </w:rPr>
      </w:pPr>
      <w:r>
        <w:rPr>
          <w:rFonts w:hint="eastAsia"/>
          <w:sz w:val="30"/>
          <w:szCs w:val="30"/>
        </w:rPr>
        <w:t>祂必须用那血红的蜡印，在祂儿子的死亡上盖印吗？</w:t>
      </w:r>
    </w:p>
    <w:p w14:paraId="4114A8CC">
      <w:pPr>
        <w:pStyle w:val="4"/>
        <w:spacing w:before="292" w:line="254" w:lineRule="auto"/>
        <w:ind w:right="97"/>
        <w:rPr>
          <w:rFonts w:hint="eastAsia"/>
          <w:sz w:val="30"/>
          <w:szCs w:val="30"/>
        </w:rPr>
      </w:pPr>
    </w:p>
    <w:p w14:paraId="02F5A3CC">
      <w:pPr>
        <w:pStyle w:val="4"/>
        <w:spacing w:before="292" w:line="254" w:lineRule="auto"/>
        <w:ind w:right="97"/>
        <w:rPr>
          <w:rFonts w:hint="eastAsia"/>
          <w:sz w:val="30"/>
          <w:szCs w:val="30"/>
        </w:rPr>
      </w:pPr>
      <w:r>
        <w:rPr>
          <w:rFonts w:hint="eastAsia"/>
          <w:sz w:val="30"/>
          <w:szCs w:val="30"/>
        </w:rPr>
        <w:t>Must you have witnesses, three on earth and as many in heaven, when the King of kings might well write, Teste meipso?</w:t>
      </w:r>
    </w:p>
    <w:p w14:paraId="69DD5AA2">
      <w:pPr>
        <w:pStyle w:val="4"/>
        <w:spacing w:before="292" w:line="254" w:lineRule="auto"/>
        <w:ind w:right="97"/>
        <w:rPr>
          <w:rFonts w:hint="eastAsia"/>
          <w:sz w:val="30"/>
          <w:szCs w:val="30"/>
        </w:rPr>
      </w:pPr>
      <w:r>
        <w:rPr>
          <w:rFonts w:hint="eastAsia"/>
          <w:sz w:val="30"/>
          <w:szCs w:val="30"/>
        </w:rPr>
        <w:t>当万王之王完全可以写下"以我自己为证"时，你必须要有见证人，地上三个天上三个吗？</w:t>
      </w:r>
    </w:p>
    <w:p w14:paraId="4E259933">
      <w:pPr>
        <w:pStyle w:val="4"/>
        <w:spacing w:before="292" w:line="254" w:lineRule="auto"/>
        <w:ind w:right="97"/>
        <w:rPr>
          <w:rFonts w:hint="eastAsia"/>
          <w:sz w:val="30"/>
          <w:szCs w:val="30"/>
        </w:rPr>
      </w:pPr>
    </w:p>
    <w:p w14:paraId="427B8818">
      <w:pPr>
        <w:pStyle w:val="4"/>
        <w:spacing w:before="292" w:line="254" w:lineRule="auto"/>
        <w:ind w:right="97"/>
        <w:rPr>
          <w:rFonts w:hint="eastAsia"/>
          <w:sz w:val="30"/>
          <w:szCs w:val="30"/>
        </w:rPr>
      </w:pPr>
      <w:r>
        <w:rPr>
          <w:rFonts w:hint="eastAsia"/>
          <w:sz w:val="30"/>
          <w:szCs w:val="30"/>
        </w:rPr>
        <w:t>And will you not yet believe him?</w:t>
      </w:r>
    </w:p>
    <w:p w14:paraId="36D1FFC0">
      <w:pPr>
        <w:pStyle w:val="4"/>
        <w:spacing w:before="292" w:line="254" w:lineRule="auto"/>
        <w:ind w:right="97"/>
        <w:rPr>
          <w:rFonts w:hint="eastAsia"/>
          <w:sz w:val="30"/>
          <w:szCs w:val="30"/>
        </w:rPr>
      </w:pPr>
      <w:r>
        <w:rPr>
          <w:rFonts w:hint="eastAsia"/>
          <w:sz w:val="30"/>
          <w:szCs w:val="30"/>
        </w:rPr>
        <w:t>而你还不相信祂吗？</w:t>
      </w:r>
    </w:p>
    <w:p w14:paraId="4DFE9753">
      <w:pPr>
        <w:pStyle w:val="4"/>
        <w:spacing w:before="292" w:line="254" w:lineRule="auto"/>
        <w:ind w:right="97"/>
        <w:rPr>
          <w:rFonts w:hint="eastAsia"/>
          <w:sz w:val="30"/>
          <w:szCs w:val="30"/>
        </w:rPr>
      </w:pPr>
    </w:p>
    <w:p w14:paraId="0415D43A">
      <w:pPr>
        <w:pStyle w:val="4"/>
        <w:spacing w:before="292" w:line="254" w:lineRule="auto"/>
        <w:ind w:right="97"/>
        <w:rPr>
          <w:rFonts w:hint="eastAsia"/>
          <w:sz w:val="30"/>
          <w:szCs w:val="30"/>
        </w:rPr>
      </w:pPr>
      <w:r>
        <w:rPr>
          <w:rFonts w:hint="eastAsia"/>
          <w:sz w:val="30"/>
          <w:szCs w:val="30"/>
        </w:rPr>
        <w:t>Is there no credit from your hearts to all these promises, attestations, protestations, signs, seals?</w:t>
      </w:r>
    </w:p>
    <w:p w14:paraId="1C90D80F">
      <w:pPr>
        <w:pStyle w:val="4"/>
        <w:spacing w:before="292" w:line="254" w:lineRule="auto"/>
        <w:ind w:right="97"/>
        <w:rPr>
          <w:rFonts w:hint="eastAsia"/>
          <w:sz w:val="30"/>
          <w:szCs w:val="30"/>
        </w:rPr>
      </w:pPr>
      <w:r>
        <w:rPr>
          <w:rFonts w:hint="eastAsia"/>
          <w:sz w:val="30"/>
          <w:szCs w:val="30"/>
        </w:rPr>
        <w:t>你们的心对这所有的应许、证明、宣告、记号、印证没有信任吗？</w:t>
      </w:r>
    </w:p>
    <w:p w14:paraId="38905EDC">
      <w:pPr>
        <w:pStyle w:val="4"/>
        <w:spacing w:before="292" w:line="254" w:lineRule="auto"/>
        <w:ind w:right="97"/>
        <w:rPr>
          <w:rFonts w:hint="eastAsia"/>
          <w:sz w:val="30"/>
          <w:szCs w:val="30"/>
        </w:rPr>
      </w:pPr>
    </w:p>
    <w:p w14:paraId="76E82BBA">
      <w:pPr>
        <w:pStyle w:val="4"/>
        <w:spacing w:before="292" w:line="254" w:lineRule="auto"/>
        <w:ind w:right="97"/>
        <w:rPr>
          <w:rFonts w:hint="eastAsia"/>
          <w:sz w:val="30"/>
          <w:szCs w:val="30"/>
        </w:rPr>
      </w:pPr>
      <w:r>
        <w:rPr>
          <w:rFonts w:hint="eastAsia"/>
          <w:sz w:val="30"/>
          <w:szCs w:val="30"/>
        </w:rPr>
        <w:t>Will not these, all these, signify, certify, satisfy your souls of that unchangeable truth?</w:t>
      </w:r>
    </w:p>
    <w:p w14:paraId="37CFB35C">
      <w:pPr>
        <w:pStyle w:val="4"/>
        <w:spacing w:before="292" w:line="254" w:lineRule="auto"/>
        <w:ind w:right="97"/>
        <w:rPr>
          <w:rFonts w:hint="eastAsia"/>
          <w:sz w:val="30"/>
          <w:szCs w:val="30"/>
        </w:rPr>
      </w:pPr>
      <w:r>
        <w:rPr>
          <w:rFonts w:hint="eastAsia"/>
          <w:sz w:val="30"/>
          <w:szCs w:val="30"/>
        </w:rPr>
        <w:t>这些，所有这些，不能向你们的灵魂表明、证实、使之满足于那不变的真理吗？</w:t>
      </w:r>
    </w:p>
    <w:p w14:paraId="0D6DC320">
      <w:pPr>
        <w:pStyle w:val="4"/>
        <w:spacing w:before="292" w:line="254" w:lineRule="auto"/>
        <w:ind w:right="97"/>
        <w:rPr>
          <w:rFonts w:hint="eastAsia"/>
          <w:sz w:val="30"/>
          <w:szCs w:val="30"/>
        </w:rPr>
      </w:pPr>
    </w:p>
    <w:p w14:paraId="20B81CA1">
      <w:pPr>
        <w:pStyle w:val="4"/>
        <w:spacing w:before="292" w:line="254" w:lineRule="auto"/>
        <w:ind w:right="97"/>
        <w:rPr>
          <w:rFonts w:hint="eastAsia"/>
          <w:sz w:val="30"/>
          <w:szCs w:val="30"/>
        </w:rPr>
      </w:pPr>
      <w:r>
        <w:rPr>
          <w:rFonts w:hint="eastAsia"/>
          <w:sz w:val="30"/>
          <w:szCs w:val="30"/>
        </w:rPr>
        <w:t>Surely you are mad, haplessly, hopelessly mad, unmeasurably out of your spiritual wits.</w:t>
      </w:r>
    </w:p>
    <w:p w14:paraId="5E4127F9">
      <w:pPr>
        <w:pStyle w:val="4"/>
        <w:spacing w:before="292" w:line="254" w:lineRule="auto"/>
        <w:ind w:right="97"/>
        <w:rPr>
          <w:rFonts w:hint="eastAsia"/>
          <w:sz w:val="30"/>
          <w:szCs w:val="30"/>
        </w:rPr>
      </w:pPr>
      <w:r>
        <w:rPr>
          <w:rFonts w:hint="eastAsia"/>
          <w:sz w:val="30"/>
          <w:szCs w:val="30"/>
        </w:rPr>
        <w:t>你们肯定是疯了，不幸地、无望地疯了，灵性智慧无可估量地丧失了。</w:t>
      </w:r>
    </w:p>
    <w:p w14:paraId="3C1187AF">
      <w:pPr>
        <w:pStyle w:val="4"/>
        <w:spacing w:before="292" w:line="254" w:lineRule="auto"/>
        <w:ind w:right="97"/>
        <w:rPr>
          <w:rFonts w:hint="eastAsia"/>
          <w:sz w:val="30"/>
          <w:szCs w:val="30"/>
        </w:rPr>
      </w:pPr>
    </w:p>
    <w:p w14:paraId="1D8F9C31">
      <w:pPr>
        <w:pStyle w:val="4"/>
        <w:spacing w:before="292" w:line="254" w:lineRule="auto"/>
        <w:ind w:right="97"/>
        <w:rPr>
          <w:rFonts w:hint="eastAsia"/>
          <w:sz w:val="30"/>
          <w:szCs w:val="30"/>
        </w:rPr>
      </w:pPr>
      <w:r>
        <w:rPr>
          <w:rFonts w:hint="eastAsia"/>
          <w:sz w:val="30"/>
          <w:szCs w:val="30"/>
        </w:rPr>
        <w:t>Were you as deeply gone in a corporal frenzy, I would sigh out your desperate case:—'Hei mihi, quod nullis ratio est medicabilis herbis!'</w:t>
      </w:r>
    </w:p>
    <w:p w14:paraId="029E71BA">
      <w:pPr>
        <w:pStyle w:val="4"/>
        <w:spacing w:before="292" w:line="254" w:lineRule="auto"/>
        <w:ind w:right="97"/>
        <w:rPr>
          <w:rFonts w:hint="eastAsia"/>
          <w:sz w:val="30"/>
          <w:szCs w:val="30"/>
        </w:rPr>
      </w:pPr>
      <w:r>
        <w:rPr>
          <w:rFonts w:hint="eastAsia"/>
          <w:sz w:val="30"/>
          <w:szCs w:val="30"/>
        </w:rPr>
        <w:t>如果你在肉体狂乱中陷得如此之深，我会为你绝望的处境叹息道："哀哉，理性无药可医！"</w:t>
      </w:r>
    </w:p>
    <w:p w14:paraId="114035F3">
      <w:pPr>
        <w:pStyle w:val="4"/>
        <w:spacing w:before="292" w:line="254" w:lineRule="auto"/>
        <w:ind w:right="97"/>
        <w:rPr>
          <w:rFonts w:hint="eastAsia"/>
          <w:sz w:val="30"/>
          <w:szCs w:val="30"/>
        </w:rPr>
      </w:pPr>
    </w:p>
    <w:p w14:paraId="49E1EB16">
      <w:pPr>
        <w:pStyle w:val="4"/>
        <w:spacing w:before="292" w:line="254" w:lineRule="auto"/>
        <w:ind w:right="97"/>
        <w:rPr>
          <w:rFonts w:hint="eastAsia"/>
          <w:sz w:val="30"/>
          <w:szCs w:val="30"/>
        </w:rPr>
      </w:pPr>
      <w:r>
        <w:rPr>
          <w:rFonts w:hint="eastAsia"/>
          <w:sz w:val="30"/>
          <w:szCs w:val="30"/>
        </w:rPr>
        <w:t>Shall the Lord threaten judgments?</w:t>
      </w:r>
    </w:p>
    <w:p w14:paraId="0FAA7905">
      <w:pPr>
        <w:pStyle w:val="4"/>
        <w:spacing w:before="292" w:line="254" w:lineRule="auto"/>
        <w:ind w:right="97"/>
        <w:rPr>
          <w:rFonts w:hint="eastAsia"/>
          <w:sz w:val="30"/>
          <w:szCs w:val="30"/>
        </w:rPr>
      </w:pPr>
      <w:r>
        <w:rPr>
          <w:rFonts w:hint="eastAsia"/>
          <w:sz w:val="30"/>
          <w:szCs w:val="30"/>
        </w:rPr>
        <w:t>主要威胁审判吗？</w:t>
      </w:r>
    </w:p>
    <w:p w14:paraId="2075C283">
      <w:pPr>
        <w:pStyle w:val="4"/>
        <w:spacing w:before="292" w:line="254" w:lineRule="auto"/>
        <w:ind w:right="97"/>
        <w:rPr>
          <w:rFonts w:hint="eastAsia"/>
          <w:sz w:val="30"/>
          <w:szCs w:val="30"/>
        </w:rPr>
      </w:pPr>
    </w:p>
    <w:p w14:paraId="36FF871B">
      <w:pPr>
        <w:pStyle w:val="4"/>
        <w:spacing w:before="292" w:line="254" w:lineRule="auto"/>
        <w:ind w:right="97"/>
        <w:rPr>
          <w:rFonts w:hint="eastAsia"/>
          <w:sz w:val="30"/>
          <w:szCs w:val="30"/>
        </w:rPr>
      </w:pPr>
      <w:r>
        <w:rPr>
          <w:rFonts w:hint="eastAsia"/>
          <w:sz w:val="30"/>
          <w:szCs w:val="30"/>
        </w:rPr>
        <w:t>Woe to him that trembles not!</w:t>
      </w:r>
    </w:p>
    <w:p w14:paraId="3C97D9D9">
      <w:pPr>
        <w:pStyle w:val="4"/>
        <w:spacing w:before="292" w:line="254" w:lineRule="auto"/>
        <w:ind w:right="97"/>
        <w:rPr>
          <w:rFonts w:hint="eastAsia"/>
          <w:sz w:val="30"/>
          <w:szCs w:val="30"/>
        </w:rPr>
      </w:pPr>
      <w:r>
        <w:rPr>
          <w:rFonts w:hint="eastAsia"/>
          <w:sz w:val="30"/>
          <w:szCs w:val="30"/>
        </w:rPr>
        <w:t>不战兢的人有祸了！</w:t>
      </w:r>
    </w:p>
    <w:p w14:paraId="46DC1D33">
      <w:pPr>
        <w:pStyle w:val="4"/>
        <w:spacing w:before="292" w:line="254" w:lineRule="auto"/>
        <w:ind w:right="97"/>
        <w:rPr>
          <w:rFonts w:hint="eastAsia"/>
          <w:sz w:val="30"/>
          <w:szCs w:val="30"/>
        </w:rPr>
      </w:pPr>
    </w:p>
    <w:p w14:paraId="2C45CDC1">
      <w:pPr>
        <w:pStyle w:val="4"/>
        <w:spacing w:before="292" w:line="254" w:lineRule="auto"/>
        <w:ind w:right="97"/>
        <w:rPr>
          <w:rFonts w:hint="eastAsia"/>
          <w:sz w:val="30"/>
          <w:szCs w:val="30"/>
        </w:rPr>
      </w:pPr>
      <w:r>
        <w:rPr>
          <w:rFonts w:hint="eastAsia"/>
          <w:sz w:val="30"/>
          <w:szCs w:val="30"/>
        </w:rPr>
        <w:t>Non sapient, sentient tamen.</w:t>
      </w:r>
    </w:p>
    <w:p w14:paraId="56593E8C">
      <w:pPr>
        <w:pStyle w:val="4"/>
        <w:spacing w:before="292" w:line="254" w:lineRule="auto"/>
        <w:ind w:right="97"/>
        <w:rPr>
          <w:rFonts w:hint="eastAsia"/>
          <w:sz w:val="30"/>
          <w:szCs w:val="30"/>
        </w:rPr>
      </w:pPr>
      <w:r>
        <w:rPr>
          <w:rFonts w:hint="eastAsia"/>
          <w:sz w:val="30"/>
          <w:szCs w:val="30"/>
        </w:rPr>
        <w:t>他们不明白，但却必将感受。</w:t>
      </w:r>
    </w:p>
    <w:p w14:paraId="6D28CFBE">
      <w:pPr>
        <w:pStyle w:val="4"/>
        <w:spacing w:before="292" w:line="254" w:lineRule="auto"/>
        <w:ind w:right="97"/>
        <w:rPr>
          <w:rFonts w:hint="eastAsia"/>
          <w:sz w:val="30"/>
          <w:szCs w:val="30"/>
        </w:rPr>
      </w:pPr>
    </w:p>
    <w:p w14:paraId="0751AB25">
      <w:pPr>
        <w:pStyle w:val="4"/>
        <w:spacing w:before="292" w:line="254" w:lineRule="auto"/>
        <w:ind w:right="97"/>
        <w:rPr>
          <w:rFonts w:hint="eastAsia"/>
          <w:sz w:val="30"/>
          <w:szCs w:val="30"/>
        </w:rPr>
      </w:pPr>
      <w:r>
        <w:rPr>
          <w:rFonts w:hint="eastAsia"/>
          <w:sz w:val="30"/>
          <w:szCs w:val="30"/>
        </w:rPr>
        <w:t>Hell was not made for nothing.</w:t>
      </w:r>
    </w:p>
    <w:p w14:paraId="02D7B57F">
      <w:pPr>
        <w:pStyle w:val="4"/>
        <w:spacing w:before="292" w:line="254" w:lineRule="auto"/>
        <w:ind w:right="97"/>
        <w:rPr>
          <w:rFonts w:hint="eastAsia"/>
          <w:sz w:val="30"/>
          <w:szCs w:val="30"/>
        </w:rPr>
      </w:pPr>
      <w:r>
        <w:rPr>
          <w:rFonts w:hint="eastAsia"/>
          <w:sz w:val="30"/>
          <w:szCs w:val="30"/>
        </w:rPr>
        <w:t>地狱不是无缘无故造的。</w:t>
      </w:r>
    </w:p>
    <w:p w14:paraId="29CDD833">
      <w:pPr>
        <w:pStyle w:val="4"/>
        <w:spacing w:before="292" w:line="254" w:lineRule="auto"/>
        <w:ind w:right="97"/>
        <w:rPr>
          <w:rFonts w:hint="eastAsia"/>
          <w:sz w:val="30"/>
          <w:szCs w:val="30"/>
        </w:rPr>
      </w:pPr>
    </w:p>
    <w:p w14:paraId="2FE3DB2E">
      <w:pPr>
        <w:pStyle w:val="4"/>
        <w:spacing w:before="292" w:line="254" w:lineRule="auto"/>
        <w:ind w:right="97"/>
        <w:rPr>
          <w:rFonts w:hint="eastAsia"/>
          <w:sz w:val="30"/>
          <w:szCs w:val="30"/>
        </w:rPr>
      </w:pPr>
      <w:r>
        <w:rPr>
          <w:rFonts w:hint="eastAsia"/>
          <w:sz w:val="30"/>
          <w:szCs w:val="30"/>
        </w:rPr>
        <w:t>The vanguard of that accursed departing rabble, the ringleaders of the crew that dance to hell, are unbelievers, Rev. 21:8.</w:t>
      </w:r>
    </w:p>
    <w:p w14:paraId="14EE48A2">
      <w:pPr>
        <w:pStyle w:val="4"/>
        <w:spacing w:before="292" w:line="254" w:lineRule="auto"/>
        <w:ind w:right="97"/>
        <w:rPr>
          <w:rFonts w:hint="eastAsia"/>
          <w:sz w:val="30"/>
          <w:szCs w:val="30"/>
        </w:rPr>
      </w:pPr>
      <w:r>
        <w:rPr>
          <w:rFonts w:hint="eastAsia"/>
          <w:sz w:val="30"/>
          <w:szCs w:val="30"/>
        </w:rPr>
        <w:t>那被咒诅离去的乌合之众的先锋，跳舞进入地狱的队伍的领头人，是不信的人，启示录21:8。</w:t>
      </w:r>
    </w:p>
    <w:p w14:paraId="512292CD">
      <w:pPr>
        <w:pStyle w:val="4"/>
        <w:spacing w:before="292" w:line="254" w:lineRule="auto"/>
        <w:ind w:right="97"/>
        <w:rPr>
          <w:rFonts w:hint="eastAsia"/>
          <w:sz w:val="30"/>
          <w:szCs w:val="30"/>
        </w:rPr>
      </w:pPr>
    </w:p>
    <w:p w14:paraId="04D3D44B">
      <w:pPr>
        <w:pStyle w:val="4"/>
        <w:spacing w:before="292" w:line="254" w:lineRule="auto"/>
        <w:ind w:right="97"/>
        <w:rPr>
          <w:rFonts w:hint="eastAsia"/>
          <w:sz w:val="30"/>
          <w:szCs w:val="30"/>
        </w:rPr>
      </w:pPr>
      <w:r>
        <w:rPr>
          <w:rFonts w:hint="eastAsia"/>
          <w:sz w:val="30"/>
          <w:szCs w:val="30"/>
        </w:rPr>
        <w:t>An unsettled heart, accompanied with incredulity: 'If ye will not believe, surely ye shall not be established,' Isa. 7:9.</w:t>
      </w:r>
    </w:p>
    <w:p w14:paraId="39F0C406">
      <w:pPr>
        <w:pStyle w:val="4"/>
        <w:spacing w:before="292" w:line="254" w:lineRule="auto"/>
        <w:ind w:right="97"/>
        <w:rPr>
          <w:rFonts w:hint="eastAsia"/>
          <w:sz w:val="30"/>
          <w:szCs w:val="30"/>
        </w:rPr>
      </w:pPr>
      <w:r>
        <w:rPr>
          <w:rFonts w:hint="eastAsia"/>
          <w:sz w:val="30"/>
          <w:szCs w:val="30"/>
        </w:rPr>
        <w:t>一颗不稳定的心，伴随着不信："你们若不信，定然不得立稳，"以赛亚书7:9。</w:t>
      </w:r>
    </w:p>
    <w:p w14:paraId="54400C8E">
      <w:pPr>
        <w:pStyle w:val="4"/>
        <w:spacing w:before="292" w:line="254" w:lineRule="auto"/>
        <w:ind w:right="97"/>
        <w:rPr>
          <w:rFonts w:hint="eastAsia"/>
          <w:sz w:val="30"/>
          <w:szCs w:val="30"/>
        </w:rPr>
      </w:pPr>
    </w:p>
    <w:p w14:paraId="54ECE5EE">
      <w:pPr>
        <w:pStyle w:val="4"/>
        <w:spacing w:before="292" w:line="254" w:lineRule="auto"/>
        <w:ind w:right="97"/>
        <w:rPr>
          <w:rFonts w:hint="eastAsia"/>
          <w:sz w:val="30"/>
          <w:szCs w:val="30"/>
        </w:rPr>
      </w:pPr>
      <w:r>
        <w:rPr>
          <w:rFonts w:hint="eastAsia"/>
          <w:sz w:val="30"/>
          <w:szCs w:val="30"/>
        </w:rPr>
        <w:t>Neither are they that believe not gathered within the pale and fold of the church, but wander like straggling goats and wild beasts on the mountains and forests of this world.</w:t>
      </w:r>
    </w:p>
    <w:p w14:paraId="0EB603A1">
      <w:pPr>
        <w:pStyle w:val="4"/>
        <w:spacing w:before="292" w:line="254" w:lineRule="auto"/>
        <w:ind w:right="97"/>
        <w:rPr>
          <w:rFonts w:hint="eastAsia"/>
          <w:sz w:val="30"/>
          <w:szCs w:val="30"/>
        </w:rPr>
      </w:pPr>
      <w:r>
        <w:rPr>
          <w:rFonts w:hint="eastAsia"/>
          <w:sz w:val="30"/>
          <w:szCs w:val="30"/>
        </w:rPr>
        <w:t>不信的人没有被聚集在教会的篱笆和羊圈内，而是像迷途的山羊和野兽一样在这世界的山岭和森林中游荡。</w:t>
      </w:r>
    </w:p>
    <w:p w14:paraId="231A1AB6">
      <w:pPr>
        <w:pStyle w:val="4"/>
        <w:spacing w:before="292" w:line="254" w:lineRule="auto"/>
        <w:ind w:right="97"/>
        <w:rPr>
          <w:rFonts w:hint="eastAsia"/>
          <w:sz w:val="30"/>
          <w:szCs w:val="30"/>
        </w:rPr>
      </w:pPr>
    </w:p>
    <w:p w14:paraId="3655C935">
      <w:pPr>
        <w:pStyle w:val="4"/>
        <w:spacing w:before="292" w:line="254" w:lineRule="auto"/>
        <w:ind w:right="97"/>
        <w:rPr>
          <w:rFonts w:hint="eastAsia"/>
          <w:sz w:val="30"/>
          <w:szCs w:val="30"/>
        </w:rPr>
      </w:pPr>
      <w:r>
        <w:rPr>
          <w:rFonts w:hint="eastAsia"/>
          <w:sz w:val="30"/>
          <w:szCs w:val="30"/>
        </w:rPr>
        <w:t>Hereupon through the improvident and incircumspect courses that mad infidelity keeps, the soul stumbles at the rock, and is broken by that which might have been her eternal safety, 1 Pet. 2:7, 8.</w:t>
      </w:r>
    </w:p>
    <w:p w14:paraId="2B7ED1A1">
      <w:pPr>
        <w:pStyle w:val="4"/>
        <w:spacing w:before="292" w:line="254" w:lineRule="auto"/>
        <w:ind w:right="97"/>
        <w:rPr>
          <w:rFonts w:hint="eastAsia"/>
          <w:sz w:val="30"/>
          <w:szCs w:val="30"/>
        </w:rPr>
      </w:pPr>
      <w:r>
        <w:rPr>
          <w:rFonts w:hint="eastAsia"/>
          <w:sz w:val="30"/>
          <w:szCs w:val="30"/>
        </w:rPr>
        <w:t>因此，通过疯狂的不信所保持的不谨慎和不小心的道路，灵魂在磐石上绊倒，被那本可成为她永恒安全的东西所击碎，彼得前书2:7, 8。</w:t>
      </w:r>
    </w:p>
    <w:p w14:paraId="3A007228">
      <w:pPr>
        <w:pStyle w:val="4"/>
        <w:spacing w:before="292" w:line="254" w:lineRule="auto"/>
        <w:ind w:right="97"/>
        <w:rPr>
          <w:rFonts w:hint="eastAsia"/>
          <w:sz w:val="30"/>
          <w:szCs w:val="30"/>
        </w:rPr>
      </w:pPr>
    </w:p>
    <w:p w14:paraId="6C8CA0F5">
      <w:pPr>
        <w:pStyle w:val="4"/>
        <w:spacing w:before="292" w:line="254" w:lineRule="auto"/>
        <w:ind w:right="97"/>
        <w:rPr>
          <w:rFonts w:hint="eastAsia"/>
          <w:sz w:val="30"/>
          <w:szCs w:val="30"/>
        </w:rPr>
      </w:pPr>
      <w:r>
        <w:rPr>
          <w:rFonts w:hint="eastAsia"/>
          <w:sz w:val="30"/>
          <w:szCs w:val="30"/>
        </w:rPr>
        <w:t>They that wander from the mounds and bounds of faith, madly invite dangers to salute them.</w:t>
      </w:r>
    </w:p>
    <w:p w14:paraId="1B08E204">
      <w:pPr>
        <w:pStyle w:val="4"/>
        <w:spacing w:before="292" w:line="254" w:lineRule="auto"/>
        <w:ind w:right="97"/>
        <w:rPr>
          <w:rFonts w:hint="eastAsia"/>
          <w:sz w:val="30"/>
          <w:szCs w:val="30"/>
        </w:rPr>
      </w:pPr>
      <w:r>
        <w:rPr>
          <w:rFonts w:hint="eastAsia"/>
          <w:sz w:val="30"/>
          <w:szCs w:val="30"/>
        </w:rPr>
        <w:t>那些从信心的界限和边界游荡的人，疯狂地邀请危险向他们致意。</w:t>
      </w:r>
    </w:p>
    <w:p w14:paraId="49990B8E">
      <w:pPr>
        <w:pStyle w:val="4"/>
        <w:spacing w:before="292" w:line="254" w:lineRule="auto"/>
        <w:ind w:right="97"/>
        <w:rPr>
          <w:rFonts w:hint="eastAsia"/>
          <w:sz w:val="30"/>
          <w:szCs w:val="30"/>
        </w:rPr>
      </w:pPr>
    </w:p>
    <w:p w14:paraId="5F8EF4D2">
      <w:pPr>
        <w:pStyle w:val="4"/>
        <w:spacing w:before="292" w:line="254" w:lineRule="auto"/>
        <w:ind w:right="97"/>
        <w:rPr>
          <w:rFonts w:hint="eastAsia"/>
          <w:sz w:val="30"/>
          <w:szCs w:val="30"/>
        </w:rPr>
      </w:pPr>
      <w:r>
        <w:rPr>
          <w:rFonts w:hint="eastAsia"/>
          <w:sz w:val="30"/>
          <w:szCs w:val="30"/>
        </w:rPr>
        <w:t>Sub clypeo fidei, et subsidio virtutis vir tutus,—But where faith is not our proctor, nor is providence our protector, what shall shield us in the absence of faith?</w:t>
      </w:r>
    </w:p>
    <w:p w14:paraId="7E9820B6">
      <w:pPr>
        <w:pStyle w:val="4"/>
        <w:spacing w:before="292" w:line="254" w:lineRule="auto"/>
        <w:ind w:right="97"/>
        <w:rPr>
          <w:rFonts w:hint="eastAsia"/>
          <w:sz w:val="30"/>
          <w:szCs w:val="30"/>
        </w:rPr>
      </w:pPr>
      <w:r>
        <w:rPr>
          <w:rFonts w:hint="eastAsia"/>
          <w:sz w:val="30"/>
          <w:szCs w:val="30"/>
        </w:rPr>
        <w:t>在信心的盾牌下，和美德的支持下，人是安全的——但若信心不是我们的代理，护理不是我们的保护者，在信心缺席的情况下，什么能保护我们？</w:t>
      </w:r>
    </w:p>
    <w:p w14:paraId="7B400325">
      <w:pPr>
        <w:pStyle w:val="4"/>
        <w:spacing w:before="292" w:line="254" w:lineRule="auto"/>
        <w:ind w:right="97"/>
        <w:rPr>
          <w:rFonts w:hint="eastAsia"/>
          <w:sz w:val="30"/>
          <w:szCs w:val="30"/>
        </w:rPr>
      </w:pPr>
    </w:p>
    <w:p w14:paraId="5EDBCBAB">
      <w:pPr>
        <w:pStyle w:val="4"/>
        <w:spacing w:before="292" w:line="254" w:lineRule="auto"/>
        <w:ind w:right="97"/>
        <w:rPr>
          <w:rFonts w:hint="eastAsia"/>
          <w:sz w:val="30"/>
          <w:szCs w:val="30"/>
        </w:rPr>
      </w:pPr>
      <w:r>
        <w:rPr>
          <w:rFonts w:hint="eastAsia"/>
          <w:sz w:val="30"/>
          <w:szCs w:val="30"/>
        </w:rPr>
        <w:t>Not Solon, not Solomon, a wise man among the Gentiles, a wiser among the Christians; but grow mad in the deficiency of faith.</w:t>
      </w:r>
    </w:p>
    <w:p w14:paraId="30ABD686">
      <w:pPr>
        <w:pStyle w:val="4"/>
        <w:spacing w:before="292" w:line="254" w:lineRule="auto"/>
        <w:ind w:right="97"/>
        <w:rPr>
          <w:rFonts w:hint="eastAsia"/>
          <w:sz w:val="30"/>
          <w:szCs w:val="30"/>
        </w:rPr>
      </w:pPr>
      <w:r>
        <w:rPr>
          <w:rFonts w:hint="eastAsia"/>
          <w:sz w:val="30"/>
          <w:szCs w:val="30"/>
        </w:rPr>
        <w:t>不是梭伦，不是所罗门，一个外邦人中的智者，基督徒中更智慧的人；但在信心缺乏时变得疯狂。</w:t>
      </w:r>
    </w:p>
    <w:p w14:paraId="33DE0601">
      <w:pPr>
        <w:pStyle w:val="4"/>
        <w:spacing w:before="292" w:line="254" w:lineRule="auto"/>
        <w:ind w:right="97"/>
        <w:rPr>
          <w:rFonts w:hint="eastAsia"/>
          <w:sz w:val="30"/>
          <w:szCs w:val="30"/>
        </w:rPr>
      </w:pPr>
    </w:p>
    <w:p w14:paraId="1956B3FA">
      <w:pPr>
        <w:pStyle w:val="4"/>
        <w:spacing w:before="292" w:line="254" w:lineRule="auto"/>
        <w:ind w:right="97"/>
        <w:rPr>
          <w:rFonts w:hint="eastAsia"/>
          <w:sz w:val="30"/>
          <w:szCs w:val="30"/>
        </w:rPr>
      </w:pPr>
      <w:r>
        <w:rPr>
          <w:rFonts w:hint="eastAsia"/>
          <w:sz w:val="30"/>
          <w:szCs w:val="30"/>
        </w:rPr>
        <w:t>Men see by unanswerable arguments that the hand of God is too strong for sinners; that the least touch of his finger staggers their lives, their souls; that he sends his executioner, death, to call the wicked away, and that in a more horrid shape than to others; arming him with plague, murder, distraction, destruction, and that often with suddenness.</w:t>
      </w:r>
    </w:p>
    <w:p w14:paraId="5B66CA1E">
      <w:pPr>
        <w:pStyle w:val="4"/>
        <w:spacing w:before="292" w:line="254" w:lineRule="auto"/>
        <w:ind w:right="97"/>
        <w:rPr>
          <w:rFonts w:hint="eastAsia"/>
          <w:sz w:val="30"/>
          <w:szCs w:val="30"/>
        </w:rPr>
      </w:pPr>
      <w:r>
        <w:rPr>
          <w:rFonts w:hint="eastAsia"/>
          <w:sz w:val="30"/>
          <w:szCs w:val="30"/>
        </w:rPr>
        <w:t>人们通过无可辩驳的论据看到，神的手对罪人来说太强大了；祂手指轻轻一触，便使他们的生命、灵魂摇晃；祂派遣祂的执行者——死亡，将恶人带走，且以比其他人更可怕的形象；用瘟疫、谋杀、狂乱、毁灭武装它，且常常是突然的。</w:t>
      </w:r>
    </w:p>
    <w:p w14:paraId="33442396">
      <w:pPr>
        <w:pStyle w:val="4"/>
        <w:spacing w:before="292" w:line="254" w:lineRule="auto"/>
        <w:ind w:right="97"/>
        <w:rPr>
          <w:rFonts w:hint="eastAsia"/>
          <w:sz w:val="30"/>
          <w:szCs w:val="30"/>
        </w:rPr>
      </w:pPr>
    </w:p>
    <w:p w14:paraId="35075EB6">
      <w:pPr>
        <w:pStyle w:val="4"/>
        <w:spacing w:before="292" w:line="254" w:lineRule="auto"/>
        <w:ind w:right="97"/>
        <w:rPr>
          <w:rFonts w:hint="eastAsia"/>
          <w:sz w:val="30"/>
          <w:szCs w:val="30"/>
        </w:rPr>
      </w:pPr>
      <w:r>
        <w:rPr>
          <w:rFonts w:hint="eastAsia"/>
          <w:sz w:val="30"/>
          <w:szCs w:val="30"/>
        </w:rPr>
        <w:t>They behold that cadit corpus, inde cadaver; sepelitur, seponitur,—the body dies and turns to rottenness.</w:t>
      </w:r>
    </w:p>
    <w:p w14:paraId="03FD779C">
      <w:pPr>
        <w:pStyle w:val="4"/>
        <w:spacing w:before="292" w:line="254" w:lineRule="auto"/>
        <w:ind w:right="97"/>
        <w:rPr>
          <w:rFonts w:hint="eastAsia"/>
          <w:sz w:val="30"/>
          <w:szCs w:val="30"/>
        </w:rPr>
      </w:pPr>
      <w:r>
        <w:rPr>
          <w:rFonts w:hint="eastAsia"/>
          <w:sz w:val="30"/>
          <w:szCs w:val="30"/>
        </w:rPr>
        <w:t>他们看到身体倒下，成为尸体；被埋葬，被放置——身体死亡并腐烂。</w:t>
      </w:r>
    </w:p>
    <w:p w14:paraId="16B362AF">
      <w:pPr>
        <w:pStyle w:val="4"/>
        <w:spacing w:before="292" w:line="254" w:lineRule="auto"/>
        <w:ind w:right="97"/>
        <w:rPr>
          <w:rFonts w:hint="eastAsia"/>
          <w:sz w:val="30"/>
          <w:szCs w:val="30"/>
        </w:rPr>
      </w:pPr>
    </w:p>
    <w:p w14:paraId="3DCDBC25">
      <w:pPr>
        <w:pStyle w:val="4"/>
        <w:spacing w:before="292" w:line="254" w:lineRule="auto"/>
        <w:ind w:right="97"/>
        <w:rPr>
          <w:rFonts w:hint="eastAsia"/>
          <w:sz w:val="30"/>
          <w:szCs w:val="30"/>
        </w:rPr>
      </w:pPr>
      <w:r>
        <w:rPr>
          <w:rFonts w:hint="eastAsia"/>
          <w:sz w:val="30"/>
          <w:szCs w:val="30"/>
        </w:rPr>
        <w:t>They know their own building to be made of the same loam and dust, and therefore liable to that common and equal law.</w:t>
      </w:r>
    </w:p>
    <w:p w14:paraId="4A7C080C">
      <w:pPr>
        <w:pStyle w:val="4"/>
        <w:spacing w:before="292" w:line="254" w:lineRule="auto"/>
        <w:ind w:right="97"/>
        <w:rPr>
          <w:rFonts w:hint="eastAsia"/>
          <w:sz w:val="30"/>
          <w:szCs w:val="30"/>
        </w:rPr>
      </w:pPr>
      <w:r>
        <w:rPr>
          <w:rFonts w:hint="eastAsia"/>
          <w:sz w:val="30"/>
          <w:szCs w:val="30"/>
        </w:rPr>
        <w:t>他们知道自己的身体由同样的泥土和尘土构成，因此受制于那共同和平等的法则。</w:t>
      </w:r>
    </w:p>
    <w:p w14:paraId="07713952">
      <w:pPr>
        <w:pStyle w:val="4"/>
        <w:spacing w:before="292" w:line="254" w:lineRule="auto"/>
        <w:ind w:right="97"/>
        <w:rPr>
          <w:rFonts w:hint="eastAsia"/>
          <w:sz w:val="30"/>
          <w:szCs w:val="30"/>
        </w:rPr>
      </w:pPr>
    </w:p>
    <w:p w14:paraId="7942190D">
      <w:pPr>
        <w:pStyle w:val="4"/>
        <w:spacing w:before="292" w:line="254" w:lineRule="auto"/>
        <w:ind w:right="97"/>
        <w:rPr>
          <w:rFonts w:hint="eastAsia"/>
          <w:sz w:val="30"/>
          <w:szCs w:val="30"/>
        </w:rPr>
      </w:pPr>
      <w:r>
        <w:rPr>
          <w:rFonts w:hint="eastAsia"/>
          <w:sz w:val="30"/>
          <w:szCs w:val="30"/>
        </w:rPr>
        <w:t>Frequent examples of God's immediate vengeance are added to the ancient trophies and monuments of his former desolations; spectacles set up in the vast theatre of this world, whereof, quocunque sub axe, whithersoever thou turnest thine eyes, thou must needs be a spectator.</w:t>
      </w:r>
    </w:p>
    <w:p w14:paraId="6735F274">
      <w:pPr>
        <w:pStyle w:val="4"/>
        <w:spacing w:before="292" w:line="254" w:lineRule="auto"/>
        <w:ind w:right="97"/>
        <w:rPr>
          <w:rFonts w:hint="eastAsia"/>
          <w:sz w:val="30"/>
          <w:szCs w:val="30"/>
        </w:rPr>
      </w:pPr>
      <w:r>
        <w:rPr>
          <w:rFonts w:hint="eastAsia"/>
          <w:sz w:val="30"/>
          <w:szCs w:val="30"/>
        </w:rPr>
        <w:t>神直接报应的频繁例子被添加到祂先前荒凉的古老战利品和纪念碑中；在这个广阔世界剧场中设立的景象，无论在什么天空下，无论你将眼睛转向何处，你必然是一个观众。</w:t>
      </w:r>
    </w:p>
    <w:p w14:paraId="557DF146">
      <w:pPr>
        <w:pStyle w:val="4"/>
        <w:spacing w:before="292" w:line="254" w:lineRule="auto"/>
        <w:ind w:right="97"/>
        <w:rPr>
          <w:rFonts w:hint="eastAsia"/>
          <w:sz w:val="30"/>
          <w:szCs w:val="30"/>
        </w:rPr>
      </w:pPr>
    </w:p>
    <w:p w14:paraId="00F3067E">
      <w:pPr>
        <w:pStyle w:val="4"/>
        <w:spacing w:before="292" w:line="254" w:lineRule="auto"/>
        <w:ind w:right="97"/>
        <w:rPr>
          <w:rFonts w:hint="eastAsia"/>
          <w:sz w:val="30"/>
          <w:szCs w:val="30"/>
        </w:rPr>
      </w:pPr>
      <w:r>
        <w:rPr>
          <w:rFonts w:hint="eastAsia"/>
          <w:sz w:val="30"/>
          <w:szCs w:val="30"/>
        </w:rPr>
        <w:t>Shall we still think that solummodo pereunt, ut pereant, vel ut pereundo alios deterreant,—they only perish to perish, and not to terrify others, threatening the like wretchedness to the like wickedness?</w:t>
      </w:r>
    </w:p>
    <w:p w14:paraId="0A2EDF9A">
      <w:pPr>
        <w:pStyle w:val="4"/>
        <w:spacing w:before="292" w:line="254" w:lineRule="auto"/>
        <w:ind w:right="97"/>
        <w:rPr>
          <w:rFonts w:hint="eastAsia"/>
          <w:sz w:val="30"/>
          <w:szCs w:val="30"/>
        </w:rPr>
      </w:pPr>
      <w:r>
        <w:rPr>
          <w:rFonts w:hint="eastAsia"/>
          <w:sz w:val="30"/>
          <w:szCs w:val="30"/>
        </w:rPr>
        <w:t>我们还认为他们只是灭亡而灭亡，或在灭亡中警戒他们，而不是恐吓他人，以类似的悲惨威胁类似的邪恶吗？</w:t>
      </w:r>
    </w:p>
    <w:p w14:paraId="70CE708B">
      <w:pPr>
        <w:pStyle w:val="4"/>
        <w:spacing w:before="292" w:line="254" w:lineRule="auto"/>
        <w:ind w:right="97"/>
        <w:rPr>
          <w:rFonts w:hint="eastAsia"/>
          <w:sz w:val="30"/>
          <w:szCs w:val="30"/>
        </w:rPr>
      </w:pPr>
    </w:p>
    <w:p w14:paraId="70A02B58">
      <w:pPr>
        <w:pStyle w:val="4"/>
        <w:spacing w:before="292" w:line="254" w:lineRule="auto"/>
        <w:ind w:right="97"/>
        <w:rPr>
          <w:rFonts w:hint="eastAsia"/>
          <w:sz w:val="30"/>
          <w:szCs w:val="30"/>
        </w:rPr>
      </w:pPr>
      <w:r>
        <w:rPr>
          <w:rFonts w:hint="eastAsia"/>
          <w:sz w:val="30"/>
          <w:szCs w:val="30"/>
        </w:rPr>
        <w:t>Surely the judgments of God should be like his thunders: pœna ad paucos, terror ad omnes,—whilst some fall, others should fear.</w:t>
      </w:r>
    </w:p>
    <w:p w14:paraId="56E13F42">
      <w:pPr>
        <w:pStyle w:val="4"/>
        <w:spacing w:before="292" w:line="254" w:lineRule="auto"/>
        <w:ind w:right="97"/>
        <w:rPr>
          <w:rFonts w:hint="eastAsia"/>
          <w:sz w:val="30"/>
          <w:szCs w:val="30"/>
        </w:rPr>
      </w:pPr>
      <w:r>
        <w:rPr>
          <w:rFonts w:hint="eastAsia"/>
          <w:sz w:val="30"/>
          <w:szCs w:val="30"/>
        </w:rPr>
        <w:t>神的审判应当像祂的雷声：惩罚少数人，震慑所有人——当一些人跌倒时，其他人应当畏惧。</w:t>
      </w:r>
    </w:p>
    <w:p w14:paraId="6D8F549E">
      <w:pPr>
        <w:pStyle w:val="4"/>
        <w:spacing w:before="292" w:line="254" w:lineRule="auto"/>
        <w:ind w:right="97"/>
        <w:rPr>
          <w:rFonts w:hint="eastAsia"/>
          <w:sz w:val="30"/>
          <w:szCs w:val="30"/>
        </w:rPr>
      </w:pPr>
    </w:p>
    <w:p w14:paraId="21840B67">
      <w:pPr>
        <w:pStyle w:val="4"/>
        <w:spacing w:before="292" w:line="254" w:lineRule="auto"/>
        <w:ind w:right="97"/>
        <w:rPr>
          <w:rFonts w:hint="eastAsia"/>
          <w:sz w:val="30"/>
          <w:szCs w:val="30"/>
        </w:rPr>
      </w:pPr>
      <w:r>
        <w:rPr>
          <w:rFonts w:hint="eastAsia"/>
          <w:sz w:val="30"/>
          <w:szCs w:val="30"/>
        </w:rPr>
        <w:t>They that will not take example by others shall give example to others.</w:t>
      </w:r>
    </w:p>
    <w:p w14:paraId="05574F17">
      <w:pPr>
        <w:pStyle w:val="4"/>
        <w:spacing w:before="292" w:line="254" w:lineRule="auto"/>
        <w:ind w:right="97"/>
        <w:rPr>
          <w:rFonts w:hint="eastAsia"/>
          <w:sz w:val="30"/>
          <w:szCs w:val="30"/>
        </w:rPr>
      </w:pPr>
      <w:r>
        <w:rPr>
          <w:rFonts w:hint="eastAsia"/>
          <w:sz w:val="30"/>
          <w:szCs w:val="30"/>
        </w:rPr>
        <w:t>那些不愿以他人为鉴的人将成为他人的鉴戒。</w:t>
      </w:r>
    </w:p>
    <w:p w14:paraId="1BB6E74F">
      <w:pPr>
        <w:pStyle w:val="4"/>
        <w:spacing w:before="292" w:line="254" w:lineRule="auto"/>
        <w:ind w:right="97"/>
        <w:rPr>
          <w:rFonts w:hint="eastAsia"/>
          <w:sz w:val="30"/>
          <w:szCs w:val="30"/>
        </w:rPr>
      </w:pPr>
    </w:p>
    <w:p w14:paraId="6A47424E">
      <w:pPr>
        <w:pStyle w:val="4"/>
        <w:spacing w:before="292" w:line="254" w:lineRule="auto"/>
        <w:ind w:right="97"/>
        <w:rPr>
          <w:rFonts w:hint="eastAsia"/>
          <w:sz w:val="30"/>
          <w:szCs w:val="30"/>
        </w:rPr>
      </w:pPr>
      <w:r>
        <w:rPr>
          <w:rFonts w:hint="eastAsia"/>
          <w:sz w:val="30"/>
          <w:szCs w:val="30"/>
        </w:rPr>
        <w:t>But we see those that are as ripe in lewdness draw long and peaceable breaths; neither is it the disposition of a singular power, but the contingency of natural causes that thus worketh.</w:t>
      </w:r>
    </w:p>
    <w:p w14:paraId="7C61EE6A">
      <w:pPr>
        <w:pStyle w:val="4"/>
        <w:spacing w:before="292" w:line="254" w:lineRule="auto"/>
        <w:ind w:right="97"/>
        <w:rPr>
          <w:rFonts w:hint="eastAsia"/>
          <w:sz w:val="30"/>
          <w:szCs w:val="30"/>
        </w:rPr>
      </w:pPr>
      <w:r>
        <w:rPr>
          <w:rFonts w:hint="eastAsia"/>
          <w:sz w:val="30"/>
          <w:szCs w:val="30"/>
        </w:rPr>
        <w:t>但我们看到那些在淫荡中成熟的人依然长寿安稳；这不是独特力量的安排，而是自然原因的偶然性在起作用。</w:t>
      </w:r>
    </w:p>
    <w:p w14:paraId="3930EC92">
      <w:pPr>
        <w:pStyle w:val="4"/>
        <w:spacing w:before="292" w:line="254" w:lineRule="auto"/>
        <w:ind w:right="97"/>
        <w:rPr>
          <w:rFonts w:hint="eastAsia"/>
          <w:sz w:val="30"/>
          <w:szCs w:val="30"/>
        </w:rPr>
      </w:pPr>
    </w:p>
    <w:p w14:paraId="246CB988">
      <w:pPr>
        <w:pStyle w:val="4"/>
        <w:spacing w:before="292" w:line="254" w:lineRule="auto"/>
        <w:ind w:right="97"/>
        <w:rPr>
          <w:rFonts w:hint="eastAsia"/>
          <w:sz w:val="30"/>
          <w:szCs w:val="30"/>
        </w:rPr>
      </w:pPr>
      <w:r>
        <w:rPr>
          <w:rFonts w:hint="eastAsia"/>
          <w:sz w:val="30"/>
          <w:szCs w:val="30"/>
        </w:rPr>
        <w:t>Take heed; it is not the levity but the lenity of God, not the weakness of his arm, but the mercy of his patience, that thus forbeareth thee.</w:t>
      </w:r>
    </w:p>
    <w:p w14:paraId="7831E989">
      <w:pPr>
        <w:pStyle w:val="4"/>
        <w:spacing w:before="292" w:line="254" w:lineRule="auto"/>
        <w:ind w:right="97"/>
        <w:rPr>
          <w:rFonts w:hint="eastAsia"/>
          <w:sz w:val="30"/>
          <w:szCs w:val="30"/>
        </w:rPr>
      </w:pPr>
      <w:r>
        <w:rPr>
          <w:rFonts w:hint="eastAsia"/>
          <w:sz w:val="30"/>
          <w:szCs w:val="30"/>
        </w:rPr>
        <w:t>当心；这不是神的轻浮而是祂的宽容，不是祂膀臂的软弱，而是祂忍耐的怜悯，才如此宽容你。</w:t>
      </w:r>
    </w:p>
    <w:p w14:paraId="5144A705">
      <w:pPr>
        <w:pStyle w:val="4"/>
        <w:spacing w:before="292" w:line="254" w:lineRule="auto"/>
        <w:ind w:right="97"/>
        <w:rPr>
          <w:rFonts w:hint="eastAsia"/>
          <w:sz w:val="30"/>
          <w:szCs w:val="30"/>
        </w:rPr>
      </w:pPr>
    </w:p>
    <w:p w14:paraId="6E5DB3A7">
      <w:pPr>
        <w:pStyle w:val="4"/>
        <w:spacing w:before="292" w:line="254" w:lineRule="auto"/>
        <w:ind w:right="97"/>
        <w:rPr>
          <w:rFonts w:hint="eastAsia"/>
          <w:sz w:val="30"/>
          <w:szCs w:val="30"/>
        </w:rPr>
      </w:pPr>
      <w:r>
        <w:rPr>
          <w:rFonts w:hint="eastAsia"/>
          <w:sz w:val="30"/>
          <w:szCs w:val="30"/>
        </w:rPr>
        <w:t>'The Lord is not slack, as some count slackness; but is long-suffering to us-ward,' &amp;c., 2 Pet. 3:9.</w:t>
      </w:r>
    </w:p>
    <w:p w14:paraId="26B819AB">
      <w:pPr>
        <w:pStyle w:val="4"/>
        <w:spacing w:before="292" w:line="254" w:lineRule="auto"/>
        <w:ind w:right="97"/>
        <w:rPr>
          <w:rFonts w:hint="eastAsia"/>
          <w:sz w:val="30"/>
          <w:szCs w:val="30"/>
        </w:rPr>
      </w:pPr>
      <w:r>
        <w:rPr>
          <w:rFonts w:hint="eastAsia"/>
          <w:sz w:val="30"/>
          <w:szCs w:val="30"/>
        </w:rPr>
        <w:t>"主所应许的尚未成就，有人以为祂是耽延，其实不是耽延，乃是宽容你们，"等等，彼得后书3:9。</w:t>
      </w:r>
    </w:p>
    <w:p w14:paraId="73C90F8B">
      <w:pPr>
        <w:pStyle w:val="4"/>
        <w:spacing w:before="292" w:line="254" w:lineRule="auto"/>
        <w:ind w:right="97"/>
        <w:rPr>
          <w:rFonts w:hint="eastAsia"/>
          <w:sz w:val="30"/>
          <w:szCs w:val="30"/>
        </w:rPr>
      </w:pPr>
    </w:p>
    <w:p w14:paraId="2C02E599">
      <w:pPr>
        <w:pStyle w:val="4"/>
        <w:spacing w:before="292" w:line="254" w:lineRule="auto"/>
        <w:ind w:right="97"/>
        <w:rPr>
          <w:rFonts w:hint="eastAsia"/>
          <w:sz w:val="30"/>
          <w:szCs w:val="30"/>
        </w:rPr>
      </w:pPr>
      <w:r>
        <w:rPr>
          <w:rFonts w:hint="eastAsia"/>
          <w:sz w:val="30"/>
          <w:szCs w:val="30"/>
        </w:rPr>
        <w:t>If this gentle physic make thee madder, he hath a dark chamber to put thee in,—a dungeon is more lightsome and delightsome,—the grave; bands of darkness to restrain thy outrages, and potions of brimstone to tame and weaken thy perverseness.</w:t>
      </w:r>
    </w:p>
    <w:p w14:paraId="28FE32D8">
      <w:pPr>
        <w:pStyle w:val="4"/>
        <w:spacing w:before="292" w:line="254" w:lineRule="auto"/>
        <w:ind w:right="97"/>
        <w:rPr>
          <w:rFonts w:hint="eastAsia"/>
          <w:sz w:val="30"/>
          <w:szCs w:val="30"/>
        </w:rPr>
      </w:pPr>
      <w:r>
        <w:rPr>
          <w:rFonts w:hint="eastAsia"/>
          <w:sz w:val="30"/>
          <w:szCs w:val="30"/>
        </w:rPr>
        <w:t>如果这温和的药物使你更加疯狂，祂有一个黑暗的房间可以把你放进去——一个地牢比之更加明亮和愉快——坟墓；黑暗的绳索约束你的暴行，硫磺的药剂驯服并削弱你的倔强。</w:t>
      </w:r>
    </w:p>
    <w:p w14:paraId="2A68C5C4">
      <w:pPr>
        <w:pStyle w:val="4"/>
        <w:spacing w:before="292" w:line="254" w:lineRule="auto"/>
        <w:ind w:right="97"/>
        <w:rPr>
          <w:rFonts w:hint="eastAsia"/>
          <w:sz w:val="30"/>
          <w:szCs w:val="30"/>
        </w:rPr>
      </w:pPr>
    </w:p>
    <w:p w14:paraId="60C46FEB">
      <w:pPr>
        <w:pStyle w:val="4"/>
        <w:spacing w:before="292" w:line="254" w:lineRule="auto"/>
        <w:ind w:right="97"/>
        <w:rPr>
          <w:rFonts w:hint="eastAsia"/>
          <w:sz w:val="30"/>
          <w:szCs w:val="30"/>
        </w:rPr>
      </w:pPr>
      <w:r>
        <w:rPr>
          <w:rFonts w:hint="eastAsia"/>
          <w:sz w:val="30"/>
          <w:szCs w:val="30"/>
        </w:rPr>
        <w:t>Then will he demonstrate actually, Nemo me impune lacessit,—No man shall provoke me unpunished.</w:t>
      </w:r>
    </w:p>
    <w:p w14:paraId="6DB2F489">
      <w:pPr>
        <w:pStyle w:val="4"/>
        <w:spacing w:before="292" w:line="254" w:lineRule="auto"/>
        <w:ind w:right="97"/>
        <w:rPr>
          <w:rFonts w:hint="eastAsia"/>
          <w:sz w:val="30"/>
          <w:szCs w:val="30"/>
        </w:rPr>
      </w:pPr>
      <w:r>
        <w:rPr>
          <w:rFonts w:hint="eastAsia"/>
          <w:sz w:val="30"/>
          <w:szCs w:val="30"/>
        </w:rPr>
        <w:t>那时祂将实际证明：没有人能冒犯我而不受惩罚。</w:t>
      </w:r>
    </w:p>
    <w:p w14:paraId="6025FF00">
      <w:pPr>
        <w:pStyle w:val="4"/>
        <w:spacing w:before="292" w:line="254" w:lineRule="auto"/>
        <w:ind w:right="97"/>
        <w:rPr>
          <w:rFonts w:hint="eastAsia"/>
          <w:sz w:val="30"/>
          <w:szCs w:val="30"/>
        </w:rPr>
      </w:pPr>
    </w:p>
    <w:p w14:paraId="71424142">
      <w:pPr>
        <w:pStyle w:val="4"/>
        <w:spacing w:before="292" w:line="254" w:lineRule="auto"/>
        <w:ind w:right="97"/>
        <w:rPr>
          <w:rFonts w:hint="eastAsia"/>
          <w:sz w:val="30"/>
          <w:szCs w:val="30"/>
        </w:rPr>
      </w:pPr>
      <w:r>
        <w:rPr>
          <w:rFonts w:hint="eastAsia"/>
          <w:sz w:val="30"/>
          <w:szCs w:val="30"/>
        </w:rPr>
        <w:t>Infidelity of God's judgment is madness; unbelief of his mercies hath never been counted less.</w:t>
      </w:r>
    </w:p>
    <w:p w14:paraId="751F522A">
      <w:pPr>
        <w:pStyle w:val="4"/>
        <w:spacing w:before="292" w:line="254" w:lineRule="auto"/>
        <w:ind w:right="97"/>
        <w:rPr>
          <w:rFonts w:hint="eastAsia"/>
          <w:sz w:val="30"/>
          <w:szCs w:val="30"/>
        </w:rPr>
      </w:pPr>
      <w:r>
        <w:rPr>
          <w:rFonts w:hint="eastAsia"/>
          <w:sz w:val="30"/>
          <w:szCs w:val="30"/>
        </w:rPr>
        <w:t>对神审判的不信是疯狂；对祂怜悯的不信从未被认为是更轻的罪。</w:t>
      </w:r>
    </w:p>
    <w:p w14:paraId="3C2B3146">
      <w:pPr>
        <w:pStyle w:val="4"/>
        <w:spacing w:before="292" w:line="254" w:lineRule="auto"/>
        <w:ind w:right="97"/>
        <w:rPr>
          <w:rFonts w:hint="eastAsia"/>
          <w:sz w:val="30"/>
          <w:szCs w:val="30"/>
        </w:rPr>
      </w:pPr>
    </w:p>
    <w:p w14:paraId="7B1293D8">
      <w:pPr>
        <w:pStyle w:val="4"/>
        <w:spacing w:before="292" w:line="254" w:lineRule="auto"/>
        <w:ind w:right="97"/>
        <w:rPr>
          <w:rFonts w:hint="eastAsia"/>
          <w:sz w:val="30"/>
          <w:szCs w:val="30"/>
        </w:rPr>
      </w:pPr>
      <w:r>
        <w:rPr>
          <w:rFonts w:hint="eastAsia"/>
          <w:sz w:val="30"/>
          <w:szCs w:val="30"/>
        </w:rPr>
        <w:t>What is it else to refuse the offer of that 'Lamb which takes away the sins of the world,' John 1:29, and to cut off ourselves from that universal promise?</w:t>
      </w:r>
    </w:p>
    <w:p w14:paraId="1884FE65">
      <w:pPr>
        <w:pStyle w:val="4"/>
        <w:spacing w:before="292" w:line="254" w:lineRule="auto"/>
        <w:ind w:right="97"/>
        <w:rPr>
          <w:rFonts w:hint="eastAsia"/>
          <w:sz w:val="30"/>
          <w:szCs w:val="30"/>
        </w:rPr>
      </w:pPr>
      <w:r>
        <w:rPr>
          <w:rFonts w:hint="eastAsia"/>
          <w:sz w:val="30"/>
          <w:szCs w:val="30"/>
        </w:rPr>
        <w:t>拒绝那"除去世人罪孽的羔羊"（约翰福音1:29）的提议，并将自己与那普遍的应许隔绝，还能是什么呢？</w:t>
      </w:r>
    </w:p>
    <w:p w14:paraId="28A29B46">
      <w:pPr>
        <w:pStyle w:val="4"/>
        <w:spacing w:before="292" w:line="254" w:lineRule="auto"/>
        <w:ind w:right="97"/>
        <w:rPr>
          <w:rFonts w:hint="eastAsia"/>
          <w:sz w:val="30"/>
          <w:szCs w:val="30"/>
        </w:rPr>
      </w:pPr>
    </w:p>
    <w:p w14:paraId="74C99195">
      <w:pPr>
        <w:pStyle w:val="4"/>
        <w:spacing w:before="292" w:line="254" w:lineRule="auto"/>
        <w:ind w:right="97"/>
        <w:rPr>
          <w:rFonts w:hint="eastAsia"/>
          <w:sz w:val="30"/>
          <w:szCs w:val="30"/>
        </w:rPr>
      </w:pPr>
      <w:r>
        <w:rPr>
          <w:rFonts w:hint="eastAsia"/>
          <w:sz w:val="30"/>
          <w:szCs w:val="30"/>
        </w:rPr>
        <w:t>Moritur Christus pro indigenis, pro indignis; and spreads out his arms on the cross to embrace both Jew and Gentile.</w:t>
      </w:r>
    </w:p>
    <w:p w14:paraId="50A69F20">
      <w:pPr>
        <w:pStyle w:val="4"/>
        <w:spacing w:before="292" w:line="254" w:lineRule="auto"/>
        <w:ind w:right="97"/>
        <w:rPr>
          <w:rFonts w:hint="eastAsia"/>
          <w:sz w:val="30"/>
          <w:szCs w:val="30"/>
        </w:rPr>
      </w:pPr>
      <w:r>
        <w:rPr>
          <w:rFonts w:hint="eastAsia"/>
          <w:sz w:val="30"/>
          <w:szCs w:val="30"/>
        </w:rPr>
        <w:t>基督为有需要的人而死，为不配的人而死；并在十字架上伸出双臂拥抱犹太人和外邦人。</w:t>
      </w:r>
    </w:p>
    <w:p w14:paraId="0ED6D04F">
      <w:pPr>
        <w:pStyle w:val="4"/>
        <w:spacing w:before="292" w:line="254" w:lineRule="auto"/>
        <w:ind w:right="97"/>
        <w:rPr>
          <w:rFonts w:hint="eastAsia"/>
          <w:sz w:val="30"/>
          <w:szCs w:val="30"/>
        </w:rPr>
      </w:pPr>
    </w:p>
    <w:p w14:paraId="4C8D6C9A">
      <w:pPr>
        <w:pStyle w:val="4"/>
        <w:spacing w:before="292" w:line="254" w:lineRule="auto"/>
        <w:ind w:right="97"/>
        <w:rPr>
          <w:rFonts w:hint="eastAsia"/>
          <w:sz w:val="30"/>
          <w:szCs w:val="30"/>
        </w:rPr>
      </w:pPr>
      <w:r>
        <w:rPr>
          <w:rFonts w:hint="eastAsia"/>
          <w:sz w:val="30"/>
          <w:szCs w:val="30"/>
        </w:rPr>
        <w:t>Why does not God give faith?</w:t>
      </w:r>
    </w:p>
    <w:p w14:paraId="52DBE144">
      <w:pPr>
        <w:pStyle w:val="4"/>
        <w:spacing w:before="292" w:line="254" w:lineRule="auto"/>
        <w:ind w:right="97"/>
        <w:rPr>
          <w:rFonts w:hint="eastAsia"/>
          <w:sz w:val="30"/>
          <w:szCs w:val="30"/>
        </w:rPr>
      </w:pPr>
      <w:r>
        <w:rPr>
          <w:rFonts w:hint="eastAsia"/>
          <w:sz w:val="30"/>
          <w:szCs w:val="30"/>
        </w:rPr>
        <w:t>为什么神不赐下信心？</w:t>
      </w:r>
    </w:p>
    <w:p w14:paraId="5EE216B1">
      <w:pPr>
        <w:pStyle w:val="4"/>
        <w:spacing w:before="292" w:line="254" w:lineRule="auto"/>
        <w:ind w:right="97"/>
        <w:rPr>
          <w:rFonts w:hint="eastAsia"/>
          <w:sz w:val="30"/>
          <w:szCs w:val="30"/>
        </w:rPr>
      </w:pPr>
    </w:p>
    <w:p w14:paraId="7653DCF4">
      <w:pPr>
        <w:pStyle w:val="4"/>
        <w:spacing w:before="292" w:line="254" w:lineRule="auto"/>
        <w:ind w:right="97"/>
        <w:rPr>
          <w:rFonts w:hint="eastAsia"/>
          <w:sz w:val="30"/>
          <w:szCs w:val="30"/>
        </w:rPr>
      </w:pPr>
      <w:r>
        <w:rPr>
          <w:rFonts w:hint="eastAsia"/>
          <w:sz w:val="30"/>
          <w:szCs w:val="30"/>
        </w:rPr>
        <w:t>I answer with that father,* Non ideo non habes fidem quia Deus non dat, sed quia tu non accipis,—Thou dost not therefore lack faith because God doth not offer it, but because thou wilt not accept it.</w:t>
      </w:r>
    </w:p>
    <w:p w14:paraId="46CC7F7B">
      <w:pPr>
        <w:pStyle w:val="4"/>
        <w:spacing w:before="292" w:line="254" w:lineRule="auto"/>
        <w:ind w:right="97"/>
        <w:rPr>
          <w:rFonts w:hint="eastAsia"/>
          <w:sz w:val="30"/>
          <w:szCs w:val="30"/>
        </w:rPr>
      </w:pPr>
      <w:r>
        <w:rPr>
          <w:rFonts w:hint="eastAsia"/>
          <w:sz w:val="30"/>
          <w:szCs w:val="30"/>
        </w:rPr>
        <w:t>我用那位教父的话回答：*你缺乏信心不是因为神不给予，而是因为你不接受。</w:t>
      </w:r>
    </w:p>
    <w:p w14:paraId="6A9EE461">
      <w:pPr>
        <w:pStyle w:val="4"/>
        <w:spacing w:before="292" w:line="254" w:lineRule="auto"/>
        <w:ind w:right="97"/>
        <w:rPr>
          <w:rFonts w:hint="eastAsia"/>
          <w:sz w:val="30"/>
          <w:szCs w:val="30"/>
        </w:rPr>
      </w:pPr>
    </w:p>
    <w:p w14:paraId="601B5D5B">
      <w:pPr>
        <w:pStyle w:val="4"/>
        <w:spacing w:before="292" w:line="254" w:lineRule="auto"/>
        <w:ind w:right="97"/>
        <w:rPr>
          <w:rFonts w:hint="eastAsia"/>
          <w:sz w:val="30"/>
          <w:szCs w:val="30"/>
        </w:rPr>
      </w:pPr>
      <w:r>
        <w:rPr>
          <w:rFonts w:hint="eastAsia"/>
          <w:sz w:val="30"/>
          <w:szCs w:val="30"/>
        </w:rPr>
        <w:t>The name of Jesus Christ is, saith St Augustine, nomen, sub quo nemini desperandum est,—a name able to defend us from desperation.</w:t>
      </w:r>
    </w:p>
    <w:p w14:paraId="1FF340FD">
      <w:pPr>
        <w:pStyle w:val="4"/>
        <w:spacing w:before="292" w:line="254" w:lineRule="auto"/>
        <w:ind w:right="97"/>
        <w:rPr>
          <w:rFonts w:hint="eastAsia"/>
          <w:sz w:val="30"/>
          <w:szCs w:val="30"/>
        </w:rPr>
      </w:pPr>
      <w:r>
        <w:rPr>
          <w:rFonts w:hint="eastAsia"/>
          <w:sz w:val="30"/>
          <w:szCs w:val="30"/>
        </w:rPr>
        <w:t>奥古斯丁说，耶稣基督的名是"在这名下无人应当绝望"的名字，一个能保护我们免于绝望的名字。</w:t>
      </w:r>
    </w:p>
    <w:p w14:paraId="56AE05C8">
      <w:pPr>
        <w:pStyle w:val="4"/>
        <w:spacing w:before="292" w:line="254" w:lineRule="auto"/>
        <w:ind w:right="97"/>
        <w:rPr>
          <w:rFonts w:hint="eastAsia"/>
          <w:sz w:val="30"/>
          <w:szCs w:val="30"/>
        </w:rPr>
      </w:pPr>
    </w:p>
    <w:p w14:paraId="467B24EA">
      <w:pPr>
        <w:pStyle w:val="4"/>
        <w:spacing w:before="292" w:line="254" w:lineRule="auto"/>
        <w:ind w:right="97"/>
        <w:rPr>
          <w:rFonts w:hint="eastAsia"/>
          <w:sz w:val="30"/>
          <w:szCs w:val="30"/>
        </w:rPr>
      </w:pPr>
      <w:r>
        <w:rPr>
          <w:rFonts w:hint="eastAsia"/>
          <w:sz w:val="30"/>
          <w:szCs w:val="30"/>
        </w:rPr>
        <w:t>But there are many implacable threatenings against our guiltiness.</w:t>
      </w:r>
    </w:p>
    <w:p w14:paraId="52A4290A">
      <w:pPr>
        <w:pStyle w:val="4"/>
        <w:spacing w:before="292" w:line="254" w:lineRule="auto"/>
        <w:ind w:right="97"/>
        <w:rPr>
          <w:rFonts w:hint="eastAsia"/>
          <w:sz w:val="30"/>
          <w:szCs w:val="30"/>
        </w:rPr>
      </w:pPr>
      <w:r>
        <w:rPr>
          <w:rFonts w:hint="eastAsia"/>
          <w:sz w:val="30"/>
          <w:szCs w:val="30"/>
        </w:rPr>
        <w:t>但有许多不可抚慰的威胁针对我们的罪责。</w:t>
      </w:r>
    </w:p>
    <w:p w14:paraId="2A498FCD">
      <w:pPr>
        <w:pStyle w:val="4"/>
        <w:spacing w:before="292" w:line="254" w:lineRule="auto"/>
        <w:ind w:right="97"/>
        <w:rPr>
          <w:rFonts w:hint="eastAsia"/>
          <w:sz w:val="30"/>
          <w:szCs w:val="30"/>
        </w:rPr>
      </w:pPr>
    </w:p>
    <w:p w14:paraId="25FF9E9B">
      <w:pPr>
        <w:pStyle w:val="4"/>
        <w:spacing w:before="292" w:line="254" w:lineRule="auto"/>
        <w:ind w:right="97"/>
        <w:rPr>
          <w:rFonts w:hint="eastAsia"/>
          <w:sz w:val="30"/>
          <w:szCs w:val="30"/>
        </w:rPr>
      </w:pPr>
      <w:r>
        <w:rPr>
          <w:rFonts w:hint="eastAsia"/>
          <w:sz w:val="30"/>
          <w:szCs w:val="30"/>
        </w:rPr>
        <w:t>There are none implacable to faith; none without reservation of mercy to repentance.</w:t>
      </w:r>
    </w:p>
    <w:p w14:paraId="2DB2C556">
      <w:pPr>
        <w:pStyle w:val="4"/>
        <w:spacing w:before="292" w:line="254" w:lineRule="auto"/>
        <w:ind w:right="97"/>
        <w:rPr>
          <w:rFonts w:hint="eastAsia"/>
          <w:sz w:val="30"/>
          <w:szCs w:val="30"/>
        </w:rPr>
      </w:pPr>
      <w:r>
        <w:rPr>
          <w:rFonts w:hint="eastAsia"/>
          <w:sz w:val="30"/>
          <w:szCs w:val="30"/>
        </w:rPr>
        <w:t>对信心来说没有不可抚慰的；对悔改来说没有不保留怜悯的。</w:t>
      </w:r>
    </w:p>
    <w:p w14:paraId="38E8759E">
      <w:pPr>
        <w:pStyle w:val="4"/>
        <w:spacing w:before="292" w:line="254" w:lineRule="auto"/>
        <w:ind w:right="97"/>
        <w:rPr>
          <w:rFonts w:hint="eastAsia"/>
          <w:sz w:val="30"/>
          <w:szCs w:val="30"/>
        </w:rPr>
      </w:pPr>
    </w:p>
    <w:p w14:paraId="78A0FA4D">
      <w:pPr>
        <w:pStyle w:val="4"/>
        <w:spacing w:before="292" w:line="254" w:lineRule="auto"/>
        <w:ind w:right="97"/>
        <w:rPr>
          <w:rFonts w:hint="eastAsia"/>
          <w:sz w:val="30"/>
          <w:szCs w:val="30"/>
        </w:rPr>
      </w:pPr>
      <w:r>
        <w:rPr>
          <w:rFonts w:hint="eastAsia"/>
          <w:sz w:val="30"/>
          <w:szCs w:val="30"/>
        </w:rPr>
        <w:t>Every conditional proposition hath two parts: the former suspendeth the sentence, and is called the antecedent; the latter concludeth the sentence, and is called the consequent.</w:t>
      </w:r>
    </w:p>
    <w:p w14:paraId="204D7062">
      <w:pPr>
        <w:pStyle w:val="4"/>
        <w:spacing w:before="292" w:line="254" w:lineRule="auto"/>
        <w:ind w:right="97"/>
        <w:rPr>
          <w:rFonts w:hint="eastAsia"/>
          <w:sz w:val="30"/>
          <w:szCs w:val="30"/>
        </w:rPr>
      </w:pPr>
      <w:r>
        <w:rPr>
          <w:rFonts w:hint="eastAsia"/>
          <w:sz w:val="30"/>
          <w:szCs w:val="30"/>
        </w:rPr>
        <w:t>每个条件命题有两部分：前者悬置句子，称为前项；后者总结句子，称为后项。</w:t>
      </w:r>
    </w:p>
    <w:p w14:paraId="136C01DF">
      <w:pPr>
        <w:pStyle w:val="4"/>
        <w:spacing w:before="292" w:line="254" w:lineRule="auto"/>
        <w:ind w:right="97"/>
        <w:rPr>
          <w:rFonts w:hint="eastAsia"/>
          <w:sz w:val="30"/>
          <w:szCs w:val="30"/>
        </w:rPr>
      </w:pPr>
    </w:p>
    <w:p w14:paraId="6D9EE02A">
      <w:pPr>
        <w:pStyle w:val="4"/>
        <w:spacing w:before="292" w:line="254" w:lineRule="auto"/>
        <w:ind w:right="97"/>
        <w:rPr>
          <w:rFonts w:hint="eastAsia"/>
          <w:sz w:val="30"/>
          <w:szCs w:val="30"/>
        </w:rPr>
      </w:pPr>
      <w:r>
        <w:rPr>
          <w:rFonts w:hint="eastAsia"/>
          <w:sz w:val="30"/>
          <w:szCs w:val="30"/>
        </w:rPr>
        <w:t>The first, nil ponit in esse, as a conditional promise inferreth nothing, but deriveth all force and virtue from the connexion, whereof it dependeth.</w:t>
      </w:r>
    </w:p>
    <w:p w14:paraId="7B7459E9">
      <w:pPr>
        <w:pStyle w:val="4"/>
        <w:spacing w:before="292" w:line="254" w:lineRule="auto"/>
        <w:ind w:right="97"/>
        <w:rPr>
          <w:rFonts w:hint="eastAsia"/>
          <w:sz w:val="30"/>
          <w:szCs w:val="30"/>
        </w:rPr>
      </w:pPr>
      <w:r>
        <w:rPr>
          <w:rFonts w:hint="eastAsia"/>
          <w:sz w:val="30"/>
          <w:szCs w:val="30"/>
        </w:rPr>
        <w:t>第一，无物存在，如条件应许不能推断任何事，而是从它所依赖的联系中获得所有力量和价值。</w:t>
      </w:r>
    </w:p>
    <w:p w14:paraId="4605C7FA">
      <w:pPr>
        <w:pStyle w:val="4"/>
        <w:spacing w:before="292" w:line="254" w:lineRule="auto"/>
        <w:ind w:right="97"/>
        <w:rPr>
          <w:rFonts w:hint="eastAsia"/>
          <w:sz w:val="30"/>
          <w:szCs w:val="30"/>
        </w:rPr>
      </w:pPr>
    </w:p>
    <w:p w14:paraId="4C6542C9">
      <w:pPr>
        <w:pStyle w:val="4"/>
        <w:spacing w:before="292" w:line="254" w:lineRule="auto"/>
        <w:ind w:right="97"/>
        <w:rPr>
          <w:rFonts w:hint="eastAsia"/>
          <w:sz w:val="30"/>
          <w:szCs w:val="30"/>
        </w:rPr>
      </w:pPr>
      <w:r>
        <w:rPr>
          <w:rFonts w:hint="eastAsia"/>
          <w:sz w:val="30"/>
          <w:szCs w:val="30"/>
        </w:rPr>
        <w:t>So in menaces, there is either some presupposed cause or after concession, wherein it inferreth a consequence: If thou hast sinned; if thou dost not repent.</w:t>
      </w:r>
    </w:p>
    <w:p w14:paraId="60D32AAB">
      <w:pPr>
        <w:pStyle w:val="4"/>
        <w:spacing w:before="292" w:line="254" w:lineRule="auto"/>
        <w:ind w:right="97"/>
        <w:rPr>
          <w:rFonts w:hint="eastAsia"/>
          <w:sz w:val="30"/>
          <w:szCs w:val="30"/>
        </w:rPr>
      </w:pPr>
      <w:r>
        <w:rPr>
          <w:rFonts w:hint="eastAsia"/>
          <w:sz w:val="30"/>
          <w:szCs w:val="30"/>
        </w:rPr>
        <w:t>因此在威胁中，要么有一些预设的原因，要么有后来的让步，从中推断出一个结果：如果你犯了罪；如果你不悔改。</w:t>
      </w:r>
    </w:p>
    <w:p w14:paraId="53B0BF0B">
      <w:pPr>
        <w:pStyle w:val="4"/>
        <w:spacing w:before="292" w:line="254" w:lineRule="auto"/>
        <w:ind w:right="97"/>
        <w:rPr>
          <w:rFonts w:hint="eastAsia"/>
          <w:sz w:val="30"/>
          <w:szCs w:val="30"/>
        </w:rPr>
      </w:pPr>
    </w:p>
    <w:p w14:paraId="0776C07F">
      <w:pPr>
        <w:pStyle w:val="4"/>
        <w:spacing w:before="292" w:line="254" w:lineRule="auto"/>
        <w:ind w:right="97"/>
        <w:rPr>
          <w:rFonts w:hint="eastAsia"/>
          <w:sz w:val="30"/>
          <w:szCs w:val="30"/>
        </w:rPr>
      </w:pPr>
      <w:r>
        <w:rPr>
          <w:rFonts w:hint="eastAsia"/>
          <w:sz w:val="30"/>
          <w:szCs w:val="30"/>
        </w:rPr>
        <w:t>There is place for remission with God, if there be place for repentance in thy own heart.</w:t>
      </w:r>
    </w:p>
    <w:p w14:paraId="5A8B1864">
      <w:pPr>
        <w:pStyle w:val="4"/>
        <w:spacing w:before="292" w:line="254" w:lineRule="auto"/>
        <w:ind w:right="97"/>
        <w:rPr>
          <w:rFonts w:hint="eastAsia"/>
          <w:sz w:val="30"/>
          <w:szCs w:val="30"/>
        </w:rPr>
      </w:pPr>
      <w:r>
        <w:rPr>
          <w:rFonts w:hint="eastAsia"/>
          <w:sz w:val="30"/>
          <w:szCs w:val="30"/>
        </w:rPr>
        <w:t>如果你心中有悔改的余地，神就有赦免的余地。</w:t>
      </w:r>
    </w:p>
    <w:p w14:paraId="533706E6">
      <w:pPr>
        <w:pStyle w:val="4"/>
        <w:spacing w:before="292" w:line="254" w:lineRule="auto"/>
        <w:ind w:right="97"/>
        <w:rPr>
          <w:rFonts w:hint="eastAsia"/>
          <w:sz w:val="30"/>
          <w:szCs w:val="30"/>
        </w:rPr>
      </w:pPr>
    </w:p>
    <w:p w14:paraId="33B8300D">
      <w:pPr>
        <w:pStyle w:val="4"/>
        <w:spacing w:before="292" w:line="254" w:lineRule="auto"/>
        <w:ind w:right="97"/>
        <w:rPr>
          <w:rFonts w:hint="eastAsia"/>
          <w:sz w:val="30"/>
          <w:szCs w:val="30"/>
        </w:rPr>
      </w:pPr>
      <w:r>
        <w:rPr>
          <w:rFonts w:hint="eastAsia"/>
          <w:sz w:val="30"/>
          <w:szCs w:val="30"/>
        </w:rPr>
        <w:t>If, then, distrust of God's mercy be not madness, what is?</w:t>
      </w:r>
    </w:p>
    <w:p w14:paraId="32CEAEF3">
      <w:pPr>
        <w:pStyle w:val="4"/>
        <w:spacing w:before="292" w:line="254" w:lineRule="auto"/>
        <w:ind w:right="97"/>
        <w:rPr>
          <w:rFonts w:hint="eastAsia"/>
          <w:sz w:val="30"/>
          <w:szCs w:val="30"/>
        </w:rPr>
      </w:pPr>
      <w:r>
        <w:rPr>
          <w:rFonts w:hint="eastAsia"/>
          <w:sz w:val="30"/>
          <w:szCs w:val="30"/>
        </w:rPr>
        <w:t>如果不信神的怜悯不是疯狂，什么才是？</w:t>
      </w:r>
    </w:p>
    <w:p w14:paraId="41E0AD1E">
      <w:pPr>
        <w:pStyle w:val="4"/>
        <w:spacing w:before="292" w:line="254" w:lineRule="auto"/>
        <w:ind w:right="97"/>
        <w:rPr>
          <w:rFonts w:hint="eastAsia"/>
          <w:sz w:val="30"/>
          <w:szCs w:val="30"/>
        </w:rPr>
      </w:pPr>
    </w:p>
    <w:p w14:paraId="43D2E5FE">
      <w:pPr>
        <w:pStyle w:val="4"/>
        <w:spacing w:before="292" w:line="254" w:lineRule="auto"/>
        <w:ind w:right="97"/>
        <w:rPr>
          <w:rFonts w:hint="eastAsia"/>
          <w:sz w:val="30"/>
          <w:szCs w:val="30"/>
        </w:rPr>
      </w:pPr>
      <w:r>
        <w:rPr>
          <w:rFonts w:hint="eastAsia"/>
          <w:sz w:val="30"/>
          <w:szCs w:val="30"/>
        </w:rPr>
        <w:t>when it causeth a man to break that league of kindness which he oweth to his own flesh, and offers to his hand engines of his own destruction, evermore presenting his mind with halters, swords, poisons, pistols, ponds; disquieting the heart with such turbulent and distracting cogitations, till it hath adjured the hands to imbrue themselves in their own blood, to the incurring of a sorer execution from the justice of God?</w:t>
      </w:r>
    </w:p>
    <w:p w14:paraId="42E79933">
      <w:pPr>
        <w:pStyle w:val="4"/>
        <w:spacing w:before="292" w:line="254" w:lineRule="auto"/>
        <w:ind w:right="97"/>
        <w:rPr>
          <w:rFonts w:hint="eastAsia"/>
          <w:sz w:val="30"/>
          <w:szCs w:val="30"/>
        </w:rPr>
      </w:pPr>
      <w:r>
        <w:rPr>
          <w:rFonts w:hint="eastAsia"/>
          <w:sz w:val="30"/>
          <w:szCs w:val="30"/>
        </w:rPr>
        <w:t>当它导致一个人打破他对自己肉体应有的仁爱联盟，将自我毁灭的工具递到他手中，不断在他心中呈现绳索、剑、毒药、手枪、池塘；用如此动荡和令人分心的思想困扰心灵，直到它命令双手浸泡在自己的血中，招致神公义更严厉的惩罚？</w:t>
      </w:r>
    </w:p>
    <w:p w14:paraId="32421BDF">
      <w:pPr>
        <w:pStyle w:val="4"/>
        <w:spacing w:before="292" w:line="254" w:lineRule="auto"/>
        <w:ind w:right="97"/>
        <w:rPr>
          <w:rFonts w:hint="eastAsia"/>
          <w:sz w:val="30"/>
          <w:szCs w:val="30"/>
        </w:rPr>
      </w:pPr>
    </w:p>
    <w:p w14:paraId="6AF96D46">
      <w:pPr>
        <w:pStyle w:val="4"/>
        <w:spacing w:before="292" w:line="254" w:lineRule="auto"/>
        <w:ind w:right="97"/>
        <w:rPr>
          <w:rFonts w:hint="eastAsia"/>
          <w:sz w:val="30"/>
          <w:szCs w:val="30"/>
        </w:rPr>
      </w:pPr>
      <w:r>
        <w:rPr>
          <w:rFonts w:hint="eastAsia"/>
          <w:sz w:val="30"/>
          <w:szCs w:val="30"/>
        </w:rPr>
        <w:t>Is he not mad that will give credit to the father of lies rather than to the God of truth?</w:t>
      </w:r>
    </w:p>
    <w:p w14:paraId="5F5D17BD">
      <w:pPr>
        <w:pStyle w:val="4"/>
        <w:spacing w:before="292" w:line="254" w:lineRule="auto"/>
        <w:ind w:right="97"/>
        <w:rPr>
          <w:rFonts w:hint="eastAsia"/>
          <w:sz w:val="30"/>
          <w:szCs w:val="30"/>
        </w:rPr>
      </w:pPr>
      <w:r>
        <w:rPr>
          <w:rFonts w:hint="eastAsia"/>
          <w:sz w:val="30"/>
          <w:szCs w:val="30"/>
        </w:rPr>
        <w:t>那宁愿相信谎言之父而不是真理之神的人不是疯子吗？</w:t>
      </w:r>
    </w:p>
    <w:p w14:paraId="106DE72D">
      <w:pPr>
        <w:pStyle w:val="4"/>
        <w:spacing w:before="292" w:line="254" w:lineRule="auto"/>
        <w:ind w:right="97"/>
        <w:rPr>
          <w:rFonts w:hint="eastAsia"/>
          <w:sz w:val="30"/>
          <w:szCs w:val="30"/>
        </w:rPr>
      </w:pPr>
    </w:p>
    <w:p w14:paraId="0DB1E460">
      <w:pPr>
        <w:pStyle w:val="4"/>
        <w:spacing w:before="292" w:line="254" w:lineRule="auto"/>
        <w:ind w:right="97"/>
        <w:rPr>
          <w:rFonts w:hint="eastAsia"/>
          <w:sz w:val="30"/>
          <w:szCs w:val="30"/>
        </w:rPr>
      </w:pPr>
      <w:r>
        <w:rPr>
          <w:rFonts w:hint="eastAsia"/>
          <w:sz w:val="30"/>
          <w:szCs w:val="30"/>
        </w:rPr>
        <w:t>When God promiseth to penitence the wiping away her tears, the binding up her wounds, and healing her sores; and the devil denieth it, giving it for impossible to have the justice of God satisfied, and thy sins pardoned; behold, darkness is believed rather than light, and falsehood is preferred to truth.</w:t>
      </w:r>
    </w:p>
    <w:p w14:paraId="3C04757D">
      <w:pPr>
        <w:pStyle w:val="4"/>
        <w:spacing w:before="292" w:line="254" w:lineRule="auto"/>
        <w:ind w:right="97"/>
        <w:rPr>
          <w:rFonts w:hint="eastAsia"/>
          <w:sz w:val="30"/>
          <w:szCs w:val="30"/>
        </w:rPr>
      </w:pPr>
      <w:r>
        <w:rPr>
          <w:rFonts w:hint="eastAsia"/>
          <w:sz w:val="30"/>
          <w:szCs w:val="30"/>
        </w:rPr>
        <w:t>当神应许悔改者擦去眼泪，包扎伤口，医治疮痍；而魔鬼否认它，称满足神的公义和赦免你的罪是不可能的；看哪，黑暗比光明更受信任，虚假胜过真理。</w:t>
      </w:r>
    </w:p>
    <w:p w14:paraId="73ECD048">
      <w:pPr>
        <w:pStyle w:val="4"/>
        <w:spacing w:before="292" w:line="254" w:lineRule="auto"/>
        <w:ind w:right="97"/>
        <w:rPr>
          <w:rFonts w:hint="eastAsia"/>
          <w:sz w:val="30"/>
          <w:szCs w:val="30"/>
        </w:rPr>
      </w:pPr>
    </w:p>
    <w:p w14:paraId="1DB42F6D">
      <w:pPr>
        <w:pStyle w:val="4"/>
        <w:spacing w:before="292" w:line="254" w:lineRule="auto"/>
        <w:ind w:right="97"/>
        <w:rPr>
          <w:rFonts w:hint="eastAsia"/>
          <w:sz w:val="30"/>
          <w:szCs w:val="30"/>
        </w:rPr>
      </w:pPr>
      <w:r>
        <w:rPr>
          <w:rFonts w:hint="eastAsia"/>
          <w:sz w:val="30"/>
          <w:szCs w:val="30"/>
        </w:rPr>
        <w:t>Be not thus lion-like in your houses and frantic in your hearts, mad in your desperate follies; to shut up heaven when the Lord hath opened it; to renew that score which he hath wiped; and when he hath pulled you out of the fire, to run into it again: like tigers, to tear and devour your own souls, which that blood of eternal merit hath freed from the dragon of hell.</w:t>
      </w:r>
    </w:p>
    <w:p w14:paraId="16189F6C">
      <w:pPr>
        <w:pStyle w:val="4"/>
        <w:spacing w:before="292" w:line="254" w:lineRule="auto"/>
        <w:ind w:right="97"/>
        <w:rPr>
          <w:rFonts w:hint="eastAsia"/>
          <w:sz w:val="30"/>
          <w:szCs w:val="30"/>
        </w:rPr>
      </w:pPr>
      <w:r>
        <w:rPr>
          <w:rFonts w:hint="eastAsia"/>
          <w:sz w:val="30"/>
          <w:szCs w:val="30"/>
        </w:rPr>
        <w:t>不要这样在你们家中如狮子，在你们心中疯狂，在你们绝望的愚蠢中发狂；在主开启天堂时将之关闭；重新添上祂已擦去的账；当祂将你们从火中拉出时，再次跑进去：像老虎一样，撕裂和吞噬你们自己的灵魂，而那永恒功劳的宝血已将其从地狱的龙中解救出来。</w:t>
      </w:r>
    </w:p>
    <w:p w14:paraId="34A0290F">
      <w:pPr>
        <w:pStyle w:val="4"/>
        <w:spacing w:before="292" w:line="254" w:lineRule="auto"/>
        <w:ind w:right="97"/>
        <w:rPr>
          <w:rFonts w:hint="eastAsia"/>
          <w:sz w:val="30"/>
          <w:szCs w:val="30"/>
        </w:rPr>
      </w:pPr>
    </w:p>
    <w:p w14:paraId="722D927C">
      <w:pPr>
        <w:pStyle w:val="4"/>
        <w:spacing w:before="292" w:line="254" w:lineRule="auto"/>
        <w:ind w:right="97"/>
        <w:rPr>
          <w:rFonts w:hint="eastAsia"/>
          <w:sz w:val="30"/>
          <w:szCs w:val="30"/>
        </w:rPr>
      </w:pPr>
      <w:r>
        <w:rPr>
          <w:rFonts w:hint="eastAsia"/>
          <w:sz w:val="30"/>
          <w:szCs w:val="30"/>
        </w:rPr>
        <w:t>It is not a light and inferior degree of madness, but a desperate, when the physician (even he of heaven) shall promise help to a sore, and apply plasters of his own blood to it, the patient shall thrust his nails into it, and answer, Nay, it shall not be healed.</w:t>
      </w:r>
    </w:p>
    <w:p w14:paraId="3466FFAD">
      <w:pPr>
        <w:pStyle w:val="4"/>
        <w:spacing w:before="292" w:line="254" w:lineRule="auto"/>
        <w:ind w:right="97"/>
        <w:rPr>
          <w:rFonts w:hint="eastAsia"/>
          <w:sz w:val="30"/>
          <w:szCs w:val="30"/>
        </w:rPr>
      </w:pPr>
      <w:r>
        <w:rPr>
          <w:rFonts w:hint="eastAsia"/>
          <w:sz w:val="30"/>
          <w:szCs w:val="30"/>
        </w:rPr>
        <w:t>这不是轻微和低级的疯狂，而是绝望的疯狂，当医生（甚至是天上的祂）应许帮助一个疮口，用自己的血作为膏药涂抹时，病人却将指甲刺入其中，回答说：不，它不应被医治。</w:t>
      </w:r>
    </w:p>
    <w:p w14:paraId="2AEEE202">
      <w:pPr>
        <w:pStyle w:val="4"/>
        <w:spacing w:before="292" w:line="254" w:lineRule="auto"/>
        <w:ind w:right="97"/>
        <w:rPr>
          <w:rFonts w:hint="eastAsia"/>
          <w:sz w:val="30"/>
          <w:szCs w:val="30"/>
        </w:rPr>
      </w:pPr>
    </w:p>
    <w:p w14:paraId="25476AFF">
      <w:pPr>
        <w:pStyle w:val="4"/>
        <w:spacing w:before="292" w:line="254" w:lineRule="auto"/>
        <w:ind w:right="97"/>
        <w:rPr>
          <w:rFonts w:hint="eastAsia"/>
          <w:sz w:val="30"/>
          <w:szCs w:val="30"/>
        </w:rPr>
      </w:pPr>
      <w:r>
        <w:rPr>
          <w:rFonts w:hint="eastAsia"/>
          <w:sz w:val="30"/>
          <w:szCs w:val="30"/>
        </w:rPr>
        <w:t>This sin is like that fourth beast, in the 7th of Daniel, without distinction of name or kind: 'dreadful, terrible, exceedingly strong; and it had great iron teeth,' &amp;c.</w:t>
      </w:r>
    </w:p>
    <w:p w14:paraId="2B2D6434">
      <w:pPr>
        <w:pStyle w:val="4"/>
        <w:spacing w:before="292" w:line="254" w:lineRule="auto"/>
        <w:ind w:right="97"/>
        <w:rPr>
          <w:rFonts w:hint="eastAsia"/>
          <w:sz w:val="30"/>
          <w:szCs w:val="30"/>
        </w:rPr>
      </w:pPr>
      <w:r>
        <w:rPr>
          <w:rFonts w:hint="eastAsia"/>
          <w:sz w:val="30"/>
          <w:szCs w:val="30"/>
        </w:rPr>
        <w:t>这罪就像但以理书第7章中的第四个兽，没有名称或种类的区分："甚是可怕，极其强壮，大有力量，有大铁牙，"等等。</w:t>
      </w:r>
    </w:p>
    <w:p w14:paraId="45EEB72B">
      <w:pPr>
        <w:pStyle w:val="4"/>
        <w:spacing w:before="292" w:line="254" w:lineRule="auto"/>
        <w:ind w:right="97"/>
        <w:rPr>
          <w:rFonts w:hint="eastAsia"/>
          <w:sz w:val="30"/>
          <w:szCs w:val="30"/>
        </w:rPr>
      </w:pPr>
    </w:p>
    <w:p w14:paraId="7F7474D3">
      <w:pPr>
        <w:pStyle w:val="4"/>
        <w:spacing w:before="292" w:line="254" w:lineRule="auto"/>
        <w:ind w:right="97"/>
        <w:rPr>
          <w:rFonts w:hint="eastAsia"/>
          <w:sz w:val="30"/>
          <w:szCs w:val="30"/>
        </w:rPr>
      </w:pPr>
      <w:r>
        <w:rPr>
          <w:rFonts w:hint="eastAsia"/>
          <w:sz w:val="30"/>
          <w:szCs w:val="30"/>
        </w:rPr>
        <w:t>The lion, bear, leopard are tame and gentle in regard of this beast.</w:t>
      </w:r>
    </w:p>
    <w:p w14:paraId="6CF94CA8">
      <w:pPr>
        <w:pStyle w:val="4"/>
        <w:spacing w:before="292" w:line="254" w:lineRule="auto"/>
        <w:ind w:right="97"/>
        <w:rPr>
          <w:rFonts w:hint="eastAsia"/>
          <w:sz w:val="30"/>
          <w:szCs w:val="30"/>
        </w:rPr>
      </w:pPr>
      <w:r>
        <w:rPr>
          <w:rFonts w:hint="eastAsia"/>
          <w:sz w:val="30"/>
          <w:szCs w:val="30"/>
        </w:rPr>
        <w:t>狮子、熊、豹相对于这兽而言是温顺和温和的。</w:t>
      </w:r>
    </w:p>
    <w:p w14:paraId="6D45C55A">
      <w:pPr>
        <w:pStyle w:val="4"/>
        <w:spacing w:before="292" w:line="254" w:lineRule="auto"/>
        <w:ind w:right="97"/>
        <w:rPr>
          <w:rFonts w:hint="eastAsia"/>
          <w:sz w:val="30"/>
          <w:szCs w:val="30"/>
        </w:rPr>
      </w:pPr>
    </w:p>
    <w:p w14:paraId="6400177D">
      <w:pPr>
        <w:pStyle w:val="4"/>
        <w:spacing w:before="292" w:line="254" w:lineRule="auto"/>
        <w:ind w:right="97"/>
        <w:rPr>
          <w:rFonts w:hint="eastAsia"/>
          <w:sz w:val="30"/>
          <w:szCs w:val="30"/>
        </w:rPr>
      </w:pPr>
      <w:r>
        <w:rPr>
          <w:rFonts w:hint="eastAsia"/>
          <w:sz w:val="30"/>
          <w:szCs w:val="30"/>
        </w:rPr>
        <w:t>It is desperate madness; that grinds the poor with his iron teeth, and stamps his own heart under his malignant feet, and dasheth against God himself with his horns of blasphemy.</w:t>
      </w:r>
    </w:p>
    <w:p w14:paraId="58208ED4">
      <w:pPr>
        <w:pStyle w:val="4"/>
        <w:spacing w:before="292" w:line="254" w:lineRule="auto"/>
        <w:ind w:right="97"/>
        <w:rPr>
          <w:rFonts w:hint="eastAsia"/>
          <w:sz w:val="30"/>
          <w:szCs w:val="30"/>
        </w:rPr>
      </w:pPr>
      <w:r>
        <w:rPr>
          <w:rFonts w:hint="eastAsia"/>
          <w:sz w:val="30"/>
          <w:szCs w:val="30"/>
        </w:rPr>
        <w:t>这是绝望的疯狂；用铁牙磨碎穷人，用邪恶的脚踩踏自己的心，并用亵渎的角冲撞神自己。</w:t>
      </w:r>
    </w:p>
    <w:p w14:paraId="27EFE4BB">
      <w:pPr>
        <w:pStyle w:val="4"/>
        <w:spacing w:before="292" w:line="254" w:lineRule="auto"/>
        <w:ind w:right="97"/>
        <w:rPr>
          <w:rFonts w:hint="eastAsia"/>
          <w:sz w:val="30"/>
          <w:szCs w:val="30"/>
        </w:rPr>
      </w:pPr>
    </w:p>
    <w:p w14:paraId="7865DDA5">
      <w:pPr>
        <w:pStyle w:val="4"/>
        <w:spacing w:before="292" w:line="254" w:lineRule="auto"/>
        <w:ind w:right="97"/>
        <w:rPr>
          <w:rFonts w:hint="eastAsia"/>
          <w:sz w:val="30"/>
          <w:szCs w:val="30"/>
        </w:rPr>
      </w:pPr>
      <w:r>
        <w:rPr>
          <w:rFonts w:hint="eastAsia"/>
          <w:sz w:val="30"/>
          <w:szCs w:val="30"/>
        </w:rPr>
        <w:t>It is, then, clearer than the day that the darkness of infidelity is frenzy, whether (as it hath been instanced) it be presumptuous against God's justice, or desperate against his mercy.</w:t>
      </w:r>
    </w:p>
    <w:p w14:paraId="73A713D9">
      <w:pPr>
        <w:pStyle w:val="4"/>
        <w:spacing w:before="292" w:line="254" w:lineRule="auto"/>
        <w:ind w:right="97"/>
        <w:rPr>
          <w:rFonts w:hint="eastAsia"/>
          <w:sz w:val="30"/>
          <w:szCs w:val="30"/>
        </w:rPr>
      </w:pPr>
      <w:r>
        <w:rPr>
          <w:rFonts w:hint="eastAsia"/>
          <w:sz w:val="30"/>
          <w:szCs w:val="30"/>
        </w:rPr>
        <w:t>因此，不信的黑暗是狂躁，比白昼更明显，无论是（如前所述）对神的公义妄自尊大，还是对祂的怜悯绝望。</w:t>
      </w:r>
    </w:p>
    <w:p w14:paraId="74376FC2">
      <w:pPr>
        <w:pStyle w:val="4"/>
        <w:spacing w:before="292" w:line="254" w:lineRule="auto"/>
        <w:ind w:right="97"/>
        <w:rPr>
          <w:rFonts w:hint="eastAsia"/>
          <w:sz w:val="30"/>
          <w:szCs w:val="30"/>
        </w:rPr>
      </w:pPr>
    </w:p>
    <w:p w14:paraId="543C825D">
      <w:pPr>
        <w:pStyle w:val="4"/>
        <w:spacing w:before="292" w:line="254" w:lineRule="auto"/>
        <w:ind w:right="97"/>
        <w:rPr>
          <w:rFonts w:hint="eastAsia"/>
          <w:sz w:val="30"/>
          <w:szCs w:val="30"/>
        </w:rPr>
      </w:pPr>
      <w:r>
        <w:rPr>
          <w:rFonts w:hint="eastAsia"/>
          <w:sz w:val="30"/>
          <w:szCs w:val="30"/>
        </w:rPr>
        <w:t>For who but a madman would hope for impunity to his wilfully-continued sins, where he visibly perceives that peccatum peccantem necessitat morti,—that iniquity gives soul and body liable to condemnation, and objects them to the unappeasable wrath of God?</w:t>
      </w:r>
    </w:p>
    <w:p w14:paraId="678B3404">
      <w:pPr>
        <w:pStyle w:val="4"/>
        <w:spacing w:before="292" w:line="254" w:lineRule="auto"/>
        <w:ind w:right="97"/>
        <w:rPr>
          <w:rFonts w:hint="eastAsia"/>
          <w:sz w:val="30"/>
          <w:szCs w:val="30"/>
        </w:rPr>
      </w:pPr>
      <w:r>
        <w:rPr>
          <w:rFonts w:hint="eastAsia"/>
          <w:sz w:val="30"/>
          <w:szCs w:val="30"/>
        </w:rPr>
        <w:t>因为除了疯子，谁会希望他故意持续的罪得以免罚，当他明显看到罪使罪人必死，罪孽使灵魂和身体受到谴责，并使他们面对神不可抚慰的愤怒？</w:t>
      </w:r>
    </w:p>
    <w:p w14:paraId="2E4AA7B4">
      <w:pPr>
        <w:pStyle w:val="4"/>
        <w:spacing w:before="292" w:line="254" w:lineRule="auto"/>
        <w:ind w:right="97"/>
        <w:rPr>
          <w:rFonts w:hint="eastAsia"/>
          <w:sz w:val="30"/>
          <w:szCs w:val="30"/>
        </w:rPr>
      </w:pPr>
    </w:p>
    <w:p w14:paraId="4FA9F40E">
      <w:pPr>
        <w:pStyle w:val="4"/>
        <w:spacing w:before="292" w:line="254" w:lineRule="auto"/>
        <w:ind w:right="97"/>
        <w:rPr>
          <w:rFonts w:hint="eastAsia"/>
          <w:sz w:val="30"/>
          <w:szCs w:val="30"/>
        </w:rPr>
      </w:pPr>
      <w:r>
        <w:rPr>
          <w:rFonts w:hint="eastAsia"/>
          <w:sz w:val="30"/>
          <w:szCs w:val="30"/>
        </w:rPr>
        <w:t>And yet who but a madman, having sinned, will despair of forgiveness, when the mercy of God hath allowed a place to repentance?</w:t>
      </w:r>
    </w:p>
    <w:p w14:paraId="17AB3041">
      <w:pPr>
        <w:pStyle w:val="4"/>
        <w:spacing w:before="292" w:line="254" w:lineRule="auto"/>
        <w:ind w:right="97"/>
        <w:rPr>
          <w:rFonts w:hint="eastAsia"/>
          <w:sz w:val="30"/>
          <w:szCs w:val="30"/>
        </w:rPr>
      </w:pPr>
      <w:r>
        <w:rPr>
          <w:rFonts w:hint="eastAsia"/>
          <w:sz w:val="30"/>
          <w:szCs w:val="30"/>
        </w:rPr>
        <w:t>然而，除了疯子，谁在犯罪后会绝望于宽恕，当神的怜悯已经为悔改留下了余地？</w:t>
      </w:r>
    </w:p>
    <w:p w14:paraId="5AF56BDD">
      <w:pPr>
        <w:pStyle w:val="4"/>
        <w:spacing w:before="292" w:line="254" w:lineRule="auto"/>
        <w:ind w:right="97"/>
        <w:rPr>
          <w:rFonts w:hint="eastAsia"/>
          <w:sz w:val="30"/>
          <w:szCs w:val="30"/>
        </w:rPr>
      </w:pPr>
    </w:p>
    <w:p w14:paraId="41479252">
      <w:pPr>
        <w:pStyle w:val="4"/>
        <w:spacing w:before="292" w:line="254" w:lineRule="auto"/>
        <w:ind w:right="97"/>
        <w:rPr>
          <w:rFonts w:hint="eastAsia"/>
          <w:sz w:val="30"/>
          <w:szCs w:val="30"/>
        </w:rPr>
      </w:pPr>
      <w:r>
        <w:rPr>
          <w:rFonts w:hint="eastAsia"/>
          <w:sz w:val="30"/>
          <w:szCs w:val="30"/>
        </w:rPr>
        <w:t>'Turn and live,' saith the Lord; 'for I have no pleasure in the death of him that dieth,' Ezek. 18:32.</w:t>
      </w:r>
    </w:p>
    <w:p w14:paraId="14A27511">
      <w:pPr>
        <w:pStyle w:val="4"/>
        <w:spacing w:before="292" w:line="254" w:lineRule="auto"/>
        <w:ind w:right="97"/>
        <w:rPr>
          <w:rFonts w:hint="eastAsia"/>
          <w:sz w:val="30"/>
          <w:szCs w:val="30"/>
        </w:rPr>
      </w:pPr>
      <w:r>
        <w:rPr>
          <w:rFonts w:hint="eastAsia"/>
          <w:sz w:val="30"/>
          <w:szCs w:val="30"/>
        </w:rPr>
        <w:t>主说："你们当回头离开所犯的一切罪过。何必死亡呢？因为我不喜悦那死人之死，"以西结书18:32。</w:t>
      </w:r>
    </w:p>
    <w:p w14:paraId="2A184590">
      <w:pPr>
        <w:pStyle w:val="4"/>
        <w:spacing w:before="292" w:line="254" w:lineRule="auto"/>
        <w:ind w:right="97"/>
        <w:rPr>
          <w:rFonts w:hint="eastAsia"/>
          <w:sz w:val="30"/>
          <w:szCs w:val="30"/>
        </w:rPr>
      </w:pPr>
    </w:p>
    <w:p w14:paraId="76CBF0B3">
      <w:pPr>
        <w:pStyle w:val="4"/>
        <w:spacing w:before="292" w:line="254" w:lineRule="auto"/>
        <w:ind w:right="97"/>
        <w:rPr>
          <w:rFonts w:hint="eastAsia"/>
          <w:sz w:val="30"/>
          <w:szCs w:val="30"/>
        </w:rPr>
      </w:pPr>
      <w:r>
        <w:rPr>
          <w:rFonts w:hint="eastAsia"/>
          <w:sz w:val="30"/>
          <w:szCs w:val="30"/>
        </w:rPr>
        <w:t>(3.) Refractory and perverse affections make a man frantic.</w:t>
      </w:r>
    </w:p>
    <w:p w14:paraId="50F83AFB">
      <w:pPr>
        <w:pStyle w:val="4"/>
        <w:spacing w:before="292" w:line="254" w:lineRule="auto"/>
        <w:ind w:right="97"/>
        <w:rPr>
          <w:rFonts w:hint="eastAsia"/>
          <w:sz w:val="30"/>
          <w:szCs w:val="30"/>
        </w:rPr>
      </w:pPr>
      <w:r>
        <w:rPr>
          <w:rFonts w:hint="eastAsia"/>
          <w:sz w:val="30"/>
          <w:szCs w:val="30"/>
        </w:rPr>
        <w:t>(3.) 顽固和乖僻的情感使人发狂。</w:t>
      </w:r>
    </w:p>
    <w:p w14:paraId="563F4375">
      <w:pPr>
        <w:pStyle w:val="4"/>
        <w:spacing w:before="292" w:line="254" w:lineRule="auto"/>
        <w:ind w:right="97"/>
        <w:rPr>
          <w:rFonts w:hint="eastAsia"/>
          <w:sz w:val="30"/>
          <w:szCs w:val="30"/>
        </w:rPr>
      </w:pPr>
    </w:p>
    <w:p w14:paraId="6009BC04">
      <w:pPr>
        <w:pStyle w:val="4"/>
        <w:spacing w:before="292" w:line="254" w:lineRule="auto"/>
        <w:ind w:right="97"/>
        <w:rPr>
          <w:rFonts w:hint="eastAsia"/>
          <w:sz w:val="30"/>
          <w:szCs w:val="30"/>
        </w:rPr>
      </w:pPr>
      <w:r>
        <w:rPr>
          <w:rFonts w:hint="eastAsia"/>
          <w:sz w:val="30"/>
          <w:szCs w:val="30"/>
        </w:rPr>
        <w:t>This is a speeding cause, and fails not to distemper the soul whereof it hath gotten mastery.</w:t>
      </w:r>
    </w:p>
    <w:p w14:paraId="32DC6986">
      <w:pPr>
        <w:pStyle w:val="4"/>
        <w:spacing w:before="292" w:line="254" w:lineRule="auto"/>
        <w:ind w:right="97"/>
        <w:rPr>
          <w:rFonts w:hint="eastAsia"/>
          <w:sz w:val="30"/>
          <w:szCs w:val="30"/>
        </w:rPr>
      </w:pPr>
      <w:r>
        <w:rPr>
          <w:rFonts w:hint="eastAsia"/>
          <w:sz w:val="30"/>
          <w:szCs w:val="30"/>
        </w:rPr>
        <w:t>这是一个快速的原因，必定使它所控制的灵魂失调。</w:t>
      </w:r>
    </w:p>
    <w:p w14:paraId="6AFBC067">
      <w:pPr>
        <w:pStyle w:val="4"/>
        <w:spacing w:before="292" w:line="254" w:lineRule="auto"/>
        <w:ind w:right="97"/>
        <w:rPr>
          <w:rFonts w:hint="eastAsia"/>
          <w:sz w:val="30"/>
          <w:szCs w:val="30"/>
        </w:rPr>
      </w:pPr>
    </w:p>
    <w:p w14:paraId="76009AF5">
      <w:pPr>
        <w:pStyle w:val="4"/>
        <w:spacing w:before="292" w:line="254" w:lineRule="auto"/>
        <w:ind w:right="97"/>
        <w:rPr>
          <w:rFonts w:hint="eastAsia"/>
          <w:sz w:val="30"/>
          <w:szCs w:val="30"/>
        </w:rPr>
      </w:pPr>
      <w:r>
        <w:rPr>
          <w:rFonts w:hint="eastAsia"/>
          <w:sz w:val="30"/>
          <w:szCs w:val="30"/>
        </w:rPr>
        <w:t>There may be, first, a sober knowledge, that the patient may say, Video meliora, I see better things; and, secondly, a faith, (but such as is incident to devils,) Proboque, I allow of them; but, thirdly, where the whole man is tyrannised over by the regent-house of irrefragable affects, Deteriora sequor, he concludes his course with, I follow the worse.</w:t>
      </w:r>
    </w:p>
    <w:p w14:paraId="393141A8">
      <w:pPr>
        <w:pStyle w:val="4"/>
        <w:spacing w:before="292" w:line="254" w:lineRule="auto"/>
        <w:ind w:right="97"/>
        <w:rPr>
          <w:rFonts w:hint="eastAsia"/>
          <w:sz w:val="30"/>
          <w:szCs w:val="30"/>
        </w:rPr>
      </w:pPr>
      <w:r>
        <w:rPr>
          <w:rFonts w:hint="eastAsia"/>
          <w:sz w:val="30"/>
          <w:szCs w:val="30"/>
        </w:rPr>
        <w:t>首先，可能有清醒的知识，使患者说，"我看到更好的事物"；其次，有信心（但如同魔鬼也有的那种），"我承认它们"；但第三，当整个人被不可抗拒的情感统治所暴政统治时，"我追随更坏的"，他以此结束他的道路。</w:t>
      </w:r>
    </w:p>
    <w:p w14:paraId="7AD1863C">
      <w:pPr>
        <w:pStyle w:val="4"/>
        <w:spacing w:before="292" w:line="254" w:lineRule="auto"/>
        <w:ind w:right="97"/>
        <w:rPr>
          <w:rFonts w:hint="eastAsia"/>
          <w:sz w:val="30"/>
          <w:szCs w:val="30"/>
        </w:rPr>
      </w:pPr>
    </w:p>
    <w:p w14:paraId="6B4DBACB">
      <w:pPr>
        <w:pStyle w:val="4"/>
        <w:spacing w:before="292" w:line="254" w:lineRule="auto"/>
        <w:ind w:right="97"/>
        <w:rPr>
          <w:rFonts w:hint="eastAsia"/>
          <w:sz w:val="30"/>
          <w:szCs w:val="30"/>
        </w:rPr>
      </w:pPr>
      <w:r>
        <w:rPr>
          <w:rFonts w:hint="eastAsia"/>
          <w:sz w:val="30"/>
          <w:szCs w:val="30"/>
        </w:rPr>
        <w:t>Observe the Philistines crying, 1 Sam. 4:7, 'God is come into the camp; woe unto us!' &amp;c.</w:t>
      </w:r>
    </w:p>
    <w:p w14:paraId="4C2A7A39">
      <w:pPr>
        <w:pStyle w:val="4"/>
        <w:spacing w:before="292" w:line="254" w:lineRule="auto"/>
        <w:ind w:right="97"/>
        <w:rPr>
          <w:rFonts w:hint="eastAsia"/>
          <w:sz w:val="30"/>
          <w:szCs w:val="30"/>
        </w:rPr>
      </w:pPr>
      <w:r>
        <w:rPr>
          <w:rFonts w:hint="eastAsia"/>
          <w:sz w:val="30"/>
          <w:szCs w:val="30"/>
        </w:rPr>
        <w:t>观察非利士人喊叫，撒母耳记上4:7，"神到了他们营中，我们有祸了！"等等。</w:t>
      </w:r>
    </w:p>
    <w:p w14:paraId="63424C90">
      <w:pPr>
        <w:pStyle w:val="4"/>
        <w:spacing w:before="292" w:line="254" w:lineRule="auto"/>
        <w:ind w:right="97"/>
        <w:rPr>
          <w:rFonts w:hint="eastAsia"/>
          <w:sz w:val="30"/>
          <w:szCs w:val="30"/>
        </w:rPr>
      </w:pPr>
    </w:p>
    <w:p w14:paraId="10E89408">
      <w:pPr>
        <w:pStyle w:val="4"/>
        <w:spacing w:before="292" w:line="254" w:lineRule="auto"/>
        <w:ind w:right="97"/>
        <w:rPr>
          <w:rFonts w:hint="eastAsia"/>
          <w:sz w:val="30"/>
          <w:szCs w:val="30"/>
        </w:rPr>
      </w:pPr>
      <w:r>
        <w:rPr>
          <w:rFonts w:hint="eastAsia"/>
          <w:sz w:val="30"/>
          <w:szCs w:val="30"/>
        </w:rPr>
        <w:t>Yet they settle, hearten, harden themselves to fight against him.</w:t>
      </w:r>
    </w:p>
    <w:p w14:paraId="6F7872A7">
      <w:pPr>
        <w:pStyle w:val="4"/>
        <w:spacing w:before="292" w:line="254" w:lineRule="auto"/>
        <w:ind w:right="97"/>
        <w:rPr>
          <w:rFonts w:hint="eastAsia"/>
          <w:sz w:val="30"/>
          <w:szCs w:val="30"/>
        </w:rPr>
      </w:pPr>
      <w:r>
        <w:rPr>
          <w:rFonts w:hint="eastAsia"/>
          <w:sz w:val="30"/>
          <w:szCs w:val="30"/>
        </w:rPr>
        <w:t>然而他们安定、鼓起勇气、硬着心与祂争战。</w:t>
      </w:r>
    </w:p>
    <w:p w14:paraId="3529C380">
      <w:pPr>
        <w:pStyle w:val="4"/>
        <w:spacing w:before="292" w:line="254" w:lineRule="auto"/>
        <w:ind w:right="97"/>
        <w:rPr>
          <w:rFonts w:hint="eastAsia"/>
          <w:sz w:val="30"/>
          <w:szCs w:val="30"/>
        </w:rPr>
      </w:pPr>
    </w:p>
    <w:p w14:paraId="12971A09">
      <w:pPr>
        <w:pStyle w:val="4"/>
        <w:spacing w:before="292" w:line="254" w:lineRule="auto"/>
        <w:ind w:right="97"/>
        <w:rPr>
          <w:rFonts w:hint="eastAsia"/>
          <w:sz w:val="30"/>
          <w:szCs w:val="30"/>
        </w:rPr>
      </w:pPr>
      <w:r>
        <w:rPr>
          <w:rFonts w:hint="eastAsia"/>
          <w:sz w:val="30"/>
          <w:szCs w:val="30"/>
        </w:rPr>
        <w:t>Ver. 8, 'Woe unto us! who shall deliver us out of the hand of these mighty Gods?'</w:t>
      </w:r>
    </w:p>
    <w:p w14:paraId="76B7D432">
      <w:pPr>
        <w:pStyle w:val="4"/>
        <w:spacing w:before="292" w:line="254" w:lineRule="auto"/>
        <w:ind w:right="97"/>
        <w:rPr>
          <w:rFonts w:hint="eastAsia"/>
          <w:sz w:val="30"/>
          <w:szCs w:val="30"/>
        </w:rPr>
      </w:pPr>
      <w:r>
        <w:rPr>
          <w:rFonts w:hint="eastAsia"/>
          <w:sz w:val="30"/>
          <w:szCs w:val="30"/>
        </w:rPr>
        <w:t>第8节，"我们有祸了！谁能救我们脱离这些大能之神的手呢？"</w:t>
      </w:r>
    </w:p>
    <w:p w14:paraId="494F18FA">
      <w:pPr>
        <w:pStyle w:val="4"/>
        <w:spacing w:before="292" w:line="254" w:lineRule="auto"/>
        <w:ind w:right="97"/>
        <w:rPr>
          <w:rFonts w:hint="eastAsia"/>
          <w:sz w:val="30"/>
          <w:szCs w:val="30"/>
        </w:rPr>
      </w:pPr>
    </w:p>
    <w:p w14:paraId="0E131804">
      <w:pPr>
        <w:pStyle w:val="4"/>
        <w:spacing w:before="292" w:line="254" w:lineRule="auto"/>
        <w:ind w:right="97"/>
        <w:rPr>
          <w:rFonts w:hint="eastAsia"/>
          <w:sz w:val="30"/>
          <w:szCs w:val="30"/>
        </w:rPr>
      </w:pPr>
      <w:r>
        <w:rPr>
          <w:rFonts w:hint="eastAsia"/>
          <w:sz w:val="30"/>
          <w:szCs w:val="30"/>
        </w:rPr>
        <w:t>Yet, ver. 9, 'Be strong, and quit yourselves like men, O ye Philistines: quit yourselves like men, and fight.'</w:t>
      </w:r>
    </w:p>
    <w:p w14:paraId="3EF88D14">
      <w:pPr>
        <w:pStyle w:val="4"/>
        <w:spacing w:before="292" w:line="254" w:lineRule="auto"/>
        <w:ind w:right="97"/>
        <w:rPr>
          <w:rFonts w:hint="eastAsia"/>
          <w:sz w:val="30"/>
          <w:szCs w:val="30"/>
        </w:rPr>
      </w:pPr>
      <w:r>
        <w:rPr>
          <w:rFonts w:hint="eastAsia"/>
          <w:sz w:val="30"/>
          <w:szCs w:val="30"/>
        </w:rPr>
        <w:t>然而，第9节，"非利士人哪，你们要刚强，要作大丈夫，免得作希伯来人的奴仆，如同他们作你们的奴仆一样。你们要作大丈夫，与他们争战。"</w:t>
      </w:r>
    </w:p>
    <w:p w14:paraId="74852927">
      <w:pPr>
        <w:pStyle w:val="4"/>
        <w:spacing w:before="292" w:line="254" w:lineRule="auto"/>
        <w:ind w:right="97"/>
        <w:rPr>
          <w:rFonts w:hint="eastAsia"/>
          <w:sz w:val="30"/>
          <w:szCs w:val="30"/>
        </w:rPr>
      </w:pPr>
    </w:p>
    <w:p w14:paraId="469DF8EF">
      <w:pPr>
        <w:pStyle w:val="4"/>
        <w:spacing w:before="292" w:line="254" w:lineRule="auto"/>
        <w:ind w:right="97"/>
        <w:rPr>
          <w:rFonts w:hint="eastAsia"/>
          <w:sz w:val="30"/>
          <w:szCs w:val="30"/>
        </w:rPr>
      </w:pPr>
      <w:r>
        <w:rPr>
          <w:rFonts w:hint="eastAsia"/>
          <w:sz w:val="30"/>
          <w:szCs w:val="30"/>
        </w:rPr>
        <w:t>Twice they behold their Dagon 'fallen down before the ark,' chap. 5, yet Dagon must be their god still, and the ark is only reverenced for a ne noceat.</w:t>
      </w:r>
    </w:p>
    <w:p w14:paraId="15BAAF05">
      <w:pPr>
        <w:pStyle w:val="4"/>
        <w:spacing w:before="292" w:line="254" w:lineRule="auto"/>
        <w:ind w:right="97"/>
        <w:rPr>
          <w:rFonts w:hint="eastAsia"/>
          <w:sz w:val="30"/>
          <w:szCs w:val="30"/>
        </w:rPr>
      </w:pPr>
      <w:r>
        <w:rPr>
          <w:rFonts w:hint="eastAsia"/>
          <w:sz w:val="30"/>
          <w:szCs w:val="30"/>
        </w:rPr>
        <w:t>他们两次看见他们的大衮"俯伏在耶和华的约柜前"，第5章，然而大衮仍然必须是他们的神，约柜只是因为害怕伤害而受尊敬。</w:t>
      </w:r>
    </w:p>
    <w:p w14:paraId="3CFAE1D6">
      <w:pPr>
        <w:pStyle w:val="4"/>
        <w:spacing w:before="292" w:line="254" w:lineRule="auto"/>
        <w:ind w:right="97"/>
        <w:rPr>
          <w:rFonts w:hint="eastAsia"/>
          <w:sz w:val="30"/>
          <w:szCs w:val="30"/>
        </w:rPr>
      </w:pPr>
    </w:p>
    <w:p w14:paraId="387A6FC7">
      <w:pPr>
        <w:pStyle w:val="4"/>
        <w:spacing w:before="292" w:line="254" w:lineRule="auto"/>
        <w:ind w:right="97"/>
        <w:rPr>
          <w:rFonts w:hint="eastAsia"/>
          <w:sz w:val="30"/>
          <w:szCs w:val="30"/>
        </w:rPr>
      </w:pPr>
      <w:r>
        <w:rPr>
          <w:rFonts w:hint="eastAsia"/>
          <w:sz w:val="30"/>
          <w:szCs w:val="30"/>
        </w:rPr>
        <w:t>How many run mad of this cause, inordinate and furious lusts!</w:t>
      </w:r>
    </w:p>
    <w:p w14:paraId="1C5429B3">
      <w:pPr>
        <w:pStyle w:val="4"/>
        <w:spacing w:before="292" w:line="254" w:lineRule="auto"/>
        <w:ind w:right="97"/>
        <w:rPr>
          <w:rFonts w:hint="eastAsia"/>
          <w:sz w:val="30"/>
          <w:szCs w:val="30"/>
        </w:rPr>
      </w:pPr>
      <w:r>
        <w:rPr>
          <w:rFonts w:hint="eastAsia"/>
          <w:sz w:val="30"/>
          <w:szCs w:val="30"/>
        </w:rPr>
        <w:t>有多少人因这原因发疯，因不受约束和狂暴的情欲！</w:t>
      </w:r>
    </w:p>
    <w:p w14:paraId="09CBCA20">
      <w:pPr>
        <w:pStyle w:val="4"/>
        <w:spacing w:before="292" w:line="254" w:lineRule="auto"/>
        <w:ind w:right="97"/>
        <w:rPr>
          <w:rFonts w:hint="eastAsia"/>
          <w:sz w:val="30"/>
          <w:szCs w:val="30"/>
        </w:rPr>
      </w:pPr>
    </w:p>
    <w:p w14:paraId="58AE8E95">
      <w:pPr>
        <w:pStyle w:val="4"/>
        <w:spacing w:before="292" w:line="254" w:lineRule="auto"/>
        <w:ind w:right="97"/>
        <w:rPr>
          <w:rFonts w:hint="eastAsia"/>
          <w:sz w:val="30"/>
          <w:szCs w:val="30"/>
        </w:rPr>
      </w:pPr>
      <w:r>
        <w:rPr>
          <w:rFonts w:hint="eastAsia"/>
          <w:sz w:val="30"/>
          <w:szCs w:val="30"/>
        </w:rPr>
        <w:t>If men could send their understandings, like spies, down into the well of their hearts, to see what obstructions of sin have stopped their veins, those springs that erst derived health and comfort to them, they should find that male afficiuntur, quia male afficiunt,—their mad affects have bad effects; and the evildisposedness of their souls ariseth from the want of composedness in their affections.</w:t>
      </w:r>
    </w:p>
    <w:p w14:paraId="50A1A795">
      <w:pPr>
        <w:pStyle w:val="4"/>
        <w:spacing w:before="292" w:line="254" w:lineRule="auto"/>
        <w:ind w:right="97"/>
        <w:rPr>
          <w:rFonts w:hint="eastAsia"/>
          <w:sz w:val="30"/>
          <w:szCs w:val="30"/>
        </w:rPr>
      </w:pPr>
      <w:r>
        <w:rPr>
          <w:rFonts w:hint="eastAsia"/>
          <w:sz w:val="30"/>
          <w:szCs w:val="30"/>
        </w:rPr>
        <w:t>如果人能派遣他们的理解力，像间谍一样，深入他们心灵的井中，看看什么罪的阻碍已经堵塞了他们的血管，那些曾经为他们带来健康和安慰的源泉，他们会发现他们之所以有恶感，是因为他们造成恶果——他们疯狂的情感产生了恶劣的后果；他们灵魂的邪恶倾向源于他们情感缺乏平和。</w:t>
      </w:r>
    </w:p>
    <w:p w14:paraId="58731881">
      <w:pPr>
        <w:pStyle w:val="4"/>
        <w:spacing w:before="292" w:line="254" w:lineRule="auto"/>
        <w:ind w:right="97"/>
        <w:rPr>
          <w:rFonts w:hint="eastAsia"/>
          <w:sz w:val="30"/>
          <w:szCs w:val="30"/>
        </w:rPr>
      </w:pPr>
    </w:p>
    <w:p w14:paraId="42A41F6C">
      <w:pPr>
        <w:pStyle w:val="4"/>
        <w:spacing w:before="292" w:line="254" w:lineRule="auto"/>
        <w:ind w:right="97"/>
        <w:rPr>
          <w:rFonts w:hint="eastAsia"/>
          <w:sz w:val="30"/>
          <w:szCs w:val="30"/>
        </w:rPr>
      </w:pPr>
      <w:r>
        <w:rPr>
          <w:rFonts w:hint="eastAsia"/>
          <w:sz w:val="30"/>
          <w:szCs w:val="30"/>
        </w:rPr>
        <w:t>The prophet Jeremiah, chap. 2:24, compareth Israel to 'a swift dromedary, traversing her ways,' and to a 'wild ass used to the wilderness, that snuffeth up the wind at her pleasure.'</w:t>
      </w:r>
    </w:p>
    <w:p w14:paraId="06409782">
      <w:pPr>
        <w:pStyle w:val="4"/>
        <w:spacing w:before="292" w:line="254" w:lineRule="auto"/>
        <w:ind w:right="97"/>
        <w:rPr>
          <w:rFonts w:hint="eastAsia"/>
          <w:sz w:val="30"/>
          <w:szCs w:val="30"/>
        </w:rPr>
      </w:pPr>
      <w:r>
        <w:rPr>
          <w:rFonts w:hint="eastAsia"/>
          <w:sz w:val="30"/>
          <w:szCs w:val="30"/>
        </w:rPr>
        <w:t>先知耶利米，第2:24节，将以色列比作"快行的独峰驼，在路上狂奔"，和"惯在旷野的野驴，情性发动就吸风"。</w:t>
      </w:r>
    </w:p>
    <w:p w14:paraId="0E430CD8">
      <w:pPr>
        <w:pStyle w:val="4"/>
        <w:spacing w:before="292" w:line="254" w:lineRule="auto"/>
        <w:ind w:right="97"/>
        <w:rPr>
          <w:rFonts w:hint="eastAsia"/>
          <w:sz w:val="30"/>
          <w:szCs w:val="30"/>
        </w:rPr>
      </w:pPr>
    </w:p>
    <w:p w14:paraId="1D92DBFD">
      <w:pPr>
        <w:pStyle w:val="4"/>
        <w:spacing w:before="292" w:line="254" w:lineRule="auto"/>
        <w:ind w:right="97"/>
        <w:rPr>
          <w:rFonts w:hint="eastAsia"/>
          <w:sz w:val="30"/>
          <w:szCs w:val="30"/>
        </w:rPr>
      </w:pPr>
      <w:r>
        <w:rPr>
          <w:rFonts w:hint="eastAsia"/>
          <w:sz w:val="30"/>
          <w:szCs w:val="30"/>
        </w:rPr>
        <w:t>'Be ye not,' saith the Psalmographer, 'as the horse and mule, which have no understanding; whose mouth must be held in with bit and bridle,' Ps. 32:9.</w:t>
      </w:r>
    </w:p>
    <w:p w14:paraId="78B06C6F">
      <w:pPr>
        <w:pStyle w:val="4"/>
        <w:spacing w:before="292" w:line="254" w:lineRule="auto"/>
        <w:ind w:right="97"/>
        <w:rPr>
          <w:rFonts w:hint="eastAsia"/>
          <w:sz w:val="30"/>
          <w:szCs w:val="30"/>
        </w:rPr>
      </w:pPr>
      <w:r>
        <w:rPr>
          <w:rFonts w:hint="eastAsia"/>
          <w:sz w:val="30"/>
          <w:szCs w:val="30"/>
        </w:rPr>
        <w:t>诗人说："你们不可像那无知的骡马，必用嚼环辔头勒住它，不然，就不能驯服，"诗篇32:9。</w:t>
      </w:r>
    </w:p>
    <w:p w14:paraId="156979E3">
      <w:pPr>
        <w:pStyle w:val="4"/>
        <w:spacing w:before="292" w:line="254" w:lineRule="auto"/>
        <w:ind w:right="97"/>
        <w:rPr>
          <w:rFonts w:hint="eastAsia"/>
          <w:sz w:val="30"/>
          <w:szCs w:val="30"/>
        </w:rPr>
      </w:pPr>
    </w:p>
    <w:p w14:paraId="4842813B">
      <w:pPr>
        <w:pStyle w:val="4"/>
        <w:spacing w:before="292" w:line="254" w:lineRule="auto"/>
        <w:ind w:right="97"/>
        <w:rPr>
          <w:rFonts w:hint="eastAsia"/>
          <w:sz w:val="30"/>
          <w:szCs w:val="30"/>
        </w:rPr>
      </w:pPr>
      <w:r>
        <w:rPr>
          <w:rFonts w:hint="eastAsia"/>
          <w:sz w:val="30"/>
          <w:szCs w:val="30"/>
        </w:rPr>
        <w:t>Men have understanding, not beasts; yet when the frenzy of lust overwhelmeth their senses, we may take up the word of the prophet and pour it on them: 'Every man is a beast by his own knowledge.'</w:t>
      </w:r>
    </w:p>
    <w:p w14:paraId="7E36EBFB">
      <w:pPr>
        <w:pStyle w:val="4"/>
        <w:spacing w:before="292" w:line="254" w:lineRule="auto"/>
        <w:ind w:right="97"/>
        <w:rPr>
          <w:rFonts w:hint="eastAsia"/>
          <w:sz w:val="30"/>
          <w:szCs w:val="30"/>
        </w:rPr>
      </w:pPr>
      <w:r>
        <w:rPr>
          <w:rFonts w:hint="eastAsia"/>
          <w:sz w:val="30"/>
          <w:szCs w:val="30"/>
        </w:rPr>
        <w:t>人有理解力，野兽没有；然而当情欲的狂热淹没他们的感官时，我们可以拿起先知的话倾倒在他们身上："各人都成为畜类，毫无知识。"</w:t>
      </w:r>
    </w:p>
    <w:p w14:paraId="72AC96D4">
      <w:pPr>
        <w:pStyle w:val="4"/>
        <w:spacing w:before="292" w:line="254" w:lineRule="auto"/>
        <w:ind w:right="97"/>
        <w:rPr>
          <w:rFonts w:hint="eastAsia"/>
          <w:sz w:val="30"/>
          <w:szCs w:val="30"/>
        </w:rPr>
      </w:pPr>
    </w:p>
    <w:p w14:paraId="3728E45F">
      <w:pPr>
        <w:pStyle w:val="4"/>
        <w:spacing w:before="292" w:line="254" w:lineRule="auto"/>
        <w:ind w:right="97"/>
        <w:rPr>
          <w:rFonts w:hint="eastAsia"/>
          <w:sz w:val="30"/>
          <w:szCs w:val="30"/>
        </w:rPr>
      </w:pPr>
      <w:r>
        <w:rPr>
          <w:rFonts w:hint="eastAsia"/>
          <w:sz w:val="30"/>
          <w:szCs w:val="30"/>
        </w:rPr>
        <w:t>And therefore man that is in 'honour, and understandeth not, is like unto beasts that perish,' Ps. 49:20.</w:t>
      </w:r>
    </w:p>
    <w:p w14:paraId="72347260">
      <w:pPr>
        <w:pStyle w:val="4"/>
        <w:spacing w:before="292" w:line="254" w:lineRule="auto"/>
        <w:ind w:right="97"/>
        <w:rPr>
          <w:rFonts w:hint="eastAsia"/>
          <w:sz w:val="30"/>
          <w:szCs w:val="30"/>
        </w:rPr>
      </w:pPr>
      <w:r>
        <w:rPr>
          <w:rFonts w:hint="eastAsia"/>
          <w:sz w:val="30"/>
          <w:szCs w:val="30"/>
        </w:rPr>
        <w:t>因此，"人在尊贵中而不醒悟，就如死亡的畜类一样，"诗篇49:20。</w:t>
      </w:r>
    </w:p>
    <w:p w14:paraId="32A545C1">
      <w:pPr>
        <w:pStyle w:val="4"/>
        <w:spacing w:before="292" w:line="254" w:lineRule="auto"/>
        <w:ind w:right="97"/>
        <w:rPr>
          <w:rFonts w:hint="eastAsia"/>
          <w:sz w:val="30"/>
          <w:szCs w:val="30"/>
        </w:rPr>
      </w:pPr>
    </w:p>
    <w:p w14:paraId="434CA36A">
      <w:pPr>
        <w:pStyle w:val="4"/>
        <w:spacing w:before="292" w:line="254" w:lineRule="auto"/>
        <w:ind w:right="97"/>
        <w:rPr>
          <w:rFonts w:hint="eastAsia"/>
          <w:sz w:val="30"/>
          <w:szCs w:val="30"/>
        </w:rPr>
      </w:pPr>
      <w:r>
        <w:rPr>
          <w:rFonts w:hint="eastAsia"/>
          <w:sz w:val="30"/>
          <w:szCs w:val="30"/>
        </w:rPr>
        <w:t>Did not the bridle of God's overruling providence restrain their madness, they would cast off the saddle of reason, and kick nature itself in the face.</w:t>
      </w:r>
    </w:p>
    <w:p w14:paraId="5AD471E7">
      <w:pPr>
        <w:pStyle w:val="4"/>
        <w:spacing w:before="292" w:line="254" w:lineRule="auto"/>
        <w:ind w:right="97"/>
        <w:rPr>
          <w:rFonts w:hint="eastAsia"/>
          <w:sz w:val="30"/>
          <w:szCs w:val="30"/>
        </w:rPr>
      </w:pPr>
      <w:r>
        <w:rPr>
          <w:rFonts w:hint="eastAsia"/>
          <w:sz w:val="30"/>
          <w:szCs w:val="30"/>
        </w:rPr>
        <w:t>若不是神护理的缰绳约束他们的疯狂，他们会抛弃理性的鞍座，踢自然本身的脸。</w:t>
      </w:r>
    </w:p>
    <w:p w14:paraId="0491B06F">
      <w:pPr>
        <w:pStyle w:val="4"/>
        <w:spacing w:before="292" w:line="254" w:lineRule="auto"/>
        <w:ind w:right="97"/>
        <w:rPr>
          <w:rFonts w:hint="eastAsia"/>
          <w:sz w:val="30"/>
          <w:szCs w:val="30"/>
        </w:rPr>
      </w:pPr>
    </w:p>
    <w:p w14:paraId="19129943">
      <w:pPr>
        <w:pStyle w:val="4"/>
        <w:spacing w:before="292" w:line="254" w:lineRule="auto"/>
        <w:ind w:right="97"/>
        <w:rPr>
          <w:rFonts w:hint="eastAsia"/>
          <w:sz w:val="30"/>
          <w:szCs w:val="30"/>
        </w:rPr>
      </w:pPr>
      <w:r>
        <w:rPr>
          <w:rFonts w:hint="eastAsia"/>
          <w:sz w:val="30"/>
          <w:szCs w:val="30"/>
        </w:rPr>
        <w:t>This is that which Solomon calls the wickedness of folly, foolishness, and madness, Eccles. 7:25; a continual deviation from the way of righteousness; a practical frenzy; a roving, wandering, vagrant, extravagant course, which knows not which way to fly, nor where to light, except like a dor* in a dunghill; an opinion without ground, a going without a path, a purpose to do it knows not what, a getting and losing, bending and breaking, building up and pulling down; conceiving a multitude of thoughts with much anxiety, and with a sudden neglect scattering them.</w:t>
      </w:r>
    </w:p>
    <w:p w14:paraId="60E3DCA1">
      <w:pPr>
        <w:pStyle w:val="4"/>
        <w:spacing w:before="292" w:line="254" w:lineRule="auto"/>
        <w:ind w:right="97"/>
        <w:rPr>
          <w:rFonts w:hint="eastAsia"/>
          <w:sz w:val="30"/>
          <w:szCs w:val="30"/>
        </w:rPr>
      </w:pPr>
      <w:r>
        <w:rPr>
          <w:rFonts w:hint="eastAsia"/>
          <w:sz w:val="30"/>
          <w:szCs w:val="30"/>
        </w:rPr>
        <w:t>这就是所罗门所称的愚昧的恶行，愚蠢和疯狂，传道书7:25；从公义之路的持续偏离；一种实际的狂乱；一种漂流、徘徊、流浪、放荡的行径，不知道该往哪个方向逃，也不知道该在哪里停，除非像粪堆上的甲虫；一种没有根据的观点，一种没有路径的行走，一种不知要做什么的目的，一种得而又失，弯曲又断裂，建造又拆毁；怀着焦虑构想大量思想，又突然忽视而散播它们。</w:t>
      </w:r>
    </w:p>
    <w:p w14:paraId="012F1B64">
      <w:pPr>
        <w:pStyle w:val="4"/>
        <w:spacing w:before="292" w:line="254" w:lineRule="auto"/>
        <w:ind w:right="97"/>
        <w:rPr>
          <w:rFonts w:hint="eastAsia"/>
          <w:sz w:val="30"/>
          <w:szCs w:val="30"/>
        </w:rPr>
      </w:pPr>
    </w:p>
    <w:p w14:paraId="4F33C042">
      <w:pPr>
        <w:pStyle w:val="4"/>
        <w:spacing w:before="292" w:line="254" w:lineRule="auto"/>
        <w:ind w:right="97"/>
        <w:rPr>
          <w:rFonts w:hint="eastAsia"/>
          <w:sz w:val="30"/>
          <w:szCs w:val="30"/>
        </w:rPr>
      </w:pPr>
      <w:r>
        <w:rPr>
          <w:rFonts w:hint="eastAsia"/>
          <w:sz w:val="30"/>
          <w:szCs w:val="30"/>
        </w:rPr>
        <w:t>As that woman who, being long barren, by studying and practising physic, became pregnant to the bearing of many children; upon whom she afterward exercising the same skill, brought them all to an untimely grave: so 'Per eandem redditur artem Hæc Medæa ferox, quæ medicæa fuit.'</w:t>
      </w:r>
    </w:p>
    <w:p w14:paraId="71B8F908">
      <w:pPr>
        <w:pStyle w:val="4"/>
        <w:spacing w:before="292" w:line="254" w:lineRule="auto"/>
        <w:ind w:right="97"/>
        <w:rPr>
          <w:rFonts w:hint="eastAsia"/>
          <w:sz w:val="30"/>
          <w:szCs w:val="30"/>
        </w:rPr>
      </w:pPr>
      <w:r>
        <w:rPr>
          <w:rFonts w:hint="eastAsia"/>
          <w:sz w:val="30"/>
          <w:szCs w:val="30"/>
        </w:rPr>
        <w:t>就像那个长期不孕的女人，通过研究和实践医学，怀孕生育了许多孩子；之后她对他们运用同样的技能，使他们全都过早夭折：所以"通过同样的技艺，这凶猛的美狄亚，曾经是医者。"</w:t>
      </w:r>
    </w:p>
    <w:p w14:paraId="356AAA08">
      <w:pPr>
        <w:pStyle w:val="4"/>
        <w:spacing w:before="292" w:line="254" w:lineRule="auto"/>
        <w:ind w:right="97"/>
        <w:rPr>
          <w:rFonts w:hint="eastAsia"/>
          <w:sz w:val="30"/>
          <w:szCs w:val="30"/>
        </w:rPr>
      </w:pPr>
    </w:p>
    <w:p w14:paraId="1AAFA26A">
      <w:pPr>
        <w:pStyle w:val="4"/>
        <w:spacing w:before="292" w:line="254" w:lineRule="auto"/>
        <w:ind w:right="97"/>
        <w:rPr>
          <w:rFonts w:hint="eastAsia"/>
          <w:sz w:val="30"/>
          <w:szCs w:val="30"/>
        </w:rPr>
      </w:pPr>
      <w:r>
        <w:rPr>
          <w:rFonts w:hint="eastAsia"/>
          <w:sz w:val="30"/>
          <w:szCs w:val="30"/>
        </w:rPr>
        <w:t>So madly do these frantics spend their time and strengths, by doing and undoing, tying hard knots and untying them, affecting the issue of their own brains not a day together, and destroying much seed in the birth of their thoughts, because the conception now pleaseth them not.</w:t>
      </w:r>
    </w:p>
    <w:p w14:paraId="7331014E">
      <w:pPr>
        <w:pStyle w:val="4"/>
        <w:spacing w:before="292" w:line="254" w:lineRule="auto"/>
        <w:ind w:right="97"/>
        <w:rPr>
          <w:rFonts w:hint="eastAsia"/>
          <w:sz w:val="30"/>
          <w:szCs w:val="30"/>
        </w:rPr>
      </w:pPr>
      <w:r>
        <w:rPr>
          <w:rFonts w:hint="eastAsia"/>
          <w:sz w:val="30"/>
          <w:szCs w:val="30"/>
        </w:rPr>
        <w:t>这些疯子如此疯狂地花费他们的时间和精力，做了又撤销，打紧结又解开，一天之内就不喜欢自己头脑中的产物，在思想的诞生中浪费许多种子，因为现在的构想不再使他们满意。</w:t>
      </w:r>
    </w:p>
    <w:p w14:paraId="0FEB02A3">
      <w:pPr>
        <w:pStyle w:val="4"/>
        <w:spacing w:before="292" w:line="254" w:lineRule="auto"/>
        <w:ind w:right="97"/>
        <w:rPr>
          <w:rFonts w:hint="eastAsia"/>
          <w:sz w:val="30"/>
          <w:szCs w:val="30"/>
        </w:rPr>
      </w:pPr>
    </w:p>
    <w:p w14:paraId="00B8DAEC">
      <w:pPr>
        <w:pStyle w:val="4"/>
        <w:spacing w:before="292" w:line="254" w:lineRule="auto"/>
        <w:ind w:right="97"/>
        <w:rPr>
          <w:rFonts w:hint="eastAsia"/>
          <w:sz w:val="30"/>
          <w:szCs w:val="30"/>
        </w:rPr>
      </w:pPr>
      <w:r>
        <w:rPr>
          <w:rFonts w:hint="eastAsia"/>
          <w:sz w:val="30"/>
          <w:szCs w:val="30"/>
        </w:rPr>
        <w:t>The proverb saith, that the most wild are in least danger to be stark mad; but here, wildness is madness, and indefatigable frenzy; an erring star reserved for the black darkness; a rolling stone that never gathers any moss to stay it; an incessant and impetuous fury, that never ceaseth roving and raving till it come to the centre, hell.</w:t>
      </w:r>
    </w:p>
    <w:p w14:paraId="0003ADB8">
      <w:pPr>
        <w:pStyle w:val="4"/>
        <w:spacing w:before="292" w:line="254" w:lineRule="auto"/>
        <w:ind w:right="97"/>
        <w:rPr>
          <w:rFonts w:hint="eastAsia"/>
          <w:sz w:val="30"/>
          <w:szCs w:val="30"/>
        </w:rPr>
      </w:pPr>
      <w:r>
        <w:rPr>
          <w:rFonts w:hint="eastAsia"/>
          <w:sz w:val="30"/>
          <w:szCs w:val="30"/>
        </w:rPr>
        <w:t>谚语说，最狂野的人最不可能完全疯癫；但在这里，狂野就是疯狂，不知疲倦的狂躁；一颗被保留给黑暗的流星；一块永不积苔的流石；一种不停止游荡和咆哮直到到达中心——地狱——的持续而猛烈的怒气。</w:t>
      </w:r>
    </w:p>
    <w:p w14:paraId="0B04FE9E">
      <w:pPr>
        <w:pStyle w:val="4"/>
        <w:spacing w:before="292" w:line="254" w:lineRule="auto"/>
        <w:ind w:right="97"/>
        <w:rPr>
          <w:rFonts w:hint="eastAsia"/>
          <w:sz w:val="30"/>
          <w:szCs w:val="30"/>
        </w:rPr>
      </w:pPr>
    </w:p>
    <w:p w14:paraId="6F938C2E">
      <w:pPr>
        <w:pStyle w:val="4"/>
        <w:spacing w:before="292" w:line="254" w:lineRule="auto"/>
        <w:ind w:right="97"/>
        <w:rPr>
          <w:rFonts w:hint="eastAsia"/>
          <w:sz w:val="30"/>
          <w:szCs w:val="30"/>
        </w:rPr>
      </w:pPr>
      <w:r>
        <w:rPr>
          <w:rFonts w:hint="eastAsia"/>
          <w:sz w:val="30"/>
          <w:szCs w:val="30"/>
        </w:rPr>
        <w:t>Thus I have endeavoured to demonstrate madness, in the true definition, form, and colours.</w:t>
      </w:r>
    </w:p>
    <w:p w14:paraId="16916C7C">
      <w:pPr>
        <w:pStyle w:val="4"/>
        <w:spacing w:before="292" w:line="254" w:lineRule="auto"/>
        <w:ind w:right="97"/>
        <w:rPr>
          <w:rFonts w:hint="eastAsia"/>
          <w:sz w:val="30"/>
          <w:szCs w:val="30"/>
        </w:rPr>
      </w:pPr>
      <w:r>
        <w:rPr>
          <w:rFonts w:hint="eastAsia"/>
          <w:sz w:val="30"/>
          <w:szCs w:val="30"/>
        </w:rPr>
        <w:t>因此，我已尽力在真实的定义、形式和色彩中展示疯狂。</w:t>
      </w:r>
    </w:p>
    <w:p w14:paraId="4FFA6DAB">
      <w:pPr>
        <w:pStyle w:val="4"/>
        <w:spacing w:before="292" w:line="254" w:lineRule="auto"/>
        <w:ind w:right="97"/>
        <w:rPr>
          <w:rFonts w:hint="eastAsia"/>
          <w:sz w:val="30"/>
          <w:szCs w:val="30"/>
        </w:rPr>
      </w:pPr>
    </w:p>
    <w:p w14:paraId="2AB07BF0">
      <w:pPr>
        <w:pStyle w:val="4"/>
        <w:spacing w:before="292" w:line="254" w:lineRule="auto"/>
        <w:ind w:right="97"/>
        <w:rPr>
          <w:rFonts w:hint="eastAsia"/>
          <w:sz w:val="30"/>
          <w:szCs w:val="30"/>
        </w:rPr>
      </w:pPr>
      <w:r>
        <w:rPr>
          <w:rFonts w:hint="eastAsia"/>
          <w:sz w:val="30"/>
          <w:szCs w:val="30"/>
        </w:rPr>
        <w:t>But as a man cannot so well judge of a sum whiles it lies in the heap, as when it is told and numbered out; if this united and contracted presentation of madness be not so palpable in your conceits as you would desire it, behold, to your further satisfaction, I come to particulars.</w:t>
      </w:r>
    </w:p>
    <w:p w14:paraId="4B3F7EA6">
      <w:pPr>
        <w:pStyle w:val="4"/>
        <w:spacing w:before="292" w:line="254" w:lineRule="auto"/>
        <w:ind w:right="97"/>
        <w:rPr>
          <w:rFonts w:hint="eastAsia"/>
          <w:sz w:val="30"/>
          <w:szCs w:val="30"/>
        </w:rPr>
      </w:pPr>
      <w:r>
        <w:rPr>
          <w:rFonts w:hint="eastAsia"/>
          <w:sz w:val="30"/>
          <w:szCs w:val="30"/>
        </w:rPr>
        <w:t>但正如一个人不能很好地判断一笔集中的款项，而当它被计数和列举时则可以；如果这种统一和紧凑的疯狂呈现在你们的概念中不那么明显，那么，为了你们进一步的满意，我来到细节。</w:t>
      </w:r>
    </w:p>
    <w:p w14:paraId="5A55ACA2">
      <w:pPr>
        <w:pStyle w:val="4"/>
        <w:spacing w:before="292" w:line="254" w:lineRule="auto"/>
        <w:ind w:right="97"/>
        <w:rPr>
          <w:rFonts w:hint="eastAsia"/>
          <w:sz w:val="30"/>
          <w:szCs w:val="30"/>
        </w:rPr>
      </w:pPr>
    </w:p>
    <w:p w14:paraId="1A8EB7DA">
      <w:pPr>
        <w:pStyle w:val="4"/>
        <w:spacing w:before="292" w:line="254" w:lineRule="auto"/>
        <w:ind w:right="97"/>
        <w:rPr>
          <w:rFonts w:hint="eastAsia"/>
          <w:sz w:val="30"/>
          <w:szCs w:val="30"/>
        </w:rPr>
      </w:pPr>
      <w:r>
        <w:rPr>
          <w:rFonts w:hint="eastAsia"/>
          <w:sz w:val="30"/>
          <w:szCs w:val="30"/>
        </w:rPr>
        <w:t>The whole denominates the parts: as all of water is water; all of flesh, flesh; so every wilful sin is madness.</w:t>
      </w:r>
    </w:p>
    <w:p w14:paraId="264C18E4">
      <w:pPr>
        <w:pStyle w:val="4"/>
        <w:spacing w:before="292" w:line="254" w:lineRule="auto"/>
        <w:ind w:right="97"/>
        <w:rPr>
          <w:rFonts w:hint="eastAsia"/>
          <w:sz w:val="30"/>
          <w:szCs w:val="30"/>
        </w:rPr>
      </w:pPr>
      <w:r>
        <w:rPr>
          <w:rFonts w:hint="eastAsia"/>
          <w:sz w:val="30"/>
          <w:szCs w:val="30"/>
        </w:rPr>
        <w:t>整体命名各部分：如水的所有部分都是水；肉的所有部分都是肉；所以每一个故意的罪都是疯狂。</w:t>
      </w:r>
    </w:p>
    <w:p w14:paraId="2C9E2283">
      <w:pPr>
        <w:pStyle w:val="4"/>
        <w:spacing w:before="292" w:line="254" w:lineRule="auto"/>
        <w:ind w:right="97"/>
        <w:rPr>
          <w:rFonts w:hint="eastAsia"/>
          <w:sz w:val="30"/>
          <w:szCs w:val="30"/>
        </w:rPr>
      </w:pPr>
    </w:p>
    <w:p w14:paraId="3AC63D30">
      <w:pPr>
        <w:pStyle w:val="4"/>
        <w:spacing w:before="292" w:line="254" w:lineRule="auto"/>
        <w:ind w:right="97"/>
        <w:rPr>
          <w:rFonts w:hint="eastAsia"/>
          <w:sz w:val="30"/>
          <w:szCs w:val="30"/>
        </w:rPr>
      </w:pPr>
      <w:r>
        <w:rPr>
          <w:rFonts w:hint="eastAsia"/>
          <w:sz w:val="30"/>
          <w:szCs w:val="30"/>
        </w:rPr>
        <w:t>Doubtless, when we come to this precise distribution and narrow scrutiny, to the singling out of frenzies, you will bless yourselves that there are so few bedlam-houses, and yet so many out of their wits.</w:t>
      </w:r>
    </w:p>
    <w:p w14:paraId="6DAC842E">
      <w:pPr>
        <w:pStyle w:val="4"/>
        <w:spacing w:before="292" w:line="254" w:lineRule="auto"/>
        <w:ind w:right="97"/>
        <w:rPr>
          <w:rFonts w:hint="eastAsia"/>
          <w:sz w:val="30"/>
          <w:szCs w:val="30"/>
        </w:rPr>
      </w:pPr>
      <w:r>
        <w:rPr>
          <w:rFonts w:hint="eastAsia"/>
          <w:sz w:val="30"/>
          <w:szCs w:val="30"/>
        </w:rPr>
        <w:t>毫无疑问，当我们来到这个精确的分配和狭隘的审查，挑选出狂乱时，你们会庆幸有这么少的疯人院，却有这么多失去理智的人。</w:t>
      </w:r>
    </w:p>
    <w:p w14:paraId="1B67F4E7">
      <w:pPr>
        <w:pStyle w:val="4"/>
        <w:spacing w:before="292" w:line="254" w:lineRule="auto"/>
        <w:ind w:right="97"/>
        <w:rPr>
          <w:rFonts w:hint="eastAsia"/>
          <w:sz w:val="30"/>
          <w:szCs w:val="30"/>
        </w:rPr>
      </w:pPr>
    </w:p>
    <w:p w14:paraId="3760F28B">
      <w:pPr>
        <w:pStyle w:val="4"/>
        <w:spacing w:before="292" w:line="254" w:lineRule="auto"/>
        <w:ind w:right="97"/>
        <w:rPr>
          <w:rFonts w:hint="eastAsia"/>
          <w:sz w:val="30"/>
          <w:szCs w:val="30"/>
        </w:rPr>
      </w:pPr>
      <w:r>
        <w:rPr>
          <w:rFonts w:hint="eastAsia"/>
          <w:sz w:val="30"/>
          <w:szCs w:val="30"/>
        </w:rPr>
        <w:t>Stultorum plena sunt omnia,—It were no hard matter to bring all the world into the compass of a fool's cap.</w:t>
      </w:r>
    </w:p>
    <w:p w14:paraId="30617F24">
      <w:pPr>
        <w:pStyle w:val="4"/>
        <w:spacing w:before="292" w:line="254" w:lineRule="auto"/>
        <w:ind w:right="97"/>
        <w:rPr>
          <w:rFonts w:hint="eastAsia"/>
          <w:sz w:val="30"/>
          <w:szCs w:val="30"/>
        </w:rPr>
      </w:pPr>
      <w:r>
        <w:rPr>
          <w:rFonts w:hint="eastAsia"/>
          <w:sz w:val="30"/>
          <w:szCs w:val="30"/>
        </w:rPr>
        <w:t>万物皆愚——将整个世界带入愚人帽的范围并非难事。</w:t>
      </w:r>
    </w:p>
    <w:p w14:paraId="022CA513">
      <w:pPr>
        <w:pStyle w:val="4"/>
        <w:spacing w:before="292" w:line="254" w:lineRule="auto"/>
        <w:ind w:right="97"/>
        <w:rPr>
          <w:rFonts w:hint="eastAsia"/>
          <w:sz w:val="30"/>
          <w:szCs w:val="30"/>
        </w:rPr>
      </w:pPr>
    </w:p>
    <w:p w14:paraId="107884FD">
      <w:pPr>
        <w:pStyle w:val="4"/>
        <w:spacing w:before="292" w:line="254" w:lineRule="auto"/>
        <w:ind w:right="97"/>
        <w:rPr>
          <w:rFonts w:hint="eastAsia"/>
          <w:sz w:val="30"/>
          <w:szCs w:val="30"/>
        </w:rPr>
      </w:pPr>
      <w:r>
        <w:rPr>
          <w:rFonts w:hint="eastAsia"/>
          <w:sz w:val="30"/>
          <w:szCs w:val="30"/>
        </w:rPr>
        <w:t>I dare not go so far; only magna est plenitudo hominum, magna solitudo sapientum,—there is great plenty of men, and no scarcity of madmen.</w:t>
      </w:r>
    </w:p>
    <w:p w14:paraId="590B9D9D">
      <w:pPr>
        <w:pStyle w:val="4"/>
        <w:spacing w:before="292" w:line="254" w:lineRule="auto"/>
        <w:ind w:right="97"/>
        <w:rPr>
          <w:rFonts w:hint="eastAsia"/>
          <w:sz w:val="30"/>
          <w:szCs w:val="30"/>
        </w:rPr>
      </w:pPr>
      <w:r>
        <w:rPr>
          <w:rFonts w:hint="eastAsia"/>
          <w:sz w:val="30"/>
          <w:szCs w:val="30"/>
        </w:rPr>
        <w:t>我不敢走得那么远；只是人满为患，智者寥寥——人很多，疯子不少。</w:t>
      </w:r>
    </w:p>
    <w:p w14:paraId="7A07C03B">
      <w:pPr>
        <w:pStyle w:val="4"/>
        <w:spacing w:before="292" w:line="254" w:lineRule="auto"/>
        <w:ind w:right="97"/>
        <w:rPr>
          <w:rFonts w:hint="eastAsia"/>
          <w:sz w:val="30"/>
          <w:szCs w:val="30"/>
        </w:rPr>
      </w:pPr>
    </w:p>
    <w:p w14:paraId="61B52140">
      <w:pPr>
        <w:pStyle w:val="4"/>
        <w:spacing w:before="292" w:line="254" w:lineRule="auto"/>
        <w:ind w:right="97"/>
        <w:rPr>
          <w:rFonts w:hint="eastAsia"/>
          <w:sz w:val="30"/>
          <w:szCs w:val="30"/>
        </w:rPr>
      </w:pPr>
      <w:r>
        <w:rPr>
          <w:rFonts w:hint="eastAsia"/>
          <w:sz w:val="30"/>
          <w:szCs w:val="30"/>
        </w:rPr>
        <w:t>Plurima pessima,—The most are not the best.</w:t>
      </w:r>
    </w:p>
    <w:p w14:paraId="5212FDD6">
      <w:pPr>
        <w:pStyle w:val="4"/>
        <w:spacing w:before="292" w:line="254" w:lineRule="auto"/>
        <w:ind w:right="97"/>
        <w:rPr>
          <w:rFonts w:hint="eastAsia"/>
          <w:sz w:val="30"/>
          <w:szCs w:val="30"/>
        </w:rPr>
      </w:pPr>
      <w:r>
        <w:rPr>
          <w:rFonts w:hint="eastAsia"/>
          <w:sz w:val="30"/>
          <w:szCs w:val="30"/>
        </w:rPr>
        <w:t>大多数最糟糕——多数并非最好。</w:t>
      </w:r>
    </w:p>
    <w:p w14:paraId="2B76FA86">
      <w:pPr>
        <w:pStyle w:val="4"/>
        <w:spacing w:before="292" w:line="254" w:lineRule="auto"/>
        <w:ind w:right="97"/>
        <w:rPr>
          <w:rFonts w:hint="eastAsia"/>
          <w:sz w:val="30"/>
          <w:szCs w:val="30"/>
        </w:rPr>
      </w:pPr>
    </w:p>
    <w:p w14:paraId="6D4883E6">
      <w:pPr>
        <w:pStyle w:val="4"/>
        <w:spacing w:before="292" w:line="254" w:lineRule="auto"/>
        <w:ind w:right="97"/>
        <w:rPr>
          <w:rFonts w:hint="eastAsia"/>
          <w:sz w:val="30"/>
          <w:szCs w:val="30"/>
        </w:rPr>
      </w:pPr>
      <w:r>
        <w:rPr>
          <w:rFonts w:hint="eastAsia"/>
          <w:sz w:val="30"/>
          <w:szCs w:val="30"/>
        </w:rPr>
        <w:t>Pretiosa non numerosa,—Vile things breed as plentifully as mountainmice.</w:t>
      </w:r>
    </w:p>
    <w:p w14:paraId="0FBD587B">
      <w:pPr>
        <w:pStyle w:val="4"/>
        <w:spacing w:before="292" w:line="254" w:lineRule="auto"/>
        <w:ind w:right="97"/>
        <w:rPr>
          <w:rFonts w:hint="eastAsia"/>
          <w:sz w:val="30"/>
          <w:szCs w:val="30"/>
        </w:rPr>
      </w:pPr>
      <w:r>
        <w:rPr>
          <w:rFonts w:hint="eastAsia"/>
          <w:sz w:val="30"/>
          <w:szCs w:val="30"/>
        </w:rPr>
        <w:t>珍贵稀少——卑劣之物像山鼠一样繁殖众多。</w:t>
      </w:r>
    </w:p>
    <w:p w14:paraId="4B9E0614">
      <w:pPr>
        <w:pStyle w:val="4"/>
        <w:spacing w:before="292" w:line="254" w:lineRule="auto"/>
        <w:ind w:right="97"/>
        <w:rPr>
          <w:rFonts w:hint="eastAsia"/>
          <w:sz w:val="30"/>
          <w:szCs w:val="30"/>
        </w:rPr>
      </w:pPr>
    </w:p>
    <w:p w14:paraId="5154B53C">
      <w:pPr>
        <w:pStyle w:val="4"/>
        <w:spacing w:before="292" w:line="254" w:lineRule="auto"/>
        <w:ind w:right="97"/>
        <w:rPr>
          <w:rFonts w:hint="eastAsia"/>
          <w:sz w:val="30"/>
          <w:szCs w:val="30"/>
        </w:rPr>
      </w:pPr>
      <w:r>
        <w:rPr>
          <w:rFonts w:hint="eastAsia"/>
          <w:sz w:val="30"/>
          <w:szCs w:val="30"/>
        </w:rPr>
        <w:t>Goodness, like the rail, flies alone; but madmen, like partridges, by coveys.</w:t>
      </w:r>
    </w:p>
    <w:p w14:paraId="72A84BEC">
      <w:pPr>
        <w:pStyle w:val="4"/>
        <w:spacing w:before="292" w:line="254" w:lineRule="auto"/>
        <w:ind w:right="97"/>
        <w:rPr>
          <w:rFonts w:hint="eastAsia"/>
          <w:sz w:val="30"/>
          <w:szCs w:val="30"/>
        </w:rPr>
      </w:pPr>
      <w:r>
        <w:rPr>
          <w:rFonts w:hint="eastAsia"/>
          <w:sz w:val="30"/>
          <w:szCs w:val="30"/>
        </w:rPr>
        <w:t>善良，像秧鸡一样，独自飞行；但疯子，像鹧鸪一样，成群结队。</w:t>
      </w:r>
    </w:p>
    <w:p w14:paraId="7D3ADCCC">
      <w:pPr>
        <w:pStyle w:val="4"/>
        <w:spacing w:before="292" w:line="254" w:lineRule="auto"/>
        <w:ind w:right="97"/>
        <w:rPr>
          <w:rFonts w:hint="eastAsia"/>
          <w:sz w:val="30"/>
          <w:szCs w:val="30"/>
        </w:rPr>
      </w:pPr>
    </w:p>
    <w:p w14:paraId="67B35855">
      <w:pPr>
        <w:pStyle w:val="4"/>
        <w:spacing w:before="292" w:line="254" w:lineRule="auto"/>
        <w:ind w:right="97"/>
        <w:rPr>
          <w:rFonts w:hint="eastAsia"/>
          <w:sz w:val="30"/>
          <w:szCs w:val="30"/>
        </w:rPr>
      </w:pPr>
      <w:r>
        <w:rPr>
          <w:rFonts w:hint="eastAsia"/>
          <w:sz w:val="30"/>
          <w:szCs w:val="30"/>
        </w:rPr>
        <w:t>Nay, we may say, Magna solitudo hominum, if it be true that Lactantius says: Nemo potest jure dici homo, nisi qui sapiens est,—He is not a man that is a madman.</w:t>
      </w:r>
    </w:p>
    <w:p w14:paraId="376A75CC">
      <w:pPr>
        <w:pStyle w:val="4"/>
        <w:spacing w:before="292" w:line="254" w:lineRule="auto"/>
        <w:ind w:right="97"/>
        <w:rPr>
          <w:rFonts w:hint="eastAsia"/>
          <w:sz w:val="30"/>
          <w:szCs w:val="30"/>
        </w:rPr>
      </w:pPr>
      <w:r>
        <w:rPr>
          <w:rFonts w:hint="eastAsia"/>
          <w:sz w:val="30"/>
          <w:szCs w:val="30"/>
        </w:rPr>
        <w:t>不，我们可以说，人非常稀少，如果拉克坦提乌斯所言为真：除非是智者，否则没有人可以被正当地称为人——一个疯子不是一个人。</w:t>
      </w:r>
    </w:p>
    <w:p w14:paraId="09F0496F">
      <w:pPr>
        <w:pStyle w:val="4"/>
        <w:spacing w:before="292" w:line="254" w:lineRule="auto"/>
        <w:ind w:right="97"/>
        <w:rPr>
          <w:rFonts w:hint="eastAsia"/>
          <w:sz w:val="30"/>
          <w:szCs w:val="30"/>
        </w:rPr>
      </w:pPr>
    </w:p>
    <w:p w14:paraId="4F098DED">
      <w:pPr>
        <w:pStyle w:val="4"/>
        <w:spacing w:before="292" w:line="254" w:lineRule="auto"/>
        <w:ind w:right="97"/>
        <w:rPr>
          <w:rFonts w:hint="eastAsia"/>
          <w:sz w:val="30"/>
          <w:szCs w:val="30"/>
        </w:rPr>
      </w:pPr>
      <w:r>
        <w:rPr>
          <w:rFonts w:hint="eastAsia"/>
          <w:sz w:val="30"/>
          <w:szCs w:val="30"/>
        </w:rPr>
        <w:t>The fool is but imago hominis,—the shadow or resemblance of a man.</w:t>
      </w:r>
    </w:p>
    <w:p w14:paraId="755C7255">
      <w:pPr>
        <w:pStyle w:val="4"/>
        <w:spacing w:before="292" w:line="254" w:lineRule="auto"/>
        <w:ind w:right="97"/>
        <w:rPr>
          <w:rFonts w:hint="eastAsia"/>
          <w:sz w:val="30"/>
          <w:szCs w:val="30"/>
        </w:rPr>
      </w:pPr>
      <w:r>
        <w:rPr>
          <w:rFonts w:hint="eastAsia"/>
          <w:sz w:val="30"/>
          <w:szCs w:val="30"/>
        </w:rPr>
        <w:t>愚人只是人的影像——人的影子或类似物。</w:t>
      </w:r>
    </w:p>
    <w:p w14:paraId="6284876A">
      <w:pPr>
        <w:pStyle w:val="4"/>
        <w:spacing w:before="292" w:line="254" w:lineRule="auto"/>
        <w:ind w:right="97"/>
        <w:rPr>
          <w:rFonts w:hint="eastAsia"/>
          <w:sz w:val="30"/>
          <w:szCs w:val="30"/>
        </w:rPr>
      </w:pPr>
    </w:p>
    <w:p w14:paraId="3587F5DB">
      <w:pPr>
        <w:pStyle w:val="4"/>
        <w:spacing w:before="292" w:line="254" w:lineRule="auto"/>
        <w:ind w:right="97"/>
        <w:rPr>
          <w:rFonts w:hint="eastAsia"/>
          <w:sz w:val="30"/>
          <w:szCs w:val="30"/>
        </w:rPr>
      </w:pPr>
      <w:r>
        <w:rPr>
          <w:rFonts w:hint="eastAsia"/>
          <w:sz w:val="30"/>
          <w:szCs w:val="30"/>
        </w:rPr>
        <w:t>The world is full of madmen, and the madder it is, the less it is sensible of its own distraction.</w:t>
      </w:r>
    </w:p>
    <w:p w14:paraId="09956878">
      <w:pPr>
        <w:pStyle w:val="4"/>
        <w:spacing w:before="292" w:line="254" w:lineRule="auto"/>
        <w:ind w:right="97"/>
        <w:rPr>
          <w:rFonts w:hint="eastAsia"/>
          <w:sz w:val="30"/>
          <w:szCs w:val="30"/>
        </w:rPr>
      </w:pPr>
      <w:r>
        <w:rPr>
          <w:rFonts w:hint="eastAsia"/>
          <w:sz w:val="30"/>
          <w:szCs w:val="30"/>
        </w:rPr>
        <w:t>世界充满疯子，而它越疯狂，就越不能感觉到自己的混乱。</w:t>
      </w:r>
    </w:p>
    <w:p w14:paraId="6727A07A">
      <w:pPr>
        <w:pStyle w:val="4"/>
        <w:spacing w:before="292" w:line="254" w:lineRule="auto"/>
        <w:ind w:right="97"/>
        <w:rPr>
          <w:rFonts w:hint="eastAsia"/>
          <w:sz w:val="30"/>
          <w:szCs w:val="30"/>
        </w:rPr>
      </w:pPr>
    </w:p>
    <w:p w14:paraId="50CCB01C">
      <w:pPr>
        <w:pStyle w:val="4"/>
        <w:spacing w:before="292" w:line="254" w:lineRule="auto"/>
        <w:ind w:right="97"/>
        <w:rPr>
          <w:rFonts w:hint="eastAsia"/>
          <w:sz w:val="30"/>
          <w:szCs w:val="30"/>
        </w:rPr>
      </w:pPr>
      <w:r>
        <w:rPr>
          <w:rFonts w:hint="eastAsia"/>
          <w:sz w:val="30"/>
          <w:szCs w:val="30"/>
        </w:rPr>
        <w:t>Semel insanivimus omnes,—We have been all once mad, is too true a saying; some in youth, others in age.</w:t>
      </w:r>
    </w:p>
    <w:p w14:paraId="79A8A73C">
      <w:pPr>
        <w:pStyle w:val="4"/>
        <w:spacing w:before="292" w:line="254" w:lineRule="auto"/>
        <w:ind w:right="97"/>
        <w:rPr>
          <w:rFonts w:hint="eastAsia"/>
          <w:sz w:val="30"/>
          <w:szCs w:val="30"/>
        </w:rPr>
      </w:pPr>
      <w:r>
        <w:rPr>
          <w:rFonts w:hint="eastAsia"/>
          <w:sz w:val="30"/>
          <w:szCs w:val="30"/>
        </w:rPr>
        <w:t>我们都曾经疯狂过一次——这句话太真实了；有些人在年轻时，其他人在年老时。</w:t>
      </w:r>
    </w:p>
    <w:p w14:paraId="2CB5D184">
      <w:pPr>
        <w:pStyle w:val="4"/>
        <w:spacing w:before="292" w:line="254" w:lineRule="auto"/>
        <w:ind w:right="97"/>
        <w:rPr>
          <w:rFonts w:hint="eastAsia"/>
          <w:sz w:val="30"/>
          <w:szCs w:val="30"/>
        </w:rPr>
      </w:pPr>
    </w:p>
    <w:p w14:paraId="73E750A5">
      <w:pPr>
        <w:pStyle w:val="4"/>
        <w:spacing w:before="292" w:line="254" w:lineRule="auto"/>
        <w:ind w:right="97"/>
        <w:rPr>
          <w:rFonts w:hint="eastAsia"/>
          <w:sz w:val="30"/>
          <w:szCs w:val="30"/>
        </w:rPr>
      </w:pPr>
      <w:r>
        <w:rPr>
          <w:rFonts w:hint="eastAsia"/>
          <w:sz w:val="30"/>
          <w:szCs w:val="30"/>
        </w:rPr>
        <w:t>The first is more obvious and common, wildness is incident to youth; the latter more perilous, and of less hope to be reclaimed.</w:t>
      </w:r>
    </w:p>
    <w:p w14:paraId="7FB764AA">
      <w:pPr>
        <w:pStyle w:val="4"/>
        <w:spacing w:before="292" w:line="254" w:lineRule="auto"/>
        <w:ind w:right="97"/>
        <w:rPr>
          <w:rFonts w:hint="eastAsia"/>
          <w:sz w:val="30"/>
          <w:szCs w:val="30"/>
        </w:rPr>
      </w:pPr>
      <w:r>
        <w:rPr>
          <w:rFonts w:hint="eastAsia"/>
          <w:sz w:val="30"/>
          <w:szCs w:val="30"/>
        </w:rPr>
        <w:t>前者更明显和常见，狂野是青年的偶发事件；后者更危险，被挽回的希望更小。</w:t>
      </w:r>
    </w:p>
    <w:p w14:paraId="73550B96">
      <w:pPr>
        <w:pStyle w:val="4"/>
        <w:spacing w:before="292" w:line="254" w:lineRule="auto"/>
        <w:ind w:right="97"/>
        <w:rPr>
          <w:rFonts w:hint="eastAsia"/>
          <w:sz w:val="30"/>
          <w:szCs w:val="30"/>
        </w:rPr>
      </w:pPr>
    </w:p>
    <w:p w14:paraId="0DF43E38">
      <w:pPr>
        <w:pStyle w:val="4"/>
        <w:spacing w:before="292" w:line="254" w:lineRule="auto"/>
        <w:ind w:right="97"/>
        <w:rPr>
          <w:rFonts w:hint="eastAsia"/>
          <w:sz w:val="30"/>
          <w:szCs w:val="30"/>
        </w:rPr>
      </w:pPr>
      <w:r>
        <w:rPr>
          <w:rFonts w:hint="eastAsia"/>
          <w:sz w:val="30"/>
          <w:szCs w:val="30"/>
        </w:rPr>
        <w:t>If we must be mad, better young than old; but better not to be born than be mad at all, if the mercy of God and grace of Jesus Christ recollect us not.</w:t>
      </w:r>
    </w:p>
    <w:p w14:paraId="512DF8CB">
      <w:pPr>
        <w:pStyle w:val="4"/>
        <w:spacing w:before="292" w:line="254" w:lineRule="auto"/>
        <w:ind w:right="97"/>
        <w:rPr>
          <w:rFonts w:hint="eastAsia"/>
          <w:sz w:val="30"/>
          <w:szCs w:val="30"/>
        </w:rPr>
      </w:pPr>
      <w:r>
        <w:rPr>
          <w:rFonts w:hint="eastAsia"/>
          <w:sz w:val="30"/>
          <w:szCs w:val="30"/>
        </w:rPr>
        <w:t>如果我们必须疯狂，年轻时好过年老时；但如果神的怜悯和耶稣基督的恩典不重新收集我们，不出生比完全疯狂更好。</w:t>
      </w:r>
    </w:p>
    <w:p w14:paraId="0D694ED4">
      <w:pPr>
        <w:pStyle w:val="4"/>
        <w:spacing w:before="292" w:line="254" w:lineRule="auto"/>
        <w:ind w:right="97"/>
        <w:rPr>
          <w:rFonts w:hint="eastAsia"/>
          <w:sz w:val="30"/>
          <w:szCs w:val="30"/>
        </w:rPr>
      </w:pPr>
    </w:p>
    <w:p w14:paraId="5539E6DF">
      <w:pPr>
        <w:pStyle w:val="4"/>
        <w:spacing w:before="292" w:line="254" w:lineRule="auto"/>
        <w:ind w:right="97"/>
        <w:rPr>
          <w:rFonts w:hint="eastAsia"/>
          <w:sz w:val="30"/>
          <w:szCs w:val="30"/>
        </w:rPr>
      </w:pPr>
      <w:r>
        <w:rPr>
          <w:rFonts w:hint="eastAsia"/>
          <w:sz w:val="30"/>
          <w:szCs w:val="30"/>
        </w:rPr>
        <w:t>In the words of a poet—'All are once mad; this holds for too strong truth: Blest man, whose madness comes and goes in youth!'</w:t>
      </w:r>
    </w:p>
    <w:p w14:paraId="7A63A097">
      <w:pPr>
        <w:pStyle w:val="4"/>
        <w:spacing w:before="292" w:line="254" w:lineRule="auto"/>
        <w:ind w:right="97"/>
        <w:rPr>
          <w:rFonts w:hint="eastAsia"/>
          <w:sz w:val="30"/>
          <w:szCs w:val="30"/>
        </w:rPr>
      </w:pPr>
      <w:r>
        <w:rPr>
          <w:rFonts w:hint="eastAsia"/>
          <w:sz w:val="30"/>
          <w:szCs w:val="30"/>
        </w:rPr>
        <w:t>用一位诗人的话说——"所有人都曾经疯狂；这是太强烈的真理：有福的人，他的疯狂在青年时来去！"</w:t>
      </w:r>
    </w:p>
    <w:p w14:paraId="71ABFDB7">
      <w:pPr>
        <w:pStyle w:val="4"/>
        <w:spacing w:before="292" w:line="254" w:lineRule="auto"/>
        <w:ind w:right="97"/>
        <w:rPr>
          <w:rFonts w:hint="eastAsia"/>
          <w:sz w:val="30"/>
          <w:szCs w:val="30"/>
        </w:rPr>
      </w:pPr>
    </w:p>
    <w:p w14:paraId="5B4B3073">
      <w:pPr>
        <w:pStyle w:val="4"/>
        <w:spacing w:before="292" w:line="254" w:lineRule="auto"/>
        <w:ind w:right="97"/>
        <w:rPr>
          <w:rFonts w:hint="eastAsia"/>
          <w:sz w:val="30"/>
          <w:szCs w:val="30"/>
        </w:rPr>
      </w:pPr>
      <w:r>
        <w:rPr>
          <w:rFonts w:hint="eastAsia"/>
          <w:sz w:val="30"/>
          <w:szCs w:val="30"/>
        </w:rPr>
        <w:t>I promised to particularise and set open the gates of bedlam, to leave madness as naked as ever sin left the first propagators of it and mankind.</w:t>
      </w:r>
    </w:p>
    <w:p w14:paraId="27E0B8B3">
      <w:pPr>
        <w:pStyle w:val="4"/>
        <w:spacing w:before="292" w:line="254" w:lineRule="auto"/>
        <w:ind w:right="97"/>
        <w:rPr>
          <w:rFonts w:hint="eastAsia"/>
          <w:sz w:val="30"/>
          <w:szCs w:val="30"/>
        </w:rPr>
      </w:pPr>
      <w:r>
        <w:rPr>
          <w:rFonts w:hint="eastAsia"/>
          <w:sz w:val="30"/>
          <w:szCs w:val="30"/>
        </w:rPr>
        <w:t>我承诺要详细说明并打开疯人院的大门，使疯狂变得像罪曾经使其第一批传播者和人类一样赤裸。</w:t>
      </w:r>
    </w:p>
    <w:p w14:paraId="32ED193B">
      <w:pPr>
        <w:pStyle w:val="4"/>
        <w:spacing w:before="292" w:line="254" w:lineRule="auto"/>
        <w:ind w:right="97"/>
        <w:rPr>
          <w:rFonts w:hint="eastAsia"/>
          <w:sz w:val="30"/>
          <w:szCs w:val="30"/>
        </w:rPr>
      </w:pPr>
    </w:p>
    <w:p w14:paraId="614DE6A6">
      <w:pPr>
        <w:pStyle w:val="4"/>
        <w:spacing w:before="292" w:line="254" w:lineRule="auto"/>
        <w:ind w:right="97"/>
        <w:rPr>
          <w:rFonts w:hint="eastAsia"/>
          <w:sz w:val="30"/>
          <w:szCs w:val="30"/>
        </w:rPr>
      </w:pPr>
      <w:r>
        <w:rPr>
          <w:rFonts w:hint="eastAsia"/>
          <w:sz w:val="30"/>
          <w:szCs w:val="30"/>
        </w:rPr>
        <w:t>The epicure shall lead the ring, as the foreman of this mad morisco:—</w:t>
      </w:r>
    </w:p>
    <w:p w14:paraId="4681A40F">
      <w:pPr>
        <w:pStyle w:val="4"/>
        <w:spacing w:before="292" w:line="254" w:lineRule="auto"/>
        <w:ind w:right="97"/>
        <w:rPr>
          <w:rFonts w:hint="eastAsia"/>
          <w:sz w:val="30"/>
          <w:szCs w:val="30"/>
        </w:rPr>
      </w:pPr>
      <w:r>
        <w:rPr>
          <w:rFonts w:hint="eastAsia"/>
          <w:sz w:val="30"/>
          <w:szCs w:val="30"/>
        </w:rPr>
        <w:t>享乐主义者将引领这场疯狂舞蹈，作为这疯狂莫里斯科舞的领头人：——</w:t>
      </w:r>
    </w:p>
    <w:p w14:paraId="77D83104">
      <w:pPr>
        <w:pStyle w:val="4"/>
        <w:spacing w:before="292" w:line="254" w:lineRule="auto"/>
        <w:ind w:right="97"/>
        <w:rPr>
          <w:sz w:val="30"/>
          <w:szCs w:val="30"/>
        </w:rPr>
      </w:pPr>
    </w:p>
    <w:p w14:paraId="62368EEB">
      <w:pPr>
        <w:pStyle w:val="4"/>
        <w:spacing w:before="288" w:line="254" w:lineRule="auto"/>
        <w:rPr>
          <w:rFonts w:hint="eastAsia"/>
          <w:sz w:val="30"/>
          <w:szCs w:val="30"/>
        </w:rPr>
      </w:pPr>
      <w:r>
        <w:rPr>
          <w:rFonts w:hint="eastAsia"/>
          <w:sz w:val="30"/>
          <w:szCs w:val="30"/>
        </w:rPr>
        <w:t>(1.) THE EPICURE.—I would fain speak not only of him, but with him. Can you tend it, belly-god?</w:t>
      </w:r>
    </w:p>
    <w:p w14:paraId="1B1ACB73">
      <w:pPr>
        <w:pStyle w:val="4"/>
        <w:spacing w:before="288" w:line="254" w:lineRule="auto"/>
        <w:rPr>
          <w:rFonts w:hint="eastAsia"/>
          <w:sz w:val="30"/>
          <w:szCs w:val="30"/>
        </w:rPr>
      </w:pPr>
      <w:r>
        <w:rPr>
          <w:rFonts w:hint="eastAsia"/>
          <w:sz w:val="30"/>
          <w:szCs w:val="30"/>
        </w:rPr>
        <w:t>(1.) 享乐主义者——我不仅想谈论他，还想与他对话。你能注意听吗，腹神？</w:t>
      </w:r>
    </w:p>
    <w:p w14:paraId="40DF1DD1">
      <w:pPr>
        <w:pStyle w:val="4"/>
        <w:spacing w:before="288" w:line="254" w:lineRule="auto"/>
        <w:rPr>
          <w:rFonts w:hint="eastAsia"/>
          <w:sz w:val="30"/>
          <w:szCs w:val="30"/>
        </w:rPr>
      </w:pPr>
    </w:p>
    <w:p w14:paraId="417482D2">
      <w:pPr>
        <w:pStyle w:val="4"/>
        <w:spacing w:before="288" w:line="254" w:lineRule="auto"/>
        <w:rPr>
          <w:rFonts w:hint="eastAsia"/>
          <w:sz w:val="30"/>
          <w:szCs w:val="30"/>
        </w:rPr>
      </w:pPr>
      <w:r>
        <w:rPr>
          <w:rFonts w:hint="eastAsia"/>
          <w:sz w:val="30"/>
          <w:szCs w:val="30"/>
        </w:rPr>
        <w:t>The first question of my catechism shall be, 'What is your name?' 'Epicure.'</w:t>
      </w:r>
    </w:p>
    <w:p w14:paraId="18D5361B">
      <w:pPr>
        <w:pStyle w:val="4"/>
        <w:spacing w:before="288" w:line="254" w:lineRule="auto"/>
        <w:rPr>
          <w:rFonts w:hint="eastAsia"/>
          <w:sz w:val="30"/>
          <w:szCs w:val="30"/>
        </w:rPr>
      </w:pPr>
      <w:r>
        <w:rPr>
          <w:rFonts w:hint="eastAsia"/>
          <w:sz w:val="30"/>
          <w:szCs w:val="30"/>
        </w:rPr>
        <w:t>我教理问答的第一个问题是，"你叫什么名字？""享乐主义者。"</w:t>
      </w:r>
    </w:p>
    <w:p w14:paraId="4212DE10">
      <w:pPr>
        <w:pStyle w:val="4"/>
        <w:spacing w:before="288" w:line="254" w:lineRule="auto"/>
        <w:rPr>
          <w:rFonts w:hint="eastAsia"/>
          <w:sz w:val="30"/>
          <w:szCs w:val="30"/>
        </w:rPr>
      </w:pPr>
    </w:p>
    <w:p w14:paraId="58DBE56F">
      <w:pPr>
        <w:pStyle w:val="4"/>
        <w:spacing w:before="288" w:line="254" w:lineRule="auto"/>
        <w:rPr>
          <w:rFonts w:hint="eastAsia"/>
          <w:sz w:val="30"/>
          <w:szCs w:val="30"/>
        </w:rPr>
      </w:pPr>
      <w:r>
        <w:rPr>
          <w:rFonts w:hint="eastAsia"/>
          <w:sz w:val="30"/>
          <w:szCs w:val="30"/>
        </w:rPr>
        <w:t>'Epicure! what is that? Speak not so philosophically, but tell us, in plain dealing, what are you?'</w:t>
      </w:r>
    </w:p>
    <w:p w14:paraId="18D31F6B">
      <w:pPr>
        <w:pStyle w:val="4"/>
        <w:spacing w:before="288" w:line="254" w:lineRule="auto"/>
        <w:rPr>
          <w:rFonts w:hint="eastAsia"/>
          <w:sz w:val="30"/>
          <w:szCs w:val="30"/>
        </w:rPr>
      </w:pPr>
      <w:r>
        <w:rPr>
          <w:rFonts w:hint="eastAsia"/>
          <w:sz w:val="30"/>
          <w:szCs w:val="30"/>
        </w:rPr>
        <w:t>"享乐主义者！那是什么？别说得那么哲学化，请直白地告诉我们，你是什么？"</w:t>
      </w:r>
    </w:p>
    <w:p w14:paraId="3C8937AD">
      <w:pPr>
        <w:pStyle w:val="4"/>
        <w:spacing w:before="288" w:line="254" w:lineRule="auto"/>
        <w:rPr>
          <w:rFonts w:hint="eastAsia"/>
          <w:sz w:val="30"/>
          <w:szCs w:val="30"/>
        </w:rPr>
      </w:pPr>
    </w:p>
    <w:p w14:paraId="40EEB5EB">
      <w:pPr>
        <w:pStyle w:val="4"/>
        <w:spacing w:before="288" w:line="254" w:lineRule="auto"/>
        <w:rPr>
          <w:rFonts w:hint="eastAsia"/>
          <w:sz w:val="30"/>
          <w:szCs w:val="30"/>
        </w:rPr>
      </w:pPr>
      <w:r>
        <w:rPr>
          <w:rFonts w:hint="eastAsia"/>
          <w:sz w:val="30"/>
          <w:szCs w:val="30"/>
        </w:rPr>
        <w:t>'"A lover of pleasure more than of God," 2 Tim. 3:4,—φιλήδονοι μᾶλλον ἢ φιλόθεοι. One that makes much of myself; born to live, and living to take mine ease. One that would make my belly my executor, and bequeath all my goods to consumption, for the consummation of my own delights.'</w:t>
      </w:r>
    </w:p>
    <w:p w14:paraId="1276A098">
      <w:pPr>
        <w:pStyle w:val="4"/>
        <w:spacing w:before="288" w:line="254" w:lineRule="auto"/>
        <w:rPr>
          <w:rFonts w:hint="eastAsia"/>
          <w:sz w:val="30"/>
          <w:szCs w:val="30"/>
        </w:rPr>
      </w:pPr>
      <w:r>
        <w:rPr>
          <w:rFonts w:hint="eastAsia"/>
          <w:sz w:val="30"/>
          <w:szCs w:val="30"/>
        </w:rPr>
        <w:t>"爱宴乐不爱神的人"，提摩太后书3:4——φιλήδονοι μᾶλλον ἢ φιλόθεοι。一个重视自己的人；为生活而生，为享乐而活。一个会让自己的肚腹作为执行人，将所有的财物用于消费，为完成自己的享乐。"</w:t>
      </w:r>
    </w:p>
    <w:p w14:paraId="6AAB636B">
      <w:pPr>
        <w:pStyle w:val="4"/>
        <w:spacing w:before="288" w:line="254" w:lineRule="auto"/>
        <w:rPr>
          <w:rFonts w:hint="eastAsia"/>
          <w:sz w:val="30"/>
          <w:szCs w:val="30"/>
        </w:rPr>
      </w:pPr>
    </w:p>
    <w:p w14:paraId="2FA9D3D7">
      <w:pPr>
        <w:pStyle w:val="4"/>
        <w:spacing w:before="288" w:line="254" w:lineRule="auto"/>
        <w:rPr>
          <w:rFonts w:hint="eastAsia"/>
          <w:sz w:val="30"/>
          <w:szCs w:val="30"/>
        </w:rPr>
      </w:pPr>
      <w:r>
        <w:rPr>
          <w:rFonts w:hint="eastAsia"/>
          <w:sz w:val="30"/>
          <w:szCs w:val="30"/>
        </w:rPr>
        <w:t>'Ho! a good fellow, a merry man, a madman! What is your summum bonum?'</w:t>
      </w:r>
    </w:p>
    <w:p w14:paraId="55DF8F95">
      <w:pPr>
        <w:pStyle w:val="4"/>
        <w:spacing w:before="288" w:line="254" w:lineRule="auto"/>
        <w:rPr>
          <w:rFonts w:hint="eastAsia"/>
          <w:sz w:val="30"/>
          <w:szCs w:val="30"/>
        </w:rPr>
      </w:pPr>
      <w:r>
        <w:rPr>
          <w:rFonts w:hint="eastAsia"/>
          <w:sz w:val="30"/>
          <w:szCs w:val="30"/>
        </w:rPr>
        <w:t>"嗬！一个好伙伴，一个快活人，一个疯子！你的最高善是什么？"</w:t>
      </w:r>
    </w:p>
    <w:p w14:paraId="6AD9A391">
      <w:pPr>
        <w:pStyle w:val="4"/>
        <w:spacing w:before="288" w:line="254" w:lineRule="auto"/>
        <w:rPr>
          <w:rFonts w:hint="eastAsia"/>
          <w:sz w:val="30"/>
          <w:szCs w:val="30"/>
        </w:rPr>
      </w:pPr>
    </w:p>
    <w:p w14:paraId="413A14AD">
      <w:pPr>
        <w:pStyle w:val="4"/>
        <w:spacing w:before="288" w:line="254" w:lineRule="auto"/>
        <w:rPr>
          <w:rFonts w:hint="eastAsia"/>
          <w:sz w:val="30"/>
          <w:szCs w:val="30"/>
        </w:rPr>
      </w:pPr>
      <w:r>
        <w:rPr>
          <w:rFonts w:hint="eastAsia"/>
          <w:sz w:val="30"/>
          <w:szCs w:val="30"/>
        </w:rPr>
        <w:t>'Pleasure.'</w:t>
      </w:r>
    </w:p>
    <w:p w14:paraId="4AA61308">
      <w:pPr>
        <w:pStyle w:val="4"/>
        <w:spacing w:before="288" w:line="254" w:lineRule="auto"/>
        <w:rPr>
          <w:rFonts w:hint="eastAsia"/>
          <w:sz w:val="30"/>
          <w:szCs w:val="30"/>
        </w:rPr>
      </w:pPr>
      <w:r>
        <w:rPr>
          <w:rFonts w:hint="eastAsia"/>
          <w:sz w:val="30"/>
          <w:szCs w:val="30"/>
        </w:rPr>
        <w:t>"享乐。"</w:t>
      </w:r>
    </w:p>
    <w:p w14:paraId="1A02FCB6">
      <w:pPr>
        <w:pStyle w:val="4"/>
        <w:spacing w:before="288" w:line="254" w:lineRule="auto"/>
        <w:rPr>
          <w:rFonts w:hint="eastAsia"/>
          <w:sz w:val="30"/>
          <w:szCs w:val="30"/>
        </w:rPr>
      </w:pPr>
    </w:p>
    <w:p w14:paraId="31672D8D">
      <w:pPr>
        <w:pStyle w:val="4"/>
        <w:spacing w:before="288" w:line="254" w:lineRule="auto"/>
        <w:rPr>
          <w:rFonts w:hint="eastAsia"/>
          <w:sz w:val="30"/>
          <w:szCs w:val="30"/>
        </w:rPr>
      </w:pPr>
      <w:r>
        <w:rPr>
          <w:rFonts w:hint="eastAsia"/>
          <w:sz w:val="30"/>
          <w:szCs w:val="30"/>
        </w:rPr>
        <w:t>'Wherein consists it? Rehearse the articles of your belief.'</w:t>
      </w:r>
    </w:p>
    <w:p w14:paraId="3407C47E">
      <w:pPr>
        <w:pStyle w:val="4"/>
        <w:spacing w:before="288" w:line="254" w:lineRule="auto"/>
        <w:rPr>
          <w:rFonts w:hint="eastAsia"/>
          <w:sz w:val="30"/>
          <w:szCs w:val="30"/>
        </w:rPr>
      </w:pPr>
      <w:r>
        <w:rPr>
          <w:rFonts w:hint="eastAsia"/>
          <w:sz w:val="30"/>
          <w:szCs w:val="30"/>
        </w:rPr>
        <w:t>"它由什么组成？复述你信仰的条款。"</w:t>
      </w:r>
    </w:p>
    <w:p w14:paraId="02BCFC87">
      <w:pPr>
        <w:pStyle w:val="4"/>
        <w:spacing w:before="288" w:line="254" w:lineRule="auto"/>
        <w:rPr>
          <w:rFonts w:hint="eastAsia"/>
          <w:sz w:val="30"/>
          <w:szCs w:val="30"/>
        </w:rPr>
      </w:pPr>
    </w:p>
    <w:p w14:paraId="472A401C">
      <w:pPr>
        <w:pStyle w:val="4"/>
        <w:spacing w:before="288" w:line="254" w:lineRule="auto"/>
        <w:rPr>
          <w:rFonts w:hint="eastAsia"/>
          <w:sz w:val="30"/>
          <w:szCs w:val="30"/>
        </w:rPr>
      </w:pPr>
      <w:r>
        <w:rPr>
          <w:rFonts w:hint="eastAsia"/>
          <w:sz w:val="30"/>
          <w:szCs w:val="30"/>
        </w:rPr>
        <w:t>'I believe that delicacies, junkets, quotidian feasts, suckets, and marmalades are very delectable. I believe that sweet wines and strong drinks—the best blood of the grape, or sweat of the corn—are fittest for the belly. I believe that midnight revels, perfumed chambers, soft beds, close curtains, and a Delilah in mine arms, are very comfortable. I believe that glittering silks and sparkling jewels, a purse full of golden charms, a house neatly decked, gardens, orchards, fish-ponds, parks, warrens, and whatsoever may yield pleasurable stuffing to the corpse, is a very heaven upon earth.'</w:t>
      </w:r>
    </w:p>
    <w:p w14:paraId="40DCF37D">
      <w:pPr>
        <w:pStyle w:val="4"/>
        <w:spacing w:before="288" w:line="254" w:lineRule="auto"/>
        <w:rPr>
          <w:rFonts w:hint="eastAsia"/>
          <w:sz w:val="30"/>
          <w:szCs w:val="30"/>
        </w:rPr>
      </w:pPr>
      <w:r>
        <w:rPr>
          <w:rFonts w:hint="eastAsia"/>
          <w:sz w:val="30"/>
          <w:szCs w:val="30"/>
        </w:rPr>
        <w:t>"我相信美食、宴会、每日盛宴、蜜饯和果酱非常可口。我相信甜酒和烈酒——葡萄的精血，或谷物的汗水——最适合肚腹。我相信午夜狂欢、香气四溢的房间、柔软的床、紧密的帷幔，以及怀中的大利拉，都非常舒适。我相信闪亮的丝绸和耀眼的珠宝，装满金魅力的钱袋，整洁装饰的房子，花园、果园、鱼塘、公园、养兔场，以及任何能给尸体带来愉悦填充的东西，都是地上的天堂。"</w:t>
      </w:r>
    </w:p>
    <w:p w14:paraId="703B3916">
      <w:pPr>
        <w:pStyle w:val="4"/>
        <w:spacing w:before="288" w:line="254" w:lineRule="auto"/>
        <w:rPr>
          <w:rFonts w:hint="eastAsia"/>
          <w:sz w:val="30"/>
          <w:szCs w:val="30"/>
        </w:rPr>
      </w:pPr>
    </w:p>
    <w:p w14:paraId="5C85A562">
      <w:pPr>
        <w:pStyle w:val="4"/>
        <w:spacing w:before="288" w:line="254" w:lineRule="auto"/>
        <w:rPr>
          <w:rFonts w:hint="eastAsia"/>
          <w:sz w:val="30"/>
          <w:szCs w:val="30"/>
        </w:rPr>
      </w:pPr>
      <w:r>
        <w:rPr>
          <w:rFonts w:hint="eastAsia"/>
          <w:sz w:val="30"/>
          <w:szCs w:val="30"/>
        </w:rPr>
        <w:t>'I believe that to sleep till dinner, and play till supper, and quaff till midnight, and to dally till morning, except there be some intermission to toss some painted papers, or to whirl about squared bones, with as many oaths and curses, vomited out in an hour, as would serve the devil himself for a legacy or stock to bequeath to any of his children: this is the most absolute and perfect end of man's life.'</w:t>
      </w:r>
    </w:p>
    <w:p w14:paraId="3411D4AC">
      <w:pPr>
        <w:pStyle w:val="4"/>
        <w:spacing w:before="288" w:line="254" w:lineRule="auto"/>
        <w:rPr>
          <w:rFonts w:hint="eastAsia"/>
          <w:sz w:val="30"/>
          <w:szCs w:val="30"/>
        </w:rPr>
      </w:pPr>
      <w:r>
        <w:rPr>
          <w:rFonts w:hint="eastAsia"/>
          <w:sz w:val="30"/>
          <w:szCs w:val="30"/>
        </w:rPr>
        <w:t>"我相信睡到午餐，玩到晚餐，畅饮到午夜，调情到早晨，除非有空闲时间抛掷彩绘纸牌，或旋转方骰子，伴随着一小时内呕吐出的许多誓言和咒骂，足以作为魔鬼自己的遗产或留给他任何一个孩子的资本：这是人生最绝对和完美的目的。"</w:t>
      </w:r>
    </w:p>
    <w:p w14:paraId="2343C970">
      <w:pPr>
        <w:pStyle w:val="4"/>
        <w:spacing w:before="288" w:line="254" w:lineRule="auto"/>
        <w:rPr>
          <w:rFonts w:hint="eastAsia"/>
          <w:sz w:val="30"/>
          <w:szCs w:val="30"/>
        </w:rPr>
      </w:pPr>
    </w:p>
    <w:p w14:paraId="4147A1DE">
      <w:pPr>
        <w:pStyle w:val="4"/>
        <w:spacing w:before="288" w:line="254" w:lineRule="auto"/>
        <w:rPr>
          <w:rFonts w:hint="eastAsia"/>
          <w:sz w:val="30"/>
          <w:szCs w:val="30"/>
        </w:rPr>
      </w:pPr>
      <w:r>
        <w:rPr>
          <w:rFonts w:hint="eastAsia"/>
          <w:sz w:val="30"/>
          <w:szCs w:val="30"/>
        </w:rPr>
        <w:t>Now a deft creed, fit to stand in the devil's catechism. Is not this madness, stark and staring madness?</w:t>
      </w:r>
    </w:p>
    <w:p w14:paraId="5011942F">
      <w:pPr>
        <w:pStyle w:val="4"/>
        <w:spacing w:before="288" w:line="254" w:lineRule="auto"/>
        <w:rPr>
          <w:rFonts w:hint="eastAsia"/>
          <w:sz w:val="30"/>
          <w:szCs w:val="30"/>
        </w:rPr>
      </w:pPr>
      <w:r>
        <w:rPr>
          <w:rFonts w:hint="eastAsia"/>
          <w:sz w:val="30"/>
          <w:szCs w:val="30"/>
        </w:rPr>
        <w:t>如今一个巧妙的信条，适合放在魔鬼的教理问答中。这不是疯狂，赤裸而凝视的疯狂吗？</w:t>
      </w:r>
    </w:p>
    <w:p w14:paraId="52BAE126">
      <w:pPr>
        <w:pStyle w:val="4"/>
        <w:spacing w:before="288" w:line="254" w:lineRule="auto"/>
        <w:rPr>
          <w:rFonts w:hint="eastAsia"/>
          <w:sz w:val="30"/>
          <w:szCs w:val="30"/>
        </w:rPr>
      </w:pPr>
    </w:p>
    <w:p w14:paraId="650047F9">
      <w:pPr>
        <w:pStyle w:val="4"/>
        <w:spacing w:before="288" w:line="254" w:lineRule="auto"/>
        <w:rPr>
          <w:rFonts w:hint="eastAsia"/>
          <w:sz w:val="30"/>
          <w:szCs w:val="30"/>
        </w:rPr>
      </w:pPr>
      <w:r>
        <w:rPr>
          <w:rFonts w:hint="eastAsia"/>
          <w:sz w:val="30"/>
          <w:szCs w:val="30"/>
        </w:rPr>
        <w:t>What is the flesh which thou pamperest with such indulgence? As thou feedest beasts to feed on them, doest thou not fat thy flesh to fat the worms?</w:t>
      </w:r>
    </w:p>
    <w:p w14:paraId="6A3C0369">
      <w:pPr>
        <w:pStyle w:val="4"/>
        <w:spacing w:before="288" w:line="254" w:lineRule="auto"/>
        <w:rPr>
          <w:rFonts w:hint="eastAsia"/>
          <w:sz w:val="30"/>
          <w:szCs w:val="30"/>
        </w:rPr>
      </w:pPr>
      <w:r>
        <w:rPr>
          <w:rFonts w:hint="eastAsia"/>
          <w:sz w:val="30"/>
          <w:szCs w:val="30"/>
        </w:rPr>
        <w:t>你如此放纵地娇养的肉体是什么？正如你喂养野兽以供食用，难道你不是在喂肥你的肉体以供蠕虫享用吗？</w:t>
      </w:r>
    </w:p>
    <w:p w14:paraId="1A605B87">
      <w:pPr>
        <w:pStyle w:val="4"/>
        <w:spacing w:before="288" w:line="254" w:lineRule="auto"/>
        <w:rPr>
          <w:rFonts w:hint="eastAsia"/>
          <w:sz w:val="30"/>
          <w:szCs w:val="30"/>
        </w:rPr>
      </w:pPr>
    </w:p>
    <w:p w14:paraId="7EA0CCE0">
      <w:pPr>
        <w:pStyle w:val="4"/>
        <w:spacing w:before="288" w:line="254" w:lineRule="auto"/>
        <w:rPr>
          <w:rFonts w:hint="eastAsia"/>
          <w:sz w:val="30"/>
          <w:szCs w:val="30"/>
        </w:rPr>
      </w:pPr>
      <w:r>
        <w:rPr>
          <w:rFonts w:hint="eastAsia"/>
          <w:sz w:val="30"/>
          <w:szCs w:val="30"/>
        </w:rPr>
        <w:t>Go, Heliogabalus, to thy prepared muniments, the monuments of thy folly and madness; thy tower is polished with precious stones and gold, but to break thy neck from the top of it, if need be; thy halters enwoven with pearl, but to hang thyself, if need be; thy sword enamelled, hatched with gold, and embossed with margarites, but to kill thyself, if need be.</w:t>
      </w:r>
    </w:p>
    <w:p w14:paraId="07C5F4CA">
      <w:pPr>
        <w:pStyle w:val="4"/>
        <w:spacing w:before="288" w:line="254" w:lineRule="auto"/>
        <w:rPr>
          <w:rFonts w:hint="eastAsia"/>
          <w:sz w:val="30"/>
          <w:szCs w:val="30"/>
        </w:rPr>
      </w:pPr>
      <w:r>
        <w:rPr>
          <w:rFonts w:hint="eastAsia"/>
          <w:sz w:val="30"/>
          <w:szCs w:val="30"/>
        </w:rPr>
        <w:t>去吧，赫利奥加巴鲁斯，去你准备好的防御工事，你愚蠢和疯狂的纪念碑；你的塔用宝石和黄金装饰，但如果必要时，只是为了从顶部摔断你的脖子；你的绳索镶嵌珍珠，但如果必要时，只是为了上吊自尽；你的剑上釉，嵌金，浮雕珍珠，但如果必要时，只是为了自我了断。</w:t>
      </w:r>
    </w:p>
    <w:p w14:paraId="570D9E6C">
      <w:pPr>
        <w:pStyle w:val="4"/>
        <w:spacing w:before="288" w:line="254" w:lineRule="auto"/>
        <w:rPr>
          <w:rFonts w:hint="eastAsia"/>
          <w:sz w:val="30"/>
          <w:szCs w:val="30"/>
        </w:rPr>
      </w:pPr>
    </w:p>
    <w:p w14:paraId="68D159B9">
      <w:pPr>
        <w:pStyle w:val="4"/>
        <w:spacing w:before="288" w:line="254" w:lineRule="auto"/>
        <w:rPr>
          <w:rFonts w:hint="eastAsia"/>
          <w:sz w:val="30"/>
          <w:szCs w:val="30"/>
        </w:rPr>
      </w:pPr>
      <w:r>
        <w:rPr>
          <w:rFonts w:hint="eastAsia"/>
          <w:sz w:val="30"/>
          <w:szCs w:val="30"/>
        </w:rPr>
        <w:t>Yet, for all this, death prevents thy preparation, and thou must fall into thine enemy's hands.</w:t>
      </w:r>
    </w:p>
    <w:p w14:paraId="1637451B">
      <w:pPr>
        <w:pStyle w:val="4"/>
        <w:spacing w:before="288" w:line="254" w:lineRule="auto"/>
        <w:rPr>
          <w:rFonts w:hint="eastAsia"/>
          <w:sz w:val="30"/>
          <w:szCs w:val="30"/>
        </w:rPr>
      </w:pPr>
      <w:r>
        <w:rPr>
          <w:rFonts w:hint="eastAsia"/>
          <w:sz w:val="30"/>
          <w:szCs w:val="30"/>
        </w:rPr>
        <w:t>然而，尽管如此，死亡先于你的准备，你必须落入敌人之手。</w:t>
      </w:r>
    </w:p>
    <w:p w14:paraId="53091EB2">
      <w:pPr>
        <w:pStyle w:val="4"/>
        <w:spacing w:before="288" w:line="254" w:lineRule="auto"/>
        <w:rPr>
          <w:rFonts w:hint="eastAsia"/>
          <w:sz w:val="30"/>
          <w:szCs w:val="30"/>
        </w:rPr>
      </w:pPr>
    </w:p>
    <w:p w14:paraId="6EC6D9F9">
      <w:pPr>
        <w:pStyle w:val="4"/>
        <w:spacing w:before="288" w:line="254" w:lineRule="auto"/>
        <w:rPr>
          <w:rFonts w:hint="eastAsia"/>
          <w:sz w:val="30"/>
          <w:szCs w:val="30"/>
        </w:rPr>
      </w:pPr>
      <w:r>
        <w:rPr>
          <w:rFonts w:hint="eastAsia"/>
          <w:sz w:val="30"/>
          <w:szCs w:val="30"/>
        </w:rPr>
        <w:t>Thou imaginest felicity to consist in liberty, and liberty to be nothing else but potestas vivendi ut velis,—a power to live as thou list.</w:t>
      </w:r>
    </w:p>
    <w:p w14:paraId="4089F52F">
      <w:pPr>
        <w:pStyle w:val="4"/>
        <w:spacing w:before="288" w:line="254" w:lineRule="auto"/>
        <w:rPr>
          <w:rFonts w:hint="eastAsia"/>
          <w:sz w:val="30"/>
          <w:szCs w:val="30"/>
        </w:rPr>
      </w:pPr>
      <w:r>
        <w:rPr>
          <w:rFonts w:hint="eastAsia"/>
          <w:sz w:val="30"/>
          <w:szCs w:val="30"/>
        </w:rPr>
        <w:t>你想象幸福在于自由，而自由不过是按自己意愿生活的能力——按照你的喜好生活的权力。</w:t>
      </w:r>
    </w:p>
    <w:p w14:paraId="1AC4CFB7">
      <w:pPr>
        <w:pStyle w:val="4"/>
        <w:spacing w:before="288" w:line="254" w:lineRule="auto"/>
        <w:rPr>
          <w:rFonts w:hint="eastAsia"/>
          <w:sz w:val="30"/>
          <w:szCs w:val="30"/>
        </w:rPr>
      </w:pPr>
    </w:p>
    <w:p w14:paraId="540FE9C6">
      <w:pPr>
        <w:pStyle w:val="4"/>
        <w:spacing w:before="288" w:line="254" w:lineRule="auto"/>
        <w:rPr>
          <w:rFonts w:hint="eastAsia"/>
          <w:sz w:val="30"/>
          <w:szCs w:val="30"/>
        </w:rPr>
      </w:pPr>
      <w:r>
        <w:rPr>
          <w:rFonts w:hint="eastAsia"/>
          <w:sz w:val="30"/>
          <w:szCs w:val="30"/>
        </w:rPr>
        <w:t>Alas, how mad art thou! Thou wilt not live as thou shouldst, thou canst not live as thou wouldst; thy life and death is a slavery to sin and hell.</w:t>
      </w:r>
    </w:p>
    <w:p w14:paraId="65164096">
      <w:pPr>
        <w:pStyle w:val="4"/>
        <w:spacing w:before="288" w:line="254" w:lineRule="auto"/>
        <w:rPr>
          <w:rFonts w:hint="eastAsia"/>
          <w:sz w:val="30"/>
          <w:szCs w:val="30"/>
        </w:rPr>
      </w:pPr>
      <w:r>
        <w:rPr>
          <w:rFonts w:hint="eastAsia"/>
          <w:sz w:val="30"/>
          <w:szCs w:val="30"/>
        </w:rPr>
        <w:t>唉，你多么疯狂！你不愿按你应当的方式生活，你也不能按你想要的方式生活；你的生与死都是对罪和地狱的奴役。</w:t>
      </w:r>
    </w:p>
    <w:p w14:paraId="2648F856">
      <w:pPr>
        <w:pStyle w:val="4"/>
        <w:spacing w:before="288" w:line="254" w:lineRule="auto"/>
        <w:rPr>
          <w:rFonts w:hint="eastAsia"/>
          <w:sz w:val="30"/>
          <w:szCs w:val="30"/>
        </w:rPr>
      </w:pPr>
    </w:p>
    <w:p w14:paraId="764FEE90">
      <w:pPr>
        <w:pStyle w:val="4"/>
        <w:spacing w:before="288" w:line="254" w:lineRule="auto"/>
        <w:rPr>
          <w:rFonts w:hint="eastAsia"/>
          <w:sz w:val="30"/>
          <w:szCs w:val="30"/>
        </w:rPr>
      </w:pPr>
      <w:r>
        <w:rPr>
          <w:rFonts w:hint="eastAsia"/>
          <w:sz w:val="30"/>
          <w:szCs w:val="30"/>
        </w:rPr>
        <w:t>Tut, post mortem nulla voluptas; and here, ver. 4, 'It is better to be a living dog than a dead lion.'</w:t>
      </w:r>
    </w:p>
    <w:p w14:paraId="5C9ED1BB">
      <w:pPr>
        <w:pStyle w:val="4"/>
        <w:spacing w:before="288" w:line="254" w:lineRule="auto"/>
        <w:rPr>
          <w:rFonts w:hint="eastAsia"/>
          <w:sz w:val="30"/>
          <w:szCs w:val="30"/>
        </w:rPr>
      </w:pPr>
      <w:r>
        <w:rPr>
          <w:rFonts w:hint="eastAsia"/>
          <w:sz w:val="30"/>
          <w:szCs w:val="30"/>
        </w:rPr>
        <w:t>哼，死后无欢乐；这里，第4节，"活着的狗比死了的狮子更强。"</w:t>
      </w:r>
    </w:p>
    <w:p w14:paraId="7500B889">
      <w:pPr>
        <w:pStyle w:val="4"/>
        <w:spacing w:before="288" w:line="254" w:lineRule="auto"/>
        <w:rPr>
          <w:rFonts w:hint="eastAsia"/>
          <w:sz w:val="30"/>
          <w:szCs w:val="30"/>
        </w:rPr>
      </w:pPr>
    </w:p>
    <w:p w14:paraId="314D5CAD">
      <w:pPr>
        <w:pStyle w:val="4"/>
        <w:spacing w:before="288" w:line="254" w:lineRule="auto"/>
        <w:rPr>
          <w:rFonts w:hint="eastAsia"/>
          <w:sz w:val="30"/>
          <w:szCs w:val="30"/>
        </w:rPr>
      </w:pPr>
      <w:r>
        <w:rPr>
          <w:rFonts w:hint="eastAsia"/>
          <w:sz w:val="30"/>
          <w:szCs w:val="30"/>
        </w:rPr>
        <w:t>Thou art mad; for, 'for all these things thou must come unto judgment.'</w:t>
      </w:r>
    </w:p>
    <w:p w14:paraId="552FC945">
      <w:pPr>
        <w:pStyle w:val="4"/>
        <w:spacing w:before="288" w:line="254" w:lineRule="auto"/>
        <w:rPr>
          <w:rFonts w:hint="eastAsia"/>
          <w:sz w:val="30"/>
          <w:szCs w:val="30"/>
        </w:rPr>
      </w:pPr>
      <w:r>
        <w:rPr>
          <w:rFonts w:hint="eastAsia"/>
          <w:sz w:val="30"/>
          <w:szCs w:val="30"/>
        </w:rPr>
        <w:t>你是疯狂的；因为"为这一切事，神必审问你。"</w:t>
      </w:r>
    </w:p>
    <w:p w14:paraId="074C551F">
      <w:pPr>
        <w:pStyle w:val="4"/>
        <w:spacing w:before="288" w:line="254" w:lineRule="auto"/>
        <w:rPr>
          <w:rFonts w:hint="eastAsia"/>
          <w:sz w:val="30"/>
          <w:szCs w:val="30"/>
        </w:rPr>
      </w:pPr>
    </w:p>
    <w:p w14:paraId="736B34EB">
      <w:pPr>
        <w:pStyle w:val="4"/>
        <w:spacing w:before="288" w:line="254" w:lineRule="auto"/>
        <w:rPr>
          <w:rFonts w:hint="eastAsia"/>
          <w:sz w:val="30"/>
          <w:szCs w:val="30"/>
        </w:rPr>
      </w:pPr>
      <w:r>
        <w:rPr>
          <w:rFonts w:hint="eastAsia"/>
          <w:sz w:val="30"/>
          <w:szCs w:val="30"/>
        </w:rPr>
        <w:t>How many of these madmen ramble about this city!—that lavish out their short times in this confused distribution of playing, dicing, drinking, feasting, beasting, a cupping-house, a vaulting-house, a gaming-house, share their means, lives, souls.</w:t>
      </w:r>
    </w:p>
    <w:p w14:paraId="342CDFE3">
      <w:pPr>
        <w:pStyle w:val="4"/>
        <w:spacing w:before="288" w:line="254" w:lineRule="auto"/>
        <w:rPr>
          <w:rFonts w:hint="eastAsia"/>
          <w:sz w:val="30"/>
          <w:szCs w:val="30"/>
        </w:rPr>
      </w:pPr>
      <w:r>
        <w:rPr>
          <w:rFonts w:hint="eastAsia"/>
          <w:sz w:val="30"/>
          <w:szCs w:val="30"/>
        </w:rPr>
        <w:t>这座城市里有多少这样的疯子徘徊！他们在玩乐、赌博、饮酒、宴会、兽行、拔火罐馆、跳跃馆、赌场的混乱分配中浪费短暂的时光，分享他们的财产、生命、灵魂。</w:t>
      </w:r>
    </w:p>
    <w:p w14:paraId="6D93C6C5">
      <w:pPr>
        <w:pStyle w:val="4"/>
        <w:spacing w:before="288" w:line="254" w:lineRule="auto"/>
        <w:rPr>
          <w:rFonts w:hint="eastAsia"/>
          <w:sz w:val="30"/>
          <w:szCs w:val="30"/>
        </w:rPr>
      </w:pPr>
    </w:p>
    <w:p w14:paraId="3E4F822F">
      <w:pPr>
        <w:pStyle w:val="4"/>
        <w:spacing w:before="288" w:line="254" w:lineRule="auto"/>
        <w:rPr>
          <w:rFonts w:hint="eastAsia"/>
          <w:sz w:val="30"/>
          <w:szCs w:val="30"/>
        </w:rPr>
      </w:pPr>
      <w:r>
        <w:rPr>
          <w:rFonts w:hint="eastAsia"/>
          <w:sz w:val="30"/>
          <w:szCs w:val="30"/>
        </w:rPr>
        <w:t>They watch, but they pray not; they fast when they have no money, and steal when they have no credit: and revelling the whole week, day and night, only the Sunday is reserved for sleep, and for no other cause respected.</w:t>
      </w:r>
    </w:p>
    <w:p w14:paraId="56B7A5C5">
      <w:pPr>
        <w:pStyle w:val="4"/>
        <w:spacing w:before="288" w:line="254" w:lineRule="auto"/>
        <w:rPr>
          <w:rFonts w:hint="eastAsia"/>
          <w:sz w:val="30"/>
          <w:szCs w:val="30"/>
        </w:rPr>
      </w:pPr>
      <w:r>
        <w:rPr>
          <w:rFonts w:hint="eastAsia"/>
          <w:sz w:val="30"/>
          <w:szCs w:val="30"/>
        </w:rPr>
        <w:t>他们守夜，但不祷告；当没有钱时他们禁食，当没有信用时他们偷窃：整周狂欢，日夜不停，只有星期日留给睡眠，除此之外无所敬重。</w:t>
      </w:r>
    </w:p>
    <w:p w14:paraId="032DDC84">
      <w:pPr>
        <w:pStyle w:val="4"/>
        <w:spacing w:before="288" w:line="254" w:lineRule="auto"/>
        <w:rPr>
          <w:rFonts w:hint="eastAsia"/>
          <w:sz w:val="30"/>
          <w:szCs w:val="30"/>
        </w:rPr>
      </w:pPr>
    </w:p>
    <w:p w14:paraId="610E4775">
      <w:pPr>
        <w:pStyle w:val="4"/>
        <w:spacing w:before="288" w:line="254" w:lineRule="auto"/>
        <w:rPr>
          <w:rFonts w:hint="eastAsia"/>
          <w:sz w:val="30"/>
          <w:szCs w:val="30"/>
        </w:rPr>
      </w:pPr>
      <w:r>
        <w:rPr>
          <w:rFonts w:hint="eastAsia"/>
          <w:sz w:val="30"/>
          <w:szCs w:val="30"/>
        </w:rPr>
        <w:t>Be not mad, as the Apostle saith: Eph. 5:6, 'Be not deceived: for because of these things cometh the wrath of God on the children of disobedience.'</w:t>
      </w:r>
    </w:p>
    <w:p w14:paraId="3A6CC0B3">
      <w:pPr>
        <w:pStyle w:val="4"/>
        <w:spacing w:before="288" w:line="254" w:lineRule="auto"/>
        <w:rPr>
          <w:rFonts w:hint="eastAsia"/>
          <w:sz w:val="30"/>
          <w:szCs w:val="30"/>
        </w:rPr>
      </w:pPr>
      <w:r>
        <w:rPr>
          <w:rFonts w:hint="eastAsia"/>
          <w:sz w:val="30"/>
          <w:szCs w:val="30"/>
        </w:rPr>
        <w:t>不要疯狂，如使徒所言：以弗所书5:6，"不要被欺骗：正是因这些事，神的愤怒临到那悖逆之子。"</w:t>
      </w:r>
    </w:p>
    <w:p w14:paraId="6A7CC235">
      <w:pPr>
        <w:pStyle w:val="4"/>
        <w:spacing w:before="288" w:line="254" w:lineRule="auto"/>
        <w:rPr>
          <w:rFonts w:hint="eastAsia"/>
          <w:sz w:val="30"/>
          <w:szCs w:val="30"/>
        </w:rPr>
      </w:pPr>
    </w:p>
    <w:p w14:paraId="351F6459">
      <w:pPr>
        <w:pStyle w:val="4"/>
        <w:spacing w:before="288" w:line="254" w:lineRule="auto"/>
        <w:rPr>
          <w:rFonts w:hint="eastAsia"/>
          <w:sz w:val="30"/>
          <w:szCs w:val="30"/>
        </w:rPr>
      </w:pPr>
      <w:r>
        <w:rPr>
          <w:rFonts w:hint="eastAsia"/>
          <w:sz w:val="30"/>
          <w:szCs w:val="30"/>
        </w:rPr>
        <w:t>Are not these madmen, that buy the merry madness of an hour with the eternal agonies of a tormented conscience?</w:t>
      </w:r>
    </w:p>
    <w:p w14:paraId="65E73950">
      <w:pPr>
        <w:pStyle w:val="4"/>
        <w:spacing w:before="288" w:line="254" w:lineRule="auto"/>
        <w:rPr>
          <w:rFonts w:hint="eastAsia"/>
          <w:sz w:val="30"/>
          <w:szCs w:val="30"/>
        </w:rPr>
      </w:pPr>
      <w:r>
        <w:rPr>
          <w:rFonts w:hint="eastAsia"/>
          <w:sz w:val="30"/>
          <w:szCs w:val="30"/>
        </w:rPr>
        <w:t>这些人不是疯子吗？他们用良心永恒的折磨来换取一时狂欢的疯狂？</w:t>
      </w:r>
    </w:p>
    <w:p w14:paraId="25CC4BB2">
      <w:pPr>
        <w:pStyle w:val="4"/>
        <w:spacing w:before="288" w:line="254" w:lineRule="auto"/>
        <w:rPr>
          <w:rFonts w:hint="eastAsia"/>
          <w:sz w:val="30"/>
          <w:szCs w:val="30"/>
        </w:rPr>
      </w:pPr>
    </w:p>
    <w:p w14:paraId="0B8CC5D5">
      <w:pPr>
        <w:pStyle w:val="4"/>
        <w:spacing w:before="288" w:line="254" w:lineRule="auto"/>
        <w:rPr>
          <w:rFonts w:hint="eastAsia"/>
          <w:sz w:val="30"/>
          <w:szCs w:val="30"/>
        </w:rPr>
      </w:pPr>
      <w:r>
        <w:rPr>
          <w:rFonts w:hint="eastAsia"/>
          <w:sz w:val="30"/>
          <w:szCs w:val="30"/>
        </w:rPr>
        <w:t>(2.) The PROUD is the next madman I would have you take view of in this bedlam.</w:t>
      </w:r>
    </w:p>
    <w:p w14:paraId="58E39BF0">
      <w:pPr>
        <w:pStyle w:val="4"/>
        <w:spacing w:before="288" w:line="254" w:lineRule="auto"/>
        <w:rPr>
          <w:rFonts w:hint="eastAsia"/>
          <w:sz w:val="30"/>
          <w:szCs w:val="30"/>
        </w:rPr>
      </w:pPr>
      <w:r>
        <w:rPr>
          <w:rFonts w:hint="eastAsia"/>
          <w:sz w:val="30"/>
          <w:szCs w:val="30"/>
        </w:rPr>
        <w:t>(2.) 骄傲者是我要你在这疯人院中观察的下一个疯子。</w:t>
      </w:r>
    </w:p>
    <w:p w14:paraId="5FAB13D1">
      <w:pPr>
        <w:pStyle w:val="4"/>
        <w:spacing w:before="288" w:line="254" w:lineRule="auto"/>
        <w:rPr>
          <w:rFonts w:hint="eastAsia"/>
          <w:sz w:val="30"/>
          <w:szCs w:val="30"/>
        </w:rPr>
      </w:pPr>
    </w:p>
    <w:p w14:paraId="46BA1536">
      <w:pPr>
        <w:pStyle w:val="4"/>
        <w:spacing w:before="288" w:line="254" w:lineRule="auto"/>
        <w:rPr>
          <w:rFonts w:hint="eastAsia"/>
          <w:sz w:val="30"/>
          <w:szCs w:val="30"/>
        </w:rPr>
      </w:pPr>
      <w:r>
        <w:rPr>
          <w:rFonts w:hint="eastAsia"/>
          <w:sz w:val="30"/>
          <w:szCs w:val="30"/>
        </w:rPr>
        <w:t>The proud man, or rather the proud woman, or rather hæc aquila, both he and she: for if they had no more evident distinction of sex than they have of shape, they would be all man, or rather all woman; for the Amazons bear away the bell: as one wittily, hic mulier will shortly be good Latin, if this transmigration hold; for whether on horseback or on foot, there is no great difference, but not discernible out of a coach.</w:t>
      </w:r>
    </w:p>
    <w:p w14:paraId="4D04EAFF">
      <w:pPr>
        <w:pStyle w:val="4"/>
        <w:spacing w:before="288" w:line="254" w:lineRule="auto"/>
        <w:rPr>
          <w:rFonts w:hint="eastAsia"/>
          <w:sz w:val="30"/>
          <w:szCs w:val="30"/>
        </w:rPr>
      </w:pPr>
      <w:r>
        <w:rPr>
          <w:rFonts w:hint="eastAsia"/>
          <w:sz w:val="30"/>
          <w:szCs w:val="30"/>
        </w:rPr>
        <w:t>骄傲的男人，或者更确切地说，骄傲的女人，或者更确切地说，这只雄鹰，他和她都是：因为如果他们的性别区别不比他们的形状更明显，他们都将是男人，或者更确切地说都是女人；因为亚马逊人夺得了桂冠：如一位机智者所言，如果这种转变持续，"这个女人"很快就会成为好拉丁语；因为无论骑马还是步行，都没有太大区别，但从马车中无法分辨。</w:t>
      </w:r>
    </w:p>
    <w:p w14:paraId="28AF45BB">
      <w:pPr>
        <w:pStyle w:val="4"/>
        <w:spacing w:before="288" w:line="254" w:lineRule="auto"/>
        <w:rPr>
          <w:rFonts w:hint="eastAsia"/>
          <w:sz w:val="30"/>
          <w:szCs w:val="30"/>
        </w:rPr>
      </w:pPr>
    </w:p>
    <w:p w14:paraId="41D56E1E">
      <w:pPr>
        <w:pStyle w:val="4"/>
        <w:spacing w:before="288" w:line="254" w:lineRule="auto"/>
        <w:rPr>
          <w:rFonts w:hint="eastAsia"/>
          <w:sz w:val="30"/>
          <w:szCs w:val="30"/>
        </w:rPr>
      </w:pPr>
      <w:r>
        <w:rPr>
          <w:rFonts w:hint="eastAsia"/>
          <w:sz w:val="30"/>
          <w:szCs w:val="30"/>
        </w:rPr>
        <w:t>If you praise their beauty, you raise their glory; if you commend them, command them.</w:t>
      </w:r>
    </w:p>
    <w:p w14:paraId="5C507DC1">
      <w:pPr>
        <w:pStyle w:val="4"/>
        <w:spacing w:before="288" w:line="254" w:lineRule="auto"/>
        <w:rPr>
          <w:rFonts w:hint="eastAsia"/>
          <w:sz w:val="30"/>
          <w:szCs w:val="30"/>
        </w:rPr>
      </w:pPr>
      <w:r>
        <w:rPr>
          <w:rFonts w:hint="eastAsia"/>
          <w:sz w:val="30"/>
          <w:szCs w:val="30"/>
        </w:rPr>
        <w:t>如果你赞美他们的美丽，你就提高了他们的荣耀；如果你称赞他们，就是指挥他们。</w:t>
      </w:r>
    </w:p>
    <w:p w14:paraId="4E764E64">
      <w:pPr>
        <w:pStyle w:val="4"/>
        <w:spacing w:before="288" w:line="254" w:lineRule="auto"/>
        <w:rPr>
          <w:rFonts w:hint="eastAsia"/>
          <w:sz w:val="30"/>
          <w:szCs w:val="30"/>
        </w:rPr>
      </w:pPr>
    </w:p>
    <w:p w14:paraId="7378A4AD">
      <w:pPr>
        <w:pStyle w:val="4"/>
        <w:spacing w:before="288" w:line="254" w:lineRule="auto"/>
        <w:rPr>
          <w:rFonts w:hint="eastAsia"/>
          <w:sz w:val="30"/>
          <w:szCs w:val="30"/>
        </w:rPr>
      </w:pPr>
      <w:r>
        <w:rPr>
          <w:rFonts w:hint="eastAsia"/>
          <w:sz w:val="30"/>
          <w:szCs w:val="30"/>
        </w:rPr>
        <w:t>Admiration is a poison that swells them till they burst,—'Laudatas extendit avis Junonia pennas.'</w:t>
      </w:r>
    </w:p>
    <w:p w14:paraId="1B879711">
      <w:pPr>
        <w:pStyle w:val="4"/>
        <w:spacing w:before="288" w:line="254" w:lineRule="auto"/>
        <w:rPr>
          <w:rFonts w:hint="eastAsia"/>
          <w:sz w:val="30"/>
          <w:szCs w:val="30"/>
        </w:rPr>
      </w:pPr>
      <w:r>
        <w:rPr>
          <w:rFonts w:hint="eastAsia"/>
          <w:sz w:val="30"/>
          <w:szCs w:val="30"/>
        </w:rPr>
        <w:t>钦佩是一种毒药，使他们膨胀直至爆裂，——"受赞美的朱诺鸟展开羽毛。"</w:t>
      </w:r>
    </w:p>
    <w:p w14:paraId="6E607D0A">
      <w:pPr>
        <w:pStyle w:val="4"/>
        <w:spacing w:before="288" w:line="254" w:lineRule="auto"/>
        <w:rPr>
          <w:rFonts w:hint="eastAsia"/>
          <w:sz w:val="30"/>
          <w:szCs w:val="30"/>
        </w:rPr>
      </w:pPr>
    </w:p>
    <w:p w14:paraId="1023F402">
      <w:pPr>
        <w:pStyle w:val="4"/>
        <w:spacing w:before="288" w:line="254" w:lineRule="auto"/>
        <w:rPr>
          <w:rFonts w:hint="eastAsia"/>
          <w:sz w:val="30"/>
          <w:szCs w:val="30"/>
        </w:rPr>
      </w:pPr>
      <w:r>
        <w:rPr>
          <w:rFonts w:hint="eastAsia"/>
          <w:sz w:val="30"/>
          <w:szCs w:val="30"/>
        </w:rPr>
        <w:t>Is not this madness? De ignorantia tui, venit in te superbia,*—Selfignorance is the original of pride.</w:t>
      </w:r>
    </w:p>
    <w:p w14:paraId="3466DF90">
      <w:pPr>
        <w:pStyle w:val="4"/>
        <w:spacing w:before="288" w:line="254" w:lineRule="auto"/>
        <w:rPr>
          <w:rFonts w:hint="eastAsia"/>
          <w:sz w:val="30"/>
          <w:szCs w:val="30"/>
        </w:rPr>
      </w:pPr>
      <w:r>
        <w:rPr>
          <w:rFonts w:hint="eastAsia"/>
          <w:sz w:val="30"/>
          <w:szCs w:val="30"/>
        </w:rPr>
        <w:t>这不是疯狂吗？*"从不认识自己，骄傲便临到你，"——自我无知是骄傲的根源。</w:t>
      </w:r>
    </w:p>
    <w:p w14:paraId="6B350999">
      <w:pPr>
        <w:pStyle w:val="4"/>
        <w:spacing w:before="288" w:line="254" w:lineRule="auto"/>
        <w:rPr>
          <w:rFonts w:hint="eastAsia"/>
          <w:sz w:val="30"/>
          <w:szCs w:val="30"/>
        </w:rPr>
      </w:pPr>
    </w:p>
    <w:p w14:paraId="21D40421">
      <w:pPr>
        <w:pStyle w:val="4"/>
        <w:spacing w:before="288" w:line="254" w:lineRule="auto"/>
        <w:rPr>
          <w:rFonts w:hint="eastAsia"/>
          <w:sz w:val="30"/>
          <w:szCs w:val="30"/>
        </w:rPr>
      </w:pPr>
      <w:r>
        <w:rPr>
          <w:rFonts w:hint="eastAsia"/>
          <w:sz w:val="30"/>
          <w:szCs w:val="30"/>
        </w:rPr>
        <w:t>Is not he mad that knows not himself?</w:t>
      </w:r>
    </w:p>
    <w:p w14:paraId="7AAB28EF">
      <w:pPr>
        <w:pStyle w:val="4"/>
        <w:spacing w:before="288" w:line="254" w:lineRule="auto"/>
        <w:rPr>
          <w:rFonts w:hint="eastAsia"/>
          <w:sz w:val="30"/>
          <w:szCs w:val="30"/>
        </w:rPr>
      </w:pPr>
      <w:r>
        <w:rPr>
          <w:rFonts w:hint="eastAsia"/>
          <w:sz w:val="30"/>
          <w:szCs w:val="30"/>
        </w:rPr>
        <w:t>不认识自己的人不是疯子吗？</w:t>
      </w:r>
    </w:p>
    <w:p w14:paraId="7A77F9B4">
      <w:pPr>
        <w:pStyle w:val="4"/>
        <w:spacing w:before="288" w:line="254" w:lineRule="auto"/>
        <w:rPr>
          <w:rFonts w:hint="eastAsia"/>
          <w:sz w:val="30"/>
          <w:szCs w:val="30"/>
        </w:rPr>
      </w:pPr>
    </w:p>
    <w:p w14:paraId="5DAB1D34">
      <w:pPr>
        <w:pStyle w:val="4"/>
        <w:spacing w:before="288" w:line="254" w:lineRule="auto"/>
        <w:rPr>
          <w:rFonts w:hint="eastAsia"/>
          <w:sz w:val="30"/>
          <w:szCs w:val="30"/>
        </w:rPr>
      </w:pPr>
      <w:r>
        <w:rPr>
          <w:rFonts w:hint="eastAsia"/>
          <w:sz w:val="30"/>
          <w:szCs w:val="30"/>
        </w:rPr>
        <w:t>Quanto quis humilior, tanto Christo similior,—Humility is Christ's resemblance, pride the devil's physiognomy.</w:t>
      </w:r>
    </w:p>
    <w:p w14:paraId="1F87F0CC">
      <w:pPr>
        <w:pStyle w:val="4"/>
        <w:spacing w:before="288" w:line="254" w:lineRule="auto"/>
        <w:rPr>
          <w:rFonts w:hint="eastAsia"/>
          <w:sz w:val="30"/>
          <w:szCs w:val="30"/>
        </w:rPr>
      </w:pPr>
      <w:r>
        <w:rPr>
          <w:rFonts w:hint="eastAsia"/>
          <w:sz w:val="30"/>
          <w:szCs w:val="30"/>
        </w:rPr>
        <w:t>一个人越谦卑，就越像基督，——谦卑是基督的形象，骄傲是魔鬼的面貌。</w:t>
      </w:r>
    </w:p>
    <w:p w14:paraId="3AAEE206">
      <w:pPr>
        <w:pStyle w:val="4"/>
        <w:spacing w:before="288" w:line="254" w:lineRule="auto"/>
        <w:rPr>
          <w:rFonts w:hint="eastAsia"/>
          <w:sz w:val="30"/>
          <w:szCs w:val="30"/>
        </w:rPr>
      </w:pPr>
    </w:p>
    <w:p w14:paraId="2F57751B">
      <w:pPr>
        <w:pStyle w:val="4"/>
        <w:spacing w:before="288" w:line="254" w:lineRule="auto"/>
        <w:rPr>
          <w:rFonts w:hint="eastAsia"/>
          <w:sz w:val="30"/>
          <w:szCs w:val="30"/>
        </w:rPr>
      </w:pPr>
      <w:r>
        <w:rPr>
          <w:rFonts w:hint="eastAsia"/>
          <w:sz w:val="30"/>
          <w:szCs w:val="30"/>
        </w:rPr>
        <w:t>Is he not mad that would rather be like Satan than God?</w:t>
      </w:r>
    </w:p>
    <w:p w14:paraId="50D35B9D">
      <w:pPr>
        <w:pStyle w:val="4"/>
        <w:spacing w:before="288" w:line="254" w:lineRule="auto"/>
        <w:rPr>
          <w:rFonts w:hint="eastAsia"/>
          <w:sz w:val="30"/>
          <w:szCs w:val="30"/>
        </w:rPr>
      </w:pPr>
      <w:r>
        <w:rPr>
          <w:rFonts w:hint="eastAsia"/>
          <w:sz w:val="30"/>
          <w:szCs w:val="30"/>
        </w:rPr>
        <w:t>宁愿像撒旦而不像神的人不是疯子吗？</w:t>
      </w:r>
    </w:p>
    <w:p w14:paraId="72C17F7E">
      <w:pPr>
        <w:pStyle w:val="4"/>
        <w:spacing w:before="288" w:line="254" w:lineRule="auto"/>
        <w:rPr>
          <w:rFonts w:hint="eastAsia"/>
          <w:sz w:val="30"/>
          <w:szCs w:val="30"/>
        </w:rPr>
      </w:pPr>
    </w:p>
    <w:p w14:paraId="4A73ABB1">
      <w:pPr>
        <w:pStyle w:val="4"/>
        <w:spacing w:before="288" w:line="254" w:lineRule="auto"/>
        <w:rPr>
          <w:rFonts w:hint="eastAsia"/>
          <w:sz w:val="30"/>
          <w:szCs w:val="30"/>
        </w:rPr>
      </w:pPr>
      <w:r>
        <w:rPr>
          <w:rFonts w:hint="eastAsia"/>
          <w:sz w:val="30"/>
          <w:szCs w:val="30"/>
        </w:rPr>
        <w:t>Humility is begun by the information of Christ, wrought by the reformation of the Spirit, manifested in conformation to obedience.</w:t>
      </w:r>
    </w:p>
    <w:p w14:paraId="453F7EEA">
      <w:pPr>
        <w:pStyle w:val="4"/>
        <w:spacing w:before="288" w:line="254" w:lineRule="auto"/>
        <w:rPr>
          <w:rFonts w:hint="eastAsia"/>
          <w:sz w:val="30"/>
          <w:szCs w:val="30"/>
        </w:rPr>
      </w:pPr>
      <w:r>
        <w:rPr>
          <w:rFonts w:hint="eastAsia"/>
          <w:sz w:val="30"/>
          <w:szCs w:val="30"/>
        </w:rPr>
        <w:t>谦卑始于基督的教导，由圣灵的更新而成，在顺服的一致中表现出来。</w:t>
      </w:r>
    </w:p>
    <w:p w14:paraId="7F83D4DD">
      <w:pPr>
        <w:pStyle w:val="4"/>
        <w:spacing w:before="288" w:line="254" w:lineRule="auto"/>
        <w:rPr>
          <w:rFonts w:hint="eastAsia"/>
          <w:sz w:val="30"/>
          <w:szCs w:val="30"/>
        </w:rPr>
      </w:pPr>
    </w:p>
    <w:p w14:paraId="7116577A">
      <w:pPr>
        <w:pStyle w:val="4"/>
        <w:spacing w:before="288" w:line="254" w:lineRule="auto"/>
        <w:rPr>
          <w:rFonts w:hint="eastAsia"/>
          <w:sz w:val="30"/>
          <w:szCs w:val="30"/>
        </w:rPr>
      </w:pPr>
      <w:r>
        <w:rPr>
          <w:rFonts w:hint="eastAsia"/>
          <w:sz w:val="30"/>
          <w:szCs w:val="30"/>
        </w:rPr>
        <w:t>But pride, saith Augustine, ubi mentem possederit, erigendo dejicit, inflammando evacuat, et domum destruit, quam inhabitat,—Pride casteth down by lifting up, by filling emptieth, and destroys the house where it inhabiteth.</w:t>
      </w:r>
    </w:p>
    <w:p w14:paraId="234EF6B8">
      <w:pPr>
        <w:pStyle w:val="4"/>
        <w:spacing w:before="288" w:line="254" w:lineRule="auto"/>
        <w:rPr>
          <w:rFonts w:hint="eastAsia"/>
          <w:sz w:val="30"/>
          <w:szCs w:val="30"/>
        </w:rPr>
      </w:pPr>
      <w:r>
        <w:rPr>
          <w:rFonts w:hint="eastAsia"/>
          <w:sz w:val="30"/>
          <w:szCs w:val="30"/>
        </w:rPr>
        <w:t>但骄傲，奥古斯丁说，在占据心灵之处，抬举反倒摔倒，填满反倒掏空，并摧毁它所居住的房子，——骄傲通过抬举而摔倒，通过填满而掏空，并摧毁它所居住的房子。</w:t>
      </w:r>
    </w:p>
    <w:p w14:paraId="02FEF161">
      <w:pPr>
        <w:pStyle w:val="4"/>
        <w:spacing w:before="288" w:line="254" w:lineRule="auto"/>
        <w:rPr>
          <w:rFonts w:hint="eastAsia"/>
          <w:sz w:val="30"/>
          <w:szCs w:val="30"/>
        </w:rPr>
      </w:pPr>
    </w:p>
    <w:p w14:paraId="4F870C7F">
      <w:pPr>
        <w:pStyle w:val="4"/>
        <w:spacing w:before="288" w:line="254" w:lineRule="auto"/>
        <w:rPr>
          <w:rFonts w:hint="eastAsia"/>
          <w:sz w:val="30"/>
          <w:szCs w:val="30"/>
        </w:rPr>
      </w:pPr>
      <w:r>
        <w:rPr>
          <w:rFonts w:hint="eastAsia"/>
          <w:sz w:val="30"/>
          <w:szCs w:val="30"/>
        </w:rPr>
        <w:t>If superbire be supra regulam ire, then is pride extravagancy and madness: a pernicious, perilous sin, that entraps even good works; quod bonis operibus insidiatur.*</w:t>
      </w:r>
    </w:p>
    <w:p w14:paraId="31551460">
      <w:pPr>
        <w:pStyle w:val="4"/>
        <w:spacing w:before="288" w:line="254" w:lineRule="auto"/>
        <w:rPr>
          <w:rFonts w:hint="eastAsia"/>
          <w:sz w:val="30"/>
          <w:szCs w:val="30"/>
        </w:rPr>
      </w:pPr>
      <w:r>
        <w:rPr>
          <w:rFonts w:hint="eastAsia"/>
          <w:sz w:val="30"/>
          <w:szCs w:val="30"/>
        </w:rPr>
        <w:t>若骄傲是超越规则而行，那么骄傲就是奢侈和疯狂：一种有害的、危险的罪，它甚至陷害善行；*它埋伏在善行之中。</w:t>
      </w:r>
    </w:p>
    <w:p w14:paraId="77FA7E6F">
      <w:pPr>
        <w:pStyle w:val="4"/>
        <w:spacing w:before="288" w:line="254" w:lineRule="auto"/>
        <w:rPr>
          <w:rFonts w:hint="eastAsia"/>
          <w:sz w:val="30"/>
          <w:szCs w:val="30"/>
        </w:rPr>
      </w:pPr>
    </w:p>
    <w:p w14:paraId="52F9C494">
      <w:pPr>
        <w:pStyle w:val="4"/>
        <w:spacing w:before="288" w:line="254" w:lineRule="auto"/>
        <w:rPr>
          <w:rFonts w:hint="eastAsia"/>
          <w:sz w:val="30"/>
          <w:szCs w:val="30"/>
        </w:rPr>
      </w:pPr>
      <w:r>
        <w:rPr>
          <w:rFonts w:hint="eastAsia"/>
          <w:sz w:val="30"/>
          <w:szCs w:val="30"/>
        </w:rPr>
        <w:t>Do you think there is no pride, no madness in the land?</w:t>
      </w:r>
    </w:p>
    <w:p w14:paraId="35B72B21">
      <w:pPr>
        <w:pStyle w:val="4"/>
        <w:spacing w:before="288" w:line="254" w:lineRule="auto"/>
        <w:rPr>
          <w:rFonts w:hint="eastAsia"/>
          <w:sz w:val="30"/>
          <w:szCs w:val="30"/>
        </w:rPr>
      </w:pPr>
      <w:r>
        <w:rPr>
          <w:rFonts w:hint="eastAsia"/>
          <w:sz w:val="30"/>
          <w:szCs w:val="30"/>
        </w:rPr>
        <w:t>你认为这片土地上没有骄傲，没有疯狂吗？</w:t>
      </w:r>
    </w:p>
    <w:p w14:paraId="4D0F95CB">
      <w:pPr>
        <w:pStyle w:val="4"/>
        <w:spacing w:before="288" w:line="254" w:lineRule="auto"/>
        <w:rPr>
          <w:rFonts w:hint="eastAsia"/>
          <w:sz w:val="30"/>
          <w:szCs w:val="30"/>
        </w:rPr>
      </w:pPr>
    </w:p>
    <w:p w14:paraId="26BB17AF">
      <w:pPr>
        <w:pStyle w:val="4"/>
        <w:spacing w:before="288" w:line="254" w:lineRule="auto"/>
        <w:rPr>
          <w:rFonts w:hint="eastAsia"/>
          <w:sz w:val="30"/>
          <w:szCs w:val="30"/>
        </w:rPr>
      </w:pPr>
      <w:r>
        <w:rPr>
          <w:rFonts w:hint="eastAsia"/>
          <w:sz w:val="30"/>
          <w:szCs w:val="30"/>
        </w:rPr>
        <w:t>Ask the silkmen, the mercers, the tirewomen, the complexion-sellers, the coachmakers, the apothecaries, the embroiderers, the featherers, the perfumers, and, above all, as witnesses beyond exception, the tailors.</w:t>
      </w:r>
    </w:p>
    <w:p w14:paraId="468F030F">
      <w:pPr>
        <w:pStyle w:val="4"/>
        <w:spacing w:before="288" w:line="254" w:lineRule="auto"/>
        <w:rPr>
          <w:rFonts w:hint="eastAsia"/>
          <w:sz w:val="30"/>
          <w:szCs w:val="30"/>
        </w:rPr>
      </w:pPr>
      <w:r>
        <w:rPr>
          <w:rFonts w:hint="eastAsia"/>
          <w:sz w:val="30"/>
          <w:szCs w:val="30"/>
        </w:rPr>
        <w:t>问问丝绸商，布料商，女装师，肤色销售商，马车制造商，药剂师，刺绣师，羽毛商，香水师，尤其是作为无可争议的证人，裁缝们。</w:t>
      </w:r>
    </w:p>
    <w:p w14:paraId="2335399C">
      <w:pPr>
        <w:pStyle w:val="4"/>
        <w:spacing w:before="288" w:line="254" w:lineRule="auto"/>
        <w:rPr>
          <w:rFonts w:hint="eastAsia"/>
          <w:sz w:val="30"/>
          <w:szCs w:val="30"/>
        </w:rPr>
      </w:pPr>
    </w:p>
    <w:p w14:paraId="7376A5BB">
      <w:pPr>
        <w:pStyle w:val="4"/>
        <w:spacing w:before="288" w:line="254" w:lineRule="auto"/>
        <w:rPr>
          <w:rFonts w:hint="eastAsia"/>
          <w:sz w:val="30"/>
          <w:szCs w:val="30"/>
        </w:rPr>
      </w:pPr>
      <w:r>
        <w:rPr>
          <w:rFonts w:hint="eastAsia"/>
          <w:sz w:val="30"/>
          <w:szCs w:val="30"/>
        </w:rPr>
        <w:t>If you cast up the debt-books of the others, and the fearful bills of the last, you shall find the total sum, pride and madness.</w:t>
      </w:r>
    </w:p>
    <w:p w14:paraId="4C339C6D">
      <w:pPr>
        <w:pStyle w:val="4"/>
        <w:spacing w:before="288" w:line="254" w:lineRule="auto"/>
        <w:rPr>
          <w:rFonts w:hint="eastAsia"/>
          <w:sz w:val="30"/>
          <w:szCs w:val="30"/>
        </w:rPr>
      </w:pPr>
      <w:r>
        <w:rPr>
          <w:rFonts w:hint="eastAsia"/>
          <w:sz w:val="30"/>
          <w:szCs w:val="30"/>
        </w:rPr>
        <w:t>如果你计算其他人的债务账簿，和最后的可怕账单，你会发现总和是骄傲和疯狂。</w:t>
      </w:r>
    </w:p>
    <w:p w14:paraId="6AFCBEF4">
      <w:pPr>
        <w:pStyle w:val="4"/>
        <w:spacing w:before="288" w:line="254" w:lineRule="auto"/>
        <w:rPr>
          <w:rFonts w:hint="eastAsia"/>
          <w:sz w:val="30"/>
          <w:szCs w:val="30"/>
        </w:rPr>
      </w:pPr>
    </w:p>
    <w:p w14:paraId="70881446">
      <w:pPr>
        <w:pStyle w:val="4"/>
        <w:spacing w:before="288" w:line="254" w:lineRule="auto"/>
        <w:rPr>
          <w:rFonts w:hint="eastAsia"/>
          <w:sz w:val="30"/>
          <w:szCs w:val="30"/>
        </w:rPr>
      </w:pPr>
      <w:r>
        <w:rPr>
          <w:rFonts w:hint="eastAsia"/>
          <w:sz w:val="30"/>
          <w:szCs w:val="30"/>
        </w:rPr>
        <w:t>Powders, liquors, unguents, tinctures, odours, ornaments derived from the living, from the dead,—palpable instances and demonstrative indigitations of pride and madness.</w:t>
      </w:r>
    </w:p>
    <w:p w14:paraId="320FCB15">
      <w:pPr>
        <w:pStyle w:val="4"/>
        <w:spacing w:before="288" w:line="254" w:lineRule="auto"/>
        <w:rPr>
          <w:rFonts w:hint="eastAsia"/>
          <w:sz w:val="30"/>
          <w:szCs w:val="30"/>
        </w:rPr>
      </w:pPr>
      <w:r>
        <w:rPr>
          <w:rFonts w:hint="eastAsia"/>
          <w:sz w:val="30"/>
          <w:szCs w:val="30"/>
        </w:rPr>
        <w:t>粉末，液体，药膏，染剂，香味，来自活人和死者的装饰品，——这些都是骄傲和疯狂的明显例证和示范性指示。</w:t>
      </w:r>
    </w:p>
    <w:p w14:paraId="6EC12DA9">
      <w:pPr>
        <w:pStyle w:val="4"/>
        <w:spacing w:before="288" w:line="254" w:lineRule="auto"/>
        <w:rPr>
          <w:rFonts w:hint="eastAsia"/>
          <w:sz w:val="30"/>
          <w:szCs w:val="30"/>
        </w:rPr>
      </w:pPr>
    </w:p>
    <w:p w14:paraId="1293155F">
      <w:pPr>
        <w:pStyle w:val="4"/>
        <w:spacing w:before="288" w:line="254" w:lineRule="auto"/>
        <w:rPr>
          <w:rFonts w:hint="eastAsia"/>
          <w:sz w:val="30"/>
          <w:szCs w:val="30"/>
        </w:rPr>
      </w:pPr>
      <w:r>
        <w:rPr>
          <w:rFonts w:hint="eastAsia"/>
          <w:sz w:val="30"/>
          <w:szCs w:val="30"/>
        </w:rPr>
        <w:t>Such translations and borrowing of forms, that a silly countryman walking the city can scarce say, There goes a man, or, There a woman.</w:t>
      </w:r>
    </w:p>
    <w:p w14:paraId="33E3DC86">
      <w:pPr>
        <w:pStyle w:val="4"/>
        <w:spacing w:before="288" w:line="254" w:lineRule="auto"/>
        <w:rPr>
          <w:rFonts w:hint="eastAsia"/>
          <w:sz w:val="30"/>
          <w:szCs w:val="30"/>
        </w:rPr>
      </w:pPr>
      <w:r>
        <w:rPr>
          <w:rFonts w:hint="eastAsia"/>
          <w:sz w:val="30"/>
          <w:szCs w:val="30"/>
        </w:rPr>
        <w:t>如此转变和形式借用，以至于一个愚蠢的乡下人在城市行走时几乎无法说，那里走的是一个男人，或那里是一个女人。</w:t>
      </w:r>
    </w:p>
    <w:p w14:paraId="6D8CCF85">
      <w:pPr>
        <w:pStyle w:val="4"/>
        <w:spacing w:before="288" w:line="254" w:lineRule="auto"/>
        <w:rPr>
          <w:rFonts w:hint="eastAsia"/>
          <w:sz w:val="30"/>
          <w:szCs w:val="30"/>
        </w:rPr>
      </w:pPr>
    </w:p>
    <w:p w14:paraId="2C87007A">
      <w:pPr>
        <w:pStyle w:val="4"/>
        <w:spacing w:before="288" w:line="254" w:lineRule="auto"/>
        <w:rPr>
          <w:rFonts w:hint="eastAsia"/>
          <w:sz w:val="30"/>
          <w:szCs w:val="30"/>
        </w:rPr>
      </w:pPr>
      <w:r>
        <w:rPr>
          <w:rFonts w:hint="eastAsia"/>
          <w:sz w:val="30"/>
          <w:szCs w:val="30"/>
        </w:rPr>
        <w:t>Woman, as she was a human creature, bore the image of God; as she was a woman, the image of man; now she bears the image of man indeed, but in a cross and mad fashion, almost to the quite defacing of the image of God.</w:t>
      </w:r>
    </w:p>
    <w:p w14:paraId="027099DF">
      <w:pPr>
        <w:pStyle w:val="4"/>
        <w:spacing w:before="288" w:line="254" w:lineRule="auto"/>
        <w:rPr>
          <w:rFonts w:hint="eastAsia"/>
          <w:sz w:val="30"/>
          <w:szCs w:val="30"/>
        </w:rPr>
      </w:pPr>
      <w:r>
        <w:rPr>
          <w:rFonts w:hint="eastAsia"/>
          <w:sz w:val="30"/>
          <w:szCs w:val="30"/>
        </w:rPr>
        <w:t>女人，作为人类生物，曾经承载神的形象；作为女人，承载男人的形象；现在她确实承载着男人的形象，但以一种交叉和疯狂的方式，几乎完全抹去了神的形象。</w:t>
      </w:r>
    </w:p>
    <w:p w14:paraId="7102800B">
      <w:pPr>
        <w:pStyle w:val="4"/>
        <w:spacing w:before="288" w:line="254" w:lineRule="auto"/>
        <w:rPr>
          <w:rFonts w:hint="eastAsia"/>
          <w:sz w:val="30"/>
          <w:szCs w:val="30"/>
        </w:rPr>
      </w:pPr>
    </w:p>
    <w:p w14:paraId="1999A2C8">
      <w:pPr>
        <w:pStyle w:val="4"/>
        <w:spacing w:before="288" w:line="254" w:lineRule="auto"/>
        <w:rPr>
          <w:rFonts w:hint="eastAsia"/>
          <w:sz w:val="30"/>
          <w:szCs w:val="30"/>
        </w:rPr>
      </w:pPr>
      <w:r>
        <w:rPr>
          <w:rFonts w:hint="eastAsia"/>
          <w:sz w:val="30"/>
          <w:szCs w:val="30"/>
        </w:rPr>
        <w:t>Howsoever, that sex will be the finer, the prouder, the madder; for pride and madness are of the feminine gender.</w:t>
      </w:r>
    </w:p>
    <w:p w14:paraId="11ACA731">
      <w:pPr>
        <w:pStyle w:val="4"/>
        <w:spacing w:before="288" w:line="254" w:lineRule="auto"/>
        <w:rPr>
          <w:rFonts w:hint="eastAsia"/>
          <w:sz w:val="30"/>
          <w:szCs w:val="30"/>
        </w:rPr>
      </w:pPr>
      <w:r>
        <w:rPr>
          <w:rFonts w:hint="eastAsia"/>
          <w:sz w:val="30"/>
          <w:szCs w:val="30"/>
        </w:rPr>
        <w:t>无论如何，那性别将是更精致的，更骄傲的，更疯狂的；因为骄傲和疯狂是阴性的。</w:t>
      </w:r>
    </w:p>
    <w:p w14:paraId="25C57093">
      <w:pPr>
        <w:pStyle w:val="4"/>
        <w:spacing w:before="288" w:line="254" w:lineRule="auto"/>
        <w:rPr>
          <w:rFonts w:hint="eastAsia"/>
          <w:sz w:val="30"/>
          <w:szCs w:val="30"/>
        </w:rPr>
      </w:pPr>
    </w:p>
    <w:p w14:paraId="148B8E1B">
      <w:pPr>
        <w:pStyle w:val="4"/>
        <w:spacing w:before="288" w:line="254" w:lineRule="auto"/>
        <w:rPr>
          <w:rFonts w:hint="eastAsia"/>
          <w:sz w:val="30"/>
          <w:szCs w:val="30"/>
        </w:rPr>
      </w:pPr>
      <w:r>
        <w:rPr>
          <w:rFonts w:hint="eastAsia"/>
          <w:sz w:val="30"/>
          <w:szCs w:val="30"/>
        </w:rPr>
        <w:t>They have reason for it. Man was made but of earth; woman of refined earth, being taken out of man, who was taken out of the earth; therefore she arrogates the costlier ornaments, as being the purer dust.</w:t>
      </w:r>
    </w:p>
    <w:p w14:paraId="4BCC68B7">
      <w:pPr>
        <w:pStyle w:val="4"/>
        <w:spacing w:before="288" w:line="254" w:lineRule="auto"/>
        <w:rPr>
          <w:rFonts w:hint="eastAsia"/>
          <w:sz w:val="30"/>
          <w:szCs w:val="30"/>
        </w:rPr>
      </w:pPr>
      <w:r>
        <w:rPr>
          <w:rFonts w:hint="eastAsia"/>
          <w:sz w:val="30"/>
          <w:szCs w:val="30"/>
        </w:rPr>
        <w:t>他们有理由这样做。男人只是由泥土造的；女人由精炼的泥土造成，是从男人身上取出的，而男人是从泥土中取出的；因此她自称拥有更昂贵的装饰品，因为她是更纯净的尘土。</w:t>
      </w:r>
    </w:p>
    <w:p w14:paraId="6FAA1FBC">
      <w:pPr>
        <w:pStyle w:val="4"/>
        <w:spacing w:before="288" w:line="254" w:lineRule="auto"/>
        <w:rPr>
          <w:rFonts w:hint="eastAsia"/>
          <w:sz w:val="30"/>
          <w:szCs w:val="30"/>
        </w:rPr>
      </w:pPr>
    </w:p>
    <w:p w14:paraId="13351D8C">
      <w:pPr>
        <w:pStyle w:val="4"/>
        <w:spacing w:before="288" w:line="254" w:lineRule="auto"/>
        <w:rPr>
          <w:rFonts w:hint="eastAsia"/>
          <w:sz w:val="30"/>
          <w:szCs w:val="30"/>
        </w:rPr>
      </w:pPr>
      <w:r>
        <w:rPr>
          <w:rFonts w:hint="eastAsia"/>
          <w:sz w:val="30"/>
          <w:szCs w:val="30"/>
        </w:rPr>
        <w:t>Alas, how incongruous a connexion is fine dust, proud clay! The attribute is too good for the subject.</w:t>
      </w:r>
    </w:p>
    <w:p w14:paraId="46466EFE">
      <w:pPr>
        <w:pStyle w:val="4"/>
        <w:spacing w:before="288" w:line="254" w:lineRule="auto"/>
        <w:rPr>
          <w:rFonts w:hint="eastAsia"/>
          <w:sz w:val="30"/>
          <w:szCs w:val="30"/>
        </w:rPr>
      </w:pPr>
      <w:r>
        <w:rPr>
          <w:rFonts w:hint="eastAsia"/>
          <w:sz w:val="30"/>
          <w:szCs w:val="30"/>
        </w:rPr>
        <w:t>唉，精细的尘土，骄傲的泥土，多么不协调的结合！这属性对主体而言太好了。</w:t>
      </w:r>
    </w:p>
    <w:p w14:paraId="0137890B">
      <w:pPr>
        <w:pStyle w:val="4"/>
        <w:spacing w:before="288" w:line="254" w:lineRule="auto"/>
        <w:rPr>
          <w:rFonts w:hint="eastAsia"/>
          <w:sz w:val="30"/>
          <w:szCs w:val="30"/>
        </w:rPr>
      </w:pPr>
    </w:p>
    <w:p w14:paraId="32F02A15">
      <w:pPr>
        <w:pStyle w:val="4"/>
        <w:spacing w:before="288" w:line="254" w:lineRule="auto"/>
        <w:rPr>
          <w:rFonts w:hint="eastAsia"/>
          <w:sz w:val="30"/>
          <w:szCs w:val="30"/>
        </w:rPr>
      </w:pPr>
      <w:r>
        <w:rPr>
          <w:rFonts w:hint="eastAsia"/>
          <w:sz w:val="30"/>
          <w:szCs w:val="30"/>
        </w:rPr>
        <w:t>A certain man desired to see Constantine the Great; whom intentively beholding, he cried out, I thought Constantine had been some greater thing, but now I see he is nothing but a man.</w:t>
      </w:r>
    </w:p>
    <w:p w14:paraId="269FF335">
      <w:pPr>
        <w:pStyle w:val="4"/>
        <w:spacing w:before="288" w:line="254" w:lineRule="auto"/>
        <w:rPr>
          <w:rFonts w:hint="eastAsia"/>
          <w:sz w:val="30"/>
          <w:szCs w:val="30"/>
        </w:rPr>
      </w:pPr>
      <w:r>
        <w:rPr>
          <w:rFonts w:hint="eastAsia"/>
          <w:sz w:val="30"/>
          <w:szCs w:val="30"/>
        </w:rPr>
        <w:t>一个人渴望见到君士坦丁大帝；当专注地看着他时，他喊道，我以为君士坦丁是某种更伟大的东西，但现在我看到他不过是个人。</w:t>
      </w:r>
    </w:p>
    <w:p w14:paraId="740C2BD6">
      <w:pPr>
        <w:pStyle w:val="4"/>
        <w:spacing w:before="288" w:line="254" w:lineRule="auto"/>
        <w:rPr>
          <w:rFonts w:hint="eastAsia"/>
          <w:sz w:val="30"/>
          <w:szCs w:val="30"/>
        </w:rPr>
      </w:pPr>
    </w:p>
    <w:p w14:paraId="68FD6992">
      <w:pPr>
        <w:pStyle w:val="4"/>
        <w:spacing w:before="288" w:line="254" w:lineRule="auto"/>
        <w:rPr>
          <w:rFonts w:hint="eastAsia"/>
          <w:sz w:val="30"/>
          <w:szCs w:val="30"/>
        </w:rPr>
      </w:pPr>
      <w:r>
        <w:rPr>
          <w:rFonts w:hint="eastAsia"/>
          <w:sz w:val="30"/>
          <w:szCs w:val="30"/>
        </w:rPr>
        <w:t>To whom Constantine answered with thanks, Tu solus es, qui in me oculos apertos habuisti,—Thou only hast looked on me with open and true-judging eyes.</w:t>
      </w:r>
    </w:p>
    <w:p w14:paraId="44BBC996">
      <w:pPr>
        <w:pStyle w:val="4"/>
        <w:spacing w:before="288" w:line="254" w:lineRule="auto"/>
        <w:rPr>
          <w:rFonts w:hint="eastAsia"/>
          <w:sz w:val="30"/>
          <w:szCs w:val="30"/>
        </w:rPr>
      </w:pPr>
      <w:r>
        <w:rPr>
          <w:rFonts w:hint="eastAsia"/>
          <w:sz w:val="30"/>
          <w:szCs w:val="30"/>
        </w:rPr>
        <w:t>君士坦丁向他致谢回答道，"唯有你，用开放和真实判断的眼睛看我的人。"</w:t>
      </w:r>
    </w:p>
    <w:p w14:paraId="2680FF2C">
      <w:pPr>
        <w:pStyle w:val="4"/>
        <w:spacing w:before="288" w:line="254" w:lineRule="auto"/>
        <w:rPr>
          <w:rFonts w:hint="eastAsia"/>
          <w:sz w:val="30"/>
          <w:szCs w:val="30"/>
        </w:rPr>
      </w:pPr>
    </w:p>
    <w:p w14:paraId="3226829C">
      <w:pPr>
        <w:pStyle w:val="4"/>
        <w:spacing w:before="288" w:line="254" w:lineRule="auto"/>
        <w:rPr>
          <w:rFonts w:hint="eastAsia"/>
          <w:sz w:val="30"/>
          <w:szCs w:val="30"/>
        </w:rPr>
      </w:pPr>
      <w:r>
        <w:rPr>
          <w:rFonts w:hint="eastAsia"/>
          <w:sz w:val="30"/>
          <w:szCs w:val="30"/>
        </w:rPr>
        <w:t>O nobiles magis quam fælices pannos, may many great men say of their stately robes; nay, O honoranda, magis quam honesta, vestimenta, may proud creatures say of theirs.</w:t>
      </w:r>
    </w:p>
    <w:p w14:paraId="0AA77DEE">
      <w:pPr>
        <w:pStyle w:val="4"/>
        <w:spacing w:before="288" w:line="254" w:lineRule="auto"/>
        <w:rPr>
          <w:rFonts w:hint="eastAsia"/>
          <w:sz w:val="30"/>
          <w:szCs w:val="30"/>
        </w:rPr>
      </w:pPr>
      <w:r>
        <w:rPr>
          <w:rFonts w:hint="eastAsia"/>
          <w:sz w:val="30"/>
          <w:szCs w:val="30"/>
        </w:rPr>
        <w:t>"啊，华贵但不幸的衣服，"许多伟人可能会这样说他们的华丽长袍；不，"啊，值得尊敬但不诚实的衣服，"骄傲的生物可能会这样说他们的衣服。</w:t>
      </w:r>
    </w:p>
    <w:p w14:paraId="2421F1AA">
      <w:pPr>
        <w:pStyle w:val="4"/>
        <w:spacing w:before="288" w:line="254" w:lineRule="auto"/>
        <w:rPr>
          <w:rFonts w:hint="eastAsia"/>
          <w:sz w:val="30"/>
          <w:szCs w:val="30"/>
        </w:rPr>
      </w:pPr>
    </w:p>
    <w:p w14:paraId="59A024D6">
      <w:pPr>
        <w:pStyle w:val="4"/>
        <w:spacing w:before="288" w:line="254" w:lineRule="auto"/>
        <w:rPr>
          <w:rFonts w:hint="eastAsia"/>
          <w:sz w:val="30"/>
          <w:szCs w:val="30"/>
        </w:rPr>
      </w:pPr>
      <w:r>
        <w:rPr>
          <w:rFonts w:hint="eastAsia"/>
          <w:sz w:val="30"/>
          <w:szCs w:val="30"/>
        </w:rPr>
        <w:t>What is a silken coat to hide aches, fevers, imposthumes, swellings, the merited poisons of lust, when we may say of the body and the disease, as of man and wife, for their incorporation of one to the other, Duo sunt in carne una,—They are two in one flesh!</w:t>
      </w:r>
    </w:p>
    <w:p w14:paraId="3A527A29">
      <w:pPr>
        <w:pStyle w:val="4"/>
        <w:spacing w:before="288" w:line="254" w:lineRule="auto"/>
        <w:rPr>
          <w:rFonts w:hint="eastAsia"/>
          <w:sz w:val="30"/>
          <w:szCs w:val="30"/>
        </w:rPr>
      </w:pPr>
      <w:r>
        <w:rPr>
          <w:rFonts w:hint="eastAsia"/>
          <w:sz w:val="30"/>
          <w:szCs w:val="30"/>
        </w:rPr>
        <w:t>丝绸外套有什么用，可以隐藏疼痛、发热、脓肿、肿胀，情欲应得的毒害，当我们可以说身体和疾病，如同男人和妻子一样，因为它们彼此结合，"二人成为一体，"——他们在一个肉体中是两个！</w:t>
      </w:r>
    </w:p>
    <w:p w14:paraId="4437CA07">
      <w:pPr>
        <w:pStyle w:val="4"/>
        <w:spacing w:before="288" w:line="254" w:lineRule="auto"/>
        <w:rPr>
          <w:rFonts w:hint="eastAsia"/>
          <w:sz w:val="30"/>
          <w:szCs w:val="30"/>
        </w:rPr>
      </w:pPr>
    </w:p>
    <w:p w14:paraId="18CC9CFB">
      <w:pPr>
        <w:pStyle w:val="4"/>
        <w:spacing w:before="288" w:line="254" w:lineRule="auto"/>
        <w:rPr>
          <w:rFonts w:hint="eastAsia"/>
          <w:sz w:val="30"/>
          <w:szCs w:val="30"/>
        </w:rPr>
      </w:pPr>
      <w:r>
        <w:rPr>
          <w:rFonts w:hint="eastAsia"/>
          <w:sz w:val="30"/>
          <w:szCs w:val="30"/>
        </w:rPr>
        <w:t>There is mortality in that flesh thou so deckest, and that skin which is so bepainted with artificial complexion shall lose the beauty and itself.</w:t>
      </w:r>
    </w:p>
    <w:p w14:paraId="2E3B1D70">
      <w:pPr>
        <w:pStyle w:val="4"/>
        <w:spacing w:before="288" w:line="254" w:lineRule="auto"/>
        <w:rPr>
          <w:rFonts w:hint="eastAsia"/>
          <w:sz w:val="30"/>
          <w:szCs w:val="30"/>
        </w:rPr>
      </w:pPr>
      <w:r>
        <w:rPr>
          <w:rFonts w:hint="eastAsia"/>
          <w:sz w:val="30"/>
          <w:szCs w:val="30"/>
        </w:rPr>
        <w:t>你如此装饰的肉体中有死亡，那用人工肤色涂抹的皮肤将失去美丽和自身。</w:t>
      </w:r>
    </w:p>
    <w:p w14:paraId="5C1B1466">
      <w:pPr>
        <w:pStyle w:val="4"/>
        <w:spacing w:before="288" w:line="254" w:lineRule="auto"/>
        <w:rPr>
          <w:rFonts w:hint="eastAsia"/>
          <w:sz w:val="30"/>
          <w:szCs w:val="30"/>
        </w:rPr>
      </w:pPr>
    </w:p>
    <w:p w14:paraId="04467CC0">
      <w:pPr>
        <w:pStyle w:val="4"/>
        <w:spacing w:before="288" w:line="254" w:lineRule="auto"/>
        <w:rPr>
          <w:rFonts w:hint="eastAsia"/>
          <w:sz w:val="30"/>
          <w:szCs w:val="30"/>
        </w:rPr>
      </w:pPr>
      <w:r>
        <w:rPr>
          <w:rFonts w:hint="eastAsia"/>
          <w:sz w:val="30"/>
          <w:szCs w:val="30"/>
        </w:rPr>
        <w:t>Detrahetur novissimum velamentum cutis.</w:t>
      </w:r>
    </w:p>
    <w:p w14:paraId="4DB388BD">
      <w:pPr>
        <w:pStyle w:val="4"/>
        <w:spacing w:before="288" w:line="254" w:lineRule="auto"/>
        <w:rPr>
          <w:rFonts w:hint="eastAsia"/>
          <w:sz w:val="30"/>
          <w:szCs w:val="30"/>
        </w:rPr>
      </w:pPr>
      <w:r>
        <w:rPr>
          <w:rFonts w:hint="eastAsia"/>
          <w:sz w:val="30"/>
          <w:szCs w:val="30"/>
        </w:rPr>
        <w:t>最后的皮肤遮盖将被剥去。</w:t>
      </w:r>
    </w:p>
    <w:p w14:paraId="43E8FC3A">
      <w:pPr>
        <w:pStyle w:val="4"/>
        <w:spacing w:before="288" w:line="254" w:lineRule="auto"/>
        <w:rPr>
          <w:rFonts w:hint="eastAsia"/>
          <w:sz w:val="30"/>
          <w:szCs w:val="30"/>
        </w:rPr>
      </w:pPr>
    </w:p>
    <w:p w14:paraId="0A0AD088">
      <w:pPr>
        <w:pStyle w:val="4"/>
        <w:spacing w:before="288" w:line="254" w:lineRule="auto"/>
        <w:rPr>
          <w:rFonts w:hint="eastAsia"/>
          <w:sz w:val="30"/>
          <w:szCs w:val="30"/>
        </w:rPr>
      </w:pPr>
      <w:r>
        <w:rPr>
          <w:rFonts w:hint="eastAsia"/>
          <w:sz w:val="30"/>
          <w:szCs w:val="30"/>
        </w:rPr>
        <w:t>You that sail betwixt heaven and earth in your four-sailed vessels, as if the ground were not good enough to be the pavement to the soles of your feet, know that the earth shall one day set her foot on your necks, and the slime of it shall defile your sulphured bodies.</w:t>
      </w:r>
    </w:p>
    <w:p w14:paraId="4B16B3BD">
      <w:pPr>
        <w:pStyle w:val="4"/>
        <w:spacing w:before="288" w:line="254" w:lineRule="auto"/>
        <w:rPr>
          <w:rFonts w:hint="eastAsia"/>
          <w:sz w:val="30"/>
          <w:szCs w:val="30"/>
        </w:rPr>
      </w:pPr>
      <w:r>
        <w:rPr>
          <w:rFonts w:hint="eastAsia"/>
          <w:sz w:val="30"/>
          <w:szCs w:val="30"/>
        </w:rPr>
        <w:t>你们这些在四帆船中在天地之间航行的人，仿佛地面不够好，不配作为你们脚掌的铺路，要知道大地有一天会将脚踏在你们的脖子上，它的污泥将玷污你们熏香的身体。</w:t>
      </w:r>
    </w:p>
    <w:p w14:paraId="146510E1">
      <w:pPr>
        <w:pStyle w:val="4"/>
        <w:spacing w:before="288" w:line="254" w:lineRule="auto"/>
        <w:rPr>
          <w:rFonts w:hint="eastAsia"/>
          <w:sz w:val="30"/>
          <w:szCs w:val="30"/>
        </w:rPr>
      </w:pPr>
    </w:p>
    <w:p w14:paraId="4C535366">
      <w:pPr>
        <w:pStyle w:val="4"/>
        <w:spacing w:before="288" w:line="254" w:lineRule="auto"/>
        <w:rPr>
          <w:rFonts w:hint="eastAsia"/>
          <w:sz w:val="30"/>
          <w:szCs w:val="30"/>
        </w:rPr>
      </w:pPr>
      <w:r>
        <w:rPr>
          <w:rFonts w:hint="eastAsia"/>
          <w:sz w:val="30"/>
          <w:szCs w:val="30"/>
        </w:rPr>
        <w:t>Dust shall fill up the wrinkled furrows which age makes and paint supplies.</w:t>
      </w:r>
    </w:p>
    <w:p w14:paraId="74E4D566">
      <w:pPr>
        <w:pStyle w:val="4"/>
        <w:spacing w:before="288" w:line="254" w:lineRule="auto"/>
        <w:rPr>
          <w:rFonts w:hint="eastAsia"/>
          <w:sz w:val="30"/>
          <w:szCs w:val="30"/>
        </w:rPr>
      </w:pPr>
      <w:r>
        <w:rPr>
          <w:rFonts w:hint="eastAsia"/>
          <w:sz w:val="30"/>
          <w:szCs w:val="30"/>
        </w:rPr>
        <w:t>尘土将填满年龄造成而油彩填补的皱纹沟壑。</w:t>
      </w:r>
    </w:p>
    <w:p w14:paraId="246E84AC">
      <w:pPr>
        <w:pStyle w:val="4"/>
        <w:spacing w:before="288" w:line="254" w:lineRule="auto"/>
        <w:rPr>
          <w:rFonts w:hint="eastAsia"/>
          <w:sz w:val="30"/>
          <w:szCs w:val="30"/>
        </w:rPr>
      </w:pPr>
    </w:p>
    <w:p w14:paraId="1398A25C">
      <w:pPr>
        <w:pStyle w:val="4"/>
        <w:spacing w:before="288" w:line="254" w:lineRule="auto"/>
        <w:rPr>
          <w:rFonts w:hint="eastAsia"/>
          <w:sz w:val="30"/>
          <w:szCs w:val="30"/>
        </w:rPr>
      </w:pPr>
      <w:r>
        <w:rPr>
          <w:rFonts w:hint="eastAsia"/>
          <w:sz w:val="30"/>
          <w:szCs w:val="30"/>
        </w:rPr>
        <w:t>Your bodies were not made of the substance whereof the angels, nor of the nature of stars, nor of the matter whereof the fire, air, water, and inferior creatures.</w:t>
      </w:r>
    </w:p>
    <w:p w14:paraId="0FECD4F9">
      <w:pPr>
        <w:pStyle w:val="4"/>
        <w:spacing w:before="288" w:line="254" w:lineRule="auto"/>
        <w:rPr>
          <w:rFonts w:hint="eastAsia"/>
          <w:sz w:val="30"/>
          <w:szCs w:val="30"/>
        </w:rPr>
      </w:pPr>
      <w:r>
        <w:rPr>
          <w:rFonts w:hint="eastAsia"/>
          <w:sz w:val="30"/>
          <w:szCs w:val="30"/>
        </w:rPr>
        <w:t>你们的身体不是用天使的物质制成的，也不是星星的本质，也不是火、空气、水和低等生物的物质。</w:t>
      </w:r>
    </w:p>
    <w:p w14:paraId="6586EECC">
      <w:pPr>
        <w:pStyle w:val="4"/>
        <w:spacing w:before="288" w:line="254" w:lineRule="auto"/>
        <w:rPr>
          <w:rFonts w:hint="eastAsia"/>
          <w:sz w:val="30"/>
          <w:szCs w:val="30"/>
        </w:rPr>
      </w:pPr>
    </w:p>
    <w:p w14:paraId="44CD273A">
      <w:pPr>
        <w:pStyle w:val="4"/>
        <w:spacing w:before="288" w:line="254" w:lineRule="auto"/>
        <w:rPr>
          <w:rFonts w:hint="eastAsia"/>
          <w:sz w:val="30"/>
          <w:szCs w:val="30"/>
        </w:rPr>
      </w:pPr>
      <w:r>
        <w:rPr>
          <w:rFonts w:hint="eastAsia"/>
          <w:sz w:val="30"/>
          <w:szCs w:val="30"/>
        </w:rPr>
        <w:t>Remember your tribe, and your father's poor house, and the pit whereout you were hewn.</w:t>
      </w:r>
    </w:p>
    <w:p w14:paraId="4EFD1D1C">
      <w:pPr>
        <w:pStyle w:val="4"/>
        <w:spacing w:before="288" w:line="254" w:lineRule="auto"/>
        <w:rPr>
          <w:rFonts w:hint="eastAsia"/>
          <w:sz w:val="30"/>
          <w:szCs w:val="30"/>
        </w:rPr>
      </w:pPr>
      <w:r>
        <w:rPr>
          <w:rFonts w:hint="eastAsia"/>
          <w:sz w:val="30"/>
          <w:szCs w:val="30"/>
        </w:rPr>
        <w:t>记住你的支派，你父亲的贫困之家，和你被开凿出的坑。</w:t>
      </w:r>
    </w:p>
    <w:p w14:paraId="50AA496C">
      <w:pPr>
        <w:pStyle w:val="4"/>
        <w:spacing w:before="288" w:line="254" w:lineRule="auto"/>
        <w:rPr>
          <w:rFonts w:hint="eastAsia"/>
          <w:sz w:val="30"/>
          <w:szCs w:val="30"/>
        </w:rPr>
      </w:pPr>
    </w:p>
    <w:p w14:paraId="1077F9FF">
      <w:pPr>
        <w:pStyle w:val="4"/>
        <w:spacing w:before="288" w:line="254" w:lineRule="auto"/>
        <w:rPr>
          <w:rFonts w:hint="eastAsia"/>
          <w:sz w:val="30"/>
          <w:szCs w:val="30"/>
        </w:rPr>
      </w:pPr>
      <w:r>
        <w:rPr>
          <w:rFonts w:hint="eastAsia"/>
          <w:sz w:val="30"/>
          <w:szCs w:val="30"/>
        </w:rPr>
        <w:t>Hannibal is at the gates, death stands at your doors; be not proud, be not mad—you must die.</w:t>
      </w:r>
    </w:p>
    <w:p w14:paraId="441C3D0F">
      <w:pPr>
        <w:pStyle w:val="4"/>
        <w:spacing w:before="288" w:line="254" w:lineRule="auto"/>
        <w:rPr>
          <w:rFonts w:hint="eastAsia"/>
          <w:sz w:val="30"/>
          <w:szCs w:val="30"/>
        </w:rPr>
      </w:pPr>
      <w:r>
        <w:rPr>
          <w:rFonts w:hint="eastAsia"/>
          <w:sz w:val="30"/>
          <w:szCs w:val="30"/>
        </w:rPr>
        <w:t>汉尼拔在门口，死亡站在你们门前；不要骄傲，不要疯狂——你们必死。</w:t>
      </w:r>
    </w:p>
    <w:p w14:paraId="6C6321D0">
      <w:pPr>
        <w:pStyle w:val="4"/>
        <w:spacing w:before="288" w:line="254" w:lineRule="auto"/>
        <w:rPr>
          <w:rFonts w:hint="eastAsia"/>
          <w:sz w:val="30"/>
          <w:szCs w:val="30"/>
        </w:rPr>
      </w:pPr>
    </w:p>
    <w:p w14:paraId="553B8F5E">
      <w:pPr>
        <w:pStyle w:val="4"/>
        <w:spacing w:before="288" w:line="254" w:lineRule="auto"/>
        <w:rPr>
          <w:rFonts w:hint="eastAsia"/>
          <w:sz w:val="30"/>
          <w:szCs w:val="30"/>
        </w:rPr>
      </w:pPr>
      <w:r>
        <w:rPr>
          <w:rFonts w:hint="eastAsia"/>
          <w:sz w:val="30"/>
          <w:szCs w:val="30"/>
        </w:rPr>
        <w:t>(3.) The LUSTFUL is not to be missed in this catalogue.</w:t>
      </w:r>
    </w:p>
    <w:p w14:paraId="70355E0A">
      <w:pPr>
        <w:pStyle w:val="4"/>
        <w:spacing w:before="288" w:line="254" w:lineRule="auto"/>
        <w:rPr>
          <w:rFonts w:hint="eastAsia"/>
          <w:sz w:val="30"/>
          <w:szCs w:val="30"/>
        </w:rPr>
      </w:pPr>
      <w:r>
        <w:rPr>
          <w:rFonts w:hint="eastAsia"/>
          <w:sz w:val="30"/>
          <w:szCs w:val="30"/>
        </w:rPr>
        <w:t>(3.) 在这份目录中，不能遗漏好色者。</w:t>
      </w:r>
    </w:p>
    <w:p w14:paraId="5EFFD580">
      <w:pPr>
        <w:pStyle w:val="4"/>
        <w:spacing w:before="288" w:line="254" w:lineRule="auto"/>
        <w:rPr>
          <w:rFonts w:hint="eastAsia"/>
          <w:sz w:val="30"/>
          <w:szCs w:val="30"/>
        </w:rPr>
      </w:pPr>
    </w:p>
    <w:p w14:paraId="70F31D04">
      <w:pPr>
        <w:pStyle w:val="4"/>
        <w:spacing w:before="288" w:line="254" w:lineRule="auto"/>
        <w:rPr>
          <w:rFonts w:hint="eastAsia"/>
          <w:sz w:val="30"/>
          <w:szCs w:val="30"/>
        </w:rPr>
      </w:pPr>
      <w:r>
        <w:rPr>
          <w:rFonts w:hint="eastAsia"/>
          <w:sz w:val="30"/>
          <w:szCs w:val="30"/>
        </w:rPr>
        <w:t>The poet calls amantes, amentes; taking, or rather mistaking, love for lust.</w:t>
      </w:r>
    </w:p>
    <w:p w14:paraId="28EFC0CC">
      <w:pPr>
        <w:pStyle w:val="4"/>
        <w:spacing w:before="288" w:line="254" w:lineRule="auto"/>
        <w:rPr>
          <w:rFonts w:hint="eastAsia"/>
          <w:sz w:val="30"/>
          <w:szCs w:val="30"/>
        </w:rPr>
      </w:pPr>
      <w:r>
        <w:rPr>
          <w:rFonts w:hint="eastAsia"/>
          <w:sz w:val="30"/>
          <w:szCs w:val="30"/>
        </w:rPr>
        <w:t>诗人称恋爱者为疯狂者；视爱为欲，或更确切地说，误将爱视为欲。</w:t>
      </w:r>
    </w:p>
    <w:p w14:paraId="757E5E2A">
      <w:pPr>
        <w:pStyle w:val="4"/>
        <w:spacing w:before="288" w:line="254" w:lineRule="auto"/>
        <w:rPr>
          <w:rFonts w:hint="eastAsia"/>
          <w:sz w:val="30"/>
          <w:szCs w:val="30"/>
        </w:rPr>
      </w:pPr>
    </w:p>
    <w:p w14:paraId="54C87713">
      <w:pPr>
        <w:pStyle w:val="4"/>
        <w:spacing w:before="288" w:line="254" w:lineRule="auto"/>
        <w:rPr>
          <w:rFonts w:hint="eastAsia"/>
          <w:sz w:val="30"/>
          <w:szCs w:val="30"/>
        </w:rPr>
      </w:pPr>
      <w:r>
        <w:rPr>
          <w:rFonts w:hint="eastAsia"/>
          <w:sz w:val="30"/>
          <w:szCs w:val="30"/>
        </w:rPr>
        <w:t>Indeed it is insana libido, a witch that with her powerful charms intoxicates the heart.</w:t>
      </w:r>
    </w:p>
    <w:p w14:paraId="4C569F2F">
      <w:pPr>
        <w:pStyle w:val="4"/>
        <w:spacing w:before="288" w:line="254" w:lineRule="auto"/>
        <w:rPr>
          <w:rFonts w:hint="eastAsia"/>
          <w:sz w:val="30"/>
          <w:szCs w:val="30"/>
        </w:rPr>
      </w:pPr>
      <w:r>
        <w:rPr>
          <w:rFonts w:hint="eastAsia"/>
          <w:sz w:val="30"/>
          <w:szCs w:val="30"/>
        </w:rPr>
        <w:t>确实，这是疯狂的欲望，一个用她强大的魅力使心醉的女巫。</w:t>
      </w:r>
    </w:p>
    <w:p w14:paraId="731C1657">
      <w:pPr>
        <w:pStyle w:val="4"/>
        <w:spacing w:before="288" w:line="254" w:lineRule="auto"/>
        <w:rPr>
          <w:rFonts w:hint="eastAsia"/>
          <w:sz w:val="30"/>
          <w:szCs w:val="30"/>
        </w:rPr>
      </w:pPr>
    </w:p>
    <w:p w14:paraId="0DBDCB2F">
      <w:pPr>
        <w:pStyle w:val="4"/>
        <w:spacing w:before="288" w:line="254" w:lineRule="auto"/>
        <w:rPr>
          <w:rFonts w:hint="eastAsia"/>
          <w:sz w:val="30"/>
          <w:szCs w:val="30"/>
        </w:rPr>
      </w:pPr>
      <w:r>
        <w:rPr>
          <w:rFonts w:hint="eastAsia"/>
          <w:sz w:val="30"/>
          <w:szCs w:val="30"/>
        </w:rPr>
        <w:t>A father contemplating in his meditations how it came to pass that our forefathers in the infancy of the world had so many wives at once, answers himself, Certe cum fuit consuetudo, non fuit culpa,—Whiles it was a custom, it was scarce held a fault.</w:t>
      </w:r>
    </w:p>
    <w:p w14:paraId="4D818FC9">
      <w:pPr>
        <w:pStyle w:val="4"/>
        <w:spacing w:before="288" w:line="254" w:lineRule="auto"/>
        <w:rPr>
          <w:rFonts w:hint="eastAsia"/>
          <w:sz w:val="30"/>
          <w:szCs w:val="30"/>
        </w:rPr>
      </w:pPr>
      <w:r>
        <w:rPr>
          <w:rFonts w:hint="eastAsia"/>
          <w:sz w:val="30"/>
          <w:szCs w:val="30"/>
        </w:rPr>
        <w:t>一位教父在默想中思考我们的祖先在世界初期如何同时拥有这么多妻子，他自答道，"当它是习俗时，几乎不被视为过错。"</w:t>
      </w:r>
    </w:p>
    <w:p w14:paraId="33F3E7D3">
      <w:pPr>
        <w:pStyle w:val="4"/>
        <w:spacing w:before="288" w:line="254" w:lineRule="auto"/>
        <w:rPr>
          <w:rFonts w:hint="eastAsia"/>
          <w:sz w:val="30"/>
          <w:szCs w:val="30"/>
        </w:rPr>
      </w:pPr>
    </w:p>
    <w:p w14:paraId="2BCC49B3">
      <w:pPr>
        <w:pStyle w:val="4"/>
        <w:spacing w:before="288" w:line="254" w:lineRule="auto"/>
        <w:rPr>
          <w:rFonts w:hint="eastAsia"/>
          <w:sz w:val="30"/>
          <w:szCs w:val="30"/>
        </w:rPr>
      </w:pPr>
      <w:r>
        <w:rPr>
          <w:rFonts w:hint="eastAsia"/>
          <w:sz w:val="30"/>
          <w:szCs w:val="30"/>
        </w:rPr>
        <w:t>We may say no less of our days. Lasciviousness is so wonted a companion for our gallants, that in their sense it hath lost the name of being a sin.</w:t>
      </w:r>
    </w:p>
    <w:p w14:paraId="643A5DD0">
      <w:pPr>
        <w:pStyle w:val="4"/>
        <w:spacing w:before="288" w:line="254" w:lineRule="auto"/>
        <w:rPr>
          <w:rFonts w:hint="eastAsia"/>
          <w:sz w:val="30"/>
          <w:szCs w:val="30"/>
        </w:rPr>
      </w:pPr>
      <w:r>
        <w:rPr>
          <w:rFonts w:hint="eastAsia"/>
          <w:sz w:val="30"/>
          <w:szCs w:val="30"/>
        </w:rPr>
        <w:t>我们对当今时代也可这么说。淫荡已成为我们绅士们如此习惯的伴侣，以至于在他们看来，它已经失去了作为罪的名称。</w:t>
      </w:r>
    </w:p>
    <w:p w14:paraId="3B3AC900">
      <w:pPr>
        <w:pStyle w:val="4"/>
        <w:spacing w:before="288" w:line="254" w:lineRule="auto"/>
        <w:rPr>
          <w:rFonts w:hint="eastAsia"/>
          <w:sz w:val="30"/>
          <w:szCs w:val="30"/>
        </w:rPr>
      </w:pPr>
    </w:p>
    <w:p w14:paraId="280F04E6">
      <w:pPr>
        <w:pStyle w:val="4"/>
        <w:spacing w:before="288" w:line="254" w:lineRule="auto"/>
        <w:rPr>
          <w:rFonts w:hint="eastAsia"/>
          <w:sz w:val="30"/>
          <w:szCs w:val="30"/>
        </w:rPr>
      </w:pPr>
      <w:r>
        <w:rPr>
          <w:rFonts w:hint="eastAsia"/>
          <w:sz w:val="30"/>
          <w:szCs w:val="30"/>
        </w:rPr>
        <w:t>They call it magnatum ludum, and so derive to themselves authority of imitation.</w:t>
      </w:r>
    </w:p>
    <w:p w14:paraId="1C86F387">
      <w:pPr>
        <w:pStyle w:val="4"/>
        <w:spacing w:before="288" w:line="254" w:lineRule="auto"/>
        <w:rPr>
          <w:rFonts w:hint="eastAsia"/>
          <w:sz w:val="30"/>
          <w:szCs w:val="30"/>
        </w:rPr>
      </w:pPr>
      <w:r>
        <w:rPr>
          <w:rFonts w:hint="eastAsia"/>
          <w:sz w:val="30"/>
          <w:szCs w:val="30"/>
        </w:rPr>
        <w:t>他们称之为"显贵的游戏"，因此为自己取得了模仿的权威。</w:t>
      </w:r>
    </w:p>
    <w:p w14:paraId="27DA9601">
      <w:pPr>
        <w:pStyle w:val="4"/>
        <w:spacing w:before="288" w:line="254" w:lineRule="auto"/>
        <w:rPr>
          <w:rFonts w:hint="eastAsia"/>
          <w:sz w:val="30"/>
          <w:szCs w:val="30"/>
        </w:rPr>
      </w:pPr>
    </w:p>
    <w:p w14:paraId="1AAADCB7">
      <w:pPr>
        <w:pStyle w:val="4"/>
        <w:spacing w:before="288" w:line="254" w:lineRule="auto"/>
        <w:rPr>
          <w:rFonts w:hint="eastAsia"/>
          <w:sz w:val="30"/>
          <w:szCs w:val="30"/>
        </w:rPr>
      </w:pPr>
      <w:r>
        <w:rPr>
          <w:rFonts w:hint="eastAsia"/>
          <w:sz w:val="30"/>
          <w:szCs w:val="30"/>
        </w:rPr>
        <w:t>But still, Quæ te dementia cepit? Thou art mad whiles incontinent.</w:t>
      </w:r>
    </w:p>
    <w:p w14:paraId="0D7ADCFC">
      <w:pPr>
        <w:pStyle w:val="4"/>
        <w:spacing w:before="288" w:line="254" w:lineRule="auto"/>
        <w:rPr>
          <w:rFonts w:hint="eastAsia"/>
          <w:sz w:val="30"/>
          <w:szCs w:val="30"/>
        </w:rPr>
      </w:pPr>
      <w:r>
        <w:rPr>
          <w:rFonts w:hint="eastAsia"/>
          <w:sz w:val="30"/>
          <w:szCs w:val="30"/>
        </w:rPr>
        <w:t>但仍然，是什么疯狂抓住了你？你在不自制时是疯狂的。</w:t>
      </w:r>
    </w:p>
    <w:p w14:paraId="0536719E">
      <w:pPr>
        <w:pStyle w:val="4"/>
        <w:spacing w:before="288" w:line="254" w:lineRule="auto"/>
        <w:rPr>
          <w:rFonts w:hint="eastAsia"/>
          <w:sz w:val="30"/>
          <w:szCs w:val="30"/>
        </w:rPr>
      </w:pPr>
    </w:p>
    <w:p w14:paraId="257C8C93">
      <w:pPr>
        <w:pStyle w:val="4"/>
        <w:spacing w:before="288" w:line="254" w:lineRule="auto"/>
        <w:rPr>
          <w:rFonts w:hint="eastAsia"/>
          <w:sz w:val="30"/>
          <w:szCs w:val="30"/>
        </w:rPr>
      </w:pPr>
      <w:r>
        <w:rPr>
          <w:rFonts w:hint="eastAsia"/>
          <w:sz w:val="30"/>
          <w:szCs w:val="30"/>
        </w:rPr>
        <w:t>Is it not malum sui diffusivum,—a saucy sin, a costly disease?</w:t>
      </w:r>
    </w:p>
    <w:p w14:paraId="799BA7F8">
      <w:pPr>
        <w:pStyle w:val="4"/>
        <w:spacing w:before="288" w:line="254" w:lineRule="auto"/>
        <w:rPr>
          <w:rFonts w:hint="eastAsia"/>
          <w:sz w:val="30"/>
          <w:szCs w:val="30"/>
        </w:rPr>
      </w:pPr>
      <w:r>
        <w:rPr>
          <w:rFonts w:hint="eastAsia"/>
          <w:sz w:val="30"/>
          <w:szCs w:val="30"/>
        </w:rPr>
        <w:t>它不是自我扩散的恶吗？——一种放肆的罪，一种代价高昂的疾病？</w:t>
      </w:r>
    </w:p>
    <w:p w14:paraId="116357CB">
      <w:pPr>
        <w:pStyle w:val="4"/>
        <w:spacing w:before="288" w:line="254" w:lineRule="auto"/>
        <w:rPr>
          <w:rFonts w:hint="eastAsia"/>
          <w:sz w:val="30"/>
          <w:szCs w:val="30"/>
        </w:rPr>
      </w:pPr>
    </w:p>
    <w:p w14:paraId="0257A888">
      <w:pPr>
        <w:pStyle w:val="4"/>
        <w:spacing w:before="288" w:line="254" w:lineRule="auto"/>
        <w:rPr>
          <w:rFonts w:hint="eastAsia"/>
          <w:sz w:val="30"/>
          <w:szCs w:val="30"/>
        </w:rPr>
      </w:pPr>
      <w:r>
        <w:rPr>
          <w:rFonts w:hint="eastAsia"/>
          <w:sz w:val="30"/>
          <w:szCs w:val="30"/>
        </w:rPr>
        <w:t>Yet, were it cheap to the purse, is it not the price of blood?</w:t>
      </w:r>
    </w:p>
    <w:p w14:paraId="5216AA6C">
      <w:pPr>
        <w:pStyle w:val="4"/>
        <w:spacing w:before="288" w:line="254" w:lineRule="auto"/>
        <w:rPr>
          <w:rFonts w:hint="eastAsia"/>
          <w:sz w:val="30"/>
          <w:szCs w:val="30"/>
        </w:rPr>
      </w:pPr>
      <w:r>
        <w:rPr>
          <w:rFonts w:hint="eastAsia"/>
          <w:sz w:val="30"/>
          <w:szCs w:val="30"/>
        </w:rPr>
        <w:t>然而，即使对钱包而言它很便宜，难道它不是血的代价吗？</w:t>
      </w:r>
    </w:p>
    <w:p w14:paraId="447DD235">
      <w:pPr>
        <w:pStyle w:val="4"/>
        <w:spacing w:before="288" w:line="254" w:lineRule="auto"/>
        <w:rPr>
          <w:rFonts w:hint="eastAsia"/>
          <w:sz w:val="30"/>
          <w:szCs w:val="30"/>
        </w:rPr>
      </w:pPr>
    </w:p>
    <w:p w14:paraId="22D835BA">
      <w:pPr>
        <w:pStyle w:val="4"/>
        <w:spacing w:before="288" w:line="254" w:lineRule="auto"/>
        <w:rPr>
          <w:rFonts w:hint="eastAsia"/>
          <w:sz w:val="30"/>
          <w:szCs w:val="30"/>
        </w:rPr>
      </w:pPr>
      <w:r>
        <w:rPr>
          <w:rFonts w:hint="eastAsia"/>
          <w:sz w:val="30"/>
          <w:szCs w:val="30"/>
        </w:rPr>
        <w:t>Can all your provocatives, enlivenings, and fomenting preservatives prevent the wasting of your marrows?</w:t>
      </w:r>
    </w:p>
    <w:p w14:paraId="56E371E8">
      <w:pPr>
        <w:pStyle w:val="4"/>
        <w:spacing w:before="288" w:line="254" w:lineRule="auto"/>
        <w:rPr>
          <w:rFonts w:hint="eastAsia"/>
          <w:sz w:val="30"/>
          <w:szCs w:val="30"/>
        </w:rPr>
      </w:pPr>
      <w:r>
        <w:rPr>
          <w:rFonts w:hint="eastAsia"/>
          <w:sz w:val="30"/>
          <w:szCs w:val="30"/>
        </w:rPr>
        <w:t>你们所有的刺激物、活力剂和温热保存剂能防止你们髓质的消耗吗？</w:t>
      </w:r>
    </w:p>
    <w:p w14:paraId="4567D51D">
      <w:pPr>
        <w:pStyle w:val="4"/>
        <w:spacing w:before="288" w:line="254" w:lineRule="auto"/>
        <w:rPr>
          <w:rFonts w:hint="eastAsia"/>
          <w:sz w:val="30"/>
          <w:szCs w:val="30"/>
        </w:rPr>
      </w:pPr>
    </w:p>
    <w:p w14:paraId="05580DFA">
      <w:pPr>
        <w:pStyle w:val="4"/>
        <w:spacing w:before="288" w:line="254" w:lineRule="auto"/>
        <w:rPr>
          <w:rFonts w:hint="eastAsia"/>
          <w:sz w:val="30"/>
          <w:szCs w:val="30"/>
        </w:rPr>
      </w:pPr>
      <w:r>
        <w:rPr>
          <w:rFonts w:hint="eastAsia"/>
          <w:sz w:val="30"/>
          <w:szCs w:val="30"/>
        </w:rPr>
        <w:t>Chamber-work will dry the bones.</w:t>
      </w:r>
    </w:p>
    <w:p w14:paraId="3FA4A0EF">
      <w:pPr>
        <w:pStyle w:val="4"/>
        <w:spacing w:before="288" w:line="254" w:lineRule="auto"/>
        <w:rPr>
          <w:rFonts w:hint="eastAsia"/>
          <w:sz w:val="30"/>
          <w:szCs w:val="30"/>
        </w:rPr>
      </w:pPr>
      <w:r>
        <w:rPr>
          <w:rFonts w:hint="eastAsia"/>
          <w:sz w:val="30"/>
          <w:szCs w:val="30"/>
        </w:rPr>
        <w:t>闺房之事会使骨头干枯。</w:t>
      </w:r>
    </w:p>
    <w:p w14:paraId="2A40E0F3">
      <w:pPr>
        <w:pStyle w:val="4"/>
        <w:spacing w:before="288" w:line="254" w:lineRule="auto"/>
        <w:rPr>
          <w:rFonts w:hint="eastAsia"/>
          <w:sz w:val="30"/>
          <w:szCs w:val="30"/>
        </w:rPr>
      </w:pPr>
    </w:p>
    <w:p w14:paraId="65C59245">
      <w:pPr>
        <w:pStyle w:val="4"/>
        <w:spacing w:before="288" w:line="254" w:lineRule="auto"/>
        <w:rPr>
          <w:rFonts w:hint="eastAsia"/>
          <w:sz w:val="30"/>
          <w:szCs w:val="30"/>
        </w:rPr>
      </w:pPr>
      <w:r>
        <w:rPr>
          <w:rFonts w:hint="eastAsia"/>
          <w:sz w:val="30"/>
          <w:szCs w:val="30"/>
        </w:rPr>
        <w:t>'If my heart,' saith Job, 'hath been deceived by a woman, it is a fire that consumeth to destruction, and would root out all mine increase,' chap. 31:9, 12.</w:t>
      </w:r>
    </w:p>
    <w:p w14:paraId="66ED6EEA">
      <w:pPr>
        <w:pStyle w:val="4"/>
        <w:spacing w:before="288" w:line="254" w:lineRule="auto"/>
        <w:rPr>
          <w:rFonts w:hint="eastAsia"/>
          <w:sz w:val="30"/>
          <w:szCs w:val="30"/>
        </w:rPr>
      </w:pPr>
      <w:r>
        <w:rPr>
          <w:rFonts w:hint="eastAsia"/>
          <w:sz w:val="30"/>
          <w:szCs w:val="30"/>
        </w:rPr>
        <w:t>约伯说："我若心被女色所迷，这就是烈火，必烧灭，直到毁灭，必拔除我所有的增产，"第31:9, 12节。</w:t>
      </w:r>
    </w:p>
    <w:p w14:paraId="154E7B4F">
      <w:pPr>
        <w:pStyle w:val="4"/>
        <w:spacing w:before="288" w:line="254" w:lineRule="auto"/>
        <w:rPr>
          <w:rFonts w:hint="eastAsia"/>
          <w:sz w:val="30"/>
          <w:szCs w:val="30"/>
        </w:rPr>
      </w:pPr>
    </w:p>
    <w:p w14:paraId="1B5D5277">
      <w:pPr>
        <w:pStyle w:val="4"/>
        <w:spacing w:before="288" w:line="254" w:lineRule="auto"/>
        <w:rPr>
          <w:rFonts w:hint="eastAsia"/>
          <w:sz w:val="30"/>
          <w:szCs w:val="30"/>
        </w:rPr>
      </w:pPr>
      <w:r>
        <w:rPr>
          <w:rFonts w:hint="eastAsia"/>
          <w:sz w:val="30"/>
          <w:szCs w:val="30"/>
        </w:rPr>
        <w:t>Luxuriam sequitur dissipatio omnis,—Luxury is attended on by a general consumption:—</w:t>
      </w:r>
    </w:p>
    <w:p w14:paraId="251FD3CA">
      <w:pPr>
        <w:pStyle w:val="4"/>
        <w:spacing w:before="288" w:line="254" w:lineRule="auto"/>
        <w:rPr>
          <w:rFonts w:hint="eastAsia"/>
          <w:sz w:val="30"/>
          <w:szCs w:val="30"/>
        </w:rPr>
      </w:pPr>
      <w:r>
        <w:rPr>
          <w:rFonts w:hint="eastAsia"/>
          <w:sz w:val="30"/>
          <w:szCs w:val="30"/>
        </w:rPr>
        <w:t>奢侈后随总消耗，——奢侈伴随着全面的消耗：</w:t>
      </w:r>
    </w:p>
    <w:p w14:paraId="2DCE44DD">
      <w:pPr>
        <w:pStyle w:val="4"/>
        <w:spacing w:before="288" w:line="254" w:lineRule="auto"/>
        <w:rPr>
          <w:rFonts w:hint="eastAsia"/>
          <w:sz w:val="30"/>
          <w:szCs w:val="30"/>
        </w:rPr>
      </w:pPr>
    </w:p>
    <w:p w14:paraId="46D1A085">
      <w:pPr>
        <w:pStyle w:val="4"/>
        <w:spacing w:before="288" w:line="254" w:lineRule="auto"/>
        <w:rPr>
          <w:rFonts w:hint="eastAsia"/>
          <w:sz w:val="30"/>
          <w:szCs w:val="30"/>
        </w:rPr>
      </w:pPr>
      <w:r>
        <w:rPr>
          <w:rFonts w:hint="eastAsia"/>
          <w:sz w:val="30"/>
          <w:szCs w:val="30"/>
        </w:rPr>
        <w:t>First, of substance, Prov. 6:26, 'By means of a whorish woman a man is brought to a piece of bread.'</w:t>
      </w:r>
    </w:p>
    <w:p w14:paraId="436BA5C1">
      <w:pPr>
        <w:pStyle w:val="4"/>
        <w:spacing w:before="288" w:line="254" w:lineRule="auto"/>
        <w:rPr>
          <w:rFonts w:hint="eastAsia"/>
          <w:sz w:val="30"/>
          <w:szCs w:val="30"/>
        </w:rPr>
      </w:pPr>
      <w:r>
        <w:rPr>
          <w:rFonts w:hint="eastAsia"/>
          <w:sz w:val="30"/>
          <w:szCs w:val="30"/>
        </w:rPr>
        <w:t>首先，是实质，箴言6:26，"因为妓女的代价只是一块饼。"</w:t>
      </w:r>
    </w:p>
    <w:p w14:paraId="70DB4456">
      <w:pPr>
        <w:pStyle w:val="4"/>
        <w:spacing w:before="288" w:line="254" w:lineRule="auto"/>
        <w:rPr>
          <w:rFonts w:hint="eastAsia"/>
          <w:sz w:val="30"/>
          <w:szCs w:val="30"/>
        </w:rPr>
      </w:pPr>
    </w:p>
    <w:p w14:paraId="7DFF32C6">
      <w:pPr>
        <w:pStyle w:val="4"/>
        <w:spacing w:before="288" w:line="254" w:lineRule="auto"/>
        <w:rPr>
          <w:rFonts w:hint="eastAsia"/>
          <w:sz w:val="30"/>
          <w:szCs w:val="30"/>
        </w:rPr>
      </w:pPr>
      <w:r>
        <w:rPr>
          <w:rFonts w:hint="eastAsia"/>
          <w:sz w:val="30"/>
          <w:szCs w:val="30"/>
        </w:rPr>
        <w:t>Secondly, of body. Tremores pedum, et articulorum generat deprivationem,—It weakens the limbs and unties the joints, those knots whereby the body is trussed together.</w:t>
      </w:r>
    </w:p>
    <w:p w14:paraId="499DADEA">
      <w:pPr>
        <w:pStyle w:val="4"/>
        <w:spacing w:before="288" w:line="254" w:lineRule="auto"/>
        <w:rPr>
          <w:rFonts w:hint="eastAsia"/>
          <w:sz w:val="30"/>
          <w:szCs w:val="30"/>
        </w:rPr>
      </w:pPr>
      <w:r>
        <w:rPr>
          <w:rFonts w:hint="eastAsia"/>
          <w:sz w:val="30"/>
          <w:szCs w:val="30"/>
        </w:rPr>
        <w:t>其次，是身体。它引起脚的颤抖和关节的损伤，——它使四肢虚弱，松开关节，那些将身体绑在一起的结。</w:t>
      </w:r>
    </w:p>
    <w:p w14:paraId="4FD7D1B2">
      <w:pPr>
        <w:pStyle w:val="4"/>
        <w:spacing w:before="288" w:line="254" w:lineRule="auto"/>
        <w:rPr>
          <w:rFonts w:hint="eastAsia"/>
          <w:sz w:val="30"/>
          <w:szCs w:val="30"/>
        </w:rPr>
      </w:pPr>
    </w:p>
    <w:p w14:paraId="5BFA9B3A">
      <w:pPr>
        <w:pStyle w:val="4"/>
        <w:spacing w:before="288" w:line="254" w:lineRule="auto"/>
        <w:rPr>
          <w:rFonts w:hint="eastAsia"/>
          <w:sz w:val="30"/>
          <w:szCs w:val="30"/>
        </w:rPr>
      </w:pPr>
      <w:r>
        <w:rPr>
          <w:rFonts w:hint="eastAsia"/>
          <w:sz w:val="30"/>
          <w:szCs w:val="30"/>
        </w:rPr>
        <w:t>St Paul calls it a 'sin against a man's own body,' 1 Cor. 6:18.</w:t>
      </w:r>
    </w:p>
    <w:p w14:paraId="62B07522">
      <w:pPr>
        <w:pStyle w:val="4"/>
        <w:spacing w:before="288" w:line="254" w:lineRule="auto"/>
        <w:rPr>
          <w:rFonts w:hint="eastAsia"/>
          <w:sz w:val="30"/>
          <w:szCs w:val="30"/>
        </w:rPr>
      </w:pPr>
      <w:r>
        <w:rPr>
          <w:rFonts w:hint="eastAsia"/>
          <w:sz w:val="30"/>
          <w:szCs w:val="30"/>
        </w:rPr>
        <w:t>圣保罗称它为"得罪自己身子的罪，"哥林多前书6:18。</w:t>
      </w:r>
    </w:p>
    <w:p w14:paraId="35BAC306">
      <w:pPr>
        <w:pStyle w:val="4"/>
        <w:spacing w:before="288" w:line="254" w:lineRule="auto"/>
        <w:rPr>
          <w:rFonts w:hint="eastAsia"/>
          <w:sz w:val="30"/>
          <w:szCs w:val="30"/>
        </w:rPr>
      </w:pPr>
    </w:p>
    <w:p w14:paraId="1ADB6499">
      <w:pPr>
        <w:pStyle w:val="4"/>
        <w:spacing w:before="288" w:line="254" w:lineRule="auto"/>
        <w:rPr>
          <w:rFonts w:hint="eastAsia"/>
          <w:sz w:val="30"/>
          <w:szCs w:val="30"/>
        </w:rPr>
      </w:pPr>
      <w:r>
        <w:rPr>
          <w:rFonts w:hint="eastAsia"/>
          <w:sz w:val="30"/>
          <w:szCs w:val="30"/>
        </w:rPr>
        <w:t>Thirdly, of name. 'A wound and dishonour will he get, and his reproach shall not be wiped away,' Prov. 6:33.</w:t>
      </w:r>
    </w:p>
    <w:p w14:paraId="10396FBD">
      <w:pPr>
        <w:pStyle w:val="4"/>
        <w:spacing w:before="288" w:line="254" w:lineRule="auto"/>
        <w:rPr>
          <w:rFonts w:hint="eastAsia"/>
          <w:sz w:val="30"/>
          <w:szCs w:val="30"/>
        </w:rPr>
      </w:pPr>
      <w:r>
        <w:rPr>
          <w:rFonts w:hint="eastAsia"/>
          <w:sz w:val="30"/>
          <w:szCs w:val="30"/>
        </w:rPr>
        <w:t>第三，是名誉。"他必受伤损，必被凌辱，他的羞耻不得涂抹，"箴言6:33。</w:t>
      </w:r>
    </w:p>
    <w:p w14:paraId="654EDFFE">
      <w:pPr>
        <w:pStyle w:val="4"/>
        <w:spacing w:before="288" w:line="254" w:lineRule="auto"/>
        <w:rPr>
          <w:rFonts w:hint="eastAsia"/>
          <w:sz w:val="30"/>
          <w:szCs w:val="30"/>
        </w:rPr>
      </w:pPr>
    </w:p>
    <w:p w14:paraId="5491C109">
      <w:pPr>
        <w:pStyle w:val="4"/>
        <w:spacing w:before="288" w:line="254" w:lineRule="auto"/>
        <w:rPr>
          <w:rFonts w:hint="eastAsia"/>
          <w:sz w:val="30"/>
          <w:szCs w:val="30"/>
        </w:rPr>
      </w:pPr>
      <w:r>
        <w:rPr>
          <w:rFonts w:hint="eastAsia"/>
          <w:sz w:val="30"/>
          <w:szCs w:val="30"/>
        </w:rPr>
        <w:t>Even when he shall depart his place, the world, he leaves an evil memorial, a bad savour, behind him.</w:t>
      </w:r>
    </w:p>
    <w:p w14:paraId="28477CCA">
      <w:pPr>
        <w:pStyle w:val="4"/>
        <w:spacing w:before="288" w:line="254" w:lineRule="auto"/>
        <w:rPr>
          <w:rFonts w:hint="eastAsia"/>
          <w:sz w:val="30"/>
          <w:szCs w:val="30"/>
        </w:rPr>
      </w:pPr>
      <w:r>
        <w:rPr>
          <w:rFonts w:hint="eastAsia"/>
          <w:sz w:val="30"/>
          <w:szCs w:val="30"/>
        </w:rPr>
        <w:t>即使当他离开他的地方，这个世界，他也留下邪恶的纪念，一种恶臭。</w:t>
      </w:r>
    </w:p>
    <w:p w14:paraId="41DF3A51">
      <w:pPr>
        <w:pStyle w:val="4"/>
        <w:spacing w:before="288" w:line="254" w:lineRule="auto"/>
        <w:rPr>
          <w:rFonts w:hint="eastAsia"/>
          <w:sz w:val="30"/>
          <w:szCs w:val="30"/>
        </w:rPr>
      </w:pPr>
    </w:p>
    <w:p w14:paraId="4409D134">
      <w:pPr>
        <w:pStyle w:val="4"/>
        <w:spacing w:before="288" w:line="254" w:lineRule="auto"/>
        <w:rPr>
          <w:rFonts w:hint="eastAsia"/>
          <w:sz w:val="30"/>
          <w:szCs w:val="30"/>
        </w:rPr>
      </w:pPr>
      <w:r>
        <w:rPr>
          <w:rFonts w:hint="eastAsia"/>
          <w:sz w:val="30"/>
          <w:szCs w:val="30"/>
        </w:rPr>
        <w:t>I would mention the loss of his soul too; but that he cares not for: the other he would seem to love, then how mad is he to endanger them?</w:t>
      </w:r>
    </w:p>
    <w:p w14:paraId="39063085">
      <w:pPr>
        <w:pStyle w:val="4"/>
        <w:spacing w:before="288" w:line="254" w:lineRule="auto"/>
        <w:rPr>
          <w:rFonts w:hint="eastAsia"/>
          <w:sz w:val="30"/>
          <w:szCs w:val="30"/>
        </w:rPr>
      </w:pPr>
      <w:r>
        <w:rPr>
          <w:rFonts w:hint="eastAsia"/>
          <w:sz w:val="30"/>
          <w:szCs w:val="30"/>
        </w:rPr>
        <w:t>我也想提及他灵魂的损失；但他不在乎这个：其他的他似乎很爱，那么他多么疯狂地危及它们？</w:t>
      </w:r>
    </w:p>
    <w:p w14:paraId="043AF8B9">
      <w:pPr>
        <w:pStyle w:val="4"/>
        <w:spacing w:before="288" w:line="254" w:lineRule="auto"/>
        <w:rPr>
          <w:rFonts w:hint="eastAsia"/>
          <w:sz w:val="30"/>
          <w:szCs w:val="30"/>
        </w:rPr>
      </w:pPr>
    </w:p>
    <w:p w14:paraId="544488C7">
      <w:pPr>
        <w:pStyle w:val="4"/>
        <w:spacing w:before="288" w:line="254" w:lineRule="auto"/>
        <w:rPr>
          <w:rFonts w:hint="eastAsia"/>
          <w:sz w:val="30"/>
          <w:szCs w:val="30"/>
        </w:rPr>
      </w:pPr>
      <w:r>
        <w:rPr>
          <w:rFonts w:hint="eastAsia"/>
          <w:sz w:val="30"/>
          <w:szCs w:val="30"/>
        </w:rPr>
        <w:t>If thou be not mad, away with these fomenta luxuriæ; feed nature, not appetite.</w:t>
      </w:r>
    </w:p>
    <w:p w14:paraId="7663924A">
      <w:pPr>
        <w:pStyle w:val="4"/>
        <w:spacing w:before="288" w:line="254" w:lineRule="auto"/>
        <w:rPr>
          <w:rFonts w:hint="eastAsia"/>
          <w:sz w:val="30"/>
          <w:szCs w:val="30"/>
        </w:rPr>
      </w:pPr>
      <w:r>
        <w:rPr>
          <w:rFonts w:hint="eastAsia"/>
          <w:sz w:val="30"/>
          <w:szCs w:val="30"/>
        </w:rPr>
        <w:t>如果你不疯狂，就远离这些奢侈的燃料；喂养本性，而非欲望。</w:t>
      </w:r>
    </w:p>
    <w:p w14:paraId="43A6D0CE">
      <w:pPr>
        <w:pStyle w:val="4"/>
        <w:spacing w:before="288" w:line="254" w:lineRule="auto"/>
        <w:rPr>
          <w:rFonts w:hint="eastAsia"/>
          <w:sz w:val="30"/>
          <w:szCs w:val="30"/>
        </w:rPr>
      </w:pPr>
    </w:p>
    <w:p w14:paraId="07AB257E">
      <w:pPr>
        <w:pStyle w:val="4"/>
        <w:spacing w:before="288" w:line="254" w:lineRule="auto"/>
        <w:rPr>
          <w:rFonts w:hint="eastAsia"/>
          <w:sz w:val="30"/>
          <w:szCs w:val="30"/>
        </w:rPr>
      </w:pPr>
      <w:r>
        <w:rPr>
          <w:rFonts w:hint="eastAsia"/>
          <w:sz w:val="30"/>
          <w:szCs w:val="30"/>
        </w:rPr>
        <w:t>Naturœ nihil parum, appetitui nihil satis.</w:t>
      </w:r>
    </w:p>
    <w:p w14:paraId="72C8C09F">
      <w:pPr>
        <w:pStyle w:val="4"/>
        <w:spacing w:before="288" w:line="254" w:lineRule="auto"/>
        <w:rPr>
          <w:rFonts w:hint="eastAsia"/>
          <w:sz w:val="30"/>
          <w:szCs w:val="30"/>
        </w:rPr>
      </w:pPr>
      <w:r>
        <w:rPr>
          <w:rFonts w:hint="eastAsia"/>
          <w:sz w:val="30"/>
          <w:szCs w:val="30"/>
        </w:rPr>
        <w:t>对自然而言没有太少，对欲望而言没有足够。</w:t>
      </w:r>
    </w:p>
    <w:p w14:paraId="286550D6">
      <w:pPr>
        <w:pStyle w:val="4"/>
        <w:spacing w:before="288" w:line="254" w:lineRule="auto"/>
        <w:rPr>
          <w:rFonts w:hint="eastAsia"/>
          <w:sz w:val="30"/>
          <w:szCs w:val="30"/>
        </w:rPr>
      </w:pPr>
    </w:p>
    <w:p w14:paraId="333396C7">
      <w:pPr>
        <w:pStyle w:val="4"/>
        <w:spacing w:before="288" w:line="254" w:lineRule="auto"/>
        <w:rPr>
          <w:rFonts w:hint="eastAsia"/>
          <w:sz w:val="30"/>
          <w:szCs w:val="30"/>
        </w:rPr>
      </w:pPr>
      <w:r>
        <w:rPr>
          <w:rFonts w:hint="eastAsia"/>
          <w:sz w:val="30"/>
          <w:szCs w:val="30"/>
        </w:rPr>
        <w:t>Qui minus tradit corpori, quam debet corpori, civem necat: qui tradit plus corpori, quam debet corpori, hostem nutrit,—As he that allows less to his body than he owes to his body, kills his own friend; so he that gives more to his body than he owes to his body, nourisheth his enemy.</w:t>
      </w:r>
    </w:p>
    <w:p w14:paraId="19B69BCF">
      <w:pPr>
        <w:pStyle w:val="4"/>
        <w:spacing w:before="288" w:line="254" w:lineRule="auto"/>
        <w:rPr>
          <w:rFonts w:hint="eastAsia"/>
          <w:sz w:val="30"/>
          <w:szCs w:val="30"/>
        </w:rPr>
      </w:pPr>
      <w:r>
        <w:rPr>
          <w:rFonts w:hint="eastAsia"/>
          <w:sz w:val="30"/>
          <w:szCs w:val="30"/>
        </w:rPr>
        <w:t>给予身体少于应给之物的人，杀死了他的公民；给予身体多于应给之物的人，滋养了他的敌人，——如同一个人给予他的身体少于他欠身体的东西，杀死了自己的朋友；同样，给予身体多于他欠身体的东西的人，滋养了他的敌人。</w:t>
      </w:r>
    </w:p>
    <w:p w14:paraId="0E01E95C">
      <w:pPr>
        <w:pStyle w:val="4"/>
        <w:spacing w:before="288" w:line="254" w:lineRule="auto"/>
        <w:rPr>
          <w:rFonts w:hint="eastAsia"/>
          <w:sz w:val="30"/>
          <w:szCs w:val="30"/>
        </w:rPr>
      </w:pPr>
    </w:p>
    <w:p w14:paraId="1584DA90">
      <w:pPr>
        <w:pStyle w:val="4"/>
        <w:spacing w:before="288" w:line="254" w:lineRule="auto"/>
        <w:rPr>
          <w:rFonts w:hint="eastAsia"/>
          <w:sz w:val="30"/>
          <w:szCs w:val="30"/>
        </w:rPr>
      </w:pPr>
      <w:r>
        <w:rPr>
          <w:rFonts w:hint="eastAsia"/>
          <w:sz w:val="30"/>
          <w:szCs w:val="30"/>
        </w:rPr>
        <w:t>Thou complainest of original evil in thy flesh, yet nourishest what thou complainest against.</w:t>
      </w:r>
    </w:p>
    <w:p w14:paraId="6FA1F9AA">
      <w:pPr>
        <w:pStyle w:val="4"/>
        <w:spacing w:before="288" w:line="254" w:lineRule="auto"/>
        <w:rPr>
          <w:rFonts w:hint="eastAsia"/>
          <w:sz w:val="30"/>
          <w:szCs w:val="30"/>
        </w:rPr>
      </w:pPr>
      <w:r>
        <w:rPr>
          <w:rFonts w:hint="eastAsia"/>
          <w:sz w:val="30"/>
          <w:szCs w:val="30"/>
        </w:rPr>
        <w:t>你抱怨你肉体中的原罪，却滋养你所抱怨的东西。</w:t>
      </w:r>
    </w:p>
    <w:p w14:paraId="5E15B864">
      <w:pPr>
        <w:pStyle w:val="4"/>
        <w:spacing w:before="288" w:line="254" w:lineRule="auto"/>
        <w:rPr>
          <w:rFonts w:hint="eastAsia"/>
          <w:sz w:val="30"/>
          <w:szCs w:val="30"/>
        </w:rPr>
      </w:pPr>
    </w:p>
    <w:p w14:paraId="3F459DA2">
      <w:pPr>
        <w:pStyle w:val="4"/>
        <w:spacing w:before="288" w:line="254" w:lineRule="auto"/>
        <w:rPr>
          <w:rFonts w:hint="eastAsia"/>
          <w:sz w:val="30"/>
          <w:szCs w:val="30"/>
        </w:rPr>
      </w:pPr>
      <w:r>
        <w:rPr>
          <w:rFonts w:hint="eastAsia"/>
          <w:sz w:val="30"/>
          <w:szCs w:val="30"/>
        </w:rPr>
        <w:t>Caro non est mala, si malo careat.</w:t>
      </w:r>
    </w:p>
    <w:p w14:paraId="5666E897">
      <w:pPr>
        <w:pStyle w:val="4"/>
        <w:spacing w:before="288" w:line="254" w:lineRule="auto"/>
        <w:rPr>
          <w:rFonts w:hint="eastAsia"/>
          <w:sz w:val="30"/>
          <w:szCs w:val="30"/>
        </w:rPr>
      </w:pPr>
      <w:r>
        <w:rPr>
          <w:rFonts w:hint="eastAsia"/>
          <w:sz w:val="30"/>
          <w:szCs w:val="30"/>
        </w:rPr>
        <w:t>肉体若无恶，则不为恶。</w:t>
      </w:r>
    </w:p>
    <w:p w14:paraId="7B44BD00">
      <w:pPr>
        <w:pStyle w:val="4"/>
        <w:spacing w:before="288" w:line="254" w:lineRule="auto"/>
        <w:rPr>
          <w:rFonts w:hint="eastAsia"/>
          <w:sz w:val="30"/>
          <w:szCs w:val="30"/>
        </w:rPr>
      </w:pPr>
    </w:p>
    <w:p w14:paraId="0DF406D4">
      <w:pPr>
        <w:pStyle w:val="4"/>
        <w:spacing w:before="288" w:line="254" w:lineRule="auto"/>
        <w:rPr>
          <w:rFonts w:hint="eastAsia"/>
          <w:sz w:val="30"/>
          <w:szCs w:val="30"/>
        </w:rPr>
      </w:pPr>
      <w:r>
        <w:rPr>
          <w:rFonts w:hint="eastAsia"/>
          <w:sz w:val="30"/>
          <w:szCs w:val="30"/>
        </w:rPr>
        <w:t>But Christ was more favourable to the adulteress, and sent her away with impunity; yet not in allowance to the vice of the accused, but to convince the wickedness of the accusers, John 8:7–11.</w:t>
      </w:r>
    </w:p>
    <w:p w14:paraId="05357840">
      <w:pPr>
        <w:pStyle w:val="4"/>
        <w:spacing w:before="288" w:line="254" w:lineRule="auto"/>
        <w:rPr>
          <w:rFonts w:hint="eastAsia"/>
          <w:sz w:val="30"/>
          <w:szCs w:val="30"/>
        </w:rPr>
      </w:pPr>
      <w:r>
        <w:rPr>
          <w:rFonts w:hint="eastAsia"/>
          <w:sz w:val="30"/>
          <w:szCs w:val="30"/>
        </w:rPr>
        <w:t>但基督对行淫的妇人更为宽容，让她安然离去；然而不是许可被告的恶行，而是为了证明控告者的邪恶，约翰福音8:7-11。</w:t>
      </w:r>
    </w:p>
    <w:p w14:paraId="129764E9">
      <w:pPr>
        <w:pStyle w:val="4"/>
        <w:spacing w:before="288" w:line="254" w:lineRule="auto"/>
        <w:rPr>
          <w:rFonts w:hint="eastAsia"/>
          <w:sz w:val="30"/>
          <w:szCs w:val="30"/>
        </w:rPr>
      </w:pPr>
    </w:p>
    <w:p w14:paraId="4E38F8A6">
      <w:pPr>
        <w:pStyle w:val="4"/>
        <w:spacing w:before="288" w:line="254" w:lineRule="auto"/>
        <w:rPr>
          <w:rFonts w:hint="eastAsia"/>
          <w:sz w:val="30"/>
          <w:szCs w:val="30"/>
        </w:rPr>
      </w:pPr>
      <w:r>
        <w:rPr>
          <w:rFonts w:hint="eastAsia"/>
          <w:sz w:val="30"/>
          <w:szCs w:val="30"/>
        </w:rPr>
        <w:t>Putavit lapidandam, non à lapidandis. Noluit talem, noluit à talibus;—He might think her worthy to die, but not by them that were worthy to die.</w:t>
      </w:r>
    </w:p>
    <w:p w14:paraId="5C1D124C">
      <w:pPr>
        <w:pStyle w:val="4"/>
        <w:spacing w:before="288" w:line="254" w:lineRule="auto"/>
        <w:rPr>
          <w:rFonts w:hint="eastAsia"/>
          <w:sz w:val="30"/>
          <w:szCs w:val="30"/>
        </w:rPr>
      </w:pPr>
      <w:r>
        <w:rPr>
          <w:rFonts w:hint="eastAsia"/>
          <w:sz w:val="30"/>
          <w:szCs w:val="30"/>
        </w:rPr>
        <w:t>祂可能认为她该死，但不应由那些该死的人处决。不愿她被污染，也不愿她死于如此污秽的手。</w:t>
      </w:r>
    </w:p>
    <w:p w14:paraId="61FE2F11">
      <w:pPr>
        <w:pStyle w:val="4"/>
        <w:spacing w:before="288" w:line="254" w:lineRule="auto"/>
        <w:rPr>
          <w:rFonts w:hint="eastAsia"/>
          <w:sz w:val="30"/>
          <w:szCs w:val="30"/>
        </w:rPr>
      </w:pPr>
    </w:p>
    <w:p w14:paraId="5E4A4BD1">
      <w:pPr>
        <w:pStyle w:val="4"/>
        <w:spacing w:before="288" w:line="254" w:lineRule="auto"/>
        <w:rPr>
          <w:rFonts w:hint="eastAsia"/>
          <w:sz w:val="30"/>
          <w:szCs w:val="30"/>
        </w:rPr>
      </w:pPr>
      <w:r>
        <w:rPr>
          <w:rFonts w:hint="eastAsia"/>
          <w:sz w:val="30"/>
          <w:szCs w:val="30"/>
        </w:rPr>
        <w:t>He would not have her polluted, nor yet to perish by so polluted hands.</w:t>
      </w:r>
    </w:p>
    <w:p w14:paraId="63FF1B19">
      <w:pPr>
        <w:pStyle w:val="4"/>
        <w:spacing w:before="288" w:line="254" w:lineRule="auto"/>
        <w:rPr>
          <w:rFonts w:hint="eastAsia"/>
          <w:sz w:val="30"/>
          <w:szCs w:val="30"/>
        </w:rPr>
      </w:pPr>
      <w:r>
        <w:rPr>
          <w:rFonts w:hint="eastAsia"/>
          <w:sz w:val="30"/>
          <w:szCs w:val="30"/>
        </w:rPr>
        <w:t>祂不愿她被污染，也不愿她死于如此污秽的手。</w:t>
      </w:r>
    </w:p>
    <w:p w14:paraId="6BE0911D">
      <w:pPr>
        <w:pStyle w:val="4"/>
        <w:spacing w:before="288" w:line="254" w:lineRule="auto"/>
        <w:rPr>
          <w:rFonts w:hint="eastAsia"/>
          <w:sz w:val="30"/>
          <w:szCs w:val="30"/>
        </w:rPr>
      </w:pPr>
    </w:p>
    <w:p w14:paraId="6F501D7A">
      <w:pPr>
        <w:pStyle w:val="4"/>
        <w:spacing w:before="288" w:line="254" w:lineRule="auto"/>
        <w:rPr>
          <w:rFonts w:hint="eastAsia"/>
          <w:sz w:val="30"/>
          <w:szCs w:val="30"/>
        </w:rPr>
      </w:pPr>
      <w:r>
        <w:rPr>
          <w:rFonts w:hint="eastAsia"/>
          <w:sz w:val="30"/>
          <w:szCs w:val="30"/>
        </w:rPr>
        <w:t>I conclude the madness of these men with the poet—</w:t>
      </w:r>
    </w:p>
    <w:p w14:paraId="20E14AF9">
      <w:pPr>
        <w:pStyle w:val="4"/>
        <w:spacing w:before="288" w:line="254" w:lineRule="auto"/>
        <w:rPr>
          <w:rFonts w:hint="eastAsia"/>
          <w:sz w:val="30"/>
          <w:szCs w:val="30"/>
        </w:rPr>
      </w:pPr>
      <w:r>
        <w:rPr>
          <w:rFonts w:hint="eastAsia"/>
          <w:sz w:val="30"/>
          <w:szCs w:val="30"/>
        </w:rPr>
        <w:t>我以诗人的话结束这些人的疯狂——</w:t>
      </w:r>
    </w:p>
    <w:p w14:paraId="31A569E6">
      <w:pPr>
        <w:pStyle w:val="4"/>
        <w:spacing w:before="288" w:line="254" w:lineRule="auto"/>
        <w:rPr>
          <w:rFonts w:hint="eastAsia"/>
          <w:sz w:val="30"/>
          <w:szCs w:val="30"/>
        </w:rPr>
      </w:pPr>
    </w:p>
    <w:p w14:paraId="48495D78">
      <w:pPr>
        <w:pStyle w:val="4"/>
        <w:spacing w:before="288" w:line="254" w:lineRule="auto"/>
        <w:rPr>
          <w:rFonts w:hint="eastAsia"/>
          <w:sz w:val="30"/>
          <w:szCs w:val="30"/>
        </w:rPr>
      </w:pPr>
      <w:r>
        <w:rPr>
          <w:rFonts w:hint="eastAsia"/>
          <w:sz w:val="30"/>
          <w:szCs w:val="30"/>
        </w:rPr>
        <w:t>'Ludit amor sensus, oculos perstringit, et aufert Libertatem animi, et mira nos fascinat arte.</w:t>
      </w:r>
    </w:p>
    <w:p w14:paraId="7014A836">
      <w:pPr>
        <w:pStyle w:val="4"/>
        <w:spacing w:before="288" w:line="254" w:lineRule="auto"/>
        <w:rPr>
          <w:rFonts w:hint="eastAsia"/>
          <w:sz w:val="30"/>
          <w:szCs w:val="30"/>
        </w:rPr>
      </w:pPr>
      <w:r>
        <w:rPr>
          <w:rFonts w:hint="eastAsia"/>
          <w:sz w:val="30"/>
          <w:szCs w:val="30"/>
        </w:rPr>
        <w:t>Credo, aliquis dæmon subiens præcordia flammam Concitat, et raptam tollit de cardine mentem.</w:t>
      </w:r>
    </w:p>
    <w:p w14:paraId="57297C4C">
      <w:pPr>
        <w:pStyle w:val="4"/>
        <w:spacing w:before="288" w:line="254" w:lineRule="auto"/>
        <w:rPr>
          <w:rFonts w:hint="eastAsia"/>
          <w:sz w:val="30"/>
          <w:szCs w:val="30"/>
        </w:rPr>
      </w:pPr>
      <w:r>
        <w:rPr>
          <w:rFonts w:hint="eastAsia"/>
          <w:sz w:val="30"/>
          <w:szCs w:val="30"/>
        </w:rPr>
        <w:t>Amor est et amarus et error.'</w:t>
      </w:r>
    </w:p>
    <w:p w14:paraId="689D73DC">
      <w:pPr>
        <w:pStyle w:val="4"/>
        <w:spacing w:before="288" w:line="254" w:lineRule="auto"/>
        <w:rPr>
          <w:rFonts w:hint="eastAsia"/>
          <w:sz w:val="30"/>
          <w:szCs w:val="30"/>
        </w:rPr>
      </w:pPr>
      <w:r>
        <w:rPr>
          <w:rFonts w:hint="eastAsia"/>
          <w:sz w:val="30"/>
          <w:szCs w:val="30"/>
        </w:rPr>
        <w:t>"欲望玩弄感官，蒙蔽双眼，夺走</w:t>
      </w:r>
    </w:p>
    <w:p w14:paraId="62AFDD1C">
      <w:pPr>
        <w:pStyle w:val="4"/>
        <w:spacing w:before="288" w:line="254" w:lineRule="auto"/>
        <w:rPr>
          <w:rFonts w:hint="eastAsia"/>
          <w:sz w:val="30"/>
          <w:szCs w:val="30"/>
        </w:rPr>
      </w:pPr>
      <w:r>
        <w:rPr>
          <w:rFonts w:hint="eastAsia"/>
          <w:sz w:val="30"/>
          <w:szCs w:val="30"/>
        </w:rPr>
        <w:t>心灵的自由，以惊人的技艺迷惑我们。</w:t>
      </w:r>
    </w:p>
    <w:p w14:paraId="3110CA51">
      <w:pPr>
        <w:pStyle w:val="4"/>
        <w:spacing w:before="288" w:line="254" w:lineRule="auto"/>
        <w:rPr>
          <w:rFonts w:hint="eastAsia"/>
          <w:sz w:val="30"/>
          <w:szCs w:val="30"/>
        </w:rPr>
      </w:pPr>
      <w:r>
        <w:rPr>
          <w:rFonts w:hint="eastAsia"/>
          <w:sz w:val="30"/>
          <w:szCs w:val="30"/>
        </w:rPr>
        <w:t>我相信，某个恶魔进入心脏</w:t>
      </w:r>
    </w:p>
    <w:p w14:paraId="49C03822">
      <w:pPr>
        <w:pStyle w:val="4"/>
        <w:spacing w:before="288" w:line="254" w:lineRule="auto"/>
        <w:rPr>
          <w:rFonts w:hint="eastAsia"/>
          <w:sz w:val="30"/>
          <w:szCs w:val="30"/>
        </w:rPr>
      </w:pPr>
      <w:r>
        <w:rPr>
          <w:rFonts w:hint="eastAsia"/>
          <w:sz w:val="30"/>
          <w:szCs w:val="30"/>
        </w:rPr>
        <w:t>激起火焰，从轴心上摘走心智。</w:t>
      </w:r>
    </w:p>
    <w:p w14:paraId="284A92F0">
      <w:pPr>
        <w:pStyle w:val="4"/>
        <w:spacing w:before="288" w:line="254" w:lineRule="auto"/>
        <w:rPr>
          <w:rFonts w:hint="eastAsia"/>
          <w:sz w:val="30"/>
          <w:szCs w:val="30"/>
        </w:rPr>
      </w:pPr>
      <w:r>
        <w:rPr>
          <w:rFonts w:hint="eastAsia"/>
          <w:sz w:val="30"/>
          <w:szCs w:val="30"/>
        </w:rPr>
        <w:t>爱既痛苦又错误。"</w:t>
      </w:r>
    </w:p>
    <w:p w14:paraId="74B3F4DB">
      <w:pPr>
        <w:pStyle w:val="4"/>
        <w:spacing w:before="288" w:line="254" w:lineRule="auto"/>
        <w:rPr>
          <w:rFonts w:hint="eastAsia"/>
          <w:sz w:val="30"/>
          <w:szCs w:val="30"/>
        </w:rPr>
      </w:pPr>
    </w:p>
    <w:p w14:paraId="408FE538">
      <w:pPr>
        <w:pStyle w:val="4"/>
        <w:spacing w:before="288" w:line="254" w:lineRule="auto"/>
        <w:rPr>
          <w:rFonts w:hint="eastAsia"/>
          <w:sz w:val="30"/>
          <w:szCs w:val="30"/>
        </w:rPr>
      </w:pPr>
      <w:r>
        <w:rPr>
          <w:rFonts w:hint="eastAsia"/>
          <w:sz w:val="30"/>
          <w:szCs w:val="30"/>
        </w:rPr>
        <w:t>'Lust blinds the senses, and with witching art Brings into fatal servitude the heart.</w:t>
      </w:r>
    </w:p>
    <w:p w14:paraId="1FEA85A4">
      <w:pPr>
        <w:pStyle w:val="4"/>
        <w:spacing w:before="288" w:line="254" w:lineRule="auto"/>
        <w:rPr>
          <w:rFonts w:hint="eastAsia"/>
          <w:sz w:val="30"/>
          <w:szCs w:val="30"/>
        </w:rPr>
      </w:pPr>
      <w:r>
        <w:rPr>
          <w:rFonts w:hint="eastAsia"/>
          <w:sz w:val="30"/>
          <w:szCs w:val="30"/>
        </w:rPr>
        <w:t>A subtle fiend, the cause and plague of badness,</w:t>
      </w:r>
    </w:p>
    <w:p w14:paraId="62C1130E">
      <w:pPr>
        <w:pStyle w:val="4"/>
        <w:spacing w:before="288" w:line="254" w:lineRule="auto"/>
        <w:rPr>
          <w:rFonts w:hint="eastAsia"/>
          <w:sz w:val="30"/>
          <w:szCs w:val="30"/>
        </w:rPr>
      </w:pPr>
      <w:r>
        <w:rPr>
          <w:rFonts w:hint="eastAsia"/>
          <w:sz w:val="30"/>
          <w:szCs w:val="30"/>
        </w:rPr>
        <w:t>Poisons the blood, and fills the brain with madness.'</w:t>
      </w:r>
    </w:p>
    <w:p w14:paraId="225AC6B9">
      <w:pPr>
        <w:pStyle w:val="4"/>
        <w:spacing w:before="288" w:line="254" w:lineRule="auto"/>
        <w:rPr>
          <w:rFonts w:hint="eastAsia"/>
          <w:sz w:val="30"/>
          <w:szCs w:val="30"/>
        </w:rPr>
      </w:pPr>
      <w:r>
        <w:rPr>
          <w:rFonts w:hint="eastAsia"/>
          <w:sz w:val="30"/>
          <w:szCs w:val="30"/>
        </w:rPr>
        <w:t>"欲望蒙蔽感官，用迷人的技艺</w:t>
      </w:r>
    </w:p>
    <w:p w14:paraId="0FB64058">
      <w:pPr>
        <w:pStyle w:val="4"/>
        <w:spacing w:before="288" w:line="254" w:lineRule="auto"/>
        <w:rPr>
          <w:rFonts w:hint="eastAsia"/>
          <w:sz w:val="30"/>
          <w:szCs w:val="30"/>
        </w:rPr>
      </w:pPr>
      <w:r>
        <w:rPr>
          <w:rFonts w:hint="eastAsia"/>
          <w:sz w:val="30"/>
          <w:szCs w:val="30"/>
        </w:rPr>
        <w:t>将心带入致命的奴役。</w:t>
      </w:r>
    </w:p>
    <w:p w14:paraId="42E66368">
      <w:pPr>
        <w:pStyle w:val="4"/>
        <w:spacing w:before="288" w:line="254" w:lineRule="auto"/>
        <w:rPr>
          <w:rFonts w:hint="eastAsia"/>
          <w:sz w:val="30"/>
          <w:szCs w:val="30"/>
        </w:rPr>
      </w:pPr>
      <w:r>
        <w:rPr>
          <w:rFonts w:hint="eastAsia"/>
          <w:sz w:val="30"/>
          <w:szCs w:val="30"/>
        </w:rPr>
        <w:t>一个狡猾的恶魔，邪恶的原因和瘟疫，</w:t>
      </w:r>
    </w:p>
    <w:p w14:paraId="0F885DC2">
      <w:pPr>
        <w:pStyle w:val="4"/>
        <w:spacing w:before="288" w:line="254" w:lineRule="auto"/>
        <w:rPr>
          <w:rFonts w:hint="eastAsia"/>
          <w:sz w:val="30"/>
          <w:szCs w:val="30"/>
        </w:rPr>
      </w:pPr>
      <w:r>
        <w:rPr>
          <w:rFonts w:hint="eastAsia"/>
          <w:sz w:val="30"/>
          <w:szCs w:val="30"/>
        </w:rPr>
        <w:t>毒害血液，使大脑充满疯狂。"</w:t>
      </w:r>
    </w:p>
    <w:p w14:paraId="22145A2E">
      <w:pPr>
        <w:pStyle w:val="4"/>
        <w:spacing w:before="288" w:line="254" w:lineRule="auto"/>
        <w:rPr>
          <w:rFonts w:hint="eastAsia"/>
          <w:sz w:val="30"/>
          <w:szCs w:val="30"/>
        </w:rPr>
      </w:pPr>
    </w:p>
    <w:p w14:paraId="72A83EA7">
      <w:pPr>
        <w:pStyle w:val="4"/>
        <w:spacing w:before="288" w:line="254" w:lineRule="auto"/>
        <w:rPr>
          <w:rFonts w:hint="eastAsia"/>
          <w:sz w:val="30"/>
          <w:szCs w:val="30"/>
        </w:rPr>
      </w:pPr>
      <w:r>
        <w:rPr>
          <w:rFonts w:hint="eastAsia"/>
          <w:sz w:val="30"/>
          <w:szCs w:val="30"/>
        </w:rPr>
        <w:t>If they will not see this yet, (as what frantic man perceives his own madness?) they shall feel it under the hands of an ill surgeon on earth, or a worse in hell.</w:t>
      </w:r>
    </w:p>
    <w:p w14:paraId="268072F1">
      <w:pPr>
        <w:pStyle w:val="4"/>
        <w:spacing w:before="288" w:line="254" w:lineRule="auto"/>
        <w:rPr>
          <w:rFonts w:hint="eastAsia"/>
          <w:sz w:val="30"/>
          <w:szCs w:val="30"/>
        </w:rPr>
      </w:pPr>
      <w:r>
        <w:rPr>
          <w:rFonts w:hint="eastAsia"/>
          <w:sz w:val="30"/>
          <w:szCs w:val="30"/>
        </w:rPr>
        <w:t>如果他们还不愿看到这一点（就像什么狂人能察觉自己的疯狂？），他们将在地上糟糕外科医生的手下，或地狱中更糟的手下感受到它。</w:t>
      </w:r>
    </w:p>
    <w:p w14:paraId="049AD06E">
      <w:pPr>
        <w:pStyle w:val="4"/>
        <w:spacing w:before="288" w:line="254" w:lineRule="auto"/>
        <w:rPr>
          <w:rFonts w:hint="eastAsia"/>
          <w:sz w:val="30"/>
          <w:szCs w:val="30"/>
        </w:rPr>
      </w:pPr>
    </w:p>
    <w:p w14:paraId="649DD8D4">
      <w:pPr>
        <w:pStyle w:val="4"/>
        <w:spacing w:before="288" w:line="254" w:lineRule="auto"/>
        <w:rPr>
          <w:rFonts w:hint="eastAsia"/>
          <w:sz w:val="30"/>
          <w:szCs w:val="30"/>
        </w:rPr>
      </w:pPr>
      <w:r>
        <w:rPr>
          <w:rFonts w:hint="eastAsia"/>
          <w:sz w:val="30"/>
          <w:szCs w:val="30"/>
        </w:rPr>
        <w:t>(4.) The HYPOCRITE plays the madman under covert and concealment.</w:t>
      </w:r>
    </w:p>
    <w:p w14:paraId="3FAAD371">
      <w:pPr>
        <w:pStyle w:val="4"/>
        <w:spacing w:before="288" w:line="254" w:lineRule="auto"/>
        <w:rPr>
          <w:rFonts w:hint="eastAsia"/>
          <w:sz w:val="30"/>
          <w:szCs w:val="30"/>
        </w:rPr>
      </w:pPr>
      <w:r>
        <w:rPr>
          <w:rFonts w:hint="eastAsia"/>
          <w:sz w:val="30"/>
          <w:szCs w:val="30"/>
        </w:rPr>
        <w:t>(4.) 伪君子在掩盖和隐藏下扮演疯子。</w:t>
      </w:r>
    </w:p>
    <w:p w14:paraId="1C3436BB">
      <w:pPr>
        <w:pStyle w:val="4"/>
        <w:spacing w:before="288" w:line="254" w:lineRule="auto"/>
        <w:rPr>
          <w:rFonts w:hint="eastAsia"/>
          <w:sz w:val="30"/>
          <w:szCs w:val="30"/>
        </w:rPr>
      </w:pPr>
    </w:p>
    <w:p w14:paraId="01558410">
      <w:pPr>
        <w:pStyle w:val="4"/>
        <w:spacing w:before="288" w:line="254" w:lineRule="auto"/>
        <w:rPr>
          <w:rFonts w:hint="eastAsia"/>
          <w:sz w:val="30"/>
          <w:szCs w:val="30"/>
        </w:rPr>
      </w:pPr>
      <w:r>
        <w:rPr>
          <w:rFonts w:hint="eastAsia"/>
          <w:sz w:val="30"/>
          <w:szCs w:val="30"/>
        </w:rPr>
        <w:t>He is proud under the shadow of humility.</w:t>
      </w:r>
    </w:p>
    <w:p w14:paraId="1621D6AB">
      <w:pPr>
        <w:pStyle w:val="4"/>
        <w:spacing w:before="288" w:line="254" w:lineRule="auto"/>
        <w:rPr>
          <w:rFonts w:hint="eastAsia"/>
          <w:sz w:val="30"/>
          <w:szCs w:val="30"/>
        </w:rPr>
      </w:pPr>
      <w:r>
        <w:rPr>
          <w:rFonts w:hint="eastAsia"/>
          <w:sz w:val="30"/>
          <w:szCs w:val="30"/>
        </w:rPr>
        <w:t>他在谦卑的阴影下骄傲。</w:t>
      </w:r>
    </w:p>
    <w:p w14:paraId="71C90FCB">
      <w:pPr>
        <w:pStyle w:val="4"/>
        <w:spacing w:before="288" w:line="254" w:lineRule="auto"/>
        <w:rPr>
          <w:rFonts w:hint="eastAsia"/>
          <w:sz w:val="30"/>
          <w:szCs w:val="30"/>
        </w:rPr>
      </w:pPr>
    </w:p>
    <w:p w14:paraId="46CF43A8">
      <w:pPr>
        <w:pStyle w:val="4"/>
        <w:spacing w:before="288" w:line="254" w:lineRule="auto"/>
        <w:rPr>
          <w:rFonts w:hint="eastAsia"/>
          <w:sz w:val="30"/>
          <w:szCs w:val="30"/>
        </w:rPr>
      </w:pPr>
      <w:r>
        <w:rPr>
          <w:rFonts w:hint="eastAsia"/>
          <w:sz w:val="30"/>
          <w:szCs w:val="30"/>
        </w:rPr>
        <w:t>But he cannot say with David, Ps. 131:1, 'Mine heart is not haughty, nor mine eyes lofty:' Cor et oculi, fons et rivuli.</w:t>
      </w:r>
    </w:p>
    <w:p w14:paraId="7DDC0E3A">
      <w:pPr>
        <w:pStyle w:val="4"/>
        <w:spacing w:before="288" w:line="254" w:lineRule="auto"/>
        <w:rPr>
          <w:rFonts w:hint="eastAsia"/>
          <w:sz w:val="30"/>
          <w:szCs w:val="30"/>
        </w:rPr>
      </w:pPr>
      <w:r>
        <w:rPr>
          <w:rFonts w:hint="eastAsia"/>
          <w:sz w:val="30"/>
          <w:szCs w:val="30"/>
        </w:rPr>
        <w:t>但他不能像大卫那样说，诗篇131:1，"我的心不狂傲，我的眼不高大："心和眼，源泉和溪流。</w:t>
      </w:r>
    </w:p>
    <w:p w14:paraId="32AE8171">
      <w:pPr>
        <w:pStyle w:val="4"/>
        <w:spacing w:before="288" w:line="254" w:lineRule="auto"/>
        <w:rPr>
          <w:rFonts w:hint="eastAsia"/>
          <w:sz w:val="30"/>
          <w:szCs w:val="30"/>
        </w:rPr>
      </w:pPr>
    </w:p>
    <w:p w14:paraId="3159DADC">
      <w:pPr>
        <w:pStyle w:val="4"/>
        <w:spacing w:before="288" w:line="254" w:lineRule="auto"/>
        <w:rPr>
          <w:rFonts w:hint="eastAsia"/>
          <w:sz w:val="30"/>
          <w:szCs w:val="30"/>
        </w:rPr>
      </w:pPr>
      <w:r>
        <w:rPr>
          <w:rFonts w:hint="eastAsia"/>
          <w:sz w:val="30"/>
          <w:szCs w:val="30"/>
        </w:rPr>
        <w:t>The tongue that brags of humility deserves little credit.</w:t>
      </w:r>
    </w:p>
    <w:p w14:paraId="2DBBE2F6">
      <w:pPr>
        <w:pStyle w:val="4"/>
        <w:spacing w:before="288" w:line="254" w:lineRule="auto"/>
        <w:rPr>
          <w:rFonts w:hint="eastAsia"/>
          <w:sz w:val="30"/>
          <w:szCs w:val="30"/>
        </w:rPr>
      </w:pPr>
      <w:r>
        <w:rPr>
          <w:rFonts w:hint="eastAsia"/>
          <w:sz w:val="30"/>
          <w:szCs w:val="30"/>
        </w:rPr>
        <w:t>吹嘘谦卑的舌头值得很少的信任。</w:t>
      </w:r>
    </w:p>
    <w:p w14:paraId="6C2D2C28">
      <w:pPr>
        <w:pStyle w:val="4"/>
        <w:spacing w:before="288" w:line="254" w:lineRule="auto"/>
        <w:rPr>
          <w:rFonts w:hint="eastAsia"/>
          <w:sz w:val="30"/>
          <w:szCs w:val="30"/>
        </w:rPr>
      </w:pPr>
    </w:p>
    <w:p w14:paraId="5FF06D76">
      <w:pPr>
        <w:pStyle w:val="4"/>
        <w:spacing w:before="288" w:line="254" w:lineRule="auto"/>
        <w:rPr>
          <w:rFonts w:hint="eastAsia"/>
          <w:sz w:val="30"/>
          <w:szCs w:val="30"/>
        </w:rPr>
      </w:pPr>
      <w:r>
        <w:rPr>
          <w:rFonts w:hint="eastAsia"/>
          <w:sz w:val="30"/>
          <w:szCs w:val="30"/>
        </w:rPr>
        <w:t>Frons, vultus, oculi sæpe mentiuntur; lingua vero sæpissime,—The forehead, eyes, and countenance do often deceive, the tongue most commonly.</w:t>
      </w:r>
    </w:p>
    <w:p w14:paraId="4241FA8D">
      <w:pPr>
        <w:pStyle w:val="4"/>
        <w:spacing w:before="288" w:line="254" w:lineRule="auto"/>
        <w:rPr>
          <w:rFonts w:hint="eastAsia"/>
          <w:sz w:val="30"/>
          <w:szCs w:val="30"/>
        </w:rPr>
      </w:pPr>
      <w:r>
        <w:rPr>
          <w:rFonts w:hint="eastAsia"/>
          <w:sz w:val="30"/>
          <w:szCs w:val="30"/>
        </w:rPr>
        <w:t>前额、眼睛和面容常常欺骗；而舌头最为常见。</w:t>
      </w:r>
    </w:p>
    <w:p w14:paraId="122DE937">
      <w:pPr>
        <w:pStyle w:val="4"/>
        <w:spacing w:before="288" w:line="254" w:lineRule="auto"/>
        <w:rPr>
          <w:rFonts w:hint="eastAsia"/>
          <w:sz w:val="30"/>
          <w:szCs w:val="30"/>
        </w:rPr>
      </w:pPr>
    </w:p>
    <w:p w14:paraId="2A2A7020">
      <w:pPr>
        <w:pStyle w:val="4"/>
        <w:spacing w:before="288" w:line="254" w:lineRule="auto"/>
        <w:rPr>
          <w:rFonts w:hint="eastAsia"/>
          <w:sz w:val="30"/>
          <w:szCs w:val="30"/>
        </w:rPr>
      </w:pPr>
      <w:r>
        <w:rPr>
          <w:rFonts w:hint="eastAsia"/>
          <w:sz w:val="30"/>
          <w:szCs w:val="30"/>
        </w:rPr>
        <w:t>The worst inn hath sometimes the bravest sign, and the baser metal the loudest sound.</w:t>
      </w:r>
    </w:p>
    <w:p w14:paraId="46B0ACE8">
      <w:pPr>
        <w:pStyle w:val="4"/>
        <w:spacing w:before="288" w:line="254" w:lineRule="auto"/>
        <w:rPr>
          <w:rFonts w:hint="eastAsia"/>
          <w:sz w:val="30"/>
          <w:szCs w:val="30"/>
        </w:rPr>
      </w:pPr>
      <w:r>
        <w:rPr>
          <w:rFonts w:hint="eastAsia"/>
          <w:sz w:val="30"/>
          <w:szCs w:val="30"/>
        </w:rPr>
        <w:t>最糟糕的客栈有时有最华丽的招牌，最低劣的金属发出最响亮的声音。</w:t>
      </w:r>
    </w:p>
    <w:p w14:paraId="1DF0DFB5">
      <w:pPr>
        <w:pStyle w:val="4"/>
        <w:spacing w:before="288" w:line="254" w:lineRule="auto"/>
        <w:rPr>
          <w:rFonts w:hint="eastAsia"/>
          <w:sz w:val="30"/>
          <w:szCs w:val="30"/>
        </w:rPr>
      </w:pPr>
    </w:p>
    <w:p w14:paraId="0E974569">
      <w:pPr>
        <w:pStyle w:val="4"/>
        <w:spacing w:before="288" w:line="254" w:lineRule="auto"/>
        <w:rPr>
          <w:rFonts w:hint="eastAsia"/>
          <w:sz w:val="30"/>
          <w:szCs w:val="30"/>
        </w:rPr>
      </w:pPr>
      <w:r>
        <w:rPr>
          <w:rFonts w:hint="eastAsia"/>
          <w:sz w:val="30"/>
          <w:szCs w:val="30"/>
        </w:rPr>
        <w:t>Turpiora sunt vitia cum virtutum specie celantur,*—Vices are then more ugly when they have put on the robes of virtues.</w:t>
      </w:r>
    </w:p>
    <w:p w14:paraId="612F3C57">
      <w:pPr>
        <w:pStyle w:val="4"/>
        <w:spacing w:before="288" w:line="254" w:lineRule="auto"/>
        <w:rPr>
          <w:rFonts w:hint="eastAsia"/>
          <w:sz w:val="30"/>
          <w:szCs w:val="30"/>
        </w:rPr>
      </w:pPr>
      <w:r>
        <w:rPr>
          <w:rFonts w:hint="eastAsia"/>
          <w:sz w:val="30"/>
          <w:szCs w:val="30"/>
        </w:rPr>
        <w:t>*当罪恶披上美德的外袍时，它们就更丑陋了。</w:t>
      </w:r>
    </w:p>
    <w:p w14:paraId="06D534B5">
      <w:pPr>
        <w:pStyle w:val="4"/>
        <w:spacing w:before="288" w:line="254" w:lineRule="auto"/>
        <w:rPr>
          <w:rFonts w:hint="eastAsia"/>
          <w:sz w:val="30"/>
          <w:szCs w:val="30"/>
        </w:rPr>
      </w:pPr>
    </w:p>
    <w:p w14:paraId="505F4C7C">
      <w:pPr>
        <w:pStyle w:val="4"/>
        <w:spacing w:before="288" w:line="254" w:lineRule="auto"/>
        <w:rPr>
          <w:rFonts w:hint="eastAsia"/>
          <w:sz w:val="30"/>
          <w:szCs w:val="30"/>
        </w:rPr>
      </w:pPr>
      <w:r>
        <w:rPr>
          <w:rFonts w:hint="eastAsia"/>
          <w:sz w:val="30"/>
          <w:szCs w:val="30"/>
        </w:rPr>
        <w:t>Hypocrita solus vult omnibus videri melior, et solus est omnibus pejor,†—The hypocrite would seem better than any man, and is indeed the worst of all men.</w:t>
      </w:r>
    </w:p>
    <w:p w14:paraId="2B19B711">
      <w:pPr>
        <w:pStyle w:val="4"/>
        <w:spacing w:before="288" w:line="254" w:lineRule="auto"/>
        <w:rPr>
          <w:rFonts w:hint="eastAsia"/>
          <w:sz w:val="30"/>
          <w:szCs w:val="30"/>
        </w:rPr>
      </w:pPr>
      <w:r>
        <w:rPr>
          <w:rFonts w:hint="eastAsia"/>
          <w:sz w:val="30"/>
          <w:szCs w:val="30"/>
        </w:rPr>
        <w:t>†伪君子想表现得比任何人都好，而实际上是所有人中最坏的。</w:t>
      </w:r>
    </w:p>
    <w:p w14:paraId="5794FBCF">
      <w:pPr>
        <w:pStyle w:val="4"/>
        <w:spacing w:before="288" w:line="254" w:lineRule="auto"/>
        <w:rPr>
          <w:rFonts w:hint="eastAsia"/>
          <w:sz w:val="30"/>
          <w:szCs w:val="30"/>
        </w:rPr>
      </w:pPr>
    </w:p>
    <w:p w14:paraId="1EC7276C">
      <w:pPr>
        <w:pStyle w:val="4"/>
        <w:spacing w:before="288" w:line="254" w:lineRule="auto"/>
        <w:rPr>
          <w:rFonts w:hint="eastAsia"/>
          <w:sz w:val="30"/>
          <w:szCs w:val="30"/>
        </w:rPr>
      </w:pPr>
      <w:r>
        <w:rPr>
          <w:rFonts w:hint="eastAsia"/>
          <w:sz w:val="30"/>
          <w:szCs w:val="30"/>
        </w:rPr>
        <w:t>His respect is not to the reward of virtue, but regard of men; as if virtue were not sibimet pulcherrima merces,—a sufficient compensation to itself.</w:t>
      </w:r>
    </w:p>
    <w:p w14:paraId="39883EBC">
      <w:pPr>
        <w:pStyle w:val="4"/>
        <w:spacing w:before="288" w:line="254" w:lineRule="auto"/>
        <w:rPr>
          <w:rFonts w:hint="eastAsia"/>
          <w:sz w:val="30"/>
          <w:szCs w:val="30"/>
        </w:rPr>
      </w:pPr>
      <w:r>
        <w:rPr>
          <w:rFonts w:hint="eastAsia"/>
          <w:sz w:val="30"/>
          <w:szCs w:val="30"/>
        </w:rPr>
        <w:t>他尊重的不是美德的回报，而是人的看法；好像美德本身不是最美的回报——对自身的充分补偿。</w:t>
      </w:r>
    </w:p>
    <w:p w14:paraId="724EC9C1">
      <w:pPr>
        <w:pStyle w:val="4"/>
        <w:spacing w:before="288" w:line="254" w:lineRule="auto"/>
        <w:rPr>
          <w:rFonts w:hint="eastAsia"/>
          <w:sz w:val="30"/>
          <w:szCs w:val="30"/>
        </w:rPr>
      </w:pPr>
    </w:p>
    <w:p w14:paraId="1910066B">
      <w:pPr>
        <w:pStyle w:val="4"/>
        <w:spacing w:before="288" w:line="254" w:lineRule="auto"/>
        <w:rPr>
          <w:rFonts w:hint="eastAsia"/>
          <w:sz w:val="30"/>
          <w:szCs w:val="30"/>
        </w:rPr>
      </w:pPr>
      <w:r>
        <w:rPr>
          <w:rFonts w:hint="eastAsia"/>
          <w:sz w:val="30"/>
          <w:szCs w:val="30"/>
        </w:rPr>
        <w:t>Being the son of a handmaid, and a bramble indeed, as Jotham spake of Abimelech, Judges 9, he brags as much of his shadow as either vine, olive, fig-tree, or the tallest cedar in Lebanon.</w:t>
      </w:r>
    </w:p>
    <w:p w14:paraId="774B2CF1">
      <w:pPr>
        <w:pStyle w:val="4"/>
        <w:spacing w:before="288" w:line="254" w:lineRule="auto"/>
        <w:rPr>
          <w:rFonts w:hint="eastAsia"/>
          <w:sz w:val="30"/>
          <w:szCs w:val="30"/>
        </w:rPr>
      </w:pPr>
      <w:r>
        <w:rPr>
          <w:rFonts w:hint="eastAsia"/>
          <w:sz w:val="30"/>
          <w:szCs w:val="30"/>
        </w:rPr>
        <w:t>作为使女的儿子，确实是荆棘，如约坦论亚比米勒，士师记9，他吹嘘自己的荫影如同葡萄树、橄榄树、无花果树，或黎巴嫩最高的香柏树。</w:t>
      </w:r>
    </w:p>
    <w:p w14:paraId="59836328">
      <w:pPr>
        <w:pStyle w:val="4"/>
        <w:spacing w:before="288" w:line="254" w:lineRule="auto"/>
        <w:rPr>
          <w:rFonts w:hint="eastAsia"/>
          <w:sz w:val="30"/>
          <w:szCs w:val="30"/>
        </w:rPr>
      </w:pPr>
    </w:p>
    <w:p w14:paraId="7D492AAC">
      <w:pPr>
        <w:pStyle w:val="4"/>
        <w:spacing w:before="288" w:line="254" w:lineRule="auto"/>
        <w:rPr>
          <w:rFonts w:hint="eastAsia"/>
          <w:sz w:val="30"/>
          <w:szCs w:val="30"/>
        </w:rPr>
      </w:pPr>
      <w:r>
        <w:rPr>
          <w:rFonts w:hint="eastAsia"/>
          <w:sz w:val="30"/>
          <w:szCs w:val="30"/>
        </w:rPr>
        <w:t>He mourns for his sins, as a hasty heir at the death of his father.</w:t>
      </w:r>
    </w:p>
    <w:p w14:paraId="5E663706">
      <w:pPr>
        <w:pStyle w:val="4"/>
        <w:spacing w:before="288" w:line="254" w:lineRule="auto"/>
        <w:rPr>
          <w:rFonts w:hint="eastAsia"/>
          <w:sz w:val="30"/>
          <w:szCs w:val="30"/>
        </w:rPr>
      </w:pPr>
      <w:r>
        <w:rPr>
          <w:rFonts w:hint="eastAsia"/>
          <w:sz w:val="30"/>
          <w:szCs w:val="30"/>
        </w:rPr>
        <w:t>他为自己的罪哀悼，如同急切的继承人在父亲死时。</w:t>
      </w:r>
    </w:p>
    <w:p w14:paraId="018AB1A3">
      <w:pPr>
        <w:pStyle w:val="4"/>
        <w:spacing w:before="288" w:line="254" w:lineRule="auto"/>
        <w:rPr>
          <w:rFonts w:hint="eastAsia"/>
          <w:sz w:val="30"/>
          <w:szCs w:val="30"/>
        </w:rPr>
      </w:pPr>
    </w:p>
    <w:p w14:paraId="23F46ED6">
      <w:pPr>
        <w:pStyle w:val="4"/>
        <w:spacing w:before="288" w:line="254" w:lineRule="auto"/>
        <w:rPr>
          <w:rFonts w:hint="eastAsia"/>
          <w:sz w:val="30"/>
          <w:szCs w:val="30"/>
        </w:rPr>
      </w:pPr>
      <w:r>
        <w:rPr>
          <w:rFonts w:hint="eastAsia"/>
          <w:sz w:val="30"/>
          <w:szCs w:val="30"/>
        </w:rPr>
        <w:t>Hæredis luctus sub larva, risus est,—He is at once a close mourner and a close rejoicer.</w:t>
      </w:r>
    </w:p>
    <w:p w14:paraId="4D0E3555">
      <w:pPr>
        <w:pStyle w:val="4"/>
        <w:spacing w:before="288" w:line="254" w:lineRule="auto"/>
        <w:rPr>
          <w:rFonts w:hint="eastAsia"/>
          <w:sz w:val="30"/>
          <w:szCs w:val="30"/>
        </w:rPr>
      </w:pPr>
      <w:r>
        <w:rPr>
          <w:rFonts w:hint="eastAsia"/>
          <w:sz w:val="30"/>
          <w:szCs w:val="30"/>
        </w:rPr>
        <w:t>继承人的悲伤面具下是欢笑，——他同时是一个隐秘的哀悼者和隐秘的欢喜者。</w:t>
      </w:r>
    </w:p>
    <w:p w14:paraId="66B6A914">
      <w:pPr>
        <w:pStyle w:val="4"/>
        <w:spacing w:before="288" w:line="254" w:lineRule="auto"/>
        <w:rPr>
          <w:rFonts w:hint="eastAsia"/>
          <w:sz w:val="30"/>
          <w:szCs w:val="30"/>
        </w:rPr>
      </w:pPr>
    </w:p>
    <w:p w14:paraId="6ADBC777">
      <w:pPr>
        <w:pStyle w:val="4"/>
        <w:spacing w:before="288" w:line="254" w:lineRule="auto"/>
        <w:rPr>
          <w:rFonts w:hint="eastAsia"/>
          <w:sz w:val="30"/>
          <w:szCs w:val="30"/>
        </w:rPr>
      </w:pPr>
      <w:r>
        <w:rPr>
          <w:rFonts w:hint="eastAsia"/>
          <w:sz w:val="30"/>
          <w:szCs w:val="30"/>
        </w:rPr>
        <w:t>When the wicked man counterfeits himself good, he is then worst of all.</w:t>
      </w:r>
    </w:p>
    <w:p w14:paraId="46114142">
      <w:pPr>
        <w:pStyle w:val="4"/>
        <w:spacing w:before="288" w:line="254" w:lineRule="auto"/>
        <w:rPr>
          <w:rFonts w:hint="eastAsia"/>
          <w:sz w:val="30"/>
          <w:szCs w:val="30"/>
        </w:rPr>
      </w:pPr>
      <w:r>
        <w:rPr>
          <w:rFonts w:hint="eastAsia"/>
          <w:sz w:val="30"/>
          <w:szCs w:val="30"/>
        </w:rPr>
        <w:t>当恶人伪装自己为善，他就是最坏的。</w:t>
      </w:r>
    </w:p>
    <w:p w14:paraId="077DC492">
      <w:pPr>
        <w:pStyle w:val="4"/>
        <w:spacing w:before="288" w:line="254" w:lineRule="auto"/>
        <w:rPr>
          <w:rFonts w:hint="eastAsia"/>
          <w:sz w:val="30"/>
          <w:szCs w:val="30"/>
        </w:rPr>
      </w:pPr>
    </w:p>
    <w:p w14:paraId="4D79E192">
      <w:pPr>
        <w:pStyle w:val="4"/>
        <w:spacing w:before="288" w:line="254" w:lineRule="auto"/>
        <w:rPr>
          <w:rFonts w:hint="eastAsia"/>
          <w:sz w:val="30"/>
          <w:szCs w:val="30"/>
        </w:rPr>
      </w:pPr>
      <w:r>
        <w:rPr>
          <w:rFonts w:hint="eastAsia"/>
          <w:sz w:val="30"/>
          <w:szCs w:val="30"/>
        </w:rPr>
        <w:t>Dissembled sanctity is double iniquity, quia et iniquitas est et simulatio,—because it is both sin and simulation.</w:t>
      </w:r>
    </w:p>
    <w:p w14:paraId="1E68C314">
      <w:pPr>
        <w:pStyle w:val="4"/>
        <w:spacing w:before="288" w:line="254" w:lineRule="auto"/>
        <w:rPr>
          <w:rFonts w:hint="eastAsia"/>
          <w:sz w:val="30"/>
          <w:szCs w:val="30"/>
        </w:rPr>
      </w:pPr>
      <w:r>
        <w:rPr>
          <w:rFonts w:hint="eastAsia"/>
          <w:sz w:val="30"/>
          <w:szCs w:val="30"/>
        </w:rPr>
        <w:t>伪装的圣洁是双重的罪恶，因为它既是罪恶又是模仿，——因为它既是罪恶又是伪装。</w:t>
      </w:r>
    </w:p>
    <w:p w14:paraId="70D3382C">
      <w:pPr>
        <w:pStyle w:val="4"/>
        <w:spacing w:before="288" w:line="254" w:lineRule="auto"/>
        <w:rPr>
          <w:rFonts w:hint="eastAsia"/>
          <w:sz w:val="30"/>
          <w:szCs w:val="30"/>
        </w:rPr>
      </w:pPr>
    </w:p>
    <w:p w14:paraId="7DB72034">
      <w:pPr>
        <w:pStyle w:val="4"/>
        <w:spacing w:before="288" w:line="254" w:lineRule="auto"/>
        <w:rPr>
          <w:rFonts w:hint="eastAsia"/>
          <w:sz w:val="30"/>
          <w:szCs w:val="30"/>
        </w:rPr>
      </w:pPr>
      <w:r>
        <w:rPr>
          <w:rFonts w:hint="eastAsia"/>
          <w:sz w:val="30"/>
          <w:szCs w:val="30"/>
        </w:rPr>
        <w:t>Hypocrites are like jugglers, that shew tricks of legerdemain, seeming to do the tricks they do not, by casting a mist before men's eyes.</w:t>
      </w:r>
    </w:p>
    <w:p w14:paraId="67B0D361">
      <w:pPr>
        <w:pStyle w:val="4"/>
        <w:spacing w:before="288" w:line="254" w:lineRule="auto"/>
        <w:rPr>
          <w:rFonts w:hint="eastAsia"/>
          <w:sz w:val="30"/>
          <w:szCs w:val="30"/>
        </w:rPr>
      </w:pPr>
      <w:r>
        <w:rPr>
          <w:rFonts w:hint="eastAsia"/>
          <w:sz w:val="30"/>
          <w:szCs w:val="30"/>
        </w:rPr>
        <w:t>伪君子像杂耍者，展示手法戏法，似乎在做实际上没做的，通过在人们眼前施放迷雾。</w:t>
      </w:r>
    </w:p>
    <w:p w14:paraId="0AF2929C">
      <w:pPr>
        <w:pStyle w:val="4"/>
        <w:spacing w:before="288" w:line="254" w:lineRule="auto"/>
        <w:rPr>
          <w:rFonts w:hint="eastAsia"/>
          <w:sz w:val="30"/>
          <w:szCs w:val="30"/>
        </w:rPr>
      </w:pPr>
    </w:p>
    <w:p w14:paraId="016D30FC">
      <w:pPr>
        <w:pStyle w:val="4"/>
        <w:spacing w:before="288" w:line="254" w:lineRule="auto"/>
        <w:rPr>
          <w:rFonts w:hint="eastAsia"/>
          <w:sz w:val="30"/>
          <w:szCs w:val="30"/>
        </w:rPr>
      </w:pPr>
      <w:r>
        <w:rPr>
          <w:rFonts w:hint="eastAsia"/>
          <w:sz w:val="30"/>
          <w:szCs w:val="30"/>
        </w:rPr>
        <w:t>Howsoever it was once said, Stultitiam simulare loco, prudentia summa est; I think it not so intolerable as the speech of Protagoras in Plato, somewhat agreeing to Machiavel: He is a madman that cannot counterfeit justice and dissemble integrity.</w:t>
      </w:r>
    </w:p>
    <w:p w14:paraId="579642E2">
      <w:pPr>
        <w:pStyle w:val="4"/>
        <w:spacing w:before="288" w:line="254" w:lineRule="auto"/>
        <w:rPr>
          <w:rFonts w:hint="eastAsia"/>
          <w:sz w:val="30"/>
          <w:szCs w:val="30"/>
        </w:rPr>
      </w:pPr>
      <w:r>
        <w:rPr>
          <w:rFonts w:hint="eastAsia"/>
          <w:sz w:val="30"/>
          <w:szCs w:val="30"/>
        </w:rPr>
        <w:t>无论如何，曾经有人说，"在适当的地方假装愚蠢是最高的智慧"；我认为这不如普罗塔戈拉在柏拉图中的言论那么难以容忍，有点符合马基雅维利：不能伪装正义和假装正直的人是疯子。</w:t>
      </w:r>
    </w:p>
    <w:p w14:paraId="7A04F45B">
      <w:pPr>
        <w:pStyle w:val="4"/>
        <w:spacing w:before="288" w:line="254" w:lineRule="auto"/>
        <w:rPr>
          <w:rFonts w:hint="eastAsia"/>
          <w:sz w:val="30"/>
          <w:szCs w:val="30"/>
        </w:rPr>
      </w:pPr>
    </w:p>
    <w:p w14:paraId="32AFA102">
      <w:pPr>
        <w:pStyle w:val="4"/>
        <w:spacing w:before="288" w:line="254" w:lineRule="auto"/>
        <w:rPr>
          <w:rFonts w:hint="eastAsia"/>
          <w:sz w:val="30"/>
          <w:szCs w:val="30"/>
        </w:rPr>
      </w:pPr>
      <w:r>
        <w:rPr>
          <w:rFonts w:hint="eastAsia"/>
          <w:sz w:val="30"/>
          <w:szCs w:val="30"/>
        </w:rPr>
        <w:t>I am here rather occasioned to say, He is a madman that doth counterfeit good things, because he doth but counterfeit.</w:t>
      </w:r>
    </w:p>
    <w:p w14:paraId="0324778D">
      <w:pPr>
        <w:pStyle w:val="4"/>
        <w:spacing w:before="288" w:line="254" w:lineRule="auto"/>
        <w:rPr>
          <w:rFonts w:hint="eastAsia"/>
          <w:sz w:val="30"/>
          <w:szCs w:val="30"/>
        </w:rPr>
      </w:pPr>
      <w:r>
        <w:rPr>
          <w:rFonts w:hint="eastAsia"/>
          <w:sz w:val="30"/>
          <w:szCs w:val="30"/>
        </w:rPr>
        <w:t>在这里我更应该说，伪装好事的人是疯子，因为他只是在伪装。</w:t>
      </w:r>
    </w:p>
    <w:p w14:paraId="7790DD5D">
      <w:pPr>
        <w:pStyle w:val="4"/>
        <w:spacing w:before="288" w:line="254" w:lineRule="auto"/>
        <w:rPr>
          <w:rFonts w:hint="eastAsia"/>
          <w:sz w:val="30"/>
          <w:szCs w:val="30"/>
        </w:rPr>
      </w:pPr>
    </w:p>
    <w:p w14:paraId="6460583C">
      <w:pPr>
        <w:pStyle w:val="4"/>
        <w:spacing w:before="288" w:line="254" w:lineRule="auto"/>
        <w:rPr>
          <w:rFonts w:hint="eastAsia"/>
          <w:sz w:val="30"/>
          <w:szCs w:val="30"/>
        </w:rPr>
      </w:pPr>
      <w:r>
        <w:rPr>
          <w:rFonts w:hint="eastAsia"/>
          <w:sz w:val="30"/>
          <w:szCs w:val="30"/>
        </w:rPr>
        <w:t>And in that great epiphany and manifestation of the secrets of all hearts, he shall be found a madman.</w:t>
      </w:r>
    </w:p>
    <w:p w14:paraId="1037CB11">
      <w:pPr>
        <w:pStyle w:val="4"/>
        <w:spacing w:before="288" w:line="254" w:lineRule="auto"/>
        <w:rPr>
          <w:rFonts w:hint="eastAsia"/>
          <w:sz w:val="30"/>
          <w:szCs w:val="30"/>
        </w:rPr>
      </w:pPr>
      <w:r>
        <w:rPr>
          <w:rFonts w:hint="eastAsia"/>
          <w:sz w:val="30"/>
          <w:szCs w:val="30"/>
        </w:rPr>
        <w:t>在那伟大的显现和所有心灵秘密的彰显中，他将被发现是个疯子。</w:t>
      </w:r>
    </w:p>
    <w:p w14:paraId="6CC4BDA3">
      <w:pPr>
        <w:pStyle w:val="4"/>
        <w:spacing w:before="288" w:line="254" w:lineRule="auto"/>
        <w:rPr>
          <w:rFonts w:hint="eastAsia"/>
          <w:sz w:val="30"/>
          <w:szCs w:val="30"/>
        </w:rPr>
      </w:pPr>
    </w:p>
    <w:p w14:paraId="76406A8E">
      <w:pPr>
        <w:pStyle w:val="4"/>
        <w:spacing w:before="288" w:line="254" w:lineRule="auto"/>
        <w:rPr>
          <w:rFonts w:hint="eastAsia"/>
          <w:sz w:val="30"/>
          <w:szCs w:val="30"/>
        </w:rPr>
      </w:pPr>
      <w:r>
        <w:rPr>
          <w:rFonts w:hint="eastAsia"/>
          <w:sz w:val="30"/>
          <w:szCs w:val="30"/>
        </w:rPr>
        <w:t>Meantime, he is a frantic too, for he incurs the world's displeasure in making a shew of godliness, God's double displeasure in making but a shew.</w:t>
      </w:r>
    </w:p>
    <w:p w14:paraId="6B29B563">
      <w:pPr>
        <w:pStyle w:val="4"/>
        <w:spacing w:before="288" w:line="254" w:lineRule="auto"/>
        <w:rPr>
          <w:rFonts w:hint="eastAsia"/>
          <w:sz w:val="30"/>
          <w:szCs w:val="30"/>
        </w:rPr>
      </w:pPr>
      <w:r>
        <w:rPr>
          <w:rFonts w:hint="eastAsia"/>
          <w:sz w:val="30"/>
          <w:szCs w:val="30"/>
        </w:rPr>
        <w:t>同时，他也是个狂躁的人，因为他在表现敬虔时招致世界的不悦，在仅仅表现敬虔时招致神的加倍不悦。</w:t>
      </w:r>
    </w:p>
    <w:p w14:paraId="6E9DEFCB">
      <w:pPr>
        <w:pStyle w:val="4"/>
        <w:spacing w:before="288" w:line="254" w:lineRule="auto"/>
        <w:rPr>
          <w:rFonts w:hint="eastAsia"/>
          <w:sz w:val="30"/>
          <w:szCs w:val="30"/>
        </w:rPr>
      </w:pPr>
    </w:p>
    <w:p w14:paraId="19B1EBC1">
      <w:pPr>
        <w:pStyle w:val="4"/>
        <w:spacing w:before="288" w:line="254" w:lineRule="auto"/>
        <w:rPr>
          <w:rFonts w:hint="eastAsia"/>
          <w:sz w:val="30"/>
          <w:szCs w:val="30"/>
        </w:rPr>
      </w:pPr>
      <w:r>
        <w:rPr>
          <w:rFonts w:hint="eastAsia"/>
          <w:sz w:val="30"/>
          <w:szCs w:val="30"/>
        </w:rPr>
        <w:t>He that would purchase the hatred both of God and man, is he less than mad?</w:t>
      </w:r>
    </w:p>
    <w:p w14:paraId="3C5F7C24">
      <w:pPr>
        <w:pStyle w:val="4"/>
        <w:spacing w:before="288" w:line="254" w:lineRule="auto"/>
        <w:rPr>
          <w:rFonts w:hint="eastAsia"/>
          <w:sz w:val="30"/>
          <w:szCs w:val="30"/>
        </w:rPr>
      </w:pPr>
      <w:r>
        <w:rPr>
          <w:rFonts w:hint="eastAsia"/>
          <w:sz w:val="30"/>
          <w:szCs w:val="30"/>
        </w:rPr>
        <w:t>想要同时购买神和人的憎恨的人，他不是疯子吗？</w:t>
      </w:r>
    </w:p>
    <w:p w14:paraId="1714DC42">
      <w:pPr>
        <w:pStyle w:val="4"/>
        <w:spacing w:before="288" w:line="254" w:lineRule="auto"/>
        <w:rPr>
          <w:rFonts w:hint="eastAsia"/>
          <w:sz w:val="30"/>
          <w:szCs w:val="30"/>
        </w:rPr>
      </w:pPr>
    </w:p>
    <w:p w14:paraId="7873870B">
      <w:pPr>
        <w:pStyle w:val="4"/>
        <w:spacing w:before="288" w:line="254" w:lineRule="auto"/>
        <w:rPr>
          <w:rFonts w:hint="eastAsia"/>
          <w:sz w:val="30"/>
          <w:szCs w:val="30"/>
        </w:rPr>
      </w:pPr>
      <w:r>
        <w:rPr>
          <w:rFonts w:hint="eastAsia"/>
          <w:sz w:val="30"/>
          <w:szCs w:val="30"/>
        </w:rPr>
        <w:t>(5.) The AVAROUS is a principal in this bedlam.</w:t>
      </w:r>
    </w:p>
    <w:p w14:paraId="57D89078">
      <w:pPr>
        <w:pStyle w:val="4"/>
        <w:spacing w:before="288" w:line="254" w:lineRule="auto"/>
        <w:rPr>
          <w:rFonts w:hint="eastAsia"/>
          <w:sz w:val="30"/>
          <w:szCs w:val="30"/>
        </w:rPr>
      </w:pPr>
      <w:r>
        <w:rPr>
          <w:rFonts w:hint="eastAsia"/>
          <w:sz w:val="30"/>
          <w:szCs w:val="30"/>
        </w:rPr>
        <w:t>(5.) 贪婪者是这疯人院的主要成员。</w:t>
      </w:r>
    </w:p>
    <w:p w14:paraId="3D5B3AAC">
      <w:pPr>
        <w:pStyle w:val="4"/>
        <w:spacing w:before="288" w:line="254" w:lineRule="auto"/>
        <w:rPr>
          <w:rFonts w:hint="eastAsia"/>
          <w:sz w:val="30"/>
          <w:szCs w:val="30"/>
        </w:rPr>
      </w:pPr>
    </w:p>
    <w:p w14:paraId="193E7454">
      <w:pPr>
        <w:pStyle w:val="4"/>
        <w:spacing w:before="288" w:line="254" w:lineRule="auto"/>
        <w:rPr>
          <w:rFonts w:hint="eastAsia"/>
          <w:sz w:val="30"/>
          <w:szCs w:val="30"/>
        </w:rPr>
      </w:pPr>
      <w:r>
        <w:rPr>
          <w:rFonts w:hint="eastAsia"/>
          <w:sz w:val="30"/>
          <w:szCs w:val="30"/>
        </w:rPr>
        <w:t>Soft! if it were granted that the covetous were mad, the world itself would run of a garget; for who is not bitten with this mad dog?</w:t>
      </w:r>
    </w:p>
    <w:p w14:paraId="1F4F604F">
      <w:pPr>
        <w:pStyle w:val="4"/>
        <w:spacing w:before="288" w:line="254" w:lineRule="auto"/>
        <w:rPr>
          <w:rFonts w:hint="eastAsia"/>
          <w:sz w:val="30"/>
          <w:szCs w:val="30"/>
        </w:rPr>
      </w:pPr>
      <w:r>
        <w:rPr>
          <w:rFonts w:hint="eastAsia"/>
          <w:sz w:val="30"/>
          <w:szCs w:val="30"/>
        </w:rPr>
        <w:t>缓缓！如果承认贪婪者是疯狂的，那么世界本身就会患上咽喉炎；因为谁没被这疯狗咬过？</w:t>
      </w:r>
    </w:p>
    <w:p w14:paraId="130FD893">
      <w:pPr>
        <w:pStyle w:val="4"/>
        <w:spacing w:before="288" w:line="254" w:lineRule="auto"/>
        <w:rPr>
          <w:rFonts w:hint="eastAsia"/>
          <w:sz w:val="30"/>
          <w:szCs w:val="30"/>
        </w:rPr>
      </w:pPr>
    </w:p>
    <w:p w14:paraId="6B0767FF">
      <w:pPr>
        <w:pStyle w:val="4"/>
        <w:spacing w:before="288" w:line="254" w:lineRule="auto"/>
        <w:rPr>
          <w:rFonts w:hint="eastAsia"/>
          <w:sz w:val="30"/>
          <w:szCs w:val="30"/>
        </w:rPr>
      </w:pPr>
      <w:r>
        <w:rPr>
          <w:rFonts w:hint="eastAsia"/>
          <w:sz w:val="30"/>
          <w:szCs w:val="30"/>
        </w:rPr>
        <w:t>It is the great cannon of the devil, charged with chain-shot, that hath killed charity in almost all hearts.</w:t>
      </w:r>
    </w:p>
    <w:p w14:paraId="5CA29AE3">
      <w:pPr>
        <w:pStyle w:val="4"/>
        <w:spacing w:before="288" w:line="254" w:lineRule="auto"/>
        <w:rPr>
          <w:rFonts w:hint="eastAsia"/>
          <w:sz w:val="30"/>
          <w:szCs w:val="30"/>
        </w:rPr>
      </w:pPr>
      <w:r>
        <w:rPr>
          <w:rFonts w:hint="eastAsia"/>
          <w:sz w:val="30"/>
          <w:szCs w:val="30"/>
        </w:rPr>
        <w:t>它是魔鬼的大炮，装填链弹，几乎在所有心中杀死了慈爱。</w:t>
      </w:r>
    </w:p>
    <w:p w14:paraId="613B1E59">
      <w:pPr>
        <w:pStyle w:val="4"/>
        <w:spacing w:before="288" w:line="254" w:lineRule="auto"/>
        <w:rPr>
          <w:rFonts w:hint="eastAsia"/>
          <w:sz w:val="30"/>
          <w:szCs w:val="30"/>
        </w:rPr>
      </w:pPr>
    </w:p>
    <w:p w14:paraId="16D54D59">
      <w:pPr>
        <w:pStyle w:val="4"/>
        <w:spacing w:before="288" w:line="254" w:lineRule="auto"/>
        <w:rPr>
          <w:rFonts w:hint="eastAsia"/>
          <w:sz w:val="30"/>
          <w:szCs w:val="30"/>
        </w:rPr>
      </w:pPr>
      <w:r>
        <w:rPr>
          <w:rFonts w:hint="eastAsia"/>
          <w:sz w:val="30"/>
          <w:szCs w:val="30"/>
        </w:rPr>
        <w:t>A poison of three sad ingredients, whereof who hath not (to speak sparingly) tasted?</w:t>
      </w:r>
    </w:p>
    <w:p w14:paraId="2F8D0E30">
      <w:pPr>
        <w:pStyle w:val="4"/>
        <w:spacing w:before="288" w:line="254" w:lineRule="auto"/>
        <w:rPr>
          <w:rFonts w:hint="eastAsia"/>
          <w:sz w:val="30"/>
          <w:szCs w:val="30"/>
        </w:rPr>
      </w:pPr>
      <w:r>
        <w:rPr>
          <w:rFonts w:hint="eastAsia"/>
          <w:sz w:val="30"/>
          <w:szCs w:val="30"/>
        </w:rPr>
        <w:t>一种由三种悲惨成分组成的毒药，谁没有（保守地说）尝过？</w:t>
      </w:r>
    </w:p>
    <w:p w14:paraId="37A26E1E">
      <w:pPr>
        <w:pStyle w:val="4"/>
        <w:spacing w:before="288" w:line="254" w:lineRule="auto"/>
        <w:rPr>
          <w:rFonts w:hint="eastAsia"/>
          <w:sz w:val="30"/>
          <w:szCs w:val="30"/>
        </w:rPr>
      </w:pPr>
    </w:p>
    <w:p w14:paraId="06627729">
      <w:pPr>
        <w:pStyle w:val="4"/>
        <w:spacing w:before="288" w:line="254" w:lineRule="auto"/>
        <w:rPr>
          <w:rFonts w:hint="eastAsia"/>
          <w:sz w:val="30"/>
          <w:szCs w:val="30"/>
        </w:rPr>
      </w:pPr>
      <w:r>
        <w:rPr>
          <w:rFonts w:hint="eastAsia"/>
          <w:sz w:val="30"/>
          <w:szCs w:val="30"/>
        </w:rPr>
        <w:t>Insatiability, rapacity, tenacity. In concupiscendo, acquirendo, retinendo.</w:t>
      </w:r>
    </w:p>
    <w:p w14:paraId="7B1703BC">
      <w:pPr>
        <w:pStyle w:val="4"/>
        <w:spacing w:before="288" w:line="254" w:lineRule="auto"/>
        <w:rPr>
          <w:rFonts w:hint="eastAsia"/>
          <w:sz w:val="30"/>
          <w:szCs w:val="30"/>
        </w:rPr>
      </w:pPr>
      <w:r>
        <w:rPr>
          <w:rFonts w:hint="eastAsia"/>
          <w:sz w:val="30"/>
          <w:szCs w:val="30"/>
        </w:rPr>
        <w:t>贪得无厌，贪得无度，守财如命。在贪恋、获取、保留中。</w:t>
      </w:r>
    </w:p>
    <w:p w14:paraId="072374D6">
      <w:pPr>
        <w:pStyle w:val="4"/>
        <w:spacing w:before="288" w:line="254" w:lineRule="auto"/>
        <w:rPr>
          <w:rFonts w:hint="eastAsia"/>
          <w:sz w:val="30"/>
          <w:szCs w:val="30"/>
        </w:rPr>
      </w:pPr>
    </w:p>
    <w:p w14:paraId="224FAF55">
      <w:pPr>
        <w:pStyle w:val="4"/>
        <w:spacing w:before="288" w:line="254" w:lineRule="auto"/>
        <w:rPr>
          <w:rFonts w:hint="eastAsia"/>
          <w:sz w:val="30"/>
          <w:szCs w:val="30"/>
        </w:rPr>
      </w:pPr>
      <w:r>
        <w:rPr>
          <w:rFonts w:hint="eastAsia"/>
          <w:sz w:val="30"/>
          <w:szCs w:val="30"/>
        </w:rPr>
        <w:t>Covetousness hath three properties, saith Ambrose, Concupiscere aliena, cupita invadere, celare quod invadit,—to covet not her own, to get what she covets, and to keep what she gets.</w:t>
      </w:r>
    </w:p>
    <w:p w14:paraId="155B3478">
      <w:pPr>
        <w:pStyle w:val="4"/>
        <w:spacing w:before="288" w:line="254" w:lineRule="auto"/>
        <w:rPr>
          <w:rFonts w:hint="eastAsia"/>
          <w:sz w:val="30"/>
          <w:szCs w:val="30"/>
        </w:rPr>
      </w:pPr>
      <w:r>
        <w:rPr>
          <w:rFonts w:hint="eastAsia"/>
          <w:sz w:val="30"/>
          <w:szCs w:val="30"/>
        </w:rPr>
        <w:t>贪婪有三个特性，安布罗斯说，贪恋他人之物，侵占所贪之物，隐藏所侵之物，——贪恋不属于自己的，得到所贪恋的，保留所得到的。</w:t>
      </w:r>
    </w:p>
    <w:p w14:paraId="7CBF8A1D">
      <w:pPr>
        <w:pStyle w:val="4"/>
        <w:spacing w:before="288" w:line="254" w:lineRule="auto"/>
        <w:rPr>
          <w:rFonts w:hint="eastAsia"/>
          <w:sz w:val="30"/>
          <w:szCs w:val="30"/>
        </w:rPr>
      </w:pPr>
    </w:p>
    <w:p w14:paraId="68038ABB">
      <w:pPr>
        <w:pStyle w:val="4"/>
        <w:spacing w:before="288" w:line="254" w:lineRule="auto"/>
        <w:rPr>
          <w:rFonts w:hint="eastAsia"/>
          <w:sz w:val="30"/>
          <w:szCs w:val="30"/>
        </w:rPr>
      </w:pPr>
      <w:r>
        <w:rPr>
          <w:rFonts w:hint="eastAsia"/>
          <w:sz w:val="30"/>
          <w:szCs w:val="30"/>
        </w:rPr>
        <w:t>And yet, O Avarous! why art thou so mad after money?</w:t>
      </w:r>
    </w:p>
    <w:p w14:paraId="36D71491">
      <w:pPr>
        <w:pStyle w:val="4"/>
        <w:spacing w:before="288" w:line="254" w:lineRule="auto"/>
        <w:rPr>
          <w:rFonts w:hint="eastAsia"/>
          <w:sz w:val="30"/>
          <w:szCs w:val="30"/>
        </w:rPr>
      </w:pPr>
      <w:r>
        <w:rPr>
          <w:rFonts w:hint="eastAsia"/>
          <w:sz w:val="30"/>
          <w:szCs w:val="30"/>
        </w:rPr>
        <w:t>然而，啊贪婪者！你为何如此疯狂地追逐金钱？</w:t>
      </w:r>
    </w:p>
    <w:p w14:paraId="78509EA9">
      <w:pPr>
        <w:pStyle w:val="4"/>
        <w:spacing w:before="288" w:line="254" w:lineRule="auto"/>
        <w:rPr>
          <w:rFonts w:hint="eastAsia"/>
          <w:sz w:val="30"/>
          <w:szCs w:val="30"/>
        </w:rPr>
      </w:pPr>
    </w:p>
    <w:p w14:paraId="2F587914">
      <w:pPr>
        <w:pStyle w:val="4"/>
        <w:spacing w:before="288" w:line="254" w:lineRule="auto"/>
        <w:rPr>
          <w:rFonts w:hint="eastAsia"/>
          <w:sz w:val="30"/>
          <w:szCs w:val="30"/>
        </w:rPr>
      </w:pPr>
      <w:r>
        <w:rPr>
          <w:rFonts w:hint="eastAsia"/>
          <w:sz w:val="30"/>
          <w:szCs w:val="30"/>
        </w:rPr>
        <w:t>Non habentes inficit, habentes non reficit,—it hurts them that it possesseth, and helps not them that possess it.</w:t>
      </w:r>
    </w:p>
    <w:p w14:paraId="29E7C2F3">
      <w:pPr>
        <w:pStyle w:val="4"/>
        <w:spacing w:before="288" w:line="254" w:lineRule="auto"/>
        <w:rPr>
          <w:rFonts w:hint="eastAsia"/>
          <w:sz w:val="30"/>
          <w:szCs w:val="30"/>
        </w:rPr>
      </w:pPr>
      <w:r>
        <w:rPr>
          <w:rFonts w:hint="eastAsia"/>
          <w:sz w:val="30"/>
          <w:szCs w:val="30"/>
        </w:rPr>
        <w:t>不拥有者受其染，拥有者不受其益，——它伤害那些被它占有的人，也不帮助那些占有它的人。</w:t>
      </w:r>
    </w:p>
    <w:p w14:paraId="449611E7">
      <w:pPr>
        <w:pStyle w:val="4"/>
        <w:spacing w:before="288" w:line="254" w:lineRule="auto"/>
        <w:rPr>
          <w:rFonts w:hint="eastAsia"/>
          <w:sz w:val="30"/>
          <w:szCs w:val="30"/>
        </w:rPr>
      </w:pPr>
    </w:p>
    <w:p w14:paraId="7BCC1C20">
      <w:pPr>
        <w:pStyle w:val="4"/>
        <w:spacing w:before="288" w:line="254" w:lineRule="auto"/>
        <w:rPr>
          <w:rFonts w:hint="eastAsia"/>
          <w:sz w:val="30"/>
          <w:szCs w:val="30"/>
        </w:rPr>
      </w:pPr>
      <w:r>
        <w:rPr>
          <w:rFonts w:hint="eastAsia"/>
          <w:sz w:val="30"/>
          <w:szCs w:val="30"/>
        </w:rPr>
        <w:t>The brood that covetousness hatcheth is an offspring intricated with cares terrestrial, infected with desires carnal, blinded with passions, subjected to affections, infirmed by tentations, informed by lusts, enfolded in errors, in ambiguities difficult, obnoxious to suspicions.</w:t>
      </w:r>
    </w:p>
    <w:p w14:paraId="6C0F7496">
      <w:pPr>
        <w:pStyle w:val="4"/>
        <w:spacing w:before="288" w:line="254" w:lineRule="auto"/>
        <w:rPr>
          <w:rFonts w:hint="eastAsia"/>
          <w:sz w:val="30"/>
          <w:szCs w:val="30"/>
        </w:rPr>
      </w:pPr>
      <w:r>
        <w:rPr>
          <w:rFonts w:hint="eastAsia"/>
          <w:sz w:val="30"/>
          <w:szCs w:val="30"/>
        </w:rPr>
        <w:t>贪婪孵化的后代是陷入尘世忧虑，受肉欲欲望感染，被情感蒙蔽，屈从于爱好，被试探削弱，被欲望塑造，被错误包围，处于难以明辨的含糊之中，容易受到怀疑的后代。</w:t>
      </w:r>
    </w:p>
    <w:p w14:paraId="4C472E7C">
      <w:pPr>
        <w:pStyle w:val="4"/>
        <w:spacing w:before="288" w:line="254" w:lineRule="auto"/>
        <w:rPr>
          <w:rFonts w:hint="eastAsia"/>
          <w:sz w:val="30"/>
          <w:szCs w:val="30"/>
        </w:rPr>
      </w:pPr>
    </w:p>
    <w:p w14:paraId="3B1CC3B4">
      <w:pPr>
        <w:pStyle w:val="4"/>
        <w:spacing w:before="288" w:line="254" w:lineRule="auto"/>
        <w:rPr>
          <w:rFonts w:hint="eastAsia"/>
          <w:sz w:val="30"/>
          <w:szCs w:val="30"/>
        </w:rPr>
      </w:pPr>
      <w:r>
        <w:rPr>
          <w:rFonts w:hint="eastAsia"/>
          <w:sz w:val="30"/>
          <w:szCs w:val="30"/>
        </w:rPr>
        <w:t>Is he not mad that will foster in his bosom a dam with such a damned litter?</w:t>
      </w:r>
    </w:p>
    <w:p w14:paraId="3CF35FAF">
      <w:pPr>
        <w:pStyle w:val="4"/>
        <w:spacing w:before="288" w:line="254" w:lineRule="auto"/>
        <w:rPr>
          <w:rFonts w:hint="eastAsia"/>
          <w:sz w:val="30"/>
          <w:szCs w:val="30"/>
        </w:rPr>
      </w:pPr>
      <w:r>
        <w:rPr>
          <w:rFonts w:hint="eastAsia"/>
          <w:sz w:val="30"/>
          <w:szCs w:val="30"/>
        </w:rPr>
        <w:t>在自己怀中抚养带有如此该死的一窝的母兽，他不是疯子吗？</w:t>
      </w:r>
    </w:p>
    <w:p w14:paraId="20DFC899">
      <w:pPr>
        <w:pStyle w:val="4"/>
        <w:spacing w:before="288" w:line="254" w:lineRule="auto"/>
        <w:rPr>
          <w:rFonts w:hint="eastAsia"/>
          <w:sz w:val="30"/>
          <w:szCs w:val="30"/>
        </w:rPr>
      </w:pPr>
    </w:p>
    <w:p w14:paraId="6698B36F">
      <w:pPr>
        <w:pStyle w:val="4"/>
        <w:spacing w:before="288" w:line="254" w:lineRule="auto"/>
        <w:rPr>
          <w:rFonts w:hint="eastAsia"/>
          <w:sz w:val="30"/>
          <w:szCs w:val="30"/>
        </w:rPr>
      </w:pPr>
      <w:r>
        <w:rPr>
          <w:rFonts w:hint="eastAsia"/>
          <w:sz w:val="30"/>
          <w:szCs w:val="30"/>
        </w:rPr>
        <w:t>Tria retia habet diabolus in mundum extensa: ut quicquid evaserit de retibus gulæ, incidat in retia inanis gloriæ; et quicquid evaserit his, callidius capiatur retibus avaritiæ. De his nullus perfecte evasit; ‡ — The devil's three nets are riot, vain-glory, covetousness.</w:t>
      </w:r>
    </w:p>
    <w:p w14:paraId="2E2CF73D">
      <w:pPr>
        <w:pStyle w:val="4"/>
        <w:spacing w:before="288" w:line="254" w:lineRule="auto"/>
        <w:rPr>
          <w:rFonts w:hint="eastAsia"/>
          <w:sz w:val="30"/>
          <w:szCs w:val="30"/>
        </w:rPr>
      </w:pPr>
      <w:r>
        <w:rPr>
          <w:rFonts w:hint="eastAsia"/>
          <w:sz w:val="30"/>
          <w:szCs w:val="30"/>
        </w:rPr>
        <w:t>魔鬼在世界上张开三张网：凡从暴食之网逃脱的，落入虚荣之网；凡从这些逃脱的，更狡猾地被贪婪之网捕获。从这些网中完全逃脱的人没有；‡ —— 魔鬼的三张网是暴乱、虚荣、贪婪。</w:t>
      </w:r>
    </w:p>
    <w:p w14:paraId="00FABAA0">
      <w:pPr>
        <w:pStyle w:val="4"/>
        <w:spacing w:before="288" w:line="254" w:lineRule="auto"/>
        <w:rPr>
          <w:rFonts w:hint="eastAsia"/>
          <w:sz w:val="30"/>
          <w:szCs w:val="30"/>
        </w:rPr>
      </w:pPr>
    </w:p>
    <w:p w14:paraId="49381B50">
      <w:pPr>
        <w:pStyle w:val="4"/>
        <w:spacing w:before="288" w:line="254" w:lineRule="auto"/>
        <w:rPr>
          <w:rFonts w:hint="eastAsia"/>
          <w:sz w:val="30"/>
          <w:szCs w:val="30"/>
        </w:rPr>
      </w:pPr>
      <w:r>
        <w:rPr>
          <w:rFonts w:hint="eastAsia"/>
          <w:sz w:val="30"/>
          <w:szCs w:val="30"/>
        </w:rPr>
        <w:t>The second catcheth them that scape the first; and the last misseth not to apprehend them that are delivered from both the former: 'He that flies from the lion, the bear meets him,' Amos 5:19; and those that escape both these, the serpent (covetousness) bites: not unlike the prediction of God to Elias, 1 Kings 19:17, concerning Hazael, Jehu, and Elisha, whom he was commanded to anoint: 'It shall come to pass, that he that escapeth the sword of Hazael shall Jehu slay; and him that scapeth from the sword of Jehu shall Elisha slay.'</w:t>
      </w:r>
    </w:p>
    <w:p w14:paraId="2432BC17">
      <w:pPr>
        <w:pStyle w:val="4"/>
        <w:spacing w:before="288" w:line="254" w:lineRule="auto"/>
        <w:rPr>
          <w:rFonts w:hint="eastAsia"/>
          <w:sz w:val="30"/>
          <w:szCs w:val="30"/>
        </w:rPr>
      </w:pPr>
      <w:r>
        <w:rPr>
          <w:rFonts w:hint="eastAsia"/>
          <w:sz w:val="30"/>
          <w:szCs w:val="30"/>
        </w:rPr>
        <w:t>第二张网捕获那些逃脱第一张的人；最后一张不会错过抓住那些从前两张网中获救的人："人躲避狮子，却遇见熊，"阿摩司书5:19；那些逃脱这两者的人，蛇（贪婪）会咬到：这与神对以利亚的预言类似，列王纪上19:17，关于哈薛、耶户和以利沙，祂命令他去膏抹的人："将来躲避哈薛之剑的，必被耶户所杀；躲避耶户之剑的，必被以利沙所杀。"</w:t>
      </w:r>
    </w:p>
    <w:p w14:paraId="5B6F717A">
      <w:pPr>
        <w:pStyle w:val="4"/>
        <w:spacing w:before="288" w:line="254" w:lineRule="auto"/>
        <w:rPr>
          <w:rFonts w:hint="eastAsia"/>
          <w:sz w:val="30"/>
          <w:szCs w:val="30"/>
        </w:rPr>
      </w:pPr>
    </w:p>
    <w:p w14:paraId="4BFBDC2D">
      <w:pPr>
        <w:pStyle w:val="4"/>
        <w:spacing w:before="288" w:line="254" w:lineRule="auto"/>
        <w:rPr>
          <w:rFonts w:hint="eastAsia"/>
          <w:sz w:val="30"/>
          <w:szCs w:val="30"/>
        </w:rPr>
      </w:pPr>
      <w:r>
        <w:rPr>
          <w:rFonts w:hint="eastAsia"/>
          <w:sz w:val="30"/>
          <w:szCs w:val="30"/>
        </w:rPr>
        <w:t>If this be madness, who are well in their wits? And yet madness it is, and infatuate frenzy.</w:t>
      </w:r>
    </w:p>
    <w:p w14:paraId="048865A3">
      <w:pPr>
        <w:pStyle w:val="4"/>
        <w:spacing w:before="288" w:line="254" w:lineRule="auto"/>
        <w:rPr>
          <w:rFonts w:hint="eastAsia"/>
          <w:sz w:val="30"/>
          <w:szCs w:val="30"/>
        </w:rPr>
      </w:pPr>
      <w:r>
        <w:rPr>
          <w:rFonts w:hint="eastAsia"/>
          <w:sz w:val="30"/>
          <w:szCs w:val="30"/>
        </w:rPr>
        <w:t>如果这是疯狂，谁是头脑清醒的？然而这确实是疯狂，是愚蠢的狂乱。</w:t>
      </w:r>
    </w:p>
    <w:p w14:paraId="36E63716">
      <w:pPr>
        <w:pStyle w:val="4"/>
        <w:spacing w:before="288" w:line="254" w:lineRule="auto"/>
        <w:rPr>
          <w:rFonts w:hint="eastAsia"/>
          <w:sz w:val="30"/>
          <w:szCs w:val="30"/>
        </w:rPr>
      </w:pPr>
    </w:p>
    <w:p w14:paraId="6B29D402">
      <w:pPr>
        <w:pStyle w:val="4"/>
        <w:spacing w:before="288" w:line="254" w:lineRule="auto"/>
        <w:rPr>
          <w:rFonts w:hint="eastAsia"/>
          <w:sz w:val="30"/>
          <w:szCs w:val="30"/>
        </w:rPr>
      </w:pPr>
      <w:r>
        <w:rPr>
          <w:rFonts w:hint="eastAsia"/>
          <w:sz w:val="30"/>
          <w:szCs w:val="30"/>
        </w:rPr>
        <w:t>What is it else, to forsake Paradise for Sodom, heaven for earth, God for Mammon, whenas (by most irreconcilable enmity) they cannot be embraced at once?</w:t>
      </w:r>
    </w:p>
    <w:p w14:paraId="0FA35EEB">
      <w:pPr>
        <w:pStyle w:val="4"/>
        <w:spacing w:before="288" w:line="254" w:lineRule="auto"/>
        <w:rPr>
          <w:rFonts w:hint="eastAsia"/>
          <w:sz w:val="30"/>
          <w:szCs w:val="30"/>
        </w:rPr>
      </w:pPr>
      <w:r>
        <w:rPr>
          <w:rFonts w:hint="eastAsia"/>
          <w:sz w:val="30"/>
          <w:szCs w:val="30"/>
        </w:rPr>
        <w:t>这还能是什么，为了所多玛放弃天堂，为了尘世放弃天堂，为了玛门放弃神，而（因最不可调和的敌意）它们不能同时被拥抱？</w:t>
      </w:r>
    </w:p>
    <w:p w14:paraId="6F24D93E">
      <w:pPr>
        <w:pStyle w:val="4"/>
        <w:spacing w:before="288" w:line="254" w:lineRule="auto"/>
        <w:rPr>
          <w:rFonts w:hint="eastAsia"/>
          <w:sz w:val="30"/>
          <w:szCs w:val="30"/>
        </w:rPr>
      </w:pPr>
    </w:p>
    <w:p w14:paraId="5B8369FC">
      <w:pPr>
        <w:pStyle w:val="4"/>
        <w:spacing w:before="288" w:line="254" w:lineRule="auto"/>
        <w:rPr>
          <w:rFonts w:hint="eastAsia"/>
          <w:sz w:val="30"/>
          <w:szCs w:val="30"/>
        </w:rPr>
      </w:pPr>
      <w:r>
        <w:rPr>
          <w:rFonts w:hint="eastAsia"/>
          <w:sz w:val="30"/>
          <w:szCs w:val="30"/>
        </w:rPr>
        <w:t>Howsoever, you will say, those things you covet are good creatures, and call them goods; yet no good man will account those goods good for him that cannot command his affections to their sober usage.</w:t>
      </w:r>
    </w:p>
    <w:p w14:paraId="619B2752">
      <w:pPr>
        <w:pStyle w:val="4"/>
        <w:spacing w:before="288" w:line="254" w:lineRule="auto"/>
        <w:rPr>
          <w:rFonts w:hint="eastAsia"/>
          <w:sz w:val="30"/>
          <w:szCs w:val="30"/>
        </w:rPr>
      </w:pPr>
      <w:r>
        <w:rPr>
          <w:rFonts w:hint="eastAsia"/>
          <w:sz w:val="30"/>
          <w:szCs w:val="30"/>
        </w:rPr>
        <w:t>无论如何，你会说，你贪恋的那些东西是好的被造物，并称它们为财物；然而没有好人会认为那些财物对不能命令自己的情感去适度使用它们的人是好的。</w:t>
      </w:r>
    </w:p>
    <w:p w14:paraId="5A497EC1">
      <w:pPr>
        <w:pStyle w:val="4"/>
        <w:spacing w:before="288" w:line="254" w:lineRule="auto"/>
        <w:rPr>
          <w:rFonts w:hint="eastAsia"/>
          <w:sz w:val="30"/>
          <w:szCs w:val="30"/>
        </w:rPr>
      </w:pPr>
    </w:p>
    <w:p w14:paraId="16B15F37">
      <w:pPr>
        <w:pStyle w:val="4"/>
        <w:spacing w:before="288" w:line="254" w:lineRule="auto"/>
        <w:rPr>
          <w:rFonts w:hint="eastAsia"/>
          <w:sz w:val="30"/>
          <w:szCs w:val="30"/>
        </w:rPr>
      </w:pPr>
      <w:r>
        <w:rPr>
          <w:rFonts w:hint="eastAsia"/>
          <w:sz w:val="30"/>
          <w:szCs w:val="30"/>
        </w:rPr>
        <w:t>He that shall prefer profit to virtue, his body to his soul, his purse to his body, his eye to his purse, time to eternity, let him go for a madman.</w:t>
      </w:r>
    </w:p>
    <w:p w14:paraId="2D2C2D2A">
      <w:pPr>
        <w:pStyle w:val="4"/>
        <w:spacing w:before="288" w:line="254" w:lineRule="auto"/>
        <w:rPr>
          <w:rFonts w:hint="eastAsia"/>
          <w:sz w:val="30"/>
          <w:szCs w:val="30"/>
        </w:rPr>
      </w:pPr>
      <w:r>
        <w:rPr>
          <w:rFonts w:hint="eastAsia"/>
          <w:sz w:val="30"/>
          <w:szCs w:val="30"/>
        </w:rPr>
        <w:t>将利益置于美德之上，将身体置于灵魂之上，将钱袋置于身体之上，将眼睛置于钱袋之上，将时间置于永恒之上的人，让他被视为疯子。</w:t>
      </w:r>
    </w:p>
    <w:p w14:paraId="5842C60B">
      <w:pPr>
        <w:pStyle w:val="4"/>
        <w:spacing w:before="288" w:line="254" w:lineRule="auto"/>
        <w:rPr>
          <w:rFonts w:hint="eastAsia"/>
          <w:sz w:val="30"/>
          <w:szCs w:val="30"/>
        </w:rPr>
      </w:pPr>
    </w:p>
    <w:p w14:paraId="6B87596B">
      <w:pPr>
        <w:pStyle w:val="4"/>
        <w:spacing w:before="288" w:line="254" w:lineRule="auto"/>
        <w:rPr>
          <w:rFonts w:hint="eastAsia"/>
          <w:sz w:val="30"/>
          <w:szCs w:val="30"/>
        </w:rPr>
      </w:pPr>
      <w:r>
        <w:rPr>
          <w:rFonts w:hint="eastAsia"/>
          <w:sz w:val="30"/>
          <w:szCs w:val="30"/>
        </w:rPr>
        <w:t>The epicure feeds one fowl a hundred times, that it may feed him but once; the covetous feeds his purse a thousand times, and starves himself.</w:t>
      </w:r>
    </w:p>
    <w:p w14:paraId="4F09D950">
      <w:pPr>
        <w:pStyle w:val="4"/>
        <w:spacing w:before="288" w:line="254" w:lineRule="auto"/>
        <w:rPr>
          <w:rFonts w:hint="eastAsia"/>
          <w:sz w:val="30"/>
          <w:szCs w:val="30"/>
        </w:rPr>
      </w:pPr>
      <w:r>
        <w:rPr>
          <w:rFonts w:hint="eastAsia"/>
          <w:sz w:val="30"/>
          <w:szCs w:val="30"/>
        </w:rPr>
        <w:t>享乐者喂一只鸟一百次，使它只喂他一次；贪婪者喂他的钱袋一千次，却使自己挨饿。</w:t>
      </w:r>
    </w:p>
    <w:p w14:paraId="4E910D70">
      <w:pPr>
        <w:pStyle w:val="4"/>
        <w:spacing w:before="288" w:line="254" w:lineRule="auto"/>
        <w:rPr>
          <w:rFonts w:hint="eastAsia"/>
          <w:sz w:val="30"/>
          <w:szCs w:val="30"/>
        </w:rPr>
      </w:pPr>
    </w:p>
    <w:p w14:paraId="5A03970F">
      <w:pPr>
        <w:pStyle w:val="4"/>
        <w:spacing w:before="288" w:line="254" w:lineRule="auto"/>
        <w:rPr>
          <w:rFonts w:hint="eastAsia"/>
          <w:sz w:val="30"/>
          <w:szCs w:val="30"/>
        </w:rPr>
      </w:pPr>
      <w:r>
        <w:rPr>
          <w:rFonts w:hint="eastAsia"/>
          <w:sz w:val="30"/>
          <w:szCs w:val="30"/>
        </w:rPr>
        <w:t>He cares not to destroy his soul to please his lust, yet for the salvation of his soul will not hold his purse short of the smallest gain.</w:t>
      </w:r>
    </w:p>
    <w:p w14:paraId="22F5BC3F">
      <w:pPr>
        <w:pStyle w:val="4"/>
        <w:spacing w:before="288" w:line="254" w:lineRule="auto"/>
        <w:rPr>
          <w:rFonts w:hint="eastAsia"/>
          <w:sz w:val="30"/>
          <w:szCs w:val="30"/>
        </w:rPr>
      </w:pPr>
      <w:r>
        <w:rPr>
          <w:rFonts w:hint="eastAsia"/>
          <w:sz w:val="30"/>
          <w:szCs w:val="30"/>
        </w:rPr>
        <w:t>他不在乎为了取悦自己的欲望而毁灭灵魂，但为了灵魂的救赎却不愿放弃最</w:t>
      </w:r>
    </w:p>
    <w:p w14:paraId="565726D4">
      <w:pPr>
        <w:pStyle w:val="4"/>
        <w:spacing w:before="288" w:line="254" w:lineRule="auto"/>
        <w:rPr>
          <w:sz w:val="30"/>
          <w:szCs w:val="30"/>
        </w:rPr>
      </w:pPr>
    </w:p>
    <w:p w14:paraId="46EA4D25">
      <w:pPr>
        <w:pStyle w:val="4"/>
        <w:spacing w:before="278" w:line="254" w:lineRule="auto"/>
        <w:rPr>
          <w:rFonts w:hint="eastAsia"/>
          <w:sz w:val="30"/>
          <w:szCs w:val="30"/>
        </w:rPr>
      </w:pPr>
      <w:r>
        <w:rPr>
          <w:rFonts w:hint="eastAsia"/>
          <w:sz w:val="30"/>
          <w:szCs w:val="30"/>
        </w:rPr>
        <w:t>To conclude: the god whom he serves cannot help him; the God whom he should serve will not help him, because he hath forsaken him.</w:t>
      </w:r>
    </w:p>
    <w:p w14:paraId="6788D514">
      <w:pPr>
        <w:pStyle w:val="4"/>
        <w:spacing w:before="278" w:line="254" w:lineRule="auto"/>
        <w:rPr>
          <w:rFonts w:hint="eastAsia"/>
          <w:sz w:val="30"/>
          <w:szCs w:val="30"/>
        </w:rPr>
      </w:pPr>
      <w:r>
        <w:rPr>
          <w:rFonts w:hint="eastAsia"/>
          <w:sz w:val="30"/>
          <w:szCs w:val="30"/>
        </w:rPr>
        <w:t>总结：他所服侍的神明无法帮助他；他本应服侍的神不会帮助他，因为他已离弃了祂。</w:t>
      </w:r>
    </w:p>
    <w:p w14:paraId="677E8354">
      <w:pPr>
        <w:pStyle w:val="4"/>
        <w:spacing w:before="278" w:line="254" w:lineRule="auto"/>
        <w:rPr>
          <w:rFonts w:hint="eastAsia"/>
          <w:sz w:val="30"/>
          <w:szCs w:val="30"/>
        </w:rPr>
      </w:pPr>
    </w:p>
    <w:p w14:paraId="79B1896E">
      <w:pPr>
        <w:pStyle w:val="4"/>
        <w:spacing w:before="278" w:line="254" w:lineRule="auto"/>
        <w:rPr>
          <w:rFonts w:hint="eastAsia"/>
          <w:sz w:val="30"/>
          <w:szCs w:val="30"/>
        </w:rPr>
      </w:pPr>
      <w:r>
        <w:rPr>
          <w:rFonts w:hint="eastAsia"/>
          <w:sz w:val="30"/>
          <w:szCs w:val="30"/>
        </w:rPr>
        <w:t>There is no other help or hope to reclaim the avarous, but 'Lord, have mercy on them, for they are lunatic and sore vexed;' as that father spake of his possessed son, Matt. 17:15.</w:t>
      </w:r>
    </w:p>
    <w:p w14:paraId="5C0D9834">
      <w:pPr>
        <w:pStyle w:val="4"/>
        <w:spacing w:before="278" w:line="254" w:lineRule="auto"/>
        <w:rPr>
          <w:rFonts w:hint="eastAsia"/>
          <w:sz w:val="30"/>
          <w:szCs w:val="30"/>
        </w:rPr>
      </w:pPr>
      <w:r>
        <w:rPr>
          <w:rFonts w:hint="eastAsia"/>
          <w:sz w:val="30"/>
          <w:szCs w:val="30"/>
        </w:rPr>
        <w:t>没有其他帮助或希望能够挽回贪婪者，只有"主啊，怜悯他们，因为他们是癫狂的，大大地受苦；"正如那位父亲谈论他被鬼附的儿子，马太福音17:15。</w:t>
      </w:r>
    </w:p>
    <w:p w14:paraId="4F9F769E">
      <w:pPr>
        <w:pStyle w:val="4"/>
        <w:spacing w:before="278" w:line="254" w:lineRule="auto"/>
        <w:rPr>
          <w:rFonts w:hint="eastAsia"/>
          <w:sz w:val="30"/>
          <w:szCs w:val="30"/>
        </w:rPr>
      </w:pPr>
    </w:p>
    <w:p w14:paraId="1E303A2B">
      <w:pPr>
        <w:pStyle w:val="4"/>
        <w:spacing w:before="278" w:line="254" w:lineRule="auto"/>
        <w:rPr>
          <w:rFonts w:hint="eastAsia"/>
          <w:sz w:val="30"/>
          <w:szCs w:val="30"/>
        </w:rPr>
      </w:pPr>
      <w:r>
        <w:rPr>
          <w:rFonts w:hint="eastAsia"/>
          <w:sz w:val="30"/>
          <w:szCs w:val="30"/>
        </w:rPr>
        <w:t>'Lunatic' they are perpetually, and not at some fits by the moon, as that word seems to intimate.</w:t>
      </w:r>
    </w:p>
    <w:p w14:paraId="4235807D">
      <w:pPr>
        <w:pStyle w:val="4"/>
        <w:spacing w:before="278" w:line="254" w:lineRule="auto"/>
        <w:rPr>
          <w:rFonts w:hint="eastAsia"/>
          <w:sz w:val="30"/>
          <w:szCs w:val="30"/>
        </w:rPr>
      </w:pPr>
      <w:r>
        <w:rPr>
          <w:rFonts w:hint="eastAsia"/>
          <w:sz w:val="30"/>
          <w:szCs w:val="30"/>
        </w:rPr>
        <w:t>他们是永久的"癫狂者"，而不是像那个词似乎暗示的那样，仅在月亮引起的某些发作时。</w:t>
      </w:r>
    </w:p>
    <w:p w14:paraId="6C195617">
      <w:pPr>
        <w:pStyle w:val="4"/>
        <w:spacing w:before="278" w:line="254" w:lineRule="auto"/>
        <w:rPr>
          <w:rFonts w:hint="eastAsia"/>
          <w:sz w:val="30"/>
          <w:szCs w:val="30"/>
        </w:rPr>
      </w:pPr>
    </w:p>
    <w:p w14:paraId="59D4D3BF">
      <w:pPr>
        <w:pStyle w:val="4"/>
        <w:spacing w:before="278" w:line="254" w:lineRule="auto"/>
        <w:rPr>
          <w:rFonts w:hint="eastAsia"/>
          <w:sz w:val="30"/>
          <w:szCs w:val="30"/>
        </w:rPr>
      </w:pPr>
      <w:r>
        <w:rPr>
          <w:rFonts w:hint="eastAsia"/>
          <w:sz w:val="30"/>
          <w:szCs w:val="30"/>
        </w:rPr>
        <w:t>'Sore vexed,' with the implacable, insatiable, turbulent distraction of their own spirits; not without accession of all those solicitations which the infernal spirits can suggest; all for gain.</w:t>
      </w:r>
    </w:p>
    <w:p w14:paraId="1EB29403">
      <w:pPr>
        <w:pStyle w:val="4"/>
        <w:spacing w:before="278" w:line="254" w:lineRule="auto"/>
        <w:rPr>
          <w:rFonts w:hint="eastAsia"/>
          <w:sz w:val="30"/>
          <w:szCs w:val="30"/>
        </w:rPr>
      </w:pPr>
      <w:r>
        <w:rPr>
          <w:rFonts w:hint="eastAsia"/>
          <w:sz w:val="30"/>
          <w:szCs w:val="30"/>
        </w:rPr>
        <w:t>"大大地受苦，"被他们自己灵魂的不可抚平、不可满足、动荡的分心所折磨；不缺乏地狱灵所能提出的所有诱惑；一切都为了获利。</w:t>
      </w:r>
    </w:p>
    <w:p w14:paraId="25287D51">
      <w:pPr>
        <w:pStyle w:val="4"/>
        <w:spacing w:before="278" w:line="254" w:lineRule="auto"/>
        <w:rPr>
          <w:rFonts w:hint="eastAsia"/>
          <w:sz w:val="30"/>
          <w:szCs w:val="30"/>
        </w:rPr>
      </w:pPr>
    </w:p>
    <w:p w14:paraId="7A9A8E1E">
      <w:pPr>
        <w:pStyle w:val="4"/>
        <w:spacing w:before="278" w:line="254" w:lineRule="auto"/>
        <w:rPr>
          <w:rFonts w:hint="eastAsia"/>
          <w:sz w:val="30"/>
          <w:szCs w:val="30"/>
        </w:rPr>
      </w:pPr>
      <w:r>
        <w:rPr>
          <w:rFonts w:hint="eastAsia"/>
          <w:sz w:val="30"/>
          <w:szCs w:val="30"/>
        </w:rPr>
        <w:t>'Oft-times they fall into the fire, and oft into the water:' their epileptic courses now drive them into the fire of malice and dissension, now plunge and drown them in the floods of oppression, till the inundation of their cruelty have spoiled the whole country, and themselves at last are suffocated in their own deluge.</w:t>
      </w:r>
    </w:p>
    <w:p w14:paraId="43E45190">
      <w:pPr>
        <w:pStyle w:val="4"/>
        <w:spacing w:before="278" w:line="254" w:lineRule="auto"/>
        <w:rPr>
          <w:rFonts w:hint="eastAsia"/>
          <w:sz w:val="30"/>
          <w:szCs w:val="30"/>
        </w:rPr>
      </w:pPr>
      <w:r>
        <w:rPr>
          <w:rFonts w:hint="eastAsia"/>
          <w:sz w:val="30"/>
          <w:szCs w:val="30"/>
        </w:rPr>
        <w:t>"屡次跌在火里，屡次跌在水里："他们的癫痫行为时而使他们陷入恶意和纷争的火中，时而将他们沉入压迫的洪水中，直到他们残酷的泛滥毁了整个国家，最后他们自己被淹死在自己的洪水中。</w:t>
      </w:r>
    </w:p>
    <w:p w14:paraId="0288ACFD">
      <w:pPr>
        <w:pStyle w:val="4"/>
        <w:spacing w:before="278" w:line="254" w:lineRule="auto"/>
        <w:rPr>
          <w:rFonts w:hint="eastAsia"/>
          <w:sz w:val="30"/>
          <w:szCs w:val="30"/>
        </w:rPr>
      </w:pPr>
    </w:p>
    <w:p w14:paraId="5E1EDCE9">
      <w:pPr>
        <w:pStyle w:val="4"/>
        <w:spacing w:before="278" w:line="254" w:lineRule="auto"/>
        <w:rPr>
          <w:rFonts w:hint="eastAsia"/>
          <w:sz w:val="30"/>
          <w:szCs w:val="30"/>
        </w:rPr>
      </w:pPr>
      <w:r>
        <w:rPr>
          <w:rFonts w:hint="eastAsia"/>
          <w:sz w:val="30"/>
          <w:szCs w:val="30"/>
        </w:rPr>
        <w:t>They may be 'brought to the disciples,' the ministers of Christ, but 'they cannot cure them,' ver. 16.</w:t>
      </w:r>
    </w:p>
    <w:p w14:paraId="55EE9147">
      <w:pPr>
        <w:pStyle w:val="4"/>
        <w:spacing w:before="278" w:line="254" w:lineRule="auto"/>
        <w:rPr>
          <w:rFonts w:hint="eastAsia"/>
          <w:sz w:val="30"/>
          <w:szCs w:val="30"/>
        </w:rPr>
      </w:pPr>
      <w:r>
        <w:rPr>
          <w:rFonts w:hint="eastAsia"/>
          <w:sz w:val="30"/>
          <w:szCs w:val="30"/>
        </w:rPr>
        <w:t>他们可以被"带到门徒那里，"基督的仆人那里，但"他们不能医治他们，"第16节。</w:t>
      </w:r>
    </w:p>
    <w:p w14:paraId="59C2182C">
      <w:pPr>
        <w:pStyle w:val="4"/>
        <w:spacing w:before="278" w:line="254" w:lineRule="auto"/>
        <w:rPr>
          <w:rFonts w:hint="eastAsia"/>
          <w:sz w:val="30"/>
          <w:szCs w:val="30"/>
        </w:rPr>
      </w:pPr>
    </w:p>
    <w:p w14:paraId="3FC2C672">
      <w:pPr>
        <w:pStyle w:val="4"/>
        <w:spacing w:before="278" w:line="254" w:lineRule="auto"/>
        <w:rPr>
          <w:rFonts w:hint="eastAsia"/>
          <w:sz w:val="30"/>
          <w:szCs w:val="30"/>
        </w:rPr>
      </w:pPr>
      <w:r>
        <w:rPr>
          <w:rFonts w:hint="eastAsia"/>
          <w:sz w:val="30"/>
          <w:szCs w:val="30"/>
        </w:rPr>
        <w:t>Alas! this frenzy is hard to heal.</w:t>
      </w:r>
    </w:p>
    <w:p w14:paraId="5A918DF1">
      <w:pPr>
        <w:pStyle w:val="4"/>
        <w:spacing w:before="278" w:line="254" w:lineRule="auto"/>
        <w:rPr>
          <w:rFonts w:hint="eastAsia"/>
          <w:sz w:val="30"/>
          <w:szCs w:val="30"/>
        </w:rPr>
      </w:pPr>
      <w:r>
        <w:rPr>
          <w:rFonts w:hint="eastAsia"/>
          <w:sz w:val="30"/>
          <w:szCs w:val="30"/>
        </w:rPr>
        <w:t>唉！这种狂热难以治愈。</w:t>
      </w:r>
    </w:p>
    <w:p w14:paraId="1BDE3834">
      <w:pPr>
        <w:pStyle w:val="4"/>
        <w:spacing w:before="278" w:line="254" w:lineRule="auto"/>
        <w:rPr>
          <w:rFonts w:hint="eastAsia"/>
          <w:sz w:val="30"/>
          <w:szCs w:val="30"/>
        </w:rPr>
      </w:pPr>
    </w:p>
    <w:p w14:paraId="3B2E6BD3">
      <w:pPr>
        <w:pStyle w:val="4"/>
        <w:spacing w:before="278" w:line="254" w:lineRule="auto"/>
        <w:rPr>
          <w:rFonts w:hint="eastAsia"/>
          <w:sz w:val="30"/>
          <w:szCs w:val="30"/>
        </w:rPr>
      </w:pPr>
      <w:r>
        <w:rPr>
          <w:rFonts w:hint="eastAsia"/>
          <w:sz w:val="30"/>
          <w:szCs w:val="30"/>
        </w:rPr>
        <w:t>Though they be neither faithless nor perverse, negatively; though they strive by fasting and prayer, affirmatively, ver. 17; avoid they evil impediments, or use they good means; this kind of devil will not out, covetousness will not be expelled.</w:t>
      </w:r>
    </w:p>
    <w:p w14:paraId="6898A835">
      <w:pPr>
        <w:pStyle w:val="4"/>
        <w:spacing w:before="278" w:line="254" w:lineRule="auto"/>
        <w:rPr>
          <w:rFonts w:hint="eastAsia"/>
          <w:sz w:val="30"/>
          <w:szCs w:val="30"/>
        </w:rPr>
      </w:pPr>
      <w:r>
        <w:rPr>
          <w:rFonts w:hint="eastAsia"/>
          <w:sz w:val="30"/>
          <w:szCs w:val="30"/>
        </w:rPr>
        <w:t>虽然他们既不是不信的也不是乖谬的，从消极方面来说；虽然他们借禁食和祷告努力，从积极方面来说，第17节；他们避免邪恶的障碍，或使用良好的手段；这种鬼不出来，贪婪不能被驱逐。</w:t>
      </w:r>
    </w:p>
    <w:p w14:paraId="34785AA7">
      <w:pPr>
        <w:pStyle w:val="4"/>
        <w:spacing w:before="278" w:line="254" w:lineRule="auto"/>
        <w:rPr>
          <w:rFonts w:hint="eastAsia"/>
          <w:sz w:val="30"/>
          <w:szCs w:val="30"/>
        </w:rPr>
      </w:pPr>
    </w:p>
    <w:p w14:paraId="551B8AC7">
      <w:pPr>
        <w:pStyle w:val="4"/>
        <w:spacing w:before="278" w:line="254" w:lineRule="auto"/>
        <w:rPr>
          <w:rFonts w:hint="eastAsia"/>
          <w:sz w:val="30"/>
          <w:szCs w:val="30"/>
        </w:rPr>
      </w:pPr>
      <w:r>
        <w:rPr>
          <w:rFonts w:hint="eastAsia"/>
          <w:sz w:val="30"/>
          <w:szCs w:val="30"/>
        </w:rPr>
        <w:t>Only 'Lord, have mercy on them,' ver. 21; convince them, convert them, for they are madmen.</w:t>
      </w:r>
    </w:p>
    <w:p w14:paraId="7F1146C2">
      <w:pPr>
        <w:pStyle w:val="4"/>
        <w:spacing w:before="278" w:line="254" w:lineRule="auto"/>
        <w:rPr>
          <w:rFonts w:hint="eastAsia"/>
          <w:sz w:val="30"/>
          <w:szCs w:val="30"/>
        </w:rPr>
      </w:pPr>
      <w:r>
        <w:rPr>
          <w:rFonts w:hint="eastAsia"/>
          <w:sz w:val="30"/>
          <w:szCs w:val="30"/>
        </w:rPr>
        <w:t>唯有"主啊，怜悯他们，"第21节；使他们知罪，使他们悔改，因为他们是疯子。</w:t>
      </w:r>
    </w:p>
    <w:p w14:paraId="374E3E37">
      <w:pPr>
        <w:pStyle w:val="4"/>
        <w:spacing w:before="278" w:line="254" w:lineRule="auto"/>
        <w:rPr>
          <w:rFonts w:hint="eastAsia"/>
          <w:sz w:val="30"/>
          <w:szCs w:val="30"/>
        </w:rPr>
      </w:pPr>
    </w:p>
    <w:p w14:paraId="11AEC4B3">
      <w:pPr>
        <w:pStyle w:val="4"/>
        <w:spacing w:before="278" w:line="254" w:lineRule="auto"/>
        <w:rPr>
          <w:rFonts w:hint="eastAsia"/>
          <w:sz w:val="30"/>
          <w:szCs w:val="30"/>
        </w:rPr>
      </w:pPr>
      <w:r>
        <w:rPr>
          <w:rFonts w:hint="eastAsia"/>
          <w:sz w:val="30"/>
          <w:szCs w:val="30"/>
        </w:rPr>
        <w:t>(6.) The USURER would laugh to hear himself brought into the number of madmen.</w:t>
      </w:r>
    </w:p>
    <w:p w14:paraId="26A9671B">
      <w:pPr>
        <w:pStyle w:val="4"/>
        <w:spacing w:before="278" w:line="254" w:lineRule="auto"/>
        <w:rPr>
          <w:rFonts w:hint="eastAsia"/>
          <w:sz w:val="30"/>
          <w:szCs w:val="30"/>
        </w:rPr>
      </w:pPr>
      <w:r>
        <w:rPr>
          <w:rFonts w:hint="eastAsia"/>
          <w:sz w:val="30"/>
          <w:szCs w:val="30"/>
        </w:rPr>
        <w:t>(6.) 高利贷者会听到自己被列入疯子的行列而发笑。</w:t>
      </w:r>
    </w:p>
    <w:p w14:paraId="062F85FA">
      <w:pPr>
        <w:pStyle w:val="4"/>
        <w:spacing w:before="278" w:line="254" w:lineRule="auto"/>
        <w:rPr>
          <w:rFonts w:hint="eastAsia"/>
          <w:sz w:val="30"/>
          <w:szCs w:val="30"/>
        </w:rPr>
      </w:pPr>
    </w:p>
    <w:p w14:paraId="275C6837">
      <w:pPr>
        <w:pStyle w:val="4"/>
        <w:spacing w:before="278" w:line="254" w:lineRule="auto"/>
        <w:rPr>
          <w:rFonts w:hint="eastAsia"/>
          <w:sz w:val="30"/>
          <w:szCs w:val="30"/>
        </w:rPr>
      </w:pPr>
      <w:r>
        <w:rPr>
          <w:rFonts w:hint="eastAsia"/>
          <w:sz w:val="30"/>
          <w:szCs w:val="30"/>
        </w:rPr>
        <w:t>He sits close, and is quiet at home, whiles madness rambles abroad.</w:t>
      </w:r>
    </w:p>
    <w:p w14:paraId="0AA45993">
      <w:pPr>
        <w:pStyle w:val="4"/>
        <w:spacing w:before="278" w:line="254" w:lineRule="auto"/>
        <w:rPr>
          <w:rFonts w:hint="eastAsia"/>
          <w:sz w:val="30"/>
          <w:szCs w:val="30"/>
        </w:rPr>
      </w:pPr>
      <w:r>
        <w:rPr>
          <w:rFonts w:hint="eastAsia"/>
          <w:sz w:val="30"/>
          <w:szCs w:val="30"/>
        </w:rPr>
        <w:t>他坐得很稳，在家中安静，而疯狂在外漫游。</w:t>
      </w:r>
    </w:p>
    <w:p w14:paraId="07535961">
      <w:pPr>
        <w:pStyle w:val="4"/>
        <w:spacing w:before="278" w:line="254" w:lineRule="auto"/>
        <w:rPr>
          <w:rFonts w:hint="eastAsia"/>
          <w:sz w:val="30"/>
          <w:szCs w:val="30"/>
        </w:rPr>
      </w:pPr>
    </w:p>
    <w:p w14:paraId="3E0364A0">
      <w:pPr>
        <w:pStyle w:val="4"/>
        <w:spacing w:before="278" w:line="254" w:lineRule="auto"/>
        <w:rPr>
          <w:rFonts w:hint="eastAsia"/>
          <w:sz w:val="30"/>
          <w:szCs w:val="30"/>
        </w:rPr>
      </w:pPr>
      <w:r>
        <w:rPr>
          <w:rFonts w:hint="eastAsia"/>
          <w:sz w:val="30"/>
          <w:szCs w:val="30"/>
        </w:rPr>
        <w:t>He holds others in bonds, is in no bonds himself; he stands so much upon law, you cannot judge him lawless.</w:t>
      </w:r>
    </w:p>
    <w:p w14:paraId="160E79FA">
      <w:pPr>
        <w:pStyle w:val="4"/>
        <w:spacing w:before="278" w:line="254" w:lineRule="auto"/>
        <w:rPr>
          <w:rFonts w:hint="eastAsia"/>
          <w:sz w:val="30"/>
          <w:szCs w:val="30"/>
        </w:rPr>
      </w:pPr>
      <w:r>
        <w:rPr>
          <w:rFonts w:hint="eastAsia"/>
          <w:sz w:val="30"/>
          <w:szCs w:val="30"/>
        </w:rPr>
        <w:t>他用债券控制他人，自己却不受束缚；他如此倚重法律，你无法判定他不守法。</w:t>
      </w:r>
    </w:p>
    <w:p w14:paraId="5DE0956B">
      <w:pPr>
        <w:pStyle w:val="4"/>
        <w:spacing w:before="278" w:line="254" w:lineRule="auto"/>
        <w:rPr>
          <w:rFonts w:hint="eastAsia"/>
          <w:sz w:val="30"/>
          <w:szCs w:val="30"/>
        </w:rPr>
      </w:pPr>
    </w:p>
    <w:p w14:paraId="3B922FE2">
      <w:pPr>
        <w:pStyle w:val="4"/>
        <w:spacing w:before="278" w:line="254" w:lineRule="auto"/>
        <w:rPr>
          <w:rFonts w:hint="eastAsia"/>
          <w:sz w:val="30"/>
          <w:szCs w:val="30"/>
        </w:rPr>
      </w:pPr>
      <w:r>
        <w:rPr>
          <w:rFonts w:hint="eastAsia"/>
          <w:sz w:val="30"/>
          <w:szCs w:val="30"/>
        </w:rPr>
        <w:t>He would not come near a tavern door, where madness roars; he keeps a succinct course, and walks in an even pace to hell.</w:t>
      </w:r>
    </w:p>
    <w:p w14:paraId="2CE52079">
      <w:pPr>
        <w:pStyle w:val="4"/>
        <w:spacing w:before="278" w:line="254" w:lineRule="auto"/>
        <w:rPr>
          <w:rFonts w:hint="eastAsia"/>
          <w:sz w:val="30"/>
          <w:szCs w:val="30"/>
        </w:rPr>
      </w:pPr>
      <w:r>
        <w:rPr>
          <w:rFonts w:hint="eastAsia"/>
          <w:sz w:val="30"/>
          <w:szCs w:val="30"/>
        </w:rPr>
        <w:t>他不会靠近酒馆门口，那里疯狂咆哮；他保持简洁的路线，以平稳的步伐走向地狱。</w:t>
      </w:r>
    </w:p>
    <w:p w14:paraId="59F4A769">
      <w:pPr>
        <w:pStyle w:val="4"/>
        <w:spacing w:before="278" w:line="254" w:lineRule="auto"/>
        <w:rPr>
          <w:rFonts w:hint="eastAsia"/>
          <w:sz w:val="30"/>
          <w:szCs w:val="30"/>
        </w:rPr>
      </w:pPr>
    </w:p>
    <w:p w14:paraId="716CB77B">
      <w:pPr>
        <w:pStyle w:val="4"/>
        <w:spacing w:before="278" w:line="254" w:lineRule="auto"/>
        <w:rPr>
          <w:rFonts w:hint="eastAsia"/>
          <w:sz w:val="30"/>
          <w:szCs w:val="30"/>
        </w:rPr>
      </w:pPr>
      <w:r>
        <w:rPr>
          <w:rFonts w:hint="eastAsia"/>
          <w:sz w:val="30"/>
          <w:szCs w:val="30"/>
        </w:rPr>
        <w:t>Slander him not for one of bedlam; yet he is mad, raving, roaring mad; and that by the verdict of God in the pen of Solomon: Eccles. 7:7, 'Surely oppression maketh a man mad.'</w:t>
      </w:r>
    </w:p>
    <w:p w14:paraId="7C540C95">
      <w:pPr>
        <w:pStyle w:val="4"/>
        <w:spacing w:before="278" w:line="254" w:lineRule="auto"/>
        <w:rPr>
          <w:rFonts w:hint="eastAsia"/>
          <w:sz w:val="30"/>
          <w:szCs w:val="30"/>
        </w:rPr>
      </w:pPr>
      <w:r>
        <w:rPr>
          <w:rFonts w:hint="eastAsia"/>
          <w:sz w:val="30"/>
          <w:szCs w:val="30"/>
        </w:rPr>
        <w:t>不要诽谤他是疯人院中的一员；然而他是疯狂的，狂暴的，咆哮的疯子；这是神通过所罗门之笔的判决：传道书7:7，"勒索使智慧人变为愚妄。"</w:t>
      </w:r>
    </w:p>
    <w:p w14:paraId="1DBEA161">
      <w:pPr>
        <w:pStyle w:val="4"/>
        <w:spacing w:before="278" w:line="254" w:lineRule="auto"/>
        <w:rPr>
          <w:rFonts w:hint="eastAsia"/>
          <w:sz w:val="30"/>
          <w:szCs w:val="30"/>
        </w:rPr>
      </w:pPr>
    </w:p>
    <w:p w14:paraId="4CE6F373">
      <w:pPr>
        <w:pStyle w:val="4"/>
        <w:spacing w:before="278" w:line="254" w:lineRule="auto"/>
        <w:rPr>
          <w:rFonts w:hint="eastAsia"/>
          <w:sz w:val="30"/>
          <w:szCs w:val="30"/>
        </w:rPr>
      </w:pPr>
      <w:r>
        <w:rPr>
          <w:rFonts w:hint="eastAsia"/>
          <w:sz w:val="30"/>
          <w:szCs w:val="30"/>
        </w:rPr>
        <w:t>It is indeed a thriving occupation.</w:t>
      </w:r>
    </w:p>
    <w:p w14:paraId="5D8CE370">
      <w:pPr>
        <w:pStyle w:val="4"/>
        <w:spacing w:before="278" w:line="254" w:lineRule="auto"/>
        <w:rPr>
          <w:rFonts w:hint="eastAsia"/>
          <w:sz w:val="30"/>
          <w:szCs w:val="30"/>
        </w:rPr>
      </w:pPr>
      <w:r>
        <w:rPr>
          <w:rFonts w:hint="eastAsia"/>
          <w:sz w:val="30"/>
          <w:szCs w:val="30"/>
        </w:rPr>
        <w:t>这确实是一个繁荣的职业。</w:t>
      </w:r>
    </w:p>
    <w:p w14:paraId="71DB1D93">
      <w:pPr>
        <w:pStyle w:val="4"/>
        <w:spacing w:before="278" w:line="254" w:lineRule="auto"/>
        <w:rPr>
          <w:rFonts w:hint="eastAsia"/>
          <w:sz w:val="30"/>
          <w:szCs w:val="30"/>
        </w:rPr>
      </w:pPr>
    </w:p>
    <w:p w14:paraId="012CB0A4">
      <w:pPr>
        <w:pStyle w:val="4"/>
        <w:spacing w:before="278" w:line="254" w:lineRule="auto"/>
        <w:rPr>
          <w:rFonts w:hint="eastAsia"/>
          <w:sz w:val="30"/>
          <w:szCs w:val="30"/>
        </w:rPr>
      </w:pPr>
      <w:r>
        <w:rPr>
          <w:rFonts w:hint="eastAsia"/>
          <w:sz w:val="30"/>
          <w:szCs w:val="30"/>
        </w:rPr>
        <w:t>Usury is like that Persian tree, that at the same time buds, blossoms, and bears fruit.</w:t>
      </w:r>
    </w:p>
    <w:p w14:paraId="3A223F6C">
      <w:pPr>
        <w:pStyle w:val="4"/>
        <w:spacing w:before="278" w:line="254" w:lineRule="auto"/>
        <w:rPr>
          <w:rFonts w:hint="eastAsia"/>
          <w:sz w:val="30"/>
          <w:szCs w:val="30"/>
        </w:rPr>
      </w:pPr>
      <w:r>
        <w:rPr>
          <w:rFonts w:hint="eastAsia"/>
          <w:sz w:val="30"/>
          <w:szCs w:val="30"/>
        </w:rPr>
        <w:t>高利贷像波斯的那种树，同时发芽、开花和结果。</w:t>
      </w:r>
    </w:p>
    <w:p w14:paraId="30132AAF">
      <w:pPr>
        <w:pStyle w:val="4"/>
        <w:spacing w:before="278" w:line="254" w:lineRule="auto"/>
        <w:rPr>
          <w:rFonts w:hint="eastAsia"/>
          <w:sz w:val="30"/>
          <w:szCs w:val="30"/>
        </w:rPr>
      </w:pPr>
    </w:p>
    <w:p w14:paraId="067A1A60">
      <w:pPr>
        <w:pStyle w:val="4"/>
        <w:spacing w:before="278" w:line="254" w:lineRule="auto"/>
        <w:rPr>
          <w:rFonts w:hint="eastAsia"/>
          <w:sz w:val="30"/>
          <w:szCs w:val="30"/>
        </w:rPr>
      </w:pPr>
      <w:r>
        <w:rPr>
          <w:rFonts w:hint="eastAsia"/>
          <w:sz w:val="30"/>
          <w:szCs w:val="30"/>
        </w:rPr>
        <w:t>The moneys of interest are evermore, some ripe for the trunk, others drawing to maturity, the rest in the flower approaching, all in the bud of hope.</w:t>
      </w:r>
    </w:p>
    <w:p w14:paraId="64BED3D2">
      <w:pPr>
        <w:pStyle w:val="4"/>
        <w:spacing w:before="278" w:line="254" w:lineRule="auto"/>
        <w:rPr>
          <w:rFonts w:hint="eastAsia"/>
          <w:sz w:val="30"/>
          <w:szCs w:val="30"/>
        </w:rPr>
      </w:pPr>
      <w:r>
        <w:rPr>
          <w:rFonts w:hint="eastAsia"/>
          <w:sz w:val="30"/>
          <w:szCs w:val="30"/>
        </w:rPr>
        <w:t>利息的钱永远不断，有些已成熟可收入保险箱，其他的接近成熟，剩下的在花期临近，所有的都在希望的蓓蕾中。</w:t>
      </w:r>
    </w:p>
    <w:p w14:paraId="00F7401A">
      <w:pPr>
        <w:pStyle w:val="4"/>
        <w:spacing w:before="278" w:line="254" w:lineRule="auto"/>
        <w:rPr>
          <w:rFonts w:hint="eastAsia"/>
          <w:sz w:val="30"/>
          <w:szCs w:val="30"/>
        </w:rPr>
      </w:pPr>
    </w:p>
    <w:p w14:paraId="283E830B">
      <w:pPr>
        <w:pStyle w:val="4"/>
        <w:spacing w:before="278" w:line="254" w:lineRule="auto"/>
        <w:rPr>
          <w:rFonts w:hint="eastAsia"/>
          <w:sz w:val="30"/>
          <w:szCs w:val="30"/>
        </w:rPr>
      </w:pPr>
      <w:r>
        <w:rPr>
          <w:rFonts w:hint="eastAsia"/>
          <w:sz w:val="30"/>
          <w:szCs w:val="30"/>
        </w:rPr>
        <w:t>But he is mad; for his sin at once buds, blossoms, and brings forth the fruit of vengeance.</w:t>
      </w:r>
    </w:p>
    <w:p w14:paraId="5EB16C71">
      <w:pPr>
        <w:pStyle w:val="4"/>
        <w:spacing w:before="278" w:line="254" w:lineRule="auto"/>
        <w:rPr>
          <w:rFonts w:hint="eastAsia"/>
          <w:sz w:val="30"/>
          <w:szCs w:val="30"/>
        </w:rPr>
      </w:pPr>
      <w:r>
        <w:rPr>
          <w:rFonts w:hint="eastAsia"/>
          <w:sz w:val="30"/>
          <w:szCs w:val="30"/>
        </w:rPr>
        <w:t>但他是疯狂的；因为他的罪同时发芽、开花，并结出报应的果实。</w:t>
      </w:r>
    </w:p>
    <w:p w14:paraId="1B6F78A7">
      <w:pPr>
        <w:pStyle w:val="4"/>
        <w:spacing w:before="278" w:line="254" w:lineRule="auto"/>
        <w:rPr>
          <w:rFonts w:hint="eastAsia"/>
          <w:sz w:val="30"/>
          <w:szCs w:val="30"/>
        </w:rPr>
      </w:pPr>
    </w:p>
    <w:p w14:paraId="262C7D83">
      <w:pPr>
        <w:pStyle w:val="4"/>
        <w:spacing w:before="278" w:line="254" w:lineRule="auto"/>
        <w:rPr>
          <w:rFonts w:hint="eastAsia"/>
          <w:sz w:val="30"/>
          <w:szCs w:val="30"/>
        </w:rPr>
      </w:pPr>
      <w:r>
        <w:rPr>
          <w:rFonts w:hint="eastAsia"/>
          <w:sz w:val="30"/>
          <w:szCs w:val="30"/>
        </w:rPr>
        <w:t>Every bond he takes of others enters him into a new obligation to Satan; as he hopes his debtors will keep day with him, the devil expects no less of himself.</w:t>
      </w:r>
    </w:p>
    <w:p w14:paraId="15C3C5F1">
      <w:pPr>
        <w:pStyle w:val="4"/>
        <w:spacing w:before="278" w:line="254" w:lineRule="auto"/>
        <w:rPr>
          <w:rFonts w:hint="eastAsia"/>
          <w:sz w:val="30"/>
          <w:szCs w:val="30"/>
        </w:rPr>
      </w:pPr>
      <w:r>
        <w:rPr>
          <w:rFonts w:hint="eastAsia"/>
          <w:sz w:val="30"/>
          <w:szCs w:val="30"/>
        </w:rPr>
        <w:t>他从他人那里获取的每一份债券，都使他对撒但负上新的义务；正如他希望债务人按时向他付款，魔鬼对他自己的期望也不会更少。</w:t>
      </w:r>
    </w:p>
    <w:p w14:paraId="55B50AAC">
      <w:pPr>
        <w:pStyle w:val="4"/>
        <w:spacing w:before="278" w:line="254" w:lineRule="auto"/>
        <w:rPr>
          <w:rFonts w:hint="eastAsia"/>
          <w:sz w:val="30"/>
          <w:szCs w:val="30"/>
        </w:rPr>
      </w:pPr>
    </w:p>
    <w:p w14:paraId="0D2C5D95">
      <w:pPr>
        <w:pStyle w:val="4"/>
        <w:spacing w:before="278" w:line="254" w:lineRule="auto"/>
        <w:rPr>
          <w:rFonts w:hint="eastAsia"/>
          <w:sz w:val="30"/>
          <w:szCs w:val="30"/>
        </w:rPr>
      </w:pPr>
      <w:r>
        <w:rPr>
          <w:rFonts w:hint="eastAsia"/>
          <w:sz w:val="30"/>
          <w:szCs w:val="30"/>
        </w:rPr>
        <w:t>Every forfeit he takes scores up a new debt to Lucifer; and every mortgaged land he seizeth on enlargeth his dominions in hell.</w:t>
      </w:r>
    </w:p>
    <w:p w14:paraId="5E845C17">
      <w:pPr>
        <w:pStyle w:val="4"/>
        <w:spacing w:before="278" w:line="254" w:lineRule="auto"/>
        <w:rPr>
          <w:rFonts w:hint="eastAsia"/>
          <w:sz w:val="30"/>
          <w:szCs w:val="30"/>
        </w:rPr>
      </w:pPr>
      <w:r>
        <w:rPr>
          <w:rFonts w:hint="eastAsia"/>
          <w:sz w:val="30"/>
          <w:szCs w:val="30"/>
        </w:rPr>
        <w:t>他收取的每一笔罚金都增加了他对路西法的新债务；他夺取的每一块抵押土地都扩大了他在地狱中的领地。</w:t>
      </w:r>
    </w:p>
    <w:p w14:paraId="56291344">
      <w:pPr>
        <w:pStyle w:val="4"/>
        <w:spacing w:before="278" w:line="254" w:lineRule="auto"/>
        <w:rPr>
          <w:rFonts w:hint="eastAsia"/>
          <w:sz w:val="30"/>
          <w:szCs w:val="30"/>
        </w:rPr>
      </w:pPr>
    </w:p>
    <w:p w14:paraId="31B98346">
      <w:pPr>
        <w:pStyle w:val="4"/>
        <w:spacing w:before="278" w:line="254" w:lineRule="auto"/>
        <w:rPr>
          <w:rFonts w:hint="eastAsia"/>
          <w:sz w:val="30"/>
          <w:szCs w:val="30"/>
        </w:rPr>
      </w:pPr>
      <w:r>
        <w:rPr>
          <w:rFonts w:hint="eastAsia"/>
          <w:sz w:val="30"/>
          <w:szCs w:val="30"/>
        </w:rPr>
        <w:t>But why do you call this benefit made of our money usury and madness?</w:t>
      </w:r>
    </w:p>
    <w:p w14:paraId="556919BD">
      <w:pPr>
        <w:pStyle w:val="4"/>
        <w:spacing w:before="278" w:line="254" w:lineRule="auto"/>
        <w:rPr>
          <w:rFonts w:hint="eastAsia"/>
          <w:sz w:val="30"/>
          <w:szCs w:val="30"/>
        </w:rPr>
      </w:pPr>
      <w:r>
        <w:rPr>
          <w:rFonts w:hint="eastAsia"/>
          <w:sz w:val="30"/>
          <w:szCs w:val="30"/>
        </w:rPr>
        <w:t>但为什么你们称这从我们的钱中获得的利益为高利贷和疯狂？</w:t>
      </w:r>
    </w:p>
    <w:p w14:paraId="3B340621">
      <w:pPr>
        <w:pStyle w:val="4"/>
        <w:spacing w:before="278" w:line="254" w:lineRule="auto"/>
        <w:rPr>
          <w:rFonts w:hint="eastAsia"/>
          <w:sz w:val="30"/>
          <w:szCs w:val="30"/>
        </w:rPr>
      </w:pPr>
    </w:p>
    <w:p w14:paraId="0940B745">
      <w:pPr>
        <w:pStyle w:val="4"/>
        <w:spacing w:before="278" w:line="254" w:lineRule="auto"/>
        <w:rPr>
          <w:rFonts w:hint="eastAsia"/>
          <w:sz w:val="30"/>
          <w:szCs w:val="30"/>
        </w:rPr>
      </w:pPr>
      <w:r>
        <w:rPr>
          <w:rFonts w:hint="eastAsia"/>
          <w:sz w:val="30"/>
          <w:szCs w:val="30"/>
        </w:rPr>
        <w:t>It is but usance, and husbanding of our stock.</w:t>
      </w:r>
    </w:p>
    <w:p w14:paraId="671DA8DA">
      <w:pPr>
        <w:pStyle w:val="4"/>
        <w:spacing w:before="278" w:line="254" w:lineRule="auto"/>
        <w:rPr>
          <w:rFonts w:hint="eastAsia"/>
          <w:sz w:val="30"/>
          <w:szCs w:val="30"/>
        </w:rPr>
      </w:pPr>
      <w:r>
        <w:rPr>
          <w:rFonts w:hint="eastAsia"/>
          <w:sz w:val="30"/>
          <w:szCs w:val="30"/>
        </w:rPr>
        <w:t>这不过是使用费，是我们资金的管理。</w:t>
      </w:r>
    </w:p>
    <w:p w14:paraId="69764AFC">
      <w:pPr>
        <w:pStyle w:val="4"/>
        <w:spacing w:before="278" w:line="254" w:lineRule="auto"/>
        <w:rPr>
          <w:rFonts w:hint="eastAsia"/>
          <w:sz w:val="30"/>
          <w:szCs w:val="30"/>
        </w:rPr>
      </w:pPr>
    </w:p>
    <w:p w14:paraId="4177F3AE">
      <w:pPr>
        <w:pStyle w:val="4"/>
        <w:spacing w:before="278" w:line="254" w:lineRule="auto"/>
        <w:rPr>
          <w:rFonts w:hint="eastAsia"/>
          <w:sz w:val="30"/>
          <w:szCs w:val="30"/>
        </w:rPr>
      </w:pPr>
      <w:r>
        <w:rPr>
          <w:rFonts w:hint="eastAsia"/>
          <w:sz w:val="30"/>
          <w:szCs w:val="30"/>
        </w:rPr>
        <w:t>So by a new name given to your old sins, you will think to escape the censure of madmen.</w:t>
      </w:r>
    </w:p>
    <w:p w14:paraId="3028E57B">
      <w:pPr>
        <w:pStyle w:val="4"/>
        <w:spacing w:before="278" w:line="254" w:lineRule="auto"/>
        <w:rPr>
          <w:rFonts w:hint="eastAsia"/>
          <w:sz w:val="30"/>
          <w:szCs w:val="30"/>
        </w:rPr>
      </w:pPr>
      <w:r>
        <w:rPr>
          <w:rFonts w:hint="eastAsia"/>
          <w:sz w:val="30"/>
          <w:szCs w:val="30"/>
        </w:rPr>
        <w:t>所以通过给你们的旧罪一个新名字，你们会认为可以逃避对疯子的指责。</w:t>
      </w:r>
    </w:p>
    <w:p w14:paraId="22C43BD6">
      <w:pPr>
        <w:pStyle w:val="4"/>
        <w:spacing w:before="278" w:line="254" w:lineRule="auto"/>
        <w:rPr>
          <w:rFonts w:hint="eastAsia"/>
          <w:sz w:val="30"/>
          <w:szCs w:val="30"/>
        </w:rPr>
      </w:pPr>
    </w:p>
    <w:p w14:paraId="4891040F">
      <w:pPr>
        <w:pStyle w:val="4"/>
        <w:spacing w:before="278" w:line="254" w:lineRule="auto"/>
        <w:rPr>
          <w:rFonts w:hint="eastAsia"/>
          <w:sz w:val="30"/>
          <w:szCs w:val="30"/>
        </w:rPr>
      </w:pPr>
      <w:r>
        <w:rPr>
          <w:rFonts w:hint="eastAsia"/>
          <w:sz w:val="30"/>
          <w:szCs w:val="30"/>
        </w:rPr>
        <w:t>Thus I have read of the people of Bengala, who are so much afraid of tigers that they dare not call them tigers, but give them other gentle names: as some physicians, that will not call their impatient patients' disease madness, but melancholy.</w:t>
      </w:r>
    </w:p>
    <w:p w14:paraId="49ABDB2E">
      <w:pPr>
        <w:pStyle w:val="4"/>
        <w:spacing w:before="278" w:line="254" w:lineRule="auto"/>
        <w:rPr>
          <w:rFonts w:hint="eastAsia"/>
          <w:sz w:val="30"/>
          <w:szCs w:val="30"/>
        </w:rPr>
      </w:pPr>
      <w:r>
        <w:rPr>
          <w:rFonts w:hint="eastAsia"/>
          <w:sz w:val="30"/>
          <w:szCs w:val="30"/>
        </w:rPr>
        <w:t>因此我读到过孟加拉的人们，他们如此惧怕老虎，以至于不敢称它们为老虎，而给它们其他温和的名字：就像一些医生，不愿称其没有耐心的病人的疾病为疯狂，而称为忧郁症。</w:t>
      </w:r>
    </w:p>
    <w:p w14:paraId="71C04FEC">
      <w:pPr>
        <w:pStyle w:val="4"/>
        <w:spacing w:before="278" w:line="254" w:lineRule="auto"/>
        <w:rPr>
          <w:rFonts w:hint="eastAsia"/>
          <w:sz w:val="30"/>
          <w:szCs w:val="30"/>
        </w:rPr>
      </w:pPr>
    </w:p>
    <w:p w14:paraId="5182C24C">
      <w:pPr>
        <w:pStyle w:val="4"/>
        <w:spacing w:before="278" w:line="254" w:lineRule="auto"/>
        <w:rPr>
          <w:rFonts w:hint="eastAsia"/>
          <w:sz w:val="30"/>
          <w:szCs w:val="30"/>
        </w:rPr>
      </w:pPr>
      <w:r>
        <w:rPr>
          <w:rFonts w:hint="eastAsia"/>
          <w:sz w:val="30"/>
          <w:szCs w:val="30"/>
        </w:rPr>
        <w:t>But let the Bengalans call them what they will, they are tigers still; and give usury what name you please, (for what usurer is not ashamed to be called so?) it is mere madness.</w:t>
      </w:r>
    </w:p>
    <w:p w14:paraId="5D6FCBFE">
      <w:pPr>
        <w:pStyle w:val="4"/>
        <w:spacing w:before="278" w:line="254" w:lineRule="auto"/>
        <w:rPr>
          <w:rFonts w:hint="eastAsia"/>
          <w:sz w:val="30"/>
          <w:szCs w:val="30"/>
        </w:rPr>
      </w:pPr>
      <w:r>
        <w:rPr>
          <w:rFonts w:hint="eastAsia"/>
          <w:sz w:val="30"/>
          <w:szCs w:val="30"/>
        </w:rPr>
        <w:t>但让孟加拉人随便怎么称呼它们，它们仍然是老虎；给高利贷取什么名字都行，（因为哪个高利贷者不以被这样称呼为羞耻？）它仍然是纯粹的疯狂。</w:t>
      </w:r>
    </w:p>
    <w:p w14:paraId="24916B68">
      <w:pPr>
        <w:pStyle w:val="4"/>
        <w:spacing w:before="278" w:line="254" w:lineRule="auto"/>
        <w:rPr>
          <w:rFonts w:hint="eastAsia"/>
          <w:sz w:val="30"/>
          <w:szCs w:val="30"/>
        </w:rPr>
      </w:pPr>
    </w:p>
    <w:p w14:paraId="0DEAD830">
      <w:pPr>
        <w:pStyle w:val="4"/>
        <w:spacing w:before="278" w:line="254" w:lineRule="auto"/>
        <w:rPr>
          <w:rFonts w:hint="eastAsia"/>
          <w:sz w:val="30"/>
          <w:szCs w:val="30"/>
        </w:rPr>
      </w:pPr>
      <w:r>
        <w:rPr>
          <w:rFonts w:hint="eastAsia"/>
          <w:sz w:val="30"/>
          <w:szCs w:val="30"/>
        </w:rPr>
        <w:t>He is mad that 'calls evil good,' and sour sweet, Isa. 5:20; but he is no slanderer that calls usury madness.</w:t>
      </w:r>
    </w:p>
    <w:p w14:paraId="007A5475">
      <w:pPr>
        <w:pStyle w:val="4"/>
        <w:spacing w:before="278" w:line="254" w:lineRule="auto"/>
        <w:rPr>
          <w:rFonts w:hint="eastAsia"/>
          <w:sz w:val="30"/>
          <w:szCs w:val="30"/>
        </w:rPr>
      </w:pPr>
      <w:r>
        <w:rPr>
          <w:rFonts w:hint="eastAsia"/>
          <w:sz w:val="30"/>
          <w:szCs w:val="30"/>
        </w:rPr>
        <w:t>称"恶为善"，称酸为甜的人是疯子，以赛亚书5:20；但称高利贷为疯狂的人不是诽谤者。</w:t>
      </w:r>
    </w:p>
    <w:p w14:paraId="2006B935">
      <w:pPr>
        <w:pStyle w:val="4"/>
        <w:spacing w:before="278" w:line="254" w:lineRule="auto"/>
        <w:rPr>
          <w:rFonts w:hint="eastAsia"/>
          <w:sz w:val="30"/>
          <w:szCs w:val="30"/>
        </w:rPr>
      </w:pPr>
    </w:p>
    <w:p w14:paraId="791A4317">
      <w:pPr>
        <w:pStyle w:val="4"/>
        <w:spacing w:before="278" w:line="254" w:lineRule="auto"/>
        <w:rPr>
          <w:rFonts w:hint="eastAsia"/>
          <w:sz w:val="30"/>
          <w:szCs w:val="30"/>
        </w:rPr>
      </w:pPr>
      <w:r>
        <w:rPr>
          <w:rFonts w:hint="eastAsia"/>
          <w:sz w:val="30"/>
          <w:szCs w:val="30"/>
        </w:rPr>
        <w:t>It is no less, when the eternal God in his word shall condemn usury to hell, still to prosecute it with hope of heaven.</w:t>
      </w:r>
    </w:p>
    <w:p w14:paraId="760ABCE4">
      <w:pPr>
        <w:pStyle w:val="4"/>
        <w:spacing w:before="278" w:line="254" w:lineRule="auto"/>
        <w:rPr>
          <w:rFonts w:hint="eastAsia"/>
          <w:sz w:val="30"/>
          <w:szCs w:val="30"/>
        </w:rPr>
      </w:pPr>
      <w:r>
        <w:rPr>
          <w:rFonts w:hint="eastAsia"/>
          <w:sz w:val="30"/>
          <w:szCs w:val="30"/>
        </w:rPr>
        <w:t>当永恒的神在祂的话语中将高利贷定罪到地狱，而仍然怀着天堂的希望去追求它，这同样是疯狂。</w:t>
      </w:r>
    </w:p>
    <w:p w14:paraId="2B914328">
      <w:pPr>
        <w:pStyle w:val="4"/>
        <w:spacing w:before="278" w:line="254" w:lineRule="auto"/>
        <w:rPr>
          <w:rFonts w:hint="eastAsia"/>
          <w:sz w:val="30"/>
          <w:szCs w:val="30"/>
        </w:rPr>
      </w:pPr>
    </w:p>
    <w:p w14:paraId="711444F3">
      <w:pPr>
        <w:pStyle w:val="4"/>
        <w:spacing w:before="278" w:line="254" w:lineRule="auto"/>
        <w:rPr>
          <w:rFonts w:hint="eastAsia"/>
          <w:sz w:val="30"/>
          <w:szCs w:val="30"/>
        </w:rPr>
      </w:pPr>
      <w:r>
        <w:rPr>
          <w:rFonts w:hint="eastAsia"/>
          <w:sz w:val="30"/>
          <w:szCs w:val="30"/>
        </w:rPr>
        <w:t>But many learned men are patrons and patterns for it.</w:t>
      </w:r>
    </w:p>
    <w:p w14:paraId="31C2D5CE">
      <w:pPr>
        <w:pStyle w:val="4"/>
        <w:spacing w:before="278" w:line="254" w:lineRule="auto"/>
        <w:rPr>
          <w:rFonts w:hint="eastAsia"/>
          <w:sz w:val="30"/>
          <w:szCs w:val="30"/>
        </w:rPr>
      </w:pPr>
      <w:r>
        <w:rPr>
          <w:rFonts w:hint="eastAsia"/>
          <w:sz w:val="30"/>
          <w:szCs w:val="30"/>
        </w:rPr>
        <w:t>但许多有学问的人是它的赞助人和榜样。</w:t>
      </w:r>
    </w:p>
    <w:p w14:paraId="02FB77BC">
      <w:pPr>
        <w:pStyle w:val="4"/>
        <w:spacing w:before="278" w:line="254" w:lineRule="auto"/>
        <w:rPr>
          <w:rFonts w:hint="eastAsia"/>
          <w:sz w:val="30"/>
          <w:szCs w:val="30"/>
        </w:rPr>
      </w:pPr>
    </w:p>
    <w:p w14:paraId="4BE99E69">
      <w:pPr>
        <w:pStyle w:val="4"/>
        <w:spacing w:before="278" w:line="254" w:lineRule="auto"/>
        <w:rPr>
          <w:rFonts w:hint="eastAsia"/>
          <w:sz w:val="30"/>
          <w:szCs w:val="30"/>
        </w:rPr>
      </w:pPr>
      <w:r>
        <w:rPr>
          <w:rFonts w:hint="eastAsia"/>
          <w:sz w:val="30"/>
          <w:szCs w:val="30"/>
        </w:rPr>
        <w:t>They are as mad as you; and learn you by their madness to become sober.</w:t>
      </w:r>
    </w:p>
    <w:p w14:paraId="3AD8BE33">
      <w:pPr>
        <w:pStyle w:val="4"/>
        <w:spacing w:before="278" w:line="254" w:lineRule="auto"/>
        <w:rPr>
          <w:rFonts w:hint="eastAsia"/>
          <w:sz w:val="30"/>
          <w:szCs w:val="30"/>
        </w:rPr>
      </w:pPr>
      <w:r>
        <w:rPr>
          <w:rFonts w:hint="eastAsia"/>
          <w:sz w:val="30"/>
          <w:szCs w:val="30"/>
        </w:rPr>
        <w:t>他们和你一样疯狂；你要通过他们的疯狂学会变得清醒。</w:t>
      </w:r>
    </w:p>
    <w:p w14:paraId="4EBA9575">
      <w:pPr>
        <w:pStyle w:val="4"/>
        <w:spacing w:before="278" w:line="254" w:lineRule="auto"/>
        <w:rPr>
          <w:rFonts w:hint="eastAsia"/>
          <w:sz w:val="30"/>
          <w:szCs w:val="30"/>
        </w:rPr>
      </w:pPr>
    </w:p>
    <w:p w14:paraId="1026E443">
      <w:pPr>
        <w:pStyle w:val="4"/>
        <w:spacing w:before="278" w:line="254" w:lineRule="auto"/>
        <w:rPr>
          <w:rFonts w:hint="eastAsia"/>
          <w:sz w:val="30"/>
          <w:szCs w:val="30"/>
        </w:rPr>
      </w:pPr>
      <w:r>
        <w:rPr>
          <w:rFonts w:hint="eastAsia"/>
          <w:sz w:val="30"/>
          <w:szCs w:val="30"/>
        </w:rPr>
        <w:t>Aliquid auxilii est, aliena insania frui, - There is some benefit usefully to be made by another man's exemplary madness.</w:t>
      </w:r>
    </w:p>
    <w:p w14:paraId="5C6DE1BE">
      <w:pPr>
        <w:pStyle w:val="4"/>
        <w:spacing w:before="278" w:line="254" w:lineRule="auto"/>
        <w:rPr>
          <w:rFonts w:hint="eastAsia"/>
          <w:sz w:val="30"/>
          <w:szCs w:val="30"/>
        </w:rPr>
      </w:pPr>
      <w:r>
        <w:rPr>
          <w:rFonts w:hint="eastAsia"/>
          <w:sz w:val="30"/>
          <w:szCs w:val="30"/>
        </w:rPr>
        <w:t>从他人典型的疯狂中有所获益是有益的，——从他人的疯狂中得到一些益处是有用的。</w:t>
      </w:r>
    </w:p>
    <w:p w14:paraId="5DFD5F05">
      <w:pPr>
        <w:pStyle w:val="4"/>
        <w:spacing w:before="278" w:line="254" w:lineRule="auto"/>
        <w:rPr>
          <w:rFonts w:hint="eastAsia"/>
          <w:sz w:val="30"/>
          <w:szCs w:val="30"/>
        </w:rPr>
      </w:pPr>
    </w:p>
    <w:p w14:paraId="0EB645BA">
      <w:pPr>
        <w:pStyle w:val="4"/>
        <w:spacing w:before="278" w:line="254" w:lineRule="auto"/>
        <w:rPr>
          <w:rFonts w:hint="eastAsia"/>
          <w:sz w:val="30"/>
          <w:szCs w:val="30"/>
        </w:rPr>
      </w:pPr>
      <w:r>
        <w:rPr>
          <w:rFonts w:hint="eastAsia"/>
          <w:sz w:val="30"/>
          <w:szCs w:val="30"/>
        </w:rPr>
        <w:t>Were it more questionable, yet he is no less mad, that will venturously do what he is not sure is safe to be done, than he that, having a whole field to walk in, will yet go on a deep river's dangerous bank.</w:t>
      </w:r>
    </w:p>
    <w:p w14:paraId="372DADB2">
      <w:pPr>
        <w:pStyle w:val="4"/>
        <w:spacing w:before="278" w:line="254" w:lineRule="auto"/>
        <w:rPr>
          <w:rFonts w:hint="eastAsia"/>
          <w:sz w:val="30"/>
          <w:szCs w:val="30"/>
        </w:rPr>
      </w:pPr>
      <w:r>
        <w:rPr>
          <w:rFonts w:hint="eastAsia"/>
          <w:sz w:val="30"/>
          <w:szCs w:val="30"/>
        </w:rPr>
        <w:t>即使它更加可疑，冒险做不确定安全的事的人，与在有整片田地可行走的情况下却选择在深河危险的河岸上行走的人一样疯狂。</w:t>
      </w:r>
    </w:p>
    <w:p w14:paraId="3CDD70DE">
      <w:pPr>
        <w:pStyle w:val="4"/>
        <w:spacing w:before="278" w:line="254" w:lineRule="auto"/>
        <w:rPr>
          <w:rFonts w:hint="eastAsia"/>
          <w:sz w:val="30"/>
          <w:szCs w:val="30"/>
        </w:rPr>
      </w:pPr>
    </w:p>
    <w:p w14:paraId="2D4E7600">
      <w:pPr>
        <w:pStyle w:val="4"/>
        <w:spacing w:before="278" w:line="254" w:lineRule="auto"/>
        <w:rPr>
          <w:rFonts w:hint="eastAsia"/>
          <w:sz w:val="30"/>
          <w:szCs w:val="30"/>
        </w:rPr>
      </w:pPr>
      <w:r>
        <w:rPr>
          <w:rFonts w:hint="eastAsia"/>
          <w:sz w:val="30"/>
          <w:szCs w:val="30"/>
        </w:rPr>
        <w:t>He is in more danger to topple in, and therefore a madman.</w:t>
      </w:r>
    </w:p>
    <w:p w14:paraId="08F988FE">
      <w:pPr>
        <w:pStyle w:val="4"/>
        <w:spacing w:before="278" w:line="254" w:lineRule="auto"/>
        <w:rPr>
          <w:rFonts w:hint="eastAsia"/>
          <w:sz w:val="30"/>
          <w:szCs w:val="30"/>
        </w:rPr>
      </w:pPr>
      <w:r>
        <w:rPr>
          <w:rFonts w:hint="eastAsia"/>
          <w:sz w:val="30"/>
          <w:szCs w:val="30"/>
        </w:rPr>
        <w:t>他更有可能跌入其中，因此是个疯子。</w:t>
      </w:r>
    </w:p>
    <w:p w14:paraId="0B4CB922">
      <w:pPr>
        <w:pStyle w:val="4"/>
        <w:spacing w:before="278" w:line="254" w:lineRule="auto"/>
        <w:rPr>
          <w:rFonts w:hint="eastAsia"/>
          <w:sz w:val="30"/>
          <w:szCs w:val="30"/>
        </w:rPr>
      </w:pPr>
    </w:p>
    <w:p w14:paraId="1243493C">
      <w:pPr>
        <w:pStyle w:val="4"/>
        <w:spacing w:before="278" w:line="254" w:lineRule="auto"/>
        <w:rPr>
          <w:rFonts w:hint="eastAsia"/>
          <w:sz w:val="30"/>
          <w:szCs w:val="30"/>
        </w:rPr>
      </w:pPr>
      <w:r>
        <w:rPr>
          <w:rFonts w:hint="eastAsia"/>
          <w:sz w:val="30"/>
          <w:szCs w:val="30"/>
        </w:rPr>
        <w:t>It were good for the commonwealth if all these madmen, the usurers, were as safe and fast bound in a local, as they are in spiritual bedlam.</w:t>
      </w:r>
    </w:p>
    <w:p w14:paraId="72AEF67B">
      <w:pPr>
        <w:pStyle w:val="4"/>
        <w:spacing w:before="278" w:line="254" w:lineRule="auto"/>
        <w:rPr>
          <w:rFonts w:hint="eastAsia"/>
          <w:sz w:val="30"/>
          <w:szCs w:val="30"/>
        </w:rPr>
      </w:pPr>
      <w:r>
        <w:rPr>
          <w:rFonts w:hint="eastAsia"/>
          <w:sz w:val="30"/>
          <w:szCs w:val="30"/>
        </w:rPr>
        <w:t>如果所有这些疯子，高利贷者，能像在属灵的疯人院中一样安全且牢固地被束缚在一个场所，这对国家将是有益的。</w:t>
      </w:r>
    </w:p>
    <w:p w14:paraId="1ED4B272">
      <w:pPr>
        <w:pStyle w:val="4"/>
        <w:spacing w:before="278" w:line="254" w:lineRule="auto"/>
        <w:rPr>
          <w:rFonts w:hint="eastAsia"/>
          <w:sz w:val="30"/>
          <w:szCs w:val="30"/>
        </w:rPr>
      </w:pPr>
    </w:p>
    <w:p w14:paraId="080E6B66">
      <w:pPr>
        <w:pStyle w:val="4"/>
        <w:spacing w:before="278" w:line="254" w:lineRule="auto"/>
        <w:rPr>
          <w:rFonts w:hint="eastAsia"/>
          <w:sz w:val="30"/>
          <w:szCs w:val="30"/>
        </w:rPr>
      </w:pPr>
      <w:r>
        <w:rPr>
          <w:rFonts w:hint="eastAsia"/>
          <w:sz w:val="30"/>
          <w:szCs w:val="30"/>
        </w:rPr>
        <w:t>(7.) The AMBITIOUS MAN must be also thrust into this bedlam, though his port be high, and he thinks himself indivisible from the court.</w:t>
      </w:r>
    </w:p>
    <w:p w14:paraId="2DC246BF">
      <w:pPr>
        <w:pStyle w:val="4"/>
        <w:spacing w:before="278" w:line="254" w:lineRule="auto"/>
        <w:rPr>
          <w:rFonts w:hint="eastAsia"/>
          <w:sz w:val="30"/>
          <w:szCs w:val="30"/>
        </w:rPr>
      </w:pPr>
      <w:r>
        <w:rPr>
          <w:rFonts w:hint="eastAsia"/>
          <w:sz w:val="30"/>
          <w:szCs w:val="30"/>
        </w:rPr>
        <w:t>(7.) 野心勃勃的人也必须被推入这疯人院，尽管他的身份高贵，且认为自己与宫廷不可分割。</w:t>
      </w:r>
    </w:p>
    <w:p w14:paraId="28FBE257">
      <w:pPr>
        <w:pStyle w:val="4"/>
        <w:spacing w:before="278" w:line="254" w:lineRule="auto"/>
        <w:rPr>
          <w:rFonts w:hint="eastAsia"/>
          <w:sz w:val="30"/>
          <w:szCs w:val="30"/>
        </w:rPr>
      </w:pPr>
    </w:p>
    <w:p w14:paraId="44E309C0">
      <w:pPr>
        <w:pStyle w:val="4"/>
        <w:spacing w:before="278" w:line="254" w:lineRule="auto"/>
        <w:rPr>
          <w:rFonts w:hint="eastAsia"/>
          <w:sz w:val="30"/>
          <w:szCs w:val="30"/>
        </w:rPr>
      </w:pPr>
      <w:r>
        <w:rPr>
          <w:rFonts w:hint="eastAsia"/>
          <w:sz w:val="30"/>
          <w:szCs w:val="30"/>
        </w:rPr>
        <w:t>Whiles he beholds the stars, with Thales, he forgets the ditch; and yawning so wide for preferment, contempt is easily thrown into his mouth.</w:t>
      </w:r>
    </w:p>
    <w:p w14:paraId="05FA1BDE">
      <w:pPr>
        <w:pStyle w:val="4"/>
        <w:spacing w:before="278" w:line="254" w:lineRule="auto"/>
        <w:rPr>
          <w:rFonts w:hint="eastAsia"/>
          <w:sz w:val="30"/>
          <w:szCs w:val="30"/>
        </w:rPr>
      </w:pPr>
      <w:r>
        <w:rPr>
          <w:rFonts w:hint="eastAsia"/>
          <w:sz w:val="30"/>
          <w:szCs w:val="30"/>
        </w:rPr>
        <w:t>当他像泰勒斯一样注视星辰时，他忘记了沟渠；为晋升而如此张大嘴巴，轻蔑很容易被抛入他的口中。</w:t>
      </w:r>
    </w:p>
    <w:p w14:paraId="4CC327DE">
      <w:pPr>
        <w:pStyle w:val="4"/>
        <w:spacing w:before="278" w:line="254" w:lineRule="auto"/>
        <w:rPr>
          <w:rFonts w:hint="eastAsia"/>
          <w:sz w:val="30"/>
          <w:szCs w:val="30"/>
        </w:rPr>
      </w:pPr>
    </w:p>
    <w:p w14:paraId="2872CF33">
      <w:pPr>
        <w:pStyle w:val="4"/>
        <w:spacing w:before="278" w:line="254" w:lineRule="auto"/>
        <w:rPr>
          <w:rFonts w:hint="eastAsia"/>
          <w:sz w:val="30"/>
          <w:szCs w:val="30"/>
        </w:rPr>
      </w:pPr>
      <w:r>
        <w:rPr>
          <w:rFonts w:hint="eastAsia"/>
          <w:sz w:val="30"/>
          <w:szCs w:val="30"/>
        </w:rPr>
        <w:t>I have read of Menecrates a physician, that would needs be counted a god, and took no other fee of his patients but their vow to worship him.</w:t>
      </w:r>
    </w:p>
    <w:p w14:paraId="14543570">
      <w:pPr>
        <w:pStyle w:val="4"/>
        <w:spacing w:before="278" w:line="254" w:lineRule="auto"/>
        <w:rPr>
          <w:rFonts w:hint="eastAsia"/>
          <w:sz w:val="30"/>
          <w:szCs w:val="30"/>
        </w:rPr>
      </w:pPr>
      <w:r>
        <w:rPr>
          <w:rFonts w:hint="eastAsia"/>
          <w:sz w:val="30"/>
          <w:szCs w:val="30"/>
        </w:rPr>
        <w:t>我读过一位名叫梅内克拉底的医生，他需要被视为神，不从病人那里收取其他费用，只要求他们发誓崇拜他。</w:t>
      </w:r>
    </w:p>
    <w:p w14:paraId="14386BCF">
      <w:pPr>
        <w:pStyle w:val="4"/>
        <w:spacing w:before="278" w:line="254" w:lineRule="auto"/>
        <w:rPr>
          <w:rFonts w:hint="eastAsia"/>
          <w:sz w:val="30"/>
          <w:szCs w:val="30"/>
        </w:rPr>
      </w:pPr>
    </w:p>
    <w:p w14:paraId="01702C95">
      <w:pPr>
        <w:pStyle w:val="4"/>
        <w:spacing w:before="278" w:line="254" w:lineRule="auto"/>
        <w:rPr>
          <w:rFonts w:hint="eastAsia"/>
          <w:b w:val="0"/>
          <w:bCs w:val="0"/>
          <w:sz w:val="30"/>
          <w:szCs w:val="30"/>
        </w:rPr>
      </w:pPr>
      <w:r>
        <w:rPr>
          <w:rFonts w:hint="eastAsia"/>
          <w:b w:val="0"/>
          <w:bCs w:val="0"/>
          <w:sz w:val="30"/>
          <w:szCs w:val="30"/>
        </w:rPr>
        <w:t>Dionysius Syracusanus hearing of this, invited him to a banquet; and to honour him according to his desire, set before him nothing but a censer of frankincense; with the smoke whereof he was feasted till he starved, whiles others fed on good meat.</w:t>
      </w:r>
    </w:p>
    <w:p w14:paraId="46F4F52F">
      <w:pPr>
        <w:pStyle w:val="4"/>
        <w:spacing w:before="278" w:line="254" w:lineRule="auto"/>
        <w:rPr>
          <w:rFonts w:hint="eastAsia"/>
          <w:b w:val="0"/>
          <w:bCs w:val="0"/>
          <w:sz w:val="30"/>
          <w:szCs w:val="30"/>
        </w:rPr>
      </w:pPr>
      <w:r>
        <w:rPr>
          <w:rFonts w:hint="eastAsia"/>
          <w:b w:val="0"/>
          <w:bCs w:val="0"/>
          <w:sz w:val="30"/>
          <w:szCs w:val="30"/>
        </w:rPr>
        <w:t>叙拉古的狄奥尼修斯听说此事，邀请他参加宴会；为了按照他的愿望尊敬他，只在他面前放置一个乳香香炉；让他以烟雾为食直至饥饿，而其他人则享用美食。</w:t>
      </w:r>
    </w:p>
    <w:p w14:paraId="0391B7A6">
      <w:pPr>
        <w:pStyle w:val="4"/>
        <w:spacing w:before="278" w:line="254" w:lineRule="auto"/>
        <w:rPr>
          <w:rFonts w:hint="eastAsia"/>
          <w:b w:val="0"/>
          <w:bCs w:val="0"/>
          <w:sz w:val="30"/>
          <w:szCs w:val="30"/>
        </w:rPr>
      </w:pPr>
    </w:p>
    <w:p w14:paraId="49B0C8C6">
      <w:pPr>
        <w:pStyle w:val="4"/>
        <w:spacing w:before="278" w:line="254" w:lineRule="auto"/>
        <w:rPr>
          <w:rFonts w:hint="eastAsia"/>
          <w:b w:val="0"/>
          <w:bCs w:val="0"/>
          <w:sz w:val="30"/>
          <w:szCs w:val="30"/>
        </w:rPr>
      </w:pPr>
      <w:r>
        <w:rPr>
          <w:rFonts w:hint="eastAsia"/>
          <w:b w:val="0"/>
          <w:bCs w:val="0"/>
          <w:sz w:val="30"/>
          <w:szCs w:val="30"/>
        </w:rPr>
        <w:t>This shewed the great naturalist a natural fool, a madman.</w:t>
      </w:r>
    </w:p>
    <w:p w14:paraId="13092363">
      <w:pPr>
        <w:pStyle w:val="4"/>
        <w:spacing w:before="278" w:line="254" w:lineRule="auto"/>
        <w:rPr>
          <w:rFonts w:hint="eastAsia"/>
          <w:b w:val="0"/>
          <w:bCs w:val="0"/>
          <w:sz w:val="30"/>
          <w:szCs w:val="30"/>
        </w:rPr>
      </w:pPr>
      <w:r>
        <w:rPr>
          <w:rFonts w:hint="eastAsia"/>
          <w:b w:val="0"/>
          <w:bCs w:val="0"/>
          <w:sz w:val="30"/>
          <w:szCs w:val="30"/>
        </w:rPr>
        <w:t>这表明这位伟大的自然学家是个天生的傻瓜，一个疯子。</w:t>
      </w:r>
    </w:p>
    <w:p w14:paraId="6A862382">
      <w:pPr>
        <w:pStyle w:val="4"/>
        <w:spacing w:before="278" w:line="254" w:lineRule="auto"/>
        <w:rPr>
          <w:rFonts w:hint="eastAsia"/>
          <w:b w:val="0"/>
          <w:bCs w:val="0"/>
          <w:sz w:val="30"/>
          <w:szCs w:val="30"/>
        </w:rPr>
      </w:pPr>
    </w:p>
    <w:p w14:paraId="19FEDBF7">
      <w:pPr>
        <w:pStyle w:val="4"/>
        <w:spacing w:before="278" w:line="254" w:lineRule="auto"/>
        <w:rPr>
          <w:rFonts w:hint="eastAsia"/>
          <w:b w:val="0"/>
          <w:bCs w:val="0"/>
          <w:sz w:val="30"/>
          <w:szCs w:val="30"/>
        </w:rPr>
      </w:pPr>
      <w:r>
        <w:rPr>
          <w:rFonts w:hint="eastAsia"/>
          <w:b w:val="0"/>
          <w:bCs w:val="0"/>
          <w:sz w:val="30"/>
          <w:szCs w:val="30"/>
        </w:rPr>
        <w:t>Sapor, a Persian king, wrote himself, Rex regum, frater solis et lunæ, particeps siderum, &amp;c., - King of kings, brother to the sun and moon, and partner with the stars.</w:t>
      </w:r>
    </w:p>
    <w:p w14:paraId="023ADA00">
      <w:pPr>
        <w:pStyle w:val="4"/>
        <w:spacing w:before="278" w:line="254" w:lineRule="auto"/>
        <w:rPr>
          <w:rFonts w:hint="eastAsia"/>
          <w:b w:val="0"/>
          <w:bCs w:val="0"/>
          <w:sz w:val="30"/>
          <w:szCs w:val="30"/>
        </w:rPr>
      </w:pPr>
      <w:r>
        <w:rPr>
          <w:rFonts w:hint="eastAsia"/>
          <w:b w:val="0"/>
          <w:bCs w:val="0"/>
          <w:sz w:val="30"/>
          <w:szCs w:val="30"/>
        </w:rPr>
        <w:t>萨普尔，一位波斯国王，自称"万王之王，日月之兄，星辰之伴"等等。</w:t>
      </w:r>
    </w:p>
    <w:p w14:paraId="62D216E3">
      <w:pPr>
        <w:pStyle w:val="4"/>
        <w:spacing w:before="278" w:line="254" w:lineRule="auto"/>
        <w:rPr>
          <w:rFonts w:hint="eastAsia"/>
          <w:b w:val="0"/>
          <w:bCs w:val="0"/>
          <w:sz w:val="30"/>
          <w:szCs w:val="30"/>
        </w:rPr>
      </w:pPr>
    </w:p>
    <w:p w14:paraId="2DB8FE26">
      <w:pPr>
        <w:pStyle w:val="4"/>
        <w:spacing w:before="278" w:line="254" w:lineRule="auto"/>
        <w:rPr>
          <w:rFonts w:hint="eastAsia"/>
          <w:b w:val="0"/>
          <w:bCs w:val="0"/>
          <w:sz w:val="30"/>
          <w:szCs w:val="30"/>
        </w:rPr>
      </w:pPr>
      <w:r>
        <w:rPr>
          <w:rFonts w:hint="eastAsia"/>
          <w:b w:val="0"/>
          <w:bCs w:val="0"/>
          <w:sz w:val="30"/>
          <w:szCs w:val="30"/>
        </w:rPr>
        <w:t>Yet, alas! he was a man; therefore a madman, in the arrogation of his style.</w:t>
      </w:r>
    </w:p>
    <w:p w14:paraId="75426C44">
      <w:pPr>
        <w:pStyle w:val="4"/>
        <w:spacing w:before="278" w:line="254" w:lineRule="auto"/>
        <w:rPr>
          <w:rFonts w:hint="eastAsia"/>
          <w:b w:val="0"/>
          <w:bCs w:val="0"/>
          <w:sz w:val="30"/>
          <w:szCs w:val="30"/>
        </w:rPr>
      </w:pPr>
      <w:r>
        <w:rPr>
          <w:rFonts w:hint="eastAsia"/>
          <w:b w:val="0"/>
          <w:bCs w:val="0"/>
          <w:sz w:val="30"/>
          <w:szCs w:val="30"/>
        </w:rPr>
        <w:t>然而，唉！他只是一个人；因此他在自我风格的狂妄自大中是个疯子。</w:t>
      </w:r>
    </w:p>
    <w:p w14:paraId="538CAAA6">
      <w:pPr>
        <w:pStyle w:val="4"/>
        <w:spacing w:before="278" w:line="254" w:lineRule="auto"/>
        <w:rPr>
          <w:rFonts w:hint="eastAsia"/>
          <w:b w:val="0"/>
          <w:bCs w:val="0"/>
          <w:sz w:val="30"/>
          <w:szCs w:val="30"/>
        </w:rPr>
      </w:pPr>
    </w:p>
    <w:p w14:paraId="74629FAA">
      <w:pPr>
        <w:pStyle w:val="4"/>
        <w:spacing w:before="278" w:line="254" w:lineRule="auto"/>
        <w:rPr>
          <w:rFonts w:hint="eastAsia"/>
          <w:b w:val="0"/>
          <w:bCs w:val="0"/>
          <w:sz w:val="30"/>
          <w:szCs w:val="30"/>
        </w:rPr>
      </w:pPr>
      <w:r>
        <w:rPr>
          <w:rFonts w:hint="eastAsia"/>
          <w:b w:val="0"/>
          <w:bCs w:val="0"/>
          <w:sz w:val="30"/>
          <w:szCs w:val="30"/>
        </w:rPr>
        <w:t>Let the Roman canonists turn their Pope into a new nature, which is neither God nor man; they are mad that give it him, and he is mad to accept it.</w:t>
      </w:r>
    </w:p>
    <w:p w14:paraId="2827C1F0">
      <w:pPr>
        <w:pStyle w:val="4"/>
        <w:spacing w:before="278" w:line="254" w:lineRule="auto"/>
        <w:rPr>
          <w:rFonts w:hint="eastAsia"/>
          <w:b w:val="0"/>
          <w:bCs w:val="0"/>
          <w:sz w:val="30"/>
          <w:szCs w:val="30"/>
        </w:rPr>
      </w:pPr>
      <w:r>
        <w:rPr>
          <w:rFonts w:hint="eastAsia"/>
          <w:b w:val="0"/>
          <w:bCs w:val="0"/>
          <w:sz w:val="30"/>
          <w:szCs w:val="30"/>
        </w:rPr>
        <w:t>让罗马教会法学家们将他们的教皇转变为一种新性质，既不是神也不是人；给予他这种称号的人是疯狂的，接受它的他也是疯狂的。</w:t>
      </w:r>
    </w:p>
    <w:p w14:paraId="0F4BE2CC">
      <w:pPr>
        <w:pStyle w:val="4"/>
        <w:spacing w:before="278" w:line="254" w:lineRule="auto"/>
        <w:rPr>
          <w:rFonts w:hint="eastAsia"/>
          <w:b w:val="0"/>
          <w:bCs w:val="0"/>
          <w:sz w:val="30"/>
          <w:szCs w:val="30"/>
        </w:rPr>
      </w:pPr>
    </w:p>
    <w:p w14:paraId="2331B6C5">
      <w:pPr>
        <w:pStyle w:val="4"/>
        <w:spacing w:before="278" w:line="254" w:lineRule="auto"/>
        <w:rPr>
          <w:rFonts w:hint="eastAsia"/>
          <w:b w:val="0"/>
          <w:bCs w:val="0"/>
          <w:sz w:val="30"/>
          <w:szCs w:val="30"/>
        </w:rPr>
      </w:pPr>
      <w:r>
        <w:rPr>
          <w:rFonts w:hint="eastAsia"/>
          <w:b w:val="0"/>
          <w:bCs w:val="0"/>
          <w:sz w:val="30"/>
          <w:szCs w:val="30"/>
        </w:rPr>
        <w:t>Let Edom exalt herself as the eagle, and set her nest among the stars. Obad. 4; yet, saith God, the pride of thine heart hath deceived thee.</w:t>
      </w:r>
    </w:p>
    <w:p w14:paraId="6E87B96C">
      <w:pPr>
        <w:pStyle w:val="4"/>
        <w:spacing w:before="278" w:line="254" w:lineRule="auto"/>
        <w:rPr>
          <w:rFonts w:hint="eastAsia"/>
          <w:b w:val="0"/>
          <w:bCs w:val="0"/>
          <w:sz w:val="30"/>
          <w:szCs w:val="30"/>
        </w:rPr>
      </w:pPr>
      <w:r>
        <w:rPr>
          <w:rFonts w:hint="eastAsia"/>
          <w:b w:val="0"/>
          <w:bCs w:val="0"/>
          <w:sz w:val="30"/>
          <w:szCs w:val="30"/>
        </w:rPr>
        <w:t>让以东像鹰一样高举自己，在星宿之间搭窝。俄巴底亚书4；然而，神说，你心中的狂傲欺骗了你。</w:t>
      </w:r>
    </w:p>
    <w:p w14:paraId="563FEF89">
      <w:pPr>
        <w:pStyle w:val="4"/>
        <w:spacing w:before="278" w:line="254" w:lineRule="auto"/>
        <w:rPr>
          <w:rFonts w:hint="eastAsia"/>
          <w:b w:val="0"/>
          <w:bCs w:val="0"/>
          <w:sz w:val="30"/>
          <w:szCs w:val="30"/>
        </w:rPr>
      </w:pPr>
    </w:p>
    <w:p w14:paraId="7C263B39">
      <w:pPr>
        <w:pStyle w:val="4"/>
        <w:spacing w:before="278" w:line="254" w:lineRule="auto"/>
        <w:rPr>
          <w:rFonts w:hint="eastAsia"/>
          <w:b w:val="0"/>
          <w:bCs w:val="0"/>
          <w:sz w:val="30"/>
          <w:szCs w:val="30"/>
        </w:rPr>
      </w:pPr>
      <w:r>
        <w:rPr>
          <w:rFonts w:hint="eastAsia"/>
          <w:b w:val="0"/>
          <w:bCs w:val="0"/>
          <w:sz w:val="30"/>
          <w:szCs w:val="30"/>
        </w:rPr>
        <w:t>Let the prince of Tyrus imagine himself to sit in the seat of God, Ezek. 28:2; 'Wilt thou yet say before him that killeth thee, I am God? but thou shalt be a man, and no God, before him that slayeth thee,' ver. 9.</w:t>
      </w:r>
    </w:p>
    <w:p w14:paraId="146DA8DE">
      <w:pPr>
        <w:pStyle w:val="4"/>
        <w:spacing w:before="278" w:line="254" w:lineRule="auto"/>
        <w:rPr>
          <w:rFonts w:hint="eastAsia"/>
          <w:b w:val="0"/>
          <w:bCs w:val="0"/>
          <w:sz w:val="30"/>
          <w:szCs w:val="30"/>
        </w:rPr>
      </w:pPr>
      <w:r>
        <w:rPr>
          <w:rFonts w:hint="eastAsia"/>
          <w:b w:val="0"/>
          <w:bCs w:val="0"/>
          <w:sz w:val="30"/>
          <w:szCs w:val="30"/>
        </w:rPr>
        <w:t>让推罗的王子想象自己坐在神的座位上，以西结书28:2；"杀你的人面前你还能说'我是神'吗？但在杀你的人面前，你不过是人，不是神，"第9节。</w:t>
      </w:r>
    </w:p>
    <w:p w14:paraId="4877B688">
      <w:pPr>
        <w:pStyle w:val="4"/>
        <w:spacing w:before="278" w:line="254" w:lineRule="auto"/>
        <w:rPr>
          <w:rFonts w:hint="eastAsia"/>
          <w:b w:val="0"/>
          <w:bCs w:val="0"/>
          <w:sz w:val="30"/>
          <w:szCs w:val="30"/>
        </w:rPr>
      </w:pPr>
    </w:p>
    <w:p w14:paraId="529D579F">
      <w:pPr>
        <w:pStyle w:val="4"/>
        <w:spacing w:before="278" w:line="254" w:lineRule="auto"/>
        <w:rPr>
          <w:rFonts w:hint="eastAsia"/>
          <w:b w:val="0"/>
          <w:bCs w:val="0"/>
          <w:sz w:val="30"/>
          <w:szCs w:val="30"/>
        </w:rPr>
      </w:pPr>
      <w:r>
        <w:rPr>
          <w:rFonts w:hint="eastAsia"/>
          <w:b w:val="0"/>
          <w:bCs w:val="0"/>
          <w:sz w:val="30"/>
          <w:szCs w:val="30"/>
        </w:rPr>
        <w:t>Let Sennacherib think to dry up rivers with the sole of his foot; and Antiochus to sail on the mountains—'Quid sibi fert tanto dignum promissor hiatu?'—What events have answered their grand intendments but madness?</w:t>
      </w:r>
    </w:p>
    <w:p w14:paraId="3205ECDC">
      <w:pPr>
        <w:pStyle w:val="4"/>
        <w:spacing w:before="278" w:line="254" w:lineRule="auto"/>
        <w:rPr>
          <w:rFonts w:hint="eastAsia"/>
          <w:b w:val="0"/>
          <w:bCs w:val="0"/>
          <w:sz w:val="30"/>
          <w:szCs w:val="30"/>
        </w:rPr>
      </w:pPr>
      <w:r>
        <w:rPr>
          <w:rFonts w:hint="eastAsia"/>
          <w:b w:val="0"/>
          <w:bCs w:val="0"/>
          <w:sz w:val="30"/>
          <w:szCs w:val="30"/>
        </w:rPr>
        <w:t>让西拿基立认为可以用脚掌使河流干涸；安提阿古认为可以在山上航行——"如此大口的承诺者，能带来什么相称的结果？"——除了疯狂，什么事件能回应他们的宏伟意图？</w:t>
      </w:r>
    </w:p>
    <w:p w14:paraId="4CF02BB4">
      <w:pPr>
        <w:pStyle w:val="4"/>
        <w:spacing w:before="278" w:line="254" w:lineRule="auto"/>
        <w:rPr>
          <w:rFonts w:hint="eastAsia"/>
          <w:b w:val="0"/>
          <w:bCs w:val="0"/>
          <w:sz w:val="30"/>
          <w:szCs w:val="30"/>
        </w:rPr>
      </w:pPr>
    </w:p>
    <w:p w14:paraId="28E26542">
      <w:pPr>
        <w:pStyle w:val="4"/>
        <w:spacing w:before="278" w:line="254" w:lineRule="auto"/>
        <w:rPr>
          <w:rFonts w:hint="eastAsia"/>
          <w:b w:val="0"/>
          <w:bCs w:val="0"/>
          <w:sz w:val="30"/>
          <w:szCs w:val="30"/>
        </w:rPr>
      </w:pPr>
      <w:r>
        <w:rPr>
          <w:rFonts w:hint="eastAsia"/>
          <w:b w:val="0"/>
          <w:bCs w:val="0"/>
          <w:sz w:val="30"/>
          <w:szCs w:val="30"/>
        </w:rPr>
        <w:t>Eusebius reports of Simon Magus, that he would be honoured as a god, and had an altar with this inscription, To Simon the holy god; which it seemed his harlot Helena did instigate.</w:t>
      </w:r>
    </w:p>
    <w:p w14:paraId="10AB3460">
      <w:pPr>
        <w:pStyle w:val="4"/>
        <w:spacing w:before="278" w:line="254" w:lineRule="auto"/>
        <w:rPr>
          <w:rFonts w:hint="eastAsia"/>
          <w:b w:val="0"/>
          <w:bCs w:val="0"/>
          <w:sz w:val="30"/>
          <w:szCs w:val="30"/>
        </w:rPr>
      </w:pPr>
      <w:r>
        <w:rPr>
          <w:rFonts w:hint="eastAsia"/>
          <w:b w:val="0"/>
          <w:bCs w:val="0"/>
          <w:sz w:val="30"/>
          <w:szCs w:val="30"/>
        </w:rPr>
        <w:t>优西比乌报道西门魔术师，他要求被尊为神，并有一个铭文为"献给西门圣神"的祭坛；似乎是他的妓女海伦娜怂恿的。</w:t>
      </w:r>
    </w:p>
    <w:p w14:paraId="6A07A2EF">
      <w:pPr>
        <w:pStyle w:val="4"/>
        <w:spacing w:before="278" w:line="254" w:lineRule="auto"/>
        <w:rPr>
          <w:rFonts w:hint="eastAsia"/>
          <w:b w:val="0"/>
          <w:bCs w:val="0"/>
          <w:sz w:val="30"/>
          <w:szCs w:val="30"/>
        </w:rPr>
      </w:pPr>
    </w:p>
    <w:p w14:paraId="3481C4F9">
      <w:pPr>
        <w:pStyle w:val="4"/>
        <w:spacing w:before="278" w:line="254" w:lineRule="auto"/>
        <w:rPr>
          <w:rFonts w:hint="eastAsia"/>
          <w:b w:val="0"/>
          <w:bCs w:val="0"/>
          <w:sz w:val="30"/>
          <w:szCs w:val="30"/>
        </w:rPr>
      </w:pPr>
      <w:r>
        <w:rPr>
          <w:rFonts w:hint="eastAsia"/>
          <w:b w:val="0"/>
          <w:bCs w:val="0"/>
          <w:sz w:val="30"/>
          <w:szCs w:val="30"/>
        </w:rPr>
        <w:t>But when, by the power of the devil, he presumed to fly up to heaven, at the command of St Peter, the unclean spirit brake his neck.</w:t>
      </w:r>
    </w:p>
    <w:p w14:paraId="0BE72780">
      <w:pPr>
        <w:pStyle w:val="4"/>
        <w:spacing w:before="278" w:line="254" w:lineRule="auto"/>
        <w:rPr>
          <w:rFonts w:hint="eastAsia"/>
          <w:b w:val="0"/>
          <w:bCs w:val="0"/>
          <w:sz w:val="30"/>
          <w:szCs w:val="30"/>
        </w:rPr>
      </w:pPr>
      <w:r>
        <w:rPr>
          <w:rFonts w:hint="eastAsia"/>
          <w:b w:val="0"/>
          <w:bCs w:val="0"/>
          <w:sz w:val="30"/>
          <w:szCs w:val="30"/>
        </w:rPr>
        <w:t>但当他借魔鬼的力量，擅自飞向天堂时，在圣彼得的命令下，那不洁的灵折断了他的脖子。</w:t>
      </w:r>
    </w:p>
    <w:p w14:paraId="03E5B229">
      <w:pPr>
        <w:pStyle w:val="4"/>
        <w:spacing w:before="278" w:line="254" w:lineRule="auto"/>
        <w:rPr>
          <w:rFonts w:hint="eastAsia"/>
          <w:b w:val="0"/>
          <w:bCs w:val="0"/>
          <w:sz w:val="30"/>
          <w:szCs w:val="30"/>
        </w:rPr>
      </w:pPr>
    </w:p>
    <w:p w14:paraId="6D00341C">
      <w:pPr>
        <w:pStyle w:val="4"/>
        <w:spacing w:before="278" w:line="254" w:lineRule="auto"/>
        <w:rPr>
          <w:rFonts w:hint="eastAsia"/>
          <w:b w:val="0"/>
          <w:bCs w:val="0"/>
          <w:sz w:val="30"/>
          <w:szCs w:val="30"/>
        </w:rPr>
      </w:pPr>
      <w:r>
        <w:rPr>
          <w:rFonts w:hint="eastAsia"/>
          <w:b w:val="0"/>
          <w:bCs w:val="0"/>
          <w:sz w:val="30"/>
          <w:szCs w:val="30"/>
        </w:rPr>
        <w:t>He climbed high, but he came down with a vengeance.</w:t>
      </w:r>
    </w:p>
    <w:p w14:paraId="7B15874A">
      <w:pPr>
        <w:pStyle w:val="4"/>
        <w:spacing w:before="278" w:line="254" w:lineRule="auto"/>
        <w:rPr>
          <w:rFonts w:hint="eastAsia"/>
          <w:b w:val="0"/>
          <w:bCs w:val="0"/>
          <w:sz w:val="30"/>
          <w:szCs w:val="30"/>
        </w:rPr>
      </w:pPr>
      <w:r>
        <w:rPr>
          <w:rFonts w:hint="eastAsia"/>
          <w:b w:val="0"/>
          <w:bCs w:val="0"/>
          <w:sz w:val="30"/>
          <w:szCs w:val="30"/>
        </w:rPr>
        <w:t>他爬得很高，但他带着报应坠落。</w:t>
      </w:r>
    </w:p>
    <w:p w14:paraId="217F7F0E">
      <w:pPr>
        <w:pStyle w:val="4"/>
        <w:spacing w:before="278" w:line="254" w:lineRule="auto"/>
        <w:rPr>
          <w:rFonts w:hint="eastAsia"/>
          <w:b w:val="0"/>
          <w:bCs w:val="0"/>
          <w:sz w:val="30"/>
          <w:szCs w:val="30"/>
        </w:rPr>
      </w:pPr>
    </w:p>
    <w:p w14:paraId="1D093633">
      <w:pPr>
        <w:pStyle w:val="4"/>
        <w:spacing w:before="278" w:line="254" w:lineRule="auto"/>
        <w:rPr>
          <w:rFonts w:hint="eastAsia"/>
          <w:b w:val="0"/>
          <w:bCs w:val="0"/>
          <w:sz w:val="30"/>
          <w:szCs w:val="30"/>
        </w:rPr>
      </w:pPr>
      <w:r>
        <w:rPr>
          <w:rFonts w:hint="eastAsia"/>
          <w:b w:val="0"/>
          <w:bCs w:val="0"/>
          <w:sz w:val="30"/>
          <w:szCs w:val="30"/>
        </w:rPr>
        <w:t>His miserable end shewed him an ambitious man, a madman.</w:t>
      </w:r>
    </w:p>
    <w:p w14:paraId="2E2CDADE">
      <w:pPr>
        <w:pStyle w:val="4"/>
        <w:spacing w:before="278" w:line="254" w:lineRule="auto"/>
        <w:rPr>
          <w:rFonts w:hint="eastAsia"/>
          <w:b w:val="0"/>
          <w:bCs w:val="0"/>
          <w:sz w:val="30"/>
          <w:szCs w:val="30"/>
        </w:rPr>
      </w:pPr>
      <w:r>
        <w:rPr>
          <w:rFonts w:hint="eastAsia"/>
          <w:b w:val="0"/>
          <w:bCs w:val="0"/>
          <w:sz w:val="30"/>
          <w:szCs w:val="30"/>
        </w:rPr>
        <w:t>他悲惨的结局表明他是一个野心勃勃的人，一个疯子。</w:t>
      </w:r>
    </w:p>
    <w:p w14:paraId="677E1BEC">
      <w:pPr>
        <w:pStyle w:val="4"/>
        <w:spacing w:before="278" w:line="254" w:lineRule="auto"/>
        <w:rPr>
          <w:rFonts w:hint="eastAsia"/>
          <w:b w:val="0"/>
          <w:bCs w:val="0"/>
          <w:sz w:val="30"/>
          <w:szCs w:val="30"/>
        </w:rPr>
      </w:pPr>
    </w:p>
    <w:p w14:paraId="4FA3326B">
      <w:pPr>
        <w:pStyle w:val="4"/>
        <w:spacing w:before="278" w:line="254" w:lineRule="auto"/>
        <w:rPr>
          <w:rFonts w:hint="eastAsia"/>
          <w:b w:val="0"/>
          <w:bCs w:val="0"/>
          <w:sz w:val="30"/>
          <w:szCs w:val="30"/>
        </w:rPr>
      </w:pPr>
      <w:r>
        <w:rPr>
          <w:rFonts w:hint="eastAsia"/>
          <w:b w:val="0"/>
          <w:bCs w:val="0"/>
          <w:sz w:val="30"/>
          <w:szCs w:val="30"/>
        </w:rPr>
        <w:t>Soar not too high, ye sons of Anak; strive not to attain heaven by multiplying of earth, like Babel-builders: Feriunt summos fulgura montes.</w:t>
      </w:r>
    </w:p>
    <w:p w14:paraId="72F6ED33">
      <w:pPr>
        <w:pStyle w:val="4"/>
        <w:spacing w:before="278" w:line="254" w:lineRule="auto"/>
        <w:rPr>
          <w:rFonts w:hint="eastAsia"/>
          <w:b w:val="0"/>
          <w:bCs w:val="0"/>
          <w:sz w:val="30"/>
          <w:szCs w:val="30"/>
        </w:rPr>
      </w:pPr>
      <w:r>
        <w:rPr>
          <w:rFonts w:hint="eastAsia"/>
          <w:b w:val="0"/>
          <w:bCs w:val="0"/>
          <w:sz w:val="30"/>
          <w:szCs w:val="30"/>
        </w:rPr>
        <w:t>不要飞得太高，你们这些亚衲的子孙；不要像巴别塔建造者那样，通过堆积土地来到达天堂：闪电击打最高的山峰。</w:t>
      </w:r>
    </w:p>
    <w:p w14:paraId="51328DD5">
      <w:pPr>
        <w:pStyle w:val="4"/>
        <w:spacing w:before="278" w:line="254" w:lineRule="auto"/>
        <w:rPr>
          <w:rFonts w:hint="eastAsia"/>
          <w:b w:val="0"/>
          <w:bCs w:val="0"/>
          <w:sz w:val="30"/>
          <w:szCs w:val="30"/>
        </w:rPr>
      </w:pPr>
    </w:p>
    <w:p w14:paraId="4D841001">
      <w:pPr>
        <w:pStyle w:val="4"/>
        <w:spacing w:before="278" w:line="254" w:lineRule="auto"/>
        <w:rPr>
          <w:rFonts w:hint="eastAsia"/>
          <w:b w:val="0"/>
          <w:bCs w:val="0"/>
          <w:sz w:val="30"/>
          <w:szCs w:val="30"/>
        </w:rPr>
      </w:pPr>
      <w:r>
        <w:rPr>
          <w:rFonts w:hint="eastAsia"/>
          <w:b w:val="0"/>
          <w:bCs w:val="0"/>
          <w:sz w:val="30"/>
          <w:szCs w:val="30"/>
        </w:rPr>
        <w:t>Though you aspire in glory, you shall expire in ignominy.</w:t>
      </w:r>
    </w:p>
    <w:p w14:paraId="05E83FEE">
      <w:pPr>
        <w:pStyle w:val="4"/>
        <w:spacing w:before="278" w:line="254" w:lineRule="auto"/>
        <w:rPr>
          <w:rFonts w:hint="eastAsia"/>
          <w:b w:val="0"/>
          <w:bCs w:val="0"/>
          <w:sz w:val="30"/>
          <w:szCs w:val="30"/>
        </w:rPr>
      </w:pPr>
      <w:r>
        <w:rPr>
          <w:rFonts w:hint="eastAsia"/>
          <w:b w:val="0"/>
          <w:bCs w:val="0"/>
          <w:sz w:val="30"/>
          <w:szCs w:val="30"/>
        </w:rPr>
        <w:t>虽然你们在荣耀中有抱负，你们将在耻辱中死去。</w:t>
      </w:r>
    </w:p>
    <w:p w14:paraId="1D30897D">
      <w:pPr>
        <w:pStyle w:val="4"/>
        <w:spacing w:before="278" w:line="254" w:lineRule="auto"/>
        <w:rPr>
          <w:rFonts w:hint="eastAsia"/>
          <w:b w:val="0"/>
          <w:bCs w:val="0"/>
          <w:sz w:val="30"/>
          <w:szCs w:val="30"/>
        </w:rPr>
      </w:pPr>
    </w:p>
    <w:p w14:paraId="6C0EA374">
      <w:pPr>
        <w:pStyle w:val="4"/>
        <w:spacing w:before="278" w:line="254" w:lineRule="auto"/>
        <w:rPr>
          <w:rFonts w:hint="eastAsia"/>
          <w:b w:val="0"/>
          <w:bCs w:val="0"/>
          <w:sz w:val="30"/>
          <w:szCs w:val="30"/>
        </w:rPr>
      </w:pPr>
      <w:r>
        <w:rPr>
          <w:rFonts w:hint="eastAsia"/>
          <w:b w:val="0"/>
          <w:bCs w:val="0"/>
          <w:sz w:val="30"/>
          <w:szCs w:val="30"/>
        </w:rPr>
        <w:t>If you were not frantic, you would sistere gradum, keep your stations, know when you are well, and give a fiat to his will that hath placed you in a site happiest for you.</w:t>
      </w:r>
    </w:p>
    <w:p w14:paraId="061C3999">
      <w:pPr>
        <w:pStyle w:val="4"/>
        <w:spacing w:before="278" w:line="254" w:lineRule="auto"/>
        <w:rPr>
          <w:rFonts w:hint="eastAsia"/>
          <w:b w:val="0"/>
          <w:bCs w:val="0"/>
          <w:sz w:val="30"/>
          <w:szCs w:val="30"/>
        </w:rPr>
      </w:pPr>
      <w:r>
        <w:rPr>
          <w:rFonts w:hint="eastAsia"/>
          <w:b w:val="0"/>
          <w:bCs w:val="0"/>
          <w:sz w:val="30"/>
          <w:szCs w:val="30"/>
        </w:rPr>
        <w:t>如果你们不是狂乱的，你们会止步，保持位置，知道何时足够，并顺服于那位将你们安置在最适合你们的地方的祂的旨意。</w:t>
      </w:r>
    </w:p>
    <w:p w14:paraId="0C2EED70">
      <w:pPr>
        <w:pStyle w:val="4"/>
        <w:spacing w:before="278" w:line="254" w:lineRule="auto"/>
        <w:rPr>
          <w:rFonts w:hint="eastAsia"/>
          <w:b w:val="0"/>
          <w:bCs w:val="0"/>
          <w:sz w:val="30"/>
          <w:szCs w:val="30"/>
        </w:rPr>
      </w:pPr>
    </w:p>
    <w:p w14:paraId="3347094F">
      <w:pPr>
        <w:pStyle w:val="4"/>
        <w:spacing w:before="278" w:line="254" w:lineRule="auto"/>
        <w:rPr>
          <w:rFonts w:hint="eastAsia"/>
          <w:b w:val="0"/>
          <w:bCs w:val="0"/>
          <w:sz w:val="30"/>
          <w:szCs w:val="30"/>
        </w:rPr>
      </w:pPr>
      <w:r>
        <w:rPr>
          <w:rFonts w:hint="eastAsia"/>
          <w:b w:val="0"/>
          <w:bCs w:val="0"/>
          <w:sz w:val="30"/>
          <w:szCs w:val="30"/>
        </w:rPr>
        <w:t>You are mad to outrun him.</w:t>
      </w:r>
    </w:p>
    <w:p w14:paraId="17196FC8">
      <w:pPr>
        <w:pStyle w:val="4"/>
        <w:spacing w:before="278" w:line="254" w:lineRule="auto"/>
        <w:rPr>
          <w:rFonts w:hint="eastAsia"/>
          <w:b w:val="0"/>
          <w:bCs w:val="0"/>
          <w:sz w:val="30"/>
          <w:szCs w:val="30"/>
        </w:rPr>
      </w:pPr>
      <w:r>
        <w:rPr>
          <w:rFonts w:hint="eastAsia"/>
          <w:b w:val="0"/>
          <w:bCs w:val="0"/>
          <w:sz w:val="30"/>
          <w:szCs w:val="30"/>
        </w:rPr>
        <w:t>你们疯狂地超越祂。</w:t>
      </w:r>
    </w:p>
    <w:p w14:paraId="7FF0B8E9">
      <w:pPr>
        <w:pStyle w:val="4"/>
        <w:spacing w:before="278" w:line="254" w:lineRule="auto"/>
        <w:rPr>
          <w:rFonts w:hint="eastAsia"/>
          <w:b w:val="0"/>
          <w:bCs w:val="0"/>
          <w:sz w:val="30"/>
          <w:szCs w:val="30"/>
        </w:rPr>
      </w:pPr>
    </w:p>
    <w:p w14:paraId="02520722">
      <w:pPr>
        <w:pStyle w:val="4"/>
        <w:spacing w:before="278" w:line="254" w:lineRule="auto"/>
        <w:rPr>
          <w:rFonts w:hint="eastAsia"/>
          <w:b w:val="0"/>
          <w:bCs w:val="0"/>
          <w:sz w:val="30"/>
          <w:szCs w:val="30"/>
        </w:rPr>
      </w:pPr>
      <w:r>
        <w:rPr>
          <w:rFonts w:hint="eastAsia"/>
          <w:b w:val="0"/>
          <w:bCs w:val="0"/>
          <w:sz w:val="30"/>
          <w:szCs w:val="30"/>
        </w:rPr>
        <w:t>(8.) The DRUNKARD will, sure, wrangle with me that his name comes so late in this catalogue, that deserved to be in the front or vanguard of madmen.</w:t>
      </w:r>
    </w:p>
    <w:p w14:paraId="422B051D">
      <w:pPr>
        <w:pStyle w:val="4"/>
        <w:spacing w:before="278" w:line="254" w:lineRule="auto"/>
        <w:rPr>
          <w:rFonts w:hint="eastAsia"/>
          <w:b w:val="0"/>
          <w:bCs w:val="0"/>
          <w:sz w:val="30"/>
          <w:szCs w:val="30"/>
        </w:rPr>
      </w:pPr>
      <w:r>
        <w:rPr>
          <w:rFonts w:hint="eastAsia"/>
          <w:b w:val="0"/>
          <w:bCs w:val="0"/>
          <w:sz w:val="30"/>
          <w:szCs w:val="30"/>
        </w:rPr>
        <w:t>(8.) 醉汉肯定会与我争论，说他的名字在这目录中出现得如此之晚，本应在疯子的前列或先锋中。</w:t>
      </w:r>
    </w:p>
    <w:p w14:paraId="7B2E88D9">
      <w:pPr>
        <w:pStyle w:val="4"/>
        <w:spacing w:before="278" w:line="254" w:lineRule="auto"/>
        <w:rPr>
          <w:rFonts w:hint="eastAsia"/>
          <w:b w:val="0"/>
          <w:bCs w:val="0"/>
          <w:sz w:val="30"/>
          <w:szCs w:val="30"/>
        </w:rPr>
      </w:pPr>
    </w:p>
    <w:p w14:paraId="10E9DE26">
      <w:pPr>
        <w:pStyle w:val="4"/>
        <w:spacing w:before="278" w:line="254" w:lineRule="auto"/>
        <w:rPr>
          <w:rFonts w:hint="eastAsia"/>
          <w:b w:val="0"/>
          <w:bCs w:val="0"/>
          <w:sz w:val="30"/>
          <w:szCs w:val="30"/>
        </w:rPr>
      </w:pPr>
      <w:r>
        <w:rPr>
          <w:rFonts w:hint="eastAsia"/>
          <w:b w:val="0"/>
          <w:bCs w:val="0"/>
          <w:sz w:val="30"/>
          <w:szCs w:val="30"/>
        </w:rPr>
        <w:t>Demens ebrietas is an attribute given him by a heathen.</w:t>
      </w:r>
    </w:p>
    <w:p w14:paraId="43F13571">
      <w:pPr>
        <w:pStyle w:val="4"/>
        <w:spacing w:before="278" w:line="254" w:lineRule="auto"/>
        <w:rPr>
          <w:rFonts w:hint="eastAsia"/>
          <w:b w:val="0"/>
          <w:bCs w:val="0"/>
          <w:sz w:val="30"/>
          <w:szCs w:val="30"/>
        </w:rPr>
      </w:pPr>
      <w:r>
        <w:rPr>
          <w:rFonts w:hint="eastAsia"/>
          <w:b w:val="0"/>
          <w:bCs w:val="0"/>
          <w:sz w:val="30"/>
          <w:szCs w:val="30"/>
        </w:rPr>
        <w:t>"痴愚的醉酒"是一个异教徒给他的属性。</w:t>
      </w:r>
    </w:p>
    <w:p w14:paraId="45BC108C">
      <w:pPr>
        <w:pStyle w:val="4"/>
        <w:spacing w:before="278" w:line="254" w:lineRule="auto"/>
        <w:rPr>
          <w:rFonts w:hint="eastAsia"/>
          <w:b w:val="0"/>
          <w:bCs w:val="0"/>
          <w:sz w:val="30"/>
          <w:szCs w:val="30"/>
        </w:rPr>
      </w:pPr>
    </w:p>
    <w:p w14:paraId="76132E13">
      <w:pPr>
        <w:pStyle w:val="4"/>
        <w:spacing w:before="278" w:line="254" w:lineRule="auto"/>
        <w:rPr>
          <w:rFonts w:hint="eastAsia"/>
          <w:b w:val="0"/>
          <w:bCs w:val="0"/>
          <w:sz w:val="30"/>
          <w:szCs w:val="30"/>
        </w:rPr>
      </w:pPr>
      <w:r>
        <w:rPr>
          <w:rFonts w:hint="eastAsia"/>
          <w:b w:val="0"/>
          <w:bCs w:val="0"/>
          <w:sz w:val="30"/>
          <w:szCs w:val="30"/>
        </w:rPr>
        <w:t>It is a voluntary madness, and makes a man so like a beast, that whereas a beast hath no reason, he hath the use of no reason; and, the power or faculty of reason suspended, gives way to madness.</w:t>
      </w:r>
    </w:p>
    <w:p w14:paraId="30D28813">
      <w:pPr>
        <w:pStyle w:val="4"/>
        <w:spacing w:before="278" w:line="254" w:lineRule="auto"/>
        <w:rPr>
          <w:rFonts w:hint="eastAsia"/>
          <w:b w:val="0"/>
          <w:bCs w:val="0"/>
          <w:sz w:val="30"/>
          <w:szCs w:val="30"/>
        </w:rPr>
      </w:pPr>
      <w:r>
        <w:rPr>
          <w:rFonts w:hint="eastAsia"/>
          <w:b w:val="0"/>
          <w:bCs w:val="0"/>
          <w:sz w:val="30"/>
          <w:szCs w:val="30"/>
        </w:rPr>
        <w:t>这是一种自愿的疯狂，使人如此像野兽，而野兽没有理性，他没有理性的使用；理性的能力或官能被悬置，让位给疯狂。</w:t>
      </w:r>
    </w:p>
    <w:p w14:paraId="17C2492F">
      <w:pPr>
        <w:pStyle w:val="4"/>
        <w:spacing w:before="278" w:line="254" w:lineRule="auto"/>
        <w:rPr>
          <w:rFonts w:hint="eastAsia"/>
          <w:b w:val="0"/>
          <w:bCs w:val="0"/>
          <w:sz w:val="30"/>
          <w:szCs w:val="30"/>
        </w:rPr>
      </w:pPr>
    </w:p>
    <w:p w14:paraId="7C14A3D3">
      <w:pPr>
        <w:pStyle w:val="4"/>
        <w:spacing w:before="278" w:line="254" w:lineRule="auto"/>
        <w:rPr>
          <w:rFonts w:hint="eastAsia"/>
          <w:b w:val="0"/>
          <w:bCs w:val="0"/>
          <w:sz w:val="30"/>
          <w:szCs w:val="30"/>
        </w:rPr>
      </w:pPr>
      <w:r>
        <w:rPr>
          <w:rFonts w:hint="eastAsia"/>
          <w:b w:val="0"/>
          <w:bCs w:val="0"/>
          <w:sz w:val="30"/>
          <w:szCs w:val="30"/>
        </w:rPr>
        <w:t>Nay, he is in some respect worse than a beast; for few beasts will drink more than they need, whereas mad drunkards drink when they have no need, till they have need again.</w:t>
      </w:r>
    </w:p>
    <w:p w14:paraId="4DD788CC">
      <w:pPr>
        <w:pStyle w:val="4"/>
        <w:spacing w:before="278" w:line="254" w:lineRule="auto"/>
        <w:rPr>
          <w:rFonts w:hint="eastAsia"/>
          <w:b w:val="0"/>
          <w:bCs w:val="0"/>
          <w:sz w:val="30"/>
          <w:szCs w:val="30"/>
        </w:rPr>
      </w:pPr>
      <w:r>
        <w:rPr>
          <w:rFonts w:hint="eastAsia"/>
          <w:b w:val="0"/>
          <w:bCs w:val="0"/>
          <w:sz w:val="30"/>
          <w:szCs w:val="30"/>
        </w:rPr>
        <w:t>不，他在某些方面比野兽更糟；因为很少有野兽会喝超过所需，而疯狂的醉汉在不需要时喝酒，直到他们再次有需要。</w:t>
      </w:r>
    </w:p>
    <w:p w14:paraId="750968D7">
      <w:pPr>
        <w:pStyle w:val="4"/>
        <w:spacing w:before="278" w:line="254" w:lineRule="auto"/>
        <w:rPr>
          <w:rFonts w:hint="eastAsia"/>
          <w:b w:val="0"/>
          <w:bCs w:val="0"/>
          <w:sz w:val="30"/>
          <w:szCs w:val="30"/>
        </w:rPr>
      </w:pPr>
    </w:p>
    <w:p w14:paraId="05BC2A2A">
      <w:pPr>
        <w:pStyle w:val="4"/>
        <w:spacing w:before="278" w:line="254" w:lineRule="auto"/>
        <w:rPr>
          <w:rFonts w:hint="eastAsia"/>
          <w:b w:val="0"/>
          <w:bCs w:val="0"/>
          <w:sz w:val="30"/>
          <w:szCs w:val="30"/>
        </w:rPr>
      </w:pPr>
      <w:r>
        <w:rPr>
          <w:rFonts w:hint="eastAsia"/>
          <w:b w:val="0"/>
          <w:bCs w:val="0"/>
          <w:sz w:val="30"/>
          <w:szCs w:val="30"/>
        </w:rPr>
        <w:t>'Quæris, quis sit homo ebriosus? atqui Nullus est homo, Mævole, ebriosus;'—'Shew me a drunken man, thou bid'st. I can Not do't; for he that's drunken is no man.'</w:t>
      </w:r>
    </w:p>
    <w:p w14:paraId="1E3586E8">
      <w:pPr>
        <w:pStyle w:val="4"/>
        <w:spacing w:before="278" w:line="254" w:lineRule="auto"/>
        <w:rPr>
          <w:rFonts w:hint="eastAsia"/>
          <w:b w:val="0"/>
          <w:bCs w:val="0"/>
          <w:sz w:val="30"/>
          <w:szCs w:val="30"/>
        </w:rPr>
      </w:pPr>
      <w:r>
        <w:rPr>
          <w:rFonts w:hint="eastAsia"/>
          <w:b w:val="0"/>
          <w:bCs w:val="0"/>
          <w:sz w:val="30"/>
          <w:szCs w:val="30"/>
        </w:rPr>
        <w:t>'你问，谁是醉酒的人？但没有人，梅沃莱，是醉酒的；'——'给我看一个醉汉，你要求。我不能这样做；因为醉酒的他不是人。'</w:t>
      </w:r>
    </w:p>
    <w:p w14:paraId="1AD26FC5">
      <w:pPr>
        <w:pStyle w:val="4"/>
        <w:spacing w:before="278" w:line="254" w:lineRule="auto"/>
        <w:rPr>
          <w:rFonts w:hint="eastAsia"/>
          <w:b w:val="0"/>
          <w:bCs w:val="0"/>
          <w:sz w:val="30"/>
          <w:szCs w:val="30"/>
        </w:rPr>
      </w:pPr>
    </w:p>
    <w:p w14:paraId="51F47D9D">
      <w:pPr>
        <w:pStyle w:val="4"/>
        <w:spacing w:before="278" w:line="254" w:lineRule="auto"/>
        <w:rPr>
          <w:rFonts w:hint="eastAsia"/>
          <w:b w:val="0"/>
          <w:bCs w:val="0"/>
          <w:sz w:val="30"/>
          <w:szCs w:val="30"/>
        </w:rPr>
      </w:pPr>
      <w:r>
        <w:rPr>
          <w:rFonts w:hint="eastAsia"/>
          <w:b w:val="0"/>
          <w:bCs w:val="0"/>
          <w:sz w:val="30"/>
          <w:szCs w:val="30"/>
        </w:rPr>
        <w:t>To prove himself a madman, he dares quarrel with every man, fight with any man; nay, with posts and walls, imagining them to be men.</w:t>
      </w:r>
    </w:p>
    <w:p w14:paraId="5EAC8BD6">
      <w:pPr>
        <w:pStyle w:val="4"/>
        <w:spacing w:before="278" w:line="254" w:lineRule="auto"/>
        <w:rPr>
          <w:rFonts w:hint="eastAsia"/>
          <w:b w:val="0"/>
          <w:bCs w:val="0"/>
          <w:sz w:val="30"/>
          <w:szCs w:val="30"/>
        </w:rPr>
      </w:pPr>
      <w:r>
        <w:rPr>
          <w:rFonts w:hint="eastAsia"/>
          <w:b w:val="0"/>
          <w:bCs w:val="0"/>
          <w:sz w:val="30"/>
          <w:szCs w:val="30"/>
        </w:rPr>
        <w:t>为证明自己是个疯子，他敢与每个人争吵，与任何人打架；甚至与柱子和墙壁，把它们想象成人。</w:t>
      </w:r>
    </w:p>
    <w:p w14:paraId="0E05DF31">
      <w:pPr>
        <w:pStyle w:val="4"/>
        <w:spacing w:before="278" w:line="254" w:lineRule="auto"/>
        <w:rPr>
          <w:rFonts w:hint="eastAsia"/>
          <w:b w:val="0"/>
          <w:bCs w:val="0"/>
          <w:sz w:val="30"/>
          <w:szCs w:val="30"/>
        </w:rPr>
      </w:pPr>
    </w:p>
    <w:p w14:paraId="46FCEF9D">
      <w:pPr>
        <w:pStyle w:val="4"/>
        <w:spacing w:before="278" w:line="254" w:lineRule="auto"/>
        <w:rPr>
          <w:rFonts w:hint="eastAsia"/>
          <w:b w:val="0"/>
          <w:bCs w:val="0"/>
          <w:sz w:val="30"/>
          <w:szCs w:val="30"/>
        </w:rPr>
      </w:pPr>
      <w:r>
        <w:rPr>
          <w:rFonts w:hint="eastAsia"/>
          <w:b w:val="0"/>
          <w:bCs w:val="0"/>
          <w:sz w:val="30"/>
          <w:szCs w:val="30"/>
        </w:rPr>
        <w:t>Bacchus ad arma vocat,*—Wine makes them bold, without fear or wit; hazarding themselves into dangers, which sober, they would tremble to think of.</w:t>
      </w:r>
    </w:p>
    <w:p w14:paraId="3AD0B61A">
      <w:pPr>
        <w:pStyle w:val="4"/>
        <w:spacing w:before="278" w:line="254" w:lineRule="auto"/>
        <w:rPr>
          <w:rFonts w:hint="eastAsia"/>
          <w:b w:val="0"/>
          <w:bCs w:val="0"/>
          <w:sz w:val="30"/>
          <w:szCs w:val="30"/>
        </w:rPr>
      </w:pPr>
      <w:r>
        <w:rPr>
          <w:rFonts w:hint="eastAsia"/>
          <w:b w:val="0"/>
          <w:bCs w:val="0"/>
          <w:sz w:val="30"/>
          <w:szCs w:val="30"/>
        </w:rPr>
        <w:t>*酒神召唤武器，——酒使他们大胆，无畏或无智；使自己冒险进入危险，而清醒时，他们想到这些就会颤抖。</w:t>
      </w:r>
    </w:p>
    <w:p w14:paraId="1B359030">
      <w:pPr>
        <w:pStyle w:val="4"/>
        <w:spacing w:before="278" w:line="254" w:lineRule="auto"/>
        <w:rPr>
          <w:rFonts w:hint="eastAsia"/>
          <w:b w:val="0"/>
          <w:bCs w:val="0"/>
          <w:sz w:val="30"/>
          <w:szCs w:val="30"/>
        </w:rPr>
      </w:pPr>
    </w:p>
    <w:p w14:paraId="6F2EE04E">
      <w:pPr>
        <w:pStyle w:val="4"/>
        <w:spacing w:before="278" w:line="254" w:lineRule="auto"/>
        <w:rPr>
          <w:rFonts w:hint="eastAsia"/>
          <w:b w:val="0"/>
          <w:bCs w:val="0"/>
          <w:sz w:val="30"/>
          <w:szCs w:val="30"/>
        </w:rPr>
      </w:pPr>
      <w:r>
        <w:rPr>
          <w:rFonts w:hint="eastAsia"/>
          <w:b w:val="0"/>
          <w:bCs w:val="0"/>
          <w:sz w:val="30"/>
          <w:szCs w:val="30"/>
        </w:rPr>
        <w:t>Nec enim hæc faceret sobrius unquam.†</w:t>
      </w:r>
    </w:p>
    <w:p w14:paraId="0438713B">
      <w:pPr>
        <w:pStyle w:val="4"/>
        <w:spacing w:before="278" w:line="254" w:lineRule="auto"/>
        <w:rPr>
          <w:rFonts w:hint="eastAsia"/>
          <w:b w:val="0"/>
          <w:bCs w:val="0"/>
          <w:sz w:val="30"/>
          <w:szCs w:val="30"/>
        </w:rPr>
      </w:pPr>
      <w:r>
        <w:rPr>
          <w:rFonts w:hint="eastAsia"/>
          <w:b w:val="0"/>
          <w:bCs w:val="0"/>
          <w:sz w:val="30"/>
          <w:szCs w:val="30"/>
        </w:rPr>
        <w:t>†因为清醒时他绝不会这样做。</w:t>
      </w:r>
    </w:p>
    <w:p w14:paraId="53505E2D">
      <w:pPr>
        <w:pStyle w:val="4"/>
        <w:spacing w:before="278" w:line="254" w:lineRule="auto"/>
        <w:rPr>
          <w:rFonts w:hint="eastAsia"/>
          <w:b w:val="0"/>
          <w:bCs w:val="0"/>
          <w:sz w:val="30"/>
          <w:szCs w:val="30"/>
        </w:rPr>
      </w:pPr>
    </w:p>
    <w:p w14:paraId="7CE2AD3D">
      <w:pPr>
        <w:pStyle w:val="4"/>
        <w:spacing w:before="278" w:line="254" w:lineRule="auto"/>
        <w:rPr>
          <w:rFonts w:hint="eastAsia"/>
          <w:b w:val="0"/>
          <w:bCs w:val="0"/>
          <w:sz w:val="30"/>
          <w:szCs w:val="30"/>
        </w:rPr>
      </w:pPr>
      <w:r>
        <w:rPr>
          <w:rFonts w:hint="eastAsia"/>
          <w:b w:val="0"/>
          <w:bCs w:val="0"/>
          <w:sz w:val="30"/>
          <w:szCs w:val="30"/>
        </w:rPr>
        <w:t>Are not these mad?</w:t>
      </w:r>
    </w:p>
    <w:p w14:paraId="4CEEB91A">
      <w:pPr>
        <w:pStyle w:val="4"/>
        <w:spacing w:before="278" w:line="254" w:lineRule="auto"/>
        <w:rPr>
          <w:rFonts w:hint="eastAsia"/>
          <w:b w:val="0"/>
          <w:bCs w:val="0"/>
          <w:sz w:val="30"/>
          <w:szCs w:val="30"/>
        </w:rPr>
      </w:pPr>
      <w:r>
        <w:rPr>
          <w:rFonts w:hint="eastAsia"/>
          <w:b w:val="0"/>
          <w:bCs w:val="0"/>
          <w:sz w:val="30"/>
          <w:szCs w:val="30"/>
        </w:rPr>
        <w:t>这些不是疯狂的吗？</w:t>
      </w:r>
    </w:p>
    <w:p w14:paraId="69C92AFA">
      <w:pPr>
        <w:pStyle w:val="4"/>
        <w:spacing w:before="278" w:line="254" w:lineRule="auto"/>
        <w:rPr>
          <w:rFonts w:hint="eastAsia"/>
          <w:b w:val="0"/>
          <w:bCs w:val="0"/>
          <w:sz w:val="30"/>
          <w:szCs w:val="30"/>
        </w:rPr>
      </w:pPr>
    </w:p>
    <w:p w14:paraId="1A87AC25">
      <w:pPr>
        <w:pStyle w:val="4"/>
        <w:spacing w:before="278" w:line="254" w:lineRule="auto"/>
        <w:rPr>
          <w:rFonts w:hint="eastAsia"/>
          <w:b w:val="0"/>
          <w:bCs w:val="0"/>
          <w:sz w:val="30"/>
          <w:szCs w:val="30"/>
        </w:rPr>
      </w:pPr>
      <w:r>
        <w:rPr>
          <w:rFonts w:hint="eastAsia"/>
          <w:b w:val="0"/>
          <w:bCs w:val="0"/>
          <w:sz w:val="30"/>
          <w:szCs w:val="30"/>
        </w:rPr>
        <w:t>If you should see them, like so many superstitious idolaters, drinking healths on their bare knees to their fair mistress, —which, may be, is but a foul strumpet,—swearing against him that will not pledge it, or not pledge it off to a drop; would you in your right wits take these for other than madmen?</w:t>
      </w:r>
    </w:p>
    <w:p w14:paraId="649FBDA0">
      <w:pPr>
        <w:pStyle w:val="4"/>
        <w:spacing w:before="278" w:line="254" w:lineRule="auto"/>
        <w:rPr>
          <w:rFonts w:hint="eastAsia"/>
          <w:b w:val="0"/>
          <w:bCs w:val="0"/>
          <w:sz w:val="30"/>
          <w:szCs w:val="30"/>
        </w:rPr>
      </w:pPr>
      <w:r>
        <w:rPr>
          <w:rFonts w:hint="eastAsia"/>
          <w:b w:val="0"/>
          <w:bCs w:val="0"/>
          <w:sz w:val="30"/>
          <w:szCs w:val="30"/>
        </w:rPr>
        <w:t>如果你看到他们，像许多迷信的偶像崇拜者，跪在地上为他们美丽的情妇（也许只是个肮脏的妓女）祝酒，诅咒不愿应和的人，或不愿一滴不剩地应和的人；你正常理智时会认为这些人是疯子以外的人吗？</w:t>
      </w:r>
    </w:p>
    <w:p w14:paraId="55513AC2">
      <w:pPr>
        <w:pStyle w:val="4"/>
        <w:spacing w:before="278" w:line="254" w:lineRule="auto"/>
        <w:rPr>
          <w:rFonts w:hint="eastAsia"/>
          <w:b w:val="0"/>
          <w:bCs w:val="0"/>
          <w:sz w:val="30"/>
          <w:szCs w:val="30"/>
        </w:rPr>
      </w:pPr>
    </w:p>
    <w:p w14:paraId="1C909BE1">
      <w:pPr>
        <w:pStyle w:val="4"/>
        <w:spacing w:before="278" w:line="254" w:lineRule="auto"/>
        <w:rPr>
          <w:rFonts w:hint="eastAsia"/>
          <w:b w:val="0"/>
          <w:bCs w:val="0"/>
          <w:sz w:val="30"/>
          <w:szCs w:val="30"/>
        </w:rPr>
      </w:pPr>
      <w:r>
        <w:rPr>
          <w:rFonts w:hint="eastAsia"/>
          <w:b w:val="0"/>
          <w:bCs w:val="0"/>
          <w:sz w:val="30"/>
          <w:szCs w:val="30"/>
        </w:rPr>
        <w:t>No; let them go among the rest to bedlam.</w:t>
      </w:r>
    </w:p>
    <w:p w14:paraId="220FFEE1">
      <w:pPr>
        <w:pStyle w:val="4"/>
        <w:spacing w:before="278" w:line="254" w:lineRule="auto"/>
        <w:rPr>
          <w:rFonts w:hint="eastAsia"/>
          <w:b w:val="0"/>
          <w:bCs w:val="0"/>
          <w:sz w:val="30"/>
          <w:szCs w:val="30"/>
        </w:rPr>
      </w:pPr>
      <w:r>
        <w:rPr>
          <w:rFonts w:hint="eastAsia"/>
          <w:b w:val="0"/>
          <w:bCs w:val="0"/>
          <w:sz w:val="30"/>
          <w:szCs w:val="30"/>
        </w:rPr>
        <w:t>不；让他们与其余的人一起去疯人院。</w:t>
      </w:r>
    </w:p>
    <w:p w14:paraId="14F03D83">
      <w:pPr>
        <w:pStyle w:val="4"/>
        <w:spacing w:before="278" w:line="254" w:lineRule="auto"/>
        <w:rPr>
          <w:rFonts w:hint="eastAsia"/>
          <w:b w:val="0"/>
          <w:bCs w:val="0"/>
          <w:sz w:val="30"/>
          <w:szCs w:val="30"/>
        </w:rPr>
      </w:pPr>
    </w:p>
    <w:p w14:paraId="0E6B9E01">
      <w:pPr>
        <w:pStyle w:val="4"/>
        <w:spacing w:before="278" w:line="254" w:lineRule="auto"/>
        <w:rPr>
          <w:rFonts w:hint="eastAsia"/>
          <w:b w:val="0"/>
          <w:bCs w:val="0"/>
          <w:sz w:val="30"/>
          <w:szCs w:val="30"/>
        </w:rPr>
      </w:pPr>
      <w:r>
        <w:rPr>
          <w:rFonts w:hint="eastAsia"/>
          <w:b w:val="0"/>
          <w:bCs w:val="0"/>
          <w:sz w:val="30"/>
          <w:szCs w:val="30"/>
        </w:rPr>
        <w:t>(9.) The IDLE man, you will say, is not mad; for madmen can hardly be kept in, and he can hardly be got out.</w:t>
      </w:r>
    </w:p>
    <w:p w14:paraId="343B095A">
      <w:pPr>
        <w:pStyle w:val="4"/>
        <w:spacing w:before="278" w:line="254" w:lineRule="auto"/>
        <w:rPr>
          <w:rFonts w:hint="eastAsia"/>
          <w:b w:val="0"/>
          <w:bCs w:val="0"/>
          <w:sz w:val="30"/>
          <w:szCs w:val="30"/>
        </w:rPr>
      </w:pPr>
      <w:r>
        <w:rPr>
          <w:rFonts w:hint="eastAsia"/>
          <w:b w:val="0"/>
          <w:bCs w:val="0"/>
          <w:sz w:val="30"/>
          <w:szCs w:val="30"/>
        </w:rPr>
        <w:t>(9.) 懒惰的人，你会说，不是疯狂的；因为疯子很难被管住，而他很难被赶出去。</w:t>
      </w:r>
    </w:p>
    <w:p w14:paraId="1C9ACF4A">
      <w:pPr>
        <w:pStyle w:val="4"/>
        <w:spacing w:before="278" w:line="254" w:lineRule="auto"/>
        <w:rPr>
          <w:rFonts w:hint="eastAsia"/>
          <w:b w:val="0"/>
          <w:bCs w:val="0"/>
          <w:sz w:val="30"/>
          <w:szCs w:val="30"/>
        </w:rPr>
      </w:pPr>
    </w:p>
    <w:p w14:paraId="77FD7A9D">
      <w:pPr>
        <w:pStyle w:val="4"/>
        <w:spacing w:before="278" w:line="254" w:lineRule="auto"/>
        <w:rPr>
          <w:rFonts w:hint="eastAsia"/>
          <w:b w:val="0"/>
          <w:bCs w:val="0"/>
          <w:sz w:val="30"/>
          <w:szCs w:val="30"/>
        </w:rPr>
      </w:pPr>
      <w:r>
        <w:rPr>
          <w:rFonts w:hint="eastAsia"/>
          <w:b w:val="0"/>
          <w:bCs w:val="0"/>
          <w:sz w:val="30"/>
          <w:szCs w:val="30"/>
        </w:rPr>
        <w:t>You need not bind him to a post of patience, the love of ease is strong fetters to him.</w:t>
      </w:r>
    </w:p>
    <w:p w14:paraId="580BB202">
      <w:pPr>
        <w:pStyle w:val="4"/>
        <w:spacing w:before="278" w:line="254" w:lineRule="auto"/>
        <w:rPr>
          <w:rFonts w:hint="eastAsia"/>
          <w:b w:val="0"/>
          <w:bCs w:val="0"/>
          <w:sz w:val="30"/>
          <w:szCs w:val="30"/>
        </w:rPr>
      </w:pPr>
      <w:r>
        <w:rPr>
          <w:rFonts w:hint="eastAsia"/>
          <w:b w:val="0"/>
          <w:bCs w:val="0"/>
          <w:sz w:val="30"/>
          <w:szCs w:val="30"/>
        </w:rPr>
        <w:t>你不需要将他绑在忍耐的柱子上，对安逸的爱是他强大的脚镣。</w:t>
      </w:r>
    </w:p>
    <w:p w14:paraId="6AB909BF">
      <w:pPr>
        <w:pStyle w:val="4"/>
        <w:spacing w:before="278" w:line="254" w:lineRule="auto"/>
        <w:rPr>
          <w:rFonts w:hint="eastAsia"/>
          <w:b w:val="0"/>
          <w:bCs w:val="0"/>
          <w:sz w:val="30"/>
          <w:szCs w:val="30"/>
        </w:rPr>
      </w:pPr>
    </w:p>
    <w:p w14:paraId="1FD8C650">
      <w:pPr>
        <w:pStyle w:val="4"/>
        <w:spacing w:before="278" w:line="254" w:lineRule="auto"/>
        <w:rPr>
          <w:rFonts w:hint="eastAsia"/>
          <w:b w:val="0"/>
          <w:bCs w:val="0"/>
          <w:sz w:val="30"/>
          <w:szCs w:val="30"/>
        </w:rPr>
      </w:pPr>
      <w:r>
        <w:rPr>
          <w:rFonts w:hint="eastAsia"/>
          <w:b w:val="0"/>
          <w:bCs w:val="0"/>
          <w:sz w:val="30"/>
          <w:szCs w:val="30"/>
        </w:rPr>
        <w:t>Perhaps he knows his own madness, and keeps his chamber; both that sleep may quiet his frenzy, and that the light may not distract him.</w:t>
      </w:r>
    </w:p>
    <w:p w14:paraId="36182B47">
      <w:pPr>
        <w:pStyle w:val="4"/>
        <w:spacing w:before="278" w:line="254" w:lineRule="auto"/>
        <w:rPr>
          <w:rFonts w:hint="eastAsia"/>
          <w:b w:val="0"/>
          <w:bCs w:val="0"/>
          <w:sz w:val="30"/>
          <w:szCs w:val="30"/>
        </w:rPr>
      </w:pPr>
      <w:r>
        <w:rPr>
          <w:rFonts w:hint="eastAsia"/>
          <w:b w:val="0"/>
          <w:bCs w:val="0"/>
          <w:sz w:val="30"/>
          <w:szCs w:val="30"/>
        </w:rPr>
        <w:t>也许他知道自己的疯狂，并待在自己的房间；既为了睡眠可以平息他的狂乱，也为了光线不会使他分心。</w:t>
      </w:r>
    </w:p>
    <w:p w14:paraId="68584BAC">
      <w:pPr>
        <w:pStyle w:val="4"/>
        <w:spacing w:before="278" w:line="254" w:lineRule="auto"/>
        <w:rPr>
          <w:rFonts w:hint="eastAsia"/>
          <w:b w:val="0"/>
          <w:bCs w:val="0"/>
          <w:sz w:val="30"/>
          <w:szCs w:val="30"/>
        </w:rPr>
      </w:pPr>
    </w:p>
    <w:p w14:paraId="6EE4584F">
      <w:pPr>
        <w:pStyle w:val="4"/>
        <w:spacing w:before="278" w:line="254" w:lineRule="auto"/>
        <w:rPr>
          <w:rFonts w:hint="eastAsia"/>
          <w:b w:val="0"/>
          <w:bCs w:val="0"/>
          <w:sz w:val="30"/>
          <w:szCs w:val="30"/>
        </w:rPr>
      </w:pPr>
      <w:r>
        <w:rPr>
          <w:rFonts w:hint="eastAsia"/>
          <w:b w:val="0"/>
          <w:bCs w:val="0"/>
          <w:sz w:val="30"/>
          <w:szCs w:val="30"/>
        </w:rPr>
        <w:t>He lives by the sweat of other men's brows, and will not disquiet the temples of his head.</w:t>
      </w:r>
    </w:p>
    <w:p w14:paraId="61326F6C">
      <w:pPr>
        <w:pStyle w:val="4"/>
        <w:spacing w:before="278" w:line="254" w:lineRule="auto"/>
        <w:rPr>
          <w:rFonts w:hint="eastAsia"/>
          <w:b w:val="0"/>
          <w:bCs w:val="0"/>
          <w:sz w:val="30"/>
          <w:szCs w:val="30"/>
        </w:rPr>
      </w:pPr>
      <w:r>
        <w:rPr>
          <w:rFonts w:hint="eastAsia"/>
          <w:b w:val="0"/>
          <w:bCs w:val="0"/>
          <w:sz w:val="30"/>
          <w:szCs w:val="30"/>
        </w:rPr>
        <w:t>他靠着他人额头的汗水生活，不愿使自己的头部圣殿不安。</w:t>
      </w:r>
    </w:p>
    <w:p w14:paraId="44DDF797">
      <w:pPr>
        <w:pStyle w:val="4"/>
        <w:spacing w:before="278" w:line="254" w:lineRule="auto"/>
        <w:rPr>
          <w:rFonts w:hint="eastAsia"/>
          <w:b w:val="0"/>
          <w:bCs w:val="0"/>
          <w:sz w:val="30"/>
          <w:szCs w:val="30"/>
        </w:rPr>
      </w:pPr>
    </w:p>
    <w:p w14:paraId="29EE7F04">
      <w:pPr>
        <w:pStyle w:val="4"/>
        <w:spacing w:before="278" w:line="254" w:lineRule="auto"/>
        <w:rPr>
          <w:rFonts w:hint="eastAsia"/>
          <w:b w:val="0"/>
          <w:bCs w:val="0"/>
          <w:sz w:val="30"/>
          <w:szCs w:val="30"/>
        </w:rPr>
      </w:pPr>
      <w:r>
        <w:rPr>
          <w:rFonts w:hint="eastAsia"/>
          <w:b w:val="0"/>
          <w:bCs w:val="0"/>
          <w:sz w:val="30"/>
          <w:szCs w:val="30"/>
        </w:rPr>
        <w:t>If this be his wit, it is madness; for by this means his field is covered with nettles and thorns, his body overgrown with infirmities, his soul with vices; his conscience shall want a good witness to itself, and his heart be destitute of that hope which in the time of calamity might have rejoiced it.</w:t>
      </w:r>
    </w:p>
    <w:p w14:paraId="2CB36EB4">
      <w:pPr>
        <w:pStyle w:val="4"/>
        <w:spacing w:before="278" w:line="254" w:lineRule="auto"/>
        <w:rPr>
          <w:rFonts w:hint="eastAsia"/>
          <w:b w:val="0"/>
          <w:bCs w:val="0"/>
          <w:sz w:val="30"/>
          <w:szCs w:val="30"/>
        </w:rPr>
      </w:pPr>
      <w:r>
        <w:rPr>
          <w:rFonts w:hint="eastAsia"/>
          <w:b w:val="0"/>
          <w:bCs w:val="0"/>
          <w:sz w:val="30"/>
          <w:szCs w:val="30"/>
        </w:rPr>
        <w:t>如果这是他的智慧，那就是疯狂；因为通过这种方式，他的田地被荨麻和荆棘覆盖，他的身体长满疾病，他的灵魂充满恶习；他的良心将缺乏对自己的好见证，他的心将缺乏在灾难时可能使它欢喜的希望。</w:t>
      </w:r>
    </w:p>
    <w:p w14:paraId="37BBF70E">
      <w:pPr>
        <w:pStyle w:val="4"/>
        <w:spacing w:before="278" w:line="254" w:lineRule="auto"/>
        <w:rPr>
          <w:rFonts w:hint="eastAsia"/>
          <w:b w:val="0"/>
          <w:bCs w:val="0"/>
          <w:sz w:val="30"/>
          <w:szCs w:val="30"/>
        </w:rPr>
      </w:pPr>
    </w:p>
    <w:p w14:paraId="7FFF19CE">
      <w:pPr>
        <w:pStyle w:val="4"/>
        <w:spacing w:before="278" w:line="254" w:lineRule="auto"/>
        <w:rPr>
          <w:rFonts w:hint="eastAsia"/>
          <w:b w:val="0"/>
          <w:bCs w:val="0"/>
          <w:sz w:val="30"/>
          <w:szCs w:val="30"/>
        </w:rPr>
      </w:pPr>
      <w:r>
        <w:rPr>
          <w:rFonts w:hint="eastAsia"/>
          <w:b w:val="0"/>
          <w:bCs w:val="0"/>
          <w:sz w:val="30"/>
          <w:szCs w:val="30"/>
        </w:rPr>
        <w:t>Seneca could say, Malo mihi male esse, quam molliter,—I had rather be sick than idle.</w:t>
      </w:r>
    </w:p>
    <w:p w14:paraId="3368D198">
      <w:pPr>
        <w:pStyle w:val="4"/>
        <w:spacing w:before="278" w:line="254" w:lineRule="auto"/>
        <w:rPr>
          <w:rFonts w:hint="eastAsia"/>
          <w:b w:val="0"/>
          <w:bCs w:val="0"/>
          <w:sz w:val="30"/>
          <w:szCs w:val="30"/>
        </w:rPr>
      </w:pPr>
      <w:r>
        <w:rPr>
          <w:rFonts w:hint="eastAsia"/>
          <w:b w:val="0"/>
          <w:bCs w:val="0"/>
          <w:sz w:val="30"/>
          <w:szCs w:val="30"/>
        </w:rPr>
        <w:t>塞内卡能说，我宁愿生病，也不愿懒惰，——我宁愿生病，也不愿懒惰。</w:t>
      </w:r>
    </w:p>
    <w:p w14:paraId="2773A704">
      <w:pPr>
        <w:pStyle w:val="4"/>
        <w:spacing w:before="278" w:line="254" w:lineRule="auto"/>
        <w:rPr>
          <w:rFonts w:hint="eastAsia"/>
          <w:b w:val="0"/>
          <w:bCs w:val="0"/>
          <w:sz w:val="30"/>
          <w:szCs w:val="30"/>
        </w:rPr>
      </w:pPr>
    </w:p>
    <w:p w14:paraId="387D7B9B">
      <w:pPr>
        <w:pStyle w:val="4"/>
        <w:spacing w:before="278" w:line="254" w:lineRule="auto"/>
        <w:rPr>
          <w:rFonts w:hint="eastAsia"/>
          <w:b w:val="0"/>
          <w:bCs w:val="0"/>
          <w:sz w:val="30"/>
          <w:szCs w:val="30"/>
        </w:rPr>
      </w:pPr>
      <w:r>
        <w:rPr>
          <w:rFonts w:hint="eastAsia"/>
          <w:b w:val="0"/>
          <w:bCs w:val="0"/>
          <w:sz w:val="30"/>
          <w:szCs w:val="30"/>
        </w:rPr>
        <w:t>And, indeed, to the slothful, ease is a disease; but these men had rather be sick than work.</w:t>
      </w:r>
    </w:p>
    <w:p w14:paraId="2A8A25F3">
      <w:pPr>
        <w:pStyle w:val="4"/>
        <w:spacing w:before="278" w:line="254" w:lineRule="auto"/>
        <w:rPr>
          <w:rFonts w:hint="eastAsia"/>
          <w:b w:val="0"/>
          <w:bCs w:val="0"/>
          <w:sz w:val="30"/>
          <w:szCs w:val="30"/>
        </w:rPr>
      </w:pPr>
      <w:r>
        <w:rPr>
          <w:rFonts w:hint="eastAsia"/>
          <w:b w:val="0"/>
          <w:bCs w:val="0"/>
          <w:sz w:val="30"/>
          <w:szCs w:val="30"/>
        </w:rPr>
        <w:t>确实，对懒惰的人来说，安逸是一种疾病；但这些人宁愿生病也不愿工作。</w:t>
      </w:r>
    </w:p>
    <w:p w14:paraId="02FF199E">
      <w:pPr>
        <w:pStyle w:val="4"/>
        <w:spacing w:before="278" w:line="254" w:lineRule="auto"/>
        <w:rPr>
          <w:rFonts w:hint="eastAsia"/>
          <w:b w:val="0"/>
          <w:bCs w:val="0"/>
          <w:sz w:val="30"/>
          <w:szCs w:val="30"/>
        </w:rPr>
      </w:pPr>
    </w:p>
    <w:p w14:paraId="15C43212">
      <w:pPr>
        <w:pStyle w:val="4"/>
        <w:spacing w:before="278" w:line="254" w:lineRule="auto"/>
        <w:rPr>
          <w:rFonts w:hint="eastAsia"/>
          <w:b w:val="0"/>
          <w:bCs w:val="0"/>
          <w:sz w:val="30"/>
          <w:szCs w:val="30"/>
        </w:rPr>
      </w:pPr>
      <w:r>
        <w:rPr>
          <w:rFonts w:hint="eastAsia"/>
          <w:b w:val="0"/>
          <w:bCs w:val="0"/>
          <w:sz w:val="30"/>
          <w:szCs w:val="30"/>
        </w:rPr>
        <w:t>These are mad; for they would not be poor, nor want means to give allowance to their sluggishness; yet by their refusal of pains, they call on themselves a voluntary and inevitable want.</w:t>
      </w:r>
    </w:p>
    <w:p w14:paraId="4E4C604A">
      <w:pPr>
        <w:pStyle w:val="4"/>
        <w:spacing w:before="278" w:line="254" w:lineRule="auto"/>
        <w:rPr>
          <w:rFonts w:hint="eastAsia"/>
          <w:b w:val="0"/>
          <w:bCs w:val="0"/>
          <w:sz w:val="30"/>
          <w:szCs w:val="30"/>
        </w:rPr>
      </w:pPr>
      <w:r>
        <w:rPr>
          <w:rFonts w:hint="eastAsia"/>
          <w:b w:val="0"/>
          <w:bCs w:val="0"/>
          <w:sz w:val="30"/>
          <w:szCs w:val="30"/>
        </w:rPr>
        <w:t>这些人是疯狂的；因为他们不愿贫穷，也不愿缺乏给予他们懒惰的手段；然而通过拒绝劳苦，他们自己召唤了一种自愿且不可避免的匮乏。</w:t>
      </w:r>
    </w:p>
    <w:p w14:paraId="6FC21016">
      <w:pPr>
        <w:pStyle w:val="4"/>
        <w:spacing w:before="278" w:line="254" w:lineRule="auto"/>
        <w:rPr>
          <w:rFonts w:hint="eastAsia"/>
          <w:b w:val="0"/>
          <w:bCs w:val="0"/>
          <w:sz w:val="30"/>
          <w:szCs w:val="30"/>
        </w:rPr>
      </w:pPr>
    </w:p>
    <w:p w14:paraId="70454A1D">
      <w:pPr>
        <w:pStyle w:val="4"/>
        <w:spacing w:before="278" w:line="254" w:lineRule="auto"/>
        <w:rPr>
          <w:rFonts w:hint="eastAsia"/>
          <w:b w:val="0"/>
          <w:bCs w:val="0"/>
          <w:sz w:val="30"/>
          <w:szCs w:val="30"/>
        </w:rPr>
      </w:pPr>
      <w:r>
        <w:rPr>
          <w:rFonts w:hint="eastAsia"/>
          <w:b w:val="0"/>
          <w:bCs w:val="0"/>
          <w:sz w:val="30"/>
          <w:szCs w:val="30"/>
        </w:rPr>
        <w:t>Oh that the want of grace thus procured were not more heavy to their souls than the other to their carcases!</w:t>
      </w:r>
    </w:p>
    <w:p w14:paraId="192EBE3E">
      <w:pPr>
        <w:pStyle w:val="4"/>
        <w:spacing w:before="278" w:line="254" w:lineRule="auto"/>
        <w:rPr>
          <w:rFonts w:hint="eastAsia"/>
          <w:b w:val="0"/>
          <w:bCs w:val="0"/>
          <w:sz w:val="30"/>
          <w:szCs w:val="30"/>
        </w:rPr>
      </w:pPr>
      <w:r>
        <w:rPr>
          <w:rFonts w:hint="eastAsia"/>
          <w:b w:val="0"/>
          <w:bCs w:val="0"/>
          <w:sz w:val="30"/>
          <w:szCs w:val="30"/>
        </w:rPr>
        <w:t>啊，但愿这样获得的恩典缺乏不会比另一种缺乏对他们的躯体更沉重！</w:t>
      </w:r>
    </w:p>
    <w:p w14:paraId="50387F6D">
      <w:pPr>
        <w:pStyle w:val="4"/>
        <w:spacing w:before="278" w:line="254" w:lineRule="auto"/>
        <w:rPr>
          <w:rFonts w:hint="eastAsia"/>
          <w:b w:val="0"/>
          <w:bCs w:val="0"/>
          <w:sz w:val="30"/>
          <w:szCs w:val="30"/>
        </w:rPr>
      </w:pPr>
    </w:p>
    <w:p w14:paraId="5DA72856">
      <w:pPr>
        <w:pStyle w:val="4"/>
        <w:spacing w:before="278" w:line="254" w:lineRule="auto"/>
        <w:rPr>
          <w:rFonts w:hint="eastAsia"/>
          <w:b w:val="0"/>
          <w:bCs w:val="0"/>
          <w:sz w:val="30"/>
          <w:szCs w:val="30"/>
        </w:rPr>
      </w:pPr>
      <w:r>
        <w:rPr>
          <w:rFonts w:hint="eastAsia"/>
          <w:b w:val="0"/>
          <w:bCs w:val="0"/>
          <w:sz w:val="30"/>
          <w:szCs w:val="30"/>
        </w:rPr>
        <w:t>Complain they of want?</w:t>
      </w:r>
    </w:p>
    <w:p w14:paraId="76CA83D9">
      <w:pPr>
        <w:pStyle w:val="4"/>
        <w:spacing w:before="278" w:line="254" w:lineRule="auto"/>
        <w:rPr>
          <w:rFonts w:hint="eastAsia"/>
          <w:b w:val="0"/>
          <w:bCs w:val="0"/>
          <w:sz w:val="30"/>
          <w:szCs w:val="30"/>
        </w:rPr>
      </w:pPr>
      <w:r>
        <w:rPr>
          <w:rFonts w:hint="eastAsia"/>
          <w:b w:val="0"/>
          <w:bCs w:val="0"/>
          <w:sz w:val="30"/>
          <w:szCs w:val="30"/>
        </w:rPr>
        <w:t>他们抱怨匮乏吗？</w:t>
      </w:r>
    </w:p>
    <w:p w14:paraId="62943CE5">
      <w:pPr>
        <w:pStyle w:val="4"/>
        <w:spacing w:before="278" w:line="254" w:lineRule="auto"/>
        <w:rPr>
          <w:rFonts w:hint="eastAsia"/>
          <w:b w:val="0"/>
          <w:bCs w:val="0"/>
          <w:sz w:val="30"/>
          <w:szCs w:val="30"/>
        </w:rPr>
      </w:pPr>
    </w:p>
    <w:p w14:paraId="1EAA4F66">
      <w:pPr>
        <w:pStyle w:val="4"/>
        <w:spacing w:before="278" w:line="254" w:lineRule="auto"/>
        <w:rPr>
          <w:rFonts w:hint="eastAsia"/>
          <w:b w:val="0"/>
          <w:bCs w:val="0"/>
          <w:sz w:val="30"/>
          <w:szCs w:val="30"/>
        </w:rPr>
      </w:pPr>
      <w:r>
        <w:rPr>
          <w:rFonts w:hint="eastAsia"/>
          <w:b w:val="0"/>
          <w:bCs w:val="0"/>
          <w:sz w:val="30"/>
          <w:szCs w:val="30"/>
        </w:rPr>
        <w:t>Justly may they, should they, shall they; for the want of diligence hath brought them to the want of sustenance.</w:t>
      </w:r>
    </w:p>
    <w:p w14:paraId="054656B7">
      <w:pPr>
        <w:pStyle w:val="4"/>
        <w:spacing w:before="278" w:line="254" w:lineRule="auto"/>
        <w:rPr>
          <w:rFonts w:hint="eastAsia"/>
          <w:b w:val="0"/>
          <w:bCs w:val="0"/>
          <w:sz w:val="30"/>
          <w:szCs w:val="30"/>
        </w:rPr>
      </w:pPr>
      <w:r>
        <w:rPr>
          <w:rFonts w:hint="eastAsia"/>
          <w:b w:val="0"/>
          <w:bCs w:val="0"/>
          <w:sz w:val="30"/>
          <w:szCs w:val="30"/>
        </w:rPr>
        <w:t>他们可以正当地抱怨，他们应该抱怨，他们将会抱怨；因为勤奋的缺乏已经使他们陷入营养的缺乏。</w:t>
      </w:r>
    </w:p>
    <w:p w14:paraId="38AF3943">
      <w:pPr>
        <w:pStyle w:val="4"/>
        <w:spacing w:before="278" w:line="254" w:lineRule="auto"/>
        <w:rPr>
          <w:rFonts w:hint="eastAsia"/>
          <w:b w:val="0"/>
          <w:bCs w:val="0"/>
          <w:sz w:val="30"/>
          <w:szCs w:val="30"/>
        </w:rPr>
      </w:pPr>
    </w:p>
    <w:p w14:paraId="232102C2">
      <w:pPr>
        <w:pStyle w:val="4"/>
        <w:spacing w:before="278" w:line="254" w:lineRule="auto"/>
        <w:rPr>
          <w:rFonts w:hint="eastAsia"/>
          <w:b w:val="0"/>
          <w:bCs w:val="0"/>
          <w:sz w:val="30"/>
          <w:szCs w:val="30"/>
        </w:rPr>
      </w:pPr>
      <w:r>
        <w:rPr>
          <w:rFonts w:hint="eastAsia"/>
          <w:b w:val="0"/>
          <w:bCs w:val="0"/>
          <w:sz w:val="30"/>
          <w:szCs w:val="30"/>
        </w:rPr>
        <w:t>Thus their quiet is frenzy, their idleness madness.</w:t>
      </w:r>
    </w:p>
    <w:p w14:paraId="33AD20A4">
      <w:pPr>
        <w:pStyle w:val="4"/>
        <w:spacing w:before="278" w:line="254" w:lineRule="auto"/>
        <w:rPr>
          <w:rFonts w:hint="eastAsia"/>
          <w:b w:val="0"/>
          <w:bCs w:val="0"/>
          <w:sz w:val="30"/>
          <w:szCs w:val="30"/>
        </w:rPr>
      </w:pPr>
      <w:r>
        <w:rPr>
          <w:rFonts w:hint="eastAsia"/>
          <w:b w:val="0"/>
          <w:bCs w:val="0"/>
          <w:sz w:val="30"/>
          <w:szCs w:val="30"/>
        </w:rPr>
        <w:t>因此他们的安静是狂乱，他们的懒惰是疯狂。</w:t>
      </w:r>
    </w:p>
    <w:p w14:paraId="27391C9B">
      <w:pPr>
        <w:pStyle w:val="4"/>
        <w:spacing w:before="278" w:line="254" w:lineRule="auto"/>
        <w:rPr>
          <w:rFonts w:hint="eastAsia"/>
          <w:b w:val="0"/>
          <w:bCs w:val="0"/>
          <w:sz w:val="30"/>
          <w:szCs w:val="30"/>
        </w:rPr>
      </w:pPr>
    </w:p>
    <w:p w14:paraId="343F20D5">
      <w:pPr>
        <w:pStyle w:val="4"/>
        <w:spacing w:before="278" w:line="254" w:lineRule="auto"/>
        <w:rPr>
          <w:rFonts w:hint="eastAsia"/>
          <w:b w:val="0"/>
          <w:bCs w:val="0"/>
          <w:sz w:val="30"/>
          <w:szCs w:val="30"/>
        </w:rPr>
      </w:pPr>
      <w:r>
        <w:rPr>
          <w:rFonts w:hint="eastAsia"/>
          <w:b w:val="0"/>
          <w:bCs w:val="0"/>
          <w:sz w:val="30"/>
          <w:szCs w:val="30"/>
        </w:rPr>
        <w:t>(10.) The SWEARER is ravingly mad: his own lips so pronounce him; as if he would be revenged on his Maker for giving him a tongue.</w:t>
      </w:r>
    </w:p>
    <w:p w14:paraId="78D4F04E">
      <w:pPr>
        <w:pStyle w:val="4"/>
        <w:spacing w:before="278" w:line="254" w:lineRule="auto"/>
        <w:rPr>
          <w:rFonts w:hint="eastAsia"/>
          <w:b w:val="0"/>
          <w:bCs w:val="0"/>
          <w:sz w:val="30"/>
          <w:szCs w:val="30"/>
        </w:rPr>
      </w:pPr>
      <w:r>
        <w:rPr>
          <w:rFonts w:hint="eastAsia"/>
          <w:b w:val="0"/>
          <w:bCs w:val="0"/>
          <w:sz w:val="30"/>
          <w:szCs w:val="30"/>
        </w:rPr>
        <w:t>(10.) 发誓的人疯狂地发狂：他自己的嘴唇如此宣告他；好像他要为造物主给了他舌头而报复。</w:t>
      </w:r>
    </w:p>
    <w:p w14:paraId="7F57C89F">
      <w:pPr>
        <w:pStyle w:val="4"/>
        <w:spacing w:before="278" w:line="254" w:lineRule="auto"/>
        <w:rPr>
          <w:rFonts w:hint="eastAsia"/>
          <w:b w:val="0"/>
          <w:bCs w:val="0"/>
          <w:sz w:val="30"/>
          <w:szCs w:val="30"/>
        </w:rPr>
      </w:pPr>
    </w:p>
    <w:p w14:paraId="737EBCDE">
      <w:pPr>
        <w:pStyle w:val="4"/>
        <w:spacing w:before="278" w:line="254" w:lineRule="auto"/>
        <w:rPr>
          <w:rFonts w:hint="eastAsia"/>
          <w:b w:val="0"/>
          <w:bCs w:val="0"/>
          <w:sz w:val="30"/>
          <w:szCs w:val="30"/>
        </w:rPr>
      </w:pPr>
      <w:r>
        <w:rPr>
          <w:rFonts w:hint="eastAsia"/>
          <w:b w:val="0"/>
          <w:bCs w:val="0"/>
          <w:sz w:val="30"/>
          <w:szCs w:val="30"/>
        </w:rPr>
        <w:t>It is so blistered with his hot breath that he spits fire at every sentence.</w:t>
      </w:r>
    </w:p>
    <w:p w14:paraId="4FB52B61">
      <w:pPr>
        <w:pStyle w:val="4"/>
        <w:spacing w:before="278" w:line="254" w:lineRule="auto"/>
        <w:rPr>
          <w:rFonts w:hint="eastAsia"/>
          <w:b w:val="0"/>
          <w:bCs w:val="0"/>
          <w:sz w:val="30"/>
          <w:szCs w:val="30"/>
        </w:rPr>
      </w:pPr>
      <w:r>
        <w:rPr>
          <w:rFonts w:hint="eastAsia"/>
          <w:b w:val="0"/>
          <w:bCs w:val="0"/>
          <w:sz w:val="30"/>
          <w:szCs w:val="30"/>
        </w:rPr>
        <w:t>他的舌头因他热烈的气息而起泡，以至于他每句话都喷火。</w:t>
      </w:r>
    </w:p>
    <w:p w14:paraId="67AD4778">
      <w:pPr>
        <w:pStyle w:val="4"/>
        <w:spacing w:before="278" w:line="254" w:lineRule="auto"/>
        <w:rPr>
          <w:rFonts w:hint="eastAsia"/>
          <w:b w:val="0"/>
          <w:bCs w:val="0"/>
          <w:sz w:val="30"/>
          <w:szCs w:val="30"/>
        </w:rPr>
      </w:pPr>
    </w:p>
    <w:p w14:paraId="111937A8">
      <w:pPr>
        <w:pStyle w:val="4"/>
        <w:spacing w:before="278" w:line="254" w:lineRule="auto"/>
        <w:rPr>
          <w:rFonts w:hint="eastAsia"/>
          <w:b w:val="0"/>
          <w:bCs w:val="0"/>
          <w:sz w:val="30"/>
          <w:szCs w:val="30"/>
        </w:rPr>
      </w:pPr>
      <w:r>
        <w:rPr>
          <w:rFonts w:hint="eastAsia"/>
          <w:b w:val="0"/>
          <w:bCs w:val="0"/>
          <w:sz w:val="30"/>
          <w:szCs w:val="30"/>
        </w:rPr>
        <w:t>He swears away all part of that blood which was shed for his redemption; and esteems the wounds of his Saviour but only a complement of his speech, wherein he doth his best to give him new ones.</w:t>
      </w:r>
    </w:p>
    <w:p w14:paraId="360ACA4C">
      <w:pPr>
        <w:pStyle w:val="4"/>
        <w:spacing w:before="278" w:line="254" w:lineRule="auto"/>
        <w:rPr>
          <w:rFonts w:hint="eastAsia"/>
          <w:b w:val="0"/>
          <w:bCs w:val="0"/>
          <w:sz w:val="30"/>
          <w:szCs w:val="30"/>
        </w:rPr>
      </w:pPr>
      <w:r>
        <w:rPr>
          <w:rFonts w:hint="eastAsia"/>
          <w:b w:val="0"/>
          <w:bCs w:val="0"/>
          <w:sz w:val="30"/>
          <w:szCs w:val="30"/>
        </w:rPr>
        <w:t>他发誓放弃为他救赎而流的血的所有部分；他认为救主的伤痕只是他言语的补充，在其中他尽最大努力给祂新的伤口。</w:t>
      </w:r>
    </w:p>
    <w:p w14:paraId="49DE1B18">
      <w:pPr>
        <w:pStyle w:val="4"/>
        <w:spacing w:before="278" w:line="254" w:lineRule="auto"/>
        <w:rPr>
          <w:rFonts w:hint="eastAsia"/>
          <w:b w:val="0"/>
          <w:bCs w:val="0"/>
          <w:sz w:val="30"/>
          <w:szCs w:val="30"/>
        </w:rPr>
      </w:pPr>
    </w:p>
    <w:p w14:paraId="426D885A">
      <w:pPr>
        <w:pStyle w:val="4"/>
        <w:spacing w:before="278" w:line="254" w:lineRule="auto"/>
        <w:rPr>
          <w:rFonts w:hint="eastAsia"/>
          <w:b w:val="0"/>
          <w:bCs w:val="0"/>
          <w:sz w:val="30"/>
          <w:szCs w:val="30"/>
        </w:rPr>
      </w:pPr>
      <w:r>
        <w:rPr>
          <w:rFonts w:hint="eastAsia"/>
          <w:b w:val="0"/>
          <w:bCs w:val="0"/>
          <w:sz w:val="30"/>
          <w:szCs w:val="30"/>
        </w:rPr>
        <w:t>He never mentions God but in his oaths, and vilipends his great name as if he heard him not.</w:t>
      </w:r>
    </w:p>
    <w:p w14:paraId="2A31644B">
      <w:pPr>
        <w:pStyle w:val="4"/>
        <w:spacing w:before="278" w:line="254" w:lineRule="auto"/>
        <w:rPr>
          <w:rFonts w:hint="eastAsia"/>
          <w:b w:val="0"/>
          <w:bCs w:val="0"/>
          <w:sz w:val="30"/>
          <w:szCs w:val="30"/>
        </w:rPr>
      </w:pPr>
      <w:r>
        <w:rPr>
          <w:rFonts w:hint="eastAsia"/>
          <w:b w:val="0"/>
          <w:bCs w:val="0"/>
          <w:sz w:val="30"/>
          <w:szCs w:val="30"/>
        </w:rPr>
        <w:t>他只在誓言中提到神，并轻视祂的大名，仿佛祂没有听见。</w:t>
      </w:r>
    </w:p>
    <w:p w14:paraId="43963502">
      <w:pPr>
        <w:pStyle w:val="4"/>
        <w:spacing w:before="278" w:line="254" w:lineRule="auto"/>
        <w:rPr>
          <w:rFonts w:hint="eastAsia"/>
          <w:b w:val="0"/>
          <w:bCs w:val="0"/>
          <w:sz w:val="30"/>
          <w:szCs w:val="30"/>
        </w:rPr>
      </w:pPr>
    </w:p>
    <w:p w14:paraId="479EC7D2">
      <w:pPr>
        <w:pStyle w:val="4"/>
        <w:spacing w:before="278" w:line="254" w:lineRule="auto"/>
        <w:rPr>
          <w:rFonts w:hint="eastAsia"/>
          <w:b w:val="0"/>
          <w:bCs w:val="0"/>
          <w:sz w:val="30"/>
          <w:szCs w:val="30"/>
        </w:rPr>
      </w:pPr>
      <w:r>
        <w:rPr>
          <w:rFonts w:hint="eastAsia"/>
          <w:b w:val="0"/>
          <w:bCs w:val="0"/>
          <w:sz w:val="30"/>
          <w:szCs w:val="30"/>
        </w:rPr>
        <w:t>What frenzy exceeds his?</w:t>
      </w:r>
    </w:p>
    <w:p w14:paraId="6A47D199">
      <w:pPr>
        <w:pStyle w:val="4"/>
        <w:spacing w:before="278" w:line="254" w:lineRule="auto"/>
        <w:rPr>
          <w:rFonts w:hint="eastAsia"/>
          <w:b w:val="0"/>
          <w:bCs w:val="0"/>
          <w:sz w:val="30"/>
          <w:szCs w:val="30"/>
        </w:rPr>
      </w:pPr>
      <w:r>
        <w:rPr>
          <w:rFonts w:hint="eastAsia"/>
          <w:b w:val="0"/>
          <w:bCs w:val="0"/>
          <w:sz w:val="30"/>
          <w:szCs w:val="30"/>
        </w:rPr>
        <w:t>什么狂乱超过他的？</w:t>
      </w:r>
    </w:p>
    <w:p w14:paraId="0A72832B">
      <w:pPr>
        <w:pStyle w:val="4"/>
        <w:spacing w:before="278" w:line="254" w:lineRule="auto"/>
        <w:rPr>
          <w:rFonts w:hint="eastAsia"/>
          <w:b w:val="0"/>
          <w:bCs w:val="0"/>
          <w:sz w:val="30"/>
          <w:szCs w:val="30"/>
        </w:rPr>
      </w:pPr>
    </w:p>
    <w:p w14:paraId="152BEC9F">
      <w:pPr>
        <w:pStyle w:val="4"/>
        <w:spacing w:before="278" w:line="254" w:lineRule="auto"/>
        <w:rPr>
          <w:rFonts w:hint="eastAsia"/>
          <w:b w:val="0"/>
          <w:bCs w:val="0"/>
          <w:sz w:val="30"/>
          <w:szCs w:val="30"/>
        </w:rPr>
      </w:pPr>
      <w:r>
        <w:rPr>
          <w:rFonts w:hint="eastAsia"/>
          <w:b w:val="0"/>
          <w:bCs w:val="0"/>
          <w:sz w:val="30"/>
          <w:szCs w:val="30"/>
        </w:rPr>
        <w:t>for he calls his bread, his drink, his clothes, the day, sun, stars, plants, and stones, to testify his truth; indeed he calls them to testify against him.</w:t>
      </w:r>
    </w:p>
    <w:p w14:paraId="6F79740F">
      <w:pPr>
        <w:pStyle w:val="4"/>
        <w:spacing w:before="278" w:line="254" w:lineRule="auto"/>
        <w:rPr>
          <w:rFonts w:hint="eastAsia"/>
          <w:b w:val="0"/>
          <w:bCs w:val="0"/>
          <w:sz w:val="30"/>
          <w:szCs w:val="30"/>
        </w:rPr>
      </w:pPr>
      <w:r>
        <w:rPr>
          <w:rFonts w:hint="eastAsia"/>
          <w:b w:val="0"/>
          <w:bCs w:val="0"/>
          <w:sz w:val="30"/>
          <w:szCs w:val="30"/>
        </w:rPr>
        <w:t>因为他召唤他的面包，他的饮料，他的衣服，白天，太阳，星星，植物和石头，来见证他的真实；实际上他召唤它们来见证反对他。</w:t>
      </w:r>
    </w:p>
    <w:p w14:paraId="7EF0FE59">
      <w:pPr>
        <w:pStyle w:val="4"/>
        <w:spacing w:before="278" w:line="254" w:lineRule="auto"/>
        <w:rPr>
          <w:rFonts w:hint="eastAsia"/>
          <w:b w:val="0"/>
          <w:bCs w:val="0"/>
          <w:sz w:val="30"/>
          <w:szCs w:val="30"/>
        </w:rPr>
      </w:pPr>
    </w:p>
    <w:p w14:paraId="4E23CB45">
      <w:pPr>
        <w:pStyle w:val="4"/>
        <w:spacing w:before="278" w:line="254" w:lineRule="auto"/>
        <w:rPr>
          <w:rFonts w:hint="eastAsia"/>
          <w:b w:val="0"/>
          <w:bCs w:val="0"/>
          <w:sz w:val="30"/>
          <w:szCs w:val="30"/>
        </w:rPr>
      </w:pPr>
      <w:r>
        <w:rPr>
          <w:rFonts w:hint="eastAsia"/>
          <w:b w:val="0"/>
          <w:bCs w:val="0"/>
          <w:sz w:val="30"/>
          <w:szCs w:val="30"/>
        </w:rPr>
        <w:t>How shall the name of that God do him good which he is so mad to vilify?</w:t>
      </w:r>
    </w:p>
    <w:p w14:paraId="610B965F">
      <w:pPr>
        <w:pStyle w:val="4"/>
        <w:spacing w:before="278" w:line="254" w:lineRule="auto"/>
        <w:rPr>
          <w:rFonts w:hint="eastAsia"/>
          <w:b w:val="0"/>
          <w:bCs w:val="0"/>
          <w:sz w:val="30"/>
          <w:szCs w:val="30"/>
        </w:rPr>
      </w:pPr>
      <w:r>
        <w:rPr>
          <w:rFonts w:hint="eastAsia"/>
          <w:b w:val="0"/>
          <w:bCs w:val="0"/>
          <w:sz w:val="30"/>
          <w:szCs w:val="30"/>
        </w:rPr>
        <w:t>他如此疯狂地诋毁的那位神的名字如何对他有益？</w:t>
      </w:r>
    </w:p>
    <w:p w14:paraId="2DADB199">
      <w:pPr>
        <w:pStyle w:val="4"/>
        <w:spacing w:before="278" w:line="254" w:lineRule="auto"/>
        <w:rPr>
          <w:rFonts w:hint="eastAsia"/>
          <w:b w:val="0"/>
          <w:bCs w:val="0"/>
          <w:sz w:val="30"/>
          <w:szCs w:val="30"/>
        </w:rPr>
      </w:pPr>
    </w:p>
    <w:p w14:paraId="21A61FFC">
      <w:pPr>
        <w:pStyle w:val="4"/>
        <w:spacing w:before="278" w:line="254" w:lineRule="auto"/>
        <w:rPr>
          <w:rFonts w:hint="eastAsia"/>
          <w:b w:val="0"/>
          <w:bCs w:val="0"/>
          <w:sz w:val="30"/>
          <w:szCs w:val="30"/>
        </w:rPr>
      </w:pPr>
      <w:r>
        <w:rPr>
          <w:rFonts w:hint="eastAsia"/>
          <w:b w:val="0"/>
          <w:bCs w:val="0"/>
          <w:sz w:val="30"/>
          <w:szCs w:val="30"/>
        </w:rPr>
        <w:t>God will not give him that blessing which he is so mad to vilify.</w:t>
      </w:r>
    </w:p>
    <w:p w14:paraId="26808BA1">
      <w:pPr>
        <w:pStyle w:val="4"/>
        <w:spacing w:before="278" w:line="254" w:lineRule="auto"/>
        <w:rPr>
          <w:rFonts w:hint="eastAsia"/>
          <w:b w:val="0"/>
          <w:bCs w:val="0"/>
          <w:sz w:val="30"/>
          <w:szCs w:val="30"/>
        </w:rPr>
      </w:pPr>
      <w:r>
        <w:rPr>
          <w:rFonts w:hint="eastAsia"/>
          <w:b w:val="0"/>
          <w:bCs w:val="0"/>
          <w:sz w:val="30"/>
          <w:szCs w:val="30"/>
        </w:rPr>
        <w:t>神不会给予他那个他如此疯狂地诋毁的祝福。</w:t>
      </w:r>
    </w:p>
    <w:p w14:paraId="71AB24A7">
      <w:pPr>
        <w:pStyle w:val="4"/>
        <w:spacing w:before="278" w:line="254" w:lineRule="auto"/>
        <w:rPr>
          <w:rFonts w:hint="eastAsia"/>
          <w:b w:val="0"/>
          <w:bCs w:val="0"/>
          <w:sz w:val="30"/>
          <w:szCs w:val="30"/>
        </w:rPr>
      </w:pPr>
    </w:p>
    <w:p w14:paraId="0652B398">
      <w:pPr>
        <w:pStyle w:val="4"/>
        <w:spacing w:before="278" w:line="254" w:lineRule="auto"/>
        <w:rPr>
          <w:rFonts w:hint="eastAsia"/>
          <w:b w:val="0"/>
          <w:bCs w:val="0"/>
          <w:sz w:val="30"/>
          <w:szCs w:val="30"/>
        </w:rPr>
      </w:pPr>
      <w:r>
        <w:rPr>
          <w:rFonts w:hint="eastAsia"/>
          <w:b w:val="0"/>
          <w:bCs w:val="0"/>
          <w:sz w:val="30"/>
          <w:szCs w:val="30"/>
        </w:rPr>
        <w:t>And for a full exemplification of his madness, by oaths he thinks to get credit, and by oaths he loseth it.</w:t>
      </w:r>
    </w:p>
    <w:p w14:paraId="5101ECA0">
      <w:pPr>
        <w:pStyle w:val="4"/>
        <w:spacing w:before="278" w:line="254" w:lineRule="auto"/>
        <w:rPr>
          <w:rFonts w:hint="eastAsia"/>
          <w:b w:val="0"/>
          <w:bCs w:val="0"/>
          <w:sz w:val="30"/>
          <w:szCs w:val="30"/>
        </w:rPr>
      </w:pPr>
      <w:r>
        <w:rPr>
          <w:rFonts w:hint="eastAsia"/>
          <w:b w:val="0"/>
          <w:bCs w:val="0"/>
          <w:sz w:val="30"/>
          <w:szCs w:val="30"/>
        </w:rPr>
        <w:t>而作为他疯狂的完全例证，通过誓言他认为能获得信誉，却通过誓言失去它。</w:t>
      </w:r>
    </w:p>
    <w:p w14:paraId="657A018B">
      <w:pPr>
        <w:pStyle w:val="4"/>
        <w:spacing w:before="278" w:line="254" w:lineRule="auto"/>
        <w:rPr>
          <w:rFonts w:hint="eastAsia"/>
          <w:b w:val="0"/>
          <w:bCs w:val="0"/>
          <w:sz w:val="30"/>
          <w:szCs w:val="30"/>
        </w:rPr>
      </w:pPr>
    </w:p>
    <w:p w14:paraId="134F8326">
      <w:pPr>
        <w:pStyle w:val="4"/>
        <w:spacing w:before="278" w:line="254" w:lineRule="auto"/>
        <w:rPr>
          <w:rFonts w:hint="eastAsia"/>
          <w:b w:val="0"/>
          <w:bCs w:val="0"/>
          <w:sz w:val="30"/>
          <w:szCs w:val="30"/>
        </w:rPr>
      </w:pPr>
      <w:r>
        <w:rPr>
          <w:rFonts w:hint="eastAsia"/>
          <w:b w:val="0"/>
          <w:bCs w:val="0"/>
          <w:sz w:val="30"/>
          <w:szCs w:val="30"/>
        </w:rPr>
        <w:t>(11.) The LIAR is in the same predicament with the swearer; let them go together for a couple of madmen.</w:t>
      </w:r>
    </w:p>
    <w:p w14:paraId="06296F0A">
      <w:pPr>
        <w:pStyle w:val="4"/>
        <w:spacing w:before="278" w:line="254" w:lineRule="auto"/>
        <w:rPr>
          <w:rFonts w:hint="eastAsia"/>
          <w:b w:val="0"/>
          <w:bCs w:val="0"/>
          <w:sz w:val="30"/>
          <w:szCs w:val="30"/>
        </w:rPr>
      </w:pPr>
      <w:r>
        <w:rPr>
          <w:rFonts w:hint="eastAsia"/>
          <w:b w:val="0"/>
          <w:bCs w:val="0"/>
          <w:sz w:val="30"/>
          <w:szCs w:val="30"/>
        </w:rPr>
        <w:t>(11.) 说谎者与发誓者处于同一困境；让他们作为一对疯子一起去吧。</w:t>
      </w:r>
    </w:p>
    <w:p w14:paraId="187C1B3A">
      <w:pPr>
        <w:pStyle w:val="4"/>
        <w:spacing w:before="278" w:line="254" w:lineRule="auto"/>
        <w:rPr>
          <w:rFonts w:hint="eastAsia"/>
          <w:b w:val="0"/>
          <w:bCs w:val="0"/>
          <w:sz w:val="30"/>
          <w:szCs w:val="30"/>
        </w:rPr>
      </w:pPr>
    </w:p>
    <w:p w14:paraId="4A4B5C30">
      <w:pPr>
        <w:pStyle w:val="4"/>
        <w:spacing w:before="278" w:line="254" w:lineRule="auto"/>
        <w:rPr>
          <w:rFonts w:hint="eastAsia"/>
          <w:b w:val="0"/>
          <w:bCs w:val="0"/>
          <w:sz w:val="30"/>
          <w:szCs w:val="30"/>
        </w:rPr>
      </w:pPr>
      <w:r>
        <w:rPr>
          <w:rFonts w:hint="eastAsia"/>
          <w:b w:val="0"/>
          <w:bCs w:val="0"/>
          <w:sz w:val="30"/>
          <w:szCs w:val="30"/>
        </w:rPr>
        <w:t>As he now is excluded out of all human faith, so he shall at last out of God's kingdom, Rev. 21:27.</w:t>
      </w:r>
    </w:p>
    <w:p w14:paraId="14ACADB4">
      <w:pPr>
        <w:pStyle w:val="4"/>
        <w:spacing w:before="278" w:line="254" w:lineRule="auto"/>
        <w:rPr>
          <w:rFonts w:hint="eastAsia"/>
          <w:b w:val="0"/>
          <w:bCs w:val="0"/>
          <w:sz w:val="30"/>
          <w:szCs w:val="30"/>
        </w:rPr>
      </w:pPr>
      <w:r>
        <w:rPr>
          <w:rFonts w:hint="eastAsia"/>
          <w:b w:val="0"/>
          <w:bCs w:val="0"/>
          <w:sz w:val="30"/>
          <w:szCs w:val="30"/>
        </w:rPr>
        <w:t>正如他现在被排除在所有人类信任之外，他最终也将被排除在神的国度之外，启示录21:27。</w:t>
      </w:r>
    </w:p>
    <w:p w14:paraId="3A157670">
      <w:pPr>
        <w:pStyle w:val="4"/>
        <w:spacing w:before="278" w:line="254" w:lineRule="auto"/>
        <w:rPr>
          <w:rFonts w:hint="eastAsia"/>
          <w:b w:val="0"/>
          <w:bCs w:val="0"/>
          <w:sz w:val="30"/>
          <w:szCs w:val="30"/>
        </w:rPr>
      </w:pPr>
    </w:p>
    <w:p w14:paraId="169DBB06">
      <w:pPr>
        <w:pStyle w:val="4"/>
        <w:spacing w:before="278" w:line="254" w:lineRule="auto"/>
        <w:rPr>
          <w:rFonts w:hint="eastAsia"/>
          <w:b w:val="0"/>
          <w:bCs w:val="0"/>
          <w:sz w:val="30"/>
          <w:szCs w:val="30"/>
        </w:rPr>
      </w:pPr>
      <w:r>
        <w:rPr>
          <w:rFonts w:hint="eastAsia"/>
          <w:b w:val="0"/>
          <w:bCs w:val="0"/>
          <w:sz w:val="30"/>
          <w:szCs w:val="30"/>
        </w:rPr>
        <w:t>Lies have been often distinguished; the latest and shortest reduction is into a merry lie and a very lie: either is a lie, though of different degree; for the malicious lie exceeds the officious lie.</w:t>
      </w:r>
    </w:p>
    <w:p w14:paraId="541B6855">
      <w:pPr>
        <w:pStyle w:val="4"/>
        <w:spacing w:before="278" w:line="254" w:lineRule="auto"/>
        <w:rPr>
          <w:rFonts w:hint="eastAsia"/>
          <w:b w:val="0"/>
          <w:bCs w:val="0"/>
          <w:sz w:val="30"/>
          <w:szCs w:val="30"/>
        </w:rPr>
      </w:pPr>
      <w:r>
        <w:rPr>
          <w:rFonts w:hint="eastAsia"/>
          <w:b w:val="0"/>
          <w:bCs w:val="0"/>
          <w:sz w:val="30"/>
          <w:szCs w:val="30"/>
        </w:rPr>
        <w:t>谎言常被区分；最新和最简短的归纳是分为滑稽的谎言和真实的谎言：两者都是谎言，尽管程度不同；因为恶意的谎言超过了客套的谎言。</w:t>
      </w:r>
    </w:p>
    <w:p w14:paraId="7D790D78">
      <w:pPr>
        <w:pStyle w:val="4"/>
        <w:spacing w:before="278" w:line="254" w:lineRule="auto"/>
        <w:rPr>
          <w:rFonts w:hint="eastAsia"/>
          <w:b w:val="0"/>
          <w:bCs w:val="0"/>
          <w:sz w:val="30"/>
          <w:szCs w:val="30"/>
        </w:rPr>
      </w:pPr>
    </w:p>
    <w:p w14:paraId="419BD4EE">
      <w:pPr>
        <w:pStyle w:val="4"/>
        <w:spacing w:before="278" w:line="254" w:lineRule="auto"/>
        <w:rPr>
          <w:rFonts w:hint="eastAsia"/>
          <w:b w:val="0"/>
          <w:bCs w:val="0"/>
          <w:sz w:val="30"/>
          <w:szCs w:val="30"/>
        </w:rPr>
      </w:pPr>
      <w:r>
        <w:rPr>
          <w:rFonts w:hint="eastAsia"/>
          <w:b w:val="0"/>
          <w:bCs w:val="0"/>
          <w:sz w:val="30"/>
          <w:szCs w:val="30"/>
        </w:rPr>
        <w:t>The proverb gives the liar the inseparable society of another sin: Da mihi mendacem, et ego ostendam tibi furem,*—Shew me a liar, and I will shew thee a thief.</w:t>
      </w:r>
    </w:p>
    <w:p w14:paraId="13DAB30A">
      <w:pPr>
        <w:pStyle w:val="4"/>
        <w:spacing w:before="278" w:line="254" w:lineRule="auto"/>
        <w:rPr>
          <w:rFonts w:hint="eastAsia"/>
          <w:b w:val="0"/>
          <w:bCs w:val="0"/>
          <w:sz w:val="30"/>
          <w:szCs w:val="30"/>
        </w:rPr>
      </w:pPr>
      <w:r>
        <w:rPr>
          <w:rFonts w:hint="eastAsia"/>
          <w:b w:val="0"/>
          <w:bCs w:val="0"/>
          <w:sz w:val="30"/>
          <w:szCs w:val="30"/>
        </w:rPr>
        <w:t>谚语给了说谎者与另一罪不可分离的伴随：*给我一个说谎者，我会给你看一个小偷，——给我一个说谎者，我会给你看一个小偷。</w:t>
      </w:r>
    </w:p>
    <w:p w14:paraId="1225A954">
      <w:pPr>
        <w:pStyle w:val="4"/>
        <w:spacing w:before="278" w:line="254" w:lineRule="auto"/>
        <w:rPr>
          <w:rFonts w:hint="eastAsia"/>
          <w:b w:val="0"/>
          <w:bCs w:val="0"/>
          <w:sz w:val="30"/>
          <w:szCs w:val="30"/>
        </w:rPr>
      </w:pPr>
    </w:p>
    <w:p w14:paraId="336B2735">
      <w:pPr>
        <w:pStyle w:val="4"/>
        <w:spacing w:before="278" w:line="254" w:lineRule="auto"/>
        <w:rPr>
          <w:rFonts w:hint="eastAsia"/>
          <w:b w:val="0"/>
          <w:bCs w:val="0"/>
          <w:sz w:val="30"/>
          <w:szCs w:val="30"/>
        </w:rPr>
      </w:pPr>
      <w:r>
        <w:rPr>
          <w:rFonts w:hint="eastAsia"/>
          <w:b w:val="0"/>
          <w:bCs w:val="0"/>
          <w:sz w:val="30"/>
          <w:szCs w:val="30"/>
        </w:rPr>
        <w:t>He is mad, for, Wisd. 1:11, 'the mouth that speaketh lies slayeth his own soul.'</w:t>
      </w:r>
    </w:p>
    <w:p w14:paraId="3F1202D4">
      <w:pPr>
        <w:pStyle w:val="4"/>
        <w:spacing w:before="278" w:line="254" w:lineRule="auto"/>
        <w:rPr>
          <w:rFonts w:hint="eastAsia"/>
          <w:b w:val="0"/>
          <w:bCs w:val="0"/>
          <w:sz w:val="30"/>
          <w:szCs w:val="30"/>
        </w:rPr>
      </w:pPr>
      <w:r>
        <w:rPr>
          <w:rFonts w:hint="eastAsia"/>
          <w:b w:val="0"/>
          <w:bCs w:val="0"/>
          <w:sz w:val="30"/>
          <w:szCs w:val="30"/>
        </w:rPr>
        <w:t>他是疯狂的，因为，智慧书1:11，"说谎的口杀死自己的灵魂。"</w:t>
      </w:r>
    </w:p>
    <w:p w14:paraId="1503BB40">
      <w:pPr>
        <w:pStyle w:val="4"/>
        <w:spacing w:before="278" w:line="254" w:lineRule="auto"/>
        <w:rPr>
          <w:rFonts w:hint="eastAsia"/>
          <w:b w:val="0"/>
          <w:bCs w:val="0"/>
          <w:sz w:val="30"/>
          <w:szCs w:val="30"/>
        </w:rPr>
      </w:pPr>
    </w:p>
    <w:p w14:paraId="139BF1CD">
      <w:pPr>
        <w:pStyle w:val="4"/>
        <w:spacing w:before="278" w:line="254" w:lineRule="auto"/>
        <w:rPr>
          <w:rFonts w:hint="eastAsia"/>
          <w:b w:val="0"/>
          <w:bCs w:val="0"/>
          <w:sz w:val="30"/>
          <w:szCs w:val="30"/>
        </w:rPr>
      </w:pPr>
      <w:r>
        <w:rPr>
          <w:rFonts w:hint="eastAsia"/>
          <w:b w:val="0"/>
          <w:bCs w:val="0"/>
          <w:sz w:val="30"/>
          <w:szCs w:val="30"/>
        </w:rPr>
        <w:t>This is not all; he gives God just cause to destroy him further.</w:t>
      </w:r>
    </w:p>
    <w:p w14:paraId="0A229380">
      <w:pPr>
        <w:pStyle w:val="4"/>
        <w:spacing w:before="278" w:line="254" w:lineRule="auto"/>
        <w:rPr>
          <w:rFonts w:hint="eastAsia"/>
          <w:b w:val="0"/>
          <w:bCs w:val="0"/>
          <w:sz w:val="30"/>
          <w:szCs w:val="30"/>
        </w:rPr>
      </w:pPr>
      <w:r>
        <w:rPr>
          <w:rFonts w:hint="eastAsia"/>
          <w:b w:val="0"/>
          <w:bCs w:val="0"/>
          <w:sz w:val="30"/>
          <w:szCs w:val="30"/>
        </w:rPr>
        <w:t>这还不是全部；他给神充分理由进一步毁灭他。</w:t>
      </w:r>
    </w:p>
    <w:p w14:paraId="44C04ACF">
      <w:pPr>
        <w:pStyle w:val="4"/>
        <w:spacing w:before="278" w:line="254" w:lineRule="auto"/>
        <w:rPr>
          <w:rFonts w:hint="eastAsia"/>
          <w:b w:val="0"/>
          <w:bCs w:val="0"/>
          <w:sz w:val="30"/>
          <w:szCs w:val="30"/>
        </w:rPr>
      </w:pPr>
    </w:p>
    <w:p w14:paraId="35AC7BCC">
      <w:pPr>
        <w:pStyle w:val="4"/>
        <w:spacing w:before="278" w:line="254" w:lineRule="auto"/>
        <w:rPr>
          <w:rFonts w:hint="eastAsia"/>
          <w:b w:val="0"/>
          <w:bCs w:val="0"/>
          <w:sz w:val="30"/>
          <w:szCs w:val="30"/>
        </w:rPr>
      </w:pPr>
      <w:r>
        <w:rPr>
          <w:rFonts w:hint="eastAsia"/>
          <w:b w:val="0"/>
          <w:bCs w:val="0"/>
          <w:sz w:val="30"/>
          <w:szCs w:val="30"/>
        </w:rPr>
        <w:t>Ps. 5:6, 'Thou shalt destroy them that speak lies.'</w:t>
      </w:r>
    </w:p>
    <w:p w14:paraId="29DA6DEF">
      <w:pPr>
        <w:pStyle w:val="4"/>
        <w:spacing w:before="278" w:line="254" w:lineRule="auto"/>
        <w:rPr>
          <w:rFonts w:hint="eastAsia"/>
          <w:b w:val="0"/>
          <w:bCs w:val="0"/>
          <w:sz w:val="30"/>
          <w:szCs w:val="30"/>
        </w:rPr>
      </w:pPr>
      <w:r>
        <w:rPr>
          <w:rFonts w:hint="eastAsia"/>
          <w:b w:val="0"/>
          <w:bCs w:val="0"/>
          <w:sz w:val="30"/>
          <w:szCs w:val="30"/>
        </w:rPr>
        <w:t>诗篇5:6，"你必灭绝说谎言的。"</w:t>
      </w:r>
    </w:p>
    <w:p w14:paraId="33001AB0">
      <w:pPr>
        <w:pStyle w:val="4"/>
        <w:spacing w:before="278" w:line="254" w:lineRule="auto"/>
        <w:rPr>
          <w:rFonts w:hint="eastAsia"/>
          <w:b w:val="0"/>
          <w:bCs w:val="0"/>
          <w:sz w:val="30"/>
          <w:szCs w:val="30"/>
        </w:rPr>
      </w:pPr>
    </w:p>
    <w:p w14:paraId="63A52B59">
      <w:pPr>
        <w:pStyle w:val="4"/>
        <w:spacing w:before="278" w:line="254" w:lineRule="auto"/>
        <w:rPr>
          <w:rFonts w:hint="eastAsia"/>
          <w:b w:val="0"/>
          <w:bCs w:val="0"/>
          <w:sz w:val="30"/>
          <w:szCs w:val="30"/>
        </w:rPr>
      </w:pPr>
      <w:r>
        <w:rPr>
          <w:rFonts w:hint="eastAsia"/>
          <w:b w:val="0"/>
          <w:bCs w:val="0"/>
          <w:sz w:val="30"/>
          <w:szCs w:val="30"/>
        </w:rPr>
        <w:t>This is his madness.</w:t>
      </w:r>
    </w:p>
    <w:p w14:paraId="3C99C943">
      <w:pPr>
        <w:pStyle w:val="4"/>
        <w:spacing w:before="278" w:line="254" w:lineRule="auto"/>
        <w:rPr>
          <w:rFonts w:hint="eastAsia"/>
          <w:b w:val="0"/>
          <w:bCs w:val="0"/>
          <w:sz w:val="30"/>
          <w:szCs w:val="30"/>
        </w:rPr>
      </w:pPr>
      <w:r>
        <w:rPr>
          <w:rFonts w:hint="eastAsia"/>
          <w:b w:val="0"/>
          <w:bCs w:val="0"/>
          <w:sz w:val="30"/>
          <w:szCs w:val="30"/>
        </w:rPr>
        <w:t>这是他的疯狂。</w:t>
      </w:r>
    </w:p>
    <w:p w14:paraId="425695C1">
      <w:pPr>
        <w:pStyle w:val="4"/>
        <w:spacing w:before="278" w:line="254" w:lineRule="auto"/>
        <w:rPr>
          <w:rFonts w:hint="eastAsia"/>
          <w:b w:val="0"/>
          <w:bCs w:val="0"/>
          <w:sz w:val="30"/>
          <w:szCs w:val="30"/>
        </w:rPr>
      </w:pPr>
    </w:p>
    <w:p w14:paraId="55F047B3">
      <w:pPr>
        <w:pStyle w:val="4"/>
        <w:spacing w:before="278" w:line="254" w:lineRule="auto"/>
        <w:rPr>
          <w:rFonts w:hint="eastAsia"/>
          <w:b w:val="0"/>
          <w:bCs w:val="0"/>
          <w:sz w:val="30"/>
          <w:szCs w:val="30"/>
        </w:rPr>
      </w:pPr>
      <w:r>
        <w:rPr>
          <w:rFonts w:hint="eastAsia"/>
          <w:b w:val="0"/>
          <w:bCs w:val="0"/>
          <w:sz w:val="30"/>
          <w:szCs w:val="30"/>
        </w:rPr>
        <w:t>He kills at least three at once.</w:t>
      </w:r>
    </w:p>
    <w:p w14:paraId="39B58606">
      <w:pPr>
        <w:pStyle w:val="4"/>
        <w:spacing w:before="278" w:line="254" w:lineRule="auto"/>
        <w:rPr>
          <w:rFonts w:hint="eastAsia"/>
          <w:b w:val="0"/>
          <w:bCs w:val="0"/>
          <w:sz w:val="30"/>
          <w:szCs w:val="30"/>
        </w:rPr>
      </w:pPr>
      <w:r>
        <w:rPr>
          <w:rFonts w:hint="eastAsia"/>
          <w:b w:val="0"/>
          <w:bCs w:val="0"/>
          <w:sz w:val="30"/>
          <w:szCs w:val="30"/>
        </w:rPr>
        <w:t>他一次至少杀死三个。</w:t>
      </w:r>
    </w:p>
    <w:p w14:paraId="6A1E3E02">
      <w:pPr>
        <w:pStyle w:val="4"/>
        <w:spacing w:before="278" w:line="254" w:lineRule="auto"/>
        <w:rPr>
          <w:rFonts w:hint="eastAsia"/>
          <w:b w:val="0"/>
          <w:bCs w:val="0"/>
          <w:sz w:val="30"/>
          <w:szCs w:val="30"/>
        </w:rPr>
      </w:pPr>
    </w:p>
    <w:p w14:paraId="2F0D207C">
      <w:pPr>
        <w:pStyle w:val="4"/>
        <w:spacing w:before="278" w:line="254" w:lineRule="auto"/>
        <w:rPr>
          <w:rFonts w:hint="eastAsia"/>
          <w:b w:val="0"/>
          <w:bCs w:val="0"/>
          <w:sz w:val="30"/>
          <w:szCs w:val="30"/>
        </w:rPr>
      </w:pPr>
      <w:r>
        <w:rPr>
          <w:rFonts w:hint="eastAsia"/>
          <w:b w:val="0"/>
          <w:bCs w:val="0"/>
          <w:sz w:val="30"/>
          <w:szCs w:val="30"/>
        </w:rPr>
        <w:t>The thief doth only send one to the devil; the adulterer, two; the slanderer hurteth three—himself, the person of whom, the person to whom he tells the lie.</w:t>
      </w:r>
    </w:p>
    <w:p w14:paraId="1223AAB7">
      <w:pPr>
        <w:pStyle w:val="4"/>
        <w:spacing w:before="278" w:line="254" w:lineRule="auto"/>
        <w:rPr>
          <w:rFonts w:hint="eastAsia"/>
          <w:b w:val="0"/>
          <w:bCs w:val="0"/>
          <w:sz w:val="30"/>
          <w:szCs w:val="30"/>
        </w:rPr>
      </w:pPr>
      <w:r>
        <w:rPr>
          <w:rFonts w:hint="eastAsia"/>
          <w:b w:val="0"/>
          <w:bCs w:val="0"/>
          <w:sz w:val="30"/>
          <w:szCs w:val="30"/>
        </w:rPr>
        <w:t>小偷只把一个人送到魔鬼那里；奸淫者，两个；诽谤者伤害三个——他自己，被诽谤者，被他告知谎言的人。</w:t>
      </w:r>
    </w:p>
    <w:p w14:paraId="097A9ADE">
      <w:pPr>
        <w:pStyle w:val="4"/>
        <w:spacing w:before="278" w:line="254" w:lineRule="auto"/>
        <w:rPr>
          <w:rFonts w:hint="eastAsia"/>
          <w:b w:val="0"/>
          <w:bCs w:val="0"/>
          <w:sz w:val="30"/>
          <w:szCs w:val="30"/>
        </w:rPr>
      </w:pPr>
    </w:p>
    <w:p w14:paraId="39F12186">
      <w:pPr>
        <w:pStyle w:val="4"/>
        <w:spacing w:before="278" w:line="254" w:lineRule="auto"/>
        <w:rPr>
          <w:rFonts w:hint="eastAsia"/>
          <w:b w:val="0"/>
          <w:bCs w:val="0"/>
          <w:sz w:val="30"/>
          <w:szCs w:val="30"/>
        </w:rPr>
      </w:pPr>
      <w:r>
        <w:rPr>
          <w:rFonts w:hint="eastAsia"/>
          <w:b w:val="0"/>
          <w:bCs w:val="0"/>
          <w:sz w:val="30"/>
          <w:szCs w:val="30"/>
        </w:rPr>
        <w:t>Lie not in earnest, lie not in jest; if thou dost accustom it, get thee into bedlam.</w:t>
      </w:r>
    </w:p>
    <w:p w14:paraId="3F883682">
      <w:pPr>
        <w:pStyle w:val="4"/>
        <w:spacing w:before="278" w:line="254" w:lineRule="auto"/>
        <w:rPr>
          <w:rFonts w:hint="eastAsia"/>
          <w:b w:val="0"/>
          <w:bCs w:val="0"/>
          <w:sz w:val="30"/>
          <w:szCs w:val="30"/>
        </w:rPr>
      </w:pPr>
      <w:r>
        <w:rPr>
          <w:rFonts w:hint="eastAsia"/>
          <w:b w:val="0"/>
          <w:bCs w:val="0"/>
          <w:sz w:val="30"/>
          <w:szCs w:val="30"/>
        </w:rPr>
        <w:t>不要认真说谎，不要开玩笑说谎；如果你习惯它，进疯人院吧。</w:t>
      </w:r>
    </w:p>
    <w:p w14:paraId="4E0EF143">
      <w:pPr>
        <w:pStyle w:val="4"/>
        <w:spacing w:before="278" w:line="254" w:lineRule="auto"/>
        <w:rPr>
          <w:rFonts w:hint="eastAsia"/>
          <w:b w:val="0"/>
          <w:bCs w:val="0"/>
          <w:sz w:val="30"/>
          <w:szCs w:val="30"/>
        </w:rPr>
      </w:pPr>
    </w:p>
    <w:p w14:paraId="7DEC5113">
      <w:pPr>
        <w:pStyle w:val="4"/>
        <w:spacing w:before="278" w:line="254" w:lineRule="auto"/>
        <w:rPr>
          <w:rFonts w:hint="eastAsia"/>
          <w:b w:val="0"/>
          <w:bCs w:val="0"/>
          <w:sz w:val="30"/>
          <w:szCs w:val="30"/>
        </w:rPr>
      </w:pPr>
      <w:r>
        <w:rPr>
          <w:rFonts w:hint="eastAsia"/>
          <w:b w:val="0"/>
          <w:bCs w:val="0"/>
          <w:sz w:val="30"/>
          <w:szCs w:val="30"/>
        </w:rPr>
        <w:t>(12.) The BUSYBODY all will confess a madman; for he fisks up and down, like a nettled horse, and will stand on no ground.</w:t>
      </w:r>
    </w:p>
    <w:p w14:paraId="610C1911">
      <w:pPr>
        <w:pStyle w:val="4"/>
        <w:spacing w:before="278" w:line="254" w:lineRule="auto"/>
        <w:rPr>
          <w:rFonts w:hint="eastAsia"/>
          <w:b w:val="0"/>
          <w:bCs w:val="0"/>
          <w:sz w:val="30"/>
          <w:szCs w:val="30"/>
        </w:rPr>
      </w:pPr>
      <w:r>
        <w:rPr>
          <w:rFonts w:hint="eastAsia"/>
          <w:b w:val="0"/>
          <w:bCs w:val="0"/>
          <w:sz w:val="30"/>
          <w:szCs w:val="30"/>
        </w:rPr>
        <w:t>(12.) 爱管闲事的人人人都会承认是个疯子；因为他上上下下快速移动，像一匹被蜇的马，不会站在任何地面上。</w:t>
      </w:r>
    </w:p>
    <w:p w14:paraId="41C06A25">
      <w:pPr>
        <w:pStyle w:val="4"/>
        <w:spacing w:before="278" w:line="254" w:lineRule="auto"/>
        <w:rPr>
          <w:rFonts w:hint="eastAsia"/>
          <w:b w:val="0"/>
          <w:bCs w:val="0"/>
          <w:sz w:val="30"/>
          <w:szCs w:val="30"/>
        </w:rPr>
      </w:pPr>
    </w:p>
    <w:p w14:paraId="75890999">
      <w:pPr>
        <w:pStyle w:val="4"/>
        <w:spacing w:before="278" w:line="254" w:lineRule="auto"/>
        <w:rPr>
          <w:rFonts w:hint="eastAsia"/>
          <w:b w:val="0"/>
          <w:bCs w:val="0"/>
          <w:sz w:val="30"/>
          <w:szCs w:val="30"/>
        </w:rPr>
      </w:pPr>
      <w:r>
        <w:rPr>
          <w:rFonts w:hint="eastAsia"/>
          <w:b w:val="0"/>
          <w:bCs w:val="0"/>
          <w:sz w:val="30"/>
          <w:szCs w:val="30"/>
        </w:rPr>
        <w:t>He hath a charge of his own properly distinguished; yet he must needs trouble his head with alien and unnecessary affairs.</w:t>
      </w:r>
    </w:p>
    <w:p w14:paraId="5DA4B633">
      <w:pPr>
        <w:pStyle w:val="4"/>
        <w:spacing w:before="278" w:line="254" w:lineRule="auto"/>
        <w:rPr>
          <w:rFonts w:hint="eastAsia"/>
          <w:b w:val="0"/>
          <w:bCs w:val="0"/>
          <w:sz w:val="30"/>
          <w:szCs w:val="30"/>
        </w:rPr>
      </w:pPr>
      <w:r>
        <w:rPr>
          <w:rFonts w:hint="eastAsia"/>
          <w:b w:val="0"/>
          <w:bCs w:val="0"/>
          <w:sz w:val="30"/>
          <w:szCs w:val="30"/>
        </w:rPr>
        <w:t>他有自己明确区分的责任；然而他必须为外来和不必要的事务烦扰自己的头脑。</w:t>
      </w:r>
    </w:p>
    <w:p w14:paraId="2D8F5D82">
      <w:pPr>
        <w:pStyle w:val="4"/>
        <w:spacing w:before="278" w:line="254" w:lineRule="auto"/>
        <w:rPr>
          <w:rFonts w:hint="eastAsia"/>
          <w:b w:val="0"/>
          <w:bCs w:val="0"/>
          <w:sz w:val="30"/>
          <w:szCs w:val="30"/>
        </w:rPr>
      </w:pPr>
    </w:p>
    <w:p w14:paraId="15FB7E7C">
      <w:pPr>
        <w:pStyle w:val="4"/>
        <w:spacing w:before="278" w:line="254" w:lineRule="auto"/>
        <w:rPr>
          <w:rFonts w:hint="eastAsia"/>
          <w:b w:val="0"/>
          <w:bCs w:val="0"/>
          <w:sz w:val="30"/>
          <w:szCs w:val="30"/>
        </w:rPr>
      </w:pPr>
      <w:r>
        <w:rPr>
          <w:rFonts w:hint="eastAsia"/>
          <w:b w:val="0"/>
          <w:bCs w:val="0"/>
          <w:sz w:val="30"/>
          <w:szCs w:val="30"/>
        </w:rPr>
        <w:t>He admits all men's businesses into his brain but his own; and comes not home for his own till he hath set all his neighbours' ploughs a-going.</w:t>
      </w:r>
    </w:p>
    <w:p w14:paraId="66976406">
      <w:pPr>
        <w:pStyle w:val="4"/>
        <w:spacing w:before="278" w:line="254" w:lineRule="auto"/>
        <w:rPr>
          <w:rFonts w:hint="eastAsia"/>
          <w:b w:val="0"/>
          <w:bCs w:val="0"/>
          <w:sz w:val="30"/>
          <w:szCs w:val="30"/>
        </w:rPr>
      </w:pPr>
      <w:r>
        <w:rPr>
          <w:rFonts w:hint="eastAsia"/>
          <w:b w:val="0"/>
          <w:bCs w:val="0"/>
          <w:sz w:val="30"/>
          <w:szCs w:val="30"/>
        </w:rPr>
        <w:t>他接纳所有人的事务到他的大脑，除了自己的；直到他使所有邻居的犁开始耕作，他才回家处理自己的事务。</w:t>
      </w:r>
    </w:p>
    <w:p w14:paraId="113868E9">
      <w:pPr>
        <w:pStyle w:val="4"/>
        <w:spacing w:before="278" w:line="254" w:lineRule="auto"/>
        <w:rPr>
          <w:rFonts w:hint="eastAsia"/>
          <w:b w:val="0"/>
          <w:bCs w:val="0"/>
          <w:sz w:val="30"/>
          <w:szCs w:val="30"/>
        </w:rPr>
      </w:pPr>
    </w:p>
    <w:p w14:paraId="4DBA506E">
      <w:pPr>
        <w:pStyle w:val="4"/>
        <w:spacing w:before="278" w:line="254" w:lineRule="auto"/>
        <w:rPr>
          <w:rFonts w:hint="eastAsia"/>
          <w:b w:val="0"/>
          <w:bCs w:val="0"/>
          <w:sz w:val="30"/>
          <w:szCs w:val="30"/>
        </w:rPr>
      </w:pPr>
      <w:r>
        <w:rPr>
          <w:rFonts w:hint="eastAsia"/>
          <w:b w:val="0"/>
          <w:bCs w:val="0"/>
          <w:sz w:val="30"/>
          <w:szCs w:val="30"/>
        </w:rPr>
        <w:t>He hurries up and down, like Jehu the son of Nimshi in his chariot, or as a gallant in his new caroch, driving as if he were mad.</w:t>
      </w:r>
    </w:p>
    <w:p w14:paraId="3BEEA7A1">
      <w:pPr>
        <w:pStyle w:val="4"/>
        <w:spacing w:before="278" w:line="254" w:lineRule="auto"/>
        <w:rPr>
          <w:rFonts w:hint="eastAsia"/>
          <w:b w:val="0"/>
          <w:bCs w:val="0"/>
          <w:sz w:val="30"/>
          <w:szCs w:val="30"/>
        </w:rPr>
      </w:pPr>
      <w:r>
        <w:rPr>
          <w:rFonts w:hint="eastAsia"/>
          <w:b w:val="0"/>
          <w:bCs w:val="0"/>
          <w:sz w:val="30"/>
          <w:szCs w:val="30"/>
        </w:rPr>
        <w:t>他匆忙上下，像尼姆施的儿子耶户在他的战车中，或像一个绅士在他的新马车中，驾驶得像疯了一般。</w:t>
      </w:r>
    </w:p>
    <w:p w14:paraId="3001283C">
      <w:pPr>
        <w:pStyle w:val="4"/>
        <w:spacing w:before="278" w:line="254" w:lineRule="auto"/>
        <w:rPr>
          <w:rFonts w:hint="eastAsia"/>
          <w:b w:val="0"/>
          <w:bCs w:val="0"/>
          <w:sz w:val="30"/>
          <w:szCs w:val="30"/>
        </w:rPr>
      </w:pPr>
    </w:p>
    <w:p w14:paraId="26BEE31E">
      <w:pPr>
        <w:pStyle w:val="4"/>
        <w:spacing w:before="278" w:line="254" w:lineRule="auto"/>
        <w:rPr>
          <w:rFonts w:hint="eastAsia"/>
          <w:b w:val="0"/>
          <w:bCs w:val="0"/>
          <w:sz w:val="30"/>
          <w:szCs w:val="30"/>
        </w:rPr>
      </w:pPr>
      <w:r>
        <w:rPr>
          <w:rFonts w:hint="eastAsia"/>
          <w:b w:val="0"/>
          <w:bCs w:val="0"/>
          <w:sz w:val="30"/>
          <w:szCs w:val="30"/>
        </w:rPr>
        <w:t>He loves not to sleep in his own doors; and hinders the commonwealth with frivolous questions.</w:t>
      </w:r>
    </w:p>
    <w:p w14:paraId="2329F169">
      <w:pPr>
        <w:pStyle w:val="4"/>
        <w:spacing w:before="278" w:line="254" w:lineRule="auto"/>
        <w:rPr>
          <w:rFonts w:hint="eastAsia"/>
          <w:b w:val="0"/>
          <w:bCs w:val="0"/>
          <w:sz w:val="30"/>
          <w:szCs w:val="30"/>
        </w:rPr>
      </w:pPr>
      <w:r>
        <w:rPr>
          <w:rFonts w:hint="eastAsia"/>
          <w:b w:val="0"/>
          <w:bCs w:val="0"/>
          <w:sz w:val="30"/>
          <w:szCs w:val="30"/>
        </w:rPr>
        <w:t>他不喜欢在自己的门内睡觉；并用琐碎的问题阻碍国家。</w:t>
      </w:r>
    </w:p>
    <w:p w14:paraId="683EFCCF">
      <w:pPr>
        <w:pStyle w:val="4"/>
        <w:spacing w:before="278" w:line="254" w:lineRule="auto"/>
        <w:rPr>
          <w:rFonts w:hint="eastAsia"/>
          <w:b w:val="0"/>
          <w:bCs w:val="0"/>
          <w:sz w:val="30"/>
          <w:szCs w:val="30"/>
        </w:rPr>
      </w:pPr>
    </w:p>
    <w:p w14:paraId="2CCD4675">
      <w:pPr>
        <w:pStyle w:val="4"/>
        <w:spacing w:before="278" w:line="254" w:lineRule="auto"/>
        <w:rPr>
          <w:rFonts w:hint="eastAsia"/>
          <w:b w:val="0"/>
          <w:bCs w:val="0"/>
          <w:sz w:val="30"/>
          <w:szCs w:val="30"/>
        </w:rPr>
      </w:pPr>
      <w:r>
        <w:rPr>
          <w:rFonts w:hint="eastAsia"/>
          <w:b w:val="0"/>
          <w:bCs w:val="0"/>
          <w:sz w:val="30"/>
          <w:szCs w:val="30"/>
        </w:rPr>
        <w:t>He is a universal solicitor for every man's suit, and would talk a lawyer himself mad.</w:t>
      </w:r>
    </w:p>
    <w:p w14:paraId="6D6E63D3">
      <w:pPr>
        <w:pStyle w:val="4"/>
        <w:spacing w:before="278" w:line="254" w:lineRule="auto"/>
        <w:rPr>
          <w:rFonts w:hint="eastAsia"/>
          <w:b w:val="0"/>
          <w:bCs w:val="0"/>
          <w:sz w:val="30"/>
          <w:szCs w:val="30"/>
        </w:rPr>
      </w:pPr>
      <w:r>
        <w:rPr>
          <w:rFonts w:hint="eastAsia"/>
          <w:b w:val="0"/>
          <w:bCs w:val="0"/>
          <w:sz w:val="30"/>
          <w:szCs w:val="30"/>
        </w:rPr>
        <w:t>他是每个人诉讼的普遍请求者，甚至能把律师自己谈到疯狂。</w:t>
      </w:r>
    </w:p>
    <w:p w14:paraId="7BCD8813">
      <w:pPr>
        <w:pStyle w:val="4"/>
        <w:spacing w:before="278" w:line="254" w:lineRule="auto"/>
        <w:rPr>
          <w:rFonts w:hint="eastAsia"/>
          <w:b w:val="0"/>
          <w:bCs w:val="0"/>
          <w:sz w:val="30"/>
          <w:szCs w:val="30"/>
        </w:rPr>
      </w:pPr>
    </w:p>
    <w:p w14:paraId="404B7BB8">
      <w:pPr>
        <w:pStyle w:val="4"/>
        <w:spacing w:before="278" w:line="254" w:lineRule="auto"/>
        <w:rPr>
          <w:rFonts w:hint="eastAsia"/>
          <w:b w:val="0"/>
          <w:bCs w:val="0"/>
          <w:sz w:val="30"/>
          <w:szCs w:val="30"/>
        </w:rPr>
      </w:pPr>
      <w:r>
        <w:rPr>
          <w:rFonts w:hint="eastAsia"/>
          <w:b w:val="0"/>
          <w:bCs w:val="0"/>
          <w:sz w:val="30"/>
          <w:szCs w:val="30"/>
        </w:rPr>
        <w:t>There is not a boat wherein he hath not an oar, nor a wheel wherein he will not challenge a spoke.</w:t>
      </w:r>
    </w:p>
    <w:p w14:paraId="2EC480AF">
      <w:pPr>
        <w:pStyle w:val="4"/>
        <w:spacing w:before="278" w:line="254" w:lineRule="auto"/>
        <w:rPr>
          <w:rFonts w:hint="eastAsia"/>
          <w:b w:val="0"/>
          <w:bCs w:val="0"/>
          <w:sz w:val="30"/>
          <w:szCs w:val="30"/>
        </w:rPr>
      </w:pPr>
      <w:r>
        <w:rPr>
          <w:rFonts w:hint="eastAsia"/>
          <w:b w:val="0"/>
          <w:bCs w:val="0"/>
          <w:sz w:val="30"/>
          <w:szCs w:val="30"/>
        </w:rPr>
        <w:t>没有一条船他没有参与，没有一个轮子他不会挑战一根辐条。</w:t>
      </w:r>
    </w:p>
    <w:p w14:paraId="3E1CB478">
      <w:pPr>
        <w:pStyle w:val="4"/>
        <w:spacing w:before="278" w:line="254" w:lineRule="auto"/>
        <w:rPr>
          <w:rFonts w:hint="eastAsia"/>
          <w:b w:val="0"/>
          <w:bCs w:val="0"/>
          <w:sz w:val="30"/>
          <w:szCs w:val="30"/>
        </w:rPr>
      </w:pPr>
    </w:p>
    <w:p w14:paraId="2D5F048E">
      <w:pPr>
        <w:pStyle w:val="4"/>
        <w:spacing w:before="278" w:line="254" w:lineRule="auto"/>
        <w:rPr>
          <w:rFonts w:hint="eastAsia"/>
          <w:b w:val="0"/>
          <w:bCs w:val="0"/>
          <w:sz w:val="30"/>
          <w:szCs w:val="30"/>
        </w:rPr>
      </w:pPr>
      <w:r>
        <w:rPr>
          <w:rFonts w:hint="eastAsia"/>
          <w:b w:val="0"/>
          <w:bCs w:val="0"/>
          <w:sz w:val="30"/>
          <w:szCs w:val="30"/>
        </w:rPr>
        <w:t>He lives a perpetual affliction to himself and others, and dies without pity, save that they say, It is pity he died no sooner.</w:t>
      </w:r>
    </w:p>
    <w:p w14:paraId="3BE9EA8A">
      <w:pPr>
        <w:pStyle w:val="4"/>
        <w:spacing w:before="278" w:line="254" w:lineRule="auto"/>
        <w:rPr>
          <w:rFonts w:hint="eastAsia"/>
          <w:b w:val="0"/>
          <w:bCs w:val="0"/>
          <w:sz w:val="30"/>
          <w:szCs w:val="30"/>
        </w:rPr>
      </w:pPr>
      <w:r>
        <w:rPr>
          <w:rFonts w:hint="eastAsia"/>
          <w:b w:val="0"/>
          <w:bCs w:val="0"/>
          <w:sz w:val="30"/>
          <w:szCs w:val="30"/>
        </w:rPr>
        <w:t>他对自己和他人是一种永久的折磨，死时无人怜悯，除了他们说，可惜他没有早些死去。</w:t>
      </w:r>
    </w:p>
    <w:p w14:paraId="7F18A4E5">
      <w:pPr>
        <w:pStyle w:val="4"/>
        <w:spacing w:before="278" w:line="254" w:lineRule="auto"/>
        <w:rPr>
          <w:rFonts w:hint="eastAsia"/>
          <w:b w:val="0"/>
          <w:bCs w:val="0"/>
          <w:sz w:val="30"/>
          <w:szCs w:val="30"/>
        </w:rPr>
      </w:pPr>
    </w:p>
    <w:p w14:paraId="0EF725E6">
      <w:pPr>
        <w:pStyle w:val="4"/>
        <w:spacing w:before="278" w:line="254" w:lineRule="auto"/>
        <w:rPr>
          <w:rFonts w:hint="eastAsia"/>
          <w:b w:val="0"/>
          <w:bCs w:val="0"/>
          <w:sz w:val="30"/>
          <w:szCs w:val="30"/>
        </w:rPr>
      </w:pPr>
      <w:r>
        <w:rPr>
          <w:rFonts w:hint="eastAsia"/>
          <w:b w:val="0"/>
          <w:bCs w:val="0"/>
          <w:sz w:val="30"/>
          <w:szCs w:val="30"/>
        </w:rPr>
        <w:t>He is his neighbours' malus genius, and a plague to melancholy.</w:t>
      </w:r>
    </w:p>
    <w:p w14:paraId="1DC2524D">
      <w:pPr>
        <w:pStyle w:val="4"/>
        <w:spacing w:before="278" w:line="254" w:lineRule="auto"/>
        <w:rPr>
          <w:rFonts w:hint="eastAsia"/>
          <w:b w:val="0"/>
          <w:bCs w:val="0"/>
          <w:sz w:val="30"/>
          <w:szCs w:val="30"/>
        </w:rPr>
      </w:pPr>
      <w:r>
        <w:rPr>
          <w:rFonts w:hint="eastAsia"/>
          <w:b w:val="0"/>
          <w:bCs w:val="0"/>
          <w:sz w:val="30"/>
          <w:szCs w:val="30"/>
        </w:rPr>
        <w:t>他是邻居的恶灵，忧郁症的瘟疫。</w:t>
      </w:r>
    </w:p>
    <w:p w14:paraId="3215216C">
      <w:pPr>
        <w:pStyle w:val="4"/>
        <w:spacing w:before="278" w:line="254" w:lineRule="auto"/>
        <w:rPr>
          <w:rFonts w:hint="eastAsia"/>
          <w:b w:val="0"/>
          <w:bCs w:val="0"/>
          <w:sz w:val="30"/>
          <w:szCs w:val="30"/>
        </w:rPr>
      </w:pPr>
    </w:p>
    <w:p w14:paraId="560BF4AB">
      <w:pPr>
        <w:pStyle w:val="4"/>
        <w:spacing w:before="278" w:line="254" w:lineRule="auto"/>
        <w:rPr>
          <w:rFonts w:hint="eastAsia"/>
          <w:b w:val="0"/>
          <w:bCs w:val="0"/>
          <w:sz w:val="30"/>
          <w:szCs w:val="30"/>
        </w:rPr>
      </w:pPr>
      <w:r>
        <w:rPr>
          <w:rFonts w:hint="eastAsia"/>
          <w:b w:val="0"/>
          <w:bCs w:val="0"/>
          <w:sz w:val="30"/>
          <w:szCs w:val="30"/>
        </w:rPr>
        <w:t>He is the common supervisor to all the wills made in his parish; and when he may not be a counsellor, he will be an intelligencer.</w:t>
      </w:r>
    </w:p>
    <w:p w14:paraId="358A0753">
      <w:pPr>
        <w:pStyle w:val="4"/>
        <w:spacing w:before="278" w:line="254" w:lineRule="auto"/>
        <w:rPr>
          <w:rFonts w:hint="eastAsia"/>
          <w:b w:val="0"/>
          <w:bCs w:val="0"/>
          <w:sz w:val="30"/>
          <w:szCs w:val="30"/>
        </w:rPr>
      </w:pPr>
      <w:r>
        <w:rPr>
          <w:rFonts w:hint="eastAsia"/>
          <w:b w:val="0"/>
          <w:bCs w:val="0"/>
          <w:sz w:val="30"/>
          <w:szCs w:val="30"/>
        </w:rPr>
        <w:t>他是他教区所有遗嘱的共同监督者；当他不能成为顾问时，他将成为情报员。</w:t>
      </w:r>
    </w:p>
    <w:p w14:paraId="415A88C8">
      <w:pPr>
        <w:pStyle w:val="4"/>
        <w:spacing w:before="278" w:line="254" w:lineRule="auto"/>
        <w:rPr>
          <w:rFonts w:hint="eastAsia"/>
          <w:b w:val="0"/>
          <w:bCs w:val="0"/>
          <w:sz w:val="30"/>
          <w:szCs w:val="30"/>
        </w:rPr>
      </w:pPr>
    </w:p>
    <w:p w14:paraId="47163007">
      <w:pPr>
        <w:pStyle w:val="4"/>
        <w:spacing w:before="278" w:line="254" w:lineRule="auto"/>
        <w:rPr>
          <w:rFonts w:hint="eastAsia"/>
          <w:b w:val="0"/>
          <w:bCs w:val="0"/>
          <w:sz w:val="30"/>
          <w:szCs w:val="30"/>
        </w:rPr>
      </w:pPr>
      <w:r>
        <w:rPr>
          <w:rFonts w:hint="eastAsia"/>
          <w:b w:val="0"/>
          <w:bCs w:val="0"/>
          <w:sz w:val="30"/>
          <w:szCs w:val="30"/>
        </w:rPr>
        <w:t>If you let him not in to interrupt, he will stand without to eavesdrop.</w:t>
      </w:r>
    </w:p>
    <w:p w14:paraId="44890C39">
      <w:pPr>
        <w:pStyle w:val="4"/>
        <w:spacing w:before="278" w:line="254" w:lineRule="auto"/>
        <w:rPr>
          <w:rFonts w:hint="eastAsia"/>
          <w:b w:val="0"/>
          <w:bCs w:val="0"/>
          <w:sz w:val="30"/>
          <w:szCs w:val="30"/>
        </w:rPr>
      </w:pPr>
      <w:r>
        <w:rPr>
          <w:rFonts w:hint="eastAsia"/>
          <w:b w:val="0"/>
          <w:bCs w:val="0"/>
          <w:sz w:val="30"/>
          <w:szCs w:val="30"/>
        </w:rPr>
        <w:t>如果你不让他进入打扰，他会站在外面偷听。</w:t>
      </w:r>
    </w:p>
    <w:p w14:paraId="4DF68B7B">
      <w:pPr>
        <w:pStyle w:val="4"/>
        <w:spacing w:before="278" w:line="254" w:lineRule="auto"/>
        <w:rPr>
          <w:rFonts w:hint="eastAsia"/>
          <w:b w:val="0"/>
          <w:bCs w:val="0"/>
          <w:sz w:val="30"/>
          <w:szCs w:val="30"/>
        </w:rPr>
      </w:pPr>
    </w:p>
    <w:p w14:paraId="555720D0">
      <w:pPr>
        <w:pStyle w:val="4"/>
        <w:spacing w:before="278" w:line="254" w:lineRule="auto"/>
        <w:rPr>
          <w:rFonts w:hint="eastAsia"/>
          <w:b w:val="0"/>
          <w:bCs w:val="0"/>
          <w:sz w:val="30"/>
          <w:szCs w:val="30"/>
        </w:rPr>
      </w:pPr>
      <w:r>
        <w:rPr>
          <w:rFonts w:hint="eastAsia"/>
          <w:b w:val="0"/>
          <w:bCs w:val="0"/>
          <w:sz w:val="30"/>
          <w:szCs w:val="30"/>
        </w:rPr>
        <w:t>He is a very madman; for he takes great pains without thanks, without recompense, of God or man, or his own conscience.</w:t>
      </w:r>
    </w:p>
    <w:p w14:paraId="201AD7FC">
      <w:pPr>
        <w:pStyle w:val="4"/>
        <w:spacing w:before="278" w:line="254" w:lineRule="auto"/>
        <w:rPr>
          <w:rFonts w:hint="eastAsia"/>
          <w:b w:val="0"/>
          <w:bCs w:val="0"/>
          <w:sz w:val="30"/>
          <w:szCs w:val="30"/>
        </w:rPr>
      </w:pPr>
      <w:r>
        <w:rPr>
          <w:rFonts w:hint="eastAsia"/>
          <w:b w:val="0"/>
          <w:bCs w:val="0"/>
          <w:sz w:val="30"/>
          <w:szCs w:val="30"/>
        </w:rPr>
        <w:t>他是一个真正的疯子；因为他费尽心力却得不到感谢，得不到回报，无论是从神或人，或他自己的良心。</w:t>
      </w:r>
    </w:p>
    <w:p w14:paraId="71EFDFF0">
      <w:pPr>
        <w:pStyle w:val="4"/>
        <w:spacing w:before="278" w:line="254" w:lineRule="auto"/>
        <w:rPr>
          <w:rFonts w:hint="eastAsia"/>
          <w:b w:val="0"/>
          <w:bCs w:val="0"/>
          <w:sz w:val="30"/>
          <w:szCs w:val="30"/>
        </w:rPr>
      </w:pPr>
    </w:p>
    <w:p w14:paraId="261AF54D">
      <w:pPr>
        <w:pStyle w:val="4"/>
        <w:spacing w:before="278" w:line="254" w:lineRule="auto"/>
        <w:rPr>
          <w:rFonts w:hint="eastAsia"/>
          <w:b w:val="0"/>
          <w:bCs w:val="0"/>
          <w:sz w:val="30"/>
          <w:szCs w:val="30"/>
        </w:rPr>
      </w:pPr>
      <w:r>
        <w:rPr>
          <w:rFonts w:hint="eastAsia"/>
          <w:b w:val="0"/>
          <w:bCs w:val="0"/>
          <w:sz w:val="30"/>
          <w:szCs w:val="30"/>
        </w:rPr>
        <w:t>He is luxurious of business that concerns him not.</w:t>
      </w:r>
    </w:p>
    <w:p w14:paraId="39E29174">
      <w:pPr>
        <w:pStyle w:val="4"/>
        <w:spacing w:before="278" w:line="254" w:lineRule="auto"/>
        <w:rPr>
          <w:rFonts w:hint="eastAsia"/>
          <w:b w:val="0"/>
          <w:bCs w:val="0"/>
          <w:sz w:val="30"/>
          <w:szCs w:val="30"/>
        </w:rPr>
      </w:pPr>
      <w:r>
        <w:rPr>
          <w:rFonts w:hint="eastAsia"/>
          <w:b w:val="0"/>
          <w:bCs w:val="0"/>
          <w:sz w:val="30"/>
          <w:szCs w:val="30"/>
        </w:rPr>
        <w:t>他对与他无关的事务奢侈。</w:t>
      </w:r>
    </w:p>
    <w:p w14:paraId="0EC6E38C">
      <w:pPr>
        <w:pStyle w:val="4"/>
        <w:spacing w:before="278" w:line="254" w:lineRule="auto"/>
        <w:rPr>
          <w:rFonts w:hint="eastAsia"/>
          <w:b w:val="0"/>
          <w:bCs w:val="0"/>
          <w:sz w:val="30"/>
          <w:szCs w:val="30"/>
        </w:rPr>
      </w:pPr>
    </w:p>
    <w:p w14:paraId="755F3B6C">
      <w:pPr>
        <w:pStyle w:val="4"/>
        <w:spacing w:before="278" w:line="254" w:lineRule="auto"/>
        <w:rPr>
          <w:rFonts w:hint="eastAsia"/>
          <w:b w:val="0"/>
          <w:bCs w:val="0"/>
          <w:sz w:val="30"/>
          <w:szCs w:val="30"/>
        </w:rPr>
      </w:pPr>
      <w:r>
        <w:rPr>
          <w:rFonts w:hint="eastAsia"/>
          <w:b w:val="0"/>
          <w:bCs w:val="0"/>
          <w:sz w:val="30"/>
          <w:szCs w:val="30"/>
        </w:rPr>
        <w:t>Lay hands on him, shackle him; there are some less mad in bedlam.</w:t>
      </w:r>
    </w:p>
    <w:p w14:paraId="2D25FAC7">
      <w:pPr>
        <w:pStyle w:val="4"/>
        <w:spacing w:before="278" w:line="254" w:lineRule="auto"/>
        <w:rPr>
          <w:rFonts w:hint="eastAsia"/>
          <w:b w:val="0"/>
          <w:bCs w:val="0"/>
          <w:sz w:val="30"/>
          <w:szCs w:val="30"/>
        </w:rPr>
      </w:pPr>
      <w:r>
        <w:rPr>
          <w:rFonts w:hint="eastAsia"/>
          <w:b w:val="0"/>
          <w:bCs w:val="0"/>
          <w:sz w:val="30"/>
          <w:szCs w:val="30"/>
        </w:rPr>
        <w:t>抓住他，给他上枷锁；疯人院里有一些疯狂程度较轻的人。</w:t>
      </w:r>
    </w:p>
    <w:p w14:paraId="7F7CF7F4">
      <w:pPr>
        <w:pStyle w:val="4"/>
        <w:spacing w:before="278" w:line="254" w:lineRule="auto"/>
        <w:rPr>
          <w:rFonts w:hint="eastAsia"/>
          <w:b w:val="0"/>
          <w:bCs w:val="0"/>
          <w:sz w:val="30"/>
          <w:szCs w:val="30"/>
        </w:rPr>
      </w:pPr>
    </w:p>
    <w:p w14:paraId="1FABFB15">
      <w:pPr>
        <w:pStyle w:val="4"/>
        <w:spacing w:before="278" w:line="254" w:lineRule="auto"/>
        <w:rPr>
          <w:rFonts w:hint="eastAsia"/>
          <w:b w:val="0"/>
          <w:bCs w:val="0"/>
          <w:sz w:val="30"/>
          <w:szCs w:val="30"/>
        </w:rPr>
      </w:pPr>
      <w:r>
        <w:rPr>
          <w:rFonts w:hint="eastAsia"/>
          <w:b w:val="0"/>
          <w:bCs w:val="0"/>
          <w:sz w:val="30"/>
          <w:szCs w:val="30"/>
        </w:rPr>
        <w:t>I will be rid of him with this distich—'He cleaves to those he meddles with like pitch; He's quicksilver, good only for men's itch.'</w:t>
      </w:r>
    </w:p>
    <w:p w14:paraId="3FAEE862">
      <w:pPr>
        <w:pStyle w:val="4"/>
        <w:spacing w:before="278" w:line="254" w:lineRule="auto"/>
        <w:rPr>
          <w:rFonts w:hint="eastAsia"/>
          <w:b w:val="0"/>
          <w:bCs w:val="0"/>
          <w:sz w:val="30"/>
          <w:szCs w:val="30"/>
        </w:rPr>
      </w:pPr>
      <w:r>
        <w:rPr>
          <w:rFonts w:hint="eastAsia"/>
          <w:b w:val="0"/>
          <w:bCs w:val="0"/>
          <w:sz w:val="30"/>
          <w:szCs w:val="30"/>
        </w:rPr>
        <w:t>我将用这副对句摆脱他——"他像沥青一样粘着那些他干预的人；他是水银，只对人的瘙痒有益。"</w:t>
      </w:r>
    </w:p>
    <w:p w14:paraId="1E6E6356">
      <w:pPr>
        <w:pStyle w:val="4"/>
        <w:spacing w:before="278" w:line="254" w:lineRule="auto"/>
        <w:rPr>
          <w:rFonts w:hint="eastAsia"/>
          <w:b w:val="0"/>
          <w:bCs w:val="0"/>
          <w:sz w:val="30"/>
          <w:szCs w:val="30"/>
        </w:rPr>
      </w:pPr>
    </w:p>
    <w:p w14:paraId="1C303966">
      <w:pPr>
        <w:pStyle w:val="4"/>
        <w:spacing w:before="278" w:line="254" w:lineRule="auto"/>
        <w:rPr>
          <w:rFonts w:hint="eastAsia"/>
          <w:b w:val="0"/>
          <w:bCs w:val="0"/>
          <w:sz w:val="30"/>
          <w:szCs w:val="30"/>
        </w:rPr>
      </w:pPr>
      <w:r>
        <w:rPr>
          <w:rFonts w:hint="eastAsia"/>
          <w:b w:val="0"/>
          <w:bCs w:val="0"/>
          <w:sz w:val="30"/>
          <w:szCs w:val="30"/>
        </w:rPr>
        <w:t>(13.) The FLATTERER is a madman: Prov. 26:18, 19, 'As a madman who casteth firebrands, arrows, and death, so is the man that deceiveth his neighbour, and saith, Am I not in sport?'</w:t>
      </w:r>
    </w:p>
    <w:p w14:paraId="3AA1DC55">
      <w:pPr>
        <w:pStyle w:val="4"/>
        <w:spacing w:before="278" w:line="254" w:lineRule="auto"/>
        <w:rPr>
          <w:rFonts w:hint="eastAsia"/>
          <w:b w:val="0"/>
          <w:bCs w:val="0"/>
          <w:sz w:val="30"/>
          <w:szCs w:val="30"/>
        </w:rPr>
      </w:pPr>
      <w:r>
        <w:rPr>
          <w:rFonts w:hint="eastAsia"/>
          <w:b w:val="0"/>
          <w:bCs w:val="0"/>
          <w:sz w:val="30"/>
          <w:szCs w:val="30"/>
        </w:rPr>
        <w:t>(13.) 谄媚者是个疯子：箴言26:18, 19，"人欺凌邻舍，却说，我岂不是戏耍吗？他就像疯子抛掷火把、利箭与死亡。"</w:t>
      </w:r>
    </w:p>
    <w:p w14:paraId="5ECBB94B">
      <w:pPr>
        <w:pStyle w:val="4"/>
        <w:spacing w:before="278" w:line="254" w:lineRule="auto"/>
        <w:rPr>
          <w:rFonts w:hint="eastAsia"/>
          <w:b w:val="0"/>
          <w:bCs w:val="0"/>
          <w:sz w:val="30"/>
          <w:szCs w:val="30"/>
        </w:rPr>
      </w:pPr>
    </w:p>
    <w:p w14:paraId="29EF6C30">
      <w:pPr>
        <w:pStyle w:val="4"/>
        <w:spacing w:before="278" w:line="254" w:lineRule="auto"/>
        <w:rPr>
          <w:rFonts w:hint="eastAsia"/>
          <w:b w:val="0"/>
          <w:bCs w:val="0"/>
          <w:sz w:val="30"/>
          <w:szCs w:val="30"/>
        </w:rPr>
      </w:pPr>
      <w:r>
        <w:rPr>
          <w:rFonts w:hint="eastAsia"/>
          <w:b w:val="0"/>
          <w:bCs w:val="0"/>
          <w:sz w:val="30"/>
          <w:szCs w:val="30"/>
        </w:rPr>
        <w:t>He displeaseth his conscience to please his concupiscence; and to curry a temporary favour he incurreth everlasting hatred.</w:t>
      </w:r>
    </w:p>
    <w:p w14:paraId="3C800C16">
      <w:pPr>
        <w:pStyle w:val="4"/>
        <w:spacing w:before="278" w:line="254" w:lineRule="auto"/>
        <w:rPr>
          <w:rFonts w:hint="eastAsia"/>
          <w:b w:val="0"/>
          <w:bCs w:val="0"/>
          <w:sz w:val="30"/>
          <w:szCs w:val="30"/>
        </w:rPr>
      </w:pPr>
      <w:r>
        <w:rPr>
          <w:rFonts w:hint="eastAsia"/>
          <w:b w:val="0"/>
          <w:bCs w:val="0"/>
          <w:sz w:val="30"/>
          <w:szCs w:val="30"/>
        </w:rPr>
        <w:t>他使自己的良心不悦以取悦自己的情欲；为了讨好暂时的恩宠，他招致永恒的憎恨。</w:t>
      </w:r>
    </w:p>
    <w:p w14:paraId="60E9DC8B">
      <w:pPr>
        <w:pStyle w:val="4"/>
        <w:spacing w:before="278" w:line="254" w:lineRule="auto"/>
        <w:rPr>
          <w:rFonts w:hint="eastAsia"/>
          <w:b w:val="0"/>
          <w:bCs w:val="0"/>
          <w:sz w:val="30"/>
          <w:szCs w:val="30"/>
        </w:rPr>
      </w:pPr>
    </w:p>
    <w:p w14:paraId="2BEA6873">
      <w:pPr>
        <w:pStyle w:val="4"/>
        <w:spacing w:before="278" w:line="254" w:lineRule="auto"/>
        <w:rPr>
          <w:rFonts w:hint="eastAsia"/>
          <w:b w:val="0"/>
          <w:bCs w:val="0"/>
          <w:sz w:val="30"/>
          <w:szCs w:val="30"/>
        </w:rPr>
      </w:pPr>
      <w:r>
        <w:rPr>
          <w:rFonts w:hint="eastAsia"/>
          <w:b w:val="0"/>
          <w:bCs w:val="0"/>
          <w:sz w:val="30"/>
          <w:szCs w:val="30"/>
        </w:rPr>
        <w:t>For his great one, once awaked from his lethargical slumber, will say of him, as Achish did of David, counterfeiting himself distracted, 1 Sam. 21:15, 'Have I need of madmen, that you have brought this fellow to play the madman in my presence? Shall this fellow come into my house?'</w:t>
      </w:r>
    </w:p>
    <w:p w14:paraId="65B142B6">
      <w:pPr>
        <w:pStyle w:val="4"/>
        <w:spacing w:before="278" w:line="254" w:lineRule="auto"/>
        <w:rPr>
          <w:rFonts w:hint="eastAsia"/>
          <w:b w:val="0"/>
          <w:bCs w:val="0"/>
          <w:sz w:val="30"/>
          <w:szCs w:val="30"/>
        </w:rPr>
      </w:pPr>
      <w:r>
        <w:rPr>
          <w:rFonts w:hint="eastAsia"/>
          <w:b w:val="0"/>
          <w:bCs w:val="0"/>
          <w:sz w:val="30"/>
          <w:szCs w:val="30"/>
        </w:rPr>
        <w:t>因为他的大人物，一旦从昏睡中醒来，会这样说他，正如亚吉对假装发狂的大卫所说，撒母耳记上21:15，"我岂缺少疯子，你们带这个人来在我面前疯癫吗？这个人岂可进我的家呢？"</w:t>
      </w:r>
    </w:p>
    <w:p w14:paraId="48093EBE">
      <w:pPr>
        <w:pStyle w:val="4"/>
        <w:spacing w:before="278" w:line="254" w:lineRule="auto"/>
        <w:rPr>
          <w:rFonts w:hint="eastAsia"/>
          <w:b w:val="0"/>
          <w:bCs w:val="0"/>
          <w:sz w:val="30"/>
          <w:szCs w:val="30"/>
        </w:rPr>
      </w:pPr>
    </w:p>
    <w:p w14:paraId="71814DDC">
      <w:pPr>
        <w:pStyle w:val="4"/>
        <w:spacing w:before="278" w:line="254" w:lineRule="auto"/>
        <w:rPr>
          <w:rFonts w:hint="eastAsia"/>
          <w:b w:val="0"/>
          <w:bCs w:val="0"/>
          <w:sz w:val="30"/>
          <w:szCs w:val="30"/>
        </w:rPr>
      </w:pPr>
      <w:r>
        <w:rPr>
          <w:rFonts w:hint="eastAsia"/>
          <w:b w:val="0"/>
          <w:bCs w:val="0"/>
          <w:sz w:val="30"/>
          <w:szCs w:val="30"/>
        </w:rPr>
        <w:t>(14.) INGRATITUDE is madness; for the unthankful man both makes himself unworthy of received favours and prevents the hope of future.</w:t>
      </w:r>
    </w:p>
    <w:p w14:paraId="4D90EEBE">
      <w:pPr>
        <w:pStyle w:val="4"/>
        <w:spacing w:before="278" w:line="254" w:lineRule="auto"/>
        <w:rPr>
          <w:rFonts w:hint="eastAsia"/>
          <w:b w:val="0"/>
          <w:bCs w:val="0"/>
          <w:sz w:val="30"/>
          <w:szCs w:val="30"/>
        </w:rPr>
      </w:pPr>
      <w:r>
        <w:rPr>
          <w:rFonts w:hint="eastAsia"/>
          <w:b w:val="0"/>
          <w:bCs w:val="0"/>
          <w:sz w:val="30"/>
          <w:szCs w:val="30"/>
        </w:rPr>
        <w:t>(14.) 忘恩负义是疯狂；因为忘恩的人既使自己不配接受已得的恩惠，又阻止了未来恩惠的希望。</w:t>
      </w:r>
    </w:p>
    <w:p w14:paraId="53D075F6">
      <w:pPr>
        <w:pStyle w:val="4"/>
        <w:spacing w:before="278" w:line="254" w:lineRule="auto"/>
        <w:rPr>
          <w:rFonts w:hint="eastAsia"/>
          <w:b w:val="0"/>
          <w:bCs w:val="0"/>
          <w:sz w:val="30"/>
          <w:szCs w:val="30"/>
        </w:rPr>
      </w:pPr>
    </w:p>
    <w:p w14:paraId="56FA100E">
      <w:pPr>
        <w:pStyle w:val="4"/>
        <w:spacing w:before="278" w:line="254" w:lineRule="auto"/>
        <w:rPr>
          <w:rFonts w:hint="eastAsia"/>
          <w:b w:val="0"/>
          <w:bCs w:val="0"/>
          <w:sz w:val="30"/>
          <w:szCs w:val="30"/>
        </w:rPr>
      </w:pPr>
      <w:r>
        <w:rPr>
          <w:rFonts w:hint="eastAsia"/>
          <w:b w:val="0"/>
          <w:bCs w:val="0"/>
          <w:sz w:val="30"/>
          <w:szCs w:val="30"/>
        </w:rPr>
        <w:t>For every man can say, Quod facis ingrato, perit,—What you do to a madman is lost.</w:t>
      </w:r>
    </w:p>
    <w:p w14:paraId="0DBA40AD">
      <w:pPr>
        <w:pStyle w:val="4"/>
        <w:spacing w:before="278" w:line="254" w:lineRule="auto"/>
        <w:rPr>
          <w:rFonts w:hint="eastAsia"/>
          <w:b w:val="0"/>
          <w:bCs w:val="0"/>
          <w:sz w:val="30"/>
          <w:szCs w:val="30"/>
        </w:rPr>
      </w:pPr>
      <w:r>
        <w:rPr>
          <w:rFonts w:hint="eastAsia"/>
          <w:b w:val="0"/>
          <w:bCs w:val="0"/>
          <w:sz w:val="30"/>
          <w:szCs w:val="30"/>
        </w:rPr>
        <w:t>因为每个人都能说，你对忘恩者所做的，就丧失了，——你对疯子所做的都是浪费。</w:t>
      </w:r>
    </w:p>
    <w:p w14:paraId="69463152">
      <w:pPr>
        <w:pStyle w:val="4"/>
        <w:spacing w:before="278" w:line="254" w:lineRule="auto"/>
        <w:rPr>
          <w:rFonts w:hint="eastAsia"/>
          <w:b w:val="0"/>
          <w:bCs w:val="0"/>
          <w:sz w:val="30"/>
          <w:szCs w:val="30"/>
        </w:rPr>
      </w:pPr>
    </w:p>
    <w:p w14:paraId="41BE88A3">
      <w:pPr>
        <w:pStyle w:val="4"/>
        <w:spacing w:before="278" w:line="254" w:lineRule="auto"/>
        <w:rPr>
          <w:rFonts w:hint="eastAsia"/>
          <w:b w:val="0"/>
          <w:bCs w:val="0"/>
          <w:sz w:val="30"/>
          <w:szCs w:val="30"/>
        </w:rPr>
      </w:pPr>
      <w:r>
        <w:rPr>
          <w:rFonts w:hint="eastAsia"/>
          <w:b w:val="0"/>
          <w:bCs w:val="0"/>
          <w:sz w:val="30"/>
          <w:szCs w:val="30"/>
        </w:rPr>
        <w:t>But if he be unthankful to God, he turneth his former blessings into curses, and shuts up heaven against his own soul.</w:t>
      </w:r>
    </w:p>
    <w:p w14:paraId="4B438080">
      <w:pPr>
        <w:pStyle w:val="4"/>
        <w:spacing w:before="278" w:line="254" w:lineRule="auto"/>
        <w:rPr>
          <w:rFonts w:hint="eastAsia"/>
          <w:b w:val="0"/>
          <w:bCs w:val="0"/>
          <w:sz w:val="30"/>
          <w:szCs w:val="30"/>
        </w:rPr>
      </w:pPr>
      <w:r>
        <w:rPr>
          <w:rFonts w:hint="eastAsia"/>
          <w:b w:val="0"/>
          <w:bCs w:val="0"/>
          <w:sz w:val="30"/>
          <w:szCs w:val="30"/>
        </w:rPr>
        <w:t>但如果他对神忘恩，他将以前的祝福变成诅咒，并对自己的灵魂关上天堂的门。</w:t>
      </w:r>
    </w:p>
    <w:p w14:paraId="408919B6">
      <w:pPr>
        <w:pStyle w:val="4"/>
        <w:spacing w:before="278" w:line="254" w:lineRule="auto"/>
        <w:rPr>
          <w:rFonts w:hint="eastAsia"/>
          <w:b w:val="0"/>
          <w:bCs w:val="0"/>
          <w:sz w:val="30"/>
          <w:szCs w:val="30"/>
        </w:rPr>
      </w:pPr>
    </w:p>
    <w:p w14:paraId="7CC73EBE">
      <w:pPr>
        <w:pStyle w:val="4"/>
        <w:spacing w:before="278" w:line="254" w:lineRule="auto"/>
        <w:rPr>
          <w:rFonts w:hint="eastAsia"/>
          <w:b w:val="0"/>
          <w:bCs w:val="0"/>
          <w:sz w:val="30"/>
          <w:szCs w:val="30"/>
        </w:rPr>
      </w:pPr>
      <w:r>
        <w:rPr>
          <w:rFonts w:hint="eastAsia"/>
          <w:b w:val="0"/>
          <w:bCs w:val="0"/>
          <w:sz w:val="30"/>
          <w:szCs w:val="30"/>
        </w:rPr>
        <w:t>Cessat cursus gratiarum, ubi non fuerit recursus,—The course of grace, where it hath no recourse, is soon stopped.</w:t>
      </w:r>
    </w:p>
    <w:p w14:paraId="4575A260">
      <w:pPr>
        <w:pStyle w:val="4"/>
        <w:spacing w:before="278" w:line="254" w:lineRule="auto"/>
        <w:rPr>
          <w:rFonts w:hint="eastAsia"/>
          <w:b w:val="0"/>
          <w:bCs w:val="0"/>
          <w:sz w:val="30"/>
          <w:szCs w:val="30"/>
        </w:rPr>
      </w:pPr>
      <w:r>
        <w:rPr>
          <w:rFonts w:hint="eastAsia"/>
          <w:b w:val="0"/>
          <w:bCs w:val="0"/>
          <w:sz w:val="30"/>
          <w:szCs w:val="30"/>
        </w:rPr>
        <w:t>恩典的流程，在没有回流的地方，很快就会停止，——恩典的流动，在没有回报的地方，很快就会停止。</w:t>
      </w:r>
    </w:p>
    <w:p w14:paraId="40C1DFD5">
      <w:pPr>
        <w:pStyle w:val="4"/>
        <w:spacing w:before="278" w:line="254" w:lineRule="auto"/>
        <w:rPr>
          <w:rFonts w:hint="eastAsia"/>
          <w:b w:val="0"/>
          <w:bCs w:val="0"/>
          <w:sz w:val="30"/>
          <w:szCs w:val="30"/>
        </w:rPr>
      </w:pPr>
    </w:p>
    <w:p w14:paraId="5CB8BFFE">
      <w:pPr>
        <w:pStyle w:val="4"/>
        <w:spacing w:before="278" w:line="254" w:lineRule="auto"/>
        <w:rPr>
          <w:rFonts w:hint="eastAsia"/>
          <w:b w:val="0"/>
          <w:bCs w:val="0"/>
          <w:sz w:val="30"/>
          <w:szCs w:val="30"/>
        </w:rPr>
      </w:pPr>
      <w:r>
        <w:rPr>
          <w:rFonts w:hint="eastAsia"/>
          <w:b w:val="0"/>
          <w:bCs w:val="0"/>
          <w:sz w:val="30"/>
          <w:szCs w:val="30"/>
        </w:rPr>
        <w:t>All waters come secretly from the sea, but return openly thither: though favours have a secret and invisible derivation from God, they must return openly to him in praises, and in a thankful acknowledgment.</w:t>
      </w:r>
    </w:p>
    <w:p w14:paraId="4623B145">
      <w:pPr>
        <w:pStyle w:val="4"/>
        <w:spacing w:before="278" w:line="254" w:lineRule="auto"/>
        <w:rPr>
          <w:rFonts w:hint="eastAsia"/>
          <w:b w:val="0"/>
          <w:bCs w:val="0"/>
          <w:sz w:val="30"/>
          <w:szCs w:val="30"/>
        </w:rPr>
      </w:pPr>
      <w:r>
        <w:rPr>
          <w:rFonts w:hint="eastAsia"/>
          <w:b w:val="0"/>
          <w:bCs w:val="0"/>
          <w:sz w:val="30"/>
          <w:szCs w:val="30"/>
        </w:rPr>
        <w:t>所有的水都从海洋秘密而来，但公开地回流；虽然恩惠从神那里有一个秘密和不可见的来源，它们必须通过赞美和感恩的承认公开地回到祂那里。</w:t>
      </w:r>
    </w:p>
    <w:p w14:paraId="7E3096FF">
      <w:pPr>
        <w:pStyle w:val="4"/>
        <w:spacing w:before="278" w:line="254" w:lineRule="auto"/>
        <w:rPr>
          <w:rFonts w:hint="eastAsia"/>
          <w:b w:val="0"/>
          <w:bCs w:val="0"/>
          <w:sz w:val="30"/>
          <w:szCs w:val="30"/>
        </w:rPr>
      </w:pPr>
    </w:p>
    <w:p w14:paraId="1AFF0E1A">
      <w:pPr>
        <w:pStyle w:val="4"/>
        <w:spacing w:before="278" w:line="254" w:lineRule="auto"/>
        <w:rPr>
          <w:rFonts w:hint="eastAsia"/>
          <w:b w:val="0"/>
          <w:bCs w:val="0"/>
          <w:sz w:val="30"/>
          <w:szCs w:val="30"/>
        </w:rPr>
      </w:pPr>
      <w:r>
        <w:rPr>
          <w:rFonts w:hint="eastAsia"/>
          <w:b w:val="0"/>
          <w:bCs w:val="0"/>
          <w:sz w:val="30"/>
          <w:szCs w:val="30"/>
        </w:rPr>
        <w:t>Thou art mad, O elate and puffed spirit, that usest, abusest, takest, swallowest the blessings of heaven without gratitude.</w:t>
      </w:r>
    </w:p>
    <w:p w14:paraId="24B2A6A3">
      <w:pPr>
        <w:pStyle w:val="4"/>
        <w:spacing w:before="278" w:line="254" w:lineRule="auto"/>
        <w:rPr>
          <w:rFonts w:hint="eastAsia"/>
          <w:b w:val="0"/>
          <w:bCs w:val="0"/>
          <w:sz w:val="30"/>
          <w:szCs w:val="30"/>
        </w:rPr>
      </w:pPr>
      <w:r>
        <w:rPr>
          <w:rFonts w:hint="eastAsia"/>
          <w:b w:val="0"/>
          <w:bCs w:val="0"/>
          <w:sz w:val="30"/>
          <w:szCs w:val="30"/>
        </w:rPr>
        <w:t>你是疯狂的，啊骄傲和自大的灵，你使用，滥用，接受，吞食天堂的祝福而不知感恩。</w:t>
      </w:r>
    </w:p>
    <w:p w14:paraId="595D5A8C">
      <w:pPr>
        <w:pStyle w:val="4"/>
        <w:spacing w:before="278" w:line="254" w:lineRule="auto"/>
        <w:rPr>
          <w:rFonts w:hint="eastAsia"/>
          <w:b w:val="0"/>
          <w:bCs w:val="0"/>
          <w:sz w:val="30"/>
          <w:szCs w:val="30"/>
        </w:rPr>
      </w:pPr>
    </w:p>
    <w:p w14:paraId="61F16291">
      <w:pPr>
        <w:pStyle w:val="4"/>
        <w:spacing w:before="278" w:line="254" w:lineRule="auto"/>
        <w:rPr>
          <w:rFonts w:hint="eastAsia"/>
          <w:b w:val="0"/>
          <w:bCs w:val="0"/>
          <w:sz w:val="30"/>
          <w:szCs w:val="30"/>
        </w:rPr>
      </w:pPr>
      <w:r>
        <w:rPr>
          <w:rFonts w:hint="eastAsia"/>
          <w:b w:val="0"/>
          <w:bCs w:val="0"/>
          <w:sz w:val="30"/>
          <w:szCs w:val="30"/>
        </w:rPr>
        <w:t>Non es dignus pane, quo vesceris: for, non est dignus dandis, qui non agit gratias de datis,—He is unworthy of more benefits, that is unthankful for those he hath.</w:t>
      </w:r>
    </w:p>
    <w:p w14:paraId="307D2C36">
      <w:pPr>
        <w:pStyle w:val="4"/>
        <w:spacing w:before="278" w:line="254" w:lineRule="auto"/>
        <w:rPr>
          <w:rFonts w:hint="eastAsia"/>
          <w:b w:val="0"/>
          <w:bCs w:val="0"/>
          <w:sz w:val="30"/>
          <w:szCs w:val="30"/>
        </w:rPr>
      </w:pPr>
      <w:r>
        <w:rPr>
          <w:rFonts w:hint="eastAsia"/>
          <w:b w:val="0"/>
          <w:bCs w:val="0"/>
          <w:sz w:val="30"/>
          <w:szCs w:val="30"/>
        </w:rPr>
        <w:t>你不配得你所吃的面包：因为，不为已得之物感恩的人，不配得更多赐予，——对已有的恩惠不感恩的人，不配得到更多的恩惠。</w:t>
      </w:r>
    </w:p>
    <w:p w14:paraId="13F7146A">
      <w:pPr>
        <w:pStyle w:val="4"/>
        <w:spacing w:before="278" w:line="254" w:lineRule="auto"/>
        <w:rPr>
          <w:rFonts w:hint="eastAsia"/>
          <w:b w:val="0"/>
          <w:bCs w:val="0"/>
          <w:sz w:val="30"/>
          <w:szCs w:val="30"/>
        </w:rPr>
      </w:pPr>
    </w:p>
    <w:p w14:paraId="1E5B3980">
      <w:pPr>
        <w:pStyle w:val="4"/>
        <w:spacing w:before="278" w:line="254" w:lineRule="auto"/>
        <w:rPr>
          <w:rFonts w:hint="eastAsia"/>
          <w:b w:val="0"/>
          <w:bCs w:val="0"/>
          <w:sz w:val="30"/>
          <w:szCs w:val="30"/>
        </w:rPr>
      </w:pPr>
      <w:r>
        <w:rPr>
          <w:rFonts w:hint="eastAsia"/>
          <w:b w:val="0"/>
          <w:bCs w:val="0"/>
          <w:sz w:val="30"/>
          <w:szCs w:val="30"/>
        </w:rPr>
        <w:t>The ingrateful man must needs be one of this number, and salute bedlam.</w:t>
      </w:r>
    </w:p>
    <w:p w14:paraId="0BB058BE">
      <w:pPr>
        <w:pStyle w:val="4"/>
        <w:spacing w:before="278" w:line="254" w:lineRule="auto"/>
        <w:rPr>
          <w:rFonts w:hint="eastAsia"/>
          <w:b w:val="0"/>
          <w:bCs w:val="0"/>
          <w:sz w:val="30"/>
          <w:szCs w:val="30"/>
        </w:rPr>
      </w:pPr>
      <w:r>
        <w:rPr>
          <w:rFonts w:hint="eastAsia"/>
          <w:b w:val="0"/>
          <w:bCs w:val="0"/>
          <w:sz w:val="30"/>
          <w:szCs w:val="30"/>
        </w:rPr>
        <w:t>忘恩负义的人必定是这群人中的一员，并向疯人院致意。</w:t>
      </w:r>
    </w:p>
    <w:p w14:paraId="44915C0E">
      <w:pPr>
        <w:pStyle w:val="4"/>
        <w:spacing w:before="278" w:line="254" w:lineRule="auto"/>
        <w:rPr>
          <w:rFonts w:hint="eastAsia"/>
          <w:b w:val="0"/>
          <w:bCs w:val="0"/>
          <w:sz w:val="30"/>
          <w:szCs w:val="30"/>
        </w:rPr>
      </w:pPr>
    </w:p>
    <w:p w14:paraId="4E42105F">
      <w:pPr>
        <w:pStyle w:val="4"/>
        <w:spacing w:before="278" w:line="254" w:lineRule="auto"/>
        <w:rPr>
          <w:rFonts w:hint="eastAsia"/>
          <w:b w:val="0"/>
          <w:bCs w:val="0"/>
          <w:sz w:val="30"/>
          <w:szCs w:val="30"/>
        </w:rPr>
      </w:pPr>
      <w:r>
        <w:rPr>
          <w:rFonts w:hint="eastAsia"/>
          <w:b w:val="0"/>
          <w:bCs w:val="0"/>
          <w:sz w:val="30"/>
          <w:szCs w:val="30"/>
        </w:rPr>
        <w:t>(15.) The ANGRY man none will deny to be a madman, but they that are either mad or angry.</w:t>
      </w:r>
    </w:p>
    <w:p w14:paraId="4F05F4B3">
      <w:pPr>
        <w:pStyle w:val="4"/>
        <w:spacing w:before="278" w:line="254" w:lineRule="auto"/>
        <w:rPr>
          <w:rFonts w:hint="eastAsia"/>
          <w:b w:val="0"/>
          <w:bCs w:val="0"/>
          <w:sz w:val="30"/>
          <w:szCs w:val="30"/>
        </w:rPr>
      </w:pPr>
      <w:r>
        <w:rPr>
          <w:rFonts w:hint="eastAsia"/>
          <w:b w:val="0"/>
          <w:bCs w:val="0"/>
          <w:sz w:val="30"/>
          <w:szCs w:val="30"/>
        </w:rPr>
        <w:t>(15.) 愤怒的人，除了疯狂或愤怒的人，没有人会否认他是个疯子。</w:t>
      </w:r>
    </w:p>
    <w:p w14:paraId="1FF9E5E7">
      <w:pPr>
        <w:pStyle w:val="4"/>
        <w:spacing w:before="278" w:line="254" w:lineRule="auto"/>
        <w:rPr>
          <w:rFonts w:hint="eastAsia"/>
          <w:b w:val="0"/>
          <w:bCs w:val="0"/>
          <w:sz w:val="30"/>
          <w:szCs w:val="30"/>
        </w:rPr>
      </w:pPr>
    </w:p>
    <w:p w14:paraId="5E579C6B">
      <w:pPr>
        <w:pStyle w:val="4"/>
        <w:spacing w:before="278" w:line="254" w:lineRule="auto"/>
        <w:rPr>
          <w:rFonts w:hint="eastAsia"/>
          <w:b w:val="0"/>
          <w:bCs w:val="0"/>
          <w:sz w:val="30"/>
          <w:szCs w:val="30"/>
        </w:rPr>
      </w:pPr>
      <w:r>
        <w:rPr>
          <w:rFonts w:hint="eastAsia"/>
          <w:b w:val="0"/>
          <w:bCs w:val="0"/>
          <w:sz w:val="30"/>
          <w:szCs w:val="30"/>
        </w:rPr>
        <w:t>The Scripture hath so condemned him, nature so censured him; therefore he cannot shift this bedlam.</w:t>
      </w:r>
    </w:p>
    <w:p w14:paraId="0A0DBC34">
      <w:pPr>
        <w:pStyle w:val="4"/>
        <w:spacing w:before="278" w:line="254" w:lineRule="auto"/>
        <w:rPr>
          <w:rFonts w:hint="eastAsia"/>
          <w:b w:val="0"/>
          <w:bCs w:val="0"/>
          <w:sz w:val="30"/>
          <w:szCs w:val="30"/>
        </w:rPr>
      </w:pPr>
      <w:r>
        <w:rPr>
          <w:rFonts w:hint="eastAsia"/>
          <w:b w:val="0"/>
          <w:bCs w:val="0"/>
          <w:sz w:val="30"/>
          <w:szCs w:val="30"/>
        </w:rPr>
        <w:t>圣经如此谴责他，自然如此责备他；因此他不能逃避这疯人院。</w:t>
      </w:r>
    </w:p>
    <w:p w14:paraId="6EF653E2">
      <w:pPr>
        <w:pStyle w:val="4"/>
        <w:spacing w:before="278" w:line="254" w:lineRule="auto"/>
        <w:rPr>
          <w:rFonts w:hint="eastAsia"/>
          <w:b w:val="0"/>
          <w:bCs w:val="0"/>
          <w:sz w:val="30"/>
          <w:szCs w:val="30"/>
        </w:rPr>
      </w:pPr>
    </w:p>
    <w:p w14:paraId="0697CD5A">
      <w:pPr>
        <w:pStyle w:val="4"/>
        <w:spacing w:before="278" w:line="254" w:lineRule="auto"/>
        <w:rPr>
          <w:rFonts w:hint="eastAsia"/>
          <w:b w:val="0"/>
          <w:bCs w:val="0"/>
          <w:sz w:val="30"/>
          <w:szCs w:val="30"/>
        </w:rPr>
      </w:pPr>
      <w:r>
        <w:rPr>
          <w:rFonts w:hint="eastAsia"/>
          <w:b w:val="0"/>
          <w:bCs w:val="0"/>
          <w:sz w:val="30"/>
          <w:szCs w:val="30"/>
        </w:rPr>
        <w:t>'Anger resteth in the bosom of fools;' it is all one, of madmen.</w:t>
      </w:r>
    </w:p>
    <w:p w14:paraId="76D0640D">
      <w:pPr>
        <w:pStyle w:val="4"/>
        <w:spacing w:before="278" w:line="254" w:lineRule="auto"/>
        <w:rPr>
          <w:rFonts w:hint="eastAsia"/>
          <w:b w:val="0"/>
          <w:bCs w:val="0"/>
          <w:sz w:val="30"/>
          <w:szCs w:val="30"/>
        </w:rPr>
      </w:pPr>
      <w:r>
        <w:rPr>
          <w:rFonts w:hint="eastAsia"/>
          <w:b w:val="0"/>
          <w:bCs w:val="0"/>
          <w:sz w:val="30"/>
          <w:szCs w:val="30"/>
        </w:rPr>
        <w:t>"愤怒停在愚昧人的怀中；"这是一回事，疯子的怀中。</w:t>
      </w:r>
    </w:p>
    <w:p w14:paraId="05399BFD">
      <w:pPr>
        <w:pStyle w:val="4"/>
        <w:spacing w:before="278" w:line="254" w:lineRule="auto"/>
        <w:rPr>
          <w:rFonts w:hint="eastAsia"/>
          <w:b w:val="0"/>
          <w:bCs w:val="0"/>
          <w:sz w:val="30"/>
          <w:szCs w:val="30"/>
        </w:rPr>
      </w:pPr>
    </w:p>
    <w:p w14:paraId="7DC815F5">
      <w:pPr>
        <w:pStyle w:val="4"/>
        <w:spacing w:before="278" w:line="254" w:lineRule="auto"/>
        <w:rPr>
          <w:rFonts w:hint="eastAsia"/>
          <w:b w:val="0"/>
          <w:bCs w:val="0"/>
          <w:sz w:val="30"/>
          <w:szCs w:val="30"/>
        </w:rPr>
      </w:pPr>
      <w:r>
        <w:rPr>
          <w:rFonts w:hint="eastAsia"/>
          <w:b w:val="0"/>
          <w:bCs w:val="0"/>
          <w:sz w:val="30"/>
          <w:szCs w:val="30"/>
        </w:rPr>
        <w:t>Ira furor, though but brevis; the longer it lasts, the madder it is.</w:t>
      </w:r>
    </w:p>
    <w:p w14:paraId="095B0A8B">
      <w:pPr>
        <w:pStyle w:val="4"/>
        <w:spacing w:before="278" w:line="254" w:lineRule="auto"/>
        <w:rPr>
          <w:rFonts w:hint="eastAsia"/>
          <w:b w:val="0"/>
          <w:bCs w:val="0"/>
          <w:sz w:val="30"/>
          <w:szCs w:val="30"/>
        </w:rPr>
      </w:pPr>
      <w:r>
        <w:rPr>
          <w:rFonts w:hint="eastAsia"/>
          <w:b w:val="0"/>
          <w:bCs w:val="0"/>
          <w:sz w:val="30"/>
          <w:szCs w:val="30"/>
        </w:rPr>
        <w:t>愤怒是狂乱，尽管只是短暂的；它持续越久，就越疯狂。</w:t>
      </w:r>
    </w:p>
    <w:p w14:paraId="6D61417C">
      <w:pPr>
        <w:pStyle w:val="4"/>
        <w:spacing w:before="278" w:line="254" w:lineRule="auto"/>
        <w:rPr>
          <w:rFonts w:hint="eastAsia"/>
          <w:b w:val="0"/>
          <w:bCs w:val="0"/>
          <w:sz w:val="30"/>
          <w:szCs w:val="30"/>
        </w:rPr>
      </w:pPr>
    </w:p>
    <w:p w14:paraId="6A08A71F">
      <w:pPr>
        <w:pStyle w:val="4"/>
        <w:spacing w:before="278" w:line="254" w:lineRule="auto"/>
        <w:rPr>
          <w:rFonts w:hint="eastAsia"/>
          <w:b w:val="0"/>
          <w:bCs w:val="0"/>
          <w:sz w:val="30"/>
          <w:szCs w:val="30"/>
        </w:rPr>
      </w:pPr>
      <w:r>
        <w:rPr>
          <w:rFonts w:hint="eastAsia"/>
          <w:b w:val="0"/>
          <w:bCs w:val="0"/>
          <w:sz w:val="30"/>
          <w:szCs w:val="30"/>
        </w:rPr>
        <w:t>'Be angry,' there is the reins; but 'sin not,' there is the bridle.</w:t>
      </w:r>
    </w:p>
    <w:p w14:paraId="6854696A">
      <w:pPr>
        <w:pStyle w:val="4"/>
        <w:spacing w:before="278" w:line="254" w:lineRule="auto"/>
        <w:rPr>
          <w:rFonts w:hint="eastAsia"/>
          <w:b w:val="0"/>
          <w:bCs w:val="0"/>
          <w:sz w:val="30"/>
          <w:szCs w:val="30"/>
        </w:rPr>
      </w:pPr>
      <w:r>
        <w:rPr>
          <w:rFonts w:hint="eastAsia"/>
          <w:b w:val="0"/>
          <w:bCs w:val="0"/>
          <w:sz w:val="30"/>
          <w:szCs w:val="30"/>
        </w:rPr>
        <w:t>"生气，"那是缰绳；但"不要犯罪，"那是嚼子。</w:t>
      </w:r>
    </w:p>
    <w:p w14:paraId="4B3A265D">
      <w:pPr>
        <w:pStyle w:val="4"/>
        <w:spacing w:before="278" w:line="254" w:lineRule="auto"/>
        <w:rPr>
          <w:rFonts w:hint="eastAsia"/>
          <w:b w:val="0"/>
          <w:bCs w:val="0"/>
          <w:sz w:val="30"/>
          <w:szCs w:val="30"/>
        </w:rPr>
      </w:pPr>
    </w:p>
    <w:p w14:paraId="6F0A76C6">
      <w:pPr>
        <w:pStyle w:val="4"/>
        <w:spacing w:before="278" w:line="254" w:lineRule="auto"/>
        <w:rPr>
          <w:rFonts w:hint="eastAsia"/>
          <w:b w:val="0"/>
          <w:bCs w:val="0"/>
          <w:sz w:val="30"/>
          <w:szCs w:val="30"/>
        </w:rPr>
      </w:pPr>
      <w:r>
        <w:rPr>
          <w:rFonts w:hint="eastAsia"/>
          <w:b w:val="0"/>
          <w:bCs w:val="0"/>
          <w:sz w:val="30"/>
          <w:szCs w:val="30"/>
        </w:rPr>
        <w:t>'Let not the sun go down on your wrath,' if you must needs be angry; 'neither give place to the devil,' Eph. 4:26, 27.</w:t>
      </w:r>
    </w:p>
    <w:p w14:paraId="3F25193D">
      <w:pPr>
        <w:pStyle w:val="4"/>
        <w:spacing w:before="278" w:line="254" w:lineRule="auto"/>
        <w:rPr>
          <w:rFonts w:hint="eastAsia"/>
          <w:b w:val="0"/>
          <w:bCs w:val="0"/>
          <w:sz w:val="30"/>
          <w:szCs w:val="30"/>
        </w:rPr>
      </w:pPr>
      <w:r>
        <w:rPr>
          <w:rFonts w:hint="eastAsia"/>
          <w:b w:val="0"/>
          <w:bCs w:val="0"/>
          <w:sz w:val="30"/>
          <w:szCs w:val="30"/>
        </w:rPr>
        <w:t>"不可含怒到日落，"如果你必须生气；"也不要给魔鬼留地步，"以弗所书4:26, 27。</w:t>
      </w:r>
    </w:p>
    <w:p w14:paraId="29E64A3F">
      <w:pPr>
        <w:pStyle w:val="4"/>
        <w:spacing w:before="278" w:line="254" w:lineRule="auto"/>
        <w:rPr>
          <w:rFonts w:hint="eastAsia"/>
          <w:b w:val="0"/>
          <w:bCs w:val="0"/>
          <w:sz w:val="30"/>
          <w:szCs w:val="30"/>
        </w:rPr>
      </w:pPr>
    </w:p>
    <w:p w14:paraId="45F90BA0">
      <w:pPr>
        <w:pStyle w:val="4"/>
        <w:spacing w:before="278" w:line="254" w:lineRule="auto"/>
        <w:rPr>
          <w:rFonts w:hint="eastAsia"/>
          <w:b w:val="0"/>
          <w:bCs w:val="0"/>
          <w:sz w:val="30"/>
          <w:szCs w:val="30"/>
        </w:rPr>
      </w:pPr>
      <w:r>
        <w:rPr>
          <w:rFonts w:hint="eastAsia"/>
          <w:b w:val="0"/>
          <w:bCs w:val="0"/>
          <w:sz w:val="30"/>
          <w:szCs w:val="30"/>
        </w:rPr>
        <w:t>If he suffer the sun to set on his wrath, the sun of mercy may set on his soul; and when he hath given the devil place, the devil at last will give him place, even 'his own place,' Acts 1:25, which his mad fury had voluntarily accepted.</w:t>
      </w:r>
    </w:p>
    <w:p w14:paraId="5CB90C96">
      <w:pPr>
        <w:pStyle w:val="4"/>
        <w:spacing w:before="278" w:line="254" w:lineRule="auto"/>
        <w:rPr>
          <w:rFonts w:hint="eastAsia"/>
          <w:b w:val="0"/>
          <w:bCs w:val="0"/>
          <w:sz w:val="30"/>
          <w:szCs w:val="30"/>
        </w:rPr>
      </w:pPr>
      <w:r>
        <w:rPr>
          <w:rFonts w:hint="eastAsia"/>
          <w:b w:val="0"/>
          <w:bCs w:val="0"/>
          <w:sz w:val="30"/>
          <w:szCs w:val="30"/>
        </w:rPr>
        <w:t>如果他让太阳在他的愤怒上落下，怜悯的太阳可能在他的灵魂上落下；当他给了魔鬼地方，魔鬼最终会给他地方，甚至是"他自己的地方，"使徒行传1:25，这是他疯狂的怒火自愿接受的。</w:t>
      </w:r>
    </w:p>
    <w:p w14:paraId="59925983">
      <w:pPr>
        <w:pStyle w:val="4"/>
        <w:spacing w:before="278" w:line="254" w:lineRule="auto"/>
        <w:rPr>
          <w:rFonts w:hint="eastAsia"/>
          <w:b w:val="0"/>
          <w:bCs w:val="0"/>
          <w:sz w:val="30"/>
          <w:szCs w:val="30"/>
        </w:rPr>
      </w:pPr>
    </w:p>
    <w:p w14:paraId="3E72447F">
      <w:pPr>
        <w:pStyle w:val="4"/>
        <w:spacing w:before="278" w:line="254" w:lineRule="auto"/>
        <w:rPr>
          <w:rFonts w:hint="eastAsia"/>
          <w:b w:val="0"/>
          <w:bCs w:val="0"/>
          <w:sz w:val="30"/>
          <w:szCs w:val="30"/>
        </w:rPr>
      </w:pPr>
      <w:r>
        <w:rPr>
          <w:rFonts w:hint="eastAsia"/>
          <w:b w:val="0"/>
          <w:bCs w:val="0"/>
          <w:sz w:val="30"/>
          <w:szCs w:val="30"/>
        </w:rPr>
        <w:t>He is stark mad, for he spares not to wound himself; and with a violent fire, which himself kindles, he burns up his own blood.</w:t>
      </w:r>
    </w:p>
    <w:p w14:paraId="22548AD1">
      <w:pPr>
        <w:pStyle w:val="4"/>
        <w:spacing w:before="278" w:line="254" w:lineRule="auto"/>
        <w:rPr>
          <w:rFonts w:hint="eastAsia"/>
          <w:b w:val="0"/>
          <w:bCs w:val="0"/>
          <w:sz w:val="30"/>
          <w:szCs w:val="30"/>
        </w:rPr>
      </w:pPr>
      <w:r>
        <w:rPr>
          <w:rFonts w:hint="eastAsia"/>
          <w:b w:val="0"/>
          <w:bCs w:val="0"/>
          <w:sz w:val="30"/>
          <w:szCs w:val="30"/>
        </w:rPr>
        <w:t>他完全疯狂，因为他不顾伤害自己；用自己点燃的猛烈之火，他烧毁自己的血液。</w:t>
      </w:r>
    </w:p>
    <w:p w14:paraId="4ACB0346">
      <w:pPr>
        <w:pStyle w:val="4"/>
        <w:spacing w:before="278" w:line="254" w:lineRule="auto"/>
        <w:rPr>
          <w:b w:val="0"/>
          <w:bCs w:val="0"/>
          <w:sz w:val="30"/>
          <w:szCs w:val="30"/>
        </w:rPr>
      </w:pPr>
    </w:p>
    <w:p w14:paraId="1BCF8E30">
      <w:pPr>
        <w:pStyle w:val="4"/>
        <w:spacing w:line="254" w:lineRule="auto"/>
        <w:rPr>
          <w:rFonts w:hint="eastAsia"/>
          <w:b w:val="0"/>
          <w:bCs w:val="0"/>
          <w:sz w:val="30"/>
          <w:szCs w:val="30"/>
        </w:rPr>
      </w:pPr>
      <w:r>
        <w:rPr>
          <w:rFonts w:hint="eastAsia"/>
          <w:b w:val="0"/>
          <w:bCs w:val="0"/>
          <w:sz w:val="30"/>
          <w:szCs w:val="30"/>
        </w:rPr>
        <w:t>(16.) The ENVIOUS man is more closely, but more dangerously, mad.</w:t>
      </w:r>
    </w:p>
    <w:p w14:paraId="4D012C2E">
      <w:pPr>
        <w:pStyle w:val="4"/>
        <w:spacing w:line="254" w:lineRule="auto"/>
        <w:rPr>
          <w:rFonts w:hint="eastAsia"/>
          <w:b w:val="0"/>
          <w:bCs w:val="0"/>
          <w:sz w:val="30"/>
          <w:szCs w:val="30"/>
        </w:rPr>
      </w:pPr>
      <w:r>
        <w:rPr>
          <w:rFonts w:hint="eastAsia"/>
          <w:b w:val="0"/>
          <w:bCs w:val="0"/>
          <w:sz w:val="30"/>
          <w:szCs w:val="30"/>
        </w:rPr>
        <w:t>(16.) 嫉妒的人更隐秘，但更危险地疯狂。</w:t>
      </w:r>
    </w:p>
    <w:p w14:paraId="23E1612E">
      <w:pPr>
        <w:pStyle w:val="4"/>
        <w:spacing w:line="254" w:lineRule="auto"/>
        <w:rPr>
          <w:rFonts w:hint="eastAsia"/>
          <w:b w:val="0"/>
          <w:bCs w:val="0"/>
          <w:sz w:val="30"/>
          <w:szCs w:val="30"/>
        </w:rPr>
      </w:pPr>
    </w:p>
    <w:p w14:paraId="50BDAC34">
      <w:pPr>
        <w:pStyle w:val="4"/>
        <w:spacing w:line="254" w:lineRule="auto"/>
        <w:rPr>
          <w:rFonts w:hint="eastAsia"/>
          <w:b w:val="0"/>
          <w:bCs w:val="0"/>
          <w:sz w:val="30"/>
          <w:szCs w:val="30"/>
        </w:rPr>
      </w:pPr>
      <w:r>
        <w:rPr>
          <w:rFonts w:hint="eastAsia"/>
          <w:b w:val="0"/>
          <w:bCs w:val="0"/>
          <w:sz w:val="30"/>
          <w:szCs w:val="30"/>
        </w:rPr>
        <w:t>'Envy is the consumption of the bones,' saith Solomon.</w:t>
      </w:r>
    </w:p>
    <w:p w14:paraId="045C9587">
      <w:pPr>
        <w:pStyle w:val="4"/>
        <w:spacing w:line="254" w:lineRule="auto"/>
        <w:rPr>
          <w:rFonts w:hint="eastAsia"/>
          <w:b w:val="0"/>
          <w:bCs w:val="0"/>
          <w:sz w:val="30"/>
          <w:szCs w:val="30"/>
        </w:rPr>
      </w:pPr>
      <w:r>
        <w:rPr>
          <w:rFonts w:hint="eastAsia"/>
          <w:b w:val="0"/>
          <w:bCs w:val="0"/>
          <w:sz w:val="30"/>
          <w:szCs w:val="30"/>
        </w:rPr>
        <w:t>所罗门说："嫉妒是骨头的朽烂。"</w:t>
      </w:r>
    </w:p>
    <w:p w14:paraId="3F484904">
      <w:pPr>
        <w:pStyle w:val="4"/>
        <w:spacing w:line="254" w:lineRule="auto"/>
        <w:rPr>
          <w:rFonts w:hint="eastAsia"/>
          <w:b w:val="0"/>
          <w:bCs w:val="0"/>
          <w:sz w:val="30"/>
          <w:szCs w:val="30"/>
        </w:rPr>
      </w:pPr>
    </w:p>
    <w:p w14:paraId="5C946940">
      <w:pPr>
        <w:pStyle w:val="4"/>
        <w:spacing w:line="254" w:lineRule="auto"/>
        <w:rPr>
          <w:rFonts w:hint="eastAsia"/>
          <w:b w:val="0"/>
          <w:bCs w:val="0"/>
          <w:sz w:val="30"/>
          <w:szCs w:val="30"/>
        </w:rPr>
      </w:pPr>
      <w:r>
        <w:rPr>
          <w:rFonts w:hint="eastAsia"/>
          <w:b w:val="0"/>
          <w:bCs w:val="0"/>
          <w:sz w:val="30"/>
          <w:szCs w:val="30"/>
        </w:rPr>
        <w:t>He doth make much of that which will make nothing of him; he whets a knife to cut his own throat.</w:t>
      </w:r>
    </w:p>
    <w:p w14:paraId="79C345AE">
      <w:pPr>
        <w:pStyle w:val="4"/>
        <w:spacing w:line="254" w:lineRule="auto"/>
        <w:rPr>
          <w:rFonts w:hint="eastAsia"/>
          <w:b w:val="0"/>
          <w:bCs w:val="0"/>
          <w:sz w:val="30"/>
          <w:szCs w:val="30"/>
        </w:rPr>
      </w:pPr>
      <w:r>
        <w:rPr>
          <w:rFonts w:hint="eastAsia"/>
          <w:b w:val="0"/>
          <w:bCs w:val="0"/>
          <w:sz w:val="30"/>
          <w:szCs w:val="30"/>
        </w:rPr>
        <w:t>他重视那将使他成为乌有的东西；他磨刀自割喉咙。</w:t>
      </w:r>
    </w:p>
    <w:p w14:paraId="2F970B7D">
      <w:pPr>
        <w:pStyle w:val="4"/>
        <w:spacing w:line="254" w:lineRule="auto"/>
        <w:rPr>
          <w:rFonts w:hint="eastAsia"/>
          <w:b w:val="0"/>
          <w:bCs w:val="0"/>
          <w:sz w:val="30"/>
          <w:szCs w:val="30"/>
        </w:rPr>
      </w:pPr>
    </w:p>
    <w:p w14:paraId="72E49575">
      <w:pPr>
        <w:pStyle w:val="4"/>
        <w:spacing w:line="254" w:lineRule="auto"/>
        <w:rPr>
          <w:rFonts w:hint="eastAsia"/>
          <w:b w:val="0"/>
          <w:bCs w:val="0"/>
          <w:sz w:val="30"/>
          <w:szCs w:val="30"/>
        </w:rPr>
      </w:pPr>
      <w:r>
        <w:rPr>
          <w:rFonts w:hint="eastAsia"/>
          <w:b w:val="0"/>
          <w:bCs w:val="0"/>
          <w:sz w:val="30"/>
          <w:szCs w:val="30"/>
        </w:rPr>
        <w:t>The glutton feeds beasts to feed on; but the envious, like a witch, nourisheth a devil with his own blood.</w:t>
      </w:r>
    </w:p>
    <w:p w14:paraId="62E76DCA">
      <w:pPr>
        <w:pStyle w:val="4"/>
        <w:spacing w:line="254" w:lineRule="auto"/>
        <w:rPr>
          <w:rFonts w:hint="eastAsia"/>
          <w:b w:val="0"/>
          <w:bCs w:val="0"/>
          <w:sz w:val="30"/>
          <w:szCs w:val="30"/>
        </w:rPr>
      </w:pPr>
      <w:r>
        <w:rPr>
          <w:rFonts w:hint="eastAsia"/>
          <w:b w:val="0"/>
          <w:bCs w:val="0"/>
          <w:sz w:val="30"/>
          <w:szCs w:val="30"/>
        </w:rPr>
        <w:t>贪食者喂养野兽以供食用；但嫉妒者像女巫一样，用自己的血滋养魔鬼。</w:t>
      </w:r>
    </w:p>
    <w:p w14:paraId="5B11B3E0">
      <w:pPr>
        <w:pStyle w:val="4"/>
        <w:spacing w:line="254" w:lineRule="auto"/>
        <w:rPr>
          <w:rFonts w:hint="eastAsia"/>
          <w:b w:val="0"/>
          <w:bCs w:val="0"/>
          <w:sz w:val="30"/>
          <w:szCs w:val="30"/>
        </w:rPr>
      </w:pPr>
    </w:p>
    <w:p w14:paraId="50C6811B">
      <w:pPr>
        <w:pStyle w:val="4"/>
        <w:spacing w:line="254" w:lineRule="auto"/>
        <w:rPr>
          <w:rFonts w:hint="eastAsia"/>
          <w:b w:val="0"/>
          <w:bCs w:val="0"/>
          <w:sz w:val="30"/>
          <w:szCs w:val="30"/>
        </w:rPr>
      </w:pPr>
      <w:r>
        <w:rPr>
          <w:rFonts w:hint="eastAsia"/>
          <w:b w:val="0"/>
          <w:bCs w:val="0"/>
          <w:sz w:val="30"/>
          <w:szCs w:val="30"/>
        </w:rPr>
        <w:t>He keeps a disease fat which will ever keep him lean; and is indulgent to a serpent that gnaws his entrails.</w:t>
      </w:r>
    </w:p>
    <w:p w14:paraId="626F9D4D">
      <w:pPr>
        <w:pStyle w:val="4"/>
        <w:spacing w:line="254" w:lineRule="auto"/>
        <w:rPr>
          <w:rFonts w:hint="eastAsia"/>
          <w:b w:val="0"/>
          <w:bCs w:val="0"/>
          <w:sz w:val="30"/>
          <w:szCs w:val="30"/>
        </w:rPr>
      </w:pPr>
      <w:r>
        <w:rPr>
          <w:rFonts w:hint="eastAsia"/>
          <w:b w:val="0"/>
          <w:bCs w:val="0"/>
          <w:sz w:val="30"/>
          <w:szCs w:val="30"/>
        </w:rPr>
        <w:t>他使一种疾病肥胖，而这疾病将永远使他消瘦；他纵容一条啃噬他内脏的蛇。</w:t>
      </w:r>
    </w:p>
    <w:p w14:paraId="6D034E18">
      <w:pPr>
        <w:pStyle w:val="4"/>
        <w:spacing w:line="254" w:lineRule="auto"/>
        <w:rPr>
          <w:rFonts w:hint="eastAsia"/>
          <w:b w:val="0"/>
          <w:bCs w:val="0"/>
          <w:sz w:val="30"/>
          <w:szCs w:val="30"/>
        </w:rPr>
      </w:pPr>
    </w:p>
    <w:p w14:paraId="217508C2">
      <w:pPr>
        <w:pStyle w:val="4"/>
        <w:spacing w:line="254" w:lineRule="auto"/>
        <w:rPr>
          <w:rFonts w:hint="eastAsia"/>
          <w:b w:val="0"/>
          <w:bCs w:val="0"/>
          <w:sz w:val="30"/>
          <w:szCs w:val="30"/>
        </w:rPr>
      </w:pPr>
      <w:r>
        <w:rPr>
          <w:rFonts w:hint="eastAsia"/>
          <w:b w:val="0"/>
          <w:bCs w:val="0"/>
          <w:sz w:val="30"/>
          <w:szCs w:val="30"/>
        </w:rPr>
        <w:t>He punisheth and revengeth the wrongs on himself which his adversary doth him.</w:t>
      </w:r>
    </w:p>
    <w:p w14:paraId="56859FAE">
      <w:pPr>
        <w:pStyle w:val="4"/>
        <w:spacing w:line="254" w:lineRule="auto"/>
        <w:rPr>
          <w:rFonts w:hint="eastAsia"/>
          <w:b w:val="0"/>
          <w:bCs w:val="0"/>
          <w:sz w:val="30"/>
          <w:szCs w:val="30"/>
        </w:rPr>
      </w:pPr>
      <w:r>
        <w:rPr>
          <w:rFonts w:hint="eastAsia"/>
          <w:b w:val="0"/>
          <w:bCs w:val="0"/>
          <w:sz w:val="30"/>
          <w:szCs w:val="30"/>
        </w:rPr>
        <w:t>他惩罚并报复对方加诸于他的伤害，实则伤害自己。</w:t>
      </w:r>
    </w:p>
    <w:p w14:paraId="45DF0599">
      <w:pPr>
        <w:pStyle w:val="4"/>
        <w:spacing w:line="254" w:lineRule="auto"/>
        <w:rPr>
          <w:rFonts w:hint="eastAsia"/>
          <w:b w:val="0"/>
          <w:bCs w:val="0"/>
          <w:sz w:val="30"/>
          <w:szCs w:val="30"/>
        </w:rPr>
      </w:pPr>
    </w:p>
    <w:p w14:paraId="7108C82A">
      <w:pPr>
        <w:pStyle w:val="4"/>
        <w:spacing w:line="254" w:lineRule="auto"/>
        <w:rPr>
          <w:rFonts w:hint="eastAsia"/>
          <w:b w:val="0"/>
          <w:bCs w:val="0"/>
          <w:sz w:val="30"/>
          <w:szCs w:val="30"/>
        </w:rPr>
      </w:pPr>
      <w:r>
        <w:rPr>
          <w:rFonts w:hint="eastAsia"/>
          <w:b w:val="0"/>
          <w:bCs w:val="0"/>
          <w:sz w:val="30"/>
          <w:szCs w:val="30"/>
        </w:rPr>
        <w:t>Is not this a madman?</w:t>
      </w:r>
    </w:p>
    <w:p w14:paraId="3EFA7766">
      <w:pPr>
        <w:pStyle w:val="4"/>
        <w:spacing w:line="254" w:lineRule="auto"/>
        <w:rPr>
          <w:rFonts w:hint="eastAsia"/>
          <w:b w:val="0"/>
          <w:bCs w:val="0"/>
          <w:sz w:val="30"/>
          <w:szCs w:val="30"/>
        </w:rPr>
      </w:pPr>
      <w:r>
        <w:rPr>
          <w:rFonts w:hint="eastAsia"/>
          <w:b w:val="0"/>
          <w:bCs w:val="0"/>
          <w:sz w:val="30"/>
          <w:szCs w:val="30"/>
        </w:rPr>
        <w:t>这不是个疯子吗？</w:t>
      </w:r>
    </w:p>
    <w:p w14:paraId="1635A8F6">
      <w:pPr>
        <w:pStyle w:val="4"/>
        <w:spacing w:line="254" w:lineRule="auto"/>
        <w:rPr>
          <w:rFonts w:hint="eastAsia"/>
          <w:b w:val="0"/>
          <w:bCs w:val="0"/>
          <w:sz w:val="30"/>
          <w:szCs w:val="30"/>
        </w:rPr>
      </w:pPr>
    </w:p>
    <w:p w14:paraId="1136BC27">
      <w:pPr>
        <w:pStyle w:val="4"/>
        <w:spacing w:line="254" w:lineRule="auto"/>
        <w:rPr>
          <w:rFonts w:hint="eastAsia"/>
          <w:b w:val="0"/>
          <w:bCs w:val="0"/>
          <w:sz w:val="30"/>
          <w:szCs w:val="30"/>
        </w:rPr>
      </w:pPr>
      <w:r>
        <w:rPr>
          <w:rFonts w:hint="eastAsia"/>
          <w:b w:val="0"/>
          <w:bCs w:val="0"/>
          <w:sz w:val="30"/>
          <w:szCs w:val="30"/>
        </w:rPr>
        <w:t>Others strike him, and like a strangely penitential monk, as if their blows were not sufficient, he strikes himself.</w:t>
      </w:r>
    </w:p>
    <w:p w14:paraId="62893B01">
      <w:pPr>
        <w:pStyle w:val="4"/>
        <w:spacing w:line="254" w:lineRule="auto"/>
        <w:rPr>
          <w:rFonts w:hint="eastAsia"/>
          <w:b w:val="0"/>
          <w:bCs w:val="0"/>
          <w:sz w:val="30"/>
          <w:szCs w:val="30"/>
        </w:rPr>
      </w:pPr>
      <w:r>
        <w:rPr>
          <w:rFonts w:hint="eastAsia"/>
          <w:b w:val="0"/>
          <w:bCs w:val="0"/>
          <w:sz w:val="30"/>
          <w:szCs w:val="30"/>
        </w:rPr>
        <w:t>他人打他，而他像一个奇怪的忏悔僧侣，好像他们的打击不够，他还打自己。</w:t>
      </w:r>
    </w:p>
    <w:p w14:paraId="39981156">
      <w:pPr>
        <w:pStyle w:val="4"/>
        <w:spacing w:line="254" w:lineRule="auto"/>
        <w:rPr>
          <w:rFonts w:hint="eastAsia"/>
          <w:b w:val="0"/>
          <w:bCs w:val="0"/>
          <w:sz w:val="30"/>
          <w:szCs w:val="30"/>
        </w:rPr>
      </w:pPr>
    </w:p>
    <w:p w14:paraId="58BB43BF">
      <w:pPr>
        <w:pStyle w:val="4"/>
        <w:spacing w:line="254" w:lineRule="auto"/>
        <w:rPr>
          <w:rFonts w:hint="eastAsia"/>
          <w:b w:val="0"/>
          <w:bCs w:val="0"/>
          <w:sz w:val="30"/>
          <w:szCs w:val="30"/>
        </w:rPr>
      </w:pPr>
      <w:r>
        <w:rPr>
          <w:rFonts w:hint="eastAsia"/>
          <w:b w:val="0"/>
          <w:bCs w:val="0"/>
          <w:sz w:val="30"/>
          <w:szCs w:val="30"/>
        </w:rPr>
        <w:t>That physicians may not beg him when he is dead, he makes himself an anatomy living.</w:t>
      </w:r>
    </w:p>
    <w:p w14:paraId="68B7310A">
      <w:pPr>
        <w:pStyle w:val="4"/>
        <w:spacing w:line="254" w:lineRule="auto"/>
        <w:rPr>
          <w:rFonts w:hint="eastAsia"/>
          <w:b w:val="0"/>
          <w:bCs w:val="0"/>
          <w:sz w:val="30"/>
          <w:szCs w:val="30"/>
        </w:rPr>
      </w:pPr>
      <w:r>
        <w:rPr>
          <w:rFonts w:hint="eastAsia"/>
          <w:b w:val="0"/>
          <w:bCs w:val="0"/>
          <w:sz w:val="30"/>
          <w:szCs w:val="30"/>
        </w:rPr>
        <w:t>为了使医生在他死后不必乞求他的尸体，他在生时就使自己成为一具解剖标本。</w:t>
      </w:r>
    </w:p>
    <w:p w14:paraId="236C1185">
      <w:pPr>
        <w:pStyle w:val="4"/>
        <w:spacing w:line="254" w:lineRule="auto"/>
        <w:rPr>
          <w:rFonts w:hint="eastAsia"/>
          <w:b w:val="0"/>
          <w:bCs w:val="0"/>
          <w:sz w:val="30"/>
          <w:szCs w:val="30"/>
        </w:rPr>
      </w:pPr>
    </w:p>
    <w:p w14:paraId="2BC8BEE9">
      <w:pPr>
        <w:pStyle w:val="4"/>
        <w:spacing w:line="254" w:lineRule="auto"/>
        <w:rPr>
          <w:rFonts w:hint="eastAsia"/>
          <w:b w:val="0"/>
          <w:bCs w:val="0"/>
          <w:sz w:val="30"/>
          <w:szCs w:val="30"/>
        </w:rPr>
      </w:pPr>
      <w:r>
        <w:rPr>
          <w:rFonts w:hint="eastAsia"/>
          <w:b w:val="0"/>
          <w:bCs w:val="0"/>
          <w:sz w:val="30"/>
          <w:szCs w:val="30"/>
        </w:rPr>
        <w:t>Sure, he gives cause to think that all the old fables of walking ghosts were meant of him, and but for a little starved flesh, he demonstratively expounds them.</w:t>
      </w:r>
    </w:p>
    <w:p w14:paraId="3EF7D346">
      <w:pPr>
        <w:pStyle w:val="4"/>
        <w:spacing w:line="254" w:lineRule="auto"/>
        <w:rPr>
          <w:rFonts w:hint="eastAsia"/>
          <w:b w:val="0"/>
          <w:bCs w:val="0"/>
          <w:sz w:val="30"/>
          <w:szCs w:val="30"/>
        </w:rPr>
      </w:pPr>
      <w:r>
        <w:rPr>
          <w:rFonts w:hint="eastAsia"/>
          <w:b w:val="0"/>
          <w:bCs w:val="0"/>
          <w:sz w:val="30"/>
          <w:szCs w:val="30"/>
        </w:rPr>
        <w:t>诚然，他让人有理由认为所有关于游魂的古老寓言都是指他，只差一点饥饿的肉体，他就能生动地解释它们。</w:t>
      </w:r>
    </w:p>
    <w:p w14:paraId="54BC031B">
      <w:pPr>
        <w:pStyle w:val="4"/>
        <w:spacing w:line="254" w:lineRule="auto"/>
        <w:rPr>
          <w:rFonts w:hint="eastAsia"/>
          <w:b w:val="0"/>
          <w:bCs w:val="0"/>
          <w:sz w:val="30"/>
          <w:szCs w:val="30"/>
        </w:rPr>
      </w:pPr>
    </w:p>
    <w:p w14:paraId="388AFBC2">
      <w:pPr>
        <w:pStyle w:val="4"/>
        <w:spacing w:line="254" w:lineRule="auto"/>
        <w:rPr>
          <w:rFonts w:hint="eastAsia"/>
          <w:b w:val="0"/>
          <w:bCs w:val="0"/>
          <w:sz w:val="30"/>
          <w:szCs w:val="30"/>
        </w:rPr>
      </w:pPr>
      <w:r>
        <w:rPr>
          <w:rFonts w:hint="eastAsia"/>
          <w:b w:val="0"/>
          <w:bCs w:val="0"/>
          <w:sz w:val="30"/>
          <w:szCs w:val="30"/>
        </w:rPr>
        <w:t>If it were not for his soul, the devil could scarce tell what to do with his body.</w:t>
      </w:r>
    </w:p>
    <w:p w14:paraId="00540726">
      <w:pPr>
        <w:pStyle w:val="4"/>
        <w:spacing w:line="254" w:lineRule="auto"/>
        <w:rPr>
          <w:rFonts w:hint="eastAsia"/>
          <w:b w:val="0"/>
          <w:bCs w:val="0"/>
          <w:sz w:val="30"/>
          <w:szCs w:val="30"/>
        </w:rPr>
      </w:pPr>
      <w:r>
        <w:rPr>
          <w:rFonts w:hint="eastAsia"/>
          <w:b w:val="0"/>
          <w:bCs w:val="0"/>
          <w:sz w:val="30"/>
          <w:szCs w:val="30"/>
        </w:rPr>
        <w:t>若不是为了他的灵魂，魔鬼几乎不知道如何处置他的身体。</w:t>
      </w:r>
    </w:p>
    <w:p w14:paraId="0000162D">
      <w:pPr>
        <w:pStyle w:val="4"/>
        <w:spacing w:line="254" w:lineRule="auto"/>
        <w:rPr>
          <w:rFonts w:hint="eastAsia"/>
          <w:b w:val="0"/>
          <w:bCs w:val="0"/>
          <w:sz w:val="30"/>
          <w:szCs w:val="30"/>
        </w:rPr>
      </w:pPr>
    </w:p>
    <w:p w14:paraId="0AD18DD5">
      <w:pPr>
        <w:pStyle w:val="4"/>
        <w:spacing w:line="254" w:lineRule="auto"/>
        <w:rPr>
          <w:rFonts w:hint="eastAsia"/>
          <w:b w:val="0"/>
          <w:bCs w:val="0"/>
          <w:sz w:val="30"/>
          <w:szCs w:val="30"/>
        </w:rPr>
      </w:pPr>
      <w:r>
        <w:rPr>
          <w:rFonts w:hint="eastAsia"/>
          <w:b w:val="0"/>
          <w:bCs w:val="0"/>
          <w:sz w:val="30"/>
          <w:szCs w:val="30"/>
        </w:rPr>
        <w:t>He would do much mischief, if he lives to it; but there is great hope that he will kill himself beforehand.</w:t>
      </w:r>
    </w:p>
    <w:p w14:paraId="6E6C9324">
      <w:pPr>
        <w:pStyle w:val="4"/>
        <w:spacing w:line="254" w:lineRule="auto"/>
        <w:rPr>
          <w:rFonts w:hint="eastAsia"/>
          <w:b w:val="0"/>
          <w:bCs w:val="0"/>
          <w:sz w:val="30"/>
          <w:szCs w:val="30"/>
        </w:rPr>
      </w:pPr>
      <w:r>
        <w:rPr>
          <w:rFonts w:hint="eastAsia"/>
          <w:b w:val="0"/>
          <w:bCs w:val="0"/>
          <w:sz w:val="30"/>
          <w:szCs w:val="30"/>
        </w:rPr>
        <w:t>如果他活得够久，他会造成很多伤害；但有很大希望他会提前自杀。</w:t>
      </w:r>
    </w:p>
    <w:p w14:paraId="68B35CF9">
      <w:pPr>
        <w:pStyle w:val="4"/>
        <w:spacing w:line="254" w:lineRule="auto"/>
        <w:rPr>
          <w:rFonts w:hint="eastAsia"/>
          <w:b w:val="0"/>
          <w:bCs w:val="0"/>
          <w:sz w:val="30"/>
          <w:szCs w:val="30"/>
        </w:rPr>
      </w:pPr>
    </w:p>
    <w:p w14:paraId="0C2840DB">
      <w:pPr>
        <w:pStyle w:val="4"/>
        <w:spacing w:line="254" w:lineRule="auto"/>
        <w:rPr>
          <w:rFonts w:hint="eastAsia"/>
          <w:b w:val="0"/>
          <w:bCs w:val="0"/>
          <w:sz w:val="30"/>
          <w:szCs w:val="30"/>
        </w:rPr>
      </w:pPr>
      <w:r>
        <w:rPr>
          <w:rFonts w:hint="eastAsia"/>
          <w:b w:val="0"/>
          <w:bCs w:val="0"/>
          <w:sz w:val="30"/>
          <w:szCs w:val="30"/>
        </w:rPr>
        <w:t>If you miss him in a stationer's shop jeering at books, or at a sermon cavilling at doctrines, or amongst his neighbour's cattle grudging at their full udders, or in the shambles plotting massacres, yet thou shalt be sure to find him in bedlam.</w:t>
      </w:r>
    </w:p>
    <w:p w14:paraId="7964BC26">
      <w:pPr>
        <w:pStyle w:val="4"/>
        <w:spacing w:line="254" w:lineRule="auto"/>
        <w:rPr>
          <w:rFonts w:hint="eastAsia"/>
          <w:b w:val="0"/>
          <w:bCs w:val="0"/>
          <w:sz w:val="30"/>
          <w:szCs w:val="30"/>
        </w:rPr>
      </w:pPr>
      <w:r>
        <w:rPr>
          <w:rFonts w:hint="eastAsia"/>
          <w:b w:val="0"/>
          <w:bCs w:val="0"/>
          <w:sz w:val="30"/>
          <w:szCs w:val="30"/>
        </w:rPr>
        <w:t>如果你在书商店里没看到他嘲笑书籍，或在讲道中吹毛求疵，或在邻居的牛群中嫉妒它们充满的乳房，或在屠宰场策划屠杀，你肯定能在疯人院找到他。</w:t>
      </w:r>
    </w:p>
    <w:p w14:paraId="414C5F83">
      <w:pPr>
        <w:pStyle w:val="4"/>
        <w:spacing w:line="254" w:lineRule="auto"/>
        <w:rPr>
          <w:rFonts w:hint="eastAsia"/>
          <w:b w:val="0"/>
          <w:bCs w:val="0"/>
          <w:sz w:val="30"/>
          <w:szCs w:val="30"/>
        </w:rPr>
      </w:pPr>
    </w:p>
    <w:p w14:paraId="140B6EF3">
      <w:pPr>
        <w:pStyle w:val="4"/>
        <w:spacing w:line="254" w:lineRule="auto"/>
        <w:rPr>
          <w:rFonts w:hint="eastAsia"/>
          <w:b w:val="0"/>
          <w:bCs w:val="0"/>
          <w:sz w:val="30"/>
          <w:szCs w:val="30"/>
        </w:rPr>
      </w:pPr>
      <w:r>
        <w:rPr>
          <w:rFonts w:hint="eastAsia"/>
          <w:b w:val="0"/>
          <w:bCs w:val="0"/>
          <w:sz w:val="30"/>
          <w:szCs w:val="30"/>
        </w:rPr>
        <w:t>(17.) The CONTENTIOUS man is as frantic as any.</w:t>
      </w:r>
    </w:p>
    <w:p w14:paraId="4706DE25">
      <w:pPr>
        <w:pStyle w:val="4"/>
        <w:spacing w:line="254" w:lineRule="auto"/>
        <w:rPr>
          <w:rFonts w:hint="eastAsia"/>
          <w:b w:val="0"/>
          <w:bCs w:val="0"/>
          <w:sz w:val="30"/>
          <w:szCs w:val="30"/>
        </w:rPr>
      </w:pPr>
      <w:r>
        <w:rPr>
          <w:rFonts w:hint="eastAsia"/>
          <w:b w:val="0"/>
          <w:bCs w:val="0"/>
          <w:sz w:val="30"/>
          <w:szCs w:val="30"/>
        </w:rPr>
        <w:t>(17.) 好争论的人和任何人一样狂躁。</w:t>
      </w:r>
    </w:p>
    <w:p w14:paraId="4604DAD1">
      <w:pPr>
        <w:pStyle w:val="4"/>
        <w:spacing w:line="254" w:lineRule="auto"/>
        <w:rPr>
          <w:rFonts w:hint="eastAsia"/>
          <w:b w:val="0"/>
          <w:bCs w:val="0"/>
          <w:sz w:val="30"/>
          <w:szCs w:val="30"/>
        </w:rPr>
      </w:pPr>
    </w:p>
    <w:p w14:paraId="4C54F16B">
      <w:pPr>
        <w:pStyle w:val="4"/>
        <w:spacing w:line="254" w:lineRule="auto"/>
        <w:rPr>
          <w:rFonts w:hint="eastAsia"/>
          <w:b w:val="0"/>
          <w:bCs w:val="0"/>
          <w:sz w:val="30"/>
          <w:szCs w:val="30"/>
        </w:rPr>
      </w:pPr>
      <w:r>
        <w:rPr>
          <w:rFonts w:hint="eastAsia"/>
          <w:b w:val="0"/>
          <w:bCs w:val="0"/>
          <w:sz w:val="30"/>
          <w:szCs w:val="30"/>
        </w:rPr>
        <w:t>Hear him speak, his words are incendiary; observe his feet, they run nimbly to broils, not knowing the 'way of peace.'</w:t>
      </w:r>
    </w:p>
    <w:p w14:paraId="605AC27B">
      <w:pPr>
        <w:pStyle w:val="4"/>
        <w:spacing w:line="254" w:lineRule="auto"/>
        <w:rPr>
          <w:rFonts w:hint="eastAsia"/>
          <w:b w:val="0"/>
          <w:bCs w:val="0"/>
          <w:sz w:val="30"/>
          <w:szCs w:val="30"/>
        </w:rPr>
      </w:pPr>
      <w:r>
        <w:rPr>
          <w:rFonts w:hint="eastAsia"/>
          <w:b w:val="0"/>
          <w:bCs w:val="0"/>
          <w:sz w:val="30"/>
          <w:szCs w:val="30"/>
        </w:rPr>
        <w:t>听他说话，他的言语是煽动性的；观察他的脚，它们敏捷地奔向争端，不知"和平的道路"。</w:t>
      </w:r>
    </w:p>
    <w:p w14:paraId="5775EE91">
      <w:pPr>
        <w:pStyle w:val="4"/>
        <w:spacing w:line="254" w:lineRule="auto"/>
        <w:rPr>
          <w:rFonts w:hint="eastAsia"/>
          <w:b w:val="0"/>
          <w:bCs w:val="0"/>
          <w:sz w:val="30"/>
          <w:szCs w:val="30"/>
        </w:rPr>
      </w:pPr>
    </w:p>
    <w:p w14:paraId="523095FA">
      <w:pPr>
        <w:pStyle w:val="4"/>
        <w:spacing w:line="254" w:lineRule="auto"/>
        <w:rPr>
          <w:rFonts w:hint="eastAsia"/>
          <w:b w:val="0"/>
          <w:bCs w:val="0"/>
          <w:sz w:val="30"/>
          <w:szCs w:val="30"/>
        </w:rPr>
      </w:pPr>
      <w:r>
        <w:rPr>
          <w:rFonts w:hint="eastAsia"/>
          <w:b w:val="0"/>
          <w:bCs w:val="0"/>
          <w:sz w:val="30"/>
          <w:szCs w:val="30"/>
        </w:rPr>
        <w:t>Look upon his eyes, they sparkle fire; mark his hands, they are ever sowing debate.</w:t>
      </w:r>
    </w:p>
    <w:p w14:paraId="0944BEC5">
      <w:pPr>
        <w:pStyle w:val="4"/>
        <w:spacing w:line="254" w:lineRule="auto"/>
        <w:rPr>
          <w:rFonts w:hint="eastAsia"/>
          <w:b w:val="0"/>
          <w:bCs w:val="0"/>
          <w:sz w:val="30"/>
          <w:szCs w:val="30"/>
        </w:rPr>
      </w:pPr>
      <w:r>
        <w:rPr>
          <w:rFonts w:hint="eastAsia"/>
          <w:b w:val="0"/>
          <w:bCs w:val="0"/>
          <w:sz w:val="30"/>
          <w:szCs w:val="30"/>
        </w:rPr>
        <w:t>看他的眼睛，它们闪烁火光；注意他的手，它们总是播种争端。</w:t>
      </w:r>
    </w:p>
    <w:p w14:paraId="68391F8F">
      <w:pPr>
        <w:pStyle w:val="4"/>
        <w:spacing w:line="254" w:lineRule="auto"/>
        <w:rPr>
          <w:rFonts w:hint="eastAsia"/>
          <w:b w:val="0"/>
          <w:bCs w:val="0"/>
          <w:sz w:val="30"/>
          <w:szCs w:val="30"/>
        </w:rPr>
      </w:pPr>
    </w:p>
    <w:p w14:paraId="7D13601F">
      <w:pPr>
        <w:pStyle w:val="4"/>
        <w:spacing w:line="254" w:lineRule="auto"/>
        <w:rPr>
          <w:rFonts w:hint="eastAsia"/>
          <w:b w:val="0"/>
          <w:bCs w:val="0"/>
          <w:sz w:val="30"/>
          <w:szCs w:val="30"/>
        </w:rPr>
      </w:pPr>
      <w:r>
        <w:rPr>
          <w:rFonts w:hint="eastAsia"/>
          <w:b w:val="0"/>
          <w:bCs w:val="0"/>
          <w:sz w:val="30"/>
          <w:szCs w:val="30"/>
        </w:rPr>
        <w:t>He will strike a neighbour in the dark, and lay it on his enemy; all to make work.</w:t>
      </w:r>
    </w:p>
    <w:p w14:paraId="114C622A">
      <w:pPr>
        <w:pStyle w:val="4"/>
        <w:spacing w:line="254" w:lineRule="auto"/>
        <w:rPr>
          <w:rFonts w:hint="eastAsia"/>
          <w:b w:val="0"/>
          <w:bCs w:val="0"/>
          <w:sz w:val="30"/>
          <w:szCs w:val="30"/>
        </w:rPr>
      </w:pPr>
      <w:r>
        <w:rPr>
          <w:rFonts w:hint="eastAsia"/>
          <w:b w:val="0"/>
          <w:bCs w:val="0"/>
          <w:sz w:val="30"/>
          <w:szCs w:val="30"/>
        </w:rPr>
        <w:t>他会在暗中打击邻居，却嫁祸于他的敌人；一切只为制造麻烦。</w:t>
      </w:r>
    </w:p>
    <w:p w14:paraId="26079E0B">
      <w:pPr>
        <w:pStyle w:val="4"/>
        <w:spacing w:line="254" w:lineRule="auto"/>
        <w:rPr>
          <w:rFonts w:hint="eastAsia"/>
          <w:b w:val="0"/>
          <w:bCs w:val="0"/>
          <w:sz w:val="30"/>
          <w:szCs w:val="30"/>
        </w:rPr>
      </w:pPr>
    </w:p>
    <w:p w14:paraId="74026EEB">
      <w:pPr>
        <w:pStyle w:val="4"/>
        <w:spacing w:line="254" w:lineRule="auto"/>
        <w:rPr>
          <w:rFonts w:hint="eastAsia"/>
          <w:b w:val="0"/>
          <w:bCs w:val="0"/>
          <w:sz w:val="30"/>
          <w:szCs w:val="30"/>
        </w:rPr>
      </w:pPr>
      <w:r>
        <w:rPr>
          <w:rFonts w:hint="eastAsia"/>
          <w:b w:val="0"/>
          <w:bCs w:val="0"/>
          <w:sz w:val="30"/>
          <w:szCs w:val="30"/>
        </w:rPr>
        <w:t>Search his pockets, and they are stuffed with libels, invectives, detractions.</w:t>
      </w:r>
    </w:p>
    <w:p w14:paraId="576DE755">
      <w:pPr>
        <w:pStyle w:val="4"/>
        <w:spacing w:line="254" w:lineRule="auto"/>
        <w:rPr>
          <w:rFonts w:hint="eastAsia"/>
          <w:b w:val="0"/>
          <w:bCs w:val="0"/>
          <w:sz w:val="30"/>
          <w:szCs w:val="30"/>
        </w:rPr>
      </w:pPr>
      <w:r>
        <w:rPr>
          <w:rFonts w:hint="eastAsia"/>
          <w:b w:val="0"/>
          <w:bCs w:val="0"/>
          <w:sz w:val="30"/>
          <w:szCs w:val="30"/>
        </w:rPr>
        <w:t>搜他的口袋，它们塞满了诽谤、咒骂、贬损。</w:t>
      </w:r>
    </w:p>
    <w:p w14:paraId="02D4671F">
      <w:pPr>
        <w:pStyle w:val="4"/>
        <w:spacing w:line="254" w:lineRule="auto"/>
        <w:rPr>
          <w:rFonts w:hint="eastAsia"/>
          <w:b w:val="0"/>
          <w:bCs w:val="0"/>
          <w:sz w:val="30"/>
          <w:szCs w:val="30"/>
        </w:rPr>
      </w:pPr>
    </w:p>
    <w:p w14:paraId="3472734F">
      <w:pPr>
        <w:pStyle w:val="4"/>
        <w:spacing w:line="254" w:lineRule="auto"/>
        <w:rPr>
          <w:rFonts w:hint="eastAsia"/>
          <w:b w:val="0"/>
          <w:bCs w:val="0"/>
          <w:sz w:val="30"/>
          <w:szCs w:val="30"/>
        </w:rPr>
      </w:pPr>
      <w:r>
        <w:rPr>
          <w:rFonts w:hint="eastAsia"/>
          <w:b w:val="0"/>
          <w:bCs w:val="0"/>
          <w:sz w:val="30"/>
          <w:szCs w:val="30"/>
        </w:rPr>
        <w:t>He hates all men, and the Lord him, being that 'seventh abomination that his soul abhorreth, one that soweth discord among brethren,' Prov. 6:19.</w:t>
      </w:r>
    </w:p>
    <w:p w14:paraId="59017946">
      <w:pPr>
        <w:pStyle w:val="4"/>
        <w:spacing w:line="254" w:lineRule="auto"/>
        <w:rPr>
          <w:rFonts w:hint="eastAsia"/>
          <w:b w:val="0"/>
          <w:bCs w:val="0"/>
          <w:sz w:val="30"/>
          <w:szCs w:val="30"/>
        </w:rPr>
      </w:pPr>
      <w:r>
        <w:rPr>
          <w:rFonts w:hint="eastAsia"/>
          <w:b w:val="0"/>
          <w:bCs w:val="0"/>
          <w:sz w:val="30"/>
          <w:szCs w:val="30"/>
        </w:rPr>
        <w:t>他恨所有人，主也恨他，他是"祂心所憎恶的七样，就是在弟兄中散布纷争的人，"箴言6:19。</w:t>
      </w:r>
    </w:p>
    <w:p w14:paraId="5822FD7B">
      <w:pPr>
        <w:pStyle w:val="4"/>
        <w:spacing w:line="254" w:lineRule="auto"/>
        <w:rPr>
          <w:rFonts w:hint="eastAsia"/>
          <w:b w:val="0"/>
          <w:bCs w:val="0"/>
          <w:sz w:val="30"/>
          <w:szCs w:val="30"/>
        </w:rPr>
      </w:pPr>
    </w:p>
    <w:p w14:paraId="7EC9A5DC">
      <w:pPr>
        <w:pStyle w:val="4"/>
        <w:spacing w:line="254" w:lineRule="auto"/>
        <w:rPr>
          <w:rFonts w:hint="eastAsia"/>
          <w:b w:val="0"/>
          <w:bCs w:val="0"/>
          <w:sz w:val="30"/>
          <w:szCs w:val="30"/>
        </w:rPr>
      </w:pPr>
      <w:r>
        <w:rPr>
          <w:rFonts w:hint="eastAsia"/>
          <w:b w:val="0"/>
          <w:bCs w:val="0"/>
          <w:sz w:val="30"/>
          <w:szCs w:val="30"/>
        </w:rPr>
        <w:t>There is a witness against him beyond exception: Prov. 26:18, 'The debateful man is madder,' &amp;c.</w:t>
      </w:r>
    </w:p>
    <w:p w14:paraId="11FDCCF9">
      <w:pPr>
        <w:pStyle w:val="4"/>
        <w:spacing w:line="254" w:lineRule="auto"/>
        <w:rPr>
          <w:rFonts w:hint="eastAsia"/>
          <w:b w:val="0"/>
          <w:bCs w:val="0"/>
          <w:sz w:val="30"/>
          <w:szCs w:val="30"/>
        </w:rPr>
      </w:pPr>
      <w:r>
        <w:rPr>
          <w:rFonts w:hint="eastAsia"/>
          <w:b w:val="0"/>
          <w:bCs w:val="0"/>
          <w:sz w:val="30"/>
          <w:szCs w:val="30"/>
        </w:rPr>
        <w:t>有一个无可争议的证人反对他：箴言26:18，"好争论的人更疯狂，"等等。</w:t>
      </w:r>
    </w:p>
    <w:p w14:paraId="35D2228C">
      <w:pPr>
        <w:pStyle w:val="4"/>
        <w:spacing w:line="254" w:lineRule="auto"/>
        <w:rPr>
          <w:rFonts w:hint="eastAsia"/>
          <w:b w:val="0"/>
          <w:bCs w:val="0"/>
          <w:sz w:val="30"/>
          <w:szCs w:val="30"/>
        </w:rPr>
      </w:pPr>
    </w:p>
    <w:p w14:paraId="1B9EC59D">
      <w:pPr>
        <w:pStyle w:val="4"/>
        <w:spacing w:line="254" w:lineRule="auto"/>
        <w:rPr>
          <w:rFonts w:hint="eastAsia"/>
          <w:b w:val="0"/>
          <w:bCs w:val="0"/>
          <w:sz w:val="30"/>
          <w:szCs w:val="30"/>
        </w:rPr>
      </w:pPr>
      <w:r>
        <w:rPr>
          <w:rFonts w:hint="eastAsia"/>
          <w:b w:val="0"/>
          <w:bCs w:val="0"/>
          <w:sz w:val="30"/>
          <w:szCs w:val="30"/>
        </w:rPr>
        <w:t>Ver. 22, 'The words of a talebearer are as wounds, and they go down into the innermost parts of the belly,' &amp;c.; ver. 25, 'When he speaks fair, believe him not: for there are seven abominations in his heart.'</w:t>
      </w:r>
    </w:p>
    <w:p w14:paraId="29A912E0">
      <w:pPr>
        <w:pStyle w:val="4"/>
        <w:spacing w:line="254" w:lineRule="auto"/>
        <w:rPr>
          <w:rFonts w:hint="eastAsia"/>
          <w:b w:val="0"/>
          <w:bCs w:val="0"/>
          <w:sz w:val="30"/>
          <w:szCs w:val="30"/>
        </w:rPr>
      </w:pPr>
      <w:r>
        <w:rPr>
          <w:rFonts w:hint="eastAsia"/>
          <w:b w:val="0"/>
          <w:bCs w:val="0"/>
          <w:sz w:val="30"/>
          <w:szCs w:val="30"/>
        </w:rPr>
        <w:t>第22节，"传舌人的言语如同美食，深入人的心腹，"等等；第25节，"他说话说得好听，你不可信他，因为他心中有七样可憎恶的。"</w:t>
      </w:r>
    </w:p>
    <w:p w14:paraId="0578A244">
      <w:pPr>
        <w:pStyle w:val="4"/>
        <w:spacing w:line="254" w:lineRule="auto"/>
        <w:rPr>
          <w:rFonts w:hint="eastAsia"/>
          <w:b w:val="0"/>
          <w:bCs w:val="0"/>
          <w:sz w:val="30"/>
          <w:szCs w:val="30"/>
        </w:rPr>
      </w:pPr>
    </w:p>
    <w:p w14:paraId="71411D94">
      <w:pPr>
        <w:pStyle w:val="4"/>
        <w:spacing w:line="254" w:lineRule="auto"/>
        <w:rPr>
          <w:rFonts w:hint="eastAsia"/>
          <w:b w:val="0"/>
          <w:bCs w:val="0"/>
          <w:sz w:val="30"/>
          <w:szCs w:val="30"/>
        </w:rPr>
      </w:pPr>
      <w:r>
        <w:rPr>
          <w:rFonts w:hint="eastAsia"/>
          <w:b w:val="0"/>
          <w:bCs w:val="0"/>
          <w:sz w:val="30"/>
          <w:szCs w:val="30"/>
        </w:rPr>
        <w:t>He comes to a mart or market to breed quarrels, as if he were hired by some surgeon.</w:t>
      </w:r>
    </w:p>
    <w:p w14:paraId="74ABC29D">
      <w:pPr>
        <w:pStyle w:val="4"/>
        <w:spacing w:line="254" w:lineRule="auto"/>
        <w:rPr>
          <w:rFonts w:hint="eastAsia"/>
          <w:b w:val="0"/>
          <w:bCs w:val="0"/>
          <w:sz w:val="30"/>
          <w:szCs w:val="30"/>
        </w:rPr>
      </w:pPr>
      <w:r>
        <w:rPr>
          <w:rFonts w:hint="eastAsia"/>
          <w:b w:val="0"/>
          <w:bCs w:val="0"/>
          <w:sz w:val="30"/>
          <w:szCs w:val="30"/>
        </w:rPr>
        <w:t>他来到集市或市场制造争吵，仿佛受雇于某个外科医生。</w:t>
      </w:r>
    </w:p>
    <w:p w14:paraId="0AE7A7F9">
      <w:pPr>
        <w:pStyle w:val="4"/>
        <w:spacing w:line="254" w:lineRule="auto"/>
        <w:rPr>
          <w:rFonts w:hint="eastAsia"/>
          <w:b w:val="0"/>
          <w:bCs w:val="0"/>
          <w:sz w:val="30"/>
          <w:szCs w:val="30"/>
        </w:rPr>
      </w:pPr>
    </w:p>
    <w:p w14:paraId="4F75BADB">
      <w:pPr>
        <w:pStyle w:val="4"/>
        <w:spacing w:line="254" w:lineRule="auto"/>
        <w:rPr>
          <w:rFonts w:hint="eastAsia"/>
          <w:b w:val="0"/>
          <w:bCs w:val="0"/>
          <w:sz w:val="30"/>
          <w:szCs w:val="30"/>
        </w:rPr>
      </w:pPr>
      <w:r>
        <w:rPr>
          <w:rFonts w:hint="eastAsia"/>
          <w:b w:val="0"/>
          <w:bCs w:val="0"/>
          <w:sz w:val="30"/>
          <w:szCs w:val="30"/>
        </w:rPr>
        <w:t>He neither sees nor hears of a discord but he must make one; but ever covertly, cowardly, out of the reach of weapons.</w:t>
      </w:r>
    </w:p>
    <w:p w14:paraId="62339389">
      <w:pPr>
        <w:pStyle w:val="4"/>
        <w:spacing w:line="254" w:lineRule="auto"/>
        <w:rPr>
          <w:rFonts w:hint="eastAsia"/>
          <w:b w:val="0"/>
          <w:bCs w:val="0"/>
          <w:sz w:val="30"/>
          <w:szCs w:val="30"/>
        </w:rPr>
      </w:pPr>
      <w:r>
        <w:rPr>
          <w:rFonts w:hint="eastAsia"/>
          <w:b w:val="0"/>
          <w:bCs w:val="0"/>
          <w:sz w:val="30"/>
          <w:szCs w:val="30"/>
        </w:rPr>
        <w:t>他看到或听到不和就必须制造不和；但总是隐蔽地，怯懦地，在武器触及不到的地方。</w:t>
      </w:r>
    </w:p>
    <w:p w14:paraId="245BA378">
      <w:pPr>
        <w:pStyle w:val="4"/>
        <w:spacing w:line="254" w:lineRule="auto"/>
        <w:rPr>
          <w:rFonts w:hint="eastAsia"/>
          <w:b w:val="0"/>
          <w:bCs w:val="0"/>
          <w:sz w:val="30"/>
          <w:szCs w:val="30"/>
        </w:rPr>
      </w:pPr>
    </w:p>
    <w:p w14:paraId="3F6F6706">
      <w:pPr>
        <w:pStyle w:val="4"/>
        <w:spacing w:line="254" w:lineRule="auto"/>
        <w:rPr>
          <w:rFonts w:hint="eastAsia"/>
          <w:b w:val="0"/>
          <w:bCs w:val="0"/>
          <w:sz w:val="30"/>
          <w:szCs w:val="30"/>
        </w:rPr>
      </w:pPr>
      <w:r>
        <w:rPr>
          <w:rFonts w:hint="eastAsia"/>
          <w:b w:val="0"/>
          <w:bCs w:val="0"/>
          <w:sz w:val="30"/>
          <w:szCs w:val="30"/>
        </w:rPr>
        <w:t>Ver. 17, 'He that passeth by, and meddleth with strife belonging not to him, is like one that taketh a dog by the ears:' he will be soon weary of holding him; and if he let him go, he is sure to be bitten.</w:t>
      </w:r>
    </w:p>
    <w:p w14:paraId="062A85B6">
      <w:pPr>
        <w:pStyle w:val="4"/>
        <w:spacing w:line="254" w:lineRule="auto"/>
        <w:rPr>
          <w:rFonts w:hint="eastAsia"/>
          <w:b w:val="0"/>
          <w:bCs w:val="0"/>
          <w:sz w:val="30"/>
          <w:szCs w:val="30"/>
        </w:rPr>
      </w:pPr>
      <w:r>
        <w:rPr>
          <w:rFonts w:hint="eastAsia"/>
          <w:b w:val="0"/>
          <w:bCs w:val="0"/>
          <w:sz w:val="30"/>
          <w:szCs w:val="30"/>
        </w:rPr>
        <w:t>第17节，"过路被事激动，管理不干己的争端，好像人揪住狗耳："他很快就会厌倦抓住它；如果他放开它，肯定会被咬。</w:t>
      </w:r>
    </w:p>
    <w:p w14:paraId="0C2D1E6F">
      <w:pPr>
        <w:pStyle w:val="4"/>
        <w:spacing w:line="254" w:lineRule="auto"/>
        <w:rPr>
          <w:rFonts w:hint="eastAsia"/>
          <w:b w:val="0"/>
          <w:bCs w:val="0"/>
          <w:sz w:val="30"/>
          <w:szCs w:val="30"/>
        </w:rPr>
      </w:pPr>
    </w:p>
    <w:p w14:paraId="535620E4">
      <w:pPr>
        <w:pStyle w:val="4"/>
        <w:spacing w:line="254" w:lineRule="auto"/>
        <w:rPr>
          <w:rFonts w:hint="eastAsia"/>
          <w:b w:val="0"/>
          <w:bCs w:val="0"/>
          <w:sz w:val="30"/>
          <w:szCs w:val="30"/>
        </w:rPr>
      </w:pPr>
      <w:r>
        <w:rPr>
          <w:rFonts w:hint="eastAsia"/>
          <w:b w:val="0"/>
          <w:bCs w:val="0"/>
          <w:sz w:val="30"/>
          <w:szCs w:val="30"/>
        </w:rPr>
        <w:t>He is utterly mad; for having incensed, encouraged party against party, —as one claps on unwilling mastiffs,—when perceiving his villany, they become friends, both shall fall upon him.</w:t>
      </w:r>
    </w:p>
    <w:p w14:paraId="6E9D57F2">
      <w:pPr>
        <w:pStyle w:val="4"/>
        <w:spacing w:line="254" w:lineRule="auto"/>
        <w:rPr>
          <w:rFonts w:hint="eastAsia"/>
          <w:b w:val="0"/>
          <w:bCs w:val="0"/>
          <w:sz w:val="30"/>
          <w:szCs w:val="30"/>
        </w:rPr>
      </w:pPr>
      <w:r>
        <w:rPr>
          <w:rFonts w:hint="eastAsia"/>
          <w:b w:val="0"/>
          <w:bCs w:val="0"/>
          <w:sz w:val="30"/>
          <w:szCs w:val="30"/>
        </w:rPr>
        <w:t>他完全疯狂；因为当他激怒，鼓励一方对抗另一方，——就像人激怒不情愿的獒犬——当察觉他的恶行时，双方成为朋友，两方都会攻击他。</w:t>
      </w:r>
    </w:p>
    <w:p w14:paraId="70834271">
      <w:pPr>
        <w:pStyle w:val="4"/>
        <w:spacing w:line="254" w:lineRule="auto"/>
        <w:rPr>
          <w:rFonts w:hint="eastAsia"/>
          <w:b w:val="0"/>
          <w:bCs w:val="0"/>
          <w:sz w:val="30"/>
          <w:szCs w:val="30"/>
        </w:rPr>
      </w:pPr>
    </w:p>
    <w:p w14:paraId="037E590E">
      <w:pPr>
        <w:pStyle w:val="4"/>
        <w:spacing w:line="254" w:lineRule="auto"/>
        <w:rPr>
          <w:rFonts w:hint="eastAsia"/>
          <w:b w:val="0"/>
          <w:bCs w:val="0"/>
          <w:sz w:val="30"/>
          <w:szCs w:val="30"/>
        </w:rPr>
      </w:pPr>
      <w:r>
        <w:rPr>
          <w:rFonts w:hint="eastAsia"/>
          <w:b w:val="0"/>
          <w:bCs w:val="0"/>
          <w:sz w:val="30"/>
          <w:szCs w:val="30"/>
        </w:rPr>
        <w:t>So he makes work for lawyers, work for cutlers, work for surgeons, work for the devil, work for his own destruction.</w:t>
      </w:r>
    </w:p>
    <w:p w14:paraId="659414EB">
      <w:pPr>
        <w:pStyle w:val="4"/>
        <w:spacing w:line="254" w:lineRule="auto"/>
        <w:rPr>
          <w:rFonts w:hint="eastAsia"/>
          <w:b w:val="0"/>
          <w:bCs w:val="0"/>
          <w:sz w:val="30"/>
          <w:szCs w:val="30"/>
        </w:rPr>
      </w:pPr>
      <w:r>
        <w:rPr>
          <w:rFonts w:hint="eastAsia"/>
          <w:b w:val="0"/>
          <w:bCs w:val="0"/>
          <w:sz w:val="30"/>
          <w:szCs w:val="30"/>
        </w:rPr>
        <w:t>因此他为律师制造工作，为刀具匠制造工作，为外科医生制造工作，为魔鬼制造工作，为自己的毁灭制造工作。</w:t>
      </w:r>
    </w:p>
    <w:p w14:paraId="1D9C0178">
      <w:pPr>
        <w:pStyle w:val="4"/>
        <w:spacing w:line="254" w:lineRule="auto"/>
        <w:rPr>
          <w:rFonts w:hint="eastAsia"/>
          <w:b w:val="0"/>
          <w:bCs w:val="0"/>
          <w:sz w:val="30"/>
          <w:szCs w:val="30"/>
        </w:rPr>
      </w:pPr>
    </w:p>
    <w:p w14:paraId="66AD9FD4">
      <w:pPr>
        <w:pStyle w:val="4"/>
        <w:spacing w:line="254" w:lineRule="auto"/>
        <w:rPr>
          <w:rFonts w:hint="eastAsia"/>
          <w:b w:val="0"/>
          <w:bCs w:val="0"/>
          <w:sz w:val="30"/>
          <w:szCs w:val="30"/>
        </w:rPr>
      </w:pPr>
      <w:r>
        <w:rPr>
          <w:rFonts w:hint="eastAsia"/>
          <w:b w:val="0"/>
          <w:bCs w:val="0"/>
          <w:sz w:val="30"/>
          <w:szCs w:val="30"/>
        </w:rPr>
        <w:t>To bedlam with him.</w:t>
      </w:r>
    </w:p>
    <w:p w14:paraId="4B0A1AC1">
      <w:pPr>
        <w:pStyle w:val="4"/>
        <w:spacing w:line="254" w:lineRule="auto"/>
        <w:rPr>
          <w:rFonts w:hint="eastAsia"/>
          <w:b w:val="0"/>
          <w:bCs w:val="0"/>
          <w:sz w:val="30"/>
          <w:szCs w:val="30"/>
        </w:rPr>
      </w:pPr>
      <w:r>
        <w:rPr>
          <w:rFonts w:hint="eastAsia"/>
          <w:b w:val="0"/>
          <w:bCs w:val="0"/>
          <w:sz w:val="30"/>
          <w:szCs w:val="30"/>
        </w:rPr>
        <w:t>把他送进疯人院。</w:t>
      </w:r>
    </w:p>
    <w:p w14:paraId="565D2C03">
      <w:pPr>
        <w:pStyle w:val="4"/>
        <w:spacing w:line="254" w:lineRule="auto"/>
        <w:rPr>
          <w:rFonts w:hint="eastAsia"/>
          <w:b w:val="0"/>
          <w:bCs w:val="0"/>
          <w:sz w:val="30"/>
          <w:szCs w:val="30"/>
        </w:rPr>
      </w:pPr>
    </w:p>
    <w:p w14:paraId="75AE0D4D">
      <w:pPr>
        <w:pStyle w:val="4"/>
        <w:spacing w:line="254" w:lineRule="auto"/>
        <w:rPr>
          <w:rFonts w:hint="eastAsia"/>
          <w:b w:val="0"/>
          <w:bCs w:val="0"/>
          <w:sz w:val="30"/>
          <w:szCs w:val="30"/>
        </w:rPr>
      </w:pPr>
      <w:r>
        <w:rPr>
          <w:rFonts w:hint="eastAsia"/>
          <w:b w:val="0"/>
          <w:bCs w:val="0"/>
          <w:sz w:val="30"/>
          <w:szCs w:val="30"/>
        </w:rPr>
        <w:t>(18.) The IMPATIENT is a madman; for when the ties of softer afflictions will not hold him, he must be manacled with the chains of judgments.</w:t>
      </w:r>
    </w:p>
    <w:p w14:paraId="3E93D010">
      <w:pPr>
        <w:pStyle w:val="4"/>
        <w:spacing w:line="254" w:lineRule="auto"/>
        <w:rPr>
          <w:rFonts w:hint="eastAsia"/>
          <w:b w:val="0"/>
          <w:bCs w:val="0"/>
          <w:sz w:val="30"/>
          <w:szCs w:val="30"/>
        </w:rPr>
      </w:pPr>
      <w:r>
        <w:rPr>
          <w:rFonts w:hint="eastAsia"/>
          <w:b w:val="0"/>
          <w:bCs w:val="0"/>
          <w:sz w:val="30"/>
          <w:szCs w:val="30"/>
        </w:rPr>
        <w:t>(18.) 不耐烦的人是个疯子；因为当较轻的苦难的绳索束缚不住他时，他必须被审判的锁链束缚。</w:t>
      </w:r>
    </w:p>
    <w:p w14:paraId="7AACC86C">
      <w:pPr>
        <w:pStyle w:val="4"/>
        <w:spacing w:line="254" w:lineRule="auto"/>
        <w:rPr>
          <w:rFonts w:hint="eastAsia"/>
          <w:b w:val="0"/>
          <w:bCs w:val="0"/>
          <w:sz w:val="30"/>
          <w:szCs w:val="30"/>
        </w:rPr>
      </w:pPr>
    </w:p>
    <w:p w14:paraId="66188C7A">
      <w:pPr>
        <w:pStyle w:val="4"/>
        <w:spacing w:line="254" w:lineRule="auto"/>
        <w:rPr>
          <w:rFonts w:hint="eastAsia"/>
          <w:b w:val="0"/>
          <w:bCs w:val="0"/>
          <w:sz w:val="30"/>
          <w:szCs w:val="30"/>
        </w:rPr>
      </w:pPr>
      <w:r>
        <w:rPr>
          <w:rFonts w:hint="eastAsia"/>
          <w:b w:val="0"/>
          <w:bCs w:val="0"/>
          <w:sz w:val="30"/>
          <w:szCs w:val="30"/>
        </w:rPr>
        <w:t>Patienter ferendum, quod non festinanter auferendum,— He makes his yoke more troublesome than it would be; and by his struggling, forceth his gyves to make prints in his flesh.</w:t>
      </w:r>
    </w:p>
    <w:p w14:paraId="0852C88F">
      <w:pPr>
        <w:pStyle w:val="4"/>
        <w:spacing w:line="254" w:lineRule="auto"/>
        <w:rPr>
          <w:rFonts w:hint="eastAsia"/>
          <w:b w:val="0"/>
          <w:bCs w:val="0"/>
          <w:sz w:val="30"/>
          <w:szCs w:val="30"/>
        </w:rPr>
      </w:pPr>
      <w:r>
        <w:rPr>
          <w:rFonts w:hint="eastAsia"/>
          <w:b w:val="0"/>
          <w:bCs w:val="0"/>
          <w:sz w:val="30"/>
          <w:szCs w:val="30"/>
        </w:rPr>
        <w:t>应耐心忍受不能迅速除去的事物，——他使自己的轭比原本更麻烦；通过挣扎，使锁链在他的肉上留下印记。</w:t>
      </w:r>
    </w:p>
    <w:p w14:paraId="4C0B62FC">
      <w:pPr>
        <w:pStyle w:val="4"/>
        <w:spacing w:line="254" w:lineRule="auto"/>
        <w:rPr>
          <w:rFonts w:hint="eastAsia"/>
          <w:b w:val="0"/>
          <w:bCs w:val="0"/>
          <w:sz w:val="30"/>
          <w:szCs w:val="30"/>
        </w:rPr>
      </w:pPr>
    </w:p>
    <w:p w14:paraId="314CDEB2">
      <w:pPr>
        <w:pStyle w:val="4"/>
        <w:spacing w:line="254" w:lineRule="auto"/>
        <w:rPr>
          <w:rFonts w:hint="eastAsia"/>
          <w:b w:val="0"/>
          <w:bCs w:val="0"/>
          <w:sz w:val="30"/>
          <w:szCs w:val="30"/>
        </w:rPr>
      </w:pPr>
      <w:r>
        <w:rPr>
          <w:rFonts w:hint="eastAsia"/>
          <w:b w:val="0"/>
          <w:bCs w:val="0"/>
          <w:sz w:val="30"/>
          <w:szCs w:val="30"/>
        </w:rPr>
        <w:t>He is mad, for he longs for ease, and denies it himself.</w:t>
      </w:r>
    </w:p>
    <w:p w14:paraId="4DCAEB34">
      <w:pPr>
        <w:pStyle w:val="4"/>
        <w:spacing w:line="254" w:lineRule="auto"/>
        <w:rPr>
          <w:rFonts w:hint="eastAsia"/>
          <w:b w:val="0"/>
          <w:bCs w:val="0"/>
          <w:sz w:val="30"/>
          <w:szCs w:val="30"/>
        </w:rPr>
      </w:pPr>
      <w:r>
        <w:rPr>
          <w:rFonts w:hint="eastAsia"/>
          <w:b w:val="0"/>
          <w:bCs w:val="0"/>
          <w:sz w:val="30"/>
          <w:szCs w:val="30"/>
        </w:rPr>
        <w:t>他是疯狂的，因为他渴望安逸，却拒绝给自己安逸。</w:t>
      </w:r>
    </w:p>
    <w:p w14:paraId="15D6EFFB">
      <w:pPr>
        <w:pStyle w:val="4"/>
        <w:spacing w:line="254" w:lineRule="auto"/>
        <w:rPr>
          <w:rFonts w:hint="eastAsia"/>
          <w:b w:val="0"/>
          <w:bCs w:val="0"/>
          <w:sz w:val="30"/>
          <w:szCs w:val="30"/>
        </w:rPr>
      </w:pPr>
    </w:p>
    <w:p w14:paraId="04BA89EE">
      <w:pPr>
        <w:pStyle w:val="4"/>
        <w:spacing w:line="254" w:lineRule="auto"/>
        <w:rPr>
          <w:rFonts w:hint="eastAsia"/>
          <w:b w:val="0"/>
          <w:bCs w:val="0"/>
          <w:sz w:val="30"/>
          <w:szCs w:val="30"/>
        </w:rPr>
      </w:pPr>
      <w:r>
        <w:rPr>
          <w:rFonts w:hint="eastAsia"/>
          <w:b w:val="0"/>
          <w:bCs w:val="0"/>
          <w:sz w:val="30"/>
          <w:szCs w:val="30"/>
        </w:rPr>
        <w:t>It hath been said among men, Bear not wrong, and provoke greater; but I say, Bear one affliction from God well, and prevent greater.</w:t>
      </w:r>
    </w:p>
    <w:p w14:paraId="2210957D">
      <w:pPr>
        <w:pStyle w:val="4"/>
        <w:spacing w:line="254" w:lineRule="auto"/>
        <w:rPr>
          <w:rFonts w:hint="eastAsia"/>
          <w:b w:val="0"/>
          <w:bCs w:val="0"/>
          <w:sz w:val="30"/>
          <w:szCs w:val="30"/>
        </w:rPr>
      </w:pPr>
      <w:r>
        <w:rPr>
          <w:rFonts w:hint="eastAsia"/>
          <w:b w:val="0"/>
          <w:bCs w:val="0"/>
          <w:sz w:val="30"/>
          <w:szCs w:val="30"/>
        </w:rPr>
        <w:t>人们常说，不要忍受错误，以免激起更大的错误；但我说，好好忍受从神而来的一次苦难，就可以防止更大的苦难。</w:t>
      </w:r>
    </w:p>
    <w:p w14:paraId="12B0FBB3">
      <w:pPr>
        <w:pStyle w:val="4"/>
        <w:spacing w:line="254" w:lineRule="auto"/>
        <w:rPr>
          <w:rFonts w:hint="eastAsia"/>
          <w:b w:val="0"/>
          <w:bCs w:val="0"/>
          <w:sz w:val="30"/>
          <w:szCs w:val="30"/>
        </w:rPr>
      </w:pPr>
    </w:p>
    <w:p w14:paraId="1625060B">
      <w:pPr>
        <w:pStyle w:val="4"/>
        <w:spacing w:line="254" w:lineRule="auto"/>
        <w:rPr>
          <w:rFonts w:hint="eastAsia"/>
          <w:b w:val="0"/>
          <w:bCs w:val="0"/>
          <w:sz w:val="30"/>
          <w:szCs w:val="30"/>
        </w:rPr>
      </w:pPr>
      <w:r>
        <w:rPr>
          <w:rFonts w:hint="eastAsia"/>
          <w:b w:val="0"/>
          <w:bCs w:val="0"/>
          <w:sz w:val="30"/>
          <w:szCs w:val="30"/>
        </w:rPr>
        <w:t>He is mad that is angry with God, that cares not for his anger, that will plague his anger.</w:t>
      </w:r>
    </w:p>
    <w:p w14:paraId="0115BC86">
      <w:pPr>
        <w:pStyle w:val="4"/>
        <w:spacing w:line="254" w:lineRule="auto"/>
        <w:rPr>
          <w:rFonts w:hint="eastAsia"/>
          <w:b w:val="0"/>
          <w:bCs w:val="0"/>
          <w:sz w:val="30"/>
          <w:szCs w:val="30"/>
        </w:rPr>
      </w:pPr>
      <w:r>
        <w:rPr>
          <w:rFonts w:hint="eastAsia"/>
          <w:b w:val="0"/>
          <w:bCs w:val="0"/>
          <w:sz w:val="30"/>
          <w:szCs w:val="30"/>
        </w:rPr>
        <w:t>对神发怒的人是疯子，他不在乎神的愤怒，还会用怒气折磨自己。</w:t>
      </w:r>
    </w:p>
    <w:p w14:paraId="02A59627">
      <w:pPr>
        <w:pStyle w:val="4"/>
        <w:spacing w:line="254" w:lineRule="auto"/>
        <w:rPr>
          <w:rFonts w:hint="eastAsia"/>
          <w:b w:val="0"/>
          <w:bCs w:val="0"/>
          <w:sz w:val="30"/>
          <w:szCs w:val="30"/>
        </w:rPr>
      </w:pPr>
    </w:p>
    <w:p w14:paraId="65FB1576">
      <w:pPr>
        <w:pStyle w:val="4"/>
        <w:spacing w:line="254" w:lineRule="auto"/>
        <w:rPr>
          <w:rFonts w:hint="eastAsia"/>
          <w:b w:val="0"/>
          <w:bCs w:val="0"/>
          <w:sz w:val="30"/>
          <w:szCs w:val="30"/>
        </w:rPr>
      </w:pPr>
      <w:r>
        <w:rPr>
          <w:rFonts w:hint="eastAsia"/>
          <w:b w:val="0"/>
          <w:bCs w:val="0"/>
          <w:sz w:val="30"/>
          <w:szCs w:val="30"/>
        </w:rPr>
        <w:t>How ill had it gone with God before this, if such a man could have wrought his teen* upon him!</w:t>
      </w:r>
    </w:p>
    <w:p w14:paraId="4B950ED6">
      <w:pPr>
        <w:pStyle w:val="4"/>
        <w:spacing w:line="254" w:lineRule="auto"/>
        <w:rPr>
          <w:rFonts w:hint="eastAsia"/>
          <w:b w:val="0"/>
          <w:bCs w:val="0"/>
          <w:sz w:val="30"/>
          <w:szCs w:val="30"/>
        </w:rPr>
      </w:pPr>
      <w:r>
        <w:rPr>
          <w:rFonts w:hint="eastAsia"/>
          <w:b w:val="0"/>
          <w:bCs w:val="0"/>
          <w:sz w:val="30"/>
          <w:szCs w:val="30"/>
        </w:rPr>
        <w:t>如果这样的人能够对祂施行他的愤怒*，从前神会有多糟糕！</w:t>
      </w:r>
    </w:p>
    <w:p w14:paraId="428DA258">
      <w:pPr>
        <w:pStyle w:val="4"/>
        <w:spacing w:line="254" w:lineRule="auto"/>
        <w:rPr>
          <w:rFonts w:hint="eastAsia"/>
          <w:b w:val="0"/>
          <w:bCs w:val="0"/>
          <w:sz w:val="30"/>
          <w:szCs w:val="30"/>
        </w:rPr>
      </w:pPr>
    </w:p>
    <w:p w14:paraId="4CCCE697">
      <w:pPr>
        <w:pStyle w:val="4"/>
        <w:spacing w:line="254" w:lineRule="auto"/>
        <w:rPr>
          <w:rFonts w:hint="eastAsia"/>
          <w:b w:val="0"/>
          <w:bCs w:val="0"/>
          <w:sz w:val="30"/>
          <w:szCs w:val="30"/>
        </w:rPr>
      </w:pPr>
      <w:r>
        <w:rPr>
          <w:rFonts w:hint="eastAsia"/>
          <w:b w:val="0"/>
          <w:bCs w:val="0"/>
          <w:sz w:val="30"/>
          <w:szCs w:val="30"/>
        </w:rPr>
        <w:t>Meantime, God is at peace, out of his reach, and he is plagued for his madness.</w:t>
      </w:r>
    </w:p>
    <w:p w14:paraId="714C177A">
      <w:pPr>
        <w:pStyle w:val="4"/>
        <w:spacing w:line="254" w:lineRule="auto"/>
        <w:rPr>
          <w:rFonts w:hint="eastAsia"/>
          <w:b w:val="0"/>
          <w:bCs w:val="0"/>
          <w:sz w:val="30"/>
          <w:szCs w:val="30"/>
        </w:rPr>
      </w:pPr>
      <w:r>
        <w:rPr>
          <w:rFonts w:hint="eastAsia"/>
          <w:b w:val="0"/>
          <w:bCs w:val="0"/>
          <w:sz w:val="30"/>
          <w:szCs w:val="30"/>
        </w:rPr>
        <w:t>同时，神安然无恙，超出他的触及范围，而他因自己的疯狂遭受折磨。</w:t>
      </w:r>
    </w:p>
    <w:p w14:paraId="22A8F666">
      <w:pPr>
        <w:pStyle w:val="4"/>
        <w:spacing w:line="254" w:lineRule="auto"/>
        <w:rPr>
          <w:rFonts w:hint="eastAsia"/>
          <w:b w:val="0"/>
          <w:bCs w:val="0"/>
          <w:sz w:val="30"/>
          <w:szCs w:val="30"/>
        </w:rPr>
      </w:pPr>
    </w:p>
    <w:p w14:paraId="29A6B46A">
      <w:pPr>
        <w:pStyle w:val="4"/>
        <w:spacing w:line="254" w:lineRule="auto"/>
        <w:rPr>
          <w:rFonts w:hint="eastAsia"/>
          <w:b w:val="0"/>
          <w:bCs w:val="0"/>
          <w:sz w:val="30"/>
          <w:szCs w:val="30"/>
        </w:rPr>
      </w:pPr>
      <w:r>
        <w:rPr>
          <w:rFonts w:hint="eastAsia"/>
          <w:b w:val="0"/>
          <w:bCs w:val="0"/>
          <w:sz w:val="30"/>
          <w:szCs w:val="30"/>
        </w:rPr>
        <w:t>Teach him patience in bedlam.</w:t>
      </w:r>
    </w:p>
    <w:p w14:paraId="1F943693">
      <w:pPr>
        <w:pStyle w:val="4"/>
        <w:spacing w:line="254" w:lineRule="auto"/>
        <w:rPr>
          <w:rFonts w:hint="eastAsia"/>
          <w:b w:val="0"/>
          <w:bCs w:val="0"/>
          <w:sz w:val="30"/>
          <w:szCs w:val="30"/>
        </w:rPr>
      </w:pPr>
      <w:r>
        <w:rPr>
          <w:rFonts w:hint="eastAsia"/>
          <w:b w:val="0"/>
          <w:bCs w:val="0"/>
          <w:sz w:val="30"/>
          <w:szCs w:val="30"/>
        </w:rPr>
        <w:t>在疯人院教他忍耐。</w:t>
      </w:r>
    </w:p>
    <w:p w14:paraId="752B228B">
      <w:pPr>
        <w:pStyle w:val="4"/>
        <w:spacing w:line="254" w:lineRule="auto"/>
        <w:rPr>
          <w:rFonts w:hint="eastAsia"/>
          <w:b w:val="0"/>
          <w:bCs w:val="0"/>
          <w:sz w:val="30"/>
          <w:szCs w:val="30"/>
        </w:rPr>
      </w:pPr>
    </w:p>
    <w:p w14:paraId="3DFA2DAF">
      <w:pPr>
        <w:pStyle w:val="4"/>
        <w:spacing w:line="254" w:lineRule="auto"/>
        <w:rPr>
          <w:rFonts w:hint="eastAsia"/>
          <w:b w:val="0"/>
          <w:bCs w:val="0"/>
          <w:sz w:val="30"/>
          <w:szCs w:val="30"/>
        </w:rPr>
      </w:pPr>
      <w:r>
        <w:rPr>
          <w:rFonts w:hint="eastAsia"/>
          <w:b w:val="0"/>
          <w:bCs w:val="0"/>
          <w:sz w:val="30"/>
          <w:szCs w:val="30"/>
        </w:rPr>
        <w:t>(19.) The VAIN-GLORIOUS is a mere madman, whether he boast of his good deeds or his ill.</w:t>
      </w:r>
    </w:p>
    <w:p w14:paraId="6C45E0C1">
      <w:pPr>
        <w:pStyle w:val="4"/>
        <w:spacing w:line="254" w:lineRule="auto"/>
        <w:rPr>
          <w:rFonts w:hint="eastAsia"/>
          <w:b w:val="0"/>
          <w:bCs w:val="0"/>
          <w:sz w:val="30"/>
          <w:szCs w:val="30"/>
        </w:rPr>
      </w:pPr>
      <w:r>
        <w:rPr>
          <w:rFonts w:hint="eastAsia"/>
          <w:b w:val="0"/>
          <w:bCs w:val="0"/>
          <w:sz w:val="30"/>
          <w:szCs w:val="30"/>
        </w:rPr>
        <w:t>(19.) 虚荣的人完全是个疯子，无论他是夸耀自己的好行为还是坏行为。</w:t>
      </w:r>
    </w:p>
    <w:p w14:paraId="59A465F5">
      <w:pPr>
        <w:pStyle w:val="4"/>
        <w:spacing w:line="254" w:lineRule="auto"/>
        <w:rPr>
          <w:rFonts w:hint="eastAsia"/>
          <w:b w:val="0"/>
          <w:bCs w:val="0"/>
          <w:sz w:val="30"/>
          <w:szCs w:val="30"/>
        </w:rPr>
      </w:pPr>
    </w:p>
    <w:p w14:paraId="4D5E1D3E">
      <w:pPr>
        <w:pStyle w:val="4"/>
        <w:spacing w:line="254" w:lineRule="auto"/>
        <w:rPr>
          <w:rFonts w:hint="eastAsia"/>
          <w:b w:val="0"/>
          <w:bCs w:val="0"/>
          <w:sz w:val="30"/>
          <w:szCs w:val="30"/>
        </w:rPr>
      </w:pPr>
      <w:r>
        <w:rPr>
          <w:rFonts w:hint="eastAsia"/>
          <w:b w:val="0"/>
          <w:bCs w:val="0"/>
          <w:sz w:val="30"/>
          <w:szCs w:val="30"/>
        </w:rPr>
        <w:t>If of his virtues, they are generally more suspicable; if of his vices, he is the more despicable; if of his wealth, his hearers the less trust him, this noise prevents him from being a debtor;† if of his valour, he is the more infallibly held a coward.</w:t>
      </w:r>
    </w:p>
    <w:p w14:paraId="06E4E05F">
      <w:pPr>
        <w:pStyle w:val="4"/>
        <w:spacing w:line="254" w:lineRule="auto"/>
        <w:rPr>
          <w:rFonts w:hint="eastAsia"/>
          <w:b w:val="0"/>
          <w:bCs w:val="0"/>
          <w:sz w:val="30"/>
          <w:szCs w:val="30"/>
        </w:rPr>
      </w:pPr>
      <w:r>
        <w:rPr>
          <w:rFonts w:hint="eastAsia"/>
          <w:b w:val="0"/>
          <w:bCs w:val="0"/>
          <w:sz w:val="30"/>
          <w:szCs w:val="30"/>
        </w:rPr>
        <w:t>如果是他的美德，它们通常更令人怀疑；如果是他的恶习，他更令人鄙视；如果是他的财富，听者越不信任他，这种喧嚣阻止他成为债务人；†如果是他的勇气，他更必然被视为懦夫。</w:t>
      </w:r>
    </w:p>
    <w:p w14:paraId="36A4E156">
      <w:pPr>
        <w:pStyle w:val="4"/>
        <w:spacing w:line="254" w:lineRule="auto"/>
        <w:rPr>
          <w:rFonts w:hint="eastAsia"/>
          <w:b w:val="0"/>
          <w:bCs w:val="0"/>
          <w:sz w:val="30"/>
          <w:szCs w:val="30"/>
        </w:rPr>
      </w:pPr>
    </w:p>
    <w:p w14:paraId="49D25247">
      <w:pPr>
        <w:pStyle w:val="4"/>
        <w:spacing w:line="254" w:lineRule="auto"/>
        <w:rPr>
          <w:rFonts w:hint="eastAsia"/>
          <w:b w:val="0"/>
          <w:bCs w:val="0"/>
          <w:sz w:val="30"/>
          <w:szCs w:val="30"/>
        </w:rPr>
      </w:pPr>
      <w:r>
        <w:rPr>
          <w:rFonts w:hint="eastAsia"/>
          <w:b w:val="0"/>
          <w:bCs w:val="0"/>
          <w:sz w:val="30"/>
          <w:szCs w:val="30"/>
        </w:rPr>
        <w:t>In what strain soever his mountebank-ostentation insults, he loseth that he would find, by seeking it the wrong way.</w:t>
      </w:r>
    </w:p>
    <w:p w14:paraId="3EB8FD49">
      <w:pPr>
        <w:pStyle w:val="4"/>
        <w:spacing w:line="254" w:lineRule="auto"/>
        <w:rPr>
          <w:rFonts w:hint="eastAsia"/>
          <w:b w:val="0"/>
          <w:bCs w:val="0"/>
          <w:sz w:val="30"/>
          <w:szCs w:val="30"/>
        </w:rPr>
      </w:pPr>
      <w:r>
        <w:rPr>
          <w:rFonts w:hint="eastAsia"/>
          <w:b w:val="0"/>
          <w:bCs w:val="0"/>
          <w:sz w:val="30"/>
          <w:szCs w:val="30"/>
        </w:rPr>
        <w:t>无论他的江湖骗子式的炫耀如何侮辱，他会失去他想找到的东西，因为他用错误的方式寻找。</w:t>
      </w:r>
    </w:p>
    <w:p w14:paraId="19640BEA">
      <w:pPr>
        <w:pStyle w:val="4"/>
        <w:spacing w:line="254" w:lineRule="auto"/>
        <w:rPr>
          <w:rFonts w:hint="eastAsia"/>
          <w:b w:val="0"/>
          <w:bCs w:val="0"/>
          <w:sz w:val="30"/>
          <w:szCs w:val="30"/>
        </w:rPr>
      </w:pPr>
    </w:p>
    <w:p w14:paraId="151BC196">
      <w:pPr>
        <w:pStyle w:val="4"/>
        <w:spacing w:line="254" w:lineRule="auto"/>
        <w:rPr>
          <w:rFonts w:hint="eastAsia"/>
          <w:b w:val="0"/>
          <w:bCs w:val="0"/>
          <w:sz w:val="30"/>
          <w:szCs w:val="30"/>
        </w:rPr>
      </w:pPr>
      <w:r>
        <w:rPr>
          <w:rFonts w:hint="eastAsia"/>
          <w:b w:val="0"/>
          <w:bCs w:val="0"/>
          <w:sz w:val="30"/>
          <w:szCs w:val="30"/>
        </w:rPr>
        <w:t>He is mad; for when he would be accounted virtuous, honourable, rich, valiant, in favour with greatness, and the world takes not ample notice of it, he sounds it with his own trumpet; then at once they hear it, and deride it.</w:t>
      </w:r>
    </w:p>
    <w:p w14:paraId="419FA91C">
      <w:pPr>
        <w:pStyle w:val="4"/>
        <w:spacing w:line="254" w:lineRule="auto"/>
        <w:rPr>
          <w:rFonts w:hint="eastAsia"/>
          <w:b w:val="0"/>
          <w:bCs w:val="0"/>
          <w:sz w:val="30"/>
          <w:szCs w:val="30"/>
        </w:rPr>
      </w:pPr>
      <w:r>
        <w:rPr>
          <w:rFonts w:hint="eastAsia"/>
          <w:b w:val="0"/>
          <w:bCs w:val="0"/>
          <w:sz w:val="30"/>
          <w:szCs w:val="30"/>
        </w:rPr>
        <w:t>他是疯狂的；因为当他想被视为有美德、尊贵、富有、勇敢、受到伟人青睐，而世界不充分注意时，他用自己的喇叭宣告；然后他们一边听到，一边嘲笑。</w:t>
      </w:r>
    </w:p>
    <w:p w14:paraId="544726F3">
      <w:pPr>
        <w:pStyle w:val="4"/>
        <w:spacing w:line="254" w:lineRule="auto"/>
        <w:rPr>
          <w:rFonts w:hint="eastAsia"/>
          <w:b w:val="0"/>
          <w:bCs w:val="0"/>
          <w:sz w:val="30"/>
          <w:szCs w:val="30"/>
        </w:rPr>
      </w:pPr>
    </w:p>
    <w:p w14:paraId="1E65138C">
      <w:pPr>
        <w:pStyle w:val="4"/>
        <w:spacing w:line="254" w:lineRule="auto"/>
        <w:rPr>
          <w:rFonts w:hint="eastAsia"/>
          <w:b w:val="0"/>
          <w:bCs w:val="0"/>
          <w:sz w:val="30"/>
          <w:szCs w:val="30"/>
        </w:rPr>
      </w:pPr>
      <w:r>
        <w:rPr>
          <w:rFonts w:hint="eastAsia"/>
          <w:b w:val="0"/>
          <w:bCs w:val="0"/>
          <w:sz w:val="30"/>
          <w:szCs w:val="30"/>
        </w:rPr>
        <w:t>By seeking fame he loseth it, and runs mad upon it.</w:t>
      </w:r>
    </w:p>
    <w:p w14:paraId="727477F0">
      <w:pPr>
        <w:pStyle w:val="4"/>
        <w:spacing w:line="254" w:lineRule="auto"/>
        <w:rPr>
          <w:rFonts w:hint="eastAsia"/>
          <w:b w:val="0"/>
          <w:bCs w:val="0"/>
          <w:sz w:val="30"/>
          <w:szCs w:val="30"/>
        </w:rPr>
      </w:pPr>
      <w:r>
        <w:rPr>
          <w:rFonts w:hint="eastAsia"/>
          <w:b w:val="0"/>
          <w:bCs w:val="0"/>
          <w:sz w:val="30"/>
          <w:szCs w:val="30"/>
        </w:rPr>
        <w:t>通过寻求名声他失去了名声，因此发疯。</w:t>
      </w:r>
    </w:p>
    <w:p w14:paraId="07CDF840">
      <w:pPr>
        <w:pStyle w:val="4"/>
        <w:spacing w:line="254" w:lineRule="auto"/>
        <w:rPr>
          <w:rFonts w:hint="eastAsia"/>
          <w:b w:val="0"/>
          <w:bCs w:val="0"/>
          <w:sz w:val="30"/>
          <w:szCs w:val="30"/>
        </w:rPr>
      </w:pPr>
    </w:p>
    <w:p w14:paraId="417A750A">
      <w:pPr>
        <w:pStyle w:val="4"/>
        <w:spacing w:line="254" w:lineRule="auto"/>
        <w:rPr>
          <w:rFonts w:hint="eastAsia"/>
          <w:b w:val="0"/>
          <w:bCs w:val="0"/>
          <w:sz w:val="30"/>
          <w:szCs w:val="30"/>
        </w:rPr>
      </w:pPr>
      <w:r>
        <w:rPr>
          <w:rFonts w:hint="eastAsia"/>
          <w:b w:val="0"/>
          <w:bCs w:val="0"/>
          <w:sz w:val="30"/>
          <w:szCs w:val="30"/>
        </w:rPr>
        <w:t>Put him into bedlam.</w:t>
      </w:r>
    </w:p>
    <w:p w14:paraId="3E4CAD87">
      <w:pPr>
        <w:pStyle w:val="4"/>
        <w:spacing w:line="254" w:lineRule="auto"/>
        <w:rPr>
          <w:rFonts w:hint="eastAsia"/>
          <w:b w:val="0"/>
          <w:bCs w:val="0"/>
          <w:sz w:val="30"/>
          <w:szCs w:val="30"/>
        </w:rPr>
      </w:pPr>
      <w:r>
        <w:rPr>
          <w:rFonts w:hint="eastAsia"/>
          <w:b w:val="0"/>
          <w:bCs w:val="0"/>
          <w:sz w:val="30"/>
          <w:szCs w:val="30"/>
        </w:rPr>
        <w:t>把他送进疯人院。</w:t>
      </w:r>
    </w:p>
    <w:p w14:paraId="0B2439E6">
      <w:pPr>
        <w:pStyle w:val="4"/>
        <w:spacing w:line="254" w:lineRule="auto"/>
        <w:rPr>
          <w:rFonts w:hint="eastAsia"/>
          <w:b w:val="0"/>
          <w:bCs w:val="0"/>
          <w:sz w:val="30"/>
          <w:szCs w:val="30"/>
        </w:rPr>
      </w:pPr>
    </w:p>
    <w:p w14:paraId="6790CD88">
      <w:pPr>
        <w:pStyle w:val="4"/>
        <w:spacing w:line="254" w:lineRule="auto"/>
        <w:rPr>
          <w:rFonts w:hint="eastAsia"/>
          <w:b w:val="0"/>
          <w:bCs w:val="0"/>
          <w:sz w:val="30"/>
          <w:szCs w:val="30"/>
        </w:rPr>
      </w:pPr>
      <w:r>
        <w:rPr>
          <w:rFonts w:hint="eastAsia"/>
          <w:b w:val="0"/>
          <w:bCs w:val="0"/>
          <w:sz w:val="30"/>
          <w:szCs w:val="30"/>
        </w:rPr>
        <w:t>(20.) Lastly, to omit our schismatics and separatists,—who are truly called Protestants out of their wits, liable to the imputation of frenzy, —the PAPISTS are certainly madmen, dangerous madmen; mad in themselves, dangerous to us; and would happily be confined to some local bedlam, lest their spiritual lunacy do us some hurt.</w:t>
      </w:r>
    </w:p>
    <w:p w14:paraId="147FD290">
      <w:pPr>
        <w:pStyle w:val="4"/>
        <w:spacing w:line="254" w:lineRule="auto"/>
        <w:rPr>
          <w:rFonts w:hint="eastAsia"/>
          <w:b w:val="0"/>
          <w:bCs w:val="0"/>
          <w:sz w:val="30"/>
          <w:szCs w:val="30"/>
        </w:rPr>
      </w:pPr>
      <w:r>
        <w:rPr>
          <w:rFonts w:hint="eastAsia"/>
          <w:b w:val="0"/>
          <w:bCs w:val="0"/>
          <w:sz w:val="30"/>
          <w:szCs w:val="30"/>
        </w:rPr>
        <w:t>(20.) 最后，略过我们的分裂者和分离主义者，——他们真正被称为失去理智的新教徒，容易被指责为疯狂，——天主教徒肯定是疯子，危险的疯子；对自己疯狂，对我们危险；如果能快乐地被关在某个地方的疯人院里，以免他们的精神狂乱对我们造成伤害，那就好了。</w:t>
      </w:r>
    </w:p>
    <w:p w14:paraId="4630135D">
      <w:pPr>
        <w:pStyle w:val="4"/>
        <w:spacing w:line="254" w:lineRule="auto"/>
        <w:rPr>
          <w:rFonts w:hint="eastAsia"/>
          <w:b w:val="0"/>
          <w:bCs w:val="0"/>
          <w:sz w:val="30"/>
          <w:szCs w:val="30"/>
        </w:rPr>
      </w:pPr>
    </w:p>
    <w:p w14:paraId="249DF120">
      <w:pPr>
        <w:pStyle w:val="4"/>
        <w:spacing w:line="254" w:lineRule="auto"/>
        <w:rPr>
          <w:rFonts w:hint="eastAsia"/>
          <w:b w:val="0"/>
          <w:bCs w:val="0"/>
          <w:sz w:val="30"/>
          <w:szCs w:val="30"/>
        </w:rPr>
      </w:pPr>
      <w:r>
        <w:rPr>
          <w:rFonts w:hint="eastAsia"/>
          <w:b w:val="0"/>
          <w:bCs w:val="0"/>
          <w:sz w:val="30"/>
          <w:szCs w:val="30"/>
        </w:rPr>
        <w:t>Mad in themselves; for who but madmen would 'forsake the fountain of living water,' Jer. 2:13, the word of truth, and pin their faith and salvation on the Pope's sleeve?—a prelate, a Pilate, that 'mingles their own blood with their sacrifices,' Luke 13:1.</w:t>
      </w:r>
    </w:p>
    <w:p w14:paraId="737295AB">
      <w:pPr>
        <w:pStyle w:val="4"/>
        <w:spacing w:line="254" w:lineRule="auto"/>
        <w:rPr>
          <w:rFonts w:hint="eastAsia"/>
          <w:b w:val="0"/>
          <w:bCs w:val="0"/>
          <w:sz w:val="30"/>
          <w:szCs w:val="30"/>
        </w:rPr>
      </w:pPr>
      <w:r>
        <w:rPr>
          <w:rFonts w:hint="eastAsia"/>
          <w:b w:val="0"/>
          <w:bCs w:val="0"/>
          <w:sz w:val="30"/>
          <w:szCs w:val="30"/>
        </w:rPr>
        <w:t>他们自身就是疯狂的；因为除了疯子，谁会"离弃活水的泉源，"耶利米书2:13，真理之道，而将他们的信仰和救恩别在教皇的袖子上？——一个主教，一个彼拉多，"把他们的血搀杂在他们祭物中，"路加福音13:1。</w:t>
      </w:r>
    </w:p>
    <w:p w14:paraId="6CA018DC">
      <w:pPr>
        <w:pStyle w:val="4"/>
        <w:spacing w:line="254" w:lineRule="auto"/>
        <w:rPr>
          <w:rFonts w:hint="eastAsia"/>
          <w:b w:val="0"/>
          <w:bCs w:val="0"/>
          <w:sz w:val="30"/>
          <w:szCs w:val="30"/>
        </w:rPr>
      </w:pPr>
    </w:p>
    <w:p w14:paraId="6D5399FF">
      <w:pPr>
        <w:pStyle w:val="4"/>
        <w:spacing w:line="254" w:lineRule="auto"/>
        <w:rPr>
          <w:rFonts w:hint="eastAsia"/>
          <w:b w:val="0"/>
          <w:bCs w:val="0"/>
          <w:sz w:val="30"/>
          <w:szCs w:val="30"/>
        </w:rPr>
      </w:pPr>
      <w:r>
        <w:rPr>
          <w:rFonts w:hint="eastAsia"/>
          <w:b w:val="0"/>
          <w:bCs w:val="0"/>
          <w:sz w:val="30"/>
          <w:szCs w:val="30"/>
        </w:rPr>
        <w:t>Think how that enchanting cup of fornication prevails over their besotted souls; and you will say they are not less than mad.</w:t>
      </w:r>
    </w:p>
    <w:p w14:paraId="5CCAD7DE">
      <w:pPr>
        <w:pStyle w:val="4"/>
        <w:spacing w:line="254" w:lineRule="auto"/>
        <w:rPr>
          <w:rFonts w:hint="eastAsia"/>
          <w:b w:val="0"/>
          <w:bCs w:val="0"/>
          <w:sz w:val="30"/>
          <w:szCs w:val="30"/>
        </w:rPr>
      </w:pPr>
      <w:r>
        <w:rPr>
          <w:rFonts w:hint="eastAsia"/>
          <w:b w:val="0"/>
          <w:bCs w:val="0"/>
          <w:sz w:val="30"/>
          <w:szCs w:val="30"/>
        </w:rPr>
        <w:t>想想那迷人的淫乱之杯如何战胜他们糊涂的灵魂；你会说他们不是轻度疯狂。</w:t>
      </w:r>
    </w:p>
    <w:p w14:paraId="5ADDC6C4">
      <w:pPr>
        <w:pStyle w:val="4"/>
        <w:spacing w:line="254" w:lineRule="auto"/>
        <w:rPr>
          <w:rFonts w:hint="eastAsia"/>
          <w:b w:val="0"/>
          <w:bCs w:val="0"/>
          <w:sz w:val="30"/>
          <w:szCs w:val="30"/>
        </w:rPr>
      </w:pPr>
    </w:p>
    <w:p w14:paraId="50820DC9">
      <w:pPr>
        <w:pStyle w:val="4"/>
        <w:spacing w:line="254" w:lineRule="auto"/>
        <w:rPr>
          <w:rFonts w:hint="eastAsia"/>
          <w:b w:val="0"/>
          <w:bCs w:val="0"/>
          <w:sz w:val="30"/>
          <w:szCs w:val="30"/>
        </w:rPr>
      </w:pPr>
      <w:r>
        <w:rPr>
          <w:rFonts w:hint="eastAsia"/>
          <w:b w:val="0"/>
          <w:bCs w:val="0"/>
          <w:sz w:val="30"/>
          <w:szCs w:val="30"/>
        </w:rPr>
        <w:t>Come you into their temples, and behold their pageants, and histrionical gestures, bowings, mowings, windings, and turnings, together with their service in an unknown language, and, like a deaf man that sees men dancing when he hears no music, you would judge them mad.</w:t>
      </w:r>
    </w:p>
    <w:p w14:paraId="76792A16">
      <w:pPr>
        <w:pStyle w:val="4"/>
        <w:spacing w:line="254" w:lineRule="auto"/>
        <w:rPr>
          <w:rFonts w:hint="eastAsia"/>
          <w:b w:val="0"/>
          <w:bCs w:val="0"/>
          <w:sz w:val="30"/>
          <w:szCs w:val="30"/>
        </w:rPr>
      </w:pPr>
      <w:r>
        <w:rPr>
          <w:rFonts w:hint="eastAsia"/>
          <w:b w:val="0"/>
          <w:bCs w:val="0"/>
          <w:sz w:val="30"/>
          <w:szCs w:val="30"/>
        </w:rPr>
        <w:t>你进入他们的寺庙，看他们的盛装游行，戏剧性姿势，鞠躬，做鬼脸，盘旋和转动，以及他们用未知语言的礼拜，就像聋人看到人跳舞却听不到音乐，你会判断他们疯狂。</w:t>
      </w:r>
    </w:p>
    <w:p w14:paraId="595842ED">
      <w:pPr>
        <w:pStyle w:val="4"/>
        <w:spacing w:line="254" w:lineRule="auto"/>
        <w:rPr>
          <w:rFonts w:hint="eastAsia"/>
          <w:b w:val="0"/>
          <w:bCs w:val="0"/>
          <w:sz w:val="30"/>
          <w:szCs w:val="30"/>
        </w:rPr>
      </w:pPr>
    </w:p>
    <w:p w14:paraId="368FF9AE">
      <w:pPr>
        <w:pStyle w:val="4"/>
        <w:spacing w:line="254" w:lineRule="auto"/>
        <w:rPr>
          <w:rFonts w:hint="eastAsia"/>
          <w:b w:val="0"/>
          <w:bCs w:val="0"/>
          <w:sz w:val="30"/>
          <w:szCs w:val="30"/>
        </w:rPr>
      </w:pPr>
      <w:r>
        <w:rPr>
          <w:rFonts w:hint="eastAsia"/>
          <w:b w:val="0"/>
          <w:bCs w:val="0"/>
          <w:sz w:val="30"/>
          <w:szCs w:val="30"/>
        </w:rPr>
        <w:t>Behold the mass-priest, with his baked god, towzing, tossing, and dandling it to and fro, upward and downward, backward and forward, till at last, the jest turning into earnest, he chops it into his mouth at one bite, whiles all stand gaping with admiration; spectatum admissi, risum teneatis amici?—would you not think them ridiculously mad?</w:t>
      </w:r>
    </w:p>
    <w:p w14:paraId="30AEE5F6">
      <w:pPr>
        <w:pStyle w:val="4"/>
        <w:spacing w:line="254" w:lineRule="auto"/>
        <w:rPr>
          <w:rFonts w:hint="eastAsia"/>
          <w:b w:val="0"/>
          <w:bCs w:val="0"/>
          <w:sz w:val="30"/>
          <w:szCs w:val="30"/>
        </w:rPr>
      </w:pPr>
      <w:r>
        <w:rPr>
          <w:rFonts w:hint="eastAsia"/>
          <w:b w:val="0"/>
          <w:bCs w:val="0"/>
          <w:sz w:val="30"/>
          <w:szCs w:val="30"/>
        </w:rPr>
        <w:t>看那弥撒祭司，带着他烤制的神，摇晃，抛掷，小心翼翼地来回摆弄，上下左右，前后摇摆，直到最后，玩笑变真实，他一口将其塞入口中，而所有人都张口惊叹；"看完这奇观，朋友们能忍住不笑吗？"——你不会认为他们荒谬地疯狂吗？</w:t>
      </w:r>
    </w:p>
    <w:p w14:paraId="42FB057C">
      <w:pPr>
        <w:pStyle w:val="4"/>
        <w:spacing w:line="254" w:lineRule="auto"/>
        <w:rPr>
          <w:rFonts w:hint="eastAsia"/>
          <w:b w:val="0"/>
          <w:bCs w:val="0"/>
          <w:sz w:val="30"/>
          <w:szCs w:val="30"/>
        </w:rPr>
      </w:pPr>
    </w:p>
    <w:p w14:paraId="6030DD28">
      <w:pPr>
        <w:pStyle w:val="4"/>
        <w:spacing w:line="254" w:lineRule="auto"/>
        <w:rPr>
          <w:rFonts w:hint="eastAsia"/>
          <w:b w:val="0"/>
          <w:bCs w:val="0"/>
          <w:sz w:val="30"/>
          <w:szCs w:val="30"/>
        </w:rPr>
      </w:pPr>
      <w:r>
        <w:rPr>
          <w:rFonts w:hint="eastAsia"/>
          <w:b w:val="0"/>
          <w:bCs w:val="0"/>
          <w:sz w:val="30"/>
          <w:szCs w:val="30"/>
        </w:rPr>
        <w:t>But no wonder if they run mad that have drunk that poison.</w:t>
      </w:r>
    </w:p>
    <w:p w14:paraId="4A5F4C6C">
      <w:pPr>
        <w:pStyle w:val="4"/>
        <w:spacing w:line="254" w:lineRule="auto"/>
        <w:rPr>
          <w:rFonts w:hint="eastAsia"/>
          <w:b w:val="0"/>
          <w:bCs w:val="0"/>
          <w:sz w:val="30"/>
          <w:szCs w:val="30"/>
        </w:rPr>
      </w:pPr>
      <w:r>
        <w:rPr>
          <w:rFonts w:hint="eastAsia"/>
          <w:b w:val="0"/>
          <w:bCs w:val="0"/>
          <w:sz w:val="30"/>
          <w:szCs w:val="30"/>
        </w:rPr>
        <w:t>但如果喝了那毒药的人发疯也不足为奇。</w:t>
      </w:r>
    </w:p>
    <w:p w14:paraId="4FD255FB">
      <w:pPr>
        <w:pStyle w:val="4"/>
        <w:spacing w:line="254" w:lineRule="auto"/>
        <w:rPr>
          <w:rFonts w:hint="eastAsia"/>
          <w:b w:val="0"/>
          <w:bCs w:val="0"/>
          <w:sz w:val="30"/>
          <w:szCs w:val="30"/>
        </w:rPr>
      </w:pPr>
    </w:p>
    <w:p w14:paraId="6D9A7672">
      <w:pPr>
        <w:pStyle w:val="4"/>
        <w:spacing w:line="254" w:lineRule="auto"/>
        <w:rPr>
          <w:rFonts w:hint="eastAsia"/>
          <w:b w:val="0"/>
          <w:bCs w:val="0"/>
          <w:sz w:val="30"/>
          <w:szCs w:val="30"/>
        </w:rPr>
      </w:pPr>
      <w:r>
        <w:rPr>
          <w:rFonts w:hint="eastAsia"/>
          <w:b w:val="0"/>
          <w:bCs w:val="0"/>
          <w:sz w:val="30"/>
          <w:szCs w:val="30"/>
        </w:rPr>
        <w:t>Many volumes have been spent in the discovery of their madness; I do but touch it, lest I seem to write Iliads after our learned Homers.</w:t>
      </w:r>
    </w:p>
    <w:p w14:paraId="07E989D9">
      <w:pPr>
        <w:pStyle w:val="4"/>
        <w:spacing w:line="254" w:lineRule="auto"/>
        <w:rPr>
          <w:rFonts w:hint="eastAsia"/>
          <w:b w:val="0"/>
          <w:bCs w:val="0"/>
          <w:sz w:val="30"/>
          <w:szCs w:val="30"/>
        </w:rPr>
      </w:pPr>
      <w:r>
        <w:rPr>
          <w:rFonts w:hint="eastAsia"/>
          <w:b w:val="0"/>
          <w:bCs w:val="0"/>
          <w:sz w:val="30"/>
          <w:szCs w:val="30"/>
        </w:rPr>
        <w:t>许多卷书已经花在揭示他们的疯狂上；我只是触及它，免得我似乎在我们有学问的荷马之后写《伊利亚特》。</w:t>
      </w:r>
    </w:p>
    <w:p w14:paraId="33B3A4A8">
      <w:pPr>
        <w:pStyle w:val="4"/>
        <w:spacing w:line="254" w:lineRule="auto"/>
        <w:rPr>
          <w:rFonts w:hint="eastAsia"/>
          <w:b w:val="0"/>
          <w:bCs w:val="0"/>
          <w:sz w:val="30"/>
          <w:szCs w:val="30"/>
        </w:rPr>
      </w:pPr>
    </w:p>
    <w:p w14:paraId="0A8EA7CD">
      <w:pPr>
        <w:pStyle w:val="4"/>
        <w:spacing w:line="254" w:lineRule="auto"/>
        <w:rPr>
          <w:rFonts w:hint="eastAsia"/>
          <w:b w:val="0"/>
          <w:bCs w:val="0"/>
          <w:sz w:val="30"/>
          <w:szCs w:val="30"/>
        </w:rPr>
      </w:pPr>
      <w:r>
        <w:rPr>
          <w:rFonts w:hint="eastAsia"/>
          <w:b w:val="0"/>
          <w:bCs w:val="0"/>
          <w:sz w:val="30"/>
          <w:szCs w:val="30"/>
        </w:rPr>
        <w:t>Surely madmen are dangerous without restraint.</w:t>
      </w:r>
    </w:p>
    <w:p w14:paraId="25A93270">
      <w:pPr>
        <w:pStyle w:val="4"/>
        <w:spacing w:line="254" w:lineRule="auto"/>
        <w:rPr>
          <w:rFonts w:hint="eastAsia"/>
          <w:b w:val="0"/>
          <w:bCs w:val="0"/>
          <w:sz w:val="30"/>
          <w:szCs w:val="30"/>
        </w:rPr>
      </w:pPr>
      <w:r>
        <w:rPr>
          <w:rFonts w:hint="eastAsia"/>
          <w:b w:val="0"/>
          <w:bCs w:val="0"/>
          <w:sz w:val="30"/>
          <w:szCs w:val="30"/>
        </w:rPr>
        <w:t>毫无疑问，没有约束的疯子是危险的。</w:t>
      </w:r>
    </w:p>
    <w:p w14:paraId="2EF51CEA">
      <w:pPr>
        <w:pStyle w:val="4"/>
        <w:spacing w:line="254" w:lineRule="auto"/>
        <w:rPr>
          <w:rFonts w:hint="eastAsia"/>
          <w:b w:val="0"/>
          <w:bCs w:val="0"/>
          <w:sz w:val="30"/>
          <w:szCs w:val="30"/>
        </w:rPr>
      </w:pPr>
    </w:p>
    <w:p w14:paraId="795D2B72">
      <w:pPr>
        <w:pStyle w:val="4"/>
        <w:spacing w:line="254" w:lineRule="auto"/>
        <w:rPr>
          <w:rFonts w:hint="eastAsia"/>
          <w:b w:val="0"/>
          <w:bCs w:val="0"/>
          <w:sz w:val="30"/>
          <w:szCs w:val="30"/>
        </w:rPr>
      </w:pPr>
      <w:r>
        <w:rPr>
          <w:rFonts w:hint="eastAsia"/>
          <w:b w:val="0"/>
          <w:bCs w:val="0"/>
          <w:sz w:val="30"/>
          <w:szCs w:val="30"/>
        </w:rPr>
        <w:t>Papists are ready instruments of commotion, perversion, treason.</w:t>
      </w:r>
    </w:p>
    <w:p w14:paraId="741DA63B">
      <w:pPr>
        <w:pStyle w:val="4"/>
        <w:spacing w:line="254" w:lineRule="auto"/>
        <w:rPr>
          <w:rFonts w:hint="eastAsia"/>
          <w:b w:val="0"/>
          <w:bCs w:val="0"/>
          <w:sz w:val="30"/>
          <w:szCs w:val="30"/>
        </w:rPr>
      </w:pPr>
      <w:r>
        <w:rPr>
          <w:rFonts w:hint="eastAsia"/>
          <w:b w:val="0"/>
          <w:bCs w:val="0"/>
          <w:sz w:val="30"/>
          <w:szCs w:val="30"/>
        </w:rPr>
        <w:t>天主教徒是骚动、颠覆、叛国的现成工具。</w:t>
      </w:r>
    </w:p>
    <w:p w14:paraId="5DCA14F5">
      <w:pPr>
        <w:pStyle w:val="4"/>
        <w:spacing w:line="254" w:lineRule="auto"/>
        <w:rPr>
          <w:rFonts w:hint="eastAsia"/>
          <w:b w:val="0"/>
          <w:bCs w:val="0"/>
          <w:sz w:val="30"/>
          <w:szCs w:val="30"/>
        </w:rPr>
      </w:pPr>
    </w:p>
    <w:p w14:paraId="0E583A2E">
      <w:pPr>
        <w:pStyle w:val="4"/>
        <w:spacing w:line="254" w:lineRule="auto"/>
        <w:rPr>
          <w:rFonts w:hint="eastAsia"/>
          <w:b w:val="0"/>
          <w:bCs w:val="0"/>
          <w:sz w:val="30"/>
          <w:szCs w:val="30"/>
        </w:rPr>
      </w:pPr>
      <w:r>
        <w:rPr>
          <w:rFonts w:hint="eastAsia"/>
          <w:b w:val="0"/>
          <w:bCs w:val="0"/>
          <w:sz w:val="30"/>
          <w:szCs w:val="30"/>
        </w:rPr>
        <w:t>These are a sickness — 'immedicabile vulnus Ense recidendum, ne pars sincera trahatur.'</w:t>
      </w:r>
    </w:p>
    <w:p w14:paraId="2C73E2F5">
      <w:pPr>
        <w:pStyle w:val="4"/>
        <w:spacing w:line="254" w:lineRule="auto"/>
        <w:rPr>
          <w:rFonts w:hint="eastAsia"/>
          <w:b w:val="0"/>
          <w:bCs w:val="0"/>
          <w:sz w:val="30"/>
          <w:szCs w:val="30"/>
        </w:rPr>
      </w:pPr>
      <w:r>
        <w:rPr>
          <w:rFonts w:hint="eastAsia"/>
          <w:b w:val="0"/>
          <w:bCs w:val="0"/>
          <w:sz w:val="30"/>
          <w:szCs w:val="30"/>
        </w:rPr>
        <w:t>这些是一种疾病——"不可医治的伤口，必须用剑切除，以免健康部分受到牵连。"</w:t>
      </w:r>
    </w:p>
    <w:p w14:paraId="0D87748B">
      <w:pPr>
        <w:pStyle w:val="4"/>
        <w:spacing w:line="254" w:lineRule="auto"/>
        <w:rPr>
          <w:rFonts w:hint="eastAsia"/>
          <w:b w:val="0"/>
          <w:bCs w:val="0"/>
          <w:sz w:val="30"/>
          <w:szCs w:val="30"/>
        </w:rPr>
      </w:pPr>
    </w:p>
    <w:p w14:paraId="0BDAD780">
      <w:pPr>
        <w:pStyle w:val="4"/>
        <w:spacing w:line="254" w:lineRule="auto"/>
        <w:rPr>
          <w:rFonts w:hint="eastAsia"/>
          <w:b w:val="0"/>
          <w:bCs w:val="0"/>
          <w:sz w:val="30"/>
          <w:szCs w:val="30"/>
        </w:rPr>
      </w:pPr>
      <w:r>
        <w:rPr>
          <w:rFonts w:hint="eastAsia"/>
          <w:b w:val="0"/>
          <w:bCs w:val="0"/>
          <w:sz w:val="30"/>
          <w:szCs w:val="30"/>
        </w:rPr>
        <w:t>Our land cannot be at ease so long as these lie on her stomach.</w:t>
      </w:r>
    </w:p>
    <w:p w14:paraId="5397504B">
      <w:pPr>
        <w:pStyle w:val="4"/>
        <w:spacing w:line="254" w:lineRule="auto"/>
        <w:rPr>
          <w:rFonts w:hint="eastAsia"/>
          <w:b w:val="0"/>
          <w:bCs w:val="0"/>
          <w:sz w:val="30"/>
          <w:szCs w:val="30"/>
        </w:rPr>
      </w:pPr>
      <w:r>
        <w:rPr>
          <w:rFonts w:hint="eastAsia"/>
          <w:b w:val="0"/>
          <w:bCs w:val="0"/>
          <w:sz w:val="30"/>
          <w:szCs w:val="30"/>
        </w:rPr>
        <w:t>只要这些人压在我们国家的胃上，我们的国家就不能安宁。</w:t>
      </w:r>
    </w:p>
    <w:p w14:paraId="400153F1">
      <w:pPr>
        <w:pStyle w:val="4"/>
        <w:spacing w:line="254" w:lineRule="auto"/>
        <w:rPr>
          <w:rFonts w:hint="eastAsia"/>
          <w:b w:val="0"/>
          <w:bCs w:val="0"/>
          <w:sz w:val="30"/>
          <w:szCs w:val="30"/>
        </w:rPr>
      </w:pPr>
    </w:p>
    <w:p w14:paraId="2C27C6ED">
      <w:pPr>
        <w:pStyle w:val="4"/>
        <w:spacing w:line="254" w:lineRule="auto"/>
        <w:rPr>
          <w:rFonts w:hint="eastAsia"/>
          <w:b w:val="0"/>
          <w:bCs w:val="0"/>
          <w:sz w:val="30"/>
          <w:szCs w:val="30"/>
        </w:rPr>
      </w:pPr>
      <w:r>
        <w:rPr>
          <w:rFonts w:hint="eastAsia"/>
          <w:b w:val="0"/>
          <w:bCs w:val="0"/>
          <w:sz w:val="30"/>
          <w:szCs w:val="30"/>
        </w:rPr>
        <w:t>They prick and wound her sides, not with praying against her,—for their imprecations, we hope, are irrita vota,—but with preying upon her; and when all stratagems fail, they are ready to fetch arguments from the shambles, and conclude in ferio.*</w:t>
      </w:r>
    </w:p>
    <w:p w14:paraId="55E66B4F">
      <w:pPr>
        <w:pStyle w:val="4"/>
        <w:spacing w:line="254" w:lineRule="auto"/>
        <w:rPr>
          <w:rFonts w:hint="eastAsia"/>
          <w:b w:val="0"/>
          <w:bCs w:val="0"/>
          <w:sz w:val="30"/>
          <w:szCs w:val="30"/>
        </w:rPr>
      </w:pPr>
      <w:r>
        <w:rPr>
          <w:rFonts w:hint="eastAsia"/>
          <w:b w:val="0"/>
          <w:bCs w:val="0"/>
          <w:sz w:val="30"/>
          <w:szCs w:val="30"/>
        </w:rPr>
        <w:t>他们刺穿和伤害她的两侧，不是用祈祷反对她，——因为他们的咒骂，我们希望是无效的愿望——而是掠夺她；当所有策略失败时，他们准备从屠宰场取论据，在ferio中结束。*</w:t>
      </w:r>
    </w:p>
    <w:p w14:paraId="5DCBC557">
      <w:pPr>
        <w:pStyle w:val="4"/>
        <w:spacing w:line="254" w:lineRule="auto"/>
        <w:rPr>
          <w:rFonts w:hint="eastAsia"/>
          <w:b w:val="0"/>
          <w:bCs w:val="0"/>
          <w:sz w:val="30"/>
          <w:szCs w:val="30"/>
        </w:rPr>
      </w:pPr>
    </w:p>
    <w:p w14:paraId="6A2779A3">
      <w:pPr>
        <w:pStyle w:val="4"/>
        <w:spacing w:line="254" w:lineRule="auto"/>
        <w:rPr>
          <w:rFonts w:hint="eastAsia"/>
          <w:b w:val="0"/>
          <w:bCs w:val="0"/>
          <w:sz w:val="30"/>
          <w:szCs w:val="30"/>
        </w:rPr>
      </w:pPr>
      <w:r>
        <w:rPr>
          <w:rFonts w:hint="eastAsia"/>
          <w:b w:val="0"/>
          <w:bCs w:val="0"/>
          <w:sz w:val="30"/>
          <w:szCs w:val="30"/>
        </w:rPr>
        <w:t>Whose religion is politic; learning, bloody; affections, malicious, ambitious, devilish.</w:t>
      </w:r>
    </w:p>
    <w:p w14:paraId="5B6A7AE2">
      <w:pPr>
        <w:pStyle w:val="4"/>
        <w:spacing w:line="254" w:lineRule="auto"/>
        <w:rPr>
          <w:rFonts w:hint="eastAsia"/>
          <w:b w:val="0"/>
          <w:bCs w:val="0"/>
          <w:sz w:val="30"/>
          <w:szCs w:val="30"/>
        </w:rPr>
      </w:pPr>
      <w:r>
        <w:rPr>
          <w:rFonts w:hint="eastAsia"/>
          <w:b w:val="0"/>
          <w:bCs w:val="0"/>
          <w:sz w:val="30"/>
          <w:szCs w:val="30"/>
        </w:rPr>
        <w:t>他们的宗教是政治性的；学问是血腥的；情感是恶毒的，野心勃勃的，魔鬼般的。</w:t>
      </w:r>
    </w:p>
    <w:p w14:paraId="359C15F1">
      <w:pPr>
        <w:pStyle w:val="4"/>
        <w:spacing w:line="254" w:lineRule="auto"/>
        <w:rPr>
          <w:rFonts w:hint="eastAsia"/>
          <w:b w:val="0"/>
          <w:bCs w:val="0"/>
          <w:sz w:val="30"/>
          <w:szCs w:val="30"/>
        </w:rPr>
      </w:pPr>
    </w:p>
    <w:p w14:paraId="6C9143DF">
      <w:pPr>
        <w:pStyle w:val="4"/>
        <w:spacing w:line="254" w:lineRule="auto"/>
        <w:rPr>
          <w:rFonts w:hint="eastAsia"/>
          <w:b w:val="0"/>
          <w:bCs w:val="0"/>
          <w:sz w:val="30"/>
          <w:szCs w:val="30"/>
        </w:rPr>
      </w:pPr>
      <w:r>
        <w:rPr>
          <w:rFonts w:hint="eastAsia"/>
          <w:b w:val="0"/>
          <w:bCs w:val="0"/>
          <w:sz w:val="30"/>
          <w:szCs w:val="30"/>
        </w:rPr>
        <w:t>The Inquisition is their grammar, fire and fagot their rhetoric, Fleet and fetters their logic, the cannon's roar their music, and poisoning is their physic: whose priests have such almighty power, that they can make their Maker; that whereas in their 'Sacrament of Order,' as they term it, God makes an impotent creature a priest, now in their 'Sacrament of the Altar,' the priest shall make Almighty God; yea, as he made them with a word, and put them in their mother's womb, so they can make him with a word, and put him in a box.</w:t>
      </w:r>
    </w:p>
    <w:p w14:paraId="38E40288">
      <w:pPr>
        <w:pStyle w:val="4"/>
        <w:spacing w:line="254" w:lineRule="auto"/>
        <w:rPr>
          <w:rFonts w:hint="eastAsia"/>
          <w:b w:val="0"/>
          <w:bCs w:val="0"/>
          <w:sz w:val="30"/>
          <w:szCs w:val="30"/>
        </w:rPr>
      </w:pPr>
      <w:r>
        <w:rPr>
          <w:rFonts w:hint="eastAsia"/>
          <w:b w:val="0"/>
          <w:bCs w:val="0"/>
          <w:sz w:val="30"/>
          <w:szCs w:val="30"/>
        </w:rPr>
        <w:t>宗教裁判所是他们的语法，火和柴捆是他们的修辞，舰队和枷锁是他们的逻辑，大炮的轰鸣是他们的音乐，毒害是他们的医学：他们的祭司拥有如此全能的力量，以至于他们能创造他们的创造者；而在他们的"圣秩圣礼"中，正如他们所称，神使一个软弱的受造物成为祭司，现在在他们的"祭坛圣礼"中，祭司将创造全能的神；是的，正如祂用一句话创造了他们，将他们放在母亲的子宫中，所以他们能用一句话创造祂，将祂放在盒子里。</w:t>
      </w:r>
    </w:p>
    <w:p w14:paraId="63254424">
      <w:pPr>
        <w:pStyle w:val="4"/>
        <w:spacing w:line="254" w:lineRule="auto"/>
        <w:rPr>
          <w:rFonts w:hint="eastAsia"/>
          <w:b w:val="0"/>
          <w:bCs w:val="0"/>
          <w:sz w:val="30"/>
          <w:szCs w:val="30"/>
        </w:rPr>
      </w:pPr>
    </w:p>
    <w:p w14:paraId="5F97B9F5">
      <w:pPr>
        <w:pStyle w:val="4"/>
        <w:spacing w:line="254" w:lineRule="auto"/>
        <w:rPr>
          <w:rFonts w:hint="eastAsia"/>
          <w:b w:val="0"/>
          <w:bCs w:val="0"/>
          <w:sz w:val="30"/>
          <w:szCs w:val="30"/>
        </w:rPr>
      </w:pPr>
      <w:r>
        <w:rPr>
          <w:rFonts w:hint="eastAsia"/>
          <w:b w:val="0"/>
          <w:bCs w:val="0"/>
          <w:sz w:val="30"/>
          <w:szCs w:val="30"/>
        </w:rPr>
        <w:t>They that thus blaspheme their Creator, shall we trust them with their fellow-creature?</w:t>
      </w:r>
    </w:p>
    <w:p w14:paraId="331E2566">
      <w:pPr>
        <w:pStyle w:val="4"/>
        <w:spacing w:line="254" w:lineRule="auto"/>
        <w:rPr>
          <w:rFonts w:hint="eastAsia"/>
          <w:b w:val="0"/>
          <w:bCs w:val="0"/>
          <w:sz w:val="30"/>
          <w:szCs w:val="30"/>
        </w:rPr>
      </w:pPr>
      <w:r>
        <w:rPr>
          <w:rFonts w:hint="eastAsia"/>
          <w:b w:val="0"/>
          <w:bCs w:val="0"/>
          <w:sz w:val="30"/>
          <w:szCs w:val="30"/>
        </w:rPr>
        <w:t>如此亵渎他们的创造者的人，我们能信任他们与他们的同胞相处吗？</w:t>
      </w:r>
    </w:p>
    <w:p w14:paraId="304D51D0">
      <w:pPr>
        <w:pStyle w:val="4"/>
        <w:spacing w:line="254" w:lineRule="auto"/>
        <w:rPr>
          <w:rFonts w:hint="eastAsia"/>
          <w:b w:val="0"/>
          <w:bCs w:val="0"/>
          <w:sz w:val="30"/>
          <w:szCs w:val="30"/>
        </w:rPr>
      </w:pPr>
    </w:p>
    <w:p w14:paraId="756F5A64">
      <w:pPr>
        <w:pStyle w:val="4"/>
        <w:spacing w:line="254" w:lineRule="auto"/>
        <w:rPr>
          <w:rFonts w:hint="eastAsia"/>
          <w:b w:val="0"/>
          <w:bCs w:val="0"/>
          <w:sz w:val="30"/>
          <w:szCs w:val="30"/>
        </w:rPr>
      </w:pPr>
      <w:r>
        <w:rPr>
          <w:rFonts w:hint="eastAsia"/>
          <w:b w:val="0"/>
          <w:bCs w:val="0"/>
          <w:sz w:val="30"/>
          <w:szCs w:val="30"/>
        </w:rPr>
        <w:t>It was an ingenuous answer of a Spanish nobleman, commanded by Charles V. to lodge the Duke of Bourbon at his house in Madrid: 'I will obey thee; but set my house on fire so soon as the duke is out of it. My predecessors never built it to harbour traitors.'</w:t>
      </w:r>
    </w:p>
    <w:p w14:paraId="71F6A0C2">
      <w:pPr>
        <w:pStyle w:val="4"/>
        <w:spacing w:line="254" w:lineRule="auto"/>
        <w:rPr>
          <w:rFonts w:hint="eastAsia"/>
          <w:b w:val="0"/>
          <w:bCs w:val="0"/>
          <w:sz w:val="30"/>
          <w:szCs w:val="30"/>
        </w:rPr>
      </w:pPr>
      <w:r>
        <w:rPr>
          <w:rFonts w:hint="eastAsia"/>
          <w:b w:val="0"/>
          <w:bCs w:val="0"/>
          <w:sz w:val="30"/>
          <w:szCs w:val="30"/>
        </w:rPr>
        <w:t>这是一位西班牙贵族的诚实回答，查理五世命令他在马德里的房子里安置波旁公爵："我会服从你；但一旦公爵离开，就放火烧我的房子。我的祖先从未建造它来庇护叛徒。"</w:t>
      </w:r>
    </w:p>
    <w:p w14:paraId="24F5D3E0">
      <w:pPr>
        <w:pStyle w:val="4"/>
        <w:spacing w:line="254" w:lineRule="auto"/>
        <w:rPr>
          <w:rFonts w:hint="eastAsia"/>
          <w:b w:val="0"/>
          <w:bCs w:val="0"/>
          <w:sz w:val="30"/>
          <w:szCs w:val="30"/>
        </w:rPr>
      </w:pPr>
    </w:p>
    <w:p w14:paraId="4AF9F44B">
      <w:pPr>
        <w:pStyle w:val="4"/>
        <w:spacing w:line="254" w:lineRule="auto"/>
        <w:rPr>
          <w:rFonts w:hint="eastAsia"/>
          <w:b w:val="0"/>
          <w:bCs w:val="0"/>
          <w:sz w:val="30"/>
          <w:szCs w:val="30"/>
        </w:rPr>
      </w:pPr>
      <w:r>
        <w:rPr>
          <w:rFonts w:hint="eastAsia"/>
          <w:b w:val="0"/>
          <w:bCs w:val="0"/>
          <w:sz w:val="30"/>
          <w:szCs w:val="30"/>
        </w:rPr>
        <w:t>Did he think that a conspirator would poison his house, and shall we think that such are no infection to our land?</w:t>
      </w:r>
    </w:p>
    <w:p w14:paraId="7BD41729">
      <w:pPr>
        <w:pStyle w:val="4"/>
        <w:spacing w:line="254" w:lineRule="auto"/>
        <w:rPr>
          <w:rFonts w:hint="eastAsia"/>
          <w:b w:val="0"/>
          <w:bCs w:val="0"/>
          <w:sz w:val="30"/>
          <w:szCs w:val="30"/>
        </w:rPr>
      </w:pPr>
      <w:r>
        <w:rPr>
          <w:rFonts w:hint="eastAsia"/>
          <w:b w:val="0"/>
          <w:bCs w:val="0"/>
          <w:sz w:val="30"/>
          <w:szCs w:val="30"/>
        </w:rPr>
        <w:t>他认为阴谋者会毒害他的房子，我们难道认为这样的人对我们的国家没有感染吗？</w:t>
      </w:r>
    </w:p>
    <w:p w14:paraId="54AE8BE3">
      <w:pPr>
        <w:pStyle w:val="4"/>
        <w:spacing w:line="254" w:lineRule="auto"/>
        <w:rPr>
          <w:rFonts w:hint="eastAsia"/>
          <w:b w:val="0"/>
          <w:bCs w:val="0"/>
          <w:sz w:val="30"/>
          <w:szCs w:val="30"/>
        </w:rPr>
      </w:pPr>
    </w:p>
    <w:p w14:paraId="4334954B">
      <w:pPr>
        <w:pStyle w:val="4"/>
        <w:spacing w:line="254" w:lineRule="auto"/>
        <w:rPr>
          <w:rFonts w:hint="eastAsia"/>
          <w:b w:val="0"/>
          <w:bCs w:val="0"/>
          <w:sz w:val="30"/>
          <w:szCs w:val="30"/>
        </w:rPr>
      </w:pPr>
      <w:r>
        <w:rPr>
          <w:rFonts w:hint="eastAsia"/>
          <w:b w:val="0"/>
          <w:bCs w:val="0"/>
          <w:sz w:val="30"/>
          <w:szCs w:val="30"/>
        </w:rPr>
        <w:t>David did counterfeit himself mad when he was not, for his own security; these are mad, and dissemble it, till by one frantic act they can bring us all to ruin.</w:t>
      </w:r>
    </w:p>
    <w:p w14:paraId="7F7D265A">
      <w:pPr>
        <w:pStyle w:val="4"/>
        <w:spacing w:line="254" w:lineRule="auto"/>
        <w:rPr>
          <w:rFonts w:hint="eastAsia"/>
          <w:b w:val="0"/>
          <w:bCs w:val="0"/>
          <w:sz w:val="30"/>
          <w:szCs w:val="30"/>
        </w:rPr>
      </w:pPr>
      <w:r>
        <w:rPr>
          <w:rFonts w:hint="eastAsia"/>
          <w:b w:val="0"/>
          <w:bCs w:val="0"/>
          <w:sz w:val="30"/>
          <w:szCs w:val="30"/>
        </w:rPr>
        <w:t>大卫为了自己的安全，在他不疯时假装自己疯狂；这些人是疯狂的，并掩饰它，直到通过一个狂乱的行为他们能使我们全部毁灭。</w:t>
      </w:r>
    </w:p>
    <w:p w14:paraId="3119B1CF">
      <w:pPr>
        <w:pStyle w:val="4"/>
        <w:spacing w:line="254" w:lineRule="auto"/>
        <w:rPr>
          <w:rFonts w:hint="eastAsia"/>
          <w:b w:val="0"/>
          <w:bCs w:val="0"/>
          <w:sz w:val="30"/>
          <w:szCs w:val="30"/>
        </w:rPr>
      </w:pPr>
    </w:p>
    <w:p w14:paraId="4D6C8128">
      <w:pPr>
        <w:pStyle w:val="4"/>
        <w:spacing w:line="254" w:lineRule="auto"/>
        <w:rPr>
          <w:rFonts w:hint="eastAsia"/>
          <w:b w:val="0"/>
          <w:bCs w:val="0"/>
          <w:sz w:val="30"/>
          <w:szCs w:val="30"/>
        </w:rPr>
      </w:pPr>
      <w:r>
        <w:rPr>
          <w:rFonts w:hint="eastAsia"/>
          <w:b w:val="0"/>
          <w:bCs w:val="0"/>
          <w:sz w:val="30"/>
          <w:szCs w:val="30"/>
        </w:rPr>
        <w:t>If they were foreign, public, and professed enemies, we would not blame, nor fear them.</w:t>
      </w:r>
    </w:p>
    <w:p w14:paraId="4E0AB8FF">
      <w:pPr>
        <w:pStyle w:val="4"/>
        <w:spacing w:line="254" w:lineRule="auto"/>
        <w:rPr>
          <w:rFonts w:hint="eastAsia"/>
          <w:b w:val="0"/>
          <w:bCs w:val="0"/>
          <w:sz w:val="30"/>
          <w:szCs w:val="30"/>
        </w:rPr>
      </w:pPr>
      <w:r>
        <w:rPr>
          <w:rFonts w:hint="eastAsia"/>
          <w:b w:val="0"/>
          <w:bCs w:val="0"/>
          <w:sz w:val="30"/>
          <w:szCs w:val="30"/>
        </w:rPr>
        <w:t>如果他们是外国的，公开的，自称的敌人，我们不会责备，也不会惧怕他们。</w:t>
      </w:r>
    </w:p>
    <w:p w14:paraId="6A01B853">
      <w:pPr>
        <w:pStyle w:val="4"/>
        <w:spacing w:line="254" w:lineRule="auto"/>
        <w:rPr>
          <w:rFonts w:hint="eastAsia"/>
          <w:b w:val="0"/>
          <w:bCs w:val="0"/>
          <w:sz w:val="30"/>
          <w:szCs w:val="30"/>
        </w:rPr>
      </w:pPr>
    </w:p>
    <w:p w14:paraId="1B1F00AC">
      <w:pPr>
        <w:pStyle w:val="4"/>
        <w:spacing w:line="254" w:lineRule="auto"/>
        <w:rPr>
          <w:rFonts w:hint="eastAsia"/>
          <w:b w:val="0"/>
          <w:bCs w:val="0"/>
          <w:sz w:val="30"/>
          <w:szCs w:val="30"/>
        </w:rPr>
      </w:pPr>
      <w:r>
        <w:rPr>
          <w:rFonts w:hint="eastAsia"/>
          <w:b w:val="0"/>
          <w:bCs w:val="0"/>
          <w:sz w:val="30"/>
          <w:szCs w:val="30"/>
        </w:rPr>
        <w:t>While kingdoms stand in hostility, hostile actions are just: but these are domestical, intestine, secret adversaries, bred and fed in the same country; therefore the more intolerable, as the more pernicious.</w:t>
      </w:r>
    </w:p>
    <w:p w14:paraId="3090EE9A">
      <w:pPr>
        <w:pStyle w:val="4"/>
        <w:spacing w:line="254" w:lineRule="auto"/>
        <w:rPr>
          <w:rFonts w:hint="eastAsia"/>
          <w:b w:val="0"/>
          <w:bCs w:val="0"/>
          <w:sz w:val="30"/>
          <w:szCs w:val="30"/>
        </w:rPr>
      </w:pPr>
      <w:r>
        <w:rPr>
          <w:rFonts w:hint="eastAsia"/>
          <w:b w:val="0"/>
          <w:bCs w:val="0"/>
          <w:sz w:val="30"/>
          <w:szCs w:val="30"/>
        </w:rPr>
        <w:t>当王国处于敌对状态时，敌对行动是正当的：但这些是家庭的，内部的，秘密的对手，在同一国家孕育和培养；因此更难以容忍，更具破坏性。</w:t>
      </w:r>
    </w:p>
    <w:p w14:paraId="72B0415C">
      <w:pPr>
        <w:pStyle w:val="4"/>
        <w:spacing w:line="254" w:lineRule="auto"/>
        <w:rPr>
          <w:rFonts w:hint="eastAsia"/>
          <w:b w:val="0"/>
          <w:bCs w:val="0"/>
          <w:sz w:val="30"/>
          <w:szCs w:val="30"/>
        </w:rPr>
      </w:pPr>
    </w:p>
    <w:p w14:paraId="5980C216">
      <w:pPr>
        <w:pStyle w:val="4"/>
        <w:spacing w:line="254" w:lineRule="auto"/>
        <w:rPr>
          <w:rFonts w:hint="eastAsia"/>
          <w:b w:val="0"/>
          <w:bCs w:val="0"/>
          <w:sz w:val="30"/>
          <w:szCs w:val="30"/>
        </w:rPr>
      </w:pPr>
      <w:r>
        <w:rPr>
          <w:rFonts w:hint="eastAsia"/>
          <w:b w:val="0"/>
          <w:bCs w:val="0"/>
          <w:sz w:val="30"/>
          <w:szCs w:val="30"/>
        </w:rPr>
        <w:t>Tut, they can satisfy their consciences by distinguishing of treasons.</w:t>
      </w:r>
    </w:p>
    <w:p w14:paraId="0AB39A3B">
      <w:pPr>
        <w:pStyle w:val="4"/>
        <w:spacing w:line="254" w:lineRule="auto"/>
        <w:rPr>
          <w:rFonts w:hint="eastAsia"/>
          <w:b w:val="0"/>
          <w:bCs w:val="0"/>
          <w:sz w:val="30"/>
          <w:szCs w:val="30"/>
        </w:rPr>
      </w:pPr>
      <w:r>
        <w:rPr>
          <w:rFonts w:hint="eastAsia"/>
          <w:b w:val="0"/>
          <w:bCs w:val="0"/>
          <w:sz w:val="30"/>
          <w:szCs w:val="30"/>
        </w:rPr>
        <w:t>呸，他们能通过区分叛国罪来满足他们的良心。</w:t>
      </w:r>
    </w:p>
    <w:p w14:paraId="55F17C9F">
      <w:pPr>
        <w:pStyle w:val="4"/>
        <w:spacing w:line="254" w:lineRule="auto"/>
        <w:rPr>
          <w:rFonts w:hint="eastAsia"/>
          <w:b w:val="0"/>
          <w:bCs w:val="0"/>
          <w:sz w:val="30"/>
          <w:szCs w:val="30"/>
        </w:rPr>
      </w:pPr>
    </w:p>
    <w:p w14:paraId="21E360A9">
      <w:pPr>
        <w:pStyle w:val="4"/>
        <w:spacing w:line="254" w:lineRule="auto"/>
        <w:rPr>
          <w:rFonts w:hint="eastAsia"/>
          <w:b w:val="0"/>
          <w:bCs w:val="0"/>
          <w:sz w:val="30"/>
          <w:szCs w:val="30"/>
        </w:rPr>
      </w:pPr>
      <w:r>
        <w:rPr>
          <w:rFonts w:hint="eastAsia"/>
          <w:b w:val="0"/>
          <w:bCs w:val="0"/>
          <w:sz w:val="30"/>
          <w:szCs w:val="30"/>
        </w:rPr>
        <w:t>Indeed, all their religion is a religion of distinctions; such as that is, that an excommunicate prince may be dethroned, and being once uncrowned, may, on his penitent submission, be restored to the church: quoad animam, non quoad regnum.</w:t>
      </w:r>
    </w:p>
    <w:p w14:paraId="51A2DB34">
      <w:pPr>
        <w:pStyle w:val="4"/>
        <w:spacing w:line="254" w:lineRule="auto"/>
        <w:rPr>
          <w:rFonts w:hint="eastAsia"/>
          <w:b w:val="0"/>
          <w:bCs w:val="0"/>
          <w:sz w:val="30"/>
          <w:szCs w:val="30"/>
        </w:rPr>
      </w:pPr>
      <w:r>
        <w:rPr>
          <w:rFonts w:hint="eastAsia"/>
          <w:b w:val="0"/>
          <w:bCs w:val="0"/>
          <w:sz w:val="30"/>
          <w:szCs w:val="30"/>
        </w:rPr>
        <w:t>确实，他们所有的宗教都是一个区分的宗教；例如，被开除教籍的君王可能被废黜，一旦被废黜，可能在他悔改顺服时被恢复到教会：至于灵魂，而非至于王国。</w:t>
      </w:r>
    </w:p>
    <w:p w14:paraId="4140EA42">
      <w:pPr>
        <w:pStyle w:val="4"/>
        <w:spacing w:line="254" w:lineRule="auto"/>
        <w:rPr>
          <w:rFonts w:hint="eastAsia"/>
          <w:b w:val="0"/>
          <w:bCs w:val="0"/>
          <w:sz w:val="30"/>
          <w:szCs w:val="30"/>
        </w:rPr>
      </w:pPr>
    </w:p>
    <w:p w14:paraId="2CBEE7B5">
      <w:pPr>
        <w:pStyle w:val="4"/>
        <w:spacing w:line="254" w:lineRule="auto"/>
        <w:rPr>
          <w:rFonts w:hint="eastAsia"/>
          <w:b w:val="0"/>
          <w:bCs w:val="0"/>
          <w:sz w:val="30"/>
          <w:szCs w:val="30"/>
        </w:rPr>
      </w:pPr>
      <w:r>
        <w:rPr>
          <w:rFonts w:hint="eastAsia"/>
          <w:b w:val="0"/>
          <w:bCs w:val="0"/>
          <w:sz w:val="30"/>
          <w:szCs w:val="30"/>
        </w:rPr>
        <w:t>Thus they leave positive, textual, school-divinity, and fall to crown-divinity.</w:t>
      </w:r>
    </w:p>
    <w:p w14:paraId="04DF1AAE">
      <w:pPr>
        <w:pStyle w:val="4"/>
        <w:spacing w:line="254" w:lineRule="auto"/>
        <w:rPr>
          <w:rFonts w:hint="eastAsia"/>
          <w:b w:val="0"/>
          <w:bCs w:val="0"/>
          <w:sz w:val="30"/>
          <w:szCs w:val="30"/>
        </w:rPr>
      </w:pPr>
      <w:r>
        <w:rPr>
          <w:rFonts w:hint="eastAsia"/>
          <w:b w:val="0"/>
          <w:bCs w:val="0"/>
          <w:sz w:val="30"/>
          <w:szCs w:val="30"/>
        </w:rPr>
        <w:t>因此他们离开积极的，文本的，学院神学，而转向王冠神学。</w:t>
      </w:r>
    </w:p>
    <w:p w14:paraId="343DD211">
      <w:pPr>
        <w:pStyle w:val="4"/>
        <w:spacing w:line="254" w:lineRule="auto"/>
        <w:rPr>
          <w:rFonts w:hint="eastAsia"/>
          <w:b w:val="0"/>
          <w:bCs w:val="0"/>
          <w:sz w:val="30"/>
          <w:szCs w:val="30"/>
        </w:rPr>
      </w:pPr>
    </w:p>
    <w:p w14:paraId="3788178E">
      <w:pPr>
        <w:pStyle w:val="4"/>
        <w:spacing w:line="254" w:lineRule="auto"/>
        <w:rPr>
          <w:rFonts w:hint="eastAsia"/>
          <w:b w:val="0"/>
          <w:bCs w:val="0"/>
          <w:sz w:val="30"/>
          <w:szCs w:val="30"/>
        </w:rPr>
      </w:pPr>
      <w:r>
        <w:rPr>
          <w:rFonts w:hint="eastAsia"/>
          <w:b w:val="0"/>
          <w:bCs w:val="0"/>
          <w:sz w:val="30"/>
          <w:szCs w:val="30"/>
        </w:rPr>
        <w:t>Antichrist pleads, their religion is maintained by the fathers.</w:t>
      </w:r>
    </w:p>
    <w:p w14:paraId="0C2AA8B1">
      <w:pPr>
        <w:pStyle w:val="4"/>
        <w:spacing w:line="254" w:lineRule="auto"/>
        <w:rPr>
          <w:rFonts w:hint="eastAsia"/>
          <w:b w:val="0"/>
          <w:bCs w:val="0"/>
          <w:sz w:val="30"/>
          <w:szCs w:val="30"/>
        </w:rPr>
      </w:pPr>
      <w:r>
        <w:rPr>
          <w:rFonts w:hint="eastAsia"/>
          <w:b w:val="0"/>
          <w:bCs w:val="0"/>
          <w:sz w:val="30"/>
          <w:szCs w:val="30"/>
        </w:rPr>
        <w:t>敌基督辩称，他们的宗教由教父们维持。</w:t>
      </w:r>
    </w:p>
    <w:p w14:paraId="1447EC1D">
      <w:pPr>
        <w:pStyle w:val="4"/>
        <w:spacing w:line="254" w:lineRule="auto"/>
        <w:rPr>
          <w:rFonts w:hint="eastAsia"/>
          <w:b w:val="0"/>
          <w:bCs w:val="0"/>
          <w:sz w:val="30"/>
          <w:szCs w:val="30"/>
        </w:rPr>
      </w:pPr>
    </w:p>
    <w:p w14:paraId="766852DA">
      <w:pPr>
        <w:pStyle w:val="4"/>
        <w:spacing w:line="254" w:lineRule="auto"/>
        <w:rPr>
          <w:rFonts w:hint="eastAsia"/>
          <w:b w:val="0"/>
          <w:bCs w:val="0"/>
          <w:sz w:val="30"/>
          <w:szCs w:val="30"/>
        </w:rPr>
      </w:pPr>
      <w:r>
        <w:rPr>
          <w:rFonts w:hint="eastAsia"/>
          <w:b w:val="0"/>
          <w:bCs w:val="0"/>
          <w:sz w:val="30"/>
          <w:szCs w:val="30"/>
        </w:rPr>
        <w:t>Did ever any father allow of treason?</w:t>
      </w:r>
    </w:p>
    <w:p w14:paraId="1E733E98">
      <w:pPr>
        <w:pStyle w:val="4"/>
        <w:spacing w:line="254" w:lineRule="auto"/>
        <w:rPr>
          <w:rFonts w:hint="eastAsia"/>
          <w:b w:val="0"/>
          <w:bCs w:val="0"/>
          <w:sz w:val="30"/>
          <w:szCs w:val="30"/>
        </w:rPr>
      </w:pPr>
      <w:r>
        <w:rPr>
          <w:rFonts w:hint="eastAsia"/>
          <w:b w:val="0"/>
          <w:bCs w:val="0"/>
          <w:sz w:val="30"/>
          <w:szCs w:val="30"/>
        </w:rPr>
        <w:t>有哪位教父曾经允许叛国？</w:t>
      </w:r>
    </w:p>
    <w:p w14:paraId="2DE0D464">
      <w:pPr>
        <w:pStyle w:val="4"/>
        <w:spacing w:line="254" w:lineRule="auto"/>
        <w:rPr>
          <w:rFonts w:hint="eastAsia"/>
          <w:b w:val="0"/>
          <w:bCs w:val="0"/>
          <w:sz w:val="30"/>
          <w:szCs w:val="30"/>
        </w:rPr>
      </w:pPr>
    </w:p>
    <w:p w14:paraId="785F52C0">
      <w:pPr>
        <w:pStyle w:val="4"/>
        <w:spacing w:line="254" w:lineRule="auto"/>
        <w:rPr>
          <w:rFonts w:hint="eastAsia"/>
          <w:b w:val="0"/>
          <w:bCs w:val="0"/>
          <w:sz w:val="30"/>
          <w:szCs w:val="30"/>
        </w:rPr>
      </w:pPr>
      <w:r>
        <w:rPr>
          <w:rFonts w:hint="eastAsia"/>
          <w:b w:val="0"/>
          <w:bCs w:val="0"/>
          <w:sz w:val="30"/>
          <w:szCs w:val="30"/>
        </w:rPr>
        <w:t>Shame they not to aver it?</w:t>
      </w:r>
    </w:p>
    <w:p w14:paraId="13BC30D7">
      <w:pPr>
        <w:pStyle w:val="4"/>
        <w:spacing w:line="254" w:lineRule="auto"/>
        <w:rPr>
          <w:rFonts w:hint="eastAsia"/>
          <w:b w:val="0"/>
          <w:bCs w:val="0"/>
          <w:sz w:val="30"/>
          <w:szCs w:val="30"/>
        </w:rPr>
      </w:pPr>
      <w:r>
        <w:rPr>
          <w:rFonts w:hint="eastAsia"/>
          <w:b w:val="0"/>
          <w:bCs w:val="0"/>
          <w:sz w:val="30"/>
          <w:szCs w:val="30"/>
        </w:rPr>
        <w:t>他们不以肯定它为耻吗？</w:t>
      </w:r>
    </w:p>
    <w:p w14:paraId="105C89B4">
      <w:pPr>
        <w:pStyle w:val="4"/>
        <w:spacing w:line="254" w:lineRule="auto"/>
        <w:rPr>
          <w:rFonts w:hint="eastAsia"/>
          <w:b w:val="0"/>
          <w:bCs w:val="0"/>
          <w:sz w:val="30"/>
          <w:szCs w:val="30"/>
        </w:rPr>
      </w:pPr>
    </w:p>
    <w:p w14:paraId="3FB76B98">
      <w:pPr>
        <w:pStyle w:val="4"/>
        <w:spacing w:line="254" w:lineRule="auto"/>
        <w:rPr>
          <w:rFonts w:hint="eastAsia"/>
          <w:b w:val="0"/>
          <w:bCs w:val="0"/>
          <w:sz w:val="30"/>
          <w:szCs w:val="30"/>
        </w:rPr>
      </w:pPr>
      <w:r>
        <w:rPr>
          <w:rFonts w:hint="eastAsia"/>
          <w:b w:val="0"/>
          <w:bCs w:val="0"/>
          <w:sz w:val="30"/>
          <w:szCs w:val="30"/>
        </w:rPr>
        <w:t>If any abused, wrested, falsified writing of the fathers did seem to consent to their errors, yet we know that audiendi patres, non ut judices, sed ut testes,—the fathers are to be heard as witnesses, not as judges.</w:t>
      </w:r>
    </w:p>
    <w:p w14:paraId="34A64C9C">
      <w:pPr>
        <w:pStyle w:val="4"/>
        <w:spacing w:line="254" w:lineRule="auto"/>
        <w:rPr>
          <w:rFonts w:hint="eastAsia"/>
          <w:b w:val="0"/>
          <w:bCs w:val="0"/>
          <w:sz w:val="30"/>
          <w:szCs w:val="30"/>
        </w:rPr>
      </w:pPr>
      <w:r>
        <w:rPr>
          <w:rFonts w:hint="eastAsia"/>
          <w:b w:val="0"/>
          <w:bCs w:val="0"/>
          <w:sz w:val="30"/>
          <w:szCs w:val="30"/>
        </w:rPr>
        <w:t>如果任何被滥用、曲解、伪造的教父著作似乎同意他们的错误，我们知道聆听教父，不是作为法官，而是作为见证，——教父们应被听取为见证，而非法官。</w:t>
      </w:r>
    </w:p>
    <w:p w14:paraId="3D0ABD7A">
      <w:pPr>
        <w:pStyle w:val="4"/>
        <w:spacing w:line="254" w:lineRule="auto"/>
        <w:rPr>
          <w:rFonts w:hint="eastAsia"/>
          <w:b w:val="0"/>
          <w:bCs w:val="0"/>
          <w:sz w:val="30"/>
          <w:szCs w:val="30"/>
        </w:rPr>
      </w:pPr>
    </w:p>
    <w:p w14:paraId="39FC94EB">
      <w:pPr>
        <w:pStyle w:val="4"/>
        <w:spacing w:line="254" w:lineRule="auto"/>
        <w:rPr>
          <w:rFonts w:hint="eastAsia"/>
          <w:b w:val="0"/>
          <w:bCs w:val="0"/>
          <w:sz w:val="30"/>
          <w:szCs w:val="30"/>
        </w:rPr>
      </w:pPr>
      <w:r>
        <w:rPr>
          <w:rFonts w:hint="eastAsia"/>
          <w:b w:val="0"/>
          <w:bCs w:val="0"/>
          <w:sz w:val="30"/>
          <w:szCs w:val="30"/>
        </w:rPr>
        <w:t>It is God's scriptum est, not their traditum est, that must give decision of all doubts.</w:t>
      </w:r>
    </w:p>
    <w:p w14:paraId="227DC60C">
      <w:pPr>
        <w:pStyle w:val="4"/>
        <w:spacing w:line="254" w:lineRule="auto"/>
        <w:rPr>
          <w:rFonts w:hint="eastAsia"/>
          <w:b w:val="0"/>
          <w:bCs w:val="0"/>
          <w:sz w:val="30"/>
          <w:szCs w:val="30"/>
        </w:rPr>
      </w:pPr>
      <w:r>
        <w:rPr>
          <w:rFonts w:hint="eastAsia"/>
          <w:b w:val="0"/>
          <w:bCs w:val="0"/>
          <w:sz w:val="30"/>
          <w:szCs w:val="30"/>
        </w:rPr>
        <w:t>是神的"经上记着说"，而不是他们的"传统说"，必须给所有疑问做决定。</w:t>
      </w:r>
    </w:p>
    <w:p w14:paraId="02DDBBD2">
      <w:pPr>
        <w:pStyle w:val="4"/>
        <w:spacing w:line="254" w:lineRule="auto"/>
        <w:rPr>
          <w:rFonts w:hint="eastAsia"/>
          <w:b w:val="0"/>
          <w:bCs w:val="0"/>
          <w:sz w:val="30"/>
          <w:szCs w:val="30"/>
        </w:rPr>
      </w:pPr>
    </w:p>
    <w:p w14:paraId="3E6B6D1B">
      <w:pPr>
        <w:pStyle w:val="4"/>
        <w:spacing w:line="254" w:lineRule="auto"/>
        <w:rPr>
          <w:rFonts w:hint="eastAsia"/>
          <w:b w:val="0"/>
          <w:bCs w:val="0"/>
          <w:sz w:val="30"/>
          <w:szCs w:val="30"/>
        </w:rPr>
      </w:pPr>
      <w:r>
        <w:rPr>
          <w:rFonts w:hint="eastAsia"/>
          <w:b w:val="0"/>
          <w:bCs w:val="0"/>
          <w:sz w:val="30"/>
          <w:szCs w:val="30"/>
        </w:rPr>
        <w:t>They object, that those are birds of our own hatching that thus pollute their nest.</w:t>
      </w:r>
    </w:p>
    <w:p w14:paraId="63663EDB">
      <w:pPr>
        <w:pStyle w:val="4"/>
        <w:spacing w:line="254" w:lineRule="auto"/>
        <w:rPr>
          <w:rFonts w:hint="eastAsia"/>
          <w:b w:val="0"/>
          <w:bCs w:val="0"/>
          <w:sz w:val="30"/>
          <w:szCs w:val="30"/>
        </w:rPr>
      </w:pPr>
      <w:r>
        <w:rPr>
          <w:rFonts w:hint="eastAsia"/>
          <w:b w:val="0"/>
          <w:bCs w:val="0"/>
          <w:sz w:val="30"/>
          <w:szCs w:val="30"/>
        </w:rPr>
        <w:t>他们反对说，那些这样污染他们巢穴的是我们自己孵化的鸟。</w:t>
      </w:r>
    </w:p>
    <w:p w14:paraId="719FAA85">
      <w:pPr>
        <w:pStyle w:val="4"/>
        <w:spacing w:line="254" w:lineRule="auto"/>
        <w:rPr>
          <w:rFonts w:hint="eastAsia"/>
          <w:b w:val="0"/>
          <w:bCs w:val="0"/>
          <w:sz w:val="30"/>
          <w:szCs w:val="30"/>
        </w:rPr>
      </w:pPr>
    </w:p>
    <w:p w14:paraId="055422A7">
      <w:pPr>
        <w:pStyle w:val="4"/>
        <w:spacing w:line="254" w:lineRule="auto"/>
        <w:rPr>
          <w:rFonts w:hint="eastAsia"/>
          <w:b w:val="0"/>
          <w:bCs w:val="0"/>
          <w:sz w:val="30"/>
          <w:szCs w:val="30"/>
        </w:rPr>
      </w:pPr>
      <w:r>
        <w:rPr>
          <w:rFonts w:hint="eastAsia"/>
          <w:b w:val="0"/>
          <w:bCs w:val="0"/>
          <w:sz w:val="30"/>
          <w:szCs w:val="30"/>
        </w:rPr>
        <w:t>Perhaps our country gave them breath and birth; but they drank this poison from the enchanting cup of Rome.</w:t>
      </w:r>
    </w:p>
    <w:p w14:paraId="254611B0">
      <w:pPr>
        <w:pStyle w:val="4"/>
        <w:spacing w:line="254" w:lineRule="auto"/>
        <w:rPr>
          <w:rFonts w:hint="eastAsia"/>
          <w:b w:val="0"/>
          <w:bCs w:val="0"/>
          <w:sz w:val="30"/>
          <w:szCs w:val="30"/>
        </w:rPr>
      </w:pPr>
      <w:r>
        <w:rPr>
          <w:rFonts w:hint="eastAsia"/>
          <w:b w:val="0"/>
          <w:bCs w:val="0"/>
          <w:sz w:val="30"/>
          <w:szCs w:val="30"/>
        </w:rPr>
        <w:t>也许我们的国家给了他们呼吸和出生；但他们从罗马迷人的杯中喝了这毒药。</w:t>
      </w:r>
    </w:p>
    <w:p w14:paraId="63EAD272">
      <w:pPr>
        <w:pStyle w:val="4"/>
        <w:spacing w:line="254" w:lineRule="auto"/>
        <w:rPr>
          <w:rFonts w:hint="eastAsia"/>
          <w:b w:val="0"/>
          <w:bCs w:val="0"/>
          <w:sz w:val="30"/>
          <w:szCs w:val="30"/>
        </w:rPr>
      </w:pPr>
    </w:p>
    <w:p w14:paraId="088508AB">
      <w:pPr>
        <w:pStyle w:val="4"/>
        <w:spacing w:line="254" w:lineRule="auto"/>
        <w:rPr>
          <w:rFonts w:hint="eastAsia"/>
          <w:b w:val="0"/>
          <w:bCs w:val="0"/>
          <w:sz w:val="30"/>
          <w:szCs w:val="30"/>
        </w:rPr>
      </w:pPr>
      <w:r>
        <w:rPr>
          <w:rFonts w:hint="eastAsia"/>
          <w:b w:val="0"/>
          <w:bCs w:val="0"/>
          <w:sz w:val="30"/>
          <w:szCs w:val="30"/>
        </w:rPr>
        <w:t>They are ever extravagant persons, that like rotten arms or legs have dropped from the body; men sine sede, sine fide, sine re, sine spe.</w:t>
      </w:r>
    </w:p>
    <w:p w14:paraId="518BA768">
      <w:pPr>
        <w:pStyle w:val="4"/>
        <w:spacing w:line="254" w:lineRule="auto"/>
        <w:rPr>
          <w:rFonts w:hint="eastAsia"/>
          <w:b w:val="0"/>
          <w:bCs w:val="0"/>
          <w:sz w:val="30"/>
          <w:szCs w:val="30"/>
        </w:rPr>
      </w:pPr>
      <w:r>
        <w:rPr>
          <w:rFonts w:hint="eastAsia"/>
          <w:b w:val="0"/>
          <w:bCs w:val="0"/>
          <w:sz w:val="30"/>
          <w:szCs w:val="30"/>
        </w:rPr>
        <w:t>他们总是放荡的人，像腐烂的手臂或腿从身体上脱落；无座位，无信仰，无财产，无希望的人。</w:t>
      </w:r>
    </w:p>
    <w:p w14:paraId="57A911BF">
      <w:pPr>
        <w:pStyle w:val="4"/>
        <w:spacing w:line="254" w:lineRule="auto"/>
        <w:rPr>
          <w:rFonts w:hint="eastAsia"/>
          <w:b w:val="0"/>
          <w:bCs w:val="0"/>
          <w:sz w:val="30"/>
          <w:szCs w:val="30"/>
        </w:rPr>
      </w:pPr>
    </w:p>
    <w:p w14:paraId="5728A1F8">
      <w:pPr>
        <w:pStyle w:val="4"/>
        <w:spacing w:line="254" w:lineRule="auto"/>
        <w:rPr>
          <w:rFonts w:hint="eastAsia"/>
          <w:b w:val="0"/>
          <w:bCs w:val="0"/>
          <w:sz w:val="30"/>
          <w:szCs w:val="30"/>
        </w:rPr>
      </w:pPr>
      <w:r>
        <w:rPr>
          <w:rFonts w:hint="eastAsia"/>
          <w:b w:val="0"/>
          <w:bCs w:val="0"/>
          <w:sz w:val="30"/>
          <w:szCs w:val="30"/>
        </w:rPr>
        <w:t>They are desperate men, and destitute of fidelity, that seek Rome, where their former learning and the better learning of their conscience is perverted, poisoned; that, forgetting to speak the language of Canaan, enigmatical, epicene, spurious, and abortive equivocation is the main accent of their speeches: an ambiguous, ambagious, cozening voice, which Cranmer, Latimer, Ridley never knew, never practised to save their bloods.</w:t>
      </w:r>
    </w:p>
    <w:p w14:paraId="683BCF65">
      <w:pPr>
        <w:pStyle w:val="4"/>
        <w:spacing w:line="254" w:lineRule="auto"/>
        <w:rPr>
          <w:rFonts w:hint="eastAsia"/>
          <w:b w:val="0"/>
          <w:bCs w:val="0"/>
          <w:sz w:val="30"/>
          <w:szCs w:val="30"/>
        </w:rPr>
      </w:pPr>
      <w:r>
        <w:rPr>
          <w:rFonts w:hint="eastAsia"/>
          <w:b w:val="0"/>
          <w:bCs w:val="0"/>
          <w:sz w:val="30"/>
          <w:szCs w:val="30"/>
        </w:rPr>
        <w:t>他们是绝望的人，缺乏忠诚，寻求罗马，在那里他们以前的学问和他们良心的更好学问被颠覆，被毒害；忘记了说迦南的语言，谜样的，阴阳的，伪造的，和流产的含糊其词成为他们言论的主要重音：一种模糊的，迂回的，欺骗性的声音，克兰麦，拉蒂默，里德利从未知道，从未实践来拯救他们的血。</w:t>
      </w:r>
    </w:p>
    <w:p w14:paraId="2A32551A">
      <w:pPr>
        <w:pStyle w:val="4"/>
        <w:spacing w:line="254" w:lineRule="auto"/>
        <w:rPr>
          <w:rFonts w:hint="eastAsia"/>
          <w:b w:val="0"/>
          <w:bCs w:val="0"/>
          <w:sz w:val="30"/>
          <w:szCs w:val="30"/>
        </w:rPr>
      </w:pPr>
    </w:p>
    <w:p w14:paraId="03E58372">
      <w:pPr>
        <w:pStyle w:val="4"/>
        <w:spacing w:line="254" w:lineRule="auto"/>
        <w:rPr>
          <w:rFonts w:hint="eastAsia"/>
          <w:b w:val="0"/>
          <w:bCs w:val="0"/>
          <w:sz w:val="30"/>
          <w:szCs w:val="30"/>
        </w:rPr>
      </w:pPr>
      <w:r>
        <w:rPr>
          <w:rFonts w:hint="eastAsia"/>
          <w:b w:val="0"/>
          <w:bCs w:val="0"/>
          <w:sz w:val="30"/>
          <w:szCs w:val="30"/>
        </w:rPr>
        <w:t>A strange, stigmatic, misshapen, half-born, half-unborn child, I know not where bred, nor by what pope, cardinal, or Jesuit gotten; but this I am sure, whosoever was the father, Rome keeps the bastard, and nurseth it with her best indulgence.</w:t>
      </w:r>
    </w:p>
    <w:p w14:paraId="5D8D6149">
      <w:pPr>
        <w:pStyle w:val="4"/>
        <w:spacing w:line="254" w:lineRule="auto"/>
        <w:rPr>
          <w:rFonts w:hint="eastAsia"/>
          <w:b w:val="0"/>
          <w:bCs w:val="0"/>
          <w:sz w:val="30"/>
          <w:szCs w:val="30"/>
        </w:rPr>
      </w:pPr>
      <w:r>
        <w:rPr>
          <w:rFonts w:hint="eastAsia"/>
          <w:b w:val="0"/>
          <w:bCs w:val="0"/>
          <w:sz w:val="30"/>
          <w:szCs w:val="30"/>
        </w:rPr>
        <w:t>一个奇怪的，有污点的，畸形的，半出生，半未出生的孩子，我不知道在哪里孕育，也不知道被什么教皇，红衣主教，或耶稣会士获得；但我确信，无论谁是父亲，罗马保留了这个私生子，并用她最好的宽容抚养它。</w:t>
      </w:r>
    </w:p>
    <w:p w14:paraId="01E567B7">
      <w:pPr>
        <w:pStyle w:val="4"/>
        <w:spacing w:line="254" w:lineRule="auto"/>
        <w:rPr>
          <w:rFonts w:hint="eastAsia"/>
          <w:b w:val="0"/>
          <w:bCs w:val="0"/>
          <w:sz w:val="30"/>
          <w:szCs w:val="30"/>
        </w:rPr>
      </w:pPr>
    </w:p>
    <w:p w14:paraId="426C6B5A">
      <w:pPr>
        <w:pStyle w:val="4"/>
        <w:spacing w:line="254" w:lineRule="auto"/>
        <w:rPr>
          <w:rFonts w:hint="eastAsia"/>
          <w:b w:val="0"/>
          <w:bCs w:val="0"/>
          <w:sz w:val="30"/>
          <w:szCs w:val="30"/>
        </w:rPr>
      </w:pPr>
      <w:r>
        <w:rPr>
          <w:rFonts w:hint="eastAsia"/>
          <w:b w:val="0"/>
          <w:bCs w:val="0"/>
          <w:sz w:val="30"/>
          <w:szCs w:val="30"/>
        </w:rPr>
        <w:t>So that now—'Jurat? crede minus: non jurat? credere noli: Jurat, non jurat? hostis ab hoste cave;'—'Their words are false, their oaths worse—neither just; Swear they, or swear they not, give them no trust.'</w:t>
      </w:r>
    </w:p>
    <w:p w14:paraId="61AB3894">
      <w:pPr>
        <w:pStyle w:val="4"/>
        <w:spacing w:line="254" w:lineRule="auto"/>
        <w:rPr>
          <w:rFonts w:hint="eastAsia"/>
          <w:b w:val="0"/>
          <w:bCs w:val="0"/>
          <w:sz w:val="30"/>
          <w:szCs w:val="30"/>
        </w:rPr>
      </w:pPr>
      <w:r>
        <w:rPr>
          <w:rFonts w:hint="eastAsia"/>
          <w:b w:val="0"/>
          <w:bCs w:val="0"/>
          <w:sz w:val="30"/>
          <w:szCs w:val="30"/>
        </w:rPr>
        <w:t>所以现在——"他们发誓？少信：不发誓？不要信：发誓，不发誓？敌人警惕敌人；"——"他们的话是假的，他们的誓言更糟——都不正义；无论他们发誓与否，都不要信任他们。"</w:t>
      </w:r>
    </w:p>
    <w:p w14:paraId="5C04D09F">
      <w:pPr>
        <w:pStyle w:val="4"/>
        <w:spacing w:line="254" w:lineRule="auto"/>
        <w:rPr>
          <w:rFonts w:hint="eastAsia"/>
          <w:b w:val="0"/>
          <w:bCs w:val="0"/>
          <w:sz w:val="30"/>
          <w:szCs w:val="30"/>
        </w:rPr>
      </w:pPr>
    </w:p>
    <w:p w14:paraId="2F37897C">
      <w:pPr>
        <w:pStyle w:val="4"/>
        <w:spacing w:line="254" w:lineRule="auto"/>
        <w:rPr>
          <w:rFonts w:hint="eastAsia"/>
          <w:b w:val="0"/>
          <w:bCs w:val="0"/>
          <w:sz w:val="30"/>
          <w:szCs w:val="30"/>
        </w:rPr>
      </w:pPr>
      <w:r>
        <w:rPr>
          <w:rFonts w:hint="eastAsia"/>
          <w:b w:val="0"/>
          <w:bCs w:val="0"/>
          <w:sz w:val="30"/>
          <w:szCs w:val="30"/>
        </w:rPr>
        <w:t>How else could it be, but to the sophisticating of true substances must be an access of false qualities?</w:t>
      </w:r>
    </w:p>
    <w:p w14:paraId="3F5A00CE">
      <w:pPr>
        <w:pStyle w:val="4"/>
        <w:spacing w:line="254" w:lineRule="auto"/>
        <w:rPr>
          <w:rFonts w:hint="eastAsia"/>
          <w:b w:val="0"/>
          <w:bCs w:val="0"/>
          <w:sz w:val="30"/>
          <w:szCs w:val="30"/>
        </w:rPr>
      </w:pPr>
      <w:r>
        <w:rPr>
          <w:rFonts w:hint="eastAsia"/>
          <w:b w:val="0"/>
          <w:bCs w:val="0"/>
          <w:sz w:val="30"/>
          <w:szCs w:val="30"/>
        </w:rPr>
        <w:t>否则怎么可能，除了对真实物质的诡辩必须有虚假品质的增加？</w:t>
      </w:r>
    </w:p>
    <w:p w14:paraId="454F68A6">
      <w:pPr>
        <w:pStyle w:val="4"/>
        <w:spacing w:line="254" w:lineRule="auto"/>
        <w:rPr>
          <w:rFonts w:hint="eastAsia"/>
          <w:b w:val="0"/>
          <w:bCs w:val="0"/>
          <w:sz w:val="30"/>
          <w:szCs w:val="30"/>
        </w:rPr>
      </w:pPr>
    </w:p>
    <w:p w14:paraId="1684913D">
      <w:pPr>
        <w:pStyle w:val="4"/>
        <w:spacing w:line="254" w:lineRule="auto"/>
        <w:rPr>
          <w:rFonts w:hint="eastAsia"/>
          <w:b w:val="0"/>
          <w:bCs w:val="0"/>
          <w:sz w:val="30"/>
          <w:szCs w:val="30"/>
        </w:rPr>
      </w:pPr>
      <w:r>
        <w:rPr>
          <w:rFonts w:hint="eastAsia"/>
          <w:b w:val="0"/>
          <w:bCs w:val="0"/>
          <w:sz w:val="30"/>
          <w:szCs w:val="30"/>
        </w:rPr>
        <w:t>These are those critical, hypocritical cannibals, that make dainty at some seasons to eat the flesh of beasts, but forbear at no time to drink the blood of men.</w:t>
      </w:r>
    </w:p>
    <w:p w14:paraId="23B5A34D">
      <w:pPr>
        <w:pStyle w:val="4"/>
        <w:spacing w:line="254" w:lineRule="auto"/>
        <w:rPr>
          <w:rFonts w:hint="eastAsia"/>
          <w:b w:val="0"/>
          <w:bCs w:val="0"/>
          <w:sz w:val="30"/>
          <w:szCs w:val="30"/>
        </w:rPr>
      </w:pPr>
      <w:r>
        <w:rPr>
          <w:rFonts w:hint="eastAsia"/>
          <w:b w:val="0"/>
          <w:bCs w:val="0"/>
          <w:sz w:val="30"/>
          <w:szCs w:val="30"/>
        </w:rPr>
        <w:t>这些是那些苛刻的，虚伪的食人族，他们在某些季节对吃兽肉挑剔，但无时无刻不在饮人血。</w:t>
      </w:r>
    </w:p>
    <w:p w14:paraId="3BD2E32E">
      <w:pPr>
        <w:pStyle w:val="4"/>
        <w:spacing w:line="254" w:lineRule="auto"/>
        <w:rPr>
          <w:rFonts w:hint="eastAsia"/>
          <w:b w:val="0"/>
          <w:bCs w:val="0"/>
          <w:sz w:val="30"/>
          <w:szCs w:val="30"/>
        </w:rPr>
      </w:pPr>
    </w:p>
    <w:p w14:paraId="06F1689B">
      <w:pPr>
        <w:pStyle w:val="4"/>
        <w:spacing w:line="254" w:lineRule="auto"/>
        <w:rPr>
          <w:rFonts w:hint="eastAsia"/>
          <w:b w:val="0"/>
          <w:bCs w:val="0"/>
          <w:sz w:val="30"/>
          <w:szCs w:val="30"/>
        </w:rPr>
      </w:pPr>
      <w:r>
        <w:rPr>
          <w:rFonts w:hint="eastAsia"/>
          <w:b w:val="0"/>
          <w:bCs w:val="0"/>
          <w:sz w:val="30"/>
          <w:szCs w:val="30"/>
        </w:rPr>
        <w:t>As the Pharisees, that stuck not to buy Christ's death—and their own withal—with money, yet would not admit that money into their treasury, fearing to pollute the material temple, not the spiritual of their souls: the Romans make conscience in their fasting seasons to eat any flesh but bull's flesh, (I mean that which the Pope's bulls have made holy; for that which St Paul saith doth sanctify it, 1 Tim. 4:5, is neglected;) but to cut throats, murder kings, blow up states, is not inter opera mala, no, nor adiaphora, but inter meritoria,—is not evil, nor indifferent, but a work of merit.</w:t>
      </w:r>
    </w:p>
    <w:p w14:paraId="4835D122">
      <w:pPr>
        <w:pStyle w:val="4"/>
        <w:spacing w:line="254" w:lineRule="auto"/>
        <w:rPr>
          <w:rFonts w:hint="eastAsia"/>
          <w:b w:val="0"/>
          <w:bCs w:val="0"/>
          <w:sz w:val="30"/>
          <w:szCs w:val="30"/>
        </w:rPr>
      </w:pPr>
      <w:r>
        <w:rPr>
          <w:rFonts w:hint="eastAsia"/>
          <w:b w:val="0"/>
          <w:bCs w:val="0"/>
          <w:sz w:val="30"/>
          <w:szCs w:val="30"/>
        </w:rPr>
        <w:t>如同法利赛人，他们毫不犹豫地用钱购买基督的死亡——以及他们自己的——但不愿将那钱放入库中，害怕玷污物质的殿，而非他们灵魂的灵殿：罗马人在禁食季节有良心不吃任何肉，除了公牛肉，（我指的是教皇的诏书使之成圣的；因为圣保罗所说的使之成圣的，提摩太前书4:5，被忽略了；）但割喉，谋杀国王，炸毁国家，不在邪恶的行为中，也不在无差异的事中，而在有功德的事中，——不是邪恶，不是无差别，而是一个功德之举。</w:t>
      </w:r>
    </w:p>
    <w:p w14:paraId="241A2EE9">
      <w:pPr>
        <w:pStyle w:val="4"/>
        <w:spacing w:line="254" w:lineRule="auto"/>
        <w:rPr>
          <w:rFonts w:hint="eastAsia"/>
          <w:b w:val="0"/>
          <w:bCs w:val="0"/>
          <w:sz w:val="30"/>
          <w:szCs w:val="30"/>
        </w:rPr>
      </w:pPr>
    </w:p>
    <w:p w14:paraId="36D0BE97">
      <w:pPr>
        <w:pStyle w:val="4"/>
        <w:spacing w:line="254" w:lineRule="auto"/>
        <w:rPr>
          <w:rFonts w:hint="eastAsia"/>
          <w:b w:val="0"/>
          <w:bCs w:val="0"/>
          <w:sz w:val="30"/>
          <w:szCs w:val="30"/>
        </w:rPr>
      </w:pPr>
      <w:r>
        <w:rPr>
          <w:rFonts w:hint="eastAsia"/>
          <w:b w:val="0"/>
          <w:bCs w:val="0"/>
          <w:sz w:val="30"/>
          <w:szCs w:val="30"/>
        </w:rPr>
        <w:t>They say (and we, forsooth, must grant that improved, but never proved, assertion,) that they derive their chair from Peter; and what?</w:t>
      </w:r>
    </w:p>
    <w:p w14:paraId="1661CE6B">
      <w:pPr>
        <w:pStyle w:val="4"/>
        <w:spacing w:line="254" w:lineRule="auto"/>
        <w:rPr>
          <w:rFonts w:hint="eastAsia"/>
          <w:b w:val="0"/>
          <w:bCs w:val="0"/>
          <w:sz w:val="30"/>
          <w:szCs w:val="30"/>
        </w:rPr>
      </w:pPr>
      <w:r>
        <w:rPr>
          <w:rFonts w:hint="eastAsia"/>
          <w:b w:val="0"/>
          <w:bCs w:val="0"/>
          <w:sz w:val="30"/>
          <w:szCs w:val="30"/>
        </w:rPr>
        <w:t>他们说（我们当然必须承认那改进但从未证明的断言，）他们从彼得那里继承他们的座位；然后呢？</w:t>
      </w:r>
    </w:p>
    <w:p w14:paraId="17E9C65B">
      <w:pPr>
        <w:pStyle w:val="4"/>
        <w:spacing w:line="254" w:lineRule="auto"/>
        <w:rPr>
          <w:rFonts w:hint="eastAsia"/>
          <w:b w:val="0"/>
          <w:bCs w:val="0"/>
          <w:sz w:val="30"/>
          <w:szCs w:val="30"/>
        </w:rPr>
      </w:pPr>
    </w:p>
    <w:p w14:paraId="3B289603">
      <w:pPr>
        <w:pStyle w:val="4"/>
        <w:spacing w:line="254" w:lineRule="auto"/>
        <w:rPr>
          <w:rFonts w:hint="eastAsia"/>
          <w:b w:val="0"/>
          <w:bCs w:val="0"/>
          <w:sz w:val="30"/>
          <w:szCs w:val="30"/>
        </w:rPr>
      </w:pPr>
      <w:r>
        <w:rPr>
          <w:rFonts w:hint="eastAsia"/>
          <w:b w:val="0"/>
          <w:bCs w:val="0"/>
          <w:sz w:val="30"/>
          <w:szCs w:val="30"/>
        </w:rPr>
        <w:t>Do they derive his doctrine too?</w:t>
      </w:r>
    </w:p>
    <w:p w14:paraId="3AC87F06">
      <w:pPr>
        <w:pStyle w:val="4"/>
        <w:spacing w:line="254" w:lineRule="auto"/>
        <w:rPr>
          <w:rFonts w:hint="eastAsia"/>
          <w:b w:val="0"/>
          <w:bCs w:val="0"/>
          <w:sz w:val="30"/>
          <w:szCs w:val="30"/>
        </w:rPr>
      </w:pPr>
      <w:r>
        <w:rPr>
          <w:rFonts w:hint="eastAsia"/>
          <w:b w:val="0"/>
          <w:bCs w:val="0"/>
          <w:sz w:val="30"/>
          <w:szCs w:val="30"/>
        </w:rPr>
        <w:t>他们也继承他的教义吗？</w:t>
      </w:r>
    </w:p>
    <w:p w14:paraId="056ACA2E">
      <w:pPr>
        <w:pStyle w:val="4"/>
        <w:spacing w:line="254" w:lineRule="auto"/>
        <w:rPr>
          <w:rFonts w:hint="eastAsia"/>
          <w:b w:val="0"/>
          <w:bCs w:val="0"/>
          <w:sz w:val="30"/>
          <w:szCs w:val="30"/>
        </w:rPr>
      </w:pPr>
    </w:p>
    <w:p w14:paraId="0B87A079">
      <w:pPr>
        <w:pStyle w:val="4"/>
        <w:spacing w:line="254" w:lineRule="auto"/>
        <w:rPr>
          <w:rFonts w:hint="eastAsia"/>
          <w:b w:val="0"/>
          <w:bCs w:val="0"/>
          <w:sz w:val="30"/>
          <w:szCs w:val="30"/>
        </w:rPr>
      </w:pPr>
      <w:r>
        <w:rPr>
          <w:rFonts w:hint="eastAsia"/>
          <w:b w:val="0"/>
          <w:bCs w:val="0"/>
          <w:sz w:val="30"/>
          <w:szCs w:val="30"/>
        </w:rPr>
        <w:t>St Peter exhorts to patience, 1 Pet. 2:13, 14, 17, not to carving their own revenge.</w:t>
      </w:r>
    </w:p>
    <w:p w14:paraId="602F6DDC">
      <w:pPr>
        <w:pStyle w:val="4"/>
        <w:spacing w:line="254" w:lineRule="auto"/>
        <w:rPr>
          <w:rFonts w:hint="eastAsia"/>
          <w:b w:val="0"/>
          <w:bCs w:val="0"/>
          <w:sz w:val="30"/>
          <w:szCs w:val="30"/>
        </w:rPr>
      </w:pPr>
      <w:r>
        <w:rPr>
          <w:rFonts w:hint="eastAsia"/>
          <w:b w:val="0"/>
          <w:bCs w:val="0"/>
          <w:sz w:val="30"/>
          <w:szCs w:val="30"/>
        </w:rPr>
        <w:t>圣彼得劝勉忍耐，彼得前书2:13, 14, 17，而非刻划自己的复仇。</w:t>
      </w:r>
    </w:p>
    <w:p w14:paraId="56FD4D1F">
      <w:pPr>
        <w:pStyle w:val="4"/>
        <w:spacing w:line="254" w:lineRule="auto"/>
        <w:rPr>
          <w:rFonts w:hint="eastAsia"/>
          <w:b w:val="0"/>
          <w:bCs w:val="0"/>
          <w:sz w:val="30"/>
          <w:szCs w:val="30"/>
        </w:rPr>
      </w:pPr>
    </w:p>
    <w:p w14:paraId="3A93FBA2">
      <w:pPr>
        <w:pStyle w:val="4"/>
        <w:spacing w:line="254" w:lineRule="auto"/>
        <w:rPr>
          <w:rFonts w:hint="eastAsia"/>
          <w:b w:val="0"/>
          <w:bCs w:val="0"/>
          <w:sz w:val="30"/>
          <w:szCs w:val="30"/>
        </w:rPr>
      </w:pPr>
      <w:r>
        <w:rPr>
          <w:rFonts w:hint="eastAsia"/>
          <w:b w:val="0"/>
          <w:bCs w:val="0"/>
          <w:sz w:val="30"/>
          <w:szCs w:val="30"/>
        </w:rPr>
        <w:t>Neither are their murderous inventions and intentions of the lowest rank, but of kings, princes, senates, whole states; and that without any respect, as of their own conscience, so of the persons' goodness they strike at; aiming at the life of a king, a gracious king, under whom they enjoyed their lives, and that in abundant wealth and peace.</w:t>
      </w:r>
    </w:p>
    <w:p w14:paraId="67B245FE">
      <w:pPr>
        <w:pStyle w:val="4"/>
        <w:spacing w:line="254" w:lineRule="auto"/>
        <w:rPr>
          <w:rFonts w:hint="eastAsia"/>
          <w:b w:val="0"/>
          <w:bCs w:val="0"/>
          <w:sz w:val="30"/>
          <w:szCs w:val="30"/>
        </w:rPr>
      </w:pPr>
      <w:r>
        <w:rPr>
          <w:rFonts w:hint="eastAsia"/>
          <w:b w:val="0"/>
          <w:bCs w:val="0"/>
          <w:sz w:val="30"/>
          <w:szCs w:val="30"/>
        </w:rPr>
        <w:t>他们的谋杀发明和意图不是低级的，而是针对国王、王子、议会、整个国家；没有任何尊重，既不顾自己的良心，也不顾他们攻击的人的善良；瞄准一个国王的生命，一个仁慈的国王，在他统治下他们享有生命，并且是在丰富的财富和和平中。</w:t>
      </w:r>
    </w:p>
    <w:p w14:paraId="382CE23B">
      <w:pPr>
        <w:pStyle w:val="4"/>
        <w:spacing w:line="254" w:lineRule="auto"/>
        <w:rPr>
          <w:rFonts w:hint="eastAsia"/>
          <w:b w:val="0"/>
          <w:bCs w:val="0"/>
          <w:sz w:val="30"/>
          <w:szCs w:val="30"/>
        </w:rPr>
      </w:pPr>
    </w:p>
    <w:p w14:paraId="029E06FF">
      <w:pPr>
        <w:pStyle w:val="4"/>
        <w:spacing w:line="254" w:lineRule="auto"/>
        <w:rPr>
          <w:rFonts w:hint="eastAsia"/>
          <w:b w:val="0"/>
          <w:bCs w:val="0"/>
          <w:sz w:val="30"/>
          <w:szCs w:val="30"/>
        </w:rPr>
      </w:pPr>
      <w:r>
        <w:rPr>
          <w:rFonts w:hint="eastAsia"/>
          <w:b w:val="0"/>
          <w:bCs w:val="0"/>
          <w:sz w:val="30"/>
          <w:szCs w:val="30"/>
        </w:rPr>
        <w:t>So the conspiracy of Parry* is aggravated:—'Quod regina scelus, scelus est quod virgo petatur, Quod pia virgo scelus, quod tibi grata scelus. Cum virgo, regina, pia, et tibi grata petatur; Proh scelus! est, superat quod scelus omne, scelus.'</w:t>
      </w:r>
    </w:p>
    <w:p w14:paraId="1C577798">
      <w:pPr>
        <w:pStyle w:val="4"/>
        <w:spacing w:line="254" w:lineRule="auto"/>
        <w:rPr>
          <w:rFonts w:hint="eastAsia"/>
          <w:b w:val="0"/>
          <w:bCs w:val="0"/>
          <w:sz w:val="30"/>
          <w:szCs w:val="30"/>
        </w:rPr>
      </w:pPr>
      <w:r>
        <w:rPr>
          <w:rFonts w:hint="eastAsia"/>
          <w:b w:val="0"/>
          <w:bCs w:val="0"/>
          <w:sz w:val="30"/>
          <w:szCs w:val="30"/>
        </w:rPr>
        <w:t>所以帕里*的阴谋被加重了："攻击女王是罪恶，攻击处女是罪恶，攻击虔诚的处女是罪恶，攻击对你仁慈的是罪恶。当攻击处女、女王、虔诚的，对你仁慈的人；啊罪恶！是超过所有罪恶的罪恶。"</w:t>
      </w:r>
    </w:p>
    <w:p w14:paraId="7FD18BA5">
      <w:pPr>
        <w:pStyle w:val="4"/>
        <w:spacing w:line="254" w:lineRule="auto"/>
        <w:rPr>
          <w:rFonts w:hint="eastAsia"/>
          <w:b w:val="0"/>
          <w:bCs w:val="0"/>
          <w:sz w:val="30"/>
          <w:szCs w:val="30"/>
        </w:rPr>
      </w:pPr>
    </w:p>
    <w:p w14:paraId="2BE6D077">
      <w:pPr>
        <w:pStyle w:val="4"/>
        <w:spacing w:line="254" w:lineRule="auto"/>
        <w:rPr>
          <w:rFonts w:hint="eastAsia"/>
          <w:b w:val="0"/>
          <w:bCs w:val="0"/>
          <w:sz w:val="30"/>
          <w:szCs w:val="30"/>
        </w:rPr>
      </w:pPr>
      <w:r>
        <w:rPr>
          <w:rFonts w:hint="eastAsia"/>
          <w:b w:val="0"/>
          <w:bCs w:val="0"/>
          <w:sz w:val="30"/>
          <w:szCs w:val="30"/>
        </w:rPr>
        <w:t>Which may be thus rendered:—'It's treason that a queen should ruin'd be; That a maid, ill; That she was good, yet worse; that good to thee, More wicked still. But when a queen, a maid, good, and thy friend, Thou wouldst despatch, The treason that thy black heart doth intend Dare hell to match!'</w:t>
      </w:r>
    </w:p>
    <w:p w14:paraId="798DC6EE">
      <w:pPr>
        <w:pStyle w:val="4"/>
        <w:spacing w:line="254" w:lineRule="auto"/>
        <w:rPr>
          <w:rFonts w:hint="eastAsia"/>
          <w:b w:val="0"/>
          <w:bCs w:val="0"/>
          <w:sz w:val="30"/>
          <w:szCs w:val="30"/>
        </w:rPr>
      </w:pPr>
      <w:r>
        <w:rPr>
          <w:rFonts w:hint="eastAsia"/>
          <w:b w:val="0"/>
          <w:bCs w:val="0"/>
          <w:sz w:val="30"/>
          <w:szCs w:val="30"/>
        </w:rPr>
        <w:t>可以这样翻译："毁灭女王是叛国；对付处女，邪恶；她是好的，更糟；她对你好，更邪恶。但当你想要除掉一个是女王、处女、好的，是你朋友的人，你黑心意图的叛国罪连地狱都不敢相匹！"</w:t>
      </w:r>
    </w:p>
    <w:p w14:paraId="433C3D78">
      <w:pPr>
        <w:pStyle w:val="4"/>
        <w:spacing w:line="254" w:lineRule="auto"/>
        <w:rPr>
          <w:rFonts w:hint="eastAsia"/>
          <w:b w:val="0"/>
          <w:bCs w:val="0"/>
          <w:sz w:val="30"/>
          <w:szCs w:val="30"/>
        </w:rPr>
      </w:pPr>
    </w:p>
    <w:p w14:paraId="5994674A">
      <w:pPr>
        <w:pStyle w:val="4"/>
        <w:spacing w:line="254" w:lineRule="auto"/>
        <w:rPr>
          <w:rFonts w:hint="eastAsia"/>
          <w:b w:val="0"/>
          <w:bCs w:val="0"/>
          <w:sz w:val="30"/>
          <w:szCs w:val="30"/>
        </w:rPr>
      </w:pPr>
      <w:r>
        <w:rPr>
          <w:rFonts w:hint="eastAsia"/>
          <w:b w:val="0"/>
          <w:bCs w:val="0"/>
          <w:sz w:val="30"/>
          <w:szCs w:val="30"/>
        </w:rPr>
        <w:t>Neither is it wonder that they exercise thus upon us who have no mercy to their own bowels.</w:t>
      </w:r>
    </w:p>
    <w:p w14:paraId="6878FB3A">
      <w:pPr>
        <w:pStyle w:val="4"/>
        <w:spacing w:line="254" w:lineRule="auto"/>
        <w:rPr>
          <w:rFonts w:hint="eastAsia"/>
          <w:b w:val="0"/>
          <w:bCs w:val="0"/>
          <w:sz w:val="30"/>
          <w:szCs w:val="30"/>
        </w:rPr>
      </w:pPr>
      <w:r>
        <w:rPr>
          <w:rFonts w:hint="eastAsia"/>
          <w:b w:val="0"/>
          <w:bCs w:val="0"/>
          <w:sz w:val="30"/>
          <w:szCs w:val="30"/>
        </w:rPr>
        <w:t>他们对我们如此行事也不足为奇，他们对自己的骨肉也没有怜悯。</w:t>
      </w:r>
    </w:p>
    <w:p w14:paraId="66AB4903">
      <w:pPr>
        <w:pStyle w:val="4"/>
        <w:spacing w:line="254" w:lineRule="auto"/>
        <w:rPr>
          <w:rFonts w:hint="eastAsia"/>
          <w:b w:val="0"/>
          <w:bCs w:val="0"/>
          <w:sz w:val="30"/>
          <w:szCs w:val="30"/>
        </w:rPr>
      </w:pPr>
    </w:p>
    <w:p w14:paraId="7A769871">
      <w:pPr>
        <w:pStyle w:val="4"/>
        <w:spacing w:line="254" w:lineRule="auto"/>
        <w:rPr>
          <w:rFonts w:hint="eastAsia"/>
          <w:b w:val="0"/>
          <w:bCs w:val="0"/>
          <w:sz w:val="30"/>
          <w:szCs w:val="30"/>
        </w:rPr>
      </w:pPr>
      <w:r>
        <w:rPr>
          <w:rFonts w:hint="eastAsia"/>
          <w:b w:val="0"/>
          <w:bCs w:val="0"/>
          <w:sz w:val="30"/>
          <w:szCs w:val="30"/>
        </w:rPr>
        <w:t>The short lives of the popes, as it was once of the emperors in that seat, manifest that by treason the chair is got, by treason lost.</w:t>
      </w:r>
    </w:p>
    <w:p w14:paraId="74444153">
      <w:pPr>
        <w:pStyle w:val="4"/>
        <w:spacing w:line="254" w:lineRule="auto"/>
        <w:rPr>
          <w:rFonts w:hint="eastAsia"/>
          <w:b w:val="0"/>
          <w:bCs w:val="0"/>
          <w:sz w:val="30"/>
          <w:szCs w:val="30"/>
        </w:rPr>
      </w:pPr>
      <w:r>
        <w:rPr>
          <w:rFonts w:hint="eastAsia"/>
          <w:b w:val="0"/>
          <w:bCs w:val="0"/>
          <w:sz w:val="30"/>
          <w:szCs w:val="30"/>
        </w:rPr>
        <w:t>教皇的短寿命，如同曾经在那个座位上的皇帝一样，表明通过叛国获得座位，通过叛国失去座位。</w:t>
      </w:r>
    </w:p>
    <w:p w14:paraId="4EC30AC2">
      <w:pPr>
        <w:pStyle w:val="4"/>
        <w:spacing w:line="254" w:lineRule="auto"/>
        <w:rPr>
          <w:rFonts w:hint="eastAsia"/>
          <w:b w:val="0"/>
          <w:bCs w:val="0"/>
          <w:sz w:val="30"/>
          <w:szCs w:val="30"/>
        </w:rPr>
      </w:pPr>
    </w:p>
    <w:p w14:paraId="2619D1DD">
      <w:pPr>
        <w:pStyle w:val="4"/>
        <w:spacing w:line="254" w:lineRule="auto"/>
        <w:rPr>
          <w:rFonts w:hint="eastAsia"/>
          <w:b w:val="0"/>
          <w:bCs w:val="0"/>
          <w:sz w:val="30"/>
          <w:szCs w:val="30"/>
        </w:rPr>
      </w:pPr>
      <w:r>
        <w:rPr>
          <w:rFonts w:hint="eastAsia"/>
          <w:b w:val="0"/>
          <w:bCs w:val="0"/>
          <w:sz w:val="30"/>
          <w:szCs w:val="30"/>
        </w:rPr>
        <w:t>It would then be a good degree toward our health if these dangerous madmen were shut up in some strong bedlam.</w:t>
      </w:r>
    </w:p>
    <w:p w14:paraId="0D9B0389">
      <w:pPr>
        <w:pStyle w:val="4"/>
        <w:spacing w:line="254" w:lineRule="auto"/>
        <w:rPr>
          <w:rFonts w:hint="eastAsia"/>
          <w:b w:val="0"/>
          <w:bCs w:val="0"/>
          <w:sz w:val="30"/>
          <w:szCs w:val="30"/>
        </w:rPr>
      </w:pPr>
      <w:r>
        <w:rPr>
          <w:rFonts w:hint="eastAsia"/>
          <w:b w:val="0"/>
          <w:bCs w:val="0"/>
          <w:sz w:val="30"/>
          <w:szCs w:val="30"/>
        </w:rPr>
        <w:t>如果这些危险的疯子被关在某个坚固的疯人院里，那将是我们健康的一个好的进步。</w:t>
      </w:r>
    </w:p>
    <w:p w14:paraId="7DF03FF8">
      <w:pPr>
        <w:pStyle w:val="4"/>
        <w:spacing w:line="254" w:lineRule="auto"/>
        <w:rPr>
          <w:rFonts w:hint="eastAsia"/>
          <w:b w:val="0"/>
          <w:bCs w:val="0"/>
          <w:sz w:val="30"/>
          <w:szCs w:val="30"/>
        </w:rPr>
      </w:pPr>
    </w:p>
    <w:p w14:paraId="37EE9904">
      <w:pPr>
        <w:pStyle w:val="4"/>
        <w:spacing w:line="254" w:lineRule="auto"/>
        <w:rPr>
          <w:rFonts w:hint="eastAsia"/>
          <w:b w:val="0"/>
          <w:bCs w:val="0"/>
          <w:sz w:val="30"/>
          <w:szCs w:val="30"/>
        </w:rPr>
      </w:pPr>
      <w:r>
        <w:rPr>
          <w:rFonts w:hint="eastAsia"/>
          <w:b w:val="0"/>
          <w:bCs w:val="0"/>
          <w:sz w:val="30"/>
          <w:szCs w:val="30"/>
        </w:rPr>
        <w:t>There are many other madmen, whom, though I particularly name not in this catalogue, you shall find in bedlam.</w:t>
      </w:r>
    </w:p>
    <w:p w14:paraId="0952BA7D">
      <w:pPr>
        <w:pStyle w:val="4"/>
        <w:spacing w:line="254" w:lineRule="auto"/>
        <w:rPr>
          <w:rFonts w:hint="eastAsia"/>
          <w:b w:val="0"/>
          <w:bCs w:val="0"/>
          <w:sz w:val="30"/>
          <w:szCs w:val="30"/>
        </w:rPr>
      </w:pPr>
      <w:r>
        <w:rPr>
          <w:rFonts w:hint="eastAsia"/>
          <w:b w:val="0"/>
          <w:bCs w:val="0"/>
          <w:sz w:val="30"/>
          <w:szCs w:val="30"/>
        </w:rPr>
        <w:t>还有许多其他疯子，虽然我在这目录中没有特别提名，你会在疯人院中找到。</w:t>
      </w:r>
    </w:p>
    <w:p w14:paraId="57090539">
      <w:pPr>
        <w:pStyle w:val="4"/>
        <w:spacing w:line="254" w:lineRule="auto"/>
        <w:rPr>
          <w:rFonts w:hint="eastAsia"/>
          <w:b w:val="0"/>
          <w:bCs w:val="0"/>
          <w:sz w:val="30"/>
          <w:szCs w:val="30"/>
        </w:rPr>
      </w:pPr>
    </w:p>
    <w:p w14:paraId="77B86F68">
      <w:pPr>
        <w:pStyle w:val="4"/>
        <w:spacing w:line="254" w:lineRule="auto"/>
        <w:rPr>
          <w:rFonts w:hint="eastAsia"/>
          <w:b w:val="0"/>
          <w:bCs w:val="0"/>
          <w:sz w:val="30"/>
          <w:szCs w:val="30"/>
        </w:rPr>
      </w:pPr>
      <w:r>
        <w:rPr>
          <w:rFonts w:hint="eastAsia"/>
          <w:b w:val="0"/>
          <w:bCs w:val="0"/>
          <w:sz w:val="30"/>
          <w:szCs w:val="30"/>
        </w:rPr>
        <w:t>I desire not to say all, but enough.</w:t>
      </w:r>
    </w:p>
    <w:p w14:paraId="629CE3B5">
      <w:pPr>
        <w:pStyle w:val="4"/>
        <w:spacing w:line="254" w:lineRule="auto"/>
        <w:rPr>
          <w:rFonts w:hint="eastAsia"/>
          <w:b w:val="0"/>
          <w:bCs w:val="0"/>
          <w:sz w:val="30"/>
          <w:szCs w:val="30"/>
        </w:rPr>
      </w:pPr>
      <w:r>
        <w:rPr>
          <w:rFonts w:hint="eastAsia"/>
          <w:b w:val="0"/>
          <w:bCs w:val="0"/>
          <w:sz w:val="30"/>
          <w:szCs w:val="30"/>
        </w:rPr>
        <w:t>我不想说全部，但足够了。</w:t>
      </w:r>
    </w:p>
    <w:p w14:paraId="7A23EC71">
      <w:pPr>
        <w:pStyle w:val="4"/>
        <w:spacing w:line="254" w:lineRule="auto"/>
        <w:rPr>
          <w:rFonts w:hint="eastAsia"/>
          <w:b w:val="0"/>
          <w:bCs w:val="0"/>
          <w:sz w:val="30"/>
          <w:szCs w:val="30"/>
        </w:rPr>
      </w:pPr>
    </w:p>
    <w:p w14:paraId="1B5AB319">
      <w:pPr>
        <w:pStyle w:val="4"/>
        <w:spacing w:line="254" w:lineRule="auto"/>
        <w:rPr>
          <w:rFonts w:hint="eastAsia"/>
          <w:b w:val="0"/>
          <w:bCs w:val="0"/>
          <w:sz w:val="30"/>
          <w:szCs w:val="30"/>
        </w:rPr>
      </w:pPr>
      <w:r>
        <w:rPr>
          <w:rFonts w:hint="eastAsia"/>
          <w:b w:val="0"/>
          <w:bCs w:val="0"/>
          <w:sz w:val="30"/>
          <w:szCs w:val="30"/>
        </w:rPr>
        <w:t>All are not taken into that taming-house in a day; it is filled at times.</w:t>
      </w:r>
    </w:p>
    <w:p w14:paraId="6641174D">
      <w:pPr>
        <w:pStyle w:val="4"/>
        <w:spacing w:line="254" w:lineRule="auto"/>
        <w:rPr>
          <w:rFonts w:hint="eastAsia"/>
          <w:b w:val="0"/>
          <w:bCs w:val="0"/>
          <w:sz w:val="30"/>
          <w:szCs w:val="30"/>
        </w:rPr>
      </w:pPr>
      <w:r>
        <w:rPr>
          <w:rFonts w:hint="eastAsia"/>
          <w:b w:val="0"/>
          <w:bCs w:val="0"/>
          <w:sz w:val="30"/>
          <w:szCs w:val="30"/>
        </w:rPr>
        <w:t>并非所有人都在一天内被带入那驯服之家；它时有填满。</w:t>
      </w:r>
    </w:p>
    <w:p w14:paraId="678BAC95">
      <w:pPr>
        <w:pStyle w:val="4"/>
        <w:spacing w:line="254" w:lineRule="auto"/>
        <w:rPr>
          <w:rFonts w:hint="eastAsia"/>
          <w:b w:val="0"/>
          <w:bCs w:val="0"/>
          <w:sz w:val="30"/>
          <w:szCs w:val="30"/>
        </w:rPr>
      </w:pPr>
    </w:p>
    <w:p w14:paraId="51DBD5CA">
      <w:pPr>
        <w:pStyle w:val="4"/>
        <w:spacing w:line="254" w:lineRule="auto"/>
        <w:rPr>
          <w:rFonts w:hint="eastAsia"/>
          <w:b w:val="0"/>
          <w:bCs w:val="0"/>
          <w:sz w:val="30"/>
          <w:szCs w:val="30"/>
        </w:rPr>
      </w:pPr>
      <w:r>
        <w:rPr>
          <w:rFonts w:hint="eastAsia"/>
          <w:b w:val="0"/>
          <w:bCs w:val="0"/>
          <w:sz w:val="30"/>
          <w:szCs w:val="30"/>
        </w:rPr>
        <w:t>If this muster can work any reformation on these frantic patients, another discovery will not be lost labour.</w:t>
      </w:r>
    </w:p>
    <w:p w14:paraId="683E14E8">
      <w:pPr>
        <w:pStyle w:val="4"/>
        <w:spacing w:line="254" w:lineRule="auto"/>
        <w:rPr>
          <w:rFonts w:hint="eastAsia"/>
          <w:b w:val="0"/>
          <w:bCs w:val="0"/>
          <w:sz w:val="30"/>
          <w:szCs w:val="30"/>
        </w:rPr>
      </w:pPr>
      <w:r>
        <w:rPr>
          <w:rFonts w:hint="eastAsia"/>
          <w:b w:val="0"/>
          <w:bCs w:val="0"/>
          <w:sz w:val="30"/>
          <w:szCs w:val="30"/>
        </w:rPr>
        <w:t>如果这次集合能在这些狂乱的病人身上产生任何改革，另一次发现将不会是徒劳。</w:t>
      </w:r>
    </w:p>
    <w:p w14:paraId="68254FB1">
      <w:pPr>
        <w:pStyle w:val="4"/>
        <w:spacing w:line="254" w:lineRule="auto"/>
        <w:rPr>
          <w:rFonts w:hint="eastAsia"/>
          <w:b w:val="0"/>
          <w:bCs w:val="0"/>
          <w:sz w:val="30"/>
          <w:szCs w:val="30"/>
        </w:rPr>
      </w:pPr>
    </w:p>
    <w:p w14:paraId="6DEAB764">
      <w:pPr>
        <w:pStyle w:val="4"/>
        <w:spacing w:line="254" w:lineRule="auto"/>
        <w:rPr>
          <w:rFonts w:hint="eastAsia"/>
          <w:b w:val="0"/>
          <w:bCs w:val="0"/>
          <w:sz w:val="30"/>
          <w:szCs w:val="30"/>
        </w:rPr>
      </w:pPr>
      <w:r>
        <w:rPr>
          <w:rFonts w:hint="eastAsia"/>
          <w:b w:val="0"/>
          <w:bCs w:val="0"/>
          <w:sz w:val="30"/>
          <w:szCs w:val="30"/>
        </w:rPr>
        <w:t>You conceive the nature of the tenant; you may a little better understand his vileness, if you consider—</w:t>
      </w:r>
    </w:p>
    <w:p w14:paraId="5FB86A8F">
      <w:pPr>
        <w:pStyle w:val="4"/>
        <w:spacing w:line="254" w:lineRule="auto"/>
        <w:rPr>
          <w:rFonts w:hint="eastAsia"/>
          <w:b w:val="0"/>
          <w:bCs w:val="0"/>
          <w:sz w:val="30"/>
          <w:szCs w:val="30"/>
        </w:rPr>
      </w:pPr>
      <w:r>
        <w:rPr>
          <w:rFonts w:hint="eastAsia"/>
          <w:b w:val="0"/>
          <w:bCs w:val="0"/>
          <w:sz w:val="30"/>
          <w:szCs w:val="30"/>
        </w:rPr>
        <w:t>你理解了租户的本性；如果你考虑以下几点，你可能会更好地理解他的卑劣——</w:t>
      </w:r>
    </w:p>
    <w:p w14:paraId="40CB368A">
      <w:pPr>
        <w:pStyle w:val="4"/>
        <w:spacing w:line="254" w:lineRule="auto"/>
        <w:rPr>
          <w:rFonts w:hint="eastAsia"/>
          <w:b w:val="0"/>
          <w:bCs w:val="0"/>
          <w:sz w:val="30"/>
          <w:szCs w:val="30"/>
        </w:rPr>
      </w:pPr>
    </w:p>
    <w:p w14:paraId="4AE6B459">
      <w:pPr>
        <w:pStyle w:val="4"/>
        <w:spacing w:line="254" w:lineRule="auto"/>
        <w:rPr>
          <w:rFonts w:hint="eastAsia"/>
          <w:b w:val="0"/>
          <w:bCs w:val="0"/>
          <w:sz w:val="30"/>
          <w:szCs w:val="30"/>
        </w:rPr>
      </w:pPr>
      <w:r>
        <w:rPr>
          <w:rFonts w:hint="eastAsia"/>
          <w:b w:val="0"/>
          <w:bCs w:val="0"/>
          <w:sz w:val="30"/>
          <w:szCs w:val="30"/>
        </w:rPr>
        <w:t>(1.) That he is a usurper, intruding himself into God's freehold, which, both by creation and re-creation, he may challenge for his own inheritance.</w:t>
      </w:r>
    </w:p>
    <w:p w14:paraId="7874C27B">
      <w:pPr>
        <w:pStyle w:val="4"/>
        <w:spacing w:line="254" w:lineRule="auto"/>
        <w:rPr>
          <w:rFonts w:hint="eastAsia"/>
          <w:b w:val="0"/>
          <w:bCs w:val="0"/>
          <w:sz w:val="30"/>
          <w:szCs w:val="30"/>
        </w:rPr>
      </w:pPr>
      <w:r>
        <w:rPr>
          <w:rFonts w:hint="eastAsia"/>
          <w:b w:val="0"/>
          <w:bCs w:val="0"/>
          <w:sz w:val="30"/>
          <w:szCs w:val="30"/>
        </w:rPr>
        <w:t>(1.) 他是个篡位者，侵入神的自由保有地，神通过创造和再创造，可以宣称这是祂自己的产业。</w:t>
      </w:r>
    </w:p>
    <w:p w14:paraId="49FEDF5E">
      <w:pPr>
        <w:pStyle w:val="4"/>
        <w:spacing w:line="254" w:lineRule="auto"/>
        <w:rPr>
          <w:rFonts w:hint="eastAsia"/>
          <w:b w:val="0"/>
          <w:bCs w:val="0"/>
          <w:sz w:val="30"/>
          <w:szCs w:val="30"/>
        </w:rPr>
      </w:pPr>
    </w:p>
    <w:p w14:paraId="4F2612E8">
      <w:pPr>
        <w:pStyle w:val="4"/>
        <w:spacing w:line="254" w:lineRule="auto"/>
        <w:rPr>
          <w:rFonts w:hint="eastAsia"/>
          <w:b w:val="0"/>
          <w:bCs w:val="0"/>
          <w:sz w:val="30"/>
          <w:szCs w:val="30"/>
        </w:rPr>
      </w:pPr>
      <w:r>
        <w:rPr>
          <w:rFonts w:hint="eastAsia"/>
          <w:b w:val="0"/>
          <w:bCs w:val="0"/>
          <w:sz w:val="30"/>
          <w:szCs w:val="30"/>
        </w:rPr>
        <w:t>If God should ask Madness, as he did that unbidden guest in the gospel, that came to the marriage without his wedding garment, 'Friend, how camest thou hither?' Matt. 22:12, either, like that wretch, he would be mute, or else answer, Man let me into his heart.</w:t>
      </w:r>
    </w:p>
    <w:p w14:paraId="79F40DCB">
      <w:pPr>
        <w:pStyle w:val="4"/>
        <w:spacing w:line="254" w:lineRule="auto"/>
        <w:rPr>
          <w:rFonts w:hint="eastAsia"/>
          <w:b w:val="0"/>
          <w:bCs w:val="0"/>
          <w:sz w:val="30"/>
          <w:szCs w:val="30"/>
        </w:rPr>
      </w:pPr>
      <w:r>
        <w:rPr>
          <w:rFonts w:hint="eastAsia"/>
          <w:b w:val="0"/>
          <w:bCs w:val="0"/>
          <w:sz w:val="30"/>
          <w:szCs w:val="30"/>
        </w:rPr>
        <w:t>如果神应该问疯狂，就像祂问那位在福音中未被邀请的客人，那个没有婚礼礼服来参加婚礼的人，"朋友，你是怎么来到这里的？"马太福音22:12，要么像那个可怜虫一样，他会沉默，或者回答，人让我进入他的心。</w:t>
      </w:r>
    </w:p>
    <w:p w14:paraId="2F655E1A">
      <w:pPr>
        <w:pStyle w:val="4"/>
        <w:spacing w:line="254" w:lineRule="auto"/>
        <w:rPr>
          <w:rFonts w:hint="eastAsia"/>
          <w:b w:val="0"/>
          <w:bCs w:val="0"/>
          <w:sz w:val="30"/>
          <w:szCs w:val="30"/>
        </w:rPr>
      </w:pPr>
    </w:p>
    <w:p w14:paraId="38C76C05">
      <w:pPr>
        <w:pStyle w:val="4"/>
        <w:spacing w:line="254" w:lineRule="auto"/>
        <w:rPr>
          <w:rFonts w:hint="eastAsia"/>
          <w:b w:val="0"/>
          <w:bCs w:val="0"/>
          <w:sz w:val="30"/>
          <w:szCs w:val="30"/>
        </w:rPr>
      </w:pPr>
      <w:r>
        <w:rPr>
          <w:rFonts w:hint="eastAsia"/>
          <w:b w:val="0"/>
          <w:bCs w:val="0"/>
          <w:sz w:val="30"/>
          <w:szCs w:val="30"/>
        </w:rPr>
        <w:t>What a traitor is man, to let into his landlord's house his landlord's enemy!</w:t>
      </w:r>
    </w:p>
    <w:p w14:paraId="3FCD45A7">
      <w:pPr>
        <w:pStyle w:val="4"/>
        <w:spacing w:line="254" w:lineRule="auto"/>
        <w:rPr>
          <w:rFonts w:hint="eastAsia"/>
          <w:b w:val="0"/>
          <w:bCs w:val="0"/>
          <w:sz w:val="30"/>
          <w:szCs w:val="30"/>
        </w:rPr>
      </w:pPr>
      <w:r>
        <w:rPr>
          <w:rFonts w:hint="eastAsia"/>
          <w:b w:val="0"/>
          <w:bCs w:val="0"/>
          <w:sz w:val="30"/>
          <w:szCs w:val="30"/>
        </w:rPr>
        <w:t>人是多么的叛徒，将他的房东的敌人引入房东的房子！</w:t>
      </w:r>
    </w:p>
    <w:p w14:paraId="78F74388">
      <w:pPr>
        <w:pStyle w:val="4"/>
        <w:spacing w:line="254" w:lineRule="auto"/>
        <w:rPr>
          <w:rFonts w:hint="eastAsia"/>
          <w:b w:val="0"/>
          <w:bCs w:val="0"/>
          <w:sz w:val="30"/>
          <w:szCs w:val="30"/>
        </w:rPr>
      </w:pPr>
    </w:p>
    <w:p w14:paraId="21FE4716">
      <w:pPr>
        <w:pStyle w:val="4"/>
        <w:spacing w:line="254" w:lineRule="auto"/>
        <w:rPr>
          <w:rFonts w:hint="eastAsia"/>
          <w:b w:val="0"/>
          <w:bCs w:val="0"/>
          <w:sz w:val="30"/>
          <w:szCs w:val="30"/>
        </w:rPr>
      </w:pPr>
      <w:r>
        <w:rPr>
          <w:rFonts w:hint="eastAsia"/>
          <w:b w:val="0"/>
          <w:bCs w:val="0"/>
          <w:sz w:val="30"/>
          <w:szCs w:val="30"/>
        </w:rPr>
        <w:t>(2.) That he doth not pay the rent of God's house.</w:t>
      </w:r>
    </w:p>
    <w:p w14:paraId="0CF33546">
      <w:pPr>
        <w:pStyle w:val="4"/>
        <w:spacing w:line="254" w:lineRule="auto"/>
        <w:rPr>
          <w:rFonts w:hint="eastAsia"/>
          <w:b w:val="0"/>
          <w:bCs w:val="0"/>
          <w:sz w:val="30"/>
          <w:szCs w:val="30"/>
        </w:rPr>
      </w:pPr>
      <w:r>
        <w:rPr>
          <w:rFonts w:hint="eastAsia"/>
          <w:b w:val="0"/>
          <w:bCs w:val="0"/>
          <w:sz w:val="30"/>
          <w:szCs w:val="30"/>
        </w:rPr>
        <w:t>(2.) 他不支付神的房子的租金。</w:t>
      </w:r>
    </w:p>
    <w:p w14:paraId="26E809AC">
      <w:pPr>
        <w:pStyle w:val="4"/>
        <w:spacing w:line="254" w:lineRule="auto"/>
        <w:rPr>
          <w:rFonts w:hint="eastAsia"/>
          <w:b w:val="0"/>
          <w:bCs w:val="0"/>
          <w:sz w:val="30"/>
          <w:szCs w:val="30"/>
        </w:rPr>
      </w:pPr>
    </w:p>
    <w:p w14:paraId="57194FBF">
      <w:pPr>
        <w:pStyle w:val="4"/>
        <w:spacing w:line="254" w:lineRule="auto"/>
        <w:rPr>
          <w:rFonts w:hint="eastAsia"/>
          <w:b w:val="0"/>
          <w:bCs w:val="0"/>
          <w:sz w:val="30"/>
          <w:szCs w:val="30"/>
        </w:rPr>
      </w:pPr>
      <w:r>
        <w:rPr>
          <w:rFonts w:hint="eastAsia"/>
          <w:b w:val="0"/>
          <w:bCs w:val="0"/>
          <w:sz w:val="30"/>
          <w:szCs w:val="30"/>
        </w:rPr>
        <w:t>God, rich in mercies, lends, and, as it were, lets to farm divers possessions: as the graces of the Spirit, the virtues of the mind, gifts of the body, goods of the world; and for all these requires no rent, but thanksgiving: that we praise him in heart, tongue, and conversation.</w:t>
      </w:r>
    </w:p>
    <w:p w14:paraId="73179315">
      <w:pPr>
        <w:pStyle w:val="4"/>
        <w:spacing w:line="254" w:lineRule="auto"/>
        <w:rPr>
          <w:rFonts w:hint="eastAsia"/>
          <w:b w:val="0"/>
          <w:bCs w:val="0"/>
          <w:sz w:val="30"/>
          <w:szCs w:val="30"/>
        </w:rPr>
      </w:pPr>
      <w:r>
        <w:rPr>
          <w:rFonts w:hint="eastAsia"/>
          <w:b w:val="0"/>
          <w:bCs w:val="0"/>
          <w:sz w:val="30"/>
          <w:szCs w:val="30"/>
        </w:rPr>
        <w:t>神，丰富在怜悯中，借出，并如同将各种财产租出农场：如圣灵的恩典，心灵的美德，身体的恩赐，世界的财物；对于所有这些，祂不要求租金，只要感恩：我们在心里，舌头上，和生活中赞美祂。</w:t>
      </w:r>
    </w:p>
    <w:p w14:paraId="4EA0009E">
      <w:pPr>
        <w:pStyle w:val="4"/>
        <w:spacing w:line="254" w:lineRule="auto"/>
        <w:rPr>
          <w:rFonts w:hint="eastAsia"/>
          <w:b w:val="0"/>
          <w:bCs w:val="0"/>
          <w:sz w:val="30"/>
          <w:szCs w:val="30"/>
        </w:rPr>
      </w:pPr>
    </w:p>
    <w:p w14:paraId="02309A14">
      <w:pPr>
        <w:pStyle w:val="4"/>
        <w:spacing w:line="254" w:lineRule="auto"/>
        <w:rPr>
          <w:rFonts w:hint="eastAsia"/>
          <w:b w:val="0"/>
          <w:bCs w:val="0"/>
          <w:sz w:val="30"/>
          <w:szCs w:val="30"/>
        </w:rPr>
      </w:pPr>
      <w:r>
        <w:rPr>
          <w:rFonts w:hint="eastAsia"/>
          <w:b w:val="0"/>
          <w:bCs w:val="0"/>
          <w:sz w:val="30"/>
          <w:szCs w:val="30"/>
        </w:rPr>
        <w:t>But so long as madness is in any of these tenements, God cannot have this little rent of his farm.</w:t>
      </w:r>
    </w:p>
    <w:p w14:paraId="17071019">
      <w:pPr>
        <w:pStyle w:val="4"/>
        <w:spacing w:line="254" w:lineRule="auto"/>
        <w:rPr>
          <w:rFonts w:hint="eastAsia"/>
          <w:b w:val="0"/>
          <w:bCs w:val="0"/>
          <w:sz w:val="30"/>
          <w:szCs w:val="30"/>
        </w:rPr>
      </w:pPr>
      <w:r>
        <w:rPr>
          <w:rFonts w:hint="eastAsia"/>
          <w:b w:val="0"/>
          <w:bCs w:val="0"/>
          <w:sz w:val="30"/>
          <w:szCs w:val="30"/>
        </w:rPr>
        <w:t>但只要疯狂在这些住所中的任何一个里，神就不能得到祂农场的这小小租金。</w:t>
      </w:r>
    </w:p>
    <w:p w14:paraId="3432DFF9">
      <w:pPr>
        <w:pStyle w:val="4"/>
        <w:spacing w:line="254" w:lineRule="auto"/>
        <w:rPr>
          <w:rFonts w:hint="eastAsia"/>
          <w:b w:val="0"/>
          <w:bCs w:val="0"/>
          <w:sz w:val="30"/>
          <w:szCs w:val="30"/>
        </w:rPr>
      </w:pPr>
    </w:p>
    <w:p w14:paraId="06A41284">
      <w:pPr>
        <w:pStyle w:val="4"/>
        <w:spacing w:line="254" w:lineRule="auto"/>
        <w:rPr>
          <w:rFonts w:hint="eastAsia"/>
          <w:b w:val="0"/>
          <w:bCs w:val="0"/>
          <w:sz w:val="30"/>
          <w:szCs w:val="30"/>
        </w:rPr>
      </w:pPr>
      <w:r>
        <w:rPr>
          <w:rFonts w:hint="eastAsia"/>
          <w:b w:val="0"/>
          <w:bCs w:val="0"/>
          <w:sz w:val="30"/>
          <w:szCs w:val="30"/>
        </w:rPr>
        <w:t>They are mad that think they may enjoy God's blessings without rent, or due payment of an accountant tribute.</w:t>
      </w:r>
    </w:p>
    <w:p w14:paraId="603BC43B">
      <w:pPr>
        <w:pStyle w:val="4"/>
        <w:spacing w:line="254" w:lineRule="auto"/>
        <w:rPr>
          <w:rFonts w:hint="eastAsia"/>
          <w:b w:val="0"/>
          <w:bCs w:val="0"/>
          <w:sz w:val="30"/>
          <w:szCs w:val="30"/>
        </w:rPr>
      </w:pPr>
      <w:r>
        <w:rPr>
          <w:rFonts w:hint="eastAsia"/>
          <w:b w:val="0"/>
          <w:bCs w:val="0"/>
          <w:sz w:val="30"/>
          <w:szCs w:val="30"/>
        </w:rPr>
        <w:t>认为他们可以不付租金或应付的会计贡献，而享受神的祝福的人是疯狂的。</w:t>
      </w:r>
    </w:p>
    <w:p w14:paraId="5E42888C">
      <w:pPr>
        <w:pStyle w:val="4"/>
        <w:spacing w:line="254" w:lineRule="auto"/>
        <w:rPr>
          <w:rFonts w:hint="eastAsia"/>
          <w:b w:val="0"/>
          <w:bCs w:val="0"/>
          <w:sz w:val="30"/>
          <w:szCs w:val="30"/>
        </w:rPr>
      </w:pPr>
    </w:p>
    <w:p w14:paraId="1D687673">
      <w:pPr>
        <w:pStyle w:val="4"/>
        <w:spacing w:line="254" w:lineRule="auto"/>
        <w:rPr>
          <w:rFonts w:hint="eastAsia"/>
          <w:b w:val="0"/>
          <w:bCs w:val="0"/>
          <w:sz w:val="30"/>
          <w:szCs w:val="30"/>
        </w:rPr>
      </w:pPr>
      <w:r>
        <w:rPr>
          <w:rFonts w:hint="eastAsia"/>
          <w:b w:val="0"/>
          <w:bCs w:val="0"/>
          <w:sz w:val="30"/>
          <w:szCs w:val="30"/>
        </w:rPr>
        <w:t>(3.) That he doth suffer God's tenement to decay; he doth ruinate where he dwells.</w:t>
      </w:r>
    </w:p>
    <w:p w14:paraId="55F45DFF">
      <w:pPr>
        <w:pStyle w:val="4"/>
        <w:spacing w:line="254" w:lineRule="auto"/>
        <w:rPr>
          <w:rFonts w:hint="eastAsia"/>
          <w:b w:val="0"/>
          <w:bCs w:val="0"/>
          <w:sz w:val="30"/>
          <w:szCs w:val="30"/>
        </w:rPr>
      </w:pPr>
      <w:r>
        <w:rPr>
          <w:rFonts w:hint="eastAsia"/>
          <w:b w:val="0"/>
          <w:bCs w:val="0"/>
          <w:sz w:val="30"/>
          <w:szCs w:val="30"/>
        </w:rPr>
        <w:t>(3.) 他使神的住所腐朽；他毁坏他所居住的地方。</w:t>
      </w:r>
    </w:p>
    <w:p w14:paraId="1990D053">
      <w:pPr>
        <w:pStyle w:val="4"/>
        <w:spacing w:line="254" w:lineRule="auto"/>
        <w:rPr>
          <w:rFonts w:hint="eastAsia"/>
          <w:b w:val="0"/>
          <w:bCs w:val="0"/>
          <w:sz w:val="30"/>
          <w:szCs w:val="30"/>
        </w:rPr>
      </w:pPr>
    </w:p>
    <w:p w14:paraId="6F229D20">
      <w:pPr>
        <w:pStyle w:val="4"/>
        <w:spacing w:line="254" w:lineRule="auto"/>
        <w:rPr>
          <w:rFonts w:hint="eastAsia"/>
          <w:b w:val="0"/>
          <w:bCs w:val="0"/>
          <w:sz w:val="30"/>
          <w:szCs w:val="30"/>
        </w:rPr>
      </w:pPr>
      <w:r>
        <w:rPr>
          <w:rFonts w:hint="eastAsia"/>
          <w:b w:val="0"/>
          <w:bCs w:val="0"/>
          <w:sz w:val="30"/>
          <w:szCs w:val="30"/>
        </w:rPr>
        <w:t>For the outhouses of our bodies, madness doth strive either to burn them with lust, or to drown them with drunkenness, or to starve them with covetousness.</w:t>
      </w:r>
    </w:p>
    <w:p w14:paraId="04F620E6">
      <w:pPr>
        <w:pStyle w:val="4"/>
        <w:spacing w:line="254" w:lineRule="auto"/>
        <w:rPr>
          <w:rFonts w:hint="eastAsia"/>
          <w:b w:val="0"/>
          <w:bCs w:val="0"/>
          <w:sz w:val="30"/>
          <w:szCs w:val="30"/>
        </w:rPr>
      </w:pPr>
      <w:r>
        <w:rPr>
          <w:rFonts w:hint="eastAsia"/>
          <w:b w:val="0"/>
          <w:bCs w:val="0"/>
          <w:sz w:val="30"/>
          <w:szCs w:val="30"/>
        </w:rPr>
        <w:t>对于我们身体的外屋，疯狂力图用情欲焚烧它们，或用醉酒淹没它们，或用贪婪使它们饥饿。</w:t>
      </w:r>
    </w:p>
    <w:p w14:paraId="430CDDB6">
      <w:pPr>
        <w:pStyle w:val="4"/>
        <w:spacing w:line="254" w:lineRule="auto"/>
        <w:rPr>
          <w:rFonts w:hint="eastAsia"/>
          <w:b w:val="0"/>
          <w:bCs w:val="0"/>
          <w:sz w:val="30"/>
          <w:szCs w:val="30"/>
        </w:rPr>
      </w:pPr>
    </w:p>
    <w:p w14:paraId="54393D2F">
      <w:pPr>
        <w:pStyle w:val="4"/>
        <w:spacing w:line="254" w:lineRule="auto"/>
        <w:rPr>
          <w:rFonts w:hint="eastAsia"/>
          <w:b w:val="0"/>
          <w:bCs w:val="0"/>
          <w:sz w:val="30"/>
          <w:szCs w:val="30"/>
        </w:rPr>
      </w:pPr>
      <w:r>
        <w:rPr>
          <w:rFonts w:hint="eastAsia"/>
          <w:b w:val="0"/>
          <w:bCs w:val="0"/>
          <w:sz w:val="30"/>
          <w:szCs w:val="30"/>
        </w:rPr>
        <w:t>For the spiritual and inward building, the foundation of God's tenement in our soul is faith, the walls hope, the roof charity.</w:t>
      </w:r>
    </w:p>
    <w:p w14:paraId="6BF6A531">
      <w:pPr>
        <w:pStyle w:val="4"/>
        <w:spacing w:line="254" w:lineRule="auto"/>
        <w:rPr>
          <w:rFonts w:hint="eastAsia"/>
          <w:b w:val="0"/>
          <w:bCs w:val="0"/>
          <w:sz w:val="30"/>
          <w:szCs w:val="30"/>
        </w:rPr>
      </w:pPr>
      <w:r>
        <w:rPr>
          <w:rFonts w:hint="eastAsia"/>
          <w:b w:val="0"/>
          <w:bCs w:val="0"/>
          <w:sz w:val="30"/>
          <w:szCs w:val="30"/>
        </w:rPr>
        <w:t>对于灵性和内在的建筑，神在我们灵魂中的住所的基础是信心，墙壁是盼望，屋顶是爱心。</w:t>
      </w:r>
    </w:p>
    <w:p w14:paraId="768B1D06">
      <w:pPr>
        <w:pStyle w:val="4"/>
        <w:spacing w:line="254" w:lineRule="auto"/>
        <w:rPr>
          <w:rFonts w:hint="eastAsia"/>
          <w:b w:val="0"/>
          <w:bCs w:val="0"/>
          <w:sz w:val="30"/>
          <w:szCs w:val="30"/>
        </w:rPr>
      </w:pPr>
    </w:p>
    <w:p w14:paraId="237DBD49">
      <w:pPr>
        <w:pStyle w:val="4"/>
        <w:spacing w:line="254" w:lineRule="auto"/>
        <w:rPr>
          <w:rFonts w:hint="eastAsia"/>
          <w:b w:val="0"/>
          <w:bCs w:val="0"/>
          <w:sz w:val="30"/>
          <w:szCs w:val="30"/>
        </w:rPr>
      </w:pPr>
      <w:r>
        <w:rPr>
          <w:rFonts w:hint="eastAsia"/>
          <w:b w:val="0"/>
          <w:bCs w:val="0"/>
          <w:sz w:val="30"/>
          <w:szCs w:val="30"/>
        </w:rPr>
        <w:t>Now madness continually endeavours to rase our foundation, to dig through our walls, to uncover our roof; that having neither faith in God nor love to men, our soul may be without hope, exposed to the tempests of the devil.</w:t>
      </w:r>
    </w:p>
    <w:p w14:paraId="4712815C">
      <w:pPr>
        <w:pStyle w:val="4"/>
        <w:spacing w:line="254" w:lineRule="auto"/>
        <w:rPr>
          <w:rFonts w:hint="eastAsia"/>
          <w:b w:val="0"/>
          <w:bCs w:val="0"/>
          <w:sz w:val="30"/>
          <w:szCs w:val="30"/>
        </w:rPr>
      </w:pPr>
      <w:r>
        <w:rPr>
          <w:rFonts w:hint="eastAsia"/>
          <w:b w:val="0"/>
          <w:bCs w:val="0"/>
          <w:sz w:val="30"/>
          <w:szCs w:val="30"/>
        </w:rPr>
        <w:t>现在疯狂不断努力铲除我们的基础，挖穿我们的墙壁，揭开我们的屋顶；使我们既没有对神的信心，也没有对人的爱，我们的灵魂可能没有希望，暴露在魔鬼的风暴中。</w:t>
      </w:r>
    </w:p>
    <w:p w14:paraId="22C38639">
      <w:pPr>
        <w:pStyle w:val="4"/>
        <w:spacing w:line="254" w:lineRule="auto"/>
        <w:rPr>
          <w:rFonts w:hint="eastAsia"/>
          <w:b w:val="0"/>
          <w:bCs w:val="0"/>
          <w:sz w:val="30"/>
          <w:szCs w:val="30"/>
        </w:rPr>
      </w:pPr>
    </w:p>
    <w:p w14:paraId="6F6BDC4E">
      <w:pPr>
        <w:pStyle w:val="4"/>
        <w:spacing w:before="293" w:line="254" w:lineRule="auto"/>
        <w:rPr>
          <w:rFonts w:hint="eastAsia"/>
          <w:b w:val="0"/>
          <w:bCs w:val="0"/>
          <w:sz w:val="30"/>
          <w:szCs w:val="30"/>
        </w:rPr>
      </w:pPr>
      <w:r>
        <w:rPr>
          <w:rFonts w:hint="eastAsia"/>
          <w:b w:val="0"/>
          <w:bCs w:val="0"/>
          <w:sz w:val="30"/>
          <w:szCs w:val="30"/>
        </w:rPr>
        <w:t>Shall not madness account for these dilapidations?</w:t>
      </w:r>
    </w:p>
    <w:p w14:paraId="11FB4712">
      <w:pPr>
        <w:pStyle w:val="4"/>
        <w:spacing w:before="293" w:line="254" w:lineRule="auto"/>
        <w:rPr>
          <w:rFonts w:hint="eastAsia"/>
          <w:b w:val="0"/>
          <w:bCs w:val="0"/>
          <w:sz w:val="30"/>
          <w:szCs w:val="30"/>
        </w:rPr>
      </w:pPr>
      <w:r>
        <w:rPr>
          <w:rFonts w:hint="eastAsia"/>
          <w:b w:val="0"/>
          <w:bCs w:val="0"/>
          <w:sz w:val="30"/>
          <w:szCs w:val="30"/>
        </w:rPr>
        <w:t>疯狂不应当为这些毁坏负责吗？</w:t>
      </w:r>
    </w:p>
    <w:p w14:paraId="38674974">
      <w:pPr>
        <w:pStyle w:val="4"/>
        <w:spacing w:before="293" w:line="254" w:lineRule="auto"/>
        <w:rPr>
          <w:rFonts w:hint="eastAsia"/>
          <w:b w:val="0"/>
          <w:bCs w:val="0"/>
          <w:sz w:val="30"/>
          <w:szCs w:val="30"/>
        </w:rPr>
      </w:pPr>
    </w:p>
    <w:p w14:paraId="64E91CC3">
      <w:pPr>
        <w:pStyle w:val="4"/>
        <w:spacing w:before="293" w:line="254" w:lineRule="auto"/>
        <w:rPr>
          <w:rFonts w:hint="eastAsia"/>
          <w:b w:val="0"/>
          <w:bCs w:val="0"/>
          <w:sz w:val="30"/>
          <w:szCs w:val="30"/>
        </w:rPr>
      </w:pPr>
      <w:r>
        <w:rPr>
          <w:rFonts w:hint="eastAsia"/>
          <w:b w:val="0"/>
          <w:bCs w:val="0"/>
          <w:sz w:val="30"/>
          <w:szCs w:val="30"/>
        </w:rPr>
        <w:t>(4.) That he doth employ the house to base uses. It is ill done in a tenant to a fair house to make the best rooms stables for his horses, stalls for his oxen, or sties for his hogs. But madness makes the memory a stable for malice and revenge; the understanding, a dungeon for blindness and ignorance; the will, a vault for hypocrisy and disobedience. So the body, which is the temple of God, is made a den of thieves.</w:t>
      </w:r>
    </w:p>
    <w:p w14:paraId="13A3580D">
      <w:pPr>
        <w:pStyle w:val="4"/>
        <w:spacing w:before="293" w:line="254" w:lineRule="auto"/>
        <w:rPr>
          <w:rFonts w:hint="eastAsia"/>
          <w:b w:val="0"/>
          <w:bCs w:val="0"/>
          <w:sz w:val="30"/>
          <w:szCs w:val="30"/>
        </w:rPr>
      </w:pPr>
      <w:r>
        <w:rPr>
          <w:rFonts w:hint="eastAsia"/>
          <w:b w:val="0"/>
          <w:bCs w:val="0"/>
          <w:sz w:val="30"/>
          <w:szCs w:val="30"/>
        </w:rPr>
        <w:t>(4.) 他将房子用于卑劣的用途。一个租户将一座漂亮房子的最好房间变成马厩，牛栏，或猪圈，这是不好的。但疯狂使记忆成为恶意和报复的马厩；理解，成为盲目和无知的地牢；意志，成为伪善和不服从的拱顶。因此，身体，神的殿，被变成了贼窝。</w:t>
      </w:r>
    </w:p>
    <w:p w14:paraId="72C7DB63">
      <w:pPr>
        <w:pStyle w:val="4"/>
        <w:spacing w:before="293" w:line="254" w:lineRule="auto"/>
        <w:rPr>
          <w:rFonts w:hint="eastAsia"/>
          <w:b w:val="0"/>
          <w:bCs w:val="0"/>
          <w:sz w:val="30"/>
          <w:szCs w:val="30"/>
        </w:rPr>
      </w:pPr>
    </w:p>
    <w:p w14:paraId="37A74407">
      <w:pPr>
        <w:pStyle w:val="4"/>
        <w:spacing w:before="293" w:line="254" w:lineRule="auto"/>
        <w:rPr>
          <w:rFonts w:hint="eastAsia"/>
          <w:b w:val="0"/>
          <w:bCs w:val="0"/>
          <w:sz w:val="30"/>
          <w:szCs w:val="30"/>
        </w:rPr>
      </w:pPr>
      <w:r>
        <w:rPr>
          <w:rFonts w:hint="eastAsia"/>
          <w:b w:val="0"/>
          <w:bCs w:val="0"/>
          <w:sz w:val="30"/>
          <w:szCs w:val="30"/>
        </w:rPr>
        <w:t>This is the tenant, madness: a sorry inhabitant, and unworthy of so good a lodging, as by the next point appears; which is—</w:t>
      </w:r>
    </w:p>
    <w:p w14:paraId="2E5F6255">
      <w:pPr>
        <w:pStyle w:val="4"/>
        <w:spacing w:before="293" w:line="254" w:lineRule="auto"/>
        <w:rPr>
          <w:rFonts w:hint="eastAsia"/>
          <w:b w:val="0"/>
          <w:bCs w:val="0"/>
          <w:sz w:val="30"/>
          <w:szCs w:val="30"/>
        </w:rPr>
      </w:pPr>
      <w:r>
        <w:rPr>
          <w:rFonts w:hint="eastAsia"/>
          <w:b w:val="0"/>
          <w:bCs w:val="0"/>
          <w:sz w:val="30"/>
          <w:szCs w:val="30"/>
        </w:rPr>
        <w:t>这就是租户，疯狂：一个可怜的居民，不配拥有如此好的住所，正如下一点所示；那就是——</w:t>
      </w:r>
    </w:p>
    <w:p w14:paraId="0D13EA67">
      <w:pPr>
        <w:pStyle w:val="4"/>
        <w:spacing w:before="293" w:line="254" w:lineRule="auto"/>
        <w:rPr>
          <w:rFonts w:hint="eastAsia"/>
          <w:b w:val="0"/>
          <w:bCs w:val="0"/>
          <w:sz w:val="30"/>
          <w:szCs w:val="30"/>
        </w:rPr>
      </w:pPr>
    </w:p>
    <w:p w14:paraId="0B7E1912">
      <w:pPr>
        <w:pStyle w:val="4"/>
        <w:spacing w:before="293" w:line="254" w:lineRule="auto"/>
        <w:rPr>
          <w:rFonts w:hint="eastAsia"/>
          <w:b w:val="0"/>
          <w:bCs w:val="0"/>
          <w:sz w:val="30"/>
          <w:szCs w:val="30"/>
        </w:rPr>
      </w:pPr>
      <w:r>
        <w:rPr>
          <w:rFonts w:hint="eastAsia"/>
          <w:b w:val="0"/>
          <w:bCs w:val="0"/>
          <w:sz w:val="30"/>
          <w:szCs w:val="30"/>
        </w:rPr>
        <w:t>2.The TENEMENT, the heart. The heart is a mansion for God, not for madness. God made it, and meant to reserve it to himself: he never placed such a tenant in it as the frenzy of sin. Christ is said to have a fourfold house—anagogical, allegorical, corporal, moral.</w:t>
      </w:r>
    </w:p>
    <w:p w14:paraId="1C52E30A">
      <w:pPr>
        <w:pStyle w:val="4"/>
        <w:spacing w:before="293" w:line="254" w:lineRule="auto"/>
        <w:rPr>
          <w:rFonts w:hint="eastAsia"/>
          <w:b w:val="0"/>
          <w:bCs w:val="0"/>
          <w:sz w:val="30"/>
          <w:szCs w:val="30"/>
        </w:rPr>
      </w:pPr>
      <w:r>
        <w:rPr>
          <w:rFonts w:hint="eastAsia"/>
          <w:b w:val="0"/>
          <w:bCs w:val="0"/>
          <w:sz w:val="30"/>
          <w:szCs w:val="30"/>
        </w:rPr>
        <w:t>2.住所，心。心是神的住宅，不是疯狂的住宅。神创造了它，并打算将它保留给自己：祂从未在其中安置过这样的租户，如罪的狂乱。基督据说有四重住所——引申的，寓意的，身体的，道德的。</w:t>
      </w:r>
    </w:p>
    <w:p w14:paraId="0191645D">
      <w:pPr>
        <w:pStyle w:val="4"/>
        <w:spacing w:before="293" w:line="254" w:lineRule="auto"/>
        <w:rPr>
          <w:rFonts w:hint="eastAsia"/>
          <w:b w:val="0"/>
          <w:bCs w:val="0"/>
          <w:sz w:val="30"/>
          <w:szCs w:val="30"/>
        </w:rPr>
      </w:pPr>
    </w:p>
    <w:p w14:paraId="3AD24E27">
      <w:pPr>
        <w:pStyle w:val="4"/>
        <w:spacing w:before="293" w:line="254" w:lineRule="auto"/>
        <w:rPr>
          <w:rFonts w:hint="eastAsia"/>
          <w:b w:val="0"/>
          <w:bCs w:val="0"/>
          <w:sz w:val="30"/>
          <w:szCs w:val="30"/>
        </w:rPr>
      </w:pPr>
      <w:r>
        <w:rPr>
          <w:rFonts w:hint="eastAsia"/>
          <w:b w:val="0"/>
          <w:bCs w:val="0"/>
          <w:sz w:val="30"/>
          <w:szCs w:val="30"/>
        </w:rPr>
        <w:t>(1.) The first is the church triumphant, that glorious and everlasting habitation of his deity.</w:t>
      </w:r>
    </w:p>
    <w:p w14:paraId="5C58FFCB">
      <w:pPr>
        <w:pStyle w:val="4"/>
        <w:spacing w:before="293" w:line="254" w:lineRule="auto"/>
        <w:rPr>
          <w:rFonts w:hint="eastAsia"/>
          <w:b w:val="0"/>
          <w:bCs w:val="0"/>
          <w:sz w:val="30"/>
          <w:szCs w:val="30"/>
        </w:rPr>
      </w:pPr>
      <w:r>
        <w:rPr>
          <w:rFonts w:hint="eastAsia"/>
          <w:b w:val="0"/>
          <w:bCs w:val="0"/>
          <w:sz w:val="30"/>
          <w:szCs w:val="30"/>
        </w:rPr>
        <w:t>(1.) 第一是得胜的教会，祂神性的荣耀和永恒住所。</w:t>
      </w:r>
    </w:p>
    <w:p w14:paraId="071EE2CD">
      <w:pPr>
        <w:pStyle w:val="4"/>
        <w:spacing w:before="293" w:line="254" w:lineRule="auto"/>
        <w:rPr>
          <w:rFonts w:hint="eastAsia"/>
          <w:b w:val="0"/>
          <w:bCs w:val="0"/>
          <w:sz w:val="30"/>
          <w:szCs w:val="30"/>
        </w:rPr>
      </w:pPr>
    </w:p>
    <w:p w14:paraId="0B299B17">
      <w:pPr>
        <w:pStyle w:val="4"/>
        <w:spacing w:before="293" w:line="254" w:lineRule="auto"/>
        <w:rPr>
          <w:rFonts w:hint="eastAsia"/>
          <w:b w:val="0"/>
          <w:bCs w:val="0"/>
          <w:sz w:val="30"/>
          <w:szCs w:val="30"/>
        </w:rPr>
      </w:pPr>
      <w:r>
        <w:rPr>
          <w:rFonts w:hint="eastAsia"/>
          <w:b w:val="0"/>
          <w:bCs w:val="0"/>
          <w:sz w:val="30"/>
          <w:szCs w:val="30"/>
        </w:rPr>
        <w:t>(2.) The second is the church militant, wherein he dwells sacramentally by his holy ministry.</w:t>
      </w:r>
    </w:p>
    <w:p w14:paraId="521B9A26">
      <w:pPr>
        <w:pStyle w:val="4"/>
        <w:spacing w:before="293" w:line="254" w:lineRule="auto"/>
        <w:rPr>
          <w:rFonts w:hint="eastAsia"/>
          <w:b w:val="0"/>
          <w:bCs w:val="0"/>
          <w:sz w:val="30"/>
          <w:szCs w:val="30"/>
        </w:rPr>
      </w:pPr>
      <w:r>
        <w:rPr>
          <w:rFonts w:hint="eastAsia"/>
          <w:b w:val="0"/>
          <w:bCs w:val="0"/>
          <w:sz w:val="30"/>
          <w:szCs w:val="30"/>
        </w:rPr>
        <w:t>(2.) 第二是争战的教会，祂通过祂的圣职在其中以圣礼方式居住。</w:t>
      </w:r>
    </w:p>
    <w:p w14:paraId="44AE4B98">
      <w:pPr>
        <w:pStyle w:val="4"/>
        <w:spacing w:before="293" w:line="254" w:lineRule="auto"/>
        <w:rPr>
          <w:rFonts w:hint="eastAsia"/>
          <w:b w:val="0"/>
          <w:bCs w:val="0"/>
          <w:sz w:val="30"/>
          <w:szCs w:val="30"/>
        </w:rPr>
      </w:pPr>
    </w:p>
    <w:p w14:paraId="0A25490C">
      <w:pPr>
        <w:pStyle w:val="4"/>
        <w:spacing w:before="293" w:line="254" w:lineRule="auto"/>
        <w:rPr>
          <w:rFonts w:hint="eastAsia"/>
          <w:b w:val="0"/>
          <w:bCs w:val="0"/>
          <w:sz w:val="30"/>
          <w:szCs w:val="30"/>
        </w:rPr>
      </w:pPr>
      <w:r>
        <w:rPr>
          <w:rFonts w:hint="eastAsia"/>
          <w:b w:val="0"/>
          <w:bCs w:val="0"/>
          <w:sz w:val="30"/>
          <w:szCs w:val="30"/>
        </w:rPr>
        <w:t>(3.) The third is corporal, that consecrated womb of the virgin, wherein he dwelt nine months.</w:t>
      </w:r>
    </w:p>
    <w:p w14:paraId="56326B19">
      <w:pPr>
        <w:pStyle w:val="4"/>
        <w:spacing w:before="293" w:line="254" w:lineRule="auto"/>
        <w:rPr>
          <w:rFonts w:hint="eastAsia"/>
          <w:b w:val="0"/>
          <w:bCs w:val="0"/>
          <w:sz w:val="30"/>
          <w:szCs w:val="30"/>
        </w:rPr>
      </w:pPr>
      <w:r>
        <w:rPr>
          <w:rFonts w:hint="eastAsia"/>
          <w:b w:val="0"/>
          <w:bCs w:val="0"/>
          <w:sz w:val="30"/>
          <w:szCs w:val="30"/>
        </w:rPr>
        <w:t>(3.) 第三是身体的，那奉献的童贞女的子宫，祂在其中居住了九个月。</w:t>
      </w:r>
    </w:p>
    <w:p w14:paraId="5BC762F5">
      <w:pPr>
        <w:pStyle w:val="4"/>
        <w:spacing w:before="293" w:line="254" w:lineRule="auto"/>
        <w:rPr>
          <w:rFonts w:hint="eastAsia"/>
          <w:b w:val="0"/>
          <w:bCs w:val="0"/>
          <w:sz w:val="30"/>
          <w:szCs w:val="30"/>
        </w:rPr>
      </w:pPr>
    </w:p>
    <w:p w14:paraId="780F6E4B">
      <w:pPr>
        <w:pStyle w:val="4"/>
        <w:spacing w:before="293" w:line="254" w:lineRule="auto"/>
        <w:rPr>
          <w:rFonts w:hint="eastAsia"/>
          <w:b w:val="0"/>
          <w:bCs w:val="0"/>
          <w:sz w:val="30"/>
          <w:szCs w:val="30"/>
        </w:rPr>
      </w:pPr>
      <w:r>
        <w:rPr>
          <w:rFonts w:hint="eastAsia"/>
          <w:b w:val="0"/>
          <w:bCs w:val="0"/>
          <w:sz w:val="30"/>
          <w:szCs w:val="30"/>
        </w:rPr>
        <w:t>(4.) The last is man's heart, wherein he hath a mystical and spiritual abode. Christ doth dwell in our hearts by faith and by love. As he loves the gates of Sion more than all the dwellings of Jacob, so he delighteth in the heart of man more than in all palaces and pavilions of princes. When an adversary tyrant hath taken the chief fort in a country, and driven out their just and merciful governor; fear, sorrow, and expectation of ruin possesseth the inhabitants. It can go no better with the little nation of man when Jesus Christ is expelled his habitation, the heart, and so savage a tyrant is admitted to tenure as madness: a strong man, that will fortify the castle, and scorns to lose it, except strength itself, the unresistible grace of Christ, lays battery to it. But this theme is scarce cold since I last handled it. I must be forced to leave the tenement a while in the unmerciful hands of madness, and inquire, if perhaps with any comfort, how long this tenure lasteth.</w:t>
      </w:r>
    </w:p>
    <w:p w14:paraId="4D153190">
      <w:pPr>
        <w:pStyle w:val="4"/>
        <w:spacing w:before="293" w:line="254" w:lineRule="auto"/>
        <w:rPr>
          <w:rFonts w:hint="eastAsia"/>
          <w:b w:val="0"/>
          <w:bCs w:val="0"/>
          <w:sz w:val="30"/>
          <w:szCs w:val="30"/>
        </w:rPr>
      </w:pPr>
      <w:r>
        <w:rPr>
          <w:rFonts w:hint="eastAsia"/>
          <w:b w:val="0"/>
          <w:bCs w:val="0"/>
          <w:sz w:val="30"/>
          <w:szCs w:val="30"/>
        </w:rPr>
        <w:t>(4.) 最后是人的心，祂在其中有一个奥秘和属灵的居所。基督通过信心和爱住在我们心中。正如祂爱锡安的门超过雅各的一切住所，祂喜悦人心超过王子的一切宫殿和帐幕。当一个敌对暴君夺取了一个国家的主要要塞，并驱逐了他们公正和仁慈的统治者；恐惧，悲伤和毁灭的期待占据了居民。当耶稣基督被驱逐出祂的住所，心，而如此凶猛的暴君如疯狂被允许占有时，人的小国家不会好到哪去：一个强壮的人，将加固城堡，轻蔑地不愿失去它，除非力量本身，基督不可抗拒的恩典，对它发起攻击。但这个主题自我上次处理它以来几乎还没凉透。我必须被迫将住所暂时留在疯狂无情的手中，并询问，或许带着些许安慰，这个租期持续多久。</w:t>
      </w:r>
    </w:p>
    <w:p w14:paraId="61BA093A">
      <w:pPr>
        <w:pStyle w:val="4"/>
        <w:spacing w:before="293" w:line="254" w:lineRule="auto"/>
        <w:rPr>
          <w:rFonts w:hint="eastAsia"/>
          <w:b w:val="0"/>
          <w:bCs w:val="0"/>
          <w:sz w:val="30"/>
          <w:szCs w:val="30"/>
        </w:rPr>
      </w:pPr>
    </w:p>
    <w:p w14:paraId="789A3CE4">
      <w:pPr>
        <w:pStyle w:val="4"/>
        <w:spacing w:before="293" w:line="254" w:lineRule="auto"/>
        <w:rPr>
          <w:rFonts w:hint="eastAsia"/>
          <w:b w:val="0"/>
          <w:bCs w:val="0"/>
          <w:sz w:val="30"/>
          <w:szCs w:val="30"/>
        </w:rPr>
      </w:pPr>
      <w:r>
        <w:rPr>
          <w:rFonts w:hint="eastAsia"/>
          <w:b w:val="0"/>
          <w:bCs w:val="0"/>
          <w:sz w:val="30"/>
          <w:szCs w:val="30"/>
        </w:rPr>
        <w:t>3.The TENURE, while they live. Alas! what gain we by searching further into this evidence? The more we look into it, the worse we like it. 'While they live.' The tenure of madness in the heart is for term of life. Too long a time for so bad a tenant. But you will say unto me, as the disciples to Christ, 'Who then can be saved?' Nunquid daturus est Deus regnum cœlorum stultis?*—Will God give the kingdom of heaven to madmen? Fear not; all are not madmen that have madness a tenant in their hearts, but they that have it for their landlord. It is not my distinction, but St Paul's: Rom. 7:17, sin may dwell, nay, sin will dwell, in your hearts, let it not reign there, saith the Apostle. It will be a household servant, it must not be a king. Aliud est habere insaniam, aliud haberi ab insania,—It is one thing to have madness, another thing for madness to have thee. Since it will dwell in thee, whiles thou dwellest in the flesh, make it a servant, a slave, a drudge. Set the Gibeonites to draw water,—let it make thine eyes lave thy body with repentant tears; and to cleave wood,—let it rend thy heart with sorrow. Keep that subtle deceiver, with whom thou ignorantly struckest the hand of covenant, under bit and bridle: velle, revelle, turn, restrain, command, control it at thy pleasure. Let it never be thy captain, thy landlord, thy king.</w:t>
      </w:r>
    </w:p>
    <w:p w14:paraId="735A005E">
      <w:pPr>
        <w:pStyle w:val="4"/>
        <w:spacing w:before="293" w:line="254" w:lineRule="auto"/>
        <w:rPr>
          <w:rFonts w:hint="eastAsia"/>
          <w:b w:val="0"/>
          <w:bCs w:val="0"/>
          <w:sz w:val="30"/>
          <w:szCs w:val="30"/>
        </w:rPr>
      </w:pPr>
      <w:r>
        <w:rPr>
          <w:rFonts w:hint="eastAsia"/>
          <w:b w:val="0"/>
          <w:bCs w:val="0"/>
          <w:sz w:val="30"/>
          <w:szCs w:val="30"/>
        </w:rPr>
        <w:t>3.租期，当他们活着的时候。唉！我们通过进一步搜寻这证据能获得什么？我们越看它，就越不喜欢它。"当他们活着的时候。"疯狂在心中的租期是终身的。对如此糟糕的租户来说太长了。但你们会对我说，如同门徒对基督所说，"这样谁能得救？"*神会将天国赐给愚人吗？——神会将天国赐给疯子吗？不要怕；不是所有心中有疯狂作为租户的人都是疯子，而是那些以它为房东的人。这不是我的区分，而是圣保罗的：罗马书7:17，罪可能住，不，罪将住在你们心中，不要让它在那里作王，使徒说。它将是一个家仆，它不能是一个国王。有疯狂是一回事，被疯狂所有是另一回事，——有疯狂是一回事，被疯狂拥有是另一回事。既然它会住在你里面，当你住在肉体中，让它成为一个仆人，一个奴隶，一个苦工。让基遍人汲水，——让它使你的眼睛用悔改的眼泪洗你的身体；砍柴，——让它用悲伤撕裂你的心。将那狡猾的欺骗者，你无知中与之击掌立约的，置于嚼环和辔头之下：愿意，反意，转向，约束，命令，控制它按你的喜好。永不让它成为你的队长，你的房东，你的王。</w:t>
      </w:r>
    </w:p>
    <w:p w14:paraId="37E027BD">
      <w:pPr>
        <w:pStyle w:val="4"/>
        <w:spacing w:before="293" w:line="254" w:lineRule="auto"/>
        <w:rPr>
          <w:rFonts w:hint="eastAsia"/>
          <w:b w:val="0"/>
          <w:bCs w:val="0"/>
          <w:sz w:val="30"/>
          <w:szCs w:val="30"/>
        </w:rPr>
      </w:pPr>
    </w:p>
    <w:p w14:paraId="5657A1CD">
      <w:pPr>
        <w:pStyle w:val="4"/>
        <w:spacing w:before="293" w:line="254" w:lineRule="auto"/>
        <w:rPr>
          <w:rFonts w:hint="eastAsia"/>
          <w:b w:val="0"/>
          <w:bCs w:val="0"/>
          <w:sz w:val="30"/>
          <w:szCs w:val="30"/>
        </w:rPr>
      </w:pPr>
      <w:r>
        <w:rPr>
          <w:rFonts w:hint="eastAsia"/>
          <w:b w:val="0"/>
          <w:bCs w:val="0"/>
          <w:sz w:val="30"/>
          <w:szCs w:val="30"/>
        </w:rPr>
        <w:t>Though sin, the devil's mad dog, hath bitten thee, and thou at first beginnest to run frantic, yet apply the plaster of the blood of Christ to thy sores. This shall draw out the venom, and grace shall get the mastery of madness. Be of good comfort, thou shalt not die frantic. Encourage thyself with a holy violence against thy fleshly lusts; intend, contend to enfeeble, and at length to extinguish the force of thy depraved nature. Kill madness, lest madness kill thee. Be sensible of the bane that lies in this spiritual frenzy, and do not laughing die. Madness is at first inimicus blandus, a fleering enemy; in the midst, dulce venenum, sweet poison; at last, the epithets of blandum and dulce being lost, it is scorpio pungens, a stinging serpent. Well, yet let it sting thee here, that it may not sting thee hereafter. Happy is he that learns to be sober by his own madness, and concludes from I have sinned, I will not sin! Madness may be in his heart, like a tenant; it shall never be like a tyrant. Innocent Adam was naked, and knew it not; sinful Adam was naked, and knew it. Then comes God, hearing his excuse of concealing himself deduced from his nakedness, Gen. 3:11, 'Who told thee that thou wast naked?' Sure his guilt told him. We have been mad, and are now come to ourselves, to know our own madness. If it be asked, Who told us that we were mad? I answer, Even the same grace of God's Spirit that reclaimed us from madness. For the wicked, since they love madness, be it unto them; and when they will never be recollected, let them be mad still. But blessed be that God that helped us; praised be his holy name that hath recalled us! He hath in this life freed us from madness as a tyrant, and shall hereafter free us from it as a tenant.</w:t>
      </w:r>
    </w:p>
    <w:p w14:paraId="22C6DF8D">
      <w:pPr>
        <w:pStyle w:val="4"/>
        <w:spacing w:before="293" w:line="254" w:lineRule="auto"/>
        <w:rPr>
          <w:rFonts w:hint="eastAsia"/>
          <w:b w:val="0"/>
          <w:bCs w:val="0"/>
          <w:sz w:val="30"/>
          <w:szCs w:val="30"/>
        </w:rPr>
      </w:pPr>
      <w:r>
        <w:rPr>
          <w:rFonts w:hint="eastAsia"/>
          <w:b w:val="0"/>
          <w:bCs w:val="0"/>
          <w:sz w:val="30"/>
          <w:szCs w:val="30"/>
        </w:rPr>
        <w:t>虽然罪，魔鬼的疯狗，已经咬了你，你起初开始发狂，但将基督宝血的膏药敷在你的伤口上。这将吸出毒液，恩典将胜过疯狂。心里安慰，你不会疯狂而死。以圣洁的猛力鼓励自己对抗肉体的情欲；打算，竭力削弱，最终熄灭你堕落本性的力量。杀死疯狂，免得疯狂杀死你。对这属灵狂乱中的祸害要敏感，不要笑着死去。疯狂首先是谄媚的敌人，一个嘲弄的敌人；在中间，是甜蜜的毒药；最后，失去了谄媚和甜蜜的形容词，它是刺人的蝎子，一条蜇人的蛇。好吧，让它在这里蜇你，以免它在此后蜇你。幸福的是那从自己的疯狂中学会清醒的人，从"我已经犯罪"得出结论，"我不会再犯罪"！疯狂可能在他心中，像个租户；它永远不会像个暴君。无罪的亚当赤身露体，却不知道；有罪的亚当赤身露体，并知道。然后神来了，听到他从赤身露体推断出来隐藏自己的借口，创世记3:11，"谁告诉你赤身露体呢？"肯定是他的罪告诉他的。我们曾经疯狂，现在回到自己，认识自己的疯狂。如果有人问，谁告诉我们我们疯狂？我回答，正是神的圣灵同样的恩典，使我们从疯狂中回转。至于恶人，因为他们爱疯狂，就归给他们吧；当他们永不会被重新收集，让他们继续疯狂。但愿那帮助我们的神受祝福；赞美祂召回我们的圣名！祂在今生已使我们脱离作为暴君的疯狂，并将在此后使我们脱离作为租户的疯狂。</w:t>
      </w:r>
    </w:p>
    <w:p w14:paraId="6B88D861">
      <w:pPr>
        <w:pStyle w:val="4"/>
        <w:spacing w:before="293" w:line="254" w:lineRule="auto"/>
        <w:rPr>
          <w:rFonts w:hint="eastAsia"/>
          <w:b w:val="0"/>
          <w:bCs w:val="0"/>
          <w:sz w:val="30"/>
          <w:szCs w:val="30"/>
        </w:rPr>
      </w:pPr>
    </w:p>
    <w:p w14:paraId="6412E7A6">
      <w:pPr>
        <w:pStyle w:val="4"/>
        <w:spacing w:before="293" w:line="254" w:lineRule="auto"/>
        <w:rPr>
          <w:rFonts w:hint="eastAsia"/>
          <w:b w:val="0"/>
          <w:bCs w:val="0"/>
          <w:sz w:val="30"/>
          <w:szCs w:val="30"/>
        </w:rPr>
      </w:pPr>
      <w:r>
        <w:rPr>
          <w:rFonts w:hint="eastAsia"/>
          <w:b w:val="0"/>
          <w:bCs w:val="0"/>
          <w:sz w:val="30"/>
          <w:szCs w:val="30"/>
        </w:rPr>
        <w:t>Thus have you the mystery of this spiritual bedlam detected, and a crew of madmen let out to your view, whose house is the world, whose bonds are iniquities, whose delight is darkness, whose master is the devil: for those whom he keeps in this metaphorical bedlam, (without reclaiming by the power of the gospel,) he hath ready provided another material, local, infernal bedlam, a dungeon, not shallower than hell; wherein there is no light of sun or stars, no food but speckled serpents, no liberty to straggle, but the patients are bound with everlasting chains, and himself, with his same-suffering spirits, do eternally whip them with rods of burning steel and iron.</w:t>
      </w:r>
    </w:p>
    <w:p w14:paraId="3A24D6E9">
      <w:pPr>
        <w:pStyle w:val="4"/>
        <w:spacing w:before="293" w:line="254" w:lineRule="auto"/>
        <w:rPr>
          <w:rFonts w:hint="eastAsia"/>
          <w:b w:val="0"/>
          <w:bCs w:val="0"/>
          <w:sz w:val="30"/>
          <w:szCs w:val="30"/>
        </w:rPr>
      </w:pPr>
      <w:r>
        <w:rPr>
          <w:rFonts w:hint="eastAsia"/>
          <w:b w:val="0"/>
          <w:bCs w:val="0"/>
          <w:sz w:val="30"/>
          <w:szCs w:val="30"/>
        </w:rPr>
        <w:t>因此你们已经看到这属灵疯人院的奥秘被揭露，一群疯子展现在你们眼前，他们的房子是世界，他们的束缚是罪孽，他们的喜悦是黑暗，他们的主人是魔鬼：对于那些他在这比喻的疯人院中保留的人（没有被福音的大能召回），他已经准备好了另一个物质的，地方的，地狱的疯人院，一个不比地狱浅的地牢；其中没有太阳或星星的光，没有食物只有斑点蛇，没有自由游荡，病人被永恒的锁链束缚，他自己，和他同受苦的灵，永远用燃烧的钢铁棒鞭打他们。</w:t>
      </w:r>
    </w:p>
    <w:p w14:paraId="27504292">
      <w:pPr>
        <w:pStyle w:val="4"/>
        <w:spacing w:before="293" w:line="254" w:lineRule="auto"/>
        <w:rPr>
          <w:rFonts w:hint="eastAsia"/>
          <w:b w:val="0"/>
          <w:bCs w:val="0"/>
          <w:sz w:val="30"/>
          <w:szCs w:val="30"/>
        </w:rPr>
      </w:pPr>
    </w:p>
    <w:p w14:paraId="5FCDE485">
      <w:pPr>
        <w:pStyle w:val="4"/>
        <w:spacing w:before="293" w:line="254" w:lineRule="auto"/>
        <w:rPr>
          <w:rFonts w:hint="eastAsia"/>
          <w:b w:val="0"/>
          <w:bCs w:val="0"/>
          <w:sz w:val="30"/>
          <w:szCs w:val="30"/>
        </w:rPr>
      </w:pPr>
      <w:r>
        <w:rPr>
          <w:rFonts w:hint="eastAsia"/>
          <w:b w:val="0"/>
          <w:bCs w:val="0"/>
          <w:sz w:val="30"/>
          <w:szCs w:val="30"/>
        </w:rPr>
        <w:t>One hour in this bedlam will tame the most savage madmen that were ever nursed among wolves, or sucked the breasts of inhumanity.</w:t>
      </w:r>
    </w:p>
    <w:p w14:paraId="7CAEACE2">
      <w:pPr>
        <w:pStyle w:val="4"/>
        <w:spacing w:before="293" w:line="254" w:lineRule="auto"/>
        <w:rPr>
          <w:rFonts w:hint="eastAsia"/>
          <w:b w:val="0"/>
          <w:bCs w:val="0"/>
          <w:sz w:val="30"/>
          <w:szCs w:val="30"/>
        </w:rPr>
      </w:pPr>
      <w:r>
        <w:rPr>
          <w:rFonts w:hint="eastAsia"/>
          <w:b w:val="0"/>
          <w:bCs w:val="0"/>
          <w:sz w:val="30"/>
          <w:szCs w:val="30"/>
        </w:rPr>
        <w:t>在这疯人院中一小时将驯服曾在狼群中养育或吸食非人道乳汁的最凶猛疯子。</w:t>
      </w:r>
    </w:p>
    <w:p w14:paraId="122108A2">
      <w:pPr>
        <w:pStyle w:val="4"/>
        <w:spacing w:before="293" w:line="254" w:lineRule="auto"/>
        <w:rPr>
          <w:rFonts w:hint="eastAsia"/>
          <w:b w:val="0"/>
          <w:bCs w:val="0"/>
          <w:sz w:val="30"/>
          <w:szCs w:val="30"/>
        </w:rPr>
      </w:pPr>
    </w:p>
    <w:p w14:paraId="7093C0D7">
      <w:pPr>
        <w:pStyle w:val="4"/>
        <w:spacing w:before="293" w:line="254" w:lineRule="auto"/>
        <w:rPr>
          <w:rFonts w:hint="eastAsia"/>
          <w:b w:val="0"/>
          <w:bCs w:val="0"/>
          <w:sz w:val="30"/>
          <w:szCs w:val="30"/>
        </w:rPr>
      </w:pPr>
      <w:r>
        <w:rPr>
          <w:rFonts w:hint="eastAsia"/>
          <w:b w:val="0"/>
          <w:bCs w:val="0"/>
          <w:sz w:val="30"/>
          <w:szCs w:val="30"/>
        </w:rPr>
        <w:t>I hear them talk of some irrefragable 'roarers;' creatures, not men, whom no limits of reason can tether up: let them take heed, lest they become at that day roarers indeed, and roar for the very anguish of their hearts; howling like dragons, that have lived like tigers. Think of this bedlam, ye madmen. Eccles. 11:9, 'Rejoice, O young man, in thy youth,' &amp;c. 'Rejoice;' nay, it were somewhat well, if no more than joy, be mad: 'in thy youth,' tempore insaniendi, a time of illimited desires. 'Let thy heart cheer thee,' and do thou cheer thy heart,—that thee with lusts, thou that with wine and junkets,—'and walk,' franticly, inordinately, 'in thy ways,' by-ways and wry-ways, for the way of truth thou wilt not know; 'and in the sight of thine eyes,' such tempting and lust-provoking objects as those two sentinels of the body can light upon; or if thou canst not yet be madder, extend thy desires to find out experimental madness: 'but know thou, that for all these things God will bring thee into judgment,'—remember, that there is an infernal bedlam, whereunto they that live and die spiritually madmen must be eternally confined.</w:t>
      </w:r>
    </w:p>
    <w:p w14:paraId="36066837">
      <w:pPr>
        <w:pStyle w:val="4"/>
        <w:spacing w:before="293" w:line="254" w:lineRule="auto"/>
        <w:rPr>
          <w:rFonts w:hint="eastAsia"/>
          <w:b w:val="0"/>
          <w:bCs w:val="0"/>
          <w:sz w:val="30"/>
          <w:szCs w:val="30"/>
        </w:rPr>
      </w:pPr>
      <w:r>
        <w:rPr>
          <w:rFonts w:hint="eastAsia"/>
          <w:b w:val="0"/>
          <w:bCs w:val="0"/>
          <w:sz w:val="30"/>
          <w:szCs w:val="30"/>
        </w:rPr>
        <w:t>我听到他们谈论一些不可反驳的"咆哮者"；生物，非人，理性的界限无法束缚：让他们留心，免得他们在那日真的成为咆哮者，因心中极度痛苦而咆哮；像龙一样嚎叫，他们曾像虎一样生活。想想这疯人院，你们这些疯子。传道书11:9，"少年人哪，在你年幼时当快乐，"等等。"快乐；"不，如果不仅是喜乐，而是疯狂，那还好些："在你年幼时"，疯狂的时期，无限欲望的时期。"让你心里喜乐，"你也使你的心喜乐，——带着情欲，你用酒和宴席，——"行走，"疯狂地，无序地，"在你的道路上，"旁道和曲径，因为你不愿知道真理之道；"你眼所见的，"身体的两个哨兵能照到的诱惑和引起情欲的对象；或者如果你还不够疯狂，扩展你的欲望寻找实验性的疯狂："但你要知道，为这一切事，神必审判你，"——记住，有一个地狱的疯人院，那些活着和死去属灵疯子的人必须被永远囚禁在那里。</w:t>
      </w:r>
    </w:p>
    <w:p w14:paraId="08F3F188">
      <w:pPr>
        <w:pStyle w:val="4"/>
        <w:spacing w:before="293" w:line="254" w:lineRule="auto"/>
        <w:rPr>
          <w:b w:val="0"/>
          <w:bCs w:val="0"/>
          <w:sz w:val="30"/>
          <w:szCs w:val="30"/>
        </w:rPr>
      </w:pPr>
    </w:p>
    <w:p w14:paraId="5D25A2AB">
      <w:pPr>
        <w:pStyle w:val="4"/>
        <w:spacing w:before="0"/>
        <w:ind w:left="0" w:right="0"/>
        <w:jc w:val="left"/>
        <w:rPr>
          <w:rFonts w:hint="eastAsia"/>
          <w:b w:val="0"/>
          <w:bCs w:val="0"/>
          <w:sz w:val="30"/>
          <w:szCs w:val="30"/>
        </w:rPr>
      </w:pPr>
      <w:r>
        <w:rPr>
          <w:rFonts w:hint="eastAsia"/>
          <w:b w:val="0"/>
          <w:bCs w:val="0"/>
          <w:sz w:val="30"/>
          <w:szCs w:val="30"/>
        </w:rPr>
        <w:t>He that should now tell the covetous, the ambitious, the voluptuous, &amp;c., they are madmen, should appear to them mad in saying so.</w:t>
      </w:r>
    </w:p>
    <w:p w14:paraId="39356956">
      <w:pPr>
        <w:pStyle w:val="4"/>
        <w:spacing w:before="0"/>
        <w:ind w:left="0" w:right="0"/>
        <w:jc w:val="left"/>
        <w:rPr>
          <w:rFonts w:hint="eastAsia"/>
          <w:b w:val="0"/>
          <w:bCs w:val="0"/>
          <w:sz w:val="30"/>
          <w:szCs w:val="30"/>
        </w:rPr>
      </w:pPr>
      <w:r>
        <w:rPr>
          <w:rFonts w:hint="eastAsia"/>
          <w:b w:val="0"/>
          <w:bCs w:val="0"/>
          <w:sz w:val="30"/>
          <w:szCs w:val="30"/>
        </w:rPr>
        <w:t>若有人告诉贪婪的，野心勃勃的，纵欲的等人，他们是疯子，这人在他们看来是疯狂的。</w:t>
      </w:r>
    </w:p>
    <w:p w14:paraId="46BC8DBD">
      <w:pPr>
        <w:pStyle w:val="4"/>
        <w:spacing w:before="0"/>
        <w:ind w:left="0" w:right="0"/>
        <w:jc w:val="left"/>
        <w:rPr>
          <w:rFonts w:hint="eastAsia"/>
          <w:b w:val="0"/>
          <w:bCs w:val="0"/>
          <w:sz w:val="30"/>
          <w:szCs w:val="30"/>
        </w:rPr>
      </w:pPr>
    </w:p>
    <w:p w14:paraId="6480D89F">
      <w:pPr>
        <w:pStyle w:val="4"/>
        <w:spacing w:before="0"/>
        <w:ind w:left="0" w:right="0"/>
        <w:jc w:val="left"/>
        <w:rPr>
          <w:rFonts w:hint="eastAsia"/>
          <w:b w:val="0"/>
          <w:bCs w:val="0"/>
          <w:sz w:val="30"/>
          <w:szCs w:val="30"/>
        </w:rPr>
      </w:pPr>
      <w:r>
        <w:rPr>
          <w:rFonts w:hint="eastAsia"/>
          <w:b w:val="0"/>
          <w:bCs w:val="0"/>
          <w:sz w:val="30"/>
          <w:szCs w:val="30"/>
        </w:rPr>
        <w:t>They rather think us mad; as Festus, though mad himself, without learning, could tell Paul that 'much learning had made him mad,' Acts 26:24.</w:t>
      </w:r>
    </w:p>
    <w:p w14:paraId="67BFBB87">
      <w:pPr>
        <w:pStyle w:val="4"/>
        <w:spacing w:before="0"/>
        <w:ind w:left="0" w:right="0"/>
        <w:jc w:val="left"/>
        <w:rPr>
          <w:rFonts w:hint="eastAsia"/>
          <w:b w:val="0"/>
          <w:bCs w:val="0"/>
          <w:sz w:val="30"/>
          <w:szCs w:val="30"/>
        </w:rPr>
      </w:pPr>
      <w:r>
        <w:rPr>
          <w:rFonts w:hint="eastAsia"/>
          <w:b w:val="0"/>
          <w:bCs w:val="0"/>
          <w:sz w:val="30"/>
          <w:szCs w:val="30"/>
        </w:rPr>
        <w:t>他们反而认为我们疯了；如同非斯都，虽然他自己没有学问是疯狂的，能告诉保罗"你的学问太大，反叫你疯了，"使徒行传26:24。</w:t>
      </w:r>
    </w:p>
    <w:p w14:paraId="4BAB5AC5">
      <w:pPr>
        <w:pStyle w:val="4"/>
        <w:spacing w:before="0"/>
        <w:ind w:left="0" w:right="0"/>
        <w:jc w:val="left"/>
        <w:rPr>
          <w:rFonts w:hint="eastAsia"/>
          <w:b w:val="0"/>
          <w:bCs w:val="0"/>
          <w:sz w:val="30"/>
          <w:szCs w:val="30"/>
        </w:rPr>
      </w:pPr>
    </w:p>
    <w:p w14:paraId="2A3AF484">
      <w:pPr>
        <w:pStyle w:val="4"/>
        <w:spacing w:before="0"/>
        <w:ind w:left="0" w:right="0"/>
        <w:jc w:val="left"/>
        <w:rPr>
          <w:rFonts w:hint="eastAsia"/>
          <w:b w:val="0"/>
          <w:bCs w:val="0"/>
          <w:sz w:val="30"/>
          <w:szCs w:val="30"/>
        </w:rPr>
      </w:pPr>
      <w:r>
        <w:rPr>
          <w:rFonts w:hint="eastAsia"/>
          <w:b w:val="0"/>
          <w:bCs w:val="0"/>
          <w:sz w:val="30"/>
          <w:szCs w:val="30"/>
        </w:rPr>
        <w:t>But we may answer for ourselves, as Augustine of David's madness, 1 Sam. 21:13: Insanire videbatur, sed regi Achish insanire videbatur,—David seemed mad but to King Achish.</w:t>
      </w:r>
    </w:p>
    <w:p w14:paraId="316E9DE4">
      <w:pPr>
        <w:pStyle w:val="4"/>
        <w:spacing w:before="0"/>
        <w:ind w:left="0" w:right="0"/>
        <w:jc w:val="left"/>
        <w:rPr>
          <w:rFonts w:hint="eastAsia"/>
          <w:b w:val="0"/>
          <w:bCs w:val="0"/>
          <w:sz w:val="30"/>
          <w:szCs w:val="30"/>
        </w:rPr>
      </w:pPr>
      <w:r>
        <w:rPr>
          <w:rFonts w:hint="eastAsia"/>
          <w:b w:val="0"/>
          <w:bCs w:val="0"/>
          <w:sz w:val="30"/>
          <w:szCs w:val="30"/>
        </w:rPr>
        <w:t>但我们可以为自己回答，如奥古斯丁论大卫的疯狂，撒母耳记上21:13：他似乎疯狂，但只在亚吉王看来疯狂，——大卫似乎疯狂，但只在亚吉王看来。</w:t>
      </w:r>
    </w:p>
    <w:p w14:paraId="138B3C13">
      <w:pPr>
        <w:pStyle w:val="4"/>
        <w:spacing w:before="0"/>
        <w:ind w:left="0" w:right="0"/>
        <w:jc w:val="left"/>
        <w:rPr>
          <w:rFonts w:hint="eastAsia"/>
          <w:b w:val="0"/>
          <w:bCs w:val="0"/>
          <w:sz w:val="30"/>
          <w:szCs w:val="30"/>
        </w:rPr>
      </w:pPr>
    </w:p>
    <w:p w14:paraId="22CB4909">
      <w:pPr>
        <w:pStyle w:val="4"/>
        <w:spacing w:before="0"/>
        <w:ind w:left="0" w:right="0"/>
        <w:jc w:val="left"/>
        <w:rPr>
          <w:rFonts w:hint="eastAsia"/>
          <w:b w:val="0"/>
          <w:bCs w:val="0"/>
          <w:sz w:val="30"/>
          <w:szCs w:val="30"/>
        </w:rPr>
      </w:pPr>
      <w:r>
        <w:rPr>
          <w:rFonts w:hint="eastAsia"/>
          <w:b w:val="0"/>
          <w:bCs w:val="0"/>
          <w:sz w:val="30"/>
          <w:szCs w:val="30"/>
        </w:rPr>
        <w:t>We are judged madmen of none but madmen.</w:t>
      </w:r>
    </w:p>
    <w:p w14:paraId="194D9995">
      <w:pPr>
        <w:pStyle w:val="4"/>
        <w:spacing w:before="0"/>
        <w:ind w:left="0" w:right="0"/>
        <w:jc w:val="left"/>
        <w:rPr>
          <w:rFonts w:hint="eastAsia"/>
          <w:b w:val="0"/>
          <w:bCs w:val="0"/>
          <w:sz w:val="30"/>
          <w:szCs w:val="30"/>
        </w:rPr>
      </w:pPr>
      <w:r>
        <w:rPr>
          <w:rFonts w:hint="eastAsia"/>
          <w:b w:val="0"/>
          <w:bCs w:val="0"/>
          <w:sz w:val="30"/>
          <w:szCs w:val="30"/>
        </w:rPr>
        <w:t>只有疯子才判断我们是疯子。</w:t>
      </w:r>
    </w:p>
    <w:p w14:paraId="1F6406EC">
      <w:pPr>
        <w:pStyle w:val="4"/>
        <w:spacing w:before="0"/>
        <w:ind w:left="0" w:right="0"/>
        <w:jc w:val="left"/>
        <w:rPr>
          <w:rFonts w:hint="eastAsia"/>
          <w:b w:val="0"/>
          <w:bCs w:val="0"/>
          <w:sz w:val="30"/>
          <w:szCs w:val="30"/>
        </w:rPr>
      </w:pPr>
    </w:p>
    <w:p w14:paraId="509CF4E6">
      <w:pPr>
        <w:pStyle w:val="4"/>
        <w:spacing w:before="0"/>
        <w:ind w:left="0" w:right="0"/>
        <w:jc w:val="left"/>
        <w:rPr>
          <w:rFonts w:hint="eastAsia"/>
          <w:b w:val="0"/>
          <w:bCs w:val="0"/>
          <w:sz w:val="30"/>
          <w:szCs w:val="30"/>
        </w:rPr>
      </w:pPr>
      <w:r>
        <w:rPr>
          <w:rFonts w:hint="eastAsia"/>
          <w:b w:val="0"/>
          <w:bCs w:val="0"/>
          <w:sz w:val="30"/>
          <w:szCs w:val="30"/>
        </w:rPr>
        <w:t>Because 'we run not with them to the same excess of riot,' 1 Pet. 4:4; because we cut short our affections of their vain delights, and drown not ourselves in the whirlpool of their luxuries, but gird repentance to our loins with resolution; they imagine us frantic.</w:t>
      </w:r>
    </w:p>
    <w:p w14:paraId="675DA8D5">
      <w:pPr>
        <w:pStyle w:val="4"/>
        <w:spacing w:before="0"/>
        <w:ind w:left="0" w:right="0"/>
        <w:jc w:val="left"/>
        <w:rPr>
          <w:rFonts w:hint="eastAsia"/>
          <w:b w:val="0"/>
          <w:bCs w:val="0"/>
          <w:sz w:val="30"/>
          <w:szCs w:val="30"/>
        </w:rPr>
      </w:pPr>
      <w:r>
        <w:rPr>
          <w:rFonts w:hint="eastAsia"/>
          <w:b w:val="0"/>
          <w:bCs w:val="0"/>
          <w:sz w:val="30"/>
          <w:szCs w:val="30"/>
        </w:rPr>
        <w:t>因为"我们不与他们同奔那放荡无度的路，"彼得前书4:4；因为我们削减对他们虚空乐事的情感，不在他们奢侈的漩涡中淹没自己，而是以决心将悔改束在腰间；他们想象我们狂乱。</w:t>
      </w:r>
    </w:p>
    <w:p w14:paraId="385989FE">
      <w:pPr>
        <w:pStyle w:val="4"/>
        <w:spacing w:before="0"/>
        <w:ind w:left="0" w:right="0"/>
        <w:jc w:val="left"/>
        <w:rPr>
          <w:rFonts w:hint="eastAsia"/>
          <w:b w:val="0"/>
          <w:bCs w:val="0"/>
          <w:sz w:val="30"/>
          <w:szCs w:val="30"/>
        </w:rPr>
      </w:pPr>
    </w:p>
    <w:p w14:paraId="3529340F">
      <w:pPr>
        <w:pStyle w:val="4"/>
        <w:spacing w:before="0"/>
        <w:ind w:left="0" w:right="0"/>
        <w:jc w:val="left"/>
        <w:rPr>
          <w:rFonts w:hint="eastAsia"/>
          <w:b w:val="0"/>
          <w:bCs w:val="0"/>
          <w:sz w:val="30"/>
          <w:szCs w:val="30"/>
        </w:rPr>
      </w:pPr>
      <w:r>
        <w:rPr>
          <w:rFonts w:hint="eastAsia"/>
          <w:b w:val="0"/>
          <w:bCs w:val="0"/>
          <w:sz w:val="30"/>
          <w:szCs w:val="30"/>
        </w:rPr>
        <w:t>They think us madmen, we know them so.</w:t>
      </w:r>
    </w:p>
    <w:p w14:paraId="371FF3E2">
      <w:pPr>
        <w:pStyle w:val="4"/>
        <w:spacing w:before="0"/>
        <w:ind w:left="0" w:right="0"/>
        <w:jc w:val="left"/>
        <w:rPr>
          <w:rFonts w:hint="eastAsia"/>
          <w:b w:val="0"/>
          <w:bCs w:val="0"/>
          <w:sz w:val="30"/>
          <w:szCs w:val="30"/>
        </w:rPr>
      </w:pPr>
      <w:r>
        <w:rPr>
          <w:rFonts w:hint="eastAsia"/>
          <w:b w:val="0"/>
          <w:bCs w:val="0"/>
          <w:sz w:val="30"/>
          <w:szCs w:val="30"/>
        </w:rPr>
        <w:t>他们认为我们是疯子，我们知道他们是疯子。</w:t>
      </w:r>
    </w:p>
    <w:p w14:paraId="144430F5">
      <w:pPr>
        <w:pStyle w:val="4"/>
        <w:spacing w:before="0"/>
        <w:ind w:left="0" w:right="0"/>
        <w:jc w:val="left"/>
        <w:rPr>
          <w:rFonts w:hint="eastAsia"/>
          <w:b w:val="0"/>
          <w:bCs w:val="0"/>
          <w:sz w:val="30"/>
          <w:szCs w:val="30"/>
        </w:rPr>
      </w:pPr>
    </w:p>
    <w:p w14:paraId="65BECAF2">
      <w:pPr>
        <w:pStyle w:val="4"/>
        <w:spacing w:before="0"/>
        <w:ind w:left="0" w:right="0"/>
        <w:jc w:val="left"/>
        <w:rPr>
          <w:rFonts w:hint="eastAsia"/>
          <w:b w:val="0"/>
          <w:bCs w:val="0"/>
          <w:sz w:val="30"/>
          <w:szCs w:val="30"/>
        </w:rPr>
      </w:pPr>
      <w:r>
        <w:rPr>
          <w:rFonts w:hint="eastAsia"/>
          <w:b w:val="0"/>
          <w:bCs w:val="0"/>
          <w:sz w:val="30"/>
          <w:szCs w:val="30"/>
        </w:rPr>
        <w:t>And they shall at last despairingly confess in this lower bedlam: 'We fools accounted the godly man's life madness, and his end to be without honour: now is he numbered among the children of God, and his lot is among the saints,' Wisd. 5:4, 5.</w:t>
      </w:r>
    </w:p>
    <w:p w14:paraId="3F5EB665">
      <w:pPr>
        <w:pStyle w:val="4"/>
        <w:spacing w:before="0"/>
        <w:ind w:left="0" w:right="0"/>
        <w:jc w:val="left"/>
        <w:rPr>
          <w:rFonts w:hint="eastAsia"/>
          <w:b w:val="0"/>
          <w:bCs w:val="0"/>
          <w:sz w:val="30"/>
          <w:szCs w:val="30"/>
        </w:rPr>
      </w:pPr>
      <w:r>
        <w:rPr>
          <w:rFonts w:hint="eastAsia"/>
          <w:b w:val="0"/>
          <w:bCs w:val="0"/>
          <w:sz w:val="30"/>
          <w:szCs w:val="30"/>
        </w:rPr>
        <w:t>他们最终将在这较低的疯人院中绝望地承认："我们愚蠢的人把虔诚人的生活当作疯狂，他的结局被认为没有尊荣：现在他被列在神的儿女中，他的产业在圣徒中间，"智慧书5:4, 5。</w:t>
      </w:r>
    </w:p>
    <w:p w14:paraId="6B7D5D29">
      <w:pPr>
        <w:pStyle w:val="4"/>
        <w:spacing w:before="0"/>
        <w:ind w:left="0" w:right="0"/>
        <w:jc w:val="left"/>
        <w:rPr>
          <w:rFonts w:hint="eastAsia"/>
          <w:b w:val="0"/>
          <w:bCs w:val="0"/>
          <w:sz w:val="30"/>
          <w:szCs w:val="30"/>
        </w:rPr>
      </w:pPr>
    </w:p>
    <w:p w14:paraId="6BFE883C">
      <w:pPr>
        <w:pStyle w:val="4"/>
        <w:spacing w:before="0"/>
        <w:ind w:left="0" w:right="0"/>
        <w:jc w:val="left"/>
        <w:rPr>
          <w:rFonts w:hint="eastAsia"/>
          <w:b w:val="0"/>
          <w:bCs w:val="0"/>
          <w:sz w:val="30"/>
          <w:szCs w:val="30"/>
        </w:rPr>
      </w:pPr>
      <w:r>
        <w:rPr>
          <w:rFonts w:hint="eastAsia"/>
          <w:b w:val="0"/>
          <w:bCs w:val="0"/>
          <w:sz w:val="30"/>
          <w:szCs w:val="30"/>
        </w:rPr>
        <w:t>Be wise then in time, ye sons of men; trust not spiritual madness, lest it bring you to eternal bedlam, from whose jaws, when you are once entered, be you never so tame, you cannot be delivered.</w:t>
      </w:r>
    </w:p>
    <w:p w14:paraId="1F4CD87D">
      <w:pPr>
        <w:pStyle w:val="4"/>
        <w:spacing w:before="0"/>
        <w:ind w:left="0" w:right="0"/>
        <w:jc w:val="left"/>
        <w:rPr>
          <w:rFonts w:hint="eastAsia"/>
          <w:b w:val="0"/>
          <w:bCs w:val="0"/>
          <w:sz w:val="30"/>
          <w:szCs w:val="30"/>
        </w:rPr>
      </w:pPr>
      <w:r>
        <w:rPr>
          <w:rFonts w:hint="eastAsia"/>
          <w:b w:val="0"/>
          <w:bCs w:val="0"/>
          <w:sz w:val="30"/>
          <w:szCs w:val="30"/>
        </w:rPr>
        <w:t>所以，人子啊，及时明智；不要信任属灵的疯狂，免得它把你带到永恒的疯人院，一旦进入其中，无论你多么温顺，你都不能被救出。</w:t>
      </w:r>
    </w:p>
    <w:p w14:paraId="3E2DFA11">
      <w:pPr>
        <w:pStyle w:val="4"/>
        <w:spacing w:before="0"/>
        <w:ind w:left="0" w:right="0"/>
        <w:jc w:val="left"/>
        <w:rPr>
          <w:rFonts w:hint="eastAsia"/>
          <w:b w:val="0"/>
          <w:bCs w:val="0"/>
          <w:sz w:val="30"/>
          <w:szCs w:val="30"/>
        </w:rPr>
      </w:pPr>
    </w:p>
    <w:p w14:paraId="0202CF9C">
      <w:pPr>
        <w:pStyle w:val="4"/>
        <w:spacing w:before="0"/>
        <w:ind w:left="0" w:right="0"/>
        <w:jc w:val="left"/>
        <w:rPr>
          <w:rFonts w:hint="eastAsia"/>
          <w:b w:val="0"/>
          <w:bCs w:val="0"/>
          <w:sz w:val="30"/>
          <w:szCs w:val="30"/>
        </w:rPr>
      </w:pPr>
      <w:r>
        <w:rPr>
          <w:rFonts w:hint="eastAsia"/>
          <w:b w:val="0"/>
          <w:bCs w:val="0"/>
          <w:sz w:val="30"/>
          <w:szCs w:val="30"/>
        </w:rPr>
        <w:t>III.THE PERIOD.—We have ended man's comma and his colon, but not his sentence; the period continues and concludes it.</w:t>
      </w:r>
    </w:p>
    <w:p w14:paraId="100ABA67">
      <w:pPr>
        <w:pStyle w:val="4"/>
        <w:spacing w:before="0"/>
        <w:ind w:left="0" w:right="0"/>
        <w:jc w:val="left"/>
        <w:rPr>
          <w:rFonts w:hint="eastAsia"/>
          <w:b w:val="0"/>
          <w:bCs w:val="0"/>
          <w:sz w:val="30"/>
          <w:szCs w:val="30"/>
        </w:rPr>
      </w:pPr>
      <w:r>
        <w:rPr>
          <w:rFonts w:hint="eastAsia"/>
          <w:b w:val="0"/>
          <w:bCs w:val="0"/>
          <w:sz w:val="30"/>
          <w:szCs w:val="30"/>
        </w:rPr>
        <w:t>III.结局。——我们已经结束了人的逗号和分号，但不是他的句子；句号继续并结束它。</w:t>
      </w:r>
    </w:p>
    <w:p w14:paraId="4D53630D">
      <w:pPr>
        <w:pStyle w:val="4"/>
        <w:spacing w:before="0"/>
        <w:ind w:left="0" w:right="0"/>
        <w:jc w:val="left"/>
        <w:rPr>
          <w:rFonts w:hint="eastAsia"/>
          <w:b w:val="0"/>
          <w:bCs w:val="0"/>
          <w:sz w:val="30"/>
          <w:szCs w:val="30"/>
        </w:rPr>
      </w:pPr>
    </w:p>
    <w:p w14:paraId="4EE2F099">
      <w:pPr>
        <w:pStyle w:val="4"/>
        <w:spacing w:before="0"/>
        <w:ind w:left="0" w:right="0"/>
        <w:jc w:val="left"/>
        <w:rPr>
          <w:rFonts w:hint="eastAsia"/>
          <w:b w:val="0"/>
          <w:bCs w:val="0"/>
          <w:sz w:val="30"/>
          <w:szCs w:val="30"/>
        </w:rPr>
      </w:pPr>
      <w:r>
        <w:rPr>
          <w:rFonts w:hint="eastAsia"/>
          <w:b w:val="0"/>
          <w:bCs w:val="0"/>
          <w:sz w:val="30"/>
          <w:szCs w:val="30"/>
        </w:rPr>
        <w:t>We found his heart full of evil; we left it full of madness.</w:t>
      </w:r>
    </w:p>
    <w:p w14:paraId="39FBE985">
      <w:pPr>
        <w:pStyle w:val="4"/>
        <w:spacing w:before="0"/>
        <w:ind w:left="0" w:right="0"/>
        <w:jc w:val="left"/>
        <w:rPr>
          <w:rFonts w:hint="eastAsia"/>
          <w:b w:val="0"/>
          <w:bCs w:val="0"/>
          <w:sz w:val="30"/>
          <w:szCs w:val="30"/>
        </w:rPr>
      </w:pPr>
      <w:r>
        <w:rPr>
          <w:rFonts w:hint="eastAsia"/>
          <w:b w:val="0"/>
          <w:bCs w:val="0"/>
          <w:sz w:val="30"/>
          <w:szCs w:val="30"/>
        </w:rPr>
        <w:t>我们发现他的心充满邪恶；我们留下它充满疯狂。</w:t>
      </w:r>
    </w:p>
    <w:p w14:paraId="5D64623D">
      <w:pPr>
        <w:pStyle w:val="4"/>
        <w:spacing w:before="0"/>
        <w:ind w:left="0" w:right="0"/>
        <w:jc w:val="left"/>
        <w:rPr>
          <w:rFonts w:hint="eastAsia"/>
          <w:b w:val="0"/>
          <w:bCs w:val="0"/>
          <w:sz w:val="30"/>
          <w:szCs w:val="30"/>
        </w:rPr>
      </w:pPr>
    </w:p>
    <w:p w14:paraId="6378EE11">
      <w:pPr>
        <w:pStyle w:val="4"/>
        <w:spacing w:before="0"/>
        <w:ind w:left="0" w:right="0"/>
        <w:jc w:val="left"/>
        <w:rPr>
          <w:rFonts w:hint="eastAsia"/>
          <w:b w:val="0"/>
          <w:bCs w:val="0"/>
          <w:sz w:val="30"/>
          <w:szCs w:val="30"/>
        </w:rPr>
      </w:pPr>
      <w:r>
        <w:rPr>
          <w:rFonts w:hint="eastAsia"/>
          <w:b w:val="0"/>
          <w:bCs w:val="0"/>
          <w:sz w:val="30"/>
          <w:szCs w:val="30"/>
        </w:rPr>
        <w:t>Let us observe at the shutting up what will become of it: 'After that, they go to the dead.'</w:t>
      </w:r>
    </w:p>
    <w:p w14:paraId="36CDC698">
      <w:pPr>
        <w:pStyle w:val="4"/>
        <w:spacing w:before="0"/>
        <w:ind w:left="0" w:right="0"/>
        <w:jc w:val="left"/>
        <w:rPr>
          <w:rFonts w:hint="eastAsia"/>
          <w:b w:val="0"/>
          <w:bCs w:val="0"/>
          <w:sz w:val="30"/>
          <w:szCs w:val="30"/>
        </w:rPr>
      </w:pPr>
      <w:r>
        <w:rPr>
          <w:rFonts w:hint="eastAsia"/>
          <w:b w:val="0"/>
          <w:bCs w:val="0"/>
          <w:sz w:val="30"/>
          <w:szCs w:val="30"/>
        </w:rPr>
        <w:t>让我们在结束时观察它将变成什么："此后，他们往死人那里去。"</w:t>
      </w:r>
    </w:p>
    <w:p w14:paraId="16FFF6A8">
      <w:pPr>
        <w:pStyle w:val="4"/>
        <w:spacing w:before="0"/>
        <w:ind w:left="0" w:right="0"/>
        <w:jc w:val="left"/>
        <w:rPr>
          <w:rFonts w:hint="eastAsia"/>
          <w:b w:val="0"/>
          <w:bCs w:val="0"/>
          <w:sz w:val="30"/>
          <w:szCs w:val="30"/>
        </w:rPr>
      </w:pPr>
    </w:p>
    <w:p w14:paraId="148F44E6">
      <w:pPr>
        <w:pStyle w:val="4"/>
        <w:spacing w:before="0"/>
        <w:ind w:left="0" w:right="0"/>
        <w:jc w:val="left"/>
        <w:rPr>
          <w:rFonts w:hint="eastAsia"/>
          <w:b w:val="0"/>
          <w:bCs w:val="0"/>
          <w:sz w:val="30"/>
          <w:szCs w:val="30"/>
        </w:rPr>
      </w:pPr>
      <w:r>
        <w:rPr>
          <w:rFonts w:hint="eastAsia"/>
          <w:b w:val="0"/>
          <w:bCs w:val="0"/>
          <w:sz w:val="30"/>
          <w:szCs w:val="30"/>
        </w:rPr>
        <w:t>Here is the end of man's progress; now he betakes himself to his standing-house, his grave.</w:t>
      </w:r>
    </w:p>
    <w:p w14:paraId="27B08982">
      <w:pPr>
        <w:pStyle w:val="4"/>
        <w:spacing w:before="0"/>
        <w:ind w:left="0" w:right="0"/>
        <w:jc w:val="left"/>
        <w:rPr>
          <w:rFonts w:hint="eastAsia"/>
          <w:b w:val="0"/>
          <w:bCs w:val="0"/>
          <w:sz w:val="30"/>
          <w:szCs w:val="30"/>
        </w:rPr>
      </w:pPr>
      <w:r>
        <w:rPr>
          <w:rFonts w:hint="eastAsia"/>
          <w:b w:val="0"/>
          <w:bCs w:val="0"/>
          <w:sz w:val="30"/>
          <w:szCs w:val="30"/>
        </w:rPr>
        <w:t>这是人进程的终点；现在他前往他的永久住所，他的坟墓。</w:t>
      </w:r>
    </w:p>
    <w:p w14:paraId="04365D9B">
      <w:pPr>
        <w:pStyle w:val="4"/>
        <w:spacing w:before="0"/>
        <w:ind w:left="0" w:right="0"/>
        <w:jc w:val="left"/>
        <w:rPr>
          <w:rFonts w:hint="eastAsia"/>
          <w:b w:val="0"/>
          <w:bCs w:val="0"/>
          <w:sz w:val="30"/>
          <w:szCs w:val="30"/>
        </w:rPr>
      </w:pPr>
    </w:p>
    <w:p w14:paraId="0D2AE9D5">
      <w:pPr>
        <w:pStyle w:val="4"/>
        <w:spacing w:before="0"/>
        <w:ind w:left="0" w:right="0"/>
        <w:jc w:val="left"/>
        <w:rPr>
          <w:rFonts w:hint="eastAsia"/>
          <w:b w:val="0"/>
          <w:bCs w:val="0"/>
          <w:sz w:val="30"/>
          <w:szCs w:val="30"/>
        </w:rPr>
      </w:pPr>
      <w:r>
        <w:rPr>
          <w:rFonts w:hint="eastAsia"/>
          <w:b w:val="0"/>
          <w:bCs w:val="0"/>
          <w:sz w:val="30"/>
          <w:szCs w:val="30"/>
        </w:rPr>
        <w:t>The period is delivered—</w:t>
      </w:r>
    </w:p>
    <w:p w14:paraId="224E1D60">
      <w:pPr>
        <w:pStyle w:val="4"/>
        <w:spacing w:before="0"/>
        <w:ind w:left="0" w:right="0"/>
        <w:jc w:val="left"/>
        <w:rPr>
          <w:rFonts w:hint="eastAsia"/>
          <w:b w:val="0"/>
          <w:bCs w:val="0"/>
          <w:sz w:val="30"/>
          <w:szCs w:val="30"/>
        </w:rPr>
      </w:pPr>
      <w:r>
        <w:rPr>
          <w:rFonts w:hint="eastAsia"/>
          <w:b w:val="0"/>
          <w:bCs w:val="0"/>
          <w:sz w:val="30"/>
          <w:szCs w:val="30"/>
        </w:rPr>
        <w:t>句号被交付——</w:t>
      </w:r>
    </w:p>
    <w:p w14:paraId="70F2AEC1">
      <w:pPr>
        <w:pStyle w:val="4"/>
        <w:spacing w:before="0"/>
        <w:ind w:left="0" w:right="0"/>
        <w:jc w:val="left"/>
        <w:rPr>
          <w:rFonts w:hint="eastAsia"/>
          <w:b w:val="0"/>
          <w:bCs w:val="0"/>
          <w:sz w:val="30"/>
          <w:szCs w:val="30"/>
        </w:rPr>
      </w:pPr>
    </w:p>
    <w:p w14:paraId="442D6121">
      <w:pPr>
        <w:pStyle w:val="4"/>
        <w:spacing w:before="0"/>
        <w:ind w:left="0" w:right="0"/>
        <w:jc w:val="left"/>
        <w:rPr>
          <w:rFonts w:hint="eastAsia"/>
          <w:b w:val="0"/>
          <w:bCs w:val="0"/>
          <w:sz w:val="30"/>
          <w:szCs w:val="30"/>
        </w:rPr>
      </w:pPr>
      <w:r>
        <w:rPr>
          <w:rFonts w:hint="eastAsia"/>
          <w:b w:val="0"/>
          <w:bCs w:val="0"/>
          <w:sz w:val="30"/>
          <w:szCs w:val="30"/>
        </w:rPr>
        <w:t>1. Consequently, After that; 2. Discessively, they go; 3. Descensively, down to the dead.</w:t>
      </w:r>
    </w:p>
    <w:p w14:paraId="658EE4B6">
      <w:pPr>
        <w:pStyle w:val="4"/>
        <w:spacing w:before="0"/>
        <w:ind w:left="0" w:right="0"/>
        <w:jc w:val="left"/>
        <w:rPr>
          <w:rFonts w:hint="eastAsia"/>
          <w:b w:val="0"/>
          <w:bCs w:val="0"/>
          <w:sz w:val="30"/>
          <w:szCs w:val="30"/>
        </w:rPr>
      </w:pPr>
      <w:r>
        <w:rPr>
          <w:rFonts w:hint="eastAsia"/>
          <w:b w:val="0"/>
          <w:bCs w:val="0"/>
          <w:sz w:val="30"/>
          <w:szCs w:val="30"/>
        </w:rPr>
        <w:t>1. 因此，此后；2. 离开地，他们去；3. 下降地，到死人那里。</w:t>
      </w:r>
    </w:p>
    <w:p w14:paraId="266084B7">
      <w:pPr>
        <w:pStyle w:val="4"/>
        <w:spacing w:before="0"/>
        <w:ind w:left="0" w:right="0"/>
        <w:jc w:val="left"/>
        <w:rPr>
          <w:rFonts w:hint="eastAsia"/>
          <w:b w:val="0"/>
          <w:bCs w:val="0"/>
          <w:sz w:val="30"/>
          <w:szCs w:val="30"/>
        </w:rPr>
      </w:pPr>
    </w:p>
    <w:p w14:paraId="711ECC93">
      <w:pPr>
        <w:pStyle w:val="4"/>
        <w:spacing w:before="0"/>
        <w:ind w:left="0" w:right="0"/>
        <w:jc w:val="left"/>
        <w:rPr>
          <w:rFonts w:hint="eastAsia"/>
          <w:b w:val="0"/>
          <w:bCs w:val="0"/>
          <w:sz w:val="30"/>
          <w:szCs w:val="30"/>
        </w:rPr>
      </w:pPr>
      <w:r>
        <w:rPr>
          <w:rFonts w:hint="eastAsia"/>
          <w:b w:val="0"/>
          <w:bCs w:val="0"/>
          <w:sz w:val="30"/>
          <w:szCs w:val="30"/>
        </w:rPr>
        <w:t>The sum is, 'Death is the wages of sin,' Rom. 6:23.</w:t>
      </w:r>
    </w:p>
    <w:p w14:paraId="65C77AFA">
      <w:pPr>
        <w:pStyle w:val="4"/>
        <w:spacing w:before="0"/>
        <w:ind w:left="0" w:right="0"/>
        <w:jc w:val="left"/>
        <w:rPr>
          <w:rFonts w:hint="eastAsia"/>
          <w:b w:val="0"/>
          <w:bCs w:val="0"/>
          <w:sz w:val="30"/>
          <w:szCs w:val="30"/>
        </w:rPr>
      </w:pPr>
      <w:r>
        <w:rPr>
          <w:rFonts w:hint="eastAsia"/>
          <w:b w:val="0"/>
          <w:bCs w:val="0"/>
          <w:sz w:val="30"/>
          <w:szCs w:val="30"/>
        </w:rPr>
        <w:t>总结是，"罪的工价乃是死，"罗马书6:23。</w:t>
      </w:r>
    </w:p>
    <w:p w14:paraId="142085E2">
      <w:pPr>
        <w:pStyle w:val="4"/>
        <w:spacing w:before="0"/>
        <w:ind w:left="0" w:right="0"/>
        <w:jc w:val="left"/>
        <w:rPr>
          <w:rFonts w:hint="eastAsia"/>
          <w:b w:val="0"/>
          <w:bCs w:val="0"/>
          <w:sz w:val="30"/>
          <w:szCs w:val="30"/>
        </w:rPr>
      </w:pPr>
    </w:p>
    <w:p w14:paraId="506FED8A">
      <w:pPr>
        <w:pStyle w:val="4"/>
        <w:spacing w:before="0"/>
        <w:ind w:left="0" w:right="0"/>
        <w:jc w:val="left"/>
        <w:rPr>
          <w:rFonts w:hint="eastAsia"/>
          <w:b w:val="0"/>
          <w:bCs w:val="0"/>
          <w:sz w:val="30"/>
          <w:szCs w:val="30"/>
        </w:rPr>
      </w:pPr>
      <w:r>
        <w:rPr>
          <w:rFonts w:hint="eastAsia"/>
          <w:b w:val="0"/>
          <w:bCs w:val="0"/>
          <w:sz w:val="30"/>
          <w:szCs w:val="30"/>
        </w:rPr>
        <w:t>1. After that they have nourished evil and madness in their hearts, this is the successive, not successful, event and consequence:</w:t>
      </w:r>
    </w:p>
    <w:p w14:paraId="32972AE5">
      <w:pPr>
        <w:pStyle w:val="4"/>
        <w:spacing w:before="0"/>
        <w:ind w:left="0" w:right="0"/>
        <w:jc w:val="left"/>
        <w:rPr>
          <w:rFonts w:hint="eastAsia"/>
          <w:b w:val="0"/>
          <w:bCs w:val="0"/>
          <w:sz w:val="30"/>
          <w:szCs w:val="30"/>
        </w:rPr>
      </w:pPr>
      <w:r>
        <w:rPr>
          <w:rFonts w:hint="eastAsia"/>
          <w:b w:val="0"/>
          <w:bCs w:val="0"/>
          <w:sz w:val="30"/>
          <w:szCs w:val="30"/>
        </w:rPr>
        <w:t>1. 在他们在心中滋养邪恶和疯狂之后，这是接连的，不是成功的，事件和后果：</w:t>
      </w:r>
    </w:p>
    <w:p w14:paraId="28AE61A4">
      <w:pPr>
        <w:pStyle w:val="4"/>
        <w:spacing w:before="0"/>
        <w:ind w:left="0" w:right="0"/>
        <w:jc w:val="left"/>
        <w:rPr>
          <w:rFonts w:hint="eastAsia"/>
          <w:b w:val="0"/>
          <w:bCs w:val="0"/>
          <w:sz w:val="30"/>
          <w:szCs w:val="30"/>
        </w:rPr>
      </w:pPr>
    </w:p>
    <w:p w14:paraId="03A77DD7">
      <w:pPr>
        <w:pStyle w:val="4"/>
        <w:spacing w:before="0"/>
        <w:ind w:left="0" w:right="0"/>
        <w:jc w:val="left"/>
        <w:rPr>
          <w:rFonts w:hint="eastAsia"/>
          <w:b w:val="0"/>
          <w:bCs w:val="0"/>
          <w:sz w:val="30"/>
          <w:szCs w:val="30"/>
        </w:rPr>
      </w:pPr>
      <w:r>
        <w:rPr>
          <w:rFonts w:hint="eastAsia"/>
          <w:b w:val="0"/>
          <w:bCs w:val="0"/>
          <w:sz w:val="30"/>
          <w:szCs w:val="30"/>
        </w:rPr>
        <w:t>2. They go, they shall travel a new journey, take an unwilling walk; not to their meadows, gardens, taverns, banqueting-houses:</w:t>
      </w:r>
    </w:p>
    <w:p w14:paraId="23BEB4E0">
      <w:pPr>
        <w:pStyle w:val="4"/>
        <w:spacing w:before="0"/>
        <w:ind w:left="0" w:right="0"/>
        <w:jc w:val="left"/>
        <w:rPr>
          <w:rFonts w:hint="eastAsia"/>
          <w:b w:val="0"/>
          <w:bCs w:val="0"/>
          <w:sz w:val="30"/>
          <w:szCs w:val="30"/>
        </w:rPr>
      </w:pPr>
      <w:r>
        <w:rPr>
          <w:rFonts w:hint="eastAsia"/>
          <w:b w:val="0"/>
          <w:bCs w:val="0"/>
          <w:sz w:val="30"/>
          <w:szCs w:val="30"/>
        </w:rPr>
        <w:t>2. 他们去，他们将走一个新的旅程，不情愿地走；不是到他们的草地，花园，酒馆，宴会厅：</w:t>
      </w:r>
    </w:p>
    <w:p w14:paraId="14724316">
      <w:pPr>
        <w:pStyle w:val="4"/>
        <w:spacing w:before="0"/>
        <w:ind w:left="0" w:right="0"/>
        <w:jc w:val="left"/>
        <w:rPr>
          <w:rFonts w:hint="eastAsia"/>
          <w:b w:val="0"/>
          <w:bCs w:val="0"/>
          <w:sz w:val="30"/>
          <w:szCs w:val="30"/>
        </w:rPr>
      </w:pPr>
    </w:p>
    <w:p w14:paraId="1F2DA4D1">
      <w:pPr>
        <w:pStyle w:val="4"/>
        <w:spacing w:before="0"/>
        <w:ind w:left="0" w:right="0"/>
        <w:jc w:val="left"/>
        <w:rPr>
          <w:rFonts w:hint="eastAsia"/>
          <w:b w:val="0"/>
          <w:bCs w:val="0"/>
          <w:sz w:val="30"/>
          <w:szCs w:val="30"/>
        </w:rPr>
      </w:pPr>
      <w:r>
        <w:rPr>
          <w:rFonts w:hint="eastAsia"/>
          <w:b w:val="0"/>
          <w:bCs w:val="0"/>
          <w:sz w:val="30"/>
          <w:szCs w:val="30"/>
        </w:rPr>
        <w:t>but, 3, To the dead; a dismal place, the habitation of darkness and discontent, where fineness shall be turned to filthiness, lustre to obscurity, beauty and strength to putrefaction and rottenness.</w:t>
      </w:r>
    </w:p>
    <w:p w14:paraId="09C5816E">
      <w:pPr>
        <w:pStyle w:val="4"/>
        <w:spacing w:before="0"/>
        <w:ind w:left="0" w:right="0"/>
        <w:jc w:val="left"/>
        <w:rPr>
          <w:rFonts w:hint="eastAsia"/>
          <w:b w:val="0"/>
          <w:bCs w:val="0"/>
          <w:sz w:val="30"/>
          <w:szCs w:val="30"/>
        </w:rPr>
      </w:pPr>
      <w:r>
        <w:rPr>
          <w:rFonts w:hint="eastAsia"/>
          <w:b w:val="0"/>
          <w:bCs w:val="0"/>
          <w:sz w:val="30"/>
          <w:szCs w:val="30"/>
        </w:rPr>
        <w:t>而是，3, 到死人那里；一个凄凉的地方，黑暗和不满的住所，那里精细变成污秽，光彩变成晦暗，美丽和力量变成腐烂和朽坏。</w:t>
      </w:r>
    </w:p>
    <w:p w14:paraId="288BFF87">
      <w:pPr>
        <w:pStyle w:val="4"/>
        <w:spacing w:before="0"/>
        <w:ind w:left="0" w:right="0"/>
        <w:jc w:val="left"/>
        <w:rPr>
          <w:rFonts w:hint="eastAsia"/>
          <w:b w:val="0"/>
          <w:bCs w:val="0"/>
          <w:sz w:val="30"/>
          <w:szCs w:val="30"/>
        </w:rPr>
      </w:pPr>
    </w:p>
    <w:p w14:paraId="4CA2F012">
      <w:pPr>
        <w:pStyle w:val="4"/>
        <w:spacing w:before="0"/>
        <w:ind w:left="0" w:right="0"/>
        <w:jc w:val="left"/>
        <w:rPr>
          <w:rFonts w:hint="eastAsia"/>
          <w:b w:val="0"/>
          <w:bCs w:val="0"/>
          <w:sz w:val="30"/>
          <w:szCs w:val="30"/>
        </w:rPr>
      </w:pPr>
      <w:r>
        <w:rPr>
          <w:rFonts w:hint="eastAsia"/>
          <w:b w:val="0"/>
          <w:bCs w:val="0"/>
          <w:sz w:val="30"/>
          <w:szCs w:val="30"/>
        </w:rPr>
        <w:t>If a man looks into what life itself is, he cannot but find, both by experience of the past and proof of the present age, that he must die.</w:t>
      </w:r>
    </w:p>
    <w:p w14:paraId="6182C921">
      <w:pPr>
        <w:pStyle w:val="4"/>
        <w:spacing w:before="0"/>
        <w:ind w:left="0" w:right="0"/>
        <w:jc w:val="left"/>
        <w:rPr>
          <w:rFonts w:hint="eastAsia"/>
          <w:b w:val="0"/>
          <w:bCs w:val="0"/>
          <w:sz w:val="30"/>
          <w:szCs w:val="30"/>
        </w:rPr>
      </w:pPr>
      <w:r>
        <w:rPr>
          <w:rFonts w:hint="eastAsia"/>
          <w:b w:val="0"/>
          <w:bCs w:val="0"/>
          <w:sz w:val="30"/>
          <w:szCs w:val="30"/>
        </w:rPr>
        <w:t>如果人看一下生命本身是什么，他不能不发现，通过过去的经验和现在时代的证明，他必须死。</w:t>
      </w:r>
    </w:p>
    <w:p w14:paraId="6906398D">
      <w:pPr>
        <w:pStyle w:val="4"/>
        <w:spacing w:before="0"/>
        <w:ind w:left="0" w:right="0"/>
        <w:jc w:val="left"/>
        <w:rPr>
          <w:rFonts w:hint="eastAsia"/>
          <w:b w:val="0"/>
          <w:bCs w:val="0"/>
          <w:sz w:val="30"/>
          <w:szCs w:val="30"/>
        </w:rPr>
      </w:pPr>
    </w:p>
    <w:p w14:paraId="20739DC7">
      <w:pPr>
        <w:pStyle w:val="4"/>
        <w:spacing w:before="0"/>
        <w:ind w:left="0" w:right="0"/>
        <w:jc w:val="left"/>
        <w:rPr>
          <w:rFonts w:hint="eastAsia"/>
          <w:b w:val="0"/>
          <w:bCs w:val="0"/>
          <w:sz w:val="30"/>
          <w:szCs w:val="30"/>
        </w:rPr>
      </w:pPr>
      <w:r>
        <w:rPr>
          <w:rFonts w:hint="eastAsia"/>
          <w:b w:val="0"/>
          <w:bCs w:val="0"/>
          <w:sz w:val="30"/>
          <w:szCs w:val="30"/>
        </w:rPr>
        <w:t>As soon as we are born, we begin to draw to our end.</w:t>
      </w:r>
    </w:p>
    <w:p w14:paraId="0320556D">
      <w:pPr>
        <w:pStyle w:val="4"/>
        <w:spacing w:before="0"/>
        <w:ind w:left="0" w:right="0"/>
        <w:jc w:val="left"/>
        <w:rPr>
          <w:rFonts w:hint="eastAsia"/>
          <w:b w:val="0"/>
          <w:bCs w:val="0"/>
          <w:sz w:val="30"/>
          <w:szCs w:val="30"/>
        </w:rPr>
      </w:pPr>
      <w:r>
        <w:rPr>
          <w:rFonts w:hint="eastAsia"/>
          <w:b w:val="0"/>
          <w:bCs w:val="0"/>
          <w:sz w:val="30"/>
          <w:szCs w:val="30"/>
        </w:rPr>
        <w:t>我们一出生，就开始走向我们的终点。</w:t>
      </w:r>
    </w:p>
    <w:p w14:paraId="14D3BAB0">
      <w:pPr>
        <w:pStyle w:val="4"/>
        <w:spacing w:before="0"/>
        <w:ind w:left="0" w:right="0"/>
        <w:jc w:val="left"/>
        <w:rPr>
          <w:rFonts w:hint="eastAsia"/>
          <w:b w:val="0"/>
          <w:bCs w:val="0"/>
          <w:sz w:val="30"/>
          <w:szCs w:val="30"/>
        </w:rPr>
      </w:pPr>
    </w:p>
    <w:p w14:paraId="2B2CD4CD">
      <w:pPr>
        <w:pStyle w:val="4"/>
        <w:spacing w:before="0"/>
        <w:ind w:left="0" w:right="0"/>
        <w:jc w:val="left"/>
        <w:rPr>
          <w:rFonts w:hint="eastAsia"/>
          <w:b w:val="0"/>
          <w:bCs w:val="0"/>
          <w:sz w:val="30"/>
          <w:szCs w:val="30"/>
        </w:rPr>
      </w:pPr>
      <w:r>
        <w:rPr>
          <w:rFonts w:hint="eastAsia"/>
          <w:b w:val="0"/>
          <w:bCs w:val="0"/>
          <w:sz w:val="30"/>
          <w:szCs w:val="30"/>
        </w:rPr>
        <w:t>Life itself is nothing but a journey to death.</w:t>
      </w:r>
    </w:p>
    <w:p w14:paraId="71A90984">
      <w:pPr>
        <w:pStyle w:val="4"/>
        <w:spacing w:before="0"/>
        <w:ind w:left="0" w:right="0"/>
        <w:jc w:val="left"/>
        <w:rPr>
          <w:rFonts w:hint="eastAsia"/>
          <w:b w:val="0"/>
          <w:bCs w:val="0"/>
          <w:sz w:val="30"/>
          <w:szCs w:val="30"/>
        </w:rPr>
      </w:pPr>
      <w:r>
        <w:rPr>
          <w:rFonts w:hint="eastAsia"/>
          <w:b w:val="0"/>
          <w:bCs w:val="0"/>
          <w:sz w:val="30"/>
          <w:szCs w:val="30"/>
        </w:rPr>
        <w:t>生命本身只不过是通往死亡的旅程。</w:t>
      </w:r>
    </w:p>
    <w:p w14:paraId="207F7D69">
      <w:pPr>
        <w:pStyle w:val="4"/>
        <w:spacing w:before="0"/>
        <w:ind w:left="0" w:right="0"/>
        <w:jc w:val="left"/>
        <w:rPr>
          <w:rFonts w:hint="eastAsia"/>
          <w:b w:val="0"/>
          <w:bCs w:val="0"/>
          <w:sz w:val="30"/>
          <w:szCs w:val="30"/>
        </w:rPr>
      </w:pPr>
    </w:p>
    <w:p w14:paraId="35436DA0">
      <w:pPr>
        <w:pStyle w:val="4"/>
        <w:spacing w:before="0"/>
        <w:ind w:left="0" w:right="0"/>
        <w:jc w:val="left"/>
        <w:rPr>
          <w:rFonts w:hint="eastAsia"/>
          <w:b w:val="0"/>
          <w:bCs w:val="0"/>
          <w:sz w:val="30"/>
          <w:szCs w:val="30"/>
        </w:rPr>
      </w:pPr>
      <w:r>
        <w:rPr>
          <w:rFonts w:hint="eastAsia"/>
          <w:b w:val="0"/>
          <w:bCs w:val="0"/>
          <w:sz w:val="30"/>
          <w:szCs w:val="30"/>
        </w:rPr>
        <w:t>There is no day but hath his night, no sentence but hath his period, no life on earth but hath the death.</w:t>
      </w:r>
    </w:p>
    <w:p w14:paraId="08F9560A">
      <w:pPr>
        <w:pStyle w:val="4"/>
        <w:spacing w:before="0"/>
        <w:ind w:left="0" w:right="0"/>
        <w:jc w:val="left"/>
        <w:rPr>
          <w:rFonts w:hint="eastAsia"/>
          <w:b w:val="0"/>
          <w:bCs w:val="0"/>
          <w:sz w:val="30"/>
          <w:szCs w:val="30"/>
        </w:rPr>
      </w:pPr>
      <w:r>
        <w:rPr>
          <w:rFonts w:hint="eastAsia"/>
          <w:b w:val="0"/>
          <w:bCs w:val="0"/>
          <w:sz w:val="30"/>
          <w:szCs w:val="30"/>
        </w:rPr>
        <w:t>没有一天没有它的夜晚，没有一个句子没有它的句号，地上没有一个生命没有它的死亡。</w:t>
      </w:r>
    </w:p>
    <w:p w14:paraId="05BF1FC7">
      <w:pPr>
        <w:pStyle w:val="4"/>
        <w:spacing w:before="0"/>
        <w:ind w:left="0" w:right="0"/>
        <w:jc w:val="left"/>
        <w:rPr>
          <w:rFonts w:hint="eastAsia"/>
          <w:b w:val="0"/>
          <w:bCs w:val="0"/>
          <w:sz w:val="30"/>
          <w:szCs w:val="30"/>
        </w:rPr>
      </w:pPr>
    </w:p>
    <w:p w14:paraId="2362B50A">
      <w:pPr>
        <w:pStyle w:val="4"/>
        <w:spacing w:before="0"/>
        <w:ind w:left="0" w:right="0"/>
        <w:jc w:val="left"/>
        <w:rPr>
          <w:rFonts w:hint="eastAsia"/>
          <w:b w:val="0"/>
          <w:bCs w:val="0"/>
          <w:sz w:val="30"/>
          <w:szCs w:val="30"/>
        </w:rPr>
      </w:pPr>
      <w:r>
        <w:rPr>
          <w:rFonts w:hint="eastAsia"/>
          <w:b w:val="0"/>
          <w:bCs w:val="0"/>
          <w:sz w:val="30"/>
          <w:szCs w:val="30"/>
        </w:rPr>
        <w:t>Examine the scope of thy desires, and thou shalt perceive how they hasten to the grave, as if death were the goal, prize, or principal end which the vanity of human endeavours runs at.</w:t>
      </w:r>
    </w:p>
    <w:p w14:paraId="77476854">
      <w:pPr>
        <w:pStyle w:val="4"/>
        <w:spacing w:before="0"/>
        <w:ind w:left="0" w:right="0"/>
        <w:jc w:val="left"/>
        <w:rPr>
          <w:rFonts w:hint="eastAsia"/>
          <w:b w:val="0"/>
          <w:bCs w:val="0"/>
          <w:sz w:val="30"/>
          <w:szCs w:val="30"/>
        </w:rPr>
      </w:pPr>
      <w:r>
        <w:rPr>
          <w:rFonts w:hint="eastAsia"/>
          <w:b w:val="0"/>
          <w:bCs w:val="0"/>
          <w:sz w:val="30"/>
          <w:szCs w:val="30"/>
        </w:rPr>
        <w:t>检视你欲望的范围，你将察觉它们如何匆忙奔向坟墓，好像死亡是人类徒劳努力奔向的目标，奖品，或主要终点。</w:t>
      </w:r>
    </w:p>
    <w:p w14:paraId="600A8DA6">
      <w:pPr>
        <w:pStyle w:val="4"/>
        <w:spacing w:before="0"/>
        <w:ind w:left="0" w:right="0"/>
        <w:jc w:val="left"/>
        <w:rPr>
          <w:rFonts w:hint="eastAsia"/>
          <w:b w:val="0"/>
          <w:bCs w:val="0"/>
          <w:sz w:val="30"/>
          <w:szCs w:val="30"/>
        </w:rPr>
      </w:pPr>
    </w:p>
    <w:p w14:paraId="2BC475DA">
      <w:pPr>
        <w:pStyle w:val="4"/>
        <w:spacing w:before="0"/>
        <w:ind w:left="0" w:right="0"/>
        <w:jc w:val="left"/>
        <w:rPr>
          <w:rFonts w:hint="eastAsia"/>
          <w:b w:val="0"/>
          <w:bCs w:val="0"/>
          <w:sz w:val="30"/>
          <w:szCs w:val="30"/>
        </w:rPr>
      </w:pPr>
      <w:r>
        <w:rPr>
          <w:rFonts w:hint="eastAsia"/>
          <w:b w:val="0"/>
          <w:bCs w:val="0"/>
          <w:sz w:val="30"/>
          <w:szCs w:val="30"/>
        </w:rPr>
        <w:t>Be a man in honour, in wealth, in government, he still, ambitiously blind, languisheth for the time to come; the one in hope to enlarge his greatness, the other his riches, the last his dominions.</w:t>
      </w:r>
    </w:p>
    <w:p w14:paraId="35597475">
      <w:pPr>
        <w:pStyle w:val="4"/>
        <w:spacing w:before="0"/>
        <w:ind w:left="0" w:right="0"/>
        <w:jc w:val="left"/>
        <w:rPr>
          <w:rFonts w:hint="eastAsia"/>
          <w:b w:val="0"/>
          <w:bCs w:val="0"/>
          <w:sz w:val="30"/>
          <w:szCs w:val="30"/>
        </w:rPr>
      </w:pPr>
      <w:r>
        <w:rPr>
          <w:rFonts w:hint="eastAsia"/>
          <w:b w:val="0"/>
          <w:bCs w:val="0"/>
          <w:sz w:val="30"/>
          <w:szCs w:val="30"/>
        </w:rPr>
        <w:t>一个人有荣誉，财富，权力，他仍然，野心地盲目，渴望将来的时间；一个希望扩大他的伟大，另一个他的财富，最后一个他的领土。</w:t>
      </w:r>
    </w:p>
    <w:p w14:paraId="4E963A58">
      <w:pPr>
        <w:pStyle w:val="4"/>
        <w:spacing w:before="0"/>
        <w:ind w:left="0" w:right="0"/>
        <w:jc w:val="left"/>
        <w:rPr>
          <w:rFonts w:hint="eastAsia"/>
          <w:b w:val="0"/>
          <w:bCs w:val="0"/>
          <w:sz w:val="30"/>
          <w:szCs w:val="30"/>
        </w:rPr>
      </w:pPr>
    </w:p>
    <w:p w14:paraId="596AE92D">
      <w:pPr>
        <w:pStyle w:val="4"/>
        <w:spacing w:before="0"/>
        <w:ind w:left="0" w:right="0"/>
        <w:jc w:val="left"/>
        <w:rPr>
          <w:rFonts w:hint="eastAsia"/>
          <w:b w:val="0"/>
          <w:bCs w:val="0"/>
          <w:sz w:val="30"/>
          <w:szCs w:val="30"/>
        </w:rPr>
      </w:pPr>
      <w:r>
        <w:rPr>
          <w:rFonts w:hint="eastAsia"/>
          <w:b w:val="0"/>
          <w:bCs w:val="0"/>
          <w:sz w:val="30"/>
          <w:szCs w:val="30"/>
        </w:rPr>
        <w:t>Thus they covet the running on of time and age, and rest not till they have concluded their sentence, and attained their period; gone to the dead.</w:t>
      </w:r>
    </w:p>
    <w:p w14:paraId="11246910">
      <w:pPr>
        <w:pStyle w:val="4"/>
        <w:spacing w:before="0"/>
        <w:ind w:left="0" w:right="0"/>
        <w:jc w:val="left"/>
        <w:rPr>
          <w:rFonts w:hint="eastAsia"/>
          <w:b w:val="0"/>
          <w:bCs w:val="0"/>
          <w:sz w:val="30"/>
          <w:szCs w:val="30"/>
        </w:rPr>
      </w:pPr>
      <w:r>
        <w:rPr>
          <w:rFonts w:hint="eastAsia"/>
          <w:b w:val="0"/>
          <w:bCs w:val="0"/>
          <w:sz w:val="30"/>
          <w:szCs w:val="30"/>
        </w:rPr>
        <w:t>因此他们贪求时间和年龄的流逝，不休息直到他们结束了他们的句子，达到了他们的句号；往死人那里去。</w:t>
      </w:r>
    </w:p>
    <w:p w14:paraId="754E1E66">
      <w:pPr>
        <w:pStyle w:val="4"/>
        <w:spacing w:before="0"/>
        <w:ind w:left="0" w:right="0"/>
        <w:jc w:val="left"/>
        <w:rPr>
          <w:rFonts w:hint="eastAsia"/>
          <w:b w:val="0"/>
          <w:bCs w:val="0"/>
          <w:sz w:val="30"/>
          <w:szCs w:val="30"/>
        </w:rPr>
      </w:pPr>
    </w:p>
    <w:p w14:paraId="424ECAEF">
      <w:pPr>
        <w:pStyle w:val="4"/>
        <w:spacing w:before="0"/>
        <w:ind w:left="0" w:right="0"/>
        <w:jc w:val="left"/>
        <w:rPr>
          <w:rFonts w:hint="eastAsia"/>
          <w:b w:val="0"/>
          <w:bCs w:val="0"/>
          <w:sz w:val="30"/>
          <w:szCs w:val="30"/>
        </w:rPr>
      </w:pPr>
      <w:r>
        <w:rPr>
          <w:rFonts w:hint="eastAsia"/>
          <w:b w:val="0"/>
          <w:bCs w:val="0"/>
          <w:sz w:val="30"/>
          <w:szCs w:val="30"/>
        </w:rPr>
        <w:t>All men, yea, all inferior things, must be freed by an end: and as the philosopher answered to the news of his son's death, Scio me genuisse mortalem; so God, the Father of all, may say of every man living, Scio me creasse mortalem,—I have made a man that hath made himself mortal.</w:t>
      </w:r>
    </w:p>
    <w:p w14:paraId="76FF9569">
      <w:pPr>
        <w:pStyle w:val="4"/>
        <w:spacing w:before="0"/>
        <w:ind w:left="0" w:right="0"/>
        <w:jc w:val="left"/>
        <w:rPr>
          <w:rFonts w:hint="eastAsia"/>
          <w:b w:val="0"/>
          <w:bCs w:val="0"/>
          <w:sz w:val="30"/>
          <w:szCs w:val="30"/>
        </w:rPr>
      </w:pPr>
      <w:r>
        <w:rPr>
          <w:rFonts w:hint="eastAsia"/>
          <w:b w:val="0"/>
          <w:bCs w:val="0"/>
          <w:sz w:val="30"/>
          <w:szCs w:val="30"/>
        </w:rPr>
        <w:t>所有人，是的，所有低等事物，必须通过一个终点被释放：如同哲学家回答他儿子死亡的消息，我知道我生了一个必死的人；所以神，万物之父，可以对每个活着的人说，我知道我创造了一个必死的人，——我创造了一个使自己成为凡人的人。</w:t>
      </w:r>
    </w:p>
    <w:p w14:paraId="6ECE7B12">
      <w:pPr>
        <w:pStyle w:val="4"/>
        <w:spacing w:before="0"/>
        <w:ind w:left="0" w:right="0"/>
        <w:jc w:val="left"/>
        <w:rPr>
          <w:rFonts w:hint="eastAsia"/>
          <w:b w:val="0"/>
          <w:bCs w:val="0"/>
          <w:sz w:val="30"/>
          <w:szCs w:val="30"/>
        </w:rPr>
      </w:pPr>
    </w:p>
    <w:p w14:paraId="0203CEA6">
      <w:pPr>
        <w:pStyle w:val="4"/>
        <w:spacing w:before="0"/>
        <w:ind w:left="0" w:right="0"/>
        <w:jc w:val="left"/>
        <w:rPr>
          <w:rFonts w:hint="eastAsia"/>
          <w:b w:val="0"/>
          <w:bCs w:val="0"/>
          <w:sz w:val="30"/>
          <w:szCs w:val="30"/>
        </w:rPr>
      </w:pPr>
      <w:r>
        <w:rPr>
          <w:rFonts w:hint="eastAsia"/>
          <w:b w:val="0"/>
          <w:bCs w:val="0"/>
          <w:sz w:val="30"/>
          <w:szCs w:val="30"/>
        </w:rPr>
        <w:t>Man is a little world, the world a great man; if the great man must die, how shall the little one scape?</w:t>
      </w:r>
    </w:p>
    <w:p w14:paraId="45BC3E99">
      <w:pPr>
        <w:pStyle w:val="4"/>
        <w:spacing w:before="0"/>
        <w:ind w:left="0" w:right="0"/>
        <w:jc w:val="left"/>
        <w:rPr>
          <w:rFonts w:hint="eastAsia"/>
          <w:b w:val="0"/>
          <w:bCs w:val="0"/>
          <w:sz w:val="30"/>
          <w:szCs w:val="30"/>
        </w:rPr>
      </w:pPr>
      <w:r>
        <w:rPr>
          <w:rFonts w:hint="eastAsia"/>
          <w:b w:val="0"/>
          <w:bCs w:val="0"/>
          <w:sz w:val="30"/>
          <w:szCs w:val="30"/>
        </w:rPr>
        <w:t>人是小世界，世界是大人；如果大人必须死，小的如何逃脱？</w:t>
      </w:r>
    </w:p>
    <w:p w14:paraId="5880A27E">
      <w:pPr>
        <w:pStyle w:val="4"/>
        <w:spacing w:before="0"/>
        <w:ind w:left="0" w:right="0"/>
        <w:jc w:val="left"/>
        <w:rPr>
          <w:rFonts w:hint="eastAsia"/>
          <w:b w:val="0"/>
          <w:bCs w:val="0"/>
          <w:sz w:val="30"/>
          <w:szCs w:val="30"/>
        </w:rPr>
      </w:pPr>
    </w:p>
    <w:p w14:paraId="7A19A5DF">
      <w:pPr>
        <w:pStyle w:val="4"/>
        <w:spacing w:before="0"/>
        <w:ind w:left="0" w:right="0"/>
        <w:jc w:val="left"/>
        <w:rPr>
          <w:rFonts w:hint="eastAsia"/>
          <w:b w:val="0"/>
          <w:bCs w:val="0"/>
          <w:sz w:val="30"/>
          <w:szCs w:val="30"/>
        </w:rPr>
      </w:pPr>
      <w:r>
        <w:rPr>
          <w:rFonts w:hint="eastAsia"/>
          <w:b w:val="0"/>
          <w:bCs w:val="0"/>
          <w:sz w:val="30"/>
          <w:szCs w:val="30"/>
        </w:rPr>
        <w:t>He is made of more brittle and fragile matter than the sun and stars; of a less substance than the earth, water, &amp;c.</w:t>
      </w:r>
    </w:p>
    <w:p w14:paraId="6AF0AA8E">
      <w:pPr>
        <w:pStyle w:val="4"/>
        <w:spacing w:before="0"/>
        <w:ind w:left="0" w:right="0"/>
        <w:jc w:val="left"/>
        <w:rPr>
          <w:rFonts w:hint="eastAsia"/>
          <w:b w:val="0"/>
          <w:bCs w:val="0"/>
          <w:sz w:val="30"/>
          <w:szCs w:val="30"/>
        </w:rPr>
      </w:pPr>
      <w:r>
        <w:rPr>
          <w:rFonts w:hint="eastAsia"/>
          <w:b w:val="0"/>
          <w:bCs w:val="0"/>
          <w:sz w:val="30"/>
          <w:szCs w:val="30"/>
        </w:rPr>
        <w:t>他由比太阳和星星更脆弱易碎的物质组成；比地球，水等更少的物质。</w:t>
      </w:r>
    </w:p>
    <w:p w14:paraId="7B6D2D7C">
      <w:pPr>
        <w:pStyle w:val="4"/>
        <w:spacing w:before="0"/>
        <w:ind w:left="0" w:right="0"/>
        <w:jc w:val="left"/>
        <w:rPr>
          <w:rFonts w:hint="eastAsia"/>
          <w:b w:val="0"/>
          <w:bCs w:val="0"/>
          <w:sz w:val="30"/>
          <w:szCs w:val="30"/>
        </w:rPr>
      </w:pPr>
    </w:p>
    <w:p w14:paraId="3A0F5DB1">
      <w:pPr>
        <w:pStyle w:val="4"/>
        <w:spacing w:before="0"/>
        <w:ind w:left="0" w:right="0"/>
        <w:jc w:val="left"/>
        <w:rPr>
          <w:rFonts w:hint="eastAsia"/>
          <w:b w:val="0"/>
          <w:bCs w:val="0"/>
          <w:sz w:val="30"/>
          <w:szCs w:val="30"/>
        </w:rPr>
      </w:pPr>
      <w:r>
        <w:rPr>
          <w:rFonts w:hint="eastAsia"/>
          <w:b w:val="0"/>
          <w:bCs w:val="0"/>
          <w:sz w:val="30"/>
          <w:szCs w:val="30"/>
        </w:rPr>
        <w:t>Let him make what show he can with his glorious adornations; let rich apparel disguise him living; cere-cloths, spices, balms enwrap him, lead and stone immure him, dead; his original mother will at last own him again for her natural child, and triumph over him with this insultation, He is in my bowels: Ps. 146:4, 'He returneth to his earth.'</w:t>
      </w:r>
    </w:p>
    <w:p w14:paraId="5F99BB92">
      <w:pPr>
        <w:pStyle w:val="4"/>
        <w:spacing w:before="0"/>
        <w:ind w:left="0" w:right="0"/>
        <w:jc w:val="left"/>
        <w:rPr>
          <w:rFonts w:hint="eastAsia"/>
          <w:b w:val="0"/>
          <w:bCs w:val="0"/>
          <w:sz w:val="30"/>
          <w:szCs w:val="30"/>
        </w:rPr>
      </w:pPr>
      <w:r>
        <w:rPr>
          <w:rFonts w:hint="eastAsia"/>
          <w:b w:val="0"/>
          <w:bCs w:val="0"/>
          <w:sz w:val="30"/>
          <w:szCs w:val="30"/>
        </w:rPr>
        <w:t>让他用他荣耀的装饰做他能做的任何表演；让富丽的衣服伪装他活着；蜡布，香料，药膏包裹他，铅和石头围住他，死了；他原始的母亲最终将再次认他为她自然的孩子，并以这种侮辱在他身上取胜，他在我的腹中：诗篇146:4，"他归回他的尘土。"</w:t>
      </w:r>
    </w:p>
    <w:p w14:paraId="1DC2C013">
      <w:pPr>
        <w:pStyle w:val="4"/>
        <w:spacing w:before="0"/>
        <w:ind w:left="0" w:right="0"/>
        <w:jc w:val="left"/>
        <w:rPr>
          <w:rFonts w:hint="eastAsia"/>
          <w:b w:val="0"/>
          <w:bCs w:val="0"/>
          <w:sz w:val="30"/>
          <w:szCs w:val="30"/>
        </w:rPr>
      </w:pPr>
    </w:p>
    <w:p w14:paraId="3B9F852F">
      <w:pPr>
        <w:pStyle w:val="4"/>
        <w:spacing w:before="0"/>
        <w:ind w:left="0" w:right="0"/>
        <w:jc w:val="left"/>
        <w:rPr>
          <w:rFonts w:hint="eastAsia"/>
          <w:b w:val="0"/>
          <w:bCs w:val="0"/>
          <w:sz w:val="30"/>
          <w:szCs w:val="30"/>
        </w:rPr>
      </w:pPr>
      <w:r>
        <w:rPr>
          <w:rFonts w:hint="eastAsia"/>
          <w:b w:val="0"/>
          <w:bCs w:val="0"/>
          <w:sz w:val="30"/>
          <w:szCs w:val="30"/>
        </w:rPr>
        <w:t>His body returneth not immediately to heaven, but to earth; nor to earth as a stranger to him, or an unknown place, but to his earth, as one of his most familiar friends, and of oldest acquaintance.</w:t>
      </w:r>
    </w:p>
    <w:p w14:paraId="4EE7A1EB">
      <w:pPr>
        <w:pStyle w:val="4"/>
        <w:spacing w:before="0"/>
        <w:ind w:left="0" w:right="0"/>
        <w:jc w:val="left"/>
        <w:rPr>
          <w:rFonts w:hint="eastAsia"/>
          <w:b w:val="0"/>
          <w:bCs w:val="0"/>
          <w:sz w:val="30"/>
          <w:szCs w:val="30"/>
        </w:rPr>
      </w:pPr>
      <w:r>
        <w:rPr>
          <w:rFonts w:hint="eastAsia"/>
          <w:b w:val="0"/>
          <w:bCs w:val="0"/>
          <w:sz w:val="30"/>
          <w:szCs w:val="30"/>
        </w:rPr>
        <w:t>他的身体不是立即归回天堂，而是归回尘土；也不是归回尘土作为对他陌生的，或不知道的地方，而是归回他的尘土，作为他最熟悉的朋友之一，和最古老的熟人。</w:t>
      </w:r>
    </w:p>
    <w:p w14:paraId="4FDF28DD">
      <w:pPr>
        <w:pStyle w:val="4"/>
        <w:spacing w:before="0"/>
        <w:ind w:left="0" w:right="0"/>
        <w:jc w:val="left"/>
        <w:rPr>
          <w:rFonts w:hint="eastAsia"/>
          <w:b w:val="0"/>
          <w:bCs w:val="0"/>
          <w:sz w:val="30"/>
          <w:szCs w:val="30"/>
        </w:rPr>
      </w:pPr>
    </w:p>
    <w:p w14:paraId="05765653">
      <w:pPr>
        <w:pStyle w:val="4"/>
        <w:spacing w:before="0"/>
        <w:ind w:left="0" w:right="0"/>
        <w:jc w:val="left"/>
        <w:rPr>
          <w:rFonts w:hint="eastAsia"/>
          <w:b w:val="0"/>
          <w:bCs w:val="0"/>
          <w:sz w:val="30"/>
          <w:szCs w:val="30"/>
        </w:rPr>
      </w:pPr>
      <w:r>
        <w:rPr>
          <w:rFonts w:hint="eastAsia"/>
          <w:b w:val="0"/>
          <w:bCs w:val="0"/>
          <w:sz w:val="30"/>
          <w:szCs w:val="30"/>
        </w:rPr>
        <w:t>To conclude:—</w:t>
      </w:r>
    </w:p>
    <w:p w14:paraId="72D7BA62">
      <w:pPr>
        <w:pStyle w:val="4"/>
        <w:spacing w:before="0"/>
        <w:ind w:left="0" w:right="0"/>
        <w:jc w:val="left"/>
        <w:rPr>
          <w:rFonts w:hint="eastAsia"/>
          <w:b w:val="0"/>
          <w:bCs w:val="0"/>
          <w:sz w:val="30"/>
          <w:szCs w:val="30"/>
        </w:rPr>
      </w:pPr>
      <w:r>
        <w:rPr>
          <w:rFonts w:hint="eastAsia"/>
          <w:b w:val="0"/>
          <w:bCs w:val="0"/>
          <w:sz w:val="30"/>
          <w:szCs w:val="30"/>
        </w:rPr>
        <w:t>总结：——</w:t>
      </w:r>
    </w:p>
    <w:p w14:paraId="0673DF8B">
      <w:pPr>
        <w:pStyle w:val="4"/>
        <w:spacing w:before="0"/>
        <w:ind w:left="0" w:right="0"/>
        <w:jc w:val="left"/>
        <w:rPr>
          <w:rFonts w:hint="eastAsia"/>
          <w:b w:val="0"/>
          <w:bCs w:val="0"/>
          <w:sz w:val="30"/>
          <w:szCs w:val="30"/>
        </w:rPr>
      </w:pPr>
    </w:p>
    <w:p w14:paraId="41D550B9">
      <w:pPr>
        <w:pStyle w:val="4"/>
        <w:spacing w:before="0"/>
        <w:ind w:left="0" w:right="0"/>
        <w:jc w:val="left"/>
        <w:rPr>
          <w:rFonts w:hint="eastAsia"/>
          <w:b w:val="0"/>
          <w:bCs w:val="0"/>
          <w:sz w:val="30"/>
          <w:szCs w:val="30"/>
        </w:rPr>
      </w:pPr>
      <w:r>
        <w:rPr>
          <w:rFonts w:hint="eastAsia"/>
          <w:b w:val="0"/>
          <w:bCs w:val="0"/>
          <w:sz w:val="30"/>
          <w:szCs w:val="30"/>
        </w:rPr>
        <w:t>If we be sinful, we must die; if we be full of evil, and cherish madness in our hearts, we must to the dead.</w:t>
      </w:r>
    </w:p>
    <w:p w14:paraId="5A3A0A85">
      <w:pPr>
        <w:pStyle w:val="4"/>
        <w:spacing w:before="0"/>
        <w:ind w:left="0" w:right="0"/>
        <w:jc w:val="left"/>
        <w:rPr>
          <w:rFonts w:hint="eastAsia"/>
          <w:b w:val="0"/>
          <w:bCs w:val="0"/>
          <w:sz w:val="30"/>
          <w:szCs w:val="30"/>
        </w:rPr>
      </w:pPr>
      <w:r>
        <w:rPr>
          <w:rFonts w:hint="eastAsia"/>
          <w:b w:val="0"/>
          <w:bCs w:val="0"/>
          <w:sz w:val="30"/>
          <w:szCs w:val="30"/>
        </w:rPr>
        <w:t>如果我们有罪，我们必须死；如果我们满了邪恶，在心中怀有疯狂，我们必到死人那里去。</w:t>
      </w:r>
    </w:p>
    <w:p w14:paraId="51E1B4FD">
      <w:pPr>
        <w:pStyle w:val="4"/>
        <w:spacing w:before="0"/>
        <w:ind w:left="0" w:right="0"/>
        <w:jc w:val="left"/>
        <w:rPr>
          <w:rFonts w:hint="eastAsia"/>
          <w:b w:val="0"/>
          <w:bCs w:val="0"/>
          <w:sz w:val="30"/>
          <w:szCs w:val="30"/>
        </w:rPr>
      </w:pPr>
    </w:p>
    <w:p w14:paraId="1DC0AB67">
      <w:pPr>
        <w:pStyle w:val="4"/>
        <w:spacing w:before="0"/>
        <w:ind w:left="0" w:right="0"/>
        <w:jc w:val="left"/>
        <w:rPr>
          <w:rFonts w:hint="eastAsia"/>
          <w:b w:val="0"/>
          <w:bCs w:val="0"/>
          <w:sz w:val="30"/>
          <w:szCs w:val="30"/>
        </w:rPr>
      </w:pPr>
      <w:r>
        <w:rPr>
          <w:rFonts w:hint="eastAsia"/>
          <w:b w:val="0"/>
          <w:bCs w:val="0"/>
          <w:sz w:val="30"/>
          <w:szCs w:val="30"/>
        </w:rPr>
        <w:t>We have sins enough to bring us all to the grave; God grant they be not so violent, and full of ominous precipitation, that they portend our more sudden ruin!</w:t>
      </w:r>
    </w:p>
    <w:p w14:paraId="4CEAA40C">
      <w:pPr>
        <w:pStyle w:val="4"/>
        <w:spacing w:before="0"/>
        <w:ind w:left="0" w:right="0"/>
        <w:jc w:val="left"/>
        <w:rPr>
          <w:rFonts w:hint="eastAsia"/>
          <w:b w:val="0"/>
          <w:bCs w:val="0"/>
          <w:sz w:val="30"/>
          <w:szCs w:val="30"/>
        </w:rPr>
      </w:pPr>
      <w:r>
        <w:rPr>
          <w:rFonts w:hint="eastAsia"/>
          <w:b w:val="0"/>
          <w:bCs w:val="0"/>
          <w:sz w:val="30"/>
          <w:szCs w:val="30"/>
        </w:rPr>
        <w:t>我们有足够的罪把我们全带到坟墓；神赐他们不要那么猛烈，充满不祥的沉淀，预示我们更突然的毁灭！</w:t>
      </w:r>
    </w:p>
    <w:p w14:paraId="1976C44B">
      <w:pPr>
        <w:pStyle w:val="4"/>
        <w:spacing w:before="0"/>
        <w:ind w:left="0" w:right="0"/>
        <w:jc w:val="left"/>
        <w:rPr>
          <w:rFonts w:hint="eastAsia"/>
          <w:b w:val="0"/>
          <w:bCs w:val="0"/>
          <w:sz w:val="30"/>
          <w:szCs w:val="30"/>
        </w:rPr>
      </w:pPr>
    </w:p>
    <w:p w14:paraId="570D76DC">
      <w:pPr>
        <w:pStyle w:val="4"/>
        <w:spacing w:before="0"/>
        <w:ind w:left="0" w:right="0"/>
        <w:jc w:val="left"/>
        <w:rPr>
          <w:rFonts w:hint="eastAsia"/>
          <w:b w:val="0"/>
          <w:bCs w:val="0"/>
          <w:sz w:val="30"/>
          <w:szCs w:val="30"/>
        </w:rPr>
      </w:pPr>
      <w:r>
        <w:rPr>
          <w:rFonts w:hint="eastAsia"/>
          <w:b w:val="0"/>
          <w:bCs w:val="0"/>
          <w:sz w:val="30"/>
          <w:szCs w:val="30"/>
        </w:rPr>
        <w:t>Yea, they do portend it; but Oh nullum sit in omine pondus!</w:t>
      </w:r>
    </w:p>
    <w:p w14:paraId="160988D8">
      <w:pPr>
        <w:pStyle w:val="4"/>
        <w:spacing w:before="0"/>
        <w:ind w:left="0" w:right="0"/>
        <w:jc w:val="left"/>
        <w:rPr>
          <w:rFonts w:hint="eastAsia"/>
          <w:b w:val="0"/>
          <w:bCs w:val="0"/>
          <w:sz w:val="30"/>
          <w:szCs w:val="30"/>
        </w:rPr>
      </w:pPr>
      <w:r>
        <w:rPr>
          <w:rFonts w:hint="eastAsia"/>
          <w:b w:val="0"/>
          <w:bCs w:val="0"/>
          <w:sz w:val="30"/>
          <w:szCs w:val="30"/>
        </w:rPr>
        <w:t>是的，他们确实预示它；但愿预兆没有分量！</w:t>
      </w:r>
    </w:p>
    <w:p w14:paraId="7379E645">
      <w:pPr>
        <w:pStyle w:val="4"/>
        <w:spacing w:before="0"/>
        <w:ind w:left="0" w:right="0"/>
        <w:jc w:val="left"/>
        <w:rPr>
          <w:rFonts w:hint="eastAsia"/>
          <w:b w:val="0"/>
          <w:bCs w:val="0"/>
          <w:sz w:val="30"/>
          <w:szCs w:val="30"/>
        </w:rPr>
      </w:pPr>
    </w:p>
    <w:p w14:paraId="76E375C2">
      <w:pPr>
        <w:pStyle w:val="4"/>
        <w:spacing w:before="0"/>
        <w:ind w:left="0" w:right="0"/>
        <w:jc w:val="left"/>
        <w:rPr>
          <w:rFonts w:hint="eastAsia"/>
          <w:b w:val="0"/>
          <w:bCs w:val="0"/>
          <w:sz w:val="30"/>
          <w:szCs w:val="30"/>
        </w:rPr>
      </w:pPr>
      <w:r>
        <w:rPr>
          <w:rFonts w:hint="eastAsia"/>
          <w:b w:val="0"/>
          <w:bCs w:val="0"/>
          <w:sz w:val="30"/>
          <w:szCs w:val="30"/>
        </w:rPr>
        <w:t>But I have been so prolix in the former parts of the sentence, that I must not dwell upon the period.</w:t>
      </w:r>
    </w:p>
    <w:p w14:paraId="1283526A">
      <w:pPr>
        <w:pStyle w:val="4"/>
        <w:spacing w:before="0"/>
        <w:ind w:left="0" w:right="0"/>
        <w:jc w:val="left"/>
        <w:rPr>
          <w:rFonts w:hint="eastAsia"/>
          <w:b w:val="0"/>
          <w:bCs w:val="0"/>
          <w:sz w:val="30"/>
          <w:szCs w:val="30"/>
        </w:rPr>
      </w:pPr>
      <w:r>
        <w:rPr>
          <w:rFonts w:hint="eastAsia"/>
          <w:b w:val="0"/>
          <w:bCs w:val="0"/>
          <w:sz w:val="30"/>
          <w:szCs w:val="30"/>
        </w:rPr>
        <w:t>但我在句子的前几部分已经如此冗长，我不能在句号上停留。</w:t>
      </w:r>
    </w:p>
    <w:p w14:paraId="28F469C7">
      <w:pPr>
        <w:pStyle w:val="4"/>
        <w:spacing w:before="0"/>
        <w:ind w:left="0" w:right="0"/>
        <w:jc w:val="left"/>
        <w:rPr>
          <w:rFonts w:hint="eastAsia"/>
          <w:b w:val="0"/>
          <w:bCs w:val="0"/>
          <w:sz w:val="30"/>
          <w:szCs w:val="30"/>
        </w:rPr>
      </w:pPr>
    </w:p>
    <w:p w14:paraId="3C51D5F6">
      <w:pPr>
        <w:pStyle w:val="4"/>
        <w:spacing w:before="0"/>
        <w:ind w:left="0" w:right="0"/>
        <w:jc w:val="left"/>
        <w:rPr>
          <w:rFonts w:hint="eastAsia"/>
          <w:b w:val="0"/>
          <w:bCs w:val="0"/>
          <w:sz w:val="30"/>
          <w:szCs w:val="30"/>
        </w:rPr>
      </w:pPr>
      <w:r>
        <w:rPr>
          <w:rFonts w:hint="eastAsia"/>
          <w:b w:val="0"/>
          <w:bCs w:val="0"/>
          <w:sz w:val="30"/>
          <w:szCs w:val="30"/>
        </w:rPr>
        <w:t>He needs not be tedious that reads a lecture of mortality.</w:t>
      </w:r>
    </w:p>
    <w:p w14:paraId="2FD5483E">
      <w:pPr>
        <w:pStyle w:val="4"/>
        <w:spacing w:before="0"/>
        <w:ind w:left="0" w:right="0"/>
        <w:jc w:val="left"/>
        <w:rPr>
          <w:rFonts w:hint="eastAsia"/>
          <w:b w:val="0"/>
          <w:bCs w:val="0"/>
          <w:sz w:val="30"/>
          <w:szCs w:val="30"/>
        </w:rPr>
      </w:pPr>
      <w:r>
        <w:rPr>
          <w:rFonts w:hint="eastAsia"/>
          <w:b w:val="0"/>
          <w:bCs w:val="0"/>
          <w:sz w:val="30"/>
          <w:szCs w:val="30"/>
        </w:rPr>
        <w:t>读死亡讲座的人不需要冗长。</w:t>
      </w:r>
    </w:p>
    <w:p w14:paraId="1F9CAB5D">
      <w:pPr>
        <w:pStyle w:val="4"/>
        <w:spacing w:before="0"/>
        <w:ind w:left="0" w:right="0"/>
        <w:jc w:val="left"/>
        <w:rPr>
          <w:rFonts w:hint="eastAsia"/>
          <w:b w:val="0"/>
          <w:bCs w:val="0"/>
          <w:sz w:val="30"/>
          <w:szCs w:val="30"/>
        </w:rPr>
      </w:pPr>
    </w:p>
    <w:p w14:paraId="535606D1">
      <w:pPr>
        <w:pStyle w:val="4"/>
        <w:spacing w:before="0"/>
        <w:ind w:left="0" w:right="0"/>
        <w:jc w:val="left"/>
        <w:rPr>
          <w:rFonts w:hint="eastAsia"/>
          <w:b w:val="0"/>
          <w:bCs w:val="0"/>
          <w:sz w:val="30"/>
          <w:szCs w:val="30"/>
        </w:rPr>
      </w:pPr>
      <w:r>
        <w:rPr>
          <w:rFonts w:hint="eastAsia"/>
          <w:b w:val="0"/>
          <w:bCs w:val="0"/>
          <w:sz w:val="30"/>
          <w:szCs w:val="30"/>
        </w:rPr>
        <w:t>How many in the world, since this sermon began, have made an experimental proof of this truth!</w:t>
      </w:r>
    </w:p>
    <w:p w14:paraId="7466A372">
      <w:pPr>
        <w:pStyle w:val="4"/>
        <w:spacing w:before="0"/>
        <w:ind w:left="0" w:right="0"/>
        <w:jc w:val="left"/>
        <w:rPr>
          <w:rFonts w:hint="eastAsia"/>
          <w:b w:val="0"/>
          <w:bCs w:val="0"/>
          <w:sz w:val="30"/>
          <w:szCs w:val="30"/>
        </w:rPr>
      </w:pPr>
      <w:r>
        <w:rPr>
          <w:rFonts w:hint="eastAsia"/>
          <w:b w:val="0"/>
          <w:bCs w:val="0"/>
          <w:sz w:val="30"/>
          <w:szCs w:val="30"/>
        </w:rPr>
        <w:t>自这篇讲道开始，世界上有多少人已经对这个真理做了实验性的证明！</w:t>
      </w:r>
    </w:p>
    <w:p w14:paraId="33406CB0">
      <w:pPr>
        <w:pStyle w:val="4"/>
        <w:spacing w:before="0"/>
        <w:ind w:left="0" w:right="0"/>
        <w:jc w:val="left"/>
        <w:rPr>
          <w:rFonts w:hint="eastAsia"/>
          <w:b w:val="0"/>
          <w:bCs w:val="0"/>
          <w:sz w:val="30"/>
          <w:szCs w:val="30"/>
        </w:rPr>
      </w:pPr>
    </w:p>
    <w:p w14:paraId="1A6AC1FC">
      <w:pPr>
        <w:pStyle w:val="4"/>
        <w:spacing w:before="0"/>
        <w:ind w:left="0" w:right="0"/>
        <w:jc w:val="left"/>
        <w:rPr>
          <w:rFonts w:hint="eastAsia"/>
          <w:b w:val="0"/>
          <w:bCs w:val="0"/>
          <w:sz w:val="30"/>
          <w:szCs w:val="30"/>
        </w:rPr>
      </w:pPr>
      <w:r>
        <w:rPr>
          <w:rFonts w:hint="eastAsia"/>
          <w:b w:val="0"/>
          <w:bCs w:val="0"/>
          <w:sz w:val="30"/>
          <w:szCs w:val="30"/>
        </w:rPr>
        <w:t>This sentence is but the moral of those spectacles, and those spectacles the examples of this sentence.</w:t>
      </w:r>
    </w:p>
    <w:p w14:paraId="2A009A60">
      <w:pPr>
        <w:pStyle w:val="4"/>
        <w:spacing w:before="0"/>
        <w:ind w:left="0" w:right="0"/>
        <w:jc w:val="left"/>
        <w:rPr>
          <w:rFonts w:hint="eastAsia"/>
          <w:b w:val="0"/>
          <w:bCs w:val="0"/>
          <w:sz w:val="30"/>
          <w:szCs w:val="30"/>
        </w:rPr>
      </w:pPr>
      <w:r>
        <w:rPr>
          <w:rFonts w:hint="eastAsia"/>
          <w:b w:val="0"/>
          <w:bCs w:val="0"/>
          <w:sz w:val="30"/>
          <w:szCs w:val="30"/>
        </w:rPr>
        <w:t>这个句子只是那些景象的道德，那些景象是这个句子的例子。</w:t>
      </w:r>
    </w:p>
    <w:p w14:paraId="44C0668B">
      <w:pPr>
        <w:pStyle w:val="4"/>
        <w:spacing w:before="0"/>
        <w:ind w:left="0" w:right="0"/>
        <w:jc w:val="left"/>
        <w:rPr>
          <w:rFonts w:hint="eastAsia"/>
          <w:b w:val="0"/>
          <w:bCs w:val="0"/>
          <w:sz w:val="30"/>
          <w:szCs w:val="30"/>
        </w:rPr>
      </w:pPr>
    </w:p>
    <w:p w14:paraId="1D155B55">
      <w:pPr>
        <w:pStyle w:val="4"/>
        <w:spacing w:before="0"/>
        <w:ind w:left="0" w:right="0"/>
        <w:jc w:val="left"/>
        <w:rPr>
          <w:rFonts w:hint="eastAsia"/>
          <w:b w:val="0"/>
          <w:bCs w:val="0"/>
          <w:sz w:val="30"/>
          <w:szCs w:val="30"/>
        </w:rPr>
      </w:pPr>
      <w:r>
        <w:rPr>
          <w:rFonts w:hint="eastAsia"/>
          <w:b w:val="0"/>
          <w:bCs w:val="0"/>
          <w:sz w:val="30"/>
          <w:szCs w:val="30"/>
        </w:rPr>
        <w:t>They are come to their period before my speech; my speech, myself, and all that hear me, all that breathe this air, must follow them.</w:t>
      </w:r>
    </w:p>
    <w:p w14:paraId="37C5198F">
      <w:pPr>
        <w:pStyle w:val="4"/>
        <w:spacing w:before="0"/>
        <w:ind w:left="0" w:right="0"/>
        <w:jc w:val="left"/>
        <w:rPr>
          <w:rFonts w:hint="eastAsia"/>
          <w:b w:val="0"/>
          <w:bCs w:val="0"/>
          <w:sz w:val="30"/>
          <w:szCs w:val="30"/>
        </w:rPr>
      </w:pPr>
      <w:r>
        <w:rPr>
          <w:rFonts w:hint="eastAsia"/>
          <w:b w:val="0"/>
          <w:bCs w:val="0"/>
          <w:sz w:val="30"/>
          <w:szCs w:val="30"/>
        </w:rPr>
        <w:t>他们在我的讲话之前已经到达他们的句号；我的讲话，我自己，和所有听我的人，所有呼吸这空气的人，必须跟随他们。</w:t>
      </w:r>
    </w:p>
    <w:p w14:paraId="7D503854">
      <w:pPr>
        <w:pStyle w:val="4"/>
        <w:spacing w:before="0"/>
        <w:ind w:left="0" w:right="0"/>
        <w:jc w:val="left"/>
        <w:rPr>
          <w:rFonts w:hint="eastAsia"/>
          <w:b w:val="0"/>
          <w:bCs w:val="0"/>
          <w:sz w:val="30"/>
          <w:szCs w:val="30"/>
        </w:rPr>
      </w:pPr>
    </w:p>
    <w:p w14:paraId="0C5B6A2D">
      <w:pPr>
        <w:pStyle w:val="4"/>
        <w:spacing w:before="0"/>
        <w:ind w:left="0" w:right="0"/>
        <w:jc w:val="left"/>
        <w:rPr>
          <w:rFonts w:hint="eastAsia"/>
          <w:b w:val="0"/>
          <w:bCs w:val="0"/>
          <w:sz w:val="30"/>
          <w:szCs w:val="30"/>
        </w:rPr>
      </w:pPr>
      <w:r>
        <w:rPr>
          <w:rFonts w:hint="eastAsia"/>
          <w:b w:val="0"/>
          <w:bCs w:val="0"/>
          <w:sz w:val="30"/>
          <w:szCs w:val="30"/>
        </w:rPr>
        <w:t>It hath been said, We live to die; let me a little invert it: Let us live to live; live the life of grace, that we may live the life of glory.</w:t>
      </w:r>
    </w:p>
    <w:p w14:paraId="7016C147">
      <w:pPr>
        <w:pStyle w:val="4"/>
        <w:spacing w:before="0"/>
        <w:ind w:left="0" w:right="0"/>
        <w:jc w:val="left"/>
        <w:rPr>
          <w:rFonts w:hint="eastAsia"/>
          <w:b w:val="0"/>
          <w:bCs w:val="0"/>
          <w:sz w:val="30"/>
          <w:szCs w:val="30"/>
        </w:rPr>
      </w:pPr>
      <w:r>
        <w:rPr>
          <w:rFonts w:hint="eastAsia"/>
          <w:b w:val="0"/>
          <w:bCs w:val="0"/>
          <w:sz w:val="30"/>
          <w:szCs w:val="30"/>
        </w:rPr>
        <w:t>有人说，我们活着是为了死；让我稍微颠倒一下：让我们活着是为了活；活出恩典的生命，以便我们可以活出荣耀的生命。</w:t>
      </w:r>
    </w:p>
    <w:p w14:paraId="0FA83A17">
      <w:pPr>
        <w:pStyle w:val="4"/>
        <w:spacing w:before="0"/>
        <w:ind w:left="0" w:right="0"/>
        <w:jc w:val="left"/>
        <w:rPr>
          <w:rFonts w:hint="eastAsia"/>
          <w:b w:val="0"/>
          <w:bCs w:val="0"/>
          <w:sz w:val="30"/>
          <w:szCs w:val="30"/>
        </w:rPr>
      </w:pPr>
    </w:p>
    <w:p w14:paraId="44D206DC">
      <w:pPr>
        <w:pStyle w:val="4"/>
        <w:spacing w:before="0"/>
        <w:ind w:left="0" w:right="0"/>
        <w:jc w:val="left"/>
        <w:rPr>
          <w:rFonts w:hint="eastAsia"/>
          <w:b w:val="0"/>
          <w:bCs w:val="0"/>
          <w:sz w:val="30"/>
          <w:szCs w:val="30"/>
        </w:rPr>
      </w:pPr>
      <w:r>
        <w:rPr>
          <w:rFonts w:hint="eastAsia"/>
          <w:b w:val="0"/>
          <w:bCs w:val="0"/>
          <w:sz w:val="30"/>
          <w:szCs w:val="30"/>
        </w:rPr>
        <w:t>Then, though we must go to the dead, we shall rise from the dead, and live with our God, out of the reach of death for ever.</w:t>
      </w:r>
    </w:p>
    <w:p w14:paraId="26853B1B">
      <w:pPr>
        <w:pStyle w:val="4"/>
        <w:spacing w:before="0"/>
        <w:ind w:left="0" w:right="0"/>
        <w:jc w:val="left"/>
        <w:rPr>
          <w:rFonts w:hint="eastAsia"/>
          <w:b w:val="0"/>
          <w:bCs w:val="0"/>
          <w:sz w:val="30"/>
          <w:szCs w:val="30"/>
        </w:rPr>
      </w:pPr>
      <w:r>
        <w:rPr>
          <w:rFonts w:hint="eastAsia"/>
          <w:b w:val="0"/>
          <w:bCs w:val="0"/>
          <w:sz w:val="30"/>
          <w:szCs w:val="30"/>
        </w:rPr>
        <w:t>然后，虽然我们必须到死人那里去，我们将从死人中复活，与我们的神同活，永远超出死亡的范围。</w:t>
      </w:r>
    </w:p>
    <w:p w14:paraId="0279C9A9">
      <w:pPr>
        <w:pStyle w:val="4"/>
        <w:spacing w:before="0"/>
        <w:ind w:left="0" w:right="0"/>
        <w:jc w:val="left"/>
        <w:rPr>
          <w:rFonts w:hint="eastAsia"/>
          <w:b w:val="0"/>
          <w:bCs w:val="0"/>
          <w:sz w:val="30"/>
          <w:szCs w:val="30"/>
        </w:rPr>
      </w:pPr>
    </w:p>
    <w:p w14:paraId="7188DC22">
      <w:pPr>
        <w:pStyle w:val="4"/>
        <w:spacing w:before="0"/>
        <w:ind w:left="0" w:right="0"/>
        <w:jc w:val="left"/>
        <w:rPr>
          <w:rFonts w:hint="eastAsia"/>
          <w:b w:val="0"/>
          <w:bCs w:val="0"/>
          <w:sz w:val="30"/>
          <w:szCs w:val="30"/>
        </w:rPr>
      </w:pPr>
      <w:r>
        <w:rPr>
          <w:rFonts w:hint="eastAsia"/>
          <w:b w:val="0"/>
          <w:bCs w:val="0"/>
          <w:sz w:val="30"/>
          <w:szCs w:val="30"/>
        </w:rPr>
        <w:t>Amen.</w:t>
      </w:r>
    </w:p>
    <w:p w14:paraId="23F6DB11">
      <w:pPr>
        <w:pStyle w:val="4"/>
        <w:spacing w:before="0"/>
        <w:ind w:left="0" w:right="0"/>
        <w:jc w:val="left"/>
        <w:rPr>
          <w:rFonts w:hint="eastAsia"/>
          <w:b w:val="0"/>
          <w:bCs w:val="0"/>
          <w:sz w:val="30"/>
          <w:szCs w:val="30"/>
        </w:rPr>
      </w:pPr>
      <w:r>
        <w:rPr>
          <w:rFonts w:hint="eastAsia"/>
          <w:b w:val="0"/>
          <w:bCs w:val="0"/>
          <w:sz w:val="30"/>
          <w:szCs w:val="30"/>
        </w:rPr>
        <w:t>阿们。</w:t>
      </w:r>
    </w:p>
    <w:p w14:paraId="1F2AF7E4">
      <w:pPr>
        <w:pStyle w:val="4"/>
        <w:spacing w:before="0"/>
        <w:ind w:left="0" w:right="0"/>
        <w:jc w:val="left"/>
        <w:rPr>
          <w:b w:val="0"/>
          <w:bCs w:val="0"/>
          <w:sz w:val="30"/>
          <w:szCs w:val="30"/>
        </w:rPr>
      </w:pPr>
    </w:p>
    <w:p w14:paraId="35DBAABB">
      <w:pPr>
        <w:pStyle w:val="4"/>
        <w:spacing w:before="0"/>
        <w:ind w:left="0" w:right="0"/>
        <w:jc w:val="left"/>
        <w:rPr>
          <w:b w:val="0"/>
          <w:bCs w:val="0"/>
          <w:sz w:val="30"/>
          <w:szCs w:val="30"/>
        </w:rPr>
      </w:pPr>
    </w:p>
    <w:p w14:paraId="6F673E33">
      <w:pPr>
        <w:pStyle w:val="4"/>
        <w:spacing w:before="0"/>
        <w:ind w:left="0" w:right="0"/>
        <w:jc w:val="left"/>
        <w:rPr>
          <w:b w:val="0"/>
          <w:bCs w:val="0"/>
          <w:sz w:val="30"/>
          <w:szCs w:val="30"/>
        </w:rPr>
      </w:pPr>
    </w:p>
    <w:p w14:paraId="68C6BDB5">
      <w:pPr>
        <w:pStyle w:val="4"/>
        <w:spacing w:before="0"/>
        <w:ind w:left="0" w:right="0"/>
        <w:jc w:val="left"/>
        <w:rPr>
          <w:b w:val="0"/>
          <w:bCs w:val="0"/>
          <w:sz w:val="30"/>
          <w:szCs w:val="30"/>
        </w:rPr>
      </w:pPr>
    </w:p>
    <w:p w14:paraId="3C412C8E">
      <w:pPr>
        <w:pStyle w:val="4"/>
        <w:spacing w:before="25"/>
        <w:ind w:left="0" w:right="0"/>
        <w:jc w:val="left"/>
        <w:rPr>
          <w:b w:val="0"/>
          <w:bCs w:val="0"/>
          <w:sz w:val="30"/>
          <w:szCs w:val="30"/>
        </w:rPr>
      </w:pPr>
    </w:p>
    <w:p w14:paraId="22376771">
      <w:pPr>
        <w:pStyle w:val="3"/>
        <w:bidi w:val="0"/>
        <w:jc w:val="center"/>
        <w:rPr>
          <w:rFonts w:hint="eastAsia"/>
          <w:sz w:val="44"/>
          <w:szCs w:val="44"/>
        </w:rPr>
      </w:pPr>
      <w:bookmarkStart w:id="0" w:name="XIX. THE GALLANT'S BURDEN, ISAIAH 21:11,"/>
      <w:bookmarkEnd w:id="0"/>
      <w:bookmarkStart w:id="1" w:name="_bookmark23"/>
      <w:bookmarkEnd w:id="1"/>
      <w:r>
        <w:rPr>
          <w:rFonts w:hint="eastAsia"/>
          <w:sz w:val="44"/>
          <w:szCs w:val="44"/>
        </w:rPr>
        <w:t>THE GALLANT'S BURDEN</w:t>
      </w:r>
    </w:p>
    <w:p w14:paraId="498942B1">
      <w:pPr>
        <w:pStyle w:val="3"/>
        <w:bidi w:val="0"/>
        <w:jc w:val="center"/>
        <w:rPr>
          <w:rFonts w:hint="eastAsia"/>
          <w:sz w:val="44"/>
          <w:szCs w:val="44"/>
        </w:rPr>
      </w:pPr>
      <w:r>
        <w:rPr>
          <w:rFonts w:hint="eastAsia"/>
          <w:sz w:val="44"/>
          <w:szCs w:val="44"/>
        </w:rPr>
        <w:t>浪子的重担</w:t>
      </w:r>
    </w:p>
    <w:p w14:paraId="737D4FE3">
      <w:pPr>
        <w:pStyle w:val="4"/>
        <w:spacing w:before="282" w:line="254" w:lineRule="auto"/>
        <w:ind w:right="97"/>
        <w:rPr>
          <w:rFonts w:hint="eastAsia"/>
          <w:b w:val="0"/>
          <w:bCs w:val="0"/>
          <w:sz w:val="30"/>
          <w:szCs w:val="30"/>
        </w:rPr>
      </w:pPr>
    </w:p>
    <w:p w14:paraId="589F1E9C">
      <w:pPr>
        <w:pStyle w:val="4"/>
        <w:spacing w:before="282" w:line="254" w:lineRule="auto"/>
        <w:ind w:right="97"/>
        <w:rPr>
          <w:rFonts w:hint="eastAsia"/>
          <w:b w:val="0"/>
          <w:bCs w:val="0"/>
          <w:sz w:val="30"/>
          <w:szCs w:val="30"/>
        </w:rPr>
      </w:pPr>
      <w:r>
        <w:rPr>
          <w:rFonts w:hint="eastAsia"/>
          <w:b w:val="0"/>
          <w:bCs w:val="0"/>
          <w:sz w:val="30"/>
          <w:szCs w:val="30"/>
        </w:rPr>
        <w:t>The burden of Dumah. He calls unto me out of Seir, Watchman, what was in the night? Watchman, what was in the night? The watchman said, The morning cometh, and also the night: if ye will ask, inquire; return, and come.—ISAIAH 21:11, 12.</w:t>
      </w:r>
    </w:p>
    <w:p w14:paraId="409C3C59">
      <w:pPr>
        <w:pStyle w:val="4"/>
        <w:spacing w:before="282" w:line="254" w:lineRule="auto"/>
        <w:ind w:right="97"/>
        <w:rPr>
          <w:rFonts w:hint="eastAsia"/>
          <w:b w:val="0"/>
          <w:bCs w:val="0"/>
          <w:sz w:val="30"/>
          <w:szCs w:val="30"/>
        </w:rPr>
      </w:pPr>
      <w:r>
        <w:rPr>
          <w:rFonts w:hint="eastAsia"/>
          <w:b w:val="0"/>
          <w:bCs w:val="0"/>
          <w:sz w:val="30"/>
          <w:szCs w:val="30"/>
        </w:rPr>
        <w:t>杜玛的默示。有人从西珥呼问我说："守望的啊，夜里如何？守望的啊，夜里如何？"守望的说："早晨将到，黑夜也来。你们若要问就可以问，可以回头再来。"——以赛亚书21:11, 12</w:t>
      </w:r>
    </w:p>
    <w:p w14:paraId="34F63B3E">
      <w:pPr>
        <w:pStyle w:val="4"/>
        <w:spacing w:before="282" w:line="254" w:lineRule="auto"/>
        <w:ind w:right="97"/>
        <w:rPr>
          <w:rFonts w:hint="eastAsia"/>
          <w:b w:val="0"/>
          <w:bCs w:val="0"/>
          <w:sz w:val="30"/>
          <w:szCs w:val="30"/>
        </w:rPr>
      </w:pPr>
    </w:p>
    <w:p w14:paraId="6891B314">
      <w:pPr>
        <w:pStyle w:val="4"/>
        <w:spacing w:before="282" w:line="254" w:lineRule="auto"/>
        <w:ind w:right="97"/>
        <w:rPr>
          <w:rFonts w:hint="eastAsia"/>
          <w:b w:val="0"/>
          <w:bCs w:val="0"/>
          <w:sz w:val="30"/>
          <w:szCs w:val="30"/>
        </w:rPr>
      </w:pPr>
      <w:r>
        <w:rPr>
          <w:rFonts w:hint="eastAsia"/>
          <w:b w:val="0"/>
          <w:bCs w:val="0"/>
          <w:sz w:val="30"/>
          <w:szCs w:val="30"/>
        </w:rPr>
        <w:t>Quo brevior, eo obscurior,—The shorter this prophecy is, the more mystical.</w:t>
      </w:r>
    </w:p>
    <w:p w14:paraId="379702C1">
      <w:pPr>
        <w:pStyle w:val="4"/>
        <w:spacing w:before="282" w:line="254" w:lineRule="auto"/>
        <w:ind w:right="97"/>
        <w:rPr>
          <w:rFonts w:hint="eastAsia"/>
          <w:b w:val="0"/>
          <w:bCs w:val="0"/>
          <w:sz w:val="30"/>
          <w:szCs w:val="30"/>
        </w:rPr>
      </w:pPr>
      <w:r>
        <w:rPr>
          <w:rFonts w:hint="eastAsia"/>
          <w:b w:val="0"/>
          <w:bCs w:val="0"/>
          <w:sz w:val="30"/>
          <w:szCs w:val="30"/>
        </w:rPr>
        <w:t>越简短，越晦涩，——这预言越短，就越神秘。</w:t>
      </w:r>
    </w:p>
    <w:p w14:paraId="2EE7FF21">
      <w:pPr>
        <w:pStyle w:val="4"/>
        <w:spacing w:before="282" w:line="254" w:lineRule="auto"/>
        <w:ind w:right="97"/>
        <w:rPr>
          <w:rFonts w:hint="eastAsia"/>
          <w:b w:val="0"/>
          <w:bCs w:val="0"/>
          <w:sz w:val="30"/>
          <w:szCs w:val="30"/>
        </w:rPr>
      </w:pPr>
    </w:p>
    <w:p w14:paraId="4EF37B34">
      <w:pPr>
        <w:pStyle w:val="4"/>
        <w:spacing w:before="282" w:line="254" w:lineRule="auto"/>
        <w:ind w:right="97"/>
        <w:rPr>
          <w:rFonts w:hint="eastAsia"/>
          <w:b w:val="0"/>
          <w:bCs w:val="0"/>
          <w:sz w:val="30"/>
          <w:szCs w:val="30"/>
        </w:rPr>
      </w:pPr>
      <w:r>
        <w:rPr>
          <w:rFonts w:hint="eastAsia"/>
          <w:b w:val="0"/>
          <w:bCs w:val="0"/>
          <w:sz w:val="30"/>
          <w:szCs w:val="30"/>
        </w:rPr>
        <w:t>In holy writ, these two things ever concur, sententia brevis, res ampla,—a finite sentence, an infinite sense.</w:t>
      </w:r>
    </w:p>
    <w:p w14:paraId="341C8DD0">
      <w:pPr>
        <w:pStyle w:val="4"/>
        <w:spacing w:before="282" w:line="254" w:lineRule="auto"/>
        <w:ind w:right="97"/>
        <w:rPr>
          <w:rFonts w:hint="eastAsia"/>
          <w:b w:val="0"/>
          <w:bCs w:val="0"/>
          <w:sz w:val="30"/>
          <w:szCs w:val="30"/>
        </w:rPr>
      </w:pPr>
      <w:r>
        <w:rPr>
          <w:rFonts w:hint="eastAsia"/>
          <w:b w:val="0"/>
          <w:bCs w:val="0"/>
          <w:sz w:val="30"/>
          <w:szCs w:val="30"/>
        </w:rPr>
        <w:t>在圣经中，这两件事总是并存，简短的语句，宽广的含义，——有限的句子，无限的意义。</w:t>
      </w:r>
    </w:p>
    <w:p w14:paraId="0092EB04">
      <w:pPr>
        <w:pStyle w:val="4"/>
        <w:spacing w:before="282" w:line="254" w:lineRule="auto"/>
        <w:ind w:right="97"/>
        <w:rPr>
          <w:rFonts w:hint="eastAsia"/>
          <w:b w:val="0"/>
          <w:bCs w:val="0"/>
          <w:sz w:val="30"/>
          <w:szCs w:val="30"/>
        </w:rPr>
      </w:pPr>
    </w:p>
    <w:p w14:paraId="512653B1">
      <w:pPr>
        <w:pStyle w:val="4"/>
        <w:spacing w:before="282" w:line="254" w:lineRule="auto"/>
        <w:ind w:right="97"/>
        <w:rPr>
          <w:rFonts w:hint="eastAsia"/>
          <w:b w:val="0"/>
          <w:bCs w:val="0"/>
          <w:sz w:val="30"/>
          <w:szCs w:val="30"/>
        </w:rPr>
      </w:pPr>
      <w:r>
        <w:rPr>
          <w:rFonts w:hint="eastAsia"/>
          <w:b w:val="0"/>
          <w:bCs w:val="0"/>
          <w:sz w:val="30"/>
          <w:szCs w:val="30"/>
        </w:rPr>
        <w:t>As in a little map we see a world of countries; and what the foot cannot measure in many days, the eye peruseth in a moment: this is the little map of Idumea or Edom, wherein we may survey the state of that whole region; not much unlike the situation of it, standing in this chapter betwixt Chaldea and Arabia.</w:t>
      </w:r>
    </w:p>
    <w:p w14:paraId="051D5491">
      <w:pPr>
        <w:pStyle w:val="4"/>
        <w:spacing w:before="282" w:line="254" w:lineRule="auto"/>
        <w:ind w:right="97"/>
        <w:rPr>
          <w:rFonts w:hint="eastAsia"/>
          <w:b w:val="0"/>
          <w:bCs w:val="0"/>
          <w:sz w:val="30"/>
          <w:szCs w:val="30"/>
        </w:rPr>
      </w:pPr>
      <w:r>
        <w:rPr>
          <w:rFonts w:hint="eastAsia"/>
          <w:b w:val="0"/>
          <w:bCs w:val="0"/>
          <w:sz w:val="30"/>
          <w:szCs w:val="30"/>
        </w:rPr>
        <w:t>就像在一张小地图上我们看到世界上的众多国家；足不能在多日内丈量的，眼睛却能在一瞬间浏览：这是以东的小地图，我们可以在其中观察那整个地区的状态；与它在本章中的位置很相似，位于迦勒底和阿拉伯之间。</w:t>
      </w:r>
    </w:p>
    <w:p w14:paraId="441285EC">
      <w:pPr>
        <w:pStyle w:val="4"/>
        <w:spacing w:before="282" w:line="254" w:lineRule="auto"/>
        <w:ind w:right="97"/>
        <w:rPr>
          <w:rFonts w:hint="eastAsia"/>
          <w:b w:val="0"/>
          <w:bCs w:val="0"/>
          <w:sz w:val="30"/>
          <w:szCs w:val="30"/>
        </w:rPr>
      </w:pPr>
    </w:p>
    <w:p w14:paraId="328C96BC">
      <w:pPr>
        <w:pStyle w:val="4"/>
        <w:spacing w:before="282" w:line="254" w:lineRule="auto"/>
        <w:ind w:right="97"/>
        <w:rPr>
          <w:rFonts w:hint="eastAsia"/>
          <w:b w:val="0"/>
          <w:bCs w:val="0"/>
          <w:sz w:val="30"/>
          <w:szCs w:val="30"/>
        </w:rPr>
      </w:pPr>
      <w:r>
        <w:rPr>
          <w:rFonts w:hint="eastAsia"/>
          <w:b w:val="0"/>
          <w:bCs w:val="0"/>
          <w:sz w:val="30"/>
          <w:szCs w:val="30"/>
        </w:rPr>
        <w:t>The burdens against them both are heavy, and the plagues aggravated with more circumstances.</w:t>
      </w:r>
    </w:p>
    <w:p w14:paraId="6793F8B9">
      <w:pPr>
        <w:pStyle w:val="4"/>
        <w:spacing w:before="282" w:line="254" w:lineRule="auto"/>
        <w:ind w:right="97"/>
        <w:rPr>
          <w:rFonts w:hint="eastAsia"/>
          <w:b w:val="0"/>
          <w:bCs w:val="0"/>
          <w:sz w:val="30"/>
          <w:szCs w:val="30"/>
        </w:rPr>
      </w:pPr>
      <w:r>
        <w:rPr>
          <w:rFonts w:hint="eastAsia"/>
          <w:b w:val="0"/>
          <w:bCs w:val="0"/>
          <w:sz w:val="30"/>
          <w:szCs w:val="30"/>
        </w:rPr>
        <w:t>对这两者的重担都很沉重，灾祸因更多情况而加重。</w:t>
      </w:r>
    </w:p>
    <w:p w14:paraId="3A47A796">
      <w:pPr>
        <w:pStyle w:val="4"/>
        <w:spacing w:before="282" w:line="254" w:lineRule="auto"/>
        <w:ind w:right="97"/>
        <w:rPr>
          <w:rFonts w:hint="eastAsia"/>
          <w:b w:val="0"/>
          <w:bCs w:val="0"/>
          <w:sz w:val="30"/>
          <w:szCs w:val="30"/>
        </w:rPr>
      </w:pPr>
    </w:p>
    <w:p w14:paraId="6096940C">
      <w:pPr>
        <w:pStyle w:val="4"/>
        <w:spacing w:before="282" w:line="254" w:lineRule="auto"/>
        <w:ind w:right="97"/>
        <w:rPr>
          <w:rFonts w:hint="eastAsia"/>
          <w:b w:val="0"/>
          <w:bCs w:val="0"/>
          <w:sz w:val="30"/>
          <w:szCs w:val="30"/>
        </w:rPr>
      </w:pPr>
      <w:r>
        <w:rPr>
          <w:rFonts w:hint="eastAsia"/>
          <w:b w:val="0"/>
          <w:bCs w:val="0"/>
          <w:sz w:val="30"/>
          <w:szCs w:val="30"/>
        </w:rPr>
        <w:t>'The burden of Dumah,' though short, shall weigh with them grain for grain.</w:t>
      </w:r>
    </w:p>
    <w:p w14:paraId="52CC1A9E">
      <w:pPr>
        <w:pStyle w:val="4"/>
        <w:spacing w:before="282" w:line="254" w:lineRule="auto"/>
        <w:ind w:right="97"/>
        <w:rPr>
          <w:rFonts w:hint="eastAsia"/>
          <w:b w:val="0"/>
          <w:bCs w:val="0"/>
          <w:sz w:val="30"/>
          <w:szCs w:val="30"/>
        </w:rPr>
      </w:pPr>
      <w:r>
        <w:rPr>
          <w:rFonts w:hint="eastAsia"/>
          <w:b w:val="0"/>
          <w:bCs w:val="0"/>
          <w:sz w:val="30"/>
          <w:szCs w:val="30"/>
        </w:rPr>
        <w:t>"杜玛的默示"虽短，但将与它们一粒一粒地称重。</w:t>
      </w:r>
    </w:p>
    <w:p w14:paraId="1077325B">
      <w:pPr>
        <w:pStyle w:val="4"/>
        <w:spacing w:before="282" w:line="254" w:lineRule="auto"/>
        <w:ind w:right="97"/>
        <w:rPr>
          <w:rFonts w:hint="eastAsia"/>
          <w:b w:val="0"/>
          <w:bCs w:val="0"/>
          <w:sz w:val="30"/>
          <w:szCs w:val="30"/>
        </w:rPr>
      </w:pPr>
    </w:p>
    <w:p w14:paraId="4F13CF08">
      <w:pPr>
        <w:pStyle w:val="4"/>
        <w:spacing w:before="282" w:line="254" w:lineRule="auto"/>
        <w:ind w:right="97"/>
        <w:rPr>
          <w:rFonts w:hint="eastAsia"/>
          <w:b w:val="0"/>
          <w:bCs w:val="0"/>
          <w:sz w:val="30"/>
          <w:szCs w:val="30"/>
        </w:rPr>
      </w:pPr>
      <w:r>
        <w:rPr>
          <w:rFonts w:hint="eastAsia"/>
          <w:b w:val="0"/>
          <w:bCs w:val="0"/>
          <w:sz w:val="30"/>
          <w:szCs w:val="30"/>
        </w:rPr>
        <w:t>As you travel with me into this country, by the guidance of that enlightening Spirit, tie your considerations to two special things:—I. The map; II. The moral.</w:t>
      </w:r>
    </w:p>
    <w:p w14:paraId="5F9F11D9">
      <w:pPr>
        <w:pStyle w:val="4"/>
        <w:spacing w:before="282" w:line="254" w:lineRule="auto"/>
        <w:ind w:right="97"/>
        <w:rPr>
          <w:rFonts w:hint="eastAsia"/>
          <w:b w:val="0"/>
          <w:bCs w:val="0"/>
          <w:sz w:val="30"/>
          <w:szCs w:val="30"/>
        </w:rPr>
      </w:pPr>
      <w:r>
        <w:rPr>
          <w:rFonts w:hint="eastAsia"/>
          <w:b w:val="0"/>
          <w:bCs w:val="0"/>
          <w:sz w:val="30"/>
          <w:szCs w:val="30"/>
        </w:rPr>
        <w:t>当你在那启示之灵的引导下与我一起进入这个国家时，将你的思考系于两个特殊的事物：——I. 地图；II. 道德。</w:t>
      </w:r>
    </w:p>
    <w:p w14:paraId="7ADCB793">
      <w:pPr>
        <w:pStyle w:val="4"/>
        <w:spacing w:before="282" w:line="254" w:lineRule="auto"/>
        <w:ind w:right="97"/>
        <w:rPr>
          <w:rFonts w:hint="eastAsia"/>
          <w:b w:val="0"/>
          <w:bCs w:val="0"/>
          <w:sz w:val="30"/>
          <w:szCs w:val="30"/>
        </w:rPr>
      </w:pPr>
    </w:p>
    <w:p w14:paraId="70B695EE">
      <w:pPr>
        <w:pStyle w:val="4"/>
        <w:spacing w:before="282" w:line="254" w:lineRule="auto"/>
        <w:ind w:right="97"/>
        <w:rPr>
          <w:rFonts w:hint="eastAsia"/>
          <w:b w:val="0"/>
          <w:bCs w:val="0"/>
          <w:sz w:val="30"/>
          <w:szCs w:val="30"/>
        </w:rPr>
      </w:pPr>
      <w:r>
        <w:rPr>
          <w:rFonts w:hint="eastAsia"/>
          <w:b w:val="0"/>
          <w:bCs w:val="0"/>
          <w:sz w:val="30"/>
          <w:szCs w:val="30"/>
        </w:rPr>
        <w:t>In the map you shall find—1. An inscription; 2. A description.</w:t>
      </w:r>
    </w:p>
    <w:p w14:paraId="3AE4E9EA">
      <w:pPr>
        <w:pStyle w:val="4"/>
        <w:spacing w:before="282" w:line="254" w:lineRule="auto"/>
        <w:ind w:right="97"/>
        <w:rPr>
          <w:rFonts w:hint="eastAsia"/>
          <w:b w:val="0"/>
          <w:bCs w:val="0"/>
          <w:sz w:val="30"/>
          <w:szCs w:val="30"/>
        </w:rPr>
      </w:pPr>
      <w:r>
        <w:rPr>
          <w:rFonts w:hint="eastAsia"/>
          <w:b w:val="0"/>
          <w:bCs w:val="0"/>
          <w:sz w:val="30"/>
          <w:szCs w:val="30"/>
        </w:rPr>
        <w:t>在地图中你将找到——1. 题记；2. 描述。</w:t>
      </w:r>
    </w:p>
    <w:p w14:paraId="25F6B74B">
      <w:pPr>
        <w:pStyle w:val="4"/>
        <w:spacing w:before="282" w:line="254" w:lineRule="auto"/>
        <w:ind w:right="97"/>
        <w:rPr>
          <w:rFonts w:hint="eastAsia"/>
          <w:b w:val="0"/>
          <w:bCs w:val="0"/>
          <w:sz w:val="30"/>
          <w:szCs w:val="30"/>
        </w:rPr>
      </w:pPr>
    </w:p>
    <w:p w14:paraId="4AAF8BB8">
      <w:pPr>
        <w:pStyle w:val="4"/>
        <w:spacing w:before="282" w:line="254" w:lineRule="auto"/>
        <w:ind w:right="97"/>
        <w:rPr>
          <w:rFonts w:hint="eastAsia"/>
          <w:b w:val="0"/>
          <w:bCs w:val="0"/>
          <w:sz w:val="30"/>
          <w:szCs w:val="30"/>
        </w:rPr>
      </w:pPr>
      <w:r>
        <w:rPr>
          <w:rFonts w:hint="eastAsia"/>
          <w:b w:val="0"/>
          <w:bCs w:val="0"/>
          <w:sz w:val="30"/>
          <w:szCs w:val="30"/>
        </w:rPr>
        <w:t>In the inscription: (1.) The name of the country; (2.) The nature of the prophecy.</w:t>
      </w:r>
    </w:p>
    <w:p w14:paraId="10A6B261">
      <w:pPr>
        <w:pStyle w:val="4"/>
        <w:spacing w:before="282" w:line="254" w:lineRule="auto"/>
        <w:ind w:right="97"/>
        <w:rPr>
          <w:rFonts w:hint="eastAsia"/>
          <w:b w:val="0"/>
          <w:bCs w:val="0"/>
          <w:sz w:val="30"/>
          <w:szCs w:val="30"/>
        </w:rPr>
      </w:pPr>
      <w:r>
        <w:rPr>
          <w:rFonts w:hint="eastAsia"/>
          <w:b w:val="0"/>
          <w:bCs w:val="0"/>
          <w:sz w:val="30"/>
          <w:szCs w:val="30"/>
        </w:rPr>
        <w:t>在题记中：(1.) 国家的名称；(2.) 预言的性质。</w:t>
      </w:r>
    </w:p>
    <w:p w14:paraId="5ED4E853">
      <w:pPr>
        <w:pStyle w:val="4"/>
        <w:spacing w:before="282" w:line="254" w:lineRule="auto"/>
        <w:ind w:right="97"/>
        <w:rPr>
          <w:rFonts w:hint="eastAsia"/>
          <w:b w:val="0"/>
          <w:bCs w:val="0"/>
          <w:sz w:val="30"/>
          <w:szCs w:val="30"/>
        </w:rPr>
      </w:pPr>
    </w:p>
    <w:p w14:paraId="47551B4D">
      <w:pPr>
        <w:pStyle w:val="4"/>
        <w:spacing w:before="282" w:line="254" w:lineRule="auto"/>
        <w:ind w:right="97"/>
        <w:rPr>
          <w:rFonts w:hint="eastAsia"/>
          <w:b w:val="0"/>
          <w:bCs w:val="0"/>
          <w:sz w:val="30"/>
          <w:szCs w:val="30"/>
        </w:rPr>
      </w:pPr>
      <w:r>
        <w:rPr>
          <w:rFonts w:hint="eastAsia"/>
          <w:b w:val="0"/>
          <w:bCs w:val="0"/>
          <w:sz w:val="30"/>
          <w:szCs w:val="30"/>
        </w:rPr>
        <w:t>The description rests itself on three objects: (1.) A mountain; (2.) A watchman; (3.) An Edomite: where is shadowed, (1.) under the mountain, security; (2.) under the watchman, vigilance; (3.) under the Edomite, scorn.</w:t>
      </w:r>
    </w:p>
    <w:p w14:paraId="37C62BA2">
      <w:pPr>
        <w:pStyle w:val="4"/>
        <w:spacing w:before="282" w:line="254" w:lineRule="auto"/>
        <w:ind w:right="97"/>
        <w:rPr>
          <w:rFonts w:hint="eastAsia"/>
          <w:b w:val="0"/>
          <w:bCs w:val="0"/>
          <w:sz w:val="30"/>
          <w:szCs w:val="30"/>
        </w:rPr>
      </w:pPr>
      <w:r>
        <w:rPr>
          <w:rFonts w:hint="eastAsia"/>
          <w:b w:val="0"/>
          <w:bCs w:val="0"/>
          <w:sz w:val="30"/>
          <w:szCs w:val="30"/>
        </w:rPr>
        <w:t>描述本身依据三个对象：(1.) 一座山；(2.) 一位守望者；(3.) 一位以东人：其中暗示，(1.) 在山下，安全；(2.) 在守望者下，警觉；(3.) 在以东人下，蔑视。</w:t>
      </w:r>
    </w:p>
    <w:p w14:paraId="398C2404">
      <w:pPr>
        <w:pStyle w:val="4"/>
        <w:spacing w:before="282" w:line="254" w:lineRule="auto"/>
        <w:ind w:right="97"/>
        <w:rPr>
          <w:rFonts w:hint="eastAsia"/>
          <w:b w:val="0"/>
          <w:bCs w:val="0"/>
          <w:sz w:val="30"/>
          <w:szCs w:val="30"/>
        </w:rPr>
      </w:pPr>
    </w:p>
    <w:p w14:paraId="227551F7">
      <w:pPr>
        <w:pStyle w:val="4"/>
        <w:spacing w:before="282" w:line="254" w:lineRule="auto"/>
        <w:ind w:right="97"/>
        <w:rPr>
          <w:rFonts w:hint="eastAsia"/>
          <w:b w:val="0"/>
          <w:bCs w:val="0"/>
          <w:sz w:val="30"/>
          <w:szCs w:val="30"/>
        </w:rPr>
      </w:pPr>
      <w:r>
        <w:rPr>
          <w:rFonts w:hint="eastAsia"/>
          <w:b w:val="0"/>
          <w:bCs w:val="0"/>
          <w:sz w:val="30"/>
          <w:szCs w:val="30"/>
        </w:rPr>
        <w:t>Now, if you ask, as did the prophet Ezekiel, what these things meant, the moral directs you, 1. by a question; 2. by an answer.</w:t>
      </w:r>
    </w:p>
    <w:p w14:paraId="17466F17">
      <w:pPr>
        <w:pStyle w:val="4"/>
        <w:spacing w:before="282" w:line="254" w:lineRule="auto"/>
        <w:ind w:right="97"/>
        <w:rPr>
          <w:rFonts w:hint="eastAsia"/>
          <w:b w:val="0"/>
          <w:bCs w:val="0"/>
          <w:sz w:val="30"/>
          <w:szCs w:val="30"/>
        </w:rPr>
      </w:pPr>
      <w:r>
        <w:rPr>
          <w:rFonts w:hint="eastAsia"/>
          <w:b w:val="0"/>
          <w:bCs w:val="0"/>
          <w:sz w:val="30"/>
          <w:szCs w:val="30"/>
        </w:rPr>
        <w:t>现在，如果你问，如先知以西结所问，这些事物意味着什么，道德通过1. 一个问题；2. 一个回答引导你。</w:t>
      </w:r>
    </w:p>
    <w:p w14:paraId="68075CAE">
      <w:pPr>
        <w:pStyle w:val="4"/>
        <w:spacing w:before="282" w:line="254" w:lineRule="auto"/>
        <w:ind w:right="97"/>
        <w:rPr>
          <w:rFonts w:hint="eastAsia"/>
          <w:b w:val="0"/>
          <w:bCs w:val="0"/>
          <w:sz w:val="30"/>
          <w:szCs w:val="30"/>
        </w:rPr>
      </w:pPr>
    </w:p>
    <w:p w14:paraId="155BF8D4">
      <w:pPr>
        <w:pStyle w:val="4"/>
        <w:spacing w:before="282" w:line="254" w:lineRule="auto"/>
        <w:ind w:right="97"/>
        <w:rPr>
          <w:rFonts w:hint="eastAsia"/>
          <w:b w:val="0"/>
          <w:bCs w:val="0"/>
          <w:sz w:val="30"/>
          <w:szCs w:val="30"/>
        </w:rPr>
      </w:pPr>
      <w:r>
        <w:rPr>
          <w:rFonts w:hint="eastAsia"/>
          <w:b w:val="0"/>
          <w:bCs w:val="0"/>
          <w:sz w:val="30"/>
          <w:szCs w:val="30"/>
        </w:rPr>
        <w:t>The question would know what was in the night.</w:t>
      </w:r>
    </w:p>
    <w:p w14:paraId="5D2EE1B8">
      <w:pPr>
        <w:pStyle w:val="4"/>
        <w:spacing w:before="282" w:line="254" w:lineRule="auto"/>
        <w:ind w:right="97"/>
        <w:rPr>
          <w:rFonts w:hint="eastAsia"/>
          <w:b w:val="0"/>
          <w:bCs w:val="0"/>
          <w:sz w:val="30"/>
          <w:szCs w:val="30"/>
        </w:rPr>
      </w:pPr>
      <w:r>
        <w:rPr>
          <w:rFonts w:hint="eastAsia"/>
          <w:b w:val="0"/>
          <w:bCs w:val="0"/>
          <w:sz w:val="30"/>
          <w:szCs w:val="30"/>
        </w:rPr>
        <w:t>问题想知道夜里如何。</w:t>
      </w:r>
    </w:p>
    <w:p w14:paraId="290410E2">
      <w:pPr>
        <w:pStyle w:val="4"/>
        <w:spacing w:before="282" w:line="254" w:lineRule="auto"/>
        <w:ind w:right="97"/>
        <w:rPr>
          <w:rFonts w:hint="eastAsia"/>
          <w:b w:val="0"/>
          <w:bCs w:val="0"/>
          <w:sz w:val="30"/>
          <w:szCs w:val="30"/>
        </w:rPr>
      </w:pPr>
    </w:p>
    <w:p w14:paraId="52BE7236">
      <w:pPr>
        <w:pStyle w:val="4"/>
        <w:spacing w:before="282" w:line="254" w:lineRule="auto"/>
        <w:ind w:right="97"/>
        <w:rPr>
          <w:rFonts w:hint="eastAsia"/>
          <w:b w:val="0"/>
          <w:bCs w:val="0"/>
          <w:sz w:val="30"/>
          <w:szCs w:val="30"/>
        </w:rPr>
      </w:pPr>
      <w:r>
        <w:rPr>
          <w:rFonts w:hint="eastAsia"/>
          <w:b w:val="0"/>
          <w:bCs w:val="0"/>
          <w:sz w:val="30"/>
          <w:szCs w:val="30"/>
        </w:rPr>
        <w:t>The answer declares it, (1.) by a resolution; (2.) by an advice.</w:t>
      </w:r>
    </w:p>
    <w:p w14:paraId="4CBA345C">
      <w:pPr>
        <w:pStyle w:val="4"/>
        <w:spacing w:before="282" w:line="254" w:lineRule="auto"/>
        <w:ind w:right="97"/>
        <w:rPr>
          <w:rFonts w:hint="eastAsia"/>
          <w:b w:val="0"/>
          <w:bCs w:val="0"/>
          <w:sz w:val="30"/>
          <w:szCs w:val="30"/>
        </w:rPr>
      </w:pPr>
      <w:r>
        <w:rPr>
          <w:rFonts w:hint="eastAsia"/>
          <w:b w:val="0"/>
          <w:bCs w:val="0"/>
          <w:sz w:val="30"/>
          <w:szCs w:val="30"/>
        </w:rPr>
        <w:t>回答通过(1.)一个决议；(2.)一个建议来宣告它。</w:t>
      </w:r>
    </w:p>
    <w:p w14:paraId="0F9B4EA1">
      <w:pPr>
        <w:pStyle w:val="4"/>
        <w:spacing w:before="282" w:line="254" w:lineRule="auto"/>
        <w:ind w:right="97"/>
        <w:rPr>
          <w:rFonts w:hint="eastAsia"/>
          <w:b w:val="0"/>
          <w:bCs w:val="0"/>
          <w:sz w:val="30"/>
          <w:szCs w:val="30"/>
        </w:rPr>
      </w:pPr>
    </w:p>
    <w:p w14:paraId="0F785783">
      <w:pPr>
        <w:pStyle w:val="4"/>
        <w:spacing w:before="282" w:line="254" w:lineRule="auto"/>
        <w:ind w:right="97"/>
        <w:rPr>
          <w:rFonts w:hint="eastAsia"/>
          <w:b w:val="0"/>
          <w:bCs w:val="0"/>
          <w:sz w:val="30"/>
          <w:szCs w:val="30"/>
        </w:rPr>
      </w:pPr>
      <w:r>
        <w:rPr>
          <w:rFonts w:hint="eastAsia"/>
          <w:b w:val="0"/>
          <w:bCs w:val="0"/>
          <w:sz w:val="30"/>
          <w:szCs w:val="30"/>
        </w:rPr>
        <w:t>The resolution, Venit mane et vespere, —'The morning comes, and also the night;' the advice, 'If ye will ask, inquire: return, and come.'</w:t>
      </w:r>
    </w:p>
    <w:p w14:paraId="4C403B64">
      <w:pPr>
        <w:pStyle w:val="4"/>
        <w:spacing w:before="282" w:line="254" w:lineRule="auto"/>
        <w:ind w:right="97"/>
        <w:rPr>
          <w:rFonts w:hint="eastAsia"/>
          <w:b w:val="0"/>
          <w:bCs w:val="0"/>
          <w:sz w:val="30"/>
          <w:szCs w:val="30"/>
        </w:rPr>
      </w:pPr>
      <w:r>
        <w:rPr>
          <w:rFonts w:hint="eastAsia"/>
          <w:b w:val="0"/>
          <w:bCs w:val="0"/>
          <w:sz w:val="30"/>
          <w:szCs w:val="30"/>
        </w:rPr>
        <w:t>决议，早晨来到，夜晚也来，——"早晨将到，黑夜也来；"建议，"你们若要问就可以问，可以回头再来。"</w:t>
      </w:r>
    </w:p>
    <w:p w14:paraId="3D14B48E">
      <w:pPr>
        <w:pStyle w:val="4"/>
        <w:spacing w:before="282" w:line="254" w:lineRule="auto"/>
        <w:ind w:right="97"/>
        <w:rPr>
          <w:rFonts w:hint="eastAsia"/>
          <w:b w:val="0"/>
          <w:bCs w:val="0"/>
          <w:sz w:val="30"/>
          <w:szCs w:val="30"/>
        </w:rPr>
      </w:pPr>
    </w:p>
    <w:p w14:paraId="478D2D06">
      <w:pPr>
        <w:pStyle w:val="4"/>
        <w:spacing w:before="282" w:line="254" w:lineRule="auto"/>
        <w:ind w:right="97"/>
        <w:rPr>
          <w:rFonts w:hint="eastAsia"/>
          <w:b w:val="0"/>
          <w:bCs w:val="0"/>
          <w:sz w:val="30"/>
          <w:szCs w:val="30"/>
        </w:rPr>
      </w:pPr>
      <w:r>
        <w:rPr>
          <w:rFonts w:hint="eastAsia"/>
          <w:b w:val="0"/>
          <w:bCs w:val="0"/>
          <w:sz w:val="30"/>
          <w:szCs w:val="30"/>
        </w:rPr>
        <w:t>I.—1. In the inscription we propounded to be considered, (1.) The name of the country; (2.) The nature of the prophecy.</w:t>
      </w:r>
    </w:p>
    <w:p w14:paraId="3C8934A3">
      <w:pPr>
        <w:pStyle w:val="4"/>
        <w:spacing w:before="282" w:line="254" w:lineRule="auto"/>
        <w:ind w:right="97"/>
        <w:rPr>
          <w:rFonts w:hint="eastAsia"/>
          <w:b w:val="0"/>
          <w:bCs w:val="0"/>
          <w:sz w:val="30"/>
          <w:szCs w:val="30"/>
        </w:rPr>
      </w:pPr>
      <w:r>
        <w:rPr>
          <w:rFonts w:hint="eastAsia"/>
          <w:b w:val="0"/>
          <w:bCs w:val="0"/>
          <w:sz w:val="30"/>
          <w:szCs w:val="30"/>
        </w:rPr>
        <w:t>I.—1. 在我们提出要考虑的题记中，(1.) 国家的名称；(2.) 预言的性质。</w:t>
      </w:r>
    </w:p>
    <w:p w14:paraId="4990113C">
      <w:pPr>
        <w:pStyle w:val="4"/>
        <w:spacing w:before="282" w:line="254" w:lineRule="auto"/>
        <w:ind w:right="97"/>
        <w:rPr>
          <w:rFonts w:hint="eastAsia"/>
          <w:b w:val="0"/>
          <w:bCs w:val="0"/>
          <w:sz w:val="30"/>
          <w:szCs w:val="30"/>
        </w:rPr>
      </w:pPr>
    </w:p>
    <w:p w14:paraId="6897213B">
      <w:pPr>
        <w:pStyle w:val="4"/>
        <w:spacing w:before="282" w:line="254" w:lineRule="auto"/>
        <w:ind w:right="97"/>
        <w:rPr>
          <w:rFonts w:hint="eastAsia"/>
          <w:b w:val="0"/>
          <w:bCs w:val="0"/>
          <w:sz w:val="30"/>
          <w:szCs w:val="30"/>
        </w:rPr>
      </w:pPr>
      <w:r>
        <w:rPr>
          <w:rFonts w:hint="eastAsia"/>
          <w:b w:val="0"/>
          <w:bCs w:val="0"/>
          <w:sz w:val="30"/>
          <w:szCs w:val="30"/>
        </w:rPr>
        <w:t>(1.) For the country, there is some question what this Dumah should be.</w:t>
      </w:r>
    </w:p>
    <w:p w14:paraId="74DFBE08">
      <w:pPr>
        <w:pStyle w:val="4"/>
        <w:spacing w:before="282" w:line="254" w:lineRule="auto"/>
        <w:ind w:right="97"/>
        <w:rPr>
          <w:rFonts w:hint="eastAsia"/>
          <w:b w:val="0"/>
          <w:bCs w:val="0"/>
          <w:sz w:val="30"/>
          <w:szCs w:val="30"/>
        </w:rPr>
      </w:pPr>
      <w:r>
        <w:rPr>
          <w:rFonts w:hint="eastAsia"/>
          <w:b w:val="0"/>
          <w:bCs w:val="0"/>
          <w:sz w:val="30"/>
          <w:szCs w:val="30"/>
        </w:rPr>
        <w:t>(1.) 关于这个国家，对于杜玛应是什么有一些疑问。</w:t>
      </w:r>
    </w:p>
    <w:p w14:paraId="2A649F42">
      <w:pPr>
        <w:pStyle w:val="4"/>
        <w:spacing w:before="282" w:line="254" w:lineRule="auto"/>
        <w:ind w:right="97"/>
        <w:rPr>
          <w:rFonts w:hint="eastAsia"/>
          <w:b w:val="0"/>
          <w:bCs w:val="0"/>
          <w:sz w:val="30"/>
          <w:szCs w:val="30"/>
        </w:rPr>
      </w:pPr>
    </w:p>
    <w:p w14:paraId="3814B8A3">
      <w:pPr>
        <w:pStyle w:val="4"/>
        <w:spacing w:before="282" w:line="254" w:lineRule="auto"/>
        <w:ind w:right="97"/>
        <w:rPr>
          <w:rFonts w:hint="eastAsia"/>
          <w:b w:val="0"/>
          <w:bCs w:val="0"/>
          <w:sz w:val="30"/>
          <w:szCs w:val="30"/>
        </w:rPr>
      </w:pPr>
      <w:r>
        <w:rPr>
          <w:rFonts w:hint="eastAsia"/>
          <w:b w:val="0"/>
          <w:bCs w:val="0"/>
          <w:sz w:val="30"/>
          <w:szCs w:val="30"/>
        </w:rPr>
        <w:t>Some affirm it to be the country of the Ishmaelites, and to receive the name from Dumah, that son of Ishmael mentioned Gen. 25:14; but that Dumah, with other the sons of Ishmael, inhabited Arabia, which is burdened in the prophecy following, distinctly severed from this.</w:t>
      </w:r>
    </w:p>
    <w:p w14:paraId="4F776504">
      <w:pPr>
        <w:pStyle w:val="4"/>
        <w:spacing w:before="282" w:line="254" w:lineRule="auto"/>
        <w:ind w:right="97"/>
        <w:rPr>
          <w:rFonts w:hint="eastAsia"/>
          <w:b w:val="0"/>
          <w:bCs w:val="0"/>
          <w:sz w:val="30"/>
          <w:szCs w:val="30"/>
        </w:rPr>
      </w:pPr>
      <w:r>
        <w:rPr>
          <w:rFonts w:hint="eastAsia"/>
          <w:b w:val="0"/>
          <w:bCs w:val="0"/>
          <w:sz w:val="30"/>
          <w:szCs w:val="30"/>
        </w:rPr>
        <w:t>有些人认为它是以实玛利人的国家，并从杜玛那里得名，那个在创世记25:14中提到的以实玛利的儿子；但那个杜玛，与以实玛利的其他儿子，居住在阿拉伯，在随后的预言中被加上担子，与这个明显分开。</w:t>
      </w:r>
    </w:p>
    <w:p w14:paraId="2A12191C">
      <w:pPr>
        <w:pStyle w:val="4"/>
        <w:spacing w:before="282" w:line="254" w:lineRule="auto"/>
        <w:ind w:right="97"/>
        <w:rPr>
          <w:rFonts w:hint="eastAsia"/>
          <w:b w:val="0"/>
          <w:bCs w:val="0"/>
          <w:sz w:val="30"/>
          <w:szCs w:val="30"/>
        </w:rPr>
      </w:pPr>
    </w:p>
    <w:p w14:paraId="0785E20D">
      <w:pPr>
        <w:pStyle w:val="4"/>
        <w:spacing w:before="282" w:line="254" w:lineRule="auto"/>
        <w:ind w:right="97"/>
        <w:rPr>
          <w:rFonts w:hint="eastAsia"/>
          <w:b w:val="0"/>
          <w:bCs w:val="0"/>
          <w:sz w:val="30"/>
          <w:szCs w:val="30"/>
        </w:rPr>
      </w:pPr>
      <w:r>
        <w:rPr>
          <w:rFonts w:hint="eastAsia"/>
          <w:b w:val="0"/>
          <w:bCs w:val="0"/>
          <w:sz w:val="30"/>
          <w:szCs w:val="30"/>
        </w:rPr>
        <w:t>This Dumah then was the country of the Idumeans or Edomites, the place where Esau and his generation dwelt.</w:t>
      </w:r>
    </w:p>
    <w:p w14:paraId="7621BDB1">
      <w:pPr>
        <w:pStyle w:val="4"/>
        <w:spacing w:before="282" w:line="254" w:lineRule="auto"/>
        <w:ind w:right="97"/>
        <w:rPr>
          <w:rFonts w:hint="eastAsia"/>
          <w:b w:val="0"/>
          <w:bCs w:val="0"/>
          <w:sz w:val="30"/>
          <w:szCs w:val="30"/>
        </w:rPr>
      </w:pPr>
      <w:r>
        <w:rPr>
          <w:rFonts w:hint="eastAsia"/>
          <w:b w:val="0"/>
          <w:bCs w:val="0"/>
          <w:sz w:val="30"/>
          <w:szCs w:val="30"/>
        </w:rPr>
        <w:t>这个杜玛是以东人的国家，以扫和他的后代居住的地方。</w:t>
      </w:r>
    </w:p>
    <w:p w14:paraId="5B3AA0EF">
      <w:pPr>
        <w:pStyle w:val="4"/>
        <w:spacing w:before="282" w:line="254" w:lineRule="auto"/>
        <w:ind w:right="97"/>
        <w:rPr>
          <w:rFonts w:hint="eastAsia"/>
          <w:b w:val="0"/>
          <w:bCs w:val="0"/>
          <w:sz w:val="30"/>
          <w:szCs w:val="30"/>
        </w:rPr>
      </w:pPr>
    </w:p>
    <w:p w14:paraId="4DF6462A">
      <w:pPr>
        <w:pStyle w:val="4"/>
        <w:spacing w:before="282" w:line="254" w:lineRule="auto"/>
        <w:ind w:right="97"/>
        <w:rPr>
          <w:rFonts w:hint="eastAsia"/>
          <w:b w:val="0"/>
          <w:bCs w:val="0"/>
          <w:sz w:val="30"/>
          <w:szCs w:val="30"/>
        </w:rPr>
      </w:pPr>
      <w:r>
        <w:rPr>
          <w:rFonts w:hint="eastAsia"/>
          <w:b w:val="0"/>
          <w:bCs w:val="0"/>
          <w:sz w:val="30"/>
          <w:szCs w:val="30"/>
        </w:rPr>
        <w:t>This is clear by the mount Seir, which was a hill of the Edomites, Ezek. 35:15.</w:t>
      </w:r>
    </w:p>
    <w:p w14:paraId="50A3CD18">
      <w:pPr>
        <w:pStyle w:val="4"/>
        <w:spacing w:before="282" w:line="254" w:lineRule="auto"/>
        <w:ind w:right="97"/>
        <w:rPr>
          <w:rFonts w:hint="eastAsia"/>
          <w:b w:val="0"/>
          <w:bCs w:val="0"/>
          <w:sz w:val="30"/>
          <w:szCs w:val="30"/>
        </w:rPr>
      </w:pPr>
      <w:r>
        <w:rPr>
          <w:rFonts w:hint="eastAsia"/>
          <w:b w:val="0"/>
          <w:bCs w:val="0"/>
          <w:sz w:val="30"/>
          <w:szCs w:val="30"/>
        </w:rPr>
        <w:t>通过西珥山这一点很明确，那是以东人的一座山，以西结书35:15。</w:t>
      </w:r>
    </w:p>
    <w:p w14:paraId="7C0081C6">
      <w:pPr>
        <w:pStyle w:val="4"/>
        <w:spacing w:before="282" w:line="254" w:lineRule="auto"/>
        <w:ind w:right="97"/>
        <w:rPr>
          <w:rFonts w:hint="eastAsia"/>
          <w:b w:val="0"/>
          <w:bCs w:val="0"/>
          <w:sz w:val="30"/>
          <w:szCs w:val="30"/>
        </w:rPr>
      </w:pPr>
    </w:p>
    <w:p w14:paraId="56EBFE16">
      <w:pPr>
        <w:pStyle w:val="4"/>
        <w:spacing w:before="282" w:line="254" w:lineRule="auto"/>
        <w:ind w:right="97"/>
        <w:rPr>
          <w:rFonts w:hint="eastAsia"/>
          <w:b w:val="0"/>
          <w:bCs w:val="0"/>
          <w:sz w:val="30"/>
          <w:szCs w:val="30"/>
        </w:rPr>
      </w:pPr>
      <w:r>
        <w:rPr>
          <w:rFonts w:hint="eastAsia"/>
          <w:b w:val="0"/>
          <w:bCs w:val="0"/>
          <w:sz w:val="30"/>
          <w:szCs w:val="30"/>
        </w:rPr>
        <w:t>This Idumea is here called Dumah per aphæresin.</w:t>
      </w:r>
    </w:p>
    <w:p w14:paraId="122C69CE">
      <w:pPr>
        <w:pStyle w:val="4"/>
        <w:spacing w:before="282" w:line="254" w:lineRule="auto"/>
        <w:ind w:right="97"/>
        <w:rPr>
          <w:rFonts w:hint="eastAsia"/>
          <w:b w:val="0"/>
          <w:bCs w:val="0"/>
          <w:sz w:val="30"/>
          <w:szCs w:val="30"/>
        </w:rPr>
      </w:pPr>
      <w:r>
        <w:rPr>
          <w:rFonts w:hint="eastAsia"/>
          <w:b w:val="0"/>
          <w:bCs w:val="0"/>
          <w:sz w:val="30"/>
          <w:szCs w:val="30"/>
        </w:rPr>
        <w:t>这个以东在这里通过省音被称为杜玛。</w:t>
      </w:r>
    </w:p>
    <w:p w14:paraId="28477EB7">
      <w:pPr>
        <w:pStyle w:val="4"/>
        <w:spacing w:before="282" w:line="254" w:lineRule="auto"/>
        <w:ind w:right="97"/>
        <w:rPr>
          <w:rFonts w:hint="eastAsia"/>
          <w:b w:val="0"/>
          <w:bCs w:val="0"/>
          <w:sz w:val="30"/>
          <w:szCs w:val="30"/>
        </w:rPr>
      </w:pPr>
    </w:p>
    <w:p w14:paraId="4B2387ED">
      <w:pPr>
        <w:pStyle w:val="4"/>
        <w:spacing w:before="282" w:line="254" w:lineRule="auto"/>
        <w:ind w:right="97"/>
        <w:rPr>
          <w:rFonts w:hint="eastAsia"/>
          <w:b w:val="0"/>
          <w:bCs w:val="0"/>
          <w:sz w:val="30"/>
          <w:szCs w:val="30"/>
        </w:rPr>
      </w:pPr>
      <w:r>
        <w:rPr>
          <w:rFonts w:hint="eastAsia"/>
          <w:b w:val="0"/>
          <w:bCs w:val="0"/>
          <w:sz w:val="30"/>
          <w:szCs w:val="30"/>
        </w:rPr>
        <w:t>Thus God insinuates his contempt of that rebellious and accursed nation, by cutting short the name, as unworthy to stand in his book, graced with the full length.</w:t>
      </w:r>
    </w:p>
    <w:p w14:paraId="646B8514">
      <w:pPr>
        <w:pStyle w:val="4"/>
        <w:spacing w:before="282" w:line="254" w:lineRule="auto"/>
        <w:ind w:right="97"/>
        <w:rPr>
          <w:rFonts w:hint="eastAsia"/>
          <w:b w:val="0"/>
          <w:bCs w:val="0"/>
          <w:sz w:val="30"/>
          <w:szCs w:val="30"/>
        </w:rPr>
      </w:pPr>
      <w:r>
        <w:rPr>
          <w:rFonts w:hint="eastAsia"/>
          <w:b w:val="0"/>
          <w:bCs w:val="0"/>
          <w:sz w:val="30"/>
          <w:szCs w:val="30"/>
        </w:rPr>
        <w:t>因此神暗示祂对那个叛逆和被诅咒的国家的蔑视，通过截短名字，认为它不配以全长的形式荣耀地站在祂的书中。</w:t>
      </w:r>
    </w:p>
    <w:p w14:paraId="4673F1DE">
      <w:pPr>
        <w:pStyle w:val="4"/>
        <w:spacing w:before="282" w:line="254" w:lineRule="auto"/>
        <w:ind w:right="97"/>
        <w:rPr>
          <w:rFonts w:hint="eastAsia"/>
          <w:b w:val="0"/>
          <w:bCs w:val="0"/>
          <w:sz w:val="30"/>
          <w:szCs w:val="30"/>
        </w:rPr>
      </w:pPr>
    </w:p>
    <w:p w14:paraId="0184EA6A">
      <w:pPr>
        <w:pStyle w:val="4"/>
        <w:spacing w:before="282" w:line="254" w:lineRule="auto"/>
        <w:ind w:right="97"/>
        <w:rPr>
          <w:rFonts w:hint="eastAsia"/>
          <w:b w:val="0"/>
          <w:bCs w:val="0"/>
          <w:sz w:val="30"/>
          <w:szCs w:val="30"/>
        </w:rPr>
      </w:pPr>
      <w:r>
        <w:rPr>
          <w:rFonts w:hint="eastAsia"/>
          <w:b w:val="0"/>
          <w:bCs w:val="0"/>
          <w:sz w:val="30"/>
          <w:szCs w:val="30"/>
        </w:rPr>
        <w:t>The estimation which the wicked bear with God is here expressed: he thinks the mention of them a blur to his sacred leaves.</w:t>
      </w:r>
    </w:p>
    <w:p w14:paraId="3D0B77C6">
      <w:pPr>
        <w:pStyle w:val="4"/>
        <w:spacing w:before="282" w:line="254" w:lineRule="auto"/>
        <w:ind w:right="97"/>
        <w:rPr>
          <w:rFonts w:hint="eastAsia"/>
          <w:b w:val="0"/>
          <w:bCs w:val="0"/>
          <w:sz w:val="30"/>
          <w:szCs w:val="30"/>
        </w:rPr>
      </w:pPr>
      <w:r>
        <w:rPr>
          <w:rFonts w:hint="eastAsia"/>
          <w:b w:val="0"/>
          <w:bCs w:val="0"/>
          <w:sz w:val="30"/>
          <w:szCs w:val="30"/>
        </w:rPr>
        <w:t>这里表达了恶人在神面前所受的评价：祂认为提及他们是对祂神圣页面的污点。</w:t>
      </w:r>
    </w:p>
    <w:p w14:paraId="00EF587C">
      <w:pPr>
        <w:pStyle w:val="4"/>
        <w:spacing w:before="282" w:line="254" w:lineRule="auto"/>
        <w:ind w:right="97"/>
        <w:rPr>
          <w:rFonts w:hint="eastAsia"/>
          <w:b w:val="0"/>
          <w:bCs w:val="0"/>
          <w:sz w:val="30"/>
          <w:szCs w:val="30"/>
        </w:rPr>
      </w:pPr>
    </w:p>
    <w:p w14:paraId="4612864C">
      <w:pPr>
        <w:pStyle w:val="4"/>
        <w:spacing w:before="282" w:line="254" w:lineRule="auto"/>
        <w:ind w:right="97"/>
        <w:rPr>
          <w:rFonts w:hint="eastAsia"/>
          <w:b w:val="0"/>
          <w:bCs w:val="0"/>
          <w:sz w:val="30"/>
          <w:szCs w:val="30"/>
        </w:rPr>
      </w:pPr>
      <w:r>
        <w:rPr>
          <w:rFonts w:hint="eastAsia"/>
          <w:b w:val="0"/>
          <w:bCs w:val="0"/>
          <w:sz w:val="30"/>
          <w:szCs w:val="30"/>
        </w:rPr>
        <w:t>Now, shall their persons sit in his kingdom with honour, whose names may not stand in his book without disgrace?</w:t>
      </w:r>
    </w:p>
    <w:p w14:paraId="485355BA">
      <w:pPr>
        <w:pStyle w:val="4"/>
        <w:spacing w:before="282" w:line="254" w:lineRule="auto"/>
        <w:ind w:right="97"/>
        <w:rPr>
          <w:rFonts w:hint="eastAsia"/>
          <w:b w:val="0"/>
          <w:bCs w:val="0"/>
          <w:sz w:val="30"/>
          <w:szCs w:val="30"/>
        </w:rPr>
      </w:pPr>
      <w:r>
        <w:rPr>
          <w:rFonts w:hint="eastAsia"/>
          <w:b w:val="0"/>
          <w:bCs w:val="0"/>
          <w:sz w:val="30"/>
          <w:szCs w:val="30"/>
        </w:rPr>
        <w:t>现在，那些名字不能在祂书中无耻辱地站立的人，他们的身体能以尊荣坐在祂的国度中吗？</w:t>
      </w:r>
    </w:p>
    <w:p w14:paraId="301D86A2">
      <w:pPr>
        <w:pStyle w:val="4"/>
        <w:spacing w:before="282" w:line="254" w:lineRule="auto"/>
        <w:ind w:right="97"/>
        <w:rPr>
          <w:rFonts w:hint="eastAsia"/>
          <w:b w:val="0"/>
          <w:bCs w:val="0"/>
          <w:sz w:val="30"/>
          <w:szCs w:val="30"/>
        </w:rPr>
      </w:pPr>
    </w:p>
    <w:p w14:paraId="6B0AF4D2">
      <w:pPr>
        <w:pStyle w:val="4"/>
        <w:spacing w:before="282" w:line="254" w:lineRule="auto"/>
        <w:ind w:right="97"/>
        <w:rPr>
          <w:rFonts w:hint="eastAsia"/>
          <w:b w:val="0"/>
          <w:bCs w:val="0"/>
          <w:sz w:val="30"/>
          <w:szCs w:val="30"/>
        </w:rPr>
      </w:pPr>
      <w:r>
        <w:rPr>
          <w:rFonts w:hint="eastAsia"/>
          <w:b w:val="0"/>
          <w:bCs w:val="0"/>
          <w:sz w:val="30"/>
          <w:szCs w:val="30"/>
        </w:rPr>
        <w:t>Sometimes they are concealed, as Dives, Luke 16:19.</w:t>
      </w:r>
    </w:p>
    <w:p w14:paraId="070A1F89">
      <w:pPr>
        <w:pStyle w:val="4"/>
        <w:spacing w:before="282" w:line="254" w:lineRule="auto"/>
        <w:ind w:right="97"/>
        <w:rPr>
          <w:rFonts w:hint="eastAsia"/>
          <w:b w:val="0"/>
          <w:bCs w:val="0"/>
          <w:sz w:val="30"/>
          <w:szCs w:val="30"/>
        </w:rPr>
      </w:pPr>
      <w:r>
        <w:rPr>
          <w:rFonts w:hint="eastAsia"/>
          <w:b w:val="0"/>
          <w:bCs w:val="0"/>
          <w:sz w:val="30"/>
          <w:szCs w:val="30"/>
        </w:rPr>
        <w:t>有时他们被隐藏，如财主，路加福音16:19。</w:t>
      </w:r>
    </w:p>
    <w:p w14:paraId="6B323880">
      <w:pPr>
        <w:pStyle w:val="4"/>
        <w:spacing w:before="282" w:line="254" w:lineRule="auto"/>
        <w:ind w:right="97"/>
        <w:rPr>
          <w:rFonts w:hint="eastAsia"/>
          <w:b w:val="0"/>
          <w:bCs w:val="0"/>
          <w:sz w:val="30"/>
          <w:szCs w:val="30"/>
        </w:rPr>
      </w:pPr>
    </w:p>
    <w:p w14:paraId="5835AFBE">
      <w:pPr>
        <w:pStyle w:val="4"/>
        <w:spacing w:before="282" w:line="254" w:lineRule="auto"/>
        <w:ind w:right="97"/>
        <w:rPr>
          <w:rFonts w:hint="eastAsia"/>
          <w:b w:val="0"/>
          <w:bCs w:val="0"/>
          <w:sz w:val="30"/>
          <w:szCs w:val="30"/>
        </w:rPr>
      </w:pPr>
      <w:r>
        <w:rPr>
          <w:rFonts w:hint="eastAsia"/>
          <w:b w:val="0"/>
          <w:bCs w:val="0"/>
          <w:sz w:val="30"/>
          <w:szCs w:val="30"/>
        </w:rPr>
        <w:t>That real parable gives no other title to the condemned churl.</w:t>
      </w:r>
    </w:p>
    <w:p w14:paraId="45530EA8">
      <w:pPr>
        <w:pStyle w:val="4"/>
        <w:spacing w:before="282" w:line="254" w:lineRule="auto"/>
        <w:ind w:right="97"/>
        <w:rPr>
          <w:rFonts w:hint="eastAsia"/>
          <w:b w:val="0"/>
          <w:bCs w:val="0"/>
          <w:sz w:val="30"/>
          <w:szCs w:val="30"/>
        </w:rPr>
      </w:pPr>
      <w:r>
        <w:rPr>
          <w:rFonts w:hint="eastAsia"/>
          <w:b w:val="0"/>
          <w:bCs w:val="0"/>
          <w:sz w:val="30"/>
          <w:szCs w:val="30"/>
        </w:rPr>
        <w:t>那个真实的比喻没有给那个被定罪的吝啬鬼其他头衔。</w:t>
      </w:r>
    </w:p>
    <w:p w14:paraId="11BA76B0">
      <w:pPr>
        <w:pStyle w:val="4"/>
        <w:spacing w:before="282" w:line="254" w:lineRule="auto"/>
        <w:ind w:right="97"/>
        <w:rPr>
          <w:rFonts w:hint="eastAsia"/>
          <w:b w:val="0"/>
          <w:bCs w:val="0"/>
          <w:sz w:val="30"/>
          <w:szCs w:val="30"/>
        </w:rPr>
      </w:pPr>
    </w:p>
    <w:p w14:paraId="24374ADE">
      <w:pPr>
        <w:pStyle w:val="4"/>
        <w:spacing w:before="282" w:line="254" w:lineRule="auto"/>
        <w:ind w:right="97"/>
        <w:rPr>
          <w:rFonts w:hint="eastAsia"/>
          <w:b w:val="0"/>
          <w:bCs w:val="0"/>
          <w:sz w:val="30"/>
          <w:szCs w:val="30"/>
        </w:rPr>
      </w:pPr>
      <w:r>
        <w:rPr>
          <w:rFonts w:hint="eastAsia"/>
          <w:b w:val="0"/>
          <w:bCs w:val="0"/>
          <w:sz w:val="30"/>
          <w:szCs w:val="30"/>
        </w:rPr>
        <w:t>Christ allows the tyrant Herod no other name than a fox: Luke 13:32, 'Go tell that fox,' &amp;c.</w:t>
      </w:r>
    </w:p>
    <w:p w14:paraId="05BA2FF6">
      <w:pPr>
        <w:pStyle w:val="4"/>
        <w:spacing w:before="282" w:line="254" w:lineRule="auto"/>
        <w:ind w:right="97"/>
        <w:rPr>
          <w:rFonts w:hint="eastAsia"/>
          <w:b w:val="0"/>
          <w:bCs w:val="0"/>
          <w:sz w:val="30"/>
          <w:szCs w:val="30"/>
        </w:rPr>
      </w:pPr>
      <w:r>
        <w:rPr>
          <w:rFonts w:hint="eastAsia"/>
          <w:b w:val="0"/>
          <w:bCs w:val="0"/>
          <w:sz w:val="30"/>
          <w:szCs w:val="30"/>
        </w:rPr>
        <w:t>基督不允许暴君希律有除了狐狸以外的名字：路加福音13:32，"去告诉那个狐狸，"等等。</w:t>
      </w:r>
    </w:p>
    <w:p w14:paraId="41767A10">
      <w:pPr>
        <w:pStyle w:val="4"/>
        <w:spacing w:before="282" w:line="254" w:lineRule="auto"/>
        <w:ind w:right="97"/>
        <w:rPr>
          <w:rFonts w:hint="eastAsia"/>
          <w:b w:val="0"/>
          <w:bCs w:val="0"/>
          <w:sz w:val="30"/>
          <w:szCs w:val="30"/>
        </w:rPr>
      </w:pPr>
    </w:p>
    <w:p w14:paraId="0C9CEA38">
      <w:pPr>
        <w:pStyle w:val="4"/>
        <w:spacing w:before="282" w:line="254" w:lineRule="auto"/>
        <w:ind w:right="97"/>
        <w:rPr>
          <w:rFonts w:hint="eastAsia"/>
          <w:b w:val="0"/>
          <w:bCs w:val="0"/>
          <w:sz w:val="30"/>
          <w:szCs w:val="30"/>
        </w:rPr>
      </w:pPr>
      <w:r>
        <w:rPr>
          <w:rFonts w:hint="eastAsia"/>
          <w:b w:val="0"/>
          <w:bCs w:val="0"/>
          <w:sz w:val="30"/>
          <w:szCs w:val="30"/>
        </w:rPr>
        <w:t>God calls those princes the 'bulls of Bashan on the mountain of Samaria,' Amos 4:1.</w:t>
      </w:r>
    </w:p>
    <w:p w14:paraId="7DF4BBA5">
      <w:pPr>
        <w:pStyle w:val="4"/>
        <w:spacing w:before="282" w:line="254" w:lineRule="auto"/>
        <w:ind w:right="97"/>
        <w:rPr>
          <w:rFonts w:hint="eastAsia"/>
          <w:b w:val="0"/>
          <w:bCs w:val="0"/>
          <w:sz w:val="30"/>
          <w:szCs w:val="30"/>
        </w:rPr>
      </w:pPr>
      <w:r>
        <w:rPr>
          <w:rFonts w:hint="eastAsia"/>
          <w:b w:val="0"/>
          <w:bCs w:val="0"/>
          <w:sz w:val="30"/>
          <w:szCs w:val="30"/>
        </w:rPr>
        <w:t>神称那些王子为"在撒玛利亚山上的巴珊母牛，"阿摩司书4:1。</w:t>
      </w:r>
    </w:p>
    <w:p w14:paraId="20B7A564">
      <w:pPr>
        <w:pStyle w:val="4"/>
        <w:spacing w:before="282" w:line="254" w:lineRule="auto"/>
        <w:ind w:right="97"/>
        <w:rPr>
          <w:rFonts w:hint="eastAsia"/>
          <w:b w:val="0"/>
          <w:bCs w:val="0"/>
          <w:sz w:val="30"/>
          <w:szCs w:val="30"/>
        </w:rPr>
      </w:pPr>
    </w:p>
    <w:p w14:paraId="2D82DA09">
      <w:pPr>
        <w:pStyle w:val="4"/>
        <w:spacing w:before="282" w:line="254" w:lineRule="auto"/>
        <w:ind w:right="97"/>
        <w:rPr>
          <w:rFonts w:hint="eastAsia"/>
          <w:b w:val="0"/>
          <w:bCs w:val="0"/>
          <w:sz w:val="30"/>
          <w:szCs w:val="30"/>
        </w:rPr>
      </w:pPr>
      <w:r>
        <w:rPr>
          <w:rFonts w:hint="eastAsia"/>
          <w:b w:val="0"/>
          <w:bCs w:val="0"/>
          <w:sz w:val="30"/>
          <w:szCs w:val="30"/>
        </w:rPr>
        <w:t>They would be blots to his holy book, if they were expressly named.</w:t>
      </w:r>
    </w:p>
    <w:p w14:paraId="197505C8">
      <w:pPr>
        <w:pStyle w:val="4"/>
        <w:spacing w:before="282" w:line="254" w:lineRule="auto"/>
        <w:ind w:right="97"/>
        <w:rPr>
          <w:rFonts w:hint="eastAsia"/>
          <w:b w:val="0"/>
          <w:bCs w:val="0"/>
          <w:sz w:val="30"/>
          <w:szCs w:val="30"/>
        </w:rPr>
      </w:pPr>
      <w:r>
        <w:rPr>
          <w:rFonts w:hint="eastAsia"/>
          <w:b w:val="0"/>
          <w:bCs w:val="0"/>
          <w:sz w:val="30"/>
          <w:szCs w:val="30"/>
        </w:rPr>
        <w:t>如果他们被明确地命名，他们将成为祂圣书的污点。</w:t>
      </w:r>
    </w:p>
    <w:p w14:paraId="201DE33A">
      <w:pPr>
        <w:pStyle w:val="4"/>
        <w:spacing w:before="282" w:line="254" w:lineRule="auto"/>
        <w:ind w:right="97"/>
        <w:rPr>
          <w:rFonts w:hint="eastAsia"/>
          <w:b w:val="0"/>
          <w:bCs w:val="0"/>
          <w:sz w:val="30"/>
          <w:szCs w:val="30"/>
        </w:rPr>
      </w:pPr>
    </w:p>
    <w:p w14:paraId="1788D12F">
      <w:pPr>
        <w:pStyle w:val="4"/>
        <w:spacing w:before="282" w:line="254" w:lineRule="auto"/>
        <w:ind w:right="97"/>
        <w:rPr>
          <w:rFonts w:hint="eastAsia"/>
          <w:b w:val="0"/>
          <w:bCs w:val="0"/>
          <w:sz w:val="30"/>
          <w:szCs w:val="30"/>
        </w:rPr>
      </w:pPr>
      <w:r>
        <w:rPr>
          <w:rFonts w:hint="eastAsia"/>
          <w:b w:val="0"/>
          <w:bCs w:val="0"/>
          <w:sz w:val="30"/>
          <w:szCs w:val="30"/>
        </w:rPr>
        <w:t>Sometimes they are named, but with abbreviations: Dumah for Idumea.</w:t>
      </w:r>
    </w:p>
    <w:p w14:paraId="3E7B9AAD">
      <w:pPr>
        <w:pStyle w:val="4"/>
        <w:spacing w:before="282" w:line="254" w:lineRule="auto"/>
        <w:ind w:right="97"/>
        <w:rPr>
          <w:rFonts w:hint="eastAsia"/>
          <w:b w:val="0"/>
          <w:bCs w:val="0"/>
          <w:sz w:val="30"/>
          <w:szCs w:val="30"/>
        </w:rPr>
      </w:pPr>
      <w:r>
        <w:rPr>
          <w:rFonts w:hint="eastAsia"/>
          <w:b w:val="0"/>
          <w:bCs w:val="0"/>
          <w:sz w:val="30"/>
          <w:szCs w:val="30"/>
        </w:rPr>
        <w:t>有时他们被命名，但是缩略的：杜玛代表以东。</w:t>
      </w:r>
    </w:p>
    <w:p w14:paraId="415F3DDC">
      <w:pPr>
        <w:pStyle w:val="4"/>
        <w:spacing w:before="282" w:line="254" w:lineRule="auto"/>
        <w:ind w:right="97"/>
        <w:rPr>
          <w:rFonts w:hint="eastAsia"/>
          <w:b w:val="0"/>
          <w:bCs w:val="0"/>
          <w:sz w:val="30"/>
          <w:szCs w:val="30"/>
        </w:rPr>
      </w:pPr>
    </w:p>
    <w:p w14:paraId="02CCFC33">
      <w:pPr>
        <w:pStyle w:val="4"/>
        <w:spacing w:before="282" w:line="254" w:lineRule="auto"/>
        <w:ind w:right="97"/>
        <w:rPr>
          <w:rFonts w:hint="eastAsia"/>
          <w:b w:val="0"/>
          <w:bCs w:val="0"/>
          <w:sz w:val="30"/>
          <w:szCs w:val="30"/>
        </w:rPr>
      </w:pPr>
      <w:r>
        <w:rPr>
          <w:rFonts w:hint="eastAsia"/>
          <w:b w:val="0"/>
          <w:bCs w:val="0"/>
          <w:sz w:val="30"/>
          <w:szCs w:val="30"/>
        </w:rPr>
        <w:t>Thus Aram is called Ram, Ruth 4:15.</w:t>
      </w:r>
    </w:p>
    <w:p w14:paraId="09E14C22">
      <w:pPr>
        <w:pStyle w:val="4"/>
        <w:spacing w:before="282" w:line="254" w:lineRule="auto"/>
        <w:ind w:right="97"/>
        <w:rPr>
          <w:rFonts w:hint="eastAsia"/>
          <w:b w:val="0"/>
          <w:bCs w:val="0"/>
          <w:sz w:val="30"/>
          <w:szCs w:val="30"/>
        </w:rPr>
      </w:pPr>
      <w:r>
        <w:rPr>
          <w:rFonts w:hint="eastAsia"/>
          <w:b w:val="0"/>
          <w:bCs w:val="0"/>
          <w:sz w:val="30"/>
          <w:szCs w:val="30"/>
        </w:rPr>
        <w:t>因此亚兰被称为兰，路得记4:15。</w:t>
      </w:r>
    </w:p>
    <w:p w14:paraId="48D3DB75">
      <w:pPr>
        <w:pStyle w:val="4"/>
        <w:spacing w:before="282" w:line="254" w:lineRule="auto"/>
        <w:ind w:right="97"/>
        <w:rPr>
          <w:rFonts w:hint="eastAsia"/>
          <w:b w:val="0"/>
          <w:bCs w:val="0"/>
          <w:sz w:val="30"/>
          <w:szCs w:val="30"/>
        </w:rPr>
      </w:pPr>
    </w:p>
    <w:p w14:paraId="0FC451AC">
      <w:pPr>
        <w:pStyle w:val="4"/>
        <w:spacing w:before="282" w:line="254" w:lineRule="auto"/>
        <w:ind w:right="97"/>
        <w:rPr>
          <w:rFonts w:hint="eastAsia"/>
          <w:b w:val="0"/>
          <w:bCs w:val="0"/>
          <w:sz w:val="30"/>
          <w:szCs w:val="30"/>
        </w:rPr>
      </w:pPr>
      <w:r>
        <w:rPr>
          <w:rFonts w:hint="eastAsia"/>
          <w:b w:val="0"/>
          <w:bCs w:val="0"/>
          <w:sz w:val="30"/>
          <w:szCs w:val="30"/>
        </w:rPr>
        <w:t>Ephesdammim, a coast of the Philistines, never spoken of without contempt, is twice thus curtailed.</w:t>
      </w:r>
    </w:p>
    <w:p w14:paraId="2C4220D8">
      <w:pPr>
        <w:pStyle w:val="4"/>
        <w:spacing w:before="282" w:line="254" w:lineRule="auto"/>
        <w:ind w:right="97"/>
        <w:rPr>
          <w:rFonts w:hint="eastAsia"/>
          <w:b w:val="0"/>
          <w:bCs w:val="0"/>
          <w:sz w:val="30"/>
          <w:szCs w:val="30"/>
        </w:rPr>
      </w:pPr>
      <w:r>
        <w:rPr>
          <w:rFonts w:hint="eastAsia"/>
          <w:b w:val="0"/>
          <w:bCs w:val="0"/>
          <w:sz w:val="30"/>
          <w:szCs w:val="30"/>
        </w:rPr>
        <w:t>以弗大悯，非利士人的一个海岸，从不在没有蔑视的情况下被提及，就这样被两次缩短。</w:t>
      </w:r>
    </w:p>
    <w:p w14:paraId="523B4259">
      <w:pPr>
        <w:pStyle w:val="4"/>
        <w:spacing w:before="282" w:line="254" w:lineRule="auto"/>
        <w:ind w:right="97"/>
        <w:rPr>
          <w:rFonts w:hint="eastAsia"/>
          <w:b w:val="0"/>
          <w:bCs w:val="0"/>
          <w:sz w:val="30"/>
          <w:szCs w:val="30"/>
        </w:rPr>
      </w:pPr>
    </w:p>
    <w:p w14:paraId="3F195805">
      <w:pPr>
        <w:pStyle w:val="4"/>
        <w:spacing w:before="282" w:line="254" w:lineRule="auto"/>
        <w:ind w:right="97"/>
        <w:rPr>
          <w:rFonts w:hint="eastAsia"/>
          <w:b w:val="0"/>
          <w:bCs w:val="0"/>
          <w:sz w:val="30"/>
          <w:szCs w:val="30"/>
        </w:rPr>
      </w:pPr>
      <w:r>
        <w:rPr>
          <w:rFonts w:hint="eastAsia"/>
          <w:b w:val="0"/>
          <w:bCs w:val="0"/>
          <w:sz w:val="30"/>
          <w:szCs w:val="30"/>
        </w:rPr>
        <w:t>In 1 Chron. 11:13, it is called Pasdammim; and, 1 Sam. 17:1, Dammim.</w:t>
      </w:r>
    </w:p>
    <w:p w14:paraId="50E62C51">
      <w:pPr>
        <w:pStyle w:val="4"/>
        <w:spacing w:before="282" w:line="254" w:lineRule="auto"/>
        <w:ind w:right="97"/>
        <w:rPr>
          <w:rFonts w:hint="eastAsia"/>
          <w:b w:val="0"/>
          <w:bCs w:val="0"/>
          <w:sz w:val="30"/>
          <w:szCs w:val="30"/>
        </w:rPr>
      </w:pPr>
      <w:r>
        <w:rPr>
          <w:rFonts w:hint="eastAsia"/>
          <w:b w:val="0"/>
          <w:bCs w:val="0"/>
          <w:sz w:val="30"/>
          <w:szCs w:val="30"/>
        </w:rPr>
        <w:t>在历代志上11:13，它被称为巴斯大悯；在撒母耳记上17:1，大悯。</w:t>
      </w:r>
    </w:p>
    <w:p w14:paraId="3F9A8852">
      <w:pPr>
        <w:pStyle w:val="4"/>
        <w:spacing w:before="282" w:line="254" w:lineRule="auto"/>
        <w:ind w:right="97"/>
        <w:rPr>
          <w:rFonts w:hint="eastAsia"/>
          <w:b w:val="0"/>
          <w:bCs w:val="0"/>
          <w:sz w:val="30"/>
          <w:szCs w:val="30"/>
        </w:rPr>
      </w:pPr>
    </w:p>
    <w:p w14:paraId="7C8CC18F">
      <w:pPr>
        <w:pStyle w:val="4"/>
        <w:spacing w:before="282" w:line="254" w:lineRule="auto"/>
        <w:ind w:right="97"/>
        <w:rPr>
          <w:rFonts w:hint="eastAsia"/>
          <w:b w:val="0"/>
          <w:bCs w:val="0"/>
          <w:sz w:val="30"/>
          <w:szCs w:val="30"/>
        </w:rPr>
      </w:pPr>
      <w:r>
        <w:rPr>
          <w:rFonts w:hint="eastAsia"/>
          <w:b w:val="0"/>
          <w:bCs w:val="0"/>
          <w:sz w:val="30"/>
          <w:szCs w:val="30"/>
        </w:rPr>
        <w:t>Let not this observation slip from us without our use.</w:t>
      </w:r>
    </w:p>
    <w:p w14:paraId="7A8C3294">
      <w:pPr>
        <w:pStyle w:val="4"/>
        <w:spacing w:before="282" w:line="254" w:lineRule="auto"/>
        <w:ind w:right="97"/>
        <w:rPr>
          <w:rFonts w:hint="eastAsia"/>
          <w:b w:val="0"/>
          <w:bCs w:val="0"/>
          <w:sz w:val="30"/>
          <w:szCs w:val="30"/>
        </w:rPr>
      </w:pPr>
      <w:r>
        <w:rPr>
          <w:rFonts w:hint="eastAsia"/>
          <w:b w:val="0"/>
          <w:bCs w:val="0"/>
          <w:sz w:val="30"/>
          <w:szCs w:val="30"/>
        </w:rPr>
        <w:t>不要让这个观察从我们身边溜走而不使用。</w:t>
      </w:r>
    </w:p>
    <w:p w14:paraId="7DB51676">
      <w:pPr>
        <w:pStyle w:val="4"/>
        <w:spacing w:before="282" w:line="254" w:lineRule="auto"/>
        <w:ind w:right="97"/>
        <w:rPr>
          <w:rFonts w:hint="eastAsia"/>
          <w:b w:val="0"/>
          <w:bCs w:val="0"/>
          <w:sz w:val="30"/>
          <w:szCs w:val="30"/>
        </w:rPr>
      </w:pPr>
    </w:p>
    <w:p w14:paraId="0D2BD8B0">
      <w:pPr>
        <w:pStyle w:val="4"/>
        <w:spacing w:before="282" w:line="254" w:lineRule="auto"/>
        <w:ind w:right="97"/>
        <w:rPr>
          <w:rFonts w:hint="eastAsia"/>
          <w:b w:val="0"/>
          <w:bCs w:val="0"/>
          <w:sz w:val="30"/>
          <w:szCs w:val="30"/>
        </w:rPr>
      </w:pPr>
      <w:r>
        <w:rPr>
          <w:rFonts w:hint="eastAsia"/>
          <w:b w:val="0"/>
          <w:bCs w:val="0"/>
          <w:sz w:val="30"/>
          <w:szCs w:val="30"/>
        </w:rPr>
        <w:t>If God take letters from the name, he intends to take blessings from the person.</w:t>
      </w:r>
    </w:p>
    <w:p w14:paraId="33D7D2C4">
      <w:pPr>
        <w:pStyle w:val="4"/>
        <w:spacing w:before="282" w:line="254" w:lineRule="auto"/>
        <w:ind w:right="97"/>
        <w:rPr>
          <w:rFonts w:hint="eastAsia"/>
          <w:b w:val="0"/>
          <w:bCs w:val="0"/>
          <w:sz w:val="30"/>
          <w:szCs w:val="30"/>
        </w:rPr>
      </w:pPr>
      <w:r>
        <w:rPr>
          <w:rFonts w:hint="eastAsia"/>
          <w:b w:val="0"/>
          <w:bCs w:val="0"/>
          <w:sz w:val="30"/>
          <w:szCs w:val="30"/>
        </w:rPr>
        <w:t>如果神从名字中取走字母，祂打算从人身上取走祝福。</w:t>
      </w:r>
    </w:p>
    <w:p w14:paraId="4C6CEDFA">
      <w:pPr>
        <w:pStyle w:val="4"/>
        <w:spacing w:before="282" w:line="254" w:lineRule="auto"/>
        <w:ind w:right="97"/>
        <w:rPr>
          <w:rFonts w:hint="eastAsia"/>
          <w:b w:val="0"/>
          <w:bCs w:val="0"/>
          <w:sz w:val="30"/>
          <w:szCs w:val="30"/>
        </w:rPr>
      </w:pPr>
    </w:p>
    <w:p w14:paraId="1A490A2C">
      <w:pPr>
        <w:pStyle w:val="4"/>
        <w:spacing w:before="282" w:line="254" w:lineRule="auto"/>
        <w:ind w:right="97"/>
        <w:rPr>
          <w:rFonts w:hint="eastAsia"/>
          <w:b w:val="0"/>
          <w:bCs w:val="0"/>
          <w:sz w:val="30"/>
          <w:szCs w:val="30"/>
        </w:rPr>
      </w:pPr>
      <w:r>
        <w:rPr>
          <w:rFonts w:hint="eastAsia"/>
          <w:b w:val="0"/>
          <w:bCs w:val="0"/>
          <w:sz w:val="30"/>
          <w:szCs w:val="30"/>
        </w:rPr>
        <w:t>When Jeconiah's curse is written in the cutting off his posterity from the throne of David, and himself from the prosperity of the earth, he is called Coniah, Jer. 22:18; the reason is added, 'He is a despised person,' let him have a shortened name: 'a broken idol, and an unpleasant vessel,' &amp;c.</w:t>
      </w:r>
    </w:p>
    <w:p w14:paraId="0CCEA294">
      <w:pPr>
        <w:pStyle w:val="4"/>
        <w:spacing w:before="282" w:line="254" w:lineRule="auto"/>
        <w:ind w:right="97"/>
        <w:rPr>
          <w:rFonts w:hint="eastAsia"/>
          <w:b w:val="0"/>
          <w:bCs w:val="0"/>
          <w:sz w:val="30"/>
          <w:szCs w:val="30"/>
        </w:rPr>
      </w:pPr>
      <w:r>
        <w:rPr>
          <w:rFonts w:hint="eastAsia"/>
          <w:b w:val="0"/>
          <w:bCs w:val="0"/>
          <w:sz w:val="30"/>
          <w:szCs w:val="30"/>
        </w:rPr>
        <w:t>当耶哥尼雅的诅咒写在从大卫宝座上切断他的后代，和他自己从地上的繁荣中切断时，他被称为哥尼雅，耶利米书22:18；理由被加上，"他是一个被鄙视的人，"让他有一个缩短的名字："一个破碎的偶像，和一个不令人愉快的器皿，"等等。</w:t>
      </w:r>
    </w:p>
    <w:p w14:paraId="024BBAA9">
      <w:pPr>
        <w:pStyle w:val="4"/>
        <w:spacing w:before="282" w:line="254" w:lineRule="auto"/>
        <w:ind w:right="97"/>
        <w:rPr>
          <w:rFonts w:hint="eastAsia"/>
          <w:b w:val="0"/>
          <w:bCs w:val="0"/>
          <w:sz w:val="30"/>
          <w:szCs w:val="30"/>
        </w:rPr>
      </w:pPr>
    </w:p>
    <w:p w14:paraId="4811EFEC">
      <w:pPr>
        <w:pStyle w:val="4"/>
        <w:spacing w:before="282" w:line="254" w:lineRule="auto"/>
        <w:ind w:right="97"/>
        <w:rPr>
          <w:rFonts w:hint="eastAsia"/>
          <w:b w:val="0"/>
          <w:bCs w:val="0"/>
          <w:sz w:val="30"/>
          <w:szCs w:val="30"/>
        </w:rPr>
      </w:pPr>
      <w:r>
        <w:rPr>
          <w:rFonts w:hint="eastAsia"/>
          <w:b w:val="0"/>
          <w:bCs w:val="0"/>
          <w:sz w:val="30"/>
          <w:szCs w:val="30"/>
        </w:rPr>
        <w:t>Thus God crosseth the world's fashion by putting them in his chronicle which are not here thought of, and leaving those out which the world boasts of as her glory.</w:t>
      </w:r>
    </w:p>
    <w:p w14:paraId="7484566B">
      <w:pPr>
        <w:pStyle w:val="4"/>
        <w:spacing w:before="282" w:line="254" w:lineRule="auto"/>
        <w:ind w:right="97"/>
        <w:rPr>
          <w:rFonts w:hint="eastAsia"/>
          <w:b w:val="0"/>
          <w:bCs w:val="0"/>
          <w:sz w:val="30"/>
          <w:szCs w:val="30"/>
        </w:rPr>
      </w:pPr>
      <w:r>
        <w:rPr>
          <w:rFonts w:hint="eastAsia"/>
          <w:b w:val="0"/>
          <w:bCs w:val="0"/>
          <w:sz w:val="30"/>
          <w:szCs w:val="30"/>
        </w:rPr>
        <w:t>因此神通过将那些这里不被想到的人放入祂的编年史中，而将那些世界作为她的荣耀而夸耀的人排除在外，来反对世界的风尚。</w:t>
      </w:r>
    </w:p>
    <w:p w14:paraId="07554091">
      <w:pPr>
        <w:pStyle w:val="4"/>
        <w:spacing w:before="282" w:line="254" w:lineRule="auto"/>
        <w:ind w:right="97"/>
        <w:rPr>
          <w:rFonts w:hint="eastAsia"/>
          <w:b w:val="0"/>
          <w:bCs w:val="0"/>
          <w:sz w:val="30"/>
          <w:szCs w:val="30"/>
        </w:rPr>
      </w:pPr>
    </w:p>
    <w:p w14:paraId="11F38FBA">
      <w:pPr>
        <w:pStyle w:val="4"/>
        <w:spacing w:before="282" w:line="254" w:lineRule="auto"/>
        <w:ind w:right="97"/>
        <w:rPr>
          <w:rFonts w:hint="eastAsia"/>
          <w:b w:val="0"/>
          <w:bCs w:val="0"/>
          <w:sz w:val="30"/>
          <w:szCs w:val="30"/>
        </w:rPr>
      </w:pPr>
      <w:r>
        <w:rPr>
          <w:rFonts w:hint="eastAsia"/>
          <w:b w:val="0"/>
          <w:bCs w:val="0"/>
          <w:sz w:val="30"/>
          <w:szCs w:val="30"/>
        </w:rPr>
        <w:t>To a soul that hath more affection in her than religion, it seems a great matter of pity that Cato, Alexander, and some of those mighty Roman Cæsars, honoured with the graces of nature, the bounties of fortune, and the greatest glory the forced world could yield them, should yet want a name in God's book, a place in his kingdom.</w:t>
      </w:r>
    </w:p>
    <w:p w14:paraId="3DAA6A18">
      <w:pPr>
        <w:pStyle w:val="4"/>
        <w:spacing w:before="282" w:line="254" w:lineRule="auto"/>
        <w:ind w:right="97"/>
        <w:rPr>
          <w:rFonts w:hint="eastAsia"/>
          <w:b w:val="0"/>
          <w:bCs w:val="0"/>
          <w:sz w:val="30"/>
          <w:szCs w:val="30"/>
        </w:rPr>
      </w:pPr>
      <w:r>
        <w:rPr>
          <w:rFonts w:hint="eastAsia"/>
          <w:b w:val="0"/>
          <w:bCs w:val="0"/>
          <w:sz w:val="30"/>
          <w:szCs w:val="30"/>
        </w:rPr>
        <w:t>对于一个在她里面有更多情感而非宗教的灵魂来说，似乎是一件令人可怜的大事，即卡托，亚历山大，和那些强大的罗马凯撒中的一些人，他们以自然的恩典，命运的恩惠，和被强迫的世界能给予他们的最大荣耀而受尊荣，却仍然缺少神书中的名字，祂国度中的位置。</w:t>
      </w:r>
    </w:p>
    <w:p w14:paraId="31C2BE13">
      <w:pPr>
        <w:pStyle w:val="4"/>
        <w:spacing w:before="282" w:line="254" w:lineRule="auto"/>
        <w:ind w:right="97"/>
        <w:rPr>
          <w:rFonts w:hint="eastAsia"/>
          <w:b w:val="0"/>
          <w:bCs w:val="0"/>
          <w:sz w:val="30"/>
          <w:szCs w:val="30"/>
        </w:rPr>
      </w:pPr>
    </w:p>
    <w:p w14:paraId="05B2A0C6">
      <w:pPr>
        <w:pStyle w:val="4"/>
        <w:spacing w:before="282" w:line="254" w:lineRule="auto"/>
        <w:ind w:right="97"/>
        <w:rPr>
          <w:rFonts w:hint="eastAsia"/>
          <w:b w:val="0"/>
          <w:bCs w:val="0"/>
          <w:sz w:val="30"/>
          <w:szCs w:val="30"/>
        </w:rPr>
      </w:pPr>
      <w:r>
        <w:rPr>
          <w:rFonts w:hint="eastAsia"/>
          <w:b w:val="0"/>
          <w:bCs w:val="0"/>
          <w:sz w:val="30"/>
          <w:szCs w:val="30"/>
        </w:rPr>
        <w:t>Greatness is the fairest object to the eye of the world; goodness to the eye of heaven.</w:t>
      </w:r>
    </w:p>
    <w:p w14:paraId="64CB5CAA">
      <w:pPr>
        <w:pStyle w:val="4"/>
        <w:spacing w:before="282" w:line="254" w:lineRule="auto"/>
        <w:ind w:right="97"/>
        <w:rPr>
          <w:rFonts w:hint="eastAsia"/>
          <w:b w:val="0"/>
          <w:bCs w:val="0"/>
          <w:sz w:val="30"/>
          <w:szCs w:val="30"/>
        </w:rPr>
      </w:pPr>
      <w:r>
        <w:rPr>
          <w:rFonts w:hint="eastAsia"/>
          <w:b w:val="0"/>
          <w:bCs w:val="0"/>
          <w:sz w:val="30"/>
          <w:szCs w:val="30"/>
        </w:rPr>
        <w:t>伟大是世界之眼最美的对象；善良是天国之眼的。</w:t>
      </w:r>
    </w:p>
    <w:p w14:paraId="525528D2">
      <w:pPr>
        <w:pStyle w:val="4"/>
        <w:spacing w:before="282" w:line="254" w:lineRule="auto"/>
        <w:ind w:right="97"/>
        <w:rPr>
          <w:rFonts w:hint="eastAsia"/>
          <w:b w:val="0"/>
          <w:bCs w:val="0"/>
          <w:sz w:val="30"/>
          <w:szCs w:val="30"/>
        </w:rPr>
      </w:pPr>
    </w:p>
    <w:p w14:paraId="3D4FA2EF">
      <w:pPr>
        <w:pStyle w:val="4"/>
        <w:spacing w:before="282" w:line="254" w:lineRule="auto"/>
        <w:ind w:right="97"/>
        <w:rPr>
          <w:rFonts w:hint="eastAsia"/>
          <w:b w:val="0"/>
          <w:bCs w:val="0"/>
          <w:sz w:val="30"/>
          <w:szCs w:val="30"/>
        </w:rPr>
      </w:pPr>
      <w:r>
        <w:rPr>
          <w:rFonts w:hint="eastAsia"/>
          <w:b w:val="0"/>
          <w:bCs w:val="0"/>
          <w:sz w:val="30"/>
          <w:szCs w:val="30"/>
        </w:rPr>
        <w:t>There is a glorious splendour in pompous honour, to draw the eyes of admiration after it; it little affects the sight of God, if virtue gives it not a lustre.</w:t>
      </w:r>
    </w:p>
    <w:p w14:paraId="2EDDFBB8">
      <w:pPr>
        <w:pStyle w:val="4"/>
        <w:spacing w:before="282" w:line="254" w:lineRule="auto"/>
        <w:ind w:right="97"/>
        <w:rPr>
          <w:rFonts w:hint="eastAsia"/>
          <w:b w:val="0"/>
          <w:bCs w:val="0"/>
          <w:sz w:val="30"/>
          <w:szCs w:val="30"/>
        </w:rPr>
      </w:pPr>
      <w:r>
        <w:rPr>
          <w:rFonts w:hint="eastAsia"/>
          <w:b w:val="0"/>
          <w:bCs w:val="0"/>
          <w:sz w:val="30"/>
          <w:szCs w:val="30"/>
        </w:rPr>
        <w:t>在华丽的荣誉中有一种荣耀的辉煌，吸引钦佩的眼睛；如果美德不给予它光彩，它很少影响神的视线。</w:t>
      </w:r>
    </w:p>
    <w:p w14:paraId="320DA057">
      <w:pPr>
        <w:pStyle w:val="4"/>
        <w:spacing w:before="282" w:line="254" w:lineRule="auto"/>
        <w:ind w:right="97"/>
        <w:rPr>
          <w:rFonts w:hint="eastAsia"/>
          <w:b w:val="0"/>
          <w:bCs w:val="0"/>
          <w:sz w:val="30"/>
          <w:szCs w:val="30"/>
        </w:rPr>
      </w:pPr>
    </w:p>
    <w:p w14:paraId="2F165EE8">
      <w:pPr>
        <w:pStyle w:val="4"/>
        <w:spacing w:before="282" w:line="254" w:lineRule="auto"/>
        <w:ind w:right="97"/>
        <w:rPr>
          <w:rFonts w:hint="eastAsia"/>
          <w:b w:val="0"/>
          <w:bCs w:val="0"/>
          <w:sz w:val="30"/>
          <w:szCs w:val="30"/>
        </w:rPr>
      </w:pPr>
      <w:r>
        <w:rPr>
          <w:rFonts w:hint="eastAsia"/>
          <w:b w:val="0"/>
          <w:bCs w:val="0"/>
          <w:sz w:val="30"/>
          <w:szCs w:val="30"/>
        </w:rPr>
        <w:t>He that is goodness and greatness itself (when others have it in the concrete, good and great, he hath and deserves it in the abstract) is pleased to prefer his title of Optimus before that of Maximus, and first to be called Good, and then Great, Exod. 15:11.</w:t>
      </w:r>
    </w:p>
    <w:p w14:paraId="549BD989">
      <w:pPr>
        <w:pStyle w:val="4"/>
        <w:spacing w:before="282" w:line="254" w:lineRule="auto"/>
        <w:ind w:right="97"/>
        <w:rPr>
          <w:rFonts w:hint="eastAsia"/>
          <w:b w:val="0"/>
          <w:bCs w:val="0"/>
          <w:sz w:val="30"/>
          <w:szCs w:val="30"/>
        </w:rPr>
      </w:pPr>
      <w:r>
        <w:rPr>
          <w:rFonts w:hint="eastAsia"/>
          <w:b w:val="0"/>
          <w:bCs w:val="0"/>
          <w:sz w:val="30"/>
          <w:szCs w:val="30"/>
        </w:rPr>
        <w:t>祂自己就是善良和伟大本身（当其他人以具体的方式拥有它，良善和伟大，祂拥有并值得抽象的方式）很高兴在至大之前优先选择祂的至善头衔，首先被称为善，然后是大，出埃及记15:11。</w:t>
      </w:r>
    </w:p>
    <w:p w14:paraId="256D92B9">
      <w:pPr>
        <w:pStyle w:val="4"/>
        <w:spacing w:before="282" w:line="254" w:lineRule="auto"/>
        <w:ind w:right="97"/>
        <w:rPr>
          <w:rFonts w:hint="eastAsia"/>
          <w:b w:val="0"/>
          <w:bCs w:val="0"/>
          <w:sz w:val="30"/>
          <w:szCs w:val="30"/>
        </w:rPr>
      </w:pPr>
    </w:p>
    <w:p w14:paraId="6D1BE909">
      <w:pPr>
        <w:pStyle w:val="4"/>
        <w:spacing w:before="282" w:line="254" w:lineRule="auto"/>
        <w:ind w:right="97"/>
        <w:rPr>
          <w:rFonts w:hint="eastAsia"/>
          <w:b w:val="0"/>
          <w:bCs w:val="0"/>
          <w:sz w:val="30"/>
          <w:szCs w:val="30"/>
        </w:rPr>
      </w:pPr>
      <w:r>
        <w:rPr>
          <w:rFonts w:hint="eastAsia"/>
          <w:b w:val="0"/>
          <w:bCs w:val="0"/>
          <w:sz w:val="30"/>
          <w:szCs w:val="30"/>
        </w:rPr>
        <w:t>His affections should be ours; he is the absolute precedent of our imitation.</w:t>
      </w:r>
    </w:p>
    <w:p w14:paraId="34949026">
      <w:pPr>
        <w:pStyle w:val="4"/>
        <w:spacing w:before="282" w:line="254" w:lineRule="auto"/>
        <w:ind w:right="97"/>
        <w:rPr>
          <w:rFonts w:hint="eastAsia"/>
          <w:b w:val="0"/>
          <w:bCs w:val="0"/>
          <w:sz w:val="30"/>
          <w:szCs w:val="30"/>
        </w:rPr>
      </w:pPr>
      <w:r>
        <w:rPr>
          <w:rFonts w:hint="eastAsia"/>
          <w:b w:val="0"/>
          <w:bCs w:val="0"/>
          <w:sz w:val="30"/>
          <w:szCs w:val="30"/>
        </w:rPr>
        <w:t>祂的感情应该是我们的；祂是我们效仿的绝对先例。</w:t>
      </w:r>
    </w:p>
    <w:p w14:paraId="2DAF708D">
      <w:pPr>
        <w:pStyle w:val="4"/>
        <w:spacing w:before="282" w:line="254" w:lineRule="auto"/>
        <w:ind w:right="97"/>
        <w:rPr>
          <w:rFonts w:hint="eastAsia"/>
          <w:b w:val="0"/>
          <w:bCs w:val="0"/>
          <w:sz w:val="30"/>
          <w:szCs w:val="30"/>
        </w:rPr>
      </w:pPr>
    </w:p>
    <w:p w14:paraId="508B379F">
      <w:pPr>
        <w:pStyle w:val="4"/>
        <w:spacing w:before="282" w:line="254" w:lineRule="auto"/>
        <w:ind w:right="97"/>
        <w:rPr>
          <w:rFonts w:hint="eastAsia"/>
          <w:b w:val="0"/>
          <w:bCs w:val="0"/>
          <w:sz w:val="30"/>
          <w:szCs w:val="30"/>
        </w:rPr>
      </w:pPr>
      <w:r>
        <w:rPr>
          <w:rFonts w:hint="eastAsia"/>
          <w:b w:val="0"/>
          <w:bCs w:val="0"/>
          <w:sz w:val="30"/>
          <w:szCs w:val="30"/>
        </w:rPr>
        <w:t>There are infinite ways that conduct to seeming honour, excluding virtue; the end of them all is shame, since of a natural man it is true that quanto ornatior, tanto nequior,—the more adorned, the more wicked.</w:t>
      </w:r>
    </w:p>
    <w:p w14:paraId="6B49EC6E">
      <w:pPr>
        <w:pStyle w:val="4"/>
        <w:spacing w:before="282" w:line="254" w:lineRule="auto"/>
        <w:ind w:right="97"/>
        <w:rPr>
          <w:rFonts w:hint="eastAsia"/>
          <w:b w:val="0"/>
          <w:bCs w:val="0"/>
          <w:sz w:val="30"/>
          <w:szCs w:val="30"/>
        </w:rPr>
      </w:pPr>
      <w:r>
        <w:rPr>
          <w:rFonts w:hint="eastAsia"/>
          <w:b w:val="0"/>
          <w:bCs w:val="0"/>
          <w:sz w:val="30"/>
          <w:szCs w:val="30"/>
        </w:rPr>
        <w:t>有无限的道路导致表面的荣誉，排除美德；它们的终点都是耻辱，因为对于自然人来说，这是真的：装饰越多，邪恶越甚，——越装饰，越邪恶。</w:t>
      </w:r>
    </w:p>
    <w:p w14:paraId="37400453">
      <w:pPr>
        <w:pStyle w:val="4"/>
        <w:spacing w:before="282" w:line="254" w:lineRule="auto"/>
        <w:ind w:right="97"/>
        <w:rPr>
          <w:rFonts w:hint="eastAsia"/>
          <w:b w:val="0"/>
          <w:bCs w:val="0"/>
          <w:sz w:val="30"/>
          <w:szCs w:val="30"/>
        </w:rPr>
      </w:pPr>
    </w:p>
    <w:p w14:paraId="0902A705">
      <w:pPr>
        <w:pStyle w:val="4"/>
        <w:spacing w:before="282" w:line="254" w:lineRule="auto"/>
        <w:ind w:right="97"/>
        <w:rPr>
          <w:rFonts w:hint="eastAsia"/>
          <w:b w:val="0"/>
          <w:bCs w:val="0"/>
          <w:sz w:val="30"/>
          <w:szCs w:val="30"/>
        </w:rPr>
      </w:pPr>
      <w:r>
        <w:rPr>
          <w:rFonts w:hint="eastAsia"/>
          <w:b w:val="0"/>
          <w:bCs w:val="0"/>
          <w:sz w:val="30"/>
          <w:szCs w:val="30"/>
        </w:rPr>
        <w:t>Our bonnets veil, our knees bow to many whom the sight of heaven and virtue scorns.</w:t>
      </w:r>
    </w:p>
    <w:p w14:paraId="3E3B62E5">
      <w:pPr>
        <w:pStyle w:val="4"/>
        <w:spacing w:before="282" w:line="254" w:lineRule="auto"/>
        <w:ind w:right="97"/>
        <w:rPr>
          <w:rFonts w:hint="eastAsia"/>
          <w:b w:val="0"/>
          <w:bCs w:val="0"/>
          <w:sz w:val="30"/>
          <w:szCs w:val="30"/>
        </w:rPr>
      </w:pPr>
      <w:r>
        <w:rPr>
          <w:rFonts w:hint="eastAsia"/>
          <w:b w:val="0"/>
          <w:bCs w:val="0"/>
          <w:sz w:val="30"/>
          <w:szCs w:val="30"/>
        </w:rPr>
        <w:t>我们的帽子下垂，我们的膝盖向许多天堂和美德的视线所鄙视的人鞠躬。</w:t>
      </w:r>
    </w:p>
    <w:p w14:paraId="3B66595C">
      <w:pPr>
        <w:pStyle w:val="4"/>
        <w:spacing w:before="282" w:line="254" w:lineRule="auto"/>
        <w:ind w:right="97"/>
        <w:rPr>
          <w:rFonts w:hint="eastAsia"/>
          <w:b w:val="0"/>
          <w:bCs w:val="0"/>
          <w:sz w:val="30"/>
          <w:szCs w:val="30"/>
        </w:rPr>
      </w:pPr>
    </w:p>
    <w:p w14:paraId="0102F3D4">
      <w:pPr>
        <w:pStyle w:val="4"/>
        <w:spacing w:before="282" w:line="254" w:lineRule="auto"/>
        <w:ind w:right="97"/>
        <w:rPr>
          <w:rFonts w:hint="eastAsia"/>
          <w:b w:val="0"/>
          <w:bCs w:val="0"/>
          <w:sz w:val="30"/>
          <w:szCs w:val="30"/>
        </w:rPr>
      </w:pPr>
      <w:r>
        <w:rPr>
          <w:rFonts w:hint="eastAsia"/>
          <w:b w:val="0"/>
          <w:bCs w:val="0"/>
          <w:sz w:val="30"/>
          <w:szCs w:val="30"/>
        </w:rPr>
        <w:t>This imparity of men living is made even by death, who sweeps all, beggar and prince, with his impartial besom, into one bag: and when judgment comes, they are made odd and unequal again; for then the least in the world's estimation shall sit down with the blessed kings and patriarchs in heaven, when kings and patriots without grace shall be excluded.</w:t>
      </w:r>
    </w:p>
    <w:p w14:paraId="3C2510BB">
      <w:pPr>
        <w:pStyle w:val="4"/>
        <w:spacing w:before="282" w:line="254" w:lineRule="auto"/>
        <w:ind w:right="97"/>
        <w:rPr>
          <w:rFonts w:hint="eastAsia"/>
          <w:b w:val="0"/>
          <w:bCs w:val="0"/>
          <w:sz w:val="30"/>
          <w:szCs w:val="30"/>
        </w:rPr>
      </w:pPr>
      <w:r>
        <w:rPr>
          <w:rFonts w:hint="eastAsia"/>
          <w:b w:val="0"/>
          <w:bCs w:val="0"/>
          <w:sz w:val="30"/>
          <w:szCs w:val="30"/>
        </w:rPr>
        <w:t>这种活人的不平等通过死亡被平等化，它用它不偏不倚的扫帚将所有人，乞丐和王子，扫入一个袋子中：当审判来临时，他们再次变得奇怪和不平等；因为那时在世界评价中最小的将与有福的国王和先祖一起坐在天堂中，而没有恩典的国王和爱国者将被排除在外。</w:t>
      </w:r>
    </w:p>
    <w:p w14:paraId="51989569">
      <w:pPr>
        <w:pStyle w:val="4"/>
        <w:spacing w:before="282" w:line="254" w:lineRule="auto"/>
        <w:ind w:right="97"/>
        <w:rPr>
          <w:rFonts w:hint="eastAsia"/>
          <w:b w:val="0"/>
          <w:bCs w:val="0"/>
          <w:sz w:val="30"/>
          <w:szCs w:val="30"/>
        </w:rPr>
      </w:pPr>
    </w:p>
    <w:p w14:paraId="1071A3AE">
      <w:pPr>
        <w:pStyle w:val="4"/>
        <w:spacing w:before="282" w:line="254" w:lineRule="auto"/>
        <w:ind w:right="97"/>
        <w:rPr>
          <w:rFonts w:hint="eastAsia"/>
          <w:b w:val="0"/>
          <w:bCs w:val="0"/>
          <w:sz w:val="30"/>
          <w:szCs w:val="30"/>
        </w:rPr>
      </w:pPr>
      <w:r>
        <w:rPr>
          <w:rFonts w:hint="eastAsia"/>
          <w:b w:val="0"/>
          <w:bCs w:val="0"/>
          <w:sz w:val="30"/>
          <w:szCs w:val="30"/>
        </w:rPr>
        <w:t>If you desire your names to be registered with the pen of eternity, write them yourselves with the pen of charity.</w:t>
      </w:r>
    </w:p>
    <w:p w14:paraId="28064DD9">
      <w:pPr>
        <w:pStyle w:val="4"/>
        <w:spacing w:before="282" w:line="254" w:lineRule="auto"/>
        <w:ind w:right="97"/>
        <w:rPr>
          <w:rFonts w:hint="eastAsia"/>
          <w:b w:val="0"/>
          <w:bCs w:val="0"/>
          <w:sz w:val="30"/>
          <w:szCs w:val="30"/>
        </w:rPr>
      </w:pPr>
      <w:r>
        <w:rPr>
          <w:rFonts w:hint="eastAsia"/>
          <w:b w:val="0"/>
          <w:bCs w:val="0"/>
          <w:sz w:val="30"/>
          <w:szCs w:val="30"/>
        </w:rPr>
        <w:t>如果你们渴望你们的名字被永恒的笔登记，用慈善的笔自己写下它们。</w:t>
      </w:r>
    </w:p>
    <w:p w14:paraId="24501553">
      <w:pPr>
        <w:pStyle w:val="4"/>
        <w:spacing w:before="282" w:line="254" w:lineRule="auto"/>
        <w:ind w:right="97"/>
        <w:rPr>
          <w:rFonts w:hint="eastAsia"/>
          <w:b w:val="0"/>
          <w:bCs w:val="0"/>
          <w:sz w:val="30"/>
          <w:szCs w:val="30"/>
        </w:rPr>
      </w:pPr>
    </w:p>
    <w:p w14:paraId="180C1B05">
      <w:pPr>
        <w:pStyle w:val="4"/>
        <w:spacing w:before="282" w:line="254" w:lineRule="auto"/>
        <w:ind w:right="97"/>
        <w:rPr>
          <w:rFonts w:hint="eastAsia"/>
          <w:b w:val="0"/>
          <w:bCs w:val="0"/>
          <w:sz w:val="30"/>
          <w:szCs w:val="30"/>
        </w:rPr>
      </w:pPr>
      <w:r>
        <w:rPr>
          <w:rFonts w:hint="eastAsia"/>
          <w:b w:val="0"/>
          <w:bCs w:val="0"/>
          <w:sz w:val="30"/>
          <w:szCs w:val="30"/>
        </w:rPr>
        <w:t>The book of grace is the counterpart to the book of election: they are written in heaven first, and there God reads them.</w:t>
      </w:r>
    </w:p>
    <w:p w14:paraId="0B6C2528">
      <w:pPr>
        <w:pStyle w:val="4"/>
        <w:spacing w:before="282" w:line="254" w:lineRule="auto"/>
        <w:ind w:right="97"/>
        <w:rPr>
          <w:rFonts w:hint="eastAsia"/>
          <w:b w:val="0"/>
          <w:bCs w:val="0"/>
          <w:sz w:val="30"/>
          <w:szCs w:val="30"/>
        </w:rPr>
      </w:pPr>
      <w:r>
        <w:rPr>
          <w:rFonts w:hint="eastAsia"/>
          <w:b w:val="0"/>
          <w:bCs w:val="0"/>
          <w:sz w:val="30"/>
          <w:szCs w:val="30"/>
        </w:rPr>
        <w:t>恩典之书是拣选之书的对应物：它们首先写在天上，神在那里读它们。</w:t>
      </w:r>
    </w:p>
    <w:p w14:paraId="48BE331C">
      <w:pPr>
        <w:pStyle w:val="4"/>
        <w:spacing w:before="282" w:line="254" w:lineRule="auto"/>
        <w:ind w:right="97"/>
        <w:rPr>
          <w:rFonts w:hint="eastAsia"/>
          <w:b w:val="0"/>
          <w:bCs w:val="0"/>
          <w:sz w:val="30"/>
          <w:szCs w:val="30"/>
        </w:rPr>
      </w:pPr>
    </w:p>
    <w:p w14:paraId="12BDF489">
      <w:pPr>
        <w:pStyle w:val="4"/>
        <w:spacing w:before="282" w:line="254" w:lineRule="auto"/>
        <w:ind w:right="97"/>
        <w:rPr>
          <w:rFonts w:hint="eastAsia"/>
          <w:b w:val="0"/>
          <w:bCs w:val="0"/>
          <w:sz w:val="30"/>
          <w:szCs w:val="30"/>
        </w:rPr>
      </w:pPr>
      <w:r>
        <w:rPr>
          <w:rFonts w:hint="eastAsia"/>
          <w:b w:val="0"/>
          <w:bCs w:val="0"/>
          <w:sz w:val="30"/>
          <w:szCs w:val="30"/>
        </w:rPr>
        <w:t>We cannot see into this book through the thick clouds of the air and sun; let us write them in the leaves of obedience, and there read them, 2 Tim. 2:19: they stand sure with God before, not sure to us till now.</w:t>
      </w:r>
    </w:p>
    <w:p w14:paraId="17B913FE">
      <w:pPr>
        <w:pStyle w:val="4"/>
        <w:spacing w:before="282" w:line="254" w:lineRule="auto"/>
        <w:ind w:right="97"/>
        <w:rPr>
          <w:rFonts w:hint="eastAsia"/>
          <w:b w:val="0"/>
          <w:bCs w:val="0"/>
          <w:sz w:val="30"/>
          <w:szCs w:val="30"/>
        </w:rPr>
      </w:pPr>
      <w:r>
        <w:rPr>
          <w:rFonts w:hint="eastAsia"/>
          <w:b w:val="0"/>
          <w:bCs w:val="0"/>
          <w:sz w:val="30"/>
          <w:szCs w:val="30"/>
        </w:rPr>
        <w:t>我们不能通过空气和太阳的厚云看到这本书；让我们将它们写在顺服的页面上，并在那里读它们，提摩太后书2:19：它们在神面前确定，对我们来说直到现在才确定。</w:t>
      </w:r>
    </w:p>
    <w:p w14:paraId="63C65A96">
      <w:pPr>
        <w:pStyle w:val="4"/>
        <w:spacing w:before="282" w:line="254" w:lineRule="auto"/>
        <w:ind w:right="97"/>
        <w:rPr>
          <w:rFonts w:hint="eastAsia"/>
          <w:b w:val="0"/>
          <w:bCs w:val="0"/>
          <w:sz w:val="30"/>
          <w:szCs w:val="30"/>
        </w:rPr>
      </w:pPr>
    </w:p>
    <w:p w14:paraId="79A53620">
      <w:pPr>
        <w:pStyle w:val="4"/>
        <w:spacing w:before="282" w:line="254" w:lineRule="auto"/>
        <w:ind w:right="97"/>
        <w:rPr>
          <w:rFonts w:hint="eastAsia"/>
          <w:b w:val="0"/>
          <w:bCs w:val="0"/>
          <w:sz w:val="30"/>
          <w:szCs w:val="30"/>
        </w:rPr>
      </w:pPr>
      <w:r>
        <w:rPr>
          <w:rFonts w:hint="eastAsia"/>
          <w:b w:val="0"/>
          <w:bCs w:val="0"/>
          <w:sz w:val="30"/>
          <w:szCs w:val="30"/>
        </w:rPr>
        <w:t>Write them in the entrails of the poor, in the ruins of the church, by you bettered, repaired, maintained, 2 Pet. 1:10, (non norunt hæc monumenta mori,) and you shall one day hear the Judge himself read them in the audience of all the world, to your joy, crown, eternity of bliss, Matt. 25:34.</w:t>
      </w:r>
    </w:p>
    <w:p w14:paraId="16657FC3">
      <w:pPr>
        <w:pStyle w:val="4"/>
        <w:spacing w:before="282" w:line="254" w:lineRule="auto"/>
        <w:ind w:right="97"/>
        <w:rPr>
          <w:rFonts w:hint="eastAsia"/>
          <w:b w:val="0"/>
          <w:bCs w:val="0"/>
          <w:sz w:val="30"/>
          <w:szCs w:val="30"/>
        </w:rPr>
      </w:pPr>
      <w:r>
        <w:rPr>
          <w:rFonts w:hint="eastAsia"/>
          <w:b w:val="0"/>
          <w:bCs w:val="0"/>
          <w:sz w:val="30"/>
          <w:szCs w:val="30"/>
        </w:rPr>
        <w:t>将它们写在穷人的内脏中，在教会的废墟中，由你改善，修复，维护，彼后1:10，（这些纪念碑不知死亡，）你将有一天听到审判者自己在全世界的听众面前读它们，使你喜乐，冠冕，永恒的福，马太福音25:34。</w:t>
      </w:r>
    </w:p>
    <w:p w14:paraId="63313FD6">
      <w:pPr>
        <w:pStyle w:val="4"/>
        <w:spacing w:before="282" w:line="254" w:lineRule="auto"/>
        <w:ind w:right="97"/>
        <w:rPr>
          <w:rFonts w:hint="eastAsia"/>
          <w:b w:val="0"/>
          <w:bCs w:val="0"/>
          <w:sz w:val="30"/>
          <w:szCs w:val="30"/>
        </w:rPr>
      </w:pPr>
    </w:p>
    <w:p w14:paraId="639B4582">
      <w:pPr>
        <w:pStyle w:val="4"/>
        <w:spacing w:before="282" w:line="254" w:lineRule="auto"/>
        <w:ind w:right="97"/>
        <w:rPr>
          <w:rFonts w:hint="eastAsia"/>
          <w:b w:val="0"/>
          <w:bCs w:val="0"/>
          <w:sz w:val="30"/>
          <w:szCs w:val="30"/>
        </w:rPr>
      </w:pPr>
      <w:r>
        <w:rPr>
          <w:rFonts w:hint="eastAsia"/>
          <w:b w:val="0"/>
          <w:bCs w:val="0"/>
          <w:sz w:val="30"/>
          <w:szCs w:val="30"/>
        </w:rPr>
        <w:t>Christ diverted his apostles' triumph to another honour, Luke 10:17.</w:t>
      </w:r>
    </w:p>
    <w:p w14:paraId="37CE59DF">
      <w:pPr>
        <w:pStyle w:val="4"/>
        <w:spacing w:before="282" w:line="254" w:lineRule="auto"/>
        <w:ind w:right="97"/>
        <w:rPr>
          <w:rFonts w:hint="eastAsia"/>
          <w:b w:val="0"/>
          <w:bCs w:val="0"/>
          <w:sz w:val="30"/>
          <w:szCs w:val="30"/>
        </w:rPr>
      </w:pPr>
      <w:r>
        <w:rPr>
          <w:rFonts w:hint="eastAsia"/>
          <w:b w:val="0"/>
          <w:bCs w:val="0"/>
          <w:sz w:val="30"/>
          <w:szCs w:val="30"/>
        </w:rPr>
        <w:t>基督将他使徒的胜利转向另一种荣誉，路加福音10:17。</w:t>
      </w:r>
    </w:p>
    <w:p w14:paraId="31CB971E">
      <w:pPr>
        <w:pStyle w:val="4"/>
        <w:spacing w:before="282" w:line="254" w:lineRule="auto"/>
        <w:ind w:right="97"/>
        <w:rPr>
          <w:rFonts w:hint="eastAsia"/>
          <w:b w:val="0"/>
          <w:bCs w:val="0"/>
          <w:sz w:val="30"/>
          <w:szCs w:val="30"/>
        </w:rPr>
      </w:pPr>
    </w:p>
    <w:p w14:paraId="353EDB59">
      <w:pPr>
        <w:pStyle w:val="4"/>
        <w:spacing w:before="282" w:line="254" w:lineRule="auto"/>
        <w:ind w:right="97"/>
        <w:rPr>
          <w:rFonts w:hint="eastAsia"/>
          <w:b w:val="0"/>
          <w:bCs w:val="0"/>
          <w:sz w:val="30"/>
          <w:szCs w:val="30"/>
        </w:rPr>
      </w:pPr>
      <w:r>
        <w:rPr>
          <w:rFonts w:hint="eastAsia"/>
          <w:b w:val="0"/>
          <w:bCs w:val="0"/>
          <w:sz w:val="30"/>
          <w:szCs w:val="30"/>
        </w:rPr>
        <w:t>They were little less than proud that the devils were subdued unto them through his name whom they served.</w:t>
      </w:r>
    </w:p>
    <w:p w14:paraId="35EBCEA2">
      <w:pPr>
        <w:pStyle w:val="4"/>
        <w:spacing w:before="282" w:line="254" w:lineRule="auto"/>
        <w:ind w:right="97"/>
        <w:rPr>
          <w:rFonts w:hint="eastAsia"/>
          <w:b w:val="0"/>
          <w:bCs w:val="0"/>
          <w:sz w:val="30"/>
          <w:szCs w:val="30"/>
        </w:rPr>
      </w:pPr>
      <w:r>
        <w:rPr>
          <w:rFonts w:hint="eastAsia"/>
          <w:b w:val="0"/>
          <w:bCs w:val="0"/>
          <w:sz w:val="30"/>
          <w:szCs w:val="30"/>
        </w:rPr>
        <w:t>他们几乎有些自豪，因为魔鬼通过他们所服侍之人的名字被制服了。</w:t>
      </w:r>
    </w:p>
    <w:p w14:paraId="66B876EC">
      <w:pPr>
        <w:pStyle w:val="4"/>
        <w:spacing w:before="282" w:line="254" w:lineRule="auto"/>
        <w:ind w:right="97"/>
        <w:rPr>
          <w:rFonts w:hint="eastAsia"/>
          <w:b w:val="0"/>
          <w:bCs w:val="0"/>
          <w:sz w:val="30"/>
          <w:szCs w:val="30"/>
        </w:rPr>
      </w:pPr>
    </w:p>
    <w:p w14:paraId="56E611EA">
      <w:pPr>
        <w:pStyle w:val="4"/>
        <w:spacing w:before="282" w:line="254" w:lineRule="auto"/>
        <w:ind w:right="97"/>
        <w:rPr>
          <w:rFonts w:hint="eastAsia"/>
          <w:b w:val="0"/>
          <w:bCs w:val="0"/>
          <w:sz w:val="30"/>
          <w:szCs w:val="30"/>
        </w:rPr>
      </w:pPr>
      <w:r>
        <w:rPr>
          <w:rFonts w:hint="eastAsia"/>
          <w:b w:val="0"/>
          <w:bCs w:val="0"/>
          <w:sz w:val="30"/>
          <w:szCs w:val="30"/>
        </w:rPr>
        <w:t>True, saith Christ, 'I saw Satan fall from heaven like lightning; nevertheless rejoice not that the spirits obey you, but rejoice that your names are written in heaven,' ver. 20.</w:t>
      </w:r>
    </w:p>
    <w:p w14:paraId="117367C6">
      <w:pPr>
        <w:pStyle w:val="4"/>
        <w:spacing w:before="282" w:line="254" w:lineRule="auto"/>
        <w:ind w:right="97"/>
        <w:rPr>
          <w:rFonts w:hint="eastAsia"/>
          <w:b w:val="0"/>
          <w:bCs w:val="0"/>
          <w:sz w:val="30"/>
          <w:szCs w:val="30"/>
        </w:rPr>
      </w:pPr>
      <w:r>
        <w:rPr>
          <w:rFonts w:hint="eastAsia"/>
          <w:b w:val="0"/>
          <w:bCs w:val="0"/>
          <w:sz w:val="30"/>
          <w:szCs w:val="30"/>
        </w:rPr>
        <w:t>是的，基督说，"我看见撒但从天上坠落，像闪电一样；然而，不要因为邪灵服从你们而欢喜，要因你们的名字记录在天上而欢喜，"第20节。</w:t>
      </w:r>
    </w:p>
    <w:p w14:paraId="3D7E8210">
      <w:pPr>
        <w:pStyle w:val="4"/>
        <w:spacing w:before="282" w:line="254" w:lineRule="auto"/>
        <w:ind w:right="97"/>
        <w:rPr>
          <w:rFonts w:hint="eastAsia"/>
          <w:b w:val="0"/>
          <w:bCs w:val="0"/>
          <w:sz w:val="30"/>
          <w:szCs w:val="30"/>
        </w:rPr>
      </w:pPr>
    </w:p>
    <w:p w14:paraId="08E24CBA">
      <w:pPr>
        <w:pStyle w:val="4"/>
        <w:spacing w:before="282" w:line="254" w:lineRule="auto"/>
        <w:ind w:right="97"/>
        <w:rPr>
          <w:rFonts w:hint="eastAsia"/>
          <w:b w:val="0"/>
          <w:bCs w:val="0"/>
          <w:sz w:val="30"/>
          <w:szCs w:val="30"/>
        </w:rPr>
      </w:pPr>
      <w:r>
        <w:rPr>
          <w:rFonts w:hint="eastAsia"/>
          <w:b w:val="0"/>
          <w:bCs w:val="0"/>
          <w:sz w:val="30"/>
          <w:szCs w:val="30"/>
        </w:rPr>
        <w:t>Rejoice not of your ennobled bloods, admired with living praises, and rescued from the jaws of oblivion by sumptuous sepulchres; there is small matter of joy that the name lives in bright honour on earth, when the soul lies in the rusting miseries of hell; but rejoice on your assurance of memorial with God: Prov. 10:7, 'The memory of the just shall be blessed; but the name of the wicked shall rot.'</w:t>
      </w:r>
    </w:p>
    <w:p w14:paraId="35EDFDF9">
      <w:pPr>
        <w:pStyle w:val="4"/>
        <w:spacing w:before="282" w:line="254" w:lineRule="auto"/>
        <w:ind w:right="97"/>
        <w:rPr>
          <w:rFonts w:hint="eastAsia"/>
          <w:b w:val="0"/>
          <w:bCs w:val="0"/>
          <w:sz w:val="30"/>
          <w:szCs w:val="30"/>
        </w:rPr>
      </w:pPr>
      <w:r>
        <w:rPr>
          <w:rFonts w:hint="eastAsia"/>
          <w:b w:val="0"/>
          <w:bCs w:val="0"/>
          <w:sz w:val="30"/>
          <w:szCs w:val="30"/>
        </w:rPr>
        <w:t>不要因你们高贵的血统而欢喜，它们以活的赞美被钦佩，并通过豪华的墓穴从遗忘的魔爪中被救出；当灵魂躺在地狱生锈的痛苦中时，名字在地上以明亮的荣誉活着是很小的欢喜理由；但要因你们与神纪念的确据而欢喜：箴言10:7，"义人的纪念被称赞；但恶人的名字必朽烂。"</w:t>
      </w:r>
    </w:p>
    <w:p w14:paraId="1E4C4D0D">
      <w:pPr>
        <w:pStyle w:val="4"/>
        <w:spacing w:before="282" w:line="254" w:lineRule="auto"/>
        <w:ind w:right="97"/>
        <w:rPr>
          <w:rFonts w:hint="eastAsia"/>
          <w:b w:val="0"/>
          <w:bCs w:val="0"/>
          <w:sz w:val="30"/>
          <w:szCs w:val="30"/>
        </w:rPr>
      </w:pPr>
    </w:p>
    <w:p w14:paraId="5915CADC">
      <w:pPr>
        <w:pStyle w:val="4"/>
        <w:spacing w:before="282" w:line="254" w:lineRule="auto"/>
        <w:ind w:right="97"/>
        <w:rPr>
          <w:rFonts w:hint="eastAsia"/>
          <w:b w:val="0"/>
          <w:bCs w:val="0"/>
          <w:sz w:val="30"/>
          <w:szCs w:val="30"/>
        </w:rPr>
      </w:pPr>
      <w:r>
        <w:rPr>
          <w:rFonts w:hint="eastAsia"/>
          <w:b w:val="0"/>
          <w:bCs w:val="0"/>
          <w:sz w:val="30"/>
          <w:szCs w:val="30"/>
        </w:rPr>
        <w:t>A great name commonly ariseth either from blood, popular applause, or golden trappings.</w:t>
      </w:r>
    </w:p>
    <w:p w14:paraId="7D87E9C5">
      <w:pPr>
        <w:pStyle w:val="4"/>
        <w:spacing w:before="282" w:line="254" w:lineRule="auto"/>
        <w:ind w:right="97"/>
        <w:rPr>
          <w:rFonts w:hint="eastAsia"/>
          <w:b w:val="0"/>
          <w:bCs w:val="0"/>
          <w:sz w:val="30"/>
          <w:szCs w:val="30"/>
        </w:rPr>
      </w:pPr>
      <w:r>
        <w:rPr>
          <w:rFonts w:hint="eastAsia"/>
          <w:b w:val="0"/>
          <w:bCs w:val="0"/>
          <w:sz w:val="30"/>
          <w:szCs w:val="30"/>
        </w:rPr>
        <w:t>一个伟大的名字通常来自血统，大众喝彩，或金色装饰。</w:t>
      </w:r>
    </w:p>
    <w:p w14:paraId="4EB16784">
      <w:pPr>
        <w:pStyle w:val="4"/>
        <w:spacing w:before="282" w:line="254" w:lineRule="auto"/>
        <w:ind w:right="97"/>
        <w:rPr>
          <w:rFonts w:hint="eastAsia"/>
          <w:b w:val="0"/>
          <w:bCs w:val="0"/>
          <w:sz w:val="30"/>
          <w:szCs w:val="30"/>
        </w:rPr>
      </w:pPr>
    </w:p>
    <w:p w14:paraId="61D9B3DC">
      <w:pPr>
        <w:pStyle w:val="4"/>
        <w:spacing w:before="282" w:line="254" w:lineRule="auto"/>
        <w:ind w:right="97"/>
        <w:rPr>
          <w:rFonts w:hint="eastAsia"/>
          <w:b w:val="0"/>
          <w:bCs w:val="0"/>
          <w:sz w:val="30"/>
          <w:szCs w:val="30"/>
        </w:rPr>
      </w:pPr>
      <w:r>
        <w:rPr>
          <w:rFonts w:hint="eastAsia"/>
          <w:b w:val="0"/>
          <w:bCs w:val="0"/>
          <w:sz w:val="30"/>
          <w:szCs w:val="30"/>
        </w:rPr>
        <w:t>The last useth a man like a counter, that stands now for a million, instantly for a penny.</w:t>
      </w:r>
    </w:p>
    <w:p w14:paraId="74E2CD33">
      <w:pPr>
        <w:pStyle w:val="4"/>
        <w:spacing w:before="282" w:line="254" w:lineRule="auto"/>
        <w:ind w:right="97"/>
        <w:rPr>
          <w:rFonts w:hint="eastAsia"/>
          <w:b w:val="0"/>
          <w:bCs w:val="0"/>
          <w:sz w:val="30"/>
          <w:szCs w:val="30"/>
        </w:rPr>
      </w:pPr>
      <w:r>
        <w:rPr>
          <w:rFonts w:hint="eastAsia"/>
          <w:b w:val="0"/>
          <w:bCs w:val="0"/>
          <w:sz w:val="30"/>
          <w:szCs w:val="30"/>
        </w:rPr>
        <w:t>最后一个像用计数器一样使用一个人，现在代表百万，瞬间代表一便士。</w:t>
      </w:r>
    </w:p>
    <w:p w14:paraId="6F125C89">
      <w:pPr>
        <w:pStyle w:val="4"/>
        <w:spacing w:before="282" w:line="254" w:lineRule="auto"/>
        <w:ind w:right="97"/>
        <w:rPr>
          <w:rFonts w:hint="eastAsia"/>
          <w:b w:val="0"/>
          <w:bCs w:val="0"/>
          <w:sz w:val="30"/>
          <w:szCs w:val="30"/>
        </w:rPr>
      </w:pPr>
    </w:p>
    <w:p w14:paraId="7282766C">
      <w:pPr>
        <w:pStyle w:val="4"/>
        <w:spacing w:before="282" w:line="254" w:lineRule="auto"/>
        <w:ind w:right="97"/>
        <w:rPr>
          <w:rFonts w:hint="eastAsia"/>
          <w:b w:val="0"/>
          <w:bCs w:val="0"/>
          <w:sz w:val="30"/>
          <w:szCs w:val="30"/>
        </w:rPr>
      </w:pPr>
      <w:r>
        <w:rPr>
          <w:rFonts w:hint="eastAsia"/>
          <w:b w:val="0"/>
          <w:bCs w:val="0"/>
          <w:sz w:val="30"/>
          <w:szCs w:val="30"/>
        </w:rPr>
        <w:t>The first finds honour, perhaps deserves it not, leaves it to succession.</w:t>
      </w:r>
    </w:p>
    <w:p w14:paraId="750EC1A0">
      <w:pPr>
        <w:pStyle w:val="4"/>
        <w:spacing w:before="282" w:line="254" w:lineRule="auto"/>
        <w:ind w:right="97"/>
        <w:rPr>
          <w:rFonts w:hint="eastAsia"/>
          <w:b w:val="0"/>
          <w:bCs w:val="0"/>
          <w:sz w:val="30"/>
          <w:szCs w:val="30"/>
        </w:rPr>
      </w:pPr>
      <w:r>
        <w:rPr>
          <w:rFonts w:hint="eastAsia"/>
          <w:b w:val="0"/>
          <w:bCs w:val="0"/>
          <w:sz w:val="30"/>
          <w:szCs w:val="30"/>
        </w:rPr>
        <w:t>第一个找到荣誉，也许不配得，将它留给继承者。</w:t>
      </w:r>
    </w:p>
    <w:p w14:paraId="4A0CD055">
      <w:pPr>
        <w:pStyle w:val="4"/>
        <w:spacing w:before="282" w:line="254" w:lineRule="auto"/>
        <w:ind w:right="97"/>
        <w:rPr>
          <w:rFonts w:hint="eastAsia"/>
          <w:b w:val="0"/>
          <w:bCs w:val="0"/>
          <w:sz w:val="30"/>
          <w:szCs w:val="30"/>
        </w:rPr>
      </w:pPr>
    </w:p>
    <w:p w14:paraId="31736D52">
      <w:pPr>
        <w:pStyle w:val="4"/>
        <w:spacing w:before="282" w:line="254" w:lineRule="auto"/>
        <w:ind w:right="97"/>
        <w:rPr>
          <w:rFonts w:hint="eastAsia"/>
          <w:b w:val="0"/>
          <w:bCs w:val="0"/>
          <w:sz w:val="30"/>
          <w:szCs w:val="30"/>
        </w:rPr>
      </w:pPr>
      <w:r>
        <w:rPr>
          <w:rFonts w:hint="eastAsia"/>
          <w:b w:val="0"/>
          <w:bCs w:val="0"/>
          <w:sz w:val="30"/>
          <w:szCs w:val="30"/>
        </w:rPr>
        <w:t>The middlemost is unconstant, as the causes are: the vulgar opinions, whose distracted voices seldom hit on the same tune, or never keep it long.</w:t>
      </w:r>
    </w:p>
    <w:p w14:paraId="054A9CBF">
      <w:pPr>
        <w:pStyle w:val="4"/>
        <w:spacing w:before="282" w:line="254" w:lineRule="auto"/>
        <w:ind w:right="97"/>
        <w:rPr>
          <w:rFonts w:hint="eastAsia"/>
          <w:b w:val="0"/>
          <w:bCs w:val="0"/>
          <w:sz w:val="30"/>
          <w:szCs w:val="30"/>
        </w:rPr>
      </w:pPr>
      <w:r>
        <w:rPr>
          <w:rFonts w:hint="eastAsia"/>
          <w:b w:val="0"/>
          <w:bCs w:val="0"/>
          <w:sz w:val="30"/>
          <w:szCs w:val="30"/>
        </w:rPr>
        <w:t>中间的是不稳定的，就像原因一样：平民的意见，其分散的声音很少击中同一曲调，或从不长久保持它。</w:t>
      </w:r>
    </w:p>
    <w:p w14:paraId="1465E16B">
      <w:pPr>
        <w:pStyle w:val="4"/>
        <w:spacing w:before="282" w:line="254" w:lineRule="auto"/>
        <w:ind w:right="97"/>
        <w:rPr>
          <w:rFonts w:hint="eastAsia"/>
          <w:b w:val="0"/>
          <w:bCs w:val="0"/>
          <w:sz w:val="30"/>
          <w:szCs w:val="30"/>
        </w:rPr>
      </w:pPr>
    </w:p>
    <w:p w14:paraId="17A1CF77">
      <w:pPr>
        <w:pStyle w:val="4"/>
        <w:spacing w:before="282" w:line="254" w:lineRule="auto"/>
        <w:ind w:right="97"/>
        <w:rPr>
          <w:rFonts w:hint="eastAsia"/>
          <w:b w:val="0"/>
          <w:bCs w:val="0"/>
          <w:sz w:val="30"/>
          <w:szCs w:val="30"/>
        </w:rPr>
      </w:pPr>
      <w:r>
        <w:rPr>
          <w:rFonts w:hint="eastAsia"/>
          <w:b w:val="0"/>
          <w:bCs w:val="0"/>
          <w:sz w:val="30"/>
          <w:szCs w:val="30"/>
        </w:rPr>
        <w:t>The monarchs of the world have large and tedious titles, according to their several dominions: good luck have they with that honour which the hand of God reacheth forth unto them: there is a title that betters all theirs; those are folded up in time that perisheth; this brings honour without end or limits: to be a Christian.</w:t>
      </w:r>
    </w:p>
    <w:p w14:paraId="296B062F">
      <w:pPr>
        <w:pStyle w:val="4"/>
        <w:spacing w:before="282" w:line="254" w:lineRule="auto"/>
        <w:ind w:right="97"/>
        <w:rPr>
          <w:rFonts w:hint="eastAsia"/>
          <w:b w:val="0"/>
          <w:bCs w:val="0"/>
          <w:sz w:val="30"/>
          <w:szCs w:val="30"/>
        </w:rPr>
      </w:pPr>
      <w:r>
        <w:rPr>
          <w:rFonts w:hint="eastAsia"/>
          <w:b w:val="0"/>
          <w:bCs w:val="0"/>
          <w:sz w:val="30"/>
          <w:szCs w:val="30"/>
        </w:rPr>
        <w:t>世界的君王们有大而冗长的头衔，根据他们各自的领地：他们拥有神的手伸向他们的那荣誉的好运：有一个头衔优于他们所有的；那些被折叠在消逝的时间中；这带来没有终点或限制的荣誉：成为一个基督徒。</w:t>
      </w:r>
    </w:p>
    <w:p w14:paraId="7E990861">
      <w:pPr>
        <w:pStyle w:val="4"/>
        <w:spacing w:before="282" w:line="254" w:lineRule="auto"/>
        <w:ind w:right="97"/>
        <w:rPr>
          <w:rFonts w:hint="eastAsia"/>
          <w:b w:val="0"/>
          <w:bCs w:val="0"/>
          <w:sz w:val="30"/>
          <w:szCs w:val="30"/>
        </w:rPr>
      </w:pPr>
    </w:p>
    <w:p w14:paraId="48A567F4">
      <w:pPr>
        <w:pStyle w:val="4"/>
        <w:spacing w:before="282" w:line="254" w:lineRule="auto"/>
        <w:ind w:right="97"/>
        <w:rPr>
          <w:rFonts w:hint="eastAsia"/>
          <w:b w:val="0"/>
          <w:bCs w:val="0"/>
          <w:sz w:val="30"/>
          <w:szCs w:val="30"/>
        </w:rPr>
      </w:pPr>
      <w:r>
        <w:rPr>
          <w:rFonts w:hint="eastAsia"/>
          <w:b w:val="0"/>
          <w:bCs w:val="0"/>
          <w:sz w:val="30"/>
          <w:szCs w:val="30"/>
        </w:rPr>
        <w:t>Such have their names producted in God's book, to shew that they stand written with golden letters in the Lamb's book of heaven: Abram shall be called Abraham; Jacob, Israel.</w:t>
      </w:r>
    </w:p>
    <w:p w14:paraId="7CDD7594">
      <w:pPr>
        <w:pStyle w:val="4"/>
        <w:spacing w:before="282" w:line="254" w:lineRule="auto"/>
        <w:ind w:right="97"/>
        <w:rPr>
          <w:rFonts w:hint="eastAsia"/>
          <w:b w:val="0"/>
          <w:bCs w:val="0"/>
          <w:sz w:val="30"/>
          <w:szCs w:val="30"/>
        </w:rPr>
      </w:pPr>
      <w:r>
        <w:rPr>
          <w:rFonts w:hint="eastAsia"/>
          <w:b w:val="0"/>
          <w:bCs w:val="0"/>
          <w:sz w:val="30"/>
          <w:szCs w:val="30"/>
        </w:rPr>
        <w:t>这样的人在神的书中有他们的名字被生产，表明他们以金色字母写在天堂羔羊的书中：亚伯兰将被称为亚伯拉罕；雅各，以色列。</w:t>
      </w:r>
    </w:p>
    <w:p w14:paraId="184C06A5">
      <w:pPr>
        <w:pStyle w:val="4"/>
        <w:spacing w:before="282" w:line="254" w:lineRule="auto"/>
        <w:ind w:right="97"/>
        <w:rPr>
          <w:rFonts w:hint="eastAsia"/>
          <w:b w:val="0"/>
          <w:bCs w:val="0"/>
          <w:sz w:val="30"/>
          <w:szCs w:val="30"/>
        </w:rPr>
      </w:pPr>
    </w:p>
    <w:p w14:paraId="3DA99EB9">
      <w:pPr>
        <w:pStyle w:val="4"/>
        <w:spacing w:before="282" w:line="254" w:lineRule="auto"/>
        <w:ind w:right="97"/>
        <w:rPr>
          <w:rFonts w:hint="eastAsia"/>
          <w:b w:val="0"/>
          <w:bCs w:val="0"/>
          <w:sz w:val="30"/>
          <w:szCs w:val="30"/>
        </w:rPr>
      </w:pPr>
      <w:r>
        <w:rPr>
          <w:rFonts w:hint="eastAsia"/>
          <w:b w:val="0"/>
          <w:bCs w:val="0"/>
          <w:sz w:val="30"/>
          <w:szCs w:val="30"/>
        </w:rPr>
        <w:t>The Hebrews well observed, that God, to those he loved, added a letter of his own name, that tetragrammaton, Jehovah: as the letter He to Abraham's and Sarah's name; the letter Jod to Jehoshua's, who was before called Hoshea.</w:t>
      </w:r>
    </w:p>
    <w:p w14:paraId="3725AC5B">
      <w:pPr>
        <w:pStyle w:val="4"/>
        <w:spacing w:before="282" w:line="254" w:lineRule="auto"/>
        <w:ind w:right="97"/>
        <w:rPr>
          <w:rFonts w:hint="eastAsia"/>
          <w:b w:val="0"/>
          <w:bCs w:val="0"/>
          <w:sz w:val="30"/>
          <w:szCs w:val="30"/>
        </w:rPr>
      </w:pPr>
      <w:r>
        <w:rPr>
          <w:rFonts w:hint="eastAsia"/>
          <w:b w:val="0"/>
          <w:bCs w:val="0"/>
          <w:sz w:val="30"/>
          <w:szCs w:val="30"/>
        </w:rPr>
        <w:t>希伯来人很好地观察到，神对那些祂所爱的人，添加了祂自己名字的一个字母，那个四字母词，耶和华：如字母He加到亚伯拉罕和撒拉的名字；字母Jod加到约书亚的名字上，他以前被称为何西阿。</w:t>
      </w:r>
    </w:p>
    <w:p w14:paraId="5B796D77">
      <w:pPr>
        <w:pStyle w:val="4"/>
        <w:spacing w:before="282" w:line="254" w:lineRule="auto"/>
        <w:ind w:right="97"/>
        <w:rPr>
          <w:rFonts w:hint="eastAsia"/>
          <w:b w:val="0"/>
          <w:bCs w:val="0"/>
          <w:sz w:val="30"/>
          <w:szCs w:val="30"/>
        </w:rPr>
      </w:pPr>
    </w:p>
    <w:p w14:paraId="54B9E976">
      <w:pPr>
        <w:pStyle w:val="4"/>
        <w:spacing w:before="282" w:line="254" w:lineRule="auto"/>
        <w:ind w:right="97"/>
        <w:rPr>
          <w:rFonts w:hint="eastAsia"/>
          <w:b w:val="0"/>
          <w:bCs w:val="0"/>
          <w:sz w:val="30"/>
          <w:szCs w:val="30"/>
        </w:rPr>
      </w:pPr>
      <w:r>
        <w:rPr>
          <w:rFonts w:hint="eastAsia"/>
          <w:b w:val="0"/>
          <w:bCs w:val="0"/>
          <w:sz w:val="30"/>
          <w:szCs w:val="30"/>
        </w:rPr>
        <w:t>It was happy for Mordecai that his name stood in the Persian chronicles, that Ahasureus might read him: his service shall be found out with rewards.</w:t>
      </w:r>
    </w:p>
    <w:p w14:paraId="726660E4">
      <w:pPr>
        <w:pStyle w:val="4"/>
        <w:spacing w:before="282" w:line="254" w:lineRule="auto"/>
        <w:ind w:right="97"/>
        <w:rPr>
          <w:rFonts w:hint="eastAsia"/>
          <w:b w:val="0"/>
          <w:bCs w:val="0"/>
          <w:sz w:val="30"/>
          <w:szCs w:val="30"/>
        </w:rPr>
      </w:pPr>
      <w:r>
        <w:rPr>
          <w:rFonts w:hint="eastAsia"/>
          <w:b w:val="0"/>
          <w:bCs w:val="0"/>
          <w:sz w:val="30"/>
          <w:szCs w:val="30"/>
        </w:rPr>
        <w:t>末底改很幸运，他的名字站在波斯编年史中，亚哈随鲁可能读到他：他的服务将被奖赏发现。</w:t>
      </w:r>
    </w:p>
    <w:p w14:paraId="39CCFB59">
      <w:pPr>
        <w:pStyle w:val="4"/>
        <w:spacing w:before="282" w:line="254" w:lineRule="auto"/>
        <w:ind w:right="97"/>
        <w:rPr>
          <w:rFonts w:hint="eastAsia"/>
          <w:b w:val="0"/>
          <w:bCs w:val="0"/>
          <w:sz w:val="30"/>
          <w:szCs w:val="30"/>
        </w:rPr>
      </w:pPr>
    </w:p>
    <w:p w14:paraId="68BF3440">
      <w:pPr>
        <w:pStyle w:val="4"/>
        <w:spacing w:before="282" w:line="254" w:lineRule="auto"/>
        <w:ind w:right="97"/>
        <w:rPr>
          <w:rFonts w:hint="eastAsia"/>
          <w:b w:val="0"/>
          <w:bCs w:val="0"/>
          <w:sz w:val="30"/>
          <w:szCs w:val="30"/>
        </w:rPr>
      </w:pPr>
      <w:r>
        <w:rPr>
          <w:rFonts w:hint="eastAsia"/>
          <w:b w:val="0"/>
          <w:bCs w:val="0"/>
          <w:sz w:val="30"/>
          <w:szCs w:val="30"/>
        </w:rPr>
        <w:t>Array him with the king's robe, set him on the king's chariot, and proclaim his name through the popular streets: 'This is the man whom the king will honour,' Esther 6:9.</w:t>
      </w:r>
    </w:p>
    <w:p w14:paraId="5784DE27">
      <w:pPr>
        <w:pStyle w:val="4"/>
        <w:spacing w:before="282" w:line="254" w:lineRule="auto"/>
        <w:ind w:right="97"/>
        <w:rPr>
          <w:rFonts w:hint="eastAsia"/>
          <w:b w:val="0"/>
          <w:bCs w:val="0"/>
          <w:sz w:val="30"/>
          <w:szCs w:val="30"/>
        </w:rPr>
      </w:pPr>
      <w:r>
        <w:rPr>
          <w:rFonts w:hint="eastAsia"/>
          <w:b w:val="0"/>
          <w:bCs w:val="0"/>
          <w:sz w:val="30"/>
          <w:szCs w:val="30"/>
        </w:rPr>
        <w:t>给他穿上王的袍子，让他坐在王的战车上，在人多的街道上宣告他的名字："这就是王要尊荣的人，"以斯帖记6:9。</w:t>
      </w:r>
    </w:p>
    <w:p w14:paraId="51395787">
      <w:pPr>
        <w:pStyle w:val="4"/>
        <w:spacing w:before="282" w:line="254" w:lineRule="auto"/>
        <w:ind w:right="97"/>
        <w:rPr>
          <w:rFonts w:hint="eastAsia"/>
          <w:b w:val="0"/>
          <w:bCs w:val="0"/>
          <w:sz w:val="30"/>
          <w:szCs w:val="30"/>
        </w:rPr>
      </w:pPr>
    </w:p>
    <w:p w14:paraId="7E031617">
      <w:pPr>
        <w:pStyle w:val="4"/>
        <w:spacing w:before="282" w:line="254" w:lineRule="auto"/>
        <w:ind w:right="97"/>
        <w:rPr>
          <w:rFonts w:hint="eastAsia"/>
          <w:b w:val="0"/>
          <w:bCs w:val="0"/>
          <w:sz w:val="30"/>
          <w:szCs w:val="30"/>
        </w:rPr>
      </w:pPr>
      <w:r>
        <w:rPr>
          <w:rFonts w:hint="eastAsia"/>
          <w:b w:val="0"/>
          <w:bCs w:val="0"/>
          <w:sz w:val="30"/>
          <w:szCs w:val="30"/>
        </w:rPr>
        <w:t>It is more blessed to stand in the chronicles of heaven, registered by the pen of that eternal Spirit.</w:t>
      </w:r>
    </w:p>
    <w:p w14:paraId="478926AB">
      <w:pPr>
        <w:pStyle w:val="4"/>
        <w:spacing w:before="282" w:line="254" w:lineRule="auto"/>
        <w:ind w:right="97"/>
        <w:rPr>
          <w:rFonts w:hint="eastAsia"/>
          <w:b w:val="0"/>
          <w:bCs w:val="0"/>
          <w:sz w:val="30"/>
          <w:szCs w:val="30"/>
        </w:rPr>
      </w:pPr>
      <w:r>
        <w:rPr>
          <w:rFonts w:hint="eastAsia"/>
          <w:b w:val="0"/>
          <w:bCs w:val="0"/>
          <w:sz w:val="30"/>
          <w:szCs w:val="30"/>
        </w:rPr>
        <w:t>站在天堂的编年史中，由那永恒的灵的笔注册，是更有福的。</w:t>
      </w:r>
    </w:p>
    <w:p w14:paraId="632BB887">
      <w:pPr>
        <w:pStyle w:val="4"/>
        <w:spacing w:before="282" w:line="254" w:lineRule="auto"/>
        <w:ind w:right="97"/>
        <w:rPr>
          <w:rFonts w:hint="eastAsia"/>
          <w:b w:val="0"/>
          <w:bCs w:val="0"/>
          <w:sz w:val="30"/>
          <w:szCs w:val="30"/>
        </w:rPr>
      </w:pPr>
    </w:p>
    <w:p w14:paraId="4DC23720">
      <w:pPr>
        <w:pStyle w:val="4"/>
        <w:spacing w:before="282" w:line="254" w:lineRule="auto"/>
        <w:ind w:right="97"/>
        <w:rPr>
          <w:rFonts w:hint="eastAsia"/>
          <w:b w:val="0"/>
          <w:bCs w:val="0"/>
          <w:sz w:val="30"/>
          <w:szCs w:val="30"/>
        </w:rPr>
      </w:pPr>
      <w:r>
        <w:rPr>
          <w:rFonts w:hint="eastAsia"/>
          <w:b w:val="0"/>
          <w:bCs w:val="0"/>
          <w:sz w:val="30"/>
          <w:szCs w:val="30"/>
        </w:rPr>
        <w:t>We shall one day sit with the king in his throne, Rev. 3:21,—vincenti dabitur sedere, &amp;c.,—and put on his robe of glory; 'be fashioned like his glorious body,' Phil. 3:21.</w:t>
      </w:r>
    </w:p>
    <w:p w14:paraId="6134EB61">
      <w:pPr>
        <w:pStyle w:val="4"/>
        <w:spacing w:before="282" w:line="254" w:lineRule="auto"/>
        <w:ind w:right="97"/>
        <w:rPr>
          <w:rFonts w:hint="eastAsia"/>
          <w:b w:val="0"/>
          <w:bCs w:val="0"/>
          <w:sz w:val="30"/>
          <w:szCs w:val="30"/>
        </w:rPr>
      </w:pPr>
      <w:r>
        <w:rPr>
          <w:rFonts w:hint="eastAsia"/>
          <w:b w:val="0"/>
          <w:bCs w:val="0"/>
          <w:sz w:val="30"/>
          <w:szCs w:val="30"/>
        </w:rPr>
        <w:t>我们将有一天与王一起坐在祂的宝座上，启示录3:21，——得胜的，将赐他坐，等，——并穿上祂荣耀的袍子；"效法祂荣耀的身体，"腓立比书3:21。</w:t>
      </w:r>
    </w:p>
    <w:p w14:paraId="7EEBD1E1">
      <w:pPr>
        <w:pStyle w:val="4"/>
        <w:spacing w:before="282" w:line="254" w:lineRule="auto"/>
        <w:ind w:right="97"/>
        <w:rPr>
          <w:rFonts w:hint="eastAsia"/>
          <w:b w:val="0"/>
          <w:bCs w:val="0"/>
          <w:sz w:val="30"/>
          <w:szCs w:val="30"/>
        </w:rPr>
      </w:pPr>
    </w:p>
    <w:p w14:paraId="0B9BFDFC">
      <w:pPr>
        <w:pStyle w:val="4"/>
        <w:spacing w:before="282" w:line="254" w:lineRule="auto"/>
        <w:ind w:right="97"/>
        <w:rPr>
          <w:rFonts w:hint="eastAsia"/>
          <w:b w:val="0"/>
          <w:bCs w:val="0"/>
          <w:sz w:val="30"/>
          <w:szCs w:val="30"/>
        </w:rPr>
      </w:pPr>
      <w:r>
        <w:rPr>
          <w:rFonts w:hint="eastAsia"/>
          <w:b w:val="0"/>
          <w:bCs w:val="0"/>
          <w:sz w:val="30"/>
          <w:szCs w:val="30"/>
        </w:rPr>
        <w:t>'Such honour have all his saints,' Ps. 149:9.</w:t>
      </w:r>
    </w:p>
    <w:p w14:paraId="24870EBA">
      <w:pPr>
        <w:pStyle w:val="4"/>
        <w:spacing w:before="282" w:line="254" w:lineRule="auto"/>
        <w:ind w:right="97"/>
        <w:rPr>
          <w:rFonts w:hint="eastAsia"/>
          <w:b w:val="0"/>
          <w:bCs w:val="0"/>
          <w:sz w:val="30"/>
          <w:szCs w:val="30"/>
        </w:rPr>
      </w:pPr>
      <w:r>
        <w:rPr>
          <w:rFonts w:hint="eastAsia"/>
          <w:b w:val="0"/>
          <w:bCs w:val="0"/>
          <w:sz w:val="30"/>
          <w:szCs w:val="30"/>
        </w:rPr>
        <w:t>"这样的荣誉是祂所有圣徒的，"诗篇149:9。</w:t>
      </w:r>
    </w:p>
    <w:p w14:paraId="6B9EB5FB">
      <w:pPr>
        <w:pStyle w:val="4"/>
        <w:spacing w:before="282" w:line="254" w:lineRule="auto"/>
        <w:ind w:right="97"/>
        <w:rPr>
          <w:rFonts w:hint="eastAsia"/>
          <w:b w:val="0"/>
          <w:bCs w:val="0"/>
          <w:sz w:val="30"/>
          <w:szCs w:val="30"/>
        </w:rPr>
      </w:pPr>
    </w:p>
    <w:p w14:paraId="26C8524A">
      <w:pPr>
        <w:pStyle w:val="4"/>
        <w:spacing w:before="282" w:line="254" w:lineRule="auto"/>
        <w:ind w:right="97"/>
        <w:rPr>
          <w:rFonts w:hint="eastAsia"/>
          <w:b w:val="0"/>
          <w:bCs w:val="0"/>
          <w:sz w:val="30"/>
          <w:szCs w:val="30"/>
        </w:rPr>
      </w:pPr>
      <w:r>
        <w:rPr>
          <w:rFonts w:hint="eastAsia"/>
          <w:b w:val="0"/>
          <w:bCs w:val="0"/>
          <w:sz w:val="30"/>
          <w:szCs w:val="30"/>
        </w:rPr>
        <w:t>It is the decree and promise of him whose word is more stable than the foundations of the earth, 'Those that honour me I will honour.'</w:t>
      </w:r>
    </w:p>
    <w:p w14:paraId="1D4E572E">
      <w:pPr>
        <w:pStyle w:val="4"/>
        <w:spacing w:before="282" w:line="254" w:lineRule="auto"/>
        <w:ind w:right="97"/>
        <w:rPr>
          <w:rFonts w:hint="eastAsia"/>
          <w:b w:val="0"/>
          <w:bCs w:val="0"/>
          <w:sz w:val="30"/>
          <w:szCs w:val="30"/>
        </w:rPr>
      </w:pPr>
      <w:r>
        <w:rPr>
          <w:rFonts w:hint="eastAsia"/>
          <w:b w:val="0"/>
          <w:bCs w:val="0"/>
          <w:sz w:val="30"/>
          <w:szCs w:val="30"/>
        </w:rPr>
        <w:t>这是祂的法令和应许，祂的话比地球的基础更稳定，"尊重我的，我必尊重他。"</w:t>
      </w:r>
    </w:p>
    <w:p w14:paraId="54B74B59">
      <w:pPr>
        <w:pStyle w:val="4"/>
        <w:spacing w:before="282" w:line="254" w:lineRule="auto"/>
        <w:ind w:right="97"/>
        <w:rPr>
          <w:rFonts w:hint="eastAsia"/>
          <w:b w:val="0"/>
          <w:bCs w:val="0"/>
          <w:sz w:val="30"/>
          <w:szCs w:val="30"/>
        </w:rPr>
      </w:pPr>
    </w:p>
    <w:p w14:paraId="14C0B750">
      <w:pPr>
        <w:pStyle w:val="4"/>
        <w:spacing w:before="282" w:line="254" w:lineRule="auto"/>
        <w:ind w:right="97"/>
        <w:rPr>
          <w:rFonts w:hint="eastAsia"/>
          <w:b w:val="0"/>
          <w:bCs w:val="0"/>
          <w:sz w:val="30"/>
          <w:szCs w:val="30"/>
        </w:rPr>
      </w:pPr>
      <w:r>
        <w:rPr>
          <w:rFonts w:hint="eastAsia"/>
          <w:b w:val="0"/>
          <w:bCs w:val="0"/>
          <w:sz w:val="30"/>
          <w:szCs w:val="30"/>
        </w:rPr>
        <w:t>Revolve then his sacred name in your sanctified mouths; sing Hosannahs to it here, that you may sing Hallelujahs hereafter; and having drunk hearty draughts of his waters of mercy, bless with David his great and glorious name.</w:t>
      </w:r>
    </w:p>
    <w:p w14:paraId="3BEF6D94">
      <w:pPr>
        <w:pStyle w:val="4"/>
        <w:spacing w:before="282" w:line="254" w:lineRule="auto"/>
        <w:ind w:right="97"/>
        <w:rPr>
          <w:rFonts w:hint="eastAsia"/>
          <w:b w:val="0"/>
          <w:bCs w:val="0"/>
          <w:sz w:val="30"/>
          <w:szCs w:val="30"/>
        </w:rPr>
      </w:pPr>
      <w:r>
        <w:rPr>
          <w:rFonts w:hint="eastAsia"/>
          <w:b w:val="0"/>
          <w:bCs w:val="0"/>
          <w:sz w:val="30"/>
          <w:szCs w:val="30"/>
        </w:rPr>
        <w:t>然后在你们圣洁的口中旋转祂的神圣名字；在这里向它唱和散那，使你们以后可以唱哈利路亚；在喝了祂怜悯之水的热心一口后，与大卫一起祝福祂伟大和荣耀的名字。</w:t>
      </w:r>
    </w:p>
    <w:p w14:paraId="3E0F5199">
      <w:pPr>
        <w:pStyle w:val="4"/>
        <w:spacing w:before="282" w:line="254" w:lineRule="auto"/>
        <w:ind w:right="97"/>
        <w:rPr>
          <w:rFonts w:hint="eastAsia"/>
          <w:b w:val="0"/>
          <w:bCs w:val="0"/>
          <w:sz w:val="30"/>
          <w:szCs w:val="30"/>
        </w:rPr>
      </w:pPr>
    </w:p>
    <w:p w14:paraId="72C190B8">
      <w:pPr>
        <w:pStyle w:val="4"/>
        <w:spacing w:before="282" w:line="254" w:lineRule="auto"/>
        <w:ind w:right="97"/>
        <w:rPr>
          <w:rFonts w:hint="eastAsia"/>
          <w:b w:val="0"/>
          <w:bCs w:val="0"/>
          <w:sz w:val="30"/>
          <w:szCs w:val="30"/>
        </w:rPr>
      </w:pPr>
      <w:r>
        <w:rPr>
          <w:rFonts w:hint="eastAsia"/>
          <w:b w:val="0"/>
          <w:bCs w:val="0"/>
          <w:sz w:val="30"/>
          <w:szCs w:val="30"/>
        </w:rPr>
        <w:t>The honour of your own names is attained, nay, consists in this; maintain the glory of it with your strengths, sound it with your praises, and (if need be) seal it with your bloods; and God shall write your names, not shortened like Dumah's, but at full length, in a book never to be blotted out.</w:t>
      </w:r>
    </w:p>
    <w:p w14:paraId="0DD12A5B">
      <w:pPr>
        <w:pStyle w:val="4"/>
        <w:spacing w:before="282" w:line="254" w:lineRule="auto"/>
        <w:ind w:right="97"/>
        <w:rPr>
          <w:rFonts w:hint="eastAsia"/>
          <w:b w:val="0"/>
          <w:bCs w:val="0"/>
          <w:sz w:val="30"/>
          <w:szCs w:val="30"/>
        </w:rPr>
      </w:pPr>
      <w:r>
        <w:rPr>
          <w:rFonts w:hint="eastAsia"/>
          <w:b w:val="0"/>
          <w:bCs w:val="0"/>
          <w:sz w:val="30"/>
          <w:szCs w:val="30"/>
        </w:rPr>
        <w:t>你们自己名字的荣誉是通过这个获得的，不，在于这个；用你们的力量维护它的荣耀，用你们的赞美发出它的声音，并（如有必要）用你们的血来印证；神将写你们的名字，不像杜玛的那样被缩短，而是全长，在一本永不会被涂抹的书中。</w:t>
      </w:r>
    </w:p>
    <w:p w14:paraId="714012CC">
      <w:pPr>
        <w:pStyle w:val="4"/>
        <w:spacing w:before="282" w:line="254" w:lineRule="auto"/>
        <w:ind w:right="97"/>
        <w:rPr>
          <w:rFonts w:hint="eastAsia"/>
          <w:b w:val="0"/>
          <w:bCs w:val="0"/>
          <w:sz w:val="30"/>
          <w:szCs w:val="30"/>
        </w:rPr>
      </w:pPr>
    </w:p>
    <w:p w14:paraId="7D84E83B">
      <w:pPr>
        <w:pStyle w:val="4"/>
        <w:spacing w:before="282" w:line="254" w:lineRule="auto"/>
        <w:ind w:right="97"/>
        <w:rPr>
          <w:rFonts w:hint="eastAsia"/>
          <w:b w:val="0"/>
          <w:bCs w:val="0"/>
          <w:sz w:val="30"/>
          <w:szCs w:val="30"/>
        </w:rPr>
      </w:pPr>
      <w:r>
        <w:rPr>
          <w:rFonts w:hint="eastAsia"/>
          <w:b w:val="0"/>
          <w:bCs w:val="0"/>
          <w:sz w:val="30"/>
          <w:szCs w:val="30"/>
        </w:rPr>
        <w:t>(2.) The nature of the prophecy follows, being that other branch of the inscription.</w:t>
      </w:r>
    </w:p>
    <w:p w14:paraId="5848A329">
      <w:pPr>
        <w:pStyle w:val="4"/>
        <w:spacing w:before="282" w:line="254" w:lineRule="auto"/>
        <w:ind w:right="97"/>
        <w:rPr>
          <w:rFonts w:hint="eastAsia"/>
          <w:b w:val="0"/>
          <w:bCs w:val="0"/>
          <w:sz w:val="30"/>
          <w:szCs w:val="30"/>
        </w:rPr>
      </w:pPr>
      <w:r>
        <w:rPr>
          <w:rFonts w:hint="eastAsia"/>
          <w:b w:val="0"/>
          <w:bCs w:val="0"/>
          <w:sz w:val="30"/>
          <w:szCs w:val="30"/>
        </w:rPr>
        <w:t>(2.) 预言的性质随之而来，是题记的另一个分支。</w:t>
      </w:r>
    </w:p>
    <w:p w14:paraId="1020D90D">
      <w:pPr>
        <w:pStyle w:val="4"/>
        <w:spacing w:before="282" w:line="254" w:lineRule="auto"/>
        <w:ind w:right="97"/>
        <w:rPr>
          <w:rFonts w:hint="eastAsia"/>
          <w:b w:val="0"/>
          <w:bCs w:val="0"/>
          <w:sz w:val="30"/>
          <w:szCs w:val="30"/>
        </w:rPr>
      </w:pPr>
    </w:p>
    <w:p w14:paraId="59A2B1FE">
      <w:pPr>
        <w:pStyle w:val="4"/>
        <w:spacing w:before="282" w:line="254" w:lineRule="auto"/>
        <w:ind w:right="97"/>
        <w:rPr>
          <w:rFonts w:hint="eastAsia"/>
          <w:b w:val="0"/>
          <w:bCs w:val="0"/>
          <w:sz w:val="30"/>
          <w:szCs w:val="30"/>
        </w:rPr>
      </w:pPr>
      <w:r>
        <w:rPr>
          <w:rFonts w:hint="eastAsia"/>
          <w:b w:val="0"/>
          <w:bCs w:val="0"/>
          <w:sz w:val="30"/>
          <w:szCs w:val="30"/>
        </w:rPr>
        <w:t>A burden; a matter not easily portable, but will weigh heavy on whomsoever imposed.</w:t>
      </w:r>
    </w:p>
    <w:p w14:paraId="4F2C7E7F">
      <w:pPr>
        <w:pStyle w:val="4"/>
        <w:spacing w:before="282" w:line="254" w:lineRule="auto"/>
        <w:ind w:right="97"/>
        <w:rPr>
          <w:rFonts w:hint="eastAsia"/>
          <w:b w:val="0"/>
          <w:bCs w:val="0"/>
          <w:sz w:val="30"/>
          <w:szCs w:val="30"/>
        </w:rPr>
      </w:pPr>
      <w:r>
        <w:rPr>
          <w:rFonts w:hint="eastAsia"/>
          <w:b w:val="0"/>
          <w:bCs w:val="0"/>
          <w:sz w:val="30"/>
          <w:szCs w:val="30"/>
        </w:rPr>
        <w:t>一个重担；一个不容易承担的事物，但会重重地压在任何被施加的人身上。</w:t>
      </w:r>
    </w:p>
    <w:p w14:paraId="27AD23FB">
      <w:pPr>
        <w:pStyle w:val="4"/>
        <w:spacing w:before="282" w:line="254" w:lineRule="auto"/>
        <w:ind w:right="97"/>
        <w:rPr>
          <w:rFonts w:hint="eastAsia"/>
          <w:b w:val="0"/>
          <w:bCs w:val="0"/>
          <w:sz w:val="30"/>
          <w:szCs w:val="30"/>
        </w:rPr>
      </w:pPr>
    </w:p>
    <w:p w14:paraId="5E8CE3A8">
      <w:pPr>
        <w:pStyle w:val="4"/>
        <w:spacing w:before="282" w:line="254" w:lineRule="auto"/>
        <w:ind w:right="97"/>
        <w:rPr>
          <w:rFonts w:hint="eastAsia"/>
          <w:b w:val="0"/>
          <w:bCs w:val="0"/>
          <w:sz w:val="30"/>
          <w:szCs w:val="30"/>
        </w:rPr>
      </w:pPr>
      <w:r>
        <w:rPr>
          <w:rFonts w:hint="eastAsia"/>
          <w:b w:val="0"/>
          <w:bCs w:val="0"/>
          <w:sz w:val="30"/>
          <w:szCs w:val="30"/>
        </w:rPr>
        <w:t>The burden is in two respects: [1.] Of the prophets that bear it, [2.] Of the people that were to suffer it.</w:t>
      </w:r>
    </w:p>
    <w:p w14:paraId="3A075765">
      <w:pPr>
        <w:pStyle w:val="4"/>
        <w:spacing w:before="282" w:line="254" w:lineRule="auto"/>
        <w:ind w:right="97"/>
        <w:rPr>
          <w:rFonts w:hint="eastAsia"/>
          <w:b w:val="0"/>
          <w:bCs w:val="0"/>
          <w:sz w:val="30"/>
          <w:szCs w:val="30"/>
        </w:rPr>
      </w:pPr>
      <w:r>
        <w:rPr>
          <w:rFonts w:hint="eastAsia"/>
          <w:b w:val="0"/>
          <w:bCs w:val="0"/>
          <w:sz w:val="30"/>
          <w:szCs w:val="30"/>
        </w:rPr>
        <w:t>重担有两个方面：[1.] 承担它的先知的，[2.] 将要受苦的人民的。</w:t>
      </w:r>
    </w:p>
    <w:p w14:paraId="77E8FFD3">
      <w:pPr>
        <w:pStyle w:val="4"/>
        <w:spacing w:before="282" w:line="254" w:lineRule="auto"/>
        <w:ind w:right="97"/>
        <w:rPr>
          <w:rFonts w:hint="eastAsia"/>
          <w:b w:val="0"/>
          <w:bCs w:val="0"/>
          <w:sz w:val="30"/>
          <w:szCs w:val="30"/>
        </w:rPr>
      </w:pPr>
    </w:p>
    <w:p w14:paraId="1A8AA982">
      <w:pPr>
        <w:pStyle w:val="4"/>
        <w:spacing w:before="282" w:line="254" w:lineRule="auto"/>
        <w:ind w:right="97"/>
        <w:rPr>
          <w:rFonts w:hint="eastAsia"/>
          <w:b w:val="0"/>
          <w:bCs w:val="0"/>
          <w:sz w:val="30"/>
          <w:szCs w:val="30"/>
        </w:rPr>
      </w:pPr>
      <w:r>
        <w:rPr>
          <w:rFonts w:hint="eastAsia"/>
          <w:b w:val="0"/>
          <w:bCs w:val="0"/>
          <w:sz w:val="30"/>
          <w:szCs w:val="30"/>
        </w:rPr>
        <w:t>[1.] The word of the Lord is to the prophets a heavy burden till they are delivered of it: there is no rest in the bones to the surcharged conscience, no more than to the pregnant woman till she be eased.</w:t>
      </w:r>
    </w:p>
    <w:p w14:paraId="13D9146C">
      <w:pPr>
        <w:pStyle w:val="4"/>
        <w:spacing w:before="282" w:line="254" w:lineRule="auto"/>
        <w:ind w:right="97"/>
        <w:rPr>
          <w:rFonts w:hint="eastAsia"/>
          <w:b w:val="0"/>
          <w:bCs w:val="0"/>
          <w:sz w:val="30"/>
          <w:szCs w:val="30"/>
        </w:rPr>
      </w:pPr>
      <w:r>
        <w:rPr>
          <w:rFonts w:hint="eastAsia"/>
          <w:b w:val="0"/>
          <w:bCs w:val="0"/>
          <w:sz w:val="30"/>
          <w:szCs w:val="30"/>
        </w:rPr>
        <w:t>[1.] 主的话对先知来说是沉重的担子，直到他们被释放：对于超负荷的良心，骨头中没有安息，就像怀孕的妇女直到她被减轻一样。</w:t>
      </w:r>
    </w:p>
    <w:p w14:paraId="41BA71F7">
      <w:pPr>
        <w:pStyle w:val="4"/>
        <w:spacing w:before="282" w:line="254" w:lineRule="auto"/>
        <w:ind w:right="97"/>
        <w:rPr>
          <w:rFonts w:hint="eastAsia"/>
          <w:b w:val="0"/>
          <w:bCs w:val="0"/>
          <w:sz w:val="30"/>
          <w:szCs w:val="30"/>
        </w:rPr>
      </w:pPr>
    </w:p>
    <w:p w14:paraId="7B112352">
      <w:pPr>
        <w:pStyle w:val="4"/>
        <w:spacing w:before="282" w:line="254" w:lineRule="auto"/>
        <w:ind w:right="97"/>
        <w:rPr>
          <w:rFonts w:hint="eastAsia"/>
          <w:b w:val="0"/>
          <w:bCs w:val="0"/>
          <w:sz w:val="30"/>
          <w:szCs w:val="30"/>
        </w:rPr>
      </w:pPr>
      <w:r>
        <w:rPr>
          <w:rFonts w:hint="eastAsia"/>
          <w:b w:val="0"/>
          <w:bCs w:val="0"/>
          <w:sz w:val="30"/>
          <w:szCs w:val="30"/>
        </w:rPr>
        <w:t>I confess that security, vanity, abundance of wealth, setting their shoulders to this burden, make many a prophet forego all sense of the weight.</w:t>
      </w:r>
    </w:p>
    <w:p w14:paraId="103DB92A">
      <w:pPr>
        <w:pStyle w:val="4"/>
        <w:spacing w:before="282" w:line="254" w:lineRule="auto"/>
        <w:ind w:right="97"/>
        <w:rPr>
          <w:rFonts w:hint="eastAsia"/>
          <w:b w:val="0"/>
          <w:bCs w:val="0"/>
          <w:sz w:val="30"/>
          <w:szCs w:val="30"/>
        </w:rPr>
      </w:pPr>
      <w:r>
        <w:rPr>
          <w:rFonts w:hint="eastAsia"/>
          <w:b w:val="0"/>
          <w:bCs w:val="0"/>
          <w:sz w:val="30"/>
          <w:szCs w:val="30"/>
        </w:rPr>
        <w:t>我承认安全，虚荣，财富的丰富，将肩膀放在这担子上，使许多先知放弃对重量的所有感觉。</w:t>
      </w:r>
    </w:p>
    <w:p w14:paraId="0EC3A835">
      <w:pPr>
        <w:pStyle w:val="4"/>
        <w:spacing w:before="282" w:line="254" w:lineRule="auto"/>
        <w:ind w:right="97"/>
        <w:rPr>
          <w:rFonts w:hint="eastAsia"/>
          <w:b w:val="0"/>
          <w:bCs w:val="0"/>
          <w:sz w:val="30"/>
          <w:szCs w:val="30"/>
        </w:rPr>
      </w:pPr>
    </w:p>
    <w:p w14:paraId="4FC82975">
      <w:pPr>
        <w:pStyle w:val="4"/>
        <w:spacing w:before="282" w:line="254" w:lineRule="auto"/>
        <w:ind w:right="97"/>
        <w:rPr>
          <w:rFonts w:hint="eastAsia"/>
          <w:b w:val="0"/>
          <w:bCs w:val="0"/>
          <w:sz w:val="30"/>
          <w:szCs w:val="30"/>
        </w:rPr>
      </w:pPr>
      <w:r>
        <w:rPr>
          <w:rFonts w:hint="eastAsia"/>
          <w:b w:val="0"/>
          <w:bCs w:val="0"/>
          <w:sz w:val="30"/>
          <w:szCs w:val="30"/>
        </w:rPr>
        <w:t>Jonah, laden with his commission for Nineveh, lay as securely in the sides of the ship as if the God of Israel had laid no burden on him; but himself was a burden to the ship, and the fury of the waves, winds, and his anger that moves all, was not appeased till the ship was disburdened of Jonah, that had disburdened himself of the message of God.</w:t>
      </w:r>
    </w:p>
    <w:p w14:paraId="63A218D6">
      <w:pPr>
        <w:pStyle w:val="4"/>
        <w:spacing w:before="282" w:line="254" w:lineRule="auto"/>
        <w:ind w:right="97"/>
        <w:rPr>
          <w:rFonts w:hint="eastAsia"/>
          <w:b w:val="0"/>
          <w:bCs w:val="0"/>
          <w:sz w:val="30"/>
          <w:szCs w:val="30"/>
        </w:rPr>
      </w:pPr>
      <w:r>
        <w:rPr>
          <w:rFonts w:hint="eastAsia"/>
          <w:b w:val="0"/>
          <w:bCs w:val="0"/>
          <w:sz w:val="30"/>
          <w:szCs w:val="30"/>
        </w:rPr>
        <w:t>约拿，带着他对尼尼微的使命，躺在船的舷边，就像以色列的神没有将担子放在他身上一样安全；但他自己是船的负担，波浪，风，和那移动一切的祂的愤怒，直到船卸下约拿，那个卸下了自己神的信息的人，才平息。</w:t>
      </w:r>
    </w:p>
    <w:p w14:paraId="5CF7E833">
      <w:pPr>
        <w:pStyle w:val="4"/>
        <w:spacing w:before="282" w:line="254" w:lineRule="auto"/>
        <w:ind w:right="97"/>
        <w:rPr>
          <w:rFonts w:hint="eastAsia"/>
          <w:b w:val="0"/>
          <w:bCs w:val="0"/>
          <w:sz w:val="30"/>
          <w:szCs w:val="30"/>
        </w:rPr>
      </w:pPr>
    </w:p>
    <w:p w14:paraId="0F96EABB">
      <w:pPr>
        <w:pStyle w:val="4"/>
        <w:spacing w:before="282" w:line="254" w:lineRule="auto"/>
        <w:ind w:right="97"/>
        <w:rPr>
          <w:rFonts w:hint="eastAsia"/>
          <w:b w:val="0"/>
          <w:bCs w:val="0"/>
          <w:sz w:val="30"/>
          <w:szCs w:val="30"/>
        </w:rPr>
      </w:pPr>
      <w:r>
        <w:rPr>
          <w:rFonts w:hint="eastAsia"/>
          <w:b w:val="0"/>
          <w:bCs w:val="0"/>
          <w:sz w:val="30"/>
          <w:szCs w:val="30"/>
        </w:rPr>
        <w:t>Let me speak it with grief and fear.</w:t>
      </w:r>
    </w:p>
    <w:p w14:paraId="556A2198">
      <w:pPr>
        <w:pStyle w:val="4"/>
        <w:spacing w:before="282" w:line="254" w:lineRule="auto"/>
        <w:ind w:right="97"/>
        <w:rPr>
          <w:rFonts w:hint="eastAsia"/>
          <w:b w:val="0"/>
          <w:bCs w:val="0"/>
          <w:sz w:val="30"/>
          <w:szCs w:val="30"/>
        </w:rPr>
      </w:pPr>
      <w:r>
        <w:rPr>
          <w:rFonts w:hint="eastAsia"/>
          <w:b w:val="0"/>
          <w:bCs w:val="0"/>
          <w:sz w:val="30"/>
          <w:szCs w:val="30"/>
        </w:rPr>
        <w:t>让我带着悲伤和恐惧说这话。</w:t>
      </w:r>
    </w:p>
    <w:p w14:paraId="0D6B1BD0">
      <w:pPr>
        <w:pStyle w:val="4"/>
        <w:spacing w:before="282" w:line="254" w:lineRule="auto"/>
        <w:ind w:right="97"/>
        <w:rPr>
          <w:rFonts w:hint="eastAsia"/>
          <w:b w:val="0"/>
          <w:bCs w:val="0"/>
          <w:sz w:val="30"/>
          <w:szCs w:val="30"/>
        </w:rPr>
      </w:pPr>
    </w:p>
    <w:p w14:paraId="57102CA8">
      <w:pPr>
        <w:pStyle w:val="4"/>
        <w:spacing w:before="282" w:line="254" w:lineRule="auto"/>
        <w:ind w:right="97"/>
        <w:rPr>
          <w:rFonts w:hint="eastAsia"/>
          <w:b w:val="0"/>
          <w:bCs w:val="0"/>
          <w:sz w:val="30"/>
          <w:szCs w:val="30"/>
        </w:rPr>
      </w:pPr>
      <w:r>
        <w:rPr>
          <w:rFonts w:hint="eastAsia"/>
          <w:b w:val="0"/>
          <w:bCs w:val="0"/>
          <w:sz w:val="30"/>
          <w:szCs w:val="30"/>
        </w:rPr>
        <w:t>We are the sons of those prophets,—I mean their successors in God's ministerial work,—and the word of the eternal God is no lighter a burden to us than it was to them; nay, let me add, (that which is not to be thought of without trembling,) there is the burden of a curse threatened to them that neglect this burden: 'Cursed is he that doth God's business negligently.'</w:t>
      </w:r>
    </w:p>
    <w:p w14:paraId="7B2399A2">
      <w:pPr>
        <w:pStyle w:val="4"/>
        <w:spacing w:before="282" w:line="254" w:lineRule="auto"/>
        <w:ind w:right="97"/>
        <w:rPr>
          <w:rFonts w:hint="eastAsia"/>
          <w:b w:val="0"/>
          <w:bCs w:val="0"/>
          <w:sz w:val="30"/>
          <w:szCs w:val="30"/>
        </w:rPr>
      </w:pPr>
      <w:r>
        <w:rPr>
          <w:rFonts w:hint="eastAsia"/>
          <w:b w:val="0"/>
          <w:bCs w:val="0"/>
          <w:sz w:val="30"/>
          <w:szCs w:val="30"/>
        </w:rPr>
        <w:t>我们是那些先知的儿子，——我指的是他们在神的事工中的继承者，——永恒神的话对我们来说不是比对他们更轻的担子；不，让我补充，（那不能不颤抖地想的，）对那些忽视这担子的人有诅咒的担子的威胁："诅咒那因疏忽而做神的事的人。"</w:t>
      </w:r>
    </w:p>
    <w:p w14:paraId="6578DD39">
      <w:pPr>
        <w:pStyle w:val="4"/>
        <w:spacing w:before="282" w:line="254" w:lineRule="auto"/>
        <w:ind w:right="97"/>
        <w:rPr>
          <w:rFonts w:hint="eastAsia"/>
          <w:b w:val="0"/>
          <w:bCs w:val="0"/>
          <w:sz w:val="30"/>
          <w:szCs w:val="30"/>
        </w:rPr>
      </w:pPr>
    </w:p>
    <w:p w14:paraId="268107DA">
      <w:pPr>
        <w:pStyle w:val="4"/>
        <w:spacing w:before="282" w:line="254" w:lineRule="auto"/>
        <w:ind w:right="97"/>
        <w:rPr>
          <w:rFonts w:hint="eastAsia"/>
          <w:b w:val="0"/>
          <w:bCs w:val="0"/>
          <w:sz w:val="30"/>
          <w:szCs w:val="30"/>
        </w:rPr>
      </w:pPr>
      <w:r>
        <w:rPr>
          <w:rFonts w:hint="eastAsia"/>
          <w:b w:val="0"/>
          <w:bCs w:val="0"/>
          <w:sz w:val="30"/>
          <w:szCs w:val="30"/>
        </w:rPr>
        <w:t>Lest I should seem bitter in applying this too generally, let me freely speak what Paul applies to his own person, if he slighted this ponderous charge: 'A necessity' (which is no less than a burden) 'is laid upon me, and woe unto me if I preach not the gospel!' 1 Cor. 9:16.</w:t>
      </w:r>
    </w:p>
    <w:p w14:paraId="570B72CF">
      <w:pPr>
        <w:pStyle w:val="4"/>
        <w:spacing w:before="282" w:line="254" w:lineRule="auto"/>
        <w:ind w:right="97"/>
        <w:rPr>
          <w:rFonts w:hint="eastAsia"/>
          <w:b w:val="0"/>
          <w:bCs w:val="0"/>
          <w:sz w:val="30"/>
          <w:szCs w:val="30"/>
        </w:rPr>
      </w:pPr>
      <w:r>
        <w:rPr>
          <w:rFonts w:hint="eastAsia"/>
          <w:b w:val="0"/>
          <w:bCs w:val="0"/>
          <w:sz w:val="30"/>
          <w:szCs w:val="30"/>
        </w:rPr>
        <w:t>为了避免在普遍应用这一点时显得太苦涩，让我自由地说保罗应用于他自己的人的话，如果他轻视这沉重的责任："必须"（这不亚于负担）"压在我身上，我若不传福音，我就有祸了！" 哥林多前书9:16。</w:t>
      </w:r>
    </w:p>
    <w:p w14:paraId="07790480">
      <w:pPr>
        <w:pStyle w:val="4"/>
        <w:spacing w:before="282" w:line="254" w:lineRule="auto"/>
        <w:ind w:right="97"/>
        <w:rPr>
          <w:rFonts w:hint="eastAsia"/>
          <w:b w:val="0"/>
          <w:bCs w:val="0"/>
          <w:sz w:val="30"/>
          <w:szCs w:val="30"/>
        </w:rPr>
      </w:pPr>
    </w:p>
    <w:p w14:paraId="281DCC46">
      <w:pPr>
        <w:pStyle w:val="4"/>
        <w:spacing w:before="282" w:line="254" w:lineRule="auto"/>
        <w:ind w:right="97"/>
        <w:rPr>
          <w:rFonts w:hint="eastAsia"/>
          <w:b w:val="0"/>
          <w:bCs w:val="0"/>
          <w:sz w:val="30"/>
          <w:szCs w:val="30"/>
        </w:rPr>
      </w:pPr>
      <w:r>
        <w:rPr>
          <w:rFonts w:hint="eastAsia"/>
          <w:b w:val="0"/>
          <w:bCs w:val="0"/>
          <w:sz w:val="30"/>
          <w:szCs w:val="30"/>
        </w:rPr>
        <w:t>I know that our harvest abounds with plentiful and painful labourers, that bear the heat and burden of the day, and according to their several offices, (whether in overseeing, planting, or watering,) with the sweat of their brows they labour in God's vineyard; but to complain of the evil that is, is no wrong to the good that is: 'Many excellent things are spoken of thee, O thou city of God!' Ps. 87:3.</w:t>
      </w:r>
    </w:p>
    <w:p w14:paraId="297DDA95">
      <w:pPr>
        <w:pStyle w:val="4"/>
        <w:spacing w:before="282" w:line="254" w:lineRule="auto"/>
        <w:ind w:right="97"/>
        <w:rPr>
          <w:rFonts w:hint="eastAsia"/>
          <w:b w:val="0"/>
          <w:bCs w:val="0"/>
          <w:sz w:val="30"/>
          <w:szCs w:val="30"/>
        </w:rPr>
      </w:pPr>
      <w:r>
        <w:rPr>
          <w:rFonts w:hint="eastAsia"/>
          <w:b w:val="0"/>
          <w:bCs w:val="0"/>
          <w:sz w:val="30"/>
          <w:szCs w:val="30"/>
        </w:rPr>
        <w:t>我知道我们的收获丰富，有充足和辛勤的工人，承担日间的炎热和负担，根据他们的几个职务，（无论是在监督，种植，或浇水，）他们以额头的汗水在神的葡萄园中劳作；但抱怨存在的邪恶，对存在的善没有错："许多优秀的事物被说到你，噢，你这神的城！" 诗篇87:3。</w:t>
      </w:r>
    </w:p>
    <w:p w14:paraId="2892766F">
      <w:pPr>
        <w:pStyle w:val="4"/>
        <w:spacing w:before="282" w:line="254" w:lineRule="auto"/>
        <w:ind w:right="97"/>
        <w:rPr>
          <w:rFonts w:hint="eastAsia"/>
          <w:b w:val="0"/>
          <w:bCs w:val="0"/>
          <w:sz w:val="30"/>
          <w:szCs w:val="30"/>
        </w:rPr>
      </w:pPr>
    </w:p>
    <w:p w14:paraId="54E951A2">
      <w:pPr>
        <w:pStyle w:val="4"/>
        <w:spacing w:before="282" w:line="254" w:lineRule="auto"/>
        <w:ind w:right="97"/>
        <w:rPr>
          <w:rFonts w:hint="eastAsia"/>
          <w:b w:val="0"/>
          <w:bCs w:val="0"/>
          <w:sz w:val="30"/>
          <w:szCs w:val="30"/>
        </w:rPr>
      </w:pPr>
      <w:r>
        <w:rPr>
          <w:rFonts w:hint="eastAsia"/>
          <w:b w:val="0"/>
          <w:bCs w:val="0"/>
          <w:sz w:val="30"/>
          <w:szCs w:val="30"/>
        </w:rPr>
        <w:t>O thou church of England! oh, might it be no wrong to thy perfections, no stain to thy beauty, to condole some wants in thy sons!</w:t>
      </w:r>
    </w:p>
    <w:p w14:paraId="678353B5">
      <w:pPr>
        <w:pStyle w:val="4"/>
        <w:spacing w:before="282" w:line="254" w:lineRule="auto"/>
        <w:ind w:right="97"/>
        <w:rPr>
          <w:rFonts w:hint="eastAsia"/>
          <w:b w:val="0"/>
          <w:bCs w:val="0"/>
          <w:sz w:val="30"/>
          <w:szCs w:val="30"/>
        </w:rPr>
      </w:pPr>
      <w:r>
        <w:rPr>
          <w:rFonts w:hint="eastAsia"/>
          <w:b w:val="0"/>
          <w:bCs w:val="0"/>
          <w:sz w:val="30"/>
          <w:szCs w:val="30"/>
        </w:rPr>
        <w:t>噢，你这英格兰教会！噢，愿对你的完美不是错，对你的美丽不是污点，为你儿子中的一些缺乏表示慰问！</w:t>
      </w:r>
    </w:p>
    <w:p w14:paraId="26E2900B">
      <w:pPr>
        <w:pStyle w:val="4"/>
        <w:spacing w:before="282" w:line="254" w:lineRule="auto"/>
        <w:ind w:right="97"/>
        <w:rPr>
          <w:rFonts w:hint="eastAsia"/>
          <w:b w:val="0"/>
          <w:bCs w:val="0"/>
          <w:sz w:val="30"/>
          <w:szCs w:val="30"/>
        </w:rPr>
      </w:pPr>
    </w:p>
    <w:p w14:paraId="0779EBC5">
      <w:pPr>
        <w:pStyle w:val="4"/>
        <w:spacing w:before="282" w:line="254" w:lineRule="auto"/>
        <w:ind w:right="97"/>
        <w:rPr>
          <w:rFonts w:hint="eastAsia"/>
          <w:b w:val="0"/>
          <w:bCs w:val="0"/>
          <w:sz w:val="30"/>
          <w:szCs w:val="30"/>
        </w:rPr>
      </w:pPr>
      <w:r>
        <w:rPr>
          <w:rFonts w:hint="eastAsia"/>
          <w:b w:val="0"/>
          <w:bCs w:val="0"/>
          <w:sz w:val="30"/>
          <w:szCs w:val="30"/>
        </w:rPr>
        <w:t>It is sin to be silent, where an impartial speech may take good effect.</w:t>
      </w:r>
    </w:p>
    <w:p w14:paraId="61FF43DB">
      <w:pPr>
        <w:pStyle w:val="4"/>
        <w:spacing w:before="282" w:line="254" w:lineRule="auto"/>
        <w:ind w:right="97"/>
        <w:rPr>
          <w:rFonts w:hint="eastAsia"/>
          <w:b w:val="0"/>
          <w:bCs w:val="0"/>
          <w:sz w:val="30"/>
          <w:szCs w:val="30"/>
        </w:rPr>
      </w:pPr>
      <w:r>
        <w:rPr>
          <w:rFonts w:hint="eastAsia"/>
          <w:b w:val="0"/>
          <w:bCs w:val="0"/>
          <w:sz w:val="30"/>
          <w:szCs w:val="30"/>
        </w:rPr>
        <w:t>沉默是罪，而公正的言论可能产生良好效果的地方。</w:t>
      </w:r>
    </w:p>
    <w:p w14:paraId="604C8195">
      <w:pPr>
        <w:pStyle w:val="4"/>
        <w:spacing w:before="282" w:line="254" w:lineRule="auto"/>
        <w:ind w:right="97"/>
        <w:rPr>
          <w:rFonts w:hint="eastAsia"/>
          <w:b w:val="0"/>
          <w:bCs w:val="0"/>
          <w:sz w:val="30"/>
          <w:szCs w:val="30"/>
        </w:rPr>
      </w:pPr>
    </w:p>
    <w:p w14:paraId="3DDD1FEC">
      <w:pPr>
        <w:pStyle w:val="4"/>
        <w:spacing w:before="282" w:line="254" w:lineRule="auto"/>
        <w:ind w:right="97"/>
        <w:rPr>
          <w:rFonts w:hint="eastAsia"/>
          <w:b w:val="0"/>
          <w:bCs w:val="0"/>
          <w:sz w:val="30"/>
          <w:szCs w:val="30"/>
        </w:rPr>
      </w:pPr>
      <w:r>
        <w:rPr>
          <w:rFonts w:hint="eastAsia"/>
          <w:b w:val="0"/>
          <w:bCs w:val="0"/>
          <w:sz w:val="30"/>
          <w:szCs w:val="30"/>
        </w:rPr>
        <w:t>The sweet dews of holy admonitions may from this place, (as the liver,) spread into all the veins of the land.</w:t>
      </w:r>
    </w:p>
    <w:p w14:paraId="661AE17B">
      <w:pPr>
        <w:pStyle w:val="4"/>
        <w:spacing w:before="282" w:line="254" w:lineRule="auto"/>
        <w:ind w:right="97"/>
        <w:rPr>
          <w:rFonts w:hint="eastAsia"/>
          <w:b w:val="0"/>
          <w:bCs w:val="0"/>
          <w:sz w:val="30"/>
          <w:szCs w:val="30"/>
        </w:rPr>
      </w:pPr>
      <w:r>
        <w:rPr>
          <w:rFonts w:hint="eastAsia"/>
          <w:b w:val="0"/>
          <w:bCs w:val="0"/>
          <w:sz w:val="30"/>
          <w:szCs w:val="30"/>
        </w:rPr>
        <w:t>神圣训诫的甜美露水可能从这个地方，（如肝脏，）传播到土地的所有静脉中。</w:t>
      </w:r>
    </w:p>
    <w:p w14:paraId="262F56D4">
      <w:pPr>
        <w:pStyle w:val="4"/>
        <w:spacing w:before="282" w:line="254" w:lineRule="auto"/>
        <w:ind w:right="97"/>
        <w:rPr>
          <w:rFonts w:hint="eastAsia"/>
          <w:b w:val="0"/>
          <w:bCs w:val="0"/>
          <w:sz w:val="30"/>
          <w:szCs w:val="30"/>
        </w:rPr>
      </w:pPr>
    </w:p>
    <w:p w14:paraId="33D193DB">
      <w:pPr>
        <w:pStyle w:val="4"/>
        <w:spacing w:before="282" w:line="254" w:lineRule="auto"/>
        <w:ind w:right="97"/>
        <w:rPr>
          <w:rFonts w:hint="eastAsia"/>
          <w:b w:val="0"/>
          <w:bCs w:val="0"/>
          <w:sz w:val="30"/>
          <w:szCs w:val="30"/>
        </w:rPr>
      </w:pPr>
      <w:r>
        <w:rPr>
          <w:rFonts w:hint="eastAsia"/>
          <w:b w:val="0"/>
          <w:bCs w:val="0"/>
          <w:sz w:val="30"/>
          <w:szCs w:val="30"/>
        </w:rPr>
        <w:t>The ministry is a matter of both honour and burden.</w:t>
      </w:r>
    </w:p>
    <w:p w14:paraId="69B0AA1B">
      <w:pPr>
        <w:pStyle w:val="4"/>
        <w:spacing w:before="282" w:line="254" w:lineRule="auto"/>
        <w:ind w:right="97"/>
        <w:rPr>
          <w:rFonts w:hint="eastAsia"/>
          <w:b w:val="0"/>
          <w:bCs w:val="0"/>
          <w:sz w:val="30"/>
          <w:szCs w:val="30"/>
        </w:rPr>
      </w:pPr>
      <w:r>
        <w:rPr>
          <w:rFonts w:hint="eastAsia"/>
          <w:b w:val="0"/>
          <w:bCs w:val="0"/>
          <w:sz w:val="30"/>
          <w:szCs w:val="30"/>
        </w:rPr>
        <w:t>事工是荣誉和负担的事。</w:t>
      </w:r>
    </w:p>
    <w:p w14:paraId="4A4486CB">
      <w:pPr>
        <w:pStyle w:val="4"/>
        <w:spacing w:before="282" w:line="254" w:lineRule="auto"/>
        <w:ind w:right="97"/>
        <w:rPr>
          <w:rFonts w:hint="eastAsia"/>
          <w:b w:val="0"/>
          <w:bCs w:val="0"/>
          <w:sz w:val="30"/>
          <w:szCs w:val="30"/>
        </w:rPr>
      </w:pPr>
    </w:p>
    <w:p w14:paraId="7D8126E6">
      <w:pPr>
        <w:pStyle w:val="4"/>
        <w:spacing w:before="282" w:line="254" w:lineRule="auto"/>
        <w:ind w:right="97"/>
        <w:rPr>
          <w:rFonts w:hint="eastAsia"/>
          <w:b w:val="0"/>
          <w:bCs w:val="0"/>
          <w:sz w:val="30"/>
          <w:szCs w:val="30"/>
        </w:rPr>
      </w:pPr>
      <w:r>
        <w:rPr>
          <w:rFonts w:hint="eastAsia"/>
          <w:b w:val="0"/>
          <w:bCs w:val="0"/>
          <w:sz w:val="30"/>
          <w:szCs w:val="30"/>
        </w:rPr>
        <w:t>Are there none that catch at honour, will not meddle with the burden; whose pined flocks must either content themselves with a bare pasture, or else stray forth into neighbouring commons, whiles they forget to break their Master's bread; yea, perhaps, to set the whole loaf before his guests?</w:t>
      </w:r>
    </w:p>
    <w:p w14:paraId="48835A5A">
      <w:pPr>
        <w:pStyle w:val="4"/>
        <w:spacing w:before="282" w:line="254" w:lineRule="auto"/>
        <w:ind w:right="97"/>
        <w:rPr>
          <w:rFonts w:hint="eastAsia"/>
          <w:b w:val="0"/>
          <w:bCs w:val="0"/>
          <w:sz w:val="30"/>
          <w:szCs w:val="30"/>
        </w:rPr>
      </w:pPr>
      <w:r>
        <w:rPr>
          <w:rFonts w:hint="eastAsia"/>
          <w:b w:val="0"/>
          <w:bCs w:val="0"/>
          <w:sz w:val="30"/>
          <w:szCs w:val="30"/>
        </w:rPr>
        <w:t>没有抓住荣誉，不愿处理负担的人吗；他们饥饿的羊群必须对一个光秃的牧场感到满足，或者游荡到邻近的公地，而他们忘记了掰开他们主人的面包；是的，也许，将整个面包放在祂的客人面前？</w:t>
      </w:r>
    </w:p>
    <w:p w14:paraId="0D8B0A95">
      <w:pPr>
        <w:pStyle w:val="4"/>
        <w:spacing w:before="282" w:line="254" w:lineRule="auto"/>
        <w:ind w:right="97"/>
        <w:rPr>
          <w:rFonts w:hint="eastAsia"/>
          <w:b w:val="0"/>
          <w:bCs w:val="0"/>
          <w:sz w:val="30"/>
          <w:szCs w:val="30"/>
        </w:rPr>
      </w:pPr>
    </w:p>
    <w:p w14:paraId="595ED9D0">
      <w:pPr>
        <w:pStyle w:val="4"/>
        <w:spacing w:before="282" w:line="254" w:lineRule="auto"/>
        <w:ind w:right="97"/>
        <w:rPr>
          <w:rFonts w:hint="eastAsia"/>
          <w:b w:val="0"/>
          <w:bCs w:val="0"/>
          <w:sz w:val="30"/>
          <w:szCs w:val="30"/>
        </w:rPr>
      </w:pPr>
      <w:r>
        <w:rPr>
          <w:rFonts w:hint="eastAsia"/>
          <w:b w:val="0"/>
          <w:bCs w:val="0"/>
          <w:sz w:val="30"/>
          <w:szCs w:val="30"/>
        </w:rPr>
        <w:t>Are there none that load their minds with the burden of cares too heavy for a Christian soul to bear; the load of ambition, the burden of covetousness, so pressing them down, as if they were exonerated of the burden of the gospel?</w:t>
      </w:r>
    </w:p>
    <w:p w14:paraId="56E170EB">
      <w:pPr>
        <w:pStyle w:val="4"/>
        <w:spacing w:before="282" w:line="254" w:lineRule="auto"/>
        <w:ind w:right="97"/>
        <w:rPr>
          <w:rFonts w:hint="eastAsia"/>
          <w:b w:val="0"/>
          <w:bCs w:val="0"/>
          <w:sz w:val="30"/>
          <w:szCs w:val="30"/>
        </w:rPr>
      </w:pPr>
      <w:r>
        <w:rPr>
          <w:rFonts w:hint="eastAsia"/>
          <w:b w:val="0"/>
          <w:bCs w:val="0"/>
          <w:sz w:val="30"/>
          <w:szCs w:val="30"/>
        </w:rPr>
        <w:t>没有那些用太重的忧虑负担他们的心思，对基督徒灵魂来说过于沉重；野心的负担，贪婪的负担，如此压迫他们，好像他们被免除了福音的负担？</w:t>
      </w:r>
    </w:p>
    <w:p w14:paraId="350B2ED2">
      <w:pPr>
        <w:pStyle w:val="4"/>
        <w:spacing w:before="282" w:line="254" w:lineRule="auto"/>
        <w:ind w:right="97"/>
        <w:rPr>
          <w:rFonts w:hint="eastAsia"/>
          <w:b w:val="0"/>
          <w:bCs w:val="0"/>
          <w:sz w:val="30"/>
          <w:szCs w:val="30"/>
        </w:rPr>
      </w:pPr>
    </w:p>
    <w:p w14:paraId="50E8FCAA">
      <w:pPr>
        <w:pStyle w:val="4"/>
        <w:spacing w:before="282" w:line="254" w:lineRule="auto"/>
        <w:ind w:right="97"/>
        <w:rPr>
          <w:rFonts w:hint="eastAsia"/>
          <w:b w:val="0"/>
          <w:bCs w:val="0"/>
          <w:sz w:val="30"/>
          <w:szCs w:val="30"/>
        </w:rPr>
      </w:pPr>
      <w:r>
        <w:rPr>
          <w:rFonts w:hint="eastAsia"/>
          <w:b w:val="0"/>
          <w:bCs w:val="0"/>
          <w:sz w:val="30"/>
          <w:szCs w:val="30"/>
        </w:rPr>
        <w:t>But if any soul be sensible of this burden, (as one into whose bowels God hath put the compassion of distressed souls,) 'for Zion's sake he will not hold his peace,' Isa. 62:1.</w:t>
      </w:r>
    </w:p>
    <w:p w14:paraId="457A0E53">
      <w:pPr>
        <w:pStyle w:val="4"/>
        <w:spacing w:before="282" w:line="254" w:lineRule="auto"/>
        <w:ind w:right="97"/>
        <w:rPr>
          <w:rFonts w:hint="eastAsia"/>
          <w:b w:val="0"/>
          <w:bCs w:val="0"/>
          <w:sz w:val="30"/>
          <w:szCs w:val="30"/>
        </w:rPr>
      </w:pPr>
      <w:r>
        <w:rPr>
          <w:rFonts w:hint="eastAsia"/>
          <w:b w:val="0"/>
          <w:bCs w:val="0"/>
          <w:sz w:val="30"/>
          <w:szCs w:val="30"/>
        </w:rPr>
        <w:t>但如果任何灵魂对这个负担敏感，（作为一个神将对受困灵魂的怜悯放入其内脏的人，）"为锡安的缘故他必不静默，"以赛亚书62:1。</w:t>
      </w:r>
    </w:p>
    <w:p w14:paraId="2979BAC7">
      <w:pPr>
        <w:pStyle w:val="4"/>
        <w:spacing w:before="282" w:line="254" w:lineRule="auto"/>
        <w:ind w:right="97"/>
        <w:rPr>
          <w:rFonts w:hint="eastAsia"/>
          <w:b w:val="0"/>
          <w:bCs w:val="0"/>
          <w:sz w:val="30"/>
          <w:szCs w:val="30"/>
        </w:rPr>
      </w:pPr>
    </w:p>
    <w:p w14:paraId="1E4306CC">
      <w:pPr>
        <w:pStyle w:val="4"/>
        <w:spacing w:before="282" w:line="254" w:lineRule="auto"/>
        <w:ind w:right="97"/>
        <w:rPr>
          <w:rFonts w:hint="eastAsia"/>
          <w:b w:val="0"/>
          <w:bCs w:val="0"/>
          <w:sz w:val="30"/>
          <w:szCs w:val="30"/>
        </w:rPr>
      </w:pPr>
      <w:r>
        <w:rPr>
          <w:rFonts w:hint="eastAsia"/>
          <w:b w:val="0"/>
          <w:bCs w:val="0"/>
          <w:sz w:val="30"/>
          <w:szCs w:val="30"/>
        </w:rPr>
        <w:t>Yea, let me speak it of him that Job of himself: 'He is full of matter, and the spirit within him compelleth him: the word is in him, like new wine in bottles, which must be vented or will burst forth,' Job 32:18.</w:t>
      </w:r>
    </w:p>
    <w:p w14:paraId="258FD467">
      <w:pPr>
        <w:pStyle w:val="4"/>
        <w:spacing w:before="282" w:line="254" w:lineRule="auto"/>
        <w:ind w:right="97"/>
        <w:rPr>
          <w:rFonts w:hint="eastAsia"/>
          <w:b w:val="0"/>
          <w:bCs w:val="0"/>
          <w:sz w:val="30"/>
          <w:szCs w:val="30"/>
        </w:rPr>
      </w:pPr>
      <w:r>
        <w:rPr>
          <w:rFonts w:hint="eastAsia"/>
          <w:b w:val="0"/>
          <w:bCs w:val="0"/>
          <w:sz w:val="30"/>
          <w:szCs w:val="30"/>
        </w:rPr>
        <w:t>是的，让我说他如约伯自己的话："他里面充满话语，他里面的灵催迫他：这话在他里面，像新酒在皮袋中，必须排出否则会爆裂，"约伯记32:18。</w:t>
      </w:r>
    </w:p>
    <w:p w14:paraId="56482C43">
      <w:pPr>
        <w:pStyle w:val="4"/>
        <w:spacing w:before="282" w:line="254" w:lineRule="auto"/>
        <w:ind w:right="97"/>
        <w:rPr>
          <w:rFonts w:hint="eastAsia"/>
          <w:b w:val="0"/>
          <w:bCs w:val="0"/>
          <w:sz w:val="30"/>
          <w:szCs w:val="30"/>
        </w:rPr>
      </w:pPr>
    </w:p>
    <w:p w14:paraId="080B961D">
      <w:pPr>
        <w:pStyle w:val="4"/>
        <w:spacing w:before="282" w:line="254" w:lineRule="auto"/>
        <w:ind w:right="97"/>
        <w:rPr>
          <w:rFonts w:hint="eastAsia"/>
          <w:b w:val="0"/>
          <w:bCs w:val="0"/>
          <w:sz w:val="30"/>
          <w:szCs w:val="30"/>
        </w:rPr>
      </w:pPr>
      <w:r>
        <w:rPr>
          <w:rFonts w:hint="eastAsia"/>
          <w:b w:val="0"/>
          <w:bCs w:val="0"/>
          <w:sz w:val="30"/>
          <w:szCs w:val="30"/>
        </w:rPr>
        <w:t>And if we slip our shoulders from under this burden, God can make the whole world too hot for us, and at last impose a burden of another nature on our then weaker and more unable souls; the mountains and rocks, if weighed in the balance, will be found lighter: the burden of all their sins whose souls have bled to death by our negligence.</w:t>
      </w:r>
    </w:p>
    <w:p w14:paraId="3287824F">
      <w:pPr>
        <w:pStyle w:val="4"/>
        <w:spacing w:before="282" w:line="254" w:lineRule="auto"/>
        <w:ind w:right="97"/>
        <w:rPr>
          <w:rFonts w:hint="eastAsia"/>
          <w:b w:val="0"/>
          <w:bCs w:val="0"/>
          <w:sz w:val="30"/>
          <w:szCs w:val="30"/>
        </w:rPr>
      </w:pPr>
      <w:r>
        <w:rPr>
          <w:rFonts w:hint="eastAsia"/>
          <w:b w:val="0"/>
          <w:bCs w:val="0"/>
          <w:sz w:val="30"/>
          <w:szCs w:val="30"/>
        </w:rPr>
        <w:t>如果我们从这负担下滑脱我们的肩膀，神能使整个世界对我们太热，最后在我们那时更弱和更无能的灵魂上施加另一种性质的负担；山和岩石，如果在天平上称量，会被发现更轻：所有那些因我们的疏忽而灵魂流血至死的人的罪的负担。</w:t>
      </w:r>
    </w:p>
    <w:p w14:paraId="4B0EFFEE">
      <w:pPr>
        <w:pStyle w:val="4"/>
        <w:spacing w:before="282" w:line="254" w:lineRule="auto"/>
        <w:ind w:right="97"/>
        <w:rPr>
          <w:rFonts w:hint="eastAsia"/>
          <w:b w:val="0"/>
          <w:bCs w:val="0"/>
          <w:sz w:val="30"/>
          <w:szCs w:val="30"/>
        </w:rPr>
      </w:pPr>
    </w:p>
    <w:p w14:paraId="0E62344C">
      <w:pPr>
        <w:pStyle w:val="4"/>
        <w:spacing w:before="282" w:line="254" w:lineRule="auto"/>
        <w:ind w:right="97"/>
        <w:rPr>
          <w:rFonts w:hint="eastAsia"/>
          <w:b w:val="0"/>
          <w:bCs w:val="0"/>
          <w:sz w:val="30"/>
          <w:szCs w:val="30"/>
        </w:rPr>
      </w:pPr>
      <w:r>
        <w:rPr>
          <w:rFonts w:hint="eastAsia"/>
          <w:b w:val="0"/>
          <w:bCs w:val="0"/>
          <w:sz w:val="30"/>
          <w:szCs w:val="30"/>
        </w:rPr>
        <w:t>We may, through our impatience and weakness, with Jeremiah curse the day of our nativity, chap. 20:14, and cry, Woe worth the time that ever we were born to so troublesome an office!</w:t>
      </w:r>
    </w:p>
    <w:p w14:paraId="76C91A73">
      <w:pPr>
        <w:pStyle w:val="4"/>
        <w:spacing w:before="282" w:line="254" w:lineRule="auto"/>
        <w:ind w:right="97"/>
        <w:rPr>
          <w:rFonts w:hint="eastAsia"/>
          <w:b w:val="0"/>
          <w:bCs w:val="0"/>
          <w:sz w:val="30"/>
          <w:szCs w:val="30"/>
        </w:rPr>
      </w:pPr>
      <w:r>
        <w:rPr>
          <w:rFonts w:hint="eastAsia"/>
          <w:b w:val="0"/>
          <w:bCs w:val="0"/>
          <w:sz w:val="30"/>
          <w:szCs w:val="30"/>
        </w:rPr>
        <w:t>我们可能，通过我们的不耐烦和软弱，与耶利米一起咒诅我们出生的日子，第20章14节，喊道，我们出生在如此麻烦的职位上，时间值得哀叹！</w:t>
      </w:r>
    </w:p>
    <w:p w14:paraId="07051178">
      <w:pPr>
        <w:pStyle w:val="4"/>
        <w:spacing w:before="282" w:line="254" w:lineRule="auto"/>
        <w:ind w:right="97"/>
        <w:rPr>
          <w:rFonts w:hint="eastAsia"/>
          <w:b w:val="0"/>
          <w:bCs w:val="0"/>
          <w:sz w:val="30"/>
          <w:szCs w:val="30"/>
        </w:rPr>
      </w:pPr>
    </w:p>
    <w:p w14:paraId="07F20313">
      <w:pPr>
        <w:pStyle w:val="4"/>
        <w:spacing w:before="282" w:line="254" w:lineRule="auto"/>
        <w:ind w:right="97"/>
        <w:rPr>
          <w:rFonts w:hint="eastAsia"/>
          <w:b w:val="0"/>
          <w:bCs w:val="0"/>
          <w:sz w:val="30"/>
          <w:szCs w:val="30"/>
        </w:rPr>
      </w:pPr>
      <w:r>
        <w:rPr>
          <w:rFonts w:hint="eastAsia"/>
          <w:b w:val="0"/>
          <w:bCs w:val="0"/>
          <w:sz w:val="30"/>
          <w:szCs w:val="30"/>
        </w:rPr>
        <w:t>But a greater woe and curse attends us if we attend it not.</w:t>
      </w:r>
    </w:p>
    <w:p w14:paraId="6D42C8E3">
      <w:pPr>
        <w:pStyle w:val="4"/>
        <w:spacing w:before="282" w:line="254" w:lineRule="auto"/>
        <w:ind w:right="97"/>
        <w:rPr>
          <w:rFonts w:hint="eastAsia"/>
          <w:b w:val="0"/>
          <w:bCs w:val="0"/>
          <w:sz w:val="30"/>
          <w:szCs w:val="30"/>
        </w:rPr>
      </w:pPr>
      <w:r>
        <w:rPr>
          <w:rFonts w:hint="eastAsia"/>
          <w:b w:val="0"/>
          <w:bCs w:val="0"/>
          <w:sz w:val="30"/>
          <w:szCs w:val="30"/>
        </w:rPr>
        <w:t>但如果我们不参与它，更大的祸患和诅咒等着我们。</w:t>
      </w:r>
    </w:p>
    <w:p w14:paraId="7E598440">
      <w:pPr>
        <w:pStyle w:val="4"/>
        <w:spacing w:before="282" w:line="254" w:lineRule="auto"/>
        <w:ind w:right="97"/>
        <w:rPr>
          <w:rFonts w:hint="eastAsia"/>
          <w:b w:val="0"/>
          <w:bCs w:val="0"/>
          <w:sz w:val="30"/>
          <w:szCs w:val="30"/>
        </w:rPr>
      </w:pPr>
    </w:p>
    <w:p w14:paraId="71E367CF">
      <w:pPr>
        <w:pStyle w:val="4"/>
        <w:spacing w:before="282" w:line="254" w:lineRule="auto"/>
        <w:ind w:right="97"/>
        <w:rPr>
          <w:rFonts w:hint="eastAsia"/>
          <w:b w:val="0"/>
          <w:bCs w:val="0"/>
          <w:sz w:val="30"/>
          <w:szCs w:val="30"/>
        </w:rPr>
      </w:pPr>
      <w:r>
        <w:rPr>
          <w:rFonts w:hint="eastAsia"/>
          <w:b w:val="0"/>
          <w:bCs w:val="0"/>
          <w:sz w:val="30"/>
          <w:szCs w:val="30"/>
        </w:rPr>
        <w:t>Passing corruptions in ourselves, active reproaches, injuries, oppositions of others, impulsive temptations of the devil, may make us weary of our callings; but his word is in our hearts as fire shut up in our bones, and we shall be weary of forbearing.</w:t>
      </w:r>
    </w:p>
    <w:p w14:paraId="781791CD">
      <w:pPr>
        <w:pStyle w:val="4"/>
        <w:spacing w:before="282" w:line="254" w:lineRule="auto"/>
        <w:ind w:right="97"/>
        <w:rPr>
          <w:rFonts w:hint="eastAsia"/>
          <w:b w:val="0"/>
          <w:bCs w:val="0"/>
          <w:sz w:val="30"/>
          <w:szCs w:val="30"/>
        </w:rPr>
      </w:pPr>
      <w:r>
        <w:rPr>
          <w:rFonts w:hint="eastAsia"/>
          <w:b w:val="0"/>
          <w:bCs w:val="0"/>
          <w:sz w:val="30"/>
          <w:szCs w:val="30"/>
        </w:rPr>
        <w:t>我们自己中的过去的腐败，活跃的责备，伤害，他人的对抗，魔鬼的冲动性诱惑，可能使我们厌倦我们的呼召；但祂的话在我们心中如同火被关在我们骨中，我们将厌倦忍耐。</w:t>
      </w:r>
    </w:p>
    <w:p w14:paraId="4E47358F">
      <w:pPr>
        <w:pStyle w:val="4"/>
        <w:spacing w:before="282" w:line="254" w:lineRule="auto"/>
        <w:ind w:right="97"/>
        <w:rPr>
          <w:rFonts w:hint="eastAsia"/>
          <w:b w:val="0"/>
          <w:bCs w:val="0"/>
          <w:sz w:val="30"/>
          <w:szCs w:val="30"/>
        </w:rPr>
      </w:pPr>
    </w:p>
    <w:p w14:paraId="1CC30F50">
      <w:pPr>
        <w:pStyle w:val="4"/>
        <w:spacing w:before="282" w:line="254" w:lineRule="auto"/>
        <w:ind w:right="97"/>
        <w:rPr>
          <w:rFonts w:hint="eastAsia"/>
          <w:b w:val="0"/>
          <w:bCs w:val="0"/>
          <w:sz w:val="30"/>
          <w:szCs w:val="30"/>
        </w:rPr>
      </w:pPr>
      <w:r>
        <w:rPr>
          <w:rFonts w:hint="eastAsia"/>
          <w:b w:val="0"/>
          <w:bCs w:val="0"/>
          <w:sz w:val="30"/>
          <w:szCs w:val="30"/>
        </w:rPr>
        <w:t>We cannot smother the flames of it, but with terms of defiance to the stoutest that bear a forehead, we must declare it.</w:t>
      </w:r>
    </w:p>
    <w:p w14:paraId="41C2D504">
      <w:pPr>
        <w:pStyle w:val="4"/>
        <w:spacing w:before="282" w:line="254" w:lineRule="auto"/>
        <w:ind w:right="97"/>
        <w:rPr>
          <w:rFonts w:hint="eastAsia"/>
          <w:b w:val="0"/>
          <w:bCs w:val="0"/>
          <w:sz w:val="30"/>
          <w:szCs w:val="30"/>
        </w:rPr>
      </w:pPr>
      <w:r>
        <w:rPr>
          <w:rFonts w:hint="eastAsia"/>
          <w:b w:val="0"/>
          <w:bCs w:val="0"/>
          <w:sz w:val="30"/>
          <w:szCs w:val="30"/>
        </w:rPr>
        <w:t>我们不能扼杀它的火焰，而是以挑战最强硬的态度，我们必须宣告它。</w:t>
      </w:r>
    </w:p>
    <w:p w14:paraId="280BB7BC">
      <w:pPr>
        <w:pStyle w:val="4"/>
        <w:spacing w:before="282" w:line="254" w:lineRule="auto"/>
        <w:ind w:right="97"/>
        <w:rPr>
          <w:rFonts w:hint="eastAsia"/>
          <w:b w:val="0"/>
          <w:bCs w:val="0"/>
          <w:sz w:val="30"/>
          <w:szCs w:val="30"/>
        </w:rPr>
      </w:pPr>
    </w:p>
    <w:p w14:paraId="683F6564">
      <w:pPr>
        <w:pStyle w:val="4"/>
        <w:spacing w:before="282" w:line="254" w:lineRule="auto"/>
        <w:ind w:right="97"/>
        <w:rPr>
          <w:rFonts w:hint="eastAsia"/>
          <w:b w:val="0"/>
          <w:bCs w:val="0"/>
          <w:sz w:val="30"/>
          <w:szCs w:val="30"/>
        </w:rPr>
      </w:pPr>
      <w:r>
        <w:rPr>
          <w:rFonts w:hint="eastAsia"/>
          <w:b w:val="0"/>
          <w:bCs w:val="0"/>
          <w:sz w:val="30"/>
          <w:szCs w:val="30"/>
        </w:rPr>
        <w:t>God gives us the prevision of this burden beforehand, that we may stoop the shoulders of patience and zeal to it.</w:t>
      </w:r>
    </w:p>
    <w:p w14:paraId="1C4B741D">
      <w:pPr>
        <w:pStyle w:val="4"/>
        <w:spacing w:before="282" w:line="254" w:lineRule="auto"/>
        <w:ind w:right="97"/>
        <w:rPr>
          <w:rFonts w:hint="eastAsia"/>
          <w:b w:val="0"/>
          <w:bCs w:val="0"/>
          <w:sz w:val="30"/>
          <w:szCs w:val="30"/>
        </w:rPr>
      </w:pPr>
      <w:r>
        <w:rPr>
          <w:rFonts w:hint="eastAsia"/>
          <w:b w:val="0"/>
          <w:bCs w:val="0"/>
          <w:sz w:val="30"/>
          <w:szCs w:val="30"/>
        </w:rPr>
        <w:t>神给我们这负担的预先看见，使我们可以弯下忍耐和热忱的肩膀来承担它。</w:t>
      </w:r>
    </w:p>
    <w:p w14:paraId="7A31F270">
      <w:pPr>
        <w:pStyle w:val="4"/>
        <w:spacing w:before="282" w:line="254" w:lineRule="auto"/>
        <w:ind w:right="97"/>
        <w:rPr>
          <w:rFonts w:hint="eastAsia"/>
          <w:b w:val="0"/>
          <w:bCs w:val="0"/>
          <w:sz w:val="30"/>
          <w:szCs w:val="30"/>
        </w:rPr>
      </w:pPr>
    </w:p>
    <w:p w14:paraId="67F2C5F4">
      <w:pPr>
        <w:pStyle w:val="4"/>
        <w:spacing w:before="282" w:line="254" w:lineRule="auto"/>
        <w:ind w:right="97"/>
        <w:rPr>
          <w:rFonts w:hint="eastAsia"/>
          <w:b w:val="0"/>
          <w:bCs w:val="0"/>
          <w:sz w:val="30"/>
          <w:szCs w:val="30"/>
        </w:rPr>
      </w:pPr>
      <w:r>
        <w:rPr>
          <w:rFonts w:hint="eastAsia"/>
          <w:b w:val="0"/>
          <w:bCs w:val="0"/>
          <w:sz w:val="30"/>
          <w:szCs w:val="30"/>
        </w:rPr>
        <w:t>Thus to Ezekiel, chap. 2:3, 'Son of man, I send thee to Israel.'</w:t>
      </w:r>
    </w:p>
    <w:p w14:paraId="126648F2">
      <w:pPr>
        <w:pStyle w:val="4"/>
        <w:spacing w:before="282" w:line="254" w:lineRule="auto"/>
        <w:ind w:right="97"/>
        <w:rPr>
          <w:rFonts w:hint="eastAsia"/>
          <w:b w:val="0"/>
          <w:bCs w:val="0"/>
          <w:sz w:val="30"/>
          <w:szCs w:val="30"/>
        </w:rPr>
      </w:pPr>
      <w:r>
        <w:rPr>
          <w:rFonts w:hint="eastAsia"/>
          <w:b w:val="0"/>
          <w:bCs w:val="0"/>
          <w:sz w:val="30"/>
          <w:szCs w:val="30"/>
        </w:rPr>
        <w:t>因此对以西结，第2章3节，"人子啊，我差你往以色列人那里去。"</w:t>
      </w:r>
    </w:p>
    <w:p w14:paraId="4F95E943">
      <w:pPr>
        <w:pStyle w:val="4"/>
        <w:spacing w:before="282" w:line="254" w:lineRule="auto"/>
        <w:ind w:right="97"/>
        <w:rPr>
          <w:rFonts w:hint="eastAsia"/>
          <w:b w:val="0"/>
          <w:bCs w:val="0"/>
          <w:sz w:val="30"/>
          <w:szCs w:val="30"/>
        </w:rPr>
      </w:pPr>
    </w:p>
    <w:p w14:paraId="57468BDE">
      <w:pPr>
        <w:pStyle w:val="4"/>
        <w:spacing w:before="282" w:line="254" w:lineRule="auto"/>
        <w:ind w:right="97"/>
        <w:rPr>
          <w:rFonts w:hint="eastAsia"/>
          <w:b w:val="0"/>
          <w:bCs w:val="0"/>
          <w:sz w:val="30"/>
          <w:szCs w:val="30"/>
        </w:rPr>
      </w:pPr>
      <w:r>
        <w:rPr>
          <w:rFonts w:hint="eastAsia"/>
          <w:b w:val="0"/>
          <w:bCs w:val="0"/>
          <w:sz w:val="30"/>
          <w:szCs w:val="30"/>
        </w:rPr>
        <w:t>What are they? I will not dissemble with thee: 'They are a rebellious house.'</w:t>
      </w:r>
    </w:p>
    <w:p w14:paraId="1C2E3165">
      <w:pPr>
        <w:pStyle w:val="4"/>
        <w:spacing w:before="282" w:line="254" w:lineRule="auto"/>
        <w:ind w:right="97"/>
        <w:rPr>
          <w:rFonts w:hint="eastAsia"/>
          <w:b w:val="0"/>
          <w:bCs w:val="0"/>
          <w:sz w:val="30"/>
          <w:szCs w:val="30"/>
        </w:rPr>
      </w:pPr>
      <w:r>
        <w:rPr>
          <w:rFonts w:hint="eastAsia"/>
          <w:b w:val="0"/>
          <w:bCs w:val="0"/>
          <w:sz w:val="30"/>
          <w:szCs w:val="30"/>
        </w:rPr>
        <w:t>他们是什么？我不会对你隐瞒："他们是悖逆之家。"</w:t>
      </w:r>
    </w:p>
    <w:p w14:paraId="63205EEE">
      <w:pPr>
        <w:pStyle w:val="4"/>
        <w:spacing w:before="282" w:line="254" w:lineRule="auto"/>
        <w:ind w:right="97"/>
        <w:rPr>
          <w:rFonts w:hint="eastAsia"/>
          <w:b w:val="0"/>
          <w:bCs w:val="0"/>
          <w:sz w:val="30"/>
          <w:szCs w:val="30"/>
        </w:rPr>
      </w:pPr>
    </w:p>
    <w:p w14:paraId="58F65D00">
      <w:pPr>
        <w:pStyle w:val="4"/>
        <w:spacing w:before="282" w:line="254" w:lineRule="auto"/>
        <w:ind w:right="97"/>
        <w:rPr>
          <w:rFonts w:hint="eastAsia"/>
          <w:b w:val="0"/>
          <w:bCs w:val="0"/>
          <w:sz w:val="30"/>
          <w:szCs w:val="30"/>
        </w:rPr>
      </w:pPr>
      <w:r>
        <w:rPr>
          <w:rFonts w:hint="eastAsia"/>
          <w:b w:val="0"/>
          <w:bCs w:val="0"/>
          <w:sz w:val="30"/>
          <w:szCs w:val="30"/>
        </w:rPr>
        <w:t>Contumelies against thyself, blasphemies against thy Maker, the bitings, smitings, woundings of tongues, hands, and swords, that is the burden thou must bear; if any lighter and better things come, let them be præter spem, beyond thy expectation.</w:t>
      </w:r>
    </w:p>
    <w:p w14:paraId="48D3CFB6">
      <w:pPr>
        <w:pStyle w:val="4"/>
        <w:spacing w:before="282" w:line="254" w:lineRule="auto"/>
        <w:ind w:right="97"/>
        <w:rPr>
          <w:rFonts w:hint="eastAsia"/>
          <w:b w:val="0"/>
          <w:bCs w:val="0"/>
          <w:sz w:val="30"/>
          <w:szCs w:val="30"/>
        </w:rPr>
      </w:pPr>
      <w:r>
        <w:rPr>
          <w:rFonts w:hint="eastAsia"/>
          <w:b w:val="0"/>
          <w:bCs w:val="0"/>
          <w:sz w:val="30"/>
          <w:szCs w:val="30"/>
        </w:rPr>
        <w:t>对你自己的辱骂，对你造物主的亵渎，舌头、手和剑的咬伤、击打、伤害，这是你必须承担的负担；如果有任何更轻和更好的事情来到，让它们是超出希望的，超出你的期望。</w:t>
      </w:r>
    </w:p>
    <w:p w14:paraId="44EBF9D0">
      <w:pPr>
        <w:pStyle w:val="4"/>
        <w:spacing w:before="282" w:line="254" w:lineRule="auto"/>
        <w:ind w:right="97"/>
        <w:rPr>
          <w:rFonts w:hint="eastAsia"/>
          <w:b w:val="0"/>
          <w:bCs w:val="0"/>
          <w:sz w:val="30"/>
          <w:szCs w:val="30"/>
        </w:rPr>
      </w:pPr>
    </w:p>
    <w:p w14:paraId="74435D2B">
      <w:pPr>
        <w:pStyle w:val="4"/>
        <w:spacing w:before="282" w:line="254" w:lineRule="auto"/>
        <w:ind w:right="97"/>
        <w:rPr>
          <w:rFonts w:hint="eastAsia"/>
          <w:b w:val="0"/>
          <w:bCs w:val="0"/>
          <w:sz w:val="30"/>
          <w:szCs w:val="30"/>
        </w:rPr>
      </w:pPr>
      <w:r>
        <w:rPr>
          <w:rFonts w:hint="eastAsia"/>
          <w:b w:val="0"/>
          <w:bCs w:val="0"/>
          <w:sz w:val="30"/>
          <w:szCs w:val="30"/>
        </w:rPr>
        <w:t>Thus is the word a burden to the person that bears it.</w:t>
      </w:r>
    </w:p>
    <w:p w14:paraId="27FB469E">
      <w:pPr>
        <w:pStyle w:val="4"/>
        <w:spacing w:before="282" w:line="254" w:lineRule="auto"/>
        <w:ind w:right="97"/>
        <w:rPr>
          <w:rFonts w:hint="eastAsia"/>
          <w:b w:val="0"/>
          <w:bCs w:val="0"/>
          <w:sz w:val="30"/>
          <w:szCs w:val="30"/>
        </w:rPr>
      </w:pPr>
      <w:r>
        <w:rPr>
          <w:rFonts w:hint="eastAsia"/>
          <w:b w:val="0"/>
          <w:bCs w:val="0"/>
          <w:sz w:val="30"/>
          <w:szCs w:val="30"/>
        </w:rPr>
        <w:t>因此这话是对承担它的人的负担。</w:t>
      </w:r>
    </w:p>
    <w:p w14:paraId="7F02546F">
      <w:pPr>
        <w:pStyle w:val="4"/>
        <w:spacing w:before="282" w:line="254" w:lineRule="auto"/>
        <w:ind w:right="97"/>
        <w:rPr>
          <w:rFonts w:hint="eastAsia"/>
          <w:b w:val="0"/>
          <w:bCs w:val="0"/>
          <w:sz w:val="30"/>
          <w:szCs w:val="30"/>
        </w:rPr>
      </w:pPr>
    </w:p>
    <w:p w14:paraId="34E85518">
      <w:pPr>
        <w:pStyle w:val="4"/>
        <w:spacing w:before="282" w:line="254" w:lineRule="auto"/>
        <w:ind w:right="97"/>
        <w:rPr>
          <w:rFonts w:hint="eastAsia"/>
          <w:b w:val="0"/>
          <w:bCs w:val="0"/>
          <w:sz w:val="30"/>
          <w:szCs w:val="30"/>
        </w:rPr>
      </w:pPr>
      <w:r>
        <w:rPr>
          <w:rFonts w:hint="eastAsia"/>
          <w:b w:val="0"/>
          <w:bCs w:val="0"/>
          <w:sz w:val="30"/>
          <w:szCs w:val="30"/>
        </w:rPr>
        <w:t>[2.] It is no less to them that must suffer it: the judgments of God are heavy on whomsoever they light; a millstone bound to the sinner, and thrown with him into the sea, will not sooner sink him to the bottom than those bound to the soul will sink it to the depth of depths; therefore Christ says, Matt. 18:6, 'Better a millstone,' because lighter.</w:t>
      </w:r>
    </w:p>
    <w:p w14:paraId="7DB5FC60">
      <w:pPr>
        <w:pStyle w:val="4"/>
        <w:spacing w:before="282" w:line="254" w:lineRule="auto"/>
        <w:ind w:right="97"/>
        <w:rPr>
          <w:rFonts w:hint="eastAsia"/>
          <w:b w:val="0"/>
          <w:bCs w:val="0"/>
          <w:sz w:val="30"/>
          <w:szCs w:val="30"/>
        </w:rPr>
      </w:pPr>
      <w:r>
        <w:rPr>
          <w:rFonts w:hint="eastAsia"/>
          <w:b w:val="0"/>
          <w:bCs w:val="0"/>
          <w:sz w:val="30"/>
          <w:szCs w:val="30"/>
        </w:rPr>
        <w:t>[2.] 对那些必须承受它的人来说也不轻：神的审判对任何它们临到的人都是沉重的；一块磨石绑在罪人身上，与他一起被扔进海里，不会比那些绑在灵魂上的更快地使他沉到底部，而那些会使它沉到深处的深处；因此基督说，马太福音18:6，"宁可挂一块磨石，"因为更轻。</w:t>
      </w:r>
    </w:p>
    <w:p w14:paraId="3AD5ABEB">
      <w:pPr>
        <w:pStyle w:val="4"/>
        <w:spacing w:before="282" w:line="254" w:lineRule="auto"/>
        <w:ind w:right="97"/>
        <w:rPr>
          <w:rFonts w:hint="eastAsia"/>
          <w:b w:val="0"/>
          <w:bCs w:val="0"/>
          <w:sz w:val="30"/>
          <w:szCs w:val="30"/>
        </w:rPr>
      </w:pPr>
    </w:p>
    <w:p w14:paraId="1532D75E">
      <w:pPr>
        <w:pStyle w:val="4"/>
        <w:spacing w:before="282" w:line="254" w:lineRule="auto"/>
        <w:ind w:right="97"/>
        <w:rPr>
          <w:rFonts w:hint="eastAsia"/>
          <w:b w:val="0"/>
          <w:bCs w:val="0"/>
          <w:sz w:val="30"/>
          <w:szCs w:val="30"/>
        </w:rPr>
      </w:pPr>
      <w:r>
        <w:rPr>
          <w:rFonts w:hint="eastAsia"/>
          <w:b w:val="0"/>
          <w:bCs w:val="0"/>
          <w:sz w:val="30"/>
          <w:szCs w:val="30"/>
        </w:rPr>
        <w:t>The wrath of the Lamb, at the consummation of the world, is acknowledged more heavy than rocks and mountains, Rev. 6:16; and happy were it for those reprobates, if such intolerable pressures could dissolve them into emptiness!</w:t>
      </w:r>
    </w:p>
    <w:p w14:paraId="5B1AC0A3">
      <w:pPr>
        <w:pStyle w:val="4"/>
        <w:spacing w:before="282" w:line="254" w:lineRule="auto"/>
        <w:ind w:right="97"/>
        <w:rPr>
          <w:rFonts w:hint="eastAsia"/>
          <w:b w:val="0"/>
          <w:bCs w:val="0"/>
          <w:sz w:val="30"/>
          <w:szCs w:val="30"/>
        </w:rPr>
      </w:pPr>
      <w:r>
        <w:rPr>
          <w:rFonts w:hint="eastAsia"/>
          <w:b w:val="0"/>
          <w:bCs w:val="0"/>
          <w:sz w:val="30"/>
          <w:szCs w:val="30"/>
        </w:rPr>
        <w:t>羔羊的愤怒，在世界的终结时，被承认比岩石和山脉更重，启示录6:16；对那些被弃绝的人来说，如果这种难以忍受的压力能将他们溶解为虚无，那将是幸福的！</w:t>
      </w:r>
    </w:p>
    <w:p w14:paraId="436DFC9C">
      <w:pPr>
        <w:pStyle w:val="4"/>
        <w:spacing w:before="282" w:line="254" w:lineRule="auto"/>
        <w:ind w:right="97"/>
        <w:rPr>
          <w:rFonts w:hint="eastAsia"/>
          <w:b w:val="0"/>
          <w:bCs w:val="0"/>
          <w:sz w:val="30"/>
          <w:szCs w:val="30"/>
        </w:rPr>
      </w:pPr>
    </w:p>
    <w:p w14:paraId="01F4AE01">
      <w:pPr>
        <w:pStyle w:val="4"/>
        <w:spacing w:before="282" w:line="254" w:lineRule="auto"/>
        <w:ind w:right="97"/>
        <w:rPr>
          <w:rFonts w:hint="eastAsia"/>
          <w:b w:val="0"/>
          <w:bCs w:val="0"/>
          <w:sz w:val="30"/>
          <w:szCs w:val="30"/>
        </w:rPr>
      </w:pPr>
      <w:r>
        <w:rPr>
          <w:rFonts w:hint="eastAsia"/>
          <w:b w:val="0"/>
          <w:bCs w:val="0"/>
          <w:sz w:val="30"/>
          <w:szCs w:val="30"/>
        </w:rPr>
        <w:t>These on the body are more sensible, on the soul more miserable.</w:t>
      </w:r>
    </w:p>
    <w:p w14:paraId="361FC90B">
      <w:pPr>
        <w:pStyle w:val="4"/>
        <w:spacing w:before="282" w:line="254" w:lineRule="auto"/>
        <w:ind w:right="97"/>
        <w:rPr>
          <w:rFonts w:hint="eastAsia"/>
          <w:b w:val="0"/>
          <w:bCs w:val="0"/>
          <w:sz w:val="30"/>
          <w:szCs w:val="30"/>
        </w:rPr>
      </w:pPr>
      <w:r>
        <w:rPr>
          <w:rFonts w:hint="eastAsia"/>
          <w:b w:val="0"/>
          <w:bCs w:val="0"/>
          <w:sz w:val="30"/>
          <w:szCs w:val="30"/>
        </w:rPr>
        <w:t>这些在身体上更敏感，在灵魂上更悲惨。</w:t>
      </w:r>
    </w:p>
    <w:p w14:paraId="43B269B4">
      <w:pPr>
        <w:pStyle w:val="4"/>
        <w:spacing w:before="282" w:line="254" w:lineRule="auto"/>
        <w:ind w:right="97"/>
        <w:rPr>
          <w:rFonts w:hint="eastAsia"/>
          <w:b w:val="0"/>
          <w:bCs w:val="0"/>
          <w:sz w:val="30"/>
          <w:szCs w:val="30"/>
        </w:rPr>
      </w:pPr>
    </w:p>
    <w:p w14:paraId="33C39ED5">
      <w:pPr>
        <w:pStyle w:val="4"/>
        <w:spacing w:before="282" w:line="254" w:lineRule="auto"/>
        <w:ind w:right="97"/>
        <w:rPr>
          <w:rFonts w:hint="eastAsia"/>
          <w:b w:val="0"/>
          <w:bCs w:val="0"/>
          <w:sz w:val="30"/>
          <w:szCs w:val="30"/>
        </w:rPr>
      </w:pPr>
      <w:r>
        <w:rPr>
          <w:rFonts w:hint="eastAsia"/>
          <w:b w:val="0"/>
          <w:bCs w:val="0"/>
          <w:sz w:val="30"/>
          <w:szCs w:val="30"/>
        </w:rPr>
        <w:t>In the infancy of the world, God's blows were most outward; in this ripe, or rather rotten, age of it, they are most inward and spiritual.</w:t>
      </w:r>
    </w:p>
    <w:p w14:paraId="313B147F">
      <w:pPr>
        <w:pStyle w:val="4"/>
        <w:spacing w:before="282" w:line="254" w:lineRule="auto"/>
        <w:ind w:right="97"/>
        <w:rPr>
          <w:rFonts w:hint="eastAsia"/>
          <w:b w:val="0"/>
          <w:bCs w:val="0"/>
          <w:sz w:val="30"/>
          <w:szCs w:val="30"/>
        </w:rPr>
      </w:pPr>
      <w:r>
        <w:rPr>
          <w:rFonts w:hint="eastAsia"/>
          <w:b w:val="0"/>
          <w:bCs w:val="0"/>
          <w:sz w:val="30"/>
          <w:szCs w:val="30"/>
        </w:rPr>
        <w:t>在世界的婴儿期，神的打击大多是外在的；在这成熟，或者说腐朽的时代，它们大多是内在和属灵的。</w:t>
      </w:r>
    </w:p>
    <w:p w14:paraId="051A3D61">
      <w:pPr>
        <w:pStyle w:val="4"/>
        <w:spacing w:before="282" w:line="254" w:lineRule="auto"/>
        <w:ind w:right="97"/>
        <w:rPr>
          <w:rFonts w:hint="eastAsia"/>
          <w:b w:val="0"/>
          <w:bCs w:val="0"/>
          <w:sz w:val="30"/>
          <w:szCs w:val="30"/>
        </w:rPr>
      </w:pPr>
    </w:p>
    <w:p w14:paraId="15060A43">
      <w:pPr>
        <w:pStyle w:val="4"/>
        <w:spacing w:before="282" w:line="254" w:lineRule="auto"/>
        <w:ind w:right="97"/>
        <w:rPr>
          <w:rFonts w:hint="eastAsia"/>
          <w:b w:val="0"/>
          <w:bCs w:val="0"/>
          <w:sz w:val="30"/>
          <w:szCs w:val="30"/>
        </w:rPr>
      </w:pPr>
      <w:r>
        <w:rPr>
          <w:rFonts w:hint="eastAsia"/>
          <w:b w:val="0"/>
          <w:bCs w:val="0"/>
          <w:sz w:val="30"/>
          <w:szCs w:val="30"/>
        </w:rPr>
        <w:t>We have no bears to devour the mockers, no fiery serpents to strike the murmurers.</w:t>
      </w:r>
    </w:p>
    <w:p w14:paraId="59BB4D06">
      <w:pPr>
        <w:pStyle w:val="4"/>
        <w:spacing w:before="282" w:line="254" w:lineRule="auto"/>
        <w:ind w:right="97"/>
        <w:rPr>
          <w:rFonts w:hint="eastAsia"/>
          <w:b w:val="0"/>
          <w:bCs w:val="0"/>
          <w:sz w:val="30"/>
          <w:szCs w:val="30"/>
        </w:rPr>
      </w:pPr>
      <w:r>
        <w:rPr>
          <w:rFonts w:hint="eastAsia"/>
          <w:b w:val="0"/>
          <w:bCs w:val="0"/>
          <w:sz w:val="30"/>
          <w:szCs w:val="30"/>
        </w:rPr>
        <w:t>我们没有熊吞吃嘲笑者，没有火蛇击打抱怨者。</w:t>
      </w:r>
    </w:p>
    <w:p w14:paraId="3784D1BD">
      <w:pPr>
        <w:pStyle w:val="4"/>
        <w:spacing w:before="282" w:line="254" w:lineRule="auto"/>
        <w:ind w:right="97"/>
        <w:rPr>
          <w:rFonts w:hint="eastAsia"/>
          <w:b w:val="0"/>
          <w:bCs w:val="0"/>
          <w:sz w:val="30"/>
          <w:szCs w:val="30"/>
        </w:rPr>
      </w:pPr>
    </w:p>
    <w:p w14:paraId="2B3898FB">
      <w:pPr>
        <w:pStyle w:val="4"/>
        <w:spacing w:before="282" w:line="254" w:lineRule="auto"/>
        <w:ind w:right="97"/>
        <w:rPr>
          <w:rFonts w:hint="eastAsia"/>
          <w:b w:val="0"/>
          <w:bCs w:val="0"/>
          <w:sz w:val="30"/>
          <w:szCs w:val="30"/>
        </w:rPr>
      </w:pPr>
      <w:r>
        <w:rPr>
          <w:rFonts w:hint="eastAsia"/>
          <w:b w:val="0"/>
          <w:bCs w:val="0"/>
          <w:sz w:val="30"/>
          <w:szCs w:val="30"/>
        </w:rPr>
        <w:t>God's punishments reach most to the conscience: triplex circa præcordia ferrum, a sensual and senseless heart, without apprehension of God's incensed anger, cor nullis violabile telis, not made of penetrable stuff.</w:t>
      </w:r>
    </w:p>
    <w:p w14:paraId="5620F321">
      <w:pPr>
        <w:pStyle w:val="4"/>
        <w:spacing w:before="282" w:line="254" w:lineRule="auto"/>
        <w:ind w:right="97"/>
        <w:rPr>
          <w:rFonts w:hint="eastAsia"/>
          <w:b w:val="0"/>
          <w:bCs w:val="0"/>
          <w:sz w:val="30"/>
          <w:szCs w:val="30"/>
        </w:rPr>
      </w:pPr>
      <w:r>
        <w:rPr>
          <w:rFonts w:hint="eastAsia"/>
          <w:b w:val="0"/>
          <w:bCs w:val="0"/>
          <w:sz w:val="30"/>
          <w:szCs w:val="30"/>
        </w:rPr>
        <w:t>神的惩罚大多到达良心：心脏周围的三重铁，一个感官的和无感觉的心，没有对神激怒的愤怒的理解，没有任何武器能伤害的心，不是由可穿透的材料制成。</w:t>
      </w:r>
    </w:p>
    <w:p w14:paraId="1FD8369D">
      <w:pPr>
        <w:pStyle w:val="4"/>
        <w:spacing w:before="282" w:line="254" w:lineRule="auto"/>
        <w:ind w:right="97"/>
        <w:rPr>
          <w:rFonts w:hint="eastAsia"/>
          <w:b w:val="0"/>
          <w:bCs w:val="0"/>
          <w:sz w:val="30"/>
          <w:szCs w:val="30"/>
        </w:rPr>
      </w:pPr>
    </w:p>
    <w:p w14:paraId="71974CBE">
      <w:pPr>
        <w:pStyle w:val="4"/>
        <w:spacing w:before="282" w:line="254" w:lineRule="auto"/>
        <w:ind w:right="97"/>
        <w:rPr>
          <w:rFonts w:hint="eastAsia"/>
          <w:b w:val="0"/>
          <w:bCs w:val="0"/>
          <w:sz w:val="30"/>
          <w:szCs w:val="30"/>
        </w:rPr>
      </w:pPr>
      <w:r>
        <w:rPr>
          <w:rFonts w:hint="eastAsia"/>
          <w:b w:val="0"/>
          <w:bCs w:val="0"/>
          <w:sz w:val="30"/>
          <w:szCs w:val="30"/>
        </w:rPr>
        <w:t>If God's finger touch the body, we groan under the weight; let his whole hand lie on the soul, we feel nothing.</w:t>
      </w:r>
    </w:p>
    <w:p w14:paraId="03FF8B08">
      <w:pPr>
        <w:pStyle w:val="4"/>
        <w:spacing w:before="282" w:line="254" w:lineRule="auto"/>
        <w:ind w:right="97"/>
        <w:rPr>
          <w:rFonts w:hint="eastAsia"/>
          <w:b w:val="0"/>
          <w:bCs w:val="0"/>
          <w:sz w:val="30"/>
          <w:szCs w:val="30"/>
        </w:rPr>
      </w:pPr>
      <w:r>
        <w:rPr>
          <w:rFonts w:hint="eastAsia"/>
          <w:b w:val="0"/>
          <w:bCs w:val="0"/>
          <w:sz w:val="30"/>
          <w:szCs w:val="30"/>
        </w:rPr>
        <w:t>如果神的手指触摸身体，我们在重量下呻吟；让祂的整个手放在灵魂上，我们感觉不到。</w:t>
      </w:r>
    </w:p>
    <w:p w14:paraId="375C4663">
      <w:pPr>
        <w:pStyle w:val="4"/>
        <w:spacing w:before="282" w:line="254" w:lineRule="auto"/>
        <w:ind w:right="97"/>
        <w:rPr>
          <w:rFonts w:hint="eastAsia"/>
          <w:b w:val="0"/>
          <w:bCs w:val="0"/>
          <w:sz w:val="30"/>
          <w:szCs w:val="30"/>
        </w:rPr>
      </w:pPr>
    </w:p>
    <w:p w14:paraId="7F334D97">
      <w:pPr>
        <w:pStyle w:val="4"/>
        <w:spacing w:before="282" w:line="254" w:lineRule="auto"/>
        <w:ind w:right="97"/>
        <w:rPr>
          <w:rFonts w:hint="eastAsia"/>
          <w:b w:val="0"/>
          <w:bCs w:val="0"/>
          <w:sz w:val="30"/>
          <w:szCs w:val="30"/>
        </w:rPr>
      </w:pPr>
      <w:r>
        <w:rPr>
          <w:rFonts w:hint="eastAsia"/>
          <w:b w:val="0"/>
          <w:bCs w:val="0"/>
          <w:sz w:val="30"/>
          <w:szCs w:val="30"/>
        </w:rPr>
        <w:t>If this be not our burden and misery, what is?</w:t>
      </w:r>
    </w:p>
    <w:p w14:paraId="0A607F04">
      <w:pPr>
        <w:pStyle w:val="4"/>
        <w:spacing w:before="282" w:line="254" w:lineRule="auto"/>
        <w:ind w:right="97"/>
        <w:rPr>
          <w:rFonts w:hint="eastAsia"/>
          <w:b w:val="0"/>
          <w:bCs w:val="0"/>
          <w:sz w:val="30"/>
          <w:szCs w:val="30"/>
        </w:rPr>
      </w:pPr>
      <w:r>
        <w:rPr>
          <w:rFonts w:hint="eastAsia"/>
          <w:b w:val="0"/>
          <w:bCs w:val="0"/>
          <w:sz w:val="30"/>
          <w:szCs w:val="30"/>
        </w:rPr>
        <w:t>如果这不是我们的负担和悲惨，什么是？</w:t>
      </w:r>
    </w:p>
    <w:p w14:paraId="73E20912">
      <w:pPr>
        <w:pStyle w:val="4"/>
        <w:spacing w:before="282" w:line="254" w:lineRule="auto"/>
        <w:ind w:right="97"/>
        <w:rPr>
          <w:rFonts w:hint="eastAsia"/>
          <w:b w:val="0"/>
          <w:bCs w:val="0"/>
          <w:sz w:val="30"/>
          <w:szCs w:val="30"/>
        </w:rPr>
      </w:pPr>
    </w:p>
    <w:p w14:paraId="7E9346D4">
      <w:pPr>
        <w:pStyle w:val="4"/>
        <w:spacing w:line="254" w:lineRule="auto"/>
        <w:ind w:right="100"/>
        <w:rPr>
          <w:rFonts w:hint="eastAsia"/>
          <w:sz w:val="30"/>
          <w:szCs w:val="30"/>
        </w:rPr>
      </w:pPr>
      <w:r>
        <w:rPr>
          <w:rFonts w:hint="eastAsia"/>
          <w:sz w:val="30"/>
          <w:szCs w:val="30"/>
        </w:rPr>
        <w:t>Like curious visitors, will ye not believe this age to labour of this sickness, unless you behold some symptoms?</w:t>
      </w:r>
    </w:p>
    <w:p w14:paraId="14AE63CF">
      <w:pPr>
        <w:pStyle w:val="4"/>
        <w:spacing w:line="254" w:lineRule="auto"/>
        <w:ind w:right="100"/>
        <w:rPr>
          <w:rFonts w:hint="eastAsia"/>
          <w:sz w:val="30"/>
          <w:szCs w:val="30"/>
        </w:rPr>
      </w:pPr>
      <w:r>
        <w:rPr>
          <w:rFonts w:hint="eastAsia"/>
          <w:sz w:val="30"/>
          <w:szCs w:val="30"/>
        </w:rPr>
        <w:t>如同好奇的访客，难道你们不相信这个时代正在患这种疾病，除非你们看到一些症状？</w:t>
      </w:r>
    </w:p>
    <w:p w14:paraId="2F7D4FC3">
      <w:pPr>
        <w:pStyle w:val="4"/>
        <w:spacing w:line="254" w:lineRule="auto"/>
        <w:ind w:right="100"/>
        <w:rPr>
          <w:rFonts w:hint="eastAsia"/>
          <w:sz w:val="30"/>
          <w:szCs w:val="30"/>
        </w:rPr>
      </w:pPr>
    </w:p>
    <w:p w14:paraId="4EEB733D">
      <w:pPr>
        <w:pStyle w:val="4"/>
        <w:spacing w:line="254" w:lineRule="auto"/>
        <w:ind w:right="100"/>
        <w:rPr>
          <w:rFonts w:hint="eastAsia"/>
          <w:sz w:val="30"/>
          <w:szCs w:val="30"/>
        </w:rPr>
      </w:pPr>
      <w:r>
        <w:rPr>
          <w:rFonts w:hint="eastAsia"/>
          <w:sz w:val="30"/>
          <w:szCs w:val="30"/>
        </w:rPr>
        <w:t>Let your eyes take notice, and that not without grief of soul, of the deadness of heart among us.</w:t>
      </w:r>
    </w:p>
    <w:p w14:paraId="164CA36A">
      <w:pPr>
        <w:pStyle w:val="4"/>
        <w:spacing w:line="254" w:lineRule="auto"/>
        <w:ind w:right="100"/>
        <w:rPr>
          <w:rFonts w:hint="eastAsia"/>
          <w:sz w:val="30"/>
          <w:szCs w:val="30"/>
        </w:rPr>
      </w:pPr>
      <w:r>
        <w:rPr>
          <w:rFonts w:hint="eastAsia"/>
          <w:sz w:val="30"/>
          <w:szCs w:val="30"/>
        </w:rPr>
        <w:t>让你们的眼睛注意，不要没有灵魂的悲伤，注意我们中间心灵的死寂。</w:t>
      </w:r>
    </w:p>
    <w:p w14:paraId="24AAB4F9">
      <w:pPr>
        <w:pStyle w:val="4"/>
        <w:spacing w:line="254" w:lineRule="auto"/>
        <w:ind w:right="100"/>
        <w:rPr>
          <w:rFonts w:hint="eastAsia"/>
          <w:sz w:val="30"/>
          <w:szCs w:val="30"/>
        </w:rPr>
      </w:pPr>
    </w:p>
    <w:p w14:paraId="515A8816">
      <w:pPr>
        <w:pStyle w:val="4"/>
        <w:spacing w:line="254" w:lineRule="auto"/>
        <w:ind w:right="100"/>
        <w:rPr>
          <w:rFonts w:hint="eastAsia"/>
          <w:sz w:val="30"/>
          <w:szCs w:val="30"/>
        </w:rPr>
      </w:pPr>
      <w:r>
        <w:rPr>
          <w:rFonts w:hint="eastAsia"/>
          <w:sz w:val="30"/>
          <w:szCs w:val="30"/>
        </w:rPr>
        <w:t>We ply the world hard, dally with religion.</w:t>
      </w:r>
    </w:p>
    <w:p w14:paraId="57115FD0">
      <w:pPr>
        <w:pStyle w:val="4"/>
        <w:spacing w:line="254" w:lineRule="auto"/>
        <w:ind w:right="100"/>
        <w:rPr>
          <w:rFonts w:hint="eastAsia"/>
          <w:sz w:val="30"/>
          <w:szCs w:val="30"/>
        </w:rPr>
      </w:pPr>
      <w:r>
        <w:rPr>
          <w:rFonts w:hint="eastAsia"/>
          <w:sz w:val="30"/>
          <w:szCs w:val="30"/>
        </w:rPr>
        <w:t>我们努力追逐世界，戏弄宗教。</w:t>
      </w:r>
    </w:p>
    <w:p w14:paraId="2ADBB2C5">
      <w:pPr>
        <w:pStyle w:val="4"/>
        <w:spacing w:line="254" w:lineRule="auto"/>
        <w:ind w:right="100"/>
        <w:rPr>
          <w:rFonts w:hint="eastAsia"/>
          <w:sz w:val="30"/>
          <w:szCs w:val="30"/>
        </w:rPr>
      </w:pPr>
    </w:p>
    <w:p w14:paraId="418BBA1A">
      <w:pPr>
        <w:pStyle w:val="4"/>
        <w:spacing w:line="254" w:lineRule="auto"/>
        <w:ind w:right="100"/>
        <w:rPr>
          <w:rFonts w:hint="eastAsia"/>
          <w:sz w:val="30"/>
          <w:szCs w:val="30"/>
        </w:rPr>
      </w:pPr>
      <w:r>
        <w:rPr>
          <w:rFonts w:hint="eastAsia"/>
          <w:sz w:val="30"/>
          <w:szCs w:val="30"/>
        </w:rPr>
        <w:t>We serve God in jest, ourselves with all respect and earnest.</w:t>
      </w:r>
    </w:p>
    <w:p w14:paraId="42A15B27">
      <w:pPr>
        <w:pStyle w:val="4"/>
        <w:spacing w:line="254" w:lineRule="auto"/>
        <w:ind w:right="100"/>
        <w:rPr>
          <w:rFonts w:hint="eastAsia"/>
          <w:sz w:val="30"/>
          <w:szCs w:val="30"/>
        </w:rPr>
      </w:pPr>
      <w:r>
        <w:rPr>
          <w:rFonts w:hint="eastAsia"/>
          <w:sz w:val="30"/>
          <w:szCs w:val="30"/>
        </w:rPr>
        <w:t>我们嬉笑着事奉神，却以全部的尊重和认真对待自己。</w:t>
      </w:r>
    </w:p>
    <w:p w14:paraId="73B3730A">
      <w:pPr>
        <w:pStyle w:val="4"/>
        <w:spacing w:line="254" w:lineRule="auto"/>
        <w:ind w:right="100"/>
        <w:rPr>
          <w:rFonts w:hint="eastAsia"/>
          <w:sz w:val="30"/>
          <w:szCs w:val="30"/>
        </w:rPr>
      </w:pPr>
    </w:p>
    <w:p w14:paraId="17BD6628">
      <w:pPr>
        <w:pStyle w:val="4"/>
        <w:spacing w:line="254" w:lineRule="auto"/>
        <w:ind w:right="100"/>
        <w:rPr>
          <w:rFonts w:hint="eastAsia"/>
          <w:sz w:val="30"/>
          <w:szCs w:val="30"/>
        </w:rPr>
      </w:pPr>
      <w:r>
        <w:rPr>
          <w:rFonts w:hint="eastAsia"/>
          <w:sz w:val="30"/>
          <w:szCs w:val="30"/>
        </w:rPr>
        <w:t>Our devotions are like winter, frosty, misty, and windy, of many natures, none other than cold.</w:t>
      </w:r>
    </w:p>
    <w:p w14:paraId="7CD7E57C">
      <w:pPr>
        <w:pStyle w:val="4"/>
        <w:spacing w:line="254" w:lineRule="auto"/>
        <w:ind w:right="100"/>
        <w:rPr>
          <w:rFonts w:hint="eastAsia"/>
          <w:sz w:val="30"/>
          <w:szCs w:val="30"/>
        </w:rPr>
      </w:pPr>
      <w:r>
        <w:rPr>
          <w:rFonts w:hint="eastAsia"/>
          <w:sz w:val="30"/>
          <w:szCs w:val="30"/>
        </w:rPr>
        <w:t>我们的敬拜如同冬天，寒冷，迷雾，多风，具有多种性质，无非是冷。</w:t>
      </w:r>
    </w:p>
    <w:p w14:paraId="0A3A305D">
      <w:pPr>
        <w:pStyle w:val="4"/>
        <w:spacing w:line="254" w:lineRule="auto"/>
        <w:ind w:right="100"/>
        <w:rPr>
          <w:rFonts w:hint="eastAsia"/>
          <w:sz w:val="30"/>
          <w:szCs w:val="30"/>
        </w:rPr>
      </w:pPr>
    </w:p>
    <w:p w14:paraId="445FF0D8">
      <w:pPr>
        <w:pStyle w:val="4"/>
        <w:spacing w:line="254" w:lineRule="auto"/>
        <w:ind w:right="100"/>
        <w:rPr>
          <w:rFonts w:hint="eastAsia"/>
          <w:sz w:val="30"/>
          <w:szCs w:val="30"/>
        </w:rPr>
      </w:pPr>
      <w:r>
        <w:rPr>
          <w:rFonts w:hint="eastAsia"/>
          <w:sz w:val="30"/>
          <w:szCs w:val="30"/>
        </w:rPr>
        <w:t>Nothing arms, charms, and confirms our senses with attention, spirits with intention, active powers with contention, but vanity.</w:t>
      </w:r>
    </w:p>
    <w:p w14:paraId="2AE7BC3D">
      <w:pPr>
        <w:pStyle w:val="4"/>
        <w:spacing w:line="254" w:lineRule="auto"/>
        <w:ind w:right="100"/>
        <w:rPr>
          <w:rFonts w:hint="eastAsia"/>
          <w:sz w:val="30"/>
          <w:szCs w:val="30"/>
        </w:rPr>
      </w:pPr>
      <w:r>
        <w:rPr>
          <w:rFonts w:hint="eastAsia"/>
          <w:sz w:val="30"/>
          <w:szCs w:val="30"/>
        </w:rPr>
        <w:t>除了虚荣，没有什么能武装、吸引并确认我们的感官以留神，灵魂以专注，活跃的力量以奋争。</w:t>
      </w:r>
    </w:p>
    <w:p w14:paraId="350CE22D">
      <w:pPr>
        <w:pStyle w:val="4"/>
        <w:spacing w:line="254" w:lineRule="auto"/>
        <w:ind w:right="100"/>
        <w:rPr>
          <w:rFonts w:hint="eastAsia"/>
          <w:sz w:val="30"/>
          <w:szCs w:val="30"/>
        </w:rPr>
      </w:pPr>
    </w:p>
    <w:p w14:paraId="5D976FAF">
      <w:pPr>
        <w:pStyle w:val="4"/>
        <w:spacing w:line="254" w:lineRule="auto"/>
        <w:ind w:right="100"/>
        <w:rPr>
          <w:rFonts w:hint="eastAsia"/>
          <w:sz w:val="30"/>
          <w:szCs w:val="30"/>
        </w:rPr>
      </w:pPr>
      <w:r>
        <w:rPr>
          <w:rFonts w:hint="eastAsia"/>
          <w:sz w:val="30"/>
          <w:szCs w:val="30"/>
        </w:rPr>
        <w:t>Are not the benches in taverns and theatres often well replenished when these seats are thin and almost empty?</w:t>
      </w:r>
    </w:p>
    <w:p w14:paraId="47A739EB">
      <w:pPr>
        <w:pStyle w:val="4"/>
        <w:spacing w:line="254" w:lineRule="auto"/>
        <w:ind w:right="100"/>
        <w:rPr>
          <w:rFonts w:hint="eastAsia"/>
          <w:sz w:val="30"/>
          <w:szCs w:val="30"/>
        </w:rPr>
      </w:pPr>
      <w:r>
        <w:rPr>
          <w:rFonts w:hint="eastAsia"/>
          <w:sz w:val="30"/>
          <w:szCs w:val="30"/>
        </w:rPr>
        <w:t>当这些座位稀疏几乎空无一人时，酒馆和剧院的长椅是否经常坐满？</w:t>
      </w:r>
    </w:p>
    <w:p w14:paraId="68F15B8D">
      <w:pPr>
        <w:pStyle w:val="4"/>
        <w:spacing w:line="254" w:lineRule="auto"/>
        <w:ind w:right="100"/>
        <w:rPr>
          <w:rFonts w:hint="eastAsia"/>
          <w:sz w:val="30"/>
          <w:szCs w:val="30"/>
        </w:rPr>
      </w:pPr>
    </w:p>
    <w:p w14:paraId="5FDFFA29">
      <w:pPr>
        <w:pStyle w:val="4"/>
        <w:spacing w:line="254" w:lineRule="auto"/>
        <w:ind w:right="100"/>
        <w:rPr>
          <w:rFonts w:hint="eastAsia"/>
          <w:sz w:val="30"/>
          <w:szCs w:val="30"/>
        </w:rPr>
      </w:pPr>
      <w:r>
        <w:rPr>
          <w:rFonts w:hint="eastAsia"/>
          <w:sz w:val="30"/>
          <w:szCs w:val="30"/>
        </w:rPr>
        <w:t>Are not the alleys in this temple often fuller of walkers than the choir of petitioners?</w:t>
      </w:r>
    </w:p>
    <w:p w14:paraId="1A9C44F7">
      <w:pPr>
        <w:pStyle w:val="4"/>
        <w:spacing w:line="254" w:lineRule="auto"/>
        <w:ind w:right="100"/>
        <w:rPr>
          <w:rFonts w:hint="eastAsia"/>
          <w:sz w:val="30"/>
          <w:szCs w:val="30"/>
        </w:rPr>
      </w:pPr>
      <w:r>
        <w:rPr>
          <w:rFonts w:hint="eastAsia"/>
          <w:sz w:val="30"/>
          <w:szCs w:val="30"/>
        </w:rPr>
        <w:t>这圣殿的走道是否经常比祈祷者的唱诗班更加拥挤？</w:t>
      </w:r>
    </w:p>
    <w:p w14:paraId="18D3BEBE">
      <w:pPr>
        <w:pStyle w:val="4"/>
        <w:spacing w:line="254" w:lineRule="auto"/>
        <w:ind w:right="100"/>
        <w:rPr>
          <w:rFonts w:hint="eastAsia"/>
          <w:sz w:val="30"/>
          <w:szCs w:val="30"/>
        </w:rPr>
      </w:pPr>
    </w:p>
    <w:p w14:paraId="28A11B66">
      <w:pPr>
        <w:pStyle w:val="4"/>
        <w:spacing w:line="254" w:lineRule="auto"/>
        <w:ind w:right="100"/>
        <w:rPr>
          <w:rFonts w:hint="eastAsia"/>
          <w:sz w:val="30"/>
          <w:szCs w:val="30"/>
        </w:rPr>
      </w:pPr>
      <w:r>
        <w:rPr>
          <w:rFonts w:hint="eastAsia"/>
          <w:sz w:val="30"/>
          <w:szCs w:val="30"/>
        </w:rPr>
        <w:t>Conference with the profane, ostentation of clothes, perhaps plots of mischief, as frequent as suits to God, making it little less than a den of thieves?</w:t>
      </w:r>
    </w:p>
    <w:p w14:paraId="01E171A8">
      <w:pPr>
        <w:pStyle w:val="4"/>
        <w:spacing w:line="254" w:lineRule="auto"/>
        <w:ind w:right="100"/>
        <w:rPr>
          <w:rFonts w:hint="eastAsia"/>
          <w:sz w:val="30"/>
          <w:szCs w:val="30"/>
        </w:rPr>
      </w:pPr>
      <w:r>
        <w:rPr>
          <w:rFonts w:hint="eastAsia"/>
          <w:sz w:val="30"/>
          <w:szCs w:val="30"/>
        </w:rPr>
        <w:t>与亵渎者会面，炫耀衣物，也许还有恶作剧的阴谋，如同向神祈求一样频繁，使它几乎成为贼窝？</w:t>
      </w:r>
    </w:p>
    <w:p w14:paraId="2D1F5E88">
      <w:pPr>
        <w:pStyle w:val="4"/>
        <w:spacing w:line="254" w:lineRule="auto"/>
        <w:ind w:right="100"/>
        <w:rPr>
          <w:rFonts w:hint="eastAsia"/>
          <w:sz w:val="30"/>
          <w:szCs w:val="30"/>
        </w:rPr>
      </w:pPr>
    </w:p>
    <w:p w14:paraId="5070C35E">
      <w:pPr>
        <w:pStyle w:val="4"/>
        <w:spacing w:line="254" w:lineRule="auto"/>
        <w:ind w:right="100"/>
        <w:rPr>
          <w:rFonts w:hint="eastAsia"/>
          <w:sz w:val="30"/>
          <w:szCs w:val="30"/>
        </w:rPr>
      </w:pPr>
      <w:r>
        <w:rPr>
          <w:rFonts w:hint="eastAsia"/>
          <w:sz w:val="30"/>
          <w:szCs w:val="30"/>
        </w:rPr>
        <w:t>If men stumble into the church, as company, custom, recreation, or, perchance, sleep invites many, they feed their eyes with vanities; if any drops be admitted into their ears, they are entertained under the nature of conceits.</w:t>
      </w:r>
    </w:p>
    <w:p w14:paraId="7884E800">
      <w:pPr>
        <w:pStyle w:val="4"/>
        <w:spacing w:line="254" w:lineRule="auto"/>
        <w:ind w:right="100"/>
        <w:rPr>
          <w:rFonts w:hint="eastAsia"/>
          <w:sz w:val="30"/>
          <w:szCs w:val="30"/>
        </w:rPr>
      </w:pPr>
      <w:r>
        <w:rPr>
          <w:rFonts w:hint="eastAsia"/>
          <w:sz w:val="30"/>
          <w:szCs w:val="30"/>
        </w:rPr>
        <w:t>如果人们跌跌撞撞进入教会，因为社交、习俗、消遣，或者，偶然，睡眠吸引了许多人，他们用虚荣喂养眼睛；如果有任何话语进入他们的耳中，它们在奇思妙想的本质下被接受。</w:t>
      </w:r>
    </w:p>
    <w:p w14:paraId="09733AD5">
      <w:pPr>
        <w:pStyle w:val="4"/>
        <w:spacing w:line="254" w:lineRule="auto"/>
        <w:ind w:right="100"/>
        <w:rPr>
          <w:rFonts w:hint="eastAsia"/>
          <w:sz w:val="30"/>
          <w:szCs w:val="30"/>
        </w:rPr>
      </w:pPr>
    </w:p>
    <w:p w14:paraId="3784915D">
      <w:pPr>
        <w:pStyle w:val="4"/>
        <w:spacing w:line="254" w:lineRule="auto"/>
        <w:ind w:right="100"/>
        <w:rPr>
          <w:rFonts w:hint="eastAsia"/>
          <w:sz w:val="30"/>
          <w:szCs w:val="30"/>
        </w:rPr>
      </w:pPr>
      <w:r>
        <w:rPr>
          <w:rFonts w:hint="eastAsia"/>
          <w:sz w:val="30"/>
          <w:szCs w:val="30"/>
        </w:rPr>
        <w:t>Judgments, they think, be none of their lessons; they will not suffer their consciences to apply them.</w:t>
      </w:r>
    </w:p>
    <w:p w14:paraId="5D8D1363">
      <w:pPr>
        <w:pStyle w:val="4"/>
        <w:spacing w:line="254" w:lineRule="auto"/>
        <w:ind w:right="100"/>
        <w:rPr>
          <w:rFonts w:hint="eastAsia"/>
          <w:sz w:val="30"/>
          <w:szCs w:val="30"/>
        </w:rPr>
      </w:pPr>
      <w:r>
        <w:rPr>
          <w:rFonts w:hint="eastAsia"/>
          <w:sz w:val="30"/>
          <w:szCs w:val="30"/>
        </w:rPr>
        <w:t>审判，他们认为，不是他们的功课；他们不允许自己的良心应用它们。</w:t>
      </w:r>
    </w:p>
    <w:p w14:paraId="6E0371F6">
      <w:pPr>
        <w:pStyle w:val="4"/>
        <w:spacing w:line="254" w:lineRule="auto"/>
        <w:ind w:right="100"/>
        <w:rPr>
          <w:rFonts w:hint="eastAsia"/>
          <w:sz w:val="30"/>
          <w:szCs w:val="30"/>
        </w:rPr>
      </w:pPr>
    </w:p>
    <w:p w14:paraId="45DAD7C0">
      <w:pPr>
        <w:pStyle w:val="4"/>
        <w:spacing w:line="254" w:lineRule="auto"/>
        <w:ind w:right="100"/>
        <w:rPr>
          <w:rFonts w:hint="eastAsia"/>
          <w:sz w:val="30"/>
          <w:szCs w:val="30"/>
        </w:rPr>
      </w:pPr>
      <w:r>
        <w:rPr>
          <w:rFonts w:hint="eastAsia"/>
          <w:sz w:val="30"/>
          <w:szCs w:val="30"/>
        </w:rPr>
        <w:t>Mercies they challenge and own, though they have no right to them.</w:t>
      </w:r>
    </w:p>
    <w:p w14:paraId="17577B57">
      <w:pPr>
        <w:pStyle w:val="4"/>
        <w:spacing w:line="254" w:lineRule="auto"/>
        <w:ind w:right="100"/>
        <w:rPr>
          <w:rFonts w:hint="eastAsia"/>
          <w:sz w:val="30"/>
          <w:szCs w:val="30"/>
        </w:rPr>
      </w:pPr>
      <w:r>
        <w:rPr>
          <w:rFonts w:hint="eastAsia"/>
          <w:sz w:val="30"/>
          <w:szCs w:val="30"/>
        </w:rPr>
        <w:t>怜悯他们质疑并拥有，尽管他们对它们没有权利。</w:t>
      </w:r>
    </w:p>
    <w:p w14:paraId="0680F0C4">
      <w:pPr>
        <w:pStyle w:val="4"/>
        <w:spacing w:line="254" w:lineRule="auto"/>
        <w:ind w:right="100"/>
        <w:rPr>
          <w:rFonts w:hint="eastAsia"/>
          <w:sz w:val="30"/>
          <w:szCs w:val="30"/>
        </w:rPr>
      </w:pPr>
    </w:p>
    <w:p w14:paraId="183BFD77">
      <w:pPr>
        <w:pStyle w:val="4"/>
        <w:spacing w:line="254" w:lineRule="auto"/>
        <w:ind w:right="100"/>
        <w:rPr>
          <w:rFonts w:hint="eastAsia"/>
          <w:sz w:val="30"/>
          <w:szCs w:val="30"/>
        </w:rPr>
      </w:pPr>
      <w:r>
        <w:rPr>
          <w:rFonts w:hint="eastAsia"/>
          <w:sz w:val="30"/>
          <w:szCs w:val="30"/>
        </w:rPr>
        <w:t>If this estate be not a misery, judgment, burden, there is none.</w:t>
      </w:r>
    </w:p>
    <w:p w14:paraId="7336BE6B">
      <w:pPr>
        <w:pStyle w:val="4"/>
        <w:spacing w:line="254" w:lineRule="auto"/>
        <w:ind w:right="100"/>
        <w:rPr>
          <w:rFonts w:hint="eastAsia"/>
          <w:sz w:val="30"/>
          <w:szCs w:val="30"/>
        </w:rPr>
      </w:pPr>
      <w:r>
        <w:rPr>
          <w:rFonts w:hint="eastAsia"/>
          <w:sz w:val="30"/>
          <w:szCs w:val="30"/>
        </w:rPr>
        <w:t>如果这种状态不是悲惨、审判、重担，那就没有了。</w:t>
      </w:r>
    </w:p>
    <w:p w14:paraId="42E433A3">
      <w:pPr>
        <w:pStyle w:val="4"/>
        <w:spacing w:line="254" w:lineRule="auto"/>
        <w:ind w:right="100"/>
        <w:rPr>
          <w:rFonts w:hint="eastAsia"/>
          <w:sz w:val="30"/>
          <w:szCs w:val="30"/>
        </w:rPr>
      </w:pPr>
    </w:p>
    <w:p w14:paraId="0F26EBD7">
      <w:pPr>
        <w:pStyle w:val="4"/>
        <w:spacing w:line="254" w:lineRule="auto"/>
        <w:ind w:right="100"/>
        <w:rPr>
          <w:rFonts w:hint="eastAsia"/>
          <w:sz w:val="30"/>
          <w:szCs w:val="30"/>
        </w:rPr>
      </w:pPr>
      <w:r>
        <w:rPr>
          <w:rFonts w:hint="eastAsia"/>
          <w:sz w:val="30"/>
          <w:szCs w:val="30"/>
        </w:rPr>
        <w:t>The fire of the pestilence is well quenched, the rumours and storms of war are laid, the younger brother of death, famine, doth not tyrannise over us.</w:t>
      </w:r>
    </w:p>
    <w:p w14:paraId="6AB7C279">
      <w:pPr>
        <w:pStyle w:val="4"/>
        <w:spacing w:line="254" w:lineRule="auto"/>
        <w:ind w:right="100"/>
        <w:rPr>
          <w:rFonts w:hint="eastAsia"/>
          <w:sz w:val="30"/>
          <w:szCs w:val="30"/>
        </w:rPr>
      </w:pPr>
      <w:r>
        <w:rPr>
          <w:rFonts w:hint="eastAsia"/>
          <w:sz w:val="30"/>
          <w:szCs w:val="30"/>
        </w:rPr>
        <w:t>瘟疫之火已经被熄灭，战争的谣言和风暴已经平息，死亡的弟弟，饥荒，没有暴虐我们。</w:t>
      </w:r>
    </w:p>
    <w:p w14:paraId="0213A7AE">
      <w:pPr>
        <w:pStyle w:val="4"/>
        <w:spacing w:line="254" w:lineRule="auto"/>
        <w:ind w:right="100"/>
        <w:rPr>
          <w:rFonts w:hint="eastAsia"/>
          <w:sz w:val="30"/>
          <w:szCs w:val="30"/>
        </w:rPr>
      </w:pPr>
    </w:p>
    <w:p w14:paraId="342BA1E1">
      <w:pPr>
        <w:pStyle w:val="4"/>
        <w:spacing w:line="254" w:lineRule="auto"/>
        <w:ind w:right="100"/>
        <w:rPr>
          <w:rFonts w:hint="eastAsia"/>
          <w:sz w:val="30"/>
          <w:szCs w:val="30"/>
        </w:rPr>
      </w:pPr>
      <w:r>
        <w:rPr>
          <w:rFonts w:hint="eastAsia"/>
          <w:sz w:val="30"/>
          <w:szCs w:val="30"/>
        </w:rPr>
        <w:t>But here it is: our sins and God's wrath (for them) meet, and the heart is hardened; this is the sorest judgment.</w:t>
      </w:r>
    </w:p>
    <w:p w14:paraId="199A0923">
      <w:pPr>
        <w:pStyle w:val="4"/>
        <w:spacing w:line="254" w:lineRule="auto"/>
        <w:ind w:right="100"/>
        <w:rPr>
          <w:rFonts w:hint="eastAsia"/>
          <w:sz w:val="30"/>
          <w:szCs w:val="30"/>
        </w:rPr>
      </w:pPr>
      <w:r>
        <w:rPr>
          <w:rFonts w:hint="eastAsia"/>
          <w:sz w:val="30"/>
          <w:szCs w:val="30"/>
        </w:rPr>
        <w:t>但就是这样：我们的罪和神的愤怒（因为它们）相遇，心灵变得刚硬；这是最痛苦的审判。</w:t>
      </w:r>
    </w:p>
    <w:p w14:paraId="0F09C656">
      <w:pPr>
        <w:pStyle w:val="4"/>
        <w:spacing w:line="254" w:lineRule="auto"/>
        <w:ind w:right="100"/>
        <w:rPr>
          <w:rFonts w:hint="eastAsia"/>
          <w:sz w:val="30"/>
          <w:szCs w:val="30"/>
        </w:rPr>
      </w:pPr>
    </w:p>
    <w:p w14:paraId="0E3BAD00">
      <w:pPr>
        <w:pStyle w:val="4"/>
        <w:spacing w:line="254" w:lineRule="auto"/>
        <w:ind w:right="100"/>
        <w:rPr>
          <w:rFonts w:hint="eastAsia"/>
          <w:sz w:val="30"/>
          <w:szCs w:val="30"/>
        </w:rPr>
      </w:pPr>
      <w:r>
        <w:rPr>
          <w:rFonts w:hint="eastAsia"/>
          <w:sz w:val="30"/>
          <w:szCs w:val="30"/>
        </w:rPr>
        <w:t>Let me speak a paradox, but a truth: it is the plague of many that they are not plagued; even this is their punishment, the want of punishment; and the hand of God is then heaviest when it is lightest—heaviest on the conscience when lightest on the carcase.</w:t>
      </w:r>
    </w:p>
    <w:p w14:paraId="01913710">
      <w:pPr>
        <w:pStyle w:val="4"/>
        <w:spacing w:line="254" w:lineRule="auto"/>
        <w:ind w:right="100"/>
        <w:rPr>
          <w:rFonts w:hint="eastAsia"/>
          <w:sz w:val="30"/>
          <w:szCs w:val="30"/>
        </w:rPr>
      </w:pPr>
      <w:r>
        <w:rPr>
          <w:rFonts w:hint="eastAsia"/>
          <w:sz w:val="30"/>
          <w:szCs w:val="30"/>
        </w:rPr>
        <w:t>让我说一个似非而是的话，但这是真理：许多人的灾难就是他们没有灾难；甚至这是他们的惩罚，缺乏惩罚；神的手在最轻的时候最重——在躯体上最轻时在良心上最重。</w:t>
      </w:r>
    </w:p>
    <w:p w14:paraId="45E824AB">
      <w:pPr>
        <w:pStyle w:val="4"/>
        <w:spacing w:line="254" w:lineRule="auto"/>
        <w:ind w:right="100"/>
        <w:rPr>
          <w:rFonts w:hint="eastAsia"/>
          <w:sz w:val="30"/>
          <w:szCs w:val="30"/>
        </w:rPr>
      </w:pPr>
    </w:p>
    <w:p w14:paraId="6477EF76">
      <w:pPr>
        <w:pStyle w:val="4"/>
        <w:spacing w:line="254" w:lineRule="auto"/>
        <w:ind w:right="100"/>
        <w:rPr>
          <w:rFonts w:hint="eastAsia"/>
          <w:sz w:val="30"/>
          <w:szCs w:val="30"/>
        </w:rPr>
      </w:pPr>
      <w:r>
        <w:rPr>
          <w:rFonts w:hint="eastAsia"/>
          <w:sz w:val="30"/>
          <w:szCs w:val="30"/>
        </w:rPr>
        <w:t>It is true of them what the philosopher said of himself, Perieram nisi periissem,—They are undone that they are not undone.</w:t>
      </w:r>
    </w:p>
    <w:p w14:paraId="52D78AC0">
      <w:pPr>
        <w:pStyle w:val="4"/>
        <w:spacing w:line="254" w:lineRule="auto"/>
        <w:ind w:right="100"/>
        <w:rPr>
          <w:rFonts w:hint="eastAsia"/>
          <w:sz w:val="30"/>
          <w:szCs w:val="30"/>
        </w:rPr>
      </w:pPr>
      <w:r>
        <w:rPr>
          <w:rFonts w:hint="eastAsia"/>
          <w:sz w:val="30"/>
          <w:szCs w:val="30"/>
        </w:rPr>
        <w:t>哲学家对自己所说的话对他们是真实的，我若不灭亡就已灭亡,——他们未被毁灭就是他们的毁灭。</w:t>
      </w:r>
    </w:p>
    <w:p w14:paraId="52ED5B18">
      <w:pPr>
        <w:pStyle w:val="4"/>
        <w:spacing w:line="254" w:lineRule="auto"/>
        <w:ind w:right="100"/>
        <w:rPr>
          <w:rFonts w:hint="eastAsia"/>
          <w:sz w:val="30"/>
          <w:szCs w:val="30"/>
        </w:rPr>
      </w:pPr>
    </w:p>
    <w:p w14:paraId="30A89501">
      <w:pPr>
        <w:pStyle w:val="4"/>
        <w:spacing w:line="254" w:lineRule="auto"/>
        <w:ind w:right="100"/>
        <w:rPr>
          <w:rFonts w:hint="eastAsia"/>
          <w:sz w:val="30"/>
          <w:szCs w:val="30"/>
        </w:rPr>
      </w:pPr>
      <w:r>
        <w:rPr>
          <w:rFonts w:hint="eastAsia"/>
          <w:sz w:val="30"/>
          <w:szCs w:val="30"/>
        </w:rPr>
        <w:t>God suffers their bodies to possess and be possessed of rest: they sing to viols, dance their measures; their heads ache not, much less their consciences; but, as to Israel, fat with quails, God withal sends leanness into their souls; the present indulgence gives sufficient argument of future woes; they surfeit on pleasures till death puts them out of breath.</w:t>
      </w:r>
    </w:p>
    <w:p w14:paraId="530BA95E">
      <w:pPr>
        <w:pStyle w:val="4"/>
        <w:spacing w:line="254" w:lineRule="auto"/>
        <w:ind w:right="100"/>
        <w:rPr>
          <w:rFonts w:hint="eastAsia"/>
          <w:sz w:val="30"/>
          <w:szCs w:val="30"/>
        </w:rPr>
      </w:pPr>
      <w:r>
        <w:rPr>
          <w:rFonts w:hint="eastAsia"/>
          <w:sz w:val="30"/>
          <w:szCs w:val="30"/>
        </w:rPr>
        <w:t>神允许他们的身体拥有和被拥有安息：他们对着提琴唱歌，跳他们的舞蹈；他们的头不疼，更不用说他们的良心；但是，就像对以色列，因鹌鹑而肥胖，神同时将瘦弱送入他们的灵魂；现在的放纵给未来的灾祸提供了充分的论据；他们在欢乐中过度放纵直到死亡使他们断气。</w:t>
      </w:r>
    </w:p>
    <w:p w14:paraId="019B9054">
      <w:pPr>
        <w:pStyle w:val="4"/>
        <w:spacing w:line="254" w:lineRule="auto"/>
        <w:ind w:right="100"/>
        <w:rPr>
          <w:rFonts w:hint="eastAsia"/>
          <w:sz w:val="30"/>
          <w:szCs w:val="30"/>
        </w:rPr>
      </w:pPr>
    </w:p>
    <w:p w14:paraId="59AF21AD">
      <w:pPr>
        <w:pStyle w:val="4"/>
        <w:spacing w:line="254" w:lineRule="auto"/>
        <w:ind w:right="100"/>
        <w:rPr>
          <w:rFonts w:hint="eastAsia"/>
          <w:sz w:val="30"/>
          <w:szCs w:val="30"/>
        </w:rPr>
      </w:pPr>
      <w:r>
        <w:rPr>
          <w:rFonts w:hint="eastAsia"/>
          <w:sz w:val="30"/>
          <w:szCs w:val="30"/>
        </w:rPr>
        <w:t>That worthy father* saw this their self-commended estate, and prayed against it: Domine, hic ure, hic seca, ut in eternum parcas,—Lord, here plague, cut, massacre, burn me, so that for ever thou wilt spare and save me.</w:t>
      </w:r>
    </w:p>
    <w:p w14:paraId="2E1BBB7F">
      <w:pPr>
        <w:pStyle w:val="4"/>
        <w:spacing w:line="254" w:lineRule="auto"/>
        <w:ind w:right="100"/>
        <w:rPr>
          <w:rFonts w:hint="eastAsia"/>
          <w:sz w:val="30"/>
          <w:szCs w:val="30"/>
        </w:rPr>
      </w:pPr>
      <w:r>
        <w:rPr>
          <w:rFonts w:hint="eastAsia"/>
          <w:sz w:val="30"/>
          <w:szCs w:val="30"/>
        </w:rPr>
        <w:t>那位值得尊敬的教父*看到了他们自我称赞的状态，并祈祷反对它：主啊，在这里灼烧，在这里切割，使你永远饶恕，——主啊，在这里降灾，切割，屠杀，燃烧我，以便你永远饶恕和拯救我。</w:t>
      </w:r>
    </w:p>
    <w:p w14:paraId="213D6263">
      <w:pPr>
        <w:pStyle w:val="4"/>
        <w:spacing w:line="254" w:lineRule="auto"/>
        <w:ind w:right="100"/>
        <w:rPr>
          <w:rFonts w:hint="eastAsia"/>
          <w:sz w:val="30"/>
          <w:szCs w:val="30"/>
        </w:rPr>
      </w:pPr>
    </w:p>
    <w:p w14:paraId="6FFB0806">
      <w:pPr>
        <w:pStyle w:val="4"/>
        <w:spacing w:line="254" w:lineRule="auto"/>
        <w:ind w:right="100"/>
        <w:rPr>
          <w:rFonts w:hint="eastAsia"/>
          <w:sz w:val="30"/>
          <w:szCs w:val="30"/>
        </w:rPr>
      </w:pPr>
      <w:r>
        <w:rPr>
          <w:rFonts w:hint="eastAsia"/>
          <w:sz w:val="30"/>
          <w:szCs w:val="30"/>
        </w:rPr>
        <w:t>This is onus gravissimum, the most grievous burden.</w:t>
      </w:r>
    </w:p>
    <w:p w14:paraId="1D01D2D7">
      <w:pPr>
        <w:pStyle w:val="4"/>
        <w:spacing w:line="254" w:lineRule="auto"/>
        <w:ind w:right="100"/>
        <w:rPr>
          <w:rFonts w:hint="eastAsia"/>
          <w:sz w:val="30"/>
          <w:szCs w:val="30"/>
        </w:rPr>
      </w:pPr>
      <w:r>
        <w:rPr>
          <w:rFonts w:hint="eastAsia"/>
          <w:sz w:val="30"/>
          <w:szCs w:val="30"/>
        </w:rPr>
        <w:t>这是最沉重的重担。</w:t>
      </w:r>
    </w:p>
    <w:p w14:paraId="5F98399D">
      <w:pPr>
        <w:pStyle w:val="4"/>
        <w:spacing w:line="254" w:lineRule="auto"/>
        <w:ind w:right="100"/>
        <w:rPr>
          <w:rFonts w:hint="eastAsia"/>
          <w:sz w:val="30"/>
          <w:szCs w:val="30"/>
        </w:rPr>
      </w:pPr>
    </w:p>
    <w:p w14:paraId="3580BD3E">
      <w:pPr>
        <w:pStyle w:val="4"/>
        <w:spacing w:line="254" w:lineRule="auto"/>
        <w:ind w:right="100"/>
        <w:rPr>
          <w:rFonts w:hint="eastAsia"/>
          <w:sz w:val="30"/>
          <w:szCs w:val="30"/>
        </w:rPr>
      </w:pPr>
      <w:r>
        <w:rPr>
          <w:rFonts w:hint="eastAsia"/>
          <w:sz w:val="30"/>
          <w:szCs w:val="30"/>
        </w:rPr>
        <w:t>Security is the very suburbs of hell: miserius nihil est misero, se non miserante,— there is nothing more wretched than a wretched man that recks not his own misery an insensible heart is the devil's anvil, he fashioneth all sins on it, and the blows are not felt.</w:t>
      </w:r>
    </w:p>
    <w:p w14:paraId="1D55FDF6">
      <w:pPr>
        <w:pStyle w:val="4"/>
        <w:spacing w:line="254" w:lineRule="auto"/>
        <w:ind w:right="100"/>
        <w:rPr>
          <w:rFonts w:hint="eastAsia"/>
          <w:sz w:val="30"/>
          <w:szCs w:val="30"/>
        </w:rPr>
      </w:pPr>
      <w:r>
        <w:rPr>
          <w:rFonts w:hint="eastAsia"/>
          <w:sz w:val="30"/>
          <w:szCs w:val="30"/>
        </w:rPr>
        <w:t>安全感是地狱的郊区：没有什么比一个不怜悯自己的悲惨人更悲惨的了，——没有什么比一个不顾自己悲惨的悲惨人更悲惨；一颗麻木不仁的心是魔鬼的铁砧，他在上面塑造所有的罪，而打击不被感觉到。</w:t>
      </w:r>
    </w:p>
    <w:p w14:paraId="0D2E6281">
      <w:pPr>
        <w:pStyle w:val="4"/>
        <w:spacing w:line="254" w:lineRule="auto"/>
        <w:ind w:right="100"/>
        <w:rPr>
          <w:rFonts w:hint="eastAsia"/>
          <w:sz w:val="30"/>
          <w:szCs w:val="30"/>
        </w:rPr>
      </w:pPr>
    </w:p>
    <w:p w14:paraId="30F29ED2">
      <w:pPr>
        <w:pStyle w:val="4"/>
        <w:spacing w:line="254" w:lineRule="auto"/>
        <w:ind w:right="100"/>
        <w:rPr>
          <w:rFonts w:hint="eastAsia"/>
          <w:sz w:val="30"/>
          <w:szCs w:val="30"/>
        </w:rPr>
      </w:pPr>
      <w:r>
        <w:rPr>
          <w:rFonts w:hint="eastAsia"/>
          <w:sz w:val="30"/>
          <w:szCs w:val="30"/>
        </w:rPr>
        <w:t>You wonder at the frequency of burdens, and that the turtles of this land groan out of this place the sad tunes of woe and misery.</w:t>
      </w:r>
    </w:p>
    <w:p w14:paraId="17B715C8">
      <w:pPr>
        <w:pStyle w:val="4"/>
        <w:spacing w:line="254" w:lineRule="auto"/>
        <w:ind w:right="100"/>
        <w:rPr>
          <w:rFonts w:hint="eastAsia"/>
          <w:sz w:val="30"/>
          <w:szCs w:val="30"/>
        </w:rPr>
      </w:pPr>
      <w:r>
        <w:rPr>
          <w:rFonts w:hint="eastAsia"/>
          <w:sz w:val="30"/>
          <w:szCs w:val="30"/>
        </w:rPr>
        <w:t>你惊讶于重担的频繁，以及这片土地的斑鸠从这个地方呻吟出悲伤和痛苦的悲哀曲调。</w:t>
      </w:r>
    </w:p>
    <w:p w14:paraId="349C6FCF">
      <w:pPr>
        <w:pStyle w:val="4"/>
        <w:spacing w:line="254" w:lineRule="auto"/>
        <w:ind w:right="100"/>
        <w:rPr>
          <w:rFonts w:hint="eastAsia"/>
          <w:sz w:val="30"/>
          <w:szCs w:val="30"/>
        </w:rPr>
      </w:pPr>
    </w:p>
    <w:p w14:paraId="45128BA0">
      <w:pPr>
        <w:pStyle w:val="4"/>
        <w:spacing w:line="254" w:lineRule="auto"/>
        <w:ind w:right="100"/>
        <w:rPr>
          <w:rFonts w:hint="eastAsia"/>
          <w:sz w:val="30"/>
          <w:szCs w:val="30"/>
        </w:rPr>
      </w:pPr>
      <w:r>
        <w:rPr>
          <w:rFonts w:hint="eastAsia"/>
          <w:sz w:val="30"/>
          <w:szCs w:val="30"/>
        </w:rPr>
        <w:t>Alas! how should we sing the songs of Sion to a strange people?</w:t>
      </w:r>
    </w:p>
    <w:p w14:paraId="1EA147DA">
      <w:pPr>
        <w:pStyle w:val="4"/>
        <w:spacing w:line="254" w:lineRule="auto"/>
        <w:ind w:right="100"/>
        <w:rPr>
          <w:rFonts w:hint="eastAsia"/>
          <w:sz w:val="30"/>
          <w:szCs w:val="30"/>
        </w:rPr>
      </w:pPr>
      <w:r>
        <w:rPr>
          <w:rFonts w:hint="eastAsia"/>
          <w:sz w:val="30"/>
          <w:szCs w:val="30"/>
        </w:rPr>
        <w:t>唉！我们怎能向陌生的民唱锡安的歌呢？</w:t>
      </w:r>
    </w:p>
    <w:p w14:paraId="15426B7F">
      <w:pPr>
        <w:pStyle w:val="4"/>
        <w:spacing w:line="254" w:lineRule="auto"/>
        <w:ind w:right="100"/>
        <w:rPr>
          <w:rFonts w:hint="eastAsia"/>
          <w:sz w:val="30"/>
          <w:szCs w:val="30"/>
        </w:rPr>
      </w:pPr>
    </w:p>
    <w:p w14:paraId="7517D762">
      <w:pPr>
        <w:pStyle w:val="4"/>
        <w:spacing w:line="254" w:lineRule="auto"/>
        <w:ind w:right="100"/>
        <w:rPr>
          <w:rFonts w:hint="eastAsia"/>
          <w:sz w:val="30"/>
          <w:szCs w:val="30"/>
        </w:rPr>
      </w:pPr>
      <w:r>
        <w:rPr>
          <w:rFonts w:hint="eastAsia"/>
          <w:sz w:val="30"/>
          <w:szCs w:val="30"/>
        </w:rPr>
        <w:t>The pulpit, I confess, should be the mercy-seat; but your sins have made it a tribunal or bench of judgment.</w:t>
      </w:r>
    </w:p>
    <w:p w14:paraId="5DD94009">
      <w:pPr>
        <w:pStyle w:val="4"/>
        <w:spacing w:line="254" w:lineRule="auto"/>
        <w:ind w:right="100"/>
        <w:rPr>
          <w:rFonts w:hint="eastAsia"/>
          <w:sz w:val="30"/>
          <w:szCs w:val="30"/>
        </w:rPr>
      </w:pPr>
      <w:r>
        <w:rPr>
          <w:rFonts w:hint="eastAsia"/>
          <w:sz w:val="30"/>
          <w:szCs w:val="30"/>
        </w:rPr>
        <w:t>讲台，我承认，应该是施恩座；但你们的罪已经使它成为审判的法庭或长椅。</w:t>
      </w:r>
    </w:p>
    <w:p w14:paraId="48270025">
      <w:pPr>
        <w:pStyle w:val="4"/>
        <w:spacing w:line="254" w:lineRule="auto"/>
        <w:ind w:right="100"/>
        <w:rPr>
          <w:rFonts w:hint="eastAsia"/>
          <w:sz w:val="30"/>
          <w:szCs w:val="30"/>
        </w:rPr>
      </w:pPr>
    </w:p>
    <w:p w14:paraId="738BF4A0">
      <w:pPr>
        <w:pStyle w:val="4"/>
        <w:spacing w:line="254" w:lineRule="auto"/>
        <w:ind w:right="100"/>
        <w:rPr>
          <w:rFonts w:hint="eastAsia"/>
          <w:sz w:val="30"/>
          <w:szCs w:val="30"/>
        </w:rPr>
      </w:pPr>
      <w:r>
        <w:rPr>
          <w:rFonts w:hint="eastAsia"/>
          <w:sz w:val="30"/>
          <w:szCs w:val="30"/>
        </w:rPr>
        <w:t>Nothing but the thunders of Sinai, and scarce those, can waken us from our dead sleep.</w:t>
      </w:r>
    </w:p>
    <w:p w14:paraId="1983AFDA">
      <w:pPr>
        <w:pStyle w:val="4"/>
        <w:spacing w:line="254" w:lineRule="auto"/>
        <w:ind w:right="100"/>
        <w:rPr>
          <w:rFonts w:hint="eastAsia"/>
          <w:sz w:val="30"/>
          <w:szCs w:val="30"/>
        </w:rPr>
      </w:pPr>
      <w:r>
        <w:rPr>
          <w:rFonts w:hint="eastAsia"/>
          <w:sz w:val="30"/>
          <w:szCs w:val="30"/>
        </w:rPr>
        <w:t>只有西奈山的雷声，而且几乎连那些也不能，能唤醒我们脱离死亡的睡眠。</w:t>
      </w:r>
    </w:p>
    <w:p w14:paraId="62EBF6D6">
      <w:pPr>
        <w:pStyle w:val="4"/>
        <w:spacing w:line="254" w:lineRule="auto"/>
        <w:ind w:right="100"/>
        <w:rPr>
          <w:rFonts w:hint="eastAsia"/>
          <w:sz w:val="30"/>
          <w:szCs w:val="30"/>
        </w:rPr>
      </w:pPr>
    </w:p>
    <w:p w14:paraId="7753E71E">
      <w:pPr>
        <w:pStyle w:val="4"/>
        <w:spacing w:line="254" w:lineRule="auto"/>
        <w:ind w:right="100"/>
        <w:rPr>
          <w:rFonts w:hint="eastAsia"/>
          <w:sz w:val="30"/>
          <w:szCs w:val="30"/>
        </w:rPr>
      </w:pPr>
      <w:r>
        <w:rPr>
          <w:rFonts w:hint="eastAsia"/>
          <w:sz w:val="30"/>
          <w:szCs w:val="30"/>
        </w:rPr>
        <w:t>This is ima securitas, deep security, fitly applied to us, whose is sine cura ætas, an age without care; or rather, if you will, se curans ætas, that love none but ourselves, and that not enough to seek our own peace.</w:t>
      </w:r>
    </w:p>
    <w:p w14:paraId="14CD9EAC">
      <w:pPr>
        <w:pStyle w:val="4"/>
        <w:spacing w:line="254" w:lineRule="auto"/>
        <w:ind w:right="100"/>
        <w:rPr>
          <w:rFonts w:hint="eastAsia"/>
          <w:sz w:val="30"/>
          <w:szCs w:val="30"/>
        </w:rPr>
      </w:pPr>
      <w:r>
        <w:rPr>
          <w:rFonts w:hint="eastAsia"/>
          <w:sz w:val="30"/>
          <w:szCs w:val="30"/>
        </w:rPr>
        <w:t>这是深度安全感，恰当地应用于我们，我们的是无忧的时代，一个没有关心的时代；或者，如果你愿意，自爱的时代，除了自己不爱任何人，而且不足以寻求我们自己的平安。</w:t>
      </w:r>
    </w:p>
    <w:p w14:paraId="412D09B0">
      <w:pPr>
        <w:pStyle w:val="4"/>
        <w:spacing w:line="254" w:lineRule="auto"/>
        <w:ind w:right="100"/>
        <w:rPr>
          <w:rFonts w:hint="eastAsia"/>
          <w:sz w:val="30"/>
          <w:szCs w:val="30"/>
        </w:rPr>
      </w:pPr>
    </w:p>
    <w:p w14:paraId="23C4F7A8">
      <w:pPr>
        <w:pStyle w:val="4"/>
        <w:spacing w:line="254" w:lineRule="auto"/>
        <w:ind w:right="100"/>
        <w:rPr>
          <w:rFonts w:hint="eastAsia"/>
          <w:sz w:val="30"/>
          <w:szCs w:val="30"/>
        </w:rPr>
      </w:pPr>
      <w:r>
        <w:rPr>
          <w:rFonts w:hint="eastAsia"/>
          <w:sz w:val="30"/>
          <w:szCs w:val="30"/>
        </w:rPr>
        <w:t>Let me speak it in the tune of Juvenal— 'Non habet ulterius, quod nostris moribus addat Posteritas;'—</w:t>
      </w:r>
    </w:p>
    <w:p w14:paraId="6E85061B">
      <w:pPr>
        <w:pStyle w:val="4"/>
        <w:spacing w:line="254" w:lineRule="auto"/>
        <w:ind w:right="100"/>
        <w:rPr>
          <w:rFonts w:hint="eastAsia"/>
          <w:sz w:val="30"/>
          <w:szCs w:val="30"/>
        </w:rPr>
      </w:pPr>
      <w:r>
        <w:rPr>
          <w:rFonts w:hint="eastAsia"/>
          <w:sz w:val="30"/>
          <w:szCs w:val="30"/>
        </w:rPr>
        <w:t>让我用朱维纳尔的调子说——"后代没有更多可以加到我们的习俗上的东西；"——</w:t>
      </w:r>
    </w:p>
    <w:p w14:paraId="7C4D3820">
      <w:pPr>
        <w:pStyle w:val="4"/>
        <w:spacing w:line="254" w:lineRule="auto"/>
        <w:ind w:right="100"/>
        <w:rPr>
          <w:rFonts w:hint="eastAsia"/>
          <w:sz w:val="30"/>
          <w:szCs w:val="30"/>
        </w:rPr>
      </w:pPr>
    </w:p>
    <w:p w14:paraId="75CEB728">
      <w:pPr>
        <w:pStyle w:val="4"/>
        <w:spacing w:line="254" w:lineRule="auto"/>
        <w:ind w:right="100"/>
        <w:rPr>
          <w:rFonts w:hint="eastAsia"/>
          <w:sz w:val="30"/>
          <w:szCs w:val="30"/>
        </w:rPr>
      </w:pPr>
      <w:r>
        <w:rPr>
          <w:rFonts w:hint="eastAsia"/>
          <w:sz w:val="30"/>
          <w:szCs w:val="30"/>
        </w:rPr>
        <w:t>We flow with those sins to which no following posterity shall be ever able to add.</w:t>
      </w:r>
    </w:p>
    <w:p w14:paraId="52DCC798">
      <w:pPr>
        <w:pStyle w:val="4"/>
        <w:spacing w:line="254" w:lineRule="auto"/>
        <w:ind w:right="100"/>
        <w:rPr>
          <w:rFonts w:hint="eastAsia"/>
          <w:sz w:val="30"/>
          <w:szCs w:val="30"/>
        </w:rPr>
      </w:pPr>
      <w:r>
        <w:rPr>
          <w:rFonts w:hint="eastAsia"/>
          <w:sz w:val="30"/>
          <w:szCs w:val="30"/>
        </w:rPr>
        <w:t>我们流淌着那些罪，没有后代能够增加。</w:t>
      </w:r>
    </w:p>
    <w:p w14:paraId="4D1D18FE">
      <w:pPr>
        <w:pStyle w:val="4"/>
        <w:spacing w:line="254" w:lineRule="auto"/>
        <w:ind w:right="100"/>
        <w:rPr>
          <w:rFonts w:hint="eastAsia"/>
          <w:sz w:val="30"/>
          <w:szCs w:val="30"/>
        </w:rPr>
      </w:pPr>
    </w:p>
    <w:p w14:paraId="274A4758">
      <w:pPr>
        <w:pStyle w:val="4"/>
        <w:spacing w:line="254" w:lineRule="auto"/>
        <w:ind w:right="100"/>
        <w:rPr>
          <w:rFonts w:hint="eastAsia"/>
          <w:sz w:val="30"/>
          <w:szCs w:val="30"/>
        </w:rPr>
      </w:pPr>
      <w:r>
        <w:rPr>
          <w:rFonts w:hint="eastAsia"/>
          <w:sz w:val="30"/>
          <w:szCs w:val="30"/>
        </w:rPr>
        <w:t>So spreading an infection of sin is among us, that, as in a great plague, we wonder not so much at them which die as at them which scape; so there is nothing a wonder, a mirror, a miracle in nature but he that lives unspotted of this world.</w:t>
      </w:r>
    </w:p>
    <w:p w14:paraId="75E468C2">
      <w:pPr>
        <w:pStyle w:val="4"/>
        <w:spacing w:line="254" w:lineRule="auto"/>
        <w:ind w:right="100"/>
        <w:rPr>
          <w:rFonts w:hint="eastAsia"/>
          <w:sz w:val="30"/>
          <w:szCs w:val="30"/>
        </w:rPr>
      </w:pPr>
      <w:r>
        <w:rPr>
          <w:rFonts w:hint="eastAsia"/>
          <w:sz w:val="30"/>
          <w:szCs w:val="30"/>
        </w:rPr>
        <w:t>罪的感染在我们中间如此蔓延，就像在大瘟疫中，我们不那么惊奇于那些死亡的人，而是对那些逃脱的人；所以没有什么是奇迹，镜子，自然中的奇迹，除了那生活不受这个世界玷污的人。</w:t>
      </w:r>
    </w:p>
    <w:p w14:paraId="6136DEC0">
      <w:pPr>
        <w:pStyle w:val="4"/>
        <w:spacing w:line="254" w:lineRule="auto"/>
        <w:ind w:right="100"/>
        <w:rPr>
          <w:rFonts w:hint="eastAsia"/>
          <w:sz w:val="30"/>
          <w:szCs w:val="30"/>
        </w:rPr>
      </w:pPr>
    </w:p>
    <w:p w14:paraId="49E2C500">
      <w:pPr>
        <w:pStyle w:val="4"/>
        <w:spacing w:line="254" w:lineRule="auto"/>
        <w:ind w:right="100"/>
        <w:rPr>
          <w:rFonts w:hint="eastAsia"/>
          <w:sz w:val="30"/>
          <w:szCs w:val="30"/>
        </w:rPr>
      </w:pPr>
      <w:r>
        <w:rPr>
          <w:rFonts w:hint="eastAsia"/>
          <w:sz w:val="30"/>
          <w:szCs w:val="30"/>
        </w:rPr>
        <w:t>If you think I speak too bitterly, I would to God it were not worse than I speak.</w:t>
      </w:r>
    </w:p>
    <w:p w14:paraId="75FC1C92">
      <w:pPr>
        <w:pStyle w:val="4"/>
        <w:spacing w:line="254" w:lineRule="auto"/>
        <w:ind w:right="100"/>
        <w:rPr>
          <w:rFonts w:hint="eastAsia"/>
          <w:sz w:val="30"/>
          <w:szCs w:val="30"/>
        </w:rPr>
      </w:pPr>
      <w:r>
        <w:rPr>
          <w:rFonts w:hint="eastAsia"/>
          <w:sz w:val="30"/>
          <w:szCs w:val="30"/>
        </w:rPr>
        <w:t>如果你认为我说得太苦，我希望神这不会比我说的更糟。</w:t>
      </w:r>
    </w:p>
    <w:p w14:paraId="7FE5213D">
      <w:pPr>
        <w:pStyle w:val="4"/>
        <w:spacing w:line="254" w:lineRule="auto"/>
        <w:ind w:right="100"/>
        <w:rPr>
          <w:rFonts w:hint="eastAsia"/>
          <w:sz w:val="30"/>
          <w:szCs w:val="30"/>
        </w:rPr>
      </w:pPr>
    </w:p>
    <w:p w14:paraId="20BB143B">
      <w:pPr>
        <w:pStyle w:val="4"/>
        <w:spacing w:line="254" w:lineRule="auto"/>
        <w:ind w:right="100"/>
        <w:rPr>
          <w:rFonts w:hint="eastAsia"/>
          <w:sz w:val="30"/>
          <w:szCs w:val="30"/>
        </w:rPr>
      </w:pPr>
      <w:r>
        <w:rPr>
          <w:rFonts w:hint="eastAsia"/>
          <w:sz w:val="30"/>
          <w:szCs w:val="30"/>
        </w:rPr>
        <w:t>I would your reformation would convince us of shame, and give us cause to recant this in the pulpit.</w:t>
      </w:r>
    </w:p>
    <w:p w14:paraId="1B040F91">
      <w:pPr>
        <w:pStyle w:val="4"/>
        <w:spacing w:line="254" w:lineRule="auto"/>
        <w:ind w:right="100"/>
        <w:rPr>
          <w:rFonts w:hint="eastAsia"/>
          <w:sz w:val="30"/>
          <w:szCs w:val="30"/>
        </w:rPr>
      </w:pPr>
      <w:r>
        <w:rPr>
          <w:rFonts w:hint="eastAsia"/>
          <w:sz w:val="30"/>
          <w:szCs w:val="30"/>
        </w:rPr>
        <w:t>我希望你们的改革会使我们感到羞愧，并给我们理由在讲台上收回这些话。</w:t>
      </w:r>
    </w:p>
    <w:p w14:paraId="252E1BF2">
      <w:pPr>
        <w:pStyle w:val="4"/>
        <w:spacing w:line="254" w:lineRule="auto"/>
        <w:ind w:right="100"/>
        <w:rPr>
          <w:rFonts w:hint="eastAsia"/>
          <w:sz w:val="30"/>
          <w:szCs w:val="30"/>
        </w:rPr>
      </w:pPr>
    </w:p>
    <w:p w14:paraId="561EEAE2">
      <w:pPr>
        <w:pStyle w:val="4"/>
        <w:spacing w:line="254" w:lineRule="auto"/>
        <w:ind w:right="100"/>
        <w:rPr>
          <w:rFonts w:hint="eastAsia"/>
          <w:sz w:val="30"/>
          <w:szCs w:val="30"/>
        </w:rPr>
      </w:pPr>
      <w:r>
        <w:rPr>
          <w:rFonts w:hint="eastAsia"/>
          <w:sz w:val="30"/>
          <w:szCs w:val="30"/>
        </w:rPr>
        <w:t>This turns the message of Edom upon us; the burden of Dumah, the burden of England.</w:t>
      </w:r>
    </w:p>
    <w:p w14:paraId="2FA159C2">
      <w:pPr>
        <w:pStyle w:val="4"/>
        <w:spacing w:line="254" w:lineRule="auto"/>
        <w:ind w:right="100"/>
        <w:rPr>
          <w:rFonts w:hint="eastAsia"/>
          <w:sz w:val="30"/>
          <w:szCs w:val="30"/>
        </w:rPr>
      </w:pPr>
      <w:r>
        <w:rPr>
          <w:rFonts w:hint="eastAsia"/>
          <w:sz w:val="30"/>
          <w:szCs w:val="30"/>
        </w:rPr>
        <w:t>这使以东的信息落在我们身上；杜玛的重担，英格兰的重担。</w:t>
      </w:r>
    </w:p>
    <w:p w14:paraId="7742FFDE">
      <w:pPr>
        <w:pStyle w:val="4"/>
        <w:spacing w:line="254" w:lineRule="auto"/>
        <w:ind w:right="100"/>
        <w:rPr>
          <w:rFonts w:hint="eastAsia"/>
          <w:sz w:val="30"/>
          <w:szCs w:val="30"/>
        </w:rPr>
      </w:pPr>
    </w:p>
    <w:p w14:paraId="15E6F055">
      <w:pPr>
        <w:pStyle w:val="4"/>
        <w:spacing w:line="254" w:lineRule="auto"/>
        <w:ind w:right="100"/>
        <w:rPr>
          <w:rFonts w:hint="eastAsia"/>
          <w:sz w:val="30"/>
          <w:szCs w:val="30"/>
        </w:rPr>
      </w:pPr>
      <w:r>
        <w:rPr>
          <w:rFonts w:hint="eastAsia"/>
          <w:sz w:val="30"/>
          <w:szCs w:val="30"/>
        </w:rPr>
        <w:t>We cast from our shoulders the burden of the law, God lays on us the burden of judgment; we load God with our sins, and press him as a cart with sheaves, Amos 2:13; we pack up a bundle of lies, blasphemies, adulteries, perjuries, extortions, frauds, and then hasten to the cross of Christ to unload them, as if, pressing our souls to hell with wilful sins, yet Christ on the least warning must ease us.</w:t>
      </w:r>
    </w:p>
    <w:p w14:paraId="2535C3B2">
      <w:pPr>
        <w:pStyle w:val="4"/>
        <w:spacing w:line="254" w:lineRule="auto"/>
        <w:ind w:right="100"/>
        <w:rPr>
          <w:rFonts w:hint="eastAsia"/>
          <w:sz w:val="30"/>
          <w:szCs w:val="30"/>
        </w:rPr>
      </w:pPr>
      <w:r>
        <w:rPr>
          <w:rFonts w:hint="eastAsia"/>
          <w:sz w:val="30"/>
          <w:szCs w:val="30"/>
        </w:rPr>
        <w:t>我们从肩上卸下律法的重担，神将审判的重担加在我们身上；我们用我们的罪负担神，压迫祂如同装满禾捆的车，阿摩司书2:13；我们打包一捆谎言，亵渎，淫乱，伪证，敲诈，欺诈，然后赶到基督的十字架前卸下它们，好像，用故意的罪把我们的灵魂押向地狱，但基督在最小的警告下必须解脱我们。</w:t>
      </w:r>
    </w:p>
    <w:p w14:paraId="1778D5D8">
      <w:pPr>
        <w:pStyle w:val="4"/>
        <w:spacing w:line="254" w:lineRule="auto"/>
        <w:ind w:right="100"/>
        <w:rPr>
          <w:rFonts w:hint="eastAsia"/>
          <w:sz w:val="30"/>
          <w:szCs w:val="30"/>
        </w:rPr>
      </w:pPr>
    </w:p>
    <w:p w14:paraId="7A250ED5">
      <w:pPr>
        <w:pStyle w:val="4"/>
        <w:spacing w:line="254" w:lineRule="auto"/>
        <w:ind w:right="100"/>
        <w:rPr>
          <w:rFonts w:hint="eastAsia"/>
          <w:sz w:val="30"/>
          <w:szCs w:val="30"/>
        </w:rPr>
      </w:pPr>
      <w:r>
        <w:rPr>
          <w:rFonts w:hint="eastAsia"/>
          <w:sz w:val="30"/>
          <w:szCs w:val="30"/>
        </w:rPr>
        <w:t>But the promise, Matt. 11:28, is not to men laden with sin, but with sorrow for sins.</w:t>
      </w:r>
    </w:p>
    <w:p w14:paraId="14210102">
      <w:pPr>
        <w:pStyle w:val="4"/>
        <w:spacing w:line="254" w:lineRule="auto"/>
        <w:ind w:right="100"/>
        <w:rPr>
          <w:rFonts w:hint="eastAsia"/>
          <w:sz w:val="30"/>
          <w:szCs w:val="30"/>
        </w:rPr>
      </w:pPr>
      <w:r>
        <w:rPr>
          <w:rFonts w:hint="eastAsia"/>
          <w:sz w:val="30"/>
          <w:szCs w:val="30"/>
        </w:rPr>
        <w:t>但应许，马太福音11:28，不是给那些负担罪的人，而是给那些为罪忧伤的人。</w:t>
      </w:r>
    </w:p>
    <w:p w14:paraId="0F73B776">
      <w:pPr>
        <w:pStyle w:val="4"/>
        <w:spacing w:line="254" w:lineRule="auto"/>
        <w:ind w:right="100"/>
        <w:rPr>
          <w:rFonts w:hint="eastAsia"/>
          <w:sz w:val="30"/>
          <w:szCs w:val="30"/>
        </w:rPr>
      </w:pPr>
    </w:p>
    <w:p w14:paraId="0AFD6D6D">
      <w:pPr>
        <w:pStyle w:val="4"/>
        <w:spacing w:line="254" w:lineRule="auto"/>
        <w:ind w:right="100"/>
        <w:rPr>
          <w:rFonts w:hint="eastAsia"/>
          <w:sz w:val="30"/>
          <w:szCs w:val="30"/>
        </w:rPr>
      </w:pPr>
      <w:r>
        <w:rPr>
          <w:rFonts w:hint="eastAsia"/>
          <w:sz w:val="30"/>
          <w:szCs w:val="30"/>
        </w:rPr>
        <w:t>It is such a load as must make us weary, or we have no promise to be eased.</w:t>
      </w:r>
    </w:p>
    <w:p w14:paraId="3113E0C8">
      <w:pPr>
        <w:pStyle w:val="4"/>
        <w:spacing w:line="254" w:lineRule="auto"/>
        <w:ind w:right="100"/>
        <w:rPr>
          <w:rFonts w:hint="eastAsia"/>
          <w:sz w:val="30"/>
          <w:szCs w:val="30"/>
        </w:rPr>
      </w:pPr>
      <w:r>
        <w:rPr>
          <w:rFonts w:hint="eastAsia"/>
          <w:sz w:val="30"/>
          <w:szCs w:val="30"/>
        </w:rPr>
        <w:t>这样的负担必须使我们疲倦，否则我们没有得到缓解的应许。</w:t>
      </w:r>
    </w:p>
    <w:p w14:paraId="26B9E189">
      <w:pPr>
        <w:pStyle w:val="4"/>
        <w:spacing w:line="254" w:lineRule="auto"/>
        <w:ind w:right="100"/>
        <w:rPr>
          <w:rFonts w:hint="eastAsia"/>
          <w:sz w:val="30"/>
          <w:szCs w:val="30"/>
        </w:rPr>
      </w:pPr>
    </w:p>
    <w:p w14:paraId="3AADFF6F">
      <w:pPr>
        <w:pStyle w:val="4"/>
        <w:spacing w:line="254" w:lineRule="auto"/>
        <w:ind w:right="100"/>
        <w:rPr>
          <w:rFonts w:hint="eastAsia"/>
          <w:sz w:val="30"/>
          <w:szCs w:val="30"/>
        </w:rPr>
      </w:pPr>
      <w:r>
        <w:rPr>
          <w:rFonts w:hint="eastAsia"/>
          <w:sz w:val="30"/>
          <w:szCs w:val="30"/>
        </w:rPr>
        <w:t>But, alas! sin (which is burden enough to sink the world) is made light by custom: as if, resting in man's heart, it did quiescere in propriam sedem, settle itself in its own natural place.</w:t>
      </w:r>
    </w:p>
    <w:p w14:paraId="3F833C92">
      <w:pPr>
        <w:pStyle w:val="4"/>
        <w:spacing w:line="254" w:lineRule="auto"/>
        <w:ind w:right="100"/>
        <w:rPr>
          <w:rFonts w:hint="eastAsia"/>
          <w:sz w:val="30"/>
          <w:szCs w:val="30"/>
        </w:rPr>
      </w:pPr>
      <w:r>
        <w:rPr>
          <w:rFonts w:hint="eastAsia"/>
          <w:sz w:val="30"/>
          <w:szCs w:val="30"/>
        </w:rPr>
        <w:t>但是，唉！罪（足以使世界沉沦的重担）因习惯而变轻：好像，安息在人的心中，它就自然安放自己，安定在它自己的自然位置。</w:t>
      </w:r>
    </w:p>
    <w:p w14:paraId="0FDDCECF">
      <w:pPr>
        <w:pStyle w:val="4"/>
        <w:spacing w:line="254" w:lineRule="auto"/>
        <w:ind w:right="100"/>
        <w:rPr>
          <w:rFonts w:hint="eastAsia"/>
          <w:sz w:val="30"/>
          <w:szCs w:val="30"/>
        </w:rPr>
      </w:pPr>
    </w:p>
    <w:p w14:paraId="43C307D2">
      <w:pPr>
        <w:pStyle w:val="4"/>
        <w:spacing w:line="254" w:lineRule="auto"/>
        <w:ind w:right="100"/>
        <w:rPr>
          <w:rFonts w:hint="eastAsia"/>
          <w:sz w:val="30"/>
          <w:szCs w:val="30"/>
        </w:rPr>
      </w:pPr>
      <w:r>
        <w:rPr>
          <w:rFonts w:hint="eastAsia"/>
          <w:sz w:val="30"/>
          <w:szCs w:val="30"/>
        </w:rPr>
        <w:t>It is a philosophical axiom, Nullum elementum suo loco ponderat,—No element is heavy in its proper place.</w:t>
      </w:r>
    </w:p>
    <w:p w14:paraId="1B2E982A">
      <w:pPr>
        <w:pStyle w:val="4"/>
        <w:spacing w:line="254" w:lineRule="auto"/>
        <w:ind w:right="100"/>
        <w:rPr>
          <w:rFonts w:hint="eastAsia"/>
          <w:sz w:val="30"/>
          <w:szCs w:val="30"/>
        </w:rPr>
      </w:pPr>
      <w:r>
        <w:rPr>
          <w:rFonts w:hint="eastAsia"/>
          <w:sz w:val="30"/>
          <w:szCs w:val="30"/>
        </w:rPr>
        <w:t>这是一个哲学公理，没有元素在自己的位置上有重量，——没有元素在其适当位置上是重的。</w:t>
      </w:r>
    </w:p>
    <w:p w14:paraId="20278BFC">
      <w:pPr>
        <w:pStyle w:val="4"/>
        <w:spacing w:line="254" w:lineRule="auto"/>
        <w:ind w:right="100"/>
        <w:rPr>
          <w:rFonts w:hint="eastAsia"/>
          <w:sz w:val="30"/>
          <w:szCs w:val="30"/>
        </w:rPr>
      </w:pPr>
    </w:p>
    <w:p w14:paraId="6035DACF">
      <w:pPr>
        <w:pStyle w:val="4"/>
        <w:spacing w:line="254" w:lineRule="auto"/>
        <w:ind w:right="100"/>
        <w:rPr>
          <w:rFonts w:hint="eastAsia"/>
          <w:sz w:val="30"/>
          <w:szCs w:val="30"/>
        </w:rPr>
      </w:pPr>
      <w:r>
        <w:rPr>
          <w:rFonts w:hint="eastAsia"/>
          <w:sz w:val="30"/>
          <w:szCs w:val="30"/>
        </w:rPr>
        <w:t>Though sin be as weighty as a talent of lead, saith the prophet, Zech. 5:7, yet it is at the centre when got into the corrupted heart, and weighs light.</w:t>
      </w:r>
    </w:p>
    <w:p w14:paraId="4062AE0B">
      <w:pPr>
        <w:pStyle w:val="4"/>
        <w:spacing w:line="254" w:lineRule="auto"/>
        <w:ind w:right="100"/>
        <w:rPr>
          <w:rFonts w:hint="eastAsia"/>
          <w:sz w:val="30"/>
          <w:szCs w:val="30"/>
        </w:rPr>
      </w:pPr>
      <w:r>
        <w:rPr>
          <w:rFonts w:hint="eastAsia"/>
          <w:sz w:val="30"/>
          <w:szCs w:val="30"/>
        </w:rPr>
        <w:t>虽然罪如同铅块一样重，先知说，撒迦利亚书5:7，但当它进入腐败的心时，它在中心，重量轻。</w:t>
      </w:r>
    </w:p>
    <w:p w14:paraId="1ED820CE">
      <w:pPr>
        <w:pStyle w:val="4"/>
        <w:spacing w:line="254" w:lineRule="auto"/>
        <w:ind w:right="100"/>
        <w:rPr>
          <w:rFonts w:hint="eastAsia"/>
          <w:sz w:val="30"/>
          <w:szCs w:val="30"/>
        </w:rPr>
      </w:pPr>
    </w:p>
    <w:p w14:paraId="1664B4FD">
      <w:pPr>
        <w:pStyle w:val="4"/>
        <w:spacing w:line="254" w:lineRule="auto"/>
        <w:ind w:right="100"/>
        <w:rPr>
          <w:rFonts w:hint="eastAsia"/>
          <w:sz w:val="30"/>
          <w:szCs w:val="30"/>
        </w:rPr>
      </w:pPr>
      <w:r>
        <w:rPr>
          <w:rFonts w:hint="eastAsia"/>
          <w:sz w:val="30"/>
          <w:szCs w:val="30"/>
        </w:rPr>
        <w:t>And except the wrath of God fall upon the naked conscience, sin lies at the door, and Cain never cries, 'It is greater than I am able to bear.'</w:t>
      </w:r>
    </w:p>
    <w:p w14:paraId="05008105">
      <w:pPr>
        <w:pStyle w:val="4"/>
        <w:spacing w:line="254" w:lineRule="auto"/>
        <w:ind w:right="100"/>
        <w:rPr>
          <w:rFonts w:hint="eastAsia"/>
          <w:sz w:val="30"/>
          <w:szCs w:val="30"/>
        </w:rPr>
      </w:pPr>
      <w:r>
        <w:rPr>
          <w:rFonts w:hint="eastAsia"/>
          <w:sz w:val="30"/>
          <w:szCs w:val="30"/>
        </w:rPr>
        <w:t>除非神的愤怒落在光秃的良心上，罪伏在门前，该隐从不呼喊，"这比我所能承担的更大。"</w:t>
      </w:r>
    </w:p>
    <w:p w14:paraId="2F217BD1">
      <w:pPr>
        <w:pStyle w:val="4"/>
        <w:spacing w:line="254" w:lineRule="auto"/>
        <w:ind w:right="100"/>
        <w:rPr>
          <w:rFonts w:hint="eastAsia"/>
          <w:sz w:val="30"/>
          <w:szCs w:val="30"/>
        </w:rPr>
      </w:pPr>
    </w:p>
    <w:p w14:paraId="290BE24D">
      <w:pPr>
        <w:pStyle w:val="4"/>
        <w:spacing w:line="254" w:lineRule="auto"/>
        <w:ind w:right="100"/>
        <w:rPr>
          <w:rFonts w:hint="eastAsia"/>
          <w:sz w:val="30"/>
          <w:szCs w:val="30"/>
        </w:rPr>
      </w:pPr>
      <w:r>
        <w:rPr>
          <w:rFonts w:hint="eastAsia"/>
          <w:sz w:val="30"/>
          <w:szCs w:val="30"/>
        </w:rPr>
        <w:t>Judas had burden enough of treason, hypocrisy, malice, covetousness, to sink him down; it was no burden till the finger of God's wrath touched the tender heartstrings, and then it pressed him down to his own place, Acts 1:25.</w:t>
      </w:r>
    </w:p>
    <w:p w14:paraId="53DD75D2">
      <w:pPr>
        <w:pStyle w:val="4"/>
        <w:spacing w:line="254" w:lineRule="auto"/>
        <w:ind w:right="100"/>
        <w:rPr>
          <w:rFonts w:hint="eastAsia"/>
          <w:sz w:val="30"/>
          <w:szCs w:val="30"/>
        </w:rPr>
      </w:pPr>
      <w:r>
        <w:rPr>
          <w:rFonts w:hint="eastAsia"/>
          <w:sz w:val="30"/>
          <w:szCs w:val="30"/>
        </w:rPr>
        <w:t>犹大有足够的叛国，虚伪，恶意，贪婪的重担，使他沉沦；直到神愤怒的手指触摸了柔软的心弦，它才成为重担，然后它把他压下到自己的地方，使徒行传1:25。</w:t>
      </w:r>
    </w:p>
    <w:p w14:paraId="05A0CF40">
      <w:pPr>
        <w:pStyle w:val="4"/>
        <w:spacing w:line="254" w:lineRule="auto"/>
        <w:ind w:right="100"/>
        <w:rPr>
          <w:rFonts w:hint="eastAsia"/>
          <w:sz w:val="30"/>
          <w:szCs w:val="30"/>
        </w:rPr>
      </w:pPr>
    </w:p>
    <w:p w14:paraId="55603A7C">
      <w:pPr>
        <w:pStyle w:val="4"/>
        <w:spacing w:line="254" w:lineRule="auto"/>
        <w:ind w:right="100"/>
        <w:rPr>
          <w:rFonts w:hint="eastAsia"/>
          <w:sz w:val="30"/>
          <w:szCs w:val="30"/>
        </w:rPr>
      </w:pPr>
      <w:r>
        <w:rPr>
          <w:rFonts w:hint="eastAsia"/>
          <w:sz w:val="30"/>
          <w:szCs w:val="30"/>
        </w:rPr>
        <w:t>How many have incurvate and oppressed souls, bowed down with the 'spirit of infirmity,' (nay, of rank iniquity,) more than eighteen years, that are not yet sensible of their own crookedness, nor the cause thereof?</w:t>
      </w:r>
    </w:p>
    <w:p w14:paraId="0E1D169E">
      <w:pPr>
        <w:pStyle w:val="4"/>
        <w:spacing w:line="254" w:lineRule="auto"/>
        <w:ind w:right="100"/>
        <w:rPr>
          <w:rFonts w:hint="eastAsia"/>
          <w:sz w:val="30"/>
          <w:szCs w:val="30"/>
        </w:rPr>
      </w:pPr>
      <w:r>
        <w:rPr>
          <w:rFonts w:hint="eastAsia"/>
          <w:sz w:val="30"/>
          <w:szCs w:val="30"/>
        </w:rPr>
        <w:t>有多少人有弯曲和被压迫的灵魂，被"虚弱之灵"（不，是秩序不公的灵，）压弯超过十八年，还没有意识到他们自己的弯曲，也不知道其原因？</w:t>
      </w:r>
    </w:p>
    <w:p w14:paraId="6A4AA9F8">
      <w:pPr>
        <w:pStyle w:val="4"/>
        <w:spacing w:line="254" w:lineRule="auto"/>
        <w:ind w:right="100"/>
        <w:rPr>
          <w:rFonts w:hint="eastAsia"/>
          <w:sz w:val="30"/>
          <w:szCs w:val="30"/>
        </w:rPr>
      </w:pPr>
    </w:p>
    <w:p w14:paraId="44D404AF">
      <w:pPr>
        <w:pStyle w:val="4"/>
        <w:spacing w:line="254" w:lineRule="auto"/>
        <w:ind w:right="100"/>
        <w:rPr>
          <w:rFonts w:hint="eastAsia"/>
          <w:sz w:val="30"/>
          <w:szCs w:val="30"/>
        </w:rPr>
      </w:pPr>
      <w:r>
        <w:rPr>
          <w:rFonts w:hint="eastAsia"/>
          <w:sz w:val="30"/>
          <w:szCs w:val="30"/>
        </w:rPr>
        <w:t>For it cannot be but the devoured patrimonies of many orphans, the ruins and depopulations of towns, the devastation of holy things, should be burdens too heavy for a poor crazy soul to stand under.</w:t>
      </w:r>
    </w:p>
    <w:p w14:paraId="3A5959F3">
      <w:pPr>
        <w:pStyle w:val="4"/>
        <w:spacing w:line="254" w:lineRule="auto"/>
        <w:ind w:right="100"/>
        <w:rPr>
          <w:rFonts w:hint="eastAsia"/>
          <w:sz w:val="30"/>
          <w:szCs w:val="30"/>
        </w:rPr>
      </w:pPr>
      <w:r>
        <w:rPr>
          <w:rFonts w:hint="eastAsia"/>
          <w:sz w:val="30"/>
          <w:szCs w:val="30"/>
        </w:rPr>
        <w:t>因为众多孤儿被吞噬的遗产，城镇的毁灭和人口减少，圣物的毁坏，对于一个可怜疯狂的灵魂来说，应该是太重的负担，无法承受。</w:t>
      </w:r>
    </w:p>
    <w:p w14:paraId="0AC4A2ED">
      <w:pPr>
        <w:pStyle w:val="4"/>
        <w:spacing w:line="254" w:lineRule="auto"/>
        <w:ind w:right="100"/>
        <w:rPr>
          <w:rFonts w:hint="eastAsia"/>
          <w:sz w:val="30"/>
          <w:szCs w:val="30"/>
        </w:rPr>
      </w:pPr>
    </w:p>
    <w:p w14:paraId="217CDB45">
      <w:pPr>
        <w:pStyle w:val="4"/>
        <w:spacing w:line="254" w:lineRule="auto"/>
        <w:ind w:right="100"/>
        <w:rPr>
          <w:rFonts w:hint="eastAsia"/>
          <w:sz w:val="30"/>
          <w:szCs w:val="30"/>
        </w:rPr>
      </w:pPr>
      <w:r>
        <w:rPr>
          <w:rFonts w:hint="eastAsia"/>
          <w:sz w:val="30"/>
          <w:szCs w:val="30"/>
        </w:rPr>
        <w:t>Piles of usury heavier than Etna, burdens of bribes outbalancing the axle-tree, are more than the giants, Theomachoi, monsters of men and prodigies of nature, were able to bear.</w:t>
      </w:r>
    </w:p>
    <w:p w14:paraId="5BD38D84">
      <w:pPr>
        <w:pStyle w:val="4"/>
        <w:spacing w:line="254" w:lineRule="auto"/>
        <w:ind w:right="100"/>
        <w:rPr>
          <w:rFonts w:hint="eastAsia"/>
          <w:sz w:val="30"/>
          <w:szCs w:val="30"/>
        </w:rPr>
      </w:pPr>
      <w:r>
        <w:rPr>
          <w:rFonts w:hint="eastAsia"/>
          <w:sz w:val="30"/>
          <w:szCs w:val="30"/>
        </w:rPr>
        <w:t>比埃特纳山还要重的高利贷堆，超过车轴的贿赂负担，比巨人，神魔大战者，人的怪物和自然的奇迹能够承受的更多。</w:t>
      </w:r>
    </w:p>
    <w:p w14:paraId="2541FC9A">
      <w:pPr>
        <w:pStyle w:val="4"/>
        <w:spacing w:line="254" w:lineRule="auto"/>
        <w:ind w:right="100"/>
        <w:rPr>
          <w:rFonts w:hint="eastAsia"/>
          <w:sz w:val="30"/>
          <w:szCs w:val="30"/>
        </w:rPr>
      </w:pPr>
    </w:p>
    <w:p w14:paraId="17A6563B">
      <w:pPr>
        <w:pStyle w:val="4"/>
        <w:spacing w:line="254" w:lineRule="auto"/>
        <w:ind w:right="100"/>
        <w:rPr>
          <w:rFonts w:hint="eastAsia"/>
          <w:sz w:val="30"/>
          <w:szCs w:val="30"/>
        </w:rPr>
      </w:pPr>
      <w:r>
        <w:rPr>
          <w:rFonts w:hint="eastAsia"/>
          <w:sz w:val="30"/>
          <w:szCs w:val="30"/>
        </w:rPr>
        <w:t>We could not see a corrupted lawyer, citizen, cormorant, go so nimbly and so bolt upright under such a mass of sin, if they had not some help.</w:t>
      </w:r>
    </w:p>
    <w:p w14:paraId="73AE0770">
      <w:pPr>
        <w:pStyle w:val="4"/>
        <w:spacing w:line="254" w:lineRule="auto"/>
        <w:ind w:right="100"/>
        <w:rPr>
          <w:rFonts w:hint="eastAsia"/>
          <w:sz w:val="30"/>
          <w:szCs w:val="30"/>
        </w:rPr>
      </w:pPr>
      <w:r>
        <w:rPr>
          <w:rFonts w:hint="eastAsia"/>
          <w:sz w:val="30"/>
          <w:szCs w:val="30"/>
        </w:rPr>
        <w:t>如果没有某种帮助，我们不会看到一个腐败的律师，公民，贪婪者，在这样的罪恶重担下如此敏捷地直立行走。</w:t>
      </w:r>
    </w:p>
    <w:p w14:paraId="6E8C4453">
      <w:pPr>
        <w:pStyle w:val="4"/>
        <w:spacing w:line="254" w:lineRule="auto"/>
        <w:ind w:right="100"/>
        <w:rPr>
          <w:rFonts w:hint="eastAsia"/>
          <w:sz w:val="30"/>
          <w:szCs w:val="30"/>
        </w:rPr>
      </w:pPr>
    </w:p>
    <w:p w14:paraId="1FD21F65">
      <w:pPr>
        <w:pStyle w:val="4"/>
        <w:spacing w:line="254" w:lineRule="auto"/>
        <w:ind w:right="100"/>
        <w:rPr>
          <w:rFonts w:hint="eastAsia"/>
          <w:sz w:val="30"/>
          <w:szCs w:val="30"/>
        </w:rPr>
      </w:pPr>
      <w:r>
        <w:rPr>
          <w:rFonts w:hint="eastAsia"/>
          <w:sz w:val="30"/>
          <w:szCs w:val="30"/>
        </w:rPr>
        <w:t>Here it is; the 'strong man Satan' (so it pleaseth Christ to term him) puts under his shoulder, and makes the vessel go tight and easy, with an equal balance, which could not else swim upon the waters without sinking.</w:t>
      </w:r>
    </w:p>
    <w:p w14:paraId="61276195">
      <w:pPr>
        <w:pStyle w:val="4"/>
        <w:spacing w:line="254" w:lineRule="auto"/>
        <w:ind w:right="100"/>
        <w:rPr>
          <w:rFonts w:hint="eastAsia"/>
          <w:sz w:val="30"/>
          <w:szCs w:val="30"/>
        </w:rPr>
      </w:pPr>
      <w:r>
        <w:rPr>
          <w:rFonts w:hint="eastAsia"/>
          <w:sz w:val="30"/>
          <w:szCs w:val="30"/>
        </w:rPr>
        <w:t>就是这样；"壮士撒但"（基督喜欢这样称呼他）将肩膀放在下面，使船只紧密容易地行进，保持平衡，否则不能在水上游泳而不沉没。</w:t>
      </w:r>
    </w:p>
    <w:p w14:paraId="2F48E367">
      <w:pPr>
        <w:pStyle w:val="4"/>
        <w:spacing w:line="254" w:lineRule="auto"/>
        <w:ind w:right="100"/>
        <w:rPr>
          <w:rFonts w:hint="eastAsia"/>
          <w:sz w:val="30"/>
          <w:szCs w:val="30"/>
        </w:rPr>
      </w:pPr>
    </w:p>
    <w:p w14:paraId="79EBE1E8">
      <w:pPr>
        <w:pStyle w:val="4"/>
        <w:spacing w:line="254" w:lineRule="auto"/>
        <w:ind w:right="100"/>
        <w:rPr>
          <w:rFonts w:hint="eastAsia"/>
          <w:sz w:val="30"/>
          <w:szCs w:val="30"/>
        </w:rPr>
      </w:pPr>
      <w:r>
        <w:rPr>
          <w:rFonts w:hint="eastAsia"/>
          <w:sz w:val="30"/>
          <w:szCs w:val="30"/>
        </w:rPr>
        <w:t>Pride could not else carry a whole township on his back, which his father, covetousness, had but newly devastate, clambering up to honour, as Jonathan to the garrison of the Philistines, by the ruggedness of these two rocks, Bozez and Seneh, 1 Sam. 14:4, so these by the desolation of our two main rocks, the church and commonwealth.</w:t>
      </w:r>
    </w:p>
    <w:p w14:paraId="792C19D6">
      <w:pPr>
        <w:pStyle w:val="4"/>
        <w:spacing w:line="254" w:lineRule="auto"/>
        <w:ind w:right="100"/>
        <w:rPr>
          <w:rFonts w:hint="eastAsia"/>
          <w:sz w:val="30"/>
          <w:szCs w:val="30"/>
        </w:rPr>
      </w:pPr>
      <w:r>
        <w:rPr>
          <w:rFonts w:hint="eastAsia"/>
          <w:sz w:val="30"/>
          <w:szCs w:val="30"/>
        </w:rPr>
        <w:t>骄傲不能背着整个镇，这是他的父亲，贪婪，刚刚摧毁的，攀爬到荣誉，如同约拿单到非利士人的驻军，通过这两个岩石的崎岖，波薛和西尼，撒母耳记上14:4，这些通过我们两个主要岩石的荒凉，教会和国家。</w:t>
      </w:r>
    </w:p>
    <w:p w14:paraId="264EB86F">
      <w:pPr>
        <w:pStyle w:val="4"/>
        <w:spacing w:line="254" w:lineRule="auto"/>
        <w:ind w:right="100"/>
        <w:rPr>
          <w:rFonts w:hint="eastAsia"/>
          <w:sz w:val="30"/>
          <w:szCs w:val="30"/>
        </w:rPr>
      </w:pPr>
    </w:p>
    <w:p w14:paraId="3D6C6EB2">
      <w:pPr>
        <w:pStyle w:val="4"/>
        <w:spacing w:line="254" w:lineRule="auto"/>
        <w:ind w:right="100"/>
        <w:rPr>
          <w:rFonts w:hint="eastAsia"/>
          <w:sz w:val="30"/>
          <w:szCs w:val="30"/>
        </w:rPr>
      </w:pPr>
      <w:r>
        <w:rPr>
          <w:rFonts w:hint="eastAsia"/>
          <w:sz w:val="30"/>
          <w:szCs w:val="30"/>
        </w:rPr>
        <w:t>The unmerciful monopolies of courtiers, the unreasonable prices of merchants, the hoards (if not transportation) of grain with cormorants, the advantages made of the poor's necessities, unconscionable fines, and rents, wringing the last penny from their purses and drop of blood from their hearts,— Oh durum et importabile pondus!—an intolerable weight.</w:t>
      </w:r>
    </w:p>
    <w:p w14:paraId="2BDC223A">
      <w:pPr>
        <w:pStyle w:val="4"/>
        <w:spacing w:line="254" w:lineRule="auto"/>
        <w:ind w:right="100"/>
        <w:rPr>
          <w:rFonts w:hint="eastAsia"/>
          <w:sz w:val="30"/>
          <w:szCs w:val="30"/>
        </w:rPr>
      </w:pPr>
      <w:r>
        <w:rPr>
          <w:rFonts w:hint="eastAsia"/>
          <w:sz w:val="30"/>
          <w:szCs w:val="30"/>
        </w:rPr>
        <w:t>朝臣的无情垄断，商人的不合理价格，贪婪者对谷物的囤积（如果不是运输），从穷人的需要中获取的优势，不合理的罚款和租金，从他们的钱包中榨取最后一分钱，从他们的心中榨取最后一滴血，——哦，沉重而无法承受的重量！——一个难以忍受的重量。</w:t>
      </w:r>
    </w:p>
    <w:p w14:paraId="35D4C5AF">
      <w:pPr>
        <w:pStyle w:val="4"/>
        <w:spacing w:line="254" w:lineRule="auto"/>
        <w:ind w:right="100"/>
        <w:rPr>
          <w:rFonts w:hint="eastAsia"/>
          <w:sz w:val="30"/>
          <w:szCs w:val="30"/>
        </w:rPr>
      </w:pPr>
    </w:p>
    <w:p w14:paraId="4ABB3A04">
      <w:pPr>
        <w:pStyle w:val="4"/>
        <w:spacing w:line="254" w:lineRule="auto"/>
        <w:ind w:right="100"/>
        <w:rPr>
          <w:rFonts w:hint="eastAsia"/>
          <w:sz w:val="30"/>
          <w:szCs w:val="30"/>
        </w:rPr>
      </w:pPr>
      <w:r>
        <w:rPr>
          <w:rFonts w:hint="eastAsia"/>
          <w:sz w:val="30"/>
          <w:szCs w:val="30"/>
        </w:rPr>
        <w:t>These wretches were never able to bear it without the aid of the devil, who, whiles they draw with him in the same yoke, is content to bear all the burden.</w:t>
      </w:r>
    </w:p>
    <w:p w14:paraId="3CA84A4D">
      <w:pPr>
        <w:pStyle w:val="4"/>
        <w:spacing w:line="254" w:lineRule="auto"/>
        <w:ind w:right="100"/>
        <w:rPr>
          <w:rFonts w:hint="eastAsia"/>
          <w:sz w:val="30"/>
          <w:szCs w:val="30"/>
        </w:rPr>
      </w:pPr>
      <w:r>
        <w:rPr>
          <w:rFonts w:hint="eastAsia"/>
          <w:sz w:val="30"/>
          <w:szCs w:val="30"/>
        </w:rPr>
        <w:t>这些可怜虫没有魔鬼的帮助永远无法承受它，当他们与他同负一轭时，他满足于承担所有的重担。</w:t>
      </w:r>
    </w:p>
    <w:p w14:paraId="6763D776">
      <w:pPr>
        <w:pStyle w:val="4"/>
        <w:spacing w:line="254" w:lineRule="auto"/>
        <w:ind w:right="100"/>
        <w:rPr>
          <w:rFonts w:hint="eastAsia"/>
          <w:sz w:val="30"/>
          <w:szCs w:val="30"/>
        </w:rPr>
      </w:pPr>
    </w:p>
    <w:p w14:paraId="0DDA260B">
      <w:pPr>
        <w:pStyle w:val="4"/>
        <w:spacing w:line="254" w:lineRule="auto"/>
        <w:ind w:right="100"/>
        <w:rPr>
          <w:rFonts w:hint="eastAsia"/>
          <w:sz w:val="30"/>
          <w:szCs w:val="30"/>
        </w:rPr>
      </w:pPr>
      <w:r>
        <w:rPr>
          <w:rFonts w:hint="eastAsia"/>
          <w:sz w:val="30"/>
          <w:szCs w:val="30"/>
        </w:rPr>
        <w:t>At last, when presumption has left the stage, and desperation begins to knit up all with a direful catastrophe, the pulses beating slowly, the head aching vehemently, body and soul refusing all proffered comfort, then the devil casts the whole load on them, that at once they may despair and die; then that which was lighter than cork and feathers becomes heavier than lead and earth.</w:t>
      </w:r>
    </w:p>
    <w:p w14:paraId="3D77FC22">
      <w:pPr>
        <w:pStyle w:val="4"/>
        <w:spacing w:line="254" w:lineRule="auto"/>
        <w:ind w:right="100"/>
        <w:rPr>
          <w:rFonts w:hint="eastAsia"/>
          <w:sz w:val="30"/>
          <w:szCs w:val="30"/>
        </w:rPr>
      </w:pPr>
      <w:r>
        <w:rPr>
          <w:rFonts w:hint="eastAsia"/>
          <w:sz w:val="30"/>
          <w:szCs w:val="30"/>
        </w:rPr>
        <w:t>最后，当自负离开舞台，绝望开始用可怕的灾难收场，脉搏缓慢跳动，头剧烈疼痛，身体和灵魂拒绝所有提供的安慰，然后魔鬼将整个负担投在他们身上，使他们同时绝望和死亡；然后那比软木和羽毛更轻的变得比铅和土更重。</w:t>
      </w:r>
    </w:p>
    <w:p w14:paraId="45940F3B">
      <w:pPr>
        <w:pStyle w:val="4"/>
        <w:spacing w:line="254" w:lineRule="auto"/>
        <w:ind w:right="100"/>
        <w:rPr>
          <w:rFonts w:hint="eastAsia"/>
          <w:sz w:val="30"/>
          <w:szCs w:val="30"/>
        </w:rPr>
      </w:pPr>
    </w:p>
    <w:p w14:paraId="4CDDB255">
      <w:pPr>
        <w:pStyle w:val="4"/>
        <w:spacing w:line="254" w:lineRule="auto"/>
        <w:ind w:right="100"/>
        <w:rPr>
          <w:rFonts w:hint="eastAsia"/>
          <w:sz w:val="30"/>
          <w:szCs w:val="30"/>
        </w:rPr>
      </w:pPr>
      <w:r>
        <w:rPr>
          <w:rFonts w:hint="eastAsia"/>
          <w:sz w:val="30"/>
          <w:szCs w:val="30"/>
        </w:rPr>
        <w:t>God hath often strove with them by his word; they would never yield a Vinces, 'Thou shalt overcome, O Lord.'</w:t>
      </w:r>
    </w:p>
    <w:p w14:paraId="7D7D7D4F">
      <w:pPr>
        <w:pStyle w:val="4"/>
        <w:spacing w:line="254" w:lineRule="auto"/>
        <w:ind w:right="100"/>
        <w:rPr>
          <w:rFonts w:hint="eastAsia"/>
          <w:sz w:val="30"/>
          <w:szCs w:val="30"/>
        </w:rPr>
      </w:pPr>
      <w:r>
        <w:rPr>
          <w:rFonts w:hint="eastAsia"/>
          <w:sz w:val="30"/>
          <w:szCs w:val="30"/>
        </w:rPr>
        <w:t>神常用祂的话语与他们争辩；他们永远不会投降说"你必得胜，主啊。"</w:t>
      </w:r>
    </w:p>
    <w:p w14:paraId="1E74AA70">
      <w:pPr>
        <w:pStyle w:val="4"/>
        <w:spacing w:line="254" w:lineRule="auto"/>
        <w:ind w:right="100"/>
        <w:rPr>
          <w:rFonts w:hint="eastAsia"/>
          <w:sz w:val="30"/>
          <w:szCs w:val="30"/>
        </w:rPr>
      </w:pPr>
    </w:p>
    <w:p w14:paraId="5FEBEF8C">
      <w:pPr>
        <w:pStyle w:val="4"/>
        <w:spacing w:line="254" w:lineRule="auto"/>
        <w:ind w:right="100"/>
        <w:rPr>
          <w:rFonts w:hint="eastAsia"/>
          <w:sz w:val="30"/>
          <w:szCs w:val="30"/>
        </w:rPr>
      </w:pPr>
      <w:r>
        <w:rPr>
          <w:rFonts w:hint="eastAsia"/>
          <w:sz w:val="30"/>
          <w:szCs w:val="30"/>
        </w:rPr>
        <w:t>Now, perhaps with Julian too late, they pant out a Vicisti, 'Thou hast overcome.'</w:t>
      </w:r>
    </w:p>
    <w:p w14:paraId="62F57403">
      <w:pPr>
        <w:pStyle w:val="4"/>
        <w:spacing w:line="254" w:lineRule="auto"/>
        <w:ind w:right="100"/>
        <w:rPr>
          <w:rFonts w:hint="eastAsia"/>
          <w:sz w:val="30"/>
          <w:szCs w:val="30"/>
        </w:rPr>
      </w:pPr>
      <w:r>
        <w:rPr>
          <w:rFonts w:hint="eastAsia"/>
          <w:sz w:val="30"/>
          <w:szCs w:val="30"/>
        </w:rPr>
        <w:t>现在，也许和朱利安一样太晚了，他们喘息着说"你已得胜。"</w:t>
      </w:r>
    </w:p>
    <w:p w14:paraId="711A0768">
      <w:pPr>
        <w:pStyle w:val="4"/>
        <w:spacing w:line="254" w:lineRule="auto"/>
        <w:ind w:right="100"/>
        <w:rPr>
          <w:rFonts w:hint="eastAsia"/>
          <w:sz w:val="30"/>
          <w:szCs w:val="30"/>
        </w:rPr>
      </w:pPr>
    </w:p>
    <w:p w14:paraId="1ED51A25">
      <w:pPr>
        <w:pStyle w:val="4"/>
        <w:spacing w:line="254" w:lineRule="auto"/>
        <w:ind w:right="100"/>
        <w:rPr>
          <w:rFonts w:hint="eastAsia"/>
          <w:sz w:val="30"/>
          <w:szCs w:val="30"/>
        </w:rPr>
      </w:pPr>
      <w:r>
        <w:rPr>
          <w:rFonts w:hint="eastAsia"/>
          <w:sz w:val="30"/>
          <w:szCs w:val="30"/>
        </w:rPr>
        <w:t>Our crying in the day could not wake them; that cry at midnight shall fetch them up, with the burden of envy, covetousness, drunkenness, &amp;c.</w:t>
      </w:r>
    </w:p>
    <w:p w14:paraId="6D4CD322">
      <w:pPr>
        <w:pStyle w:val="4"/>
        <w:spacing w:line="254" w:lineRule="auto"/>
        <w:ind w:right="100"/>
        <w:rPr>
          <w:rFonts w:hint="eastAsia"/>
          <w:sz w:val="30"/>
          <w:szCs w:val="30"/>
        </w:rPr>
      </w:pPr>
      <w:r>
        <w:rPr>
          <w:rFonts w:hint="eastAsia"/>
          <w:sz w:val="30"/>
          <w:szCs w:val="30"/>
        </w:rPr>
        <w:t>我们白天的呼喊不能唤醒他们；那午夜的呼喊将使他们起来，带着嫉妒，贪婪，醉酒等的重担。</w:t>
      </w:r>
    </w:p>
    <w:p w14:paraId="3FE2A12C">
      <w:pPr>
        <w:pStyle w:val="4"/>
        <w:spacing w:line="254" w:lineRule="auto"/>
        <w:ind w:right="100"/>
        <w:rPr>
          <w:rFonts w:hint="eastAsia"/>
          <w:sz w:val="30"/>
          <w:szCs w:val="30"/>
        </w:rPr>
      </w:pPr>
    </w:p>
    <w:p w14:paraId="7EAEE901">
      <w:pPr>
        <w:pStyle w:val="4"/>
        <w:spacing w:line="254" w:lineRule="auto"/>
        <w:ind w:right="100"/>
        <w:rPr>
          <w:rFonts w:hint="eastAsia"/>
          <w:sz w:val="30"/>
          <w:szCs w:val="30"/>
        </w:rPr>
      </w:pPr>
      <w:r>
        <w:rPr>
          <w:rFonts w:hint="eastAsia"/>
          <w:sz w:val="30"/>
          <w:szCs w:val="30"/>
        </w:rPr>
        <w:t>And as it was doomed to Babylon, 'Look how much her glory and pleasure hath been, give her so much torment and sorrow,' Rev. 18:7.</w:t>
      </w:r>
    </w:p>
    <w:p w14:paraId="5E0E0BBC">
      <w:pPr>
        <w:pStyle w:val="4"/>
        <w:spacing w:line="254" w:lineRule="auto"/>
        <w:ind w:right="100"/>
        <w:rPr>
          <w:rFonts w:hint="eastAsia"/>
          <w:sz w:val="30"/>
          <w:szCs w:val="30"/>
        </w:rPr>
      </w:pPr>
      <w:r>
        <w:rPr>
          <w:rFonts w:hint="eastAsia"/>
          <w:sz w:val="30"/>
          <w:szCs w:val="30"/>
        </w:rPr>
        <w:t>正如巴比伦的命运，"她多少荣耀自己，享受奢华，就当叫她照样痛苦悲哀，"启示录18:7。</w:t>
      </w:r>
    </w:p>
    <w:p w14:paraId="44E97E52">
      <w:pPr>
        <w:pStyle w:val="4"/>
        <w:spacing w:line="254" w:lineRule="auto"/>
        <w:ind w:right="100"/>
        <w:rPr>
          <w:rFonts w:hint="eastAsia"/>
          <w:sz w:val="30"/>
          <w:szCs w:val="30"/>
        </w:rPr>
      </w:pPr>
    </w:p>
    <w:p w14:paraId="599BD20B">
      <w:pPr>
        <w:pStyle w:val="4"/>
        <w:spacing w:line="254" w:lineRule="auto"/>
        <w:ind w:right="100"/>
        <w:rPr>
          <w:rFonts w:hint="eastAsia"/>
          <w:sz w:val="30"/>
          <w:szCs w:val="30"/>
        </w:rPr>
      </w:pPr>
      <w:r>
        <w:rPr>
          <w:rFonts w:hint="eastAsia"/>
          <w:sz w:val="30"/>
          <w:szCs w:val="30"/>
        </w:rPr>
        <w:t>Nay, then the devil gets up too, like a merciless jailor, with the addition of his own weight, to aggravate their woes.</w:t>
      </w:r>
    </w:p>
    <w:p w14:paraId="4CC048B3">
      <w:pPr>
        <w:pStyle w:val="4"/>
        <w:spacing w:line="254" w:lineRule="auto"/>
        <w:ind w:right="100"/>
        <w:rPr>
          <w:rFonts w:hint="eastAsia"/>
          <w:sz w:val="30"/>
          <w:szCs w:val="30"/>
        </w:rPr>
      </w:pPr>
      <w:r>
        <w:rPr>
          <w:rFonts w:hint="eastAsia"/>
          <w:sz w:val="30"/>
          <w:szCs w:val="30"/>
        </w:rPr>
        <w:t>不，那时魔鬼也上来，如同无情的狱卒，加上他自己的重量，加重他们的悲痛。</w:t>
      </w:r>
    </w:p>
    <w:p w14:paraId="29291701">
      <w:pPr>
        <w:pStyle w:val="4"/>
        <w:spacing w:line="254" w:lineRule="auto"/>
        <w:ind w:right="100"/>
        <w:rPr>
          <w:rFonts w:hint="eastAsia"/>
          <w:sz w:val="30"/>
          <w:szCs w:val="30"/>
        </w:rPr>
      </w:pPr>
    </w:p>
    <w:p w14:paraId="5E974C9B">
      <w:pPr>
        <w:pStyle w:val="4"/>
        <w:spacing w:line="254" w:lineRule="auto"/>
        <w:ind w:right="100"/>
        <w:rPr>
          <w:rFonts w:hint="eastAsia"/>
          <w:sz w:val="30"/>
          <w:szCs w:val="30"/>
        </w:rPr>
      </w:pPr>
      <w:r>
        <w:rPr>
          <w:rFonts w:hint="eastAsia"/>
          <w:sz w:val="30"/>
          <w:szCs w:val="30"/>
        </w:rPr>
        <w:t>Strive then every one to abate the burden of judgment, by lessening the burden of sin.</w:t>
      </w:r>
    </w:p>
    <w:p w14:paraId="1E0A37F6">
      <w:pPr>
        <w:pStyle w:val="4"/>
        <w:spacing w:line="254" w:lineRule="auto"/>
        <w:ind w:right="100"/>
        <w:rPr>
          <w:rFonts w:hint="eastAsia"/>
          <w:sz w:val="30"/>
          <w:szCs w:val="30"/>
        </w:rPr>
      </w:pPr>
      <w:r>
        <w:rPr>
          <w:rFonts w:hint="eastAsia"/>
          <w:sz w:val="30"/>
          <w:szCs w:val="30"/>
        </w:rPr>
        <w:t>因此每个人都要努力减轻审判的重担，通过减轻罪的重担。</w:t>
      </w:r>
    </w:p>
    <w:p w14:paraId="4C3AD8A3">
      <w:pPr>
        <w:pStyle w:val="4"/>
        <w:spacing w:line="254" w:lineRule="auto"/>
        <w:ind w:right="100"/>
        <w:rPr>
          <w:rFonts w:hint="eastAsia"/>
          <w:sz w:val="30"/>
          <w:szCs w:val="30"/>
        </w:rPr>
      </w:pPr>
    </w:p>
    <w:p w14:paraId="1A38B7A9">
      <w:pPr>
        <w:pStyle w:val="4"/>
        <w:spacing w:line="254" w:lineRule="auto"/>
        <w:ind w:right="100"/>
        <w:rPr>
          <w:rFonts w:hint="eastAsia"/>
          <w:sz w:val="30"/>
          <w:szCs w:val="30"/>
        </w:rPr>
      </w:pPr>
      <w:r>
        <w:rPr>
          <w:rFonts w:hint="eastAsia"/>
          <w:sz w:val="30"/>
          <w:szCs w:val="30"/>
        </w:rPr>
        <w:t>Every repentant tear that falls, washeth a talent from this burden; every remorseful sigh and faithful prayer diminisheth the load; that which remains may press, shall not oppress, 2 Cor. 4:9.</w:t>
      </w:r>
    </w:p>
    <w:p w14:paraId="4E4F48F8">
      <w:pPr>
        <w:pStyle w:val="4"/>
        <w:spacing w:line="254" w:lineRule="auto"/>
        <w:ind w:right="100"/>
        <w:rPr>
          <w:rFonts w:hint="eastAsia"/>
          <w:sz w:val="30"/>
          <w:szCs w:val="30"/>
        </w:rPr>
      </w:pPr>
      <w:r>
        <w:rPr>
          <w:rFonts w:hint="eastAsia"/>
          <w:sz w:val="30"/>
          <w:szCs w:val="30"/>
        </w:rPr>
        <w:t>每一颗悔改的眼泪落下，洗去这重担的一块；每一声悔恨的叹息和忠诚的祈祷减轻负担；剩下的可能会压，但不会压垮，哥林多后书4:9。</w:t>
      </w:r>
    </w:p>
    <w:p w14:paraId="250FDA91">
      <w:pPr>
        <w:pStyle w:val="4"/>
        <w:spacing w:line="254" w:lineRule="auto"/>
        <w:ind w:right="100"/>
        <w:rPr>
          <w:rFonts w:hint="eastAsia"/>
          <w:sz w:val="30"/>
          <w:szCs w:val="30"/>
        </w:rPr>
      </w:pPr>
    </w:p>
    <w:p w14:paraId="22111405">
      <w:pPr>
        <w:pStyle w:val="4"/>
        <w:spacing w:line="254" w:lineRule="auto"/>
        <w:ind w:right="100"/>
        <w:rPr>
          <w:rFonts w:hint="eastAsia"/>
          <w:sz w:val="30"/>
          <w:szCs w:val="30"/>
        </w:rPr>
      </w:pPr>
      <w:r>
        <w:rPr>
          <w:rFonts w:hint="eastAsia"/>
          <w:sz w:val="30"/>
          <w:szCs w:val="30"/>
        </w:rPr>
        <w:t>Christ will put under his shoulder: 'Come, all ye laden,' exonerate animas, unload your souls: he bore them on his cross, and our believing souls shall never feel the weight of them.</w:t>
      </w:r>
    </w:p>
    <w:p w14:paraId="4DEB4EC1">
      <w:pPr>
        <w:pStyle w:val="4"/>
        <w:spacing w:line="254" w:lineRule="auto"/>
        <w:ind w:right="100"/>
        <w:rPr>
          <w:rFonts w:hint="eastAsia"/>
          <w:sz w:val="30"/>
          <w:szCs w:val="30"/>
        </w:rPr>
      </w:pPr>
      <w:r>
        <w:rPr>
          <w:rFonts w:hint="eastAsia"/>
          <w:sz w:val="30"/>
          <w:szCs w:val="30"/>
        </w:rPr>
        <w:t>基督会将祂的肩膀放在下面："来吧，所有担重担的人，"卸下你们的灵魂：祂在十字架上背负它们，我们相信的灵魂将永远不会感受到它们的重量。</w:t>
      </w:r>
    </w:p>
    <w:p w14:paraId="7AF8B5AF">
      <w:pPr>
        <w:pStyle w:val="4"/>
        <w:spacing w:line="254" w:lineRule="auto"/>
        <w:ind w:right="100"/>
        <w:rPr>
          <w:rFonts w:hint="eastAsia"/>
          <w:sz w:val="30"/>
          <w:szCs w:val="30"/>
        </w:rPr>
      </w:pPr>
    </w:p>
    <w:p w14:paraId="3FB631AD">
      <w:pPr>
        <w:pStyle w:val="4"/>
        <w:spacing w:line="254" w:lineRule="auto"/>
        <w:ind w:right="100"/>
        <w:rPr>
          <w:rFonts w:hint="eastAsia"/>
          <w:sz w:val="30"/>
          <w:szCs w:val="30"/>
        </w:rPr>
      </w:pPr>
      <w:r>
        <w:rPr>
          <w:rFonts w:hint="eastAsia"/>
          <w:sz w:val="30"/>
          <w:szCs w:val="30"/>
        </w:rPr>
        <w:t>The cross only is left; heavy to blood and flesh, but to a heart made spiritual, 'thy yoke, O Lord, is easy, and thy burden light,' Matt. 11:30: our own heavy, but thine light.</w:t>
      </w:r>
    </w:p>
    <w:p w14:paraId="1C6D182A">
      <w:pPr>
        <w:pStyle w:val="4"/>
        <w:spacing w:line="254" w:lineRule="auto"/>
        <w:ind w:right="100"/>
        <w:rPr>
          <w:rFonts w:hint="eastAsia"/>
          <w:sz w:val="30"/>
          <w:szCs w:val="30"/>
        </w:rPr>
      </w:pPr>
      <w:r>
        <w:rPr>
          <w:rFonts w:hint="eastAsia"/>
          <w:sz w:val="30"/>
          <w:szCs w:val="30"/>
        </w:rPr>
        <w:t>只剩下十字架；对血肉是沉重的，但对一颗属灵的心，"你的轭，主啊，是容易的，你的担子是轻省的，"马太福音11:30：我们自己的沉重，但你的轻省。</w:t>
      </w:r>
    </w:p>
    <w:p w14:paraId="78BAABBA">
      <w:pPr>
        <w:pStyle w:val="4"/>
        <w:spacing w:line="254" w:lineRule="auto"/>
        <w:ind w:right="100"/>
        <w:rPr>
          <w:rFonts w:hint="eastAsia"/>
          <w:sz w:val="30"/>
          <w:szCs w:val="30"/>
        </w:rPr>
      </w:pPr>
    </w:p>
    <w:p w14:paraId="400DC0A2">
      <w:pPr>
        <w:pStyle w:val="4"/>
        <w:spacing w:line="254" w:lineRule="auto"/>
        <w:ind w:right="100"/>
        <w:rPr>
          <w:rFonts w:hint="eastAsia"/>
          <w:sz w:val="30"/>
          <w:szCs w:val="30"/>
        </w:rPr>
      </w:pPr>
      <w:r>
        <w:rPr>
          <w:rFonts w:hint="eastAsia"/>
          <w:sz w:val="30"/>
          <w:szCs w:val="30"/>
        </w:rPr>
        <w:t>2. We have perused the map to the end of the inscription: the description stands next to our speech; where we have an Edomite standing on Mount Seir, and calling to the watchman, with the voice of derision, 'what he saw in the night,' &amp;c.</w:t>
      </w:r>
    </w:p>
    <w:p w14:paraId="5BA04862">
      <w:pPr>
        <w:pStyle w:val="4"/>
        <w:spacing w:line="254" w:lineRule="auto"/>
        <w:ind w:right="100"/>
        <w:rPr>
          <w:rFonts w:hint="eastAsia"/>
          <w:sz w:val="30"/>
          <w:szCs w:val="30"/>
        </w:rPr>
      </w:pPr>
      <w:r>
        <w:rPr>
          <w:rFonts w:hint="eastAsia"/>
          <w:sz w:val="30"/>
          <w:szCs w:val="30"/>
        </w:rPr>
        <w:t>2. 我们已经查阅了地图直到铭文的结束：描述紧接着我们的讲话；在那里我们有一个以东人站在西珥山上，用嘲笑的声音呼叫守望者，"他在夜里看见什么，"等等。</w:t>
      </w:r>
    </w:p>
    <w:p w14:paraId="58F69424">
      <w:pPr>
        <w:pStyle w:val="4"/>
        <w:spacing w:line="254" w:lineRule="auto"/>
        <w:ind w:right="100"/>
        <w:rPr>
          <w:rFonts w:hint="eastAsia"/>
          <w:sz w:val="30"/>
          <w:szCs w:val="30"/>
        </w:rPr>
      </w:pPr>
    </w:p>
    <w:p w14:paraId="386ABC4D">
      <w:pPr>
        <w:pStyle w:val="4"/>
        <w:spacing w:line="254" w:lineRule="auto"/>
        <w:ind w:right="100"/>
        <w:rPr>
          <w:rFonts w:hint="eastAsia"/>
          <w:sz w:val="30"/>
          <w:szCs w:val="30"/>
        </w:rPr>
      </w:pPr>
      <w:r>
        <w:rPr>
          <w:rFonts w:hint="eastAsia"/>
          <w:sz w:val="30"/>
          <w:szCs w:val="30"/>
        </w:rPr>
        <w:t>A proud Edomite, securing himself in the strength of his own arms, deriding the prophet of God, which came against him with the burden of war.</w:t>
      </w:r>
    </w:p>
    <w:p w14:paraId="6D7CD12C">
      <w:pPr>
        <w:pStyle w:val="4"/>
        <w:spacing w:line="254" w:lineRule="auto"/>
        <w:ind w:right="100"/>
        <w:rPr>
          <w:rFonts w:hint="eastAsia"/>
          <w:sz w:val="30"/>
          <w:szCs w:val="30"/>
        </w:rPr>
      </w:pPr>
      <w:r>
        <w:rPr>
          <w:rFonts w:hint="eastAsia"/>
          <w:sz w:val="30"/>
          <w:szCs w:val="30"/>
        </w:rPr>
        <w:t>一个骄傲的以东人，确保自己在自己手臂的力量中，嘲笑神的先知，他带着战争的重担来反对他。</w:t>
      </w:r>
    </w:p>
    <w:p w14:paraId="280F6374">
      <w:pPr>
        <w:pStyle w:val="4"/>
        <w:spacing w:line="254" w:lineRule="auto"/>
        <w:ind w:right="100"/>
        <w:rPr>
          <w:rFonts w:hint="eastAsia"/>
          <w:sz w:val="30"/>
          <w:szCs w:val="30"/>
        </w:rPr>
      </w:pPr>
    </w:p>
    <w:p w14:paraId="7612C414">
      <w:pPr>
        <w:pStyle w:val="4"/>
        <w:spacing w:line="254" w:lineRule="auto"/>
        <w:ind w:right="100"/>
        <w:rPr>
          <w:rFonts w:hint="eastAsia"/>
          <w:sz w:val="30"/>
          <w:szCs w:val="30"/>
        </w:rPr>
      </w:pPr>
      <w:r>
        <w:rPr>
          <w:rFonts w:hint="eastAsia"/>
          <w:sz w:val="30"/>
          <w:szCs w:val="30"/>
        </w:rPr>
        <w:t>This is the sense I fasten on.</w:t>
      </w:r>
    </w:p>
    <w:p w14:paraId="3DE9F65C">
      <w:pPr>
        <w:pStyle w:val="4"/>
        <w:spacing w:line="254" w:lineRule="auto"/>
        <w:ind w:right="100"/>
        <w:rPr>
          <w:rFonts w:hint="eastAsia"/>
          <w:sz w:val="30"/>
          <w:szCs w:val="30"/>
        </w:rPr>
      </w:pPr>
      <w:r>
        <w:rPr>
          <w:rFonts w:hint="eastAsia"/>
          <w:sz w:val="30"/>
          <w:szCs w:val="30"/>
        </w:rPr>
        <w:t>这是我坚持的意义。</w:t>
      </w:r>
    </w:p>
    <w:p w14:paraId="63BCAEA9">
      <w:pPr>
        <w:pStyle w:val="4"/>
        <w:spacing w:line="254" w:lineRule="auto"/>
        <w:ind w:right="100"/>
        <w:rPr>
          <w:rFonts w:hint="eastAsia"/>
          <w:sz w:val="30"/>
          <w:szCs w:val="30"/>
        </w:rPr>
      </w:pPr>
    </w:p>
    <w:p w14:paraId="4098AA02">
      <w:pPr>
        <w:pStyle w:val="4"/>
        <w:spacing w:line="254" w:lineRule="auto"/>
        <w:ind w:right="100"/>
        <w:rPr>
          <w:rFonts w:hint="eastAsia"/>
          <w:sz w:val="30"/>
          <w:szCs w:val="30"/>
        </w:rPr>
      </w:pPr>
      <w:r>
        <w:rPr>
          <w:rFonts w:hint="eastAsia"/>
          <w:sz w:val="30"/>
          <w:szCs w:val="30"/>
        </w:rPr>
        <w:t>I have read other expositions, as if it was a question of fear: I approve and dwell on the former.</w:t>
      </w:r>
    </w:p>
    <w:p w14:paraId="02E1C898">
      <w:pPr>
        <w:pStyle w:val="4"/>
        <w:spacing w:line="254" w:lineRule="auto"/>
        <w:ind w:right="100"/>
        <w:rPr>
          <w:rFonts w:hint="eastAsia"/>
          <w:sz w:val="30"/>
          <w:szCs w:val="30"/>
        </w:rPr>
      </w:pPr>
      <w:r>
        <w:rPr>
          <w:rFonts w:hint="eastAsia"/>
          <w:sz w:val="30"/>
          <w:szCs w:val="30"/>
        </w:rPr>
        <w:t>我读过其他解释，好像是一个恐惧的问题：我认可并停留在前者。</w:t>
      </w:r>
    </w:p>
    <w:p w14:paraId="6C2889AA">
      <w:pPr>
        <w:pStyle w:val="4"/>
        <w:spacing w:line="254" w:lineRule="auto"/>
        <w:ind w:right="100"/>
        <w:rPr>
          <w:rFonts w:hint="eastAsia"/>
          <w:sz w:val="30"/>
          <w:szCs w:val="30"/>
        </w:rPr>
      </w:pPr>
    </w:p>
    <w:p w14:paraId="41D8F160">
      <w:pPr>
        <w:pStyle w:val="4"/>
        <w:spacing w:line="254" w:lineRule="auto"/>
        <w:ind w:right="100"/>
        <w:rPr>
          <w:rFonts w:hint="eastAsia"/>
          <w:sz w:val="30"/>
          <w:szCs w:val="30"/>
        </w:rPr>
      </w:pPr>
      <w:r>
        <w:rPr>
          <w:rFonts w:hint="eastAsia"/>
          <w:sz w:val="30"/>
          <w:szCs w:val="30"/>
        </w:rPr>
        <w:t>From the persuasion, then, of immunity, impunity, and safe standing out of the reach of earth, of hell, of heaven, proceeds this question.</w:t>
      </w:r>
    </w:p>
    <w:p w14:paraId="46D298C6">
      <w:pPr>
        <w:pStyle w:val="4"/>
        <w:spacing w:line="254" w:lineRule="auto"/>
        <w:ind w:right="100"/>
        <w:rPr>
          <w:rFonts w:hint="eastAsia"/>
          <w:sz w:val="30"/>
          <w:szCs w:val="30"/>
        </w:rPr>
      </w:pPr>
      <w:r>
        <w:rPr>
          <w:rFonts w:hint="eastAsia"/>
          <w:sz w:val="30"/>
          <w:szCs w:val="30"/>
        </w:rPr>
        <w:t>然后，从豁免、免罚和安全地站在地球、地狱、天堂的范围之外的说服力中，产生了这个问题。</w:t>
      </w:r>
    </w:p>
    <w:p w14:paraId="4BE5B7B0">
      <w:pPr>
        <w:pStyle w:val="4"/>
        <w:spacing w:line="254" w:lineRule="auto"/>
        <w:ind w:right="100"/>
        <w:rPr>
          <w:rFonts w:hint="eastAsia"/>
          <w:sz w:val="30"/>
          <w:szCs w:val="30"/>
        </w:rPr>
      </w:pPr>
    </w:p>
    <w:p w14:paraId="036616F8">
      <w:pPr>
        <w:pStyle w:val="4"/>
        <w:spacing w:line="254" w:lineRule="auto"/>
        <w:ind w:right="100"/>
        <w:rPr>
          <w:rFonts w:hint="eastAsia"/>
          <w:sz w:val="30"/>
          <w:szCs w:val="30"/>
        </w:rPr>
      </w:pPr>
      <w:r>
        <w:rPr>
          <w:rFonts w:hint="eastAsia"/>
          <w:sz w:val="30"/>
          <w:szCs w:val="30"/>
        </w:rPr>
        <w:t>Edom hath shaken off the yoke of Israel, and begins to crown his days with the rosebuds of peace, and not to fear the sword of Egypt, nor Ashur, nor God himself in heaven.</w:t>
      </w:r>
    </w:p>
    <w:p w14:paraId="0DB327F8">
      <w:pPr>
        <w:pStyle w:val="4"/>
        <w:spacing w:line="254" w:lineRule="auto"/>
        <w:ind w:right="100"/>
        <w:rPr>
          <w:rFonts w:hint="eastAsia"/>
          <w:sz w:val="30"/>
          <w:szCs w:val="30"/>
        </w:rPr>
      </w:pPr>
      <w:r>
        <w:rPr>
          <w:rFonts w:hint="eastAsia"/>
          <w:sz w:val="30"/>
          <w:szCs w:val="30"/>
        </w:rPr>
        <w:t>以东已经摆脱了以色列的轭，开始用和平的蓓蕾为他的日子加冕，不再惧怕埃及的刀剑，亚述的，也不惧怕天上的神自己。</w:t>
      </w:r>
    </w:p>
    <w:p w14:paraId="4877EF3A">
      <w:pPr>
        <w:pStyle w:val="4"/>
        <w:spacing w:line="254" w:lineRule="auto"/>
        <w:ind w:right="100"/>
        <w:rPr>
          <w:rFonts w:hint="eastAsia"/>
          <w:sz w:val="30"/>
          <w:szCs w:val="30"/>
        </w:rPr>
      </w:pPr>
    </w:p>
    <w:p w14:paraId="0DBCDC87">
      <w:pPr>
        <w:pStyle w:val="4"/>
        <w:spacing w:line="254" w:lineRule="auto"/>
        <w:ind w:right="100"/>
        <w:rPr>
          <w:rFonts w:hint="eastAsia"/>
          <w:sz w:val="30"/>
          <w:szCs w:val="30"/>
        </w:rPr>
      </w:pPr>
      <w:r>
        <w:rPr>
          <w:rFonts w:hint="eastAsia"/>
          <w:sz w:val="30"/>
          <w:szCs w:val="30"/>
        </w:rPr>
        <w:t>Their conceit was, though feignedly, as strong of this Mount Seir as the promise of God was really true to Mount Sion —never to be moved, though the battlements of heaven shot thunder, and the pillars of the earth quaked.</w:t>
      </w:r>
    </w:p>
    <w:p w14:paraId="7FFDBFCB">
      <w:pPr>
        <w:pStyle w:val="4"/>
        <w:spacing w:line="254" w:lineRule="auto"/>
        <w:ind w:right="100"/>
        <w:rPr>
          <w:rFonts w:hint="eastAsia"/>
          <w:sz w:val="30"/>
          <w:szCs w:val="30"/>
        </w:rPr>
      </w:pPr>
      <w:r>
        <w:rPr>
          <w:rFonts w:hint="eastAsia"/>
          <w:sz w:val="30"/>
          <w:szCs w:val="30"/>
        </w:rPr>
        <w:t>他们的想法是，虽然是虚假的，对这西珥山的坚固就像神对锡安山的应许真实一样——永不动摇，尽管天的城垛射出雷电，地的柱子摇晃。</w:t>
      </w:r>
    </w:p>
    <w:p w14:paraId="308A3BA4">
      <w:pPr>
        <w:pStyle w:val="4"/>
        <w:spacing w:line="254" w:lineRule="auto"/>
        <w:ind w:right="100"/>
        <w:rPr>
          <w:rFonts w:hint="eastAsia"/>
          <w:sz w:val="30"/>
          <w:szCs w:val="30"/>
        </w:rPr>
      </w:pPr>
    </w:p>
    <w:p w14:paraId="182561A8">
      <w:pPr>
        <w:pStyle w:val="4"/>
        <w:spacing w:line="254" w:lineRule="auto"/>
        <w:ind w:right="100"/>
        <w:rPr>
          <w:rFonts w:hint="eastAsia"/>
          <w:sz w:val="30"/>
          <w:szCs w:val="30"/>
        </w:rPr>
      </w:pPr>
      <w:r>
        <w:rPr>
          <w:rFonts w:hint="eastAsia"/>
          <w:sz w:val="30"/>
          <w:szCs w:val="30"/>
        </w:rPr>
        <w:t>(1.) There is question about the name of this Seir; some affirm it derived from Esau, as being the place where he and his generation dwelt, Gen. 36:9.</w:t>
      </w:r>
    </w:p>
    <w:p w14:paraId="78AE3AB9">
      <w:pPr>
        <w:pStyle w:val="4"/>
        <w:spacing w:line="254" w:lineRule="auto"/>
        <w:ind w:right="100"/>
        <w:rPr>
          <w:rFonts w:hint="eastAsia"/>
          <w:sz w:val="30"/>
          <w:szCs w:val="30"/>
        </w:rPr>
      </w:pPr>
      <w:r>
        <w:rPr>
          <w:rFonts w:hint="eastAsia"/>
          <w:sz w:val="30"/>
          <w:szCs w:val="30"/>
        </w:rPr>
        <w:t>(1.) 关于这个西珥的名字有疑问；有些人断言它源自以扫，因为这是他和他的后代居住的地方，创世记36:9。</w:t>
      </w:r>
    </w:p>
    <w:p w14:paraId="7950B146">
      <w:pPr>
        <w:pStyle w:val="4"/>
        <w:spacing w:line="254" w:lineRule="auto"/>
        <w:ind w:right="100"/>
        <w:rPr>
          <w:rFonts w:hint="eastAsia"/>
          <w:sz w:val="30"/>
          <w:szCs w:val="30"/>
        </w:rPr>
      </w:pPr>
    </w:p>
    <w:p w14:paraId="4DCB3715">
      <w:pPr>
        <w:pStyle w:val="4"/>
        <w:spacing w:line="254" w:lineRule="auto"/>
        <w:ind w:right="100"/>
        <w:rPr>
          <w:rFonts w:hint="eastAsia"/>
          <w:sz w:val="30"/>
          <w:szCs w:val="30"/>
        </w:rPr>
      </w:pPr>
      <w:r>
        <w:rPr>
          <w:rFonts w:hint="eastAsia"/>
          <w:sz w:val="30"/>
          <w:szCs w:val="30"/>
        </w:rPr>
        <w:t>Indeed, the nature of Esau and the name of Seir agree fitly, for both signify bristled or hairy; but it had the name of Seir before Esau came thither.</w:t>
      </w:r>
    </w:p>
    <w:p w14:paraId="38F51C22">
      <w:pPr>
        <w:pStyle w:val="4"/>
        <w:spacing w:line="254" w:lineRule="auto"/>
        <w:ind w:right="100"/>
        <w:rPr>
          <w:rFonts w:hint="eastAsia"/>
          <w:sz w:val="30"/>
          <w:szCs w:val="30"/>
        </w:rPr>
      </w:pPr>
      <w:r>
        <w:rPr>
          <w:rFonts w:hint="eastAsia"/>
          <w:sz w:val="30"/>
          <w:szCs w:val="30"/>
        </w:rPr>
        <w:t>确实，以扫的性质和西珥的名字很合适，因为两者都表示刺毛或多毛；但在以扫来到那里之前它就有西珥的名字。</w:t>
      </w:r>
    </w:p>
    <w:p w14:paraId="5BF45DD3">
      <w:pPr>
        <w:pStyle w:val="4"/>
        <w:spacing w:line="254" w:lineRule="auto"/>
        <w:ind w:right="100"/>
        <w:rPr>
          <w:rFonts w:hint="eastAsia"/>
          <w:sz w:val="30"/>
          <w:szCs w:val="30"/>
        </w:rPr>
      </w:pPr>
    </w:p>
    <w:p w14:paraId="3338B49B">
      <w:pPr>
        <w:pStyle w:val="4"/>
        <w:spacing w:line="254" w:lineRule="auto"/>
        <w:ind w:right="100"/>
        <w:rPr>
          <w:rFonts w:hint="eastAsia"/>
          <w:sz w:val="30"/>
          <w:szCs w:val="30"/>
        </w:rPr>
      </w:pPr>
      <w:r>
        <w:rPr>
          <w:rFonts w:hint="eastAsia"/>
          <w:sz w:val="30"/>
          <w:szCs w:val="30"/>
        </w:rPr>
        <w:t>Some Hebrews think the mountain was called Seir from the apparition of devils, who shewed themselves in the shapes of hairy men; such as the Fauns were imagined to be.</w:t>
      </w:r>
    </w:p>
    <w:p w14:paraId="25642108">
      <w:pPr>
        <w:pStyle w:val="4"/>
        <w:spacing w:line="254" w:lineRule="auto"/>
        <w:ind w:right="100"/>
        <w:rPr>
          <w:rFonts w:hint="eastAsia"/>
          <w:sz w:val="30"/>
          <w:szCs w:val="30"/>
        </w:rPr>
      </w:pPr>
      <w:r>
        <w:rPr>
          <w:rFonts w:hint="eastAsia"/>
          <w:sz w:val="30"/>
          <w:szCs w:val="30"/>
        </w:rPr>
        <w:t>一些希伯来人认为这座山被称为西珥是因为魔鬼的显现，他们以多毛人的形状显示自己；如同人们想象的牧神。</w:t>
      </w:r>
    </w:p>
    <w:p w14:paraId="3B9C3E22">
      <w:pPr>
        <w:pStyle w:val="4"/>
        <w:spacing w:line="254" w:lineRule="auto"/>
        <w:ind w:right="100"/>
        <w:rPr>
          <w:rFonts w:hint="eastAsia"/>
          <w:sz w:val="30"/>
          <w:szCs w:val="30"/>
        </w:rPr>
      </w:pPr>
    </w:p>
    <w:p w14:paraId="1630C56C">
      <w:pPr>
        <w:pStyle w:val="4"/>
        <w:spacing w:line="254" w:lineRule="auto"/>
        <w:ind w:right="100"/>
        <w:rPr>
          <w:rFonts w:hint="eastAsia"/>
          <w:sz w:val="30"/>
          <w:szCs w:val="30"/>
        </w:rPr>
      </w:pPr>
      <w:r>
        <w:rPr>
          <w:rFonts w:hint="eastAsia"/>
          <w:sz w:val="30"/>
          <w:szCs w:val="30"/>
        </w:rPr>
        <w:t>But most like to take denomination from Seir the Horite, Gen. 36:20, who inhabited there long before Esau: 'And the Horites in their Mount Seir, unto the plain of Paran,' Gen. 14:6; it being the country of the Horims or Horites.</w:t>
      </w:r>
    </w:p>
    <w:p w14:paraId="227EB23B">
      <w:pPr>
        <w:pStyle w:val="4"/>
        <w:spacing w:line="254" w:lineRule="auto"/>
        <w:ind w:right="100"/>
        <w:rPr>
          <w:rFonts w:hint="eastAsia"/>
          <w:sz w:val="30"/>
          <w:szCs w:val="30"/>
        </w:rPr>
      </w:pPr>
      <w:r>
        <w:rPr>
          <w:rFonts w:hint="eastAsia"/>
          <w:sz w:val="30"/>
          <w:szCs w:val="30"/>
        </w:rPr>
        <w:t>但最有可能取名于西珥何利人，创世记36:20，他在以扫之前很久就居住在那里："何利人在他们的西珥山，直到巴兰的平原，"创世记14:6；那是何利人的国家。</w:t>
      </w:r>
    </w:p>
    <w:p w14:paraId="7A5B3DDA">
      <w:pPr>
        <w:pStyle w:val="4"/>
        <w:spacing w:line="254" w:lineRule="auto"/>
        <w:ind w:right="100"/>
        <w:rPr>
          <w:rFonts w:hint="eastAsia"/>
          <w:sz w:val="30"/>
          <w:szCs w:val="30"/>
        </w:rPr>
      </w:pPr>
    </w:p>
    <w:p w14:paraId="5F19AA91">
      <w:pPr>
        <w:pStyle w:val="4"/>
        <w:spacing w:line="254" w:lineRule="auto"/>
        <w:ind w:right="100"/>
        <w:rPr>
          <w:rFonts w:hint="eastAsia"/>
          <w:sz w:val="30"/>
          <w:szCs w:val="30"/>
        </w:rPr>
      </w:pPr>
      <w:r>
        <w:rPr>
          <w:rFonts w:hint="eastAsia"/>
          <w:sz w:val="30"/>
          <w:szCs w:val="30"/>
        </w:rPr>
        <w:t>Esau was drawn hither for many reasons: as, because that corner of Canaan about Hebron, where he and his brother Jacob dwelt, was too scant for their flocks; because Mount Seir fitted Esau's mind, being a place of excellent hunting; his wives were of that country; God's providence so disposed of Esau's removal that Jacob might live in safety.</w:t>
      </w:r>
    </w:p>
    <w:p w14:paraId="2268F774">
      <w:pPr>
        <w:pStyle w:val="4"/>
        <w:spacing w:line="254" w:lineRule="auto"/>
        <w:ind w:right="100"/>
        <w:rPr>
          <w:rFonts w:hint="eastAsia"/>
          <w:sz w:val="30"/>
          <w:szCs w:val="30"/>
        </w:rPr>
      </w:pPr>
      <w:r>
        <w:rPr>
          <w:rFonts w:hint="eastAsia"/>
          <w:sz w:val="30"/>
          <w:szCs w:val="30"/>
        </w:rPr>
        <w:t>以扫因许多原因被吸引到这里：因为迦南地希伯仑附近的那个角落，他和他的兄弟雅各居住的地方，对他们的牲畜太狭窄；因为西珥山适合以扫的心意，是一个优秀的狩猎场所；他的妻子来自那个国家；神的护理如此安排以扫的搬迁，使雅各可以安全生活。</w:t>
      </w:r>
    </w:p>
    <w:p w14:paraId="4636E1F9">
      <w:pPr>
        <w:pStyle w:val="4"/>
        <w:spacing w:line="254" w:lineRule="auto"/>
        <w:ind w:right="100"/>
        <w:rPr>
          <w:rFonts w:hint="eastAsia"/>
          <w:sz w:val="30"/>
          <w:szCs w:val="30"/>
        </w:rPr>
      </w:pPr>
    </w:p>
    <w:p w14:paraId="66D2A318">
      <w:pPr>
        <w:pStyle w:val="4"/>
        <w:spacing w:line="254" w:lineRule="auto"/>
        <w:ind w:right="100"/>
        <w:rPr>
          <w:rFonts w:hint="eastAsia"/>
          <w:sz w:val="30"/>
          <w:szCs w:val="30"/>
        </w:rPr>
      </w:pPr>
      <w:r>
        <w:rPr>
          <w:rFonts w:hint="eastAsia"/>
          <w:sz w:val="30"/>
          <w:szCs w:val="30"/>
        </w:rPr>
        <w:t>And even in this, God wrought Esau's good by putting him out of Canaan; for then with the rest of the Canaanites they had been destroyed by Israel; but God made good that temporal blessing upon Esau and his seed which his father Isaac gave him, Gen. 27:39, 40.</w:t>
      </w:r>
    </w:p>
    <w:p w14:paraId="5EC6A647">
      <w:pPr>
        <w:pStyle w:val="4"/>
        <w:spacing w:line="254" w:lineRule="auto"/>
        <w:ind w:right="100"/>
        <w:rPr>
          <w:rFonts w:hint="eastAsia"/>
          <w:sz w:val="30"/>
          <w:szCs w:val="30"/>
        </w:rPr>
      </w:pPr>
      <w:r>
        <w:rPr>
          <w:rFonts w:hint="eastAsia"/>
          <w:sz w:val="30"/>
          <w:szCs w:val="30"/>
        </w:rPr>
        <w:t>甚至在这方面，神通过将他从迦南地带出来成就了以扫的福分；因为那时他们与其余的迦南人一起会被以色列人所灭；但神实现了以扫父亲以撒给他的今世祝福，创世记27:39, 40。</w:t>
      </w:r>
    </w:p>
    <w:p w14:paraId="256982DC">
      <w:pPr>
        <w:pStyle w:val="4"/>
        <w:spacing w:line="254" w:lineRule="auto"/>
        <w:ind w:right="100"/>
        <w:rPr>
          <w:rFonts w:hint="eastAsia"/>
          <w:sz w:val="30"/>
          <w:szCs w:val="30"/>
        </w:rPr>
      </w:pPr>
    </w:p>
    <w:p w14:paraId="42E9C075">
      <w:pPr>
        <w:pStyle w:val="4"/>
        <w:spacing w:line="254" w:lineRule="auto"/>
        <w:ind w:right="100"/>
        <w:rPr>
          <w:rFonts w:hint="eastAsia"/>
          <w:sz w:val="30"/>
          <w:szCs w:val="30"/>
        </w:rPr>
      </w:pPr>
      <w:r>
        <w:rPr>
          <w:rFonts w:hint="eastAsia"/>
          <w:sz w:val="30"/>
          <w:szCs w:val="30"/>
        </w:rPr>
        <w:t>Indeed, the Amalekites, though derived from Esau, were destroyed by Israel; but the reason may be thus gathered, because Amalek was the son of Eliphaz, the son of Esau, by a concubine; the Idumeans, that were legitimate successors, were preserved.</w:t>
      </w:r>
    </w:p>
    <w:p w14:paraId="1B209857">
      <w:pPr>
        <w:pStyle w:val="4"/>
        <w:spacing w:line="254" w:lineRule="auto"/>
        <w:ind w:right="100"/>
        <w:rPr>
          <w:rFonts w:hint="eastAsia"/>
          <w:sz w:val="30"/>
          <w:szCs w:val="30"/>
        </w:rPr>
      </w:pPr>
      <w:r>
        <w:rPr>
          <w:rFonts w:hint="eastAsia"/>
          <w:sz w:val="30"/>
          <w:szCs w:val="30"/>
        </w:rPr>
        <w:t>确实，亚玛力人，虽然源自以扫，被以色列毁灭；但原因可能是这样收集的，因为亚玛力是以利法的儿子，以利法是以扫的儿子，由一个妾所生；以东人，那些合法的继承人，被保存了。</w:t>
      </w:r>
    </w:p>
    <w:p w14:paraId="61523801">
      <w:pPr>
        <w:pStyle w:val="4"/>
        <w:spacing w:line="254" w:lineRule="auto"/>
        <w:ind w:right="100"/>
        <w:rPr>
          <w:rFonts w:hint="eastAsia"/>
          <w:sz w:val="30"/>
          <w:szCs w:val="30"/>
        </w:rPr>
      </w:pPr>
    </w:p>
    <w:p w14:paraId="3CE797B6">
      <w:pPr>
        <w:pStyle w:val="4"/>
        <w:spacing w:line="254" w:lineRule="auto"/>
        <w:ind w:right="100"/>
        <w:rPr>
          <w:rFonts w:hint="eastAsia"/>
          <w:sz w:val="30"/>
          <w:szCs w:val="30"/>
        </w:rPr>
      </w:pPr>
      <w:r>
        <w:rPr>
          <w:rFonts w:hint="eastAsia"/>
          <w:sz w:val="30"/>
          <w:szCs w:val="30"/>
        </w:rPr>
        <w:t>Such was the different respect to the right and the bastard seed; for God is said to give Mount Seir to Esau: 'I gave unto Esau Mount Seir to possess it,' Josh. 24:4; therefore the Israelites, among their spoils of Canaan, were expressly forbidden to destroy it: 'Ye shall not provoke them; for I will not give you of their land so much as a foot-breadth, because I have given Mount Seir to Esau for a possession.'</w:t>
      </w:r>
    </w:p>
    <w:p w14:paraId="48DC933F">
      <w:pPr>
        <w:pStyle w:val="4"/>
        <w:spacing w:line="254" w:lineRule="auto"/>
        <w:ind w:right="100"/>
        <w:rPr>
          <w:rFonts w:hint="eastAsia"/>
          <w:sz w:val="30"/>
          <w:szCs w:val="30"/>
        </w:rPr>
      </w:pPr>
      <w:r>
        <w:rPr>
          <w:rFonts w:hint="eastAsia"/>
          <w:sz w:val="30"/>
          <w:szCs w:val="30"/>
        </w:rPr>
        <w:t>这是对正当和私生子后裔的不同尊重；因为据说神将西珥山给了以扫："我将西珥山赐给以扫为业，"约书亚记24:4；因此以色列人，在他们的迦南掠物中，被明确禁止毁灭它："不可惹他们；因为他们的地，连脚掌可踏之处，我都不给你们，我已将西珥山赐给以扫为业。"</w:t>
      </w:r>
    </w:p>
    <w:p w14:paraId="53C01AE9">
      <w:pPr>
        <w:pStyle w:val="4"/>
        <w:spacing w:line="254" w:lineRule="auto"/>
        <w:ind w:right="100"/>
        <w:rPr>
          <w:rFonts w:hint="eastAsia"/>
          <w:sz w:val="30"/>
          <w:szCs w:val="30"/>
        </w:rPr>
      </w:pPr>
    </w:p>
    <w:p w14:paraId="4B3A87AA">
      <w:pPr>
        <w:pStyle w:val="4"/>
        <w:spacing w:line="254" w:lineRule="auto"/>
        <w:ind w:right="100"/>
        <w:rPr>
          <w:rFonts w:hint="eastAsia"/>
          <w:sz w:val="30"/>
          <w:szCs w:val="30"/>
        </w:rPr>
      </w:pPr>
      <w:r>
        <w:rPr>
          <w:rFonts w:hint="eastAsia"/>
          <w:sz w:val="30"/>
          <w:szCs w:val="30"/>
        </w:rPr>
        <w:t>Such was God's mercy to Esau for his father's sake, that his posterity was made great and honourable.</w:t>
      </w:r>
    </w:p>
    <w:p w14:paraId="634739F4">
      <w:pPr>
        <w:pStyle w:val="4"/>
        <w:spacing w:line="254" w:lineRule="auto"/>
        <w:ind w:right="100"/>
        <w:rPr>
          <w:rFonts w:hint="eastAsia"/>
          <w:sz w:val="30"/>
          <w:szCs w:val="30"/>
        </w:rPr>
      </w:pPr>
      <w:r>
        <w:rPr>
          <w:rFonts w:hint="eastAsia"/>
          <w:sz w:val="30"/>
          <w:szCs w:val="30"/>
        </w:rPr>
        <w:t>这是神因他父亲的缘故对以扫的怜悯，使他的后代伟大和尊贵。</w:t>
      </w:r>
    </w:p>
    <w:p w14:paraId="0318B008">
      <w:pPr>
        <w:pStyle w:val="4"/>
        <w:spacing w:line="254" w:lineRule="auto"/>
        <w:ind w:right="100"/>
        <w:rPr>
          <w:rFonts w:hint="eastAsia"/>
          <w:sz w:val="30"/>
          <w:szCs w:val="30"/>
        </w:rPr>
      </w:pPr>
    </w:p>
    <w:p w14:paraId="5BE47678">
      <w:pPr>
        <w:pStyle w:val="4"/>
        <w:spacing w:line="254" w:lineRule="auto"/>
        <w:ind w:right="100"/>
        <w:rPr>
          <w:rFonts w:hint="eastAsia"/>
          <w:sz w:val="30"/>
          <w:szCs w:val="30"/>
        </w:rPr>
      </w:pPr>
      <w:r>
        <w:rPr>
          <w:rFonts w:hint="eastAsia"/>
          <w:sz w:val="30"/>
          <w:szCs w:val="30"/>
        </w:rPr>
        <w:t>But if the Horites first inhabited Mount Seir, how comes the posterity of Esau to enjoy it?</w:t>
      </w:r>
    </w:p>
    <w:p w14:paraId="15D7624C">
      <w:pPr>
        <w:pStyle w:val="4"/>
        <w:spacing w:line="254" w:lineRule="auto"/>
        <w:ind w:right="100"/>
        <w:rPr>
          <w:rFonts w:hint="eastAsia"/>
          <w:sz w:val="30"/>
          <w:szCs w:val="30"/>
        </w:rPr>
      </w:pPr>
      <w:r>
        <w:rPr>
          <w:rFonts w:hint="eastAsia"/>
          <w:sz w:val="30"/>
          <w:szCs w:val="30"/>
        </w:rPr>
        <w:t>但如果何利人首先居住西珥山，以扫的后代如何享有它？</w:t>
      </w:r>
    </w:p>
    <w:p w14:paraId="531E10EB">
      <w:pPr>
        <w:pStyle w:val="4"/>
        <w:spacing w:line="254" w:lineRule="auto"/>
        <w:ind w:right="100"/>
        <w:rPr>
          <w:rFonts w:hint="eastAsia"/>
          <w:sz w:val="30"/>
          <w:szCs w:val="30"/>
        </w:rPr>
      </w:pPr>
    </w:p>
    <w:p w14:paraId="7B53E703">
      <w:pPr>
        <w:pStyle w:val="4"/>
        <w:spacing w:line="254" w:lineRule="auto"/>
        <w:ind w:right="100"/>
        <w:rPr>
          <w:rFonts w:hint="eastAsia"/>
          <w:sz w:val="30"/>
          <w:szCs w:val="30"/>
        </w:rPr>
      </w:pPr>
      <w:r>
        <w:rPr>
          <w:rFonts w:hint="eastAsia"/>
          <w:sz w:val="30"/>
          <w:szCs w:val="30"/>
        </w:rPr>
        <w:t>It is answered in Deut. 2:12, 'The Horims dwelt in Mount Seir beforetime, whom the children of Esau chased out, and destroyed them, and dwelt in their stead.'</w:t>
      </w:r>
    </w:p>
    <w:p w14:paraId="03C4F2AF">
      <w:pPr>
        <w:pStyle w:val="4"/>
        <w:spacing w:line="254" w:lineRule="auto"/>
        <w:ind w:right="100"/>
        <w:rPr>
          <w:rFonts w:hint="eastAsia"/>
          <w:sz w:val="30"/>
          <w:szCs w:val="30"/>
        </w:rPr>
      </w:pPr>
      <w:r>
        <w:rPr>
          <w:rFonts w:hint="eastAsia"/>
          <w:sz w:val="30"/>
          <w:szCs w:val="30"/>
        </w:rPr>
        <w:t>答案在申命记2:12，"何利人原先住在西珥，但以扫的子孙将他们除灭，住在他们的地方。"</w:t>
      </w:r>
    </w:p>
    <w:p w14:paraId="46B305A2">
      <w:pPr>
        <w:pStyle w:val="4"/>
        <w:spacing w:line="254" w:lineRule="auto"/>
        <w:ind w:right="100"/>
        <w:rPr>
          <w:rFonts w:hint="eastAsia"/>
          <w:sz w:val="30"/>
          <w:szCs w:val="30"/>
        </w:rPr>
      </w:pPr>
    </w:p>
    <w:p w14:paraId="4E8ADC25">
      <w:pPr>
        <w:pStyle w:val="4"/>
        <w:spacing w:line="254" w:lineRule="auto"/>
        <w:ind w:right="100"/>
        <w:rPr>
          <w:rFonts w:hint="eastAsia"/>
          <w:sz w:val="30"/>
          <w:szCs w:val="30"/>
        </w:rPr>
      </w:pPr>
      <w:r>
        <w:rPr>
          <w:rFonts w:hint="eastAsia"/>
          <w:sz w:val="30"/>
          <w:szCs w:val="30"/>
        </w:rPr>
        <w:t>So doth sin quench the very cinders of natural affection, after it hath put out the flames of religion, that the children of Esau ceased not till they had extinguished their own kindred.</w:t>
      </w:r>
    </w:p>
    <w:p w14:paraId="62634E3C">
      <w:pPr>
        <w:pStyle w:val="4"/>
        <w:spacing w:line="254" w:lineRule="auto"/>
        <w:ind w:right="100"/>
        <w:rPr>
          <w:rFonts w:hint="eastAsia"/>
          <w:sz w:val="30"/>
          <w:szCs w:val="30"/>
        </w:rPr>
      </w:pPr>
      <w:r>
        <w:rPr>
          <w:rFonts w:hint="eastAsia"/>
          <w:sz w:val="30"/>
          <w:szCs w:val="30"/>
        </w:rPr>
        <w:t>罪如此熄灭了自然情感的余烬，在它熄灭了宗教的火焰之后，以扫的子孙不止息，直到他们消灭了自己的亲族。</w:t>
      </w:r>
    </w:p>
    <w:p w14:paraId="1DB16D2A">
      <w:pPr>
        <w:pStyle w:val="4"/>
        <w:spacing w:line="254" w:lineRule="auto"/>
        <w:ind w:right="100"/>
        <w:rPr>
          <w:rFonts w:hint="eastAsia"/>
          <w:sz w:val="30"/>
          <w:szCs w:val="30"/>
        </w:rPr>
      </w:pPr>
    </w:p>
    <w:p w14:paraId="16E61BFF">
      <w:pPr>
        <w:pStyle w:val="4"/>
        <w:spacing w:line="254" w:lineRule="auto"/>
        <w:ind w:right="100"/>
        <w:rPr>
          <w:rFonts w:hint="eastAsia"/>
          <w:sz w:val="30"/>
          <w:szCs w:val="30"/>
        </w:rPr>
      </w:pPr>
      <w:r>
        <w:rPr>
          <w:rFonts w:hint="eastAsia"/>
          <w:sz w:val="30"/>
          <w:szCs w:val="30"/>
        </w:rPr>
        <w:t>The respect of blood must give way to rapine and malice.</w:t>
      </w:r>
    </w:p>
    <w:p w14:paraId="6D61C20F">
      <w:pPr>
        <w:pStyle w:val="4"/>
        <w:spacing w:line="254" w:lineRule="auto"/>
        <w:ind w:right="100"/>
        <w:rPr>
          <w:rFonts w:hint="eastAsia"/>
          <w:sz w:val="30"/>
          <w:szCs w:val="30"/>
        </w:rPr>
      </w:pPr>
      <w:r>
        <w:rPr>
          <w:rFonts w:hint="eastAsia"/>
          <w:sz w:val="30"/>
          <w:szCs w:val="30"/>
        </w:rPr>
        <w:t>血缘的尊重必须让位于掠夺和恶意。</w:t>
      </w:r>
    </w:p>
    <w:p w14:paraId="345A4D2B">
      <w:pPr>
        <w:pStyle w:val="4"/>
        <w:spacing w:line="254" w:lineRule="auto"/>
        <w:ind w:right="100"/>
        <w:rPr>
          <w:rFonts w:hint="eastAsia"/>
          <w:sz w:val="30"/>
          <w:szCs w:val="30"/>
        </w:rPr>
      </w:pPr>
    </w:p>
    <w:p w14:paraId="2F79067D">
      <w:pPr>
        <w:pStyle w:val="4"/>
        <w:spacing w:line="254" w:lineRule="auto"/>
        <w:ind w:right="100"/>
        <w:rPr>
          <w:rFonts w:hint="eastAsia"/>
          <w:sz w:val="30"/>
          <w:szCs w:val="30"/>
        </w:rPr>
      </w:pPr>
      <w:r>
        <w:rPr>
          <w:rFonts w:hint="eastAsia"/>
          <w:sz w:val="30"/>
          <w:szCs w:val="30"/>
        </w:rPr>
        <w:t>Too weak is nature to restrain the fury of sin, when it is stung by that fiery serpent, the devil.</w:t>
      </w:r>
    </w:p>
    <w:p w14:paraId="2B022A11">
      <w:pPr>
        <w:pStyle w:val="4"/>
        <w:spacing w:line="254" w:lineRule="auto"/>
        <w:ind w:right="100"/>
        <w:rPr>
          <w:rFonts w:hint="eastAsia"/>
          <w:sz w:val="30"/>
          <w:szCs w:val="30"/>
        </w:rPr>
      </w:pPr>
      <w:r>
        <w:rPr>
          <w:rFonts w:hint="eastAsia"/>
          <w:sz w:val="30"/>
          <w:szCs w:val="30"/>
        </w:rPr>
        <w:t>自然太弱，无法抑制罪的怒火，当它被那火蛇，魔鬼所刺时。</w:t>
      </w:r>
    </w:p>
    <w:p w14:paraId="37B66333">
      <w:pPr>
        <w:pStyle w:val="4"/>
        <w:spacing w:line="254" w:lineRule="auto"/>
        <w:ind w:right="100"/>
        <w:rPr>
          <w:rFonts w:hint="eastAsia"/>
          <w:sz w:val="30"/>
          <w:szCs w:val="30"/>
        </w:rPr>
      </w:pPr>
    </w:p>
    <w:p w14:paraId="759A542C">
      <w:pPr>
        <w:pStyle w:val="4"/>
        <w:spacing w:line="254" w:lineRule="auto"/>
        <w:ind w:right="100"/>
        <w:rPr>
          <w:rFonts w:hint="eastAsia"/>
          <w:sz w:val="30"/>
          <w:szCs w:val="30"/>
        </w:rPr>
      </w:pPr>
      <w:r>
        <w:rPr>
          <w:rFonts w:hint="eastAsia"/>
          <w:sz w:val="30"/>
          <w:szCs w:val="30"/>
        </w:rPr>
        <w:t>The Romish mountain doth claim some kin of this Mount Seir, at least in the opinion of the Jews.</w:t>
      </w:r>
    </w:p>
    <w:p w14:paraId="5F2C7FB8">
      <w:pPr>
        <w:pStyle w:val="4"/>
        <w:spacing w:line="254" w:lineRule="auto"/>
        <w:ind w:right="100"/>
        <w:rPr>
          <w:rFonts w:hint="eastAsia"/>
          <w:sz w:val="30"/>
          <w:szCs w:val="30"/>
        </w:rPr>
      </w:pPr>
      <w:r>
        <w:rPr>
          <w:rFonts w:hint="eastAsia"/>
          <w:sz w:val="30"/>
          <w:szCs w:val="30"/>
        </w:rPr>
        <w:t>罗马的山声称与这西珥山有一些亲戚关系，至少在犹太人的观点中是这样。</w:t>
      </w:r>
    </w:p>
    <w:p w14:paraId="0CE48A81">
      <w:pPr>
        <w:pStyle w:val="4"/>
        <w:spacing w:line="254" w:lineRule="auto"/>
        <w:ind w:right="100"/>
        <w:rPr>
          <w:rFonts w:hint="eastAsia"/>
          <w:sz w:val="30"/>
          <w:szCs w:val="30"/>
        </w:rPr>
      </w:pPr>
    </w:p>
    <w:p w14:paraId="3E7D483E">
      <w:pPr>
        <w:pStyle w:val="4"/>
        <w:spacing w:line="254" w:lineRule="auto"/>
        <w:ind w:right="100"/>
        <w:rPr>
          <w:rFonts w:hint="eastAsia"/>
          <w:sz w:val="30"/>
          <w:szCs w:val="30"/>
        </w:rPr>
      </w:pPr>
      <w:r>
        <w:rPr>
          <w:rFonts w:hint="eastAsia"/>
          <w:sz w:val="30"/>
          <w:szCs w:val="30"/>
        </w:rPr>
        <w:t>There is one place in Edom called Magdiel; this the Rabbins take for Rome, and say, that of the Idumeans came the Romans.</w:t>
      </w:r>
    </w:p>
    <w:p w14:paraId="427F3FB9">
      <w:pPr>
        <w:pStyle w:val="4"/>
        <w:spacing w:line="254" w:lineRule="auto"/>
        <w:ind w:right="100"/>
        <w:rPr>
          <w:rFonts w:hint="eastAsia"/>
          <w:sz w:val="30"/>
          <w:szCs w:val="30"/>
        </w:rPr>
      </w:pPr>
      <w:r>
        <w:rPr>
          <w:rFonts w:hint="eastAsia"/>
          <w:sz w:val="30"/>
          <w:szCs w:val="30"/>
        </w:rPr>
        <w:t>在以东有一个地方叫麦基迪勒；拉比们认为这是罗马，并说，罗马人来自以东人。</w:t>
      </w:r>
    </w:p>
    <w:p w14:paraId="0987FFF7">
      <w:pPr>
        <w:pStyle w:val="4"/>
        <w:spacing w:line="254" w:lineRule="auto"/>
        <w:ind w:right="100"/>
        <w:rPr>
          <w:rFonts w:hint="eastAsia"/>
          <w:sz w:val="30"/>
          <w:szCs w:val="30"/>
        </w:rPr>
      </w:pPr>
    </w:p>
    <w:p w14:paraId="76080BD7">
      <w:pPr>
        <w:pStyle w:val="4"/>
        <w:spacing w:line="254" w:lineRule="auto"/>
        <w:ind w:right="100"/>
        <w:rPr>
          <w:rFonts w:hint="eastAsia"/>
          <w:sz w:val="30"/>
          <w:szCs w:val="30"/>
        </w:rPr>
      </w:pPr>
      <w:r>
        <w:rPr>
          <w:rFonts w:hint="eastAsia"/>
          <w:sz w:val="30"/>
          <w:szCs w:val="30"/>
        </w:rPr>
        <w:t>It is not so locally, it may be well spiritually; for, for persecution of the saints, there is no such Edom in the world as Rome.</w:t>
      </w:r>
    </w:p>
    <w:p w14:paraId="74946614">
      <w:pPr>
        <w:pStyle w:val="4"/>
        <w:spacing w:line="254" w:lineRule="auto"/>
        <w:ind w:right="100"/>
        <w:rPr>
          <w:rFonts w:hint="eastAsia"/>
          <w:sz w:val="30"/>
          <w:szCs w:val="30"/>
        </w:rPr>
      </w:pPr>
      <w:r>
        <w:rPr>
          <w:rFonts w:hint="eastAsia"/>
          <w:sz w:val="30"/>
          <w:szCs w:val="30"/>
        </w:rPr>
        <w:t>在地理上不是这样，在属灵上可能是这样；因为，对于圣徒的迫害，世界上没有像罗马这样的以东。</w:t>
      </w:r>
    </w:p>
    <w:p w14:paraId="13AA7114">
      <w:pPr>
        <w:pStyle w:val="4"/>
        <w:spacing w:line="254" w:lineRule="auto"/>
        <w:ind w:right="100"/>
        <w:rPr>
          <w:rFonts w:hint="eastAsia"/>
          <w:sz w:val="30"/>
          <w:szCs w:val="30"/>
        </w:rPr>
      </w:pPr>
    </w:p>
    <w:p w14:paraId="2F9AB1B3">
      <w:pPr>
        <w:pStyle w:val="4"/>
        <w:spacing w:line="254" w:lineRule="auto"/>
        <w:ind w:right="100"/>
        <w:rPr>
          <w:rFonts w:hint="eastAsia"/>
          <w:sz w:val="30"/>
          <w:szCs w:val="30"/>
        </w:rPr>
      </w:pPr>
      <w:r>
        <w:rPr>
          <w:rFonts w:hint="eastAsia"/>
          <w:sz w:val="30"/>
          <w:szCs w:val="30"/>
        </w:rPr>
        <w:t>But Magdiel signifies 'praising God.'</w:t>
      </w:r>
    </w:p>
    <w:p w14:paraId="3BCAEF6D">
      <w:pPr>
        <w:pStyle w:val="4"/>
        <w:spacing w:line="254" w:lineRule="auto"/>
        <w:ind w:right="100"/>
        <w:rPr>
          <w:rFonts w:hint="eastAsia"/>
          <w:sz w:val="30"/>
          <w:szCs w:val="30"/>
        </w:rPr>
      </w:pPr>
      <w:r>
        <w:rPr>
          <w:rFonts w:hint="eastAsia"/>
          <w:sz w:val="30"/>
          <w:szCs w:val="30"/>
        </w:rPr>
        <w:t>但麦基迪勒意味着"赞美神。"</w:t>
      </w:r>
    </w:p>
    <w:p w14:paraId="275E6D0B">
      <w:pPr>
        <w:pStyle w:val="4"/>
        <w:spacing w:line="254" w:lineRule="auto"/>
        <w:ind w:right="100"/>
        <w:rPr>
          <w:rFonts w:hint="eastAsia"/>
          <w:sz w:val="30"/>
          <w:szCs w:val="30"/>
        </w:rPr>
      </w:pPr>
    </w:p>
    <w:p w14:paraId="0793CEB2">
      <w:pPr>
        <w:pStyle w:val="4"/>
        <w:spacing w:line="254" w:lineRule="auto"/>
        <w:ind w:right="100"/>
        <w:rPr>
          <w:rFonts w:hint="eastAsia"/>
          <w:sz w:val="30"/>
          <w:szCs w:val="30"/>
        </w:rPr>
      </w:pPr>
      <w:r>
        <w:rPr>
          <w:rFonts w:hint="eastAsia"/>
          <w:sz w:val="30"/>
          <w:szCs w:val="30"/>
        </w:rPr>
        <w:t>Oh, blessed were Rome if in this she could be called Magdiel!</w:t>
      </w:r>
    </w:p>
    <w:p w14:paraId="10BFCB26">
      <w:pPr>
        <w:pStyle w:val="4"/>
        <w:spacing w:line="254" w:lineRule="auto"/>
        <w:ind w:right="100"/>
        <w:rPr>
          <w:rFonts w:hint="eastAsia"/>
          <w:sz w:val="30"/>
          <w:szCs w:val="30"/>
        </w:rPr>
      </w:pPr>
      <w:r>
        <w:rPr>
          <w:rFonts w:hint="eastAsia"/>
          <w:sz w:val="30"/>
          <w:szCs w:val="30"/>
        </w:rPr>
        <w:t>哦，如果罗马在这方面能被称为麦基迪勒，那该多么有福！</w:t>
      </w:r>
    </w:p>
    <w:p w14:paraId="20A97AC0">
      <w:pPr>
        <w:pStyle w:val="4"/>
        <w:spacing w:line="254" w:lineRule="auto"/>
        <w:ind w:right="100"/>
        <w:rPr>
          <w:rFonts w:hint="eastAsia"/>
          <w:sz w:val="30"/>
          <w:szCs w:val="30"/>
        </w:rPr>
      </w:pPr>
    </w:p>
    <w:p w14:paraId="5F9FE3C7">
      <w:pPr>
        <w:pStyle w:val="4"/>
        <w:spacing w:line="254" w:lineRule="auto"/>
        <w:ind w:right="100"/>
        <w:rPr>
          <w:rFonts w:hint="eastAsia"/>
          <w:sz w:val="30"/>
          <w:szCs w:val="30"/>
        </w:rPr>
      </w:pPr>
      <w:r>
        <w:rPr>
          <w:rFonts w:hint="eastAsia"/>
          <w:sz w:val="30"/>
          <w:szCs w:val="30"/>
        </w:rPr>
        <w:t>This Seir was a mountain of great strength, not infertile; and, as great probability gives it, graced with either one or many goodly cities: 'Who will bring me into Edom? who will lead me into the strong city?' Ps. 60:9.</w:t>
      </w:r>
    </w:p>
    <w:p w14:paraId="1FEE207F">
      <w:pPr>
        <w:pStyle w:val="4"/>
        <w:spacing w:line="254" w:lineRule="auto"/>
        <w:ind w:right="100"/>
        <w:rPr>
          <w:rFonts w:hint="eastAsia"/>
          <w:sz w:val="30"/>
          <w:szCs w:val="30"/>
        </w:rPr>
      </w:pPr>
      <w:r>
        <w:rPr>
          <w:rFonts w:hint="eastAsia"/>
          <w:sz w:val="30"/>
          <w:szCs w:val="30"/>
        </w:rPr>
        <w:t>这个西珥是一座非常坚固的山，不是不肥沃的；且，很有可能，装饰有一个或多个美丽的城市："谁能领我进以东？谁能引我到坚固城？"诗篇60:9。</w:t>
      </w:r>
    </w:p>
    <w:p w14:paraId="3B369224">
      <w:pPr>
        <w:pStyle w:val="4"/>
        <w:spacing w:line="254" w:lineRule="auto"/>
        <w:ind w:right="100"/>
        <w:rPr>
          <w:rFonts w:hint="eastAsia"/>
          <w:sz w:val="30"/>
          <w:szCs w:val="30"/>
        </w:rPr>
      </w:pPr>
    </w:p>
    <w:p w14:paraId="37C5E053">
      <w:pPr>
        <w:pStyle w:val="4"/>
        <w:spacing w:line="254" w:lineRule="auto"/>
        <w:ind w:right="100"/>
        <w:rPr>
          <w:rFonts w:hint="eastAsia"/>
          <w:sz w:val="30"/>
          <w:szCs w:val="30"/>
        </w:rPr>
      </w:pPr>
      <w:r>
        <w:rPr>
          <w:rFonts w:hint="eastAsia"/>
          <w:sz w:val="30"/>
          <w:szCs w:val="30"/>
        </w:rPr>
        <w:t>Neither may we think that the offspring of Edom, when once made dukes, nay, kings, contented themselves to dwell in tents.</w:t>
      </w:r>
    </w:p>
    <w:p w14:paraId="1792CACD">
      <w:pPr>
        <w:pStyle w:val="4"/>
        <w:spacing w:line="254" w:lineRule="auto"/>
        <w:ind w:right="100"/>
        <w:rPr>
          <w:rFonts w:hint="eastAsia"/>
          <w:sz w:val="30"/>
          <w:szCs w:val="30"/>
        </w:rPr>
      </w:pPr>
      <w:r>
        <w:rPr>
          <w:rFonts w:hint="eastAsia"/>
          <w:sz w:val="30"/>
          <w:szCs w:val="30"/>
        </w:rPr>
        <w:t>我们也不能认为以东的后代，一旦成为公爵，甚至国王，就满足于住在帐篷中。</w:t>
      </w:r>
    </w:p>
    <w:p w14:paraId="2D7C936D">
      <w:pPr>
        <w:pStyle w:val="4"/>
        <w:spacing w:line="254" w:lineRule="auto"/>
        <w:ind w:right="100"/>
        <w:rPr>
          <w:rFonts w:hint="eastAsia"/>
          <w:sz w:val="30"/>
          <w:szCs w:val="30"/>
        </w:rPr>
      </w:pPr>
    </w:p>
    <w:p w14:paraId="6EC16F25">
      <w:pPr>
        <w:pStyle w:val="4"/>
        <w:spacing w:line="254" w:lineRule="auto"/>
        <w:ind w:right="100"/>
        <w:rPr>
          <w:rFonts w:hint="eastAsia"/>
          <w:sz w:val="30"/>
          <w:szCs w:val="30"/>
        </w:rPr>
      </w:pPr>
      <w:r>
        <w:rPr>
          <w:rFonts w:hint="eastAsia"/>
          <w:sz w:val="30"/>
          <w:szCs w:val="30"/>
        </w:rPr>
        <w:t>But what if a mountain, what if a city, or the strength of Edom; is it able to grapple with the wrath of God, or buckle with his judgments?</w:t>
      </w:r>
    </w:p>
    <w:p w14:paraId="4D4B241A">
      <w:pPr>
        <w:pStyle w:val="4"/>
        <w:spacing w:line="254" w:lineRule="auto"/>
        <w:ind w:right="100"/>
        <w:rPr>
          <w:rFonts w:hint="eastAsia"/>
          <w:sz w:val="30"/>
          <w:szCs w:val="30"/>
        </w:rPr>
      </w:pPr>
      <w:r>
        <w:rPr>
          <w:rFonts w:hint="eastAsia"/>
          <w:sz w:val="30"/>
          <w:szCs w:val="30"/>
        </w:rPr>
        <w:t>但如果是一座山，如果是一座城，或以东的力量；它能够与神的愤怒争斗，或与祂的审判对抗吗？</w:t>
      </w:r>
    </w:p>
    <w:p w14:paraId="5ECDBDB1">
      <w:pPr>
        <w:pStyle w:val="4"/>
        <w:spacing w:line="254" w:lineRule="auto"/>
        <w:ind w:right="100"/>
        <w:rPr>
          <w:rFonts w:hint="eastAsia"/>
          <w:sz w:val="30"/>
          <w:szCs w:val="30"/>
        </w:rPr>
      </w:pPr>
    </w:p>
    <w:p w14:paraId="6BB31EF5">
      <w:pPr>
        <w:pStyle w:val="4"/>
        <w:spacing w:line="254" w:lineRule="auto"/>
        <w:ind w:right="100"/>
        <w:rPr>
          <w:rFonts w:hint="eastAsia"/>
          <w:sz w:val="30"/>
          <w:szCs w:val="30"/>
        </w:rPr>
      </w:pPr>
      <w:r>
        <w:rPr>
          <w:rFonts w:hint="eastAsia"/>
          <w:sz w:val="30"/>
          <w:szCs w:val="30"/>
        </w:rPr>
        <w:t>If any piece of the broad earth were shot-proof against the anger of God, as they feign the garden of Hesperides against the planets, it would not be unsought, unbought.</w:t>
      </w:r>
    </w:p>
    <w:p w14:paraId="22D832CE">
      <w:pPr>
        <w:pStyle w:val="4"/>
        <w:spacing w:line="254" w:lineRule="auto"/>
        <w:ind w:right="100"/>
        <w:rPr>
          <w:rFonts w:hint="eastAsia"/>
          <w:sz w:val="30"/>
          <w:szCs w:val="30"/>
        </w:rPr>
      </w:pPr>
      <w:r>
        <w:rPr>
          <w:rFonts w:hint="eastAsia"/>
          <w:sz w:val="30"/>
          <w:szCs w:val="30"/>
        </w:rPr>
        <w:t>如果广阔大地的任何一部分能防止神的愤怒，如同他们虚构赫斯珀里得斯花园能抵抗行星一样，它不会不被寻找，不被购买。</w:t>
      </w:r>
    </w:p>
    <w:p w14:paraId="1A110599">
      <w:pPr>
        <w:pStyle w:val="4"/>
        <w:spacing w:line="254" w:lineRule="auto"/>
        <w:ind w:right="100"/>
        <w:rPr>
          <w:rFonts w:hint="eastAsia"/>
          <w:sz w:val="30"/>
          <w:szCs w:val="30"/>
        </w:rPr>
      </w:pPr>
    </w:p>
    <w:p w14:paraId="6E550493">
      <w:pPr>
        <w:pStyle w:val="4"/>
        <w:spacing w:line="254" w:lineRule="auto"/>
        <w:ind w:right="100"/>
        <w:rPr>
          <w:rFonts w:hint="eastAsia"/>
          <w:sz w:val="30"/>
          <w:szCs w:val="30"/>
        </w:rPr>
      </w:pPr>
      <w:r>
        <w:rPr>
          <w:rFonts w:hint="eastAsia"/>
          <w:sz w:val="30"/>
          <w:szCs w:val="30"/>
        </w:rPr>
        <w:t>There have been mountains and cities before and after Seir, prouder and stronger than she, that have measured their length on the ground, and been dissolved to dust and rubbish; and Edom herself hath danced the same measure.</w:t>
      </w:r>
    </w:p>
    <w:p w14:paraId="29A4B49E">
      <w:pPr>
        <w:pStyle w:val="4"/>
        <w:spacing w:line="254" w:lineRule="auto"/>
        <w:ind w:right="100"/>
        <w:rPr>
          <w:rFonts w:hint="eastAsia"/>
          <w:sz w:val="30"/>
          <w:szCs w:val="30"/>
        </w:rPr>
      </w:pPr>
      <w:r>
        <w:rPr>
          <w:rFonts w:hint="eastAsia"/>
          <w:sz w:val="30"/>
          <w:szCs w:val="30"/>
        </w:rPr>
        <w:t>在西珥之前和之后，曾有比她更骄傲、更强大的山脉和城市，它们已在地上量出自己的长度，并被溶解为尘土和瓦砾；以东自己也跳了同样的舞步。</w:t>
      </w:r>
    </w:p>
    <w:p w14:paraId="43A15D06">
      <w:pPr>
        <w:pStyle w:val="4"/>
        <w:spacing w:line="254" w:lineRule="auto"/>
        <w:ind w:right="100"/>
        <w:rPr>
          <w:rFonts w:hint="eastAsia"/>
          <w:sz w:val="30"/>
          <w:szCs w:val="30"/>
        </w:rPr>
      </w:pPr>
    </w:p>
    <w:p w14:paraId="2435F36F">
      <w:pPr>
        <w:pStyle w:val="4"/>
        <w:spacing w:line="254" w:lineRule="auto"/>
        <w:ind w:right="100"/>
        <w:rPr>
          <w:rFonts w:hint="eastAsia"/>
          <w:sz w:val="30"/>
          <w:szCs w:val="30"/>
        </w:rPr>
      </w:pPr>
      <w:r>
        <w:rPr>
          <w:rFonts w:hint="eastAsia"/>
          <w:sz w:val="30"/>
          <w:szCs w:val="30"/>
        </w:rPr>
        <w:t>The world hath gloried, in her several ages, of many goodly cities: Nineveh, the pride of Assyria; Troy, the pillar of Asia; Babylon, more a region than a city; Carthage, graced with seventeen tributary kingdoms; and let not Jerusalem be shut from both the glory and sadness of this relation.</w:t>
      </w:r>
    </w:p>
    <w:p w14:paraId="190FA16D">
      <w:pPr>
        <w:pStyle w:val="4"/>
        <w:spacing w:line="254" w:lineRule="auto"/>
        <w:ind w:right="100"/>
        <w:rPr>
          <w:rFonts w:hint="eastAsia"/>
          <w:sz w:val="30"/>
          <w:szCs w:val="30"/>
        </w:rPr>
      </w:pPr>
      <w:r>
        <w:rPr>
          <w:rFonts w:hint="eastAsia"/>
          <w:sz w:val="30"/>
          <w:szCs w:val="30"/>
        </w:rPr>
        <w:t>世界在她的几个时代中，曾为许多美丽的城市而自豪：尼尼微，亚述的骄傲；特洛伊，亚洲的柱子；巴比伦，更像一个地区而非一座城市；迦太基，装饰有十七个附庸王国；不要让耶路撒冷从这关系的荣耀和悲伤中被排除。</w:t>
      </w:r>
    </w:p>
    <w:p w14:paraId="4A8D3D5D">
      <w:pPr>
        <w:pStyle w:val="4"/>
        <w:spacing w:line="254" w:lineRule="auto"/>
        <w:ind w:right="100"/>
        <w:rPr>
          <w:rFonts w:hint="eastAsia"/>
          <w:sz w:val="30"/>
          <w:szCs w:val="30"/>
        </w:rPr>
      </w:pPr>
    </w:p>
    <w:p w14:paraId="5F8A7884">
      <w:pPr>
        <w:pStyle w:val="4"/>
        <w:spacing w:line="254" w:lineRule="auto"/>
        <w:ind w:right="100"/>
        <w:rPr>
          <w:rFonts w:hint="eastAsia"/>
          <w:sz w:val="30"/>
          <w:szCs w:val="30"/>
        </w:rPr>
      </w:pPr>
      <w:r>
        <w:rPr>
          <w:rFonts w:hint="eastAsia"/>
          <w:sz w:val="30"/>
          <w:szCs w:val="30"/>
        </w:rPr>
        <w:t>May we not say of them all now, Etiam periere ruinæ?—That little of them is dissolved to nothing?</w:t>
      </w:r>
    </w:p>
    <w:p w14:paraId="6EB70F27">
      <w:pPr>
        <w:pStyle w:val="4"/>
        <w:spacing w:line="254" w:lineRule="auto"/>
        <w:ind w:right="100"/>
        <w:rPr>
          <w:rFonts w:hint="eastAsia"/>
          <w:sz w:val="30"/>
          <w:szCs w:val="30"/>
        </w:rPr>
      </w:pPr>
      <w:r>
        <w:rPr>
          <w:rFonts w:hint="eastAsia"/>
          <w:sz w:val="30"/>
          <w:szCs w:val="30"/>
        </w:rPr>
        <w:t>我们现在不能说它们，连废墟也消失了？——它们的一点也消失得无影无踪了？</w:t>
      </w:r>
    </w:p>
    <w:p w14:paraId="10F15AE9">
      <w:pPr>
        <w:pStyle w:val="4"/>
        <w:spacing w:line="254" w:lineRule="auto"/>
        <w:ind w:right="100"/>
        <w:rPr>
          <w:rFonts w:hint="eastAsia"/>
          <w:sz w:val="30"/>
          <w:szCs w:val="30"/>
        </w:rPr>
      </w:pPr>
    </w:p>
    <w:p w14:paraId="31D93B10">
      <w:pPr>
        <w:pStyle w:val="4"/>
        <w:spacing w:line="254" w:lineRule="auto"/>
        <w:ind w:right="100"/>
        <w:rPr>
          <w:rFonts w:hint="eastAsia"/>
          <w:sz w:val="30"/>
          <w:szCs w:val="30"/>
        </w:rPr>
      </w:pPr>
      <w:r>
        <w:rPr>
          <w:rFonts w:hint="eastAsia"/>
          <w:sz w:val="30"/>
          <w:szCs w:val="30"/>
        </w:rPr>
        <w:t>Thus God cools and damps the glory of Israel: Amos 6:2, 'Go you unto Calneh, and see; and from thence go unto Hamath the great: then go down to Gath of the Philistines: be they better than these kingdoms? or the border of their land greater than your border?'</w:t>
      </w:r>
    </w:p>
    <w:p w14:paraId="14486869">
      <w:pPr>
        <w:pStyle w:val="4"/>
        <w:spacing w:line="254" w:lineRule="auto"/>
        <w:ind w:right="100"/>
        <w:rPr>
          <w:rFonts w:hint="eastAsia"/>
          <w:sz w:val="30"/>
          <w:szCs w:val="30"/>
        </w:rPr>
      </w:pPr>
      <w:r>
        <w:rPr>
          <w:rFonts w:hint="eastAsia"/>
          <w:sz w:val="30"/>
          <w:szCs w:val="30"/>
        </w:rPr>
        <w:t>因此神冷却和降低以色列的荣耀：阿摩司书6:2，"你们要过到甲尼去看，从那里到大城哈马，又下到非利士人的迦特，看那些国比你们的国还强吗？境界比你们的境界还宽吗？"</w:t>
      </w:r>
    </w:p>
    <w:p w14:paraId="3F797EC8">
      <w:pPr>
        <w:pStyle w:val="4"/>
        <w:spacing w:line="254" w:lineRule="auto"/>
        <w:ind w:right="100"/>
        <w:rPr>
          <w:rFonts w:hint="eastAsia"/>
          <w:sz w:val="30"/>
          <w:szCs w:val="30"/>
        </w:rPr>
      </w:pPr>
    </w:p>
    <w:p w14:paraId="154DA090">
      <w:pPr>
        <w:pStyle w:val="4"/>
        <w:spacing w:line="254" w:lineRule="auto"/>
        <w:ind w:right="100"/>
        <w:rPr>
          <w:rFonts w:hint="eastAsia"/>
          <w:sz w:val="30"/>
          <w:szCs w:val="30"/>
        </w:rPr>
      </w:pPr>
      <w:r>
        <w:rPr>
          <w:rFonts w:hint="eastAsia"/>
          <w:sz w:val="30"/>
          <w:szCs w:val="30"/>
        </w:rPr>
        <w:t>Constantius spake of old Rome, that nature had emptied all her forces on that one city; the time came, she was overthrown, and her walls made even with the ground.</w:t>
      </w:r>
    </w:p>
    <w:p w14:paraId="328AE4ED">
      <w:pPr>
        <w:pStyle w:val="4"/>
        <w:spacing w:line="254" w:lineRule="auto"/>
        <w:ind w:right="100"/>
        <w:rPr>
          <w:rFonts w:hint="eastAsia"/>
          <w:sz w:val="30"/>
          <w:szCs w:val="30"/>
        </w:rPr>
      </w:pPr>
      <w:r>
        <w:rPr>
          <w:rFonts w:hint="eastAsia"/>
          <w:sz w:val="30"/>
          <w:szCs w:val="30"/>
        </w:rPr>
        <w:t>康斯坦提乌斯谈到古罗马，说自然界已将她所有的力量倾倒在那一座城市上；时间到了，她被推翻，她的墙壁与地面平齐。</w:t>
      </w:r>
    </w:p>
    <w:p w14:paraId="670E862B">
      <w:pPr>
        <w:pStyle w:val="4"/>
        <w:spacing w:line="254" w:lineRule="auto"/>
        <w:ind w:right="100"/>
        <w:rPr>
          <w:rFonts w:hint="eastAsia"/>
          <w:sz w:val="30"/>
          <w:szCs w:val="30"/>
        </w:rPr>
      </w:pPr>
    </w:p>
    <w:p w14:paraId="2E051E68">
      <w:pPr>
        <w:pStyle w:val="4"/>
        <w:spacing w:line="254" w:lineRule="auto"/>
        <w:ind w:right="100"/>
        <w:rPr>
          <w:rFonts w:hint="eastAsia"/>
          <w:sz w:val="30"/>
          <w:szCs w:val="30"/>
        </w:rPr>
      </w:pPr>
      <w:r>
        <w:rPr>
          <w:rFonts w:hint="eastAsia"/>
          <w:sz w:val="30"/>
          <w:szCs w:val="30"/>
        </w:rPr>
        <w:t>The titles of new Rome are greater, not her privileges.</w:t>
      </w:r>
    </w:p>
    <w:p w14:paraId="12792CB1">
      <w:pPr>
        <w:pStyle w:val="4"/>
        <w:spacing w:line="254" w:lineRule="auto"/>
        <w:ind w:right="100"/>
        <w:rPr>
          <w:rFonts w:hint="eastAsia"/>
          <w:sz w:val="30"/>
          <w:szCs w:val="30"/>
        </w:rPr>
      </w:pPr>
      <w:r>
        <w:rPr>
          <w:rFonts w:hint="eastAsia"/>
          <w:sz w:val="30"/>
          <w:szCs w:val="30"/>
        </w:rPr>
        <w:t>新罗马的头衔更大，但特权不然。</w:t>
      </w:r>
    </w:p>
    <w:p w14:paraId="7201B9D5">
      <w:pPr>
        <w:pStyle w:val="4"/>
        <w:spacing w:line="254" w:lineRule="auto"/>
        <w:ind w:right="100"/>
        <w:rPr>
          <w:rFonts w:hint="eastAsia"/>
          <w:sz w:val="30"/>
          <w:szCs w:val="30"/>
        </w:rPr>
      </w:pPr>
    </w:p>
    <w:p w14:paraId="5515A90E">
      <w:pPr>
        <w:pStyle w:val="4"/>
        <w:spacing w:line="254" w:lineRule="auto"/>
        <w:ind w:right="100"/>
        <w:rPr>
          <w:rFonts w:hint="eastAsia"/>
          <w:sz w:val="30"/>
          <w:szCs w:val="30"/>
        </w:rPr>
      </w:pPr>
      <w:r>
        <w:rPr>
          <w:rFonts w:hint="eastAsia"/>
          <w:sz w:val="30"/>
          <w:szCs w:val="30"/>
        </w:rPr>
        <w:t>She is called, urbs æterna; yet that eternal Babylon shall fall, and in the decree of heaven she is already fallen, for the more sureness; and all her merchants, petty leases taken out of her grand lease, shall mourn bitterly for her: she shall be made a cage of unclean birds, owls and vultures, as she is now a den of unclean beasts, lions and tigers.</w:t>
      </w:r>
    </w:p>
    <w:p w14:paraId="06B0D17E">
      <w:pPr>
        <w:pStyle w:val="4"/>
        <w:spacing w:line="254" w:lineRule="auto"/>
        <w:ind w:right="100"/>
        <w:rPr>
          <w:rFonts w:hint="eastAsia"/>
          <w:sz w:val="30"/>
          <w:szCs w:val="30"/>
        </w:rPr>
      </w:pPr>
      <w:r>
        <w:rPr>
          <w:rFonts w:hint="eastAsia"/>
          <w:sz w:val="30"/>
          <w:szCs w:val="30"/>
        </w:rPr>
        <w:t>她被称为永恒之城；然而那永恒的巴比伦将倒塌，在天堂的法令中她已经倒塌，为了更确定；所有她的商人，从她的大租约中取出的小租约，将为她悲痛：她将成为不洁净鸟的笼子，猫头鹰和秃鹰，如同她现在是不洁净兽的洞穴，狮子和老虎。</w:t>
      </w:r>
    </w:p>
    <w:p w14:paraId="08565391">
      <w:pPr>
        <w:pStyle w:val="4"/>
        <w:spacing w:line="254" w:lineRule="auto"/>
        <w:ind w:right="100"/>
        <w:rPr>
          <w:rFonts w:hint="eastAsia"/>
          <w:sz w:val="30"/>
          <w:szCs w:val="30"/>
        </w:rPr>
      </w:pPr>
    </w:p>
    <w:p w14:paraId="235389AF">
      <w:pPr>
        <w:pStyle w:val="4"/>
        <w:spacing w:line="254" w:lineRule="auto"/>
        <w:ind w:right="100"/>
        <w:rPr>
          <w:rFonts w:hint="eastAsia"/>
          <w:sz w:val="30"/>
          <w:szCs w:val="30"/>
        </w:rPr>
      </w:pPr>
      <w:r>
        <w:rPr>
          <w:rFonts w:hint="eastAsia"/>
          <w:sz w:val="30"/>
          <w:szCs w:val="30"/>
        </w:rPr>
        <w:t>If any city on earth might boast her privileges, let Jerusalem speak; she was called 'the holy city,' and 'the city of God:' the temple in her, a figure of the church militant, as Solomon, the builder of it, was a type of Christ.</w:t>
      </w:r>
    </w:p>
    <w:p w14:paraId="53DCEB45">
      <w:pPr>
        <w:pStyle w:val="4"/>
        <w:spacing w:line="254" w:lineRule="auto"/>
        <w:ind w:right="100"/>
        <w:rPr>
          <w:rFonts w:hint="eastAsia"/>
          <w:sz w:val="30"/>
          <w:szCs w:val="30"/>
        </w:rPr>
      </w:pPr>
      <w:r>
        <w:rPr>
          <w:rFonts w:hint="eastAsia"/>
          <w:sz w:val="30"/>
          <w:szCs w:val="30"/>
        </w:rPr>
        <w:t>如果地上任何城市可以夸耀她的特权，让耶路撒冷说话；她被称为"圣城"，和"神的城"：她其中的圣殿，是战斗中教会的象征，如同所罗门，其建造者，是基督的预表。</w:t>
      </w:r>
    </w:p>
    <w:p w14:paraId="663874C5">
      <w:pPr>
        <w:pStyle w:val="4"/>
        <w:spacing w:line="254" w:lineRule="auto"/>
        <w:ind w:right="100"/>
        <w:rPr>
          <w:rFonts w:hint="eastAsia"/>
          <w:sz w:val="30"/>
          <w:szCs w:val="30"/>
        </w:rPr>
      </w:pPr>
    </w:p>
    <w:p w14:paraId="23339217">
      <w:pPr>
        <w:pStyle w:val="4"/>
        <w:spacing w:line="254" w:lineRule="auto"/>
        <w:ind w:right="100"/>
        <w:rPr>
          <w:rFonts w:hint="eastAsia"/>
          <w:sz w:val="30"/>
          <w:szCs w:val="30"/>
        </w:rPr>
      </w:pPr>
      <w:r>
        <w:rPr>
          <w:rFonts w:hint="eastAsia"/>
          <w:sz w:val="30"/>
          <w:szCs w:val="30"/>
        </w:rPr>
        <w:t>'Behold, her house is left unto her desolate!'</w:t>
      </w:r>
    </w:p>
    <w:p w14:paraId="135BBDAD">
      <w:pPr>
        <w:pStyle w:val="4"/>
        <w:spacing w:line="254" w:lineRule="auto"/>
        <w:ind w:right="100"/>
        <w:rPr>
          <w:rFonts w:hint="eastAsia"/>
          <w:sz w:val="30"/>
          <w:szCs w:val="30"/>
        </w:rPr>
      </w:pPr>
      <w:r>
        <w:rPr>
          <w:rFonts w:hint="eastAsia"/>
          <w:sz w:val="30"/>
          <w:szCs w:val="30"/>
        </w:rPr>
        <w:t>"看哪，她的家为她留下荒凉！"</w:t>
      </w:r>
    </w:p>
    <w:p w14:paraId="26316951">
      <w:pPr>
        <w:pStyle w:val="4"/>
        <w:spacing w:line="254" w:lineRule="auto"/>
        <w:ind w:right="100"/>
        <w:rPr>
          <w:rFonts w:hint="eastAsia"/>
          <w:sz w:val="30"/>
          <w:szCs w:val="30"/>
        </w:rPr>
      </w:pPr>
    </w:p>
    <w:p w14:paraId="1E488E52">
      <w:pPr>
        <w:pStyle w:val="4"/>
        <w:spacing w:line="254" w:lineRule="auto"/>
        <w:ind w:right="100"/>
        <w:rPr>
          <w:rFonts w:hint="eastAsia"/>
          <w:sz w:val="30"/>
          <w:szCs w:val="30"/>
        </w:rPr>
      </w:pPr>
      <w:r>
        <w:rPr>
          <w:rFonts w:hint="eastAsia"/>
          <w:sz w:val="30"/>
          <w:szCs w:val="30"/>
        </w:rPr>
        <w:t>Sin laid her pinnacles in the dust.</w:t>
      </w:r>
    </w:p>
    <w:p w14:paraId="34806287">
      <w:pPr>
        <w:pStyle w:val="4"/>
        <w:spacing w:line="254" w:lineRule="auto"/>
        <w:ind w:right="100"/>
        <w:rPr>
          <w:rFonts w:hint="eastAsia"/>
          <w:sz w:val="30"/>
          <w:szCs w:val="30"/>
        </w:rPr>
      </w:pPr>
      <w:r>
        <w:rPr>
          <w:rFonts w:hint="eastAsia"/>
          <w:sz w:val="30"/>
          <w:szCs w:val="30"/>
        </w:rPr>
        <w:t>罪使她的尖顶陷于尘土。</w:t>
      </w:r>
    </w:p>
    <w:p w14:paraId="359562B8">
      <w:pPr>
        <w:pStyle w:val="4"/>
        <w:spacing w:line="254" w:lineRule="auto"/>
        <w:ind w:right="100"/>
        <w:rPr>
          <w:rFonts w:hint="eastAsia"/>
          <w:sz w:val="30"/>
          <w:szCs w:val="30"/>
        </w:rPr>
      </w:pPr>
    </w:p>
    <w:p w14:paraId="02FE42A0">
      <w:pPr>
        <w:pStyle w:val="4"/>
        <w:spacing w:line="254" w:lineRule="auto"/>
        <w:ind w:right="100"/>
        <w:rPr>
          <w:rFonts w:hint="eastAsia"/>
          <w:sz w:val="30"/>
          <w:szCs w:val="30"/>
        </w:rPr>
      </w:pPr>
      <w:r>
        <w:rPr>
          <w:rFonts w:hint="eastAsia"/>
          <w:sz w:val="30"/>
          <w:szCs w:val="30"/>
        </w:rPr>
        <w:t>At the murder of his Son, God with his own hands rent the veil, and after gave the whole fabric a spoil to the Gentiles.</w:t>
      </w:r>
    </w:p>
    <w:p w14:paraId="5E0B4361">
      <w:pPr>
        <w:pStyle w:val="4"/>
        <w:spacing w:line="254" w:lineRule="auto"/>
        <w:ind w:right="100"/>
        <w:rPr>
          <w:rFonts w:hint="eastAsia"/>
          <w:sz w:val="30"/>
          <w:szCs w:val="30"/>
        </w:rPr>
      </w:pPr>
      <w:r>
        <w:rPr>
          <w:rFonts w:hint="eastAsia"/>
          <w:sz w:val="30"/>
          <w:szCs w:val="30"/>
        </w:rPr>
        <w:t>在祂儿子被谋杀时，神亲手撕裂了帷幕，之后将整个建筑物交给外邦人掠夺。</w:t>
      </w:r>
    </w:p>
    <w:p w14:paraId="22077469">
      <w:pPr>
        <w:pStyle w:val="4"/>
        <w:spacing w:line="254" w:lineRule="auto"/>
        <w:ind w:right="100"/>
        <w:rPr>
          <w:rFonts w:hint="eastAsia"/>
          <w:sz w:val="30"/>
          <w:szCs w:val="30"/>
        </w:rPr>
      </w:pPr>
    </w:p>
    <w:p w14:paraId="3B351F8A">
      <w:pPr>
        <w:pStyle w:val="4"/>
        <w:spacing w:line="254" w:lineRule="auto"/>
        <w:ind w:right="100"/>
        <w:rPr>
          <w:rFonts w:hint="eastAsia"/>
          <w:sz w:val="30"/>
          <w:szCs w:val="30"/>
        </w:rPr>
      </w:pPr>
      <w:r>
        <w:rPr>
          <w:rFonts w:hint="eastAsia"/>
          <w:sz w:val="30"/>
          <w:szCs w:val="30"/>
        </w:rPr>
        <w:t>They that have travelled the lower provinces testify that the rude heaps of ruined churches, monasteries, and religious places are no less frequent then pitied spectacles.</w:t>
      </w:r>
    </w:p>
    <w:p w14:paraId="537A96BD">
      <w:pPr>
        <w:pStyle w:val="4"/>
        <w:spacing w:line="254" w:lineRule="auto"/>
        <w:ind w:right="100"/>
        <w:rPr>
          <w:rFonts w:hint="eastAsia"/>
          <w:sz w:val="30"/>
          <w:szCs w:val="30"/>
        </w:rPr>
      </w:pPr>
      <w:r>
        <w:rPr>
          <w:rFonts w:hint="eastAsia"/>
          <w:sz w:val="30"/>
          <w:szCs w:val="30"/>
        </w:rPr>
        <w:t>那些游历低地的人证明，被毁教堂、修道院和宗教场所的粗糙堆积物是不少见但令人惋惜的景象。</w:t>
      </w:r>
    </w:p>
    <w:p w14:paraId="4B18FCCF">
      <w:pPr>
        <w:pStyle w:val="4"/>
        <w:spacing w:line="254" w:lineRule="auto"/>
        <w:ind w:right="100"/>
        <w:rPr>
          <w:rFonts w:hint="eastAsia"/>
          <w:sz w:val="30"/>
          <w:szCs w:val="30"/>
        </w:rPr>
      </w:pPr>
    </w:p>
    <w:p w14:paraId="4FA91B3B">
      <w:pPr>
        <w:pStyle w:val="4"/>
        <w:spacing w:line="254" w:lineRule="auto"/>
        <w:ind w:right="100"/>
        <w:rPr>
          <w:rFonts w:hint="eastAsia"/>
          <w:sz w:val="30"/>
          <w:szCs w:val="30"/>
        </w:rPr>
      </w:pPr>
      <w:r>
        <w:rPr>
          <w:rFonts w:hint="eastAsia"/>
          <w:sz w:val="30"/>
          <w:szCs w:val="30"/>
        </w:rPr>
        <w:t>Devotion built them, kept them; sin polluted them, hostility subverted them.</w:t>
      </w:r>
    </w:p>
    <w:p w14:paraId="39FBB09B">
      <w:pPr>
        <w:pStyle w:val="4"/>
        <w:spacing w:line="254" w:lineRule="auto"/>
        <w:ind w:right="100"/>
        <w:rPr>
          <w:rFonts w:hint="eastAsia"/>
          <w:sz w:val="30"/>
          <w:szCs w:val="30"/>
        </w:rPr>
      </w:pPr>
      <w:r>
        <w:rPr>
          <w:rFonts w:hint="eastAsia"/>
          <w:sz w:val="30"/>
          <w:szCs w:val="30"/>
        </w:rPr>
        <w:t>敬虔建造了它们，保留了它们；罪污染了它们，敌意颠覆了它们。</w:t>
      </w:r>
    </w:p>
    <w:p w14:paraId="6A186FF4">
      <w:pPr>
        <w:pStyle w:val="4"/>
        <w:spacing w:line="254" w:lineRule="auto"/>
        <w:ind w:right="100"/>
        <w:rPr>
          <w:rFonts w:hint="eastAsia"/>
          <w:sz w:val="30"/>
          <w:szCs w:val="30"/>
        </w:rPr>
      </w:pPr>
    </w:p>
    <w:p w14:paraId="2342F144">
      <w:pPr>
        <w:pStyle w:val="4"/>
        <w:spacing w:line="254" w:lineRule="auto"/>
        <w:ind w:right="100"/>
        <w:rPr>
          <w:rFonts w:hint="eastAsia"/>
          <w:sz w:val="30"/>
          <w:szCs w:val="30"/>
        </w:rPr>
      </w:pPr>
      <w:r>
        <w:rPr>
          <w:rFonts w:hint="eastAsia"/>
          <w:sz w:val="30"/>
          <w:szCs w:val="30"/>
        </w:rPr>
        <w:t>Sin prepared the way for ruin and blood; the idolatry within overthrew the walls without.</w:t>
      </w:r>
    </w:p>
    <w:p w14:paraId="2FDD94AF">
      <w:pPr>
        <w:pStyle w:val="4"/>
        <w:spacing w:line="254" w:lineRule="auto"/>
        <w:ind w:right="100"/>
        <w:rPr>
          <w:rFonts w:hint="eastAsia"/>
          <w:sz w:val="30"/>
          <w:szCs w:val="30"/>
        </w:rPr>
      </w:pPr>
      <w:r>
        <w:rPr>
          <w:rFonts w:hint="eastAsia"/>
          <w:sz w:val="30"/>
          <w:szCs w:val="30"/>
        </w:rPr>
        <w:t>罪为毁灭和鲜血铺平了道路；内部的偶像崇拜推倒了外部的墙壁。</w:t>
      </w:r>
    </w:p>
    <w:p w14:paraId="1A9791E0">
      <w:pPr>
        <w:pStyle w:val="4"/>
        <w:spacing w:line="254" w:lineRule="auto"/>
        <w:ind w:right="100"/>
        <w:rPr>
          <w:rFonts w:hint="eastAsia"/>
          <w:sz w:val="30"/>
          <w:szCs w:val="30"/>
        </w:rPr>
      </w:pPr>
    </w:p>
    <w:p w14:paraId="12BF7DA0">
      <w:pPr>
        <w:pStyle w:val="4"/>
        <w:spacing w:line="254" w:lineRule="auto"/>
        <w:ind w:right="100"/>
        <w:rPr>
          <w:rFonts w:hint="eastAsia"/>
          <w:sz w:val="30"/>
          <w:szCs w:val="30"/>
        </w:rPr>
      </w:pPr>
      <w:r>
        <w:rPr>
          <w:rFonts w:hint="eastAsia"/>
          <w:sz w:val="30"/>
          <w:szCs w:val="30"/>
        </w:rPr>
        <w:t>They could plead more than Dumah; they and their pleas are perished.</w:t>
      </w:r>
    </w:p>
    <w:p w14:paraId="4C78E96E">
      <w:pPr>
        <w:pStyle w:val="4"/>
        <w:spacing w:line="254" w:lineRule="auto"/>
        <w:ind w:right="100"/>
        <w:rPr>
          <w:rFonts w:hint="eastAsia"/>
          <w:sz w:val="30"/>
          <w:szCs w:val="30"/>
        </w:rPr>
      </w:pPr>
      <w:r>
        <w:rPr>
          <w:rFonts w:hint="eastAsia"/>
          <w:sz w:val="30"/>
          <w:szCs w:val="30"/>
        </w:rPr>
        <w:t>他们能辩解的比杜玛更多；他们和他们的申诉都灭亡了。</w:t>
      </w:r>
    </w:p>
    <w:p w14:paraId="156EE972">
      <w:pPr>
        <w:pStyle w:val="4"/>
        <w:spacing w:line="254" w:lineRule="auto"/>
        <w:ind w:right="100"/>
        <w:rPr>
          <w:rFonts w:hint="eastAsia"/>
          <w:sz w:val="30"/>
          <w:szCs w:val="30"/>
        </w:rPr>
      </w:pPr>
    </w:p>
    <w:p w14:paraId="6240EE75">
      <w:pPr>
        <w:pStyle w:val="4"/>
        <w:spacing w:line="254" w:lineRule="auto"/>
        <w:ind w:right="100"/>
        <w:rPr>
          <w:rFonts w:hint="eastAsia"/>
          <w:sz w:val="30"/>
          <w:szCs w:val="30"/>
        </w:rPr>
      </w:pPr>
      <w:r>
        <w:rPr>
          <w:rFonts w:hint="eastAsia"/>
          <w:sz w:val="30"/>
          <w:szCs w:val="30"/>
        </w:rPr>
        <w:t>Let me not speak as a prophet, but as an admonisher.</w:t>
      </w:r>
    </w:p>
    <w:p w14:paraId="2D6F1318">
      <w:pPr>
        <w:pStyle w:val="4"/>
        <w:spacing w:line="254" w:lineRule="auto"/>
        <w:ind w:right="100"/>
        <w:rPr>
          <w:rFonts w:hint="eastAsia"/>
          <w:sz w:val="30"/>
          <w:szCs w:val="30"/>
        </w:rPr>
      </w:pPr>
      <w:r>
        <w:rPr>
          <w:rFonts w:hint="eastAsia"/>
          <w:sz w:val="30"/>
          <w:szCs w:val="30"/>
        </w:rPr>
        <w:t>让我不要作为先知说话，而是作为一个警告者。</w:t>
      </w:r>
    </w:p>
    <w:p w14:paraId="2D598113">
      <w:pPr>
        <w:pStyle w:val="4"/>
        <w:spacing w:line="254" w:lineRule="auto"/>
        <w:ind w:right="100"/>
        <w:rPr>
          <w:rFonts w:hint="eastAsia"/>
          <w:sz w:val="30"/>
          <w:szCs w:val="30"/>
        </w:rPr>
      </w:pPr>
    </w:p>
    <w:p w14:paraId="28829707">
      <w:pPr>
        <w:pStyle w:val="4"/>
        <w:spacing w:line="254" w:lineRule="auto"/>
        <w:ind w:right="100"/>
        <w:rPr>
          <w:rFonts w:hint="eastAsia"/>
          <w:sz w:val="30"/>
          <w:szCs w:val="30"/>
        </w:rPr>
      </w:pPr>
      <w:r>
        <w:rPr>
          <w:rFonts w:hint="eastAsia"/>
          <w:sz w:val="30"/>
          <w:szCs w:val="30"/>
        </w:rPr>
        <w:t>Is it impossible for the sin of England to have the like effect?</w:t>
      </w:r>
    </w:p>
    <w:p w14:paraId="375A337C">
      <w:pPr>
        <w:pStyle w:val="4"/>
        <w:spacing w:line="254" w:lineRule="auto"/>
        <w:ind w:right="100"/>
        <w:rPr>
          <w:rFonts w:hint="eastAsia"/>
          <w:sz w:val="30"/>
          <w:szCs w:val="30"/>
        </w:rPr>
      </w:pPr>
      <w:r>
        <w:rPr>
          <w:rFonts w:hint="eastAsia"/>
          <w:sz w:val="30"/>
          <w:szCs w:val="30"/>
        </w:rPr>
        <w:t>英格兰的罪不可能有类似的效果吗？</w:t>
      </w:r>
    </w:p>
    <w:p w14:paraId="33AC1D9A">
      <w:pPr>
        <w:pStyle w:val="4"/>
        <w:spacing w:line="254" w:lineRule="auto"/>
        <w:ind w:right="100"/>
        <w:rPr>
          <w:rFonts w:hint="eastAsia"/>
          <w:sz w:val="30"/>
          <w:szCs w:val="30"/>
        </w:rPr>
      </w:pPr>
    </w:p>
    <w:p w14:paraId="739A32FF">
      <w:pPr>
        <w:pStyle w:val="4"/>
        <w:spacing w:line="254" w:lineRule="auto"/>
        <w:ind w:right="100"/>
        <w:rPr>
          <w:rFonts w:hint="eastAsia"/>
          <w:sz w:val="30"/>
          <w:szCs w:val="30"/>
        </w:rPr>
      </w:pPr>
      <w:r>
        <w:rPr>
          <w:rFonts w:hint="eastAsia"/>
          <w:sz w:val="30"/>
          <w:szCs w:val="30"/>
        </w:rPr>
        <w:t>We are ready to say in pride, what David spake in the assurance of faith, 'I cannot fall; thou, O Lord, of thy goodness, hast made my hill so strong.'</w:t>
      </w:r>
    </w:p>
    <w:p w14:paraId="662FA0D7">
      <w:pPr>
        <w:pStyle w:val="4"/>
        <w:spacing w:line="254" w:lineRule="auto"/>
        <w:ind w:right="100"/>
        <w:rPr>
          <w:rFonts w:hint="eastAsia"/>
          <w:sz w:val="30"/>
          <w:szCs w:val="30"/>
        </w:rPr>
      </w:pPr>
      <w:r>
        <w:rPr>
          <w:rFonts w:hint="eastAsia"/>
          <w:sz w:val="30"/>
          <w:szCs w:val="30"/>
        </w:rPr>
        <w:t>我们准备在骄傲中说，大卫在信心的确据中所说的，"我不能跌倒；你，主啊，凭你的良善，使我的山如此坚固。"</w:t>
      </w:r>
    </w:p>
    <w:p w14:paraId="32119F72">
      <w:pPr>
        <w:pStyle w:val="4"/>
        <w:spacing w:line="254" w:lineRule="auto"/>
        <w:ind w:right="100"/>
        <w:rPr>
          <w:rFonts w:hint="eastAsia"/>
          <w:sz w:val="30"/>
          <w:szCs w:val="30"/>
        </w:rPr>
      </w:pPr>
    </w:p>
    <w:p w14:paraId="7F0198D8">
      <w:pPr>
        <w:pStyle w:val="4"/>
        <w:spacing w:line="254" w:lineRule="auto"/>
        <w:ind w:right="100"/>
        <w:rPr>
          <w:rFonts w:hint="eastAsia"/>
          <w:sz w:val="30"/>
          <w:szCs w:val="30"/>
        </w:rPr>
      </w:pPr>
      <w:r>
        <w:rPr>
          <w:rFonts w:hint="eastAsia"/>
          <w:sz w:val="30"/>
          <w:szCs w:val="30"/>
        </w:rPr>
        <w:t>Let us praise God for that we have, and pray that our sins subvert it not.</w:t>
      </w:r>
    </w:p>
    <w:p w14:paraId="1AC6DF9D">
      <w:pPr>
        <w:pStyle w:val="4"/>
        <w:spacing w:line="254" w:lineRule="auto"/>
        <w:ind w:right="100"/>
        <w:rPr>
          <w:rFonts w:hint="eastAsia"/>
          <w:sz w:val="30"/>
          <w:szCs w:val="30"/>
        </w:rPr>
      </w:pPr>
      <w:r>
        <w:rPr>
          <w:rFonts w:hint="eastAsia"/>
          <w:sz w:val="30"/>
          <w:szCs w:val="30"/>
        </w:rPr>
        <w:t>让我们为我们所拥有的赞美神，并祈祷我们的罪不会颠覆它。</w:t>
      </w:r>
    </w:p>
    <w:p w14:paraId="13445A1D">
      <w:pPr>
        <w:pStyle w:val="4"/>
        <w:spacing w:line="254" w:lineRule="auto"/>
        <w:ind w:right="100"/>
        <w:rPr>
          <w:rFonts w:hint="eastAsia"/>
          <w:sz w:val="30"/>
          <w:szCs w:val="30"/>
        </w:rPr>
      </w:pPr>
    </w:p>
    <w:p w14:paraId="641C7465">
      <w:pPr>
        <w:pStyle w:val="4"/>
        <w:spacing w:line="254" w:lineRule="auto"/>
        <w:ind w:right="100"/>
        <w:rPr>
          <w:rFonts w:hint="eastAsia"/>
          <w:sz w:val="30"/>
          <w:szCs w:val="30"/>
        </w:rPr>
      </w:pPr>
      <w:r>
        <w:rPr>
          <w:rFonts w:hint="eastAsia"/>
          <w:sz w:val="30"/>
          <w:szCs w:val="30"/>
        </w:rPr>
        <w:t>Let Dumah speak with pride; though our privileges be more, let our presumption be less.</w:t>
      </w:r>
    </w:p>
    <w:p w14:paraId="7806D068">
      <w:pPr>
        <w:pStyle w:val="4"/>
        <w:spacing w:line="254" w:lineRule="auto"/>
        <w:ind w:right="100"/>
        <w:rPr>
          <w:rFonts w:hint="eastAsia"/>
          <w:sz w:val="30"/>
          <w:szCs w:val="30"/>
        </w:rPr>
      </w:pPr>
      <w:r>
        <w:rPr>
          <w:rFonts w:hint="eastAsia"/>
          <w:sz w:val="30"/>
          <w:szCs w:val="30"/>
        </w:rPr>
        <w:t>让杜玛骄傲地说话；虽然我们的特权更多，让我们的自负更少。</w:t>
      </w:r>
    </w:p>
    <w:p w14:paraId="717DB4C0">
      <w:pPr>
        <w:pStyle w:val="4"/>
        <w:spacing w:line="254" w:lineRule="auto"/>
        <w:ind w:right="100"/>
        <w:rPr>
          <w:rFonts w:hint="eastAsia"/>
          <w:sz w:val="30"/>
          <w:szCs w:val="30"/>
        </w:rPr>
      </w:pPr>
    </w:p>
    <w:p w14:paraId="1BD00568">
      <w:pPr>
        <w:pStyle w:val="4"/>
        <w:spacing w:line="254" w:lineRule="auto"/>
        <w:ind w:right="100"/>
        <w:rPr>
          <w:rFonts w:hint="eastAsia"/>
          <w:sz w:val="30"/>
          <w:szCs w:val="30"/>
        </w:rPr>
      </w:pPr>
      <w:r>
        <w:rPr>
          <w:rFonts w:hint="eastAsia"/>
          <w:sz w:val="30"/>
          <w:szCs w:val="30"/>
        </w:rPr>
        <w:t>It is wise and safe to possess more than we boast of.</w:t>
      </w:r>
    </w:p>
    <w:p w14:paraId="5D05B45B">
      <w:pPr>
        <w:pStyle w:val="4"/>
        <w:spacing w:line="254" w:lineRule="auto"/>
        <w:ind w:right="100"/>
        <w:rPr>
          <w:rFonts w:hint="eastAsia"/>
          <w:sz w:val="30"/>
          <w:szCs w:val="30"/>
        </w:rPr>
      </w:pPr>
      <w:r>
        <w:rPr>
          <w:rFonts w:hint="eastAsia"/>
          <w:sz w:val="30"/>
          <w:szCs w:val="30"/>
        </w:rPr>
        <w:t>拥有的比夸耀的多是明智而安全的。</w:t>
      </w:r>
    </w:p>
    <w:p w14:paraId="651A43F8">
      <w:pPr>
        <w:pStyle w:val="4"/>
        <w:spacing w:line="254" w:lineRule="auto"/>
        <w:ind w:right="100"/>
        <w:rPr>
          <w:rFonts w:hint="eastAsia"/>
          <w:sz w:val="30"/>
          <w:szCs w:val="30"/>
        </w:rPr>
      </w:pPr>
    </w:p>
    <w:p w14:paraId="0B491953">
      <w:pPr>
        <w:pStyle w:val="4"/>
        <w:spacing w:line="254" w:lineRule="auto"/>
        <w:ind w:right="100"/>
        <w:rPr>
          <w:rFonts w:hint="eastAsia"/>
          <w:sz w:val="30"/>
          <w:szCs w:val="30"/>
        </w:rPr>
      </w:pPr>
      <w:r>
        <w:rPr>
          <w:rFonts w:hint="eastAsia"/>
          <w:sz w:val="30"/>
          <w:szCs w:val="30"/>
        </w:rPr>
        <w:t>Though nature hath bound up the loins of our kingdom with a girdle of waves, and policy raised another fence of wooden walls, yet God must put about us a third girdle, the bands or circle of his providence, or our strength is weaker than the waters.</w:t>
      </w:r>
    </w:p>
    <w:p w14:paraId="4384C434">
      <w:pPr>
        <w:pStyle w:val="4"/>
        <w:spacing w:line="254" w:lineRule="auto"/>
        <w:ind w:right="100"/>
        <w:rPr>
          <w:rFonts w:hint="eastAsia"/>
          <w:sz w:val="30"/>
          <w:szCs w:val="30"/>
        </w:rPr>
      </w:pPr>
      <w:r>
        <w:rPr>
          <w:rFonts w:hint="eastAsia"/>
          <w:sz w:val="30"/>
          <w:szCs w:val="30"/>
        </w:rPr>
        <w:t>虽然自然用波浪的腰带束起我们王国的腰，政策筑起另一道木墙的栅栏，但神必须在我们周围放置第三条腰带，祂护理的带子或圆圈，否则我们的力量比水更弱。</w:t>
      </w:r>
    </w:p>
    <w:p w14:paraId="5C492E72">
      <w:pPr>
        <w:pStyle w:val="4"/>
        <w:spacing w:line="254" w:lineRule="auto"/>
        <w:ind w:right="100"/>
        <w:rPr>
          <w:rFonts w:hint="eastAsia"/>
          <w:sz w:val="30"/>
          <w:szCs w:val="30"/>
        </w:rPr>
      </w:pPr>
    </w:p>
    <w:p w14:paraId="2E870205">
      <w:pPr>
        <w:pStyle w:val="4"/>
        <w:spacing w:line="254" w:lineRule="auto"/>
        <w:ind w:right="100"/>
        <w:rPr>
          <w:rFonts w:hint="eastAsia"/>
          <w:sz w:val="30"/>
          <w:szCs w:val="30"/>
        </w:rPr>
      </w:pPr>
      <w:r>
        <w:rPr>
          <w:rFonts w:hint="eastAsia"/>
          <w:sz w:val="30"/>
          <w:szCs w:val="30"/>
        </w:rPr>
        <w:t>It is an old and sure rule against the atheist, against the worldlings: That whole cannot be perpetual whose parts be alterable.</w:t>
      </w:r>
    </w:p>
    <w:p w14:paraId="2100DF91">
      <w:pPr>
        <w:pStyle w:val="4"/>
        <w:spacing w:line="254" w:lineRule="auto"/>
        <w:ind w:right="100"/>
        <w:rPr>
          <w:rFonts w:hint="eastAsia"/>
          <w:sz w:val="30"/>
          <w:szCs w:val="30"/>
        </w:rPr>
      </w:pPr>
      <w:r>
        <w:rPr>
          <w:rFonts w:hint="eastAsia"/>
          <w:sz w:val="30"/>
          <w:szCs w:val="30"/>
        </w:rPr>
        <w:t>这是对抗无神论者，对抗世俗人的古老而确定的规则：部分可变的整体不能永久。</w:t>
      </w:r>
    </w:p>
    <w:p w14:paraId="35317127">
      <w:pPr>
        <w:pStyle w:val="4"/>
        <w:spacing w:line="254" w:lineRule="auto"/>
        <w:ind w:right="100"/>
        <w:rPr>
          <w:rFonts w:hint="eastAsia"/>
          <w:sz w:val="30"/>
          <w:szCs w:val="30"/>
        </w:rPr>
      </w:pPr>
    </w:p>
    <w:p w14:paraId="320E1216">
      <w:pPr>
        <w:pStyle w:val="4"/>
        <w:spacing w:line="254" w:lineRule="auto"/>
        <w:ind w:right="100"/>
        <w:rPr>
          <w:rFonts w:hint="eastAsia"/>
          <w:sz w:val="30"/>
          <w:szCs w:val="30"/>
        </w:rPr>
      </w:pPr>
      <w:r>
        <w:rPr>
          <w:rFonts w:hint="eastAsia"/>
          <w:sz w:val="30"/>
          <w:szCs w:val="30"/>
        </w:rPr>
        <w:t>If the members of this great body, the world, change, faint, and grow old, it argues a creeping decay to the whole.</w:t>
      </w:r>
    </w:p>
    <w:p w14:paraId="1FF8F63D">
      <w:pPr>
        <w:pStyle w:val="4"/>
        <w:spacing w:line="254" w:lineRule="auto"/>
        <w:ind w:right="100"/>
        <w:rPr>
          <w:rFonts w:hint="eastAsia"/>
          <w:sz w:val="30"/>
          <w:szCs w:val="30"/>
        </w:rPr>
      </w:pPr>
      <w:r>
        <w:rPr>
          <w:rFonts w:hint="eastAsia"/>
          <w:sz w:val="30"/>
          <w:szCs w:val="30"/>
        </w:rPr>
        <w:t>如果这个伟大身体的成员，世界，变化，衰弱，变老，它表明整体在蠕变衰退。</w:t>
      </w:r>
    </w:p>
    <w:p w14:paraId="1127C1BB">
      <w:pPr>
        <w:pStyle w:val="4"/>
        <w:spacing w:line="254" w:lineRule="auto"/>
        <w:ind w:right="100"/>
        <w:rPr>
          <w:rFonts w:hint="eastAsia"/>
          <w:sz w:val="30"/>
          <w:szCs w:val="30"/>
        </w:rPr>
      </w:pPr>
    </w:p>
    <w:p w14:paraId="579B89D4">
      <w:pPr>
        <w:pStyle w:val="4"/>
        <w:spacing w:line="254" w:lineRule="auto"/>
        <w:ind w:right="100"/>
        <w:rPr>
          <w:rFonts w:hint="eastAsia"/>
          <w:sz w:val="30"/>
          <w:szCs w:val="30"/>
        </w:rPr>
      </w:pPr>
      <w:r>
        <w:rPr>
          <w:rFonts w:hint="eastAsia"/>
          <w:sz w:val="30"/>
          <w:szCs w:val="30"/>
        </w:rPr>
        <w:t>Let the cormorant know, that would build his nest here for ever, that parts of this land are alterable, therefore the whole not permanent.</w:t>
      </w:r>
    </w:p>
    <w:p w14:paraId="24700134">
      <w:pPr>
        <w:pStyle w:val="4"/>
        <w:spacing w:line="254" w:lineRule="auto"/>
        <w:ind w:right="100"/>
        <w:rPr>
          <w:rFonts w:hint="eastAsia"/>
          <w:sz w:val="30"/>
          <w:szCs w:val="30"/>
        </w:rPr>
      </w:pPr>
      <w:r>
        <w:rPr>
          <w:rFonts w:hint="eastAsia"/>
          <w:sz w:val="30"/>
          <w:szCs w:val="30"/>
        </w:rPr>
        <w:t>让那个想永远在这里筑巢的贪婪者知道，这片土地的部分是可变的，因此整体不是永久的。</w:t>
      </w:r>
    </w:p>
    <w:p w14:paraId="38430BB8">
      <w:pPr>
        <w:pStyle w:val="4"/>
        <w:spacing w:line="254" w:lineRule="auto"/>
        <w:ind w:right="100"/>
        <w:rPr>
          <w:rFonts w:hint="eastAsia"/>
          <w:sz w:val="30"/>
          <w:szCs w:val="30"/>
        </w:rPr>
      </w:pPr>
    </w:p>
    <w:p w14:paraId="01649A5C">
      <w:pPr>
        <w:pStyle w:val="4"/>
        <w:spacing w:line="254" w:lineRule="auto"/>
        <w:ind w:right="100"/>
        <w:rPr>
          <w:rFonts w:hint="eastAsia"/>
          <w:sz w:val="30"/>
          <w:szCs w:val="30"/>
        </w:rPr>
      </w:pPr>
      <w:r>
        <w:rPr>
          <w:rFonts w:hint="eastAsia"/>
          <w:sz w:val="30"/>
          <w:szCs w:val="30"/>
        </w:rPr>
        <w:t>If the plague takes away men, the fields grow barren; nay, the wearied earth, after much industry, is dull in her fruits; like an unnatural step-dame, she produceth not good things of herself: if a deluge overrun us, we and our glory vanish.</w:t>
      </w:r>
    </w:p>
    <w:p w14:paraId="0485CADA">
      <w:pPr>
        <w:pStyle w:val="4"/>
        <w:spacing w:line="254" w:lineRule="auto"/>
        <w:ind w:right="100"/>
        <w:rPr>
          <w:rFonts w:hint="eastAsia"/>
          <w:sz w:val="30"/>
          <w:szCs w:val="30"/>
        </w:rPr>
      </w:pPr>
      <w:r>
        <w:rPr>
          <w:rFonts w:hint="eastAsia"/>
          <w:sz w:val="30"/>
          <w:szCs w:val="30"/>
        </w:rPr>
        <w:t>如果瘟疫带走人，田地变得贫瘠；不，疲惫的大地，经过多次努力，在她的果实中变得迟钝；像一个不自然的继母，她自己不产生好东西：如果洪水淹没我们，我们和我们的荣耀消失。</w:t>
      </w:r>
    </w:p>
    <w:p w14:paraId="55D9D850">
      <w:pPr>
        <w:pStyle w:val="4"/>
        <w:spacing w:line="254" w:lineRule="auto"/>
        <w:ind w:right="100"/>
        <w:rPr>
          <w:rFonts w:hint="eastAsia"/>
          <w:sz w:val="30"/>
          <w:szCs w:val="30"/>
        </w:rPr>
      </w:pPr>
    </w:p>
    <w:p w14:paraId="4DB6B56E">
      <w:pPr>
        <w:pStyle w:val="4"/>
        <w:spacing w:line="254" w:lineRule="auto"/>
        <w:ind w:right="100"/>
        <w:rPr>
          <w:rFonts w:hint="eastAsia"/>
          <w:sz w:val="30"/>
          <w:szCs w:val="30"/>
        </w:rPr>
      </w:pPr>
      <w:r>
        <w:rPr>
          <w:rFonts w:hint="eastAsia"/>
          <w:sz w:val="30"/>
          <w:szCs w:val="30"/>
        </w:rPr>
        <w:t>God hath more means than one to inflict his judgments.</w:t>
      </w:r>
    </w:p>
    <w:p w14:paraId="3B31FB4D">
      <w:pPr>
        <w:pStyle w:val="4"/>
        <w:spacing w:line="254" w:lineRule="auto"/>
        <w:ind w:right="100"/>
        <w:rPr>
          <w:rFonts w:hint="eastAsia"/>
          <w:sz w:val="30"/>
          <w:szCs w:val="30"/>
        </w:rPr>
      </w:pPr>
      <w:r>
        <w:rPr>
          <w:rFonts w:hint="eastAsia"/>
          <w:sz w:val="30"/>
          <w:szCs w:val="30"/>
        </w:rPr>
        <w:t>神有不止一种方式施行祂的审判。</w:t>
      </w:r>
    </w:p>
    <w:p w14:paraId="6A96ECF6">
      <w:pPr>
        <w:pStyle w:val="4"/>
        <w:spacing w:line="254" w:lineRule="auto"/>
        <w:ind w:right="100"/>
        <w:rPr>
          <w:rFonts w:hint="eastAsia"/>
          <w:sz w:val="30"/>
          <w:szCs w:val="30"/>
        </w:rPr>
      </w:pPr>
    </w:p>
    <w:p w14:paraId="69AD8D86">
      <w:pPr>
        <w:pStyle w:val="4"/>
        <w:spacing w:line="254" w:lineRule="auto"/>
        <w:ind w:right="100"/>
        <w:rPr>
          <w:rFonts w:hint="eastAsia"/>
          <w:sz w:val="30"/>
          <w:szCs w:val="30"/>
        </w:rPr>
      </w:pPr>
      <w:r>
        <w:rPr>
          <w:rFonts w:hint="eastAsia"/>
          <w:sz w:val="30"/>
          <w:szCs w:val="30"/>
        </w:rPr>
        <w:t>It is with no less admiration than truth reported, that a whole field in England is turned in one month from a fertile soil to a most barren waste.</w:t>
      </w:r>
    </w:p>
    <w:p w14:paraId="6504F732">
      <w:pPr>
        <w:pStyle w:val="4"/>
        <w:spacing w:line="254" w:lineRule="auto"/>
        <w:ind w:right="100"/>
        <w:rPr>
          <w:rFonts w:hint="eastAsia"/>
          <w:sz w:val="30"/>
          <w:szCs w:val="30"/>
        </w:rPr>
      </w:pPr>
      <w:r>
        <w:rPr>
          <w:rFonts w:hint="eastAsia"/>
          <w:sz w:val="30"/>
          <w:szCs w:val="30"/>
        </w:rPr>
        <w:t>据报道，令人惊叹而又真实的是，英格兰的一整片田地在一个月内从肥沃的土壤变成了最贫瘠的荒地。</w:t>
      </w:r>
    </w:p>
    <w:p w14:paraId="3B92293D">
      <w:pPr>
        <w:pStyle w:val="4"/>
        <w:spacing w:line="254" w:lineRule="auto"/>
        <w:ind w:right="100"/>
        <w:rPr>
          <w:rFonts w:hint="eastAsia"/>
          <w:sz w:val="30"/>
          <w:szCs w:val="30"/>
        </w:rPr>
      </w:pPr>
    </w:p>
    <w:p w14:paraId="51F6E50B">
      <w:pPr>
        <w:pStyle w:val="4"/>
        <w:spacing w:line="254" w:lineRule="auto"/>
        <w:ind w:right="100"/>
        <w:rPr>
          <w:rFonts w:hint="eastAsia"/>
          <w:sz w:val="30"/>
          <w:szCs w:val="30"/>
        </w:rPr>
      </w:pPr>
      <w:r>
        <w:rPr>
          <w:rFonts w:hint="eastAsia"/>
          <w:sz w:val="30"/>
          <w:szCs w:val="30"/>
        </w:rPr>
        <w:t>It lies from the danger of inundation, from the reach of the hand of war; what then can turn it to a perpetual barrenness?</w:t>
      </w:r>
    </w:p>
    <w:p w14:paraId="094A6D09">
      <w:pPr>
        <w:pStyle w:val="4"/>
        <w:spacing w:line="254" w:lineRule="auto"/>
        <w:ind w:right="100"/>
        <w:rPr>
          <w:rFonts w:hint="eastAsia"/>
          <w:sz w:val="30"/>
          <w:szCs w:val="30"/>
        </w:rPr>
      </w:pPr>
      <w:r>
        <w:rPr>
          <w:rFonts w:hint="eastAsia"/>
          <w:sz w:val="30"/>
          <w:szCs w:val="30"/>
        </w:rPr>
        <w:t>它远离洪水的危险，远离战争之手的范围；那么什么能使它变成永久的贫瘠？</w:t>
      </w:r>
    </w:p>
    <w:p w14:paraId="79DD247B">
      <w:pPr>
        <w:pStyle w:val="4"/>
        <w:spacing w:line="254" w:lineRule="auto"/>
        <w:ind w:right="100"/>
        <w:rPr>
          <w:rFonts w:hint="eastAsia"/>
          <w:sz w:val="30"/>
          <w:szCs w:val="30"/>
        </w:rPr>
      </w:pPr>
    </w:p>
    <w:p w14:paraId="7C51CA9F">
      <w:pPr>
        <w:pStyle w:val="4"/>
        <w:spacing w:line="254" w:lineRule="auto"/>
        <w:ind w:right="100"/>
        <w:rPr>
          <w:rFonts w:hint="eastAsia"/>
          <w:sz w:val="30"/>
          <w:szCs w:val="30"/>
        </w:rPr>
      </w:pPr>
      <w:r>
        <w:rPr>
          <w:rFonts w:hint="eastAsia"/>
          <w:sz w:val="30"/>
          <w:szCs w:val="30"/>
        </w:rPr>
        <w:t>Thus: God raiseth a mighty wind, that uncovers a mountain of sand, which overspreads the fruitful valley to a great thickness; and it is made worse than Carmel, which God thus threatens: 'I will turn Lebanon into Carmel, and Carmel into a forest.'</w:t>
      </w:r>
    </w:p>
    <w:p w14:paraId="6CB451F2">
      <w:pPr>
        <w:pStyle w:val="4"/>
        <w:spacing w:line="254" w:lineRule="auto"/>
        <w:ind w:right="100"/>
        <w:rPr>
          <w:rFonts w:hint="eastAsia"/>
          <w:sz w:val="30"/>
          <w:szCs w:val="30"/>
        </w:rPr>
      </w:pPr>
      <w:r>
        <w:rPr>
          <w:rFonts w:hint="eastAsia"/>
          <w:sz w:val="30"/>
          <w:szCs w:val="30"/>
        </w:rPr>
        <w:t>这样：神兴起一阵强风，揭开一座沙山，它以很大的厚度覆盖肥沃的山谷；它变得比迦密山更糟，神这样威胁："我要使黎巴嫩变为迦密，使迦密变为森林。"</w:t>
      </w:r>
    </w:p>
    <w:p w14:paraId="367EC887">
      <w:pPr>
        <w:pStyle w:val="4"/>
        <w:spacing w:line="254" w:lineRule="auto"/>
        <w:ind w:right="100"/>
        <w:rPr>
          <w:rFonts w:hint="eastAsia"/>
          <w:sz w:val="30"/>
          <w:szCs w:val="30"/>
        </w:rPr>
      </w:pPr>
    </w:p>
    <w:p w14:paraId="43E32D1E">
      <w:pPr>
        <w:pStyle w:val="4"/>
        <w:spacing w:line="254" w:lineRule="auto"/>
        <w:ind w:right="100"/>
        <w:rPr>
          <w:rFonts w:hint="eastAsia"/>
          <w:sz w:val="30"/>
          <w:szCs w:val="30"/>
        </w:rPr>
      </w:pPr>
      <w:r>
        <w:rPr>
          <w:rFonts w:hint="eastAsia"/>
          <w:sz w:val="30"/>
          <w:szCs w:val="30"/>
        </w:rPr>
        <w:t>It lies in the power of man's sins to make God curse his very blessings.</w:t>
      </w:r>
    </w:p>
    <w:p w14:paraId="18D14DE7">
      <w:pPr>
        <w:pStyle w:val="4"/>
        <w:spacing w:line="254" w:lineRule="auto"/>
        <w:ind w:right="100"/>
        <w:rPr>
          <w:rFonts w:hint="eastAsia"/>
          <w:sz w:val="30"/>
          <w:szCs w:val="30"/>
        </w:rPr>
      </w:pPr>
      <w:r>
        <w:rPr>
          <w:rFonts w:hint="eastAsia"/>
          <w:sz w:val="30"/>
          <w:szCs w:val="30"/>
        </w:rPr>
        <w:t>人的罪有能力使神诅咒祂的祝福。</w:t>
      </w:r>
    </w:p>
    <w:p w14:paraId="1DE2BD43">
      <w:pPr>
        <w:pStyle w:val="4"/>
        <w:spacing w:line="254" w:lineRule="auto"/>
        <w:ind w:right="100"/>
        <w:rPr>
          <w:sz w:val="30"/>
          <w:szCs w:val="30"/>
        </w:rPr>
      </w:pPr>
    </w:p>
    <w:p w14:paraId="4A45D9A6">
      <w:pPr>
        <w:pStyle w:val="4"/>
        <w:spacing w:before="271" w:line="254" w:lineRule="auto"/>
        <w:ind w:right="99"/>
        <w:rPr>
          <w:rFonts w:hint="eastAsia"/>
          <w:sz w:val="30"/>
          <w:szCs w:val="30"/>
        </w:rPr>
      </w:pPr>
      <w:r>
        <w:rPr>
          <w:rFonts w:hint="eastAsia"/>
          <w:sz w:val="30"/>
          <w:szCs w:val="30"/>
        </w:rPr>
        <w:t>The burden of Dumah is war, Mount Seir fears it not.</w:t>
      </w:r>
    </w:p>
    <w:p w14:paraId="30BF0E2F">
      <w:pPr>
        <w:pStyle w:val="4"/>
        <w:spacing w:before="271" w:line="254" w:lineRule="auto"/>
        <w:ind w:right="99"/>
        <w:rPr>
          <w:rFonts w:hint="eastAsia"/>
          <w:sz w:val="30"/>
          <w:szCs w:val="30"/>
        </w:rPr>
      </w:pPr>
      <w:r>
        <w:rPr>
          <w:rFonts w:hint="eastAsia"/>
          <w:sz w:val="30"/>
          <w:szCs w:val="30"/>
        </w:rPr>
        <w:t>杜玛的重担是战争，西珥山不惧怕它。</w:t>
      </w:r>
    </w:p>
    <w:p w14:paraId="601D4362">
      <w:pPr>
        <w:pStyle w:val="4"/>
        <w:spacing w:before="271" w:line="254" w:lineRule="auto"/>
        <w:ind w:right="99"/>
        <w:rPr>
          <w:rFonts w:hint="eastAsia"/>
          <w:sz w:val="30"/>
          <w:szCs w:val="30"/>
        </w:rPr>
      </w:pPr>
    </w:p>
    <w:p w14:paraId="3BD20C4D">
      <w:pPr>
        <w:pStyle w:val="4"/>
        <w:spacing w:before="271" w:line="254" w:lineRule="auto"/>
        <w:ind w:right="99"/>
        <w:rPr>
          <w:rFonts w:hint="eastAsia"/>
          <w:sz w:val="30"/>
          <w:szCs w:val="30"/>
        </w:rPr>
      </w:pPr>
      <w:r>
        <w:rPr>
          <w:rFonts w:hint="eastAsia"/>
          <w:sz w:val="30"/>
          <w:szCs w:val="30"/>
        </w:rPr>
        <w:t>If the book of our hearts lay open to be read, I think our fear of war is less than theirs.</w:t>
      </w:r>
    </w:p>
    <w:p w14:paraId="54AD37E0">
      <w:pPr>
        <w:pStyle w:val="4"/>
        <w:spacing w:before="271" w:line="254" w:lineRule="auto"/>
        <w:ind w:right="99"/>
        <w:rPr>
          <w:rFonts w:hint="eastAsia"/>
          <w:sz w:val="30"/>
          <w:szCs w:val="30"/>
        </w:rPr>
      </w:pPr>
      <w:r>
        <w:rPr>
          <w:rFonts w:hint="eastAsia"/>
          <w:sz w:val="30"/>
          <w:szCs w:val="30"/>
        </w:rPr>
        <w:t>如果我们心灵的书敞开可读，我想我们对战争的恐惧比他们更少。</w:t>
      </w:r>
    </w:p>
    <w:p w14:paraId="46707E71">
      <w:pPr>
        <w:pStyle w:val="4"/>
        <w:spacing w:before="271" w:line="254" w:lineRule="auto"/>
        <w:ind w:right="99"/>
        <w:rPr>
          <w:rFonts w:hint="eastAsia"/>
          <w:sz w:val="30"/>
          <w:szCs w:val="30"/>
        </w:rPr>
      </w:pPr>
    </w:p>
    <w:p w14:paraId="0D110AFE">
      <w:pPr>
        <w:pStyle w:val="4"/>
        <w:spacing w:before="271" w:line="254" w:lineRule="auto"/>
        <w:ind w:right="99"/>
        <w:rPr>
          <w:rFonts w:hint="eastAsia"/>
          <w:sz w:val="30"/>
          <w:szCs w:val="30"/>
        </w:rPr>
      </w:pPr>
      <w:r>
        <w:rPr>
          <w:rFonts w:hint="eastAsia"/>
          <w:sz w:val="30"/>
          <w:szCs w:val="30"/>
        </w:rPr>
        <w:t>God grant our presumption, our security, be not as great!</w:t>
      </w:r>
    </w:p>
    <w:p w14:paraId="266E156A">
      <w:pPr>
        <w:pStyle w:val="4"/>
        <w:spacing w:before="271" w:line="254" w:lineRule="auto"/>
        <w:ind w:right="99"/>
        <w:rPr>
          <w:rFonts w:hint="eastAsia"/>
          <w:sz w:val="30"/>
          <w:szCs w:val="30"/>
        </w:rPr>
      </w:pPr>
      <w:r>
        <w:rPr>
          <w:rFonts w:hint="eastAsia"/>
          <w:sz w:val="30"/>
          <w:szCs w:val="30"/>
        </w:rPr>
        <w:t>愿神使我们的自负，我们的安全感，不要如此之大！</w:t>
      </w:r>
    </w:p>
    <w:p w14:paraId="117FB41D">
      <w:pPr>
        <w:pStyle w:val="4"/>
        <w:spacing w:before="271" w:line="254" w:lineRule="auto"/>
        <w:ind w:right="99"/>
        <w:rPr>
          <w:rFonts w:hint="eastAsia"/>
          <w:sz w:val="30"/>
          <w:szCs w:val="30"/>
        </w:rPr>
      </w:pPr>
    </w:p>
    <w:p w14:paraId="18DF4541">
      <w:pPr>
        <w:pStyle w:val="4"/>
        <w:spacing w:before="271" w:line="254" w:lineRule="auto"/>
        <w:ind w:right="99"/>
        <w:rPr>
          <w:rFonts w:hint="eastAsia"/>
          <w:sz w:val="30"/>
          <w:szCs w:val="30"/>
        </w:rPr>
      </w:pPr>
      <w:r>
        <w:rPr>
          <w:rFonts w:hint="eastAsia"/>
          <w:sz w:val="30"/>
          <w:szCs w:val="30"/>
        </w:rPr>
        <w:t>'We sit under our own fig-trees, and eat the fruits of our own vineyards. Our children go out by flocks and dances, and flourish like the olive branches round about our table. Our oxen are strong to labour, our sheep bring forth thousands and ten thousands in our streets. There is no leading into captivity, no dashing of our children against the stones, no complaining in our streets.'</w:t>
      </w:r>
    </w:p>
    <w:p w14:paraId="704466CA">
      <w:pPr>
        <w:pStyle w:val="4"/>
        <w:spacing w:before="271" w:line="254" w:lineRule="auto"/>
        <w:ind w:right="99"/>
        <w:rPr>
          <w:rFonts w:hint="eastAsia"/>
          <w:sz w:val="30"/>
          <w:szCs w:val="30"/>
        </w:rPr>
      </w:pPr>
      <w:r>
        <w:rPr>
          <w:rFonts w:hint="eastAsia"/>
          <w:sz w:val="30"/>
          <w:szCs w:val="30"/>
        </w:rPr>
        <w:t>"我们坐在自己的无花果树下，吃自己葡萄园的果实。我们的孩子成群结队地出去跳舞，像橄榄枝一样环绕在我们的桌子周围茂盛。我们的牛强壮能劳作，我们的羊在我们的街上生产千万只。没有被掳掠，没有孩子被摔在石头上，我们的街上没有哀号。"</w:t>
      </w:r>
    </w:p>
    <w:p w14:paraId="3DADFFD8">
      <w:pPr>
        <w:pStyle w:val="4"/>
        <w:spacing w:before="271" w:line="254" w:lineRule="auto"/>
        <w:ind w:right="99"/>
        <w:rPr>
          <w:rFonts w:hint="eastAsia"/>
          <w:sz w:val="30"/>
          <w:szCs w:val="30"/>
        </w:rPr>
      </w:pPr>
    </w:p>
    <w:p w14:paraId="4DBE7887">
      <w:pPr>
        <w:pStyle w:val="4"/>
        <w:spacing w:before="271" w:line="254" w:lineRule="auto"/>
        <w:ind w:right="99"/>
        <w:rPr>
          <w:rFonts w:hint="eastAsia"/>
          <w:sz w:val="30"/>
          <w:szCs w:val="30"/>
        </w:rPr>
      </w:pPr>
      <w:r>
        <w:rPr>
          <w:rFonts w:hint="eastAsia"/>
          <w:sz w:val="30"/>
          <w:szCs w:val="30"/>
        </w:rPr>
        <w:t>If this one blessing exceed not our thankfulness for all, my observation is deceived.</w:t>
      </w:r>
    </w:p>
    <w:p w14:paraId="00931F73">
      <w:pPr>
        <w:pStyle w:val="4"/>
        <w:spacing w:before="271" w:line="254" w:lineRule="auto"/>
        <w:ind w:right="99"/>
        <w:rPr>
          <w:rFonts w:hint="eastAsia"/>
          <w:sz w:val="30"/>
          <w:szCs w:val="30"/>
        </w:rPr>
      </w:pPr>
      <w:r>
        <w:rPr>
          <w:rFonts w:hint="eastAsia"/>
          <w:sz w:val="30"/>
          <w:szCs w:val="30"/>
        </w:rPr>
        <w:t>如果这一个祝福没有超过我们对所有祝福的感恩，我的观察就错了。</w:t>
      </w:r>
    </w:p>
    <w:p w14:paraId="05D04527">
      <w:pPr>
        <w:pStyle w:val="4"/>
        <w:spacing w:before="271" w:line="254" w:lineRule="auto"/>
        <w:ind w:right="99"/>
        <w:rPr>
          <w:rFonts w:hint="eastAsia"/>
          <w:sz w:val="30"/>
          <w:szCs w:val="30"/>
        </w:rPr>
      </w:pPr>
    </w:p>
    <w:p w14:paraId="29C09B4B">
      <w:pPr>
        <w:pStyle w:val="4"/>
        <w:spacing w:before="271" w:line="254" w:lineRule="auto"/>
        <w:ind w:right="99"/>
        <w:rPr>
          <w:rFonts w:hint="eastAsia"/>
          <w:sz w:val="30"/>
          <w:szCs w:val="30"/>
        </w:rPr>
      </w:pPr>
      <w:r>
        <w:rPr>
          <w:rFonts w:hint="eastAsia"/>
          <w:sz w:val="30"/>
          <w:szCs w:val="30"/>
        </w:rPr>
        <w:t>But what a bold inference is this: There is no war, therefore may be none, nor can we be overthrown?</w:t>
      </w:r>
    </w:p>
    <w:p w14:paraId="4043F2A0">
      <w:pPr>
        <w:pStyle w:val="4"/>
        <w:spacing w:before="271" w:line="254" w:lineRule="auto"/>
        <w:ind w:right="99"/>
        <w:rPr>
          <w:rFonts w:hint="eastAsia"/>
          <w:sz w:val="30"/>
          <w:szCs w:val="30"/>
        </w:rPr>
      </w:pPr>
      <w:r>
        <w:rPr>
          <w:rFonts w:hint="eastAsia"/>
          <w:sz w:val="30"/>
          <w:szCs w:val="30"/>
        </w:rPr>
        <w:t>但这是何等大胆的推论：现在没有战争，所以可能永远不会有，我们也不会被推翻？</w:t>
      </w:r>
    </w:p>
    <w:p w14:paraId="39D40079">
      <w:pPr>
        <w:pStyle w:val="4"/>
        <w:spacing w:before="271" w:line="254" w:lineRule="auto"/>
        <w:ind w:right="99"/>
        <w:rPr>
          <w:rFonts w:hint="eastAsia"/>
          <w:sz w:val="30"/>
          <w:szCs w:val="30"/>
        </w:rPr>
      </w:pPr>
    </w:p>
    <w:p w14:paraId="5840481F">
      <w:pPr>
        <w:pStyle w:val="4"/>
        <w:spacing w:before="271" w:line="254" w:lineRule="auto"/>
        <w:ind w:right="99"/>
        <w:rPr>
          <w:rFonts w:hint="eastAsia"/>
          <w:sz w:val="30"/>
          <w:szCs w:val="30"/>
        </w:rPr>
      </w:pPr>
      <w:r>
        <w:rPr>
          <w:rFonts w:hint="eastAsia"/>
          <w:sz w:val="30"/>
          <w:szCs w:val="30"/>
        </w:rPr>
        <w:t>It is a speech as common as the stones in our streets, when consideration of war is offered: We need fear no enemies, if we be true amongst ourselves.</w:t>
      </w:r>
    </w:p>
    <w:p w14:paraId="4612B800">
      <w:pPr>
        <w:pStyle w:val="4"/>
        <w:spacing w:before="271" w:line="254" w:lineRule="auto"/>
        <w:ind w:right="99"/>
        <w:rPr>
          <w:rFonts w:hint="eastAsia"/>
          <w:sz w:val="30"/>
          <w:szCs w:val="30"/>
        </w:rPr>
      </w:pPr>
      <w:r>
        <w:rPr>
          <w:rFonts w:hint="eastAsia"/>
          <w:sz w:val="30"/>
          <w:szCs w:val="30"/>
        </w:rPr>
        <w:t>这是一句像我们街上石头一样常见的话，当考虑战争时：如果我们彼此忠诚，就不需要害怕敌人。</w:t>
      </w:r>
    </w:p>
    <w:p w14:paraId="1EB04BB7">
      <w:pPr>
        <w:pStyle w:val="4"/>
        <w:spacing w:before="271" w:line="254" w:lineRule="auto"/>
        <w:ind w:right="99"/>
        <w:rPr>
          <w:rFonts w:hint="eastAsia"/>
          <w:sz w:val="30"/>
          <w:szCs w:val="30"/>
        </w:rPr>
      </w:pPr>
    </w:p>
    <w:p w14:paraId="307AD22D">
      <w:pPr>
        <w:pStyle w:val="4"/>
        <w:spacing w:before="271" w:line="254" w:lineRule="auto"/>
        <w:ind w:right="99"/>
        <w:rPr>
          <w:rFonts w:hint="eastAsia"/>
          <w:sz w:val="30"/>
          <w:szCs w:val="30"/>
        </w:rPr>
      </w:pPr>
      <w:r>
        <w:rPr>
          <w:rFonts w:hint="eastAsia"/>
          <w:sz w:val="30"/>
          <w:szCs w:val="30"/>
        </w:rPr>
        <w:t>Vain security, that is built upon ifs and ands!</w:t>
      </w:r>
    </w:p>
    <w:p w14:paraId="11322C3E">
      <w:pPr>
        <w:pStyle w:val="4"/>
        <w:spacing w:before="271" w:line="254" w:lineRule="auto"/>
        <w:ind w:right="99"/>
        <w:rPr>
          <w:rFonts w:hint="eastAsia"/>
          <w:sz w:val="30"/>
          <w:szCs w:val="30"/>
        </w:rPr>
      </w:pPr>
      <w:r>
        <w:rPr>
          <w:rFonts w:hint="eastAsia"/>
          <w:sz w:val="30"/>
          <w:szCs w:val="30"/>
        </w:rPr>
        <w:t>虚妄的安全感，建立在如果和而且上！</w:t>
      </w:r>
    </w:p>
    <w:p w14:paraId="0673EDAE">
      <w:pPr>
        <w:pStyle w:val="4"/>
        <w:spacing w:before="271" w:line="254" w:lineRule="auto"/>
        <w:ind w:right="99"/>
        <w:rPr>
          <w:rFonts w:hint="eastAsia"/>
          <w:sz w:val="30"/>
          <w:szCs w:val="30"/>
        </w:rPr>
      </w:pPr>
    </w:p>
    <w:p w14:paraId="6D64156A">
      <w:pPr>
        <w:pStyle w:val="4"/>
        <w:spacing w:before="271" w:line="254" w:lineRule="auto"/>
        <w:ind w:right="99"/>
        <w:rPr>
          <w:rFonts w:hint="eastAsia"/>
          <w:sz w:val="30"/>
          <w:szCs w:val="30"/>
        </w:rPr>
      </w:pPr>
      <w:r>
        <w:rPr>
          <w:rFonts w:hint="eastAsia"/>
          <w:sz w:val="30"/>
          <w:szCs w:val="30"/>
        </w:rPr>
        <w:t>Who shall make us true to ourselves, that have been false to God?</w:t>
      </w:r>
    </w:p>
    <w:p w14:paraId="62625635">
      <w:pPr>
        <w:pStyle w:val="4"/>
        <w:spacing w:before="271" w:line="254" w:lineRule="auto"/>
        <w:ind w:right="99"/>
        <w:rPr>
          <w:rFonts w:hint="eastAsia"/>
          <w:sz w:val="30"/>
          <w:szCs w:val="30"/>
        </w:rPr>
      </w:pPr>
      <w:r>
        <w:rPr>
          <w:rFonts w:hint="eastAsia"/>
          <w:sz w:val="30"/>
          <w:szCs w:val="30"/>
        </w:rPr>
        <w:t>谁能使我们对自己忠诚，我们对神却不忠？</w:t>
      </w:r>
    </w:p>
    <w:p w14:paraId="66E6C65E">
      <w:pPr>
        <w:pStyle w:val="4"/>
        <w:spacing w:before="271" w:line="254" w:lineRule="auto"/>
        <w:ind w:right="99"/>
        <w:rPr>
          <w:rFonts w:hint="eastAsia"/>
          <w:sz w:val="30"/>
          <w:szCs w:val="30"/>
        </w:rPr>
      </w:pPr>
    </w:p>
    <w:p w14:paraId="536FE2A8">
      <w:pPr>
        <w:pStyle w:val="4"/>
        <w:spacing w:before="271" w:line="254" w:lineRule="auto"/>
        <w:ind w:right="99"/>
        <w:rPr>
          <w:rFonts w:hint="eastAsia"/>
          <w:sz w:val="30"/>
          <w:szCs w:val="30"/>
        </w:rPr>
      </w:pPr>
      <w:r>
        <w:rPr>
          <w:rFonts w:hint="eastAsia"/>
          <w:sz w:val="30"/>
          <w:szCs w:val="30"/>
        </w:rPr>
        <w:t>Are there no sons of Belial amongst us, that curse the prosperity of Zion, and gape for the day to cry, 'Down with it, down with it, even to the ground?'</w:t>
      </w:r>
    </w:p>
    <w:p w14:paraId="288D10C1">
      <w:pPr>
        <w:pStyle w:val="4"/>
        <w:spacing w:before="271" w:line="254" w:lineRule="auto"/>
        <w:ind w:right="99"/>
        <w:rPr>
          <w:rFonts w:hint="eastAsia"/>
          <w:sz w:val="30"/>
          <w:szCs w:val="30"/>
        </w:rPr>
      </w:pPr>
      <w:r>
        <w:rPr>
          <w:rFonts w:hint="eastAsia"/>
          <w:sz w:val="30"/>
          <w:szCs w:val="30"/>
        </w:rPr>
        <w:t>我们中间难道没有彼列的儿子，咒诅锡安的繁荣，张大嘴等待那日喊道，"拆毁它，拆毁它，直到地面"？</w:t>
      </w:r>
    </w:p>
    <w:p w14:paraId="4A2CC3B9">
      <w:pPr>
        <w:pStyle w:val="4"/>
        <w:spacing w:before="271" w:line="254" w:lineRule="auto"/>
        <w:ind w:right="99"/>
        <w:rPr>
          <w:rFonts w:hint="eastAsia"/>
          <w:sz w:val="30"/>
          <w:szCs w:val="30"/>
        </w:rPr>
      </w:pPr>
    </w:p>
    <w:p w14:paraId="2B55CDC0">
      <w:pPr>
        <w:pStyle w:val="4"/>
        <w:spacing w:before="271" w:line="254" w:lineRule="auto"/>
        <w:ind w:right="99"/>
        <w:rPr>
          <w:rFonts w:hint="eastAsia"/>
          <w:sz w:val="30"/>
          <w:szCs w:val="30"/>
        </w:rPr>
      </w:pPr>
      <w:r>
        <w:rPr>
          <w:rFonts w:hint="eastAsia"/>
          <w:sz w:val="30"/>
          <w:szCs w:val="30"/>
        </w:rPr>
        <w:t>We know they have openly and privately, with coat of armour and coat of mail, assaulted the peace of Jerusalem, but, praise to our God, received shame in putting off their harness.</w:t>
      </w:r>
    </w:p>
    <w:p w14:paraId="51DB38D3">
      <w:pPr>
        <w:pStyle w:val="4"/>
        <w:spacing w:before="271" w:line="254" w:lineRule="auto"/>
        <w:ind w:right="99"/>
        <w:rPr>
          <w:rFonts w:hint="eastAsia"/>
          <w:sz w:val="30"/>
          <w:szCs w:val="30"/>
        </w:rPr>
      </w:pPr>
      <w:r>
        <w:rPr>
          <w:rFonts w:hint="eastAsia"/>
          <w:sz w:val="30"/>
          <w:szCs w:val="30"/>
        </w:rPr>
        <w:t>我们知道他们公开和私下，穿着盔甲和锁子甲，攻击耶路撒冷的和平，但感谢我们的神，他们在脱下盔甲时受到羞辱。</w:t>
      </w:r>
    </w:p>
    <w:p w14:paraId="355142CF">
      <w:pPr>
        <w:pStyle w:val="4"/>
        <w:spacing w:before="271" w:line="254" w:lineRule="auto"/>
        <w:ind w:right="99"/>
        <w:rPr>
          <w:rFonts w:hint="eastAsia"/>
          <w:sz w:val="30"/>
          <w:szCs w:val="30"/>
        </w:rPr>
      </w:pPr>
    </w:p>
    <w:p w14:paraId="64EB9396">
      <w:pPr>
        <w:pStyle w:val="4"/>
        <w:spacing w:before="271" w:line="254" w:lineRule="auto"/>
        <w:ind w:right="99"/>
        <w:rPr>
          <w:rFonts w:hint="eastAsia"/>
          <w:sz w:val="30"/>
          <w:szCs w:val="30"/>
        </w:rPr>
      </w:pPr>
      <w:r>
        <w:rPr>
          <w:rFonts w:hint="eastAsia"/>
          <w:sz w:val="30"/>
          <w:szCs w:val="30"/>
        </w:rPr>
        <w:t>Let this make us thankful, not secure; as if God could not reach his arm over our narrow seas.</w:t>
      </w:r>
    </w:p>
    <w:p w14:paraId="33A9F54C">
      <w:pPr>
        <w:pStyle w:val="4"/>
        <w:spacing w:before="271" w:line="254" w:lineRule="auto"/>
        <w:ind w:right="99"/>
        <w:rPr>
          <w:rFonts w:hint="eastAsia"/>
          <w:sz w:val="30"/>
          <w:szCs w:val="30"/>
        </w:rPr>
      </w:pPr>
      <w:r>
        <w:rPr>
          <w:rFonts w:hint="eastAsia"/>
          <w:sz w:val="30"/>
          <w:szCs w:val="30"/>
        </w:rPr>
        <w:t>让这使我们感恩，而非安全；好像神不能伸出祂的手臂越过我们狭窄的海洋。</w:t>
      </w:r>
    </w:p>
    <w:p w14:paraId="302A3BF6">
      <w:pPr>
        <w:pStyle w:val="4"/>
        <w:spacing w:before="271" w:line="254" w:lineRule="auto"/>
        <w:ind w:right="99"/>
        <w:rPr>
          <w:rFonts w:hint="eastAsia"/>
          <w:sz w:val="30"/>
          <w:szCs w:val="30"/>
        </w:rPr>
      </w:pPr>
    </w:p>
    <w:p w14:paraId="4F0FD2D8">
      <w:pPr>
        <w:pStyle w:val="4"/>
        <w:spacing w:before="271" w:line="254" w:lineRule="auto"/>
        <w:ind w:right="99"/>
        <w:rPr>
          <w:rFonts w:hint="eastAsia"/>
          <w:sz w:val="30"/>
          <w:szCs w:val="30"/>
        </w:rPr>
      </w:pPr>
      <w:r>
        <w:rPr>
          <w:rFonts w:hint="eastAsia"/>
          <w:sz w:val="30"/>
          <w:szCs w:val="30"/>
        </w:rPr>
        <w:t>Behold France made a cockpit for massacres, by the uncivil civil wars thereof; think of the unquiet bread long eaten in the Low Countries; and when thou sayest, We lay our heads on the pillows of peace, and eat the bread of plenty, kiss his hand with praises that feeds thee with these blessings, but let not thy own strength make thee careless.</w:t>
      </w:r>
    </w:p>
    <w:p w14:paraId="35B5118E">
      <w:pPr>
        <w:pStyle w:val="4"/>
        <w:spacing w:before="271" w:line="254" w:lineRule="auto"/>
        <w:ind w:right="99"/>
        <w:rPr>
          <w:rFonts w:hint="eastAsia"/>
          <w:sz w:val="30"/>
          <w:szCs w:val="30"/>
        </w:rPr>
      </w:pPr>
      <w:r>
        <w:rPr>
          <w:rFonts w:hint="eastAsia"/>
          <w:sz w:val="30"/>
          <w:szCs w:val="30"/>
        </w:rPr>
        <w:t>看法国因其不文明的内战成为屠杀的斗鸡场；想想低地国家长期吃的不安宁的面包；当你说，我们将头放在和平的枕头上，吃丰盛的面包，用赞美亲吻祂的手，祂用这些祝福养活你，但不要让你自己的力量使你粗心。</w:t>
      </w:r>
    </w:p>
    <w:p w14:paraId="619A536E">
      <w:pPr>
        <w:pStyle w:val="4"/>
        <w:spacing w:before="271" w:line="254" w:lineRule="auto"/>
        <w:ind w:right="99"/>
        <w:rPr>
          <w:rFonts w:hint="eastAsia"/>
          <w:sz w:val="30"/>
          <w:szCs w:val="30"/>
        </w:rPr>
      </w:pPr>
    </w:p>
    <w:p w14:paraId="528F832E">
      <w:pPr>
        <w:pStyle w:val="4"/>
        <w:spacing w:before="271" w:line="254" w:lineRule="auto"/>
        <w:ind w:right="99"/>
        <w:rPr>
          <w:rFonts w:hint="eastAsia"/>
          <w:sz w:val="30"/>
          <w:szCs w:val="30"/>
        </w:rPr>
      </w:pPr>
      <w:r>
        <w:rPr>
          <w:rFonts w:hint="eastAsia"/>
          <w:sz w:val="30"/>
          <w:szCs w:val="30"/>
        </w:rPr>
        <w:t>The Papists thus re-hearten themselves against all the overthrows given them by this little island, that our time is not yet come, our sins are not yet full.</w:t>
      </w:r>
    </w:p>
    <w:p w14:paraId="044C4F36">
      <w:pPr>
        <w:pStyle w:val="4"/>
        <w:spacing w:before="271" w:line="254" w:lineRule="auto"/>
        <w:ind w:right="99"/>
        <w:rPr>
          <w:rFonts w:hint="eastAsia"/>
          <w:sz w:val="30"/>
          <w:szCs w:val="30"/>
        </w:rPr>
      </w:pPr>
      <w:r>
        <w:rPr>
          <w:rFonts w:hint="eastAsia"/>
          <w:sz w:val="30"/>
          <w:szCs w:val="30"/>
        </w:rPr>
        <w:t>天主教徒这样鼓舞自己，对抗这个小岛给他们的所有挫折，说我们的时间还没到，我们的罪还没满。</w:t>
      </w:r>
    </w:p>
    <w:p w14:paraId="34E7CFBB">
      <w:pPr>
        <w:pStyle w:val="4"/>
        <w:spacing w:before="271" w:line="254" w:lineRule="auto"/>
        <w:ind w:right="99"/>
        <w:rPr>
          <w:rFonts w:hint="eastAsia"/>
          <w:sz w:val="30"/>
          <w:szCs w:val="30"/>
        </w:rPr>
      </w:pPr>
    </w:p>
    <w:p w14:paraId="68561877">
      <w:pPr>
        <w:pStyle w:val="4"/>
        <w:spacing w:before="271" w:line="254" w:lineRule="auto"/>
        <w:ind w:right="99"/>
        <w:rPr>
          <w:rFonts w:hint="eastAsia"/>
          <w:sz w:val="30"/>
          <w:szCs w:val="30"/>
        </w:rPr>
      </w:pPr>
      <w:r>
        <w:rPr>
          <w:rFonts w:hint="eastAsia"/>
          <w:sz w:val="30"/>
          <w:szCs w:val="30"/>
        </w:rPr>
        <w:t>That Ignatian sectary, Pererius, so notes in Gen. 15, 'The wickedness of the Amorites is not yet full,' &amp;c.</w:t>
      </w:r>
    </w:p>
    <w:p w14:paraId="6E7E249B">
      <w:pPr>
        <w:pStyle w:val="4"/>
        <w:spacing w:before="271" w:line="254" w:lineRule="auto"/>
        <w:ind w:right="99"/>
        <w:rPr>
          <w:rFonts w:hint="eastAsia"/>
          <w:sz w:val="30"/>
          <w:szCs w:val="30"/>
        </w:rPr>
      </w:pPr>
      <w:r>
        <w:rPr>
          <w:rFonts w:hint="eastAsia"/>
          <w:sz w:val="30"/>
          <w:szCs w:val="30"/>
        </w:rPr>
        <w:t>那个依纳爵派教徒，佩雷拉，在创世记15章如此注释，"亚摩利人的罪孽还没有满盈，"等等。</w:t>
      </w:r>
    </w:p>
    <w:p w14:paraId="77A529DD">
      <w:pPr>
        <w:pStyle w:val="4"/>
        <w:spacing w:before="271" w:line="254" w:lineRule="auto"/>
        <w:ind w:right="99"/>
        <w:rPr>
          <w:rFonts w:hint="eastAsia"/>
          <w:sz w:val="30"/>
          <w:szCs w:val="30"/>
        </w:rPr>
      </w:pPr>
    </w:p>
    <w:p w14:paraId="3A9830FD">
      <w:pPr>
        <w:pStyle w:val="4"/>
        <w:spacing w:before="271" w:line="254" w:lineRule="auto"/>
        <w:ind w:right="99"/>
        <w:rPr>
          <w:rFonts w:hint="eastAsia"/>
          <w:sz w:val="30"/>
          <w:szCs w:val="30"/>
        </w:rPr>
      </w:pPr>
      <w:r>
        <w:rPr>
          <w:rFonts w:hint="eastAsia"/>
          <w:sz w:val="30"/>
          <w:szCs w:val="30"/>
        </w:rPr>
        <w:t>He gives it by way of comment; but it is a false gloss, I trust, and carries no more truth with it than other the fictions of Rome.</w:t>
      </w:r>
    </w:p>
    <w:p w14:paraId="32C3BB7E">
      <w:pPr>
        <w:pStyle w:val="4"/>
        <w:spacing w:before="271" w:line="254" w:lineRule="auto"/>
        <w:ind w:right="99"/>
        <w:rPr>
          <w:rFonts w:hint="eastAsia"/>
          <w:sz w:val="30"/>
          <w:szCs w:val="30"/>
        </w:rPr>
      </w:pPr>
      <w:r>
        <w:rPr>
          <w:rFonts w:hint="eastAsia"/>
          <w:sz w:val="30"/>
          <w:szCs w:val="30"/>
        </w:rPr>
        <w:t>他以评论的方式给出；但我相信这是一个虚假的解释，它携带的真理不比罗马的其他虚构多。</w:t>
      </w:r>
    </w:p>
    <w:p w14:paraId="2C556BAB">
      <w:pPr>
        <w:pStyle w:val="4"/>
        <w:spacing w:before="271" w:line="254" w:lineRule="auto"/>
        <w:ind w:right="99"/>
        <w:rPr>
          <w:rFonts w:hint="eastAsia"/>
          <w:sz w:val="30"/>
          <w:szCs w:val="30"/>
        </w:rPr>
      </w:pPr>
    </w:p>
    <w:p w14:paraId="1F50F83D">
      <w:pPr>
        <w:pStyle w:val="4"/>
        <w:spacing w:before="271" w:line="254" w:lineRule="auto"/>
        <w:ind w:right="99"/>
        <w:rPr>
          <w:rFonts w:hint="eastAsia"/>
          <w:sz w:val="30"/>
          <w:szCs w:val="30"/>
        </w:rPr>
      </w:pPr>
      <w:r>
        <w:rPr>
          <w:rFonts w:hint="eastAsia"/>
          <w:sz w:val="30"/>
          <w:szCs w:val="30"/>
        </w:rPr>
        <w:t>His words are these: 'Let no man wonder why God suffers the persecution of the Catholics in England: the sins of the Amorites are not yet full, their wickedness is not yet complete; when it is, the divine revenge shall fall.'</w:t>
      </w:r>
    </w:p>
    <w:p w14:paraId="33642AF6">
      <w:pPr>
        <w:pStyle w:val="4"/>
        <w:spacing w:before="271" w:line="254" w:lineRule="auto"/>
        <w:ind w:right="99"/>
        <w:rPr>
          <w:rFonts w:hint="eastAsia"/>
          <w:sz w:val="30"/>
          <w:szCs w:val="30"/>
        </w:rPr>
      </w:pPr>
      <w:r>
        <w:rPr>
          <w:rFonts w:hint="eastAsia"/>
          <w:sz w:val="30"/>
          <w:szCs w:val="30"/>
        </w:rPr>
        <w:t>他的话是这样的："让没有人奇怪为什么神允许英格兰的天主教徒受迫害：亚摩利人的罪还没有满盈，他们的邪恶还不完全；当满盈时，神的报复将降临。"</w:t>
      </w:r>
    </w:p>
    <w:p w14:paraId="6531E30D">
      <w:pPr>
        <w:pStyle w:val="4"/>
        <w:spacing w:before="271" w:line="254" w:lineRule="auto"/>
        <w:ind w:right="99"/>
        <w:rPr>
          <w:rFonts w:hint="eastAsia"/>
          <w:sz w:val="30"/>
          <w:szCs w:val="30"/>
        </w:rPr>
      </w:pPr>
    </w:p>
    <w:p w14:paraId="7EFCCCB8">
      <w:pPr>
        <w:pStyle w:val="4"/>
        <w:spacing w:before="271" w:line="254" w:lineRule="auto"/>
        <w:ind w:right="99"/>
        <w:rPr>
          <w:rFonts w:hint="eastAsia"/>
          <w:sz w:val="30"/>
          <w:szCs w:val="30"/>
        </w:rPr>
      </w:pPr>
      <w:r>
        <w:rPr>
          <w:rFonts w:hint="eastAsia"/>
          <w:sz w:val="30"/>
          <w:szCs w:val="30"/>
        </w:rPr>
        <w:t>They expected this day at the last change.</w:t>
      </w:r>
    </w:p>
    <w:p w14:paraId="2D99A9AC">
      <w:pPr>
        <w:pStyle w:val="4"/>
        <w:spacing w:before="271" w:line="254" w:lineRule="auto"/>
        <w:ind w:right="99"/>
        <w:rPr>
          <w:rFonts w:hint="eastAsia"/>
          <w:sz w:val="30"/>
          <w:szCs w:val="30"/>
        </w:rPr>
      </w:pPr>
      <w:r>
        <w:rPr>
          <w:rFonts w:hint="eastAsia"/>
          <w:sz w:val="30"/>
          <w:szCs w:val="30"/>
        </w:rPr>
        <w:t>他们在最后的变化中期待这一天。</w:t>
      </w:r>
    </w:p>
    <w:p w14:paraId="2BAE948F">
      <w:pPr>
        <w:pStyle w:val="4"/>
        <w:spacing w:before="271" w:line="254" w:lineRule="auto"/>
        <w:ind w:right="99"/>
        <w:rPr>
          <w:rFonts w:hint="eastAsia"/>
          <w:sz w:val="30"/>
          <w:szCs w:val="30"/>
        </w:rPr>
      </w:pPr>
    </w:p>
    <w:p w14:paraId="19AE4934">
      <w:pPr>
        <w:pStyle w:val="4"/>
        <w:spacing w:before="271" w:line="254" w:lineRule="auto"/>
        <w:ind w:right="99"/>
        <w:rPr>
          <w:rFonts w:hint="eastAsia"/>
          <w:sz w:val="30"/>
          <w:szCs w:val="30"/>
        </w:rPr>
      </w:pPr>
      <w:r>
        <w:rPr>
          <w:rFonts w:hint="eastAsia"/>
          <w:sz w:val="30"/>
          <w:szCs w:val="30"/>
        </w:rPr>
        <w:t>God changed their expectation to folly; and as it was our grief that sol occubuit, our sun set, so it is our joy, wonder, nox nulla secuta est, no night followed.</w:t>
      </w:r>
    </w:p>
    <w:p w14:paraId="0691A7B9">
      <w:pPr>
        <w:pStyle w:val="4"/>
        <w:spacing w:before="271" w:line="254" w:lineRule="auto"/>
        <w:ind w:right="99"/>
        <w:rPr>
          <w:rFonts w:hint="eastAsia"/>
          <w:sz w:val="30"/>
          <w:szCs w:val="30"/>
        </w:rPr>
      </w:pPr>
      <w:r>
        <w:rPr>
          <w:rFonts w:hint="eastAsia"/>
          <w:sz w:val="30"/>
          <w:szCs w:val="30"/>
        </w:rPr>
        <w:t>神将他们的期望变为愚蠢；正如我们的悲伤是太阳落山，我们的太阳落下，所以我们的喜悦，惊奇，是没有夜晚跟随。</w:t>
      </w:r>
    </w:p>
    <w:p w14:paraId="5876EF1C">
      <w:pPr>
        <w:pStyle w:val="4"/>
        <w:spacing w:before="271" w:line="254" w:lineRule="auto"/>
        <w:ind w:right="99"/>
        <w:rPr>
          <w:rFonts w:hint="eastAsia"/>
          <w:sz w:val="30"/>
          <w:szCs w:val="30"/>
        </w:rPr>
      </w:pPr>
    </w:p>
    <w:p w14:paraId="2A2BD04F">
      <w:pPr>
        <w:pStyle w:val="4"/>
        <w:spacing w:before="271" w:line="254" w:lineRule="auto"/>
        <w:ind w:right="99"/>
        <w:rPr>
          <w:rFonts w:hint="eastAsia"/>
          <w:sz w:val="30"/>
          <w:szCs w:val="30"/>
        </w:rPr>
      </w:pPr>
      <w:r>
        <w:rPr>
          <w:rFonts w:hint="eastAsia"/>
          <w:sz w:val="30"/>
          <w:szCs w:val="30"/>
        </w:rPr>
        <w:t>'Mira cano: sol occubuit, nox nulla secuta est.'</w:t>
      </w:r>
    </w:p>
    <w:p w14:paraId="12EA6572">
      <w:pPr>
        <w:pStyle w:val="4"/>
        <w:spacing w:before="271" w:line="254" w:lineRule="auto"/>
        <w:ind w:right="99"/>
        <w:rPr>
          <w:rFonts w:hint="eastAsia"/>
          <w:sz w:val="30"/>
          <w:szCs w:val="30"/>
        </w:rPr>
      </w:pPr>
      <w:r>
        <w:rPr>
          <w:rFonts w:hint="eastAsia"/>
          <w:sz w:val="30"/>
          <w:szCs w:val="30"/>
        </w:rPr>
        <w:t>"我唱奇妙的事：太阳落山，没有夜晚跟随。"</w:t>
      </w:r>
    </w:p>
    <w:p w14:paraId="1DA28801">
      <w:pPr>
        <w:pStyle w:val="4"/>
        <w:spacing w:before="271" w:line="254" w:lineRule="auto"/>
        <w:ind w:right="99"/>
        <w:rPr>
          <w:rFonts w:hint="eastAsia"/>
          <w:sz w:val="30"/>
          <w:szCs w:val="30"/>
        </w:rPr>
      </w:pPr>
    </w:p>
    <w:p w14:paraId="5E71751A">
      <w:pPr>
        <w:pStyle w:val="4"/>
        <w:spacing w:before="271" w:line="254" w:lineRule="auto"/>
        <w:ind w:right="99"/>
        <w:rPr>
          <w:rFonts w:hint="eastAsia"/>
          <w:sz w:val="30"/>
          <w:szCs w:val="30"/>
        </w:rPr>
      </w:pPr>
      <w:r>
        <w:rPr>
          <w:rFonts w:hint="eastAsia"/>
          <w:sz w:val="30"/>
          <w:szCs w:val="30"/>
        </w:rPr>
        <w:t>I hope his prophecy is as false for the event, as I am sure his application is for the thing.</w:t>
      </w:r>
    </w:p>
    <w:p w14:paraId="62C7F362">
      <w:pPr>
        <w:pStyle w:val="4"/>
        <w:spacing w:before="271" w:line="254" w:lineRule="auto"/>
        <w:ind w:right="99"/>
        <w:rPr>
          <w:rFonts w:hint="eastAsia"/>
          <w:sz w:val="30"/>
          <w:szCs w:val="30"/>
        </w:rPr>
      </w:pPr>
      <w:r>
        <w:rPr>
          <w:rFonts w:hint="eastAsia"/>
          <w:sz w:val="30"/>
          <w:szCs w:val="30"/>
        </w:rPr>
        <w:t>我希望他的预言对事件来说和他的应用对事物来说一样虚假，我确信如此。</w:t>
      </w:r>
    </w:p>
    <w:p w14:paraId="29D76592">
      <w:pPr>
        <w:pStyle w:val="4"/>
        <w:spacing w:before="271" w:line="254" w:lineRule="auto"/>
        <w:ind w:right="99"/>
        <w:rPr>
          <w:rFonts w:hint="eastAsia"/>
          <w:sz w:val="30"/>
          <w:szCs w:val="30"/>
        </w:rPr>
      </w:pPr>
    </w:p>
    <w:p w14:paraId="061F19DD">
      <w:pPr>
        <w:pStyle w:val="4"/>
        <w:spacing w:before="271" w:line="254" w:lineRule="auto"/>
        <w:ind w:right="99"/>
        <w:rPr>
          <w:rFonts w:hint="eastAsia"/>
          <w:sz w:val="30"/>
          <w:szCs w:val="30"/>
        </w:rPr>
      </w:pPr>
      <w:r>
        <w:rPr>
          <w:rFonts w:hint="eastAsia"/>
          <w:sz w:val="30"/>
          <w:szCs w:val="30"/>
        </w:rPr>
        <w:t>We are neither those uncircumcised Amorites, unchristened Pagans, nor do we persecute the Catholics; except to have liberty of law, grow rich, purchase lands, beard and brave the ministers of God to their faces, be called persecution.</w:t>
      </w:r>
    </w:p>
    <w:p w14:paraId="7BF35374">
      <w:pPr>
        <w:pStyle w:val="4"/>
        <w:spacing w:before="271" w:line="254" w:lineRule="auto"/>
        <w:ind w:right="99"/>
        <w:rPr>
          <w:rFonts w:hint="eastAsia"/>
          <w:sz w:val="30"/>
          <w:szCs w:val="30"/>
        </w:rPr>
      </w:pPr>
      <w:r>
        <w:rPr>
          <w:rFonts w:hint="eastAsia"/>
          <w:sz w:val="30"/>
          <w:szCs w:val="30"/>
        </w:rPr>
        <w:t>我们既不是那些未受割礼的亚摩利人，未受洗的异教徒，也不迫害天主教徒；除非将法律的自由，变得富有，购买土地，公然冒犯神的牧师，被称为迫害。</w:t>
      </w:r>
    </w:p>
    <w:p w14:paraId="1D0AFB79">
      <w:pPr>
        <w:pStyle w:val="4"/>
        <w:spacing w:before="271" w:line="254" w:lineRule="auto"/>
        <w:ind w:right="99"/>
        <w:rPr>
          <w:rFonts w:hint="eastAsia"/>
          <w:sz w:val="30"/>
          <w:szCs w:val="30"/>
        </w:rPr>
      </w:pPr>
    </w:p>
    <w:p w14:paraId="52F3304A">
      <w:pPr>
        <w:pStyle w:val="4"/>
        <w:spacing w:before="271" w:line="254" w:lineRule="auto"/>
        <w:ind w:right="99"/>
        <w:rPr>
          <w:rFonts w:hint="eastAsia"/>
          <w:sz w:val="30"/>
          <w:szCs w:val="30"/>
        </w:rPr>
      </w:pPr>
      <w:r>
        <w:rPr>
          <w:rFonts w:hint="eastAsia"/>
          <w:sz w:val="30"/>
          <w:szCs w:val="30"/>
        </w:rPr>
        <w:t>Here I cannot but mention, what is well observed by a most reverend and honoured judge of this land,* that whereas there have been three hundred burnt by Queen Mary for religion, there have scarce thirty Papists been executed by Queen Elizabeth for treason.</w:t>
      </w:r>
    </w:p>
    <w:p w14:paraId="2E7DDB85">
      <w:pPr>
        <w:pStyle w:val="4"/>
        <w:spacing w:before="271" w:line="254" w:lineRule="auto"/>
        <w:ind w:right="99"/>
        <w:rPr>
          <w:rFonts w:hint="eastAsia"/>
          <w:sz w:val="30"/>
          <w:szCs w:val="30"/>
        </w:rPr>
      </w:pPr>
      <w:r>
        <w:rPr>
          <w:rFonts w:hint="eastAsia"/>
          <w:sz w:val="30"/>
          <w:szCs w:val="30"/>
        </w:rPr>
        <w:t>在这里我不得不提及，这片土地上一位最受尊敬的法官*所观察的很好，虽然玛丽女王为了宗教烧死了三百人，伊丽莎白女王因叛国罪处决的天主教徒几乎没有三十人。</w:t>
      </w:r>
    </w:p>
    <w:p w14:paraId="631DF8BD">
      <w:pPr>
        <w:pStyle w:val="4"/>
        <w:spacing w:before="271" w:line="254" w:lineRule="auto"/>
        <w:ind w:right="99"/>
        <w:rPr>
          <w:rFonts w:hint="eastAsia"/>
          <w:sz w:val="30"/>
          <w:szCs w:val="30"/>
        </w:rPr>
      </w:pPr>
    </w:p>
    <w:p w14:paraId="6BD44250">
      <w:pPr>
        <w:pStyle w:val="4"/>
        <w:spacing w:before="271" w:line="254" w:lineRule="auto"/>
        <w:ind w:right="99"/>
        <w:rPr>
          <w:rFonts w:hint="eastAsia"/>
          <w:sz w:val="30"/>
          <w:szCs w:val="30"/>
        </w:rPr>
      </w:pPr>
      <w:r>
        <w:rPr>
          <w:rFonts w:hint="eastAsia"/>
          <w:sz w:val="30"/>
          <w:szCs w:val="30"/>
        </w:rPr>
        <w:t>Yet, I hope, there is some difference betwixt three hundred and thirty, religion and treason; betwixt the five years reign of the one, and the forty-four of the other.</w:t>
      </w:r>
    </w:p>
    <w:p w14:paraId="0A3D26DF">
      <w:pPr>
        <w:pStyle w:val="4"/>
        <w:spacing w:before="271" w:line="254" w:lineRule="auto"/>
        <w:ind w:right="99"/>
        <w:rPr>
          <w:rFonts w:hint="eastAsia"/>
          <w:sz w:val="30"/>
          <w:szCs w:val="30"/>
        </w:rPr>
      </w:pPr>
      <w:r>
        <w:rPr>
          <w:rFonts w:hint="eastAsia"/>
          <w:sz w:val="30"/>
          <w:szCs w:val="30"/>
        </w:rPr>
        <w:t>然而，我希望，三百和三十之间，宗教和叛国之间；一个五年统治和另一个四十四年之间有一些区别。</w:t>
      </w:r>
    </w:p>
    <w:p w14:paraId="1A0944D3">
      <w:pPr>
        <w:pStyle w:val="4"/>
        <w:spacing w:before="271" w:line="254" w:lineRule="auto"/>
        <w:ind w:right="99"/>
        <w:rPr>
          <w:rFonts w:hint="eastAsia"/>
          <w:sz w:val="30"/>
          <w:szCs w:val="30"/>
        </w:rPr>
      </w:pPr>
    </w:p>
    <w:p w14:paraId="55C86CAD">
      <w:pPr>
        <w:pStyle w:val="4"/>
        <w:spacing w:before="271" w:line="254" w:lineRule="auto"/>
        <w:ind w:right="99"/>
        <w:rPr>
          <w:rFonts w:hint="eastAsia"/>
          <w:sz w:val="30"/>
          <w:szCs w:val="30"/>
        </w:rPr>
      </w:pPr>
      <w:r>
        <w:rPr>
          <w:rFonts w:hint="eastAsia"/>
          <w:sz w:val="30"/>
          <w:szCs w:val="30"/>
        </w:rPr>
        <w:t>I know their rebellions, treasons, conspiracies, meet with execution; no persecution to their religion.</w:t>
      </w:r>
    </w:p>
    <w:p w14:paraId="55CCA23C">
      <w:pPr>
        <w:pStyle w:val="4"/>
        <w:spacing w:before="271" w:line="254" w:lineRule="auto"/>
        <w:ind w:right="99"/>
        <w:rPr>
          <w:rFonts w:hint="eastAsia"/>
          <w:sz w:val="30"/>
          <w:szCs w:val="30"/>
        </w:rPr>
      </w:pPr>
      <w:r>
        <w:rPr>
          <w:rFonts w:hint="eastAsia"/>
          <w:sz w:val="30"/>
          <w:szCs w:val="30"/>
        </w:rPr>
        <w:t>我知道他们的叛乱，叛国，阴谋，遭遇处决；对他们的宗教没有迫害。</w:t>
      </w:r>
    </w:p>
    <w:p w14:paraId="450FA356">
      <w:pPr>
        <w:pStyle w:val="4"/>
        <w:spacing w:before="271" w:line="254" w:lineRule="auto"/>
        <w:ind w:right="99"/>
        <w:rPr>
          <w:rFonts w:hint="eastAsia"/>
          <w:sz w:val="30"/>
          <w:szCs w:val="30"/>
        </w:rPr>
      </w:pPr>
    </w:p>
    <w:p w14:paraId="6F1F12B5">
      <w:pPr>
        <w:pStyle w:val="4"/>
        <w:spacing w:before="271" w:line="254" w:lineRule="auto"/>
        <w:ind w:right="99"/>
        <w:rPr>
          <w:rFonts w:hint="eastAsia"/>
          <w:sz w:val="30"/>
          <w:szCs w:val="30"/>
        </w:rPr>
      </w:pPr>
      <w:r>
        <w:rPr>
          <w:rFonts w:hint="eastAsia"/>
          <w:sz w:val="30"/>
          <w:szCs w:val="30"/>
        </w:rPr>
        <w:t>Happy would our martyrs have thought themselves, if on such terms they might have redeemed their consciences!</w:t>
      </w:r>
    </w:p>
    <w:p w14:paraId="3026318F">
      <w:pPr>
        <w:pStyle w:val="4"/>
        <w:spacing w:before="271" w:line="254" w:lineRule="auto"/>
        <w:ind w:right="99"/>
        <w:rPr>
          <w:rFonts w:hint="eastAsia"/>
          <w:sz w:val="30"/>
          <w:szCs w:val="30"/>
        </w:rPr>
      </w:pPr>
      <w:r>
        <w:rPr>
          <w:rFonts w:hint="eastAsia"/>
          <w:sz w:val="30"/>
          <w:szCs w:val="30"/>
        </w:rPr>
        <w:t>如果按这样的条件他们能赎回他们的良心，我们的殉道者会认为自己是多么幸福！</w:t>
      </w:r>
    </w:p>
    <w:p w14:paraId="23229E2B">
      <w:pPr>
        <w:pStyle w:val="4"/>
        <w:spacing w:before="271" w:line="254" w:lineRule="auto"/>
        <w:ind w:right="99"/>
        <w:rPr>
          <w:rFonts w:hint="eastAsia"/>
          <w:sz w:val="30"/>
          <w:szCs w:val="30"/>
        </w:rPr>
      </w:pPr>
    </w:p>
    <w:p w14:paraId="5060BCAF">
      <w:pPr>
        <w:pStyle w:val="4"/>
        <w:spacing w:before="271" w:line="254" w:lineRule="auto"/>
        <w:ind w:right="99"/>
        <w:rPr>
          <w:rFonts w:hint="eastAsia"/>
          <w:sz w:val="30"/>
          <w:szCs w:val="30"/>
        </w:rPr>
      </w:pPr>
      <w:r>
        <w:rPr>
          <w:rFonts w:hint="eastAsia"/>
          <w:sz w:val="30"/>
          <w:szCs w:val="30"/>
        </w:rPr>
        <w:t>No; the iniquities of Babel have filled up their measure rather, and their judgment long ago was far off, and their damnation sleepeth not.</w:t>
      </w:r>
    </w:p>
    <w:p w14:paraId="74863865">
      <w:pPr>
        <w:pStyle w:val="4"/>
        <w:spacing w:before="271" w:line="254" w:lineRule="auto"/>
        <w:ind w:right="99"/>
        <w:rPr>
          <w:rFonts w:hint="eastAsia"/>
          <w:sz w:val="30"/>
          <w:szCs w:val="30"/>
        </w:rPr>
      </w:pPr>
      <w:r>
        <w:rPr>
          <w:rFonts w:hint="eastAsia"/>
          <w:sz w:val="30"/>
          <w:szCs w:val="30"/>
        </w:rPr>
        <w:t>不；巴别的罪孽宁可填满他们的量度，他们的审判很久以前就远离，他们的诅咒不睡觉。</w:t>
      </w:r>
    </w:p>
    <w:p w14:paraId="135A9209">
      <w:pPr>
        <w:pStyle w:val="4"/>
        <w:spacing w:before="271" w:line="254" w:lineRule="auto"/>
        <w:ind w:right="99"/>
        <w:rPr>
          <w:rFonts w:hint="eastAsia"/>
          <w:sz w:val="30"/>
          <w:szCs w:val="30"/>
        </w:rPr>
      </w:pPr>
    </w:p>
    <w:p w14:paraId="44D77716">
      <w:pPr>
        <w:pStyle w:val="4"/>
        <w:spacing w:before="271" w:line="254" w:lineRule="auto"/>
        <w:ind w:right="99"/>
        <w:rPr>
          <w:rFonts w:hint="eastAsia"/>
          <w:sz w:val="30"/>
          <w:szCs w:val="30"/>
        </w:rPr>
      </w:pPr>
      <w:r>
        <w:rPr>
          <w:rFonts w:hint="eastAsia"/>
          <w:sz w:val="30"/>
          <w:szCs w:val="30"/>
        </w:rPr>
        <w:t>Pererius is his own prophet against us; we speak not against them of ourselves, the Holy Ghost speaks for us, who 'shall shortly consume that man of sin with the breath of his nostrils.'</w:t>
      </w:r>
    </w:p>
    <w:p w14:paraId="7241FB29">
      <w:pPr>
        <w:pStyle w:val="4"/>
        <w:spacing w:before="271" w:line="254" w:lineRule="auto"/>
        <w:ind w:right="99"/>
        <w:rPr>
          <w:rFonts w:hint="eastAsia"/>
          <w:sz w:val="30"/>
          <w:szCs w:val="30"/>
        </w:rPr>
      </w:pPr>
      <w:r>
        <w:rPr>
          <w:rFonts w:hint="eastAsia"/>
          <w:sz w:val="30"/>
          <w:szCs w:val="30"/>
        </w:rPr>
        <w:t>佩雷拉是他自己对抗我们的先知；我们不是自己说话反对他们，圣灵为我们说话，祂"不久要用口中的气息消灭那罪人。"</w:t>
      </w:r>
    </w:p>
    <w:p w14:paraId="183057F0">
      <w:pPr>
        <w:pStyle w:val="4"/>
        <w:spacing w:before="271" w:line="254" w:lineRule="auto"/>
        <w:ind w:right="99"/>
        <w:rPr>
          <w:rFonts w:hint="eastAsia"/>
          <w:sz w:val="30"/>
          <w:szCs w:val="30"/>
        </w:rPr>
      </w:pPr>
    </w:p>
    <w:p w14:paraId="4EFF09FE">
      <w:pPr>
        <w:pStyle w:val="4"/>
        <w:spacing w:before="271" w:line="254" w:lineRule="auto"/>
        <w:ind w:right="99"/>
        <w:rPr>
          <w:rFonts w:hint="eastAsia"/>
          <w:sz w:val="30"/>
          <w:szCs w:val="30"/>
        </w:rPr>
      </w:pPr>
      <w:r>
        <w:rPr>
          <w:rFonts w:hint="eastAsia"/>
          <w:sz w:val="30"/>
          <w:szCs w:val="30"/>
        </w:rPr>
        <w:t>Let their eyes stare for our overthrows till they fall out of their unfortunate heads: God hath blessed, and the Balaam of Rome shall never be able to curse, Num. 23:20.</w:t>
      </w:r>
    </w:p>
    <w:p w14:paraId="290E959D">
      <w:pPr>
        <w:pStyle w:val="4"/>
        <w:spacing w:before="271" w:line="254" w:lineRule="auto"/>
        <w:ind w:right="99"/>
        <w:rPr>
          <w:rFonts w:hint="eastAsia"/>
          <w:sz w:val="30"/>
          <w:szCs w:val="30"/>
        </w:rPr>
      </w:pPr>
      <w:r>
        <w:rPr>
          <w:rFonts w:hint="eastAsia"/>
          <w:sz w:val="30"/>
          <w:szCs w:val="30"/>
        </w:rPr>
        <w:t>让他们的眼睛盯着我们的失败，直到从他们不幸的头上掉下来：神已经祝福，罗马的巴兰永远不能诅咒，民数记23:20。</w:t>
      </w:r>
    </w:p>
    <w:p w14:paraId="78807D2A">
      <w:pPr>
        <w:pStyle w:val="4"/>
        <w:spacing w:before="271" w:line="254" w:lineRule="auto"/>
        <w:ind w:right="99"/>
        <w:rPr>
          <w:rFonts w:hint="eastAsia"/>
          <w:sz w:val="30"/>
          <w:szCs w:val="30"/>
        </w:rPr>
      </w:pPr>
    </w:p>
    <w:p w14:paraId="05798095">
      <w:pPr>
        <w:pStyle w:val="4"/>
        <w:spacing w:before="271" w:line="254" w:lineRule="auto"/>
        <w:ind w:right="99"/>
        <w:rPr>
          <w:rFonts w:hint="eastAsia"/>
          <w:sz w:val="30"/>
          <w:szCs w:val="30"/>
        </w:rPr>
      </w:pPr>
      <w:r>
        <w:rPr>
          <w:rFonts w:hint="eastAsia"/>
          <w:sz w:val="30"/>
          <w:szCs w:val="30"/>
        </w:rPr>
        <w:t>Only let not our zeal be wanting to our God, to our church, to ourselves, and God shall not be wanting to us, nor all the hosts which he fights with; and once again, if need be, conjurati venient in classica venti,—the winds and seas shall take our part.</w:t>
      </w:r>
    </w:p>
    <w:p w14:paraId="5D6434A4">
      <w:pPr>
        <w:pStyle w:val="4"/>
        <w:spacing w:before="271" w:line="254" w:lineRule="auto"/>
        <w:ind w:right="99"/>
        <w:rPr>
          <w:rFonts w:hint="eastAsia"/>
          <w:sz w:val="30"/>
          <w:szCs w:val="30"/>
        </w:rPr>
      </w:pPr>
      <w:r>
        <w:rPr>
          <w:rFonts w:hint="eastAsia"/>
          <w:sz w:val="30"/>
          <w:szCs w:val="30"/>
        </w:rPr>
        <w:t>只要我们对神，对我们的教会，对我们自己不缺乏热心，神必不缺乏对我们的帮助，祂所争战的所有军队也不缺乏；如果需要，一次又一次，风和海将站在我们这边。</w:t>
      </w:r>
    </w:p>
    <w:p w14:paraId="60F6F437">
      <w:pPr>
        <w:pStyle w:val="4"/>
        <w:spacing w:before="271" w:line="254" w:lineRule="auto"/>
        <w:ind w:right="99"/>
        <w:rPr>
          <w:rFonts w:hint="eastAsia"/>
          <w:sz w:val="30"/>
          <w:szCs w:val="30"/>
        </w:rPr>
      </w:pPr>
    </w:p>
    <w:p w14:paraId="0F721A39">
      <w:pPr>
        <w:pStyle w:val="4"/>
        <w:spacing w:before="271" w:line="254" w:lineRule="auto"/>
        <w:ind w:right="99"/>
        <w:rPr>
          <w:rFonts w:hint="eastAsia"/>
          <w:sz w:val="30"/>
          <w:szCs w:val="30"/>
        </w:rPr>
      </w:pPr>
      <w:r>
        <w:rPr>
          <w:rFonts w:hint="eastAsia"/>
          <w:sz w:val="30"/>
          <w:szCs w:val="30"/>
        </w:rPr>
        <w:t>Let not our peace make us wanton, nor our wealth proud; our help stands 'in the name of God,' not in forts and swords.</w:t>
      </w:r>
    </w:p>
    <w:p w14:paraId="2F0F51E5">
      <w:pPr>
        <w:pStyle w:val="4"/>
        <w:spacing w:before="271" w:line="254" w:lineRule="auto"/>
        <w:ind w:right="99"/>
        <w:rPr>
          <w:rFonts w:hint="eastAsia"/>
          <w:sz w:val="30"/>
          <w:szCs w:val="30"/>
        </w:rPr>
      </w:pPr>
      <w:r>
        <w:rPr>
          <w:rFonts w:hint="eastAsia"/>
          <w:sz w:val="30"/>
          <w:szCs w:val="30"/>
        </w:rPr>
        <w:t>不要让我们的和平使我们放荡，也不要让我们的财富使我们骄傲；我们的帮助在"神的名中，"而不在堡垒和剑中。</w:t>
      </w:r>
    </w:p>
    <w:p w14:paraId="428588EC">
      <w:pPr>
        <w:pStyle w:val="4"/>
        <w:spacing w:before="271" w:line="254" w:lineRule="auto"/>
        <w:ind w:right="99"/>
        <w:rPr>
          <w:rFonts w:hint="eastAsia"/>
          <w:sz w:val="30"/>
          <w:szCs w:val="30"/>
        </w:rPr>
      </w:pPr>
    </w:p>
    <w:p w14:paraId="1B283637">
      <w:pPr>
        <w:pStyle w:val="4"/>
        <w:spacing w:before="271" w:line="254" w:lineRule="auto"/>
        <w:ind w:right="99"/>
        <w:rPr>
          <w:rFonts w:hint="eastAsia"/>
          <w:sz w:val="30"/>
          <w:szCs w:val="30"/>
        </w:rPr>
      </w:pPr>
      <w:r>
        <w:rPr>
          <w:rFonts w:hint="eastAsia"/>
          <w:sz w:val="30"/>
          <w:szCs w:val="30"/>
        </w:rPr>
        <w:t>To speak more particularly; be not too confident, whosoever, in thy Mount Seir.</w:t>
      </w:r>
    </w:p>
    <w:p w14:paraId="1DE75F8E">
      <w:pPr>
        <w:pStyle w:val="4"/>
        <w:spacing w:before="271" w:line="254" w:lineRule="auto"/>
        <w:ind w:right="99"/>
        <w:rPr>
          <w:rFonts w:hint="eastAsia"/>
          <w:sz w:val="30"/>
          <w:szCs w:val="30"/>
        </w:rPr>
      </w:pPr>
      <w:r>
        <w:rPr>
          <w:rFonts w:hint="eastAsia"/>
          <w:sz w:val="30"/>
          <w:szCs w:val="30"/>
        </w:rPr>
        <w:t>更具体地说；无论是谁，不要太相信你的西珥山。</w:t>
      </w:r>
    </w:p>
    <w:p w14:paraId="4FF6C7B1">
      <w:pPr>
        <w:pStyle w:val="4"/>
        <w:spacing w:before="271" w:line="254" w:lineRule="auto"/>
        <w:ind w:right="99"/>
        <w:rPr>
          <w:rFonts w:hint="eastAsia"/>
          <w:sz w:val="30"/>
          <w:szCs w:val="30"/>
        </w:rPr>
      </w:pPr>
    </w:p>
    <w:p w14:paraId="60749BA9">
      <w:pPr>
        <w:pStyle w:val="4"/>
        <w:spacing w:before="271" w:line="254" w:lineRule="auto"/>
        <w:ind w:right="99"/>
        <w:rPr>
          <w:rFonts w:hint="eastAsia"/>
          <w:sz w:val="30"/>
          <w:szCs w:val="30"/>
        </w:rPr>
      </w:pPr>
      <w:r>
        <w:rPr>
          <w:rFonts w:hint="eastAsia"/>
          <w:sz w:val="30"/>
          <w:szCs w:val="30"/>
        </w:rPr>
        <w:t>Every wicked soul hath her Mount Seir to trust in; they that have no assurance of rest in heaven, have their refuges and mountains of help on earth.</w:t>
      </w:r>
    </w:p>
    <w:p w14:paraId="5943A679">
      <w:pPr>
        <w:pStyle w:val="4"/>
        <w:spacing w:before="271" w:line="254" w:lineRule="auto"/>
        <w:ind w:right="99"/>
        <w:rPr>
          <w:rFonts w:hint="eastAsia"/>
          <w:sz w:val="30"/>
          <w:szCs w:val="30"/>
        </w:rPr>
      </w:pPr>
      <w:r>
        <w:rPr>
          <w:rFonts w:hint="eastAsia"/>
          <w:sz w:val="30"/>
          <w:szCs w:val="30"/>
        </w:rPr>
        <w:t>每个邪恶的灵魂都有她所信靠的西珥山；那些在天堂没有安息保证的人，在地上有他们的避难所和帮助的山。</w:t>
      </w:r>
    </w:p>
    <w:p w14:paraId="455B3359">
      <w:pPr>
        <w:pStyle w:val="4"/>
        <w:spacing w:before="271" w:line="254" w:lineRule="auto"/>
        <w:ind w:right="99"/>
        <w:rPr>
          <w:rFonts w:hint="eastAsia"/>
          <w:sz w:val="30"/>
          <w:szCs w:val="30"/>
        </w:rPr>
      </w:pPr>
    </w:p>
    <w:p w14:paraId="188D7DE8">
      <w:pPr>
        <w:pStyle w:val="4"/>
        <w:spacing w:before="271" w:line="254" w:lineRule="auto"/>
        <w:ind w:right="99"/>
        <w:rPr>
          <w:rFonts w:hint="eastAsia"/>
          <w:sz w:val="30"/>
          <w:szCs w:val="30"/>
        </w:rPr>
      </w:pPr>
      <w:r>
        <w:rPr>
          <w:rFonts w:hint="eastAsia"/>
          <w:sz w:val="30"/>
          <w:szCs w:val="30"/>
        </w:rPr>
        <w:t>David so returns it upon the wicked, Ps. 11:1, 'In the Lord put I my trust: how then say you to my soul, Flee as a bird to your mountain?'</w:t>
      </w:r>
    </w:p>
    <w:p w14:paraId="3E5B5171">
      <w:pPr>
        <w:pStyle w:val="4"/>
        <w:spacing w:before="271" w:line="254" w:lineRule="auto"/>
        <w:ind w:right="99"/>
        <w:rPr>
          <w:rFonts w:hint="eastAsia"/>
          <w:sz w:val="30"/>
          <w:szCs w:val="30"/>
        </w:rPr>
      </w:pPr>
      <w:r>
        <w:rPr>
          <w:rFonts w:hint="eastAsia"/>
          <w:sz w:val="30"/>
          <w:szCs w:val="30"/>
        </w:rPr>
        <w:t>大卫这样回应恶人，诗篇11:1，"我投靠耶和华：你们怎么对我的灵魂说，像鸟飞往你的山去？"</w:t>
      </w:r>
    </w:p>
    <w:p w14:paraId="1CF446C0">
      <w:pPr>
        <w:pStyle w:val="4"/>
        <w:spacing w:before="271" w:line="254" w:lineRule="auto"/>
        <w:ind w:right="99"/>
        <w:rPr>
          <w:rFonts w:hint="eastAsia"/>
          <w:sz w:val="30"/>
          <w:szCs w:val="30"/>
        </w:rPr>
      </w:pPr>
    </w:p>
    <w:p w14:paraId="40C5A654">
      <w:pPr>
        <w:pStyle w:val="4"/>
        <w:spacing w:before="271" w:line="254" w:lineRule="auto"/>
        <w:ind w:right="99"/>
        <w:rPr>
          <w:rFonts w:hint="eastAsia"/>
          <w:sz w:val="30"/>
          <w:szCs w:val="30"/>
        </w:rPr>
      </w:pPr>
      <w:r>
        <w:rPr>
          <w:rFonts w:hint="eastAsia"/>
          <w:sz w:val="30"/>
          <w:szCs w:val="30"/>
        </w:rPr>
        <w:t>Why should I seek to foreign helps, that have settled myself in the bosom of rest itself?</w:t>
      </w:r>
    </w:p>
    <w:p w14:paraId="50616322">
      <w:pPr>
        <w:pStyle w:val="4"/>
        <w:spacing w:before="271" w:line="254" w:lineRule="auto"/>
        <w:ind w:right="99"/>
        <w:rPr>
          <w:rFonts w:hint="eastAsia"/>
          <w:sz w:val="30"/>
          <w:szCs w:val="30"/>
        </w:rPr>
      </w:pPr>
      <w:r>
        <w:rPr>
          <w:rFonts w:hint="eastAsia"/>
          <w:sz w:val="30"/>
          <w:szCs w:val="30"/>
        </w:rPr>
        <w:t>为什么我应该寻求外来的帮助，我已经安定在安息本身的怀抱中？</w:t>
      </w:r>
    </w:p>
    <w:p w14:paraId="4694CE56">
      <w:pPr>
        <w:pStyle w:val="4"/>
        <w:spacing w:before="271" w:line="254" w:lineRule="auto"/>
        <w:ind w:right="99"/>
        <w:rPr>
          <w:rFonts w:hint="eastAsia"/>
          <w:sz w:val="30"/>
          <w:szCs w:val="30"/>
        </w:rPr>
      </w:pPr>
    </w:p>
    <w:p w14:paraId="602F24E4">
      <w:pPr>
        <w:pStyle w:val="4"/>
        <w:spacing w:before="271" w:line="254" w:lineRule="auto"/>
        <w:ind w:right="99"/>
        <w:rPr>
          <w:rFonts w:hint="eastAsia"/>
          <w:sz w:val="30"/>
          <w:szCs w:val="30"/>
        </w:rPr>
      </w:pPr>
      <w:r>
        <w:rPr>
          <w:rFonts w:hint="eastAsia"/>
          <w:sz w:val="30"/>
          <w:szCs w:val="30"/>
        </w:rPr>
        <w:t>Riches are a Mount Seir to the covetous; they rest on them, as the ark on the mountains of Armenia.</w:t>
      </w:r>
    </w:p>
    <w:p w14:paraId="277A53D2">
      <w:pPr>
        <w:pStyle w:val="4"/>
        <w:spacing w:before="271" w:line="254" w:lineRule="auto"/>
        <w:ind w:right="99"/>
        <w:rPr>
          <w:rFonts w:hint="eastAsia"/>
          <w:sz w:val="30"/>
          <w:szCs w:val="30"/>
        </w:rPr>
      </w:pPr>
      <w:r>
        <w:rPr>
          <w:rFonts w:hint="eastAsia"/>
          <w:sz w:val="30"/>
          <w:szCs w:val="30"/>
        </w:rPr>
        <w:t>财富是贪婪者的西珥山；他们依靠它们，如同方舟在亚美尼亚的山上。</w:t>
      </w:r>
    </w:p>
    <w:p w14:paraId="1298D0CE">
      <w:pPr>
        <w:pStyle w:val="4"/>
        <w:spacing w:before="271" w:line="254" w:lineRule="auto"/>
        <w:ind w:right="99"/>
        <w:rPr>
          <w:rFonts w:hint="eastAsia"/>
          <w:sz w:val="30"/>
          <w:szCs w:val="30"/>
        </w:rPr>
      </w:pPr>
    </w:p>
    <w:p w14:paraId="726CD2E0">
      <w:pPr>
        <w:pStyle w:val="4"/>
        <w:spacing w:before="271" w:line="254" w:lineRule="auto"/>
        <w:ind w:right="99"/>
        <w:rPr>
          <w:rFonts w:hint="eastAsia"/>
          <w:sz w:val="30"/>
          <w:szCs w:val="30"/>
        </w:rPr>
      </w:pPr>
      <w:r>
        <w:rPr>
          <w:rFonts w:hint="eastAsia"/>
          <w:sz w:val="30"/>
          <w:szCs w:val="30"/>
        </w:rPr>
        <w:t>Honour is a Mount Seir to the ambitious, against all the besiegings of rivals.</w:t>
      </w:r>
    </w:p>
    <w:p w14:paraId="3387317A">
      <w:pPr>
        <w:pStyle w:val="4"/>
        <w:spacing w:before="271" w:line="254" w:lineRule="auto"/>
        <w:ind w:right="99"/>
        <w:rPr>
          <w:rFonts w:hint="eastAsia"/>
          <w:sz w:val="30"/>
          <w:szCs w:val="30"/>
        </w:rPr>
      </w:pPr>
      <w:r>
        <w:rPr>
          <w:rFonts w:hint="eastAsia"/>
          <w:sz w:val="30"/>
          <w:szCs w:val="30"/>
        </w:rPr>
        <w:t>荣誉是野心家的西珥山，抵抗所有竞争对手的围攻。</w:t>
      </w:r>
    </w:p>
    <w:p w14:paraId="60DC2D3D">
      <w:pPr>
        <w:pStyle w:val="4"/>
        <w:spacing w:before="271" w:line="254" w:lineRule="auto"/>
        <w:ind w:right="99"/>
        <w:rPr>
          <w:rFonts w:hint="eastAsia"/>
          <w:sz w:val="30"/>
          <w:szCs w:val="30"/>
        </w:rPr>
      </w:pPr>
    </w:p>
    <w:p w14:paraId="2A64F9B3">
      <w:pPr>
        <w:pStyle w:val="4"/>
        <w:spacing w:before="271" w:line="254" w:lineRule="auto"/>
        <w:ind w:right="99"/>
        <w:rPr>
          <w:rFonts w:hint="eastAsia"/>
          <w:sz w:val="30"/>
          <w:szCs w:val="30"/>
        </w:rPr>
      </w:pPr>
      <w:r>
        <w:rPr>
          <w:rFonts w:hint="eastAsia"/>
          <w:sz w:val="30"/>
          <w:szCs w:val="30"/>
        </w:rPr>
        <w:t>Sensuality to the voluptuous, against all the disturbances of a clamorous conscience.</w:t>
      </w:r>
    </w:p>
    <w:p w14:paraId="61794BB7">
      <w:pPr>
        <w:pStyle w:val="4"/>
        <w:spacing w:before="271" w:line="254" w:lineRule="auto"/>
        <w:ind w:right="99"/>
        <w:rPr>
          <w:rFonts w:hint="eastAsia"/>
          <w:sz w:val="30"/>
          <w:szCs w:val="30"/>
        </w:rPr>
      </w:pPr>
      <w:r>
        <w:rPr>
          <w:rFonts w:hint="eastAsia"/>
          <w:sz w:val="30"/>
          <w:szCs w:val="30"/>
        </w:rPr>
        <w:t>感官享乐是纵欲者的西珥山，抵抗喧闹良心的所有干扰。</w:t>
      </w:r>
    </w:p>
    <w:p w14:paraId="24797017">
      <w:pPr>
        <w:pStyle w:val="4"/>
        <w:spacing w:before="271" w:line="254" w:lineRule="auto"/>
        <w:ind w:right="99"/>
        <w:rPr>
          <w:rFonts w:hint="eastAsia"/>
          <w:sz w:val="30"/>
          <w:szCs w:val="30"/>
        </w:rPr>
      </w:pPr>
    </w:p>
    <w:p w14:paraId="5E1586FE">
      <w:pPr>
        <w:pStyle w:val="4"/>
        <w:spacing w:before="271" w:line="254" w:lineRule="auto"/>
        <w:ind w:right="99"/>
        <w:rPr>
          <w:rFonts w:hint="eastAsia"/>
          <w:sz w:val="30"/>
          <w:szCs w:val="30"/>
        </w:rPr>
      </w:pPr>
      <w:r>
        <w:rPr>
          <w:rFonts w:hint="eastAsia"/>
          <w:sz w:val="30"/>
          <w:szCs w:val="30"/>
        </w:rPr>
        <w:t>Pride, fraud, drunkenness, are a Mount Seir to the lovers of them; but alas, how unsafe!</w:t>
      </w:r>
    </w:p>
    <w:p w14:paraId="64ABBB4C">
      <w:pPr>
        <w:pStyle w:val="4"/>
        <w:spacing w:before="271" w:line="254" w:lineRule="auto"/>
        <w:ind w:right="99"/>
        <w:rPr>
          <w:rFonts w:hint="eastAsia"/>
          <w:sz w:val="30"/>
          <w:szCs w:val="30"/>
        </w:rPr>
      </w:pPr>
      <w:r>
        <w:rPr>
          <w:rFonts w:hint="eastAsia"/>
          <w:sz w:val="30"/>
          <w:szCs w:val="30"/>
        </w:rPr>
        <w:t>骄傲，欺诈，醉酒，是爱它们的人的西珥山；但是唉，多么不安全！</w:t>
      </w:r>
    </w:p>
    <w:p w14:paraId="4596183C">
      <w:pPr>
        <w:pStyle w:val="4"/>
        <w:spacing w:before="271" w:line="254" w:lineRule="auto"/>
        <w:ind w:right="99"/>
        <w:rPr>
          <w:rFonts w:hint="eastAsia"/>
          <w:sz w:val="30"/>
          <w:szCs w:val="30"/>
        </w:rPr>
      </w:pPr>
    </w:p>
    <w:p w14:paraId="19B1E224">
      <w:pPr>
        <w:pStyle w:val="4"/>
        <w:spacing w:before="271" w:line="254" w:lineRule="auto"/>
        <w:ind w:right="99"/>
        <w:rPr>
          <w:rFonts w:hint="eastAsia"/>
          <w:sz w:val="30"/>
          <w:szCs w:val="30"/>
        </w:rPr>
      </w:pPr>
      <w:r>
        <w:rPr>
          <w:rFonts w:hint="eastAsia"/>
          <w:sz w:val="30"/>
          <w:szCs w:val="30"/>
        </w:rPr>
        <w:t>If stronger against, and further removed from the hand of man, yet nearer to God's hand in heaven; though we acknowledge no place procul à Jove, or procul à fulmine,—far from God, or from his thunder.</w:t>
      </w:r>
    </w:p>
    <w:p w14:paraId="77D1B9D0">
      <w:pPr>
        <w:pStyle w:val="4"/>
        <w:spacing w:before="271" w:line="254" w:lineRule="auto"/>
        <w:ind w:right="99"/>
        <w:rPr>
          <w:rFonts w:hint="eastAsia"/>
          <w:sz w:val="30"/>
          <w:szCs w:val="30"/>
        </w:rPr>
      </w:pPr>
      <w:r>
        <w:rPr>
          <w:rFonts w:hint="eastAsia"/>
          <w:sz w:val="30"/>
          <w:szCs w:val="30"/>
        </w:rPr>
        <w:t>如果更强烈地抵抗，更远离人的手，但更接近天上神的手；虽然我们不承认任何地方远离Jupiter，或远离祂的雷声，——远离神，或远离祂的雷电。</w:t>
      </w:r>
    </w:p>
    <w:p w14:paraId="7BAAD0C3">
      <w:pPr>
        <w:pStyle w:val="4"/>
        <w:spacing w:before="271" w:line="254" w:lineRule="auto"/>
        <w:ind w:right="99"/>
        <w:rPr>
          <w:rFonts w:hint="eastAsia"/>
          <w:sz w:val="30"/>
          <w:szCs w:val="30"/>
        </w:rPr>
      </w:pPr>
    </w:p>
    <w:p w14:paraId="15893F24">
      <w:pPr>
        <w:pStyle w:val="4"/>
        <w:spacing w:before="271" w:line="254" w:lineRule="auto"/>
        <w:ind w:right="99"/>
        <w:rPr>
          <w:rFonts w:hint="eastAsia"/>
          <w:sz w:val="30"/>
          <w:szCs w:val="30"/>
        </w:rPr>
      </w:pPr>
      <w:r>
        <w:rPr>
          <w:rFonts w:hint="eastAsia"/>
          <w:sz w:val="30"/>
          <w:szCs w:val="30"/>
        </w:rPr>
        <w:t>But we say, it is not the safest sailing on the top of the mast; to live on the mountainous height of a temporal estate is neither wise nor happy.</w:t>
      </w:r>
    </w:p>
    <w:p w14:paraId="176BE4FE">
      <w:pPr>
        <w:pStyle w:val="4"/>
        <w:spacing w:before="271" w:line="254" w:lineRule="auto"/>
        <w:ind w:right="99"/>
        <w:rPr>
          <w:rFonts w:hint="eastAsia"/>
          <w:sz w:val="30"/>
          <w:szCs w:val="30"/>
        </w:rPr>
      </w:pPr>
      <w:r>
        <w:rPr>
          <w:rFonts w:hint="eastAsia"/>
          <w:sz w:val="30"/>
          <w:szCs w:val="30"/>
        </w:rPr>
        <w:t>但我们说，在桅杆顶部航行不是最安全的；生活在现世产业的山峰高度既不明智也不幸福。</w:t>
      </w:r>
    </w:p>
    <w:p w14:paraId="0A4A65C0">
      <w:pPr>
        <w:pStyle w:val="4"/>
        <w:spacing w:before="271" w:line="254" w:lineRule="auto"/>
        <w:ind w:right="99"/>
        <w:rPr>
          <w:rFonts w:hint="eastAsia"/>
          <w:sz w:val="30"/>
          <w:szCs w:val="30"/>
        </w:rPr>
      </w:pPr>
    </w:p>
    <w:p w14:paraId="03A126E1">
      <w:pPr>
        <w:pStyle w:val="4"/>
        <w:spacing w:before="271" w:line="254" w:lineRule="auto"/>
        <w:ind w:right="99"/>
        <w:rPr>
          <w:rFonts w:hint="eastAsia"/>
          <w:sz w:val="30"/>
          <w:szCs w:val="30"/>
        </w:rPr>
      </w:pPr>
      <w:r>
        <w:rPr>
          <w:rFonts w:hint="eastAsia"/>
          <w:sz w:val="30"/>
          <w:szCs w:val="30"/>
        </w:rPr>
        <w:t>Men standing in the shade of humble valleys, look up and wonder at the height of hills, and think it goodly living there, as Peter thought Tabor, Bonum est esse hic; but when with weary limbs they have ascended, and find the beams of the sun melting their spirits, or the cold blasts of wind making their sinews stark, flashes of lightning or cracks of thunder soonest endangering their advanced heads, then they confess, checking their proud conceit, the low valley is safest; for the fruitful dews that fall first on the hills stay least while there, but run down to the valleys.</w:t>
      </w:r>
    </w:p>
    <w:p w14:paraId="60CD9FFC">
      <w:pPr>
        <w:pStyle w:val="4"/>
        <w:spacing w:before="271" w:line="254" w:lineRule="auto"/>
        <w:ind w:right="99"/>
        <w:rPr>
          <w:rFonts w:hint="eastAsia"/>
          <w:sz w:val="30"/>
          <w:szCs w:val="30"/>
        </w:rPr>
      </w:pPr>
      <w:r>
        <w:rPr>
          <w:rFonts w:hint="eastAsia"/>
          <w:sz w:val="30"/>
          <w:szCs w:val="30"/>
        </w:rPr>
        <w:t>站在谦卑山谷阴影中的人，抬头惊叹山丘的高度，认为那里居住很好，如彼得认为他泊山，在这里真好；但当他们疲惫地爬上去，发现阳光的光线融化他们的精神，或寒风使他们的筋骨僵硬，闪电或雷声最快地危及他们的高耸的头部，那时他们承认，检查他们骄傲的想法，低谷最安全；因为首先落在山上的肥沃露水在那里停留最少时间，但流到山谷。</w:t>
      </w:r>
    </w:p>
    <w:p w14:paraId="108949A2">
      <w:pPr>
        <w:pStyle w:val="4"/>
        <w:spacing w:before="271" w:line="254" w:lineRule="auto"/>
        <w:ind w:right="99"/>
        <w:rPr>
          <w:rFonts w:hint="eastAsia"/>
          <w:sz w:val="30"/>
          <w:szCs w:val="30"/>
        </w:rPr>
      </w:pPr>
    </w:p>
    <w:p w14:paraId="57A50685">
      <w:pPr>
        <w:pStyle w:val="4"/>
        <w:spacing w:before="271" w:line="254" w:lineRule="auto"/>
        <w:ind w:right="99"/>
        <w:rPr>
          <w:rFonts w:hint="eastAsia"/>
          <w:sz w:val="30"/>
          <w:szCs w:val="30"/>
        </w:rPr>
      </w:pPr>
      <w:r>
        <w:rPr>
          <w:rFonts w:hint="eastAsia"/>
          <w:sz w:val="30"/>
          <w:szCs w:val="30"/>
        </w:rPr>
        <w:t>And though on such a promontory a man further sees, and is further seen, yet in the valley, where he sees less, he enjoys more.</w:t>
      </w:r>
    </w:p>
    <w:p w14:paraId="151A1BE6">
      <w:pPr>
        <w:pStyle w:val="4"/>
        <w:spacing w:before="271" w:line="254" w:lineRule="auto"/>
        <w:ind w:right="99"/>
        <w:rPr>
          <w:rFonts w:hint="eastAsia"/>
          <w:sz w:val="30"/>
          <w:szCs w:val="30"/>
        </w:rPr>
      </w:pPr>
      <w:r>
        <w:rPr>
          <w:rFonts w:hint="eastAsia"/>
          <w:sz w:val="30"/>
          <w:szCs w:val="30"/>
        </w:rPr>
        <w:t>虽然在这样的岬角上一个人看得更远，也被看得更远，但在山谷中，他看到的更少，却享受更多。</w:t>
      </w:r>
    </w:p>
    <w:p w14:paraId="58F1EE20">
      <w:pPr>
        <w:pStyle w:val="4"/>
        <w:spacing w:before="271" w:line="254" w:lineRule="auto"/>
        <w:ind w:right="99"/>
        <w:rPr>
          <w:rFonts w:hint="eastAsia"/>
          <w:sz w:val="30"/>
          <w:szCs w:val="30"/>
        </w:rPr>
      </w:pPr>
    </w:p>
    <w:p w14:paraId="37E01B24">
      <w:pPr>
        <w:pStyle w:val="4"/>
        <w:spacing w:before="271" w:line="254" w:lineRule="auto"/>
        <w:ind w:right="99"/>
        <w:rPr>
          <w:rFonts w:hint="eastAsia"/>
          <w:sz w:val="30"/>
          <w:szCs w:val="30"/>
        </w:rPr>
      </w:pPr>
      <w:r>
        <w:rPr>
          <w:rFonts w:hint="eastAsia"/>
          <w:sz w:val="30"/>
          <w:szCs w:val="30"/>
        </w:rPr>
        <w:t>Take heed, then, lest to raise thy Mount Seir high, thou dejectest thy soul: 'Woe unto them that are at ease in Zion, and trust in the mountain of Samaria!' Amos 6:1.</w:t>
      </w:r>
    </w:p>
    <w:p w14:paraId="38D63C48">
      <w:pPr>
        <w:pStyle w:val="4"/>
        <w:spacing w:before="271" w:line="254" w:lineRule="auto"/>
        <w:ind w:right="99"/>
        <w:rPr>
          <w:rFonts w:hint="eastAsia"/>
          <w:sz w:val="30"/>
          <w:szCs w:val="30"/>
        </w:rPr>
      </w:pPr>
      <w:r>
        <w:rPr>
          <w:rFonts w:hint="eastAsia"/>
          <w:sz w:val="30"/>
          <w:szCs w:val="30"/>
        </w:rPr>
        <w:t>当心，免得抬高你的西珥山，你使你的灵魂沮丧："祸哉，那些在锡安安逸的，信靠撒玛利亚山的人！"阿摩司书6:1。</w:t>
      </w:r>
    </w:p>
    <w:p w14:paraId="3334CC9B">
      <w:pPr>
        <w:pStyle w:val="4"/>
        <w:spacing w:before="271" w:line="254" w:lineRule="auto"/>
        <w:ind w:right="99"/>
        <w:rPr>
          <w:rFonts w:hint="eastAsia"/>
          <w:sz w:val="30"/>
          <w:szCs w:val="30"/>
        </w:rPr>
      </w:pPr>
    </w:p>
    <w:p w14:paraId="4A6C9539">
      <w:pPr>
        <w:pStyle w:val="4"/>
        <w:spacing w:before="271" w:line="254" w:lineRule="auto"/>
        <w:ind w:right="99"/>
        <w:rPr>
          <w:rFonts w:hint="eastAsia"/>
          <w:sz w:val="30"/>
          <w:szCs w:val="30"/>
        </w:rPr>
      </w:pPr>
      <w:r>
        <w:rPr>
          <w:rFonts w:hint="eastAsia"/>
          <w:sz w:val="30"/>
          <w:szCs w:val="30"/>
        </w:rPr>
        <w:t>If we build our houses by unrighteousness, and our chambers without equity, though as strong as Mount Seir, they shall not be able to stand in the earthquake of judgment.</w:t>
      </w:r>
    </w:p>
    <w:p w14:paraId="06E4ADF9">
      <w:pPr>
        <w:pStyle w:val="4"/>
        <w:spacing w:before="271" w:line="254" w:lineRule="auto"/>
        <w:ind w:right="99"/>
        <w:rPr>
          <w:rFonts w:hint="eastAsia"/>
          <w:sz w:val="30"/>
          <w:szCs w:val="30"/>
        </w:rPr>
      </w:pPr>
      <w:r>
        <w:rPr>
          <w:rFonts w:hint="eastAsia"/>
          <w:sz w:val="30"/>
          <w:szCs w:val="30"/>
        </w:rPr>
        <w:t>如果我们用不义建造我们的房屋，没有公平建造我们的内室，虽然如西珥山一样坚固，它们在审判的地震中将不能站立。</w:t>
      </w:r>
    </w:p>
    <w:p w14:paraId="41CF56AE">
      <w:pPr>
        <w:pStyle w:val="4"/>
        <w:spacing w:before="271" w:line="254" w:lineRule="auto"/>
        <w:ind w:right="99"/>
        <w:rPr>
          <w:rFonts w:hint="eastAsia"/>
          <w:sz w:val="30"/>
          <w:szCs w:val="30"/>
        </w:rPr>
      </w:pPr>
    </w:p>
    <w:p w14:paraId="358FA790">
      <w:pPr>
        <w:pStyle w:val="4"/>
        <w:spacing w:before="271" w:line="254" w:lineRule="auto"/>
        <w:ind w:right="99"/>
        <w:rPr>
          <w:rFonts w:hint="eastAsia"/>
          <w:sz w:val="30"/>
          <w:szCs w:val="30"/>
        </w:rPr>
      </w:pPr>
      <w:r>
        <w:rPr>
          <w:rFonts w:hint="eastAsia"/>
          <w:sz w:val="30"/>
          <w:szCs w:val="30"/>
        </w:rPr>
        <w:t>God so threatens Jehoiakim: 'Shalt thou reign, because thou closest thyself in cedar? did not thy father eat and drink and prosper, when he executed judgment and justice?' &amp;c., Jer. 22:15.</w:t>
      </w:r>
    </w:p>
    <w:p w14:paraId="18DEAC22">
      <w:pPr>
        <w:pStyle w:val="4"/>
        <w:spacing w:before="271" w:line="254" w:lineRule="auto"/>
        <w:ind w:right="99"/>
        <w:rPr>
          <w:rFonts w:hint="eastAsia"/>
          <w:sz w:val="30"/>
          <w:szCs w:val="30"/>
        </w:rPr>
      </w:pPr>
      <w:r>
        <w:rPr>
          <w:rFonts w:hint="eastAsia"/>
          <w:sz w:val="30"/>
          <w:szCs w:val="30"/>
        </w:rPr>
        <w:t>神这样威胁约雅敬："你因将自己关在香柏木中就可以作王吗？你的父亲吃喝并享通达，不是因为他施行公平和公义吗？"等等，耶利米书22:15。</w:t>
      </w:r>
    </w:p>
    <w:p w14:paraId="4CF7AB38">
      <w:pPr>
        <w:pStyle w:val="4"/>
        <w:spacing w:before="271" w:line="254" w:lineRule="auto"/>
        <w:ind w:right="99"/>
        <w:rPr>
          <w:rFonts w:hint="eastAsia"/>
          <w:sz w:val="30"/>
          <w:szCs w:val="30"/>
        </w:rPr>
      </w:pPr>
    </w:p>
    <w:p w14:paraId="228ADB85">
      <w:pPr>
        <w:pStyle w:val="4"/>
        <w:spacing w:before="271" w:line="254" w:lineRule="auto"/>
        <w:ind w:right="99"/>
        <w:rPr>
          <w:rFonts w:hint="eastAsia"/>
          <w:sz w:val="30"/>
          <w:szCs w:val="30"/>
        </w:rPr>
      </w:pPr>
      <w:r>
        <w:rPr>
          <w:rFonts w:hint="eastAsia"/>
          <w:sz w:val="30"/>
          <w:szCs w:val="30"/>
        </w:rPr>
        <w:t>Think not your houses to be fortresses, when your souls are unarmed of Christian weapons—faith and obedience.</w:t>
      </w:r>
    </w:p>
    <w:p w14:paraId="0AB6AEFE">
      <w:pPr>
        <w:pStyle w:val="4"/>
        <w:spacing w:before="271" w:line="254" w:lineRule="auto"/>
        <w:ind w:right="99"/>
        <w:rPr>
          <w:rFonts w:hint="eastAsia"/>
          <w:sz w:val="30"/>
          <w:szCs w:val="30"/>
        </w:rPr>
      </w:pPr>
      <w:r>
        <w:rPr>
          <w:rFonts w:hint="eastAsia"/>
          <w:sz w:val="30"/>
          <w:szCs w:val="30"/>
        </w:rPr>
        <w:t>不要认为你们的房子是堡垒，当你们的灵魂没有基督徒的武器——信心和顺服。</w:t>
      </w:r>
    </w:p>
    <w:p w14:paraId="70A3ED59">
      <w:pPr>
        <w:pStyle w:val="4"/>
        <w:spacing w:before="271" w:line="254" w:lineRule="auto"/>
        <w:ind w:right="99"/>
        <w:rPr>
          <w:rFonts w:hint="eastAsia"/>
          <w:sz w:val="30"/>
          <w:szCs w:val="30"/>
        </w:rPr>
      </w:pPr>
    </w:p>
    <w:p w14:paraId="6D1598F1">
      <w:pPr>
        <w:pStyle w:val="4"/>
        <w:spacing w:before="271" w:line="254" w:lineRule="auto"/>
        <w:ind w:right="99"/>
        <w:rPr>
          <w:rFonts w:hint="eastAsia"/>
          <w:sz w:val="30"/>
          <w:szCs w:val="30"/>
        </w:rPr>
      </w:pPr>
      <w:r>
        <w:rPr>
          <w:rFonts w:hint="eastAsia"/>
          <w:sz w:val="30"/>
          <w:szCs w:val="30"/>
        </w:rPr>
        <w:t>You had, and shall have peace, whiles you pursue it with righteous endeavours; whiles you guide all your actions by the line of the sanctuary, and steer your attempts by the compass of the gospel.</w:t>
      </w:r>
    </w:p>
    <w:p w14:paraId="16A254CB">
      <w:pPr>
        <w:pStyle w:val="4"/>
        <w:spacing w:before="271" w:line="254" w:lineRule="auto"/>
        <w:ind w:right="99"/>
        <w:rPr>
          <w:rFonts w:hint="eastAsia"/>
          <w:sz w:val="30"/>
          <w:szCs w:val="30"/>
        </w:rPr>
      </w:pPr>
      <w:r>
        <w:rPr>
          <w:rFonts w:hint="eastAsia"/>
          <w:sz w:val="30"/>
          <w:szCs w:val="30"/>
        </w:rPr>
        <w:t>你们有过，并将有和平，只要你们以公义的努力追求它；只要你们以圣所的准绳引导你们所有的行动，以福音的指南针引导你们的尝试。</w:t>
      </w:r>
    </w:p>
    <w:p w14:paraId="09762308">
      <w:pPr>
        <w:pStyle w:val="4"/>
        <w:spacing w:before="271" w:line="254" w:lineRule="auto"/>
        <w:ind w:right="99"/>
        <w:rPr>
          <w:rFonts w:hint="eastAsia"/>
          <w:sz w:val="30"/>
          <w:szCs w:val="30"/>
        </w:rPr>
      </w:pPr>
    </w:p>
    <w:p w14:paraId="332E42FF">
      <w:pPr>
        <w:pStyle w:val="4"/>
        <w:spacing w:before="271" w:line="254" w:lineRule="auto"/>
        <w:ind w:right="99"/>
        <w:rPr>
          <w:rFonts w:hint="eastAsia"/>
          <w:sz w:val="30"/>
          <w:szCs w:val="30"/>
        </w:rPr>
      </w:pPr>
      <w:r>
        <w:rPr>
          <w:rFonts w:hint="eastAsia"/>
          <w:sz w:val="30"/>
          <w:szCs w:val="30"/>
        </w:rPr>
        <w:t>Plenty shall spread your tables, whiles charity takes away and gives to the poor.</w:t>
      </w:r>
    </w:p>
    <w:p w14:paraId="4713EC2C">
      <w:pPr>
        <w:pStyle w:val="4"/>
        <w:spacing w:before="271" w:line="254" w:lineRule="auto"/>
        <w:ind w:right="99"/>
        <w:rPr>
          <w:rFonts w:hint="eastAsia"/>
          <w:sz w:val="30"/>
          <w:szCs w:val="30"/>
        </w:rPr>
      </w:pPr>
      <w:r>
        <w:rPr>
          <w:rFonts w:hint="eastAsia"/>
          <w:sz w:val="30"/>
          <w:szCs w:val="30"/>
        </w:rPr>
        <w:t>丰盛将铺满你们的桌子，同时慈善带走并给予穷人。</w:t>
      </w:r>
    </w:p>
    <w:p w14:paraId="3C4B8554">
      <w:pPr>
        <w:pStyle w:val="4"/>
        <w:spacing w:before="271" w:line="254" w:lineRule="auto"/>
        <w:ind w:right="99"/>
        <w:rPr>
          <w:rFonts w:hint="eastAsia"/>
          <w:sz w:val="30"/>
          <w:szCs w:val="30"/>
        </w:rPr>
      </w:pPr>
    </w:p>
    <w:p w14:paraId="5E522A07">
      <w:pPr>
        <w:pStyle w:val="4"/>
        <w:spacing w:before="271" w:line="254" w:lineRule="auto"/>
        <w:ind w:right="99"/>
        <w:rPr>
          <w:rFonts w:hint="eastAsia"/>
          <w:sz w:val="30"/>
          <w:szCs w:val="30"/>
        </w:rPr>
      </w:pPr>
      <w:r>
        <w:rPr>
          <w:rFonts w:hint="eastAsia"/>
          <w:sz w:val="30"/>
          <w:szCs w:val="30"/>
        </w:rPr>
        <w:t>These holy courses shall make you continue, in despite of hell and Rome; your mountain shall be hedged about with the mercies of God, and your children shall defy their enemies in the gates.</w:t>
      </w:r>
    </w:p>
    <w:p w14:paraId="76ACC6F1">
      <w:pPr>
        <w:pStyle w:val="4"/>
        <w:spacing w:before="271" w:line="254" w:lineRule="auto"/>
        <w:ind w:right="99"/>
        <w:rPr>
          <w:rFonts w:hint="eastAsia"/>
          <w:sz w:val="30"/>
          <w:szCs w:val="30"/>
        </w:rPr>
      </w:pPr>
      <w:r>
        <w:rPr>
          <w:rFonts w:hint="eastAsia"/>
          <w:sz w:val="30"/>
          <w:szCs w:val="30"/>
        </w:rPr>
        <w:t>这些圣洁的路径将使你们继续，不顾地狱和罗马；你们的山将被神的怜悯篱笆环绕，你们的儿女将在城门中藐视他们的敌人。</w:t>
      </w:r>
    </w:p>
    <w:p w14:paraId="4C9F947C">
      <w:pPr>
        <w:pStyle w:val="4"/>
        <w:spacing w:before="271" w:line="254" w:lineRule="auto"/>
        <w:ind w:right="99"/>
        <w:rPr>
          <w:rFonts w:hint="eastAsia"/>
          <w:sz w:val="30"/>
          <w:szCs w:val="30"/>
        </w:rPr>
      </w:pPr>
    </w:p>
    <w:p w14:paraId="4AD0EF97">
      <w:pPr>
        <w:pStyle w:val="4"/>
        <w:spacing w:before="271" w:line="254" w:lineRule="auto"/>
        <w:ind w:right="99"/>
        <w:rPr>
          <w:rFonts w:hint="eastAsia"/>
          <w:sz w:val="30"/>
          <w:szCs w:val="30"/>
        </w:rPr>
      </w:pPr>
      <w:r>
        <w:rPr>
          <w:rFonts w:hint="eastAsia"/>
          <w:sz w:val="30"/>
          <w:szCs w:val="30"/>
        </w:rPr>
        <w:t>(2.) The person must not be omitted to whom this scoffing question is moved: the watchman.</w:t>
      </w:r>
    </w:p>
    <w:p w14:paraId="44711146">
      <w:pPr>
        <w:pStyle w:val="4"/>
        <w:spacing w:before="271" w:line="254" w:lineRule="auto"/>
        <w:ind w:right="99"/>
        <w:rPr>
          <w:rFonts w:hint="eastAsia"/>
          <w:sz w:val="30"/>
          <w:szCs w:val="30"/>
        </w:rPr>
      </w:pPr>
      <w:r>
        <w:rPr>
          <w:rFonts w:hint="eastAsia"/>
          <w:sz w:val="30"/>
          <w:szCs w:val="30"/>
        </w:rPr>
        <w:t>(2.) 不能忽视这嘲笑问题所针对的人：守望者。</w:t>
      </w:r>
    </w:p>
    <w:p w14:paraId="34BCD33A">
      <w:pPr>
        <w:pStyle w:val="4"/>
        <w:spacing w:before="271" w:line="254" w:lineRule="auto"/>
        <w:ind w:right="99"/>
        <w:rPr>
          <w:rFonts w:hint="eastAsia"/>
          <w:sz w:val="30"/>
          <w:szCs w:val="30"/>
        </w:rPr>
      </w:pPr>
    </w:p>
    <w:p w14:paraId="5456897C">
      <w:pPr>
        <w:pStyle w:val="4"/>
        <w:spacing w:before="271" w:line="254" w:lineRule="auto"/>
        <w:ind w:right="99"/>
        <w:rPr>
          <w:rFonts w:hint="eastAsia"/>
          <w:sz w:val="30"/>
          <w:szCs w:val="30"/>
        </w:rPr>
      </w:pPr>
      <w:r>
        <w:rPr>
          <w:rFonts w:hint="eastAsia"/>
          <w:sz w:val="30"/>
          <w:szCs w:val="30"/>
        </w:rPr>
        <w:t>It seems the prophet had denounced against Edom war; they deride his message as a leasing, and his person under the name of a watchman; nay, therefore they scorn him, because a watchman.</w:t>
      </w:r>
    </w:p>
    <w:p w14:paraId="202692DA">
      <w:pPr>
        <w:pStyle w:val="4"/>
        <w:spacing w:before="271" w:line="254" w:lineRule="auto"/>
        <w:ind w:right="99"/>
        <w:rPr>
          <w:rFonts w:hint="eastAsia"/>
          <w:sz w:val="30"/>
          <w:szCs w:val="30"/>
        </w:rPr>
      </w:pPr>
      <w:r>
        <w:rPr>
          <w:rFonts w:hint="eastAsia"/>
          <w:sz w:val="30"/>
          <w:szCs w:val="30"/>
        </w:rPr>
        <w:t>先知似乎已经宣告对以东的战争；他们嘲笑他的信息为虚假，以守望者的名义嘲笑他的人；不，因此他们蔑视他，因为他是守望者。</w:t>
      </w:r>
    </w:p>
    <w:p w14:paraId="0116D5DB">
      <w:pPr>
        <w:pStyle w:val="4"/>
        <w:spacing w:before="271" w:line="254" w:lineRule="auto"/>
        <w:ind w:right="99"/>
        <w:rPr>
          <w:rFonts w:hint="eastAsia"/>
          <w:sz w:val="30"/>
          <w:szCs w:val="30"/>
        </w:rPr>
      </w:pPr>
    </w:p>
    <w:p w14:paraId="56CEAC8D">
      <w:pPr>
        <w:pStyle w:val="4"/>
        <w:spacing w:before="271" w:line="254" w:lineRule="auto"/>
        <w:ind w:right="99"/>
        <w:rPr>
          <w:rFonts w:hint="eastAsia"/>
          <w:sz w:val="30"/>
          <w:szCs w:val="30"/>
        </w:rPr>
      </w:pPr>
      <w:r>
        <w:rPr>
          <w:rFonts w:hint="eastAsia"/>
          <w:sz w:val="30"/>
          <w:szCs w:val="30"/>
        </w:rPr>
        <w:t>I will not insist on the duties of watchmen; every common soldier can school the watchman.</w:t>
      </w:r>
    </w:p>
    <w:p w14:paraId="2CA061A4">
      <w:pPr>
        <w:pStyle w:val="4"/>
        <w:spacing w:before="271" w:line="254" w:lineRule="auto"/>
        <w:ind w:right="99"/>
        <w:rPr>
          <w:rFonts w:hint="eastAsia"/>
          <w:sz w:val="30"/>
          <w:szCs w:val="30"/>
        </w:rPr>
      </w:pPr>
      <w:r>
        <w:rPr>
          <w:rFonts w:hint="eastAsia"/>
          <w:sz w:val="30"/>
          <w:szCs w:val="30"/>
        </w:rPr>
        <w:t>我不会坚持守望者的职责；每个普通士兵都能教导守望者。</w:t>
      </w:r>
    </w:p>
    <w:p w14:paraId="05586039">
      <w:pPr>
        <w:pStyle w:val="4"/>
        <w:spacing w:before="271" w:line="254" w:lineRule="auto"/>
        <w:ind w:right="99"/>
        <w:rPr>
          <w:rFonts w:hint="eastAsia"/>
          <w:sz w:val="30"/>
          <w:szCs w:val="30"/>
        </w:rPr>
      </w:pPr>
    </w:p>
    <w:p w14:paraId="007D1407">
      <w:pPr>
        <w:pStyle w:val="4"/>
        <w:spacing w:before="271" w:line="254" w:lineRule="auto"/>
        <w:ind w:right="99"/>
        <w:rPr>
          <w:rFonts w:hint="eastAsia"/>
          <w:sz w:val="30"/>
          <w:szCs w:val="30"/>
        </w:rPr>
      </w:pPr>
      <w:r>
        <w:rPr>
          <w:rFonts w:hint="eastAsia"/>
          <w:sz w:val="30"/>
          <w:szCs w:val="30"/>
        </w:rPr>
        <w:t>Many presume to teach us our duties, that will be ranged within no order themselves.</w:t>
      </w:r>
    </w:p>
    <w:p w14:paraId="133BBDD4">
      <w:pPr>
        <w:pStyle w:val="4"/>
        <w:spacing w:before="271" w:line="254" w:lineRule="auto"/>
        <w:ind w:right="99"/>
        <w:rPr>
          <w:rFonts w:hint="eastAsia"/>
          <w:sz w:val="30"/>
          <w:szCs w:val="30"/>
        </w:rPr>
      </w:pPr>
      <w:r>
        <w:rPr>
          <w:rFonts w:hint="eastAsia"/>
          <w:sz w:val="30"/>
          <w:szCs w:val="30"/>
        </w:rPr>
        <w:t>许多人自以为教导我们职责，他们自己却不受任何秩序约束。</w:t>
      </w:r>
    </w:p>
    <w:p w14:paraId="270B4EAC">
      <w:pPr>
        <w:pStyle w:val="4"/>
        <w:spacing w:before="271" w:line="254" w:lineRule="auto"/>
        <w:ind w:right="99"/>
        <w:rPr>
          <w:rFonts w:hint="eastAsia"/>
          <w:sz w:val="30"/>
          <w:szCs w:val="30"/>
        </w:rPr>
      </w:pPr>
    </w:p>
    <w:p w14:paraId="78650B48">
      <w:pPr>
        <w:pStyle w:val="4"/>
        <w:spacing w:before="271" w:line="254" w:lineRule="auto"/>
        <w:ind w:right="99"/>
        <w:rPr>
          <w:rFonts w:hint="eastAsia"/>
          <w:sz w:val="30"/>
          <w:szCs w:val="30"/>
        </w:rPr>
      </w:pPr>
      <w:r>
        <w:rPr>
          <w:rFonts w:hint="eastAsia"/>
          <w:sz w:val="30"/>
          <w:szCs w:val="30"/>
        </w:rPr>
        <w:t>That which a watchman is to the city, or sentinel to the leagure, a minister is to the people.</w:t>
      </w:r>
    </w:p>
    <w:p w14:paraId="7B1033E1">
      <w:pPr>
        <w:pStyle w:val="4"/>
        <w:spacing w:before="271" w:line="254" w:lineRule="auto"/>
        <w:ind w:right="99"/>
        <w:rPr>
          <w:rFonts w:hint="eastAsia"/>
          <w:sz w:val="30"/>
          <w:szCs w:val="30"/>
        </w:rPr>
      </w:pPr>
      <w:r>
        <w:rPr>
          <w:rFonts w:hint="eastAsia"/>
          <w:sz w:val="30"/>
          <w:szCs w:val="30"/>
        </w:rPr>
        <w:t>守望者之于城市，或哨兵之于军营，牧师之于人民。</w:t>
      </w:r>
    </w:p>
    <w:p w14:paraId="751AE200">
      <w:pPr>
        <w:pStyle w:val="4"/>
        <w:spacing w:before="271" w:line="254" w:lineRule="auto"/>
        <w:ind w:right="99"/>
        <w:rPr>
          <w:rFonts w:hint="eastAsia"/>
          <w:sz w:val="30"/>
          <w:szCs w:val="30"/>
        </w:rPr>
      </w:pPr>
    </w:p>
    <w:p w14:paraId="38A71D75">
      <w:pPr>
        <w:pStyle w:val="4"/>
        <w:spacing w:before="271" w:line="254" w:lineRule="auto"/>
        <w:ind w:right="99"/>
        <w:rPr>
          <w:rFonts w:hint="eastAsia"/>
          <w:sz w:val="30"/>
          <w:szCs w:val="30"/>
        </w:rPr>
      </w:pPr>
      <w:r>
        <w:rPr>
          <w:rFonts w:hint="eastAsia"/>
          <w:sz w:val="30"/>
          <w:szCs w:val="30"/>
        </w:rPr>
        <w:t>To watch over yourselves is every particular man's duty; to watch over all, opus ministri, is the work of the ministry.</w:t>
      </w:r>
    </w:p>
    <w:p w14:paraId="450E8B36">
      <w:pPr>
        <w:pStyle w:val="4"/>
        <w:spacing w:before="271" w:line="254" w:lineRule="auto"/>
        <w:ind w:right="99"/>
        <w:rPr>
          <w:rFonts w:hint="eastAsia"/>
          <w:sz w:val="30"/>
          <w:szCs w:val="30"/>
        </w:rPr>
      </w:pPr>
      <w:r>
        <w:rPr>
          <w:rFonts w:hint="eastAsia"/>
          <w:sz w:val="30"/>
          <w:szCs w:val="30"/>
        </w:rPr>
        <w:t>监视自己是每个特定人的责任；监视所有人，牧师的工作，是牧职的工作。</w:t>
      </w:r>
    </w:p>
    <w:p w14:paraId="176614F3">
      <w:pPr>
        <w:pStyle w:val="4"/>
        <w:spacing w:before="271" w:line="254" w:lineRule="auto"/>
        <w:ind w:right="99"/>
        <w:rPr>
          <w:rFonts w:hint="eastAsia"/>
          <w:sz w:val="30"/>
          <w:szCs w:val="30"/>
        </w:rPr>
      </w:pPr>
    </w:p>
    <w:p w14:paraId="22B5F0BA">
      <w:pPr>
        <w:pStyle w:val="4"/>
        <w:spacing w:before="271" w:line="254" w:lineRule="auto"/>
        <w:ind w:right="99"/>
        <w:rPr>
          <w:rFonts w:hint="eastAsia"/>
          <w:sz w:val="30"/>
          <w:szCs w:val="30"/>
        </w:rPr>
      </w:pPr>
      <w:r>
        <w:rPr>
          <w:rFonts w:hint="eastAsia"/>
          <w:sz w:val="30"/>
          <w:szCs w:val="30"/>
        </w:rPr>
        <w:t>If our eyes be blind in descrying dangers, our tongues dumb to give warning, the city or fort is easily taken.</w:t>
      </w:r>
    </w:p>
    <w:p w14:paraId="4E3432CE">
      <w:pPr>
        <w:pStyle w:val="4"/>
        <w:spacing w:before="271" w:line="254" w:lineRule="auto"/>
        <w:ind w:right="99"/>
        <w:rPr>
          <w:rFonts w:hint="eastAsia"/>
          <w:sz w:val="30"/>
          <w:szCs w:val="30"/>
        </w:rPr>
      </w:pPr>
      <w:r>
        <w:rPr>
          <w:rFonts w:hint="eastAsia"/>
          <w:sz w:val="30"/>
          <w:szCs w:val="30"/>
        </w:rPr>
        <w:t>如果我们的眼睛在辨认危险时是盲的，我们的舌头在发出警告时是哑的，城市或堡垒很容易被攻占。</w:t>
      </w:r>
    </w:p>
    <w:p w14:paraId="425C5A3C">
      <w:pPr>
        <w:pStyle w:val="4"/>
        <w:spacing w:before="271" w:line="254" w:lineRule="auto"/>
        <w:ind w:right="99"/>
        <w:rPr>
          <w:rFonts w:hint="eastAsia"/>
          <w:sz w:val="30"/>
          <w:szCs w:val="30"/>
        </w:rPr>
      </w:pPr>
    </w:p>
    <w:p w14:paraId="1CFC3EF1">
      <w:pPr>
        <w:pStyle w:val="4"/>
        <w:spacing w:before="271" w:line="254" w:lineRule="auto"/>
        <w:ind w:right="99"/>
        <w:rPr>
          <w:rFonts w:hint="eastAsia"/>
          <w:sz w:val="30"/>
          <w:szCs w:val="30"/>
        </w:rPr>
      </w:pPr>
      <w:r>
        <w:rPr>
          <w:rFonts w:hint="eastAsia"/>
          <w:sz w:val="30"/>
          <w:szCs w:val="30"/>
        </w:rPr>
        <w:t>Now, quam clamoris vocem daturus est præco mutus?—what warning shall a dumb watchman give?</w:t>
      </w:r>
    </w:p>
    <w:p w14:paraId="5BFF1644">
      <w:pPr>
        <w:pStyle w:val="4"/>
        <w:spacing w:before="271" w:line="254" w:lineRule="auto"/>
        <w:ind w:right="99"/>
        <w:rPr>
          <w:rFonts w:hint="eastAsia"/>
          <w:sz w:val="30"/>
          <w:szCs w:val="30"/>
        </w:rPr>
      </w:pPr>
      <w:r>
        <w:rPr>
          <w:rFonts w:hint="eastAsia"/>
          <w:sz w:val="30"/>
          <w:szCs w:val="30"/>
        </w:rPr>
        <w:t>现在，一个哑巴的卫士会发出什么样的警告之声？——一个哑巴的守望者能发出什么警告？</w:t>
      </w:r>
    </w:p>
    <w:p w14:paraId="0B0FA4A1">
      <w:pPr>
        <w:pStyle w:val="4"/>
        <w:spacing w:before="271" w:line="254" w:lineRule="auto"/>
        <w:ind w:right="99"/>
        <w:rPr>
          <w:rFonts w:hint="eastAsia"/>
          <w:sz w:val="30"/>
          <w:szCs w:val="30"/>
        </w:rPr>
      </w:pPr>
    </w:p>
    <w:p w14:paraId="75D4D535">
      <w:pPr>
        <w:pStyle w:val="4"/>
        <w:spacing w:before="271" w:line="254" w:lineRule="auto"/>
        <w:ind w:right="99"/>
        <w:rPr>
          <w:rFonts w:hint="eastAsia"/>
          <w:sz w:val="30"/>
          <w:szCs w:val="30"/>
        </w:rPr>
      </w:pPr>
      <w:r>
        <w:rPr>
          <w:rFonts w:hint="eastAsia"/>
          <w:sz w:val="30"/>
          <w:szCs w:val="30"/>
        </w:rPr>
        <w:t>Some will not speak; the fountain of their knowledge is shut up, like Laban's well, with a great stone of security, saturity, stateliness: others will speak too much, making the pulpit a pasquil to ease their spleens, to traduce superiors.</w:t>
      </w:r>
    </w:p>
    <w:p w14:paraId="7AEFDB44">
      <w:pPr>
        <w:pStyle w:val="4"/>
        <w:spacing w:before="271" w:line="254" w:lineRule="auto"/>
        <w:ind w:right="99"/>
        <w:rPr>
          <w:rFonts w:hint="eastAsia"/>
          <w:sz w:val="30"/>
          <w:szCs w:val="30"/>
        </w:rPr>
      </w:pPr>
      <w:r>
        <w:rPr>
          <w:rFonts w:hint="eastAsia"/>
          <w:sz w:val="30"/>
          <w:szCs w:val="30"/>
        </w:rPr>
        <w:t>有些人不愿说话；他们知识的泉源被封闭，像拉班的井一样，有一块安全、饱足、尊贵的大石头：其他人说得太多，将讲台变成讽刺文章以缓解他们的怨气，诽谤上级。</w:t>
      </w:r>
    </w:p>
    <w:p w14:paraId="3F6C4B3E">
      <w:pPr>
        <w:pStyle w:val="4"/>
        <w:spacing w:before="271" w:line="254" w:lineRule="auto"/>
        <w:ind w:right="99"/>
        <w:rPr>
          <w:rFonts w:hint="eastAsia"/>
          <w:sz w:val="30"/>
          <w:szCs w:val="30"/>
        </w:rPr>
      </w:pPr>
    </w:p>
    <w:p w14:paraId="05DB8040">
      <w:pPr>
        <w:pStyle w:val="4"/>
        <w:spacing w:before="271" w:line="254" w:lineRule="auto"/>
        <w:ind w:right="99"/>
        <w:rPr>
          <w:rFonts w:hint="eastAsia"/>
          <w:sz w:val="30"/>
          <w:szCs w:val="30"/>
        </w:rPr>
      </w:pPr>
      <w:r>
        <w:rPr>
          <w:rFonts w:hint="eastAsia"/>
          <w:sz w:val="30"/>
          <w:szCs w:val="30"/>
        </w:rPr>
        <w:t>Medio tutissimus ibis,—The mean and honest way is the safest.</w:t>
      </w:r>
    </w:p>
    <w:p w14:paraId="2AE736A3">
      <w:pPr>
        <w:pStyle w:val="4"/>
        <w:spacing w:before="271" w:line="254" w:lineRule="auto"/>
        <w:ind w:right="99"/>
        <w:rPr>
          <w:rFonts w:hint="eastAsia"/>
          <w:sz w:val="30"/>
          <w:szCs w:val="30"/>
        </w:rPr>
      </w:pPr>
      <w:r>
        <w:rPr>
          <w:rFonts w:hint="eastAsia"/>
          <w:sz w:val="30"/>
          <w:szCs w:val="30"/>
        </w:rPr>
        <w:t>中庸之道最安全，——中庸诚实的道路是最安全的。</w:t>
      </w:r>
    </w:p>
    <w:p w14:paraId="6BD0025F">
      <w:pPr>
        <w:pStyle w:val="4"/>
        <w:spacing w:before="271" w:line="254" w:lineRule="auto"/>
        <w:ind w:right="99"/>
        <w:rPr>
          <w:rFonts w:hint="eastAsia"/>
          <w:sz w:val="30"/>
          <w:szCs w:val="30"/>
        </w:rPr>
      </w:pPr>
    </w:p>
    <w:p w14:paraId="6525C285">
      <w:pPr>
        <w:pStyle w:val="4"/>
        <w:spacing w:before="271" w:line="254" w:lineRule="auto"/>
        <w:ind w:right="99"/>
        <w:rPr>
          <w:rFonts w:hint="eastAsia"/>
          <w:sz w:val="30"/>
          <w:szCs w:val="30"/>
        </w:rPr>
      </w:pPr>
      <w:r>
        <w:rPr>
          <w:rFonts w:hint="eastAsia"/>
          <w:sz w:val="30"/>
          <w:szCs w:val="30"/>
        </w:rPr>
        <w:t>But what say we to usurpers, wolves, tyrants, that call themselves watchmen?</w:t>
      </w:r>
    </w:p>
    <w:p w14:paraId="339BE41F">
      <w:pPr>
        <w:pStyle w:val="4"/>
        <w:spacing w:before="271" w:line="254" w:lineRule="auto"/>
        <w:ind w:right="99"/>
        <w:rPr>
          <w:rFonts w:hint="eastAsia"/>
          <w:sz w:val="30"/>
          <w:szCs w:val="30"/>
        </w:rPr>
      </w:pPr>
      <w:r>
        <w:rPr>
          <w:rFonts w:hint="eastAsia"/>
          <w:sz w:val="30"/>
          <w:szCs w:val="30"/>
        </w:rPr>
        <w:t>但我们对那些称自己为守望者的篡夺者、狼、暴君说什么呢？</w:t>
      </w:r>
    </w:p>
    <w:p w14:paraId="540FBFA6">
      <w:pPr>
        <w:pStyle w:val="4"/>
        <w:spacing w:before="271" w:line="254" w:lineRule="auto"/>
        <w:ind w:right="99"/>
        <w:rPr>
          <w:rFonts w:hint="eastAsia"/>
          <w:sz w:val="30"/>
          <w:szCs w:val="30"/>
        </w:rPr>
      </w:pPr>
    </w:p>
    <w:p w14:paraId="1CF0BB00">
      <w:pPr>
        <w:pStyle w:val="4"/>
        <w:spacing w:before="271" w:line="254" w:lineRule="auto"/>
        <w:ind w:right="99"/>
        <w:rPr>
          <w:rFonts w:hint="eastAsia"/>
          <w:sz w:val="30"/>
          <w:szCs w:val="30"/>
        </w:rPr>
      </w:pPr>
      <w:r>
        <w:rPr>
          <w:rFonts w:hint="eastAsia"/>
          <w:sz w:val="30"/>
          <w:szCs w:val="30"/>
        </w:rPr>
        <w:t>That bi-nominis, bi-linguis, double-named, double-tongued, double-sworded, and not single-hearted demi-god of Rome, calls himself sometimes a watchman, sometimes a king, the servant of servants, the king of kings; as if there was no difference betwixt the serviceable watchman and the commanding prince; betwixt the sentinel of the leagure and the general of the army.</w:t>
      </w:r>
    </w:p>
    <w:p w14:paraId="3C1A2C20">
      <w:pPr>
        <w:pStyle w:val="4"/>
        <w:spacing w:before="271" w:line="254" w:lineRule="auto"/>
        <w:ind w:right="99"/>
        <w:rPr>
          <w:rFonts w:hint="eastAsia"/>
          <w:sz w:val="30"/>
          <w:szCs w:val="30"/>
        </w:rPr>
      </w:pPr>
      <w:r>
        <w:rPr>
          <w:rFonts w:hint="eastAsia"/>
          <w:sz w:val="30"/>
          <w:szCs w:val="30"/>
        </w:rPr>
        <w:t>那位双名、双舌、双剑，而非单心的罗马半神，有时称自己为守望者，有时称自己为国王，仆人的仆人，万王之王；好像服务的守望者和指挥的王子之间没有区别；军营的哨兵和军队的将军之间没有区别。</w:t>
      </w:r>
    </w:p>
    <w:p w14:paraId="6833D63D">
      <w:pPr>
        <w:pStyle w:val="4"/>
        <w:spacing w:before="271" w:line="254" w:lineRule="auto"/>
        <w:ind w:right="99"/>
        <w:rPr>
          <w:rFonts w:hint="eastAsia"/>
          <w:sz w:val="30"/>
          <w:szCs w:val="30"/>
        </w:rPr>
      </w:pPr>
    </w:p>
    <w:p w14:paraId="62D700B8">
      <w:pPr>
        <w:pStyle w:val="4"/>
        <w:spacing w:before="271" w:line="254" w:lineRule="auto"/>
        <w:ind w:right="99"/>
        <w:rPr>
          <w:rFonts w:hint="eastAsia"/>
          <w:sz w:val="30"/>
          <w:szCs w:val="30"/>
        </w:rPr>
      </w:pPr>
      <w:r>
        <w:rPr>
          <w:rFonts w:hint="eastAsia"/>
          <w:sz w:val="30"/>
          <w:szCs w:val="30"/>
        </w:rPr>
        <w:t>Ad duo qui tendit, non unum, nec duo prendit,—Whiles he claims both, usurps one, truth allows him neither.</w:t>
      </w:r>
    </w:p>
    <w:p w14:paraId="2AD2D239">
      <w:pPr>
        <w:pStyle w:val="4"/>
        <w:spacing w:before="271" w:line="254" w:lineRule="auto"/>
        <w:ind w:right="99"/>
        <w:rPr>
          <w:rFonts w:hint="eastAsia"/>
          <w:sz w:val="30"/>
          <w:szCs w:val="30"/>
        </w:rPr>
      </w:pPr>
      <w:r>
        <w:rPr>
          <w:rFonts w:hint="eastAsia"/>
          <w:sz w:val="30"/>
          <w:szCs w:val="30"/>
        </w:rPr>
        <w:t>当他声称两者，篡夺一个，真理不允许他任何一个，——当他追求两个目标时，既不能得到一个，也不能得到两个。</w:t>
      </w:r>
    </w:p>
    <w:p w14:paraId="7C4BE7FC">
      <w:pPr>
        <w:pStyle w:val="4"/>
        <w:spacing w:before="271" w:line="254" w:lineRule="auto"/>
        <w:ind w:right="99"/>
        <w:rPr>
          <w:rFonts w:hint="eastAsia"/>
          <w:sz w:val="30"/>
          <w:szCs w:val="30"/>
        </w:rPr>
      </w:pPr>
    </w:p>
    <w:p w14:paraId="2314D148">
      <w:pPr>
        <w:pStyle w:val="4"/>
        <w:spacing w:before="271" w:line="254" w:lineRule="auto"/>
        <w:ind w:right="99"/>
        <w:rPr>
          <w:rFonts w:hint="eastAsia"/>
          <w:sz w:val="30"/>
          <w:szCs w:val="30"/>
        </w:rPr>
      </w:pPr>
      <w:r>
        <w:rPr>
          <w:rFonts w:hint="eastAsia"/>
          <w:sz w:val="30"/>
          <w:szCs w:val="30"/>
        </w:rPr>
        <w:t>His actions shew him no servant.</w:t>
      </w:r>
    </w:p>
    <w:p w14:paraId="21299504">
      <w:pPr>
        <w:pStyle w:val="4"/>
        <w:spacing w:before="271" w:line="254" w:lineRule="auto"/>
        <w:ind w:right="99"/>
        <w:rPr>
          <w:rFonts w:hint="eastAsia"/>
          <w:sz w:val="30"/>
          <w:szCs w:val="30"/>
        </w:rPr>
      </w:pPr>
      <w:r>
        <w:rPr>
          <w:rFonts w:hint="eastAsia"/>
          <w:sz w:val="30"/>
          <w:szCs w:val="30"/>
        </w:rPr>
        <w:t>他的行为显示他不是仆人。</w:t>
      </w:r>
    </w:p>
    <w:p w14:paraId="60B3CD5C">
      <w:pPr>
        <w:pStyle w:val="4"/>
        <w:spacing w:before="271" w:line="254" w:lineRule="auto"/>
        <w:ind w:right="99"/>
        <w:rPr>
          <w:rFonts w:hint="eastAsia"/>
          <w:sz w:val="30"/>
          <w:szCs w:val="30"/>
        </w:rPr>
      </w:pPr>
    </w:p>
    <w:p w14:paraId="211F7B2A">
      <w:pPr>
        <w:pStyle w:val="4"/>
        <w:spacing w:before="271" w:line="254" w:lineRule="auto"/>
        <w:ind w:right="99"/>
        <w:rPr>
          <w:rFonts w:hint="eastAsia"/>
          <w:sz w:val="30"/>
          <w:szCs w:val="30"/>
        </w:rPr>
      </w:pPr>
      <w:r>
        <w:rPr>
          <w:rFonts w:hint="eastAsia"/>
          <w:sz w:val="30"/>
          <w:szCs w:val="30"/>
        </w:rPr>
        <w:t>Feriendo non ferendo agit,—He gives blows, but takes none.</w:t>
      </w:r>
    </w:p>
    <w:p w14:paraId="6CAF6CB0">
      <w:pPr>
        <w:pStyle w:val="4"/>
        <w:spacing w:before="271" w:line="254" w:lineRule="auto"/>
        <w:ind w:right="99"/>
        <w:rPr>
          <w:rFonts w:hint="eastAsia"/>
          <w:sz w:val="30"/>
          <w:szCs w:val="30"/>
        </w:rPr>
      </w:pPr>
      <w:r>
        <w:rPr>
          <w:rFonts w:hint="eastAsia"/>
          <w:sz w:val="30"/>
          <w:szCs w:val="30"/>
        </w:rPr>
        <w:t>他打人，不被打，——他给予打击，但不承受打击。</w:t>
      </w:r>
    </w:p>
    <w:p w14:paraId="0A367D2C">
      <w:pPr>
        <w:pStyle w:val="4"/>
        <w:spacing w:before="271" w:line="254" w:lineRule="auto"/>
        <w:ind w:right="99"/>
        <w:rPr>
          <w:rFonts w:hint="eastAsia"/>
          <w:sz w:val="30"/>
          <w:szCs w:val="30"/>
        </w:rPr>
      </w:pPr>
    </w:p>
    <w:p w14:paraId="39FEC8D9">
      <w:pPr>
        <w:pStyle w:val="4"/>
        <w:spacing w:before="271" w:line="254" w:lineRule="auto"/>
        <w:ind w:right="99"/>
        <w:rPr>
          <w:rFonts w:hint="eastAsia"/>
          <w:sz w:val="30"/>
          <w:szCs w:val="30"/>
        </w:rPr>
      </w:pPr>
      <w:r>
        <w:rPr>
          <w:rFonts w:hint="eastAsia"/>
          <w:sz w:val="30"/>
          <w:szCs w:val="30"/>
        </w:rPr>
        <w:t>To be such a watchman as he desires, possibility is denied him, since his eyes cannot look so far as he would extend his arm; not to watch over Rome only, but so far as the world is christened.</w:t>
      </w:r>
    </w:p>
    <w:p w14:paraId="0CCD2C0E">
      <w:pPr>
        <w:pStyle w:val="4"/>
        <w:spacing w:before="271" w:line="254" w:lineRule="auto"/>
        <w:ind w:right="99"/>
        <w:rPr>
          <w:rFonts w:hint="eastAsia"/>
          <w:sz w:val="30"/>
          <w:szCs w:val="30"/>
        </w:rPr>
      </w:pPr>
      <w:r>
        <w:rPr>
          <w:rFonts w:hint="eastAsia"/>
          <w:sz w:val="30"/>
          <w:szCs w:val="30"/>
        </w:rPr>
        <w:t>要成为他所期望的那种守望者，可能性是被拒绝的，因为他的眼睛不能看得像他想伸展手臂那么远；不仅要监视罗马，还要监视整个基督教世界。</w:t>
      </w:r>
    </w:p>
    <w:p w14:paraId="42289606">
      <w:pPr>
        <w:pStyle w:val="4"/>
        <w:spacing w:before="271" w:line="254" w:lineRule="auto"/>
        <w:ind w:right="99"/>
        <w:rPr>
          <w:rFonts w:hint="eastAsia"/>
          <w:sz w:val="30"/>
          <w:szCs w:val="30"/>
        </w:rPr>
      </w:pPr>
    </w:p>
    <w:p w14:paraId="76660C33">
      <w:pPr>
        <w:pStyle w:val="4"/>
        <w:spacing w:before="271" w:line="254" w:lineRule="auto"/>
        <w:ind w:right="99"/>
        <w:rPr>
          <w:rFonts w:hint="eastAsia"/>
          <w:sz w:val="30"/>
          <w:szCs w:val="30"/>
        </w:rPr>
      </w:pPr>
      <w:r>
        <w:rPr>
          <w:rFonts w:hint="eastAsia"/>
          <w:sz w:val="30"/>
          <w:szCs w:val="30"/>
        </w:rPr>
        <w:t>Behold, saith he, 'I have two swords.'</w:t>
      </w:r>
    </w:p>
    <w:p w14:paraId="7543B729">
      <w:pPr>
        <w:pStyle w:val="4"/>
        <w:spacing w:before="271" w:line="254" w:lineRule="auto"/>
        <w:ind w:right="99"/>
        <w:rPr>
          <w:rFonts w:hint="eastAsia"/>
          <w:sz w:val="30"/>
          <w:szCs w:val="30"/>
        </w:rPr>
      </w:pPr>
      <w:r>
        <w:rPr>
          <w:rFonts w:hint="eastAsia"/>
          <w:sz w:val="30"/>
          <w:szCs w:val="30"/>
        </w:rPr>
        <w:t>看哪，他说，"我有两把剑。"</w:t>
      </w:r>
    </w:p>
    <w:p w14:paraId="7B7E13FD">
      <w:pPr>
        <w:pStyle w:val="4"/>
        <w:spacing w:before="271" w:line="254" w:lineRule="auto"/>
        <w:ind w:right="99"/>
        <w:rPr>
          <w:rFonts w:hint="eastAsia"/>
          <w:sz w:val="30"/>
          <w:szCs w:val="30"/>
        </w:rPr>
      </w:pPr>
    </w:p>
    <w:p w14:paraId="4E4F444A">
      <w:pPr>
        <w:pStyle w:val="4"/>
        <w:spacing w:before="271" w:line="254" w:lineRule="auto"/>
        <w:ind w:right="99"/>
        <w:rPr>
          <w:rFonts w:hint="eastAsia"/>
          <w:sz w:val="30"/>
          <w:szCs w:val="30"/>
        </w:rPr>
      </w:pPr>
      <w:r>
        <w:rPr>
          <w:rFonts w:hint="eastAsia"/>
          <w:sz w:val="30"/>
          <w:szCs w:val="30"/>
        </w:rPr>
        <w:t>One of them he lets rust,—I mean the sword of the Spirit,—the other he keeps bright with the blood of saints, and makes it shine with the gall of martyrs.</w:t>
      </w:r>
    </w:p>
    <w:p w14:paraId="35D89690">
      <w:pPr>
        <w:pStyle w:val="4"/>
        <w:spacing w:before="271" w:line="254" w:lineRule="auto"/>
        <w:ind w:right="99"/>
        <w:rPr>
          <w:rFonts w:hint="eastAsia"/>
          <w:sz w:val="30"/>
          <w:szCs w:val="30"/>
        </w:rPr>
      </w:pPr>
      <w:r>
        <w:rPr>
          <w:rFonts w:hint="eastAsia"/>
          <w:sz w:val="30"/>
          <w:szCs w:val="30"/>
        </w:rPr>
        <w:t>其中一把他让它生锈，——我指的是圣灵的剑，——另一把他用圣徒的血保持明亮，用殉道者的苦胆使它闪耀。</w:t>
      </w:r>
    </w:p>
    <w:p w14:paraId="2931A664">
      <w:pPr>
        <w:pStyle w:val="4"/>
        <w:spacing w:before="271" w:line="254" w:lineRule="auto"/>
        <w:ind w:right="99"/>
        <w:rPr>
          <w:rFonts w:hint="eastAsia"/>
          <w:sz w:val="30"/>
          <w:szCs w:val="30"/>
        </w:rPr>
      </w:pPr>
    </w:p>
    <w:p w14:paraId="59CA2384">
      <w:pPr>
        <w:pStyle w:val="4"/>
        <w:spacing w:before="271" w:line="254" w:lineRule="auto"/>
        <w:ind w:right="99"/>
        <w:rPr>
          <w:rFonts w:hint="eastAsia"/>
          <w:sz w:val="30"/>
          <w:szCs w:val="30"/>
        </w:rPr>
      </w:pPr>
      <w:r>
        <w:rPr>
          <w:rFonts w:hint="eastAsia"/>
          <w:sz w:val="30"/>
          <w:szCs w:val="30"/>
        </w:rPr>
        <w:t>Principalis principatus à triplici corona,—The principal principality is from the triple crown.</w:t>
      </w:r>
    </w:p>
    <w:p w14:paraId="51A1F99B">
      <w:pPr>
        <w:pStyle w:val="4"/>
        <w:spacing w:before="271" w:line="254" w:lineRule="auto"/>
        <w:ind w:right="99"/>
        <w:rPr>
          <w:rFonts w:hint="eastAsia"/>
          <w:sz w:val="30"/>
          <w:szCs w:val="30"/>
        </w:rPr>
      </w:pPr>
      <w:r>
        <w:rPr>
          <w:rFonts w:hint="eastAsia"/>
          <w:sz w:val="30"/>
          <w:szCs w:val="30"/>
        </w:rPr>
        <w:t>主要的王权来自三重冠冕，——主要的统治权来自三重冠冕。</w:t>
      </w:r>
    </w:p>
    <w:p w14:paraId="6529A1B5">
      <w:pPr>
        <w:pStyle w:val="4"/>
        <w:spacing w:before="271" w:line="254" w:lineRule="auto"/>
        <w:ind w:right="99"/>
        <w:rPr>
          <w:rFonts w:hint="eastAsia"/>
          <w:sz w:val="30"/>
          <w:szCs w:val="30"/>
        </w:rPr>
      </w:pPr>
    </w:p>
    <w:p w14:paraId="17426943">
      <w:pPr>
        <w:pStyle w:val="4"/>
        <w:spacing w:before="271" w:line="254" w:lineRule="auto"/>
        <w:ind w:right="99"/>
        <w:rPr>
          <w:rFonts w:hint="eastAsia"/>
          <w:sz w:val="30"/>
          <w:szCs w:val="30"/>
        </w:rPr>
      </w:pPr>
      <w:r>
        <w:rPr>
          <w:rFonts w:hint="eastAsia"/>
          <w:sz w:val="30"/>
          <w:szCs w:val="30"/>
        </w:rPr>
        <w:t>As the sun exceeds the earth, so the Pope all Christian princes; other kings are but his bailiffs.</w:t>
      </w:r>
    </w:p>
    <w:p w14:paraId="300AA255">
      <w:pPr>
        <w:pStyle w:val="4"/>
        <w:spacing w:before="271" w:line="254" w:lineRule="auto"/>
        <w:ind w:right="99"/>
        <w:rPr>
          <w:rFonts w:hint="eastAsia"/>
          <w:sz w:val="30"/>
          <w:szCs w:val="30"/>
        </w:rPr>
      </w:pPr>
      <w:r>
        <w:rPr>
          <w:rFonts w:hint="eastAsia"/>
          <w:sz w:val="30"/>
          <w:szCs w:val="30"/>
        </w:rPr>
        <w:t>如同太阳超过地球，教皇超过所有基督教君主；其他国王只是他的执行官。</w:t>
      </w:r>
    </w:p>
    <w:p w14:paraId="20CBA299">
      <w:pPr>
        <w:pStyle w:val="4"/>
        <w:spacing w:before="271" w:line="254" w:lineRule="auto"/>
        <w:ind w:right="99"/>
        <w:rPr>
          <w:rFonts w:hint="eastAsia"/>
          <w:sz w:val="30"/>
          <w:szCs w:val="30"/>
        </w:rPr>
      </w:pPr>
    </w:p>
    <w:p w14:paraId="043E724F">
      <w:pPr>
        <w:pStyle w:val="4"/>
        <w:spacing w:before="271" w:line="254" w:lineRule="auto"/>
        <w:ind w:right="99"/>
        <w:rPr>
          <w:rFonts w:hint="eastAsia"/>
          <w:sz w:val="30"/>
          <w:szCs w:val="30"/>
        </w:rPr>
      </w:pPr>
      <w:r>
        <w:rPr>
          <w:rFonts w:hint="eastAsia"/>
          <w:sz w:val="30"/>
          <w:szCs w:val="30"/>
        </w:rPr>
        <w:t>Did you ever hear a watchman speak thus, or arrogate to himself such a reign: in foro poli, in foro pluti, in foro conscientiæ?—in the court of heaven, in the court of hell, and in the court of every conscience?</w:t>
      </w:r>
    </w:p>
    <w:p w14:paraId="374CC630">
      <w:pPr>
        <w:pStyle w:val="4"/>
        <w:spacing w:before="271" w:line="254" w:lineRule="auto"/>
        <w:ind w:right="99"/>
        <w:rPr>
          <w:rFonts w:hint="eastAsia"/>
          <w:sz w:val="30"/>
          <w:szCs w:val="30"/>
        </w:rPr>
      </w:pPr>
      <w:r>
        <w:rPr>
          <w:rFonts w:hint="eastAsia"/>
          <w:sz w:val="30"/>
          <w:szCs w:val="30"/>
        </w:rPr>
        <w:t>你们曾听过守望者这样说话，或自称有这样的统治：在天堂的法庭，在地狱的法庭，在每个良心的法庭？</w:t>
      </w:r>
    </w:p>
    <w:p w14:paraId="22804C59">
      <w:pPr>
        <w:pStyle w:val="4"/>
        <w:spacing w:before="271" w:line="254" w:lineRule="auto"/>
        <w:ind w:right="99"/>
        <w:rPr>
          <w:rFonts w:hint="eastAsia"/>
          <w:sz w:val="30"/>
          <w:szCs w:val="30"/>
        </w:rPr>
      </w:pPr>
    </w:p>
    <w:p w14:paraId="3CB06A7E">
      <w:pPr>
        <w:pStyle w:val="4"/>
        <w:spacing w:before="271" w:line="254" w:lineRule="auto"/>
        <w:ind w:right="99"/>
        <w:rPr>
          <w:rFonts w:hint="eastAsia"/>
          <w:sz w:val="30"/>
          <w:szCs w:val="30"/>
        </w:rPr>
      </w:pPr>
      <w:r>
        <w:rPr>
          <w:rFonts w:hint="eastAsia"/>
          <w:sz w:val="30"/>
          <w:szCs w:val="30"/>
        </w:rPr>
        <w:t>If any resist his tyranny, he snatcheth from Christ that his word and usurps it: 'Bring those mine enemies, that would not have me reign over them, and slay them before me,' Luke 19:27.</w:t>
      </w:r>
    </w:p>
    <w:p w14:paraId="55B24F1C">
      <w:pPr>
        <w:pStyle w:val="4"/>
        <w:spacing w:before="271" w:line="254" w:lineRule="auto"/>
        <w:ind w:right="99"/>
        <w:rPr>
          <w:rFonts w:hint="eastAsia"/>
          <w:sz w:val="30"/>
          <w:szCs w:val="30"/>
        </w:rPr>
      </w:pPr>
      <w:r>
        <w:rPr>
          <w:rFonts w:hint="eastAsia"/>
          <w:sz w:val="30"/>
          <w:szCs w:val="30"/>
        </w:rPr>
        <w:t>如果有人抵抗他的暴政，他从基督那里夺取祂的话并篡夺它："把那些不要我作他们王的仇敌，带到这里来，在我面前杀了吧，"路加福音19:27。</w:t>
      </w:r>
    </w:p>
    <w:p w14:paraId="70DCA69F">
      <w:pPr>
        <w:pStyle w:val="4"/>
        <w:spacing w:before="271" w:line="254" w:lineRule="auto"/>
        <w:ind w:right="99"/>
        <w:rPr>
          <w:rFonts w:hint="eastAsia"/>
          <w:sz w:val="30"/>
          <w:szCs w:val="30"/>
        </w:rPr>
      </w:pPr>
    </w:p>
    <w:p w14:paraId="0C5FE56C">
      <w:pPr>
        <w:pStyle w:val="4"/>
        <w:spacing w:before="271" w:line="254" w:lineRule="auto"/>
        <w:ind w:right="99"/>
        <w:rPr>
          <w:rFonts w:hint="eastAsia"/>
          <w:sz w:val="30"/>
          <w:szCs w:val="30"/>
        </w:rPr>
      </w:pPr>
      <w:r>
        <w:rPr>
          <w:rFonts w:hint="eastAsia"/>
          <w:sz w:val="30"/>
          <w:szCs w:val="30"/>
        </w:rPr>
        <w:t>If he cannot behold it in action, he will see it in picture, as the massacre of Paris on St Bartholomew's night was pictured in the Pope's palace to entertain his holy eye with pleasure.</w:t>
      </w:r>
    </w:p>
    <w:p w14:paraId="72F2B9EA">
      <w:pPr>
        <w:pStyle w:val="4"/>
        <w:spacing w:before="271" w:line="254" w:lineRule="auto"/>
        <w:ind w:right="99"/>
        <w:rPr>
          <w:rFonts w:hint="eastAsia"/>
          <w:sz w:val="30"/>
          <w:szCs w:val="30"/>
        </w:rPr>
      </w:pPr>
      <w:r>
        <w:rPr>
          <w:rFonts w:hint="eastAsia"/>
          <w:sz w:val="30"/>
          <w:szCs w:val="30"/>
        </w:rPr>
        <w:t>如果他不能亲眼目睹实际行动，他会在图片中看到，就像圣巴塞洛缪之夜巴黎大屠杀被描绘在教皇宫殿中，以愉悦他神圣的眼睛。</w:t>
      </w:r>
    </w:p>
    <w:p w14:paraId="3E1F7300">
      <w:pPr>
        <w:pStyle w:val="4"/>
        <w:spacing w:before="271" w:line="254" w:lineRule="auto"/>
        <w:ind w:right="99"/>
        <w:rPr>
          <w:rFonts w:hint="eastAsia"/>
          <w:sz w:val="30"/>
          <w:szCs w:val="30"/>
        </w:rPr>
      </w:pPr>
    </w:p>
    <w:p w14:paraId="523F1FA7">
      <w:pPr>
        <w:pStyle w:val="4"/>
        <w:spacing w:before="271" w:line="254" w:lineRule="auto"/>
        <w:ind w:right="99"/>
        <w:rPr>
          <w:rFonts w:hint="eastAsia"/>
          <w:sz w:val="30"/>
          <w:szCs w:val="30"/>
        </w:rPr>
      </w:pPr>
      <w:r>
        <w:rPr>
          <w:rFonts w:hint="eastAsia"/>
          <w:sz w:val="30"/>
          <w:szCs w:val="30"/>
        </w:rPr>
        <w:t>So would the powder treason have been, if the matter had hit right.</w:t>
      </w:r>
    </w:p>
    <w:p w14:paraId="3D86BF70">
      <w:pPr>
        <w:pStyle w:val="4"/>
        <w:spacing w:before="271" w:line="254" w:lineRule="auto"/>
        <w:ind w:right="99"/>
        <w:rPr>
          <w:rFonts w:hint="eastAsia"/>
          <w:sz w:val="30"/>
          <w:szCs w:val="30"/>
        </w:rPr>
      </w:pPr>
      <w:r>
        <w:rPr>
          <w:rFonts w:hint="eastAsia"/>
          <w:sz w:val="30"/>
          <w:szCs w:val="30"/>
        </w:rPr>
        <w:t>如果火药阴谋成功了，也会是这样。</w:t>
      </w:r>
    </w:p>
    <w:p w14:paraId="68DE793A">
      <w:pPr>
        <w:pStyle w:val="4"/>
        <w:spacing w:before="271" w:line="254" w:lineRule="auto"/>
        <w:ind w:right="99"/>
        <w:rPr>
          <w:rFonts w:hint="eastAsia"/>
          <w:sz w:val="30"/>
          <w:szCs w:val="30"/>
        </w:rPr>
      </w:pPr>
    </w:p>
    <w:p w14:paraId="70886B1C">
      <w:pPr>
        <w:pStyle w:val="4"/>
        <w:spacing w:before="271" w:line="254" w:lineRule="auto"/>
        <w:ind w:right="99"/>
        <w:rPr>
          <w:rFonts w:hint="eastAsia"/>
          <w:sz w:val="30"/>
          <w:szCs w:val="30"/>
        </w:rPr>
      </w:pPr>
      <w:r>
        <w:rPr>
          <w:rFonts w:hint="eastAsia"/>
          <w:sz w:val="30"/>
          <w:szCs w:val="30"/>
        </w:rPr>
        <w:t>As horrid as the thought of it is to an honest mind, the hoisting up of buildings, shivering of bodies, tearing up of monuments, dissipation, massacre, murder of old, young, prince, people, senators and senate, drawn to the life by the art of the painter, would have been a contenting spectacle for so holy an eye to contemplate.</w:t>
      </w:r>
    </w:p>
    <w:p w14:paraId="2484828E">
      <w:pPr>
        <w:pStyle w:val="4"/>
        <w:spacing w:before="271" w:line="254" w:lineRule="auto"/>
        <w:ind w:right="99"/>
        <w:rPr>
          <w:rFonts w:hint="eastAsia"/>
          <w:sz w:val="30"/>
          <w:szCs w:val="30"/>
        </w:rPr>
      </w:pPr>
      <w:r>
        <w:rPr>
          <w:rFonts w:hint="eastAsia"/>
          <w:sz w:val="30"/>
          <w:szCs w:val="30"/>
        </w:rPr>
        <w:t>对于一个诚实的头脑来说，这个想法是多么可怕，建筑物的升起，身体的颤抖，纪念碑的撕裂，分散，屠杀，对老人、年轻人、王子、人民、参议员和议会的谋杀，由画家的艺术栩栩如生地描绘，对于如此神圣的眼睛来观赏，将是一个令人满足的景象。</w:t>
      </w:r>
    </w:p>
    <w:p w14:paraId="15D07098">
      <w:pPr>
        <w:pStyle w:val="4"/>
        <w:spacing w:before="271" w:line="254" w:lineRule="auto"/>
        <w:ind w:right="99"/>
        <w:rPr>
          <w:rFonts w:hint="eastAsia"/>
          <w:sz w:val="30"/>
          <w:szCs w:val="30"/>
        </w:rPr>
      </w:pPr>
    </w:p>
    <w:p w14:paraId="36CC4C3D">
      <w:pPr>
        <w:pStyle w:val="4"/>
        <w:spacing w:before="271" w:line="254" w:lineRule="auto"/>
        <w:ind w:right="99"/>
        <w:rPr>
          <w:rFonts w:hint="eastAsia"/>
          <w:sz w:val="30"/>
          <w:szCs w:val="30"/>
        </w:rPr>
      </w:pPr>
      <w:r>
        <w:rPr>
          <w:rFonts w:hint="eastAsia"/>
          <w:sz w:val="30"/>
          <w:szCs w:val="30"/>
        </w:rPr>
        <w:t>Sure there is honesty in hell, if this be religion.</w:t>
      </w:r>
    </w:p>
    <w:p w14:paraId="42C6E526">
      <w:pPr>
        <w:pStyle w:val="4"/>
        <w:spacing w:before="271" w:line="254" w:lineRule="auto"/>
        <w:ind w:right="99"/>
        <w:rPr>
          <w:rFonts w:hint="eastAsia"/>
          <w:sz w:val="30"/>
          <w:szCs w:val="30"/>
        </w:rPr>
      </w:pPr>
      <w:r>
        <w:rPr>
          <w:rFonts w:hint="eastAsia"/>
          <w:sz w:val="30"/>
          <w:szCs w:val="30"/>
        </w:rPr>
        <w:t>如果这是宗教，那么地狱中肯定有诚实。</w:t>
      </w:r>
    </w:p>
    <w:p w14:paraId="76CAA2C3">
      <w:pPr>
        <w:pStyle w:val="4"/>
        <w:spacing w:before="271" w:line="254" w:lineRule="auto"/>
        <w:ind w:right="99"/>
        <w:rPr>
          <w:rFonts w:hint="eastAsia"/>
          <w:sz w:val="30"/>
          <w:szCs w:val="30"/>
        </w:rPr>
      </w:pPr>
    </w:p>
    <w:p w14:paraId="3DAB7AB8">
      <w:pPr>
        <w:pStyle w:val="4"/>
        <w:spacing w:before="271" w:line="254" w:lineRule="auto"/>
        <w:ind w:right="99"/>
        <w:rPr>
          <w:rFonts w:hint="eastAsia"/>
          <w:sz w:val="30"/>
          <w:szCs w:val="30"/>
        </w:rPr>
      </w:pPr>
      <w:r>
        <w:rPr>
          <w:rFonts w:hint="eastAsia"/>
          <w:sz w:val="30"/>
          <w:szCs w:val="30"/>
        </w:rPr>
        <w:t>If the devil can devise more execrable stratagems, let him change seats with the Pope.</w:t>
      </w:r>
    </w:p>
    <w:p w14:paraId="5BB462EE">
      <w:pPr>
        <w:pStyle w:val="4"/>
        <w:spacing w:before="271" w:line="254" w:lineRule="auto"/>
        <w:ind w:right="99"/>
        <w:rPr>
          <w:rFonts w:hint="eastAsia"/>
          <w:sz w:val="30"/>
          <w:szCs w:val="30"/>
        </w:rPr>
      </w:pPr>
      <w:r>
        <w:rPr>
          <w:rFonts w:hint="eastAsia"/>
          <w:sz w:val="30"/>
          <w:szCs w:val="30"/>
        </w:rPr>
        <w:t>如果魔鬼能设计更可憎的策略，让他与教皇换座位。</w:t>
      </w:r>
    </w:p>
    <w:p w14:paraId="5AB4F191">
      <w:pPr>
        <w:pStyle w:val="4"/>
        <w:spacing w:before="271" w:line="254" w:lineRule="auto"/>
        <w:ind w:right="99"/>
        <w:rPr>
          <w:rFonts w:hint="eastAsia"/>
          <w:sz w:val="30"/>
          <w:szCs w:val="30"/>
        </w:rPr>
      </w:pPr>
    </w:p>
    <w:p w14:paraId="14DB7CA5">
      <w:pPr>
        <w:pStyle w:val="4"/>
        <w:spacing w:before="271" w:line="254" w:lineRule="auto"/>
        <w:ind w:right="99"/>
        <w:rPr>
          <w:rFonts w:hint="eastAsia"/>
          <w:sz w:val="30"/>
          <w:szCs w:val="30"/>
        </w:rPr>
      </w:pPr>
      <w:r>
        <w:rPr>
          <w:rFonts w:hint="eastAsia"/>
          <w:sz w:val="30"/>
          <w:szCs w:val="30"/>
        </w:rPr>
        <w:t>Christ meddled with neither Herod nor emperor, king nor Cæsar; no emperors held his stirrup, no kings kissed his blessed feet; he only fought with the weapons of the Spirit against sin and Satan.</w:t>
      </w:r>
    </w:p>
    <w:p w14:paraId="1E299259">
      <w:pPr>
        <w:pStyle w:val="4"/>
        <w:spacing w:before="271" w:line="254" w:lineRule="auto"/>
        <w:ind w:right="99"/>
        <w:rPr>
          <w:rFonts w:hint="eastAsia"/>
          <w:sz w:val="30"/>
          <w:szCs w:val="30"/>
        </w:rPr>
      </w:pPr>
      <w:r>
        <w:rPr>
          <w:rFonts w:hint="eastAsia"/>
          <w:sz w:val="30"/>
          <w:szCs w:val="30"/>
        </w:rPr>
        <w:t>基督既不干涉希律也不干涉皇帝，既不干涉国王也不干涉凯撒；没有皇帝握住祂的马镫，没有国王亲吻祂神圣的脚；祂只用圣灵的武器对抗罪和撒但。</w:t>
      </w:r>
    </w:p>
    <w:p w14:paraId="6D5E6462">
      <w:pPr>
        <w:pStyle w:val="4"/>
        <w:spacing w:before="271" w:line="254" w:lineRule="auto"/>
        <w:ind w:right="99"/>
        <w:rPr>
          <w:rFonts w:hint="eastAsia"/>
          <w:sz w:val="30"/>
          <w:szCs w:val="30"/>
        </w:rPr>
      </w:pPr>
    </w:p>
    <w:p w14:paraId="4CEF2E4A">
      <w:pPr>
        <w:pStyle w:val="4"/>
        <w:spacing w:before="271" w:line="254" w:lineRule="auto"/>
        <w:ind w:right="99"/>
        <w:rPr>
          <w:rFonts w:hint="eastAsia"/>
          <w:sz w:val="30"/>
          <w:szCs w:val="30"/>
        </w:rPr>
      </w:pPr>
      <w:r>
        <w:rPr>
          <w:rFonts w:hint="eastAsia"/>
          <w:sz w:val="30"/>
          <w:szCs w:val="30"/>
        </w:rPr>
        <w:t>The Pope is a watchman indeed; but he watcheth to invade, besiege, enter, and spoil the city of God.</w:t>
      </w:r>
    </w:p>
    <w:p w14:paraId="7DB1DCAE">
      <w:pPr>
        <w:pStyle w:val="4"/>
        <w:spacing w:before="271" w:line="254" w:lineRule="auto"/>
        <w:ind w:right="99"/>
        <w:rPr>
          <w:rFonts w:hint="eastAsia"/>
          <w:sz w:val="30"/>
          <w:szCs w:val="30"/>
        </w:rPr>
      </w:pPr>
      <w:r>
        <w:rPr>
          <w:rFonts w:hint="eastAsia"/>
          <w:sz w:val="30"/>
          <w:szCs w:val="30"/>
        </w:rPr>
        <w:t>教皇确实是个守望者；但他守望是为了入侵、围攻、进入并掠夺神的城市。</w:t>
      </w:r>
    </w:p>
    <w:p w14:paraId="4BDEF140">
      <w:pPr>
        <w:pStyle w:val="4"/>
        <w:spacing w:before="271" w:line="254" w:lineRule="auto"/>
        <w:ind w:right="99"/>
        <w:rPr>
          <w:rFonts w:hint="eastAsia"/>
          <w:sz w:val="30"/>
          <w:szCs w:val="30"/>
        </w:rPr>
      </w:pPr>
    </w:p>
    <w:p w14:paraId="1F971210">
      <w:pPr>
        <w:pStyle w:val="4"/>
        <w:spacing w:before="271" w:line="254" w:lineRule="auto"/>
        <w:ind w:right="99"/>
        <w:rPr>
          <w:rFonts w:hint="eastAsia"/>
          <w:sz w:val="30"/>
          <w:szCs w:val="30"/>
        </w:rPr>
      </w:pPr>
      <w:r>
        <w:rPr>
          <w:rFonts w:hint="eastAsia"/>
          <w:sz w:val="30"/>
          <w:szCs w:val="30"/>
        </w:rPr>
        <w:t>He hath other watchmen under him, unclean birds, fluttering from that vulture of Babylon, and flying like bats and owls under the eaves of night, to vomit the poisons of heresy and treasons from their swollen gorges.</w:t>
      </w:r>
    </w:p>
    <w:p w14:paraId="4614EF6C">
      <w:pPr>
        <w:pStyle w:val="4"/>
        <w:spacing w:before="271" w:line="254" w:lineRule="auto"/>
        <w:ind w:right="99"/>
        <w:rPr>
          <w:rFonts w:hint="eastAsia"/>
          <w:sz w:val="30"/>
          <w:szCs w:val="30"/>
        </w:rPr>
      </w:pPr>
      <w:r>
        <w:rPr>
          <w:rFonts w:hint="eastAsia"/>
          <w:sz w:val="30"/>
          <w:szCs w:val="30"/>
        </w:rPr>
        <w:t>他有其他守望者在他之下，不洁的鸟，从那巴比伦的秃鹰飞来，像蝙蝠和猫头鹰在夜晚的屋檐下飞行，从他们肿胀的喉咙中呕吐异端和叛国的毒药。</w:t>
      </w:r>
    </w:p>
    <w:p w14:paraId="666BCFE7">
      <w:pPr>
        <w:pStyle w:val="4"/>
        <w:spacing w:before="271" w:line="254" w:lineRule="auto"/>
        <w:ind w:right="99"/>
        <w:rPr>
          <w:rFonts w:hint="eastAsia"/>
          <w:sz w:val="30"/>
          <w:szCs w:val="30"/>
        </w:rPr>
      </w:pPr>
    </w:p>
    <w:p w14:paraId="17251007">
      <w:pPr>
        <w:pStyle w:val="4"/>
        <w:spacing w:before="271" w:line="254" w:lineRule="auto"/>
        <w:ind w:right="99"/>
        <w:rPr>
          <w:rFonts w:hint="eastAsia"/>
          <w:sz w:val="30"/>
          <w:szCs w:val="30"/>
        </w:rPr>
      </w:pPr>
      <w:r>
        <w:rPr>
          <w:rFonts w:hint="eastAsia"/>
          <w:sz w:val="30"/>
          <w:szCs w:val="30"/>
        </w:rPr>
        <w:t>Watchmen like the chaplains of Mars, at Rome, in the days of idolatry, that practised to toss firebrands from camp to camp, to inflame evil affections; that care not whose blood they sacrifice to their Roman god, without distinction of Trojan, of Tyrian, nor out of whose sepulchres they dig themselves an estate.</w:t>
      </w:r>
    </w:p>
    <w:p w14:paraId="7CD428E8">
      <w:pPr>
        <w:pStyle w:val="4"/>
        <w:spacing w:before="271" w:line="254" w:lineRule="auto"/>
        <w:ind w:right="99"/>
        <w:rPr>
          <w:rFonts w:hint="eastAsia"/>
          <w:sz w:val="30"/>
          <w:szCs w:val="30"/>
        </w:rPr>
      </w:pPr>
      <w:r>
        <w:rPr>
          <w:rFonts w:hint="eastAsia"/>
          <w:sz w:val="30"/>
          <w:szCs w:val="30"/>
        </w:rPr>
        <w:t>像罗马偶像崇拜时代的战神牧师一样的守望者，他们练习从营地向营地投掷火把，以煽动邪恶的情感；他们不关心献祭谁的血给他们的罗马神，不分特洛伊人，提尔人，也不管从谁的坟墓挖掘财产给自己。</w:t>
      </w:r>
    </w:p>
    <w:p w14:paraId="55C46B96">
      <w:pPr>
        <w:pStyle w:val="4"/>
        <w:spacing w:before="271" w:line="254" w:lineRule="auto"/>
        <w:ind w:right="99"/>
        <w:rPr>
          <w:rFonts w:hint="eastAsia"/>
          <w:sz w:val="30"/>
          <w:szCs w:val="30"/>
        </w:rPr>
      </w:pPr>
    </w:p>
    <w:p w14:paraId="6A627356">
      <w:pPr>
        <w:pStyle w:val="4"/>
        <w:spacing w:before="271" w:line="254" w:lineRule="auto"/>
        <w:ind w:right="99"/>
        <w:rPr>
          <w:rFonts w:hint="eastAsia"/>
          <w:sz w:val="30"/>
          <w:szCs w:val="30"/>
        </w:rPr>
      </w:pPr>
      <w:r>
        <w:rPr>
          <w:rFonts w:hint="eastAsia"/>
          <w:sz w:val="30"/>
          <w:szCs w:val="30"/>
        </w:rPr>
        <w:t>They watch indeed, for they keep a register of all our proceedings against them in these halcyon days of ours; and if ever the sun of alteration shine on their faces, they will repay us ten blows for one upon our burgonets.</w:t>
      </w:r>
    </w:p>
    <w:p w14:paraId="751AE950">
      <w:pPr>
        <w:pStyle w:val="4"/>
        <w:spacing w:before="271" w:line="254" w:lineRule="auto"/>
        <w:ind w:right="99"/>
        <w:rPr>
          <w:rFonts w:hint="eastAsia"/>
          <w:sz w:val="30"/>
          <w:szCs w:val="30"/>
        </w:rPr>
      </w:pPr>
      <w:r>
        <w:rPr>
          <w:rFonts w:hint="eastAsia"/>
          <w:sz w:val="30"/>
          <w:szCs w:val="30"/>
        </w:rPr>
        <w:t>他们确实在守望，因为他们保存着我们在这些太平盛世中对他们所有行动的记录；如果变革的太阳照在他们脸上，他们将以十倍的打击回报我们头盔上的一击。</w:t>
      </w:r>
    </w:p>
    <w:p w14:paraId="738E459A">
      <w:pPr>
        <w:pStyle w:val="4"/>
        <w:spacing w:before="271" w:line="254" w:lineRule="auto"/>
        <w:ind w:right="99"/>
        <w:rPr>
          <w:rFonts w:hint="eastAsia"/>
          <w:sz w:val="30"/>
          <w:szCs w:val="30"/>
        </w:rPr>
      </w:pPr>
    </w:p>
    <w:p w14:paraId="166A31D1">
      <w:pPr>
        <w:pStyle w:val="4"/>
        <w:spacing w:before="271" w:line="254" w:lineRule="auto"/>
        <w:ind w:right="99"/>
        <w:rPr>
          <w:rFonts w:hint="eastAsia"/>
          <w:sz w:val="30"/>
          <w:szCs w:val="30"/>
        </w:rPr>
      </w:pPr>
      <w:r>
        <w:rPr>
          <w:rFonts w:hint="eastAsia"/>
          <w:sz w:val="30"/>
          <w:szCs w:val="30"/>
        </w:rPr>
        <w:t>Meantime (our praises to heaven!) they watch their own bane; and, as one writes of Parry, so I may of the end of them all: Itala gens sceleri te dedit, Angla cruci,—Italy gives them their villany, England their gallows.</w:t>
      </w:r>
    </w:p>
    <w:p w14:paraId="3DDC7C82">
      <w:pPr>
        <w:pStyle w:val="4"/>
        <w:spacing w:before="271" w:line="254" w:lineRule="auto"/>
        <w:ind w:right="99"/>
        <w:rPr>
          <w:rFonts w:hint="eastAsia"/>
          <w:sz w:val="30"/>
          <w:szCs w:val="30"/>
        </w:rPr>
      </w:pPr>
      <w:r>
        <w:rPr>
          <w:rFonts w:hint="eastAsia"/>
          <w:sz w:val="30"/>
          <w:szCs w:val="30"/>
        </w:rPr>
        <w:t>同时（向天堂献上我们的赞美！）他们注视着自己的祸患；正如有人写到帕里，我也可以说到他们所有人的结局：意大利人民给了你罪行，英格兰给了你十字架，——意大利给了他们邪恶，英格兰给了他们绞刑架。</w:t>
      </w:r>
    </w:p>
    <w:p w14:paraId="2375EAE0">
      <w:pPr>
        <w:pStyle w:val="4"/>
        <w:spacing w:before="271" w:line="254" w:lineRule="auto"/>
        <w:ind w:right="99"/>
        <w:rPr>
          <w:rFonts w:hint="eastAsia"/>
          <w:sz w:val="30"/>
          <w:szCs w:val="30"/>
        </w:rPr>
      </w:pPr>
    </w:p>
    <w:p w14:paraId="183BCDE1">
      <w:pPr>
        <w:pStyle w:val="4"/>
        <w:spacing w:before="271" w:line="254" w:lineRule="auto"/>
        <w:ind w:right="99"/>
        <w:rPr>
          <w:rFonts w:hint="eastAsia"/>
          <w:sz w:val="30"/>
          <w:szCs w:val="30"/>
        </w:rPr>
      </w:pPr>
      <w:r>
        <w:rPr>
          <w:rFonts w:hint="eastAsia"/>
          <w:sz w:val="30"/>
          <w:szCs w:val="30"/>
        </w:rPr>
        <w:t>This is their malus, but meritus finis,—the evil, but deserved end of them all.</w:t>
      </w:r>
    </w:p>
    <w:p w14:paraId="6BBB17C0">
      <w:pPr>
        <w:pStyle w:val="4"/>
        <w:spacing w:before="271" w:line="254" w:lineRule="auto"/>
        <w:ind w:right="99"/>
        <w:rPr>
          <w:rFonts w:hint="eastAsia"/>
          <w:sz w:val="30"/>
          <w:szCs w:val="30"/>
        </w:rPr>
      </w:pPr>
      <w:r>
        <w:rPr>
          <w:rFonts w:hint="eastAsia"/>
          <w:sz w:val="30"/>
          <w:szCs w:val="30"/>
        </w:rPr>
        <w:t>这是他们的恶，但应得的结局，——那邪恶，但当得的所有人的结局。</w:t>
      </w:r>
    </w:p>
    <w:p w14:paraId="041BD1F7">
      <w:pPr>
        <w:pStyle w:val="4"/>
        <w:spacing w:before="271" w:line="254" w:lineRule="auto"/>
        <w:ind w:right="99"/>
        <w:rPr>
          <w:rFonts w:hint="eastAsia"/>
          <w:sz w:val="30"/>
          <w:szCs w:val="30"/>
        </w:rPr>
      </w:pPr>
    </w:p>
    <w:p w14:paraId="5751BD66">
      <w:pPr>
        <w:pStyle w:val="4"/>
        <w:spacing w:before="271" w:line="254" w:lineRule="auto"/>
        <w:ind w:right="99"/>
        <w:rPr>
          <w:rFonts w:hint="eastAsia"/>
          <w:sz w:val="30"/>
          <w:szCs w:val="30"/>
        </w:rPr>
      </w:pPr>
      <w:r>
        <w:rPr>
          <w:rFonts w:hint="eastAsia"/>
          <w:sz w:val="30"/>
          <w:szCs w:val="30"/>
        </w:rPr>
        <w:t>England is sinful enough, but she professeth not herself a schoolmistress of sins, as Rome doth of treason.</w:t>
      </w:r>
    </w:p>
    <w:p w14:paraId="4F8E7D2E">
      <w:pPr>
        <w:pStyle w:val="4"/>
        <w:spacing w:before="271" w:line="254" w:lineRule="auto"/>
        <w:ind w:right="99"/>
        <w:rPr>
          <w:rFonts w:hint="eastAsia"/>
          <w:sz w:val="30"/>
          <w:szCs w:val="30"/>
        </w:rPr>
      </w:pPr>
      <w:r>
        <w:rPr>
          <w:rFonts w:hint="eastAsia"/>
          <w:sz w:val="30"/>
          <w:szCs w:val="30"/>
        </w:rPr>
        <w:t>英格兰罪恶够多，但她不像罗马教导叛国那样自称为罪恶的女教师。</w:t>
      </w:r>
    </w:p>
    <w:p w14:paraId="2571C508">
      <w:pPr>
        <w:pStyle w:val="4"/>
        <w:spacing w:before="271" w:line="254" w:lineRule="auto"/>
        <w:ind w:right="99"/>
        <w:rPr>
          <w:rFonts w:hint="eastAsia"/>
          <w:sz w:val="30"/>
          <w:szCs w:val="30"/>
        </w:rPr>
      </w:pPr>
    </w:p>
    <w:p w14:paraId="5A4784AC">
      <w:pPr>
        <w:pStyle w:val="4"/>
        <w:spacing w:before="271" w:line="254" w:lineRule="auto"/>
        <w:ind w:right="99"/>
        <w:rPr>
          <w:rFonts w:hint="eastAsia"/>
          <w:sz w:val="30"/>
          <w:szCs w:val="30"/>
        </w:rPr>
      </w:pPr>
      <w:r>
        <w:rPr>
          <w:rFonts w:hint="eastAsia"/>
          <w:sz w:val="30"/>
          <w:szCs w:val="30"/>
        </w:rPr>
        <w:t>There it is professed, taught, learned, and (as on the sandy theatre) exercised before it come to the fatal execution.</w:t>
      </w:r>
    </w:p>
    <w:p w14:paraId="36BF9814">
      <w:pPr>
        <w:pStyle w:val="4"/>
        <w:spacing w:before="271" w:line="254" w:lineRule="auto"/>
        <w:ind w:right="99"/>
        <w:rPr>
          <w:rFonts w:hint="eastAsia"/>
          <w:sz w:val="30"/>
          <w:szCs w:val="30"/>
        </w:rPr>
      </w:pPr>
      <w:r>
        <w:rPr>
          <w:rFonts w:hint="eastAsia"/>
          <w:sz w:val="30"/>
          <w:szCs w:val="30"/>
        </w:rPr>
        <w:t>在那里它被宣告，教导，学习，并（如同在沙质的剧场上）在来到致命的处决前练习。</w:t>
      </w:r>
    </w:p>
    <w:p w14:paraId="04AE0B46">
      <w:pPr>
        <w:pStyle w:val="4"/>
        <w:spacing w:before="271" w:line="254" w:lineRule="auto"/>
        <w:ind w:right="99"/>
        <w:rPr>
          <w:rFonts w:hint="eastAsia"/>
          <w:sz w:val="30"/>
          <w:szCs w:val="30"/>
        </w:rPr>
      </w:pPr>
    </w:p>
    <w:p w14:paraId="7EEA1436">
      <w:pPr>
        <w:pStyle w:val="4"/>
        <w:spacing w:before="271" w:line="254" w:lineRule="auto"/>
        <w:ind w:right="99"/>
        <w:rPr>
          <w:rFonts w:hint="eastAsia"/>
          <w:sz w:val="30"/>
          <w:szCs w:val="30"/>
        </w:rPr>
      </w:pPr>
      <w:r>
        <w:rPr>
          <w:rFonts w:hint="eastAsia"/>
          <w:sz w:val="30"/>
          <w:szCs w:val="30"/>
        </w:rPr>
        <w:t>The priests of perverted Israel were but shadows of those of apostate Rome: 'As thieves wait for a man, so the company of priests murder in the way by consent,' Hosea 6:9.</w:t>
      </w:r>
    </w:p>
    <w:p w14:paraId="05A763DC">
      <w:pPr>
        <w:pStyle w:val="4"/>
        <w:spacing w:before="271" w:line="254" w:lineRule="auto"/>
        <w:ind w:right="99"/>
        <w:rPr>
          <w:rFonts w:hint="eastAsia"/>
          <w:sz w:val="30"/>
          <w:szCs w:val="30"/>
        </w:rPr>
      </w:pPr>
      <w:r>
        <w:rPr>
          <w:rFonts w:hint="eastAsia"/>
          <w:sz w:val="30"/>
          <w:szCs w:val="30"/>
        </w:rPr>
        <w:t>堕落的以色列的祭司只是叛教罗马祭司的影子："强盗怎样埋伏等候人，祭司的党类也照样在路上杀戮，"何西阿书6:9。</w:t>
      </w:r>
    </w:p>
    <w:p w14:paraId="6168FF74">
      <w:pPr>
        <w:pStyle w:val="4"/>
        <w:spacing w:before="271" w:line="254" w:lineRule="auto"/>
        <w:ind w:right="99"/>
        <w:rPr>
          <w:rFonts w:hint="eastAsia"/>
          <w:sz w:val="30"/>
          <w:szCs w:val="30"/>
        </w:rPr>
      </w:pPr>
    </w:p>
    <w:p w14:paraId="48972489">
      <w:pPr>
        <w:pStyle w:val="4"/>
        <w:spacing w:before="271" w:line="254" w:lineRule="auto"/>
        <w:ind w:right="99"/>
        <w:rPr>
          <w:rFonts w:hint="eastAsia"/>
          <w:sz w:val="30"/>
          <w:szCs w:val="30"/>
        </w:rPr>
      </w:pPr>
      <w:r>
        <w:rPr>
          <w:rFonts w:hint="eastAsia"/>
          <w:sz w:val="30"/>
          <w:szCs w:val="30"/>
        </w:rPr>
        <w:t>Hence that proverb carries no less truth than antiquity with it: 'An Englishman Italianate is a devil incarnate.'</w:t>
      </w:r>
    </w:p>
    <w:p w14:paraId="1F24F7B1">
      <w:pPr>
        <w:pStyle w:val="4"/>
        <w:spacing w:before="271" w:line="254" w:lineRule="auto"/>
        <w:ind w:right="99"/>
        <w:rPr>
          <w:rFonts w:hint="eastAsia"/>
          <w:sz w:val="30"/>
          <w:szCs w:val="30"/>
        </w:rPr>
      </w:pPr>
      <w:r>
        <w:rPr>
          <w:rFonts w:hint="eastAsia"/>
          <w:sz w:val="30"/>
          <w:szCs w:val="30"/>
        </w:rPr>
        <w:t>因此那谚语带有不少真理和古老："意大利化的英国人是化身的魔鬼。"</w:t>
      </w:r>
    </w:p>
    <w:p w14:paraId="1AD56F61">
      <w:pPr>
        <w:pStyle w:val="4"/>
        <w:spacing w:before="271" w:line="254" w:lineRule="auto"/>
        <w:ind w:right="99"/>
        <w:rPr>
          <w:rFonts w:hint="eastAsia"/>
          <w:sz w:val="30"/>
          <w:szCs w:val="30"/>
        </w:rPr>
      </w:pPr>
    </w:p>
    <w:p w14:paraId="55246B06">
      <w:pPr>
        <w:pStyle w:val="4"/>
        <w:spacing w:before="271" w:line="254" w:lineRule="auto"/>
        <w:ind w:right="99"/>
        <w:rPr>
          <w:rFonts w:hint="eastAsia"/>
          <w:sz w:val="30"/>
          <w:szCs w:val="30"/>
        </w:rPr>
      </w:pPr>
      <w:r>
        <w:rPr>
          <w:rFonts w:hint="eastAsia"/>
          <w:sz w:val="30"/>
          <w:szCs w:val="30"/>
        </w:rPr>
        <w:t>These are those Jesuits, Jebusites, incendiaries, traitors, and not less than devils, but that they have bodies.</w:t>
      </w:r>
    </w:p>
    <w:p w14:paraId="1E77C333">
      <w:pPr>
        <w:pStyle w:val="4"/>
        <w:spacing w:before="271" w:line="254" w:lineRule="auto"/>
        <w:ind w:right="99"/>
        <w:rPr>
          <w:rFonts w:hint="eastAsia"/>
          <w:sz w:val="30"/>
          <w:szCs w:val="30"/>
        </w:rPr>
      </w:pPr>
      <w:r>
        <w:rPr>
          <w:rFonts w:hint="eastAsia"/>
          <w:sz w:val="30"/>
          <w:szCs w:val="30"/>
        </w:rPr>
        <w:t>这些是耶稣会士，耶布斯人，煽动者，叛徒，不亚于魔鬼，只是他们有身体。</w:t>
      </w:r>
    </w:p>
    <w:p w14:paraId="0AA77C99">
      <w:pPr>
        <w:pStyle w:val="4"/>
        <w:spacing w:before="271" w:line="254" w:lineRule="auto"/>
        <w:ind w:right="99"/>
        <w:rPr>
          <w:rFonts w:hint="eastAsia"/>
          <w:sz w:val="30"/>
          <w:szCs w:val="30"/>
        </w:rPr>
      </w:pPr>
    </w:p>
    <w:p w14:paraId="5EE86E13">
      <w:pPr>
        <w:pStyle w:val="4"/>
        <w:spacing w:before="271" w:line="254" w:lineRule="auto"/>
        <w:ind w:right="99"/>
        <w:rPr>
          <w:rFonts w:hint="eastAsia"/>
          <w:sz w:val="30"/>
          <w:szCs w:val="30"/>
        </w:rPr>
      </w:pPr>
      <w:r>
        <w:rPr>
          <w:rFonts w:hint="eastAsia"/>
          <w:sz w:val="30"/>
          <w:szCs w:val="30"/>
        </w:rPr>
        <w:t>God bless us from such watchmen! If these be watchmen, who are enemies?</w:t>
      </w:r>
    </w:p>
    <w:p w14:paraId="67CD57CF">
      <w:pPr>
        <w:pStyle w:val="4"/>
        <w:spacing w:before="271" w:line="254" w:lineRule="auto"/>
        <w:ind w:right="99"/>
        <w:rPr>
          <w:rFonts w:hint="eastAsia"/>
          <w:sz w:val="30"/>
          <w:szCs w:val="30"/>
        </w:rPr>
      </w:pPr>
      <w:r>
        <w:rPr>
          <w:rFonts w:hint="eastAsia"/>
          <w:sz w:val="30"/>
          <w:szCs w:val="30"/>
        </w:rPr>
        <w:t>神保佑我们远离这样的守望者！如果这些是守望者，谁是敌人？</w:t>
      </w:r>
    </w:p>
    <w:p w14:paraId="0A3F4A7E">
      <w:pPr>
        <w:pStyle w:val="4"/>
        <w:spacing w:before="271" w:line="254" w:lineRule="auto"/>
        <w:ind w:right="99"/>
        <w:rPr>
          <w:rFonts w:hint="eastAsia"/>
          <w:sz w:val="30"/>
          <w:szCs w:val="30"/>
        </w:rPr>
      </w:pPr>
    </w:p>
    <w:p w14:paraId="33694DF5">
      <w:pPr>
        <w:pStyle w:val="4"/>
        <w:spacing w:before="271" w:line="254" w:lineRule="auto"/>
        <w:ind w:right="99"/>
        <w:rPr>
          <w:rFonts w:hint="eastAsia"/>
          <w:sz w:val="30"/>
          <w:szCs w:val="30"/>
        </w:rPr>
      </w:pPr>
      <w:r>
        <w:rPr>
          <w:rFonts w:hint="eastAsia"/>
          <w:sz w:val="30"/>
          <w:szCs w:val="30"/>
        </w:rPr>
        <w:t>We see, then, the vanity of their labours that would undertake to bring us to a composition.</w:t>
      </w:r>
    </w:p>
    <w:p w14:paraId="4A3BE0BA">
      <w:pPr>
        <w:pStyle w:val="4"/>
        <w:spacing w:before="271" w:line="254" w:lineRule="auto"/>
        <w:ind w:right="99"/>
        <w:rPr>
          <w:rFonts w:hint="eastAsia"/>
          <w:sz w:val="30"/>
          <w:szCs w:val="30"/>
        </w:rPr>
      </w:pPr>
      <w:r>
        <w:rPr>
          <w:rFonts w:hint="eastAsia"/>
          <w:sz w:val="30"/>
          <w:szCs w:val="30"/>
        </w:rPr>
        <w:t>那么，我们看到那些企图让我们妥协的人努力的虚妄。</w:t>
      </w:r>
    </w:p>
    <w:p w14:paraId="406C08A0">
      <w:pPr>
        <w:pStyle w:val="4"/>
        <w:spacing w:before="271" w:line="254" w:lineRule="auto"/>
        <w:ind w:right="99"/>
        <w:rPr>
          <w:rFonts w:hint="eastAsia"/>
          <w:sz w:val="30"/>
          <w:szCs w:val="30"/>
        </w:rPr>
      </w:pPr>
    </w:p>
    <w:p w14:paraId="1676B323">
      <w:pPr>
        <w:pStyle w:val="4"/>
        <w:spacing w:before="271" w:line="254" w:lineRule="auto"/>
        <w:ind w:right="99"/>
        <w:rPr>
          <w:rFonts w:hint="eastAsia"/>
          <w:sz w:val="30"/>
          <w:szCs w:val="30"/>
        </w:rPr>
      </w:pPr>
      <w:r>
        <w:rPr>
          <w:rFonts w:hint="eastAsia"/>
          <w:sz w:val="30"/>
          <w:szCs w:val="30"/>
        </w:rPr>
        <w:t>If heresy can be made sincerity, idolatry true religion, treason obedience, we may be united; but it is a sure rule—contraries in the abstract can never be reconciled.</w:t>
      </w:r>
    </w:p>
    <w:p w14:paraId="2597B103">
      <w:pPr>
        <w:pStyle w:val="4"/>
        <w:spacing w:before="271" w:line="254" w:lineRule="auto"/>
        <w:ind w:right="99"/>
        <w:rPr>
          <w:rFonts w:hint="eastAsia"/>
          <w:sz w:val="30"/>
          <w:szCs w:val="30"/>
        </w:rPr>
      </w:pPr>
      <w:r>
        <w:rPr>
          <w:rFonts w:hint="eastAsia"/>
          <w:sz w:val="30"/>
          <w:szCs w:val="30"/>
        </w:rPr>
        <w:t>如果异端可以变成真诚，偶像崇拜变成真宗教，叛国变成顺服，我们可以团结；但这是一个确定的规则——抽象中的对立面永远不能调和。</w:t>
      </w:r>
    </w:p>
    <w:p w14:paraId="7EB527DE">
      <w:pPr>
        <w:pStyle w:val="4"/>
        <w:spacing w:before="271" w:line="254" w:lineRule="auto"/>
        <w:ind w:right="99"/>
        <w:rPr>
          <w:rFonts w:hint="eastAsia"/>
          <w:sz w:val="30"/>
          <w:szCs w:val="30"/>
        </w:rPr>
      </w:pPr>
    </w:p>
    <w:p w14:paraId="5772565C">
      <w:pPr>
        <w:pStyle w:val="4"/>
        <w:spacing w:before="271" w:line="254" w:lineRule="auto"/>
        <w:ind w:right="99"/>
        <w:rPr>
          <w:rFonts w:hint="eastAsia"/>
          <w:sz w:val="30"/>
          <w:szCs w:val="30"/>
        </w:rPr>
      </w:pPr>
      <w:r>
        <w:rPr>
          <w:rFonts w:hint="eastAsia"/>
          <w:sz w:val="30"/>
          <w:szCs w:val="30"/>
        </w:rPr>
        <w:t>God put an unappeasable contention betwixt the two seeds, of the woman and serpent, when he put enmity between them; for an enemy may be made a friend, but enmity can never be made friendship: the air that is dark may be made light, but darkness cannot be made brightness: a Papist may be converted to a Christian, but Papistry can never be made Christianity, no more than Antichrist can become Christ.</w:t>
      </w:r>
    </w:p>
    <w:p w14:paraId="5F4E4695">
      <w:pPr>
        <w:pStyle w:val="4"/>
        <w:spacing w:before="271" w:line="254" w:lineRule="auto"/>
        <w:ind w:right="99"/>
        <w:rPr>
          <w:rFonts w:hint="eastAsia"/>
          <w:sz w:val="30"/>
          <w:szCs w:val="30"/>
        </w:rPr>
      </w:pPr>
      <w:r>
        <w:rPr>
          <w:rFonts w:hint="eastAsia"/>
          <w:sz w:val="30"/>
          <w:szCs w:val="30"/>
        </w:rPr>
        <w:t>神在女人的后裔和蛇的后裔之间放置了一个不可平息的争端，当祂在它们之间放置敌意时；因为敌人可能成为朋友，但敌意永远不能成为友谊：黑暗的空气可能变成光明，但黑暗不能变成光亮：一个天主教徒可能皈依成为基督徒，但天主教永远不能成为基督教，就像敌基督不能成为基督一样。</w:t>
      </w:r>
    </w:p>
    <w:p w14:paraId="305DBFA7">
      <w:pPr>
        <w:pStyle w:val="4"/>
        <w:spacing w:before="271" w:line="254" w:lineRule="auto"/>
        <w:ind w:right="99"/>
        <w:rPr>
          <w:rFonts w:hint="eastAsia"/>
          <w:sz w:val="30"/>
          <w:szCs w:val="30"/>
        </w:rPr>
      </w:pPr>
    </w:p>
    <w:p w14:paraId="361F302B">
      <w:pPr>
        <w:pStyle w:val="4"/>
        <w:spacing w:before="271" w:line="254" w:lineRule="auto"/>
        <w:ind w:right="99"/>
        <w:rPr>
          <w:rFonts w:hint="eastAsia"/>
          <w:sz w:val="30"/>
          <w:szCs w:val="30"/>
        </w:rPr>
      </w:pPr>
      <w:r>
        <w:rPr>
          <w:rFonts w:hint="eastAsia"/>
          <w:sz w:val="30"/>
          <w:szCs w:val="30"/>
        </w:rPr>
        <w:t>Our strife with them is not for the extension of limits, but for the possession of the inheritance; whether grace or nature, the Pope's law or God's, shall take place in the conscience.</w:t>
      </w:r>
    </w:p>
    <w:p w14:paraId="197746F4">
      <w:pPr>
        <w:pStyle w:val="4"/>
        <w:spacing w:before="271" w:line="254" w:lineRule="auto"/>
        <w:ind w:right="99"/>
        <w:rPr>
          <w:rFonts w:hint="eastAsia"/>
          <w:sz w:val="30"/>
          <w:szCs w:val="30"/>
        </w:rPr>
      </w:pPr>
      <w:r>
        <w:rPr>
          <w:rFonts w:hint="eastAsia"/>
          <w:sz w:val="30"/>
          <w:szCs w:val="30"/>
        </w:rPr>
        <w:t>我们与他们的争斗不是为了扩展界限，而是为了继承权的拥有；是恩典还是自然，是教皇的法律还是神的法律，将在良心中占据一席之地。</w:t>
      </w:r>
    </w:p>
    <w:p w14:paraId="5DE035D3">
      <w:pPr>
        <w:pStyle w:val="4"/>
        <w:spacing w:before="271" w:line="254" w:lineRule="auto"/>
        <w:ind w:right="99"/>
        <w:rPr>
          <w:rFonts w:hint="eastAsia"/>
          <w:sz w:val="30"/>
          <w:szCs w:val="30"/>
        </w:rPr>
      </w:pPr>
    </w:p>
    <w:p w14:paraId="02EF93A1">
      <w:pPr>
        <w:pStyle w:val="4"/>
        <w:spacing w:before="271" w:line="254" w:lineRule="auto"/>
        <w:ind w:right="99"/>
        <w:rPr>
          <w:rFonts w:hint="eastAsia"/>
          <w:sz w:val="30"/>
          <w:szCs w:val="30"/>
        </w:rPr>
      </w:pPr>
      <w:r>
        <w:rPr>
          <w:rFonts w:hint="eastAsia"/>
          <w:sz w:val="30"/>
          <w:szCs w:val="30"/>
        </w:rPr>
        <w:t>So I have read of that audacious and sottish hermit, that would undertake to make God and the devil friends; the impossibility of which attempt the devil could tell him: God is all light, and I am all darkness, so that my foul nature cannot be hidden; our affections, seats, persons are so opposed, that I have no hope of peace.</w:t>
      </w:r>
    </w:p>
    <w:p w14:paraId="162B9BCE">
      <w:pPr>
        <w:pStyle w:val="4"/>
        <w:spacing w:before="271" w:line="254" w:lineRule="auto"/>
        <w:ind w:right="99"/>
        <w:rPr>
          <w:rFonts w:hint="eastAsia"/>
          <w:sz w:val="30"/>
          <w:szCs w:val="30"/>
        </w:rPr>
      </w:pPr>
      <w:r>
        <w:rPr>
          <w:rFonts w:hint="eastAsia"/>
          <w:sz w:val="30"/>
          <w:szCs w:val="30"/>
        </w:rPr>
        <w:t>我读过那个大胆而愚蠢的隐士的故事，他想尝试让神和魔鬼成为朋友；这种尝试的不可能性魔鬼能告诉他：神是全然的光明，而我是全然的黑暗，所以我的污秽本性不能被隐藏；我们的情感，位置，人格是如此对立，以至于我对和平没有希望。</w:t>
      </w:r>
    </w:p>
    <w:p w14:paraId="34CC0AFA">
      <w:pPr>
        <w:pStyle w:val="4"/>
        <w:spacing w:before="271" w:line="254" w:lineRule="auto"/>
        <w:ind w:right="99"/>
        <w:rPr>
          <w:rFonts w:hint="eastAsia"/>
          <w:sz w:val="30"/>
          <w:szCs w:val="30"/>
        </w:rPr>
      </w:pPr>
    </w:p>
    <w:p w14:paraId="30A5C02B">
      <w:pPr>
        <w:pStyle w:val="4"/>
        <w:spacing w:before="271" w:line="254" w:lineRule="auto"/>
        <w:ind w:right="99"/>
        <w:rPr>
          <w:rFonts w:hint="eastAsia"/>
          <w:sz w:val="30"/>
          <w:szCs w:val="30"/>
        </w:rPr>
      </w:pPr>
      <w:r>
        <w:rPr>
          <w:rFonts w:hint="eastAsia"/>
          <w:sz w:val="30"/>
          <w:szCs w:val="30"/>
        </w:rPr>
        <w:t>They will not, we may not yield; except the sheep shall compound with the wolf, or the mice with the cat; which the old tale forbids, though the cat get on a monk's cowl, and cries demurely through the crevices—</w:t>
      </w:r>
    </w:p>
    <w:p w14:paraId="175C0610">
      <w:pPr>
        <w:pStyle w:val="4"/>
        <w:spacing w:before="271" w:line="254" w:lineRule="auto"/>
        <w:ind w:right="99"/>
        <w:rPr>
          <w:rFonts w:hint="eastAsia"/>
          <w:sz w:val="30"/>
          <w:szCs w:val="30"/>
        </w:rPr>
      </w:pPr>
      <w:r>
        <w:rPr>
          <w:rFonts w:hint="eastAsia"/>
          <w:sz w:val="30"/>
          <w:szCs w:val="30"/>
        </w:rPr>
        <w:t>他们不会，我们不能屈服；除非羊与狼达成和解，或老鼠与猫；尽管猫披上僧侣的兜帽，并通过缝隙谨慎地哭泣，古老的故事禁止这一点——</w:t>
      </w:r>
    </w:p>
    <w:p w14:paraId="3B81B2B2">
      <w:pPr>
        <w:pStyle w:val="4"/>
        <w:spacing w:before="271" w:line="254" w:lineRule="auto"/>
        <w:ind w:right="99"/>
        <w:rPr>
          <w:rFonts w:hint="eastAsia"/>
          <w:sz w:val="30"/>
          <w:szCs w:val="30"/>
        </w:rPr>
      </w:pPr>
    </w:p>
    <w:p w14:paraId="7737DAC9">
      <w:pPr>
        <w:pStyle w:val="4"/>
        <w:spacing w:before="271" w:line="254" w:lineRule="auto"/>
        <w:ind w:right="99"/>
        <w:rPr>
          <w:rFonts w:hint="eastAsia"/>
          <w:sz w:val="30"/>
          <w:szCs w:val="30"/>
        </w:rPr>
      </w:pPr>
      <w:r>
        <w:rPr>
          <w:rFonts w:hint="eastAsia"/>
          <w:sz w:val="30"/>
          <w:szCs w:val="30"/>
        </w:rPr>
        <w:t>'Quod fueram, non sum, frater; caput aspice tonsum.'</w:t>
      </w:r>
    </w:p>
    <w:p w14:paraId="2EDB1D1E">
      <w:pPr>
        <w:pStyle w:val="4"/>
        <w:spacing w:before="271" w:line="254" w:lineRule="auto"/>
        <w:ind w:right="99"/>
        <w:rPr>
          <w:rFonts w:hint="eastAsia"/>
          <w:sz w:val="30"/>
          <w:szCs w:val="30"/>
        </w:rPr>
      </w:pPr>
      <w:r>
        <w:rPr>
          <w:rFonts w:hint="eastAsia"/>
          <w:sz w:val="30"/>
          <w:szCs w:val="30"/>
        </w:rPr>
        <w:t>"我过去的样子已不再，兄弟；看我剃光的头。"</w:t>
      </w:r>
    </w:p>
    <w:p w14:paraId="78CCDFCE">
      <w:pPr>
        <w:pStyle w:val="4"/>
        <w:spacing w:before="271" w:line="254" w:lineRule="auto"/>
        <w:ind w:right="99"/>
        <w:rPr>
          <w:rFonts w:hint="eastAsia"/>
          <w:sz w:val="30"/>
          <w:szCs w:val="30"/>
        </w:rPr>
      </w:pPr>
    </w:p>
    <w:p w14:paraId="03AC365D">
      <w:pPr>
        <w:pStyle w:val="4"/>
        <w:spacing w:before="271" w:line="254" w:lineRule="auto"/>
        <w:ind w:right="99"/>
        <w:rPr>
          <w:rFonts w:hint="eastAsia"/>
          <w:sz w:val="30"/>
          <w:szCs w:val="30"/>
        </w:rPr>
      </w:pPr>
      <w:r>
        <w:rPr>
          <w:rFonts w:hint="eastAsia"/>
          <w:sz w:val="30"/>
          <w:szCs w:val="30"/>
        </w:rPr>
        <w:t>'Good brother mouse, creep out thy house, come forth and let us chat:</w:t>
      </w:r>
    </w:p>
    <w:p w14:paraId="0D5D6756">
      <w:pPr>
        <w:pStyle w:val="4"/>
        <w:spacing w:before="271" w:line="254" w:lineRule="auto"/>
        <w:ind w:right="99"/>
        <w:rPr>
          <w:rFonts w:hint="eastAsia"/>
          <w:sz w:val="30"/>
          <w:szCs w:val="30"/>
        </w:rPr>
      </w:pPr>
      <w:r>
        <w:rPr>
          <w:rFonts w:hint="eastAsia"/>
          <w:sz w:val="30"/>
          <w:szCs w:val="30"/>
        </w:rPr>
        <w:t>"好兄弟老鼠，爬出你的房子，出来让我们聊天：</w:t>
      </w:r>
    </w:p>
    <w:p w14:paraId="61A26216">
      <w:pPr>
        <w:pStyle w:val="4"/>
        <w:spacing w:before="271" w:line="254" w:lineRule="auto"/>
        <w:ind w:right="99"/>
        <w:rPr>
          <w:rFonts w:hint="eastAsia"/>
          <w:sz w:val="30"/>
          <w:szCs w:val="30"/>
        </w:rPr>
      </w:pPr>
    </w:p>
    <w:p w14:paraId="5D81BADB">
      <w:pPr>
        <w:pStyle w:val="4"/>
        <w:spacing w:before="271" w:line="254" w:lineRule="auto"/>
        <w:ind w:right="99"/>
        <w:rPr>
          <w:rFonts w:hint="eastAsia"/>
          <w:sz w:val="30"/>
          <w:szCs w:val="30"/>
        </w:rPr>
      </w:pPr>
      <w:r>
        <w:rPr>
          <w:rFonts w:hint="eastAsia"/>
          <w:sz w:val="30"/>
          <w:szCs w:val="30"/>
        </w:rPr>
        <w:t>Behold, my crown is shaven down, I'm now a priest, no cat.</w:t>
      </w:r>
    </w:p>
    <w:p w14:paraId="1BDB1168">
      <w:pPr>
        <w:pStyle w:val="4"/>
        <w:spacing w:before="271" w:line="254" w:lineRule="auto"/>
        <w:ind w:right="99"/>
        <w:rPr>
          <w:rFonts w:hint="eastAsia"/>
          <w:sz w:val="30"/>
          <w:szCs w:val="30"/>
        </w:rPr>
      </w:pPr>
      <w:r>
        <w:rPr>
          <w:rFonts w:hint="eastAsia"/>
          <w:sz w:val="30"/>
          <w:szCs w:val="30"/>
        </w:rPr>
        <w:t>看，我的头顶已经剃光，我现在是一位神父，不是猫。</w:t>
      </w:r>
    </w:p>
    <w:p w14:paraId="0E2F3A4B">
      <w:pPr>
        <w:pStyle w:val="4"/>
        <w:spacing w:before="271" w:line="254" w:lineRule="auto"/>
        <w:ind w:right="99"/>
        <w:rPr>
          <w:rFonts w:hint="eastAsia"/>
          <w:sz w:val="30"/>
          <w:szCs w:val="30"/>
        </w:rPr>
      </w:pPr>
    </w:p>
    <w:p w14:paraId="5873AB75">
      <w:pPr>
        <w:pStyle w:val="4"/>
        <w:spacing w:before="271" w:line="254" w:lineRule="auto"/>
        <w:ind w:right="99"/>
        <w:rPr>
          <w:rFonts w:hint="eastAsia"/>
          <w:sz w:val="30"/>
          <w:szCs w:val="30"/>
        </w:rPr>
      </w:pPr>
      <w:r>
        <w:rPr>
          <w:rFonts w:hint="eastAsia"/>
          <w:sz w:val="30"/>
          <w:szCs w:val="30"/>
        </w:rPr>
        <w:t>When cats say mass, the mice, alas! must pray against their will:</w:t>
      </w:r>
    </w:p>
    <w:p w14:paraId="6827EE52">
      <w:pPr>
        <w:pStyle w:val="4"/>
        <w:spacing w:before="271" w:line="254" w:lineRule="auto"/>
        <w:ind w:right="99"/>
        <w:rPr>
          <w:rFonts w:hint="eastAsia"/>
          <w:sz w:val="30"/>
          <w:szCs w:val="30"/>
        </w:rPr>
      </w:pPr>
      <w:r>
        <w:rPr>
          <w:rFonts w:hint="eastAsia"/>
          <w:sz w:val="30"/>
          <w:szCs w:val="30"/>
        </w:rPr>
        <w:t>当猫做弥撒时，老鼠，唉！必须违背他们的意愿祈祷：</w:t>
      </w:r>
    </w:p>
    <w:p w14:paraId="3DD4B25A">
      <w:pPr>
        <w:pStyle w:val="4"/>
        <w:spacing w:before="271" w:line="254" w:lineRule="auto"/>
        <w:ind w:right="99"/>
        <w:rPr>
          <w:rFonts w:hint="eastAsia"/>
          <w:sz w:val="30"/>
          <w:szCs w:val="30"/>
        </w:rPr>
      </w:pPr>
    </w:p>
    <w:p w14:paraId="73812C1A">
      <w:pPr>
        <w:pStyle w:val="4"/>
        <w:spacing w:before="271" w:line="254" w:lineRule="auto"/>
        <w:ind w:right="99"/>
        <w:rPr>
          <w:rFonts w:hint="eastAsia"/>
          <w:sz w:val="30"/>
          <w:szCs w:val="30"/>
        </w:rPr>
      </w:pPr>
      <w:r>
        <w:rPr>
          <w:rFonts w:hint="eastAsia"/>
          <w:sz w:val="30"/>
          <w:szCs w:val="30"/>
        </w:rPr>
        <w:t>Kind puss, your pate is smooth of late; your heart is rugged still.'</w:t>
      </w:r>
    </w:p>
    <w:p w14:paraId="68F305E2">
      <w:pPr>
        <w:pStyle w:val="4"/>
        <w:spacing w:before="271" w:line="254" w:lineRule="auto"/>
        <w:ind w:right="99"/>
        <w:rPr>
          <w:rFonts w:hint="eastAsia"/>
          <w:sz w:val="30"/>
          <w:szCs w:val="30"/>
        </w:rPr>
      </w:pPr>
      <w:r>
        <w:rPr>
          <w:rFonts w:hint="eastAsia"/>
          <w:sz w:val="30"/>
          <w:szCs w:val="30"/>
        </w:rPr>
        <w:t>亲爱的猫咪，你的头最近很光滑；你的心仍然粗糙。"</w:t>
      </w:r>
    </w:p>
    <w:p w14:paraId="2A1BB597">
      <w:pPr>
        <w:pStyle w:val="4"/>
        <w:spacing w:before="271" w:line="254" w:lineRule="auto"/>
        <w:ind w:right="99"/>
        <w:rPr>
          <w:rFonts w:hint="eastAsia"/>
          <w:sz w:val="30"/>
          <w:szCs w:val="30"/>
        </w:rPr>
      </w:pPr>
    </w:p>
    <w:p w14:paraId="728E7799">
      <w:pPr>
        <w:pStyle w:val="4"/>
        <w:spacing w:before="271" w:line="254" w:lineRule="auto"/>
        <w:ind w:right="99"/>
        <w:rPr>
          <w:rFonts w:hint="eastAsia"/>
          <w:sz w:val="30"/>
          <w:szCs w:val="30"/>
        </w:rPr>
      </w:pPr>
      <w:r>
        <w:rPr>
          <w:rFonts w:hint="eastAsia"/>
          <w:sz w:val="30"/>
          <w:szCs w:val="30"/>
        </w:rPr>
        <w:t>Experience would teach us the answer of the verse, though we had never read it—</w:t>
      </w:r>
    </w:p>
    <w:p w14:paraId="059B7508">
      <w:pPr>
        <w:pStyle w:val="4"/>
        <w:spacing w:before="271" w:line="254" w:lineRule="auto"/>
        <w:ind w:right="99"/>
        <w:rPr>
          <w:rFonts w:hint="eastAsia"/>
          <w:sz w:val="30"/>
          <w:szCs w:val="30"/>
        </w:rPr>
      </w:pPr>
      <w:r>
        <w:rPr>
          <w:rFonts w:hint="eastAsia"/>
          <w:sz w:val="30"/>
          <w:szCs w:val="30"/>
        </w:rPr>
        <w:t>经验会教导我们诗句的答案，即使我们从未读过它——</w:t>
      </w:r>
    </w:p>
    <w:p w14:paraId="557C9198">
      <w:pPr>
        <w:pStyle w:val="4"/>
        <w:spacing w:before="271" w:line="254" w:lineRule="auto"/>
        <w:ind w:right="99"/>
        <w:rPr>
          <w:rFonts w:hint="eastAsia"/>
          <w:sz w:val="30"/>
          <w:szCs w:val="30"/>
        </w:rPr>
      </w:pPr>
    </w:p>
    <w:p w14:paraId="2663E02E">
      <w:pPr>
        <w:pStyle w:val="4"/>
        <w:spacing w:before="271" w:line="254" w:lineRule="auto"/>
        <w:ind w:right="99"/>
        <w:rPr>
          <w:rFonts w:hint="eastAsia"/>
          <w:sz w:val="30"/>
          <w:szCs w:val="30"/>
        </w:rPr>
      </w:pPr>
      <w:r>
        <w:rPr>
          <w:rFonts w:hint="eastAsia"/>
          <w:sz w:val="30"/>
          <w:szCs w:val="30"/>
        </w:rPr>
        <w:t>'Vix tibi præsto fidem, cor tibi restat idem.'</w:t>
      </w:r>
    </w:p>
    <w:p w14:paraId="164FC414">
      <w:pPr>
        <w:pStyle w:val="4"/>
        <w:spacing w:before="271" w:line="254" w:lineRule="auto"/>
        <w:ind w:right="99"/>
        <w:rPr>
          <w:rFonts w:hint="eastAsia"/>
          <w:sz w:val="30"/>
          <w:szCs w:val="30"/>
        </w:rPr>
      </w:pPr>
      <w:r>
        <w:rPr>
          <w:rFonts w:hint="eastAsia"/>
          <w:sz w:val="30"/>
          <w:szCs w:val="30"/>
        </w:rPr>
        <w:t>"我很难相信你，你的心仍然相同。"</w:t>
      </w:r>
    </w:p>
    <w:p w14:paraId="719B9521">
      <w:pPr>
        <w:pStyle w:val="4"/>
        <w:spacing w:before="271" w:line="254" w:lineRule="auto"/>
        <w:ind w:right="99"/>
        <w:rPr>
          <w:rFonts w:hint="eastAsia"/>
          <w:sz w:val="30"/>
          <w:szCs w:val="30"/>
        </w:rPr>
      </w:pPr>
    </w:p>
    <w:p w14:paraId="11433FA1">
      <w:pPr>
        <w:pStyle w:val="4"/>
        <w:spacing w:before="271" w:line="254" w:lineRule="auto"/>
        <w:ind w:right="99"/>
        <w:rPr>
          <w:rFonts w:hint="eastAsia"/>
          <w:sz w:val="30"/>
          <w:szCs w:val="30"/>
        </w:rPr>
      </w:pPr>
      <w:r>
        <w:rPr>
          <w:rFonts w:hint="eastAsia"/>
          <w:sz w:val="30"/>
          <w:szCs w:val="30"/>
        </w:rPr>
        <w:t>To leave the incorrigible watchmen of Rome,—since we would have cured Babel, and she would not be cured,—let us look home to ourselves.</w:t>
      </w:r>
    </w:p>
    <w:p w14:paraId="44B552CF">
      <w:pPr>
        <w:pStyle w:val="4"/>
        <w:spacing w:before="271" w:line="254" w:lineRule="auto"/>
        <w:ind w:right="99"/>
        <w:rPr>
          <w:rFonts w:hint="eastAsia"/>
          <w:sz w:val="30"/>
          <w:szCs w:val="30"/>
        </w:rPr>
      </w:pPr>
      <w:r>
        <w:rPr>
          <w:rFonts w:hint="eastAsia"/>
          <w:sz w:val="30"/>
          <w:szCs w:val="30"/>
        </w:rPr>
        <w:t>放弃罗马不可救药的守望者，——因为我们想要治愈巴别，但她不愿被治愈，——让我们看看我们自己。</w:t>
      </w:r>
    </w:p>
    <w:p w14:paraId="23A53001">
      <w:pPr>
        <w:pStyle w:val="4"/>
        <w:spacing w:before="271" w:line="254" w:lineRule="auto"/>
        <w:ind w:right="99"/>
        <w:rPr>
          <w:rFonts w:hint="eastAsia"/>
          <w:sz w:val="30"/>
          <w:szCs w:val="30"/>
        </w:rPr>
      </w:pPr>
    </w:p>
    <w:p w14:paraId="456A948D">
      <w:pPr>
        <w:pStyle w:val="4"/>
        <w:spacing w:before="271" w:line="254" w:lineRule="auto"/>
        <w:ind w:right="99"/>
        <w:rPr>
          <w:rFonts w:hint="eastAsia"/>
          <w:sz w:val="30"/>
          <w:szCs w:val="30"/>
        </w:rPr>
      </w:pPr>
      <w:r>
        <w:rPr>
          <w:rFonts w:hint="eastAsia"/>
          <w:sz w:val="30"/>
          <w:szCs w:val="30"/>
        </w:rPr>
        <w:t>The wolves of Rome have no more honour than the watchmen of England scorn: the Edomites of the world cannot abide ministers.</w:t>
      </w:r>
    </w:p>
    <w:p w14:paraId="3F88846A">
      <w:pPr>
        <w:pStyle w:val="4"/>
        <w:spacing w:before="271" w:line="254" w:lineRule="auto"/>
        <w:ind w:right="99"/>
        <w:rPr>
          <w:rFonts w:hint="eastAsia"/>
          <w:sz w:val="30"/>
          <w:szCs w:val="30"/>
        </w:rPr>
      </w:pPr>
      <w:r>
        <w:rPr>
          <w:rFonts w:hint="eastAsia"/>
          <w:sz w:val="30"/>
          <w:szCs w:val="30"/>
        </w:rPr>
        <w:t>罗马的狼没有比英格兰的守望者更多的荣誉被藐视：世界的以东人不能忍受牧师们。</w:t>
      </w:r>
    </w:p>
    <w:p w14:paraId="43B2A16C">
      <w:pPr>
        <w:pStyle w:val="4"/>
        <w:spacing w:before="271" w:line="254" w:lineRule="auto"/>
        <w:ind w:right="99"/>
        <w:rPr>
          <w:rFonts w:hint="eastAsia"/>
          <w:sz w:val="30"/>
          <w:szCs w:val="30"/>
        </w:rPr>
      </w:pPr>
    </w:p>
    <w:p w14:paraId="7236B3E3">
      <w:pPr>
        <w:pStyle w:val="4"/>
        <w:spacing w:before="271" w:line="254" w:lineRule="auto"/>
        <w:ind w:right="99"/>
        <w:rPr>
          <w:rFonts w:hint="eastAsia"/>
          <w:sz w:val="30"/>
          <w:szCs w:val="30"/>
        </w:rPr>
      </w:pPr>
      <w:r>
        <w:rPr>
          <w:rFonts w:hint="eastAsia"/>
          <w:sz w:val="30"/>
          <w:szCs w:val="30"/>
        </w:rPr>
        <w:t>The best is, they are but Edomites, heirs of Esau, and as profane as their father, that make religion their minstrel to procure them sport and sleep.</w:t>
      </w:r>
    </w:p>
    <w:p w14:paraId="1C180483">
      <w:pPr>
        <w:pStyle w:val="4"/>
        <w:spacing w:before="271" w:line="254" w:lineRule="auto"/>
        <w:ind w:right="99"/>
        <w:rPr>
          <w:rFonts w:hint="eastAsia"/>
          <w:sz w:val="30"/>
          <w:szCs w:val="30"/>
        </w:rPr>
      </w:pPr>
      <w:r>
        <w:rPr>
          <w:rFonts w:hint="eastAsia"/>
          <w:sz w:val="30"/>
          <w:szCs w:val="30"/>
        </w:rPr>
        <w:t>最好的是，他们只是以东人，以扫的继承人，与他们的父亲一样亵渎，使宗教成为他们的歌手，为他们提供娱乐和睡眠。</w:t>
      </w:r>
    </w:p>
    <w:p w14:paraId="4058A178">
      <w:pPr>
        <w:pStyle w:val="4"/>
        <w:spacing w:before="271" w:line="254" w:lineRule="auto"/>
        <w:ind w:right="99"/>
        <w:rPr>
          <w:rFonts w:hint="eastAsia"/>
          <w:sz w:val="30"/>
          <w:szCs w:val="30"/>
        </w:rPr>
      </w:pPr>
    </w:p>
    <w:p w14:paraId="01B6FB30">
      <w:pPr>
        <w:pStyle w:val="4"/>
        <w:spacing w:before="271" w:line="254" w:lineRule="auto"/>
        <w:ind w:right="99"/>
        <w:rPr>
          <w:rFonts w:hint="eastAsia"/>
          <w:sz w:val="30"/>
          <w:szCs w:val="30"/>
        </w:rPr>
      </w:pPr>
      <w:r>
        <w:rPr>
          <w:rFonts w:hint="eastAsia"/>
          <w:sz w:val="30"/>
          <w:szCs w:val="30"/>
        </w:rPr>
        <w:t>No jest ends in such laughter as that which is broken on a priest; the proof is plain in every tavern and theatre.</w:t>
      </w:r>
    </w:p>
    <w:p w14:paraId="284BE952">
      <w:pPr>
        <w:pStyle w:val="4"/>
        <w:spacing w:before="271" w:line="254" w:lineRule="auto"/>
        <w:ind w:right="99"/>
        <w:rPr>
          <w:rFonts w:hint="eastAsia"/>
          <w:sz w:val="30"/>
          <w:szCs w:val="30"/>
        </w:rPr>
      </w:pPr>
      <w:r>
        <w:rPr>
          <w:rFonts w:hint="eastAsia"/>
          <w:sz w:val="30"/>
          <w:szCs w:val="30"/>
        </w:rPr>
        <w:t>没有笑话以如此的笑声结束，像那些对牧师的嘲笑；证据在每个酒馆和剧院都很明显。</w:t>
      </w:r>
    </w:p>
    <w:p w14:paraId="11F155FC">
      <w:pPr>
        <w:pStyle w:val="4"/>
        <w:spacing w:before="271" w:line="254" w:lineRule="auto"/>
        <w:ind w:right="99"/>
        <w:rPr>
          <w:rFonts w:hint="eastAsia"/>
          <w:sz w:val="30"/>
          <w:szCs w:val="30"/>
        </w:rPr>
      </w:pPr>
    </w:p>
    <w:p w14:paraId="346ADEE5">
      <w:pPr>
        <w:pStyle w:val="4"/>
        <w:spacing w:before="271" w:line="254" w:lineRule="auto"/>
        <w:ind w:right="99"/>
        <w:rPr>
          <w:rFonts w:hint="eastAsia"/>
          <w:sz w:val="30"/>
          <w:szCs w:val="30"/>
        </w:rPr>
      </w:pPr>
      <w:r>
        <w:rPr>
          <w:rFonts w:hint="eastAsia"/>
          <w:sz w:val="30"/>
          <w:szCs w:val="30"/>
        </w:rPr>
        <w:t>We serve indeed contrary masters: we, Christ; they, lust and Satan: and hinc illæ rixæ of theirs, hinc illæ lachrymæ of ours,—hence their flouts and our tears.</w:t>
      </w:r>
    </w:p>
    <w:p w14:paraId="64B1BFBB">
      <w:pPr>
        <w:pStyle w:val="4"/>
        <w:spacing w:before="271" w:line="254" w:lineRule="auto"/>
        <w:ind w:right="99"/>
        <w:rPr>
          <w:rFonts w:hint="eastAsia"/>
          <w:sz w:val="30"/>
          <w:szCs w:val="30"/>
        </w:rPr>
      </w:pPr>
      <w:r>
        <w:rPr>
          <w:rFonts w:hint="eastAsia"/>
          <w:sz w:val="30"/>
          <w:szCs w:val="30"/>
        </w:rPr>
        <w:t>我们确实服侍相反的主人：我们，基督；他们，情欲和撒但：因此他们那边有争吵，我们这边有眼泪，——因此他们的嘲笑和我们的眼泪。</w:t>
      </w:r>
    </w:p>
    <w:p w14:paraId="546C0A61">
      <w:pPr>
        <w:pStyle w:val="4"/>
        <w:spacing w:before="271" w:line="254" w:lineRule="auto"/>
        <w:ind w:right="99"/>
        <w:rPr>
          <w:rFonts w:hint="eastAsia"/>
          <w:sz w:val="30"/>
          <w:szCs w:val="30"/>
        </w:rPr>
      </w:pPr>
    </w:p>
    <w:p w14:paraId="29645657">
      <w:pPr>
        <w:pStyle w:val="4"/>
        <w:spacing w:before="271" w:line="254" w:lineRule="auto"/>
        <w:ind w:right="99"/>
        <w:rPr>
          <w:rFonts w:hint="eastAsia"/>
          <w:sz w:val="30"/>
          <w:szCs w:val="30"/>
        </w:rPr>
      </w:pPr>
      <w:r>
        <w:rPr>
          <w:rFonts w:hint="eastAsia"/>
          <w:sz w:val="30"/>
          <w:szCs w:val="30"/>
        </w:rPr>
        <w:t>We bite them with the salt of reproof, hence they storm; we cast ink and gall on their tetters, hence they startle.</w:t>
      </w:r>
    </w:p>
    <w:p w14:paraId="5751630E">
      <w:pPr>
        <w:pStyle w:val="4"/>
        <w:spacing w:before="271" w:line="254" w:lineRule="auto"/>
        <w:ind w:right="99"/>
        <w:rPr>
          <w:rFonts w:hint="eastAsia"/>
          <w:sz w:val="30"/>
          <w:szCs w:val="30"/>
        </w:rPr>
      </w:pPr>
      <w:r>
        <w:rPr>
          <w:rFonts w:hint="eastAsia"/>
          <w:sz w:val="30"/>
          <w:szCs w:val="30"/>
        </w:rPr>
        <w:t>我们用责备的盐咬他们，因此他们暴怒；我们将墨水和苦胆倒在他们的疹子上，因此他们惊吓。</w:t>
      </w:r>
    </w:p>
    <w:p w14:paraId="7BC5F161">
      <w:pPr>
        <w:pStyle w:val="4"/>
        <w:spacing w:before="271" w:line="254" w:lineRule="auto"/>
        <w:ind w:right="99"/>
        <w:rPr>
          <w:rFonts w:hint="eastAsia"/>
          <w:sz w:val="30"/>
          <w:szCs w:val="30"/>
        </w:rPr>
      </w:pPr>
    </w:p>
    <w:p w14:paraId="1D44215F">
      <w:pPr>
        <w:pStyle w:val="4"/>
        <w:spacing w:before="271" w:line="254" w:lineRule="auto"/>
        <w:ind w:right="99"/>
        <w:rPr>
          <w:rFonts w:hint="eastAsia"/>
          <w:sz w:val="30"/>
          <w:szCs w:val="30"/>
        </w:rPr>
      </w:pPr>
      <w:r>
        <w:rPr>
          <w:rFonts w:hint="eastAsia"/>
          <w:sz w:val="30"/>
          <w:szCs w:val="30"/>
        </w:rPr>
        <w:t>Veritatem lucentem multi diligunt, arguentem rejiciunt: dum se ostendit colimus, dum nos ostendit, odio habemus,—The truth shining, many love; reproving, they reject: whiles it shews itself, we embrace it; whiles it shews us, we cannot endure it.</w:t>
      </w:r>
    </w:p>
    <w:p w14:paraId="6EB2EB33">
      <w:pPr>
        <w:pStyle w:val="4"/>
        <w:spacing w:before="271" w:line="254" w:lineRule="auto"/>
        <w:ind w:right="99"/>
        <w:rPr>
          <w:rFonts w:hint="eastAsia"/>
          <w:sz w:val="30"/>
          <w:szCs w:val="30"/>
        </w:rPr>
      </w:pPr>
      <w:r>
        <w:rPr>
          <w:rFonts w:hint="eastAsia"/>
          <w:sz w:val="30"/>
          <w:szCs w:val="30"/>
        </w:rPr>
        <w:t>光照的真理，许多人爱；责备的真理，他们拒绝：当它显示自己，我们尊崇它；当它显示我们，我们就恨它，——闪耀的真理，许多人爱；责备的真理，他们拒绝：当它显示自己时，我们拥抱它；当它显示我们时，我们不能忍受它。</w:t>
      </w:r>
    </w:p>
    <w:p w14:paraId="2FCB1ED6">
      <w:pPr>
        <w:pStyle w:val="4"/>
        <w:spacing w:before="271" w:line="254" w:lineRule="auto"/>
        <w:ind w:right="99"/>
        <w:rPr>
          <w:rFonts w:hint="eastAsia"/>
          <w:sz w:val="30"/>
          <w:szCs w:val="30"/>
        </w:rPr>
      </w:pPr>
    </w:p>
    <w:p w14:paraId="4C03DF0D">
      <w:pPr>
        <w:pStyle w:val="4"/>
        <w:spacing w:before="271" w:line="254" w:lineRule="auto"/>
        <w:ind w:right="99"/>
        <w:rPr>
          <w:rFonts w:hint="eastAsia"/>
          <w:sz w:val="30"/>
          <w:szCs w:val="30"/>
        </w:rPr>
      </w:pPr>
      <w:r>
        <w:rPr>
          <w:rFonts w:hint="eastAsia"/>
          <w:sz w:val="30"/>
          <w:szCs w:val="30"/>
        </w:rPr>
        <w:t>Even in this consists at once our happiness, their damnation: our happiness, 'Blessed are ye when for me persecuted;' their damnation, 'That light being in the world, they embrace, and are glad of darkness;' though their wrongs done us be against the law of arms and nature, for an ambassador should be inter hostium tela incolumis,—safe among the weapons of enemies.</w:t>
      </w:r>
    </w:p>
    <w:p w14:paraId="57F03F75">
      <w:pPr>
        <w:pStyle w:val="4"/>
        <w:spacing w:before="271" w:line="254" w:lineRule="auto"/>
        <w:ind w:right="99"/>
        <w:rPr>
          <w:rFonts w:hint="eastAsia"/>
          <w:sz w:val="30"/>
          <w:szCs w:val="30"/>
        </w:rPr>
      </w:pPr>
      <w:r>
        <w:rPr>
          <w:rFonts w:hint="eastAsia"/>
          <w:sz w:val="30"/>
          <w:szCs w:val="30"/>
        </w:rPr>
        <w:t>正是在这一点上，同时存在着我们的幸福，他们的诅咒：我们的幸福，"为我受逼迫的，你们有福了；"他们的诅咒，"光明在世界上，他们拥抱并喜欢黑暗；"尽管他们对我们所做的错是违反武器和自然法则的，因为大使应该在敌人的武器中安全，——在敌人的武器中安全。</w:t>
      </w:r>
    </w:p>
    <w:p w14:paraId="6EAFD7C2">
      <w:pPr>
        <w:pStyle w:val="4"/>
        <w:spacing w:before="271" w:line="254" w:lineRule="auto"/>
        <w:ind w:right="99"/>
        <w:rPr>
          <w:sz w:val="30"/>
          <w:szCs w:val="30"/>
        </w:rPr>
      </w:pPr>
    </w:p>
    <w:p w14:paraId="02E0D014">
      <w:pPr>
        <w:pStyle w:val="4"/>
        <w:spacing w:before="288" w:line="254" w:lineRule="auto"/>
        <w:ind w:right="97"/>
        <w:rPr>
          <w:rFonts w:hint="eastAsia"/>
          <w:sz w:val="30"/>
          <w:szCs w:val="30"/>
        </w:rPr>
      </w:pPr>
      <w:r>
        <w:rPr>
          <w:rFonts w:hint="eastAsia"/>
          <w:sz w:val="30"/>
          <w:szCs w:val="30"/>
        </w:rPr>
        <w:t>But do the Edomites only take up these weapons of scorn against us?</w:t>
      </w:r>
    </w:p>
    <w:p w14:paraId="3FE47694">
      <w:pPr>
        <w:pStyle w:val="4"/>
        <w:spacing w:before="288" w:line="254" w:lineRule="auto"/>
        <w:ind w:right="97"/>
        <w:rPr>
          <w:rFonts w:hint="eastAsia"/>
          <w:sz w:val="30"/>
          <w:szCs w:val="30"/>
        </w:rPr>
      </w:pPr>
      <w:r>
        <w:rPr>
          <w:rFonts w:hint="eastAsia"/>
          <w:sz w:val="30"/>
          <w:szCs w:val="30"/>
        </w:rPr>
        <w:t>但以东人是唯一拿起这些嘲笑武器反对我们的吗？</w:t>
      </w:r>
    </w:p>
    <w:p w14:paraId="0F3458EC">
      <w:pPr>
        <w:pStyle w:val="4"/>
        <w:spacing w:before="288" w:line="254" w:lineRule="auto"/>
        <w:ind w:right="97"/>
        <w:rPr>
          <w:rFonts w:hint="eastAsia"/>
          <w:sz w:val="30"/>
          <w:szCs w:val="30"/>
        </w:rPr>
      </w:pPr>
    </w:p>
    <w:p w14:paraId="7F40A9C7">
      <w:pPr>
        <w:pStyle w:val="4"/>
        <w:spacing w:before="288" w:line="254" w:lineRule="auto"/>
        <w:ind w:right="97"/>
        <w:rPr>
          <w:rFonts w:hint="eastAsia"/>
          <w:sz w:val="30"/>
          <w:szCs w:val="30"/>
        </w:rPr>
      </w:pPr>
      <w:r>
        <w:rPr>
          <w:rFonts w:hint="eastAsia"/>
          <w:sz w:val="30"/>
          <w:szCs w:val="30"/>
        </w:rPr>
        <w:t>No,—I speak it betwixt shame and grief,—even the Israelites scorn the prophets.</w:t>
      </w:r>
    </w:p>
    <w:p w14:paraId="16C8D13C">
      <w:pPr>
        <w:pStyle w:val="4"/>
        <w:spacing w:before="288" w:line="254" w:lineRule="auto"/>
        <w:ind w:right="97"/>
        <w:rPr>
          <w:rFonts w:hint="eastAsia"/>
          <w:sz w:val="30"/>
          <w:szCs w:val="30"/>
        </w:rPr>
      </w:pPr>
      <w:r>
        <w:rPr>
          <w:rFonts w:hint="eastAsia"/>
          <w:sz w:val="30"/>
          <w:szCs w:val="30"/>
        </w:rPr>
        <w:t>不，——我在羞愧和悲伤之间说这话，——甚至以色列人也嘲笑先知。</w:t>
      </w:r>
    </w:p>
    <w:p w14:paraId="5E12C15C">
      <w:pPr>
        <w:pStyle w:val="4"/>
        <w:spacing w:before="288" w:line="254" w:lineRule="auto"/>
        <w:ind w:right="97"/>
        <w:rPr>
          <w:rFonts w:hint="eastAsia"/>
          <w:sz w:val="30"/>
          <w:szCs w:val="30"/>
        </w:rPr>
      </w:pPr>
    </w:p>
    <w:p w14:paraId="6F294434">
      <w:pPr>
        <w:pStyle w:val="4"/>
        <w:spacing w:before="288" w:line="254" w:lineRule="auto"/>
        <w:ind w:right="97"/>
        <w:rPr>
          <w:rFonts w:hint="eastAsia"/>
          <w:sz w:val="30"/>
          <w:szCs w:val="30"/>
        </w:rPr>
      </w:pPr>
      <w:r>
        <w:rPr>
          <w:rFonts w:hint="eastAsia"/>
          <w:sz w:val="30"/>
          <w:szCs w:val="30"/>
        </w:rPr>
        <w:t>There are some sick of a wantonness in religion, so hot about the question de modo, that the devil steals the matter of religion from their hearts.</w:t>
      </w:r>
    </w:p>
    <w:p w14:paraId="0C15F80B">
      <w:pPr>
        <w:pStyle w:val="4"/>
        <w:spacing w:before="288" w:line="254" w:lineRule="auto"/>
        <w:ind w:right="97"/>
        <w:rPr>
          <w:rFonts w:hint="eastAsia"/>
          <w:sz w:val="30"/>
          <w:szCs w:val="30"/>
        </w:rPr>
      </w:pPr>
      <w:r>
        <w:rPr>
          <w:rFonts w:hint="eastAsia"/>
          <w:sz w:val="30"/>
          <w:szCs w:val="30"/>
        </w:rPr>
        <w:t>有些人患有宗教上的放荡病，对"方式问题"如此热衷，以至于魔鬼从他们的心中偷走了宗教的实质。</w:t>
      </w:r>
    </w:p>
    <w:p w14:paraId="0502B8F9">
      <w:pPr>
        <w:pStyle w:val="4"/>
        <w:spacing w:before="288" w:line="254" w:lineRule="auto"/>
        <w:ind w:right="97"/>
        <w:rPr>
          <w:rFonts w:hint="eastAsia"/>
          <w:sz w:val="30"/>
          <w:szCs w:val="30"/>
        </w:rPr>
      </w:pPr>
    </w:p>
    <w:p w14:paraId="11C3475C">
      <w:pPr>
        <w:pStyle w:val="4"/>
        <w:spacing w:before="288" w:line="254" w:lineRule="auto"/>
        <w:ind w:right="97"/>
        <w:rPr>
          <w:rFonts w:hint="eastAsia"/>
          <w:sz w:val="30"/>
          <w:szCs w:val="30"/>
        </w:rPr>
      </w:pPr>
      <w:r>
        <w:rPr>
          <w:rFonts w:hint="eastAsia"/>
          <w:sz w:val="30"/>
          <w:szCs w:val="30"/>
        </w:rPr>
        <w:t>If we cannot wrangle with forms and shadows, and shew ourselves refractory to established orders, we shall male audire; our sermons shall be slighted, our persons derided.</w:t>
      </w:r>
    </w:p>
    <w:p w14:paraId="048EE526">
      <w:pPr>
        <w:pStyle w:val="4"/>
        <w:spacing w:before="288" w:line="254" w:lineRule="auto"/>
        <w:ind w:right="97"/>
        <w:rPr>
          <w:rFonts w:hint="eastAsia"/>
          <w:sz w:val="30"/>
          <w:szCs w:val="30"/>
        </w:rPr>
      </w:pPr>
      <w:r>
        <w:rPr>
          <w:rFonts w:hint="eastAsia"/>
          <w:sz w:val="30"/>
          <w:szCs w:val="30"/>
        </w:rPr>
        <w:t>如果我们不能与形式和影子争论，表现出对既定秩序的抵抗，我们就会受到负面评价；我们的讲道将被轻视，我们的人格将被嘲笑。</w:t>
      </w:r>
    </w:p>
    <w:p w14:paraId="05175444">
      <w:pPr>
        <w:pStyle w:val="4"/>
        <w:spacing w:before="288" w:line="254" w:lineRule="auto"/>
        <w:ind w:right="97"/>
        <w:rPr>
          <w:rFonts w:hint="eastAsia"/>
          <w:sz w:val="30"/>
          <w:szCs w:val="30"/>
        </w:rPr>
      </w:pPr>
    </w:p>
    <w:p w14:paraId="088B03B9">
      <w:pPr>
        <w:pStyle w:val="4"/>
        <w:spacing w:before="288" w:line="254" w:lineRule="auto"/>
        <w:ind w:right="97"/>
        <w:rPr>
          <w:rFonts w:hint="eastAsia"/>
          <w:sz w:val="30"/>
          <w:szCs w:val="30"/>
        </w:rPr>
      </w:pPr>
      <w:r>
        <w:rPr>
          <w:rFonts w:hint="eastAsia"/>
          <w:sz w:val="30"/>
          <w:szCs w:val="30"/>
        </w:rPr>
        <w:t>This, this is the mischief: men of name, professors of note, when they speak bitterly of us, their credit carries it strong with our scandals.</w:t>
      </w:r>
    </w:p>
    <w:p w14:paraId="3F6F3E33">
      <w:pPr>
        <w:pStyle w:val="4"/>
        <w:spacing w:before="288" w:line="254" w:lineRule="auto"/>
        <w:ind w:right="97"/>
        <w:rPr>
          <w:rFonts w:hint="eastAsia"/>
          <w:sz w:val="30"/>
          <w:szCs w:val="30"/>
        </w:rPr>
      </w:pPr>
      <w:r>
        <w:rPr>
          <w:rFonts w:hint="eastAsia"/>
          <w:sz w:val="30"/>
          <w:szCs w:val="30"/>
        </w:rPr>
        <w:t>这，这就是祸害：有名望的人，著名的教授，当他们苦涩地谈论我们时，他们的信誉使我们的丑闻更加强烈。</w:t>
      </w:r>
    </w:p>
    <w:p w14:paraId="3AC31ADA">
      <w:pPr>
        <w:pStyle w:val="4"/>
        <w:spacing w:before="288" w:line="254" w:lineRule="auto"/>
        <w:ind w:right="97"/>
        <w:rPr>
          <w:rFonts w:hint="eastAsia"/>
          <w:sz w:val="30"/>
          <w:szCs w:val="30"/>
        </w:rPr>
      </w:pPr>
    </w:p>
    <w:p w14:paraId="1E475F0F">
      <w:pPr>
        <w:pStyle w:val="4"/>
        <w:spacing w:before="288" w:line="254" w:lineRule="auto"/>
        <w:ind w:right="97"/>
        <w:rPr>
          <w:rFonts w:hint="eastAsia"/>
          <w:sz w:val="30"/>
          <w:szCs w:val="30"/>
        </w:rPr>
      </w:pPr>
      <w:r>
        <w:rPr>
          <w:rFonts w:hint="eastAsia"/>
          <w:sz w:val="30"/>
          <w:szCs w:val="30"/>
        </w:rPr>
        <w:t>One arrow of these Israelites wounds deeper than a hundred cannon-shot of the Edomites.</w:t>
      </w:r>
    </w:p>
    <w:p w14:paraId="16AC0D9D">
      <w:pPr>
        <w:pStyle w:val="4"/>
        <w:spacing w:before="288" w:line="254" w:lineRule="auto"/>
        <w:ind w:right="97"/>
        <w:rPr>
          <w:rFonts w:hint="eastAsia"/>
          <w:sz w:val="30"/>
          <w:szCs w:val="30"/>
        </w:rPr>
      </w:pPr>
      <w:r>
        <w:rPr>
          <w:rFonts w:hint="eastAsia"/>
          <w:sz w:val="30"/>
          <w:szCs w:val="30"/>
        </w:rPr>
        <w:t>这些以色列人的一支箭伤害比以东人的一百发炮弹更深。</w:t>
      </w:r>
    </w:p>
    <w:p w14:paraId="250BE803">
      <w:pPr>
        <w:pStyle w:val="4"/>
        <w:spacing w:before="288" w:line="254" w:lineRule="auto"/>
        <w:ind w:right="97"/>
        <w:rPr>
          <w:rFonts w:hint="eastAsia"/>
          <w:sz w:val="30"/>
          <w:szCs w:val="30"/>
        </w:rPr>
      </w:pPr>
    </w:p>
    <w:p w14:paraId="378BF9CB">
      <w:pPr>
        <w:pStyle w:val="4"/>
        <w:spacing w:before="288" w:line="254" w:lineRule="auto"/>
        <w:ind w:right="97"/>
        <w:rPr>
          <w:rFonts w:hint="eastAsia"/>
          <w:sz w:val="30"/>
          <w:szCs w:val="30"/>
        </w:rPr>
      </w:pPr>
      <w:r>
        <w:rPr>
          <w:rFonts w:hint="eastAsia"/>
          <w:sz w:val="30"/>
          <w:szCs w:val="30"/>
        </w:rPr>
        <w:t>I confess, I speak stones; but if they hit as they are intended, they shall heal some, hurt none.</w:t>
      </w:r>
    </w:p>
    <w:p w14:paraId="7266FB6B">
      <w:pPr>
        <w:pStyle w:val="4"/>
        <w:spacing w:before="288" w:line="254" w:lineRule="auto"/>
        <w:ind w:right="97"/>
        <w:rPr>
          <w:rFonts w:hint="eastAsia"/>
          <w:sz w:val="30"/>
          <w:szCs w:val="30"/>
        </w:rPr>
      </w:pPr>
      <w:r>
        <w:rPr>
          <w:rFonts w:hint="eastAsia"/>
          <w:sz w:val="30"/>
          <w:szCs w:val="30"/>
        </w:rPr>
        <w:t>我承认，我说的是石头；但如果它们按预期击中，它们将治愈一些人，不伤害任何人。</w:t>
      </w:r>
    </w:p>
    <w:p w14:paraId="0005BE83">
      <w:pPr>
        <w:pStyle w:val="4"/>
        <w:spacing w:before="288" w:line="254" w:lineRule="auto"/>
        <w:ind w:right="97"/>
        <w:rPr>
          <w:rFonts w:hint="eastAsia"/>
          <w:sz w:val="30"/>
          <w:szCs w:val="30"/>
        </w:rPr>
      </w:pPr>
    </w:p>
    <w:p w14:paraId="7B94D9CE">
      <w:pPr>
        <w:pStyle w:val="4"/>
        <w:spacing w:before="288" w:line="254" w:lineRule="auto"/>
        <w:ind w:right="97"/>
        <w:rPr>
          <w:rFonts w:hint="eastAsia"/>
          <w:sz w:val="30"/>
          <w:szCs w:val="30"/>
        </w:rPr>
      </w:pPr>
      <w:r>
        <w:rPr>
          <w:rFonts w:hint="eastAsia"/>
          <w:sz w:val="30"/>
          <w:szCs w:val="30"/>
        </w:rPr>
        <w:t>Dicatur veritas, rumpatur invidia,—Let truth be spoken, and envy burst her gall.</w:t>
      </w:r>
    </w:p>
    <w:p w14:paraId="085A469A">
      <w:pPr>
        <w:pStyle w:val="4"/>
        <w:spacing w:before="288" w:line="254" w:lineRule="auto"/>
        <w:ind w:right="97"/>
        <w:rPr>
          <w:rFonts w:hint="eastAsia"/>
          <w:sz w:val="30"/>
          <w:szCs w:val="30"/>
        </w:rPr>
      </w:pPr>
      <w:r>
        <w:rPr>
          <w:rFonts w:hint="eastAsia"/>
          <w:sz w:val="30"/>
          <w:szCs w:val="30"/>
        </w:rPr>
        <w:t>让真理被说出，让嫉妒破裂其胆汁，——让真理被说出，让嫉妒爆炸它的胆囊。</w:t>
      </w:r>
    </w:p>
    <w:p w14:paraId="43536FA2">
      <w:pPr>
        <w:pStyle w:val="4"/>
        <w:spacing w:before="288" w:line="254" w:lineRule="auto"/>
        <w:ind w:right="97"/>
        <w:rPr>
          <w:rFonts w:hint="eastAsia"/>
          <w:sz w:val="30"/>
          <w:szCs w:val="30"/>
        </w:rPr>
      </w:pPr>
    </w:p>
    <w:p w14:paraId="2102A974">
      <w:pPr>
        <w:pStyle w:val="4"/>
        <w:spacing w:before="288" w:line="254" w:lineRule="auto"/>
        <w:ind w:right="97"/>
        <w:rPr>
          <w:rFonts w:hint="eastAsia"/>
          <w:sz w:val="30"/>
          <w:szCs w:val="30"/>
        </w:rPr>
      </w:pPr>
      <w:r>
        <w:rPr>
          <w:rFonts w:hint="eastAsia"/>
          <w:sz w:val="30"/>
          <w:szCs w:val="30"/>
        </w:rPr>
        <w:t>Let all these scorners remember that the contempt done to us, redounds to God himself: 'He that despiseth us, despiseth men; he that despiseth Christ, despiseth his Saviour.'</w:t>
      </w:r>
    </w:p>
    <w:p w14:paraId="6EED3593">
      <w:pPr>
        <w:pStyle w:val="4"/>
        <w:spacing w:before="288" w:line="254" w:lineRule="auto"/>
        <w:ind w:right="97"/>
        <w:rPr>
          <w:rFonts w:hint="eastAsia"/>
          <w:sz w:val="30"/>
          <w:szCs w:val="30"/>
        </w:rPr>
      </w:pPr>
      <w:r>
        <w:rPr>
          <w:rFonts w:hint="eastAsia"/>
          <w:sz w:val="30"/>
          <w:szCs w:val="30"/>
        </w:rPr>
        <w:t>让所有这些嘲笑者记住，对我们所做的蔑视，反映到神自己身上："轻视我们的，是轻视人；轻视基督的，是轻视他的救主。"</w:t>
      </w:r>
    </w:p>
    <w:p w14:paraId="74211885">
      <w:pPr>
        <w:pStyle w:val="4"/>
        <w:spacing w:before="288" w:line="254" w:lineRule="auto"/>
        <w:ind w:right="97"/>
        <w:rPr>
          <w:rFonts w:hint="eastAsia"/>
          <w:sz w:val="30"/>
          <w:szCs w:val="30"/>
        </w:rPr>
      </w:pPr>
    </w:p>
    <w:p w14:paraId="6F716A6C">
      <w:pPr>
        <w:pStyle w:val="4"/>
        <w:spacing w:before="288" w:line="254" w:lineRule="auto"/>
        <w:ind w:right="97"/>
        <w:rPr>
          <w:rFonts w:hint="eastAsia"/>
          <w:sz w:val="30"/>
          <w:szCs w:val="30"/>
        </w:rPr>
      </w:pPr>
      <w:r>
        <w:rPr>
          <w:rFonts w:hint="eastAsia"/>
          <w:sz w:val="30"/>
          <w:szCs w:val="30"/>
        </w:rPr>
        <w:t>Is all this nothing?</w:t>
      </w:r>
    </w:p>
    <w:p w14:paraId="1780BBAA">
      <w:pPr>
        <w:pStyle w:val="4"/>
        <w:spacing w:before="288" w:line="254" w:lineRule="auto"/>
        <w:ind w:right="97"/>
        <w:rPr>
          <w:rFonts w:hint="eastAsia"/>
          <w:sz w:val="30"/>
          <w:szCs w:val="30"/>
        </w:rPr>
      </w:pPr>
      <w:r>
        <w:rPr>
          <w:rFonts w:hint="eastAsia"/>
          <w:sz w:val="30"/>
          <w:szCs w:val="30"/>
        </w:rPr>
        <w:t>这一切都不算什么吗？</w:t>
      </w:r>
    </w:p>
    <w:p w14:paraId="12691414">
      <w:pPr>
        <w:pStyle w:val="4"/>
        <w:spacing w:before="288" w:line="254" w:lineRule="auto"/>
        <w:ind w:right="97"/>
        <w:rPr>
          <w:rFonts w:hint="eastAsia"/>
          <w:sz w:val="30"/>
          <w:szCs w:val="30"/>
        </w:rPr>
      </w:pPr>
    </w:p>
    <w:p w14:paraId="318AD891">
      <w:pPr>
        <w:pStyle w:val="4"/>
        <w:spacing w:before="288" w:line="254" w:lineRule="auto"/>
        <w:ind w:right="97"/>
        <w:rPr>
          <w:rFonts w:hint="eastAsia"/>
          <w:sz w:val="30"/>
          <w:szCs w:val="30"/>
        </w:rPr>
      </w:pPr>
      <w:r>
        <w:rPr>
          <w:rFonts w:hint="eastAsia"/>
          <w:sz w:val="30"/>
          <w:szCs w:val="30"/>
        </w:rPr>
        <w:t>'But he that despiseth me and you, despiseth him that sent me and you.'</w:t>
      </w:r>
    </w:p>
    <w:p w14:paraId="3F829336">
      <w:pPr>
        <w:pStyle w:val="4"/>
        <w:spacing w:before="288" w:line="254" w:lineRule="auto"/>
        <w:ind w:right="97"/>
        <w:rPr>
          <w:rFonts w:hint="eastAsia"/>
          <w:sz w:val="30"/>
          <w:szCs w:val="30"/>
        </w:rPr>
      </w:pPr>
      <w:r>
        <w:rPr>
          <w:rFonts w:hint="eastAsia"/>
          <w:sz w:val="30"/>
          <w:szCs w:val="30"/>
        </w:rPr>
        <w:t>"但轻视我和你们的，轻视那差遣我和你们的。"</w:t>
      </w:r>
    </w:p>
    <w:p w14:paraId="4C95FA11">
      <w:pPr>
        <w:pStyle w:val="4"/>
        <w:spacing w:before="288" w:line="254" w:lineRule="auto"/>
        <w:ind w:right="97"/>
        <w:rPr>
          <w:rFonts w:hint="eastAsia"/>
          <w:sz w:val="30"/>
          <w:szCs w:val="30"/>
        </w:rPr>
      </w:pPr>
    </w:p>
    <w:p w14:paraId="5B6BDBAD">
      <w:pPr>
        <w:pStyle w:val="4"/>
        <w:spacing w:before="288" w:line="254" w:lineRule="auto"/>
        <w:ind w:right="97"/>
        <w:rPr>
          <w:rFonts w:hint="eastAsia"/>
          <w:sz w:val="30"/>
          <w:szCs w:val="30"/>
        </w:rPr>
      </w:pPr>
      <w:r>
        <w:rPr>
          <w:rFonts w:hint="eastAsia"/>
          <w:sz w:val="30"/>
          <w:szCs w:val="30"/>
        </w:rPr>
        <w:t>It comes to somewhat then; and more than ever mortal man shall be able to answer.</w:t>
      </w:r>
    </w:p>
    <w:p w14:paraId="4FEEA428">
      <w:pPr>
        <w:pStyle w:val="4"/>
        <w:spacing w:before="288" w:line="254" w:lineRule="auto"/>
        <w:ind w:right="97"/>
        <w:rPr>
          <w:rFonts w:hint="eastAsia"/>
          <w:sz w:val="30"/>
          <w:szCs w:val="30"/>
        </w:rPr>
      </w:pPr>
      <w:r>
        <w:rPr>
          <w:rFonts w:hint="eastAsia"/>
          <w:sz w:val="30"/>
          <w:szCs w:val="30"/>
        </w:rPr>
        <w:t>那么它就有些分量了；而且比任何凡人能够回答的还要多。</w:t>
      </w:r>
    </w:p>
    <w:p w14:paraId="1C3EFC8B">
      <w:pPr>
        <w:pStyle w:val="4"/>
        <w:spacing w:before="288" w:line="254" w:lineRule="auto"/>
        <w:ind w:right="97"/>
        <w:rPr>
          <w:rFonts w:hint="eastAsia"/>
          <w:sz w:val="30"/>
          <w:szCs w:val="30"/>
        </w:rPr>
      </w:pPr>
    </w:p>
    <w:p w14:paraId="3A8B0E0B">
      <w:pPr>
        <w:pStyle w:val="4"/>
        <w:spacing w:before="288" w:line="254" w:lineRule="auto"/>
        <w:ind w:right="97"/>
        <w:rPr>
          <w:rFonts w:hint="eastAsia"/>
          <w:sz w:val="30"/>
          <w:szCs w:val="30"/>
        </w:rPr>
      </w:pPr>
      <w:r>
        <w:rPr>
          <w:rFonts w:hint="eastAsia"/>
          <w:sz w:val="30"/>
          <w:szCs w:val="30"/>
        </w:rPr>
        <w:t>Is it not enough for them, that they have drawn out the life-blood of our livings, but they must expose our persons to contempt?</w:t>
      </w:r>
    </w:p>
    <w:p w14:paraId="322BDACB">
      <w:pPr>
        <w:pStyle w:val="4"/>
        <w:spacing w:before="288" w:line="254" w:lineRule="auto"/>
        <w:ind w:right="97"/>
        <w:rPr>
          <w:rFonts w:hint="eastAsia"/>
          <w:sz w:val="30"/>
          <w:szCs w:val="30"/>
        </w:rPr>
      </w:pPr>
      <w:r>
        <w:rPr>
          <w:rFonts w:hint="eastAsia"/>
          <w:sz w:val="30"/>
          <w:szCs w:val="30"/>
        </w:rPr>
        <w:t>对他们来说，他们已经抽出了我们生计的命脉，难道还不够，还必须使我们的人格受到蔑视吗？</w:t>
      </w:r>
    </w:p>
    <w:p w14:paraId="391B17FC">
      <w:pPr>
        <w:pStyle w:val="4"/>
        <w:spacing w:before="288" w:line="254" w:lineRule="auto"/>
        <w:ind w:right="97"/>
        <w:rPr>
          <w:rFonts w:hint="eastAsia"/>
          <w:sz w:val="30"/>
          <w:szCs w:val="30"/>
        </w:rPr>
      </w:pPr>
    </w:p>
    <w:p w14:paraId="2BC34DCF">
      <w:pPr>
        <w:pStyle w:val="4"/>
        <w:spacing w:before="288" w:line="254" w:lineRule="auto"/>
        <w:ind w:right="97"/>
        <w:rPr>
          <w:rFonts w:hint="eastAsia"/>
          <w:sz w:val="30"/>
          <w:szCs w:val="30"/>
        </w:rPr>
      </w:pPr>
      <w:r>
        <w:rPr>
          <w:rFonts w:hint="eastAsia"/>
          <w:sz w:val="30"/>
          <w:szCs w:val="30"/>
        </w:rPr>
        <w:t>So the Jews spoiled Christ of his vestments, and then mocked him with baseness.</w:t>
      </w:r>
    </w:p>
    <w:p w14:paraId="23DE1C38">
      <w:pPr>
        <w:pStyle w:val="4"/>
        <w:spacing w:before="288" w:line="254" w:lineRule="auto"/>
        <w:ind w:right="97"/>
        <w:rPr>
          <w:rFonts w:hint="eastAsia"/>
          <w:sz w:val="30"/>
          <w:szCs w:val="30"/>
        </w:rPr>
      </w:pPr>
      <w:r>
        <w:rPr>
          <w:rFonts w:hint="eastAsia"/>
          <w:sz w:val="30"/>
          <w:szCs w:val="30"/>
        </w:rPr>
        <w:t>犹太人这样剥夺了基督的衣服，然后以卑鄙嘲笑祂。</w:t>
      </w:r>
    </w:p>
    <w:p w14:paraId="783EB0F6">
      <w:pPr>
        <w:pStyle w:val="4"/>
        <w:spacing w:before="288" w:line="254" w:lineRule="auto"/>
        <w:ind w:right="97"/>
        <w:rPr>
          <w:rFonts w:hint="eastAsia"/>
          <w:sz w:val="30"/>
          <w:szCs w:val="30"/>
        </w:rPr>
      </w:pPr>
    </w:p>
    <w:p w14:paraId="62E0F075">
      <w:pPr>
        <w:pStyle w:val="4"/>
        <w:spacing w:before="288" w:line="254" w:lineRule="auto"/>
        <w:ind w:right="97"/>
        <w:rPr>
          <w:rFonts w:hint="eastAsia"/>
          <w:sz w:val="30"/>
          <w:szCs w:val="30"/>
        </w:rPr>
      </w:pPr>
      <w:r>
        <w:rPr>
          <w:rFonts w:hint="eastAsia"/>
          <w:sz w:val="30"/>
          <w:szCs w:val="30"/>
        </w:rPr>
        <w:t>Our poverty is flouted by them that have our livings.</w:t>
      </w:r>
    </w:p>
    <w:p w14:paraId="0DAAF24C">
      <w:pPr>
        <w:pStyle w:val="4"/>
        <w:spacing w:before="288" w:line="254" w:lineRule="auto"/>
        <w:ind w:right="97"/>
        <w:rPr>
          <w:rFonts w:hint="eastAsia"/>
          <w:sz w:val="30"/>
          <w:szCs w:val="30"/>
        </w:rPr>
      </w:pPr>
      <w:r>
        <w:rPr>
          <w:rFonts w:hint="eastAsia"/>
          <w:sz w:val="30"/>
          <w:szCs w:val="30"/>
        </w:rPr>
        <w:t>我们的贫穷被那些拥有我们生计的人嘲笑。</w:t>
      </w:r>
    </w:p>
    <w:p w14:paraId="4983413C">
      <w:pPr>
        <w:pStyle w:val="4"/>
        <w:spacing w:before="288" w:line="254" w:lineRule="auto"/>
        <w:ind w:right="97"/>
        <w:rPr>
          <w:rFonts w:hint="eastAsia"/>
          <w:sz w:val="30"/>
          <w:szCs w:val="30"/>
        </w:rPr>
      </w:pPr>
    </w:p>
    <w:p w14:paraId="14B62345">
      <w:pPr>
        <w:pStyle w:val="4"/>
        <w:spacing w:before="288" w:line="254" w:lineRule="auto"/>
        <w:ind w:right="97"/>
        <w:rPr>
          <w:rFonts w:hint="eastAsia"/>
          <w:sz w:val="30"/>
          <w:szCs w:val="30"/>
        </w:rPr>
      </w:pPr>
      <w:r>
        <w:rPr>
          <w:rFonts w:hint="eastAsia"/>
          <w:sz w:val="30"/>
          <w:szCs w:val="30"/>
        </w:rPr>
        <w:t>Surely, if repentance and restitution prevent it not, they shall have tithe one day which they have more right to—the tenth sheaf of that harvest which is reserved for reprobates in hell.</w:t>
      </w:r>
    </w:p>
    <w:p w14:paraId="3D814F0A">
      <w:pPr>
        <w:pStyle w:val="4"/>
        <w:spacing w:before="288" w:line="254" w:lineRule="auto"/>
        <w:ind w:right="97"/>
        <w:rPr>
          <w:rFonts w:hint="eastAsia"/>
          <w:sz w:val="30"/>
          <w:szCs w:val="30"/>
        </w:rPr>
      </w:pPr>
      <w:r>
        <w:rPr>
          <w:rFonts w:hint="eastAsia"/>
          <w:sz w:val="30"/>
          <w:szCs w:val="30"/>
        </w:rPr>
        <w:t>确实，如果悔改和归还不能阻止，他们将有一天得到他们更有权利得到的什一税——那为地狱中被弃绝者保留的收获的第十捆。</w:t>
      </w:r>
    </w:p>
    <w:p w14:paraId="63C7CE89">
      <w:pPr>
        <w:pStyle w:val="4"/>
        <w:spacing w:before="288" w:line="254" w:lineRule="auto"/>
        <w:ind w:right="97"/>
        <w:rPr>
          <w:rFonts w:hint="eastAsia"/>
          <w:sz w:val="30"/>
          <w:szCs w:val="30"/>
        </w:rPr>
      </w:pPr>
    </w:p>
    <w:p w14:paraId="6F91C56F">
      <w:pPr>
        <w:pStyle w:val="4"/>
        <w:spacing w:before="288" w:line="254" w:lineRule="auto"/>
        <w:ind w:right="97"/>
        <w:rPr>
          <w:rFonts w:hint="eastAsia"/>
          <w:sz w:val="30"/>
          <w:szCs w:val="30"/>
        </w:rPr>
      </w:pPr>
      <w:r>
        <w:rPr>
          <w:rFonts w:hint="eastAsia"/>
          <w:sz w:val="30"/>
          <w:szCs w:val="30"/>
        </w:rPr>
        <w:t>The Turks lay it as an imputation on our religion, that we spoil our gods.</w:t>
      </w:r>
    </w:p>
    <w:p w14:paraId="23F02E92">
      <w:pPr>
        <w:pStyle w:val="4"/>
        <w:spacing w:before="288" w:line="254" w:lineRule="auto"/>
        <w:ind w:right="97"/>
        <w:rPr>
          <w:rFonts w:hint="eastAsia"/>
          <w:sz w:val="30"/>
          <w:szCs w:val="30"/>
        </w:rPr>
      </w:pPr>
      <w:r>
        <w:rPr>
          <w:rFonts w:hint="eastAsia"/>
          <w:sz w:val="30"/>
          <w:szCs w:val="30"/>
        </w:rPr>
        <w:t>土耳其人将此作为对我们宗教的谴责，说我们掠夺了我们的神明。</w:t>
      </w:r>
    </w:p>
    <w:p w14:paraId="62EEF795">
      <w:pPr>
        <w:pStyle w:val="4"/>
        <w:spacing w:before="288" w:line="254" w:lineRule="auto"/>
        <w:ind w:right="97"/>
        <w:rPr>
          <w:rFonts w:hint="eastAsia"/>
          <w:sz w:val="30"/>
          <w:szCs w:val="30"/>
        </w:rPr>
      </w:pPr>
    </w:p>
    <w:p w14:paraId="1E419E25">
      <w:pPr>
        <w:pStyle w:val="4"/>
        <w:spacing w:before="288" w:line="254" w:lineRule="auto"/>
        <w:ind w:right="97"/>
        <w:rPr>
          <w:rFonts w:hint="eastAsia"/>
          <w:sz w:val="30"/>
          <w:szCs w:val="30"/>
        </w:rPr>
      </w:pPr>
      <w:r>
        <w:rPr>
          <w:rFonts w:hint="eastAsia"/>
          <w:sz w:val="30"/>
          <w:szCs w:val="30"/>
        </w:rPr>
        <w:t>For shame! Do not the Turks, and shall the Christians?</w:t>
      </w:r>
    </w:p>
    <w:p w14:paraId="13E8D0A6">
      <w:pPr>
        <w:pStyle w:val="4"/>
        <w:spacing w:before="288" w:line="254" w:lineRule="auto"/>
        <w:ind w:right="97"/>
        <w:rPr>
          <w:rFonts w:hint="eastAsia"/>
          <w:sz w:val="30"/>
          <w:szCs w:val="30"/>
        </w:rPr>
      </w:pPr>
      <w:r>
        <w:rPr>
          <w:rFonts w:hint="eastAsia"/>
          <w:sz w:val="30"/>
          <w:szCs w:val="30"/>
        </w:rPr>
        <w:t>多么羞耻！土耳其人不这样做，基督徒却要这样做吗？</w:t>
      </w:r>
    </w:p>
    <w:p w14:paraId="6FF27CFF">
      <w:pPr>
        <w:pStyle w:val="4"/>
        <w:spacing w:before="288" w:line="254" w:lineRule="auto"/>
        <w:ind w:right="97"/>
        <w:rPr>
          <w:rFonts w:hint="eastAsia"/>
          <w:sz w:val="30"/>
          <w:szCs w:val="30"/>
        </w:rPr>
      </w:pPr>
    </w:p>
    <w:p w14:paraId="4FE2DD40">
      <w:pPr>
        <w:pStyle w:val="4"/>
        <w:spacing w:before="288" w:line="254" w:lineRule="auto"/>
        <w:ind w:right="97"/>
        <w:rPr>
          <w:rFonts w:hint="eastAsia"/>
          <w:sz w:val="30"/>
          <w:szCs w:val="30"/>
        </w:rPr>
      </w:pPr>
      <w:r>
        <w:rPr>
          <w:rFonts w:hint="eastAsia"/>
          <w:sz w:val="30"/>
          <w:szCs w:val="30"/>
        </w:rPr>
        <w:t>David would not have Araunah's threshing-floor without money; if these men should have no room in the church but what they pay for, I think they would quietly suffer themselves to be turned forth of doors.</w:t>
      </w:r>
    </w:p>
    <w:p w14:paraId="7FF15821">
      <w:pPr>
        <w:pStyle w:val="4"/>
        <w:spacing w:before="288" w:line="254" w:lineRule="auto"/>
        <w:ind w:right="97"/>
        <w:rPr>
          <w:rFonts w:hint="eastAsia"/>
          <w:sz w:val="30"/>
          <w:szCs w:val="30"/>
        </w:rPr>
      </w:pPr>
      <w:r>
        <w:rPr>
          <w:rFonts w:hint="eastAsia"/>
          <w:sz w:val="30"/>
          <w:szCs w:val="30"/>
        </w:rPr>
        <w:t>大卫不愿无偿得到亚劳拿的打谷场；如果这些人在教会中只能占据他们付费的空间，我想他们会安静地让自己被赶出门外。</w:t>
      </w:r>
    </w:p>
    <w:p w14:paraId="04DD90A7">
      <w:pPr>
        <w:pStyle w:val="4"/>
        <w:spacing w:before="288" w:line="254" w:lineRule="auto"/>
        <w:ind w:right="97"/>
        <w:rPr>
          <w:rFonts w:hint="eastAsia"/>
          <w:sz w:val="30"/>
          <w:szCs w:val="30"/>
        </w:rPr>
      </w:pPr>
    </w:p>
    <w:p w14:paraId="400AB65F">
      <w:pPr>
        <w:pStyle w:val="4"/>
        <w:spacing w:before="288" w:line="254" w:lineRule="auto"/>
        <w:ind w:right="97"/>
        <w:rPr>
          <w:rFonts w:hint="eastAsia"/>
          <w:sz w:val="30"/>
          <w:szCs w:val="30"/>
        </w:rPr>
      </w:pPr>
      <w:r>
        <w:rPr>
          <w:rFonts w:hint="eastAsia"/>
          <w:sz w:val="30"/>
          <w:szCs w:val="30"/>
        </w:rPr>
        <w:t>(3.) The last branch of the map, and first of the moral, are not unfitly conjoined—the Edomite, and his question.</w:t>
      </w:r>
    </w:p>
    <w:p w14:paraId="72C715EE">
      <w:pPr>
        <w:pStyle w:val="4"/>
        <w:spacing w:before="288" w:line="254" w:lineRule="auto"/>
        <w:ind w:right="97"/>
        <w:rPr>
          <w:rFonts w:hint="eastAsia"/>
          <w:sz w:val="30"/>
          <w:szCs w:val="30"/>
        </w:rPr>
      </w:pPr>
      <w:r>
        <w:rPr>
          <w:rFonts w:hint="eastAsia"/>
          <w:sz w:val="30"/>
          <w:szCs w:val="30"/>
        </w:rPr>
        <w:t>(3.) 地图的最后一个分支，和道德的第一个部分，被恰当地连接在一起——以东人，和他的问题。</w:t>
      </w:r>
    </w:p>
    <w:p w14:paraId="5DC03E51">
      <w:pPr>
        <w:pStyle w:val="4"/>
        <w:spacing w:before="288" w:line="254" w:lineRule="auto"/>
        <w:ind w:right="97"/>
        <w:rPr>
          <w:rFonts w:hint="eastAsia"/>
          <w:sz w:val="30"/>
          <w:szCs w:val="30"/>
        </w:rPr>
      </w:pPr>
    </w:p>
    <w:p w14:paraId="08B458FD">
      <w:pPr>
        <w:pStyle w:val="4"/>
        <w:spacing w:before="288" w:line="254" w:lineRule="auto"/>
        <w:ind w:right="97"/>
        <w:rPr>
          <w:rFonts w:hint="eastAsia"/>
          <w:sz w:val="30"/>
          <w:szCs w:val="30"/>
        </w:rPr>
      </w:pPr>
      <w:r>
        <w:rPr>
          <w:rFonts w:hint="eastAsia"/>
          <w:sz w:val="30"/>
          <w:szCs w:val="30"/>
        </w:rPr>
        <w:t>I.—1. The question then calls me from the watchman, 'What is in the night?'</w:t>
      </w:r>
    </w:p>
    <w:p w14:paraId="19BACF46">
      <w:pPr>
        <w:pStyle w:val="4"/>
        <w:spacing w:before="288" w:line="254" w:lineRule="auto"/>
        <w:ind w:right="97"/>
        <w:rPr>
          <w:rFonts w:hint="eastAsia"/>
          <w:sz w:val="30"/>
          <w:szCs w:val="30"/>
        </w:rPr>
      </w:pPr>
      <w:r>
        <w:rPr>
          <w:rFonts w:hint="eastAsia"/>
          <w:sz w:val="30"/>
          <w:szCs w:val="30"/>
        </w:rPr>
        <w:t>I.—1. 这个问题从守望者那里呼唤我，"夜里有什么？"</w:t>
      </w:r>
    </w:p>
    <w:p w14:paraId="787559FE">
      <w:pPr>
        <w:pStyle w:val="4"/>
        <w:spacing w:before="288" w:line="254" w:lineRule="auto"/>
        <w:ind w:right="97"/>
        <w:rPr>
          <w:rFonts w:hint="eastAsia"/>
          <w:sz w:val="30"/>
          <w:szCs w:val="30"/>
        </w:rPr>
      </w:pPr>
    </w:p>
    <w:p w14:paraId="1C37C53A">
      <w:pPr>
        <w:pStyle w:val="4"/>
        <w:spacing w:before="288" w:line="254" w:lineRule="auto"/>
        <w:ind w:right="97"/>
        <w:rPr>
          <w:rFonts w:hint="eastAsia"/>
          <w:sz w:val="30"/>
          <w:szCs w:val="30"/>
        </w:rPr>
      </w:pPr>
      <w:r>
        <w:rPr>
          <w:rFonts w:hint="eastAsia"/>
          <w:sz w:val="30"/>
          <w:szCs w:val="30"/>
        </w:rPr>
        <w:t>And to make the derision fuller and fouler, it is doubled, like Pharaoh's dream, 'What is in the night?'</w:t>
      </w:r>
    </w:p>
    <w:p w14:paraId="1683FC5A">
      <w:pPr>
        <w:pStyle w:val="4"/>
        <w:spacing w:before="288" w:line="254" w:lineRule="auto"/>
        <w:ind w:right="97"/>
        <w:rPr>
          <w:rFonts w:hint="eastAsia"/>
          <w:sz w:val="30"/>
          <w:szCs w:val="30"/>
        </w:rPr>
      </w:pPr>
      <w:r>
        <w:rPr>
          <w:rFonts w:hint="eastAsia"/>
          <w:sz w:val="30"/>
          <w:szCs w:val="30"/>
        </w:rPr>
        <w:t>为了使嘲笑更充分、更肮脏，它被重复，像法老的梦，"夜里有什么？"</w:t>
      </w:r>
    </w:p>
    <w:p w14:paraId="4FC0F76C">
      <w:pPr>
        <w:pStyle w:val="4"/>
        <w:spacing w:before="288" w:line="254" w:lineRule="auto"/>
        <w:ind w:right="97"/>
        <w:rPr>
          <w:rFonts w:hint="eastAsia"/>
          <w:sz w:val="30"/>
          <w:szCs w:val="30"/>
        </w:rPr>
      </w:pPr>
    </w:p>
    <w:p w14:paraId="231F1032">
      <w:pPr>
        <w:pStyle w:val="4"/>
        <w:spacing w:before="288" w:line="254" w:lineRule="auto"/>
        <w:ind w:right="97"/>
        <w:rPr>
          <w:rFonts w:hint="eastAsia"/>
          <w:sz w:val="30"/>
          <w:szCs w:val="30"/>
        </w:rPr>
      </w:pPr>
      <w:r>
        <w:rPr>
          <w:rFonts w:hint="eastAsia"/>
          <w:sz w:val="30"/>
          <w:szCs w:val="30"/>
        </w:rPr>
        <w:t>Did they seek for some prodigy or portent? some divine revelation, which should be received by vision?</w:t>
      </w:r>
    </w:p>
    <w:p w14:paraId="69A0B47C">
      <w:pPr>
        <w:pStyle w:val="4"/>
        <w:spacing w:before="288" w:line="254" w:lineRule="auto"/>
        <w:ind w:right="97"/>
        <w:rPr>
          <w:rFonts w:hint="eastAsia"/>
          <w:sz w:val="30"/>
          <w:szCs w:val="30"/>
        </w:rPr>
      </w:pPr>
      <w:r>
        <w:rPr>
          <w:rFonts w:hint="eastAsia"/>
          <w:sz w:val="30"/>
          <w:szCs w:val="30"/>
        </w:rPr>
        <w:t>他们寻求某种奇迹或预兆吗？某种应该通过异象接收的神圣启示？</w:t>
      </w:r>
    </w:p>
    <w:p w14:paraId="0077AE97">
      <w:pPr>
        <w:pStyle w:val="4"/>
        <w:spacing w:before="288" w:line="254" w:lineRule="auto"/>
        <w:ind w:right="97"/>
        <w:rPr>
          <w:rFonts w:hint="eastAsia"/>
          <w:sz w:val="30"/>
          <w:szCs w:val="30"/>
        </w:rPr>
      </w:pPr>
    </w:p>
    <w:p w14:paraId="527347B2">
      <w:pPr>
        <w:pStyle w:val="4"/>
        <w:spacing w:before="288" w:line="254" w:lineRule="auto"/>
        <w:ind w:right="97"/>
        <w:rPr>
          <w:rFonts w:hint="eastAsia"/>
          <w:sz w:val="30"/>
          <w:szCs w:val="30"/>
        </w:rPr>
      </w:pPr>
      <w:r>
        <w:rPr>
          <w:rFonts w:hint="eastAsia"/>
          <w:sz w:val="30"/>
          <w:szCs w:val="30"/>
        </w:rPr>
        <w:t>Were they like Israel, of whom Christ thus testifies, 'This adulterous generation seeks for a sign?' Matt. 12:39.</w:t>
      </w:r>
    </w:p>
    <w:p w14:paraId="206E8402">
      <w:pPr>
        <w:pStyle w:val="4"/>
        <w:spacing w:before="288" w:line="254" w:lineRule="auto"/>
        <w:ind w:right="97"/>
        <w:rPr>
          <w:rFonts w:hint="eastAsia"/>
          <w:sz w:val="30"/>
          <w:szCs w:val="30"/>
        </w:rPr>
      </w:pPr>
      <w:r>
        <w:rPr>
          <w:rFonts w:hint="eastAsia"/>
          <w:sz w:val="30"/>
          <w:szCs w:val="30"/>
        </w:rPr>
        <w:t>他们像以色列一样，基督这样见证："这淫乱的世代求神迹？"马太福音12:39。</w:t>
      </w:r>
    </w:p>
    <w:p w14:paraId="497E1699">
      <w:pPr>
        <w:pStyle w:val="4"/>
        <w:spacing w:before="288" w:line="254" w:lineRule="auto"/>
        <w:ind w:right="97"/>
        <w:rPr>
          <w:rFonts w:hint="eastAsia"/>
          <w:sz w:val="30"/>
          <w:szCs w:val="30"/>
        </w:rPr>
      </w:pPr>
    </w:p>
    <w:p w14:paraId="532DD1E9">
      <w:pPr>
        <w:pStyle w:val="4"/>
        <w:spacing w:before="288" w:line="254" w:lineRule="auto"/>
        <w:ind w:right="97"/>
        <w:rPr>
          <w:rFonts w:hint="eastAsia"/>
          <w:sz w:val="30"/>
          <w:szCs w:val="30"/>
        </w:rPr>
      </w:pPr>
      <w:r>
        <w:rPr>
          <w:rFonts w:hint="eastAsia"/>
          <w:sz w:val="30"/>
          <w:szCs w:val="30"/>
        </w:rPr>
        <w:t>Thus Dives despaired of his brethren's belief, except one rose from the dead.</w:t>
      </w:r>
    </w:p>
    <w:p w14:paraId="6BF26AAE">
      <w:pPr>
        <w:pStyle w:val="4"/>
        <w:spacing w:before="288" w:line="254" w:lineRule="auto"/>
        <w:ind w:right="97"/>
        <w:rPr>
          <w:rFonts w:hint="eastAsia"/>
          <w:sz w:val="30"/>
          <w:szCs w:val="30"/>
        </w:rPr>
      </w:pPr>
      <w:r>
        <w:rPr>
          <w:rFonts w:hint="eastAsia"/>
          <w:sz w:val="30"/>
          <w:szCs w:val="30"/>
        </w:rPr>
        <w:t>因此财主对他兄弟们的信仰绝望，除非有人从死里复活。</w:t>
      </w:r>
    </w:p>
    <w:p w14:paraId="2B9BF623">
      <w:pPr>
        <w:pStyle w:val="4"/>
        <w:spacing w:before="288" w:line="254" w:lineRule="auto"/>
        <w:ind w:right="97"/>
        <w:rPr>
          <w:rFonts w:hint="eastAsia"/>
          <w:sz w:val="30"/>
          <w:szCs w:val="30"/>
        </w:rPr>
      </w:pPr>
    </w:p>
    <w:p w14:paraId="7329DA91">
      <w:pPr>
        <w:pStyle w:val="4"/>
        <w:spacing w:before="288" w:line="254" w:lineRule="auto"/>
        <w:ind w:right="97"/>
        <w:rPr>
          <w:rFonts w:hint="eastAsia"/>
          <w:sz w:val="30"/>
          <w:szCs w:val="30"/>
        </w:rPr>
      </w:pPr>
      <w:r>
        <w:rPr>
          <w:rFonts w:hint="eastAsia"/>
          <w:sz w:val="30"/>
          <w:szCs w:val="30"/>
        </w:rPr>
        <w:t>I confess we have some in the world sick of this disease; a Jewish infection: 'The Jews require a sign,' &amp;c.</w:t>
      </w:r>
    </w:p>
    <w:p w14:paraId="565E5EEC">
      <w:pPr>
        <w:pStyle w:val="4"/>
        <w:spacing w:before="288" w:line="254" w:lineRule="auto"/>
        <w:ind w:right="97"/>
        <w:rPr>
          <w:rFonts w:hint="eastAsia"/>
          <w:sz w:val="30"/>
          <w:szCs w:val="30"/>
        </w:rPr>
      </w:pPr>
      <w:r>
        <w:rPr>
          <w:rFonts w:hint="eastAsia"/>
          <w:sz w:val="30"/>
          <w:szCs w:val="30"/>
        </w:rPr>
        <w:t>我承认我们世界上有些人患有这种疾病；一种犹太人的感染："犹太人要神迹，"等等。</w:t>
      </w:r>
    </w:p>
    <w:p w14:paraId="13E16106">
      <w:pPr>
        <w:pStyle w:val="4"/>
        <w:spacing w:before="288" w:line="254" w:lineRule="auto"/>
        <w:ind w:right="97"/>
        <w:rPr>
          <w:rFonts w:hint="eastAsia"/>
          <w:sz w:val="30"/>
          <w:szCs w:val="30"/>
        </w:rPr>
      </w:pPr>
    </w:p>
    <w:p w14:paraId="09ED7477">
      <w:pPr>
        <w:pStyle w:val="4"/>
        <w:spacing w:before="288" w:line="254" w:lineRule="auto"/>
        <w:ind w:right="97"/>
        <w:rPr>
          <w:rFonts w:hint="eastAsia"/>
          <w:sz w:val="30"/>
          <w:szCs w:val="30"/>
        </w:rPr>
      </w:pPr>
      <w:r>
        <w:rPr>
          <w:rFonts w:hint="eastAsia"/>
          <w:sz w:val="30"/>
          <w:szCs w:val="30"/>
        </w:rPr>
        <w:t>Plus oculo, quam oraculo.</w:t>
      </w:r>
    </w:p>
    <w:p w14:paraId="7EDFF8A9">
      <w:pPr>
        <w:pStyle w:val="4"/>
        <w:spacing w:before="288" w:line="254" w:lineRule="auto"/>
        <w:ind w:right="97"/>
        <w:rPr>
          <w:rFonts w:hint="eastAsia"/>
          <w:sz w:val="30"/>
          <w:szCs w:val="30"/>
        </w:rPr>
      </w:pPr>
      <w:r>
        <w:rPr>
          <w:rFonts w:hint="eastAsia"/>
          <w:sz w:val="30"/>
          <w:szCs w:val="30"/>
        </w:rPr>
        <w:t>眼见胜于听闻。</w:t>
      </w:r>
    </w:p>
    <w:p w14:paraId="60393D01">
      <w:pPr>
        <w:pStyle w:val="4"/>
        <w:spacing w:before="288" w:line="254" w:lineRule="auto"/>
        <w:ind w:right="97"/>
        <w:rPr>
          <w:rFonts w:hint="eastAsia"/>
          <w:sz w:val="30"/>
          <w:szCs w:val="30"/>
        </w:rPr>
      </w:pPr>
    </w:p>
    <w:p w14:paraId="071B37A6">
      <w:pPr>
        <w:pStyle w:val="4"/>
        <w:spacing w:before="288" w:line="254" w:lineRule="auto"/>
        <w:ind w:right="97"/>
        <w:rPr>
          <w:rFonts w:hint="eastAsia"/>
          <w:sz w:val="30"/>
          <w:szCs w:val="30"/>
        </w:rPr>
      </w:pPr>
      <w:r>
        <w:rPr>
          <w:rFonts w:hint="eastAsia"/>
          <w:sz w:val="30"/>
          <w:szCs w:val="30"/>
        </w:rPr>
        <w:t>Miseries shall work more on them than mysteries; palpable actions of God's mercy, justice, power, shall convince them, the contemplation of them all in the theory of the word moves them not; astonish them with wonders, heal their disease, open their blind eyes, raise their dead, and they will believe.</w:t>
      </w:r>
    </w:p>
    <w:p w14:paraId="49DB6974">
      <w:pPr>
        <w:pStyle w:val="4"/>
        <w:spacing w:before="288" w:line="254" w:lineRule="auto"/>
        <w:ind w:right="97"/>
        <w:rPr>
          <w:rFonts w:hint="eastAsia"/>
          <w:sz w:val="30"/>
          <w:szCs w:val="30"/>
        </w:rPr>
      </w:pPr>
      <w:r>
        <w:rPr>
          <w:rFonts w:hint="eastAsia"/>
          <w:sz w:val="30"/>
          <w:szCs w:val="30"/>
        </w:rPr>
        <w:t>苦难对他们的影响大于奥秘；神的怜悯、公义、能力的明显行动能使他们信服，在神的话语理论中对它们的默想却不能感动他们；用奇迹令他们震惊，治愈他们的疾病，打开他们的盲眼，使他们的死人复活，他们就会相信。</w:t>
      </w:r>
    </w:p>
    <w:p w14:paraId="1BCA18B0">
      <w:pPr>
        <w:pStyle w:val="4"/>
        <w:spacing w:before="288" w:line="254" w:lineRule="auto"/>
        <w:ind w:right="97"/>
        <w:rPr>
          <w:rFonts w:hint="eastAsia"/>
          <w:sz w:val="30"/>
          <w:szCs w:val="30"/>
        </w:rPr>
      </w:pPr>
    </w:p>
    <w:p w14:paraId="7181DF06">
      <w:pPr>
        <w:pStyle w:val="4"/>
        <w:spacing w:before="288" w:line="254" w:lineRule="auto"/>
        <w:ind w:right="97"/>
        <w:rPr>
          <w:rFonts w:hint="eastAsia"/>
          <w:sz w:val="30"/>
          <w:szCs w:val="30"/>
        </w:rPr>
      </w:pPr>
      <w:r>
        <w:rPr>
          <w:rFonts w:hint="eastAsia"/>
          <w:sz w:val="30"/>
          <w:szCs w:val="30"/>
        </w:rPr>
        <w:t>Are there none among us that couch a willing and close ear to the charms of Rome, in admiration of their feigned miracles? lying apostles, that work strange things by exorcisms?</w:t>
      </w:r>
    </w:p>
    <w:p w14:paraId="0ABEA50E">
      <w:pPr>
        <w:pStyle w:val="4"/>
        <w:spacing w:before="288" w:line="254" w:lineRule="auto"/>
        <w:ind w:right="97"/>
        <w:rPr>
          <w:rFonts w:hint="eastAsia"/>
          <w:sz w:val="30"/>
          <w:szCs w:val="30"/>
        </w:rPr>
      </w:pPr>
      <w:r>
        <w:rPr>
          <w:rFonts w:hint="eastAsia"/>
          <w:sz w:val="30"/>
          <w:szCs w:val="30"/>
        </w:rPr>
        <w:t>在我们中间有没有人心甘情愿地、仔细地倾听罗马的魅力，欣赏他们虚假的奇迹？说谎的使徒，通过驱魔做出奇事？</w:t>
      </w:r>
    </w:p>
    <w:p w14:paraId="49AB5D3D">
      <w:pPr>
        <w:pStyle w:val="4"/>
        <w:spacing w:before="288" w:line="254" w:lineRule="auto"/>
        <w:ind w:right="97"/>
        <w:rPr>
          <w:rFonts w:hint="eastAsia"/>
          <w:sz w:val="30"/>
          <w:szCs w:val="30"/>
        </w:rPr>
      </w:pPr>
    </w:p>
    <w:p w14:paraId="374B72C2">
      <w:pPr>
        <w:pStyle w:val="4"/>
        <w:spacing w:before="288" w:line="254" w:lineRule="auto"/>
        <w:ind w:right="97"/>
        <w:rPr>
          <w:rFonts w:hint="eastAsia"/>
          <w:sz w:val="30"/>
          <w:szCs w:val="30"/>
        </w:rPr>
      </w:pPr>
      <w:r>
        <w:rPr>
          <w:rFonts w:hint="eastAsia"/>
          <w:sz w:val="30"/>
          <w:szCs w:val="30"/>
        </w:rPr>
        <w:t>But our church now is not in the cradle of her infancy.</w:t>
      </w:r>
    </w:p>
    <w:p w14:paraId="3842D16F">
      <w:pPr>
        <w:pStyle w:val="4"/>
        <w:spacing w:before="288" w:line="254" w:lineRule="auto"/>
        <w:ind w:right="97"/>
        <w:rPr>
          <w:rFonts w:hint="eastAsia"/>
          <w:sz w:val="30"/>
          <w:szCs w:val="30"/>
        </w:rPr>
      </w:pPr>
      <w:r>
        <w:rPr>
          <w:rFonts w:hint="eastAsia"/>
          <w:sz w:val="30"/>
          <w:szCs w:val="30"/>
        </w:rPr>
        <w:t>但我们的教会现在已不在她婴儿期的摇篮中。</w:t>
      </w:r>
    </w:p>
    <w:p w14:paraId="19A502C5">
      <w:pPr>
        <w:pStyle w:val="4"/>
        <w:spacing w:before="288" w:line="254" w:lineRule="auto"/>
        <w:ind w:right="97"/>
        <w:rPr>
          <w:rFonts w:hint="eastAsia"/>
          <w:sz w:val="30"/>
          <w:szCs w:val="30"/>
        </w:rPr>
      </w:pPr>
    </w:p>
    <w:p w14:paraId="3D2C1E44">
      <w:pPr>
        <w:pStyle w:val="4"/>
        <w:spacing w:before="288" w:line="254" w:lineRule="auto"/>
        <w:ind w:right="97"/>
        <w:rPr>
          <w:rFonts w:hint="eastAsia"/>
          <w:sz w:val="30"/>
          <w:szCs w:val="30"/>
        </w:rPr>
      </w:pPr>
      <w:r>
        <w:rPr>
          <w:rFonts w:hint="eastAsia"/>
          <w:sz w:val="30"/>
          <w:szCs w:val="30"/>
        </w:rPr>
        <w:t>One cup of wine brought by Christ is worth all the cups of cold water by Moses: as St Augustine, alluding to that marriage in Galilee, says, 'All the adumbrations, types, figures, signs, were but that cup of cold water; Christ reserved the good wine (of the gospel) till he came himself;' and they that will not believe without a sign, without a sign must perish.</w:t>
      </w:r>
    </w:p>
    <w:p w14:paraId="49AEA40F">
      <w:pPr>
        <w:pStyle w:val="4"/>
        <w:spacing w:before="288" w:line="254" w:lineRule="auto"/>
        <w:ind w:right="97"/>
        <w:rPr>
          <w:rFonts w:hint="eastAsia"/>
          <w:sz w:val="30"/>
          <w:szCs w:val="30"/>
        </w:rPr>
      </w:pPr>
      <w:r>
        <w:rPr>
          <w:rFonts w:hint="eastAsia"/>
          <w:sz w:val="30"/>
          <w:szCs w:val="30"/>
        </w:rPr>
        <w:t>基督带来的一杯酒比摩西带来的所有杯子的冷水都更有价值：正如圣奥古斯丁，暗指加利利的那场婚礼，说："所有的影子、预表、形象、记号，只不过是那杯冷水；基督保留了好酒（福音）直到祂自己来到；"那些不凭记号就不信的人，没有记号就必灭亡。</w:t>
      </w:r>
    </w:p>
    <w:p w14:paraId="74B0D644">
      <w:pPr>
        <w:pStyle w:val="4"/>
        <w:spacing w:before="288" w:line="254" w:lineRule="auto"/>
        <w:ind w:right="97"/>
        <w:rPr>
          <w:rFonts w:hint="eastAsia"/>
          <w:sz w:val="30"/>
          <w:szCs w:val="30"/>
        </w:rPr>
      </w:pPr>
    </w:p>
    <w:p w14:paraId="5F00E5FB">
      <w:pPr>
        <w:pStyle w:val="4"/>
        <w:spacing w:before="288" w:line="254" w:lineRule="auto"/>
        <w:ind w:right="97"/>
        <w:rPr>
          <w:rFonts w:hint="eastAsia"/>
          <w:sz w:val="30"/>
          <w:szCs w:val="30"/>
        </w:rPr>
      </w:pPr>
      <w:r>
        <w:rPr>
          <w:rFonts w:hint="eastAsia"/>
          <w:sz w:val="30"/>
          <w:szCs w:val="30"/>
        </w:rPr>
        <w:t>But I travel no further in this, lest it bring me out of my way.</w:t>
      </w:r>
    </w:p>
    <w:p w14:paraId="0D395759">
      <w:pPr>
        <w:pStyle w:val="4"/>
        <w:spacing w:before="288" w:line="254" w:lineRule="auto"/>
        <w:ind w:right="97"/>
        <w:rPr>
          <w:rFonts w:hint="eastAsia"/>
          <w:sz w:val="30"/>
          <w:szCs w:val="30"/>
        </w:rPr>
      </w:pPr>
      <w:r>
        <w:rPr>
          <w:rFonts w:hint="eastAsia"/>
          <w:sz w:val="30"/>
          <w:szCs w:val="30"/>
        </w:rPr>
        <w:t>但我不在这点上深入，以免使我偏离我的道路。</w:t>
      </w:r>
    </w:p>
    <w:p w14:paraId="1DE2344E">
      <w:pPr>
        <w:pStyle w:val="4"/>
        <w:spacing w:before="288" w:line="254" w:lineRule="auto"/>
        <w:ind w:right="97"/>
        <w:rPr>
          <w:rFonts w:hint="eastAsia"/>
          <w:sz w:val="30"/>
          <w:szCs w:val="30"/>
        </w:rPr>
      </w:pPr>
    </w:p>
    <w:p w14:paraId="0A653A3F">
      <w:pPr>
        <w:pStyle w:val="4"/>
        <w:spacing w:before="288" w:line="254" w:lineRule="auto"/>
        <w:ind w:right="97"/>
        <w:rPr>
          <w:rFonts w:hint="eastAsia"/>
          <w:sz w:val="30"/>
          <w:szCs w:val="30"/>
        </w:rPr>
      </w:pPr>
      <w:r>
        <w:rPr>
          <w:rFonts w:hint="eastAsia"/>
          <w:sz w:val="30"/>
          <w:szCs w:val="30"/>
        </w:rPr>
        <w:t>It was no sign they inquire for, no prodigy they fear; they are only pleased to make sport with the menaces of God: 'You talk of a night, and an hour of calamity; but threatened men draw long breaths. You pretend visions in the night, which portend our ruin; come, tell us the tale of the night: what is in the night?'</w:t>
      </w:r>
    </w:p>
    <w:p w14:paraId="1849ABB3">
      <w:pPr>
        <w:pStyle w:val="4"/>
        <w:spacing w:before="288" w:line="254" w:lineRule="auto"/>
        <w:ind w:right="97"/>
        <w:rPr>
          <w:rFonts w:hint="eastAsia"/>
          <w:sz w:val="30"/>
          <w:szCs w:val="30"/>
        </w:rPr>
      </w:pPr>
      <w:r>
        <w:rPr>
          <w:rFonts w:hint="eastAsia"/>
          <w:sz w:val="30"/>
          <w:szCs w:val="30"/>
        </w:rPr>
        <w:t>他们不是寻求神迹，也不是害怕奇事；他们只是愿意拿神的威胁开玩笑："你们谈论夜晚，和灾难的时辰；但受到威胁的人呼吸长久。你们装作在夜里有异象，预言我们的毁灭；来吧，告诉我们夜晚的故事：夜里有什么？"</w:t>
      </w:r>
    </w:p>
    <w:p w14:paraId="4E7A1D31">
      <w:pPr>
        <w:pStyle w:val="4"/>
        <w:spacing w:before="288" w:line="254" w:lineRule="auto"/>
        <w:ind w:right="97"/>
        <w:rPr>
          <w:rFonts w:hint="eastAsia"/>
          <w:sz w:val="30"/>
          <w:szCs w:val="30"/>
        </w:rPr>
      </w:pPr>
    </w:p>
    <w:p w14:paraId="65C2309E">
      <w:pPr>
        <w:pStyle w:val="4"/>
        <w:spacing w:before="288" w:line="254" w:lineRule="auto"/>
        <w:ind w:right="97"/>
        <w:rPr>
          <w:rFonts w:hint="eastAsia"/>
          <w:sz w:val="30"/>
          <w:szCs w:val="30"/>
        </w:rPr>
      </w:pPr>
      <w:r>
        <w:rPr>
          <w:rFonts w:hint="eastAsia"/>
          <w:sz w:val="30"/>
          <w:szCs w:val="30"/>
        </w:rPr>
        <w:t>There have been in all ages some of these frogs, to throat it out against God so long as the weather was fair, as if he could not send a storm; the tempests of God's wrath have been derided to the last moment of a calm.</w:t>
      </w:r>
    </w:p>
    <w:p w14:paraId="407DE58B">
      <w:pPr>
        <w:pStyle w:val="4"/>
        <w:spacing w:before="288" w:line="254" w:lineRule="auto"/>
        <w:ind w:right="97"/>
        <w:rPr>
          <w:rFonts w:hint="eastAsia"/>
          <w:sz w:val="30"/>
          <w:szCs w:val="30"/>
        </w:rPr>
      </w:pPr>
      <w:r>
        <w:rPr>
          <w:rFonts w:hint="eastAsia"/>
          <w:sz w:val="30"/>
          <w:szCs w:val="30"/>
        </w:rPr>
        <w:t>在所有时代，都有这些青蛙，只要天气晴朗，就对神高声喊叫，好像祂不能降下暴风雨；神愤怒的风暴一直被嘲笑到平静的最后一刻。</w:t>
      </w:r>
    </w:p>
    <w:p w14:paraId="6AEA5018">
      <w:pPr>
        <w:pStyle w:val="4"/>
        <w:spacing w:before="288" w:line="254" w:lineRule="auto"/>
        <w:ind w:right="97"/>
        <w:rPr>
          <w:rFonts w:hint="eastAsia"/>
          <w:sz w:val="30"/>
          <w:szCs w:val="30"/>
        </w:rPr>
      </w:pPr>
    </w:p>
    <w:p w14:paraId="6CE90E9F">
      <w:pPr>
        <w:pStyle w:val="4"/>
        <w:spacing w:before="288" w:line="254" w:lineRule="auto"/>
        <w:ind w:right="97"/>
        <w:rPr>
          <w:rFonts w:hint="eastAsia"/>
          <w:sz w:val="30"/>
          <w:szCs w:val="30"/>
        </w:rPr>
      </w:pPr>
      <w:r>
        <w:rPr>
          <w:rFonts w:hint="eastAsia"/>
          <w:sz w:val="30"/>
          <w:szCs w:val="30"/>
        </w:rPr>
        <w:t>The venom of prosperity so empoisons a carnal mind: filia divitiarum superbia,—the daughter of riches is pride.</w:t>
      </w:r>
    </w:p>
    <w:p w14:paraId="7B2EEA39">
      <w:pPr>
        <w:pStyle w:val="4"/>
        <w:spacing w:before="288" w:line="254" w:lineRule="auto"/>
        <w:ind w:right="97"/>
        <w:rPr>
          <w:rFonts w:hint="eastAsia"/>
          <w:sz w:val="30"/>
          <w:szCs w:val="30"/>
        </w:rPr>
      </w:pPr>
      <w:r>
        <w:rPr>
          <w:rFonts w:hint="eastAsia"/>
          <w:sz w:val="30"/>
          <w:szCs w:val="30"/>
        </w:rPr>
        <w:t>繁荣的毒液如此毒害肉体的心灵：财富的女儿是骄傲，——繁荣的毒液如此毒害肉体的心灵：财富的女儿是骄傲。</w:t>
      </w:r>
    </w:p>
    <w:p w14:paraId="765E7716">
      <w:pPr>
        <w:pStyle w:val="4"/>
        <w:spacing w:before="288" w:line="254" w:lineRule="auto"/>
        <w:ind w:right="97"/>
        <w:rPr>
          <w:rFonts w:hint="eastAsia"/>
          <w:sz w:val="30"/>
          <w:szCs w:val="30"/>
        </w:rPr>
      </w:pPr>
    </w:p>
    <w:p w14:paraId="1BE920D8">
      <w:pPr>
        <w:pStyle w:val="4"/>
        <w:spacing w:before="288" w:line="254" w:lineRule="auto"/>
        <w:ind w:right="97"/>
        <w:rPr>
          <w:rFonts w:hint="eastAsia"/>
          <w:sz w:val="30"/>
          <w:szCs w:val="30"/>
        </w:rPr>
      </w:pPr>
      <w:r>
        <w:rPr>
          <w:rFonts w:hint="eastAsia"/>
          <w:sz w:val="30"/>
          <w:szCs w:val="30"/>
        </w:rPr>
        <w:t>The philosopher could teach us that facilitas et humilitas dividuum habent contubernium: raro bona mens et bona fortuna homini datur,—happiness and humbleness are chamber-fellows: seldom a good mind and a good estate is given to the same man.</w:t>
      </w:r>
    </w:p>
    <w:p w14:paraId="73BE4417">
      <w:pPr>
        <w:pStyle w:val="4"/>
        <w:spacing w:before="288" w:line="254" w:lineRule="auto"/>
        <w:ind w:right="97"/>
        <w:rPr>
          <w:rFonts w:hint="eastAsia"/>
          <w:sz w:val="30"/>
          <w:szCs w:val="30"/>
        </w:rPr>
      </w:pPr>
      <w:r>
        <w:rPr>
          <w:rFonts w:hint="eastAsia"/>
          <w:sz w:val="30"/>
          <w:szCs w:val="30"/>
        </w:rPr>
        <w:t>哲学家能教导我们，幸福和谦卑是分开的伙伴：很少有同一个人同时拥有良好的心灵和良好的地位，——幸福和谦卑是分开的室友：很少有人同时被赐予良好的心灵和良好的财产。</w:t>
      </w:r>
    </w:p>
    <w:p w14:paraId="6FBD2E1D">
      <w:pPr>
        <w:pStyle w:val="4"/>
        <w:spacing w:before="288" w:line="254" w:lineRule="auto"/>
        <w:ind w:right="97"/>
        <w:rPr>
          <w:rFonts w:hint="eastAsia"/>
          <w:sz w:val="30"/>
          <w:szCs w:val="30"/>
        </w:rPr>
      </w:pPr>
    </w:p>
    <w:p w14:paraId="493A5BFD">
      <w:pPr>
        <w:pStyle w:val="4"/>
        <w:spacing w:before="288" w:line="254" w:lineRule="auto"/>
        <w:ind w:right="97"/>
        <w:rPr>
          <w:rFonts w:hint="eastAsia"/>
          <w:sz w:val="30"/>
          <w:szCs w:val="30"/>
        </w:rPr>
      </w:pPr>
      <w:r>
        <w:rPr>
          <w:rFonts w:hint="eastAsia"/>
          <w:sz w:val="30"/>
          <w:szCs w:val="30"/>
        </w:rPr>
        <w:t>God seemed to mistrust this in Israel, that the increasing of goods, and multiplying of cattle would lift up their hearts against him, Deut. 8:13, 14.</w:t>
      </w:r>
    </w:p>
    <w:p w14:paraId="12EB10EB">
      <w:pPr>
        <w:pStyle w:val="4"/>
        <w:spacing w:before="288" w:line="254" w:lineRule="auto"/>
        <w:ind w:right="97"/>
        <w:rPr>
          <w:rFonts w:hint="eastAsia"/>
          <w:sz w:val="30"/>
          <w:szCs w:val="30"/>
        </w:rPr>
      </w:pPr>
      <w:r>
        <w:rPr>
          <w:rFonts w:hint="eastAsia"/>
          <w:sz w:val="30"/>
          <w:szCs w:val="30"/>
        </w:rPr>
        <w:t>神似乎对以色列有这样的猜疑，就是财物的增加和牲畜的繁殖会使他们的心向着祂升起，申命记8:13, 14。</w:t>
      </w:r>
    </w:p>
    <w:p w14:paraId="6A7445EE">
      <w:pPr>
        <w:pStyle w:val="4"/>
        <w:spacing w:before="288" w:line="254" w:lineRule="auto"/>
        <w:ind w:right="97"/>
        <w:rPr>
          <w:rFonts w:hint="eastAsia"/>
          <w:sz w:val="30"/>
          <w:szCs w:val="30"/>
        </w:rPr>
      </w:pPr>
    </w:p>
    <w:p w14:paraId="294F7BE2">
      <w:pPr>
        <w:pStyle w:val="4"/>
        <w:spacing w:before="288" w:line="254" w:lineRule="auto"/>
        <w:ind w:right="97"/>
        <w:rPr>
          <w:rFonts w:hint="eastAsia"/>
          <w:sz w:val="30"/>
          <w:szCs w:val="30"/>
        </w:rPr>
      </w:pPr>
      <w:r>
        <w:rPr>
          <w:rFonts w:hint="eastAsia"/>
          <w:sz w:val="30"/>
          <w:szCs w:val="30"/>
        </w:rPr>
        <w:t>The peaceable days of the wicked, and their luckly proceedings in this world, by the testimony of Job, enrageth their impudence against heaven: 'Who is the Almighty, that we should serve him?' chap. 21:15.</w:t>
      </w:r>
    </w:p>
    <w:p w14:paraId="1B65D611">
      <w:pPr>
        <w:pStyle w:val="4"/>
        <w:spacing w:before="288" w:line="254" w:lineRule="auto"/>
        <w:ind w:right="97"/>
        <w:rPr>
          <w:rFonts w:hint="eastAsia"/>
          <w:sz w:val="30"/>
          <w:szCs w:val="30"/>
        </w:rPr>
      </w:pPr>
      <w:r>
        <w:rPr>
          <w:rFonts w:hint="eastAsia"/>
          <w:sz w:val="30"/>
          <w:szCs w:val="30"/>
        </w:rPr>
        <w:t>恶人的和平日子，和他们在这个世界上的幸运进展，根据约伯的见证，激起了他们对天堂的无礼："全能者是谁，我们要侍奉祂呢？"第21章15节。</w:t>
      </w:r>
    </w:p>
    <w:p w14:paraId="25C7618D">
      <w:pPr>
        <w:pStyle w:val="4"/>
        <w:spacing w:before="288" w:line="254" w:lineRule="auto"/>
        <w:ind w:right="97"/>
        <w:rPr>
          <w:rFonts w:hint="eastAsia"/>
          <w:sz w:val="30"/>
          <w:szCs w:val="30"/>
        </w:rPr>
      </w:pPr>
    </w:p>
    <w:p w14:paraId="34F91330">
      <w:pPr>
        <w:pStyle w:val="4"/>
        <w:spacing w:before="288" w:line="254" w:lineRule="auto"/>
        <w:ind w:right="97"/>
        <w:rPr>
          <w:rFonts w:hint="eastAsia"/>
          <w:sz w:val="30"/>
          <w:szCs w:val="30"/>
        </w:rPr>
      </w:pPr>
      <w:r>
        <w:rPr>
          <w:rFonts w:hint="eastAsia"/>
          <w:sz w:val="30"/>
          <w:szCs w:val="30"/>
        </w:rPr>
        <w:t>'Depart from us; we will none of thy ways.'</w:t>
      </w:r>
    </w:p>
    <w:p w14:paraId="73670A22">
      <w:pPr>
        <w:pStyle w:val="4"/>
        <w:spacing w:before="288" w:line="254" w:lineRule="auto"/>
        <w:ind w:right="97"/>
        <w:rPr>
          <w:rFonts w:hint="eastAsia"/>
          <w:sz w:val="30"/>
          <w:szCs w:val="30"/>
        </w:rPr>
      </w:pPr>
      <w:r>
        <w:rPr>
          <w:rFonts w:hint="eastAsia"/>
          <w:sz w:val="30"/>
          <w:szCs w:val="30"/>
        </w:rPr>
        <w:t>"离开我们吧；我们不要你的道。"</w:t>
      </w:r>
    </w:p>
    <w:p w14:paraId="1A621C52">
      <w:pPr>
        <w:pStyle w:val="4"/>
        <w:spacing w:before="288" w:line="254" w:lineRule="auto"/>
        <w:ind w:right="97"/>
        <w:rPr>
          <w:rFonts w:hint="eastAsia"/>
          <w:sz w:val="30"/>
          <w:szCs w:val="30"/>
        </w:rPr>
      </w:pPr>
    </w:p>
    <w:p w14:paraId="20837F19">
      <w:pPr>
        <w:pStyle w:val="4"/>
        <w:spacing w:before="288" w:line="254" w:lineRule="auto"/>
        <w:ind w:right="97"/>
        <w:rPr>
          <w:rFonts w:hint="eastAsia"/>
          <w:sz w:val="30"/>
          <w:szCs w:val="30"/>
        </w:rPr>
      </w:pPr>
      <w:r>
        <w:rPr>
          <w:rFonts w:hint="eastAsia"/>
          <w:sz w:val="30"/>
          <w:szCs w:val="30"/>
        </w:rPr>
        <w:t>That of the psalm is full of strength to this: 'His ways prosper: thy judgments are far above out of his sight; therefore defieth he all his enemies,' Ps. 10:4.</w:t>
      </w:r>
    </w:p>
    <w:p w14:paraId="0A3B1F9D">
      <w:pPr>
        <w:pStyle w:val="4"/>
        <w:spacing w:before="288" w:line="254" w:lineRule="auto"/>
        <w:ind w:right="97"/>
        <w:rPr>
          <w:rFonts w:hint="eastAsia"/>
          <w:sz w:val="30"/>
          <w:szCs w:val="30"/>
        </w:rPr>
      </w:pPr>
      <w:r>
        <w:rPr>
          <w:rFonts w:hint="eastAsia"/>
          <w:sz w:val="30"/>
          <w:szCs w:val="30"/>
        </w:rPr>
        <w:t>诗篇中的这段话对此充满力量："他的道路常亨通：你的审判在他眼中看为遥远；因此他藐视一切敌人，"诗篇10:4。</w:t>
      </w:r>
    </w:p>
    <w:p w14:paraId="2B68F97C">
      <w:pPr>
        <w:pStyle w:val="4"/>
        <w:spacing w:before="288" w:line="254" w:lineRule="auto"/>
        <w:ind w:right="97"/>
        <w:rPr>
          <w:rFonts w:hint="eastAsia"/>
          <w:sz w:val="30"/>
          <w:szCs w:val="30"/>
        </w:rPr>
      </w:pPr>
    </w:p>
    <w:p w14:paraId="68A10CDB">
      <w:pPr>
        <w:pStyle w:val="4"/>
        <w:spacing w:before="288" w:line="254" w:lineRule="auto"/>
        <w:ind w:right="97"/>
        <w:rPr>
          <w:rFonts w:hint="eastAsia"/>
          <w:sz w:val="30"/>
          <w:szCs w:val="30"/>
        </w:rPr>
      </w:pPr>
      <w:r>
        <w:rPr>
          <w:rFonts w:hint="eastAsia"/>
          <w:sz w:val="30"/>
          <w:szCs w:val="30"/>
        </w:rPr>
        <w:t>Man only? No; God himself: 'I shall never be removed.'</w:t>
      </w:r>
    </w:p>
    <w:p w14:paraId="28660AB9">
      <w:pPr>
        <w:pStyle w:val="4"/>
        <w:spacing w:before="288" w:line="254" w:lineRule="auto"/>
        <w:ind w:right="97"/>
        <w:rPr>
          <w:rFonts w:hint="eastAsia"/>
          <w:sz w:val="30"/>
          <w:szCs w:val="30"/>
        </w:rPr>
      </w:pPr>
      <w:r>
        <w:rPr>
          <w:rFonts w:hint="eastAsia"/>
          <w:sz w:val="30"/>
          <w:szCs w:val="30"/>
        </w:rPr>
        <w:t>只是人吗？不；神自己："我必不动摇。"</w:t>
      </w:r>
    </w:p>
    <w:p w14:paraId="4C7BBF10">
      <w:pPr>
        <w:pStyle w:val="4"/>
        <w:spacing w:before="288" w:line="254" w:lineRule="auto"/>
        <w:ind w:right="97"/>
        <w:rPr>
          <w:rFonts w:hint="eastAsia"/>
          <w:sz w:val="30"/>
          <w:szCs w:val="30"/>
        </w:rPr>
      </w:pPr>
    </w:p>
    <w:p w14:paraId="5706CF7C">
      <w:pPr>
        <w:pStyle w:val="4"/>
        <w:spacing w:before="288" w:line="254" w:lineRule="auto"/>
        <w:ind w:right="97"/>
        <w:rPr>
          <w:rFonts w:hint="eastAsia"/>
          <w:sz w:val="30"/>
          <w:szCs w:val="30"/>
        </w:rPr>
      </w:pPr>
      <w:r>
        <w:rPr>
          <w:rFonts w:hint="eastAsia"/>
          <w:sz w:val="30"/>
          <w:szCs w:val="30"/>
        </w:rPr>
        <w:t>Let Malachi for all the prophets, Peter for all the apostles, make up this cloud of witnesses: 'It is in vain to serve the Lord,' Mal. 3:14; and, 'Where is the promise of his coming?' 2 Pet. 3:4.</w:t>
      </w:r>
    </w:p>
    <w:p w14:paraId="2FE11B35">
      <w:pPr>
        <w:pStyle w:val="4"/>
        <w:spacing w:before="288" w:line="254" w:lineRule="auto"/>
        <w:ind w:right="97"/>
        <w:rPr>
          <w:rFonts w:hint="eastAsia"/>
          <w:sz w:val="30"/>
          <w:szCs w:val="30"/>
        </w:rPr>
      </w:pPr>
      <w:r>
        <w:rPr>
          <w:rFonts w:hint="eastAsia"/>
          <w:sz w:val="30"/>
          <w:szCs w:val="30"/>
        </w:rPr>
        <w:t>让玛拉基代表所有先知，彼得代表所有使徒，组成这云彩般的见证："侍奉神是徒然的，"玛拉基书3:14；和，"祂降临的应许在哪里呢？"彼得后书3:4。</w:t>
      </w:r>
    </w:p>
    <w:p w14:paraId="2930B340">
      <w:pPr>
        <w:pStyle w:val="4"/>
        <w:spacing w:before="288" w:line="254" w:lineRule="auto"/>
        <w:ind w:right="97"/>
        <w:rPr>
          <w:rFonts w:hint="eastAsia"/>
          <w:sz w:val="30"/>
          <w:szCs w:val="30"/>
        </w:rPr>
      </w:pPr>
    </w:p>
    <w:p w14:paraId="20183ACE">
      <w:pPr>
        <w:pStyle w:val="4"/>
        <w:spacing w:before="288" w:line="254" w:lineRule="auto"/>
        <w:ind w:right="97"/>
        <w:rPr>
          <w:rFonts w:hint="eastAsia"/>
          <w:sz w:val="30"/>
          <w:szCs w:val="30"/>
        </w:rPr>
      </w:pPr>
      <w:r>
        <w:rPr>
          <w:rFonts w:hint="eastAsia"/>
          <w:sz w:val="30"/>
          <w:szCs w:val="30"/>
        </w:rPr>
        <w:t>All things are still statu quo, continued in the same course; there is no alteration, no new thing done quocunque sub axe, under heaven.</w:t>
      </w:r>
    </w:p>
    <w:p w14:paraId="56AD41F5">
      <w:pPr>
        <w:pStyle w:val="4"/>
        <w:spacing w:before="288" w:line="254" w:lineRule="auto"/>
        <w:ind w:right="97"/>
        <w:rPr>
          <w:rFonts w:hint="eastAsia"/>
          <w:sz w:val="30"/>
          <w:szCs w:val="30"/>
        </w:rPr>
      </w:pPr>
      <w:r>
        <w:rPr>
          <w:rFonts w:hint="eastAsia"/>
          <w:sz w:val="30"/>
          <w:szCs w:val="30"/>
        </w:rPr>
        <w:t>所有事物仍然是原来的状态，继续同样的路线；没有变化，天下没有新事做——无论在哪个轴心下，都没有新事做。</w:t>
      </w:r>
    </w:p>
    <w:p w14:paraId="1F4CB5BD">
      <w:pPr>
        <w:pStyle w:val="4"/>
        <w:spacing w:before="288" w:line="254" w:lineRule="auto"/>
        <w:ind w:right="97"/>
        <w:rPr>
          <w:rFonts w:hint="eastAsia"/>
          <w:sz w:val="30"/>
          <w:szCs w:val="30"/>
        </w:rPr>
      </w:pPr>
    </w:p>
    <w:p w14:paraId="6993828E">
      <w:pPr>
        <w:pStyle w:val="4"/>
        <w:spacing w:before="288" w:line="254" w:lineRule="auto"/>
        <w:ind w:right="97"/>
        <w:rPr>
          <w:rFonts w:hint="eastAsia"/>
          <w:sz w:val="30"/>
          <w:szCs w:val="30"/>
        </w:rPr>
      </w:pPr>
      <w:r>
        <w:rPr>
          <w:rFonts w:hint="eastAsia"/>
          <w:sz w:val="30"/>
          <w:szCs w:val="30"/>
        </w:rPr>
        <w:t>We say, Non bonum ludere cum sanctis,—It is no safe jesting with holy things.</w:t>
      </w:r>
    </w:p>
    <w:p w14:paraId="267C8E8D">
      <w:pPr>
        <w:pStyle w:val="4"/>
        <w:spacing w:before="288" w:line="254" w:lineRule="auto"/>
        <w:ind w:right="97"/>
        <w:rPr>
          <w:rFonts w:hint="eastAsia"/>
          <w:sz w:val="30"/>
          <w:szCs w:val="30"/>
        </w:rPr>
      </w:pPr>
      <w:r>
        <w:rPr>
          <w:rFonts w:hint="eastAsia"/>
          <w:sz w:val="30"/>
          <w:szCs w:val="30"/>
        </w:rPr>
        <w:t>我们说，与圣物开玩笑不好，——与圣物开玩笑是不安全的。</w:t>
      </w:r>
    </w:p>
    <w:p w14:paraId="359BE9E6">
      <w:pPr>
        <w:pStyle w:val="4"/>
        <w:spacing w:before="288" w:line="254" w:lineRule="auto"/>
        <w:ind w:right="97"/>
        <w:rPr>
          <w:rFonts w:hint="eastAsia"/>
          <w:sz w:val="30"/>
          <w:szCs w:val="30"/>
        </w:rPr>
      </w:pPr>
    </w:p>
    <w:p w14:paraId="01582C8C">
      <w:pPr>
        <w:pStyle w:val="4"/>
        <w:spacing w:before="288" w:line="254" w:lineRule="auto"/>
        <w:ind w:right="97"/>
        <w:rPr>
          <w:rFonts w:hint="eastAsia"/>
          <w:sz w:val="30"/>
          <w:szCs w:val="30"/>
        </w:rPr>
      </w:pPr>
      <w:r>
        <w:rPr>
          <w:rFonts w:hint="eastAsia"/>
          <w:sz w:val="30"/>
          <w:szCs w:val="30"/>
        </w:rPr>
        <w:t>It is dangerous for an Edomite to make himself merry with God; this is the way to come short home: thou hadst better have mourned all thy life than made God thy playfellow.</w:t>
      </w:r>
    </w:p>
    <w:p w14:paraId="23B8EC6F">
      <w:pPr>
        <w:pStyle w:val="4"/>
        <w:spacing w:before="288" w:line="254" w:lineRule="auto"/>
        <w:ind w:right="97"/>
        <w:rPr>
          <w:rFonts w:hint="eastAsia"/>
          <w:sz w:val="30"/>
          <w:szCs w:val="30"/>
        </w:rPr>
      </w:pPr>
      <w:r>
        <w:rPr>
          <w:rFonts w:hint="eastAsia"/>
          <w:sz w:val="30"/>
          <w:szCs w:val="30"/>
        </w:rPr>
        <w:t>以东人使自己取悦于神是危险的；这是回家的捷径：你最好一生哀悼，而不是把神当作你的玩伴。</w:t>
      </w:r>
    </w:p>
    <w:p w14:paraId="35CFF3D8">
      <w:pPr>
        <w:pStyle w:val="4"/>
        <w:spacing w:before="288" w:line="254" w:lineRule="auto"/>
        <w:ind w:right="97"/>
        <w:rPr>
          <w:rFonts w:hint="eastAsia"/>
          <w:sz w:val="30"/>
          <w:szCs w:val="30"/>
        </w:rPr>
      </w:pPr>
    </w:p>
    <w:p w14:paraId="4D6156CD">
      <w:pPr>
        <w:pStyle w:val="4"/>
        <w:spacing w:before="288" w:line="254" w:lineRule="auto"/>
        <w:ind w:right="97"/>
        <w:rPr>
          <w:rFonts w:hint="eastAsia"/>
          <w:sz w:val="30"/>
          <w:szCs w:val="30"/>
        </w:rPr>
      </w:pPr>
      <w:r>
        <w:rPr>
          <w:rFonts w:hint="eastAsia"/>
          <w:sz w:val="30"/>
          <w:szCs w:val="30"/>
        </w:rPr>
        <w:t>When the vessel of dust shall encounter with the arm of omnipotence, sive percutiat, sive percutiatur, frangi necesse est,— whether it smite or be smitten, it is sure to be broken.</w:t>
      </w:r>
    </w:p>
    <w:p w14:paraId="5A27E9A0">
      <w:pPr>
        <w:pStyle w:val="4"/>
        <w:spacing w:before="288" w:line="254" w:lineRule="auto"/>
        <w:ind w:right="97"/>
        <w:rPr>
          <w:rFonts w:hint="eastAsia"/>
          <w:sz w:val="30"/>
          <w:szCs w:val="30"/>
        </w:rPr>
      </w:pPr>
      <w:r>
        <w:rPr>
          <w:rFonts w:hint="eastAsia"/>
          <w:sz w:val="30"/>
          <w:szCs w:val="30"/>
        </w:rPr>
        <w:t>当尘土的器皿与全能的膀臂相遇，无论它打或被打，它必定破碎，——无论它打或被打，它必须破碎。</w:t>
      </w:r>
    </w:p>
    <w:p w14:paraId="7E2CACFC">
      <w:pPr>
        <w:pStyle w:val="4"/>
        <w:spacing w:before="288" w:line="254" w:lineRule="auto"/>
        <w:ind w:right="97"/>
        <w:rPr>
          <w:rFonts w:hint="eastAsia"/>
          <w:sz w:val="30"/>
          <w:szCs w:val="30"/>
        </w:rPr>
      </w:pPr>
    </w:p>
    <w:p w14:paraId="5B1971AC">
      <w:pPr>
        <w:pStyle w:val="4"/>
        <w:spacing w:before="288" w:line="254" w:lineRule="auto"/>
        <w:ind w:right="97"/>
        <w:rPr>
          <w:rFonts w:hint="eastAsia"/>
          <w:sz w:val="30"/>
          <w:szCs w:val="30"/>
        </w:rPr>
      </w:pPr>
      <w:r>
        <w:rPr>
          <w:rFonts w:hint="eastAsia"/>
          <w:sz w:val="30"/>
          <w:szCs w:val="30"/>
        </w:rPr>
        <w:t>The chair of the scorner is the seat of Satan, imus gradus et limen inferni,—the lowest stair and very threshold of hell, as David describes it: Ps. 1:1, 'Blessed is the man that doth not walk,' &amp;c.</w:t>
      </w:r>
    </w:p>
    <w:p w14:paraId="3BED1C59">
      <w:pPr>
        <w:pStyle w:val="4"/>
        <w:spacing w:before="288" w:line="254" w:lineRule="auto"/>
        <w:ind w:right="97"/>
        <w:rPr>
          <w:rFonts w:hint="eastAsia"/>
          <w:sz w:val="30"/>
          <w:szCs w:val="30"/>
        </w:rPr>
      </w:pPr>
      <w:r>
        <w:rPr>
          <w:rFonts w:hint="eastAsia"/>
          <w:sz w:val="30"/>
          <w:szCs w:val="30"/>
        </w:rPr>
        <w:t>亵慢人的座位是撒但的座位，地狱的最低阶梯和门槛，——地狱的最低阶梯和门槛，正如大卫所描述的：诗篇1:1，"不从恶人的计谋，不站罪人的道路，不坐亵慢人的座位，这人便为有福，"等等。</w:t>
      </w:r>
    </w:p>
    <w:p w14:paraId="392CFDA5">
      <w:pPr>
        <w:pStyle w:val="4"/>
        <w:spacing w:before="288" w:line="254" w:lineRule="auto"/>
        <w:ind w:right="97"/>
        <w:rPr>
          <w:rFonts w:hint="eastAsia"/>
          <w:sz w:val="30"/>
          <w:szCs w:val="30"/>
        </w:rPr>
      </w:pPr>
    </w:p>
    <w:p w14:paraId="5BEA34EF">
      <w:pPr>
        <w:pStyle w:val="4"/>
        <w:spacing w:before="288" w:line="254" w:lineRule="auto"/>
        <w:ind w:right="97"/>
        <w:rPr>
          <w:rFonts w:hint="eastAsia"/>
          <w:sz w:val="30"/>
          <w:szCs w:val="30"/>
        </w:rPr>
      </w:pPr>
      <w:r>
        <w:rPr>
          <w:rFonts w:hint="eastAsia"/>
          <w:sz w:val="30"/>
          <w:szCs w:val="30"/>
        </w:rPr>
        <w:t>His first plot is to get us to walk a turn or two with him; having persuaded this, he moves us to stand still a little: but so long as we are standing, we are going; therefore at last he entreats us, for our ease, to sit down: but if we take our seat in that enchanted chair, we grow to that impudence to deride God and his judgments.</w:t>
      </w:r>
    </w:p>
    <w:p w14:paraId="5F66854C">
      <w:pPr>
        <w:pStyle w:val="4"/>
        <w:spacing w:before="288" w:line="254" w:lineRule="auto"/>
        <w:ind w:right="97"/>
        <w:rPr>
          <w:rFonts w:hint="eastAsia"/>
          <w:sz w:val="30"/>
          <w:szCs w:val="30"/>
        </w:rPr>
      </w:pPr>
      <w:r>
        <w:rPr>
          <w:rFonts w:hint="eastAsia"/>
          <w:sz w:val="30"/>
          <w:szCs w:val="30"/>
        </w:rPr>
        <w:t>他的第一个阴谋是让我们与他同行一两步；说服了这点后，他动员我们稍微站立：但只要我们站着，我们就在走；因此最后他请求我们，为了舒适，坐下：但如果我们在那被施了魔法的椅子上坐下，我们会变得如此厚颜无耻，嘲笑神和祂的审判。</w:t>
      </w:r>
    </w:p>
    <w:p w14:paraId="5B43977E">
      <w:pPr>
        <w:pStyle w:val="4"/>
        <w:spacing w:before="288" w:line="254" w:lineRule="auto"/>
        <w:ind w:right="97"/>
        <w:rPr>
          <w:rFonts w:hint="eastAsia"/>
          <w:sz w:val="30"/>
          <w:szCs w:val="30"/>
        </w:rPr>
      </w:pPr>
    </w:p>
    <w:p w14:paraId="0891A943">
      <w:pPr>
        <w:pStyle w:val="4"/>
        <w:spacing w:before="288" w:line="254" w:lineRule="auto"/>
        <w:ind w:right="97"/>
        <w:rPr>
          <w:rFonts w:hint="eastAsia"/>
          <w:sz w:val="30"/>
          <w:szCs w:val="30"/>
        </w:rPr>
      </w:pPr>
      <w:r>
        <w:rPr>
          <w:rFonts w:hint="eastAsia"/>
          <w:sz w:val="30"/>
          <w:szCs w:val="30"/>
        </w:rPr>
        <w:t>I will single you out four sorts of these Edomites, scorners,—for I justly parallel them,—and propound their natures and conditions to your pity and detestation:—</w:t>
      </w:r>
    </w:p>
    <w:p w14:paraId="46A58F46">
      <w:pPr>
        <w:pStyle w:val="4"/>
        <w:spacing w:before="288" w:line="254" w:lineRule="auto"/>
        <w:ind w:right="97"/>
        <w:rPr>
          <w:rFonts w:hint="eastAsia"/>
          <w:sz w:val="30"/>
          <w:szCs w:val="30"/>
        </w:rPr>
      </w:pPr>
      <w:r>
        <w:rPr>
          <w:rFonts w:hint="eastAsia"/>
          <w:sz w:val="30"/>
          <w:szCs w:val="30"/>
        </w:rPr>
        <w:t>我将为你们挑出这些以东人，亵慢者的四种类型，——因为我公正地将它们并列，——并提出他们的本性和条件，供你们怜悯和厌恶：——</w:t>
      </w:r>
    </w:p>
    <w:p w14:paraId="09FCC6B7">
      <w:pPr>
        <w:pStyle w:val="4"/>
        <w:spacing w:before="288" w:line="254" w:lineRule="auto"/>
        <w:ind w:right="97"/>
        <w:rPr>
          <w:rFonts w:hint="eastAsia"/>
          <w:sz w:val="30"/>
          <w:szCs w:val="30"/>
        </w:rPr>
      </w:pPr>
    </w:p>
    <w:p w14:paraId="6C35E5EC">
      <w:pPr>
        <w:pStyle w:val="4"/>
        <w:spacing w:before="288" w:line="254" w:lineRule="auto"/>
        <w:ind w:right="97"/>
        <w:rPr>
          <w:rFonts w:hint="eastAsia"/>
          <w:sz w:val="30"/>
          <w:szCs w:val="30"/>
        </w:rPr>
      </w:pPr>
      <w:r>
        <w:rPr>
          <w:rFonts w:hint="eastAsia"/>
          <w:sz w:val="30"/>
          <w:szCs w:val="30"/>
        </w:rPr>
        <w:t>(1.) Atheists: such as have voluntarily, violently, extinguished to themselves the sunlight of the Scripture, moonlight of the creature, nay, the sparks and cinders of nature, that the more securely, as unseen and unchidden of their own hearts, they might prodigally act the works of darkness: not, Athenian-like, dedicating an altar to an unknown god, but annihilating to themselves, and vilipending to others, altar, religion, God, and suffocating the breath of all motions, arguments, manifest convictions that heaven and earth produced; for the reasons of hell only shall one day evince it, Deum esse,—that there is a God.</w:t>
      </w:r>
    </w:p>
    <w:p w14:paraId="1DBD5F6C">
      <w:pPr>
        <w:pStyle w:val="4"/>
        <w:spacing w:before="288" w:line="254" w:lineRule="auto"/>
        <w:ind w:right="97"/>
        <w:rPr>
          <w:rFonts w:hint="eastAsia"/>
          <w:sz w:val="30"/>
          <w:szCs w:val="30"/>
        </w:rPr>
      </w:pPr>
      <w:r>
        <w:rPr>
          <w:rFonts w:hint="eastAsia"/>
          <w:sz w:val="30"/>
          <w:szCs w:val="30"/>
        </w:rPr>
        <w:t>(1.) 无神论者：那些自愿地，猛烈地，为自己熄灭圣经的阳光，受造物的月光，甚至自然的火花和灰烬的人，以便更安全地，好像不被自己的心看见和责备，他们可以挥霍地行黑暗的工作：不像雅典人，为未知的神立一个祭坛，而是对自己抹杀，对他人轻视，祭坛，宗教，神，窒息天地所产生的所有动机、论点、明显证据的气息；因为地狱的理由将有一天证明它，上帝的存在,——有一位神。</w:t>
      </w:r>
    </w:p>
    <w:p w14:paraId="147B5395">
      <w:pPr>
        <w:pStyle w:val="4"/>
        <w:spacing w:before="288" w:line="254" w:lineRule="auto"/>
        <w:ind w:right="97"/>
        <w:rPr>
          <w:rFonts w:hint="eastAsia"/>
          <w:sz w:val="30"/>
          <w:szCs w:val="30"/>
        </w:rPr>
      </w:pPr>
    </w:p>
    <w:p w14:paraId="50ACEF00">
      <w:pPr>
        <w:pStyle w:val="4"/>
        <w:spacing w:before="288" w:line="254" w:lineRule="auto"/>
        <w:ind w:right="97"/>
        <w:rPr>
          <w:rFonts w:hint="eastAsia"/>
          <w:sz w:val="30"/>
          <w:szCs w:val="30"/>
        </w:rPr>
      </w:pPr>
      <w:r>
        <w:rPr>
          <w:rFonts w:hint="eastAsia"/>
          <w:sz w:val="30"/>
          <w:szCs w:val="30"/>
        </w:rPr>
        <w:t>They affirm it impossible that flesh should be turned to rottenness, rottenness to dust, and dust to glory.</w:t>
      </w:r>
    </w:p>
    <w:p w14:paraId="1993298A">
      <w:pPr>
        <w:pStyle w:val="4"/>
        <w:spacing w:before="288" w:line="254" w:lineRule="auto"/>
        <w:ind w:right="97"/>
        <w:rPr>
          <w:rFonts w:hint="eastAsia"/>
          <w:sz w:val="30"/>
          <w:szCs w:val="30"/>
        </w:rPr>
      </w:pPr>
      <w:r>
        <w:rPr>
          <w:rFonts w:hint="eastAsia"/>
          <w:sz w:val="30"/>
          <w:szCs w:val="30"/>
        </w:rPr>
        <w:t>他们断言肉体不可能变为腐烂，腐烂变为尘土，尘土变为荣耀。</w:t>
      </w:r>
    </w:p>
    <w:p w14:paraId="3EE038ED">
      <w:pPr>
        <w:pStyle w:val="4"/>
        <w:spacing w:before="288" w:line="254" w:lineRule="auto"/>
        <w:ind w:right="97"/>
        <w:rPr>
          <w:rFonts w:hint="eastAsia"/>
          <w:sz w:val="30"/>
          <w:szCs w:val="30"/>
        </w:rPr>
      </w:pPr>
    </w:p>
    <w:p w14:paraId="530E0A04">
      <w:pPr>
        <w:pStyle w:val="4"/>
        <w:spacing w:before="288" w:line="254" w:lineRule="auto"/>
        <w:ind w:right="97"/>
        <w:rPr>
          <w:rFonts w:hint="eastAsia"/>
          <w:sz w:val="30"/>
          <w:szCs w:val="30"/>
        </w:rPr>
      </w:pPr>
      <w:r>
        <w:rPr>
          <w:rFonts w:hint="eastAsia"/>
          <w:sz w:val="30"/>
          <w:szCs w:val="30"/>
        </w:rPr>
        <w:t>Against whom, well, St Augustine, Qui potuit formare novum, non poterit reparare mortuum? Facilior est restitutio constitutione,—He that could form us of nothing, can reform us decayed: it is easier to repair than prepare.</w:t>
      </w:r>
    </w:p>
    <w:p w14:paraId="069EBB85">
      <w:pPr>
        <w:pStyle w:val="4"/>
        <w:spacing w:before="288" w:line="254" w:lineRule="auto"/>
        <w:ind w:right="97"/>
        <w:rPr>
          <w:rFonts w:hint="eastAsia"/>
          <w:sz w:val="30"/>
          <w:szCs w:val="30"/>
        </w:rPr>
      </w:pPr>
      <w:r>
        <w:rPr>
          <w:rFonts w:hint="eastAsia"/>
          <w:sz w:val="30"/>
          <w:szCs w:val="30"/>
        </w:rPr>
        <w:t>对抗他们，圣奥古斯丁很好地说，能形成新的，不能修复死的吗？恢复比创建更容易,——祂能从无形成我们，就能改造我们的衰败：修复比准备更容易。</w:t>
      </w:r>
    </w:p>
    <w:p w14:paraId="333D5E5B">
      <w:pPr>
        <w:pStyle w:val="4"/>
        <w:spacing w:before="288" w:line="254" w:lineRule="auto"/>
        <w:ind w:right="97"/>
        <w:rPr>
          <w:rFonts w:hint="eastAsia"/>
          <w:sz w:val="30"/>
          <w:szCs w:val="30"/>
        </w:rPr>
      </w:pPr>
    </w:p>
    <w:p w14:paraId="422E03CA">
      <w:pPr>
        <w:pStyle w:val="4"/>
        <w:spacing w:before="288" w:line="254" w:lineRule="auto"/>
        <w:ind w:right="97"/>
        <w:rPr>
          <w:rFonts w:hint="eastAsia"/>
          <w:sz w:val="30"/>
          <w:szCs w:val="30"/>
        </w:rPr>
      </w:pPr>
      <w:r>
        <w:rPr>
          <w:rFonts w:hint="eastAsia"/>
          <w:sz w:val="30"/>
          <w:szCs w:val="30"/>
        </w:rPr>
        <w:t>That atheism in the days of Solomon was the same in opinion that ours is in practice.</w:t>
      </w:r>
    </w:p>
    <w:p w14:paraId="06DAF041">
      <w:pPr>
        <w:pStyle w:val="4"/>
        <w:spacing w:before="288" w:line="254" w:lineRule="auto"/>
        <w:ind w:right="97"/>
        <w:rPr>
          <w:rFonts w:hint="eastAsia"/>
          <w:sz w:val="30"/>
          <w:szCs w:val="30"/>
        </w:rPr>
      </w:pPr>
      <w:r>
        <w:rPr>
          <w:rFonts w:hint="eastAsia"/>
          <w:sz w:val="30"/>
          <w:szCs w:val="30"/>
        </w:rPr>
        <w:t>所罗门时代的无神论在观点上与我们在实践中的相同。</w:t>
      </w:r>
    </w:p>
    <w:p w14:paraId="58E56A6D">
      <w:pPr>
        <w:pStyle w:val="4"/>
        <w:spacing w:before="288" w:line="254" w:lineRule="auto"/>
        <w:ind w:right="97"/>
        <w:rPr>
          <w:rFonts w:hint="eastAsia"/>
          <w:sz w:val="30"/>
          <w:szCs w:val="30"/>
        </w:rPr>
      </w:pPr>
    </w:p>
    <w:p w14:paraId="78A2D917">
      <w:pPr>
        <w:pStyle w:val="4"/>
        <w:spacing w:before="288" w:line="254" w:lineRule="auto"/>
        <w:ind w:right="97"/>
        <w:rPr>
          <w:rFonts w:hint="eastAsia"/>
          <w:sz w:val="30"/>
          <w:szCs w:val="30"/>
        </w:rPr>
      </w:pPr>
      <w:r>
        <w:rPr>
          <w:rFonts w:hint="eastAsia"/>
          <w:sz w:val="30"/>
          <w:szCs w:val="30"/>
        </w:rPr>
        <w:t>We do not say, but live as if it was better to be 'a living dog than a dead lion;' which I would yield true among beasts, but among men, a dead beast is better than a living atheist.</w:t>
      </w:r>
    </w:p>
    <w:p w14:paraId="4545F18B">
      <w:pPr>
        <w:pStyle w:val="4"/>
        <w:spacing w:before="288" w:line="254" w:lineRule="auto"/>
        <w:ind w:right="97"/>
        <w:rPr>
          <w:rFonts w:hint="eastAsia"/>
          <w:sz w:val="30"/>
          <w:szCs w:val="30"/>
        </w:rPr>
      </w:pPr>
      <w:r>
        <w:rPr>
          <w:rFonts w:hint="eastAsia"/>
          <w:sz w:val="30"/>
          <w:szCs w:val="30"/>
        </w:rPr>
        <w:t>我们不说，但生活得好像"活狗比死狮子更好"；我在兽类中认为这是真的，但在人中，死兽比活无神论者更好。</w:t>
      </w:r>
    </w:p>
    <w:p w14:paraId="5C62C269">
      <w:pPr>
        <w:pStyle w:val="4"/>
        <w:spacing w:before="288" w:line="254" w:lineRule="auto"/>
        <w:ind w:right="97"/>
        <w:rPr>
          <w:rFonts w:hint="eastAsia"/>
          <w:sz w:val="30"/>
          <w:szCs w:val="30"/>
        </w:rPr>
      </w:pPr>
    </w:p>
    <w:p w14:paraId="5E4ECF0A">
      <w:pPr>
        <w:pStyle w:val="4"/>
        <w:spacing w:before="288" w:line="254" w:lineRule="auto"/>
        <w:ind w:right="97"/>
        <w:rPr>
          <w:rFonts w:hint="eastAsia"/>
          <w:sz w:val="30"/>
          <w:szCs w:val="30"/>
        </w:rPr>
      </w:pPr>
      <w:r>
        <w:rPr>
          <w:rFonts w:hint="eastAsia"/>
          <w:sz w:val="30"/>
          <w:szCs w:val="30"/>
        </w:rPr>
        <w:t>Let them ask nature, it will tell them: Insculptum est omnibus esse Deum,—It is engraven on all hearts that there is a Deity.</w:t>
      </w:r>
    </w:p>
    <w:p w14:paraId="3A22C7C9">
      <w:pPr>
        <w:pStyle w:val="4"/>
        <w:spacing w:before="288" w:line="254" w:lineRule="auto"/>
        <w:ind w:right="97"/>
        <w:rPr>
          <w:rFonts w:hint="eastAsia"/>
          <w:sz w:val="30"/>
          <w:szCs w:val="30"/>
        </w:rPr>
      </w:pPr>
      <w:r>
        <w:rPr>
          <w:rFonts w:hint="eastAsia"/>
          <w:sz w:val="30"/>
          <w:szCs w:val="30"/>
        </w:rPr>
        <w:t>让他们问自然，它会告诉他们：神的存在刻在所有人心中，——在所有心中刻着有一个神。</w:t>
      </w:r>
    </w:p>
    <w:p w14:paraId="61077C4C">
      <w:pPr>
        <w:pStyle w:val="4"/>
        <w:spacing w:before="288" w:line="254" w:lineRule="auto"/>
        <w:ind w:right="97"/>
        <w:rPr>
          <w:rFonts w:hint="eastAsia"/>
          <w:sz w:val="30"/>
          <w:szCs w:val="30"/>
        </w:rPr>
      </w:pPr>
    </w:p>
    <w:p w14:paraId="4BCE6D39">
      <w:pPr>
        <w:pStyle w:val="4"/>
        <w:spacing w:before="288" w:line="254" w:lineRule="auto"/>
        <w:ind w:right="97"/>
        <w:rPr>
          <w:rFonts w:hint="eastAsia"/>
          <w:sz w:val="30"/>
          <w:szCs w:val="30"/>
        </w:rPr>
      </w:pPr>
      <w:r>
        <w:rPr>
          <w:rFonts w:hint="eastAsia"/>
          <w:sz w:val="30"/>
          <w:szCs w:val="30"/>
        </w:rPr>
        <w:t>Let them ask the creatures, they will witness they had a Creator.</w:t>
      </w:r>
    </w:p>
    <w:p w14:paraId="6FCB748D">
      <w:pPr>
        <w:pStyle w:val="4"/>
        <w:spacing w:before="288" w:line="254" w:lineRule="auto"/>
        <w:ind w:right="97"/>
        <w:rPr>
          <w:rFonts w:hint="eastAsia"/>
          <w:sz w:val="30"/>
          <w:szCs w:val="30"/>
        </w:rPr>
      </w:pPr>
      <w:r>
        <w:rPr>
          <w:rFonts w:hint="eastAsia"/>
          <w:sz w:val="30"/>
          <w:szCs w:val="30"/>
        </w:rPr>
        <w:t>让他们问受造物，它们将见证它们有一个创造者。</w:t>
      </w:r>
    </w:p>
    <w:p w14:paraId="75E0E0BE">
      <w:pPr>
        <w:pStyle w:val="4"/>
        <w:spacing w:before="288" w:line="254" w:lineRule="auto"/>
        <w:ind w:right="97"/>
        <w:rPr>
          <w:rFonts w:hint="eastAsia"/>
          <w:sz w:val="30"/>
          <w:szCs w:val="30"/>
        </w:rPr>
      </w:pPr>
    </w:p>
    <w:p w14:paraId="1EA28EFE">
      <w:pPr>
        <w:pStyle w:val="4"/>
        <w:spacing w:before="288" w:line="254" w:lineRule="auto"/>
        <w:ind w:right="97"/>
        <w:rPr>
          <w:rFonts w:hint="eastAsia"/>
          <w:sz w:val="30"/>
          <w:szCs w:val="30"/>
        </w:rPr>
      </w:pPr>
      <w:r>
        <w:rPr>
          <w:rFonts w:hint="eastAsia"/>
          <w:sz w:val="30"/>
          <w:szCs w:val="30"/>
        </w:rPr>
        <w:t>Nay, let the devil speak, to shame and convince the atheist, who believes a God, and trembles at his own belief.</w:t>
      </w:r>
    </w:p>
    <w:p w14:paraId="3C48B1EE">
      <w:pPr>
        <w:pStyle w:val="4"/>
        <w:spacing w:before="288" w:line="254" w:lineRule="auto"/>
        <w:ind w:right="97"/>
        <w:rPr>
          <w:rFonts w:hint="eastAsia"/>
          <w:sz w:val="30"/>
          <w:szCs w:val="30"/>
        </w:rPr>
      </w:pPr>
      <w:r>
        <w:rPr>
          <w:rFonts w:hint="eastAsia"/>
          <w:sz w:val="30"/>
          <w:szCs w:val="30"/>
        </w:rPr>
        <w:t>不，让魔鬼说话，使无神论者羞愧和信服，魔鬼相信有神，并因自己的信仰而战兢。</w:t>
      </w:r>
    </w:p>
    <w:p w14:paraId="662AF6DF">
      <w:pPr>
        <w:pStyle w:val="4"/>
        <w:spacing w:before="288" w:line="254" w:lineRule="auto"/>
        <w:ind w:right="97"/>
        <w:rPr>
          <w:rFonts w:hint="eastAsia"/>
          <w:sz w:val="30"/>
          <w:szCs w:val="30"/>
        </w:rPr>
      </w:pPr>
    </w:p>
    <w:p w14:paraId="71215350">
      <w:pPr>
        <w:pStyle w:val="4"/>
        <w:spacing w:before="288" w:line="254" w:lineRule="auto"/>
        <w:ind w:right="97"/>
        <w:rPr>
          <w:rFonts w:hint="eastAsia"/>
          <w:sz w:val="30"/>
          <w:szCs w:val="30"/>
        </w:rPr>
      </w:pPr>
      <w:r>
        <w:rPr>
          <w:rFonts w:hint="eastAsia"/>
          <w:sz w:val="30"/>
          <w:szCs w:val="30"/>
        </w:rPr>
        <w:t>The nature of his essence proveth it.</w:t>
      </w:r>
    </w:p>
    <w:p w14:paraId="2F33398C">
      <w:pPr>
        <w:pStyle w:val="4"/>
        <w:spacing w:before="288" w:line="254" w:lineRule="auto"/>
        <w:ind w:right="97"/>
        <w:rPr>
          <w:rFonts w:hint="eastAsia"/>
          <w:sz w:val="30"/>
          <w:szCs w:val="30"/>
        </w:rPr>
      </w:pPr>
      <w:r>
        <w:rPr>
          <w:rFonts w:hint="eastAsia"/>
          <w:sz w:val="30"/>
          <w:szCs w:val="30"/>
        </w:rPr>
        <w:t>他本质的性质证明了这一点。</w:t>
      </w:r>
    </w:p>
    <w:p w14:paraId="58E3B96D">
      <w:pPr>
        <w:pStyle w:val="4"/>
        <w:spacing w:before="288" w:line="254" w:lineRule="auto"/>
        <w:ind w:right="97"/>
        <w:rPr>
          <w:rFonts w:hint="eastAsia"/>
          <w:sz w:val="30"/>
          <w:szCs w:val="30"/>
        </w:rPr>
      </w:pPr>
    </w:p>
    <w:p w14:paraId="27B58DFA">
      <w:pPr>
        <w:pStyle w:val="4"/>
        <w:spacing w:before="288" w:line="254" w:lineRule="auto"/>
        <w:ind w:right="97"/>
        <w:rPr>
          <w:rFonts w:hint="eastAsia"/>
          <w:sz w:val="30"/>
          <w:szCs w:val="30"/>
        </w:rPr>
      </w:pPr>
      <w:r>
        <w:rPr>
          <w:rFonts w:hint="eastAsia"/>
          <w:sz w:val="30"/>
          <w:szCs w:val="30"/>
        </w:rPr>
        <w:t>To know there is a witch, may satisfy us that there is a God; for if the destroying power were not controlled, manacled, mastered, how stand we undevoured?</w:t>
      </w:r>
    </w:p>
    <w:p w14:paraId="3FE12D8A">
      <w:pPr>
        <w:pStyle w:val="4"/>
        <w:spacing w:before="288" w:line="254" w:lineRule="auto"/>
        <w:ind w:right="97"/>
        <w:rPr>
          <w:rFonts w:hint="eastAsia"/>
          <w:sz w:val="30"/>
          <w:szCs w:val="30"/>
        </w:rPr>
      </w:pPr>
      <w:r>
        <w:rPr>
          <w:rFonts w:hint="eastAsia"/>
          <w:sz w:val="30"/>
          <w:szCs w:val="30"/>
        </w:rPr>
        <w:t>知道有巫婆，可以使我们满足于有一位神；因为如果毁灭的力量不被控制，束缚，掌管，我们怎么能不被吞噬？</w:t>
      </w:r>
    </w:p>
    <w:p w14:paraId="4886A6D4">
      <w:pPr>
        <w:pStyle w:val="4"/>
        <w:spacing w:before="288" w:line="254" w:lineRule="auto"/>
        <w:ind w:right="97"/>
        <w:rPr>
          <w:rFonts w:hint="eastAsia"/>
          <w:sz w:val="30"/>
          <w:szCs w:val="30"/>
        </w:rPr>
      </w:pPr>
    </w:p>
    <w:p w14:paraId="4F60B5C6">
      <w:pPr>
        <w:pStyle w:val="4"/>
        <w:spacing w:before="288" w:line="254" w:lineRule="auto"/>
        <w:ind w:right="97"/>
        <w:rPr>
          <w:rFonts w:hint="eastAsia"/>
          <w:sz w:val="30"/>
          <w:szCs w:val="30"/>
        </w:rPr>
      </w:pPr>
      <w:r>
        <w:rPr>
          <w:rFonts w:hint="eastAsia"/>
          <w:sz w:val="30"/>
          <w:szCs w:val="30"/>
        </w:rPr>
        <w:t>Let them ask, lastly, their own dying hearts; for the eyes that sin hath shut, damnation shall open.</w:t>
      </w:r>
    </w:p>
    <w:p w14:paraId="5C5F2A6D">
      <w:pPr>
        <w:pStyle w:val="4"/>
        <w:spacing w:before="288" w:line="254" w:lineRule="auto"/>
        <w:ind w:right="97"/>
        <w:rPr>
          <w:rFonts w:hint="eastAsia"/>
          <w:sz w:val="30"/>
          <w:szCs w:val="30"/>
        </w:rPr>
      </w:pPr>
      <w:r>
        <w:rPr>
          <w:rFonts w:hint="eastAsia"/>
          <w:sz w:val="30"/>
          <w:szCs w:val="30"/>
        </w:rPr>
        <w:t>最后，让他们问他们自己垂死的心；因为罪所关闭的眼睛，诅咒将打开。</w:t>
      </w:r>
    </w:p>
    <w:p w14:paraId="5C121A0C">
      <w:pPr>
        <w:pStyle w:val="4"/>
        <w:spacing w:before="288" w:line="254" w:lineRule="auto"/>
        <w:ind w:right="97"/>
        <w:rPr>
          <w:rFonts w:hint="eastAsia"/>
          <w:sz w:val="30"/>
          <w:szCs w:val="30"/>
        </w:rPr>
      </w:pPr>
    </w:p>
    <w:p w14:paraId="622DF94F">
      <w:pPr>
        <w:pStyle w:val="4"/>
        <w:spacing w:before="288" w:line="254" w:lineRule="auto"/>
        <w:ind w:right="97"/>
        <w:rPr>
          <w:rFonts w:hint="eastAsia"/>
          <w:sz w:val="30"/>
          <w:szCs w:val="30"/>
        </w:rPr>
      </w:pPr>
      <w:r>
        <w:rPr>
          <w:rFonts w:hint="eastAsia"/>
          <w:sz w:val="30"/>
          <w:szCs w:val="30"/>
        </w:rPr>
        <w:t>Qui negat esse deum; mihi negat et tibi, non sibi, &amp;c. Oculos, quos culpa clausit, pœna aperiet.</w:t>
      </w:r>
    </w:p>
    <w:p w14:paraId="050F3A59">
      <w:pPr>
        <w:pStyle w:val="4"/>
        <w:spacing w:before="288" w:line="254" w:lineRule="auto"/>
        <w:ind w:right="97"/>
        <w:rPr>
          <w:rFonts w:hint="eastAsia"/>
          <w:sz w:val="30"/>
          <w:szCs w:val="30"/>
        </w:rPr>
      </w:pPr>
      <w:r>
        <w:rPr>
          <w:rFonts w:hint="eastAsia"/>
          <w:sz w:val="30"/>
          <w:szCs w:val="30"/>
        </w:rPr>
        <w:t>谁否认神存在；对我和你否认，而不是对自己，等等。罪过所闭的眼睛，刑罚将打开。</w:t>
      </w:r>
    </w:p>
    <w:p w14:paraId="56638C9C">
      <w:pPr>
        <w:pStyle w:val="4"/>
        <w:spacing w:before="288" w:line="254" w:lineRule="auto"/>
        <w:ind w:right="97"/>
        <w:rPr>
          <w:rFonts w:hint="eastAsia"/>
          <w:sz w:val="30"/>
          <w:szCs w:val="30"/>
        </w:rPr>
      </w:pPr>
    </w:p>
    <w:p w14:paraId="4178E5FF">
      <w:pPr>
        <w:pStyle w:val="4"/>
        <w:spacing w:before="288" w:line="254" w:lineRule="auto"/>
        <w:ind w:right="97"/>
        <w:rPr>
          <w:rFonts w:hint="eastAsia"/>
          <w:sz w:val="30"/>
          <w:szCs w:val="30"/>
        </w:rPr>
      </w:pPr>
      <w:r>
        <w:rPr>
          <w:rFonts w:hint="eastAsia"/>
          <w:sz w:val="30"/>
          <w:szCs w:val="30"/>
        </w:rPr>
        <w:t>(2.) Epicures: that deny not a God and a day of judgment, but put it far off, Amos 6:3, with λάβε σοι τὸ μέλλον, Give me the present, take thou the hope of future joys.</w:t>
      </w:r>
    </w:p>
    <w:p w14:paraId="27D94B8E">
      <w:pPr>
        <w:pStyle w:val="4"/>
        <w:spacing w:before="288" w:line="254" w:lineRule="auto"/>
        <w:ind w:right="97"/>
        <w:rPr>
          <w:rFonts w:hint="eastAsia"/>
          <w:sz w:val="30"/>
          <w:szCs w:val="30"/>
        </w:rPr>
      </w:pPr>
      <w:r>
        <w:rPr>
          <w:rFonts w:hint="eastAsia"/>
          <w:sz w:val="30"/>
          <w:szCs w:val="30"/>
        </w:rPr>
        <w:t>(2.) 享乐主义者：不否认神和审判日，但将其推迟，阿摩司书6:3，以"未来给你，现在给我"，给我现在，你拿未来的喜乐的希望吧。</w:t>
      </w:r>
    </w:p>
    <w:p w14:paraId="509C773D">
      <w:pPr>
        <w:pStyle w:val="4"/>
        <w:spacing w:before="288" w:line="254" w:lineRule="auto"/>
        <w:ind w:right="97"/>
        <w:rPr>
          <w:rFonts w:hint="eastAsia"/>
          <w:sz w:val="30"/>
          <w:szCs w:val="30"/>
        </w:rPr>
      </w:pPr>
    </w:p>
    <w:p w14:paraId="1D8B38EA">
      <w:pPr>
        <w:pStyle w:val="4"/>
        <w:spacing w:before="288" w:line="254" w:lineRule="auto"/>
        <w:ind w:right="97"/>
        <w:rPr>
          <w:rFonts w:hint="eastAsia"/>
          <w:sz w:val="30"/>
          <w:szCs w:val="30"/>
        </w:rPr>
      </w:pPr>
      <w:r>
        <w:rPr>
          <w:rFonts w:hint="eastAsia"/>
          <w:sz w:val="30"/>
          <w:szCs w:val="30"/>
        </w:rPr>
        <w:t>These see a night coming, and therefore make haste to be drunk with pleasures: 1 Cor. 15:32, 'Let us eat and drink, for to-morrow we shall die.'</w:t>
      </w:r>
    </w:p>
    <w:p w14:paraId="7F748B3E">
      <w:pPr>
        <w:pStyle w:val="4"/>
        <w:spacing w:before="288" w:line="254" w:lineRule="auto"/>
        <w:ind w:right="97"/>
        <w:rPr>
          <w:rFonts w:hint="eastAsia"/>
          <w:sz w:val="30"/>
          <w:szCs w:val="30"/>
        </w:rPr>
      </w:pPr>
      <w:r>
        <w:rPr>
          <w:rFonts w:hint="eastAsia"/>
          <w:sz w:val="30"/>
          <w:szCs w:val="30"/>
        </w:rPr>
        <w:t>这些人看到夜晚即将到来，因此急于沉醉于快乐中：哥林多前书15:32，"我们吃喝吧，因为明天我们就要死了。"</w:t>
      </w:r>
    </w:p>
    <w:p w14:paraId="27382892">
      <w:pPr>
        <w:pStyle w:val="4"/>
        <w:spacing w:before="288" w:line="254" w:lineRule="auto"/>
        <w:ind w:right="97"/>
        <w:rPr>
          <w:rFonts w:hint="eastAsia"/>
          <w:sz w:val="30"/>
          <w:szCs w:val="30"/>
        </w:rPr>
      </w:pPr>
    </w:p>
    <w:p w14:paraId="7D972C25">
      <w:pPr>
        <w:pStyle w:val="4"/>
        <w:spacing w:before="288" w:line="254" w:lineRule="auto"/>
        <w:ind w:right="97"/>
        <w:rPr>
          <w:rFonts w:hint="eastAsia"/>
          <w:sz w:val="30"/>
          <w:szCs w:val="30"/>
        </w:rPr>
      </w:pPr>
      <w:r>
        <w:rPr>
          <w:rFonts w:hint="eastAsia"/>
          <w:sz w:val="30"/>
          <w:szCs w:val="30"/>
        </w:rPr>
        <w:t>Cras ridendo moriuntur, hodie bibendo sepeliuntur,—They will not die till to-morrow, but be buried in riot to-day.</w:t>
      </w:r>
    </w:p>
    <w:p w14:paraId="6B3221E5">
      <w:pPr>
        <w:pStyle w:val="4"/>
        <w:spacing w:before="288" w:line="254" w:lineRule="auto"/>
        <w:ind w:right="97"/>
        <w:rPr>
          <w:rFonts w:hint="eastAsia"/>
          <w:sz w:val="30"/>
          <w:szCs w:val="30"/>
        </w:rPr>
      </w:pPr>
      <w:r>
        <w:rPr>
          <w:rFonts w:hint="eastAsia"/>
          <w:sz w:val="30"/>
          <w:szCs w:val="30"/>
        </w:rPr>
        <w:t>明天将笑着死去，今天被埋葬在骚乱中,——他们明天才会死，但今天就被埋葬在狂欢中。</w:t>
      </w:r>
    </w:p>
    <w:p w14:paraId="7DB088DB">
      <w:pPr>
        <w:pStyle w:val="4"/>
        <w:spacing w:before="288" w:line="254" w:lineRule="auto"/>
        <w:ind w:right="97"/>
        <w:rPr>
          <w:rFonts w:hint="eastAsia"/>
          <w:sz w:val="30"/>
          <w:szCs w:val="30"/>
        </w:rPr>
      </w:pPr>
    </w:p>
    <w:p w14:paraId="77FAB35A">
      <w:pPr>
        <w:pStyle w:val="4"/>
        <w:spacing w:before="288" w:line="254" w:lineRule="auto"/>
        <w:ind w:right="97"/>
        <w:rPr>
          <w:rFonts w:hint="eastAsia"/>
          <w:sz w:val="30"/>
          <w:szCs w:val="30"/>
        </w:rPr>
      </w:pPr>
      <w:r>
        <w:rPr>
          <w:rFonts w:hint="eastAsia"/>
          <w:sz w:val="30"/>
          <w:szCs w:val="30"/>
        </w:rPr>
        <w:t>They sleep on their beds of down, rise to their tables of surfeit, and from thence to their sports of mischief; sleeping, playing, eating, dancing, drinking, dallying: motu circulari,—they run round in a ring.</w:t>
      </w:r>
    </w:p>
    <w:p w14:paraId="5DB7DF92">
      <w:pPr>
        <w:pStyle w:val="4"/>
        <w:spacing w:before="288" w:line="254" w:lineRule="auto"/>
        <w:ind w:right="97"/>
        <w:rPr>
          <w:rFonts w:hint="eastAsia"/>
          <w:sz w:val="30"/>
          <w:szCs w:val="30"/>
        </w:rPr>
      </w:pPr>
      <w:r>
        <w:rPr>
          <w:rFonts w:hint="eastAsia"/>
          <w:sz w:val="30"/>
          <w:szCs w:val="30"/>
        </w:rPr>
        <w:t>他们睡在羽绒床上，起身到他们的暴食桌前，然后到他们的恶作剧娱乐；睡觉，玩耍，吃饭，跳舞，喝酒，调情：循环运动，——他们在一个圈中跑。</w:t>
      </w:r>
    </w:p>
    <w:p w14:paraId="7A74F5CF">
      <w:pPr>
        <w:pStyle w:val="4"/>
        <w:spacing w:before="288" w:line="254" w:lineRule="auto"/>
        <w:ind w:right="97"/>
        <w:rPr>
          <w:rFonts w:hint="eastAsia"/>
          <w:sz w:val="30"/>
          <w:szCs w:val="30"/>
        </w:rPr>
      </w:pPr>
    </w:p>
    <w:p w14:paraId="68E17274">
      <w:pPr>
        <w:pStyle w:val="4"/>
        <w:spacing w:before="288" w:line="254" w:lineRule="auto"/>
        <w:ind w:right="97"/>
        <w:rPr>
          <w:rFonts w:hint="eastAsia"/>
          <w:sz w:val="30"/>
          <w:szCs w:val="30"/>
        </w:rPr>
      </w:pPr>
      <w:r>
        <w:rPr>
          <w:rFonts w:hint="eastAsia"/>
          <w:sz w:val="30"/>
          <w:szCs w:val="30"/>
        </w:rPr>
        <w:t>Only, nulla intervalla piando,—no time must be spared from Satan.</w:t>
      </w:r>
    </w:p>
    <w:p w14:paraId="74094A0F">
      <w:pPr>
        <w:pStyle w:val="4"/>
        <w:spacing w:before="288" w:line="254" w:lineRule="auto"/>
        <w:ind w:right="97"/>
        <w:rPr>
          <w:rFonts w:hint="eastAsia"/>
          <w:sz w:val="30"/>
          <w:szCs w:val="30"/>
        </w:rPr>
      </w:pPr>
      <w:r>
        <w:rPr>
          <w:rFonts w:hint="eastAsia"/>
          <w:sz w:val="30"/>
          <w:szCs w:val="30"/>
        </w:rPr>
        <w:t>只是，没有虔诚的间隔，——没有时间可以从撒但那里省下来。</w:t>
      </w:r>
    </w:p>
    <w:p w14:paraId="696ABC95">
      <w:pPr>
        <w:pStyle w:val="4"/>
        <w:spacing w:before="288" w:line="254" w:lineRule="auto"/>
        <w:ind w:right="97"/>
        <w:rPr>
          <w:rFonts w:hint="eastAsia"/>
          <w:sz w:val="30"/>
          <w:szCs w:val="30"/>
        </w:rPr>
      </w:pPr>
    </w:p>
    <w:p w14:paraId="6760B22A">
      <w:pPr>
        <w:pStyle w:val="4"/>
        <w:spacing w:before="288" w:line="254" w:lineRule="auto"/>
        <w:ind w:right="97"/>
        <w:rPr>
          <w:rFonts w:hint="eastAsia"/>
          <w:sz w:val="30"/>
          <w:szCs w:val="30"/>
        </w:rPr>
      </w:pPr>
      <w:r>
        <w:rPr>
          <w:rFonts w:hint="eastAsia"/>
          <w:sz w:val="30"/>
          <w:szCs w:val="30"/>
        </w:rPr>
        <w:t>They invert the order God hath disposed to the times preposterously, making the night day, and the day night; at midnight they revel, at noon they sleep, though the day was created for labour, the night for repose.</w:t>
      </w:r>
    </w:p>
    <w:p w14:paraId="5056BEC4">
      <w:pPr>
        <w:pStyle w:val="4"/>
        <w:spacing w:before="288" w:line="254" w:lineRule="auto"/>
        <w:ind w:right="97"/>
        <w:rPr>
          <w:rFonts w:hint="eastAsia"/>
          <w:sz w:val="30"/>
          <w:szCs w:val="30"/>
        </w:rPr>
      </w:pPr>
      <w:r>
        <w:rPr>
          <w:rFonts w:hint="eastAsia"/>
          <w:sz w:val="30"/>
          <w:szCs w:val="30"/>
        </w:rPr>
        <w:t>他们倒置神为时间所安排的秩序，不合理地使夜晚变为白天，白天变为夜晚；午夜他们狂欢，中午他们睡觉，尽管白天是为劳动创造的，夜晚是为休息。</w:t>
      </w:r>
    </w:p>
    <w:p w14:paraId="1BB40CF0">
      <w:pPr>
        <w:pStyle w:val="4"/>
        <w:spacing w:before="288" w:line="254" w:lineRule="auto"/>
        <w:ind w:right="97"/>
        <w:rPr>
          <w:rFonts w:hint="eastAsia"/>
          <w:sz w:val="30"/>
          <w:szCs w:val="30"/>
        </w:rPr>
      </w:pPr>
    </w:p>
    <w:p w14:paraId="639549DF">
      <w:pPr>
        <w:pStyle w:val="4"/>
        <w:spacing w:before="288" w:line="254" w:lineRule="auto"/>
        <w:ind w:right="97"/>
        <w:rPr>
          <w:rFonts w:hint="eastAsia"/>
          <w:sz w:val="30"/>
          <w:szCs w:val="30"/>
        </w:rPr>
      </w:pPr>
      <w:r>
        <w:rPr>
          <w:rFonts w:hint="eastAsia"/>
          <w:sz w:val="30"/>
          <w:szCs w:val="30"/>
        </w:rPr>
        <w:t>The sun is scarce beholden to their eyes to look upon him; the moon and stars have only their attendance; the works and the hour of darkness meet; they will be contrary to all men and all things but themselves, because they will be contrary.</w:t>
      </w:r>
    </w:p>
    <w:p w14:paraId="0AE83DC6">
      <w:pPr>
        <w:pStyle w:val="4"/>
        <w:spacing w:before="288" w:line="254" w:lineRule="auto"/>
        <w:ind w:right="97"/>
        <w:rPr>
          <w:rFonts w:hint="eastAsia"/>
          <w:sz w:val="30"/>
          <w:szCs w:val="30"/>
        </w:rPr>
      </w:pPr>
      <w:r>
        <w:rPr>
          <w:rFonts w:hint="eastAsia"/>
          <w:sz w:val="30"/>
          <w:szCs w:val="30"/>
        </w:rPr>
        <w:t>太阳几乎不被他们的眼睛看见；月亮和星星只有他们的注意；黑暗的工作和时间相遇；他们将与所有人和所有事物相反，除了他们自己，因为他们想要相反。</w:t>
      </w:r>
    </w:p>
    <w:p w14:paraId="3D6B67B4">
      <w:pPr>
        <w:pStyle w:val="4"/>
        <w:spacing w:before="288" w:line="254" w:lineRule="auto"/>
        <w:ind w:right="97"/>
        <w:rPr>
          <w:rFonts w:hint="eastAsia"/>
          <w:sz w:val="30"/>
          <w:szCs w:val="30"/>
        </w:rPr>
      </w:pPr>
    </w:p>
    <w:p w14:paraId="3983E94B">
      <w:pPr>
        <w:pStyle w:val="4"/>
        <w:spacing w:before="288" w:line="254" w:lineRule="auto"/>
        <w:ind w:right="97"/>
        <w:rPr>
          <w:rFonts w:hint="eastAsia"/>
          <w:sz w:val="30"/>
          <w:szCs w:val="30"/>
        </w:rPr>
      </w:pPr>
      <w:r>
        <w:rPr>
          <w:rFonts w:hint="eastAsia"/>
          <w:sz w:val="30"/>
          <w:szCs w:val="30"/>
        </w:rPr>
        <w:t>If ever they begin any work with the day, they dispose it on this fashion: first they visit the tavern, then the ordinary, then the theatre, and end in the stews; from wine to riot, from that to plays, from them to harlots.</w:t>
      </w:r>
    </w:p>
    <w:p w14:paraId="76E2036A">
      <w:pPr>
        <w:pStyle w:val="4"/>
        <w:spacing w:before="288" w:line="254" w:lineRule="auto"/>
        <w:ind w:right="97"/>
        <w:rPr>
          <w:rFonts w:hint="eastAsia"/>
          <w:sz w:val="30"/>
          <w:szCs w:val="30"/>
        </w:rPr>
      </w:pPr>
      <w:r>
        <w:rPr>
          <w:rFonts w:hint="eastAsia"/>
          <w:sz w:val="30"/>
          <w:szCs w:val="30"/>
        </w:rPr>
        <w:t>如果他们曾在白天开始任何工作，他们以这种方式安排：首先他们访问酒馆，然后是普通饭馆，然后是剧院，最后在妓院结束；从酒到骚乱，从那到戏剧，从戏剧到妓女。</w:t>
      </w:r>
    </w:p>
    <w:p w14:paraId="6F7F09C1">
      <w:pPr>
        <w:pStyle w:val="4"/>
        <w:spacing w:before="288" w:line="254" w:lineRule="auto"/>
        <w:ind w:right="97"/>
        <w:rPr>
          <w:rFonts w:hint="eastAsia"/>
          <w:sz w:val="30"/>
          <w:szCs w:val="30"/>
        </w:rPr>
      </w:pPr>
    </w:p>
    <w:p w14:paraId="41FA8737">
      <w:pPr>
        <w:pStyle w:val="4"/>
        <w:spacing w:before="288" w:line="254" w:lineRule="auto"/>
        <w:ind w:right="97"/>
        <w:rPr>
          <w:rFonts w:hint="eastAsia"/>
          <w:sz w:val="30"/>
          <w:szCs w:val="30"/>
        </w:rPr>
      </w:pPr>
      <w:r>
        <w:rPr>
          <w:rFonts w:hint="eastAsia"/>
          <w:sz w:val="30"/>
          <w:szCs w:val="30"/>
        </w:rPr>
        <w:t>'Iste dies pulchro distinguitur ordine rerum,'—</w:t>
      </w:r>
    </w:p>
    <w:p w14:paraId="709FBBAF">
      <w:pPr>
        <w:pStyle w:val="4"/>
        <w:spacing w:before="288" w:line="254" w:lineRule="auto"/>
        <w:ind w:right="97"/>
        <w:rPr>
          <w:rFonts w:hint="eastAsia"/>
          <w:sz w:val="30"/>
          <w:szCs w:val="30"/>
        </w:rPr>
      </w:pPr>
      <w:r>
        <w:rPr>
          <w:rFonts w:hint="eastAsia"/>
          <w:sz w:val="30"/>
          <w:szCs w:val="30"/>
        </w:rPr>
        <w:t>"这一天以事物的美丽顺序区分，"——</w:t>
      </w:r>
    </w:p>
    <w:p w14:paraId="2FE7197F">
      <w:pPr>
        <w:pStyle w:val="4"/>
        <w:spacing w:before="288" w:line="254" w:lineRule="auto"/>
        <w:ind w:right="97"/>
        <w:rPr>
          <w:rFonts w:hint="eastAsia"/>
          <w:sz w:val="30"/>
          <w:szCs w:val="30"/>
        </w:rPr>
      </w:pPr>
    </w:p>
    <w:p w14:paraId="3E6EA65D">
      <w:pPr>
        <w:pStyle w:val="4"/>
        <w:spacing w:before="288" w:line="254" w:lineRule="auto"/>
        <w:ind w:right="97"/>
        <w:rPr>
          <w:rFonts w:hint="eastAsia"/>
          <w:sz w:val="30"/>
          <w:szCs w:val="30"/>
        </w:rPr>
      </w:pPr>
      <w:r>
        <w:rPr>
          <w:rFonts w:hint="eastAsia"/>
          <w:sz w:val="30"/>
          <w:szCs w:val="30"/>
        </w:rPr>
        <w:t>Here is a day spent in an excellent method.</w:t>
      </w:r>
    </w:p>
    <w:p w14:paraId="3DA18455">
      <w:pPr>
        <w:pStyle w:val="4"/>
        <w:spacing w:before="288" w:line="254" w:lineRule="auto"/>
        <w:ind w:right="97"/>
        <w:rPr>
          <w:rFonts w:hint="eastAsia"/>
          <w:sz w:val="30"/>
          <w:szCs w:val="30"/>
        </w:rPr>
      </w:pPr>
      <w:r>
        <w:rPr>
          <w:rFonts w:hint="eastAsia"/>
          <w:sz w:val="30"/>
          <w:szCs w:val="30"/>
        </w:rPr>
        <w:t>这是一天以优秀的方法度过。</w:t>
      </w:r>
    </w:p>
    <w:p w14:paraId="73F434CC">
      <w:pPr>
        <w:pStyle w:val="4"/>
        <w:spacing w:before="288" w:line="254" w:lineRule="auto"/>
        <w:ind w:right="97"/>
        <w:rPr>
          <w:rFonts w:hint="eastAsia"/>
          <w:sz w:val="30"/>
          <w:szCs w:val="30"/>
        </w:rPr>
      </w:pPr>
    </w:p>
    <w:p w14:paraId="47DA356D">
      <w:pPr>
        <w:pStyle w:val="4"/>
        <w:spacing w:before="288" w:line="254" w:lineRule="auto"/>
        <w:ind w:right="97"/>
        <w:rPr>
          <w:rFonts w:hint="eastAsia"/>
          <w:sz w:val="30"/>
          <w:szCs w:val="30"/>
        </w:rPr>
      </w:pPr>
      <w:r>
        <w:rPr>
          <w:rFonts w:hint="eastAsia"/>
          <w:sz w:val="30"/>
          <w:szCs w:val="30"/>
        </w:rPr>
        <w:t>If they were beasts, they could not better sensualise.</w:t>
      </w:r>
    </w:p>
    <w:p w14:paraId="1CE787A7">
      <w:pPr>
        <w:pStyle w:val="4"/>
        <w:spacing w:before="288" w:line="254" w:lineRule="auto"/>
        <w:ind w:right="97"/>
        <w:rPr>
          <w:rFonts w:hint="eastAsia"/>
          <w:sz w:val="30"/>
          <w:szCs w:val="30"/>
        </w:rPr>
      </w:pPr>
      <w:r>
        <w:rPr>
          <w:rFonts w:hint="eastAsia"/>
          <w:sz w:val="30"/>
          <w:szCs w:val="30"/>
        </w:rPr>
        <w:t>如果他们是野兽，他们不能更好地享乐。</w:t>
      </w:r>
    </w:p>
    <w:p w14:paraId="078D0AAB">
      <w:pPr>
        <w:pStyle w:val="4"/>
        <w:spacing w:before="288" w:line="254" w:lineRule="auto"/>
        <w:ind w:right="97"/>
        <w:rPr>
          <w:rFonts w:hint="eastAsia"/>
          <w:sz w:val="30"/>
          <w:szCs w:val="30"/>
        </w:rPr>
      </w:pPr>
    </w:p>
    <w:p w14:paraId="0C92165B">
      <w:pPr>
        <w:pStyle w:val="4"/>
        <w:spacing w:before="288" w:line="254" w:lineRule="auto"/>
        <w:ind w:right="97"/>
        <w:rPr>
          <w:rFonts w:hint="eastAsia"/>
          <w:sz w:val="30"/>
          <w:szCs w:val="30"/>
        </w:rPr>
      </w:pPr>
      <w:r>
        <w:rPr>
          <w:rFonts w:hint="eastAsia"/>
          <w:sz w:val="30"/>
          <w:szCs w:val="30"/>
        </w:rPr>
        <w:t>It would be but lost labour to tell them that their course shall be so proportioned below: from snakes they shall turn upon adders, from both to scorpions, from all to unquenched flames; where they spend not hours but ages, nay, that eternity of time, in wailings and howlings, groans and torments; when for every ounce of vanity, they shall receive, down weight, a whole pound of sorrow.</w:t>
      </w:r>
    </w:p>
    <w:p w14:paraId="78FCFDDE">
      <w:pPr>
        <w:pStyle w:val="4"/>
        <w:spacing w:before="288" w:line="254" w:lineRule="auto"/>
        <w:ind w:right="97"/>
        <w:rPr>
          <w:rFonts w:hint="eastAsia"/>
          <w:sz w:val="30"/>
          <w:szCs w:val="30"/>
        </w:rPr>
      </w:pPr>
      <w:r>
        <w:rPr>
          <w:rFonts w:hint="eastAsia"/>
          <w:sz w:val="30"/>
          <w:szCs w:val="30"/>
        </w:rPr>
        <w:t>告诉他们他们的路程在下面将如此成比例，这只是徒劳：从蛇他们将转向蝮蛇，从两者到蝎子，从所有到不灭的火焰；在那里他们花费的不是小时而是时代，不，是永恒的时间，在哀号和嚎叫，呻吟和折磨中；当每一盎司的虚荣，他们将收到，精确称量的，一整磅的悲伤。</w:t>
      </w:r>
    </w:p>
    <w:p w14:paraId="187319A2">
      <w:pPr>
        <w:pStyle w:val="4"/>
        <w:spacing w:before="288" w:line="254" w:lineRule="auto"/>
        <w:ind w:right="97"/>
        <w:rPr>
          <w:rFonts w:hint="eastAsia"/>
          <w:sz w:val="30"/>
          <w:szCs w:val="30"/>
        </w:rPr>
      </w:pPr>
    </w:p>
    <w:p w14:paraId="6A6AE907">
      <w:pPr>
        <w:pStyle w:val="4"/>
        <w:spacing w:before="288" w:line="254" w:lineRule="auto"/>
        <w:ind w:right="97"/>
        <w:rPr>
          <w:rFonts w:hint="eastAsia"/>
          <w:sz w:val="30"/>
          <w:szCs w:val="30"/>
        </w:rPr>
      </w:pPr>
      <w:r>
        <w:rPr>
          <w:rFonts w:hint="eastAsia"/>
          <w:sz w:val="30"/>
          <w:szCs w:val="30"/>
        </w:rPr>
        <w:t>Smokes, blackness, boiling caldrons, fiery burnings of brimstone and sulphur, kindled and continued by the breath of an offended God, shall have their interchanged courses: oft this torment, and then that; and indeed all that a soul and body made immortal can suffer.</w:t>
      </w:r>
    </w:p>
    <w:p w14:paraId="3748F5F4">
      <w:pPr>
        <w:pStyle w:val="4"/>
        <w:spacing w:before="288" w:line="254" w:lineRule="auto"/>
        <w:ind w:right="97"/>
        <w:rPr>
          <w:rFonts w:hint="eastAsia"/>
          <w:sz w:val="30"/>
          <w:szCs w:val="30"/>
        </w:rPr>
      </w:pPr>
      <w:r>
        <w:rPr>
          <w:rFonts w:hint="eastAsia"/>
          <w:sz w:val="30"/>
          <w:szCs w:val="30"/>
        </w:rPr>
        <w:t>烟，黑暗，沸腾的大锅，硫磺和硫的火烧，被冒犯的神的气息点燃并继续，将有他们交替的路线：经常是这种折磨，然后是那种；事实上是一个灵魂和身体成为不朽可以遭受的一切。</w:t>
      </w:r>
    </w:p>
    <w:p w14:paraId="2C3D3CA1">
      <w:pPr>
        <w:pStyle w:val="4"/>
        <w:spacing w:before="288" w:line="254" w:lineRule="auto"/>
        <w:ind w:right="97"/>
        <w:rPr>
          <w:rFonts w:hint="eastAsia"/>
          <w:sz w:val="30"/>
          <w:szCs w:val="30"/>
        </w:rPr>
      </w:pPr>
    </w:p>
    <w:p w14:paraId="718F405D">
      <w:pPr>
        <w:pStyle w:val="4"/>
        <w:spacing w:before="288" w:line="254" w:lineRule="auto"/>
        <w:ind w:right="97"/>
        <w:rPr>
          <w:rFonts w:hint="eastAsia"/>
          <w:sz w:val="30"/>
          <w:szCs w:val="30"/>
        </w:rPr>
      </w:pPr>
      <w:r>
        <w:rPr>
          <w:rFonts w:hint="eastAsia"/>
          <w:sz w:val="30"/>
          <w:szCs w:val="30"/>
        </w:rPr>
        <w:t>'Iste dies misero distinguitur ordine rerum,'—</w:t>
      </w:r>
    </w:p>
    <w:p w14:paraId="681FF31A">
      <w:pPr>
        <w:pStyle w:val="4"/>
        <w:spacing w:before="288" w:line="254" w:lineRule="auto"/>
        <w:ind w:right="97"/>
        <w:rPr>
          <w:rFonts w:hint="eastAsia"/>
          <w:sz w:val="30"/>
          <w:szCs w:val="30"/>
        </w:rPr>
      </w:pPr>
      <w:r>
        <w:rPr>
          <w:rFonts w:hint="eastAsia"/>
          <w:sz w:val="30"/>
          <w:szCs w:val="30"/>
        </w:rPr>
        <w:t>"这一天以事物的悲惨顺序区分，"——</w:t>
      </w:r>
    </w:p>
    <w:p w14:paraId="73844627">
      <w:pPr>
        <w:pStyle w:val="4"/>
        <w:spacing w:before="288" w:line="254" w:lineRule="auto"/>
        <w:ind w:right="97"/>
        <w:rPr>
          <w:rFonts w:hint="eastAsia"/>
          <w:sz w:val="30"/>
          <w:szCs w:val="30"/>
        </w:rPr>
      </w:pPr>
    </w:p>
    <w:p w14:paraId="0D832641">
      <w:pPr>
        <w:pStyle w:val="4"/>
        <w:spacing w:before="288" w:line="254" w:lineRule="auto"/>
        <w:ind w:right="97"/>
        <w:rPr>
          <w:rFonts w:hint="eastAsia"/>
          <w:sz w:val="30"/>
          <w:szCs w:val="30"/>
        </w:rPr>
      </w:pPr>
      <w:r>
        <w:rPr>
          <w:rFonts w:hint="eastAsia"/>
          <w:sz w:val="30"/>
          <w:szCs w:val="30"/>
        </w:rPr>
        <w:t>Here is a day to be spent in a miserable method.</w:t>
      </w:r>
    </w:p>
    <w:p w14:paraId="4FA9B56B">
      <w:pPr>
        <w:pStyle w:val="4"/>
        <w:spacing w:before="288" w:line="254" w:lineRule="auto"/>
        <w:ind w:right="97"/>
        <w:rPr>
          <w:rFonts w:hint="eastAsia"/>
          <w:sz w:val="30"/>
          <w:szCs w:val="30"/>
        </w:rPr>
      </w:pPr>
      <w:r>
        <w:rPr>
          <w:rFonts w:hint="eastAsia"/>
          <w:sz w:val="30"/>
          <w:szCs w:val="30"/>
        </w:rPr>
        <w:t>这是一天将以悲惨的方法度过。</w:t>
      </w:r>
    </w:p>
    <w:p w14:paraId="799B8A39">
      <w:pPr>
        <w:pStyle w:val="4"/>
        <w:spacing w:before="288" w:line="254" w:lineRule="auto"/>
        <w:ind w:right="97"/>
        <w:rPr>
          <w:rFonts w:hint="eastAsia"/>
          <w:sz w:val="30"/>
          <w:szCs w:val="30"/>
        </w:rPr>
      </w:pPr>
    </w:p>
    <w:p w14:paraId="3E3240C3">
      <w:pPr>
        <w:pStyle w:val="4"/>
        <w:spacing w:before="288" w:line="254" w:lineRule="auto"/>
        <w:ind w:right="97"/>
        <w:rPr>
          <w:rFonts w:hint="eastAsia"/>
          <w:sz w:val="30"/>
          <w:szCs w:val="30"/>
        </w:rPr>
      </w:pPr>
      <w:r>
        <w:rPr>
          <w:rFonts w:hint="eastAsia"/>
          <w:sz w:val="30"/>
          <w:szCs w:val="30"/>
        </w:rPr>
        <w:t>Oh, how, yet, was it some happiness if in a day or set time these woes could be determined!—These are the epicures, not so impudent as to deny the night, not so honest as to part with their sins.</w:t>
      </w:r>
    </w:p>
    <w:p w14:paraId="5EA735BB">
      <w:pPr>
        <w:pStyle w:val="4"/>
        <w:spacing w:before="288" w:line="254" w:lineRule="auto"/>
        <w:ind w:right="97"/>
        <w:rPr>
          <w:rFonts w:hint="eastAsia"/>
          <w:sz w:val="30"/>
          <w:szCs w:val="30"/>
        </w:rPr>
      </w:pPr>
      <w:r>
        <w:rPr>
          <w:rFonts w:hint="eastAsia"/>
          <w:sz w:val="30"/>
          <w:szCs w:val="30"/>
        </w:rPr>
        <w:t>哦，如果在一天或设定的时间内这些灾祸能被确定，这会是多么幸福！——这些是享乐主义者，不会厚颜无耻地否认夜晚，也不会诚实地与他们的罪分离。</w:t>
      </w:r>
    </w:p>
    <w:p w14:paraId="2D932786">
      <w:pPr>
        <w:pStyle w:val="4"/>
        <w:spacing w:before="288" w:line="254" w:lineRule="auto"/>
        <w:ind w:right="97"/>
        <w:rPr>
          <w:rFonts w:hint="eastAsia"/>
          <w:sz w:val="30"/>
          <w:szCs w:val="30"/>
        </w:rPr>
      </w:pPr>
    </w:p>
    <w:p w14:paraId="1CC41B81">
      <w:pPr>
        <w:pStyle w:val="4"/>
        <w:spacing w:before="288" w:line="254" w:lineRule="auto"/>
        <w:ind w:right="97"/>
        <w:rPr>
          <w:rFonts w:hint="eastAsia"/>
          <w:sz w:val="30"/>
          <w:szCs w:val="30"/>
        </w:rPr>
      </w:pPr>
      <w:r>
        <w:rPr>
          <w:rFonts w:hint="eastAsia"/>
          <w:sz w:val="30"/>
          <w:szCs w:val="30"/>
        </w:rPr>
        <w:t>(3.) Libertines: that neither affirm no night, nor put it far off, but only the strength of sin prevails over all; and, come sorrow, death, grave, hell, they must have their pleasures.</w:t>
      </w:r>
    </w:p>
    <w:p w14:paraId="3AB99120">
      <w:pPr>
        <w:pStyle w:val="4"/>
        <w:spacing w:before="288" w:line="254" w:lineRule="auto"/>
        <w:ind w:right="97"/>
        <w:rPr>
          <w:rFonts w:hint="eastAsia"/>
          <w:sz w:val="30"/>
          <w:szCs w:val="30"/>
        </w:rPr>
      </w:pPr>
      <w:r>
        <w:rPr>
          <w:rFonts w:hint="eastAsia"/>
          <w:sz w:val="30"/>
          <w:szCs w:val="30"/>
        </w:rPr>
        <w:t>(3.) 放荡者：既不肯定没有夜晚，也不将它推迟，但只是罪的力量胜过一切；无论悲伤，死亡，坟墓，地狱来临，他们必须有他们的快乐。</w:t>
      </w:r>
    </w:p>
    <w:p w14:paraId="05C7E8FB">
      <w:pPr>
        <w:pStyle w:val="4"/>
        <w:spacing w:before="288" w:line="254" w:lineRule="auto"/>
        <w:ind w:right="97"/>
        <w:rPr>
          <w:rFonts w:hint="eastAsia"/>
          <w:sz w:val="30"/>
          <w:szCs w:val="30"/>
        </w:rPr>
      </w:pPr>
    </w:p>
    <w:p w14:paraId="6083ECFD">
      <w:pPr>
        <w:pStyle w:val="4"/>
        <w:spacing w:before="288" w:line="254" w:lineRule="auto"/>
        <w:ind w:right="97"/>
        <w:rPr>
          <w:rFonts w:hint="eastAsia"/>
          <w:sz w:val="30"/>
          <w:szCs w:val="30"/>
        </w:rPr>
      </w:pPr>
      <w:r>
        <w:rPr>
          <w:rFonts w:hint="eastAsia"/>
          <w:sz w:val="30"/>
          <w:szCs w:val="30"/>
        </w:rPr>
        <w:t>They have a pride in accomplishing their own wills, as she in the poet;—</w:t>
      </w:r>
    </w:p>
    <w:p w14:paraId="261F001F">
      <w:pPr>
        <w:pStyle w:val="4"/>
        <w:spacing w:before="288" w:line="254" w:lineRule="auto"/>
        <w:ind w:right="97"/>
        <w:rPr>
          <w:rFonts w:hint="eastAsia"/>
          <w:sz w:val="30"/>
          <w:szCs w:val="30"/>
        </w:rPr>
      </w:pPr>
      <w:r>
        <w:rPr>
          <w:rFonts w:hint="eastAsia"/>
          <w:sz w:val="30"/>
          <w:szCs w:val="30"/>
        </w:rPr>
        <w:t>他们以实现自己意志为骄傲，像诗人笔下的她；——</w:t>
      </w:r>
    </w:p>
    <w:p w14:paraId="05047949">
      <w:pPr>
        <w:pStyle w:val="4"/>
        <w:spacing w:before="288" w:line="254" w:lineRule="auto"/>
        <w:ind w:right="97"/>
        <w:rPr>
          <w:rFonts w:hint="eastAsia"/>
          <w:sz w:val="30"/>
          <w:szCs w:val="30"/>
        </w:rPr>
      </w:pPr>
    </w:p>
    <w:p w14:paraId="10EE6CE8">
      <w:pPr>
        <w:pStyle w:val="4"/>
        <w:spacing w:before="288" w:line="254" w:lineRule="auto"/>
        <w:ind w:right="97"/>
        <w:rPr>
          <w:rFonts w:hint="eastAsia"/>
          <w:sz w:val="30"/>
          <w:szCs w:val="30"/>
        </w:rPr>
      </w:pPr>
      <w:r>
        <w:rPr>
          <w:rFonts w:hint="eastAsia"/>
          <w:sz w:val="30"/>
          <w:szCs w:val="30"/>
        </w:rPr>
        <w:t>'Video meliora proboque Deteriora sequor;'—</w:t>
      </w:r>
    </w:p>
    <w:p w14:paraId="64DD3608">
      <w:pPr>
        <w:pStyle w:val="4"/>
        <w:spacing w:before="288" w:line="254" w:lineRule="auto"/>
        <w:ind w:right="97"/>
        <w:rPr>
          <w:rFonts w:hint="eastAsia"/>
          <w:sz w:val="30"/>
          <w:szCs w:val="30"/>
        </w:rPr>
      </w:pPr>
      <w:r>
        <w:rPr>
          <w:rFonts w:hint="eastAsia"/>
          <w:sz w:val="30"/>
          <w:szCs w:val="30"/>
        </w:rPr>
        <w:t>"我看到更好的并赞同其，却追随更坏的；"——</w:t>
      </w:r>
    </w:p>
    <w:p w14:paraId="7ED8E32B">
      <w:pPr>
        <w:pStyle w:val="4"/>
        <w:spacing w:before="288" w:line="254" w:lineRule="auto"/>
        <w:ind w:right="97"/>
        <w:rPr>
          <w:rFonts w:hint="eastAsia"/>
          <w:sz w:val="30"/>
          <w:szCs w:val="30"/>
        </w:rPr>
      </w:pPr>
    </w:p>
    <w:p w14:paraId="2FC35F9B">
      <w:pPr>
        <w:pStyle w:val="4"/>
        <w:spacing w:before="288" w:line="254" w:lineRule="auto"/>
        <w:ind w:right="97"/>
        <w:rPr>
          <w:rFonts w:hint="eastAsia"/>
          <w:sz w:val="30"/>
          <w:szCs w:val="30"/>
        </w:rPr>
      </w:pPr>
      <w:r>
        <w:rPr>
          <w:rFonts w:hint="eastAsia"/>
          <w:sz w:val="30"/>
          <w:szCs w:val="30"/>
        </w:rPr>
        <w:t>'I see the good, and give allowance to it:</w:t>
      </w:r>
    </w:p>
    <w:p w14:paraId="08DDCD0E">
      <w:pPr>
        <w:pStyle w:val="4"/>
        <w:spacing w:before="288" w:line="254" w:lineRule="auto"/>
        <w:ind w:right="97"/>
        <w:rPr>
          <w:rFonts w:hint="eastAsia"/>
          <w:sz w:val="30"/>
          <w:szCs w:val="30"/>
        </w:rPr>
      </w:pPr>
      <w:r>
        <w:rPr>
          <w:rFonts w:hint="eastAsia"/>
          <w:sz w:val="30"/>
          <w:szCs w:val="30"/>
        </w:rPr>
        <w:t>"我看到好的，并给予它允许：</w:t>
      </w:r>
    </w:p>
    <w:p w14:paraId="0A30A04D">
      <w:pPr>
        <w:pStyle w:val="4"/>
        <w:spacing w:before="288" w:line="254" w:lineRule="auto"/>
        <w:ind w:right="97"/>
        <w:rPr>
          <w:rFonts w:hint="eastAsia"/>
          <w:sz w:val="30"/>
          <w:szCs w:val="30"/>
        </w:rPr>
      </w:pPr>
    </w:p>
    <w:p w14:paraId="792C8402">
      <w:pPr>
        <w:pStyle w:val="4"/>
        <w:spacing w:before="288" w:line="254" w:lineRule="auto"/>
        <w:ind w:right="97"/>
        <w:rPr>
          <w:rFonts w:hint="eastAsia"/>
          <w:sz w:val="30"/>
          <w:szCs w:val="30"/>
        </w:rPr>
      </w:pPr>
      <w:r>
        <w:rPr>
          <w:rFonts w:hint="eastAsia"/>
          <w:sz w:val="30"/>
          <w:szCs w:val="30"/>
        </w:rPr>
        <w:t>The evil is my choice, I love and do it.'</w:t>
      </w:r>
    </w:p>
    <w:p w14:paraId="3CC9CBEF">
      <w:pPr>
        <w:pStyle w:val="4"/>
        <w:spacing w:before="288" w:line="254" w:lineRule="auto"/>
        <w:ind w:right="97"/>
        <w:rPr>
          <w:rFonts w:hint="eastAsia"/>
          <w:sz w:val="30"/>
          <w:szCs w:val="30"/>
        </w:rPr>
      </w:pPr>
      <w:r>
        <w:rPr>
          <w:rFonts w:hint="eastAsia"/>
          <w:sz w:val="30"/>
          <w:szCs w:val="30"/>
        </w:rPr>
        <w:t>邪恶是我的选择，我爱且行之。"</w:t>
      </w:r>
    </w:p>
    <w:p w14:paraId="57BB2C13">
      <w:pPr>
        <w:pStyle w:val="4"/>
        <w:spacing w:before="288" w:line="254" w:lineRule="auto"/>
        <w:ind w:right="97"/>
        <w:rPr>
          <w:rFonts w:hint="eastAsia"/>
          <w:sz w:val="30"/>
          <w:szCs w:val="30"/>
        </w:rPr>
      </w:pPr>
    </w:p>
    <w:p w14:paraId="7801F3FC">
      <w:pPr>
        <w:pStyle w:val="4"/>
        <w:spacing w:before="288" w:line="254" w:lineRule="auto"/>
        <w:ind w:right="97"/>
        <w:rPr>
          <w:rFonts w:hint="eastAsia"/>
          <w:sz w:val="30"/>
          <w:szCs w:val="30"/>
        </w:rPr>
      </w:pPr>
      <w:r>
        <w:rPr>
          <w:rFonts w:hint="eastAsia"/>
          <w:sz w:val="30"/>
          <w:szCs w:val="30"/>
        </w:rPr>
        <w:t>They cannot be noted for virtuous, but they will be famous, though for infamy: as that wicked church-robber, that to do some memorable act, pulled all the lead off the church's roof and thatched it; they must be mentioned, though like a traitor's name in the chronicles.</w:t>
      </w:r>
    </w:p>
    <w:p w14:paraId="28D5511C">
      <w:pPr>
        <w:pStyle w:val="4"/>
        <w:spacing w:before="288" w:line="254" w:lineRule="auto"/>
        <w:ind w:right="97"/>
        <w:rPr>
          <w:rFonts w:hint="eastAsia"/>
          <w:sz w:val="30"/>
          <w:szCs w:val="30"/>
        </w:rPr>
      </w:pPr>
      <w:r>
        <w:rPr>
          <w:rFonts w:hint="eastAsia"/>
          <w:sz w:val="30"/>
          <w:szCs w:val="30"/>
        </w:rPr>
        <w:t>他们不能以美德著称，但他们将变得出名，尽管因恶名：就像那个邪恶的教堂抢劫者，为了做一些值得纪念的行为，拉掉了教堂屋顶上的所有铅，用茅草覆盖它；他们必须被提及，尽管像编年史中的叛徒名字。</w:t>
      </w:r>
    </w:p>
    <w:p w14:paraId="4DD315FA">
      <w:pPr>
        <w:pStyle w:val="4"/>
        <w:spacing w:before="288" w:line="254" w:lineRule="auto"/>
        <w:ind w:right="97"/>
        <w:rPr>
          <w:rFonts w:hint="eastAsia"/>
          <w:sz w:val="30"/>
          <w:szCs w:val="30"/>
        </w:rPr>
      </w:pPr>
    </w:p>
    <w:p w14:paraId="51CFF4BB">
      <w:pPr>
        <w:pStyle w:val="4"/>
        <w:spacing w:before="288" w:line="254" w:lineRule="auto"/>
        <w:ind w:right="97"/>
        <w:rPr>
          <w:rFonts w:hint="eastAsia"/>
          <w:sz w:val="30"/>
          <w:szCs w:val="30"/>
        </w:rPr>
      </w:pPr>
      <w:r>
        <w:rPr>
          <w:rFonts w:hint="eastAsia"/>
          <w:sz w:val="30"/>
          <w:szCs w:val="30"/>
        </w:rPr>
        <w:t>These swear away all reproofs, and drink away all the chidings of their own conscience.</w:t>
      </w:r>
    </w:p>
    <w:p w14:paraId="377900BA">
      <w:pPr>
        <w:pStyle w:val="4"/>
        <w:spacing w:before="288" w:line="254" w:lineRule="auto"/>
        <w:ind w:right="97"/>
        <w:rPr>
          <w:rFonts w:hint="eastAsia"/>
          <w:sz w:val="30"/>
          <w:szCs w:val="30"/>
        </w:rPr>
      </w:pPr>
      <w:r>
        <w:rPr>
          <w:rFonts w:hint="eastAsia"/>
          <w:sz w:val="30"/>
          <w:szCs w:val="30"/>
        </w:rPr>
        <w:t>这些人以咒骂回避所有责备，以酗酒回避自己良心的所有责备。</w:t>
      </w:r>
    </w:p>
    <w:p w14:paraId="09E5A98B">
      <w:pPr>
        <w:pStyle w:val="4"/>
        <w:spacing w:before="288" w:line="254" w:lineRule="auto"/>
        <w:ind w:right="97"/>
        <w:rPr>
          <w:rFonts w:hint="eastAsia"/>
          <w:sz w:val="30"/>
          <w:szCs w:val="30"/>
        </w:rPr>
      </w:pPr>
    </w:p>
    <w:p w14:paraId="367AD0DB">
      <w:pPr>
        <w:pStyle w:val="4"/>
        <w:spacing w:before="288" w:line="254" w:lineRule="auto"/>
        <w:ind w:right="97"/>
        <w:rPr>
          <w:rFonts w:hint="eastAsia"/>
          <w:sz w:val="30"/>
          <w:szCs w:val="30"/>
        </w:rPr>
      </w:pPr>
      <w:r>
        <w:rPr>
          <w:rFonts w:hint="eastAsia"/>
          <w:sz w:val="30"/>
          <w:szCs w:val="30"/>
        </w:rPr>
        <w:t>It shall be the worse for them that ever they had a conscience; their hell shall be the hotter for the multitude of their neglected motions to good.</w:t>
      </w:r>
    </w:p>
    <w:p w14:paraId="4EA5951E">
      <w:pPr>
        <w:pStyle w:val="4"/>
        <w:spacing w:before="288" w:line="254" w:lineRule="auto"/>
        <w:ind w:right="97"/>
        <w:rPr>
          <w:rFonts w:hint="eastAsia"/>
          <w:sz w:val="30"/>
          <w:szCs w:val="30"/>
        </w:rPr>
      </w:pPr>
      <w:r>
        <w:rPr>
          <w:rFonts w:hint="eastAsia"/>
          <w:sz w:val="30"/>
          <w:szCs w:val="30"/>
        </w:rPr>
        <w:t>对于他们曾经有良心这一点，情况会变得更糟；因他们忽视的向善的动机之多，他们的地狱将更热。</w:t>
      </w:r>
    </w:p>
    <w:p w14:paraId="49523A6F">
      <w:pPr>
        <w:pStyle w:val="4"/>
        <w:spacing w:before="288" w:line="254" w:lineRule="auto"/>
        <w:ind w:right="97"/>
        <w:rPr>
          <w:rFonts w:hint="eastAsia"/>
          <w:sz w:val="30"/>
          <w:szCs w:val="30"/>
        </w:rPr>
      </w:pPr>
    </w:p>
    <w:p w14:paraId="0E59DF42">
      <w:pPr>
        <w:pStyle w:val="4"/>
        <w:spacing w:before="288" w:line="254" w:lineRule="auto"/>
        <w:ind w:right="97"/>
        <w:rPr>
          <w:rFonts w:hint="eastAsia"/>
          <w:sz w:val="30"/>
          <w:szCs w:val="30"/>
        </w:rPr>
      </w:pPr>
      <w:r>
        <w:rPr>
          <w:rFonts w:hint="eastAsia"/>
          <w:sz w:val="30"/>
          <w:szCs w:val="30"/>
        </w:rPr>
        <w:t>Their mercies have not been more numerous than shall be their miseries.</w:t>
      </w:r>
    </w:p>
    <w:p w14:paraId="566F54F1">
      <w:pPr>
        <w:pStyle w:val="4"/>
        <w:spacing w:before="288" w:line="254" w:lineRule="auto"/>
        <w:ind w:right="97"/>
        <w:rPr>
          <w:rFonts w:hint="eastAsia"/>
          <w:sz w:val="30"/>
          <w:szCs w:val="30"/>
        </w:rPr>
      </w:pPr>
      <w:r>
        <w:rPr>
          <w:rFonts w:hint="eastAsia"/>
          <w:sz w:val="30"/>
          <w:szCs w:val="30"/>
        </w:rPr>
        <w:t>他们的怜悯不会比他们的苦难更多。</w:t>
      </w:r>
    </w:p>
    <w:p w14:paraId="725D8C71">
      <w:pPr>
        <w:pStyle w:val="4"/>
        <w:spacing w:before="288" w:line="254" w:lineRule="auto"/>
        <w:ind w:right="97"/>
        <w:rPr>
          <w:rFonts w:hint="eastAsia"/>
          <w:sz w:val="30"/>
          <w:szCs w:val="30"/>
        </w:rPr>
      </w:pPr>
    </w:p>
    <w:p w14:paraId="3E255CB6">
      <w:pPr>
        <w:pStyle w:val="4"/>
        <w:spacing w:before="288" w:line="254" w:lineRule="auto"/>
        <w:ind w:right="97"/>
        <w:rPr>
          <w:rFonts w:hint="eastAsia"/>
          <w:sz w:val="30"/>
          <w:szCs w:val="30"/>
        </w:rPr>
      </w:pPr>
      <w:r>
        <w:rPr>
          <w:rFonts w:hint="eastAsia"/>
          <w:sz w:val="30"/>
          <w:szCs w:val="30"/>
        </w:rPr>
        <w:t>Their nature or learning (to omit those that never read any other book than vanity) at once makes them better and worse; better in understanding, worse in manners; whiles their contemplation is a theatre, and their study new sports, new fashions.</w:t>
      </w:r>
    </w:p>
    <w:p w14:paraId="11DD6768">
      <w:pPr>
        <w:pStyle w:val="4"/>
        <w:spacing w:before="288" w:line="254" w:lineRule="auto"/>
        <w:ind w:right="97"/>
        <w:rPr>
          <w:rFonts w:hint="eastAsia"/>
          <w:sz w:val="30"/>
          <w:szCs w:val="30"/>
        </w:rPr>
      </w:pPr>
      <w:r>
        <w:rPr>
          <w:rFonts w:hint="eastAsia"/>
          <w:sz w:val="30"/>
          <w:szCs w:val="30"/>
        </w:rPr>
        <w:t>他们的本性或学识（略过那些从未读过除虚荣以外的任何书的人）同时使他们变得更好和更坏；理解上更好，行为上更差；当他们的默想是一个剧场，他们的研究是新的运动，新的时尚。</w:t>
      </w:r>
    </w:p>
    <w:p w14:paraId="61A0C71C">
      <w:pPr>
        <w:pStyle w:val="4"/>
        <w:spacing w:before="288" w:line="254" w:lineRule="auto"/>
        <w:ind w:right="97"/>
        <w:rPr>
          <w:rFonts w:hint="eastAsia"/>
          <w:sz w:val="30"/>
          <w:szCs w:val="30"/>
        </w:rPr>
      </w:pPr>
    </w:p>
    <w:p w14:paraId="7887BEDC">
      <w:pPr>
        <w:pStyle w:val="4"/>
        <w:spacing w:before="288" w:line="254" w:lineRule="auto"/>
        <w:ind w:right="97"/>
        <w:rPr>
          <w:rFonts w:hint="eastAsia"/>
          <w:sz w:val="30"/>
          <w:szCs w:val="30"/>
        </w:rPr>
      </w:pPr>
      <w:r>
        <w:rPr>
          <w:rFonts w:hint="eastAsia"/>
          <w:sz w:val="30"/>
          <w:szCs w:val="30"/>
        </w:rPr>
        <w:t>Oh, how far better is the simple, honest, innocent soul without knowledge, than that which is beautified with learning and debauched with vices!</w:t>
      </w:r>
    </w:p>
    <w:p w14:paraId="6E3C5416">
      <w:pPr>
        <w:pStyle w:val="4"/>
        <w:spacing w:before="288" w:line="254" w:lineRule="auto"/>
        <w:ind w:right="97"/>
        <w:rPr>
          <w:rFonts w:hint="eastAsia"/>
          <w:sz w:val="30"/>
          <w:szCs w:val="30"/>
        </w:rPr>
      </w:pPr>
      <w:r>
        <w:rPr>
          <w:rFonts w:hint="eastAsia"/>
          <w:sz w:val="30"/>
          <w:szCs w:val="30"/>
        </w:rPr>
        <w:t>哦，没有知识的简单、诚实、无辜的灵魂比那装饰着学问和堕落于恶习的灵魂好多少！</w:t>
      </w:r>
    </w:p>
    <w:p w14:paraId="12E85753">
      <w:pPr>
        <w:pStyle w:val="4"/>
        <w:spacing w:before="288" w:line="254" w:lineRule="auto"/>
        <w:ind w:right="97"/>
        <w:rPr>
          <w:rFonts w:hint="eastAsia"/>
          <w:sz w:val="30"/>
          <w:szCs w:val="30"/>
        </w:rPr>
      </w:pPr>
    </w:p>
    <w:p w14:paraId="603B8EDE">
      <w:pPr>
        <w:pStyle w:val="4"/>
        <w:spacing w:before="288" w:line="254" w:lineRule="auto"/>
        <w:ind w:right="97"/>
        <w:rPr>
          <w:rFonts w:hint="eastAsia"/>
          <w:sz w:val="30"/>
          <w:szCs w:val="30"/>
        </w:rPr>
      </w:pPr>
      <w:r>
        <w:rPr>
          <w:rFonts w:hint="eastAsia"/>
          <w:sz w:val="30"/>
          <w:szCs w:val="30"/>
        </w:rPr>
        <w:t>'Beatus ille qui procul negotiis, Paterna rura bobus exercet suis,'—</w:t>
      </w:r>
    </w:p>
    <w:p w14:paraId="6AECEBFD">
      <w:pPr>
        <w:pStyle w:val="4"/>
        <w:spacing w:before="288" w:line="254" w:lineRule="auto"/>
        <w:ind w:right="97"/>
        <w:rPr>
          <w:rFonts w:hint="eastAsia"/>
          <w:sz w:val="30"/>
          <w:szCs w:val="30"/>
        </w:rPr>
      </w:pPr>
      <w:r>
        <w:rPr>
          <w:rFonts w:hint="eastAsia"/>
          <w:sz w:val="30"/>
          <w:szCs w:val="30"/>
        </w:rPr>
        <w:t>"远离尘嚣的人是有福的，用自己的牛耕作父辈的田地，"——</w:t>
      </w:r>
    </w:p>
    <w:p w14:paraId="2C4161AD">
      <w:pPr>
        <w:pStyle w:val="4"/>
        <w:spacing w:before="288" w:line="254" w:lineRule="auto"/>
        <w:ind w:right="97"/>
        <w:rPr>
          <w:rFonts w:hint="eastAsia"/>
          <w:sz w:val="30"/>
          <w:szCs w:val="30"/>
        </w:rPr>
      </w:pPr>
    </w:p>
    <w:p w14:paraId="3F850B4C">
      <w:pPr>
        <w:pStyle w:val="4"/>
        <w:spacing w:before="288" w:line="254" w:lineRule="auto"/>
        <w:ind w:right="97"/>
        <w:rPr>
          <w:rFonts w:hint="eastAsia"/>
          <w:sz w:val="30"/>
          <w:szCs w:val="30"/>
        </w:rPr>
      </w:pPr>
      <w:r>
        <w:rPr>
          <w:rFonts w:hint="eastAsia"/>
          <w:sz w:val="30"/>
          <w:szCs w:val="30"/>
        </w:rPr>
        <w:t>More happy are those poor wretches, confined and contented with a rural charge.</w:t>
      </w:r>
    </w:p>
    <w:p w14:paraId="6DDDE9D2">
      <w:pPr>
        <w:pStyle w:val="4"/>
        <w:spacing w:before="288" w:line="254" w:lineRule="auto"/>
        <w:ind w:right="97"/>
        <w:rPr>
          <w:rFonts w:hint="eastAsia"/>
          <w:sz w:val="30"/>
          <w:szCs w:val="30"/>
        </w:rPr>
      </w:pPr>
      <w:r>
        <w:rPr>
          <w:rFonts w:hint="eastAsia"/>
          <w:sz w:val="30"/>
          <w:szCs w:val="30"/>
        </w:rPr>
        <w:t>那些贫困的可怜人，局限于农村职责并满足于此，更加幸福。</w:t>
      </w:r>
    </w:p>
    <w:p w14:paraId="0BA93AF8">
      <w:pPr>
        <w:pStyle w:val="4"/>
        <w:spacing w:before="288" w:line="254" w:lineRule="auto"/>
        <w:ind w:right="97"/>
        <w:rPr>
          <w:rFonts w:hint="eastAsia"/>
          <w:sz w:val="30"/>
          <w:szCs w:val="30"/>
        </w:rPr>
      </w:pPr>
    </w:p>
    <w:p w14:paraId="248F9BDB">
      <w:pPr>
        <w:pStyle w:val="4"/>
        <w:spacing w:before="288" w:line="254" w:lineRule="auto"/>
        <w:ind w:right="97"/>
        <w:rPr>
          <w:rFonts w:hint="eastAsia"/>
          <w:sz w:val="30"/>
          <w:szCs w:val="30"/>
        </w:rPr>
      </w:pPr>
      <w:r>
        <w:rPr>
          <w:rFonts w:hint="eastAsia"/>
          <w:sz w:val="30"/>
          <w:szCs w:val="30"/>
        </w:rPr>
        <w:t>Whiles they know not so much of good, they know less of ill; they skill not what the studying of oaths, the tricks of pride, the policy of atheism means; they make not sense the rule of their belief, with the gallant, but their catechism.</w:t>
      </w:r>
    </w:p>
    <w:p w14:paraId="72D0C2B5">
      <w:pPr>
        <w:pStyle w:val="4"/>
        <w:spacing w:before="288" w:line="254" w:lineRule="auto"/>
        <w:ind w:right="97"/>
        <w:rPr>
          <w:rFonts w:hint="eastAsia"/>
          <w:sz w:val="30"/>
          <w:szCs w:val="30"/>
        </w:rPr>
      </w:pPr>
      <w:r>
        <w:rPr>
          <w:rFonts w:hint="eastAsia"/>
          <w:sz w:val="30"/>
          <w:szCs w:val="30"/>
        </w:rPr>
        <w:t>当他们不知道那么多的好，他们知道更少的坏；他们不知道研究誓言，骄傲的技巧，无神论的策略意味着什么；他们不像潇洒者那样以感觉为信仰规则，而是以他们的教理问答。</w:t>
      </w:r>
    </w:p>
    <w:p w14:paraId="5BBBF975">
      <w:pPr>
        <w:pStyle w:val="4"/>
        <w:spacing w:before="288" w:line="254" w:lineRule="auto"/>
        <w:ind w:right="97"/>
        <w:rPr>
          <w:rFonts w:hint="eastAsia"/>
          <w:sz w:val="30"/>
          <w:szCs w:val="30"/>
        </w:rPr>
      </w:pPr>
    </w:p>
    <w:p w14:paraId="6B5EB6B6">
      <w:pPr>
        <w:pStyle w:val="4"/>
        <w:spacing w:before="288" w:line="254" w:lineRule="auto"/>
        <w:ind w:right="97"/>
        <w:rPr>
          <w:rFonts w:hint="eastAsia"/>
          <w:sz w:val="30"/>
          <w:szCs w:val="30"/>
        </w:rPr>
      </w:pPr>
      <w:r>
        <w:rPr>
          <w:rFonts w:hint="eastAsia"/>
          <w:sz w:val="30"/>
          <w:szCs w:val="30"/>
        </w:rPr>
        <w:t>Religion is their queen, the gallant's drudge.</w:t>
      </w:r>
    </w:p>
    <w:p w14:paraId="6E7A1AE3">
      <w:pPr>
        <w:pStyle w:val="4"/>
        <w:spacing w:before="288" w:line="254" w:lineRule="auto"/>
        <w:ind w:right="97"/>
        <w:rPr>
          <w:rFonts w:hint="eastAsia"/>
          <w:sz w:val="30"/>
          <w:szCs w:val="30"/>
        </w:rPr>
      </w:pPr>
      <w:r>
        <w:rPr>
          <w:rFonts w:hint="eastAsia"/>
          <w:sz w:val="30"/>
          <w:szCs w:val="30"/>
        </w:rPr>
        <w:t>宗教是他们的女王，潇洒者的苦工。</w:t>
      </w:r>
    </w:p>
    <w:p w14:paraId="1A66431E">
      <w:pPr>
        <w:pStyle w:val="4"/>
        <w:spacing w:before="288" w:line="254" w:lineRule="auto"/>
        <w:ind w:right="97"/>
        <w:rPr>
          <w:rFonts w:hint="eastAsia"/>
          <w:sz w:val="30"/>
          <w:szCs w:val="30"/>
        </w:rPr>
      </w:pPr>
    </w:p>
    <w:p w14:paraId="66E8C43F">
      <w:pPr>
        <w:pStyle w:val="4"/>
        <w:spacing w:before="288" w:line="254" w:lineRule="auto"/>
        <w:ind w:right="97"/>
        <w:rPr>
          <w:rFonts w:hint="eastAsia"/>
          <w:sz w:val="30"/>
          <w:szCs w:val="30"/>
        </w:rPr>
      </w:pPr>
      <w:r>
        <w:rPr>
          <w:rFonts w:hint="eastAsia"/>
          <w:sz w:val="30"/>
          <w:szCs w:val="30"/>
        </w:rPr>
        <w:t>They have not so much of reason, therefore abuse the less.</w:t>
      </w:r>
    </w:p>
    <w:p w14:paraId="22394DC3">
      <w:pPr>
        <w:pStyle w:val="4"/>
        <w:spacing w:before="288" w:line="254" w:lineRule="auto"/>
        <w:ind w:right="97"/>
        <w:rPr>
          <w:rFonts w:hint="eastAsia"/>
          <w:sz w:val="30"/>
          <w:szCs w:val="30"/>
        </w:rPr>
      </w:pPr>
      <w:r>
        <w:rPr>
          <w:rFonts w:hint="eastAsia"/>
          <w:sz w:val="30"/>
          <w:szCs w:val="30"/>
        </w:rPr>
        <w:t>他们没有那么多的理性，因此滥用更少。</w:t>
      </w:r>
    </w:p>
    <w:p w14:paraId="5A5C630E">
      <w:pPr>
        <w:pStyle w:val="4"/>
        <w:spacing w:before="288" w:line="254" w:lineRule="auto"/>
        <w:ind w:right="97"/>
        <w:rPr>
          <w:rFonts w:hint="eastAsia"/>
          <w:sz w:val="30"/>
          <w:szCs w:val="30"/>
        </w:rPr>
      </w:pPr>
    </w:p>
    <w:p w14:paraId="60F0B170">
      <w:pPr>
        <w:pStyle w:val="4"/>
        <w:spacing w:before="288" w:line="254" w:lineRule="auto"/>
        <w:ind w:right="97"/>
        <w:rPr>
          <w:rFonts w:hint="eastAsia"/>
          <w:sz w:val="30"/>
          <w:szCs w:val="30"/>
        </w:rPr>
      </w:pPr>
      <w:r>
        <w:rPr>
          <w:rFonts w:hint="eastAsia"/>
          <w:sz w:val="30"/>
          <w:szCs w:val="30"/>
        </w:rPr>
        <w:t>Their sins proceed most from ignorance, the gallant's from knowing wilfulness.</w:t>
      </w:r>
    </w:p>
    <w:p w14:paraId="1AB589A9">
      <w:pPr>
        <w:pStyle w:val="4"/>
        <w:spacing w:before="288" w:line="254" w:lineRule="auto"/>
        <w:ind w:right="97"/>
        <w:rPr>
          <w:rFonts w:hint="eastAsia"/>
          <w:sz w:val="30"/>
          <w:szCs w:val="30"/>
        </w:rPr>
      </w:pPr>
      <w:r>
        <w:rPr>
          <w:rFonts w:hint="eastAsia"/>
          <w:sz w:val="30"/>
          <w:szCs w:val="30"/>
        </w:rPr>
        <w:t>他们的罪主要来自无知，潇洒者的来自明知故犯。</w:t>
      </w:r>
    </w:p>
    <w:p w14:paraId="5DC6C159">
      <w:pPr>
        <w:pStyle w:val="4"/>
        <w:spacing w:before="288" w:line="254" w:lineRule="auto"/>
        <w:ind w:right="97"/>
        <w:rPr>
          <w:rFonts w:hint="eastAsia"/>
          <w:sz w:val="30"/>
          <w:szCs w:val="30"/>
        </w:rPr>
      </w:pPr>
    </w:p>
    <w:p w14:paraId="0C8117C9">
      <w:pPr>
        <w:pStyle w:val="4"/>
        <w:spacing w:before="288" w:line="254" w:lineRule="auto"/>
        <w:ind w:right="97"/>
        <w:rPr>
          <w:rFonts w:hint="eastAsia"/>
          <w:sz w:val="30"/>
          <w:szCs w:val="30"/>
        </w:rPr>
      </w:pPr>
      <w:r>
        <w:rPr>
          <w:rFonts w:hint="eastAsia"/>
          <w:sz w:val="30"/>
          <w:szCs w:val="30"/>
        </w:rPr>
        <w:t>Now, which of these shall be beaten with most stripes?</w:t>
      </w:r>
    </w:p>
    <w:p w14:paraId="4D4B0CE0">
      <w:pPr>
        <w:pStyle w:val="4"/>
        <w:spacing w:before="288" w:line="254" w:lineRule="auto"/>
        <w:ind w:right="97"/>
        <w:rPr>
          <w:rFonts w:hint="eastAsia"/>
          <w:sz w:val="30"/>
          <w:szCs w:val="30"/>
        </w:rPr>
      </w:pPr>
      <w:r>
        <w:rPr>
          <w:rFonts w:hint="eastAsia"/>
          <w:sz w:val="30"/>
          <w:szCs w:val="30"/>
        </w:rPr>
        <w:t>现在，这些人中哪一个将受到最多的鞭打？</w:t>
      </w:r>
    </w:p>
    <w:p w14:paraId="24925C11">
      <w:pPr>
        <w:pStyle w:val="4"/>
        <w:spacing w:before="288" w:line="254" w:lineRule="auto"/>
        <w:ind w:right="97"/>
        <w:rPr>
          <w:rFonts w:hint="eastAsia"/>
          <w:sz w:val="30"/>
          <w:szCs w:val="30"/>
        </w:rPr>
      </w:pPr>
    </w:p>
    <w:p w14:paraId="73D01434">
      <w:pPr>
        <w:pStyle w:val="4"/>
        <w:spacing w:before="288" w:line="254" w:lineRule="auto"/>
        <w:ind w:right="97"/>
        <w:rPr>
          <w:rFonts w:hint="eastAsia"/>
          <w:sz w:val="30"/>
          <w:szCs w:val="30"/>
        </w:rPr>
      </w:pPr>
      <w:r>
        <w:rPr>
          <w:rFonts w:hint="eastAsia"/>
          <w:sz w:val="30"/>
          <w:szCs w:val="30"/>
        </w:rPr>
        <w:t>They work out a poor living with the sweat of their brows and nerves; these can play out a rich one from the quickness of their wits.</w:t>
      </w:r>
    </w:p>
    <w:p w14:paraId="5F3A7675">
      <w:pPr>
        <w:pStyle w:val="4"/>
        <w:spacing w:before="288" w:line="254" w:lineRule="auto"/>
        <w:ind w:right="97"/>
        <w:rPr>
          <w:rFonts w:hint="eastAsia"/>
          <w:sz w:val="30"/>
          <w:szCs w:val="30"/>
        </w:rPr>
      </w:pPr>
      <w:r>
        <w:rPr>
          <w:rFonts w:hint="eastAsia"/>
          <w:sz w:val="30"/>
          <w:szCs w:val="30"/>
        </w:rPr>
        <w:t>他们用眉头和神经的汗水赚取微薄的生活；这些人可以凭借他们机智的敏捷玩出一个富足的生活。</w:t>
      </w:r>
    </w:p>
    <w:p w14:paraId="24E90CAF">
      <w:pPr>
        <w:pStyle w:val="4"/>
        <w:spacing w:before="288" w:line="254" w:lineRule="auto"/>
        <w:ind w:right="97"/>
        <w:rPr>
          <w:rFonts w:hint="eastAsia"/>
          <w:sz w:val="30"/>
          <w:szCs w:val="30"/>
        </w:rPr>
      </w:pPr>
    </w:p>
    <w:p w14:paraId="14F3BBA9">
      <w:pPr>
        <w:pStyle w:val="4"/>
        <w:spacing w:before="288" w:line="254" w:lineRule="auto"/>
        <w:ind w:right="97"/>
        <w:rPr>
          <w:rFonts w:hint="eastAsia"/>
          <w:sz w:val="30"/>
          <w:szCs w:val="30"/>
        </w:rPr>
      </w:pPr>
      <w:r>
        <w:rPr>
          <w:rFonts w:hint="eastAsia"/>
          <w:sz w:val="30"/>
          <w:szCs w:val="30"/>
        </w:rPr>
        <w:t>They know not the detractions of slander, underminings of envy, provocations, heats, enlurings of lusts; the foul secrecies of idolatry, hypocrisy, sacrilege, cleave not to their consciences; they have a kind of happiness, in that they are not so miserable.</w:t>
      </w:r>
    </w:p>
    <w:p w14:paraId="5AEC3196">
      <w:pPr>
        <w:pStyle w:val="4"/>
        <w:spacing w:before="288" w:line="254" w:lineRule="auto"/>
        <w:ind w:right="97"/>
        <w:rPr>
          <w:rFonts w:hint="eastAsia"/>
          <w:sz w:val="30"/>
          <w:szCs w:val="30"/>
        </w:rPr>
      </w:pPr>
      <w:r>
        <w:rPr>
          <w:rFonts w:hint="eastAsia"/>
          <w:sz w:val="30"/>
          <w:szCs w:val="30"/>
        </w:rPr>
        <w:t>他们不知道诽谤的中伤，嫉妒的暗算，挑衅，热情，情欲的诱惑；偶像崇拜、伪善、亵渎的肮脏秘密，不附着于他们的良心；他们有一种幸福，在于他们不那么悲惨。</w:t>
      </w:r>
    </w:p>
    <w:p w14:paraId="05A5831A">
      <w:pPr>
        <w:pStyle w:val="4"/>
        <w:spacing w:before="288" w:line="254" w:lineRule="auto"/>
        <w:ind w:right="97"/>
        <w:rPr>
          <w:rFonts w:hint="eastAsia"/>
          <w:sz w:val="30"/>
          <w:szCs w:val="30"/>
        </w:rPr>
      </w:pPr>
    </w:p>
    <w:p w14:paraId="1C95136F">
      <w:pPr>
        <w:pStyle w:val="4"/>
        <w:spacing w:before="288" w:line="254" w:lineRule="auto"/>
        <w:ind w:right="97"/>
        <w:rPr>
          <w:rFonts w:hint="eastAsia"/>
          <w:sz w:val="30"/>
          <w:szCs w:val="30"/>
        </w:rPr>
      </w:pPr>
      <w:r>
        <w:rPr>
          <w:rFonts w:hint="eastAsia"/>
          <w:sz w:val="30"/>
          <w:szCs w:val="30"/>
        </w:rPr>
        <w:t>Our impudent, imprudent, insolent youngsters look on these betwixt contempt and anger, call them clowns, idiots, and the dregs of nature, and think themselves angels if these be men, quorum præcordia Titan de pejore luto finxit,—as if God had tempered them of a baser mould.</w:t>
      </w:r>
    </w:p>
    <w:p w14:paraId="2A3A7586">
      <w:pPr>
        <w:pStyle w:val="4"/>
        <w:spacing w:before="288" w:line="254" w:lineRule="auto"/>
        <w:ind w:right="97"/>
        <w:rPr>
          <w:rFonts w:hint="eastAsia"/>
          <w:sz w:val="30"/>
          <w:szCs w:val="30"/>
        </w:rPr>
      </w:pPr>
      <w:r>
        <w:rPr>
          <w:rFonts w:hint="eastAsia"/>
          <w:sz w:val="30"/>
          <w:szCs w:val="30"/>
        </w:rPr>
        <w:t>我们无耻、不谨慎、傲慢的年轻人看着这些人，在蔑视和愤怒之间，称他们为乡巴佬、白痴和自然的渣滓，并认为如果这些是人，自己就是天使，似乎神用较低劣的泥土塑造了他们，——好像神用更卑贱的模子塑造了他们。</w:t>
      </w:r>
    </w:p>
    <w:p w14:paraId="5A8D2FCF">
      <w:pPr>
        <w:pStyle w:val="4"/>
        <w:spacing w:before="288" w:line="254" w:lineRule="auto"/>
        <w:ind w:right="97"/>
        <w:rPr>
          <w:rFonts w:hint="eastAsia"/>
          <w:sz w:val="30"/>
          <w:szCs w:val="30"/>
        </w:rPr>
      </w:pPr>
    </w:p>
    <w:p w14:paraId="2E01311C">
      <w:pPr>
        <w:pStyle w:val="4"/>
        <w:spacing w:before="288" w:line="254" w:lineRule="auto"/>
        <w:ind w:right="97"/>
        <w:rPr>
          <w:rFonts w:hint="eastAsia"/>
          <w:sz w:val="30"/>
          <w:szCs w:val="30"/>
        </w:rPr>
      </w:pPr>
      <w:r>
        <w:rPr>
          <w:rFonts w:hint="eastAsia"/>
          <w:sz w:val="30"/>
          <w:szCs w:val="30"/>
        </w:rPr>
        <w:t>But whiles Actæon's bond-slave grinds securely (though laboriously) at the mill, his brave, riotous, gallant, hunting master is turned to a beast, and for his sensuality eaten up of his own lusts: you all know the story, this is the moral.</w:t>
      </w:r>
    </w:p>
    <w:p w14:paraId="5C32F119">
      <w:pPr>
        <w:pStyle w:val="4"/>
        <w:spacing w:before="288" w:line="254" w:lineRule="auto"/>
        <w:ind w:right="97"/>
        <w:rPr>
          <w:rFonts w:hint="eastAsia"/>
          <w:sz w:val="30"/>
          <w:szCs w:val="30"/>
        </w:rPr>
      </w:pPr>
      <w:r>
        <w:rPr>
          <w:rFonts w:hint="eastAsia"/>
          <w:sz w:val="30"/>
          <w:szCs w:val="30"/>
        </w:rPr>
        <w:t>但当阿克提翁的奴隶安全地（虽然辛苦地）在磨坊磨，他勇敢、放荡、潇洒、打猎的主人变成了一只野兽，因为他的肉欲被自己的欲望吞噬：你们都知道这个故事，这是寓意。</w:t>
      </w:r>
    </w:p>
    <w:p w14:paraId="09602F36">
      <w:pPr>
        <w:pStyle w:val="4"/>
        <w:spacing w:before="288" w:line="254" w:lineRule="auto"/>
        <w:ind w:right="97"/>
        <w:rPr>
          <w:rFonts w:hint="eastAsia"/>
          <w:sz w:val="30"/>
          <w:szCs w:val="30"/>
        </w:rPr>
      </w:pPr>
    </w:p>
    <w:p w14:paraId="77AA0784">
      <w:pPr>
        <w:pStyle w:val="4"/>
        <w:spacing w:before="288" w:line="254" w:lineRule="auto"/>
        <w:ind w:right="97"/>
        <w:rPr>
          <w:rFonts w:hint="eastAsia"/>
          <w:sz w:val="30"/>
          <w:szCs w:val="30"/>
        </w:rPr>
      </w:pPr>
      <w:r>
        <w:rPr>
          <w:rFonts w:hint="eastAsia"/>
          <w:sz w:val="30"/>
          <w:szCs w:val="30"/>
        </w:rPr>
        <w:t>This, this is the proper cause that the ancient houses fall; and what long industry of the progenitors hath gotten, the short riot of the gallant wastes.</w:t>
      </w:r>
    </w:p>
    <w:p w14:paraId="2594B472">
      <w:pPr>
        <w:pStyle w:val="4"/>
        <w:spacing w:before="288" w:line="254" w:lineRule="auto"/>
        <w:ind w:right="97"/>
        <w:rPr>
          <w:rFonts w:hint="eastAsia"/>
          <w:sz w:val="30"/>
          <w:szCs w:val="30"/>
        </w:rPr>
      </w:pPr>
      <w:r>
        <w:rPr>
          <w:rFonts w:hint="eastAsia"/>
          <w:sz w:val="30"/>
          <w:szCs w:val="30"/>
        </w:rPr>
        <w:t>这，这是古老房屋倒塌的真正原因；先辈长期勤劳所得到的，潇洒者短暂的放荡浪费。</w:t>
      </w:r>
    </w:p>
    <w:p w14:paraId="22CB9FF1">
      <w:pPr>
        <w:pStyle w:val="4"/>
        <w:spacing w:before="288" w:line="254" w:lineRule="auto"/>
        <w:ind w:right="97"/>
        <w:rPr>
          <w:rFonts w:hint="eastAsia"/>
          <w:sz w:val="30"/>
          <w:szCs w:val="30"/>
        </w:rPr>
      </w:pPr>
    </w:p>
    <w:p w14:paraId="4800409A">
      <w:pPr>
        <w:pStyle w:val="4"/>
        <w:spacing w:before="288" w:line="254" w:lineRule="auto"/>
        <w:ind w:right="97"/>
        <w:rPr>
          <w:rFonts w:hint="eastAsia"/>
          <w:sz w:val="30"/>
          <w:szCs w:val="30"/>
        </w:rPr>
      </w:pPr>
      <w:r>
        <w:rPr>
          <w:rFonts w:hint="eastAsia"/>
          <w:sz w:val="30"/>
          <w:szCs w:val="30"/>
        </w:rPr>
        <w:t>We are loath to hear of this; but it is too true.</w:t>
      </w:r>
    </w:p>
    <w:p w14:paraId="67ED310F">
      <w:pPr>
        <w:pStyle w:val="4"/>
        <w:spacing w:before="288" w:line="254" w:lineRule="auto"/>
        <w:ind w:right="97"/>
        <w:rPr>
          <w:rFonts w:hint="eastAsia"/>
          <w:sz w:val="30"/>
          <w:szCs w:val="30"/>
        </w:rPr>
      </w:pPr>
      <w:r>
        <w:rPr>
          <w:rFonts w:hint="eastAsia"/>
          <w:sz w:val="30"/>
          <w:szCs w:val="30"/>
        </w:rPr>
        <w:t>我们不愿听到这个；但这太真实了。</w:t>
      </w:r>
    </w:p>
    <w:p w14:paraId="1A6CA61F">
      <w:pPr>
        <w:pStyle w:val="4"/>
        <w:spacing w:before="288" w:line="254" w:lineRule="auto"/>
        <w:ind w:right="97"/>
        <w:rPr>
          <w:rFonts w:hint="eastAsia"/>
          <w:sz w:val="30"/>
          <w:szCs w:val="30"/>
        </w:rPr>
      </w:pPr>
    </w:p>
    <w:p w14:paraId="5FFC6752">
      <w:pPr>
        <w:pStyle w:val="4"/>
        <w:spacing w:before="288" w:line="254" w:lineRule="auto"/>
        <w:ind w:right="97"/>
        <w:rPr>
          <w:rFonts w:hint="eastAsia"/>
          <w:sz w:val="30"/>
          <w:szCs w:val="30"/>
        </w:rPr>
      </w:pPr>
      <w:r>
        <w:rPr>
          <w:rFonts w:hint="eastAsia"/>
          <w:sz w:val="30"/>
          <w:szCs w:val="30"/>
        </w:rPr>
        <w:t>He needs not drink up all the sea, that will judge of the taste: hence young gentlemen, by wild unthriftiness, become sports to theatres, and cannot sit in their fathers' seats to do good in the commonwealth.</w:t>
      </w:r>
    </w:p>
    <w:p w14:paraId="79854C97">
      <w:pPr>
        <w:pStyle w:val="4"/>
        <w:spacing w:before="288" w:line="254" w:lineRule="auto"/>
        <w:ind w:right="97"/>
        <w:rPr>
          <w:rFonts w:hint="eastAsia"/>
          <w:sz w:val="30"/>
          <w:szCs w:val="30"/>
        </w:rPr>
      </w:pPr>
      <w:r>
        <w:rPr>
          <w:rFonts w:hint="eastAsia"/>
          <w:sz w:val="30"/>
          <w:szCs w:val="30"/>
        </w:rPr>
        <w:t>不需要喝完整个海洋，就能判断味道：因此年轻绅士，因为野性的浪费，成为剧院的笑柄，不能坐在他们父亲的位置上为国家做好事。</w:t>
      </w:r>
    </w:p>
    <w:p w14:paraId="5204B741">
      <w:pPr>
        <w:pStyle w:val="4"/>
        <w:spacing w:before="288" w:line="254" w:lineRule="auto"/>
        <w:ind w:right="97"/>
        <w:rPr>
          <w:rFonts w:hint="eastAsia"/>
          <w:sz w:val="30"/>
          <w:szCs w:val="30"/>
        </w:rPr>
      </w:pPr>
    </w:p>
    <w:p w14:paraId="5489D928">
      <w:pPr>
        <w:pStyle w:val="4"/>
        <w:spacing w:before="288" w:line="254" w:lineRule="auto"/>
        <w:ind w:right="97"/>
        <w:rPr>
          <w:rFonts w:hint="eastAsia"/>
          <w:sz w:val="30"/>
          <w:szCs w:val="30"/>
        </w:rPr>
      </w:pPr>
      <w:r>
        <w:rPr>
          <w:rFonts w:hint="eastAsia"/>
          <w:sz w:val="30"/>
          <w:szCs w:val="30"/>
        </w:rPr>
        <w:t>They abound with the gifts of nature; but, like fig-trees growing over deep waters, full of fruit, but the jays eat them.</w:t>
      </w:r>
    </w:p>
    <w:p w14:paraId="2C54A579">
      <w:pPr>
        <w:pStyle w:val="4"/>
        <w:spacing w:before="288" w:line="254" w:lineRule="auto"/>
        <w:ind w:right="97"/>
        <w:rPr>
          <w:rFonts w:hint="eastAsia"/>
          <w:sz w:val="30"/>
          <w:szCs w:val="30"/>
        </w:rPr>
      </w:pPr>
      <w:r>
        <w:rPr>
          <w:rFonts w:hint="eastAsia"/>
          <w:sz w:val="30"/>
          <w:szCs w:val="30"/>
        </w:rPr>
        <w:t>他们丰富着自然的礼物；但，像生长在深水上的无花果树，满是果实，但鸟吃了它们。</w:t>
      </w:r>
    </w:p>
    <w:p w14:paraId="2656A9D8">
      <w:pPr>
        <w:pStyle w:val="4"/>
        <w:spacing w:before="288" w:line="254" w:lineRule="auto"/>
        <w:ind w:right="97"/>
        <w:rPr>
          <w:rFonts w:hint="eastAsia"/>
          <w:sz w:val="30"/>
          <w:szCs w:val="30"/>
        </w:rPr>
      </w:pPr>
    </w:p>
    <w:p w14:paraId="254A916A">
      <w:pPr>
        <w:pStyle w:val="4"/>
        <w:spacing w:before="288" w:line="254" w:lineRule="auto"/>
        <w:ind w:right="97"/>
        <w:rPr>
          <w:rFonts w:hint="eastAsia"/>
          <w:sz w:val="30"/>
          <w:szCs w:val="30"/>
        </w:rPr>
      </w:pPr>
      <w:r>
        <w:rPr>
          <w:rFonts w:hint="eastAsia"/>
          <w:sz w:val="30"/>
          <w:szCs w:val="30"/>
        </w:rPr>
        <w:t>Ruffians, harlots, vicious companions, enjoy those graces that might honour God.</w:t>
      </w:r>
    </w:p>
    <w:p w14:paraId="7F1CD251">
      <w:pPr>
        <w:pStyle w:val="4"/>
        <w:spacing w:before="288" w:line="254" w:lineRule="auto"/>
        <w:ind w:right="97"/>
        <w:rPr>
          <w:rFonts w:hint="eastAsia"/>
          <w:sz w:val="30"/>
          <w:szCs w:val="30"/>
        </w:rPr>
      </w:pPr>
      <w:r>
        <w:rPr>
          <w:rFonts w:hint="eastAsia"/>
          <w:sz w:val="30"/>
          <w:szCs w:val="30"/>
        </w:rPr>
        <w:t>无赖、妓女、恶劣的伙伴，享受那些可能荣耀神的恩典。</w:t>
      </w:r>
    </w:p>
    <w:p w14:paraId="0403ED41">
      <w:pPr>
        <w:pStyle w:val="4"/>
        <w:spacing w:before="288" w:line="254" w:lineRule="auto"/>
        <w:ind w:right="97"/>
        <w:rPr>
          <w:rFonts w:hint="eastAsia"/>
          <w:sz w:val="30"/>
          <w:szCs w:val="30"/>
        </w:rPr>
      </w:pPr>
    </w:p>
    <w:p w14:paraId="53AB5611">
      <w:pPr>
        <w:pStyle w:val="4"/>
        <w:spacing w:before="288" w:line="254" w:lineRule="auto"/>
        <w:ind w:right="97"/>
        <w:rPr>
          <w:rFonts w:hint="eastAsia"/>
          <w:sz w:val="30"/>
          <w:szCs w:val="30"/>
        </w:rPr>
      </w:pPr>
      <w:r>
        <w:rPr>
          <w:rFonts w:hint="eastAsia"/>
          <w:sz w:val="30"/>
          <w:szCs w:val="30"/>
        </w:rPr>
        <w:t>(4.) Common profane persons: that will suffer themselves to wear God's livery, though they serve the devil.</w:t>
      </w:r>
    </w:p>
    <w:p w14:paraId="768DF750">
      <w:pPr>
        <w:pStyle w:val="4"/>
        <w:spacing w:before="288" w:line="254" w:lineRule="auto"/>
        <w:ind w:right="97"/>
        <w:rPr>
          <w:rFonts w:hint="eastAsia"/>
          <w:sz w:val="30"/>
          <w:szCs w:val="30"/>
        </w:rPr>
      </w:pPr>
      <w:r>
        <w:rPr>
          <w:rFonts w:hint="eastAsia"/>
          <w:sz w:val="30"/>
          <w:szCs w:val="30"/>
        </w:rPr>
        <w:t>(4.) 普通亵渎者：愿意穿着神的制服，尽管他们服侍魔鬼。</w:t>
      </w:r>
    </w:p>
    <w:p w14:paraId="7C69A8F0">
      <w:pPr>
        <w:pStyle w:val="4"/>
        <w:spacing w:before="288" w:line="254" w:lineRule="auto"/>
        <w:ind w:right="97"/>
        <w:rPr>
          <w:rFonts w:hint="eastAsia"/>
          <w:sz w:val="30"/>
          <w:szCs w:val="30"/>
        </w:rPr>
      </w:pPr>
    </w:p>
    <w:p w14:paraId="61E8C887">
      <w:pPr>
        <w:pStyle w:val="4"/>
        <w:spacing w:before="288" w:line="254" w:lineRule="auto"/>
        <w:ind w:right="97"/>
        <w:rPr>
          <w:rFonts w:hint="eastAsia"/>
          <w:sz w:val="30"/>
          <w:szCs w:val="30"/>
        </w:rPr>
      </w:pPr>
      <w:r>
        <w:rPr>
          <w:rFonts w:hint="eastAsia"/>
          <w:sz w:val="30"/>
          <w:szCs w:val="30"/>
        </w:rPr>
        <w:t>These are they that make the profession of the gospel have an evil name; hence that proverb, Paternoster set up churches; 'Our Father' pulls them down.</w:t>
      </w:r>
    </w:p>
    <w:p w14:paraId="7E4B3324">
      <w:pPr>
        <w:pStyle w:val="4"/>
        <w:spacing w:before="288" w:line="254" w:lineRule="auto"/>
        <w:ind w:right="97"/>
        <w:rPr>
          <w:rFonts w:hint="eastAsia"/>
          <w:sz w:val="30"/>
          <w:szCs w:val="30"/>
        </w:rPr>
      </w:pPr>
      <w:r>
        <w:rPr>
          <w:rFonts w:hint="eastAsia"/>
          <w:sz w:val="30"/>
          <w:szCs w:val="30"/>
        </w:rPr>
        <w:t>这些是使福音的职业有恶名的人；因此那谚语，主祷文建立教会；"我们的父"拆毁它们。</w:t>
      </w:r>
    </w:p>
    <w:p w14:paraId="5FD86953">
      <w:pPr>
        <w:pStyle w:val="4"/>
        <w:spacing w:before="288" w:line="254" w:lineRule="auto"/>
        <w:ind w:right="97"/>
        <w:rPr>
          <w:rFonts w:hint="eastAsia"/>
          <w:sz w:val="30"/>
          <w:szCs w:val="30"/>
        </w:rPr>
      </w:pPr>
    </w:p>
    <w:p w14:paraId="2BD837E9">
      <w:pPr>
        <w:pStyle w:val="4"/>
        <w:spacing w:before="288" w:line="254" w:lineRule="auto"/>
        <w:ind w:right="97"/>
        <w:rPr>
          <w:rFonts w:hint="eastAsia"/>
          <w:sz w:val="30"/>
          <w:szCs w:val="30"/>
        </w:rPr>
      </w:pPr>
      <w:r>
        <w:rPr>
          <w:rFonts w:hint="eastAsia"/>
          <w:sz w:val="30"/>
          <w:szCs w:val="30"/>
        </w:rPr>
        <w:t>I will not favour with a partial connivance these scorners, though they nestle themselves in the church's bosom.</w:t>
      </w:r>
    </w:p>
    <w:p w14:paraId="06EA17F6">
      <w:pPr>
        <w:pStyle w:val="4"/>
        <w:spacing w:before="288" w:line="254" w:lineRule="auto"/>
        <w:ind w:right="97"/>
        <w:rPr>
          <w:rFonts w:hint="eastAsia"/>
          <w:sz w:val="30"/>
          <w:szCs w:val="30"/>
        </w:rPr>
      </w:pPr>
      <w:r>
        <w:rPr>
          <w:rFonts w:hint="eastAsia"/>
          <w:sz w:val="30"/>
          <w:szCs w:val="30"/>
        </w:rPr>
        <w:t>我不会以偏袒的纵容支持这些亵慢者，尽管他们将自己安置在教会的怀抱中。</w:t>
      </w:r>
    </w:p>
    <w:p w14:paraId="4C53C046">
      <w:pPr>
        <w:pStyle w:val="4"/>
        <w:spacing w:before="288" w:line="254" w:lineRule="auto"/>
        <w:ind w:right="97"/>
        <w:rPr>
          <w:rFonts w:hint="eastAsia"/>
          <w:sz w:val="30"/>
          <w:szCs w:val="30"/>
        </w:rPr>
      </w:pPr>
    </w:p>
    <w:p w14:paraId="60E0EB8A">
      <w:pPr>
        <w:pStyle w:val="4"/>
        <w:spacing w:before="288" w:line="254" w:lineRule="auto"/>
        <w:ind w:right="97"/>
        <w:rPr>
          <w:rFonts w:hint="eastAsia"/>
          <w:sz w:val="30"/>
          <w:szCs w:val="30"/>
        </w:rPr>
      </w:pPr>
      <w:r>
        <w:rPr>
          <w:rFonts w:hint="eastAsia"/>
          <w:sz w:val="30"/>
          <w:szCs w:val="30"/>
        </w:rPr>
        <w:t>Nay, I will speak most plainly; these are the worst Edomites, if not to themselves, to us.</w:t>
      </w:r>
    </w:p>
    <w:p w14:paraId="3AEA4B52">
      <w:pPr>
        <w:pStyle w:val="4"/>
        <w:spacing w:before="288" w:line="254" w:lineRule="auto"/>
        <w:ind w:right="97"/>
        <w:rPr>
          <w:rFonts w:hint="eastAsia"/>
          <w:sz w:val="30"/>
          <w:szCs w:val="30"/>
        </w:rPr>
      </w:pPr>
      <w:r>
        <w:rPr>
          <w:rFonts w:hint="eastAsia"/>
          <w:sz w:val="30"/>
          <w:szCs w:val="30"/>
        </w:rPr>
        <w:t>不，我将最坦率地说；这些是最坏的以东人，如果不是对他们自己，就是对我们。</w:t>
      </w:r>
    </w:p>
    <w:p w14:paraId="49034435">
      <w:pPr>
        <w:pStyle w:val="4"/>
        <w:spacing w:before="288" w:line="254" w:lineRule="auto"/>
        <w:ind w:right="97"/>
        <w:rPr>
          <w:rFonts w:hint="eastAsia"/>
          <w:sz w:val="30"/>
          <w:szCs w:val="30"/>
        </w:rPr>
      </w:pPr>
    </w:p>
    <w:p w14:paraId="25B5F0B0">
      <w:pPr>
        <w:pStyle w:val="4"/>
        <w:spacing w:before="288" w:line="254" w:lineRule="auto"/>
        <w:ind w:right="97"/>
        <w:rPr>
          <w:rFonts w:hint="eastAsia"/>
          <w:sz w:val="30"/>
          <w:szCs w:val="30"/>
        </w:rPr>
      </w:pPr>
      <w:r>
        <w:rPr>
          <w:rFonts w:hint="eastAsia"/>
          <w:sz w:val="30"/>
          <w:szCs w:val="30"/>
        </w:rPr>
        <w:t>Let the atheist deny, the epicure remove, the libertine forget, that there is any other day of peace or sorrow besides or beyond the present; what is this to believers?</w:t>
      </w:r>
    </w:p>
    <w:p w14:paraId="129DC5CB">
      <w:pPr>
        <w:pStyle w:val="4"/>
        <w:spacing w:before="288" w:line="254" w:lineRule="auto"/>
        <w:ind w:right="97"/>
        <w:rPr>
          <w:rFonts w:hint="eastAsia"/>
          <w:sz w:val="30"/>
          <w:szCs w:val="30"/>
        </w:rPr>
      </w:pPr>
      <w:r>
        <w:rPr>
          <w:rFonts w:hint="eastAsia"/>
          <w:sz w:val="30"/>
          <w:szCs w:val="30"/>
        </w:rPr>
        <w:t>让无神论者否认，享乐主义者移除，放荡者忘记，除了或超越现在之外还有任何其他和平或悲伤的日子；这对信徒有什么影响？</w:t>
      </w:r>
    </w:p>
    <w:p w14:paraId="32980694">
      <w:pPr>
        <w:pStyle w:val="4"/>
        <w:spacing w:before="288" w:line="254" w:lineRule="auto"/>
        <w:ind w:right="97"/>
        <w:rPr>
          <w:rFonts w:hint="eastAsia"/>
          <w:sz w:val="30"/>
          <w:szCs w:val="30"/>
        </w:rPr>
      </w:pPr>
    </w:p>
    <w:p w14:paraId="6C1B96FF">
      <w:pPr>
        <w:pStyle w:val="4"/>
        <w:spacing w:before="288" w:line="254" w:lineRule="auto"/>
        <w:ind w:right="97"/>
        <w:rPr>
          <w:rFonts w:hint="eastAsia"/>
          <w:sz w:val="30"/>
          <w:szCs w:val="30"/>
        </w:rPr>
      </w:pPr>
      <w:r>
        <w:rPr>
          <w:rFonts w:hint="eastAsia"/>
          <w:sz w:val="30"/>
          <w:szCs w:val="30"/>
        </w:rPr>
        <w:t>We are ready to brand and hoot at them, as they did to the lepers in Israel; nay, to rain them to death with a shower of stones, as they served idolaters and blasphemers.</w:t>
      </w:r>
    </w:p>
    <w:p w14:paraId="136164D4">
      <w:pPr>
        <w:pStyle w:val="4"/>
        <w:spacing w:before="288" w:line="254" w:lineRule="auto"/>
        <w:ind w:right="97"/>
        <w:rPr>
          <w:rFonts w:hint="eastAsia"/>
          <w:sz w:val="30"/>
          <w:szCs w:val="30"/>
        </w:rPr>
      </w:pPr>
      <w:r>
        <w:rPr>
          <w:rFonts w:hint="eastAsia"/>
          <w:sz w:val="30"/>
          <w:szCs w:val="30"/>
        </w:rPr>
        <w:t>我们准备给他们烙印和嘘声，如同他们对以色列的麻风病人所做的；不，用石头雨将他们淋死，如同他们对偶像崇拜者和亵渎者所做的。</w:t>
      </w:r>
    </w:p>
    <w:p w14:paraId="25B2CA08">
      <w:pPr>
        <w:pStyle w:val="4"/>
        <w:spacing w:before="288" w:line="254" w:lineRule="auto"/>
        <w:ind w:right="97"/>
        <w:rPr>
          <w:rFonts w:hint="eastAsia"/>
          <w:sz w:val="30"/>
          <w:szCs w:val="30"/>
        </w:rPr>
      </w:pPr>
    </w:p>
    <w:p w14:paraId="1B15A8DA">
      <w:pPr>
        <w:pStyle w:val="4"/>
        <w:spacing w:before="288" w:line="254" w:lineRule="auto"/>
        <w:ind w:right="97"/>
        <w:rPr>
          <w:rFonts w:hint="eastAsia"/>
          <w:sz w:val="30"/>
          <w:szCs w:val="30"/>
        </w:rPr>
      </w:pPr>
      <w:r>
        <w:rPr>
          <w:rFonts w:hint="eastAsia"/>
          <w:sz w:val="30"/>
          <w:szCs w:val="30"/>
        </w:rPr>
        <w:t>But be our own hands undefiled, that take up these weapons of death against others, as Christ charged the Jews, that charged the adulterous woman?</w:t>
      </w:r>
    </w:p>
    <w:p w14:paraId="3EB90557">
      <w:pPr>
        <w:pStyle w:val="4"/>
        <w:spacing w:before="288" w:line="254" w:lineRule="auto"/>
        <w:ind w:right="97"/>
        <w:rPr>
          <w:rFonts w:hint="eastAsia"/>
          <w:sz w:val="30"/>
          <w:szCs w:val="30"/>
        </w:rPr>
      </w:pPr>
      <w:r>
        <w:rPr>
          <w:rFonts w:hint="eastAsia"/>
          <w:sz w:val="30"/>
          <w:szCs w:val="30"/>
        </w:rPr>
        <w:t>但我们自己的手要没有玷污，拿起这些死亡的武器对抗他们，正如基督指责犹太人，他们指责那通奸的女人？</w:t>
      </w:r>
    </w:p>
    <w:p w14:paraId="19E3CB09">
      <w:pPr>
        <w:pStyle w:val="4"/>
        <w:spacing w:before="288" w:line="254" w:lineRule="auto"/>
        <w:ind w:right="97"/>
        <w:rPr>
          <w:rFonts w:hint="eastAsia"/>
          <w:sz w:val="30"/>
          <w:szCs w:val="30"/>
        </w:rPr>
      </w:pPr>
    </w:p>
    <w:p w14:paraId="71AD66A7">
      <w:pPr>
        <w:pStyle w:val="4"/>
        <w:spacing w:before="288" w:line="254" w:lineRule="auto"/>
        <w:ind w:right="97"/>
        <w:rPr>
          <w:rFonts w:hint="eastAsia"/>
          <w:sz w:val="30"/>
          <w:szCs w:val="30"/>
        </w:rPr>
      </w:pPr>
      <w:r>
        <w:rPr>
          <w:rFonts w:hint="eastAsia"/>
          <w:sz w:val="30"/>
          <w:szCs w:val="30"/>
        </w:rPr>
        <w:t>If we be sick, our sickness is more dangerous than theirs.</w:t>
      </w:r>
    </w:p>
    <w:p w14:paraId="1F26EF13">
      <w:pPr>
        <w:pStyle w:val="4"/>
        <w:spacing w:before="288" w:line="254" w:lineRule="auto"/>
        <w:ind w:right="97"/>
        <w:rPr>
          <w:rFonts w:hint="eastAsia"/>
          <w:sz w:val="30"/>
          <w:szCs w:val="30"/>
        </w:rPr>
      </w:pPr>
      <w:r>
        <w:rPr>
          <w:rFonts w:hint="eastAsia"/>
          <w:sz w:val="30"/>
          <w:szCs w:val="30"/>
        </w:rPr>
        <w:t>如果我们生病，我们的病比他们的更危险。</w:t>
      </w:r>
    </w:p>
    <w:p w14:paraId="2ED64C39">
      <w:pPr>
        <w:pStyle w:val="4"/>
        <w:spacing w:before="288" w:line="254" w:lineRule="auto"/>
        <w:ind w:right="97"/>
        <w:rPr>
          <w:rFonts w:hint="eastAsia"/>
          <w:sz w:val="30"/>
          <w:szCs w:val="30"/>
        </w:rPr>
      </w:pPr>
    </w:p>
    <w:p w14:paraId="2A81E1EC">
      <w:pPr>
        <w:pStyle w:val="4"/>
        <w:spacing w:before="288" w:line="254" w:lineRule="auto"/>
        <w:ind w:right="97"/>
        <w:rPr>
          <w:rFonts w:hint="eastAsia"/>
          <w:sz w:val="30"/>
          <w:szCs w:val="30"/>
        </w:rPr>
      </w:pPr>
      <w:r>
        <w:rPr>
          <w:rFonts w:hint="eastAsia"/>
          <w:sz w:val="30"/>
          <w:szCs w:val="30"/>
        </w:rPr>
        <w:t>The other diseases are without the body, but this comes nearer the heart of the church.</w:t>
      </w:r>
    </w:p>
    <w:p w14:paraId="007D845E">
      <w:pPr>
        <w:pStyle w:val="4"/>
        <w:spacing w:before="288" w:line="254" w:lineRule="auto"/>
        <w:ind w:right="97"/>
        <w:rPr>
          <w:rFonts w:hint="eastAsia"/>
          <w:sz w:val="30"/>
          <w:szCs w:val="30"/>
        </w:rPr>
      </w:pPr>
      <w:r>
        <w:rPr>
          <w:rFonts w:hint="eastAsia"/>
          <w:sz w:val="30"/>
          <w:szCs w:val="30"/>
        </w:rPr>
        <w:t>其他疾病在身体之外，但这更接近教会的心脏。</w:t>
      </w:r>
    </w:p>
    <w:p w14:paraId="3019EF4F">
      <w:pPr>
        <w:pStyle w:val="4"/>
        <w:spacing w:before="288" w:line="254" w:lineRule="auto"/>
        <w:ind w:right="97"/>
        <w:rPr>
          <w:rFonts w:hint="eastAsia"/>
          <w:sz w:val="30"/>
          <w:szCs w:val="30"/>
        </w:rPr>
      </w:pPr>
    </w:p>
    <w:p w14:paraId="1FD604E5">
      <w:pPr>
        <w:pStyle w:val="4"/>
        <w:spacing w:before="288" w:line="254" w:lineRule="auto"/>
        <w:ind w:right="97"/>
        <w:rPr>
          <w:rFonts w:hint="eastAsia"/>
          <w:sz w:val="30"/>
          <w:szCs w:val="30"/>
        </w:rPr>
      </w:pPr>
      <w:r>
        <w:rPr>
          <w:rFonts w:hint="eastAsia"/>
          <w:sz w:val="30"/>
          <w:szCs w:val="30"/>
        </w:rPr>
        <w:t>There is more grief to the mother of the family in the miscarrying of one of the children, than of many strangers, Edomites, unbelievers or misbelievers.</w:t>
      </w:r>
    </w:p>
    <w:p w14:paraId="4D8049FB">
      <w:pPr>
        <w:pStyle w:val="4"/>
        <w:spacing w:before="288" w:line="254" w:lineRule="auto"/>
        <w:ind w:right="97"/>
        <w:rPr>
          <w:rFonts w:hint="eastAsia"/>
          <w:sz w:val="30"/>
          <w:szCs w:val="30"/>
        </w:rPr>
      </w:pPr>
      <w:r>
        <w:rPr>
          <w:rFonts w:hint="eastAsia"/>
          <w:sz w:val="30"/>
          <w:szCs w:val="30"/>
        </w:rPr>
        <w:t>对于家庭的母亲来说，一个孩子的流产比许多陌生人，以东人，不信者或误信者更令人悲伤。</w:t>
      </w:r>
    </w:p>
    <w:p w14:paraId="07353696">
      <w:pPr>
        <w:pStyle w:val="4"/>
        <w:spacing w:before="288" w:line="254" w:lineRule="auto"/>
        <w:ind w:right="97"/>
        <w:rPr>
          <w:rFonts w:hint="eastAsia"/>
          <w:sz w:val="30"/>
          <w:szCs w:val="30"/>
        </w:rPr>
      </w:pPr>
    </w:p>
    <w:p w14:paraId="0E4E0242">
      <w:pPr>
        <w:pStyle w:val="4"/>
        <w:spacing w:before="288" w:line="254" w:lineRule="auto"/>
        <w:ind w:right="97"/>
        <w:rPr>
          <w:rFonts w:hint="eastAsia"/>
          <w:sz w:val="30"/>
          <w:szCs w:val="30"/>
        </w:rPr>
      </w:pPr>
      <w:r>
        <w:rPr>
          <w:rFonts w:hint="eastAsia"/>
          <w:sz w:val="30"/>
          <w:szCs w:val="30"/>
        </w:rPr>
        <w:t>These have learned to speak the language, to scorn the manners of Canaan; for their lives testify that they believe not our report.</w:t>
      </w:r>
    </w:p>
    <w:p w14:paraId="2E66C4A3">
      <w:pPr>
        <w:pStyle w:val="4"/>
        <w:spacing w:before="288" w:line="254" w:lineRule="auto"/>
        <w:ind w:right="97"/>
        <w:rPr>
          <w:rFonts w:hint="eastAsia"/>
          <w:sz w:val="30"/>
          <w:szCs w:val="30"/>
        </w:rPr>
      </w:pPr>
      <w:r>
        <w:rPr>
          <w:rFonts w:hint="eastAsia"/>
          <w:sz w:val="30"/>
          <w:szCs w:val="30"/>
        </w:rPr>
        <w:t>这些人已经学会说语言，蔑视迦南的礼仪；因为他们的生活证明他们不相信我们的报告。</w:t>
      </w:r>
    </w:p>
    <w:p w14:paraId="0E048376">
      <w:pPr>
        <w:pStyle w:val="4"/>
        <w:spacing w:before="288" w:line="254" w:lineRule="auto"/>
        <w:ind w:right="97"/>
        <w:rPr>
          <w:rFonts w:hint="eastAsia"/>
          <w:sz w:val="30"/>
          <w:szCs w:val="30"/>
        </w:rPr>
      </w:pPr>
    </w:p>
    <w:p w14:paraId="54064C0A">
      <w:pPr>
        <w:pStyle w:val="4"/>
        <w:spacing w:before="288" w:line="254" w:lineRule="auto"/>
        <w:ind w:right="97"/>
        <w:rPr>
          <w:rFonts w:hint="eastAsia"/>
          <w:sz w:val="30"/>
          <w:szCs w:val="30"/>
        </w:rPr>
      </w:pPr>
      <w:r>
        <w:rPr>
          <w:rFonts w:hint="eastAsia"/>
          <w:sz w:val="30"/>
          <w:szCs w:val="30"/>
        </w:rPr>
        <w:t>2. We have gone the better half of our journey, let not your attentions fail to the end.</w:t>
      </w:r>
    </w:p>
    <w:p w14:paraId="7BEA2E49">
      <w:pPr>
        <w:pStyle w:val="4"/>
        <w:spacing w:before="288" w:line="254" w:lineRule="auto"/>
        <w:ind w:right="97"/>
        <w:rPr>
          <w:rFonts w:hint="eastAsia"/>
          <w:sz w:val="30"/>
          <w:szCs w:val="30"/>
        </w:rPr>
      </w:pPr>
      <w:r>
        <w:rPr>
          <w:rFonts w:hint="eastAsia"/>
          <w:sz w:val="30"/>
          <w:szCs w:val="30"/>
        </w:rPr>
        <w:t>2. 我们已经走了更好的一半旅程，不要让你们的注意力到终点失败。</w:t>
      </w:r>
    </w:p>
    <w:p w14:paraId="52AC26A4">
      <w:pPr>
        <w:pStyle w:val="4"/>
        <w:spacing w:before="288" w:line="254" w:lineRule="auto"/>
        <w:ind w:right="97"/>
        <w:rPr>
          <w:rFonts w:hint="eastAsia"/>
          <w:sz w:val="30"/>
          <w:szCs w:val="30"/>
        </w:rPr>
      </w:pPr>
    </w:p>
    <w:p w14:paraId="3A265116">
      <w:pPr>
        <w:pStyle w:val="4"/>
        <w:spacing w:before="288" w:line="254" w:lineRule="auto"/>
        <w:ind w:right="97"/>
        <w:rPr>
          <w:rFonts w:hint="eastAsia"/>
          <w:sz w:val="30"/>
          <w:szCs w:val="30"/>
        </w:rPr>
      </w:pPr>
      <w:r>
        <w:rPr>
          <w:rFonts w:hint="eastAsia"/>
          <w:sz w:val="30"/>
          <w:szCs w:val="30"/>
        </w:rPr>
        <w:t>We have seen the nature of Edom and Mount Seir— atheism, scorn, abomination; we are now entering another mountain, the hill of Zion, the city of God.</w:t>
      </w:r>
    </w:p>
    <w:p w14:paraId="13A9C2E9">
      <w:pPr>
        <w:pStyle w:val="4"/>
        <w:spacing w:before="288" w:line="254" w:lineRule="auto"/>
        <w:ind w:right="97"/>
        <w:rPr>
          <w:rFonts w:hint="eastAsia"/>
          <w:sz w:val="30"/>
          <w:szCs w:val="30"/>
        </w:rPr>
      </w:pPr>
      <w:r>
        <w:rPr>
          <w:rFonts w:hint="eastAsia"/>
          <w:sz w:val="30"/>
          <w:szCs w:val="30"/>
        </w:rPr>
        <w:t>我们已经看到了以东和西珥山的本质——无神论，蔑视，可憎；我们现在进入另一座山，锡安山，神的城市。</w:t>
      </w:r>
    </w:p>
    <w:p w14:paraId="2F96F147">
      <w:pPr>
        <w:pStyle w:val="4"/>
        <w:spacing w:before="288" w:line="254" w:lineRule="auto"/>
        <w:ind w:right="97"/>
        <w:rPr>
          <w:rFonts w:hint="eastAsia"/>
          <w:sz w:val="30"/>
          <w:szCs w:val="30"/>
        </w:rPr>
      </w:pPr>
    </w:p>
    <w:p w14:paraId="6A837F5A">
      <w:pPr>
        <w:pStyle w:val="4"/>
        <w:spacing w:before="288" w:line="254" w:lineRule="auto"/>
        <w:ind w:right="97"/>
        <w:rPr>
          <w:rFonts w:hint="eastAsia"/>
          <w:sz w:val="30"/>
          <w:szCs w:val="30"/>
        </w:rPr>
      </w:pPr>
      <w:r>
        <w:rPr>
          <w:rFonts w:hint="eastAsia"/>
          <w:sz w:val="30"/>
          <w:szCs w:val="30"/>
        </w:rPr>
        <w:t>The question of the Edomite was not more perverse than the answer of the watchman is grave and sober.</w:t>
      </w:r>
    </w:p>
    <w:p w14:paraId="508830D1">
      <w:pPr>
        <w:pStyle w:val="4"/>
        <w:spacing w:before="288" w:line="254" w:lineRule="auto"/>
        <w:ind w:right="97"/>
        <w:rPr>
          <w:rFonts w:hint="eastAsia"/>
          <w:sz w:val="30"/>
          <w:szCs w:val="30"/>
        </w:rPr>
      </w:pPr>
      <w:r>
        <w:rPr>
          <w:rFonts w:hint="eastAsia"/>
          <w:sz w:val="30"/>
          <w:szCs w:val="30"/>
        </w:rPr>
        <w:t>以东人的问题不比守望者的回答更加乖戾，守望者的回答严肃而清醒。</w:t>
      </w:r>
    </w:p>
    <w:p w14:paraId="24BBFF22">
      <w:pPr>
        <w:pStyle w:val="4"/>
        <w:spacing w:before="288" w:line="254" w:lineRule="auto"/>
        <w:ind w:right="97"/>
        <w:rPr>
          <w:rFonts w:hint="eastAsia"/>
          <w:sz w:val="30"/>
          <w:szCs w:val="30"/>
        </w:rPr>
      </w:pPr>
    </w:p>
    <w:p w14:paraId="2575FF79">
      <w:pPr>
        <w:pStyle w:val="4"/>
        <w:spacing w:before="288" w:line="254" w:lineRule="auto"/>
        <w:ind w:right="97"/>
        <w:rPr>
          <w:rFonts w:hint="eastAsia"/>
          <w:sz w:val="30"/>
          <w:szCs w:val="30"/>
        </w:rPr>
      </w:pPr>
      <w:r>
        <w:rPr>
          <w:rFonts w:hint="eastAsia"/>
          <w:sz w:val="30"/>
          <w:szCs w:val="30"/>
        </w:rPr>
        <w:t>The answers of God are not doubtful, like the heathen oracles; nor obscure and tetrical, as Mohammed's riddles; nor ambiguous, like the mixed, the motley, epicene, equivocating conclusions of Rome; but plain, sweet, profitable.</w:t>
      </w:r>
    </w:p>
    <w:p w14:paraId="3A725B32">
      <w:pPr>
        <w:pStyle w:val="4"/>
        <w:spacing w:before="288" w:line="254" w:lineRule="auto"/>
        <w:ind w:right="97"/>
        <w:rPr>
          <w:rFonts w:hint="eastAsia"/>
          <w:sz w:val="30"/>
          <w:szCs w:val="30"/>
        </w:rPr>
      </w:pPr>
      <w:r>
        <w:rPr>
          <w:rFonts w:hint="eastAsia"/>
          <w:sz w:val="30"/>
          <w:szCs w:val="30"/>
        </w:rPr>
        <w:t>神的回答不是可疑的，像异教的神谕；也不是晦涩和刻板的，如穆罕默德的谜语；也不是含糊的，像罗马的混杂的，杂色的，两性的，含糊其辞的结论；而是简单的，甜的，有益的。</w:t>
      </w:r>
    </w:p>
    <w:p w14:paraId="761E8549">
      <w:pPr>
        <w:pStyle w:val="4"/>
        <w:spacing w:before="288" w:line="254" w:lineRule="auto"/>
        <w:ind w:right="97"/>
        <w:rPr>
          <w:sz w:val="30"/>
          <w:szCs w:val="30"/>
        </w:rPr>
      </w:pPr>
    </w:p>
    <w:p w14:paraId="24673705">
      <w:pPr>
        <w:pStyle w:val="4"/>
        <w:spacing w:before="276" w:line="254" w:lineRule="auto"/>
        <w:rPr>
          <w:rFonts w:hint="eastAsia"/>
          <w:sz w:val="30"/>
          <w:szCs w:val="30"/>
        </w:rPr>
      </w:pPr>
      <w:r>
        <w:rPr>
          <w:rFonts w:hint="eastAsia"/>
          <w:sz w:val="30"/>
          <w:szCs w:val="30"/>
        </w:rPr>
        <w:t>(1.) I call, therefore, the first part of it a resolution. They ask as if they despised to know; he resolves them justly, as if he would force them to know against their wills.</w:t>
      </w:r>
    </w:p>
    <w:p w14:paraId="09A3C8B8">
      <w:pPr>
        <w:pStyle w:val="4"/>
        <w:spacing w:before="276" w:line="254" w:lineRule="auto"/>
        <w:rPr>
          <w:rFonts w:hint="eastAsia"/>
          <w:sz w:val="30"/>
          <w:szCs w:val="30"/>
        </w:rPr>
      </w:pPr>
      <w:r>
        <w:rPr>
          <w:rFonts w:hint="eastAsia"/>
          <w:sz w:val="30"/>
          <w:szCs w:val="30"/>
        </w:rPr>
        <w:t>(1.) 因此，我称其第一部分为一个决议。他们询问好像他们蔑视知道；他公正地解答他们，好像他要强迫他们违背自己的意愿去知道。</w:t>
      </w:r>
    </w:p>
    <w:p w14:paraId="442D3A0A">
      <w:pPr>
        <w:pStyle w:val="4"/>
        <w:spacing w:before="276" w:line="254" w:lineRule="auto"/>
        <w:rPr>
          <w:rFonts w:hint="eastAsia"/>
          <w:sz w:val="30"/>
          <w:szCs w:val="30"/>
        </w:rPr>
      </w:pPr>
    </w:p>
    <w:p w14:paraId="64F33633">
      <w:pPr>
        <w:pStyle w:val="4"/>
        <w:spacing w:before="276" w:line="254" w:lineRule="auto"/>
        <w:rPr>
          <w:rFonts w:hint="eastAsia"/>
          <w:sz w:val="30"/>
          <w:szCs w:val="30"/>
        </w:rPr>
      </w:pPr>
      <w:r>
        <w:rPr>
          <w:rFonts w:hint="eastAsia"/>
          <w:sz w:val="30"/>
          <w:szCs w:val="30"/>
        </w:rPr>
        <w:t>They ask him what is spiritually seen in the night of vision; he tells them what shall really come in the night of actual desolation: 'The morning cometh, and also the night.'</w:t>
      </w:r>
    </w:p>
    <w:p w14:paraId="204B850D">
      <w:pPr>
        <w:pStyle w:val="4"/>
        <w:spacing w:before="276" w:line="254" w:lineRule="auto"/>
        <w:rPr>
          <w:rFonts w:hint="eastAsia"/>
          <w:sz w:val="30"/>
          <w:szCs w:val="30"/>
        </w:rPr>
      </w:pPr>
      <w:r>
        <w:rPr>
          <w:rFonts w:hint="eastAsia"/>
          <w:sz w:val="30"/>
          <w:szCs w:val="30"/>
        </w:rPr>
        <w:t>他们问他在异象之夜中属灵所见的是什么；他告诉他们在实际荒凉之夜中将真实发生的事："早晨将到，黑夜也将到。"</w:t>
      </w:r>
    </w:p>
    <w:p w14:paraId="45DA8715">
      <w:pPr>
        <w:pStyle w:val="4"/>
        <w:spacing w:before="276" w:line="254" w:lineRule="auto"/>
        <w:rPr>
          <w:rFonts w:hint="eastAsia"/>
          <w:sz w:val="30"/>
          <w:szCs w:val="30"/>
        </w:rPr>
      </w:pPr>
    </w:p>
    <w:p w14:paraId="2F94F9F0">
      <w:pPr>
        <w:pStyle w:val="4"/>
        <w:spacing w:before="276" w:line="254" w:lineRule="auto"/>
        <w:rPr>
          <w:rFonts w:hint="eastAsia"/>
          <w:sz w:val="30"/>
          <w:szCs w:val="30"/>
        </w:rPr>
      </w:pPr>
      <w:r>
        <w:rPr>
          <w:rFonts w:hint="eastAsia"/>
          <w:sz w:val="30"/>
          <w:szCs w:val="30"/>
        </w:rPr>
        <w:t>Let your understandings keep pace with me through these four circumstances:—[1.] The length of their peace: one whole day, the space betwixt morning and evening; a short time; finitum pro indefinito, brevitatem temporis dies exprimit.</w:t>
      </w:r>
    </w:p>
    <w:p w14:paraId="040D7776">
      <w:pPr>
        <w:pStyle w:val="4"/>
        <w:spacing w:before="276" w:line="254" w:lineRule="auto"/>
        <w:rPr>
          <w:rFonts w:hint="eastAsia"/>
          <w:sz w:val="30"/>
          <w:szCs w:val="30"/>
        </w:rPr>
      </w:pPr>
      <w:r>
        <w:rPr>
          <w:rFonts w:hint="eastAsia"/>
          <w:sz w:val="30"/>
          <w:szCs w:val="30"/>
        </w:rPr>
        <w:t>让你们的理解与我一同经过这四种情况：——[1.] 他们和平的长度：整整一天，早晨和晚上之间的空间；一段短时间；有限代表无限，一天表达时间的短暂。</w:t>
      </w:r>
    </w:p>
    <w:p w14:paraId="2F1E702F">
      <w:pPr>
        <w:pStyle w:val="4"/>
        <w:spacing w:before="276" w:line="254" w:lineRule="auto"/>
        <w:rPr>
          <w:rFonts w:hint="eastAsia"/>
          <w:sz w:val="30"/>
          <w:szCs w:val="30"/>
        </w:rPr>
      </w:pPr>
    </w:p>
    <w:p w14:paraId="14CF139A">
      <w:pPr>
        <w:pStyle w:val="4"/>
        <w:spacing w:before="276" w:line="254" w:lineRule="auto"/>
        <w:rPr>
          <w:rFonts w:hint="eastAsia"/>
          <w:sz w:val="30"/>
          <w:szCs w:val="30"/>
        </w:rPr>
      </w:pPr>
      <w:r>
        <w:rPr>
          <w:rFonts w:hint="eastAsia"/>
          <w:sz w:val="30"/>
          <w:szCs w:val="30"/>
        </w:rPr>
        <w:t>[2.] The certainty of their judgment; 'The night' infallibly 'cometh.'</w:t>
      </w:r>
    </w:p>
    <w:p w14:paraId="474F4582">
      <w:pPr>
        <w:pStyle w:val="4"/>
        <w:spacing w:before="276" w:line="254" w:lineRule="auto"/>
        <w:rPr>
          <w:rFonts w:hint="eastAsia"/>
          <w:sz w:val="30"/>
          <w:szCs w:val="30"/>
        </w:rPr>
      </w:pPr>
      <w:r>
        <w:rPr>
          <w:rFonts w:hint="eastAsia"/>
          <w:sz w:val="30"/>
          <w:szCs w:val="30"/>
        </w:rPr>
        <w:t>[2.] 他们审判的确定性；"黑夜"必然"来临"。</w:t>
      </w:r>
    </w:p>
    <w:p w14:paraId="7203D253">
      <w:pPr>
        <w:pStyle w:val="4"/>
        <w:spacing w:before="276" w:line="254" w:lineRule="auto"/>
        <w:rPr>
          <w:rFonts w:hint="eastAsia"/>
          <w:sz w:val="30"/>
          <w:szCs w:val="30"/>
        </w:rPr>
      </w:pPr>
    </w:p>
    <w:p w14:paraId="4E61FDA5">
      <w:pPr>
        <w:pStyle w:val="4"/>
        <w:spacing w:before="276" w:line="254" w:lineRule="auto"/>
        <w:rPr>
          <w:rFonts w:hint="eastAsia"/>
          <w:sz w:val="30"/>
          <w:szCs w:val="30"/>
        </w:rPr>
      </w:pPr>
      <w:r>
        <w:rPr>
          <w:rFonts w:hint="eastAsia"/>
          <w:sz w:val="30"/>
          <w:szCs w:val="30"/>
        </w:rPr>
        <w:t>[3.] The quality of it when it is come; nox dicitur, it is called a night.</w:t>
      </w:r>
    </w:p>
    <w:p w14:paraId="317CA15B">
      <w:pPr>
        <w:pStyle w:val="4"/>
        <w:spacing w:before="276" w:line="254" w:lineRule="auto"/>
        <w:rPr>
          <w:rFonts w:hint="eastAsia"/>
          <w:sz w:val="30"/>
          <w:szCs w:val="30"/>
        </w:rPr>
      </w:pPr>
      <w:r>
        <w:rPr>
          <w:rFonts w:hint="eastAsia"/>
          <w:sz w:val="30"/>
          <w:szCs w:val="30"/>
        </w:rPr>
        <w:t>[3.] 当它来临时的性质；被称为黑夜，它被称为黑夜。</w:t>
      </w:r>
    </w:p>
    <w:p w14:paraId="44854617">
      <w:pPr>
        <w:pStyle w:val="4"/>
        <w:spacing w:before="276" w:line="254" w:lineRule="auto"/>
        <w:rPr>
          <w:rFonts w:hint="eastAsia"/>
          <w:sz w:val="30"/>
          <w:szCs w:val="30"/>
        </w:rPr>
      </w:pPr>
    </w:p>
    <w:p w14:paraId="560BC1FF">
      <w:pPr>
        <w:pStyle w:val="4"/>
        <w:spacing w:before="276" w:line="254" w:lineRule="auto"/>
        <w:rPr>
          <w:rFonts w:hint="eastAsia"/>
          <w:sz w:val="30"/>
          <w:szCs w:val="30"/>
        </w:rPr>
      </w:pPr>
      <w:r>
        <w:rPr>
          <w:rFonts w:hint="eastAsia"/>
          <w:sz w:val="30"/>
          <w:szCs w:val="30"/>
        </w:rPr>
        <w:t>[4.] The inversion of this to the righteous.</w:t>
      </w:r>
    </w:p>
    <w:p w14:paraId="1904B0E5">
      <w:pPr>
        <w:pStyle w:val="4"/>
        <w:spacing w:before="276" w:line="254" w:lineRule="auto"/>
        <w:rPr>
          <w:rFonts w:hint="eastAsia"/>
          <w:sz w:val="30"/>
          <w:szCs w:val="30"/>
        </w:rPr>
      </w:pPr>
      <w:r>
        <w:rPr>
          <w:rFonts w:hint="eastAsia"/>
          <w:sz w:val="30"/>
          <w:szCs w:val="30"/>
        </w:rPr>
        <w:t>[4.] 这对义人的反转。</w:t>
      </w:r>
    </w:p>
    <w:p w14:paraId="0142BBD5">
      <w:pPr>
        <w:pStyle w:val="4"/>
        <w:spacing w:before="276" w:line="254" w:lineRule="auto"/>
        <w:rPr>
          <w:rFonts w:hint="eastAsia"/>
          <w:sz w:val="30"/>
          <w:szCs w:val="30"/>
        </w:rPr>
      </w:pPr>
    </w:p>
    <w:p w14:paraId="0EF41B9F">
      <w:pPr>
        <w:pStyle w:val="4"/>
        <w:spacing w:before="276" w:line="254" w:lineRule="auto"/>
        <w:rPr>
          <w:rFonts w:hint="eastAsia"/>
          <w:sz w:val="30"/>
          <w:szCs w:val="30"/>
        </w:rPr>
      </w:pPr>
      <w:r>
        <w:rPr>
          <w:rFonts w:hint="eastAsia"/>
          <w:sz w:val="30"/>
          <w:szCs w:val="30"/>
        </w:rPr>
        <w:t>[1.] The happiness of Edom is but a day; 'The morning comes, and the night' follows: it is but the distance of the sunrising from the setting.</w:t>
      </w:r>
    </w:p>
    <w:p w14:paraId="37A496E9">
      <w:pPr>
        <w:pStyle w:val="4"/>
        <w:spacing w:before="276" w:line="254" w:lineRule="auto"/>
        <w:rPr>
          <w:rFonts w:hint="eastAsia"/>
          <w:sz w:val="30"/>
          <w:szCs w:val="30"/>
        </w:rPr>
      </w:pPr>
      <w:r>
        <w:rPr>
          <w:rFonts w:hint="eastAsia"/>
          <w:sz w:val="30"/>
          <w:szCs w:val="30"/>
        </w:rPr>
        <w:t>[1.] 以东的幸福只不过是一天；"早晨来了，黑夜"随之而来：它只不过是日出到日落的距离。</w:t>
      </w:r>
    </w:p>
    <w:p w14:paraId="4FDA0BBF">
      <w:pPr>
        <w:pStyle w:val="4"/>
        <w:spacing w:before="276" w:line="254" w:lineRule="auto"/>
        <w:rPr>
          <w:rFonts w:hint="eastAsia"/>
          <w:sz w:val="30"/>
          <w:szCs w:val="30"/>
        </w:rPr>
      </w:pPr>
    </w:p>
    <w:p w14:paraId="74464916">
      <w:pPr>
        <w:pStyle w:val="4"/>
        <w:spacing w:before="276" w:line="254" w:lineRule="auto"/>
        <w:rPr>
          <w:rFonts w:hint="eastAsia"/>
          <w:sz w:val="30"/>
          <w:szCs w:val="30"/>
        </w:rPr>
      </w:pPr>
      <w:r>
        <w:rPr>
          <w:rFonts w:hint="eastAsia"/>
          <w:sz w:val="30"/>
          <w:szCs w:val="30"/>
        </w:rPr>
        <w:t>There is to all things living such an alteration decreed: a morn, a noon, a night; a beginning, a strong age, a declination or full point.</w:t>
      </w:r>
    </w:p>
    <w:p w14:paraId="01BA0F93">
      <w:pPr>
        <w:pStyle w:val="4"/>
        <w:spacing w:before="276" w:line="254" w:lineRule="auto"/>
        <w:rPr>
          <w:rFonts w:hint="eastAsia"/>
          <w:sz w:val="30"/>
          <w:szCs w:val="30"/>
        </w:rPr>
      </w:pPr>
      <w:r>
        <w:rPr>
          <w:rFonts w:hint="eastAsia"/>
          <w:sz w:val="30"/>
          <w:szCs w:val="30"/>
        </w:rPr>
        <w:t>对所有生物都有这样一种变化的命定：一个早晨，一个中午，一个夜晚；一个开始，一个强壮的年龄，一个衰退或终点。</w:t>
      </w:r>
    </w:p>
    <w:p w14:paraId="7F784BB1">
      <w:pPr>
        <w:pStyle w:val="4"/>
        <w:spacing w:before="276" w:line="254" w:lineRule="auto"/>
        <w:rPr>
          <w:rFonts w:hint="eastAsia"/>
          <w:sz w:val="30"/>
          <w:szCs w:val="30"/>
        </w:rPr>
      </w:pPr>
    </w:p>
    <w:p w14:paraId="1C46CED5">
      <w:pPr>
        <w:pStyle w:val="4"/>
        <w:spacing w:before="276" w:line="254" w:lineRule="auto"/>
        <w:rPr>
          <w:rFonts w:hint="eastAsia"/>
          <w:sz w:val="30"/>
          <w:szCs w:val="30"/>
        </w:rPr>
      </w:pPr>
      <w:r>
        <w:rPr>
          <w:rFonts w:hint="eastAsia"/>
          <w:sz w:val="30"/>
          <w:szCs w:val="30"/>
        </w:rPr>
        <w:t>As the historians write of certain flies bred by the river Hispanis, that are generated in the morning, at noon in full strength, and at night make their ends, and are gone: Paul says, 'Our life is but a tabernacle,' it is all, if this stands a year; Isaiah calls it grass, which grows but in summer; David, a flower, hath but his month; here it is called a day, that hath but the sunrising and setting.</w:t>
      </w:r>
    </w:p>
    <w:p w14:paraId="3208EE00">
      <w:pPr>
        <w:pStyle w:val="4"/>
        <w:spacing w:before="276" w:line="254" w:lineRule="auto"/>
        <w:rPr>
          <w:rFonts w:hint="eastAsia"/>
          <w:sz w:val="30"/>
          <w:szCs w:val="30"/>
        </w:rPr>
      </w:pPr>
      <w:r>
        <w:rPr>
          <w:rFonts w:hint="eastAsia"/>
          <w:sz w:val="30"/>
          <w:szCs w:val="30"/>
        </w:rPr>
        <w:t>正如历史学家所写的希斯帕尼斯河边繁衍的某些苍蝇，它们在早晨产生，中午达到全盛，而在夜晚结束并消失：保罗说，"我们的生命只不过是一个帐棚，"如果这帐棚能站立一年，那就是全部了；以赛亚称它为草，只在夏天生长；大卫称之为花，只有它的一个月；这里它被称为一天，只有日出和日落。</w:t>
      </w:r>
    </w:p>
    <w:p w14:paraId="2E46CC0E">
      <w:pPr>
        <w:pStyle w:val="4"/>
        <w:spacing w:before="276" w:line="254" w:lineRule="auto"/>
        <w:rPr>
          <w:rFonts w:hint="eastAsia"/>
          <w:sz w:val="30"/>
          <w:szCs w:val="30"/>
        </w:rPr>
      </w:pPr>
    </w:p>
    <w:p w14:paraId="15A4D5EE">
      <w:pPr>
        <w:pStyle w:val="4"/>
        <w:spacing w:before="276" w:line="254" w:lineRule="auto"/>
        <w:rPr>
          <w:rFonts w:hint="eastAsia"/>
          <w:sz w:val="30"/>
          <w:szCs w:val="30"/>
        </w:rPr>
      </w:pPr>
      <w:r>
        <w:rPr>
          <w:rFonts w:hint="eastAsia"/>
          <w:sz w:val="30"/>
          <w:szCs w:val="30"/>
        </w:rPr>
        <w:t>Nay, Job compares it to a shadow, that hath neither year, nor summer, nor month, nor day, but an hour.</w:t>
      </w:r>
    </w:p>
    <w:p w14:paraId="3F498CD6">
      <w:pPr>
        <w:pStyle w:val="4"/>
        <w:spacing w:before="276" w:line="254" w:lineRule="auto"/>
        <w:rPr>
          <w:rFonts w:hint="eastAsia"/>
          <w:sz w:val="30"/>
          <w:szCs w:val="30"/>
        </w:rPr>
      </w:pPr>
      <w:r>
        <w:rPr>
          <w:rFonts w:hint="eastAsia"/>
          <w:sz w:val="30"/>
          <w:szCs w:val="30"/>
        </w:rPr>
        <w:t>不，约伯将它比作阴影，既没有年，也没有夏天，没有月，没有日，只有一小时。</w:t>
      </w:r>
    </w:p>
    <w:p w14:paraId="28CC73CF">
      <w:pPr>
        <w:pStyle w:val="4"/>
        <w:spacing w:before="276" w:line="254" w:lineRule="auto"/>
        <w:rPr>
          <w:rFonts w:hint="eastAsia"/>
          <w:sz w:val="30"/>
          <w:szCs w:val="30"/>
        </w:rPr>
      </w:pPr>
    </w:p>
    <w:p w14:paraId="6D525248">
      <w:pPr>
        <w:pStyle w:val="4"/>
        <w:spacing w:before="276" w:line="254" w:lineRule="auto"/>
        <w:rPr>
          <w:rFonts w:hint="eastAsia"/>
          <w:sz w:val="30"/>
          <w:szCs w:val="30"/>
        </w:rPr>
      </w:pPr>
      <w:r>
        <w:rPr>
          <w:rFonts w:hint="eastAsia"/>
          <w:sz w:val="30"/>
          <w:szCs w:val="30"/>
        </w:rPr>
        <w:t>Nay, Moses, to a thought, whereof there may be a hundred in an hour.</w:t>
      </w:r>
    </w:p>
    <w:p w14:paraId="3BFB4308">
      <w:pPr>
        <w:pStyle w:val="4"/>
        <w:spacing w:before="276" w:line="254" w:lineRule="auto"/>
        <w:rPr>
          <w:rFonts w:hint="eastAsia"/>
          <w:sz w:val="30"/>
          <w:szCs w:val="30"/>
        </w:rPr>
      </w:pPr>
      <w:r>
        <w:rPr>
          <w:rFonts w:hint="eastAsia"/>
          <w:sz w:val="30"/>
          <w:szCs w:val="30"/>
        </w:rPr>
        <w:t>不，摩西将它比作思想，一小时内可能有一百个思想。</w:t>
      </w:r>
    </w:p>
    <w:p w14:paraId="3DB31A26">
      <w:pPr>
        <w:pStyle w:val="4"/>
        <w:spacing w:before="276" w:line="254" w:lineRule="auto"/>
        <w:rPr>
          <w:rFonts w:hint="eastAsia"/>
          <w:sz w:val="30"/>
          <w:szCs w:val="30"/>
        </w:rPr>
      </w:pPr>
    </w:p>
    <w:p w14:paraId="79FBFC28">
      <w:pPr>
        <w:pStyle w:val="4"/>
        <w:spacing w:before="276" w:line="254" w:lineRule="auto"/>
        <w:rPr>
          <w:rFonts w:hint="eastAsia"/>
          <w:sz w:val="30"/>
          <w:szCs w:val="30"/>
        </w:rPr>
      </w:pPr>
      <w:r>
        <w:rPr>
          <w:rFonts w:hint="eastAsia"/>
          <w:sz w:val="30"/>
          <w:szCs w:val="30"/>
        </w:rPr>
        <w:t>This is none of the shortest comparisons, mane et vespere, the measure of one day.</w:t>
      </w:r>
    </w:p>
    <w:p w14:paraId="64364304">
      <w:pPr>
        <w:pStyle w:val="4"/>
        <w:spacing w:before="276" w:line="254" w:lineRule="auto"/>
        <w:rPr>
          <w:rFonts w:hint="eastAsia"/>
          <w:sz w:val="30"/>
          <w:szCs w:val="30"/>
        </w:rPr>
      </w:pPr>
      <w:r>
        <w:rPr>
          <w:rFonts w:hint="eastAsia"/>
          <w:sz w:val="30"/>
          <w:szCs w:val="30"/>
        </w:rPr>
        <w:t>这不是最短的比喻，早晨和晚上，一天的度量。</w:t>
      </w:r>
    </w:p>
    <w:p w14:paraId="3267738D">
      <w:pPr>
        <w:pStyle w:val="4"/>
        <w:spacing w:before="276" w:line="254" w:lineRule="auto"/>
        <w:rPr>
          <w:rFonts w:hint="eastAsia"/>
          <w:sz w:val="30"/>
          <w:szCs w:val="30"/>
        </w:rPr>
      </w:pPr>
    </w:p>
    <w:p w14:paraId="305C23C5">
      <w:pPr>
        <w:pStyle w:val="4"/>
        <w:spacing w:before="276" w:line="254" w:lineRule="auto"/>
        <w:rPr>
          <w:rFonts w:hint="eastAsia"/>
          <w:sz w:val="30"/>
          <w:szCs w:val="30"/>
        </w:rPr>
      </w:pPr>
      <w:r>
        <w:rPr>
          <w:rFonts w:hint="eastAsia"/>
          <w:sz w:val="30"/>
          <w:szCs w:val="30"/>
        </w:rPr>
        <w:t>What then mean those 'greedy dogs' in this prophecy, to bark so madly?</w:t>
      </w:r>
    </w:p>
    <w:p w14:paraId="2FECC061">
      <w:pPr>
        <w:pStyle w:val="4"/>
        <w:spacing w:before="276" w:line="254" w:lineRule="auto"/>
        <w:rPr>
          <w:rFonts w:hint="eastAsia"/>
          <w:sz w:val="30"/>
          <w:szCs w:val="30"/>
        </w:rPr>
      </w:pPr>
      <w:r>
        <w:rPr>
          <w:rFonts w:hint="eastAsia"/>
          <w:sz w:val="30"/>
          <w:szCs w:val="30"/>
        </w:rPr>
        <w:t>那么，这预言中那些"贪婪的狗"疯狂地吠叫，是什么意思呢？</w:t>
      </w:r>
    </w:p>
    <w:p w14:paraId="78539567">
      <w:pPr>
        <w:pStyle w:val="4"/>
        <w:spacing w:before="276" w:line="254" w:lineRule="auto"/>
        <w:rPr>
          <w:rFonts w:hint="eastAsia"/>
          <w:sz w:val="30"/>
          <w:szCs w:val="30"/>
        </w:rPr>
      </w:pPr>
    </w:p>
    <w:p w14:paraId="7E0DE29F">
      <w:pPr>
        <w:pStyle w:val="4"/>
        <w:spacing w:before="276" w:line="254" w:lineRule="auto"/>
        <w:rPr>
          <w:rFonts w:hint="eastAsia"/>
          <w:sz w:val="30"/>
          <w:szCs w:val="30"/>
        </w:rPr>
      </w:pPr>
      <w:r>
        <w:rPr>
          <w:rFonts w:hint="eastAsia"/>
          <w:sz w:val="30"/>
          <w:szCs w:val="30"/>
        </w:rPr>
        <w:t>'Bring more wine, for to-morrow shall be as to-day; yea, much more abundant,' Isa. 56:12.</w:t>
      </w:r>
    </w:p>
    <w:p w14:paraId="588FADF5">
      <w:pPr>
        <w:pStyle w:val="4"/>
        <w:spacing w:before="276" w:line="254" w:lineRule="auto"/>
        <w:rPr>
          <w:rFonts w:hint="eastAsia"/>
          <w:sz w:val="30"/>
          <w:szCs w:val="30"/>
        </w:rPr>
      </w:pPr>
      <w:r>
        <w:rPr>
          <w:rFonts w:hint="eastAsia"/>
          <w:sz w:val="30"/>
          <w:szCs w:val="30"/>
        </w:rPr>
        <w:t>"拿更多的酒来，因为明天将如今日，而且更加丰盛，"以赛亚书56:12。</w:t>
      </w:r>
    </w:p>
    <w:p w14:paraId="29567D6D">
      <w:pPr>
        <w:pStyle w:val="4"/>
        <w:spacing w:before="276" w:line="254" w:lineRule="auto"/>
        <w:rPr>
          <w:rFonts w:hint="eastAsia"/>
          <w:sz w:val="30"/>
          <w:szCs w:val="30"/>
        </w:rPr>
      </w:pPr>
    </w:p>
    <w:p w14:paraId="7AB74DA1">
      <w:pPr>
        <w:pStyle w:val="4"/>
        <w:spacing w:before="276" w:line="254" w:lineRule="auto"/>
        <w:rPr>
          <w:rFonts w:hint="eastAsia"/>
          <w:sz w:val="30"/>
          <w:szCs w:val="30"/>
        </w:rPr>
      </w:pPr>
      <w:r>
        <w:rPr>
          <w:rFonts w:hint="eastAsia"/>
          <w:sz w:val="30"/>
          <w:szCs w:val="30"/>
        </w:rPr>
        <w:t>Methinks I hear the gallant epicures, the christened atheists of this city, knock thus in taverns for yet more wine, crowning the day with riots, and blessing the morrow with promised surfeits, as if the night should never come.</w:t>
      </w:r>
    </w:p>
    <w:p w14:paraId="1C9BB86C">
      <w:pPr>
        <w:pStyle w:val="4"/>
        <w:spacing w:before="276" w:line="254" w:lineRule="auto"/>
        <w:rPr>
          <w:rFonts w:hint="eastAsia"/>
          <w:sz w:val="30"/>
          <w:szCs w:val="30"/>
        </w:rPr>
      </w:pPr>
      <w:r>
        <w:rPr>
          <w:rFonts w:hint="eastAsia"/>
          <w:sz w:val="30"/>
          <w:szCs w:val="30"/>
        </w:rPr>
        <w:t>我仿佛听到这城市中那些豪华的享乐主义者，那些受洗的无神论者，在酒馆中敲击要更多的酒，以狂欢结束这一天，以承诺的暴饮暴食祝福明天，好像夜晚永远不会到来。</w:t>
      </w:r>
    </w:p>
    <w:p w14:paraId="4A44D0A4">
      <w:pPr>
        <w:pStyle w:val="4"/>
        <w:spacing w:before="276" w:line="254" w:lineRule="auto"/>
        <w:rPr>
          <w:rFonts w:hint="eastAsia"/>
          <w:sz w:val="30"/>
          <w:szCs w:val="30"/>
        </w:rPr>
      </w:pPr>
    </w:p>
    <w:p w14:paraId="668A8D60">
      <w:pPr>
        <w:pStyle w:val="4"/>
        <w:spacing w:before="276" w:line="254" w:lineRule="auto"/>
        <w:rPr>
          <w:rFonts w:hint="eastAsia"/>
          <w:sz w:val="30"/>
          <w:szCs w:val="30"/>
        </w:rPr>
      </w:pPr>
      <w:r>
        <w:rPr>
          <w:rFonts w:hint="eastAsia"/>
          <w:sz w:val="30"/>
          <w:szCs w:val="30"/>
        </w:rPr>
        <w:t>Alas! nescis quid serus vesper ferat,—thou knowest not what sad news the evening will bring.</w:t>
      </w:r>
    </w:p>
    <w:p w14:paraId="1D956FDC">
      <w:pPr>
        <w:pStyle w:val="4"/>
        <w:spacing w:before="276" w:line="254" w:lineRule="auto"/>
        <w:rPr>
          <w:rFonts w:hint="eastAsia"/>
          <w:sz w:val="30"/>
          <w:szCs w:val="30"/>
        </w:rPr>
      </w:pPr>
      <w:r>
        <w:rPr>
          <w:rFonts w:hint="eastAsia"/>
          <w:sz w:val="30"/>
          <w:szCs w:val="30"/>
        </w:rPr>
        <w:t>唉！你不知道晚上会带来什么悲伤的消息，——你不知道傍晚会带来什么悲伤的消息。</w:t>
      </w:r>
    </w:p>
    <w:p w14:paraId="73B46E17">
      <w:pPr>
        <w:pStyle w:val="4"/>
        <w:spacing w:before="276" w:line="254" w:lineRule="auto"/>
        <w:rPr>
          <w:rFonts w:hint="eastAsia"/>
          <w:sz w:val="30"/>
          <w:szCs w:val="30"/>
        </w:rPr>
      </w:pPr>
    </w:p>
    <w:p w14:paraId="4421A648">
      <w:pPr>
        <w:pStyle w:val="4"/>
        <w:spacing w:before="276" w:line="254" w:lineRule="auto"/>
        <w:rPr>
          <w:rFonts w:hint="eastAsia"/>
          <w:sz w:val="30"/>
          <w:szCs w:val="30"/>
        </w:rPr>
      </w:pPr>
      <w:r>
        <w:rPr>
          <w:rFonts w:hint="eastAsia"/>
          <w:sz w:val="30"/>
          <w:szCs w:val="30"/>
        </w:rPr>
        <w:t>Thou braggest with Cæsar, the day is come; we tell thee, as Cæsar's friend, it is come indeed, and begun; it is not ended.</w:t>
      </w:r>
    </w:p>
    <w:p w14:paraId="712132CD">
      <w:pPr>
        <w:pStyle w:val="4"/>
        <w:spacing w:before="276" w:line="254" w:lineRule="auto"/>
        <w:rPr>
          <w:rFonts w:hint="eastAsia"/>
          <w:sz w:val="30"/>
          <w:szCs w:val="30"/>
        </w:rPr>
      </w:pPr>
      <w:r>
        <w:rPr>
          <w:rFonts w:hint="eastAsia"/>
          <w:sz w:val="30"/>
          <w:szCs w:val="30"/>
        </w:rPr>
        <w:t>你和凯撒一样吹嘘，这一天已经到来；我们告诉你，如同凯撒的朋友，它确实来了，并已开始；它尚未结束。</w:t>
      </w:r>
    </w:p>
    <w:p w14:paraId="096696C1">
      <w:pPr>
        <w:pStyle w:val="4"/>
        <w:spacing w:before="276" w:line="254" w:lineRule="auto"/>
        <w:rPr>
          <w:rFonts w:hint="eastAsia"/>
          <w:sz w:val="30"/>
          <w:szCs w:val="30"/>
        </w:rPr>
      </w:pPr>
    </w:p>
    <w:p w14:paraId="24B5ADDF">
      <w:pPr>
        <w:pStyle w:val="4"/>
        <w:spacing w:before="276" w:line="254" w:lineRule="auto"/>
        <w:rPr>
          <w:rFonts w:hint="eastAsia"/>
          <w:sz w:val="30"/>
          <w:szCs w:val="30"/>
        </w:rPr>
      </w:pPr>
      <w:r>
        <w:rPr>
          <w:rFonts w:hint="eastAsia"/>
          <w:sz w:val="30"/>
          <w:szCs w:val="30"/>
        </w:rPr>
        <w:t>The lease of vanity is but a day, it may be not a moment; the tenure of this world is uncertain.</w:t>
      </w:r>
    </w:p>
    <w:p w14:paraId="64BB8942">
      <w:pPr>
        <w:pStyle w:val="4"/>
        <w:spacing w:before="276" w:line="254" w:lineRule="auto"/>
        <w:rPr>
          <w:rFonts w:hint="eastAsia"/>
          <w:sz w:val="30"/>
          <w:szCs w:val="30"/>
        </w:rPr>
      </w:pPr>
      <w:r>
        <w:rPr>
          <w:rFonts w:hint="eastAsia"/>
          <w:sz w:val="30"/>
          <w:szCs w:val="30"/>
        </w:rPr>
        <w:t>虚荣的租约只有一天，可能甚至不到一刻；这个世界的占有是不确定的。</w:t>
      </w:r>
    </w:p>
    <w:p w14:paraId="23363E10">
      <w:pPr>
        <w:pStyle w:val="4"/>
        <w:spacing w:before="276" w:line="254" w:lineRule="auto"/>
        <w:rPr>
          <w:rFonts w:hint="eastAsia"/>
          <w:sz w:val="30"/>
          <w:szCs w:val="30"/>
        </w:rPr>
      </w:pPr>
    </w:p>
    <w:p w14:paraId="581C8613">
      <w:pPr>
        <w:pStyle w:val="4"/>
        <w:spacing w:before="276" w:line="254" w:lineRule="auto"/>
        <w:rPr>
          <w:rFonts w:hint="eastAsia"/>
          <w:sz w:val="30"/>
          <w:szCs w:val="30"/>
        </w:rPr>
      </w:pPr>
      <w:r>
        <w:rPr>
          <w:rFonts w:hint="eastAsia"/>
          <w:sz w:val="30"/>
          <w:szCs w:val="30"/>
        </w:rPr>
        <w:t>'Medio de fonte leporum, surgit amari aliquid,'—</w:t>
      </w:r>
    </w:p>
    <w:p w14:paraId="6818A6AE">
      <w:pPr>
        <w:pStyle w:val="4"/>
        <w:spacing w:before="276" w:line="254" w:lineRule="auto"/>
        <w:rPr>
          <w:rFonts w:hint="eastAsia"/>
          <w:sz w:val="30"/>
          <w:szCs w:val="30"/>
        </w:rPr>
      </w:pPr>
      <w:r>
        <w:rPr>
          <w:rFonts w:hint="eastAsia"/>
          <w:sz w:val="30"/>
          <w:szCs w:val="30"/>
        </w:rPr>
        <w:t>"从欢乐的泉源中，升起一些苦涩，"——</w:t>
      </w:r>
    </w:p>
    <w:p w14:paraId="708AC3CE">
      <w:pPr>
        <w:pStyle w:val="4"/>
        <w:spacing w:before="276" w:line="254" w:lineRule="auto"/>
        <w:rPr>
          <w:rFonts w:hint="eastAsia"/>
          <w:sz w:val="30"/>
          <w:szCs w:val="30"/>
        </w:rPr>
      </w:pPr>
    </w:p>
    <w:p w14:paraId="0A9D5014">
      <w:pPr>
        <w:pStyle w:val="4"/>
        <w:spacing w:before="276" w:line="254" w:lineRule="auto"/>
        <w:rPr>
          <w:rFonts w:hint="eastAsia"/>
          <w:sz w:val="30"/>
          <w:szCs w:val="30"/>
        </w:rPr>
      </w:pPr>
      <w:r>
        <w:rPr>
          <w:rFonts w:hint="eastAsia"/>
          <w:sz w:val="30"/>
          <w:szCs w:val="30"/>
        </w:rPr>
        <w:t>From out of the midst of the fount of delicacies ariseth ever some bitterness.</w:t>
      </w:r>
    </w:p>
    <w:p w14:paraId="24707906">
      <w:pPr>
        <w:pStyle w:val="4"/>
        <w:spacing w:before="276" w:line="254" w:lineRule="auto"/>
        <w:rPr>
          <w:rFonts w:hint="eastAsia"/>
          <w:sz w:val="30"/>
          <w:szCs w:val="30"/>
        </w:rPr>
      </w:pPr>
      <w:r>
        <w:rPr>
          <w:rFonts w:hint="eastAsia"/>
          <w:sz w:val="30"/>
          <w:szCs w:val="30"/>
        </w:rPr>
        <w:t>从美味的泉源中间永远升起一些苦涩。</w:t>
      </w:r>
    </w:p>
    <w:p w14:paraId="4AC34B09">
      <w:pPr>
        <w:pStyle w:val="4"/>
        <w:spacing w:before="276" w:line="254" w:lineRule="auto"/>
        <w:rPr>
          <w:rFonts w:hint="eastAsia"/>
          <w:sz w:val="30"/>
          <w:szCs w:val="30"/>
        </w:rPr>
      </w:pPr>
    </w:p>
    <w:p w14:paraId="3DFF275A">
      <w:pPr>
        <w:pStyle w:val="4"/>
        <w:spacing w:before="276" w:line="254" w:lineRule="auto"/>
        <w:rPr>
          <w:rFonts w:hint="eastAsia"/>
          <w:sz w:val="30"/>
          <w:szCs w:val="30"/>
        </w:rPr>
      </w:pPr>
      <w:r>
        <w:rPr>
          <w:rFonts w:hint="eastAsia"/>
          <w:sz w:val="30"/>
          <w:szCs w:val="30"/>
        </w:rPr>
        <w:t>When you have spent your strengths, your estates, bloods, souls, upon vanity, all is but unius diei hilaris insania,—the merry madness of a day; which to buy with the eternity of insufferable torments is a dear purchase.</w:t>
      </w:r>
    </w:p>
    <w:p w14:paraId="2D778BB8">
      <w:pPr>
        <w:pStyle w:val="4"/>
        <w:spacing w:before="276" w:line="254" w:lineRule="auto"/>
        <w:rPr>
          <w:rFonts w:hint="eastAsia"/>
          <w:sz w:val="30"/>
          <w:szCs w:val="30"/>
        </w:rPr>
      </w:pPr>
      <w:r>
        <w:rPr>
          <w:rFonts w:hint="eastAsia"/>
          <w:sz w:val="30"/>
          <w:szCs w:val="30"/>
        </w:rPr>
        <w:t>当你们将你们的力量，你们的财产，血液，灵魂花费在虚荣上，一切都只不过是一天的快乐疯狂，——一天的快乐疯狂；用永恒的难以忍受的折磨来购买它是一笔昂贵的交易。</w:t>
      </w:r>
    </w:p>
    <w:p w14:paraId="3CF1D5A9">
      <w:pPr>
        <w:pStyle w:val="4"/>
        <w:spacing w:before="276" w:line="254" w:lineRule="auto"/>
        <w:rPr>
          <w:rFonts w:hint="eastAsia"/>
          <w:sz w:val="30"/>
          <w:szCs w:val="30"/>
        </w:rPr>
      </w:pPr>
    </w:p>
    <w:p w14:paraId="30995FD7">
      <w:pPr>
        <w:pStyle w:val="4"/>
        <w:spacing w:before="276" w:line="254" w:lineRule="auto"/>
        <w:rPr>
          <w:rFonts w:hint="eastAsia"/>
          <w:sz w:val="30"/>
          <w:szCs w:val="30"/>
        </w:rPr>
      </w:pPr>
      <w:r>
        <w:rPr>
          <w:rFonts w:hint="eastAsia"/>
          <w:sz w:val="30"/>
          <w:szCs w:val="30"/>
        </w:rPr>
        <w:t>If they be not short of content and satisfaction, I am sure they are of continuance.</w:t>
      </w:r>
    </w:p>
    <w:p w14:paraId="78EAC5A8">
      <w:pPr>
        <w:pStyle w:val="4"/>
        <w:spacing w:before="276" w:line="254" w:lineRule="auto"/>
        <w:rPr>
          <w:rFonts w:hint="eastAsia"/>
          <w:sz w:val="30"/>
          <w:szCs w:val="30"/>
        </w:rPr>
      </w:pPr>
      <w:r>
        <w:rPr>
          <w:rFonts w:hint="eastAsia"/>
          <w:sz w:val="30"/>
          <w:szCs w:val="30"/>
        </w:rPr>
        <w:t>如果它们在内容和满足方面不缺乏，我确定它们在持续时间上是短暂的。</w:t>
      </w:r>
    </w:p>
    <w:p w14:paraId="10B33B78">
      <w:pPr>
        <w:pStyle w:val="4"/>
        <w:spacing w:before="276" w:line="254" w:lineRule="auto"/>
        <w:rPr>
          <w:rFonts w:hint="eastAsia"/>
          <w:sz w:val="30"/>
          <w:szCs w:val="30"/>
        </w:rPr>
      </w:pPr>
    </w:p>
    <w:p w14:paraId="729F088D">
      <w:pPr>
        <w:pStyle w:val="4"/>
        <w:spacing w:before="276" w:line="254" w:lineRule="auto"/>
        <w:rPr>
          <w:rFonts w:hint="eastAsia"/>
          <w:sz w:val="30"/>
          <w:szCs w:val="30"/>
        </w:rPr>
      </w:pPr>
      <w:r>
        <w:rPr>
          <w:rFonts w:hint="eastAsia"/>
          <w:sz w:val="30"/>
          <w:szCs w:val="30"/>
        </w:rPr>
        <w:t>They do not always follow a man living, ever forsake him when he dies.</w:t>
      </w:r>
    </w:p>
    <w:p w14:paraId="58223D18">
      <w:pPr>
        <w:pStyle w:val="4"/>
        <w:spacing w:before="276" w:line="254" w:lineRule="auto"/>
        <w:rPr>
          <w:rFonts w:hint="eastAsia"/>
          <w:sz w:val="30"/>
          <w:szCs w:val="30"/>
        </w:rPr>
      </w:pPr>
      <w:r>
        <w:rPr>
          <w:rFonts w:hint="eastAsia"/>
          <w:sz w:val="30"/>
          <w:szCs w:val="30"/>
        </w:rPr>
        <w:t>它们不总是随着活人，当他死时总是离开他。</w:t>
      </w:r>
    </w:p>
    <w:p w14:paraId="0691030E">
      <w:pPr>
        <w:pStyle w:val="4"/>
        <w:spacing w:before="276" w:line="254" w:lineRule="auto"/>
        <w:rPr>
          <w:rFonts w:hint="eastAsia"/>
          <w:sz w:val="30"/>
          <w:szCs w:val="30"/>
        </w:rPr>
      </w:pPr>
    </w:p>
    <w:p w14:paraId="7A60BAFD">
      <w:pPr>
        <w:pStyle w:val="4"/>
        <w:spacing w:before="276" w:line="254" w:lineRule="auto"/>
        <w:rPr>
          <w:rFonts w:hint="eastAsia"/>
          <w:sz w:val="30"/>
          <w:szCs w:val="30"/>
        </w:rPr>
      </w:pPr>
      <w:r>
        <w:rPr>
          <w:rFonts w:hint="eastAsia"/>
          <w:sz w:val="30"/>
          <w:szCs w:val="30"/>
        </w:rPr>
        <w:t>Non semper sequuntur viventem, morientem nunquam.</w:t>
      </w:r>
    </w:p>
    <w:p w14:paraId="7607F674">
      <w:pPr>
        <w:pStyle w:val="4"/>
        <w:spacing w:before="276" w:line="254" w:lineRule="auto"/>
        <w:rPr>
          <w:rFonts w:hint="eastAsia"/>
          <w:sz w:val="30"/>
          <w:szCs w:val="30"/>
        </w:rPr>
      </w:pPr>
      <w:r>
        <w:rPr>
          <w:rFonts w:hint="eastAsia"/>
          <w:sz w:val="30"/>
          <w:szCs w:val="30"/>
        </w:rPr>
        <w:t>不总是跟随活着的人，死亡的人则从不。</w:t>
      </w:r>
    </w:p>
    <w:p w14:paraId="46C928D2">
      <w:pPr>
        <w:pStyle w:val="4"/>
        <w:spacing w:before="276" w:line="254" w:lineRule="auto"/>
        <w:rPr>
          <w:rFonts w:hint="eastAsia"/>
          <w:sz w:val="30"/>
          <w:szCs w:val="30"/>
        </w:rPr>
      </w:pPr>
    </w:p>
    <w:p w14:paraId="4D8AC687">
      <w:pPr>
        <w:pStyle w:val="4"/>
        <w:spacing w:before="276" w:line="254" w:lineRule="auto"/>
        <w:rPr>
          <w:rFonts w:hint="eastAsia"/>
          <w:sz w:val="30"/>
          <w:szCs w:val="30"/>
        </w:rPr>
      </w:pPr>
      <w:r>
        <w:rPr>
          <w:rFonts w:hint="eastAsia"/>
          <w:sz w:val="30"/>
          <w:szCs w:val="30"/>
        </w:rPr>
        <w:t>[2.] You have measured the shortness of their day; hear the certainty of their night.</w:t>
      </w:r>
    </w:p>
    <w:p w14:paraId="37706310">
      <w:pPr>
        <w:pStyle w:val="4"/>
        <w:spacing w:before="276" w:line="254" w:lineRule="auto"/>
        <w:rPr>
          <w:rFonts w:hint="eastAsia"/>
          <w:sz w:val="30"/>
          <w:szCs w:val="30"/>
        </w:rPr>
      </w:pPr>
      <w:r>
        <w:rPr>
          <w:rFonts w:hint="eastAsia"/>
          <w:sz w:val="30"/>
          <w:szCs w:val="30"/>
        </w:rPr>
        <w:t>[2.] 你们已经衡量了他们白天的短暂；听听他们夜晚的确定性。</w:t>
      </w:r>
    </w:p>
    <w:p w14:paraId="70D65C7B">
      <w:pPr>
        <w:pStyle w:val="4"/>
        <w:spacing w:before="276" w:line="254" w:lineRule="auto"/>
        <w:rPr>
          <w:rFonts w:hint="eastAsia"/>
          <w:sz w:val="30"/>
          <w:szCs w:val="30"/>
        </w:rPr>
      </w:pPr>
    </w:p>
    <w:p w14:paraId="17D86334">
      <w:pPr>
        <w:pStyle w:val="4"/>
        <w:spacing w:before="276" w:line="254" w:lineRule="auto"/>
        <w:rPr>
          <w:rFonts w:hint="eastAsia"/>
          <w:sz w:val="30"/>
          <w:szCs w:val="30"/>
        </w:rPr>
      </w:pPr>
      <w:r>
        <w:rPr>
          <w:rFonts w:hint="eastAsia"/>
          <w:sz w:val="30"/>
          <w:szCs w:val="30"/>
        </w:rPr>
        <w:t>'The morning comes, and,' without prevention, 'night follows.'</w:t>
      </w:r>
    </w:p>
    <w:p w14:paraId="29CAFA34">
      <w:pPr>
        <w:pStyle w:val="4"/>
        <w:spacing w:before="276" w:line="254" w:lineRule="auto"/>
        <w:rPr>
          <w:rFonts w:hint="eastAsia"/>
          <w:sz w:val="30"/>
          <w:szCs w:val="30"/>
        </w:rPr>
      </w:pPr>
      <w:r>
        <w:rPr>
          <w:rFonts w:hint="eastAsia"/>
          <w:sz w:val="30"/>
          <w:szCs w:val="30"/>
        </w:rPr>
        <w:t>"早晨到来，而且"，不可避免地，"夜晚随之而来。"</w:t>
      </w:r>
    </w:p>
    <w:p w14:paraId="49BAE5AD">
      <w:pPr>
        <w:pStyle w:val="4"/>
        <w:spacing w:before="276" w:line="254" w:lineRule="auto"/>
        <w:rPr>
          <w:rFonts w:hint="eastAsia"/>
          <w:sz w:val="30"/>
          <w:szCs w:val="30"/>
        </w:rPr>
      </w:pPr>
    </w:p>
    <w:p w14:paraId="15B80475">
      <w:pPr>
        <w:pStyle w:val="4"/>
        <w:spacing w:before="276" w:line="254" w:lineRule="auto"/>
        <w:rPr>
          <w:rFonts w:hint="eastAsia"/>
          <w:sz w:val="30"/>
          <w:szCs w:val="30"/>
        </w:rPr>
      </w:pPr>
      <w:r>
        <w:rPr>
          <w:rFonts w:hint="eastAsia"/>
          <w:sz w:val="30"/>
          <w:szCs w:val="30"/>
        </w:rPr>
        <w:t>You shall shake off the yoke of Israel, but put on you the yoke of Persia.</w:t>
      </w:r>
    </w:p>
    <w:p w14:paraId="504091EF">
      <w:pPr>
        <w:pStyle w:val="4"/>
        <w:spacing w:before="276" w:line="254" w:lineRule="auto"/>
        <w:rPr>
          <w:rFonts w:hint="eastAsia"/>
          <w:sz w:val="30"/>
          <w:szCs w:val="30"/>
        </w:rPr>
      </w:pPr>
      <w:r>
        <w:rPr>
          <w:rFonts w:hint="eastAsia"/>
          <w:sz w:val="30"/>
          <w:szCs w:val="30"/>
        </w:rPr>
        <w:t>你们将摆脱以色列的轭，但将戴上波斯的轭。</w:t>
      </w:r>
    </w:p>
    <w:p w14:paraId="32EF993E">
      <w:pPr>
        <w:pStyle w:val="4"/>
        <w:spacing w:before="276" w:line="254" w:lineRule="auto"/>
        <w:rPr>
          <w:rFonts w:hint="eastAsia"/>
          <w:sz w:val="30"/>
          <w:szCs w:val="30"/>
        </w:rPr>
      </w:pPr>
    </w:p>
    <w:p w14:paraId="7808AF34">
      <w:pPr>
        <w:pStyle w:val="4"/>
        <w:spacing w:before="276" w:line="254" w:lineRule="auto"/>
        <w:rPr>
          <w:rFonts w:hint="eastAsia"/>
          <w:sz w:val="30"/>
          <w:szCs w:val="30"/>
        </w:rPr>
      </w:pPr>
      <w:r>
        <w:rPr>
          <w:rFonts w:hint="eastAsia"/>
          <w:sz w:val="30"/>
          <w:szCs w:val="30"/>
        </w:rPr>
        <w:t>The Edomites were long tributaries to Israel, according to Isaac's prophecy in the blessing of Esau: 'Thou shalt be thy brother's servant; but it shall come to pass, when thou shalt get the mastery, thou shalt break his yoke from thy neck,' Gen. 27:40.</w:t>
      </w:r>
    </w:p>
    <w:p w14:paraId="23E11B67">
      <w:pPr>
        <w:pStyle w:val="4"/>
        <w:spacing w:before="276" w:line="254" w:lineRule="auto"/>
        <w:rPr>
          <w:rFonts w:hint="eastAsia"/>
          <w:sz w:val="30"/>
          <w:szCs w:val="30"/>
        </w:rPr>
      </w:pPr>
      <w:r>
        <w:rPr>
          <w:rFonts w:hint="eastAsia"/>
          <w:sz w:val="30"/>
          <w:szCs w:val="30"/>
        </w:rPr>
        <w:t>以东人长期向以色列进贡，根据以撒在祝福以扫时的预言："你必作你兄弟的仆人；到你强盛的时候，必从你颈项上挣开他的轭，"创世记27:40。</w:t>
      </w:r>
    </w:p>
    <w:p w14:paraId="77533254">
      <w:pPr>
        <w:pStyle w:val="4"/>
        <w:spacing w:before="276" w:line="254" w:lineRule="auto"/>
        <w:rPr>
          <w:rFonts w:hint="eastAsia"/>
          <w:sz w:val="30"/>
          <w:szCs w:val="30"/>
        </w:rPr>
      </w:pPr>
    </w:p>
    <w:p w14:paraId="10D41169">
      <w:pPr>
        <w:pStyle w:val="4"/>
        <w:spacing w:before="276" w:line="254" w:lineRule="auto"/>
        <w:rPr>
          <w:rFonts w:hint="eastAsia"/>
          <w:sz w:val="30"/>
          <w:szCs w:val="30"/>
        </w:rPr>
      </w:pPr>
      <w:r>
        <w:rPr>
          <w:rFonts w:hint="eastAsia"/>
          <w:sz w:val="30"/>
          <w:szCs w:val="30"/>
        </w:rPr>
        <w:t>The prophet here assures them of this mastery.</w:t>
      </w:r>
    </w:p>
    <w:p w14:paraId="0364593F">
      <w:pPr>
        <w:pStyle w:val="4"/>
        <w:spacing w:before="276" w:line="254" w:lineRule="auto"/>
        <w:rPr>
          <w:rFonts w:hint="eastAsia"/>
          <w:sz w:val="30"/>
          <w:szCs w:val="30"/>
        </w:rPr>
      </w:pPr>
      <w:r>
        <w:rPr>
          <w:rFonts w:hint="eastAsia"/>
          <w:sz w:val="30"/>
          <w:szCs w:val="30"/>
        </w:rPr>
        <w:t>先知在这里向他们保证这种掌控权。</w:t>
      </w:r>
    </w:p>
    <w:p w14:paraId="58903742">
      <w:pPr>
        <w:pStyle w:val="4"/>
        <w:spacing w:before="276" w:line="254" w:lineRule="auto"/>
        <w:rPr>
          <w:rFonts w:hint="eastAsia"/>
          <w:sz w:val="30"/>
          <w:szCs w:val="30"/>
        </w:rPr>
      </w:pPr>
    </w:p>
    <w:p w14:paraId="45909232">
      <w:pPr>
        <w:pStyle w:val="4"/>
        <w:spacing w:before="276" w:line="254" w:lineRule="auto"/>
        <w:rPr>
          <w:rFonts w:hint="eastAsia"/>
          <w:sz w:val="30"/>
          <w:szCs w:val="30"/>
        </w:rPr>
      </w:pPr>
      <w:r>
        <w:rPr>
          <w:rFonts w:hint="eastAsia"/>
          <w:sz w:val="30"/>
          <w:szCs w:val="30"/>
        </w:rPr>
        <w:t>Israel rebels against God, therefore Edom against Israel.</w:t>
      </w:r>
    </w:p>
    <w:p w14:paraId="5536B313">
      <w:pPr>
        <w:pStyle w:val="4"/>
        <w:spacing w:before="276" w:line="254" w:lineRule="auto"/>
        <w:rPr>
          <w:rFonts w:hint="eastAsia"/>
          <w:sz w:val="30"/>
          <w:szCs w:val="30"/>
        </w:rPr>
      </w:pPr>
      <w:r>
        <w:rPr>
          <w:rFonts w:hint="eastAsia"/>
          <w:sz w:val="30"/>
          <w:szCs w:val="30"/>
        </w:rPr>
        <w:t>以色列背叛神，因此以东背叛以色列。</w:t>
      </w:r>
    </w:p>
    <w:p w14:paraId="5CD6FD06">
      <w:pPr>
        <w:pStyle w:val="4"/>
        <w:spacing w:before="276" w:line="254" w:lineRule="auto"/>
        <w:rPr>
          <w:rFonts w:hint="eastAsia"/>
          <w:sz w:val="30"/>
          <w:szCs w:val="30"/>
        </w:rPr>
      </w:pPr>
    </w:p>
    <w:p w14:paraId="417F3364">
      <w:pPr>
        <w:pStyle w:val="4"/>
        <w:spacing w:before="276" w:line="254" w:lineRule="auto"/>
        <w:rPr>
          <w:rFonts w:hint="eastAsia"/>
          <w:sz w:val="30"/>
          <w:szCs w:val="30"/>
        </w:rPr>
      </w:pPr>
      <w:r>
        <w:rPr>
          <w:rFonts w:hint="eastAsia"/>
          <w:sz w:val="30"/>
          <w:szCs w:val="30"/>
        </w:rPr>
        <w:t>Isaac, as God's prophet, subjects Edom to Canaan, the seed of Esau to the seed of Jacob: intemperanti præfecit sobrium,*—he sets the sober man over the intemperate; and this service of the elder brother to the younger lasted in the posterity seven hundred years.</w:t>
      </w:r>
    </w:p>
    <w:p w14:paraId="30327A64">
      <w:pPr>
        <w:pStyle w:val="4"/>
        <w:spacing w:before="276" w:line="254" w:lineRule="auto"/>
        <w:rPr>
          <w:rFonts w:hint="eastAsia"/>
          <w:sz w:val="30"/>
          <w:szCs w:val="30"/>
        </w:rPr>
      </w:pPr>
      <w:r>
        <w:rPr>
          <w:rFonts w:hint="eastAsia"/>
          <w:sz w:val="30"/>
          <w:szCs w:val="30"/>
        </w:rPr>
        <w:t>以撒，作为神的先知，使以东服从迦南，使以扫的后裔服从雅各的后裔：将节制的人置于不节制的人之上，*——他将清醒的人置于不节制的人之上；这种长兄对幼弟的服务在后代中持续了七百年。</w:t>
      </w:r>
    </w:p>
    <w:p w14:paraId="22DF59FD">
      <w:pPr>
        <w:pStyle w:val="4"/>
        <w:spacing w:before="276" w:line="254" w:lineRule="auto"/>
        <w:rPr>
          <w:rFonts w:hint="eastAsia"/>
          <w:sz w:val="30"/>
          <w:szCs w:val="30"/>
        </w:rPr>
      </w:pPr>
    </w:p>
    <w:p w14:paraId="000C9B59">
      <w:pPr>
        <w:pStyle w:val="4"/>
        <w:spacing w:before="276" w:line="254" w:lineRule="auto"/>
        <w:rPr>
          <w:rFonts w:hint="eastAsia"/>
          <w:sz w:val="30"/>
          <w:szCs w:val="30"/>
        </w:rPr>
      </w:pPr>
      <w:r>
        <w:rPr>
          <w:rFonts w:hint="eastAsia"/>
          <w:sz w:val="30"/>
          <w:szCs w:val="30"/>
        </w:rPr>
        <w:t>Yet twice after, they shook off this servitude: the first in Joram's time, 2 Kings 8:20, which liberty they made a troublesome shift to hold, till Hyrcanus, who subdued them, and made them be circumcised.†</w:t>
      </w:r>
    </w:p>
    <w:p w14:paraId="001FB1C5">
      <w:pPr>
        <w:pStyle w:val="4"/>
        <w:spacing w:before="276" w:line="254" w:lineRule="auto"/>
        <w:rPr>
          <w:rFonts w:hint="eastAsia"/>
          <w:sz w:val="30"/>
          <w:szCs w:val="30"/>
        </w:rPr>
      </w:pPr>
      <w:r>
        <w:rPr>
          <w:rFonts w:hint="eastAsia"/>
          <w:sz w:val="30"/>
          <w:szCs w:val="30"/>
        </w:rPr>
        <w:t>然而此后两次，他们摆脱了这种奴役：第一次是在约兰的时代，列王纪下8:20，这种自由他们艰难地维持，直到希尔卡努斯征服了他们，并使他们受割礼。†</w:t>
      </w:r>
    </w:p>
    <w:p w14:paraId="09756485">
      <w:pPr>
        <w:pStyle w:val="4"/>
        <w:spacing w:before="276" w:line="254" w:lineRule="auto"/>
        <w:rPr>
          <w:rFonts w:hint="eastAsia"/>
          <w:sz w:val="30"/>
          <w:szCs w:val="30"/>
        </w:rPr>
      </w:pPr>
    </w:p>
    <w:p w14:paraId="5452B3BB">
      <w:pPr>
        <w:pStyle w:val="4"/>
        <w:spacing w:before="276" w:line="254" w:lineRule="auto"/>
        <w:rPr>
          <w:rFonts w:hint="eastAsia"/>
          <w:sz w:val="30"/>
          <w:szCs w:val="30"/>
        </w:rPr>
      </w:pPr>
      <w:r>
        <w:rPr>
          <w:rFonts w:hint="eastAsia"/>
          <w:sz w:val="30"/>
          <w:szCs w:val="30"/>
        </w:rPr>
        <w:t>This slavery they overcame again, and held it, even till Herod, the son of Antipater, an Idumæan born, obtained to be king of the Jews.</w:t>
      </w:r>
    </w:p>
    <w:p w14:paraId="6683536B">
      <w:pPr>
        <w:pStyle w:val="4"/>
        <w:spacing w:before="276" w:line="254" w:lineRule="auto"/>
        <w:rPr>
          <w:rFonts w:hint="eastAsia"/>
          <w:sz w:val="30"/>
          <w:szCs w:val="30"/>
        </w:rPr>
      </w:pPr>
      <w:r>
        <w:rPr>
          <w:rFonts w:hint="eastAsia"/>
          <w:sz w:val="30"/>
          <w:szCs w:val="30"/>
        </w:rPr>
        <w:t>这种奴役他们再次克服，并保持着，甚至直到希律，安提帕特的儿子，一个生来就是以东人的人，获得了犹太人的王位。</w:t>
      </w:r>
    </w:p>
    <w:p w14:paraId="676F93BF">
      <w:pPr>
        <w:pStyle w:val="4"/>
        <w:spacing w:before="276" w:line="254" w:lineRule="auto"/>
        <w:rPr>
          <w:rFonts w:hint="eastAsia"/>
          <w:sz w:val="30"/>
          <w:szCs w:val="30"/>
        </w:rPr>
      </w:pPr>
    </w:p>
    <w:p w14:paraId="11DC9CE6">
      <w:pPr>
        <w:pStyle w:val="4"/>
        <w:spacing w:before="276" w:line="254" w:lineRule="auto"/>
        <w:rPr>
          <w:rFonts w:hint="eastAsia"/>
          <w:sz w:val="30"/>
          <w:szCs w:val="30"/>
        </w:rPr>
      </w:pPr>
      <w:r>
        <w:rPr>
          <w:rFonts w:hint="eastAsia"/>
          <w:sz w:val="30"/>
          <w:szCs w:val="30"/>
        </w:rPr>
        <w:t>Here Edom got the full mastery.</w:t>
      </w:r>
    </w:p>
    <w:p w14:paraId="7ACD624D">
      <w:pPr>
        <w:pStyle w:val="4"/>
        <w:spacing w:before="276" w:line="254" w:lineRule="auto"/>
        <w:rPr>
          <w:rFonts w:hint="eastAsia"/>
          <w:sz w:val="30"/>
          <w:szCs w:val="30"/>
        </w:rPr>
      </w:pPr>
      <w:r>
        <w:rPr>
          <w:rFonts w:hint="eastAsia"/>
          <w:sz w:val="30"/>
          <w:szCs w:val="30"/>
        </w:rPr>
        <w:t>在这里，以东获得了完全的掌控权。</w:t>
      </w:r>
    </w:p>
    <w:p w14:paraId="0850CF71">
      <w:pPr>
        <w:pStyle w:val="4"/>
        <w:spacing w:before="276" w:line="254" w:lineRule="auto"/>
        <w:rPr>
          <w:rFonts w:hint="eastAsia"/>
          <w:sz w:val="30"/>
          <w:szCs w:val="30"/>
        </w:rPr>
      </w:pPr>
    </w:p>
    <w:p w14:paraId="44446085">
      <w:pPr>
        <w:pStyle w:val="4"/>
        <w:spacing w:before="276" w:line="254" w:lineRule="auto"/>
        <w:rPr>
          <w:rFonts w:hint="eastAsia"/>
          <w:sz w:val="30"/>
          <w:szCs w:val="30"/>
        </w:rPr>
      </w:pPr>
      <w:r>
        <w:rPr>
          <w:rFonts w:hint="eastAsia"/>
          <w:sz w:val="30"/>
          <w:szCs w:val="30"/>
        </w:rPr>
        <w:t>The first was this morning the prophet speaks of; this morning of freedom shall come, but last for a day, and then be overclouded with a night, a worse captivity, because to a worse people; qui Deum et misericordiam nesciunt,—that know neither God nor mercy: as those privations are inseparable, there is no mercy where no religion.</w:t>
      </w:r>
    </w:p>
    <w:p w14:paraId="465B2FB8">
      <w:pPr>
        <w:pStyle w:val="4"/>
        <w:spacing w:before="276" w:line="254" w:lineRule="auto"/>
        <w:rPr>
          <w:rFonts w:hint="eastAsia"/>
          <w:sz w:val="30"/>
          <w:szCs w:val="30"/>
        </w:rPr>
      </w:pPr>
      <w:r>
        <w:rPr>
          <w:rFonts w:hint="eastAsia"/>
          <w:sz w:val="30"/>
          <w:szCs w:val="30"/>
        </w:rPr>
        <w:t>第一个是先知所说的这个早晨；自由的这个早晨将来临，但只持续一天，然后被黑夜所遮蔽，一个更糟的囚禁，因为是对一个更糟的民族；他们不知道神也不知道怜悯，——他们既不知道神也不知道怜悯：因为这些缺失是不可分割的，没有宗教的地方就没有怜悯。</w:t>
      </w:r>
    </w:p>
    <w:p w14:paraId="4887B84F">
      <w:pPr>
        <w:pStyle w:val="4"/>
        <w:spacing w:before="276" w:line="254" w:lineRule="auto"/>
        <w:rPr>
          <w:rFonts w:hint="eastAsia"/>
          <w:sz w:val="30"/>
          <w:szCs w:val="30"/>
        </w:rPr>
      </w:pPr>
    </w:p>
    <w:p w14:paraId="0408FC84">
      <w:pPr>
        <w:pStyle w:val="4"/>
        <w:spacing w:before="276" w:line="254" w:lineRule="auto"/>
        <w:rPr>
          <w:rFonts w:hint="eastAsia"/>
          <w:sz w:val="30"/>
          <w:szCs w:val="30"/>
        </w:rPr>
      </w:pPr>
      <w:r>
        <w:rPr>
          <w:rFonts w:hint="eastAsia"/>
          <w:sz w:val="30"/>
          <w:szCs w:val="30"/>
        </w:rPr>
        <w:t>Edom is but a particular instance of a general doom, which all the sons of Adam and daughters of Eve—I mean all the glories of this world—shall bear: as sure as the evening succeeds the morning, death shall seize upon life, judgment on sin.</w:t>
      </w:r>
    </w:p>
    <w:p w14:paraId="32E11938">
      <w:pPr>
        <w:pStyle w:val="4"/>
        <w:spacing w:before="276" w:line="254" w:lineRule="auto"/>
        <w:rPr>
          <w:rFonts w:hint="eastAsia"/>
          <w:sz w:val="30"/>
          <w:szCs w:val="30"/>
        </w:rPr>
      </w:pPr>
      <w:r>
        <w:rPr>
          <w:rFonts w:hint="eastAsia"/>
          <w:sz w:val="30"/>
          <w:szCs w:val="30"/>
        </w:rPr>
        <w:t>以东只是普遍命运的一个特例，所有亚当的儿子和夏娃的女儿——我指的是这个世界的所有荣耀——都将承受：就像晚上必然接替早晨一样，死亡将占据生命，审判将临到罪。</w:t>
      </w:r>
    </w:p>
    <w:p w14:paraId="64B23B55">
      <w:pPr>
        <w:pStyle w:val="4"/>
        <w:spacing w:before="276" w:line="254" w:lineRule="auto"/>
        <w:rPr>
          <w:rFonts w:hint="eastAsia"/>
          <w:sz w:val="30"/>
          <w:szCs w:val="30"/>
        </w:rPr>
      </w:pPr>
    </w:p>
    <w:p w14:paraId="3E5A6DD7">
      <w:pPr>
        <w:pStyle w:val="4"/>
        <w:spacing w:before="276" w:line="254" w:lineRule="auto"/>
        <w:rPr>
          <w:rFonts w:hint="eastAsia"/>
          <w:sz w:val="30"/>
          <w:szCs w:val="30"/>
        </w:rPr>
      </w:pPr>
      <w:r>
        <w:rPr>
          <w:rFonts w:hint="eastAsia"/>
          <w:sz w:val="30"/>
          <w:szCs w:val="30"/>
        </w:rPr>
        <w:t>You have the sap of health in your bones, the riches of the world in your coffers, your life is in the noon of pride, but, we say, praise a fair day at night.</w:t>
      </w:r>
    </w:p>
    <w:p w14:paraId="2A445BDD">
      <w:pPr>
        <w:pStyle w:val="4"/>
        <w:spacing w:before="276" w:line="254" w:lineRule="auto"/>
        <w:rPr>
          <w:rFonts w:hint="eastAsia"/>
          <w:sz w:val="30"/>
          <w:szCs w:val="30"/>
        </w:rPr>
      </w:pPr>
      <w:r>
        <w:rPr>
          <w:rFonts w:hint="eastAsia"/>
          <w:sz w:val="30"/>
          <w:szCs w:val="30"/>
        </w:rPr>
        <w:t>你们的骨头中有健康的汁液，保险箱中有世界的财富，你们的生命处于骄傲的正午，但是，我们说，在夜晚赞美一个晴朗的日子。</w:t>
      </w:r>
    </w:p>
    <w:p w14:paraId="58379C02">
      <w:pPr>
        <w:pStyle w:val="4"/>
        <w:spacing w:before="276" w:line="254" w:lineRule="auto"/>
        <w:rPr>
          <w:rFonts w:hint="eastAsia"/>
          <w:sz w:val="30"/>
          <w:szCs w:val="30"/>
        </w:rPr>
      </w:pPr>
    </w:p>
    <w:p w14:paraId="5D1615C6">
      <w:pPr>
        <w:pStyle w:val="4"/>
        <w:spacing w:before="276" w:line="254" w:lineRule="auto"/>
        <w:rPr>
          <w:rFonts w:hint="eastAsia"/>
          <w:sz w:val="30"/>
          <w:szCs w:val="30"/>
        </w:rPr>
      </w:pPr>
      <w:r>
        <w:rPr>
          <w:rFonts w:hint="eastAsia"/>
          <w:sz w:val="30"/>
          <w:szCs w:val="30"/>
        </w:rPr>
        <w:t>Happy are they whose 'life is hid with Christ in God,' Col. 3:3, that this night may not find them out!</w:t>
      </w:r>
    </w:p>
    <w:p w14:paraId="67C0A723">
      <w:pPr>
        <w:pStyle w:val="4"/>
        <w:spacing w:before="276" w:line="254" w:lineRule="auto"/>
        <w:rPr>
          <w:rFonts w:hint="eastAsia"/>
          <w:sz w:val="30"/>
          <w:szCs w:val="30"/>
        </w:rPr>
      </w:pPr>
      <w:r>
        <w:rPr>
          <w:rFonts w:hint="eastAsia"/>
          <w:sz w:val="30"/>
          <w:szCs w:val="30"/>
        </w:rPr>
        <w:t>有福的人是那些"生命与基督一同藏在神里面"的人，歌罗西书3:3，使这黑夜找不到他们！</w:t>
      </w:r>
    </w:p>
    <w:p w14:paraId="7FDDB24B">
      <w:pPr>
        <w:pStyle w:val="4"/>
        <w:spacing w:before="276" w:line="254" w:lineRule="auto"/>
        <w:rPr>
          <w:rFonts w:hint="eastAsia"/>
          <w:sz w:val="30"/>
          <w:szCs w:val="30"/>
        </w:rPr>
      </w:pPr>
    </w:p>
    <w:p w14:paraId="6C704FD4">
      <w:pPr>
        <w:pStyle w:val="4"/>
        <w:spacing w:before="276" w:line="254" w:lineRule="auto"/>
        <w:rPr>
          <w:rFonts w:hint="eastAsia"/>
          <w:sz w:val="30"/>
          <w:szCs w:val="30"/>
        </w:rPr>
      </w:pPr>
      <w:r>
        <w:rPr>
          <w:rFonts w:hint="eastAsia"/>
          <w:sz w:val="30"/>
          <w:szCs w:val="30"/>
        </w:rPr>
        <w:t>Your sun shall set; beauty, riches, glory shall decay.</w:t>
      </w:r>
    </w:p>
    <w:p w14:paraId="52B84AA7">
      <w:pPr>
        <w:pStyle w:val="4"/>
        <w:spacing w:before="276" w:line="254" w:lineRule="auto"/>
        <w:rPr>
          <w:rFonts w:hint="eastAsia"/>
          <w:sz w:val="30"/>
          <w:szCs w:val="30"/>
        </w:rPr>
      </w:pPr>
      <w:r>
        <w:rPr>
          <w:rFonts w:hint="eastAsia"/>
          <w:sz w:val="30"/>
          <w:szCs w:val="30"/>
        </w:rPr>
        <w:t>你们的太阳将要落下；美丽，财富，荣耀都将衰败。</w:t>
      </w:r>
    </w:p>
    <w:p w14:paraId="3DEC2497">
      <w:pPr>
        <w:pStyle w:val="4"/>
        <w:spacing w:before="276" w:line="254" w:lineRule="auto"/>
        <w:rPr>
          <w:rFonts w:hint="eastAsia"/>
          <w:sz w:val="30"/>
          <w:szCs w:val="30"/>
        </w:rPr>
      </w:pPr>
    </w:p>
    <w:p w14:paraId="589738BC">
      <w:pPr>
        <w:pStyle w:val="4"/>
        <w:spacing w:before="276" w:line="254" w:lineRule="auto"/>
        <w:rPr>
          <w:rFonts w:hint="eastAsia"/>
          <w:sz w:val="30"/>
          <w:szCs w:val="30"/>
        </w:rPr>
      </w:pPr>
      <w:r>
        <w:rPr>
          <w:rFonts w:hint="eastAsia"/>
          <w:sz w:val="30"/>
          <w:szCs w:val="30"/>
        </w:rPr>
        <w:t>As by the inviolable law of nature, night succeeds day, so by the eternal law of God, death sin.</w:t>
      </w:r>
    </w:p>
    <w:p w14:paraId="16DDED46">
      <w:pPr>
        <w:pStyle w:val="4"/>
        <w:spacing w:before="276" w:line="254" w:lineRule="auto"/>
        <w:rPr>
          <w:rFonts w:hint="eastAsia"/>
          <w:sz w:val="30"/>
          <w:szCs w:val="30"/>
        </w:rPr>
      </w:pPr>
      <w:r>
        <w:rPr>
          <w:rFonts w:hint="eastAsia"/>
          <w:sz w:val="30"/>
          <w:szCs w:val="30"/>
        </w:rPr>
        <w:t>如同自然不可违背的法则，夜晚接替白天，同样根据神永恒的法则，死亡接替罪。</w:t>
      </w:r>
    </w:p>
    <w:p w14:paraId="2E5F90A3">
      <w:pPr>
        <w:pStyle w:val="4"/>
        <w:spacing w:before="276" w:line="254" w:lineRule="auto"/>
        <w:rPr>
          <w:rFonts w:hint="eastAsia"/>
          <w:sz w:val="30"/>
          <w:szCs w:val="30"/>
        </w:rPr>
      </w:pPr>
    </w:p>
    <w:p w14:paraId="621A2968">
      <w:pPr>
        <w:pStyle w:val="4"/>
        <w:spacing w:before="276" w:line="254" w:lineRule="auto"/>
        <w:rPr>
          <w:rFonts w:hint="eastAsia"/>
          <w:sz w:val="30"/>
          <w:szCs w:val="30"/>
        </w:rPr>
      </w:pPr>
      <w:r>
        <w:rPr>
          <w:rFonts w:hint="eastAsia"/>
          <w:sz w:val="30"/>
          <w:szCs w:val="30"/>
        </w:rPr>
        <w:t>If you could indent with the sun to stand still, as in the days of Joshua, Josh. 10:12, or to go back ten degrees, as to Hezekiah, or with his orb to move slowly, yet it shall set.</w:t>
      </w:r>
    </w:p>
    <w:p w14:paraId="38D4D240">
      <w:pPr>
        <w:pStyle w:val="4"/>
        <w:spacing w:before="276" w:line="254" w:lineRule="auto"/>
        <w:rPr>
          <w:rFonts w:hint="eastAsia"/>
          <w:sz w:val="30"/>
          <w:szCs w:val="30"/>
        </w:rPr>
      </w:pPr>
      <w:r>
        <w:rPr>
          <w:rFonts w:hint="eastAsia"/>
          <w:sz w:val="30"/>
          <w:szCs w:val="30"/>
        </w:rPr>
        <w:t>如果你们能与太阳签约使其停止，如同约书亚的日子，约书亚记10:12，或后退十度，如同对希西家所做的，或使它的轨道缓慢移动，它仍将落下。</w:t>
      </w:r>
    </w:p>
    <w:p w14:paraId="15C823D3">
      <w:pPr>
        <w:pStyle w:val="4"/>
        <w:spacing w:before="276" w:line="254" w:lineRule="auto"/>
        <w:rPr>
          <w:rFonts w:hint="eastAsia"/>
          <w:sz w:val="30"/>
          <w:szCs w:val="30"/>
        </w:rPr>
      </w:pPr>
    </w:p>
    <w:p w14:paraId="1EFC7C67">
      <w:pPr>
        <w:pStyle w:val="4"/>
        <w:spacing w:before="276" w:line="254" w:lineRule="auto"/>
        <w:rPr>
          <w:rFonts w:hint="eastAsia"/>
          <w:sz w:val="30"/>
          <w:szCs w:val="30"/>
        </w:rPr>
      </w:pPr>
      <w:r>
        <w:rPr>
          <w:rFonts w:hint="eastAsia"/>
          <w:sz w:val="30"/>
          <w:szCs w:val="30"/>
        </w:rPr>
        <w:t>Be the day never so long, yet at last comes evening-song.</w:t>
      </w:r>
    </w:p>
    <w:p w14:paraId="1905B573">
      <w:pPr>
        <w:pStyle w:val="4"/>
        <w:spacing w:before="276" w:line="254" w:lineRule="auto"/>
        <w:rPr>
          <w:rFonts w:hint="eastAsia"/>
          <w:sz w:val="30"/>
          <w:szCs w:val="30"/>
        </w:rPr>
      </w:pPr>
      <w:r>
        <w:rPr>
          <w:rFonts w:hint="eastAsia"/>
          <w:sz w:val="30"/>
          <w:szCs w:val="30"/>
        </w:rPr>
        <w:t>无论白天多么漫长，最终都会到来晚祷。</w:t>
      </w:r>
    </w:p>
    <w:p w14:paraId="6C789E13">
      <w:pPr>
        <w:pStyle w:val="4"/>
        <w:spacing w:before="276" w:line="254" w:lineRule="auto"/>
        <w:rPr>
          <w:rFonts w:hint="eastAsia"/>
          <w:sz w:val="30"/>
          <w:szCs w:val="30"/>
        </w:rPr>
      </w:pPr>
    </w:p>
    <w:p w14:paraId="2B5E7B3F">
      <w:pPr>
        <w:pStyle w:val="4"/>
        <w:spacing w:before="276" w:line="254" w:lineRule="auto"/>
        <w:rPr>
          <w:rFonts w:hint="eastAsia"/>
          <w:sz w:val="30"/>
          <w:szCs w:val="30"/>
        </w:rPr>
      </w:pPr>
      <w:r>
        <w:rPr>
          <w:rFonts w:hint="eastAsia"/>
          <w:sz w:val="30"/>
          <w:szCs w:val="30"/>
        </w:rPr>
        <w:t>The Son of God himself, in this condition of mortal descent, was equal to his brethren.</w:t>
      </w:r>
    </w:p>
    <w:p w14:paraId="21B6F0F5">
      <w:pPr>
        <w:pStyle w:val="4"/>
        <w:spacing w:before="276" w:line="254" w:lineRule="auto"/>
        <w:rPr>
          <w:rFonts w:hint="eastAsia"/>
          <w:sz w:val="30"/>
          <w:szCs w:val="30"/>
        </w:rPr>
      </w:pPr>
      <w:r>
        <w:rPr>
          <w:rFonts w:hint="eastAsia"/>
          <w:sz w:val="30"/>
          <w:szCs w:val="30"/>
        </w:rPr>
        <w:t>神的儿子自己，在这种必死的降临状态中，与祂的弟兄们平等。</w:t>
      </w:r>
    </w:p>
    <w:p w14:paraId="3C8BE444">
      <w:pPr>
        <w:pStyle w:val="4"/>
        <w:spacing w:before="276" w:line="254" w:lineRule="auto"/>
        <w:rPr>
          <w:rFonts w:hint="eastAsia"/>
          <w:sz w:val="30"/>
          <w:szCs w:val="30"/>
        </w:rPr>
      </w:pPr>
    </w:p>
    <w:p w14:paraId="2F409E6E">
      <w:pPr>
        <w:pStyle w:val="4"/>
        <w:spacing w:before="276" w:line="254" w:lineRule="auto"/>
        <w:rPr>
          <w:rFonts w:hint="eastAsia"/>
          <w:sz w:val="30"/>
          <w:szCs w:val="30"/>
        </w:rPr>
      </w:pPr>
      <w:r>
        <w:rPr>
          <w:rFonts w:hint="eastAsia"/>
          <w:sz w:val="30"/>
          <w:szCs w:val="30"/>
        </w:rPr>
        <w:t>That great Sun of righteousness had his rising and his setting.</w:t>
      </w:r>
    </w:p>
    <w:p w14:paraId="3D6F842B">
      <w:pPr>
        <w:pStyle w:val="4"/>
        <w:spacing w:before="276" w:line="254" w:lineRule="auto"/>
        <w:rPr>
          <w:rFonts w:hint="eastAsia"/>
          <w:sz w:val="30"/>
          <w:szCs w:val="30"/>
        </w:rPr>
      </w:pPr>
      <w:r>
        <w:rPr>
          <w:rFonts w:hint="eastAsia"/>
          <w:sz w:val="30"/>
          <w:szCs w:val="30"/>
        </w:rPr>
        <w:t>那伟大的公义的太阳有祂的升起和落下。</w:t>
      </w:r>
    </w:p>
    <w:p w14:paraId="038CA45D">
      <w:pPr>
        <w:pStyle w:val="4"/>
        <w:spacing w:before="276" w:line="254" w:lineRule="auto"/>
        <w:rPr>
          <w:rFonts w:hint="eastAsia"/>
          <w:sz w:val="30"/>
          <w:szCs w:val="30"/>
        </w:rPr>
      </w:pPr>
    </w:p>
    <w:p w14:paraId="3477D638">
      <w:pPr>
        <w:pStyle w:val="4"/>
        <w:spacing w:before="276" w:line="254" w:lineRule="auto"/>
        <w:rPr>
          <w:rFonts w:hint="eastAsia"/>
          <w:sz w:val="30"/>
          <w:szCs w:val="30"/>
        </w:rPr>
      </w:pPr>
      <w:r>
        <w:rPr>
          <w:rFonts w:hint="eastAsia"/>
          <w:sz w:val="30"/>
          <w:szCs w:val="30"/>
        </w:rPr>
        <w:t>We must all walk into the west, as well as he; and be our day longer or shorter, night must come; our privileges are not beyond others.</w:t>
      </w:r>
    </w:p>
    <w:p w14:paraId="3B525E11">
      <w:pPr>
        <w:pStyle w:val="4"/>
        <w:spacing w:before="276" w:line="254" w:lineRule="auto"/>
        <w:rPr>
          <w:rFonts w:hint="eastAsia"/>
          <w:sz w:val="30"/>
          <w:szCs w:val="30"/>
        </w:rPr>
      </w:pPr>
      <w:r>
        <w:rPr>
          <w:rFonts w:hint="eastAsia"/>
          <w:sz w:val="30"/>
          <w:szCs w:val="30"/>
        </w:rPr>
        <w:t>我们都必须走向西方，就像祂一样；无论我们的日子更长或更短，夜晚必定来临；我们的特权不超过别人。</w:t>
      </w:r>
    </w:p>
    <w:p w14:paraId="0BD9CFA3">
      <w:pPr>
        <w:pStyle w:val="4"/>
        <w:spacing w:before="276" w:line="254" w:lineRule="auto"/>
        <w:rPr>
          <w:rFonts w:hint="eastAsia"/>
          <w:sz w:val="30"/>
          <w:szCs w:val="30"/>
        </w:rPr>
      </w:pPr>
    </w:p>
    <w:p w14:paraId="1DDF53F3">
      <w:pPr>
        <w:pStyle w:val="4"/>
        <w:spacing w:before="276" w:line="254" w:lineRule="auto"/>
        <w:rPr>
          <w:rFonts w:hint="eastAsia"/>
          <w:sz w:val="30"/>
          <w:szCs w:val="30"/>
        </w:rPr>
      </w:pPr>
      <w:r>
        <w:rPr>
          <w:rFonts w:hint="eastAsia"/>
          <w:sz w:val="30"/>
          <w:szCs w:val="30"/>
        </w:rPr>
        <w:t>Hear this, ye Edomites, that flout our presagings of a night: You speak of a night and hour of judgment—when comes it?</w:t>
      </w:r>
    </w:p>
    <w:p w14:paraId="1C7E00C8">
      <w:pPr>
        <w:pStyle w:val="4"/>
        <w:spacing w:before="276" w:line="254" w:lineRule="auto"/>
        <w:rPr>
          <w:rFonts w:hint="eastAsia"/>
          <w:sz w:val="30"/>
          <w:szCs w:val="30"/>
        </w:rPr>
      </w:pPr>
      <w:r>
        <w:rPr>
          <w:rFonts w:hint="eastAsia"/>
          <w:sz w:val="30"/>
          <w:szCs w:val="30"/>
        </w:rPr>
        <w:t>听这个，你们这些嘲笑我们预示夜晚的以东人：你们谈论审判的夜晚和时刻——它何时来临？</w:t>
      </w:r>
    </w:p>
    <w:p w14:paraId="6D36E83B">
      <w:pPr>
        <w:pStyle w:val="4"/>
        <w:spacing w:before="276" w:line="254" w:lineRule="auto"/>
        <w:rPr>
          <w:rFonts w:hint="eastAsia"/>
          <w:sz w:val="30"/>
          <w:szCs w:val="30"/>
        </w:rPr>
      </w:pPr>
    </w:p>
    <w:p w14:paraId="36BD1F9A">
      <w:pPr>
        <w:pStyle w:val="4"/>
        <w:spacing w:before="276" w:line="254" w:lineRule="auto"/>
        <w:rPr>
          <w:rFonts w:hint="eastAsia"/>
          <w:sz w:val="30"/>
          <w:szCs w:val="30"/>
        </w:rPr>
      </w:pPr>
      <w:r>
        <w:rPr>
          <w:rFonts w:hint="eastAsia"/>
          <w:sz w:val="30"/>
          <w:szCs w:val="30"/>
        </w:rPr>
        <w:t>We tell you again, 'The morning cometh, and also the night.'</w:t>
      </w:r>
    </w:p>
    <w:p w14:paraId="36660528">
      <w:pPr>
        <w:pStyle w:val="4"/>
        <w:spacing w:before="276" w:line="254" w:lineRule="auto"/>
        <w:rPr>
          <w:rFonts w:hint="eastAsia"/>
          <w:sz w:val="30"/>
          <w:szCs w:val="30"/>
        </w:rPr>
      </w:pPr>
      <w:r>
        <w:rPr>
          <w:rFonts w:hint="eastAsia"/>
          <w:sz w:val="30"/>
          <w:szCs w:val="30"/>
        </w:rPr>
        <w:t>我们再次告诉你们，"早晨将到，黑夜也将到。"</w:t>
      </w:r>
    </w:p>
    <w:p w14:paraId="54795FEF">
      <w:pPr>
        <w:pStyle w:val="4"/>
        <w:spacing w:before="276" w:line="254" w:lineRule="auto"/>
        <w:rPr>
          <w:rFonts w:hint="eastAsia"/>
          <w:sz w:val="30"/>
          <w:szCs w:val="30"/>
        </w:rPr>
      </w:pPr>
    </w:p>
    <w:p w14:paraId="18E94A35">
      <w:pPr>
        <w:pStyle w:val="4"/>
        <w:spacing w:before="276" w:line="254" w:lineRule="auto"/>
        <w:rPr>
          <w:rFonts w:hint="eastAsia"/>
          <w:sz w:val="30"/>
          <w:szCs w:val="30"/>
        </w:rPr>
      </w:pPr>
      <w:r>
        <w:rPr>
          <w:rFonts w:hint="eastAsia"/>
          <w:sz w:val="30"/>
          <w:szCs w:val="30"/>
        </w:rPr>
        <w:t>You have had a time of light and delight, and what your hearts could wish; you shall have a time of sorrow and darkness, your noon shall be turned to midnight.</w:t>
      </w:r>
    </w:p>
    <w:p w14:paraId="7B55962F">
      <w:pPr>
        <w:pStyle w:val="4"/>
        <w:spacing w:before="276" w:line="254" w:lineRule="auto"/>
        <w:rPr>
          <w:rFonts w:hint="eastAsia"/>
          <w:sz w:val="30"/>
          <w:szCs w:val="30"/>
        </w:rPr>
      </w:pPr>
      <w:r>
        <w:rPr>
          <w:rFonts w:hint="eastAsia"/>
          <w:sz w:val="30"/>
          <w:szCs w:val="30"/>
        </w:rPr>
        <w:t>你们曾有光明和欢乐的时光，以及你们心所愿的一切；你们将有悲伤和黑暗的时光，你们的正午将变为午夜。</w:t>
      </w:r>
    </w:p>
    <w:p w14:paraId="4569DB90">
      <w:pPr>
        <w:pStyle w:val="4"/>
        <w:spacing w:before="276" w:line="254" w:lineRule="auto"/>
        <w:rPr>
          <w:rFonts w:hint="eastAsia"/>
          <w:sz w:val="30"/>
          <w:szCs w:val="30"/>
        </w:rPr>
      </w:pPr>
    </w:p>
    <w:p w14:paraId="5ED9DCFD">
      <w:pPr>
        <w:pStyle w:val="4"/>
        <w:spacing w:before="276" w:line="254" w:lineRule="auto"/>
        <w:rPr>
          <w:rFonts w:hint="eastAsia"/>
          <w:sz w:val="30"/>
          <w:szCs w:val="30"/>
        </w:rPr>
      </w:pPr>
      <w:r>
        <w:rPr>
          <w:rFonts w:hint="eastAsia"/>
          <w:sz w:val="30"/>
          <w:szCs w:val="30"/>
        </w:rPr>
        <w:t>Tender and delicate Babylon, that boasted herself 'a queen, free from mourning,' Isa. 47:7, shall weep in the widowhood of her glory; and hear at last, Advenit finis tuus,—Thy end is come.</w:t>
      </w:r>
    </w:p>
    <w:p w14:paraId="1C048C62">
      <w:pPr>
        <w:pStyle w:val="4"/>
        <w:spacing w:before="276" w:line="254" w:lineRule="auto"/>
        <w:rPr>
          <w:rFonts w:hint="eastAsia"/>
          <w:sz w:val="30"/>
          <w:szCs w:val="30"/>
        </w:rPr>
      </w:pPr>
      <w:r>
        <w:rPr>
          <w:rFonts w:hint="eastAsia"/>
          <w:sz w:val="30"/>
          <w:szCs w:val="30"/>
        </w:rPr>
        <w:t>温柔细腻的巴比伦，自夸为"女王，不会悲哀，"以赛亚书47:7，将在她荣耀的寡妇期哭泣；最终听到，你的终结已到，——你的终结已到。</w:t>
      </w:r>
    </w:p>
    <w:p w14:paraId="4D0FCDCA">
      <w:pPr>
        <w:pStyle w:val="4"/>
        <w:spacing w:before="276" w:line="254" w:lineRule="auto"/>
        <w:rPr>
          <w:rFonts w:hint="eastAsia"/>
          <w:sz w:val="30"/>
          <w:szCs w:val="30"/>
        </w:rPr>
      </w:pPr>
    </w:p>
    <w:p w14:paraId="6086F48B">
      <w:pPr>
        <w:pStyle w:val="4"/>
        <w:spacing w:before="276" w:line="254" w:lineRule="auto"/>
        <w:rPr>
          <w:rFonts w:hint="eastAsia"/>
          <w:sz w:val="30"/>
          <w:szCs w:val="30"/>
        </w:rPr>
      </w:pPr>
      <w:r>
        <w:rPr>
          <w:rFonts w:hint="eastAsia"/>
          <w:sz w:val="30"/>
          <w:szCs w:val="30"/>
        </w:rPr>
        <w:t>You that will not set your minds to these things, nor remember the latter end, miseries shall come on you in their perfection, ver. 9; so absolute as the justice of God and the malice of Satan can make them.</w:t>
      </w:r>
    </w:p>
    <w:p w14:paraId="778579A0">
      <w:pPr>
        <w:pStyle w:val="4"/>
        <w:spacing w:before="276" w:line="254" w:lineRule="auto"/>
        <w:rPr>
          <w:rFonts w:hint="eastAsia"/>
          <w:sz w:val="30"/>
          <w:szCs w:val="30"/>
        </w:rPr>
      </w:pPr>
      <w:r>
        <w:rPr>
          <w:rFonts w:hint="eastAsia"/>
          <w:sz w:val="30"/>
          <w:szCs w:val="30"/>
        </w:rPr>
        <w:t>你们这些不愿将心思放在这些事上，也不记念末后的人，苦难将完全地临到你们，第9节；如此彻底，如同神的公义和撒但的恶意所能造成的那样。</w:t>
      </w:r>
    </w:p>
    <w:p w14:paraId="0B0896AD">
      <w:pPr>
        <w:pStyle w:val="4"/>
        <w:spacing w:before="276" w:line="254" w:lineRule="auto"/>
        <w:rPr>
          <w:rFonts w:hint="eastAsia"/>
          <w:sz w:val="30"/>
          <w:szCs w:val="30"/>
        </w:rPr>
      </w:pPr>
    </w:p>
    <w:p w14:paraId="12346D59">
      <w:pPr>
        <w:pStyle w:val="4"/>
        <w:spacing w:before="276" w:line="254" w:lineRule="auto"/>
        <w:rPr>
          <w:rFonts w:hint="eastAsia"/>
          <w:sz w:val="30"/>
          <w:szCs w:val="30"/>
        </w:rPr>
      </w:pPr>
      <w:r>
        <w:rPr>
          <w:rFonts w:hint="eastAsia"/>
          <w:sz w:val="30"/>
          <w:szCs w:val="30"/>
        </w:rPr>
        <w:t>So Solomon schools the artless, heartless, supine courses of vain youth: Eccles. 11:9, 'Rejoice, O young man,' &amp;c.</w:t>
      </w:r>
    </w:p>
    <w:p w14:paraId="66173CB3">
      <w:pPr>
        <w:pStyle w:val="4"/>
        <w:spacing w:before="276" w:line="254" w:lineRule="auto"/>
        <w:rPr>
          <w:rFonts w:hint="eastAsia"/>
          <w:sz w:val="30"/>
          <w:szCs w:val="30"/>
        </w:rPr>
      </w:pPr>
      <w:r>
        <w:rPr>
          <w:rFonts w:hint="eastAsia"/>
          <w:sz w:val="30"/>
          <w:szCs w:val="30"/>
        </w:rPr>
        <w:t>所以所罗门教导无技巧，无心，懒散的虚荣青年的行径：传道书11:9，"少年人哪，你在幼年时当快乐，"等等。</w:t>
      </w:r>
    </w:p>
    <w:p w14:paraId="72BE1539">
      <w:pPr>
        <w:pStyle w:val="4"/>
        <w:spacing w:before="276" w:line="254" w:lineRule="auto"/>
        <w:rPr>
          <w:rFonts w:hint="eastAsia"/>
          <w:sz w:val="30"/>
          <w:szCs w:val="30"/>
        </w:rPr>
      </w:pPr>
    </w:p>
    <w:p w14:paraId="2BB19E41">
      <w:pPr>
        <w:pStyle w:val="4"/>
        <w:spacing w:before="276" w:line="254" w:lineRule="auto"/>
        <w:rPr>
          <w:rFonts w:hint="eastAsia"/>
          <w:sz w:val="30"/>
          <w:szCs w:val="30"/>
        </w:rPr>
      </w:pPr>
      <w:r>
        <w:rPr>
          <w:rFonts w:hint="eastAsia"/>
          <w:sz w:val="30"/>
          <w:szCs w:val="30"/>
        </w:rPr>
        <w:t>Rejoice in your day of pride, let pleasure rock you on her indulgent knee, you shall be brought to the night of judgment.</w:t>
      </w:r>
    </w:p>
    <w:p w14:paraId="68F52203">
      <w:pPr>
        <w:pStyle w:val="4"/>
        <w:spacing w:before="276" w:line="254" w:lineRule="auto"/>
        <w:rPr>
          <w:rFonts w:hint="eastAsia"/>
          <w:sz w:val="30"/>
          <w:szCs w:val="30"/>
        </w:rPr>
      </w:pPr>
      <w:r>
        <w:rPr>
          <w:rFonts w:hint="eastAsia"/>
          <w:sz w:val="30"/>
          <w:szCs w:val="30"/>
        </w:rPr>
        <w:t>在你骄傲的日子里欢喜，让快乐在她宽容的膝盖上摇你，你将被带到审判的夜晚。</w:t>
      </w:r>
    </w:p>
    <w:p w14:paraId="0D0C11B9">
      <w:pPr>
        <w:pStyle w:val="4"/>
        <w:spacing w:before="276" w:line="254" w:lineRule="auto"/>
        <w:rPr>
          <w:rFonts w:hint="eastAsia"/>
          <w:sz w:val="30"/>
          <w:szCs w:val="30"/>
        </w:rPr>
      </w:pPr>
    </w:p>
    <w:p w14:paraId="383BCEC7">
      <w:pPr>
        <w:pStyle w:val="4"/>
        <w:spacing w:before="276" w:line="254" w:lineRule="auto"/>
        <w:rPr>
          <w:rFonts w:hint="eastAsia"/>
          <w:sz w:val="30"/>
          <w:szCs w:val="30"/>
        </w:rPr>
      </w:pPr>
      <w:r>
        <w:rPr>
          <w:rFonts w:hint="eastAsia"/>
          <w:sz w:val="30"/>
          <w:szCs w:val="30"/>
        </w:rPr>
        <w:t>The surfeits of the old world, the mirth of the Philistines, when Samson was their laughingstock, the carousings of that Chaldean monarch in the sacred bowls of Jerusalem, had their night.</w:t>
      </w:r>
    </w:p>
    <w:p w14:paraId="18841398">
      <w:pPr>
        <w:pStyle w:val="4"/>
        <w:spacing w:before="276" w:line="254" w:lineRule="auto"/>
        <w:rPr>
          <w:rFonts w:hint="eastAsia"/>
          <w:sz w:val="30"/>
          <w:szCs w:val="30"/>
        </w:rPr>
      </w:pPr>
      <w:r>
        <w:rPr>
          <w:rFonts w:hint="eastAsia"/>
          <w:sz w:val="30"/>
          <w:szCs w:val="30"/>
        </w:rPr>
        <w:t>上古世界的过度，非利士人的欢乐，当参孙是他们的笑柄时，那迦勒底君王在耶路撒冷的圣碗中的狂欢，都有他们的夜晚。</w:t>
      </w:r>
    </w:p>
    <w:p w14:paraId="7AA547DD">
      <w:pPr>
        <w:pStyle w:val="4"/>
        <w:spacing w:before="276" w:line="254" w:lineRule="auto"/>
        <w:rPr>
          <w:rFonts w:hint="eastAsia"/>
          <w:sz w:val="30"/>
          <w:szCs w:val="30"/>
        </w:rPr>
      </w:pPr>
    </w:p>
    <w:p w14:paraId="096C29CF">
      <w:pPr>
        <w:pStyle w:val="4"/>
        <w:spacing w:before="276" w:line="254" w:lineRule="auto"/>
        <w:rPr>
          <w:rFonts w:hint="eastAsia"/>
          <w:sz w:val="30"/>
          <w:szCs w:val="30"/>
        </w:rPr>
      </w:pPr>
      <w:r>
        <w:rPr>
          <w:rFonts w:hint="eastAsia"/>
          <w:sz w:val="30"/>
          <w:szCs w:val="30"/>
        </w:rPr>
        <w:t>Solomon with his thousand wives and concubines, Belshazzar with his thousand princes, Ahasuerus with his hundred and twenty-seven provinces, had their night.</w:t>
      </w:r>
    </w:p>
    <w:p w14:paraId="085B0693">
      <w:pPr>
        <w:pStyle w:val="4"/>
        <w:spacing w:before="276" w:line="254" w:lineRule="auto"/>
        <w:rPr>
          <w:rFonts w:hint="eastAsia"/>
          <w:sz w:val="30"/>
          <w:szCs w:val="30"/>
        </w:rPr>
      </w:pPr>
      <w:r>
        <w:rPr>
          <w:rFonts w:hint="eastAsia"/>
          <w:sz w:val="30"/>
          <w:szCs w:val="30"/>
        </w:rPr>
        <w:t>所罗门和他的一千个妻妾，伯沙撒和他的一千个王子，亚哈随鲁和他的一百二十七个省，都有他们的夜晚。</w:t>
      </w:r>
    </w:p>
    <w:p w14:paraId="0FB7C8F0">
      <w:pPr>
        <w:pStyle w:val="4"/>
        <w:spacing w:before="276" w:line="254" w:lineRule="auto"/>
        <w:rPr>
          <w:rFonts w:hint="eastAsia"/>
          <w:sz w:val="30"/>
          <w:szCs w:val="30"/>
        </w:rPr>
      </w:pPr>
    </w:p>
    <w:p w14:paraId="1ABF1ADD">
      <w:pPr>
        <w:pStyle w:val="4"/>
        <w:spacing w:before="276" w:line="254" w:lineRule="auto"/>
        <w:rPr>
          <w:rFonts w:hint="eastAsia"/>
          <w:sz w:val="30"/>
          <w:szCs w:val="30"/>
        </w:rPr>
      </w:pPr>
      <w:r>
        <w:rPr>
          <w:rFonts w:hint="eastAsia"/>
          <w:sz w:val="30"/>
          <w:szCs w:val="30"/>
        </w:rPr>
        <w:t>High-looked honour and pursy riches, the one diseased in his eyes, the other in his lungs, shall have their night.</w:t>
      </w:r>
    </w:p>
    <w:p w14:paraId="60C45387">
      <w:pPr>
        <w:pStyle w:val="4"/>
        <w:spacing w:before="276" w:line="254" w:lineRule="auto"/>
        <w:rPr>
          <w:rFonts w:hint="eastAsia"/>
          <w:sz w:val="30"/>
          <w:szCs w:val="30"/>
        </w:rPr>
      </w:pPr>
      <w:r>
        <w:rPr>
          <w:rFonts w:hint="eastAsia"/>
          <w:sz w:val="30"/>
          <w:szCs w:val="30"/>
        </w:rPr>
        <w:t>高傲的荣誉和肥胖的财富，一个在眼睛上有病，另一个在肺部，都将有它们的夜晚。</w:t>
      </w:r>
    </w:p>
    <w:p w14:paraId="21CF876F">
      <w:pPr>
        <w:pStyle w:val="4"/>
        <w:spacing w:before="276" w:line="254" w:lineRule="auto"/>
        <w:rPr>
          <w:rFonts w:hint="eastAsia"/>
          <w:sz w:val="30"/>
          <w:szCs w:val="30"/>
        </w:rPr>
      </w:pPr>
    </w:p>
    <w:p w14:paraId="74144CBC">
      <w:pPr>
        <w:pStyle w:val="4"/>
        <w:spacing w:before="276" w:line="254" w:lineRule="auto"/>
        <w:rPr>
          <w:rFonts w:hint="eastAsia"/>
          <w:sz w:val="30"/>
          <w:szCs w:val="30"/>
        </w:rPr>
      </w:pPr>
      <w:r>
        <w:rPr>
          <w:rFonts w:hint="eastAsia"/>
          <w:sz w:val="30"/>
          <w:szCs w:val="30"/>
        </w:rPr>
        <w:t>The favour of noble men is the favour of moveable men,—favor nobilium, favor mobilium; the ignis fatuus of riches is long engendering, soon extinct.</w:t>
      </w:r>
    </w:p>
    <w:p w14:paraId="6CB54B58">
      <w:pPr>
        <w:pStyle w:val="4"/>
        <w:spacing w:before="276" w:line="254" w:lineRule="auto"/>
        <w:rPr>
          <w:rFonts w:hint="eastAsia"/>
          <w:sz w:val="30"/>
          <w:szCs w:val="30"/>
        </w:rPr>
      </w:pPr>
      <w:r>
        <w:rPr>
          <w:rFonts w:hint="eastAsia"/>
          <w:sz w:val="30"/>
          <w:szCs w:val="30"/>
        </w:rPr>
        <w:t>贵族的青睐是变动的人的青睐，——贵族的青睐，可变的青睐；财富的鬼火生成时间长，消失却很快。</w:t>
      </w:r>
    </w:p>
    <w:p w14:paraId="4C24A45F">
      <w:pPr>
        <w:pStyle w:val="4"/>
        <w:spacing w:before="276" w:line="254" w:lineRule="auto"/>
        <w:rPr>
          <w:rFonts w:hint="eastAsia"/>
          <w:sz w:val="30"/>
          <w:szCs w:val="30"/>
        </w:rPr>
      </w:pPr>
    </w:p>
    <w:p w14:paraId="10A7B78B">
      <w:pPr>
        <w:pStyle w:val="4"/>
        <w:spacing w:before="276" w:line="254" w:lineRule="auto"/>
        <w:rPr>
          <w:rFonts w:hint="eastAsia"/>
          <w:sz w:val="30"/>
          <w:szCs w:val="30"/>
        </w:rPr>
      </w:pPr>
      <w:r>
        <w:rPr>
          <w:rFonts w:hint="eastAsia"/>
          <w:sz w:val="30"/>
          <w:szCs w:val="30"/>
        </w:rPr>
        <w:t>Let Joab and Job be our precedents in both these: the first was great and evil, the chiefest captain about David, yet by David designed to execution; the second was great and good, yet, behold, the mightiest man of the east is poor to a proverb.</w:t>
      </w:r>
    </w:p>
    <w:p w14:paraId="714D0452">
      <w:pPr>
        <w:pStyle w:val="4"/>
        <w:spacing w:before="276" w:line="254" w:lineRule="auto"/>
        <w:rPr>
          <w:rFonts w:hint="eastAsia"/>
          <w:sz w:val="30"/>
          <w:szCs w:val="30"/>
        </w:rPr>
      </w:pPr>
      <w:r>
        <w:rPr>
          <w:rFonts w:hint="eastAsia"/>
          <w:sz w:val="30"/>
          <w:szCs w:val="30"/>
        </w:rPr>
        <w:t>让约押和约伯在这两方面作我们的先例：第一个伟大而邪恶，是大卫身边最高的军长，却被大卫命定处决；第二个伟大而良善，然而，看哪，东方最强大的人却穷到成为谚语。</w:t>
      </w:r>
    </w:p>
    <w:p w14:paraId="302888AE">
      <w:pPr>
        <w:pStyle w:val="4"/>
        <w:spacing w:before="276" w:line="254" w:lineRule="auto"/>
        <w:rPr>
          <w:rFonts w:hint="eastAsia"/>
          <w:sz w:val="30"/>
          <w:szCs w:val="30"/>
        </w:rPr>
      </w:pPr>
    </w:p>
    <w:p w14:paraId="790DC70A">
      <w:pPr>
        <w:pStyle w:val="4"/>
        <w:spacing w:before="276" w:line="254" w:lineRule="auto"/>
        <w:rPr>
          <w:rFonts w:hint="eastAsia"/>
          <w:sz w:val="30"/>
          <w:szCs w:val="30"/>
        </w:rPr>
      </w:pPr>
      <w:r>
        <w:rPr>
          <w:rFonts w:hint="eastAsia"/>
          <w:sz w:val="30"/>
          <w:szCs w:val="30"/>
        </w:rPr>
        <w:t>What ever flourished and had not this night?</w:t>
      </w:r>
    </w:p>
    <w:p w14:paraId="6AEEBC61">
      <w:pPr>
        <w:pStyle w:val="4"/>
        <w:spacing w:before="276" w:line="254" w:lineRule="auto"/>
        <w:rPr>
          <w:rFonts w:hint="eastAsia"/>
          <w:sz w:val="30"/>
          <w:szCs w:val="30"/>
        </w:rPr>
      </w:pPr>
      <w:r>
        <w:rPr>
          <w:rFonts w:hint="eastAsia"/>
          <w:sz w:val="30"/>
          <w:szCs w:val="30"/>
        </w:rPr>
        <w:t>有什么曾经兴盛而没有这夜晚的？</w:t>
      </w:r>
    </w:p>
    <w:p w14:paraId="79B4B6CA">
      <w:pPr>
        <w:pStyle w:val="4"/>
        <w:spacing w:before="276" w:line="254" w:lineRule="auto"/>
        <w:rPr>
          <w:rFonts w:hint="eastAsia"/>
          <w:sz w:val="30"/>
          <w:szCs w:val="30"/>
        </w:rPr>
      </w:pPr>
    </w:p>
    <w:p w14:paraId="30DB2069">
      <w:pPr>
        <w:pStyle w:val="4"/>
        <w:spacing w:before="276" w:line="254" w:lineRule="auto"/>
        <w:rPr>
          <w:rFonts w:hint="eastAsia"/>
          <w:sz w:val="30"/>
          <w:szCs w:val="30"/>
        </w:rPr>
      </w:pPr>
      <w:r>
        <w:rPr>
          <w:rFonts w:hint="eastAsia"/>
          <w:sz w:val="30"/>
          <w:szCs w:val="30"/>
        </w:rPr>
        <w:t>The rich churl enlarging his barns proportionably to his desires, had his night; he heard that soul-knell, 'Thou fool, this night shall they fetch away thy soul.'</w:t>
      </w:r>
    </w:p>
    <w:p w14:paraId="78CF3988">
      <w:pPr>
        <w:pStyle w:val="4"/>
        <w:spacing w:before="276" w:line="254" w:lineRule="auto"/>
        <w:rPr>
          <w:rFonts w:hint="eastAsia"/>
          <w:sz w:val="30"/>
          <w:szCs w:val="30"/>
        </w:rPr>
      </w:pPr>
      <w:r>
        <w:rPr>
          <w:rFonts w:hint="eastAsia"/>
          <w:sz w:val="30"/>
          <w:szCs w:val="30"/>
        </w:rPr>
        <w:t>那位按照自己欲望比例扩大谷仓的富有吝啬鬼，有他的夜晚；他听到那灵魂的丧钟，"无知的人哪，今夜必要你的灵魂。"</w:t>
      </w:r>
    </w:p>
    <w:p w14:paraId="25EB57E9">
      <w:pPr>
        <w:pStyle w:val="4"/>
        <w:spacing w:before="276" w:line="254" w:lineRule="auto"/>
        <w:rPr>
          <w:rFonts w:hint="eastAsia"/>
          <w:sz w:val="30"/>
          <w:szCs w:val="30"/>
        </w:rPr>
      </w:pPr>
    </w:p>
    <w:p w14:paraId="62ACE33F">
      <w:pPr>
        <w:pStyle w:val="4"/>
        <w:spacing w:before="276" w:line="254" w:lineRule="auto"/>
        <w:rPr>
          <w:rFonts w:hint="eastAsia"/>
          <w:sz w:val="30"/>
          <w:szCs w:val="30"/>
        </w:rPr>
      </w:pPr>
      <w:r>
        <w:rPr>
          <w:rFonts w:hint="eastAsia"/>
          <w:sz w:val="30"/>
          <w:szCs w:val="30"/>
        </w:rPr>
        <w:t>The world itself shall have this evening: the morning was in the days of the patriarchs, Christ bore the heat and noon of the day, and we are those 'upon whom the latter ends of the world are come.'</w:t>
      </w:r>
    </w:p>
    <w:p w14:paraId="7A5033F3">
      <w:pPr>
        <w:pStyle w:val="4"/>
        <w:spacing w:before="276" w:line="254" w:lineRule="auto"/>
        <w:rPr>
          <w:rFonts w:hint="eastAsia"/>
          <w:sz w:val="30"/>
          <w:szCs w:val="30"/>
        </w:rPr>
      </w:pPr>
      <w:r>
        <w:rPr>
          <w:rFonts w:hint="eastAsia"/>
          <w:sz w:val="30"/>
          <w:szCs w:val="30"/>
        </w:rPr>
        <w:t>世界本身将有这晚上：早晨是在先祖的日子里，基督承受了白天的热量和正午，而我们是那些"世界末了的人"。</w:t>
      </w:r>
    </w:p>
    <w:p w14:paraId="69AB9F49">
      <w:pPr>
        <w:pStyle w:val="4"/>
        <w:spacing w:before="276" w:line="254" w:lineRule="auto"/>
        <w:rPr>
          <w:rFonts w:hint="eastAsia"/>
          <w:sz w:val="30"/>
          <w:szCs w:val="30"/>
        </w:rPr>
      </w:pPr>
    </w:p>
    <w:p w14:paraId="134E464E">
      <w:pPr>
        <w:pStyle w:val="4"/>
        <w:spacing w:before="276" w:line="254" w:lineRule="auto"/>
        <w:rPr>
          <w:rFonts w:hint="eastAsia"/>
          <w:sz w:val="30"/>
          <w:szCs w:val="30"/>
        </w:rPr>
      </w:pPr>
      <w:r>
        <w:rPr>
          <w:rFonts w:hint="eastAsia"/>
          <w:sz w:val="30"/>
          <w:szCs w:val="30"/>
        </w:rPr>
        <w:t>'The world groweth old,' 2 Esd. 14:10, and we grow old with it.</w:t>
      </w:r>
    </w:p>
    <w:p w14:paraId="0A6B98C8">
      <w:pPr>
        <w:pStyle w:val="4"/>
        <w:spacing w:before="276" w:line="254" w:lineRule="auto"/>
        <w:rPr>
          <w:rFonts w:hint="eastAsia"/>
          <w:sz w:val="30"/>
          <w:szCs w:val="30"/>
        </w:rPr>
      </w:pPr>
      <w:r>
        <w:rPr>
          <w:rFonts w:hint="eastAsia"/>
          <w:sz w:val="30"/>
          <w:szCs w:val="30"/>
        </w:rPr>
        <w:t>"世界渐渐衰老，"以斯得拉二书14:10，我们与它一同变老。</w:t>
      </w:r>
    </w:p>
    <w:p w14:paraId="21FAFF6D">
      <w:pPr>
        <w:pStyle w:val="4"/>
        <w:spacing w:before="276" w:line="254" w:lineRule="auto"/>
        <w:rPr>
          <w:rFonts w:hint="eastAsia"/>
          <w:sz w:val="30"/>
          <w:szCs w:val="30"/>
        </w:rPr>
      </w:pPr>
    </w:p>
    <w:p w14:paraId="51043509">
      <w:pPr>
        <w:pStyle w:val="4"/>
        <w:spacing w:before="276" w:line="254" w:lineRule="auto"/>
        <w:rPr>
          <w:rFonts w:hint="eastAsia"/>
          <w:sz w:val="30"/>
          <w:szCs w:val="30"/>
        </w:rPr>
      </w:pPr>
      <w:r>
        <w:rPr>
          <w:rFonts w:hint="eastAsia"/>
          <w:sz w:val="30"/>
          <w:szCs w:val="30"/>
        </w:rPr>
        <w:t>The bodies of men in old age wax cold, and want the heat of nature; the souls of men in this decrepit age grow cold in zeal,—deficiente fervore charitatis.</w:t>
      </w:r>
    </w:p>
    <w:p w14:paraId="61214C34">
      <w:pPr>
        <w:pStyle w:val="4"/>
        <w:spacing w:before="276" w:line="254" w:lineRule="auto"/>
        <w:rPr>
          <w:rFonts w:hint="eastAsia"/>
          <w:sz w:val="30"/>
          <w:szCs w:val="30"/>
        </w:rPr>
      </w:pPr>
      <w:r>
        <w:rPr>
          <w:rFonts w:hint="eastAsia"/>
          <w:sz w:val="30"/>
          <w:szCs w:val="30"/>
        </w:rPr>
        <w:t>人在老年时身体变冷，缺乏自然的热量；人在这衰弱的时代，灵魂在热忱上变冷，——爱的热忱衰退。</w:t>
      </w:r>
    </w:p>
    <w:p w14:paraId="3CDAA93E">
      <w:pPr>
        <w:pStyle w:val="4"/>
        <w:spacing w:before="276" w:line="254" w:lineRule="auto"/>
        <w:rPr>
          <w:rFonts w:hint="eastAsia"/>
          <w:sz w:val="30"/>
          <w:szCs w:val="30"/>
        </w:rPr>
      </w:pPr>
    </w:p>
    <w:p w14:paraId="4B44DE9C">
      <w:pPr>
        <w:pStyle w:val="4"/>
        <w:spacing w:before="276" w:line="254" w:lineRule="auto"/>
        <w:rPr>
          <w:rFonts w:hint="eastAsia"/>
          <w:sz w:val="30"/>
          <w:szCs w:val="30"/>
        </w:rPr>
      </w:pPr>
      <w:r>
        <w:rPr>
          <w:rFonts w:hint="eastAsia"/>
          <w:sz w:val="30"/>
          <w:szCs w:val="30"/>
        </w:rPr>
        <w:t>The nourishment of old age turns into crudity, through want of heat to concoct, digest, and drive it into the veins; the nourishment of our souls turns into vanity, because we want the heat of grace to digest it.</w:t>
      </w:r>
    </w:p>
    <w:p w14:paraId="3D5D8522">
      <w:pPr>
        <w:pStyle w:val="4"/>
        <w:spacing w:before="276" w:line="254" w:lineRule="auto"/>
        <w:rPr>
          <w:rFonts w:hint="eastAsia"/>
          <w:sz w:val="30"/>
          <w:szCs w:val="30"/>
        </w:rPr>
      </w:pPr>
      <w:r>
        <w:rPr>
          <w:rFonts w:hint="eastAsia"/>
          <w:sz w:val="30"/>
          <w:szCs w:val="30"/>
        </w:rPr>
        <w:t>老年的营养转化为生冷，因为缺乏热量来调和，消化，并将其驱入静脉；我们灵魂的营养转化为虚荣，因为我们需要恩典的热量来消化它。</w:t>
      </w:r>
    </w:p>
    <w:p w14:paraId="06D3639B">
      <w:pPr>
        <w:pStyle w:val="4"/>
        <w:spacing w:before="276" w:line="254" w:lineRule="auto"/>
        <w:rPr>
          <w:rFonts w:hint="eastAsia"/>
          <w:sz w:val="30"/>
          <w:szCs w:val="30"/>
        </w:rPr>
      </w:pPr>
    </w:p>
    <w:p w14:paraId="53C1AE23">
      <w:pPr>
        <w:pStyle w:val="4"/>
        <w:spacing w:before="276" w:line="254" w:lineRule="auto"/>
        <w:rPr>
          <w:rFonts w:hint="eastAsia"/>
          <w:sz w:val="30"/>
          <w:szCs w:val="30"/>
        </w:rPr>
      </w:pPr>
      <w:r>
        <w:rPr>
          <w:rFonts w:hint="eastAsia"/>
          <w:sz w:val="30"/>
          <w:szCs w:val="30"/>
        </w:rPr>
        <w:t>By all these symptoms, you see the sun of this world ready to set, and the night drawing on, the declination of goodness, the fainting of religion, says that the world lies bedrid, drawing on, looking for the good hour, (to some,) and fetching a thick, sick, and short breath.</w:t>
      </w:r>
    </w:p>
    <w:p w14:paraId="4B74699A">
      <w:pPr>
        <w:pStyle w:val="4"/>
        <w:spacing w:before="276" w:line="254" w:lineRule="auto"/>
        <w:rPr>
          <w:rFonts w:hint="eastAsia"/>
          <w:sz w:val="30"/>
          <w:szCs w:val="30"/>
        </w:rPr>
      </w:pPr>
      <w:r>
        <w:rPr>
          <w:rFonts w:hint="eastAsia"/>
          <w:sz w:val="30"/>
          <w:szCs w:val="30"/>
        </w:rPr>
        <w:t>通过所有这些症状，你们看到这个世界的太阳即将落下，夜晚逼近，良善的衰退，宗教的衰弱，说明世界卧床不起，逐渐衰弱，寻找良辰（对某些人来说），并发出粗重、病态、短促的呼吸。</w:t>
      </w:r>
    </w:p>
    <w:p w14:paraId="3EB7DCA4">
      <w:pPr>
        <w:pStyle w:val="4"/>
        <w:spacing w:before="276" w:line="254" w:lineRule="auto"/>
        <w:rPr>
          <w:rFonts w:hint="eastAsia"/>
          <w:sz w:val="30"/>
          <w:szCs w:val="30"/>
        </w:rPr>
      </w:pPr>
    </w:p>
    <w:p w14:paraId="5069C9B7">
      <w:pPr>
        <w:pStyle w:val="4"/>
        <w:spacing w:before="276" w:line="254" w:lineRule="auto"/>
        <w:rPr>
          <w:rFonts w:hint="eastAsia"/>
          <w:sz w:val="30"/>
          <w:szCs w:val="30"/>
        </w:rPr>
      </w:pPr>
      <w:r>
        <w:rPr>
          <w:rFonts w:hint="eastAsia"/>
          <w:sz w:val="30"/>
          <w:szCs w:val="30"/>
        </w:rPr>
        <w:t>I am no prophet; or what if I were, yet unable to define the time; but this I conclude, though more particularly, from the rule of my text: We had our morning at the first preaching of the gospel; it now flourisheth with us, as at high noon: who shall say the evening will not follow, or our sun is without setting?</w:t>
      </w:r>
    </w:p>
    <w:p w14:paraId="103EF356">
      <w:pPr>
        <w:pStyle w:val="4"/>
        <w:spacing w:before="276" w:line="254" w:lineRule="auto"/>
        <w:rPr>
          <w:rFonts w:hint="eastAsia"/>
          <w:sz w:val="30"/>
          <w:szCs w:val="30"/>
        </w:rPr>
      </w:pPr>
      <w:r>
        <w:rPr>
          <w:rFonts w:hint="eastAsia"/>
          <w:sz w:val="30"/>
          <w:szCs w:val="30"/>
        </w:rPr>
        <w:t>我不是先知；或者即使我是，也无法确定时间；但我从我经文的规则得出这个结论，虽然更具体：我们在福音初传时有我们的早晨；它现在与我们一起繁荣，如同正午：谁能说晚上不会随之而来，或我们的太阳不会落下？</w:t>
      </w:r>
    </w:p>
    <w:p w14:paraId="6CD6E04D">
      <w:pPr>
        <w:pStyle w:val="4"/>
        <w:spacing w:before="276" w:line="254" w:lineRule="auto"/>
        <w:rPr>
          <w:rFonts w:hint="eastAsia"/>
          <w:sz w:val="30"/>
          <w:szCs w:val="30"/>
        </w:rPr>
      </w:pPr>
    </w:p>
    <w:p w14:paraId="2EDBCBA9">
      <w:pPr>
        <w:pStyle w:val="4"/>
        <w:spacing w:before="276" w:line="254" w:lineRule="auto"/>
        <w:rPr>
          <w:rFonts w:hint="eastAsia"/>
          <w:sz w:val="30"/>
          <w:szCs w:val="30"/>
        </w:rPr>
      </w:pPr>
      <w:r>
        <w:rPr>
          <w:rFonts w:hint="eastAsia"/>
          <w:sz w:val="30"/>
          <w:szCs w:val="30"/>
        </w:rPr>
        <w:t>[3.] That it shall come, you hear: hear shortly the quality of it when it is come—a night.</w:t>
      </w:r>
    </w:p>
    <w:p w14:paraId="58BED82A">
      <w:pPr>
        <w:pStyle w:val="4"/>
        <w:spacing w:before="276" w:line="254" w:lineRule="auto"/>
        <w:rPr>
          <w:rFonts w:hint="eastAsia"/>
          <w:sz w:val="30"/>
          <w:szCs w:val="30"/>
        </w:rPr>
      </w:pPr>
      <w:r>
        <w:rPr>
          <w:rFonts w:hint="eastAsia"/>
          <w:sz w:val="30"/>
          <w:szCs w:val="30"/>
        </w:rPr>
        <w:t>[3.] 它将会来临，你听到了：简短地听听它来临时的性质——一个夜晚。</w:t>
      </w:r>
    </w:p>
    <w:p w14:paraId="6817AB21">
      <w:pPr>
        <w:pStyle w:val="4"/>
        <w:spacing w:before="276" w:line="254" w:lineRule="auto"/>
        <w:rPr>
          <w:rFonts w:hint="eastAsia"/>
          <w:sz w:val="30"/>
          <w:szCs w:val="30"/>
        </w:rPr>
      </w:pPr>
    </w:p>
    <w:p w14:paraId="7CAF752B">
      <w:pPr>
        <w:pStyle w:val="4"/>
        <w:spacing w:before="276" w:line="254" w:lineRule="auto"/>
        <w:rPr>
          <w:rFonts w:hint="eastAsia"/>
          <w:sz w:val="30"/>
          <w:szCs w:val="30"/>
        </w:rPr>
      </w:pPr>
      <w:r>
        <w:rPr>
          <w:rFonts w:hint="eastAsia"/>
          <w:sz w:val="30"/>
          <w:szCs w:val="30"/>
        </w:rPr>
        <w:t>Misery is not fitlier shadowed than under the name of a night: 'Sorrow lasts for a night,' says the Psalmist, 'but joy comes in the morning.'</w:t>
      </w:r>
    </w:p>
    <w:p w14:paraId="0D7A999B">
      <w:pPr>
        <w:pStyle w:val="4"/>
        <w:spacing w:before="276" w:line="254" w:lineRule="auto"/>
        <w:rPr>
          <w:rFonts w:hint="eastAsia"/>
          <w:sz w:val="30"/>
          <w:szCs w:val="30"/>
        </w:rPr>
      </w:pPr>
      <w:r>
        <w:rPr>
          <w:rFonts w:hint="eastAsia"/>
          <w:sz w:val="30"/>
          <w:szCs w:val="30"/>
        </w:rPr>
        <w:t>悲惨没有比在夜晚的名义下更适合被遮蔽："哭泣虽然持续一夜，"诗人说，"早晨便必欢呼。"</w:t>
      </w:r>
    </w:p>
    <w:p w14:paraId="2F8859AC">
      <w:pPr>
        <w:pStyle w:val="4"/>
        <w:spacing w:before="276" w:line="254" w:lineRule="auto"/>
        <w:rPr>
          <w:rFonts w:hint="eastAsia"/>
          <w:sz w:val="30"/>
          <w:szCs w:val="30"/>
        </w:rPr>
      </w:pPr>
    </w:p>
    <w:p w14:paraId="32BB523A">
      <w:pPr>
        <w:pStyle w:val="4"/>
        <w:spacing w:before="276" w:line="254" w:lineRule="auto"/>
        <w:rPr>
          <w:rFonts w:hint="eastAsia"/>
          <w:sz w:val="30"/>
          <w:szCs w:val="30"/>
        </w:rPr>
      </w:pPr>
      <w:r>
        <w:rPr>
          <w:rFonts w:hint="eastAsia"/>
          <w:sz w:val="30"/>
          <w:szCs w:val="30"/>
        </w:rPr>
        <w:t>A sad, heavy, and discontented time, full of horror and amazement; when there is no object to withdraw the eye, thereby to divert the mind from the thought and meditation of bitterness.</w:t>
      </w:r>
    </w:p>
    <w:p w14:paraId="5101063C">
      <w:pPr>
        <w:pStyle w:val="4"/>
        <w:spacing w:before="276" w:line="254" w:lineRule="auto"/>
        <w:rPr>
          <w:rFonts w:hint="eastAsia"/>
          <w:sz w:val="30"/>
          <w:szCs w:val="30"/>
        </w:rPr>
      </w:pPr>
      <w:r>
        <w:rPr>
          <w:rFonts w:hint="eastAsia"/>
          <w:sz w:val="30"/>
          <w:szCs w:val="30"/>
        </w:rPr>
        <w:t>一个悲伤，沉重，不满的时刻，充满恐怖和惊恐；当没有对象吸引眼球，从而使心灵从苦涩的思想和默想中转移。</w:t>
      </w:r>
    </w:p>
    <w:p w14:paraId="709EAC42">
      <w:pPr>
        <w:pStyle w:val="4"/>
        <w:spacing w:before="276" w:line="254" w:lineRule="auto"/>
        <w:rPr>
          <w:rFonts w:hint="eastAsia"/>
          <w:sz w:val="30"/>
          <w:szCs w:val="30"/>
        </w:rPr>
      </w:pPr>
    </w:p>
    <w:p w14:paraId="577444C6">
      <w:pPr>
        <w:pStyle w:val="4"/>
        <w:spacing w:before="276" w:line="254" w:lineRule="auto"/>
        <w:rPr>
          <w:rFonts w:hint="eastAsia"/>
          <w:sz w:val="30"/>
          <w:szCs w:val="30"/>
        </w:rPr>
      </w:pPr>
      <w:r>
        <w:rPr>
          <w:rFonts w:hint="eastAsia"/>
          <w:sz w:val="30"/>
          <w:szCs w:val="30"/>
        </w:rPr>
        <w:t>Satan himself is not said to be bound with any other chains but those of darkness; as the joys of heaven are described by that eternal daylight of glory and sunshine of the Lamb, and it is added in express words, 'There shall be no night there,' Rev. 21:25.</w:t>
      </w:r>
    </w:p>
    <w:p w14:paraId="38CF76E3">
      <w:pPr>
        <w:pStyle w:val="4"/>
        <w:spacing w:before="276" w:line="254" w:lineRule="auto"/>
        <w:rPr>
          <w:rFonts w:hint="eastAsia"/>
          <w:sz w:val="30"/>
          <w:szCs w:val="30"/>
        </w:rPr>
      </w:pPr>
      <w:r>
        <w:rPr>
          <w:rFonts w:hint="eastAsia"/>
          <w:sz w:val="30"/>
          <w:szCs w:val="30"/>
        </w:rPr>
        <w:t>撒但自己据说没有被任何其他锁链束缚，只有黑暗的锁链；正如天堂的喜乐被描述为永恒的荣耀日光和羔羊的阳光，并且明确地加上了这些话，"在那里必没有黑夜，"启示录21:25。</w:t>
      </w:r>
    </w:p>
    <w:p w14:paraId="441B9FD9">
      <w:pPr>
        <w:pStyle w:val="4"/>
        <w:spacing w:before="276" w:line="254" w:lineRule="auto"/>
        <w:rPr>
          <w:rFonts w:hint="eastAsia"/>
          <w:sz w:val="30"/>
          <w:szCs w:val="30"/>
        </w:rPr>
      </w:pPr>
    </w:p>
    <w:p w14:paraId="5BA148A8">
      <w:pPr>
        <w:pStyle w:val="4"/>
        <w:spacing w:before="276" w:line="254" w:lineRule="auto"/>
        <w:rPr>
          <w:rFonts w:hint="eastAsia"/>
          <w:sz w:val="30"/>
          <w:szCs w:val="30"/>
        </w:rPr>
      </w:pPr>
      <w:r>
        <w:rPr>
          <w:rFonts w:hint="eastAsia"/>
          <w:sz w:val="30"/>
          <w:szCs w:val="30"/>
        </w:rPr>
        <w:t>So the torments of hell are called by Christ σκότος ἐξώτερον, 'outer darkness,' Matt. 22:13.</w:t>
      </w:r>
    </w:p>
    <w:p w14:paraId="1658CD50">
      <w:pPr>
        <w:pStyle w:val="4"/>
        <w:spacing w:before="276" w:line="254" w:lineRule="auto"/>
        <w:rPr>
          <w:rFonts w:hint="eastAsia"/>
          <w:sz w:val="30"/>
          <w:szCs w:val="30"/>
        </w:rPr>
      </w:pPr>
      <w:r>
        <w:rPr>
          <w:rFonts w:hint="eastAsia"/>
          <w:sz w:val="30"/>
          <w:szCs w:val="30"/>
        </w:rPr>
        <w:t>因此地狱的折磨被基督称为外边的黑暗，"外面的黑暗，"马太福音22:13。</w:t>
      </w:r>
    </w:p>
    <w:p w14:paraId="3EB043F1">
      <w:pPr>
        <w:pStyle w:val="4"/>
        <w:spacing w:before="276" w:line="254" w:lineRule="auto"/>
        <w:rPr>
          <w:rFonts w:hint="eastAsia"/>
          <w:sz w:val="30"/>
          <w:szCs w:val="30"/>
        </w:rPr>
      </w:pPr>
    </w:p>
    <w:p w14:paraId="181E777E">
      <w:pPr>
        <w:pStyle w:val="4"/>
        <w:spacing w:before="276" w:line="254" w:lineRule="auto"/>
        <w:rPr>
          <w:rFonts w:hint="eastAsia"/>
          <w:sz w:val="30"/>
          <w:szCs w:val="30"/>
        </w:rPr>
      </w:pPr>
      <w:r>
        <w:rPr>
          <w:rFonts w:hint="eastAsia"/>
          <w:sz w:val="30"/>
          <w:szCs w:val="30"/>
        </w:rPr>
        <w:t>No marvel if there ensue weeping and gnashing of teeth, when misery shall be extreme, and no day-hole of hope to afford one glimpse of comfort.</w:t>
      </w:r>
    </w:p>
    <w:p w14:paraId="4BF06FEC">
      <w:pPr>
        <w:pStyle w:val="4"/>
        <w:spacing w:before="276" w:line="254" w:lineRule="auto"/>
        <w:rPr>
          <w:rFonts w:hint="eastAsia"/>
          <w:sz w:val="30"/>
          <w:szCs w:val="30"/>
        </w:rPr>
      </w:pPr>
      <w:r>
        <w:rPr>
          <w:rFonts w:hint="eastAsia"/>
          <w:sz w:val="30"/>
          <w:szCs w:val="30"/>
        </w:rPr>
        <w:t>当痛苦极度，而没有希望的日洞提供一丝安慰，随之而来的哭泣和切齿之声就不足为奇了。</w:t>
      </w:r>
    </w:p>
    <w:p w14:paraId="3CC58FED">
      <w:pPr>
        <w:pStyle w:val="4"/>
        <w:spacing w:before="276" w:line="254" w:lineRule="auto"/>
        <w:rPr>
          <w:rFonts w:hint="eastAsia"/>
          <w:sz w:val="30"/>
          <w:szCs w:val="30"/>
        </w:rPr>
      </w:pPr>
    </w:p>
    <w:p w14:paraId="55D52822">
      <w:pPr>
        <w:pStyle w:val="4"/>
        <w:spacing w:before="276" w:line="254" w:lineRule="auto"/>
        <w:rPr>
          <w:rFonts w:hint="eastAsia"/>
          <w:sz w:val="30"/>
          <w:szCs w:val="30"/>
        </w:rPr>
      </w:pPr>
      <w:r>
        <w:rPr>
          <w:rFonts w:hint="eastAsia"/>
          <w:sz w:val="30"/>
          <w:szCs w:val="30"/>
        </w:rPr>
        <w:t>This is that 'night of nights,' worse than the palpable darkness of Egypt, as full of intolerable horror as caliginous blackness.</w:t>
      </w:r>
    </w:p>
    <w:p w14:paraId="04F8535B">
      <w:pPr>
        <w:pStyle w:val="4"/>
        <w:spacing w:before="276" w:line="254" w:lineRule="auto"/>
        <w:rPr>
          <w:rFonts w:hint="eastAsia"/>
          <w:sz w:val="30"/>
          <w:szCs w:val="30"/>
        </w:rPr>
      </w:pPr>
      <w:r>
        <w:rPr>
          <w:rFonts w:hint="eastAsia"/>
          <w:sz w:val="30"/>
          <w:szCs w:val="30"/>
        </w:rPr>
        <w:t>这就是那"夜中之夜"，比埃及的可触摸的黑暗更糟，充满难以忍受的恐怖，如同浓厚的黑暗。</w:t>
      </w:r>
    </w:p>
    <w:p w14:paraId="7B85CE63">
      <w:pPr>
        <w:pStyle w:val="4"/>
        <w:spacing w:before="276" w:line="254" w:lineRule="auto"/>
        <w:rPr>
          <w:rFonts w:hint="eastAsia"/>
          <w:sz w:val="30"/>
          <w:szCs w:val="30"/>
        </w:rPr>
      </w:pPr>
    </w:p>
    <w:p w14:paraId="10D735C2">
      <w:pPr>
        <w:pStyle w:val="4"/>
        <w:spacing w:before="276" w:line="254" w:lineRule="auto"/>
        <w:rPr>
          <w:rFonts w:hint="eastAsia"/>
          <w:sz w:val="30"/>
          <w:szCs w:val="30"/>
        </w:rPr>
      </w:pPr>
      <w:r>
        <w:rPr>
          <w:rFonts w:hint="eastAsia"/>
          <w:sz w:val="30"/>
          <w:szCs w:val="30"/>
        </w:rPr>
        <w:t>I find not only the time of judgment general, but of temporal and particular calamities, termed by the 'night of horror:' the downfall of Dumah, 'a night;' the destruction of Israel, 'a season of blackness, darkness, clouds and obscurities,' Joel 2:2.</w:t>
      </w:r>
    </w:p>
    <w:p w14:paraId="562DBFBB">
      <w:pPr>
        <w:pStyle w:val="4"/>
        <w:spacing w:before="276" w:line="254" w:lineRule="auto"/>
        <w:rPr>
          <w:rFonts w:hint="eastAsia"/>
          <w:sz w:val="30"/>
          <w:szCs w:val="30"/>
        </w:rPr>
      </w:pPr>
      <w:r>
        <w:rPr>
          <w:rFonts w:hint="eastAsia"/>
          <w:sz w:val="30"/>
          <w:szCs w:val="30"/>
        </w:rPr>
        <w:t>我发现不仅普遍的审判时刻，而且暂时和特定的灾难，被称为"恐怖之夜"：度玛的倾覆，"一个夜晚；"以色列的毁灭，"黑暗，幽冥，密云，乌黑的日子，"约珥书2:2。</w:t>
      </w:r>
    </w:p>
    <w:p w14:paraId="28F36663">
      <w:pPr>
        <w:pStyle w:val="4"/>
        <w:spacing w:before="276" w:line="254" w:lineRule="auto"/>
        <w:rPr>
          <w:rFonts w:hint="eastAsia"/>
          <w:sz w:val="30"/>
          <w:szCs w:val="30"/>
        </w:rPr>
      </w:pPr>
    </w:p>
    <w:p w14:paraId="638D7645">
      <w:pPr>
        <w:pStyle w:val="4"/>
        <w:spacing w:before="276" w:line="254" w:lineRule="auto"/>
        <w:rPr>
          <w:rFonts w:hint="eastAsia"/>
          <w:sz w:val="30"/>
          <w:szCs w:val="30"/>
        </w:rPr>
      </w:pPr>
      <w:r>
        <w:rPr>
          <w:rFonts w:hint="eastAsia"/>
          <w:sz w:val="30"/>
          <w:szCs w:val="30"/>
        </w:rPr>
        <w:t>Therefore, as Christ to the Jews, 'Pray that your flight be not in the night;' pray that your departure out of this life be not in the night of your security and ignorance; and then fear not this night, for you are redeemed from the land of eternal darkness.</w:t>
      </w:r>
    </w:p>
    <w:p w14:paraId="09216F74">
      <w:pPr>
        <w:pStyle w:val="4"/>
        <w:spacing w:before="276" w:line="254" w:lineRule="auto"/>
        <w:rPr>
          <w:rFonts w:hint="eastAsia"/>
          <w:sz w:val="30"/>
          <w:szCs w:val="30"/>
        </w:rPr>
      </w:pPr>
      <w:r>
        <w:rPr>
          <w:rFonts w:hint="eastAsia"/>
          <w:sz w:val="30"/>
          <w:szCs w:val="30"/>
        </w:rPr>
        <w:t>因此，正如基督对犹太人说的，"你们应当祈求，叫你们逃走的时候，不在冬天或安息日；"祈求你们离开这生命不是在你们安全和无知的夜晚；然后不要惧怕这夜晚，因为你们从永恒黑暗之地被救赎出来。</w:t>
      </w:r>
    </w:p>
    <w:p w14:paraId="5BFC05E5">
      <w:pPr>
        <w:pStyle w:val="4"/>
        <w:spacing w:before="276" w:line="254" w:lineRule="auto"/>
        <w:rPr>
          <w:rFonts w:hint="eastAsia"/>
          <w:sz w:val="30"/>
          <w:szCs w:val="30"/>
        </w:rPr>
      </w:pPr>
    </w:p>
    <w:p w14:paraId="273852F1">
      <w:pPr>
        <w:pStyle w:val="4"/>
        <w:spacing w:before="276" w:line="254" w:lineRule="auto"/>
        <w:rPr>
          <w:rFonts w:hint="eastAsia"/>
          <w:sz w:val="30"/>
          <w:szCs w:val="30"/>
        </w:rPr>
      </w:pPr>
      <w:r>
        <w:rPr>
          <w:rFonts w:hint="eastAsia"/>
          <w:sz w:val="30"/>
          <w:szCs w:val="30"/>
        </w:rPr>
        <w:t>It was the foolish pride of that Roman emperor, having made a bridge of grappled ships over a narrow arm of the sea, and triumphing at midnight with innumerable torches, to boast that he had wrought two miracles—made the sea dry land, and the night day;* but our emperor of heaven and earth did perform it indeed, when he dried up the red sea of his Father's wrath, and changed our present night of ignorance, and future of torment, into the eternal daylight of his grace and glory.</w:t>
      </w:r>
    </w:p>
    <w:p w14:paraId="66D3E7E1">
      <w:pPr>
        <w:pStyle w:val="4"/>
        <w:spacing w:before="276" w:line="254" w:lineRule="auto"/>
        <w:rPr>
          <w:rFonts w:hint="eastAsia"/>
          <w:sz w:val="30"/>
          <w:szCs w:val="30"/>
        </w:rPr>
      </w:pPr>
      <w:r>
        <w:rPr>
          <w:rFonts w:hint="eastAsia"/>
          <w:sz w:val="30"/>
          <w:szCs w:val="30"/>
        </w:rPr>
        <w:t>那位罗马皇帝愚蠢的骄傲，他用抓住的船只在海的一个狭窄臂上建造了一座桥，在午夜用无数火把欢庆，夸口他创造了两个奇迹——使海变成干地，使夜变成白天；*但我们天地的皇帝确实做到了，当祂使祂父亲愤怒的红海干涸，并将我们现在的无知之夜和未来的折磨之夜变成祂恩典和荣耀的永恒日光。</w:t>
      </w:r>
    </w:p>
    <w:p w14:paraId="6643ED88">
      <w:pPr>
        <w:pStyle w:val="4"/>
        <w:spacing w:before="276" w:line="254" w:lineRule="auto"/>
        <w:rPr>
          <w:rFonts w:hint="eastAsia"/>
          <w:sz w:val="30"/>
          <w:szCs w:val="30"/>
        </w:rPr>
      </w:pPr>
    </w:p>
    <w:p w14:paraId="50712C4D">
      <w:pPr>
        <w:pStyle w:val="4"/>
        <w:spacing w:before="276" w:line="254" w:lineRule="auto"/>
        <w:rPr>
          <w:rFonts w:hint="eastAsia"/>
          <w:sz w:val="30"/>
          <w:szCs w:val="30"/>
        </w:rPr>
      </w:pPr>
      <w:r>
        <w:rPr>
          <w:rFonts w:hint="eastAsia"/>
          <w:sz w:val="30"/>
          <w:szCs w:val="30"/>
        </w:rPr>
        <w:t>[4.] The last part of this survey is the inverting of this upon the righteous: where, behold the different beginnings and ends of both holy and unholy.</w:t>
      </w:r>
    </w:p>
    <w:p w14:paraId="7017A289">
      <w:pPr>
        <w:pStyle w:val="4"/>
        <w:spacing w:before="276" w:line="254" w:lineRule="auto"/>
        <w:rPr>
          <w:rFonts w:hint="eastAsia"/>
          <w:sz w:val="30"/>
          <w:szCs w:val="30"/>
        </w:rPr>
      </w:pPr>
      <w:r>
        <w:rPr>
          <w:rFonts w:hint="eastAsia"/>
          <w:sz w:val="30"/>
          <w:szCs w:val="30"/>
        </w:rPr>
        <w:t>[4.] 这调查的最后部分是对义人的这种反转：在那里，看那圣洁和不圣洁的不同开始和结局。</w:t>
      </w:r>
    </w:p>
    <w:p w14:paraId="56588B6C">
      <w:pPr>
        <w:pStyle w:val="4"/>
        <w:spacing w:before="276" w:line="254" w:lineRule="auto"/>
        <w:rPr>
          <w:rFonts w:hint="eastAsia"/>
          <w:sz w:val="30"/>
          <w:szCs w:val="30"/>
        </w:rPr>
      </w:pPr>
    </w:p>
    <w:p w14:paraId="55E8E009">
      <w:pPr>
        <w:pStyle w:val="4"/>
        <w:spacing w:before="276" w:line="254" w:lineRule="auto"/>
        <w:rPr>
          <w:rFonts w:hint="eastAsia"/>
          <w:sz w:val="30"/>
          <w:szCs w:val="30"/>
        </w:rPr>
      </w:pPr>
      <w:r>
        <w:rPr>
          <w:rFonts w:hint="eastAsia"/>
          <w:sz w:val="30"/>
          <w:szCs w:val="30"/>
        </w:rPr>
        <w:t>To the children of disobedience, the morning is before the evening; and this is Dumah's woe at sunset, fuisse felicem,—that she had her day.</w:t>
      </w:r>
    </w:p>
    <w:p w14:paraId="05C32394">
      <w:pPr>
        <w:pStyle w:val="4"/>
        <w:spacing w:before="276" w:line="254" w:lineRule="auto"/>
        <w:rPr>
          <w:rFonts w:hint="eastAsia"/>
          <w:sz w:val="30"/>
          <w:szCs w:val="30"/>
        </w:rPr>
      </w:pPr>
      <w:r>
        <w:rPr>
          <w:rFonts w:hint="eastAsia"/>
          <w:sz w:val="30"/>
          <w:szCs w:val="30"/>
        </w:rPr>
        <w:t>对不顺服的孩子们，早晨在晚上之前；这是度玛在日落时的悲哀，曾经幸福，——她曾有她的日子。</w:t>
      </w:r>
    </w:p>
    <w:p w14:paraId="4D9FCC0D">
      <w:pPr>
        <w:pStyle w:val="4"/>
        <w:spacing w:before="276" w:line="254" w:lineRule="auto"/>
        <w:rPr>
          <w:rFonts w:hint="eastAsia"/>
          <w:sz w:val="30"/>
          <w:szCs w:val="30"/>
        </w:rPr>
      </w:pPr>
    </w:p>
    <w:p w14:paraId="67DF4C3C">
      <w:pPr>
        <w:pStyle w:val="4"/>
        <w:spacing w:before="276" w:line="254" w:lineRule="auto"/>
        <w:rPr>
          <w:rFonts w:hint="eastAsia"/>
          <w:sz w:val="30"/>
          <w:szCs w:val="30"/>
        </w:rPr>
      </w:pPr>
      <w:r>
        <w:rPr>
          <w:rFonts w:hint="eastAsia"/>
          <w:sz w:val="30"/>
          <w:szCs w:val="30"/>
        </w:rPr>
        <w:t>To the faithful, the evening is before the morning; as at the creation, 'The evening and the morning were the first day,' Gen. 1.</w:t>
      </w:r>
    </w:p>
    <w:p w14:paraId="32A72C85">
      <w:pPr>
        <w:pStyle w:val="4"/>
        <w:spacing w:before="276" w:line="254" w:lineRule="auto"/>
        <w:rPr>
          <w:rFonts w:hint="eastAsia"/>
          <w:sz w:val="30"/>
          <w:szCs w:val="30"/>
        </w:rPr>
      </w:pPr>
      <w:r>
        <w:rPr>
          <w:rFonts w:hint="eastAsia"/>
          <w:sz w:val="30"/>
          <w:szCs w:val="30"/>
        </w:rPr>
        <w:t>对信实的人，晚上在早晨之前；如在创造时，"有晚上，有早晨，这是头一日，"创世记1。</w:t>
      </w:r>
    </w:p>
    <w:p w14:paraId="0B6F21D6">
      <w:pPr>
        <w:pStyle w:val="4"/>
        <w:spacing w:before="276" w:line="254" w:lineRule="auto"/>
        <w:rPr>
          <w:rFonts w:hint="eastAsia"/>
          <w:sz w:val="30"/>
          <w:szCs w:val="30"/>
        </w:rPr>
      </w:pPr>
    </w:p>
    <w:p w14:paraId="4D826796">
      <w:pPr>
        <w:pStyle w:val="4"/>
        <w:spacing w:before="276" w:line="254" w:lineRule="auto"/>
        <w:rPr>
          <w:rFonts w:hint="eastAsia"/>
          <w:sz w:val="30"/>
          <w:szCs w:val="30"/>
        </w:rPr>
      </w:pPr>
      <w:r>
        <w:rPr>
          <w:rFonts w:hint="eastAsia"/>
          <w:sz w:val="30"/>
          <w:szCs w:val="30"/>
        </w:rPr>
        <w:t>The Jews were commanded to begin their feast of reconciliation at even; and, 'From evening to evening shall you celebrate your sabbath,' Lev. 23:32.</w:t>
      </w:r>
    </w:p>
    <w:p w14:paraId="263E97B3">
      <w:pPr>
        <w:pStyle w:val="4"/>
        <w:spacing w:before="276" w:line="254" w:lineRule="auto"/>
        <w:rPr>
          <w:rFonts w:hint="eastAsia"/>
          <w:sz w:val="30"/>
          <w:szCs w:val="30"/>
        </w:rPr>
      </w:pPr>
      <w:r>
        <w:rPr>
          <w:rFonts w:hint="eastAsia"/>
          <w:sz w:val="30"/>
          <w:szCs w:val="30"/>
        </w:rPr>
        <w:t>犹太人被命令在晚上开始他们的赎罪节；并且，"从晚上到晚上，你们要守安息日，"利未记23:32。</w:t>
      </w:r>
    </w:p>
    <w:p w14:paraId="53667447">
      <w:pPr>
        <w:pStyle w:val="4"/>
        <w:spacing w:before="276" w:line="254" w:lineRule="auto"/>
        <w:rPr>
          <w:rFonts w:hint="eastAsia"/>
          <w:sz w:val="30"/>
          <w:szCs w:val="30"/>
        </w:rPr>
      </w:pPr>
    </w:p>
    <w:p w14:paraId="1BFD6331">
      <w:pPr>
        <w:pStyle w:val="4"/>
        <w:spacing w:before="276" w:line="254" w:lineRule="auto"/>
        <w:rPr>
          <w:rFonts w:hint="eastAsia"/>
          <w:sz w:val="30"/>
          <w:szCs w:val="30"/>
        </w:rPr>
      </w:pPr>
      <w:r>
        <w:rPr>
          <w:rFonts w:hint="eastAsia"/>
          <w:sz w:val="30"/>
          <w:szCs w:val="30"/>
        </w:rPr>
        <w:t>It was Christ's comfortable answer to his church, intending the date when the profanation of the temple should cease, to set the morning of their peace after the evening of their troubles, by a sweet and mystical allusion: Dan. 8:14, 'Unto the evening and the morning, two thousand and three hundred; then shall the sanctuary be cleansed;' 'and the vision of the evening and morning is true,' ver. 26.</w:t>
      </w:r>
    </w:p>
    <w:p w14:paraId="6830AD6F">
      <w:pPr>
        <w:pStyle w:val="4"/>
        <w:spacing w:before="276" w:line="254" w:lineRule="auto"/>
        <w:rPr>
          <w:rFonts w:hint="eastAsia"/>
          <w:sz w:val="30"/>
          <w:szCs w:val="30"/>
        </w:rPr>
      </w:pPr>
      <w:r>
        <w:rPr>
          <w:rFonts w:hint="eastAsia"/>
          <w:sz w:val="30"/>
          <w:szCs w:val="30"/>
        </w:rPr>
        <w:t>这是基督对祂教会的安慰回答，意在确定圣殿亵渎停止的日期，通过一个甜蜜而神秘的暗示，将他们和平的早晨设在他们困扰的晚上之后：但以理书8:14，"到二千三百个晚上和早晨，圣所就必洁净；""所见关于晚上和早晨的异象是真的，"第26节。</w:t>
      </w:r>
    </w:p>
    <w:p w14:paraId="1F71FCD7">
      <w:pPr>
        <w:pStyle w:val="4"/>
        <w:spacing w:before="276" w:line="254" w:lineRule="auto"/>
        <w:rPr>
          <w:rFonts w:hint="eastAsia"/>
          <w:sz w:val="30"/>
          <w:szCs w:val="30"/>
        </w:rPr>
      </w:pPr>
    </w:p>
    <w:p w14:paraId="7AD10D57">
      <w:pPr>
        <w:pStyle w:val="4"/>
        <w:spacing w:before="276" w:line="254" w:lineRule="auto"/>
        <w:rPr>
          <w:rFonts w:hint="eastAsia"/>
          <w:sz w:val="30"/>
          <w:szCs w:val="30"/>
        </w:rPr>
      </w:pPr>
      <w:r>
        <w:rPr>
          <w:rFonts w:hint="eastAsia"/>
          <w:sz w:val="30"/>
          <w:szCs w:val="30"/>
        </w:rPr>
        <w:t>The evening of their sorrow precedes the morning of their joys.</w:t>
      </w:r>
    </w:p>
    <w:p w14:paraId="49CBA87B">
      <w:pPr>
        <w:pStyle w:val="4"/>
        <w:spacing w:before="276" w:line="254" w:lineRule="auto"/>
        <w:rPr>
          <w:rFonts w:hint="eastAsia"/>
          <w:sz w:val="30"/>
          <w:szCs w:val="30"/>
        </w:rPr>
      </w:pPr>
      <w:r>
        <w:rPr>
          <w:rFonts w:hint="eastAsia"/>
          <w:sz w:val="30"/>
          <w:szCs w:val="30"/>
        </w:rPr>
        <w:t>他们悲伤的晚上先于他们喜悦的早晨。</w:t>
      </w:r>
    </w:p>
    <w:p w14:paraId="64BBB8C6">
      <w:pPr>
        <w:pStyle w:val="4"/>
        <w:spacing w:before="276" w:line="254" w:lineRule="auto"/>
        <w:rPr>
          <w:rFonts w:hint="eastAsia"/>
          <w:sz w:val="30"/>
          <w:szCs w:val="30"/>
        </w:rPr>
      </w:pPr>
    </w:p>
    <w:p w14:paraId="506854BB">
      <w:pPr>
        <w:pStyle w:val="4"/>
        <w:spacing w:before="276" w:line="254" w:lineRule="auto"/>
        <w:rPr>
          <w:rFonts w:hint="eastAsia"/>
          <w:sz w:val="30"/>
          <w:szCs w:val="30"/>
        </w:rPr>
      </w:pPr>
      <w:r>
        <w:rPr>
          <w:rFonts w:hint="eastAsia"/>
          <w:sz w:val="30"/>
          <w:szCs w:val="30"/>
        </w:rPr>
        <w:t>Our prophet so compares the tempest of the Assyrians' rage to a storm in the night, which vanisheth at the rising sun: Isa. 17:14, 'Lo, in the evening there is trouble, but before the morning it is gone.'</w:t>
      </w:r>
    </w:p>
    <w:p w14:paraId="7C8FAF16">
      <w:pPr>
        <w:pStyle w:val="4"/>
        <w:spacing w:before="276" w:line="254" w:lineRule="auto"/>
        <w:rPr>
          <w:rFonts w:hint="eastAsia"/>
          <w:sz w:val="30"/>
          <w:szCs w:val="30"/>
        </w:rPr>
      </w:pPr>
      <w:r>
        <w:rPr>
          <w:rFonts w:hint="eastAsia"/>
          <w:sz w:val="30"/>
          <w:szCs w:val="30"/>
        </w:rPr>
        <w:t>我们的先知如此比较亚述人的愤怒风暴，如夜间的暴风雨，在太阳升起时消失：以赛亚书17:14，"看哪，在晚上有惊恐，未到早晨，他们就没有了。"</w:t>
      </w:r>
    </w:p>
    <w:p w14:paraId="21559901">
      <w:pPr>
        <w:pStyle w:val="4"/>
        <w:spacing w:before="276" w:line="254" w:lineRule="auto"/>
        <w:rPr>
          <w:rFonts w:hint="eastAsia"/>
          <w:sz w:val="30"/>
          <w:szCs w:val="30"/>
        </w:rPr>
      </w:pPr>
    </w:p>
    <w:p w14:paraId="2CF3A8C8">
      <w:pPr>
        <w:pStyle w:val="4"/>
        <w:spacing w:before="276" w:line="254" w:lineRule="auto"/>
        <w:rPr>
          <w:rFonts w:hint="eastAsia"/>
          <w:sz w:val="30"/>
          <w:szCs w:val="30"/>
        </w:rPr>
      </w:pPr>
      <w:r>
        <w:rPr>
          <w:rFonts w:hint="eastAsia"/>
          <w:sz w:val="30"/>
          <w:szCs w:val="30"/>
        </w:rPr>
        <w:t>Our night lasts during this wretched life: the troubles of miseries, storms of persecutions, and rage of that great leviathan, disturb our air, darken our day, and make it a gloomy night; clouds, tempests, obstacles, stumblingblocks, temptations, machinations of enemies, deceivings of friends;—</w:t>
      </w:r>
    </w:p>
    <w:p w14:paraId="24A7689A">
      <w:pPr>
        <w:pStyle w:val="4"/>
        <w:spacing w:before="276" w:line="254" w:lineRule="auto"/>
        <w:rPr>
          <w:rFonts w:hint="eastAsia"/>
          <w:sz w:val="30"/>
          <w:szCs w:val="30"/>
        </w:rPr>
      </w:pPr>
      <w:r>
        <w:rPr>
          <w:rFonts w:hint="eastAsia"/>
          <w:sz w:val="30"/>
          <w:szCs w:val="30"/>
        </w:rPr>
        <w:t>我们的夜晚持续在这悲惨的生活中：悲惨的烦恼，迫害的风暴，以及那大利维坦的愤怒，扰乱我们的空气，遮蔽我们的白天，使它成为阴沉的夜晚；云层，暴风雨，障碍，绊脚石，诱惑，敌人的诡计，朋友的欺骗；——</w:t>
      </w:r>
    </w:p>
    <w:p w14:paraId="25C5278C">
      <w:pPr>
        <w:pStyle w:val="4"/>
        <w:spacing w:before="276" w:line="254" w:lineRule="auto"/>
        <w:rPr>
          <w:rFonts w:hint="eastAsia"/>
          <w:sz w:val="30"/>
          <w:szCs w:val="30"/>
        </w:rPr>
      </w:pPr>
    </w:p>
    <w:p w14:paraId="049C373E">
      <w:pPr>
        <w:pStyle w:val="4"/>
        <w:spacing w:before="276" w:line="254" w:lineRule="auto"/>
        <w:rPr>
          <w:rFonts w:hint="eastAsia"/>
          <w:sz w:val="30"/>
          <w:szCs w:val="30"/>
        </w:rPr>
      </w:pPr>
      <w:r>
        <w:rPr>
          <w:rFonts w:hint="eastAsia"/>
          <w:sz w:val="30"/>
          <w:szCs w:val="30"/>
        </w:rPr>
        <w:t>'Per varios casus, per tot discrimina rerum, Tendimus in cœlum;'—</w:t>
      </w:r>
    </w:p>
    <w:p w14:paraId="4A132B71">
      <w:pPr>
        <w:pStyle w:val="4"/>
        <w:spacing w:before="276" w:line="254" w:lineRule="auto"/>
        <w:rPr>
          <w:rFonts w:hint="eastAsia"/>
          <w:sz w:val="30"/>
          <w:szCs w:val="30"/>
        </w:rPr>
      </w:pPr>
      <w:r>
        <w:rPr>
          <w:rFonts w:hint="eastAsia"/>
          <w:sz w:val="30"/>
          <w:szCs w:val="30"/>
        </w:rPr>
        <w:t>"通过各种情况，通过如此多的事物分别，我们向天堂前进；"——</w:t>
      </w:r>
    </w:p>
    <w:p w14:paraId="6D4D10EA">
      <w:pPr>
        <w:pStyle w:val="4"/>
        <w:spacing w:before="276" w:line="254" w:lineRule="auto"/>
        <w:rPr>
          <w:rFonts w:hint="eastAsia"/>
          <w:sz w:val="30"/>
          <w:szCs w:val="30"/>
        </w:rPr>
      </w:pPr>
    </w:p>
    <w:p w14:paraId="091B0E87">
      <w:pPr>
        <w:pStyle w:val="4"/>
        <w:spacing w:before="276" w:line="254" w:lineRule="auto"/>
        <w:rPr>
          <w:rFonts w:hint="eastAsia"/>
          <w:sz w:val="30"/>
          <w:szCs w:val="30"/>
        </w:rPr>
      </w:pPr>
      <w:r>
        <w:rPr>
          <w:rFonts w:hint="eastAsia"/>
          <w:sz w:val="30"/>
          <w:szCs w:val="30"/>
        </w:rPr>
        <w:t>through so many dangers and difficulties sail we to our haven of peace; our assurance is, that joy comes in the morning, when we shall rise in the east, and behold the sun of glory shine in our faces.</w:t>
      </w:r>
    </w:p>
    <w:p w14:paraId="06ACE2EE">
      <w:pPr>
        <w:pStyle w:val="4"/>
        <w:spacing w:before="276" w:line="254" w:lineRule="auto"/>
        <w:rPr>
          <w:rFonts w:hint="eastAsia"/>
          <w:sz w:val="30"/>
          <w:szCs w:val="30"/>
        </w:rPr>
      </w:pPr>
      <w:r>
        <w:rPr>
          <w:rFonts w:hint="eastAsia"/>
          <w:sz w:val="30"/>
          <w:szCs w:val="30"/>
        </w:rPr>
        <w:t>通过如此多的危险和困难，我们航行到我们和平的港湾；我们的确信是，喜悦在早晨来临，当我们在东方升起，看到荣耀的太阳照在我们脸上。</w:t>
      </w:r>
    </w:p>
    <w:p w14:paraId="7D8A2FCB">
      <w:pPr>
        <w:pStyle w:val="4"/>
        <w:spacing w:before="276" w:line="254" w:lineRule="auto"/>
        <w:rPr>
          <w:rFonts w:hint="eastAsia"/>
          <w:sz w:val="30"/>
          <w:szCs w:val="30"/>
        </w:rPr>
      </w:pPr>
    </w:p>
    <w:p w14:paraId="72BB564E">
      <w:pPr>
        <w:pStyle w:val="4"/>
        <w:spacing w:before="276" w:line="254" w:lineRule="auto"/>
        <w:rPr>
          <w:rFonts w:hint="eastAsia"/>
          <w:sz w:val="30"/>
          <w:szCs w:val="30"/>
        </w:rPr>
      </w:pPr>
      <w:r>
        <w:rPr>
          <w:rFonts w:hint="eastAsia"/>
          <w:sz w:val="30"/>
          <w:szCs w:val="30"/>
        </w:rPr>
        <w:t>The morning of the Edomites, atheists, reprobates, comes first smiling on their brows; but nox sequitur,—they have a night behind.</w:t>
      </w:r>
    </w:p>
    <w:p w14:paraId="3EC37A16">
      <w:pPr>
        <w:pStyle w:val="4"/>
        <w:spacing w:before="276" w:line="254" w:lineRule="auto"/>
        <w:rPr>
          <w:rFonts w:hint="eastAsia"/>
          <w:sz w:val="30"/>
          <w:szCs w:val="30"/>
        </w:rPr>
      </w:pPr>
      <w:r>
        <w:rPr>
          <w:rFonts w:hint="eastAsia"/>
          <w:sz w:val="30"/>
          <w:szCs w:val="30"/>
        </w:rPr>
        <w:t>以东人，无神论者，被遗弃者的早晨首先在他们眉头微笑；但黑夜跟随，——他们背后有一个夜晚。</w:t>
      </w:r>
    </w:p>
    <w:p w14:paraId="75291EE4">
      <w:pPr>
        <w:pStyle w:val="4"/>
        <w:spacing w:before="276" w:line="254" w:lineRule="auto"/>
        <w:rPr>
          <w:rFonts w:hint="eastAsia"/>
          <w:sz w:val="30"/>
          <w:szCs w:val="30"/>
        </w:rPr>
      </w:pPr>
    </w:p>
    <w:p w14:paraId="52BED064">
      <w:pPr>
        <w:pStyle w:val="4"/>
        <w:spacing w:before="276" w:line="254" w:lineRule="auto"/>
        <w:rPr>
          <w:rFonts w:hint="eastAsia"/>
          <w:sz w:val="30"/>
          <w:szCs w:val="30"/>
        </w:rPr>
      </w:pPr>
      <w:r>
        <w:rPr>
          <w:rFonts w:hint="eastAsia"/>
          <w:sz w:val="30"/>
          <w:szCs w:val="30"/>
        </w:rPr>
        <w:t>This disparity consists not only in the counterposition of their order, but in the circumstantial difference of their length and shortness.</w:t>
      </w:r>
    </w:p>
    <w:p w14:paraId="27F2DED9">
      <w:pPr>
        <w:pStyle w:val="4"/>
        <w:spacing w:before="276" w:line="254" w:lineRule="auto"/>
        <w:rPr>
          <w:rFonts w:hint="eastAsia"/>
          <w:sz w:val="30"/>
          <w:szCs w:val="30"/>
        </w:rPr>
      </w:pPr>
      <w:r>
        <w:rPr>
          <w:rFonts w:hint="eastAsia"/>
          <w:sz w:val="30"/>
          <w:szCs w:val="30"/>
        </w:rPr>
        <w:t>这种不平等不仅在于它们顺序的对立，还在于它们长度和短暂的环境差异。</w:t>
      </w:r>
    </w:p>
    <w:p w14:paraId="471C183B">
      <w:pPr>
        <w:pStyle w:val="4"/>
        <w:spacing w:before="276" w:line="254" w:lineRule="auto"/>
        <w:rPr>
          <w:rFonts w:hint="eastAsia"/>
          <w:sz w:val="30"/>
          <w:szCs w:val="30"/>
        </w:rPr>
      </w:pPr>
    </w:p>
    <w:p w14:paraId="254E2AA3">
      <w:pPr>
        <w:pStyle w:val="4"/>
        <w:spacing w:before="276" w:line="254" w:lineRule="auto"/>
        <w:rPr>
          <w:rFonts w:hint="eastAsia"/>
          <w:sz w:val="30"/>
          <w:szCs w:val="30"/>
        </w:rPr>
      </w:pPr>
      <w:r>
        <w:rPr>
          <w:rFonts w:hint="eastAsia"/>
          <w:sz w:val="30"/>
          <w:szCs w:val="30"/>
        </w:rPr>
        <w:t>Our night is irksome, but short: compensatur acerbitas brevitate,— what is ill in the bitterness is eased by the shortness.</w:t>
      </w:r>
    </w:p>
    <w:p w14:paraId="4C2B1C5D">
      <w:pPr>
        <w:pStyle w:val="4"/>
        <w:spacing w:before="276" w:line="254" w:lineRule="auto"/>
        <w:rPr>
          <w:rFonts w:hint="eastAsia"/>
          <w:sz w:val="30"/>
          <w:szCs w:val="30"/>
        </w:rPr>
      </w:pPr>
      <w:r>
        <w:rPr>
          <w:rFonts w:hint="eastAsia"/>
          <w:sz w:val="30"/>
          <w:szCs w:val="30"/>
        </w:rPr>
        <w:t>我们的夜晚令人烦恼，但短暂：苦涩由短暂补偿，——苦涩中的不良被短暂所缓解。</w:t>
      </w:r>
    </w:p>
    <w:p w14:paraId="557FBE32">
      <w:pPr>
        <w:pStyle w:val="4"/>
        <w:spacing w:before="276" w:line="254" w:lineRule="auto"/>
        <w:rPr>
          <w:rFonts w:hint="eastAsia"/>
          <w:sz w:val="30"/>
          <w:szCs w:val="30"/>
        </w:rPr>
      </w:pPr>
    </w:p>
    <w:p w14:paraId="47F8E36E">
      <w:pPr>
        <w:pStyle w:val="4"/>
        <w:spacing w:before="276" w:line="254" w:lineRule="auto"/>
        <w:rPr>
          <w:rFonts w:hint="eastAsia"/>
          <w:sz w:val="30"/>
          <w:szCs w:val="30"/>
        </w:rPr>
      </w:pPr>
      <w:r>
        <w:rPr>
          <w:rFonts w:hint="eastAsia"/>
          <w:sz w:val="30"/>
          <w:szCs w:val="30"/>
        </w:rPr>
        <w:t>But our day is everlasting; from new moon to new moon, from sabbath to sabbath, we shall praise the Lord.</w:t>
      </w:r>
    </w:p>
    <w:p w14:paraId="72CCB3CC">
      <w:pPr>
        <w:pStyle w:val="4"/>
        <w:spacing w:before="276" w:line="254" w:lineRule="auto"/>
        <w:rPr>
          <w:rFonts w:hint="eastAsia"/>
          <w:sz w:val="30"/>
          <w:szCs w:val="30"/>
        </w:rPr>
      </w:pPr>
      <w:r>
        <w:rPr>
          <w:rFonts w:hint="eastAsia"/>
          <w:sz w:val="30"/>
          <w:szCs w:val="30"/>
        </w:rPr>
        <w:t>但我们的白天是永恒的；从一个月朔到另一个月朔，从一个安息日到另一个安息日，我们将赞美主。</w:t>
      </w:r>
    </w:p>
    <w:p w14:paraId="55588890">
      <w:pPr>
        <w:pStyle w:val="4"/>
        <w:spacing w:before="276" w:line="254" w:lineRule="auto"/>
        <w:rPr>
          <w:rFonts w:hint="eastAsia"/>
          <w:sz w:val="30"/>
          <w:szCs w:val="30"/>
        </w:rPr>
      </w:pPr>
    </w:p>
    <w:p w14:paraId="6FA4E3E7">
      <w:pPr>
        <w:pStyle w:val="4"/>
        <w:spacing w:before="276" w:line="254" w:lineRule="auto"/>
        <w:rPr>
          <w:rFonts w:hint="eastAsia"/>
          <w:sz w:val="30"/>
          <w:szCs w:val="30"/>
        </w:rPr>
      </w:pPr>
      <w:r>
        <w:rPr>
          <w:rFonts w:hint="eastAsia"/>
          <w:sz w:val="30"/>
          <w:szCs w:val="30"/>
        </w:rPr>
        <w:t>Myriads of years and ages shall be expired, and our sun as far from setting as at our first entrance; for time, and mortality, and distinction of age, shall cease: there is nothing but eternity above.</w:t>
      </w:r>
    </w:p>
    <w:p w14:paraId="0E0BCC9C">
      <w:pPr>
        <w:pStyle w:val="4"/>
        <w:spacing w:before="276" w:line="254" w:lineRule="auto"/>
        <w:rPr>
          <w:rFonts w:hint="eastAsia"/>
          <w:sz w:val="30"/>
          <w:szCs w:val="30"/>
        </w:rPr>
      </w:pPr>
      <w:r>
        <w:rPr>
          <w:rFonts w:hint="eastAsia"/>
          <w:sz w:val="30"/>
          <w:szCs w:val="30"/>
        </w:rPr>
        <w:t>无数年和时代将过去，我们的太阳距离日落如同我们第一次进入时一样遥远；因为时间，死亡率，和年龄的区分将停止：上面只有永恒。</w:t>
      </w:r>
    </w:p>
    <w:p w14:paraId="23DD682E">
      <w:pPr>
        <w:pStyle w:val="4"/>
        <w:spacing w:before="276" w:line="254" w:lineRule="auto"/>
        <w:rPr>
          <w:rFonts w:hint="eastAsia"/>
          <w:sz w:val="30"/>
          <w:szCs w:val="30"/>
        </w:rPr>
      </w:pPr>
    </w:p>
    <w:p w14:paraId="2F86524C">
      <w:pPr>
        <w:pStyle w:val="4"/>
        <w:spacing w:before="276" w:line="254" w:lineRule="auto"/>
        <w:rPr>
          <w:rFonts w:hint="eastAsia"/>
          <w:sz w:val="30"/>
          <w:szCs w:val="30"/>
        </w:rPr>
      </w:pPr>
      <w:r>
        <w:rPr>
          <w:rFonts w:hint="eastAsia"/>
          <w:sz w:val="30"/>
          <w:szCs w:val="30"/>
        </w:rPr>
        <w:t>It is not more blessed in being a day, than being endless.</w:t>
      </w:r>
    </w:p>
    <w:p w14:paraId="32CCAB6F">
      <w:pPr>
        <w:pStyle w:val="4"/>
        <w:spacing w:before="276" w:line="254" w:lineRule="auto"/>
        <w:rPr>
          <w:rFonts w:hint="eastAsia"/>
          <w:sz w:val="30"/>
          <w:szCs w:val="30"/>
        </w:rPr>
      </w:pPr>
      <w:r>
        <w:rPr>
          <w:rFonts w:hint="eastAsia"/>
          <w:sz w:val="30"/>
          <w:szCs w:val="30"/>
        </w:rPr>
        <w:t>作为一天不比作为无尽更有福。</w:t>
      </w:r>
    </w:p>
    <w:p w14:paraId="0E5F8AC1">
      <w:pPr>
        <w:pStyle w:val="4"/>
        <w:spacing w:before="276" w:line="254" w:lineRule="auto"/>
        <w:rPr>
          <w:rFonts w:hint="eastAsia"/>
          <w:sz w:val="30"/>
          <w:szCs w:val="30"/>
        </w:rPr>
      </w:pPr>
    </w:p>
    <w:p w14:paraId="67389EE7">
      <w:pPr>
        <w:pStyle w:val="4"/>
        <w:spacing w:before="276" w:line="254" w:lineRule="auto"/>
        <w:rPr>
          <w:rFonts w:hint="eastAsia"/>
          <w:sz w:val="30"/>
          <w:szCs w:val="30"/>
        </w:rPr>
      </w:pPr>
      <w:r>
        <w:rPr>
          <w:rFonts w:hint="eastAsia"/>
          <w:sz w:val="30"/>
          <w:szCs w:val="30"/>
        </w:rPr>
        <w:t>Their morning is short, their night everlasting, their debt never paid, their fire never quenched.</w:t>
      </w:r>
    </w:p>
    <w:p w14:paraId="420540F8">
      <w:pPr>
        <w:pStyle w:val="4"/>
        <w:spacing w:before="276" w:line="254" w:lineRule="auto"/>
        <w:rPr>
          <w:rFonts w:hint="eastAsia"/>
          <w:sz w:val="30"/>
          <w:szCs w:val="30"/>
        </w:rPr>
      </w:pPr>
      <w:r>
        <w:rPr>
          <w:rFonts w:hint="eastAsia"/>
          <w:sz w:val="30"/>
          <w:szCs w:val="30"/>
        </w:rPr>
        <w:t>他们的早晨短暂，他们的夜晚永恒，他们的债务永远不会偿还，他们的火永远不会熄灭。</w:t>
      </w:r>
    </w:p>
    <w:p w14:paraId="35C3B9D4">
      <w:pPr>
        <w:pStyle w:val="4"/>
        <w:spacing w:before="276" w:line="254" w:lineRule="auto"/>
        <w:rPr>
          <w:rFonts w:hint="eastAsia"/>
          <w:sz w:val="30"/>
          <w:szCs w:val="30"/>
        </w:rPr>
      </w:pPr>
    </w:p>
    <w:p w14:paraId="481004F0">
      <w:pPr>
        <w:pStyle w:val="4"/>
        <w:spacing w:before="276" w:line="254" w:lineRule="auto"/>
        <w:rPr>
          <w:rFonts w:hint="eastAsia"/>
          <w:sz w:val="30"/>
          <w:szCs w:val="30"/>
        </w:rPr>
      </w:pPr>
      <w:r>
        <w:rPr>
          <w:rFonts w:hint="eastAsia"/>
          <w:sz w:val="30"/>
          <w:szCs w:val="30"/>
        </w:rPr>
        <w:t>Here is their unhappiness: florent ad tempus, pereunt in æternum; florent falsis bonis, pereunt veris tormentis,—they flourish for a time, they perish for ever; they flourish with false joys, perish with true and substantial torments.</w:t>
      </w:r>
    </w:p>
    <w:p w14:paraId="28664652">
      <w:pPr>
        <w:pStyle w:val="4"/>
        <w:spacing w:before="276" w:line="254" w:lineRule="auto"/>
        <w:rPr>
          <w:rFonts w:hint="eastAsia"/>
          <w:sz w:val="30"/>
          <w:szCs w:val="30"/>
        </w:rPr>
      </w:pPr>
      <w:r>
        <w:rPr>
          <w:rFonts w:hint="eastAsia"/>
          <w:sz w:val="30"/>
          <w:szCs w:val="30"/>
        </w:rPr>
        <w:t>这就是他们的不幸：暂时繁荣，永远灭亡；以虚假的善繁荣，以真实和实质的折磨灭亡，——他们一时繁荣，永远灭亡；他们以虚假的喜悦繁荣，以真实和实质的折磨灭亡。</w:t>
      </w:r>
    </w:p>
    <w:p w14:paraId="6D210851">
      <w:pPr>
        <w:pStyle w:val="4"/>
        <w:spacing w:before="276" w:line="254" w:lineRule="auto"/>
        <w:rPr>
          <w:rFonts w:hint="eastAsia"/>
          <w:sz w:val="30"/>
          <w:szCs w:val="30"/>
        </w:rPr>
      </w:pPr>
    </w:p>
    <w:p w14:paraId="14F68760">
      <w:pPr>
        <w:pStyle w:val="4"/>
        <w:spacing w:before="276" w:line="254" w:lineRule="auto"/>
        <w:rPr>
          <w:rFonts w:hint="eastAsia"/>
          <w:sz w:val="30"/>
          <w:szCs w:val="30"/>
        </w:rPr>
      </w:pPr>
      <w:r>
        <w:rPr>
          <w:rFonts w:hint="eastAsia"/>
          <w:sz w:val="30"/>
          <w:szCs w:val="30"/>
        </w:rPr>
        <w:t>Things that are soonest bred have the shortest continuance; a puff of wind raiseth the chaff from the earth, and a puff scatters it away; the wicked are soon raised, and with like speed depressed, Ps. 73:18, 19.</w:t>
      </w:r>
    </w:p>
    <w:p w14:paraId="01CFB20D">
      <w:pPr>
        <w:pStyle w:val="4"/>
        <w:spacing w:before="276" w:line="254" w:lineRule="auto"/>
        <w:rPr>
          <w:rFonts w:hint="eastAsia"/>
          <w:sz w:val="30"/>
          <w:szCs w:val="30"/>
        </w:rPr>
      </w:pPr>
      <w:r>
        <w:rPr>
          <w:rFonts w:hint="eastAsia"/>
          <w:sz w:val="30"/>
          <w:szCs w:val="30"/>
        </w:rPr>
        <w:t>最快繁殖的事物寿命最短；一阵风将糠秕从地上吹起，一阵风将它吹散；恶人很快升起，以同样的速度被压下，诗篇73:18, 19。</w:t>
      </w:r>
    </w:p>
    <w:p w14:paraId="71161ABF">
      <w:pPr>
        <w:pStyle w:val="4"/>
        <w:spacing w:before="276" w:line="254" w:lineRule="auto"/>
        <w:rPr>
          <w:rFonts w:hint="eastAsia"/>
          <w:sz w:val="30"/>
          <w:szCs w:val="30"/>
        </w:rPr>
      </w:pPr>
    </w:p>
    <w:p w14:paraId="47E592DD">
      <w:pPr>
        <w:pStyle w:val="4"/>
        <w:spacing w:before="276" w:line="254" w:lineRule="auto"/>
        <w:rPr>
          <w:rFonts w:hint="eastAsia"/>
          <w:sz w:val="30"/>
          <w:szCs w:val="30"/>
        </w:rPr>
      </w:pPr>
      <w:r>
        <w:rPr>
          <w:rFonts w:hint="eastAsia"/>
          <w:sz w:val="30"/>
          <w:szCs w:val="30"/>
        </w:rPr>
        <w:t>How quickly is Esau's posterity advanced to a kingdom! How immaturely cast down!</w:t>
      </w:r>
    </w:p>
    <w:p w14:paraId="7C785074">
      <w:pPr>
        <w:pStyle w:val="4"/>
        <w:spacing w:before="276" w:line="254" w:lineRule="auto"/>
        <w:rPr>
          <w:rFonts w:hint="eastAsia"/>
          <w:sz w:val="30"/>
          <w:szCs w:val="30"/>
        </w:rPr>
      </w:pPr>
      <w:r>
        <w:rPr>
          <w:rFonts w:hint="eastAsia"/>
          <w:sz w:val="30"/>
          <w:szCs w:val="30"/>
        </w:rPr>
        <w:t>以扫的后裔多么迅速地晋升为一个王国！多么不成熟地被推翻！</w:t>
      </w:r>
    </w:p>
    <w:p w14:paraId="449E68E0">
      <w:pPr>
        <w:pStyle w:val="4"/>
        <w:spacing w:before="276" w:line="254" w:lineRule="auto"/>
        <w:rPr>
          <w:rFonts w:hint="eastAsia"/>
          <w:sz w:val="30"/>
          <w:szCs w:val="30"/>
        </w:rPr>
      </w:pPr>
    </w:p>
    <w:p w14:paraId="69B1B988">
      <w:pPr>
        <w:pStyle w:val="4"/>
        <w:spacing w:before="276" w:line="254" w:lineRule="auto"/>
        <w:rPr>
          <w:rFonts w:hint="eastAsia"/>
          <w:sz w:val="30"/>
          <w:szCs w:val="30"/>
        </w:rPr>
      </w:pPr>
      <w:r>
        <w:rPr>
          <w:rFonts w:hint="eastAsia"/>
          <w:sz w:val="30"/>
          <w:szCs w:val="30"/>
        </w:rPr>
        <w:t>The crown is scarce warm on their temples, their eyes have scarce taken a passing glance of their glories, but all is dispersed.</w:t>
      </w:r>
    </w:p>
    <w:p w14:paraId="0B881E21">
      <w:pPr>
        <w:pStyle w:val="4"/>
        <w:spacing w:before="276" w:line="254" w:lineRule="auto"/>
        <w:rPr>
          <w:rFonts w:hint="eastAsia"/>
          <w:sz w:val="30"/>
          <w:szCs w:val="30"/>
        </w:rPr>
      </w:pPr>
      <w:r>
        <w:rPr>
          <w:rFonts w:hint="eastAsia"/>
          <w:sz w:val="30"/>
          <w:szCs w:val="30"/>
        </w:rPr>
        <w:t>王冠在他们的太阳穴上几乎没有温暖，他们的眼睛几乎没有匆匆一瞥他们的荣耀，但一切都散去了。</w:t>
      </w:r>
    </w:p>
    <w:p w14:paraId="1202D9F8">
      <w:pPr>
        <w:pStyle w:val="4"/>
        <w:spacing w:before="276" w:line="254" w:lineRule="auto"/>
        <w:rPr>
          <w:rFonts w:hint="eastAsia"/>
          <w:sz w:val="30"/>
          <w:szCs w:val="30"/>
        </w:rPr>
      </w:pPr>
    </w:p>
    <w:p w14:paraId="433BA197">
      <w:pPr>
        <w:pStyle w:val="4"/>
        <w:spacing w:before="276" w:line="254" w:lineRule="auto"/>
        <w:rPr>
          <w:rFonts w:hint="eastAsia"/>
          <w:sz w:val="30"/>
          <w:szCs w:val="30"/>
        </w:rPr>
      </w:pPr>
      <w:r>
        <w:rPr>
          <w:rFonts w:hint="eastAsia"/>
          <w:sz w:val="30"/>
          <w:szCs w:val="30"/>
        </w:rPr>
        <w:t>The godly are long kept under covert; but when they do rise, their elevation is permanent.</w:t>
      </w:r>
    </w:p>
    <w:p w14:paraId="2141008D">
      <w:pPr>
        <w:pStyle w:val="4"/>
        <w:spacing w:before="276" w:line="254" w:lineRule="auto"/>
        <w:rPr>
          <w:rFonts w:hint="eastAsia"/>
          <w:sz w:val="30"/>
          <w:szCs w:val="30"/>
        </w:rPr>
      </w:pPr>
      <w:r>
        <w:rPr>
          <w:rFonts w:hint="eastAsia"/>
          <w:sz w:val="30"/>
          <w:szCs w:val="30"/>
        </w:rPr>
        <w:t>敬虔的人长期被隐藏；但当他们升起时，他们的提升是永久的。</w:t>
      </w:r>
    </w:p>
    <w:p w14:paraId="5EF99C22">
      <w:pPr>
        <w:pStyle w:val="4"/>
        <w:spacing w:before="276" w:line="254" w:lineRule="auto"/>
        <w:rPr>
          <w:rFonts w:hint="eastAsia"/>
          <w:sz w:val="30"/>
          <w:szCs w:val="30"/>
        </w:rPr>
      </w:pPr>
    </w:p>
    <w:p w14:paraId="5ABC75E9">
      <w:pPr>
        <w:pStyle w:val="4"/>
        <w:spacing w:before="276" w:line="254" w:lineRule="auto"/>
        <w:rPr>
          <w:rFonts w:hint="eastAsia"/>
          <w:sz w:val="30"/>
          <w:szCs w:val="30"/>
        </w:rPr>
      </w:pPr>
      <w:r>
        <w:rPr>
          <w:rFonts w:hint="eastAsia"/>
          <w:sz w:val="30"/>
          <w:szCs w:val="30"/>
        </w:rPr>
        <w:t>Lo, now cast a sober and intelligent eye on this strange opposition, and let the very enemy of heaven and grace judge whether the vain shadows of joy, and those for a day, liable to true and substantial torments, and those for ever, be comparable with, or desirable before, a momentary affliction, and that not without the best of comforts, followed with an excellent and eternal weight of glory.</w:t>
      </w:r>
    </w:p>
    <w:p w14:paraId="5F2099BB">
      <w:pPr>
        <w:pStyle w:val="4"/>
        <w:spacing w:before="276" w:line="254" w:lineRule="auto"/>
        <w:rPr>
          <w:rFonts w:hint="eastAsia"/>
          <w:sz w:val="30"/>
          <w:szCs w:val="30"/>
        </w:rPr>
      </w:pPr>
      <w:r>
        <w:rPr>
          <w:rFonts w:hint="eastAsia"/>
          <w:sz w:val="30"/>
          <w:szCs w:val="30"/>
        </w:rPr>
        <w:t>看哪，现在用清醒和聪明的眼光看这奇怪的对立，让天堂和恩典的敌人自己判断，虚荣的喜悦阴影，而且只有一天，面临真实和实质的折磨，而且是永远的，是否可与片刻的苦难相比，或在那之前令人向往，而那苦难并非没有最好的安慰，随后是极重永远的荣耀。</w:t>
      </w:r>
    </w:p>
    <w:p w14:paraId="2A8FCEB3">
      <w:pPr>
        <w:pStyle w:val="4"/>
        <w:spacing w:before="276" w:line="254" w:lineRule="auto"/>
        <w:rPr>
          <w:rFonts w:hint="eastAsia"/>
          <w:sz w:val="30"/>
          <w:szCs w:val="30"/>
        </w:rPr>
      </w:pPr>
    </w:p>
    <w:p w14:paraId="0E26CB76">
      <w:pPr>
        <w:pStyle w:val="4"/>
        <w:spacing w:before="276" w:line="254" w:lineRule="auto"/>
        <w:rPr>
          <w:rFonts w:hint="eastAsia"/>
          <w:sz w:val="30"/>
          <w:szCs w:val="30"/>
        </w:rPr>
      </w:pPr>
      <w:r>
        <w:rPr>
          <w:rFonts w:hint="eastAsia"/>
          <w:sz w:val="30"/>
          <w:szCs w:val="30"/>
        </w:rPr>
        <w:t>It is confessed; I speak for you, I think your consciences are convinced.</w:t>
      </w:r>
    </w:p>
    <w:p w14:paraId="6BFA9596">
      <w:pPr>
        <w:pStyle w:val="4"/>
        <w:spacing w:before="276" w:line="254" w:lineRule="auto"/>
        <w:rPr>
          <w:rFonts w:hint="eastAsia"/>
          <w:sz w:val="30"/>
          <w:szCs w:val="30"/>
        </w:rPr>
      </w:pPr>
      <w:r>
        <w:rPr>
          <w:rFonts w:hint="eastAsia"/>
          <w:sz w:val="30"/>
          <w:szCs w:val="30"/>
        </w:rPr>
        <w:t>这是承认的；我为你们说话，我认为你们的良心已经确信。</w:t>
      </w:r>
    </w:p>
    <w:p w14:paraId="730152C5">
      <w:pPr>
        <w:pStyle w:val="4"/>
        <w:spacing w:before="276" w:line="254" w:lineRule="auto"/>
        <w:rPr>
          <w:rFonts w:hint="eastAsia"/>
          <w:sz w:val="30"/>
          <w:szCs w:val="30"/>
        </w:rPr>
      </w:pPr>
    </w:p>
    <w:p w14:paraId="60CF7C38">
      <w:pPr>
        <w:pStyle w:val="4"/>
        <w:spacing w:before="276" w:line="254" w:lineRule="auto"/>
        <w:rPr>
          <w:rFonts w:hint="eastAsia"/>
          <w:sz w:val="30"/>
          <w:szCs w:val="30"/>
        </w:rPr>
      </w:pPr>
      <w:r>
        <w:rPr>
          <w:rFonts w:hint="eastAsia"/>
          <w:sz w:val="30"/>
          <w:szCs w:val="30"/>
        </w:rPr>
        <w:t>But ubi signa?—where are the signs of it?</w:t>
      </w:r>
    </w:p>
    <w:p w14:paraId="1EF9CCB5">
      <w:pPr>
        <w:pStyle w:val="4"/>
        <w:spacing w:before="276" w:line="254" w:lineRule="auto"/>
        <w:rPr>
          <w:rFonts w:hint="eastAsia"/>
          <w:sz w:val="30"/>
          <w:szCs w:val="30"/>
        </w:rPr>
      </w:pPr>
      <w:r>
        <w:rPr>
          <w:rFonts w:hint="eastAsia"/>
          <w:sz w:val="30"/>
          <w:szCs w:val="30"/>
        </w:rPr>
        <w:t>但证据在哪里？——证据在哪里？</w:t>
      </w:r>
    </w:p>
    <w:p w14:paraId="4984851B">
      <w:pPr>
        <w:pStyle w:val="4"/>
        <w:spacing w:before="276" w:line="254" w:lineRule="auto"/>
        <w:rPr>
          <w:rFonts w:hint="eastAsia"/>
          <w:sz w:val="30"/>
          <w:szCs w:val="30"/>
        </w:rPr>
      </w:pPr>
    </w:p>
    <w:p w14:paraId="117AFB62">
      <w:pPr>
        <w:pStyle w:val="4"/>
        <w:spacing w:before="276" w:line="254" w:lineRule="auto"/>
        <w:rPr>
          <w:rFonts w:hint="eastAsia"/>
          <w:sz w:val="30"/>
          <w:szCs w:val="30"/>
        </w:rPr>
      </w:pPr>
      <w:r>
        <w:rPr>
          <w:rFonts w:hint="eastAsia"/>
          <w:sz w:val="30"/>
          <w:szCs w:val="30"/>
        </w:rPr>
        <w:t>If this be so, and you so acknowledge it, why lead you so dissonant lives?</w:t>
      </w:r>
    </w:p>
    <w:p w14:paraId="03ED864B">
      <w:pPr>
        <w:pStyle w:val="4"/>
        <w:spacing w:before="276" w:line="254" w:lineRule="auto"/>
        <w:rPr>
          <w:rFonts w:hint="eastAsia"/>
          <w:sz w:val="30"/>
          <w:szCs w:val="30"/>
        </w:rPr>
      </w:pPr>
      <w:r>
        <w:rPr>
          <w:rFonts w:hint="eastAsia"/>
          <w:sz w:val="30"/>
          <w:szCs w:val="30"/>
        </w:rPr>
        <w:t>如果是这样，而且你们也承认如此，为什么你们过着如此不和谐的生活？</w:t>
      </w:r>
    </w:p>
    <w:p w14:paraId="21FD33E6">
      <w:pPr>
        <w:pStyle w:val="4"/>
        <w:spacing w:before="276" w:line="254" w:lineRule="auto"/>
        <w:rPr>
          <w:rFonts w:hint="eastAsia"/>
          <w:sz w:val="30"/>
          <w:szCs w:val="30"/>
        </w:rPr>
      </w:pPr>
    </w:p>
    <w:p w14:paraId="53D325AC">
      <w:pPr>
        <w:pStyle w:val="4"/>
        <w:spacing w:before="276" w:line="254" w:lineRule="auto"/>
        <w:rPr>
          <w:rFonts w:hint="eastAsia"/>
          <w:sz w:val="30"/>
          <w:szCs w:val="30"/>
        </w:rPr>
      </w:pPr>
      <w:r>
        <w:rPr>
          <w:rFonts w:hint="eastAsia"/>
          <w:sz w:val="30"/>
          <w:szCs w:val="30"/>
        </w:rPr>
        <w:t>Shall the voice of your own tongues censure your own hearts, witness against you?</w:t>
      </w:r>
    </w:p>
    <w:p w14:paraId="7DBC4335">
      <w:pPr>
        <w:pStyle w:val="4"/>
        <w:spacing w:before="276" w:line="254" w:lineRule="auto"/>
        <w:rPr>
          <w:rFonts w:hint="eastAsia"/>
          <w:sz w:val="30"/>
          <w:szCs w:val="30"/>
        </w:rPr>
      </w:pPr>
      <w:r>
        <w:rPr>
          <w:rFonts w:hint="eastAsia"/>
          <w:sz w:val="30"/>
          <w:szCs w:val="30"/>
        </w:rPr>
        <w:t>你们自己舌头的声音要谴责你们自己的心，见证反对你们吗？</w:t>
      </w:r>
    </w:p>
    <w:p w14:paraId="20519B6F">
      <w:pPr>
        <w:pStyle w:val="4"/>
        <w:spacing w:before="276" w:line="254" w:lineRule="auto"/>
        <w:rPr>
          <w:rFonts w:hint="eastAsia"/>
          <w:sz w:val="30"/>
          <w:szCs w:val="30"/>
        </w:rPr>
      </w:pPr>
    </w:p>
    <w:p w14:paraId="747F2C3B">
      <w:pPr>
        <w:pStyle w:val="4"/>
        <w:spacing w:before="276" w:line="254" w:lineRule="auto"/>
        <w:rPr>
          <w:rFonts w:hint="eastAsia"/>
          <w:sz w:val="30"/>
          <w:szCs w:val="30"/>
        </w:rPr>
      </w:pPr>
      <w:r>
        <w:rPr>
          <w:rFonts w:hint="eastAsia"/>
          <w:sz w:val="30"/>
          <w:szCs w:val="30"/>
        </w:rPr>
        <w:t>Tacitus reports that in the civil wars betwixt Vitellius and Vespasian, a soldier had killed his own father, which was of the enemy's army; no sooner was this published, but every man begins to abhor, condemn, execrate that war, the cause of such an unnatural fact: yet how little effect this wrought in their proceedings, that author describes; for their rage, rapine, cruelty, was not lessened in spoiling neighbour, friend, kinsman, brother, father, when they had slain them.</w:t>
      </w:r>
    </w:p>
    <w:p w14:paraId="1D1CCC57">
      <w:pPr>
        <w:pStyle w:val="4"/>
        <w:spacing w:before="276" w:line="254" w:lineRule="auto"/>
        <w:rPr>
          <w:rFonts w:hint="eastAsia"/>
          <w:sz w:val="30"/>
          <w:szCs w:val="30"/>
        </w:rPr>
      </w:pPr>
      <w:r>
        <w:rPr>
          <w:rFonts w:hint="eastAsia"/>
          <w:sz w:val="30"/>
          <w:szCs w:val="30"/>
        </w:rPr>
        <w:t>塔西佗报道，在维特利乌斯和韦斯帕先之间的内战中，一个士兵杀死了自己的父亲，他是敌军的一员；这一消息一公布，每个人都开始厌恶、谴责、咒骂那场战争，这种非自然行为的原因：然而这在他们的行为中产生了多么微小的影响，那位作者描述道；因为他们的愤怒、掠夺、残忍，在掠夺邻居、朋友、亲属、兄弟、父亲时并没有减少，当他们杀死他们之后。</w:t>
      </w:r>
    </w:p>
    <w:p w14:paraId="452BA776">
      <w:pPr>
        <w:pStyle w:val="4"/>
        <w:spacing w:before="276" w:line="254" w:lineRule="auto"/>
        <w:rPr>
          <w:rFonts w:hint="eastAsia"/>
          <w:sz w:val="30"/>
          <w:szCs w:val="30"/>
        </w:rPr>
      </w:pPr>
    </w:p>
    <w:p w14:paraId="08A52F6A">
      <w:pPr>
        <w:pStyle w:val="4"/>
        <w:spacing w:before="276" w:line="254" w:lineRule="auto"/>
        <w:rPr>
          <w:rFonts w:hint="eastAsia"/>
          <w:sz w:val="30"/>
          <w:szCs w:val="30"/>
        </w:rPr>
      </w:pPr>
      <w:r>
        <w:rPr>
          <w:rFonts w:hint="eastAsia"/>
          <w:sz w:val="30"/>
          <w:szCs w:val="30"/>
        </w:rPr>
        <w:t>We abhor the miseries and sins incident to this life; we love it still, nay, prefer it to heaven: our condemnation will be easy and just, what need is there of more witnesses?</w:t>
      </w:r>
    </w:p>
    <w:p w14:paraId="3A5EBAFE">
      <w:pPr>
        <w:pStyle w:val="4"/>
        <w:spacing w:before="276" w:line="254" w:lineRule="auto"/>
        <w:rPr>
          <w:rFonts w:hint="eastAsia"/>
          <w:sz w:val="30"/>
          <w:szCs w:val="30"/>
        </w:rPr>
      </w:pPr>
      <w:r>
        <w:rPr>
          <w:rFonts w:hint="eastAsia"/>
          <w:sz w:val="30"/>
          <w:szCs w:val="30"/>
        </w:rPr>
        <w:t>我们厌恶这生命中的苦难和罪恶；我们仍然爱它，不，甚至比天堂更喜欢它：我们的定罪将是容易和公正的，还需要更多的证人吗？</w:t>
      </w:r>
    </w:p>
    <w:p w14:paraId="337DAC4C">
      <w:pPr>
        <w:pStyle w:val="4"/>
        <w:spacing w:before="276" w:line="254" w:lineRule="auto"/>
        <w:rPr>
          <w:rFonts w:hint="eastAsia"/>
          <w:sz w:val="30"/>
          <w:szCs w:val="30"/>
        </w:rPr>
      </w:pPr>
    </w:p>
    <w:p w14:paraId="371675EB">
      <w:pPr>
        <w:pStyle w:val="4"/>
        <w:spacing w:before="276" w:line="254" w:lineRule="auto"/>
        <w:rPr>
          <w:rFonts w:hint="eastAsia"/>
          <w:sz w:val="30"/>
          <w:szCs w:val="30"/>
        </w:rPr>
      </w:pPr>
      <w:r>
        <w:rPr>
          <w:rFonts w:hint="eastAsia"/>
          <w:sz w:val="30"/>
          <w:szCs w:val="30"/>
        </w:rPr>
        <w:t>Ex ore tuo,—thy own lips have spoken against thee.</w:t>
      </w:r>
    </w:p>
    <w:p w14:paraId="12262126">
      <w:pPr>
        <w:pStyle w:val="4"/>
        <w:spacing w:before="276" w:line="254" w:lineRule="auto"/>
        <w:rPr>
          <w:rFonts w:hint="eastAsia"/>
          <w:sz w:val="30"/>
          <w:szCs w:val="30"/>
        </w:rPr>
      </w:pPr>
      <w:r>
        <w:rPr>
          <w:rFonts w:hint="eastAsia"/>
          <w:sz w:val="30"/>
          <w:szCs w:val="30"/>
        </w:rPr>
        <w:t>凭你自己的口，——你自己的嘴唇已经说话反对你。</w:t>
      </w:r>
    </w:p>
    <w:p w14:paraId="7C043FEB">
      <w:pPr>
        <w:pStyle w:val="4"/>
        <w:spacing w:before="276" w:line="254" w:lineRule="auto"/>
        <w:rPr>
          <w:rFonts w:hint="eastAsia"/>
          <w:sz w:val="30"/>
          <w:szCs w:val="30"/>
        </w:rPr>
      </w:pPr>
    </w:p>
    <w:p w14:paraId="4E09C02A">
      <w:pPr>
        <w:pStyle w:val="4"/>
        <w:spacing w:before="276" w:line="254" w:lineRule="auto"/>
        <w:rPr>
          <w:rFonts w:hint="eastAsia"/>
          <w:sz w:val="30"/>
          <w:szCs w:val="30"/>
        </w:rPr>
      </w:pPr>
      <w:r>
        <w:rPr>
          <w:rFonts w:hint="eastAsia"/>
          <w:sz w:val="30"/>
          <w:szCs w:val="30"/>
        </w:rPr>
        <w:t>For shame; let our hearts and tongues be cut out of one piece, that what we allow in opinion we may prosecute in practice.</w:t>
      </w:r>
    </w:p>
    <w:p w14:paraId="76545908">
      <w:pPr>
        <w:pStyle w:val="4"/>
        <w:spacing w:before="276" w:line="254" w:lineRule="auto"/>
        <w:rPr>
          <w:rFonts w:hint="eastAsia"/>
          <w:sz w:val="30"/>
          <w:szCs w:val="30"/>
        </w:rPr>
      </w:pPr>
      <w:r>
        <w:rPr>
          <w:rFonts w:hint="eastAsia"/>
          <w:sz w:val="30"/>
          <w:szCs w:val="30"/>
        </w:rPr>
        <w:t>为了羞耻；让我们的心和舌头从一块切出，使我们在观点上允许的，我们在实践中可以追求。</w:t>
      </w:r>
    </w:p>
    <w:p w14:paraId="26AB8662">
      <w:pPr>
        <w:pStyle w:val="4"/>
        <w:spacing w:before="276" w:line="254" w:lineRule="auto"/>
        <w:rPr>
          <w:rFonts w:hint="eastAsia"/>
          <w:sz w:val="30"/>
          <w:szCs w:val="30"/>
        </w:rPr>
      </w:pPr>
    </w:p>
    <w:p w14:paraId="3CBFB7B4">
      <w:pPr>
        <w:pStyle w:val="4"/>
        <w:spacing w:before="276" w:line="254" w:lineRule="auto"/>
        <w:rPr>
          <w:rFonts w:hint="eastAsia"/>
          <w:sz w:val="30"/>
          <w:szCs w:val="30"/>
        </w:rPr>
      </w:pPr>
      <w:r>
        <w:rPr>
          <w:rFonts w:hint="eastAsia"/>
          <w:sz w:val="30"/>
          <w:szCs w:val="30"/>
        </w:rPr>
        <w:t>You hear how the day slips from us and the night steals on.</w:t>
      </w:r>
    </w:p>
    <w:p w14:paraId="02C0BF78">
      <w:pPr>
        <w:pStyle w:val="4"/>
        <w:spacing w:before="276" w:line="254" w:lineRule="auto"/>
        <w:rPr>
          <w:rFonts w:hint="eastAsia"/>
          <w:sz w:val="30"/>
          <w:szCs w:val="30"/>
        </w:rPr>
      </w:pPr>
      <w:r>
        <w:rPr>
          <w:rFonts w:hint="eastAsia"/>
          <w:sz w:val="30"/>
          <w:szCs w:val="30"/>
        </w:rPr>
        <w:t>你们听到白天如何从我们身边溜走，夜晚悄悄来临。</w:t>
      </w:r>
    </w:p>
    <w:p w14:paraId="6766BD1B">
      <w:pPr>
        <w:pStyle w:val="4"/>
        <w:spacing w:before="276" w:line="254" w:lineRule="auto"/>
        <w:rPr>
          <w:rFonts w:hint="eastAsia"/>
          <w:sz w:val="30"/>
          <w:szCs w:val="30"/>
        </w:rPr>
      </w:pPr>
    </w:p>
    <w:p w14:paraId="0B815461">
      <w:pPr>
        <w:pStyle w:val="4"/>
        <w:spacing w:before="276" w:line="254" w:lineRule="auto"/>
        <w:rPr>
          <w:rFonts w:hint="eastAsia"/>
          <w:sz w:val="30"/>
          <w:szCs w:val="30"/>
        </w:rPr>
      </w:pPr>
      <w:r>
        <w:rPr>
          <w:rFonts w:hint="eastAsia"/>
          <w:sz w:val="30"/>
          <w:szCs w:val="30"/>
        </w:rPr>
        <w:t>No marvel if men sleep in the night; but in the broad day, to shut our eyes with the dormouse is unnatural.</w:t>
      </w:r>
    </w:p>
    <w:p w14:paraId="51409D86">
      <w:pPr>
        <w:pStyle w:val="4"/>
        <w:spacing w:before="276" w:line="254" w:lineRule="auto"/>
        <w:rPr>
          <w:rFonts w:hint="eastAsia"/>
          <w:sz w:val="30"/>
          <w:szCs w:val="30"/>
        </w:rPr>
      </w:pPr>
      <w:r>
        <w:rPr>
          <w:rFonts w:hint="eastAsia"/>
          <w:sz w:val="30"/>
          <w:szCs w:val="30"/>
        </w:rPr>
        <w:t>人在夜间睡觉并不奇怪；但在光天化日之下，像睡鼠一样闭上眼睛是不自然的。</w:t>
      </w:r>
    </w:p>
    <w:p w14:paraId="54743E16">
      <w:pPr>
        <w:pStyle w:val="4"/>
        <w:spacing w:before="276" w:line="254" w:lineRule="auto"/>
        <w:rPr>
          <w:rFonts w:hint="eastAsia"/>
          <w:sz w:val="30"/>
          <w:szCs w:val="30"/>
        </w:rPr>
      </w:pPr>
    </w:p>
    <w:p w14:paraId="51283D2D">
      <w:pPr>
        <w:pStyle w:val="4"/>
        <w:spacing w:before="276" w:line="254" w:lineRule="auto"/>
        <w:rPr>
          <w:rFonts w:hint="eastAsia"/>
          <w:sz w:val="30"/>
          <w:szCs w:val="30"/>
        </w:rPr>
      </w:pPr>
      <w:r>
        <w:rPr>
          <w:rFonts w:hint="eastAsia"/>
          <w:sz w:val="30"/>
          <w:szCs w:val="30"/>
        </w:rPr>
        <w:t>There is a night when thou shalt rest, even 'on thy bed of peace,' Isa. 57:2; only walk, work, loiter not, in thy day.</w:t>
      </w:r>
    </w:p>
    <w:p w14:paraId="4C9D7073">
      <w:pPr>
        <w:pStyle w:val="4"/>
        <w:spacing w:before="276" w:line="254" w:lineRule="auto"/>
        <w:rPr>
          <w:rFonts w:hint="eastAsia"/>
          <w:sz w:val="30"/>
          <w:szCs w:val="30"/>
        </w:rPr>
      </w:pPr>
      <w:r>
        <w:rPr>
          <w:rFonts w:hint="eastAsia"/>
          <w:sz w:val="30"/>
          <w:szCs w:val="30"/>
        </w:rPr>
        <w:t>有一个夜晚，你将安息，即使"在你平安的床上，"以赛亚书57:2；只需在你的白天行走，工作，不要闲荡。</w:t>
      </w:r>
    </w:p>
    <w:p w14:paraId="4F1BB490">
      <w:pPr>
        <w:pStyle w:val="4"/>
        <w:spacing w:before="276" w:line="254" w:lineRule="auto"/>
        <w:rPr>
          <w:rFonts w:hint="eastAsia"/>
          <w:sz w:val="30"/>
          <w:szCs w:val="30"/>
        </w:rPr>
      </w:pPr>
    </w:p>
    <w:p w14:paraId="0C5C87E5">
      <w:pPr>
        <w:pStyle w:val="4"/>
        <w:spacing w:before="276" w:line="254" w:lineRule="auto"/>
        <w:rPr>
          <w:rFonts w:hint="eastAsia"/>
          <w:sz w:val="30"/>
          <w:szCs w:val="30"/>
        </w:rPr>
      </w:pPr>
      <w:r>
        <w:rPr>
          <w:rFonts w:hint="eastAsia"/>
          <w:sz w:val="30"/>
          <w:szCs w:val="30"/>
        </w:rPr>
        <w:t>Christ taught and observed the rule himself, to travel his day, and all his day; 'for the night comes, wherein no man can work.'</w:t>
      </w:r>
    </w:p>
    <w:p w14:paraId="46B3099F">
      <w:pPr>
        <w:pStyle w:val="4"/>
        <w:spacing w:before="276" w:line="254" w:lineRule="auto"/>
        <w:rPr>
          <w:rFonts w:hint="eastAsia"/>
          <w:sz w:val="30"/>
          <w:szCs w:val="30"/>
        </w:rPr>
      </w:pPr>
      <w:r>
        <w:rPr>
          <w:rFonts w:hint="eastAsia"/>
          <w:sz w:val="30"/>
          <w:szCs w:val="30"/>
        </w:rPr>
        <w:t>基督自己教导并遵守这规则，在祂的白天旅行，祂的整个白天；"因为黑夜将到，就没有人能作工了。"</w:t>
      </w:r>
    </w:p>
    <w:p w14:paraId="412FD5BE">
      <w:pPr>
        <w:pStyle w:val="4"/>
        <w:spacing w:before="276" w:line="254" w:lineRule="auto"/>
        <w:rPr>
          <w:rFonts w:hint="eastAsia"/>
          <w:sz w:val="30"/>
          <w:szCs w:val="30"/>
        </w:rPr>
      </w:pPr>
    </w:p>
    <w:p w14:paraId="59AB115C">
      <w:pPr>
        <w:pStyle w:val="4"/>
        <w:spacing w:before="276" w:line="254" w:lineRule="auto"/>
        <w:rPr>
          <w:rFonts w:hint="eastAsia"/>
          <w:sz w:val="30"/>
          <w:szCs w:val="30"/>
        </w:rPr>
      </w:pPr>
      <w:r>
        <w:rPr>
          <w:rFonts w:hint="eastAsia"/>
          <w:sz w:val="30"/>
          <w:szCs w:val="30"/>
        </w:rPr>
        <w:t>There are things which if the night finds undone, we are undone, because we have not done them: if we defer to provide lodging, sustenance, safety, the night finds and leaves us destitute.</w:t>
      </w:r>
    </w:p>
    <w:p w14:paraId="3700F843">
      <w:pPr>
        <w:pStyle w:val="4"/>
        <w:spacing w:before="276" w:line="254" w:lineRule="auto"/>
        <w:rPr>
          <w:rFonts w:hint="eastAsia"/>
          <w:sz w:val="30"/>
          <w:szCs w:val="30"/>
        </w:rPr>
      </w:pPr>
      <w:r>
        <w:rPr>
          <w:rFonts w:hint="eastAsia"/>
          <w:sz w:val="30"/>
          <w:szCs w:val="30"/>
        </w:rPr>
        <w:t>有些事情如果夜晚发现未完成，我们就完蛋了，因为我们没有做它们：如果我们推迟提供住所，食物，安全，夜晚会发现并使我们贫乏。</w:t>
      </w:r>
    </w:p>
    <w:p w14:paraId="2692A00D">
      <w:pPr>
        <w:pStyle w:val="4"/>
        <w:spacing w:before="276" w:line="254" w:lineRule="auto"/>
        <w:rPr>
          <w:rFonts w:hint="eastAsia"/>
          <w:sz w:val="30"/>
          <w:szCs w:val="30"/>
        </w:rPr>
      </w:pPr>
    </w:p>
    <w:p w14:paraId="32976059">
      <w:pPr>
        <w:pStyle w:val="4"/>
        <w:spacing w:before="276" w:line="254" w:lineRule="auto"/>
        <w:rPr>
          <w:rFonts w:hint="eastAsia"/>
          <w:sz w:val="30"/>
          <w:szCs w:val="30"/>
        </w:rPr>
      </w:pPr>
      <w:r>
        <w:rPr>
          <w:rFonts w:hint="eastAsia"/>
          <w:sz w:val="30"/>
          <w:szCs w:val="30"/>
        </w:rPr>
        <w:t>How mad is he, that being bound to some special designment, confined to his day, and then furthered with light, aid, company, and conveniency of all things, spends one hour in catching flies, another after feathers, and all the rest in several toys and leasings, that on a sudden the sun sets, and his chief work is not done, nay, not begun!</w:t>
      </w:r>
    </w:p>
    <w:p w14:paraId="249D038A">
      <w:pPr>
        <w:pStyle w:val="4"/>
        <w:spacing w:before="276" w:line="254" w:lineRule="auto"/>
        <w:rPr>
          <w:rFonts w:hint="eastAsia"/>
          <w:sz w:val="30"/>
          <w:szCs w:val="30"/>
        </w:rPr>
      </w:pPr>
      <w:r>
        <w:rPr>
          <w:rFonts w:hint="eastAsia"/>
          <w:sz w:val="30"/>
          <w:szCs w:val="30"/>
        </w:rPr>
        <w:t>一个人是多么疯狂，他被约束于一些特殊的指定，限制在他的一天内，并得到光明、帮助、伙伴和一切便利的促进，却花一个小时抓苍蝇，另一个小时追逐羽毛，其余的时间都花在各种玩具和谎言上，突然太阳落山了，他的主要工作没有完成，甚至没有开始！</w:t>
      </w:r>
    </w:p>
    <w:p w14:paraId="3D00BDA8">
      <w:pPr>
        <w:pStyle w:val="4"/>
        <w:spacing w:before="276" w:line="254" w:lineRule="auto"/>
        <w:rPr>
          <w:sz w:val="30"/>
          <w:szCs w:val="30"/>
        </w:rPr>
      </w:pPr>
    </w:p>
    <w:p w14:paraId="78A20AF2">
      <w:pPr>
        <w:pStyle w:val="4"/>
        <w:spacing w:line="254" w:lineRule="auto"/>
        <w:rPr>
          <w:rFonts w:hint="eastAsia"/>
          <w:sz w:val="30"/>
          <w:szCs w:val="30"/>
        </w:rPr>
      </w:pPr>
      <w:r>
        <w:rPr>
          <w:rFonts w:hint="eastAsia"/>
          <w:sz w:val="30"/>
          <w:szCs w:val="30"/>
        </w:rPr>
        <w:t>The work of our day is the working up our salvation; it is a special work.</w:t>
      </w:r>
    </w:p>
    <w:p w14:paraId="333AB57D">
      <w:pPr>
        <w:pStyle w:val="4"/>
        <w:spacing w:line="254" w:lineRule="auto"/>
        <w:rPr>
          <w:rFonts w:hint="eastAsia"/>
          <w:sz w:val="30"/>
          <w:szCs w:val="30"/>
        </w:rPr>
      </w:pPr>
      <w:r>
        <w:rPr>
          <w:rFonts w:hint="eastAsia"/>
          <w:sz w:val="30"/>
          <w:szCs w:val="30"/>
        </w:rPr>
        <w:t>我们一天的工作是成就我们的救恩；这是一项特殊的工作。</w:t>
      </w:r>
    </w:p>
    <w:p w14:paraId="12723464">
      <w:pPr>
        <w:pStyle w:val="4"/>
        <w:spacing w:line="254" w:lineRule="auto"/>
        <w:rPr>
          <w:rFonts w:hint="eastAsia"/>
          <w:sz w:val="30"/>
          <w:szCs w:val="30"/>
        </w:rPr>
      </w:pPr>
    </w:p>
    <w:p w14:paraId="37976ECC">
      <w:pPr>
        <w:pStyle w:val="4"/>
        <w:spacing w:line="254" w:lineRule="auto"/>
        <w:rPr>
          <w:rFonts w:hint="eastAsia"/>
          <w:sz w:val="30"/>
          <w:szCs w:val="30"/>
        </w:rPr>
      </w:pPr>
      <w:r>
        <w:rPr>
          <w:rFonts w:hint="eastAsia"/>
          <w:sz w:val="30"/>
          <w:szCs w:val="30"/>
        </w:rPr>
        <w:t>Heaven and our souls are upon it, and we have but our day to work it.</w:t>
      </w:r>
    </w:p>
    <w:p w14:paraId="07B0FFB6">
      <w:pPr>
        <w:pStyle w:val="4"/>
        <w:spacing w:line="254" w:lineRule="auto"/>
        <w:rPr>
          <w:rFonts w:hint="eastAsia"/>
          <w:sz w:val="30"/>
          <w:szCs w:val="30"/>
        </w:rPr>
      </w:pPr>
      <w:r>
        <w:rPr>
          <w:rFonts w:hint="eastAsia"/>
          <w:sz w:val="30"/>
          <w:szCs w:val="30"/>
        </w:rPr>
        <w:t>天堂和我们的灵魂都系于此，而我们只有这一天来完成它。</w:t>
      </w:r>
    </w:p>
    <w:p w14:paraId="7D3266E5">
      <w:pPr>
        <w:pStyle w:val="4"/>
        <w:spacing w:line="254" w:lineRule="auto"/>
        <w:rPr>
          <w:rFonts w:hint="eastAsia"/>
          <w:sz w:val="30"/>
          <w:szCs w:val="30"/>
        </w:rPr>
      </w:pPr>
    </w:p>
    <w:p w14:paraId="7ECEC66F">
      <w:pPr>
        <w:pStyle w:val="4"/>
        <w:spacing w:line="254" w:lineRule="auto"/>
        <w:rPr>
          <w:rFonts w:hint="eastAsia"/>
          <w:sz w:val="30"/>
          <w:szCs w:val="30"/>
        </w:rPr>
      </w:pPr>
      <w:r>
        <w:rPr>
          <w:rFonts w:hint="eastAsia"/>
          <w:sz w:val="30"/>
          <w:szCs w:val="30"/>
        </w:rPr>
        <w:t>Tempus vitæ, tempus pœnitentiæ,—The time of life is the time of repentance.</w:t>
      </w:r>
    </w:p>
    <w:p w14:paraId="43FAE145">
      <w:pPr>
        <w:pStyle w:val="4"/>
        <w:spacing w:line="254" w:lineRule="auto"/>
        <w:rPr>
          <w:rFonts w:hint="eastAsia"/>
          <w:sz w:val="30"/>
          <w:szCs w:val="30"/>
        </w:rPr>
      </w:pPr>
      <w:r>
        <w:rPr>
          <w:rFonts w:hint="eastAsia"/>
          <w:sz w:val="30"/>
          <w:szCs w:val="30"/>
        </w:rPr>
        <w:t>生命的时间即悔改的时间，——生命的时间就是悔改的时间。</w:t>
      </w:r>
    </w:p>
    <w:p w14:paraId="38416158">
      <w:pPr>
        <w:pStyle w:val="4"/>
        <w:spacing w:line="254" w:lineRule="auto"/>
        <w:rPr>
          <w:rFonts w:hint="eastAsia"/>
          <w:sz w:val="30"/>
          <w:szCs w:val="30"/>
        </w:rPr>
      </w:pPr>
    </w:p>
    <w:p w14:paraId="6D1FB14C">
      <w:pPr>
        <w:pStyle w:val="4"/>
        <w:spacing w:line="254" w:lineRule="auto"/>
        <w:rPr>
          <w:rFonts w:hint="eastAsia"/>
          <w:sz w:val="30"/>
          <w:szCs w:val="30"/>
        </w:rPr>
      </w:pPr>
      <w:r>
        <w:rPr>
          <w:rFonts w:hint="eastAsia"/>
          <w:sz w:val="30"/>
          <w:szCs w:val="30"/>
        </w:rPr>
        <w:t>We spend one piece of our day in covetous scrapings, another in adoring that we have scraped; some hours of our day in working vanity, and some in sleeping security; instantly the night of death comes, and we have neglected the main chance: our salvation is not finished; like courtiers, that having light to bring them to bed, play it out at cards, and go to bed darkling.</w:t>
      </w:r>
    </w:p>
    <w:p w14:paraId="45CB9EBC">
      <w:pPr>
        <w:pStyle w:val="4"/>
        <w:spacing w:line="254" w:lineRule="auto"/>
        <w:rPr>
          <w:rFonts w:hint="eastAsia"/>
          <w:sz w:val="30"/>
          <w:szCs w:val="30"/>
        </w:rPr>
      </w:pPr>
      <w:r>
        <w:rPr>
          <w:rFonts w:hint="eastAsia"/>
          <w:sz w:val="30"/>
          <w:szCs w:val="30"/>
        </w:rPr>
        <w:t>我们花一部分时间在贪婪的刮削上，另一部分时间在崇拜我们所刮削的；我们一天中的一些时间在忙于虚荣，一些在安稳地睡觉；顷刻间死亡的黑夜来临，而我们却忽略了主要机会：我们的救恩尚未完成；就像那些朝臣，手持灯光可以引导他们就寝，却在打牌中耗尽，最后摸黑上床。</w:t>
      </w:r>
    </w:p>
    <w:p w14:paraId="5258AA22">
      <w:pPr>
        <w:pStyle w:val="4"/>
        <w:spacing w:line="254" w:lineRule="auto"/>
        <w:rPr>
          <w:rFonts w:hint="eastAsia"/>
          <w:sz w:val="30"/>
          <w:szCs w:val="30"/>
        </w:rPr>
      </w:pPr>
    </w:p>
    <w:p w14:paraId="0C97301C">
      <w:pPr>
        <w:pStyle w:val="4"/>
        <w:spacing w:line="254" w:lineRule="auto"/>
        <w:rPr>
          <w:rFonts w:hint="eastAsia"/>
          <w:sz w:val="30"/>
          <w:szCs w:val="30"/>
        </w:rPr>
      </w:pPr>
      <w:r>
        <w:rPr>
          <w:rFonts w:hint="eastAsia"/>
          <w:sz w:val="30"/>
          <w:szCs w:val="30"/>
        </w:rPr>
        <w:t>Woe to them that go to their last rest thus!</w:t>
      </w:r>
    </w:p>
    <w:p w14:paraId="509C1011">
      <w:pPr>
        <w:pStyle w:val="4"/>
        <w:spacing w:line="254" w:lineRule="auto"/>
        <w:rPr>
          <w:rFonts w:hint="eastAsia"/>
          <w:sz w:val="30"/>
          <w:szCs w:val="30"/>
        </w:rPr>
      </w:pPr>
      <w:r>
        <w:rPr>
          <w:rFonts w:hint="eastAsia"/>
          <w:sz w:val="30"/>
          <w:szCs w:val="30"/>
        </w:rPr>
        <w:t>祸哉那些如此进入最后安息的人！</w:t>
      </w:r>
    </w:p>
    <w:p w14:paraId="2E1817B5">
      <w:pPr>
        <w:pStyle w:val="4"/>
        <w:spacing w:line="254" w:lineRule="auto"/>
        <w:rPr>
          <w:rFonts w:hint="eastAsia"/>
          <w:sz w:val="30"/>
          <w:szCs w:val="30"/>
        </w:rPr>
      </w:pPr>
    </w:p>
    <w:p w14:paraId="0B1C0E1B">
      <w:pPr>
        <w:pStyle w:val="4"/>
        <w:spacing w:line="254" w:lineRule="auto"/>
        <w:rPr>
          <w:rFonts w:hint="eastAsia"/>
          <w:sz w:val="30"/>
          <w:szCs w:val="30"/>
        </w:rPr>
      </w:pPr>
      <w:r>
        <w:rPr>
          <w:rFonts w:hint="eastAsia"/>
          <w:sz w:val="30"/>
          <w:szCs w:val="30"/>
        </w:rPr>
        <w:t>How unworthy are we of a day, thus to spend it!</w:t>
      </w:r>
    </w:p>
    <w:p w14:paraId="607138D6">
      <w:pPr>
        <w:pStyle w:val="4"/>
        <w:spacing w:line="254" w:lineRule="auto"/>
        <w:rPr>
          <w:rFonts w:hint="eastAsia"/>
          <w:sz w:val="30"/>
          <w:szCs w:val="30"/>
        </w:rPr>
      </w:pPr>
      <w:r>
        <w:rPr>
          <w:rFonts w:hint="eastAsia"/>
          <w:sz w:val="30"/>
          <w:szCs w:val="30"/>
        </w:rPr>
        <w:t>我们如此度过一天，多么不配拥有这一天！</w:t>
      </w:r>
    </w:p>
    <w:p w14:paraId="2B86B32A">
      <w:pPr>
        <w:pStyle w:val="4"/>
        <w:spacing w:line="254" w:lineRule="auto"/>
        <w:rPr>
          <w:rFonts w:hint="eastAsia"/>
          <w:sz w:val="30"/>
          <w:szCs w:val="30"/>
        </w:rPr>
      </w:pPr>
    </w:p>
    <w:p w14:paraId="4694EECB">
      <w:pPr>
        <w:pStyle w:val="4"/>
        <w:spacing w:line="254" w:lineRule="auto"/>
        <w:rPr>
          <w:rFonts w:hint="eastAsia"/>
          <w:sz w:val="30"/>
          <w:szCs w:val="30"/>
        </w:rPr>
      </w:pPr>
      <w:r>
        <w:rPr>
          <w:rFonts w:hint="eastAsia"/>
          <w:sz w:val="30"/>
          <w:szCs w:val="30"/>
        </w:rPr>
        <w:t>It is pity that ever the sun of grace shone on our faces!</w:t>
      </w:r>
    </w:p>
    <w:p w14:paraId="5F84BA77">
      <w:pPr>
        <w:pStyle w:val="4"/>
        <w:spacing w:line="254" w:lineRule="auto"/>
        <w:rPr>
          <w:rFonts w:hint="eastAsia"/>
          <w:sz w:val="30"/>
          <w:szCs w:val="30"/>
        </w:rPr>
      </w:pPr>
      <w:r>
        <w:rPr>
          <w:rFonts w:hint="eastAsia"/>
          <w:sz w:val="30"/>
          <w:szCs w:val="30"/>
        </w:rPr>
        <w:t>恩典的阳光照在我们脸上，真是可惜！</w:t>
      </w:r>
    </w:p>
    <w:p w14:paraId="6964D0BB">
      <w:pPr>
        <w:pStyle w:val="4"/>
        <w:spacing w:line="254" w:lineRule="auto"/>
        <w:rPr>
          <w:rFonts w:hint="eastAsia"/>
          <w:sz w:val="30"/>
          <w:szCs w:val="30"/>
        </w:rPr>
      </w:pPr>
    </w:p>
    <w:p w14:paraId="6C6D0247">
      <w:pPr>
        <w:pStyle w:val="4"/>
        <w:spacing w:line="254" w:lineRule="auto"/>
        <w:rPr>
          <w:rFonts w:hint="eastAsia"/>
          <w:sz w:val="30"/>
          <w:szCs w:val="30"/>
        </w:rPr>
      </w:pPr>
      <w:r>
        <w:rPr>
          <w:rFonts w:hint="eastAsia"/>
          <w:sz w:val="30"/>
          <w:szCs w:val="30"/>
        </w:rPr>
        <w:t>Quake and fear, whatsoever thou art, to suffer the sin of thy soul and the end of thy life to come so near together.</w:t>
      </w:r>
    </w:p>
    <w:p w14:paraId="73016740">
      <w:pPr>
        <w:pStyle w:val="4"/>
        <w:spacing w:line="254" w:lineRule="auto"/>
        <w:rPr>
          <w:rFonts w:hint="eastAsia"/>
          <w:sz w:val="30"/>
          <w:szCs w:val="30"/>
        </w:rPr>
      </w:pPr>
      <w:r>
        <w:rPr>
          <w:rFonts w:hint="eastAsia"/>
          <w:sz w:val="30"/>
          <w:szCs w:val="30"/>
        </w:rPr>
        <w:t>无论你是谁，当你的灵魂之罪与你生命的终结如此接近时，都当战兢恐惧。</w:t>
      </w:r>
    </w:p>
    <w:p w14:paraId="2C2A3411">
      <w:pPr>
        <w:pStyle w:val="4"/>
        <w:spacing w:line="254" w:lineRule="auto"/>
        <w:rPr>
          <w:rFonts w:hint="eastAsia"/>
          <w:sz w:val="30"/>
          <w:szCs w:val="30"/>
        </w:rPr>
      </w:pPr>
    </w:p>
    <w:p w14:paraId="2DF7302E">
      <w:pPr>
        <w:pStyle w:val="4"/>
        <w:spacing w:line="254" w:lineRule="auto"/>
        <w:rPr>
          <w:rFonts w:hint="eastAsia"/>
          <w:sz w:val="30"/>
          <w:szCs w:val="30"/>
        </w:rPr>
      </w:pPr>
      <w:r>
        <w:rPr>
          <w:rFonts w:hint="eastAsia"/>
          <w:sz w:val="30"/>
          <w:szCs w:val="30"/>
        </w:rPr>
        <w:t>If men stumble in the dark, it is not strange; to fall argues wilful neglect, or want of eyes.</w:t>
      </w:r>
    </w:p>
    <w:p w14:paraId="201F104A">
      <w:pPr>
        <w:pStyle w:val="4"/>
        <w:spacing w:line="254" w:lineRule="auto"/>
        <w:rPr>
          <w:rFonts w:hint="eastAsia"/>
          <w:sz w:val="30"/>
          <w:szCs w:val="30"/>
        </w:rPr>
      </w:pPr>
      <w:r>
        <w:rPr>
          <w:rFonts w:hint="eastAsia"/>
          <w:sz w:val="30"/>
          <w:szCs w:val="30"/>
        </w:rPr>
        <w:t>人在黑暗中绊倒，这不奇怪；跌倒说明故意忽视，或缺乏眼睛。</w:t>
      </w:r>
    </w:p>
    <w:p w14:paraId="5D3624DC">
      <w:pPr>
        <w:pStyle w:val="4"/>
        <w:spacing w:line="254" w:lineRule="auto"/>
        <w:rPr>
          <w:rFonts w:hint="eastAsia"/>
          <w:sz w:val="30"/>
          <w:szCs w:val="30"/>
        </w:rPr>
      </w:pPr>
    </w:p>
    <w:p w14:paraId="2084E2E4">
      <w:pPr>
        <w:pStyle w:val="4"/>
        <w:spacing w:line="254" w:lineRule="auto"/>
        <w:rPr>
          <w:rFonts w:hint="eastAsia"/>
          <w:sz w:val="30"/>
          <w:szCs w:val="30"/>
        </w:rPr>
      </w:pPr>
      <w:r>
        <w:rPr>
          <w:rFonts w:hint="eastAsia"/>
          <w:sz w:val="30"/>
          <w:szCs w:val="30"/>
        </w:rPr>
        <w:t>It is enough for those poor Romanists, that live under that Egyptian darkness of the Inquisition, to fall into grievous absurdities; but where the sun shines, to see men fall in heaps is astonishing.</w:t>
      </w:r>
    </w:p>
    <w:p w14:paraId="700C8FA0">
      <w:pPr>
        <w:pStyle w:val="4"/>
        <w:spacing w:line="254" w:lineRule="auto"/>
        <w:rPr>
          <w:rFonts w:hint="eastAsia"/>
          <w:sz w:val="30"/>
          <w:szCs w:val="30"/>
        </w:rPr>
      </w:pPr>
      <w:r>
        <w:rPr>
          <w:rFonts w:hint="eastAsia"/>
          <w:sz w:val="30"/>
          <w:szCs w:val="30"/>
        </w:rPr>
        <w:t>那些生活在宗教裁判所的埃及黑暗之下的可怜罗马教徒，陷入严重谬误是情有可原的；但在阳光照耀的地方，看到人们成群跌倒是令人震惊的。</w:t>
      </w:r>
    </w:p>
    <w:p w14:paraId="7F3C1DA4">
      <w:pPr>
        <w:pStyle w:val="4"/>
        <w:spacing w:line="254" w:lineRule="auto"/>
        <w:rPr>
          <w:rFonts w:hint="eastAsia"/>
          <w:sz w:val="30"/>
          <w:szCs w:val="30"/>
        </w:rPr>
      </w:pPr>
    </w:p>
    <w:p w14:paraId="6D4D1F2B">
      <w:pPr>
        <w:pStyle w:val="4"/>
        <w:spacing w:line="254" w:lineRule="auto"/>
        <w:rPr>
          <w:rFonts w:hint="eastAsia"/>
          <w:sz w:val="30"/>
          <w:szCs w:val="30"/>
        </w:rPr>
      </w:pPr>
      <w:r>
        <w:rPr>
          <w:rFonts w:hint="eastAsia"/>
          <w:sz w:val="30"/>
          <w:szCs w:val="30"/>
        </w:rPr>
        <w:t>Oh that every bait of drunkenness, object of covetousness, presented glance of vanity, should make us to wander and stumble, stumble and fall, fall and content ourselves therein without rising!</w:t>
      </w:r>
    </w:p>
    <w:p w14:paraId="521C7F84">
      <w:pPr>
        <w:pStyle w:val="4"/>
        <w:spacing w:line="254" w:lineRule="auto"/>
        <w:rPr>
          <w:rFonts w:hint="eastAsia"/>
          <w:sz w:val="30"/>
          <w:szCs w:val="30"/>
        </w:rPr>
      </w:pPr>
      <w:r>
        <w:rPr>
          <w:rFonts w:hint="eastAsia"/>
          <w:sz w:val="30"/>
          <w:szCs w:val="30"/>
        </w:rPr>
        <w:t>啊，每一个醉酒的诱饵，贪婪的对象，虚荣的一瞥，竟使我们徘徊和绊倒，绊倒和跌倒，跌倒后还自甘堕落而不愿起来！</w:t>
      </w:r>
    </w:p>
    <w:p w14:paraId="32C8AA30">
      <w:pPr>
        <w:pStyle w:val="4"/>
        <w:spacing w:line="254" w:lineRule="auto"/>
        <w:rPr>
          <w:rFonts w:hint="eastAsia"/>
          <w:sz w:val="30"/>
          <w:szCs w:val="30"/>
        </w:rPr>
      </w:pPr>
    </w:p>
    <w:p w14:paraId="5ECBB0F5">
      <w:pPr>
        <w:pStyle w:val="4"/>
        <w:spacing w:line="254" w:lineRule="auto"/>
        <w:rPr>
          <w:rFonts w:hint="eastAsia"/>
          <w:sz w:val="30"/>
          <w:szCs w:val="30"/>
        </w:rPr>
      </w:pPr>
      <w:r>
        <w:rPr>
          <w:rFonts w:hint="eastAsia"/>
          <w:sz w:val="30"/>
          <w:szCs w:val="30"/>
        </w:rPr>
        <w:t>What would we, what will we do if our sun sets?</w:t>
      </w:r>
    </w:p>
    <w:p w14:paraId="75F8CF8E">
      <w:pPr>
        <w:pStyle w:val="4"/>
        <w:spacing w:line="254" w:lineRule="auto"/>
        <w:rPr>
          <w:rFonts w:hint="eastAsia"/>
          <w:sz w:val="30"/>
          <w:szCs w:val="30"/>
        </w:rPr>
      </w:pPr>
      <w:r>
        <w:rPr>
          <w:rFonts w:hint="eastAsia"/>
          <w:sz w:val="30"/>
          <w:szCs w:val="30"/>
        </w:rPr>
        <w:t>如果我们的太阳落山，我们会做什么，将会做什么？</w:t>
      </w:r>
    </w:p>
    <w:p w14:paraId="094C8CE7">
      <w:pPr>
        <w:pStyle w:val="4"/>
        <w:spacing w:line="254" w:lineRule="auto"/>
        <w:rPr>
          <w:rFonts w:hint="eastAsia"/>
          <w:sz w:val="30"/>
          <w:szCs w:val="30"/>
        </w:rPr>
      </w:pPr>
    </w:p>
    <w:p w14:paraId="3985FB7F">
      <w:pPr>
        <w:pStyle w:val="4"/>
        <w:spacing w:line="254" w:lineRule="auto"/>
        <w:rPr>
          <w:rFonts w:hint="eastAsia"/>
          <w:sz w:val="30"/>
          <w:szCs w:val="30"/>
        </w:rPr>
      </w:pPr>
      <w:r>
        <w:rPr>
          <w:rFonts w:hint="eastAsia"/>
          <w:sz w:val="30"/>
          <w:szCs w:val="30"/>
        </w:rPr>
        <w:t>For shame! cast away the deeds of darkness with the time: Eph. 5:14, 'Awake and stand up, the light of Jesus Christ' shines on thy face; as men from sleep opening their eyes and seeing day broke, cast away their clothes, wherein they were wrapt warm, and start up to their several callings.</w:t>
      </w:r>
    </w:p>
    <w:p w14:paraId="1C3C8879">
      <w:pPr>
        <w:pStyle w:val="4"/>
        <w:spacing w:line="254" w:lineRule="auto"/>
        <w:rPr>
          <w:rFonts w:hint="eastAsia"/>
          <w:sz w:val="30"/>
          <w:szCs w:val="30"/>
        </w:rPr>
      </w:pPr>
      <w:r>
        <w:rPr>
          <w:rFonts w:hint="eastAsia"/>
          <w:sz w:val="30"/>
          <w:szCs w:val="30"/>
        </w:rPr>
        <w:t>为了羞耻！随着时间抛弃黑暗的行为：以弗所书5:14，"醒来，站起，耶稣基督的光"照在你的脸上；如同人们从睡梦中醒来，睁开眼睛看到天破晓，脱下他们裹着取暖的衣服，起身投入各自的工作。</w:t>
      </w:r>
    </w:p>
    <w:p w14:paraId="6C27EADE">
      <w:pPr>
        <w:pStyle w:val="4"/>
        <w:spacing w:line="254" w:lineRule="auto"/>
        <w:rPr>
          <w:rFonts w:hint="eastAsia"/>
          <w:sz w:val="30"/>
          <w:szCs w:val="30"/>
        </w:rPr>
      </w:pPr>
    </w:p>
    <w:p w14:paraId="0FDD9F53">
      <w:pPr>
        <w:pStyle w:val="4"/>
        <w:spacing w:line="254" w:lineRule="auto"/>
        <w:rPr>
          <w:rFonts w:hint="eastAsia"/>
          <w:sz w:val="30"/>
          <w:szCs w:val="30"/>
        </w:rPr>
      </w:pPr>
      <w:r>
        <w:rPr>
          <w:rFonts w:hint="eastAsia"/>
          <w:sz w:val="30"/>
          <w:szCs w:val="30"/>
        </w:rPr>
        <w:t>The sins and vanities of this world have kept us warm, and Caiaphas kept Peter, whiles we were folded in them; but our main work lay dead for want of execution.</w:t>
      </w:r>
    </w:p>
    <w:p w14:paraId="2E88E308">
      <w:pPr>
        <w:pStyle w:val="4"/>
        <w:spacing w:line="254" w:lineRule="auto"/>
        <w:rPr>
          <w:rFonts w:hint="eastAsia"/>
          <w:sz w:val="30"/>
          <w:szCs w:val="30"/>
        </w:rPr>
      </w:pPr>
      <w:r>
        <w:rPr>
          <w:rFonts w:hint="eastAsia"/>
          <w:sz w:val="30"/>
          <w:szCs w:val="30"/>
        </w:rPr>
        <w:t>这世界的罪恶和虚荣使我们温暖，就像该亚法保持彼得的温暖，当我们沉浸其中时；但我们的主要工作因缺乏执行而停滞不前。</w:t>
      </w:r>
    </w:p>
    <w:p w14:paraId="1BAFE4A5">
      <w:pPr>
        <w:pStyle w:val="4"/>
        <w:spacing w:line="254" w:lineRule="auto"/>
        <w:rPr>
          <w:rFonts w:hint="eastAsia"/>
          <w:sz w:val="30"/>
          <w:szCs w:val="30"/>
        </w:rPr>
      </w:pPr>
    </w:p>
    <w:p w14:paraId="4600A01A">
      <w:pPr>
        <w:pStyle w:val="4"/>
        <w:spacing w:line="254" w:lineRule="auto"/>
        <w:rPr>
          <w:rFonts w:hint="eastAsia"/>
          <w:sz w:val="30"/>
          <w:szCs w:val="30"/>
        </w:rPr>
      </w:pPr>
      <w:r>
        <w:rPr>
          <w:rFonts w:hint="eastAsia"/>
          <w:sz w:val="30"/>
          <w:szCs w:val="30"/>
        </w:rPr>
        <w:t>Provide, then, for this night, O thou whose cheek the sun of mercy and forbearance kisseth: 'The sleep of him that travaileth is sweet, whether he eat little or much: but the satiety of the rich will not suffer him to sleep,' Eccles. 5:12.</w:t>
      </w:r>
    </w:p>
    <w:p w14:paraId="4ADB37D8">
      <w:pPr>
        <w:pStyle w:val="4"/>
        <w:spacing w:line="254" w:lineRule="auto"/>
        <w:rPr>
          <w:rFonts w:hint="eastAsia"/>
          <w:sz w:val="30"/>
          <w:szCs w:val="30"/>
        </w:rPr>
      </w:pPr>
      <w:r>
        <w:rPr>
          <w:rFonts w:hint="eastAsia"/>
          <w:sz w:val="30"/>
          <w:szCs w:val="30"/>
        </w:rPr>
        <w:t>因此，你这被怜悯和忍耐之阳亲吻面颊的人啊，要为这夜晚做准备："劳碌的人不论吃多吃少，睡得香甜；富足人的饱足却不容他睡觉，"传道书5:12。</w:t>
      </w:r>
    </w:p>
    <w:p w14:paraId="2E5A980C">
      <w:pPr>
        <w:pStyle w:val="4"/>
        <w:spacing w:line="254" w:lineRule="auto"/>
        <w:rPr>
          <w:rFonts w:hint="eastAsia"/>
          <w:sz w:val="30"/>
          <w:szCs w:val="30"/>
        </w:rPr>
      </w:pPr>
    </w:p>
    <w:p w14:paraId="38514137">
      <w:pPr>
        <w:pStyle w:val="4"/>
        <w:spacing w:line="254" w:lineRule="auto"/>
        <w:rPr>
          <w:rFonts w:hint="eastAsia"/>
          <w:sz w:val="30"/>
          <w:szCs w:val="30"/>
        </w:rPr>
      </w:pPr>
      <w:r>
        <w:rPr>
          <w:rFonts w:hint="eastAsia"/>
          <w:sz w:val="30"/>
          <w:szCs w:val="30"/>
        </w:rPr>
        <w:t>If the day be well spent, the wearied bones rejoice in their earned repose, and the contented conscience applauds in the thought of her careful obedience; body and soul receive rest.</w:t>
      </w:r>
    </w:p>
    <w:p w14:paraId="123D32C9">
      <w:pPr>
        <w:pStyle w:val="4"/>
        <w:spacing w:line="254" w:lineRule="auto"/>
        <w:rPr>
          <w:rFonts w:hint="eastAsia"/>
          <w:sz w:val="30"/>
          <w:szCs w:val="30"/>
        </w:rPr>
      </w:pPr>
      <w:r>
        <w:rPr>
          <w:rFonts w:hint="eastAsia"/>
          <w:sz w:val="30"/>
          <w:szCs w:val="30"/>
        </w:rPr>
        <w:t>如果白天用得好，疲惫的骨头在应得的休息中欢喜，满足的良心在想到她谨慎的顺服时赞赏；身体和灵魂都得到安息。</w:t>
      </w:r>
    </w:p>
    <w:p w14:paraId="4C65D51B">
      <w:pPr>
        <w:pStyle w:val="4"/>
        <w:spacing w:line="254" w:lineRule="auto"/>
        <w:rPr>
          <w:rFonts w:hint="eastAsia"/>
          <w:sz w:val="30"/>
          <w:szCs w:val="30"/>
        </w:rPr>
      </w:pPr>
    </w:p>
    <w:p w14:paraId="7E362FCC">
      <w:pPr>
        <w:pStyle w:val="4"/>
        <w:spacing w:line="254" w:lineRule="auto"/>
        <w:rPr>
          <w:rFonts w:hint="eastAsia"/>
          <w:sz w:val="30"/>
          <w:szCs w:val="30"/>
        </w:rPr>
      </w:pPr>
      <w:r>
        <w:rPr>
          <w:rFonts w:hint="eastAsia"/>
          <w:sz w:val="30"/>
          <w:szCs w:val="30"/>
        </w:rPr>
        <w:t>Whiles the day is slothfully spent, night brings no rejoiceful ease to either spirits or corpse.</w:t>
      </w:r>
    </w:p>
    <w:p w14:paraId="5C6C88D7">
      <w:pPr>
        <w:pStyle w:val="4"/>
        <w:spacing w:line="254" w:lineRule="auto"/>
        <w:rPr>
          <w:rFonts w:hint="eastAsia"/>
          <w:sz w:val="30"/>
          <w:szCs w:val="30"/>
        </w:rPr>
      </w:pPr>
      <w:r>
        <w:rPr>
          <w:rFonts w:hint="eastAsia"/>
          <w:sz w:val="30"/>
          <w:szCs w:val="30"/>
        </w:rPr>
        <w:t>当白天懒散度过，夜晚不会给灵或体带来欢喜的安舒。</w:t>
      </w:r>
    </w:p>
    <w:p w14:paraId="708A9CA5">
      <w:pPr>
        <w:pStyle w:val="4"/>
        <w:spacing w:line="254" w:lineRule="auto"/>
        <w:rPr>
          <w:rFonts w:hint="eastAsia"/>
          <w:sz w:val="30"/>
          <w:szCs w:val="30"/>
        </w:rPr>
      </w:pPr>
    </w:p>
    <w:p w14:paraId="3793775A">
      <w:pPr>
        <w:pStyle w:val="4"/>
        <w:spacing w:line="254" w:lineRule="auto"/>
        <w:rPr>
          <w:rFonts w:hint="eastAsia"/>
          <w:sz w:val="30"/>
          <w:szCs w:val="30"/>
        </w:rPr>
      </w:pPr>
      <w:r>
        <w:rPr>
          <w:rFonts w:hint="eastAsia"/>
          <w:sz w:val="30"/>
          <w:szCs w:val="30"/>
        </w:rPr>
        <w:t>The day of thy life worn out into the well-disposed hours of a religious obedience, thy body shall rest in a perfumed grave, and thy soul in the bosom of Abraham, when night comes; but whiles pride, surfeits, oppressions, wantonness have shared the day, the night comes with no less suddenness than sorrow: thy rest shall be unrest, neither easier than smoke, and thorns, and flames, nor shorter than the eternity of all these can make it, Oh, then, what folly, madness, self-enmity is this, to play out our short day, and howl under the pressure of working torments for an everlasting night!</w:t>
      </w:r>
    </w:p>
    <w:p w14:paraId="580184EB">
      <w:pPr>
        <w:pStyle w:val="4"/>
        <w:spacing w:line="254" w:lineRule="auto"/>
        <w:rPr>
          <w:rFonts w:hint="eastAsia"/>
          <w:sz w:val="30"/>
          <w:szCs w:val="30"/>
        </w:rPr>
      </w:pPr>
      <w:r>
        <w:rPr>
          <w:rFonts w:hint="eastAsia"/>
          <w:sz w:val="30"/>
          <w:szCs w:val="30"/>
        </w:rPr>
        <w:t>你生命的白天耗费在虔诚顺服的妥善安排的时间里，当夜晚来临时，你的身体将安息在芬芳的坟墓中，你的灵魂在亚伯拉罕的怀抱中；但当骄傲、放纵、压迫、淫荡瓜分了白天，夜晚带着不亚于悲伤的突然降临：你的安息将是不安，既不比烟雾、荆棘和火焰更容易，也不比这一切能造成的永恒更短暂，啊，那么，这是多么愚蠢、疯狂、自我敌对的事，耗尽我们短暂的白天，然后在永恒之夜中在折磨的压力下哀嚎！</w:t>
      </w:r>
    </w:p>
    <w:p w14:paraId="7D03C602">
      <w:pPr>
        <w:pStyle w:val="4"/>
        <w:spacing w:line="254" w:lineRule="auto"/>
        <w:rPr>
          <w:rFonts w:hint="eastAsia"/>
          <w:sz w:val="30"/>
          <w:szCs w:val="30"/>
        </w:rPr>
      </w:pPr>
    </w:p>
    <w:p w14:paraId="6B4EE8E5">
      <w:pPr>
        <w:pStyle w:val="4"/>
        <w:spacing w:line="254" w:lineRule="auto"/>
        <w:rPr>
          <w:rFonts w:hint="eastAsia"/>
          <w:sz w:val="30"/>
          <w:szCs w:val="30"/>
        </w:rPr>
      </w:pPr>
      <w:r>
        <w:rPr>
          <w:rFonts w:hint="eastAsia"/>
          <w:sz w:val="30"/>
          <w:szCs w:val="30"/>
        </w:rPr>
        <w:t>(2.) We are come to the last fruit that I shall gather you from this tree, and it grows on three branches; the whole body of it being applied to the manner, not the matter of the question.</w:t>
      </w:r>
    </w:p>
    <w:p w14:paraId="1CA82C6C">
      <w:pPr>
        <w:pStyle w:val="4"/>
        <w:spacing w:line="254" w:lineRule="auto"/>
        <w:rPr>
          <w:rFonts w:hint="eastAsia"/>
          <w:sz w:val="30"/>
          <w:szCs w:val="30"/>
        </w:rPr>
      </w:pPr>
      <w:r>
        <w:rPr>
          <w:rFonts w:hint="eastAsia"/>
          <w:sz w:val="30"/>
          <w:szCs w:val="30"/>
        </w:rPr>
        <w:t>(2.) 我们来到我将从这棵树上为你们采集的最后一个果实，它生长在三个分枝上；整个主体适用于问题的方式，而非内容。</w:t>
      </w:r>
    </w:p>
    <w:p w14:paraId="7CABBAC9">
      <w:pPr>
        <w:pStyle w:val="4"/>
        <w:spacing w:line="254" w:lineRule="auto"/>
        <w:rPr>
          <w:rFonts w:hint="eastAsia"/>
          <w:sz w:val="30"/>
          <w:szCs w:val="30"/>
        </w:rPr>
      </w:pPr>
    </w:p>
    <w:p w14:paraId="65CD9006">
      <w:pPr>
        <w:pStyle w:val="4"/>
        <w:spacing w:line="254" w:lineRule="auto"/>
        <w:rPr>
          <w:rFonts w:hint="eastAsia"/>
          <w:sz w:val="30"/>
          <w:szCs w:val="30"/>
        </w:rPr>
      </w:pPr>
      <w:r>
        <w:rPr>
          <w:rFonts w:hint="eastAsia"/>
          <w:sz w:val="30"/>
          <w:szCs w:val="30"/>
        </w:rPr>
        <w:t>The matter is first satisfied: 'The morning comes, and the night.'</w:t>
      </w:r>
    </w:p>
    <w:p w14:paraId="150BBF92">
      <w:pPr>
        <w:pStyle w:val="4"/>
        <w:spacing w:line="254" w:lineRule="auto"/>
        <w:rPr>
          <w:rFonts w:hint="eastAsia"/>
          <w:sz w:val="30"/>
          <w:szCs w:val="30"/>
        </w:rPr>
      </w:pPr>
      <w:r>
        <w:rPr>
          <w:rFonts w:hint="eastAsia"/>
          <w:sz w:val="30"/>
          <w:szCs w:val="30"/>
        </w:rPr>
        <w:t>内容首先得到满足："早晨将到，黑夜也将到。"</w:t>
      </w:r>
    </w:p>
    <w:p w14:paraId="153D31C1">
      <w:pPr>
        <w:pStyle w:val="4"/>
        <w:spacing w:line="254" w:lineRule="auto"/>
        <w:rPr>
          <w:rFonts w:hint="eastAsia"/>
          <w:sz w:val="30"/>
          <w:szCs w:val="30"/>
        </w:rPr>
      </w:pPr>
    </w:p>
    <w:p w14:paraId="068EE7E1">
      <w:pPr>
        <w:pStyle w:val="4"/>
        <w:spacing w:line="254" w:lineRule="auto"/>
        <w:rPr>
          <w:rFonts w:hint="eastAsia"/>
          <w:sz w:val="30"/>
          <w:szCs w:val="30"/>
        </w:rPr>
      </w:pPr>
      <w:r>
        <w:rPr>
          <w:rFonts w:hint="eastAsia"/>
          <w:sz w:val="30"/>
          <w:szCs w:val="30"/>
        </w:rPr>
        <w:t>The manner is now touched: 'If ye will ask, inquire; return, and come.'</w:t>
      </w:r>
    </w:p>
    <w:p w14:paraId="5F1E5849">
      <w:pPr>
        <w:pStyle w:val="4"/>
        <w:spacing w:line="254" w:lineRule="auto"/>
        <w:rPr>
          <w:rFonts w:hint="eastAsia"/>
          <w:sz w:val="30"/>
          <w:szCs w:val="30"/>
        </w:rPr>
      </w:pPr>
      <w:r>
        <w:rPr>
          <w:rFonts w:hint="eastAsia"/>
          <w:sz w:val="30"/>
          <w:szCs w:val="30"/>
        </w:rPr>
        <w:t>方式现在被触及："你们若要问，就可以问；可以回转，可以来。"</w:t>
      </w:r>
    </w:p>
    <w:p w14:paraId="0AFFCD68">
      <w:pPr>
        <w:pStyle w:val="4"/>
        <w:spacing w:line="254" w:lineRule="auto"/>
        <w:rPr>
          <w:rFonts w:hint="eastAsia"/>
          <w:sz w:val="30"/>
          <w:szCs w:val="30"/>
        </w:rPr>
      </w:pPr>
    </w:p>
    <w:p w14:paraId="63D6AF53">
      <w:pPr>
        <w:pStyle w:val="4"/>
        <w:spacing w:line="254" w:lineRule="auto"/>
        <w:rPr>
          <w:rFonts w:hint="eastAsia"/>
          <w:sz w:val="30"/>
          <w:szCs w:val="30"/>
        </w:rPr>
      </w:pPr>
      <w:r>
        <w:rPr>
          <w:rFonts w:hint="eastAsia"/>
          <w:sz w:val="30"/>
          <w:szCs w:val="30"/>
        </w:rPr>
        <w:t>You ask in derision; keep the cloth, but reject the fashion.</w:t>
      </w:r>
    </w:p>
    <w:p w14:paraId="616E21A2">
      <w:pPr>
        <w:pStyle w:val="4"/>
        <w:spacing w:line="254" w:lineRule="auto"/>
        <w:rPr>
          <w:rFonts w:hint="eastAsia"/>
          <w:sz w:val="30"/>
          <w:szCs w:val="30"/>
        </w:rPr>
      </w:pPr>
      <w:r>
        <w:rPr>
          <w:rFonts w:hint="eastAsia"/>
          <w:sz w:val="30"/>
          <w:szCs w:val="30"/>
        </w:rPr>
        <w:t>你们嘲笑着问；保留布料，但拒绝款式。</w:t>
      </w:r>
    </w:p>
    <w:p w14:paraId="4FE32566">
      <w:pPr>
        <w:pStyle w:val="4"/>
        <w:spacing w:line="254" w:lineRule="auto"/>
        <w:rPr>
          <w:rFonts w:hint="eastAsia"/>
          <w:sz w:val="30"/>
          <w:szCs w:val="30"/>
        </w:rPr>
      </w:pPr>
    </w:p>
    <w:p w14:paraId="39A284EE">
      <w:pPr>
        <w:pStyle w:val="4"/>
        <w:spacing w:line="254" w:lineRule="auto"/>
        <w:rPr>
          <w:rFonts w:hint="eastAsia"/>
          <w:sz w:val="30"/>
          <w:szCs w:val="30"/>
        </w:rPr>
      </w:pPr>
      <w:r>
        <w:rPr>
          <w:rFonts w:hint="eastAsia"/>
          <w:sz w:val="30"/>
          <w:szCs w:val="30"/>
        </w:rPr>
        <w:t>Ask still, but to repentance; let your demands manifest your desires of resolution.</w:t>
      </w:r>
    </w:p>
    <w:p w14:paraId="06AFD63D">
      <w:pPr>
        <w:pStyle w:val="4"/>
        <w:spacing w:line="254" w:lineRule="auto"/>
        <w:rPr>
          <w:rFonts w:hint="eastAsia"/>
          <w:sz w:val="30"/>
          <w:szCs w:val="30"/>
        </w:rPr>
      </w:pPr>
      <w:r>
        <w:rPr>
          <w:rFonts w:hint="eastAsia"/>
          <w:sz w:val="30"/>
          <w:szCs w:val="30"/>
        </w:rPr>
        <w:t>继续问，但要悔改；让你们的要求表明你们对决心的渴望。</w:t>
      </w:r>
    </w:p>
    <w:p w14:paraId="60606294">
      <w:pPr>
        <w:pStyle w:val="4"/>
        <w:spacing w:line="254" w:lineRule="auto"/>
        <w:rPr>
          <w:rFonts w:hint="eastAsia"/>
          <w:sz w:val="30"/>
          <w:szCs w:val="30"/>
        </w:rPr>
      </w:pPr>
    </w:p>
    <w:p w14:paraId="5EBDFF22">
      <w:pPr>
        <w:pStyle w:val="4"/>
        <w:spacing w:line="254" w:lineRule="auto"/>
        <w:rPr>
          <w:rFonts w:hint="eastAsia"/>
          <w:sz w:val="30"/>
          <w:szCs w:val="30"/>
        </w:rPr>
      </w:pPr>
      <w:r>
        <w:rPr>
          <w:rFonts w:hint="eastAsia"/>
          <w:sz w:val="30"/>
          <w:szCs w:val="30"/>
        </w:rPr>
        <w:t>If ye will ask, and needs be acquainted with your sorrows, 'inquire' with humility, reverence, faith; 'return' from your sins by repentance; and 'come' home to God by obedience.</w:t>
      </w:r>
    </w:p>
    <w:p w14:paraId="3C6785E6">
      <w:pPr>
        <w:pStyle w:val="4"/>
        <w:spacing w:line="254" w:lineRule="auto"/>
        <w:rPr>
          <w:rFonts w:hint="eastAsia"/>
          <w:sz w:val="30"/>
          <w:szCs w:val="30"/>
        </w:rPr>
      </w:pPr>
      <w:r>
        <w:rPr>
          <w:rFonts w:hint="eastAsia"/>
          <w:sz w:val="30"/>
          <w:szCs w:val="30"/>
        </w:rPr>
        <w:t>如果你们要问，并需要了解你们的悲伤，要以谦卑、敬畏、信心"询问"；通过悔改从罪中"回转"；通过顺服"回"到神的家中。</w:t>
      </w:r>
    </w:p>
    <w:p w14:paraId="2C654967">
      <w:pPr>
        <w:pStyle w:val="4"/>
        <w:spacing w:line="254" w:lineRule="auto"/>
        <w:rPr>
          <w:rFonts w:hint="eastAsia"/>
          <w:sz w:val="30"/>
          <w:szCs w:val="30"/>
        </w:rPr>
      </w:pPr>
    </w:p>
    <w:p w14:paraId="3B91FA0E">
      <w:pPr>
        <w:pStyle w:val="4"/>
        <w:spacing w:line="254" w:lineRule="auto"/>
        <w:rPr>
          <w:rFonts w:hint="eastAsia"/>
          <w:sz w:val="30"/>
          <w:szCs w:val="30"/>
        </w:rPr>
      </w:pPr>
      <w:r>
        <w:rPr>
          <w:rFonts w:hint="eastAsia"/>
          <w:sz w:val="30"/>
          <w:szCs w:val="30"/>
        </w:rPr>
        <w:t>Triplex ex arbore fructus,—here is a threefold fruit from this tree; whereon let your souls feed, and then depart to refresh your bodies.</w:t>
      </w:r>
    </w:p>
    <w:p w14:paraId="47224279">
      <w:pPr>
        <w:pStyle w:val="4"/>
        <w:spacing w:line="254" w:lineRule="auto"/>
        <w:rPr>
          <w:rFonts w:hint="eastAsia"/>
          <w:sz w:val="30"/>
          <w:szCs w:val="30"/>
        </w:rPr>
      </w:pPr>
      <w:r>
        <w:rPr>
          <w:rFonts w:hint="eastAsia"/>
          <w:sz w:val="30"/>
          <w:szCs w:val="30"/>
        </w:rPr>
        <w:t>从树上结出三重果实，——这里有这棵树上的三重果实；让你们的灵魂在其上饱餐，然后离开去休养你们的身体。</w:t>
      </w:r>
    </w:p>
    <w:p w14:paraId="581EBCE6">
      <w:pPr>
        <w:pStyle w:val="4"/>
        <w:spacing w:line="254" w:lineRule="auto"/>
        <w:rPr>
          <w:rFonts w:hint="eastAsia"/>
          <w:sz w:val="30"/>
          <w:szCs w:val="30"/>
        </w:rPr>
      </w:pPr>
    </w:p>
    <w:p w14:paraId="5F087995">
      <w:pPr>
        <w:pStyle w:val="4"/>
        <w:spacing w:line="254" w:lineRule="auto"/>
        <w:rPr>
          <w:rFonts w:hint="eastAsia"/>
          <w:sz w:val="30"/>
          <w:szCs w:val="30"/>
        </w:rPr>
      </w:pPr>
      <w:r>
        <w:rPr>
          <w:rFonts w:hint="eastAsia"/>
          <w:sz w:val="30"/>
          <w:szCs w:val="30"/>
        </w:rPr>
        <w:t>Inquire.—We must not look that God should seek us with his blessing, as Elias was charged to run by the way of the wilderness in quest of Hazael, to anoint him, 1 Kings 19:15.</w:t>
      </w:r>
    </w:p>
    <w:p w14:paraId="53A0B800">
      <w:pPr>
        <w:pStyle w:val="4"/>
        <w:spacing w:line="254" w:lineRule="auto"/>
        <w:rPr>
          <w:rFonts w:hint="eastAsia"/>
          <w:sz w:val="30"/>
          <w:szCs w:val="30"/>
        </w:rPr>
      </w:pPr>
      <w:r>
        <w:rPr>
          <w:rFonts w:hint="eastAsia"/>
          <w:sz w:val="30"/>
          <w:szCs w:val="30"/>
        </w:rPr>
        <w:t>询问。——我们不能期望神带着祂的祝福寻找我们，就像以利亚被差遣经由旷野之路寻找哈薛，膏抹他，列王纪上19:15。</w:t>
      </w:r>
    </w:p>
    <w:p w14:paraId="35A5D3D2">
      <w:pPr>
        <w:pStyle w:val="4"/>
        <w:spacing w:line="254" w:lineRule="auto"/>
        <w:rPr>
          <w:rFonts w:hint="eastAsia"/>
          <w:sz w:val="30"/>
          <w:szCs w:val="30"/>
        </w:rPr>
      </w:pPr>
    </w:p>
    <w:p w14:paraId="3F8338E2">
      <w:pPr>
        <w:pStyle w:val="4"/>
        <w:spacing w:line="254" w:lineRule="auto"/>
        <w:rPr>
          <w:rFonts w:hint="eastAsia"/>
          <w:sz w:val="30"/>
          <w:szCs w:val="30"/>
        </w:rPr>
      </w:pPr>
      <w:r>
        <w:rPr>
          <w:rFonts w:hint="eastAsia"/>
          <w:sz w:val="30"/>
          <w:szCs w:val="30"/>
        </w:rPr>
        <w:t>No; 'Seek ye the Lord while he may be found.'</w:t>
      </w:r>
    </w:p>
    <w:p w14:paraId="00F33041">
      <w:pPr>
        <w:pStyle w:val="4"/>
        <w:spacing w:line="254" w:lineRule="auto"/>
        <w:rPr>
          <w:rFonts w:hint="eastAsia"/>
          <w:sz w:val="30"/>
          <w:szCs w:val="30"/>
        </w:rPr>
      </w:pPr>
      <w:r>
        <w:rPr>
          <w:rFonts w:hint="eastAsia"/>
          <w:sz w:val="30"/>
          <w:szCs w:val="30"/>
        </w:rPr>
        <w:t>不；"当趁耶和华可寻找的时候寻找祂。"</w:t>
      </w:r>
    </w:p>
    <w:p w14:paraId="1F8D5E2F">
      <w:pPr>
        <w:pStyle w:val="4"/>
        <w:spacing w:line="254" w:lineRule="auto"/>
        <w:rPr>
          <w:rFonts w:hint="eastAsia"/>
          <w:sz w:val="30"/>
          <w:szCs w:val="30"/>
        </w:rPr>
      </w:pPr>
    </w:p>
    <w:p w14:paraId="4A7BCEF7">
      <w:pPr>
        <w:pStyle w:val="4"/>
        <w:spacing w:line="254" w:lineRule="auto"/>
        <w:rPr>
          <w:rFonts w:hint="eastAsia"/>
          <w:sz w:val="30"/>
          <w:szCs w:val="30"/>
        </w:rPr>
      </w:pPr>
      <w:r>
        <w:rPr>
          <w:rFonts w:hint="eastAsia"/>
          <w:sz w:val="30"/>
          <w:szCs w:val="30"/>
        </w:rPr>
        <w:t>The rule of the prophet is just: the rich man comes not to the beggar's door with relief in his hand; but the beggar to his for it.</w:t>
      </w:r>
    </w:p>
    <w:p w14:paraId="377E4B8F">
      <w:pPr>
        <w:pStyle w:val="4"/>
        <w:spacing w:line="254" w:lineRule="auto"/>
        <w:rPr>
          <w:rFonts w:hint="eastAsia"/>
          <w:sz w:val="30"/>
          <w:szCs w:val="30"/>
        </w:rPr>
      </w:pPr>
      <w:r>
        <w:rPr>
          <w:rFonts w:hint="eastAsia"/>
          <w:sz w:val="30"/>
          <w:szCs w:val="30"/>
        </w:rPr>
        <w:t>先知的规则是公正的：富人不会带着救济来到乞丐的门前；而是乞丐去他那里获取。</w:t>
      </w:r>
    </w:p>
    <w:p w14:paraId="2D3FF45A">
      <w:pPr>
        <w:pStyle w:val="4"/>
        <w:spacing w:line="254" w:lineRule="auto"/>
        <w:rPr>
          <w:rFonts w:hint="eastAsia"/>
          <w:sz w:val="30"/>
          <w:szCs w:val="30"/>
        </w:rPr>
      </w:pPr>
    </w:p>
    <w:p w14:paraId="5CD3C129">
      <w:pPr>
        <w:pStyle w:val="4"/>
        <w:spacing w:line="254" w:lineRule="auto"/>
        <w:rPr>
          <w:rFonts w:hint="eastAsia"/>
          <w:sz w:val="30"/>
          <w:szCs w:val="30"/>
        </w:rPr>
      </w:pPr>
      <w:r>
        <w:rPr>
          <w:rFonts w:hint="eastAsia"/>
          <w:sz w:val="30"/>
          <w:szCs w:val="30"/>
        </w:rPr>
        <w:t>There is small reason to expect from God that he should both give and seek.</w:t>
      </w:r>
    </w:p>
    <w:p w14:paraId="4C3AF9F5">
      <w:pPr>
        <w:pStyle w:val="4"/>
        <w:spacing w:line="254" w:lineRule="auto"/>
        <w:rPr>
          <w:rFonts w:hint="eastAsia"/>
          <w:sz w:val="30"/>
          <w:szCs w:val="30"/>
        </w:rPr>
      </w:pPr>
      <w:r>
        <w:rPr>
          <w:rFonts w:hint="eastAsia"/>
          <w:sz w:val="30"/>
          <w:szCs w:val="30"/>
        </w:rPr>
        <w:t>几乎没有理由期望神既给予又寻找。</w:t>
      </w:r>
    </w:p>
    <w:p w14:paraId="14572959">
      <w:pPr>
        <w:pStyle w:val="4"/>
        <w:spacing w:line="254" w:lineRule="auto"/>
        <w:rPr>
          <w:rFonts w:hint="eastAsia"/>
          <w:sz w:val="30"/>
          <w:szCs w:val="30"/>
        </w:rPr>
      </w:pPr>
    </w:p>
    <w:p w14:paraId="00AA4D24">
      <w:pPr>
        <w:pStyle w:val="4"/>
        <w:spacing w:line="254" w:lineRule="auto"/>
        <w:rPr>
          <w:rFonts w:hint="eastAsia"/>
          <w:sz w:val="30"/>
          <w:szCs w:val="30"/>
        </w:rPr>
      </w:pPr>
      <w:r>
        <w:rPr>
          <w:rFonts w:hint="eastAsia"/>
          <w:sz w:val="30"/>
          <w:szCs w:val="30"/>
        </w:rPr>
        <w:t>I confess he doth, as Christ testifies of himself, Luke 19:10, 'I came to seek and to save that which was lost;' but withal he conveys into our hearts a preventing grace to seek him.</w:t>
      </w:r>
    </w:p>
    <w:p w14:paraId="68453CB7">
      <w:pPr>
        <w:pStyle w:val="4"/>
        <w:spacing w:line="254" w:lineRule="auto"/>
        <w:rPr>
          <w:rFonts w:hint="eastAsia"/>
          <w:sz w:val="30"/>
          <w:szCs w:val="30"/>
        </w:rPr>
      </w:pPr>
      <w:r>
        <w:rPr>
          <w:rFonts w:hint="eastAsia"/>
          <w:sz w:val="30"/>
          <w:szCs w:val="30"/>
        </w:rPr>
        <w:t>我承认祂确实这样做，正如基督为自己作证，路加福音19:10，"我来是要寻找拯救失丧的人；"但与此同时，祂将先行的恩典注入我们心中，使我们寻求祂。</w:t>
      </w:r>
    </w:p>
    <w:p w14:paraId="57082DED">
      <w:pPr>
        <w:pStyle w:val="4"/>
        <w:spacing w:line="254" w:lineRule="auto"/>
        <w:rPr>
          <w:rFonts w:hint="eastAsia"/>
          <w:sz w:val="30"/>
          <w:szCs w:val="30"/>
        </w:rPr>
      </w:pPr>
    </w:p>
    <w:p w14:paraId="257D11AC">
      <w:pPr>
        <w:pStyle w:val="4"/>
        <w:spacing w:line="254" w:lineRule="auto"/>
        <w:rPr>
          <w:rFonts w:hint="eastAsia"/>
          <w:sz w:val="30"/>
          <w:szCs w:val="30"/>
        </w:rPr>
      </w:pPr>
      <w:r>
        <w:rPr>
          <w:rFonts w:hint="eastAsia"/>
          <w:sz w:val="30"/>
          <w:szCs w:val="30"/>
        </w:rPr>
        <w:t>Hence the condition is annexed to the grant, by the giver himself: 'Ask, and you shall have:' inquire, and you shall be satisfied.</w:t>
      </w:r>
    </w:p>
    <w:p w14:paraId="0B01CC93">
      <w:pPr>
        <w:pStyle w:val="4"/>
        <w:spacing w:line="254" w:lineRule="auto"/>
        <w:rPr>
          <w:rFonts w:hint="eastAsia"/>
          <w:sz w:val="30"/>
          <w:szCs w:val="30"/>
        </w:rPr>
      </w:pPr>
      <w:r>
        <w:rPr>
          <w:rFonts w:hint="eastAsia"/>
          <w:sz w:val="30"/>
          <w:szCs w:val="30"/>
        </w:rPr>
        <w:t>因此，条件被赐予者自己附加到恩赐上："祈求，你们就得着："询问，你们就会得到满足。</w:t>
      </w:r>
    </w:p>
    <w:p w14:paraId="12E41B94">
      <w:pPr>
        <w:pStyle w:val="4"/>
        <w:spacing w:line="254" w:lineRule="auto"/>
        <w:rPr>
          <w:rFonts w:hint="eastAsia"/>
          <w:sz w:val="30"/>
          <w:szCs w:val="30"/>
        </w:rPr>
      </w:pPr>
    </w:p>
    <w:p w14:paraId="213C80B9">
      <w:pPr>
        <w:pStyle w:val="4"/>
        <w:spacing w:line="254" w:lineRule="auto"/>
        <w:rPr>
          <w:rFonts w:hint="eastAsia"/>
          <w:sz w:val="30"/>
          <w:szCs w:val="30"/>
        </w:rPr>
      </w:pPr>
      <w:r>
        <w:rPr>
          <w:rFonts w:hint="eastAsia"/>
          <w:sz w:val="30"/>
          <w:szCs w:val="30"/>
        </w:rPr>
        <w:t>But if any will be ignorant, let them be ignorant still.</w:t>
      </w:r>
    </w:p>
    <w:p w14:paraId="0F5140BD">
      <w:pPr>
        <w:pStyle w:val="4"/>
        <w:spacing w:line="254" w:lineRule="auto"/>
        <w:rPr>
          <w:rFonts w:hint="eastAsia"/>
          <w:sz w:val="30"/>
          <w:szCs w:val="30"/>
        </w:rPr>
      </w:pPr>
      <w:r>
        <w:rPr>
          <w:rFonts w:hint="eastAsia"/>
          <w:sz w:val="30"/>
          <w:szCs w:val="30"/>
        </w:rPr>
        <w:t>但若有人愿意无知，就让他们仍旧无知。</w:t>
      </w:r>
    </w:p>
    <w:p w14:paraId="2CE2D0E4">
      <w:pPr>
        <w:pStyle w:val="4"/>
        <w:spacing w:line="254" w:lineRule="auto"/>
        <w:rPr>
          <w:rFonts w:hint="eastAsia"/>
          <w:sz w:val="30"/>
          <w:szCs w:val="30"/>
        </w:rPr>
      </w:pPr>
    </w:p>
    <w:p w14:paraId="493D292A">
      <w:pPr>
        <w:pStyle w:val="4"/>
        <w:spacing w:line="254" w:lineRule="auto"/>
        <w:rPr>
          <w:rFonts w:hint="eastAsia"/>
          <w:sz w:val="30"/>
          <w:szCs w:val="30"/>
        </w:rPr>
      </w:pPr>
      <w:r>
        <w:rPr>
          <w:rFonts w:hint="eastAsia"/>
          <w:sz w:val="30"/>
          <w:szCs w:val="30"/>
        </w:rPr>
        <w:t>If you ask me, first, Where you should inquire?</w:t>
      </w:r>
    </w:p>
    <w:p w14:paraId="292483E3">
      <w:pPr>
        <w:pStyle w:val="4"/>
        <w:spacing w:line="254" w:lineRule="auto"/>
        <w:rPr>
          <w:rFonts w:hint="eastAsia"/>
          <w:sz w:val="30"/>
          <w:szCs w:val="30"/>
        </w:rPr>
      </w:pPr>
      <w:r>
        <w:rPr>
          <w:rFonts w:hint="eastAsia"/>
          <w:sz w:val="30"/>
          <w:szCs w:val="30"/>
        </w:rPr>
        <w:t>如果你问我，首先，你们应该在哪里询问？</w:t>
      </w:r>
    </w:p>
    <w:p w14:paraId="63842F30">
      <w:pPr>
        <w:pStyle w:val="4"/>
        <w:spacing w:line="254" w:lineRule="auto"/>
        <w:rPr>
          <w:rFonts w:hint="eastAsia"/>
          <w:sz w:val="30"/>
          <w:szCs w:val="30"/>
        </w:rPr>
      </w:pPr>
    </w:p>
    <w:p w14:paraId="1FB25553">
      <w:pPr>
        <w:pStyle w:val="4"/>
        <w:spacing w:line="254" w:lineRule="auto"/>
        <w:rPr>
          <w:rFonts w:hint="eastAsia"/>
          <w:sz w:val="30"/>
          <w:szCs w:val="30"/>
        </w:rPr>
      </w:pPr>
      <w:r>
        <w:rPr>
          <w:rFonts w:hint="eastAsia"/>
          <w:sz w:val="30"/>
          <w:szCs w:val="30"/>
        </w:rPr>
        <w:t>Our prophet directs you, 'To the law, to the testimony: where should a people inquire, but at their God?' Isa. 8:20.</w:t>
      </w:r>
    </w:p>
    <w:p w14:paraId="1F842BB1">
      <w:pPr>
        <w:pStyle w:val="4"/>
        <w:spacing w:line="254" w:lineRule="auto"/>
        <w:rPr>
          <w:rFonts w:hint="eastAsia"/>
          <w:sz w:val="30"/>
          <w:szCs w:val="30"/>
        </w:rPr>
      </w:pPr>
      <w:r>
        <w:rPr>
          <w:rFonts w:hint="eastAsia"/>
          <w:sz w:val="30"/>
          <w:szCs w:val="30"/>
        </w:rPr>
        <w:t>我们的先知指引你们，"到律法和证言：一个民族应该向谁询问，如果不是向他们的神呢？"以赛亚书8:20。</w:t>
      </w:r>
    </w:p>
    <w:p w14:paraId="31956FCA">
      <w:pPr>
        <w:pStyle w:val="4"/>
        <w:spacing w:line="254" w:lineRule="auto"/>
        <w:rPr>
          <w:rFonts w:hint="eastAsia"/>
          <w:sz w:val="30"/>
          <w:szCs w:val="30"/>
        </w:rPr>
      </w:pPr>
    </w:p>
    <w:p w14:paraId="57CC1C20">
      <w:pPr>
        <w:pStyle w:val="4"/>
        <w:spacing w:line="254" w:lineRule="auto"/>
        <w:rPr>
          <w:rFonts w:hint="eastAsia"/>
          <w:sz w:val="30"/>
          <w:szCs w:val="30"/>
        </w:rPr>
      </w:pPr>
      <w:r>
        <w:rPr>
          <w:rFonts w:hint="eastAsia"/>
          <w:sz w:val="30"/>
          <w:szCs w:val="30"/>
        </w:rPr>
        <w:t>Secondly, If how?</w:t>
      </w:r>
    </w:p>
    <w:p w14:paraId="1AA7555D">
      <w:pPr>
        <w:pStyle w:val="4"/>
        <w:spacing w:line="254" w:lineRule="auto"/>
        <w:rPr>
          <w:rFonts w:hint="eastAsia"/>
          <w:sz w:val="30"/>
          <w:szCs w:val="30"/>
        </w:rPr>
      </w:pPr>
      <w:r>
        <w:rPr>
          <w:rFonts w:hint="eastAsia"/>
          <w:sz w:val="30"/>
          <w:szCs w:val="30"/>
        </w:rPr>
        <w:t>其次，如何询问？</w:t>
      </w:r>
    </w:p>
    <w:p w14:paraId="1DCD589F">
      <w:pPr>
        <w:pStyle w:val="4"/>
        <w:spacing w:line="254" w:lineRule="auto"/>
        <w:rPr>
          <w:rFonts w:hint="eastAsia"/>
          <w:sz w:val="30"/>
          <w:szCs w:val="30"/>
        </w:rPr>
      </w:pPr>
    </w:p>
    <w:p w14:paraId="2F7B4A91">
      <w:pPr>
        <w:pStyle w:val="4"/>
        <w:spacing w:line="254" w:lineRule="auto"/>
        <w:rPr>
          <w:rFonts w:hint="eastAsia"/>
          <w:sz w:val="30"/>
          <w:szCs w:val="30"/>
        </w:rPr>
      </w:pPr>
      <w:r>
        <w:rPr>
          <w:rFonts w:hint="eastAsia"/>
          <w:sz w:val="30"/>
          <w:szCs w:val="30"/>
        </w:rPr>
        <w:t>With humility, reverence, and desire of knowledge.</w:t>
      </w:r>
    </w:p>
    <w:p w14:paraId="74127A22">
      <w:pPr>
        <w:pStyle w:val="4"/>
        <w:spacing w:line="254" w:lineRule="auto"/>
        <w:rPr>
          <w:rFonts w:hint="eastAsia"/>
          <w:sz w:val="30"/>
          <w:szCs w:val="30"/>
        </w:rPr>
      </w:pPr>
      <w:r>
        <w:rPr>
          <w:rFonts w:hint="eastAsia"/>
          <w:sz w:val="30"/>
          <w:szCs w:val="30"/>
        </w:rPr>
        <w:t>以谦卑、敬畏和对知识的渴望。</w:t>
      </w:r>
    </w:p>
    <w:p w14:paraId="348739B4">
      <w:pPr>
        <w:pStyle w:val="4"/>
        <w:spacing w:line="254" w:lineRule="auto"/>
        <w:rPr>
          <w:rFonts w:hint="eastAsia"/>
          <w:sz w:val="30"/>
          <w:szCs w:val="30"/>
        </w:rPr>
      </w:pPr>
    </w:p>
    <w:p w14:paraId="5FA7FA18">
      <w:pPr>
        <w:pStyle w:val="4"/>
        <w:spacing w:line="254" w:lineRule="auto"/>
        <w:rPr>
          <w:rFonts w:hint="eastAsia"/>
          <w:sz w:val="30"/>
          <w:szCs w:val="30"/>
        </w:rPr>
      </w:pPr>
      <w:r>
        <w:rPr>
          <w:rFonts w:hint="eastAsia"/>
          <w:sz w:val="30"/>
          <w:szCs w:val="30"/>
        </w:rPr>
        <w:t>Inter juvenile judicium, et senile præjudicium, multa veritas corrumpitur.</w:t>
      </w:r>
    </w:p>
    <w:p w14:paraId="6A604E9B">
      <w:pPr>
        <w:pStyle w:val="4"/>
        <w:spacing w:line="254" w:lineRule="auto"/>
        <w:rPr>
          <w:rFonts w:hint="eastAsia"/>
          <w:sz w:val="30"/>
          <w:szCs w:val="30"/>
        </w:rPr>
      </w:pPr>
      <w:r>
        <w:rPr>
          <w:rFonts w:hint="eastAsia"/>
          <w:sz w:val="30"/>
          <w:szCs w:val="30"/>
        </w:rPr>
        <w:t>在青年的判断和老年的成见之间，许多真理被扭曲。</w:t>
      </w:r>
    </w:p>
    <w:p w14:paraId="290DE5BF">
      <w:pPr>
        <w:pStyle w:val="4"/>
        <w:spacing w:line="254" w:lineRule="auto"/>
        <w:rPr>
          <w:rFonts w:hint="eastAsia"/>
          <w:sz w:val="30"/>
          <w:szCs w:val="30"/>
        </w:rPr>
      </w:pPr>
    </w:p>
    <w:p w14:paraId="2C161AB5">
      <w:pPr>
        <w:pStyle w:val="4"/>
        <w:spacing w:line="254" w:lineRule="auto"/>
        <w:rPr>
          <w:rFonts w:hint="eastAsia"/>
          <w:sz w:val="30"/>
          <w:szCs w:val="30"/>
        </w:rPr>
      </w:pPr>
      <w:r>
        <w:rPr>
          <w:rFonts w:hint="eastAsia"/>
          <w:sz w:val="30"/>
          <w:szCs w:val="30"/>
        </w:rPr>
        <w:t>There must be an equal avoiding of both rashness and prejudice.</w:t>
      </w:r>
    </w:p>
    <w:p w14:paraId="7EDE06D8">
      <w:pPr>
        <w:pStyle w:val="4"/>
        <w:spacing w:line="254" w:lineRule="auto"/>
        <w:rPr>
          <w:rFonts w:hint="eastAsia"/>
          <w:sz w:val="30"/>
          <w:szCs w:val="30"/>
        </w:rPr>
      </w:pPr>
      <w:r>
        <w:rPr>
          <w:rFonts w:hint="eastAsia"/>
          <w:sz w:val="30"/>
          <w:szCs w:val="30"/>
        </w:rPr>
        <w:t>必须同等地避免鲁莽和成见。</w:t>
      </w:r>
    </w:p>
    <w:p w14:paraId="41703667">
      <w:pPr>
        <w:pStyle w:val="4"/>
        <w:spacing w:line="254" w:lineRule="auto"/>
        <w:rPr>
          <w:rFonts w:hint="eastAsia"/>
          <w:sz w:val="30"/>
          <w:szCs w:val="30"/>
        </w:rPr>
      </w:pPr>
    </w:p>
    <w:p w14:paraId="6D58A6D5">
      <w:pPr>
        <w:pStyle w:val="4"/>
        <w:spacing w:line="254" w:lineRule="auto"/>
        <w:rPr>
          <w:rFonts w:hint="eastAsia"/>
          <w:sz w:val="30"/>
          <w:szCs w:val="30"/>
        </w:rPr>
      </w:pPr>
      <w:r>
        <w:rPr>
          <w:rFonts w:hint="eastAsia"/>
          <w:sz w:val="30"/>
          <w:szCs w:val="30"/>
        </w:rPr>
        <w:t>Young men apprehend not the necessities of knowledge, old men presume of a plerophory and abundance; hence neither young nor old inquire.</w:t>
      </w:r>
    </w:p>
    <w:p w14:paraId="1C00F121">
      <w:pPr>
        <w:pStyle w:val="4"/>
        <w:spacing w:line="254" w:lineRule="auto"/>
        <w:rPr>
          <w:rFonts w:hint="eastAsia"/>
          <w:sz w:val="30"/>
          <w:szCs w:val="30"/>
        </w:rPr>
      </w:pPr>
      <w:r>
        <w:rPr>
          <w:rFonts w:hint="eastAsia"/>
          <w:sz w:val="30"/>
          <w:szCs w:val="30"/>
        </w:rPr>
        <w:t>年轻人不理解知识的必要性，老年人自认为有充足和丰富的知识；因此无论年轻还是年老的都不询问。</w:t>
      </w:r>
    </w:p>
    <w:p w14:paraId="6B64FDDF">
      <w:pPr>
        <w:pStyle w:val="4"/>
        <w:spacing w:line="254" w:lineRule="auto"/>
        <w:rPr>
          <w:rFonts w:hint="eastAsia"/>
          <w:sz w:val="30"/>
          <w:szCs w:val="30"/>
        </w:rPr>
      </w:pPr>
    </w:p>
    <w:p w14:paraId="5B991106">
      <w:pPr>
        <w:pStyle w:val="4"/>
        <w:spacing w:line="254" w:lineRule="auto"/>
        <w:rPr>
          <w:rFonts w:hint="eastAsia"/>
          <w:sz w:val="30"/>
          <w:szCs w:val="30"/>
        </w:rPr>
      </w:pPr>
      <w:r>
        <w:rPr>
          <w:rFonts w:hint="eastAsia"/>
          <w:sz w:val="30"/>
          <w:szCs w:val="30"/>
        </w:rPr>
        <w:t>Thirdly, If when?</w:t>
      </w:r>
    </w:p>
    <w:p w14:paraId="2F5FDAFB">
      <w:pPr>
        <w:pStyle w:val="4"/>
        <w:spacing w:line="254" w:lineRule="auto"/>
        <w:rPr>
          <w:rFonts w:hint="eastAsia"/>
          <w:sz w:val="30"/>
          <w:szCs w:val="30"/>
        </w:rPr>
      </w:pPr>
      <w:r>
        <w:rPr>
          <w:rFonts w:hint="eastAsia"/>
          <w:sz w:val="30"/>
          <w:szCs w:val="30"/>
        </w:rPr>
        <w:t>第三，何时询问？</w:t>
      </w:r>
    </w:p>
    <w:p w14:paraId="3906D959">
      <w:pPr>
        <w:pStyle w:val="4"/>
        <w:spacing w:line="254" w:lineRule="auto"/>
        <w:rPr>
          <w:rFonts w:hint="eastAsia"/>
          <w:sz w:val="30"/>
          <w:szCs w:val="30"/>
        </w:rPr>
      </w:pPr>
    </w:p>
    <w:p w14:paraId="5514245E">
      <w:pPr>
        <w:pStyle w:val="4"/>
        <w:spacing w:line="254" w:lineRule="auto"/>
        <w:rPr>
          <w:rFonts w:hint="eastAsia"/>
          <w:sz w:val="30"/>
          <w:szCs w:val="30"/>
        </w:rPr>
      </w:pPr>
      <w:r>
        <w:rPr>
          <w:rFonts w:hint="eastAsia"/>
          <w:sz w:val="30"/>
          <w:szCs w:val="30"/>
        </w:rPr>
        <w:t>The wise man answers, Inquire, seek, 'Remember thy Creator in the days of thy youth.'</w:t>
      </w:r>
    </w:p>
    <w:p w14:paraId="3CEAE5DD">
      <w:pPr>
        <w:pStyle w:val="4"/>
        <w:spacing w:line="254" w:lineRule="auto"/>
        <w:rPr>
          <w:rFonts w:hint="eastAsia"/>
          <w:sz w:val="30"/>
          <w:szCs w:val="30"/>
        </w:rPr>
      </w:pPr>
      <w:r>
        <w:rPr>
          <w:rFonts w:hint="eastAsia"/>
          <w:sz w:val="30"/>
          <w:szCs w:val="30"/>
        </w:rPr>
        <w:t>智者回答，询问，寻求，"在你年幼的日子记念造你的主。"</w:t>
      </w:r>
    </w:p>
    <w:p w14:paraId="24E2C2BE">
      <w:pPr>
        <w:pStyle w:val="4"/>
        <w:spacing w:line="254" w:lineRule="auto"/>
        <w:rPr>
          <w:rFonts w:hint="eastAsia"/>
          <w:sz w:val="30"/>
          <w:szCs w:val="30"/>
        </w:rPr>
      </w:pPr>
    </w:p>
    <w:p w14:paraId="47CB916F">
      <w:pPr>
        <w:pStyle w:val="4"/>
        <w:spacing w:line="254" w:lineRule="auto"/>
        <w:rPr>
          <w:rFonts w:hint="eastAsia"/>
          <w:sz w:val="30"/>
          <w:szCs w:val="30"/>
        </w:rPr>
      </w:pPr>
      <w:r>
        <w:rPr>
          <w:rFonts w:hint="eastAsia"/>
          <w:sz w:val="30"/>
          <w:szCs w:val="30"/>
        </w:rPr>
        <w:t>Begin this search in the morning of thy years.</w:t>
      </w:r>
    </w:p>
    <w:p w14:paraId="047817AA">
      <w:pPr>
        <w:pStyle w:val="4"/>
        <w:spacing w:line="254" w:lineRule="auto"/>
        <w:rPr>
          <w:rFonts w:hint="eastAsia"/>
          <w:sz w:val="30"/>
          <w:szCs w:val="30"/>
        </w:rPr>
      </w:pPr>
      <w:r>
        <w:rPr>
          <w:rFonts w:hint="eastAsia"/>
          <w:sz w:val="30"/>
          <w:szCs w:val="30"/>
        </w:rPr>
        <w:t>在你年轻的早晨开始这寻求。</w:t>
      </w:r>
    </w:p>
    <w:p w14:paraId="7FA29B27">
      <w:pPr>
        <w:pStyle w:val="4"/>
        <w:spacing w:line="254" w:lineRule="auto"/>
        <w:rPr>
          <w:rFonts w:hint="eastAsia"/>
          <w:sz w:val="30"/>
          <w:szCs w:val="30"/>
        </w:rPr>
      </w:pPr>
    </w:p>
    <w:p w14:paraId="76F77489">
      <w:pPr>
        <w:pStyle w:val="4"/>
        <w:spacing w:line="254" w:lineRule="auto"/>
        <w:rPr>
          <w:rFonts w:hint="eastAsia"/>
          <w:sz w:val="30"/>
          <w:szCs w:val="30"/>
        </w:rPr>
      </w:pPr>
      <w:r>
        <w:rPr>
          <w:rFonts w:hint="eastAsia"/>
          <w:sz w:val="30"/>
          <w:szCs w:val="30"/>
        </w:rPr>
        <w:t>Mane is the Lord's adverb, the devil's verb.</w:t>
      </w:r>
    </w:p>
    <w:p w14:paraId="7E9AF892">
      <w:pPr>
        <w:pStyle w:val="4"/>
        <w:spacing w:line="254" w:lineRule="auto"/>
        <w:rPr>
          <w:rFonts w:hint="eastAsia"/>
          <w:sz w:val="30"/>
          <w:szCs w:val="30"/>
        </w:rPr>
      </w:pPr>
      <w:r>
        <w:rPr>
          <w:rFonts w:hint="eastAsia"/>
          <w:sz w:val="30"/>
          <w:szCs w:val="30"/>
        </w:rPr>
        <w:t>早晨是主的副词，魔鬼的动词。</w:t>
      </w:r>
    </w:p>
    <w:p w14:paraId="66218246">
      <w:pPr>
        <w:pStyle w:val="4"/>
        <w:spacing w:line="254" w:lineRule="auto"/>
        <w:rPr>
          <w:rFonts w:hint="eastAsia"/>
          <w:sz w:val="30"/>
          <w:szCs w:val="30"/>
        </w:rPr>
      </w:pPr>
    </w:p>
    <w:p w14:paraId="6B462931">
      <w:pPr>
        <w:pStyle w:val="4"/>
        <w:spacing w:line="254" w:lineRule="auto"/>
        <w:rPr>
          <w:rFonts w:hint="eastAsia"/>
          <w:sz w:val="30"/>
          <w:szCs w:val="30"/>
        </w:rPr>
      </w:pPr>
      <w:r>
        <w:rPr>
          <w:rFonts w:hint="eastAsia"/>
          <w:sz w:val="30"/>
          <w:szCs w:val="30"/>
        </w:rPr>
        <w:t>The Lord saith, Early; the devil saith, Tarry: to whom you hearken, judge yourselves.</w:t>
      </w:r>
    </w:p>
    <w:p w14:paraId="4ADB13EA">
      <w:pPr>
        <w:pStyle w:val="4"/>
        <w:spacing w:line="254" w:lineRule="auto"/>
        <w:rPr>
          <w:rFonts w:hint="eastAsia"/>
          <w:sz w:val="30"/>
          <w:szCs w:val="30"/>
        </w:rPr>
      </w:pPr>
      <w:r>
        <w:rPr>
          <w:rFonts w:hint="eastAsia"/>
          <w:sz w:val="30"/>
          <w:szCs w:val="30"/>
        </w:rPr>
        <w:t>主说，及早；魔鬼说，等待：你们听从谁，自己判断。</w:t>
      </w:r>
    </w:p>
    <w:p w14:paraId="1DEC4CA1">
      <w:pPr>
        <w:pStyle w:val="4"/>
        <w:spacing w:line="254" w:lineRule="auto"/>
        <w:rPr>
          <w:rFonts w:hint="eastAsia"/>
          <w:sz w:val="30"/>
          <w:szCs w:val="30"/>
        </w:rPr>
      </w:pPr>
    </w:p>
    <w:p w14:paraId="60716500">
      <w:pPr>
        <w:pStyle w:val="4"/>
        <w:spacing w:line="254" w:lineRule="auto"/>
        <w:rPr>
          <w:rFonts w:hint="eastAsia"/>
          <w:sz w:val="30"/>
          <w:szCs w:val="30"/>
        </w:rPr>
      </w:pPr>
      <w:r>
        <w:rPr>
          <w:rFonts w:hint="eastAsia"/>
          <w:sz w:val="30"/>
          <w:szCs w:val="30"/>
        </w:rPr>
        <w:t>One thing only, take heed you stay not too long.</w:t>
      </w:r>
    </w:p>
    <w:p w14:paraId="03202E77">
      <w:pPr>
        <w:pStyle w:val="4"/>
        <w:spacing w:line="254" w:lineRule="auto"/>
        <w:rPr>
          <w:rFonts w:hint="eastAsia"/>
          <w:sz w:val="30"/>
          <w:szCs w:val="30"/>
        </w:rPr>
      </w:pPr>
      <w:r>
        <w:rPr>
          <w:rFonts w:hint="eastAsia"/>
          <w:sz w:val="30"/>
          <w:szCs w:val="30"/>
        </w:rPr>
        <w:t>只有一件事，注意不要停留太久。</w:t>
      </w:r>
    </w:p>
    <w:p w14:paraId="7C06DA8C">
      <w:pPr>
        <w:pStyle w:val="4"/>
        <w:spacing w:line="254" w:lineRule="auto"/>
        <w:rPr>
          <w:rFonts w:hint="eastAsia"/>
          <w:sz w:val="30"/>
          <w:szCs w:val="30"/>
        </w:rPr>
      </w:pPr>
    </w:p>
    <w:p w14:paraId="3F0531FB">
      <w:pPr>
        <w:pStyle w:val="4"/>
        <w:spacing w:line="254" w:lineRule="auto"/>
        <w:rPr>
          <w:rFonts w:hint="eastAsia"/>
          <w:sz w:val="30"/>
          <w:szCs w:val="30"/>
        </w:rPr>
      </w:pPr>
      <w:r>
        <w:rPr>
          <w:rFonts w:hint="eastAsia"/>
          <w:sz w:val="30"/>
          <w:szCs w:val="30"/>
        </w:rPr>
        <w:t>The devil is a false sexton, and sets the clock too slow, that the night comes ere we be aware.</w:t>
      </w:r>
    </w:p>
    <w:p w14:paraId="2381CCD1">
      <w:pPr>
        <w:pStyle w:val="4"/>
        <w:spacing w:line="254" w:lineRule="auto"/>
        <w:rPr>
          <w:rFonts w:hint="eastAsia"/>
          <w:sz w:val="30"/>
          <w:szCs w:val="30"/>
        </w:rPr>
      </w:pPr>
      <w:r>
        <w:rPr>
          <w:rFonts w:hint="eastAsia"/>
          <w:sz w:val="30"/>
          <w:szCs w:val="30"/>
        </w:rPr>
        <w:t>魔鬼是个虚假的教堂管理员，把时钟调得太慢，使夜晚在我们察觉之前就来临。</w:t>
      </w:r>
    </w:p>
    <w:p w14:paraId="4A940E6A">
      <w:pPr>
        <w:pStyle w:val="4"/>
        <w:spacing w:line="254" w:lineRule="auto"/>
        <w:rPr>
          <w:rFonts w:hint="eastAsia"/>
          <w:sz w:val="30"/>
          <w:szCs w:val="30"/>
        </w:rPr>
      </w:pPr>
    </w:p>
    <w:p w14:paraId="06150562">
      <w:pPr>
        <w:pStyle w:val="4"/>
        <w:spacing w:line="254" w:lineRule="auto"/>
        <w:rPr>
          <w:rFonts w:hint="eastAsia"/>
          <w:sz w:val="30"/>
          <w:szCs w:val="30"/>
        </w:rPr>
      </w:pPr>
      <w:r>
        <w:rPr>
          <w:rFonts w:hint="eastAsia"/>
          <w:sz w:val="30"/>
          <w:szCs w:val="30"/>
        </w:rPr>
        <w:t>Tarry not, then, till your piles of usuries, heaps of deceits, mountains of blasphemies, have caused God to hide himself, and will not be found.</w:t>
      </w:r>
    </w:p>
    <w:p w14:paraId="42839349">
      <w:pPr>
        <w:pStyle w:val="4"/>
        <w:spacing w:line="254" w:lineRule="auto"/>
        <w:rPr>
          <w:rFonts w:hint="eastAsia"/>
          <w:sz w:val="30"/>
          <w:szCs w:val="30"/>
        </w:rPr>
      </w:pPr>
      <w:r>
        <w:rPr>
          <w:rFonts w:hint="eastAsia"/>
          <w:sz w:val="30"/>
          <w:szCs w:val="30"/>
        </w:rPr>
        <w:t>因此，不要等到你们的高利贷堆积，欺骗成堆，亵渎成山，使神隐藏自己，不愿被寻见。</w:t>
      </w:r>
    </w:p>
    <w:p w14:paraId="6E625A99">
      <w:pPr>
        <w:pStyle w:val="4"/>
        <w:spacing w:line="254" w:lineRule="auto"/>
        <w:rPr>
          <w:rFonts w:hint="eastAsia"/>
          <w:sz w:val="30"/>
          <w:szCs w:val="30"/>
        </w:rPr>
      </w:pPr>
    </w:p>
    <w:p w14:paraId="71386253">
      <w:pPr>
        <w:pStyle w:val="4"/>
        <w:spacing w:line="254" w:lineRule="auto"/>
        <w:rPr>
          <w:rFonts w:hint="eastAsia"/>
          <w:sz w:val="30"/>
          <w:szCs w:val="30"/>
        </w:rPr>
      </w:pPr>
      <w:r>
        <w:rPr>
          <w:rFonts w:hint="eastAsia"/>
          <w:sz w:val="30"/>
          <w:szCs w:val="30"/>
        </w:rPr>
        <w:t>There is a sera nimis hora, time too late, which Esau fell unluckily into, when 'he sought the blessing with tears, and could not find it.'</w:t>
      </w:r>
    </w:p>
    <w:p w14:paraId="3AE96D31">
      <w:pPr>
        <w:pStyle w:val="4"/>
        <w:spacing w:line="254" w:lineRule="auto"/>
        <w:rPr>
          <w:rFonts w:hint="eastAsia"/>
          <w:sz w:val="30"/>
          <w:szCs w:val="30"/>
        </w:rPr>
      </w:pPr>
      <w:r>
        <w:rPr>
          <w:rFonts w:hint="eastAsia"/>
          <w:sz w:val="30"/>
          <w:szCs w:val="30"/>
        </w:rPr>
        <w:t>有一个为时已晚的时刻，以扫不幸地陷入其中，当"他流泪寻求祝福，却找不到"。</w:t>
      </w:r>
    </w:p>
    <w:p w14:paraId="0C7C714E">
      <w:pPr>
        <w:pStyle w:val="4"/>
        <w:spacing w:line="254" w:lineRule="auto"/>
        <w:rPr>
          <w:rFonts w:hint="eastAsia"/>
          <w:sz w:val="30"/>
          <w:szCs w:val="30"/>
        </w:rPr>
      </w:pPr>
    </w:p>
    <w:p w14:paraId="33E04548">
      <w:pPr>
        <w:pStyle w:val="4"/>
        <w:spacing w:line="254" w:lineRule="auto"/>
        <w:rPr>
          <w:rFonts w:hint="eastAsia"/>
          <w:sz w:val="30"/>
          <w:szCs w:val="30"/>
        </w:rPr>
      </w:pPr>
      <w:r>
        <w:rPr>
          <w:rFonts w:hint="eastAsia"/>
          <w:sz w:val="30"/>
          <w:szCs w:val="30"/>
        </w:rPr>
        <w:t>It may be the statutes, or the guides, or thy own eyes, may be denied thee, and then too late thou inquirest.</w:t>
      </w:r>
    </w:p>
    <w:p w14:paraId="0181E293">
      <w:pPr>
        <w:pStyle w:val="4"/>
        <w:spacing w:line="254" w:lineRule="auto"/>
        <w:rPr>
          <w:rFonts w:hint="eastAsia"/>
          <w:sz w:val="30"/>
          <w:szCs w:val="30"/>
        </w:rPr>
      </w:pPr>
      <w:r>
        <w:rPr>
          <w:rFonts w:hint="eastAsia"/>
          <w:sz w:val="30"/>
          <w:szCs w:val="30"/>
        </w:rPr>
        <w:t>也许律法，或引导者，或你自己的眼睛，可能会被拒绝给你，那时你询问就太迟了。</w:t>
      </w:r>
    </w:p>
    <w:p w14:paraId="71AE72F4">
      <w:pPr>
        <w:pStyle w:val="4"/>
        <w:spacing w:line="254" w:lineRule="auto"/>
        <w:rPr>
          <w:rFonts w:hint="eastAsia"/>
          <w:sz w:val="30"/>
          <w:szCs w:val="30"/>
        </w:rPr>
      </w:pPr>
    </w:p>
    <w:p w14:paraId="52D34078">
      <w:pPr>
        <w:pStyle w:val="4"/>
        <w:spacing w:line="254" w:lineRule="auto"/>
        <w:rPr>
          <w:rFonts w:hint="eastAsia"/>
          <w:sz w:val="30"/>
          <w:szCs w:val="30"/>
        </w:rPr>
      </w:pPr>
      <w:r>
        <w:rPr>
          <w:rFonts w:hint="eastAsia"/>
          <w:sz w:val="30"/>
          <w:szCs w:val="30"/>
        </w:rPr>
        <w:t>Whiles the book of God is not perused, his temples not frequented, nor his throne solicited by prayers, hard-heartedness steals on us, and, like Samson bound by the Philistines, we would break their bonds and cast their cords from us; but our Delilah, our folly, hath beguiled us.</w:t>
      </w:r>
    </w:p>
    <w:p w14:paraId="04F17CE5">
      <w:pPr>
        <w:pStyle w:val="4"/>
        <w:spacing w:line="254" w:lineRule="auto"/>
        <w:rPr>
          <w:rFonts w:hint="eastAsia"/>
          <w:sz w:val="30"/>
          <w:szCs w:val="30"/>
        </w:rPr>
      </w:pPr>
      <w:r>
        <w:rPr>
          <w:rFonts w:hint="eastAsia"/>
          <w:sz w:val="30"/>
          <w:szCs w:val="30"/>
        </w:rPr>
        <w:t>当神的书未被细读，祂的殿宇未被常去，祂的宝座未被祈祷所恳求，心硬就偷偷临到我们，就像被非利士人捆绑的参孙，我们想挣脱他们的绳索，摆脱他们的束缚；但我们的大利拉，我们的愚蠢，已经欺骗了我们。</w:t>
      </w:r>
    </w:p>
    <w:p w14:paraId="5D4C76C9">
      <w:pPr>
        <w:pStyle w:val="4"/>
        <w:spacing w:line="254" w:lineRule="auto"/>
        <w:rPr>
          <w:sz w:val="30"/>
          <w:szCs w:val="30"/>
        </w:rPr>
      </w:pPr>
    </w:p>
    <w:p w14:paraId="585558D0">
      <w:pPr>
        <w:pStyle w:val="4"/>
        <w:spacing w:line="254" w:lineRule="auto"/>
        <w:ind w:right="109"/>
        <w:rPr>
          <w:rFonts w:hint="eastAsia"/>
          <w:sz w:val="30"/>
          <w:szCs w:val="30"/>
        </w:rPr>
      </w:pPr>
      <w:r>
        <w:rPr>
          <w:rFonts w:hint="eastAsia"/>
          <w:sz w:val="30"/>
          <w:szCs w:val="30"/>
        </w:rPr>
        <w:t>Return.—Is this all?</w:t>
      </w:r>
    </w:p>
    <w:p w14:paraId="79A5D802">
      <w:pPr>
        <w:pStyle w:val="4"/>
        <w:spacing w:line="254" w:lineRule="auto"/>
        <w:ind w:right="109"/>
        <w:rPr>
          <w:rFonts w:hint="eastAsia"/>
          <w:sz w:val="30"/>
          <w:szCs w:val="30"/>
        </w:rPr>
      </w:pPr>
      <w:r>
        <w:rPr>
          <w:rFonts w:hint="eastAsia"/>
          <w:sz w:val="30"/>
          <w:szCs w:val="30"/>
        </w:rPr>
        <w:t>回转。——这就是全部吗？</w:t>
      </w:r>
    </w:p>
    <w:p w14:paraId="6D1DF981">
      <w:pPr>
        <w:pStyle w:val="4"/>
        <w:spacing w:line="254" w:lineRule="auto"/>
        <w:ind w:right="109"/>
        <w:rPr>
          <w:rFonts w:hint="eastAsia"/>
          <w:sz w:val="30"/>
          <w:szCs w:val="30"/>
        </w:rPr>
      </w:pPr>
    </w:p>
    <w:p w14:paraId="0D0373C0">
      <w:pPr>
        <w:pStyle w:val="4"/>
        <w:spacing w:line="254" w:lineRule="auto"/>
        <w:ind w:right="109"/>
        <w:rPr>
          <w:rFonts w:hint="eastAsia"/>
          <w:sz w:val="30"/>
          <w:szCs w:val="30"/>
        </w:rPr>
      </w:pPr>
      <w:r>
        <w:rPr>
          <w:rFonts w:hint="eastAsia"/>
          <w:sz w:val="30"/>
          <w:szCs w:val="30"/>
        </w:rPr>
        <w:t>No; there is a second fruit growing on this tree, of equal necessity, greater use.</w:t>
      </w:r>
    </w:p>
    <w:p w14:paraId="3464BDC9">
      <w:pPr>
        <w:pStyle w:val="4"/>
        <w:spacing w:line="254" w:lineRule="auto"/>
        <w:ind w:right="109"/>
        <w:rPr>
          <w:rFonts w:hint="eastAsia"/>
          <w:sz w:val="30"/>
          <w:szCs w:val="30"/>
        </w:rPr>
      </w:pPr>
      <w:r>
        <w:rPr>
          <w:rFonts w:hint="eastAsia"/>
          <w:sz w:val="30"/>
          <w:szCs w:val="30"/>
        </w:rPr>
        <w:t>不；这棵树上还有第二个果实，同样必要，更加有用。</w:t>
      </w:r>
    </w:p>
    <w:p w14:paraId="5D90E625">
      <w:pPr>
        <w:pStyle w:val="4"/>
        <w:spacing w:line="254" w:lineRule="auto"/>
        <w:ind w:right="109"/>
        <w:rPr>
          <w:rFonts w:hint="eastAsia"/>
          <w:sz w:val="30"/>
          <w:szCs w:val="30"/>
        </w:rPr>
      </w:pPr>
    </w:p>
    <w:p w14:paraId="218E9916">
      <w:pPr>
        <w:pStyle w:val="4"/>
        <w:spacing w:line="254" w:lineRule="auto"/>
        <w:ind w:right="109"/>
        <w:rPr>
          <w:rFonts w:hint="eastAsia"/>
          <w:sz w:val="30"/>
          <w:szCs w:val="30"/>
        </w:rPr>
      </w:pPr>
      <w:r>
        <w:rPr>
          <w:rFonts w:hint="eastAsia"/>
          <w:sz w:val="30"/>
          <w:szCs w:val="30"/>
        </w:rPr>
        <w:t>After inquiring, follows returning.</w:t>
      </w:r>
    </w:p>
    <w:p w14:paraId="4DBC2F19">
      <w:pPr>
        <w:pStyle w:val="4"/>
        <w:spacing w:line="254" w:lineRule="auto"/>
        <w:ind w:right="109"/>
        <w:rPr>
          <w:rFonts w:hint="eastAsia"/>
          <w:sz w:val="30"/>
          <w:szCs w:val="30"/>
        </w:rPr>
      </w:pPr>
      <w:r>
        <w:rPr>
          <w:rFonts w:hint="eastAsia"/>
          <w:sz w:val="30"/>
          <w:szCs w:val="30"/>
        </w:rPr>
        <w:t>询问之后，接着是回转。</w:t>
      </w:r>
    </w:p>
    <w:p w14:paraId="2AC6455B">
      <w:pPr>
        <w:pStyle w:val="4"/>
        <w:spacing w:line="254" w:lineRule="auto"/>
        <w:ind w:right="109"/>
        <w:rPr>
          <w:rFonts w:hint="eastAsia"/>
          <w:sz w:val="30"/>
          <w:szCs w:val="30"/>
        </w:rPr>
      </w:pPr>
    </w:p>
    <w:p w14:paraId="2D552FBE">
      <w:pPr>
        <w:pStyle w:val="4"/>
        <w:spacing w:line="254" w:lineRule="auto"/>
        <w:ind w:right="109"/>
        <w:rPr>
          <w:rFonts w:hint="eastAsia"/>
          <w:sz w:val="30"/>
          <w:szCs w:val="30"/>
        </w:rPr>
      </w:pPr>
      <w:r>
        <w:rPr>
          <w:rFonts w:hint="eastAsia"/>
          <w:sz w:val="30"/>
          <w:szCs w:val="30"/>
        </w:rPr>
        <w:t>You are gone wrong, return into the way of peace; inquire it first, and having found it, return; put your feet into it.</w:t>
      </w:r>
    </w:p>
    <w:p w14:paraId="0C56BEDE">
      <w:pPr>
        <w:pStyle w:val="4"/>
        <w:spacing w:line="254" w:lineRule="auto"/>
        <w:ind w:right="109"/>
        <w:rPr>
          <w:rFonts w:hint="eastAsia"/>
          <w:sz w:val="30"/>
          <w:szCs w:val="30"/>
        </w:rPr>
      </w:pPr>
      <w:r>
        <w:rPr>
          <w:rFonts w:hint="eastAsia"/>
          <w:sz w:val="30"/>
          <w:szCs w:val="30"/>
        </w:rPr>
        <w:t>你们走错了路，回转到和平的道路上；先询问它，找到后，回转；将你们的脚放入其中。</w:t>
      </w:r>
    </w:p>
    <w:p w14:paraId="0C7A8A88">
      <w:pPr>
        <w:pStyle w:val="4"/>
        <w:spacing w:line="254" w:lineRule="auto"/>
        <w:ind w:right="109"/>
        <w:rPr>
          <w:rFonts w:hint="eastAsia"/>
          <w:sz w:val="30"/>
          <w:szCs w:val="30"/>
        </w:rPr>
      </w:pPr>
    </w:p>
    <w:p w14:paraId="59184598">
      <w:pPr>
        <w:pStyle w:val="4"/>
        <w:spacing w:line="254" w:lineRule="auto"/>
        <w:ind w:right="109"/>
        <w:rPr>
          <w:rFonts w:hint="eastAsia"/>
          <w:sz w:val="30"/>
          <w:szCs w:val="30"/>
        </w:rPr>
      </w:pPr>
      <w:r>
        <w:rPr>
          <w:rFonts w:hint="eastAsia"/>
          <w:sz w:val="30"/>
          <w:szCs w:val="30"/>
        </w:rPr>
        <w:t>God warns you by the revelation of his word, as the wise men by the vision of a dream, Matt. 2:12, to 'return into your own country,' whither you would arrive, and where only is your rest, 'another way.'</w:t>
      </w:r>
    </w:p>
    <w:p w14:paraId="04872D34">
      <w:pPr>
        <w:pStyle w:val="4"/>
        <w:spacing w:line="254" w:lineRule="auto"/>
        <w:ind w:right="109"/>
        <w:rPr>
          <w:rFonts w:hint="eastAsia"/>
          <w:sz w:val="30"/>
          <w:szCs w:val="30"/>
        </w:rPr>
      </w:pPr>
      <w:r>
        <w:rPr>
          <w:rFonts w:hint="eastAsia"/>
          <w:sz w:val="30"/>
          <w:szCs w:val="30"/>
        </w:rPr>
        <w:t>神通过祂话语的启示警告你们，如同智者通过梦中的异象，马太福音2:12，"回到你们自己的国家，"你们想要抵达的地方，只有那里是你们的安息，"走别的路"。</w:t>
      </w:r>
    </w:p>
    <w:p w14:paraId="2B0BFD17">
      <w:pPr>
        <w:pStyle w:val="4"/>
        <w:spacing w:line="254" w:lineRule="auto"/>
        <w:ind w:right="109"/>
        <w:rPr>
          <w:rFonts w:hint="eastAsia"/>
          <w:sz w:val="30"/>
          <w:szCs w:val="30"/>
        </w:rPr>
      </w:pPr>
    </w:p>
    <w:p w14:paraId="58DED160">
      <w:pPr>
        <w:pStyle w:val="4"/>
        <w:spacing w:line="254" w:lineRule="auto"/>
        <w:ind w:right="109"/>
        <w:rPr>
          <w:rFonts w:hint="eastAsia"/>
          <w:sz w:val="30"/>
          <w:szCs w:val="30"/>
        </w:rPr>
      </w:pPr>
      <w:r>
        <w:rPr>
          <w:rFonts w:hint="eastAsia"/>
          <w:sz w:val="30"/>
          <w:szCs w:val="30"/>
        </w:rPr>
        <w:t>If ever this exhortation was necessary for Edom, let me think it fitter for England.</w:t>
      </w:r>
    </w:p>
    <w:p w14:paraId="273855E4">
      <w:pPr>
        <w:pStyle w:val="4"/>
        <w:spacing w:line="254" w:lineRule="auto"/>
        <w:ind w:right="109"/>
        <w:rPr>
          <w:rFonts w:hint="eastAsia"/>
          <w:sz w:val="30"/>
          <w:szCs w:val="30"/>
        </w:rPr>
      </w:pPr>
      <w:r>
        <w:rPr>
          <w:rFonts w:hint="eastAsia"/>
          <w:sz w:val="30"/>
          <w:szCs w:val="30"/>
        </w:rPr>
        <w:t>如果这劝诫曾对以东必要，让我认为它对英格兰更适合。</w:t>
      </w:r>
    </w:p>
    <w:p w14:paraId="0A425C4C">
      <w:pPr>
        <w:pStyle w:val="4"/>
        <w:spacing w:line="254" w:lineRule="auto"/>
        <w:ind w:right="109"/>
        <w:rPr>
          <w:rFonts w:hint="eastAsia"/>
          <w:sz w:val="30"/>
          <w:szCs w:val="30"/>
        </w:rPr>
      </w:pPr>
    </w:p>
    <w:p w14:paraId="7369CF2F">
      <w:pPr>
        <w:pStyle w:val="4"/>
        <w:spacing w:line="254" w:lineRule="auto"/>
        <w:ind w:right="109"/>
        <w:rPr>
          <w:rFonts w:hint="eastAsia"/>
          <w:sz w:val="30"/>
          <w:szCs w:val="30"/>
        </w:rPr>
      </w:pPr>
      <w:r>
        <w:rPr>
          <w:rFonts w:hint="eastAsia"/>
          <w:sz w:val="30"/>
          <w:szCs w:val="30"/>
        </w:rPr>
        <w:t>As sinful as we are, let me yet say, there is more hope of our repentance than of Edom's.</w:t>
      </w:r>
    </w:p>
    <w:p w14:paraId="69AE1BFC">
      <w:pPr>
        <w:pStyle w:val="4"/>
        <w:spacing w:line="254" w:lineRule="auto"/>
        <w:ind w:right="109"/>
        <w:rPr>
          <w:rFonts w:hint="eastAsia"/>
          <w:sz w:val="30"/>
          <w:szCs w:val="30"/>
        </w:rPr>
      </w:pPr>
      <w:r>
        <w:rPr>
          <w:rFonts w:hint="eastAsia"/>
          <w:sz w:val="30"/>
          <w:szCs w:val="30"/>
        </w:rPr>
        <w:t>尽管我们如此罪恶，让我说，我们悔改的希望比以东的更大。</w:t>
      </w:r>
    </w:p>
    <w:p w14:paraId="473AA6AF">
      <w:pPr>
        <w:pStyle w:val="4"/>
        <w:spacing w:line="254" w:lineRule="auto"/>
        <w:ind w:right="109"/>
        <w:rPr>
          <w:rFonts w:hint="eastAsia"/>
          <w:sz w:val="30"/>
          <w:szCs w:val="30"/>
        </w:rPr>
      </w:pPr>
    </w:p>
    <w:p w14:paraId="2CC8A9AF">
      <w:pPr>
        <w:pStyle w:val="4"/>
        <w:spacing w:line="254" w:lineRule="auto"/>
        <w:ind w:right="109"/>
        <w:rPr>
          <w:rFonts w:hint="eastAsia"/>
          <w:sz w:val="30"/>
          <w:szCs w:val="30"/>
        </w:rPr>
      </w:pPr>
      <w:r>
        <w:rPr>
          <w:rFonts w:hint="eastAsia"/>
          <w:sz w:val="30"/>
          <w:szCs w:val="30"/>
        </w:rPr>
        <w:t>Our iniquities are as great, our instructions greater than theirs; what remains, but our repentance?</w:t>
      </w:r>
    </w:p>
    <w:p w14:paraId="5B4795F4">
      <w:pPr>
        <w:pStyle w:val="4"/>
        <w:spacing w:line="254" w:lineRule="auto"/>
        <w:ind w:right="109"/>
        <w:rPr>
          <w:rFonts w:hint="eastAsia"/>
          <w:sz w:val="30"/>
          <w:szCs w:val="30"/>
        </w:rPr>
      </w:pPr>
      <w:r>
        <w:rPr>
          <w:rFonts w:hint="eastAsia"/>
          <w:sz w:val="30"/>
          <w:szCs w:val="30"/>
        </w:rPr>
        <w:t>我们的罪孽与他们一样大，我们的指导比他们更多；剩下的是什么，除了我们的悔改？</w:t>
      </w:r>
    </w:p>
    <w:p w14:paraId="2EAF2B58">
      <w:pPr>
        <w:pStyle w:val="4"/>
        <w:spacing w:line="254" w:lineRule="auto"/>
        <w:ind w:right="109"/>
        <w:rPr>
          <w:rFonts w:hint="eastAsia"/>
          <w:sz w:val="30"/>
          <w:szCs w:val="30"/>
        </w:rPr>
      </w:pPr>
    </w:p>
    <w:p w14:paraId="3FE348C3">
      <w:pPr>
        <w:pStyle w:val="4"/>
        <w:spacing w:line="254" w:lineRule="auto"/>
        <w:ind w:right="109"/>
        <w:rPr>
          <w:rFonts w:hint="eastAsia"/>
          <w:sz w:val="30"/>
          <w:szCs w:val="30"/>
        </w:rPr>
      </w:pPr>
      <w:r>
        <w:rPr>
          <w:rFonts w:hint="eastAsia"/>
          <w:sz w:val="30"/>
          <w:szCs w:val="30"/>
        </w:rPr>
        <w:t>Never more need.</w:t>
      </w:r>
    </w:p>
    <w:p w14:paraId="43F53BFF">
      <w:pPr>
        <w:pStyle w:val="4"/>
        <w:spacing w:line="254" w:lineRule="auto"/>
        <w:ind w:right="109"/>
        <w:rPr>
          <w:rFonts w:hint="eastAsia"/>
          <w:sz w:val="30"/>
          <w:szCs w:val="30"/>
        </w:rPr>
      </w:pPr>
      <w:r>
        <w:rPr>
          <w:rFonts w:hint="eastAsia"/>
          <w:sz w:val="30"/>
          <w:szCs w:val="30"/>
        </w:rPr>
        <w:t>从未有过更大的需要。</w:t>
      </w:r>
    </w:p>
    <w:p w14:paraId="464F0C3B">
      <w:pPr>
        <w:pStyle w:val="4"/>
        <w:spacing w:line="254" w:lineRule="auto"/>
        <w:ind w:right="109"/>
        <w:rPr>
          <w:rFonts w:hint="eastAsia"/>
          <w:sz w:val="30"/>
          <w:szCs w:val="30"/>
        </w:rPr>
      </w:pPr>
    </w:p>
    <w:p w14:paraId="49902DF2">
      <w:pPr>
        <w:pStyle w:val="4"/>
        <w:spacing w:line="254" w:lineRule="auto"/>
        <w:ind w:right="109"/>
        <w:rPr>
          <w:rFonts w:hint="eastAsia"/>
          <w:sz w:val="30"/>
          <w:szCs w:val="30"/>
        </w:rPr>
      </w:pPr>
      <w:r>
        <w:rPr>
          <w:rFonts w:hint="eastAsia"/>
          <w:sz w:val="30"/>
          <w:szCs w:val="30"/>
        </w:rPr>
        <w:t>Our sins are not low, slow, few, or slightly done; negligence sins, security sins, contempt sins, presumption and hard-heartedness sins.</w:t>
      </w:r>
    </w:p>
    <w:p w14:paraId="1A137292">
      <w:pPr>
        <w:pStyle w:val="4"/>
        <w:spacing w:line="254" w:lineRule="auto"/>
        <w:ind w:right="109"/>
        <w:rPr>
          <w:rFonts w:hint="eastAsia"/>
          <w:sz w:val="30"/>
          <w:szCs w:val="30"/>
        </w:rPr>
      </w:pPr>
      <w:r>
        <w:rPr>
          <w:rFonts w:hint="eastAsia"/>
          <w:sz w:val="30"/>
          <w:szCs w:val="30"/>
        </w:rPr>
        <w:t>我们的罪不是低微的，缓慢的，少数的，或轻微地犯的；疏忽的罪，安全感的罪，蔑视的罪，自负和硬心的罪。</w:t>
      </w:r>
    </w:p>
    <w:p w14:paraId="7578FF94">
      <w:pPr>
        <w:pStyle w:val="4"/>
        <w:spacing w:line="254" w:lineRule="auto"/>
        <w:ind w:right="109"/>
        <w:rPr>
          <w:rFonts w:hint="eastAsia"/>
          <w:sz w:val="30"/>
          <w:szCs w:val="30"/>
        </w:rPr>
      </w:pPr>
    </w:p>
    <w:p w14:paraId="75FE9717">
      <w:pPr>
        <w:pStyle w:val="4"/>
        <w:spacing w:line="254" w:lineRule="auto"/>
        <w:ind w:right="109"/>
        <w:rPr>
          <w:rFonts w:hint="eastAsia"/>
          <w:sz w:val="30"/>
          <w:szCs w:val="30"/>
        </w:rPr>
      </w:pPr>
      <w:r>
        <w:rPr>
          <w:rFonts w:hint="eastAsia"/>
          <w:sz w:val="30"/>
          <w:szCs w:val="30"/>
        </w:rPr>
        <w:t>Here is the scorner's chair, the drunkard's bench, the idle man's cushion, the usurer's study, Oh, where is repentance to rouse these?</w:t>
      </w:r>
    </w:p>
    <w:p w14:paraId="01C05974">
      <w:pPr>
        <w:pStyle w:val="4"/>
        <w:spacing w:line="254" w:lineRule="auto"/>
        <w:ind w:right="109"/>
        <w:rPr>
          <w:rFonts w:hint="eastAsia"/>
          <w:sz w:val="30"/>
          <w:szCs w:val="30"/>
        </w:rPr>
      </w:pPr>
      <w:r>
        <w:rPr>
          <w:rFonts w:hint="eastAsia"/>
          <w:sz w:val="30"/>
          <w:szCs w:val="30"/>
        </w:rPr>
        <w:t>这里有亵慢人的座位，醉汉的长凳，闲人的靠垫，放高利贷者的书房，啊，哪里有悔改来唤醒这些？</w:t>
      </w:r>
    </w:p>
    <w:p w14:paraId="1D28D105">
      <w:pPr>
        <w:pStyle w:val="4"/>
        <w:spacing w:line="254" w:lineRule="auto"/>
        <w:ind w:right="109"/>
        <w:rPr>
          <w:rFonts w:hint="eastAsia"/>
          <w:sz w:val="30"/>
          <w:szCs w:val="30"/>
        </w:rPr>
      </w:pPr>
    </w:p>
    <w:p w14:paraId="78145883">
      <w:pPr>
        <w:pStyle w:val="4"/>
        <w:spacing w:line="254" w:lineRule="auto"/>
        <w:ind w:right="109"/>
        <w:rPr>
          <w:rFonts w:hint="eastAsia"/>
          <w:sz w:val="30"/>
          <w:szCs w:val="30"/>
        </w:rPr>
      </w:pPr>
      <w:r>
        <w:rPr>
          <w:rFonts w:hint="eastAsia"/>
          <w:sz w:val="30"/>
          <w:szCs w:val="30"/>
        </w:rPr>
        <w:t>God is angry; we have been smitten, not in the skirts and suburbs of our commonwealth: our city, body, and whole unity hath been pierced to the soul.</w:t>
      </w:r>
    </w:p>
    <w:p w14:paraId="11B287BA">
      <w:pPr>
        <w:pStyle w:val="4"/>
        <w:spacing w:line="254" w:lineRule="auto"/>
        <w:ind w:right="109"/>
        <w:rPr>
          <w:rFonts w:hint="eastAsia"/>
          <w:sz w:val="30"/>
          <w:szCs w:val="30"/>
        </w:rPr>
      </w:pPr>
      <w:r>
        <w:rPr>
          <w:rFonts w:hint="eastAsia"/>
          <w:sz w:val="30"/>
          <w:szCs w:val="30"/>
        </w:rPr>
        <w:t>神发怒了；我们被击打，不是在我们国家的边缘和郊区：我们的城市，身体，和整个统一体已被刺穿到灵魂。</w:t>
      </w:r>
    </w:p>
    <w:p w14:paraId="1BAD2D9C">
      <w:pPr>
        <w:pStyle w:val="4"/>
        <w:spacing w:line="254" w:lineRule="auto"/>
        <w:ind w:right="109"/>
        <w:rPr>
          <w:rFonts w:hint="eastAsia"/>
          <w:sz w:val="30"/>
          <w:szCs w:val="30"/>
        </w:rPr>
      </w:pPr>
    </w:p>
    <w:p w14:paraId="2774C00D">
      <w:pPr>
        <w:pStyle w:val="4"/>
        <w:spacing w:line="254" w:lineRule="auto"/>
        <w:ind w:right="109"/>
        <w:rPr>
          <w:rFonts w:hint="eastAsia"/>
          <w:sz w:val="30"/>
          <w:szCs w:val="30"/>
        </w:rPr>
      </w:pPr>
      <w:r>
        <w:rPr>
          <w:rFonts w:hint="eastAsia"/>
          <w:sz w:val="30"/>
          <w:szCs w:val="30"/>
        </w:rPr>
        <w:t>'The whole head hath been sick, and whole heart heavy.'</w:t>
      </w:r>
    </w:p>
    <w:p w14:paraId="2D8D3357">
      <w:pPr>
        <w:pStyle w:val="4"/>
        <w:spacing w:line="254" w:lineRule="auto"/>
        <w:ind w:right="109"/>
        <w:rPr>
          <w:rFonts w:hint="eastAsia"/>
          <w:sz w:val="30"/>
          <w:szCs w:val="30"/>
        </w:rPr>
      </w:pPr>
      <w:r>
        <w:rPr>
          <w:rFonts w:hint="eastAsia"/>
          <w:sz w:val="30"/>
          <w:szCs w:val="30"/>
        </w:rPr>
        <w:t>"全头都病了，全心都疲倦。"</w:t>
      </w:r>
    </w:p>
    <w:p w14:paraId="3CADDA82">
      <w:pPr>
        <w:pStyle w:val="4"/>
        <w:spacing w:line="254" w:lineRule="auto"/>
        <w:ind w:right="109"/>
        <w:rPr>
          <w:rFonts w:hint="eastAsia"/>
          <w:sz w:val="30"/>
          <w:szCs w:val="30"/>
        </w:rPr>
      </w:pPr>
    </w:p>
    <w:p w14:paraId="5BC79E93">
      <w:pPr>
        <w:pStyle w:val="4"/>
        <w:spacing w:line="254" w:lineRule="auto"/>
        <w:ind w:right="109"/>
        <w:rPr>
          <w:rFonts w:hint="eastAsia"/>
          <w:sz w:val="30"/>
          <w:szCs w:val="30"/>
        </w:rPr>
      </w:pPr>
      <w:r>
        <w:rPr>
          <w:rFonts w:hint="eastAsia"/>
          <w:sz w:val="30"/>
          <w:szCs w:val="30"/>
        </w:rPr>
        <w:t>Where is the physic of repentance?</w:t>
      </w:r>
    </w:p>
    <w:p w14:paraId="1B40AAB0">
      <w:pPr>
        <w:pStyle w:val="4"/>
        <w:spacing w:line="254" w:lineRule="auto"/>
        <w:ind w:right="109"/>
        <w:rPr>
          <w:rFonts w:hint="eastAsia"/>
          <w:sz w:val="30"/>
          <w:szCs w:val="30"/>
        </w:rPr>
      </w:pPr>
      <w:r>
        <w:rPr>
          <w:rFonts w:hint="eastAsia"/>
          <w:sz w:val="30"/>
          <w:szCs w:val="30"/>
        </w:rPr>
        <w:t>悔改的药在哪里？</w:t>
      </w:r>
    </w:p>
    <w:p w14:paraId="1AC9BD99">
      <w:pPr>
        <w:pStyle w:val="4"/>
        <w:spacing w:line="254" w:lineRule="auto"/>
        <w:ind w:right="109"/>
        <w:rPr>
          <w:rFonts w:hint="eastAsia"/>
          <w:sz w:val="30"/>
          <w:szCs w:val="30"/>
        </w:rPr>
      </w:pPr>
    </w:p>
    <w:p w14:paraId="12E18179">
      <w:pPr>
        <w:pStyle w:val="4"/>
        <w:spacing w:line="254" w:lineRule="auto"/>
        <w:ind w:right="109"/>
        <w:rPr>
          <w:rFonts w:hint="eastAsia"/>
          <w:sz w:val="30"/>
          <w:szCs w:val="30"/>
        </w:rPr>
      </w:pPr>
      <w:r>
        <w:rPr>
          <w:rFonts w:hint="eastAsia"/>
          <w:sz w:val="30"/>
          <w:szCs w:val="30"/>
        </w:rPr>
        <w:t>I can shew you many actors, presenting themselves on the theatre of this world; I see not repentance play her part.</w:t>
      </w:r>
    </w:p>
    <w:p w14:paraId="34091CCB">
      <w:pPr>
        <w:pStyle w:val="4"/>
        <w:spacing w:line="254" w:lineRule="auto"/>
        <w:ind w:right="109"/>
        <w:rPr>
          <w:rFonts w:hint="eastAsia"/>
          <w:sz w:val="30"/>
          <w:szCs w:val="30"/>
        </w:rPr>
      </w:pPr>
      <w:r>
        <w:rPr>
          <w:rFonts w:hint="eastAsia"/>
          <w:sz w:val="30"/>
          <w:szCs w:val="30"/>
        </w:rPr>
        <w:t>我能给你们展示许多演员，在这世界的舞台上展示自己；我看不到悔改扮演她的角色。</w:t>
      </w:r>
    </w:p>
    <w:p w14:paraId="67B231BB">
      <w:pPr>
        <w:pStyle w:val="4"/>
        <w:spacing w:line="254" w:lineRule="auto"/>
        <w:ind w:right="109"/>
        <w:rPr>
          <w:rFonts w:hint="eastAsia"/>
          <w:sz w:val="30"/>
          <w:szCs w:val="30"/>
        </w:rPr>
      </w:pPr>
    </w:p>
    <w:p w14:paraId="1F3F71A2">
      <w:pPr>
        <w:pStyle w:val="4"/>
        <w:spacing w:line="254" w:lineRule="auto"/>
        <w:ind w:right="109"/>
        <w:rPr>
          <w:rFonts w:hint="eastAsia"/>
          <w:sz w:val="30"/>
          <w:szCs w:val="30"/>
        </w:rPr>
      </w:pPr>
      <w:r>
        <w:rPr>
          <w:rFonts w:hint="eastAsia"/>
          <w:sz w:val="30"/>
          <w:szCs w:val="30"/>
        </w:rPr>
        <w:t>I can point you to usury—robbing, grinding, sucking blood, cutting throats, whiles he sits in the chimney-corner, and hears of his zanies, whelps, underling-thieves ending their days at the gallows.</w:t>
      </w:r>
    </w:p>
    <w:p w14:paraId="1E7F0D8C">
      <w:pPr>
        <w:pStyle w:val="4"/>
        <w:spacing w:line="254" w:lineRule="auto"/>
        <w:ind w:right="109"/>
        <w:rPr>
          <w:rFonts w:hint="eastAsia"/>
          <w:sz w:val="30"/>
          <w:szCs w:val="30"/>
        </w:rPr>
      </w:pPr>
      <w:r>
        <w:rPr>
          <w:rFonts w:hint="eastAsia"/>
          <w:sz w:val="30"/>
          <w:szCs w:val="30"/>
        </w:rPr>
        <w:t>我能指给你们高利贷——抢劫，碾压，吸血，割喉，当他坐在壁炉角落，听到他的跟班，小崽子，下属小偷在绞刑架上结束他们的日子。</w:t>
      </w:r>
    </w:p>
    <w:p w14:paraId="71CCB885">
      <w:pPr>
        <w:pStyle w:val="4"/>
        <w:spacing w:line="254" w:lineRule="auto"/>
        <w:ind w:right="109"/>
        <w:rPr>
          <w:rFonts w:hint="eastAsia"/>
          <w:sz w:val="30"/>
          <w:szCs w:val="30"/>
        </w:rPr>
      </w:pPr>
    </w:p>
    <w:p w14:paraId="5A33CE9A">
      <w:pPr>
        <w:pStyle w:val="4"/>
        <w:spacing w:line="254" w:lineRule="auto"/>
        <w:ind w:right="109"/>
        <w:rPr>
          <w:rFonts w:hint="eastAsia"/>
          <w:sz w:val="30"/>
          <w:szCs w:val="30"/>
        </w:rPr>
      </w:pPr>
      <w:r>
        <w:rPr>
          <w:rFonts w:hint="eastAsia"/>
          <w:sz w:val="30"/>
          <w:szCs w:val="30"/>
        </w:rPr>
        <w:t>I can shew you covetousness—swearing for gain, crouching, ramping, playing ape, lion, or devil for money.</w:t>
      </w:r>
    </w:p>
    <w:p w14:paraId="5C3EC3AD">
      <w:pPr>
        <w:pStyle w:val="4"/>
        <w:spacing w:line="254" w:lineRule="auto"/>
        <w:ind w:right="109"/>
        <w:rPr>
          <w:rFonts w:hint="eastAsia"/>
          <w:sz w:val="30"/>
          <w:szCs w:val="30"/>
        </w:rPr>
      </w:pPr>
      <w:r>
        <w:rPr>
          <w:rFonts w:hint="eastAsia"/>
          <w:sz w:val="30"/>
          <w:szCs w:val="30"/>
        </w:rPr>
        <w:t>我能给你们展示贪婪——为利益发誓，弯腰，猛扑，为金钱扮演猿猴，狮子，或魔鬼。</w:t>
      </w:r>
    </w:p>
    <w:p w14:paraId="2CD7E42D">
      <w:pPr>
        <w:pStyle w:val="4"/>
        <w:spacing w:line="254" w:lineRule="auto"/>
        <w:ind w:right="109"/>
        <w:rPr>
          <w:rFonts w:hint="eastAsia"/>
          <w:sz w:val="30"/>
          <w:szCs w:val="30"/>
        </w:rPr>
      </w:pPr>
    </w:p>
    <w:p w14:paraId="1FCA8CA5">
      <w:pPr>
        <w:pStyle w:val="4"/>
        <w:spacing w:line="254" w:lineRule="auto"/>
        <w:ind w:right="109"/>
        <w:rPr>
          <w:rFonts w:hint="eastAsia"/>
          <w:sz w:val="30"/>
          <w:szCs w:val="30"/>
        </w:rPr>
      </w:pPr>
      <w:r>
        <w:rPr>
          <w:rFonts w:hint="eastAsia"/>
          <w:sz w:val="30"/>
          <w:szCs w:val="30"/>
        </w:rPr>
        <w:t>I can discover to you drunkenness rising early to the wine; malice making haste to the death of Amnon; ambition running after honour, faster than Peter to the sepulchre; pride whirling in her chariot, wantonness shutting up the windows; bribery creeping in at the key-hole, even when the door of justice is locked up against her.</w:t>
      </w:r>
    </w:p>
    <w:p w14:paraId="25716DAC">
      <w:pPr>
        <w:pStyle w:val="4"/>
        <w:spacing w:line="254" w:lineRule="auto"/>
        <w:ind w:right="109"/>
        <w:rPr>
          <w:rFonts w:hint="eastAsia"/>
          <w:sz w:val="30"/>
          <w:szCs w:val="30"/>
        </w:rPr>
      </w:pPr>
      <w:r>
        <w:rPr>
          <w:rFonts w:hint="eastAsia"/>
          <w:sz w:val="30"/>
          <w:szCs w:val="30"/>
        </w:rPr>
        <w:t>我能向你们揭示醉酒一早起来饮酒；恶意急忙走向暗嫩的死亡；野心追逐荣誉，比彼得奔向坟墓还快；骄傲在她的战车中旋转，放荡关闭窗户；贿赂从钥匙孔爬进，即使公义的门对她上了锁。</w:t>
      </w:r>
    </w:p>
    <w:p w14:paraId="676F5865">
      <w:pPr>
        <w:pStyle w:val="4"/>
        <w:spacing w:line="254" w:lineRule="auto"/>
        <w:ind w:right="109"/>
        <w:rPr>
          <w:rFonts w:hint="eastAsia"/>
          <w:sz w:val="30"/>
          <w:szCs w:val="30"/>
        </w:rPr>
      </w:pPr>
    </w:p>
    <w:p w14:paraId="05212411">
      <w:pPr>
        <w:pStyle w:val="4"/>
        <w:spacing w:line="254" w:lineRule="auto"/>
        <w:ind w:right="109"/>
        <w:rPr>
          <w:rFonts w:hint="eastAsia"/>
          <w:sz w:val="30"/>
          <w:szCs w:val="30"/>
        </w:rPr>
      </w:pPr>
      <w:r>
        <w:rPr>
          <w:rFonts w:hint="eastAsia"/>
          <w:sz w:val="30"/>
          <w:szCs w:val="30"/>
        </w:rPr>
        <w:t>Among all these I see not repentance.</w:t>
      </w:r>
    </w:p>
    <w:p w14:paraId="642A7B7B">
      <w:pPr>
        <w:pStyle w:val="4"/>
        <w:spacing w:line="254" w:lineRule="auto"/>
        <w:ind w:right="109"/>
        <w:rPr>
          <w:rFonts w:hint="eastAsia"/>
          <w:sz w:val="30"/>
          <w:szCs w:val="30"/>
        </w:rPr>
      </w:pPr>
      <w:r>
        <w:rPr>
          <w:rFonts w:hint="eastAsia"/>
          <w:sz w:val="30"/>
          <w:szCs w:val="30"/>
        </w:rPr>
        <w:t>在所有这些中我看不到悔改。</w:t>
      </w:r>
    </w:p>
    <w:p w14:paraId="7CF4456D">
      <w:pPr>
        <w:pStyle w:val="4"/>
        <w:spacing w:line="254" w:lineRule="auto"/>
        <w:ind w:right="109"/>
        <w:rPr>
          <w:rFonts w:hint="eastAsia"/>
          <w:sz w:val="30"/>
          <w:szCs w:val="30"/>
        </w:rPr>
      </w:pPr>
    </w:p>
    <w:p w14:paraId="4287A364">
      <w:pPr>
        <w:pStyle w:val="4"/>
        <w:spacing w:line="254" w:lineRule="auto"/>
        <w:ind w:right="109"/>
        <w:rPr>
          <w:rFonts w:hint="eastAsia"/>
          <w:sz w:val="30"/>
          <w:szCs w:val="30"/>
        </w:rPr>
      </w:pPr>
      <w:r>
        <w:rPr>
          <w:rFonts w:hint="eastAsia"/>
          <w:sz w:val="30"/>
          <w:szCs w:val="30"/>
        </w:rPr>
        <w:t>Doth she stay till the last act?</w:t>
      </w:r>
    </w:p>
    <w:p w14:paraId="2B8E8B61">
      <w:pPr>
        <w:pStyle w:val="4"/>
        <w:spacing w:line="254" w:lineRule="auto"/>
        <w:ind w:right="109"/>
        <w:rPr>
          <w:rFonts w:hint="eastAsia"/>
          <w:sz w:val="30"/>
          <w:szCs w:val="30"/>
        </w:rPr>
      </w:pPr>
      <w:r>
        <w:rPr>
          <w:rFonts w:hint="eastAsia"/>
          <w:sz w:val="30"/>
          <w:szCs w:val="30"/>
        </w:rPr>
        <w:t>她是否等到最后一幕？</w:t>
      </w:r>
    </w:p>
    <w:p w14:paraId="73A8D339">
      <w:pPr>
        <w:pStyle w:val="4"/>
        <w:spacing w:line="254" w:lineRule="auto"/>
        <w:ind w:right="109"/>
        <w:rPr>
          <w:rFonts w:hint="eastAsia"/>
          <w:sz w:val="30"/>
          <w:szCs w:val="30"/>
        </w:rPr>
      </w:pPr>
    </w:p>
    <w:p w14:paraId="0F3F710B">
      <w:pPr>
        <w:pStyle w:val="4"/>
        <w:spacing w:line="254" w:lineRule="auto"/>
        <w:ind w:right="109"/>
        <w:rPr>
          <w:rFonts w:hint="eastAsia"/>
          <w:sz w:val="30"/>
          <w:szCs w:val="30"/>
        </w:rPr>
      </w:pPr>
      <w:r>
        <w:rPr>
          <w:rFonts w:hint="eastAsia"/>
          <w:sz w:val="30"/>
          <w:szCs w:val="30"/>
        </w:rPr>
        <w:t>I fear the tragedy of many souls will be done first.</w:t>
      </w:r>
    </w:p>
    <w:p w14:paraId="758C1C25">
      <w:pPr>
        <w:pStyle w:val="4"/>
        <w:spacing w:line="254" w:lineRule="auto"/>
        <w:ind w:right="109"/>
        <w:rPr>
          <w:rFonts w:hint="eastAsia"/>
          <w:sz w:val="30"/>
          <w:szCs w:val="30"/>
        </w:rPr>
      </w:pPr>
      <w:r>
        <w:rPr>
          <w:rFonts w:hint="eastAsia"/>
          <w:sz w:val="30"/>
          <w:szCs w:val="30"/>
        </w:rPr>
        <w:t>我担心许多灵魂的悲剧将先结束。</w:t>
      </w:r>
    </w:p>
    <w:p w14:paraId="768F6FC3">
      <w:pPr>
        <w:pStyle w:val="4"/>
        <w:spacing w:line="254" w:lineRule="auto"/>
        <w:ind w:right="109"/>
        <w:rPr>
          <w:rFonts w:hint="eastAsia"/>
          <w:sz w:val="30"/>
          <w:szCs w:val="30"/>
        </w:rPr>
      </w:pPr>
    </w:p>
    <w:p w14:paraId="764267C3">
      <w:pPr>
        <w:pStyle w:val="4"/>
        <w:spacing w:line="254" w:lineRule="auto"/>
        <w:ind w:right="109"/>
        <w:rPr>
          <w:rFonts w:hint="eastAsia"/>
          <w:sz w:val="30"/>
          <w:szCs w:val="30"/>
        </w:rPr>
      </w:pPr>
      <w:r>
        <w:rPr>
          <w:rFonts w:hint="eastAsia"/>
          <w:sz w:val="30"/>
          <w:szCs w:val="30"/>
        </w:rPr>
        <w:t>This land is full of sins,—let me speak impartially,—this city.</w:t>
      </w:r>
    </w:p>
    <w:p w14:paraId="34A601C2">
      <w:pPr>
        <w:pStyle w:val="4"/>
        <w:spacing w:line="254" w:lineRule="auto"/>
        <w:ind w:right="109"/>
        <w:rPr>
          <w:rFonts w:hint="eastAsia"/>
          <w:sz w:val="30"/>
          <w:szCs w:val="30"/>
        </w:rPr>
      </w:pPr>
      <w:r>
        <w:rPr>
          <w:rFonts w:hint="eastAsia"/>
          <w:sz w:val="30"/>
          <w:szCs w:val="30"/>
        </w:rPr>
        <w:t>这片土地满是罪恶，——让我公正地说，——这座城市。</w:t>
      </w:r>
    </w:p>
    <w:p w14:paraId="5FFCE29D">
      <w:pPr>
        <w:pStyle w:val="4"/>
        <w:spacing w:line="254" w:lineRule="auto"/>
        <w:ind w:right="109"/>
        <w:rPr>
          <w:rFonts w:hint="eastAsia"/>
          <w:sz w:val="30"/>
          <w:szCs w:val="30"/>
        </w:rPr>
      </w:pPr>
    </w:p>
    <w:p w14:paraId="5E07B17E">
      <w:pPr>
        <w:pStyle w:val="4"/>
        <w:spacing w:line="254" w:lineRule="auto"/>
        <w:ind w:right="109"/>
        <w:rPr>
          <w:rFonts w:hint="eastAsia"/>
          <w:sz w:val="30"/>
          <w:szCs w:val="30"/>
        </w:rPr>
      </w:pPr>
      <w:r>
        <w:rPr>
          <w:rFonts w:hint="eastAsia"/>
          <w:sz w:val="30"/>
          <w:szCs w:val="30"/>
        </w:rPr>
        <w:t>As many lines meet at the centre, so all sins by a general confluence to this place.</w:t>
      </w:r>
    </w:p>
    <w:p w14:paraId="25F78058">
      <w:pPr>
        <w:pStyle w:val="4"/>
        <w:spacing w:line="254" w:lineRule="auto"/>
        <w:ind w:right="109"/>
        <w:rPr>
          <w:rFonts w:hint="eastAsia"/>
          <w:sz w:val="30"/>
          <w:szCs w:val="30"/>
        </w:rPr>
      </w:pPr>
      <w:r>
        <w:rPr>
          <w:rFonts w:hint="eastAsia"/>
          <w:sz w:val="30"/>
          <w:szCs w:val="30"/>
        </w:rPr>
        <w:t>如同许多线汇聚于中心，所有罪恶也普遍汇集到这个地方。</w:t>
      </w:r>
    </w:p>
    <w:p w14:paraId="7DCD1ECF">
      <w:pPr>
        <w:pStyle w:val="4"/>
        <w:spacing w:line="254" w:lineRule="auto"/>
        <w:ind w:right="109"/>
        <w:rPr>
          <w:rFonts w:hint="eastAsia"/>
          <w:sz w:val="30"/>
          <w:szCs w:val="30"/>
        </w:rPr>
      </w:pPr>
    </w:p>
    <w:p w14:paraId="128CDAC0">
      <w:pPr>
        <w:pStyle w:val="4"/>
        <w:spacing w:line="254" w:lineRule="auto"/>
        <w:ind w:right="109"/>
        <w:rPr>
          <w:rFonts w:hint="eastAsia"/>
          <w:sz w:val="30"/>
          <w:szCs w:val="30"/>
        </w:rPr>
      </w:pPr>
      <w:r>
        <w:rPr>
          <w:rFonts w:hint="eastAsia"/>
          <w:sz w:val="30"/>
          <w:szCs w:val="30"/>
        </w:rPr>
        <w:t>Glomerantur in unum innumeræ pestes Erebi,—The mischiefs of hell are swarmed to one crowd, and we have it.</w:t>
      </w:r>
    </w:p>
    <w:p w14:paraId="1667601B">
      <w:pPr>
        <w:pStyle w:val="4"/>
        <w:spacing w:line="254" w:lineRule="auto"/>
        <w:ind w:right="109"/>
        <w:rPr>
          <w:rFonts w:hint="eastAsia"/>
          <w:sz w:val="30"/>
          <w:szCs w:val="30"/>
        </w:rPr>
      </w:pPr>
      <w:r>
        <w:rPr>
          <w:rFonts w:hint="eastAsia"/>
          <w:sz w:val="30"/>
          <w:szCs w:val="30"/>
        </w:rPr>
        <w:t>地狱的无数灾祸聚集成一群，我们拥有它。</w:t>
      </w:r>
    </w:p>
    <w:p w14:paraId="73536FDC">
      <w:pPr>
        <w:pStyle w:val="4"/>
        <w:spacing w:line="254" w:lineRule="auto"/>
        <w:ind w:right="109"/>
        <w:rPr>
          <w:rFonts w:hint="eastAsia"/>
          <w:sz w:val="30"/>
          <w:szCs w:val="30"/>
        </w:rPr>
      </w:pPr>
    </w:p>
    <w:p w14:paraId="65452E17">
      <w:pPr>
        <w:pStyle w:val="4"/>
        <w:spacing w:line="254" w:lineRule="auto"/>
        <w:ind w:right="109"/>
        <w:rPr>
          <w:rFonts w:hint="eastAsia"/>
          <w:sz w:val="30"/>
          <w:szCs w:val="30"/>
        </w:rPr>
      </w:pPr>
      <w:r>
        <w:rPr>
          <w:rFonts w:hint="eastAsia"/>
          <w:sz w:val="30"/>
          <w:szCs w:val="30"/>
        </w:rPr>
        <w:t>I know there are some 'names in Sardis,' some that make conscience of their ways; the same air is drawn by men of as contrary disposition as is the opposition of the two poles: that I may say of the lives of this city, as one doth of Origen's writings, Ubi bene, nemo melius; ubi male, nemo pejus,— Those that are good are exceeding good, and those that are evil are unmeasurably evil; nothing was ever so unlike itself.</w:t>
      </w:r>
    </w:p>
    <w:p w14:paraId="4335D0A5">
      <w:pPr>
        <w:pStyle w:val="4"/>
        <w:spacing w:line="254" w:lineRule="auto"/>
        <w:ind w:right="109"/>
        <w:rPr>
          <w:rFonts w:hint="eastAsia"/>
          <w:sz w:val="30"/>
          <w:szCs w:val="30"/>
        </w:rPr>
      </w:pPr>
      <w:r>
        <w:rPr>
          <w:rFonts w:hint="eastAsia"/>
          <w:sz w:val="30"/>
          <w:szCs w:val="30"/>
        </w:rPr>
        <w:t>我知道有些"撒狄的名字"，一些对自己行为有良知的人；同样的空气被性情相反的人呼吸，就像两极的对立：我可以这样说这城市中人的生活，如同有人形容俄利根的著作，好处无人能比；坏处无人能及，——那些好的人极其良善，那些恶的人无比邪恶；没有什么像它自己如此不同。</w:t>
      </w:r>
    </w:p>
    <w:p w14:paraId="066D1C32">
      <w:pPr>
        <w:pStyle w:val="4"/>
        <w:spacing w:line="254" w:lineRule="auto"/>
        <w:ind w:right="109"/>
        <w:rPr>
          <w:rFonts w:hint="eastAsia"/>
          <w:sz w:val="30"/>
          <w:szCs w:val="30"/>
        </w:rPr>
      </w:pPr>
    </w:p>
    <w:p w14:paraId="1997C567">
      <w:pPr>
        <w:pStyle w:val="4"/>
        <w:spacing w:line="254" w:lineRule="auto"/>
        <w:ind w:right="109"/>
        <w:rPr>
          <w:rFonts w:hint="eastAsia"/>
          <w:sz w:val="30"/>
          <w:szCs w:val="30"/>
        </w:rPr>
      </w:pPr>
      <w:r>
        <w:rPr>
          <w:rFonts w:hint="eastAsia"/>
          <w:sz w:val="30"/>
          <w:szCs w:val="30"/>
        </w:rPr>
        <w:t>You are as contrary as fire to water; but all the water of the one's devotion will not quench the fire of the other's wickedness.</w:t>
      </w:r>
    </w:p>
    <w:p w14:paraId="66429C57">
      <w:pPr>
        <w:pStyle w:val="4"/>
        <w:spacing w:line="254" w:lineRule="auto"/>
        <w:ind w:right="109"/>
        <w:rPr>
          <w:rFonts w:hint="eastAsia"/>
          <w:sz w:val="30"/>
          <w:szCs w:val="30"/>
        </w:rPr>
      </w:pPr>
      <w:r>
        <w:rPr>
          <w:rFonts w:hint="eastAsia"/>
          <w:sz w:val="30"/>
          <w:szCs w:val="30"/>
        </w:rPr>
        <w:t>你们如同火与水般相反；但一方的虔诚之水不能熄灭另一方的邪恶之火。</w:t>
      </w:r>
    </w:p>
    <w:p w14:paraId="2CFAD9BC">
      <w:pPr>
        <w:pStyle w:val="4"/>
        <w:spacing w:line="254" w:lineRule="auto"/>
        <w:ind w:right="109"/>
        <w:rPr>
          <w:rFonts w:hint="eastAsia"/>
          <w:sz w:val="30"/>
          <w:szCs w:val="30"/>
        </w:rPr>
      </w:pPr>
    </w:p>
    <w:p w14:paraId="63E4FE89">
      <w:pPr>
        <w:pStyle w:val="4"/>
        <w:spacing w:line="254" w:lineRule="auto"/>
        <w:ind w:right="109"/>
        <w:rPr>
          <w:rFonts w:hint="eastAsia"/>
          <w:sz w:val="30"/>
          <w:szCs w:val="30"/>
        </w:rPr>
      </w:pPr>
      <w:r>
        <w:rPr>
          <w:rFonts w:hint="eastAsia"/>
          <w:sz w:val="30"/>
          <w:szCs w:val="30"/>
        </w:rPr>
        <w:t>This latter is so monstrously grown on us with the times, that it is all if the idolatry of Rome, or the atheism of Turkey, can go beyond it.</w:t>
      </w:r>
    </w:p>
    <w:p w14:paraId="14A8A0CC">
      <w:pPr>
        <w:pStyle w:val="4"/>
        <w:spacing w:line="254" w:lineRule="auto"/>
        <w:ind w:right="109"/>
        <w:rPr>
          <w:rFonts w:hint="eastAsia"/>
          <w:sz w:val="30"/>
          <w:szCs w:val="30"/>
        </w:rPr>
      </w:pPr>
      <w:r>
        <w:rPr>
          <w:rFonts w:hint="eastAsia"/>
          <w:sz w:val="30"/>
          <w:szCs w:val="30"/>
        </w:rPr>
        <w:t>这后者随着时间在我们身上如此怪诞地增长，以至于罗马的偶像崇拜或土耳其的无神论是否能超越它都令人怀疑。</w:t>
      </w:r>
    </w:p>
    <w:p w14:paraId="187F399D">
      <w:pPr>
        <w:pStyle w:val="4"/>
        <w:spacing w:line="254" w:lineRule="auto"/>
        <w:ind w:right="109"/>
        <w:rPr>
          <w:rFonts w:hint="eastAsia"/>
          <w:sz w:val="30"/>
          <w:szCs w:val="30"/>
        </w:rPr>
      </w:pPr>
    </w:p>
    <w:p w14:paraId="423ADC57">
      <w:pPr>
        <w:pStyle w:val="4"/>
        <w:spacing w:line="254" w:lineRule="auto"/>
        <w:ind w:right="109"/>
        <w:rPr>
          <w:rFonts w:hint="eastAsia"/>
          <w:sz w:val="30"/>
          <w:szCs w:val="30"/>
        </w:rPr>
      </w:pPr>
      <w:r>
        <w:rPr>
          <w:rFonts w:hint="eastAsia"/>
          <w:sz w:val="30"/>
          <w:szCs w:val="30"/>
        </w:rPr>
        <w:t>They are rare hearts that care not more to seem, than to be holy, if perhaps they will either seem or be; rare hands that are free and clean from either blood or filthiness; rare tongues that do not vie oaths with words, making scoffs, scorns, flatteries, vain speeches, the greater part of their tongues' exercise, that if their words could be weighed, their prayers of a year are not so substantial and ponderous as their oaths of one day.</w:t>
      </w:r>
    </w:p>
    <w:p w14:paraId="07D94748">
      <w:pPr>
        <w:pStyle w:val="4"/>
        <w:spacing w:line="254" w:lineRule="auto"/>
        <w:ind w:right="109"/>
        <w:rPr>
          <w:rFonts w:hint="eastAsia"/>
          <w:sz w:val="30"/>
          <w:szCs w:val="30"/>
        </w:rPr>
      </w:pPr>
      <w:r>
        <w:rPr>
          <w:rFonts w:hint="eastAsia"/>
          <w:sz w:val="30"/>
          <w:szCs w:val="30"/>
        </w:rPr>
        <w:t>那些不更在意表面而是真正圣洁的心灵是罕见的，如果他们愿意表面或实际如此；那些不沾血迹或污秽的手是罕见的；那些不以誓言与言辞竞争的舌头是罕见的，他们不以嘲笑、轻蔑、奉承、虚言为舌头锻炼的大部分，以致如果他们的言语可以称重，他们一年的祷告不如他们一天的誓言那么实质和沉重。</w:t>
      </w:r>
    </w:p>
    <w:p w14:paraId="0B79DE4D">
      <w:pPr>
        <w:pStyle w:val="4"/>
        <w:spacing w:line="254" w:lineRule="auto"/>
        <w:ind w:right="109"/>
        <w:rPr>
          <w:rFonts w:hint="eastAsia"/>
          <w:sz w:val="30"/>
          <w:szCs w:val="30"/>
        </w:rPr>
      </w:pPr>
    </w:p>
    <w:p w14:paraId="3B81F8FC">
      <w:pPr>
        <w:pStyle w:val="4"/>
        <w:spacing w:line="254" w:lineRule="auto"/>
        <w:ind w:right="109"/>
        <w:rPr>
          <w:rFonts w:hint="eastAsia"/>
          <w:sz w:val="30"/>
          <w:szCs w:val="30"/>
        </w:rPr>
      </w:pPr>
      <w:r>
        <w:rPr>
          <w:rFonts w:hint="eastAsia"/>
          <w:sz w:val="30"/>
          <w:szCs w:val="30"/>
        </w:rPr>
        <w:t>It were no wonder to see these abominations in Dumah, Egypt, Babylon; to find them in England is matter of amazement.</w:t>
      </w:r>
    </w:p>
    <w:p w14:paraId="2395961E">
      <w:pPr>
        <w:pStyle w:val="4"/>
        <w:spacing w:line="254" w:lineRule="auto"/>
        <w:ind w:right="109"/>
        <w:rPr>
          <w:rFonts w:hint="eastAsia"/>
          <w:sz w:val="30"/>
          <w:szCs w:val="30"/>
        </w:rPr>
      </w:pPr>
      <w:r>
        <w:rPr>
          <w:rFonts w:hint="eastAsia"/>
          <w:sz w:val="30"/>
          <w:szCs w:val="30"/>
        </w:rPr>
        <w:t>在度玛、埃及、巴比伦看到这些可憎之事并不奇怪；在英格兰发现它们是令人惊讶的事。</w:t>
      </w:r>
    </w:p>
    <w:p w14:paraId="3E870F52">
      <w:pPr>
        <w:pStyle w:val="4"/>
        <w:spacing w:line="254" w:lineRule="auto"/>
        <w:ind w:right="109"/>
        <w:rPr>
          <w:rFonts w:hint="eastAsia"/>
          <w:sz w:val="30"/>
          <w:szCs w:val="30"/>
        </w:rPr>
      </w:pPr>
    </w:p>
    <w:p w14:paraId="4ADCFC28">
      <w:pPr>
        <w:pStyle w:val="4"/>
        <w:spacing w:line="254" w:lineRule="auto"/>
        <w:ind w:right="109"/>
        <w:rPr>
          <w:rFonts w:hint="eastAsia"/>
          <w:sz w:val="30"/>
          <w:szCs w:val="30"/>
        </w:rPr>
      </w:pPr>
      <w:r>
        <w:rPr>
          <w:rFonts w:hint="eastAsia"/>
          <w:sz w:val="30"/>
          <w:szCs w:val="30"/>
        </w:rPr>
        <w:t>It was an admirable and astonishing speech, (the prophet himself thought, by his advertisement prefixed,) 'The virgin Israel bath done filthily,' Jer. 18:13.</w:t>
      </w:r>
    </w:p>
    <w:p w14:paraId="209C0072">
      <w:pPr>
        <w:pStyle w:val="4"/>
        <w:spacing w:line="254" w:lineRule="auto"/>
        <w:ind w:right="109"/>
        <w:rPr>
          <w:rFonts w:hint="eastAsia"/>
          <w:sz w:val="30"/>
          <w:szCs w:val="30"/>
        </w:rPr>
      </w:pPr>
      <w:r>
        <w:rPr>
          <w:rFonts w:hint="eastAsia"/>
          <w:sz w:val="30"/>
          <w:szCs w:val="30"/>
        </w:rPr>
        <w:t>这是一个令人钦佩和震惊的言论，（先知自己通过他前置的警告认为，）"以色列处女行了可憎恶的事，"耶利米书18:13。</w:t>
      </w:r>
    </w:p>
    <w:p w14:paraId="293404E0">
      <w:pPr>
        <w:pStyle w:val="4"/>
        <w:spacing w:line="254" w:lineRule="auto"/>
        <w:ind w:right="109"/>
        <w:rPr>
          <w:rFonts w:hint="eastAsia"/>
          <w:sz w:val="30"/>
          <w:szCs w:val="30"/>
        </w:rPr>
      </w:pPr>
    </w:p>
    <w:p w14:paraId="5ED55A44">
      <w:pPr>
        <w:pStyle w:val="4"/>
        <w:spacing w:line="254" w:lineRule="auto"/>
        <w:ind w:right="109"/>
        <w:rPr>
          <w:rFonts w:hint="eastAsia"/>
          <w:sz w:val="30"/>
          <w:szCs w:val="30"/>
        </w:rPr>
      </w:pPr>
      <w:r>
        <w:rPr>
          <w:rFonts w:hint="eastAsia"/>
          <w:sz w:val="30"/>
          <w:szCs w:val="30"/>
        </w:rPr>
        <w:t>If harlots and brothels be unchaste, they do not degenerate from their kind; in so pure a virgin, no imagination would have dreamed it.</w:t>
      </w:r>
    </w:p>
    <w:p w14:paraId="7BBA6491">
      <w:pPr>
        <w:pStyle w:val="4"/>
        <w:spacing w:line="254" w:lineRule="auto"/>
        <w:ind w:right="109"/>
        <w:rPr>
          <w:rFonts w:hint="eastAsia"/>
          <w:sz w:val="30"/>
          <w:szCs w:val="30"/>
        </w:rPr>
      </w:pPr>
      <w:r>
        <w:rPr>
          <w:rFonts w:hint="eastAsia"/>
          <w:sz w:val="30"/>
          <w:szCs w:val="30"/>
        </w:rPr>
        <w:t>如果妓女和妓院不贞洁，他们没有偏离其种类；在如此纯洁的处女身上，没有想象会梦想到这点。</w:t>
      </w:r>
    </w:p>
    <w:p w14:paraId="5B1FDA46">
      <w:pPr>
        <w:pStyle w:val="4"/>
        <w:spacing w:line="254" w:lineRule="auto"/>
        <w:ind w:right="109"/>
        <w:rPr>
          <w:rFonts w:hint="eastAsia"/>
          <w:sz w:val="30"/>
          <w:szCs w:val="30"/>
        </w:rPr>
      </w:pPr>
    </w:p>
    <w:p w14:paraId="6A8497D5">
      <w:pPr>
        <w:pStyle w:val="4"/>
        <w:spacing w:line="254" w:lineRule="auto"/>
        <w:ind w:right="109"/>
        <w:rPr>
          <w:rFonts w:hint="eastAsia"/>
          <w:sz w:val="30"/>
          <w:szCs w:val="30"/>
        </w:rPr>
      </w:pPr>
      <w:r>
        <w:rPr>
          <w:rFonts w:hint="eastAsia"/>
          <w:sz w:val="30"/>
          <w:szCs w:val="30"/>
        </w:rPr>
        <w:t>It is no news to find the devil in hell; to have him thrust into paradise, tempting and prevailing with our first parents, is horrible.</w:t>
      </w:r>
    </w:p>
    <w:p w14:paraId="7F3109F4">
      <w:pPr>
        <w:pStyle w:val="4"/>
        <w:spacing w:line="254" w:lineRule="auto"/>
        <w:ind w:right="109"/>
        <w:rPr>
          <w:rFonts w:hint="eastAsia"/>
          <w:sz w:val="30"/>
          <w:szCs w:val="30"/>
        </w:rPr>
      </w:pPr>
      <w:r>
        <w:rPr>
          <w:rFonts w:hint="eastAsia"/>
          <w:sz w:val="30"/>
          <w:szCs w:val="30"/>
        </w:rPr>
        <w:t>在地狱中找到魔鬼并非新闻；让他闯入天堂，诱惑并胜过我们的始祖，是可怕的。</w:t>
      </w:r>
    </w:p>
    <w:p w14:paraId="4C34BFF0">
      <w:pPr>
        <w:pStyle w:val="4"/>
        <w:spacing w:line="254" w:lineRule="auto"/>
        <w:ind w:right="109"/>
        <w:rPr>
          <w:rFonts w:hint="eastAsia"/>
          <w:sz w:val="30"/>
          <w:szCs w:val="30"/>
        </w:rPr>
      </w:pPr>
    </w:p>
    <w:p w14:paraId="5D3E669A">
      <w:pPr>
        <w:pStyle w:val="4"/>
        <w:spacing w:line="254" w:lineRule="auto"/>
        <w:ind w:right="109"/>
        <w:rPr>
          <w:rFonts w:hint="eastAsia"/>
          <w:sz w:val="30"/>
          <w:szCs w:val="30"/>
        </w:rPr>
      </w:pPr>
      <w:r>
        <w:rPr>
          <w:rFonts w:hint="eastAsia"/>
          <w:sz w:val="30"/>
          <w:szCs w:val="30"/>
        </w:rPr>
        <w:t>Let Rome and Turkey swell with the poisons of Satan till they burst, who wonders?</w:t>
      </w:r>
    </w:p>
    <w:p w14:paraId="15832858">
      <w:pPr>
        <w:pStyle w:val="4"/>
        <w:spacing w:line="254" w:lineRule="auto"/>
        <w:ind w:right="109"/>
        <w:rPr>
          <w:rFonts w:hint="eastAsia"/>
          <w:sz w:val="30"/>
          <w:szCs w:val="30"/>
        </w:rPr>
      </w:pPr>
      <w:r>
        <w:rPr>
          <w:rFonts w:hint="eastAsia"/>
          <w:sz w:val="30"/>
          <w:szCs w:val="30"/>
        </w:rPr>
        <w:t>让罗马和土耳其充满撒但的毒药直至爆裂，谁会感到惊奇？</w:t>
      </w:r>
    </w:p>
    <w:p w14:paraId="2E8DC1AB">
      <w:pPr>
        <w:pStyle w:val="4"/>
        <w:spacing w:line="254" w:lineRule="auto"/>
        <w:ind w:right="109"/>
        <w:rPr>
          <w:rFonts w:hint="eastAsia"/>
          <w:sz w:val="30"/>
          <w:szCs w:val="30"/>
        </w:rPr>
      </w:pPr>
    </w:p>
    <w:p w14:paraId="24886FE2">
      <w:pPr>
        <w:pStyle w:val="4"/>
        <w:spacing w:line="254" w:lineRule="auto"/>
        <w:ind w:right="109"/>
        <w:rPr>
          <w:rFonts w:hint="eastAsia"/>
          <w:sz w:val="30"/>
          <w:szCs w:val="30"/>
        </w:rPr>
      </w:pPr>
      <w:r>
        <w:rPr>
          <w:rFonts w:hint="eastAsia"/>
          <w:sz w:val="30"/>
          <w:szCs w:val="30"/>
        </w:rPr>
        <w:t>To find the sputterings of his venom in the church is grievous.</w:t>
      </w:r>
    </w:p>
    <w:p w14:paraId="3B17D63D">
      <w:pPr>
        <w:pStyle w:val="4"/>
        <w:spacing w:line="254" w:lineRule="auto"/>
        <w:ind w:right="109"/>
        <w:rPr>
          <w:rFonts w:hint="eastAsia"/>
          <w:sz w:val="30"/>
          <w:szCs w:val="30"/>
        </w:rPr>
      </w:pPr>
      <w:r>
        <w:rPr>
          <w:rFonts w:hint="eastAsia"/>
          <w:sz w:val="30"/>
          <w:szCs w:val="30"/>
        </w:rPr>
        <w:t>在教会中发现他毒液的喷溅是悲痛的。</w:t>
      </w:r>
    </w:p>
    <w:p w14:paraId="199CBDAE">
      <w:pPr>
        <w:pStyle w:val="4"/>
        <w:spacing w:line="254" w:lineRule="auto"/>
        <w:ind w:right="109"/>
        <w:rPr>
          <w:rFonts w:hint="eastAsia"/>
          <w:sz w:val="30"/>
          <w:szCs w:val="30"/>
        </w:rPr>
      </w:pPr>
    </w:p>
    <w:p w14:paraId="7178D95E">
      <w:pPr>
        <w:pStyle w:val="4"/>
        <w:spacing w:line="254" w:lineRule="auto"/>
        <w:ind w:right="109"/>
        <w:rPr>
          <w:rFonts w:hint="eastAsia"/>
          <w:sz w:val="30"/>
          <w:szCs w:val="30"/>
        </w:rPr>
      </w:pPr>
      <w:r>
        <w:rPr>
          <w:rFonts w:hint="eastAsia"/>
          <w:sz w:val="30"/>
          <w:szCs w:val="30"/>
        </w:rPr>
        <w:t>If we be accused for accusing of sins, let the physician be blamed for discovering diseases in the sick body: we must speak.</w:t>
      </w:r>
    </w:p>
    <w:p w14:paraId="18A50033">
      <w:pPr>
        <w:pStyle w:val="4"/>
        <w:spacing w:line="254" w:lineRule="auto"/>
        <w:ind w:right="109"/>
        <w:rPr>
          <w:rFonts w:hint="eastAsia"/>
          <w:sz w:val="30"/>
          <w:szCs w:val="30"/>
        </w:rPr>
      </w:pPr>
      <w:r>
        <w:rPr>
          <w:rFonts w:hint="eastAsia"/>
          <w:sz w:val="30"/>
          <w:szCs w:val="30"/>
        </w:rPr>
        <w:t>如果我们因指责罪恶而被指责，那就让医生因发现病人体内的疾病而受责备：我们必须说话。</w:t>
      </w:r>
    </w:p>
    <w:p w14:paraId="5C912A10">
      <w:pPr>
        <w:pStyle w:val="4"/>
        <w:spacing w:line="254" w:lineRule="auto"/>
        <w:ind w:right="109"/>
        <w:rPr>
          <w:rFonts w:hint="eastAsia"/>
          <w:sz w:val="30"/>
          <w:szCs w:val="30"/>
        </w:rPr>
      </w:pPr>
    </w:p>
    <w:p w14:paraId="1E873AB8">
      <w:pPr>
        <w:pStyle w:val="4"/>
        <w:spacing w:line="254" w:lineRule="auto"/>
        <w:ind w:right="109"/>
        <w:rPr>
          <w:rFonts w:hint="eastAsia"/>
          <w:sz w:val="30"/>
          <w:szCs w:val="30"/>
        </w:rPr>
      </w:pPr>
      <w:r>
        <w:rPr>
          <w:rFonts w:hint="eastAsia"/>
          <w:sz w:val="30"/>
          <w:szCs w:val="30"/>
        </w:rPr>
        <w:t>Oh, yet, si nostra sperem prece posse moveri, that we could hope with any sayings to move you?</w:t>
      </w:r>
    </w:p>
    <w:p w14:paraId="13D40963">
      <w:pPr>
        <w:pStyle w:val="4"/>
        <w:spacing w:line="254" w:lineRule="auto"/>
        <w:ind w:right="109"/>
        <w:rPr>
          <w:rFonts w:hint="eastAsia"/>
          <w:sz w:val="30"/>
          <w:szCs w:val="30"/>
        </w:rPr>
      </w:pPr>
      <w:r>
        <w:rPr>
          <w:rFonts w:hint="eastAsia"/>
          <w:sz w:val="30"/>
          <w:szCs w:val="30"/>
        </w:rPr>
        <w:t>啊，然而，如果我希望我们的祈求能感动，我们能希望用任何话语来感动你们吗？</w:t>
      </w:r>
    </w:p>
    <w:p w14:paraId="276E70D7">
      <w:pPr>
        <w:pStyle w:val="4"/>
        <w:spacing w:line="254" w:lineRule="auto"/>
        <w:ind w:right="109"/>
        <w:rPr>
          <w:rFonts w:hint="eastAsia"/>
          <w:sz w:val="30"/>
          <w:szCs w:val="30"/>
        </w:rPr>
      </w:pPr>
    </w:p>
    <w:p w14:paraId="2EA97132">
      <w:pPr>
        <w:pStyle w:val="4"/>
        <w:spacing w:line="254" w:lineRule="auto"/>
        <w:ind w:right="109"/>
        <w:rPr>
          <w:rFonts w:hint="eastAsia"/>
          <w:sz w:val="30"/>
          <w:szCs w:val="30"/>
        </w:rPr>
      </w:pPr>
      <w:r>
        <w:rPr>
          <w:rFonts w:hint="eastAsia"/>
          <w:sz w:val="30"/>
          <w:szCs w:val="30"/>
        </w:rPr>
        <w:t>If the worst come, I can but speed as others before me.</w:t>
      </w:r>
    </w:p>
    <w:p w14:paraId="07C24EA1">
      <w:pPr>
        <w:pStyle w:val="4"/>
        <w:spacing w:line="254" w:lineRule="auto"/>
        <w:ind w:right="109"/>
        <w:rPr>
          <w:rFonts w:hint="eastAsia"/>
          <w:sz w:val="30"/>
          <w:szCs w:val="30"/>
        </w:rPr>
      </w:pPr>
      <w:r>
        <w:rPr>
          <w:rFonts w:hint="eastAsia"/>
          <w:sz w:val="30"/>
          <w:szCs w:val="30"/>
        </w:rPr>
        <w:t>如果最坏的情况发生，我也只能如我之前的人那样前进。</w:t>
      </w:r>
    </w:p>
    <w:p w14:paraId="4C2AAFCB">
      <w:pPr>
        <w:pStyle w:val="4"/>
        <w:spacing w:line="254" w:lineRule="auto"/>
        <w:ind w:right="109"/>
        <w:rPr>
          <w:rFonts w:hint="eastAsia"/>
          <w:sz w:val="30"/>
          <w:szCs w:val="30"/>
        </w:rPr>
      </w:pPr>
    </w:p>
    <w:p w14:paraId="23DA0710">
      <w:pPr>
        <w:pStyle w:val="4"/>
        <w:spacing w:line="254" w:lineRule="auto"/>
        <w:ind w:right="109"/>
        <w:rPr>
          <w:rFonts w:hint="eastAsia"/>
          <w:sz w:val="30"/>
          <w:szCs w:val="30"/>
        </w:rPr>
      </w:pPr>
      <w:r>
        <w:rPr>
          <w:rFonts w:hint="eastAsia"/>
          <w:sz w:val="30"/>
          <w:szCs w:val="30"/>
        </w:rPr>
        <w:t>Be there not usurers that say to the gold in secret, Thou art my confidence?</w:t>
      </w:r>
    </w:p>
    <w:p w14:paraId="5E0D1A40">
      <w:pPr>
        <w:pStyle w:val="4"/>
        <w:spacing w:line="254" w:lineRule="auto"/>
        <w:ind w:right="109"/>
        <w:rPr>
          <w:rFonts w:hint="eastAsia"/>
          <w:sz w:val="30"/>
          <w:szCs w:val="30"/>
        </w:rPr>
      </w:pPr>
      <w:r>
        <w:rPr>
          <w:rFonts w:hint="eastAsia"/>
          <w:sz w:val="30"/>
          <w:szCs w:val="30"/>
        </w:rPr>
        <w:t>难道没有放高利贷的人私下对金子说，你是我的信心吗？</w:t>
      </w:r>
    </w:p>
    <w:p w14:paraId="1B1C12A5">
      <w:pPr>
        <w:pStyle w:val="4"/>
        <w:spacing w:line="254" w:lineRule="auto"/>
        <w:ind w:right="109"/>
        <w:rPr>
          <w:rFonts w:hint="eastAsia"/>
          <w:sz w:val="30"/>
          <w:szCs w:val="30"/>
        </w:rPr>
      </w:pPr>
    </w:p>
    <w:p w14:paraId="1346D6F5">
      <w:pPr>
        <w:pStyle w:val="4"/>
        <w:spacing w:line="254" w:lineRule="auto"/>
        <w:ind w:right="109"/>
        <w:rPr>
          <w:rFonts w:hint="eastAsia"/>
          <w:sz w:val="30"/>
          <w:szCs w:val="30"/>
        </w:rPr>
      </w:pPr>
      <w:r>
        <w:rPr>
          <w:rFonts w:hint="eastAsia"/>
          <w:sz w:val="30"/>
          <w:szCs w:val="30"/>
        </w:rPr>
        <w:t>Populus me sibilat, at mihi plaudo ipse domi,—The world hisseth at me, but I hug and applaud my own soul, and fat my spirits in the sight of my bags.</w:t>
      </w:r>
    </w:p>
    <w:p w14:paraId="24592F2F">
      <w:pPr>
        <w:pStyle w:val="4"/>
        <w:spacing w:line="254" w:lineRule="auto"/>
        <w:ind w:right="109"/>
        <w:rPr>
          <w:rFonts w:hint="eastAsia"/>
          <w:sz w:val="30"/>
          <w:szCs w:val="30"/>
        </w:rPr>
      </w:pPr>
      <w:r>
        <w:rPr>
          <w:rFonts w:hint="eastAsia"/>
          <w:sz w:val="30"/>
          <w:szCs w:val="30"/>
        </w:rPr>
        <w:t>人们对我嘘声，但我在家中拥抱并称赞自己的灵魂，在我的钱袋的景象中滋养我的精神，——世人嘘我，但我在家自我鼓掌，在我的钱袋景象中肥我的精神。</w:t>
      </w:r>
    </w:p>
    <w:p w14:paraId="616A3A74">
      <w:pPr>
        <w:pStyle w:val="4"/>
        <w:spacing w:line="254" w:lineRule="auto"/>
        <w:ind w:right="109"/>
        <w:rPr>
          <w:rFonts w:hint="eastAsia"/>
          <w:sz w:val="30"/>
          <w:szCs w:val="30"/>
        </w:rPr>
      </w:pPr>
    </w:p>
    <w:p w14:paraId="74021197">
      <w:pPr>
        <w:pStyle w:val="4"/>
        <w:spacing w:line="254" w:lineRule="auto"/>
        <w:ind w:right="109"/>
        <w:rPr>
          <w:rFonts w:hint="eastAsia"/>
          <w:sz w:val="30"/>
          <w:szCs w:val="30"/>
        </w:rPr>
      </w:pPr>
      <w:r>
        <w:rPr>
          <w:rFonts w:hint="eastAsia"/>
          <w:sz w:val="30"/>
          <w:szCs w:val="30"/>
        </w:rPr>
        <w:t>Is there never a broker to comfort himself, in the distress of his conscience, with, 'Usury is no sin, many learned men are of this opinion.'</w:t>
      </w:r>
    </w:p>
    <w:p w14:paraId="4F87F90A">
      <w:pPr>
        <w:pStyle w:val="4"/>
        <w:spacing w:line="254" w:lineRule="auto"/>
        <w:ind w:right="109"/>
        <w:rPr>
          <w:rFonts w:hint="eastAsia"/>
          <w:sz w:val="30"/>
          <w:szCs w:val="30"/>
        </w:rPr>
      </w:pPr>
      <w:r>
        <w:rPr>
          <w:rFonts w:hint="eastAsia"/>
          <w:sz w:val="30"/>
          <w:szCs w:val="30"/>
        </w:rPr>
        <w:t>难道没有一个中间人在他良心的痛苦中安慰自己，说，"高利贷不是罪，许多有学问的人持这种观点。"</w:t>
      </w:r>
    </w:p>
    <w:p w14:paraId="2BD25707">
      <w:pPr>
        <w:pStyle w:val="4"/>
        <w:spacing w:line="254" w:lineRule="auto"/>
        <w:ind w:right="109"/>
        <w:rPr>
          <w:rFonts w:hint="eastAsia"/>
          <w:sz w:val="30"/>
          <w:szCs w:val="30"/>
        </w:rPr>
      </w:pPr>
    </w:p>
    <w:p w14:paraId="670FC9EC">
      <w:pPr>
        <w:pStyle w:val="4"/>
        <w:spacing w:line="254" w:lineRule="auto"/>
        <w:ind w:right="109"/>
        <w:rPr>
          <w:rFonts w:hint="eastAsia"/>
          <w:sz w:val="30"/>
          <w:szCs w:val="30"/>
        </w:rPr>
      </w:pPr>
      <w:r>
        <w:rPr>
          <w:rFonts w:hint="eastAsia"/>
          <w:sz w:val="30"/>
          <w:szCs w:val="30"/>
        </w:rPr>
        <w:t>But I ask him if his conscience can be so satisfied; would he not willingly give one hundred-pound bag to be secured in this point?</w:t>
      </w:r>
    </w:p>
    <w:p w14:paraId="3F7F187A">
      <w:pPr>
        <w:pStyle w:val="4"/>
        <w:spacing w:line="254" w:lineRule="auto"/>
        <w:ind w:right="109"/>
        <w:rPr>
          <w:rFonts w:hint="eastAsia"/>
          <w:sz w:val="30"/>
          <w:szCs w:val="30"/>
        </w:rPr>
      </w:pPr>
      <w:r>
        <w:rPr>
          <w:rFonts w:hint="eastAsia"/>
          <w:sz w:val="30"/>
          <w:szCs w:val="30"/>
        </w:rPr>
        <w:t>但我问他，他的良心能否如此满足；他是否愿意给出一个一百磅的袋子来确保这一点？</w:t>
      </w:r>
    </w:p>
    <w:p w14:paraId="26F4713F">
      <w:pPr>
        <w:pStyle w:val="4"/>
        <w:spacing w:line="254" w:lineRule="auto"/>
        <w:ind w:right="109"/>
        <w:rPr>
          <w:rFonts w:hint="eastAsia"/>
          <w:sz w:val="30"/>
          <w:szCs w:val="30"/>
        </w:rPr>
      </w:pPr>
    </w:p>
    <w:p w14:paraId="75CBC589">
      <w:pPr>
        <w:pStyle w:val="4"/>
        <w:spacing w:line="254" w:lineRule="auto"/>
        <w:ind w:right="109"/>
        <w:rPr>
          <w:rFonts w:hint="eastAsia"/>
          <w:sz w:val="30"/>
          <w:szCs w:val="30"/>
        </w:rPr>
      </w:pPr>
      <w:r>
        <w:rPr>
          <w:rFonts w:hint="eastAsia"/>
          <w:sz w:val="30"/>
          <w:szCs w:val="30"/>
        </w:rPr>
        <w:t>Sure it is, at the least, not safe wading far in a questionable water; if it could be safe to some, yet how many have been drowned in this whirlpool?</w:t>
      </w:r>
    </w:p>
    <w:p w14:paraId="04452C05">
      <w:pPr>
        <w:pStyle w:val="4"/>
        <w:spacing w:line="254" w:lineRule="auto"/>
        <w:ind w:right="109"/>
        <w:rPr>
          <w:rFonts w:hint="eastAsia"/>
          <w:sz w:val="30"/>
          <w:szCs w:val="30"/>
        </w:rPr>
      </w:pPr>
      <w:r>
        <w:rPr>
          <w:rFonts w:hint="eastAsia"/>
          <w:sz w:val="30"/>
          <w:szCs w:val="30"/>
        </w:rPr>
        <w:t>确实，至少，在可疑的水中深涉不安全；如果对某些人可能安全，然而有多少人已在这漩涡中溺死？</w:t>
      </w:r>
    </w:p>
    <w:p w14:paraId="4DB3E6D5">
      <w:pPr>
        <w:pStyle w:val="4"/>
        <w:spacing w:line="254" w:lineRule="auto"/>
        <w:ind w:right="109"/>
        <w:rPr>
          <w:rFonts w:hint="eastAsia"/>
          <w:sz w:val="30"/>
          <w:szCs w:val="30"/>
        </w:rPr>
      </w:pPr>
    </w:p>
    <w:p w14:paraId="004B8DDF">
      <w:pPr>
        <w:pStyle w:val="4"/>
        <w:spacing w:line="254" w:lineRule="auto"/>
        <w:ind w:right="109"/>
        <w:rPr>
          <w:rFonts w:hint="eastAsia"/>
          <w:sz w:val="30"/>
          <w:szCs w:val="30"/>
        </w:rPr>
      </w:pPr>
      <w:r>
        <w:rPr>
          <w:rFonts w:hint="eastAsia"/>
          <w:sz w:val="30"/>
          <w:szCs w:val="30"/>
        </w:rPr>
        <w:t>I confess that flesh and blood puts the bladders of wealth and promotion under their arm-holes, and the devil holds them up by the chin, till they come to the deepest, and then, as the priests served Judas, they bid them shift for themselves; and wanting the help of repentance to swim, down they sink in profundum inferni, to the bottomless bottom of hell.</w:t>
      </w:r>
    </w:p>
    <w:p w14:paraId="1FF21BFC">
      <w:pPr>
        <w:pStyle w:val="4"/>
        <w:spacing w:line="254" w:lineRule="auto"/>
        <w:ind w:right="109"/>
        <w:rPr>
          <w:rFonts w:hint="eastAsia"/>
          <w:sz w:val="30"/>
          <w:szCs w:val="30"/>
        </w:rPr>
      </w:pPr>
      <w:r>
        <w:rPr>
          <w:rFonts w:hint="eastAsia"/>
          <w:sz w:val="30"/>
          <w:szCs w:val="30"/>
        </w:rPr>
        <w:t>我承认肉体和血液将财富和提升的气囊放在他们腋下，魔鬼托住他们的下巴，直到他们来到最深处，然后，正如祭司对待犹大那样，他们叫他们自己想办法；缺乏悔改的帮助来游泳，他们沉入地狱深处，沉入地狱的无底之底。</w:t>
      </w:r>
    </w:p>
    <w:p w14:paraId="0A6EC011">
      <w:pPr>
        <w:pStyle w:val="4"/>
        <w:spacing w:line="254" w:lineRule="auto"/>
        <w:ind w:right="109"/>
        <w:rPr>
          <w:rFonts w:hint="eastAsia"/>
          <w:sz w:val="30"/>
          <w:szCs w:val="30"/>
        </w:rPr>
      </w:pPr>
    </w:p>
    <w:p w14:paraId="480E17D6">
      <w:pPr>
        <w:pStyle w:val="4"/>
        <w:spacing w:line="254" w:lineRule="auto"/>
        <w:ind w:right="109"/>
        <w:rPr>
          <w:rFonts w:hint="eastAsia"/>
          <w:sz w:val="30"/>
          <w:szCs w:val="30"/>
        </w:rPr>
      </w:pPr>
      <w:r>
        <w:rPr>
          <w:rFonts w:hint="eastAsia"/>
          <w:sz w:val="30"/>
          <w:szCs w:val="30"/>
        </w:rPr>
        <w:t>These two are not unfitly compared to two millstones: the usurer is the nether stone, that lies still; he sits at home in his warm furs, and spends his time in a devilish arithmetic, in numeration of hours, days, and moneys, in subtraction from others' estates, and multiplication of his own, till they have divided the earth to themselves, and themselves to hell; the broker runs round like the upper millstone, and betwixt both these the poor is grinded to powder.</w:t>
      </w:r>
    </w:p>
    <w:p w14:paraId="325AEF5F">
      <w:pPr>
        <w:pStyle w:val="4"/>
        <w:spacing w:line="254" w:lineRule="auto"/>
        <w:ind w:right="109"/>
        <w:rPr>
          <w:rFonts w:hint="eastAsia"/>
          <w:sz w:val="30"/>
          <w:szCs w:val="30"/>
        </w:rPr>
      </w:pPr>
      <w:r>
        <w:rPr>
          <w:rFonts w:hint="eastAsia"/>
          <w:sz w:val="30"/>
          <w:szCs w:val="30"/>
        </w:rPr>
        <w:t>这两者被比作两块磨石并非不恰当：高利贷者是下面的石头，静止不动；他坐在家中穿着温暖的皮草，花时间进行魔鬼般的算术，计算小时、天数和金钱，从他人财产中减去，增加自己的财产，直到他们将地分给自己，将自己分给地狱；中间人像上面的磨石一样奔跑，在这两者之间，穷人被磨成粉末。</w:t>
      </w:r>
    </w:p>
    <w:p w14:paraId="3C7FFB4D">
      <w:pPr>
        <w:pStyle w:val="4"/>
        <w:spacing w:line="254" w:lineRule="auto"/>
        <w:ind w:right="109"/>
        <w:rPr>
          <w:rFonts w:hint="eastAsia"/>
          <w:sz w:val="30"/>
          <w:szCs w:val="30"/>
        </w:rPr>
      </w:pPr>
    </w:p>
    <w:p w14:paraId="2BBAA7BD">
      <w:pPr>
        <w:pStyle w:val="4"/>
        <w:spacing w:line="254" w:lineRule="auto"/>
        <w:ind w:right="109"/>
        <w:rPr>
          <w:rFonts w:hint="eastAsia"/>
          <w:sz w:val="30"/>
          <w:szCs w:val="30"/>
        </w:rPr>
      </w:pPr>
      <w:r>
        <w:rPr>
          <w:rFonts w:hint="eastAsia"/>
          <w:sz w:val="30"/>
          <w:szCs w:val="30"/>
        </w:rPr>
        <w:t>Usury, you say, is exploded among saints.</w:t>
      </w:r>
    </w:p>
    <w:p w14:paraId="1F8190CA">
      <w:pPr>
        <w:pStyle w:val="4"/>
        <w:spacing w:line="254" w:lineRule="auto"/>
        <w:ind w:right="109"/>
        <w:rPr>
          <w:rFonts w:hint="eastAsia"/>
          <w:sz w:val="30"/>
          <w:szCs w:val="30"/>
        </w:rPr>
      </w:pPr>
      <w:r>
        <w:rPr>
          <w:rFonts w:hint="eastAsia"/>
          <w:sz w:val="30"/>
          <w:szCs w:val="30"/>
        </w:rPr>
        <w:t>高利贷，你说，在圣徒中被摒弃。</w:t>
      </w:r>
    </w:p>
    <w:p w14:paraId="46B5F628">
      <w:pPr>
        <w:pStyle w:val="4"/>
        <w:spacing w:line="254" w:lineRule="auto"/>
        <w:ind w:right="109"/>
        <w:rPr>
          <w:rFonts w:hint="eastAsia"/>
          <w:sz w:val="30"/>
          <w:szCs w:val="30"/>
        </w:rPr>
      </w:pPr>
    </w:p>
    <w:p w14:paraId="0297490A">
      <w:pPr>
        <w:pStyle w:val="4"/>
        <w:spacing w:line="254" w:lineRule="auto"/>
        <w:ind w:right="109"/>
        <w:rPr>
          <w:rFonts w:hint="eastAsia"/>
          <w:sz w:val="30"/>
          <w:szCs w:val="30"/>
        </w:rPr>
      </w:pPr>
      <w:r>
        <w:rPr>
          <w:rFonts w:hint="eastAsia"/>
          <w:sz w:val="30"/>
          <w:szCs w:val="30"/>
        </w:rPr>
        <w:t>I would you would deal no worse with covetousness.</w:t>
      </w:r>
    </w:p>
    <w:p w14:paraId="478AEF8C">
      <w:pPr>
        <w:pStyle w:val="4"/>
        <w:spacing w:line="254" w:lineRule="auto"/>
        <w:ind w:right="109"/>
        <w:rPr>
          <w:rFonts w:hint="eastAsia"/>
          <w:sz w:val="30"/>
          <w:szCs w:val="30"/>
        </w:rPr>
      </w:pPr>
      <w:r>
        <w:rPr>
          <w:rFonts w:hint="eastAsia"/>
          <w:sz w:val="30"/>
          <w:szCs w:val="30"/>
        </w:rPr>
        <w:t>我希望你们对待贪婪不会更差。</w:t>
      </w:r>
    </w:p>
    <w:p w14:paraId="29BB815A">
      <w:pPr>
        <w:pStyle w:val="4"/>
        <w:spacing w:line="254" w:lineRule="auto"/>
        <w:ind w:right="109"/>
        <w:rPr>
          <w:rFonts w:hint="eastAsia"/>
          <w:sz w:val="30"/>
          <w:szCs w:val="30"/>
        </w:rPr>
      </w:pPr>
    </w:p>
    <w:p w14:paraId="7F91D25E">
      <w:pPr>
        <w:pStyle w:val="4"/>
        <w:spacing w:line="254" w:lineRule="auto"/>
        <w:ind w:right="109"/>
        <w:rPr>
          <w:rFonts w:hint="eastAsia"/>
          <w:sz w:val="30"/>
          <w:szCs w:val="30"/>
        </w:rPr>
      </w:pPr>
      <w:r>
        <w:rPr>
          <w:rFonts w:hint="eastAsia"/>
          <w:sz w:val="30"/>
          <w:szCs w:val="30"/>
        </w:rPr>
        <w:t>But, alas! this is too general a fault, and without any hope of amendment.</w:t>
      </w:r>
    </w:p>
    <w:p w14:paraId="4ABB1EA7">
      <w:pPr>
        <w:pStyle w:val="4"/>
        <w:spacing w:line="254" w:lineRule="auto"/>
        <w:ind w:right="109"/>
        <w:rPr>
          <w:rFonts w:hint="eastAsia"/>
          <w:sz w:val="30"/>
          <w:szCs w:val="30"/>
        </w:rPr>
      </w:pPr>
      <w:r>
        <w:rPr>
          <w:rFonts w:hint="eastAsia"/>
          <w:sz w:val="30"/>
          <w:szCs w:val="30"/>
        </w:rPr>
        <w:t>但，唉！这是一个太普遍的过错，没有任何改进的希望。</w:t>
      </w:r>
    </w:p>
    <w:p w14:paraId="35CA7837">
      <w:pPr>
        <w:pStyle w:val="4"/>
        <w:spacing w:line="254" w:lineRule="auto"/>
        <w:ind w:right="109"/>
        <w:rPr>
          <w:rFonts w:hint="eastAsia"/>
          <w:sz w:val="30"/>
          <w:szCs w:val="30"/>
        </w:rPr>
      </w:pPr>
    </w:p>
    <w:p w14:paraId="56B9C15D">
      <w:pPr>
        <w:pStyle w:val="4"/>
        <w:spacing w:line="254" w:lineRule="auto"/>
        <w:ind w:right="109"/>
        <w:rPr>
          <w:rFonts w:hint="eastAsia"/>
          <w:sz w:val="30"/>
          <w:szCs w:val="30"/>
        </w:rPr>
      </w:pPr>
      <w:r>
        <w:rPr>
          <w:rFonts w:hint="eastAsia"/>
          <w:sz w:val="30"/>
          <w:szCs w:val="30"/>
        </w:rPr>
        <w:t>He that railed on Beelzebub pulled all Ekron about his ears; he that slighted Melchom provoked the Ammonites; but he that condemns Mammon speaks against all the world.</w:t>
      </w:r>
    </w:p>
    <w:p w14:paraId="08BC01C9">
      <w:pPr>
        <w:pStyle w:val="4"/>
        <w:spacing w:line="254" w:lineRule="auto"/>
        <w:ind w:right="109"/>
        <w:rPr>
          <w:rFonts w:hint="eastAsia"/>
          <w:sz w:val="30"/>
          <w:szCs w:val="30"/>
        </w:rPr>
      </w:pPr>
      <w:r>
        <w:rPr>
          <w:rFonts w:hint="eastAsia"/>
          <w:sz w:val="30"/>
          <w:szCs w:val="30"/>
        </w:rPr>
        <w:t>谴责别西卜的人把所有以革伦人召到耳边；轻视米勒公的人激怒了亚扪人；但谴责玛门的人是在反对全世界。</w:t>
      </w:r>
    </w:p>
    <w:p w14:paraId="556174E4">
      <w:pPr>
        <w:pStyle w:val="4"/>
        <w:spacing w:line="254" w:lineRule="auto"/>
        <w:ind w:right="109"/>
        <w:rPr>
          <w:rFonts w:hint="eastAsia"/>
          <w:sz w:val="30"/>
          <w:szCs w:val="30"/>
        </w:rPr>
      </w:pPr>
    </w:p>
    <w:p w14:paraId="4EF9C149">
      <w:pPr>
        <w:pStyle w:val="4"/>
        <w:spacing w:line="254" w:lineRule="auto"/>
        <w:ind w:right="109"/>
        <w:rPr>
          <w:rFonts w:hint="eastAsia"/>
          <w:sz w:val="30"/>
          <w:szCs w:val="30"/>
        </w:rPr>
      </w:pPr>
      <w:r>
        <w:rPr>
          <w:rFonts w:hint="eastAsia"/>
          <w:sz w:val="30"/>
          <w:szCs w:val="30"/>
        </w:rPr>
        <w:t>This is the delight, the love, the solace of many, the god of some.</w:t>
      </w:r>
    </w:p>
    <w:p w14:paraId="3EBC01F6">
      <w:pPr>
        <w:pStyle w:val="4"/>
        <w:spacing w:line="254" w:lineRule="auto"/>
        <w:ind w:right="109"/>
        <w:rPr>
          <w:rFonts w:hint="eastAsia"/>
          <w:sz w:val="30"/>
          <w:szCs w:val="30"/>
        </w:rPr>
      </w:pPr>
      <w:r>
        <w:rPr>
          <w:rFonts w:hint="eastAsia"/>
          <w:sz w:val="30"/>
          <w:szCs w:val="30"/>
        </w:rPr>
        <w:t>这是许多人的喜悦，爱戴，慰藉，一些人的神。</w:t>
      </w:r>
    </w:p>
    <w:p w14:paraId="18439C77">
      <w:pPr>
        <w:pStyle w:val="4"/>
        <w:spacing w:line="254" w:lineRule="auto"/>
        <w:ind w:right="109"/>
        <w:rPr>
          <w:rFonts w:hint="eastAsia"/>
          <w:sz w:val="30"/>
          <w:szCs w:val="30"/>
        </w:rPr>
      </w:pPr>
    </w:p>
    <w:p w14:paraId="2EFAC251">
      <w:pPr>
        <w:pStyle w:val="4"/>
        <w:spacing w:line="254" w:lineRule="auto"/>
        <w:ind w:right="109"/>
        <w:rPr>
          <w:rFonts w:hint="eastAsia"/>
          <w:sz w:val="30"/>
          <w:szCs w:val="30"/>
        </w:rPr>
      </w:pPr>
      <w:r>
        <w:rPr>
          <w:rFonts w:hint="eastAsia"/>
          <w:sz w:val="30"/>
          <w:szCs w:val="30"/>
        </w:rPr>
        <w:t>Poverty, sickness, age, are all the devils they tremble at, and Belial, Melchom, Mammon, pleasures, honours, riches, all the gods they worship.</w:t>
      </w:r>
    </w:p>
    <w:p w14:paraId="5557CC08">
      <w:pPr>
        <w:pStyle w:val="4"/>
        <w:spacing w:line="254" w:lineRule="auto"/>
        <w:ind w:right="109"/>
        <w:rPr>
          <w:rFonts w:hint="eastAsia"/>
          <w:sz w:val="30"/>
          <w:szCs w:val="30"/>
        </w:rPr>
      </w:pPr>
      <w:r>
        <w:rPr>
          <w:rFonts w:hint="eastAsia"/>
          <w:sz w:val="30"/>
          <w:szCs w:val="30"/>
        </w:rPr>
        <w:t>贫穷，疾病，年老，是他们颤抖的所有魔鬼，伯利亚，米勒公，玛门，快乐，荣誉，财富，是他们崇拜的所有神明。</w:t>
      </w:r>
    </w:p>
    <w:p w14:paraId="4B5B4E10">
      <w:pPr>
        <w:pStyle w:val="4"/>
        <w:spacing w:line="254" w:lineRule="auto"/>
        <w:ind w:right="109"/>
        <w:rPr>
          <w:rFonts w:hint="eastAsia"/>
          <w:sz w:val="30"/>
          <w:szCs w:val="30"/>
        </w:rPr>
      </w:pPr>
    </w:p>
    <w:p w14:paraId="33E22184">
      <w:pPr>
        <w:pStyle w:val="4"/>
        <w:spacing w:line="254" w:lineRule="auto"/>
        <w:ind w:right="109"/>
        <w:rPr>
          <w:rFonts w:hint="eastAsia"/>
          <w:sz w:val="30"/>
          <w:szCs w:val="30"/>
        </w:rPr>
      </w:pPr>
      <w:r>
        <w:rPr>
          <w:rFonts w:hint="eastAsia"/>
          <w:sz w:val="30"/>
          <w:szCs w:val="30"/>
        </w:rPr>
        <w:t>These three usurping kings, like the three seditious captains in Jerusalem, or those three Roman tyrants, Cæsar, Crassus, and Pompey, have shared the world amongst them, and left God least, who owns all.</w:t>
      </w:r>
    </w:p>
    <w:p w14:paraId="2D82454B">
      <w:pPr>
        <w:pStyle w:val="4"/>
        <w:spacing w:line="254" w:lineRule="auto"/>
        <w:ind w:right="109"/>
        <w:rPr>
          <w:rFonts w:hint="eastAsia"/>
          <w:sz w:val="30"/>
          <w:szCs w:val="30"/>
        </w:rPr>
      </w:pPr>
      <w:r>
        <w:rPr>
          <w:rFonts w:hint="eastAsia"/>
          <w:sz w:val="30"/>
          <w:szCs w:val="30"/>
        </w:rPr>
        <w:t>这三个篡位的国王，如同耶路撒冷的三个叛乱首领，或那三个罗马暴君，凯撒，克拉苏，和庞培，已经在他们中间分享了世界，给神留下最少，而祂拥有一切。</w:t>
      </w:r>
    </w:p>
    <w:p w14:paraId="45BFF800">
      <w:pPr>
        <w:pStyle w:val="4"/>
        <w:spacing w:line="254" w:lineRule="auto"/>
        <w:ind w:right="109"/>
        <w:rPr>
          <w:rFonts w:hint="eastAsia"/>
          <w:sz w:val="30"/>
          <w:szCs w:val="30"/>
        </w:rPr>
      </w:pPr>
    </w:p>
    <w:p w14:paraId="365BC262">
      <w:pPr>
        <w:pStyle w:val="4"/>
        <w:spacing w:line="254" w:lineRule="auto"/>
        <w:ind w:right="109"/>
        <w:rPr>
          <w:rFonts w:hint="eastAsia"/>
          <w:sz w:val="30"/>
          <w:szCs w:val="30"/>
        </w:rPr>
      </w:pPr>
      <w:r>
        <w:rPr>
          <w:rFonts w:hint="eastAsia"/>
          <w:sz w:val="30"/>
          <w:szCs w:val="30"/>
        </w:rPr>
        <w:t>Lactantius speaks of one Tullus Hostilius, that put Fear and Paleness into the number of gods.</w:t>
      </w:r>
    </w:p>
    <w:p w14:paraId="34065E85">
      <w:pPr>
        <w:pStyle w:val="4"/>
        <w:spacing w:line="254" w:lineRule="auto"/>
        <w:ind w:right="109"/>
        <w:rPr>
          <w:rFonts w:hint="eastAsia"/>
          <w:sz w:val="30"/>
          <w:szCs w:val="30"/>
        </w:rPr>
      </w:pPr>
      <w:r>
        <w:rPr>
          <w:rFonts w:hint="eastAsia"/>
          <w:sz w:val="30"/>
          <w:szCs w:val="30"/>
        </w:rPr>
        <w:t>拉克坦提乌斯谈到一个图卢斯·霍斯提利乌斯，将恐惧和苍白列入神的数量。</w:t>
      </w:r>
    </w:p>
    <w:p w14:paraId="7F9522C3">
      <w:pPr>
        <w:pStyle w:val="4"/>
        <w:spacing w:line="254" w:lineRule="auto"/>
        <w:ind w:right="109"/>
        <w:rPr>
          <w:rFonts w:hint="eastAsia"/>
          <w:sz w:val="30"/>
          <w:szCs w:val="30"/>
        </w:rPr>
      </w:pPr>
    </w:p>
    <w:p w14:paraId="24070AD7">
      <w:pPr>
        <w:pStyle w:val="4"/>
        <w:spacing w:line="254" w:lineRule="auto"/>
        <w:ind w:right="109"/>
        <w:rPr>
          <w:rFonts w:hint="eastAsia"/>
          <w:sz w:val="30"/>
          <w:szCs w:val="30"/>
        </w:rPr>
      </w:pPr>
      <w:r>
        <w:rPr>
          <w:rFonts w:hint="eastAsia"/>
          <w:sz w:val="30"/>
          <w:szCs w:val="30"/>
        </w:rPr>
        <w:t>It is pity that ever his gods should go from him.</w:t>
      </w:r>
    </w:p>
    <w:p w14:paraId="58BD5ED8">
      <w:pPr>
        <w:pStyle w:val="4"/>
        <w:spacing w:line="254" w:lineRule="auto"/>
        <w:ind w:right="109"/>
        <w:rPr>
          <w:rFonts w:hint="eastAsia"/>
          <w:sz w:val="30"/>
          <w:szCs w:val="30"/>
        </w:rPr>
      </w:pPr>
      <w:r>
        <w:rPr>
          <w:rFonts w:hint="eastAsia"/>
          <w:sz w:val="30"/>
          <w:szCs w:val="30"/>
        </w:rPr>
        <w:t>他的神明从他那里离去，真是可惜。</w:t>
      </w:r>
    </w:p>
    <w:p w14:paraId="60B66E8C">
      <w:pPr>
        <w:pStyle w:val="4"/>
        <w:spacing w:line="254" w:lineRule="auto"/>
        <w:ind w:right="109"/>
        <w:rPr>
          <w:rFonts w:hint="eastAsia"/>
          <w:sz w:val="30"/>
          <w:szCs w:val="30"/>
        </w:rPr>
      </w:pPr>
    </w:p>
    <w:p w14:paraId="731D2ACD">
      <w:pPr>
        <w:pStyle w:val="4"/>
        <w:spacing w:line="254" w:lineRule="auto"/>
        <w:ind w:right="109"/>
        <w:rPr>
          <w:rFonts w:hint="eastAsia"/>
          <w:sz w:val="30"/>
          <w:szCs w:val="30"/>
        </w:rPr>
      </w:pPr>
      <w:r>
        <w:rPr>
          <w:rFonts w:hint="eastAsia"/>
          <w:sz w:val="30"/>
          <w:szCs w:val="30"/>
        </w:rPr>
        <w:t>It is, not pity, but justice, that these gods, and the true God too, should forsake such reprobates, that give the honour to creatures wherewith they should worship the Creator.</w:t>
      </w:r>
    </w:p>
    <w:p w14:paraId="0286C539">
      <w:pPr>
        <w:pStyle w:val="4"/>
        <w:spacing w:line="254" w:lineRule="auto"/>
        <w:ind w:right="109"/>
        <w:rPr>
          <w:rFonts w:hint="eastAsia"/>
          <w:sz w:val="30"/>
          <w:szCs w:val="30"/>
        </w:rPr>
      </w:pPr>
      <w:r>
        <w:rPr>
          <w:rFonts w:hint="eastAsia"/>
          <w:sz w:val="30"/>
          <w:szCs w:val="30"/>
        </w:rPr>
        <w:t>这不是可惜，而是公义，这些神明，以及真神也一样，应该抛弃这样的弃绝者，他们将应当用来敬拜造物主的荣耀给了受造物。</w:t>
      </w:r>
    </w:p>
    <w:p w14:paraId="6A5D03E1">
      <w:pPr>
        <w:pStyle w:val="4"/>
        <w:spacing w:line="254" w:lineRule="auto"/>
        <w:ind w:right="109"/>
        <w:rPr>
          <w:rFonts w:hint="eastAsia"/>
          <w:sz w:val="30"/>
          <w:szCs w:val="30"/>
        </w:rPr>
      </w:pPr>
    </w:p>
    <w:p w14:paraId="7740DCD8">
      <w:pPr>
        <w:pStyle w:val="4"/>
        <w:spacing w:line="254" w:lineRule="auto"/>
        <w:ind w:right="109"/>
        <w:rPr>
          <w:rFonts w:hint="eastAsia"/>
          <w:sz w:val="30"/>
          <w:szCs w:val="30"/>
        </w:rPr>
      </w:pPr>
      <w:r>
        <w:rPr>
          <w:rFonts w:hint="eastAsia"/>
          <w:sz w:val="30"/>
          <w:szCs w:val="30"/>
        </w:rPr>
        <w:t>But, alas! how is Pharaoh's dream verified among us: 'The lean kine eat up the fat!'</w:t>
      </w:r>
    </w:p>
    <w:p w14:paraId="45CC97DE">
      <w:pPr>
        <w:pStyle w:val="4"/>
        <w:spacing w:line="254" w:lineRule="auto"/>
        <w:ind w:right="109"/>
        <w:rPr>
          <w:rFonts w:hint="eastAsia"/>
          <w:sz w:val="30"/>
          <w:szCs w:val="30"/>
        </w:rPr>
      </w:pPr>
      <w:r>
        <w:rPr>
          <w:rFonts w:hint="eastAsia"/>
          <w:sz w:val="30"/>
          <w:szCs w:val="30"/>
        </w:rPr>
        <w:t>但，唉！法老的梦在我们中间如何得到验证："瘦牛吃掉了肥牛！"</w:t>
      </w:r>
    </w:p>
    <w:p w14:paraId="6DFBE0D4">
      <w:pPr>
        <w:pStyle w:val="4"/>
        <w:spacing w:line="254" w:lineRule="auto"/>
        <w:ind w:right="109"/>
        <w:rPr>
          <w:rFonts w:hint="eastAsia"/>
          <w:sz w:val="30"/>
          <w:szCs w:val="30"/>
        </w:rPr>
      </w:pPr>
    </w:p>
    <w:p w14:paraId="7997AC54">
      <w:pPr>
        <w:pStyle w:val="4"/>
        <w:spacing w:line="254" w:lineRule="auto"/>
        <w:ind w:right="109"/>
        <w:rPr>
          <w:rFonts w:hint="eastAsia"/>
          <w:sz w:val="30"/>
          <w:szCs w:val="30"/>
        </w:rPr>
      </w:pPr>
      <w:r>
        <w:rPr>
          <w:rFonts w:hint="eastAsia"/>
          <w:sz w:val="30"/>
          <w:szCs w:val="30"/>
        </w:rPr>
        <w:t>God's lean blessings, riches and pleasures, devour his fat ones, grace and religion.</w:t>
      </w:r>
    </w:p>
    <w:p w14:paraId="28876072">
      <w:pPr>
        <w:pStyle w:val="4"/>
        <w:spacing w:line="254" w:lineRule="auto"/>
        <w:ind w:right="109"/>
        <w:rPr>
          <w:rFonts w:hint="eastAsia"/>
          <w:sz w:val="30"/>
          <w:szCs w:val="30"/>
        </w:rPr>
      </w:pPr>
      <w:r>
        <w:rPr>
          <w:rFonts w:hint="eastAsia"/>
          <w:sz w:val="30"/>
          <w:szCs w:val="30"/>
        </w:rPr>
        <w:t>神的瘦弱祝福，财富和快乐，吞噬了祂丰盛的祝福，恩典和宗教。</w:t>
      </w:r>
    </w:p>
    <w:p w14:paraId="23E0A5B8">
      <w:pPr>
        <w:pStyle w:val="4"/>
        <w:spacing w:line="254" w:lineRule="auto"/>
        <w:ind w:right="109"/>
        <w:rPr>
          <w:rFonts w:hint="eastAsia"/>
          <w:sz w:val="30"/>
          <w:szCs w:val="30"/>
        </w:rPr>
      </w:pPr>
    </w:p>
    <w:p w14:paraId="1C10AF36">
      <w:pPr>
        <w:pStyle w:val="4"/>
        <w:spacing w:line="254" w:lineRule="auto"/>
        <w:ind w:right="109"/>
        <w:rPr>
          <w:rFonts w:hint="eastAsia"/>
          <w:sz w:val="30"/>
          <w:szCs w:val="30"/>
        </w:rPr>
      </w:pPr>
      <w:r>
        <w:rPr>
          <w:rFonts w:hint="eastAsia"/>
          <w:sz w:val="30"/>
          <w:szCs w:val="30"/>
        </w:rPr>
        <w:t>How dishonours it God, disparageth ourselves and our creation, to put lead in a cabinet of gold, base desires in a fair and precious soul!</w:t>
      </w:r>
    </w:p>
    <w:p w14:paraId="553B43F7">
      <w:pPr>
        <w:pStyle w:val="4"/>
        <w:spacing w:line="254" w:lineRule="auto"/>
        <w:ind w:right="109"/>
        <w:rPr>
          <w:rFonts w:hint="eastAsia"/>
          <w:sz w:val="30"/>
          <w:szCs w:val="30"/>
        </w:rPr>
      </w:pPr>
      <w:r>
        <w:rPr>
          <w:rFonts w:hint="eastAsia"/>
          <w:sz w:val="30"/>
          <w:szCs w:val="30"/>
        </w:rPr>
        <w:t>将铅放在金柜中，将卑贱的欲望放在美丽而珍贵的灵魂中，这是多么不尊荣神，贬低我们自己和我们的创造！</w:t>
      </w:r>
    </w:p>
    <w:p w14:paraId="7C1F29FB">
      <w:pPr>
        <w:pStyle w:val="4"/>
        <w:spacing w:line="254" w:lineRule="auto"/>
        <w:ind w:right="109"/>
        <w:rPr>
          <w:rFonts w:hint="eastAsia"/>
          <w:sz w:val="30"/>
          <w:szCs w:val="30"/>
        </w:rPr>
      </w:pPr>
    </w:p>
    <w:p w14:paraId="005A8886">
      <w:pPr>
        <w:pStyle w:val="4"/>
        <w:spacing w:line="254" w:lineRule="auto"/>
        <w:ind w:right="109"/>
        <w:rPr>
          <w:rFonts w:hint="eastAsia"/>
          <w:sz w:val="30"/>
          <w:szCs w:val="30"/>
        </w:rPr>
      </w:pPr>
      <w:r>
        <w:rPr>
          <w:rFonts w:hint="eastAsia"/>
          <w:sz w:val="30"/>
          <w:szCs w:val="30"/>
        </w:rPr>
        <w:t>We never yet attained the top of Mount Seir.</w:t>
      </w:r>
    </w:p>
    <w:p w14:paraId="21D5FFE8">
      <w:pPr>
        <w:pStyle w:val="4"/>
        <w:spacing w:line="254" w:lineRule="auto"/>
        <w:ind w:right="109"/>
        <w:rPr>
          <w:rFonts w:hint="eastAsia"/>
          <w:sz w:val="30"/>
          <w:szCs w:val="30"/>
        </w:rPr>
      </w:pPr>
      <w:r>
        <w:rPr>
          <w:rFonts w:hint="eastAsia"/>
          <w:sz w:val="30"/>
          <w:szCs w:val="30"/>
        </w:rPr>
        <w:t>我们从未达到西珥山顶。</w:t>
      </w:r>
    </w:p>
    <w:p w14:paraId="0BB1F7FF">
      <w:pPr>
        <w:pStyle w:val="4"/>
        <w:spacing w:line="254" w:lineRule="auto"/>
        <w:ind w:right="109"/>
        <w:rPr>
          <w:rFonts w:hint="eastAsia"/>
          <w:sz w:val="30"/>
          <w:szCs w:val="30"/>
        </w:rPr>
      </w:pPr>
    </w:p>
    <w:p w14:paraId="34812DC0">
      <w:pPr>
        <w:pStyle w:val="4"/>
        <w:spacing w:line="254" w:lineRule="auto"/>
        <w:ind w:right="109"/>
        <w:rPr>
          <w:rFonts w:hint="eastAsia"/>
          <w:sz w:val="30"/>
          <w:szCs w:val="30"/>
        </w:rPr>
      </w:pPr>
      <w:r>
        <w:rPr>
          <w:rFonts w:hint="eastAsia"/>
          <w:sz w:val="30"/>
          <w:szCs w:val="30"/>
        </w:rPr>
        <w:t>He that stands on the tower of divine meditation will judge those pigmies, which below he thought giants; but we desire not heaven, because we know it not; we never look beyond our horizon; we live in our contented slavery of Egypt, and never dream of the freedom of Canaan.</w:t>
      </w:r>
    </w:p>
    <w:p w14:paraId="1DAB3B52">
      <w:pPr>
        <w:pStyle w:val="4"/>
        <w:spacing w:line="254" w:lineRule="auto"/>
        <w:ind w:right="109"/>
        <w:rPr>
          <w:rFonts w:hint="eastAsia"/>
          <w:sz w:val="30"/>
          <w:szCs w:val="30"/>
        </w:rPr>
      </w:pPr>
      <w:r>
        <w:rPr>
          <w:rFonts w:hint="eastAsia"/>
          <w:sz w:val="30"/>
          <w:szCs w:val="30"/>
        </w:rPr>
        <w:t>站在神圣默想塔上的人会判断那些小矮人，在低处他认为是巨人；但我们不渴望天堂，因为我们不认识它；我们从不越过我们的地平线；我们生活在埃及的满足奴役中，从不梦想迦南的自由。</w:t>
      </w:r>
    </w:p>
    <w:p w14:paraId="195787EA">
      <w:pPr>
        <w:pStyle w:val="4"/>
        <w:spacing w:line="254" w:lineRule="auto"/>
        <w:ind w:right="109"/>
        <w:rPr>
          <w:rFonts w:hint="eastAsia"/>
          <w:sz w:val="30"/>
          <w:szCs w:val="30"/>
        </w:rPr>
      </w:pPr>
    </w:p>
    <w:p w14:paraId="5039B7D6">
      <w:pPr>
        <w:pStyle w:val="4"/>
        <w:spacing w:line="254" w:lineRule="auto"/>
        <w:ind w:right="109"/>
        <w:rPr>
          <w:rFonts w:hint="eastAsia"/>
          <w:sz w:val="30"/>
          <w:szCs w:val="30"/>
        </w:rPr>
      </w:pPr>
      <w:r>
        <w:rPr>
          <w:rFonts w:hint="eastAsia"/>
          <w:sz w:val="30"/>
          <w:szCs w:val="30"/>
        </w:rPr>
        <w:t>Ubi amor, ibi oculus,—Where the love is, there is the eye.</w:t>
      </w:r>
    </w:p>
    <w:p w14:paraId="00F9E8A4">
      <w:pPr>
        <w:pStyle w:val="4"/>
        <w:spacing w:line="254" w:lineRule="auto"/>
        <w:ind w:right="109"/>
        <w:rPr>
          <w:rFonts w:hint="eastAsia"/>
          <w:sz w:val="30"/>
          <w:szCs w:val="30"/>
        </w:rPr>
      </w:pPr>
      <w:r>
        <w:rPr>
          <w:rFonts w:hint="eastAsia"/>
          <w:sz w:val="30"/>
          <w:szCs w:val="30"/>
        </w:rPr>
        <w:t>爱在哪里，眼睛就在哪里，——爱在哪里，眼睛就在哪里。</w:t>
      </w:r>
    </w:p>
    <w:p w14:paraId="08AA04FD">
      <w:pPr>
        <w:pStyle w:val="4"/>
        <w:spacing w:line="254" w:lineRule="auto"/>
        <w:ind w:right="109"/>
        <w:rPr>
          <w:rFonts w:hint="eastAsia"/>
          <w:sz w:val="30"/>
          <w:szCs w:val="30"/>
        </w:rPr>
      </w:pPr>
    </w:p>
    <w:p w14:paraId="77E0FCE1">
      <w:pPr>
        <w:pStyle w:val="4"/>
        <w:spacing w:line="254" w:lineRule="auto"/>
        <w:ind w:right="109"/>
        <w:rPr>
          <w:rFonts w:hint="eastAsia"/>
          <w:sz w:val="30"/>
          <w:szCs w:val="30"/>
        </w:rPr>
      </w:pPr>
      <w:r>
        <w:rPr>
          <w:rFonts w:hint="eastAsia"/>
          <w:sz w:val="30"/>
          <w:szCs w:val="30"/>
        </w:rPr>
        <w:t>This St Augustine shortly and soundly reproves: Si sursum os, cur deorsum cor?—Hath nature given us an upright face and a grovelling heart?</w:t>
      </w:r>
    </w:p>
    <w:p w14:paraId="0768B64B">
      <w:pPr>
        <w:pStyle w:val="4"/>
        <w:spacing w:line="254" w:lineRule="auto"/>
        <w:ind w:right="109"/>
        <w:rPr>
          <w:rFonts w:hint="eastAsia"/>
          <w:sz w:val="30"/>
          <w:szCs w:val="30"/>
        </w:rPr>
      </w:pPr>
      <w:r>
        <w:rPr>
          <w:rFonts w:hint="eastAsia"/>
          <w:sz w:val="30"/>
          <w:szCs w:val="30"/>
        </w:rPr>
        <w:t>圣奥古斯丁简短而有力地责备这点：如果嘴向上，为何心向下？——自然给了我们一个正直的脸和一颗匍匐的心吗？</w:t>
      </w:r>
    </w:p>
    <w:p w14:paraId="43A98D62">
      <w:pPr>
        <w:pStyle w:val="4"/>
        <w:spacing w:line="254" w:lineRule="auto"/>
        <w:ind w:right="109"/>
        <w:rPr>
          <w:rFonts w:hint="eastAsia"/>
          <w:sz w:val="30"/>
          <w:szCs w:val="30"/>
        </w:rPr>
      </w:pPr>
    </w:p>
    <w:p w14:paraId="625D4D59">
      <w:pPr>
        <w:pStyle w:val="4"/>
        <w:spacing w:line="254" w:lineRule="auto"/>
        <w:ind w:right="109"/>
        <w:rPr>
          <w:rFonts w:hint="eastAsia"/>
          <w:sz w:val="30"/>
          <w:szCs w:val="30"/>
        </w:rPr>
      </w:pPr>
      <w:r>
        <w:rPr>
          <w:rFonts w:hint="eastAsia"/>
          <w:sz w:val="30"/>
          <w:szCs w:val="30"/>
        </w:rPr>
        <w:t>This is a preposterous dissimilitude of the mind and countenance.</w:t>
      </w:r>
    </w:p>
    <w:p w14:paraId="212315E3">
      <w:pPr>
        <w:pStyle w:val="4"/>
        <w:spacing w:line="254" w:lineRule="auto"/>
        <w:ind w:right="109"/>
        <w:rPr>
          <w:rFonts w:hint="eastAsia"/>
          <w:sz w:val="30"/>
          <w:szCs w:val="30"/>
        </w:rPr>
      </w:pPr>
      <w:r>
        <w:rPr>
          <w:rFonts w:hint="eastAsia"/>
          <w:sz w:val="30"/>
          <w:szCs w:val="30"/>
        </w:rPr>
        <w:t>这是心灵和面容的一种倒错的相异。</w:t>
      </w:r>
    </w:p>
    <w:p w14:paraId="5B10B6B7">
      <w:pPr>
        <w:pStyle w:val="4"/>
        <w:spacing w:line="254" w:lineRule="auto"/>
        <w:ind w:right="109"/>
        <w:rPr>
          <w:rFonts w:hint="eastAsia"/>
          <w:sz w:val="30"/>
          <w:szCs w:val="30"/>
        </w:rPr>
      </w:pPr>
    </w:p>
    <w:p w14:paraId="48F7B8A8">
      <w:pPr>
        <w:pStyle w:val="4"/>
        <w:spacing w:line="254" w:lineRule="auto"/>
        <w:ind w:right="109"/>
        <w:rPr>
          <w:rFonts w:hint="eastAsia"/>
          <w:sz w:val="30"/>
          <w:szCs w:val="30"/>
        </w:rPr>
      </w:pPr>
      <w:r>
        <w:rPr>
          <w:rFonts w:hint="eastAsia"/>
          <w:sz w:val="30"/>
          <w:szCs w:val="30"/>
        </w:rPr>
        <w:t>Do but compare, as lifting up thy soul with thy eyes, heaven with earth, and thou wilt change thy opinion.</w:t>
      </w:r>
    </w:p>
    <w:p w14:paraId="26EC4063">
      <w:pPr>
        <w:pStyle w:val="4"/>
        <w:spacing w:line="254" w:lineRule="auto"/>
        <w:ind w:right="109"/>
        <w:rPr>
          <w:rFonts w:hint="eastAsia"/>
          <w:sz w:val="30"/>
          <w:szCs w:val="30"/>
        </w:rPr>
      </w:pPr>
      <w:r>
        <w:rPr>
          <w:rFonts w:hint="eastAsia"/>
          <w:sz w:val="30"/>
          <w:szCs w:val="30"/>
        </w:rPr>
        <w:t>只要比较，就像提升你的灵魂与你的眼睛一样，天堂与地球，你将改变你的观点。</w:t>
      </w:r>
    </w:p>
    <w:p w14:paraId="06CF0088">
      <w:pPr>
        <w:pStyle w:val="4"/>
        <w:spacing w:line="254" w:lineRule="auto"/>
        <w:ind w:right="109"/>
        <w:rPr>
          <w:rFonts w:hint="eastAsia"/>
          <w:sz w:val="30"/>
          <w:szCs w:val="30"/>
        </w:rPr>
      </w:pPr>
    </w:p>
    <w:p w14:paraId="4911A693">
      <w:pPr>
        <w:pStyle w:val="4"/>
        <w:spacing w:line="254" w:lineRule="auto"/>
        <w:ind w:right="109"/>
        <w:rPr>
          <w:rFonts w:hint="eastAsia"/>
          <w:sz w:val="30"/>
          <w:szCs w:val="30"/>
        </w:rPr>
      </w:pPr>
      <w:r>
        <w:rPr>
          <w:rFonts w:hint="eastAsia"/>
          <w:sz w:val="30"/>
          <w:szCs w:val="30"/>
        </w:rPr>
        <w:t>Through want of these meditations, these earthly vanities carry away our enchanted hearts to neglect those better things of our eternal peace; and by the testimony of our Saviour, 'It is hard for a rich man to get into heaven.'</w:t>
      </w:r>
    </w:p>
    <w:p w14:paraId="087BFDCE">
      <w:pPr>
        <w:pStyle w:val="4"/>
        <w:spacing w:line="254" w:lineRule="auto"/>
        <w:ind w:right="109"/>
        <w:rPr>
          <w:rFonts w:hint="eastAsia"/>
          <w:sz w:val="30"/>
          <w:szCs w:val="30"/>
        </w:rPr>
      </w:pPr>
      <w:r>
        <w:rPr>
          <w:rFonts w:hint="eastAsia"/>
          <w:sz w:val="30"/>
          <w:szCs w:val="30"/>
        </w:rPr>
        <w:t>因缺乏这些默想，这些尘世的虚荣带走我们被迷惑的心，忽视那些关乎我们永恒和平的更好事物；根据我们救主的见证，"富人进天国是难的。"</w:t>
      </w:r>
    </w:p>
    <w:p w14:paraId="2615E327">
      <w:pPr>
        <w:pStyle w:val="4"/>
        <w:spacing w:line="254" w:lineRule="auto"/>
        <w:ind w:right="109"/>
        <w:rPr>
          <w:rFonts w:hint="eastAsia"/>
          <w:sz w:val="30"/>
          <w:szCs w:val="30"/>
        </w:rPr>
      </w:pPr>
    </w:p>
    <w:p w14:paraId="66831C47">
      <w:pPr>
        <w:pStyle w:val="4"/>
        <w:spacing w:line="254" w:lineRule="auto"/>
        <w:ind w:right="109"/>
        <w:rPr>
          <w:rFonts w:hint="eastAsia"/>
          <w:sz w:val="30"/>
          <w:szCs w:val="30"/>
        </w:rPr>
      </w:pPr>
      <w:r>
        <w:rPr>
          <w:rFonts w:hint="eastAsia"/>
          <w:sz w:val="30"/>
          <w:szCs w:val="30"/>
        </w:rPr>
        <w:t>The proverb saith, There is no earthly gate but an ass laden with gold can enter; and this only lading hinders our entering the gates of glory.</w:t>
      </w:r>
    </w:p>
    <w:p w14:paraId="532DC426">
      <w:pPr>
        <w:pStyle w:val="4"/>
        <w:spacing w:line="254" w:lineRule="auto"/>
        <w:ind w:right="109"/>
        <w:rPr>
          <w:rFonts w:hint="eastAsia"/>
          <w:sz w:val="30"/>
          <w:szCs w:val="30"/>
        </w:rPr>
      </w:pPr>
      <w:r>
        <w:rPr>
          <w:rFonts w:hint="eastAsia"/>
          <w:sz w:val="30"/>
          <w:szCs w:val="30"/>
        </w:rPr>
        <w:t>谚语说，没有一个世俗的大门是负载黄金的驴子不能进入的；而这唯一的负载阻碍我们进入荣耀之门。</w:t>
      </w:r>
    </w:p>
    <w:p w14:paraId="6EA8E771">
      <w:pPr>
        <w:pStyle w:val="4"/>
        <w:spacing w:line="254" w:lineRule="auto"/>
        <w:ind w:right="109"/>
        <w:rPr>
          <w:rFonts w:hint="eastAsia"/>
          <w:sz w:val="30"/>
          <w:szCs w:val="30"/>
        </w:rPr>
      </w:pPr>
    </w:p>
    <w:p w14:paraId="6E34F204">
      <w:pPr>
        <w:pStyle w:val="4"/>
        <w:spacing w:line="254" w:lineRule="auto"/>
        <w:ind w:right="109"/>
        <w:rPr>
          <w:rFonts w:hint="eastAsia"/>
          <w:sz w:val="30"/>
          <w:szCs w:val="30"/>
        </w:rPr>
      </w:pPr>
      <w:r>
        <w:rPr>
          <w:rFonts w:hint="eastAsia"/>
          <w:sz w:val="30"/>
          <w:szCs w:val="30"/>
        </w:rPr>
        <w:t>A wealthy and great man, served up to God's table in his kingdom, is as rare as venison at our boards on earth: there are sometimes such services, not often.</w:t>
      </w:r>
    </w:p>
    <w:p w14:paraId="519083C3">
      <w:pPr>
        <w:pStyle w:val="4"/>
        <w:spacing w:line="254" w:lineRule="auto"/>
        <w:ind w:right="109"/>
        <w:rPr>
          <w:rFonts w:hint="eastAsia"/>
          <w:sz w:val="30"/>
          <w:szCs w:val="30"/>
        </w:rPr>
      </w:pPr>
      <w:r>
        <w:rPr>
          <w:rFonts w:hint="eastAsia"/>
          <w:sz w:val="30"/>
          <w:szCs w:val="30"/>
        </w:rPr>
        <w:t>一个富有而伟大的人，被端上神在祂国度中的桌子，就像我们在地上的餐桌上的野味一样稀有：有时有这样的服务，但不常见。</w:t>
      </w:r>
    </w:p>
    <w:p w14:paraId="2B4A2DE0">
      <w:pPr>
        <w:pStyle w:val="4"/>
        <w:spacing w:line="254" w:lineRule="auto"/>
        <w:ind w:right="109"/>
        <w:rPr>
          <w:rFonts w:hint="eastAsia"/>
          <w:sz w:val="30"/>
          <w:szCs w:val="30"/>
        </w:rPr>
      </w:pPr>
    </w:p>
    <w:p w14:paraId="3081F807">
      <w:pPr>
        <w:pStyle w:val="4"/>
        <w:spacing w:line="254" w:lineRule="auto"/>
        <w:ind w:right="109"/>
        <w:rPr>
          <w:rFonts w:hint="eastAsia"/>
          <w:sz w:val="30"/>
          <w:szCs w:val="30"/>
        </w:rPr>
      </w:pPr>
      <w:r>
        <w:rPr>
          <w:rFonts w:hint="eastAsia"/>
          <w:sz w:val="30"/>
          <w:szCs w:val="30"/>
        </w:rPr>
        <w:t>Is this all?</w:t>
      </w:r>
    </w:p>
    <w:p w14:paraId="7E554556">
      <w:pPr>
        <w:pStyle w:val="4"/>
        <w:spacing w:line="254" w:lineRule="auto"/>
        <w:ind w:right="109"/>
        <w:rPr>
          <w:rFonts w:hint="eastAsia"/>
          <w:sz w:val="30"/>
          <w:szCs w:val="30"/>
        </w:rPr>
      </w:pPr>
      <w:r>
        <w:rPr>
          <w:rFonts w:hint="eastAsia"/>
          <w:sz w:val="30"/>
          <w:szCs w:val="30"/>
        </w:rPr>
        <w:t>这就是全部吗？</w:t>
      </w:r>
    </w:p>
    <w:p w14:paraId="18E6BFBF">
      <w:pPr>
        <w:pStyle w:val="4"/>
        <w:spacing w:line="254" w:lineRule="auto"/>
        <w:ind w:right="109"/>
        <w:rPr>
          <w:rFonts w:hint="eastAsia"/>
          <w:sz w:val="30"/>
          <w:szCs w:val="30"/>
        </w:rPr>
      </w:pPr>
    </w:p>
    <w:p w14:paraId="4411080B">
      <w:pPr>
        <w:pStyle w:val="4"/>
        <w:spacing w:line="254" w:lineRule="auto"/>
        <w:ind w:right="109"/>
        <w:rPr>
          <w:rFonts w:hint="eastAsia"/>
          <w:sz w:val="30"/>
          <w:szCs w:val="30"/>
        </w:rPr>
      </w:pPr>
      <w:r>
        <w:rPr>
          <w:rFonts w:hint="eastAsia"/>
          <w:sz w:val="30"/>
          <w:szCs w:val="30"/>
        </w:rPr>
        <w:t>No; Vidi ebriosorum sitim, et vomentium famem,—I have seen drunkenness reeling from tavern to tavern, and, not seldom, from thence to his stews.</w:t>
      </w:r>
    </w:p>
    <w:p w14:paraId="0E76EA4D">
      <w:pPr>
        <w:pStyle w:val="4"/>
        <w:spacing w:line="254" w:lineRule="auto"/>
        <w:ind w:right="109"/>
        <w:rPr>
          <w:rFonts w:hint="eastAsia"/>
          <w:sz w:val="30"/>
          <w:szCs w:val="30"/>
        </w:rPr>
      </w:pPr>
      <w:r>
        <w:rPr>
          <w:rFonts w:hint="eastAsia"/>
          <w:sz w:val="30"/>
          <w:szCs w:val="30"/>
        </w:rPr>
        <w:t>不；我见过醉汉的口渴，呕吐者的饥饿，——我见过醉酒从一家酒馆摇晃到另一家，而且不少见，从那里到他的妓院。</w:t>
      </w:r>
    </w:p>
    <w:p w14:paraId="647B2609">
      <w:pPr>
        <w:pStyle w:val="4"/>
        <w:spacing w:line="254" w:lineRule="auto"/>
        <w:ind w:right="109"/>
        <w:rPr>
          <w:rFonts w:hint="eastAsia"/>
          <w:sz w:val="30"/>
          <w:szCs w:val="30"/>
        </w:rPr>
      </w:pPr>
    </w:p>
    <w:p w14:paraId="653E6F59">
      <w:pPr>
        <w:pStyle w:val="4"/>
        <w:spacing w:line="254" w:lineRule="auto"/>
        <w:ind w:right="109"/>
        <w:rPr>
          <w:rFonts w:hint="eastAsia"/>
          <w:sz w:val="30"/>
          <w:szCs w:val="30"/>
        </w:rPr>
      </w:pPr>
      <w:r>
        <w:rPr>
          <w:rFonts w:hint="eastAsia"/>
          <w:sz w:val="30"/>
          <w:szCs w:val="30"/>
        </w:rPr>
        <w:t>It was the sin, nay, the shame of beggars; it is now the glory, the pride of gallants.</w:t>
      </w:r>
    </w:p>
    <w:p w14:paraId="4E84C802">
      <w:pPr>
        <w:pStyle w:val="4"/>
        <w:spacing w:line="254" w:lineRule="auto"/>
        <w:ind w:right="109"/>
        <w:rPr>
          <w:rFonts w:hint="eastAsia"/>
          <w:sz w:val="30"/>
          <w:szCs w:val="30"/>
        </w:rPr>
      </w:pPr>
      <w:r>
        <w:rPr>
          <w:rFonts w:hint="eastAsia"/>
          <w:sz w:val="30"/>
          <w:szCs w:val="30"/>
        </w:rPr>
        <w:t>这曾是乞丐的罪，不，是羞耻；现在是风流人物的荣耀，骄傲。</w:t>
      </w:r>
    </w:p>
    <w:p w14:paraId="4D4EF3EB">
      <w:pPr>
        <w:pStyle w:val="4"/>
        <w:spacing w:line="254" w:lineRule="auto"/>
        <w:ind w:right="109"/>
        <w:rPr>
          <w:rFonts w:hint="eastAsia"/>
          <w:sz w:val="30"/>
          <w:szCs w:val="30"/>
        </w:rPr>
      </w:pPr>
    </w:p>
    <w:p w14:paraId="7EB3EEEC">
      <w:pPr>
        <w:pStyle w:val="4"/>
        <w:spacing w:line="254" w:lineRule="auto"/>
        <w:ind w:right="109"/>
        <w:rPr>
          <w:rFonts w:hint="eastAsia"/>
          <w:sz w:val="30"/>
          <w:szCs w:val="30"/>
        </w:rPr>
      </w:pPr>
      <w:r>
        <w:rPr>
          <w:rFonts w:hint="eastAsia"/>
          <w:sz w:val="30"/>
          <w:szCs w:val="30"/>
        </w:rPr>
        <w:t>They should daily be transformed to the image of God; they come nearer to beasts, let me say, to devils; for St Bernard saith, Ebrietas est manifestissimus dæmon,—Drunkenness is a most manifest devil.</w:t>
      </w:r>
    </w:p>
    <w:p w14:paraId="6AB80FC1">
      <w:pPr>
        <w:pStyle w:val="4"/>
        <w:spacing w:line="254" w:lineRule="auto"/>
        <w:ind w:right="109"/>
        <w:rPr>
          <w:rFonts w:hint="eastAsia"/>
          <w:sz w:val="30"/>
          <w:szCs w:val="30"/>
        </w:rPr>
      </w:pPr>
      <w:r>
        <w:rPr>
          <w:rFonts w:hint="eastAsia"/>
          <w:sz w:val="30"/>
          <w:szCs w:val="30"/>
        </w:rPr>
        <w:t>他们应该每天被改变成神的形象；他们更接近野兽，让我说，接近魔鬼；因为圣伯纳德说，醉酒是最明显的魔鬼，——醉酒是最明显的魔鬼。</w:t>
      </w:r>
    </w:p>
    <w:p w14:paraId="39DC6AED">
      <w:pPr>
        <w:pStyle w:val="4"/>
        <w:spacing w:line="254" w:lineRule="auto"/>
        <w:ind w:right="109"/>
        <w:rPr>
          <w:rFonts w:hint="eastAsia"/>
          <w:sz w:val="30"/>
          <w:szCs w:val="30"/>
        </w:rPr>
      </w:pPr>
    </w:p>
    <w:p w14:paraId="2912797C">
      <w:pPr>
        <w:pStyle w:val="4"/>
        <w:spacing w:line="254" w:lineRule="auto"/>
        <w:ind w:right="109"/>
        <w:rPr>
          <w:rFonts w:hint="eastAsia"/>
          <w:sz w:val="30"/>
          <w:szCs w:val="30"/>
        </w:rPr>
      </w:pPr>
      <w:r>
        <w:rPr>
          <w:rFonts w:hint="eastAsia"/>
          <w:sz w:val="30"/>
          <w:szCs w:val="30"/>
        </w:rPr>
        <w:t>They that are possessed with Satan, or with drunkenness, fall alike into the fire, into the water; they gnash alike, alike they foam; and as all the disciples could not cast out that one sort of devils, so nor all the preachers this, Matt. 17:16, 21.</w:t>
      </w:r>
    </w:p>
    <w:p w14:paraId="59AC1DE5">
      <w:pPr>
        <w:pStyle w:val="4"/>
        <w:spacing w:line="254" w:lineRule="auto"/>
        <w:ind w:right="109"/>
        <w:rPr>
          <w:rFonts w:hint="eastAsia"/>
          <w:sz w:val="30"/>
          <w:szCs w:val="30"/>
        </w:rPr>
      </w:pPr>
      <w:r>
        <w:rPr>
          <w:rFonts w:hint="eastAsia"/>
          <w:sz w:val="30"/>
          <w:szCs w:val="30"/>
        </w:rPr>
        <w:t>那些被撒但或醉酒附身的人，同样地落入火中，落入水中；他们同样地咬牙切齿，同样地吐沫；正如所有门徒不能赶出那一种魔鬼，所有传道人也不能赶出这个，马太福音17:16,21。</w:t>
      </w:r>
    </w:p>
    <w:p w14:paraId="40740F06">
      <w:pPr>
        <w:pStyle w:val="4"/>
        <w:spacing w:line="254" w:lineRule="auto"/>
        <w:ind w:right="109"/>
        <w:rPr>
          <w:rFonts w:hint="eastAsia"/>
          <w:sz w:val="30"/>
          <w:szCs w:val="30"/>
        </w:rPr>
      </w:pPr>
    </w:p>
    <w:p w14:paraId="32B852A9">
      <w:pPr>
        <w:pStyle w:val="4"/>
        <w:spacing w:line="254" w:lineRule="auto"/>
        <w:ind w:right="109"/>
        <w:rPr>
          <w:rFonts w:hint="eastAsia"/>
          <w:sz w:val="30"/>
          <w:szCs w:val="30"/>
        </w:rPr>
      </w:pPr>
      <w:r>
        <w:rPr>
          <w:rFonts w:hint="eastAsia"/>
          <w:sz w:val="30"/>
          <w:szCs w:val="30"/>
        </w:rPr>
        <w:t>Gluttony is not much less general, no less evil.</w:t>
      </w:r>
    </w:p>
    <w:p w14:paraId="145119FA">
      <w:pPr>
        <w:pStyle w:val="4"/>
        <w:spacing w:line="254" w:lineRule="auto"/>
        <w:ind w:right="109"/>
        <w:rPr>
          <w:rFonts w:hint="eastAsia"/>
          <w:sz w:val="30"/>
          <w:szCs w:val="30"/>
        </w:rPr>
      </w:pPr>
      <w:r>
        <w:rPr>
          <w:rFonts w:hint="eastAsia"/>
          <w:sz w:val="30"/>
          <w:szCs w:val="30"/>
        </w:rPr>
        <w:t>贪食也不比它少见，也同样邪恶。</w:t>
      </w:r>
    </w:p>
    <w:p w14:paraId="5BBAF33D">
      <w:pPr>
        <w:pStyle w:val="4"/>
        <w:spacing w:line="254" w:lineRule="auto"/>
        <w:ind w:right="109"/>
        <w:rPr>
          <w:rFonts w:hint="eastAsia"/>
          <w:sz w:val="30"/>
          <w:szCs w:val="30"/>
        </w:rPr>
      </w:pPr>
    </w:p>
    <w:p w14:paraId="760A8C8F">
      <w:pPr>
        <w:pStyle w:val="4"/>
        <w:spacing w:line="254" w:lineRule="auto"/>
        <w:ind w:right="109"/>
        <w:rPr>
          <w:rFonts w:hint="eastAsia"/>
          <w:sz w:val="30"/>
          <w:szCs w:val="30"/>
        </w:rPr>
      </w:pPr>
      <w:r>
        <w:rPr>
          <w:rFonts w:hint="eastAsia"/>
          <w:sz w:val="30"/>
          <w:szCs w:val="30"/>
        </w:rPr>
        <w:t>Drunkenness makes a man so giddy he cannot stand, and gluttony so pursy that he cannot go.</w:t>
      </w:r>
    </w:p>
    <w:p w14:paraId="3D5315AA">
      <w:pPr>
        <w:pStyle w:val="4"/>
        <w:spacing w:line="254" w:lineRule="auto"/>
        <w:ind w:right="109"/>
        <w:rPr>
          <w:rFonts w:hint="eastAsia"/>
          <w:sz w:val="30"/>
          <w:szCs w:val="30"/>
        </w:rPr>
      </w:pPr>
      <w:r>
        <w:rPr>
          <w:rFonts w:hint="eastAsia"/>
          <w:sz w:val="30"/>
          <w:szCs w:val="30"/>
        </w:rPr>
        <w:t>醉酒使人如此头晕以至于不能站立，贪食使人如此气喘以至于不能行走。</w:t>
      </w:r>
    </w:p>
    <w:p w14:paraId="439231F5">
      <w:pPr>
        <w:pStyle w:val="4"/>
        <w:spacing w:line="254" w:lineRule="auto"/>
        <w:ind w:right="109"/>
        <w:rPr>
          <w:rFonts w:hint="eastAsia"/>
          <w:sz w:val="30"/>
          <w:szCs w:val="30"/>
        </w:rPr>
      </w:pPr>
    </w:p>
    <w:p w14:paraId="037914EC">
      <w:pPr>
        <w:pStyle w:val="4"/>
        <w:spacing w:line="254" w:lineRule="auto"/>
        <w:ind w:right="109"/>
        <w:rPr>
          <w:rFonts w:hint="eastAsia"/>
          <w:sz w:val="30"/>
          <w:szCs w:val="30"/>
        </w:rPr>
      </w:pPr>
      <w:r>
        <w:rPr>
          <w:rFonts w:hint="eastAsia"/>
          <w:sz w:val="30"/>
          <w:szCs w:val="30"/>
        </w:rPr>
        <w:t>That old verse and rule is forgotten in our feasts—</w:t>
      </w:r>
    </w:p>
    <w:p w14:paraId="7A569A5A">
      <w:pPr>
        <w:pStyle w:val="4"/>
        <w:spacing w:line="254" w:lineRule="auto"/>
        <w:ind w:right="109"/>
        <w:rPr>
          <w:rFonts w:hint="eastAsia"/>
          <w:sz w:val="30"/>
          <w:szCs w:val="30"/>
        </w:rPr>
      </w:pPr>
      <w:r>
        <w:rPr>
          <w:rFonts w:hint="eastAsia"/>
          <w:sz w:val="30"/>
          <w:szCs w:val="30"/>
        </w:rPr>
        <w:t>那旧诗和规则在我们的盛宴中被遗忘——</w:t>
      </w:r>
    </w:p>
    <w:p w14:paraId="30706E98">
      <w:pPr>
        <w:pStyle w:val="4"/>
        <w:spacing w:line="254" w:lineRule="auto"/>
        <w:ind w:right="109"/>
        <w:rPr>
          <w:rFonts w:hint="eastAsia"/>
          <w:sz w:val="30"/>
          <w:szCs w:val="30"/>
        </w:rPr>
      </w:pPr>
    </w:p>
    <w:p w14:paraId="444362B8">
      <w:pPr>
        <w:pStyle w:val="4"/>
        <w:spacing w:line="254" w:lineRule="auto"/>
        <w:ind w:right="109"/>
        <w:rPr>
          <w:rFonts w:hint="eastAsia"/>
          <w:sz w:val="30"/>
          <w:szCs w:val="30"/>
        </w:rPr>
      </w:pPr>
      <w:r>
        <w:rPr>
          <w:rFonts w:hint="eastAsia"/>
          <w:sz w:val="30"/>
          <w:szCs w:val="30"/>
        </w:rPr>
        <w:t>'Too soon, too fine, too daintily, Too fast, too much, is gluttony.'</w:t>
      </w:r>
    </w:p>
    <w:p w14:paraId="3FD031D6">
      <w:pPr>
        <w:pStyle w:val="4"/>
        <w:spacing w:line="254" w:lineRule="auto"/>
        <w:ind w:right="109"/>
        <w:rPr>
          <w:rFonts w:hint="eastAsia"/>
          <w:sz w:val="30"/>
          <w:szCs w:val="30"/>
        </w:rPr>
      </w:pPr>
      <w:r>
        <w:rPr>
          <w:rFonts w:hint="eastAsia"/>
          <w:sz w:val="30"/>
          <w:szCs w:val="30"/>
        </w:rPr>
        <w:t>"太早，太精，太讲究，太快，太多，是贪食。"</w:t>
      </w:r>
    </w:p>
    <w:p w14:paraId="43833B6E">
      <w:pPr>
        <w:pStyle w:val="4"/>
        <w:spacing w:line="254" w:lineRule="auto"/>
        <w:ind w:right="109"/>
        <w:rPr>
          <w:rFonts w:hint="eastAsia"/>
          <w:sz w:val="30"/>
          <w:szCs w:val="30"/>
        </w:rPr>
      </w:pPr>
    </w:p>
    <w:p w14:paraId="77A34532">
      <w:pPr>
        <w:pStyle w:val="4"/>
        <w:spacing w:line="254" w:lineRule="auto"/>
        <w:ind w:right="109"/>
        <w:rPr>
          <w:rFonts w:hint="eastAsia"/>
          <w:sz w:val="30"/>
          <w:szCs w:val="30"/>
        </w:rPr>
      </w:pPr>
      <w:r>
        <w:rPr>
          <w:rFonts w:hint="eastAsia"/>
          <w:sz w:val="30"/>
          <w:szCs w:val="30"/>
        </w:rPr>
        <w:t>There is an appetite natural; when the stomach can extract no more juice from meats received, it covets more.</w:t>
      </w:r>
    </w:p>
    <w:p w14:paraId="316B75EE">
      <w:pPr>
        <w:pStyle w:val="4"/>
        <w:spacing w:line="254" w:lineRule="auto"/>
        <w:ind w:right="109"/>
        <w:rPr>
          <w:rFonts w:hint="eastAsia"/>
          <w:sz w:val="30"/>
          <w:szCs w:val="30"/>
        </w:rPr>
      </w:pPr>
      <w:r>
        <w:rPr>
          <w:rFonts w:hint="eastAsia"/>
          <w:sz w:val="30"/>
          <w:szCs w:val="30"/>
        </w:rPr>
        <w:t>有一种自然的食欲；当胃不能从接收的食物中提取更多的汁液，它就渴望更多。</w:t>
      </w:r>
    </w:p>
    <w:p w14:paraId="475F6F1C">
      <w:pPr>
        <w:pStyle w:val="4"/>
        <w:spacing w:line="254" w:lineRule="auto"/>
        <w:ind w:right="109"/>
        <w:rPr>
          <w:rFonts w:hint="eastAsia"/>
          <w:sz w:val="30"/>
          <w:szCs w:val="30"/>
        </w:rPr>
      </w:pPr>
    </w:p>
    <w:p w14:paraId="1578C114">
      <w:pPr>
        <w:pStyle w:val="4"/>
        <w:spacing w:line="254" w:lineRule="auto"/>
        <w:ind w:right="109"/>
        <w:rPr>
          <w:rFonts w:hint="eastAsia"/>
          <w:sz w:val="30"/>
          <w:szCs w:val="30"/>
        </w:rPr>
      </w:pPr>
      <w:r>
        <w:rPr>
          <w:rFonts w:hint="eastAsia"/>
          <w:sz w:val="30"/>
          <w:szCs w:val="30"/>
        </w:rPr>
        <w:t>There is an appetite sensual; when the rich says, 'My soul, eat,' not my body.</w:t>
      </w:r>
    </w:p>
    <w:p w14:paraId="3BB3A6B0">
      <w:pPr>
        <w:pStyle w:val="4"/>
        <w:spacing w:line="254" w:lineRule="auto"/>
        <w:ind w:right="109"/>
        <w:rPr>
          <w:rFonts w:hint="eastAsia"/>
          <w:sz w:val="30"/>
          <w:szCs w:val="30"/>
        </w:rPr>
      </w:pPr>
      <w:r>
        <w:rPr>
          <w:rFonts w:hint="eastAsia"/>
          <w:sz w:val="30"/>
          <w:szCs w:val="30"/>
        </w:rPr>
        <w:t>有一种感官的食欲；当富人说，"我的灵魂，吃吧，"不是我的身体。</w:t>
      </w:r>
    </w:p>
    <w:p w14:paraId="22D45162">
      <w:pPr>
        <w:pStyle w:val="4"/>
        <w:spacing w:line="254" w:lineRule="auto"/>
        <w:ind w:right="109"/>
        <w:rPr>
          <w:rFonts w:hint="eastAsia"/>
          <w:sz w:val="30"/>
          <w:szCs w:val="30"/>
        </w:rPr>
      </w:pPr>
    </w:p>
    <w:p w14:paraId="112CF8A7">
      <w:pPr>
        <w:pStyle w:val="4"/>
        <w:spacing w:line="254" w:lineRule="auto"/>
        <w:ind w:right="109"/>
        <w:rPr>
          <w:rFonts w:hint="eastAsia"/>
          <w:sz w:val="30"/>
          <w:szCs w:val="30"/>
        </w:rPr>
      </w:pPr>
      <w:r>
        <w:rPr>
          <w:rFonts w:hint="eastAsia"/>
          <w:sz w:val="30"/>
          <w:szCs w:val="30"/>
        </w:rPr>
        <w:t>Nay, are not some in this city like those Horace speaks of?</w:t>
      </w:r>
    </w:p>
    <w:p w14:paraId="5D2B57FB">
      <w:pPr>
        <w:pStyle w:val="4"/>
        <w:spacing w:line="254" w:lineRule="auto"/>
        <w:ind w:right="109"/>
        <w:rPr>
          <w:rFonts w:hint="eastAsia"/>
          <w:sz w:val="30"/>
          <w:szCs w:val="30"/>
        </w:rPr>
      </w:pPr>
      <w:r>
        <w:rPr>
          <w:rFonts w:hint="eastAsia"/>
          <w:sz w:val="30"/>
          <w:szCs w:val="30"/>
        </w:rPr>
        <w:t>不，这城市中有些人不就像荷拉斯所说的那些人吗？</w:t>
      </w:r>
    </w:p>
    <w:p w14:paraId="1E66BCDE">
      <w:pPr>
        <w:pStyle w:val="4"/>
        <w:spacing w:line="254" w:lineRule="auto"/>
        <w:ind w:right="109"/>
        <w:rPr>
          <w:rFonts w:hint="eastAsia"/>
          <w:sz w:val="30"/>
          <w:szCs w:val="30"/>
        </w:rPr>
      </w:pPr>
    </w:p>
    <w:p w14:paraId="57DF617A">
      <w:pPr>
        <w:pStyle w:val="4"/>
        <w:spacing w:line="254" w:lineRule="auto"/>
        <w:ind w:right="109"/>
        <w:rPr>
          <w:rFonts w:hint="eastAsia"/>
          <w:sz w:val="30"/>
          <w:szCs w:val="30"/>
        </w:rPr>
      </w:pPr>
      <w:r>
        <w:rPr>
          <w:rFonts w:hint="eastAsia"/>
          <w:sz w:val="30"/>
          <w:szCs w:val="30"/>
        </w:rPr>
        <w:t>When their estate can reach but to herrings, they long for fresh salmon.</w:t>
      </w:r>
    </w:p>
    <w:p w14:paraId="296491E2">
      <w:pPr>
        <w:pStyle w:val="4"/>
        <w:spacing w:line="254" w:lineRule="auto"/>
        <w:ind w:right="109"/>
        <w:rPr>
          <w:rFonts w:hint="eastAsia"/>
          <w:sz w:val="30"/>
          <w:szCs w:val="30"/>
        </w:rPr>
      </w:pPr>
      <w:r>
        <w:rPr>
          <w:rFonts w:hint="eastAsia"/>
          <w:sz w:val="30"/>
          <w:szCs w:val="30"/>
        </w:rPr>
        <w:t>当他们的财产只够买鲱鱼，他们却渴望新鲜的鲑鱼。</w:t>
      </w:r>
    </w:p>
    <w:p w14:paraId="0D6BC2C7">
      <w:pPr>
        <w:pStyle w:val="4"/>
        <w:spacing w:line="254" w:lineRule="auto"/>
        <w:ind w:right="109"/>
        <w:rPr>
          <w:rFonts w:hint="eastAsia"/>
          <w:sz w:val="30"/>
          <w:szCs w:val="30"/>
        </w:rPr>
      </w:pPr>
    </w:p>
    <w:p w14:paraId="2843637F">
      <w:pPr>
        <w:pStyle w:val="4"/>
        <w:spacing w:line="254" w:lineRule="auto"/>
        <w:ind w:right="109"/>
        <w:rPr>
          <w:rFonts w:hint="eastAsia"/>
          <w:sz w:val="30"/>
          <w:szCs w:val="30"/>
        </w:rPr>
      </w:pPr>
      <w:r>
        <w:rPr>
          <w:rFonts w:hint="eastAsia"/>
          <w:sz w:val="30"/>
          <w:szCs w:val="30"/>
        </w:rPr>
        <w:t>We desire the strength of bodies and the length of days; our full dishes forbid it.</w:t>
      </w:r>
    </w:p>
    <w:p w14:paraId="6B08A19D">
      <w:pPr>
        <w:pStyle w:val="4"/>
        <w:spacing w:line="254" w:lineRule="auto"/>
        <w:ind w:right="109"/>
        <w:rPr>
          <w:rFonts w:hint="eastAsia"/>
          <w:sz w:val="30"/>
          <w:szCs w:val="30"/>
        </w:rPr>
      </w:pPr>
      <w:r>
        <w:rPr>
          <w:rFonts w:hint="eastAsia"/>
          <w:sz w:val="30"/>
          <w:szCs w:val="30"/>
        </w:rPr>
        <w:t>我们渴望身体的力量和日子的长久；我们的满盘禁止它。</w:t>
      </w:r>
    </w:p>
    <w:p w14:paraId="37841532">
      <w:pPr>
        <w:pStyle w:val="4"/>
        <w:spacing w:line="254" w:lineRule="auto"/>
        <w:ind w:right="109"/>
        <w:rPr>
          <w:rFonts w:hint="eastAsia"/>
          <w:sz w:val="30"/>
          <w:szCs w:val="30"/>
        </w:rPr>
      </w:pPr>
    </w:p>
    <w:p w14:paraId="09C8D93E">
      <w:pPr>
        <w:pStyle w:val="4"/>
        <w:spacing w:line="254" w:lineRule="auto"/>
        <w:ind w:right="109"/>
        <w:rPr>
          <w:rFonts w:hint="eastAsia"/>
          <w:sz w:val="30"/>
          <w:szCs w:val="30"/>
        </w:rPr>
      </w:pPr>
      <w:r>
        <w:rPr>
          <w:rFonts w:hint="eastAsia"/>
          <w:sz w:val="30"/>
          <w:szCs w:val="30"/>
        </w:rPr>
        <w:t>If ever that verse was true, now is the time—</w:t>
      </w:r>
    </w:p>
    <w:p w14:paraId="6E27B9B4">
      <w:pPr>
        <w:pStyle w:val="4"/>
        <w:spacing w:line="254" w:lineRule="auto"/>
        <w:ind w:right="109"/>
        <w:rPr>
          <w:rFonts w:hint="eastAsia"/>
          <w:sz w:val="30"/>
          <w:szCs w:val="30"/>
        </w:rPr>
      </w:pPr>
      <w:r>
        <w:rPr>
          <w:rFonts w:hint="eastAsia"/>
          <w:sz w:val="30"/>
          <w:szCs w:val="30"/>
        </w:rPr>
        <w:t>如果那诗句曾经是真的，现在就是时候——</w:t>
      </w:r>
    </w:p>
    <w:p w14:paraId="5A2EFE09">
      <w:pPr>
        <w:pStyle w:val="4"/>
        <w:spacing w:line="254" w:lineRule="auto"/>
        <w:ind w:right="109"/>
        <w:rPr>
          <w:rFonts w:hint="eastAsia"/>
          <w:sz w:val="30"/>
          <w:szCs w:val="30"/>
        </w:rPr>
      </w:pPr>
    </w:p>
    <w:p w14:paraId="35FD4BBD">
      <w:pPr>
        <w:pStyle w:val="4"/>
        <w:spacing w:line="254" w:lineRule="auto"/>
        <w:ind w:right="109"/>
        <w:rPr>
          <w:rFonts w:hint="eastAsia"/>
          <w:sz w:val="30"/>
          <w:szCs w:val="30"/>
        </w:rPr>
      </w:pPr>
      <w:r>
        <w:rPr>
          <w:rFonts w:hint="eastAsia"/>
          <w:sz w:val="30"/>
          <w:szCs w:val="30"/>
        </w:rPr>
        <w:t>'Non plures gladio, quam cecidere gula;'—</w:t>
      </w:r>
    </w:p>
    <w:p w14:paraId="01CB5A11">
      <w:pPr>
        <w:pStyle w:val="4"/>
        <w:spacing w:line="254" w:lineRule="auto"/>
        <w:ind w:right="109"/>
        <w:rPr>
          <w:rFonts w:hint="eastAsia"/>
          <w:sz w:val="30"/>
          <w:szCs w:val="30"/>
        </w:rPr>
      </w:pPr>
      <w:r>
        <w:rPr>
          <w:rFonts w:hint="eastAsia"/>
          <w:sz w:val="30"/>
          <w:szCs w:val="30"/>
        </w:rPr>
        <w:t>"死于刀剑的不比死于喉咙的多；"——</w:t>
      </w:r>
    </w:p>
    <w:p w14:paraId="087A8294">
      <w:pPr>
        <w:pStyle w:val="4"/>
        <w:spacing w:line="254" w:lineRule="auto"/>
        <w:ind w:right="109"/>
        <w:rPr>
          <w:rFonts w:hint="eastAsia"/>
          <w:sz w:val="30"/>
          <w:szCs w:val="30"/>
        </w:rPr>
      </w:pPr>
    </w:p>
    <w:p w14:paraId="2DE822FC">
      <w:pPr>
        <w:pStyle w:val="4"/>
        <w:spacing w:line="254" w:lineRule="auto"/>
        <w:ind w:right="109"/>
        <w:rPr>
          <w:rFonts w:hint="eastAsia"/>
          <w:sz w:val="30"/>
          <w:szCs w:val="30"/>
        </w:rPr>
      </w:pPr>
      <w:r>
        <w:rPr>
          <w:rFonts w:hint="eastAsia"/>
          <w:sz w:val="30"/>
          <w:szCs w:val="30"/>
        </w:rPr>
        <w:t>'The enemy's sword kills not more than their own throat.'</w:t>
      </w:r>
    </w:p>
    <w:p w14:paraId="6931D697">
      <w:pPr>
        <w:pStyle w:val="4"/>
        <w:spacing w:line="254" w:lineRule="auto"/>
        <w:ind w:right="109"/>
        <w:rPr>
          <w:rFonts w:hint="eastAsia"/>
          <w:sz w:val="30"/>
          <w:szCs w:val="30"/>
        </w:rPr>
      </w:pPr>
      <w:r>
        <w:rPr>
          <w:rFonts w:hint="eastAsia"/>
          <w:sz w:val="30"/>
          <w:szCs w:val="30"/>
        </w:rPr>
        <w:t>"敌人的剑杀死的不比他们自己的喉咙多。"</w:t>
      </w:r>
    </w:p>
    <w:p w14:paraId="1DD92777">
      <w:pPr>
        <w:pStyle w:val="4"/>
        <w:spacing w:line="254" w:lineRule="auto"/>
        <w:ind w:right="109"/>
        <w:rPr>
          <w:rFonts w:hint="eastAsia"/>
          <w:sz w:val="30"/>
          <w:szCs w:val="30"/>
        </w:rPr>
      </w:pPr>
    </w:p>
    <w:p w14:paraId="25B6070B">
      <w:pPr>
        <w:pStyle w:val="4"/>
        <w:spacing w:line="254" w:lineRule="auto"/>
        <w:ind w:right="109"/>
        <w:rPr>
          <w:rFonts w:hint="eastAsia"/>
          <w:sz w:val="30"/>
          <w:szCs w:val="30"/>
        </w:rPr>
      </w:pPr>
      <w:r>
        <w:rPr>
          <w:rFonts w:hint="eastAsia"/>
          <w:sz w:val="30"/>
          <w:szCs w:val="30"/>
        </w:rPr>
        <w:t>Swearing and whoredom I will join together, as most sins go by couples: so the prophet, 'The land is full of adulterers, and for oaths the land mourneth.'</w:t>
      </w:r>
    </w:p>
    <w:p w14:paraId="4F00BB81">
      <w:pPr>
        <w:pStyle w:val="4"/>
        <w:spacing w:line="254" w:lineRule="auto"/>
        <w:ind w:right="109"/>
        <w:rPr>
          <w:rFonts w:hint="eastAsia"/>
          <w:sz w:val="30"/>
          <w:szCs w:val="30"/>
        </w:rPr>
      </w:pPr>
      <w:r>
        <w:rPr>
          <w:rFonts w:hint="eastAsia"/>
          <w:sz w:val="30"/>
          <w:szCs w:val="30"/>
        </w:rPr>
        <w:t>亵渎和淫乱我将放在一起，因为大多数罪总是成双成对：正如先知所说，"这地充满了行淫的人，因为起假誓，地就悲哀。"</w:t>
      </w:r>
    </w:p>
    <w:p w14:paraId="5940251D">
      <w:pPr>
        <w:pStyle w:val="4"/>
        <w:spacing w:line="254" w:lineRule="auto"/>
        <w:ind w:right="109"/>
        <w:rPr>
          <w:rFonts w:hint="eastAsia"/>
          <w:sz w:val="30"/>
          <w:szCs w:val="30"/>
        </w:rPr>
      </w:pPr>
    </w:p>
    <w:p w14:paraId="6373C4A4">
      <w:pPr>
        <w:pStyle w:val="4"/>
        <w:spacing w:line="254" w:lineRule="auto"/>
        <w:ind w:right="109"/>
        <w:rPr>
          <w:rFonts w:hint="eastAsia"/>
          <w:sz w:val="30"/>
          <w:szCs w:val="30"/>
        </w:rPr>
      </w:pPr>
      <w:r>
        <w:rPr>
          <w:rFonts w:hint="eastAsia"/>
          <w:sz w:val="30"/>
          <w:szCs w:val="30"/>
        </w:rPr>
        <w:t>Add unto swearing the twin-born brother of it, cursing; a sin that makes God (the summum bonum) the base executioner of our revenge.</w:t>
      </w:r>
    </w:p>
    <w:p w14:paraId="3F4D5D78">
      <w:pPr>
        <w:pStyle w:val="4"/>
        <w:spacing w:line="254" w:lineRule="auto"/>
        <w:ind w:right="109"/>
        <w:rPr>
          <w:rFonts w:hint="eastAsia"/>
          <w:sz w:val="30"/>
          <w:szCs w:val="30"/>
        </w:rPr>
      </w:pPr>
      <w:r>
        <w:rPr>
          <w:rFonts w:hint="eastAsia"/>
          <w:sz w:val="30"/>
          <w:szCs w:val="30"/>
        </w:rPr>
        <w:t>加上亵渎的孪生兄弟，咒诅；一种使神（至高的善）成为我们报复的卑贱执行者的罪。</w:t>
      </w:r>
    </w:p>
    <w:p w14:paraId="10491B00">
      <w:pPr>
        <w:pStyle w:val="4"/>
        <w:spacing w:line="254" w:lineRule="auto"/>
        <w:ind w:right="109"/>
        <w:rPr>
          <w:rFonts w:hint="eastAsia"/>
          <w:sz w:val="30"/>
          <w:szCs w:val="30"/>
        </w:rPr>
      </w:pPr>
    </w:p>
    <w:p w14:paraId="5B0D7C39">
      <w:pPr>
        <w:pStyle w:val="4"/>
        <w:spacing w:line="254" w:lineRule="auto"/>
        <w:ind w:right="109"/>
        <w:rPr>
          <w:rFonts w:hint="eastAsia"/>
          <w:sz w:val="30"/>
          <w:szCs w:val="30"/>
        </w:rPr>
      </w:pPr>
      <w:r>
        <w:rPr>
          <w:rFonts w:hint="eastAsia"/>
          <w:sz w:val="30"/>
          <w:szCs w:val="30"/>
        </w:rPr>
        <w:t>How strange, when men grieve us, to turn our teen upon God, and rend him to pieces!</w:t>
      </w:r>
    </w:p>
    <w:p w14:paraId="2435B9C5">
      <w:pPr>
        <w:pStyle w:val="4"/>
        <w:spacing w:line="254" w:lineRule="auto"/>
        <w:ind w:right="109"/>
        <w:rPr>
          <w:rFonts w:hint="eastAsia"/>
          <w:sz w:val="30"/>
          <w:szCs w:val="30"/>
        </w:rPr>
      </w:pPr>
      <w:r>
        <w:rPr>
          <w:rFonts w:hint="eastAsia"/>
          <w:sz w:val="30"/>
          <w:szCs w:val="30"/>
        </w:rPr>
        <w:t>何等奇怪，当人使我们悲伤，我们将我们的悲伤转向神，将祂撕成碎片！</w:t>
      </w:r>
    </w:p>
    <w:p w14:paraId="6A930687">
      <w:pPr>
        <w:pStyle w:val="4"/>
        <w:spacing w:line="254" w:lineRule="auto"/>
        <w:ind w:right="109"/>
        <w:rPr>
          <w:rFonts w:hint="eastAsia"/>
          <w:sz w:val="30"/>
          <w:szCs w:val="30"/>
        </w:rPr>
      </w:pPr>
    </w:p>
    <w:p w14:paraId="298A1A7A">
      <w:pPr>
        <w:pStyle w:val="4"/>
        <w:spacing w:line="254" w:lineRule="auto"/>
        <w:ind w:right="109"/>
        <w:rPr>
          <w:rFonts w:hint="eastAsia"/>
          <w:sz w:val="30"/>
          <w:szCs w:val="30"/>
        </w:rPr>
      </w:pPr>
      <w:r>
        <w:rPr>
          <w:rFonts w:hint="eastAsia"/>
          <w:sz w:val="30"/>
          <w:szCs w:val="30"/>
        </w:rPr>
        <w:t>Blasphemers against mortal princes are killed with the sword, and all their estates confiscate; against the Prince of heaven it is not regarded.</w:t>
      </w:r>
    </w:p>
    <w:p w14:paraId="7744BC40">
      <w:pPr>
        <w:pStyle w:val="4"/>
        <w:spacing w:line="254" w:lineRule="auto"/>
        <w:ind w:right="109"/>
        <w:rPr>
          <w:rFonts w:hint="eastAsia"/>
          <w:sz w:val="30"/>
          <w:szCs w:val="30"/>
        </w:rPr>
      </w:pPr>
      <w:r>
        <w:rPr>
          <w:rFonts w:hint="eastAsia"/>
          <w:sz w:val="30"/>
          <w:szCs w:val="30"/>
        </w:rPr>
        <w:t>亵渎凡人王子的人会被剑所杀，他们所有的财产被没收；而亵渎天上的王子却不被重视。</w:t>
      </w:r>
    </w:p>
    <w:p w14:paraId="48461A6E">
      <w:pPr>
        <w:pStyle w:val="4"/>
        <w:spacing w:line="254" w:lineRule="auto"/>
        <w:ind w:right="109"/>
        <w:rPr>
          <w:rFonts w:hint="eastAsia"/>
          <w:sz w:val="30"/>
          <w:szCs w:val="30"/>
        </w:rPr>
      </w:pPr>
    </w:p>
    <w:p w14:paraId="6256462A">
      <w:pPr>
        <w:pStyle w:val="4"/>
        <w:spacing w:line="254" w:lineRule="auto"/>
        <w:ind w:right="109"/>
        <w:rPr>
          <w:rFonts w:hint="eastAsia"/>
          <w:sz w:val="30"/>
          <w:szCs w:val="30"/>
        </w:rPr>
      </w:pPr>
      <w:r>
        <w:rPr>
          <w:rFonts w:hint="eastAsia"/>
          <w:sz w:val="30"/>
          <w:szCs w:val="30"/>
        </w:rPr>
        <w:t>I must not forget my Edomite, the gallant.</w:t>
      </w:r>
    </w:p>
    <w:p w14:paraId="3A01AC77">
      <w:pPr>
        <w:pStyle w:val="4"/>
        <w:spacing w:line="254" w:lineRule="auto"/>
        <w:ind w:right="109"/>
        <w:rPr>
          <w:rFonts w:hint="eastAsia"/>
          <w:sz w:val="30"/>
          <w:szCs w:val="30"/>
        </w:rPr>
      </w:pPr>
      <w:r>
        <w:rPr>
          <w:rFonts w:hint="eastAsia"/>
          <w:sz w:val="30"/>
          <w:szCs w:val="30"/>
        </w:rPr>
        <w:t>我不能忘记我的以东人，那傲慢者。</w:t>
      </w:r>
    </w:p>
    <w:p w14:paraId="28310E6D">
      <w:pPr>
        <w:pStyle w:val="4"/>
        <w:spacing w:line="254" w:lineRule="auto"/>
        <w:ind w:right="109"/>
        <w:rPr>
          <w:rFonts w:hint="eastAsia"/>
          <w:sz w:val="30"/>
          <w:szCs w:val="30"/>
        </w:rPr>
      </w:pPr>
    </w:p>
    <w:p w14:paraId="60FA5EED">
      <w:pPr>
        <w:pStyle w:val="4"/>
        <w:spacing w:line="254" w:lineRule="auto"/>
        <w:ind w:right="109"/>
        <w:rPr>
          <w:rFonts w:hint="eastAsia"/>
          <w:sz w:val="30"/>
          <w:szCs w:val="30"/>
        </w:rPr>
      </w:pPr>
      <w:r>
        <w:rPr>
          <w:rFonts w:hint="eastAsia"/>
          <w:sz w:val="30"/>
          <w:szCs w:val="30"/>
        </w:rPr>
        <w:t>If you would see an imposthume, conflate and swollen up with all these and rank corruptions, all the former mischiefs reconciling themselves to a wretched unity in one soul; a pack and bundle of sins, snatched from their several owners,—envy from the malicious, haughtiness from the proud, derision from the scorner, &amp;c.,—and engrossed to one heart; an emblem, a pageant, a commentary of all the devil's proceedings; a map of his walks, plots, and actions;—behold the profane Edomite!</w:t>
      </w:r>
    </w:p>
    <w:p w14:paraId="44AFD374">
      <w:pPr>
        <w:pStyle w:val="4"/>
        <w:spacing w:line="254" w:lineRule="auto"/>
        <w:ind w:right="109"/>
        <w:rPr>
          <w:rFonts w:hint="eastAsia"/>
          <w:sz w:val="30"/>
          <w:szCs w:val="30"/>
        </w:rPr>
      </w:pPr>
      <w:r>
        <w:rPr>
          <w:rFonts w:hint="eastAsia"/>
          <w:sz w:val="30"/>
          <w:szCs w:val="30"/>
        </w:rPr>
        <w:t>如果你想看到一个脓肿，合并并肿胀着所有这些和等级的腐败，所有先前的恶行调和成一个灵魂中的可悲统一；一包罪恶的束，从其不同拥有者那里夺取，——从恶毒者那里夺取嫉妒，从骄傲者那里夺取傲慢，从亵慢者那里夺取嘲笑，等等，——并吸收到一颗心中；魔鬼所有行动的象征，表演，评论；他行走、阴谋和行动的地图；——看哪，亵渎的以东人！</w:t>
      </w:r>
    </w:p>
    <w:p w14:paraId="18E31E97">
      <w:pPr>
        <w:pStyle w:val="4"/>
        <w:spacing w:line="254" w:lineRule="auto"/>
        <w:ind w:right="109"/>
        <w:rPr>
          <w:rFonts w:hint="eastAsia"/>
          <w:sz w:val="30"/>
          <w:szCs w:val="30"/>
        </w:rPr>
      </w:pPr>
    </w:p>
    <w:p w14:paraId="066FBAE9">
      <w:pPr>
        <w:pStyle w:val="4"/>
        <w:spacing w:line="254" w:lineRule="auto"/>
        <w:ind w:right="109"/>
        <w:rPr>
          <w:rFonts w:hint="eastAsia"/>
          <w:sz w:val="30"/>
          <w:szCs w:val="30"/>
        </w:rPr>
      </w:pPr>
      <w:r>
        <w:rPr>
          <w:rFonts w:hint="eastAsia"/>
          <w:sz w:val="30"/>
          <w:szCs w:val="30"/>
        </w:rPr>
        <w:t>I tax not the generous spirit whose birth and accoutrements are worthy and high, his mind humble.</w:t>
      </w:r>
    </w:p>
    <w:p w14:paraId="3883F51C">
      <w:pPr>
        <w:pStyle w:val="4"/>
        <w:spacing w:line="254" w:lineRule="auto"/>
        <w:ind w:right="109"/>
        <w:rPr>
          <w:rFonts w:hint="eastAsia"/>
          <w:sz w:val="30"/>
          <w:szCs w:val="30"/>
        </w:rPr>
      </w:pPr>
      <w:r>
        <w:rPr>
          <w:rFonts w:hint="eastAsia"/>
          <w:sz w:val="30"/>
          <w:szCs w:val="30"/>
        </w:rPr>
        <w:t>我不责备那些出生和装备高贵值得，心灵谦卑的慷慨精神。</w:t>
      </w:r>
    </w:p>
    <w:p w14:paraId="74C00473">
      <w:pPr>
        <w:pStyle w:val="4"/>
        <w:spacing w:line="254" w:lineRule="auto"/>
        <w:ind w:right="109"/>
        <w:rPr>
          <w:rFonts w:hint="eastAsia"/>
          <w:sz w:val="30"/>
          <w:szCs w:val="30"/>
        </w:rPr>
      </w:pPr>
    </w:p>
    <w:p w14:paraId="0781E1A9">
      <w:pPr>
        <w:pStyle w:val="4"/>
        <w:spacing w:line="254" w:lineRule="auto"/>
        <w:ind w:right="109"/>
        <w:rPr>
          <w:rFonts w:hint="eastAsia"/>
          <w:sz w:val="30"/>
          <w:szCs w:val="30"/>
        </w:rPr>
      </w:pPr>
      <w:r>
        <w:rPr>
          <w:rFonts w:hint="eastAsia"/>
          <w:sz w:val="30"/>
          <w:szCs w:val="30"/>
        </w:rPr>
        <w:t>Oh, how comely are good clothes to a good soul, when the grace within shall beautify the attire without; and not gay rags impudently bear our wicked actions!</w:t>
      </w:r>
    </w:p>
    <w:p w14:paraId="562F124D">
      <w:pPr>
        <w:pStyle w:val="4"/>
        <w:spacing w:line="254" w:lineRule="auto"/>
        <w:ind w:right="109"/>
        <w:rPr>
          <w:rFonts w:hint="eastAsia"/>
          <w:sz w:val="30"/>
          <w:szCs w:val="30"/>
        </w:rPr>
      </w:pPr>
      <w:r>
        <w:rPr>
          <w:rFonts w:hint="eastAsia"/>
          <w:sz w:val="30"/>
          <w:szCs w:val="30"/>
        </w:rPr>
        <w:t>啊，好衣服对好灵魂多么合适，当内在的恩典将美化外在的装束；而不是花哨的衣服厚颜无耻地承载我们邪恶的行为！</w:t>
      </w:r>
    </w:p>
    <w:p w14:paraId="64D6DE34">
      <w:pPr>
        <w:pStyle w:val="4"/>
        <w:spacing w:line="254" w:lineRule="auto"/>
        <w:ind w:right="109"/>
        <w:rPr>
          <w:rFonts w:hint="eastAsia"/>
          <w:sz w:val="30"/>
          <w:szCs w:val="30"/>
        </w:rPr>
      </w:pPr>
    </w:p>
    <w:p w14:paraId="16714CF8">
      <w:pPr>
        <w:pStyle w:val="4"/>
        <w:spacing w:line="254" w:lineRule="auto"/>
        <w:ind w:right="109"/>
        <w:rPr>
          <w:rFonts w:hint="eastAsia"/>
          <w:sz w:val="30"/>
          <w:szCs w:val="30"/>
        </w:rPr>
      </w:pPr>
      <w:r>
        <w:rPr>
          <w:rFonts w:hint="eastAsia"/>
          <w:sz w:val="30"/>
          <w:szCs w:val="30"/>
        </w:rPr>
        <w:t>Far be it from me to think these Edomites, or any other thing than the diamonds that grace our ring.</w:t>
      </w:r>
    </w:p>
    <w:p w14:paraId="198E510D">
      <w:pPr>
        <w:pStyle w:val="4"/>
        <w:spacing w:line="254" w:lineRule="auto"/>
        <w:ind w:right="109"/>
        <w:rPr>
          <w:rFonts w:hint="eastAsia"/>
          <w:sz w:val="30"/>
          <w:szCs w:val="30"/>
        </w:rPr>
      </w:pPr>
      <w:r>
        <w:rPr>
          <w:rFonts w:hint="eastAsia"/>
          <w:sz w:val="30"/>
          <w:szCs w:val="30"/>
        </w:rPr>
        <w:t>我绝不认为这些以东人，或任何其他东西，是我们戒指上的钻石。</w:t>
      </w:r>
    </w:p>
    <w:p w14:paraId="126B92E5">
      <w:pPr>
        <w:pStyle w:val="4"/>
        <w:spacing w:line="254" w:lineRule="auto"/>
        <w:ind w:right="109"/>
        <w:rPr>
          <w:rFonts w:hint="eastAsia"/>
          <w:sz w:val="30"/>
          <w:szCs w:val="30"/>
        </w:rPr>
      </w:pPr>
    </w:p>
    <w:p w14:paraId="115AA014">
      <w:pPr>
        <w:pStyle w:val="4"/>
        <w:spacing w:line="254" w:lineRule="auto"/>
        <w:ind w:right="109"/>
        <w:rPr>
          <w:rFonts w:hint="eastAsia"/>
          <w:sz w:val="30"/>
          <w:szCs w:val="30"/>
        </w:rPr>
      </w:pPr>
      <w:r>
        <w:rPr>
          <w:rFonts w:hint="eastAsia"/>
          <w:sz w:val="30"/>
          <w:szCs w:val="30"/>
        </w:rPr>
        <w:t>No, they are the gallant Esauites, the profane roysters, to whom I speak, and that from a text of repentance; desiring from my soul that they may scape the burden of Dumah, by rejecting the manners, and make more account of their birthright than sell it for messes of pottage, lusts, and vanities.</w:t>
      </w:r>
    </w:p>
    <w:p w14:paraId="2EA78A34">
      <w:pPr>
        <w:pStyle w:val="4"/>
        <w:spacing w:line="254" w:lineRule="auto"/>
        <w:ind w:right="109"/>
        <w:rPr>
          <w:rFonts w:hint="eastAsia"/>
          <w:sz w:val="30"/>
          <w:szCs w:val="30"/>
        </w:rPr>
      </w:pPr>
      <w:r>
        <w:rPr>
          <w:rFonts w:hint="eastAsia"/>
          <w:sz w:val="30"/>
          <w:szCs w:val="30"/>
        </w:rPr>
        <w:t>不，他们是傲慢的以扫后裔，亵渎的放荡者，我对他们说话，而且是从悔改的经文；我从心底希望他们能逃脱度玛的负担，通过拒绝那些行为，更重视他们的长子名分，而不是为了一碗红豆汤、情欲和虚荣出卖它。</w:t>
      </w:r>
    </w:p>
    <w:p w14:paraId="6DBF448C">
      <w:pPr>
        <w:pStyle w:val="4"/>
        <w:spacing w:line="254" w:lineRule="auto"/>
        <w:ind w:right="109"/>
        <w:rPr>
          <w:rFonts w:hint="eastAsia"/>
          <w:sz w:val="30"/>
          <w:szCs w:val="30"/>
        </w:rPr>
      </w:pPr>
    </w:p>
    <w:p w14:paraId="43484C3D">
      <w:pPr>
        <w:pStyle w:val="4"/>
        <w:spacing w:line="254" w:lineRule="auto"/>
        <w:ind w:right="109"/>
        <w:rPr>
          <w:rFonts w:hint="eastAsia"/>
          <w:sz w:val="30"/>
          <w:szCs w:val="30"/>
        </w:rPr>
      </w:pPr>
      <w:r>
        <w:rPr>
          <w:rFonts w:hint="eastAsia"/>
          <w:sz w:val="30"/>
          <w:szCs w:val="30"/>
        </w:rPr>
        <w:t>But if they will note themselves with the coal and brand of profaneness, they must not look to escape our censures.</w:t>
      </w:r>
    </w:p>
    <w:p w14:paraId="5F556D1E">
      <w:pPr>
        <w:pStyle w:val="4"/>
        <w:spacing w:line="254" w:lineRule="auto"/>
        <w:ind w:right="109"/>
        <w:rPr>
          <w:rFonts w:hint="eastAsia"/>
          <w:sz w:val="30"/>
          <w:szCs w:val="30"/>
        </w:rPr>
      </w:pPr>
      <w:r>
        <w:rPr>
          <w:rFonts w:hint="eastAsia"/>
          <w:sz w:val="30"/>
          <w:szCs w:val="30"/>
        </w:rPr>
        <w:t>但如果他们将自己标记以亵渎的煤炭和烙印，他们不能指望逃脱我们的责备。</w:t>
      </w:r>
    </w:p>
    <w:p w14:paraId="29C34379">
      <w:pPr>
        <w:pStyle w:val="4"/>
        <w:spacing w:line="254" w:lineRule="auto"/>
        <w:ind w:right="109"/>
        <w:rPr>
          <w:rFonts w:hint="eastAsia"/>
          <w:sz w:val="30"/>
          <w:szCs w:val="30"/>
        </w:rPr>
      </w:pPr>
    </w:p>
    <w:p w14:paraId="30ED5D16">
      <w:pPr>
        <w:pStyle w:val="4"/>
        <w:spacing w:line="254" w:lineRule="auto"/>
        <w:ind w:right="109"/>
        <w:rPr>
          <w:rFonts w:hint="eastAsia"/>
          <w:sz w:val="30"/>
          <w:szCs w:val="30"/>
        </w:rPr>
      </w:pPr>
      <w:r>
        <w:rPr>
          <w:rFonts w:hint="eastAsia"/>
          <w:sz w:val="30"/>
          <w:szCs w:val="30"/>
        </w:rPr>
        <w:t>We cannot hear their oaths, beating the invulnerable breast of heaven; nor see their pride, 'testifying to their face,' Hos. 7:10, if they should plead innocence; nor be unwillingly conscious of their atheistical jests, libertine feasts, worse than Pagan adulteries, and charm our tongues with silence, when the glory of our God, the price of their redemption, and the danger of their own souls, lie at the stake.</w:t>
      </w:r>
    </w:p>
    <w:p w14:paraId="18BA2B23">
      <w:pPr>
        <w:pStyle w:val="4"/>
        <w:spacing w:line="254" w:lineRule="auto"/>
        <w:ind w:right="109"/>
        <w:rPr>
          <w:rFonts w:hint="eastAsia"/>
          <w:sz w:val="30"/>
          <w:szCs w:val="30"/>
        </w:rPr>
      </w:pPr>
      <w:r>
        <w:rPr>
          <w:rFonts w:hint="eastAsia"/>
          <w:sz w:val="30"/>
          <w:szCs w:val="30"/>
        </w:rPr>
        <w:t>我们不能听到他们的誓言，击打天堂无法伤害的胸膛；也不能看到他们的骄傲，"当面作证反对他们，"何西阿书7:10，如果他们应该申辩无罪；也不能不情愿地意识到他们的无神论笑话，放荡的宴会，比异教徒的奸淫更糟糕，并以沉默魅惑我们的舌头，当我们神的荣耀，他们救赎的代价，和他们自己灵魂的危险，都危在旦夕。</w:t>
      </w:r>
    </w:p>
    <w:p w14:paraId="4E033EF3">
      <w:pPr>
        <w:pStyle w:val="4"/>
        <w:spacing w:line="254" w:lineRule="auto"/>
        <w:ind w:right="109"/>
        <w:rPr>
          <w:rFonts w:hint="eastAsia"/>
          <w:sz w:val="30"/>
          <w:szCs w:val="30"/>
        </w:rPr>
      </w:pPr>
    </w:p>
    <w:p w14:paraId="0AF92FCB">
      <w:pPr>
        <w:pStyle w:val="4"/>
        <w:spacing w:line="254" w:lineRule="auto"/>
        <w:ind w:right="109"/>
        <w:rPr>
          <w:rFonts w:hint="eastAsia"/>
          <w:sz w:val="30"/>
          <w:szCs w:val="30"/>
        </w:rPr>
      </w:pPr>
      <w:r>
        <w:rPr>
          <w:rFonts w:hint="eastAsia"/>
          <w:sz w:val="30"/>
          <w:szCs w:val="30"/>
        </w:rPr>
        <w:t>There are other open, and infinite secret sins, which they think no eye sees.</w:t>
      </w:r>
    </w:p>
    <w:p w14:paraId="1CF444F9">
      <w:pPr>
        <w:pStyle w:val="4"/>
        <w:spacing w:line="254" w:lineRule="auto"/>
        <w:ind w:right="109"/>
        <w:rPr>
          <w:rFonts w:hint="eastAsia"/>
          <w:sz w:val="30"/>
          <w:szCs w:val="30"/>
        </w:rPr>
      </w:pPr>
      <w:r>
        <w:rPr>
          <w:rFonts w:hint="eastAsia"/>
          <w:sz w:val="30"/>
          <w:szCs w:val="30"/>
        </w:rPr>
        <w:t>有其他公开的，和无数秘密的罪，他们认为没有眼睛看见。</w:t>
      </w:r>
    </w:p>
    <w:p w14:paraId="287B737F">
      <w:pPr>
        <w:pStyle w:val="4"/>
        <w:spacing w:line="254" w:lineRule="auto"/>
        <w:ind w:right="109"/>
        <w:rPr>
          <w:rFonts w:hint="eastAsia"/>
          <w:sz w:val="30"/>
          <w:szCs w:val="30"/>
        </w:rPr>
      </w:pPr>
    </w:p>
    <w:p w14:paraId="03AA6E05">
      <w:pPr>
        <w:pStyle w:val="4"/>
        <w:spacing w:line="254" w:lineRule="auto"/>
        <w:ind w:right="109"/>
        <w:rPr>
          <w:rFonts w:hint="eastAsia"/>
          <w:sz w:val="30"/>
          <w:szCs w:val="30"/>
        </w:rPr>
      </w:pPr>
      <w:r>
        <w:rPr>
          <w:rFonts w:hint="eastAsia"/>
          <w:sz w:val="30"/>
          <w:szCs w:val="30"/>
        </w:rPr>
        <w:t>But they are witnesses, the angels good and bad, the conscience of the committers, and the Judge of the conscience: Si nemo, non tamen nullus,—If no man, yet not none.</w:t>
      </w:r>
    </w:p>
    <w:p w14:paraId="24FE0420">
      <w:pPr>
        <w:pStyle w:val="4"/>
        <w:spacing w:line="254" w:lineRule="auto"/>
        <w:ind w:right="109"/>
        <w:rPr>
          <w:rFonts w:hint="eastAsia"/>
          <w:sz w:val="30"/>
          <w:szCs w:val="30"/>
        </w:rPr>
      </w:pPr>
      <w:r>
        <w:rPr>
          <w:rFonts w:hint="eastAsia"/>
          <w:sz w:val="30"/>
          <w:szCs w:val="30"/>
        </w:rPr>
        <w:t>但他们有见证，天使好的和坏的，犯罪者的良心，和良心的审判者：若无人，然非无，——如果没有人，但不是没有谁。</w:t>
      </w:r>
    </w:p>
    <w:p w14:paraId="5B8F707C">
      <w:pPr>
        <w:pStyle w:val="4"/>
        <w:spacing w:line="254" w:lineRule="auto"/>
        <w:ind w:right="109"/>
        <w:rPr>
          <w:rFonts w:hint="eastAsia"/>
          <w:sz w:val="30"/>
          <w:szCs w:val="30"/>
        </w:rPr>
      </w:pPr>
    </w:p>
    <w:p w14:paraId="3BAB6270">
      <w:pPr>
        <w:pStyle w:val="4"/>
        <w:spacing w:line="254" w:lineRule="auto"/>
        <w:ind w:right="109"/>
        <w:rPr>
          <w:rFonts w:hint="eastAsia"/>
          <w:sz w:val="30"/>
          <w:szCs w:val="30"/>
        </w:rPr>
      </w:pPr>
      <w:r>
        <w:rPr>
          <w:rFonts w:hint="eastAsia"/>
          <w:sz w:val="30"/>
          <w:szCs w:val="30"/>
        </w:rPr>
        <w:t>Therefore what thou darest not to do, thy fellow-servant looking on thee, that dare not to think, thy heavenly Master looking in thee: Quod non audes facere, aspiciente conservo: hoc ne cogites, inspiciente Deo.</w:t>
      </w:r>
    </w:p>
    <w:p w14:paraId="77B3DE22">
      <w:pPr>
        <w:pStyle w:val="4"/>
        <w:spacing w:line="254" w:lineRule="auto"/>
        <w:ind w:right="109"/>
        <w:rPr>
          <w:rFonts w:hint="eastAsia"/>
          <w:sz w:val="30"/>
          <w:szCs w:val="30"/>
        </w:rPr>
      </w:pPr>
      <w:r>
        <w:rPr>
          <w:rFonts w:hint="eastAsia"/>
          <w:sz w:val="30"/>
          <w:szCs w:val="30"/>
        </w:rPr>
        <w:t>因此，你不敢在同工看着你时做的事，你也不敢在你的天上主人看入你内心时想：你不敢在同工注视时做的，在神察看时不要去想：Quod non audes facere, aspiciente conservo: hoc ne cogites, inspiciente Deo.</w:t>
      </w:r>
    </w:p>
    <w:p w14:paraId="76067ADF">
      <w:pPr>
        <w:pStyle w:val="4"/>
        <w:spacing w:line="254" w:lineRule="auto"/>
        <w:ind w:right="109"/>
        <w:rPr>
          <w:rFonts w:hint="eastAsia"/>
          <w:sz w:val="30"/>
          <w:szCs w:val="30"/>
        </w:rPr>
      </w:pPr>
    </w:p>
    <w:p w14:paraId="59117976">
      <w:pPr>
        <w:pStyle w:val="4"/>
        <w:spacing w:line="254" w:lineRule="auto"/>
        <w:ind w:right="109"/>
        <w:rPr>
          <w:rFonts w:hint="eastAsia"/>
          <w:sz w:val="30"/>
          <w:szCs w:val="30"/>
        </w:rPr>
      </w:pPr>
      <w:r>
        <w:rPr>
          <w:rFonts w:hint="eastAsia"/>
          <w:sz w:val="30"/>
          <w:szCs w:val="30"/>
        </w:rPr>
        <w:t>I confess, we have a face of religion and looks of profession, making toward Jerusalem; but how many make the noble livery of our Master a shelter to these abhorred corruptions!</w:t>
      </w:r>
    </w:p>
    <w:p w14:paraId="56108920">
      <w:pPr>
        <w:pStyle w:val="4"/>
        <w:spacing w:line="254" w:lineRule="auto"/>
        <w:ind w:right="109"/>
        <w:rPr>
          <w:rFonts w:hint="eastAsia"/>
          <w:sz w:val="30"/>
          <w:szCs w:val="30"/>
        </w:rPr>
      </w:pPr>
      <w:r>
        <w:rPr>
          <w:rFonts w:hint="eastAsia"/>
          <w:sz w:val="30"/>
          <w:szCs w:val="30"/>
        </w:rPr>
        <w:t>我承认，我们有宗教的面孔和专业的外表，朝向耶路撒冷；但有多少人使我们主人的高贵制服成为这些可憎腐败的庇护所！</w:t>
      </w:r>
    </w:p>
    <w:p w14:paraId="07020F72">
      <w:pPr>
        <w:pStyle w:val="4"/>
        <w:spacing w:line="254" w:lineRule="auto"/>
        <w:ind w:right="109"/>
        <w:rPr>
          <w:rFonts w:hint="eastAsia"/>
          <w:sz w:val="30"/>
          <w:szCs w:val="30"/>
        </w:rPr>
      </w:pPr>
    </w:p>
    <w:p w14:paraId="39C39388">
      <w:pPr>
        <w:pStyle w:val="4"/>
        <w:spacing w:line="254" w:lineRule="auto"/>
        <w:ind w:right="109"/>
        <w:rPr>
          <w:rFonts w:hint="eastAsia"/>
          <w:sz w:val="30"/>
          <w:szCs w:val="30"/>
        </w:rPr>
      </w:pPr>
      <w:r>
        <w:rPr>
          <w:rFonts w:hint="eastAsia"/>
          <w:sz w:val="30"/>
          <w:szCs w:val="30"/>
        </w:rPr>
        <w:t>And, till the trial comes, it is not known whom many serve.</w:t>
      </w:r>
    </w:p>
    <w:p w14:paraId="4DA3C0E7">
      <w:pPr>
        <w:pStyle w:val="4"/>
        <w:spacing w:line="254" w:lineRule="auto"/>
        <w:ind w:right="109"/>
        <w:rPr>
          <w:rFonts w:hint="eastAsia"/>
          <w:sz w:val="30"/>
          <w:szCs w:val="30"/>
        </w:rPr>
      </w:pPr>
      <w:r>
        <w:rPr>
          <w:rFonts w:hint="eastAsia"/>
          <w:sz w:val="30"/>
          <w:szCs w:val="30"/>
        </w:rPr>
        <w:t>直到试炼来临，许多人服侍谁还不为人知。</w:t>
      </w:r>
    </w:p>
    <w:p w14:paraId="56F94561">
      <w:pPr>
        <w:pStyle w:val="4"/>
        <w:spacing w:line="254" w:lineRule="auto"/>
        <w:ind w:right="109"/>
        <w:rPr>
          <w:rFonts w:hint="eastAsia"/>
          <w:sz w:val="30"/>
          <w:szCs w:val="30"/>
        </w:rPr>
      </w:pPr>
    </w:p>
    <w:p w14:paraId="49466019">
      <w:pPr>
        <w:pStyle w:val="4"/>
        <w:spacing w:line="254" w:lineRule="auto"/>
        <w:ind w:right="109"/>
        <w:rPr>
          <w:rFonts w:hint="eastAsia"/>
          <w:sz w:val="30"/>
          <w:szCs w:val="30"/>
        </w:rPr>
      </w:pPr>
      <w:r>
        <w:rPr>
          <w:rFonts w:hint="eastAsia"/>
          <w:sz w:val="30"/>
          <w:szCs w:val="30"/>
        </w:rPr>
        <w:t>A man that follows two gentlemen is not discerned which to serve till they part company: so long as wealth and religion go together, it is not apparent to which of them most adhere, till the cross parts them, and then it is plain and easy.</w:t>
      </w:r>
    </w:p>
    <w:p w14:paraId="6FCC6715">
      <w:pPr>
        <w:pStyle w:val="4"/>
        <w:spacing w:line="254" w:lineRule="auto"/>
        <w:ind w:right="109"/>
        <w:rPr>
          <w:rFonts w:hint="eastAsia"/>
          <w:sz w:val="30"/>
          <w:szCs w:val="30"/>
        </w:rPr>
      </w:pPr>
      <w:r>
        <w:rPr>
          <w:rFonts w:hint="eastAsia"/>
          <w:sz w:val="30"/>
          <w:szCs w:val="30"/>
        </w:rPr>
        <w:t>跟随两位绅士的人，在他们分开之前无法辨别服侍哪一位：只要财富和宗教同行，大多数人依附哪一个并不明显，直到十字架将它们分开，然后就清楚和容易了。</w:t>
      </w:r>
    </w:p>
    <w:p w14:paraId="3A8D0BB4">
      <w:pPr>
        <w:pStyle w:val="4"/>
        <w:spacing w:line="254" w:lineRule="auto"/>
        <w:ind w:right="109"/>
        <w:rPr>
          <w:rFonts w:hint="eastAsia"/>
          <w:sz w:val="30"/>
          <w:szCs w:val="30"/>
        </w:rPr>
      </w:pPr>
    </w:p>
    <w:p w14:paraId="1826C05D">
      <w:pPr>
        <w:pStyle w:val="4"/>
        <w:spacing w:line="254" w:lineRule="auto"/>
        <w:ind w:right="109"/>
        <w:rPr>
          <w:rFonts w:hint="eastAsia"/>
          <w:sz w:val="30"/>
          <w:szCs w:val="30"/>
        </w:rPr>
      </w:pPr>
      <w:r>
        <w:rPr>
          <w:rFonts w:hint="eastAsia"/>
          <w:sz w:val="30"/>
          <w:szCs w:val="30"/>
        </w:rPr>
        <w:t>Were these the sins of Edom, and are they not the sins of England?</w:t>
      </w:r>
    </w:p>
    <w:p w14:paraId="6480D7C1">
      <w:pPr>
        <w:pStyle w:val="4"/>
        <w:spacing w:line="254" w:lineRule="auto"/>
        <w:ind w:right="109"/>
        <w:rPr>
          <w:rFonts w:hint="eastAsia"/>
          <w:sz w:val="30"/>
          <w:szCs w:val="30"/>
        </w:rPr>
      </w:pPr>
      <w:r>
        <w:rPr>
          <w:rFonts w:hint="eastAsia"/>
          <w:sz w:val="30"/>
          <w:szCs w:val="30"/>
        </w:rPr>
        <w:t>这些是以东的罪，难道不是英格兰的罪吗？</w:t>
      </w:r>
    </w:p>
    <w:p w14:paraId="088DACCA">
      <w:pPr>
        <w:pStyle w:val="4"/>
        <w:spacing w:line="254" w:lineRule="auto"/>
        <w:ind w:right="109"/>
        <w:rPr>
          <w:rFonts w:hint="eastAsia"/>
          <w:sz w:val="30"/>
          <w:szCs w:val="30"/>
        </w:rPr>
      </w:pPr>
    </w:p>
    <w:p w14:paraId="4C487986">
      <w:pPr>
        <w:pStyle w:val="4"/>
        <w:spacing w:line="254" w:lineRule="auto"/>
        <w:ind w:right="109"/>
        <w:rPr>
          <w:rFonts w:hint="eastAsia"/>
          <w:sz w:val="30"/>
          <w:szCs w:val="30"/>
        </w:rPr>
      </w:pPr>
      <w:r>
        <w:rPr>
          <w:rFonts w:hint="eastAsia"/>
          <w:sz w:val="30"/>
          <w:szCs w:val="30"/>
        </w:rPr>
        <w:t>The sins, said I?</w:t>
      </w:r>
    </w:p>
    <w:p w14:paraId="1C37763B">
      <w:pPr>
        <w:pStyle w:val="4"/>
        <w:spacing w:line="254" w:lineRule="auto"/>
        <w:ind w:right="109"/>
        <w:rPr>
          <w:rFonts w:hint="eastAsia"/>
          <w:sz w:val="30"/>
          <w:szCs w:val="30"/>
        </w:rPr>
      </w:pPr>
      <w:r>
        <w:rPr>
          <w:rFonts w:hint="eastAsia"/>
          <w:sz w:val="30"/>
          <w:szCs w:val="30"/>
        </w:rPr>
        <w:t>罪，我说？</w:t>
      </w:r>
    </w:p>
    <w:p w14:paraId="07E59973">
      <w:pPr>
        <w:pStyle w:val="4"/>
        <w:spacing w:line="254" w:lineRule="auto"/>
        <w:ind w:right="109"/>
        <w:rPr>
          <w:rFonts w:hint="eastAsia"/>
          <w:sz w:val="30"/>
          <w:szCs w:val="30"/>
        </w:rPr>
      </w:pPr>
    </w:p>
    <w:p w14:paraId="52FE74DB">
      <w:pPr>
        <w:pStyle w:val="4"/>
        <w:spacing w:line="254" w:lineRule="auto"/>
        <w:ind w:right="109"/>
        <w:rPr>
          <w:rFonts w:hint="eastAsia"/>
          <w:sz w:val="30"/>
          <w:szCs w:val="30"/>
        </w:rPr>
      </w:pPr>
      <w:r>
        <w:rPr>
          <w:rFonts w:hint="eastAsia"/>
          <w:sz w:val="30"/>
          <w:szCs w:val="30"/>
        </w:rPr>
        <w:t>Nay, the gods of England!</w:t>
      </w:r>
    </w:p>
    <w:p w14:paraId="3A23D5B1">
      <w:pPr>
        <w:pStyle w:val="4"/>
        <w:spacing w:line="254" w:lineRule="auto"/>
        <w:ind w:right="109"/>
        <w:rPr>
          <w:rFonts w:hint="eastAsia"/>
          <w:sz w:val="30"/>
          <w:szCs w:val="30"/>
        </w:rPr>
      </w:pPr>
      <w:r>
        <w:rPr>
          <w:rFonts w:hint="eastAsia"/>
          <w:sz w:val="30"/>
          <w:szCs w:val="30"/>
        </w:rPr>
        <w:t>不，是英格兰的神明！</w:t>
      </w:r>
    </w:p>
    <w:p w14:paraId="63901EA7">
      <w:pPr>
        <w:pStyle w:val="4"/>
        <w:spacing w:line="254" w:lineRule="auto"/>
        <w:ind w:right="109"/>
        <w:rPr>
          <w:rFonts w:hint="eastAsia"/>
          <w:sz w:val="30"/>
          <w:szCs w:val="30"/>
        </w:rPr>
      </w:pPr>
    </w:p>
    <w:p w14:paraId="1A984C0B">
      <w:pPr>
        <w:pStyle w:val="4"/>
        <w:spacing w:line="254" w:lineRule="auto"/>
        <w:ind w:right="109"/>
        <w:rPr>
          <w:rFonts w:hint="eastAsia"/>
          <w:sz w:val="30"/>
          <w:szCs w:val="30"/>
        </w:rPr>
      </w:pPr>
      <w:r>
        <w:rPr>
          <w:rFonts w:hint="eastAsia"/>
          <w:sz w:val="30"/>
          <w:szCs w:val="30"/>
        </w:rPr>
        <w:t>For the usurer adores his metals, the epicure his junkets, the drunkard his gallons, the voluptuous his lusts, the adulterer his harlots, the proud and gallant Edomite his gay clothes and studied carriage: and as the Israelites cried to their calf made of golden ear-rings, 'These are thy gods, O Israel!' Exod. 32:4; so we may speak it with horror and amazement of these foolish, bestial, devilish sins, 'These are thy gods, O England!'</w:t>
      </w:r>
    </w:p>
    <w:p w14:paraId="418B4FEC">
      <w:pPr>
        <w:pStyle w:val="4"/>
        <w:spacing w:line="254" w:lineRule="auto"/>
        <w:ind w:right="109"/>
        <w:rPr>
          <w:rFonts w:hint="eastAsia"/>
          <w:sz w:val="30"/>
          <w:szCs w:val="30"/>
        </w:rPr>
      </w:pPr>
      <w:r>
        <w:rPr>
          <w:rFonts w:hint="eastAsia"/>
          <w:sz w:val="30"/>
          <w:szCs w:val="30"/>
        </w:rPr>
        <w:t>因为放高利贷的人崇拜他的金属，享乐者崇拜他的美食，醉汉崇拜他的酒量，淫荡者崇拜他的情欲，奸淫者崇拜他的妓女，骄傲和傲慢的以东人崇拜他的华丽服装和精心设计的举止：正如以色列人对他们由金耳环制成的牛犊喊道，"以色列啊，这些是你的神！"出埃及记32:4；我们可以带着恐惧和惊讶说这些愚蠢的，兽性的，魔鬼般的罪，"英格兰啊，这些是你的神！"</w:t>
      </w:r>
    </w:p>
    <w:p w14:paraId="583F275E">
      <w:pPr>
        <w:pStyle w:val="4"/>
        <w:spacing w:line="254" w:lineRule="auto"/>
        <w:ind w:right="109"/>
        <w:rPr>
          <w:rFonts w:hint="eastAsia"/>
          <w:sz w:val="30"/>
          <w:szCs w:val="30"/>
        </w:rPr>
      </w:pPr>
    </w:p>
    <w:p w14:paraId="2FA95530">
      <w:pPr>
        <w:pStyle w:val="4"/>
        <w:spacing w:line="254" w:lineRule="auto"/>
        <w:ind w:right="109"/>
        <w:rPr>
          <w:rFonts w:hint="eastAsia"/>
          <w:sz w:val="30"/>
          <w:szCs w:val="30"/>
        </w:rPr>
      </w:pPr>
      <w:r>
        <w:rPr>
          <w:rFonts w:hint="eastAsia"/>
          <w:sz w:val="30"/>
          <w:szCs w:val="30"/>
        </w:rPr>
        <w:t>Weak, wretched, unhelpful gods!</w:t>
      </w:r>
    </w:p>
    <w:p w14:paraId="18014F7E">
      <w:pPr>
        <w:pStyle w:val="4"/>
        <w:spacing w:line="254" w:lineRule="auto"/>
        <w:ind w:right="109"/>
        <w:rPr>
          <w:rFonts w:hint="eastAsia"/>
          <w:sz w:val="30"/>
          <w:szCs w:val="30"/>
        </w:rPr>
      </w:pPr>
      <w:r>
        <w:rPr>
          <w:rFonts w:hint="eastAsia"/>
          <w:sz w:val="30"/>
          <w:szCs w:val="30"/>
        </w:rPr>
        <w:t>软弱，可悲，无助的神明！</w:t>
      </w:r>
    </w:p>
    <w:p w14:paraId="00F97E11">
      <w:pPr>
        <w:pStyle w:val="4"/>
        <w:spacing w:line="254" w:lineRule="auto"/>
        <w:ind w:right="109"/>
        <w:rPr>
          <w:rFonts w:hint="eastAsia"/>
          <w:sz w:val="30"/>
          <w:szCs w:val="30"/>
        </w:rPr>
      </w:pPr>
    </w:p>
    <w:p w14:paraId="259B9014">
      <w:pPr>
        <w:pStyle w:val="4"/>
        <w:spacing w:line="254" w:lineRule="auto"/>
        <w:ind w:right="109"/>
        <w:rPr>
          <w:rFonts w:hint="eastAsia"/>
          <w:sz w:val="30"/>
          <w:szCs w:val="30"/>
        </w:rPr>
      </w:pPr>
      <w:r>
        <w:rPr>
          <w:rFonts w:hint="eastAsia"/>
          <w:sz w:val="30"/>
          <w:szCs w:val="30"/>
        </w:rPr>
        <w:t>For shame!</w:t>
      </w:r>
    </w:p>
    <w:p w14:paraId="4E26A566">
      <w:pPr>
        <w:pStyle w:val="4"/>
        <w:spacing w:line="254" w:lineRule="auto"/>
        <w:ind w:right="109"/>
        <w:rPr>
          <w:rFonts w:hint="eastAsia"/>
          <w:sz w:val="30"/>
          <w:szCs w:val="30"/>
        </w:rPr>
      </w:pPr>
      <w:r>
        <w:rPr>
          <w:rFonts w:hint="eastAsia"/>
          <w:sz w:val="30"/>
          <w:szCs w:val="30"/>
        </w:rPr>
        <w:t>真是羞耻！</w:t>
      </w:r>
    </w:p>
    <w:p w14:paraId="3D5110BC">
      <w:pPr>
        <w:pStyle w:val="4"/>
        <w:spacing w:line="254" w:lineRule="auto"/>
        <w:ind w:right="109"/>
        <w:rPr>
          <w:rFonts w:hint="eastAsia"/>
          <w:sz w:val="30"/>
          <w:szCs w:val="30"/>
        </w:rPr>
      </w:pPr>
    </w:p>
    <w:p w14:paraId="2AEC0484">
      <w:pPr>
        <w:pStyle w:val="4"/>
        <w:spacing w:line="254" w:lineRule="auto"/>
        <w:ind w:right="109"/>
        <w:rPr>
          <w:rFonts w:hint="eastAsia"/>
          <w:sz w:val="30"/>
          <w:szCs w:val="30"/>
        </w:rPr>
      </w:pPr>
      <w:r>
        <w:rPr>
          <w:rFonts w:hint="eastAsia"/>
          <w:sz w:val="30"/>
          <w:szCs w:val="30"/>
        </w:rPr>
        <w:t>What, where are we?</w:t>
      </w:r>
    </w:p>
    <w:p w14:paraId="724FC51E">
      <w:pPr>
        <w:pStyle w:val="4"/>
        <w:spacing w:line="254" w:lineRule="auto"/>
        <w:ind w:right="109"/>
        <w:rPr>
          <w:rFonts w:hint="eastAsia"/>
          <w:sz w:val="30"/>
          <w:szCs w:val="30"/>
        </w:rPr>
      </w:pPr>
      <w:r>
        <w:rPr>
          <w:rFonts w:hint="eastAsia"/>
          <w:sz w:val="30"/>
          <w:szCs w:val="30"/>
        </w:rPr>
        <w:t>什么，我们在哪里？</w:t>
      </w:r>
    </w:p>
    <w:p w14:paraId="704A1164">
      <w:pPr>
        <w:pStyle w:val="4"/>
        <w:spacing w:line="254" w:lineRule="auto"/>
        <w:ind w:right="109"/>
        <w:rPr>
          <w:rFonts w:hint="eastAsia"/>
          <w:sz w:val="30"/>
          <w:szCs w:val="30"/>
        </w:rPr>
      </w:pPr>
    </w:p>
    <w:p w14:paraId="56B0B448">
      <w:pPr>
        <w:pStyle w:val="4"/>
        <w:spacing w:line="254" w:lineRule="auto"/>
        <w:ind w:right="109"/>
        <w:rPr>
          <w:rFonts w:hint="eastAsia"/>
          <w:sz w:val="30"/>
          <w:szCs w:val="30"/>
        </w:rPr>
      </w:pPr>
      <w:r>
        <w:rPr>
          <w:rFonts w:hint="eastAsia"/>
          <w:sz w:val="30"/>
          <w:szCs w:val="30"/>
        </w:rPr>
        <w:t>Could Edom ever be worse?</w:t>
      </w:r>
    </w:p>
    <w:p w14:paraId="54D9F8BE">
      <w:pPr>
        <w:pStyle w:val="4"/>
        <w:spacing w:line="254" w:lineRule="auto"/>
        <w:ind w:right="109"/>
        <w:rPr>
          <w:rFonts w:hint="eastAsia"/>
          <w:sz w:val="30"/>
          <w:szCs w:val="30"/>
        </w:rPr>
      </w:pPr>
      <w:r>
        <w:rPr>
          <w:rFonts w:hint="eastAsia"/>
          <w:sz w:val="30"/>
          <w:szCs w:val="30"/>
        </w:rPr>
        <w:t>以东能比这更糟吗？</w:t>
      </w:r>
    </w:p>
    <w:p w14:paraId="01781057">
      <w:pPr>
        <w:pStyle w:val="4"/>
        <w:spacing w:line="254" w:lineRule="auto"/>
        <w:ind w:right="109"/>
        <w:rPr>
          <w:rFonts w:hint="eastAsia"/>
          <w:sz w:val="30"/>
          <w:szCs w:val="30"/>
        </w:rPr>
      </w:pPr>
    </w:p>
    <w:p w14:paraId="1E1AAD43">
      <w:pPr>
        <w:pStyle w:val="4"/>
        <w:spacing w:line="254" w:lineRule="auto"/>
        <w:ind w:right="109"/>
        <w:rPr>
          <w:rFonts w:hint="eastAsia"/>
          <w:sz w:val="30"/>
          <w:szCs w:val="30"/>
        </w:rPr>
      </w:pPr>
      <w:r>
        <w:rPr>
          <w:rFonts w:hint="eastAsia"/>
          <w:sz w:val="30"/>
          <w:szCs w:val="30"/>
        </w:rPr>
        <w:t>Have we devoured so many years of peace, ease, plenty, and saturity (if I may so call it) of God's word, and are we still so lame, lean, and ill-favoured in our lives?</w:t>
      </w:r>
    </w:p>
    <w:p w14:paraId="7D1028DD">
      <w:pPr>
        <w:pStyle w:val="4"/>
        <w:spacing w:line="254" w:lineRule="auto"/>
        <w:ind w:right="109"/>
        <w:rPr>
          <w:rFonts w:hint="eastAsia"/>
          <w:sz w:val="30"/>
          <w:szCs w:val="30"/>
        </w:rPr>
      </w:pPr>
      <w:r>
        <w:rPr>
          <w:rFonts w:hint="eastAsia"/>
          <w:sz w:val="30"/>
          <w:szCs w:val="30"/>
        </w:rPr>
        <w:t>我们已经吞噬了如此多年的和平，安逸，丰富，和神话语的饱和（如果我可以这样称呼），我们的生活仍然如此跛行，瘦弱，和不讨喜吗？</w:t>
      </w:r>
    </w:p>
    <w:p w14:paraId="77C35EBA">
      <w:pPr>
        <w:pStyle w:val="4"/>
        <w:spacing w:line="254" w:lineRule="auto"/>
        <w:ind w:right="109"/>
        <w:rPr>
          <w:rFonts w:hint="eastAsia"/>
          <w:sz w:val="30"/>
          <w:szCs w:val="30"/>
        </w:rPr>
      </w:pPr>
    </w:p>
    <w:p w14:paraId="089CB4D8">
      <w:pPr>
        <w:pStyle w:val="4"/>
        <w:spacing w:line="254" w:lineRule="auto"/>
        <w:ind w:right="109"/>
        <w:rPr>
          <w:rFonts w:hint="eastAsia"/>
          <w:sz w:val="30"/>
          <w:szCs w:val="30"/>
        </w:rPr>
      </w:pPr>
      <w:r>
        <w:rPr>
          <w:rFonts w:hint="eastAsia"/>
          <w:sz w:val="30"/>
          <w:szCs w:val="30"/>
        </w:rPr>
        <w:t>What shall I say?</w:t>
      </w:r>
    </w:p>
    <w:p w14:paraId="6A4A11B4">
      <w:pPr>
        <w:pStyle w:val="4"/>
        <w:spacing w:line="254" w:lineRule="auto"/>
        <w:ind w:right="109"/>
        <w:rPr>
          <w:rFonts w:hint="eastAsia"/>
          <w:sz w:val="30"/>
          <w:szCs w:val="30"/>
        </w:rPr>
      </w:pPr>
      <w:r>
        <w:rPr>
          <w:rFonts w:hint="eastAsia"/>
          <w:sz w:val="30"/>
          <w:szCs w:val="30"/>
        </w:rPr>
        <w:t>我该说什么？</w:t>
      </w:r>
    </w:p>
    <w:p w14:paraId="23060638">
      <w:pPr>
        <w:pStyle w:val="4"/>
        <w:spacing w:line="254" w:lineRule="auto"/>
        <w:ind w:right="109"/>
        <w:rPr>
          <w:rFonts w:hint="eastAsia"/>
          <w:sz w:val="30"/>
          <w:szCs w:val="30"/>
        </w:rPr>
      </w:pPr>
    </w:p>
    <w:p w14:paraId="0FEE3949">
      <w:pPr>
        <w:pStyle w:val="4"/>
        <w:spacing w:line="254" w:lineRule="auto"/>
        <w:ind w:right="109"/>
        <w:rPr>
          <w:rFonts w:hint="eastAsia"/>
          <w:sz w:val="30"/>
          <w:szCs w:val="30"/>
        </w:rPr>
      </w:pPr>
      <w:r>
        <w:rPr>
          <w:rFonts w:hint="eastAsia"/>
          <w:sz w:val="30"/>
          <w:szCs w:val="30"/>
        </w:rPr>
        <w:t>Hath the sweet gospel, and the sober preaching of it, made us sensual, senseless, impudent, frantic, as the nature of that country is wonderful, if true, that rain causeth dust, and drought dirt?*</w:t>
      </w:r>
    </w:p>
    <w:p w14:paraId="15BAB99D">
      <w:pPr>
        <w:pStyle w:val="4"/>
        <w:spacing w:line="254" w:lineRule="auto"/>
        <w:ind w:right="109"/>
        <w:rPr>
          <w:rFonts w:hint="eastAsia"/>
          <w:sz w:val="30"/>
          <w:szCs w:val="30"/>
        </w:rPr>
      </w:pPr>
      <w:r>
        <w:rPr>
          <w:rFonts w:hint="eastAsia"/>
          <w:sz w:val="30"/>
          <w:szCs w:val="30"/>
        </w:rPr>
        <w:t>甜美的福音，和它的清醒传讲，使我们变得感官的，无感的，厚颜的，疯狂的，如同那国家的性质神奇，如果是真的，那雨引起尘埃，干旱产生泥土？*</w:t>
      </w:r>
    </w:p>
    <w:p w14:paraId="1CA377EB">
      <w:pPr>
        <w:pStyle w:val="4"/>
        <w:spacing w:line="254" w:lineRule="auto"/>
        <w:ind w:right="109"/>
        <w:rPr>
          <w:rFonts w:hint="eastAsia"/>
          <w:sz w:val="30"/>
          <w:szCs w:val="30"/>
        </w:rPr>
      </w:pPr>
    </w:p>
    <w:p w14:paraId="19040B74">
      <w:pPr>
        <w:pStyle w:val="4"/>
        <w:spacing w:line="254" w:lineRule="auto"/>
        <w:ind w:right="109"/>
        <w:rPr>
          <w:rFonts w:hint="eastAsia"/>
          <w:sz w:val="30"/>
          <w:szCs w:val="30"/>
        </w:rPr>
      </w:pPr>
      <w:r>
        <w:rPr>
          <w:rFonts w:hint="eastAsia"/>
          <w:sz w:val="30"/>
          <w:szCs w:val="30"/>
        </w:rPr>
        <w:t>Have the sweet dews of Hermon made the hill of Zion more barren?</w:t>
      </w:r>
    </w:p>
    <w:p w14:paraId="6B6736C7">
      <w:pPr>
        <w:pStyle w:val="4"/>
        <w:spacing w:line="254" w:lineRule="auto"/>
        <w:ind w:right="109"/>
        <w:rPr>
          <w:rFonts w:hint="eastAsia"/>
          <w:sz w:val="30"/>
          <w:szCs w:val="30"/>
        </w:rPr>
      </w:pPr>
      <w:r>
        <w:rPr>
          <w:rFonts w:hint="eastAsia"/>
          <w:sz w:val="30"/>
          <w:szCs w:val="30"/>
        </w:rPr>
        <w:t>黑门的甜美甘露使锡安山更加贫瘠了吗？</w:t>
      </w:r>
    </w:p>
    <w:p w14:paraId="0A1ACCFF">
      <w:pPr>
        <w:pStyle w:val="4"/>
        <w:spacing w:line="254" w:lineRule="auto"/>
        <w:ind w:right="109"/>
        <w:rPr>
          <w:rFonts w:hint="eastAsia"/>
          <w:sz w:val="30"/>
          <w:szCs w:val="30"/>
        </w:rPr>
      </w:pPr>
    </w:p>
    <w:p w14:paraId="60D53339">
      <w:pPr>
        <w:pStyle w:val="4"/>
        <w:spacing w:line="254" w:lineRule="auto"/>
        <w:ind w:right="109"/>
        <w:rPr>
          <w:rFonts w:hint="eastAsia"/>
          <w:sz w:val="30"/>
          <w:szCs w:val="30"/>
        </w:rPr>
      </w:pPr>
      <w:r>
        <w:rPr>
          <w:rFonts w:hint="eastAsia"/>
          <w:sz w:val="30"/>
          <w:szCs w:val="30"/>
        </w:rPr>
        <w:t>Hath the sun of plenty, from the filth of security, bred monsters of sins?</w:t>
      </w:r>
    </w:p>
    <w:p w14:paraId="2FC28B10">
      <w:pPr>
        <w:pStyle w:val="4"/>
        <w:spacing w:line="254" w:lineRule="auto"/>
        <w:ind w:right="109"/>
        <w:rPr>
          <w:rFonts w:hint="eastAsia"/>
          <w:sz w:val="30"/>
          <w:szCs w:val="30"/>
        </w:rPr>
      </w:pPr>
      <w:r>
        <w:rPr>
          <w:rFonts w:hint="eastAsia"/>
          <w:sz w:val="30"/>
          <w:szCs w:val="30"/>
        </w:rPr>
        <w:t>丰富的阳光，从安全的污秽中，繁殖了罪恶的怪物？</w:t>
      </w:r>
    </w:p>
    <w:p w14:paraId="644E8364">
      <w:pPr>
        <w:pStyle w:val="4"/>
        <w:spacing w:line="254" w:lineRule="auto"/>
        <w:ind w:right="109"/>
        <w:rPr>
          <w:rFonts w:hint="eastAsia"/>
          <w:sz w:val="30"/>
          <w:szCs w:val="30"/>
        </w:rPr>
      </w:pPr>
    </w:p>
    <w:p w14:paraId="348131B0">
      <w:pPr>
        <w:pStyle w:val="4"/>
        <w:spacing w:line="254" w:lineRule="auto"/>
        <w:ind w:right="109"/>
        <w:rPr>
          <w:rFonts w:hint="eastAsia"/>
          <w:sz w:val="30"/>
          <w:szCs w:val="30"/>
        </w:rPr>
      </w:pPr>
      <w:r>
        <w:rPr>
          <w:rFonts w:hint="eastAsia"/>
          <w:sz w:val="30"/>
          <w:szCs w:val="30"/>
        </w:rPr>
        <w:t>Have God's mercies made us worse?</w:t>
      </w:r>
    </w:p>
    <w:p w14:paraId="09178F2F">
      <w:pPr>
        <w:pStyle w:val="4"/>
        <w:spacing w:line="254" w:lineRule="auto"/>
        <w:ind w:right="109"/>
        <w:rPr>
          <w:rFonts w:hint="eastAsia"/>
          <w:sz w:val="30"/>
          <w:szCs w:val="30"/>
        </w:rPr>
      </w:pPr>
      <w:r>
        <w:rPr>
          <w:rFonts w:hint="eastAsia"/>
          <w:sz w:val="30"/>
          <w:szCs w:val="30"/>
        </w:rPr>
        <w:t>神的怜悯使我们变得更糟吗？</w:t>
      </w:r>
    </w:p>
    <w:p w14:paraId="14BB4CAC">
      <w:pPr>
        <w:pStyle w:val="4"/>
        <w:spacing w:line="254" w:lineRule="auto"/>
        <w:ind w:right="109"/>
        <w:rPr>
          <w:rFonts w:hint="eastAsia"/>
          <w:sz w:val="30"/>
          <w:szCs w:val="30"/>
        </w:rPr>
      </w:pPr>
    </w:p>
    <w:p w14:paraId="3C4A3AB4">
      <w:pPr>
        <w:pStyle w:val="4"/>
        <w:spacing w:line="254" w:lineRule="auto"/>
        <w:ind w:right="109"/>
        <w:rPr>
          <w:rFonts w:hint="eastAsia"/>
          <w:sz w:val="30"/>
          <w:szCs w:val="30"/>
        </w:rPr>
      </w:pPr>
      <w:r>
        <w:rPr>
          <w:rFonts w:hint="eastAsia"/>
          <w:sz w:val="30"/>
          <w:szCs w:val="30"/>
        </w:rPr>
        <w:t>What shall I say?</w:t>
      </w:r>
    </w:p>
    <w:p w14:paraId="2EF2A19F">
      <w:pPr>
        <w:pStyle w:val="4"/>
        <w:spacing w:line="254" w:lineRule="auto"/>
        <w:ind w:right="109"/>
        <w:rPr>
          <w:rFonts w:hint="eastAsia"/>
          <w:sz w:val="30"/>
          <w:szCs w:val="30"/>
        </w:rPr>
      </w:pPr>
      <w:r>
        <w:rPr>
          <w:rFonts w:hint="eastAsia"/>
          <w:sz w:val="30"/>
          <w:szCs w:val="30"/>
        </w:rPr>
        <w:t>我该说什么？</w:t>
      </w:r>
    </w:p>
    <w:p w14:paraId="4A9A1F41">
      <w:pPr>
        <w:pStyle w:val="4"/>
        <w:spacing w:line="254" w:lineRule="auto"/>
        <w:ind w:right="109"/>
        <w:rPr>
          <w:sz w:val="30"/>
          <w:szCs w:val="30"/>
        </w:rPr>
      </w:pPr>
    </w:p>
    <w:p w14:paraId="1B05C778">
      <w:pPr>
        <w:pStyle w:val="4"/>
        <w:spacing w:before="296" w:line="254" w:lineRule="auto"/>
        <w:ind w:right="97"/>
        <w:rPr>
          <w:rFonts w:hint="eastAsia"/>
          <w:sz w:val="30"/>
          <w:szCs w:val="30"/>
        </w:rPr>
      </w:pPr>
      <w:r>
        <w:rPr>
          <w:rFonts w:hint="eastAsia"/>
          <w:sz w:val="30"/>
          <w:szCs w:val="30"/>
        </w:rPr>
        <w:t>Fathers and brethren, help.</w:t>
      </w:r>
    </w:p>
    <w:p w14:paraId="0AE70467">
      <w:pPr>
        <w:pStyle w:val="4"/>
        <w:spacing w:before="296" w:line="254" w:lineRule="auto"/>
        <w:ind w:right="97"/>
        <w:rPr>
          <w:rFonts w:hint="eastAsia"/>
          <w:sz w:val="30"/>
          <w:szCs w:val="30"/>
        </w:rPr>
      </w:pPr>
      <w:r>
        <w:rPr>
          <w:rFonts w:hint="eastAsia"/>
          <w:sz w:val="30"/>
          <w:szCs w:val="30"/>
        </w:rPr>
        <w:t>父老弟兄们，请帮助。</w:t>
      </w:r>
    </w:p>
    <w:p w14:paraId="4C4C37A7">
      <w:pPr>
        <w:pStyle w:val="4"/>
        <w:spacing w:before="296" w:line="254" w:lineRule="auto"/>
        <w:ind w:right="97"/>
        <w:rPr>
          <w:rFonts w:hint="eastAsia"/>
          <w:sz w:val="30"/>
          <w:szCs w:val="30"/>
        </w:rPr>
      </w:pPr>
    </w:p>
    <w:p w14:paraId="4A89AE81">
      <w:pPr>
        <w:pStyle w:val="4"/>
        <w:spacing w:before="296" w:line="254" w:lineRule="auto"/>
        <w:ind w:right="97"/>
        <w:rPr>
          <w:rFonts w:hint="eastAsia"/>
          <w:sz w:val="30"/>
          <w:szCs w:val="30"/>
        </w:rPr>
      </w:pPr>
      <w:r>
        <w:rPr>
          <w:rFonts w:hint="eastAsia"/>
          <w:sz w:val="30"/>
          <w:szCs w:val="30"/>
        </w:rPr>
        <w:t>Pity the miscarrying souls that have no mercy on themselves.</w:t>
      </w:r>
    </w:p>
    <w:p w14:paraId="4ED5FD0B">
      <w:pPr>
        <w:pStyle w:val="4"/>
        <w:spacing w:before="296" w:line="254" w:lineRule="auto"/>
        <w:ind w:right="97"/>
        <w:rPr>
          <w:rFonts w:hint="eastAsia"/>
          <w:sz w:val="30"/>
          <w:szCs w:val="30"/>
        </w:rPr>
      </w:pPr>
      <w:r>
        <w:rPr>
          <w:rFonts w:hint="eastAsia"/>
          <w:sz w:val="30"/>
          <w:szCs w:val="30"/>
        </w:rPr>
        <w:t>怜悯那些不怜悯自己的迷失灵魂。</w:t>
      </w:r>
    </w:p>
    <w:p w14:paraId="08275DAE">
      <w:pPr>
        <w:pStyle w:val="4"/>
        <w:spacing w:before="296" w:line="254" w:lineRule="auto"/>
        <w:ind w:right="97"/>
        <w:rPr>
          <w:rFonts w:hint="eastAsia"/>
          <w:sz w:val="30"/>
          <w:szCs w:val="30"/>
        </w:rPr>
      </w:pPr>
    </w:p>
    <w:p w14:paraId="68E1EA6E">
      <w:pPr>
        <w:pStyle w:val="4"/>
        <w:spacing w:before="296" w:line="254" w:lineRule="auto"/>
        <w:ind w:right="97"/>
        <w:rPr>
          <w:rFonts w:hint="eastAsia"/>
          <w:sz w:val="30"/>
          <w:szCs w:val="30"/>
        </w:rPr>
      </w:pPr>
      <w:r>
        <w:rPr>
          <w:rFonts w:hint="eastAsia"/>
          <w:sz w:val="30"/>
          <w:szCs w:val="30"/>
        </w:rPr>
        <w:t>Our words are thought air; let your hands compel them to the service of God.</w:t>
      </w:r>
    </w:p>
    <w:p w14:paraId="57CFF07F">
      <w:pPr>
        <w:pStyle w:val="4"/>
        <w:spacing w:before="296" w:line="254" w:lineRule="auto"/>
        <w:ind w:right="97"/>
        <w:rPr>
          <w:rFonts w:hint="eastAsia"/>
          <w:sz w:val="30"/>
          <w:szCs w:val="30"/>
        </w:rPr>
      </w:pPr>
      <w:r>
        <w:rPr>
          <w:rFonts w:hint="eastAsia"/>
          <w:sz w:val="30"/>
          <w:szCs w:val="30"/>
        </w:rPr>
        <w:t>我们的话被认为是空气；让你们的手迫使他们服侍神。</w:t>
      </w:r>
    </w:p>
    <w:p w14:paraId="51DAD392">
      <w:pPr>
        <w:pStyle w:val="4"/>
        <w:spacing w:before="296" w:line="254" w:lineRule="auto"/>
        <w:ind w:right="97"/>
        <w:rPr>
          <w:rFonts w:hint="eastAsia"/>
          <w:sz w:val="30"/>
          <w:szCs w:val="30"/>
        </w:rPr>
      </w:pPr>
    </w:p>
    <w:p w14:paraId="1D7E100C">
      <w:pPr>
        <w:pStyle w:val="4"/>
        <w:spacing w:before="296" w:line="254" w:lineRule="auto"/>
        <w:ind w:right="97"/>
        <w:rPr>
          <w:rFonts w:hint="eastAsia"/>
          <w:sz w:val="30"/>
          <w:szCs w:val="30"/>
        </w:rPr>
      </w:pPr>
      <w:r>
        <w:rPr>
          <w:rFonts w:hint="eastAsia"/>
          <w:sz w:val="30"/>
          <w:szCs w:val="30"/>
        </w:rPr>
        <w:t>The word of information hath done his best; where is the rod of reformation?</w:t>
      </w:r>
    </w:p>
    <w:p w14:paraId="229AE2AB">
      <w:pPr>
        <w:pStyle w:val="4"/>
        <w:spacing w:before="296" w:line="254" w:lineRule="auto"/>
        <w:ind w:right="97"/>
        <w:rPr>
          <w:rFonts w:hint="eastAsia"/>
          <w:sz w:val="30"/>
          <w:szCs w:val="30"/>
        </w:rPr>
      </w:pPr>
      <w:r>
        <w:rPr>
          <w:rFonts w:hint="eastAsia"/>
          <w:sz w:val="30"/>
          <w:szCs w:val="30"/>
        </w:rPr>
        <w:t>教导之言已尽其所能；改革之杖在哪里？</w:t>
      </w:r>
    </w:p>
    <w:p w14:paraId="7BF5E0D3">
      <w:pPr>
        <w:pStyle w:val="4"/>
        <w:spacing w:before="296" w:line="254" w:lineRule="auto"/>
        <w:ind w:right="97"/>
        <w:rPr>
          <w:rFonts w:hint="eastAsia"/>
          <w:sz w:val="30"/>
          <w:szCs w:val="30"/>
        </w:rPr>
      </w:pPr>
    </w:p>
    <w:p w14:paraId="70F51440">
      <w:pPr>
        <w:pStyle w:val="4"/>
        <w:spacing w:before="296" w:line="254" w:lineRule="auto"/>
        <w:ind w:right="97"/>
        <w:rPr>
          <w:rFonts w:hint="eastAsia"/>
          <w:sz w:val="30"/>
          <w:szCs w:val="30"/>
        </w:rPr>
      </w:pPr>
      <w:r>
        <w:rPr>
          <w:rFonts w:hint="eastAsia"/>
          <w:sz w:val="30"/>
          <w:szCs w:val="30"/>
        </w:rPr>
        <w:t>Let Moses's rod second Aaron's word.</w:t>
      </w:r>
    </w:p>
    <w:p w14:paraId="0EF98763">
      <w:pPr>
        <w:pStyle w:val="4"/>
        <w:spacing w:before="296" w:line="254" w:lineRule="auto"/>
        <w:ind w:right="97"/>
        <w:rPr>
          <w:rFonts w:hint="eastAsia"/>
          <w:sz w:val="30"/>
          <w:szCs w:val="30"/>
        </w:rPr>
      </w:pPr>
      <w:r>
        <w:rPr>
          <w:rFonts w:hint="eastAsia"/>
          <w:sz w:val="30"/>
          <w:szCs w:val="30"/>
        </w:rPr>
        <w:t>让摩西的杖支持亚伦的话。</w:t>
      </w:r>
    </w:p>
    <w:p w14:paraId="4F1E0BD9">
      <w:pPr>
        <w:pStyle w:val="4"/>
        <w:spacing w:before="296" w:line="254" w:lineRule="auto"/>
        <w:ind w:right="97"/>
        <w:rPr>
          <w:rFonts w:hint="eastAsia"/>
          <w:sz w:val="30"/>
          <w:szCs w:val="30"/>
        </w:rPr>
      </w:pPr>
    </w:p>
    <w:p w14:paraId="1BE5B427">
      <w:pPr>
        <w:pStyle w:val="4"/>
        <w:spacing w:before="296" w:line="254" w:lineRule="auto"/>
        <w:ind w:right="97"/>
        <w:rPr>
          <w:rFonts w:hint="eastAsia"/>
          <w:sz w:val="30"/>
          <w:szCs w:val="30"/>
        </w:rPr>
      </w:pPr>
      <w:r>
        <w:rPr>
          <w:rFonts w:hint="eastAsia"/>
          <w:sz w:val="30"/>
          <w:szCs w:val="30"/>
        </w:rPr>
        <w:t>The loves of sinners, the strength of sins, nay, principalities and powers, are against us, and we come armed with a few leaves of paper.</w:t>
      </w:r>
    </w:p>
    <w:p w14:paraId="6110E262">
      <w:pPr>
        <w:pStyle w:val="4"/>
        <w:spacing w:before="296" w:line="254" w:lineRule="auto"/>
        <w:ind w:right="97"/>
        <w:rPr>
          <w:rFonts w:hint="eastAsia"/>
          <w:sz w:val="30"/>
          <w:szCs w:val="30"/>
        </w:rPr>
      </w:pPr>
      <w:r>
        <w:rPr>
          <w:rFonts w:hint="eastAsia"/>
          <w:sz w:val="30"/>
          <w:szCs w:val="30"/>
        </w:rPr>
        <w:t>罪人的爱，罪恶的力量，不，权势和能力，都与我们为敌，而我们只带着几页纸作武装而来。</w:t>
      </w:r>
    </w:p>
    <w:p w14:paraId="0A9AEEC0">
      <w:pPr>
        <w:pStyle w:val="4"/>
        <w:spacing w:before="296" w:line="254" w:lineRule="auto"/>
        <w:ind w:right="97"/>
        <w:rPr>
          <w:rFonts w:hint="eastAsia"/>
          <w:sz w:val="30"/>
          <w:szCs w:val="30"/>
        </w:rPr>
      </w:pPr>
    </w:p>
    <w:p w14:paraId="7F6E891B">
      <w:pPr>
        <w:pStyle w:val="4"/>
        <w:spacing w:before="296" w:line="254" w:lineRule="auto"/>
        <w:ind w:right="97"/>
        <w:rPr>
          <w:rFonts w:hint="eastAsia"/>
          <w:sz w:val="30"/>
          <w:szCs w:val="30"/>
        </w:rPr>
      </w:pPr>
      <w:r>
        <w:rPr>
          <w:rFonts w:hint="eastAsia"/>
          <w:sz w:val="30"/>
          <w:szCs w:val="30"/>
        </w:rPr>
        <w:t>The keenest sword is with us, but it is in our lips only, 'the sword of the Spirit;' and though it can 'divide the marrow and the bones' of an awaked conscience, alas! it moves not the stony hearts.</w:t>
      </w:r>
    </w:p>
    <w:p w14:paraId="2285AC62">
      <w:pPr>
        <w:pStyle w:val="4"/>
        <w:spacing w:before="296" w:line="254" w:lineRule="auto"/>
        <w:ind w:right="97"/>
        <w:rPr>
          <w:rFonts w:hint="eastAsia"/>
          <w:sz w:val="30"/>
          <w:szCs w:val="30"/>
        </w:rPr>
      </w:pPr>
      <w:r>
        <w:rPr>
          <w:rFonts w:hint="eastAsia"/>
          <w:sz w:val="30"/>
          <w:szCs w:val="30"/>
        </w:rPr>
        <w:t>最锋利的剑与我们同在，但它只在我们的嘴唇上，"圣灵的宝剑"；虽然它能"刺入骨髓"唤醒的良心，唉！它却不能感动石心。</w:t>
      </w:r>
    </w:p>
    <w:p w14:paraId="43B7A14A">
      <w:pPr>
        <w:pStyle w:val="4"/>
        <w:spacing w:before="296" w:line="254" w:lineRule="auto"/>
        <w:ind w:right="97"/>
        <w:rPr>
          <w:rFonts w:hint="eastAsia"/>
          <w:sz w:val="30"/>
          <w:szCs w:val="30"/>
        </w:rPr>
      </w:pPr>
    </w:p>
    <w:p w14:paraId="46A699B1">
      <w:pPr>
        <w:pStyle w:val="4"/>
        <w:spacing w:before="296" w:line="254" w:lineRule="auto"/>
        <w:ind w:right="97"/>
        <w:rPr>
          <w:rFonts w:hint="eastAsia"/>
          <w:sz w:val="30"/>
          <w:szCs w:val="30"/>
        </w:rPr>
      </w:pPr>
      <w:r>
        <w:rPr>
          <w:rFonts w:hint="eastAsia"/>
          <w:sz w:val="30"/>
          <w:szCs w:val="30"/>
        </w:rPr>
        <w:t>It shall sooner double upon ourselves than enter such mailed consciences.</w:t>
      </w:r>
    </w:p>
    <w:p w14:paraId="4B3F441B">
      <w:pPr>
        <w:pStyle w:val="4"/>
        <w:spacing w:before="296" w:line="254" w:lineRule="auto"/>
        <w:ind w:right="97"/>
        <w:rPr>
          <w:rFonts w:hint="eastAsia"/>
          <w:sz w:val="30"/>
          <w:szCs w:val="30"/>
        </w:rPr>
      </w:pPr>
      <w:r>
        <w:rPr>
          <w:rFonts w:hint="eastAsia"/>
          <w:sz w:val="30"/>
          <w:szCs w:val="30"/>
        </w:rPr>
        <w:t>它宁可折回我们自身，也难以进入这些铠甲般的良心。</w:t>
      </w:r>
    </w:p>
    <w:p w14:paraId="11E7C9B4">
      <w:pPr>
        <w:pStyle w:val="4"/>
        <w:spacing w:before="296" w:line="254" w:lineRule="auto"/>
        <w:ind w:right="97"/>
        <w:rPr>
          <w:rFonts w:hint="eastAsia"/>
          <w:sz w:val="30"/>
          <w:szCs w:val="30"/>
        </w:rPr>
      </w:pPr>
    </w:p>
    <w:p w14:paraId="23B7AA53">
      <w:pPr>
        <w:pStyle w:val="4"/>
        <w:spacing w:before="296" w:line="254" w:lineRule="auto"/>
        <w:ind w:right="97"/>
        <w:rPr>
          <w:rFonts w:hint="eastAsia"/>
          <w:sz w:val="30"/>
          <w:szCs w:val="30"/>
        </w:rPr>
      </w:pPr>
      <w:r>
        <w:rPr>
          <w:rFonts w:hint="eastAsia"/>
          <w:sz w:val="30"/>
          <w:szCs w:val="30"/>
        </w:rPr>
        <w:t>Our blows are filliped back in contempt.</w:t>
      </w:r>
    </w:p>
    <w:p w14:paraId="141FF683">
      <w:pPr>
        <w:pStyle w:val="4"/>
        <w:spacing w:before="296" w:line="254" w:lineRule="auto"/>
        <w:ind w:right="97"/>
        <w:rPr>
          <w:rFonts w:hint="eastAsia"/>
          <w:sz w:val="30"/>
          <w:szCs w:val="30"/>
        </w:rPr>
      </w:pPr>
      <w:r>
        <w:rPr>
          <w:rFonts w:hint="eastAsia"/>
          <w:sz w:val="30"/>
          <w:szCs w:val="30"/>
        </w:rPr>
        <w:t>我们的打击被轻蔑地弹回。</w:t>
      </w:r>
    </w:p>
    <w:p w14:paraId="36CC0BD4">
      <w:pPr>
        <w:pStyle w:val="4"/>
        <w:spacing w:before="296" w:line="254" w:lineRule="auto"/>
        <w:ind w:right="97"/>
        <w:rPr>
          <w:rFonts w:hint="eastAsia"/>
          <w:sz w:val="30"/>
          <w:szCs w:val="30"/>
        </w:rPr>
      </w:pPr>
    </w:p>
    <w:p w14:paraId="145E490A">
      <w:pPr>
        <w:pStyle w:val="4"/>
        <w:spacing w:before="296" w:line="254" w:lineRule="auto"/>
        <w:ind w:right="97"/>
        <w:rPr>
          <w:rFonts w:hint="eastAsia"/>
          <w:sz w:val="30"/>
          <w:szCs w:val="30"/>
        </w:rPr>
      </w:pPr>
      <w:r>
        <w:rPr>
          <w:rFonts w:hint="eastAsia"/>
          <w:sz w:val="30"/>
          <w:szCs w:val="30"/>
        </w:rPr>
        <w:t>Be not wanting, ye that have the ordinance of God.</w:t>
      </w:r>
    </w:p>
    <w:p w14:paraId="0B99CE7F">
      <w:pPr>
        <w:pStyle w:val="4"/>
        <w:spacing w:before="296" w:line="254" w:lineRule="auto"/>
        <w:ind w:right="97"/>
        <w:rPr>
          <w:rFonts w:hint="eastAsia"/>
          <w:sz w:val="30"/>
          <w:szCs w:val="30"/>
        </w:rPr>
      </w:pPr>
      <w:r>
        <w:rPr>
          <w:rFonts w:hint="eastAsia"/>
          <w:sz w:val="30"/>
          <w:szCs w:val="30"/>
        </w:rPr>
        <w:t>拥有神律例的人啊，不要缺乏。</w:t>
      </w:r>
    </w:p>
    <w:p w14:paraId="13979F18">
      <w:pPr>
        <w:pStyle w:val="4"/>
        <w:spacing w:before="296" w:line="254" w:lineRule="auto"/>
        <w:ind w:right="97"/>
        <w:rPr>
          <w:rFonts w:hint="eastAsia"/>
          <w:sz w:val="30"/>
          <w:szCs w:val="30"/>
        </w:rPr>
      </w:pPr>
    </w:p>
    <w:p w14:paraId="61D990C3">
      <w:pPr>
        <w:pStyle w:val="4"/>
        <w:spacing w:before="296" w:line="254" w:lineRule="auto"/>
        <w:ind w:right="97"/>
        <w:rPr>
          <w:rFonts w:hint="eastAsia"/>
          <w:sz w:val="30"/>
          <w:szCs w:val="30"/>
        </w:rPr>
      </w:pPr>
      <w:r>
        <w:rPr>
          <w:rFonts w:hint="eastAsia"/>
          <w:sz w:val="30"/>
          <w:szCs w:val="30"/>
        </w:rPr>
        <w:t>You are his surrogates, and the preachers' hopes.</w:t>
      </w:r>
    </w:p>
    <w:p w14:paraId="7F4AEBD6">
      <w:pPr>
        <w:pStyle w:val="4"/>
        <w:spacing w:before="296" w:line="254" w:lineRule="auto"/>
        <w:ind w:right="97"/>
        <w:rPr>
          <w:rFonts w:hint="eastAsia"/>
          <w:sz w:val="30"/>
          <w:szCs w:val="30"/>
        </w:rPr>
      </w:pPr>
      <w:r>
        <w:rPr>
          <w:rFonts w:hint="eastAsia"/>
          <w:sz w:val="30"/>
          <w:szCs w:val="30"/>
        </w:rPr>
        <w:t>你们是祂的代理，传道人的希望。</w:t>
      </w:r>
    </w:p>
    <w:p w14:paraId="2FB10A39">
      <w:pPr>
        <w:pStyle w:val="4"/>
        <w:spacing w:before="296" w:line="254" w:lineRule="auto"/>
        <w:ind w:right="97"/>
        <w:rPr>
          <w:rFonts w:hint="eastAsia"/>
          <w:sz w:val="30"/>
          <w:szCs w:val="30"/>
        </w:rPr>
      </w:pPr>
    </w:p>
    <w:p w14:paraId="27CB836E">
      <w:pPr>
        <w:pStyle w:val="4"/>
        <w:spacing w:before="296" w:line="254" w:lineRule="auto"/>
        <w:ind w:right="97"/>
        <w:rPr>
          <w:rFonts w:hint="eastAsia"/>
          <w:sz w:val="30"/>
          <w:szCs w:val="30"/>
        </w:rPr>
      </w:pPr>
      <w:r>
        <w:rPr>
          <w:rFonts w:hint="eastAsia"/>
          <w:sz w:val="30"/>
          <w:szCs w:val="30"/>
        </w:rPr>
        <w:t>Good laws are made; the life-blood of them is the execution.</w:t>
      </w:r>
    </w:p>
    <w:p w14:paraId="21D2AE07">
      <w:pPr>
        <w:pStyle w:val="4"/>
        <w:spacing w:before="296" w:line="254" w:lineRule="auto"/>
        <w:ind w:right="97"/>
        <w:rPr>
          <w:rFonts w:hint="eastAsia"/>
          <w:sz w:val="30"/>
          <w:szCs w:val="30"/>
        </w:rPr>
      </w:pPr>
      <w:r>
        <w:rPr>
          <w:rFonts w:hint="eastAsia"/>
          <w:sz w:val="30"/>
          <w:szCs w:val="30"/>
        </w:rPr>
        <w:t>良法已制定；其生命之血乃是执行。</w:t>
      </w:r>
    </w:p>
    <w:p w14:paraId="6FD45A59">
      <w:pPr>
        <w:pStyle w:val="4"/>
        <w:spacing w:before="296" w:line="254" w:lineRule="auto"/>
        <w:ind w:right="97"/>
        <w:rPr>
          <w:rFonts w:hint="eastAsia"/>
          <w:sz w:val="30"/>
          <w:szCs w:val="30"/>
        </w:rPr>
      </w:pPr>
    </w:p>
    <w:p w14:paraId="19ECD485">
      <w:pPr>
        <w:pStyle w:val="4"/>
        <w:spacing w:before="296" w:line="254" w:lineRule="auto"/>
        <w:ind w:right="97"/>
        <w:rPr>
          <w:rFonts w:hint="eastAsia"/>
          <w:sz w:val="30"/>
          <w:szCs w:val="30"/>
        </w:rPr>
      </w:pPr>
      <w:r>
        <w:rPr>
          <w:rFonts w:hint="eastAsia"/>
          <w:sz w:val="30"/>
          <w:szCs w:val="30"/>
        </w:rPr>
        <w:t>The law is else a wooden dagger in a fair sheath, when those that have the charge imposed, and the sword in their hands, stand like the picture of St George, with his hand up, but never striking.</w:t>
      </w:r>
    </w:p>
    <w:p w14:paraId="45724A99">
      <w:pPr>
        <w:pStyle w:val="4"/>
        <w:spacing w:before="296" w:line="254" w:lineRule="auto"/>
        <w:ind w:right="97"/>
        <w:rPr>
          <w:rFonts w:hint="eastAsia"/>
          <w:sz w:val="30"/>
          <w:szCs w:val="30"/>
        </w:rPr>
      </w:pPr>
      <w:r>
        <w:rPr>
          <w:rFonts w:hint="eastAsia"/>
          <w:sz w:val="30"/>
          <w:szCs w:val="30"/>
        </w:rPr>
        <w:t>否则，法律就如华丽鞘中的木剑，当那些负有责任，手持利剑的人，像圣乔治的画像一样，手高举，却从不击打。</w:t>
      </w:r>
    </w:p>
    <w:p w14:paraId="601915D8">
      <w:pPr>
        <w:pStyle w:val="4"/>
        <w:spacing w:before="296" w:line="254" w:lineRule="auto"/>
        <w:ind w:right="97"/>
        <w:rPr>
          <w:rFonts w:hint="eastAsia"/>
          <w:sz w:val="30"/>
          <w:szCs w:val="30"/>
        </w:rPr>
      </w:pPr>
    </w:p>
    <w:p w14:paraId="31A72324">
      <w:pPr>
        <w:pStyle w:val="4"/>
        <w:spacing w:before="296" w:line="254" w:lineRule="auto"/>
        <w:ind w:right="97"/>
        <w:rPr>
          <w:rFonts w:hint="eastAsia"/>
          <w:sz w:val="30"/>
          <w:szCs w:val="30"/>
        </w:rPr>
      </w:pPr>
      <w:r>
        <w:rPr>
          <w:rFonts w:hint="eastAsia"/>
          <w:sz w:val="30"/>
          <w:szCs w:val="30"/>
        </w:rPr>
        <w:t>We complain not of the higher magistrates, from the benches of whose judgment impiety departs not without disgrace, without strokes.</w:t>
      </w:r>
    </w:p>
    <w:p w14:paraId="57C0CD4D">
      <w:pPr>
        <w:pStyle w:val="4"/>
        <w:spacing w:before="296" w:line="254" w:lineRule="auto"/>
        <w:ind w:right="97"/>
        <w:rPr>
          <w:rFonts w:hint="eastAsia"/>
          <w:sz w:val="30"/>
          <w:szCs w:val="30"/>
        </w:rPr>
      </w:pPr>
      <w:r>
        <w:rPr>
          <w:rFonts w:hint="eastAsia"/>
          <w:sz w:val="30"/>
          <w:szCs w:val="30"/>
        </w:rPr>
        <w:t>我们不抱怨高等官员，在他们的审判席上，不虔敬离开时必遭羞辱和打击。</w:t>
      </w:r>
    </w:p>
    <w:p w14:paraId="22E751C4">
      <w:pPr>
        <w:pStyle w:val="4"/>
        <w:spacing w:before="296" w:line="254" w:lineRule="auto"/>
        <w:ind w:right="97"/>
        <w:rPr>
          <w:rFonts w:hint="eastAsia"/>
          <w:sz w:val="30"/>
          <w:szCs w:val="30"/>
        </w:rPr>
      </w:pPr>
    </w:p>
    <w:p w14:paraId="6FBAC039">
      <w:pPr>
        <w:pStyle w:val="4"/>
        <w:spacing w:before="296" w:line="254" w:lineRule="auto"/>
        <w:ind w:right="97"/>
        <w:rPr>
          <w:rFonts w:hint="eastAsia"/>
          <w:sz w:val="30"/>
          <w:szCs w:val="30"/>
        </w:rPr>
      </w:pPr>
      <w:r>
        <w:rPr>
          <w:rFonts w:hint="eastAsia"/>
          <w:sz w:val="30"/>
          <w:szCs w:val="30"/>
        </w:rPr>
        <w:t>The blame lies on inferior officers, who think their office well discharged if they threaten offenders: these see, and will not see.</w:t>
      </w:r>
    </w:p>
    <w:p w14:paraId="2A7C3DAC">
      <w:pPr>
        <w:pStyle w:val="4"/>
        <w:spacing w:before="296" w:line="254" w:lineRule="auto"/>
        <w:ind w:right="97"/>
        <w:rPr>
          <w:rFonts w:hint="eastAsia"/>
          <w:sz w:val="30"/>
          <w:szCs w:val="30"/>
        </w:rPr>
      </w:pPr>
      <w:r>
        <w:rPr>
          <w:rFonts w:hint="eastAsia"/>
          <w:sz w:val="30"/>
          <w:szCs w:val="30"/>
        </w:rPr>
        <w:t>责任在于下级官员，他们认为只要威胁犯错者就尽了职责：这些人看见，却不愿看见。</w:t>
      </w:r>
    </w:p>
    <w:p w14:paraId="0F6E9887">
      <w:pPr>
        <w:pStyle w:val="4"/>
        <w:spacing w:before="296" w:line="254" w:lineRule="auto"/>
        <w:ind w:right="97"/>
        <w:rPr>
          <w:rFonts w:hint="eastAsia"/>
          <w:sz w:val="30"/>
          <w:szCs w:val="30"/>
        </w:rPr>
      </w:pPr>
    </w:p>
    <w:p w14:paraId="554CC164">
      <w:pPr>
        <w:pStyle w:val="4"/>
        <w:spacing w:before="296" w:line="254" w:lineRule="auto"/>
        <w:ind w:right="97"/>
        <w:rPr>
          <w:rFonts w:hint="eastAsia"/>
          <w:sz w:val="30"/>
          <w:szCs w:val="30"/>
        </w:rPr>
      </w:pPr>
      <w:r>
        <w:rPr>
          <w:rFonts w:hint="eastAsia"/>
          <w:sz w:val="30"/>
          <w:szCs w:val="30"/>
        </w:rPr>
        <w:t>Hence beggars laze themselves in the fields of idleness; hence taverns and tap-houses swarm with unthrifts, of whom, whether they put more sin into their bellies, or vomit more forth, is a hard question; I mean, whether their oaths or ebrieties exceed.</w:t>
      </w:r>
    </w:p>
    <w:p w14:paraId="07ACF5B9">
      <w:pPr>
        <w:pStyle w:val="4"/>
        <w:spacing w:before="296" w:line="254" w:lineRule="auto"/>
        <w:ind w:right="97"/>
        <w:rPr>
          <w:rFonts w:hint="eastAsia"/>
          <w:sz w:val="30"/>
          <w:szCs w:val="30"/>
        </w:rPr>
      </w:pPr>
      <w:r>
        <w:rPr>
          <w:rFonts w:hint="eastAsia"/>
          <w:sz w:val="30"/>
          <w:szCs w:val="30"/>
        </w:rPr>
        <w:t>因此乞丐们在懒惰的田野中懒散；因此酒馆和小酒店挤满了浪费者，他们是将更多的罪装入腹中，还是呕吐出更多，这是个难题；我指的是，他们的誓言或醉酒，哪个更甚。</w:t>
      </w:r>
    </w:p>
    <w:p w14:paraId="192B7F4F">
      <w:pPr>
        <w:pStyle w:val="4"/>
        <w:spacing w:before="296" w:line="254" w:lineRule="auto"/>
        <w:ind w:right="97"/>
        <w:rPr>
          <w:rFonts w:hint="eastAsia"/>
          <w:sz w:val="30"/>
          <w:szCs w:val="30"/>
        </w:rPr>
      </w:pPr>
    </w:p>
    <w:p w14:paraId="705011AE">
      <w:pPr>
        <w:pStyle w:val="4"/>
        <w:spacing w:before="296" w:line="254" w:lineRule="auto"/>
        <w:ind w:right="97"/>
        <w:rPr>
          <w:rFonts w:hint="eastAsia"/>
          <w:sz w:val="30"/>
          <w:szCs w:val="30"/>
        </w:rPr>
      </w:pPr>
      <w:r>
        <w:rPr>
          <w:rFonts w:hint="eastAsia"/>
          <w:sz w:val="30"/>
          <w:szCs w:val="30"/>
        </w:rPr>
        <w:t>Hence we look to have vagrants suppressed, idleness whipped, drunkenness spoke withal; but the execution proves too often like the judges' feast—the guests set, the tables furnished, meat in the dishes, wine in flagons; but putting forth their hands to take them, they apprehend nothing but air.</w:t>
      </w:r>
    </w:p>
    <w:p w14:paraId="38B2B16A">
      <w:pPr>
        <w:pStyle w:val="4"/>
        <w:spacing w:before="296" w:line="254" w:lineRule="auto"/>
        <w:ind w:right="97"/>
        <w:rPr>
          <w:rFonts w:hint="eastAsia"/>
          <w:sz w:val="30"/>
          <w:szCs w:val="30"/>
        </w:rPr>
      </w:pPr>
      <w:r>
        <w:rPr>
          <w:rFonts w:hint="eastAsia"/>
          <w:sz w:val="30"/>
          <w:szCs w:val="30"/>
        </w:rPr>
        <w:t>因此我们期望流浪者被制止，懒惰被鞭打，醉酒被斥责；但执行往往如法官的筵席——客人就座，桌子摆好，菜肴在盘中，酒在壶中；但当伸手去取时，他们只抓到空气。</w:t>
      </w:r>
    </w:p>
    <w:p w14:paraId="2756756E">
      <w:pPr>
        <w:pStyle w:val="4"/>
        <w:spacing w:before="296" w:line="254" w:lineRule="auto"/>
        <w:ind w:right="97"/>
        <w:rPr>
          <w:rFonts w:hint="eastAsia"/>
          <w:sz w:val="30"/>
          <w:szCs w:val="30"/>
        </w:rPr>
      </w:pPr>
    </w:p>
    <w:p w14:paraId="606A236B">
      <w:pPr>
        <w:pStyle w:val="4"/>
        <w:spacing w:before="296" w:line="254" w:lineRule="auto"/>
        <w:ind w:right="97"/>
        <w:rPr>
          <w:rFonts w:hint="eastAsia"/>
          <w:sz w:val="30"/>
          <w:szCs w:val="30"/>
        </w:rPr>
      </w:pPr>
      <w:r>
        <w:rPr>
          <w:rFonts w:hint="eastAsia"/>
          <w:sz w:val="30"/>
          <w:szCs w:val="30"/>
        </w:rPr>
        <w:t>The medicine to heal all this, both for patient and physician, is repentance; not a jaculatory cry of 'Lord, forgive me!' nor the flash of a melancholy passion, but a sound, serious, and substantial repentance.</w:t>
      </w:r>
    </w:p>
    <w:p w14:paraId="5A11E600">
      <w:pPr>
        <w:pStyle w:val="4"/>
        <w:spacing w:before="296" w:line="254" w:lineRule="auto"/>
        <w:ind w:right="97"/>
        <w:rPr>
          <w:rFonts w:hint="eastAsia"/>
          <w:sz w:val="30"/>
          <w:szCs w:val="30"/>
        </w:rPr>
      </w:pPr>
      <w:r>
        <w:rPr>
          <w:rFonts w:hint="eastAsia"/>
          <w:sz w:val="30"/>
          <w:szCs w:val="30"/>
        </w:rPr>
        <w:t>医治这一切的药，无论对病人还是医生，都是悔改；不是"主啊，饶恕我！"的矛状呼喊，也不是忧郁情绪的闪现，而是健全、严肃、实质的悔改。</w:t>
      </w:r>
    </w:p>
    <w:p w14:paraId="272E8B79">
      <w:pPr>
        <w:pStyle w:val="4"/>
        <w:spacing w:before="296" w:line="254" w:lineRule="auto"/>
        <w:ind w:right="97"/>
        <w:rPr>
          <w:rFonts w:hint="eastAsia"/>
          <w:sz w:val="30"/>
          <w:szCs w:val="30"/>
        </w:rPr>
      </w:pPr>
    </w:p>
    <w:p w14:paraId="7BC1D3EB">
      <w:pPr>
        <w:pStyle w:val="4"/>
        <w:spacing w:before="296" w:line="254" w:lineRule="auto"/>
        <w:ind w:right="97"/>
        <w:rPr>
          <w:rFonts w:hint="eastAsia"/>
          <w:sz w:val="30"/>
          <w:szCs w:val="30"/>
        </w:rPr>
      </w:pPr>
      <w:r>
        <w:rPr>
          <w:rFonts w:hint="eastAsia"/>
          <w:sz w:val="30"/>
          <w:szCs w:val="30"/>
        </w:rPr>
        <w:t>Rome hath a holy water, of virtue, they say, to purge and wash away all her spots; England hath her holy water too, which too many trust in for sufficient.</w:t>
      </w:r>
    </w:p>
    <w:p w14:paraId="0A32AB77">
      <w:pPr>
        <w:pStyle w:val="4"/>
        <w:spacing w:before="296" w:line="254" w:lineRule="auto"/>
        <w:ind w:right="97"/>
        <w:rPr>
          <w:rFonts w:hint="eastAsia"/>
          <w:sz w:val="30"/>
          <w:szCs w:val="30"/>
        </w:rPr>
      </w:pPr>
      <w:r>
        <w:rPr>
          <w:rFonts w:hint="eastAsia"/>
          <w:sz w:val="30"/>
          <w:szCs w:val="30"/>
        </w:rPr>
        <w:t>罗马有圣水，据说有美德，能洗净并洗掉她所有的污点；英格兰也有她的圣水，太多人信任它足以救赎。</w:t>
      </w:r>
    </w:p>
    <w:p w14:paraId="4D7F3A68">
      <w:pPr>
        <w:pStyle w:val="4"/>
        <w:spacing w:before="296" w:line="254" w:lineRule="auto"/>
        <w:ind w:right="97"/>
        <w:rPr>
          <w:rFonts w:hint="eastAsia"/>
          <w:sz w:val="30"/>
          <w:szCs w:val="30"/>
        </w:rPr>
      </w:pPr>
    </w:p>
    <w:p w14:paraId="39733DE7">
      <w:pPr>
        <w:pStyle w:val="4"/>
        <w:spacing w:before="296" w:line="254" w:lineRule="auto"/>
        <w:ind w:right="97"/>
        <w:rPr>
          <w:rFonts w:hint="eastAsia"/>
          <w:sz w:val="30"/>
          <w:szCs w:val="30"/>
        </w:rPr>
      </w:pPr>
      <w:r>
        <w:rPr>
          <w:rFonts w:hint="eastAsia"/>
          <w:sz w:val="30"/>
          <w:szCs w:val="30"/>
        </w:rPr>
        <w:t>We look up and cry, 'Lord, have mercy!' and wipe our lips, as if we had not sinned; yet by and by to our former vomit.</w:t>
      </w:r>
    </w:p>
    <w:p w14:paraId="07B466CE">
      <w:pPr>
        <w:pStyle w:val="4"/>
        <w:spacing w:before="296" w:line="254" w:lineRule="auto"/>
        <w:ind w:right="97"/>
        <w:rPr>
          <w:rFonts w:hint="eastAsia"/>
          <w:sz w:val="30"/>
          <w:szCs w:val="30"/>
        </w:rPr>
      </w:pPr>
      <w:r>
        <w:rPr>
          <w:rFonts w:hint="eastAsia"/>
          <w:sz w:val="30"/>
          <w:szCs w:val="30"/>
        </w:rPr>
        <w:t>我们仰望呼喊，"主啊，怜悯！"并擦拭嘴唇，仿佛我们没有犯罪；然而很快又回到先前的呕吐物。</w:t>
      </w:r>
    </w:p>
    <w:p w14:paraId="00419182">
      <w:pPr>
        <w:pStyle w:val="4"/>
        <w:spacing w:before="296" w:line="254" w:lineRule="auto"/>
        <w:ind w:right="97"/>
        <w:rPr>
          <w:rFonts w:hint="eastAsia"/>
          <w:sz w:val="30"/>
          <w:szCs w:val="30"/>
        </w:rPr>
      </w:pPr>
    </w:p>
    <w:p w14:paraId="6225F58F">
      <w:pPr>
        <w:pStyle w:val="4"/>
        <w:spacing w:before="296" w:line="254" w:lineRule="auto"/>
        <w:ind w:right="97"/>
        <w:rPr>
          <w:rFonts w:hint="eastAsia"/>
          <w:sz w:val="30"/>
          <w:szCs w:val="30"/>
        </w:rPr>
      </w:pPr>
      <w:r>
        <w:rPr>
          <w:rFonts w:hint="eastAsia"/>
          <w:sz w:val="30"/>
          <w:szCs w:val="30"/>
        </w:rPr>
        <w:t>But the repentance that resolves for heaven throws away all impediments: if gold, if pleasure, if a throne were in the way, she would fling them aside; she hath an eye bent on the mercy-seat, and a foot that runs straight to it; she turns not into Samaria, because she is offered lodging there; nor in the court of Egypt, to be called the son of Pharaoh's daughter; the pleasures of Babylon stay her not, the good-fellows of Sodom make her not look back; she forgets what is behind, and never rests, like the kine that carried the ark, till she come to the fields of Bethshemesh, the harvest of grace and goodness, nor ceaseth lowing with sorrow till she be sped of the mercies of God.</w:t>
      </w:r>
    </w:p>
    <w:p w14:paraId="7B6D4244">
      <w:pPr>
        <w:pStyle w:val="4"/>
        <w:spacing w:before="296" w:line="254" w:lineRule="auto"/>
        <w:ind w:right="97"/>
        <w:rPr>
          <w:rFonts w:hint="eastAsia"/>
          <w:sz w:val="30"/>
          <w:szCs w:val="30"/>
        </w:rPr>
      </w:pPr>
      <w:r>
        <w:rPr>
          <w:rFonts w:hint="eastAsia"/>
          <w:sz w:val="30"/>
          <w:szCs w:val="30"/>
        </w:rPr>
        <w:t>但决心向天堂的悔改会抛弃一切阻碍：若是金子，若是快乐，若是王位在路上，她会将它们抛在一边；她的眼睛专注于施恩座，脚直奔向它；她不转向撒玛利亚，因为那里提供住宿；也不去埃及的宫廷，被称为法老女儿的儿子；巴比伦的欢乐不能留住她，所多玛的好友不能使她回头；她忘记背后的事，如同载着约柜的母牛，直到她来到伯示麦的田地，恩典和良善的收成，也不停止悲伤的呼叫，直到神的怜悯临到她。</w:t>
      </w:r>
    </w:p>
    <w:p w14:paraId="32BF5EDB">
      <w:pPr>
        <w:pStyle w:val="4"/>
        <w:spacing w:before="296" w:line="254" w:lineRule="auto"/>
        <w:ind w:right="97"/>
        <w:rPr>
          <w:rFonts w:hint="eastAsia"/>
          <w:sz w:val="30"/>
          <w:szCs w:val="30"/>
        </w:rPr>
      </w:pPr>
    </w:p>
    <w:p w14:paraId="570A6773">
      <w:pPr>
        <w:pStyle w:val="4"/>
        <w:spacing w:before="296" w:line="254" w:lineRule="auto"/>
        <w:ind w:right="97"/>
        <w:rPr>
          <w:rFonts w:hint="eastAsia"/>
          <w:sz w:val="30"/>
          <w:szCs w:val="30"/>
        </w:rPr>
      </w:pPr>
      <w:r>
        <w:rPr>
          <w:rFonts w:hint="eastAsia"/>
          <w:sz w:val="30"/>
          <w:szCs w:val="30"/>
        </w:rPr>
        <w:t>She hath felt the weight of sin and sorrow, and abhors the cause of them both; she hateth not the devil worse than her former iniquities, and, if it were possible, she would never more offend.</w:t>
      </w:r>
    </w:p>
    <w:p w14:paraId="73D2F6CB">
      <w:pPr>
        <w:pStyle w:val="4"/>
        <w:spacing w:before="296" w:line="254" w:lineRule="auto"/>
        <w:ind w:right="97"/>
        <w:rPr>
          <w:rFonts w:hint="eastAsia"/>
          <w:sz w:val="30"/>
          <w:szCs w:val="30"/>
        </w:rPr>
      </w:pPr>
      <w:r>
        <w:rPr>
          <w:rFonts w:hint="eastAsia"/>
          <w:sz w:val="30"/>
          <w:szCs w:val="30"/>
        </w:rPr>
        <w:t>她已感受到罪和悲伤的重量，憎恶这两者的原因；她对魔鬼的恨不比对她先前罪恶的更甚，若有可能，她永不再犯。</w:t>
      </w:r>
    </w:p>
    <w:p w14:paraId="676FD27B">
      <w:pPr>
        <w:pStyle w:val="4"/>
        <w:spacing w:before="296" w:line="254" w:lineRule="auto"/>
        <w:ind w:right="97"/>
        <w:rPr>
          <w:rFonts w:hint="eastAsia"/>
          <w:sz w:val="30"/>
          <w:szCs w:val="30"/>
        </w:rPr>
      </w:pPr>
    </w:p>
    <w:p w14:paraId="4948D3AD">
      <w:pPr>
        <w:pStyle w:val="4"/>
        <w:spacing w:before="296" w:line="254" w:lineRule="auto"/>
        <w:ind w:right="97"/>
        <w:rPr>
          <w:rFonts w:hint="eastAsia"/>
          <w:sz w:val="30"/>
          <w:szCs w:val="30"/>
        </w:rPr>
      </w:pPr>
      <w:r>
        <w:rPr>
          <w:rFonts w:hint="eastAsia"/>
          <w:sz w:val="30"/>
          <w:szCs w:val="30"/>
        </w:rPr>
        <w:t>This is to return; what you want of this, you come short of repentance.</w:t>
      </w:r>
    </w:p>
    <w:p w14:paraId="53BEC53A">
      <w:pPr>
        <w:pStyle w:val="4"/>
        <w:spacing w:before="296" w:line="254" w:lineRule="auto"/>
        <w:ind w:right="97"/>
        <w:rPr>
          <w:rFonts w:hint="eastAsia"/>
          <w:sz w:val="30"/>
          <w:szCs w:val="30"/>
        </w:rPr>
      </w:pPr>
      <w:r>
        <w:rPr>
          <w:rFonts w:hint="eastAsia"/>
          <w:sz w:val="30"/>
          <w:szCs w:val="30"/>
        </w:rPr>
        <w:t>这就是回转；你们缺乏这些，就缺乏了悔改。</w:t>
      </w:r>
    </w:p>
    <w:p w14:paraId="1B704D1D">
      <w:pPr>
        <w:pStyle w:val="4"/>
        <w:spacing w:before="296" w:line="254" w:lineRule="auto"/>
        <w:ind w:right="97"/>
        <w:rPr>
          <w:rFonts w:hint="eastAsia"/>
          <w:sz w:val="30"/>
          <w:szCs w:val="30"/>
        </w:rPr>
      </w:pPr>
    </w:p>
    <w:p w14:paraId="1452C663">
      <w:pPr>
        <w:pStyle w:val="4"/>
        <w:spacing w:before="296" w:line="254" w:lineRule="auto"/>
        <w:ind w:right="97"/>
        <w:rPr>
          <w:rFonts w:hint="eastAsia"/>
          <w:sz w:val="30"/>
          <w:szCs w:val="30"/>
        </w:rPr>
      </w:pPr>
      <w:r>
        <w:rPr>
          <w:rFonts w:hint="eastAsia"/>
          <w:sz w:val="30"/>
          <w:szCs w:val="30"/>
        </w:rPr>
        <w:t>Come.—The third degree follows to make up our perfection.</w:t>
      </w:r>
    </w:p>
    <w:p w14:paraId="4ABCD81E">
      <w:pPr>
        <w:pStyle w:val="4"/>
        <w:spacing w:before="296" w:line="254" w:lineRule="auto"/>
        <w:ind w:right="97"/>
        <w:rPr>
          <w:rFonts w:hint="eastAsia"/>
          <w:sz w:val="30"/>
          <w:szCs w:val="30"/>
        </w:rPr>
      </w:pPr>
      <w:r>
        <w:rPr>
          <w:rFonts w:hint="eastAsia"/>
          <w:sz w:val="30"/>
          <w:szCs w:val="30"/>
        </w:rPr>
        <w:t>来。——第三步跟随以成全我们的完全。</w:t>
      </w:r>
    </w:p>
    <w:p w14:paraId="1F8EBA2C">
      <w:pPr>
        <w:pStyle w:val="4"/>
        <w:spacing w:before="296" w:line="254" w:lineRule="auto"/>
        <w:ind w:right="97"/>
        <w:rPr>
          <w:rFonts w:hint="eastAsia"/>
          <w:sz w:val="30"/>
          <w:szCs w:val="30"/>
        </w:rPr>
      </w:pPr>
    </w:p>
    <w:p w14:paraId="1AC75293">
      <w:pPr>
        <w:pStyle w:val="4"/>
        <w:spacing w:before="296" w:line="254" w:lineRule="auto"/>
        <w:ind w:right="97"/>
        <w:rPr>
          <w:rFonts w:hint="eastAsia"/>
          <w:sz w:val="30"/>
          <w:szCs w:val="30"/>
        </w:rPr>
      </w:pPr>
      <w:r>
        <w:rPr>
          <w:rFonts w:hint="eastAsia"/>
          <w:sz w:val="30"/>
          <w:szCs w:val="30"/>
        </w:rPr>
        <w:t>If returning might serve, as labour of but indifferent trouble, we could afford it; but we must come.</w:t>
      </w:r>
    </w:p>
    <w:p w14:paraId="5293CBB6">
      <w:pPr>
        <w:pStyle w:val="4"/>
        <w:spacing w:before="296" w:line="254" w:lineRule="auto"/>
        <w:ind w:right="97"/>
        <w:rPr>
          <w:rFonts w:hint="eastAsia"/>
          <w:sz w:val="30"/>
          <w:szCs w:val="30"/>
        </w:rPr>
      </w:pPr>
      <w:r>
        <w:rPr>
          <w:rFonts w:hint="eastAsia"/>
          <w:sz w:val="30"/>
          <w:szCs w:val="30"/>
        </w:rPr>
        <w:t>如果回转就够了，作为一种无关紧要的麻烦劳动，我们能做到；但我们必须来。</w:t>
      </w:r>
    </w:p>
    <w:p w14:paraId="2B255AA7">
      <w:pPr>
        <w:pStyle w:val="4"/>
        <w:spacing w:before="296" w:line="254" w:lineRule="auto"/>
        <w:ind w:right="97"/>
        <w:rPr>
          <w:rFonts w:hint="eastAsia"/>
          <w:sz w:val="30"/>
          <w:szCs w:val="30"/>
        </w:rPr>
      </w:pPr>
    </w:p>
    <w:p w14:paraId="6C9229B3">
      <w:pPr>
        <w:pStyle w:val="4"/>
        <w:spacing w:before="296" w:line="254" w:lineRule="auto"/>
        <w:ind w:right="97"/>
        <w:rPr>
          <w:rFonts w:hint="eastAsia"/>
          <w:sz w:val="30"/>
          <w:szCs w:val="30"/>
        </w:rPr>
      </w:pPr>
      <w:r>
        <w:rPr>
          <w:rFonts w:hint="eastAsia"/>
          <w:sz w:val="30"/>
          <w:szCs w:val="30"/>
        </w:rPr>
        <w:t>You have heard the whence; hear the whither.</w:t>
      </w:r>
    </w:p>
    <w:p w14:paraId="648D1BF7">
      <w:pPr>
        <w:pStyle w:val="4"/>
        <w:spacing w:before="296" w:line="254" w:lineRule="auto"/>
        <w:ind w:right="97"/>
        <w:rPr>
          <w:rFonts w:hint="eastAsia"/>
          <w:sz w:val="30"/>
          <w:szCs w:val="30"/>
        </w:rPr>
      </w:pPr>
      <w:r>
        <w:rPr>
          <w:rFonts w:hint="eastAsia"/>
          <w:sz w:val="30"/>
          <w:szCs w:val="30"/>
        </w:rPr>
        <w:t>你们已听闻从何处来；聆听往何处去。</w:t>
      </w:r>
    </w:p>
    <w:p w14:paraId="123D497B">
      <w:pPr>
        <w:pStyle w:val="4"/>
        <w:spacing w:before="296" w:line="254" w:lineRule="auto"/>
        <w:ind w:right="97"/>
        <w:rPr>
          <w:rFonts w:hint="eastAsia"/>
          <w:sz w:val="30"/>
          <w:szCs w:val="30"/>
        </w:rPr>
      </w:pPr>
    </w:p>
    <w:p w14:paraId="1C36B610">
      <w:pPr>
        <w:pStyle w:val="4"/>
        <w:spacing w:before="296" w:line="254" w:lineRule="auto"/>
        <w:ind w:right="97"/>
        <w:rPr>
          <w:rFonts w:hint="eastAsia"/>
          <w:sz w:val="30"/>
          <w:szCs w:val="30"/>
        </w:rPr>
      </w:pPr>
      <w:r>
        <w:rPr>
          <w:rFonts w:hint="eastAsia"/>
          <w:sz w:val="30"/>
          <w:szCs w:val="30"/>
        </w:rPr>
        <w:t>Thou hast not done with inquiring, with returning: 'Up and eat, Elias, thou hast a greater journey to go.'</w:t>
      </w:r>
    </w:p>
    <w:p w14:paraId="7B9A2FD3">
      <w:pPr>
        <w:pStyle w:val="4"/>
        <w:spacing w:before="296" w:line="254" w:lineRule="auto"/>
        <w:ind w:right="97"/>
        <w:rPr>
          <w:rFonts w:hint="eastAsia"/>
          <w:sz w:val="30"/>
          <w:szCs w:val="30"/>
        </w:rPr>
      </w:pPr>
      <w:r>
        <w:rPr>
          <w:rFonts w:hint="eastAsia"/>
          <w:sz w:val="30"/>
          <w:szCs w:val="30"/>
        </w:rPr>
        <w:t>你还没有完成询问，回转："起来吃吧，以利亚，你有更长的路要走。"</w:t>
      </w:r>
    </w:p>
    <w:p w14:paraId="16CF2AA0">
      <w:pPr>
        <w:pStyle w:val="4"/>
        <w:spacing w:before="296" w:line="254" w:lineRule="auto"/>
        <w:ind w:right="97"/>
        <w:rPr>
          <w:rFonts w:hint="eastAsia"/>
          <w:sz w:val="30"/>
          <w:szCs w:val="30"/>
        </w:rPr>
      </w:pPr>
    </w:p>
    <w:p w14:paraId="4BE15410">
      <w:pPr>
        <w:pStyle w:val="4"/>
        <w:spacing w:before="296" w:line="254" w:lineRule="auto"/>
        <w:ind w:right="97"/>
        <w:rPr>
          <w:rFonts w:hint="eastAsia"/>
          <w:sz w:val="30"/>
          <w:szCs w:val="30"/>
        </w:rPr>
      </w:pPr>
      <w:r>
        <w:rPr>
          <w:rFonts w:hint="eastAsia"/>
          <w:sz w:val="30"/>
          <w:szCs w:val="30"/>
        </w:rPr>
        <w:t>Strengthen thy heart, O Christian, restat tibi tertia meta,—thou hast a third mark to aim at!</w:t>
      </w:r>
    </w:p>
    <w:p w14:paraId="3A97B5B9">
      <w:pPr>
        <w:pStyle w:val="4"/>
        <w:spacing w:before="296" w:line="254" w:lineRule="auto"/>
        <w:ind w:right="97"/>
        <w:rPr>
          <w:rFonts w:hint="eastAsia"/>
          <w:sz w:val="30"/>
          <w:szCs w:val="30"/>
        </w:rPr>
      </w:pPr>
      <w:r>
        <w:rPr>
          <w:rFonts w:hint="eastAsia"/>
          <w:sz w:val="30"/>
          <w:szCs w:val="30"/>
        </w:rPr>
        <w:t>坚固你的心，基督徒啊，你还有第三个目标，——你有第三个目标要瞄准！</w:t>
      </w:r>
    </w:p>
    <w:p w14:paraId="34AA34ED">
      <w:pPr>
        <w:pStyle w:val="4"/>
        <w:spacing w:before="296" w:line="254" w:lineRule="auto"/>
        <w:ind w:right="97"/>
        <w:rPr>
          <w:rFonts w:hint="eastAsia"/>
          <w:sz w:val="30"/>
          <w:szCs w:val="30"/>
        </w:rPr>
      </w:pPr>
    </w:p>
    <w:p w14:paraId="3B25395D">
      <w:pPr>
        <w:pStyle w:val="4"/>
        <w:spacing w:before="296" w:line="254" w:lineRule="auto"/>
        <w:ind w:right="97"/>
        <w:rPr>
          <w:rFonts w:hint="eastAsia"/>
          <w:sz w:val="30"/>
          <w:szCs w:val="30"/>
        </w:rPr>
      </w:pPr>
      <w:r>
        <w:rPr>
          <w:rFonts w:hint="eastAsia"/>
          <w:sz w:val="30"/>
          <w:szCs w:val="30"/>
        </w:rPr>
        <w:t>Come home to thy God by a chaste and holy life.</w:t>
      </w:r>
    </w:p>
    <w:p w14:paraId="7926295A">
      <w:pPr>
        <w:pStyle w:val="4"/>
        <w:spacing w:before="296" w:line="254" w:lineRule="auto"/>
        <w:ind w:right="97"/>
        <w:rPr>
          <w:rFonts w:hint="eastAsia"/>
          <w:sz w:val="30"/>
          <w:szCs w:val="30"/>
        </w:rPr>
      </w:pPr>
      <w:r>
        <w:rPr>
          <w:rFonts w:hint="eastAsia"/>
          <w:sz w:val="30"/>
          <w:szCs w:val="30"/>
        </w:rPr>
        <w:t>通过贞洁和圣洁的生活回到你的神那里。</w:t>
      </w:r>
    </w:p>
    <w:p w14:paraId="4831B275">
      <w:pPr>
        <w:pStyle w:val="4"/>
        <w:spacing w:before="296" w:line="254" w:lineRule="auto"/>
        <w:ind w:right="97"/>
        <w:rPr>
          <w:rFonts w:hint="eastAsia"/>
          <w:sz w:val="30"/>
          <w:szCs w:val="30"/>
        </w:rPr>
      </w:pPr>
    </w:p>
    <w:p w14:paraId="3D81AD9A">
      <w:pPr>
        <w:pStyle w:val="4"/>
        <w:spacing w:before="296" w:line="254" w:lineRule="auto"/>
        <w:ind w:right="97"/>
        <w:rPr>
          <w:rFonts w:hint="eastAsia"/>
          <w:sz w:val="30"/>
          <w:szCs w:val="30"/>
        </w:rPr>
      </w:pPr>
      <w:r>
        <w:rPr>
          <w:rFonts w:hint="eastAsia"/>
          <w:sz w:val="30"/>
          <w:szCs w:val="30"/>
        </w:rPr>
        <w:t>It is not current pay with God to part with our vanities, except we embrace a religious conversation.</w:t>
      </w:r>
    </w:p>
    <w:p w14:paraId="29A97CB5">
      <w:pPr>
        <w:pStyle w:val="4"/>
        <w:spacing w:before="296" w:line="254" w:lineRule="auto"/>
        <w:ind w:right="97"/>
        <w:rPr>
          <w:rFonts w:hint="eastAsia"/>
          <w:sz w:val="30"/>
          <w:szCs w:val="30"/>
        </w:rPr>
      </w:pPr>
      <w:r>
        <w:rPr>
          <w:rFonts w:hint="eastAsia"/>
          <w:sz w:val="30"/>
          <w:szCs w:val="30"/>
        </w:rPr>
        <w:t>与神交易时，放弃我们的虚荣是不够的，除非我们拥抱宗教的谈话。</w:t>
      </w:r>
    </w:p>
    <w:p w14:paraId="4E568463">
      <w:pPr>
        <w:pStyle w:val="4"/>
        <w:spacing w:before="296" w:line="254" w:lineRule="auto"/>
        <w:ind w:right="97"/>
        <w:rPr>
          <w:rFonts w:hint="eastAsia"/>
          <w:sz w:val="30"/>
          <w:szCs w:val="30"/>
        </w:rPr>
      </w:pPr>
    </w:p>
    <w:p w14:paraId="569A767C">
      <w:pPr>
        <w:pStyle w:val="4"/>
        <w:spacing w:before="296" w:line="254" w:lineRule="auto"/>
        <w:ind w:right="97"/>
        <w:rPr>
          <w:rFonts w:hint="eastAsia"/>
          <w:sz w:val="30"/>
          <w:szCs w:val="30"/>
        </w:rPr>
      </w:pPr>
      <w:r>
        <w:rPr>
          <w:rFonts w:hint="eastAsia"/>
          <w:sz w:val="30"/>
          <w:szCs w:val="30"/>
        </w:rPr>
        <w:t>Paul makes it as necessary a part of Christianity to 'put on the new man,' as to 'put off the old.'</w:t>
      </w:r>
    </w:p>
    <w:p w14:paraId="31CFFEFB">
      <w:pPr>
        <w:pStyle w:val="4"/>
        <w:spacing w:before="296" w:line="254" w:lineRule="auto"/>
        <w:ind w:right="97"/>
        <w:rPr>
          <w:rFonts w:hint="eastAsia"/>
          <w:sz w:val="30"/>
          <w:szCs w:val="30"/>
        </w:rPr>
      </w:pPr>
      <w:r>
        <w:rPr>
          <w:rFonts w:hint="eastAsia"/>
          <w:sz w:val="30"/>
          <w:szCs w:val="30"/>
        </w:rPr>
        <w:t>保罗使"穿上新人"成为基督教必要的部分，如同"脱去旧人"一样。</w:t>
      </w:r>
    </w:p>
    <w:p w14:paraId="5518BBF3">
      <w:pPr>
        <w:pStyle w:val="4"/>
        <w:spacing w:before="296" w:line="254" w:lineRule="auto"/>
        <w:ind w:right="97"/>
        <w:rPr>
          <w:rFonts w:hint="eastAsia"/>
          <w:sz w:val="30"/>
          <w:szCs w:val="30"/>
        </w:rPr>
      </w:pPr>
    </w:p>
    <w:p w14:paraId="344944FE">
      <w:pPr>
        <w:pStyle w:val="4"/>
        <w:spacing w:before="296" w:line="254" w:lineRule="auto"/>
        <w:ind w:right="97"/>
        <w:rPr>
          <w:rFonts w:hint="eastAsia"/>
          <w:sz w:val="30"/>
          <w:szCs w:val="30"/>
        </w:rPr>
      </w:pPr>
      <w:r>
        <w:rPr>
          <w:rFonts w:hint="eastAsia"/>
          <w:sz w:val="30"/>
          <w:szCs w:val="30"/>
        </w:rPr>
        <w:t>It is not enough to cease doing evil, but it is damnable not to do well: 'He that gathers not with Christ, scattereth.'</w:t>
      </w:r>
    </w:p>
    <w:p w14:paraId="60F98314">
      <w:pPr>
        <w:pStyle w:val="4"/>
        <w:spacing w:before="296" w:line="254" w:lineRule="auto"/>
        <w:ind w:right="97"/>
        <w:rPr>
          <w:rFonts w:hint="eastAsia"/>
          <w:sz w:val="30"/>
          <w:szCs w:val="30"/>
        </w:rPr>
      </w:pPr>
      <w:r>
        <w:rPr>
          <w:rFonts w:hint="eastAsia"/>
          <w:sz w:val="30"/>
          <w:szCs w:val="30"/>
        </w:rPr>
        <w:t>停止作恶是不够的，不行善是应受诅咒的："不与基督同收聚的，就是分散的。"</w:t>
      </w:r>
    </w:p>
    <w:p w14:paraId="42148F64">
      <w:pPr>
        <w:pStyle w:val="4"/>
        <w:spacing w:before="296" w:line="254" w:lineRule="auto"/>
        <w:ind w:right="97"/>
        <w:rPr>
          <w:rFonts w:hint="eastAsia"/>
          <w:sz w:val="30"/>
          <w:szCs w:val="30"/>
        </w:rPr>
      </w:pPr>
    </w:p>
    <w:p w14:paraId="76D562D0">
      <w:pPr>
        <w:pStyle w:val="4"/>
        <w:spacing w:before="296" w:line="254" w:lineRule="auto"/>
        <w:ind w:right="97"/>
        <w:rPr>
          <w:rFonts w:hint="eastAsia"/>
          <w:sz w:val="30"/>
          <w:szCs w:val="30"/>
        </w:rPr>
      </w:pPr>
      <w:r>
        <w:rPr>
          <w:rFonts w:hint="eastAsia"/>
          <w:sz w:val="30"/>
          <w:szCs w:val="30"/>
        </w:rPr>
        <w:t>It was the threatening doom in John Baptist's sermon, not to the barren, but to the evil-fruited tree.*</w:t>
      </w:r>
    </w:p>
    <w:p w14:paraId="1761485D">
      <w:pPr>
        <w:pStyle w:val="4"/>
        <w:spacing w:before="296" w:line="254" w:lineRule="auto"/>
        <w:ind w:right="97"/>
        <w:rPr>
          <w:rFonts w:hint="eastAsia"/>
          <w:sz w:val="30"/>
          <w:szCs w:val="30"/>
        </w:rPr>
      </w:pPr>
      <w:r>
        <w:rPr>
          <w:rFonts w:hint="eastAsia"/>
          <w:sz w:val="30"/>
          <w:szCs w:val="30"/>
        </w:rPr>
        <w:t>施洗约翰讲道中的威胁命运，不是针对不结果子的，而是针对结坏果子的树。*</w:t>
      </w:r>
    </w:p>
    <w:p w14:paraId="2EAE16B0">
      <w:pPr>
        <w:pStyle w:val="4"/>
        <w:spacing w:before="296" w:line="254" w:lineRule="auto"/>
        <w:ind w:right="97"/>
        <w:rPr>
          <w:rFonts w:hint="eastAsia"/>
          <w:sz w:val="30"/>
          <w:szCs w:val="30"/>
        </w:rPr>
      </w:pPr>
    </w:p>
    <w:p w14:paraId="607D03BB">
      <w:pPr>
        <w:pStyle w:val="4"/>
        <w:spacing w:before="296" w:line="254" w:lineRule="auto"/>
        <w:ind w:right="97"/>
        <w:rPr>
          <w:rFonts w:hint="eastAsia"/>
          <w:sz w:val="30"/>
          <w:szCs w:val="30"/>
        </w:rPr>
      </w:pPr>
      <w:r>
        <w:rPr>
          <w:rFonts w:hint="eastAsia"/>
          <w:sz w:val="30"/>
          <w:szCs w:val="30"/>
        </w:rPr>
        <w:t>Christ's speech carries the same sense and force against the Pharisees, though spoken to his disciples: 'Except your righteousness,' &amp;c.</w:t>
      </w:r>
    </w:p>
    <w:p w14:paraId="40072B79">
      <w:pPr>
        <w:pStyle w:val="4"/>
        <w:spacing w:before="296" w:line="254" w:lineRule="auto"/>
        <w:ind w:right="97"/>
        <w:rPr>
          <w:rFonts w:hint="eastAsia"/>
          <w:sz w:val="30"/>
          <w:szCs w:val="30"/>
        </w:rPr>
      </w:pPr>
      <w:r>
        <w:rPr>
          <w:rFonts w:hint="eastAsia"/>
          <w:sz w:val="30"/>
          <w:szCs w:val="30"/>
        </w:rPr>
        <w:t>基督的话对法利赛人有同样的意义和力量，尽管是对祂的门徒说的："除非你们的义，"等等。</w:t>
      </w:r>
    </w:p>
    <w:p w14:paraId="14EED9DA">
      <w:pPr>
        <w:pStyle w:val="4"/>
        <w:spacing w:before="296" w:line="254" w:lineRule="auto"/>
        <w:ind w:right="97"/>
        <w:rPr>
          <w:rFonts w:hint="eastAsia"/>
          <w:sz w:val="30"/>
          <w:szCs w:val="30"/>
        </w:rPr>
      </w:pPr>
    </w:p>
    <w:p w14:paraId="6D785C83">
      <w:pPr>
        <w:pStyle w:val="4"/>
        <w:spacing w:before="296" w:line="254" w:lineRule="auto"/>
        <w:ind w:right="97"/>
        <w:rPr>
          <w:rFonts w:hint="eastAsia"/>
          <w:sz w:val="30"/>
          <w:szCs w:val="30"/>
        </w:rPr>
      </w:pPr>
      <w:r>
        <w:rPr>
          <w:rFonts w:hint="eastAsia"/>
          <w:sz w:val="30"/>
          <w:szCs w:val="30"/>
        </w:rPr>
        <w:t>He says not, 'Unless your unrighteousness be less than theirs,' but, 'Except your righteousness be more,' exceed, 'you shall not see heaven.'</w:t>
      </w:r>
    </w:p>
    <w:p w14:paraId="320CFF54">
      <w:pPr>
        <w:pStyle w:val="4"/>
        <w:spacing w:before="296" w:line="254" w:lineRule="auto"/>
        <w:ind w:right="97"/>
        <w:rPr>
          <w:rFonts w:hint="eastAsia"/>
          <w:sz w:val="30"/>
          <w:szCs w:val="30"/>
        </w:rPr>
      </w:pPr>
      <w:r>
        <w:rPr>
          <w:rFonts w:hint="eastAsia"/>
          <w:sz w:val="30"/>
          <w:szCs w:val="30"/>
        </w:rPr>
        <w:t>祂不是说，"除非你们的不义比他们的少，"而是"除非你们的义更多，"超过，"你们不能见天国。"</w:t>
      </w:r>
    </w:p>
    <w:p w14:paraId="29461E16">
      <w:pPr>
        <w:pStyle w:val="4"/>
        <w:spacing w:before="296" w:line="254" w:lineRule="auto"/>
        <w:ind w:right="97"/>
        <w:rPr>
          <w:rFonts w:hint="eastAsia"/>
          <w:sz w:val="30"/>
          <w:szCs w:val="30"/>
        </w:rPr>
      </w:pPr>
    </w:p>
    <w:p w14:paraId="682C2808">
      <w:pPr>
        <w:pStyle w:val="4"/>
        <w:spacing w:before="296" w:line="254" w:lineRule="auto"/>
        <w:ind w:right="97"/>
        <w:rPr>
          <w:rFonts w:hint="eastAsia"/>
          <w:sz w:val="30"/>
          <w:szCs w:val="30"/>
        </w:rPr>
      </w:pPr>
      <w:r>
        <w:rPr>
          <w:rFonts w:hint="eastAsia"/>
          <w:sz w:val="30"/>
          <w:szCs w:val="30"/>
        </w:rPr>
        <w:t>He that inquires the way to heaven, and turns toward it, hath passed two degrees of my text and his own pilgrimage; but he gets little of either praise or comfort except he come home to it.</w:t>
      </w:r>
    </w:p>
    <w:p w14:paraId="51C68C92">
      <w:pPr>
        <w:pStyle w:val="4"/>
        <w:spacing w:before="296" w:line="254" w:lineRule="auto"/>
        <w:ind w:right="97"/>
        <w:rPr>
          <w:rFonts w:hint="eastAsia"/>
          <w:sz w:val="30"/>
          <w:szCs w:val="30"/>
        </w:rPr>
      </w:pPr>
      <w:r>
        <w:rPr>
          <w:rFonts w:hint="eastAsia"/>
          <w:sz w:val="30"/>
          <w:szCs w:val="30"/>
        </w:rPr>
        <w:t>询问天路并向它转向的人，已通过我经文和他自己朝圣的两个阶段；但除非他回家到它那里，否则他得不到多少赞美或安慰。</w:t>
      </w:r>
    </w:p>
    <w:p w14:paraId="040299F8">
      <w:pPr>
        <w:pStyle w:val="4"/>
        <w:spacing w:before="296" w:line="254" w:lineRule="auto"/>
        <w:ind w:right="97"/>
        <w:rPr>
          <w:rFonts w:hint="eastAsia"/>
          <w:sz w:val="30"/>
          <w:szCs w:val="30"/>
        </w:rPr>
      </w:pPr>
    </w:p>
    <w:p w14:paraId="49E68051">
      <w:pPr>
        <w:pStyle w:val="4"/>
        <w:spacing w:before="296" w:line="254" w:lineRule="auto"/>
        <w:ind w:right="97"/>
        <w:rPr>
          <w:rFonts w:hint="eastAsia"/>
          <w:sz w:val="30"/>
          <w:szCs w:val="30"/>
        </w:rPr>
      </w:pPr>
      <w:r>
        <w:rPr>
          <w:rFonts w:hint="eastAsia"/>
          <w:sz w:val="30"/>
          <w:szCs w:val="30"/>
        </w:rPr>
        <w:t>There is extreme wrong, extreme right, and mercy.</w:t>
      </w:r>
    </w:p>
    <w:p w14:paraId="79509FCB">
      <w:pPr>
        <w:pStyle w:val="4"/>
        <w:spacing w:before="296" w:line="254" w:lineRule="auto"/>
        <w:ind w:right="97"/>
        <w:rPr>
          <w:rFonts w:hint="eastAsia"/>
          <w:sz w:val="30"/>
          <w:szCs w:val="30"/>
        </w:rPr>
      </w:pPr>
      <w:r>
        <w:rPr>
          <w:rFonts w:hint="eastAsia"/>
          <w:sz w:val="30"/>
          <w:szCs w:val="30"/>
        </w:rPr>
        <w:t>有极端的错，极端的对，和怜悯。</w:t>
      </w:r>
    </w:p>
    <w:p w14:paraId="5F473698">
      <w:pPr>
        <w:pStyle w:val="4"/>
        <w:spacing w:before="296" w:line="254" w:lineRule="auto"/>
        <w:ind w:right="97"/>
        <w:rPr>
          <w:rFonts w:hint="eastAsia"/>
          <w:sz w:val="30"/>
          <w:szCs w:val="30"/>
        </w:rPr>
      </w:pPr>
    </w:p>
    <w:p w14:paraId="51897AA3">
      <w:pPr>
        <w:pStyle w:val="4"/>
        <w:spacing w:before="296" w:line="254" w:lineRule="auto"/>
        <w:ind w:right="97"/>
        <w:rPr>
          <w:rFonts w:hint="eastAsia"/>
          <w:sz w:val="30"/>
          <w:szCs w:val="30"/>
        </w:rPr>
      </w:pPr>
      <w:r>
        <w:rPr>
          <w:rFonts w:hint="eastAsia"/>
          <w:sz w:val="30"/>
          <w:szCs w:val="30"/>
        </w:rPr>
        <w:t>Summa injuria, summum jus, et misericordia.</w:t>
      </w:r>
    </w:p>
    <w:p w14:paraId="32B57A64">
      <w:pPr>
        <w:pStyle w:val="4"/>
        <w:spacing w:before="296" w:line="254" w:lineRule="auto"/>
        <w:ind w:right="97"/>
        <w:rPr>
          <w:rFonts w:hint="eastAsia"/>
          <w:sz w:val="30"/>
          <w:szCs w:val="30"/>
        </w:rPr>
      </w:pPr>
      <w:r>
        <w:rPr>
          <w:rFonts w:hint="eastAsia"/>
          <w:sz w:val="30"/>
          <w:szCs w:val="30"/>
        </w:rPr>
        <w:t>极端的伤害，极端的公正，和怜悯。</w:t>
      </w:r>
    </w:p>
    <w:p w14:paraId="7DEC83FF">
      <w:pPr>
        <w:pStyle w:val="4"/>
        <w:spacing w:before="296" w:line="254" w:lineRule="auto"/>
        <w:ind w:right="97"/>
        <w:rPr>
          <w:rFonts w:hint="eastAsia"/>
          <w:sz w:val="30"/>
          <w:szCs w:val="30"/>
        </w:rPr>
      </w:pPr>
    </w:p>
    <w:p w14:paraId="01F2CD0D">
      <w:pPr>
        <w:pStyle w:val="4"/>
        <w:spacing w:before="296" w:line="254" w:lineRule="auto"/>
        <w:ind w:right="97"/>
        <w:rPr>
          <w:rFonts w:hint="eastAsia"/>
          <w:sz w:val="30"/>
          <w:szCs w:val="30"/>
        </w:rPr>
      </w:pPr>
      <w:r>
        <w:rPr>
          <w:rFonts w:hint="eastAsia"/>
          <w:sz w:val="30"/>
          <w:szCs w:val="30"/>
        </w:rPr>
        <w:t>The two first shall be shut out of heaven; the last only hath a promise of entrance.</w:t>
      </w:r>
    </w:p>
    <w:p w14:paraId="73CBF8E9">
      <w:pPr>
        <w:pStyle w:val="4"/>
        <w:spacing w:before="296" w:line="254" w:lineRule="auto"/>
        <w:ind w:right="97"/>
        <w:rPr>
          <w:rFonts w:hint="eastAsia"/>
          <w:sz w:val="30"/>
          <w:szCs w:val="30"/>
        </w:rPr>
      </w:pPr>
      <w:r>
        <w:rPr>
          <w:rFonts w:hint="eastAsia"/>
          <w:sz w:val="30"/>
          <w:szCs w:val="30"/>
        </w:rPr>
        <w:t>前两者将被拒于天堂门外；只有最后一个有入内的应许。</w:t>
      </w:r>
    </w:p>
    <w:p w14:paraId="69B71C32">
      <w:pPr>
        <w:pStyle w:val="4"/>
        <w:spacing w:before="296" w:line="254" w:lineRule="auto"/>
        <w:ind w:right="97"/>
        <w:rPr>
          <w:rFonts w:hint="eastAsia"/>
          <w:sz w:val="30"/>
          <w:szCs w:val="30"/>
        </w:rPr>
      </w:pPr>
    </w:p>
    <w:p w14:paraId="13E6E9F2">
      <w:pPr>
        <w:pStyle w:val="4"/>
        <w:spacing w:before="296" w:line="254" w:lineRule="auto"/>
        <w:ind w:right="97"/>
        <w:rPr>
          <w:rFonts w:hint="eastAsia"/>
          <w:sz w:val="30"/>
          <w:szCs w:val="30"/>
        </w:rPr>
      </w:pPr>
      <w:r>
        <w:rPr>
          <w:rFonts w:hint="eastAsia"/>
          <w:sz w:val="30"/>
          <w:szCs w:val="30"/>
        </w:rPr>
        <w:t>'Judgment without mercy shall be to him that shews no mercy,' James 2:13; not to the cruel only, but to him that is but merely just: the want of justice is not only damned, but the want of mercy: the rich churl went to hell for not relieving Lazarus, though he wronged him not.</w:t>
      </w:r>
    </w:p>
    <w:p w14:paraId="08B1014B">
      <w:pPr>
        <w:pStyle w:val="4"/>
        <w:spacing w:before="296" w:line="254" w:lineRule="auto"/>
        <w:ind w:right="97"/>
        <w:rPr>
          <w:rFonts w:hint="eastAsia"/>
          <w:sz w:val="30"/>
          <w:szCs w:val="30"/>
        </w:rPr>
      </w:pPr>
      <w:r>
        <w:rPr>
          <w:rFonts w:hint="eastAsia"/>
          <w:sz w:val="30"/>
          <w:szCs w:val="30"/>
        </w:rPr>
        <w:t>"不怜悯人的，也要受无怜悯的审判，"雅各书2:13；不仅是对残忍的人，也是对仅仅公正的人：缺乏公义不仅被定罪，缺乏怜悯也被定罪：那财主下地狱是因为没有解救拉撒路，尽管他没有伤害他。</w:t>
      </w:r>
    </w:p>
    <w:p w14:paraId="64DE64D2">
      <w:pPr>
        <w:pStyle w:val="4"/>
        <w:spacing w:before="296" w:line="254" w:lineRule="auto"/>
        <w:ind w:right="97"/>
        <w:rPr>
          <w:rFonts w:hint="eastAsia"/>
          <w:sz w:val="30"/>
          <w:szCs w:val="30"/>
        </w:rPr>
      </w:pPr>
    </w:p>
    <w:p w14:paraId="6B7CBBEA">
      <w:pPr>
        <w:pStyle w:val="4"/>
        <w:spacing w:before="296" w:line="254" w:lineRule="auto"/>
        <w:ind w:right="97"/>
        <w:rPr>
          <w:rFonts w:hint="eastAsia"/>
          <w:sz w:val="30"/>
          <w:szCs w:val="30"/>
        </w:rPr>
      </w:pPr>
      <w:r>
        <w:rPr>
          <w:rFonts w:hint="eastAsia"/>
          <w:sz w:val="30"/>
          <w:szCs w:val="30"/>
        </w:rPr>
        <w:t>If the usurer part with his extortions, the wanton with his minions, the cheater with his frauds, the tradesman with his oaths, he thinks himself by this time a high Christian, and that God must needs bless him, he is so repentant.</w:t>
      </w:r>
    </w:p>
    <w:p w14:paraId="59428BFF">
      <w:pPr>
        <w:pStyle w:val="4"/>
        <w:spacing w:before="296" w:line="254" w:lineRule="auto"/>
        <w:ind w:right="97"/>
        <w:rPr>
          <w:rFonts w:hint="eastAsia"/>
          <w:sz w:val="30"/>
          <w:szCs w:val="30"/>
        </w:rPr>
      </w:pPr>
      <w:r>
        <w:rPr>
          <w:rFonts w:hint="eastAsia"/>
          <w:sz w:val="30"/>
          <w:szCs w:val="30"/>
        </w:rPr>
        <w:t>如果放高利贷的人放弃勒索，淫荡者放弃情人，骗子放弃欺诈，商人放弃发誓，这时他认为自己是高级基督徒，神一定会祝福他，因为他如此悔改。</w:t>
      </w:r>
    </w:p>
    <w:p w14:paraId="57D327C5">
      <w:pPr>
        <w:pStyle w:val="4"/>
        <w:spacing w:before="296" w:line="254" w:lineRule="auto"/>
        <w:ind w:right="97"/>
        <w:rPr>
          <w:rFonts w:hint="eastAsia"/>
          <w:sz w:val="30"/>
          <w:szCs w:val="30"/>
        </w:rPr>
      </w:pPr>
    </w:p>
    <w:p w14:paraId="398DD392">
      <w:pPr>
        <w:pStyle w:val="4"/>
        <w:spacing w:before="296" w:line="254" w:lineRule="auto"/>
        <w:ind w:right="97"/>
        <w:rPr>
          <w:rFonts w:hint="eastAsia"/>
          <w:sz w:val="30"/>
          <w:szCs w:val="30"/>
        </w:rPr>
      </w:pPr>
      <w:r>
        <w:rPr>
          <w:rFonts w:hint="eastAsia"/>
          <w:sz w:val="30"/>
          <w:szCs w:val="30"/>
        </w:rPr>
        <w:t>If the long persuasions of many sermons can work this on us, that we abate of our former outrageous licentiousness, we strait sponge up ourselves; and with a conceit that we have done much for God, outface all reproofs: but 'he that hath much forgiven him loves much.'</w:t>
      </w:r>
    </w:p>
    <w:p w14:paraId="36E3547B">
      <w:pPr>
        <w:pStyle w:val="4"/>
        <w:spacing w:before="296" w:line="254" w:lineRule="auto"/>
        <w:ind w:right="97"/>
        <w:rPr>
          <w:rFonts w:hint="eastAsia"/>
          <w:sz w:val="30"/>
          <w:szCs w:val="30"/>
        </w:rPr>
      </w:pPr>
      <w:r>
        <w:rPr>
          <w:rFonts w:hint="eastAsia"/>
          <w:sz w:val="30"/>
          <w:szCs w:val="30"/>
        </w:rPr>
        <w:t>如果许多讲道的长期劝说能够在我们身上产生这样的效果，使我们减轻先前的过度放荡，我们直接擦拭自己；带着一种自以为为神做了很多的自负，面对所有责备：但"赦免多的就爱得多。"</w:t>
      </w:r>
    </w:p>
    <w:p w14:paraId="12C4DB5E">
      <w:pPr>
        <w:pStyle w:val="4"/>
        <w:spacing w:before="296" w:line="254" w:lineRule="auto"/>
        <w:ind w:right="97"/>
        <w:rPr>
          <w:rFonts w:hint="eastAsia"/>
          <w:sz w:val="30"/>
          <w:szCs w:val="30"/>
        </w:rPr>
      </w:pPr>
    </w:p>
    <w:p w14:paraId="64ED4A80">
      <w:pPr>
        <w:pStyle w:val="4"/>
        <w:spacing w:before="296" w:line="254" w:lineRule="auto"/>
        <w:ind w:right="97"/>
        <w:rPr>
          <w:rFonts w:hint="eastAsia"/>
          <w:sz w:val="30"/>
          <w:szCs w:val="30"/>
        </w:rPr>
      </w:pPr>
      <w:r>
        <w:rPr>
          <w:rFonts w:hint="eastAsia"/>
          <w:sz w:val="30"/>
          <w:szCs w:val="30"/>
        </w:rPr>
        <w:t>The prodigal does not only turn from his harlots and vices, but comes home to his father's house.</w:t>
      </w:r>
    </w:p>
    <w:p w14:paraId="5B3C3831">
      <w:pPr>
        <w:pStyle w:val="4"/>
        <w:spacing w:before="296" w:line="254" w:lineRule="auto"/>
        <w:ind w:right="97"/>
        <w:rPr>
          <w:rFonts w:hint="eastAsia"/>
          <w:sz w:val="30"/>
          <w:szCs w:val="30"/>
        </w:rPr>
      </w:pPr>
      <w:r>
        <w:rPr>
          <w:rFonts w:hint="eastAsia"/>
          <w:sz w:val="30"/>
          <w:szCs w:val="30"/>
        </w:rPr>
        <w:t>浪子不仅从他的妓女和恶习转回，还回到他父亲的家。</w:t>
      </w:r>
    </w:p>
    <w:p w14:paraId="414F0F91">
      <w:pPr>
        <w:pStyle w:val="4"/>
        <w:spacing w:before="296" w:line="254" w:lineRule="auto"/>
        <w:ind w:right="97"/>
        <w:rPr>
          <w:rFonts w:hint="eastAsia"/>
          <w:sz w:val="30"/>
          <w:szCs w:val="30"/>
        </w:rPr>
      </w:pPr>
    </w:p>
    <w:p w14:paraId="19BA3F6F">
      <w:pPr>
        <w:pStyle w:val="4"/>
        <w:spacing w:before="296" w:line="254" w:lineRule="auto"/>
        <w:ind w:right="97"/>
        <w:rPr>
          <w:rFonts w:hint="eastAsia"/>
          <w:sz w:val="30"/>
          <w:szCs w:val="30"/>
        </w:rPr>
      </w:pPr>
      <w:r>
        <w:rPr>
          <w:rFonts w:hint="eastAsia"/>
          <w:sz w:val="30"/>
          <w:szCs w:val="30"/>
        </w:rPr>
        <w:t>There was no stint in that sinful woman's penitence, till she had poured floods of tears on the feet of our Saviour.</w:t>
      </w:r>
    </w:p>
    <w:p w14:paraId="2DBA7A45">
      <w:pPr>
        <w:pStyle w:val="4"/>
        <w:spacing w:before="296" w:line="254" w:lineRule="auto"/>
        <w:ind w:right="97"/>
        <w:rPr>
          <w:rFonts w:hint="eastAsia"/>
          <w:sz w:val="30"/>
          <w:szCs w:val="30"/>
        </w:rPr>
      </w:pPr>
      <w:r>
        <w:rPr>
          <w:rFonts w:hint="eastAsia"/>
          <w:sz w:val="30"/>
          <w:szCs w:val="30"/>
        </w:rPr>
        <w:t>那有罪女人的悔改没有限制，直到她将泪水如洪水般倾倒在我们救主的脚上。</w:t>
      </w:r>
    </w:p>
    <w:p w14:paraId="683494A9">
      <w:pPr>
        <w:pStyle w:val="4"/>
        <w:spacing w:before="296" w:line="254" w:lineRule="auto"/>
        <w:ind w:right="97"/>
        <w:rPr>
          <w:rFonts w:hint="eastAsia"/>
          <w:sz w:val="30"/>
          <w:szCs w:val="30"/>
        </w:rPr>
      </w:pPr>
    </w:p>
    <w:p w14:paraId="6CAB885E">
      <w:pPr>
        <w:pStyle w:val="4"/>
        <w:spacing w:before="296" w:line="254" w:lineRule="auto"/>
        <w:ind w:right="97"/>
        <w:rPr>
          <w:rFonts w:hint="eastAsia"/>
          <w:sz w:val="30"/>
          <w:szCs w:val="30"/>
        </w:rPr>
      </w:pPr>
      <w:r>
        <w:rPr>
          <w:rFonts w:hint="eastAsia"/>
          <w:sz w:val="30"/>
          <w:szCs w:val="30"/>
        </w:rPr>
        <w:t>The conscience of Zaccheus was not disburdened by ceasing his extortion, but by restitution to the wronged, commiseration to the distressed, even to one half of his goods.</w:t>
      </w:r>
    </w:p>
    <w:p w14:paraId="257B60AC">
      <w:pPr>
        <w:pStyle w:val="4"/>
        <w:spacing w:before="296" w:line="254" w:lineRule="auto"/>
        <w:ind w:right="97"/>
        <w:rPr>
          <w:rFonts w:hint="eastAsia"/>
          <w:sz w:val="30"/>
          <w:szCs w:val="30"/>
        </w:rPr>
      </w:pPr>
      <w:r>
        <w:rPr>
          <w:rFonts w:hint="eastAsia"/>
          <w:sz w:val="30"/>
          <w:szCs w:val="30"/>
        </w:rPr>
        <w:t>撒该的良心不是通过停止勒索而解除负担，而是通过归还给被欺负的人，怜悯受困的人，甚至到他财物的一半。</w:t>
      </w:r>
    </w:p>
    <w:p w14:paraId="17CDB6F9">
      <w:pPr>
        <w:pStyle w:val="4"/>
        <w:spacing w:before="296" w:line="254" w:lineRule="auto"/>
        <w:ind w:right="97"/>
        <w:rPr>
          <w:rFonts w:hint="eastAsia"/>
          <w:sz w:val="30"/>
          <w:szCs w:val="30"/>
        </w:rPr>
      </w:pPr>
    </w:p>
    <w:p w14:paraId="50F08872">
      <w:pPr>
        <w:pStyle w:val="4"/>
        <w:spacing w:before="296" w:line="254" w:lineRule="auto"/>
        <w:ind w:right="97"/>
        <w:rPr>
          <w:rFonts w:hint="eastAsia"/>
          <w:sz w:val="30"/>
          <w:szCs w:val="30"/>
        </w:rPr>
      </w:pPr>
      <w:r>
        <w:rPr>
          <w:rFonts w:hint="eastAsia"/>
          <w:sz w:val="30"/>
          <w:szCs w:val="30"/>
        </w:rPr>
        <w:t>And these are the commended penitents.</w:t>
      </w:r>
    </w:p>
    <w:p w14:paraId="5CCBF19F">
      <w:pPr>
        <w:pStyle w:val="4"/>
        <w:spacing w:before="296" w:line="254" w:lineRule="auto"/>
        <w:ind w:right="97"/>
        <w:rPr>
          <w:rFonts w:hint="eastAsia"/>
          <w:sz w:val="30"/>
          <w:szCs w:val="30"/>
        </w:rPr>
      </w:pPr>
      <w:r>
        <w:rPr>
          <w:rFonts w:hint="eastAsia"/>
          <w:sz w:val="30"/>
          <w:szCs w:val="30"/>
        </w:rPr>
        <w:t>这些是受称赞的悔改者。</w:t>
      </w:r>
    </w:p>
    <w:p w14:paraId="619A499E">
      <w:pPr>
        <w:pStyle w:val="4"/>
        <w:spacing w:before="296" w:line="254" w:lineRule="auto"/>
        <w:ind w:right="97"/>
        <w:rPr>
          <w:rFonts w:hint="eastAsia"/>
          <w:sz w:val="30"/>
          <w:szCs w:val="30"/>
        </w:rPr>
      </w:pPr>
    </w:p>
    <w:p w14:paraId="6AC9F2B0">
      <w:pPr>
        <w:pStyle w:val="4"/>
        <w:spacing w:before="296" w:line="254" w:lineRule="auto"/>
        <w:ind w:right="97"/>
        <w:rPr>
          <w:rFonts w:hint="eastAsia"/>
          <w:sz w:val="30"/>
          <w:szCs w:val="30"/>
        </w:rPr>
      </w:pPr>
      <w:r>
        <w:rPr>
          <w:rFonts w:hint="eastAsia"/>
          <w:sz w:val="30"/>
          <w:szCs w:val="30"/>
        </w:rPr>
        <w:t>How sorts our practice with this doctrine?</w:t>
      </w:r>
    </w:p>
    <w:p w14:paraId="4AC58048">
      <w:pPr>
        <w:pStyle w:val="4"/>
        <w:spacing w:before="296" w:line="254" w:lineRule="auto"/>
        <w:ind w:right="97"/>
        <w:rPr>
          <w:rFonts w:hint="eastAsia"/>
          <w:sz w:val="30"/>
          <w:szCs w:val="30"/>
        </w:rPr>
      </w:pPr>
      <w:r>
        <w:rPr>
          <w:rFonts w:hint="eastAsia"/>
          <w:sz w:val="30"/>
          <w:szCs w:val="30"/>
        </w:rPr>
        <w:t>我们的实践如何与这教义相配合？</w:t>
      </w:r>
    </w:p>
    <w:p w14:paraId="268BD9D0">
      <w:pPr>
        <w:pStyle w:val="4"/>
        <w:spacing w:before="296" w:line="254" w:lineRule="auto"/>
        <w:ind w:right="97"/>
        <w:rPr>
          <w:rFonts w:hint="eastAsia"/>
          <w:sz w:val="30"/>
          <w:szCs w:val="30"/>
        </w:rPr>
      </w:pPr>
    </w:p>
    <w:p w14:paraId="1C722290">
      <w:pPr>
        <w:pStyle w:val="4"/>
        <w:spacing w:before="296" w:line="254" w:lineRule="auto"/>
        <w:ind w:right="97"/>
        <w:rPr>
          <w:rFonts w:hint="eastAsia"/>
          <w:sz w:val="30"/>
          <w:szCs w:val="30"/>
        </w:rPr>
      </w:pPr>
      <w:r>
        <w:rPr>
          <w:rFonts w:hint="eastAsia"/>
          <w:sz w:val="30"/>
          <w:szCs w:val="30"/>
        </w:rPr>
        <w:t>Shew me a sacrilegious patron, a pirate of the church, that, if his hand cease from spoiling God of his tithes, yet will repair the breaches his rapine hath made: shew me a bribe-guilty officer seek out with wet eyes, and reward with a full hand, the wronged suitors: how many are more cruel-hearted than Judas, that neither on repentance nor despair will bring back the price of the poor's blood, which they have sucked!</w:t>
      </w:r>
    </w:p>
    <w:p w14:paraId="0C0CAAE1">
      <w:pPr>
        <w:pStyle w:val="4"/>
        <w:spacing w:before="296" w:line="254" w:lineRule="auto"/>
        <w:ind w:right="97"/>
        <w:rPr>
          <w:rFonts w:hint="eastAsia"/>
          <w:sz w:val="30"/>
          <w:szCs w:val="30"/>
        </w:rPr>
      </w:pPr>
      <w:r>
        <w:rPr>
          <w:rFonts w:hint="eastAsia"/>
          <w:sz w:val="30"/>
          <w:szCs w:val="30"/>
        </w:rPr>
        <w:t>给我指一个亵渎的赞助人，教会的海盗，如果他的手停止抢夺神的十一奉献，还会修复他抢劫造成的破口：给我指一个受贿有罪的官员，带着湿润的眼睛寻找，并以满手的赏赐，补偿受伤害的诉讼人：有多少人比犹大更残忍，既不在悔改也不在绝望时归还贫穷人的血的代价，就是他们吸取的！</w:t>
      </w:r>
    </w:p>
    <w:p w14:paraId="4C0745BE">
      <w:pPr>
        <w:pStyle w:val="4"/>
        <w:spacing w:before="296" w:line="254" w:lineRule="auto"/>
        <w:ind w:right="97"/>
        <w:rPr>
          <w:rFonts w:hint="eastAsia"/>
          <w:sz w:val="30"/>
          <w:szCs w:val="30"/>
        </w:rPr>
      </w:pPr>
    </w:p>
    <w:p w14:paraId="0AFEA267">
      <w:pPr>
        <w:pStyle w:val="4"/>
        <w:spacing w:before="296" w:line="254" w:lineRule="auto"/>
        <w:ind w:right="97"/>
        <w:rPr>
          <w:rFonts w:hint="eastAsia"/>
          <w:sz w:val="30"/>
          <w:szCs w:val="30"/>
        </w:rPr>
      </w:pPr>
      <w:r>
        <w:rPr>
          <w:rFonts w:hint="eastAsia"/>
          <w:sz w:val="30"/>
          <w:szCs w:val="30"/>
        </w:rPr>
        <w:t>Behold the earthly churl, to make his son a gentleman, prostituteth his honesty, conscience, soul, and 'forsaketh his own mercy,' (as the proverb is, vile, if ever true, Happy is the son whose father goes to the devil!)</w:t>
      </w:r>
    </w:p>
    <w:p w14:paraId="58F75DE0">
      <w:pPr>
        <w:pStyle w:val="4"/>
        <w:spacing w:before="296" w:line="254" w:lineRule="auto"/>
        <w:ind w:right="97"/>
        <w:rPr>
          <w:rFonts w:hint="eastAsia"/>
          <w:sz w:val="30"/>
          <w:szCs w:val="30"/>
        </w:rPr>
      </w:pPr>
      <w:r>
        <w:rPr>
          <w:rFonts w:hint="eastAsia"/>
          <w:sz w:val="30"/>
          <w:szCs w:val="30"/>
        </w:rPr>
        <w:t>看那地上的粗鲁人，为使他的儿子成为绅士，出卖他的诚实，良心，灵魂，和"抛弃自己的怜悯，"（如俗语所说，卑鄙，若真实，儿子幸福的前提是父亲下地狱！）</w:t>
      </w:r>
    </w:p>
    <w:p w14:paraId="7245211A">
      <w:pPr>
        <w:pStyle w:val="4"/>
        <w:spacing w:before="296" w:line="254" w:lineRule="auto"/>
        <w:ind w:right="97"/>
        <w:rPr>
          <w:rFonts w:hint="eastAsia"/>
          <w:sz w:val="30"/>
          <w:szCs w:val="30"/>
        </w:rPr>
      </w:pPr>
    </w:p>
    <w:p w14:paraId="5A2A1FC9">
      <w:pPr>
        <w:pStyle w:val="4"/>
        <w:spacing w:before="296" w:line="254" w:lineRule="auto"/>
        <w:ind w:right="97"/>
        <w:rPr>
          <w:rFonts w:hint="eastAsia"/>
          <w:sz w:val="30"/>
          <w:szCs w:val="30"/>
        </w:rPr>
      </w:pPr>
      <w:r>
        <w:rPr>
          <w:rFonts w:hint="eastAsia"/>
          <w:sz w:val="30"/>
          <w:szCs w:val="30"/>
        </w:rPr>
        <w:t>After he hath mowed corn, or fatted his ox, on the very place ubi Troja fuit, where the town stood; nay, kenneled his dogs within the walls of his sanctuary;† and turned the hall of charity into the parlour of pride; his body sinks to the grave, and (it is to be feared) his soul to hell, being rung thither with the peals of bells and curses.</w:t>
      </w:r>
    </w:p>
    <w:p w14:paraId="6D143DA4">
      <w:pPr>
        <w:pStyle w:val="4"/>
        <w:spacing w:before="296" w:line="254" w:lineRule="auto"/>
        <w:ind w:right="97"/>
        <w:rPr>
          <w:rFonts w:hint="eastAsia"/>
          <w:sz w:val="30"/>
          <w:szCs w:val="30"/>
        </w:rPr>
      </w:pPr>
      <w:r>
        <w:rPr>
          <w:rFonts w:hint="eastAsia"/>
          <w:sz w:val="30"/>
          <w:szCs w:val="30"/>
        </w:rPr>
        <w:t>在他于特洛伊曾在之地割麦子，或肥他的牛，就是城镇曾立之处；不，在他圣所的墙内安置他的狗；†并将慈善的厅堂变成骄傲的客厅；他的身体沉入坟墓，（所惧怕的是）他的灵魂下地狱，在那里被钟声和诅咒所环绕。</w:t>
      </w:r>
    </w:p>
    <w:p w14:paraId="436E724A">
      <w:pPr>
        <w:pStyle w:val="4"/>
        <w:spacing w:before="296" w:line="254" w:lineRule="auto"/>
        <w:ind w:right="97"/>
        <w:rPr>
          <w:rFonts w:hint="eastAsia"/>
          <w:sz w:val="30"/>
          <w:szCs w:val="30"/>
        </w:rPr>
      </w:pPr>
    </w:p>
    <w:p w14:paraId="271B5882">
      <w:pPr>
        <w:pStyle w:val="4"/>
        <w:spacing w:before="296" w:line="254" w:lineRule="auto"/>
        <w:ind w:right="97"/>
        <w:rPr>
          <w:rFonts w:hint="eastAsia"/>
          <w:sz w:val="30"/>
          <w:szCs w:val="30"/>
        </w:rPr>
      </w:pPr>
      <w:r>
        <w:rPr>
          <w:rFonts w:hint="eastAsia"/>
          <w:sz w:val="30"/>
          <w:szCs w:val="30"/>
        </w:rPr>
        <w:t>The better-instructed heir, (to omit those that exceed the tyranny of their fathers,) seeing and detesting his dead father's deader courses, withdraws his hand from extortion, from depopulation; but what reasons can make him a restorer?‡</w:t>
      </w:r>
    </w:p>
    <w:p w14:paraId="56A0CC6B">
      <w:pPr>
        <w:pStyle w:val="4"/>
        <w:spacing w:before="296" w:line="254" w:lineRule="auto"/>
        <w:ind w:right="97"/>
        <w:rPr>
          <w:rFonts w:hint="eastAsia"/>
          <w:sz w:val="30"/>
          <w:szCs w:val="30"/>
        </w:rPr>
      </w:pPr>
      <w:r>
        <w:rPr>
          <w:rFonts w:hint="eastAsia"/>
          <w:sz w:val="30"/>
          <w:szCs w:val="30"/>
        </w:rPr>
        <w:t>受更好教导的继承人，（略过那些超越父亲暴政的人，）看到并厌恶他死父更死的行为，撤回他的手不再勒索，不再驱散人口；但什么理由能使他成为归还者？‡</w:t>
      </w:r>
    </w:p>
    <w:p w14:paraId="3AED0EFF">
      <w:pPr>
        <w:pStyle w:val="4"/>
        <w:spacing w:before="296" w:line="254" w:lineRule="auto"/>
        <w:ind w:right="97"/>
        <w:rPr>
          <w:rFonts w:hint="eastAsia"/>
          <w:sz w:val="30"/>
          <w:szCs w:val="30"/>
        </w:rPr>
      </w:pPr>
    </w:p>
    <w:p w14:paraId="726ABB21">
      <w:pPr>
        <w:pStyle w:val="4"/>
        <w:spacing w:before="296" w:line="254" w:lineRule="auto"/>
        <w:ind w:right="97"/>
        <w:rPr>
          <w:rFonts w:hint="eastAsia"/>
          <w:sz w:val="30"/>
          <w:szCs w:val="30"/>
        </w:rPr>
      </w:pPr>
      <w:r>
        <w:rPr>
          <w:rFonts w:hint="eastAsia"/>
          <w:sz w:val="30"/>
          <w:szCs w:val="30"/>
        </w:rPr>
        <w:t>It is enough, he thinks, to cease wronging.</w:t>
      </w:r>
    </w:p>
    <w:p w14:paraId="3E5A8FEE">
      <w:pPr>
        <w:pStyle w:val="4"/>
        <w:spacing w:before="296" w:line="254" w:lineRule="auto"/>
        <w:ind w:right="97"/>
        <w:rPr>
          <w:rFonts w:hint="eastAsia"/>
          <w:sz w:val="30"/>
          <w:szCs w:val="30"/>
        </w:rPr>
      </w:pPr>
      <w:r>
        <w:rPr>
          <w:rFonts w:hint="eastAsia"/>
          <w:sz w:val="30"/>
          <w:szCs w:val="30"/>
        </w:rPr>
        <w:t>他认为，停止伤害就足够了。</w:t>
      </w:r>
    </w:p>
    <w:p w14:paraId="53BA0AD9">
      <w:pPr>
        <w:pStyle w:val="4"/>
        <w:spacing w:before="296" w:line="254" w:lineRule="auto"/>
        <w:ind w:right="97"/>
        <w:rPr>
          <w:rFonts w:hint="eastAsia"/>
          <w:sz w:val="30"/>
          <w:szCs w:val="30"/>
        </w:rPr>
      </w:pPr>
    </w:p>
    <w:p w14:paraId="284A6590">
      <w:pPr>
        <w:pStyle w:val="4"/>
        <w:spacing w:before="296" w:line="254" w:lineRule="auto"/>
        <w:ind w:right="97"/>
        <w:rPr>
          <w:rFonts w:hint="eastAsia"/>
          <w:sz w:val="30"/>
          <w:szCs w:val="30"/>
        </w:rPr>
      </w:pPr>
      <w:r>
        <w:rPr>
          <w:rFonts w:hint="eastAsia"/>
          <w:sz w:val="30"/>
          <w:szCs w:val="30"/>
        </w:rPr>
        <w:t>But, 'Curse ye Meroz, saith the angel of the Lord, curse the inhabitants thereof, because they came not forth to help the Lord in the day of battle,' Judges 5:23.</w:t>
      </w:r>
    </w:p>
    <w:p w14:paraId="1BDC5033">
      <w:pPr>
        <w:pStyle w:val="4"/>
        <w:spacing w:before="296" w:line="254" w:lineRule="auto"/>
        <w:ind w:right="97"/>
        <w:rPr>
          <w:rFonts w:hint="eastAsia"/>
          <w:sz w:val="30"/>
          <w:szCs w:val="30"/>
        </w:rPr>
      </w:pPr>
      <w:r>
        <w:rPr>
          <w:rFonts w:hint="eastAsia"/>
          <w:sz w:val="30"/>
          <w:szCs w:val="30"/>
        </w:rPr>
        <w:t>但，"应当咒诅米罗斯，耶和华的使者说，应当咒诅其中的居民，因为他们不来帮助耶和华，不来帮助耶和华与勇士一同争战，"士师记5:23。</w:t>
      </w:r>
    </w:p>
    <w:p w14:paraId="755704AC">
      <w:pPr>
        <w:pStyle w:val="4"/>
        <w:spacing w:before="296" w:line="254" w:lineRule="auto"/>
        <w:ind w:right="97"/>
        <w:rPr>
          <w:rFonts w:hint="eastAsia"/>
          <w:sz w:val="30"/>
          <w:szCs w:val="30"/>
        </w:rPr>
      </w:pPr>
    </w:p>
    <w:p w14:paraId="05C9B27A">
      <w:pPr>
        <w:pStyle w:val="4"/>
        <w:spacing w:before="296" w:line="254" w:lineRule="auto"/>
        <w:ind w:right="97"/>
        <w:rPr>
          <w:rFonts w:hint="eastAsia"/>
          <w:sz w:val="30"/>
          <w:szCs w:val="30"/>
        </w:rPr>
      </w:pPr>
      <w:r>
        <w:rPr>
          <w:rFonts w:hint="eastAsia"/>
          <w:sz w:val="30"/>
          <w:szCs w:val="30"/>
        </w:rPr>
        <w:t>Did they fight against God?</w:t>
      </w:r>
    </w:p>
    <w:p w14:paraId="269D7384">
      <w:pPr>
        <w:pStyle w:val="4"/>
        <w:spacing w:before="296" w:line="254" w:lineRule="auto"/>
        <w:ind w:right="97"/>
        <w:rPr>
          <w:rFonts w:hint="eastAsia"/>
          <w:sz w:val="30"/>
          <w:szCs w:val="30"/>
        </w:rPr>
      </w:pPr>
      <w:r>
        <w:rPr>
          <w:rFonts w:hint="eastAsia"/>
          <w:sz w:val="30"/>
          <w:szCs w:val="30"/>
        </w:rPr>
        <w:t>他们与神争战了吗？</w:t>
      </w:r>
    </w:p>
    <w:p w14:paraId="7F126C11">
      <w:pPr>
        <w:pStyle w:val="4"/>
        <w:spacing w:before="296" w:line="254" w:lineRule="auto"/>
        <w:ind w:right="97"/>
        <w:rPr>
          <w:rFonts w:hint="eastAsia"/>
          <w:sz w:val="30"/>
          <w:szCs w:val="30"/>
        </w:rPr>
      </w:pPr>
    </w:p>
    <w:p w14:paraId="5FAB66FA">
      <w:pPr>
        <w:pStyle w:val="4"/>
        <w:spacing w:before="296" w:line="254" w:lineRule="auto"/>
        <w:ind w:right="97"/>
        <w:rPr>
          <w:rFonts w:hint="eastAsia"/>
          <w:sz w:val="30"/>
          <w:szCs w:val="30"/>
        </w:rPr>
      </w:pPr>
      <w:r>
        <w:rPr>
          <w:rFonts w:hint="eastAsia"/>
          <w:sz w:val="30"/>
          <w:szCs w:val="30"/>
        </w:rPr>
        <w:t>No, they helped him not.</w:t>
      </w:r>
    </w:p>
    <w:p w14:paraId="5192B765">
      <w:pPr>
        <w:pStyle w:val="4"/>
        <w:spacing w:before="296" w:line="254" w:lineRule="auto"/>
        <w:ind w:right="97"/>
        <w:rPr>
          <w:rFonts w:hint="eastAsia"/>
          <w:sz w:val="30"/>
          <w:szCs w:val="30"/>
        </w:rPr>
      </w:pPr>
      <w:r>
        <w:rPr>
          <w:rFonts w:hint="eastAsia"/>
          <w:sz w:val="30"/>
          <w:szCs w:val="30"/>
        </w:rPr>
        <w:t>不，他们没有帮助祂。</w:t>
      </w:r>
    </w:p>
    <w:p w14:paraId="7A81C39A">
      <w:pPr>
        <w:pStyle w:val="4"/>
        <w:spacing w:before="296" w:line="254" w:lineRule="auto"/>
        <w:ind w:right="97"/>
        <w:rPr>
          <w:rFonts w:hint="eastAsia"/>
          <w:sz w:val="30"/>
          <w:szCs w:val="30"/>
        </w:rPr>
      </w:pPr>
    </w:p>
    <w:p w14:paraId="1EAC8B5D">
      <w:pPr>
        <w:pStyle w:val="4"/>
        <w:spacing w:before="296" w:line="254" w:lineRule="auto"/>
        <w:ind w:right="97"/>
        <w:rPr>
          <w:rFonts w:hint="eastAsia"/>
          <w:sz w:val="30"/>
          <w:szCs w:val="30"/>
        </w:rPr>
      </w:pPr>
      <w:r>
        <w:rPr>
          <w:rFonts w:hint="eastAsia"/>
          <w:sz w:val="30"/>
          <w:szCs w:val="30"/>
        </w:rPr>
        <w:t>The servant was condemned for claiming his own debt, Matt. 18.</w:t>
      </w:r>
    </w:p>
    <w:p w14:paraId="0351E433">
      <w:pPr>
        <w:pStyle w:val="4"/>
        <w:spacing w:before="296" w:line="254" w:lineRule="auto"/>
        <w:ind w:right="97"/>
        <w:rPr>
          <w:rFonts w:hint="eastAsia"/>
          <w:sz w:val="30"/>
          <w:szCs w:val="30"/>
        </w:rPr>
      </w:pPr>
      <w:r>
        <w:rPr>
          <w:rFonts w:hint="eastAsia"/>
          <w:sz w:val="30"/>
          <w:szCs w:val="30"/>
        </w:rPr>
        <w:t>那仆人因追讨自己的债而被定罪，马太福音18。</w:t>
      </w:r>
    </w:p>
    <w:p w14:paraId="61A78947">
      <w:pPr>
        <w:pStyle w:val="4"/>
        <w:spacing w:before="296" w:line="254" w:lineRule="auto"/>
        <w:ind w:right="97"/>
        <w:rPr>
          <w:rFonts w:hint="eastAsia"/>
          <w:sz w:val="30"/>
          <w:szCs w:val="30"/>
        </w:rPr>
      </w:pPr>
    </w:p>
    <w:p w14:paraId="2BBB1C0E">
      <w:pPr>
        <w:pStyle w:val="4"/>
        <w:spacing w:before="296" w:line="254" w:lineRule="auto"/>
        <w:ind w:right="97"/>
        <w:rPr>
          <w:rFonts w:hint="eastAsia"/>
          <w:sz w:val="30"/>
          <w:szCs w:val="30"/>
        </w:rPr>
      </w:pPr>
      <w:r>
        <w:rPr>
          <w:rFonts w:hint="eastAsia"/>
          <w:sz w:val="30"/>
          <w:szCs w:val="30"/>
        </w:rPr>
        <w:t>The prayers and fastings of the Jews were despised for claiming their own debts, Isa. 58:3, and standing upon sacrifice with men, whiles they would have mercy with God.</w:t>
      </w:r>
    </w:p>
    <w:p w14:paraId="29799328">
      <w:pPr>
        <w:pStyle w:val="4"/>
        <w:spacing w:before="296" w:line="254" w:lineRule="auto"/>
        <w:ind w:right="97"/>
        <w:rPr>
          <w:rFonts w:hint="eastAsia"/>
          <w:sz w:val="30"/>
          <w:szCs w:val="30"/>
        </w:rPr>
      </w:pPr>
      <w:r>
        <w:rPr>
          <w:rFonts w:hint="eastAsia"/>
          <w:sz w:val="30"/>
          <w:szCs w:val="30"/>
        </w:rPr>
        <w:t>犹太人的祷告和禁食因他们追讨自己的债而被藐视，以赛亚书58:3，当他们希望从神那里得到怜悯时，却在人面前坚持献祭。</w:t>
      </w:r>
    </w:p>
    <w:p w14:paraId="51E74264">
      <w:pPr>
        <w:pStyle w:val="4"/>
        <w:spacing w:before="296" w:line="254" w:lineRule="auto"/>
        <w:ind w:right="97"/>
        <w:rPr>
          <w:rFonts w:hint="eastAsia"/>
          <w:sz w:val="30"/>
          <w:szCs w:val="30"/>
        </w:rPr>
      </w:pPr>
    </w:p>
    <w:p w14:paraId="58CCDD69">
      <w:pPr>
        <w:pStyle w:val="4"/>
        <w:spacing w:before="296" w:line="254" w:lineRule="auto"/>
        <w:ind w:right="97"/>
        <w:rPr>
          <w:rFonts w:hint="eastAsia"/>
          <w:sz w:val="30"/>
          <w:szCs w:val="30"/>
        </w:rPr>
      </w:pPr>
      <w:r>
        <w:rPr>
          <w:rFonts w:hint="eastAsia"/>
          <w:sz w:val="30"/>
          <w:szCs w:val="30"/>
        </w:rPr>
        <w:t>Nehemiah threatened the same people with a stricter taxation, chap. 5: They must restore the extorted lands and houses of their brethren; nay, remit some part of the debt, or they were cursed with that fearful sacrament, the shaking of the lap of his garment, so to be shaken out of Israel, all the congregation crying, Amen.</w:t>
      </w:r>
    </w:p>
    <w:p w14:paraId="6CDF29C3">
      <w:pPr>
        <w:pStyle w:val="4"/>
        <w:spacing w:before="296" w:line="254" w:lineRule="auto"/>
        <w:ind w:right="97"/>
        <w:rPr>
          <w:rFonts w:hint="eastAsia"/>
          <w:sz w:val="30"/>
          <w:szCs w:val="30"/>
        </w:rPr>
      </w:pPr>
      <w:r>
        <w:rPr>
          <w:rFonts w:hint="eastAsia"/>
          <w:sz w:val="30"/>
          <w:szCs w:val="30"/>
        </w:rPr>
        <w:t>尼希米威胁同一批人更严厉的征税，第5章：他们必须归还勒索的弟兄们的土地和房屋；不，免除部分债务，否则他们会被那可怕的誓约咒诅，就是抖动他衣襟的动作，如此被抖出以色列，全会众呼喊，阿们。</w:t>
      </w:r>
    </w:p>
    <w:p w14:paraId="2A835048">
      <w:pPr>
        <w:pStyle w:val="4"/>
        <w:spacing w:before="296" w:line="254" w:lineRule="auto"/>
        <w:ind w:right="97"/>
        <w:rPr>
          <w:rFonts w:hint="eastAsia"/>
          <w:sz w:val="30"/>
          <w:szCs w:val="30"/>
        </w:rPr>
      </w:pPr>
    </w:p>
    <w:p w14:paraId="56396131">
      <w:pPr>
        <w:pStyle w:val="4"/>
        <w:spacing w:before="296" w:line="254" w:lineRule="auto"/>
        <w:ind w:right="97"/>
        <w:rPr>
          <w:rFonts w:hint="eastAsia"/>
          <w:sz w:val="30"/>
          <w:szCs w:val="30"/>
        </w:rPr>
      </w:pPr>
      <w:r>
        <w:rPr>
          <w:rFonts w:hint="eastAsia"/>
          <w:sz w:val="30"/>
          <w:szCs w:val="30"/>
        </w:rPr>
        <w:t>And, lastly, beyond all exception, the manner of the Lamb's coming to judgment testifies as much.</w:t>
      </w:r>
    </w:p>
    <w:p w14:paraId="1B955B7D">
      <w:pPr>
        <w:pStyle w:val="4"/>
        <w:spacing w:before="296" w:line="254" w:lineRule="auto"/>
        <w:ind w:right="97"/>
        <w:rPr>
          <w:rFonts w:hint="eastAsia"/>
          <w:sz w:val="30"/>
          <w:szCs w:val="30"/>
        </w:rPr>
      </w:pPr>
      <w:r>
        <w:rPr>
          <w:rFonts w:hint="eastAsia"/>
          <w:sz w:val="30"/>
          <w:szCs w:val="30"/>
        </w:rPr>
        <w:t>最后，超越所有例外，羔羊来审判的方式同样证明这点。</w:t>
      </w:r>
    </w:p>
    <w:p w14:paraId="28C04D72">
      <w:pPr>
        <w:pStyle w:val="4"/>
        <w:spacing w:before="296" w:line="254" w:lineRule="auto"/>
        <w:ind w:right="97"/>
        <w:rPr>
          <w:rFonts w:hint="eastAsia"/>
          <w:sz w:val="30"/>
          <w:szCs w:val="30"/>
        </w:rPr>
      </w:pPr>
    </w:p>
    <w:p w14:paraId="72597934">
      <w:pPr>
        <w:pStyle w:val="4"/>
        <w:spacing w:before="296" w:line="254" w:lineRule="auto"/>
        <w:ind w:right="97"/>
        <w:rPr>
          <w:rFonts w:hint="eastAsia"/>
          <w:sz w:val="30"/>
          <w:szCs w:val="30"/>
        </w:rPr>
      </w:pPr>
      <w:r>
        <w:rPr>
          <w:rFonts w:hint="eastAsia"/>
          <w:sz w:val="30"/>
          <w:szCs w:val="30"/>
        </w:rPr>
        <w:t>'Go, ye cursed.'</w:t>
      </w:r>
    </w:p>
    <w:p w14:paraId="2FFFF17A">
      <w:pPr>
        <w:pStyle w:val="4"/>
        <w:spacing w:before="296" w:line="254" w:lineRule="auto"/>
        <w:ind w:right="97"/>
        <w:rPr>
          <w:rFonts w:hint="eastAsia"/>
          <w:sz w:val="30"/>
          <w:szCs w:val="30"/>
        </w:rPr>
      </w:pPr>
      <w:r>
        <w:rPr>
          <w:rFonts w:hint="eastAsia"/>
          <w:sz w:val="30"/>
          <w:szCs w:val="30"/>
        </w:rPr>
        <w:t>"去吧，你们这被诅咒的。"</w:t>
      </w:r>
    </w:p>
    <w:p w14:paraId="674C42B1">
      <w:pPr>
        <w:pStyle w:val="4"/>
        <w:spacing w:before="296" w:line="254" w:lineRule="auto"/>
        <w:ind w:right="97"/>
        <w:rPr>
          <w:rFonts w:hint="eastAsia"/>
          <w:sz w:val="30"/>
          <w:szCs w:val="30"/>
        </w:rPr>
      </w:pPr>
    </w:p>
    <w:p w14:paraId="6A60176B">
      <w:pPr>
        <w:pStyle w:val="4"/>
        <w:spacing w:before="296" w:line="254" w:lineRule="auto"/>
        <w:ind w:right="97"/>
        <w:rPr>
          <w:rFonts w:hint="eastAsia"/>
          <w:sz w:val="30"/>
          <w:szCs w:val="30"/>
        </w:rPr>
      </w:pPr>
      <w:r>
        <w:rPr>
          <w:rFonts w:hint="eastAsia"/>
          <w:sz w:val="30"/>
          <w:szCs w:val="30"/>
        </w:rPr>
        <w:t>For what cause?</w:t>
      </w:r>
    </w:p>
    <w:p w14:paraId="50B1C42B">
      <w:pPr>
        <w:pStyle w:val="4"/>
        <w:spacing w:before="296" w:line="254" w:lineRule="auto"/>
        <w:ind w:right="97"/>
        <w:rPr>
          <w:rFonts w:hint="eastAsia"/>
          <w:sz w:val="30"/>
          <w:szCs w:val="30"/>
        </w:rPr>
      </w:pPr>
      <w:r>
        <w:rPr>
          <w:rFonts w:hint="eastAsia"/>
          <w:sz w:val="30"/>
          <w:szCs w:val="30"/>
        </w:rPr>
        <w:t>因何缘故？</w:t>
      </w:r>
    </w:p>
    <w:p w14:paraId="7339E31F">
      <w:pPr>
        <w:pStyle w:val="4"/>
        <w:spacing w:before="296" w:line="254" w:lineRule="auto"/>
        <w:ind w:right="97"/>
        <w:rPr>
          <w:rFonts w:hint="eastAsia"/>
          <w:sz w:val="30"/>
          <w:szCs w:val="30"/>
        </w:rPr>
      </w:pPr>
    </w:p>
    <w:p w14:paraId="2103257E">
      <w:pPr>
        <w:pStyle w:val="4"/>
        <w:spacing w:before="296" w:line="254" w:lineRule="auto"/>
        <w:ind w:right="97"/>
        <w:rPr>
          <w:rFonts w:hint="eastAsia"/>
          <w:sz w:val="30"/>
          <w:szCs w:val="30"/>
        </w:rPr>
      </w:pPr>
      <w:r>
        <w:rPr>
          <w:rFonts w:hint="eastAsia"/>
          <w:sz w:val="30"/>
          <w:szCs w:val="30"/>
        </w:rPr>
        <w:t>Because ye denied the labourer his hire, or took bread from the hungry? &amp;c.</w:t>
      </w:r>
    </w:p>
    <w:p w14:paraId="4ED581A1">
      <w:pPr>
        <w:pStyle w:val="4"/>
        <w:spacing w:before="296" w:line="254" w:lineRule="auto"/>
        <w:ind w:right="97"/>
        <w:rPr>
          <w:rFonts w:hint="eastAsia"/>
          <w:sz w:val="30"/>
          <w:szCs w:val="30"/>
        </w:rPr>
      </w:pPr>
      <w:r>
        <w:rPr>
          <w:rFonts w:hint="eastAsia"/>
          <w:sz w:val="30"/>
          <w:szCs w:val="30"/>
        </w:rPr>
        <w:t>因为你们否认工人的工资，或从饥饿者那里夺取面包？等等。</w:t>
      </w:r>
    </w:p>
    <w:p w14:paraId="469F75AD">
      <w:pPr>
        <w:pStyle w:val="4"/>
        <w:spacing w:before="296" w:line="254" w:lineRule="auto"/>
        <w:ind w:right="97"/>
        <w:rPr>
          <w:rFonts w:hint="eastAsia"/>
          <w:sz w:val="30"/>
          <w:szCs w:val="30"/>
        </w:rPr>
      </w:pPr>
    </w:p>
    <w:p w14:paraId="1F47811C">
      <w:pPr>
        <w:pStyle w:val="4"/>
        <w:spacing w:before="296" w:line="254" w:lineRule="auto"/>
        <w:ind w:right="97"/>
        <w:rPr>
          <w:rFonts w:hint="eastAsia"/>
          <w:sz w:val="30"/>
          <w:szCs w:val="30"/>
        </w:rPr>
      </w:pPr>
      <w:r>
        <w:rPr>
          <w:rFonts w:hint="eastAsia"/>
          <w:sz w:val="30"/>
          <w:szCs w:val="30"/>
        </w:rPr>
        <w:t>No, these are crying sins, and 'hasten before unto judgment:' but 'You gave them not,' therefore, Ite maledicti,—Go, ye cursed.</w:t>
      </w:r>
    </w:p>
    <w:p w14:paraId="0B87F2C2">
      <w:pPr>
        <w:pStyle w:val="4"/>
        <w:spacing w:before="296" w:line="254" w:lineRule="auto"/>
        <w:ind w:right="97"/>
        <w:rPr>
          <w:rFonts w:hint="eastAsia"/>
          <w:sz w:val="30"/>
          <w:szCs w:val="30"/>
        </w:rPr>
      </w:pPr>
      <w:r>
        <w:rPr>
          <w:rFonts w:hint="eastAsia"/>
          <w:sz w:val="30"/>
          <w:szCs w:val="30"/>
        </w:rPr>
        <w:t>不，这些是呼喊的罪，"先行到审判前"：但"你们没有给他们，"因此，去吧，你们这被诅咒的。</w:t>
      </w:r>
    </w:p>
    <w:p w14:paraId="19A8F1F9">
      <w:pPr>
        <w:pStyle w:val="4"/>
        <w:spacing w:before="296" w:line="254" w:lineRule="auto"/>
        <w:ind w:right="97"/>
        <w:rPr>
          <w:rFonts w:hint="eastAsia"/>
          <w:sz w:val="30"/>
          <w:szCs w:val="30"/>
        </w:rPr>
      </w:pPr>
    </w:p>
    <w:p w14:paraId="02087617">
      <w:pPr>
        <w:pStyle w:val="4"/>
        <w:spacing w:before="296" w:line="254" w:lineRule="auto"/>
        <w:ind w:right="97"/>
        <w:rPr>
          <w:rFonts w:hint="eastAsia"/>
          <w:sz w:val="30"/>
          <w:szCs w:val="30"/>
        </w:rPr>
      </w:pPr>
      <w:r>
        <w:rPr>
          <w:rFonts w:hint="eastAsia"/>
          <w:sz w:val="30"/>
          <w:szCs w:val="30"/>
        </w:rPr>
        <w:t>So 'Come, ye blessed.'</w:t>
      </w:r>
    </w:p>
    <w:p w14:paraId="50F3360D">
      <w:pPr>
        <w:pStyle w:val="4"/>
        <w:spacing w:before="296" w:line="254" w:lineRule="auto"/>
        <w:ind w:right="97"/>
        <w:rPr>
          <w:rFonts w:hint="eastAsia"/>
          <w:sz w:val="30"/>
          <w:szCs w:val="30"/>
        </w:rPr>
      </w:pPr>
      <w:r>
        <w:rPr>
          <w:rFonts w:hint="eastAsia"/>
          <w:sz w:val="30"/>
          <w:szCs w:val="30"/>
        </w:rPr>
        <w:t>所以"来吧，你们这蒙福的。"</w:t>
      </w:r>
    </w:p>
    <w:p w14:paraId="7E75AB52">
      <w:pPr>
        <w:pStyle w:val="4"/>
        <w:spacing w:before="296" w:line="254" w:lineRule="auto"/>
        <w:ind w:right="97"/>
        <w:rPr>
          <w:rFonts w:hint="eastAsia"/>
          <w:sz w:val="30"/>
          <w:szCs w:val="30"/>
        </w:rPr>
      </w:pPr>
    </w:p>
    <w:p w14:paraId="27441508">
      <w:pPr>
        <w:pStyle w:val="4"/>
        <w:spacing w:before="296" w:line="254" w:lineRule="auto"/>
        <w:ind w:right="97"/>
        <w:rPr>
          <w:rFonts w:hint="eastAsia"/>
          <w:sz w:val="30"/>
          <w:szCs w:val="30"/>
        </w:rPr>
      </w:pPr>
      <w:r>
        <w:rPr>
          <w:rFonts w:hint="eastAsia"/>
          <w:sz w:val="30"/>
          <w:szCs w:val="30"/>
        </w:rPr>
        <w:t>What, because ye dealt justly, and gave every man his due?</w:t>
      </w:r>
    </w:p>
    <w:p w14:paraId="0AE859A9">
      <w:pPr>
        <w:pStyle w:val="4"/>
        <w:spacing w:before="296" w:line="254" w:lineRule="auto"/>
        <w:ind w:right="97"/>
        <w:rPr>
          <w:rFonts w:hint="eastAsia"/>
          <w:sz w:val="30"/>
          <w:szCs w:val="30"/>
        </w:rPr>
      </w:pPr>
      <w:r>
        <w:rPr>
          <w:rFonts w:hint="eastAsia"/>
          <w:sz w:val="30"/>
          <w:szCs w:val="30"/>
        </w:rPr>
        <w:t>什么，因为你们公正待人，给每个人他应得的？</w:t>
      </w:r>
    </w:p>
    <w:p w14:paraId="395B0BD4">
      <w:pPr>
        <w:pStyle w:val="4"/>
        <w:spacing w:before="296" w:line="254" w:lineRule="auto"/>
        <w:ind w:right="97"/>
        <w:rPr>
          <w:rFonts w:hint="eastAsia"/>
          <w:sz w:val="30"/>
          <w:szCs w:val="30"/>
        </w:rPr>
      </w:pPr>
    </w:p>
    <w:p w14:paraId="0DB83005">
      <w:pPr>
        <w:pStyle w:val="4"/>
        <w:spacing w:before="296" w:line="254" w:lineRule="auto"/>
        <w:ind w:right="97"/>
        <w:rPr>
          <w:rFonts w:hint="eastAsia"/>
          <w:sz w:val="30"/>
          <w:szCs w:val="30"/>
        </w:rPr>
      </w:pPr>
      <w:r>
        <w:rPr>
          <w:rFonts w:hint="eastAsia"/>
          <w:sz w:val="30"/>
          <w:szCs w:val="30"/>
        </w:rPr>
        <w:t>No, these virtues may be in mortal men that want faith and Christianity: but 'You gave them your own bread when they were hungry; and clad them, being naked, with your own clothes;' therefore, 'Come, ye blessed.'</w:t>
      </w:r>
    </w:p>
    <w:p w14:paraId="4903933E">
      <w:pPr>
        <w:pStyle w:val="4"/>
        <w:spacing w:before="296" w:line="254" w:lineRule="auto"/>
        <w:ind w:right="97"/>
        <w:rPr>
          <w:rFonts w:hint="eastAsia"/>
          <w:sz w:val="30"/>
          <w:szCs w:val="30"/>
        </w:rPr>
      </w:pPr>
      <w:r>
        <w:rPr>
          <w:rFonts w:hint="eastAsia"/>
          <w:sz w:val="30"/>
          <w:szCs w:val="30"/>
        </w:rPr>
        <w:t>不，这些美德可能在缺乏信仰和基督教义的凡人身上：但"你们在他们饥饿时给了他们你们自己的面包；在他们赤身时，用你们自己的衣服给他们穿；"因此，"来吧，你们这蒙福的。"</w:t>
      </w:r>
    </w:p>
    <w:p w14:paraId="15B246BD">
      <w:pPr>
        <w:pStyle w:val="4"/>
        <w:spacing w:before="296" w:line="254" w:lineRule="auto"/>
        <w:ind w:right="97"/>
        <w:rPr>
          <w:rFonts w:hint="eastAsia"/>
          <w:sz w:val="30"/>
          <w:szCs w:val="30"/>
        </w:rPr>
      </w:pPr>
    </w:p>
    <w:p w14:paraId="141EF90B">
      <w:pPr>
        <w:pStyle w:val="4"/>
        <w:spacing w:before="296" w:line="254" w:lineRule="auto"/>
        <w:ind w:right="97"/>
        <w:rPr>
          <w:rFonts w:hint="eastAsia"/>
          <w:sz w:val="30"/>
          <w:szCs w:val="30"/>
        </w:rPr>
      </w:pPr>
      <w:r>
        <w:rPr>
          <w:rFonts w:hint="eastAsia"/>
          <w:sz w:val="30"/>
          <w:szCs w:val="30"/>
        </w:rPr>
        <w:t>What use you will make of this I know not; what use you should make I know.</w:t>
      </w:r>
    </w:p>
    <w:p w14:paraId="393CBFBB">
      <w:pPr>
        <w:pStyle w:val="4"/>
        <w:spacing w:before="296" w:line="254" w:lineRule="auto"/>
        <w:ind w:right="97"/>
        <w:rPr>
          <w:rFonts w:hint="eastAsia"/>
          <w:sz w:val="30"/>
          <w:szCs w:val="30"/>
        </w:rPr>
      </w:pPr>
      <w:r>
        <w:rPr>
          <w:rFonts w:hint="eastAsia"/>
          <w:sz w:val="30"/>
          <w:szCs w:val="30"/>
        </w:rPr>
        <w:t>你们将如何利用这点我不知道；你们应该如何利用我知道。</w:t>
      </w:r>
    </w:p>
    <w:p w14:paraId="37DB6DBE">
      <w:pPr>
        <w:pStyle w:val="4"/>
        <w:spacing w:before="296" w:line="254" w:lineRule="auto"/>
        <w:ind w:right="97"/>
        <w:rPr>
          <w:rFonts w:hint="eastAsia"/>
          <w:sz w:val="30"/>
          <w:szCs w:val="30"/>
        </w:rPr>
      </w:pPr>
    </w:p>
    <w:p w14:paraId="42AEE6FB">
      <w:pPr>
        <w:pStyle w:val="4"/>
        <w:spacing w:before="296" w:line="254" w:lineRule="auto"/>
        <w:ind w:right="97"/>
        <w:rPr>
          <w:rFonts w:hint="eastAsia"/>
          <w:sz w:val="30"/>
          <w:szCs w:val="30"/>
        </w:rPr>
      </w:pPr>
      <w:r>
        <w:rPr>
          <w:rFonts w:hint="eastAsia"/>
          <w:sz w:val="30"/>
          <w:szCs w:val="30"/>
        </w:rPr>
        <w:t>If the tree without good fruit shall be burned, what shall become of the tree that hath evil?</w:t>
      </w:r>
    </w:p>
    <w:p w14:paraId="39E45A8E">
      <w:pPr>
        <w:pStyle w:val="4"/>
        <w:spacing w:before="296" w:line="254" w:lineRule="auto"/>
        <w:ind w:right="97"/>
        <w:rPr>
          <w:rFonts w:hint="eastAsia"/>
          <w:sz w:val="30"/>
          <w:szCs w:val="30"/>
        </w:rPr>
      </w:pPr>
      <w:r>
        <w:rPr>
          <w:rFonts w:hint="eastAsia"/>
          <w:sz w:val="30"/>
          <w:szCs w:val="30"/>
        </w:rPr>
        <w:t>如果没有好果子的树要被焚烧，有恶果的树将如何？</w:t>
      </w:r>
    </w:p>
    <w:p w14:paraId="2DC4117D">
      <w:pPr>
        <w:pStyle w:val="4"/>
        <w:spacing w:before="296" w:line="254" w:lineRule="auto"/>
        <w:ind w:right="97"/>
        <w:rPr>
          <w:rFonts w:hint="eastAsia"/>
          <w:sz w:val="30"/>
          <w:szCs w:val="30"/>
        </w:rPr>
      </w:pPr>
    </w:p>
    <w:p w14:paraId="2EDC48E3">
      <w:pPr>
        <w:pStyle w:val="4"/>
        <w:spacing w:before="296" w:line="254" w:lineRule="auto"/>
        <w:ind w:right="97"/>
        <w:rPr>
          <w:rFonts w:hint="eastAsia"/>
          <w:sz w:val="30"/>
          <w:szCs w:val="30"/>
        </w:rPr>
      </w:pPr>
      <w:r>
        <w:rPr>
          <w:rFonts w:hint="eastAsia"/>
          <w:sz w:val="30"/>
          <w:szCs w:val="30"/>
        </w:rPr>
        <w:t>If barrenness be cast into the fire, what doth rapine and robbery deserve?</w:t>
      </w:r>
    </w:p>
    <w:p w14:paraId="2251D5CA">
      <w:pPr>
        <w:pStyle w:val="4"/>
        <w:spacing w:before="296" w:line="254" w:lineRule="auto"/>
        <w:ind w:right="97"/>
        <w:rPr>
          <w:rFonts w:hint="eastAsia"/>
          <w:sz w:val="30"/>
          <w:szCs w:val="30"/>
        </w:rPr>
      </w:pPr>
      <w:r>
        <w:rPr>
          <w:rFonts w:hint="eastAsia"/>
          <w:sz w:val="30"/>
          <w:szCs w:val="30"/>
        </w:rPr>
        <w:t>如果不结果子被扔进火里，抢掠和抢劫应得什么？</w:t>
      </w:r>
    </w:p>
    <w:p w14:paraId="005388DC">
      <w:pPr>
        <w:pStyle w:val="4"/>
        <w:spacing w:before="296" w:line="254" w:lineRule="auto"/>
        <w:ind w:right="97"/>
        <w:rPr>
          <w:rFonts w:hint="eastAsia"/>
          <w:sz w:val="30"/>
          <w:szCs w:val="30"/>
        </w:rPr>
      </w:pPr>
    </w:p>
    <w:p w14:paraId="4C9E58BF">
      <w:pPr>
        <w:pStyle w:val="4"/>
        <w:spacing w:before="296" w:line="254" w:lineRule="auto"/>
        <w:ind w:right="97"/>
        <w:rPr>
          <w:rFonts w:hint="eastAsia"/>
          <w:sz w:val="30"/>
          <w:szCs w:val="30"/>
        </w:rPr>
      </w:pPr>
      <w:r>
        <w:rPr>
          <w:rFonts w:hint="eastAsia"/>
          <w:sz w:val="30"/>
          <w:szCs w:val="30"/>
        </w:rPr>
        <w:t>If it be damnation enough to deny our own bread, what is it to take away the only loaf, coat, or cottage of our poor brother?</w:t>
      </w:r>
    </w:p>
    <w:p w14:paraId="0265A96E">
      <w:pPr>
        <w:pStyle w:val="4"/>
        <w:spacing w:before="296" w:line="254" w:lineRule="auto"/>
        <w:ind w:right="97"/>
        <w:rPr>
          <w:rFonts w:hint="eastAsia"/>
          <w:sz w:val="30"/>
          <w:szCs w:val="30"/>
        </w:rPr>
      </w:pPr>
      <w:r>
        <w:rPr>
          <w:rFonts w:hint="eastAsia"/>
          <w:sz w:val="30"/>
          <w:szCs w:val="30"/>
        </w:rPr>
        <w:t>如果拒绝给出我们自己的面包足以导致诅咒，那么拿走我们贫穷弟兄的唯一一个面包，外套，或小屋又是什么？</w:t>
      </w:r>
    </w:p>
    <w:p w14:paraId="0222AE8D">
      <w:pPr>
        <w:pStyle w:val="4"/>
        <w:spacing w:before="296" w:line="254" w:lineRule="auto"/>
        <w:ind w:right="97"/>
        <w:rPr>
          <w:rFonts w:hint="eastAsia"/>
          <w:sz w:val="30"/>
          <w:szCs w:val="30"/>
        </w:rPr>
      </w:pPr>
    </w:p>
    <w:p w14:paraId="61B14557">
      <w:pPr>
        <w:pStyle w:val="4"/>
        <w:spacing w:before="296" w:line="254" w:lineRule="auto"/>
        <w:ind w:right="97"/>
        <w:rPr>
          <w:rFonts w:hint="eastAsia"/>
          <w:sz w:val="30"/>
          <w:szCs w:val="30"/>
        </w:rPr>
      </w:pPr>
      <w:r>
        <w:rPr>
          <w:rFonts w:hint="eastAsia"/>
          <w:sz w:val="30"/>
          <w:szCs w:val="30"/>
        </w:rPr>
        <w:t>Woe to the back that wears the garment, to the belly that devours the food, they never sweat for!</w:t>
      </w:r>
    </w:p>
    <w:p w14:paraId="51D8DD78">
      <w:pPr>
        <w:pStyle w:val="4"/>
        <w:spacing w:before="296" w:line="254" w:lineRule="auto"/>
        <w:ind w:right="97"/>
        <w:rPr>
          <w:rFonts w:hint="eastAsia"/>
          <w:sz w:val="30"/>
          <w:szCs w:val="30"/>
        </w:rPr>
      </w:pPr>
      <w:r>
        <w:rPr>
          <w:rFonts w:hint="eastAsia"/>
          <w:sz w:val="30"/>
          <w:szCs w:val="30"/>
        </w:rPr>
        <w:t>祸哉那背上穿着他们从未汗流浃背赚来的衣服，肚子吞食他们从未汗流浃背赚来的食物的人！</w:t>
      </w:r>
    </w:p>
    <w:p w14:paraId="1F497484">
      <w:pPr>
        <w:pStyle w:val="4"/>
        <w:spacing w:before="296" w:line="254" w:lineRule="auto"/>
        <w:ind w:right="97"/>
        <w:rPr>
          <w:rFonts w:hint="eastAsia"/>
          <w:sz w:val="30"/>
          <w:szCs w:val="30"/>
        </w:rPr>
      </w:pPr>
    </w:p>
    <w:p w14:paraId="3D6D3A89">
      <w:pPr>
        <w:pStyle w:val="4"/>
        <w:spacing w:before="296" w:line="254" w:lineRule="auto"/>
        <w:ind w:right="97"/>
        <w:rPr>
          <w:rFonts w:hint="eastAsia"/>
          <w:sz w:val="30"/>
          <w:szCs w:val="30"/>
        </w:rPr>
      </w:pPr>
      <w:r>
        <w:rPr>
          <w:rFonts w:hint="eastAsia"/>
          <w:sz w:val="30"/>
          <w:szCs w:val="30"/>
        </w:rPr>
        <w:t>I mean that by force or fraud took them from the owners.</w:t>
      </w:r>
    </w:p>
    <w:p w14:paraId="57BFB872">
      <w:pPr>
        <w:pStyle w:val="4"/>
        <w:spacing w:before="296" w:line="254" w:lineRule="auto"/>
        <w:ind w:right="97"/>
        <w:rPr>
          <w:rFonts w:hint="eastAsia"/>
          <w:sz w:val="30"/>
          <w:szCs w:val="30"/>
        </w:rPr>
      </w:pPr>
      <w:r>
        <w:rPr>
          <w:rFonts w:hint="eastAsia"/>
          <w:sz w:val="30"/>
          <w:szCs w:val="30"/>
        </w:rPr>
        <w:t>我指那些通过武力或欺诈从所有者那里夺取的人。</w:t>
      </w:r>
    </w:p>
    <w:p w14:paraId="35F32C2C">
      <w:pPr>
        <w:pStyle w:val="4"/>
        <w:spacing w:before="296" w:line="254" w:lineRule="auto"/>
        <w:ind w:right="97"/>
        <w:rPr>
          <w:rFonts w:hint="eastAsia"/>
          <w:sz w:val="30"/>
          <w:szCs w:val="30"/>
        </w:rPr>
      </w:pPr>
    </w:p>
    <w:p w14:paraId="4D1BAB36">
      <w:pPr>
        <w:pStyle w:val="4"/>
        <w:spacing w:before="296" w:line="254" w:lineRule="auto"/>
        <w:ind w:right="97"/>
        <w:rPr>
          <w:rFonts w:hint="eastAsia"/>
          <w:sz w:val="30"/>
          <w:szCs w:val="30"/>
        </w:rPr>
      </w:pPr>
      <w:r>
        <w:rPr>
          <w:rFonts w:hint="eastAsia"/>
          <w:sz w:val="30"/>
          <w:szCs w:val="30"/>
        </w:rPr>
        <w:t>If Nabal and Dives burn for not giving their own, what shall become of Ahab and Jezebel for taking away the vineyard of Naboth?</w:t>
      </w:r>
    </w:p>
    <w:p w14:paraId="3C65D6E6">
      <w:pPr>
        <w:pStyle w:val="4"/>
        <w:spacing w:before="296" w:line="254" w:lineRule="auto"/>
        <w:ind w:right="97"/>
        <w:rPr>
          <w:rFonts w:hint="eastAsia"/>
          <w:sz w:val="30"/>
          <w:szCs w:val="30"/>
        </w:rPr>
      </w:pPr>
      <w:r>
        <w:rPr>
          <w:rFonts w:hint="eastAsia"/>
          <w:sz w:val="30"/>
          <w:szCs w:val="30"/>
        </w:rPr>
        <w:t>如果拿八和财主因不给出自己的财物而焚烧，亚哈和耶洗别因夺取拿伯的葡萄园将如何？</w:t>
      </w:r>
    </w:p>
    <w:p w14:paraId="261EA31E">
      <w:pPr>
        <w:pStyle w:val="4"/>
        <w:spacing w:before="296" w:line="254" w:lineRule="auto"/>
        <w:ind w:right="97"/>
        <w:rPr>
          <w:rFonts w:hint="eastAsia"/>
          <w:sz w:val="30"/>
          <w:szCs w:val="30"/>
        </w:rPr>
      </w:pPr>
    </w:p>
    <w:p w14:paraId="7E2EBB5D">
      <w:pPr>
        <w:pStyle w:val="4"/>
        <w:spacing w:before="296" w:line="254" w:lineRule="auto"/>
        <w:ind w:right="97"/>
        <w:rPr>
          <w:rFonts w:hint="eastAsia"/>
          <w:sz w:val="30"/>
          <w:szCs w:val="30"/>
        </w:rPr>
      </w:pPr>
      <w:r>
        <w:rPr>
          <w:rFonts w:hint="eastAsia"/>
          <w:sz w:val="30"/>
          <w:szCs w:val="30"/>
        </w:rPr>
        <w:t>1 Pet. 4:18, 'If the righteous scarcely be saved, where shall the ungodly and the sinner appear?'</w:t>
      </w:r>
    </w:p>
    <w:p w14:paraId="61653910">
      <w:pPr>
        <w:pStyle w:val="4"/>
        <w:spacing w:before="296" w:line="254" w:lineRule="auto"/>
        <w:ind w:right="97"/>
        <w:rPr>
          <w:rFonts w:hint="eastAsia"/>
          <w:sz w:val="30"/>
          <w:szCs w:val="30"/>
        </w:rPr>
      </w:pPr>
      <w:r>
        <w:rPr>
          <w:rFonts w:hint="eastAsia"/>
          <w:sz w:val="30"/>
          <w:szCs w:val="30"/>
        </w:rPr>
        <w:t>彼得前书4:18，"若是义人仅仅得救，不虔敬和罪人将在哪里出现？"</w:t>
      </w:r>
    </w:p>
    <w:p w14:paraId="35418234">
      <w:pPr>
        <w:pStyle w:val="4"/>
        <w:spacing w:before="296" w:line="254" w:lineRule="auto"/>
        <w:ind w:right="97"/>
        <w:rPr>
          <w:rFonts w:hint="eastAsia"/>
          <w:sz w:val="30"/>
          <w:szCs w:val="30"/>
        </w:rPr>
      </w:pPr>
    </w:p>
    <w:p w14:paraId="595C6315">
      <w:pPr>
        <w:pStyle w:val="4"/>
        <w:spacing w:before="296" w:line="254" w:lineRule="auto"/>
        <w:ind w:right="97"/>
        <w:rPr>
          <w:rFonts w:hint="eastAsia"/>
          <w:sz w:val="30"/>
          <w:szCs w:val="30"/>
        </w:rPr>
      </w:pPr>
      <w:r>
        <w:rPr>
          <w:rFonts w:hint="eastAsia"/>
          <w:sz w:val="30"/>
          <w:szCs w:val="30"/>
        </w:rPr>
        <w:t>Now if after this physic given, I should ask many how they feel the pulses of their consciences beat?</w:t>
      </w:r>
    </w:p>
    <w:p w14:paraId="4B0B53EF">
      <w:pPr>
        <w:pStyle w:val="4"/>
        <w:spacing w:before="296" w:line="254" w:lineRule="auto"/>
        <w:ind w:right="97"/>
        <w:rPr>
          <w:rFonts w:hint="eastAsia"/>
          <w:sz w:val="30"/>
          <w:szCs w:val="30"/>
        </w:rPr>
      </w:pPr>
      <w:r>
        <w:rPr>
          <w:rFonts w:hint="eastAsia"/>
          <w:sz w:val="30"/>
          <w:szCs w:val="30"/>
        </w:rPr>
        <w:t>现在如果在给予这药后，我应问许多人他们感觉良心的脉搏如何跳动？</w:t>
      </w:r>
    </w:p>
    <w:p w14:paraId="25ED3839">
      <w:pPr>
        <w:pStyle w:val="4"/>
        <w:spacing w:before="296" w:line="254" w:lineRule="auto"/>
        <w:ind w:right="97"/>
        <w:rPr>
          <w:rFonts w:hint="eastAsia"/>
          <w:sz w:val="30"/>
          <w:szCs w:val="30"/>
        </w:rPr>
      </w:pPr>
    </w:p>
    <w:p w14:paraId="32EF55A3">
      <w:pPr>
        <w:pStyle w:val="4"/>
        <w:spacing w:before="296" w:line="254" w:lineRule="auto"/>
        <w:ind w:right="97"/>
        <w:rPr>
          <w:rFonts w:hint="eastAsia"/>
          <w:sz w:val="30"/>
          <w:szCs w:val="30"/>
        </w:rPr>
      </w:pPr>
      <w:r>
        <w:rPr>
          <w:rFonts w:hint="eastAsia"/>
          <w:sz w:val="30"/>
          <w:szCs w:val="30"/>
        </w:rPr>
        <w:t>I presume on this reply: Notum loqueris,—You but gild gold, and minister to us such physic as we have taken before.</w:t>
      </w:r>
    </w:p>
    <w:p w14:paraId="7EBC6B40">
      <w:pPr>
        <w:pStyle w:val="4"/>
        <w:spacing w:before="296" w:line="254" w:lineRule="auto"/>
        <w:ind w:right="97"/>
        <w:rPr>
          <w:rFonts w:hint="eastAsia"/>
          <w:sz w:val="30"/>
          <w:szCs w:val="30"/>
        </w:rPr>
      </w:pPr>
      <w:r>
        <w:rPr>
          <w:rFonts w:hint="eastAsia"/>
          <w:sz w:val="30"/>
          <w:szCs w:val="30"/>
        </w:rPr>
        <w:t>我假设会得到这样的回答：你说的我们都知道，——你只是给金子镀金，给我们服用我们以前服过的药。</w:t>
      </w:r>
    </w:p>
    <w:p w14:paraId="0440BD6B">
      <w:pPr>
        <w:pStyle w:val="4"/>
        <w:spacing w:before="296" w:line="254" w:lineRule="auto"/>
        <w:ind w:right="97"/>
        <w:rPr>
          <w:rFonts w:hint="eastAsia"/>
          <w:sz w:val="30"/>
          <w:szCs w:val="30"/>
        </w:rPr>
      </w:pPr>
    </w:p>
    <w:p w14:paraId="444577B5">
      <w:pPr>
        <w:pStyle w:val="4"/>
        <w:spacing w:before="296" w:line="254" w:lineRule="auto"/>
        <w:ind w:right="97"/>
        <w:rPr>
          <w:rFonts w:hint="eastAsia"/>
          <w:sz w:val="30"/>
          <w:szCs w:val="30"/>
        </w:rPr>
      </w:pPr>
      <w:r>
        <w:rPr>
          <w:rFonts w:hint="eastAsia"/>
          <w:sz w:val="30"/>
          <w:szCs w:val="30"/>
        </w:rPr>
        <w:t>All this we know; and we do not evermore ply your understandings with new things; but lay old, almost dead and forgotten, afresh to the conscience.</w:t>
      </w:r>
    </w:p>
    <w:p w14:paraId="731A5997">
      <w:pPr>
        <w:pStyle w:val="4"/>
        <w:spacing w:before="296" w:line="254" w:lineRule="auto"/>
        <w:ind w:right="97"/>
        <w:rPr>
          <w:rFonts w:hint="eastAsia"/>
          <w:sz w:val="30"/>
          <w:szCs w:val="30"/>
        </w:rPr>
      </w:pPr>
      <w:r>
        <w:rPr>
          <w:rFonts w:hint="eastAsia"/>
          <w:sz w:val="30"/>
          <w:szCs w:val="30"/>
        </w:rPr>
        <w:t>这一切我们都知道；我们不再用新事物充实你们的理解；但将旧的，几乎死去和被遗忘的，重新放在良心前。</w:t>
      </w:r>
    </w:p>
    <w:p w14:paraId="493CC8D5">
      <w:pPr>
        <w:pStyle w:val="4"/>
        <w:spacing w:before="296" w:line="254" w:lineRule="auto"/>
        <w:ind w:right="97"/>
        <w:rPr>
          <w:rFonts w:hint="eastAsia"/>
          <w:sz w:val="30"/>
          <w:szCs w:val="30"/>
        </w:rPr>
      </w:pPr>
    </w:p>
    <w:p w14:paraId="5F5B7146">
      <w:pPr>
        <w:pStyle w:val="4"/>
        <w:spacing w:before="296" w:line="254" w:lineRule="auto"/>
        <w:ind w:right="97"/>
        <w:rPr>
          <w:rFonts w:hint="eastAsia"/>
          <w:sz w:val="30"/>
          <w:szCs w:val="30"/>
        </w:rPr>
      </w:pPr>
      <w:r>
        <w:rPr>
          <w:rFonts w:hint="eastAsia"/>
          <w:sz w:val="30"/>
          <w:szCs w:val="30"/>
        </w:rPr>
        <w:t>I ask further, how much of this have you practised?</w:t>
      </w:r>
    </w:p>
    <w:p w14:paraId="00AF61A2">
      <w:pPr>
        <w:pStyle w:val="4"/>
        <w:spacing w:before="296" w:line="254" w:lineRule="auto"/>
        <w:ind w:right="97"/>
        <w:rPr>
          <w:rFonts w:hint="eastAsia"/>
          <w:sz w:val="30"/>
          <w:szCs w:val="30"/>
        </w:rPr>
      </w:pPr>
      <w:r>
        <w:rPr>
          <w:rFonts w:hint="eastAsia"/>
          <w:sz w:val="30"/>
          <w:szCs w:val="30"/>
        </w:rPr>
        <w:t>我进一步问，这些你们实践了多少？</w:t>
      </w:r>
    </w:p>
    <w:p w14:paraId="2F32D0E3">
      <w:pPr>
        <w:pStyle w:val="4"/>
        <w:spacing w:before="296" w:line="254" w:lineRule="auto"/>
        <w:ind w:right="97"/>
        <w:rPr>
          <w:rFonts w:hint="eastAsia"/>
          <w:sz w:val="30"/>
          <w:szCs w:val="30"/>
        </w:rPr>
      </w:pPr>
    </w:p>
    <w:p w14:paraId="7A42FBD9">
      <w:pPr>
        <w:pStyle w:val="4"/>
        <w:spacing w:before="296" w:line="254" w:lineRule="auto"/>
        <w:ind w:right="97"/>
        <w:rPr>
          <w:rFonts w:hint="eastAsia"/>
          <w:sz w:val="30"/>
          <w:szCs w:val="30"/>
        </w:rPr>
      </w:pPr>
      <w:r>
        <w:rPr>
          <w:rFonts w:hint="eastAsia"/>
          <w:sz w:val="30"/>
          <w:szCs w:val="30"/>
        </w:rPr>
        <w:t>and still look for an affirmative answer, 'All this have I kept from my youth.'</w:t>
      </w:r>
    </w:p>
    <w:p w14:paraId="0356AE9C">
      <w:pPr>
        <w:pStyle w:val="4"/>
        <w:spacing w:before="296" w:line="254" w:lineRule="auto"/>
        <w:ind w:right="97"/>
        <w:rPr>
          <w:rFonts w:hint="eastAsia"/>
          <w:sz w:val="30"/>
          <w:szCs w:val="30"/>
        </w:rPr>
      </w:pPr>
      <w:r>
        <w:rPr>
          <w:rFonts w:hint="eastAsia"/>
          <w:sz w:val="30"/>
          <w:szCs w:val="30"/>
        </w:rPr>
        <w:t>我仍期待一个肯定的回答，"这一切我从小就遵守。"</w:t>
      </w:r>
    </w:p>
    <w:p w14:paraId="5AFB7ED2">
      <w:pPr>
        <w:pStyle w:val="4"/>
        <w:spacing w:before="296" w:line="254" w:lineRule="auto"/>
        <w:ind w:right="97"/>
        <w:rPr>
          <w:rFonts w:hint="eastAsia"/>
          <w:sz w:val="30"/>
          <w:szCs w:val="30"/>
        </w:rPr>
      </w:pPr>
    </w:p>
    <w:p w14:paraId="2C1D071E">
      <w:pPr>
        <w:pStyle w:val="4"/>
        <w:spacing w:before="296" w:line="254" w:lineRule="auto"/>
        <w:ind w:right="97"/>
        <w:rPr>
          <w:rFonts w:hint="eastAsia"/>
          <w:sz w:val="30"/>
          <w:szCs w:val="30"/>
        </w:rPr>
      </w:pPr>
      <w:r>
        <w:rPr>
          <w:rFonts w:hint="eastAsia"/>
          <w:sz w:val="30"/>
          <w:szCs w:val="30"/>
        </w:rPr>
        <w:t>Let us reason and discuss this matter a little.</w:t>
      </w:r>
    </w:p>
    <w:p w14:paraId="2081F554">
      <w:pPr>
        <w:pStyle w:val="4"/>
        <w:spacing w:before="296" w:line="254" w:lineRule="auto"/>
        <w:ind w:right="97"/>
        <w:rPr>
          <w:rFonts w:hint="eastAsia"/>
          <w:sz w:val="30"/>
          <w:szCs w:val="30"/>
        </w:rPr>
      </w:pPr>
      <w:r>
        <w:rPr>
          <w:rFonts w:hint="eastAsia"/>
          <w:sz w:val="30"/>
          <w:szCs w:val="30"/>
        </w:rPr>
        <w:t>让我们稍微推理和讨论这事。</w:t>
      </w:r>
    </w:p>
    <w:p w14:paraId="3C05C31A">
      <w:pPr>
        <w:pStyle w:val="4"/>
        <w:spacing w:before="296" w:line="254" w:lineRule="auto"/>
        <w:ind w:right="97"/>
        <w:rPr>
          <w:rFonts w:hint="eastAsia"/>
          <w:sz w:val="30"/>
          <w:szCs w:val="30"/>
        </w:rPr>
      </w:pPr>
    </w:p>
    <w:p w14:paraId="4C313FC3">
      <w:pPr>
        <w:pStyle w:val="4"/>
        <w:spacing w:before="296" w:line="254" w:lineRule="auto"/>
        <w:ind w:right="97"/>
        <w:rPr>
          <w:rFonts w:hint="eastAsia"/>
          <w:sz w:val="30"/>
          <w:szCs w:val="30"/>
        </w:rPr>
      </w:pPr>
      <w:r>
        <w:rPr>
          <w:rFonts w:hint="eastAsia"/>
          <w:sz w:val="30"/>
          <w:szCs w:val="30"/>
        </w:rPr>
        <w:t>To inquire, is hearing, or rather hearkening to the word: to return, is repenting: to come, is believing, or rather looking more towards perfection, proceeding into the ripeness of faith.</w:t>
      </w:r>
    </w:p>
    <w:p w14:paraId="4A534352">
      <w:pPr>
        <w:pStyle w:val="4"/>
        <w:spacing w:before="296" w:line="254" w:lineRule="auto"/>
        <w:ind w:right="97"/>
        <w:rPr>
          <w:rFonts w:hint="eastAsia"/>
          <w:sz w:val="30"/>
          <w:szCs w:val="30"/>
        </w:rPr>
      </w:pPr>
      <w:r>
        <w:rPr>
          <w:rFonts w:hint="eastAsia"/>
          <w:sz w:val="30"/>
          <w:szCs w:val="30"/>
        </w:rPr>
        <w:t>询问，是听，或更确切地说是倾听圣道：回转，是悔改：来，是相信，或更确切地说更多地朝向完美，进入信心的成熟。</w:t>
      </w:r>
    </w:p>
    <w:p w14:paraId="49F25FEF">
      <w:pPr>
        <w:pStyle w:val="4"/>
        <w:spacing w:before="296" w:line="254" w:lineRule="auto"/>
        <w:ind w:right="97"/>
        <w:rPr>
          <w:rFonts w:hint="eastAsia"/>
          <w:sz w:val="30"/>
          <w:szCs w:val="30"/>
        </w:rPr>
      </w:pPr>
    </w:p>
    <w:p w14:paraId="23871860">
      <w:pPr>
        <w:pStyle w:val="4"/>
        <w:spacing w:before="296" w:line="254" w:lineRule="auto"/>
        <w:ind w:right="97"/>
        <w:rPr>
          <w:rFonts w:hint="eastAsia"/>
          <w:sz w:val="30"/>
          <w:szCs w:val="30"/>
        </w:rPr>
      </w:pPr>
      <w:r>
        <w:rPr>
          <w:rFonts w:hint="eastAsia"/>
          <w:sz w:val="30"/>
          <w:szCs w:val="30"/>
        </w:rPr>
        <w:t>This latter is so necessary, that we cannot come to God with his acceptance or our comfort if we leave our faith behind us; without this, 'impossible is it to please him,' to be 'rewarded of him.'</w:t>
      </w:r>
    </w:p>
    <w:p w14:paraId="4E518593">
      <w:pPr>
        <w:pStyle w:val="4"/>
        <w:spacing w:before="296" w:line="254" w:lineRule="auto"/>
        <w:ind w:right="97"/>
        <w:rPr>
          <w:rFonts w:hint="eastAsia"/>
          <w:sz w:val="30"/>
          <w:szCs w:val="30"/>
        </w:rPr>
      </w:pPr>
      <w:r>
        <w:rPr>
          <w:rFonts w:hint="eastAsia"/>
          <w:sz w:val="30"/>
          <w:szCs w:val="30"/>
        </w:rPr>
        <w:t>后者如此必要，如果我们把信心留在后面，我们就不能带着祂的接纳或我们的安慰来到神面前；没有这个，"就不能得神的喜悦"，不能"得到祂的奖赏。"</w:t>
      </w:r>
    </w:p>
    <w:p w14:paraId="5F803770">
      <w:pPr>
        <w:pStyle w:val="4"/>
        <w:spacing w:before="296" w:line="254" w:lineRule="auto"/>
        <w:ind w:right="97"/>
        <w:rPr>
          <w:rFonts w:hint="eastAsia"/>
          <w:sz w:val="30"/>
          <w:szCs w:val="30"/>
        </w:rPr>
      </w:pPr>
    </w:p>
    <w:p w14:paraId="1BCFDC2C">
      <w:pPr>
        <w:pStyle w:val="4"/>
        <w:spacing w:before="296" w:line="254" w:lineRule="auto"/>
        <w:ind w:right="97"/>
        <w:rPr>
          <w:rFonts w:hint="eastAsia"/>
          <w:sz w:val="30"/>
          <w:szCs w:val="30"/>
        </w:rPr>
      </w:pPr>
      <w:r>
        <w:rPr>
          <w:rFonts w:hint="eastAsia"/>
          <w:sz w:val="30"/>
          <w:szCs w:val="30"/>
        </w:rPr>
        <w:t>This is our charter whereby we hold all our privileges, our title in capite to earth and heaven; but, sub judice lis est, the great Judge of heaven shall one day censure it: meantime, give me leave to help thee peruse this evidence of thy faith, whereon thou so presumest.</w:t>
      </w:r>
    </w:p>
    <w:p w14:paraId="3FA66642">
      <w:pPr>
        <w:pStyle w:val="4"/>
        <w:spacing w:before="296" w:line="254" w:lineRule="auto"/>
        <w:ind w:right="97"/>
        <w:rPr>
          <w:rFonts w:hint="eastAsia"/>
          <w:sz w:val="30"/>
          <w:szCs w:val="30"/>
        </w:rPr>
      </w:pPr>
      <w:r>
        <w:rPr>
          <w:rFonts w:hint="eastAsia"/>
          <w:sz w:val="30"/>
          <w:szCs w:val="30"/>
        </w:rPr>
        <w:t>这是我们持有所有特权的宪章，我们对地上和天上的首要权利；但，此案审理中，天上的大审判主有一天要裁定它：同时，请允许我帮助你仔细查看你如此自信的信心证据。</w:t>
      </w:r>
    </w:p>
    <w:p w14:paraId="1F9B156C">
      <w:pPr>
        <w:pStyle w:val="4"/>
        <w:spacing w:before="296" w:line="254" w:lineRule="auto"/>
        <w:ind w:right="97"/>
        <w:rPr>
          <w:rFonts w:hint="eastAsia"/>
          <w:sz w:val="30"/>
          <w:szCs w:val="30"/>
        </w:rPr>
      </w:pPr>
    </w:p>
    <w:p w14:paraId="3F389E8A">
      <w:pPr>
        <w:pStyle w:val="4"/>
        <w:spacing w:before="296" w:line="254" w:lineRule="auto"/>
        <w:ind w:right="97"/>
        <w:rPr>
          <w:rFonts w:hint="eastAsia"/>
          <w:sz w:val="30"/>
          <w:szCs w:val="30"/>
        </w:rPr>
      </w:pPr>
      <w:r>
        <w:rPr>
          <w:rFonts w:hint="eastAsia"/>
          <w:sz w:val="30"/>
          <w:szCs w:val="30"/>
        </w:rPr>
        <w:t>Christ dying, made a will, sealed it with his own blood, wherein he bequeathed a certain inheritance to his brethren: the conveyance is the gospel, this his testament; the executor of this will is the Holy Ghost; our tenure and evidence is our faith.</w:t>
      </w:r>
    </w:p>
    <w:p w14:paraId="7EA0F591">
      <w:pPr>
        <w:pStyle w:val="4"/>
        <w:spacing w:before="296" w:line="254" w:lineRule="auto"/>
        <w:ind w:right="97"/>
        <w:rPr>
          <w:rFonts w:hint="eastAsia"/>
          <w:sz w:val="30"/>
          <w:szCs w:val="30"/>
        </w:rPr>
      </w:pPr>
      <w:r>
        <w:rPr>
          <w:rFonts w:hint="eastAsia"/>
          <w:sz w:val="30"/>
          <w:szCs w:val="30"/>
        </w:rPr>
        <w:t>基督死时，立了遗嘱，用祂自己的血封印，其中祂将确定的产业遗赠给祂的弟兄：传递的是福音，这是祂的遗嘱；这遗嘱的执行人是圣灵；我们的所有权和证据是我们的信心。</w:t>
      </w:r>
    </w:p>
    <w:p w14:paraId="29722ADF">
      <w:pPr>
        <w:pStyle w:val="4"/>
        <w:spacing w:before="296" w:line="254" w:lineRule="auto"/>
        <w:ind w:right="97"/>
        <w:rPr>
          <w:rFonts w:hint="eastAsia"/>
          <w:sz w:val="30"/>
          <w:szCs w:val="30"/>
        </w:rPr>
      </w:pPr>
    </w:p>
    <w:p w14:paraId="6B23A2FF">
      <w:pPr>
        <w:pStyle w:val="4"/>
        <w:spacing w:before="296" w:line="254" w:lineRule="auto"/>
        <w:ind w:right="97"/>
        <w:rPr>
          <w:rFonts w:hint="eastAsia"/>
          <w:sz w:val="30"/>
          <w:szCs w:val="30"/>
        </w:rPr>
      </w:pPr>
      <w:r>
        <w:rPr>
          <w:rFonts w:hint="eastAsia"/>
          <w:sz w:val="30"/>
          <w:szCs w:val="30"/>
        </w:rPr>
        <w:t>Now, thou layest title to Jerusalem, for a child's part.</w:t>
      </w:r>
    </w:p>
    <w:p w14:paraId="5F503A59">
      <w:pPr>
        <w:pStyle w:val="4"/>
        <w:spacing w:before="296" w:line="254" w:lineRule="auto"/>
        <w:ind w:right="97"/>
        <w:rPr>
          <w:rFonts w:hint="eastAsia"/>
          <w:sz w:val="30"/>
          <w:szCs w:val="30"/>
        </w:rPr>
      </w:pPr>
      <w:r>
        <w:rPr>
          <w:rFonts w:hint="eastAsia"/>
          <w:sz w:val="30"/>
          <w:szCs w:val="30"/>
        </w:rPr>
        <w:t>现在，你要求耶路撒冷的所有权，作为孩子的份。</w:t>
      </w:r>
    </w:p>
    <w:p w14:paraId="784CEAB9">
      <w:pPr>
        <w:pStyle w:val="4"/>
        <w:spacing w:before="296" w:line="254" w:lineRule="auto"/>
        <w:ind w:right="97"/>
        <w:rPr>
          <w:rFonts w:hint="eastAsia"/>
          <w:sz w:val="30"/>
          <w:szCs w:val="30"/>
        </w:rPr>
      </w:pPr>
    </w:p>
    <w:p w14:paraId="532ECAC9">
      <w:pPr>
        <w:pStyle w:val="4"/>
        <w:spacing w:before="296" w:line="254" w:lineRule="auto"/>
        <w:ind w:right="97"/>
        <w:rPr>
          <w:rFonts w:hint="eastAsia"/>
          <w:sz w:val="30"/>
          <w:szCs w:val="30"/>
        </w:rPr>
      </w:pPr>
      <w:r>
        <w:rPr>
          <w:rFonts w:hint="eastAsia"/>
          <w:sz w:val="30"/>
          <w:szCs w:val="30"/>
        </w:rPr>
        <w:t>What is thy title?</w:t>
      </w:r>
    </w:p>
    <w:p w14:paraId="6C6A9031">
      <w:pPr>
        <w:pStyle w:val="4"/>
        <w:spacing w:before="296" w:line="254" w:lineRule="auto"/>
        <w:ind w:right="97"/>
        <w:rPr>
          <w:rFonts w:hint="eastAsia"/>
          <w:sz w:val="30"/>
          <w:szCs w:val="30"/>
        </w:rPr>
      </w:pPr>
      <w:r>
        <w:rPr>
          <w:rFonts w:hint="eastAsia"/>
          <w:sz w:val="30"/>
          <w:szCs w:val="30"/>
        </w:rPr>
        <w:t>你的所有权是什么？</w:t>
      </w:r>
    </w:p>
    <w:p w14:paraId="261CD02B">
      <w:pPr>
        <w:pStyle w:val="4"/>
        <w:spacing w:before="296" w:line="254" w:lineRule="auto"/>
        <w:ind w:right="97"/>
        <w:rPr>
          <w:rFonts w:hint="eastAsia"/>
          <w:sz w:val="30"/>
          <w:szCs w:val="30"/>
        </w:rPr>
      </w:pPr>
    </w:p>
    <w:p w14:paraId="474A88DE">
      <w:pPr>
        <w:pStyle w:val="4"/>
        <w:spacing w:before="296" w:line="254" w:lineRule="auto"/>
        <w:ind w:right="97"/>
        <w:rPr>
          <w:rFonts w:hint="eastAsia"/>
          <w:sz w:val="30"/>
          <w:szCs w:val="30"/>
        </w:rPr>
      </w:pPr>
      <w:r>
        <w:rPr>
          <w:rFonts w:hint="eastAsia"/>
          <w:sz w:val="30"/>
          <w:szCs w:val="30"/>
        </w:rPr>
        <w:t>In Christ's name and right.</w:t>
      </w:r>
    </w:p>
    <w:p w14:paraId="70D2FA14">
      <w:pPr>
        <w:pStyle w:val="4"/>
        <w:spacing w:before="296" w:line="254" w:lineRule="auto"/>
        <w:ind w:right="97"/>
        <w:rPr>
          <w:rFonts w:hint="eastAsia"/>
          <w:sz w:val="30"/>
          <w:szCs w:val="30"/>
        </w:rPr>
      </w:pPr>
      <w:r>
        <w:rPr>
          <w:rFonts w:hint="eastAsia"/>
          <w:sz w:val="30"/>
          <w:szCs w:val="30"/>
        </w:rPr>
        <w:t>以基督的名和权利。</w:t>
      </w:r>
    </w:p>
    <w:p w14:paraId="70C9184D">
      <w:pPr>
        <w:pStyle w:val="4"/>
        <w:spacing w:before="296" w:line="254" w:lineRule="auto"/>
        <w:ind w:right="97"/>
        <w:rPr>
          <w:rFonts w:hint="eastAsia"/>
          <w:sz w:val="30"/>
          <w:szCs w:val="30"/>
        </w:rPr>
      </w:pPr>
    </w:p>
    <w:p w14:paraId="6C0E638C">
      <w:pPr>
        <w:pStyle w:val="4"/>
        <w:spacing w:before="296" w:line="254" w:lineRule="auto"/>
        <w:ind w:right="97"/>
        <w:rPr>
          <w:rFonts w:hint="eastAsia"/>
          <w:sz w:val="30"/>
          <w:szCs w:val="30"/>
        </w:rPr>
      </w:pPr>
      <w:r>
        <w:rPr>
          <w:rFonts w:hint="eastAsia"/>
          <w:sz w:val="30"/>
          <w:szCs w:val="30"/>
        </w:rPr>
        <w:t>What conveyance did Christ ever make thee of such a portion?</w:t>
      </w:r>
    </w:p>
    <w:p w14:paraId="65DF7D06">
      <w:pPr>
        <w:pStyle w:val="4"/>
        <w:spacing w:before="296" w:line="254" w:lineRule="auto"/>
        <w:ind w:right="97"/>
        <w:rPr>
          <w:rFonts w:hint="eastAsia"/>
          <w:sz w:val="30"/>
          <w:szCs w:val="30"/>
        </w:rPr>
      </w:pPr>
      <w:r>
        <w:rPr>
          <w:rFonts w:hint="eastAsia"/>
          <w:sz w:val="30"/>
          <w:szCs w:val="30"/>
        </w:rPr>
        <w:t>基督何时曾将这样的份额转给你？</w:t>
      </w:r>
    </w:p>
    <w:p w14:paraId="63338D43">
      <w:pPr>
        <w:pStyle w:val="4"/>
        <w:spacing w:before="296" w:line="254" w:lineRule="auto"/>
        <w:ind w:right="97"/>
        <w:rPr>
          <w:rFonts w:hint="eastAsia"/>
          <w:sz w:val="30"/>
          <w:szCs w:val="30"/>
        </w:rPr>
      </w:pPr>
    </w:p>
    <w:p w14:paraId="7D89DC15">
      <w:pPr>
        <w:pStyle w:val="4"/>
        <w:spacing w:before="296" w:line="254" w:lineRule="auto"/>
        <w:ind w:right="97"/>
        <w:rPr>
          <w:rFonts w:hint="eastAsia"/>
          <w:sz w:val="30"/>
          <w:szCs w:val="30"/>
        </w:rPr>
      </w:pPr>
      <w:r>
        <w:rPr>
          <w:rFonts w:hint="eastAsia"/>
          <w:sz w:val="30"/>
          <w:szCs w:val="30"/>
        </w:rPr>
        <w:t>Yes, he conveyed it to me by will.</w:t>
      </w:r>
    </w:p>
    <w:p w14:paraId="29CE395C">
      <w:pPr>
        <w:pStyle w:val="4"/>
        <w:spacing w:before="296" w:line="254" w:lineRule="auto"/>
        <w:ind w:right="97"/>
        <w:rPr>
          <w:rFonts w:hint="eastAsia"/>
          <w:sz w:val="30"/>
          <w:szCs w:val="30"/>
        </w:rPr>
      </w:pPr>
      <w:r>
        <w:rPr>
          <w:rFonts w:hint="eastAsia"/>
          <w:sz w:val="30"/>
          <w:szCs w:val="30"/>
        </w:rPr>
        <w:t>是的，祂通过遗嘱将它传给了我。</w:t>
      </w:r>
    </w:p>
    <w:p w14:paraId="407E05B0">
      <w:pPr>
        <w:pStyle w:val="4"/>
        <w:spacing w:before="296" w:line="254" w:lineRule="auto"/>
        <w:ind w:right="97"/>
        <w:rPr>
          <w:rFonts w:hint="eastAsia"/>
          <w:sz w:val="30"/>
          <w:szCs w:val="30"/>
        </w:rPr>
      </w:pPr>
    </w:p>
    <w:p w14:paraId="6DA1A6C6">
      <w:pPr>
        <w:pStyle w:val="4"/>
        <w:spacing w:before="296" w:line="254" w:lineRule="auto"/>
        <w:ind w:right="97"/>
        <w:rPr>
          <w:rFonts w:hint="eastAsia"/>
          <w:sz w:val="30"/>
          <w:szCs w:val="30"/>
        </w:rPr>
      </w:pPr>
      <w:r>
        <w:rPr>
          <w:rFonts w:hint="eastAsia"/>
          <w:sz w:val="30"/>
          <w:szCs w:val="30"/>
        </w:rPr>
        <w:t>What, by special name?</w:t>
      </w:r>
    </w:p>
    <w:p w14:paraId="730FD692">
      <w:pPr>
        <w:pStyle w:val="4"/>
        <w:spacing w:before="296" w:line="254" w:lineRule="auto"/>
        <w:ind w:right="97"/>
        <w:rPr>
          <w:rFonts w:hint="eastAsia"/>
          <w:sz w:val="30"/>
          <w:szCs w:val="30"/>
        </w:rPr>
      </w:pPr>
      <w:r>
        <w:rPr>
          <w:rFonts w:hint="eastAsia"/>
          <w:sz w:val="30"/>
          <w:szCs w:val="30"/>
        </w:rPr>
        <w:t>什么，通过特别的名字？</w:t>
      </w:r>
    </w:p>
    <w:p w14:paraId="5B2292AD">
      <w:pPr>
        <w:pStyle w:val="4"/>
        <w:spacing w:before="296" w:line="254" w:lineRule="auto"/>
        <w:ind w:right="97"/>
        <w:rPr>
          <w:rFonts w:hint="eastAsia"/>
          <w:sz w:val="30"/>
          <w:szCs w:val="30"/>
        </w:rPr>
      </w:pPr>
    </w:p>
    <w:p w14:paraId="71CD6548">
      <w:pPr>
        <w:pStyle w:val="4"/>
        <w:spacing w:before="296" w:line="254" w:lineRule="auto"/>
        <w:ind w:right="97"/>
        <w:rPr>
          <w:rFonts w:hint="eastAsia"/>
          <w:sz w:val="30"/>
          <w:szCs w:val="30"/>
        </w:rPr>
      </w:pPr>
      <w:r>
        <w:rPr>
          <w:rFonts w:hint="eastAsia"/>
          <w:sz w:val="30"/>
          <w:szCs w:val="30"/>
        </w:rPr>
        <w:t>No, but by a general title to all believers.</w:t>
      </w:r>
    </w:p>
    <w:p w14:paraId="716F2C46">
      <w:pPr>
        <w:pStyle w:val="4"/>
        <w:spacing w:before="296" w:line="254" w:lineRule="auto"/>
        <w:ind w:right="97"/>
        <w:rPr>
          <w:rFonts w:hint="eastAsia"/>
          <w:sz w:val="30"/>
          <w:szCs w:val="30"/>
        </w:rPr>
      </w:pPr>
      <w:r>
        <w:rPr>
          <w:rFonts w:hint="eastAsia"/>
          <w:sz w:val="30"/>
          <w:szCs w:val="30"/>
        </w:rPr>
        <w:t>不，而是通过给所有信徒的一般所有权。</w:t>
      </w:r>
    </w:p>
    <w:p w14:paraId="6904237C">
      <w:pPr>
        <w:pStyle w:val="4"/>
        <w:spacing w:before="296" w:line="254" w:lineRule="auto"/>
        <w:ind w:right="97"/>
        <w:rPr>
          <w:rFonts w:hint="eastAsia"/>
          <w:sz w:val="30"/>
          <w:szCs w:val="30"/>
        </w:rPr>
      </w:pPr>
    </w:p>
    <w:p w14:paraId="5CFF3A10">
      <w:pPr>
        <w:pStyle w:val="4"/>
        <w:spacing w:before="296" w:line="254" w:lineRule="auto"/>
        <w:ind w:right="97"/>
        <w:rPr>
          <w:rFonts w:hint="eastAsia"/>
          <w:sz w:val="30"/>
          <w:szCs w:val="30"/>
        </w:rPr>
      </w:pPr>
      <w:r>
        <w:rPr>
          <w:rFonts w:hint="eastAsia"/>
          <w:sz w:val="30"/>
          <w:szCs w:val="30"/>
        </w:rPr>
        <w:t>That I am one of these, here is my evidence—my faith.</w:t>
      </w:r>
    </w:p>
    <w:p w14:paraId="3AA3E935">
      <w:pPr>
        <w:pStyle w:val="4"/>
        <w:spacing w:before="296" w:line="254" w:lineRule="auto"/>
        <w:ind w:right="97"/>
        <w:rPr>
          <w:rFonts w:hint="eastAsia"/>
          <w:sz w:val="30"/>
          <w:szCs w:val="30"/>
        </w:rPr>
      </w:pPr>
      <w:r>
        <w:rPr>
          <w:rFonts w:hint="eastAsia"/>
          <w:sz w:val="30"/>
          <w:szCs w:val="30"/>
        </w:rPr>
        <w:t>我是其中之一，这是我的证据——我的信心。</w:t>
      </w:r>
    </w:p>
    <w:p w14:paraId="419B1C66">
      <w:pPr>
        <w:pStyle w:val="4"/>
        <w:spacing w:before="296" w:line="254" w:lineRule="auto"/>
        <w:ind w:right="97"/>
        <w:rPr>
          <w:rFonts w:hint="eastAsia"/>
          <w:sz w:val="30"/>
          <w:szCs w:val="30"/>
        </w:rPr>
      </w:pPr>
    </w:p>
    <w:p w14:paraId="610756E3">
      <w:pPr>
        <w:pStyle w:val="4"/>
        <w:spacing w:before="296" w:line="254" w:lineRule="auto"/>
        <w:ind w:right="97"/>
        <w:rPr>
          <w:rFonts w:hint="eastAsia"/>
          <w:sz w:val="30"/>
          <w:szCs w:val="30"/>
        </w:rPr>
      </w:pPr>
      <w:r>
        <w:rPr>
          <w:rFonts w:hint="eastAsia"/>
          <w:sz w:val="30"/>
          <w:szCs w:val="30"/>
        </w:rPr>
        <w:t>Let God alone try thy faith; if thou comest to me for counsel, saith St James, thou must shew another evidence: 'Shew me thy faith by thy works.'</w:t>
      </w:r>
    </w:p>
    <w:p w14:paraId="5935C3BC">
      <w:pPr>
        <w:pStyle w:val="4"/>
        <w:spacing w:before="296" w:line="254" w:lineRule="auto"/>
        <w:ind w:right="97"/>
        <w:rPr>
          <w:rFonts w:hint="eastAsia"/>
          <w:sz w:val="30"/>
          <w:szCs w:val="30"/>
        </w:rPr>
      </w:pPr>
      <w:r>
        <w:rPr>
          <w:rFonts w:hint="eastAsia"/>
          <w:sz w:val="30"/>
          <w:szCs w:val="30"/>
        </w:rPr>
        <w:t>让神独自试验你的信心；如果你来寻求我的建议，圣雅各说，你必须展示另一个证据："用你的行为向我展示你的信心。"</w:t>
      </w:r>
    </w:p>
    <w:p w14:paraId="62361F9E">
      <w:pPr>
        <w:pStyle w:val="4"/>
        <w:spacing w:before="296" w:line="254" w:lineRule="auto"/>
        <w:ind w:right="97"/>
        <w:rPr>
          <w:sz w:val="30"/>
          <w:szCs w:val="30"/>
        </w:rPr>
      </w:pPr>
    </w:p>
    <w:p w14:paraId="1CDEFC14">
      <w:pPr>
        <w:pStyle w:val="4"/>
        <w:spacing w:before="0"/>
        <w:ind w:left="0" w:right="0"/>
        <w:jc w:val="left"/>
        <w:rPr>
          <w:rFonts w:hint="eastAsia"/>
          <w:sz w:val="30"/>
          <w:szCs w:val="30"/>
        </w:rPr>
      </w:pPr>
      <w:r>
        <w:rPr>
          <w:rFonts w:hint="eastAsia"/>
          <w:sz w:val="30"/>
          <w:szCs w:val="30"/>
        </w:rPr>
        <w:t>If thy heart be corrupt, thy hands filthy, thy tongue false, thy evidence is but counterfeit; Christ gives no title of inheritance in heaven to such as have no holiness on earth: 1 Cor. 6:9, 'Know ye not that the unrighteous shall not inherit the kingdom of God? Be not deceived: neither fornicators,' &amp;c.</w:t>
      </w:r>
    </w:p>
    <w:p w14:paraId="38C0FAE9">
      <w:pPr>
        <w:pStyle w:val="4"/>
        <w:spacing w:before="0"/>
        <w:ind w:left="0" w:right="0"/>
        <w:jc w:val="left"/>
        <w:rPr>
          <w:rFonts w:hint="eastAsia"/>
          <w:sz w:val="30"/>
          <w:szCs w:val="30"/>
        </w:rPr>
      </w:pPr>
      <w:r>
        <w:rPr>
          <w:rFonts w:hint="eastAsia"/>
          <w:sz w:val="30"/>
          <w:szCs w:val="30"/>
        </w:rPr>
        <w:t>如果你的心腐败，你的手污秽，你的舌头虚假，你的证据只是伪造；基督不给那些在地上没有圣洁的人在天上的继承权：哥林多前书6:9，"你们岂不知不义的人不能承受神的国吗？不要自欺：无论是淫乱的人，"等等。</w:t>
      </w:r>
    </w:p>
    <w:p w14:paraId="01345D26">
      <w:pPr>
        <w:pStyle w:val="4"/>
        <w:spacing w:before="0"/>
        <w:ind w:left="0" w:right="0"/>
        <w:jc w:val="left"/>
        <w:rPr>
          <w:rFonts w:hint="eastAsia"/>
          <w:sz w:val="30"/>
          <w:szCs w:val="30"/>
        </w:rPr>
      </w:pPr>
    </w:p>
    <w:p w14:paraId="08A60639">
      <w:pPr>
        <w:pStyle w:val="4"/>
        <w:spacing w:before="0"/>
        <w:ind w:left="0" w:right="0"/>
        <w:jc w:val="left"/>
        <w:rPr>
          <w:rFonts w:hint="eastAsia"/>
          <w:sz w:val="30"/>
          <w:szCs w:val="30"/>
        </w:rPr>
      </w:pPr>
      <w:r>
        <w:rPr>
          <w:rFonts w:hint="eastAsia"/>
          <w:sz w:val="30"/>
          <w:szCs w:val="30"/>
        </w:rPr>
        <w:t>Rev. 21:27, 'And there shall enter into it no unclean thing, nor anything that worketh abomination or lies.'</w:t>
      </w:r>
    </w:p>
    <w:p w14:paraId="68A7CD15">
      <w:pPr>
        <w:pStyle w:val="4"/>
        <w:spacing w:before="0"/>
        <w:ind w:left="0" w:right="0"/>
        <w:jc w:val="left"/>
        <w:rPr>
          <w:rFonts w:hint="eastAsia"/>
          <w:sz w:val="30"/>
          <w:szCs w:val="30"/>
        </w:rPr>
      </w:pPr>
      <w:r>
        <w:rPr>
          <w:rFonts w:hint="eastAsia"/>
          <w:sz w:val="30"/>
          <w:szCs w:val="30"/>
        </w:rPr>
        <w:t>启示录21:27，"凡不洁净的，并那行可憎与虚谎之事的，总不得进那城。"</w:t>
      </w:r>
    </w:p>
    <w:p w14:paraId="0AE1BA2D">
      <w:pPr>
        <w:pStyle w:val="4"/>
        <w:spacing w:before="0"/>
        <w:ind w:left="0" w:right="0"/>
        <w:jc w:val="left"/>
        <w:rPr>
          <w:rFonts w:hint="eastAsia"/>
          <w:sz w:val="30"/>
          <w:szCs w:val="30"/>
        </w:rPr>
      </w:pPr>
    </w:p>
    <w:p w14:paraId="22BF5954">
      <w:pPr>
        <w:pStyle w:val="4"/>
        <w:spacing w:before="0"/>
        <w:ind w:left="0" w:right="0"/>
        <w:jc w:val="left"/>
        <w:rPr>
          <w:rFonts w:hint="eastAsia"/>
          <w:sz w:val="30"/>
          <w:szCs w:val="30"/>
        </w:rPr>
      </w:pPr>
      <w:r>
        <w:rPr>
          <w:rFonts w:hint="eastAsia"/>
          <w:sz w:val="30"/>
          <w:szCs w:val="30"/>
        </w:rPr>
        <w:t>Perhaps thou wilt not stand upon it produce thy witnesses; they are only two—thy life, thy conscience.</w:t>
      </w:r>
    </w:p>
    <w:p w14:paraId="48A8E698">
      <w:pPr>
        <w:pStyle w:val="4"/>
        <w:spacing w:before="0"/>
        <w:ind w:left="0" w:right="0"/>
        <w:jc w:val="left"/>
        <w:rPr>
          <w:rFonts w:hint="eastAsia"/>
          <w:sz w:val="30"/>
          <w:szCs w:val="30"/>
        </w:rPr>
      </w:pPr>
      <w:r>
        <w:rPr>
          <w:rFonts w:hint="eastAsia"/>
          <w:sz w:val="30"/>
          <w:szCs w:val="30"/>
        </w:rPr>
        <w:t>也许你不愿坚持提出你的证人；它们只有两个——你的生活，你的良心。</w:t>
      </w:r>
    </w:p>
    <w:p w14:paraId="36274D54">
      <w:pPr>
        <w:pStyle w:val="4"/>
        <w:spacing w:before="0"/>
        <w:ind w:left="0" w:right="0"/>
        <w:jc w:val="left"/>
        <w:rPr>
          <w:rFonts w:hint="eastAsia"/>
          <w:sz w:val="30"/>
          <w:szCs w:val="30"/>
        </w:rPr>
      </w:pPr>
    </w:p>
    <w:p w14:paraId="7ABCA4C5">
      <w:pPr>
        <w:pStyle w:val="4"/>
        <w:spacing w:before="0"/>
        <w:ind w:left="0" w:right="0"/>
        <w:jc w:val="left"/>
        <w:rPr>
          <w:rFonts w:hint="eastAsia"/>
          <w:sz w:val="30"/>
          <w:szCs w:val="30"/>
        </w:rPr>
      </w:pPr>
      <w:r>
        <w:rPr>
          <w:rFonts w:hint="eastAsia"/>
          <w:sz w:val="30"/>
          <w:szCs w:val="30"/>
        </w:rPr>
        <w:t>They cannot speak with thee, against their Maker and thine.</w:t>
      </w:r>
    </w:p>
    <w:p w14:paraId="73923E44">
      <w:pPr>
        <w:pStyle w:val="4"/>
        <w:spacing w:before="0"/>
        <w:ind w:left="0" w:right="0"/>
        <w:jc w:val="left"/>
        <w:rPr>
          <w:rFonts w:hint="eastAsia"/>
          <w:sz w:val="30"/>
          <w:szCs w:val="30"/>
        </w:rPr>
      </w:pPr>
      <w:r>
        <w:rPr>
          <w:rFonts w:hint="eastAsia"/>
          <w:sz w:val="30"/>
          <w:szCs w:val="30"/>
        </w:rPr>
        <w:t>它们不能与你一起说话，违背它们的造物主和你的造物主。</w:t>
      </w:r>
    </w:p>
    <w:p w14:paraId="194F373C">
      <w:pPr>
        <w:pStyle w:val="4"/>
        <w:spacing w:before="0"/>
        <w:ind w:left="0" w:right="0"/>
        <w:jc w:val="left"/>
        <w:rPr>
          <w:rFonts w:hint="eastAsia"/>
          <w:sz w:val="30"/>
          <w:szCs w:val="30"/>
        </w:rPr>
      </w:pPr>
    </w:p>
    <w:p w14:paraId="6238E569">
      <w:pPr>
        <w:pStyle w:val="4"/>
        <w:spacing w:before="0"/>
        <w:ind w:left="0" w:right="0"/>
        <w:jc w:val="left"/>
        <w:rPr>
          <w:rFonts w:hint="eastAsia"/>
          <w:sz w:val="30"/>
          <w:szCs w:val="30"/>
        </w:rPr>
      </w:pPr>
      <w:r>
        <w:rPr>
          <w:rFonts w:hint="eastAsia"/>
          <w:sz w:val="30"/>
          <w:szCs w:val="30"/>
        </w:rPr>
        <w:t>Thy life speaks loud and plain: thy pride, drunkenness, oppression, cozenage, lusts, blasphemies, manifest thou hast but a broken title; and Paul pleads against thee, from this clear advantage: Tit. 3:8, 'Protest to them that believe in God, that they be careful to shew forth good works.'</w:t>
      </w:r>
    </w:p>
    <w:p w14:paraId="64F4DFB4">
      <w:pPr>
        <w:pStyle w:val="4"/>
        <w:spacing w:before="0"/>
        <w:ind w:left="0" w:right="0"/>
        <w:jc w:val="left"/>
        <w:rPr>
          <w:rFonts w:hint="eastAsia"/>
          <w:sz w:val="30"/>
          <w:szCs w:val="30"/>
        </w:rPr>
      </w:pPr>
      <w:r>
        <w:rPr>
          <w:rFonts w:hint="eastAsia"/>
          <w:sz w:val="30"/>
          <w:szCs w:val="30"/>
        </w:rPr>
        <w:t>你的生活大声而清晰地说话：你的骄傲，醉酒，压迫，欺诈，情欲，亵渎，表明你只有一个破碎的权利；保罗从这明显的优势对你提出抗议：提多书3:8，"你要切切实实地嘱咐那些信神的人，留心行善。"</w:t>
      </w:r>
    </w:p>
    <w:p w14:paraId="03C82A03">
      <w:pPr>
        <w:pStyle w:val="4"/>
        <w:spacing w:before="0"/>
        <w:ind w:left="0" w:right="0"/>
        <w:jc w:val="left"/>
        <w:rPr>
          <w:rFonts w:hint="eastAsia"/>
          <w:sz w:val="30"/>
          <w:szCs w:val="30"/>
        </w:rPr>
      </w:pPr>
    </w:p>
    <w:p w14:paraId="47121710">
      <w:pPr>
        <w:pStyle w:val="4"/>
        <w:spacing w:before="0"/>
        <w:ind w:left="0" w:right="0"/>
        <w:jc w:val="left"/>
        <w:rPr>
          <w:rFonts w:hint="eastAsia"/>
          <w:sz w:val="30"/>
          <w:szCs w:val="30"/>
        </w:rPr>
      </w:pPr>
      <w:r>
        <w:rPr>
          <w:rFonts w:hint="eastAsia"/>
          <w:sz w:val="30"/>
          <w:szCs w:val="30"/>
        </w:rPr>
        <w:t>They that have the evidence of faith, must have the witness of works.</w:t>
      </w:r>
    </w:p>
    <w:p w14:paraId="05949FB7">
      <w:pPr>
        <w:pStyle w:val="4"/>
        <w:spacing w:before="0"/>
        <w:ind w:left="0" w:right="0"/>
        <w:jc w:val="left"/>
        <w:rPr>
          <w:rFonts w:hint="eastAsia"/>
          <w:sz w:val="30"/>
          <w:szCs w:val="30"/>
        </w:rPr>
      </w:pPr>
      <w:r>
        <w:rPr>
          <w:rFonts w:hint="eastAsia"/>
          <w:sz w:val="30"/>
          <w:szCs w:val="30"/>
        </w:rPr>
        <w:t>那些有信心证据的人，必须有行为的见证。</w:t>
      </w:r>
    </w:p>
    <w:p w14:paraId="10D7828F">
      <w:pPr>
        <w:pStyle w:val="4"/>
        <w:spacing w:before="0"/>
        <w:ind w:left="0" w:right="0"/>
        <w:jc w:val="left"/>
        <w:rPr>
          <w:rFonts w:hint="eastAsia"/>
          <w:sz w:val="30"/>
          <w:szCs w:val="30"/>
        </w:rPr>
      </w:pPr>
    </w:p>
    <w:p w14:paraId="6EF4C0F9">
      <w:pPr>
        <w:pStyle w:val="4"/>
        <w:spacing w:before="0"/>
        <w:ind w:left="0" w:right="0"/>
        <w:jc w:val="left"/>
        <w:rPr>
          <w:rFonts w:hint="eastAsia"/>
          <w:sz w:val="30"/>
          <w:szCs w:val="30"/>
        </w:rPr>
      </w:pPr>
      <w:r>
        <w:rPr>
          <w:rFonts w:hint="eastAsia"/>
          <w:sz w:val="30"/>
          <w:szCs w:val="30"/>
        </w:rPr>
        <w:t>It is a poor deed without witnesses.</w:t>
      </w:r>
    </w:p>
    <w:p w14:paraId="176E880A">
      <w:pPr>
        <w:pStyle w:val="4"/>
        <w:spacing w:before="0"/>
        <w:ind w:left="0" w:right="0"/>
        <w:jc w:val="left"/>
        <w:rPr>
          <w:rFonts w:hint="eastAsia"/>
          <w:sz w:val="30"/>
          <w:szCs w:val="30"/>
        </w:rPr>
      </w:pPr>
      <w:r>
        <w:rPr>
          <w:rFonts w:hint="eastAsia"/>
          <w:sz w:val="30"/>
          <w:szCs w:val="30"/>
        </w:rPr>
        <w:t>没有见证的契约是贫乏的。</w:t>
      </w:r>
    </w:p>
    <w:p w14:paraId="2283A441">
      <w:pPr>
        <w:pStyle w:val="4"/>
        <w:spacing w:before="0"/>
        <w:ind w:left="0" w:right="0"/>
        <w:jc w:val="left"/>
        <w:rPr>
          <w:rFonts w:hint="eastAsia"/>
          <w:sz w:val="30"/>
          <w:szCs w:val="30"/>
        </w:rPr>
      </w:pPr>
    </w:p>
    <w:p w14:paraId="37E3FF8A">
      <w:pPr>
        <w:pStyle w:val="4"/>
        <w:spacing w:before="0"/>
        <w:ind w:left="0" w:right="0"/>
        <w:jc w:val="left"/>
        <w:rPr>
          <w:rFonts w:hint="eastAsia"/>
          <w:sz w:val="30"/>
          <w:szCs w:val="30"/>
        </w:rPr>
      </w:pPr>
      <w:r>
        <w:rPr>
          <w:rFonts w:hint="eastAsia"/>
          <w:sz w:val="30"/>
          <w:szCs w:val="30"/>
        </w:rPr>
        <w:t>Thy conscience speaks plainly too, that thy faith is but a carnal persuasion, bred of security; a forged evidence, made by a false scrivener, the devil, to deceive thine own eyes and the world's, not God's.</w:t>
      </w:r>
    </w:p>
    <w:p w14:paraId="0B1FBCA6">
      <w:pPr>
        <w:pStyle w:val="4"/>
        <w:spacing w:before="0"/>
        <w:ind w:left="0" w:right="0"/>
        <w:jc w:val="left"/>
        <w:rPr>
          <w:rFonts w:hint="eastAsia"/>
          <w:sz w:val="30"/>
          <w:szCs w:val="30"/>
        </w:rPr>
      </w:pPr>
      <w:r>
        <w:rPr>
          <w:rFonts w:hint="eastAsia"/>
          <w:sz w:val="30"/>
          <w:szCs w:val="30"/>
        </w:rPr>
        <w:t>你的良心也清楚地说，你的信心只是肉体的说服，由安全感所生；一个伪造的证据，由一个虚假的抄写员，魔鬼所制，欺骗你自己的眼睛和世界的眼睛，而非神的。</w:t>
      </w:r>
    </w:p>
    <w:p w14:paraId="57BCC313">
      <w:pPr>
        <w:pStyle w:val="4"/>
        <w:spacing w:before="0"/>
        <w:ind w:left="0" w:right="0"/>
        <w:jc w:val="left"/>
        <w:rPr>
          <w:rFonts w:hint="eastAsia"/>
          <w:sz w:val="30"/>
          <w:szCs w:val="30"/>
        </w:rPr>
      </w:pPr>
    </w:p>
    <w:p w14:paraId="7E6E5F52">
      <w:pPr>
        <w:pStyle w:val="4"/>
        <w:spacing w:before="0"/>
        <w:ind w:left="0" w:right="0"/>
        <w:jc w:val="left"/>
        <w:rPr>
          <w:rFonts w:hint="eastAsia"/>
          <w:sz w:val="30"/>
          <w:szCs w:val="30"/>
        </w:rPr>
      </w:pPr>
      <w:r>
        <w:rPr>
          <w:rFonts w:hint="eastAsia"/>
          <w:sz w:val="30"/>
          <w:szCs w:val="30"/>
        </w:rPr>
        <w:t>Now, where is thy claim?</w:t>
      </w:r>
    </w:p>
    <w:p w14:paraId="5D216DBC">
      <w:pPr>
        <w:pStyle w:val="4"/>
        <w:spacing w:before="0"/>
        <w:ind w:left="0" w:right="0"/>
        <w:jc w:val="left"/>
        <w:rPr>
          <w:rFonts w:hint="eastAsia"/>
          <w:sz w:val="30"/>
          <w:szCs w:val="30"/>
        </w:rPr>
      </w:pPr>
      <w:r>
        <w:rPr>
          <w:rFonts w:hint="eastAsia"/>
          <w:sz w:val="30"/>
          <w:szCs w:val="30"/>
        </w:rPr>
        <w:t>现在，你的权利在哪里？</w:t>
      </w:r>
    </w:p>
    <w:p w14:paraId="34168EAE">
      <w:pPr>
        <w:pStyle w:val="4"/>
        <w:spacing w:before="0"/>
        <w:ind w:left="0" w:right="0"/>
        <w:jc w:val="left"/>
        <w:rPr>
          <w:rFonts w:hint="eastAsia"/>
          <w:sz w:val="30"/>
          <w:szCs w:val="30"/>
        </w:rPr>
      </w:pPr>
    </w:p>
    <w:p w14:paraId="7B09BBA0">
      <w:pPr>
        <w:pStyle w:val="4"/>
        <w:spacing w:before="0"/>
        <w:ind w:left="0" w:right="0"/>
        <w:jc w:val="left"/>
        <w:rPr>
          <w:rFonts w:hint="eastAsia"/>
          <w:sz w:val="30"/>
          <w:szCs w:val="30"/>
        </w:rPr>
      </w:pPr>
      <w:r>
        <w:rPr>
          <w:rFonts w:hint="eastAsia"/>
          <w:sz w:val="30"/>
          <w:szCs w:val="30"/>
        </w:rPr>
        <w:t>Stand upon good assurance, lest when that subtle winnower, Satan, comes to sift thee grain after grain, thou provest chaff.</w:t>
      </w:r>
    </w:p>
    <w:p w14:paraId="5F679F1A">
      <w:pPr>
        <w:pStyle w:val="4"/>
        <w:spacing w:before="0"/>
        <w:ind w:left="0" w:right="0"/>
        <w:jc w:val="left"/>
        <w:rPr>
          <w:rFonts w:hint="eastAsia"/>
          <w:sz w:val="30"/>
          <w:szCs w:val="30"/>
        </w:rPr>
      </w:pPr>
      <w:r>
        <w:rPr>
          <w:rFonts w:hint="eastAsia"/>
          <w:sz w:val="30"/>
          <w:szCs w:val="30"/>
        </w:rPr>
        <w:t>站在良好的保证上，免得当那狡猾的簸扬者，撒但，来一粒一粒地筛你，你被证明是糠秕。</w:t>
      </w:r>
    </w:p>
    <w:p w14:paraId="4F67B6D9">
      <w:pPr>
        <w:pStyle w:val="4"/>
        <w:spacing w:before="0"/>
        <w:ind w:left="0" w:right="0"/>
        <w:jc w:val="left"/>
        <w:rPr>
          <w:rFonts w:hint="eastAsia"/>
          <w:sz w:val="30"/>
          <w:szCs w:val="30"/>
        </w:rPr>
      </w:pPr>
    </w:p>
    <w:p w14:paraId="13D4D66C">
      <w:pPr>
        <w:pStyle w:val="4"/>
        <w:spacing w:before="0"/>
        <w:ind w:left="0" w:right="0"/>
        <w:jc w:val="left"/>
        <w:rPr>
          <w:rFonts w:hint="eastAsia"/>
          <w:sz w:val="30"/>
          <w:szCs w:val="30"/>
        </w:rPr>
      </w:pPr>
      <w:r>
        <w:rPr>
          <w:rFonts w:hint="eastAsia"/>
          <w:sz w:val="30"/>
          <w:szCs w:val="30"/>
        </w:rPr>
        <w:t>We may come with this carnal persuasion, little better than reprobate hope, to the temples, to the pulpits, to the sacraments; but if we come so to the tribunal of Christ, woe unto us!</w:t>
      </w:r>
    </w:p>
    <w:p w14:paraId="1E41C8B8">
      <w:pPr>
        <w:pStyle w:val="4"/>
        <w:spacing w:before="0"/>
        <w:ind w:left="0" w:right="0"/>
        <w:jc w:val="left"/>
        <w:rPr>
          <w:rFonts w:hint="eastAsia"/>
          <w:sz w:val="30"/>
          <w:szCs w:val="30"/>
        </w:rPr>
      </w:pPr>
      <w:r>
        <w:rPr>
          <w:rFonts w:hint="eastAsia"/>
          <w:sz w:val="30"/>
          <w:szCs w:val="30"/>
        </w:rPr>
        <w:t>我们可能带着这种肉体的说服，比弃绝的希望好不了多少，来到圣殿，来到讲台，来到圣礼；但如果我们这样来到基督的审判台前，我们有祸了！</w:t>
      </w:r>
    </w:p>
    <w:p w14:paraId="6A751CDA">
      <w:pPr>
        <w:pStyle w:val="4"/>
        <w:spacing w:before="0"/>
        <w:ind w:left="0" w:right="0"/>
        <w:jc w:val="left"/>
        <w:rPr>
          <w:rFonts w:hint="eastAsia"/>
          <w:sz w:val="30"/>
          <w:szCs w:val="30"/>
        </w:rPr>
      </w:pPr>
    </w:p>
    <w:p w14:paraId="2C1674EF">
      <w:pPr>
        <w:pStyle w:val="4"/>
        <w:spacing w:before="0"/>
        <w:ind w:left="0" w:right="0"/>
        <w:jc w:val="left"/>
        <w:rPr>
          <w:rFonts w:hint="eastAsia"/>
          <w:sz w:val="30"/>
          <w:szCs w:val="30"/>
        </w:rPr>
      </w:pPr>
      <w:r>
        <w:rPr>
          <w:rFonts w:hint="eastAsia"/>
          <w:sz w:val="30"/>
          <w:szCs w:val="30"/>
        </w:rPr>
        <w:t>The too much trusting to a verbal, lean, sick, starved faith, deceives many a soul.</w:t>
      </w:r>
    </w:p>
    <w:p w14:paraId="224E2B0D">
      <w:pPr>
        <w:pStyle w:val="4"/>
        <w:spacing w:before="0"/>
        <w:ind w:left="0" w:right="0"/>
        <w:jc w:val="left"/>
        <w:rPr>
          <w:rFonts w:hint="eastAsia"/>
          <w:sz w:val="30"/>
          <w:szCs w:val="30"/>
        </w:rPr>
      </w:pPr>
      <w:r>
        <w:rPr>
          <w:rFonts w:hint="eastAsia"/>
          <w:sz w:val="30"/>
          <w:szCs w:val="30"/>
        </w:rPr>
        <w:t>过分信任一种口头的，瘦弱的，有病的，挨饿的信心，欺骗了许多灵魂。</w:t>
      </w:r>
    </w:p>
    <w:p w14:paraId="35F9D1D5">
      <w:pPr>
        <w:pStyle w:val="4"/>
        <w:spacing w:before="0"/>
        <w:ind w:left="0" w:right="0"/>
        <w:jc w:val="left"/>
        <w:rPr>
          <w:rFonts w:hint="eastAsia"/>
          <w:sz w:val="30"/>
          <w:szCs w:val="30"/>
        </w:rPr>
      </w:pPr>
    </w:p>
    <w:p w14:paraId="617B9794">
      <w:pPr>
        <w:pStyle w:val="4"/>
        <w:spacing w:before="0"/>
        <w:ind w:left="0" w:right="0"/>
        <w:jc w:val="left"/>
        <w:rPr>
          <w:rFonts w:hint="eastAsia"/>
          <w:sz w:val="30"/>
          <w:szCs w:val="30"/>
        </w:rPr>
      </w:pPr>
      <w:r>
        <w:rPr>
          <w:rFonts w:hint="eastAsia"/>
          <w:sz w:val="30"/>
          <w:szCs w:val="30"/>
        </w:rPr>
        <w:t>Whiles we covet to be solifidians in opinion, we prove nullifidians in practice.</w:t>
      </w:r>
    </w:p>
    <w:p w14:paraId="523CEB14">
      <w:pPr>
        <w:pStyle w:val="4"/>
        <w:spacing w:before="0"/>
        <w:ind w:left="0" w:right="0"/>
        <w:jc w:val="left"/>
        <w:rPr>
          <w:rFonts w:hint="eastAsia"/>
          <w:sz w:val="30"/>
          <w:szCs w:val="30"/>
        </w:rPr>
      </w:pPr>
      <w:r>
        <w:rPr>
          <w:rFonts w:hint="eastAsia"/>
          <w:sz w:val="30"/>
          <w:szCs w:val="30"/>
        </w:rPr>
        <w:t>当我们渴望在观念上成为唯信仰论者，我们在实践中证明是无信仰者。</w:t>
      </w:r>
    </w:p>
    <w:p w14:paraId="71923EBC">
      <w:pPr>
        <w:pStyle w:val="4"/>
        <w:spacing w:before="0"/>
        <w:ind w:left="0" w:right="0"/>
        <w:jc w:val="left"/>
        <w:rPr>
          <w:rFonts w:hint="eastAsia"/>
          <w:sz w:val="30"/>
          <w:szCs w:val="30"/>
        </w:rPr>
      </w:pPr>
    </w:p>
    <w:p w14:paraId="29BA033D">
      <w:pPr>
        <w:pStyle w:val="4"/>
        <w:spacing w:before="0"/>
        <w:ind w:left="0" w:right="0"/>
        <w:jc w:val="left"/>
        <w:rPr>
          <w:rFonts w:hint="eastAsia"/>
          <w:sz w:val="30"/>
          <w:szCs w:val="30"/>
        </w:rPr>
      </w:pPr>
      <w:r>
        <w:rPr>
          <w:rFonts w:hint="eastAsia"/>
          <w:sz w:val="30"/>
          <w:szCs w:val="30"/>
        </w:rPr>
        <w:t>No matter for wisdom in the soul, grace in the conscience, honesty in the life, if the profession of faith be in the tongue; but the poor may say as he in the comedy, Oculatæ mihi sunt manus; credunt quod vident,—My hands have eyes, and they believe what they see.</w:t>
      </w:r>
    </w:p>
    <w:p w14:paraId="38CAE7B4">
      <w:pPr>
        <w:pStyle w:val="4"/>
        <w:spacing w:before="0"/>
        <w:ind w:left="0" w:right="0"/>
        <w:jc w:val="left"/>
        <w:rPr>
          <w:rFonts w:hint="eastAsia"/>
          <w:sz w:val="30"/>
          <w:szCs w:val="30"/>
        </w:rPr>
      </w:pPr>
      <w:r>
        <w:rPr>
          <w:rFonts w:hint="eastAsia"/>
          <w:sz w:val="30"/>
          <w:szCs w:val="30"/>
        </w:rPr>
        <w:t>灵魂中的智慧，良心中的恩典，生活中的诚实都不重要，只要舌头上有信仰的宣告；但穷人可能会像喜剧中的那个人一样说，我的手有眼睛；它们相信所看见的，——我的手有眼睛；它们相信所看见的。</w:t>
      </w:r>
    </w:p>
    <w:p w14:paraId="66B8A85F">
      <w:pPr>
        <w:pStyle w:val="4"/>
        <w:spacing w:before="0"/>
        <w:ind w:left="0" w:right="0"/>
        <w:jc w:val="left"/>
        <w:rPr>
          <w:rFonts w:hint="eastAsia"/>
          <w:sz w:val="30"/>
          <w:szCs w:val="30"/>
        </w:rPr>
      </w:pPr>
    </w:p>
    <w:p w14:paraId="02918BA1">
      <w:pPr>
        <w:pStyle w:val="4"/>
        <w:spacing w:before="0"/>
        <w:ind w:left="0" w:right="0"/>
        <w:jc w:val="left"/>
        <w:rPr>
          <w:rFonts w:hint="eastAsia"/>
          <w:sz w:val="30"/>
          <w:szCs w:val="30"/>
        </w:rPr>
      </w:pPr>
      <w:r>
        <w:rPr>
          <w:rFonts w:hint="eastAsia"/>
          <w:sz w:val="30"/>
          <w:szCs w:val="30"/>
        </w:rPr>
        <w:t>We carry the forms and outsides of Christians, and think God beholden to us for gracing his material, earthly temples, when in the temples of our own hearts we set up the idols of our own affections; yet are these the temples wherein he is best pleased to dwell.</w:t>
      </w:r>
    </w:p>
    <w:p w14:paraId="63DFF869">
      <w:pPr>
        <w:pStyle w:val="4"/>
        <w:spacing w:before="0"/>
        <w:ind w:left="0" w:right="0"/>
        <w:jc w:val="left"/>
        <w:rPr>
          <w:rFonts w:hint="eastAsia"/>
          <w:sz w:val="30"/>
          <w:szCs w:val="30"/>
        </w:rPr>
      </w:pPr>
      <w:r>
        <w:rPr>
          <w:rFonts w:hint="eastAsia"/>
          <w:sz w:val="30"/>
          <w:szCs w:val="30"/>
        </w:rPr>
        <w:t>我们带着基督徒的形式和外表，认为神因我们装饰祂物质的，地上的圣殿而欠我们的，当在我们自己心灵的殿中我们竖立自己情感的偶像；然而这些殿是祂最乐意居住的地方。</w:t>
      </w:r>
    </w:p>
    <w:p w14:paraId="72E3EB2F">
      <w:pPr>
        <w:pStyle w:val="4"/>
        <w:spacing w:before="0"/>
        <w:ind w:left="0" w:right="0"/>
        <w:jc w:val="left"/>
        <w:rPr>
          <w:rFonts w:hint="eastAsia"/>
          <w:sz w:val="30"/>
          <w:szCs w:val="30"/>
        </w:rPr>
      </w:pPr>
    </w:p>
    <w:p w14:paraId="45D33A4C">
      <w:pPr>
        <w:pStyle w:val="4"/>
        <w:spacing w:before="0"/>
        <w:ind w:left="0" w:right="0"/>
        <w:jc w:val="left"/>
        <w:rPr>
          <w:rFonts w:hint="eastAsia"/>
          <w:sz w:val="30"/>
          <w:szCs w:val="30"/>
        </w:rPr>
      </w:pPr>
      <w:r>
        <w:rPr>
          <w:rFonts w:hint="eastAsia"/>
          <w:sz w:val="30"/>
          <w:szCs w:val="30"/>
        </w:rPr>
        <w:t>But if we be come to God by faith, he is also come to us by grace: 'The Spirit of Christ is in us, if we be not reprobates,' 2 Cor. 13:5.</w:t>
      </w:r>
    </w:p>
    <w:p w14:paraId="006A2D75">
      <w:pPr>
        <w:pStyle w:val="4"/>
        <w:spacing w:before="0"/>
        <w:ind w:left="0" w:right="0"/>
        <w:jc w:val="left"/>
        <w:rPr>
          <w:rFonts w:hint="eastAsia"/>
          <w:sz w:val="30"/>
          <w:szCs w:val="30"/>
        </w:rPr>
      </w:pPr>
      <w:r>
        <w:rPr>
          <w:rFonts w:hint="eastAsia"/>
          <w:sz w:val="30"/>
          <w:szCs w:val="30"/>
        </w:rPr>
        <w:t>但如果我们通过信心来到神面前，祂也通过恩典来到我们这里："基督的灵在我们里面，若我们不是可弃绝的人，"哥林多后书13:5。</w:t>
      </w:r>
    </w:p>
    <w:p w14:paraId="5B9F93B7">
      <w:pPr>
        <w:pStyle w:val="4"/>
        <w:spacing w:before="0"/>
        <w:ind w:left="0" w:right="0"/>
        <w:jc w:val="left"/>
        <w:rPr>
          <w:rFonts w:hint="eastAsia"/>
          <w:sz w:val="30"/>
          <w:szCs w:val="30"/>
        </w:rPr>
      </w:pPr>
    </w:p>
    <w:p w14:paraId="231890EF">
      <w:pPr>
        <w:pStyle w:val="4"/>
        <w:spacing w:before="0"/>
        <w:ind w:left="0" w:right="0"/>
        <w:jc w:val="left"/>
        <w:rPr>
          <w:rFonts w:hint="eastAsia"/>
          <w:sz w:val="30"/>
          <w:szCs w:val="30"/>
        </w:rPr>
      </w:pPr>
      <w:r>
        <w:rPr>
          <w:rFonts w:hint="eastAsia"/>
          <w:sz w:val="30"/>
          <w:szCs w:val="30"/>
        </w:rPr>
        <w:t>And 'if this Spirit be in us, the body of sin is dead,' Rom. 8:9, 10; at least hath his death-wound.</w:t>
      </w:r>
    </w:p>
    <w:p w14:paraId="1608CEE7">
      <w:pPr>
        <w:pStyle w:val="4"/>
        <w:spacing w:before="0"/>
        <w:ind w:left="0" w:right="0"/>
        <w:jc w:val="left"/>
        <w:rPr>
          <w:rFonts w:hint="eastAsia"/>
          <w:sz w:val="30"/>
          <w:szCs w:val="30"/>
        </w:rPr>
      </w:pPr>
      <w:r>
        <w:rPr>
          <w:rFonts w:hint="eastAsia"/>
          <w:sz w:val="30"/>
          <w:szCs w:val="30"/>
        </w:rPr>
        <w:t>而且"如果这灵在我们里面，罪的身体就是死的，"罗马书8:9,10；至少已经受了致命伤。</w:t>
      </w:r>
    </w:p>
    <w:p w14:paraId="756F7182">
      <w:pPr>
        <w:pStyle w:val="4"/>
        <w:spacing w:before="0"/>
        <w:ind w:left="0" w:right="0"/>
        <w:jc w:val="left"/>
        <w:rPr>
          <w:rFonts w:hint="eastAsia"/>
          <w:sz w:val="30"/>
          <w:szCs w:val="30"/>
        </w:rPr>
      </w:pPr>
    </w:p>
    <w:p w14:paraId="3ACBF2CA">
      <w:pPr>
        <w:pStyle w:val="4"/>
        <w:spacing w:before="0"/>
        <w:ind w:left="0" w:right="0"/>
        <w:jc w:val="left"/>
        <w:rPr>
          <w:rFonts w:hint="eastAsia"/>
          <w:sz w:val="30"/>
          <w:szCs w:val="30"/>
        </w:rPr>
      </w:pPr>
      <w:r>
        <w:rPr>
          <w:rFonts w:hint="eastAsia"/>
          <w:sz w:val="30"/>
          <w:szCs w:val="30"/>
        </w:rPr>
        <w:t>But, alas, in how many of us doth sin live, dwell,—I would I might stay there,—nay, even reign!</w:t>
      </w:r>
    </w:p>
    <w:p w14:paraId="08006081">
      <w:pPr>
        <w:pStyle w:val="4"/>
        <w:spacing w:before="0"/>
        <w:ind w:left="0" w:right="0"/>
        <w:jc w:val="left"/>
        <w:rPr>
          <w:rFonts w:hint="eastAsia"/>
          <w:sz w:val="30"/>
          <w:szCs w:val="30"/>
        </w:rPr>
      </w:pPr>
      <w:r>
        <w:rPr>
          <w:rFonts w:hint="eastAsia"/>
          <w:sz w:val="30"/>
          <w:szCs w:val="30"/>
        </w:rPr>
        <w:t>但，唉，在我们多少人中罪仍然活着，居住，——我希望我可以止步于此，——不，甚至统治！</w:t>
      </w:r>
    </w:p>
    <w:p w14:paraId="1D19AEFC">
      <w:pPr>
        <w:pStyle w:val="4"/>
        <w:spacing w:before="0"/>
        <w:ind w:left="0" w:right="0"/>
        <w:jc w:val="left"/>
        <w:rPr>
          <w:rFonts w:hint="eastAsia"/>
          <w:sz w:val="30"/>
          <w:szCs w:val="30"/>
        </w:rPr>
      </w:pPr>
    </w:p>
    <w:p w14:paraId="65D23FE0">
      <w:pPr>
        <w:pStyle w:val="4"/>
        <w:spacing w:before="0"/>
        <w:ind w:left="0" w:right="0"/>
        <w:jc w:val="left"/>
        <w:rPr>
          <w:rFonts w:hint="eastAsia"/>
          <w:sz w:val="30"/>
          <w:szCs w:val="30"/>
        </w:rPr>
      </w:pPr>
      <w:r>
        <w:rPr>
          <w:rFonts w:hint="eastAsia"/>
          <w:sz w:val="30"/>
          <w:szCs w:val="30"/>
        </w:rPr>
        <w:t>As if Christ had come to destroy the devil, and not the works of the devil; to free us from the damnation, and not the dominion of sin.</w:t>
      </w:r>
    </w:p>
    <w:p w14:paraId="04D8096C">
      <w:pPr>
        <w:pStyle w:val="4"/>
        <w:spacing w:before="0"/>
        <w:ind w:left="0" w:right="0"/>
        <w:jc w:val="left"/>
        <w:rPr>
          <w:rFonts w:hint="eastAsia"/>
          <w:sz w:val="30"/>
          <w:szCs w:val="30"/>
        </w:rPr>
      </w:pPr>
      <w:r>
        <w:rPr>
          <w:rFonts w:hint="eastAsia"/>
          <w:sz w:val="30"/>
          <w:szCs w:val="30"/>
        </w:rPr>
        <w:t>仿佛基督来是要毁灭魔鬼，而不是魔鬼的作为；要释放我们脱离罪的定罪，而不是罪的统治。</w:t>
      </w:r>
    </w:p>
    <w:p w14:paraId="502915BA">
      <w:pPr>
        <w:pStyle w:val="4"/>
        <w:spacing w:before="0"/>
        <w:ind w:left="0" w:right="0"/>
        <w:jc w:val="left"/>
        <w:rPr>
          <w:rFonts w:hint="eastAsia"/>
          <w:sz w:val="30"/>
          <w:szCs w:val="30"/>
        </w:rPr>
      </w:pPr>
    </w:p>
    <w:p w14:paraId="6E3B2D8A">
      <w:pPr>
        <w:pStyle w:val="4"/>
        <w:spacing w:before="0"/>
        <w:ind w:left="0" w:right="0"/>
        <w:jc w:val="left"/>
        <w:rPr>
          <w:rFonts w:hint="eastAsia"/>
          <w:sz w:val="30"/>
          <w:szCs w:val="30"/>
        </w:rPr>
      </w:pPr>
      <w:r>
        <w:rPr>
          <w:rFonts w:hint="eastAsia"/>
          <w:sz w:val="30"/>
          <w:szCs w:val="30"/>
        </w:rPr>
        <w:t>But he that took from sin the power to condemn us, took also from it the power to reign in our mortal bodies.</w:t>
      </w:r>
    </w:p>
    <w:p w14:paraId="151F8384">
      <w:pPr>
        <w:pStyle w:val="4"/>
        <w:spacing w:before="0"/>
        <w:ind w:left="0" w:right="0"/>
        <w:jc w:val="left"/>
        <w:rPr>
          <w:rFonts w:hint="eastAsia"/>
          <w:sz w:val="30"/>
          <w:szCs w:val="30"/>
        </w:rPr>
      </w:pPr>
      <w:r>
        <w:rPr>
          <w:rFonts w:hint="eastAsia"/>
          <w:sz w:val="30"/>
          <w:szCs w:val="30"/>
        </w:rPr>
        <w:t>但祂从罪中夺去定罪我们的权力，也从它那里夺去在我们必死的身体中统治的权力。</w:t>
      </w:r>
    </w:p>
    <w:p w14:paraId="3FA2C4A6">
      <w:pPr>
        <w:pStyle w:val="4"/>
        <w:spacing w:before="0"/>
        <w:ind w:left="0" w:right="0"/>
        <w:jc w:val="left"/>
        <w:rPr>
          <w:rFonts w:hint="eastAsia"/>
          <w:sz w:val="30"/>
          <w:szCs w:val="30"/>
        </w:rPr>
      </w:pPr>
    </w:p>
    <w:p w14:paraId="0F98EB1B">
      <w:pPr>
        <w:pStyle w:val="4"/>
        <w:spacing w:before="0"/>
        <w:ind w:left="0" w:right="0"/>
        <w:jc w:val="left"/>
        <w:rPr>
          <w:rFonts w:hint="eastAsia"/>
          <w:sz w:val="30"/>
          <w:szCs w:val="30"/>
        </w:rPr>
      </w:pPr>
      <w:r>
        <w:rPr>
          <w:rFonts w:hint="eastAsia"/>
          <w:sz w:val="30"/>
          <w:szCs w:val="30"/>
        </w:rPr>
        <w:t>And the second is but a consequent of the first, post-scribed with that word of inference, 'Now then,' &amp;c., Rom. 7:25, 8:1.</w:t>
      </w:r>
    </w:p>
    <w:p w14:paraId="02ECB544">
      <w:pPr>
        <w:pStyle w:val="4"/>
        <w:spacing w:before="0"/>
        <w:ind w:left="0" w:right="0"/>
        <w:jc w:val="left"/>
        <w:rPr>
          <w:rFonts w:hint="eastAsia"/>
          <w:sz w:val="30"/>
          <w:szCs w:val="30"/>
        </w:rPr>
      </w:pPr>
      <w:r>
        <w:rPr>
          <w:rFonts w:hint="eastAsia"/>
          <w:sz w:val="30"/>
          <w:szCs w:val="30"/>
        </w:rPr>
        <w:t>而第二点只是第一点的结果，用那推断词后加，"如此，"等，罗马书7:25,8:1。</w:t>
      </w:r>
    </w:p>
    <w:p w14:paraId="2A99EA21">
      <w:pPr>
        <w:pStyle w:val="4"/>
        <w:spacing w:before="0"/>
        <w:ind w:left="0" w:right="0"/>
        <w:jc w:val="left"/>
        <w:rPr>
          <w:rFonts w:hint="eastAsia"/>
          <w:sz w:val="30"/>
          <w:szCs w:val="30"/>
        </w:rPr>
      </w:pPr>
    </w:p>
    <w:p w14:paraId="6976D245">
      <w:pPr>
        <w:pStyle w:val="4"/>
        <w:spacing w:before="0"/>
        <w:ind w:left="0" w:right="0"/>
        <w:jc w:val="left"/>
        <w:rPr>
          <w:rFonts w:hint="eastAsia"/>
          <w:sz w:val="30"/>
          <w:szCs w:val="30"/>
        </w:rPr>
      </w:pPr>
      <w:r>
        <w:rPr>
          <w:rFonts w:hint="eastAsia"/>
          <w:sz w:val="30"/>
          <w:szCs w:val="30"/>
        </w:rPr>
        <w:t>Thus Christ came not only to bind the devil, but to 'loose and dissolve his works,' 1 John 3:8.</w:t>
      </w:r>
    </w:p>
    <w:p w14:paraId="0D047A94">
      <w:pPr>
        <w:pStyle w:val="4"/>
        <w:spacing w:before="0"/>
        <w:ind w:left="0" w:right="0"/>
        <w:jc w:val="left"/>
        <w:rPr>
          <w:rFonts w:hint="eastAsia"/>
          <w:sz w:val="30"/>
          <w:szCs w:val="30"/>
        </w:rPr>
      </w:pPr>
      <w:r>
        <w:rPr>
          <w:rFonts w:hint="eastAsia"/>
          <w:sz w:val="30"/>
          <w:szCs w:val="30"/>
        </w:rPr>
        <w:t>因此基督来不仅要捆绑魔鬼，还要"解开并消除他的作为，"约翰一书3:8。</w:t>
      </w:r>
    </w:p>
    <w:p w14:paraId="59F3A35A">
      <w:pPr>
        <w:pStyle w:val="4"/>
        <w:spacing w:before="0"/>
        <w:ind w:left="0" w:right="0"/>
        <w:jc w:val="left"/>
        <w:rPr>
          <w:rFonts w:hint="eastAsia"/>
          <w:sz w:val="30"/>
          <w:szCs w:val="30"/>
        </w:rPr>
      </w:pPr>
    </w:p>
    <w:p w14:paraId="6AEAEE54">
      <w:pPr>
        <w:pStyle w:val="4"/>
        <w:spacing w:before="0"/>
        <w:ind w:left="0" w:right="0"/>
        <w:jc w:val="left"/>
        <w:rPr>
          <w:rFonts w:hint="eastAsia"/>
          <w:sz w:val="30"/>
          <w:szCs w:val="30"/>
        </w:rPr>
      </w:pPr>
      <w:r>
        <w:rPr>
          <w:rFonts w:hint="eastAsia"/>
          <w:sz w:val="30"/>
          <w:szCs w:val="30"/>
        </w:rPr>
        <w:t>I have read and observed in the history of Scotland, a certain controversy betwixt that kingdom and Ireland, for a little island that lay between them; either claims it as their due, and the strife growing hot, was falling from words to blows.</w:t>
      </w:r>
    </w:p>
    <w:p w14:paraId="7BA33CB3">
      <w:pPr>
        <w:pStyle w:val="4"/>
        <w:spacing w:before="0"/>
        <w:ind w:left="0" w:right="0"/>
        <w:jc w:val="left"/>
        <w:rPr>
          <w:rFonts w:hint="eastAsia"/>
          <w:sz w:val="30"/>
          <w:szCs w:val="30"/>
        </w:rPr>
      </w:pPr>
      <w:r>
        <w:rPr>
          <w:rFonts w:hint="eastAsia"/>
          <w:sz w:val="30"/>
          <w:szCs w:val="30"/>
        </w:rPr>
        <w:t>我在苏格兰历史中读到并观察到，那个王国和爱尔兰之间有一个关于位于它们之间的小岛的争议；双方都声称它是自己的，争端愈演愈烈，从言语演变为打斗。</w:t>
      </w:r>
    </w:p>
    <w:p w14:paraId="38D4A0EE">
      <w:pPr>
        <w:pStyle w:val="4"/>
        <w:spacing w:before="0"/>
        <w:ind w:left="0" w:right="0"/>
        <w:jc w:val="left"/>
        <w:rPr>
          <w:rFonts w:hint="eastAsia"/>
          <w:sz w:val="30"/>
          <w:szCs w:val="30"/>
        </w:rPr>
      </w:pPr>
    </w:p>
    <w:p w14:paraId="5ACE1580">
      <w:pPr>
        <w:pStyle w:val="4"/>
        <w:spacing w:before="0"/>
        <w:ind w:left="0" w:right="0"/>
        <w:jc w:val="left"/>
        <w:rPr>
          <w:rFonts w:hint="eastAsia"/>
          <w:sz w:val="30"/>
          <w:szCs w:val="30"/>
        </w:rPr>
      </w:pPr>
      <w:r>
        <w:rPr>
          <w:rFonts w:hint="eastAsia"/>
          <w:sz w:val="30"/>
          <w:szCs w:val="30"/>
        </w:rPr>
        <w:t>But reason moderated both kinds, and they put it to the decision of a Frenchman, who thus judged it: he caused living serpents to be put into that island; if they lived and thrived there, he judged it Scotland's; if they pined and died, he gave it for Ireland.</w:t>
      </w:r>
    </w:p>
    <w:p w14:paraId="2133FDBE">
      <w:pPr>
        <w:pStyle w:val="4"/>
        <w:spacing w:before="0"/>
        <w:ind w:left="0" w:right="0"/>
        <w:jc w:val="left"/>
        <w:rPr>
          <w:rFonts w:hint="eastAsia"/>
          <w:sz w:val="30"/>
          <w:szCs w:val="30"/>
        </w:rPr>
      </w:pPr>
      <w:r>
        <w:rPr>
          <w:rFonts w:hint="eastAsia"/>
          <w:sz w:val="30"/>
          <w:szCs w:val="30"/>
        </w:rPr>
        <w:t>但理性使双方冷静，他们将决定权交给一名法国人，他这样判断：他使活蛇被放入那岛；如果它们在那里活得好，他判断属于苏格兰；如果它们消瘦死亡，他判给爱尔兰。</w:t>
      </w:r>
    </w:p>
    <w:p w14:paraId="29B6E1DE">
      <w:pPr>
        <w:pStyle w:val="4"/>
        <w:spacing w:before="0"/>
        <w:ind w:left="0" w:right="0"/>
        <w:jc w:val="left"/>
        <w:rPr>
          <w:rFonts w:hint="eastAsia"/>
          <w:sz w:val="30"/>
          <w:szCs w:val="30"/>
        </w:rPr>
      </w:pPr>
    </w:p>
    <w:p w14:paraId="44DB8D4A">
      <w:pPr>
        <w:pStyle w:val="4"/>
        <w:spacing w:before="0"/>
        <w:ind w:left="0" w:right="0"/>
        <w:jc w:val="left"/>
        <w:rPr>
          <w:rFonts w:hint="eastAsia"/>
          <w:sz w:val="30"/>
          <w:szCs w:val="30"/>
        </w:rPr>
      </w:pPr>
      <w:r>
        <w:rPr>
          <w:rFonts w:hint="eastAsia"/>
          <w:sz w:val="30"/>
          <w:szCs w:val="30"/>
        </w:rPr>
        <w:t>You can apply it easily.</w:t>
      </w:r>
    </w:p>
    <w:p w14:paraId="397566AC">
      <w:pPr>
        <w:pStyle w:val="4"/>
        <w:spacing w:before="0"/>
        <w:ind w:left="0" w:right="0"/>
        <w:jc w:val="left"/>
        <w:rPr>
          <w:rFonts w:hint="eastAsia"/>
          <w:sz w:val="30"/>
          <w:szCs w:val="30"/>
        </w:rPr>
      </w:pPr>
      <w:r>
        <w:rPr>
          <w:rFonts w:hint="eastAsia"/>
          <w:sz w:val="30"/>
          <w:szCs w:val="30"/>
        </w:rPr>
        <w:t>你们可以轻易应用它。</w:t>
      </w:r>
    </w:p>
    <w:p w14:paraId="4676545F">
      <w:pPr>
        <w:pStyle w:val="4"/>
        <w:spacing w:before="0"/>
        <w:ind w:left="0" w:right="0"/>
        <w:jc w:val="left"/>
        <w:rPr>
          <w:rFonts w:hint="eastAsia"/>
          <w:sz w:val="30"/>
          <w:szCs w:val="30"/>
        </w:rPr>
      </w:pPr>
    </w:p>
    <w:p w14:paraId="5D8D70D2">
      <w:pPr>
        <w:pStyle w:val="4"/>
        <w:spacing w:before="0"/>
        <w:ind w:left="0" w:right="0"/>
        <w:jc w:val="left"/>
        <w:rPr>
          <w:rFonts w:hint="eastAsia"/>
          <w:sz w:val="30"/>
          <w:szCs w:val="30"/>
        </w:rPr>
      </w:pPr>
      <w:r>
        <w:rPr>
          <w:rFonts w:hint="eastAsia"/>
          <w:sz w:val="30"/>
          <w:szCs w:val="30"/>
        </w:rPr>
        <w:t>If the venomous serpents, poisons, and corruptions of our nature batten and thrive in us, we are Satan's; if they languish and consume, we are God's.</w:t>
      </w:r>
    </w:p>
    <w:p w14:paraId="1EE54B53">
      <w:pPr>
        <w:pStyle w:val="4"/>
        <w:spacing w:before="0"/>
        <w:ind w:left="0" w:right="0"/>
        <w:jc w:val="left"/>
        <w:rPr>
          <w:rFonts w:hint="eastAsia"/>
          <w:sz w:val="30"/>
          <w:szCs w:val="30"/>
        </w:rPr>
      </w:pPr>
      <w:r>
        <w:rPr>
          <w:rFonts w:hint="eastAsia"/>
          <w:sz w:val="30"/>
          <w:szCs w:val="30"/>
        </w:rPr>
        <w:t>如果我们本性中的毒蛇，毒素，和腐败在我们里面壮大兴旺，我们是撒但的；如果它们衰弱消耗，我们是神的。</w:t>
      </w:r>
    </w:p>
    <w:p w14:paraId="7120EC05">
      <w:pPr>
        <w:pStyle w:val="4"/>
        <w:spacing w:before="0"/>
        <w:ind w:left="0" w:right="0"/>
        <w:jc w:val="left"/>
        <w:rPr>
          <w:rFonts w:hint="eastAsia"/>
          <w:sz w:val="30"/>
          <w:szCs w:val="30"/>
        </w:rPr>
      </w:pPr>
    </w:p>
    <w:p w14:paraId="16FB29D5">
      <w:pPr>
        <w:pStyle w:val="4"/>
        <w:spacing w:before="0"/>
        <w:ind w:left="0" w:right="0"/>
        <w:jc w:val="left"/>
        <w:rPr>
          <w:rFonts w:hint="eastAsia"/>
          <w:sz w:val="30"/>
          <w:szCs w:val="30"/>
        </w:rPr>
      </w:pPr>
      <w:r>
        <w:rPr>
          <w:rFonts w:hint="eastAsia"/>
          <w:sz w:val="30"/>
          <w:szCs w:val="30"/>
        </w:rPr>
        <w:t>Thus is the title ended for the freehold of our souls, by which sure rule we may know whether they belong to hell or heaven.</w:t>
      </w:r>
    </w:p>
    <w:p w14:paraId="299DBCB6">
      <w:pPr>
        <w:pStyle w:val="4"/>
        <w:spacing w:before="0"/>
        <w:ind w:left="0" w:right="0"/>
        <w:jc w:val="left"/>
        <w:rPr>
          <w:rFonts w:hint="eastAsia"/>
          <w:sz w:val="30"/>
          <w:szCs w:val="30"/>
        </w:rPr>
      </w:pPr>
      <w:r>
        <w:rPr>
          <w:rFonts w:hint="eastAsia"/>
          <w:sz w:val="30"/>
          <w:szCs w:val="30"/>
        </w:rPr>
        <w:t>这样，我们灵魂自由保有权的所有权结束，通过这确定的规则我们可以知道它们属于地狱还是天堂。</w:t>
      </w:r>
    </w:p>
    <w:p w14:paraId="50985C7F">
      <w:pPr>
        <w:pStyle w:val="4"/>
        <w:spacing w:before="0"/>
        <w:ind w:left="0" w:right="0"/>
        <w:jc w:val="left"/>
        <w:rPr>
          <w:rFonts w:hint="eastAsia"/>
          <w:sz w:val="30"/>
          <w:szCs w:val="30"/>
        </w:rPr>
      </w:pPr>
    </w:p>
    <w:p w14:paraId="4295B8DF">
      <w:pPr>
        <w:pStyle w:val="4"/>
        <w:spacing w:before="0"/>
        <w:ind w:left="0" w:right="0"/>
        <w:jc w:val="left"/>
        <w:rPr>
          <w:rFonts w:hint="eastAsia"/>
          <w:sz w:val="30"/>
          <w:szCs w:val="30"/>
        </w:rPr>
      </w:pPr>
      <w:r>
        <w:rPr>
          <w:rFonts w:hint="eastAsia"/>
          <w:sz w:val="30"/>
          <w:szCs w:val="30"/>
        </w:rPr>
        <w:t>If our hearts be unstabled of these bestial lusts, and trimmed up with sanctimony to entertain our holy guest, there shall be a reciprocal and interchangeable coming of us to Christ, and Christ to us; and we shall as surely 'sup with him' in his court of glory, as he hath 'supped with us' in our house of obedience, Rev. 3:20.</w:t>
      </w:r>
    </w:p>
    <w:p w14:paraId="4FCF5C5B">
      <w:pPr>
        <w:pStyle w:val="4"/>
        <w:spacing w:before="0"/>
        <w:ind w:left="0" w:right="0"/>
        <w:jc w:val="left"/>
        <w:rPr>
          <w:rFonts w:hint="eastAsia"/>
          <w:sz w:val="30"/>
          <w:szCs w:val="30"/>
        </w:rPr>
      </w:pPr>
      <w:r>
        <w:rPr>
          <w:rFonts w:hint="eastAsia"/>
          <w:sz w:val="30"/>
          <w:szCs w:val="30"/>
        </w:rPr>
        <w:t>如果我们的心从这些兽性的情欲中被清除，装饰以圣洁来接待我们神圣的客人，就会有我们到基督和基督到我们的相互交换的来临；我们肯定会在祂荣耀的宫廷中"与祂一同坐席"，如同祂在我们顺服的家中"与我们一同坐席"，启示录3:20。</w:t>
      </w:r>
    </w:p>
    <w:p w14:paraId="05209D88">
      <w:pPr>
        <w:pStyle w:val="4"/>
        <w:spacing w:before="0"/>
        <w:ind w:left="0" w:right="0"/>
        <w:jc w:val="left"/>
        <w:rPr>
          <w:rFonts w:hint="eastAsia"/>
          <w:sz w:val="30"/>
          <w:szCs w:val="30"/>
        </w:rPr>
      </w:pPr>
    </w:p>
    <w:p w14:paraId="2636F9A2">
      <w:pPr>
        <w:pStyle w:val="4"/>
        <w:spacing w:before="0"/>
        <w:ind w:left="0" w:right="0"/>
        <w:jc w:val="left"/>
        <w:rPr>
          <w:rFonts w:hint="eastAsia"/>
          <w:sz w:val="30"/>
          <w:szCs w:val="30"/>
        </w:rPr>
      </w:pPr>
      <w:r>
        <w:rPr>
          <w:rFonts w:hint="eastAsia"/>
          <w:sz w:val="30"/>
          <w:szCs w:val="30"/>
        </w:rPr>
        <w:t>Let us only fear lest our want of repentance hinder this.</w:t>
      </w:r>
    </w:p>
    <w:p w14:paraId="23A24DD2">
      <w:pPr>
        <w:pStyle w:val="4"/>
        <w:spacing w:before="0"/>
        <w:ind w:left="0" w:right="0"/>
        <w:jc w:val="left"/>
        <w:rPr>
          <w:rFonts w:hint="eastAsia"/>
          <w:sz w:val="30"/>
          <w:szCs w:val="30"/>
        </w:rPr>
      </w:pPr>
      <w:r>
        <w:rPr>
          <w:rFonts w:hint="eastAsia"/>
          <w:sz w:val="30"/>
          <w:szCs w:val="30"/>
        </w:rPr>
        <w:t>让我们只担心我们缺乏悔改会阻碍这一点。</w:t>
      </w:r>
    </w:p>
    <w:p w14:paraId="4826C282">
      <w:pPr>
        <w:pStyle w:val="4"/>
        <w:spacing w:before="0"/>
        <w:ind w:left="0" w:right="0"/>
        <w:jc w:val="left"/>
        <w:rPr>
          <w:rFonts w:hint="eastAsia"/>
          <w:sz w:val="30"/>
          <w:szCs w:val="30"/>
        </w:rPr>
      </w:pPr>
    </w:p>
    <w:p w14:paraId="1EE4FE1C">
      <w:pPr>
        <w:pStyle w:val="4"/>
        <w:spacing w:before="0"/>
        <w:ind w:left="0" w:right="0"/>
        <w:jc w:val="left"/>
        <w:rPr>
          <w:rFonts w:hint="eastAsia"/>
          <w:sz w:val="30"/>
          <w:szCs w:val="30"/>
        </w:rPr>
      </w:pPr>
      <w:r>
        <w:rPr>
          <w:rFonts w:hint="eastAsia"/>
          <w:sz w:val="30"/>
          <w:szCs w:val="30"/>
        </w:rPr>
        <w:t>I should have erst observed it as a material instruction from this place; I could not find a fitter time to insert it than here, to draw your coming with more alacrity.</w:t>
      </w:r>
    </w:p>
    <w:p w14:paraId="3932F78B">
      <w:pPr>
        <w:pStyle w:val="4"/>
        <w:spacing w:before="0"/>
        <w:ind w:left="0" w:right="0"/>
        <w:jc w:val="left"/>
        <w:rPr>
          <w:rFonts w:hint="eastAsia"/>
          <w:sz w:val="30"/>
          <w:szCs w:val="30"/>
        </w:rPr>
      </w:pPr>
      <w:r>
        <w:rPr>
          <w:rFonts w:hint="eastAsia"/>
          <w:sz w:val="30"/>
          <w:szCs w:val="30"/>
        </w:rPr>
        <w:t>我本应该首先将它作为这地方的一个重要教导来观察；我找不到比这里更合适的时间来插入它，以更加欢快地吸引你们的到来。</w:t>
      </w:r>
    </w:p>
    <w:p w14:paraId="287E7029">
      <w:pPr>
        <w:pStyle w:val="4"/>
        <w:spacing w:before="0"/>
        <w:ind w:left="0" w:right="0"/>
        <w:jc w:val="left"/>
        <w:rPr>
          <w:rFonts w:hint="eastAsia"/>
          <w:sz w:val="30"/>
          <w:szCs w:val="30"/>
        </w:rPr>
      </w:pPr>
    </w:p>
    <w:p w14:paraId="12E06BD1">
      <w:pPr>
        <w:pStyle w:val="4"/>
        <w:spacing w:before="0"/>
        <w:ind w:left="0" w:right="0"/>
        <w:jc w:val="left"/>
        <w:rPr>
          <w:rFonts w:hint="eastAsia"/>
          <w:sz w:val="30"/>
          <w:szCs w:val="30"/>
        </w:rPr>
      </w:pPr>
      <w:r>
        <w:rPr>
          <w:rFonts w:hint="eastAsia"/>
          <w:sz w:val="30"/>
          <w:szCs w:val="30"/>
        </w:rPr>
        <w:t>There is a reservation to repentance, even to abhorred Edom; let the sons of the profanest Esau repent, and they shall not be forsaken of mercy.</w:t>
      </w:r>
    </w:p>
    <w:p w14:paraId="610C90A2">
      <w:pPr>
        <w:pStyle w:val="4"/>
        <w:spacing w:before="0"/>
        <w:ind w:left="0" w:right="0"/>
        <w:jc w:val="left"/>
        <w:rPr>
          <w:rFonts w:hint="eastAsia"/>
          <w:sz w:val="30"/>
          <w:szCs w:val="30"/>
        </w:rPr>
      </w:pPr>
      <w:r>
        <w:rPr>
          <w:rFonts w:hint="eastAsia"/>
          <w:sz w:val="30"/>
          <w:szCs w:val="30"/>
        </w:rPr>
        <w:t>悔改有一个保留，即使是被憎恶的以东；让最亵渎的以扫的儿子们悔改，他们就不会被怜悯所抛弃。</w:t>
      </w:r>
    </w:p>
    <w:p w14:paraId="5B6BD36A">
      <w:pPr>
        <w:pStyle w:val="4"/>
        <w:spacing w:before="0"/>
        <w:ind w:left="0" w:right="0"/>
        <w:jc w:val="left"/>
        <w:rPr>
          <w:rFonts w:hint="eastAsia"/>
          <w:sz w:val="30"/>
          <w:szCs w:val="30"/>
        </w:rPr>
      </w:pPr>
    </w:p>
    <w:p w14:paraId="23F2934E">
      <w:pPr>
        <w:pStyle w:val="4"/>
        <w:spacing w:before="0"/>
        <w:ind w:left="0" w:right="0"/>
        <w:jc w:val="left"/>
        <w:rPr>
          <w:rFonts w:hint="eastAsia"/>
          <w:sz w:val="30"/>
          <w:szCs w:val="30"/>
        </w:rPr>
      </w:pPr>
      <w:r>
        <w:rPr>
          <w:rFonts w:hint="eastAsia"/>
          <w:sz w:val="30"/>
          <w:szCs w:val="30"/>
        </w:rPr>
        <w:t>'Return and come,' and your night threatened shall be made a joyful morning.</w:t>
      </w:r>
    </w:p>
    <w:p w14:paraId="3B3DB977">
      <w:pPr>
        <w:pStyle w:val="4"/>
        <w:spacing w:before="0"/>
        <w:ind w:left="0" w:right="0"/>
        <w:jc w:val="left"/>
        <w:rPr>
          <w:rFonts w:hint="eastAsia"/>
          <w:sz w:val="30"/>
          <w:szCs w:val="30"/>
        </w:rPr>
      </w:pPr>
      <w:r>
        <w:rPr>
          <w:rFonts w:hint="eastAsia"/>
          <w:sz w:val="30"/>
          <w:szCs w:val="30"/>
        </w:rPr>
        <w:t>"回转并来，"你们被威胁的夜晚将成为欢乐的早晨。</w:t>
      </w:r>
    </w:p>
    <w:p w14:paraId="3BBBF2EE">
      <w:pPr>
        <w:pStyle w:val="4"/>
        <w:spacing w:before="0"/>
        <w:ind w:left="0" w:right="0"/>
        <w:jc w:val="left"/>
        <w:rPr>
          <w:rFonts w:hint="eastAsia"/>
          <w:sz w:val="30"/>
          <w:szCs w:val="30"/>
        </w:rPr>
      </w:pPr>
    </w:p>
    <w:p w14:paraId="71A56597">
      <w:pPr>
        <w:pStyle w:val="4"/>
        <w:spacing w:before="0"/>
        <w:ind w:left="0" w:right="0"/>
        <w:jc w:val="left"/>
        <w:rPr>
          <w:rFonts w:hint="eastAsia"/>
          <w:sz w:val="30"/>
          <w:szCs w:val="30"/>
        </w:rPr>
      </w:pPr>
      <w:r>
        <w:rPr>
          <w:rFonts w:hint="eastAsia"/>
          <w:sz w:val="30"/>
          <w:szCs w:val="30"/>
        </w:rPr>
        <w:t>Though it had as certain and defined a time as ever had Jonah's doom against Nineveh, the set bounds of forty days, with a non ultra; yet be you humbled, and this judgment shall be dispensed with.</w:t>
      </w:r>
    </w:p>
    <w:p w14:paraId="582E5E7A">
      <w:pPr>
        <w:pStyle w:val="4"/>
        <w:spacing w:before="0"/>
        <w:ind w:left="0" w:right="0"/>
        <w:jc w:val="left"/>
        <w:rPr>
          <w:rFonts w:hint="eastAsia"/>
          <w:sz w:val="30"/>
          <w:szCs w:val="30"/>
        </w:rPr>
      </w:pPr>
      <w:r>
        <w:rPr>
          <w:rFonts w:hint="eastAsia"/>
          <w:sz w:val="30"/>
          <w:szCs w:val="30"/>
        </w:rPr>
        <w:t>虽然它有像约拿对尼尼微的灭亡一样确定和明确的时间，四十天的设定界限，没有延期；然而你们若谦卑，这审判将被宽恕。</w:t>
      </w:r>
    </w:p>
    <w:p w14:paraId="7DEAE7AC">
      <w:pPr>
        <w:pStyle w:val="4"/>
        <w:spacing w:before="0"/>
        <w:ind w:left="0" w:right="0"/>
        <w:jc w:val="left"/>
        <w:rPr>
          <w:rFonts w:hint="eastAsia"/>
          <w:sz w:val="30"/>
          <w:szCs w:val="30"/>
        </w:rPr>
      </w:pPr>
    </w:p>
    <w:p w14:paraId="496C95D7">
      <w:pPr>
        <w:pStyle w:val="4"/>
        <w:spacing w:before="0"/>
        <w:ind w:left="0" w:right="0"/>
        <w:jc w:val="left"/>
        <w:rPr>
          <w:rFonts w:hint="eastAsia"/>
          <w:sz w:val="30"/>
          <w:szCs w:val="30"/>
        </w:rPr>
      </w:pPr>
      <w:r>
        <w:rPr>
          <w:rFonts w:hint="eastAsia"/>
          <w:sz w:val="30"/>
          <w:szCs w:val="30"/>
        </w:rPr>
        <w:t>If there be such mercy to Edom, let me say boldly, repenting Israel shall not fail of it; the night shall linger, and the sun be kept from setting, if we will return in our day.</w:t>
      </w:r>
    </w:p>
    <w:p w14:paraId="2460E26C">
      <w:pPr>
        <w:pStyle w:val="4"/>
        <w:spacing w:before="0"/>
        <w:ind w:left="0" w:right="0"/>
        <w:jc w:val="left"/>
        <w:rPr>
          <w:rFonts w:hint="eastAsia"/>
          <w:sz w:val="30"/>
          <w:szCs w:val="30"/>
        </w:rPr>
      </w:pPr>
      <w:r>
        <w:rPr>
          <w:rFonts w:hint="eastAsia"/>
          <w:sz w:val="30"/>
          <w:szCs w:val="30"/>
        </w:rPr>
        <w:t>如果对以东有这样的怜悯，让我大胆地说，悔改的以色列必不缺乏；夜晚将延迟，太阳将被阻止落下，如果我们在我们的日子里回转。</w:t>
      </w:r>
    </w:p>
    <w:p w14:paraId="707A4464">
      <w:pPr>
        <w:pStyle w:val="4"/>
        <w:spacing w:before="0"/>
        <w:ind w:left="0" w:right="0"/>
        <w:jc w:val="left"/>
        <w:rPr>
          <w:rFonts w:hint="eastAsia"/>
          <w:sz w:val="30"/>
          <w:szCs w:val="30"/>
        </w:rPr>
      </w:pPr>
    </w:p>
    <w:p w14:paraId="1528A25F">
      <w:pPr>
        <w:pStyle w:val="4"/>
        <w:spacing w:before="0"/>
        <w:ind w:left="0" w:right="0"/>
        <w:jc w:val="left"/>
        <w:rPr>
          <w:rFonts w:hint="eastAsia"/>
          <w:sz w:val="30"/>
          <w:szCs w:val="30"/>
        </w:rPr>
      </w:pPr>
      <w:r>
        <w:rPr>
          <w:rFonts w:hint="eastAsia"/>
          <w:sz w:val="30"/>
          <w:szCs w:val="30"/>
        </w:rPr>
        <w:t>The threatenings of God have a condition included: that general, that promised, that never-refused interposition of repentance.</w:t>
      </w:r>
    </w:p>
    <w:p w14:paraId="01D5DFF1">
      <w:pPr>
        <w:pStyle w:val="4"/>
        <w:spacing w:before="0"/>
        <w:ind w:left="0" w:right="0"/>
        <w:jc w:val="left"/>
        <w:rPr>
          <w:rFonts w:hint="eastAsia"/>
          <w:sz w:val="30"/>
          <w:szCs w:val="30"/>
        </w:rPr>
      </w:pPr>
      <w:r>
        <w:rPr>
          <w:rFonts w:hint="eastAsia"/>
          <w:sz w:val="30"/>
          <w:szCs w:val="30"/>
        </w:rPr>
        <w:t>神的威胁包含一个条件：那普遍的，应许的，从不拒绝的悔改介入。</w:t>
      </w:r>
    </w:p>
    <w:p w14:paraId="0AA51B48">
      <w:pPr>
        <w:pStyle w:val="4"/>
        <w:spacing w:before="0"/>
        <w:ind w:left="0" w:right="0"/>
        <w:jc w:val="left"/>
        <w:rPr>
          <w:rFonts w:hint="eastAsia"/>
          <w:sz w:val="30"/>
          <w:szCs w:val="30"/>
        </w:rPr>
      </w:pPr>
    </w:p>
    <w:p w14:paraId="09E8CE66">
      <w:pPr>
        <w:pStyle w:val="4"/>
        <w:spacing w:before="0"/>
        <w:ind w:left="0" w:right="0"/>
        <w:jc w:val="left"/>
        <w:rPr>
          <w:rFonts w:hint="eastAsia"/>
          <w:sz w:val="30"/>
          <w:szCs w:val="30"/>
        </w:rPr>
      </w:pPr>
      <w:r>
        <w:rPr>
          <w:rFonts w:hint="eastAsia"/>
          <w:sz w:val="30"/>
          <w:szCs w:val="30"/>
        </w:rPr>
        <w:t>As absolute as the speech might seem to Abimelech, withholding Abraham's wife, 'Thou art but a dead man;' yet it had but an implicit condition, 'except thou restore her undefiled,' as appears by the sequel.</w:t>
      </w:r>
    </w:p>
    <w:p w14:paraId="45AC3E25">
      <w:pPr>
        <w:pStyle w:val="4"/>
        <w:spacing w:before="0"/>
        <w:ind w:left="0" w:right="0"/>
        <w:jc w:val="left"/>
        <w:rPr>
          <w:rFonts w:hint="eastAsia"/>
          <w:sz w:val="30"/>
          <w:szCs w:val="30"/>
        </w:rPr>
      </w:pPr>
      <w:r>
        <w:rPr>
          <w:rFonts w:hint="eastAsia"/>
          <w:sz w:val="30"/>
          <w:szCs w:val="30"/>
        </w:rPr>
        <w:t>尽管对亚比米勒的话似乎是绝对的，扣留亚伯拉罕的妻子，"你是个死人；"然而它只有一个隐含的条件，"除非你未玷污她而归还，"正如后续所显示的。</w:t>
      </w:r>
    </w:p>
    <w:p w14:paraId="0D0CA932">
      <w:pPr>
        <w:pStyle w:val="4"/>
        <w:spacing w:before="0"/>
        <w:ind w:left="0" w:right="0"/>
        <w:jc w:val="left"/>
        <w:rPr>
          <w:rFonts w:hint="eastAsia"/>
          <w:sz w:val="30"/>
          <w:szCs w:val="30"/>
        </w:rPr>
      </w:pPr>
    </w:p>
    <w:p w14:paraId="5B0B14CB">
      <w:pPr>
        <w:pStyle w:val="4"/>
        <w:spacing w:before="0"/>
        <w:ind w:left="0" w:right="0"/>
        <w:jc w:val="left"/>
        <w:rPr>
          <w:rFonts w:hint="eastAsia"/>
          <w:sz w:val="30"/>
          <w:szCs w:val="30"/>
        </w:rPr>
      </w:pPr>
      <w:r>
        <w:rPr>
          <w:rFonts w:hint="eastAsia"/>
          <w:sz w:val="30"/>
          <w:szCs w:val="30"/>
        </w:rPr>
        <w:t>It is a common fountain whereat every repentant soul may drink, 'at what time soever, what sinner soever, repents of what sin soever,' &amp;c.</w:t>
      </w:r>
    </w:p>
    <w:p w14:paraId="706004C7">
      <w:pPr>
        <w:pStyle w:val="4"/>
        <w:spacing w:before="0"/>
        <w:ind w:left="0" w:right="0"/>
        <w:jc w:val="left"/>
        <w:rPr>
          <w:rFonts w:hint="eastAsia"/>
          <w:sz w:val="30"/>
          <w:szCs w:val="30"/>
        </w:rPr>
      </w:pPr>
      <w:r>
        <w:rPr>
          <w:rFonts w:hint="eastAsia"/>
          <w:sz w:val="30"/>
          <w:szCs w:val="30"/>
        </w:rPr>
        <w:t>这是一个共同的泉源，每个悔改的灵魂都可以饮用，"无论何时，无论何种罪人，无论悔改何种罪，"等等。</w:t>
      </w:r>
    </w:p>
    <w:p w14:paraId="24F57CDA">
      <w:pPr>
        <w:pStyle w:val="4"/>
        <w:spacing w:before="0"/>
        <w:ind w:left="0" w:right="0"/>
        <w:jc w:val="left"/>
        <w:rPr>
          <w:rFonts w:hint="eastAsia"/>
          <w:sz w:val="30"/>
          <w:szCs w:val="30"/>
        </w:rPr>
      </w:pPr>
    </w:p>
    <w:p w14:paraId="4892E88B">
      <w:pPr>
        <w:pStyle w:val="4"/>
        <w:spacing w:before="0"/>
        <w:ind w:left="0" w:right="0"/>
        <w:jc w:val="left"/>
        <w:rPr>
          <w:rFonts w:hint="eastAsia"/>
          <w:sz w:val="30"/>
          <w:szCs w:val="30"/>
        </w:rPr>
      </w:pPr>
      <w:r>
        <w:rPr>
          <w:rFonts w:hint="eastAsia"/>
          <w:sz w:val="30"/>
          <w:szCs w:val="30"/>
        </w:rPr>
        <w:t>And if yet any feel themselves thirsty, weak, and not thoroughly resolved, let him for ever confute the distrust of his own heart, the malice of Satan, the present difficulties, with that of Jeremiah, where in express words our repentance is said to make God repent, even of his threatened and intended plagues.</w:t>
      </w:r>
    </w:p>
    <w:p w14:paraId="78292B26">
      <w:pPr>
        <w:pStyle w:val="4"/>
        <w:spacing w:before="0"/>
        <w:ind w:left="0" w:right="0"/>
        <w:jc w:val="left"/>
        <w:rPr>
          <w:rFonts w:hint="eastAsia"/>
          <w:sz w:val="30"/>
          <w:szCs w:val="30"/>
        </w:rPr>
      </w:pPr>
      <w:r>
        <w:rPr>
          <w:rFonts w:hint="eastAsia"/>
          <w:sz w:val="30"/>
          <w:szCs w:val="30"/>
        </w:rPr>
        <w:t>如果有人仍感到口渴，软弱，没有彻底的决心，让他永远驳倒他自己心中的怀疑，撒但的恶意，当前的困难，用耶利米的话，在明确的词语中我们的悔改被说成使神后悔，甚至是祂已威胁和预定的灾祸。</w:t>
      </w:r>
    </w:p>
    <w:p w14:paraId="2A54882A">
      <w:pPr>
        <w:pStyle w:val="4"/>
        <w:spacing w:before="0"/>
        <w:ind w:left="0" w:right="0"/>
        <w:jc w:val="left"/>
        <w:rPr>
          <w:rFonts w:hint="eastAsia"/>
          <w:sz w:val="30"/>
          <w:szCs w:val="30"/>
        </w:rPr>
      </w:pPr>
    </w:p>
    <w:p w14:paraId="3FE3DC08">
      <w:pPr>
        <w:pStyle w:val="4"/>
        <w:spacing w:before="0"/>
        <w:ind w:left="0" w:right="0"/>
        <w:jc w:val="left"/>
        <w:rPr>
          <w:rFonts w:hint="eastAsia"/>
          <w:sz w:val="30"/>
          <w:szCs w:val="30"/>
        </w:rPr>
      </w:pPr>
      <w:r>
        <w:rPr>
          <w:rFonts w:hint="eastAsia"/>
          <w:sz w:val="30"/>
          <w:szCs w:val="30"/>
        </w:rPr>
        <w:t>God hath threatened to all sinners a night of sorrow, and it shall as surely come as ever evening succeeded day; but there is an except, that shall save us, a seasonable and substantial repentance: if we turn from those winding labyrinths of sin, and come home to God, he will save us from this night, that we perish not.</w:t>
      </w:r>
    </w:p>
    <w:p w14:paraId="5A26C5B3">
      <w:pPr>
        <w:pStyle w:val="4"/>
        <w:spacing w:before="0"/>
        <w:ind w:left="0" w:right="0"/>
        <w:jc w:val="left"/>
        <w:rPr>
          <w:rFonts w:hint="eastAsia"/>
          <w:sz w:val="30"/>
          <w:szCs w:val="30"/>
        </w:rPr>
      </w:pPr>
      <w:r>
        <w:rPr>
          <w:rFonts w:hint="eastAsia"/>
          <w:sz w:val="30"/>
          <w:szCs w:val="30"/>
        </w:rPr>
        <w:t>神已经向所有罪人威胁一个悲伤的夜晚，它将像晚上总是跟随白天一样确定地到来；但有一个例外，可以拯救我们，一个及时和实质的悔改：如果我们从那些罪的蜿蜒迷宫中转回，回到神那里，祂将拯救我们脱离这夜晚，使我们不至灭亡。</w:t>
      </w:r>
    </w:p>
    <w:p w14:paraId="0D2D4DD3">
      <w:pPr>
        <w:pStyle w:val="4"/>
        <w:spacing w:before="0"/>
        <w:ind w:left="0" w:right="0"/>
        <w:jc w:val="left"/>
        <w:rPr>
          <w:rFonts w:hint="eastAsia"/>
          <w:sz w:val="30"/>
          <w:szCs w:val="30"/>
        </w:rPr>
      </w:pPr>
    </w:p>
    <w:p w14:paraId="27FE40FB">
      <w:pPr>
        <w:pStyle w:val="4"/>
        <w:spacing w:before="0"/>
        <w:ind w:left="0" w:right="0"/>
        <w:jc w:val="left"/>
        <w:rPr>
          <w:rFonts w:hint="eastAsia"/>
          <w:sz w:val="30"/>
          <w:szCs w:val="30"/>
        </w:rPr>
      </w:pPr>
      <w:r>
        <w:rPr>
          <w:rFonts w:hint="eastAsia"/>
          <w:sz w:val="30"/>
          <w:szCs w:val="30"/>
        </w:rPr>
        <w:t>There is no coming to God but in and by Jesus Christ; through his Son must God look at us, and we at him, that he may be merciful, we hopeful.</w:t>
      </w:r>
    </w:p>
    <w:p w14:paraId="7C9AD751">
      <w:pPr>
        <w:pStyle w:val="4"/>
        <w:spacing w:before="0"/>
        <w:ind w:left="0" w:right="0"/>
        <w:jc w:val="left"/>
        <w:rPr>
          <w:rFonts w:hint="eastAsia"/>
          <w:sz w:val="30"/>
          <w:szCs w:val="30"/>
        </w:rPr>
      </w:pPr>
      <w:r>
        <w:rPr>
          <w:rFonts w:hint="eastAsia"/>
          <w:sz w:val="30"/>
          <w:szCs w:val="30"/>
        </w:rPr>
        <w:t>除了在耶稣基督里并通过祂，没有别的方法来到神面前；通过祂的儿子，神必须看我们，我们看祂，祂才会怜悯，我们才有希望。</w:t>
      </w:r>
    </w:p>
    <w:p w14:paraId="23AB73BE">
      <w:pPr>
        <w:pStyle w:val="4"/>
        <w:spacing w:before="0"/>
        <w:ind w:left="0" w:right="0"/>
        <w:jc w:val="left"/>
        <w:rPr>
          <w:rFonts w:hint="eastAsia"/>
          <w:sz w:val="30"/>
          <w:szCs w:val="30"/>
        </w:rPr>
      </w:pPr>
    </w:p>
    <w:p w14:paraId="35776AEE">
      <w:pPr>
        <w:pStyle w:val="4"/>
        <w:spacing w:before="0"/>
        <w:ind w:left="0" w:right="0"/>
        <w:jc w:val="left"/>
        <w:rPr>
          <w:rFonts w:hint="eastAsia"/>
          <w:sz w:val="30"/>
          <w:szCs w:val="30"/>
        </w:rPr>
      </w:pPr>
      <w:r>
        <w:rPr>
          <w:rFonts w:hint="eastAsia"/>
          <w:sz w:val="30"/>
          <w:szCs w:val="30"/>
        </w:rPr>
        <w:t>Come then, beloved, to Jesus Christ; behold him with the eyes of faith, standing on the battlements of heaven, and wafting you to him: come freely, come merrily, come with speed; come betimes, lest when you would you cannot for want of direction, dare not for want of acquaintance with him.</w:t>
      </w:r>
    </w:p>
    <w:p w14:paraId="39A90A70">
      <w:pPr>
        <w:pStyle w:val="4"/>
        <w:spacing w:before="0"/>
        <w:ind w:left="0" w:right="0"/>
        <w:jc w:val="left"/>
        <w:rPr>
          <w:rFonts w:hint="eastAsia"/>
          <w:sz w:val="30"/>
          <w:szCs w:val="30"/>
        </w:rPr>
      </w:pPr>
      <w:r>
        <w:rPr>
          <w:rFonts w:hint="eastAsia"/>
          <w:sz w:val="30"/>
          <w:szCs w:val="30"/>
        </w:rPr>
        <w:t>那么，亲爱的，来到耶稣基督那里；用信心的眼睛看祂，站在天堂的城垛上，向你招手：自由地来，欢乐地来，快速地来；及时地来，免得当你想来时却因缺乏方向而不能，因缺乏与祂的相识而不敢。</w:t>
      </w:r>
    </w:p>
    <w:p w14:paraId="682341B3">
      <w:pPr>
        <w:pStyle w:val="4"/>
        <w:spacing w:before="0"/>
        <w:ind w:left="0" w:right="0"/>
        <w:jc w:val="left"/>
        <w:rPr>
          <w:rFonts w:hint="eastAsia"/>
          <w:sz w:val="30"/>
          <w:szCs w:val="30"/>
        </w:rPr>
      </w:pPr>
    </w:p>
    <w:p w14:paraId="415449C6">
      <w:pPr>
        <w:pStyle w:val="4"/>
        <w:spacing w:before="0"/>
        <w:ind w:left="0" w:right="0"/>
        <w:jc w:val="left"/>
        <w:rPr>
          <w:rFonts w:hint="eastAsia"/>
          <w:sz w:val="30"/>
          <w:szCs w:val="30"/>
        </w:rPr>
      </w:pPr>
      <w:r>
        <w:rPr>
          <w:rFonts w:hint="eastAsia"/>
          <w:sz w:val="30"/>
          <w:szCs w:val="30"/>
        </w:rPr>
        <w:t>He that comes not till the last gasp of extremity, knows not how to come, because he begins but then.</w:t>
      </w:r>
    </w:p>
    <w:p w14:paraId="2E645A4C">
      <w:pPr>
        <w:pStyle w:val="4"/>
        <w:spacing w:before="0"/>
        <w:ind w:left="0" w:right="0"/>
        <w:jc w:val="left"/>
        <w:rPr>
          <w:rFonts w:hint="eastAsia"/>
          <w:sz w:val="30"/>
          <w:szCs w:val="30"/>
        </w:rPr>
      </w:pPr>
      <w:r>
        <w:rPr>
          <w:rFonts w:hint="eastAsia"/>
          <w:sz w:val="30"/>
          <w:szCs w:val="30"/>
        </w:rPr>
        <w:t>直到最后一口气的极端时刻才来的人，不知道如何来，因为他只是那时才开始。</w:t>
      </w:r>
    </w:p>
    <w:p w14:paraId="776F134E">
      <w:pPr>
        <w:pStyle w:val="4"/>
        <w:spacing w:before="0"/>
        <w:ind w:left="0" w:right="0"/>
        <w:jc w:val="left"/>
        <w:rPr>
          <w:rFonts w:hint="eastAsia"/>
          <w:sz w:val="30"/>
          <w:szCs w:val="30"/>
        </w:rPr>
      </w:pPr>
    </w:p>
    <w:p w14:paraId="5B64B5DA">
      <w:pPr>
        <w:pStyle w:val="4"/>
        <w:spacing w:before="0"/>
        <w:ind w:left="0" w:right="0"/>
        <w:jc w:val="left"/>
        <w:rPr>
          <w:rFonts w:hint="eastAsia"/>
          <w:sz w:val="30"/>
          <w:szCs w:val="30"/>
        </w:rPr>
      </w:pPr>
      <w:r>
        <w:rPr>
          <w:rFonts w:hint="eastAsia"/>
          <w:sz w:val="30"/>
          <w:szCs w:val="30"/>
        </w:rPr>
        <w:t>How prone are our feet to forbidden paths!</w:t>
      </w:r>
    </w:p>
    <w:p w14:paraId="73431088">
      <w:pPr>
        <w:pStyle w:val="4"/>
        <w:spacing w:before="0"/>
        <w:ind w:left="0" w:right="0"/>
        <w:jc w:val="left"/>
        <w:rPr>
          <w:rFonts w:hint="eastAsia"/>
          <w:sz w:val="30"/>
          <w:szCs w:val="30"/>
        </w:rPr>
      </w:pPr>
      <w:r>
        <w:rPr>
          <w:rFonts w:hint="eastAsia"/>
          <w:sz w:val="30"/>
          <w:szCs w:val="30"/>
        </w:rPr>
        <w:t>我们的脚多么容易走向被禁止的路径！</w:t>
      </w:r>
    </w:p>
    <w:p w14:paraId="0EAEC688">
      <w:pPr>
        <w:pStyle w:val="4"/>
        <w:spacing w:before="0"/>
        <w:ind w:left="0" w:right="0"/>
        <w:jc w:val="left"/>
        <w:rPr>
          <w:rFonts w:hint="eastAsia"/>
          <w:sz w:val="30"/>
          <w:szCs w:val="30"/>
        </w:rPr>
      </w:pPr>
    </w:p>
    <w:p w14:paraId="30F11AA5">
      <w:pPr>
        <w:pStyle w:val="4"/>
        <w:spacing w:before="0"/>
        <w:ind w:left="0" w:right="0"/>
        <w:jc w:val="left"/>
        <w:rPr>
          <w:rFonts w:hint="eastAsia"/>
          <w:sz w:val="30"/>
          <w:szCs w:val="30"/>
        </w:rPr>
      </w:pPr>
      <w:r>
        <w:rPr>
          <w:rFonts w:hint="eastAsia"/>
          <w:sz w:val="30"/>
          <w:szCs w:val="30"/>
        </w:rPr>
        <w:t>The flesh calls, we come; vanity calls, we flock; the world calls, we fly: let Christ call early and late, and either we not come, or unwillingly, or late, or with no purpose to stay.</w:t>
      </w:r>
    </w:p>
    <w:p w14:paraId="5812ACEC">
      <w:pPr>
        <w:pStyle w:val="4"/>
        <w:spacing w:before="0"/>
        <w:ind w:left="0" w:right="0"/>
        <w:jc w:val="left"/>
        <w:rPr>
          <w:rFonts w:hint="eastAsia"/>
          <w:sz w:val="30"/>
          <w:szCs w:val="30"/>
        </w:rPr>
      </w:pPr>
      <w:r>
        <w:rPr>
          <w:rFonts w:hint="eastAsia"/>
          <w:sz w:val="30"/>
          <w:szCs w:val="30"/>
        </w:rPr>
        <w:t>肉体呼唤，我们就来；虚荣呼唤，我们成群而至；世界呼唤，我们飞奔：让基督早晚呼唤，我们或者不来，或者不情愿，或者迟到，或者无意停留。</w:t>
      </w:r>
    </w:p>
    <w:p w14:paraId="02AB7FC0">
      <w:pPr>
        <w:pStyle w:val="4"/>
        <w:spacing w:before="0"/>
        <w:ind w:left="0" w:right="0"/>
        <w:jc w:val="left"/>
        <w:rPr>
          <w:rFonts w:hint="eastAsia"/>
          <w:sz w:val="30"/>
          <w:szCs w:val="30"/>
        </w:rPr>
      </w:pPr>
    </w:p>
    <w:p w14:paraId="74A4E395">
      <w:pPr>
        <w:pStyle w:val="4"/>
        <w:spacing w:before="0"/>
        <w:ind w:left="0" w:right="0"/>
        <w:jc w:val="left"/>
        <w:rPr>
          <w:rFonts w:hint="eastAsia"/>
          <w:sz w:val="30"/>
          <w:szCs w:val="30"/>
        </w:rPr>
      </w:pPr>
      <w:r>
        <w:rPr>
          <w:rFonts w:hint="eastAsia"/>
          <w:sz w:val="30"/>
          <w:szCs w:val="30"/>
        </w:rPr>
        <w:t>How justly may he take up that complaint against us, as against the Jews: After all my promises, assurances, real performances of mercies. 'you will not come unto me that you might have life!' John 5:40.</w:t>
      </w:r>
    </w:p>
    <w:p w14:paraId="6E0AA666">
      <w:pPr>
        <w:pStyle w:val="4"/>
        <w:spacing w:before="0"/>
        <w:ind w:left="0" w:right="0"/>
        <w:jc w:val="left"/>
        <w:rPr>
          <w:rFonts w:hint="eastAsia"/>
          <w:sz w:val="30"/>
          <w:szCs w:val="30"/>
        </w:rPr>
      </w:pPr>
      <w:r>
        <w:rPr>
          <w:rFonts w:hint="eastAsia"/>
          <w:sz w:val="30"/>
          <w:szCs w:val="30"/>
        </w:rPr>
        <w:t>祂多么公正地可以对我们提出那抱怨，像对犹太人一样：在我所有的应许，保证，真实的怜悯表现之后。"你们不肯到我这里来得生命！"约翰福音5:40。</w:t>
      </w:r>
    </w:p>
    <w:p w14:paraId="29E9CF76">
      <w:pPr>
        <w:pStyle w:val="4"/>
        <w:spacing w:before="0"/>
        <w:ind w:left="0" w:right="0"/>
        <w:jc w:val="left"/>
        <w:rPr>
          <w:rFonts w:hint="eastAsia"/>
          <w:sz w:val="30"/>
          <w:szCs w:val="30"/>
        </w:rPr>
      </w:pPr>
    </w:p>
    <w:p w14:paraId="7BA6A1FB">
      <w:pPr>
        <w:pStyle w:val="4"/>
        <w:spacing w:before="0"/>
        <w:ind w:left="0" w:right="0"/>
        <w:jc w:val="left"/>
        <w:rPr>
          <w:rFonts w:hint="eastAsia"/>
          <w:sz w:val="30"/>
          <w:szCs w:val="30"/>
        </w:rPr>
      </w:pPr>
      <w:r>
        <w:rPr>
          <w:rFonts w:hint="eastAsia"/>
          <w:sz w:val="30"/>
          <w:szCs w:val="30"/>
        </w:rPr>
        <w:t>Perhaps, when we are weary of sin and sin of us, then let God take us; but he will none of the devil's leavings.</w:t>
      </w:r>
    </w:p>
    <w:p w14:paraId="11ED7486">
      <w:pPr>
        <w:pStyle w:val="4"/>
        <w:spacing w:before="0"/>
        <w:ind w:left="0" w:right="0"/>
        <w:jc w:val="left"/>
        <w:rPr>
          <w:rFonts w:hint="eastAsia"/>
          <w:sz w:val="30"/>
          <w:szCs w:val="30"/>
        </w:rPr>
      </w:pPr>
      <w:r>
        <w:rPr>
          <w:rFonts w:hint="eastAsia"/>
          <w:sz w:val="30"/>
          <w:szCs w:val="30"/>
        </w:rPr>
        <w:t>也许，当我们厌倦了罪且罪厌倦了我们，那时让神接纳我们；但祂不要魔鬼的剩余物。</w:t>
      </w:r>
    </w:p>
    <w:p w14:paraId="2F8C4DFD">
      <w:pPr>
        <w:pStyle w:val="4"/>
        <w:spacing w:before="0"/>
        <w:ind w:left="0" w:right="0"/>
        <w:jc w:val="left"/>
        <w:rPr>
          <w:rFonts w:hint="eastAsia"/>
          <w:sz w:val="30"/>
          <w:szCs w:val="30"/>
        </w:rPr>
      </w:pPr>
    </w:p>
    <w:p w14:paraId="3E13C6DA">
      <w:pPr>
        <w:pStyle w:val="4"/>
        <w:spacing w:before="0"/>
        <w:ind w:left="0" w:right="0"/>
        <w:jc w:val="left"/>
        <w:rPr>
          <w:rFonts w:hint="eastAsia"/>
          <w:sz w:val="30"/>
          <w:szCs w:val="30"/>
        </w:rPr>
      </w:pPr>
      <w:r>
        <w:rPr>
          <w:rFonts w:hint="eastAsia"/>
          <w:sz w:val="30"/>
          <w:szCs w:val="30"/>
        </w:rPr>
        <w:t>Some would come but for some impediments: that other child's portion to be made up, such a house to be builded, such a ground to be purchased.</w:t>
      </w:r>
    </w:p>
    <w:p w14:paraId="10E29BA5">
      <w:pPr>
        <w:pStyle w:val="4"/>
        <w:spacing w:before="0"/>
        <w:ind w:left="0" w:right="0"/>
        <w:jc w:val="left"/>
        <w:rPr>
          <w:rFonts w:hint="eastAsia"/>
          <w:sz w:val="30"/>
          <w:szCs w:val="30"/>
        </w:rPr>
      </w:pPr>
      <w:r>
        <w:rPr>
          <w:rFonts w:hint="eastAsia"/>
          <w:sz w:val="30"/>
          <w:szCs w:val="30"/>
        </w:rPr>
        <w:t>有些人会来，但因某些障碍：那个孩子的份额要补齐，这样的房子要建造，这样的土地要购买。</w:t>
      </w:r>
    </w:p>
    <w:p w14:paraId="17C03B88">
      <w:pPr>
        <w:pStyle w:val="4"/>
        <w:spacing w:before="0"/>
        <w:ind w:left="0" w:right="0"/>
        <w:jc w:val="left"/>
        <w:rPr>
          <w:rFonts w:hint="eastAsia"/>
          <w:sz w:val="30"/>
          <w:szCs w:val="30"/>
        </w:rPr>
      </w:pPr>
    </w:p>
    <w:p w14:paraId="4FBFFC1E">
      <w:pPr>
        <w:pStyle w:val="4"/>
        <w:spacing w:before="0"/>
        <w:ind w:left="0" w:right="0"/>
        <w:jc w:val="left"/>
        <w:rPr>
          <w:rFonts w:hint="eastAsia"/>
          <w:sz w:val="30"/>
          <w:szCs w:val="30"/>
        </w:rPr>
      </w:pPr>
      <w:r>
        <w:rPr>
          <w:rFonts w:hint="eastAsia"/>
          <w:sz w:val="30"/>
          <w:szCs w:val="30"/>
        </w:rPr>
        <w:t>This same but mars their coming as he in the gospel, but for burying his father; and that other, but for bidding his friends farewell: so, but for Mammon, and that we cannot be rich with a good conscience; but for pleasures, that we cannot be wanton, yet nourish the hope of salvation.</w:t>
      </w:r>
    </w:p>
    <w:p w14:paraId="77A95AB5">
      <w:pPr>
        <w:pStyle w:val="4"/>
        <w:spacing w:before="0"/>
        <w:ind w:left="0" w:right="0"/>
        <w:jc w:val="left"/>
        <w:rPr>
          <w:rFonts w:hint="eastAsia"/>
          <w:sz w:val="30"/>
          <w:szCs w:val="30"/>
        </w:rPr>
      </w:pPr>
      <w:r>
        <w:rPr>
          <w:rFonts w:hint="eastAsia"/>
          <w:sz w:val="30"/>
          <w:szCs w:val="30"/>
        </w:rPr>
        <w:t>这个"但是"破坏了他们的来临，就像福音中的那人，但要埋葬他的父亲；还有那个人，但要向朋友告别：所以，但为了玛门，我们不能带着良好的良心而富有；但为了快乐，我们不能放荡，却仍希望得救。</w:t>
      </w:r>
    </w:p>
    <w:p w14:paraId="55345E1C">
      <w:pPr>
        <w:pStyle w:val="4"/>
        <w:spacing w:before="0"/>
        <w:ind w:left="0" w:right="0"/>
        <w:jc w:val="left"/>
        <w:rPr>
          <w:rFonts w:hint="eastAsia"/>
          <w:sz w:val="30"/>
          <w:szCs w:val="30"/>
        </w:rPr>
      </w:pPr>
    </w:p>
    <w:p w14:paraId="3CBA5D4F">
      <w:pPr>
        <w:pStyle w:val="4"/>
        <w:spacing w:before="0"/>
        <w:ind w:left="0" w:right="0"/>
        <w:jc w:val="left"/>
        <w:rPr>
          <w:rFonts w:hint="eastAsia"/>
          <w:sz w:val="30"/>
          <w:szCs w:val="30"/>
        </w:rPr>
      </w:pPr>
      <w:r>
        <w:rPr>
          <w:rFonts w:hint="eastAsia"/>
          <w:sz w:val="30"/>
          <w:szCs w:val="30"/>
        </w:rPr>
        <w:t>But for these veruntamens, buts, they would come, sed vix sunt visi, qui carne renisi.</w:t>
      </w:r>
    </w:p>
    <w:p w14:paraId="2C8ADEEE">
      <w:pPr>
        <w:pStyle w:val="4"/>
        <w:spacing w:before="0"/>
        <w:ind w:left="0" w:right="0"/>
        <w:jc w:val="left"/>
        <w:rPr>
          <w:rFonts w:hint="eastAsia"/>
          <w:sz w:val="30"/>
          <w:szCs w:val="30"/>
        </w:rPr>
      </w:pPr>
      <w:r>
        <w:rPr>
          <w:rFonts w:hint="eastAsia"/>
          <w:sz w:val="30"/>
          <w:szCs w:val="30"/>
        </w:rPr>
        <w:t>除了这些然而，但是，他们会来，但很少见到那些抗拒肉体的人。</w:t>
      </w:r>
    </w:p>
    <w:p w14:paraId="173EEC79">
      <w:pPr>
        <w:pStyle w:val="4"/>
        <w:spacing w:before="0"/>
        <w:ind w:left="0" w:right="0"/>
        <w:jc w:val="left"/>
        <w:rPr>
          <w:rFonts w:hint="eastAsia"/>
          <w:sz w:val="30"/>
          <w:szCs w:val="30"/>
        </w:rPr>
      </w:pPr>
    </w:p>
    <w:p w14:paraId="190F10EE">
      <w:pPr>
        <w:pStyle w:val="4"/>
        <w:spacing w:before="0"/>
        <w:ind w:left="0" w:right="0"/>
        <w:jc w:val="left"/>
        <w:rPr>
          <w:rFonts w:hint="eastAsia"/>
          <w:sz w:val="30"/>
          <w:szCs w:val="30"/>
        </w:rPr>
      </w:pPr>
      <w:r>
        <w:rPr>
          <w:rFonts w:hint="eastAsia"/>
          <w:sz w:val="30"/>
          <w:szCs w:val="30"/>
        </w:rPr>
        <w:t>We have all one but, one exception or other, to keep us from Christ; yet Paul counts all these but dross, but dung.</w:t>
      </w:r>
    </w:p>
    <w:p w14:paraId="70CE5103">
      <w:pPr>
        <w:pStyle w:val="4"/>
        <w:spacing w:before="0"/>
        <w:ind w:left="0" w:right="0"/>
        <w:jc w:val="left"/>
        <w:rPr>
          <w:rFonts w:hint="eastAsia"/>
          <w:sz w:val="30"/>
          <w:szCs w:val="30"/>
        </w:rPr>
      </w:pPr>
      <w:r>
        <w:rPr>
          <w:rFonts w:hint="eastAsia"/>
          <w:sz w:val="30"/>
          <w:szCs w:val="30"/>
        </w:rPr>
        <w:t>我们都有一个但是，一个或另一个例外，使我们远离基督；然而保罗视这些为粪土。</w:t>
      </w:r>
    </w:p>
    <w:p w14:paraId="6184B209">
      <w:pPr>
        <w:pStyle w:val="4"/>
        <w:spacing w:before="0"/>
        <w:ind w:left="0" w:right="0"/>
        <w:jc w:val="left"/>
        <w:rPr>
          <w:rFonts w:hint="eastAsia"/>
          <w:sz w:val="30"/>
          <w:szCs w:val="30"/>
        </w:rPr>
      </w:pPr>
    </w:p>
    <w:p w14:paraId="6D8F8647">
      <w:pPr>
        <w:pStyle w:val="4"/>
        <w:spacing w:before="0"/>
        <w:ind w:left="0" w:right="0"/>
        <w:jc w:val="left"/>
        <w:rPr>
          <w:rFonts w:hint="eastAsia"/>
          <w:sz w:val="30"/>
          <w:szCs w:val="30"/>
        </w:rPr>
      </w:pPr>
      <w:r>
        <w:rPr>
          <w:rFonts w:hint="eastAsia"/>
          <w:sz w:val="30"/>
          <w:szCs w:val="30"/>
        </w:rPr>
        <w:t>And if anything seem fairer in thine eye than Christ, detur digniori, give thy soul to the worthier.</w:t>
      </w:r>
    </w:p>
    <w:p w14:paraId="316E9281">
      <w:pPr>
        <w:pStyle w:val="4"/>
        <w:spacing w:before="0"/>
        <w:ind w:left="0" w:right="0"/>
        <w:jc w:val="left"/>
        <w:rPr>
          <w:rFonts w:hint="eastAsia"/>
          <w:sz w:val="30"/>
          <w:szCs w:val="30"/>
        </w:rPr>
      </w:pPr>
      <w:r>
        <w:rPr>
          <w:rFonts w:hint="eastAsia"/>
          <w:sz w:val="30"/>
          <w:szCs w:val="30"/>
        </w:rPr>
        <w:t>如果在你眼中有什么比基督更美好，给予更配得的，将你的灵魂给予更配得的。</w:t>
      </w:r>
    </w:p>
    <w:p w14:paraId="0D8B4F96">
      <w:pPr>
        <w:pStyle w:val="4"/>
        <w:spacing w:before="0"/>
        <w:ind w:left="0" w:right="0"/>
        <w:jc w:val="left"/>
        <w:rPr>
          <w:rFonts w:hint="eastAsia"/>
          <w:sz w:val="30"/>
          <w:szCs w:val="30"/>
        </w:rPr>
      </w:pPr>
    </w:p>
    <w:p w14:paraId="49E77F15">
      <w:pPr>
        <w:pStyle w:val="4"/>
        <w:spacing w:before="0"/>
        <w:ind w:left="0" w:right="0"/>
        <w:jc w:val="left"/>
        <w:rPr>
          <w:rFonts w:hint="eastAsia"/>
          <w:sz w:val="30"/>
          <w:szCs w:val="30"/>
        </w:rPr>
      </w:pPr>
      <w:r>
        <w:rPr>
          <w:rFonts w:hint="eastAsia"/>
          <w:sz w:val="30"/>
          <w:szCs w:val="30"/>
        </w:rPr>
        <w:t>We can extremely affect no earthly thing, but the devil, at one time or other, will bring it into opposition with Christ, as the moon and the sun, to see which of them shall be eclipsed.</w:t>
      </w:r>
    </w:p>
    <w:p w14:paraId="5B1204F3">
      <w:pPr>
        <w:pStyle w:val="4"/>
        <w:spacing w:before="0"/>
        <w:ind w:left="0" w:right="0"/>
        <w:jc w:val="left"/>
        <w:rPr>
          <w:rFonts w:hint="eastAsia"/>
          <w:sz w:val="30"/>
          <w:szCs w:val="30"/>
        </w:rPr>
      </w:pPr>
      <w:r>
        <w:rPr>
          <w:rFonts w:hint="eastAsia"/>
          <w:sz w:val="30"/>
          <w:szCs w:val="30"/>
        </w:rPr>
        <w:t>我们不能极端爱慕任何世俗的事物，因为魔鬼，在某个时候，会将它与基督对立，如同月亮和太阳，看哪一个会被蚀。</w:t>
      </w:r>
    </w:p>
    <w:p w14:paraId="39550467">
      <w:pPr>
        <w:pStyle w:val="4"/>
        <w:spacing w:before="0"/>
        <w:ind w:left="0" w:right="0"/>
        <w:jc w:val="left"/>
        <w:rPr>
          <w:rFonts w:hint="eastAsia"/>
          <w:sz w:val="30"/>
          <w:szCs w:val="30"/>
        </w:rPr>
      </w:pPr>
    </w:p>
    <w:p w14:paraId="73C589B4">
      <w:pPr>
        <w:pStyle w:val="4"/>
        <w:spacing w:before="0"/>
        <w:ind w:left="0" w:right="0"/>
        <w:jc w:val="left"/>
        <w:rPr>
          <w:rFonts w:hint="eastAsia"/>
          <w:sz w:val="30"/>
          <w:szCs w:val="30"/>
        </w:rPr>
      </w:pPr>
      <w:r>
        <w:rPr>
          <w:rFonts w:hint="eastAsia"/>
          <w:sz w:val="30"/>
          <w:szCs w:val="30"/>
        </w:rPr>
        <w:t>Alas, how ordinary, yet how vile, is it postponere Christum bovibus, qui nos æquavit angelis,—to set Christ after oxen, that hath made us equal to the angels!</w:t>
      </w:r>
    </w:p>
    <w:p w14:paraId="2E929970">
      <w:pPr>
        <w:pStyle w:val="4"/>
        <w:spacing w:before="0"/>
        <w:ind w:left="0" w:right="0"/>
        <w:jc w:val="left"/>
        <w:rPr>
          <w:rFonts w:hint="eastAsia"/>
          <w:sz w:val="30"/>
          <w:szCs w:val="30"/>
        </w:rPr>
      </w:pPr>
      <w:r>
        <w:rPr>
          <w:rFonts w:hint="eastAsia"/>
          <w:sz w:val="30"/>
          <w:szCs w:val="30"/>
        </w:rPr>
        <w:t>唉，多么普通，却又多么卑劣，是将使我们与天使同等的基督置于牛后，——将使我们与天使同等的基督置于牛后！</w:t>
      </w:r>
    </w:p>
    <w:p w14:paraId="7D83FBCC">
      <w:pPr>
        <w:pStyle w:val="4"/>
        <w:spacing w:before="0"/>
        <w:ind w:left="0" w:right="0"/>
        <w:jc w:val="left"/>
        <w:rPr>
          <w:rFonts w:hint="eastAsia"/>
          <w:sz w:val="30"/>
          <w:szCs w:val="30"/>
        </w:rPr>
      </w:pPr>
    </w:p>
    <w:p w14:paraId="6DEFFDEB">
      <w:pPr>
        <w:pStyle w:val="4"/>
        <w:spacing w:before="0"/>
        <w:ind w:left="0" w:right="0"/>
        <w:jc w:val="left"/>
        <w:rPr>
          <w:rFonts w:hint="eastAsia"/>
          <w:sz w:val="30"/>
          <w:szCs w:val="30"/>
        </w:rPr>
      </w:pPr>
      <w:r>
        <w:rPr>
          <w:rFonts w:hint="eastAsia"/>
          <w:sz w:val="30"/>
          <w:szCs w:val="30"/>
        </w:rPr>
        <w:t>Yet all those friends whom we so trust shall soonest fail us, and at our most need run from us, as vermin from a house on fire.</w:t>
      </w:r>
    </w:p>
    <w:p w14:paraId="66D2F8E2">
      <w:pPr>
        <w:pStyle w:val="4"/>
        <w:spacing w:before="0"/>
        <w:ind w:left="0" w:right="0"/>
        <w:jc w:val="left"/>
        <w:rPr>
          <w:rFonts w:hint="eastAsia"/>
          <w:sz w:val="30"/>
          <w:szCs w:val="30"/>
        </w:rPr>
      </w:pPr>
      <w:r>
        <w:rPr>
          <w:rFonts w:hint="eastAsia"/>
          <w:sz w:val="30"/>
          <w:szCs w:val="30"/>
        </w:rPr>
        <w:t>然而我们如此信任的所有朋友将最快地让我们失望，在我们最需要时逃离我们，如同害虫逃离着火的房子。</w:t>
      </w:r>
    </w:p>
    <w:p w14:paraId="60052031">
      <w:pPr>
        <w:pStyle w:val="4"/>
        <w:spacing w:before="0"/>
        <w:ind w:left="0" w:right="0"/>
        <w:jc w:val="left"/>
        <w:rPr>
          <w:rFonts w:hint="eastAsia"/>
          <w:sz w:val="30"/>
          <w:szCs w:val="30"/>
        </w:rPr>
      </w:pPr>
    </w:p>
    <w:p w14:paraId="023DFA09">
      <w:pPr>
        <w:pStyle w:val="4"/>
        <w:spacing w:before="0"/>
        <w:ind w:left="0" w:right="0"/>
        <w:jc w:val="left"/>
        <w:rPr>
          <w:rFonts w:hint="eastAsia"/>
          <w:sz w:val="30"/>
          <w:szCs w:val="30"/>
        </w:rPr>
      </w:pPr>
      <w:r>
        <w:rPr>
          <w:rFonts w:hint="eastAsia"/>
          <w:sz w:val="30"/>
          <w:szCs w:val="30"/>
        </w:rPr>
        <w:t>Give me leave to shew you this indignity offered to Christ by a metaphor; familiar comparisons give the quickest touch to both understanding and conscience.</w:t>
      </w:r>
    </w:p>
    <w:p w14:paraId="715A7FC2">
      <w:pPr>
        <w:pStyle w:val="4"/>
        <w:spacing w:before="0"/>
        <w:ind w:left="0" w:right="0"/>
        <w:jc w:val="left"/>
        <w:rPr>
          <w:rFonts w:hint="eastAsia"/>
          <w:sz w:val="30"/>
          <w:szCs w:val="30"/>
        </w:rPr>
      </w:pPr>
      <w:r>
        <w:rPr>
          <w:rFonts w:hint="eastAsia"/>
          <w:sz w:val="30"/>
          <w:szCs w:val="30"/>
        </w:rPr>
        <w:t>请允许我通过一个比喻向你们展示对基督的这种侮辱；熟悉的比较最快地触动理解和良心。</w:t>
      </w:r>
    </w:p>
    <w:p w14:paraId="29E3B70A">
      <w:pPr>
        <w:pStyle w:val="4"/>
        <w:spacing w:before="0"/>
        <w:ind w:left="0" w:right="0"/>
        <w:jc w:val="left"/>
        <w:rPr>
          <w:rFonts w:hint="eastAsia"/>
          <w:sz w:val="30"/>
          <w:szCs w:val="30"/>
        </w:rPr>
      </w:pPr>
    </w:p>
    <w:p w14:paraId="49939B03">
      <w:pPr>
        <w:pStyle w:val="4"/>
        <w:spacing w:before="0"/>
        <w:ind w:left="0" w:right="0"/>
        <w:jc w:val="left"/>
        <w:rPr>
          <w:rFonts w:hint="eastAsia"/>
          <w:sz w:val="30"/>
          <w:szCs w:val="30"/>
        </w:rPr>
      </w:pPr>
      <w:r>
        <w:rPr>
          <w:rFonts w:hint="eastAsia"/>
          <w:sz w:val="30"/>
          <w:szCs w:val="30"/>
        </w:rPr>
        <w:t>A certain gallant had three friends: two of them flattered him in his loose humours, if in this I may not rather call them enemies; the third lovingly dissuaded him from his follies.</w:t>
      </w:r>
    </w:p>
    <w:p w14:paraId="0A90FD11">
      <w:pPr>
        <w:pStyle w:val="4"/>
        <w:spacing w:before="0"/>
        <w:ind w:left="0" w:right="0"/>
        <w:jc w:val="left"/>
        <w:rPr>
          <w:rFonts w:hint="eastAsia"/>
          <w:sz w:val="30"/>
          <w:szCs w:val="30"/>
        </w:rPr>
      </w:pPr>
      <w:r>
        <w:rPr>
          <w:rFonts w:hint="eastAsia"/>
          <w:sz w:val="30"/>
          <w:szCs w:val="30"/>
        </w:rPr>
        <w:t>一个某位贵族有三个朋友：其中两个在他放荡的情绪中奉承他，如果在这一点上我不如称他们为敌人；第三个慈爱地劝他不要愚昧。</w:t>
      </w:r>
    </w:p>
    <w:p w14:paraId="2A2DE88A">
      <w:pPr>
        <w:pStyle w:val="4"/>
        <w:spacing w:before="0"/>
        <w:ind w:left="0" w:right="0"/>
        <w:jc w:val="left"/>
        <w:rPr>
          <w:rFonts w:hint="eastAsia"/>
          <w:sz w:val="30"/>
          <w:szCs w:val="30"/>
        </w:rPr>
      </w:pPr>
    </w:p>
    <w:p w14:paraId="6CDD8698">
      <w:pPr>
        <w:pStyle w:val="4"/>
        <w:spacing w:before="0"/>
        <w:ind w:left="0" w:right="0"/>
        <w:jc w:val="left"/>
        <w:rPr>
          <w:rFonts w:hint="eastAsia"/>
          <w:sz w:val="30"/>
          <w:szCs w:val="30"/>
        </w:rPr>
      </w:pPr>
      <w:r>
        <w:rPr>
          <w:rFonts w:hint="eastAsia"/>
          <w:sz w:val="30"/>
          <w:szCs w:val="30"/>
        </w:rPr>
        <w:t>On the two flatterers he spent his patrimony; the third he casts off with contempt.</w:t>
      </w:r>
    </w:p>
    <w:p w14:paraId="5F6CC6C2">
      <w:pPr>
        <w:pStyle w:val="4"/>
        <w:spacing w:before="0"/>
        <w:ind w:left="0" w:right="0"/>
        <w:jc w:val="left"/>
        <w:rPr>
          <w:rFonts w:hint="eastAsia"/>
          <w:sz w:val="30"/>
          <w:szCs w:val="30"/>
        </w:rPr>
      </w:pPr>
      <w:r>
        <w:rPr>
          <w:rFonts w:hint="eastAsia"/>
          <w:sz w:val="30"/>
          <w:szCs w:val="30"/>
        </w:rPr>
        <w:t>他在两个奉承者身上花费了他的遗产；第三个他轻蔑地抛弃了。</w:t>
      </w:r>
    </w:p>
    <w:p w14:paraId="2924ED75">
      <w:pPr>
        <w:pStyle w:val="4"/>
        <w:spacing w:before="0"/>
        <w:ind w:left="0" w:right="0"/>
        <w:jc w:val="left"/>
        <w:rPr>
          <w:rFonts w:hint="eastAsia"/>
          <w:sz w:val="30"/>
          <w:szCs w:val="30"/>
        </w:rPr>
      </w:pPr>
    </w:p>
    <w:p w14:paraId="4B33B069">
      <w:pPr>
        <w:pStyle w:val="4"/>
        <w:spacing w:before="0"/>
        <w:ind w:left="0" w:right="0"/>
        <w:jc w:val="left"/>
        <w:rPr>
          <w:rFonts w:hint="eastAsia"/>
          <w:sz w:val="30"/>
          <w:szCs w:val="30"/>
        </w:rPr>
      </w:pPr>
      <w:r>
        <w:rPr>
          <w:rFonts w:hint="eastAsia"/>
          <w:sz w:val="30"/>
          <w:szCs w:val="30"/>
        </w:rPr>
        <w:t>His riot and wealth gone, his friends went too, for they were friends to the riches, not to the rich man.</w:t>
      </w:r>
    </w:p>
    <w:p w14:paraId="7A0AE7F3">
      <w:pPr>
        <w:pStyle w:val="4"/>
        <w:spacing w:before="0"/>
        <w:ind w:left="0" w:right="0"/>
        <w:jc w:val="left"/>
        <w:rPr>
          <w:rFonts w:hint="eastAsia"/>
          <w:sz w:val="30"/>
          <w:szCs w:val="30"/>
        </w:rPr>
      </w:pPr>
      <w:r>
        <w:rPr>
          <w:rFonts w:hint="eastAsia"/>
          <w:sz w:val="30"/>
          <w:szCs w:val="30"/>
        </w:rPr>
        <w:t>他的放荡和财富消失，他的朋友也走了，因为他们是财富的朋友，不是富人的朋友。</w:t>
      </w:r>
    </w:p>
    <w:p w14:paraId="6E9F8E1A">
      <w:pPr>
        <w:pStyle w:val="4"/>
        <w:spacing w:before="0"/>
        <w:ind w:left="0" w:right="0"/>
        <w:jc w:val="left"/>
        <w:rPr>
          <w:rFonts w:hint="eastAsia"/>
          <w:sz w:val="30"/>
          <w:szCs w:val="30"/>
        </w:rPr>
      </w:pPr>
    </w:p>
    <w:p w14:paraId="5D297B43">
      <w:pPr>
        <w:pStyle w:val="4"/>
        <w:spacing w:before="0"/>
        <w:ind w:left="0" w:right="0"/>
        <w:jc w:val="left"/>
        <w:rPr>
          <w:rFonts w:hint="eastAsia"/>
          <w:sz w:val="30"/>
          <w:szCs w:val="30"/>
        </w:rPr>
      </w:pPr>
      <w:r>
        <w:rPr>
          <w:rFonts w:hint="eastAsia"/>
          <w:sz w:val="30"/>
          <w:szCs w:val="30"/>
        </w:rPr>
        <w:t>Debt was required, he arrested, and the prison not to be avoided.</w:t>
      </w:r>
    </w:p>
    <w:p w14:paraId="4C00150E">
      <w:pPr>
        <w:pStyle w:val="4"/>
        <w:spacing w:before="0"/>
        <w:ind w:left="0" w:right="0"/>
        <w:jc w:val="left"/>
        <w:rPr>
          <w:rFonts w:hint="eastAsia"/>
          <w:sz w:val="30"/>
          <w:szCs w:val="30"/>
        </w:rPr>
      </w:pPr>
      <w:r>
        <w:rPr>
          <w:rFonts w:hint="eastAsia"/>
          <w:sz w:val="30"/>
          <w:szCs w:val="30"/>
        </w:rPr>
        <w:t>债务被要求，他被逮捕，无法避免监狱。</w:t>
      </w:r>
    </w:p>
    <w:p w14:paraId="276EBC25">
      <w:pPr>
        <w:pStyle w:val="4"/>
        <w:spacing w:before="0"/>
        <w:ind w:left="0" w:right="0"/>
        <w:jc w:val="left"/>
        <w:rPr>
          <w:rFonts w:hint="eastAsia"/>
          <w:sz w:val="30"/>
          <w:szCs w:val="30"/>
        </w:rPr>
      </w:pPr>
    </w:p>
    <w:p w14:paraId="4DB97C42">
      <w:pPr>
        <w:pStyle w:val="4"/>
        <w:spacing w:before="0"/>
        <w:ind w:left="0" w:right="0"/>
        <w:jc w:val="left"/>
        <w:rPr>
          <w:rFonts w:hint="eastAsia"/>
          <w:sz w:val="30"/>
          <w:szCs w:val="30"/>
        </w:rPr>
      </w:pPr>
      <w:r>
        <w:rPr>
          <w:rFonts w:hint="eastAsia"/>
          <w:sz w:val="30"/>
          <w:szCs w:val="30"/>
        </w:rPr>
        <w:t>In this calamity he studies refuge; hence he bethinks himself of his two friends, of whom he desires relief.</w:t>
      </w:r>
    </w:p>
    <w:p w14:paraId="0650D013">
      <w:pPr>
        <w:pStyle w:val="4"/>
        <w:spacing w:before="0"/>
        <w:ind w:left="0" w:right="0"/>
        <w:jc w:val="left"/>
        <w:rPr>
          <w:rFonts w:hint="eastAsia"/>
          <w:sz w:val="30"/>
          <w:szCs w:val="30"/>
        </w:rPr>
      </w:pPr>
      <w:r>
        <w:rPr>
          <w:rFonts w:hint="eastAsia"/>
          <w:sz w:val="30"/>
          <w:szCs w:val="30"/>
        </w:rPr>
        <w:t>在这灾难中他寻求庇护；因此他想起他的两个朋友，希望从他们那里得到救济。</w:t>
      </w:r>
    </w:p>
    <w:p w14:paraId="254D2DD1">
      <w:pPr>
        <w:pStyle w:val="4"/>
        <w:spacing w:before="0"/>
        <w:ind w:left="0" w:right="0"/>
        <w:jc w:val="left"/>
        <w:rPr>
          <w:rFonts w:hint="eastAsia"/>
          <w:sz w:val="30"/>
          <w:szCs w:val="30"/>
        </w:rPr>
      </w:pPr>
    </w:p>
    <w:p w14:paraId="7E5E429A">
      <w:pPr>
        <w:pStyle w:val="4"/>
        <w:spacing w:before="0"/>
        <w:ind w:left="0" w:right="0"/>
        <w:jc w:val="left"/>
        <w:rPr>
          <w:rFonts w:hint="eastAsia"/>
          <w:sz w:val="30"/>
          <w:szCs w:val="30"/>
        </w:rPr>
      </w:pPr>
      <w:r>
        <w:rPr>
          <w:rFonts w:hint="eastAsia"/>
          <w:sz w:val="30"/>
          <w:szCs w:val="30"/>
        </w:rPr>
        <w:t>The first's answer is cold and short, 'Alas! I cannot spare it, you should have prevented this erst.'</w:t>
      </w:r>
    </w:p>
    <w:p w14:paraId="5D223642">
      <w:pPr>
        <w:pStyle w:val="4"/>
        <w:spacing w:before="0"/>
        <w:ind w:left="0" w:right="0"/>
        <w:jc w:val="left"/>
        <w:rPr>
          <w:rFonts w:hint="eastAsia"/>
          <w:sz w:val="30"/>
          <w:szCs w:val="30"/>
        </w:rPr>
      </w:pPr>
      <w:r>
        <w:rPr>
          <w:rFonts w:hint="eastAsia"/>
          <w:sz w:val="30"/>
          <w:szCs w:val="30"/>
        </w:rPr>
        <w:t>第一个的回答冷漠而简短，"唉！我不能给，你应该早先防止这事。"</w:t>
      </w:r>
    </w:p>
    <w:p w14:paraId="0869EC23">
      <w:pPr>
        <w:pStyle w:val="4"/>
        <w:spacing w:before="0"/>
        <w:ind w:left="0" w:right="0"/>
        <w:jc w:val="left"/>
        <w:rPr>
          <w:rFonts w:hint="eastAsia"/>
          <w:sz w:val="30"/>
          <w:szCs w:val="30"/>
        </w:rPr>
      </w:pPr>
    </w:p>
    <w:p w14:paraId="610722C8">
      <w:pPr>
        <w:pStyle w:val="4"/>
        <w:spacing w:before="0"/>
        <w:ind w:left="0" w:right="0"/>
        <w:jc w:val="left"/>
        <w:rPr>
          <w:rFonts w:hint="eastAsia"/>
          <w:sz w:val="30"/>
          <w:szCs w:val="30"/>
        </w:rPr>
      </w:pPr>
      <w:r>
        <w:rPr>
          <w:rFonts w:hint="eastAsia"/>
          <w:sz w:val="30"/>
          <w:szCs w:val="30"/>
        </w:rPr>
        <w:t>The other speaks a little more comfort, 'I have no money to help you, yet I will bear you company to the prison door, and there leave you.'</w:t>
      </w:r>
    </w:p>
    <w:p w14:paraId="1C7DA28F">
      <w:pPr>
        <w:pStyle w:val="4"/>
        <w:spacing w:before="0"/>
        <w:ind w:left="0" w:right="0"/>
        <w:jc w:val="left"/>
        <w:rPr>
          <w:rFonts w:hint="eastAsia"/>
          <w:sz w:val="30"/>
          <w:szCs w:val="30"/>
        </w:rPr>
      </w:pPr>
      <w:r>
        <w:rPr>
          <w:rFonts w:hint="eastAsia"/>
          <w:sz w:val="30"/>
          <w:szCs w:val="30"/>
        </w:rPr>
        <w:t>另一个说得稍微安慰些，"我没有钱帮你，但我会陪你到监狱门口，然后离开你。"</w:t>
      </w:r>
    </w:p>
    <w:p w14:paraId="4783CE92">
      <w:pPr>
        <w:pStyle w:val="4"/>
        <w:spacing w:before="0"/>
        <w:ind w:left="0" w:right="0"/>
        <w:jc w:val="left"/>
        <w:rPr>
          <w:rFonts w:hint="eastAsia"/>
          <w:sz w:val="30"/>
          <w:szCs w:val="30"/>
        </w:rPr>
      </w:pPr>
    </w:p>
    <w:p w14:paraId="79131060">
      <w:pPr>
        <w:pStyle w:val="4"/>
        <w:spacing w:before="0"/>
        <w:ind w:left="0" w:right="0"/>
        <w:jc w:val="left"/>
        <w:rPr>
          <w:rFonts w:hint="eastAsia"/>
          <w:sz w:val="30"/>
          <w:szCs w:val="30"/>
        </w:rPr>
      </w:pPr>
      <w:r>
        <w:rPr>
          <w:rFonts w:hint="eastAsia"/>
          <w:sz w:val="30"/>
          <w:szCs w:val="30"/>
        </w:rPr>
        <w:t>The distressed man finds small satisfaction in all this; therefore, as his last refuge, he calls to mind his third friend, whom he had ever scorned, wronged; and, after much wrestling betwixt shame and necessity, he sends to him with no less earnestness than humility, discovers his exigents, requires help.</w:t>
      </w:r>
    </w:p>
    <w:p w14:paraId="6CEB61BA">
      <w:pPr>
        <w:pStyle w:val="4"/>
        <w:spacing w:before="0"/>
        <w:ind w:left="0" w:right="0"/>
        <w:jc w:val="left"/>
        <w:rPr>
          <w:rFonts w:hint="eastAsia"/>
          <w:sz w:val="30"/>
          <w:szCs w:val="30"/>
        </w:rPr>
      </w:pPr>
      <w:r>
        <w:rPr>
          <w:rFonts w:hint="eastAsia"/>
          <w:sz w:val="30"/>
          <w:szCs w:val="30"/>
        </w:rPr>
        <w:t>受困的人在这一切中找不到满足；因此，作为最后的避难所，他想起了第三个朋友，就是他一直鄙视，伤害的那个；在羞耻和必要之间挣扎许久后，他以不亚于谦卑的迫切向他发信，表明他的紧急情况，请求帮助。</w:t>
      </w:r>
    </w:p>
    <w:p w14:paraId="6A1F6DC0">
      <w:pPr>
        <w:pStyle w:val="4"/>
        <w:spacing w:before="0"/>
        <w:ind w:left="0" w:right="0"/>
        <w:jc w:val="left"/>
        <w:rPr>
          <w:rFonts w:hint="eastAsia"/>
          <w:sz w:val="30"/>
          <w:szCs w:val="30"/>
        </w:rPr>
      </w:pPr>
    </w:p>
    <w:p w14:paraId="2BF6E718">
      <w:pPr>
        <w:pStyle w:val="4"/>
        <w:spacing w:before="0"/>
        <w:ind w:left="0" w:right="0"/>
        <w:jc w:val="left"/>
        <w:rPr>
          <w:rFonts w:hint="eastAsia"/>
          <w:sz w:val="30"/>
          <w:szCs w:val="30"/>
        </w:rPr>
      </w:pPr>
      <w:r>
        <w:rPr>
          <w:rFonts w:hint="eastAsia"/>
          <w:sz w:val="30"/>
          <w:szCs w:val="30"/>
        </w:rPr>
        <w:t>The message scarce delivered, he comes with speed, pays the debt, sets him at liberty, nay, repairs the ruins of his estate.</w:t>
      </w:r>
    </w:p>
    <w:p w14:paraId="06F9A0E7">
      <w:pPr>
        <w:pStyle w:val="4"/>
        <w:spacing w:before="0"/>
        <w:ind w:left="0" w:right="0"/>
        <w:jc w:val="left"/>
        <w:rPr>
          <w:rFonts w:hint="eastAsia"/>
          <w:sz w:val="30"/>
          <w:szCs w:val="30"/>
        </w:rPr>
      </w:pPr>
      <w:r>
        <w:rPr>
          <w:rFonts w:hint="eastAsia"/>
          <w:sz w:val="30"/>
          <w:szCs w:val="30"/>
        </w:rPr>
        <w:t>消息刚传达，他就迅速来到，付清债务，使他获得自由，不，甚至修复了他产业的废墟。</w:t>
      </w:r>
    </w:p>
    <w:p w14:paraId="1094630B">
      <w:pPr>
        <w:pStyle w:val="4"/>
        <w:spacing w:before="0"/>
        <w:ind w:left="0" w:right="0"/>
        <w:jc w:val="left"/>
        <w:rPr>
          <w:rFonts w:hint="eastAsia"/>
          <w:sz w:val="30"/>
          <w:szCs w:val="30"/>
        </w:rPr>
      </w:pPr>
    </w:p>
    <w:p w14:paraId="4DDF3243">
      <w:pPr>
        <w:pStyle w:val="4"/>
        <w:spacing w:before="0"/>
        <w:ind w:left="0" w:right="0"/>
        <w:jc w:val="left"/>
        <w:rPr>
          <w:rFonts w:hint="eastAsia"/>
          <w:sz w:val="30"/>
          <w:szCs w:val="30"/>
        </w:rPr>
      </w:pPr>
      <w:r>
        <w:rPr>
          <w:rFonts w:hint="eastAsia"/>
          <w:sz w:val="30"/>
          <w:szCs w:val="30"/>
        </w:rPr>
        <w:t>The rioter is man; two flattering friends are riches and pleasures, these the soul of man embraceth, spends her strength and time, most precious riches, on them.</w:t>
      </w:r>
    </w:p>
    <w:p w14:paraId="57731BAF">
      <w:pPr>
        <w:pStyle w:val="4"/>
        <w:spacing w:before="0"/>
        <w:ind w:left="0" w:right="0"/>
        <w:jc w:val="left"/>
        <w:rPr>
          <w:rFonts w:hint="eastAsia"/>
          <w:sz w:val="30"/>
          <w:szCs w:val="30"/>
        </w:rPr>
      </w:pPr>
      <w:r>
        <w:rPr>
          <w:rFonts w:hint="eastAsia"/>
          <w:sz w:val="30"/>
          <w:szCs w:val="30"/>
        </w:rPr>
        <w:t>放荡者是人；两个奉承的朋友是财富和欢乐，这些是人的灵魂拥抱的，花费她的力量和时间，最宝贵的财富，在它们身上。</w:t>
      </w:r>
    </w:p>
    <w:p w14:paraId="0FA1071C">
      <w:pPr>
        <w:pStyle w:val="4"/>
        <w:spacing w:before="0"/>
        <w:ind w:left="0" w:right="0"/>
        <w:jc w:val="left"/>
        <w:rPr>
          <w:rFonts w:hint="eastAsia"/>
          <w:sz w:val="30"/>
          <w:szCs w:val="30"/>
        </w:rPr>
      </w:pPr>
    </w:p>
    <w:p w14:paraId="54A7A2AD">
      <w:pPr>
        <w:pStyle w:val="4"/>
        <w:spacing w:before="0"/>
        <w:ind w:left="0" w:right="0"/>
        <w:jc w:val="left"/>
        <w:rPr>
          <w:rFonts w:hint="eastAsia"/>
          <w:sz w:val="30"/>
          <w:szCs w:val="30"/>
        </w:rPr>
      </w:pPr>
      <w:r>
        <w:rPr>
          <w:rFonts w:hint="eastAsia"/>
          <w:sz w:val="30"/>
          <w:szCs w:val="30"/>
        </w:rPr>
        <w:t>The third friend, that rebukes his sins, is Christ; this, because distasteful to blood and flesh, without regard to his saving health, is rejected: at last, all the time of grace spent, the soul, so far in God's debt, is arrested by one of God's serjeants— sickness, or calamity, or an afflicted conscience; then those friends begin to slink.</w:t>
      </w:r>
    </w:p>
    <w:p w14:paraId="54C2069A">
      <w:pPr>
        <w:pStyle w:val="4"/>
        <w:spacing w:before="0"/>
        <w:ind w:left="0" w:right="0"/>
        <w:jc w:val="left"/>
        <w:rPr>
          <w:rFonts w:hint="eastAsia"/>
          <w:sz w:val="30"/>
          <w:szCs w:val="30"/>
        </w:rPr>
      </w:pPr>
      <w:r>
        <w:rPr>
          <w:rFonts w:hint="eastAsia"/>
          <w:sz w:val="30"/>
          <w:szCs w:val="30"/>
        </w:rPr>
        <w:t>第三个朋友，责备他罪的，是基督；这个，因为对血肉不合口味，没有考虑到祂的救恩，被拒绝：最后，所有恩典的时间耗尽，灵魂，如此亏欠神，被神的一个军士逮捕——疾病，或灾难，或受苦的良心；那时这些朋友开始溜走。</w:t>
      </w:r>
    </w:p>
    <w:p w14:paraId="125DAF6B">
      <w:pPr>
        <w:pStyle w:val="4"/>
        <w:spacing w:before="0"/>
        <w:ind w:left="0" w:right="0"/>
        <w:jc w:val="left"/>
        <w:rPr>
          <w:rFonts w:hint="eastAsia"/>
          <w:sz w:val="30"/>
          <w:szCs w:val="30"/>
        </w:rPr>
      </w:pPr>
    </w:p>
    <w:p w14:paraId="4E75AD4F">
      <w:pPr>
        <w:pStyle w:val="4"/>
        <w:spacing w:before="0"/>
        <w:ind w:left="0" w:right="0"/>
        <w:jc w:val="left"/>
        <w:rPr>
          <w:rFonts w:hint="eastAsia"/>
          <w:sz w:val="30"/>
          <w:szCs w:val="30"/>
        </w:rPr>
      </w:pPr>
      <w:r>
        <w:rPr>
          <w:rFonts w:hint="eastAsia"/>
          <w:sz w:val="30"/>
          <w:szCs w:val="30"/>
        </w:rPr>
        <w:t>Pleasure is gone suddenly, so soon as the head begins to ache.</w:t>
      </w:r>
    </w:p>
    <w:p w14:paraId="2B70C59F">
      <w:pPr>
        <w:pStyle w:val="4"/>
        <w:spacing w:before="0"/>
        <w:ind w:left="0" w:right="0"/>
        <w:jc w:val="left"/>
        <w:rPr>
          <w:rFonts w:hint="eastAsia"/>
          <w:sz w:val="30"/>
          <w:szCs w:val="30"/>
        </w:rPr>
      </w:pPr>
      <w:r>
        <w:rPr>
          <w:rFonts w:hint="eastAsia"/>
          <w:sz w:val="30"/>
          <w:szCs w:val="30"/>
        </w:rPr>
        <w:t>快乐突然消失，一旦头开始疼痛。</w:t>
      </w:r>
    </w:p>
    <w:p w14:paraId="5B12E401">
      <w:pPr>
        <w:pStyle w:val="4"/>
        <w:spacing w:before="0"/>
        <w:ind w:left="0" w:right="0"/>
        <w:jc w:val="left"/>
        <w:rPr>
          <w:rFonts w:hint="eastAsia"/>
          <w:sz w:val="30"/>
          <w:szCs w:val="30"/>
        </w:rPr>
      </w:pPr>
    </w:p>
    <w:p w14:paraId="050E40BD">
      <w:pPr>
        <w:pStyle w:val="4"/>
        <w:spacing w:before="0"/>
        <w:ind w:left="0" w:right="0"/>
        <w:jc w:val="left"/>
        <w:rPr>
          <w:rFonts w:hint="eastAsia"/>
          <w:sz w:val="30"/>
          <w:szCs w:val="30"/>
        </w:rPr>
      </w:pPr>
      <w:r>
        <w:rPr>
          <w:rFonts w:hint="eastAsia"/>
          <w:sz w:val="30"/>
          <w:szCs w:val="30"/>
        </w:rPr>
        <w:t>Riches, perhaps, will offer to go with him to the prison door, the gates of death, the preparation to the grave.</w:t>
      </w:r>
    </w:p>
    <w:p w14:paraId="5D21D884">
      <w:pPr>
        <w:pStyle w:val="4"/>
        <w:spacing w:before="0"/>
        <w:ind w:left="0" w:right="0"/>
        <w:jc w:val="left"/>
        <w:rPr>
          <w:rFonts w:hint="eastAsia"/>
          <w:sz w:val="30"/>
          <w:szCs w:val="30"/>
        </w:rPr>
      </w:pPr>
      <w:r>
        <w:rPr>
          <w:rFonts w:hint="eastAsia"/>
          <w:sz w:val="30"/>
          <w:szCs w:val="30"/>
        </w:rPr>
        <w:t>财富，也许，会提议陪他到监狱门口，死亡之门，准备进坟墓。</w:t>
      </w:r>
    </w:p>
    <w:p w14:paraId="1D68DC56">
      <w:pPr>
        <w:pStyle w:val="4"/>
        <w:spacing w:before="0"/>
        <w:ind w:left="0" w:right="0"/>
        <w:jc w:val="left"/>
        <w:rPr>
          <w:rFonts w:hint="eastAsia"/>
          <w:sz w:val="30"/>
          <w:szCs w:val="30"/>
        </w:rPr>
      </w:pPr>
    </w:p>
    <w:p w14:paraId="2C995A79">
      <w:pPr>
        <w:pStyle w:val="4"/>
        <w:spacing w:before="0"/>
        <w:ind w:left="0" w:right="0"/>
        <w:jc w:val="left"/>
        <w:rPr>
          <w:rFonts w:hint="eastAsia"/>
          <w:sz w:val="30"/>
          <w:szCs w:val="30"/>
        </w:rPr>
      </w:pPr>
      <w:r>
        <w:rPr>
          <w:rFonts w:hint="eastAsia"/>
          <w:sz w:val="30"/>
          <w:szCs w:val="30"/>
        </w:rPr>
        <w:t>The fainting soul, foreseeing their falsehood, weakness, aggravation of his miseries, with an humbled heart, remorseful conscience, tears in his eyes, prayers and cries on his tongue, solicits his neglected Saviour to pity his distress, and have mercy upon him.</w:t>
      </w:r>
    </w:p>
    <w:p w14:paraId="59BDD646">
      <w:pPr>
        <w:pStyle w:val="4"/>
        <w:spacing w:before="0"/>
        <w:ind w:left="0" w:right="0"/>
        <w:jc w:val="left"/>
        <w:rPr>
          <w:rFonts w:hint="eastAsia"/>
          <w:sz w:val="30"/>
          <w:szCs w:val="30"/>
        </w:rPr>
      </w:pPr>
      <w:r>
        <w:rPr>
          <w:rFonts w:hint="eastAsia"/>
          <w:sz w:val="30"/>
          <w:szCs w:val="30"/>
        </w:rPr>
        <w:t>衰弱的灵魂，预见到它们的虚假，弱点，加重他的痛苦，带着一颗谦卑的心，悔恨的良心，眼中的泪水，舌头上的祈祷和呼喊，恳求他忽视的救主怜悯他的困境，并怜悯他。</w:t>
      </w:r>
    </w:p>
    <w:p w14:paraId="6E3158DE">
      <w:pPr>
        <w:pStyle w:val="4"/>
        <w:spacing w:before="0"/>
        <w:ind w:left="0" w:right="0"/>
        <w:jc w:val="left"/>
        <w:rPr>
          <w:rFonts w:hint="eastAsia"/>
          <w:sz w:val="30"/>
          <w:szCs w:val="30"/>
        </w:rPr>
      </w:pPr>
    </w:p>
    <w:p w14:paraId="25CB17E4">
      <w:pPr>
        <w:pStyle w:val="4"/>
        <w:spacing w:before="0"/>
        <w:ind w:left="0" w:right="0"/>
        <w:jc w:val="left"/>
        <w:rPr>
          <w:rFonts w:hint="eastAsia"/>
          <w:sz w:val="30"/>
          <w:szCs w:val="30"/>
        </w:rPr>
      </w:pPr>
      <w:r>
        <w:rPr>
          <w:rFonts w:hint="eastAsia"/>
          <w:sz w:val="30"/>
          <w:szCs w:val="30"/>
        </w:rPr>
        <w:t>These messengers have no sooner pierced the heavens, but down comes the Spirit of grace and mercy, with pardon and free remission, payment of all debts, and discharge of all sorrows.</w:t>
      </w:r>
    </w:p>
    <w:p w14:paraId="36E6AB31">
      <w:pPr>
        <w:pStyle w:val="4"/>
        <w:spacing w:before="0"/>
        <w:ind w:left="0" w:right="0"/>
        <w:jc w:val="left"/>
        <w:rPr>
          <w:rFonts w:hint="eastAsia"/>
          <w:sz w:val="30"/>
          <w:szCs w:val="30"/>
        </w:rPr>
      </w:pPr>
      <w:r>
        <w:rPr>
          <w:rFonts w:hint="eastAsia"/>
          <w:sz w:val="30"/>
          <w:szCs w:val="30"/>
        </w:rPr>
        <w:t>这些使者一刺穿天堂，恩典和怜悯的灵就降下，带着赦免和免费的赦免，偿还所有债务，解除所有悲伤。</w:t>
      </w:r>
    </w:p>
    <w:p w14:paraId="217A8E2F">
      <w:pPr>
        <w:pStyle w:val="4"/>
        <w:spacing w:before="0"/>
        <w:ind w:left="0" w:right="0"/>
        <w:jc w:val="left"/>
        <w:rPr>
          <w:rFonts w:hint="eastAsia"/>
          <w:sz w:val="30"/>
          <w:szCs w:val="30"/>
        </w:rPr>
      </w:pPr>
    </w:p>
    <w:p w14:paraId="07F7ED18">
      <w:pPr>
        <w:pStyle w:val="4"/>
        <w:spacing w:before="0"/>
        <w:ind w:left="0" w:right="0"/>
        <w:jc w:val="left"/>
        <w:rPr>
          <w:rFonts w:hint="eastAsia"/>
          <w:sz w:val="30"/>
          <w:szCs w:val="30"/>
        </w:rPr>
      </w:pPr>
      <w:r>
        <w:rPr>
          <w:rFonts w:hint="eastAsia"/>
          <w:sz w:val="30"/>
          <w:szCs w:val="30"/>
        </w:rPr>
        <w:t>If ever you meet with friend more able, more willing, more certain, to do you good, reject this counsel: Ps. 146, The breath of men is in their nostrils, and there is no help in them, though they were princes; when not only their material parts, flesh, blood, bones, and marrow, but even part of the inward man, so far as their worldly intendments went, 'their thoughts perish.'</w:t>
      </w:r>
    </w:p>
    <w:p w14:paraId="67AA544D">
      <w:pPr>
        <w:pStyle w:val="4"/>
        <w:spacing w:before="0"/>
        <w:ind w:left="0" w:right="0"/>
        <w:jc w:val="left"/>
        <w:rPr>
          <w:rFonts w:hint="eastAsia"/>
          <w:sz w:val="30"/>
          <w:szCs w:val="30"/>
        </w:rPr>
      </w:pPr>
      <w:r>
        <w:rPr>
          <w:rFonts w:hint="eastAsia"/>
          <w:sz w:val="30"/>
          <w:szCs w:val="30"/>
        </w:rPr>
        <w:t>如果你曾遇到更有能力，更愿意，更确定，能为你行善的朋友，拒绝这建议：诗篇146，人的气息在他们鼻孔中，他们中间没有帮助，即使他们是王子；当不仅他们的物质部分，肉，血，骨，髓，甚至部分内在的人，就他们的世俗意图而言，"他们的思想都必灭亡。"</w:t>
      </w:r>
    </w:p>
    <w:p w14:paraId="39D53D83">
      <w:pPr>
        <w:pStyle w:val="4"/>
        <w:spacing w:before="0"/>
        <w:ind w:left="0" w:right="0"/>
        <w:jc w:val="left"/>
        <w:rPr>
          <w:rFonts w:hint="eastAsia"/>
          <w:sz w:val="30"/>
          <w:szCs w:val="30"/>
        </w:rPr>
      </w:pPr>
    </w:p>
    <w:p w14:paraId="0DD492FD">
      <w:pPr>
        <w:pStyle w:val="4"/>
        <w:spacing w:before="0"/>
        <w:ind w:left="0" w:right="0"/>
        <w:jc w:val="left"/>
        <w:rPr>
          <w:rFonts w:hint="eastAsia"/>
          <w:sz w:val="30"/>
          <w:szCs w:val="30"/>
        </w:rPr>
      </w:pPr>
      <w:r>
        <w:rPr>
          <w:rFonts w:hint="eastAsia"/>
          <w:sz w:val="30"/>
          <w:szCs w:val="30"/>
        </w:rPr>
        <w:t>But God was, is, and is to come; not only in power, but in mercy, sweetness, protection.</w:t>
      </w:r>
    </w:p>
    <w:p w14:paraId="6252F65C">
      <w:pPr>
        <w:pStyle w:val="4"/>
        <w:spacing w:before="0"/>
        <w:ind w:left="0" w:right="0"/>
        <w:jc w:val="left"/>
        <w:rPr>
          <w:rFonts w:hint="eastAsia"/>
          <w:sz w:val="30"/>
          <w:szCs w:val="30"/>
        </w:rPr>
      </w:pPr>
      <w:r>
        <w:rPr>
          <w:rFonts w:hint="eastAsia"/>
          <w:sz w:val="30"/>
          <w:szCs w:val="30"/>
        </w:rPr>
        <w:t>但神曾是，现在是，将要来的；不仅在权能中，而且在怜悯，甜蜜，保护中。</w:t>
      </w:r>
    </w:p>
    <w:p w14:paraId="0C3796A1">
      <w:pPr>
        <w:pStyle w:val="4"/>
        <w:spacing w:before="0"/>
        <w:ind w:left="0" w:right="0"/>
        <w:jc w:val="left"/>
        <w:rPr>
          <w:rFonts w:hint="eastAsia"/>
          <w:sz w:val="30"/>
          <w:szCs w:val="30"/>
        </w:rPr>
      </w:pPr>
    </w:p>
    <w:p w14:paraId="5ED21571">
      <w:pPr>
        <w:pStyle w:val="4"/>
        <w:spacing w:before="0"/>
        <w:ind w:left="0" w:right="0"/>
        <w:jc w:val="left"/>
        <w:rPr>
          <w:rFonts w:hint="eastAsia"/>
          <w:sz w:val="30"/>
          <w:szCs w:val="30"/>
        </w:rPr>
      </w:pPr>
      <w:r>
        <w:rPr>
          <w:rFonts w:hint="eastAsia"/>
          <w:sz w:val="30"/>
          <w:szCs w:val="30"/>
        </w:rPr>
        <w:t>'Jesus Christ yesterday, and to-day, and the same for ever,' Heb. 13:8.</w:t>
      </w:r>
    </w:p>
    <w:p w14:paraId="5F75E7C7">
      <w:pPr>
        <w:pStyle w:val="4"/>
        <w:spacing w:before="0"/>
        <w:ind w:left="0" w:right="0"/>
        <w:jc w:val="left"/>
        <w:rPr>
          <w:rFonts w:hint="eastAsia"/>
          <w:sz w:val="30"/>
          <w:szCs w:val="30"/>
        </w:rPr>
      </w:pPr>
      <w:r>
        <w:rPr>
          <w:rFonts w:hint="eastAsia"/>
          <w:sz w:val="30"/>
          <w:szCs w:val="30"/>
        </w:rPr>
        <w:t>"耶稣基督，昨日，今日，一直到永远，是一样的，"希伯来书13:8。</w:t>
      </w:r>
    </w:p>
    <w:p w14:paraId="3E361690">
      <w:pPr>
        <w:pStyle w:val="4"/>
        <w:spacing w:before="0"/>
        <w:ind w:left="0" w:right="0"/>
        <w:jc w:val="left"/>
        <w:rPr>
          <w:rFonts w:hint="eastAsia"/>
          <w:sz w:val="30"/>
          <w:szCs w:val="30"/>
        </w:rPr>
      </w:pPr>
    </w:p>
    <w:p w14:paraId="11CE7D01">
      <w:pPr>
        <w:pStyle w:val="4"/>
        <w:spacing w:before="0"/>
        <w:ind w:left="0" w:right="0"/>
        <w:jc w:val="left"/>
        <w:rPr>
          <w:rFonts w:hint="eastAsia"/>
          <w:sz w:val="30"/>
          <w:szCs w:val="30"/>
        </w:rPr>
      </w:pPr>
      <w:r>
        <w:rPr>
          <w:rFonts w:hint="eastAsia"/>
          <w:sz w:val="30"/>
          <w:szCs w:val="30"/>
        </w:rPr>
        <w:t>That Jesus Christ put into our mouths a tongue to inquire, into our hearts a purpose to return, into our lives a grace to come home to holiness and himself: this God grant for his mercy's sake, Jesus Christ for his merit's sake, the Holy Ghost for his name's sake; to whom be ascribed all honour and praise, for ever and ever! Amen.</w:t>
      </w:r>
    </w:p>
    <w:p w14:paraId="6960C0C7">
      <w:pPr>
        <w:pStyle w:val="4"/>
        <w:spacing w:before="0"/>
        <w:ind w:left="0" w:right="0"/>
        <w:jc w:val="left"/>
        <w:rPr>
          <w:rFonts w:hint="eastAsia"/>
          <w:sz w:val="30"/>
          <w:szCs w:val="30"/>
        </w:rPr>
      </w:pPr>
      <w:r>
        <w:rPr>
          <w:rFonts w:hint="eastAsia"/>
          <w:sz w:val="30"/>
          <w:szCs w:val="30"/>
        </w:rPr>
        <w:t>愿耶稣基督将询问的舌头放入我们口中，将回转的意愿放入我们心中，将回归圣洁和祂自己的恩典放入我们生命中：愿神因祂的怜悯，耶稣基督因祂的功德，圣灵因祂的名，将这赐给我们；愿一切尊荣和赞美都归于祂，直到永永远远！阿们。</w:t>
      </w:r>
    </w:p>
    <w:p w14:paraId="6EC61E61">
      <w:pPr>
        <w:pStyle w:val="4"/>
        <w:spacing w:before="0"/>
        <w:ind w:left="0" w:right="0"/>
        <w:jc w:val="left"/>
        <w:rPr>
          <w:sz w:val="30"/>
          <w:szCs w:val="30"/>
        </w:rPr>
      </w:pPr>
    </w:p>
    <w:p w14:paraId="777BE54B">
      <w:pPr>
        <w:pStyle w:val="4"/>
        <w:spacing w:before="0"/>
        <w:ind w:left="0" w:right="0"/>
        <w:jc w:val="left"/>
        <w:rPr>
          <w:sz w:val="30"/>
          <w:szCs w:val="30"/>
        </w:rPr>
      </w:pPr>
    </w:p>
    <w:p w14:paraId="0F01FA1C">
      <w:pPr>
        <w:pStyle w:val="4"/>
        <w:spacing w:before="0"/>
        <w:ind w:left="0" w:right="0"/>
        <w:jc w:val="left"/>
        <w:rPr>
          <w:sz w:val="30"/>
          <w:szCs w:val="30"/>
        </w:rPr>
      </w:pPr>
    </w:p>
    <w:p w14:paraId="4744F7AA">
      <w:pPr>
        <w:pStyle w:val="4"/>
        <w:spacing w:before="0"/>
        <w:ind w:left="0" w:right="0"/>
        <w:jc w:val="left"/>
        <w:rPr>
          <w:sz w:val="30"/>
          <w:szCs w:val="30"/>
        </w:rPr>
      </w:pPr>
    </w:p>
    <w:p w14:paraId="6EA4C4E7">
      <w:pPr>
        <w:pStyle w:val="4"/>
        <w:spacing w:before="0"/>
        <w:ind w:left="0" w:right="0"/>
        <w:jc w:val="left"/>
        <w:rPr>
          <w:sz w:val="30"/>
          <w:szCs w:val="30"/>
        </w:rPr>
      </w:pPr>
    </w:p>
    <w:p w14:paraId="0A45AF43">
      <w:pPr>
        <w:pStyle w:val="4"/>
        <w:spacing w:before="0"/>
        <w:ind w:left="0" w:right="0"/>
        <w:jc w:val="left"/>
        <w:rPr>
          <w:sz w:val="30"/>
          <w:szCs w:val="30"/>
        </w:rPr>
      </w:pPr>
    </w:p>
    <w:p w14:paraId="735D5832">
      <w:pPr>
        <w:pStyle w:val="4"/>
        <w:spacing w:before="0"/>
        <w:ind w:left="0" w:right="0"/>
        <w:jc w:val="left"/>
        <w:rPr>
          <w:sz w:val="30"/>
          <w:szCs w:val="30"/>
        </w:rPr>
      </w:pPr>
    </w:p>
    <w:p w14:paraId="0EC4FA74">
      <w:pPr>
        <w:pStyle w:val="4"/>
        <w:spacing w:before="23"/>
        <w:ind w:left="0" w:right="0"/>
        <w:jc w:val="left"/>
        <w:rPr>
          <w:sz w:val="30"/>
          <w:szCs w:val="30"/>
        </w:rPr>
      </w:pPr>
    </w:p>
    <w:p w14:paraId="33EEA37C">
      <w:pPr>
        <w:spacing w:before="1"/>
        <w:ind w:left="214" w:right="214" w:firstLine="0"/>
        <w:jc w:val="center"/>
        <w:rPr>
          <w:b/>
          <w:sz w:val="30"/>
          <w:szCs w:val="30"/>
        </w:rPr>
      </w:pPr>
      <w:bookmarkStart w:id="2" w:name="_bookmark24"/>
      <w:bookmarkEnd w:id="2"/>
      <w:bookmarkStart w:id="3" w:name="XX. THE SINNER'S PASSING-BELL, JER. 8:22"/>
      <w:bookmarkEnd w:id="3"/>
      <w:r>
        <w:rPr>
          <w:b/>
          <w:sz w:val="30"/>
          <w:szCs w:val="30"/>
        </w:rPr>
        <w:t>THE</w:t>
      </w:r>
      <w:r>
        <w:rPr>
          <w:b/>
          <w:spacing w:val="19"/>
          <w:sz w:val="30"/>
          <w:szCs w:val="30"/>
        </w:rPr>
        <w:t xml:space="preserve"> </w:t>
      </w:r>
      <w:r>
        <w:rPr>
          <w:b/>
          <w:sz w:val="30"/>
          <w:szCs w:val="30"/>
        </w:rPr>
        <w:t>SINNER'S</w:t>
      </w:r>
      <w:r>
        <w:rPr>
          <w:b/>
          <w:spacing w:val="20"/>
          <w:sz w:val="30"/>
          <w:szCs w:val="30"/>
        </w:rPr>
        <w:t xml:space="preserve"> </w:t>
      </w:r>
      <w:r>
        <w:rPr>
          <w:b/>
          <w:sz w:val="30"/>
          <w:szCs w:val="30"/>
        </w:rPr>
        <w:t>PASSING-</w:t>
      </w:r>
      <w:r>
        <w:rPr>
          <w:b/>
          <w:spacing w:val="-2"/>
          <w:sz w:val="30"/>
          <w:szCs w:val="30"/>
        </w:rPr>
        <w:t>BELL;</w:t>
      </w:r>
    </w:p>
    <w:p w14:paraId="0B49BC60">
      <w:pPr>
        <w:tabs>
          <w:tab w:val="left" w:pos="2220"/>
        </w:tabs>
        <w:bidi w:val="0"/>
        <w:jc w:val="left"/>
        <w:rPr>
          <w:b/>
          <w:sz w:val="30"/>
          <w:szCs w:val="30"/>
        </w:rPr>
      </w:pPr>
      <w:r>
        <w:rPr>
          <w:b/>
          <w:spacing w:val="-5"/>
          <w:sz w:val="30"/>
          <w:szCs w:val="30"/>
        </w:rPr>
        <w:t>OR,</w:t>
      </w:r>
    </w:p>
    <w:p w14:paraId="0EED5719">
      <w:pPr>
        <w:spacing w:before="452" w:line="249" w:lineRule="auto"/>
        <w:ind w:left="64" w:right="62" w:firstLine="0"/>
        <w:jc w:val="center"/>
        <w:rPr>
          <w:b/>
          <w:sz w:val="30"/>
          <w:szCs w:val="30"/>
        </w:rPr>
      </w:pPr>
      <w:r>
        <w:rPr>
          <w:b/>
          <w:sz w:val="30"/>
          <w:szCs w:val="30"/>
        </w:rPr>
        <w:t>A COMPLAINT FROM HEAVEN FOR MAN'S SINS</w:t>
      </w:r>
    </w:p>
    <w:p w14:paraId="02225946">
      <w:pPr>
        <w:pStyle w:val="3"/>
        <w:bidi w:val="0"/>
        <w:jc w:val="center"/>
        <w:rPr>
          <w:rFonts w:hint="eastAsia"/>
          <w:sz w:val="48"/>
          <w:szCs w:val="48"/>
        </w:rPr>
      </w:pPr>
      <w:r>
        <w:rPr>
          <w:rFonts w:hint="eastAsia"/>
          <w:sz w:val="48"/>
          <w:szCs w:val="48"/>
        </w:rPr>
        <w:t>罪人的丧钟；或，来自天上对人之罪的抱怨</w:t>
      </w:r>
    </w:p>
    <w:p w14:paraId="4F995037">
      <w:pPr>
        <w:pStyle w:val="4"/>
        <w:spacing w:before="292" w:line="254" w:lineRule="auto"/>
        <w:ind w:right="100"/>
        <w:rPr>
          <w:rFonts w:hint="eastAsia"/>
          <w:sz w:val="30"/>
          <w:szCs w:val="30"/>
        </w:rPr>
      </w:pPr>
    </w:p>
    <w:p w14:paraId="7C8AE20F">
      <w:pPr>
        <w:pStyle w:val="4"/>
        <w:spacing w:before="292" w:line="254" w:lineRule="auto"/>
        <w:ind w:right="100"/>
        <w:rPr>
          <w:rFonts w:hint="eastAsia"/>
          <w:sz w:val="30"/>
          <w:szCs w:val="30"/>
        </w:rPr>
      </w:pPr>
      <w:r>
        <w:rPr>
          <w:rFonts w:hint="eastAsia"/>
          <w:sz w:val="30"/>
          <w:szCs w:val="30"/>
        </w:rPr>
        <w:t>Is there no balm in Gilead; is there no physician there? why then is not the health of the daughter of my people recovered?—JER. 8:22.</w:t>
      </w:r>
    </w:p>
    <w:p w14:paraId="3511C96F">
      <w:pPr>
        <w:pStyle w:val="4"/>
        <w:spacing w:before="292" w:line="254" w:lineRule="auto"/>
        <w:ind w:right="100"/>
        <w:rPr>
          <w:rFonts w:hint="eastAsia"/>
          <w:sz w:val="30"/>
          <w:szCs w:val="30"/>
        </w:rPr>
      </w:pPr>
      <w:r>
        <w:rPr>
          <w:rFonts w:hint="eastAsia"/>
          <w:sz w:val="30"/>
          <w:szCs w:val="30"/>
        </w:rPr>
        <w:t>在基列岂没有乳香呢？在那里岂没有医生呢？我百姓的女子为何不得痊愈呢？——耶利米书8:22。</w:t>
      </w:r>
    </w:p>
    <w:p w14:paraId="08C770B1">
      <w:pPr>
        <w:pStyle w:val="4"/>
        <w:spacing w:before="292" w:line="254" w:lineRule="auto"/>
        <w:ind w:right="100"/>
        <w:rPr>
          <w:rFonts w:hint="eastAsia"/>
          <w:sz w:val="30"/>
          <w:szCs w:val="30"/>
        </w:rPr>
      </w:pPr>
    </w:p>
    <w:p w14:paraId="327933BB">
      <w:pPr>
        <w:pStyle w:val="4"/>
        <w:spacing w:before="292" w:line="254" w:lineRule="auto"/>
        <w:ind w:right="100"/>
        <w:rPr>
          <w:rFonts w:hint="eastAsia"/>
          <w:sz w:val="30"/>
          <w:szCs w:val="30"/>
        </w:rPr>
      </w:pPr>
      <w:r>
        <w:rPr>
          <w:rFonts w:hint="eastAsia"/>
          <w:sz w:val="30"/>
          <w:szCs w:val="30"/>
        </w:rPr>
        <w:t>THIS is a world to make physicians rich, if men loved not their purse better than their health.</w:t>
      </w:r>
    </w:p>
    <w:p w14:paraId="721298E6">
      <w:pPr>
        <w:pStyle w:val="4"/>
        <w:spacing w:before="292" w:line="254" w:lineRule="auto"/>
        <w:ind w:right="100"/>
        <w:rPr>
          <w:rFonts w:hint="eastAsia"/>
          <w:sz w:val="30"/>
          <w:szCs w:val="30"/>
        </w:rPr>
      </w:pPr>
      <w:r>
        <w:rPr>
          <w:rFonts w:hint="eastAsia"/>
          <w:sz w:val="30"/>
          <w:szCs w:val="30"/>
        </w:rPr>
        <w:t>这是一个让医生富有的世界，如果人们不是爱他们的钱包胜过爱他们的健康的话。</w:t>
      </w:r>
    </w:p>
    <w:p w14:paraId="58BA5184">
      <w:pPr>
        <w:pStyle w:val="4"/>
        <w:spacing w:before="292" w:line="254" w:lineRule="auto"/>
        <w:ind w:right="100"/>
        <w:rPr>
          <w:rFonts w:hint="eastAsia"/>
          <w:sz w:val="30"/>
          <w:szCs w:val="30"/>
        </w:rPr>
      </w:pPr>
    </w:p>
    <w:p w14:paraId="1550C060">
      <w:pPr>
        <w:pStyle w:val="4"/>
        <w:spacing w:before="292" w:line="254" w:lineRule="auto"/>
        <w:ind w:right="100"/>
        <w:rPr>
          <w:rFonts w:hint="eastAsia"/>
          <w:sz w:val="30"/>
          <w:szCs w:val="30"/>
        </w:rPr>
      </w:pPr>
      <w:r>
        <w:rPr>
          <w:rFonts w:hint="eastAsia"/>
          <w:sz w:val="30"/>
          <w:szCs w:val="30"/>
        </w:rPr>
        <w:t>For the world waxeth old, and old age is weak and sickly.</w:t>
      </w:r>
    </w:p>
    <w:p w14:paraId="55E3FF29">
      <w:pPr>
        <w:pStyle w:val="4"/>
        <w:spacing w:before="292" w:line="254" w:lineRule="auto"/>
        <w:ind w:right="100"/>
        <w:rPr>
          <w:rFonts w:hint="eastAsia"/>
          <w:sz w:val="30"/>
          <w:szCs w:val="30"/>
        </w:rPr>
      </w:pPr>
      <w:r>
        <w:rPr>
          <w:rFonts w:hint="eastAsia"/>
          <w:sz w:val="30"/>
          <w:szCs w:val="30"/>
        </w:rPr>
        <w:t>因为世界日渐衰老，而老年是虚弱多病的。</w:t>
      </w:r>
    </w:p>
    <w:p w14:paraId="6D0CB6B7">
      <w:pPr>
        <w:pStyle w:val="4"/>
        <w:spacing w:before="292" w:line="254" w:lineRule="auto"/>
        <w:ind w:right="100"/>
        <w:rPr>
          <w:rFonts w:hint="eastAsia"/>
          <w:sz w:val="30"/>
          <w:szCs w:val="30"/>
        </w:rPr>
      </w:pPr>
    </w:p>
    <w:p w14:paraId="4EB42635">
      <w:pPr>
        <w:pStyle w:val="4"/>
        <w:spacing w:before="292" w:line="254" w:lineRule="auto"/>
        <w:ind w:right="100"/>
        <w:rPr>
          <w:rFonts w:hint="eastAsia"/>
          <w:sz w:val="30"/>
          <w:szCs w:val="30"/>
        </w:rPr>
      </w:pPr>
      <w:r>
        <w:rPr>
          <w:rFonts w:hint="eastAsia"/>
          <w:sz w:val="30"/>
          <w:szCs w:val="30"/>
        </w:rPr>
        <w:t>As when death begins to seize upon a man, his brain by little and little groweth out of order, his mind becomes cloudy and troubled with fantasies; the channels of his blood and the radical moisture (the oil that feeds the lamp of his life) begin to dry up, all his limbs lose their former agility as the little world thus decays in the great, so the great decays in itself, that nature is fain to lean on the staff of art, and to be held up by man's industry.</w:t>
      </w:r>
    </w:p>
    <w:p w14:paraId="420FD0F3">
      <w:pPr>
        <w:pStyle w:val="4"/>
        <w:spacing w:before="292" w:line="254" w:lineRule="auto"/>
        <w:ind w:right="100"/>
        <w:rPr>
          <w:rFonts w:hint="eastAsia"/>
          <w:sz w:val="30"/>
          <w:szCs w:val="30"/>
        </w:rPr>
      </w:pPr>
      <w:r>
        <w:rPr>
          <w:rFonts w:hint="eastAsia"/>
          <w:sz w:val="30"/>
          <w:szCs w:val="30"/>
        </w:rPr>
        <w:t>正如当死亡开始攫取一个人，他的大脑渐渐失调，他的心智变得混沌，被幻想所困扰；他的血管和基本水分（滋养他生命之灯的油）开始干涸，他的所有肢体失去原有的敏捷，如同小世界在大世界中衰败，大世界也在自身中衰退，以致自然不得不倚靠艺术之杖，由人类的勤劳支撑。</w:t>
      </w:r>
    </w:p>
    <w:p w14:paraId="4F3FD781">
      <w:pPr>
        <w:pStyle w:val="4"/>
        <w:spacing w:before="292" w:line="254" w:lineRule="auto"/>
        <w:ind w:right="100"/>
        <w:rPr>
          <w:rFonts w:hint="eastAsia"/>
          <w:sz w:val="30"/>
          <w:szCs w:val="30"/>
        </w:rPr>
      </w:pPr>
    </w:p>
    <w:p w14:paraId="04069768">
      <w:pPr>
        <w:pStyle w:val="4"/>
        <w:spacing w:before="292" w:line="254" w:lineRule="auto"/>
        <w:ind w:right="100"/>
        <w:rPr>
          <w:rFonts w:hint="eastAsia"/>
          <w:sz w:val="30"/>
          <w:szCs w:val="30"/>
        </w:rPr>
      </w:pPr>
      <w:r>
        <w:rPr>
          <w:rFonts w:hint="eastAsia"/>
          <w:sz w:val="30"/>
          <w:szCs w:val="30"/>
        </w:rPr>
        <w:t>The signs which Christ hath given to forerun the world's ruin are called by a father,* ægritudines mundi, the diseases or sicknesses of the world; as sickness naturally goes before death.</w:t>
      </w:r>
    </w:p>
    <w:p w14:paraId="3FBD9EDE">
      <w:pPr>
        <w:pStyle w:val="4"/>
        <w:spacing w:before="292" w:line="254" w:lineRule="auto"/>
        <w:ind w:right="100"/>
        <w:rPr>
          <w:rFonts w:hint="eastAsia"/>
          <w:sz w:val="30"/>
          <w:szCs w:val="30"/>
        </w:rPr>
      </w:pPr>
      <w:r>
        <w:rPr>
          <w:rFonts w:hint="eastAsia"/>
          <w:sz w:val="30"/>
          <w:szCs w:val="30"/>
        </w:rPr>
        <w:t>基督所给予预示世界毁灭的征兆被一位教父*称为ægritudines mundi，世界的疾病或病痛；如同疾病自然地先于死亡。</w:t>
      </w:r>
    </w:p>
    <w:p w14:paraId="2B5FD834">
      <w:pPr>
        <w:pStyle w:val="4"/>
        <w:spacing w:before="292" w:line="254" w:lineRule="auto"/>
        <w:ind w:right="100"/>
        <w:rPr>
          <w:rFonts w:hint="eastAsia"/>
          <w:sz w:val="30"/>
          <w:szCs w:val="30"/>
        </w:rPr>
      </w:pPr>
    </w:p>
    <w:p w14:paraId="7BCC61EB">
      <w:pPr>
        <w:pStyle w:val="4"/>
        <w:spacing w:before="292" w:line="254" w:lineRule="auto"/>
        <w:ind w:right="100"/>
        <w:rPr>
          <w:rFonts w:hint="eastAsia"/>
          <w:sz w:val="30"/>
          <w:szCs w:val="30"/>
        </w:rPr>
      </w:pPr>
      <w:r>
        <w:rPr>
          <w:rFonts w:hint="eastAsia"/>
          <w:sz w:val="30"/>
          <w:szCs w:val="30"/>
        </w:rPr>
        <w:t>Wars dyeing the earth into a sanguine hue, dead carcases infecting the airs, and the infected airs breathing out plagues and pestilences and sore contagions.</w:t>
      </w:r>
    </w:p>
    <w:p w14:paraId="445CAC48">
      <w:pPr>
        <w:pStyle w:val="4"/>
        <w:spacing w:before="292" w:line="254" w:lineRule="auto"/>
        <w:ind w:right="100"/>
        <w:rPr>
          <w:rFonts w:hint="eastAsia"/>
          <w:sz w:val="30"/>
          <w:szCs w:val="30"/>
        </w:rPr>
      </w:pPr>
      <w:r>
        <w:rPr>
          <w:rFonts w:hint="eastAsia"/>
          <w:sz w:val="30"/>
          <w:szCs w:val="30"/>
        </w:rPr>
        <w:t>战争将大地染成血色，尸体污染空气，被污染的空气呼出瘟疫、疫病和严重的传染病。</w:t>
      </w:r>
    </w:p>
    <w:p w14:paraId="51E2380C">
      <w:pPr>
        <w:pStyle w:val="4"/>
        <w:spacing w:before="292" w:line="254" w:lineRule="auto"/>
        <w:ind w:right="100"/>
        <w:rPr>
          <w:rFonts w:hint="eastAsia"/>
          <w:sz w:val="30"/>
          <w:szCs w:val="30"/>
        </w:rPr>
      </w:pPr>
    </w:p>
    <w:p w14:paraId="5EDEDAAC">
      <w:pPr>
        <w:pStyle w:val="4"/>
        <w:spacing w:before="292" w:line="254" w:lineRule="auto"/>
        <w:ind w:right="100"/>
        <w:rPr>
          <w:rFonts w:hint="eastAsia"/>
          <w:sz w:val="30"/>
          <w:szCs w:val="30"/>
        </w:rPr>
      </w:pPr>
      <w:r>
        <w:rPr>
          <w:rFonts w:hint="eastAsia"/>
          <w:sz w:val="30"/>
          <w:szCs w:val="30"/>
        </w:rPr>
        <w:t>Whereof, saith the same father, nulli magis quam nos testes sumus, quos mundi finis invenit,—none can be more certain witnesses than we, 'upon whom the ends of the world are come.'</w:t>
      </w:r>
    </w:p>
    <w:p w14:paraId="2CE7269E">
      <w:pPr>
        <w:pStyle w:val="4"/>
        <w:spacing w:before="292" w:line="254" w:lineRule="auto"/>
        <w:ind w:right="100"/>
        <w:rPr>
          <w:rFonts w:hint="eastAsia"/>
          <w:sz w:val="30"/>
          <w:szCs w:val="30"/>
        </w:rPr>
      </w:pPr>
      <w:r>
        <w:rPr>
          <w:rFonts w:hint="eastAsia"/>
          <w:sz w:val="30"/>
          <w:szCs w:val="30"/>
        </w:rPr>
        <w:t>对此，同一位教父说，没有人比我们更能确切地见证，我们是"世界末了的临到者"。</w:t>
      </w:r>
    </w:p>
    <w:p w14:paraId="01ACD6F9">
      <w:pPr>
        <w:pStyle w:val="4"/>
        <w:spacing w:before="292" w:line="254" w:lineRule="auto"/>
        <w:ind w:right="100"/>
        <w:rPr>
          <w:rFonts w:hint="eastAsia"/>
          <w:sz w:val="30"/>
          <w:szCs w:val="30"/>
        </w:rPr>
      </w:pPr>
    </w:p>
    <w:p w14:paraId="001375C1">
      <w:pPr>
        <w:pStyle w:val="4"/>
        <w:spacing w:before="292" w:line="254" w:lineRule="auto"/>
        <w:ind w:right="100"/>
        <w:rPr>
          <w:rFonts w:hint="eastAsia"/>
          <w:sz w:val="30"/>
          <w:szCs w:val="30"/>
        </w:rPr>
      </w:pPr>
      <w:r>
        <w:rPr>
          <w:rFonts w:hint="eastAsia"/>
          <w:sz w:val="30"/>
          <w:szCs w:val="30"/>
        </w:rPr>
        <w:t>That sometimes the influences of heaven spoil the fruits of the earth, and the fogs of earth soil the virtues of the heavenly bodies; that neither planets above, nor plants below, yield us expected comforts: so God, for our sins, brings the heaven, the earth, the air, and whatsoever was created for man's use, to be his enemy, and to war against him.</w:t>
      </w:r>
    </w:p>
    <w:p w14:paraId="4136AFDE">
      <w:pPr>
        <w:pStyle w:val="4"/>
        <w:spacing w:before="292" w:line="254" w:lineRule="auto"/>
        <w:ind w:right="100"/>
        <w:rPr>
          <w:rFonts w:hint="eastAsia"/>
          <w:sz w:val="30"/>
          <w:szCs w:val="30"/>
        </w:rPr>
      </w:pPr>
      <w:r>
        <w:rPr>
          <w:rFonts w:hint="eastAsia"/>
          <w:sz w:val="30"/>
          <w:szCs w:val="30"/>
        </w:rPr>
        <w:t>有时天上的影响破坏地上的果实，地上的雾气污染天体的德行；无论是上面的行星，还是下面的植物，都不再给我们带来期望的安慰：因此，神为了我们的罪，使天、地、空气和一切为人类使用而创造的东西成为他的敌人，与他为战。</w:t>
      </w:r>
    </w:p>
    <w:p w14:paraId="1EEFAE88">
      <w:pPr>
        <w:pStyle w:val="4"/>
        <w:spacing w:before="292" w:line="254" w:lineRule="auto"/>
        <w:ind w:right="100"/>
        <w:rPr>
          <w:rFonts w:hint="eastAsia"/>
          <w:sz w:val="30"/>
          <w:szCs w:val="30"/>
        </w:rPr>
      </w:pPr>
    </w:p>
    <w:p w14:paraId="42A7EBCF">
      <w:pPr>
        <w:pStyle w:val="4"/>
        <w:spacing w:before="292" w:line="254" w:lineRule="auto"/>
        <w:ind w:right="100"/>
        <w:rPr>
          <w:rFonts w:hint="eastAsia"/>
          <w:sz w:val="30"/>
          <w:szCs w:val="30"/>
        </w:rPr>
      </w:pPr>
      <w:r>
        <w:rPr>
          <w:rFonts w:hint="eastAsia"/>
          <w:sz w:val="30"/>
          <w:szCs w:val="30"/>
        </w:rPr>
        <w:t>And all because omnia quæ ad usum vitæ accipimus, ad usum vitii convertimus,†— we turn all things to corruption which were given for preservation.</w:t>
      </w:r>
    </w:p>
    <w:p w14:paraId="17D8DCC3">
      <w:pPr>
        <w:pStyle w:val="4"/>
        <w:spacing w:before="292" w:line="254" w:lineRule="auto"/>
        <w:ind w:right="100"/>
        <w:rPr>
          <w:rFonts w:hint="eastAsia"/>
          <w:sz w:val="30"/>
          <w:szCs w:val="30"/>
        </w:rPr>
      </w:pPr>
      <w:r>
        <w:rPr>
          <w:rFonts w:hint="eastAsia"/>
          <w:sz w:val="30"/>
          <w:szCs w:val="30"/>
        </w:rPr>
        <w:t>这一切都因为我们将为生命所接受的一切转为用于罪恶，——我们将给予保存的一切事物转为腐败。</w:t>
      </w:r>
    </w:p>
    <w:p w14:paraId="4C6C591E">
      <w:pPr>
        <w:pStyle w:val="4"/>
        <w:spacing w:before="292" w:line="254" w:lineRule="auto"/>
        <w:ind w:right="100"/>
        <w:rPr>
          <w:rFonts w:hint="eastAsia"/>
          <w:sz w:val="30"/>
          <w:szCs w:val="30"/>
        </w:rPr>
      </w:pPr>
    </w:p>
    <w:p w14:paraId="237A4D48">
      <w:pPr>
        <w:pStyle w:val="4"/>
        <w:spacing w:before="292" w:line="254" w:lineRule="auto"/>
        <w:ind w:right="100"/>
        <w:rPr>
          <w:rFonts w:hint="eastAsia"/>
          <w:sz w:val="30"/>
          <w:szCs w:val="30"/>
        </w:rPr>
      </w:pPr>
      <w:r>
        <w:rPr>
          <w:rFonts w:hint="eastAsia"/>
          <w:sz w:val="30"/>
          <w:szCs w:val="30"/>
        </w:rPr>
        <w:t>Therefore, what we have diverted to wickedness, God doth return upon us for revenge.</w:t>
      </w:r>
    </w:p>
    <w:p w14:paraId="6B66E992">
      <w:pPr>
        <w:pStyle w:val="4"/>
        <w:spacing w:before="292" w:line="254" w:lineRule="auto"/>
        <w:ind w:right="100"/>
        <w:rPr>
          <w:rFonts w:hint="eastAsia"/>
          <w:sz w:val="30"/>
          <w:szCs w:val="30"/>
        </w:rPr>
      </w:pPr>
      <w:r>
        <w:rPr>
          <w:rFonts w:hint="eastAsia"/>
          <w:sz w:val="30"/>
          <w:szCs w:val="30"/>
        </w:rPr>
        <w:t>因此，我们将之转向邪恶的，神将其返还给我们作为报应。</w:t>
      </w:r>
    </w:p>
    <w:p w14:paraId="688F0021">
      <w:pPr>
        <w:pStyle w:val="4"/>
        <w:spacing w:before="292" w:line="254" w:lineRule="auto"/>
        <w:ind w:right="100"/>
        <w:rPr>
          <w:rFonts w:hint="eastAsia"/>
          <w:sz w:val="30"/>
          <w:szCs w:val="30"/>
        </w:rPr>
      </w:pPr>
    </w:p>
    <w:p w14:paraId="437E720E">
      <w:pPr>
        <w:pStyle w:val="4"/>
        <w:spacing w:before="292" w:line="254" w:lineRule="auto"/>
        <w:ind w:right="100"/>
        <w:rPr>
          <w:rFonts w:hint="eastAsia"/>
          <w:sz w:val="30"/>
          <w:szCs w:val="30"/>
        </w:rPr>
      </w:pPr>
      <w:r>
        <w:rPr>
          <w:rFonts w:hint="eastAsia"/>
          <w:sz w:val="30"/>
          <w:szCs w:val="30"/>
        </w:rPr>
        <w:t>We are sick of sin, and therefore the world is sick of us.</w:t>
      </w:r>
    </w:p>
    <w:p w14:paraId="4C6EB7CC">
      <w:pPr>
        <w:pStyle w:val="4"/>
        <w:spacing w:before="292" w:line="254" w:lineRule="auto"/>
        <w:ind w:right="100"/>
        <w:rPr>
          <w:rFonts w:hint="eastAsia"/>
          <w:sz w:val="30"/>
          <w:szCs w:val="30"/>
        </w:rPr>
      </w:pPr>
      <w:r>
        <w:rPr>
          <w:rFonts w:hint="eastAsia"/>
          <w:sz w:val="30"/>
          <w:szCs w:val="30"/>
        </w:rPr>
        <w:t>我们患了罪的疾病，因此世界对我们厌倦。</w:t>
      </w:r>
    </w:p>
    <w:p w14:paraId="6F5BE664">
      <w:pPr>
        <w:pStyle w:val="4"/>
        <w:spacing w:before="292" w:line="254" w:lineRule="auto"/>
        <w:ind w:right="100"/>
        <w:rPr>
          <w:rFonts w:hint="eastAsia"/>
          <w:sz w:val="30"/>
          <w:szCs w:val="30"/>
        </w:rPr>
      </w:pPr>
    </w:p>
    <w:p w14:paraId="13595742">
      <w:pPr>
        <w:pStyle w:val="4"/>
        <w:spacing w:before="292" w:line="254" w:lineRule="auto"/>
        <w:ind w:right="100"/>
        <w:rPr>
          <w:rFonts w:hint="eastAsia"/>
          <w:sz w:val="30"/>
          <w:szCs w:val="30"/>
        </w:rPr>
      </w:pPr>
      <w:r>
        <w:rPr>
          <w:rFonts w:hint="eastAsia"/>
          <w:sz w:val="30"/>
          <w:szCs w:val="30"/>
        </w:rPr>
        <w:t>Our lives shorten, as if the book of our days were, by God's knife of judgment, cut less, and brought from folio, as in the patriarchs before the flood, to quarto in the fathers after the flood; nay, to octavo, as with the prophets of the law, nay, even to decimo-sexto, as with us in the days of the gospel.</w:t>
      </w:r>
    </w:p>
    <w:p w14:paraId="5ED38E62">
      <w:pPr>
        <w:pStyle w:val="4"/>
        <w:spacing w:before="292" w:line="254" w:lineRule="auto"/>
        <w:ind w:right="100"/>
        <w:rPr>
          <w:rFonts w:hint="eastAsia"/>
          <w:sz w:val="30"/>
          <w:szCs w:val="30"/>
        </w:rPr>
      </w:pPr>
      <w:r>
        <w:rPr>
          <w:rFonts w:hint="eastAsia"/>
          <w:sz w:val="30"/>
          <w:szCs w:val="30"/>
        </w:rPr>
        <w:t>我们的生命缩短，仿佛我们日子的书被神审判的刀削减，从洪水前先祖的对开本，减为洪水后父辈的四开本；不，减为律法先知的八开本，不，甚至减为我们福音时代的十六开本。</w:t>
      </w:r>
    </w:p>
    <w:p w14:paraId="5A67B274">
      <w:pPr>
        <w:pStyle w:val="4"/>
        <w:spacing w:before="292" w:line="254" w:lineRule="auto"/>
        <w:ind w:right="100"/>
        <w:rPr>
          <w:rFonts w:hint="eastAsia"/>
          <w:sz w:val="30"/>
          <w:szCs w:val="30"/>
        </w:rPr>
      </w:pPr>
    </w:p>
    <w:p w14:paraId="0CB2AE94">
      <w:pPr>
        <w:pStyle w:val="4"/>
        <w:spacing w:before="292" w:line="254" w:lineRule="auto"/>
        <w:ind w:right="100"/>
        <w:rPr>
          <w:rFonts w:hint="eastAsia"/>
          <w:sz w:val="30"/>
          <w:szCs w:val="30"/>
        </w:rPr>
      </w:pPr>
      <w:r>
        <w:rPr>
          <w:rFonts w:hint="eastAsia"/>
          <w:sz w:val="30"/>
          <w:szCs w:val="30"/>
        </w:rPr>
        <w:t>The elements are more mixed, drossy, and confused; the airs are infected; neither wants our intemperance to second all the rest.</w:t>
      </w:r>
    </w:p>
    <w:p w14:paraId="102E1904">
      <w:pPr>
        <w:pStyle w:val="4"/>
        <w:spacing w:before="292" w:line="254" w:lineRule="auto"/>
        <w:ind w:right="100"/>
        <w:rPr>
          <w:rFonts w:hint="eastAsia"/>
          <w:sz w:val="30"/>
          <w:szCs w:val="30"/>
        </w:rPr>
      </w:pPr>
      <w:r>
        <w:rPr>
          <w:rFonts w:hint="eastAsia"/>
          <w:sz w:val="30"/>
          <w:szCs w:val="30"/>
        </w:rPr>
        <w:t>元素变得更加混杂、杂质重、混乱；空气被污染；我们的放纵也不遑多让，紧随其后。</w:t>
      </w:r>
    </w:p>
    <w:p w14:paraId="41394D91">
      <w:pPr>
        <w:pStyle w:val="4"/>
        <w:spacing w:before="292" w:line="254" w:lineRule="auto"/>
        <w:ind w:right="100"/>
        <w:rPr>
          <w:rFonts w:hint="eastAsia"/>
          <w:sz w:val="30"/>
          <w:szCs w:val="30"/>
        </w:rPr>
      </w:pPr>
    </w:p>
    <w:p w14:paraId="38FAC0F0">
      <w:pPr>
        <w:pStyle w:val="4"/>
        <w:spacing w:before="292" w:line="254" w:lineRule="auto"/>
        <w:ind w:right="100"/>
        <w:rPr>
          <w:rFonts w:hint="eastAsia"/>
          <w:sz w:val="30"/>
          <w:szCs w:val="30"/>
        </w:rPr>
      </w:pPr>
      <w:r>
        <w:rPr>
          <w:rFonts w:hint="eastAsia"/>
          <w:sz w:val="30"/>
          <w:szCs w:val="30"/>
        </w:rPr>
        <w:t>We hasten that we would not have, death; and run so to riot in the April of our early vanities, that our May shall not scape the fall of our leaf.</w:t>
      </w:r>
    </w:p>
    <w:p w14:paraId="6CCF76C5">
      <w:pPr>
        <w:pStyle w:val="4"/>
        <w:spacing w:before="292" w:line="254" w:lineRule="auto"/>
        <w:ind w:right="100"/>
        <w:rPr>
          <w:rFonts w:hint="eastAsia"/>
          <w:sz w:val="30"/>
          <w:szCs w:val="30"/>
        </w:rPr>
      </w:pPr>
      <w:r>
        <w:rPr>
          <w:rFonts w:hint="eastAsia"/>
          <w:sz w:val="30"/>
          <w:szCs w:val="30"/>
        </w:rPr>
        <w:t>我们加速了那我们不愿拥有的，死亡；我们在早年虚荣的四月如此放荡，以致我们的五月无法逃脱叶落之期。</w:t>
      </w:r>
    </w:p>
    <w:p w14:paraId="3AF685E8">
      <w:pPr>
        <w:pStyle w:val="4"/>
        <w:spacing w:before="292" w:line="254" w:lineRule="auto"/>
        <w:ind w:right="100"/>
        <w:rPr>
          <w:rFonts w:hint="eastAsia"/>
          <w:sz w:val="30"/>
          <w:szCs w:val="30"/>
        </w:rPr>
      </w:pPr>
    </w:p>
    <w:p w14:paraId="5A2FEB39">
      <w:pPr>
        <w:pStyle w:val="4"/>
        <w:spacing w:before="292" w:line="254" w:lineRule="auto"/>
        <w:ind w:right="100"/>
        <w:rPr>
          <w:rFonts w:hint="eastAsia"/>
          <w:sz w:val="30"/>
          <w:szCs w:val="30"/>
        </w:rPr>
      </w:pPr>
      <w:r>
        <w:rPr>
          <w:rFonts w:hint="eastAsia"/>
          <w:sz w:val="30"/>
          <w:szCs w:val="30"/>
        </w:rPr>
        <w:t>Our great landlord hath let us a fair house, and we suffer it quickly to run to ruin: that whereas the soul might dwell in the body as a palace of delight, she finds it a crazy, sickish, rotten cottage, in danger, every gust, of dropping down.</w:t>
      </w:r>
    </w:p>
    <w:p w14:paraId="64DD6C10">
      <w:pPr>
        <w:pStyle w:val="4"/>
        <w:spacing w:before="292" w:line="254" w:lineRule="auto"/>
        <w:ind w:right="100"/>
        <w:rPr>
          <w:rFonts w:hint="eastAsia"/>
          <w:sz w:val="30"/>
          <w:szCs w:val="30"/>
        </w:rPr>
      </w:pPr>
      <w:r>
        <w:rPr>
          <w:rFonts w:hint="eastAsia"/>
          <w:sz w:val="30"/>
          <w:szCs w:val="30"/>
        </w:rPr>
        <w:t>我们伟大的地主已将一座美丽的房子租给我们，而我们让它迅速走向毁灭：因此灵魂本可以在身体中如同在愉悦的宫殿中居住，却发现它是一座破旧、病态、腐朽的小屋，每阵狂风都有倒塌的危险。</w:t>
      </w:r>
    </w:p>
    <w:p w14:paraId="73213CBD">
      <w:pPr>
        <w:pStyle w:val="4"/>
        <w:spacing w:before="292" w:line="254" w:lineRule="auto"/>
        <w:ind w:right="100"/>
        <w:rPr>
          <w:rFonts w:hint="eastAsia"/>
          <w:sz w:val="30"/>
          <w:szCs w:val="30"/>
        </w:rPr>
      </w:pPr>
    </w:p>
    <w:p w14:paraId="6673AFD0">
      <w:pPr>
        <w:pStyle w:val="4"/>
        <w:spacing w:before="292" w:line="254" w:lineRule="auto"/>
        <w:ind w:right="100"/>
        <w:rPr>
          <w:rFonts w:hint="eastAsia"/>
          <w:sz w:val="30"/>
          <w:szCs w:val="30"/>
        </w:rPr>
      </w:pPr>
      <w:r>
        <w:rPr>
          <w:rFonts w:hint="eastAsia"/>
          <w:sz w:val="30"/>
          <w:szCs w:val="30"/>
        </w:rPr>
        <w:t>How few shalt thou meet, if their tongues would be true to their griefs, without some disturbance or affliction!</w:t>
      </w:r>
    </w:p>
    <w:p w14:paraId="1D66668C">
      <w:pPr>
        <w:pStyle w:val="4"/>
        <w:spacing w:before="292" w:line="254" w:lineRule="auto"/>
        <w:ind w:right="100"/>
        <w:rPr>
          <w:rFonts w:hint="eastAsia"/>
          <w:sz w:val="30"/>
          <w:szCs w:val="30"/>
        </w:rPr>
      </w:pPr>
      <w:r>
        <w:rPr>
          <w:rFonts w:hint="eastAsia"/>
          <w:sz w:val="30"/>
          <w:szCs w:val="30"/>
        </w:rPr>
        <w:t>若人们的舌头对他们的悲伤忠实，你会遇到多少没有一些烦扰或苦难的人呢！</w:t>
      </w:r>
    </w:p>
    <w:p w14:paraId="0528FE03">
      <w:pPr>
        <w:pStyle w:val="4"/>
        <w:spacing w:before="292" w:line="254" w:lineRule="auto"/>
        <w:ind w:right="100"/>
        <w:rPr>
          <w:rFonts w:hint="eastAsia"/>
          <w:sz w:val="30"/>
          <w:szCs w:val="30"/>
        </w:rPr>
      </w:pPr>
    </w:p>
    <w:p w14:paraId="663C78BC">
      <w:pPr>
        <w:pStyle w:val="4"/>
        <w:spacing w:before="292" w:line="254" w:lineRule="auto"/>
        <w:ind w:right="100"/>
        <w:rPr>
          <w:rFonts w:hint="eastAsia"/>
          <w:sz w:val="30"/>
          <w:szCs w:val="30"/>
        </w:rPr>
      </w:pPr>
      <w:r>
        <w:rPr>
          <w:rFonts w:hint="eastAsia"/>
          <w:sz w:val="30"/>
          <w:szCs w:val="30"/>
        </w:rPr>
        <w:t>There lies one groaning of a sick heart, another shakes his aching head; a third roars for the torments of his reins; a fourth for the racking of his gouty joints; a fifth grovels with the falling sickness; a last lies half-dead of a palsy.</w:t>
      </w:r>
    </w:p>
    <w:p w14:paraId="5D021A13">
      <w:pPr>
        <w:pStyle w:val="4"/>
        <w:spacing w:before="292" w:line="254" w:lineRule="auto"/>
        <w:ind w:right="100"/>
        <w:rPr>
          <w:rFonts w:hint="eastAsia"/>
          <w:sz w:val="30"/>
          <w:szCs w:val="30"/>
        </w:rPr>
      </w:pPr>
      <w:r>
        <w:rPr>
          <w:rFonts w:hint="eastAsia"/>
          <w:sz w:val="30"/>
          <w:szCs w:val="30"/>
        </w:rPr>
        <w:t>那边躺着一个因心病而呻吟的人，另一个摇晃着他疼痛的头；第三个因肾脏折磨而嚎叫；第四个因痛风关节的剧痛；第五个因癫痫病而在地上挣扎；最后一个因中风而半死不活。</w:t>
      </w:r>
    </w:p>
    <w:p w14:paraId="0D12978E">
      <w:pPr>
        <w:pStyle w:val="4"/>
        <w:spacing w:before="292" w:line="254" w:lineRule="auto"/>
        <w:ind w:right="100"/>
        <w:rPr>
          <w:rFonts w:hint="eastAsia"/>
          <w:sz w:val="30"/>
          <w:szCs w:val="30"/>
        </w:rPr>
      </w:pPr>
    </w:p>
    <w:p w14:paraId="69FF9701">
      <w:pPr>
        <w:pStyle w:val="4"/>
        <w:spacing w:before="292" w:line="254" w:lineRule="auto"/>
        <w:ind w:right="100"/>
        <w:rPr>
          <w:rFonts w:hint="eastAsia"/>
          <w:sz w:val="30"/>
          <w:szCs w:val="30"/>
        </w:rPr>
      </w:pPr>
      <w:r>
        <w:rPr>
          <w:rFonts w:hint="eastAsia"/>
          <w:sz w:val="30"/>
          <w:szCs w:val="30"/>
        </w:rPr>
        <w:t>Here is work for the physicians.</w:t>
      </w:r>
    </w:p>
    <w:p w14:paraId="59359610">
      <w:pPr>
        <w:pStyle w:val="4"/>
        <w:spacing w:before="292" w:line="254" w:lineRule="auto"/>
        <w:ind w:right="100"/>
        <w:rPr>
          <w:rFonts w:hint="eastAsia"/>
          <w:sz w:val="30"/>
          <w:szCs w:val="30"/>
        </w:rPr>
      </w:pPr>
      <w:r>
        <w:rPr>
          <w:rFonts w:hint="eastAsia"/>
          <w:sz w:val="30"/>
          <w:szCs w:val="30"/>
        </w:rPr>
        <w:t>这里是医生的工作。</w:t>
      </w:r>
    </w:p>
    <w:p w14:paraId="268BD9E0">
      <w:pPr>
        <w:pStyle w:val="4"/>
        <w:spacing w:before="292" w:line="254" w:lineRule="auto"/>
        <w:ind w:right="100"/>
        <w:rPr>
          <w:rFonts w:hint="eastAsia"/>
          <w:sz w:val="30"/>
          <w:szCs w:val="30"/>
        </w:rPr>
      </w:pPr>
    </w:p>
    <w:p w14:paraId="69888E2A">
      <w:pPr>
        <w:pStyle w:val="4"/>
        <w:spacing w:before="292" w:line="254" w:lineRule="auto"/>
        <w:ind w:right="100"/>
        <w:rPr>
          <w:rFonts w:hint="eastAsia"/>
          <w:sz w:val="30"/>
          <w:szCs w:val="30"/>
        </w:rPr>
      </w:pPr>
      <w:r>
        <w:rPr>
          <w:rFonts w:hint="eastAsia"/>
          <w:sz w:val="30"/>
          <w:szCs w:val="30"/>
        </w:rPr>
        <w:t>They ruffle in the robes of preferment, and ride in the foot-cloths of reverence.</w:t>
      </w:r>
    </w:p>
    <w:p w14:paraId="68D07E37">
      <w:pPr>
        <w:pStyle w:val="4"/>
        <w:spacing w:before="292" w:line="254" w:lineRule="auto"/>
        <w:ind w:right="100"/>
        <w:rPr>
          <w:rFonts w:hint="eastAsia"/>
          <w:sz w:val="30"/>
          <w:szCs w:val="30"/>
        </w:rPr>
      </w:pPr>
      <w:r>
        <w:rPr>
          <w:rFonts w:hint="eastAsia"/>
          <w:sz w:val="30"/>
          <w:szCs w:val="30"/>
        </w:rPr>
        <w:t>他们在优先权的长袍中飒爽，在尊敬的脚布上骑行。</w:t>
      </w:r>
    </w:p>
    <w:p w14:paraId="13E31744">
      <w:pPr>
        <w:pStyle w:val="4"/>
        <w:spacing w:before="292" w:line="254" w:lineRule="auto"/>
        <w:ind w:right="100"/>
        <w:rPr>
          <w:rFonts w:hint="eastAsia"/>
          <w:sz w:val="30"/>
          <w:szCs w:val="30"/>
        </w:rPr>
      </w:pPr>
    </w:p>
    <w:p w14:paraId="587FFCD7">
      <w:pPr>
        <w:pStyle w:val="4"/>
        <w:spacing w:before="292" w:line="254" w:lineRule="auto"/>
        <w:ind w:right="100"/>
        <w:rPr>
          <w:rFonts w:hint="eastAsia"/>
          <w:sz w:val="30"/>
          <w:szCs w:val="30"/>
        </w:rPr>
      </w:pPr>
      <w:r>
        <w:rPr>
          <w:rFonts w:hint="eastAsia"/>
          <w:sz w:val="30"/>
          <w:szCs w:val="30"/>
        </w:rPr>
        <w:t>Early and devout suppliants stand at their study-doors, quaking, with ready money in their hands, and glad it will be accepted.</w:t>
      </w:r>
    </w:p>
    <w:p w14:paraId="32EB4179">
      <w:pPr>
        <w:pStyle w:val="4"/>
        <w:spacing w:before="292" w:line="254" w:lineRule="auto"/>
        <w:ind w:right="100"/>
        <w:rPr>
          <w:rFonts w:hint="eastAsia"/>
          <w:sz w:val="30"/>
          <w:szCs w:val="30"/>
        </w:rPr>
      </w:pPr>
      <w:r>
        <w:rPr>
          <w:rFonts w:hint="eastAsia"/>
          <w:sz w:val="30"/>
          <w:szCs w:val="30"/>
        </w:rPr>
        <w:t>虔诚的求医者一早站在他们的诊室门前，颤抖着，手中准备好钱，并为其被接受而欢喜。</w:t>
      </w:r>
    </w:p>
    <w:p w14:paraId="2291570C">
      <w:pPr>
        <w:pStyle w:val="4"/>
        <w:spacing w:before="292" w:line="254" w:lineRule="auto"/>
        <w:ind w:right="100"/>
        <w:rPr>
          <w:rFonts w:hint="eastAsia"/>
          <w:sz w:val="30"/>
          <w:szCs w:val="30"/>
        </w:rPr>
      </w:pPr>
    </w:p>
    <w:p w14:paraId="7C6C67BF">
      <w:pPr>
        <w:pStyle w:val="4"/>
        <w:spacing w:before="292" w:line="254" w:lineRule="auto"/>
        <w:ind w:right="100"/>
        <w:rPr>
          <w:rFonts w:hint="eastAsia"/>
          <w:sz w:val="30"/>
          <w:szCs w:val="30"/>
        </w:rPr>
      </w:pPr>
      <w:r>
        <w:rPr>
          <w:rFonts w:hint="eastAsia"/>
          <w:sz w:val="30"/>
          <w:szCs w:val="30"/>
        </w:rPr>
        <w:t>The body, if it be sick, is content sometimes to buy unguentum æreum, with unguentum aureum,—leaden trash, with golden cash.</w:t>
      </w:r>
    </w:p>
    <w:p w14:paraId="5A585732">
      <w:pPr>
        <w:pStyle w:val="4"/>
        <w:spacing w:before="292" w:line="254" w:lineRule="auto"/>
        <w:ind w:right="100"/>
        <w:rPr>
          <w:rFonts w:hint="eastAsia"/>
          <w:sz w:val="30"/>
          <w:szCs w:val="30"/>
        </w:rPr>
      </w:pPr>
      <w:r>
        <w:rPr>
          <w:rFonts w:hint="eastAsia"/>
          <w:sz w:val="30"/>
          <w:szCs w:val="30"/>
        </w:rPr>
        <w:t>身体，如果生病，有时会满足于用金膏购买铜膏，——用金钱购买铅渣。</w:t>
      </w:r>
    </w:p>
    <w:p w14:paraId="38007504">
      <w:pPr>
        <w:pStyle w:val="4"/>
        <w:spacing w:before="292" w:line="254" w:lineRule="auto"/>
        <w:ind w:right="100"/>
        <w:rPr>
          <w:rFonts w:hint="eastAsia"/>
          <w:sz w:val="30"/>
          <w:szCs w:val="30"/>
        </w:rPr>
      </w:pPr>
    </w:p>
    <w:p w14:paraId="1276B9EF">
      <w:pPr>
        <w:pStyle w:val="4"/>
        <w:spacing w:before="292" w:line="254" w:lineRule="auto"/>
        <w:ind w:right="100"/>
        <w:rPr>
          <w:rFonts w:hint="eastAsia"/>
          <w:sz w:val="30"/>
          <w:szCs w:val="30"/>
        </w:rPr>
      </w:pPr>
      <w:r>
        <w:rPr>
          <w:rFonts w:hint="eastAsia"/>
          <w:sz w:val="30"/>
          <w:szCs w:val="30"/>
        </w:rPr>
        <w:t>But it is sick, and needs physic; let it have it.</w:t>
      </w:r>
    </w:p>
    <w:p w14:paraId="17ADF2F0">
      <w:pPr>
        <w:pStyle w:val="4"/>
        <w:spacing w:before="292" w:line="254" w:lineRule="auto"/>
        <w:ind w:right="100"/>
        <w:rPr>
          <w:rFonts w:hint="eastAsia"/>
          <w:sz w:val="30"/>
          <w:szCs w:val="30"/>
        </w:rPr>
      </w:pPr>
      <w:r>
        <w:rPr>
          <w:rFonts w:hint="eastAsia"/>
          <w:sz w:val="30"/>
          <w:szCs w:val="30"/>
        </w:rPr>
        <w:t>但它生病了，需要医药；让它得到吧。</w:t>
      </w:r>
    </w:p>
    <w:p w14:paraId="45B5E6A5">
      <w:pPr>
        <w:pStyle w:val="4"/>
        <w:spacing w:before="292" w:line="254" w:lineRule="auto"/>
        <w:ind w:right="100"/>
        <w:rPr>
          <w:rFonts w:hint="eastAsia"/>
          <w:sz w:val="30"/>
          <w:szCs w:val="30"/>
        </w:rPr>
      </w:pPr>
    </w:p>
    <w:p w14:paraId="75CE0782">
      <w:pPr>
        <w:pStyle w:val="4"/>
        <w:spacing w:before="292" w:line="254" w:lineRule="auto"/>
        <w:ind w:right="100"/>
        <w:rPr>
          <w:rFonts w:hint="eastAsia"/>
          <w:sz w:val="30"/>
          <w:szCs w:val="30"/>
        </w:rPr>
      </w:pPr>
      <w:r>
        <w:rPr>
          <w:rFonts w:hint="eastAsia"/>
          <w:sz w:val="30"/>
          <w:szCs w:val="30"/>
        </w:rPr>
        <w:t>There is another physician, that thrives well too, if not best, and that is the lawyer.</w:t>
      </w:r>
    </w:p>
    <w:p w14:paraId="48128F6F">
      <w:pPr>
        <w:pStyle w:val="4"/>
        <w:spacing w:before="292" w:line="254" w:lineRule="auto"/>
        <w:ind w:right="100"/>
        <w:rPr>
          <w:rFonts w:hint="eastAsia"/>
          <w:sz w:val="30"/>
          <w:szCs w:val="30"/>
        </w:rPr>
      </w:pPr>
      <w:r>
        <w:rPr>
          <w:rFonts w:hint="eastAsia"/>
          <w:sz w:val="30"/>
          <w:szCs w:val="30"/>
        </w:rPr>
        <w:t>还有另一个医生，也很兴旺，如果不是最兴旺的话，那就是律师。</w:t>
      </w:r>
    </w:p>
    <w:p w14:paraId="3384B9B9">
      <w:pPr>
        <w:pStyle w:val="4"/>
        <w:spacing w:before="292" w:line="254" w:lineRule="auto"/>
        <w:ind w:right="100"/>
        <w:rPr>
          <w:rFonts w:hint="eastAsia"/>
          <w:sz w:val="30"/>
          <w:szCs w:val="30"/>
        </w:rPr>
      </w:pPr>
    </w:p>
    <w:p w14:paraId="12910D7B">
      <w:pPr>
        <w:pStyle w:val="4"/>
        <w:spacing w:before="292" w:line="254" w:lineRule="auto"/>
        <w:ind w:right="100"/>
        <w:rPr>
          <w:rFonts w:hint="eastAsia"/>
          <w:sz w:val="30"/>
          <w:szCs w:val="30"/>
        </w:rPr>
      </w:pPr>
      <w:r>
        <w:rPr>
          <w:rFonts w:hint="eastAsia"/>
          <w:sz w:val="30"/>
          <w:szCs w:val="30"/>
        </w:rPr>
        <w:t>For men go not to the physician till their bodies be sick; but to the lawyer when they be well, to make them sick.</w:t>
      </w:r>
    </w:p>
    <w:p w14:paraId="49E50EA8">
      <w:pPr>
        <w:pStyle w:val="4"/>
        <w:spacing w:before="292" w:line="254" w:lineRule="auto"/>
        <w:ind w:right="100"/>
        <w:rPr>
          <w:rFonts w:hint="eastAsia"/>
          <w:sz w:val="30"/>
          <w:szCs w:val="30"/>
        </w:rPr>
      </w:pPr>
      <w:r>
        <w:rPr>
          <w:rFonts w:hint="eastAsia"/>
          <w:sz w:val="30"/>
          <w:szCs w:val="30"/>
        </w:rPr>
        <w:t>因为人们在身体生病之前不去看医生；但在健康时去找律师，使他们生病。</w:t>
      </w:r>
    </w:p>
    <w:p w14:paraId="15596CAF">
      <w:pPr>
        <w:pStyle w:val="4"/>
        <w:spacing w:before="292" w:line="254" w:lineRule="auto"/>
        <w:ind w:right="100"/>
        <w:rPr>
          <w:rFonts w:hint="eastAsia"/>
          <w:sz w:val="30"/>
          <w:szCs w:val="30"/>
        </w:rPr>
      </w:pPr>
    </w:p>
    <w:p w14:paraId="14B16F48">
      <w:pPr>
        <w:pStyle w:val="4"/>
        <w:spacing w:before="292" w:line="254" w:lineRule="auto"/>
        <w:ind w:right="100"/>
        <w:rPr>
          <w:rFonts w:hint="eastAsia"/>
          <w:sz w:val="30"/>
          <w:szCs w:val="30"/>
        </w:rPr>
      </w:pPr>
      <w:r>
        <w:rPr>
          <w:rFonts w:hint="eastAsia"/>
          <w:sz w:val="30"/>
          <w:szCs w:val="30"/>
        </w:rPr>
        <w:t>Thus, whiles they fear an ague, they fall into a consumption.</w:t>
      </w:r>
    </w:p>
    <w:p w14:paraId="16473168">
      <w:pPr>
        <w:pStyle w:val="4"/>
        <w:spacing w:before="292" w:line="254" w:lineRule="auto"/>
        <w:ind w:right="100"/>
        <w:rPr>
          <w:rFonts w:hint="eastAsia"/>
          <w:sz w:val="30"/>
          <w:szCs w:val="30"/>
        </w:rPr>
      </w:pPr>
      <w:r>
        <w:rPr>
          <w:rFonts w:hint="eastAsia"/>
          <w:sz w:val="30"/>
          <w:szCs w:val="30"/>
        </w:rPr>
        <w:t>因此，当他们害怕发烧时，他们却患上了消耗病。</w:t>
      </w:r>
    </w:p>
    <w:p w14:paraId="417692C9">
      <w:pPr>
        <w:pStyle w:val="4"/>
        <w:spacing w:before="292" w:line="254" w:lineRule="auto"/>
        <w:ind w:right="100"/>
        <w:rPr>
          <w:rFonts w:hint="eastAsia"/>
          <w:sz w:val="30"/>
          <w:szCs w:val="30"/>
        </w:rPr>
      </w:pPr>
    </w:p>
    <w:p w14:paraId="7494BA22">
      <w:pPr>
        <w:pStyle w:val="4"/>
        <w:spacing w:before="292" w:line="254" w:lineRule="auto"/>
        <w:ind w:right="100"/>
        <w:rPr>
          <w:rFonts w:hint="eastAsia"/>
          <w:sz w:val="30"/>
          <w:szCs w:val="30"/>
        </w:rPr>
      </w:pPr>
      <w:r>
        <w:rPr>
          <w:rFonts w:hint="eastAsia"/>
          <w:sz w:val="30"/>
          <w:szCs w:val="30"/>
        </w:rPr>
        <w:t>He that scapes his disease and falls into the hands of his physicians, or from his trouble of suits lights into the fingers of his lawyer, fulfils the old verse—</w:t>
      </w:r>
    </w:p>
    <w:p w14:paraId="210A7942">
      <w:pPr>
        <w:pStyle w:val="4"/>
        <w:spacing w:before="292" w:line="254" w:lineRule="auto"/>
        <w:ind w:right="100"/>
        <w:rPr>
          <w:rFonts w:hint="eastAsia"/>
          <w:sz w:val="30"/>
          <w:szCs w:val="30"/>
        </w:rPr>
      </w:pPr>
      <w:r>
        <w:rPr>
          <w:rFonts w:hint="eastAsia"/>
          <w:sz w:val="30"/>
          <w:szCs w:val="30"/>
        </w:rPr>
        <w:t>那逃脱疾病而落入医生之手的人，或从诉讼的麻烦中落入律师指尖的人，应验了古老的诗句——</w:t>
      </w:r>
    </w:p>
    <w:p w14:paraId="1DA38D38">
      <w:pPr>
        <w:pStyle w:val="4"/>
        <w:spacing w:before="292" w:line="254" w:lineRule="auto"/>
        <w:ind w:right="100"/>
        <w:rPr>
          <w:rFonts w:hint="eastAsia"/>
          <w:sz w:val="30"/>
          <w:szCs w:val="30"/>
        </w:rPr>
      </w:pPr>
    </w:p>
    <w:p w14:paraId="52738BB5">
      <w:pPr>
        <w:pStyle w:val="4"/>
        <w:spacing w:before="292" w:line="254" w:lineRule="auto"/>
        <w:ind w:right="100"/>
        <w:rPr>
          <w:rFonts w:hint="eastAsia"/>
          <w:sz w:val="30"/>
          <w:szCs w:val="30"/>
        </w:rPr>
      </w:pPr>
      <w:r>
        <w:rPr>
          <w:rFonts w:hint="eastAsia"/>
          <w:sz w:val="30"/>
          <w:szCs w:val="30"/>
        </w:rPr>
        <w:t>'Incidit in Scyllam, dum vult vitare Charybdim;'</w:t>
      </w:r>
    </w:p>
    <w:p w14:paraId="33A8A2B9">
      <w:pPr>
        <w:pStyle w:val="4"/>
        <w:spacing w:before="292" w:line="254" w:lineRule="auto"/>
        <w:ind w:right="100"/>
        <w:rPr>
          <w:rFonts w:hint="eastAsia"/>
          <w:sz w:val="30"/>
          <w:szCs w:val="30"/>
        </w:rPr>
      </w:pPr>
      <w:r>
        <w:rPr>
          <w:rFonts w:hint="eastAsia"/>
          <w:sz w:val="30"/>
          <w:szCs w:val="30"/>
        </w:rPr>
        <w:t>"避开卡律布狄斯，却落入锡拉"；</w:t>
      </w:r>
    </w:p>
    <w:p w14:paraId="63E244B3">
      <w:pPr>
        <w:pStyle w:val="4"/>
        <w:spacing w:before="292" w:line="254" w:lineRule="auto"/>
        <w:ind w:right="100"/>
        <w:rPr>
          <w:rFonts w:hint="eastAsia"/>
          <w:sz w:val="30"/>
          <w:szCs w:val="30"/>
        </w:rPr>
      </w:pPr>
    </w:p>
    <w:p w14:paraId="6F4A44A6">
      <w:pPr>
        <w:pStyle w:val="4"/>
        <w:spacing w:before="292" w:line="254" w:lineRule="auto"/>
        <w:ind w:right="100"/>
        <w:rPr>
          <w:rFonts w:hint="eastAsia"/>
          <w:sz w:val="30"/>
          <w:szCs w:val="30"/>
        </w:rPr>
      </w:pPr>
      <w:r>
        <w:rPr>
          <w:rFonts w:hint="eastAsia"/>
          <w:sz w:val="30"/>
          <w:szCs w:val="30"/>
        </w:rPr>
        <w:t>or is in the poor bird's case, that, flying in fear from the cuckoo, lighted into the talons of the hawk.</w:t>
      </w:r>
    </w:p>
    <w:p w14:paraId="5685022E">
      <w:pPr>
        <w:pStyle w:val="4"/>
        <w:spacing w:before="292" w:line="254" w:lineRule="auto"/>
        <w:ind w:right="100"/>
        <w:rPr>
          <w:rFonts w:hint="eastAsia"/>
          <w:sz w:val="30"/>
          <w:szCs w:val="30"/>
        </w:rPr>
      </w:pPr>
      <w:r>
        <w:rPr>
          <w:rFonts w:hint="eastAsia"/>
          <w:sz w:val="30"/>
          <w:szCs w:val="30"/>
        </w:rPr>
        <w:t>或处于可怜小鸟的境况，它害怕地飞离杜鹃，却落入了鹰爪。</w:t>
      </w:r>
    </w:p>
    <w:p w14:paraId="7045E328">
      <w:pPr>
        <w:pStyle w:val="4"/>
        <w:spacing w:before="292" w:line="254" w:lineRule="auto"/>
        <w:ind w:right="100"/>
        <w:rPr>
          <w:rFonts w:hint="eastAsia"/>
          <w:sz w:val="30"/>
          <w:szCs w:val="30"/>
        </w:rPr>
      </w:pPr>
    </w:p>
    <w:p w14:paraId="0F0A010D">
      <w:pPr>
        <w:pStyle w:val="4"/>
        <w:spacing w:before="292" w:line="254" w:lineRule="auto"/>
        <w:ind w:right="100"/>
        <w:rPr>
          <w:rFonts w:hint="eastAsia"/>
          <w:sz w:val="30"/>
          <w:szCs w:val="30"/>
        </w:rPr>
      </w:pPr>
      <w:r>
        <w:rPr>
          <w:rFonts w:hint="eastAsia"/>
          <w:sz w:val="30"/>
          <w:szCs w:val="30"/>
        </w:rPr>
        <w:t>These are a couple of thriving physicians.</w:t>
      </w:r>
    </w:p>
    <w:p w14:paraId="130F60AB">
      <w:pPr>
        <w:pStyle w:val="4"/>
        <w:spacing w:before="292" w:line="254" w:lineRule="auto"/>
        <w:ind w:right="100"/>
        <w:rPr>
          <w:rFonts w:hint="eastAsia"/>
          <w:sz w:val="30"/>
          <w:szCs w:val="30"/>
        </w:rPr>
      </w:pPr>
      <w:r>
        <w:rPr>
          <w:rFonts w:hint="eastAsia"/>
          <w:sz w:val="30"/>
          <w:szCs w:val="30"/>
        </w:rPr>
        <w:t>这是一对兴旺的医生。</w:t>
      </w:r>
    </w:p>
    <w:p w14:paraId="5BB93E73">
      <w:pPr>
        <w:pStyle w:val="4"/>
        <w:spacing w:before="292" w:line="254" w:lineRule="auto"/>
        <w:ind w:right="100"/>
        <w:rPr>
          <w:rFonts w:hint="eastAsia"/>
          <w:sz w:val="30"/>
          <w:szCs w:val="30"/>
        </w:rPr>
      </w:pPr>
    </w:p>
    <w:p w14:paraId="4FA3B583">
      <w:pPr>
        <w:pStyle w:val="4"/>
        <w:spacing w:before="292" w:line="254" w:lineRule="auto"/>
        <w:ind w:right="100"/>
        <w:rPr>
          <w:rFonts w:hint="eastAsia"/>
          <w:sz w:val="30"/>
          <w:szCs w:val="30"/>
        </w:rPr>
      </w:pPr>
      <w:r>
        <w:rPr>
          <w:rFonts w:hint="eastAsia"/>
          <w:sz w:val="30"/>
          <w:szCs w:val="30"/>
        </w:rPr>
        <w:t>Alter tuetur ægros, alter tuetur agros,—One looks to the state of the person, the other of the purse; so the old verse testifies—</w:t>
      </w:r>
    </w:p>
    <w:p w14:paraId="7361391B">
      <w:pPr>
        <w:pStyle w:val="4"/>
        <w:spacing w:before="292" w:line="254" w:lineRule="auto"/>
        <w:ind w:right="100"/>
        <w:rPr>
          <w:rFonts w:hint="eastAsia"/>
          <w:sz w:val="30"/>
          <w:szCs w:val="30"/>
        </w:rPr>
      </w:pPr>
      <w:r>
        <w:rPr>
          <w:rFonts w:hint="eastAsia"/>
          <w:sz w:val="30"/>
          <w:szCs w:val="30"/>
        </w:rPr>
        <w:t>一个照顾病人，一个照顾田地，——一个关注人身状态，另一个关注钱包；正如古诗所证——</w:t>
      </w:r>
    </w:p>
    <w:p w14:paraId="73AF7CB2">
      <w:pPr>
        <w:pStyle w:val="4"/>
        <w:spacing w:before="292" w:line="254" w:lineRule="auto"/>
        <w:ind w:right="100"/>
        <w:rPr>
          <w:rFonts w:hint="eastAsia"/>
          <w:sz w:val="30"/>
          <w:szCs w:val="30"/>
        </w:rPr>
      </w:pPr>
    </w:p>
    <w:p w14:paraId="224C70B7">
      <w:pPr>
        <w:pStyle w:val="4"/>
        <w:spacing w:before="292" w:line="254" w:lineRule="auto"/>
        <w:ind w:right="100"/>
        <w:rPr>
          <w:rFonts w:hint="eastAsia"/>
          <w:sz w:val="30"/>
          <w:szCs w:val="30"/>
        </w:rPr>
      </w:pPr>
      <w:r>
        <w:rPr>
          <w:rFonts w:hint="eastAsia"/>
          <w:sz w:val="30"/>
          <w:szCs w:val="30"/>
        </w:rPr>
        <w:t>'Dat Galenus opes, dat Justinianus honores;'—</w:t>
      </w:r>
    </w:p>
    <w:p w14:paraId="2271ADB1">
      <w:pPr>
        <w:pStyle w:val="4"/>
        <w:spacing w:before="292" w:line="254" w:lineRule="auto"/>
        <w:ind w:right="100"/>
        <w:rPr>
          <w:rFonts w:hint="eastAsia"/>
          <w:sz w:val="30"/>
          <w:szCs w:val="30"/>
        </w:rPr>
      </w:pPr>
      <w:r>
        <w:rPr>
          <w:rFonts w:hint="eastAsia"/>
          <w:sz w:val="30"/>
          <w:szCs w:val="30"/>
        </w:rPr>
        <w:t>"盖伦提供财富，查士丁尼提供荣誉"；——</w:t>
      </w:r>
    </w:p>
    <w:p w14:paraId="1D0E21F5">
      <w:pPr>
        <w:pStyle w:val="4"/>
        <w:spacing w:before="292" w:line="254" w:lineRule="auto"/>
        <w:ind w:right="100"/>
        <w:rPr>
          <w:rFonts w:hint="eastAsia"/>
          <w:sz w:val="30"/>
          <w:szCs w:val="30"/>
        </w:rPr>
      </w:pPr>
    </w:p>
    <w:p w14:paraId="42C6B8D9">
      <w:pPr>
        <w:pStyle w:val="4"/>
        <w:spacing w:before="292" w:line="254" w:lineRule="auto"/>
        <w:ind w:right="100"/>
        <w:rPr>
          <w:rFonts w:hint="eastAsia"/>
          <w:sz w:val="30"/>
          <w:szCs w:val="30"/>
        </w:rPr>
      </w:pPr>
      <w:r>
        <w:rPr>
          <w:rFonts w:hint="eastAsia"/>
          <w:sz w:val="30"/>
          <w:szCs w:val="30"/>
        </w:rPr>
        <w:t>Physic gives wealth, and law honour.</w:t>
      </w:r>
    </w:p>
    <w:p w14:paraId="3E7C1812">
      <w:pPr>
        <w:pStyle w:val="4"/>
        <w:spacing w:before="292" w:line="254" w:lineRule="auto"/>
        <w:ind w:right="100"/>
        <w:rPr>
          <w:rFonts w:hint="eastAsia"/>
          <w:sz w:val="30"/>
          <w:szCs w:val="30"/>
        </w:rPr>
      </w:pPr>
      <w:r>
        <w:rPr>
          <w:rFonts w:hint="eastAsia"/>
          <w:sz w:val="30"/>
          <w:szCs w:val="30"/>
        </w:rPr>
        <w:t>医学给予财富，法律给予荣誉。</w:t>
      </w:r>
    </w:p>
    <w:p w14:paraId="36F4EE9C">
      <w:pPr>
        <w:pStyle w:val="4"/>
        <w:spacing w:before="292" w:line="254" w:lineRule="auto"/>
        <w:ind w:right="100"/>
        <w:rPr>
          <w:rFonts w:hint="eastAsia"/>
          <w:sz w:val="30"/>
          <w:szCs w:val="30"/>
        </w:rPr>
      </w:pPr>
    </w:p>
    <w:p w14:paraId="6293E249">
      <w:pPr>
        <w:pStyle w:val="4"/>
        <w:spacing w:before="292" w:line="254" w:lineRule="auto"/>
        <w:ind w:right="100"/>
        <w:rPr>
          <w:rFonts w:hint="eastAsia"/>
          <w:sz w:val="30"/>
          <w:szCs w:val="30"/>
        </w:rPr>
      </w:pPr>
      <w:r>
        <w:rPr>
          <w:rFonts w:hint="eastAsia"/>
          <w:sz w:val="30"/>
          <w:szCs w:val="30"/>
        </w:rPr>
        <w:t>I speak not against due reward for just deserts in both these professions.</w:t>
      </w:r>
    </w:p>
    <w:p w14:paraId="56C3072A">
      <w:pPr>
        <w:pStyle w:val="4"/>
        <w:spacing w:before="292" w:line="254" w:lineRule="auto"/>
        <w:ind w:right="100"/>
        <w:rPr>
          <w:rFonts w:hint="eastAsia"/>
          <w:sz w:val="30"/>
          <w:szCs w:val="30"/>
        </w:rPr>
      </w:pPr>
      <w:r>
        <w:rPr>
          <w:rFonts w:hint="eastAsia"/>
          <w:sz w:val="30"/>
          <w:szCs w:val="30"/>
        </w:rPr>
        <w:t>我不是反对这两个职业应得的正当报酬。</w:t>
      </w:r>
    </w:p>
    <w:p w14:paraId="0924BC9D">
      <w:pPr>
        <w:pStyle w:val="4"/>
        <w:spacing w:before="292" w:line="254" w:lineRule="auto"/>
        <w:ind w:right="100"/>
        <w:rPr>
          <w:rFonts w:hint="eastAsia"/>
          <w:sz w:val="30"/>
          <w:szCs w:val="30"/>
        </w:rPr>
      </w:pPr>
    </w:p>
    <w:p w14:paraId="69068F99">
      <w:pPr>
        <w:pStyle w:val="4"/>
        <w:spacing w:before="292" w:line="254" w:lineRule="auto"/>
        <w:ind w:right="100"/>
        <w:rPr>
          <w:rFonts w:hint="eastAsia"/>
          <w:sz w:val="30"/>
          <w:szCs w:val="30"/>
        </w:rPr>
      </w:pPr>
      <w:r>
        <w:rPr>
          <w:rFonts w:hint="eastAsia"/>
          <w:sz w:val="30"/>
          <w:szCs w:val="30"/>
        </w:rPr>
        <w:t>These physicians are both in request; but the third, the physician of the soul, (of whom, I am now occasioned to shew, there is most need,) may stand at the door with Homer, and, did he speak with the voice of angels, not to be admitted.</w:t>
      </w:r>
    </w:p>
    <w:p w14:paraId="2A447B29">
      <w:pPr>
        <w:pStyle w:val="4"/>
        <w:spacing w:before="292" w:line="254" w:lineRule="auto"/>
        <w:ind w:right="100"/>
        <w:rPr>
          <w:rFonts w:hint="eastAsia"/>
          <w:sz w:val="30"/>
          <w:szCs w:val="30"/>
        </w:rPr>
      </w:pPr>
      <w:r>
        <w:rPr>
          <w:rFonts w:hint="eastAsia"/>
          <w:sz w:val="30"/>
          <w:szCs w:val="30"/>
        </w:rPr>
        <w:t>这些医生都很受欢迎；但第三位，灵魂的医生，（我现在有机会展示，最需要的一位，）可能与荷马一起站在门外，即使他用天使的声音说话，也不被允许进入。</w:t>
      </w:r>
    </w:p>
    <w:p w14:paraId="29177440">
      <w:pPr>
        <w:pStyle w:val="4"/>
        <w:spacing w:before="292" w:line="254" w:lineRule="auto"/>
        <w:ind w:right="100"/>
        <w:rPr>
          <w:rFonts w:hint="eastAsia"/>
          <w:sz w:val="30"/>
          <w:szCs w:val="30"/>
        </w:rPr>
      </w:pPr>
    </w:p>
    <w:p w14:paraId="36BEF551">
      <w:pPr>
        <w:pStyle w:val="4"/>
        <w:spacing w:before="292" w:line="254" w:lineRule="auto"/>
        <w:ind w:right="100"/>
        <w:rPr>
          <w:rFonts w:hint="eastAsia"/>
          <w:sz w:val="30"/>
          <w:szCs w:val="30"/>
        </w:rPr>
      </w:pPr>
      <w:r>
        <w:rPr>
          <w:rFonts w:hint="eastAsia"/>
          <w:sz w:val="30"/>
          <w:szCs w:val="30"/>
        </w:rPr>
        <w:t>The sick rich man lies patiently under his physician's hands; he gives him golden words, real thanks, nay, and often flattering observance.</w:t>
      </w:r>
    </w:p>
    <w:p w14:paraId="18DE4519">
      <w:pPr>
        <w:pStyle w:val="4"/>
        <w:spacing w:before="292" w:line="254" w:lineRule="auto"/>
        <w:ind w:right="100"/>
        <w:rPr>
          <w:rFonts w:hint="eastAsia"/>
          <w:sz w:val="30"/>
          <w:szCs w:val="30"/>
        </w:rPr>
      </w:pPr>
      <w:r>
        <w:rPr>
          <w:rFonts w:hint="eastAsia"/>
          <w:sz w:val="30"/>
          <w:szCs w:val="30"/>
        </w:rPr>
        <w:t>病重的富人耐心地躺在医生的手下；他给予他金言，真诚的感谢，不，甚至常常奉承地恭敬。</w:t>
      </w:r>
    </w:p>
    <w:p w14:paraId="269E88F4">
      <w:pPr>
        <w:pStyle w:val="4"/>
        <w:spacing w:before="292" w:line="254" w:lineRule="auto"/>
        <w:ind w:right="100"/>
        <w:rPr>
          <w:rFonts w:hint="eastAsia"/>
          <w:sz w:val="30"/>
          <w:szCs w:val="30"/>
        </w:rPr>
      </w:pPr>
    </w:p>
    <w:p w14:paraId="1E95F0CA">
      <w:pPr>
        <w:pStyle w:val="4"/>
        <w:spacing w:before="292" w:line="254" w:lineRule="auto"/>
        <w:ind w:right="100"/>
        <w:rPr>
          <w:rFonts w:hint="eastAsia"/>
          <w:sz w:val="30"/>
          <w:szCs w:val="30"/>
        </w:rPr>
      </w:pPr>
      <w:r>
        <w:rPr>
          <w:rFonts w:hint="eastAsia"/>
          <w:sz w:val="30"/>
          <w:szCs w:val="30"/>
        </w:rPr>
        <w:t>If the state lie sick of a consumption; or if some contentious empiric, by new suits, would lance the imposthumed swellings of it; or if, perhaps, it lie sullen-sick of Naboth's vineyard, the lawyer is, perchance, not sent for, but gone to, and his help implored, not without a royal sacrifice at least.</w:t>
      </w:r>
    </w:p>
    <w:p w14:paraId="16CB6E8D">
      <w:pPr>
        <w:pStyle w:val="4"/>
        <w:spacing w:before="292" w:line="254" w:lineRule="auto"/>
        <w:ind w:right="100"/>
        <w:rPr>
          <w:rFonts w:hint="eastAsia"/>
          <w:sz w:val="30"/>
          <w:szCs w:val="30"/>
        </w:rPr>
      </w:pPr>
      <w:r>
        <w:rPr>
          <w:rFonts w:hint="eastAsia"/>
          <w:sz w:val="30"/>
          <w:szCs w:val="30"/>
        </w:rPr>
        <w:t>如果国家患上消耗病；或者如果某个好争论的经验主义者，通过新的诉讼，想要切开其脓肿的肿胀；或者，也许，它因拿伯的葡萄园而闷闷不乐地生病，律师也许不是被派遣，而是被前往请求，他的帮助被恳求，至少不会没有一个皇家的牺牲。</w:t>
      </w:r>
    </w:p>
    <w:p w14:paraId="2F4287AE">
      <w:pPr>
        <w:pStyle w:val="4"/>
        <w:spacing w:before="292" w:line="254" w:lineRule="auto"/>
        <w:ind w:right="100"/>
        <w:rPr>
          <w:rFonts w:hint="eastAsia"/>
          <w:sz w:val="30"/>
          <w:szCs w:val="30"/>
        </w:rPr>
      </w:pPr>
    </w:p>
    <w:p w14:paraId="4053F14E">
      <w:pPr>
        <w:pStyle w:val="4"/>
        <w:spacing w:before="292" w:line="254" w:lineRule="auto"/>
        <w:ind w:right="100"/>
        <w:rPr>
          <w:rFonts w:hint="eastAsia"/>
          <w:sz w:val="30"/>
          <w:szCs w:val="30"/>
        </w:rPr>
      </w:pPr>
      <w:r>
        <w:rPr>
          <w:rFonts w:hint="eastAsia"/>
          <w:sz w:val="30"/>
          <w:szCs w:val="30"/>
        </w:rPr>
        <w:t>But for the minister of his parish, if he may not have his head under his girdle, and his attendance as servile as his livery-groom's, he thinks himself indignified, and rages, like the Pope, that any priest durst eat of his peacock.</w:t>
      </w:r>
    </w:p>
    <w:p w14:paraId="5E615931">
      <w:pPr>
        <w:pStyle w:val="4"/>
        <w:spacing w:before="292" w:line="254" w:lineRule="auto"/>
        <w:ind w:right="100"/>
        <w:rPr>
          <w:rFonts w:hint="eastAsia"/>
          <w:sz w:val="30"/>
          <w:szCs w:val="30"/>
        </w:rPr>
      </w:pPr>
      <w:r>
        <w:rPr>
          <w:rFonts w:hint="eastAsia"/>
          <w:sz w:val="30"/>
          <w:szCs w:val="30"/>
        </w:rPr>
        <w:t>但对于他教区的牧师，如果他不能让他的头在他的腰带下，他的侍奉如同他的侍从一样卑微，他认为自己被贬低，像教皇一样愤怒，认为任何神父竟敢吃他的孔雀。</w:t>
      </w:r>
    </w:p>
    <w:p w14:paraId="35F76D0B">
      <w:pPr>
        <w:pStyle w:val="4"/>
        <w:spacing w:before="292" w:line="254" w:lineRule="auto"/>
        <w:ind w:right="100"/>
        <w:rPr>
          <w:rFonts w:hint="eastAsia"/>
          <w:sz w:val="30"/>
          <w:szCs w:val="30"/>
        </w:rPr>
      </w:pPr>
    </w:p>
    <w:p w14:paraId="620B177D">
      <w:pPr>
        <w:pStyle w:val="4"/>
        <w:spacing w:before="292" w:line="254" w:lineRule="auto"/>
        <w:ind w:right="100"/>
        <w:rPr>
          <w:rFonts w:hint="eastAsia"/>
          <w:sz w:val="30"/>
          <w:szCs w:val="30"/>
        </w:rPr>
      </w:pPr>
      <w:r>
        <w:rPr>
          <w:rFonts w:hint="eastAsia"/>
          <w:sz w:val="30"/>
          <w:szCs w:val="30"/>
        </w:rPr>
        <w:t>How short doth this physician's respect fall of both the others!</w:t>
      </w:r>
    </w:p>
    <w:p w14:paraId="42110E5B">
      <w:pPr>
        <w:pStyle w:val="4"/>
        <w:spacing w:before="292" w:line="254" w:lineRule="auto"/>
        <w:ind w:right="100"/>
        <w:rPr>
          <w:rFonts w:hint="eastAsia"/>
          <w:sz w:val="30"/>
          <w:szCs w:val="30"/>
        </w:rPr>
      </w:pPr>
      <w:r>
        <w:rPr>
          <w:rFonts w:hint="eastAsia"/>
          <w:sz w:val="30"/>
          <w:szCs w:val="30"/>
        </w:rPr>
        <w:t>这位医生的尊重落后于其他两位多少！</w:t>
      </w:r>
    </w:p>
    <w:p w14:paraId="5D281818">
      <w:pPr>
        <w:pStyle w:val="4"/>
        <w:spacing w:before="292" w:line="254" w:lineRule="auto"/>
        <w:ind w:right="100"/>
        <w:rPr>
          <w:rFonts w:hint="eastAsia"/>
          <w:sz w:val="30"/>
          <w:szCs w:val="30"/>
        </w:rPr>
      </w:pPr>
    </w:p>
    <w:p w14:paraId="4A5DC600">
      <w:pPr>
        <w:pStyle w:val="4"/>
        <w:spacing w:before="292" w:line="254" w:lineRule="auto"/>
        <w:ind w:right="100"/>
        <w:rPr>
          <w:rFonts w:hint="eastAsia"/>
          <w:sz w:val="30"/>
          <w:szCs w:val="30"/>
        </w:rPr>
      </w:pPr>
      <w:r>
        <w:rPr>
          <w:rFonts w:hint="eastAsia"/>
          <w:sz w:val="30"/>
          <w:szCs w:val="30"/>
        </w:rPr>
        <w:t>Let him 'feed his sheep,' John 21:16, if he will, with 'the milk of the word,' 1 Pet. 2:2; his sheep will not feed him with the milk of reward.</w:t>
      </w:r>
    </w:p>
    <w:p w14:paraId="528D7EE5">
      <w:pPr>
        <w:pStyle w:val="4"/>
        <w:spacing w:before="292" w:line="254" w:lineRule="auto"/>
        <w:ind w:right="100"/>
        <w:rPr>
          <w:rFonts w:hint="eastAsia"/>
          <w:sz w:val="30"/>
          <w:szCs w:val="30"/>
        </w:rPr>
      </w:pPr>
      <w:r>
        <w:rPr>
          <w:rFonts w:hint="eastAsia"/>
          <w:sz w:val="30"/>
          <w:szCs w:val="30"/>
        </w:rPr>
        <w:t>让他"喂养他的羊，"约翰福音21:16，如果他愿意，用"道的奶，"彼得前书2:2；他的羊不会用回报的奶来喂养他。</w:t>
      </w:r>
    </w:p>
    <w:p w14:paraId="3B681F05">
      <w:pPr>
        <w:pStyle w:val="4"/>
        <w:spacing w:before="292" w:line="254" w:lineRule="auto"/>
        <w:ind w:right="100"/>
        <w:rPr>
          <w:rFonts w:hint="eastAsia"/>
          <w:sz w:val="30"/>
          <w:szCs w:val="30"/>
        </w:rPr>
      </w:pPr>
    </w:p>
    <w:p w14:paraId="2F25DC64">
      <w:pPr>
        <w:pStyle w:val="4"/>
        <w:spacing w:before="292" w:line="254" w:lineRule="auto"/>
        <w:ind w:right="100"/>
        <w:rPr>
          <w:rFonts w:hint="eastAsia"/>
          <w:sz w:val="30"/>
          <w:szCs w:val="30"/>
        </w:rPr>
      </w:pPr>
      <w:r>
        <w:rPr>
          <w:rFonts w:hint="eastAsia"/>
          <w:sz w:val="30"/>
          <w:szCs w:val="30"/>
        </w:rPr>
        <w:t>He shall hardly get from his patron the milk of the vicarage; but if he looks for the fleeces of the parsonage, he shall have, after the proverb, lanam caprinam, contempt and scorn.</w:t>
      </w:r>
    </w:p>
    <w:p w14:paraId="1AE05915">
      <w:pPr>
        <w:pStyle w:val="4"/>
        <w:spacing w:before="292" w:line="254" w:lineRule="auto"/>
        <w:ind w:right="100"/>
        <w:rPr>
          <w:rFonts w:hint="eastAsia"/>
          <w:sz w:val="30"/>
          <w:szCs w:val="30"/>
        </w:rPr>
      </w:pPr>
      <w:r>
        <w:rPr>
          <w:rFonts w:hint="eastAsia"/>
          <w:sz w:val="30"/>
          <w:szCs w:val="30"/>
        </w:rPr>
        <w:t>他很难从他的赞助人那里得到教区牧师的奶；但如果他期望牧区的羊毛，他会得到，根据谚语，山羊毛，蔑视和嘲笑。</w:t>
      </w:r>
    </w:p>
    <w:p w14:paraId="444D1404">
      <w:pPr>
        <w:pStyle w:val="4"/>
        <w:spacing w:before="292" w:line="254" w:lineRule="auto"/>
        <w:ind w:right="100"/>
        <w:rPr>
          <w:rFonts w:hint="eastAsia"/>
          <w:sz w:val="30"/>
          <w:szCs w:val="30"/>
        </w:rPr>
      </w:pPr>
    </w:p>
    <w:p w14:paraId="6CFA17F8">
      <w:pPr>
        <w:pStyle w:val="4"/>
        <w:spacing w:before="292" w:line="254" w:lineRule="auto"/>
        <w:ind w:right="100"/>
        <w:rPr>
          <w:rFonts w:hint="eastAsia"/>
          <w:sz w:val="30"/>
          <w:szCs w:val="30"/>
        </w:rPr>
      </w:pPr>
      <w:r>
        <w:rPr>
          <w:rFonts w:hint="eastAsia"/>
          <w:sz w:val="30"/>
          <w:szCs w:val="30"/>
        </w:rPr>
        <w:t>Haman was not more mad for Mordecai's cap, Esther 3:5, than the great one is, that as much observance ariseth not to him from the black coat as from his own blue coat.</w:t>
      </w:r>
    </w:p>
    <w:p w14:paraId="208D9D8C">
      <w:pPr>
        <w:pStyle w:val="4"/>
        <w:spacing w:before="292" w:line="254" w:lineRule="auto"/>
        <w:ind w:right="100"/>
        <w:rPr>
          <w:rFonts w:hint="eastAsia"/>
          <w:sz w:val="30"/>
          <w:szCs w:val="30"/>
        </w:rPr>
      </w:pPr>
      <w:r>
        <w:rPr>
          <w:rFonts w:hint="eastAsia"/>
          <w:sz w:val="30"/>
          <w:szCs w:val="30"/>
        </w:rPr>
        <w:t>哈曼对末底改的帽子不比大人物因为黑衣人未如同蓝衣人那样对他敬重而更加愤怒，以斯帖记3:5。</w:t>
      </w:r>
    </w:p>
    <w:p w14:paraId="209359FD">
      <w:pPr>
        <w:pStyle w:val="4"/>
        <w:spacing w:before="292" w:line="254" w:lineRule="auto"/>
        <w:ind w:right="100"/>
        <w:rPr>
          <w:rFonts w:hint="eastAsia"/>
          <w:sz w:val="30"/>
          <w:szCs w:val="30"/>
        </w:rPr>
      </w:pPr>
    </w:p>
    <w:p w14:paraId="4E177342">
      <w:pPr>
        <w:pStyle w:val="4"/>
        <w:spacing w:before="292" w:line="254" w:lineRule="auto"/>
        <w:ind w:right="100"/>
        <w:rPr>
          <w:rFonts w:hint="eastAsia"/>
          <w:sz w:val="30"/>
          <w:szCs w:val="30"/>
        </w:rPr>
      </w:pPr>
      <w:r>
        <w:rPr>
          <w:rFonts w:hint="eastAsia"/>
          <w:sz w:val="30"/>
          <w:szCs w:val="30"/>
        </w:rPr>
        <w:t>The church is beholden to him, that he will turn one of his cast servitors out of his own into her service; out of his chamber into the chancel; from the buttery-hatch to the pulpit.</w:t>
      </w:r>
    </w:p>
    <w:p w14:paraId="7E55EE5A">
      <w:pPr>
        <w:pStyle w:val="4"/>
        <w:spacing w:before="292" w:line="254" w:lineRule="auto"/>
        <w:ind w:right="100"/>
        <w:rPr>
          <w:rFonts w:hint="eastAsia"/>
          <w:sz w:val="30"/>
          <w:szCs w:val="30"/>
        </w:rPr>
      </w:pPr>
      <w:r>
        <w:rPr>
          <w:rFonts w:hint="eastAsia"/>
          <w:sz w:val="30"/>
          <w:szCs w:val="30"/>
        </w:rPr>
        <w:t>教会要感谢他，他肯将自己的一个被抛弃的仆人从他的服务转入她的服务；从他的房间到唱诗班；从食品室的窗口到讲台。</w:t>
      </w:r>
    </w:p>
    <w:p w14:paraId="62BF2BCB">
      <w:pPr>
        <w:pStyle w:val="4"/>
        <w:spacing w:before="292" w:line="254" w:lineRule="auto"/>
        <w:ind w:right="100"/>
        <w:rPr>
          <w:rFonts w:hint="eastAsia"/>
          <w:sz w:val="30"/>
          <w:szCs w:val="30"/>
        </w:rPr>
      </w:pPr>
    </w:p>
    <w:p w14:paraId="57EBB0E3">
      <w:pPr>
        <w:pStyle w:val="4"/>
        <w:spacing w:before="292" w:line="254" w:lineRule="auto"/>
        <w:ind w:right="100"/>
        <w:rPr>
          <w:rFonts w:hint="eastAsia"/>
          <w:sz w:val="30"/>
          <w:szCs w:val="30"/>
        </w:rPr>
      </w:pPr>
      <w:r>
        <w:rPr>
          <w:rFonts w:hint="eastAsia"/>
          <w:sz w:val="30"/>
          <w:szCs w:val="30"/>
        </w:rPr>
        <w:t>He that was not worthy enough to wait on his worship is good enough for God.</w:t>
      </w:r>
    </w:p>
    <w:p w14:paraId="540B5A70">
      <w:pPr>
        <w:pStyle w:val="4"/>
        <w:spacing w:before="292" w:line="254" w:lineRule="auto"/>
        <w:ind w:right="100"/>
        <w:rPr>
          <w:rFonts w:hint="eastAsia"/>
          <w:sz w:val="30"/>
          <w:szCs w:val="30"/>
        </w:rPr>
      </w:pPr>
      <w:r>
        <w:rPr>
          <w:rFonts w:hint="eastAsia"/>
          <w:sz w:val="30"/>
          <w:szCs w:val="30"/>
        </w:rPr>
        <w:t>那不够资格等候他崇拜的人对神来说已经足够好了。</w:t>
      </w:r>
    </w:p>
    <w:p w14:paraId="7B73E3DE">
      <w:pPr>
        <w:pStyle w:val="4"/>
        <w:spacing w:before="292" w:line="254" w:lineRule="auto"/>
        <w:ind w:right="100"/>
        <w:rPr>
          <w:rFonts w:hint="eastAsia"/>
          <w:sz w:val="30"/>
          <w:szCs w:val="30"/>
        </w:rPr>
      </w:pPr>
    </w:p>
    <w:p w14:paraId="2BFD96B2">
      <w:pPr>
        <w:pStyle w:val="4"/>
        <w:spacing w:before="292" w:line="254" w:lineRule="auto"/>
        <w:ind w:right="100"/>
        <w:rPr>
          <w:rFonts w:hint="eastAsia"/>
          <w:sz w:val="30"/>
          <w:szCs w:val="30"/>
        </w:rPr>
      </w:pPr>
      <w:r>
        <w:rPr>
          <w:rFonts w:hint="eastAsia"/>
          <w:sz w:val="30"/>
          <w:szCs w:val="30"/>
        </w:rPr>
        <w:t>Yield this sore almost healed, yet the honour of the ministry thrives like trees in autumn.</w:t>
      </w:r>
    </w:p>
    <w:p w14:paraId="55A00CAD">
      <w:pPr>
        <w:pStyle w:val="4"/>
        <w:spacing w:before="292" w:line="254" w:lineRule="auto"/>
        <w:ind w:right="100"/>
        <w:rPr>
          <w:rFonts w:hint="eastAsia"/>
          <w:sz w:val="30"/>
          <w:szCs w:val="30"/>
        </w:rPr>
      </w:pPr>
      <w:r>
        <w:rPr>
          <w:rFonts w:hint="eastAsia"/>
          <w:sz w:val="30"/>
          <w:szCs w:val="30"/>
        </w:rPr>
        <w:t>承认这伤口几近痊愈，然而牧师的荣誉如同秋天的树木般繁荣。</w:t>
      </w:r>
    </w:p>
    <w:p w14:paraId="48928876">
      <w:pPr>
        <w:pStyle w:val="4"/>
        <w:spacing w:before="292" w:line="254" w:lineRule="auto"/>
        <w:ind w:right="100"/>
        <w:rPr>
          <w:rFonts w:hint="eastAsia"/>
          <w:sz w:val="30"/>
          <w:szCs w:val="30"/>
        </w:rPr>
      </w:pPr>
    </w:p>
    <w:p w14:paraId="4F43E5EF">
      <w:pPr>
        <w:pStyle w:val="4"/>
        <w:spacing w:before="292" w:line="254" w:lineRule="auto"/>
        <w:ind w:right="100"/>
        <w:rPr>
          <w:rFonts w:hint="eastAsia"/>
          <w:sz w:val="30"/>
          <w:szCs w:val="30"/>
        </w:rPr>
      </w:pPr>
      <w:r>
        <w:rPr>
          <w:rFonts w:hint="eastAsia"/>
          <w:sz w:val="30"/>
          <w:szCs w:val="30"/>
        </w:rPr>
        <w:t>Even their best estimate is but a shadow, and that a preposterous one; for it goes back faster than the shadow in the dial of Ahaz, Isa. 38:8.</w:t>
      </w:r>
    </w:p>
    <w:p w14:paraId="6964382E">
      <w:pPr>
        <w:pStyle w:val="4"/>
        <w:spacing w:before="292" w:line="254" w:lineRule="auto"/>
        <w:ind w:right="100"/>
        <w:rPr>
          <w:rFonts w:hint="eastAsia"/>
          <w:sz w:val="30"/>
          <w:szCs w:val="30"/>
        </w:rPr>
      </w:pPr>
      <w:r>
        <w:rPr>
          <w:rFonts w:hint="eastAsia"/>
          <w:sz w:val="30"/>
          <w:szCs w:val="30"/>
        </w:rPr>
        <w:t>甚至他们最好的评价也只是一个影子，而且是一个颠倒的影子；因为它退得比亚哈斯日晷上的影子还快，以赛亚书38:8。</w:t>
      </w:r>
    </w:p>
    <w:p w14:paraId="4CDDDFBC">
      <w:pPr>
        <w:pStyle w:val="4"/>
        <w:spacing w:before="292" w:line="254" w:lineRule="auto"/>
        <w:ind w:right="100"/>
        <w:rPr>
          <w:rFonts w:hint="eastAsia"/>
          <w:sz w:val="30"/>
          <w:szCs w:val="30"/>
        </w:rPr>
      </w:pPr>
    </w:p>
    <w:p w14:paraId="15162625">
      <w:pPr>
        <w:pStyle w:val="4"/>
        <w:spacing w:before="292" w:line="254" w:lineRule="auto"/>
        <w:ind w:right="100"/>
        <w:rPr>
          <w:rFonts w:hint="eastAsia"/>
          <w:sz w:val="30"/>
          <w:szCs w:val="30"/>
        </w:rPr>
      </w:pPr>
      <w:r>
        <w:rPr>
          <w:rFonts w:hint="eastAsia"/>
          <w:sz w:val="30"/>
          <w:szCs w:val="30"/>
        </w:rPr>
        <w:t>If a rich man have four sons, the youngest or contemnedst must be the priest.</w:t>
      </w:r>
    </w:p>
    <w:p w14:paraId="15581A02">
      <w:pPr>
        <w:pStyle w:val="4"/>
        <w:spacing w:before="292" w:line="254" w:lineRule="auto"/>
        <w:ind w:right="100"/>
        <w:rPr>
          <w:rFonts w:hint="eastAsia"/>
          <w:sz w:val="30"/>
          <w:szCs w:val="30"/>
        </w:rPr>
      </w:pPr>
      <w:r>
        <w:rPr>
          <w:rFonts w:hint="eastAsia"/>
          <w:sz w:val="30"/>
          <w:szCs w:val="30"/>
        </w:rPr>
        <w:t>如果一个富人有四个儿子，最小的或最受轻视的必须是神父。</w:t>
      </w:r>
    </w:p>
    <w:p w14:paraId="650C1551">
      <w:pPr>
        <w:pStyle w:val="4"/>
        <w:spacing w:before="292" w:line="254" w:lineRule="auto"/>
        <w:ind w:right="100"/>
        <w:rPr>
          <w:rFonts w:hint="eastAsia"/>
          <w:sz w:val="30"/>
          <w:szCs w:val="30"/>
        </w:rPr>
      </w:pPr>
    </w:p>
    <w:p w14:paraId="28F9CB17">
      <w:pPr>
        <w:pStyle w:val="4"/>
        <w:spacing w:before="292" w:line="254" w:lineRule="auto"/>
        <w:ind w:right="100"/>
        <w:rPr>
          <w:rFonts w:hint="eastAsia"/>
          <w:sz w:val="30"/>
          <w:szCs w:val="30"/>
        </w:rPr>
      </w:pPr>
      <w:r>
        <w:rPr>
          <w:rFonts w:hint="eastAsia"/>
          <w:sz w:val="30"/>
          <w:szCs w:val="30"/>
        </w:rPr>
        <w:t>Perhaps the eldest shall be committed to his lands; for if his lands should be committed to him, his father fears he would carry them all up to London: he dares not venture it without binding it sure.</w:t>
      </w:r>
    </w:p>
    <w:p w14:paraId="5CEF4289">
      <w:pPr>
        <w:pStyle w:val="4"/>
        <w:spacing w:before="292" w:line="254" w:lineRule="auto"/>
        <w:ind w:right="100"/>
        <w:rPr>
          <w:rFonts w:hint="eastAsia"/>
          <w:sz w:val="30"/>
          <w:szCs w:val="30"/>
        </w:rPr>
      </w:pPr>
      <w:r>
        <w:rPr>
          <w:rFonts w:hint="eastAsia"/>
          <w:sz w:val="30"/>
          <w:szCs w:val="30"/>
        </w:rPr>
        <w:t>也许长子将被委托他的土地；因为如果他的土地被委托给他，他的父亲担心他会把它们全部带到伦敦：他不敢冒险，除非将其牢牢约束。</w:t>
      </w:r>
    </w:p>
    <w:p w14:paraId="672C26A7">
      <w:pPr>
        <w:pStyle w:val="4"/>
        <w:spacing w:before="292" w:line="254" w:lineRule="auto"/>
        <w:ind w:right="100"/>
        <w:rPr>
          <w:rFonts w:hint="eastAsia"/>
          <w:sz w:val="30"/>
          <w:szCs w:val="30"/>
        </w:rPr>
      </w:pPr>
    </w:p>
    <w:p w14:paraId="45C51FCC">
      <w:pPr>
        <w:pStyle w:val="4"/>
        <w:spacing w:before="292" w:line="254" w:lineRule="auto"/>
        <w:ind w:right="100"/>
        <w:rPr>
          <w:rFonts w:hint="eastAsia"/>
          <w:sz w:val="30"/>
          <w:szCs w:val="30"/>
        </w:rPr>
      </w:pPr>
      <w:r>
        <w:rPr>
          <w:rFonts w:hint="eastAsia"/>
          <w:sz w:val="30"/>
          <w:szCs w:val="30"/>
        </w:rPr>
        <w:t>For which purpose he makes his second son a lawyer: a good rising profession, for a man may by that (which I neither envy nor tax) run up, like Jonah's gourd, to preferment; and for wealth, a cluster of law is worth a whole vintage of gospel.</w:t>
      </w:r>
    </w:p>
    <w:p w14:paraId="46F517E2">
      <w:pPr>
        <w:pStyle w:val="4"/>
        <w:spacing w:before="292" w:line="254" w:lineRule="auto"/>
        <w:ind w:right="100"/>
        <w:rPr>
          <w:rFonts w:hint="eastAsia"/>
          <w:sz w:val="30"/>
          <w:szCs w:val="30"/>
        </w:rPr>
      </w:pPr>
      <w:r>
        <w:rPr>
          <w:rFonts w:hint="eastAsia"/>
          <w:sz w:val="30"/>
          <w:szCs w:val="30"/>
        </w:rPr>
        <w:t>为此目的，他使他的次子成为律师：一个很好的上升职业，因为一个人可以通过它（我既不妒忌也不指责）像约拿的葫芦一样迅速升到优选；就财富而言，一串法律值得一整季的福音。</w:t>
      </w:r>
    </w:p>
    <w:p w14:paraId="0B8380D4">
      <w:pPr>
        <w:pStyle w:val="4"/>
        <w:spacing w:before="292" w:line="254" w:lineRule="auto"/>
        <w:ind w:right="100"/>
        <w:rPr>
          <w:rFonts w:hint="eastAsia"/>
          <w:sz w:val="30"/>
          <w:szCs w:val="30"/>
        </w:rPr>
      </w:pPr>
    </w:p>
    <w:p w14:paraId="0AB643D1">
      <w:pPr>
        <w:pStyle w:val="4"/>
        <w:spacing w:before="292" w:line="254" w:lineRule="auto"/>
        <w:ind w:right="100"/>
        <w:rPr>
          <w:rFonts w:hint="eastAsia"/>
          <w:sz w:val="30"/>
          <w:szCs w:val="30"/>
        </w:rPr>
      </w:pPr>
      <w:r>
        <w:rPr>
          <w:rFonts w:hint="eastAsia"/>
          <w:sz w:val="30"/>
          <w:szCs w:val="30"/>
        </w:rPr>
        <w:t>If he study means for his third, lo, physic smells well; that, as the other may keep the estate from running, so this the body from ruining.</w:t>
      </w:r>
    </w:p>
    <w:p w14:paraId="0A00F558">
      <w:pPr>
        <w:pStyle w:val="4"/>
        <w:spacing w:before="292" w:line="254" w:lineRule="auto"/>
        <w:ind w:right="100"/>
        <w:rPr>
          <w:rFonts w:hint="eastAsia"/>
          <w:sz w:val="30"/>
          <w:szCs w:val="30"/>
        </w:rPr>
      </w:pPr>
      <w:r>
        <w:rPr>
          <w:rFonts w:hint="eastAsia"/>
          <w:sz w:val="30"/>
          <w:szCs w:val="30"/>
        </w:rPr>
        <w:t>如果他为第三个儿子研究手段，看，医术闻起来不错；就像另一个可能保持财产不流失，这个则保持身体不毁灭。</w:t>
      </w:r>
    </w:p>
    <w:p w14:paraId="6294C80B">
      <w:pPr>
        <w:pStyle w:val="4"/>
        <w:spacing w:before="292" w:line="254" w:lineRule="auto"/>
        <w:ind w:right="100"/>
        <w:rPr>
          <w:rFonts w:hint="eastAsia"/>
          <w:sz w:val="30"/>
          <w:szCs w:val="30"/>
        </w:rPr>
      </w:pPr>
    </w:p>
    <w:p w14:paraId="61FB1CC6">
      <w:pPr>
        <w:pStyle w:val="4"/>
        <w:spacing w:before="292" w:line="254" w:lineRule="auto"/>
        <w:ind w:right="100"/>
        <w:rPr>
          <w:rFonts w:hint="eastAsia"/>
          <w:sz w:val="30"/>
          <w:szCs w:val="30"/>
        </w:rPr>
      </w:pPr>
      <w:r>
        <w:rPr>
          <w:rFonts w:hint="eastAsia"/>
          <w:sz w:val="30"/>
          <w:szCs w:val="30"/>
        </w:rPr>
        <w:t>For his youngest son he cares not, if he puts him into God's service, and makes him capable of the church-goods, though not pliable to the church's good.</w:t>
      </w:r>
    </w:p>
    <w:p w14:paraId="07625707">
      <w:pPr>
        <w:pStyle w:val="4"/>
        <w:spacing w:before="292" w:line="254" w:lineRule="auto"/>
        <w:ind w:right="100"/>
        <w:rPr>
          <w:rFonts w:hint="eastAsia"/>
          <w:sz w:val="30"/>
          <w:szCs w:val="30"/>
        </w:rPr>
      </w:pPr>
      <w:r>
        <w:rPr>
          <w:rFonts w:hint="eastAsia"/>
          <w:sz w:val="30"/>
          <w:szCs w:val="30"/>
        </w:rPr>
        <w:t>对于他最小的儿子，他不在乎，如果他把他放入神的服务中，使他能获得教会财物，尽管不能用于教会的益处。</w:t>
      </w:r>
    </w:p>
    <w:p w14:paraId="6BAD67B1">
      <w:pPr>
        <w:pStyle w:val="4"/>
        <w:spacing w:before="292" w:line="254" w:lineRule="auto"/>
        <w:ind w:right="100"/>
        <w:rPr>
          <w:rFonts w:hint="eastAsia"/>
          <w:sz w:val="30"/>
          <w:szCs w:val="30"/>
        </w:rPr>
      </w:pPr>
    </w:p>
    <w:p w14:paraId="608C19EF">
      <w:pPr>
        <w:pStyle w:val="4"/>
        <w:spacing w:before="292" w:line="254" w:lineRule="auto"/>
        <w:ind w:right="100"/>
        <w:rPr>
          <w:rFonts w:hint="eastAsia"/>
          <w:sz w:val="30"/>
          <w:szCs w:val="30"/>
        </w:rPr>
      </w:pPr>
      <w:r>
        <w:rPr>
          <w:rFonts w:hint="eastAsia"/>
          <w:sz w:val="30"/>
          <w:szCs w:val="30"/>
        </w:rPr>
        <w:t>Thus having provided for the estate of his inheritance, of his advancement, of his carcase, he comes last to think of his conscience.</w:t>
      </w:r>
    </w:p>
    <w:p w14:paraId="16419DBC">
      <w:pPr>
        <w:pStyle w:val="4"/>
        <w:spacing w:before="292" w:line="254" w:lineRule="auto"/>
        <w:ind w:right="100"/>
        <w:rPr>
          <w:rFonts w:hint="eastAsia"/>
          <w:sz w:val="30"/>
          <w:szCs w:val="30"/>
        </w:rPr>
      </w:pPr>
      <w:r>
        <w:rPr>
          <w:rFonts w:hint="eastAsia"/>
          <w:sz w:val="30"/>
          <w:szCs w:val="30"/>
        </w:rPr>
        <w:t>因此，在为他的继承产业，他的晋升，他的尸体提供之后，他最后才想到他的良心。</w:t>
      </w:r>
    </w:p>
    <w:p w14:paraId="4182478B">
      <w:pPr>
        <w:pStyle w:val="4"/>
        <w:spacing w:before="292" w:line="254" w:lineRule="auto"/>
        <w:ind w:right="100"/>
        <w:rPr>
          <w:rFonts w:hint="eastAsia"/>
          <w:sz w:val="30"/>
          <w:szCs w:val="30"/>
        </w:rPr>
      </w:pPr>
    </w:p>
    <w:p w14:paraId="722A3E5C">
      <w:pPr>
        <w:pStyle w:val="4"/>
        <w:spacing w:before="292" w:line="254" w:lineRule="auto"/>
        <w:ind w:right="100"/>
        <w:rPr>
          <w:rFonts w:hint="eastAsia"/>
          <w:sz w:val="30"/>
          <w:szCs w:val="30"/>
        </w:rPr>
      </w:pPr>
      <w:r>
        <w:rPr>
          <w:rFonts w:hint="eastAsia"/>
          <w:sz w:val="30"/>
          <w:szCs w:val="30"/>
        </w:rPr>
        <w:t>I would to God this were not too frequently the world's fashion.</w:t>
      </w:r>
    </w:p>
    <w:p w14:paraId="69D1ED65">
      <w:pPr>
        <w:pStyle w:val="4"/>
        <w:spacing w:before="292" w:line="254" w:lineRule="auto"/>
        <w:ind w:right="100"/>
        <w:rPr>
          <w:rFonts w:hint="eastAsia"/>
          <w:sz w:val="30"/>
          <w:szCs w:val="30"/>
        </w:rPr>
      </w:pPr>
      <w:r>
        <w:rPr>
          <w:rFonts w:hint="eastAsia"/>
          <w:sz w:val="30"/>
          <w:szCs w:val="30"/>
        </w:rPr>
        <w:t>我希望这不是太频繁地成为世界的风尚。</w:t>
      </w:r>
    </w:p>
    <w:p w14:paraId="638765DA">
      <w:pPr>
        <w:pStyle w:val="4"/>
        <w:spacing w:before="292" w:line="254" w:lineRule="auto"/>
        <w:ind w:right="100"/>
        <w:rPr>
          <w:rFonts w:hint="eastAsia"/>
          <w:sz w:val="30"/>
          <w:szCs w:val="30"/>
        </w:rPr>
      </w:pPr>
    </w:p>
    <w:p w14:paraId="59880370">
      <w:pPr>
        <w:pStyle w:val="4"/>
        <w:spacing w:before="292" w:line="254" w:lineRule="auto"/>
        <w:ind w:right="100"/>
        <w:rPr>
          <w:rFonts w:hint="eastAsia"/>
          <w:sz w:val="30"/>
          <w:szCs w:val="30"/>
        </w:rPr>
      </w:pPr>
      <w:r>
        <w:rPr>
          <w:rFonts w:hint="eastAsia"/>
          <w:sz w:val="30"/>
          <w:szCs w:val="30"/>
        </w:rPr>
        <w:t>Whereas heretofore, primogeniti eo jure sacerdotes,—the first-born had the right of priesthood,—now the younger son, if he be fit for nothing else, lights upon that privilege: that, as a reverend divine saith, 'Younger brothers are made priests, and priests are made younger brothers.'</w:t>
      </w:r>
    </w:p>
    <w:p w14:paraId="236786F0">
      <w:pPr>
        <w:pStyle w:val="4"/>
        <w:spacing w:before="292" w:line="254" w:lineRule="auto"/>
        <w:ind w:right="100"/>
        <w:rPr>
          <w:rFonts w:hint="eastAsia"/>
          <w:sz w:val="30"/>
          <w:szCs w:val="30"/>
        </w:rPr>
      </w:pPr>
      <w:r>
        <w:rPr>
          <w:rFonts w:hint="eastAsia"/>
          <w:sz w:val="30"/>
          <w:szCs w:val="30"/>
        </w:rPr>
        <w:t>然而以前，长子依照权利成为祭司，——现在年幼的儿子，如果他不适合其他任何事，就落在那特权上：如一位受尊敬的神学家所说，"幼子被造为神父，神父被造为幼子。"</w:t>
      </w:r>
    </w:p>
    <w:p w14:paraId="1889EE0C">
      <w:pPr>
        <w:pStyle w:val="4"/>
        <w:spacing w:before="292" w:line="254" w:lineRule="auto"/>
        <w:ind w:right="100"/>
        <w:rPr>
          <w:rFonts w:hint="eastAsia"/>
          <w:sz w:val="30"/>
          <w:szCs w:val="30"/>
        </w:rPr>
      </w:pPr>
    </w:p>
    <w:p w14:paraId="490B6198">
      <w:pPr>
        <w:pStyle w:val="4"/>
        <w:spacing w:before="292" w:line="254" w:lineRule="auto"/>
        <w:ind w:right="100"/>
        <w:rPr>
          <w:rFonts w:hint="eastAsia"/>
          <w:sz w:val="30"/>
          <w:szCs w:val="30"/>
        </w:rPr>
      </w:pPr>
      <w:r>
        <w:rPr>
          <w:rFonts w:hint="eastAsia"/>
          <w:sz w:val="30"/>
          <w:szCs w:val="30"/>
        </w:rPr>
        <w:t>Yet, alas! for all diseases nature provideth, art prepareth medicines.</w:t>
      </w:r>
    </w:p>
    <w:p w14:paraId="0BB962E7">
      <w:pPr>
        <w:pStyle w:val="4"/>
        <w:spacing w:before="292" w:line="254" w:lineRule="auto"/>
        <w:ind w:right="100"/>
        <w:rPr>
          <w:rFonts w:hint="eastAsia"/>
          <w:sz w:val="30"/>
          <w:szCs w:val="30"/>
        </w:rPr>
      </w:pPr>
      <w:r>
        <w:rPr>
          <w:rFonts w:hint="eastAsia"/>
          <w:sz w:val="30"/>
          <w:szCs w:val="30"/>
        </w:rPr>
        <w:t>然而，唉！对于所有疾病，自然提供，艺术准备药物。</w:t>
      </w:r>
    </w:p>
    <w:p w14:paraId="71330807">
      <w:pPr>
        <w:pStyle w:val="4"/>
        <w:spacing w:before="292" w:line="254" w:lineRule="auto"/>
        <w:ind w:right="100"/>
        <w:rPr>
          <w:rFonts w:hint="eastAsia"/>
          <w:sz w:val="30"/>
          <w:szCs w:val="30"/>
        </w:rPr>
      </w:pPr>
    </w:p>
    <w:p w14:paraId="625218FA">
      <w:pPr>
        <w:pStyle w:val="4"/>
        <w:spacing w:before="292" w:line="254" w:lineRule="auto"/>
        <w:ind w:right="100"/>
        <w:rPr>
          <w:rFonts w:hint="eastAsia"/>
          <w:sz w:val="30"/>
          <w:szCs w:val="30"/>
        </w:rPr>
      </w:pPr>
      <w:r>
        <w:rPr>
          <w:rFonts w:hint="eastAsia"/>
          <w:sz w:val="30"/>
          <w:szCs w:val="30"/>
        </w:rPr>
        <w:t>He is fed in this country, whom that refuseth.</w:t>
      </w:r>
    </w:p>
    <w:p w14:paraId="20657182">
      <w:pPr>
        <w:pStyle w:val="4"/>
        <w:spacing w:before="292" w:line="254" w:lineRule="auto"/>
        <w:ind w:right="100"/>
        <w:rPr>
          <w:rFonts w:hint="eastAsia"/>
          <w:sz w:val="30"/>
          <w:szCs w:val="30"/>
        </w:rPr>
      </w:pPr>
      <w:r>
        <w:rPr>
          <w:rFonts w:hint="eastAsia"/>
          <w:sz w:val="30"/>
          <w:szCs w:val="30"/>
        </w:rPr>
        <w:t>在这个国家，被那个拒绝的人被喂养。</w:t>
      </w:r>
    </w:p>
    <w:p w14:paraId="37691033">
      <w:pPr>
        <w:pStyle w:val="4"/>
        <w:spacing w:before="292" w:line="254" w:lineRule="auto"/>
        <w:ind w:right="100"/>
        <w:rPr>
          <w:rFonts w:hint="eastAsia"/>
          <w:sz w:val="30"/>
          <w:szCs w:val="30"/>
        </w:rPr>
      </w:pPr>
    </w:p>
    <w:p w14:paraId="59A4B535">
      <w:pPr>
        <w:pStyle w:val="4"/>
        <w:spacing w:before="292" w:line="254" w:lineRule="auto"/>
        <w:ind w:right="100"/>
        <w:rPr>
          <w:rFonts w:hint="eastAsia"/>
          <w:sz w:val="30"/>
          <w:szCs w:val="30"/>
        </w:rPr>
      </w:pPr>
      <w:r>
        <w:rPr>
          <w:rFonts w:hint="eastAsia"/>
          <w:sz w:val="30"/>
          <w:szCs w:val="30"/>
        </w:rPr>
        <w:t>An estate lost by shipwreck on sea, may be recovered by good-speed on land.</w:t>
      </w:r>
    </w:p>
    <w:p w14:paraId="00F3ABC2">
      <w:pPr>
        <w:pStyle w:val="4"/>
        <w:spacing w:before="292" w:line="254" w:lineRule="auto"/>
        <w:ind w:right="100"/>
        <w:rPr>
          <w:rFonts w:hint="eastAsia"/>
          <w:sz w:val="30"/>
          <w:szCs w:val="30"/>
        </w:rPr>
      </w:pPr>
      <w:r>
        <w:rPr>
          <w:rFonts w:hint="eastAsia"/>
          <w:sz w:val="30"/>
          <w:szCs w:val="30"/>
        </w:rPr>
        <w:t>海上船难失去的财产，可能通过陆地上的好运而恢复。</w:t>
      </w:r>
    </w:p>
    <w:p w14:paraId="19B5C874">
      <w:pPr>
        <w:pStyle w:val="4"/>
        <w:spacing w:before="292" w:line="254" w:lineRule="auto"/>
        <w:ind w:right="100"/>
        <w:rPr>
          <w:rFonts w:hint="eastAsia"/>
          <w:sz w:val="30"/>
          <w:szCs w:val="30"/>
        </w:rPr>
      </w:pPr>
    </w:p>
    <w:p w14:paraId="6F836FEC">
      <w:pPr>
        <w:pStyle w:val="4"/>
        <w:spacing w:before="292" w:line="254" w:lineRule="auto"/>
        <w:ind w:right="100"/>
        <w:rPr>
          <w:rFonts w:hint="eastAsia"/>
          <w:sz w:val="30"/>
          <w:szCs w:val="30"/>
        </w:rPr>
      </w:pPr>
      <w:r>
        <w:rPr>
          <w:rFonts w:hint="eastAsia"/>
          <w:sz w:val="30"/>
          <w:szCs w:val="30"/>
        </w:rPr>
        <w:t>And in ill-health, for every sore of the body there is a salve, for every malady a remedy, but for the conscience, nature hath no cure, as lust no care.</w:t>
      </w:r>
    </w:p>
    <w:p w14:paraId="67744BC7">
      <w:pPr>
        <w:pStyle w:val="4"/>
        <w:spacing w:before="292" w:line="254" w:lineRule="auto"/>
        <w:ind w:right="100"/>
        <w:rPr>
          <w:rFonts w:hint="eastAsia"/>
          <w:sz w:val="30"/>
          <w:szCs w:val="30"/>
        </w:rPr>
      </w:pPr>
      <w:r>
        <w:rPr>
          <w:rFonts w:hint="eastAsia"/>
          <w:sz w:val="30"/>
          <w:szCs w:val="30"/>
        </w:rPr>
        <w:t>在不健康中，身体的每个疮都有药膏，每个疾病都有药方，但对于良心，自然没有治愈，正如欲望没有关注。</w:t>
      </w:r>
    </w:p>
    <w:p w14:paraId="7F42A847">
      <w:pPr>
        <w:pStyle w:val="4"/>
        <w:spacing w:before="292" w:line="254" w:lineRule="auto"/>
        <w:ind w:right="100"/>
        <w:rPr>
          <w:rFonts w:hint="eastAsia"/>
          <w:sz w:val="30"/>
          <w:szCs w:val="30"/>
        </w:rPr>
      </w:pPr>
    </w:p>
    <w:p w14:paraId="0BE50670">
      <w:pPr>
        <w:pStyle w:val="4"/>
        <w:spacing w:before="292" w:line="254" w:lineRule="auto"/>
        <w:ind w:right="100"/>
        <w:rPr>
          <w:rFonts w:hint="eastAsia"/>
          <w:sz w:val="30"/>
          <w:szCs w:val="30"/>
        </w:rPr>
      </w:pPr>
      <w:r>
        <w:rPr>
          <w:rFonts w:hint="eastAsia"/>
          <w:sz w:val="30"/>
          <w:szCs w:val="30"/>
        </w:rPr>
        <w:t>Hei mihi, quod nullis anima est medicabilis herbis,—There is no herb to heal the wounds of the soul, though you take the whole world for the garden.</w:t>
      </w:r>
    </w:p>
    <w:p w14:paraId="2E8B027F">
      <w:pPr>
        <w:pStyle w:val="4"/>
        <w:spacing w:before="292" w:line="254" w:lineRule="auto"/>
        <w:ind w:right="100"/>
        <w:rPr>
          <w:rFonts w:hint="eastAsia"/>
          <w:sz w:val="30"/>
          <w:szCs w:val="30"/>
        </w:rPr>
      </w:pPr>
      <w:r>
        <w:rPr>
          <w:rFonts w:hint="eastAsia"/>
          <w:sz w:val="30"/>
          <w:szCs w:val="30"/>
        </w:rPr>
        <w:t>嗨米希，没有草药可医治灵魂的伤口，——没有草药能治愈灵魂的伤口，尽管你把整个世界作为花园。</w:t>
      </w:r>
    </w:p>
    <w:p w14:paraId="02A486B5">
      <w:pPr>
        <w:pStyle w:val="4"/>
        <w:spacing w:before="292" w:line="254" w:lineRule="auto"/>
        <w:ind w:right="100"/>
        <w:rPr>
          <w:rFonts w:hint="eastAsia"/>
          <w:sz w:val="30"/>
          <w:szCs w:val="30"/>
        </w:rPr>
      </w:pPr>
    </w:p>
    <w:p w14:paraId="7AC03440">
      <w:pPr>
        <w:pStyle w:val="4"/>
        <w:spacing w:before="292" w:line="254" w:lineRule="auto"/>
        <w:ind w:right="100"/>
        <w:rPr>
          <w:rFonts w:hint="eastAsia"/>
          <w:sz w:val="30"/>
          <w:szCs w:val="30"/>
        </w:rPr>
      </w:pPr>
      <w:r>
        <w:rPr>
          <w:rFonts w:hint="eastAsia"/>
          <w:sz w:val="30"/>
          <w:szCs w:val="30"/>
        </w:rPr>
        <w:t>All these professions are necessary, that men's ignorance might not prejudice them, either in wealth, health, or grace: God hath made men fit with qualities, and famous in their faculties, to preserve all these sound in us.</w:t>
      </w:r>
    </w:p>
    <w:p w14:paraId="37AD7096">
      <w:pPr>
        <w:pStyle w:val="4"/>
        <w:spacing w:before="292" w:line="254" w:lineRule="auto"/>
        <w:ind w:right="100"/>
        <w:rPr>
          <w:rFonts w:hint="eastAsia"/>
          <w:sz w:val="30"/>
          <w:szCs w:val="30"/>
        </w:rPr>
      </w:pPr>
      <w:r>
        <w:rPr>
          <w:rFonts w:hint="eastAsia"/>
          <w:sz w:val="30"/>
          <w:szCs w:val="30"/>
        </w:rPr>
        <w:t>所有这些职业都是必要的，使人的无知不会损害他们，无论是在财富，健康还是恩典上：神使人具备资质，并在其领域中著名，以保持我们中的这一切健全。</w:t>
      </w:r>
    </w:p>
    <w:p w14:paraId="72C135D5">
      <w:pPr>
        <w:pStyle w:val="4"/>
        <w:spacing w:before="292" w:line="254" w:lineRule="auto"/>
        <w:ind w:right="100"/>
        <w:rPr>
          <w:rFonts w:hint="eastAsia"/>
          <w:sz w:val="30"/>
          <w:szCs w:val="30"/>
        </w:rPr>
      </w:pPr>
    </w:p>
    <w:p w14:paraId="2C409291">
      <w:pPr>
        <w:pStyle w:val="4"/>
        <w:spacing w:before="292" w:line="254" w:lineRule="auto"/>
        <w:ind w:right="100"/>
        <w:rPr>
          <w:rFonts w:hint="eastAsia"/>
          <w:sz w:val="30"/>
          <w:szCs w:val="30"/>
        </w:rPr>
      </w:pPr>
      <w:r>
        <w:rPr>
          <w:rFonts w:hint="eastAsia"/>
          <w:sz w:val="30"/>
          <w:szCs w:val="30"/>
        </w:rPr>
        <w:t>The lawyer for thy wealth, the physician for thy health, the divine fur thy soul.</w:t>
      </w:r>
    </w:p>
    <w:p w14:paraId="49B39EF9">
      <w:pPr>
        <w:pStyle w:val="4"/>
        <w:spacing w:before="292" w:line="254" w:lineRule="auto"/>
        <w:ind w:right="100"/>
        <w:rPr>
          <w:rFonts w:hint="eastAsia"/>
          <w:sz w:val="30"/>
          <w:szCs w:val="30"/>
        </w:rPr>
      </w:pPr>
      <w:r>
        <w:rPr>
          <w:rFonts w:hint="eastAsia"/>
          <w:sz w:val="30"/>
          <w:szCs w:val="30"/>
        </w:rPr>
        <w:t>律师为你的财富，医生为你的健康，神学家为你的灵魂。</w:t>
      </w:r>
    </w:p>
    <w:p w14:paraId="2C6B07FD">
      <w:pPr>
        <w:pStyle w:val="4"/>
        <w:spacing w:before="292" w:line="254" w:lineRule="auto"/>
        <w:ind w:right="100"/>
        <w:rPr>
          <w:rFonts w:hint="eastAsia"/>
          <w:sz w:val="30"/>
          <w:szCs w:val="30"/>
        </w:rPr>
      </w:pPr>
    </w:p>
    <w:p w14:paraId="1706D1FD">
      <w:pPr>
        <w:pStyle w:val="4"/>
        <w:spacing w:before="292" w:line="254" w:lineRule="auto"/>
        <w:ind w:right="100"/>
        <w:rPr>
          <w:rFonts w:hint="eastAsia"/>
          <w:sz w:val="30"/>
          <w:szCs w:val="30"/>
        </w:rPr>
      </w:pPr>
      <w:r>
        <w:rPr>
          <w:rFonts w:hint="eastAsia"/>
          <w:sz w:val="30"/>
          <w:szCs w:val="30"/>
        </w:rPr>
        <w:t>Physicians cure the body; ministers the conscience.</w:t>
      </w:r>
    </w:p>
    <w:p w14:paraId="6B7FE15A">
      <w:pPr>
        <w:pStyle w:val="4"/>
        <w:spacing w:before="292" w:line="254" w:lineRule="auto"/>
        <w:ind w:right="100"/>
        <w:rPr>
          <w:rFonts w:hint="eastAsia"/>
          <w:sz w:val="30"/>
          <w:szCs w:val="30"/>
        </w:rPr>
      </w:pPr>
      <w:r>
        <w:rPr>
          <w:rFonts w:hint="eastAsia"/>
          <w:sz w:val="30"/>
          <w:szCs w:val="30"/>
        </w:rPr>
        <w:t>医生治愈身体；牧师治愈良心。</w:t>
      </w:r>
    </w:p>
    <w:p w14:paraId="59C76350">
      <w:pPr>
        <w:pStyle w:val="4"/>
        <w:spacing w:before="292" w:line="254" w:lineRule="auto"/>
        <w:ind w:right="100"/>
        <w:rPr>
          <w:rFonts w:hint="eastAsia"/>
          <w:sz w:val="30"/>
          <w:szCs w:val="30"/>
        </w:rPr>
      </w:pPr>
    </w:p>
    <w:p w14:paraId="2AA512C7">
      <w:pPr>
        <w:pStyle w:val="4"/>
        <w:spacing w:before="292" w:line="254" w:lineRule="auto"/>
        <w:ind w:right="100"/>
        <w:rPr>
          <w:rFonts w:hint="eastAsia"/>
          <w:sz w:val="30"/>
          <w:szCs w:val="30"/>
        </w:rPr>
      </w:pPr>
      <w:r>
        <w:rPr>
          <w:rFonts w:hint="eastAsia"/>
          <w:sz w:val="30"/>
          <w:szCs w:val="30"/>
        </w:rPr>
        <w:t>The church of Israel is now exceeding sick; and therefore the more dangerously, because she knows it not.</w:t>
      </w:r>
    </w:p>
    <w:p w14:paraId="51882B01">
      <w:pPr>
        <w:pStyle w:val="4"/>
        <w:spacing w:before="292" w:line="254" w:lineRule="auto"/>
        <w:ind w:right="100"/>
        <w:rPr>
          <w:rFonts w:hint="eastAsia"/>
          <w:sz w:val="30"/>
          <w:szCs w:val="30"/>
        </w:rPr>
      </w:pPr>
      <w:r>
        <w:rPr>
          <w:rFonts w:hint="eastAsia"/>
          <w:sz w:val="30"/>
          <w:szCs w:val="30"/>
        </w:rPr>
        <w:t>以色列的教会现在极度生病；因此更加危险，因为她不知道。</w:t>
      </w:r>
    </w:p>
    <w:p w14:paraId="25FBBAB4">
      <w:pPr>
        <w:pStyle w:val="4"/>
        <w:spacing w:before="292" w:line="254" w:lineRule="auto"/>
        <w:ind w:right="100"/>
        <w:rPr>
          <w:rFonts w:hint="eastAsia"/>
          <w:sz w:val="30"/>
          <w:szCs w:val="30"/>
        </w:rPr>
      </w:pPr>
    </w:p>
    <w:p w14:paraId="684CB890">
      <w:pPr>
        <w:pStyle w:val="4"/>
        <w:spacing w:before="292" w:line="254" w:lineRule="auto"/>
        <w:ind w:right="100"/>
        <w:rPr>
          <w:rFonts w:hint="eastAsia"/>
          <w:sz w:val="30"/>
          <w:szCs w:val="30"/>
        </w:rPr>
      </w:pPr>
      <w:r>
        <w:rPr>
          <w:rFonts w:hint="eastAsia"/>
          <w:sz w:val="30"/>
          <w:szCs w:val="30"/>
        </w:rPr>
        <w:t>No physic is desired; therefore no health follows.</w:t>
      </w:r>
    </w:p>
    <w:p w14:paraId="76F1679B">
      <w:pPr>
        <w:pStyle w:val="4"/>
        <w:spacing w:before="292" w:line="254" w:lineRule="auto"/>
        <w:ind w:right="100"/>
        <w:rPr>
          <w:rFonts w:hint="eastAsia"/>
          <w:sz w:val="30"/>
          <w:szCs w:val="30"/>
        </w:rPr>
      </w:pPr>
      <w:r>
        <w:rPr>
          <w:rFonts w:hint="eastAsia"/>
          <w:sz w:val="30"/>
          <w:szCs w:val="30"/>
        </w:rPr>
        <w:t>没有渴求药物；因此没有健康随之而来。</w:t>
      </w:r>
    </w:p>
    <w:p w14:paraId="6C5B5DEE">
      <w:pPr>
        <w:pStyle w:val="4"/>
        <w:spacing w:before="292" w:line="254" w:lineRule="auto"/>
        <w:ind w:right="100"/>
        <w:rPr>
          <w:rFonts w:hint="eastAsia"/>
          <w:sz w:val="30"/>
          <w:szCs w:val="30"/>
        </w:rPr>
      </w:pPr>
    </w:p>
    <w:p w14:paraId="78B5A1A9">
      <w:pPr>
        <w:pStyle w:val="4"/>
        <w:spacing w:before="292" w:line="254" w:lineRule="auto"/>
        <w:ind w:right="100"/>
        <w:rPr>
          <w:rFonts w:hint="eastAsia"/>
          <w:sz w:val="30"/>
          <w:szCs w:val="30"/>
        </w:rPr>
      </w:pPr>
      <w:r>
        <w:rPr>
          <w:rFonts w:hint="eastAsia"/>
          <w:sz w:val="30"/>
          <w:szCs w:val="30"/>
        </w:rPr>
        <w:t>She lies in a lethargy, and therefore speechless.</w:t>
      </w:r>
    </w:p>
    <w:p w14:paraId="556B4692">
      <w:pPr>
        <w:pStyle w:val="4"/>
        <w:spacing w:before="292" w:line="254" w:lineRule="auto"/>
        <w:ind w:right="100"/>
        <w:rPr>
          <w:rFonts w:hint="eastAsia"/>
          <w:sz w:val="30"/>
          <w:szCs w:val="30"/>
        </w:rPr>
      </w:pPr>
      <w:r>
        <w:rPr>
          <w:rFonts w:hint="eastAsia"/>
          <w:sz w:val="30"/>
          <w:szCs w:val="30"/>
        </w:rPr>
        <w:t>她躺在昏睡中，因此无语。</w:t>
      </w:r>
    </w:p>
    <w:p w14:paraId="146CD705">
      <w:pPr>
        <w:pStyle w:val="4"/>
        <w:spacing w:before="292" w:line="254" w:lineRule="auto"/>
        <w:ind w:right="100"/>
        <w:rPr>
          <w:rFonts w:hint="eastAsia"/>
          <w:sz w:val="30"/>
          <w:szCs w:val="30"/>
        </w:rPr>
      </w:pPr>
    </w:p>
    <w:p w14:paraId="62F8A77A">
      <w:pPr>
        <w:pStyle w:val="4"/>
        <w:spacing w:before="292" w:line="254" w:lineRule="auto"/>
        <w:ind w:right="100"/>
        <w:rPr>
          <w:rFonts w:hint="eastAsia"/>
          <w:sz w:val="30"/>
          <w:szCs w:val="30"/>
        </w:rPr>
      </w:pPr>
      <w:r>
        <w:rPr>
          <w:rFonts w:hint="eastAsia"/>
          <w:sz w:val="30"/>
          <w:szCs w:val="30"/>
        </w:rPr>
        <w:t>She is so past sense of her weakness, that God himself is fain to ring her passing-bell.</w:t>
      </w:r>
    </w:p>
    <w:p w14:paraId="411B93D4">
      <w:pPr>
        <w:pStyle w:val="4"/>
        <w:spacing w:before="292" w:line="254" w:lineRule="auto"/>
        <w:ind w:right="100"/>
        <w:rPr>
          <w:rFonts w:hint="eastAsia"/>
          <w:sz w:val="30"/>
          <w:szCs w:val="30"/>
        </w:rPr>
      </w:pPr>
      <w:r>
        <w:rPr>
          <w:rFonts w:hint="eastAsia"/>
          <w:sz w:val="30"/>
          <w:szCs w:val="30"/>
        </w:rPr>
        <w:t>她已经超越了对自己弱点的感觉，以致神自己不得不为她敲响丧钟。</w:t>
      </w:r>
    </w:p>
    <w:p w14:paraId="67BA19C7">
      <w:pPr>
        <w:pStyle w:val="4"/>
        <w:spacing w:before="292" w:line="254" w:lineRule="auto"/>
        <w:ind w:right="100"/>
        <w:rPr>
          <w:rFonts w:hint="eastAsia"/>
          <w:sz w:val="30"/>
          <w:szCs w:val="30"/>
        </w:rPr>
      </w:pPr>
    </w:p>
    <w:p w14:paraId="720D5EC8">
      <w:pPr>
        <w:pStyle w:val="4"/>
        <w:spacing w:before="292" w:line="254" w:lineRule="auto"/>
        <w:ind w:right="100"/>
        <w:rPr>
          <w:rFonts w:hint="eastAsia"/>
          <w:sz w:val="30"/>
          <w:szCs w:val="30"/>
        </w:rPr>
      </w:pPr>
      <w:r>
        <w:rPr>
          <w:rFonts w:hint="eastAsia"/>
          <w:sz w:val="30"/>
          <w:szCs w:val="30"/>
        </w:rPr>
        <w:t>Aaron's bells cannot sound loud enough to waken her; God tolls from heaven a sad knell of complaint for her.</w:t>
      </w:r>
    </w:p>
    <w:p w14:paraId="6FCA5DED">
      <w:pPr>
        <w:pStyle w:val="4"/>
        <w:spacing w:before="292" w:line="254" w:lineRule="auto"/>
        <w:ind w:right="100"/>
        <w:rPr>
          <w:rFonts w:hint="eastAsia"/>
          <w:sz w:val="30"/>
          <w:szCs w:val="30"/>
        </w:rPr>
      </w:pPr>
      <w:r>
        <w:rPr>
          <w:rFonts w:hint="eastAsia"/>
          <w:sz w:val="30"/>
          <w:szCs w:val="30"/>
        </w:rPr>
        <w:t>亚伦的铃铛不能发出足够响亮的声音唤醒她；神从天上为她敲响悲伤的抱怨之钟。</w:t>
      </w:r>
    </w:p>
    <w:p w14:paraId="5AC3575D">
      <w:pPr>
        <w:pStyle w:val="4"/>
        <w:spacing w:before="292" w:line="254" w:lineRule="auto"/>
        <w:ind w:right="100"/>
        <w:rPr>
          <w:rFonts w:hint="eastAsia"/>
          <w:sz w:val="30"/>
          <w:szCs w:val="30"/>
        </w:rPr>
      </w:pPr>
    </w:p>
    <w:p w14:paraId="144F165E">
      <w:pPr>
        <w:pStyle w:val="4"/>
        <w:spacing w:before="292" w:line="254" w:lineRule="auto"/>
        <w:ind w:right="100"/>
        <w:rPr>
          <w:rFonts w:hint="eastAsia"/>
          <w:sz w:val="30"/>
          <w:szCs w:val="30"/>
        </w:rPr>
      </w:pPr>
      <w:r>
        <w:rPr>
          <w:rFonts w:hint="eastAsia"/>
          <w:sz w:val="30"/>
          <w:szCs w:val="30"/>
        </w:rPr>
        <w:t>It is, I think, a custom not unworthy of approbation, when a languishing Christian draws near his end, to toll a heavy bell for him.</w:t>
      </w:r>
    </w:p>
    <w:p w14:paraId="4A00DC85">
      <w:pPr>
        <w:pStyle w:val="4"/>
        <w:spacing w:before="292" w:line="254" w:lineRule="auto"/>
        <w:ind w:right="100"/>
        <w:rPr>
          <w:rFonts w:hint="eastAsia"/>
          <w:sz w:val="30"/>
          <w:szCs w:val="30"/>
        </w:rPr>
      </w:pPr>
      <w:r>
        <w:rPr>
          <w:rFonts w:hint="eastAsia"/>
          <w:sz w:val="30"/>
          <w:szCs w:val="30"/>
        </w:rPr>
        <w:t>我认为，当一位衰弱的基督徒接近他的终结时，为他敲响一个沉重的钟是一个不无赞赏的习俗。</w:t>
      </w:r>
    </w:p>
    <w:p w14:paraId="2727301B">
      <w:pPr>
        <w:pStyle w:val="4"/>
        <w:spacing w:before="292" w:line="254" w:lineRule="auto"/>
        <w:ind w:right="100"/>
        <w:rPr>
          <w:rFonts w:hint="eastAsia"/>
          <w:sz w:val="30"/>
          <w:szCs w:val="30"/>
        </w:rPr>
      </w:pPr>
    </w:p>
    <w:p w14:paraId="0C5FC579">
      <w:pPr>
        <w:pStyle w:val="4"/>
        <w:spacing w:before="292" w:line="254" w:lineRule="auto"/>
        <w:ind w:right="100"/>
        <w:rPr>
          <w:rFonts w:hint="eastAsia"/>
          <w:sz w:val="30"/>
          <w:szCs w:val="30"/>
        </w:rPr>
      </w:pPr>
      <w:r>
        <w:rPr>
          <w:rFonts w:hint="eastAsia"/>
          <w:sz w:val="30"/>
          <w:szCs w:val="30"/>
        </w:rPr>
        <w:t>Set aside the prejudice of superstition, and the ridiculous conceits of some old wives, whose wits are more decrepit than their bodies, and I see not why reasons may not be given to prove it, though not a necessary, yet an allowed ceremony:—</w:t>
      </w:r>
    </w:p>
    <w:p w14:paraId="74427963">
      <w:pPr>
        <w:pStyle w:val="4"/>
        <w:spacing w:before="292" w:line="254" w:lineRule="auto"/>
        <w:ind w:right="100"/>
        <w:rPr>
          <w:rFonts w:hint="eastAsia"/>
          <w:sz w:val="30"/>
          <w:szCs w:val="30"/>
        </w:rPr>
      </w:pPr>
      <w:r>
        <w:rPr>
          <w:rFonts w:hint="eastAsia"/>
          <w:sz w:val="30"/>
          <w:szCs w:val="30"/>
        </w:rPr>
        <w:t>抛开迷信的偏见，和一些老妇人的荒谬观念，她们的智力比她们的身体更衰败，我不知为何不能给出理由来证明它，虽非必要，但也是一个被允许的仪式：——</w:t>
      </w:r>
    </w:p>
    <w:p w14:paraId="46271D71">
      <w:pPr>
        <w:pStyle w:val="4"/>
        <w:spacing w:before="292" w:line="254" w:lineRule="auto"/>
        <w:ind w:right="100"/>
        <w:rPr>
          <w:sz w:val="30"/>
          <w:szCs w:val="30"/>
        </w:rPr>
      </w:pPr>
    </w:p>
    <w:p w14:paraId="7AB9460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puts into the sick man a sense of mortality; and though many other objects should do no less, yet this seasonably performs it, If any particular flatterer, or other carnal friends, should use to him the susurration that Peter did once to Christ, 'Master, favour thyself: this shall not be unto thee,' Matt. 16:22: though sickness lies on your bed, death shall not enter your chamber; the evil day is far off, fear nothing; you shall live many years: or, as the devil to our grandmother, 'You shall not die,' Gen. 3:4.</w:t>
      </w:r>
    </w:p>
    <w:p w14:paraId="4AAA54B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使病人产生一种死亡感；虽然许多其他事物也应如此，但这一点恰当地实现了它，如果任何特定的奉承者，或其他属肉体的朋友，对他使用彼得曾对基督说的耳语，"主啊，可怜自己吧！这事必不临到你身上，"马太福音16:22：虽然疾病躺在你的床上，死亡不会进入你的房间；恶日尚远，不要惧怕；你将活多年：或，如同魔鬼对我们的祖母所说，"你必不死，"创世记3:4。</w:t>
      </w:r>
    </w:p>
    <w:p w14:paraId="1C9C4C2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10B467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 May of his years shall persuade himself to the remoteness of his autumn.</w:t>
      </w:r>
    </w:p>
    <w:p w14:paraId="71FFB90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或者如果他年轻的五月会说服自己秋天尚远。</w:t>
      </w:r>
    </w:p>
    <w:p w14:paraId="232EC59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0A99CBC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 love of earthly pleasure shall deny him the leisure to think of death; as Epaminondas, general of the Thebans, understanding a captain of his army to be dead, exceedingly wondered how in a camp any should have so much leisure as to be sick.</w:t>
      </w:r>
    </w:p>
    <w:p w14:paraId="22807FD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或者如果对尘世快乐的爱使他没有闲暇思考死亡；如同埃帕米农达斯，底比斯的将军，得知他军队的一个上尉死亡，极度惊奇在军营中怎么有人有如此多的闲暇生病。</w:t>
      </w:r>
    </w:p>
    <w:p w14:paraId="658A318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DEA859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whatsoever may flatter him with hope of life, the bell, like an impartial friend, without either the too broad eyes of pity, or too narrow of partiality, sounds in his own ears his own weakness; and seems to tell him that, in the opinion of the world, he is no man of the world.</w:t>
      </w:r>
    </w:p>
    <w:p w14:paraId="6054D8E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总之，无论什么可能以生命的希望奉承他，钟声，如同一个公正的朋友，既无过于宽广的怜悯之眼，也无过于狭窄的偏见，在他自己的耳中响起他自己的弱点；似乎告诉他，在世界的看法中，他不再是世界的人。</w:t>
      </w:r>
    </w:p>
    <w:p w14:paraId="424400B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A71DBA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with a kind of divinity, it gives him ghostly counsel: to remit the care of his carcase, and to admit the cure of his conscience.</w:t>
      </w:r>
    </w:p>
    <w:p w14:paraId="490F837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因此，带着一种神性，它给他属灵的忠告：放下对尸体的关心，接受对良心的治愈。</w:t>
      </w:r>
    </w:p>
    <w:p w14:paraId="6D4D728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7F842F7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tolls all in; it shall toll thee into thy grave.</w:t>
      </w:r>
    </w:p>
    <w:p w14:paraId="1C2A54A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它将一切敲入；它将把你敲入你的坟墓。</w:t>
      </w:r>
    </w:p>
    <w:p w14:paraId="5FB5CF2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059A5A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excites the hearers to pray for the sick; and when can prayers be more acceptable, more comfortable?</w:t>
      </w:r>
    </w:p>
    <w:p w14:paraId="32D2DED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2.它激励听者为病人祈祷；何时祈祷能更被接受，更令人安慰？</w:t>
      </w:r>
    </w:p>
    <w:p w14:paraId="4B5D1BC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13717C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faithful devotions of so many Christian neighbours, sent up as incense to heaven for thee, are very available to pacify an offended justice.</w:t>
      </w:r>
    </w:p>
    <w:p w14:paraId="1E04A73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如此多基督徒邻居的忠实奉献，如同焚香升到天堂为你，非常有助于安抚被冒犯的公义。</w:t>
      </w:r>
    </w:p>
    <w:p w14:paraId="361F532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7BDCD2E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St James's physic for the sick: chap. 5:14, 15, The prayer of faith shall save the sick; and the Lord shall raise him up: and if he have committed sins, they shall be forgiven him.'</w:t>
      </w:r>
    </w:p>
    <w:p w14:paraId="68C387E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这是圣雅各为病人提供的药：第5章14, 15节，"信心的祈祷要救那病人，主必叫他起来；他若犯了罪，也必蒙赦免。"</w:t>
      </w:r>
    </w:p>
    <w:p w14:paraId="06F386F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D2BCB0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though we be all servants of one 'family of God,' Eph. 3:15, yet because of particular families on earth, and those so removed that one member cannot condole another's grief that it feels not,—non dolet cor, quod non novit,—the bell, like a speedy messenger, runs from house to house, from ear to ear, on thy soul's errand, and begs the assistance of their prayers.</w:t>
      </w:r>
    </w:p>
    <w:p w14:paraId="7C8A3DC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虽然我们都是一个"神的家"的仆人，以弗所书3:15，但因为地上的特定家庭，那些如此遥远以致一个肢体不能同情它感觉不到的另一个的悲伤，——不认识的心不会痛，——钟声，如同一个迅速的使者，从房子到房子，从耳朵到耳朵，完成你灵魂的使命，乞求他们祈祷的帮助。</w:t>
      </w:r>
    </w:p>
    <w:p w14:paraId="30477DC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032B62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heart is thus incited to pray for thyself, others excited to pray for thee.</w:t>
      </w:r>
    </w:p>
    <w:p w14:paraId="4F7DA78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你的心因此被激励为自己祈祷，他人被激励为你祈祷。</w:t>
      </w:r>
    </w:p>
    <w:p w14:paraId="0344E99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2DA4F0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pharisee that desires not the prayers of the church; he is a publican that will not beseech God's mercy for the afflicted.</w:t>
      </w:r>
    </w:p>
    <w:p w14:paraId="436C80C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不渴望教会祈祷的人是法利赛人；不愿为受苦者请求神的怜悯的人是税吏。</w:t>
      </w:r>
    </w:p>
    <w:p w14:paraId="3ADED10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487830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time and turn will come to stand in need of the same succour, if a more sudden blast of judgment do not blow out thy candle.</w:t>
      </w:r>
    </w:p>
    <w:p w14:paraId="3A86AFF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你的时间和轮次将会到来，需要同样的帮助，如果一个更突然的审判之风没有吹灭你的蜡烛。</w:t>
      </w:r>
    </w:p>
    <w:p w14:paraId="3D50956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247901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thy sick brother's case thine now, that the congregation may make thine theirs hereafter.</w:t>
      </w:r>
    </w:p>
    <w:p w14:paraId="081F82A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现在将你病兄弟的案例当作你自己的，使会众日后可能将你的当作他们的。</w:t>
      </w:r>
    </w:p>
    <w:p w14:paraId="1EAFE43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ADFDA3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in this exigent even a friend to thine enemy, lest thou become like Babel, to be served of others 'as thou hast served others;' or at least, at best, in falling Nero's case, that cried, 'I have neither friend nor enemy.'</w:t>
      </w:r>
    </w:p>
    <w:p w14:paraId="6BFD547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在这紧急情况下甚至成为你敌人的朋友，免得你变得像巴别，被他人"如你对待他人般对待"；或至少，在最好的情况下，处于落败的尼禄的境况，他哭喊，"我既无朋友也无敌人。"</w:t>
      </w:r>
    </w:p>
    <w:p w14:paraId="7DE945E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12335D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the bell hath often rung thee into the temple on earth, so now it rings thee unto the church in heaven; from the militant to the triumphant place; from thy pilgrimage to thy home; from thy peregrination to the standing court of God.</w:t>
      </w:r>
    </w:p>
    <w:p w14:paraId="03AEE8A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3.正如钟铃常常将你敲入地上的圣殿，现在它将你敲入天上的教会；从战斗的地方到得胜的地方；从你的朝圣到你的家；从你的旅行到神永恒的法庭。</w:t>
      </w:r>
    </w:p>
    <w:p w14:paraId="6C348D7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EB8D1A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omit many other significant helps, enough to justify it a laudable ceremony, it doth, as it were, mourn for thy sins, and hath compassion on thy passion.</w:t>
      </w:r>
    </w:p>
    <w:p w14:paraId="20F53FF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略过许多其他有意义的帮助，足以证明它是一个值得称赞的仪式，它似乎为你的罪哀悼，并对你的受难有同情。</w:t>
      </w:r>
    </w:p>
    <w:p w14:paraId="7AECEB1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61F2E94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in itself a dumb nature, yet as God hath made it a creature, the church an instrument, and art given it a tongue, it speaks to thee to speak to God for thyself; it speaks to others, that they would not be wanting.</w:t>
      </w:r>
    </w:p>
    <w:p w14:paraId="5587789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虽然它本身是哑的性质，但神已使它成为一个受造物，教会的一个工具，艺术给了它一个舌头，它对你说话，使你向神自己说话；它对他人说话，使他们不至于有所缺乏。</w:t>
      </w:r>
    </w:p>
    <w:p w14:paraId="297D796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91E0AC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is sick, no bell stirs; no balm is thought of, no prophet consulted, not God himself solicited.</w:t>
      </w:r>
    </w:p>
    <w:p w14:paraId="3865CA2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以色列生病了，没有钟声响起；没有想到香膏，没有咨询先知，没有祈求神自己。</w:t>
      </w:r>
    </w:p>
    <w:p w14:paraId="24D57D6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63A0B6D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behold, a complaint from heaven, a knell from above the clouds; for though the words sound through the prophet's lips, who tolls like a passing-bell for Israel, yet they come from the mouth of the Lord of hosts.</w:t>
      </w:r>
    </w:p>
    <w:p w14:paraId="4F71A6A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因此，看哪，来自天堂的抱怨，来自云端之上的丧钟；虽然言语通过先知的嘴唇发出，他像为以色列敲丧钟，但它们来自万军之耶和华的口。</w:t>
      </w:r>
    </w:p>
    <w:p w14:paraId="5C85A98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1FC1AC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Ezekiel useth like words, and adds with them, 'The Lord of hosts saith it,' chap. 18.</w:t>
      </w:r>
    </w:p>
    <w:p w14:paraId="04765F7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先知以西结使用类似的词语，并加上，"万军之耶和华如此说，"第18章。</w:t>
      </w:r>
    </w:p>
    <w:p w14:paraId="60BB801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06395D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the prophet Jeremiah speaks here many things in his own person, and some in the person of God.</w:t>
      </w:r>
    </w:p>
    <w:p w14:paraId="70624A0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先知耶利米在此以自己的身份说许多事，也以神的身份说一些事，这是确定的。</w:t>
      </w:r>
    </w:p>
    <w:p w14:paraId="07A31B0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0410AA9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by comparing it with other like speeches in the prophets, these words sound as from a merciful and compassionate Maker: 'Why is not the health of my people recovered?'</w:t>
      </w:r>
    </w:p>
    <w:p w14:paraId="41A4772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现在，通过与先知中其他类似讲话比较，这些话听起来如同来自一位慈悲和富有同情心的造物主："为何我百姓的健康未得恢复？"</w:t>
      </w:r>
    </w:p>
    <w:p w14:paraId="035EDA5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93817D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Mei populi, saith God, who indeed might alone speak positively.</w:t>
      </w:r>
    </w:p>
    <w:p w14:paraId="132FD69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神说，我的百姓，确实只有祂才能肯定地说话。</w:t>
      </w:r>
    </w:p>
    <w:p w14:paraId="7EFC5F0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F47651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Mine; for he had chosen and culled them out of the whole world to be his people.</w:t>
      </w:r>
    </w:p>
    <w:p w14:paraId="77E0293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我的；因为祂已从全世界中拣选和挑选他们作祂的百姓。</w:t>
      </w:r>
    </w:p>
    <w:p w14:paraId="6B68A6F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B4AB2C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are not my people recovered?'</w:t>
      </w:r>
    </w:p>
    <w:p w14:paraId="41A420D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"为何我的百姓未得恢复？"</w:t>
      </w:r>
    </w:p>
    <w:p w14:paraId="07FEF8C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313AF7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balm, and there are physicians, as in Isaiah: 'What could I have done more for my vineyard?' chap. 5.</w:t>
      </w:r>
    </w:p>
    <w:p w14:paraId="224738D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有乳香，有医生，如同在以赛亚书中："我为我葡萄园所做的之外还能做什么呢？"第5章。</w:t>
      </w:r>
    </w:p>
    <w:p w14:paraId="4EB7D82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B25FF1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are divided to our hands by a rule of three.</w:t>
      </w:r>
    </w:p>
    <w:p w14:paraId="4E4C4AC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这些话按照三法则分为三部分递交给我们。</w:t>
      </w:r>
    </w:p>
    <w:p w14:paraId="0332429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370244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tripartite metaphor, that willingly spreads itself into an allegory:—1. God's word is the balm; 2. The prophets are the physicians; 3. The people are the patients, who are very sick.</w:t>
      </w:r>
    </w:p>
    <w:p w14:paraId="5E8BA1B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一个三部分的隐喻，自愿地扩展成一个寓言：——1. 神的话是乳香；2. 先知是医生；3. 百姓是病人，他们非常病重。</w:t>
      </w:r>
    </w:p>
    <w:p w14:paraId="239147E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7572A2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Balm without a physician, a physician without balm, a patient without both, is infausta separatio, an unhappy disjunction.</w:t>
      </w:r>
    </w:p>
    <w:p w14:paraId="6384A8D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没有医生的乳香，没有乳香的医生，两者都没有的病人，是不幸的分离。</w:t>
      </w:r>
    </w:p>
    <w:p w14:paraId="7BDDE79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B69B49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be ill, there is need of physic; when he hath physic, he needs a physician to apply it.</w:t>
      </w:r>
    </w:p>
    <w:p w14:paraId="2A35BE2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如果一个人生病，就需要药物；当他有药物，他需要医生来应用它。</w:t>
      </w:r>
    </w:p>
    <w:p w14:paraId="4F89C13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CD2702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here is misery in being sick, mercy in the physic.</w:t>
      </w:r>
    </w:p>
    <w:p w14:paraId="40C5AB8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因此，这里是生病的痛苦，药物的怜悯。</w:t>
      </w:r>
    </w:p>
    <w:p w14:paraId="64CFCCE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0C7D3BB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disjoin or disjoint the prophet's order, let us observe, the words are spoken—1. In the person of God; 2. In the form of a question; 3. By a conclusive inference.</w:t>
      </w:r>
    </w:p>
    <w:p w14:paraId="43D65C2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不要分离或脱节先知的顺序，让我们观察，这些话是——1. 以神的身份说的；2. 以问题的形式；3. 通过结论性的推论。</w:t>
      </w:r>
    </w:p>
    <w:p w14:paraId="3DF72B6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622A9BB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two things I would first generally observe to you, as necessary inductions to the subsequent doctrines; both which may naturally be inferred, not tyrannously enforced, from the words.</w:t>
      </w:r>
    </w:p>
    <w:p w14:paraId="2974656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只有两件事我首先要向你们一般性地观察，作为随后教义的必要归纳；这两者都可以自然地推论，而不是强制从这些话中推出。</w:t>
      </w:r>
    </w:p>
    <w:p w14:paraId="75ABEBD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312924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first objects itself to our consideration, is the wisdom of God in working on men's affections; which leads us here from natural wants, subject to sense, to invisible and more secret defects.</w:t>
      </w:r>
    </w:p>
    <w:p w14:paraId="1C000C3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首先呈现给我们考虑的，是神在影响人情感方面的智慧；它在此引导我们从自然的欲望，感官的对象，到看不见的更隐秘的缺陷。</w:t>
      </w:r>
    </w:p>
    <w:p w14:paraId="223EA5E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4F7F32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as if any man admired Solomon's house, they would be ravished in desire to see God's house, which transcended the former so much as the former transcended their expectations: so here we might be led from man's work to God's work, from things material to things mystical; and, by the happiness of cure to our sick bodies, be induced to seek and get recovery of our dying souls.</w:t>
      </w:r>
    </w:p>
    <w:p w14:paraId="77DA8A9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若有人赞叹所罗门的宫殿，他们会渴望看到神的殿，后者超越前者，如同前者超越他们的期望：因此在这里我们可能从人的工作被引导到神的工作，从物质的事物到神秘的事物；并且通过治愈我们病体的喜悦，被引导去寻求和获得我们垂死灵魂的恢复。</w:t>
      </w:r>
    </w:p>
    <w:p w14:paraId="4F56290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95BC43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is, the fit collation of divinity and physic; the one undertaking to preserve and restore the health of the body, the other performing much more to the soul.</w:t>
      </w:r>
    </w:p>
    <w:p w14:paraId="534B431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第二是，神学和医学的恰当对照；一个承担保存和恢复身体健康，另一个对灵魂提供更多。</w:t>
      </w:r>
    </w:p>
    <w:p w14:paraId="1ACFD90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996F76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 1.—God leads us by sensible, to the sight of insensible wants; by calamities that vex our living bodies, to perils that endanger our dying consciences; that we might infer upon his premises what would be an eternal loss, by the sight of a temporal cross that is so hardly brooked.</w:t>
      </w:r>
    </w:p>
    <w:p w14:paraId="6410633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 1.——神通过可感的事物引导我们看到不可感的需要；通过折磨我们活着的身体的灾难，到危及我们垂死良心的危险；使我们可能从祂的前提推断永恒的损失，通过看到那很难忍受的暂时的十字架。</w:t>
      </w:r>
    </w:p>
    <w:p w14:paraId="18EDD23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2C8B88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'famine of bread' be so heavy, how unsupportable is the dearth of the word! saith the prophet, Amos 8:11.</w:t>
      </w:r>
    </w:p>
    <w:p w14:paraId="32123C4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如果"饥荒"如此沉重，话语的匮乏该多么不可承受！先知说，阿摩司书8:11。</w:t>
      </w:r>
    </w:p>
    <w:p w14:paraId="458FDEC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0013D2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may live without bread, not without the word, Matt. 4:4.</w:t>
      </w:r>
    </w:p>
    <w:p w14:paraId="40FC3C5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人可以没有饼而活，不能没有话语而活，马太福音4:4。</w:t>
      </w:r>
    </w:p>
    <w:p w14:paraId="61993A6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7E17BA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weary traveller be so unable to bear a burden on his shoulders, how ponderous is sin in the conscience! Matt. 11:28: which Zechariah calls 'a talent of lead,' chap. 5:7.</w:t>
      </w:r>
    </w:p>
    <w:p w14:paraId="2F2C7A5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如果一个疲惫的旅行者如此不能在肩上承担重担，罪在良心中该多么沉重！马太福音11:28：撒迦利亚称之为"一他连得铅，"第5章:7。</w:t>
      </w:r>
    </w:p>
    <w:p w14:paraId="05CDF12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781447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blindness be such a misery, what is ignorance!</w:t>
      </w:r>
    </w:p>
    <w:p w14:paraId="456D392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如果失明是如此的苦难，无知又是什么！</w:t>
      </w:r>
    </w:p>
    <w:p w14:paraId="36B1614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52AEFC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night be so uncomfortable, what doth the darkness of superstition afford!</w:t>
      </w:r>
    </w:p>
    <w:p w14:paraId="3EC202B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如果夜晚如此不舒适，迷信的黑暗提供什么！</w:t>
      </w:r>
    </w:p>
    <w:p w14:paraId="1AE6513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B6E376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bodily disease so afflict our sense, how intolerable will a spiritual sickness prove!</w:t>
      </w:r>
    </w:p>
    <w:p w14:paraId="5688551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如果身体疾病如此折磨我们的感官，属灵的疾病将如何证明不可忍受！</w:t>
      </w:r>
    </w:p>
    <w:p w14:paraId="1ED7667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2D6009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earthly and inferior objects to a Christian soul are like marginal hands, directing his reading to a better and heavenly reference.</w:t>
      </w:r>
    </w:p>
    <w:p w14:paraId="2B77304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因此所有尘世和低等的对象对基督徒的灵魂就像页边的手，指引他的阅读到更好和天上的参考。</w:t>
      </w:r>
    </w:p>
    <w:p w14:paraId="0F72047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A971F6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intend to urge this point the more, as it is more necessary, both for the profit of it being well observed, and for the general neglect of it; because they are few in these days that reduce Christianity to meditation, but fewer that produce meditation to practice and obedience.</w:t>
      </w:r>
    </w:p>
    <w:p w14:paraId="0B91E37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我打算更加强调这一点，因为它更加必要，既为了好好观察它所带来的益处，也因为它普遍被忽视；因为在这些日子里很少有人将基督教简化为默想，更少有人将默想产生为实践和顺服。</w:t>
      </w:r>
    </w:p>
    <w:p w14:paraId="62083C5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2C0ABD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Diseases, proceeding toward death as their end, perplex the flesh with much pain; but if diseases, which be death's capital chirurgeons, his preceding heralds to proclaim his nearness, his ledgers that usurp his place till himself comes, be so vexatious and full of anguish, what is death in itself, which kills the diseases that killed us!</w:t>
      </w:r>
    </w:p>
    <w:p w14:paraId="1B1953D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疾病，向死亡作为其终点前进，以大痛苦扰乱肉体；但如果疾病，是死亡的首席外科医生，是宣告他临近的先行herald，是篡夺他位置直到他自己来临的账簿，如此恼人和充满痛苦，死亡本身又是什么，它杀死了杀死我们的疾病！</w:t>
      </w:r>
    </w:p>
    <w:p w14:paraId="03935FA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7C2020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perfection of sickness is death.</w:t>
      </w:r>
    </w:p>
    <w:p w14:paraId="6DE950A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因为疾病的完全是死亡。</w:t>
      </w:r>
    </w:p>
    <w:p w14:paraId="70E4340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73D4178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if the sickness and death of the body be such, what are sin (the sickness) and impenitency (the death) of the soul!</w:t>
      </w:r>
    </w:p>
    <w:p w14:paraId="6383CEC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但，唉！如果身体的疾病和死亡如此，灵魂的罪（疾病）和不悔改（死亡）又如何！</w:t>
      </w:r>
    </w:p>
    <w:p w14:paraId="625349E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02710D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dimmed eye to the darkened understanding!</w:t>
      </w:r>
    </w:p>
    <w:p w14:paraId="62BB857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昏暗的眼睛比之于黑暗的理解又算什么！</w:t>
      </w:r>
    </w:p>
    <w:p w14:paraId="213764B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F76F9B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infected members, to the poisoned affections!</w:t>
      </w:r>
    </w:p>
    <w:p w14:paraId="1AFF98F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受感染的肢体，比之于被毒害的情感又算什么！</w:t>
      </w:r>
    </w:p>
    <w:p w14:paraId="35C9884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27B4B1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torment of the reins, to the stitches, girds, and gripes of an aching conscience!</w:t>
      </w:r>
    </w:p>
    <w:p w14:paraId="2560AE6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肾脏的折磨，比之于疼痛良心的刺痛、环绕和绞痛又算什么！</w:t>
      </w:r>
    </w:p>
    <w:p w14:paraId="0652D2D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6C3C8F4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child's Caput dolet, 'My head aches,' to Jerusalem's Cor dolet, My heart aches!</w:t>
      </w:r>
    </w:p>
    <w:p w14:paraId="722CDAC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孩子的"我头痛"，比之于耶路撒冷的"我心痛"又算什么！</w:t>
      </w:r>
    </w:p>
    <w:p w14:paraId="67FA7F3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7456593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soul to leave the body with her offices of life, is not so grievous as for God's Spirit to relinquish the soul with the comforts of grace.</w:t>
      </w:r>
    </w:p>
    <w:p w14:paraId="73EE153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灵魂带着她生命的职责离开身体，不如神的灵带着恩典的安慰离开灵魂那么令人悲伤。</w:t>
      </w:r>
    </w:p>
    <w:p w14:paraId="1D0C4F0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6430621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it is far less miserable to give up the ghost than to give up the Holy Ghost.</w:t>
      </w:r>
    </w:p>
    <w:p w14:paraId="319E966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总之，放弃灵魂远比放弃圣灵悲惨得少。</w:t>
      </w:r>
    </w:p>
    <w:p w14:paraId="7AAFA12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7493481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enters the body without any sensible pleasure, departs not from it without extreme pain.</w:t>
      </w:r>
    </w:p>
    <w:p w14:paraId="48B803C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灵魂，进入身体时没有任何可感的快乐，离开它时不没有极度的痛苦。</w:t>
      </w:r>
    </w:p>
    <w:p w14:paraId="19B1E61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3EC080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Animans animas, the Soul of our souls, forsakes not our spirits, but our pain is more, though our sense be less; as in the wars, the cut of a sword crossing the fibres carries more smart with it, though less mortality, than the fatal charge of a death-thundering cannon.</w:t>
      </w:r>
    </w:p>
    <w:p w14:paraId="277DACB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祂是灵魂的灵，灵魂的生命，不离开我们的灵，但我们的痛苦更多，尽管我们的感觉更少；如同在战争中，穿过纤维的剑伤带来更多的疼痛，虽然死亡率更低，比起死亡轰鸣的大炮的致命攻击。</w:t>
      </w:r>
    </w:p>
    <w:p w14:paraId="6859C5B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5CB835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hath two places: an inferior, which it ruleth, the body; a superior, wherein it resteth, God.</w:t>
      </w:r>
    </w:p>
    <w:p w14:paraId="2B7B014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灵魂有两个地方：一个较低的，它所统治的，身体；一个较高的，它所安息的，神。</w:t>
      </w:r>
    </w:p>
    <w:p w14:paraId="5C3E780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CFFDA2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greatest sorrow is, when he dies upwardly, that God forsakes his God-forsaking soul; his greatest sense, when he dies downwards, and sickness disperseth and despatcheth his vital powers.</w:t>
      </w:r>
    </w:p>
    <w:p w14:paraId="3DEFAFB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人最大的悲伤是，当他向上死亡，神离开他离开神的灵魂；他最大的感觉，当他向下死亡，疾病分散和消耗他的生命力。</w:t>
      </w:r>
    </w:p>
    <w:p w14:paraId="3952F73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6DA3C1B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then, the inferior suffering waken us, to feel the superior that doth weaken us.</w:t>
      </w:r>
    </w:p>
    <w:p w14:paraId="614ECE0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让，那么，低等的苦难唤醒我们，感受那使我们衰弱的更高苦难。</w:t>
      </w:r>
    </w:p>
    <w:p w14:paraId="3B48CE8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72AEB99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draws our eyes from one object to another,—nay, by one to another,—by that which we love on earth, to that which we should love in heaven: by the providence of our bodies, to the provision for our souls.</w:t>
      </w:r>
    </w:p>
    <w:p w14:paraId="5FA15EC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因此神将我们的眼睛从一个对象转向另一个，——不，通过一个到另一个，——通过我们在地上所爱的，到我们在天上应当爱的：通过对我们身体的护理，到对我们灵魂的供应。</w:t>
      </w:r>
    </w:p>
    <w:p w14:paraId="05BFBC4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59BE40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our Saviour, having discoursed of carefulness for terrene things, draws his speech to the persuasion of celestial benefits; giving the coherence with a but: Matt. 6:33, 'But first seek ye the kingdom of God, and his righteousness, and all these inferior things shall be added unto you:' ut ad excellentiam divinarum rerum per corporalia homines attollat,—that at once he might lesson us to holy duties, and lessen our care for earthly things.</w:t>
      </w:r>
    </w:p>
    <w:p w14:paraId="5942689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的救主，在谈论对尘世事物的关心后，将祂的讲话引向天上福分的劝说；给出一个以"但"的连贯：马太福音6:33，"但要先求神的国和祂的义，这一切次要的事都要加给你们："为了通过肉体的事物引领人们到神圣事物的卓越，——祂一方面教导我们神圣的职责，一方面减少我们对尘世事物的关心。</w:t>
      </w:r>
    </w:p>
    <w:p w14:paraId="5B51FF1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6F077F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qui os homini sublime dedit, cor sublimius elevare voluit,—he that gave man a countenance lifted high, meant to erect his thoughts to a higher contemplation.</w:t>
      </w:r>
    </w:p>
    <w:p w14:paraId="7BD175B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因此，给人一张抬高的脸的祂，意在将他的思想提升到更高的默想。</w:t>
      </w:r>
    </w:p>
    <w:p w14:paraId="7536484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C1BFD1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many have such grovelling and earth-creeping affections, that if their bodies' curvity was answerable to their souls', incederent quadrupedes, they would become four-footed beasts.</w:t>
      </w:r>
    </w:p>
    <w:p w14:paraId="795320F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因为许多人有如此卑微和爬行地面的情感，如果他们身体的弯曲与他们灵魂的相对应，他们会成为四足的野兽。</w:t>
      </w:r>
    </w:p>
    <w:p w14:paraId="75F696B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E2B96E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course preposterous to God's creation, disproportionable to man's fabric, that he should fix his eyes, and thoughts, and desires, on the base earth, made for his feet to stand on; and turn his feet against heaven in contempt, 'lifting up his heel against God.'</w:t>
      </w:r>
    </w:p>
    <w:p w14:paraId="6F0C4D5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这是一个与神的创造相反的过程，与人的构造不成比例，他应该将他的眼睛、思想和欲望固定在卑贱的地上，那是为他的脚站立而造的；并将他的脚对着天堂藐视，"举脚反对神。"</w:t>
      </w:r>
    </w:p>
    <w:p w14:paraId="37E3E55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0CD529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whose ill-balancing judgment thinks heaven light, and earth only weighty and worthy, doth, as it were, walk on his head, with his heels upward.</w:t>
      </w:r>
    </w:p>
    <w:p w14:paraId="0E6C45C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他的不平衡判断认为天轻，地唯重且值得，如同，走在他的头上，脚跟向上。</w:t>
      </w:r>
    </w:p>
    <w:p w14:paraId="69824080">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CC8763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heard travellers speak of monstrous and preternatural men, but never any so contranatural as these.</w:t>
      </w:r>
    </w:p>
    <w:p w14:paraId="58ECE02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我听过旅行者谈论怪物和非自然的人，但从未有任何如此反自然的人。</w:t>
      </w:r>
    </w:p>
    <w:p w14:paraId="27F88F4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27890AB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knew, in the days of his flesh, what easy apprehension worldly things would find in us; what hard impression heavenly would find on us: therefore, so often by plain comparisons he taught secret doctrines; by histories, mysteries.</w:t>
      </w:r>
    </w:p>
    <w:p w14:paraId="4BA5EA8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基督在祂肉身的日子里知道，世俗的事物在我们中间会找到什么容易的领悟；天上的事物会在我们身上找到什么困难的印象：因此，常常通过简单的比较祂教导隐秘的教义；通过历史，奥秘。</w:t>
      </w:r>
    </w:p>
    <w:p w14:paraId="71E08BA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0129D48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the life, doth he explain the mercy of God, and the misery of man, in the lost sheep, in the lost groat, in the lost son! Luke 15.</w:t>
      </w:r>
    </w:p>
    <w:p w14:paraId="673414E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祂多么生动地解释神的怜悯，和人的苦难，在迷失的羊，在丢失的钱币，在迷失的儿子中！路加福音15。</w:t>
      </w:r>
    </w:p>
    <w:p w14:paraId="42C410D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D5ACDB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sweetly doth he describe the different hearers of God's oracles in the parable of the seed! Matt. 13; which howsoever it seemed a riddle to the self-blinding Jews, yet was a familiar demonstration to the believing saints.</w:t>
      </w:r>
    </w:p>
    <w:p w14:paraId="16F85BF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祂多么甜美地描述神话语的不同听众在种子的比喻中！马太福音13；无论对自我盲目的犹太人来说它似乎是个谜，对相信的圣徒却是个熟悉的示范。</w:t>
      </w:r>
    </w:p>
    <w:p w14:paraId="635E978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1D889F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prophets found that actual applications pierced more than verbal explications.</w:t>
      </w:r>
    </w:p>
    <w:p w14:paraId="6AC28C6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因此先知们发现实际应用比口头解释更为刺入人心。</w:t>
      </w:r>
    </w:p>
    <w:p w14:paraId="58E8745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1DCC3B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Nathan, by an instance of supposition, wrought David's heart to a humble confession.</w:t>
      </w:r>
    </w:p>
    <w:p w14:paraId="5A5F5399">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拿单，通过一个假设的例子，使大卫的心达到谦卑的认罪。</w:t>
      </w:r>
    </w:p>
    <w:p w14:paraId="4CDD505C">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11DE73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drew the proposition from his own lips, 'The man that hath done this is worthy of death;' and then struck while the iron was hot, by an inferred conclusion, 'Thou art the man,' 2 Sam. 12:7.</w:t>
      </w:r>
    </w:p>
    <w:p w14:paraId="290B95D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他从他自己的嘴唇中引出命题，"行这事的人该死；"然后趁热打铁，以一个推论结论，"你就是那人，"撒母耳记下12:7。</w:t>
      </w:r>
    </w:p>
    <w:p w14:paraId="0E073AAE">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415AAFF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Ahijah rent the new garment of Jeroboam in twelve pieces, and bade him reserve ten to himself, in sign 'that God had rent the kingdom out of the hand of Solomon,' and given ten tribes to him, 1 Kings 11:30.</w:t>
      </w:r>
    </w:p>
    <w:p w14:paraId="3B338A8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先知亚希雅将耶罗波安的新衣撕成十二片，命他自己保留十片，表示"神已将国从所罗门手中夺回，"并将十个支派给了他，列王纪上11:30。</w:t>
      </w:r>
    </w:p>
    <w:p w14:paraId="309DC88D">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22CEB3A">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by going 'naked and barefoot,' as by a visible sign, lessons Egypt and Ethiopia that after this manner they should go captive to Assyria, Isa. 20:3.</w:t>
      </w:r>
    </w:p>
    <w:p w14:paraId="7E58055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以赛亚，通过"赤身露体行走，"如同通过一个可见的征兆，教导埃及和埃塞俄比亚他们将以这种方式被掳到亚述，以赛亚书20:3。</w:t>
      </w:r>
    </w:p>
    <w:p w14:paraId="697EB561">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3C70522">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by wearing 'bands and yokes,' and sending them to the kings of Edom, Moab, Ammon, Tyre, Sidon, Judah, gives them an actual representation, a visible sacrament of their Babylonish captivity, Jer. 27:1.</w:t>
      </w:r>
    </w:p>
    <w:p w14:paraId="088F3107">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耶利米，通过佩戴"绳索和轭，"并将它们送给以东、摩押、亚扪、推罗、西顿、犹大的王，给他们一个实际的表现，一个可见的他们巴比伦被掳的圣礼，耶利米书27:1。</w:t>
      </w:r>
    </w:p>
    <w:p w14:paraId="24510656">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386FD07F">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Ezekiel's portraying upon a tile the city Jerusalem, and the siege against it, is called by God 'a sign against them,' Ezek. 4:1.</w:t>
      </w:r>
    </w:p>
    <w:p w14:paraId="34942EC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以西结在砖上描绘耶路撒冷城和对其的围攻，被神称为"预兆，"以西结书4:1。</w:t>
      </w:r>
    </w:p>
    <w:p w14:paraId="3CECBBC5">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1DD2EBE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Agabus 'took Paul's girdle, and bound his own hands and feet:' a sign, and that from the Holy Ghost, that 'he who owned the girdle should be so bound at Jerusalem, and delivered into the hands of the Gentiles,' Acts 21:11.</w:t>
      </w:r>
    </w:p>
    <w:p w14:paraId="47992083">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亚迦布"拿保罗的腰带，捆上自己的手脚："一个征兆，那是从圣灵来的，"腰带的主人将在耶路撒冷被如此捆绑，并交在外邦人手里，"使徒行传21:11。</w:t>
      </w:r>
    </w:p>
    <w:p w14:paraId="06A446E4">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p>
    <w:p w14:paraId="504A565B">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schooled Jonah in the gourd, by a lively apophthegm, and real subjection to his own eyes, of his unjust impatience against God and Nineveh, Jonah 4.</w:t>
      </w:r>
    </w:p>
    <w:p w14:paraId="341E5A78">
      <w:pPr>
        <w:pStyle w:val="4"/>
        <w:spacing w:before="292"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神在蓖麻中教导约拿，通过一个生动的格言，和对他自己眼睛的真实主观，关于他对神和尼尼微的不公正的急躁，约拿书4。</w:t>
      </w:r>
    </w:p>
    <w:p w14:paraId="21573D93">
      <w:pPr>
        <w:pStyle w:val="4"/>
        <w:spacing w:before="292" w:line="254" w:lineRule="auto"/>
        <w:ind w:right="99"/>
        <w:rPr>
          <w:sz w:val="30"/>
          <w:szCs w:val="30"/>
        </w:rPr>
      </w:pPr>
    </w:p>
    <w:p w14:paraId="26AABEA1">
      <w:pPr>
        <w:pStyle w:val="4"/>
        <w:spacing w:line="254" w:lineRule="auto"/>
        <w:ind w:right="99"/>
        <w:rPr>
          <w:rFonts w:hint="eastAsia"/>
          <w:sz w:val="30"/>
          <w:szCs w:val="30"/>
        </w:rPr>
      </w:pPr>
      <w:r>
        <w:rPr>
          <w:rFonts w:hint="eastAsia"/>
          <w:sz w:val="30"/>
          <w:szCs w:val="30"/>
        </w:rPr>
        <w:t>It was God's usual dealing with Israel, by the afflictions wherewith he grieved them, to put into their minds how they had grieved him by their sins.</w:t>
      </w:r>
    </w:p>
    <w:p w14:paraId="1E298934">
      <w:pPr>
        <w:pStyle w:val="4"/>
        <w:spacing w:line="254" w:lineRule="auto"/>
        <w:ind w:right="99"/>
        <w:rPr>
          <w:rFonts w:hint="eastAsia"/>
          <w:sz w:val="30"/>
          <w:szCs w:val="30"/>
        </w:rPr>
      </w:pPr>
      <w:r>
        <w:rPr>
          <w:rFonts w:hint="eastAsia"/>
          <w:sz w:val="30"/>
          <w:szCs w:val="30"/>
        </w:rPr>
        <w:t>这是神对待以色列的常见方式，通过祂使他们忧伤的苦难，让他们想起他们如何因自己的罪使祂忧伤。</w:t>
      </w:r>
    </w:p>
    <w:p w14:paraId="5793A7AD">
      <w:pPr>
        <w:pStyle w:val="4"/>
        <w:spacing w:line="254" w:lineRule="auto"/>
        <w:ind w:right="99"/>
        <w:rPr>
          <w:rFonts w:hint="eastAsia"/>
          <w:sz w:val="30"/>
          <w:szCs w:val="30"/>
        </w:rPr>
      </w:pPr>
    </w:p>
    <w:p w14:paraId="7051BFE0">
      <w:pPr>
        <w:pStyle w:val="4"/>
        <w:spacing w:line="254" w:lineRule="auto"/>
        <w:ind w:right="99"/>
        <w:rPr>
          <w:rFonts w:hint="eastAsia"/>
          <w:sz w:val="30"/>
          <w:szCs w:val="30"/>
        </w:rPr>
      </w:pPr>
      <w:r>
        <w:rPr>
          <w:rFonts w:hint="eastAsia"/>
          <w:sz w:val="30"/>
          <w:szCs w:val="30"/>
        </w:rPr>
        <w:t>So Paul, as our prophet here, 'For this cause ye are weak, sickly, and many die,' 1 Cor. 11:30; drawing them by these sensible cords of their plagues to the feeling of their sins, which made their souls faint in grace, sick in sin, dead in apostasy.</w:t>
      </w:r>
    </w:p>
    <w:p w14:paraId="583C5841">
      <w:pPr>
        <w:pStyle w:val="4"/>
        <w:spacing w:line="254" w:lineRule="auto"/>
        <w:ind w:right="99"/>
        <w:rPr>
          <w:rFonts w:hint="eastAsia"/>
          <w:sz w:val="30"/>
          <w:szCs w:val="30"/>
        </w:rPr>
      </w:pPr>
      <w:r>
        <w:rPr>
          <w:rFonts w:hint="eastAsia"/>
          <w:sz w:val="30"/>
          <w:szCs w:val="30"/>
        </w:rPr>
        <w:t>因此保罗，如同我们这里的先知所言，"为这个缘故，你们中间有好些软弱的与患病的，死的也不少，"哥林多前书11:30；借着这些灾祸的有形绳索，引导他们感受到自己的罪，这罪使他们的灵魂在恩典中软弱，在罪中患病，在背道中死亡。</w:t>
      </w:r>
    </w:p>
    <w:p w14:paraId="4AE89519">
      <w:pPr>
        <w:pStyle w:val="4"/>
        <w:spacing w:line="254" w:lineRule="auto"/>
        <w:ind w:right="99"/>
        <w:rPr>
          <w:rFonts w:hint="eastAsia"/>
          <w:sz w:val="30"/>
          <w:szCs w:val="30"/>
        </w:rPr>
      </w:pPr>
    </w:p>
    <w:p w14:paraId="466AB42F">
      <w:pPr>
        <w:pStyle w:val="4"/>
        <w:spacing w:line="254" w:lineRule="auto"/>
        <w:ind w:right="99"/>
        <w:rPr>
          <w:rFonts w:hint="eastAsia"/>
          <w:sz w:val="30"/>
          <w:szCs w:val="30"/>
        </w:rPr>
      </w:pPr>
      <w:r>
        <w:rPr>
          <w:rFonts w:hint="eastAsia"/>
          <w:sz w:val="30"/>
          <w:szCs w:val="30"/>
        </w:rPr>
        <w:t>'For this cause,' &amp;c. This doctrine affords a double use—particular and general; particular to ministers, general to all Christians.</w:t>
      </w:r>
    </w:p>
    <w:p w14:paraId="34AEAC14">
      <w:pPr>
        <w:pStyle w:val="4"/>
        <w:spacing w:line="254" w:lineRule="auto"/>
        <w:ind w:right="99"/>
        <w:rPr>
          <w:rFonts w:hint="eastAsia"/>
          <w:sz w:val="30"/>
          <w:szCs w:val="30"/>
        </w:rPr>
      </w:pPr>
      <w:r>
        <w:rPr>
          <w:rFonts w:hint="eastAsia"/>
          <w:sz w:val="30"/>
          <w:szCs w:val="30"/>
        </w:rPr>
        <w:t>"为这个缘故，"等等。这教义提供双重用途——特殊的和普遍的；特殊的针对牧师，普遍的针对所有基督徒。</w:t>
      </w:r>
    </w:p>
    <w:p w14:paraId="14D183AE">
      <w:pPr>
        <w:pStyle w:val="4"/>
        <w:spacing w:line="254" w:lineRule="auto"/>
        <w:ind w:right="99"/>
        <w:rPr>
          <w:rFonts w:hint="eastAsia"/>
          <w:sz w:val="30"/>
          <w:szCs w:val="30"/>
        </w:rPr>
      </w:pPr>
    </w:p>
    <w:p w14:paraId="0C05DF26">
      <w:pPr>
        <w:pStyle w:val="4"/>
        <w:spacing w:line="254" w:lineRule="auto"/>
        <w:ind w:right="99"/>
        <w:rPr>
          <w:rFonts w:hint="eastAsia"/>
          <w:sz w:val="30"/>
          <w:szCs w:val="30"/>
        </w:rPr>
      </w:pPr>
      <w:r>
        <w:rPr>
          <w:rFonts w:hint="eastAsia"/>
          <w:sz w:val="30"/>
          <w:szCs w:val="30"/>
        </w:rPr>
        <w:t>Use 1.—To the dispensers of God's secrets. It allows them in borrowed forms to express the meditations of their hearts.</w:t>
      </w:r>
    </w:p>
    <w:p w14:paraId="0DB449B8">
      <w:pPr>
        <w:pStyle w:val="4"/>
        <w:spacing w:line="254" w:lineRule="auto"/>
        <w:ind w:right="99"/>
        <w:rPr>
          <w:rFonts w:hint="eastAsia"/>
          <w:sz w:val="30"/>
          <w:szCs w:val="30"/>
        </w:rPr>
      </w:pPr>
      <w:r>
        <w:rPr>
          <w:rFonts w:hint="eastAsia"/>
          <w:sz w:val="30"/>
          <w:szCs w:val="30"/>
        </w:rPr>
        <w:t>用途1.—对神奥秘的分发者而言。它允许他们用借用的形式表达他们心中的默想。</w:t>
      </w:r>
    </w:p>
    <w:p w14:paraId="63D0EDEE">
      <w:pPr>
        <w:pStyle w:val="4"/>
        <w:spacing w:line="254" w:lineRule="auto"/>
        <w:ind w:right="99"/>
        <w:rPr>
          <w:rFonts w:hint="eastAsia"/>
          <w:sz w:val="30"/>
          <w:szCs w:val="30"/>
        </w:rPr>
      </w:pPr>
    </w:p>
    <w:p w14:paraId="670F36F6">
      <w:pPr>
        <w:pStyle w:val="4"/>
        <w:spacing w:line="254" w:lineRule="auto"/>
        <w:ind w:right="99"/>
        <w:rPr>
          <w:rFonts w:hint="eastAsia"/>
          <w:sz w:val="30"/>
          <w:szCs w:val="30"/>
        </w:rPr>
      </w:pPr>
      <w:r>
        <w:rPr>
          <w:rFonts w:hint="eastAsia"/>
          <w:sz w:val="30"/>
          <w:szCs w:val="30"/>
        </w:rPr>
        <w:t>God hath given us this liberty in the performance of our callings, not only nakedly to lay down the truth, but with the helps of invention, wit, art, to prevent the loathing of his manna.</w:t>
      </w:r>
    </w:p>
    <w:p w14:paraId="446DD996">
      <w:pPr>
        <w:pStyle w:val="4"/>
        <w:spacing w:line="254" w:lineRule="auto"/>
        <w:ind w:right="99"/>
        <w:rPr>
          <w:rFonts w:hint="eastAsia"/>
          <w:sz w:val="30"/>
          <w:szCs w:val="30"/>
        </w:rPr>
      </w:pPr>
      <w:r>
        <w:rPr>
          <w:rFonts w:hint="eastAsia"/>
          <w:sz w:val="30"/>
          <w:szCs w:val="30"/>
        </w:rPr>
        <w:t>神在我们履行呼召时赐予我们这种自由，不仅仅是赤裸地陈述真理，还可借助创造、智慧和技巧，以防止人们厌倦祂的吗哪。</w:t>
      </w:r>
    </w:p>
    <w:p w14:paraId="70B87A6B">
      <w:pPr>
        <w:pStyle w:val="4"/>
        <w:spacing w:line="254" w:lineRule="auto"/>
        <w:ind w:right="99"/>
        <w:rPr>
          <w:rFonts w:hint="eastAsia"/>
          <w:sz w:val="30"/>
          <w:szCs w:val="30"/>
        </w:rPr>
      </w:pPr>
    </w:p>
    <w:p w14:paraId="323CBC39">
      <w:pPr>
        <w:pStyle w:val="4"/>
        <w:spacing w:line="254" w:lineRule="auto"/>
        <w:ind w:right="99"/>
        <w:rPr>
          <w:rFonts w:hint="eastAsia"/>
          <w:sz w:val="30"/>
          <w:szCs w:val="30"/>
        </w:rPr>
      </w:pPr>
      <w:r>
        <w:rPr>
          <w:rFonts w:hint="eastAsia"/>
          <w:sz w:val="30"/>
          <w:szCs w:val="30"/>
        </w:rPr>
        <w:t>If we had none to hear us but Cornelius or Lydia, or such sanctified ears, a mere affirmation were a sufficient confirmation.</w:t>
      </w:r>
    </w:p>
    <w:p w14:paraId="183C0FF3">
      <w:pPr>
        <w:pStyle w:val="4"/>
        <w:spacing w:line="254" w:lineRule="auto"/>
        <w:ind w:right="99"/>
        <w:rPr>
          <w:rFonts w:hint="eastAsia"/>
          <w:sz w:val="30"/>
          <w:szCs w:val="30"/>
        </w:rPr>
      </w:pPr>
      <w:r>
        <w:rPr>
          <w:rFonts w:hint="eastAsia"/>
          <w:sz w:val="30"/>
          <w:szCs w:val="30"/>
        </w:rPr>
        <w:t>如果听我们讲道的只有哥尼流或吕底亚，或其他如此圣洁的耳朵，单纯的肯定就足以确认。</w:t>
      </w:r>
    </w:p>
    <w:p w14:paraId="5C489DAE">
      <w:pPr>
        <w:pStyle w:val="4"/>
        <w:spacing w:line="254" w:lineRule="auto"/>
        <w:ind w:right="99"/>
        <w:rPr>
          <w:rFonts w:hint="eastAsia"/>
          <w:sz w:val="30"/>
          <w:szCs w:val="30"/>
        </w:rPr>
      </w:pPr>
    </w:p>
    <w:p w14:paraId="1CD2ADAD">
      <w:pPr>
        <w:pStyle w:val="4"/>
        <w:spacing w:line="254" w:lineRule="auto"/>
        <w:ind w:right="99"/>
        <w:rPr>
          <w:rFonts w:hint="eastAsia"/>
          <w:sz w:val="30"/>
          <w:szCs w:val="30"/>
        </w:rPr>
      </w:pPr>
      <w:r>
        <w:rPr>
          <w:rFonts w:hint="eastAsia"/>
          <w:sz w:val="30"/>
          <w:szCs w:val="30"/>
        </w:rPr>
        <w:t>But our auditors are like the Belgic armies, that consist of French, English, Scotch, German, Spanish, Italian, &amp;c.; so many hearers, so many humours, the same diversity of men and minds: that as guests at a strange dish, every man hath a relish by himself; that all our helps can scarce help one soul to heaven.</w:t>
      </w:r>
    </w:p>
    <w:p w14:paraId="7F3DA04E">
      <w:pPr>
        <w:pStyle w:val="4"/>
        <w:spacing w:line="254" w:lineRule="auto"/>
        <w:ind w:right="99"/>
        <w:rPr>
          <w:rFonts w:hint="eastAsia"/>
          <w:sz w:val="30"/>
          <w:szCs w:val="30"/>
        </w:rPr>
      </w:pPr>
      <w:r>
        <w:rPr>
          <w:rFonts w:hint="eastAsia"/>
          <w:sz w:val="30"/>
          <w:szCs w:val="30"/>
        </w:rPr>
        <w:t>但我们的听众就像比利时军队，由法国人、英国人、苏格兰人、德国人、西班牙人、意大利人等组成；有多少听众，就有多少心性，人和思想同样多样化：就像客人面对一道陌生的菜肴，每个人都有自己的口味；以至于我们所有的帮助几乎难以帮助一个灵魂上天堂。</w:t>
      </w:r>
    </w:p>
    <w:p w14:paraId="6E2FD492">
      <w:pPr>
        <w:pStyle w:val="4"/>
        <w:spacing w:line="254" w:lineRule="auto"/>
        <w:ind w:right="99"/>
        <w:rPr>
          <w:rFonts w:hint="eastAsia"/>
          <w:sz w:val="30"/>
          <w:szCs w:val="30"/>
        </w:rPr>
      </w:pPr>
    </w:p>
    <w:p w14:paraId="5A3CE145">
      <w:pPr>
        <w:pStyle w:val="4"/>
        <w:spacing w:line="254" w:lineRule="auto"/>
        <w:ind w:right="99"/>
        <w:rPr>
          <w:rFonts w:hint="eastAsia"/>
          <w:sz w:val="30"/>
          <w:szCs w:val="30"/>
        </w:rPr>
      </w:pPr>
      <w:r>
        <w:rPr>
          <w:rFonts w:hint="eastAsia"/>
          <w:sz w:val="30"/>
          <w:szCs w:val="30"/>
        </w:rPr>
        <w:t>But of all kinds, there is none that creeps with better insinuation, or leaves behind it a deeper impression in the conscience, than a fit comparison.</w:t>
      </w:r>
    </w:p>
    <w:p w14:paraId="4D05AC3F">
      <w:pPr>
        <w:pStyle w:val="4"/>
        <w:spacing w:line="254" w:lineRule="auto"/>
        <w:ind w:right="99"/>
        <w:rPr>
          <w:rFonts w:hint="eastAsia"/>
          <w:sz w:val="30"/>
          <w:szCs w:val="30"/>
        </w:rPr>
      </w:pPr>
      <w:r>
        <w:rPr>
          <w:rFonts w:hint="eastAsia"/>
          <w:sz w:val="30"/>
          <w:szCs w:val="30"/>
        </w:rPr>
        <w:t>但在所有方式中，没有一种能比恰当的比喻更好地悄然渗入，或在良心中留下更深的印象。</w:t>
      </w:r>
    </w:p>
    <w:p w14:paraId="272A084E">
      <w:pPr>
        <w:pStyle w:val="4"/>
        <w:spacing w:line="254" w:lineRule="auto"/>
        <w:ind w:right="99"/>
        <w:rPr>
          <w:rFonts w:hint="eastAsia"/>
          <w:sz w:val="30"/>
          <w:szCs w:val="30"/>
        </w:rPr>
      </w:pPr>
    </w:p>
    <w:p w14:paraId="753C08BB">
      <w:pPr>
        <w:pStyle w:val="4"/>
        <w:spacing w:line="254" w:lineRule="auto"/>
        <w:ind w:right="99"/>
        <w:rPr>
          <w:rFonts w:hint="eastAsia"/>
          <w:sz w:val="30"/>
          <w:szCs w:val="30"/>
        </w:rPr>
      </w:pPr>
      <w:r>
        <w:rPr>
          <w:rFonts w:hint="eastAsia"/>
          <w:sz w:val="30"/>
          <w:szCs w:val="30"/>
        </w:rPr>
        <w:t>This extorted from David what would hardly have been granted: that as David slew Goliath with his own sword, so Nathan slew David's sin with his own word.</w:t>
      </w:r>
    </w:p>
    <w:p w14:paraId="17CA057E">
      <w:pPr>
        <w:pStyle w:val="4"/>
        <w:spacing w:line="254" w:lineRule="auto"/>
        <w:ind w:right="99"/>
        <w:rPr>
          <w:rFonts w:hint="eastAsia"/>
          <w:sz w:val="30"/>
          <w:szCs w:val="30"/>
        </w:rPr>
      </w:pPr>
      <w:r>
        <w:rPr>
          <w:rFonts w:hint="eastAsia"/>
          <w:sz w:val="30"/>
          <w:szCs w:val="30"/>
        </w:rPr>
        <w:t>这从大卫那里引出了他很难承认的事：正如大卫用歌利亚自己的剑杀死了歌利亚，拿单也用大卫自己的话杀死了大卫的罪。</w:t>
      </w:r>
    </w:p>
    <w:p w14:paraId="253E1A97">
      <w:pPr>
        <w:pStyle w:val="4"/>
        <w:spacing w:line="254" w:lineRule="auto"/>
        <w:ind w:right="99"/>
        <w:rPr>
          <w:rFonts w:hint="eastAsia"/>
          <w:sz w:val="30"/>
          <w:szCs w:val="30"/>
        </w:rPr>
      </w:pPr>
    </w:p>
    <w:p w14:paraId="7358E73E">
      <w:pPr>
        <w:pStyle w:val="4"/>
        <w:spacing w:line="254" w:lineRule="auto"/>
        <w:ind w:right="99"/>
        <w:rPr>
          <w:rFonts w:hint="eastAsia"/>
          <w:sz w:val="30"/>
          <w:szCs w:val="30"/>
        </w:rPr>
      </w:pPr>
      <w:r>
        <w:rPr>
          <w:rFonts w:hint="eastAsia"/>
          <w:sz w:val="30"/>
          <w:szCs w:val="30"/>
        </w:rPr>
        <w:t>Jotham convinced the Shechemites' folly in their approved reign of Abimelech over them, by the tale of the bramble, Judges 9:8.</w:t>
      </w:r>
    </w:p>
    <w:p w14:paraId="476CCFA0">
      <w:pPr>
        <w:pStyle w:val="4"/>
        <w:spacing w:line="254" w:lineRule="auto"/>
        <w:ind w:right="99"/>
        <w:rPr>
          <w:rFonts w:hint="eastAsia"/>
          <w:sz w:val="30"/>
          <w:szCs w:val="30"/>
        </w:rPr>
      </w:pPr>
      <w:r>
        <w:rPr>
          <w:rFonts w:hint="eastAsia"/>
          <w:sz w:val="30"/>
          <w:szCs w:val="30"/>
        </w:rPr>
        <w:t>约坦通过荆棘的寓言，使示剑人认识到他们赞同亚比米勒统治他们的愚蠢，士师记9:8。</w:t>
      </w:r>
    </w:p>
    <w:p w14:paraId="54804CB1">
      <w:pPr>
        <w:pStyle w:val="4"/>
        <w:spacing w:line="254" w:lineRule="auto"/>
        <w:ind w:right="99"/>
        <w:rPr>
          <w:rFonts w:hint="eastAsia"/>
          <w:sz w:val="30"/>
          <w:szCs w:val="30"/>
        </w:rPr>
      </w:pPr>
    </w:p>
    <w:p w14:paraId="07E25C41">
      <w:pPr>
        <w:pStyle w:val="4"/>
        <w:spacing w:line="254" w:lineRule="auto"/>
        <w:ind w:right="99"/>
        <w:rPr>
          <w:rFonts w:hint="eastAsia"/>
          <w:sz w:val="30"/>
          <w:szCs w:val="30"/>
        </w:rPr>
      </w:pPr>
      <w:r>
        <w:rPr>
          <w:rFonts w:hint="eastAsia"/>
          <w:sz w:val="30"/>
          <w:szCs w:val="30"/>
        </w:rPr>
        <w:t>Even temporal occasions open the mines to dig out spiritual instructions.</w:t>
      </w:r>
    </w:p>
    <w:p w14:paraId="07BEE305">
      <w:pPr>
        <w:pStyle w:val="4"/>
        <w:spacing w:line="254" w:lineRule="auto"/>
        <w:ind w:right="99"/>
        <w:rPr>
          <w:rFonts w:hint="eastAsia"/>
          <w:sz w:val="30"/>
          <w:szCs w:val="30"/>
        </w:rPr>
      </w:pPr>
      <w:r>
        <w:rPr>
          <w:rFonts w:hint="eastAsia"/>
          <w:sz w:val="30"/>
          <w:szCs w:val="30"/>
        </w:rPr>
        <w:t>即使是世俗场合也能开启矿藏，挖掘出属灵的教导。</w:t>
      </w:r>
    </w:p>
    <w:p w14:paraId="4C351864">
      <w:pPr>
        <w:pStyle w:val="4"/>
        <w:spacing w:line="254" w:lineRule="auto"/>
        <w:ind w:right="99"/>
        <w:rPr>
          <w:rFonts w:hint="eastAsia"/>
          <w:sz w:val="30"/>
          <w:szCs w:val="30"/>
        </w:rPr>
      </w:pPr>
    </w:p>
    <w:p w14:paraId="40F2E6C1">
      <w:pPr>
        <w:pStyle w:val="4"/>
        <w:spacing w:line="254" w:lineRule="auto"/>
        <w:ind w:right="99"/>
        <w:rPr>
          <w:rFonts w:hint="eastAsia"/>
          <w:sz w:val="30"/>
          <w:szCs w:val="30"/>
        </w:rPr>
      </w:pPr>
      <w:r>
        <w:rPr>
          <w:rFonts w:hint="eastAsia"/>
          <w:sz w:val="30"/>
          <w:szCs w:val="30"/>
        </w:rPr>
        <w:t>The people flock to Christ for his bread; Christ preacheth to them another bread, whereof 'he that eats, shall never die,' John 6:47.</w:t>
      </w:r>
    </w:p>
    <w:p w14:paraId="1C965016">
      <w:pPr>
        <w:pStyle w:val="4"/>
        <w:spacing w:line="254" w:lineRule="auto"/>
        <w:ind w:right="99"/>
        <w:rPr>
          <w:rFonts w:hint="eastAsia"/>
          <w:sz w:val="30"/>
          <w:szCs w:val="30"/>
        </w:rPr>
      </w:pPr>
      <w:r>
        <w:rPr>
          <w:rFonts w:hint="eastAsia"/>
          <w:sz w:val="30"/>
          <w:szCs w:val="30"/>
        </w:rPr>
        <w:t>众人为了饼聚集到基督那里；基督向他们传讲另一种饼，"吃这饼的，就永远不死，"约翰福音6:47。</w:t>
      </w:r>
    </w:p>
    <w:p w14:paraId="69340F90">
      <w:pPr>
        <w:pStyle w:val="4"/>
        <w:spacing w:line="254" w:lineRule="auto"/>
        <w:ind w:right="99"/>
        <w:rPr>
          <w:rFonts w:hint="eastAsia"/>
          <w:sz w:val="30"/>
          <w:szCs w:val="30"/>
        </w:rPr>
      </w:pPr>
    </w:p>
    <w:p w14:paraId="4DF5CBF5">
      <w:pPr>
        <w:pStyle w:val="4"/>
        <w:spacing w:line="254" w:lineRule="auto"/>
        <w:ind w:right="99"/>
        <w:rPr>
          <w:rFonts w:hint="eastAsia"/>
          <w:sz w:val="30"/>
          <w:szCs w:val="30"/>
        </w:rPr>
      </w:pPr>
      <w:r>
        <w:rPr>
          <w:rFonts w:hint="eastAsia"/>
          <w:sz w:val="30"/>
          <w:szCs w:val="30"/>
        </w:rPr>
        <w:t>The Samaritan woman speaks to him of Jacob's well; he tells her of Jesus's well, John 4, whose bottom or foundation was in heaven, whose mouth and spring downwards to the earth, cross to all earthly fountains, containing 'water of life,' to be drawn and carried away in the buckets of faith.</w:t>
      </w:r>
    </w:p>
    <w:p w14:paraId="3B9F8B9E">
      <w:pPr>
        <w:pStyle w:val="4"/>
        <w:spacing w:line="254" w:lineRule="auto"/>
        <w:ind w:right="99"/>
        <w:rPr>
          <w:rFonts w:hint="eastAsia"/>
          <w:sz w:val="30"/>
          <w:szCs w:val="30"/>
        </w:rPr>
      </w:pPr>
      <w:r>
        <w:rPr>
          <w:rFonts w:hint="eastAsia"/>
          <w:sz w:val="30"/>
          <w:szCs w:val="30"/>
        </w:rPr>
        <w:t>撒玛利亚妇人对祂讲雅各的井；祂告诉她关于耶稣的井，约翰福音第4章，这井的底部或根基在天上，井口和泉源向下流向地上，与所有地上的泉源相反，含有"生命之水"，可用信心的桶汲取带走。</w:t>
      </w:r>
    </w:p>
    <w:p w14:paraId="6ADCFED9">
      <w:pPr>
        <w:pStyle w:val="4"/>
        <w:spacing w:line="254" w:lineRule="auto"/>
        <w:ind w:right="99"/>
        <w:rPr>
          <w:rFonts w:hint="eastAsia"/>
          <w:sz w:val="30"/>
          <w:szCs w:val="30"/>
        </w:rPr>
      </w:pPr>
    </w:p>
    <w:p w14:paraId="06A8E7B7">
      <w:pPr>
        <w:pStyle w:val="4"/>
        <w:spacing w:line="254" w:lineRule="auto"/>
        <w:ind w:right="99"/>
        <w:rPr>
          <w:rFonts w:hint="eastAsia"/>
          <w:sz w:val="30"/>
          <w:szCs w:val="30"/>
        </w:rPr>
      </w:pPr>
      <w:r>
        <w:rPr>
          <w:rFonts w:hint="eastAsia"/>
          <w:sz w:val="30"/>
          <w:szCs w:val="30"/>
        </w:rPr>
        <w:t>She thought it a new well, she found it a true well; whereof drinking, her soul's thirst was for ever satisfied.</w:t>
      </w:r>
    </w:p>
    <w:p w14:paraId="3A79D6B4">
      <w:pPr>
        <w:pStyle w:val="4"/>
        <w:spacing w:line="254" w:lineRule="auto"/>
        <w:ind w:right="99"/>
        <w:rPr>
          <w:rFonts w:hint="eastAsia"/>
          <w:sz w:val="30"/>
          <w:szCs w:val="30"/>
        </w:rPr>
      </w:pPr>
      <w:r>
        <w:rPr>
          <w:rFonts w:hint="eastAsia"/>
          <w:sz w:val="30"/>
          <w:szCs w:val="30"/>
        </w:rPr>
        <w:t>她以为这是一口新井，却发现是真井；喝了这井里的水，她灵魂的干渴永远得到了满足。</w:t>
      </w:r>
    </w:p>
    <w:p w14:paraId="14854B11">
      <w:pPr>
        <w:pStyle w:val="4"/>
        <w:spacing w:line="254" w:lineRule="auto"/>
        <w:ind w:right="99"/>
        <w:rPr>
          <w:rFonts w:hint="eastAsia"/>
          <w:sz w:val="30"/>
          <w:szCs w:val="30"/>
        </w:rPr>
      </w:pPr>
    </w:p>
    <w:p w14:paraId="396C934D">
      <w:pPr>
        <w:pStyle w:val="4"/>
        <w:spacing w:line="254" w:lineRule="auto"/>
        <w:ind w:right="99"/>
        <w:rPr>
          <w:rFonts w:hint="eastAsia"/>
          <w:sz w:val="30"/>
          <w:szCs w:val="30"/>
        </w:rPr>
      </w:pPr>
      <w:r>
        <w:rPr>
          <w:rFonts w:hint="eastAsia"/>
          <w:sz w:val="30"/>
          <w:szCs w:val="30"/>
        </w:rPr>
        <w:t>The cripple begs for an alms; the Apostle hath no money, but answers his small request with a great bequest—health 'in the name of the Lord Jesus,' Acts 3:6.</w:t>
      </w:r>
    </w:p>
    <w:p w14:paraId="3C79CC06">
      <w:pPr>
        <w:pStyle w:val="4"/>
        <w:spacing w:line="254" w:lineRule="auto"/>
        <w:ind w:right="99"/>
        <w:rPr>
          <w:rFonts w:hint="eastAsia"/>
          <w:sz w:val="30"/>
          <w:szCs w:val="30"/>
        </w:rPr>
      </w:pPr>
      <w:r>
        <w:rPr>
          <w:rFonts w:hint="eastAsia"/>
          <w:sz w:val="30"/>
          <w:szCs w:val="30"/>
        </w:rPr>
        <w:t>瘸子乞求施舍；使徒没有钱，却用一个伟大的恩赐回应他小小的请求——"奉主耶稣的名"得医治，使徒行传3:6。</w:t>
      </w:r>
    </w:p>
    <w:p w14:paraId="1B6A43EC">
      <w:pPr>
        <w:pStyle w:val="4"/>
        <w:spacing w:line="254" w:lineRule="auto"/>
        <w:ind w:right="99"/>
        <w:rPr>
          <w:rFonts w:hint="eastAsia"/>
          <w:sz w:val="30"/>
          <w:szCs w:val="30"/>
        </w:rPr>
      </w:pPr>
    </w:p>
    <w:p w14:paraId="0E509A47">
      <w:pPr>
        <w:pStyle w:val="4"/>
        <w:spacing w:line="254" w:lineRule="auto"/>
        <w:ind w:right="99"/>
        <w:rPr>
          <w:rFonts w:hint="eastAsia"/>
          <w:sz w:val="30"/>
          <w:szCs w:val="30"/>
        </w:rPr>
      </w:pPr>
      <w:r>
        <w:rPr>
          <w:rFonts w:hint="eastAsia"/>
          <w:sz w:val="30"/>
          <w:szCs w:val="30"/>
        </w:rPr>
        <w:t>Nihil additur marsupio, multum saluti. His purse is nothing the fuller, his body is much the happier.</w:t>
      </w:r>
    </w:p>
    <w:p w14:paraId="017BEFE1">
      <w:pPr>
        <w:pStyle w:val="4"/>
        <w:spacing w:line="254" w:lineRule="auto"/>
        <w:ind w:right="99"/>
        <w:rPr>
          <w:rFonts w:hint="eastAsia"/>
          <w:sz w:val="30"/>
          <w:szCs w:val="30"/>
        </w:rPr>
      </w:pPr>
      <w:r>
        <w:rPr>
          <w:rFonts w:hint="eastAsia"/>
          <w:sz w:val="30"/>
          <w:szCs w:val="30"/>
        </w:rPr>
        <w:t>钱袋没有增添，健康却大大加增。他的钱包没有变得更丰满，但他的身体变得更加健康。</w:t>
      </w:r>
    </w:p>
    <w:p w14:paraId="6DBCC1F1">
      <w:pPr>
        <w:pStyle w:val="4"/>
        <w:spacing w:line="254" w:lineRule="auto"/>
        <w:ind w:right="99"/>
        <w:rPr>
          <w:rFonts w:hint="eastAsia"/>
          <w:sz w:val="30"/>
          <w:szCs w:val="30"/>
        </w:rPr>
      </w:pPr>
    </w:p>
    <w:p w14:paraId="2B31BD97">
      <w:pPr>
        <w:pStyle w:val="4"/>
        <w:spacing w:line="254" w:lineRule="auto"/>
        <w:ind w:right="99"/>
        <w:rPr>
          <w:rFonts w:hint="eastAsia"/>
          <w:sz w:val="30"/>
          <w:szCs w:val="30"/>
        </w:rPr>
      </w:pPr>
      <w:r>
        <w:rPr>
          <w:rFonts w:hint="eastAsia"/>
          <w:sz w:val="30"/>
          <w:szCs w:val="30"/>
        </w:rPr>
        <w:t>This course, you see, both Christ and his apostles gave us in practice and precept.</w:t>
      </w:r>
    </w:p>
    <w:p w14:paraId="2C7A3164">
      <w:pPr>
        <w:pStyle w:val="4"/>
        <w:spacing w:line="254" w:lineRule="auto"/>
        <w:ind w:right="99"/>
        <w:rPr>
          <w:rFonts w:hint="eastAsia"/>
          <w:sz w:val="30"/>
          <w:szCs w:val="30"/>
        </w:rPr>
      </w:pPr>
      <w:r>
        <w:rPr>
          <w:rFonts w:hint="eastAsia"/>
          <w:sz w:val="30"/>
          <w:szCs w:val="30"/>
        </w:rPr>
        <w:t>你看，这种方法，基督和祂的使徒们都在实践和教导中给了我们。</w:t>
      </w:r>
    </w:p>
    <w:p w14:paraId="687CBAC5">
      <w:pPr>
        <w:pStyle w:val="4"/>
        <w:spacing w:line="254" w:lineRule="auto"/>
        <w:ind w:right="99"/>
        <w:rPr>
          <w:rFonts w:hint="eastAsia"/>
          <w:sz w:val="30"/>
          <w:szCs w:val="30"/>
        </w:rPr>
      </w:pPr>
    </w:p>
    <w:p w14:paraId="38F12B88">
      <w:pPr>
        <w:pStyle w:val="4"/>
        <w:spacing w:line="254" w:lineRule="auto"/>
        <w:ind w:right="99"/>
        <w:rPr>
          <w:rFonts w:hint="eastAsia"/>
          <w:sz w:val="30"/>
          <w:szCs w:val="30"/>
        </w:rPr>
      </w:pPr>
      <w:r>
        <w:rPr>
          <w:rFonts w:hint="eastAsia"/>
          <w:sz w:val="30"/>
          <w:szCs w:val="30"/>
        </w:rPr>
        <w:t>In practice. When the woman 'blessed the womb that bare Christ, and the paps which gave him suck,' Luke 11:27, he derived hence occasion to bless them which conceive him in their faith, and receive him in their obedience: 'Blessed are they that hear the word of God and keep it.'</w:t>
      </w:r>
    </w:p>
    <w:p w14:paraId="6EADCCAC">
      <w:pPr>
        <w:pStyle w:val="4"/>
        <w:spacing w:line="254" w:lineRule="auto"/>
        <w:ind w:right="99"/>
        <w:rPr>
          <w:rFonts w:hint="eastAsia"/>
          <w:sz w:val="30"/>
          <w:szCs w:val="30"/>
        </w:rPr>
      </w:pPr>
      <w:r>
        <w:rPr>
          <w:rFonts w:hint="eastAsia"/>
          <w:sz w:val="30"/>
          <w:szCs w:val="30"/>
        </w:rPr>
        <w:t>在实践中。当那妇人"称颂怀过基督的子宫和祂所吃过的奶，"路加福音11:27，祂由此得机会称颂那些在信心中怀祂、在顺服中接受祂的人："听神之道而遵守的人，更是有福。"</w:t>
      </w:r>
    </w:p>
    <w:p w14:paraId="31CD42C0">
      <w:pPr>
        <w:pStyle w:val="4"/>
        <w:spacing w:line="254" w:lineRule="auto"/>
        <w:ind w:right="99"/>
        <w:rPr>
          <w:rFonts w:hint="eastAsia"/>
          <w:sz w:val="30"/>
          <w:szCs w:val="30"/>
        </w:rPr>
      </w:pPr>
    </w:p>
    <w:p w14:paraId="5FBDEF70">
      <w:pPr>
        <w:pStyle w:val="4"/>
        <w:spacing w:line="254" w:lineRule="auto"/>
        <w:ind w:right="99"/>
        <w:rPr>
          <w:rFonts w:hint="eastAsia"/>
          <w:sz w:val="30"/>
          <w:szCs w:val="30"/>
        </w:rPr>
      </w:pPr>
      <w:r>
        <w:rPr>
          <w:rFonts w:hint="eastAsia"/>
          <w:sz w:val="30"/>
          <w:szCs w:val="30"/>
        </w:rPr>
        <w:t>Even as Mary herself was rather blessed percipiendo fidem, quam concipiendo carnem Christi, in receiving the faith, than conceiving the flesh of Christ; so the news of his kindred in the flesh 'standing at the door,' taught him to teach who are his true kindred in the Spirit.</w:t>
      </w:r>
    </w:p>
    <w:p w14:paraId="42CD86A1">
      <w:pPr>
        <w:pStyle w:val="4"/>
        <w:spacing w:line="254" w:lineRule="auto"/>
        <w:ind w:right="99"/>
        <w:rPr>
          <w:rFonts w:hint="eastAsia"/>
          <w:sz w:val="30"/>
          <w:szCs w:val="30"/>
        </w:rPr>
      </w:pPr>
      <w:r>
        <w:rPr>
          <w:rFonts w:hint="eastAsia"/>
          <w:sz w:val="30"/>
          <w:szCs w:val="30"/>
        </w:rPr>
        <w:t>正如马利亚本身更蒙福是因为接受信心，而不是怀了基督的肉身；同样，祂肉身的亲属"站在门外"的消息，教导祂教导什么是祂在圣灵里的真正亲属。</w:t>
      </w:r>
    </w:p>
    <w:p w14:paraId="6874151D">
      <w:pPr>
        <w:pStyle w:val="4"/>
        <w:spacing w:line="254" w:lineRule="auto"/>
        <w:ind w:right="99"/>
        <w:rPr>
          <w:rFonts w:hint="eastAsia"/>
          <w:sz w:val="30"/>
          <w:szCs w:val="30"/>
        </w:rPr>
      </w:pPr>
    </w:p>
    <w:p w14:paraId="02D532F2">
      <w:pPr>
        <w:pStyle w:val="4"/>
        <w:spacing w:line="254" w:lineRule="auto"/>
        <w:ind w:right="99"/>
        <w:rPr>
          <w:rFonts w:hint="eastAsia"/>
          <w:sz w:val="30"/>
          <w:szCs w:val="30"/>
        </w:rPr>
      </w:pPr>
      <w:r>
        <w:rPr>
          <w:rFonts w:hint="eastAsia"/>
          <w:sz w:val="30"/>
          <w:szCs w:val="30"/>
        </w:rPr>
        <w:t>In precept to his apostles. If they will not receive and believe you, 'wipe off the dust of their city,' that cleaveth to your feet, 'against them,' Luke 10:11.</w:t>
      </w:r>
    </w:p>
    <w:p w14:paraId="4F475BB6">
      <w:pPr>
        <w:pStyle w:val="4"/>
        <w:spacing w:line="254" w:lineRule="auto"/>
        <w:ind w:right="99"/>
        <w:rPr>
          <w:rFonts w:hint="eastAsia"/>
          <w:sz w:val="30"/>
          <w:szCs w:val="30"/>
        </w:rPr>
      </w:pPr>
      <w:r>
        <w:rPr>
          <w:rFonts w:hint="eastAsia"/>
          <w:sz w:val="30"/>
          <w:szCs w:val="30"/>
        </w:rPr>
        <w:t>在对使徒的教导中。如果他们不接待和相信你们，"把粘在你们脚上的灰尘"跺下去，作为"见证责备他们"，路加福音10:11。</w:t>
      </w:r>
    </w:p>
    <w:p w14:paraId="5A3BC71E">
      <w:pPr>
        <w:pStyle w:val="4"/>
        <w:spacing w:line="254" w:lineRule="auto"/>
        <w:ind w:right="99"/>
        <w:rPr>
          <w:rFonts w:hint="eastAsia"/>
          <w:sz w:val="30"/>
          <w:szCs w:val="30"/>
        </w:rPr>
      </w:pPr>
    </w:p>
    <w:p w14:paraId="5E344325">
      <w:pPr>
        <w:pStyle w:val="4"/>
        <w:spacing w:line="254" w:lineRule="auto"/>
        <w:ind w:right="99"/>
        <w:rPr>
          <w:rFonts w:hint="eastAsia"/>
          <w:sz w:val="30"/>
          <w:szCs w:val="30"/>
        </w:rPr>
      </w:pPr>
      <w:r>
        <w:rPr>
          <w:rFonts w:hint="eastAsia"/>
          <w:sz w:val="30"/>
          <w:szCs w:val="30"/>
        </w:rPr>
        <w:t>If they will not be moved with your words, amaze them with your wonders: 'Heal the sick, cleanse the lepers, raise the dead, cast out devils,' Matt. 10:8.</w:t>
      </w:r>
    </w:p>
    <w:p w14:paraId="669988C1">
      <w:pPr>
        <w:pStyle w:val="4"/>
        <w:spacing w:line="254" w:lineRule="auto"/>
        <w:ind w:right="99"/>
        <w:rPr>
          <w:rFonts w:hint="eastAsia"/>
          <w:sz w:val="30"/>
          <w:szCs w:val="30"/>
        </w:rPr>
      </w:pPr>
      <w:r>
        <w:rPr>
          <w:rFonts w:hint="eastAsia"/>
          <w:sz w:val="30"/>
          <w:szCs w:val="30"/>
        </w:rPr>
        <w:t>如果他们不被你们的话语感动，就用你们的奇事震惊他们："医治病人，洁净麻风病人，叫死人复活，赶出魔鬼，"马太福音10:8。</w:t>
      </w:r>
    </w:p>
    <w:p w14:paraId="0C7A0D14">
      <w:pPr>
        <w:pStyle w:val="4"/>
        <w:spacing w:line="254" w:lineRule="auto"/>
        <w:ind w:right="99"/>
        <w:rPr>
          <w:rFonts w:hint="eastAsia"/>
          <w:sz w:val="30"/>
          <w:szCs w:val="30"/>
        </w:rPr>
      </w:pPr>
    </w:p>
    <w:p w14:paraId="53F0A06F">
      <w:pPr>
        <w:pStyle w:val="4"/>
        <w:spacing w:line="254" w:lineRule="auto"/>
        <w:ind w:right="99"/>
        <w:rPr>
          <w:rFonts w:hint="eastAsia"/>
          <w:sz w:val="30"/>
          <w:szCs w:val="30"/>
        </w:rPr>
      </w:pPr>
      <w:r>
        <w:rPr>
          <w:rFonts w:hint="eastAsia"/>
          <w:sz w:val="30"/>
          <w:szCs w:val="30"/>
        </w:rPr>
        <w:t>We cannot now work miracles, yet we can speak of miracles.</w:t>
      </w:r>
    </w:p>
    <w:p w14:paraId="0D6AE9D2">
      <w:pPr>
        <w:pStyle w:val="4"/>
        <w:spacing w:line="254" w:lineRule="auto"/>
        <w:ind w:right="99"/>
        <w:rPr>
          <w:rFonts w:hint="eastAsia"/>
          <w:sz w:val="30"/>
          <w:szCs w:val="30"/>
        </w:rPr>
      </w:pPr>
      <w:r>
        <w:rPr>
          <w:rFonts w:hint="eastAsia"/>
          <w:sz w:val="30"/>
          <w:szCs w:val="30"/>
        </w:rPr>
        <w:t>我们现在不能行神迹，但我们可以讲述神迹。</w:t>
      </w:r>
    </w:p>
    <w:p w14:paraId="1DE6D63D">
      <w:pPr>
        <w:pStyle w:val="4"/>
        <w:spacing w:line="254" w:lineRule="auto"/>
        <w:ind w:right="99"/>
        <w:rPr>
          <w:rFonts w:hint="eastAsia"/>
          <w:sz w:val="30"/>
          <w:szCs w:val="30"/>
        </w:rPr>
      </w:pPr>
    </w:p>
    <w:p w14:paraId="7DA8BAD9">
      <w:pPr>
        <w:pStyle w:val="4"/>
        <w:spacing w:line="254" w:lineRule="auto"/>
        <w:ind w:right="99"/>
        <w:rPr>
          <w:rFonts w:hint="eastAsia"/>
          <w:sz w:val="30"/>
          <w:szCs w:val="30"/>
        </w:rPr>
      </w:pPr>
      <w:r>
        <w:rPr>
          <w:rFonts w:hint="eastAsia"/>
          <w:sz w:val="30"/>
          <w:szCs w:val="30"/>
        </w:rPr>
        <w:t>Even we must also, as obey his documents, so observe his doings; and follow him in due measure, both in his words and works, though non passibus æquis, not with equal steps.</w:t>
      </w:r>
    </w:p>
    <w:p w14:paraId="67C010AE">
      <w:pPr>
        <w:pStyle w:val="4"/>
        <w:spacing w:line="254" w:lineRule="auto"/>
        <w:ind w:right="99"/>
        <w:rPr>
          <w:rFonts w:hint="eastAsia"/>
          <w:sz w:val="30"/>
          <w:szCs w:val="30"/>
        </w:rPr>
      </w:pPr>
      <w:r>
        <w:rPr>
          <w:rFonts w:hint="eastAsia"/>
          <w:sz w:val="30"/>
          <w:szCs w:val="30"/>
        </w:rPr>
        <w:t>我们也必须遵从祂的教导，观察祂的作为；适当地效法祂的言语和行为，尽管非同等步伐，不能与祂相提并论。</w:t>
      </w:r>
    </w:p>
    <w:p w14:paraId="5B5A004C">
      <w:pPr>
        <w:pStyle w:val="4"/>
        <w:spacing w:line="254" w:lineRule="auto"/>
        <w:ind w:right="99"/>
        <w:rPr>
          <w:rFonts w:hint="eastAsia"/>
          <w:sz w:val="30"/>
          <w:szCs w:val="30"/>
        </w:rPr>
      </w:pPr>
    </w:p>
    <w:p w14:paraId="6D699CBC">
      <w:pPr>
        <w:pStyle w:val="4"/>
        <w:spacing w:line="254" w:lineRule="auto"/>
        <w:ind w:right="99"/>
        <w:rPr>
          <w:rFonts w:hint="eastAsia"/>
          <w:sz w:val="30"/>
          <w:szCs w:val="30"/>
        </w:rPr>
      </w:pPr>
      <w:r>
        <w:rPr>
          <w:rFonts w:hint="eastAsia"/>
          <w:sz w:val="30"/>
          <w:szCs w:val="30"/>
        </w:rPr>
        <w:t>Our imitation must be with limitation; aptly distinguishing what we must only admire in our minds, what admit in our manners.</w:t>
      </w:r>
    </w:p>
    <w:p w14:paraId="1D063937">
      <w:pPr>
        <w:pStyle w:val="4"/>
        <w:spacing w:line="254" w:lineRule="auto"/>
        <w:ind w:right="99"/>
        <w:rPr>
          <w:rFonts w:hint="eastAsia"/>
          <w:sz w:val="30"/>
          <w:szCs w:val="30"/>
        </w:rPr>
      </w:pPr>
      <w:r>
        <w:rPr>
          <w:rFonts w:hint="eastAsia"/>
          <w:sz w:val="30"/>
          <w:szCs w:val="30"/>
        </w:rPr>
        <w:t>我们的效法必须有所限制；恰当地区分什么是我们心中只应敬佩的，什么是我们应在行为中实行的。</w:t>
      </w:r>
    </w:p>
    <w:p w14:paraId="1C76F85B">
      <w:pPr>
        <w:pStyle w:val="4"/>
        <w:spacing w:line="254" w:lineRule="auto"/>
        <w:ind w:right="99"/>
        <w:rPr>
          <w:rFonts w:hint="eastAsia"/>
          <w:sz w:val="30"/>
          <w:szCs w:val="30"/>
        </w:rPr>
      </w:pPr>
    </w:p>
    <w:p w14:paraId="0A8C6C87">
      <w:pPr>
        <w:pStyle w:val="4"/>
        <w:spacing w:line="254" w:lineRule="auto"/>
        <w:ind w:right="99"/>
        <w:rPr>
          <w:rFonts w:hint="eastAsia"/>
          <w:sz w:val="30"/>
          <w:szCs w:val="30"/>
        </w:rPr>
      </w:pPr>
      <w:r>
        <w:rPr>
          <w:rFonts w:hint="eastAsia"/>
          <w:sz w:val="30"/>
          <w:szCs w:val="30"/>
        </w:rPr>
        <w:t>Use 2.—To all Christians; that we climb up by the stairs of these inferior creatures, to contemplate the glorious power of the Creator.</w:t>
      </w:r>
    </w:p>
    <w:p w14:paraId="1EED4FD7">
      <w:pPr>
        <w:pStyle w:val="4"/>
        <w:spacing w:line="254" w:lineRule="auto"/>
        <w:ind w:right="99"/>
        <w:rPr>
          <w:rFonts w:hint="eastAsia"/>
          <w:sz w:val="30"/>
          <w:szCs w:val="30"/>
        </w:rPr>
      </w:pPr>
      <w:r>
        <w:rPr>
          <w:rFonts w:hint="eastAsia"/>
          <w:sz w:val="30"/>
          <w:szCs w:val="30"/>
        </w:rPr>
        <w:t>用途2.—对所有基督徒而言；我们要通过这些低等受造物的阶梯，攀登上去默想创造主荣耀的大能。</w:t>
      </w:r>
    </w:p>
    <w:p w14:paraId="1275DB9D">
      <w:pPr>
        <w:pStyle w:val="4"/>
        <w:spacing w:line="254" w:lineRule="auto"/>
        <w:ind w:right="99"/>
        <w:rPr>
          <w:rFonts w:hint="eastAsia"/>
          <w:sz w:val="30"/>
          <w:szCs w:val="30"/>
        </w:rPr>
      </w:pPr>
    </w:p>
    <w:p w14:paraId="3C1E8979">
      <w:pPr>
        <w:pStyle w:val="4"/>
        <w:spacing w:line="254" w:lineRule="auto"/>
        <w:ind w:right="99"/>
        <w:rPr>
          <w:rFonts w:hint="eastAsia"/>
          <w:sz w:val="30"/>
          <w:szCs w:val="30"/>
        </w:rPr>
      </w:pPr>
      <w:r>
        <w:rPr>
          <w:rFonts w:hint="eastAsia"/>
          <w:sz w:val="30"/>
          <w:szCs w:val="30"/>
        </w:rPr>
        <w:t>A good Christian, that like the bee works honey from every flower, suffers no action, demonstration, event, to slip by him without a question.</w:t>
      </w:r>
    </w:p>
    <w:p w14:paraId="44B9D5E0">
      <w:pPr>
        <w:pStyle w:val="4"/>
        <w:spacing w:line="254" w:lineRule="auto"/>
        <w:ind w:right="99"/>
        <w:rPr>
          <w:rFonts w:hint="eastAsia"/>
          <w:sz w:val="30"/>
          <w:szCs w:val="30"/>
        </w:rPr>
      </w:pPr>
      <w:r>
        <w:rPr>
          <w:rFonts w:hint="eastAsia"/>
          <w:sz w:val="30"/>
          <w:szCs w:val="30"/>
        </w:rPr>
        <w:t>一个好基督徒，就像蜜蜂从每朵花中酿蜜一样，不让任何行动、示范、事件在没有思考的情况下溜走。</w:t>
      </w:r>
    </w:p>
    <w:p w14:paraId="087505A1">
      <w:pPr>
        <w:pStyle w:val="4"/>
        <w:spacing w:line="254" w:lineRule="auto"/>
        <w:ind w:right="99"/>
        <w:rPr>
          <w:rFonts w:hint="eastAsia"/>
          <w:sz w:val="30"/>
          <w:szCs w:val="30"/>
        </w:rPr>
      </w:pPr>
    </w:p>
    <w:p w14:paraId="2375BAC6">
      <w:pPr>
        <w:pStyle w:val="4"/>
        <w:spacing w:line="254" w:lineRule="auto"/>
        <w:ind w:right="99"/>
        <w:rPr>
          <w:rFonts w:hint="eastAsia"/>
          <w:sz w:val="30"/>
          <w:szCs w:val="30"/>
        </w:rPr>
      </w:pPr>
      <w:r>
        <w:rPr>
          <w:rFonts w:hint="eastAsia"/>
          <w:sz w:val="30"/>
          <w:szCs w:val="30"/>
        </w:rPr>
        <w:t>All objects to a meditating Solomon are like wings to rear and mount up his thoughts to heaven.</w:t>
      </w:r>
    </w:p>
    <w:p w14:paraId="61501522">
      <w:pPr>
        <w:pStyle w:val="4"/>
        <w:spacing w:line="254" w:lineRule="auto"/>
        <w:ind w:right="99"/>
        <w:rPr>
          <w:rFonts w:hint="eastAsia"/>
          <w:sz w:val="30"/>
          <w:szCs w:val="30"/>
        </w:rPr>
      </w:pPr>
      <w:r>
        <w:rPr>
          <w:rFonts w:hint="eastAsia"/>
          <w:sz w:val="30"/>
          <w:szCs w:val="30"/>
        </w:rPr>
        <w:t>对于一个默想的所罗门来说，所有的物体都像翅膀一样，抬升并将他的思想引向天堂。</w:t>
      </w:r>
    </w:p>
    <w:p w14:paraId="3B96287E">
      <w:pPr>
        <w:pStyle w:val="4"/>
        <w:spacing w:line="254" w:lineRule="auto"/>
        <w:ind w:right="99"/>
        <w:rPr>
          <w:rFonts w:hint="eastAsia"/>
          <w:sz w:val="30"/>
          <w:szCs w:val="30"/>
        </w:rPr>
      </w:pPr>
    </w:p>
    <w:p w14:paraId="0BF9880F">
      <w:pPr>
        <w:pStyle w:val="4"/>
        <w:spacing w:line="254" w:lineRule="auto"/>
        <w:ind w:right="99"/>
        <w:rPr>
          <w:rFonts w:hint="eastAsia"/>
          <w:sz w:val="30"/>
          <w:szCs w:val="30"/>
        </w:rPr>
      </w:pPr>
      <w:r>
        <w:rPr>
          <w:rFonts w:hint="eastAsia"/>
          <w:sz w:val="30"/>
          <w:szCs w:val="30"/>
        </w:rPr>
        <w:t>As the old Romans, when they saw the blue stones, thought of Olympus; so let every object, though low in itself, elevate our minds to Mount Zion.</w:t>
      </w:r>
    </w:p>
    <w:p w14:paraId="47717183">
      <w:pPr>
        <w:pStyle w:val="4"/>
        <w:spacing w:line="254" w:lineRule="auto"/>
        <w:ind w:right="99"/>
        <w:rPr>
          <w:rFonts w:hint="eastAsia"/>
          <w:sz w:val="30"/>
          <w:szCs w:val="30"/>
        </w:rPr>
      </w:pPr>
      <w:r>
        <w:rPr>
          <w:rFonts w:hint="eastAsia"/>
          <w:sz w:val="30"/>
          <w:szCs w:val="30"/>
        </w:rPr>
        <w:t>正如古罗马人看到蓝色石头时想到奥林匹斯山；同样，让每个物体，虽然本身低微，都能将我们的心思提升到锡安山。</w:t>
      </w:r>
    </w:p>
    <w:p w14:paraId="378CF837">
      <w:pPr>
        <w:pStyle w:val="4"/>
        <w:spacing w:line="254" w:lineRule="auto"/>
        <w:ind w:right="99"/>
        <w:rPr>
          <w:rFonts w:hint="eastAsia"/>
          <w:sz w:val="30"/>
          <w:szCs w:val="30"/>
        </w:rPr>
      </w:pPr>
    </w:p>
    <w:p w14:paraId="3332B81B">
      <w:pPr>
        <w:pStyle w:val="4"/>
        <w:spacing w:line="254" w:lineRule="auto"/>
        <w:ind w:right="99"/>
        <w:rPr>
          <w:rFonts w:hint="eastAsia"/>
          <w:sz w:val="30"/>
          <w:szCs w:val="30"/>
        </w:rPr>
      </w:pPr>
      <w:r>
        <w:rPr>
          <w:rFonts w:hint="eastAsia"/>
          <w:sz w:val="30"/>
          <w:szCs w:val="30"/>
        </w:rPr>
        <w:t>A mean scaffold may serve to raise up a goodly building.</w:t>
      </w:r>
    </w:p>
    <w:p w14:paraId="73E939B4">
      <w:pPr>
        <w:pStyle w:val="4"/>
        <w:spacing w:line="254" w:lineRule="auto"/>
        <w:ind w:right="99"/>
        <w:rPr>
          <w:rFonts w:hint="eastAsia"/>
          <w:sz w:val="30"/>
          <w:szCs w:val="30"/>
        </w:rPr>
      </w:pPr>
      <w:r>
        <w:rPr>
          <w:rFonts w:hint="eastAsia"/>
          <w:sz w:val="30"/>
          <w:szCs w:val="30"/>
        </w:rPr>
        <w:t>一个简陋的脚手架可以用来搭建一座华美的建筑。</w:t>
      </w:r>
    </w:p>
    <w:p w14:paraId="7ECBA225">
      <w:pPr>
        <w:pStyle w:val="4"/>
        <w:spacing w:line="254" w:lineRule="auto"/>
        <w:ind w:right="99"/>
        <w:rPr>
          <w:rFonts w:hint="eastAsia"/>
          <w:sz w:val="30"/>
          <w:szCs w:val="30"/>
        </w:rPr>
      </w:pPr>
    </w:p>
    <w:p w14:paraId="7FE0AAFD">
      <w:pPr>
        <w:pStyle w:val="4"/>
        <w:spacing w:line="254" w:lineRule="auto"/>
        <w:ind w:right="99"/>
        <w:rPr>
          <w:rFonts w:hint="eastAsia"/>
          <w:sz w:val="30"/>
          <w:szCs w:val="30"/>
        </w:rPr>
      </w:pPr>
      <w:r>
        <w:rPr>
          <w:rFonts w:hint="eastAsia"/>
          <w:sz w:val="30"/>
          <w:szCs w:val="30"/>
        </w:rPr>
        <w:t>Courtiers weather-driven into a poor cottage, etiam, in caula, de aula loquuntur, gather hence opportunity to praise the court.</w:t>
      </w:r>
    </w:p>
    <w:p w14:paraId="0E59185D">
      <w:pPr>
        <w:pStyle w:val="4"/>
        <w:spacing w:line="254" w:lineRule="auto"/>
        <w:ind w:right="99"/>
        <w:rPr>
          <w:rFonts w:hint="eastAsia"/>
          <w:sz w:val="30"/>
          <w:szCs w:val="30"/>
        </w:rPr>
      </w:pPr>
      <w:r>
        <w:rPr>
          <w:rFonts w:hint="eastAsia"/>
          <w:sz w:val="30"/>
          <w:szCs w:val="30"/>
        </w:rPr>
        <w:t>被风雨赶入简陋小屋的朝臣，即使在牛棚中，也谈论宫殿，由此抓住机会赞美宫廷。</w:t>
      </w:r>
    </w:p>
    <w:p w14:paraId="4D65BFB8">
      <w:pPr>
        <w:pStyle w:val="4"/>
        <w:spacing w:line="254" w:lineRule="auto"/>
        <w:ind w:right="99"/>
        <w:rPr>
          <w:rFonts w:hint="eastAsia"/>
          <w:sz w:val="30"/>
          <w:szCs w:val="30"/>
        </w:rPr>
      </w:pPr>
    </w:p>
    <w:p w14:paraId="5E10315B">
      <w:pPr>
        <w:pStyle w:val="4"/>
        <w:spacing w:line="254" w:lineRule="auto"/>
        <w:ind w:right="99"/>
        <w:rPr>
          <w:rFonts w:hint="eastAsia"/>
          <w:sz w:val="30"/>
          <w:szCs w:val="30"/>
        </w:rPr>
      </w:pPr>
      <w:r>
        <w:rPr>
          <w:rFonts w:hint="eastAsia"/>
          <w:sz w:val="30"/>
          <w:szCs w:val="30"/>
        </w:rPr>
        <w:t>We may no less, even ex hara, de ara dicendi ansam sumere, from our tabernacles on earth be induced to praise our standing house in heaven, John 14:2.</w:t>
      </w:r>
    </w:p>
    <w:p w14:paraId="2313948B">
      <w:pPr>
        <w:pStyle w:val="4"/>
        <w:spacing w:line="254" w:lineRule="auto"/>
        <w:ind w:right="99"/>
        <w:rPr>
          <w:rFonts w:hint="eastAsia"/>
          <w:sz w:val="30"/>
          <w:szCs w:val="30"/>
        </w:rPr>
      </w:pPr>
      <w:r>
        <w:rPr>
          <w:rFonts w:hint="eastAsia"/>
          <w:sz w:val="30"/>
          <w:szCs w:val="30"/>
        </w:rPr>
        <w:t>我们也可以同样地，甚至从猪圈中找到谈论祭坛的机会，从我们地上的帐幕被引导去赞美我们在天上永存的房屋，约翰福音14:2。</w:t>
      </w:r>
    </w:p>
    <w:p w14:paraId="7796AE81">
      <w:pPr>
        <w:pStyle w:val="4"/>
        <w:spacing w:line="254" w:lineRule="auto"/>
        <w:ind w:right="99"/>
        <w:rPr>
          <w:rFonts w:hint="eastAsia"/>
          <w:sz w:val="30"/>
          <w:szCs w:val="30"/>
        </w:rPr>
      </w:pPr>
    </w:p>
    <w:p w14:paraId="5B3BFE97">
      <w:pPr>
        <w:pStyle w:val="4"/>
        <w:spacing w:line="254" w:lineRule="auto"/>
        <w:ind w:right="99"/>
        <w:rPr>
          <w:rFonts w:hint="eastAsia"/>
          <w:sz w:val="30"/>
          <w:szCs w:val="30"/>
        </w:rPr>
      </w:pPr>
      <w:r>
        <w:rPr>
          <w:rFonts w:hint="eastAsia"/>
          <w:sz w:val="30"/>
          <w:szCs w:val="30"/>
        </w:rPr>
        <w:t>So, as the philosopher aimed at the pitch and stature of Hercules, by viewing the length of the print of his foot, we may, by the base and dwarfish pleasures on our earth, guess at the high and noble joys in heaven.</w:t>
      </w:r>
    </w:p>
    <w:p w14:paraId="7B7B86D0">
      <w:pPr>
        <w:pStyle w:val="4"/>
        <w:spacing w:line="254" w:lineRule="auto"/>
        <w:ind w:right="99"/>
        <w:rPr>
          <w:rFonts w:hint="eastAsia"/>
          <w:sz w:val="30"/>
          <w:szCs w:val="30"/>
        </w:rPr>
      </w:pPr>
      <w:r>
        <w:rPr>
          <w:rFonts w:hint="eastAsia"/>
          <w:sz w:val="30"/>
          <w:szCs w:val="30"/>
        </w:rPr>
        <w:t>因此，正如哲学家通过观察脚印的长度来推断赫拉克勒斯的身高与体格，我们也可以通过地上卑微矮小的快乐，推测天上崇高而尊贵的喜乐。</w:t>
      </w:r>
    </w:p>
    <w:p w14:paraId="3D2F29C0">
      <w:pPr>
        <w:pStyle w:val="4"/>
        <w:spacing w:line="254" w:lineRule="auto"/>
        <w:ind w:right="99"/>
        <w:rPr>
          <w:rFonts w:hint="eastAsia"/>
          <w:sz w:val="30"/>
          <w:szCs w:val="30"/>
        </w:rPr>
      </w:pPr>
    </w:p>
    <w:p w14:paraId="7ACA96AE">
      <w:pPr>
        <w:pStyle w:val="4"/>
        <w:spacing w:line="254" w:lineRule="auto"/>
        <w:ind w:right="99"/>
        <w:rPr>
          <w:rFonts w:hint="eastAsia"/>
          <w:sz w:val="30"/>
          <w:szCs w:val="30"/>
        </w:rPr>
      </w:pPr>
      <w:r>
        <w:rPr>
          <w:rFonts w:hint="eastAsia"/>
          <w:sz w:val="30"/>
          <w:szCs w:val="30"/>
        </w:rPr>
        <w:t>How can we cast up our eyes to that they were made to behold, and not suffer our minds to transcend it; passing through the lower heaven, which God made for fowls, vapours, meteors, to the firmament wherein he fixed his stars, and thence meditating of the empyreal heaven, which he created for himself, his angels, his saints: a place no less glorious above the visible, than the visible is above the earth!</w:t>
      </w:r>
    </w:p>
    <w:p w14:paraId="4BC7998F">
      <w:pPr>
        <w:pStyle w:val="4"/>
        <w:spacing w:line="254" w:lineRule="auto"/>
        <w:ind w:right="99"/>
        <w:rPr>
          <w:rFonts w:hint="eastAsia"/>
          <w:sz w:val="30"/>
          <w:szCs w:val="30"/>
        </w:rPr>
      </w:pPr>
      <w:r>
        <w:rPr>
          <w:rFonts w:hint="eastAsia"/>
          <w:sz w:val="30"/>
          <w:szCs w:val="30"/>
        </w:rPr>
        <w:t>我们怎能举目仰望那为我们所造、为要我们观看的天空，而不让我们的心思超越它；穿过下层天空，就是神为飞鸟、水汽、流星所造的，到达祂安置众星的苍穹，从而默想那至高的天堂，就是祂为自己、为祂的天使、为祂的圣徒所创造的：一个不仅在可见之上的荣耀之处，正如可见之处超越地球一样！</w:t>
      </w:r>
    </w:p>
    <w:p w14:paraId="3B58BE71">
      <w:pPr>
        <w:pStyle w:val="4"/>
        <w:spacing w:line="254" w:lineRule="auto"/>
        <w:ind w:right="99"/>
        <w:rPr>
          <w:rFonts w:hint="eastAsia"/>
          <w:sz w:val="30"/>
          <w:szCs w:val="30"/>
        </w:rPr>
      </w:pPr>
    </w:p>
    <w:p w14:paraId="57F3D4D6">
      <w:pPr>
        <w:pStyle w:val="4"/>
        <w:spacing w:line="254" w:lineRule="auto"/>
        <w:ind w:right="99"/>
        <w:rPr>
          <w:rFonts w:hint="eastAsia"/>
          <w:sz w:val="30"/>
          <w:szCs w:val="30"/>
        </w:rPr>
      </w:pPr>
      <w:r>
        <w:rPr>
          <w:rFonts w:hint="eastAsia"/>
          <w:sz w:val="30"/>
          <w:szCs w:val="30"/>
        </w:rPr>
        <w:t>Read in every star, and let the moon be your candle to do it, the provident disposition of God, the eternity of your after-life.</w:t>
      </w:r>
    </w:p>
    <w:p w14:paraId="53720BDB">
      <w:pPr>
        <w:pStyle w:val="4"/>
        <w:spacing w:line="254" w:lineRule="auto"/>
        <w:ind w:right="99"/>
        <w:rPr>
          <w:rFonts w:hint="eastAsia"/>
          <w:sz w:val="30"/>
          <w:szCs w:val="30"/>
        </w:rPr>
      </w:pPr>
      <w:r>
        <w:rPr>
          <w:rFonts w:hint="eastAsia"/>
          <w:sz w:val="30"/>
          <w:szCs w:val="30"/>
        </w:rPr>
        <w:t>在每颗星星中阅读，让月亮成为你的蜡烛来做这事，阅读神护理的安排，阅读你来世的永恒。</w:t>
      </w:r>
    </w:p>
    <w:p w14:paraId="35063EE5">
      <w:pPr>
        <w:pStyle w:val="4"/>
        <w:spacing w:line="254" w:lineRule="auto"/>
        <w:ind w:right="99"/>
        <w:rPr>
          <w:rFonts w:hint="eastAsia"/>
          <w:sz w:val="30"/>
          <w:szCs w:val="30"/>
        </w:rPr>
      </w:pPr>
    </w:p>
    <w:p w14:paraId="7CF9B6CB">
      <w:pPr>
        <w:pStyle w:val="4"/>
        <w:spacing w:line="254" w:lineRule="auto"/>
        <w:ind w:right="99"/>
        <w:rPr>
          <w:rFonts w:hint="eastAsia"/>
          <w:sz w:val="30"/>
          <w:szCs w:val="30"/>
        </w:rPr>
      </w:pPr>
      <w:r>
        <w:rPr>
          <w:rFonts w:hint="eastAsia"/>
          <w:sz w:val="30"/>
          <w:szCs w:val="30"/>
        </w:rPr>
        <w:t>But if earth be at once nearer to your standing and understanding; and, like dissembling lovers, that, to avoid suspicion, divert their eyes from that cheek whereon they have fixed their hearts; so you look one way and love another, heaven having your countenance, earth your confidence: then for earth, read this instruction in all things, the certain destruction of all things.</w:t>
      </w:r>
    </w:p>
    <w:p w14:paraId="77DC3A01">
      <w:pPr>
        <w:pStyle w:val="4"/>
        <w:spacing w:line="254" w:lineRule="auto"/>
        <w:ind w:right="99"/>
        <w:rPr>
          <w:rFonts w:hint="eastAsia"/>
          <w:sz w:val="30"/>
          <w:szCs w:val="30"/>
        </w:rPr>
      </w:pPr>
      <w:r>
        <w:rPr>
          <w:rFonts w:hint="eastAsia"/>
          <w:sz w:val="30"/>
          <w:szCs w:val="30"/>
        </w:rPr>
        <w:t>但如果地球同时离你的立足点和理解力更近；而你又像那些虚伪的爱人，为避免怀疑，将目光从他们已经倾心的脸颊移开；因此你看向一处却爱着另一处，天堂得到你的面容，而地球得到你的信任：那么对于地球，在万物中读到这教训，就是万物必然的毁灭。</w:t>
      </w:r>
    </w:p>
    <w:p w14:paraId="522BC632">
      <w:pPr>
        <w:pStyle w:val="4"/>
        <w:spacing w:line="254" w:lineRule="auto"/>
        <w:ind w:right="99"/>
        <w:rPr>
          <w:rFonts w:hint="eastAsia"/>
          <w:sz w:val="30"/>
          <w:szCs w:val="30"/>
        </w:rPr>
      </w:pPr>
    </w:p>
    <w:p w14:paraId="0F706E90">
      <w:pPr>
        <w:pStyle w:val="4"/>
        <w:spacing w:line="254" w:lineRule="auto"/>
        <w:ind w:right="99"/>
        <w:rPr>
          <w:rFonts w:hint="eastAsia"/>
          <w:sz w:val="30"/>
          <w:szCs w:val="30"/>
        </w:rPr>
      </w:pPr>
      <w:r>
        <w:rPr>
          <w:rFonts w:hint="eastAsia"/>
          <w:sz w:val="30"/>
          <w:szCs w:val="30"/>
        </w:rPr>
        <w:t>For if the ratified and azure body of this lower heaven be folded up like a scroll of parchment, then much more this drossy, feculent, and sedimental earth shall be burnt.</w:t>
      </w:r>
    </w:p>
    <w:p w14:paraId="086248FF">
      <w:pPr>
        <w:pStyle w:val="4"/>
        <w:spacing w:line="254" w:lineRule="auto"/>
        <w:ind w:right="99"/>
        <w:rPr>
          <w:rFonts w:hint="eastAsia"/>
          <w:sz w:val="30"/>
          <w:szCs w:val="30"/>
        </w:rPr>
      </w:pPr>
      <w:r>
        <w:rPr>
          <w:rFonts w:hint="eastAsia"/>
          <w:sz w:val="30"/>
          <w:szCs w:val="30"/>
        </w:rPr>
        <w:t>因为如果这下层天空已确定的蔚蓝身体要像羊皮纸卷一样被卷起，那么这渣滓般、污秽的、沉淀物般的地球就更要被焚烧了。</w:t>
      </w:r>
    </w:p>
    <w:p w14:paraId="5DCF6409">
      <w:pPr>
        <w:pStyle w:val="4"/>
        <w:spacing w:line="254" w:lineRule="auto"/>
        <w:ind w:right="99"/>
        <w:rPr>
          <w:rFonts w:hint="eastAsia"/>
          <w:sz w:val="30"/>
          <w:szCs w:val="30"/>
        </w:rPr>
      </w:pPr>
    </w:p>
    <w:p w14:paraId="364DB1D0">
      <w:pPr>
        <w:pStyle w:val="4"/>
        <w:spacing w:line="254" w:lineRule="auto"/>
        <w:ind w:right="99"/>
        <w:rPr>
          <w:rFonts w:hint="eastAsia"/>
          <w:sz w:val="30"/>
          <w:szCs w:val="30"/>
        </w:rPr>
      </w:pPr>
      <w:r>
        <w:rPr>
          <w:rFonts w:hint="eastAsia"/>
          <w:sz w:val="30"/>
          <w:szCs w:val="30"/>
        </w:rPr>
        <w:t>'Uret cum terris, uret cum gurgite ponti. Communis mundo superest rogus,' &amp;c.</w:t>
      </w:r>
    </w:p>
    <w:p w14:paraId="639D8AED">
      <w:pPr>
        <w:pStyle w:val="4"/>
        <w:spacing w:line="254" w:lineRule="auto"/>
        <w:ind w:right="99"/>
        <w:rPr>
          <w:rFonts w:hint="eastAsia"/>
          <w:sz w:val="30"/>
          <w:szCs w:val="30"/>
        </w:rPr>
      </w:pPr>
      <w:r>
        <w:rPr>
          <w:rFonts w:hint="eastAsia"/>
          <w:sz w:val="30"/>
          <w:szCs w:val="30"/>
        </w:rPr>
        <w:t>"与土地一同燃烧，与海洋漩涡一同燃烧。整个世界面临共同的火葬场，"等等。</w:t>
      </w:r>
    </w:p>
    <w:p w14:paraId="15DD6C31">
      <w:pPr>
        <w:pStyle w:val="4"/>
        <w:spacing w:line="254" w:lineRule="auto"/>
        <w:ind w:right="99"/>
        <w:rPr>
          <w:rFonts w:hint="eastAsia"/>
          <w:sz w:val="30"/>
          <w:szCs w:val="30"/>
        </w:rPr>
      </w:pPr>
    </w:p>
    <w:p w14:paraId="025B67D0">
      <w:pPr>
        <w:pStyle w:val="4"/>
        <w:spacing w:line="254" w:lineRule="auto"/>
        <w:ind w:right="99"/>
        <w:rPr>
          <w:rFonts w:hint="eastAsia"/>
          <w:sz w:val="30"/>
          <w:szCs w:val="30"/>
        </w:rPr>
      </w:pPr>
      <w:r>
        <w:rPr>
          <w:rFonts w:hint="eastAsia"/>
          <w:sz w:val="30"/>
          <w:szCs w:val="30"/>
        </w:rPr>
        <w:t>'The heavens shall pass away with a noise, and the elements shall melt with fervent heat; the earth also and the works that are therein shall be burnt up,' 2 Pet. 3:10.</w:t>
      </w:r>
    </w:p>
    <w:p w14:paraId="13F64CB0">
      <w:pPr>
        <w:pStyle w:val="4"/>
        <w:spacing w:line="254" w:lineRule="auto"/>
        <w:ind w:right="99"/>
        <w:rPr>
          <w:rFonts w:hint="eastAsia"/>
          <w:sz w:val="30"/>
          <w:szCs w:val="30"/>
        </w:rPr>
      </w:pPr>
      <w:r>
        <w:rPr>
          <w:rFonts w:hint="eastAsia"/>
          <w:sz w:val="30"/>
          <w:szCs w:val="30"/>
        </w:rPr>
        <w:t>"天必大有响声废去，有形质的都要被烈火销化，地和其上的物都要烧尽了，"彼得后书3:10。</w:t>
      </w:r>
    </w:p>
    <w:p w14:paraId="260543E7">
      <w:pPr>
        <w:pStyle w:val="4"/>
        <w:spacing w:line="254" w:lineRule="auto"/>
        <w:ind w:right="99"/>
        <w:rPr>
          <w:rFonts w:hint="eastAsia"/>
          <w:sz w:val="30"/>
          <w:szCs w:val="30"/>
        </w:rPr>
      </w:pPr>
    </w:p>
    <w:p w14:paraId="3F35AA04">
      <w:pPr>
        <w:pStyle w:val="4"/>
        <w:spacing w:line="254" w:lineRule="auto"/>
        <w:ind w:right="99"/>
        <w:rPr>
          <w:rFonts w:hint="eastAsia"/>
          <w:sz w:val="30"/>
          <w:szCs w:val="30"/>
        </w:rPr>
      </w:pPr>
      <w:r>
        <w:rPr>
          <w:rFonts w:hint="eastAsia"/>
          <w:sz w:val="30"/>
          <w:szCs w:val="30"/>
        </w:rPr>
        <w:t>At least quoad figuram, though not quoad naturam. The form shall be changed, though not the nature abolished.</w:t>
      </w:r>
    </w:p>
    <w:p w14:paraId="6F30BC9A">
      <w:pPr>
        <w:pStyle w:val="4"/>
        <w:spacing w:line="254" w:lineRule="auto"/>
        <w:ind w:right="99"/>
        <w:rPr>
          <w:rFonts w:hint="eastAsia"/>
          <w:sz w:val="30"/>
          <w:szCs w:val="30"/>
        </w:rPr>
      </w:pPr>
      <w:r>
        <w:rPr>
          <w:rFonts w:hint="eastAsia"/>
          <w:sz w:val="30"/>
          <w:szCs w:val="30"/>
        </w:rPr>
        <w:t>至少在形式上如此，尽管不是在本质上。形式将被改变，尽管本质不会被废除。</w:t>
      </w:r>
    </w:p>
    <w:p w14:paraId="5455006E">
      <w:pPr>
        <w:pStyle w:val="4"/>
        <w:spacing w:line="254" w:lineRule="auto"/>
        <w:ind w:right="99"/>
        <w:rPr>
          <w:rFonts w:hint="eastAsia"/>
          <w:sz w:val="30"/>
          <w:szCs w:val="30"/>
        </w:rPr>
      </w:pPr>
    </w:p>
    <w:p w14:paraId="0E398204">
      <w:pPr>
        <w:pStyle w:val="4"/>
        <w:spacing w:line="254" w:lineRule="auto"/>
        <w:ind w:right="99"/>
        <w:rPr>
          <w:rFonts w:hint="eastAsia"/>
          <w:sz w:val="30"/>
          <w:szCs w:val="30"/>
        </w:rPr>
      </w:pPr>
      <w:r>
        <w:rPr>
          <w:rFonts w:hint="eastAsia"/>
          <w:sz w:val="30"/>
          <w:szCs w:val="30"/>
        </w:rPr>
        <w:t>Every creature on earth may teach us the fallibility of it.</w:t>
      </w:r>
    </w:p>
    <w:p w14:paraId="3BF0BE5C">
      <w:pPr>
        <w:pStyle w:val="4"/>
        <w:spacing w:line="254" w:lineRule="auto"/>
        <w:ind w:right="99"/>
        <w:rPr>
          <w:rFonts w:hint="eastAsia"/>
          <w:sz w:val="30"/>
          <w:szCs w:val="30"/>
        </w:rPr>
      </w:pPr>
      <w:r>
        <w:rPr>
          <w:rFonts w:hint="eastAsia"/>
          <w:sz w:val="30"/>
          <w:szCs w:val="30"/>
        </w:rPr>
        <w:t>地上的每个受造物都可教导我们它的易变性。</w:t>
      </w:r>
    </w:p>
    <w:p w14:paraId="68502040">
      <w:pPr>
        <w:pStyle w:val="4"/>
        <w:spacing w:line="254" w:lineRule="auto"/>
        <w:ind w:right="99"/>
        <w:rPr>
          <w:rFonts w:hint="eastAsia"/>
          <w:sz w:val="30"/>
          <w:szCs w:val="30"/>
        </w:rPr>
      </w:pPr>
    </w:p>
    <w:p w14:paraId="754589AB">
      <w:pPr>
        <w:pStyle w:val="4"/>
        <w:spacing w:line="254" w:lineRule="auto"/>
        <w:ind w:right="99"/>
        <w:rPr>
          <w:rFonts w:hint="eastAsia"/>
          <w:sz w:val="30"/>
          <w:szCs w:val="30"/>
        </w:rPr>
      </w:pPr>
      <w:r>
        <w:rPr>
          <w:rFonts w:hint="eastAsia"/>
          <w:sz w:val="30"/>
          <w:szCs w:val="30"/>
        </w:rPr>
        <w:t>It is a hieroglyphic of vanity and mutability.</w:t>
      </w:r>
    </w:p>
    <w:p w14:paraId="465BCA4A">
      <w:pPr>
        <w:pStyle w:val="4"/>
        <w:spacing w:line="254" w:lineRule="auto"/>
        <w:ind w:right="99"/>
        <w:rPr>
          <w:rFonts w:hint="eastAsia"/>
          <w:sz w:val="30"/>
          <w:szCs w:val="30"/>
        </w:rPr>
      </w:pPr>
      <w:r>
        <w:rPr>
          <w:rFonts w:hint="eastAsia"/>
          <w:sz w:val="30"/>
          <w:szCs w:val="30"/>
        </w:rPr>
        <w:t>它是虚空和易变的象形文字。</w:t>
      </w:r>
    </w:p>
    <w:p w14:paraId="4581776B">
      <w:pPr>
        <w:pStyle w:val="4"/>
        <w:spacing w:line="254" w:lineRule="auto"/>
        <w:ind w:right="99"/>
        <w:rPr>
          <w:rFonts w:hint="eastAsia"/>
          <w:sz w:val="30"/>
          <w:szCs w:val="30"/>
        </w:rPr>
      </w:pPr>
    </w:p>
    <w:p w14:paraId="1D3F325C">
      <w:pPr>
        <w:pStyle w:val="4"/>
        <w:spacing w:line="254" w:lineRule="auto"/>
        <w:ind w:right="99"/>
        <w:rPr>
          <w:rFonts w:hint="eastAsia"/>
          <w:sz w:val="30"/>
          <w:szCs w:val="30"/>
        </w:rPr>
      </w:pPr>
      <w:r>
        <w:rPr>
          <w:rFonts w:hint="eastAsia"/>
          <w:sz w:val="30"/>
          <w:szCs w:val="30"/>
        </w:rPr>
        <w:t>There is nothing on it that is of it, which is not become more vitial than vital.</w:t>
      </w:r>
    </w:p>
    <w:p w14:paraId="03735B24">
      <w:pPr>
        <w:pStyle w:val="4"/>
        <w:spacing w:line="254" w:lineRule="auto"/>
        <w:ind w:right="99"/>
        <w:rPr>
          <w:rFonts w:hint="eastAsia"/>
          <w:sz w:val="30"/>
          <w:szCs w:val="30"/>
        </w:rPr>
      </w:pPr>
      <w:r>
        <w:rPr>
          <w:rFonts w:hint="eastAsia"/>
          <w:sz w:val="30"/>
          <w:szCs w:val="30"/>
        </w:rPr>
        <w:t>地上没有一样属于它的东西不是变得衰败多于生机。</w:t>
      </w:r>
    </w:p>
    <w:p w14:paraId="1DE2CEF2">
      <w:pPr>
        <w:pStyle w:val="4"/>
        <w:spacing w:line="254" w:lineRule="auto"/>
        <w:ind w:right="99"/>
        <w:rPr>
          <w:rFonts w:hint="eastAsia"/>
          <w:sz w:val="30"/>
          <w:szCs w:val="30"/>
        </w:rPr>
      </w:pPr>
    </w:p>
    <w:p w14:paraId="181F2A34">
      <w:pPr>
        <w:pStyle w:val="4"/>
        <w:spacing w:line="254" w:lineRule="auto"/>
        <w:ind w:right="99"/>
        <w:rPr>
          <w:rFonts w:hint="eastAsia"/>
          <w:sz w:val="30"/>
          <w:szCs w:val="30"/>
        </w:rPr>
      </w:pPr>
      <w:r>
        <w:rPr>
          <w:rFonts w:hint="eastAsia"/>
          <w:sz w:val="30"/>
          <w:szCs w:val="30"/>
        </w:rPr>
        <w:t>In all the corrupted parts of this decrepit and doting world, men's best lesson of morality is a lesson of mortality.</w:t>
      </w:r>
    </w:p>
    <w:p w14:paraId="6793E820">
      <w:pPr>
        <w:pStyle w:val="4"/>
        <w:spacing w:line="254" w:lineRule="auto"/>
        <w:ind w:right="99"/>
        <w:rPr>
          <w:rFonts w:hint="eastAsia"/>
          <w:sz w:val="30"/>
          <w:szCs w:val="30"/>
        </w:rPr>
      </w:pPr>
      <w:r>
        <w:rPr>
          <w:rFonts w:hint="eastAsia"/>
          <w:sz w:val="30"/>
          <w:szCs w:val="30"/>
        </w:rPr>
        <w:t>在这衰老且愚昧世界的所有腐败部分中，人类最好的道德课程就是一堂关于死亡的课。</w:t>
      </w:r>
    </w:p>
    <w:p w14:paraId="1A7A31F8">
      <w:pPr>
        <w:pStyle w:val="4"/>
        <w:spacing w:line="254" w:lineRule="auto"/>
        <w:ind w:right="99"/>
        <w:rPr>
          <w:rFonts w:hint="eastAsia"/>
          <w:sz w:val="30"/>
          <w:szCs w:val="30"/>
        </w:rPr>
      </w:pPr>
    </w:p>
    <w:p w14:paraId="360BC2C5">
      <w:pPr>
        <w:pStyle w:val="4"/>
        <w:spacing w:line="254" w:lineRule="auto"/>
        <w:ind w:right="99"/>
        <w:rPr>
          <w:rFonts w:hint="eastAsia"/>
          <w:sz w:val="30"/>
          <w:szCs w:val="30"/>
        </w:rPr>
      </w:pPr>
      <w:r>
        <w:rPr>
          <w:rFonts w:hint="eastAsia"/>
          <w:sz w:val="30"/>
          <w:szCs w:val="30"/>
        </w:rPr>
        <w:t>As it was once said, Felix qui potuit rerum cognoscere causas; so now better, Felix qui poterit rerum cognoscere casus,—It is good to know the causal beginnings of things; it is better to know their casual ends.</w:t>
      </w:r>
    </w:p>
    <w:p w14:paraId="526B65CE">
      <w:pPr>
        <w:pStyle w:val="4"/>
        <w:spacing w:line="254" w:lineRule="auto"/>
        <w:ind w:right="99"/>
        <w:rPr>
          <w:rFonts w:hint="eastAsia"/>
          <w:sz w:val="30"/>
          <w:szCs w:val="30"/>
        </w:rPr>
      </w:pPr>
      <w:r>
        <w:rPr>
          <w:rFonts w:hint="eastAsia"/>
          <w:sz w:val="30"/>
          <w:szCs w:val="30"/>
        </w:rPr>
        <w:t>曾有人说，"能够知晓事物原因的人是幸福的"；但现在更好的说法是，"能够知晓事物结局的人是幸福的"——知道事物的因果关系很好；知道它们偶然的结局更好。</w:t>
      </w:r>
    </w:p>
    <w:p w14:paraId="6FD5D816">
      <w:pPr>
        <w:pStyle w:val="4"/>
        <w:spacing w:line="254" w:lineRule="auto"/>
        <w:ind w:right="99"/>
        <w:rPr>
          <w:rFonts w:hint="eastAsia"/>
          <w:sz w:val="30"/>
          <w:szCs w:val="30"/>
        </w:rPr>
      </w:pPr>
    </w:p>
    <w:p w14:paraId="710A492E">
      <w:pPr>
        <w:pStyle w:val="4"/>
        <w:spacing w:line="254" w:lineRule="auto"/>
        <w:ind w:right="99"/>
        <w:rPr>
          <w:rFonts w:hint="eastAsia"/>
          <w:sz w:val="30"/>
          <w:szCs w:val="30"/>
        </w:rPr>
      </w:pPr>
      <w:r>
        <w:rPr>
          <w:rFonts w:hint="eastAsia"/>
          <w:sz w:val="30"/>
          <w:szCs w:val="30"/>
        </w:rPr>
        <w:t>It is good to be a natural philosopher, but better to be a supernatural, a Christian philosopher; that whiles we intentively observe the creature, we may attentively serve the Creator.</w:t>
      </w:r>
    </w:p>
    <w:p w14:paraId="5AE82206">
      <w:pPr>
        <w:pStyle w:val="4"/>
        <w:spacing w:line="254" w:lineRule="auto"/>
        <w:ind w:right="99"/>
        <w:rPr>
          <w:rFonts w:hint="eastAsia"/>
          <w:sz w:val="30"/>
          <w:szCs w:val="30"/>
        </w:rPr>
      </w:pPr>
      <w:r>
        <w:rPr>
          <w:rFonts w:hint="eastAsia"/>
          <w:sz w:val="30"/>
          <w:szCs w:val="30"/>
        </w:rPr>
        <w:t>做一个自然哲学家很好，但做一个超自然的、基督徒哲学家更好；这样当我们专注观察受造物时，我们就可以专心服侍创造主。</w:t>
      </w:r>
    </w:p>
    <w:p w14:paraId="5AA31AB6">
      <w:pPr>
        <w:pStyle w:val="4"/>
        <w:spacing w:line="254" w:lineRule="auto"/>
        <w:ind w:right="99"/>
        <w:rPr>
          <w:rFonts w:hint="eastAsia"/>
          <w:sz w:val="30"/>
          <w:szCs w:val="30"/>
        </w:rPr>
      </w:pPr>
    </w:p>
    <w:p w14:paraId="25014708">
      <w:pPr>
        <w:pStyle w:val="4"/>
        <w:spacing w:line="254" w:lineRule="auto"/>
        <w:ind w:right="99"/>
        <w:rPr>
          <w:rFonts w:hint="eastAsia"/>
          <w:sz w:val="30"/>
          <w:szCs w:val="30"/>
        </w:rPr>
      </w:pPr>
      <w:r>
        <w:rPr>
          <w:rFonts w:hint="eastAsia"/>
          <w:sz w:val="30"/>
          <w:szCs w:val="30"/>
        </w:rPr>
        <w:t>That which is said of pregnant wits is more true of Christian hearts, that they can make use of anything.</w:t>
      </w:r>
    </w:p>
    <w:p w14:paraId="57979E65">
      <w:pPr>
        <w:pStyle w:val="4"/>
        <w:spacing w:line="254" w:lineRule="auto"/>
        <w:ind w:right="99"/>
        <w:rPr>
          <w:rFonts w:hint="eastAsia"/>
          <w:sz w:val="30"/>
          <w:szCs w:val="30"/>
        </w:rPr>
      </w:pPr>
      <w:r>
        <w:rPr>
          <w:rFonts w:hint="eastAsia"/>
          <w:sz w:val="30"/>
          <w:szCs w:val="30"/>
        </w:rPr>
        <w:t>关于聪明才智所说的话，对基督徒的心灵来说更为真实，即他们能够利用任何事物。</w:t>
      </w:r>
    </w:p>
    <w:p w14:paraId="18F7608E">
      <w:pPr>
        <w:pStyle w:val="4"/>
        <w:spacing w:line="254" w:lineRule="auto"/>
        <w:ind w:right="99"/>
        <w:rPr>
          <w:rFonts w:hint="eastAsia"/>
          <w:sz w:val="30"/>
          <w:szCs w:val="30"/>
        </w:rPr>
      </w:pPr>
    </w:p>
    <w:p w14:paraId="05BBA268">
      <w:pPr>
        <w:pStyle w:val="4"/>
        <w:spacing w:line="254" w:lineRule="auto"/>
        <w:ind w:right="99"/>
        <w:rPr>
          <w:rFonts w:hint="eastAsia"/>
          <w:sz w:val="30"/>
          <w:szCs w:val="30"/>
        </w:rPr>
      </w:pPr>
      <w:r>
        <w:rPr>
          <w:rFonts w:hint="eastAsia"/>
          <w:sz w:val="30"/>
          <w:szCs w:val="30"/>
        </w:rPr>
        <w:t>As travellers in foreign countries make every slight object a lesson, so let us thrive in grace by every presented work of nature.</w:t>
      </w:r>
    </w:p>
    <w:p w14:paraId="4A060166">
      <w:pPr>
        <w:pStyle w:val="4"/>
        <w:spacing w:line="254" w:lineRule="auto"/>
        <w:ind w:right="99"/>
        <w:rPr>
          <w:rFonts w:hint="eastAsia"/>
          <w:sz w:val="30"/>
          <w:szCs w:val="30"/>
        </w:rPr>
      </w:pPr>
      <w:r>
        <w:rPr>
          <w:rFonts w:hint="eastAsia"/>
          <w:sz w:val="30"/>
          <w:szCs w:val="30"/>
        </w:rPr>
        <w:t>正如旅行者在异国他乡把每一个微小的事物都当作一堂课，我们也当通过大自然呈现的每一个作品在恩典中成长。</w:t>
      </w:r>
    </w:p>
    <w:p w14:paraId="5CAD17A4">
      <w:pPr>
        <w:pStyle w:val="4"/>
        <w:spacing w:line="254" w:lineRule="auto"/>
        <w:ind w:right="99"/>
        <w:rPr>
          <w:rFonts w:hint="eastAsia"/>
          <w:sz w:val="30"/>
          <w:szCs w:val="30"/>
        </w:rPr>
      </w:pPr>
    </w:p>
    <w:p w14:paraId="4CF3E89B">
      <w:pPr>
        <w:pStyle w:val="4"/>
        <w:spacing w:line="254" w:lineRule="auto"/>
        <w:ind w:right="99"/>
        <w:rPr>
          <w:rFonts w:hint="eastAsia"/>
          <w:sz w:val="30"/>
          <w:szCs w:val="30"/>
        </w:rPr>
      </w:pPr>
      <w:r>
        <w:rPr>
          <w:rFonts w:hint="eastAsia"/>
          <w:sz w:val="30"/>
          <w:szCs w:val="30"/>
        </w:rPr>
        <w:t>As the eye must see, and the foot walk, and the hand work, so the heart must consider.</w:t>
      </w:r>
    </w:p>
    <w:p w14:paraId="249E1F12">
      <w:pPr>
        <w:pStyle w:val="4"/>
        <w:spacing w:line="254" w:lineRule="auto"/>
        <w:ind w:right="99"/>
        <w:rPr>
          <w:rFonts w:hint="eastAsia"/>
          <w:sz w:val="30"/>
          <w:szCs w:val="30"/>
        </w:rPr>
      </w:pPr>
      <w:r>
        <w:rPr>
          <w:rFonts w:hint="eastAsia"/>
          <w:sz w:val="30"/>
          <w:szCs w:val="30"/>
        </w:rPr>
        <w:t>如同眼睛必须看，脚必须走，手必须做工，心也必须思考。</w:t>
      </w:r>
    </w:p>
    <w:p w14:paraId="3527A6A5">
      <w:pPr>
        <w:pStyle w:val="4"/>
        <w:spacing w:line="254" w:lineRule="auto"/>
        <w:ind w:right="99"/>
        <w:rPr>
          <w:rFonts w:hint="eastAsia"/>
          <w:sz w:val="30"/>
          <w:szCs w:val="30"/>
        </w:rPr>
      </w:pPr>
    </w:p>
    <w:p w14:paraId="4BFAFE40">
      <w:pPr>
        <w:pStyle w:val="4"/>
        <w:spacing w:line="254" w:lineRule="auto"/>
        <w:ind w:right="99"/>
        <w:rPr>
          <w:rFonts w:hint="eastAsia"/>
          <w:sz w:val="30"/>
          <w:szCs w:val="30"/>
        </w:rPr>
      </w:pPr>
      <w:r>
        <w:rPr>
          <w:rFonts w:hint="eastAsia"/>
          <w:sz w:val="30"/>
          <w:szCs w:val="30"/>
        </w:rPr>
        <w:t>What? God's doings, which 'are marvellous in our' (understandings') 'eyes,' Ps. 118:23.</w:t>
      </w:r>
    </w:p>
    <w:p w14:paraId="31E67E60">
      <w:pPr>
        <w:pStyle w:val="4"/>
        <w:spacing w:line="254" w:lineRule="auto"/>
        <w:ind w:right="99"/>
        <w:rPr>
          <w:rFonts w:hint="eastAsia"/>
          <w:sz w:val="30"/>
          <w:szCs w:val="30"/>
        </w:rPr>
      </w:pPr>
      <w:r>
        <w:rPr>
          <w:rFonts w:hint="eastAsia"/>
          <w:sz w:val="30"/>
          <w:szCs w:val="30"/>
        </w:rPr>
        <w:t>思考什么？神的作为，这些作为"在我们的"（理解力的）"眼中看为希奇，"诗篇118:23。</w:t>
      </w:r>
    </w:p>
    <w:p w14:paraId="2C8A17F8">
      <w:pPr>
        <w:pStyle w:val="4"/>
        <w:spacing w:line="254" w:lineRule="auto"/>
        <w:ind w:right="99"/>
        <w:rPr>
          <w:rFonts w:hint="eastAsia"/>
          <w:sz w:val="30"/>
          <w:szCs w:val="30"/>
        </w:rPr>
      </w:pPr>
    </w:p>
    <w:p w14:paraId="64B1244A">
      <w:pPr>
        <w:pStyle w:val="4"/>
        <w:spacing w:line="254" w:lineRule="auto"/>
        <w:ind w:right="99"/>
        <w:rPr>
          <w:rFonts w:hint="eastAsia"/>
          <w:sz w:val="30"/>
          <w:szCs w:val="30"/>
        </w:rPr>
      </w:pPr>
      <w:r>
        <w:rPr>
          <w:rFonts w:hint="eastAsia"/>
          <w:sz w:val="30"/>
          <w:szCs w:val="30"/>
        </w:rPr>
        <w:t>God looked upon his own works, saw they were good, and delighted in them; sure it is his pleasure also that we should look upon them, to admire his wisdom, power, providence, mercy, appearing both in their nature and their disposition.</w:t>
      </w:r>
    </w:p>
    <w:p w14:paraId="48E65A12">
      <w:pPr>
        <w:pStyle w:val="4"/>
        <w:spacing w:line="254" w:lineRule="auto"/>
        <w:ind w:right="99"/>
        <w:rPr>
          <w:rFonts w:hint="eastAsia"/>
          <w:sz w:val="30"/>
          <w:szCs w:val="30"/>
        </w:rPr>
      </w:pPr>
      <w:r>
        <w:rPr>
          <w:rFonts w:hint="eastAsia"/>
          <w:sz w:val="30"/>
          <w:szCs w:val="30"/>
        </w:rPr>
        <w:t>神看祂自己的工作，见都甚好，并以此为乐；祂必然也喜悦我们观看它们，敬佩祂的智慧、能力、护理、怜悯，这些都显明在它们的本质和安排中。</w:t>
      </w:r>
    </w:p>
    <w:p w14:paraId="1708C2C6">
      <w:pPr>
        <w:pStyle w:val="4"/>
        <w:spacing w:line="254" w:lineRule="auto"/>
        <w:ind w:right="99"/>
        <w:rPr>
          <w:rFonts w:hint="eastAsia"/>
          <w:sz w:val="30"/>
          <w:szCs w:val="30"/>
        </w:rPr>
      </w:pPr>
    </w:p>
    <w:p w14:paraId="23730118">
      <w:pPr>
        <w:pStyle w:val="4"/>
        <w:spacing w:line="254" w:lineRule="auto"/>
        <w:ind w:right="99"/>
        <w:rPr>
          <w:rFonts w:hint="eastAsia"/>
          <w:sz w:val="30"/>
          <w:szCs w:val="30"/>
        </w:rPr>
      </w:pPr>
      <w:r>
        <w:rPr>
          <w:rFonts w:hint="eastAsia"/>
          <w:sz w:val="30"/>
          <w:szCs w:val="30"/>
        </w:rPr>
        <w:t>The least of God's works is worthy the observation of the greatest angel.</w:t>
      </w:r>
    </w:p>
    <w:p w14:paraId="32FB2F85">
      <w:pPr>
        <w:pStyle w:val="4"/>
        <w:spacing w:line="254" w:lineRule="auto"/>
        <w:ind w:right="99"/>
        <w:rPr>
          <w:rFonts w:hint="eastAsia"/>
          <w:sz w:val="30"/>
          <w:szCs w:val="30"/>
        </w:rPr>
      </w:pPr>
      <w:r>
        <w:rPr>
          <w:rFonts w:hint="eastAsia"/>
          <w:sz w:val="30"/>
          <w:szCs w:val="30"/>
        </w:rPr>
        <w:t>神最小的工作也值得最大的天使观察。</w:t>
      </w:r>
    </w:p>
    <w:p w14:paraId="2E7576AC">
      <w:pPr>
        <w:pStyle w:val="4"/>
        <w:spacing w:line="254" w:lineRule="auto"/>
        <w:ind w:right="99"/>
        <w:rPr>
          <w:rFonts w:hint="eastAsia"/>
          <w:sz w:val="30"/>
          <w:szCs w:val="30"/>
        </w:rPr>
      </w:pPr>
    </w:p>
    <w:p w14:paraId="46B9715A">
      <w:pPr>
        <w:pStyle w:val="4"/>
        <w:spacing w:line="254" w:lineRule="auto"/>
        <w:ind w:right="99"/>
        <w:rPr>
          <w:rFonts w:hint="eastAsia"/>
          <w:sz w:val="30"/>
          <w:szCs w:val="30"/>
        </w:rPr>
      </w:pPr>
      <w:r>
        <w:rPr>
          <w:rFonts w:hint="eastAsia"/>
          <w:sz w:val="30"/>
          <w:szCs w:val="30"/>
        </w:rPr>
        <w:t>Now what truants are we, that having so many tutors reading to us, learn nothing of them?</w:t>
      </w:r>
    </w:p>
    <w:p w14:paraId="2881348E">
      <w:pPr>
        <w:pStyle w:val="4"/>
        <w:spacing w:line="254" w:lineRule="auto"/>
        <w:ind w:right="99"/>
        <w:rPr>
          <w:rFonts w:hint="eastAsia"/>
          <w:sz w:val="30"/>
          <w:szCs w:val="30"/>
        </w:rPr>
      </w:pPr>
      <w:r>
        <w:rPr>
          <w:rFonts w:hint="eastAsia"/>
          <w:sz w:val="30"/>
          <w:szCs w:val="30"/>
        </w:rPr>
        <w:t>现在我们是何等的逃学者，有这么多导师对我们讲解，却从他们那里一无所学？</w:t>
      </w:r>
    </w:p>
    <w:p w14:paraId="54D80785">
      <w:pPr>
        <w:pStyle w:val="4"/>
        <w:spacing w:line="254" w:lineRule="auto"/>
        <w:ind w:right="99"/>
        <w:rPr>
          <w:rFonts w:hint="eastAsia"/>
          <w:sz w:val="30"/>
          <w:szCs w:val="30"/>
        </w:rPr>
      </w:pPr>
    </w:p>
    <w:p w14:paraId="34E0FF2B">
      <w:pPr>
        <w:pStyle w:val="4"/>
        <w:spacing w:line="254" w:lineRule="auto"/>
        <w:ind w:right="99"/>
        <w:rPr>
          <w:rFonts w:hint="eastAsia"/>
          <w:sz w:val="30"/>
          <w:szCs w:val="30"/>
        </w:rPr>
      </w:pPr>
      <w:r>
        <w:rPr>
          <w:rFonts w:hint="eastAsia"/>
          <w:sz w:val="30"/>
          <w:szCs w:val="30"/>
        </w:rPr>
        <w:t>The heathen were condemned for not learning 'the invisible things of God' from his 'visible works,' Rom. 1:20.</w:t>
      </w:r>
    </w:p>
    <w:p w14:paraId="7D1EF02B">
      <w:pPr>
        <w:pStyle w:val="4"/>
        <w:spacing w:line="254" w:lineRule="auto"/>
        <w:ind w:right="99"/>
        <w:rPr>
          <w:rFonts w:hint="eastAsia"/>
          <w:sz w:val="30"/>
          <w:szCs w:val="30"/>
        </w:rPr>
      </w:pPr>
      <w:r>
        <w:rPr>
          <w:rFonts w:hint="eastAsia"/>
          <w:sz w:val="30"/>
          <w:szCs w:val="30"/>
        </w:rPr>
        <w:t>外邦人因没有从神的"可见之工"学习"神看不见的事"而被定罪，罗马书1:20。</w:t>
      </w:r>
    </w:p>
    <w:p w14:paraId="43F7DC8C">
      <w:pPr>
        <w:pStyle w:val="4"/>
        <w:spacing w:line="254" w:lineRule="auto"/>
        <w:ind w:right="99"/>
        <w:rPr>
          <w:rFonts w:hint="eastAsia"/>
          <w:sz w:val="30"/>
          <w:szCs w:val="30"/>
        </w:rPr>
      </w:pPr>
    </w:p>
    <w:p w14:paraId="1B75A4D4">
      <w:pPr>
        <w:pStyle w:val="4"/>
        <w:spacing w:line="254" w:lineRule="auto"/>
        <w:ind w:right="99"/>
        <w:rPr>
          <w:rFonts w:hint="eastAsia"/>
          <w:sz w:val="30"/>
          <w:szCs w:val="30"/>
        </w:rPr>
      </w:pPr>
      <w:r>
        <w:rPr>
          <w:rFonts w:hint="eastAsia"/>
          <w:sz w:val="30"/>
          <w:szCs w:val="30"/>
        </w:rPr>
        <w:t>For shall we still plod on the great volume of God's works, and never learn to spell one word of use, of instruction, of comfort to ourselves?</w:t>
      </w:r>
    </w:p>
    <w:p w14:paraId="065D4E9B">
      <w:pPr>
        <w:pStyle w:val="4"/>
        <w:spacing w:line="254" w:lineRule="auto"/>
        <w:ind w:right="99"/>
        <w:rPr>
          <w:rFonts w:hint="eastAsia"/>
          <w:sz w:val="30"/>
          <w:szCs w:val="30"/>
        </w:rPr>
      </w:pPr>
      <w:r>
        <w:rPr>
          <w:rFonts w:hint="eastAsia"/>
          <w:sz w:val="30"/>
          <w:szCs w:val="30"/>
        </w:rPr>
        <w:t>难道我们要一直在神工作的大书卷上辛苦钻研，却永远不学会拼出一个对自己有用的、有教导的、有安慰的词吗？</w:t>
      </w:r>
    </w:p>
    <w:p w14:paraId="7C944535">
      <w:pPr>
        <w:pStyle w:val="4"/>
        <w:spacing w:line="254" w:lineRule="auto"/>
        <w:ind w:right="99"/>
        <w:rPr>
          <w:rFonts w:hint="eastAsia"/>
          <w:sz w:val="30"/>
          <w:szCs w:val="30"/>
        </w:rPr>
      </w:pPr>
    </w:p>
    <w:p w14:paraId="4E5AD095">
      <w:pPr>
        <w:pStyle w:val="4"/>
        <w:spacing w:line="254" w:lineRule="auto"/>
        <w:ind w:right="99"/>
        <w:rPr>
          <w:rFonts w:hint="eastAsia"/>
          <w:sz w:val="30"/>
          <w:szCs w:val="30"/>
        </w:rPr>
      </w:pPr>
      <w:r>
        <w:rPr>
          <w:rFonts w:hint="eastAsia"/>
          <w:sz w:val="30"/>
          <w:szCs w:val="30"/>
        </w:rPr>
        <w:t>Can we behold nothing through the spectacles of contemplation?</w:t>
      </w:r>
    </w:p>
    <w:p w14:paraId="3BD6CA26">
      <w:pPr>
        <w:pStyle w:val="4"/>
        <w:spacing w:line="254" w:lineRule="auto"/>
        <w:ind w:right="99"/>
        <w:rPr>
          <w:rFonts w:hint="eastAsia"/>
          <w:sz w:val="30"/>
          <w:szCs w:val="30"/>
        </w:rPr>
      </w:pPr>
      <w:r>
        <w:rPr>
          <w:rFonts w:hint="eastAsia"/>
          <w:sz w:val="30"/>
          <w:szCs w:val="30"/>
        </w:rPr>
        <w:t>难道我们无法通过默想的眼镜看到任何东西吗？</w:t>
      </w:r>
    </w:p>
    <w:p w14:paraId="53F12264">
      <w:pPr>
        <w:pStyle w:val="4"/>
        <w:spacing w:line="254" w:lineRule="auto"/>
        <w:ind w:right="99"/>
        <w:rPr>
          <w:rFonts w:hint="eastAsia"/>
          <w:sz w:val="30"/>
          <w:szCs w:val="30"/>
        </w:rPr>
      </w:pPr>
    </w:p>
    <w:p w14:paraId="09626071">
      <w:pPr>
        <w:pStyle w:val="4"/>
        <w:spacing w:line="254" w:lineRule="auto"/>
        <w:ind w:right="99"/>
        <w:rPr>
          <w:rFonts w:hint="eastAsia"/>
          <w:sz w:val="30"/>
          <w:szCs w:val="30"/>
        </w:rPr>
      </w:pPr>
      <w:r>
        <w:rPr>
          <w:rFonts w:hint="eastAsia"/>
          <w:sz w:val="30"/>
          <w:szCs w:val="30"/>
        </w:rPr>
        <w:t>Or shall we be ever reading the great book of nature, and never translate it to the book of grace?</w:t>
      </w:r>
    </w:p>
    <w:p w14:paraId="3C34A74F">
      <w:pPr>
        <w:pStyle w:val="4"/>
        <w:spacing w:line="254" w:lineRule="auto"/>
        <w:ind w:right="99"/>
        <w:rPr>
          <w:rFonts w:hint="eastAsia"/>
          <w:sz w:val="30"/>
          <w:szCs w:val="30"/>
        </w:rPr>
      </w:pPr>
      <w:r>
        <w:rPr>
          <w:rFonts w:hint="eastAsia"/>
          <w:sz w:val="30"/>
          <w:szCs w:val="30"/>
        </w:rPr>
        <w:t>或者我们要永远读自然的大书，却永远不把它翻译成恩典之书吗？</w:t>
      </w:r>
    </w:p>
    <w:p w14:paraId="6F624D15">
      <w:pPr>
        <w:pStyle w:val="4"/>
        <w:spacing w:line="254" w:lineRule="auto"/>
        <w:ind w:right="99"/>
        <w:rPr>
          <w:rFonts w:hint="eastAsia"/>
          <w:sz w:val="30"/>
          <w:szCs w:val="30"/>
        </w:rPr>
      </w:pPr>
    </w:p>
    <w:p w14:paraId="5F8BA7A9">
      <w:pPr>
        <w:pStyle w:val="4"/>
        <w:spacing w:line="254" w:lineRule="auto"/>
        <w:ind w:right="99"/>
        <w:rPr>
          <w:rFonts w:hint="eastAsia"/>
          <w:sz w:val="30"/>
          <w:szCs w:val="30"/>
        </w:rPr>
      </w:pPr>
      <w:r>
        <w:rPr>
          <w:rFonts w:hint="eastAsia"/>
          <w:sz w:val="30"/>
          <w:szCs w:val="30"/>
        </w:rPr>
        <w:t>The saints did thus.</w:t>
      </w:r>
    </w:p>
    <w:p w14:paraId="4EDD80DE">
      <w:pPr>
        <w:pStyle w:val="4"/>
        <w:spacing w:line="254" w:lineRule="auto"/>
        <w:ind w:right="99"/>
        <w:rPr>
          <w:rFonts w:hint="eastAsia"/>
          <w:sz w:val="30"/>
          <w:szCs w:val="30"/>
        </w:rPr>
      </w:pPr>
      <w:r>
        <w:rPr>
          <w:rFonts w:hint="eastAsia"/>
          <w:sz w:val="30"/>
          <w:szCs w:val="30"/>
        </w:rPr>
        <w:t>圣徒们就是这样做的。</w:t>
      </w:r>
    </w:p>
    <w:p w14:paraId="126015F1">
      <w:pPr>
        <w:pStyle w:val="4"/>
        <w:spacing w:line="254" w:lineRule="auto"/>
        <w:ind w:right="99"/>
        <w:rPr>
          <w:rFonts w:hint="eastAsia"/>
          <w:sz w:val="30"/>
          <w:szCs w:val="30"/>
        </w:rPr>
      </w:pPr>
    </w:p>
    <w:p w14:paraId="0E3DDD73">
      <w:pPr>
        <w:pStyle w:val="4"/>
        <w:spacing w:line="254" w:lineRule="auto"/>
        <w:ind w:right="99"/>
        <w:rPr>
          <w:rFonts w:hint="eastAsia"/>
          <w:sz w:val="30"/>
          <w:szCs w:val="30"/>
        </w:rPr>
      </w:pPr>
      <w:r>
        <w:rPr>
          <w:rFonts w:hint="eastAsia"/>
          <w:sz w:val="30"/>
          <w:szCs w:val="30"/>
        </w:rPr>
        <w:t>So have I read, that a reverend preacher sitting among other divines, and hearing a sweet concert of music, as if his soul had been borne up to heaven, took occasion to think and speak thus: 'What music may we think there is in heaven!'</w:t>
      </w:r>
    </w:p>
    <w:p w14:paraId="272DCE7C">
      <w:pPr>
        <w:pStyle w:val="4"/>
        <w:spacing w:line="254" w:lineRule="auto"/>
        <w:ind w:right="99"/>
        <w:rPr>
          <w:rFonts w:hint="eastAsia"/>
          <w:sz w:val="30"/>
          <w:szCs w:val="30"/>
        </w:rPr>
      </w:pPr>
      <w:r>
        <w:rPr>
          <w:rFonts w:hint="eastAsia"/>
          <w:sz w:val="30"/>
          <w:szCs w:val="30"/>
        </w:rPr>
        <w:t>我曾读到，一位受人尊敬的传道人坐在其他神学家中间，听到一场美妙的音乐会，仿佛他的灵魂被提到天堂，就借机这样思想和说话："我们可以想象天堂有怎样的音乐！"</w:t>
      </w:r>
    </w:p>
    <w:p w14:paraId="73B9CDEA">
      <w:pPr>
        <w:pStyle w:val="4"/>
        <w:spacing w:line="254" w:lineRule="auto"/>
        <w:ind w:right="99"/>
        <w:rPr>
          <w:rFonts w:hint="eastAsia"/>
          <w:sz w:val="30"/>
          <w:szCs w:val="30"/>
        </w:rPr>
      </w:pPr>
    </w:p>
    <w:p w14:paraId="3779830F">
      <w:pPr>
        <w:pStyle w:val="4"/>
        <w:spacing w:line="254" w:lineRule="auto"/>
        <w:ind w:right="99"/>
        <w:rPr>
          <w:rFonts w:hint="eastAsia"/>
          <w:sz w:val="30"/>
          <w:szCs w:val="30"/>
        </w:rPr>
      </w:pPr>
      <w:r>
        <w:rPr>
          <w:rFonts w:hint="eastAsia"/>
          <w:sz w:val="30"/>
          <w:szCs w:val="30"/>
        </w:rPr>
        <w:t>A friend of mine, viewing attentively the great pomp and state of court, on a solemn day, spake not without some admiration: 'What shall we think of the glory in the court of God!'</w:t>
      </w:r>
    </w:p>
    <w:p w14:paraId="47E30B3B">
      <w:pPr>
        <w:pStyle w:val="4"/>
        <w:spacing w:line="254" w:lineRule="auto"/>
        <w:ind w:right="99"/>
        <w:rPr>
          <w:rFonts w:hint="eastAsia"/>
          <w:sz w:val="30"/>
          <w:szCs w:val="30"/>
        </w:rPr>
      </w:pPr>
      <w:r>
        <w:rPr>
          <w:rFonts w:hint="eastAsia"/>
          <w:sz w:val="30"/>
          <w:szCs w:val="30"/>
        </w:rPr>
        <w:t>我的一位朋友，在一个庄严的日子里专注地观看宫廷的盛大排场，不无赞叹地说："我们该如何想象神的宫廷中的荣耀！"</w:t>
      </w:r>
    </w:p>
    <w:p w14:paraId="1B925F67">
      <w:pPr>
        <w:pStyle w:val="4"/>
        <w:spacing w:line="254" w:lineRule="auto"/>
        <w:ind w:right="99"/>
        <w:rPr>
          <w:rFonts w:hint="eastAsia"/>
          <w:sz w:val="30"/>
          <w:szCs w:val="30"/>
        </w:rPr>
      </w:pPr>
    </w:p>
    <w:p w14:paraId="7424D030">
      <w:pPr>
        <w:pStyle w:val="4"/>
        <w:spacing w:line="254" w:lineRule="auto"/>
        <w:ind w:right="99"/>
        <w:rPr>
          <w:rFonts w:hint="eastAsia"/>
          <w:sz w:val="30"/>
          <w:szCs w:val="30"/>
        </w:rPr>
      </w:pPr>
      <w:r>
        <w:rPr>
          <w:rFonts w:hint="eastAsia"/>
          <w:sz w:val="30"/>
          <w:szCs w:val="30"/>
        </w:rPr>
        <w:t>Happy object, and well observed, that betters the soul in grace!</w:t>
      </w:r>
    </w:p>
    <w:p w14:paraId="7A0F2F71">
      <w:pPr>
        <w:pStyle w:val="4"/>
        <w:spacing w:line="254" w:lineRule="auto"/>
        <w:ind w:right="99"/>
        <w:rPr>
          <w:rFonts w:hint="eastAsia"/>
          <w:sz w:val="30"/>
          <w:szCs w:val="30"/>
        </w:rPr>
      </w:pPr>
      <w:r>
        <w:rPr>
          <w:rFonts w:hint="eastAsia"/>
          <w:sz w:val="30"/>
          <w:szCs w:val="30"/>
        </w:rPr>
        <w:t>快乐的对象，善于观察，在恩典中使灵魂变得更好！</w:t>
      </w:r>
    </w:p>
    <w:p w14:paraId="3056CB42">
      <w:pPr>
        <w:pStyle w:val="4"/>
        <w:spacing w:line="254" w:lineRule="auto"/>
        <w:ind w:right="99"/>
        <w:rPr>
          <w:rFonts w:hint="eastAsia"/>
          <w:sz w:val="30"/>
          <w:szCs w:val="30"/>
        </w:rPr>
      </w:pPr>
    </w:p>
    <w:p w14:paraId="6930C8B3">
      <w:pPr>
        <w:pStyle w:val="4"/>
        <w:spacing w:line="254" w:lineRule="auto"/>
        <w:ind w:right="99"/>
        <w:rPr>
          <w:rFonts w:hint="eastAsia"/>
          <w:sz w:val="30"/>
          <w:szCs w:val="30"/>
        </w:rPr>
      </w:pPr>
      <w:r>
        <w:rPr>
          <w:rFonts w:hint="eastAsia"/>
          <w:sz w:val="30"/>
          <w:szCs w:val="30"/>
        </w:rPr>
        <w:t>But I have been prolix in this point; let the brevity of the next requite it.</w:t>
      </w:r>
    </w:p>
    <w:p w14:paraId="4B4C2A15">
      <w:pPr>
        <w:pStyle w:val="4"/>
        <w:spacing w:line="254" w:lineRule="auto"/>
        <w:ind w:right="99"/>
        <w:rPr>
          <w:rFonts w:hint="eastAsia"/>
          <w:sz w:val="30"/>
          <w:szCs w:val="30"/>
        </w:rPr>
      </w:pPr>
      <w:r>
        <w:rPr>
          <w:rFonts w:hint="eastAsia"/>
          <w:sz w:val="30"/>
          <w:szCs w:val="30"/>
        </w:rPr>
        <w:t>但我在这一点上已经冗长了；让下一点的简洁来弥补吧。</w:t>
      </w:r>
    </w:p>
    <w:p w14:paraId="71A82CDB">
      <w:pPr>
        <w:pStyle w:val="4"/>
        <w:spacing w:line="254" w:lineRule="auto"/>
        <w:ind w:right="99"/>
        <w:rPr>
          <w:sz w:val="30"/>
          <w:szCs w:val="30"/>
        </w:rPr>
      </w:pPr>
    </w:p>
    <w:p w14:paraId="742B2361">
      <w:pPr>
        <w:pStyle w:val="4"/>
        <w:spacing w:before="290" w:line="254" w:lineRule="auto"/>
        <w:rPr>
          <w:sz w:val="30"/>
          <w:szCs w:val="30"/>
        </w:rPr>
      </w:pPr>
    </w:p>
    <w:p w14:paraId="12BD85F5">
      <w:pPr>
        <w:pStyle w:val="5"/>
        <w:keepNext w:val="0"/>
        <w:keepLines w:val="0"/>
        <w:widowControl/>
        <w:suppressLineNumbers w:val="0"/>
        <w:rPr>
          <w:sz w:val="30"/>
          <w:szCs w:val="30"/>
        </w:rPr>
      </w:pPr>
      <w:r>
        <w:rPr>
          <w:sz w:val="30"/>
          <w:szCs w:val="30"/>
        </w:rPr>
        <w:t>Obs. 2.—Physic and divinity are professions of a near affinity, both intending the cure and recovery, one of our bodies, the other and better, of our souls. 观察2——医学与神学是关系密切的职业，两者都旨在治愈与恢复，一个治疗我们的身体，另一个更好的则治疗我们的灵魂。</w:t>
      </w:r>
    </w:p>
    <w:p w14:paraId="3ED61F5E">
      <w:pPr>
        <w:pStyle w:val="5"/>
        <w:keepNext w:val="0"/>
        <w:keepLines w:val="0"/>
        <w:widowControl/>
        <w:suppressLineNumbers w:val="0"/>
        <w:rPr>
          <w:sz w:val="30"/>
          <w:szCs w:val="30"/>
        </w:rPr>
      </w:pPr>
      <w:r>
        <w:rPr>
          <w:sz w:val="30"/>
          <w:szCs w:val="30"/>
        </w:rPr>
        <w:t>Not that I would have them conjoined in one person; as one spake merrily of him that was both a physician and a minister, that whom he took money to kill by his physic, he had also money again to bury by his priesthood. 我并非要将这两者结合在一个人身上；正如有人幽默地说到一位既是医生又是牧师的人，他通过医术收钱杀人，又通过神职收钱埋葬他们。</w:t>
      </w:r>
    </w:p>
    <w:p w14:paraId="0FF945FA">
      <w:pPr>
        <w:pStyle w:val="5"/>
        <w:keepNext w:val="0"/>
        <w:keepLines w:val="0"/>
        <w:widowControl/>
        <w:suppressLineNumbers w:val="0"/>
        <w:rPr>
          <w:sz w:val="30"/>
          <w:szCs w:val="30"/>
        </w:rPr>
      </w:pPr>
      <w:r>
        <w:rPr>
          <w:sz w:val="30"/>
          <w:szCs w:val="30"/>
        </w:rPr>
        <w:t>Neither, if God hath poured both these gifts into one man, do I censure their union, or persuade their separation. 同样，如果上帝将这两种恩赐都倾注在一个人身上，我既不责备它们的结合，也不劝说它们分离。</w:t>
      </w:r>
    </w:p>
    <w:p w14:paraId="3099F5CC">
      <w:pPr>
        <w:pStyle w:val="5"/>
        <w:keepNext w:val="0"/>
        <w:keepLines w:val="0"/>
        <w:widowControl/>
        <w:suppressLineNumbers w:val="0"/>
        <w:rPr>
          <w:sz w:val="30"/>
          <w:szCs w:val="30"/>
        </w:rPr>
      </w:pPr>
      <w:r>
        <w:rPr>
          <w:sz w:val="30"/>
          <w:szCs w:val="30"/>
        </w:rPr>
        <w:t>Only, let the hound that runs after two hares at once take heed lest he catch neither: Ad duo qui tendit, non unum, nec duo prendit. 只是，让同时追逐两只野兔的猎犬当心，免得两只都抓不到：追逐两物者，一物也不得。</w:t>
      </w:r>
    </w:p>
    <w:p w14:paraId="29CAF29E">
      <w:pPr>
        <w:pStyle w:val="5"/>
        <w:keepNext w:val="0"/>
        <w:keepLines w:val="0"/>
        <w:widowControl/>
        <w:suppressLineNumbers w:val="0"/>
        <w:rPr>
          <w:sz w:val="30"/>
          <w:szCs w:val="30"/>
        </w:rPr>
      </w:pPr>
      <w:r>
        <w:rPr>
          <w:sz w:val="30"/>
          <w:szCs w:val="30"/>
        </w:rPr>
        <w:t>And let him that is called into God's vineyard, hoc agere, 'attend on his office,' Rom. 12:6–8. 让被呼召进入上帝葡萄园的人hoc agere（专心做这事），"专注于自己的职分"，罗马书12:6-8。</w:t>
      </w:r>
    </w:p>
    <w:p w14:paraId="4CE19240">
      <w:pPr>
        <w:pStyle w:val="5"/>
        <w:keepNext w:val="0"/>
        <w:keepLines w:val="0"/>
        <w:widowControl/>
        <w:suppressLineNumbers w:val="0"/>
        <w:rPr>
          <w:sz w:val="30"/>
          <w:szCs w:val="30"/>
        </w:rPr>
      </w:pPr>
      <w:r>
        <w:rPr>
          <w:sz w:val="30"/>
          <w:szCs w:val="30"/>
        </w:rPr>
        <w:t>And beware, lest to keep his parish on sound legs, he let them walk with sickly consciences: whiles Galen and Avicen take the wall of Paul and Peter. 并且要小心，免得为了保持教区居民身体健康，却让他们带着病态的良心行走：此时盖伦和阿维森取代了保罗和彼得的地位。</w:t>
      </w:r>
    </w:p>
    <w:p w14:paraId="1E62BE4B">
      <w:pPr>
        <w:pStyle w:val="5"/>
        <w:keepNext w:val="0"/>
        <w:keepLines w:val="0"/>
        <w:widowControl/>
        <w:suppressLineNumbers w:val="0"/>
        <w:rPr>
          <w:sz w:val="30"/>
          <w:szCs w:val="30"/>
        </w:rPr>
      </w:pPr>
      <w:r>
        <w:rPr>
          <w:sz w:val="30"/>
          <w:szCs w:val="30"/>
        </w:rPr>
        <w:t>I do not here tax, but rather praise, the works of mercy in those ministers that give all possible comforts to the distressed bodies of their brethren. 我在此不是指责，而是赞美那些尽可能给予弟兄们痛苦身体安慰的牧师们所行的怜悯之工。</w:t>
      </w:r>
    </w:p>
    <w:p w14:paraId="64C9D6CA">
      <w:pPr>
        <w:pStyle w:val="5"/>
        <w:keepNext w:val="0"/>
        <w:keepLines w:val="0"/>
        <w:widowControl/>
        <w:suppressLineNumbers w:val="0"/>
        <w:rPr>
          <w:sz w:val="30"/>
          <w:szCs w:val="30"/>
        </w:rPr>
      </w:pPr>
      <w:r>
        <w:rPr>
          <w:sz w:val="30"/>
          <w:szCs w:val="30"/>
        </w:rPr>
        <w:t>Let the professions be heterogenea, different in their kinds; only respondentia, semblable in their proceedings. 让这些职业保持异质性，种类不同；但要相呼应，过程相似。</w:t>
      </w:r>
    </w:p>
    <w:p w14:paraId="3B871F5B">
      <w:pPr>
        <w:pStyle w:val="5"/>
        <w:keepNext w:val="0"/>
        <w:keepLines w:val="0"/>
        <w:widowControl/>
        <w:suppressLineNumbers w:val="0"/>
        <w:rPr>
          <w:sz w:val="30"/>
          <w:szCs w:val="30"/>
        </w:rPr>
      </w:pPr>
      <w:r>
        <w:rPr>
          <w:sz w:val="30"/>
          <w:szCs w:val="30"/>
        </w:rPr>
        <w:t>The Lord 'created the physician,' so hath he 'ordained the minister,' Eph. 4:11. 主"创造了医生"，祂也"设立了牧师"，以弗所书4:11。</w:t>
      </w:r>
    </w:p>
    <w:p w14:paraId="308FB657">
      <w:pPr>
        <w:pStyle w:val="5"/>
        <w:keepNext w:val="0"/>
        <w:keepLines w:val="0"/>
        <w:widowControl/>
        <w:suppressLineNumbers w:val="0"/>
        <w:rPr>
          <w:sz w:val="30"/>
          <w:szCs w:val="30"/>
        </w:rPr>
      </w:pPr>
      <w:r>
        <w:rPr>
          <w:sz w:val="30"/>
          <w:szCs w:val="30"/>
        </w:rPr>
        <w:t>The Lord hath put into him the knowledge of nature, into this the knowledge of grace. 主赐给医生自然的知识，赐给牧师恩典的知识。</w:t>
      </w:r>
    </w:p>
    <w:p w14:paraId="0DE34B41">
      <w:pPr>
        <w:pStyle w:val="5"/>
        <w:keepNext w:val="0"/>
        <w:keepLines w:val="0"/>
        <w:widowControl/>
        <w:suppressLineNumbers w:val="0"/>
        <w:rPr>
          <w:sz w:val="30"/>
          <w:szCs w:val="30"/>
        </w:rPr>
      </w:pPr>
      <w:r>
        <w:rPr>
          <w:sz w:val="30"/>
          <w:szCs w:val="30"/>
        </w:rPr>
        <w:t>All knowledge is derived from the fountain of God's wisdom. 一切知识都源自上帝智慧的泉源。</w:t>
      </w:r>
    </w:p>
    <w:p w14:paraId="0BDD4FBB">
      <w:pPr>
        <w:pStyle w:val="5"/>
        <w:keepNext w:val="0"/>
        <w:keepLines w:val="0"/>
        <w:widowControl/>
        <w:suppressLineNumbers w:val="0"/>
        <w:rPr>
          <w:sz w:val="30"/>
          <w:szCs w:val="30"/>
        </w:rPr>
      </w:pPr>
      <w:r>
        <w:rPr>
          <w:sz w:val="30"/>
          <w:szCs w:val="30"/>
        </w:rPr>
        <w:t>The Lord 'hath created medicines out of the earth,' Ecclus. 38:4; the Lord hath inspired his holy word from heaven, 2 Pet. 1:21. 主"从地上创造了药物"，便西拉书38:4；主从天上默示祂的圣言，彼得后书1:21。</w:t>
      </w:r>
    </w:p>
    <w:p w14:paraId="2330F0E5">
      <w:pPr>
        <w:pStyle w:val="5"/>
        <w:keepNext w:val="0"/>
        <w:keepLines w:val="0"/>
        <w:widowControl/>
        <w:suppressLineNumbers w:val="0"/>
        <w:rPr>
          <w:sz w:val="30"/>
          <w:szCs w:val="30"/>
        </w:rPr>
      </w:pPr>
      <w:r>
        <w:rPr>
          <w:sz w:val="30"/>
          <w:szCs w:val="30"/>
        </w:rPr>
        <w:t>The good physician acts the part of the divine: 'They shall pray unto the Lord, that he would prosper that which they give, for ease and remedy to prolong life,' Ecclus. 38:14; the good minister, after a sort, is a physician. 好医生扮演着神性的角色："他们要向主祈祷，祈求祂使他们所施予的成功，为舒缓痛苦和延长生命提供药方"，便西拉书38:14；好牧师在某种程度上也是一位医生。</w:t>
      </w:r>
    </w:p>
    <w:p w14:paraId="1F7B072E">
      <w:pPr>
        <w:pStyle w:val="5"/>
        <w:keepNext w:val="0"/>
        <w:keepLines w:val="0"/>
        <w:widowControl/>
        <w:suppressLineNumbers w:val="0"/>
        <w:rPr>
          <w:sz w:val="30"/>
          <w:szCs w:val="30"/>
        </w:rPr>
      </w:pPr>
      <w:r>
        <w:rPr>
          <w:sz w:val="30"/>
          <w:szCs w:val="30"/>
        </w:rPr>
        <w:t>Only it is enough for the Son of God to give both natural and spiritual physic. 只有上帝的儿子才足以同时提供自然和属灵的医治。</w:t>
      </w:r>
    </w:p>
    <w:p w14:paraId="0DF82E2D">
      <w:pPr>
        <w:pStyle w:val="5"/>
        <w:keepNext w:val="0"/>
        <w:keepLines w:val="0"/>
        <w:widowControl/>
        <w:suppressLineNumbers w:val="0"/>
        <w:rPr>
          <w:sz w:val="30"/>
          <w:szCs w:val="30"/>
        </w:rPr>
      </w:pPr>
      <w:r>
        <w:rPr>
          <w:sz w:val="30"/>
          <w:szCs w:val="30"/>
        </w:rPr>
        <w:t>But as Plato spake of philosophy, that it covers the imitations of God, within the limits of possibility and sobriety; so we may say of physic, it is conterminate to divinity, so far as a handmaid may follow her mistress. 但正如柏拉图谈论哲学，说它在可能性和节制的范围内涵盖了对上帝的模仿；我们也可以说医学与神学相邻，就像侍女跟随女主人那样。</w:t>
      </w:r>
    </w:p>
    <w:p w14:paraId="68D1CE3D">
      <w:pPr>
        <w:pStyle w:val="5"/>
        <w:keepNext w:val="0"/>
        <w:keepLines w:val="0"/>
        <w:widowControl/>
        <w:suppressLineNumbers w:val="0"/>
        <w:rPr>
          <w:sz w:val="30"/>
          <w:szCs w:val="30"/>
        </w:rPr>
      </w:pPr>
      <w:r>
        <w:rPr>
          <w:sz w:val="30"/>
          <w:szCs w:val="30"/>
        </w:rPr>
        <w:t>The institutions of both preserve the constitutions of men. 这两种机构都保存着人的体制。</w:t>
      </w:r>
    </w:p>
    <w:p w14:paraId="647C3969">
      <w:pPr>
        <w:pStyle w:val="5"/>
        <w:keepNext w:val="0"/>
        <w:keepLines w:val="0"/>
        <w:widowControl/>
        <w:suppressLineNumbers w:val="0"/>
        <w:rPr>
          <w:sz w:val="30"/>
          <w:szCs w:val="30"/>
        </w:rPr>
      </w:pPr>
      <w:r>
        <w:rPr>
          <w:sz w:val="30"/>
          <w:szCs w:val="30"/>
        </w:rPr>
        <w:t>The one would prevent the obstructions of our bodies, the other the destructions of our souls. 一个防止我们身体的阻塞，另一个防止我们灵魂的毁灭。</w:t>
      </w:r>
    </w:p>
    <w:p w14:paraId="2E173EAF">
      <w:pPr>
        <w:pStyle w:val="5"/>
        <w:keepNext w:val="0"/>
        <w:keepLines w:val="0"/>
        <w:widowControl/>
        <w:suppressLineNumbers w:val="0"/>
        <w:rPr>
          <w:sz w:val="30"/>
          <w:szCs w:val="30"/>
        </w:rPr>
      </w:pPr>
      <w:r>
        <w:rPr>
          <w:sz w:val="30"/>
          <w:szCs w:val="30"/>
        </w:rPr>
        <w:t>Both purge our feculent corruptions; both would restore us to our primary and original health: though by reason of our impotency and indisposition, both often fail. 两者都清除我们的渣滓和腐败；两者都想将我们恢复到原初和本来的健康状态：尽管由于我们的无能和不良倾向，两者常常失败。</w:t>
      </w:r>
    </w:p>
    <w:p w14:paraId="25E7B746">
      <w:pPr>
        <w:pStyle w:val="5"/>
        <w:keepNext w:val="0"/>
        <w:keepLines w:val="0"/>
        <w:widowControl/>
        <w:suppressLineNumbers w:val="0"/>
        <w:rPr>
          <w:sz w:val="30"/>
          <w:szCs w:val="30"/>
        </w:rPr>
      </w:pPr>
      <w:r>
        <w:rPr>
          <w:sz w:val="30"/>
          <w:szCs w:val="30"/>
        </w:rPr>
        <w:t>Both oppose themselves against death, either our corporal or spiritual perishing. 两者都与死亡对抗，无论是我们身体的还是灵性的死亡。</w:t>
      </w:r>
    </w:p>
    <w:p w14:paraId="09AD9479">
      <w:pPr>
        <w:pStyle w:val="5"/>
        <w:keepNext w:val="0"/>
        <w:keepLines w:val="0"/>
        <w:widowControl/>
        <w:suppressLineNumbers w:val="0"/>
        <w:rPr>
          <w:sz w:val="30"/>
          <w:szCs w:val="30"/>
        </w:rPr>
      </w:pPr>
      <w:r>
        <w:rPr>
          <w:sz w:val="30"/>
          <w:szCs w:val="30"/>
        </w:rPr>
        <w:t>When 'the Spirit of God moved on the waters,' and from that indigested and confused mixture, did by a kind of alchymical extraction, sublimation, conjunction, put all things into a sweet consort and harmonious beauty, he did act a physician's part. 当"上帝的灵运行在水面上"，并从那未消化和混乱的混合物中，通过一种炼金术的提取、升华、结合，使万物和谐共处，呈现和谐之美时，祂扮演了医生的角色。</w:t>
      </w:r>
    </w:p>
    <w:p w14:paraId="2D5C8062">
      <w:pPr>
        <w:pStyle w:val="5"/>
        <w:keepNext w:val="0"/>
        <w:keepLines w:val="0"/>
        <w:widowControl/>
        <w:suppressLineNumbers w:val="0"/>
        <w:rPr>
          <w:sz w:val="30"/>
          <w:szCs w:val="30"/>
        </w:rPr>
      </w:pPr>
      <w:r>
        <w:rPr>
          <w:sz w:val="30"/>
          <w:szCs w:val="30"/>
        </w:rPr>
        <w:t>God is in many places a physician: Exod. 15:26, 'I am the Lord that healeth thee;' Deut. 32:39, 'I kill, I make alive; I wound, and I heal;' Jer. 17:14, 'Heal me, O Lord, and I shall be healed: save me, and I shall be saved.' 上帝在许多地方都是医生：出埃及记15:26，"我是耶和华你的医治者；"申命记32:39，"我使人死，我使人活；我损伤，我也医治；"耶利米书17:14，"耶和华啊，求你医治我，我便痊愈；拯救我，我便得救。"</w:t>
      </w:r>
    </w:p>
    <w:p w14:paraId="2BF07416">
      <w:pPr>
        <w:pStyle w:val="5"/>
        <w:keepNext w:val="0"/>
        <w:keepLines w:val="0"/>
        <w:widowControl/>
        <w:suppressLineNumbers w:val="0"/>
        <w:rPr>
          <w:sz w:val="30"/>
          <w:szCs w:val="30"/>
        </w:rPr>
      </w:pPr>
      <w:r>
        <w:rPr>
          <w:sz w:val="30"/>
          <w:szCs w:val="30"/>
        </w:rPr>
        <w:t>Sometimes he is as a surgeon, 'to bind up the sores of the broken-hearted,' and to stanch the bleeding wounds of the conscience. 有时祂如外科医生，"医好伤心的人"，止住良心流血的伤口。</w:t>
      </w:r>
    </w:p>
    <w:p w14:paraId="6DA0B170">
      <w:pPr>
        <w:pStyle w:val="5"/>
        <w:keepNext w:val="0"/>
        <w:keepLines w:val="0"/>
        <w:widowControl/>
        <w:suppressLineNumbers w:val="0"/>
        <w:rPr>
          <w:sz w:val="30"/>
          <w:szCs w:val="30"/>
        </w:rPr>
      </w:pPr>
      <w:r>
        <w:rPr>
          <w:sz w:val="30"/>
          <w:szCs w:val="30"/>
        </w:rPr>
        <w:t>Nay, David entreats him 'to put his bones in course again.' 不仅如此，大卫恳求祂"使我的骨头复原"。</w:t>
      </w:r>
    </w:p>
    <w:p w14:paraId="092DA66E">
      <w:pPr>
        <w:pStyle w:val="5"/>
        <w:keepNext w:val="0"/>
        <w:keepLines w:val="0"/>
        <w:widowControl/>
        <w:suppressLineNumbers w:val="0"/>
        <w:rPr>
          <w:sz w:val="30"/>
          <w:szCs w:val="30"/>
        </w:rPr>
      </w:pPr>
      <w:r>
        <w:rPr>
          <w:sz w:val="30"/>
          <w:szCs w:val="30"/>
        </w:rPr>
        <w:t>So Christ hath sent his ministers, εἰς καταρτισμὸν, ad coagmentationem, as Beza reads it, 'to put in joint the luxate members of the church, that are compacted by joints,' Eph. 4:12–16. 因此，基督差遣祂的牧师们，εἰς καταρτισμὸν，ad coagmentationem（意为"建立"），如贝扎所译，"使教会脱臼的肢体复位，借着筋节得以相联"，以弗所书4:12-16。</w:t>
      </w:r>
    </w:p>
    <w:p w14:paraId="6496A010">
      <w:pPr>
        <w:pStyle w:val="5"/>
        <w:keepNext w:val="0"/>
        <w:keepLines w:val="0"/>
        <w:widowControl/>
        <w:suppressLineNumbers w:val="0"/>
        <w:rPr>
          <w:sz w:val="30"/>
          <w:szCs w:val="30"/>
        </w:rPr>
      </w:pPr>
      <w:r>
        <w:rPr>
          <w:sz w:val="30"/>
          <w:szCs w:val="30"/>
        </w:rPr>
        <w:t>And in the period or full stop of time, God will minister to the world the physic of fire, to purge the sick body of it, as he once gave it a potion of water to cleanse it. 在时间的终结或终止之时，上帝将给世界施以火的药剂，洁净其病态的身体，如同祂曾经给它一剂水的药方来清洁它。</w:t>
      </w:r>
    </w:p>
    <w:p w14:paraId="338120A6">
      <w:pPr>
        <w:pStyle w:val="5"/>
        <w:keepNext w:val="0"/>
        <w:keepLines w:val="0"/>
        <w:widowControl/>
        <w:suppressLineNumbers w:val="0"/>
        <w:rPr>
          <w:sz w:val="30"/>
          <w:szCs w:val="30"/>
        </w:rPr>
      </w:pPr>
      <w:r>
        <w:rPr>
          <w:sz w:val="30"/>
          <w:szCs w:val="30"/>
        </w:rPr>
        <w:t>'Quas olim intulerant terris contagia sordes, Vos olim ultrices ablueratis aquæ. "昔日污秽传染遍大地，你们报应的水曾将其洗净。</w:t>
      </w:r>
    </w:p>
    <w:p w14:paraId="62220E91">
      <w:pPr>
        <w:pStyle w:val="5"/>
        <w:keepNext w:val="0"/>
        <w:keepLines w:val="0"/>
        <w:widowControl/>
        <w:suppressLineNumbers w:val="0"/>
        <w:rPr>
          <w:sz w:val="30"/>
          <w:szCs w:val="30"/>
        </w:rPr>
      </w:pPr>
      <w:r>
        <w:rPr>
          <w:sz w:val="30"/>
          <w:szCs w:val="30"/>
        </w:rPr>
        <w:t>At nunc, cum terras, cum totas æquoris undas Polluerit majus quam fuit ante, scelus: 但如今，大地和海洋波涛，已被比从前更大的罪恶所污染：</w:t>
      </w:r>
    </w:p>
    <w:p w14:paraId="3DED27B7">
      <w:pPr>
        <w:pStyle w:val="5"/>
        <w:keepNext w:val="0"/>
        <w:keepLines w:val="0"/>
        <w:widowControl/>
        <w:suppressLineNumbers w:val="0"/>
        <w:rPr>
          <w:sz w:val="30"/>
          <w:szCs w:val="30"/>
        </w:rPr>
      </w:pPr>
      <w:r>
        <w:rPr>
          <w:sz w:val="30"/>
          <w:szCs w:val="30"/>
        </w:rPr>
        <w:t>Quid superest, cœlo nisi missus ut ignis ab alto, Ipsas cum terris, devoret ultor aquas?' 还有什么剩余，除了从高天差来的火，连同大地一同，吞噬报应的水？"</w:t>
      </w:r>
    </w:p>
    <w:p w14:paraId="3E79D939">
      <w:pPr>
        <w:pStyle w:val="5"/>
        <w:keepNext w:val="0"/>
        <w:keepLines w:val="0"/>
        <w:widowControl/>
        <w:suppressLineNumbers w:val="0"/>
        <w:rPr>
          <w:sz w:val="30"/>
          <w:szCs w:val="30"/>
        </w:rPr>
      </w:pPr>
      <w:r>
        <w:rPr>
          <w:sz w:val="30"/>
          <w:szCs w:val="30"/>
        </w:rPr>
        <w:t>'Once in God's sight the world so filthy stood, That he did wash and soak it in a flood: "世界曾在上帝面前如此污秽，以致祂用洪水将其冲洗浸泡：</w:t>
      </w:r>
    </w:p>
    <w:p w14:paraId="31BCDCB8">
      <w:pPr>
        <w:pStyle w:val="5"/>
        <w:keepNext w:val="0"/>
        <w:keepLines w:val="0"/>
        <w:widowControl/>
        <w:suppressLineNumbers w:val="0"/>
        <w:rPr>
          <w:sz w:val="30"/>
          <w:szCs w:val="30"/>
        </w:rPr>
      </w:pPr>
      <w:r>
        <w:rPr>
          <w:sz w:val="30"/>
          <w:szCs w:val="30"/>
        </w:rPr>
        <w:t>But now it's grown so foul and full of mire, Nothing remains to purge it but a fire.' 但如今它变得如此肮脏满是污泥，只有火才能将其洁净。"</w:t>
      </w:r>
    </w:p>
    <w:p w14:paraId="7E66C14D">
      <w:pPr>
        <w:pStyle w:val="5"/>
        <w:keepNext w:val="0"/>
        <w:keepLines w:val="0"/>
        <w:widowControl/>
        <w:suppressLineNumbers w:val="0"/>
        <w:rPr>
          <w:sz w:val="30"/>
          <w:szCs w:val="30"/>
        </w:rPr>
      </w:pPr>
      <w:r>
        <w:rPr>
          <w:sz w:val="30"/>
          <w:szCs w:val="30"/>
        </w:rPr>
        <w:t>Which Strabo, writing on the world's destruction by fire, would seem to gather from those two colours in the rainbow, cæruleo et igneo, blue and red. 斯特拉博在写到世界被火毁灭时，似乎从彩虹中的两种颜色——cæruleo et igneo（蓝色和火红色）得出这一结论。</w:t>
      </w:r>
    </w:p>
    <w:p w14:paraId="06ECA3F7">
      <w:pPr>
        <w:pStyle w:val="5"/>
        <w:keepNext w:val="0"/>
        <w:keepLines w:val="0"/>
        <w:widowControl/>
        <w:suppressLineNumbers w:val="0"/>
        <w:rPr>
          <w:sz w:val="30"/>
          <w:szCs w:val="30"/>
        </w:rPr>
      </w:pPr>
      <w:r>
        <w:rPr>
          <w:sz w:val="30"/>
          <w:szCs w:val="30"/>
        </w:rPr>
        <w:t>The first cataclysm, of water, is past; the second deluge, of fire, is to come. 第一次大灾难，水，已经过去；第二次洪水，火，即将到来。</w:t>
      </w:r>
    </w:p>
    <w:p w14:paraId="634479EC">
      <w:pPr>
        <w:pStyle w:val="5"/>
        <w:keepNext w:val="0"/>
        <w:keepLines w:val="0"/>
        <w:widowControl/>
        <w:suppressLineNumbers w:val="0"/>
        <w:rPr>
          <w:sz w:val="30"/>
          <w:szCs w:val="30"/>
        </w:rPr>
      </w:pPr>
      <w:r>
        <w:rPr>
          <w:sz w:val="30"/>
          <w:szCs w:val="30"/>
        </w:rPr>
        <w:t>So saith the apostle: 'The heavens being on fire shall be dissolved; the elements shall melt with fervent heat,' 2 Pet. 3:12. 使徒如此说："诸天被火烧就销化了；有形质的都要被烈火熔化，"彼得后书3:12。</w:t>
      </w:r>
    </w:p>
    <w:p w14:paraId="63EC987C">
      <w:pPr>
        <w:pStyle w:val="5"/>
        <w:keepNext w:val="0"/>
        <w:keepLines w:val="0"/>
        <w:widowControl/>
        <w:suppressLineNumbers w:val="0"/>
        <w:rPr>
          <w:sz w:val="30"/>
          <w:szCs w:val="30"/>
        </w:rPr>
      </w:pPr>
      <w:r>
        <w:rPr>
          <w:sz w:val="30"/>
          <w:szCs w:val="30"/>
        </w:rPr>
        <w:t>Novam qualitatem induent manente substantia, —All earthly things shall wax old and die; mors etiam saxis nominibusque venit,— but the substance shall remain. 它们将保持本质而获得新的品质，——一切属地的事物都将衰老死亡；死亡甚至临到石头和名字，——但本质将保存。</w:t>
      </w:r>
    </w:p>
    <w:p w14:paraId="2F5F1B79">
      <w:pPr>
        <w:pStyle w:val="5"/>
        <w:keepNext w:val="0"/>
        <w:keepLines w:val="0"/>
        <w:widowControl/>
        <w:suppressLineNumbers w:val="0"/>
        <w:rPr>
          <w:sz w:val="30"/>
          <w:szCs w:val="30"/>
        </w:rPr>
      </w:pPr>
      <w:r>
        <w:rPr>
          <w:sz w:val="30"/>
          <w:szCs w:val="30"/>
        </w:rPr>
        <w:t>It is but the 'fashion of this world that passeth away:' σχῆμα, figura, non natura. 只是"这世界的样子将要过去："σχῆμα，形态，非本质。</w:t>
      </w:r>
    </w:p>
    <w:p w14:paraId="7982D4FC">
      <w:pPr>
        <w:pStyle w:val="5"/>
        <w:keepNext w:val="0"/>
        <w:keepLines w:val="0"/>
        <w:widowControl/>
        <w:suppressLineNumbers w:val="0"/>
        <w:rPr>
          <w:sz w:val="30"/>
          <w:szCs w:val="30"/>
        </w:rPr>
      </w:pPr>
      <w:r>
        <w:rPr>
          <w:sz w:val="30"/>
          <w:szCs w:val="30"/>
        </w:rPr>
        <w:t>When all the putrified fæces, dross and combustible matter, shall be refined in the fire, all things shall be reduced to a crystalline clearness. 当所有腐败的渣滓、杂质和可燃物质在火中被净化时，万物将被还原为晶莹的清澈。</w:t>
      </w:r>
    </w:p>
    <w:p w14:paraId="5F3D9599">
      <w:pPr>
        <w:pStyle w:val="5"/>
        <w:keepNext w:val="0"/>
        <w:keepLines w:val="0"/>
        <w:widowControl/>
        <w:suppressLineNumbers w:val="0"/>
        <w:rPr>
          <w:sz w:val="30"/>
          <w:szCs w:val="30"/>
        </w:rPr>
      </w:pPr>
      <w:r>
        <w:rPr>
          <w:sz w:val="30"/>
          <w:szCs w:val="30"/>
        </w:rPr>
        <w:t>Thus, though the heathen profanely made the physician a god, yet the Christian may say truly, 'Our God is become our physician.' 因此，虽然异教徒亵渎地将医生视为神，但基督徒可以真实地说，"我们的上帝成为了我们的医生。"</w:t>
      </w:r>
    </w:p>
    <w:p w14:paraId="050CC60F">
      <w:pPr>
        <w:pStyle w:val="5"/>
        <w:keepNext w:val="0"/>
        <w:keepLines w:val="0"/>
        <w:widowControl/>
        <w:suppressLineNumbers w:val="0"/>
        <w:rPr>
          <w:sz w:val="30"/>
          <w:szCs w:val="30"/>
        </w:rPr>
      </w:pPr>
      <w:r>
        <w:rPr>
          <w:sz w:val="30"/>
          <w:szCs w:val="30"/>
        </w:rPr>
        <w:t>And his ministers are his deputies under him, bringing in their lips the saving medicines that God hath given them. 祂的牧师们是祂手下的代表，口中带着上帝赐给他们的救恩良药。</w:t>
      </w:r>
    </w:p>
    <w:p w14:paraId="3C41DFBC">
      <w:pPr>
        <w:pStyle w:val="5"/>
        <w:keepNext w:val="0"/>
        <w:keepLines w:val="0"/>
        <w:widowControl/>
        <w:suppressLineNumbers w:val="0"/>
        <w:rPr>
          <w:sz w:val="30"/>
          <w:szCs w:val="30"/>
        </w:rPr>
      </w:pPr>
      <w:r>
        <w:rPr>
          <w:sz w:val="30"/>
          <w:szCs w:val="30"/>
        </w:rPr>
        <w:t>You see the willing similitude of these professions. 你看到了这些职业的相似之处。</w:t>
      </w:r>
    </w:p>
    <w:p w14:paraId="4633551F">
      <w:pPr>
        <w:pStyle w:val="5"/>
        <w:keepNext w:val="0"/>
        <w:keepLines w:val="0"/>
        <w:widowControl/>
        <w:suppressLineNumbers w:val="0"/>
        <w:rPr>
          <w:sz w:val="30"/>
          <w:szCs w:val="30"/>
        </w:rPr>
      </w:pPr>
      <w:r>
        <w:rPr>
          <w:sz w:val="30"/>
          <w:szCs w:val="30"/>
        </w:rPr>
        <w:t>Indeed, the physician cannot so aptly and ably challenge or make bold with the minister's office, as the minister may with his. 的确，医生不能像牧师可以尝试医生的工作那样，那么适当且有能力地挑战或大胆尝试牧师的职责。</w:t>
      </w:r>
    </w:p>
    <w:p w14:paraId="7C415007">
      <w:pPr>
        <w:pStyle w:val="5"/>
        <w:keepNext w:val="0"/>
        <w:keepLines w:val="0"/>
        <w:widowControl/>
        <w:suppressLineNumbers w:val="0"/>
        <w:rPr>
          <w:sz w:val="30"/>
          <w:szCs w:val="30"/>
        </w:rPr>
      </w:pPr>
      <w:r>
        <w:rPr>
          <w:sz w:val="30"/>
          <w:szCs w:val="30"/>
        </w:rPr>
        <w:t>The clergyman may minister medicines; the physician may not administer the sacraments. 神职人员可以施用药物；医生却不能施行圣礼。</w:t>
      </w:r>
    </w:p>
    <w:p w14:paraId="249EA8EE">
      <w:pPr>
        <w:pStyle w:val="5"/>
        <w:keepNext w:val="0"/>
        <w:keepLines w:val="0"/>
        <w:widowControl/>
        <w:suppressLineNumbers w:val="0"/>
        <w:rPr>
          <w:sz w:val="30"/>
          <w:szCs w:val="30"/>
        </w:rPr>
      </w:pPr>
      <w:r>
        <w:rPr>
          <w:sz w:val="30"/>
          <w:szCs w:val="30"/>
        </w:rPr>
        <w:t>It is true thus far. 这是正确的。</w:t>
      </w:r>
    </w:p>
    <w:p w14:paraId="0C290C38">
      <w:pPr>
        <w:pStyle w:val="5"/>
        <w:keepNext w:val="0"/>
        <w:keepLines w:val="0"/>
        <w:widowControl/>
        <w:suppressLineNumbers w:val="0"/>
        <w:rPr>
          <w:sz w:val="30"/>
          <w:szCs w:val="30"/>
        </w:rPr>
      </w:pPr>
      <w:r>
        <w:rPr>
          <w:sz w:val="30"/>
          <w:szCs w:val="30"/>
        </w:rPr>
        <w:t>Every Christian is a priest to offer up prayers for himself and the whole church, although not publicly and ministerially; and none but a Cain will deny himself to be his 'brother's keeper.' 每个基督徒都是祭司，为自己和整个教会献上祷告，尽管不是公开地和以牧职的身份；只有该隐才会否认自己是"弟兄的看守者"。</w:t>
      </w:r>
    </w:p>
    <w:p w14:paraId="18580B8D">
      <w:pPr>
        <w:pStyle w:val="5"/>
        <w:keepNext w:val="0"/>
        <w:keepLines w:val="0"/>
        <w:widowControl/>
        <w:suppressLineNumbers w:val="0"/>
        <w:rPr>
          <w:sz w:val="30"/>
          <w:szCs w:val="30"/>
        </w:rPr>
      </w:pPr>
      <w:r>
        <w:rPr>
          <w:sz w:val="30"/>
          <w:szCs w:val="30"/>
        </w:rPr>
        <w:t>Though exhortation be the minister's duty, yet 'exhort one another daily,' Heb. 3:13. 虽然劝勉是牧师的职责，但"天天彼此相劝，"希伯来书3:13。</w:t>
      </w:r>
    </w:p>
    <w:p w14:paraId="6B48C45C">
      <w:pPr>
        <w:pStyle w:val="5"/>
        <w:keepNext w:val="0"/>
        <w:keepLines w:val="0"/>
        <w:widowControl/>
        <w:suppressLineNumbers w:val="0"/>
        <w:rPr>
          <w:sz w:val="30"/>
          <w:szCs w:val="30"/>
        </w:rPr>
      </w:pPr>
      <w:r>
        <w:rPr>
          <w:sz w:val="30"/>
          <w:szCs w:val="30"/>
        </w:rPr>
        <w:t>And if we 'serve one another in love,' we must carry, every one, a converting ministry, though God alone have the converting power: 'Turn one another, and live,' Ezek. 18:32. 如果我们"用爱心互相服侍"，我们每个人都必须承担一种使人归正的事工，尽管唯有上帝才拥有使人归正的能力："你们要彼此转向，得以存活，"以西结书18:32。</w:t>
      </w:r>
    </w:p>
    <w:p w14:paraId="0D3047E1">
      <w:pPr>
        <w:pStyle w:val="5"/>
        <w:keepNext w:val="0"/>
        <w:keepLines w:val="0"/>
        <w:widowControl/>
        <w:suppressLineNumbers w:val="0"/>
        <w:rPr>
          <w:sz w:val="30"/>
          <w:szCs w:val="30"/>
        </w:rPr>
      </w:pPr>
      <w:r>
        <w:rPr>
          <w:sz w:val="30"/>
          <w:szCs w:val="30"/>
        </w:rPr>
        <w:t>Now as this converting work is a convertible work,—I mean, reciprocal and mutual from one to another,—the physician may apportion to himself a great share in it. 既然这归正的工作是一种可转换的工作——我是说，彼此之间的互惠互助——医生可以在其中分配给自己重要的份额。</w:t>
      </w:r>
    </w:p>
    <w:p w14:paraId="656A25C9">
      <w:pPr>
        <w:pStyle w:val="5"/>
        <w:keepNext w:val="0"/>
        <w:keepLines w:val="0"/>
        <w:widowControl/>
        <w:suppressLineNumbers w:val="0"/>
        <w:rPr>
          <w:sz w:val="30"/>
          <w:szCs w:val="30"/>
        </w:rPr>
      </w:pPr>
      <w:r>
        <w:rPr>
          <w:sz w:val="30"/>
          <w:szCs w:val="30"/>
        </w:rPr>
        <w:t>Who may better speak to the soul than he that is trusted with the body? 还有谁比受托照顾身体的人更能对灵魂说话呢？</w:t>
      </w:r>
    </w:p>
    <w:p w14:paraId="757ED166">
      <w:pPr>
        <w:pStyle w:val="5"/>
        <w:keepNext w:val="0"/>
        <w:keepLines w:val="0"/>
        <w:widowControl/>
        <w:suppressLineNumbers w:val="0"/>
        <w:rPr>
          <w:sz w:val="30"/>
          <w:szCs w:val="30"/>
        </w:rPr>
      </w:pPr>
      <w:r>
        <w:rPr>
          <w:sz w:val="30"/>
          <w:szCs w:val="30"/>
        </w:rPr>
        <w:t>Or when can the stamp of grace take so easy impression in man's heart, as when the heat of God's affliction hath melted it? 或者何时恩典的印记能如此容易地印在人心上，如同上帝的苦难之热将其融化时？</w:t>
      </w:r>
    </w:p>
    <w:p w14:paraId="6FB7070D">
      <w:pPr>
        <w:pStyle w:val="5"/>
        <w:keepNext w:val="0"/>
        <w:keepLines w:val="0"/>
        <w:widowControl/>
        <w:suppressLineNumbers w:val="0"/>
        <w:rPr>
          <w:sz w:val="30"/>
          <w:szCs w:val="30"/>
        </w:rPr>
      </w:pPr>
      <w:r>
        <w:rPr>
          <w:sz w:val="30"/>
          <w:szCs w:val="30"/>
        </w:rPr>
        <w:t>What breast is unvulnerable to the strokes of death? 哪个胸膛对死亡的打击是无懈可击的？</w:t>
      </w:r>
    </w:p>
    <w:p w14:paraId="479FF910">
      <w:pPr>
        <w:pStyle w:val="5"/>
        <w:keepNext w:val="0"/>
        <w:keepLines w:val="0"/>
        <w:widowControl/>
        <w:suppressLineNumbers w:val="0"/>
        <w:rPr>
          <w:sz w:val="30"/>
          <w:szCs w:val="30"/>
        </w:rPr>
      </w:pPr>
      <w:r>
        <w:rPr>
          <w:sz w:val="30"/>
          <w:szCs w:val="30"/>
        </w:rPr>
        <w:t>The miserable carcase hath, then or never, a penetrable conscience. 那可怜的躯体，在那时或永远不会有，一个可被刺透的良心。</w:t>
      </w:r>
    </w:p>
    <w:p w14:paraId="19A44B46">
      <w:pPr>
        <w:pStyle w:val="5"/>
        <w:keepNext w:val="0"/>
        <w:keepLines w:val="0"/>
        <w:widowControl/>
        <w:suppressLineNumbers w:val="0"/>
        <w:rPr>
          <w:sz w:val="30"/>
          <w:szCs w:val="30"/>
        </w:rPr>
      </w:pPr>
      <w:r>
        <w:rPr>
          <w:sz w:val="30"/>
          <w:szCs w:val="30"/>
        </w:rPr>
        <w:t>This conscience is so deafed in the days of our jollity, with the loud noise of music, oaths, carousings, clamours, quarrels, sports, that it cannot hear the prophet's cry, 'All flesh is grass.' 这良心在我们欢乐的日子里被音乐的喧嚣、誓言、狂饮、喧闹、争吵、娱乐的巨大噪音所震聋，以至于听不到先知的呼喊，"凡有血气的尽都如草"。</w:t>
      </w:r>
    </w:p>
    <w:p w14:paraId="2992646E">
      <w:pPr>
        <w:pStyle w:val="5"/>
        <w:keepNext w:val="0"/>
        <w:keepLines w:val="0"/>
        <w:widowControl/>
        <w:suppressLineNumbers w:val="0"/>
        <w:rPr>
          <w:sz w:val="30"/>
          <w:szCs w:val="30"/>
        </w:rPr>
      </w:pPr>
      <w:r>
        <w:rPr>
          <w:sz w:val="30"/>
          <w:szCs w:val="30"/>
        </w:rPr>
        <w:t>When sickness hath thrown him on the bed of anguish, and made his stomach too queasy for quaffs, too fine and dainty for even junkets; naked him of his silks, paled his cheeks, sunk his eyes, chilled his blood, and stunted all his vigorous spirits; the physician is sent for, and must scarce be let out, when the minister may not be let in. 当疾病将他抛在痛苦的床上，使他的胃对饮酒太过敏感，对甜点也太过精细；剥去他的丝绸，使他面色苍白，眼睛凹陷，血液冰冷，所有活力尽失；医生被召来，几乎不能离开，而牧师却可能不被允许进入。</w:t>
      </w:r>
    </w:p>
    <w:p w14:paraId="7B357D5F">
      <w:pPr>
        <w:pStyle w:val="5"/>
        <w:keepNext w:val="0"/>
        <w:keepLines w:val="0"/>
        <w:widowControl/>
        <w:suppressLineNumbers w:val="0"/>
        <w:rPr>
          <w:sz w:val="30"/>
          <w:szCs w:val="30"/>
        </w:rPr>
      </w:pPr>
      <w:r>
        <w:rPr>
          <w:sz w:val="30"/>
          <w:szCs w:val="30"/>
        </w:rPr>
        <w:t>His presence is too dull, and full of melancholy; no messenger shall come for him, till his coming be too late. 他的存在太沉闷，充满忧郁；没有使者会来请他，直到他的到来为时已晚。</w:t>
      </w:r>
    </w:p>
    <w:p w14:paraId="12538B9F">
      <w:pPr>
        <w:pStyle w:val="5"/>
        <w:keepNext w:val="0"/>
        <w:keepLines w:val="0"/>
        <w:widowControl/>
        <w:suppressLineNumbers w:val="0"/>
        <w:rPr>
          <w:sz w:val="30"/>
          <w:szCs w:val="30"/>
        </w:rPr>
      </w:pPr>
      <w:r>
        <w:rPr>
          <w:sz w:val="30"/>
          <w:szCs w:val="30"/>
        </w:rPr>
        <w:t>How justly, then, should the physician be a divine, when the divine may not be a physician! 那么，当神学家不能成为医生时，医生成为神学家是多么正当！</w:t>
      </w:r>
    </w:p>
    <w:p w14:paraId="4C213A5F">
      <w:pPr>
        <w:pStyle w:val="5"/>
        <w:keepNext w:val="0"/>
        <w:keepLines w:val="0"/>
        <w:widowControl/>
        <w:suppressLineNumbers w:val="0"/>
        <w:rPr>
          <w:sz w:val="30"/>
          <w:szCs w:val="30"/>
        </w:rPr>
      </w:pPr>
      <w:r>
        <w:rPr>
          <w:sz w:val="30"/>
          <w:szCs w:val="30"/>
        </w:rPr>
        <w:t>How well may he mingle recipe and resipisce, penitential exhortations with his medicinal applications and prescripts! 他将处方和悔改，悔罪的劝诫与医药应用和处方混合得多么好！</w:t>
      </w:r>
    </w:p>
    <w:p w14:paraId="742F848B">
      <w:pPr>
        <w:pStyle w:val="5"/>
        <w:keepNext w:val="0"/>
        <w:keepLines w:val="0"/>
        <w:widowControl/>
        <w:suppressLineNumbers w:val="0"/>
        <w:rPr>
          <w:sz w:val="30"/>
          <w:szCs w:val="30"/>
        </w:rPr>
      </w:pPr>
      <w:r>
        <w:rPr>
          <w:sz w:val="30"/>
          <w:szCs w:val="30"/>
        </w:rPr>
        <w:t>Thus memorable and worthy to be our precedent was that Italian physician's course: that when dissolute Ludovicus lay desolate in his sickness, and desired his help, he answered him in his own tune: 'If you shall live, you shall live, though no physic be given you: if you shall die, you shall die; physic cannot help you.' 因此，那位意大利医生的做法值得纪念并成为我们的先例：当放荡的路德维克在病中孤独无助，渴望他的帮助时，他用路德维克自己的调调回答他："如果你注定活着，你会活下来，即使没有给你药物：如果你注定死亡，你会死；药物帮不了你。"</w:t>
      </w:r>
    </w:p>
    <w:p w14:paraId="6241E5E9">
      <w:pPr>
        <w:pStyle w:val="5"/>
        <w:keepNext w:val="0"/>
        <w:keepLines w:val="0"/>
        <w:widowControl/>
        <w:suppressLineNumbers w:val="0"/>
        <w:rPr>
          <w:sz w:val="30"/>
          <w:szCs w:val="30"/>
        </w:rPr>
      </w:pPr>
      <w:r>
        <w:rPr>
          <w:sz w:val="30"/>
          <w:szCs w:val="30"/>
        </w:rPr>
        <w:t>According to the sick man's libertine and heretical opinion concerning predestination: 'If I shall be saved, I shall be saved, howsoever I love or live: if I shall be damned, I shall be damned, howsoever I do or die.' 这与那病人关于预定论的放荡和异端观点一致："如果我注定得救，无论我如何爱或如何活，我都会得救：如果我注定被定罪，无论我如何做或如何死，我都会被定罪。"</w:t>
      </w:r>
    </w:p>
    <w:p w14:paraId="77EAE087">
      <w:pPr>
        <w:pStyle w:val="5"/>
        <w:keepNext w:val="0"/>
        <w:keepLines w:val="0"/>
        <w:widowControl/>
        <w:suppressLineNumbers w:val="0"/>
        <w:rPr>
          <w:sz w:val="30"/>
          <w:szCs w:val="30"/>
        </w:rPr>
      </w:pPr>
      <w:r>
        <w:rPr>
          <w:sz w:val="30"/>
          <w:szCs w:val="30"/>
        </w:rPr>
        <w:t>The physician's answer gave him demonstrative conviction, taught him the use of means, as well for his soul's as body's health, and so cured recanting Ludovicus of both his diseases at once. 医生的回答给了他明确的说服，教导他使用方法，既为了他灵魂的健康也为了身体的健康，从而一次性治愈了反悔的路德维克的两种疾病。</w:t>
      </w:r>
    </w:p>
    <w:p w14:paraId="719752D2">
      <w:pPr>
        <w:pStyle w:val="5"/>
        <w:keepNext w:val="0"/>
        <w:keepLines w:val="0"/>
        <w:widowControl/>
        <w:suppressLineNumbers w:val="0"/>
        <w:rPr>
          <w:sz w:val="30"/>
          <w:szCs w:val="30"/>
        </w:rPr>
      </w:pPr>
      <w:r>
        <w:rPr>
          <w:sz w:val="30"/>
          <w:szCs w:val="30"/>
        </w:rPr>
        <w:t>A godly practice, worthy the best physician's imitation. 一个敬虔的做法，值得最优秀的医生效仿。</w:t>
      </w:r>
    </w:p>
    <w:p w14:paraId="306EDC37">
      <w:pPr>
        <w:pStyle w:val="5"/>
        <w:keepNext w:val="0"/>
        <w:keepLines w:val="0"/>
        <w:widowControl/>
        <w:suppressLineNumbers w:val="0"/>
        <w:rPr>
          <w:sz w:val="30"/>
          <w:szCs w:val="30"/>
        </w:rPr>
      </w:pPr>
      <w:r>
        <w:rPr>
          <w:sz w:val="30"/>
          <w:szCs w:val="30"/>
        </w:rPr>
        <w:t>But with many, 'grace waits at the heels of nature;' and they dive so deep into the secrets of philosophy, that they never look up to the mysteries of divinity. 但对许多人来说，"恩典等待在自然的脚后跟"；他们深入哲学的奥秘，以至于从未仰望神学的奥义。</w:t>
      </w:r>
    </w:p>
    <w:p w14:paraId="5AE12AFA">
      <w:pPr>
        <w:pStyle w:val="5"/>
        <w:keepNext w:val="0"/>
        <w:keepLines w:val="0"/>
        <w:widowControl/>
        <w:suppressLineNumbers w:val="0"/>
        <w:rPr>
          <w:sz w:val="30"/>
          <w:szCs w:val="30"/>
        </w:rPr>
      </w:pPr>
      <w:r>
        <w:rPr>
          <w:sz w:val="30"/>
          <w:szCs w:val="30"/>
        </w:rPr>
        <w:t>As some mathematicians deal so much in Jacob's staff, that they forget Jacob's ladder; so some physicians,— God decrease the number!—are so deep naturalists, that they are very shallow Christians. 正如一些数学家过于专注于雅各的杖，以至于忘记了雅各的梯子；同样，一些医生——愿上帝减少他们的数量！——是如此深入的自然主义者，以至于他们是非常浅薄的基督徒。</w:t>
      </w:r>
    </w:p>
    <w:p w14:paraId="29C269C1">
      <w:pPr>
        <w:pStyle w:val="5"/>
        <w:keepNext w:val="0"/>
        <w:keepLines w:val="0"/>
        <w:widowControl/>
        <w:suppressLineNumbers w:val="0"/>
        <w:rPr>
          <w:sz w:val="30"/>
          <w:szCs w:val="30"/>
        </w:rPr>
      </w:pPr>
      <w:r>
        <w:rPr>
          <w:sz w:val="30"/>
          <w:szCs w:val="30"/>
        </w:rPr>
        <w:t>The best cure depends upon God's care. 最好的治疗取决于上帝的护理。</w:t>
      </w:r>
    </w:p>
    <w:p w14:paraId="67A36668">
      <w:pPr>
        <w:pStyle w:val="5"/>
        <w:keepNext w:val="0"/>
        <w:keepLines w:val="0"/>
        <w:widowControl/>
        <w:suppressLineNumbers w:val="0"/>
        <w:rPr>
          <w:sz w:val="30"/>
          <w:szCs w:val="30"/>
        </w:rPr>
      </w:pPr>
      <w:r>
        <w:rPr>
          <w:sz w:val="30"/>
          <w:szCs w:val="30"/>
        </w:rPr>
        <w:t>It is poor and enervate help to which God's blessing hath not added strength. 若没有上帝祝福加添力量的帮助是贫乏无力的。</w:t>
      </w:r>
    </w:p>
    <w:p w14:paraId="31A082BA">
      <w:pPr>
        <w:pStyle w:val="5"/>
        <w:keepNext w:val="0"/>
        <w:keepLines w:val="0"/>
        <w:widowControl/>
        <w:suppressLineNumbers w:val="0"/>
        <w:rPr>
          <w:sz w:val="30"/>
          <w:szCs w:val="30"/>
        </w:rPr>
      </w:pPr>
      <w:r>
        <w:rPr>
          <w:sz w:val="30"/>
          <w:szCs w:val="30"/>
        </w:rPr>
        <w:t>If God doth not 'hear the heavens' for virtue, and 'heaven hear the earth' for influence, Hos. 2:21, and earth the physician for ingredients, all their receipts are but deceits, and the paper of their bills will do as much good as the prescripts in it. 如果上帝不"应允天"赐下美德，"天不应允地"赐下影响，何西阿书2:21，地不应允医生赐下药材，那么他们所有的处方都只不过是欺骗，他们处方的纸张与其上的药方同样无益。</w:t>
      </w:r>
    </w:p>
    <w:p w14:paraId="0C8CE9E4">
      <w:pPr>
        <w:pStyle w:val="5"/>
        <w:keepNext w:val="0"/>
        <w:keepLines w:val="0"/>
        <w:widowControl/>
        <w:suppressLineNumbers w:val="0"/>
        <w:rPr>
          <w:sz w:val="30"/>
          <w:szCs w:val="30"/>
        </w:rPr>
      </w:pPr>
      <w:r>
        <w:rPr>
          <w:sz w:val="30"/>
          <w:szCs w:val="30"/>
        </w:rPr>
        <w:t>Simples are but simple things, and all compounds idle, when they want the best ingredient of God's blessing. 单方只是简单的东西，所有复方都是无效的，当它们缺乏上帝祝福这最好的成分时。</w:t>
      </w:r>
    </w:p>
    <w:p w14:paraId="068003DC">
      <w:pPr>
        <w:pStyle w:val="5"/>
        <w:keepNext w:val="0"/>
        <w:keepLines w:val="0"/>
        <w:widowControl/>
        <w:suppressLineNumbers w:val="0"/>
        <w:rPr>
          <w:sz w:val="30"/>
          <w:szCs w:val="30"/>
        </w:rPr>
      </w:pPr>
      <w:r>
        <w:rPr>
          <w:sz w:val="30"/>
          <w:szCs w:val="30"/>
        </w:rPr>
        <w:t>Let Plato, then, hold the candle to Moses, and all physicians drink at the well of the sons of the prophets. 让柏拉图为摩西举灯，让所有医生在先知之子的井中饮水。</w:t>
      </w:r>
    </w:p>
    <w:p w14:paraId="74365321">
      <w:pPr>
        <w:pStyle w:val="5"/>
        <w:keepNext w:val="0"/>
        <w:keepLines w:val="0"/>
        <w:widowControl/>
        <w:suppressLineNumbers w:val="0"/>
        <w:rPr>
          <w:sz w:val="30"/>
          <w:szCs w:val="30"/>
        </w:rPr>
      </w:pPr>
      <w:r>
        <w:rPr>
          <w:sz w:val="30"/>
          <w:szCs w:val="30"/>
        </w:rPr>
        <w:t>As their purpose aimeth at our healths, so let them entreat God to level their hands; their direction and success stands 'in the name of the Lord of hosts.' 正如他们的目的是为了我们的健康，让他们祈求上帝引导他们的手；他们的方向和成功都在于"万军之耶和华的名"。</w:t>
      </w:r>
    </w:p>
    <w:p w14:paraId="74E5D482">
      <w:pPr>
        <w:pStyle w:val="5"/>
        <w:keepNext w:val="0"/>
        <w:keepLines w:val="0"/>
        <w:widowControl/>
        <w:suppressLineNumbers w:val="0"/>
        <w:rPr>
          <w:sz w:val="30"/>
          <w:szCs w:val="30"/>
        </w:rPr>
      </w:pPr>
      <w:r>
        <w:rPr>
          <w:sz w:val="30"/>
          <w:szCs w:val="30"/>
        </w:rPr>
        <w:t>Obs. 3.—The form of the words is interrogatory: 'Is there no balm at Gilead? are there no physicians there?' 观察3——这些话的形式是疑问式的："在基列岂没有乳香吗？在那里岂没有医生吗？"</w:t>
      </w:r>
    </w:p>
    <w:p w14:paraId="35D543BE">
      <w:pPr>
        <w:pStyle w:val="5"/>
        <w:keepNext w:val="0"/>
        <w:keepLines w:val="0"/>
        <w:widowControl/>
        <w:suppressLineNumbers w:val="0"/>
        <w:rPr>
          <w:sz w:val="30"/>
          <w:szCs w:val="30"/>
        </w:rPr>
      </w:pPr>
      <w:r>
        <w:rPr>
          <w:sz w:val="30"/>
          <w:szCs w:val="30"/>
        </w:rPr>
        <w:t>It is most true: balm is not scarce, nor are the physicians few, yet Israel is sick. 这是最真实的：乳香并不稀缺，医生也不少，然而以色列却生病了。</w:t>
      </w:r>
    </w:p>
    <w:p w14:paraId="73B8E2A7">
      <w:pPr>
        <w:pStyle w:val="5"/>
        <w:keepNext w:val="0"/>
        <w:keepLines w:val="0"/>
        <w:widowControl/>
        <w:suppressLineNumbers w:val="0"/>
        <w:rPr>
          <w:sz w:val="30"/>
          <w:szCs w:val="30"/>
        </w:rPr>
      </w:pPr>
      <w:r>
        <w:rPr>
          <w:sz w:val="30"/>
          <w:szCs w:val="30"/>
        </w:rPr>
        <w:t>God doth convince that by a question which might be without question affirmed, but would not be without question granted. 上帝用一个问题来证明那本可以不经质疑就肯定的事，但若不经质疑就不会被承认。</w:t>
      </w:r>
    </w:p>
    <w:p w14:paraId="15306835">
      <w:pPr>
        <w:pStyle w:val="5"/>
        <w:keepNext w:val="0"/>
        <w:keepLines w:val="0"/>
        <w:widowControl/>
        <w:suppressLineNumbers w:val="0"/>
        <w:rPr>
          <w:sz w:val="30"/>
          <w:szCs w:val="30"/>
        </w:rPr>
      </w:pPr>
      <w:r>
        <w:rPr>
          <w:sz w:val="30"/>
          <w:szCs w:val="30"/>
        </w:rPr>
        <w:t>The best insinuation or piercing assertion is ex interrogando, by way of question; not only for explication, but for application, of truth. 最好的暗示或刺入人心的断言是通过提问的方式；不仅为了解释，也为了应用真理。</w:t>
      </w:r>
    </w:p>
    <w:p w14:paraId="5E8B0EE7">
      <w:pPr>
        <w:pStyle w:val="5"/>
        <w:keepNext w:val="0"/>
        <w:keepLines w:val="0"/>
        <w:widowControl/>
        <w:suppressLineNumbers w:val="0"/>
        <w:rPr>
          <w:sz w:val="30"/>
          <w:szCs w:val="30"/>
        </w:rPr>
      </w:pPr>
      <w:r>
        <w:rPr>
          <w:sz w:val="30"/>
          <w:szCs w:val="30"/>
        </w:rPr>
        <w:t>God doth as it were appeal to man's conscience, and fetch evidence from the impartial testimony of his heart; that here, what is true in God's reprehension, may appear true in man's apprehension. 上帝似乎是在呼吁人的良心，从他心中公正的见证中取证；使在此，上帝的责备中所真实的，在人的认知中也显为真实。</w:t>
      </w:r>
    </w:p>
    <w:p w14:paraId="48E7EFB7">
      <w:pPr>
        <w:pStyle w:val="5"/>
        <w:keepNext w:val="0"/>
        <w:keepLines w:val="0"/>
        <w:widowControl/>
        <w:suppressLineNumbers w:val="0"/>
        <w:rPr>
          <w:sz w:val="30"/>
          <w:szCs w:val="30"/>
        </w:rPr>
      </w:pPr>
      <w:r>
        <w:rPr>
          <w:sz w:val="30"/>
          <w:szCs w:val="30"/>
        </w:rPr>
        <w:t>The first word that God spake to man after his fall was a question: 'Adam,' ubi es? 'where art thou?' Gen. 3:9. 上帝在人堕落后对他说的第一句话是一个问题："亚当，"ubi es？"你在哪里？"创世记3:9。</w:t>
      </w:r>
    </w:p>
    <w:p w14:paraId="209876EB">
      <w:pPr>
        <w:pStyle w:val="5"/>
        <w:keepNext w:val="0"/>
        <w:keepLines w:val="0"/>
        <w:widowControl/>
        <w:suppressLineNumbers w:val="0"/>
        <w:rPr>
          <w:sz w:val="30"/>
          <w:szCs w:val="30"/>
        </w:rPr>
      </w:pPr>
      <w:r>
        <w:rPr>
          <w:sz w:val="30"/>
          <w:szCs w:val="30"/>
        </w:rPr>
        <w:t>He continues the same formam loquendi, normam arguendi,—form and method of speech: 'Who told thee that thou wast naked? Hast thou eaten of the tree, whereof,' &amp;c., ver. 11. 祂继续使用同样的说话形式和论证方法："谁告诉你赤身露体呢？莫非你吃了我吩咐你不可吃的那树上的果子吗？"第11节。</w:t>
      </w:r>
    </w:p>
    <w:p w14:paraId="053B90EA">
      <w:pPr>
        <w:pStyle w:val="5"/>
        <w:keepNext w:val="0"/>
        <w:keepLines w:val="0"/>
        <w:widowControl/>
        <w:suppressLineNumbers w:val="0"/>
        <w:rPr>
          <w:sz w:val="30"/>
          <w:szCs w:val="30"/>
        </w:rPr>
      </w:pPr>
      <w:r>
        <w:rPr>
          <w:sz w:val="30"/>
          <w:szCs w:val="30"/>
        </w:rPr>
        <w:t>And to the woman: 'What is this that thou hast done?' ver. 13. 对女人说："你做的是什么事呢？"第13节。</w:t>
      </w:r>
    </w:p>
    <w:p w14:paraId="1395832F">
      <w:pPr>
        <w:pStyle w:val="5"/>
        <w:keepNext w:val="0"/>
        <w:keepLines w:val="0"/>
        <w:widowControl/>
        <w:suppressLineNumbers w:val="0"/>
        <w:rPr>
          <w:sz w:val="30"/>
          <w:szCs w:val="30"/>
        </w:rPr>
      </w:pPr>
      <w:r>
        <w:rPr>
          <w:sz w:val="30"/>
          <w:szCs w:val="30"/>
        </w:rPr>
        <w:t>Before man fell to sin, God fell not to questioning. 在人陷入罪中之前，上帝并未提出质问。</w:t>
      </w:r>
    </w:p>
    <w:p w14:paraId="35D8C04A">
      <w:pPr>
        <w:pStyle w:val="5"/>
        <w:keepNext w:val="0"/>
        <w:keepLines w:val="0"/>
        <w:widowControl/>
        <w:suppressLineNumbers w:val="0"/>
        <w:rPr>
          <w:sz w:val="30"/>
          <w:szCs w:val="30"/>
        </w:rPr>
      </w:pPr>
      <w:r>
        <w:rPr>
          <w:sz w:val="30"/>
          <w:szCs w:val="30"/>
        </w:rPr>
        <w:t>All his speeches were to him either commendatory or commandatory: approbationis, non exprobrationis, verba,—words of approval, not of exception. 祂对人的所有言语或是称赞或是命令：赞许的话，而非责备的话。</w:t>
      </w:r>
    </w:p>
    <w:p w14:paraId="58DAB832">
      <w:pPr>
        <w:pStyle w:val="5"/>
        <w:keepNext w:val="0"/>
        <w:keepLines w:val="0"/>
        <w:widowControl/>
        <w:suppressLineNumbers w:val="0"/>
        <w:rPr>
          <w:sz w:val="30"/>
          <w:szCs w:val="30"/>
        </w:rPr>
      </w:pPr>
      <w:r>
        <w:rPr>
          <w:sz w:val="30"/>
          <w:szCs w:val="30"/>
        </w:rPr>
        <w:t>He createth, ordereth, blesseth man, and all things to him; but when man fell to sliding, God fell to chiding. 祂创造、安排、祝福人和一切给人的事物；但当人开始滑落时，上帝开始责备。</w:t>
      </w:r>
    </w:p>
    <w:p w14:paraId="377CD4F8">
      <w:pPr>
        <w:pStyle w:val="5"/>
        <w:keepNext w:val="0"/>
        <w:keepLines w:val="0"/>
        <w:widowControl/>
        <w:suppressLineNumbers w:val="0"/>
        <w:rPr>
          <w:sz w:val="30"/>
          <w:szCs w:val="30"/>
        </w:rPr>
      </w:pPr>
      <w:r>
        <w:rPr>
          <w:sz w:val="30"/>
          <w:szCs w:val="30"/>
        </w:rPr>
        <w:t>Because man turned his heart to another object, God turned his voice to another accent. 因为人将心转向另一个对象，上帝将祂的声音转向另一种语气。</w:t>
      </w:r>
    </w:p>
    <w:p w14:paraId="5559D232">
      <w:pPr>
        <w:pStyle w:val="5"/>
        <w:keepNext w:val="0"/>
        <w:keepLines w:val="0"/>
        <w:widowControl/>
        <w:suppressLineNumbers w:val="0"/>
        <w:rPr>
          <w:sz w:val="30"/>
          <w:szCs w:val="30"/>
        </w:rPr>
      </w:pPr>
      <w:r>
        <w:rPr>
          <w:sz w:val="30"/>
          <w:szCs w:val="30"/>
        </w:rPr>
        <w:t>God's questions are not of the nature of man's, the effects and helps of dubitation, according to the saying, Ἀπορία μήτηρ ζητήσεως,— Doubting is the mother of questioning. 上帝的问题与人的问题性质不同，不是怀疑的效果和帮助，正如谚语所说，Ἀπορία μήτηρ ζητήσεως——怀疑是提问的母亲。</w:t>
      </w:r>
    </w:p>
    <w:p w14:paraId="7E93FD47">
      <w:pPr>
        <w:pStyle w:val="5"/>
        <w:keepNext w:val="0"/>
        <w:keepLines w:val="0"/>
        <w:widowControl/>
        <w:suppressLineNumbers w:val="0"/>
        <w:rPr>
          <w:sz w:val="30"/>
          <w:szCs w:val="30"/>
        </w:rPr>
      </w:pPr>
      <w:r>
        <w:rPr>
          <w:sz w:val="30"/>
          <w:szCs w:val="30"/>
        </w:rPr>
        <w:t>He that doubteth not will not ask. 不怀疑的人不会提问。</w:t>
      </w:r>
    </w:p>
    <w:p w14:paraId="34DDE2BF">
      <w:pPr>
        <w:pStyle w:val="5"/>
        <w:keepNext w:val="0"/>
        <w:keepLines w:val="0"/>
        <w:widowControl/>
        <w:suppressLineNumbers w:val="0"/>
        <w:rPr>
          <w:sz w:val="30"/>
          <w:szCs w:val="30"/>
        </w:rPr>
      </w:pPr>
      <w:r>
        <w:rPr>
          <w:sz w:val="30"/>
          <w:szCs w:val="30"/>
        </w:rPr>
        <w:t>No; God's demands are not to satisfy himself, but us: illations upon our actions; that from the proposition of our sins, and the assumption of his questions, we may conclude against ourselves, as David, 'I have sinned.' 不；上帝的问题不是为了满足祂自己，而是为了我们：对我们行为的推论；使我们从自己罪的陈述和祂问题的假设中，可以如大卫一样得出针对自己的结论，"我犯了罪"。</w:t>
      </w:r>
    </w:p>
    <w:p w14:paraId="32B2C469">
      <w:pPr>
        <w:pStyle w:val="5"/>
        <w:keepNext w:val="0"/>
        <w:keepLines w:val="0"/>
        <w:widowControl/>
        <w:suppressLineNumbers w:val="0"/>
        <w:rPr>
          <w:sz w:val="30"/>
          <w:szCs w:val="30"/>
        </w:rPr>
      </w:pPr>
      <w:r>
        <w:rPr>
          <w:sz w:val="30"/>
          <w:szCs w:val="30"/>
        </w:rPr>
        <w:t>Neither can we give solution to his interrogatories. 我们也不能解答祂的问题。</w:t>
      </w:r>
    </w:p>
    <w:p w14:paraId="4592B17C">
      <w:pPr>
        <w:pStyle w:val="5"/>
        <w:keepNext w:val="0"/>
        <w:keepLines w:val="0"/>
        <w:widowControl/>
        <w:suppressLineNumbers w:val="0"/>
        <w:rPr>
          <w:sz w:val="30"/>
          <w:szCs w:val="30"/>
        </w:rPr>
      </w:pPr>
      <w:r>
        <w:rPr>
          <w:sz w:val="30"/>
          <w:szCs w:val="30"/>
        </w:rPr>
        <w:t>'Who dares, who can answer God? He is not as man,' saith Job, 'that I should answer him,' chap. 9:2–14. "谁敢，谁能回答上帝？祂不像人，"约伯说，"使我可以回答祂，"第9章2-14节。</w:t>
      </w:r>
    </w:p>
    <w:p w14:paraId="0F40F3D8">
      <w:pPr>
        <w:pStyle w:val="5"/>
        <w:keepNext w:val="0"/>
        <w:keepLines w:val="0"/>
        <w:widowControl/>
        <w:suppressLineNumbers w:val="0"/>
        <w:rPr>
          <w:sz w:val="30"/>
          <w:szCs w:val="30"/>
        </w:rPr>
      </w:pPr>
      <w:r>
        <w:rPr>
          <w:sz w:val="30"/>
          <w:szCs w:val="30"/>
        </w:rPr>
        <w:t>The intent is, then, to justify himself; to put into our conscience a sense, a science of our own iniquities. 祂的意图是证明自己是公义的；使我们的良心对自己的罪孽有一种感觉，一种认知。</w:t>
      </w:r>
    </w:p>
    <w:p w14:paraId="354F6102">
      <w:pPr>
        <w:pStyle w:val="5"/>
        <w:keepNext w:val="0"/>
        <w:keepLines w:val="0"/>
        <w:widowControl/>
        <w:suppressLineNumbers w:val="0"/>
        <w:rPr>
          <w:sz w:val="30"/>
          <w:szCs w:val="30"/>
        </w:rPr>
      </w:pPr>
      <w:r>
        <w:rPr>
          <w:sz w:val="30"/>
          <w:szCs w:val="30"/>
        </w:rPr>
        <w:t>God so apposed Jonah: 'Doest thou well to be angry?' 上帝这样质问约拿："你这样发怒合理吗？"</w:t>
      </w:r>
    </w:p>
    <w:p w14:paraId="461851CC">
      <w:pPr>
        <w:pStyle w:val="5"/>
        <w:keepNext w:val="0"/>
        <w:keepLines w:val="0"/>
        <w:widowControl/>
        <w:suppressLineNumbers w:val="0"/>
        <w:rPr>
          <w:sz w:val="30"/>
          <w:szCs w:val="30"/>
        </w:rPr>
      </w:pPr>
      <w:r>
        <w:rPr>
          <w:sz w:val="30"/>
          <w:szCs w:val="30"/>
        </w:rPr>
        <w:t>And again, 'Doest thou well to be angry for a gourd?' 又说，"你为这棵蓖麻发怒合理吗？"</w:t>
      </w:r>
    </w:p>
    <w:p w14:paraId="0184F303">
      <w:pPr>
        <w:pStyle w:val="5"/>
        <w:keepNext w:val="0"/>
        <w:keepLines w:val="0"/>
        <w:widowControl/>
        <w:suppressLineNumbers w:val="0"/>
        <w:rPr>
          <w:sz w:val="30"/>
          <w:szCs w:val="30"/>
        </w:rPr>
      </w:pPr>
      <w:r>
        <w:rPr>
          <w:sz w:val="30"/>
          <w:szCs w:val="30"/>
        </w:rPr>
        <w:t>Art thou discontent for so contemptible a thing, a poor vegetative creature; and dost thou grudge my mercy to so many rational creatures, brethren of thine own flesh? 你为如此微不足道的事物，一个可怜的植物生物而不满；你却吝惜我对如此多有理性的生物，你自己肉身的弟兄们的怜悯？</w:t>
      </w:r>
    </w:p>
    <w:p w14:paraId="4689661A">
      <w:pPr>
        <w:pStyle w:val="5"/>
        <w:keepNext w:val="0"/>
        <w:keepLines w:val="0"/>
        <w:widowControl/>
        <w:suppressLineNumbers w:val="0"/>
        <w:rPr>
          <w:sz w:val="30"/>
          <w:szCs w:val="30"/>
        </w:rPr>
      </w:pPr>
      <w:r>
        <w:rPr>
          <w:sz w:val="30"/>
          <w:szCs w:val="30"/>
        </w:rPr>
        <w:t>God's question was a manifest conviction, as strong as a thousand proofs. 上帝的问题是一个明显的定罪，如同千万个证据一般有力。</w:t>
      </w:r>
    </w:p>
    <w:p w14:paraId="1E814404">
      <w:pPr>
        <w:pStyle w:val="5"/>
        <w:keepNext w:val="0"/>
        <w:keepLines w:val="0"/>
        <w:widowControl/>
        <w:suppressLineNumbers w:val="0"/>
        <w:rPr>
          <w:sz w:val="30"/>
          <w:szCs w:val="30"/>
        </w:rPr>
      </w:pPr>
      <w:r>
        <w:rPr>
          <w:sz w:val="30"/>
          <w:szCs w:val="30"/>
        </w:rPr>
        <w:t>Jonah sees his face in this little spring, as if he had stood by a full river. 约拿在这小小的泉水中看到自己的面容，如同站在一条满溢的河边。</w:t>
      </w:r>
    </w:p>
    <w:p w14:paraId="5BD8151F">
      <w:pPr>
        <w:pStyle w:val="5"/>
        <w:keepNext w:val="0"/>
        <w:keepLines w:val="0"/>
        <w:widowControl/>
        <w:suppressLineNumbers w:val="0"/>
        <w:rPr>
          <w:sz w:val="30"/>
          <w:szCs w:val="30"/>
        </w:rPr>
      </w:pPr>
      <w:r>
        <w:rPr>
          <w:sz w:val="30"/>
          <w:szCs w:val="30"/>
        </w:rPr>
        <w:t>Christ, that had the best method of teaching, and could make hearts of flint penetrable, moved his disciples' minds, removed his adversaries' doubts, frequently by questions. 基督拥有最好的教导方法，能使坚硬的心变得柔软，祂常常通过提问来感动门徒的心，消除敌人的疑惑。</w:t>
      </w:r>
    </w:p>
    <w:p w14:paraId="4FC44834">
      <w:pPr>
        <w:pStyle w:val="5"/>
        <w:keepNext w:val="0"/>
        <w:keepLines w:val="0"/>
        <w:widowControl/>
        <w:suppressLineNumbers w:val="0"/>
        <w:rPr>
          <w:sz w:val="30"/>
          <w:szCs w:val="30"/>
        </w:rPr>
      </w:pPr>
      <w:r>
        <w:rPr>
          <w:sz w:val="30"/>
          <w:szCs w:val="30"/>
        </w:rPr>
        <w:t>He starts Peter, that was forgetful of his God, of himself, with a Quid, dormis?—What! sleepest thou? 祂让忘记上帝和自己的彼得惊醒，问道：Quid, dormis?——什么！你睡觉吗？</w:t>
      </w:r>
    </w:p>
    <w:p w14:paraId="5F814A29">
      <w:pPr>
        <w:pStyle w:val="5"/>
        <w:keepNext w:val="0"/>
        <w:keepLines w:val="0"/>
        <w:widowControl/>
        <w:suppressLineNumbers w:val="0"/>
        <w:rPr>
          <w:sz w:val="30"/>
          <w:szCs w:val="30"/>
        </w:rPr>
      </w:pPr>
      <w:r>
        <w:rPr>
          <w:sz w:val="30"/>
          <w:szCs w:val="30"/>
        </w:rPr>
        <w:t>He rectified the mistaking judgments of his apostles, that turned his spiritual dehortation from the 'Pharisees' leaven' to the literal sense of forgotten bread, with a double demand: Obliti ne estis? &amp;c.,—'Do ye not yet understand, nor remember the five loaves of the five thousand?' &amp;c., Matt. 16:9, 10. 祂纠正了使徒们的错误判断，他们将祂关于"法利赛人的酵"的属灵劝诫理解为字面上忘记带饼，祂用双重问题：Obliti ne estis?等——"你们还不明白吗？也不记得那五个饼分给五千人"等，马太福音16:9, 10。</w:t>
      </w:r>
    </w:p>
    <w:p w14:paraId="66285374">
      <w:pPr>
        <w:pStyle w:val="5"/>
        <w:keepNext w:val="0"/>
        <w:keepLines w:val="0"/>
        <w:widowControl/>
        <w:suppressLineNumbers w:val="0"/>
        <w:rPr>
          <w:sz w:val="30"/>
          <w:szCs w:val="30"/>
        </w:rPr>
      </w:pPr>
      <w:r>
        <w:rPr>
          <w:sz w:val="30"/>
          <w:szCs w:val="30"/>
        </w:rPr>
        <w:t>Could so miraculous a banquet as quickly slip from your minds as it did from your mouths? 如此神奇的筵席能像从你们口中消失那样快地从你们心中消失吗？</w:t>
      </w:r>
    </w:p>
    <w:p w14:paraId="36EEF3C3">
      <w:pPr>
        <w:pStyle w:val="5"/>
        <w:keepNext w:val="0"/>
        <w:keepLines w:val="0"/>
        <w:widowControl/>
        <w:suppressLineNumbers w:val="0"/>
        <w:rPr>
          <w:sz w:val="30"/>
          <w:szCs w:val="30"/>
        </w:rPr>
      </w:pPr>
      <w:r>
        <w:rPr>
          <w:sz w:val="30"/>
          <w:szCs w:val="30"/>
        </w:rPr>
        <w:t>So he informed their understandings concerning himself, which so much concerned them to know, 'Whom do men say that I am?' ver. 13. 祂这样启发他们对祂自己的理解，这对他们来说是极其重要的知识，"人说我是谁？"第13节。</w:t>
      </w:r>
    </w:p>
    <w:p w14:paraId="089C45CF">
      <w:pPr>
        <w:pStyle w:val="5"/>
        <w:keepNext w:val="0"/>
        <w:keepLines w:val="0"/>
        <w:widowControl/>
        <w:suppressLineNumbers w:val="0"/>
        <w:rPr>
          <w:sz w:val="30"/>
          <w:szCs w:val="30"/>
        </w:rPr>
      </w:pPr>
      <w:r>
        <w:rPr>
          <w:sz w:val="30"/>
          <w:szCs w:val="30"/>
        </w:rPr>
        <w:t>All which implied not his own ignorance, but helped their knowledge. 这一切都不是表明祂自己的无知，而是帮助他们增长知识。</w:t>
      </w:r>
    </w:p>
    <w:p w14:paraId="66B3B328">
      <w:pPr>
        <w:pStyle w:val="5"/>
        <w:keepNext w:val="0"/>
        <w:keepLines w:val="0"/>
        <w:widowControl/>
        <w:suppressLineNumbers w:val="0"/>
        <w:rPr>
          <w:sz w:val="30"/>
          <w:szCs w:val="30"/>
        </w:rPr>
      </w:pPr>
      <w:r>
        <w:rPr>
          <w:sz w:val="30"/>
          <w:szCs w:val="30"/>
        </w:rPr>
        <w:t>He knew all things, and hereof he could no less be ignorant than of himself. 祂知道一切事情，对此祂不可能不知道，就像祂不可能不知道祂自己一样。</w:t>
      </w:r>
    </w:p>
    <w:p w14:paraId="66CFA22B">
      <w:pPr>
        <w:pStyle w:val="5"/>
        <w:keepNext w:val="0"/>
        <w:keepLines w:val="0"/>
        <w:widowControl/>
        <w:suppressLineNumbers w:val="0"/>
        <w:rPr>
          <w:sz w:val="30"/>
          <w:szCs w:val="30"/>
        </w:rPr>
      </w:pPr>
      <w:r>
        <w:rPr>
          <w:sz w:val="30"/>
          <w:szCs w:val="30"/>
        </w:rPr>
        <w:t>Only he spake in a catechising form, as the minister's question succours the catechist's understanding. 祂只是以教导的形式说话，就像牧师的问题帮助受教者的理解。</w:t>
      </w:r>
    </w:p>
    <w:p w14:paraId="63CA48FF">
      <w:pPr>
        <w:pStyle w:val="5"/>
        <w:keepNext w:val="0"/>
        <w:keepLines w:val="0"/>
        <w:widowControl/>
        <w:suppressLineNumbers w:val="0"/>
        <w:rPr>
          <w:sz w:val="30"/>
          <w:szCs w:val="30"/>
        </w:rPr>
      </w:pPr>
      <w:r>
        <w:rPr>
          <w:sz w:val="30"/>
          <w:szCs w:val="30"/>
        </w:rPr>
        <w:t>His reproofs to his enemies were often clothed in these interrogatory robes: 'How say they that Christ is David's son?' Luke 20:41, 'when David himself calleth him Lord?' confuting that false opinion that the Jews had of their Messiah, whose temporal monarchy they only gaped for. 祂对敌人的责备常常披着这些疑问的外衣："人怎么说基督是大卫的子孙呢？"路加福音20:41，"大卫自己却称祂为主？"驳斥犹太人对弥赛亚的错误观念，他们只期待一个世俗的君主。</w:t>
      </w:r>
    </w:p>
    <w:p w14:paraId="51B39A52">
      <w:pPr>
        <w:pStyle w:val="5"/>
        <w:keepNext w:val="0"/>
        <w:keepLines w:val="0"/>
        <w:widowControl/>
        <w:suppressLineNumbers w:val="0"/>
        <w:rPr>
          <w:sz w:val="30"/>
          <w:szCs w:val="30"/>
        </w:rPr>
      </w:pPr>
      <w:r>
        <w:rPr>
          <w:sz w:val="30"/>
          <w:szCs w:val="30"/>
        </w:rPr>
        <w:t>If he was only to be the son of David in the flesh, how doth he call him Lord, and equal him with the Father? 如果祂只是按肉体做大卫的子孙，大卫怎么称祂为主，将祂与父相提并论呢？</w:t>
      </w:r>
    </w:p>
    <w:p w14:paraId="533337C2">
      <w:pPr>
        <w:pStyle w:val="5"/>
        <w:keepNext w:val="0"/>
        <w:keepLines w:val="0"/>
        <w:widowControl/>
        <w:suppressLineNumbers w:val="0"/>
        <w:rPr>
          <w:sz w:val="30"/>
          <w:szCs w:val="30"/>
        </w:rPr>
      </w:pPr>
      <w:r>
        <w:rPr>
          <w:sz w:val="30"/>
          <w:szCs w:val="30"/>
        </w:rPr>
        <w:t>A question that did enforce the conclusion himself desired, and a confutation of their errors. 一个问题强化了祂自己所期望的结论，并驳斥了他们的错误。</w:t>
      </w:r>
    </w:p>
    <w:p w14:paraId="4205126B">
      <w:pPr>
        <w:pStyle w:val="5"/>
        <w:keepNext w:val="0"/>
        <w:keepLines w:val="0"/>
        <w:widowControl/>
        <w:suppressLineNumbers w:val="0"/>
        <w:rPr>
          <w:sz w:val="30"/>
          <w:szCs w:val="30"/>
        </w:rPr>
      </w:pPr>
      <w:r>
        <w:rPr>
          <w:sz w:val="30"/>
          <w:szCs w:val="30"/>
        </w:rPr>
        <w:t>The like, ver. 4; he cramped their critical and hypocritical exceptions with a question: 'The baptism of John, was it from heaven, or of men?' which confuted their arrogance, though they would have salved it with ignorance, ver. 7, 'We cannot tell.' 同样，第4节；祂用一个问题限制了他们吹毛求疵和虚伪的托辞："约翰的洗礼是从天上来的，还是从人间来的？"这驳斥了他们的傲慢，尽管他们想用无知来搪塞，第7节，"我们不知道。"</w:t>
      </w:r>
    </w:p>
    <w:p w14:paraId="1A5A8EB7">
      <w:pPr>
        <w:pStyle w:val="5"/>
        <w:keepNext w:val="0"/>
        <w:keepLines w:val="0"/>
        <w:widowControl/>
        <w:suppressLineNumbers w:val="0"/>
        <w:rPr>
          <w:sz w:val="30"/>
          <w:szCs w:val="30"/>
        </w:rPr>
      </w:pPr>
      <w:r>
        <w:rPr>
          <w:sz w:val="30"/>
          <w:szCs w:val="30"/>
        </w:rPr>
        <w:t>This manner of discussing is not more usual with God than effectual. 这种讨论方式对上帝来说不仅常见，而且有效。</w:t>
      </w:r>
    </w:p>
    <w:p w14:paraId="655B83CF">
      <w:pPr>
        <w:pStyle w:val="5"/>
        <w:keepNext w:val="0"/>
        <w:keepLines w:val="0"/>
        <w:widowControl/>
        <w:suppressLineNumbers w:val="0"/>
        <w:rPr>
          <w:sz w:val="30"/>
          <w:szCs w:val="30"/>
        </w:rPr>
      </w:pPr>
      <w:r>
        <w:rPr>
          <w:sz w:val="30"/>
          <w:szCs w:val="30"/>
        </w:rPr>
        <w:t>It converteth the elect, it convinceth the reprobate. 它使选民归正，使被弃绝的人信服。</w:t>
      </w:r>
    </w:p>
    <w:p w14:paraId="7DD107BD">
      <w:pPr>
        <w:pStyle w:val="5"/>
        <w:keepNext w:val="0"/>
        <w:keepLines w:val="0"/>
        <w:widowControl/>
        <w:suppressLineNumbers w:val="0"/>
        <w:rPr>
          <w:sz w:val="30"/>
          <w:szCs w:val="30"/>
        </w:rPr>
      </w:pPr>
      <w:r>
        <w:rPr>
          <w:sz w:val="30"/>
          <w:szCs w:val="30"/>
        </w:rPr>
        <w:t>Wheresoever it is directed, it pierceth like a goad, and is a sharp stroke to the conscience; and howsoever the smart is neglected, it leaveth a print behind it. 无论它指向何处，都像刺棒一样刺入，对良心是一记锐利的打击；无论这刺痛如何被忽视，它都会留下印记。</w:t>
      </w:r>
    </w:p>
    <w:p w14:paraId="2B415ACB">
      <w:pPr>
        <w:pStyle w:val="5"/>
        <w:keepNext w:val="0"/>
        <w:keepLines w:val="0"/>
        <w:widowControl/>
        <w:suppressLineNumbers w:val="0"/>
        <w:rPr>
          <w:sz w:val="30"/>
          <w:szCs w:val="30"/>
        </w:rPr>
      </w:pPr>
      <w:r>
        <w:rPr>
          <w:sz w:val="30"/>
          <w:szCs w:val="30"/>
        </w:rPr>
        <w:t>Obs. 4.—If we take the words spoken in the person of God, they manifest his complaint against Israel. 观察4——如果我们将这些话理解为上帝亲自说的，它们表达了祂对以色列的抱怨。</w:t>
      </w:r>
    </w:p>
    <w:p w14:paraId="5E5A46D8">
      <w:pPr>
        <w:pStyle w:val="5"/>
        <w:keepNext w:val="0"/>
        <w:keepLines w:val="0"/>
        <w:widowControl/>
        <w:suppressLineNumbers w:val="0"/>
        <w:rPr>
          <w:sz w:val="30"/>
          <w:szCs w:val="30"/>
        </w:rPr>
      </w:pPr>
      <w:r>
        <w:rPr>
          <w:sz w:val="30"/>
          <w:szCs w:val="30"/>
        </w:rPr>
        <w:t>When God complains, sin is grievous. 当上帝抱怨时，罪是极其严重的。</w:t>
      </w:r>
    </w:p>
    <w:p w14:paraId="216A78B0">
      <w:pPr>
        <w:pStyle w:val="5"/>
        <w:keepNext w:val="0"/>
        <w:keepLines w:val="0"/>
        <w:widowControl/>
        <w:suppressLineNumbers w:val="0"/>
        <w:rPr>
          <w:sz w:val="30"/>
          <w:szCs w:val="30"/>
        </w:rPr>
      </w:pPr>
      <w:r>
        <w:rPr>
          <w:sz w:val="30"/>
          <w:szCs w:val="30"/>
        </w:rPr>
        <w:t>We never read God breaking forth into this compassionate form of speech, but iniquity is grown proud of her height. 我们从未读到上帝用这种富有同情心的语气发言，除非罪恶已经因其高度而自傲。</w:t>
      </w:r>
    </w:p>
    <w:p w14:paraId="7F029112">
      <w:pPr>
        <w:pStyle w:val="5"/>
        <w:keepNext w:val="0"/>
        <w:keepLines w:val="0"/>
        <w:widowControl/>
        <w:suppressLineNumbers w:val="0"/>
        <w:rPr>
          <w:sz w:val="30"/>
          <w:szCs w:val="30"/>
        </w:rPr>
      </w:pPr>
      <w:r>
        <w:rPr>
          <w:sz w:val="30"/>
          <w:szCs w:val="30"/>
        </w:rPr>
        <w:t>She nestles among the cedars, and towers like Babel, when he that can thunder it down with fire, doth as it were rain showers of complaint for it. 当那位能用火将之雷击的上帝，仿佛为之降下阵阵抱怨之雨时，罪恶在香柏树间筑巢，如巴别塔般高耸。</w:t>
      </w:r>
    </w:p>
    <w:p w14:paraId="3FEE7722">
      <w:pPr>
        <w:pStyle w:val="5"/>
        <w:keepNext w:val="0"/>
        <w:keepLines w:val="0"/>
        <w:widowControl/>
        <w:suppressLineNumbers w:val="0"/>
        <w:rPr>
          <w:sz w:val="30"/>
          <w:szCs w:val="30"/>
        </w:rPr>
      </w:pPr>
      <w:r>
        <w:rPr>
          <w:sz w:val="30"/>
          <w:szCs w:val="30"/>
        </w:rPr>
        <w:t>It argues no less goodness in the father, than wickedness in the children, when he doth plain that can plague; and breathes out the air of pity before he sends the storm of judgment. 当那能降灾的上帝发出抱怨，在祂送出审判的风暴前呼出怜悯之气时，这既表明父的良善，也表明儿女的邪恶。</w:t>
      </w:r>
    </w:p>
    <w:p w14:paraId="6502BB42">
      <w:pPr>
        <w:pStyle w:val="5"/>
        <w:keepNext w:val="0"/>
        <w:keepLines w:val="0"/>
        <w:widowControl/>
        <w:suppressLineNumbers w:val="0"/>
        <w:rPr>
          <w:sz w:val="30"/>
          <w:szCs w:val="30"/>
        </w:rPr>
      </w:pPr>
      <w:r>
        <w:rPr>
          <w:sz w:val="30"/>
          <w:szCs w:val="30"/>
        </w:rPr>
        <w:t>So you may see a long-provoked father, that after many chidings lost upon his son, after some gentle chastisements inflicted, and intended to his calling home, he finds his errors growing wilder, his affections madder, his heart more senseless, his courses more sensual; he stands even deploring his wretchedness, that could not amend his wickedness: and whiles justice and mercy strive for mastery, as loath that his lenity should wrong his integrity, or yet that he should be as an executioner to him whom he had begotten to be an executor to himself, he breaks out into complaint. 因此你可以看到一个长期被激怒的父亲，在许多对儿子无效的责备之后，在施行了一些温和的惩罚，并打算唤他回家后，他发现儿子的错误越发荒谬，情感越发疯狂，心越发麻木，行为越发肉欲；他甚至站在那里哀叹他的悲惨，无法改变他的邪恶：当公义与怜悯争夺主导地位时，他既不愿他的仁慈损害他的正直，也不愿成为他所生养之人的刽子手，而这人本应成为自己的执行者，他不禁发出抱怨。</w:t>
      </w:r>
    </w:p>
    <w:p w14:paraId="01766722">
      <w:pPr>
        <w:pStyle w:val="5"/>
        <w:keepNext w:val="0"/>
        <w:keepLines w:val="0"/>
        <w:widowControl/>
        <w:suppressLineNumbers w:val="0"/>
        <w:rPr>
          <w:sz w:val="30"/>
          <w:szCs w:val="30"/>
        </w:rPr>
      </w:pPr>
      <w:r>
        <w:rPr>
          <w:sz w:val="30"/>
          <w:szCs w:val="30"/>
        </w:rPr>
        <w:t>With no less pity, nay, with far greater mercy, doth God proceed to execute his judgments: unwilling to strike hard, for his mercy; yet willing not to double his blow, but to lay it on sure at once, for our sins and his own justice. 上帝执行祂的审判时，怀着不亚于，不，远超过这种怜悯：因祂的怜悯，不愿严厉打击；但愿意不重复祂的打击，而是一次确实地打击，这是为了我们的罪和祂自己的公义。</w:t>
      </w:r>
    </w:p>
    <w:p w14:paraId="295DFFBC">
      <w:pPr>
        <w:pStyle w:val="5"/>
        <w:keepNext w:val="0"/>
        <w:keepLines w:val="0"/>
        <w:widowControl/>
        <w:suppressLineNumbers w:val="0"/>
        <w:rPr>
          <w:sz w:val="30"/>
          <w:szCs w:val="30"/>
        </w:rPr>
      </w:pPr>
      <w:r>
        <w:rPr>
          <w:sz w:val="30"/>
          <w:szCs w:val="30"/>
        </w:rPr>
        <w:t>Or, as some compassionate judge, that must censure, by the law of his country, a heretic, strives first with arguments of reason to convert him, that arguments of iron and steel may not be used against him; and studying his refractory disposition, culpable of his own death, by wilfully not being capable of good counsel, proceeds, not without plaints and tears, to his sentence. 或者，如某些富有同情心的法官，必须按国法审判一个异端，首先用理性的论据努力使他归正，使铁与钢的论据不必用在他身上；研究他顽固的性格，因故意不能接受良好劝告而应受死罪，带着悲叹和眼泪宣告对他的判决。</w:t>
      </w:r>
    </w:p>
    <w:p w14:paraId="0B7ECE6F">
      <w:pPr>
        <w:pStyle w:val="5"/>
        <w:keepNext w:val="0"/>
        <w:keepLines w:val="0"/>
        <w:widowControl/>
        <w:suppressLineNumbers w:val="0"/>
        <w:rPr>
          <w:sz w:val="30"/>
          <w:szCs w:val="30"/>
        </w:rPr>
      </w:pPr>
      <w:r>
        <w:rPr>
          <w:sz w:val="30"/>
          <w:szCs w:val="30"/>
        </w:rPr>
        <w:t>So doth the most just God of heaven with the most unjust sons of men; pleading by reasons of gentle and gracious forbearance, and offering the sweet conditions of happy peace, and, as it were, wailing our refusal before he 'shoot his arrows and consume us,' or 'make his sword drunk with our bloods.' 至公义的天上的上帝也如此对待最不义的人类；用温柔和恩慈忍耐的理由辩论，提供幸福和平的甜美条件，仿佛在"射祂的箭毁灭我们"或"使祂的剑因我们的血而醉"之前，为我们的拒绝哀哭。</w:t>
      </w:r>
    </w:p>
    <w:p w14:paraId="425BC214">
      <w:pPr>
        <w:pStyle w:val="5"/>
        <w:keepNext w:val="0"/>
        <w:keepLines w:val="0"/>
        <w:widowControl/>
        <w:suppressLineNumbers w:val="0"/>
        <w:rPr>
          <w:sz w:val="30"/>
          <w:szCs w:val="30"/>
        </w:rPr>
      </w:pPr>
      <w:r>
        <w:rPr>
          <w:sz w:val="30"/>
          <w:szCs w:val="30"/>
        </w:rPr>
        <w:t>God hath armies of stars in the sky, meteors in the air, beasts on the earth, yea, of angels in heaven; greater hosts and less: and whether he sends a great army of his little ones, or a little of his great ones, he can easily and quickly despatch us. 上帝在天上有星辰大军，在空中有流星，在地上有野兽，是的，在天上还有天使；大小军队都有：无论祂派遣祂小军的大队，还是大军的小队，都能轻易迅速地消灭我们。</w:t>
      </w:r>
    </w:p>
    <w:p w14:paraId="6B7D7080">
      <w:pPr>
        <w:pStyle w:val="5"/>
        <w:keepNext w:val="0"/>
        <w:keepLines w:val="0"/>
        <w:widowControl/>
        <w:suppressLineNumbers w:val="0"/>
        <w:rPr>
          <w:sz w:val="30"/>
          <w:szCs w:val="30"/>
        </w:rPr>
      </w:pPr>
      <w:r>
        <w:rPr>
          <w:sz w:val="30"/>
          <w:szCs w:val="30"/>
        </w:rPr>
        <w:t>Lo, he stays till he hath spoken with us; and that rather by postulation than expostulation. 看哪，祂等待着与我们说话；且宁愿以恳求而非责备的方式。</w:t>
      </w:r>
    </w:p>
    <w:p w14:paraId="239F21BE">
      <w:pPr>
        <w:pStyle w:val="5"/>
        <w:keepNext w:val="0"/>
        <w:keepLines w:val="0"/>
        <w:widowControl/>
        <w:suppressLineNumbers w:val="0"/>
        <w:rPr>
          <w:sz w:val="30"/>
          <w:szCs w:val="30"/>
        </w:rPr>
      </w:pPr>
      <w:r>
        <w:rPr>
          <w:sz w:val="30"/>
          <w:szCs w:val="30"/>
        </w:rPr>
        <w:t>He is not contumelious against us, that have been contumacious against him. 对于曾对祂顽固不化的我们，祂不以侮辱相待。</w:t>
      </w:r>
    </w:p>
    <w:p w14:paraId="31E3504A">
      <w:pPr>
        <w:pStyle w:val="5"/>
        <w:keepNext w:val="0"/>
        <w:keepLines w:val="0"/>
        <w:widowControl/>
        <w:suppressLineNumbers w:val="0"/>
        <w:rPr>
          <w:sz w:val="30"/>
          <w:szCs w:val="30"/>
        </w:rPr>
      </w:pPr>
      <w:r>
        <w:rPr>
          <w:sz w:val="30"/>
          <w:szCs w:val="30"/>
        </w:rPr>
        <w:t>If his words can work us to his will, he will spare his blows. 如果祂的话能使我们遵行祂的旨意，祂会免除祂的打击。</w:t>
      </w:r>
    </w:p>
    <w:p w14:paraId="4BE1DB04">
      <w:pPr>
        <w:pStyle w:val="5"/>
        <w:keepNext w:val="0"/>
        <w:keepLines w:val="0"/>
        <w:widowControl/>
        <w:suppressLineNumbers w:val="0"/>
        <w:rPr>
          <w:sz w:val="30"/>
          <w:szCs w:val="30"/>
        </w:rPr>
      </w:pPr>
      <w:r>
        <w:rPr>
          <w:sz w:val="30"/>
          <w:szCs w:val="30"/>
        </w:rPr>
        <w:t>He hath as little delight in smiting as we in suffering; nay, he suffers with us, condoling our estate as if it were, which cannot be, his own. 祂打击我们的乐趣，不比我们受苦的乐趣多；不，祂与我们一同受苦，为我们的处境悲伤，仿佛那是祂自己的一样，尽管这是不可能的。</w:t>
      </w:r>
    </w:p>
    <w:p w14:paraId="065BF7D2">
      <w:pPr>
        <w:pStyle w:val="5"/>
        <w:keepNext w:val="0"/>
        <w:keepLines w:val="0"/>
        <w:widowControl/>
        <w:suppressLineNumbers w:val="0"/>
        <w:rPr>
          <w:sz w:val="30"/>
          <w:szCs w:val="30"/>
        </w:rPr>
      </w:pPr>
      <w:r>
        <w:rPr>
          <w:sz w:val="30"/>
          <w:szCs w:val="30"/>
        </w:rPr>
        <w:t>'For we have not a high priest which cannot be touched with the feeling of our infirmities,' Heb. 4:15. "因我们的大祭司并非不能体恤我们的软弱，"希伯来书4:15。</w:t>
      </w:r>
    </w:p>
    <w:p w14:paraId="783CF74C">
      <w:pPr>
        <w:pStyle w:val="5"/>
        <w:keepNext w:val="0"/>
        <w:keepLines w:val="0"/>
        <w:widowControl/>
        <w:suppressLineNumbers w:val="0"/>
        <w:rPr>
          <w:sz w:val="30"/>
          <w:szCs w:val="30"/>
        </w:rPr>
      </w:pPr>
      <w:r>
        <w:rPr>
          <w:sz w:val="30"/>
          <w:szCs w:val="30"/>
        </w:rPr>
        <w:t>He feels the griefs of his church: the head aches when the members suffer. 祂感受祂教会的悲伤：当肢体受苦时，头也疼痛。</w:t>
      </w:r>
    </w:p>
    <w:p w14:paraId="20DB02C9">
      <w:pPr>
        <w:pStyle w:val="5"/>
        <w:keepNext w:val="0"/>
        <w:keepLines w:val="0"/>
        <w:widowControl/>
        <w:suppressLineNumbers w:val="0"/>
        <w:rPr>
          <w:sz w:val="30"/>
          <w:szCs w:val="30"/>
        </w:rPr>
      </w:pPr>
      <w:r>
        <w:rPr>
          <w:sz w:val="30"/>
          <w:szCs w:val="30"/>
        </w:rPr>
        <w:t>Persecutors strike Christ through Christians' sides. 迫害者通过基督徒的身体打击基督。</w:t>
      </w:r>
    </w:p>
    <w:p w14:paraId="3F05660F">
      <w:pPr>
        <w:pStyle w:val="5"/>
        <w:keepNext w:val="0"/>
        <w:keepLines w:val="0"/>
        <w:widowControl/>
        <w:suppressLineNumbers w:val="0"/>
        <w:rPr>
          <w:sz w:val="30"/>
          <w:szCs w:val="30"/>
        </w:rPr>
      </w:pPr>
      <w:r>
        <w:rPr>
          <w:sz w:val="30"/>
          <w:szCs w:val="30"/>
        </w:rPr>
        <w:t>Saul strikes at Damascus, Christ Jesus suffers in heaven. 扫罗打击大马士革，基督耶稣在天上受苦。</w:t>
      </w:r>
    </w:p>
    <w:p w14:paraId="2D0D0F05">
      <w:pPr>
        <w:pStyle w:val="5"/>
        <w:keepNext w:val="0"/>
        <w:keepLines w:val="0"/>
        <w:widowControl/>
        <w:suppressLineNumbers w:val="0"/>
        <w:rPr>
          <w:sz w:val="30"/>
          <w:szCs w:val="30"/>
        </w:rPr>
      </w:pPr>
      <w:r>
        <w:rPr>
          <w:sz w:val="30"/>
          <w:szCs w:val="30"/>
        </w:rPr>
        <w:t>Mediately he is smitten, whiles the blows immediately light on us. 当打击直接落在我们身上时，祂间接地受到打击。</w:t>
      </w:r>
    </w:p>
    <w:p w14:paraId="1606802D">
      <w:pPr>
        <w:pStyle w:val="5"/>
        <w:keepNext w:val="0"/>
        <w:keepLines w:val="0"/>
        <w:widowControl/>
        <w:suppressLineNumbers w:val="0"/>
        <w:rPr>
          <w:sz w:val="30"/>
          <w:szCs w:val="30"/>
        </w:rPr>
      </w:pPr>
      <w:r>
        <w:rPr>
          <w:sz w:val="30"/>
          <w:szCs w:val="30"/>
        </w:rPr>
        <w:t>He could not, 'in that day of his flesh,' forbear bitter tears at Jerusalem's present sin and future judgment. 祂在"祂肉身的日子里"，不能抑制为耶路撒冷当前的罪和未来的审判流下的苦泪。</w:t>
      </w:r>
    </w:p>
    <w:p w14:paraId="12E5E757">
      <w:pPr>
        <w:pStyle w:val="5"/>
        <w:keepNext w:val="0"/>
        <w:keepLines w:val="0"/>
        <w:widowControl/>
        <w:suppressLineNumbers w:val="0"/>
        <w:rPr>
          <w:sz w:val="30"/>
          <w:szCs w:val="30"/>
        </w:rPr>
      </w:pPr>
      <w:r>
        <w:rPr>
          <w:sz w:val="30"/>
          <w:szCs w:val="30"/>
        </w:rPr>
        <w:t>How grievous is our iniquity, how gracious his longanimity! 我们的罪孽是多么严重，祂的忍耐是多么恩慈！</w:t>
      </w:r>
    </w:p>
    <w:p w14:paraId="7D8DEB4F">
      <w:pPr>
        <w:pStyle w:val="5"/>
        <w:keepNext w:val="0"/>
        <w:keepLines w:val="0"/>
        <w:widowControl/>
        <w:suppressLineNumbers w:val="0"/>
        <w:rPr>
          <w:sz w:val="30"/>
          <w:szCs w:val="30"/>
        </w:rPr>
      </w:pPr>
      <w:r>
        <w:rPr>
          <w:sz w:val="30"/>
          <w:szCs w:val="30"/>
        </w:rPr>
        <w:t>He that weeps for our aversion passionately, desires our conversion unfeignedly. 祂为我们的背离而热切哭泣，真诚地渴望我们的回转。</w:t>
      </w:r>
    </w:p>
    <w:p w14:paraId="5CCF051B">
      <w:pPr>
        <w:pStyle w:val="5"/>
        <w:keepNext w:val="0"/>
        <w:keepLines w:val="0"/>
        <w:widowControl/>
        <w:suppressLineNumbers w:val="0"/>
        <w:rPr>
          <w:sz w:val="30"/>
          <w:szCs w:val="30"/>
        </w:rPr>
      </w:pPr>
      <w:r>
        <w:rPr>
          <w:sz w:val="30"/>
          <w:szCs w:val="30"/>
        </w:rPr>
        <w:t>How pathetically he persuadeth his church's reformation: 'Return, return, O Shulamite! return, return!' Cant. 6:12. 祂多么动情地劝说祂教会改革："回来，回来，书拉密女！回来，回来！"雅歌6:12。</w:t>
      </w:r>
    </w:p>
    <w:p w14:paraId="1BBA3087">
      <w:pPr>
        <w:pStyle w:val="5"/>
        <w:keepNext w:val="0"/>
        <w:keepLines w:val="0"/>
        <w:widowControl/>
        <w:suppressLineNumbers w:val="0"/>
        <w:rPr>
          <w:sz w:val="30"/>
          <w:szCs w:val="30"/>
        </w:rPr>
      </w:pPr>
      <w:r>
        <w:rPr>
          <w:sz w:val="30"/>
          <w:szCs w:val="30"/>
        </w:rPr>
        <w:t>How lamentingly deplores he Jerusalem's devastation: 'If thou hadst known, at least in this thy day, the things that belong to thy peace!' Luke 19:42. 祂多么哀伤地为耶路撒冷的毁灭哭泣："巴不得你在这日子知道关系你平安的事！"路加福音19:42。</w:t>
      </w:r>
    </w:p>
    <w:p w14:paraId="3ADD3C56">
      <w:pPr>
        <w:pStyle w:val="5"/>
        <w:keepNext w:val="0"/>
        <w:keepLines w:val="0"/>
        <w:widowControl/>
        <w:suppressLineNumbers w:val="0"/>
        <w:rPr>
          <w:sz w:val="30"/>
          <w:szCs w:val="30"/>
        </w:rPr>
      </w:pPr>
      <w:r>
        <w:rPr>
          <w:sz w:val="30"/>
          <w:szCs w:val="30"/>
        </w:rPr>
        <w:t>Let us not think him like either of those mimics, the player or the hypocrite, (who truly act the part one of another, but hardly either of an honest man,) that can command tears in sport. 让我们不要认为祂像那些模仿者，演员或伪君子（他们真正扮演彼此的角色，但很难扮演一个诚实人的角色）一样，能在游戏中随意流泪。</w:t>
      </w:r>
    </w:p>
    <w:p w14:paraId="6DC0909C">
      <w:pPr>
        <w:pStyle w:val="5"/>
        <w:keepNext w:val="0"/>
        <w:keepLines w:val="0"/>
        <w:widowControl/>
        <w:suppressLineNumbers w:val="0"/>
        <w:rPr>
          <w:sz w:val="30"/>
          <w:szCs w:val="30"/>
        </w:rPr>
      </w:pPr>
      <w:r>
        <w:rPr>
          <w:sz w:val="30"/>
          <w:szCs w:val="30"/>
        </w:rPr>
        <w:t>When Christ laments the state either of our sins or ourselves, he shews that one is at the height of rising, the other near casting down. 当基督哀叹我们的罪或我们自己的状态时，祂表明一个已经达到顶峰，另一个即将被推倒。</w:t>
      </w:r>
    </w:p>
    <w:p w14:paraId="1A70B106">
      <w:pPr>
        <w:pStyle w:val="5"/>
        <w:keepNext w:val="0"/>
        <w:keepLines w:val="0"/>
        <w:widowControl/>
        <w:suppressLineNumbers w:val="0"/>
        <w:rPr>
          <w:sz w:val="30"/>
          <w:szCs w:val="30"/>
        </w:rPr>
      </w:pPr>
      <w:r>
        <w:rPr>
          <w:sz w:val="30"/>
          <w:szCs w:val="30"/>
        </w:rPr>
        <w:t>Christ's double sigh over Jerusalem is, as I may say, fetched and derived from those double woes of hers: the unmeasurable sin, 'that killest the prophets;' the unavoidable judgment, 'thy house is left unto thee desolate,' Matt. 23:37. 基督对耶路撒冷的双重叹息，我可以说，是从她的双重祸患中引出和得来的：无法测量的罪，"杀害先知的"；无法避免的审判，"你的家成为荒场留给你，"马太福音23:37。</w:t>
      </w:r>
    </w:p>
    <w:p w14:paraId="5E4E885E">
      <w:pPr>
        <w:pStyle w:val="5"/>
        <w:keepNext w:val="0"/>
        <w:keepLines w:val="0"/>
        <w:widowControl/>
        <w:suppressLineNumbers w:val="0"/>
        <w:rPr>
          <w:sz w:val="30"/>
          <w:szCs w:val="30"/>
        </w:rPr>
      </w:pPr>
      <w:r>
        <w:rPr>
          <w:sz w:val="30"/>
          <w:szCs w:val="30"/>
        </w:rPr>
        <w:t>Ingentia beneficia, ingentia peccata, ingentes pœnæ,—Great benefits abused occasion great sins, and great sins are the forerunners of great plagues. 巨大的福利被滥用导致巨大的罪，巨大的罪是巨大灾难的先驱。</w:t>
      </w:r>
    </w:p>
    <w:p w14:paraId="033C0F1C">
      <w:pPr>
        <w:pStyle w:val="5"/>
        <w:keepNext w:val="0"/>
        <w:keepLines w:val="0"/>
        <w:widowControl/>
        <w:suppressLineNumbers w:val="0"/>
      </w:pPr>
      <w:r>
        <w:rPr>
          <w:sz w:val="30"/>
          <w:szCs w:val="30"/>
        </w:rPr>
        <w:t>Gaudet Deus in misericordia sua, dolet in miseria nostra,—He rejoiceth in his own goodness, he grieveth at our wretchedness. 上帝因祂自己的良善而喜乐，因我们的痛苦而悲伤。</w:t>
      </w:r>
    </w:p>
    <w:p w14:paraId="015D39B7">
      <w:pPr>
        <w:pStyle w:val="5"/>
        <w:keepNext w:val="0"/>
        <w:keepLines w:val="0"/>
        <w:widowControl/>
        <w:suppressLineNumbers w:val="0"/>
        <w:rPr>
          <w:sz w:val="30"/>
          <w:szCs w:val="30"/>
        </w:rPr>
      </w:pPr>
      <w:r>
        <w:rPr>
          <w:sz w:val="30"/>
          <w:szCs w:val="30"/>
        </w:rPr>
        <w:t>Horrid and to be trembled at are the sins that bring heaviness into the courts of happiness, and send grievance to the very thresholds of joy. 可怕而令人战栗的是那些将沉重带入幸福之庭，将忧伤送至喜乐门槛的罪。</w:t>
      </w:r>
    </w:p>
    <w:p w14:paraId="6BCBAD3C">
      <w:pPr>
        <w:pStyle w:val="5"/>
        <w:keepNext w:val="0"/>
        <w:keepLines w:val="0"/>
        <w:widowControl/>
        <w:suppressLineNumbers w:val="0"/>
        <w:rPr>
          <w:sz w:val="30"/>
          <w:szCs w:val="30"/>
        </w:rPr>
      </w:pPr>
      <w:r>
        <w:rPr>
          <w:sz w:val="30"/>
          <w:szCs w:val="30"/>
        </w:rPr>
        <w:t>That whereas angels and cherubims, the celestial choristers, make music before the throne of God for the 'conversion of one sinner,' Luke 15:10,—of one! what would they do at the effectual success of such a sermon as Peter preached?—they do, if I may speak, grieve and mourn at the aversion of our souls, so hopeful and likely to be brought to heaven, and at the aspiration of our climbing sins. 天使和基路伯，这些天上的歌者，在上帝宝座前因"一个罪人的悔改"而歌唱，路加福音15:10，——仅仅一个！若彼得所传讲的那样的讲道取得实效，他们会做什么呢？——他们，如果我可以这么说，为我们灵魂的背离而忧伤哀悼，这些本有希望很可能被带到天堂的灵魂，他们也为我们攀升的罪恶而悲伤。</w:t>
      </w:r>
    </w:p>
    <w:p w14:paraId="217D564E">
      <w:pPr>
        <w:pStyle w:val="5"/>
        <w:keepNext w:val="0"/>
        <w:keepLines w:val="0"/>
        <w:widowControl/>
        <w:suppressLineNumbers w:val="0"/>
        <w:rPr>
          <w:sz w:val="30"/>
          <w:szCs w:val="30"/>
        </w:rPr>
      </w:pPr>
      <w:r>
        <w:rPr>
          <w:sz w:val="30"/>
          <w:szCs w:val="30"/>
        </w:rPr>
        <w:t>But it may be questioned how God can be said to grieve, to complain, to be sorrowful for us. 但有人可能会问，上帝怎能被说成是为我们而忧伤、抱怨、悲伤。</w:t>
      </w:r>
    </w:p>
    <w:p w14:paraId="261DE79C">
      <w:pPr>
        <w:pStyle w:val="5"/>
        <w:keepNext w:val="0"/>
        <w:keepLines w:val="0"/>
        <w:widowControl/>
        <w:suppressLineNumbers w:val="0"/>
        <w:rPr>
          <w:sz w:val="30"/>
          <w:szCs w:val="30"/>
        </w:rPr>
      </w:pPr>
      <w:r>
        <w:rPr>
          <w:sz w:val="30"/>
          <w:szCs w:val="30"/>
        </w:rPr>
        <w:t>True it is that there is no passion in God. 诚然，上帝里面没有情绪波动。</w:t>
      </w:r>
    </w:p>
    <w:p w14:paraId="2611691D">
      <w:pPr>
        <w:pStyle w:val="5"/>
        <w:keepNext w:val="0"/>
        <w:keepLines w:val="0"/>
        <w:widowControl/>
        <w:suppressLineNumbers w:val="0"/>
        <w:rPr>
          <w:sz w:val="30"/>
          <w:szCs w:val="30"/>
        </w:rPr>
      </w:pPr>
      <w:r>
        <w:rPr>
          <w:sz w:val="30"/>
          <w:szCs w:val="30"/>
        </w:rPr>
        <w:t>He that sits in heaven hath all pleasure and content in himself. 祂坐在天上，在自己里面拥有一切喜乐和满足。</w:t>
      </w:r>
    </w:p>
    <w:p w14:paraId="679D8F3D">
      <w:pPr>
        <w:pStyle w:val="5"/>
        <w:keepNext w:val="0"/>
        <w:keepLines w:val="0"/>
        <w:widowControl/>
        <w:suppressLineNumbers w:val="0"/>
        <w:rPr>
          <w:sz w:val="30"/>
          <w:szCs w:val="30"/>
        </w:rPr>
      </w:pPr>
      <w:r>
        <w:rPr>
          <w:sz w:val="30"/>
          <w:szCs w:val="30"/>
        </w:rPr>
        <w:t>What is here spoken, is for our sakes spoken. 这里所说的，是为我们的缘故而说的。</w:t>
      </w:r>
    </w:p>
    <w:p w14:paraId="491A8C0E">
      <w:pPr>
        <w:pStyle w:val="5"/>
        <w:keepNext w:val="0"/>
        <w:keepLines w:val="0"/>
        <w:widowControl/>
        <w:suppressLineNumbers w:val="0"/>
        <w:rPr>
          <w:sz w:val="30"/>
          <w:szCs w:val="30"/>
        </w:rPr>
      </w:pPr>
      <w:r>
        <w:rPr>
          <w:sz w:val="30"/>
          <w:szCs w:val="30"/>
        </w:rPr>
        <w:t>He dwelleth in such brightness of glory as never mortal foot could approach unto; the sight of his face is to us on earth insufferable; the comprehension of the invisible things in the Deity impossible. 祂住在从未有凡人能够接近的荣耀光辉中；祂面容的景象对地上的我们是无法承受的；理解神性中不可见的事物是不可能的。</w:t>
      </w:r>
    </w:p>
    <w:p w14:paraId="1B4F78DB">
      <w:pPr>
        <w:pStyle w:val="5"/>
        <w:keepNext w:val="0"/>
        <w:keepLines w:val="0"/>
        <w:widowControl/>
        <w:suppressLineNumbers w:val="0"/>
        <w:rPr>
          <w:sz w:val="30"/>
          <w:szCs w:val="30"/>
        </w:rPr>
      </w:pPr>
      <w:r>
        <w:rPr>
          <w:sz w:val="30"/>
          <w:szCs w:val="30"/>
        </w:rPr>
        <w:t>Therefore, to give some aim and conjecture to us what he is, he appears, as it were, transfigured into the likeness of our nature, and in our own familiar terms speaketh to our shallow understandings: hominem alloquens humano more loquitur,—as an old man speaking to a child frames his voice in a childish accent. 因此，为了给我们一些关于祂是什么的线索和猜测，祂似乎变形为我们本性的样式，用我们熟悉的词汇对我们浅薄的理解力说话：hominem alloquens humano more loquitur，——就像老人对孩子说话时，以孩子的口吻调整自己的声音。</w:t>
      </w:r>
    </w:p>
    <w:p w14:paraId="265564A7">
      <w:pPr>
        <w:pStyle w:val="5"/>
        <w:keepNext w:val="0"/>
        <w:keepLines w:val="0"/>
        <w:widowControl/>
        <w:suppressLineNumbers w:val="0"/>
        <w:rPr>
          <w:sz w:val="30"/>
          <w:szCs w:val="30"/>
        </w:rPr>
      </w:pPr>
      <w:r>
        <w:rPr>
          <w:sz w:val="30"/>
          <w:szCs w:val="30"/>
        </w:rPr>
        <w:t>Before a great vessel that is full, can pour liquor from itself into a little empty pot that stands under it, it must stoop and decline itself. 一个装满的大容器，在将液体倒入下方的小空罐之前，必须弯腰倾斜自己。</w:t>
      </w:r>
    </w:p>
    <w:p w14:paraId="3B637743">
      <w:pPr>
        <w:pStyle w:val="5"/>
        <w:keepNext w:val="0"/>
        <w:keepLines w:val="0"/>
        <w:widowControl/>
        <w:suppressLineNumbers w:val="0"/>
        <w:rPr>
          <w:sz w:val="30"/>
          <w:szCs w:val="30"/>
        </w:rPr>
      </w:pPr>
      <w:r>
        <w:rPr>
          <w:sz w:val="30"/>
          <w:szCs w:val="30"/>
        </w:rPr>
        <w:t>Thus he descends to our capacities; and that man may know him in some measure, he will be known as man. 因此祂降卑到我们的理解力；为了让人可以在某种程度上认识祂，祂愿意以人的方式被认识。</w:t>
      </w:r>
    </w:p>
    <w:p w14:paraId="2789D7DC">
      <w:pPr>
        <w:pStyle w:val="5"/>
        <w:keepNext w:val="0"/>
        <w:keepLines w:val="0"/>
        <w:widowControl/>
        <w:suppressLineNumbers w:val="0"/>
        <w:rPr>
          <w:sz w:val="30"/>
          <w:szCs w:val="30"/>
        </w:rPr>
      </w:pPr>
      <w:r>
        <w:rPr>
          <w:sz w:val="30"/>
          <w:szCs w:val="30"/>
        </w:rPr>
        <w:t>Sometimes by bodily members—eyes, ears, hands, feet. 有时借着身体的肢体——眼睛、耳朵、手、脚。</w:t>
      </w:r>
    </w:p>
    <w:p w14:paraId="73F2D50B">
      <w:pPr>
        <w:pStyle w:val="5"/>
        <w:keepNext w:val="0"/>
        <w:keepLines w:val="0"/>
        <w:widowControl/>
        <w:suppressLineNumbers w:val="0"/>
        <w:rPr>
          <w:sz w:val="30"/>
          <w:szCs w:val="30"/>
        </w:rPr>
      </w:pPr>
      <w:r>
        <w:rPr>
          <w:sz w:val="30"/>
          <w:szCs w:val="30"/>
        </w:rPr>
        <w:t>Sometimes by spiritual affections—anger, sorrow, jealousy, repentance. 有时借着属灵的情感——愤怒、悲伤、嫉妒、懊悔。</w:t>
      </w:r>
    </w:p>
    <w:p w14:paraId="741CE58E">
      <w:pPr>
        <w:pStyle w:val="5"/>
        <w:keepNext w:val="0"/>
        <w:keepLines w:val="0"/>
        <w:widowControl/>
        <w:suppressLineNumbers w:val="0"/>
        <w:rPr>
          <w:sz w:val="30"/>
          <w:szCs w:val="30"/>
        </w:rPr>
      </w:pPr>
      <w:r>
        <w:rPr>
          <w:sz w:val="30"/>
          <w:szCs w:val="30"/>
        </w:rPr>
        <w:t>By which he signifies, not what he is indeed, but what is needful for us to know of him. 借此祂表明的，不是祂实际上是什么，而是我们需要知道的关于祂的事。</w:t>
      </w:r>
    </w:p>
    <w:p w14:paraId="412E6CCC">
      <w:pPr>
        <w:pStyle w:val="5"/>
        <w:keepNext w:val="0"/>
        <w:keepLines w:val="0"/>
        <w:widowControl/>
        <w:suppressLineNumbers w:val="0"/>
        <w:rPr>
          <w:sz w:val="30"/>
          <w:szCs w:val="30"/>
        </w:rPr>
      </w:pPr>
      <w:r>
        <w:rPr>
          <w:sz w:val="30"/>
          <w:szCs w:val="30"/>
        </w:rPr>
        <w:t>For being well acquainted with the use, office, and effect of these natural things in ourselves, we may the better guess at the knowledge of that God to whom we hear them ascribed. 因为我们熟悉这些自然事物在我们自身中的用处、功能和效果，我们就能更好地猜测我们所听到的被归于上帝的那些知识。</w:t>
      </w:r>
    </w:p>
    <w:p w14:paraId="33A7710C">
      <w:pPr>
        <w:pStyle w:val="5"/>
        <w:keepNext w:val="0"/>
        <w:keepLines w:val="0"/>
        <w:widowControl/>
        <w:suppressLineNumbers w:val="0"/>
        <w:rPr>
          <w:sz w:val="30"/>
          <w:szCs w:val="30"/>
        </w:rPr>
      </w:pPr>
      <w:r>
        <w:rPr>
          <w:sz w:val="30"/>
          <w:szCs w:val="30"/>
        </w:rPr>
        <w:t>All which he hath per figuram, non naturam. 这一切祂都是通过形象，而非本性拥有的。</w:t>
      </w:r>
    </w:p>
    <w:p w14:paraId="4C4BD816">
      <w:pPr>
        <w:pStyle w:val="5"/>
        <w:keepNext w:val="0"/>
        <w:keepLines w:val="0"/>
        <w:widowControl/>
        <w:suppressLineNumbers w:val="0"/>
        <w:rPr>
          <w:sz w:val="30"/>
          <w:szCs w:val="30"/>
        </w:rPr>
      </w:pPr>
      <w:r>
        <w:rPr>
          <w:sz w:val="30"/>
          <w:szCs w:val="30"/>
        </w:rPr>
        <w:t>Anger's effect in us is revenge. 愤怒在我们里面的效果是报复。</w:t>
      </w:r>
    </w:p>
    <w:p w14:paraId="76F990C7">
      <w:pPr>
        <w:pStyle w:val="5"/>
        <w:keepNext w:val="0"/>
        <w:keepLines w:val="0"/>
        <w:widowControl/>
        <w:suppressLineNumbers w:val="0"/>
        <w:rPr>
          <w:sz w:val="30"/>
          <w:szCs w:val="30"/>
        </w:rPr>
      </w:pPr>
      <w:r>
        <w:rPr>
          <w:sz w:val="30"/>
          <w:szCs w:val="30"/>
        </w:rPr>
        <w:t>Nothing pleaseth a furious man's nature but wreaking himself on his provoker. 除了在激怒他的人身上发泄，没有什么能让愤怒之人的本性得到满足。</w:t>
      </w:r>
    </w:p>
    <w:p w14:paraId="4024BDC6">
      <w:pPr>
        <w:pStyle w:val="5"/>
        <w:keepNext w:val="0"/>
        <w:keepLines w:val="0"/>
        <w:widowControl/>
        <w:suppressLineNumbers w:val="0"/>
        <w:rPr>
          <w:sz w:val="30"/>
          <w:szCs w:val="30"/>
        </w:rPr>
      </w:pPr>
      <w:r>
        <w:rPr>
          <w:sz w:val="30"/>
          <w:szCs w:val="30"/>
        </w:rPr>
        <w:t>The passion is anger, the effect revenge. 情绪是愤怒，效果是报复。</w:t>
      </w:r>
    </w:p>
    <w:p w14:paraId="0DB9D70D">
      <w:pPr>
        <w:pStyle w:val="5"/>
        <w:keepNext w:val="0"/>
        <w:keepLines w:val="0"/>
        <w:widowControl/>
        <w:suppressLineNumbers w:val="0"/>
        <w:rPr>
          <w:sz w:val="30"/>
          <w:szCs w:val="30"/>
        </w:rPr>
      </w:pPr>
      <w:r>
        <w:rPr>
          <w:sz w:val="30"/>
          <w:szCs w:val="30"/>
        </w:rPr>
        <w:t>Whiles God gives the second, we ascribe to him the first; and call that in him wrath, which properly is his striking justice. 当上帝实施后者时，我们将前者归于祂；我们称祂里面的那样东西为忿怒，而那实际上是祂施行的公义。</w:t>
      </w:r>
    </w:p>
    <w:p w14:paraId="22CA0ED4">
      <w:pPr>
        <w:pStyle w:val="5"/>
        <w:keepNext w:val="0"/>
        <w:keepLines w:val="0"/>
        <w:widowControl/>
        <w:suppressLineNumbers w:val="0"/>
        <w:rPr>
          <w:sz w:val="30"/>
          <w:szCs w:val="30"/>
        </w:rPr>
      </w:pPr>
      <w:r>
        <w:rPr>
          <w:sz w:val="30"/>
          <w:szCs w:val="30"/>
        </w:rPr>
        <w:t>Complaints are the witness of a grieved soul: both are sufferings God is here said to complain. 抱怨是受伤灵魂的见证：两者都是痛苦，上帝在此被说成是抱怨。</w:t>
      </w:r>
    </w:p>
    <w:p w14:paraId="1F324911">
      <w:pPr>
        <w:pStyle w:val="5"/>
        <w:keepNext w:val="0"/>
        <w:keepLines w:val="0"/>
        <w:widowControl/>
        <w:suppressLineNumbers w:val="0"/>
        <w:rPr>
          <w:sz w:val="30"/>
          <w:szCs w:val="30"/>
        </w:rPr>
      </w:pPr>
      <w:r>
        <w:rPr>
          <w:sz w:val="30"/>
          <w:szCs w:val="30"/>
        </w:rPr>
        <w:t>Why? he is grieved at our sins. 为什么？祂为我们的罪而忧伤。</w:t>
      </w:r>
    </w:p>
    <w:p w14:paraId="027C6652">
      <w:pPr>
        <w:pStyle w:val="5"/>
        <w:keepNext w:val="0"/>
        <w:keepLines w:val="0"/>
        <w:widowControl/>
        <w:suppressLineNumbers w:val="0"/>
        <w:rPr>
          <w:sz w:val="30"/>
          <w:szCs w:val="30"/>
        </w:rPr>
      </w:pPr>
      <w:r>
        <w:rPr>
          <w:sz w:val="30"/>
          <w:szCs w:val="30"/>
        </w:rPr>
        <w:t>Can he be grieved indeed? 祂真的能忧伤吗？</w:t>
      </w:r>
    </w:p>
    <w:p w14:paraId="5914C604">
      <w:pPr>
        <w:pStyle w:val="5"/>
        <w:keepNext w:val="0"/>
        <w:keepLines w:val="0"/>
        <w:widowControl/>
        <w:suppressLineNumbers w:val="0"/>
        <w:rPr>
          <w:sz w:val="30"/>
          <w:szCs w:val="30"/>
        </w:rPr>
      </w:pPr>
      <w:r>
        <w:rPr>
          <w:sz w:val="30"/>
          <w:szCs w:val="30"/>
        </w:rPr>
        <w:t>No; nor need he complain that hath such power to right himself. 不能；拥有如此能力自我纠正的祂也不需要抱怨。</w:t>
      </w:r>
    </w:p>
    <w:p w14:paraId="7AAA2C9A">
      <w:pPr>
        <w:pStyle w:val="5"/>
        <w:keepNext w:val="0"/>
        <w:keepLines w:val="0"/>
        <w:widowControl/>
        <w:suppressLineNumbers w:val="0"/>
        <w:rPr>
          <w:sz w:val="30"/>
          <w:szCs w:val="30"/>
        </w:rPr>
      </w:pPr>
      <w:r>
        <w:rPr>
          <w:sz w:val="30"/>
          <w:szCs w:val="30"/>
        </w:rPr>
        <w:t>Yet he is often said to be grieved,—'Grieve not the Spirit of God, by whom you are sealed up to the day of redemption,' Eph. 4:30,—and here, to complain. 然而祂常被说成是忧伤，——"不要叫上帝的圣灵担忧，你们原是受了祂的印记，等候得赎的日子来到，"以弗所书4:30，——在这里，是抱怨。</w:t>
      </w:r>
    </w:p>
    <w:p w14:paraId="5606F0B1">
      <w:pPr>
        <w:pStyle w:val="5"/>
        <w:keepNext w:val="0"/>
        <w:keepLines w:val="0"/>
        <w:widowControl/>
        <w:suppressLineNumbers w:val="0"/>
        <w:rPr>
          <w:sz w:val="30"/>
          <w:szCs w:val="30"/>
        </w:rPr>
      </w:pPr>
      <w:r>
        <w:rPr>
          <w:sz w:val="30"/>
          <w:szCs w:val="30"/>
        </w:rPr>
        <w:t>To speak properly, God cannot complain, because he cannot be grieved. 严格地说，上帝不能抱怨，因为祂不能忧伤。</w:t>
      </w:r>
    </w:p>
    <w:p w14:paraId="52733D32">
      <w:pPr>
        <w:pStyle w:val="5"/>
        <w:keepNext w:val="0"/>
        <w:keepLines w:val="0"/>
        <w:widowControl/>
        <w:suppressLineNumbers w:val="0"/>
        <w:rPr>
          <w:sz w:val="30"/>
          <w:szCs w:val="30"/>
        </w:rPr>
      </w:pPr>
      <w:r>
        <w:rPr>
          <w:sz w:val="30"/>
          <w:szCs w:val="30"/>
        </w:rPr>
        <w:t>He cannot be grieved, because he cannot suffer. 祂不能忧伤，因为祂不能受苦。</w:t>
      </w:r>
    </w:p>
    <w:p w14:paraId="4134ACFB">
      <w:pPr>
        <w:pStyle w:val="5"/>
        <w:keepNext w:val="0"/>
        <w:keepLines w:val="0"/>
        <w:widowControl/>
        <w:suppressLineNumbers w:val="0"/>
        <w:rPr>
          <w:sz w:val="30"/>
          <w:szCs w:val="30"/>
        </w:rPr>
      </w:pPr>
      <w:r>
        <w:rPr>
          <w:sz w:val="30"/>
          <w:szCs w:val="30"/>
        </w:rPr>
        <w:t>Every blow of ours, though we were as strong and high as the sons of Anak, lights short of him. 我们的每一击，即使我们像亚衲族人一样强壮高大，也伤不到祂。</w:t>
      </w:r>
    </w:p>
    <w:p w14:paraId="40DBC91A">
      <w:pPr>
        <w:pStyle w:val="5"/>
        <w:keepNext w:val="0"/>
        <w:keepLines w:val="0"/>
        <w:widowControl/>
        <w:suppressLineNumbers w:val="0"/>
        <w:rPr>
          <w:sz w:val="30"/>
          <w:szCs w:val="30"/>
        </w:rPr>
      </w:pPr>
      <w:r>
        <w:rPr>
          <w:sz w:val="30"/>
          <w:szCs w:val="30"/>
        </w:rPr>
        <w:t>If some could have reached him, it had gone ill with him long ere this. 如果有人能够伤到祂，祂早就遭殃了。</w:t>
      </w:r>
    </w:p>
    <w:p w14:paraId="6C414E47">
      <w:pPr>
        <w:pStyle w:val="5"/>
        <w:keepNext w:val="0"/>
        <w:keepLines w:val="0"/>
        <w:widowControl/>
        <w:suppressLineNumbers w:val="0"/>
        <w:rPr>
          <w:sz w:val="30"/>
          <w:szCs w:val="30"/>
        </w:rPr>
      </w:pPr>
      <w:r>
        <w:rPr>
          <w:sz w:val="30"/>
          <w:szCs w:val="30"/>
        </w:rPr>
        <w:t>All is spoken per ἀνθρωποπαθείαν. 这一切都是按人类情感的方式说的。</w:t>
      </w:r>
    </w:p>
    <w:p w14:paraId="1CD03F9B">
      <w:pPr>
        <w:pStyle w:val="5"/>
        <w:keepNext w:val="0"/>
        <w:keepLines w:val="0"/>
        <w:widowControl/>
        <w:suppressLineNumbers w:val="0"/>
        <w:rPr>
          <w:sz w:val="30"/>
          <w:szCs w:val="30"/>
        </w:rPr>
      </w:pPr>
      <w:r>
        <w:rPr>
          <w:sz w:val="30"/>
          <w:szCs w:val="30"/>
        </w:rPr>
        <w:t>He is sine ira irascens, sine pœnitentia pœnitens, sine dolore dolens,—angry without anger, grieving without sorrow. 祂是不带怒气而发怒，不带懊悔而懊悔，不带痛苦而痛苦，——没有愤怒却发怒，没有悲伤却悲伤。</w:t>
      </w:r>
    </w:p>
    <w:p w14:paraId="7EC2C406">
      <w:pPr>
        <w:pStyle w:val="5"/>
        <w:keepNext w:val="0"/>
        <w:keepLines w:val="0"/>
        <w:widowControl/>
        <w:suppressLineNumbers w:val="0"/>
        <w:rPr>
          <w:sz w:val="30"/>
          <w:szCs w:val="30"/>
        </w:rPr>
      </w:pPr>
      <w:r>
        <w:rPr>
          <w:sz w:val="30"/>
          <w:szCs w:val="30"/>
        </w:rPr>
        <w:t>These passions are ascribed to him, quoad effectum, non quoad affectum. 这些情感被归于祂，是就效果而言，非就情感而论。</w:t>
      </w:r>
    </w:p>
    <w:p w14:paraId="0998FEF9">
      <w:pPr>
        <w:pStyle w:val="5"/>
        <w:keepNext w:val="0"/>
        <w:keepLines w:val="0"/>
        <w:widowControl/>
        <w:suppressLineNumbers w:val="0"/>
        <w:rPr>
          <w:sz w:val="30"/>
          <w:szCs w:val="30"/>
        </w:rPr>
      </w:pPr>
      <w:r>
        <w:rPr>
          <w:sz w:val="30"/>
          <w:szCs w:val="30"/>
        </w:rPr>
        <w:t>They are perfections in him, what are affections in us. 这些在祂里面是完美，在我们里面是情感。</w:t>
      </w:r>
    </w:p>
    <w:p w14:paraId="3F784B95">
      <w:pPr>
        <w:pStyle w:val="5"/>
        <w:keepNext w:val="0"/>
        <w:keepLines w:val="0"/>
        <w:widowControl/>
        <w:suppressLineNumbers w:val="0"/>
        <w:rPr>
          <w:sz w:val="30"/>
          <w:szCs w:val="30"/>
        </w:rPr>
      </w:pPr>
      <w:r>
        <w:rPr>
          <w:sz w:val="30"/>
          <w:szCs w:val="30"/>
        </w:rPr>
        <w:t>The complaint that once God made against a whole world, as he here doth against Israel, is expressed in more plain and significant terms: Gen. 4:6, 'It repented the Lord that he had made man on the earth, and it grieved him at his heart.' 上帝曾经对整个世界发出的抱怨，如同祂在此对以色列所做的，用更清晰明确的词语表达：创世记4:6，"耶和华就后悔造人在地上，心中忧伤。"</w:t>
      </w:r>
    </w:p>
    <w:p w14:paraId="20BDE50F">
      <w:pPr>
        <w:pStyle w:val="5"/>
        <w:keepNext w:val="0"/>
        <w:keepLines w:val="0"/>
        <w:widowControl/>
        <w:suppressLineNumbers w:val="0"/>
        <w:rPr>
          <w:sz w:val="30"/>
          <w:szCs w:val="30"/>
        </w:rPr>
      </w:pPr>
      <w:r>
        <w:rPr>
          <w:sz w:val="30"/>
          <w:szCs w:val="30"/>
        </w:rPr>
        <w:t>God so complains against man's sin, that he is sorry that he made him. 上帝如此抱怨人的罪，以至于祂为造了人而后悔。</w:t>
      </w:r>
    </w:p>
    <w:p w14:paraId="43C778A6">
      <w:pPr>
        <w:pStyle w:val="5"/>
        <w:keepNext w:val="0"/>
        <w:keepLines w:val="0"/>
        <w:widowControl/>
        <w:suppressLineNumbers w:val="0"/>
        <w:rPr>
          <w:sz w:val="30"/>
          <w:szCs w:val="30"/>
        </w:rPr>
      </w:pPr>
      <w:r>
        <w:rPr>
          <w:sz w:val="30"/>
          <w:szCs w:val="30"/>
        </w:rPr>
        <w:t>This, saith Augustine, non est perturbatio, sed judicium, quo irrogatur pœna,—It is no disturbance in God, but only his judgment, whereby he inflicts punishment. 奥古斯丁说，这non est perturbatio, sed judicium, quo irrogatur pœna，——这不是上帝的烦扰，而只是祂的判断，藉此祂施行惩罚。</w:t>
      </w:r>
    </w:p>
    <w:p w14:paraId="5414D8E1">
      <w:pPr>
        <w:pStyle w:val="5"/>
        <w:keepNext w:val="0"/>
        <w:keepLines w:val="0"/>
        <w:widowControl/>
        <w:suppressLineNumbers w:val="0"/>
        <w:rPr>
          <w:sz w:val="30"/>
          <w:szCs w:val="30"/>
        </w:rPr>
      </w:pPr>
      <w:r>
        <w:rPr>
          <w:sz w:val="30"/>
          <w:szCs w:val="30"/>
        </w:rPr>
        <w:t>And further, Pœnitudo Dei est mutandorum immutabilis ratio,—God's repentance is his unchangeable disposition, in things of a changeable condition. 更进一步，Pœnitudo Dei est mutandorum immutabilis ratio，——上帝的后悔是祂在可变条件的事物上的不变决定。</w:t>
      </w:r>
    </w:p>
    <w:p w14:paraId="0790B94A">
      <w:pPr>
        <w:pStyle w:val="5"/>
        <w:keepNext w:val="0"/>
        <w:keepLines w:val="0"/>
        <w:widowControl/>
        <w:suppressLineNumbers w:val="0"/>
        <w:rPr>
          <w:sz w:val="30"/>
          <w:szCs w:val="30"/>
        </w:rPr>
      </w:pPr>
      <w:r>
        <w:rPr>
          <w:sz w:val="30"/>
          <w:szCs w:val="30"/>
        </w:rPr>
        <w:t>It is mutatio rei, non Dei,—the change of the thing, not of God. 这是事物的改变，而非上帝的改变。</w:t>
      </w:r>
    </w:p>
    <w:p w14:paraId="2049B128">
      <w:pPr>
        <w:pStyle w:val="5"/>
        <w:keepNext w:val="0"/>
        <w:keepLines w:val="0"/>
        <w:widowControl/>
        <w:suppressLineNumbers w:val="0"/>
        <w:rPr>
          <w:sz w:val="30"/>
          <w:szCs w:val="30"/>
        </w:rPr>
      </w:pPr>
      <w:r>
        <w:rPr>
          <w:sz w:val="30"/>
          <w:szCs w:val="30"/>
        </w:rPr>
        <w:t>Cum ii quos curat mutantur, mutat ipse res, prout iis expedit, quos curat,—He willeth an expedient alteration of things, according to the alteration of them for whom he provides. Cum ii quos curat mutantur, mutat ipse res, prout iis expedit, quos curat，——当祂所照顾的人改变时，祂改变事物本身，按照对祂所照顾之人有益的方式。</w:t>
      </w:r>
    </w:p>
    <w:p w14:paraId="36F3C217">
      <w:pPr>
        <w:pStyle w:val="5"/>
        <w:keepNext w:val="0"/>
        <w:keepLines w:val="0"/>
        <w:widowControl/>
        <w:suppressLineNumbers w:val="0"/>
        <w:rPr>
          <w:sz w:val="30"/>
          <w:szCs w:val="30"/>
        </w:rPr>
      </w:pPr>
      <w:r>
        <w:rPr>
          <w:sz w:val="30"/>
          <w:szCs w:val="30"/>
        </w:rPr>
        <w:t>So God is said to 'repent that he made Saul king,' or that he threatened evil to Nineveh. 因此上帝被说成"后悔立扫罗为王，"或后悔祂威胁要降祸于尼尼微。</w:t>
      </w:r>
    </w:p>
    <w:p w14:paraId="5D216096">
      <w:pPr>
        <w:pStyle w:val="5"/>
        <w:keepNext w:val="0"/>
        <w:keepLines w:val="0"/>
        <w:widowControl/>
        <w:suppressLineNumbers w:val="0"/>
        <w:rPr>
          <w:sz w:val="30"/>
          <w:szCs w:val="30"/>
        </w:rPr>
      </w:pPr>
      <w:r>
        <w:rPr>
          <w:sz w:val="30"/>
          <w:szCs w:val="30"/>
        </w:rPr>
        <w:t>In all which he changed, non affectum, sed effectum, the external work, not his internal counsel. 在这一切中，祂改变的是non affectum, sed effectum，外部的工作，而非祂内在的谋略。</w:t>
      </w:r>
    </w:p>
    <w:p w14:paraId="63EE2F9D">
      <w:pPr>
        <w:pStyle w:val="5"/>
        <w:keepNext w:val="0"/>
        <w:keepLines w:val="0"/>
        <w:widowControl/>
        <w:suppressLineNumbers w:val="0"/>
        <w:rPr>
          <w:sz w:val="30"/>
          <w:szCs w:val="30"/>
        </w:rPr>
      </w:pPr>
      <w:r>
        <w:rPr>
          <w:sz w:val="30"/>
          <w:szCs w:val="30"/>
        </w:rPr>
        <w:t>For as the school speaks, immutabiliter ignoscit, he unchangeably pardons whom he means to save, though they feel it not till conversion; so immutabiliter non ignoscit, he unchangeably retains their sins in his judgment-book which amend not, as Saul. 因为正如经院神学所言，immutabiliter ignoscit，祂不变地赦免祂意欲拯救的人，尽管他们直到归正时才感觉到；同样，immutabiliter non ignoscit，祂不变地将那些不悔改之人的罪保留在祂的审判册上，如扫罗。</w:t>
      </w:r>
    </w:p>
    <w:p w14:paraId="600D4045">
      <w:pPr>
        <w:pStyle w:val="5"/>
        <w:keepNext w:val="0"/>
        <w:keepLines w:val="0"/>
        <w:widowControl/>
        <w:suppressLineNumbers w:val="0"/>
        <w:rPr>
          <w:sz w:val="30"/>
          <w:szCs w:val="30"/>
        </w:rPr>
      </w:pPr>
      <w:r>
        <w:rPr>
          <w:sz w:val="30"/>
          <w:szCs w:val="30"/>
        </w:rPr>
        <w:t>The nature of repentance is sorrow: the effect of repentance is the abrogation of something determined, or undoing, if it be possible, of something done. 悔改的本质是悲伤：悔改的效果是废除某些已决定的事，或撤销（如果可能的话）某些已做的事。</w:t>
      </w:r>
    </w:p>
    <w:p w14:paraId="7E2DE656">
      <w:pPr>
        <w:pStyle w:val="5"/>
        <w:keepNext w:val="0"/>
        <w:keepLines w:val="0"/>
        <w:widowControl/>
        <w:suppressLineNumbers w:val="0"/>
        <w:rPr>
          <w:sz w:val="30"/>
          <w:szCs w:val="30"/>
        </w:rPr>
      </w:pPr>
      <w:r>
        <w:rPr>
          <w:sz w:val="30"/>
          <w:szCs w:val="30"/>
        </w:rPr>
        <w:t>Repentance is not in God, in regard of the original nature of it,—he cannot sorrow,—but is, in respect of the eventual fruit, when he destroys that world of people he had made. 后悔不在上帝里面，就其原始本质而言——祂不能悲伤——但就其最终果效而言，当祂毁灭祂所造的那个世界的人民时，确实存在。</w:t>
      </w:r>
    </w:p>
    <w:p w14:paraId="707B4232">
      <w:pPr>
        <w:pStyle w:val="5"/>
        <w:keepNext w:val="0"/>
        <w:keepLines w:val="0"/>
        <w:widowControl/>
        <w:suppressLineNumbers w:val="0"/>
        <w:rPr>
          <w:sz w:val="30"/>
          <w:szCs w:val="30"/>
        </w:rPr>
      </w:pPr>
      <w:r>
        <w:rPr>
          <w:sz w:val="30"/>
          <w:szCs w:val="30"/>
        </w:rPr>
        <w:t>Not that his heart was grieved, but his hands: his justice and power undid it. 不是祂的心忧伤，而是祂的手：祂的公义和能力废止了它。</w:t>
      </w:r>
    </w:p>
    <w:p w14:paraId="1892CA3A">
      <w:pPr>
        <w:pStyle w:val="5"/>
        <w:keepNext w:val="0"/>
        <w:keepLines w:val="0"/>
        <w:widowControl/>
        <w:suppressLineNumbers w:val="0"/>
        <w:rPr>
          <w:sz w:val="30"/>
          <w:szCs w:val="30"/>
        </w:rPr>
      </w:pPr>
      <w:r>
        <w:rPr>
          <w:sz w:val="30"/>
          <w:szCs w:val="30"/>
        </w:rPr>
        <w:t>Aliud est mutare voluntatem, aliud velle mutationem,—It is one thing to change the will, another thing to will a change. Aliud est mutare voluntatem, aliud velle mutationem，——改变意志是一回事，意愿改变是另一回事。</w:t>
      </w:r>
    </w:p>
    <w:p w14:paraId="22D208C5">
      <w:pPr>
        <w:pStyle w:val="5"/>
        <w:keepNext w:val="0"/>
        <w:keepLines w:val="0"/>
        <w:widowControl/>
        <w:suppressLineNumbers w:val="0"/>
        <w:rPr>
          <w:sz w:val="30"/>
          <w:szCs w:val="30"/>
        </w:rPr>
      </w:pPr>
      <w:r>
        <w:rPr>
          <w:sz w:val="30"/>
          <w:szCs w:val="30"/>
        </w:rPr>
        <w:t>There may be a change in the matter and substance willed, not in the will that disposeth it. 在被意愿的事物和本质上可能有变化，但在支配它的意志上却没有。</w:t>
      </w:r>
    </w:p>
    <w:p w14:paraId="5146AC59">
      <w:pPr>
        <w:pStyle w:val="5"/>
        <w:keepNext w:val="0"/>
        <w:keepLines w:val="0"/>
        <w:widowControl/>
        <w:suppressLineNumbers w:val="0"/>
        <w:rPr>
          <w:sz w:val="30"/>
          <w:szCs w:val="30"/>
        </w:rPr>
      </w:pPr>
      <w:r>
        <w:rPr>
          <w:sz w:val="30"/>
          <w:szCs w:val="30"/>
        </w:rPr>
        <w:t>Our will desires in the summer a lighter and cooler garment, in winter a thicker and warmer; yet is not our will changed, whereby we decree in ourselves this change according to the season. 我们的意志在夏天渴望更轻更凉爽的衣服，在冬天渴望更厚更暖和的衣服；然而我们的意志并未改变，我们在自己里面按照季节决定这种变化。</w:t>
      </w:r>
    </w:p>
    <w:p w14:paraId="48919E9F">
      <w:pPr>
        <w:pStyle w:val="5"/>
        <w:keepNext w:val="0"/>
        <w:keepLines w:val="0"/>
        <w:widowControl/>
        <w:suppressLineNumbers w:val="0"/>
        <w:rPr>
          <w:sz w:val="30"/>
          <w:szCs w:val="30"/>
        </w:rPr>
      </w:pPr>
      <w:r>
        <w:rPr>
          <w:sz w:val="30"/>
          <w:szCs w:val="30"/>
        </w:rPr>
        <w:t>Thus, quicquid superi voluere, peractum, 'Whatsoever God would, that did he in heaven and earth, in the sea and all deep places,' Ps. 135:6. 因此，quicquid superi voluere, peractum，"耶和华在天上，在地下，在海中，在一切的深处，都随自己的意旨而行，"诗篇135:6。</w:t>
      </w:r>
    </w:p>
    <w:p w14:paraId="77FF82A8">
      <w:pPr>
        <w:pStyle w:val="5"/>
        <w:keepNext w:val="0"/>
        <w:keepLines w:val="0"/>
        <w:widowControl/>
        <w:suppressLineNumbers w:val="0"/>
        <w:rPr>
          <w:sz w:val="30"/>
          <w:szCs w:val="30"/>
        </w:rPr>
      </w:pPr>
      <w:r>
        <w:rPr>
          <w:sz w:val="30"/>
          <w:szCs w:val="30"/>
        </w:rPr>
        <w:t>God is immutabilis naturæ, voluntatis, consilii,— unchangeable in his nature, will, and decrees. 上帝是immutabilis naturæ, voluntatis, consilii，——在祂的本性、旨意和谋略上都是不变的。</w:t>
      </w:r>
    </w:p>
    <w:p w14:paraId="4ACBA4F9">
      <w:pPr>
        <w:pStyle w:val="5"/>
        <w:keepNext w:val="0"/>
        <w:keepLines w:val="0"/>
        <w:widowControl/>
        <w:suppressLineNumbers w:val="0"/>
        <w:rPr>
          <w:sz w:val="30"/>
          <w:szCs w:val="30"/>
        </w:rPr>
      </w:pPr>
      <w:r>
        <w:rPr>
          <w:sz w:val="30"/>
          <w:szCs w:val="30"/>
        </w:rPr>
        <w:t>Only these are verba nostræ parvitati accommodata,—words fitted to our weak capacities. 这些只是verba nostræ parvitati accommodata，——适应我们软弱理解力的词语。</w:t>
      </w:r>
    </w:p>
    <w:p w14:paraId="10B2EACD">
      <w:pPr>
        <w:pStyle w:val="5"/>
        <w:keepNext w:val="0"/>
        <w:keepLines w:val="0"/>
        <w:widowControl/>
        <w:suppressLineNumbers w:val="0"/>
        <w:rPr>
          <w:sz w:val="30"/>
          <w:szCs w:val="30"/>
        </w:rPr>
      </w:pPr>
      <w:r>
        <w:rPr>
          <w:sz w:val="30"/>
          <w:szCs w:val="30"/>
        </w:rPr>
        <w:t>Well, in the meantime, they are grievous sins that make our gracious God thus seemingly passionate. 好了，与此同时，使我们恩慈的上帝看似如此激动的，是那些令人痛心的罪。</w:t>
      </w:r>
    </w:p>
    <w:p w14:paraId="35D1A352">
      <w:pPr>
        <w:pStyle w:val="5"/>
        <w:keepNext w:val="0"/>
        <w:keepLines w:val="0"/>
        <w:widowControl/>
        <w:suppressLineNumbers w:val="0"/>
        <w:rPr>
          <w:sz w:val="30"/>
          <w:szCs w:val="30"/>
        </w:rPr>
      </w:pPr>
      <w:r>
        <w:rPr>
          <w:sz w:val="30"/>
          <w:szCs w:val="30"/>
        </w:rPr>
        <w:t>There is great cause, sure, it so patient and forbearing a God be angry, sorry, penitent, grieved that he hath made such rebellious creatures. 肯定有重大原因，如此忍耐宽容的上帝会发怒、抱歉、懊悔、为祂创造了如此叛逆的生物而忧伤。</w:t>
      </w:r>
    </w:p>
    <w:p w14:paraId="688A983E">
      <w:pPr>
        <w:pStyle w:val="5"/>
        <w:keepNext w:val="0"/>
        <w:keepLines w:val="0"/>
        <w:widowControl/>
        <w:suppressLineNumbers w:val="0"/>
        <w:rPr>
          <w:sz w:val="30"/>
          <w:szCs w:val="30"/>
        </w:rPr>
      </w:pPr>
      <w:r>
        <w:rPr>
          <w:sz w:val="30"/>
          <w:szCs w:val="30"/>
        </w:rPr>
        <w:t>It is long before his wrath be incensed; but if it be thoroughly kindled, all the rivers in the south are not able to quench it. 祂的忿怒被激起需要很长时间；但如果彻底点燃，南方所有的河流都无法熄灭。</w:t>
      </w:r>
    </w:p>
    <w:p w14:paraId="0EA96778">
      <w:pPr>
        <w:pStyle w:val="5"/>
        <w:keepNext w:val="0"/>
        <w:keepLines w:val="0"/>
        <w:widowControl/>
        <w:suppressLineNumbers w:val="0"/>
        <w:rPr>
          <w:sz w:val="30"/>
          <w:szCs w:val="30"/>
        </w:rPr>
      </w:pPr>
      <w:r>
        <w:rPr>
          <w:sz w:val="30"/>
          <w:szCs w:val="30"/>
        </w:rPr>
        <w:t>Daily man sins, and yet God repents not that he made him. 人每天犯罪，然而上帝并不后悔造了他。</w:t>
      </w:r>
    </w:p>
    <w:p w14:paraId="4203F14F">
      <w:pPr>
        <w:pStyle w:val="5"/>
        <w:keepNext w:val="0"/>
        <w:keepLines w:val="0"/>
        <w:widowControl/>
        <w:suppressLineNumbers w:val="0"/>
        <w:rPr>
          <w:sz w:val="30"/>
          <w:szCs w:val="30"/>
        </w:rPr>
      </w:pPr>
      <w:r>
        <w:rPr>
          <w:sz w:val="30"/>
          <w:szCs w:val="30"/>
        </w:rPr>
        <w:t>Woe to that man for whose creation God is sorry! 对那些上帝为其创造而后悔的人，祸哉！</w:t>
      </w:r>
    </w:p>
    <w:p w14:paraId="3C66BFF0">
      <w:pPr>
        <w:pStyle w:val="5"/>
        <w:keepNext w:val="0"/>
        <w:keepLines w:val="0"/>
        <w:widowControl/>
        <w:suppressLineNumbers w:val="0"/>
        <w:rPr>
          <w:sz w:val="30"/>
          <w:szCs w:val="30"/>
        </w:rPr>
      </w:pPr>
      <w:r>
        <w:rPr>
          <w:sz w:val="30"/>
          <w:szCs w:val="30"/>
        </w:rPr>
        <w:t>Woe to Jerusalem, when Christ shall so complain against her! 当基督如此抱怨耶路撒冷时，祸哉耶路撒冷！</w:t>
      </w:r>
    </w:p>
    <w:p w14:paraId="54F2D7C2">
      <w:pPr>
        <w:pStyle w:val="5"/>
        <w:keepNext w:val="0"/>
        <w:keepLines w:val="0"/>
        <w:widowControl/>
        <w:suppressLineNumbers w:val="0"/>
        <w:rPr>
          <w:sz w:val="30"/>
          <w:szCs w:val="30"/>
        </w:rPr>
      </w:pPr>
      <w:r>
        <w:rPr>
          <w:sz w:val="30"/>
          <w:szCs w:val="30"/>
        </w:rPr>
        <w:t>Stay the bells, ye sons of wickedness, that ring so loud peals of tumultuous blasphemies in the ears of God. 停止钟声吧，你们这些邪恶之子，在上帝耳中敲响如此喧嚣亵渎的钟声。</w:t>
      </w:r>
    </w:p>
    <w:p w14:paraId="54C16B46">
      <w:pPr>
        <w:pStyle w:val="5"/>
        <w:keepNext w:val="0"/>
        <w:keepLines w:val="0"/>
        <w:widowControl/>
        <w:suppressLineNumbers w:val="0"/>
        <w:rPr>
          <w:sz w:val="30"/>
          <w:szCs w:val="30"/>
        </w:rPr>
      </w:pPr>
      <w:r>
        <w:rPr>
          <w:sz w:val="30"/>
          <w:szCs w:val="30"/>
        </w:rPr>
        <w:t>Turn again, ye wheeling planets, that move only as the sphere of this world turns your affections, and despise the directed and direct motion of God's stars. 回转吧，你们这些旋转的行星，只随着这世界的轨迹转动你们的情感，藐视上帝星辰的引导和直接运行。</w:t>
      </w:r>
    </w:p>
    <w:p w14:paraId="15B6F463">
      <w:pPr>
        <w:pStyle w:val="5"/>
        <w:keepNext w:val="0"/>
        <w:keepLines w:val="0"/>
        <w:widowControl/>
        <w:suppressLineNumbers w:val="0"/>
        <w:rPr>
          <w:sz w:val="30"/>
          <w:szCs w:val="30"/>
        </w:rPr>
      </w:pPr>
      <w:r>
        <w:rPr>
          <w:sz w:val="30"/>
          <w:szCs w:val="30"/>
        </w:rPr>
        <w:t>Recall yourselves, ye lost wretches, and stray not too far from your Father's house, that your seekers come again with a non est inventus; lest God complain against you, as here against Israel, or with as passionate a voice as once against the world—'It repents me that I made them.' 自我反省吧，你们这些迷失的可怜人，不要离你们父家太远，免得寻找你们的人带着"找不到"的回应归来；免得上帝抱怨你们，如同祂在此抱怨以色列，或者像祂曾经激动地抱怨世界那样——"我后悔创造了他们。"</w:t>
      </w:r>
    </w:p>
    <w:p w14:paraId="7365148F">
      <w:pPr>
        <w:pStyle w:val="5"/>
        <w:keepNext w:val="0"/>
        <w:keepLines w:val="0"/>
        <w:widowControl/>
        <w:suppressLineNumbers w:val="0"/>
        <w:rPr>
          <w:sz w:val="30"/>
          <w:szCs w:val="30"/>
        </w:rPr>
      </w:pPr>
      <w:r>
        <w:rPr>
          <w:sz w:val="30"/>
          <w:szCs w:val="30"/>
        </w:rPr>
        <w:t>Obs. 5.—If we take the words spoken in the person of the prophet, let us observe, that he is no good preacher that complains not in these sinful days. 观察5——如果我们将这些话理解为先知所说，让我们注意，在这些罪恶的日子里不抱怨的，不是好传道人。</w:t>
      </w:r>
    </w:p>
    <w:p w14:paraId="58BD5B2D">
      <w:pPr>
        <w:pStyle w:val="5"/>
        <w:keepNext w:val="0"/>
        <w:keepLines w:val="0"/>
        <w:widowControl/>
        <w:suppressLineNumbers w:val="0"/>
        <w:rPr>
          <w:sz w:val="30"/>
          <w:szCs w:val="30"/>
        </w:rPr>
      </w:pPr>
      <w:r>
        <w:rPr>
          <w:sz w:val="30"/>
          <w:szCs w:val="30"/>
        </w:rPr>
        <w:t>Isaiah had not more cause for Israel than we for England, to cry, 'We have laboured in vain, and spent our strength for nought,' chap. 49:4. 以赛亚为以色列的理由不比我们为英格兰的多，可以喊道，"我劳碌是徒然，我尽力是虚无，"第49章4节。</w:t>
      </w:r>
    </w:p>
    <w:p w14:paraId="44E3DCEB">
      <w:pPr>
        <w:pStyle w:val="5"/>
        <w:keepNext w:val="0"/>
        <w:keepLines w:val="0"/>
        <w:widowControl/>
        <w:suppressLineNumbers w:val="0"/>
        <w:rPr>
          <w:sz w:val="30"/>
          <w:szCs w:val="30"/>
        </w:rPr>
      </w:pPr>
      <w:r>
        <w:rPr>
          <w:sz w:val="30"/>
          <w:szCs w:val="30"/>
        </w:rPr>
        <w:t>For if we equal Israel in our blessings, we transcend them in our sins. 因为如果我们在祝福上与以色列相当，我们在罪上却超过了他们。</w:t>
      </w:r>
    </w:p>
    <w:p w14:paraId="1592ACE3">
      <w:pPr>
        <w:pStyle w:val="5"/>
        <w:keepNext w:val="0"/>
        <w:keepLines w:val="0"/>
        <w:widowControl/>
        <w:suppressLineNumbers w:val="0"/>
        <w:rPr>
          <w:sz w:val="30"/>
          <w:szCs w:val="30"/>
        </w:rPr>
      </w:pPr>
      <w:r>
        <w:rPr>
          <w:sz w:val="30"/>
          <w:szCs w:val="30"/>
        </w:rPr>
        <w:t>The blood-red sea of war and slaughter, wherein other nations are drowned, as were the Egyptians, is become dry to our feet of peace. 战争和屠杀的血红海洋，其中其他国家如埃及人一样溺毙，对我们和平的脚步却变成了干地。</w:t>
      </w:r>
    </w:p>
    <w:p w14:paraId="73815E34">
      <w:pPr>
        <w:pStyle w:val="5"/>
        <w:keepNext w:val="0"/>
        <w:keepLines w:val="0"/>
        <w:widowControl/>
        <w:suppressLineNumbers w:val="0"/>
        <w:rPr>
          <w:sz w:val="30"/>
          <w:szCs w:val="30"/>
        </w:rPr>
      </w:pPr>
      <w:r>
        <w:rPr>
          <w:sz w:val="30"/>
          <w:szCs w:val="30"/>
        </w:rPr>
        <w:t>The bread of heaven, that true manna, satisfies our hunger, and our thirst is quenched with the waters of life. 天上的粮，那真正的吗哪，满足我们的饥饿，我们的干渴被生命之水解除。</w:t>
      </w:r>
    </w:p>
    <w:p w14:paraId="225BFD1F">
      <w:pPr>
        <w:pStyle w:val="5"/>
        <w:keepNext w:val="0"/>
        <w:keepLines w:val="0"/>
        <w:widowControl/>
        <w:suppressLineNumbers w:val="0"/>
        <w:rPr>
          <w:sz w:val="30"/>
          <w:szCs w:val="30"/>
        </w:rPr>
      </w:pPr>
      <w:r>
        <w:rPr>
          <w:sz w:val="30"/>
          <w:szCs w:val="30"/>
        </w:rPr>
        <w:t>The better law of the gospel is given us; and our saving health is not like a curious piece of arras folded up, but spread before our believing eyes, without any shadow cast over the beauty of it. 更美好的福音之律已赐给我们；我们的救恩不像一件精美的阿拉斯挂毯被折叠起来，而是展开在我们信心的眼前，没有任何阴影遮蔽其美丽。</w:t>
      </w:r>
    </w:p>
    <w:p w14:paraId="449E751C">
      <w:pPr>
        <w:pStyle w:val="5"/>
        <w:keepNext w:val="0"/>
        <w:keepLines w:val="0"/>
        <w:widowControl/>
        <w:suppressLineNumbers w:val="0"/>
        <w:rPr>
          <w:sz w:val="30"/>
          <w:szCs w:val="30"/>
        </w:rPr>
      </w:pPr>
      <w:r>
        <w:rPr>
          <w:sz w:val="30"/>
          <w:szCs w:val="30"/>
        </w:rPr>
        <w:t>We have a better High Priest, to make intercession for us in heaven, for whom he hath once sacrificed and satisfied on earth: actu semel, virtute semper,—with one act, with everlasting virtue. 我们有一位更美的大祭司，在天上为我们代求，祂曾在地上一次献祭并满足了要求：actu semel, virtute semper，——一次行动，永恒功效。</w:t>
      </w:r>
    </w:p>
    <w:p w14:paraId="040B5587">
      <w:pPr>
        <w:pStyle w:val="5"/>
        <w:keepNext w:val="0"/>
        <w:keepLines w:val="0"/>
        <w:widowControl/>
        <w:suppressLineNumbers w:val="0"/>
        <w:rPr>
          <w:sz w:val="30"/>
          <w:szCs w:val="30"/>
        </w:rPr>
      </w:pPr>
      <w:r>
        <w:rPr>
          <w:sz w:val="30"/>
          <w:szCs w:val="30"/>
        </w:rPr>
        <w:t>We want nothing that heaven can help us to, but that which we voluntarily will want, and without which we had better have wanted all the rest— thankfulness and obedience. 我们不缺天堂能帮助我们的任何东西，只缺我们自愿缺乏的，没有它我们宁可缺少其他一切的东西——感恩和顺服。</w:t>
      </w:r>
    </w:p>
    <w:p w14:paraId="73986BA6">
      <w:pPr>
        <w:pStyle w:val="5"/>
        <w:keepNext w:val="0"/>
        <w:keepLines w:val="0"/>
        <w:widowControl/>
        <w:suppressLineNumbers w:val="0"/>
        <w:rPr>
          <w:sz w:val="30"/>
          <w:szCs w:val="30"/>
        </w:rPr>
      </w:pPr>
      <w:r>
        <w:rPr>
          <w:sz w:val="30"/>
          <w:szCs w:val="30"/>
        </w:rPr>
        <w:t>We return God not one for a thousand, not a dram of service for so many talents of goodness. 我们回报上帝千分之一都不到，对祂如此多的恩赐才能，我们连一丝服事都没有。</w:t>
      </w:r>
    </w:p>
    <w:p w14:paraId="37BEAFF0">
      <w:pPr>
        <w:pStyle w:val="5"/>
        <w:keepNext w:val="0"/>
        <w:keepLines w:val="0"/>
        <w:widowControl/>
        <w:suppressLineNumbers w:val="0"/>
        <w:rPr>
          <w:sz w:val="30"/>
          <w:szCs w:val="30"/>
        </w:rPr>
      </w:pPr>
      <w:r>
        <w:rPr>
          <w:sz w:val="30"/>
          <w:szCs w:val="30"/>
        </w:rPr>
        <w:t>We give God the worst of all things, that hath given us the best of all things. 我们给予上帝最糟糕的东西，而祂给了我们最好的一切。</w:t>
      </w:r>
    </w:p>
    <w:p w14:paraId="2FDD02B2">
      <w:pPr>
        <w:pStyle w:val="5"/>
        <w:keepNext w:val="0"/>
        <w:keepLines w:val="0"/>
        <w:widowControl/>
        <w:suppressLineNumbers w:val="0"/>
        <w:rPr>
          <w:sz w:val="30"/>
          <w:szCs w:val="30"/>
        </w:rPr>
      </w:pPr>
      <w:r>
        <w:rPr>
          <w:sz w:val="30"/>
          <w:szCs w:val="30"/>
        </w:rPr>
        <w:t>We cull out the least sheaf for his tithe, the sleepiest hours for his prayers, the chippings of our wealth for his poor, a corner of the heart for his ark, when Dagon sits uppermost in our temple. 我们为祂的什一奉献挑出最小的一捆，为祂的祷告留出最困倦的时刻，为祂的穷人奉献我们财富的碎屑，为祂的约柜留出心灵的一角，而大衮却高坐我们殿中最高处。</w:t>
      </w:r>
    </w:p>
    <w:p w14:paraId="2B5A6E8D">
      <w:pPr>
        <w:pStyle w:val="5"/>
        <w:keepNext w:val="0"/>
        <w:keepLines w:val="0"/>
        <w:widowControl/>
        <w:suppressLineNumbers w:val="0"/>
        <w:rPr>
          <w:sz w:val="30"/>
          <w:szCs w:val="30"/>
        </w:rPr>
      </w:pPr>
      <w:r>
        <w:rPr>
          <w:sz w:val="30"/>
          <w:szCs w:val="30"/>
        </w:rPr>
        <w:t>He hath bowels of brass and a heart of iron, that cannot mourn at this our requital. 若有人对我们如此的回报无法哀悼，祂必有铜的肠腑和铁的心肠。</w:t>
      </w:r>
    </w:p>
    <w:p w14:paraId="5F913D8D">
      <w:pPr>
        <w:pStyle w:val="5"/>
        <w:keepNext w:val="0"/>
        <w:keepLines w:val="0"/>
        <w:widowControl/>
        <w:suppressLineNumbers w:val="0"/>
        <w:rPr>
          <w:sz w:val="30"/>
          <w:szCs w:val="30"/>
        </w:rPr>
      </w:pPr>
      <w:r>
        <w:rPr>
          <w:sz w:val="30"/>
          <w:szCs w:val="30"/>
        </w:rPr>
        <w:t>We give God measure for measure, but after an ill manner. 我们以同样的尺度回报上帝，但却是以不良的方式。</w:t>
      </w:r>
    </w:p>
    <w:p w14:paraId="78527514">
      <w:pPr>
        <w:pStyle w:val="5"/>
        <w:keepNext w:val="0"/>
        <w:keepLines w:val="0"/>
        <w:widowControl/>
        <w:suppressLineNumbers w:val="0"/>
        <w:rPr>
          <w:sz w:val="30"/>
          <w:szCs w:val="30"/>
        </w:rPr>
      </w:pPr>
      <w:r>
        <w:rPr>
          <w:sz w:val="30"/>
          <w:szCs w:val="30"/>
        </w:rPr>
        <w:t>For his blessings, 'heapen, and shaken, and thrust together,' iniquities 'pressed down and yet running over.' 对于祂的祝福，"上尖下流，摇撼压实，"我们的罪恶"压实了还是满溢"。</w:t>
      </w:r>
    </w:p>
    <w:p w14:paraId="0812E3E0">
      <w:pPr>
        <w:pStyle w:val="5"/>
        <w:keepNext w:val="0"/>
        <w:keepLines w:val="0"/>
        <w:widowControl/>
        <w:suppressLineNumbers w:val="0"/>
        <w:rPr>
          <w:sz w:val="30"/>
          <w:szCs w:val="30"/>
        </w:rPr>
      </w:pPr>
      <w:r>
        <w:rPr>
          <w:sz w:val="30"/>
          <w:szCs w:val="30"/>
        </w:rPr>
        <w:t>Like hogs, we slaver his pearls, 'turn his graces into wantonness,' and turn again to rend in pieces the bringers. 像猪一样，我们践踏祂的珍珠，"将祂的恩典变为放荡，"又转过来撕裂那些带来恩典的人。</w:t>
      </w:r>
    </w:p>
    <w:p w14:paraId="2E860130">
      <w:pPr>
        <w:pStyle w:val="5"/>
        <w:keepNext w:val="0"/>
        <w:keepLines w:val="0"/>
        <w:widowControl/>
        <w:suppressLineNumbers w:val="0"/>
        <w:rPr>
          <w:sz w:val="30"/>
          <w:szCs w:val="30"/>
        </w:rPr>
      </w:pPr>
      <w:r>
        <w:rPr>
          <w:sz w:val="30"/>
          <w:szCs w:val="30"/>
        </w:rPr>
        <w:t>Who, versing in his mind this thought, can keep his cheeks dry? 谁能在心中思想这事而保持面颊干燥？</w:t>
      </w:r>
    </w:p>
    <w:p w14:paraId="369FB36C">
      <w:pPr>
        <w:pStyle w:val="5"/>
        <w:keepNext w:val="0"/>
        <w:keepLines w:val="0"/>
        <w:widowControl/>
        <w:suppressLineNumbers w:val="0"/>
        <w:rPr>
          <w:sz w:val="30"/>
          <w:szCs w:val="30"/>
        </w:rPr>
      </w:pPr>
      <w:r>
        <w:rPr>
          <w:sz w:val="30"/>
          <w:szCs w:val="30"/>
        </w:rPr>
        <w:t>'Oh that my head were waters, and mine eyes a fountain of tears, that I might weep night and day!' &amp;c., Jer. 9:1. "但愿我的头为水，我的眼为泪的泉源，我好为我百姓中被杀的人昼夜哭泣！"等等，耶利米书9:1。</w:t>
      </w:r>
    </w:p>
    <w:p w14:paraId="6E5126CE">
      <w:pPr>
        <w:pStyle w:val="5"/>
        <w:keepNext w:val="0"/>
        <w:keepLines w:val="0"/>
        <w:widowControl/>
        <w:suppressLineNumbers w:val="0"/>
        <w:rPr>
          <w:sz w:val="30"/>
          <w:szCs w:val="30"/>
        </w:rPr>
      </w:pPr>
      <w:r>
        <w:rPr>
          <w:sz w:val="30"/>
          <w:szCs w:val="30"/>
        </w:rPr>
        <w:t>No marvel if animus meminisse horret,—the good soul tremble to think it; especially when all this wickedness ariseth, not from Sodom, and Sidon, and Edom, but from the midst of 'the daughter of Zion.' 若animus meminisse horret，——良善的灵魂想到这些而战兢，也不奇怪；尤其是当所有这些邪恶不是从所多玛、西顿和以东兴起，而是从"锡安的女子"中间兴起。</w:t>
      </w:r>
    </w:p>
    <w:p w14:paraId="3322C347">
      <w:pPr>
        <w:pStyle w:val="5"/>
        <w:keepNext w:val="0"/>
        <w:keepLines w:val="0"/>
        <w:widowControl/>
        <w:suppressLineNumbers w:val="0"/>
        <w:rPr>
          <w:sz w:val="30"/>
          <w:szCs w:val="30"/>
        </w:rPr>
      </w:pPr>
      <w:r>
        <w:rPr>
          <w:sz w:val="30"/>
          <w:szCs w:val="30"/>
        </w:rPr>
        <w:t>Hinc illæ lachrymæ. Hinc illæ lachrymæ（由此而有这些眼泪）。</w:t>
      </w:r>
    </w:p>
    <w:p w14:paraId="5932518A">
      <w:pPr>
        <w:pStyle w:val="5"/>
        <w:keepNext w:val="0"/>
        <w:keepLines w:val="0"/>
        <w:widowControl/>
        <w:suppressLineNumbers w:val="0"/>
        <w:rPr>
          <w:sz w:val="30"/>
          <w:szCs w:val="30"/>
        </w:rPr>
      </w:pPr>
      <w:r>
        <w:rPr>
          <w:sz w:val="30"/>
          <w:szCs w:val="30"/>
        </w:rPr>
        <w:t>He that can see this and not sigh, is not a witness, but an agent; and sin hath obstructed his lungs, he cannot sorrow. 能看到这些却不叹息的人，不是见证者，而是行动者；罪已阻塞了他的肺，他无法悲伤。</w:t>
      </w:r>
    </w:p>
    <w:p w14:paraId="7A1A5E58">
      <w:pPr>
        <w:pStyle w:val="5"/>
        <w:keepNext w:val="0"/>
        <w:keepLines w:val="0"/>
        <w:widowControl/>
        <w:suppressLineNumbers w:val="0"/>
        <w:rPr>
          <w:sz w:val="30"/>
          <w:szCs w:val="30"/>
        </w:rPr>
      </w:pPr>
      <w:r>
        <w:rPr>
          <w:sz w:val="30"/>
          <w:szCs w:val="30"/>
        </w:rPr>
        <w:t>Forbear, then, ye captious sons of Belial, to complain against us for complaining against you. 因此，你们这些吹毛求疵的彼列之子，停止抱怨我们抱怨你们。</w:t>
      </w:r>
    </w:p>
    <w:p w14:paraId="6FE100E2">
      <w:pPr>
        <w:pStyle w:val="5"/>
        <w:keepNext w:val="0"/>
        <w:keepLines w:val="0"/>
        <w:widowControl/>
        <w:suppressLineNumbers w:val="0"/>
        <w:rPr>
          <w:sz w:val="30"/>
          <w:szCs w:val="30"/>
        </w:rPr>
      </w:pPr>
      <w:r>
        <w:rPr>
          <w:sz w:val="30"/>
          <w:szCs w:val="30"/>
        </w:rPr>
        <w:t>While this hydra of iniquity puts forth her still-growing heads, and the sword of reproof cannot cut them off, what should we do but mourn? 当这罪恶的九头蛇伸出不断生长的头颅，责备之剑无法将其砍断时，除了哀悼，我们还能做什么？</w:t>
      </w:r>
    </w:p>
    <w:p w14:paraId="4AF51A61">
      <w:pPr>
        <w:pStyle w:val="5"/>
        <w:keepNext w:val="0"/>
        <w:keepLines w:val="0"/>
        <w:widowControl/>
        <w:suppressLineNumbers w:val="0"/>
        <w:rPr>
          <w:sz w:val="30"/>
          <w:szCs w:val="30"/>
        </w:rPr>
      </w:pPr>
      <w:r>
        <w:rPr>
          <w:sz w:val="30"/>
          <w:szCs w:val="30"/>
        </w:rPr>
        <w:t>Quid enim nisi threnoi supersunt? Quid enim nisi threnoi supersunt（除了哀歌还有什么剩余）？</w:t>
      </w:r>
    </w:p>
    <w:p w14:paraId="0CE8C6FB">
      <w:pPr>
        <w:pStyle w:val="5"/>
        <w:keepNext w:val="0"/>
        <w:keepLines w:val="0"/>
        <w:widowControl/>
        <w:suppressLineNumbers w:val="0"/>
        <w:rPr>
          <w:sz w:val="30"/>
          <w:szCs w:val="30"/>
        </w:rPr>
      </w:pPr>
      <w:r>
        <w:rPr>
          <w:sz w:val="30"/>
          <w:szCs w:val="30"/>
        </w:rPr>
        <w:t>Whither can we turn our eyes, but we behold and lament at once some roving with lewdness, some raving with madness, others reeling with ebriety, and yet others railing with blasphemy! 我们能将眼睛转向何处，而不同时看到并哀叹一些人放荡游荡，一些人疯狂咆哮，其他人因醉酒摇晃，还有人亵渎辱骂！</w:t>
      </w:r>
    </w:p>
    <w:p w14:paraId="40AC047B">
      <w:pPr>
        <w:pStyle w:val="5"/>
        <w:keepNext w:val="0"/>
        <w:keepLines w:val="0"/>
        <w:widowControl/>
        <w:suppressLineNumbers w:val="0"/>
        <w:rPr>
          <w:sz w:val="30"/>
          <w:szCs w:val="30"/>
        </w:rPr>
      </w:pPr>
      <w:r>
        <w:rPr>
          <w:sz w:val="30"/>
          <w:szCs w:val="30"/>
        </w:rPr>
        <w:t>If we be not sad, we must be guilty. 如果我们不悲伤，我们就有罪。</w:t>
      </w:r>
    </w:p>
    <w:p w14:paraId="57627A7B">
      <w:pPr>
        <w:pStyle w:val="5"/>
        <w:keepNext w:val="0"/>
        <w:keepLines w:val="0"/>
        <w:widowControl/>
        <w:suppressLineNumbers w:val="0"/>
        <w:rPr>
          <w:sz w:val="30"/>
          <w:szCs w:val="30"/>
        </w:rPr>
      </w:pPr>
      <w:r>
        <w:rPr>
          <w:sz w:val="30"/>
          <w:szCs w:val="30"/>
        </w:rPr>
        <w:t>Condemn not our passions, but your own rebellions that excite them. 不要谴责我们的激情，而要谴责你们激起这些情感的叛逆。</w:t>
      </w:r>
    </w:p>
    <w:p w14:paraId="45755EA4">
      <w:pPr>
        <w:pStyle w:val="5"/>
        <w:keepNext w:val="0"/>
        <w:keepLines w:val="0"/>
        <w:widowControl/>
        <w:suppressLineNumbers w:val="0"/>
        <w:rPr>
          <w:sz w:val="30"/>
          <w:szCs w:val="30"/>
        </w:rPr>
      </w:pPr>
      <w:r>
        <w:rPr>
          <w:sz w:val="30"/>
          <w:szCs w:val="30"/>
        </w:rPr>
        <w:t>The zeal of our God, whom 'we serve in our spirits,' makes us, with Moses, to forget ourselves. 我们"用心灵所事奉"的上帝的热心，使我们像摩西一样忘记自己。</w:t>
      </w:r>
    </w:p>
    <w:p w14:paraId="6A061B27">
      <w:pPr>
        <w:pStyle w:val="5"/>
        <w:keepNext w:val="0"/>
        <w:keepLines w:val="0"/>
        <w:widowControl/>
        <w:suppressLineNumbers w:val="0"/>
        <w:rPr>
          <w:sz w:val="30"/>
          <w:szCs w:val="30"/>
        </w:rPr>
      </w:pPr>
      <w:r>
        <w:rPr>
          <w:sz w:val="30"/>
          <w:szCs w:val="30"/>
        </w:rPr>
        <w:t>'We also are men of like passion with you,' Acts 14:15. "我们也是人，性情和你们一样，"使徒行传14:15。</w:t>
      </w:r>
    </w:p>
    <w:p w14:paraId="299DB677">
      <w:pPr>
        <w:pStyle w:val="5"/>
        <w:keepNext w:val="0"/>
        <w:keepLines w:val="0"/>
        <w:widowControl/>
        <w:suppressLineNumbers w:val="0"/>
        <w:rPr>
          <w:sz w:val="30"/>
          <w:szCs w:val="30"/>
        </w:rPr>
      </w:pPr>
      <w:r>
        <w:rPr>
          <w:sz w:val="30"/>
          <w:szCs w:val="30"/>
        </w:rPr>
        <w:t>It is the common plea of us all. 这是我们共同的辩解。</w:t>
      </w:r>
    </w:p>
    <w:p w14:paraId="49F31777">
      <w:pPr>
        <w:pStyle w:val="5"/>
        <w:keepNext w:val="0"/>
        <w:keepLines w:val="0"/>
        <w:widowControl/>
        <w:suppressLineNumbers w:val="0"/>
        <w:rPr>
          <w:sz w:val="30"/>
          <w:szCs w:val="30"/>
        </w:rPr>
      </w:pPr>
      <w:r>
        <w:rPr>
          <w:sz w:val="30"/>
          <w:szCs w:val="30"/>
        </w:rPr>
        <w:t>If you ask us why we shew ourselves thus weak, we return, with Paul, 'Why do you these things?' 如果你们问我们为何如此表现出软弱，我们如保罗一样回答，"你们为什么做这些事？"</w:t>
      </w:r>
    </w:p>
    <w:p w14:paraId="7898660B">
      <w:pPr>
        <w:pStyle w:val="5"/>
        <w:keepNext w:val="0"/>
        <w:keepLines w:val="0"/>
        <w:widowControl/>
        <w:suppressLineNumbers w:val="0"/>
        <w:rPr>
          <w:sz w:val="30"/>
          <w:szCs w:val="30"/>
        </w:rPr>
      </w:pPr>
      <w:r>
        <w:rPr>
          <w:sz w:val="30"/>
          <w:szCs w:val="30"/>
        </w:rPr>
        <w:t>Our God hath charged us not to see the funerals of your souls without sighs and tears: Ezek. 6:11, 'Thus saith the Lord, Smite with thy hand, and stamp with thy foot, and say, Alas for all the evil abominations of the house of Israel! for they shall fall by the sword, by the famine, and by the pestilence.' 我们的上帝命令我们不要在没有叹息和眼泪的情况下看到你们灵魂的葬礼：以西结书6:11，"主耶和华如此说：击掌顿足，说：哀哉！以色列家一切可憎之恶！他们必倒在刀剑、饥荒、瘟疫之下。"</w:t>
      </w:r>
    </w:p>
    <w:p w14:paraId="54C2DEE4">
      <w:pPr>
        <w:pStyle w:val="5"/>
        <w:keepNext w:val="0"/>
        <w:keepLines w:val="0"/>
        <w:widowControl/>
        <w:suppressLineNumbers w:val="0"/>
        <w:rPr>
          <w:sz w:val="30"/>
          <w:szCs w:val="30"/>
        </w:rPr>
      </w:pPr>
      <w:r>
        <w:rPr>
          <w:sz w:val="30"/>
          <w:szCs w:val="30"/>
        </w:rPr>
        <w:t>Shall all complain of lost labours, and we brook the greatest loss with silence? 难道所有人都抱怨失去的劳动，而我们却默默承受最大的损失吗？</w:t>
      </w:r>
    </w:p>
    <w:p w14:paraId="71F1D922">
      <w:pPr>
        <w:pStyle w:val="5"/>
        <w:keepNext w:val="0"/>
        <w:keepLines w:val="0"/>
        <w:widowControl/>
        <w:suppressLineNumbers w:val="0"/>
        <w:rPr>
          <w:sz w:val="30"/>
          <w:szCs w:val="30"/>
        </w:rPr>
      </w:pPr>
      <w:r>
        <w:rPr>
          <w:sz w:val="30"/>
          <w:szCs w:val="30"/>
        </w:rPr>
        <w:t>Merchants bewail the shipwreck of their goods, and complain of pirates; shepherds, of their flocks devoured by savage wolves; husbandmen, of the tired earth, that quits their hope with weeds: and shall ministers see and not sorrow for the greatest ruin (the loss of the world were less) of men's souls! 商人为货物的沉船而悲叹，抱怨海盗；牧羊人为被野狼吞噬的羊群而忧伤；农夫为疲惫的土地而叹息，它用杂草回报他们的希望：难道牧师们看到而不为人类灵魂的最大败坏（比世界的丧失更甚）而悲伤吗！</w:t>
      </w:r>
    </w:p>
    <w:p w14:paraId="10C87B7A">
      <w:pPr>
        <w:pStyle w:val="5"/>
        <w:keepNext w:val="0"/>
        <w:keepLines w:val="0"/>
        <w:widowControl/>
        <w:suppressLineNumbers w:val="0"/>
        <w:rPr>
          <w:sz w:val="30"/>
          <w:szCs w:val="30"/>
        </w:rPr>
      </w:pPr>
      <w:r>
        <w:rPr>
          <w:sz w:val="30"/>
          <w:szCs w:val="30"/>
        </w:rPr>
        <w:t>They that have written to the life the downfall of famous cities, either vastate by the immediate hand of God, as Sodom, or by man, as Jerusalem, as if they had written with tears instead of ink, have pathetically lamented the ruins. 那些生动描述著名城市倾覆的人，无论是被上帝直接之手摧毁的，如所多玛，还是被人摧毁的，如耶路撒冷，仿佛他们用泪水而非墨水书写，都动情地哀悼这些废墟。</w:t>
      </w:r>
    </w:p>
    <w:p w14:paraId="3A14CEDA">
      <w:pPr>
        <w:pStyle w:val="5"/>
        <w:keepNext w:val="0"/>
        <w:keepLines w:val="0"/>
        <w:widowControl/>
        <w:suppressLineNumbers w:val="0"/>
        <w:rPr>
          <w:sz w:val="30"/>
          <w:szCs w:val="30"/>
        </w:rPr>
      </w:pPr>
      <w:r>
        <w:rPr>
          <w:sz w:val="30"/>
          <w:szCs w:val="30"/>
        </w:rPr>
        <w:t>Æneas Sylvius, reporting the fall of Constantinople, historifies, together with her passion, his own compassion for it. 埃涅阿斯·西尔维乌斯在报道君士坦丁堡的沦陷时，将她的痛苦与他自己对它的同情一同历史化。</w:t>
      </w:r>
    </w:p>
    <w:p w14:paraId="66BB3BD2">
      <w:pPr>
        <w:pStyle w:val="5"/>
        <w:keepNext w:val="0"/>
        <w:keepLines w:val="0"/>
        <w:widowControl/>
        <w:suppressLineNumbers w:val="0"/>
        <w:rPr>
          <w:sz w:val="30"/>
          <w:szCs w:val="30"/>
        </w:rPr>
      </w:pPr>
      <w:r>
        <w:rPr>
          <w:sz w:val="30"/>
          <w:szCs w:val="30"/>
        </w:rPr>
        <w:t>The murdering of children before their parents' faces, the slaughtering of nobles like beasts, the priests torn in pieces, the religious flayed, the holy virgins and sober matrons first ravished and then massacred, and even the relics of the soldiers' spoil given to the merciless fire. 在父母面前杀害儿童，如野兽般屠杀贵族，将祭司撕成碎片，剥皮修道士，将圣洁的处女和端庄的妇女先奸淫后屠杀，甚至将士兵掠夺的残余物交给无情的火焰。</w:t>
      </w:r>
    </w:p>
    <w:p w14:paraId="552FA7A3">
      <w:pPr>
        <w:pStyle w:val="5"/>
        <w:keepNext w:val="0"/>
        <w:keepLines w:val="0"/>
        <w:widowControl/>
        <w:suppressLineNumbers w:val="0"/>
        <w:rPr>
          <w:sz w:val="30"/>
          <w:szCs w:val="30"/>
        </w:rPr>
      </w:pPr>
      <w:r>
        <w:rPr>
          <w:sz w:val="30"/>
          <w:szCs w:val="30"/>
        </w:rPr>
        <w:t>O miseram urbis faciem!—O wretched show of a miserable city! O miseram urbis faciem!——噢，悲惨城市的凄凉景象！</w:t>
      </w:r>
    </w:p>
    <w:p w14:paraId="5772E6CE">
      <w:pPr>
        <w:pStyle w:val="5"/>
        <w:keepNext w:val="0"/>
        <w:keepLines w:val="0"/>
        <w:widowControl/>
        <w:suppressLineNumbers w:val="0"/>
        <w:rPr>
          <w:sz w:val="30"/>
          <w:szCs w:val="30"/>
        </w:rPr>
      </w:pPr>
      <w:r>
        <w:rPr>
          <w:sz w:val="30"/>
          <w:szCs w:val="30"/>
        </w:rPr>
        <w:t>Consider Jerusalem, the city of God, 'the queen of the provinces, tell her turrets, and mark well her bulwarks,' carry in your mind the idea of her glories; and then, on a sudden, behold her temple and houses burning, the smoke of the fire waving in the air and hiding the light of the sun, the flames springing up to heaven, as if they would ascend as high as their sins had erst done; her old, young, matrons, virgins, mothers, infants, princes and priests, prophets and Nazarites, famished, fettered, scattered, consumed; if ever you read or hear it without commiseration, your hearts are harder than the Romans that destroyed it. 考虑耶路撒冷，上帝之城，"省份的女王，数点她的城楼，细看她的堡垒，"心中怀揣她荣耀的景象；然后，突然间，看到她的圣殿和房屋燃烧，火焰的烟波在空中飘荡遮蔽阳光，火焰冲向天空，仿佛要攀升至与他们的罪一样高；她的老人、年轻人、妇女、处女、母亲、婴儿、王子和祭司、先知和拿细耳人，饥饿、被捆、分散、毁灭；如果你读到或听到这些却没有怜悯之心，你的心比毁灭它的罗马人更硬。</w:t>
      </w:r>
    </w:p>
    <w:p w14:paraId="3ADCCB58">
      <w:pPr>
        <w:pStyle w:val="5"/>
        <w:keepNext w:val="0"/>
        <w:keepLines w:val="0"/>
        <w:widowControl/>
        <w:suppressLineNumbers w:val="0"/>
        <w:rPr>
          <w:sz w:val="30"/>
          <w:szCs w:val="30"/>
        </w:rPr>
      </w:pPr>
      <w:r>
        <w:rPr>
          <w:sz w:val="30"/>
          <w:szCs w:val="30"/>
        </w:rPr>
        <w:t>The ruin of great things wrings out our pity; and it is only a Nero that can sit and sing while Rome burns. 伟大事物的毁灭挤出我们的怜悯；只有尼禄才能坐着唱歌，而罗马燃烧。</w:t>
      </w:r>
    </w:p>
    <w:p w14:paraId="1403CB6C">
      <w:pPr>
        <w:pStyle w:val="5"/>
        <w:keepNext w:val="0"/>
        <w:keepLines w:val="0"/>
        <w:widowControl/>
        <w:suppressLineNumbers w:val="0"/>
        <w:rPr>
          <w:sz w:val="30"/>
          <w:szCs w:val="30"/>
        </w:rPr>
      </w:pPr>
      <w:r>
        <w:rPr>
          <w:sz w:val="30"/>
          <w:szCs w:val="30"/>
        </w:rPr>
        <w:t>But what are a world of cities, nay, the whole world itself burning, as it must be one day, to the loss of men's souls, the rarest pieces of God's fabric on earth! 但是，一个世界的城市，不，整个世界本身的燃烧，如它有一天必然的那样，与人灵魂的丧失相比算什么，那些上帝在地上造的最珍贵的作品！</w:t>
      </w:r>
    </w:p>
    <w:p w14:paraId="0C095DF8">
      <w:pPr>
        <w:pStyle w:val="5"/>
        <w:keepNext w:val="0"/>
        <w:keepLines w:val="0"/>
        <w:widowControl/>
        <w:suppressLineNumbers w:val="0"/>
        <w:rPr>
          <w:sz w:val="30"/>
          <w:szCs w:val="30"/>
        </w:rPr>
      </w:pPr>
      <w:r>
        <w:rPr>
          <w:sz w:val="30"/>
          <w:szCs w:val="30"/>
        </w:rPr>
        <w:t xml:space="preserve">To see them manacled with the chains of iniquity, and led up and down by the devil, as Bajazet by that cruel Scythian; stabbed and massacred, lost and ruined by rebellious obstinacies and impenitences; bleeding to death like Babel, and will not be cured, till past cure they weep like Rachel, and will not be comforted; to see this and not pity it, is impossible for any but a Faux, but a devil. </w:t>
      </w:r>
    </w:p>
    <w:p w14:paraId="19C7C950">
      <w:pPr>
        <w:pStyle w:val="5"/>
        <w:keepNext w:val="0"/>
        <w:keepLines w:val="0"/>
        <w:widowControl/>
        <w:suppressLineNumbers w:val="0"/>
        <w:rPr>
          <w:sz w:val="30"/>
          <w:szCs w:val="30"/>
        </w:rPr>
      </w:pPr>
      <w:r>
        <w:rPr>
          <w:sz w:val="30"/>
          <w:szCs w:val="30"/>
        </w:rPr>
        <w:t>看到他们被罪恶的锁链束缚，被魔鬼上下牵引，如同巴耶塞特被那残忍的西徐亚人；被刺杀和屠戮，因叛逆顽固和不悔改而丧失毁灭；像巴别塔一样流血至死，却不愿被治愈，直到无法治愈时他们像拉结一样哭泣，却不肯受安慰；看到这些却不怜悯，除了福克斯，除了魔鬼，谁能做到？</w:t>
      </w:r>
    </w:p>
    <w:p w14:paraId="7D6DE098">
      <w:pPr>
        <w:pStyle w:val="5"/>
        <w:keepNext w:val="0"/>
        <w:keepLines w:val="0"/>
        <w:widowControl/>
        <w:suppressLineNumbers w:val="0"/>
        <w:rPr>
          <w:sz w:val="30"/>
          <w:szCs w:val="30"/>
        </w:rPr>
      </w:pPr>
      <w:r>
        <w:rPr>
          <w:sz w:val="30"/>
          <w:szCs w:val="30"/>
        </w:rPr>
        <w:t xml:space="preserve">Use 1.—To make some further use hereof to ourselves; let us avoid sin as much as we may. </w:t>
      </w:r>
    </w:p>
    <w:p w14:paraId="0F596914">
      <w:pPr>
        <w:pStyle w:val="5"/>
        <w:keepNext w:val="0"/>
        <w:keepLines w:val="0"/>
        <w:widowControl/>
        <w:suppressLineNumbers w:val="0"/>
        <w:rPr>
          <w:sz w:val="30"/>
          <w:szCs w:val="30"/>
        </w:rPr>
      </w:pPr>
      <w:r>
        <w:rPr>
          <w:sz w:val="30"/>
          <w:szCs w:val="30"/>
        </w:rPr>
        <w:t>用途1——为使我们自己进一步使用；让我们尽可能避免罪恶。</w:t>
      </w:r>
    </w:p>
    <w:p w14:paraId="7C7C20D3">
      <w:pPr>
        <w:pStyle w:val="5"/>
        <w:keepNext w:val="0"/>
        <w:keepLines w:val="0"/>
        <w:widowControl/>
        <w:suppressLineNumbers w:val="0"/>
        <w:rPr>
          <w:sz w:val="30"/>
          <w:szCs w:val="30"/>
        </w:rPr>
      </w:pPr>
      <w:r>
        <w:rPr>
          <w:sz w:val="30"/>
          <w:szCs w:val="30"/>
        </w:rPr>
        <w:t xml:space="preserve">And, though we cannot stay ourselves from going in, let us stay ourselves from going on; lest our God complain against us. </w:t>
      </w:r>
    </w:p>
    <w:p w14:paraId="3ED0D1AB">
      <w:pPr>
        <w:pStyle w:val="5"/>
        <w:keepNext w:val="0"/>
        <w:keepLines w:val="0"/>
        <w:widowControl/>
        <w:suppressLineNumbers w:val="0"/>
        <w:rPr>
          <w:sz w:val="30"/>
          <w:szCs w:val="30"/>
        </w:rPr>
      </w:pPr>
      <w:r>
        <w:rPr>
          <w:sz w:val="30"/>
          <w:szCs w:val="30"/>
        </w:rPr>
        <w:t>虽然我们不能阻止自己开始，但让我们阻止自己继续；免得我们的上帝抱怨我们。</w:t>
      </w:r>
    </w:p>
    <w:p w14:paraId="7EF5F34D">
      <w:pPr>
        <w:pStyle w:val="5"/>
        <w:keepNext w:val="0"/>
        <w:keepLines w:val="0"/>
        <w:widowControl/>
        <w:suppressLineNumbers w:val="0"/>
        <w:rPr>
          <w:sz w:val="30"/>
          <w:szCs w:val="30"/>
        </w:rPr>
      </w:pPr>
      <w:r>
        <w:rPr>
          <w:sz w:val="30"/>
          <w:szCs w:val="30"/>
        </w:rPr>
        <w:t>If we make him sorrowful for a time, he can make us sorrowful for ever. 如果我们使祂暂时忧伤，祂能使我们永远忧伤。</w:t>
      </w:r>
    </w:p>
    <w:p w14:paraId="28F241E3">
      <w:pPr>
        <w:pStyle w:val="5"/>
        <w:keepNext w:val="0"/>
        <w:keepLines w:val="0"/>
        <w:widowControl/>
        <w:suppressLineNumbers w:val="0"/>
        <w:rPr>
          <w:sz w:val="30"/>
          <w:szCs w:val="30"/>
        </w:rPr>
      </w:pPr>
      <w:r>
        <w:rPr>
          <w:sz w:val="30"/>
          <w:szCs w:val="30"/>
        </w:rPr>
        <w:t xml:space="preserve">If we anger him, he can anger all the veins of our hearts. </w:t>
      </w:r>
    </w:p>
    <w:p w14:paraId="30664830">
      <w:pPr>
        <w:pStyle w:val="5"/>
        <w:keepNext w:val="0"/>
        <w:keepLines w:val="0"/>
        <w:widowControl/>
        <w:suppressLineNumbers w:val="0"/>
        <w:rPr>
          <w:sz w:val="30"/>
          <w:szCs w:val="30"/>
        </w:rPr>
      </w:pPr>
      <w:r>
        <w:rPr>
          <w:sz w:val="30"/>
          <w:szCs w:val="30"/>
        </w:rPr>
        <w:t>如果我们激怒祂，祂能激怒我们心中的每一根血管。</w:t>
      </w:r>
    </w:p>
    <w:p w14:paraId="1AA30976">
      <w:pPr>
        <w:pStyle w:val="5"/>
        <w:keepNext w:val="0"/>
        <w:keepLines w:val="0"/>
        <w:widowControl/>
        <w:suppressLineNumbers w:val="0"/>
        <w:rPr>
          <w:sz w:val="30"/>
          <w:szCs w:val="30"/>
        </w:rPr>
      </w:pPr>
      <w:r>
        <w:rPr>
          <w:sz w:val="30"/>
          <w:szCs w:val="30"/>
        </w:rPr>
        <w:t xml:space="preserve">If, instead of serving God by our obedience, we 'make him serve with our sins,' Isa. 43:24, he will make us serve with his plagues. </w:t>
      </w:r>
    </w:p>
    <w:p w14:paraId="5B519DD7">
      <w:pPr>
        <w:pStyle w:val="5"/>
        <w:keepNext w:val="0"/>
        <w:keepLines w:val="0"/>
        <w:widowControl/>
        <w:suppressLineNumbers w:val="0"/>
        <w:rPr>
          <w:sz w:val="30"/>
          <w:szCs w:val="30"/>
        </w:rPr>
      </w:pPr>
      <w:r>
        <w:rPr>
          <w:sz w:val="30"/>
          <w:szCs w:val="30"/>
        </w:rPr>
        <w:t>如果我们不是以顺服服事上帝，而是"使祂为我们的罪服劳，"以赛亚书43:24，祂会使我们因祂的灾祸而服劳。</w:t>
      </w:r>
    </w:p>
    <w:p w14:paraId="4FEFC01E">
      <w:pPr>
        <w:pStyle w:val="5"/>
        <w:keepNext w:val="0"/>
        <w:keepLines w:val="0"/>
        <w:widowControl/>
        <w:suppressLineNumbers w:val="0"/>
        <w:rPr>
          <w:sz w:val="30"/>
          <w:szCs w:val="30"/>
        </w:rPr>
      </w:pPr>
      <w:r>
        <w:rPr>
          <w:sz w:val="30"/>
          <w:szCs w:val="30"/>
        </w:rPr>
        <w:t>If we drive God to call a convocation of heaven and earth: 'Hear, O heaven; hearken, O earth: I have nourished children, and they have rebelled against me,' Isa. 1:2; if he call on 'the mountains to hear his controversy,' Micah 6:2, he will make us 'call on the mountains' to help and hide our misery, Rev. 6:16, 'And they said to the mountains and rocks, Fall on us,' &amp;c. 如果我们迫使上帝召集天地："天哪，要听！地啊，侧耳而听！我养育儿女，将他们养大，他们竟悖逆我，"以赛亚书1:2；如果祂呼召"群山听祂的争辩，"弥迦书6:2，祂会使我们"呼求群山"帮助并隐藏我们的苦难，启示录6:16，"向山和岩石说：倒在我们身上吧，"等等。</w:t>
      </w:r>
    </w:p>
    <w:p w14:paraId="5B2DF7D6">
      <w:pPr>
        <w:pStyle w:val="5"/>
        <w:keepNext w:val="0"/>
        <w:keepLines w:val="0"/>
        <w:widowControl/>
        <w:suppressLineNumbers w:val="0"/>
        <w:rPr>
          <w:sz w:val="30"/>
          <w:szCs w:val="30"/>
        </w:rPr>
      </w:pPr>
      <w:r>
        <w:rPr>
          <w:sz w:val="30"/>
          <w:szCs w:val="30"/>
        </w:rPr>
        <w:t>If we put God to his querelam, controversy, and make him a plaintiff, to enter his suit against us, Hosea 4:1, he will put us to a complaint indeed. 如果我们使上帝发出祂的控诉、争论，使祂成为原告，对我们提起诉讼，何西阿书4:1，祂确实会使我们发出哀号。</w:t>
      </w:r>
    </w:p>
    <w:p w14:paraId="3DB83586">
      <w:pPr>
        <w:pStyle w:val="5"/>
        <w:keepNext w:val="0"/>
        <w:keepLines w:val="0"/>
        <w:widowControl/>
        <w:suppressLineNumbers w:val="0"/>
        <w:rPr>
          <w:sz w:val="30"/>
          <w:szCs w:val="30"/>
        </w:rPr>
      </w:pPr>
      <w:r>
        <w:rPr>
          <w:sz w:val="30"/>
          <w:szCs w:val="30"/>
        </w:rPr>
        <w:t>'Therefore shall the land mourn, and every one that dwelleth therein shall languish,' ver. 3. "因此，这地悲哀，其中的民、田野的兽、空中的鸟必都衰微，"第3节。</w:t>
      </w:r>
    </w:p>
    <w:p w14:paraId="2B4D5BD8">
      <w:pPr>
        <w:pStyle w:val="5"/>
        <w:keepNext w:val="0"/>
        <w:keepLines w:val="0"/>
        <w:widowControl/>
        <w:suppressLineNumbers w:val="0"/>
        <w:rPr>
          <w:sz w:val="30"/>
          <w:szCs w:val="30"/>
        </w:rPr>
      </w:pPr>
      <w:r>
        <w:rPr>
          <w:sz w:val="30"/>
          <w:szCs w:val="30"/>
        </w:rPr>
        <w:t>He will force us to repent the time and deeds, that ever made him to 'repent that he made us,' Gen. 6:7. 祂会迫使我们为那使祂"后悔造了我们"的时间和行为而悔改，创世记6:7。</w:t>
      </w:r>
    </w:p>
    <w:p w14:paraId="489B1E47">
      <w:pPr>
        <w:pStyle w:val="5"/>
        <w:keepNext w:val="0"/>
        <w:keepLines w:val="0"/>
        <w:widowControl/>
        <w:suppressLineNumbers w:val="0"/>
        <w:rPr>
          <w:sz w:val="30"/>
          <w:szCs w:val="30"/>
        </w:rPr>
      </w:pPr>
      <w:r>
        <w:rPr>
          <w:sz w:val="30"/>
          <w:szCs w:val="30"/>
        </w:rPr>
        <w:t>He will strike us with such a blow that there needeth no doubling of it. 祂会以不需要重复的一击打击我们。</w:t>
      </w:r>
    </w:p>
    <w:p w14:paraId="6F50BA3F">
      <w:pPr>
        <w:pStyle w:val="5"/>
        <w:keepNext w:val="0"/>
        <w:keepLines w:val="0"/>
        <w:widowControl/>
        <w:suppressLineNumbers w:val="0"/>
        <w:rPr>
          <w:sz w:val="30"/>
          <w:szCs w:val="30"/>
        </w:rPr>
      </w:pPr>
      <w:r>
        <w:rPr>
          <w:sz w:val="30"/>
          <w:szCs w:val="30"/>
        </w:rPr>
        <w:t>'He will make an utter end; destruction shall not rise up the second time,' Nahum 1:9. "祂必将灭绝净尽，灾难必不再兴起，"那鸿书1:9。</w:t>
      </w:r>
    </w:p>
    <w:p w14:paraId="5A33CE31">
      <w:pPr>
        <w:pStyle w:val="5"/>
        <w:keepNext w:val="0"/>
        <w:keepLines w:val="0"/>
        <w:widowControl/>
        <w:suppressLineNumbers w:val="0"/>
        <w:rPr>
          <w:sz w:val="30"/>
          <w:szCs w:val="30"/>
        </w:rPr>
      </w:pPr>
      <w:r>
        <w:rPr>
          <w:sz w:val="30"/>
          <w:szCs w:val="30"/>
        </w:rPr>
        <w:t>As Abishai would have stricken Saul at once: 'And I will not smite him the second time,' 1 Sam. 26:8. 正如亚比筛想要一次击杀扫罗："我不用第二次击打他，"撒母耳记上26:8。</w:t>
      </w:r>
    </w:p>
    <w:p w14:paraId="2568B7F1">
      <w:pPr>
        <w:pStyle w:val="5"/>
        <w:keepNext w:val="0"/>
        <w:keepLines w:val="0"/>
        <w:widowControl/>
        <w:suppressLineNumbers w:val="0"/>
        <w:rPr>
          <w:sz w:val="30"/>
          <w:szCs w:val="30"/>
        </w:rPr>
      </w:pPr>
      <w:r>
        <w:rPr>
          <w:sz w:val="30"/>
          <w:szCs w:val="30"/>
        </w:rPr>
        <w:t>We cannot so wrong God, that he is deprived of power to right himself. 我们不能如此冤枉上帝，使祂失去伸冤的能力。</w:t>
      </w:r>
    </w:p>
    <w:p w14:paraId="32ED71F8">
      <w:pPr>
        <w:pStyle w:val="5"/>
        <w:keepNext w:val="0"/>
        <w:keepLines w:val="0"/>
        <w:widowControl/>
        <w:suppressLineNumbers w:val="0"/>
        <w:rPr>
          <w:sz w:val="30"/>
          <w:szCs w:val="30"/>
        </w:rPr>
      </w:pPr>
      <w:r>
        <w:rPr>
          <w:sz w:val="30"/>
          <w:szCs w:val="30"/>
        </w:rPr>
        <w:t>His first complaint is, as I may say, in tears; his second in blood. 祂的第一次抱怨，可以说，是用眼泪；祂的第二次是用血。</w:t>
      </w:r>
    </w:p>
    <w:p w14:paraId="569DA649">
      <w:pPr>
        <w:pStyle w:val="5"/>
        <w:keepNext w:val="0"/>
        <w:keepLines w:val="0"/>
        <w:widowControl/>
        <w:suppressLineNumbers w:val="0"/>
        <w:rPr>
          <w:sz w:val="30"/>
          <w:szCs w:val="30"/>
        </w:rPr>
      </w:pPr>
      <w:r>
        <w:rPr>
          <w:sz w:val="30"/>
          <w:szCs w:val="30"/>
        </w:rPr>
        <w:t>I have read of Tamerlane, that the first day of his siege was honoured with his white colours, the second with fatal red, but the third with final black. 我读到关于帖木儿的记载，他围城的第一天以白色旗帜为荣，第二天以致命的红色，但第三天以最终的黑色。</w:t>
      </w:r>
    </w:p>
    <w:p w14:paraId="7CD8EDE6">
      <w:pPr>
        <w:pStyle w:val="5"/>
        <w:keepNext w:val="0"/>
        <w:keepLines w:val="0"/>
        <w:widowControl/>
        <w:suppressLineNumbers w:val="0"/>
        <w:rPr>
          <w:sz w:val="30"/>
          <w:szCs w:val="30"/>
        </w:rPr>
      </w:pPr>
      <w:r>
        <w:rPr>
          <w:sz w:val="30"/>
          <w:szCs w:val="30"/>
        </w:rPr>
        <w:t>God is not so quick and speedy in punishment, nor come his judgments with such precipitation. 上帝在惩罚上不如此迅速，祂的审判也不会如此仓促而至。</w:t>
      </w:r>
    </w:p>
    <w:p w14:paraId="5FD37AAC">
      <w:pPr>
        <w:pStyle w:val="5"/>
        <w:keepNext w:val="0"/>
        <w:keepLines w:val="0"/>
        <w:widowControl/>
        <w:suppressLineNumbers w:val="0"/>
        <w:rPr>
          <w:sz w:val="30"/>
          <w:szCs w:val="30"/>
        </w:rPr>
      </w:pPr>
      <w:r>
        <w:rPr>
          <w:sz w:val="30"/>
          <w:szCs w:val="30"/>
        </w:rPr>
        <w:t>Nineveh, after so many forties of years, shall have yet forty days. 尼尼微，经过如此多个四十年后，还有四十天。</w:t>
      </w:r>
    </w:p>
    <w:p w14:paraId="0BD362E2">
      <w:pPr>
        <w:pStyle w:val="5"/>
        <w:keepNext w:val="0"/>
        <w:keepLines w:val="0"/>
        <w:widowControl/>
        <w:suppressLineNumbers w:val="0"/>
        <w:rPr>
          <w:sz w:val="30"/>
          <w:szCs w:val="30"/>
        </w:rPr>
      </w:pPr>
      <w:r>
        <w:rPr>
          <w:sz w:val="30"/>
          <w:szCs w:val="30"/>
        </w:rPr>
        <w:t>He that at last came, with his fan in his hand, and fanned but eight grains of good corn out of a whole barnful of chaff, a whole world of people, gave them the space of one hundred and twenty years' repentance. 祂最后来临，手里拿着簸箕，从整个谷仓的糠秕，整个世界的人中，只簸出八粒好麦子，却给了他们一百二十年悔改的时间。</w:t>
      </w:r>
    </w:p>
    <w:p w14:paraId="42176967">
      <w:pPr>
        <w:pStyle w:val="5"/>
        <w:keepNext w:val="0"/>
        <w:keepLines w:val="0"/>
        <w:widowControl/>
        <w:suppressLineNumbers w:val="0"/>
        <w:rPr>
          <w:sz w:val="30"/>
          <w:szCs w:val="30"/>
        </w:rPr>
      </w:pPr>
      <w:r>
        <w:rPr>
          <w:sz w:val="30"/>
          <w:szCs w:val="30"/>
        </w:rPr>
        <w:t>If Jerusalem will not hear Christ's words, they shall feel his hands. 如果耶路撒冷不听基督的话，他们就会感受到祂的手。</w:t>
      </w:r>
    </w:p>
    <w:p w14:paraId="48651DDC">
      <w:pPr>
        <w:pStyle w:val="5"/>
        <w:keepNext w:val="0"/>
        <w:keepLines w:val="0"/>
        <w:widowControl/>
        <w:suppressLineNumbers w:val="0"/>
        <w:rPr>
          <w:sz w:val="30"/>
          <w:szCs w:val="30"/>
        </w:rPr>
      </w:pPr>
      <w:r>
        <w:rPr>
          <w:sz w:val="30"/>
          <w:szCs w:val="30"/>
        </w:rPr>
        <w:t>They that are deaf to his voice shall not be insensible to his blows. 对祂声音充耳不闻的人不会对祂的打击无动于衷。</w:t>
      </w:r>
    </w:p>
    <w:p w14:paraId="36B8CD41">
      <w:pPr>
        <w:pStyle w:val="5"/>
        <w:keepNext w:val="0"/>
        <w:keepLines w:val="0"/>
        <w:widowControl/>
        <w:suppressLineNumbers w:val="0"/>
        <w:rPr>
          <w:sz w:val="30"/>
          <w:szCs w:val="30"/>
        </w:rPr>
      </w:pPr>
      <w:r>
        <w:rPr>
          <w:sz w:val="30"/>
          <w:szCs w:val="30"/>
        </w:rPr>
        <w:t>He that may not be heard will be felt. 不被听见的祂将被感受到。</w:t>
      </w:r>
    </w:p>
    <w:p w14:paraId="7050409A">
      <w:pPr>
        <w:pStyle w:val="5"/>
        <w:keepNext w:val="0"/>
        <w:keepLines w:val="0"/>
        <w:widowControl/>
        <w:suppressLineNumbers w:val="0"/>
        <w:rPr>
          <w:sz w:val="30"/>
          <w:szCs w:val="30"/>
        </w:rPr>
      </w:pPr>
      <w:r>
        <w:rPr>
          <w:sz w:val="30"/>
          <w:szCs w:val="30"/>
        </w:rPr>
        <w:t>Use 2.—If God complains against sin, let us not make ourselves merry with it. 用途2——如果上帝抱怨罪恶，让我们不要因此自娱自乐。</w:t>
      </w:r>
    </w:p>
    <w:p w14:paraId="30A7EC99">
      <w:pPr>
        <w:pStyle w:val="5"/>
        <w:keepNext w:val="0"/>
        <w:keepLines w:val="0"/>
        <w:widowControl/>
        <w:suppressLineNumbers w:val="0"/>
        <w:rPr>
          <w:sz w:val="30"/>
          <w:szCs w:val="30"/>
        </w:rPr>
      </w:pPr>
      <w:r>
        <w:rPr>
          <w:sz w:val="30"/>
          <w:szCs w:val="30"/>
        </w:rPr>
        <w:t>The mad humours, idle speeches, outrageous oaths of drunken atheists, are but ill mirth for a Christian spirit. 醉酒无神论者的疯狂情绪、无聊言论、暴戾誓言，对基督徒精神而言只是不良的娱乐。</w:t>
      </w:r>
    </w:p>
    <w:p w14:paraId="67B6B3B5">
      <w:pPr>
        <w:pStyle w:val="5"/>
        <w:keepNext w:val="0"/>
        <w:keepLines w:val="0"/>
        <w:widowControl/>
        <w:suppressLineNumbers w:val="0"/>
        <w:rPr>
          <w:sz w:val="30"/>
          <w:szCs w:val="30"/>
        </w:rPr>
      </w:pPr>
      <w:r>
        <w:rPr>
          <w:sz w:val="30"/>
          <w:szCs w:val="30"/>
        </w:rPr>
        <w:t>Wickedness in others abroad should not be our tabret to play upon at home. 别人外在的邪恶不应成为我们在家敲击的鼓。</w:t>
      </w:r>
    </w:p>
    <w:p w14:paraId="16FC384C">
      <w:pPr>
        <w:pStyle w:val="5"/>
        <w:keepNext w:val="0"/>
        <w:keepLines w:val="0"/>
        <w:widowControl/>
        <w:suppressLineNumbers w:val="0"/>
        <w:rPr>
          <w:sz w:val="30"/>
          <w:szCs w:val="30"/>
        </w:rPr>
      </w:pPr>
      <w:r>
        <w:rPr>
          <w:sz w:val="30"/>
          <w:szCs w:val="30"/>
        </w:rPr>
        <w:t>It is a wretched thing to laugh at that which feasts Satan with mirth, laughing both at our sins, and at us for our sins. 笑那使撒但因欢乐而盛宴的事，同时嘲笑我们的罪和因罪而存在的我们，这是可悲的事。</w:t>
      </w:r>
    </w:p>
    <w:p w14:paraId="6ED7E09A">
      <w:pPr>
        <w:pStyle w:val="5"/>
        <w:keepNext w:val="0"/>
        <w:keepLines w:val="0"/>
        <w:widowControl/>
        <w:suppressLineNumbers w:val="0"/>
        <w:rPr>
          <w:sz w:val="30"/>
          <w:szCs w:val="30"/>
        </w:rPr>
      </w:pPr>
      <w:r>
        <w:rPr>
          <w:sz w:val="30"/>
          <w:szCs w:val="30"/>
        </w:rPr>
        <w:t>Rather lament: 'Make little weeping for the dead, for he is at rest: but the life of the fool is worse than death,' Ecclus. 22:11. 而应哀叹："为死人只要小哭一场，因为他得了安息：但愚人的生活比死亡更糟，"便西拉书22:11。</w:t>
      </w:r>
    </w:p>
    <w:p w14:paraId="4C5D2B89">
      <w:pPr>
        <w:pStyle w:val="5"/>
        <w:keepNext w:val="0"/>
        <w:keepLines w:val="0"/>
        <w:widowControl/>
        <w:suppressLineNumbers w:val="0"/>
        <w:rPr>
          <w:sz w:val="30"/>
          <w:szCs w:val="30"/>
        </w:rPr>
      </w:pPr>
      <w:r>
        <w:rPr>
          <w:sz w:val="30"/>
          <w:szCs w:val="30"/>
        </w:rPr>
        <w:t>Weep for that. 为此哭泣。</w:t>
      </w:r>
    </w:p>
    <w:p w14:paraId="3A817999">
      <w:pPr>
        <w:pStyle w:val="5"/>
        <w:keepNext w:val="0"/>
        <w:keepLines w:val="0"/>
        <w:widowControl/>
        <w:suppressLineNumbers w:val="0"/>
        <w:rPr>
          <w:sz w:val="30"/>
          <w:szCs w:val="30"/>
        </w:rPr>
      </w:pPr>
      <w:r>
        <w:rPr>
          <w:sz w:val="30"/>
          <w:szCs w:val="30"/>
        </w:rPr>
        <w:t>When Israel now in Moses's absence had turned beast, and calved an idolatrous image, Moses did not dance after their pipe, and laugh at their superstitious merriment with tabrets and harps, but mourned to the Lord for them, and pleaded as hard for their sparing as he would have done for himself; nay more, 'Spare thy own people, though thou rase my name out of the book of life.' 当以色列人在摩西不在时变得如野兽，制造了偶像形象，摩西没有随着他们的笛声起舞，也没有带着鼓和竖琴笑他们迷信的欢乐，而是为他们向主哀悼，为他们的赦免恳求，如同他为自己所做的；不，更多："赦免你自己的百姓，即使你将我的名从生命册上涂抹。"</w:t>
      </w:r>
    </w:p>
    <w:p w14:paraId="5FDB8D22">
      <w:pPr>
        <w:pStyle w:val="5"/>
        <w:keepNext w:val="0"/>
        <w:keepLines w:val="0"/>
        <w:widowControl/>
        <w:suppressLineNumbers w:val="0"/>
        <w:rPr>
          <w:sz w:val="30"/>
          <w:szCs w:val="30"/>
        </w:rPr>
      </w:pPr>
      <w:r>
        <w:rPr>
          <w:sz w:val="30"/>
          <w:szCs w:val="30"/>
        </w:rPr>
        <w:t>They are only marked for God's, with his own privy seal, Ezek. 9:6, that 'mourned for the abominations of Israel;' and their mournings were earnest, as the wailings of Hadadrimmon in the valley of Megiddo. 只有那些"为以色列中一切可憎之事叹息哀哭的人"，以西结书9:6，被上帝亲自盖印为属祂的；他们的哀悼是诚挚的，如同在米吉多谷中哈达临门的哀号。</w:t>
      </w:r>
    </w:p>
    <w:p w14:paraId="20A04AAD">
      <w:pPr>
        <w:pStyle w:val="5"/>
        <w:keepNext w:val="0"/>
        <w:keepLines w:val="0"/>
        <w:widowControl/>
        <w:suppressLineNumbers w:val="0"/>
        <w:rPr>
          <w:sz w:val="30"/>
          <w:szCs w:val="30"/>
        </w:rPr>
      </w:pPr>
      <w:r>
        <w:rPr>
          <w:sz w:val="30"/>
          <w:szCs w:val="30"/>
        </w:rPr>
        <w:t>Where are you, ye 'sons of the highest,' ye magistrates, put in power not only to lament our sins, but to take away the cause of our lamenting? 你们这些"至高者的儿子们"，你们这些官长，被赋予权力不仅要为我们的罪恶哀叹，更要除去我们哀叹的原因，你们在哪里？</w:t>
      </w:r>
    </w:p>
    <w:p w14:paraId="0A938ADA">
      <w:pPr>
        <w:pStyle w:val="5"/>
        <w:keepNext w:val="0"/>
        <w:keepLines w:val="0"/>
        <w:widowControl/>
        <w:suppressLineNumbers w:val="0"/>
        <w:rPr>
          <w:sz w:val="30"/>
          <w:szCs w:val="30"/>
        </w:rPr>
      </w:pPr>
      <w:r>
        <w:rPr>
          <w:sz w:val="30"/>
          <w:szCs w:val="30"/>
        </w:rPr>
        <w:t>Cease to beek yourselves, like Jehoiachim, before the fire of ease and rest; rend your clothes with Josiah, and wrap yourselves in sackcloth, like Nineveh's king, as a corpse laid out for burial. 停止像约雅敬那样在安逸与舒适的火炉前烤暖自己；像约西亚那样撕裂衣服，并像尼尼微王那样披上麻衣，如同准备埋葬的尸体。</w:t>
      </w:r>
    </w:p>
    <w:p w14:paraId="0A0A2C81">
      <w:pPr>
        <w:pStyle w:val="5"/>
        <w:keepNext w:val="0"/>
        <w:keepLines w:val="0"/>
        <w:widowControl/>
        <w:suppressLineNumbers w:val="0"/>
        <w:rPr>
          <w:sz w:val="30"/>
          <w:szCs w:val="30"/>
        </w:rPr>
      </w:pPr>
      <w:r>
        <w:rPr>
          <w:sz w:val="30"/>
          <w:szCs w:val="30"/>
        </w:rPr>
        <w:t>Do not, Felix-like, grope for a bribe in criminal offences; sell not your connivance, and withal your conscience, where you should give your punishment. 不要像腓力斯那样在刑事犯罪中摸索贿赂；不要在应当施行惩罚之处出卖你们的纵容，以及你们的良心。</w:t>
      </w:r>
    </w:p>
    <w:p w14:paraId="5BF55555">
      <w:pPr>
        <w:pStyle w:val="5"/>
        <w:keepNext w:val="0"/>
        <w:keepLines w:val="0"/>
        <w:widowControl/>
        <w:suppressLineNumbers w:val="0"/>
        <w:rPr>
          <w:sz w:val="30"/>
          <w:szCs w:val="30"/>
        </w:rPr>
      </w:pPr>
      <w:r>
        <w:rPr>
          <w:sz w:val="30"/>
          <w:szCs w:val="30"/>
        </w:rPr>
        <w:t>Let not gold weigh heavier than Naboth's wrongs in the scales of justice. 不要让黄金在公义的天平上比拿伯所受的冤屈更重。</w:t>
      </w:r>
    </w:p>
    <w:p w14:paraId="26E7B4FD">
      <w:pPr>
        <w:pStyle w:val="5"/>
        <w:keepNext w:val="0"/>
        <w:keepLines w:val="0"/>
        <w:widowControl/>
        <w:suppressLineNumbers w:val="0"/>
        <w:rPr>
          <w:sz w:val="30"/>
          <w:szCs w:val="30"/>
        </w:rPr>
      </w:pPr>
      <w:r>
        <w:rPr>
          <w:sz w:val="30"/>
          <w:szCs w:val="30"/>
        </w:rPr>
        <w:t>'Weep, ye ministers, between the porch and the altar.' "你们这些传道人要在廊子和祭坛中间哭泣。"</w:t>
      </w:r>
    </w:p>
    <w:p w14:paraId="7270084D">
      <w:pPr>
        <w:pStyle w:val="5"/>
        <w:keepNext w:val="0"/>
        <w:keepLines w:val="0"/>
        <w:widowControl/>
        <w:suppressLineNumbers w:val="0"/>
        <w:rPr>
          <w:sz w:val="30"/>
          <w:szCs w:val="30"/>
        </w:rPr>
      </w:pPr>
      <w:r>
        <w:rPr>
          <w:sz w:val="30"/>
          <w:szCs w:val="30"/>
        </w:rPr>
        <w:t>Lament your own sins, ye inhabitants of the world. 世上的居民啊，为你们自己的罪哀叹。</w:t>
      </w:r>
    </w:p>
    <w:p w14:paraId="61CC9C9F">
      <w:pPr>
        <w:pStyle w:val="5"/>
        <w:keepNext w:val="0"/>
        <w:keepLines w:val="0"/>
        <w:widowControl/>
        <w:suppressLineNumbers w:val="0"/>
        <w:rPr>
          <w:sz w:val="30"/>
          <w:szCs w:val="30"/>
        </w:rPr>
      </w:pPr>
      <w:r>
        <w:rPr>
          <w:sz w:val="30"/>
          <w:szCs w:val="30"/>
        </w:rPr>
        <w:t>England, be not behind other nations in mourning, that art not short of them in offending. 英格兰啊，你在罪过上不亚于其他国家，在哀悼上也不要落后。</w:t>
      </w:r>
    </w:p>
    <w:p w14:paraId="6D65D90B">
      <w:pPr>
        <w:pStyle w:val="5"/>
        <w:keepNext w:val="0"/>
        <w:keepLines w:val="0"/>
        <w:widowControl/>
        <w:suppressLineNumbers w:val="0"/>
        <w:rPr>
          <w:sz w:val="30"/>
          <w:szCs w:val="30"/>
        </w:rPr>
      </w:pPr>
      <w:r>
        <w:rPr>
          <w:sz w:val="30"/>
          <w:szCs w:val="30"/>
        </w:rPr>
        <w:t>Religion is made but policy's stirrup, to get up and ride on the back of pleasure. 宗教仅被当作政策的马镫，用来登上并骑在享乐的背上。</w:t>
      </w:r>
    </w:p>
    <w:p w14:paraId="735C3CC7">
      <w:pPr>
        <w:pStyle w:val="5"/>
        <w:keepNext w:val="0"/>
        <w:keepLines w:val="0"/>
        <w:widowControl/>
        <w:suppressLineNumbers w:val="0"/>
        <w:rPr>
          <w:sz w:val="30"/>
          <w:szCs w:val="30"/>
        </w:rPr>
      </w:pPr>
      <w:r>
        <w:rPr>
          <w:sz w:val="30"/>
          <w:szCs w:val="30"/>
        </w:rPr>
        <w:t>Nimrod and Ahithophel lay their heads and hands together; and whiles the one forageth the park of the church, the other pleads it from his book, with a Statutum est. 宁录和亚希多弗同谋共策；当一个掠夺教会的园地时，另一个从他的书中为之辩护，声称"这是法令"。</w:t>
      </w:r>
    </w:p>
    <w:p w14:paraId="4706717C">
      <w:pPr>
        <w:pStyle w:val="5"/>
        <w:keepNext w:val="0"/>
        <w:keepLines w:val="0"/>
        <w:widowControl/>
        <w:suppressLineNumbers w:val="0"/>
        <w:rPr>
          <w:sz w:val="30"/>
          <w:szCs w:val="30"/>
        </w:rPr>
      </w:pPr>
      <w:r>
        <w:rPr>
          <w:sz w:val="30"/>
          <w:szCs w:val="30"/>
        </w:rPr>
        <w:t>The Gibeonites are suffered in our camp, though we never clapped them the hand of covenant; and are not set to draw water and chop wood, to do us any service, except to cut our throats. 基遍人被容忍在我们的营中，尽管我们从未与他们击掌立约；他们也不是被安排来打水砍柴，为我们提供任何服务，除了割断我们的喉咙。</w:t>
      </w:r>
    </w:p>
    <w:p w14:paraId="5C5D6C43">
      <w:pPr>
        <w:pStyle w:val="5"/>
        <w:keepNext w:val="0"/>
        <w:keepLines w:val="0"/>
        <w:widowControl/>
        <w:suppressLineNumbers w:val="0"/>
        <w:rPr>
          <w:sz w:val="30"/>
          <w:szCs w:val="30"/>
        </w:rPr>
      </w:pPr>
      <w:r>
        <w:rPr>
          <w:sz w:val="30"/>
          <w:szCs w:val="30"/>
        </w:rPr>
        <w:t>The receipt (I had almost said the deceit) of custom stands open, making the law's toleration a warrant, that many now sell their lands, and live on the use of their moneys; which none would do if usury was not an easier, securer, and more gainful trade. 收益（我差点说成欺骗）的习俗敞开着，使法律的容忍成为保证，以至于许多人现在出售他们的土地，靠钱财的利息生活；如果高利贷不是一种更容易、更安全、更有利可图的行当，没有人会这样做。</w:t>
      </w:r>
    </w:p>
    <w:p w14:paraId="632D41B0">
      <w:pPr>
        <w:pStyle w:val="5"/>
        <w:keepNext w:val="0"/>
        <w:keepLines w:val="0"/>
        <w:widowControl/>
        <w:suppressLineNumbers w:val="0"/>
        <w:rPr>
          <w:sz w:val="30"/>
          <w:szCs w:val="30"/>
        </w:rPr>
      </w:pPr>
      <w:r>
        <w:rPr>
          <w:sz w:val="30"/>
          <w:szCs w:val="30"/>
        </w:rPr>
        <w:t>How should this make us mourn like doves, and groan like turtles! 这应当如何使我们像鸽子一样哀鸣，像斑鸠一样叹息！</w:t>
      </w:r>
    </w:p>
    <w:p w14:paraId="53EA1E6D">
      <w:pPr>
        <w:pStyle w:val="5"/>
        <w:keepNext w:val="0"/>
        <w:keepLines w:val="0"/>
        <w:widowControl/>
        <w:suppressLineNumbers w:val="0"/>
        <w:rPr>
          <w:sz w:val="30"/>
          <w:szCs w:val="30"/>
        </w:rPr>
      </w:pPr>
      <w:r>
        <w:rPr>
          <w:sz w:val="30"/>
          <w:szCs w:val="30"/>
        </w:rPr>
        <w:t>The wild swallows, our unbridled youngsters, sing in the warm chimneys; the lustful sparrows, noctivagant adulterers, sit chirping about our houses; the filching jays, secret thieves, rob our orchards; the kite and the cormorant devour and hoard our fruits; and shall not, among all these, 'the voice of the turtle be heard in our land,' Cant. 2:12, mourning for these sinful rapines? 野燕子，我们那些放荡不羁的年轻人，在温暖的烟囱中歌唱；好色的麻雀，夜间游荡的奸淫者，坐在我们房屋周围唧唧喳喳；偷窃的松鸦，暗中的窃贼，抢劫我们的果园；鸢与鸬鹚吞食并囤积我们的果实；在这一切之中，难道"斑鸠的声音不该在我们的地上被听见"，雅歌2:12，为这些罪恶的掠夺而哀悼吗？</w:t>
      </w:r>
    </w:p>
    <w:p w14:paraId="7A0F10C2">
      <w:pPr>
        <w:pStyle w:val="5"/>
        <w:keepNext w:val="0"/>
        <w:keepLines w:val="0"/>
        <w:widowControl/>
        <w:suppressLineNumbers w:val="0"/>
        <w:rPr>
          <w:sz w:val="30"/>
          <w:szCs w:val="30"/>
        </w:rPr>
      </w:pPr>
      <w:r>
        <w:rPr>
          <w:sz w:val="30"/>
          <w:szCs w:val="30"/>
        </w:rPr>
        <w:t>Have whoredom and wine so taken away our hearts, and hidden them in a maze of vanities, that repentance cannot find them out? 淫乱和酒是否已经如此夺走我们的心，将它们隐藏在虚空的迷宫中，以至于悔改找不到它们？</w:t>
      </w:r>
    </w:p>
    <w:p w14:paraId="2C27809B">
      <w:pPr>
        <w:pStyle w:val="5"/>
        <w:keepNext w:val="0"/>
        <w:keepLines w:val="0"/>
        <w:widowControl/>
        <w:suppressLineNumbers w:val="0"/>
        <w:rPr>
          <w:sz w:val="30"/>
          <w:szCs w:val="30"/>
        </w:rPr>
      </w:pPr>
      <w:r>
        <w:rPr>
          <w:sz w:val="30"/>
          <w:szCs w:val="30"/>
        </w:rPr>
        <w:t>Can these enormities pass without our tears? 这些恶行难道能不引起我们的眼泪吗？</w:t>
      </w:r>
    </w:p>
    <w:p w14:paraId="422B5FF3">
      <w:pPr>
        <w:pStyle w:val="5"/>
        <w:keepNext w:val="0"/>
        <w:keepLines w:val="0"/>
        <w:widowControl/>
        <w:suppressLineNumbers w:val="0"/>
        <w:rPr>
          <w:sz w:val="30"/>
          <w:szCs w:val="30"/>
        </w:rPr>
      </w:pPr>
      <w:r>
        <w:rPr>
          <w:sz w:val="30"/>
          <w:szCs w:val="30"/>
        </w:rPr>
        <w:t>Good men have not spent all their time at home in mourning for their own sins; sometimes they have judged it their work to lament what was others' work to do. 好人并非把所有时间都花在家中为自己的罪哀悼；有时他们认为哀叹他人所做的恶事是自己的工作。</w:t>
      </w:r>
    </w:p>
    <w:p w14:paraId="442A840D">
      <w:pPr>
        <w:pStyle w:val="5"/>
        <w:keepNext w:val="0"/>
        <w:keepLines w:val="0"/>
        <w:widowControl/>
        <w:suppressLineNumbers w:val="0"/>
        <w:rPr>
          <w:sz w:val="30"/>
          <w:szCs w:val="30"/>
        </w:rPr>
      </w:pPr>
      <w:r>
        <w:rPr>
          <w:sz w:val="30"/>
          <w:szCs w:val="30"/>
        </w:rPr>
        <w:t>That kingly prophet, that wept so plentifully for his own offences, Ps. 6:6, had yet floods of tears left to bewail his people's, Ps. 119:136. 那位王者先知，为自己的过犯如此丰沛地哭泣，诗篇6:6，仍有泪水的洪流为他百姓的罪恶而悲泣，诗篇119:136。</w:t>
      </w:r>
    </w:p>
    <w:p w14:paraId="2B5B56D7">
      <w:pPr>
        <w:pStyle w:val="5"/>
        <w:keepNext w:val="0"/>
        <w:keepLines w:val="0"/>
        <w:widowControl/>
        <w:suppressLineNumbers w:val="0"/>
        <w:rPr>
          <w:sz w:val="30"/>
          <w:szCs w:val="30"/>
        </w:rPr>
      </w:pPr>
      <w:r>
        <w:rPr>
          <w:sz w:val="30"/>
          <w:szCs w:val="30"/>
        </w:rPr>
        <w:t>Jeremiah did not only 'weep in secret' for Israel's pride, chap. 13:17, but wrote a whole book of Lamentations; and was not less exact in his method of mourning, than others have been in their songs of joy. 耶利米不仅为以色列的骄傲"暗地里哭泣"，第13章17节，还写了整本《耶利米哀歌》；他在哀悼的方法上不比他人在欢乐之歌中缺少准确。</w:t>
      </w:r>
    </w:p>
    <w:p w14:paraId="7D6F2AB1">
      <w:pPr>
        <w:pStyle w:val="5"/>
        <w:keepNext w:val="0"/>
        <w:keepLines w:val="0"/>
        <w:widowControl/>
        <w:suppressLineNumbers w:val="0"/>
        <w:rPr>
          <w:sz w:val="30"/>
          <w:szCs w:val="30"/>
        </w:rPr>
      </w:pPr>
      <w:r>
        <w:rPr>
          <w:sz w:val="30"/>
          <w:szCs w:val="30"/>
        </w:rPr>
        <w:t>It was God's behest to Ezekiel, chap. 21:6, 'Sigh, thou son of man, with the breaking of thy loins, and with bitterness sigh before their eyes.' 上帝对以西结的命令，第21章6节，"人子啊，你要叹息，在他们眼前弯着腰，苦苦地叹息。"</w:t>
      </w:r>
    </w:p>
    <w:p w14:paraId="0AB05E5A">
      <w:pPr>
        <w:pStyle w:val="5"/>
        <w:keepNext w:val="0"/>
        <w:keepLines w:val="0"/>
        <w:widowControl/>
        <w:suppressLineNumbers w:val="0"/>
        <w:rPr>
          <w:sz w:val="30"/>
          <w:szCs w:val="30"/>
        </w:rPr>
      </w:pPr>
      <w:r>
        <w:rPr>
          <w:sz w:val="30"/>
          <w:szCs w:val="30"/>
        </w:rPr>
        <w:t>He mourned not alone at Israel's woe. 祂不只是独自为以色列的祸患哀悼。</w:t>
      </w:r>
    </w:p>
    <w:p w14:paraId="5A4AB1B8">
      <w:pPr>
        <w:pStyle w:val="5"/>
        <w:keepNext w:val="0"/>
        <w:keepLines w:val="0"/>
        <w:widowControl/>
        <w:suppressLineNumbers w:val="0"/>
        <w:rPr>
          <w:sz w:val="30"/>
          <w:szCs w:val="30"/>
        </w:rPr>
      </w:pPr>
      <w:r>
        <w:rPr>
          <w:sz w:val="30"/>
          <w:szCs w:val="30"/>
        </w:rPr>
        <w:t>She had a solemn funeral, and every prophet sighed for her. 她有一场隆重的葬礼，每一位先知都为她叹息。</w:t>
      </w:r>
    </w:p>
    <w:p w14:paraId="64206860">
      <w:pPr>
        <w:pStyle w:val="5"/>
        <w:keepNext w:val="0"/>
        <w:keepLines w:val="0"/>
        <w:widowControl/>
        <w:suppressLineNumbers w:val="0"/>
        <w:rPr>
          <w:sz w:val="30"/>
          <w:szCs w:val="30"/>
        </w:rPr>
      </w:pPr>
      <w:r>
        <w:rPr>
          <w:sz w:val="30"/>
          <w:szCs w:val="30"/>
        </w:rPr>
        <w:t>'Look away from me,' saith Isaiah; 'I will weep bitterly, labour not to comfort me, because of the spoiling of the daughter of my people,' chap. 22:4. 以赛亚说："你们转离我吧！我要痛哭。不要因我众民的毁灭就急忙安慰我，"第22章4节。</w:t>
      </w:r>
    </w:p>
    <w:p w14:paraId="0C9155F8">
      <w:pPr>
        <w:pStyle w:val="5"/>
        <w:keepNext w:val="0"/>
        <w:keepLines w:val="0"/>
        <w:widowControl/>
        <w:suppressLineNumbers w:val="0"/>
        <w:rPr>
          <w:sz w:val="30"/>
          <w:szCs w:val="30"/>
        </w:rPr>
      </w:pPr>
      <w:r>
        <w:rPr>
          <w:sz w:val="30"/>
          <w:szCs w:val="30"/>
        </w:rPr>
        <w:t>'I am pained at my very heart,' saith Jeremiah, 'because thou hast heard, O my soul, the sound of the trumpet, the alarm of war,' chap. 4:19. 耶利米说："我的心哪，我的心在我里面疼痛，因为你，我的灵魂啊，听见了号角的声音和战争的警报，"第4章19节。</w:t>
      </w:r>
    </w:p>
    <w:p w14:paraId="7B1C6B8A">
      <w:pPr>
        <w:pStyle w:val="5"/>
        <w:keepNext w:val="0"/>
        <w:keepLines w:val="0"/>
        <w:widowControl/>
        <w:suppressLineNumbers w:val="0"/>
        <w:rPr>
          <w:sz w:val="30"/>
          <w:szCs w:val="30"/>
        </w:rPr>
      </w:pPr>
      <w:r>
        <w:rPr>
          <w:sz w:val="30"/>
          <w:szCs w:val="30"/>
        </w:rPr>
        <w:t>Our sins are more; why should our sorrows be less? 我们的罪更多；为何我们的悲伤却更少？</w:t>
      </w:r>
    </w:p>
    <w:p w14:paraId="4297EA0B">
      <w:pPr>
        <w:pStyle w:val="5"/>
        <w:keepNext w:val="0"/>
        <w:keepLines w:val="0"/>
        <w:widowControl/>
        <w:suppressLineNumbers w:val="0"/>
        <w:rPr>
          <w:sz w:val="30"/>
          <w:szCs w:val="30"/>
        </w:rPr>
      </w:pPr>
      <w:r>
        <w:rPr>
          <w:sz w:val="30"/>
          <w:szCs w:val="30"/>
        </w:rPr>
        <w:t>Who sees not, and says not, that 'the days are evil?' Eph. 5:16. 谁不看到并说出"现今的世代邪恶"？以弗所书5:16。</w:t>
      </w:r>
    </w:p>
    <w:p w14:paraId="782A73DA">
      <w:pPr>
        <w:pStyle w:val="5"/>
        <w:keepNext w:val="0"/>
        <w:keepLines w:val="0"/>
        <w:widowControl/>
        <w:suppressLineNumbers w:val="0"/>
        <w:rPr>
          <w:sz w:val="30"/>
          <w:szCs w:val="30"/>
        </w:rPr>
      </w:pPr>
      <w:r>
        <w:rPr>
          <w:sz w:val="30"/>
          <w:szCs w:val="30"/>
        </w:rPr>
        <w:t>There is one laying secret mines to blow up another, that himself may succeed; there is another buying uncertain hopes with ready money; there is another rising hardly to eminence of place, and managing it as madly. 这里有人设置暗雷炸毁他人，使自己得以接替；那里有人用现钱购买不确定的希望；又有人艰难地爬到显赫的位置，却又疯狂地管理。</w:t>
      </w:r>
    </w:p>
    <w:p w14:paraId="7B7A796E">
      <w:pPr>
        <w:pStyle w:val="5"/>
        <w:keepNext w:val="0"/>
        <w:keepLines w:val="0"/>
        <w:widowControl/>
        <w:suppressLineNumbers w:val="0"/>
        <w:rPr>
          <w:sz w:val="30"/>
          <w:szCs w:val="30"/>
        </w:rPr>
      </w:pPr>
      <w:r>
        <w:rPr>
          <w:sz w:val="30"/>
          <w:szCs w:val="30"/>
        </w:rPr>
        <w:t>There goes a fourth, poring on the ground, as if he had lost his soul in a muck-heap, and must scrape for it; yet I think he would hardly take so much pains for his soul as he doth for his gold, were it there to be found and saved. 第四个人走过，盯着地面，仿佛他在粪堆里丢了灵魂，必须挖掘寻找；然而我想，若他的灵魂真在那里能被找到和拯救，他也不会像为金子那样费尽心力去寻找。</w:t>
      </w:r>
    </w:p>
    <w:p w14:paraId="1AABFBCB">
      <w:pPr>
        <w:pStyle w:val="5"/>
        <w:keepNext w:val="0"/>
        <w:keepLines w:val="0"/>
        <w:widowControl/>
        <w:suppressLineNumbers w:val="0"/>
        <w:rPr>
          <w:sz w:val="30"/>
          <w:szCs w:val="30"/>
        </w:rPr>
      </w:pPr>
      <w:r>
        <w:rPr>
          <w:sz w:val="30"/>
          <w:szCs w:val="30"/>
        </w:rPr>
        <w:t>He that comes to this market of vanity but as a looker-on, cannot lack trouble. 来到这虚空市场上仅作旁观者的人，也不会缺少烦恼。</w:t>
      </w:r>
    </w:p>
    <w:p w14:paraId="37E0DFDB">
      <w:pPr>
        <w:pStyle w:val="5"/>
        <w:keepNext w:val="0"/>
        <w:keepLines w:val="0"/>
        <w:widowControl/>
        <w:suppressLineNumbers w:val="0"/>
        <w:rPr>
          <w:sz w:val="30"/>
          <w:szCs w:val="30"/>
        </w:rPr>
      </w:pPr>
      <w:r>
        <w:rPr>
          <w:sz w:val="30"/>
          <w:szCs w:val="30"/>
        </w:rPr>
        <w:t>Every evil we see doth either vex us or infect us. 我们所见的每一恶行，要么使我们烦恼，要么使我们受染。</w:t>
      </w:r>
    </w:p>
    <w:p w14:paraId="70B3AA9C">
      <w:pPr>
        <w:pStyle w:val="5"/>
        <w:keepNext w:val="0"/>
        <w:keepLines w:val="0"/>
        <w:widowControl/>
        <w:suppressLineNumbers w:val="0"/>
        <w:rPr>
          <w:sz w:val="30"/>
          <w:szCs w:val="30"/>
        </w:rPr>
      </w:pPr>
      <w:r>
        <w:rPr>
          <w:sz w:val="30"/>
          <w:szCs w:val="30"/>
        </w:rPr>
        <w:t>The sight and inevitable society of evils is not more a pleasure to the Sodomites than a vexation to the righteous soul of Lot. 恶行的景象和不可避免的社会交往，对所多玛人是享乐，对罗得的义心则是折磨。</w:t>
      </w:r>
    </w:p>
    <w:p w14:paraId="3C9171D4">
      <w:pPr>
        <w:pStyle w:val="5"/>
        <w:keepNext w:val="0"/>
        <w:keepLines w:val="0"/>
        <w:widowControl/>
        <w:suppressLineNumbers w:val="0"/>
        <w:rPr>
          <w:sz w:val="30"/>
          <w:szCs w:val="30"/>
        </w:rPr>
      </w:pPr>
      <w:r>
        <w:rPr>
          <w:sz w:val="30"/>
          <w:szCs w:val="30"/>
        </w:rPr>
        <w:t>One breaks jests upon heaven, and makes himself merry with God. 一个人嘲笑天堂，拿上帝开玩笑。</w:t>
      </w:r>
    </w:p>
    <w:p w14:paraId="6581A88D">
      <w:pPr>
        <w:pStyle w:val="5"/>
        <w:keepNext w:val="0"/>
        <w:keepLines w:val="0"/>
        <w:widowControl/>
        <w:suppressLineNumbers w:val="0"/>
        <w:rPr>
          <w:sz w:val="30"/>
          <w:szCs w:val="30"/>
        </w:rPr>
      </w:pPr>
      <w:r>
        <w:rPr>
          <w:sz w:val="30"/>
          <w:szCs w:val="30"/>
        </w:rPr>
        <w:t>Another knows no more Scripture than he applies to the theatre; and doth as readily and desperately play with God's word as with the poets. 另一个人除了用在戏院里的经文外，不知圣经为何物；他轻率而疯狂地玩弄上帝的话语，如同玩弄诗人的作品。</w:t>
      </w:r>
    </w:p>
    <w:p w14:paraId="13C73F9F">
      <w:pPr>
        <w:pStyle w:val="5"/>
        <w:keepNext w:val="0"/>
        <w:keepLines w:val="0"/>
        <w:widowControl/>
        <w:suppressLineNumbers w:val="0"/>
        <w:rPr>
          <w:sz w:val="30"/>
          <w:szCs w:val="30"/>
        </w:rPr>
      </w:pPr>
      <w:r>
        <w:rPr>
          <w:sz w:val="30"/>
          <w:szCs w:val="30"/>
        </w:rPr>
        <w:t>You cannot walk the street but you shall meet with a quarrelling dog, or a drunken hog, or a blaspheming devil. 你在街上行走，必会遇到一个好斗的狗、一个醉酒的猪，或一个亵渎的魔鬼。</w:t>
      </w:r>
    </w:p>
    <w:p w14:paraId="14CD8136">
      <w:pPr>
        <w:pStyle w:val="5"/>
        <w:keepNext w:val="0"/>
        <w:keepLines w:val="0"/>
        <w:widowControl/>
        <w:suppressLineNumbers w:val="0"/>
        <w:rPr>
          <w:sz w:val="30"/>
          <w:szCs w:val="30"/>
        </w:rPr>
      </w:pPr>
      <w:r>
        <w:rPr>
          <w:sz w:val="30"/>
          <w:szCs w:val="30"/>
        </w:rPr>
        <w:t>One speaks villany, another swears it, a third defends it, and all the rest laugh at it: that we may take cresset-light, and search with Jeremiah, chap. 5:1, the 'streets and broad places of our country,' and not 'find a man,' or at least not 'a man of truth.' 一个人说卑鄙的话，另一个发誓如此做，第三个为之辩护，其余的人都嘲笑：我们可以持灯，与耶利米一同，第5章1节，在"我们国家的街道和广场"中搜寻，却"找不到一人"，或至少"找不到一个诚实人"。</w:t>
      </w:r>
    </w:p>
    <w:p w14:paraId="306E91FE">
      <w:pPr>
        <w:pStyle w:val="5"/>
        <w:keepNext w:val="0"/>
        <w:keepLines w:val="0"/>
        <w:widowControl/>
        <w:suppressLineNumbers w:val="0"/>
        <w:rPr>
          <w:sz w:val="30"/>
          <w:szCs w:val="30"/>
        </w:rPr>
      </w:pPr>
      <w:r>
        <w:rPr>
          <w:sz w:val="30"/>
          <w:szCs w:val="30"/>
        </w:rPr>
        <w:t>Who can say it can be worse? 谁能说情况会更糟？</w:t>
      </w:r>
    </w:p>
    <w:p w14:paraId="76FD0A09">
      <w:pPr>
        <w:pStyle w:val="5"/>
        <w:keepNext w:val="0"/>
        <w:keepLines w:val="0"/>
        <w:widowControl/>
        <w:suppressLineNumbers w:val="0"/>
        <w:rPr>
          <w:sz w:val="30"/>
          <w:szCs w:val="30"/>
        </w:rPr>
      </w:pPr>
      <w:r>
        <w:rPr>
          <w:sz w:val="30"/>
          <w:szCs w:val="30"/>
        </w:rPr>
        <w:t>Cease complaints, and fall to amendment. 停止抱怨，开始改正。</w:t>
      </w:r>
    </w:p>
    <w:p w14:paraId="3988945F">
      <w:pPr>
        <w:pStyle w:val="5"/>
        <w:keepNext w:val="0"/>
        <w:keepLines w:val="0"/>
        <w:widowControl/>
        <w:suppressLineNumbers w:val="0"/>
        <w:rPr>
          <w:sz w:val="30"/>
          <w:szCs w:val="30"/>
        </w:rPr>
      </w:pPr>
      <w:r>
        <w:rPr>
          <w:sz w:val="30"/>
          <w:szCs w:val="30"/>
        </w:rPr>
        <w:t>Ye deputies of Moses, and sons of Levi, sharpen both your swords. 你们这些摩西的代表，利未的子孙们，磨利你们的双刃剑。</w:t>
      </w:r>
    </w:p>
    <w:p w14:paraId="1D39585D">
      <w:pPr>
        <w:pStyle w:val="5"/>
        <w:keepNext w:val="0"/>
        <w:keepLines w:val="0"/>
        <w:widowControl/>
        <w:suppressLineNumbers w:val="0"/>
        <w:rPr>
          <w:sz w:val="30"/>
          <w:szCs w:val="30"/>
        </w:rPr>
      </w:pPr>
      <w:r>
        <w:rPr>
          <w:sz w:val="30"/>
          <w:szCs w:val="30"/>
        </w:rPr>
        <w:t>Consecrate and courage your hands and voices to the vastation of Jericho-walls. 奉献并鼓起勇气，以你们的手和声音摧毁耶利哥的城墙。</w:t>
      </w:r>
    </w:p>
    <w:p w14:paraId="0BBF7B23">
      <w:pPr>
        <w:pStyle w:val="5"/>
        <w:keepNext w:val="0"/>
        <w:keepLines w:val="0"/>
        <w:widowControl/>
        <w:suppressLineNumbers w:val="0"/>
        <w:rPr>
          <w:sz w:val="30"/>
          <w:szCs w:val="30"/>
        </w:rPr>
      </w:pPr>
      <w:r>
        <w:rPr>
          <w:sz w:val="30"/>
          <w:szCs w:val="30"/>
        </w:rPr>
        <w:t>Be not unmerciful to your country, whiles you are over-merciful to offenders. 不要对你们的国家无怜悯，同时对犯罪者过度怜悯。</w:t>
      </w:r>
    </w:p>
    <w:p w14:paraId="5554F6C1">
      <w:pPr>
        <w:pStyle w:val="5"/>
        <w:keepNext w:val="0"/>
        <w:keepLines w:val="0"/>
        <w:widowControl/>
        <w:suppressLineNumbers w:val="0"/>
        <w:rPr>
          <w:sz w:val="30"/>
          <w:szCs w:val="30"/>
        </w:rPr>
      </w:pPr>
      <w:r>
        <w:rPr>
          <w:sz w:val="30"/>
          <w:szCs w:val="30"/>
        </w:rPr>
        <w:t>An easy cost repairs the beginning ruins of a house; when it is once dropped down with danger about our ears, it is hardly re-edified. 微小的代价可以修复房屋初始的破损；一旦它危险地倒塌在我们耳边，就很难重建。</w:t>
      </w:r>
    </w:p>
    <w:p w14:paraId="6CB0AF81">
      <w:pPr>
        <w:pStyle w:val="5"/>
        <w:keepNext w:val="0"/>
        <w:keepLines w:val="0"/>
        <w:widowControl/>
        <w:suppressLineNumbers w:val="0"/>
        <w:rPr>
          <w:sz w:val="30"/>
          <w:szCs w:val="30"/>
        </w:rPr>
      </w:pPr>
      <w:r>
        <w:rPr>
          <w:sz w:val="30"/>
          <w:szCs w:val="30"/>
        </w:rPr>
        <w:t>Seasonable castigation may work reasonable reforming. 适时的惩戒可以产生合理的改革。</w:t>
      </w:r>
    </w:p>
    <w:p w14:paraId="0571ACD8">
      <w:pPr>
        <w:pStyle w:val="5"/>
        <w:keepNext w:val="0"/>
        <w:keepLines w:val="0"/>
        <w:widowControl/>
        <w:suppressLineNumbers w:val="0"/>
        <w:rPr>
          <w:sz w:val="30"/>
          <w:szCs w:val="30"/>
        </w:rPr>
      </w:pPr>
      <w:r>
        <w:rPr>
          <w:sz w:val="30"/>
          <w:szCs w:val="30"/>
        </w:rPr>
        <w:t>The rents and breaches of our Zion are manifold and manifest. 我们锡安的裂口和破损是多样且明显的。</w:t>
      </w:r>
    </w:p>
    <w:p w14:paraId="02618227">
      <w:pPr>
        <w:pStyle w:val="5"/>
        <w:keepNext w:val="0"/>
        <w:keepLines w:val="0"/>
        <w:widowControl/>
        <w:suppressLineNumbers w:val="0"/>
        <w:rPr>
          <w:sz w:val="30"/>
          <w:szCs w:val="30"/>
        </w:rPr>
      </w:pPr>
      <w:r>
        <w:rPr>
          <w:sz w:val="30"/>
          <w:szCs w:val="30"/>
        </w:rPr>
        <w:t>Repair them by the word of mercy and sword of justice. 用怜悯的话语和公义的剑修复它们。</w:t>
      </w:r>
    </w:p>
    <w:p w14:paraId="22C9D735">
      <w:pPr>
        <w:pStyle w:val="5"/>
        <w:keepNext w:val="0"/>
        <w:keepLines w:val="0"/>
        <w:widowControl/>
        <w:suppressLineNumbers w:val="0"/>
        <w:rPr>
          <w:sz w:val="30"/>
          <w:szCs w:val="30"/>
        </w:rPr>
      </w:pPr>
      <w:r>
        <w:rPr>
          <w:sz w:val="30"/>
          <w:szCs w:val="30"/>
        </w:rPr>
        <w:t>If Jerusalem's roof be cast down as low as her pavement, who shall build her up? 如果耶路撒冷的屋顶被摧毁至与其地面齐平，谁能将她重建？</w:t>
      </w:r>
    </w:p>
    <w:p w14:paraId="57B8D06A">
      <w:pPr>
        <w:pStyle w:val="5"/>
        <w:keepNext w:val="0"/>
        <w:keepLines w:val="0"/>
        <w:widowControl/>
        <w:suppressLineNumbers w:val="0"/>
        <w:rPr>
          <w:sz w:val="30"/>
          <w:szCs w:val="30"/>
        </w:rPr>
      </w:pPr>
      <w:r>
        <w:rPr>
          <w:sz w:val="30"/>
          <w:szCs w:val="30"/>
        </w:rPr>
        <w:t>It is yet time, and not more than enough. 现在还有时间，而且刚好足够。</w:t>
      </w:r>
    </w:p>
    <w:p w14:paraId="746C7F18">
      <w:pPr>
        <w:pStyle w:val="5"/>
        <w:keepNext w:val="0"/>
        <w:keepLines w:val="0"/>
        <w:widowControl/>
        <w:suppressLineNumbers w:val="0"/>
        <w:rPr>
          <w:sz w:val="30"/>
          <w:szCs w:val="30"/>
        </w:rPr>
      </w:pPr>
      <w:r>
        <w:rPr>
          <w:sz w:val="30"/>
          <w:szCs w:val="30"/>
        </w:rPr>
        <w:t>If you cannot turn the violent stream of our wickedness, yet swim against it yourselves-and provoke others by your precepts, by your patterns: the success to God. 如果你们不能改变我们邪恶的狂流，至少自己逆流而上——并以你们的教导和榜样激励他人：成功在于上帝。</w:t>
      </w:r>
    </w:p>
    <w:p w14:paraId="7CCE32EB">
      <w:pPr>
        <w:pStyle w:val="5"/>
        <w:keepNext w:val="0"/>
        <w:keepLines w:val="0"/>
        <w:widowControl/>
        <w:suppressLineNumbers w:val="0"/>
        <w:rPr>
          <w:sz w:val="30"/>
          <w:szCs w:val="30"/>
        </w:rPr>
      </w:pPr>
      <w:r>
        <w:rPr>
          <w:sz w:val="30"/>
          <w:szCs w:val="30"/>
        </w:rPr>
        <w:t>Use 3.—The all-wise God complains. 用途3——全知的上帝抱怨。</w:t>
      </w:r>
    </w:p>
    <w:p w14:paraId="6862375C">
      <w:pPr>
        <w:pStyle w:val="5"/>
        <w:keepNext w:val="0"/>
        <w:keepLines w:val="0"/>
        <w:widowControl/>
        <w:suppressLineNumbers w:val="0"/>
        <w:rPr>
          <w:sz w:val="30"/>
          <w:szCs w:val="30"/>
        </w:rPr>
      </w:pPr>
      <w:r>
        <w:rPr>
          <w:sz w:val="30"/>
          <w:szCs w:val="30"/>
        </w:rPr>
        <w:t>He doth no more; what could he do less? 祂没有做更多；祂能做更少吗？</w:t>
      </w:r>
    </w:p>
    <w:p w14:paraId="4E94341E">
      <w:pPr>
        <w:pStyle w:val="5"/>
        <w:keepNext w:val="0"/>
        <w:keepLines w:val="0"/>
        <w:widowControl/>
        <w:suppressLineNumbers w:val="0"/>
        <w:rPr>
          <w:sz w:val="30"/>
          <w:szCs w:val="30"/>
        </w:rPr>
      </w:pPr>
      <w:r>
        <w:rPr>
          <w:sz w:val="30"/>
          <w:szCs w:val="30"/>
        </w:rPr>
        <w:t>He doth not bitterly inveigh, but passionately mourn for us. 祂不是苦苦指责，而是深情地为我们哀悼。</w:t>
      </w:r>
    </w:p>
    <w:p w14:paraId="00A3B415">
      <w:pPr>
        <w:pStyle w:val="5"/>
        <w:keepNext w:val="0"/>
        <w:keepLines w:val="0"/>
        <w:widowControl/>
        <w:suppressLineNumbers w:val="0"/>
        <w:rPr>
          <w:sz w:val="30"/>
          <w:szCs w:val="30"/>
        </w:rPr>
      </w:pPr>
      <w:r>
        <w:rPr>
          <w:sz w:val="30"/>
          <w:szCs w:val="30"/>
        </w:rPr>
        <w:t>He speaks not with gall, but as it were with tears. 祂说话不带苦胆，而是仿佛带着眼泪。</w:t>
      </w:r>
    </w:p>
    <w:p w14:paraId="17681B00">
      <w:pPr>
        <w:pStyle w:val="5"/>
        <w:keepNext w:val="0"/>
        <w:keepLines w:val="0"/>
        <w:widowControl/>
        <w:suppressLineNumbers w:val="0"/>
        <w:rPr>
          <w:sz w:val="30"/>
          <w:szCs w:val="30"/>
        </w:rPr>
      </w:pPr>
      <w:r>
        <w:rPr>
          <w:sz w:val="30"/>
          <w:szCs w:val="30"/>
        </w:rPr>
        <w:t>There is sweet mercy even in his chidings. 即使在祂的责备中也有甜美的怜悯。</w:t>
      </w:r>
    </w:p>
    <w:p w14:paraId="20D182B9">
      <w:pPr>
        <w:pStyle w:val="5"/>
        <w:keepNext w:val="0"/>
        <w:keepLines w:val="0"/>
        <w:widowControl/>
        <w:suppressLineNumbers w:val="0"/>
        <w:rPr>
          <w:sz w:val="30"/>
          <w:szCs w:val="30"/>
        </w:rPr>
      </w:pPr>
      <w:r>
        <w:rPr>
          <w:sz w:val="30"/>
          <w:szCs w:val="30"/>
        </w:rPr>
        <w:t>He teacheth us a happy composure of our reprehensions. 祂教导我们如何愉快地组织我们的责备。</w:t>
      </w:r>
    </w:p>
    <w:p w14:paraId="70D24B83">
      <w:pPr>
        <w:pStyle w:val="5"/>
        <w:keepNext w:val="0"/>
        <w:keepLines w:val="0"/>
        <w:widowControl/>
        <w:suppressLineNumbers w:val="0"/>
        <w:rPr>
          <w:sz w:val="30"/>
          <w:szCs w:val="30"/>
        </w:rPr>
      </w:pPr>
      <w:r>
        <w:rPr>
          <w:sz w:val="30"/>
          <w:szCs w:val="30"/>
        </w:rPr>
        <w:t>We are of too violent a spirit, if at least we 'know what spirit we are of,' when nothing can content us but fire from heaven. 我们的精神过于暴烈，如果我们至少"知道自己是什么样的灵"，当只有天上的火才能令我们满足时。</w:t>
      </w:r>
    </w:p>
    <w:p w14:paraId="2CB68D4F">
      <w:pPr>
        <w:pStyle w:val="5"/>
        <w:keepNext w:val="0"/>
        <w:keepLines w:val="0"/>
        <w:widowControl/>
        <w:suppressLineNumbers w:val="0"/>
        <w:rPr>
          <w:sz w:val="30"/>
          <w:szCs w:val="30"/>
        </w:rPr>
      </w:pPr>
      <w:r>
        <w:rPr>
          <w:sz w:val="30"/>
          <w:szCs w:val="30"/>
        </w:rPr>
        <w:t>He that holds the fires of heaven in his commanding hand, and can pour them in floods on rebellious Sodom, holds back his arm, and doth but gently loosen his voice to his people. 祂掌管天上的火在祂命令的手中，能将它们如洪水般倾倒在叛逆的所多玛上，却收回祂的膀臂，仅对祂的百姓温和地释放祂的声音。</w:t>
      </w:r>
    </w:p>
    <w:p w14:paraId="1796DE89">
      <w:pPr>
        <w:pStyle w:val="5"/>
        <w:keepNext w:val="0"/>
        <w:keepLines w:val="0"/>
        <w:widowControl/>
        <w:suppressLineNumbers w:val="0"/>
        <w:rPr>
          <w:sz w:val="30"/>
          <w:szCs w:val="30"/>
        </w:rPr>
      </w:pPr>
      <w:r>
        <w:rPr>
          <w:sz w:val="30"/>
          <w:szCs w:val="30"/>
        </w:rPr>
        <w:t>I know there is a time when the 'still voice' that came to Elias, or the whisperings of that 'voice behind, This is the way, walk in it,' Isa. 30:21, can do little good; and then God is content we should derive from his throne thunderings and lightnings, Rev. 4:5, and louder sounds. 我知道有时那临到以利亚的"微小声音"，或那"在你们后面的声音说，这是正路，要行在其间，"以赛亚书30:21，几乎无益；那时上帝愿意我们从祂的宝座引出雷轰和闪电，启示录4:5，和更响亮的声音。</w:t>
      </w:r>
    </w:p>
    <w:p w14:paraId="371C0355">
      <w:pPr>
        <w:pStyle w:val="5"/>
        <w:keepNext w:val="0"/>
        <w:keepLines w:val="0"/>
        <w:widowControl/>
        <w:suppressLineNumbers w:val="0"/>
        <w:rPr>
          <w:sz w:val="30"/>
          <w:szCs w:val="30"/>
        </w:rPr>
      </w:pPr>
      <w:r>
        <w:rPr>
          <w:sz w:val="30"/>
          <w:szCs w:val="30"/>
        </w:rPr>
        <w:t>The hammer of the law must eftsoons break the stony heart of rebellion; and often the sweet balm of the gospel must supple the broken conscience. 律法的锤子必须立即打碎叛逆的石心；而福音的甜蜜乳香常常要软化破碎的良心。</w:t>
      </w:r>
    </w:p>
    <w:p w14:paraId="7B7E628F">
      <w:pPr>
        <w:pStyle w:val="5"/>
        <w:keepNext w:val="0"/>
        <w:keepLines w:val="0"/>
        <w:widowControl/>
        <w:suppressLineNumbers w:val="0"/>
        <w:rPr>
          <w:sz w:val="30"/>
          <w:szCs w:val="30"/>
        </w:rPr>
      </w:pPr>
      <w:r>
        <w:rPr>
          <w:sz w:val="30"/>
          <w:szCs w:val="30"/>
        </w:rPr>
        <w:t>Let us not transpose or invert the method and direction of our office, killing the dying with the 'killing letter,' and preaching 'judgment without mercy,' lest we reap judgment without mercy to ourselves. 让我们不要颠倒或逆转我们职分的方法和方向，用"叫人死的字句"杀死将死之人，并传讲"没有怜悯的审判"，免得我们自己也收获无怜悯的审判。</w:t>
      </w:r>
    </w:p>
    <w:p w14:paraId="165EAEF0">
      <w:pPr>
        <w:pStyle w:val="5"/>
        <w:keepNext w:val="0"/>
        <w:keepLines w:val="0"/>
        <w:widowControl/>
        <w:suppressLineNumbers w:val="0"/>
        <w:rPr>
          <w:sz w:val="30"/>
          <w:szCs w:val="30"/>
        </w:rPr>
      </w:pPr>
      <w:r>
        <w:rPr>
          <w:sz w:val="30"/>
          <w:szCs w:val="30"/>
        </w:rPr>
        <w:t>Some men's hearts are like nettles; if you touch them but gently they will sting, but rough handling is without prejudice; whiles others are like briars, that wound the hard-grasping hand of reproof, but yield willingly to them that touch them with exhortation. 有些人的心像荨麻；如果你轻轻触碰它们就会刺痛，但粗暴地处理则无害；而其他人则像荆棘，伤害紧握责备之手，却甘愿屈服于那些以劝勉触碰它们的人。</w:t>
      </w:r>
    </w:p>
    <w:p w14:paraId="7ED0F414">
      <w:pPr>
        <w:pStyle w:val="5"/>
        <w:keepNext w:val="0"/>
        <w:keepLines w:val="0"/>
        <w:widowControl/>
        <w:suppressLineNumbers w:val="0"/>
        <w:rPr>
          <w:sz w:val="30"/>
          <w:szCs w:val="30"/>
        </w:rPr>
      </w:pPr>
      <w:r>
        <w:rPr>
          <w:sz w:val="30"/>
          <w:szCs w:val="30"/>
        </w:rPr>
        <w:t>One must be washed with gentle baths, whiles another must have his ulcers cut with lancets. 一个人必须用温和的浴池洗涤，而另一个人必须用手术刀切除他的溃疡。</w:t>
      </w:r>
    </w:p>
    <w:p w14:paraId="738754E7">
      <w:pPr>
        <w:pStyle w:val="5"/>
        <w:keepNext w:val="0"/>
        <w:keepLines w:val="0"/>
        <w:widowControl/>
        <w:suppressLineNumbers w:val="0"/>
        <w:rPr>
          <w:sz w:val="30"/>
          <w:szCs w:val="30"/>
        </w:rPr>
      </w:pPr>
      <w:r>
        <w:rPr>
          <w:sz w:val="30"/>
          <w:szCs w:val="30"/>
        </w:rPr>
        <w:t>Only do all medentis animo, non sævientis,— not with an oblique and sinister purpose, but with a direct intention to save. 只是做一切事都要带着医者之心，而非折磨者之心——不带斜视和邪恶的目的，而是带着直接拯救的意图。</w:t>
      </w:r>
    </w:p>
    <w:p w14:paraId="23C3160C">
      <w:pPr>
        <w:pStyle w:val="5"/>
        <w:keepNext w:val="0"/>
        <w:keepLines w:val="0"/>
        <w:widowControl/>
        <w:suppressLineNumbers w:val="0"/>
        <w:rPr>
          <w:sz w:val="30"/>
          <w:szCs w:val="30"/>
        </w:rPr>
      </w:pPr>
      <w:r>
        <w:rPr>
          <w:sz w:val="30"/>
          <w:szCs w:val="30"/>
        </w:rPr>
        <w:t>An odious, tedious, endless inculcation of things doth often tire those with whom a soft and short reproof would find good impression. 令人厌恶、冗长、无休止的灌输，常使那些本能被温和简短的责备良好影响的人感到疲倦。</w:t>
      </w:r>
    </w:p>
    <w:p w14:paraId="7B67AFF2">
      <w:pPr>
        <w:pStyle w:val="5"/>
        <w:keepNext w:val="0"/>
        <w:keepLines w:val="0"/>
        <w:widowControl/>
        <w:suppressLineNumbers w:val="0"/>
        <w:rPr>
          <w:sz w:val="30"/>
          <w:szCs w:val="30"/>
        </w:rPr>
      </w:pPr>
      <w:r>
        <w:rPr>
          <w:sz w:val="30"/>
          <w:szCs w:val="30"/>
        </w:rPr>
        <w:t>Such, whiles they would intend to edify, do in event tedify. 这样，当他们本想造就时，实际上却造成了疲倦。</w:t>
      </w:r>
    </w:p>
    <w:p w14:paraId="0FF88731">
      <w:pPr>
        <w:pStyle w:val="5"/>
        <w:keepNext w:val="0"/>
        <w:keepLines w:val="0"/>
        <w:widowControl/>
        <w:suppressLineNumbers w:val="0"/>
        <w:rPr>
          <w:sz w:val="30"/>
          <w:szCs w:val="30"/>
        </w:rPr>
      </w:pPr>
      <w:r>
        <w:rPr>
          <w:sz w:val="30"/>
          <w:szCs w:val="30"/>
        </w:rPr>
        <w:t>Indeed there is no true zeal without some spice of anger; only subsit iracundia, non præsit,—give thy anger due place, that it may follow as a servant, not go before as a master. 的确，没有某种愤怒的调味，就没有真正的热心；只是要让愤怒处于适当位置，让它作为仆人跟随，不要作为主人引领。</w:t>
      </w:r>
    </w:p>
    <w:p w14:paraId="357DE4A1">
      <w:pPr>
        <w:pStyle w:val="5"/>
        <w:keepNext w:val="0"/>
        <w:keepLines w:val="0"/>
        <w:widowControl/>
        <w:suppressLineNumbers w:val="0"/>
        <w:rPr>
          <w:sz w:val="30"/>
          <w:szCs w:val="30"/>
        </w:rPr>
      </w:pPr>
      <w:r>
        <w:rPr>
          <w:sz w:val="30"/>
          <w:szCs w:val="30"/>
        </w:rPr>
        <w:t>It is objected that the thoughts of God are peace. 有人反对说，上帝的心意是和平。</w:t>
      </w:r>
    </w:p>
    <w:p w14:paraId="6BDFDEBF">
      <w:pPr>
        <w:pStyle w:val="5"/>
        <w:keepNext w:val="0"/>
        <w:keepLines w:val="0"/>
        <w:widowControl/>
        <w:suppressLineNumbers w:val="0"/>
        <w:rPr>
          <w:sz w:val="30"/>
          <w:szCs w:val="30"/>
        </w:rPr>
      </w:pPr>
      <w:r>
        <w:rPr>
          <w:sz w:val="30"/>
          <w:szCs w:val="30"/>
        </w:rPr>
        <w:t>He that is covered with thunder and clothed with lightning speaks, and the earth trembles; 'toucheth the mountains, and they smoke' for it, Ps. 18; sharpens not his tongue like a razor, but speaks by mournful complaint. 祂披雷裹电而说话，大地震动；"摸山，山就冒烟，"诗篇18；不像剃刀那样磨利祂的舌头，而是以哀伤的抱怨说话。</w:t>
      </w:r>
    </w:p>
    <w:p w14:paraId="2F1C63F0">
      <w:pPr>
        <w:pStyle w:val="5"/>
        <w:keepNext w:val="0"/>
        <w:keepLines w:val="0"/>
        <w:widowControl/>
        <w:suppressLineNumbers w:val="0"/>
        <w:rPr>
          <w:sz w:val="30"/>
          <w:szCs w:val="30"/>
        </w:rPr>
      </w:pPr>
      <w:r>
        <w:rPr>
          <w:sz w:val="30"/>
          <w:szCs w:val="30"/>
        </w:rPr>
        <w:t>What then mean our preachers to lift up their voices as trumpets, and to speak in the tune of thunder against us? 那么，我们的传道人为何高举声音如号角，以雷霆之音对我们说话？</w:t>
      </w:r>
    </w:p>
    <w:p w14:paraId="447CEA49">
      <w:pPr>
        <w:pStyle w:val="5"/>
        <w:keepNext w:val="0"/>
        <w:keepLines w:val="0"/>
        <w:widowControl/>
        <w:suppressLineNumbers w:val="0"/>
        <w:rPr>
          <w:sz w:val="30"/>
          <w:szCs w:val="30"/>
        </w:rPr>
      </w:pPr>
      <w:r>
        <w:rPr>
          <w:sz w:val="30"/>
          <w:szCs w:val="30"/>
        </w:rPr>
        <w:t>We cannot wear a garment in the fashion, nor take use for our money, nor drink with a good-fellow, nor strengthen our words with the credit of an oath, but bitter invectives must be shot, like porcupines' quills, at these slight scapes. 我们不能穿时髦的衣服，不能为金钱获取利息，不能与好友同饮，不能用誓言加强我们的话语，否则就会有尖锐的指责，如豪猪的刺一般，射向这些微小的过错。</w:t>
      </w:r>
    </w:p>
    <w:p w14:paraId="18B95563">
      <w:pPr>
        <w:pStyle w:val="5"/>
        <w:keepNext w:val="0"/>
        <w:keepLines w:val="0"/>
        <w:widowControl/>
        <w:suppressLineNumbers w:val="0"/>
        <w:rPr>
          <w:sz w:val="30"/>
          <w:szCs w:val="30"/>
        </w:rPr>
      </w:pPr>
      <w:r>
        <w:rPr>
          <w:sz w:val="30"/>
          <w:szCs w:val="30"/>
        </w:rPr>
        <w:t>I answer, God knows when to chide, and when to mourn; when to say, 'Get thee behind me, Satan,' as to Peter, Matt. 16:23, and when coolly to tax Jonah, 'Dost thou well to be angry?' Jonah 4:4. 我回答，上帝知道何时责备，何时哀悼；何时说，"撒但，退我后边去吧！"如对彼得所说，马太福音16:23，何时冷静地质问约拿，"你这样发怒合理吗？"约拿书4:4。</w:t>
      </w:r>
    </w:p>
    <w:p w14:paraId="5CCE00F9">
      <w:pPr>
        <w:pStyle w:val="5"/>
        <w:keepNext w:val="0"/>
        <w:keepLines w:val="0"/>
        <w:widowControl/>
        <w:suppressLineNumbers w:val="0"/>
        <w:rPr>
          <w:sz w:val="30"/>
          <w:szCs w:val="30"/>
        </w:rPr>
      </w:pPr>
      <w:r>
        <w:rPr>
          <w:sz w:val="30"/>
          <w:szCs w:val="30"/>
        </w:rPr>
        <w:t>But he that here mourns for Israel degenerate, doth at another time protest against Israel apostate, and 'swears they shall never enter into his rest,' Ps. 95:11. 但祂在此为堕落的以色列哀悼，在另一时候却抗议背道的以色列，并"起誓他们绝不得进入祂的安息，"诗篇95:11。</w:t>
      </w:r>
    </w:p>
    <w:p w14:paraId="0975C08D">
      <w:pPr>
        <w:pStyle w:val="5"/>
        <w:keepNext w:val="0"/>
        <w:keepLines w:val="0"/>
        <w:widowControl/>
        <w:suppressLineNumbers w:val="0"/>
        <w:rPr>
          <w:sz w:val="30"/>
          <w:szCs w:val="30"/>
        </w:rPr>
      </w:pPr>
      <w:r>
        <w:rPr>
          <w:sz w:val="30"/>
          <w:szCs w:val="30"/>
        </w:rPr>
        <w:t>We would fain do so too; I mean, speak nothing but 'grace and peace to you;' but if ever we be thorns, it is because we live amongst briars: if we lift up our voices, it is because your hearts are so sleepy that you would not else hear us. 我们也愿如此行；我是说，只说"恩典和平安归与你们"；但如果我们成为荆棘，那是因为我们生活在荆棘丛中：如果我们高举声音，是因为你们的心如此昏睡，否则就听不到我们的话。</w:t>
      </w:r>
    </w:p>
    <w:p w14:paraId="40AC02D5">
      <w:pPr>
        <w:pStyle w:val="5"/>
        <w:keepNext w:val="0"/>
        <w:keepLines w:val="0"/>
        <w:widowControl/>
        <w:suppressLineNumbers w:val="0"/>
        <w:rPr>
          <w:sz w:val="30"/>
          <w:szCs w:val="30"/>
        </w:rPr>
      </w:pPr>
      <w:r>
        <w:rPr>
          <w:sz w:val="30"/>
          <w:szCs w:val="30"/>
        </w:rPr>
        <w:t>Use 4.—God did thus complain against Israel; where are his complaints, you will say, against us? 用途4——上帝如此抱怨以色列；你们会说，祂对我们的抱怨在哪里？</w:t>
      </w:r>
    </w:p>
    <w:p w14:paraId="40F501B5">
      <w:pPr>
        <w:pStyle w:val="5"/>
        <w:keepNext w:val="0"/>
        <w:keepLines w:val="0"/>
        <w:widowControl/>
        <w:suppressLineNumbers w:val="0"/>
        <w:rPr>
          <w:sz w:val="30"/>
          <w:szCs w:val="30"/>
        </w:rPr>
      </w:pPr>
      <w:r>
        <w:rPr>
          <w:sz w:val="30"/>
          <w:szCs w:val="30"/>
        </w:rPr>
        <w:t>Sure our sins are not grown to so proud a height as to threaten heaven, and provoke God to quarrel. 我们的罪肯定没有增长到如此骄傲的高度，以至于威胁天堂，激怒上帝争辩。</w:t>
      </w:r>
    </w:p>
    <w:p w14:paraId="06DA9914">
      <w:pPr>
        <w:pStyle w:val="5"/>
        <w:keepNext w:val="0"/>
        <w:keepLines w:val="0"/>
        <w:widowControl/>
        <w:suppressLineNumbers w:val="0"/>
        <w:rPr>
          <w:sz w:val="30"/>
          <w:szCs w:val="30"/>
        </w:rPr>
      </w:pPr>
      <w:r>
        <w:rPr>
          <w:sz w:val="30"/>
          <w:szCs w:val="30"/>
        </w:rPr>
        <w:t>O ill-grounded flattery of ourselves! an imagination that adds to the measure of our sins. 噢，多么缺乏根据的自我奉承！一种增加我们罪过程度的想象。</w:t>
      </w:r>
    </w:p>
    <w:p w14:paraId="53C87E1D">
      <w:pPr>
        <w:pStyle w:val="5"/>
        <w:keepNext w:val="0"/>
        <w:keepLines w:val="0"/>
        <w:widowControl/>
        <w:suppressLineNumbers w:val="0"/>
        <w:rPr>
          <w:sz w:val="30"/>
          <w:szCs w:val="30"/>
        </w:rPr>
      </w:pPr>
      <w:r>
        <w:rPr>
          <w:sz w:val="30"/>
          <w:szCs w:val="30"/>
        </w:rPr>
        <w:t>Whiles we conceive our wickedness less, even this conceit makes it somewhat more. 当我们认为我们的邪恶较少时，正是这种想法使它更多一些。</w:t>
      </w:r>
    </w:p>
    <w:p w14:paraId="42328AAB">
      <w:pPr>
        <w:pStyle w:val="5"/>
        <w:keepNext w:val="0"/>
        <w:keepLines w:val="0"/>
        <w:widowControl/>
        <w:suppressLineNumbers w:val="0"/>
        <w:rPr>
          <w:sz w:val="30"/>
          <w:szCs w:val="30"/>
        </w:rPr>
      </w:pPr>
      <w:r>
        <w:rPr>
          <w:sz w:val="30"/>
          <w:szCs w:val="30"/>
        </w:rPr>
        <w:t>'If we say that we have no sin, there is no truth in us,' 1 John 1:8. "我们若说自己没有罪，就是自欺，真理不在我们心里了，"约翰壹书1:8。</w:t>
      </w:r>
    </w:p>
    <w:p w14:paraId="5148C9AD">
      <w:pPr>
        <w:pStyle w:val="5"/>
        <w:keepNext w:val="0"/>
        <w:keepLines w:val="0"/>
        <w:widowControl/>
        <w:suppressLineNumbers w:val="0"/>
        <w:rPr>
          <w:sz w:val="30"/>
          <w:szCs w:val="30"/>
        </w:rPr>
      </w:pPr>
      <w:r>
        <w:rPr>
          <w:sz w:val="30"/>
          <w:szCs w:val="30"/>
        </w:rPr>
        <w:t>Nothing makes our guilt more palpable than the pleading ourselves not culpable. 没有什么比辩称自己无罪更能使我们的罪显而易见。</w:t>
      </w:r>
    </w:p>
    <w:p w14:paraId="792C7713">
      <w:pPr>
        <w:pStyle w:val="5"/>
        <w:keepNext w:val="0"/>
        <w:keepLines w:val="0"/>
        <w:widowControl/>
        <w:suppressLineNumbers w:val="0"/>
        <w:rPr>
          <w:sz w:val="30"/>
          <w:szCs w:val="30"/>
        </w:rPr>
      </w:pPr>
      <w:r>
        <w:rPr>
          <w:sz w:val="30"/>
          <w:szCs w:val="30"/>
        </w:rPr>
        <w:t>Every drop of this counterfeit holy water sprinkled on us brings new aspersions of filthiness. 这种伪造的圣水洒在我们身上的每一滴，都带来新的污秽指责。</w:t>
      </w:r>
    </w:p>
    <w:p w14:paraId="5C70895D">
      <w:pPr>
        <w:pStyle w:val="5"/>
        <w:keepNext w:val="0"/>
        <w:keepLines w:val="0"/>
        <w:widowControl/>
        <w:suppressLineNumbers w:val="0"/>
        <w:rPr>
          <w:sz w:val="30"/>
          <w:szCs w:val="30"/>
        </w:rPr>
      </w:pPr>
      <w:r>
        <w:rPr>
          <w:sz w:val="30"/>
          <w:szCs w:val="30"/>
        </w:rPr>
        <w:t>It is nothing else but to wash our spots in mud. 这无异于用泥浆洗涤我们的污点。</w:t>
      </w:r>
    </w:p>
    <w:p w14:paraId="6FF6FDDC">
      <w:pPr>
        <w:pStyle w:val="5"/>
        <w:keepNext w:val="0"/>
        <w:keepLines w:val="0"/>
        <w:widowControl/>
        <w:suppressLineNumbers w:val="0"/>
        <w:rPr>
          <w:sz w:val="30"/>
          <w:szCs w:val="30"/>
        </w:rPr>
      </w:pPr>
      <w:r>
        <w:rPr>
          <w:sz w:val="30"/>
          <w:szCs w:val="30"/>
        </w:rPr>
        <w:t>Yet speak freely. 然而请自由发言。</w:t>
      </w:r>
    </w:p>
    <w:p w14:paraId="1121EFCE">
      <w:pPr>
        <w:pStyle w:val="5"/>
        <w:keepNext w:val="0"/>
        <w:keepLines w:val="0"/>
        <w:widowControl/>
        <w:suppressLineNumbers w:val="0"/>
        <w:rPr>
          <w:sz w:val="30"/>
          <w:szCs w:val="30"/>
        </w:rPr>
      </w:pPr>
      <w:r>
        <w:rPr>
          <w:sz w:val="30"/>
          <w:szCs w:val="30"/>
        </w:rPr>
        <w:t>Doth not God complain? 上帝难道不抱怨吗？</w:t>
      </w:r>
    </w:p>
    <w:p w14:paraId="4F1DB567">
      <w:pPr>
        <w:pStyle w:val="5"/>
        <w:keepNext w:val="0"/>
        <w:keepLines w:val="0"/>
        <w:widowControl/>
        <w:suppressLineNumbers w:val="0"/>
        <w:rPr>
          <w:sz w:val="30"/>
          <w:szCs w:val="30"/>
        </w:rPr>
      </w:pPr>
      <w:r>
        <w:rPr>
          <w:sz w:val="30"/>
          <w:szCs w:val="30"/>
        </w:rPr>
        <w:t>Examine, (1.) The words of his mouth; (2.) The works of his hand. 检视，(1.) 祂口中的话；(2.) 祂手中的工作。</w:t>
      </w:r>
    </w:p>
    <w:p w14:paraId="055FCDFE">
      <w:pPr>
        <w:pStyle w:val="5"/>
        <w:keepNext w:val="0"/>
        <w:keepLines w:val="0"/>
        <w:widowControl/>
        <w:suppressLineNumbers w:val="0"/>
        <w:rPr>
          <w:sz w:val="30"/>
          <w:szCs w:val="30"/>
        </w:rPr>
      </w:pPr>
      <w:r>
        <w:rPr>
          <w:sz w:val="30"/>
          <w:szCs w:val="30"/>
        </w:rPr>
        <w:t>(1.) The voice of his minister is his voice. (1.) 祂仆人的声音就是祂的声音。</w:t>
      </w:r>
    </w:p>
    <w:p w14:paraId="4C744E2B">
      <w:pPr>
        <w:pStyle w:val="5"/>
        <w:keepNext w:val="0"/>
        <w:keepLines w:val="0"/>
        <w:widowControl/>
        <w:suppressLineNumbers w:val="0"/>
        <w:rPr>
          <w:sz w:val="30"/>
          <w:szCs w:val="30"/>
        </w:rPr>
      </w:pPr>
      <w:r>
        <w:rPr>
          <w:sz w:val="30"/>
          <w:szCs w:val="30"/>
        </w:rPr>
        <w:t>'He that heareth you heareth me.' "听从你们的就是听从我。"</w:t>
      </w:r>
    </w:p>
    <w:p w14:paraId="46BC61E6">
      <w:pPr>
        <w:pStyle w:val="5"/>
        <w:keepNext w:val="0"/>
        <w:keepLines w:val="0"/>
        <w:widowControl/>
        <w:suppressLineNumbers w:val="0"/>
        <w:rPr>
          <w:sz w:val="30"/>
          <w:szCs w:val="30"/>
        </w:rPr>
      </w:pPr>
      <w:r>
        <w:rPr>
          <w:sz w:val="30"/>
          <w:szCs w:val="30"/>
        </w:rPr>
        <w:t>Do not the Jeremiahs of these days mourn like turtles, as well as sing like larks? 今日的耶利米们难道不是像斑鸠一样哀悼，也像云雀一样歌唱吗？</w:t>
      </w:r>
    </w:p>
    <w:p w14:paraId="2196BC64">
      <w:pPr>
        <w:pStyle w:val="5"/>
        <w:keepNext w:val="0"/>
        <w:keepLines w:val="0"/>
        <w:widowControl/>
        <w:suppressLineNumbers w:val="0"/>
        <w:rPr>
          <w:sz w:val="30"/>
          <w:szCs w:val="30"/>
        </w:rPr>
      </w:pPr>
      <w:r>
        <w:rPr>
          <w:sz w:val="30"/>
          <w:szCs w:val="30"/>
        </w:rPr>
        <w:t>Do they not mingle with the tunes of joy, the tones of sorrow? 他们难道不是将喜乐的曲调与悲伤的音调混合吗？</w:t>
      </w:r>
    </w:p>
    <w:p w14:paraId="64855F5C">
      <w:pPr>
        <w:pStyle w:val="5"/>
        <w:keepNext w:val="0"/>
        <w:keepLines w:val="0"/>
        <w:widowControl/>
        <w:suppressLineNumbers w:val="0"/>
        <w:rPr>
          <w:sz w:val="30"/>
          <w:szCs w:val="30"/>
        </w:rPr>
      </w:pPr>
      <w:r>
        <w:rPr>
          <w:sz w:val="30"/>
          <w:szCs w:val="30"/>
        </w:rPr>
        <w:t>When did they rejoice ever without trembling? Ps. 2:11; or lead you so currently to dance in God's sunshine, that they forgot to speak of his thunder? 他们何时欢喜而不战兢？诗篇2:11；或如此引导你们在上帝的阳光中舞蹈，以至于忘记谈论祂的雷声？</w:t>
      </w:r>
    </w:p>
    <w:p w14:paraId="7A95ACE2">
      <w:pPr>
        <w:pStyle w:val="5"/>
        <w:keepNext w:val="0"/>
        <w:keepLines w:val="0"/>
        <w:widowControl/>
        <w:suppressLineNumbers w:val="0"/>
        <w:rPr>
          <w:sz w:val="30"/>
          <w:szCs w:val="30"/>
        </w:rPr>
      </w:pPr>
      <w:r>
        <w:rPr>
          <w:sz w:val="30"/>
          <w:szCs w:val="30"/>
        </w:rPr>
        <w:t>It is good to be merry and wise. 欢乐与智慧并行为善。</w:t>
      </w:r>
    </w:p>
    <w:p w14:paraId="0E62B785">
      <w:pPr>
        <w:pStyle w:val="5"/>
        <w:keepNext w:val="0"/>
        <w:keepLines w:val="0"/>
        <w:widowControl/>
        <w:suppressLineNumbers w:val="0"/>
        <w:rPr>
          <w:sz w:val="30"/>
          <w:szCs w:val="30"/>
        </w:rPr>
      </w:pPr>
      <w:r>
        <w:rPr>
          <w:sz w:val="30"/>
          <w:szCs w:val="30"/>
        </w:rPr>
        <w:t>What sermon ever so flattered you with the fair weather of God's mercies, that it told you not withal, when the wind and the sun meets there would be rain; when God's sunlike justice and our raging and boisterous iniquities shall come in opposition, the storm of judgment will ensue? 哪篇讲道曾如此奉承你们以上帝怜悯的晴朗天气，却不一并告诉你们，当风与阳光相遇就会有雨；当上帝如阳光般的公义与我们狂暴汹涌的罪恶相对时，审判的风暴将随之而来？</w:t>
      </w:r>
    </w:p>
    <w:p w14:paraId="1B41C69B">
      <w:pPr>
        <w:pStyle w:val="5"/>
        <w:keepNext w:val="0"/>
        <w:keepLines w:val="0"/>
        <w:widowControl/>
        <w:suppressLineNumbers w:val="0"/>
        <w:rPr>
          <w:sz w:val="30"/>
          <w:szCs w:val="30"/>
        </w:rPr>
      </w:pPr>
      <w:r>
        <w:rPr>
          <w:sz w:val="30"/>
          <w:szCs w:val="30"/>
        </w:rPr>
        <w:t>Nay, have not your iniquities made the pulpit, the gospel's mercy-seat, a tribunal of judgment? 不，你们的罪恶不是已经使讲台，福音的施恩座，成为审判的法庭了吗？</w:t>
      </w:r>
    </w:p>
    <w:p w14:paraId="6C302DEC">
      <w:pPr>
        <w:pStyle w:val="5"/>
        <w:keepNext w:val="0"/>
        <w:keepLines w:val="0"/>
        <w:widowControl/>
        <w:suppressLineNumbers w:val="0"/>
        <w:rPr>
          <w:sz w:val="30"/>
          <w:szCs w:val="30"/>
        </w:rPr>
      </w:pPr>
      <w:r>
        <w:rPr>
          <w:sz w:val="30"/>
          <w:szCs w:val="30"/>
        </w:rPr>
        <w:t>(2.) Will not these mournings, menaces, querulations, stir your hearts, because they are derived from God through us, his organ-pipes, as if they had lost their vigour by the way? (2.) 这些哀悼、威胁、抱怨，难道不能感动你们的心，因为它们是通过我们这些祂的管道从上帝那里传来的，好像它们在途中失去了活力一样？</w:t>
      </w:r>
    </w:p>
    <w:p w14:paraId="1D5B4D74">
      <w:pPr>
        <w:pStyle w:val="5"/>
        <w:keepNext w:val="0"/>
        <w:keepLines w:val="0"/>
        <w:widowControl/>
        <w:suppressLineNumbers w:val="0"/>
        <w:rPr>
          <w:sz w:val="30"/>
          <w:szCs w:val="30"/>
        </w:rPr>
      </w:pPr>
      <w:r>
        <w:rPr>
          <w:sz w:val="30"/>
          <w:szCs w:val="30"/>
        </w:rPr>
        <w:t>Then open your eyes, you that have deafed your ears, and see him actually complaining against us. 那么睁开你们的眼睛吧，你们这些耳朵发聋的人，看祂实际上正在抱怨我们。</w:t>
      </w:r>
    </w:p>
    <w:p w14:paraId="372AC513">
      <w:pPr>
        <w:pStyle w:val="5"/>
        <w:keepNext w:val="0"/>
        <w:keepLines w:val="0"/>
        <w:widowControl/>
        <w:suppressLineNumbers w:val="0"/>
        <w:rPr>
          <w:sz w:val="30"/>
          <w:szCs w:val="30"/>
        </w:rPr>
      </w:pPr>
      <w:r>
        <w:rPr>
          <w:sz w:val="30"/>
          <w:szCs w:val="30"/>
        </w:rPr>
        <w:t>Observe at least, if not the thunders of his voice, yet the wonders of his hand I could easily lose myself in this commonplace of judgments. 至少观察，如果不是祂声音的雷鸣，那么就是祂手中的奇事，我可以轻易地在这些常见的审判中迷失自己。</w:t>
      </w:r>
    </w:p>
    <w:p w14:paraId="42AD2D21">
      <w:pPr>
        <w:pStyle w:val="5"/>
        <w:keepNext w:val="0"/>
        <w:keepLines w:val="0"/>
        <w:widowControl/>
        <w:suppressLineNumbers w:val="0"/>
        <w:rPr>
          <w:sz w:val="30"/>
          <w:szCs w:val="30"/>
        </w:rPr>
      </w:pPr>
      <w:r>
        <w:rPr>
          <w:sz w:val="30"/>
          <w:szCs w:val="30"/>
        </w:rPr>
        <w:t>I will therefore limit my speech to narrow bounds, and only call that to our memories, the print whereof sticks in our sides; God having taught nature even by her good to hurt, as some wash gold to deprave the weight of it, even to drain away our fruits by floods. 因此，我将把我的讲话限制在狭窄的范围内，只唤起我们记忆中那些印记仍刺在我们肋旁的事；上帝甚至教导自然界用其善来伤害，如同有些人洗金以减轻其重量，甚至用洪水冲走我们的果实。</w:t>
      </w:r>
    </w:p>
    <w:p w14:paraId="44DBAC77">
      <w:pPr>
        <w:pStyle w:val="5"/>
        <w:keepNext w:val="0"/>
        <w:keepLines w:val="0"/>
        <w:widowControl/>
        <w:suppressLineNumbers w:val="0"/>
        <w:rPr>
          <w:sz w:val="30"/>
          <w:szCs w:val="30"/>
        </w:rPr>
      </w:pPr>
      <w:r>
        <w:rPr>
          <w:sz w:val="30"/>
          <w:szCs w:val="30"/>
        </w:rPr>
        <w:t>But, alas! we say of these strokes, as the philosopher in one sense, and Solomon's drunkard in another, Non memini me percussum,—We remember not that we are stricken; or as the prophet of the Jews, 'Thou hast smitten them, but they have not grieved; thou hast consumed them, but they have refused to receive correction,' Jer. 5:3; even whiles their wounds were yet raw, and their ruins not made up. 但是，唉！我们对这些打击所说的，如同哲学家从一个角度所言，所罗门的醉汉从另一角度所言，Non memini me percussum，——我们不记得我们被击打；或如犹太人的先知所言，"耶和华啊，你击打他们，他们却不伤恸；你毁灭他们，他们仍不受惩治，"耶利米书5:3；即使当他们的伤口仍然新鲜，他们的废墟尚未修复。</w:t>
      </w:r>
    </w:p>
    <w:p w14:paraId="77A5552F">
      <w:pPr>
        <w:pStyle w:val="5"/>
        <w:keepNext w:val="0"/>
        <w:keepLines w:val="0"/>
        <w:widowControl/>
        <w:suppressLineNumbers w:val="0"/>
        <w:rPr>
          <w:sz w:val="30"/>
          <w:szCs w:val="30"/>
        </w:rPr>
      </w:pPr>
      <w:r>
        <w:rPr>
          <w:sz w:val="30"/>
          <w:szCs w:val="30"/>
        </w:rPr>
        <w:t>Many are like the Stoics in equuleo; though the punishment lie on their flesh, it shall not come near their heart. 许多人像斯多葛学派受刑；虽然惩罚落在他们的肉体上，却不会靠近他们的心。</w:t>
      </w:r>
    </w:p>
    <w:p w14:paraId="4B12931E">
      <w:pPr>
        <w:pStyle w:val="5"/>
        <w:keepNext w:val="0"/>
        <w:keepLines w:val="0"/>
        <w:widowControl/>
        <w:suppressLineNumbers w:val="0"/>
        <w:rPr>
          <w:sz w:val="30"/>
          <w:szCs w:val="30"/>
        </w:rPr>
      </w:pPr>
      <w:r>
        <w:rPr>
          <w:sz w:val="30"/>
          <w:szCs w:val="30"/>
        </w:rPr>
        <w:t>God would school our heavy-spirited and coldly-devoted worldlings, that 'sacrifice to their nets,' Hab. 1:16, attribute all their thriving to their own industry, and never enter that thought on the point of their hearts, how they are beholden to God. 上帝想教导我们这些心灵沉重、冷淡奉献的世俗之人，他们"向自己的网献祭，"哈巴谷书1:16，将他们所有的繁荣归功于自己的勤劳，从不在心中想到他们如何亏欠上帝。</w:t>
      </w:r>
    </w:p>
    <w:p w14:paraId="523DAA5F">
      <w:pPr>
        <w:pStyle w:val="5"/>
        <w:keepNext w:val="0"/>
        <w:keepLines w:val="0"/>
        <w:widowControl/>
        <w:suppressLineNumbers w:val="0"/>
        <w:rPr>
          <w:sz w:val="30"/>
          <w:szCs w:val="30"/>
        </w:rPr>
      </w:pPr>
      <w:r>
        <w:rPr>
          <w:sz w:val="30"/>
          <w:szCs w:val="30"/>
        </w:rPr>
        <w:t>Here, alas! we find that we are beholden to the corn and other fruits of the earth, they to the ground, the ground to the influences of heaven, all to God, Hos. 2:21. 在此，唉！我们发现我们亏欠谷物和地上其他果实，它们亏欠土地，土地亏欠天上的影响，一切都归于上帝，何西阿书2:21。</w:t>
      </w:r>
    </w:p>
    <w:p w14:paraId="5CE41546">
      <w:pPr>
        <w:pStyle w:val="5"/>
        <w:keepNext w:val="0"/>
        <w:keepLines w:val="0"/>
        <w:widowControl/>
        <w:suppressLineNumbers w:val="0"/>
        <w:rPr>
          <w:sz w:val="30"/>
          <w:szCs w:val="30"/>
        </w:rPr>
      </w:pPr>
      <w:r>
        <w:rPr>
          <w:sz w:val="30"/>
          <w:szCs w:val="30"/>
        </w:rPr>
        <w:t>When man hath done all in ploughing, tilling, sowing, if either the clouds of heaven deny their rain, or give too much, how soon is all lost! 当人在耕种、耕作、播种上已尽了全力，如果天上的云彩拒绝降雨，或给予太多，一切多快就会丢失！</w:t>
      </w:r>
    </w:p>
    <w:p w14:paraId="0AD67A01">
      <w:pPr>
        <w:pStyle w:val="5"/>
        <w:keepNext w:val="0"/>
        <w:keepLines w:val="0"/>
        <w:widowControl/>
        <w:suppressLineNumbers w:val="0"/>
        <w:rPr>
          <w:sz w:val="30"/>
          <w:szCs w:val="30"/>
        </w:rPr>
      </w:pPr>
      <w:r>
        <w:rPr>
          <w:sz w:val="30"/>
          <w:szCs w:val="30"/>
        </w:rPr>
        <w:t>The husbandman, that was wont to 'wait for the early and latter showers,' James 5:7, now casts up trembling eyes to the clouds for a ne noceant. 农夫，习惯于"等候地里宝贵的出产，耐心等待，直到得了秋雨春雨，"雅各书5:7，现在向云彩投以颤抖的眼神，祈求不要伤害。</w:t>
      </w:r>
    </w:p>
    <w:p w14:paraId="749BF78A">
      <w:pPr>
        <w:pStyle w:val="5"/>
        <w:keepNext w:val="0"/>
        <w:keepLines w:val="0"/>
        <w:widowControl/>
        <w:suppressLineNumbers w:val="0"/>
        <w:rPr>
          <w:sz w:val="30"/>
          <w:szCs w:val="30"/>
        </w:rPr>
      </w:pPr>
      <w:r>
        <w:rPr>
          <w:sz w:val="30"/>
          <w:szCs w:val="30"/>
        </w:rPr>
        <w:t>For your barns full of weeds, rather than grain, testify that this blow did not only spoil the glory and benefit of your meadows, but even by rebound your corn-fields also. 因为你们的谷仓满是杂草，而非谷物，证明这一打击不仅毁坏了你们草地的荣耀和益处，甚至反过来也伤害了你们的谷田。</w:t>
      </w:r>
    </w:p>
    <w:p w14:paraId="5DA2B956">
      <w:pPr>
        <w:pStyle w:val="5"/>
        <w:keepNext w:val="0"/>
        <w:keepLines w:val="0"/>
        <w:widowControl/>
        <w:suppressLineNumbers w:val="0"/>
        <w:rPr>
          <w:sz w:val="30"/>
          <w:szCs w:val="30"/>
        </w:rPr>
      </w:pPr>
      <w:r>
        <w:rPr>
          <w:sz w:val="30"/>
          <w:szCs w:val="30"/>
        </w:rPr>
        <w:t>Be not atheists, look higher than the clouds; it was no less than the angry hand of God. 不要做无神论者，看得比云彩更高；这不是别的，正是上帝愤怒的手。</w:t>
      </w:r>
    </w:p>
    <w:p w14:paraId="1424CC1E">
      <w:pPr>
        <w:pStyle w:val="5"/>
        <w:keepNext w:val="0"/>
        <w:keepLines w:val="0"/>
        <w:widowControl/>
        <w:suppressLineNumbers w:val="0"/>
        <w:rPr>
          <w:sz w:val="30"/>
          <w:szCs w:val="30"/>
        </w:rPr>
      </w:pPr>
      <w:r>
        <w:rPr>
          <w:sz w:val="30"/>
          <w:szCs w:val="30"/>
        </w:rPr>
        <w:t>Thus can God every way punish us. 这样，上帝能以各种方式惩罚我们。</w:t>
      </w:r>
    </w:p>
    <w:p w14:paraId="271960A0">
      <w:pPr>
        <w:pStyle w:val="5"/>
        <w:keepNext w:val="0"/>
        <w:keepLines w:val="0"/>
        <w:widowControl/>
        <w:suppressLineNumbers w:val="0"/>
        <w:rPr>
          <w:sz w:val="30"/>
          <w:szCs w:val="30"/>
        </w:rPr>
      </w:pPr>
      <w:r>
        <w:rPr>
          <w:sz w:val="30"/>
          <w:szCs w:val="30"/>
        </w:rPr>
        <w:t>It was for a time the speech of all tongues, amazement of all eyes, wonder of all hearts, to see the showers of wrath so fast pouring on us, as if the course of nature were inverted, our summer coming out in the robes of winter. 一时间，所有舌头都在谈论，所有眼睛都在惊奇，所有心灵都在惊叹，看到忿怒的阵雨如此迅速地倾倒在我们身上，仿佛自然的进程被颠倒，我们的夏天披上了冬天的外衣。</w:t>
      </w:r>
    </w:p>
    <w:p w14:paraId="15D3476C">
      <w:pPr>
        <w:pStyle w:val="5"/>
        <w:keepNext w:val="0"/>
        <w:keepLines w:val="0"/>
        <w:widowControl/>
        <w:suppressLineNumbers w:val="0"/>
        <w:rPr>
          <w:sz w:val="30"/>
          <w:szCs w:val="30"/>
        </w:rPr>
      </w:pPr>
      <w:r>
        <w:rPr>
          <w:sz w:val="30"/>
          <w:szCs w:val="30"/>
        </w:rPr>
        <w:t>But as a father writes of such a year: 'Our devotions began and ended with the shower.' 但正如一位父亲写到这样的一年："我们的奉献始于阵雨，也终于阵雨。"</w:t>
      </w:r>
    </w:p>
    <w:p w14:paraId="19ED20CC">
      <w:pPr>
        <w:pStyle w:val="5"/>
        <w:keepNext w:val="0"/>
        <w:keepLines w:val="0"/>
        <w:widowControl/>
        <w:suppressLineNumbers w:val="0"/>
        <w:rPr>
          <w:sz w:val="30"/>
          <w:szCs w:val="30"/>
        </w:rPr>
      </w:pPr>
      <w:r>
        <w:rPr>
          <w:sz w:val="30"/>
          <w:szCs w:val="30"/>
        </w:rPr>
        <w:t>'Nocte pluit tota, redeunt spectacula mane.' "整夜下雨，清晨演出又开始。"</w:t>
      </w:r>
    </w:p>
    <w:p w14:paraId="38C74C9B">
      <w:pPr>
        <w:pStyle w:val="5"/>
        <w:keepNext w:val="0"/>
        <w:keepLines w:val="0"/>
        <w:widowControl/>
        <w:suppressLineNumbers w:val="0"/>
        <w:rPr>
          <w:sz w:val="30"/>
          <w:szCs w:val="30"/>
        </w:rPr>
      </w:pPr>
      <w:r>
        <w:rPr>
          <w:sz w:val="30"/>
          <w:szCs w:val="30"/>
        </w:rPr>
        <w:t>It rains, and we lament. 下雨时，我们哀叹。</w:t>
      </w:r>
    </w:p>
    <w:p w14:paraId="0EA446B1">
      <w:pPr>
        <w:pStyle w:val="5"/>
        <w:keepNext w:val="0"/>
        <w:keepLines w:val="0"/>
        <w:widowControl/>
        <w:suppressLineNumbers w:val="0"/>
        <w:rPr>
          <w:sz w:val="30"/>
          <w:szCs w:val="30"/>
        </w:rPr>
      </w:pPr>
      <w:r>
        <w:rPr>
          <w:sz w:val="30"/>
          <w:szCs w:val="30"/>
        </w:rPr>
        <w:t>But the sun did not sooner break out through the clouds, than we broke out into our former licentiousness. 但阳光从云层中穿透得不比我们重返从前的放纵更快。</w:t>
      </w:r>
    </w:p>
    <w:p w14:paraId="7C71CC84">
      <w:pPr>
        <w:pStyle w:val="5"/>
        <w:keepNext w:val="0"/>
        <w:keepLines w:val="0"/>
        <w:widowControl/>
        <w:suppressLineNumbers w:val="0"/>
        <w:rPr>
          <w:sz w:val="30"/>
          <w:szCs w:val="30"/>
        </w:rPr>
      </w:pPr>
      <w:r>
        <w:rPr>
          <w:sz w:val="30"/>
          <w:szCs w:val="30"/>
        </w:rPr>
        <w:t>We were humbled, but not humble; dressed of God, not cured. 我们被降卑，但不谦卑；被上帝处理，但未被治愈。</w:t>
      </w:r>
    </w:p>
    <w:p w14:paraId="13AB3D89">
      <w:pPr>
        <w:pStyle w:val="5"/>
        <w:keepNext w:val="0"/>
        <w:keepLines w:val="0"/>
        <w:widowControl/>
        <w:suppressLineNumbers w:val="0"/>
        <w:rPr>
          <w:sz w:val="30"/>
          <w:szCs w:val="30"/>
        </w:rPr>
      </w:pPr>
      <w:r>
        <w:rPr>
          <w:sz w:val="30"/>
          <w:szCs w:val="30"/>
        </w:rPr>
        <w:t>Though God withhold plenty, we withhold not gluttony. 虽然上帝扣留丰富，我们却不扣留贪食。</w:t>
      </w:r>
    </w:p>
    <w:p w14:paraId="32D1B2B8">
      <w:pPr>
        <w:pStyle w:val="5"/>
        <w:keepNext w:val="0"/>
        <w:keepLines w:val="0"/>
        <w:widowControl/>
        <w:suppressLineNumbers w:val="0"/>
        <w:rPr>
          <w:sz w:val="30"/>
          <w:szCs w:val="30"/>
        </w:rPr>
      </w:pPr>
      <w:r>
        <w:rPr>
          <w:sz w:val="30"/>
          <w:szCs w:val="30"/>
        </w:rPr>
        <w:t>Pride leaves off none of her vanities. 骄傲不放弃任何虚荣。</w:t>
      </w:r>
    </w:p>
    <w:p w14:paraId="5E4013CB">
      <w:pPr>
        <w:pStyle w:val="5"/>
        <w:keepNext w:val="0"/>
        <w:keepLines w:val="0"/>
        <w:widowControl/>
        <w:suppressLineNumbers w:val="0"/>
        <w:rPr>
          <w:sz w:val="30"/>
          <w:szCs w:val="30"/>
        </w:rPr>
      </w:pPr>
      <w:r>
        <w:rPr>
          <w:sz w:val="30"/>
          <w:szCs w:val="30"/>
        </w:rPr>
        <w:t>Usury bates not a cross of his interest. 高利贷者对他的利息分毫不减。</w:t>
      </w:r>
    </w:p>
    <w:p w14:paraId="05E59A07">
      <w:pPr>
        <w:pStyle w:val="5"/>
        <w:keepNext w:val="0"/>
        <w:keepLines w:val="0"/>
        <w:widowControl/>
        <w:suppressLineNumbers w:val="0"/>
        <w:rPr>
          <w:sz w:val="30"/>
          <w:szCs w:val="30"/>
        </w:rPr>
      </w:pPr>
      <w:r>
        <w:rPr>
          <w:sz w:val="30"/>
          <w:szCs w:val="30"/>
        </w:rPr>
        <w:t>The rioter is still as drunken with wine as the earth was with water. 放荡者仍然醉酒如同大地浸水。</w:t>
      </w:r>
    </w:p>
    <w:p w14:paraId="2E28F1F9">
      <w:pPr>
        <w:pStyle w:val="5"/>
        <w:keepNext w:val="0"/>
        <w:keepLines w:val="0"/>
        <w:widowControl/>
        <w:suppressLineNumbers w:val="0"/>
        <w:rPr>
          <w:sz w:val="30"/>
          <w:szCs w:val="30"/>
        </w:rPr>
      </w:pPr>
      <w:r>
        <w:rPr>
          <w:sz w:val="30"/>
          <w:szCs w:val="30"/>
        </w:rPr>
        <w:t>And the covetous had still rather 'eat up the poor as bread,' than they should eat of his bread; keeping his barns full, though their maws be empty, as if he would not let the vermin fast, though the poor starve. 贪婪者仍然宁愿"吞吃穷人如同吃饭"，也不愿让他们吃他的面包；保持谷仓满盈，尽管他们的肚子空空，仿佛他不愿让害虫挨饿，却让穷人饿死。</w:t>
      </w:r>
    </w:p>
    <w:p w14:paraId="128E9AA3">
      <w:pPr>
        <w:pStyle w:val="5"/>
        <w:keepNext w:val="0"/>
        <w:keepLines w:val="0"/>
        <w:widowControl/>
        <w:suppressLineNumbers w:val="0"/>
        <w:rPr>
          <w:sz w:val="30"/>
          <w:szCs w:val="30"/>
        </w:rPr>
      </w:pPr>
      <w:r>
        <w:rPr>
          <w:sz w:val="30"/>
          <w:szCs w:val="30"/>
        </w:rPr>
        <w:t>No marvel if heaven itself turns into languishment for these impieties. 难怪天堂自己因这些不敬而转为憔悴。</w:t>
      </w:r>
    </w:p>
    <w:p w14:paraId="3BEBDD82">
      <w:pPr>
        <w:pStyle w:val="5"/>
        <w:keepNext w:val="0"/>
        <w:keepLines w:val="0"/>
        <w:widowControl/>
        <w:suppressLineNumbers w:val="0"/>
        <w:rPr>
          <w:sz w:val="30"/>
          <w:szCs w:val="30"/>
        </w:rPr>
      </w:pPr>
      <w:r>
        <w:rPr>
          <w:sz w:val="30"/>
          <w:szCs w:val="30"/>
        </w:rPr>
        <w:t>'Dic, rogo, cur toties descendit ab æthere nimbus, Grandoque de cœlis sine fine cadit? "告诉我，请问，为何如此频繁的雨从天降，冰雹无止境地从天落？</w:t>
      </w:r>
    </w:p>
    <w:p w14:paraId="697AC5C8">
      <w:pPr>
        <w:pStyle w:val="5"/>
        <w:keepNext w:val="0"/>
        <w:keepLines w:val="0"/>
        <w:widowControl/>
        <w:suppressLineNumbers w:val="0"/>
        <w:rPr>
          <w:sz w:val="30"/>
          <w:szCs w:val="30"/>
        </w:rPr>
      </w:pPr>
      <w:r>
        <w:rPr>
          <w:sz w:val="30"/>
          <w:szCs w:val="30"/>
        </w:rPr>
        <w:t>Mortales quoniam nolunt sua crimina flere, Cœlum pro nobis solvitur in lachrymas.' 因为世人不愿为自己的罪恶哭泣，天空为我们而化为泪水。"</w:t>
      </w:r>
    </w:p>
    <w:p w14:paraId="15625A6A">
      <w:pPr>
        <w:pStyle w:val="5"/>
        <w:keepNext w:val="0"/>
        <w:keepLines w:val="0"/>
        <w:widowControl/>
        <w:suppressLineNumbers w:val="0"/>
        <w:rPr>
          <w:sz w:val="30"/>
          <w:szCs w:val="30"/>
        </w:rPr>
      </w:pPr>
      <w:r>
        <w:rPr>
          <w:sz w:val="30"/>
          <w:szCs w:val="30"/>
        </w:rPr>
        <w:t>'What mean those airy spouts and spongy clouds To spill themselves on earth with frequent floods? "那些空中喷泉和海绵般的云朵，频繁地在大地上自我倾泻是何意？</w:t>
      </w:r>
    </w:p>
    <w:p w14:paraId="77CD9338">
      <w:pPr>
        <w:pStyle w:val="5"/>
        <w:keepNext w:val="0"/>
        <w:keepLines w:val="0"/>
        <w:widowControl/>
        <w:suppressLineNumbers w:val="0"/>
        <w:rPr>
          <w:sz w:val="30"/>
          <w:szCs w:val="30"/>
        </w:rPr>
      </w:pPr>
      <w:r>
        <w:rPr>
          <w:sz w:val="30"/>
          <w:szCs w:val="30"/>
        </w:rPr>
        <w:t>Because man swelling sins and dry eyes bears, They weep for us, and rain down showers of tears.' 因为人承载膨胀的罪恶而眼睛干涩，它们为我们哭泣，降下泪雨。"</w:t>
      </w:r>
    </w:p>
    <w:p w14:paraId="5A10B445">
      <w:pPr>
        <w:pStyle w:val="5"/>
        <w:keepNext w:val="0"/>
        <w:keepLines w:val="0"/>
        <w:widowControl/>
        <w:suppressLineNumbers w:val="0"/>
        <w:rPr>
          <w:sz w:val="30"/>
          <w:szCs w:val="30"/>
        </w:rPr>
      </w:pPr>
      <w:r>
        <w:rPr>
          <w:sz w:val="30"/>
          <w:szCs w:val="30"/>
        </w:rPr>
        <w:t>Obs. 6.—God hath done, for his part, enough for Israel. 观察6——上帝为以色列所做的，就祂的部分而言，已经足够。</w:t>
      </w:r>
    </w:p>
    <w:p w14:paraId="3E6A75D1">
      <w:pPr>
        <w:pStyle w:val="5"/>
        <w:keepNext w:val="0"/>
        <w:keepLines w:val="0"/>
        <w:widowControl/>
        <w:suppressLineNumbers w:val="0"/>
        <w:rPr>
          <w:sz w:val="30"/>
          <w:szCs w:val="30"/>
        </w:rPr>
      </w:pPr>
      <w:r>
        <w:rPr>
          <w:sz w:val="30"/>
          <w:szCs w:val="30"/>
        </w:rPr>
        <w:t>He hath stored their vials with balm, their cities with physicians. 祂已经为他们的瓶子储存乳香，为他们的城市储备医生。</w:t>
      </w:r>
    </w:p>
    <w:p w14:paraId="3F323673">
      <w:pPr>
        <w:pStyle w:val="5"/>
        <w:keepNext w:val="0"/>
        <w:keepLines w:val="0"/>
        <w:widowControl/>
        <w:suppressLineNumbers w:val="0"/>
        <w:rPr>
          <w:sz w:val="30"/>
          <w:szCs w:val="30"/>
        </w:rPr>
      </w:pPr>
      <w:r>
        <w:rPr>
          <w:sz w:val="30"/>
          <w:szCs w:val="30"/>
        </w:rPr>
        <w:t>It was then their own fault that their health was not recovered. 那时他们的健康未能恢复，是他们自己的过错。</w:t>
      </w:r>
    </w:p>
    <w:p w14:paraId="1C2E9FE5">
      <w:pPr>
        <w:pStyle w:val="5"/>
        <w:keepNext w:val="0"/>
        <w:keepLines w:val="0"/>
        <w:widowControl/>
        <w:suppressLineNumbers w:val="0"/>
        <w:rPr>
          <w:sz w:val="30"/>
          <w:szCs w:val="30"/>
        </w:rPr>
      </w:pPr>
      <w:r>
        <w:rPr>
          <w:sz w:val="30"/>
          <w:szCs w:val="30"/>
        </w:rPr>
        <w:t>'O Israel, thou hast destroyed thyself, but in me is thine help,' Hos. 13:9. "以色列啊，你自取败坏，惟有在我里面才有你的帮助，"何西阿书13:9。</w:t>
      </w:r>
    </w:p>
    <w:p w14:paraId="65C254E9">
      <w:pPr>
        <w:pStyle w:val="5"/>
        <w:keepNext w:val="0"/>
        <w:keepLines w:val="0"/>
        <w:widowControl/>
        <w:suppressLineNumbers w:val="0"/>
        <w:rPr>
          <w:sz w:val="30"/>
          <w:szCs w:val="30"/>
        </w:rPr>
      </w:pPr>
      <w:r>
        <w:rPr>
          <w:sz w:val="30"/>
          <w:szCs w:val="30"/>
        </w:rPr>
        <w:t>Let even the inhabitants of Jerusalem and Judah themselves be umpires. 让耶路撒冷和犹大的居民自己作裁判。</w:t>
      </w:r>
    </w:p>
    <w:p w14:paraId="175DDF8C">
      <w:pPr>
        <w:pStyle w:val="5"/>
        <w:keepNext w:val="0"/>
        <w:keepLines w:val="0"/>
        <w:widowControl/>
        <w:suppressLineNumbers w:val="0"/>
        <w:rPr>
          <w:sz w:val="30"/>
          <w:szCs w:val="30"/>
        </w:rPr>
      </w:pPr>
      <w:r>
        <w:rPr>
          <w:sz w:val="30"/>
          <w:szCs w:val="30"/>
        </w:rPr>
        <w:t>'And what could I have done more to my vineyard, that I have not done in it?' Isa. 5:4, Matt. 21:33. "我为我葡萄园所做的之外，还有什么可做的呢？"以赛亚书5:4，马太福音21:33。</w:t>
      </w:r>
    </w:p>
    <w:p w14:paraId="08C6A350">
      <w:pPr>
        <w:pStyle w:val="5"/>
        <w:keepNext w:val="0"/>
        <w:keepLines w:val="0"/>
        <w:widowControl/>
        <w:suppressLineNumbers w:val="0"/>
        <w:rPr>
          <w:sz w:val="30"/>
          <w:szCs w:val="30"/>
        </w:rPr>
      </w:pPr>
      <w:r>
        <w:rPr>
          <w:sz w:val="30"/>
          <w:szCs w:val="30"/>
        </w:rPr>
        <w:t>God is not sparing in the commemoration of his mercies to us, as knowing that of all the faculties of the soul the memory first waxeth old, and of all objects of the memory a benefit is soonest forgotten. 上帝在纪念祂对我们的怜悯上毫不吝啬，因为祂知道在灵魂的所有能力中，记忆首先衰老，而在记忆的所有对象中，恩惠是最容易被遗忘的。</w:t>
      </w:r>
    </w:p>
    <w:p w14:paraId="28DA0CD9">
      <w:pPr>
        <w:pStyle w:val="5"/>
        <w:keepNext w:val="0"/>
        <w:keepLines w:val="0"/>
        <w:widowControl/>
        <w:suppressLineNumbers w:val="0"/>
        <w:rPr>
          <w:sz w:val="30"/>
          <w:szCs w:val="30"/>
        </w:rPr>
      </w:pPr>
      <w:r>
        <w:rPr>
          <w:sz w:val="30"/>
          <w:szCs w:val="30"/>
        </w:rPr>
        <w:t>We write man's injuries to us in marble, but God's mercies in dust or waters. 我们将人对我们的伤害刻在大理石上，却将上帝的怜悯写在灰尘或水中。</w:t>
      </w:r>
    </w:p>
    <w:p w14:paraId="44CCA4F4">
      <w:pPr>
        <w:pStyle w:val="5"/>
        <w:keepNext w:val="0"/>
        <w:keepLines w:val="0"/>
        <w:widowControl/>
        <w:suppressLineNumbers w:val="0"/>
        <w:rPr>
          <w:sz w:val="30"/>
          <w:szCs w:val="30"/>
        </w:rPr>
      </w:pPr>
      <w:r>
        <w:rPr>
          <w:sz w:val="30"/>
          <w:szCs w:val="30"/>
        </w:rPr>
        <w:t>We had need of remembrancers. 我们需要提醒者。</w:t>
      </w:r>
    </w:p>
    <w:p w14:paraId="10EB910C">
      <w:pPr>
        <w:pStyle w:val="5"/>
        <w:keepNext w:val="0"/>
        <w:keepLines w:val="0"/>
        <w:widowControl/>
        <w:suppressLineNumbers w:val="0"/>
        <w:rPr>
          <w:sz w:val="30"/>
          <w:szCs w:val="30"/>
        </w:rPr>
      </w:pPr>
      <w:r>
        <w:rPr>
          <w:sz w:val="30"/>
          <w:szCs w:val="30"/>
        </w:rPr>
        <w:t>God hath done so much for us, that he may say to us, as once to Ephraim, 'O Ephraim, what shall I do (more) unto thee?' Hos. 6:9. 上帝为我们做了这么多，以至于祂可以对我们说，如同祂曾对以法莲说的，"以法莲啊，我向你怎样行才好呢？"何西阿书6:9。</w:t>
      </w:r>
    </w:p>
    <w:p w14:paraId="3A7DF716">
      <w:pPr>
        <w:pStyle w:val="5"/>
        <w:keepNext w:val="0"/>
        <w:keepLines w:val="0"/>
        <w:widowControl/>
        <w:suppressLineNumbers w:val="0"/>
        <w:rPr>
          <w:sz w:val="30"/>
          <w:szCs w:val="30"/>
        </w:rPr>
      </w:pPr>
      <w:r>
        <w:rPr>
          <w:sz w:val="30"/>
          <w:szCs w:val="30"/>
        </w:rPr>
        <w:t>What could Israel want which God supplied not? 以色列需要什么是上帝没有供应的？</w:t>
      </w:r>
    </w:p>
    <w:p w14:paraId="006B0554">
      <w:pPr>
        <w:pStyle w:val="5"/>
        <w:keepNext w:val="0"/>
        <w:keepLines w:val="0"/>
        <w:widowControl/>
        <w:suppressLineNumbers w:val="0"/>
        <w:rPr>
          <w:sz w:val="30"/>
          <w:szCs w:val="30"/>
        </w:rPr>
      </w:pPr>
      <w:r>
        <w:rPr>
          <w:sz w:val="30"/>
          <w:szCs w:val="30"/>
        </w:rPr>
        <w:t>If they want a guide, God goes before them in fire. 如果他们需要引导，上帝在火中走在他们前面。</w:t>
      </w:r>
    </w:p>
    <w:p w14:paraId="31DCFC6C">
      <w:pPr>
        <w:pStyle w:val="5"/>
        <w:keepNext w:val="0"/>
        <w:keepLines w:val="0"/>
        <w:widowControl/>
        <w:suppressLineNumbers w:val="0"/>
        <w:rPr>
          <w:sz w:val="30"/>
          <w:szCs w:val="30"/>
        </w:rPr>
      </w:pPr>
      <w:r>
        <w:rPr>
          <w:sz w:val="30"/>
          <w:szCs w:val="30"/>
        </w:rPr>
        <w:t>If they lack bread, flesh, or drink, mercy and miracle shall concur to satisfy them. 如果他们缺少面包、肉或饮料，怜悯和奇迹将一起满足他们。</w:t>
      </w:r>
    </w:p>
    <w:p w14:paraId="7274FB7B">
      <w:pPr>
        <w:pStyle w:val="5"/>
        <w:keepNext w:val="0"/>
        <w:keepLines w:val="0"/>
        <w:widowControl/>
        <w:suppressLineNumbers w:val="0"/>
        <w:rPr>
          <w:sz w:val="30"/>
          <w:szCs w:val="30"/>
        </w:rPr>
      </w:pPr>
      <w:r>
        <w:rPr>
          <w:sz w:val="30"/>
          <w:szCs w:val="30"/>
        </w:rPr>
        <w:t>Heaven shall give them bread, the wind quails, and the rock waters. 天堂将给他们面包，风将带来鹌鹑，岩石将流出水来。</w:t>
      </w:r>
    </w:p>
    <w:p w14:paraId="56BAD48A">
      <w:pPr>
        <w:pStyle w:val="5"/>
        <w:keepNext w:val="0"/>
        <w:keepLines w:val="0"/>
        <w:widowControl/>
        <w:suppressLineNumbers w:val="0"/>
        <w:rPr>
          <w:sz w:val="30"/>
          <w:szCs w:val="30"/>
        </w:rPr>
      </w:pPr>
      <w:r>
        <w:rPr>
          <w:sz w:val="30"/>
          <w:szCs w:val="30"/>
        </w:rPr>
        <w:t>Doth the wilderness deny them new clothes? 旷野拒绝给他们新衣服吗？</w:t>
      </w:r>
    </w:p>
    <w:p w14:paraId="16B7FEED">
      <w:pPr>
        <w:pStyle w:val="5"/>
        <w:keepNext w:val="0"/>
        <w:keepLines w:val="0"/>
        <w:widowControl/>
        <w:suppressLineNumbers w:val="0"/>
        <w:rPr>
          <w:sz w:val="30"/>
          <w:szCs w:val="30"/>
        </w:rPr>
      </w:pPr>
      <w:r>
        <w:rPr>
          <w:sz w:val="30"/>
          <w:szCs w:val="30"/>
        </w:rPr>
        <w:t>Their old shall not wax old on their backs. 他们旧的衣服在背上不会变旧。</w:t>
      </w:r>
    </w:p>
    <w:p w14:paraId="5CC4F3E1">
      <w:pPr>
        <w:pStyle w:val="5"/>
        <w:keepNext w:val="0"/>
        <w:keepLines w:val="0"/>
        <w:widowControl/>
        <w:suppressLineNumbers w:val="0"/>
        <w:rPr>
          <w:sz w:val="30"/>
          <w:szCs w:val="30"/>
        </w:rPr>
      </w:pPr>
      <w:r>
        <w:rPr>
          <w:sz w:val="30"/>
          <w:szCs w:val="30"/>
        </w:rPr>
        <w:t>A law from heaven shall direct their consciences, and God's oracles from between the cherubims shall resolve their doubts. 从天上来的律法将指引他们的良心，上帝从基路伯之间发出的谕示将解决他们的疑惑。</w:t>
      </w:r>
    </w:p>
    <w:p w14:paraId="651BF2A0">
      <w:pPr>
        <w:pStyle w:val="5"/>
        <w:keepNext w:val="0"/>
        <w:keepLines w:val="0"/>
        <w:widowControl/>
        <w:suppressLineNumbers w:val="0"/>
        <w:rPr>
          <w:sz w:val="30"/>
          <w:szCs w:val="30"/>
        </w:rPr>
      </w:pPr>
      <w:r>
        <w:rPr>
          <w:sz w:val="30"/>
          <w:szCs w:val="30"/>
        </w:rPr>
        <w:t>If they be too weak for their enemies, fire from heaven, vapours from the clouds, frogs and caterpillars, sun, air, waters, shall take their parts. 如果他们对敌人而言太弱，天上的火，云中的蒸气，青蛙和毛虫，太阳、空气、水，都将站在他们一边。</w:t>
      </w:r>
    </w:p>
    <w:p w14:paraId="39600955">
      <w:pPr>
        <w:pStyle w:val="5"/>
        <w:keepNext w:val="0"/>
        <w:keepLines w:val="0"/>
        <w:widowControl/>
        <w:suppressLineNumbers w:val="0"/>
        <w:rPr>
          <w:sz w:val="30"/>
          <w:szCs w:val="30"/>
        </w:rPr>
      </w:pPr>
      <w:r>
        <w:rPr>
          <w:sz w:val="30"/>
          <w:szCs w:val="30"/>
        </w:rPr>
        <w:t>Nay, God himself shall fight for them. 不，上帝自己将为他们争战。</w:t>
      </w:r>
    </w:p>
    <w:p w14:paraId="5EA0785B">
      <w:pPr>
        <w:pStyle w:val="5"/>
        <w:keepNext w:val="0"/>
        <w:keepLines w:val="0"/>
        <w:widowControl/>
        <w:suppressLineNumbers w:val="0"/>
        <w:rPr>
          <w:sz w:val="30"/>
          <w:szCs w:val="30"/>
        </w:rPr>
      </w:pPr>
      <w:r>
        <w:rPr>
          <w:sz w:val="30"/>
          <w:szCs w:val="30"/>
        </w:rPr>
        <w:t>What could God do more for their preservation? 为了保全他们，上帝还能做什么更多的事？</w:t>
      </w:r>
    </w:p>
    <w:p w14:paraId="01719019">
      <w:pPr>
        <w:pStyle w:val="5"/>
        <w:keepNext w:val="0"/>
        <w:keepLines w:val="0"/>
        <w:widowControl/>
        <w:suppressLineNumbers w:val="0"/>
        <w:rPr>
          <w:sz w:val="30"/>
          <w:szCs w:val="30"/>
        </w:rPr>
      </w:pPr>
      <w:r>
        <w:rPr>
          <w:sz w:val="30"/>
          <w:szCs w:val="30"/>
        </w:rPr>
        <w:t>If I should set the mercies of our land to run along with Israel's, we should gain cope of them, and outrun them. 如果我要让我们国家的怜悯与以色列的并行，我们会与他们相提并论，甚至超过他们。</w:t>
      </w:r>
    </w:p>
    <w:p w14:paraId="4388C9F3">
      <w:pPr>
        <w:pStyle w:val="5"/>
        <w:keepNext w:val="0"/>
        <w:keepLines w:val="0"/>
        <w:widowControl/>
        <w:suppressLineNumbers w:val="0"/>
        <w:rPr>
          <w:sz w:val="30"/>
          <w:szCs w:val="30"/>
        </w:rPr>
      </w:pPr>
      <w:r>
        <w:rPr>
          <w:sz w:val="30"/>
          <w:szCs w:val="30"/>
        </w:rPr>
        <w:t>And though in God's actual and outward mercies they might outstrip us, yet in his spiritual and saving health they come short of us. 虽然在上帝实际和外在的怜悯上他们可能超过我们，但在祂属灵和救恩的健康上他们不如我们。</w:t>
      </w:r>
    </w:p>
    <w:p w14:paraId="4C07AB56">
      <w:pPr>
        <w:pStyle w:val="5"/>
        <w:keepNext w:val="0"/>
        <w:keepLines w:val="0"/>
        <w:widowControl/>
        <w:suppressLineNumbers w:val="0"/>
        <w:rPr>
          <w:sz w:val="30"/>
          <w:szCs w:val="30"/>
        </w:rPr>
      </w:pPr>
      <w:r>
        <w:rPr>
          <w:sz w:val="30"/>
          <w:szCs w:val="30"/>
        </w:rPr>
        <w:t>They had the shadow, we the substance: they candle-light, we noon-day: they the breakfast of the law, fit for the morning of the world; we the dinner of the gospel, fit for the high noon thereof. 他们有影子，我们有实体：他们有烛光，我们有正午的光：他们有律法的早餐，适合世界的清晨；我们有福音的午餐，适合世界的正午。</w:t>
      </w:r>
    </w:p>
    <w:p w14:paraId="5C4E6BAD">
      <w:pPr>
        <w:pStyle w:val="5"/>
        <w:keepNext w:val="0"/>
        <w:keepLines w:val="0"/>
        <w:widowControl/>
        <w:suppressLineNumbers w:val="0"/>
        <w:rPr>
          <w:sz w:val="30"/>
          <w:szCs w:val="30"/>
        </w:rPr>
      </w:pPr>
      <w:r>
        <w:rPr>
          <w:sz w:val="30"/>
          <w:szCs w:val="30"/>
        </w:rPr>
        <w:t>They had a glimpse of the sun, we have him in his full strength; they saw per fenestram, we sine medio. 他们只瞥见太阳一眼，我们拥有它的全部力量；他们透过窗户看，我们无遮蔽地看。</w:t>
      </w:r>
    </w:p>
    <w:p w14:paraId="6E6433BD">
      <w:pPr>
        <w:pStyle w:val="5"/>
        <w:keepNext w:val="0"/>
        <w:keepLines w:val="0"/>
        <w:widowControl/>
        <w:suppressLineNumbers w:val="0"/>
        <w:rPr>
          <w:sz w:val="30"/>
          <w:szCs w:val="30"/>
        </w:rPr>
      </w:pPr>
      <w:r>
        <w:rPr>
          <w:sz w:val="30"/>
          <w:szCs w:val="30"/>
        </w:rPr>
        <w:t>They had the paschal lamb to expiate sins ceremonially, we the Lamb of God to satisfy for us really; not a typical sacrifice for the sins of the Jews only, but an evangelical, 'taking away the sins of the world,' John 1:29; for this is that secret opposition which that voice of a crier intimates. 他们有逾越节的羔羊，仪式性地赎罪，我们有上帝的羔羊，真实地为我们满足；不仅是一个预表性的祭物，仅为犹太人的罪，而是一个福音性的，"除去世人罪孽的，"约翰福音1:29；因为这就是那呼喊者的声音所暗示的秘密对立。</w:t>
      </w:r>
    </w:p>
    <w:p w14:paraId="664904F3">
      <w:pPr>
        <w:pStyle w:val="5"/>
        <w:keepNext w:val="0"/>
        <w:keepLines w:val="0"/>
        <w:widowControl/>
        <w:suppressLineNumbers w:val="0"/>
        <w:rPr>
          <w:sz w:val="30"/>
          <w:szCs w:val="30"/>
        </w:rPr>
      </w:pPr>
      <w:r>
        <w:rPr>
          <w:sz w:val="30"/>
          <w:szCs w:val="30"/>
        </w:rPr>
        <w:t>Now what could God do more for us? 现在上帝还能为我们做什么更多的事？</w:t>
      </w:r>
    </w:p>
    <w:p w14:paraId="1AF7049E">
      <w:pPr>
        <w:pStyle w:val="5"/>
        <w:keepNext w:val="0"/>
        <w:keepLines w:val="0"/>
        <w:widowControl/>
        <w:suppressLineNumbers w:val="0"/>
        <w:rPr>
          <w:sz w:val="30"/>
          <w:szCs w:val="30"/>
        </w:rPr>
      </w:pPr>
      <w:r>
        <w:rPr>
          <w:sz w:val="30"/>
          <w:szCs w:val="30"/>
        </w:rPr>
        <w:t>Israel is stung with fiery serpents; behold the erection of a strangely medicinal serpent of brass. 以色列被火蛇所咬；看那奇妙医治的铜蛇的树立。</w:t>
      </w:r>
    </w:p>
    <w:p w14:paraId="00BC401B">
      <w:pPr>
        <w:pStyle w:val="5"/>
        <w:keepNext w:val="0"/>
        <w:keepLines w:val="0"/>
        <w:widowControl/>
        <w:suppressLineNumbers w:val="0"/>
        <w:rPr>
          <w:sz w:val="30"/>
          <w:szCs w:val="30"/>
        </w:rPr>
      </w:pPr>
      <w:r>
        <w:rPr>
          <w:sz w:val="30"/>
          <w:szCs w:val="30"/>
        </w:rPr>
        <w:t>So (besides the spiritual application of it) the plague hath stricken us, that have stricken God by our sins; his mercy hath healed us. 因此（除了其属灵的应用外），瘟疫已击打我们，我们曾以我们的罪击打上帝；祂的怜悯已医治我们。</w:t>
      </w:r>
    </w:p>
    <w:p w14:paraId="7630CA91">
      <w:pPr>
        <w:pStyle w:val="5"/>
        <w:keepNext w:val="0"/>
        <w:keepLines w:val="0"/>
        <w:widowControl/>
        <w:suppressLineNumbers w:val="0"/>
        <w:rPr>
          <w:sz w:val="30"/>
          <w:szCs w:val="30"/>
        </w:rPr>
      </w:pPr>
      <w:r>
        <w:rPr>
          <w:sz w:val="30"/>
          <w:szCs w:val="30"/>
        </w:rPr>
        <w:t>Rumours of war hath hummed in our ears the murmurs of terror; behold ho could not set his bloody foot in our coasts. 战争的传言在我们耳中嗡嗡作响，威胁的低语；看哪，它无法在我们的海岸踏上血腥的脚步。</w:t>
      </w:r>
    </w:p>
    <w:p w14:paraId="01E189A4">
      <w:pPr>
        <w:pStyle w:val="5"/>
        <w:keepNext w:val="0"/>
        <w:keepLines w:val="0"/>
        <w:widowControl/>
        <w:suppressLineNumbers w:val="0"/>
        <w:rPr>
          <w:sz w:val="30"/>
          <w:szCs w:val="30"/>
        </w:rPr>
      </w:pPr>
      <w:r>
        <w:rPr>
          <w:sz w:val="30"/>
          <w:szCs w:val="30"/>
        </w:rPr>
        <w:t>The rod of famine hath been shaken over us; we have not smarted with the deadly lashes of it. 饥荒的杖已在我们头上摇动；我们没有因其致命的鞭打而疼痛。</w:t>
      </w:r>
    </w:p>
    <w:p w14:paraId="6EF0D928">
      <w:pPr>
        <w:pStyle w:val="5"/>
        <w:keepNext w:val="0"/>
        <w:keepLines w:val="0"/>
        <w:widowControl/>
        <w:suppressLineNumbers w:val="0"/>
      </w:pPr>
      <w:r>
        <w:rPr>
          <w:sz w:val="30"/>
          <w:szCs w:val="30"/>
        </w:rPr>
        <w:t>Even that we have not been thus miserable, God hath done much for us. 即使我们没有如此悲惨，上帝为我们做了很多。</w:t>
      </w:r>
    </w:p>
    <w:p w14:paraId="53BA1FC1">
      <w:pPr>
        <w:pStyle w:val="5"/>
        <w:keepNext w:val="0"/>
        <w:keepLines w:val="0"/>
        <w:widowControl/>
        <w:suppressLineNumbers w:val="0"/>
        <w:rPr>
          <w:sz w:val="30"/>
          <w:szCs w:val="30"/>
        </w:rPr>
      </w:pPr>
      <w:r>
        <w:rPr>
          <w:sz w:val="30"/>
          <w:szCs w:val="30"/>
        </w:rPr>
        <w:t>Look round about you, and whiles you quake at the plagues so natural to our neighbours, bless your own safety and our God for it. 环顾四周，当你们因那些对我们邻国如此自然的灾祸而战栗时，为你们自身的安全和我们的上帝而感恩。</w:t>
      </w:r>
    </w:p>
    <w:p w14:paraId="7F2A0C08">
      <w:pPr>
        <w:pStyle w:val="5"/>
        <w:keepNext w:val="0"/>
        <w:keepLines w:val="0"/>
        <w:widowControl/>
        <w:suppressLineNumbers w:val="0"/>
        <w:rPr>
          <w:sz w:val="30"/>
          <w:szCs w:val="30"/>
        </w:rPr>
      </w:pPr>
      <w:r>
        <w:rPr>
          <w:sz w:val="30"/>
          <w:szCs w:val="30"/>
        </w:rPr>
        <w:t>Behold the confines of Christendom, Hungary and Bohemia, infested and wasted with the Turks; Italy groaning under the slavery of Antichrist, which infects the soul worse than the Turk infests the body. 看看基督教世界的边界，匈牙利和波希米亚，被土耳其人侵扰和蹂躏；意大利在敌基督的奴役下呻吟，这奴役污染灵魂比土耳其人侵扰身体更甚。</w:t>
      </w:r>
    </w:p>
    <w:p w14:paraId="41A4519D">
      <w:pPr>
        <w:pStyle w:val="5"/>
        <w:keepNext w:val="0"/>
        <w:keepLines w:val="0"/>
        <w:widowControl/>
        <w:suppressLineNumbers w:val="0"/>
        <w:rPr>
          <w:sz w:val="30"/>
          <w:szCs w:val="30"/>
        </w:rPr>
      </w:pPr>
      <w:r>
        <w:rPr>
          <w:sz w:val="30"/>
          <w:szCs w:val="30"/>
        </w:rPr>
        <w:t>Behold the pride of Spain, curbed with a bloody Inquisition; France, a fair and flourishing kingdom, made wretched by her civil uncivil wars. 看看西班牙的骄傲，被血腥的宗教裁判所制约；法国，一个美丽繁荣的王国，被其不文明的内战弄得悲惨不堪。</w:t>
      </w:r>
    </w:p>
    <w:p w14:paraId="0A88F72B">
      <w:pPr>
        <w:pStyle w:val="5"/>
        <w:keepNext w:val="0"/>
        <w:keepLines w:val="0"/>
        <w:widowControl/>
        <w:suppressLineNumbers w:val="0"/>
        <w:rPr>
          <w:sz w:val="30"/>
          <w:szCs w:val="30"/>
        </w:rPr>
      </w:pPr>
      <w:r>
        <w:rPr>
          <w:sz w:val="30"/>
          <w:szCs w:val="30"/>
        </w:rPr>
        <w:t>Germany knew not of long time what peace meant; neither is their war ended, but suspended. 德国长期不知和平为何物；他们的战争并非结束，而是暂停。</w:t>
      </w:r>
    </w:p>
    <w:p w14:paraId="1DB99E97">
      <w:pPr>
        <w:pStyle w:val="5"/>
        <w:keepNext w:val="0"/>
        <w:keepLines w:val="0"/>
        <w:widowControl/>
        <w:suppressLineNumbers w:val="0"/>
        <w:rPr>
          <w:sz w:val="30"/>
          <w:szCs w:val="30"/>
        </w:rPr>
      </w:pPr>
      <w:r>
        <w:rPr>
          <w:sz w:val="30"/>
          <w:szCs w:val="30"/>
        </w:rPr>
        <w:t>Ireland hath felt the perpetual plague of her rebellions; and Scotland hath not wanted her fatal disasters. 爱尔兰已经感受到叛乱的持续之祸；而苏格兰也不乏其致命的灾难。</w:t>
      </w:r>
    </w:p>
    <w:p w14:paraId="522D3C0F">
      <w:pPr>
        <w:pStyle w:val="5"/>
        <w:keepNext w:val="0"/>
        <w:keepLines w:val="0"/>
        <w:widowControl/>
        <w:suppressLineNumbers w:val="0"/>
        <w:rPr>
          <w:sz w:val="30"/>
          <w:szCs w:val="30"/>
        </w:rPr>
      </w:pPr>
      <w:r>
        <w:rPr>
          <w:sz w:val="30"/>
          <w:szCs w:val="30"/>
        </w:rPr>
        <w:t>Only England hath lain, like Gideon's fleece, dry and secure, when the rain of judgments hath wetted the whole earth. 唯有英格兰，如同基甸的羊毛，在审判之雨湿透全地时保持干燥和安全。</w:t>
      </w:r>
    </w:p>
    <w:p w14:paraId="51CA6FB2">
      <w:pPr>
        <w:pStyle w:val="5"/>
        <w:keepNext w:val="0"/>
        <w:keepLines w:val="0"/>
        <w:widowControl/>
        <w:suppressLineNumbers w:val="0"/>
        <w:rPr>
          <w:sz w:val="30"/>
          <w:szCs w:val="30"/>
        </w:rPr>
      </w:pPr>
      <w:r>
        <w:rPr>
          <w:sz w:val="30"/>
          <w:szCs w:val="30"/>
        </w:rPr>
        <w:t>When God hath tossed the nations, and made them 'like a wheel,' and 'as the stubble before the wind,' Ps. 83:13, only England that hath stood like Mount Zion, with unmoved firmness. 当上帝抛掷列国，使他们"如同车轮"，"如风前的碎秸，"诗篇83:13，唯有英格兰如同锡安山，坚立不动。</w:t>
      </w:r>
    </w:p>
    <w:p w14:paraId="467107A1">
      <w:pPr>
        <w:pStyle w:val="5"/>
        <w:keepNext w:val="0"/>
        <w:keepLines w:val="0"/>
        <w:widowControl/>
        <w:suppressLineNumbers w:val="0"/>
        <w:rPr>
          <w:sz w:val="30"/>
          <w:szCs w:val="30"/>
        </w:rPr>
      </w:pPr>
      <w:r>
        <w:rPr>
          <w:sz w:val="30"/>
          <w:szCs w:val="30"/>
        </w:rPr>
        <w:t>Time was she petitioned to Rome; now she neither fears her bulls nor desires her bulwarks. 曾几何时她向罗马请愿；如今她既不惧怕其教皇谕旨，也不渴望其堡垒。</w:t>
      </w:r>
    </w:p>
    <w:p w14:paraId="152C53D6">
      <w:pPr>
        <w:pStyle w:val="5"/>
        <w:keepNext w:val="0"/>
        <w:keepLines w:val="0"/>
        <w:widowControl/>
        <w:suppressLineNumbers w:val="0"/>
        <w:rPr>
          <w:sz w:val="30"/>
          <w:szCs w:val="30"/>
        </w:rPr>
      </w:pPr>
      <w:r>
        <w:rPr>
          <w:sz w:val="30"/>
          <w:szCs w:val="30"/>
        </w:rPr>
        <w:t>The destitute Britons thus mourned to their conquering Romans: Ætio ter consuli gemitus Britannorum. 贫困的不列颠人如此向他们的罗马征服者哀叹：致三度执政官艾提乌斯，不列颠人的呻吟。</w:t>
      </w:r>
    </w:p>
    <w:p w14:paraId="76CC78B8">
      <w:pPr>
        <w:pStyle w:val="5"/>
        <w:keepNext w:val="0"/>
        <w:keepLines w:val="0"/>
        <w:widowControl/>
        <w:suppressLineNumbers w:val="0"/>
        <w:rPr>
          <w:sz w:val="30"/>
          <w:szCs w:val="30"/>
        </w:rPr>
      </w:pPr>
      <w:r>
        <w:rPr>
          <w:sz w:val="30"/>
          <w:szCs w:val="30"/>
        </w:rPr>
        <w:t>Repellunt nos barbari ad mare; repellit nos mare ad barbaros. 蛮族驱逐我们到海边；海洋又将我们推回到蛮族。</w:t>
      </w:r>
    </w:p>
    <w:p w14:paraId="2BE51B5E">
      <w:pPr>
        <w:pStyle w:val="5"/>
        <w:keepNext w:val="0"/>
        <w:keepLines w:val="0"/>
        <w:widowControl/>
        <w:suppressLineNumbers w:val="0"/>
        <w:rPr>
          <w:sz w:val="30"/>
          <w:szCs w:val="30"/>
        </w:rPr>
      </w:pPr>
      <w:r>
        <w:rPr>
          <w:sz w:val="30"/>
          <w:szCs w:val="30"/>
        </w:rPr>
        <w:t>Hinc oriuntur duo funerum genera; quia aut jugulamur aut submergimur;—To the Roman consul the Britons send groaning, instead of greeting. 因此产生两种死亡方式；要么被刺死，要么被淹没；——不列颠人向罗马执政官发出呻吟，而非问候。</w:t>
      </w:r>
    </w:p>
    <w:p w14:paraId="58DEE01A">
      <w:pPr>
        <w:pStyle w:val="5"/>
        <w:keepNext w:val="0"/>
        <w:keepLines w:val="0"/>
        <w:widowControl/>
        <w:suppressLineNumbers w:val="0"/>
        <w:rPr>
          <w:sz w:val="30"/>
          <w:szCs w:val="30"/>
        </w:rPr>
      </w:pPr>
      <w:r>
        <w:rPr>
          <w:sz w:val="30"/>
          <w:szCs w:val="30"/>
        </w:rPr>
        <w:t>The barbarous drive us upon the sea; the sea beats us back upon the barbarous. 蛮族将我们驱向大海；大海又将我们推回蛮族。</w:t>
      </w:r>
    </w:p>
    <w:p w14:paraId="0FFC110D">
      <w:pPr>
        <w:pStyle w:val="5"/>
        <w:keepNext w:val="0"/>
        <w:keepLines w:val="0"/>
        <w:widowControl/>
        <w:suppressLineNumbers w:val="0"/>
        <w:rPr>
          <w:sz w:val="30"/>
          <w:szCs w:val="30"/>
        </w:rPr>
      </w:pPr>
      <w:r>
        <w:rPr>
          <w:sz w:val="30"/>
          <w:szCs w:val="30"/>
        </w:rPr>
        <w:t>Hence we are endangered to a double kind of death; either to be drowned or to have our throats cut. 因此我们面临双重死亡的危险；要么被淹死，要么被割喉。</w:t>
      </w:r>
    </w:p>
    <w:p w14:paraId="0959F8BB">
      <w:pPr>
        <w:pStyle w:val="5"/>
        <w:keepNext w:val="0"/>
        <w:keepLines w:val="0"/>
        <w:widowControl/>
        <w:suppressLineNumbers w:val="0"/>
        <w:rPr>
          <w:sz w:val="30"/>
          <w:szCs w:val="30"/>
        </w:rPr>
      </w:pPr>
      <w:r>
        <w:rPr>
          <w:sz w:val="30"/>
          <w:szCs w:val="30"/>
        </w:rPr>
        <w:t>The barbarous are now unfeared enemies, and the sea is rather our fort than our sepulchre. 蛮族如今是不被惧怕的敌人，而海洋更像是我们的堡垒，而非我们的坟墓。</w:t>
      </w:r>
    </w:p>
    <w:p w14:paraId="1E4227D9">
      <w:pPr>
        <w:pStyle w:val="5"/>
        <w:keepNext w:val="0"/>
        <w:keepLines w:val="0"/>
        <w:widowControl/>
        <w:suppressLineNumbers w:val="0"/>
        <w:rPr>
          <w:sz w:val="30"/>
          <w:szCs w:val="30"/>
        </w:rPr>
      </w:pPr>
      <w:r>
        <w:rPr>
          <w:sz w:val="30"/>
          <w:szCs w:val="30"/>
        </w:rPr>
        <w:t>A peaceful prince leads us, and the 'Prince of peace' leads him. 一位和平的君主带领我们，而"和平之君"引导他。</w:t>
      </w:r>
    </w:p>
    <w:p w14:paraId="1848AAC8">
      <w:pPr>
        <w:pStyle w:val="5"/>
        <w:keepNext w:val="0"/>
        <w:keepLines w:val="0"/>
        <w:widowControl/>
        <w:suppressLineNumbers w:val="0"/>
        <w:rPr>
          <w:sz w:val="30"/>
          <w:szCs w:val="30"/>
        </w:rPr>
      </w:pPr>
      <w:r>
        <w:rPr>
          <w:sz w:val="30"/>
          <w:szCs w:val="30"/>
        </w:rPr>
        <w:t>And besides our peace, we are so happy for balm and physicians, that if I should sing of the blessings of God to us, this should still be the burden of my song, 'What could the Lord do more for us?' 除了和平之外，我们因乳香和医生而如此幸福，以至于如果我要歌唱上帝对我们的祝福，这仍将是我歌中的副歌："主还能为我们做什么更多？"</w:t>
      </w:r>
    </w:p>
    <w:p w14:paraId="3643FBA0">
      <w:pPr>
        <w:pStyle w:val="5"/>
        <w:keepNext w:val="0"/>
        <w:keepLines w:val="0"/>
        <w:widowControl/>
        <w:suppressLineNumbers w:val="0"/>
        <w:rPr>
          <w:sz w:val="30"/>
          <w:szCs w:val="30"/>
        </w:rPr>
      </w:pPr>
      <w:r>
        <w:rPr>
          <w:sz w:val="30"/>
          <w:szCs w:val="30"/>
        </w:rPr>
        <w:t>Obs. 7.—'There is balm in Gilead, there are physicians there.' 观察7——"在基列有乳香，在那里有医生。"</w:t>
      </w:r>
    </w:p>
    <w:p w14:paraId="5C69B497">
      <w:pPr>
        <w:pStyle w:val="5"/>
        <w:keepNext w:val="0"/>
        <w:keepLines w:val="0"/>
        <w:widowControl/>
        <w:suppressLineNumbers w:val="0"/>
        <w:rPr>
          <w:sz w:val="30"/>
          <w:szCs w:val="30"/>
        </w:rPr>
      </w:pPr>
      <w:r>
        <w:rPr>
          <w:sz w:val="30"/>
          <w:szCs w:val="30"/>
        </w:rPr>
        <w:t>Will there be ever so? 是否会永远如此？</w:t>
      </w:r>
    </w:p>
    <w:p w14:paraId="0064E7C5">
      <w:pPr>
        <w:pStyle w:val="5"/>
        <w:keepNext w:val="0"/>
        <w:keepLines w:val="0"/>
        <w:widowControl/>
        <w:suppressLineNumbers w:val="0"/>
        <w:rPr>
          <w:sz w:val="30"/>
          <w:szCs w:val="30"/>
        </w:rPr>
      </w:pPr>
      <w:r>
        <w:rPr>
          <w:sz w:val="30"/>
          <w:szCs w:val="30"/>
        </w:rPr>
        <w:t>Is there not a time to lose as well as to get? 难道没有失去的时候，就像有获得的时候一样？</w:t>
      </w:r>
    </w:p>
    <w:p w14:paraId="0DADB3C0">
      <w:pPr>
        <w:pStyle w:val="5"/>
        <w:keepNext w:val="0"/>
        <w:keepLines w:val="0"/>
        <w:widowControl/>
        <w:suppressLineNumbers w:val="0"/>
        <w:rPr>
          <w:sz w:val="30"/>
          <w:szCs w:val="30"/>
        </w:rPr>
      </w:pPr>
      <w:r>
        <w:rPr>
          <w:sz w:val="30"/>
          <w:szCs w:val="30"/>
        </w:rPr>
        <w:t>If whiles the sanctuary is full of this holy balm, God's word; if whiles there is plenty of physicians, and in them plenty of skill, 'the health of Israel is not restored,' how dangerous will her sickness be in the privation of both these restoratives? 如果当圣所充满这神圣的乳香，上帝的话语；如果当有大量的医生，他们拥有丰富的技能时，"以色列的健康没有恢复，"那么当这两种恢复剂都缺乏时，她的疾病将多么危险？</w:t>
      </w:r>
    </w:p>
    <w:p w14:paraId="643D2879">
      <w:pPr>
        <w:pStyle w:val="5"/>
        <w:keepNext w:val="0"/>
        <w:keepLines w:val="0"/>
        <w:widowControl/>
        <w:suppressLineNumbers w:val="0"/>
        <w:rPr>
          <w:sz w:val="30"/>
          <w:szCs w:val="30"/>
        </w:rPr>
      </w:pPr>
      <w:r>
        <w:rPr>
          <w:sz w:val="30"/>
          <w:szCs w:val="30"/>
        </w:rPr>
        <w:t>They that grow not rich in peace, what will they do in war? 那些在和平中不能致富的人，在战争中会如何？</w:t>
      </w:r>
    </w:p>
    <w:p w14:paraId="3EA5B5D8">
      <w:pPr>
        <w:pStyle w:val="5"/>
        <w:keepNext w:val="0"/>
        <w:keepLines w:val="0"/>
        <w:widowControl/>
        <w:suppressLineNumbers w:val="0"/>
        <w:rPr>
          <w:sz w:val="30"/>
          <w:szCs w:val="30"/>
        </w:rPr>
      </w:pPr>
      <w:r>
        <w:rPr>
          <w:sz w:val="30"/>
          <w:szCs w:val="30"/>
        </w:rPr>
        <w:t>He that cannot live well in summer, will hardly scape starving in winter. 不能在夏天生活得好的人，冬天几乎难逃饿死的命运。</w:t>
      </w:r>
    </w:p>
    <w:p w14:paraId="1D1AAA7D">
      <w:pPr>
        <w:pStyle w:val="5"/>
        <w:keepNext w:val="0"/>
        <w:keepLines w:val="0"/>
        <w:widowControl/>
        <w:suppressLineNumbers w:val="0"/>
        <w:rPr>
          <w:sz w:val="30"/>
          <w:szCs w:val="30"/>
        </w:rPr>
      </w:pPr>
      <w:r>
        <w:rPr>
          <w:sz w:val="30"/>
          <w:szCs w:val="30"/>
        </w:rPr>
        <w:t>Israel, that once had her cities sown with prophets, could after say, 'We see not our signs, there is not one prophet among us.' 以色列，曾经城中遍布先知，后来竟说，"我们不再看见我们的标记，我们中间没有一个先知。"</w:t>
      </w:r>
    </w:p>
    <w:p w14:paraId="71053B65">
      <w:pPr>
        <w:pStyle w:val="5"/>
        <w:keepNext w:val="0"/>
        <w:keepLines w:val="0"/>
        <w:widowControl/>
        <w:suppressLineNumbers w:val="0"/>
        <w:rPr>
          <w:sz w:val="30"/>
          <w:szCs w:val="30"/>
        </w:rPr>
      </w:pPr>
      <w:r>
        <w:rPr>
          <w:sz w:val="30"/>
          <w:szCs w:val="30"/>
        </w:rPr>
        <w:t>They that whilom loathed manna, would have been glad if, after many a weary mile, they could have tasted the crumbs of it. 那些曾经厌倦吗哪的人，如果在疲惫的千里跋涉后能尝到它的碎屑，也会感到高兴。</w:t>
      </w:r>
    </w:p>
    <w:p w14:paraId="5B5DDCC3">
      <w:pPr>
        <w:pStyle w:val="5"/>
        <w:keepNext w:val="0"/>
        <w:keepLines w:val="0"/>
        <w:widowControl/>
        <w:suppressLineNumbers w:val="0"/>
        <w:rPr>
          <w:sz w:val="30"/>
          <w:szCs w:val="30"/>
        </w:rPr>
      </w:pPr>
      <w:r>
        <w:rPr>
          <w:sz w:val="30"/>
          <w:szCs w:val="30"/>
        </w:rPr>
        <w:t>He whose prodigality scorned the 'bread in his father's house,' would afterwards have thought himself refreshed with 'the husks for the swine.' 那浪子轻视"父家的饼"，后来却认为自己能得到"猪所吃的豆荚"就算是振作了。</w:t>
      </w:r>
    </w:p>
    <w:p w14:paraId="135CE2E9">
      <w:pPr>
        <w:pStyle w:val="5"/>
        <w:keepNext w:val="0"/>
        <w:keepLines w:val="0"/>
        <w:widowControl/>
        <w:suppressLineNumbers w:val="0"/>
        <w:rPr>
          <w:sz w:val="30"/>
          <w:szCs w:val="30"/>
        </w:rPr>
      </w:pPr>
      <w:r>
        <w:rPr>
          <w:sz w:val="30"/>
          <w:szCs w:val="30"/>
        </w:rPr>
        <w:t>The sun doth not ever shine; there is a time of setting. 太阳不会永远照耀；有日落的时候。</w:t>
      </w:r>
    </w:p>
    <w:p w14:paraId="1674FFB8">
      <w:pPr>
        <w:pStyle w:val="5"/>
        <w:keepNext w:val="0"/>
        <w:keepLines w:val="0"/>
        <w:widowControl/>
        <w:suppressLineNumbers w:val="0"/>
        <w:rPr>
          <w:sz w:val="30"/>
          <w:szCs w:val="30"/>
        </w:rPr>
      </w:pPr>
      <w:r>
        <w:rPr>
          <w:sz w:val="30"/>
          <w:szCs w:val="30"/>
        </w:rPr>
        <w:t>No day of jollity is without his evening of conclusion, if no cloud of disturbance prevent it with an overcasting. 没有欢乐的日子不以结束的黄昏告终，除非乌云干扰先行遮蔽。</w:t>
      </w:r>
    </w:p>
    <w:p w14:paraId="366E613B">
      <w:pPr>
        <w:pStyle w:val="5"/>
        <w:keepNext w:val="0"/>
        <w:keepLines w:val="0"/>
        <w:widowControl/>
        <w:suppressLineNumbers w:val="0"/>
        <w:rPr>
          <w:sz w:val="30"/>
          <w:szCs w:val="30"/>
        </w:rPr>
      </w:pPr>
      <w:r>
        <w:rPr>
          <w:sz w:val="30"/>
          <w:szCs w:val="30"/>
        </w:rPr>
        <w:t>First God complains, men sing, dance, are jovial and neglectful; at last man shall complain, and 'God shall laugh at their destructions.' 起初，上帝抱怨，人们歌唱、跳舞，欢乐而疏忽；最后，人要抱怨，而"上帝要在他们灭亡时发笑。"</w:t>
      </w:r>
    </w:p>
    <w:p w14:paraId="1E9131A7">
      <w:pPr>
        <w:pStyle w:val="5"/>
        <w:keepNext w:val="0"/>
        <w:keepLines w:val="0"/>
        <w:widowControl/>
        <w:suppressLineNumbers w:val="0"/>
        <w:rPr>
          <w:sz w:val="30"/>
          <w:szCs w:val="30"/>
        </w:rPr>
      </w:pPr>
      <w:r>
        <w:rPr>
          <w:sz w:val="30"/>
          <w:szCs w:val="30"/>
        </w:rPr>
        <w:t>Why should God be conjured to receive that spirit dying that would not receive God's Spirit living? 为何要祈求上帝接纳那临死之灵，而它活着时不肯接受上帝的圣灵？</w:t>
      </w:r>
    </w:p>
    <w:p w14:paraId="7214FBA8">
      <w:pPr>
        <w:pStyle w:val="5"/>
        <w:keepNext w:val="0"/>
        <w:keepLines w:val="0"/>
        <w:widowControl/>
        <w:suppressLineNumbers w:val="0"/>
        <w:rPr>
          <w:sz w:val="30"/>
          <w:szCs w:val="30"/>
        </w:rPr>
      </w:pPr>
      <w:r>
        <w:rPr>
          <w:sz w:val="30"/>
          <w:szCs w:val="30"/>
        </w:rPr>
        <w:t>All things are whirled about in their circular courses, and who knows whether the next spoke of their wheel will not be a blank? 万物在其循环轨道上旋转，谁知道他们车轮的下一根辐条是否会是空白？</w:t>
      </w:r>
    </w:p>
    <w:p w14:paraId="73C2F723">
      <w:pPr>
        <w:pStyle w:val="5"/>
        <w:keepNext w:val="0"/>
        <w:keepLines w:val="0"/>
        <w:widowControl/>
        <w:suppressLineNumbers w:val="0"/>
        <w:rPr>
          <w:sz w:val="30"/>
          <w:szCs w:val="30"/>
        </w:rPr>
      </w:pPr>
      <w:r>
        <w:rPr>
          <w:sz w:val="30"/>
          <w:szCs w:val="30"/>
        </w:rPr>
        <w:t>'Even in laughter the heart is sorrowful, and the end of that mirth is heaviness,' Prov. 14:13. "人在喜笑中，心也忧愁；快乐至极，就生愁苦，"箴言14:13。</w:t>
      </w:r>
    </w:p>
    <w:p w14:paraId="0367D4FB">
      <w:pPr>
        <w:pStyle w:val="5"/>
        <w:keepNext w:val="0"/>
        <w:keepLines w:val="0"/>
        <w:widowControl/>
        <w:suppressLineNumbers w:val="0"/>
        <w:rPr>
          <w:sz w:val="30"/>
          <w:szCs w:val="30"/>
        </w:rPr>
      </w:pPr>
      <w:r>
        <w:rPr>
          <w:sz w:val="30"/>
          <w:szCs w:val="30"/>
        </w:rPr>
        <w:t>If the black stones of our miseries should be counted with the white of our joys, we should find our calamities exceeding in number as well as they do in measure. 如果我们苦难的黑石与欢乐的白石一同计算，我们会发现我们的灾难不仅在程度上，也在数量上超过欢乐。</w:t>
      </w:r>
    </w:p>
    <w:p w14:paraId="1EEB74E4">
      <w:pPr>
        <w:pStyle w:val="5"/>
        <w:keepNext w:val="0"/>
        <w:keepLines w:val="0"/>
        <w:widowControl/>
        <w:suppressLineNumbers w:val="0"/>
        <w:rPr>
          <w:sz w:val="30"/>
          <w:szCs w:val="30"/>
        </w:rPr>
      </w:pPr>
      <w:r>
        <w:rPr>
          <w:sz w:val="30"/>
          <w:szCs w:val="30"/>
        </w:rPr>
        <w:t>Often have we read our Saviour weeping, but never laughing. 我们常读到我们的救主哭泣，却从未见祂大笑。</w:t>
      </w:r>
    </w:p>
    <w:p w14:paraId="4E6A5A5A">
      <w:pPr>
        <w:pStyle w:val="5"/>
        <w:keepNext w:val="0"/>
        <w:keepLines w:val="0"/>
        <w:widowControl/>
        <w:suppressLineNumbers w:val="0"/>
        <w:rPr>
          <w:sz w:val="30"/>
          <w:szCs w:val="30"/>
        </w:rPr>
      </w:pPr>
      <w:r>
        <w:rPr>
          <w:sz w:val="30"/>
          <w:szCs w:val="30"/>
        </w:rPr>
        <w:t>We cannot choose but lament, so long as we walk on the banks of Babylon. 我们别无选择，只能哀叹，只要我们行走在巴比伦的河岸上。</w:t>
      </w:r>
    </w:p>
    <w:p w14:paraId="1C63CE4F">
      <w:pPr>
        <w:pStyle w:val="5"/>
        <w:keepNext w:val="0"/>
        <w:keepLines w:val="0"/>
        <w:widowControl/>
        <w:suppressLineNumbers w:val="0"/>
        <w:rPr>
          <w:sz w:val="30"/>
          <w:szCs w:val="30"/>
        </w:rPr>
      </w:pPr>
      <w:r>
        <w:rPr>
          <w:sz w:val="30"/>
          <w:szCs w:val="30"/>
        </w:rPr>
        <w:t>It is enough to reassume our harps, when we come to the high Jerusalem. 当我们来到高耶路撒冷时，重拾我们的竖琴就足够了。</w:t>
      </w:r>
    </w:p>
    <w:p w14:paraId="6A7EA2B1">
      <w:pPr>
        <w:pStyle w:val="5"/>
        <w:keepNext w:val="0"/>
        <w:keepLines w:val="0"/>
        <w:widowControl/>
        <w:suppressLineNumbers w:val="0"/>
        <w:rPr>
          <w:sz w:val="30"/>
          <w:szCs w:val="30"/>
        </w:rPr>
      </w:pPr>
      <w:r>
        <w:rPr>
          <w:sz w:val="30"/>
          <w:szCs w:val="30"/>
        </w:rPr>
        <w:t>In heaven are pure joys, in hell mere miseries, on earth both, (though neither so perfect,) mixed one with another. 天堂是纯粹的喜乐，地狱是纯粹的痛苦，地上则两者兼有（虽然都不完全），相互混合。</w:t>
      </w:r>
    </w:p>
    <w:p w14:paraId="101278DA">
      <w:pPr>
        <w:pStyle w:val="5"/>
        <w:keepNext w:val="0"/>
        <w:keepLines w:val="0"/>
        <w:widowControl/>
        <w:suppressLineNumbers w:val="0"/>
        <w:rPr>
          <w:sz w:val="30"/>
          <w:szCs w:val="30"/>
        </w:rPr>
      </w:pPr>
      <w:r>
        <w:rPr>
          <w:sz w:val="30"/>
          <w:szCs w:val="30"/>
        </w:rPr>
        <w:t>We cannot but acknowledge that we begin and end with sorrow; our first voice being a cry, our last a groan. 我们不得不承认，我们以悲伤开始，以悲伤结束；我们的第一声是哭泣，最后一声是呻吟。</w:t>
      </w:r>
    </w:p>
    <w:p w14:paraId="2D32A38C">
      <w:pPr>
        <w:pStyle w:val="5"/>
        <w:keepNext w:val="0"/>
        <w:keepLines w:val="0"/>
        <w:widowControl/>
        <w:suppressLineNumbers w:val="0"/>
        <w:rPr>
          <w:sz w:val="30"/>
          <w:szCs w:val="30"/>
        </w:rPr>
      </w:pPr>
      <w:r>
        <w:rPr>
          <w:sz w:val="30"/>
          <w:szCs w:val="30"/>
        </w:rPr>
        <w:t>If any joys step in the midst, they do but present themselves on the stage, play their parts, and put off their glories. 如果有任何喜乐介入其中，它们只是在舞台上亮相，演出自己的角色，然后卸下光彩。</w:t>
      </w:r>
    </w:p>
    <w:p w14:paraId="52CA99F4">
      <w:pPr>
        <w:pStyle w:val="5"/>
        <w:keepNext w:val="0"/>
        <w:keepLines w:val="0"/>
        <w:widowControl/>
        <w:suppressLineNumbers w:val="0"/>
        <w:rPr>
          <w:sz w:val="30"/>
          <w:szCs w:val="30"/>
        </w:rPr>
      </w:pPr>
      <w:r>
        <w:rPr>
          <w:sz w:val="30"/>
          <w:szCs w:val="30"/>
        </w:rPr>
        <w:t>Successively they both thrust upon us, striving either who shall come in first or abide with us longest. 它们相继向我们推进，争夺谁能先来或谁能与我们同在最久。</w:t>
      </w:r>
    </w:p>
    <w:p w14:paraId="56F2EEB6">
      <w:pPr>
        <w:pStyle w:val="5"/>
        <w:keepNext w:val="0"/>
        <w:keepLines w:val="0"/>
        <w:widowControl/>
        <w:suppressLineNumbers w:val="0"/>
        <w:rPr>
          <w:sz w:val="30"/>
          <w:szCs w:val="30"/>
        </w:rPr>
      </w:pPr>
      <w:r>
        <w:rPr>
          <w:sz w:val="30"/>
          <w:szCs w:val="30"/>
        </w:rPr>
        <w:t>If any be more dainty of our acquaintance, it is joy. 如果有谁与我们相识更为精致，那就是喜乐。</w:t>
      </w:r>
    </w:p>
    <w:p w14:paraId="6C362602">
      <w:pPr>
        <w:pStyle w:val="5"/>
        <w:keepNext w:val="0"/>
        <w:keepLines w:val="0"/>
        <w:widowControl/>
        <w:suppressLineNumbers w:val="0"/>
        <w:rPr>
          <w:sz w:val="30"/>
          <w:szCs w:val="30"/>
        </w:rPr>
      </w:pPr>
      <w:r>
        <w:rPr>
          <w:sz w:val="30"/>
          <w:szCs w:val="30"/>
        </w:rPr>
        <w:t>It is a frequent speech, Fuimus Troes,—We have been happy. 常言道，Fuimus Troes，——我们曾经幸福。</w:t>
      </w:r>
    </w:p>
    <w:p w14:paraId="42F7B5FB">
      <w:pPr>
        <w:pStyle w:val="5"/>
        <w:keepNext w:val="0"/>
        <w:keepLines w:val="0"/>
        <w:widowControl/>
        <w:suppressLineNumbers w:val="0"/>
        <w:rPr>
          <w:sz w:val="30"/>
          <w:szCs w:val="30"/>
        </w:rPr>
      </w:pPr>
      <w:r>
        <w:rPr>
          <w:sz w:val="30"/>
          <w:szCs w:val="30"/>
        </w:rPr>
        <w:t>Cum miserum quenquam videris, scias eum esse hominem: cum vero gloriosum, scias eum nondum esse Herculem,—If thou seest one miserable, that is a man; but if thou seest another glorying, yet that is no god. Cum miserum quenquam videris, scias eum esse hominem: cum vero gloriosum, scias eum nondum esse Herculem，——若你看见一个人悲惨，知道他是人；但如果你看见另一个人光荣，知道他还不是赫拉克勒斯。</w:t>
      </w:r>
    </w:p>
    <w:p w14:paraId="387B3652">
      <w:pPr>
        <w:pStyle w:val="5"/>
        <w:keepNext w:val="0"/>
        <w:keepLines w:val="0"/>
        <w:widowControl/>
        <w:suppressLineNumbers w:val="0"/>
        <w:rPr>
          <w:sz w:val="30"/>
          <w:szCs w:val="30"/>
        </w:rPr>
      </w:pPr>
      <w:r>
        <w:rPr>
          <w:sz w:val="30"/>
          <w:szCs w:val="30"/>
        </w:rPr>
        <w:t>There is no prescription of perpetuity. 没有永恒的药方。</w:t>
      </w:r>
    </w:p>
    <w:p w14:paraId="6CFDDE29">
      <w:pPr>
        <w:pStyle w:val="5"/>
        <w:keepNext w:val="0"/>
        <w:keepLines w:val="0"/>
        <w:widowControl/>
        <w:suppressLineNumbers w:val="0"/>
        <w:rPr>
          <w:sz w:val="30"/>
          <w:szCs w:val="30"/>
        </w:rPr>
      </w:pPr>
      <w:r>
        <w:rPr>
          <w:sz w:val="30"/>
          <w:szCs w:val="30"/>
        </w:rPr>
        <w:t>It is enough for the songs of heaven, where saints and seraphims are the choristers, to have no burden, as no end belonging to them. 天上的歌曲，其中圣徒和炽天使是唱诗班，没有负担，也没有终结，这就足够了。</w:t>
      </w:r>
    </w:p>
    <w:p w14:paraId="7CA373AD">
      <w:pPr>
        <w:pStyle w:val="5"/>
        <w:keepNext w:val="0"/>
        <w:keepLines w:val="0"/>
        <w:widowControl/>
        <w:suppressLineNumbers w:val="0"/>
        <w:rPr>
          <w:sz w:val="30"/>
          <w:szCs w:val="30"/>
        </w:rPr>
      </w:pPr>
      <w:r>
        <w:rPr>
          <w:sz w:val="30"/>
          <w:szCs w:val="30"/>
        </w:rPr>
        <w:t>Let that be the 'standing house,' John 14:2, where the princes of God shall keep their court, without grief or treason: our progress can plead no such privilege. 让那成为"常存的房屋，"约翰福音14:2，上帝的王子们在那里保持他们的宫廷，没有悲伤或叛变：我们的进程无法享有这样的特权。</w:t>
      </w:r>
    </w:p>
    <w:p w14:paraId="3A1F7F8F">
      <w:pPr>
        <w:pStyle w:val="5"/>
        <w:keepNext w:val="0"/>
        <w:keepLines w:val="0"/>
        <w:widowControl/>
        <w:suppressLineNumbers w:val="0"/>
        <w:rPr>
          <w:sz w:val="30"/>
          <w:szCs w:val="30"/>
        </w:rPr>
      </w:pPr>
      <w:r>
        <w:rPr>
          <w:sz w:val="30"/>
          <w:szCs w:val="30"/>
        </w:rPr>
        <w:t>We must glad ourselves here with the intermission of woes or interposition of joys: let that place above challenge and possess that immunity from disturbance, where eternity is the ground of the music. 我们必须在此以祸患的间歇或喜乐的介入来欢悦自己：让那上面的地方挑战并拥有免受干扰的豁免权，那里永恒是音乐的基础。</w:t>
      </w:r>
    </w:p>
    <w:p w14:paraId="30751AD8">
      <w:pPr>
        <w:pStyle w:val="5"/>
        <w:keepNext w:val="0"/>
        <w:keepLines w:val="0"/>
        <w:widowControl/>
        <w:suppressLineNumbers w:val="0"/>
        <w:rPr>
          <w:sz w:val="30"/>
          <w:szCs w:val="30"/>
        </w:rPr>
      </w:pPr>
      <w:r>
        <w:rPr>
          <w:sz w:val="30"/>
          <w:szCs w:val="30"/>
        </w:rPr>
        <w:t>Here every day is sure of his night, if not of clouds at noon. 在这里，每一天都确定会有夜晚，如果不是正午的乌云。</w:t>
      </w:r>
    </w:p>
    <w:p w14:paraId="7A4FF0D1">
      <w:pPr>
        <w:pStyle w:val="5"/>
        <w:keepNext w:val="0"/>
        <w:keepLines w:val="0"/>
        <w:widowControl/>
        <w:suppressLineNumbers w:val="0"/>
        <w:rPr>
          <w:sz w:val="30"/>
          <w:szCs w:val="30"/>
        </w:rPr>
      </w:pPr>
      <w:r>
        <w:rPr>
          <w:sz w:val="30"/>
          <w:szCs w:val="30"/>
        </w:rPr>
        <w:t>Therefore mutet vitam, qui vult accipere vitam,—let him change his life on earth, that looks for life in heaven. 因此mutet vitam, qui vult accipere vitam，——让期望天上生命的人改变地上的生活。</w:t>
      </w:r>
    </w:p>
    <w:p w14:paraId="6458A2A4">
      <w:pPr>
        <w:pStyle w:val="5"/>
        <w:keepNext w:val="0"/>
        <w:keepLines w:val="0"/>
        <w:widowControl/>
        <w:suppressLineNumbers w:val="0"/>
        <w:rPr>
          <w:sz w:val="30"/>
          <w:szCs w:val="30"/>
        </w:rPr>
      </w:pPr>
      <w:r>
        <w:rPr>
          <w:sz w:val="30"/>
          <w:szCs w:val="30"/>
        </w:rPr>
        <w:t>'Tu quamcunque Deus tibi fortunaverit horam, Grata sume manu, nec dulcia differ in annum;'— "Tu quamcunque Deus tibi fortunaverit horam, Grata sume manu, nec dulcia differ in annum;"——</w:t>
      </w:r>
    </w:p>
    <w:p w14:paraId="44FC7CFF">
      <w:pPr>
        <w:pStyle w:val="5"/>
        <w:keepNext w:val="0"/>
        <w:keepLines w:val="0"/>
        <w:widowControl/>
        <w:suppressLineNumbers w:val="0"/>
        <w:rPr>
          <w:sz w:val="30"/>
          <w:szCs w:val="30"/>
        </w:rPr>
      </w:pPr>
      <w:r>
        <w:rPr>
          <w:sz w:val="30"/>
          <w:szCs w:val="30"/>
        </w:rPr>
        <w:t>Take the opportunity which God's mercy hath offered thee. 把握上帝怜悯所提供的机会。</w:t>
      </w:r>
    </w:p>
    <w:p w14:paraId="04EB8D1B">
      <w:pPr>
        <w:pStyle w:val="5"/>
        <w:keepNext w:val="0"/>
        <w:keepLines w:val="0"/>
        <w:widowControl/>
        <w:suppressLineNumbers w:val="0"/>
        <w:rPr>
          <w:sz w:val="30"/>
          <w:szCs w:val="30"/>
        </w:rPr>
      </w:pPr>
      <w:r>
        <w:rPr>
          <w:sz w:val="30"/>
          <w:szCs w:val="30"/>
        </w:rPr>
        <w:t>It is fit that God should have his day, when thine is past. 当你的日子过去时，上帝应当有祂的日子，这是合适的。</w:t>
      </w:r>
    </w:p>
    <w:p w14:paraId="4527D923">
      <w:pPr>
        <w:pStyle w:val="5"/>
        <w:keepNext w:val="0"/>
        <w:keepLines w:val="0"/>
        <w:widowControl/>
        <w:suppressLineNumbers w:val="0"/>
        <w:rPr>
          <w:sz w:val="30"/>
          <w:szCs w:val="30"/>
        </w:rPr>
      </w:pPr>
      <w:r>
        <w:rPr>
          <w:sz w:val="30"/>
          <w:szCs w:val="30"/>
        </w:rPr>
        <w:t>'Your salvation is now nearer' than you believe it; but if you put away this 'acceptable time,' your damnation is nearer than you fear it. "你们的救恩现在比你们相信的更近"；但如果你们推开这"悦纳的时候"，你们的定罪比你们所惧怕的更近。</w:t>
      </w:r>
    </w:p>
    <w:p w14:paraId="5C6C78E0">
      <w:pPr>
        <w:pStyle w:val="5"/>
        <w:keepNext w:val="0"/>
        <w:keepLines w:val="0"/>
        <w:widowControl/>
        <w:suppressLineNumbers w:val="0"/>
        <w:rPr>
          <w:sz w:val="30"/>
          <w:szCs w:val="30"/>
        </w:rPr>
      </w:pPr>
      <w:r>
        <w:rPr>
          <w:sz w:val="30"/>
          <w:szCs w:val="30"/>
        </w:rPr>
        <w:t>Mourn now for your sins, whiles your mourning may help you, Ezek. 9. 现在为你们的罪哀悼，趁你们的哀悼还能帮助你们，以西结书9。</w:t>
      </w:r>
    </w:p>
    <w:p w14:paraId="0B43E6FB">
      <w:pPr>
        <w:pStyle w:val="5"/>
        <w:keepNext w:val="0"/>
        <w:keepLines w:val="0"/>
        <w:widowControl/>
        <w:suppressLineNumbers w:val="0"/>
        <w:rPr>
          <w:sz w:val="30"/>
          <w:szCs w:val="30"/>
        </w:rPr>
      </w:pPr>
      <w:r>
        <w:rPr>
          <w:sz w:val="30"/>
          <w:szCs w:val="30"/>
        </w:rPr>
        <w:t>Thau is the mourner's mark, yet the last letter of the alphabet, for an ultimum vale to sin. Thau是哀悼者的记号，也是字母表的最后一个字母，作为对罪的最后告别。</w:t>
      </w:r>
    </w:p>
    <w:p w14:paraId="731A185F">
      <w:pPr>
        <w:pStyle w:val="5"/>
        <w:keepNext w:val="0"/>
        <w:keepLines w:val="0"/>
        <w:widowControl/>
        <w:suppressLineNumbers w:val="0"/>
        <w:rPr>
          <w:sz w:val="30"/>
          <w:szCs w:val="30"/>
        </w:rPr>
      </w:pPr>
      <w:r>
        <w:rPr>
          <w:sz w:val="30"/>
          <w:szCs w:val="30"/>
        </w:rPr>
        <w:t>Every soul shall mourn either here with repentance, or hereafter in vengeance. 每个灵魂都将哀悼，要么在此处以悔改，要么在来世以报应。</w:t>
      </w:r>
    </w:p>
    <w:p w14:paraId="798833EF">
      <w:pPr>
        <w:pStyle w:val="5"/>
        <w:keepNext w:val="0"/>
        <w:keepLines w:val="0"/>
        <w:widowControl/>
        <w:suppressLineNumbers w:val="0"/>
        <w:rPr>
          <w:sz w:val="30"/>
          <w:szCs w:val="30"/>
        </w:rPr>
      </w:pPr>
      <w:r>
        <w:rPr>
          <w:sz w:val="30"/>
          <w:szCs w:val="30"/>
        </w:rPr>
        <w:t>They shall be oppressed with desperation that have not admitted contrition. 那些未接受悔恨的人将被绝望所压迫。</w:t>
      </w:r>
    </w:p>
    <w:p w14:paraId="7CE41A26">
      <w:pPr>
        <w:pStyle w:val="5"/>
        <w:keepNext w:val="0"/>
        <w:keepLines w:val="0"/>
        <w:widowControl/>
        <w:suppressLineNumbers w:val="0"/>
        <w:rPr>
          <w:sz w:val="30"/>
          <w:szCs w:val="30"/>
        </w:rPr>
      </w:pPr>
      <w:r>
        <w:rPr>
          <w:sz w:val="30"/>
          <w:szCs w:val="30"/>
        </w:rPr>
        <w:t>Herodotus hath a tale of the piper, that, coming to the river-side, began to play to the fishes, to see if they would dance. 希罗多德有个故事，讲一个吹笛者来到河边，开始为鱼儿演奏，看它们是否会跳舞。</w:t>
      </w:r>
    </w:p>
    <w:p w14:paraId="211DB286">
      <w:pPr>
        <w:pStyle w:val="5"/>
        <w:keepNext w:val="0"/>
        <w:keepLines w:val="0"/>
        <w:widowControl/>
        <w:suppressLineNumbers w:val="0"/>
        <w:rPr>
          <w:sz w:val="30"/>
          <w:szCs w:val="30"/>
        </w:rPr>
      </w:pPr>
      <w:r>
        <w:rPr>
          <w:sz w:val="30"/>
          <w:szCs w:val="30"/>
        </w:rPr>
        <w:t>When they were little affected with his music, he took his net, and throwing it among them, caught some; which were no sooner cast on the dry ground but they fell a-leaping; to whom the piper merrily replied, that since they had erst scorned his music, they should now dance without a pipe. 当它们对他的音乐几乎无动于衷时，他拿起网，投入其中，捕获了一些；这些鱼一被扔到干地上就开始跳跃；吹笛者愉快地回应说，既然它们曾经蔑视他的音乐，现在它们应该在没有笛子的情况下跳舞。</w:t>
      </w:r>
    </w:p>
    <w:p w14:paraId="66FD2080">
      <w:pPr>
        <w:pStyle w:val="5"/>
        <w:keepNext w:val="0"/>
        <w:keepLines w:val="0"/>
        <w:widowControl/>
        <w:suppressLineNumbers w:val="0"/>
        <w:rPr>
          <w:sz w:val="30"/>
          <w:szCs w:val="30"/>
        </w:rPr>
      </w:pPr>
      <w:r>
        <w:rPr>
          <w:sz w:val="30"/>
          <w:szCs w:val="30"/>
        </w:rPr>
        <w:t>Let it go for a fable. 让它作为寓言吧。</w:t>
      </w:r>
    </w:p>
    <w:p w14:paraId="25D2E93D">
      <w:pPr>
        <w:pStyle w:val="5"/>
        <w:keepNext w:val="0"/>
        <w:keepLines w:val="0"/>
        <w:widowControl/>
        <w:suppressLineNumbers w:val="0"/>
        <w:rPr>
          <w:sz w:val="30"/>
          <w:szCs w:val="30"/>
        </w:rPr>
      </w:pPr>
      <w:r>
        <w:rPr>
          <w:sz w:val="30"/>
          <w:szCs w:val="30"/>
        </w:rPr>
        <w:t>Christ saith to us, as once to the Jews, 'We have piped to you the sweet tunes of the gospel, but ye would not dance in obedience;' time will come you shall run after us, as the hind on the barren mountains; but then you may dance without a pipe, and leap levoltoes in hell, that have danced sin's measures on earth. 基督对我们说，如同祂曾对犹太人说的，"我们为你们吹奏福音的甜美曲调，但你们不愿顺从地舞蹈；"时候将到，你们会追赶我们，如同荒山上的母鹿；但那时你们可能没有笛子也要跳舞，在地狱中跳旋转舞，因为你们在地上跳了罪恶的舞步。</w:t>
      </w:r>
    </w:p>
    <w:p w14:paraId="6404E26C">
      <w:pPr>
        <w:pStyle w:val="5"/>
        <w:keepNext w:val="0"/>
        <w:keepLines w:val="0"/>
        <w:widowControl/>
        <w:suppressLineNumbers w:val="0"/>
        <w:rPr>
          <w:sz w:val="30"/>
          <w:szCs w:val="30"/>
        </w:rPr>
      </w:pPr>
      <w:r>
        <w:rPr>
          <w:sz w:val="30"/>
          <w:szCs w:val="30"/>
        </w:rPr>
        <w:t>This is the time; you shall hardly lay the spirit of ruin which your sins have raised. 现在是时候了；你们将很难平息因自己的罪所召唤的毁灭之灵。</w:t>
      </w:r>
    </w:p>
    <w:p w14:paraId="48C85282">
      <w:pPr>
        <w:pStyle w:val="5"/>
        <w:keepNext w:val="0"/>
        <w:keepLines w:val="0"/>
        <w:widowControl/>
        <w:suppressLineNumbers w:val="0"/>
        <w:rPr>
          <w:sz w:val="30"/>
          <w:szCs w:val="30"/>
        </w:rPr>
      </w:pPr>
      <w:r>
        <w:rPr>
          <w:sz w:val="30"/>
          <w:szCs w:val="30"/>
        </w:rPr>
        <w:t>This world is a witch, sin her circle, temptation her charm, Satan the spirit conjured up, who comes not in more plausible forms at his first appearance, than shews ugly and terrible when you would have him depart. 这个世界是个女巫，罪是她的咒圈，诱惑是她的魅力，撒但是被召唤的灵，他初次出现时不会以更动听的形式出现，而当你想要他离开时，他表现得丑陋而可怕。</w:t>
      </w:r>
    </w:p>
    <w:p w14:paraId="3583DB0E">
      <w:pPr>
        <w:pStyle w:val="5"/>
        <w:keepNext w:val="0"/>
        <w:keepLines w:val="0"/>
        <w:widowControl/>
        <w:suppressLineNumbers w:val="0"/>
        <w:rPr>
          <w:sz w:val="30"/>
          <w:szCs w:val="30"/>
        </w:rPr>
      </w:pPr>
      <w:r>
        <w:rPr>
          <w:sz w:val="30"/>
          <w:szCs w:val="30"/>
        </w:rPr>
        <w:t>Have nothing to do with the spells of sin, lest you pull in Satan with one hand, whom with both you cannot cast out. 与罪的咒语无关，免得你用一只手拉进撒但，而用双手也赶不出他。</w:t>
      </w:r>
    </w:p>
    <w:p w14:paraId="6567EA32">
      <w:pPr>
        <w:pStyle w:val="5"/>
        <w:keepNext w:val="0"/>
        <w:keepLines w:val="0"/>
        <w:widowControl/>
        <w:suppressLineNumbers w:val="0"/>
        <w:rPr>
          <w:sz w:val="30"/>
          <w:szCs w:val="30"/>
        </w:rPr>
      </w:pPr>
      <w:r>
        <w:rPr>
          <w:sz w:val="30"/>
          <w:szCs w:val="30"/>
        </w:rPr>
        <w:t>The door is now open, grace knocks at thy sleepy conscience, time runs by thee as a lackey, many things proffer their help. 门现在是开着的，恩典敲打你沉睡的良心，时间像仆人一样从你身边跑过，许多事物提供他们的帮助。</w:t>
      </w:r>
    </w:p>
    <w:p w14:paraId="02C3A9B6">
      <w:pPr>
        <w:pStyle w:val="5"/>
        <w:keepNext w:val="0"/>
        <w:keepLines w:val="0"/>
        <w:widowControl/>
        <w:suppressLineNumbers w:val="0"/>
        <w:rPr>
          <w:sz w:val="30"/>
          <w:szCs w:val="30"/>
        </w:rPr>
      </w:pPr>
      <w:r>
        <w:rPr>
          <w:sz w:val="30"/>
          <w:szCs w:val="30"/>
        </w:rPr>
        <w:t>If all these concurrences do no good to purge thy soul, thou wilt at last dwell at the sign of the Labour-in-vain, and at once be washed white with the Moor. 如果所有这些并存都不能净化你的灵魂，你最终将住在徒劳无功的标志下，并且一次性与摩尔人一同洗白。</w:t>
      </w:r>
    </w:p>
    <w:p w14:paraId="4EBCFFD6">
      <w:pPr>
        <w:pStyle w:val="5"/>
        <w:keepNext w:val="0"/>
        <w:keepLines w:val="0"/>
        <w:widowControl/>
        <w:suppressLineNumbers w:val="0"/>
        <w:rPr>
          <w:sz w:val="30"/>
          <w:szCs w:val="30"/>
        </w:rPr>
      </w:pPr>
      <w:r>
        <w:rPr>
          <w:sz w:val="30"/>
          <w:szCs w:val="30"/>
        </w:rPr>
        <w:t>For, 'if any will be unjust, let him be unjust; if he will be filthy, let him be filthy still,' Rev. 22:11. 因为，"不义的，叫他仍旧不义；污秽的，叫他仍旧污秽，"启示录22:11。</w:t>
      </w:r>
    </w:p>
    <w:p w14:paraId="05B2A668">
      <w:pPr>
        <w:pStyle w:val="5"/>
        <w:keepNext w:val="0"/>
        <w:keepLines w:val="0"/>
        <w:widowControl/>
        <w:suppressLineNumbers w:val="0"/>
        <w:rPr>
          <w:sz w:val="30"/>
          <w:szCs w:val="30"/>
        </w:rPr>
      </w:pPr>
      <w:r>
        <w:rPr>
          <w:sz w:val="30"/>
          <w:szCs w:val="30"/>
        </w:rPr>
        <w:t>If any man go into captivity, let him go. 如果有人进入被掳，就由他去吧。</w:t>
      </w:r>
    </w:p>
    <w:p w14:paraId="206D624D">
      <w:pPr>
        <w:pStyle w:val="5"/>
        <w:keepNext w:val="0"/>
        <w:keepLines w:val="0"/>
        <w:widowControl/>
        <w:suppressLineNumbers w:val="0"/>
        <w:rPr>
          <w:sz w:val="30"/>
          <w:szCs w:val="30"/>
        </w:rPr>
      </w:pPr>
      <w:r>
        <w:rPr>
          <w:sz w:val="30"/>
          <w:szCs w:val="30"/>
        </w:rPr>
        <w:t>As he in the comedy, abeat, pereat, profundat, perdat,—let him sink, or swim, or scape as he can. 如同喜剧中所言，abeat, pereat, profundat, perdat，——让他沉没，或游泳，或尽力逃脱。</w:t>
      </w:r>
    </w:p>
    <w:p w14:paraId="2FECA6A6">
      <w:pPr>
        <w:pStyle w:val="5"/>
        <w:keepNext w:val="0"/>
        <w:keepLines w:val="0"/>
        <w:widowControl/>
        <w:suppressLineNumbers w:val="0"/>
        <w:rPr>
          <w:sz w:val="30"/>
          <w:szCs w:val="30"/>
        </w:rPr>
      </w:pPr>
      <w:r>
        <w:rPr>
          <w:sz w:val="30"/>
          <w:szCs w:val="30"/>
        </w:rPr>
        <w:t>God will renounce whom he could not reclaim. 上帝将放弃祂无法挽回的人。</w:t>
      </w:r>
    </w:p>
    <w:p w14:paraId="6FD76A63">
      <w:pPr>
        <w:pStyle w:val="5"/>
        <w:keepNext w:val="0"/>
        <w:keepLines w:val="0"/>
        <w:widowControl/>
        <w:suppressLineNumbers w:val="0"/>
        <w:rPr>
          <w:sz w:val="30"/>
          <w:szCs w:val="30"/>
        </w:rPr>
      </w:pPr>
      <w:r>
        <w:rPr>
          <w:sz w:val="30"/>
          <w:szCs w:val="30"/>
        </w:rPr>
        <w:t>Obs. 8.—Lastly, observe, there is balm and physicians. 观察8——最后，注意，有乳香和医生。</w:t>
      </w:r>
    </w:p>
    <w:p w14:paraId="5FBFE2EA">
      <w:pPr>
        <w:pStyle w:val="5"/>
        <w:keepNext w:val="0"/>
        <w:keepLines w:val="0"/>
        <w:widowControl/>
        <w:suppressLineNumbers w:val="0"/>
        <w:rPr>
          <w:sz w:val="30"/>
          <w:szCs w:val="30"/>
        </w:rPr>
      </w:pPr>
      <w:r>
        <w:rPr>
          <w:sz w:val="30"/>
          <w:szCs w:val="30"/>
        </w:rPr>
        <w:t>What is the reason, saith God, that 'my people's health is not recovered,' or, as the Hebrew phrase is, 'gone up?' 上帝说，"我民的健康为何未恢复，"或者，按希伯来文的说法，"未上升"的原因是什么？</w:t>
      </w:r>
    </w:p>
    <w:p w14:paraId="6BE8A306">
      <w:pPr>
        <w:pStyle w:val="5"/>
        <w:keepNext w:val="0"/>
        <w:keepLines w:val="0"/>
        <w:widowControl/>
        <w:suppressLineNumbers w:val="0"/>
        <w:rPr>
          <w:sz w:val="30"/>
          <w:szCs w:val="30"/>
        </w:rPr>
      </w:pPr>
      <w:r>
        <w:rPr>
          <w:sz w:val="30"/>
          <w:szCs w:val="30"/>
        </w:rPr>
        <w:t>The like is used in 2 Chron. 24:13, where the healing of the breaches of Zion is specified: 'So the workmen wrought, and the work was perfected by them,'—Heb., 'The healing went up upon the work.' 类似用法见于历代志下24:13，其中提到锡安破口的修复："工人就这样工作，修复的工作在他们手下渐渐完成，"——希伯来文为，"痊愈上升于工作"。</w:t>
      </w:r>
    </w:p>
    <w:p w14:paraId="1A6C4A8B">
      <w:pPr>
        <w:pStyle w:val="5"/>
        <w:keepNext w:val="0"/>
        <w:keepLines w:val="0"/>
        <w:widowControl/>
        <w:suppressLineNumbers w:val="0"/>
        <w:rPr>
          <w:sz w:val="30"/>
          <w:szCs w:val="30"/>
        </w:rPr>
      </w:pPr>
      <w:r>
        <w:rPr>
          <w:sz w:val="30"/>
          <w:szCs w:val="30"/>
        </w:rPr>
        <w:t>When a man is sick, he is, in our usual phrase, said to be cast down. 当一个人生病时，按我们通常的说法，被称为卧床不起。</w:t>
      </w:r>
    </w:p>
    <w:p w14:paraId="46160644">
      <w:pPr>
        <w:pStyle w:val="5"/>
        <w:keepNext w:val="0"/>
        <w:keepLines w:val="0"/>
        <w:widowControl/>
        <w:suppressLineNumbers w:val="0"/>
        <w:rPr>
          <w:sz w:val="30"/>
          <w:szCs w:val="30"/>
        </w:rPr>
      </w:pPr>
      <w:r>
        <w:rPr>
          <w:sz w:val="30"/>
          <w:szCs w:val="30"/>
        </w:rPr>
        <w:t>His recovery is the raising him up again. 他的恢复是再次将他扶起。</w:t>
      </w:r>
    </w:p>
    <w:p w14:paraId="0C1F1F97">
      <w:pPr>
        <w:pStyle w:val="5"/>
        <w:keepNext w:val="0"/>
        <w:keepLines w:val="0"/>
        <w:widowControl/>
        <w:suppressLineNumbers w:val="0"/>
        <w:rPr>
          <w:sz w:val="30"/>
          <w:szCs w:val="30"/>
        </w:rPr>
      </w:pPr>
      <w:r>
        <w:rPr>
          <w:sz w:val="30"/>
          <w:szCs w:val="30"/>
        </w:rPr>
        <w:t>Israel is cast down with a voluntary sickness; God sends her physicians of his own, and drugs from the shop of heaven; why is she not then revived, and her health gone up? 以色列因自愿的疾病而倒下；上帝差遣祂自己的医生，和来自天堂药店的药物；为何她没有复苏，她的健康没有上升？</w:t>
      </w:r>
    </w:p>
    <w:p w14:paraId="06A9BA2A">
      <w:pPr>
        <w:pStyle w:val="5"/>
        <w:keepNext w:val="0"/>
        <w:keepLines w:val="0"/>
        <w:widowControl/>
        <w:suppressLineNumbers w:val="0"/>
        <w:rPr>
          <w:sz w:val="30"/>
          <w:szCs w:val="30"/>
        </w:rPr>
      </w:pPr>
      <w:r>
        <w:rPr>
          <w:sz w:val="30"/>
          <w:szCs w:val="30"/>
        </w:rPr>
        <w:t>Would you know why Israel is not recovered by these helps? 你们想知道为何以色列没有被这些帮助所恢复吗？</w:t>
      </w:r>
    </w:p>
    <w:p w14:paraId="06FB5039">
      <w:pPr>
        <w:pStyle w:val="5"/>
        <w:keepNext w:val="0"/>
        <w:keepLines w:val="0"/>
        <w:widowControl/>
        <w:suppressLineNumbers w:val="0"/>
        <w:rPr>
          <w:sz w:val="30"/>
          <w:szCs w:val="30"/>
        </w:rPr>
      </w:pPr>
      <w:r>
        <w:rPr>
          <w:sz w:val="30"/>
          <w:szCs w:val="30"/>
        </w:rPr>
        <w:t>Let your meditations go along with me, and I will shew you the reasons why God's physic works not on her:— 让你们的默想与我同行，我将向你们展示为何上帝的药物对她不起作用的原因：——</w:t>
      </w:r>
    </w:p>
    <w:p w14:paraId="02198588">
      <w:pPr>
        <w:pStyle w:val="5"/>
        <w:keepNext w:val="0"/>
        <w:keepLines w:val="0"/>
        <w:widowControl/>
        <w:suppressLineNumbers w:val="0"/>
        <w:rPr>
          <w:sz w:val="30"/>
          <w:szCs w:val="30"/>
        </w:rPr>
      </w:pPr>
      <w:r>
        <w:rPr>
          <w:sz w:val="30"/>
          <w:szCs w:val="30"/>
        </w:rPr>
        <w:t>(1.) She knew not her own sickness. (1.) 她不知道自己的疾病。</w:t>
      </w:r>
    </w:p>
    <w:p w14:paraId="0012C118">
      <w:pPr>
        <w:pStyle w:val="5"/>
        <w:keepNext w:val="0"/>
        <w:keepLines w:val="0"/>
        <w:widowControl/>
        <w:suppressLineNumbers w:val="0"/>
        <w:rPr>
          <w:sz w:val="30"/>
          <w:szCs w:val="30"/>
        </w:rPr>
      </w:pPr>
      <w:r>
        <w:rPr>
          <w:sz w:val="30"/>
          <w:szCs w:val="30"/>
        </w:rPr>
        <w:t>We say, the first step to health is to know that we are sick. 我们说，健康的第一步是知道我们生病了。</w:t>
      </w:r>
    </w:p>
    <w:p w14:paraId="3934DAC1">
      <w:pPr>
        <w:pStyle w:val="5"/>
        <w:keepNext w:val="0"/>
        <w:keepLines w:val="0"/>
        <w:widowControl/>
        <w:suppressLineNumbers w:val="0"/>
        <w:rPr>
          <w:sz w:val="30"/>
          <w:szCs w:val="30"/>
        </w:rPr>
      </w:pPr>
      <w:r>
        <w:rPr>
          <w:sz w:val="30"/>
          <w:szCs w:val="30"/>
        </w:rPr>
        <w:t>The disease being known, it is half cured. 疾病被知晓，就已半愈。</w:t>
      </w:r>
    </w:p>
    <w:p w14:paraId="7F10E874">
      <w:pPr>
        <w:pStyle w:val="5"/>
        <w:keepNext w:val="0"/>
        <w:keepLines w:val="0"/>
        <w:widowControl/>
        <w:suppressLineNumbers w:val="0"/>
        <w:rPr>
          <w:sz w:val="30"/>
          <w:szCs w:val="30"/>
        </w:rPr>
      </w:pPr>
      <w:r>
        <w:rPr>
          <w:sz w:val="30"/>
          <w:szCs w:val="30"/>
        </w:rPr>
        <w:t>This is the difference betwixt a fever and a lethargy: the one angers the sense, but doth keep it quick, tender, and sensible; the other obstupefies it. 这是发烧和昏睡的区别：前者激怒感官，但保持其敏锐、柔软和敏感；后者使其麻木。</w:t>
      </w:r>
    </w:p>
    <w:p w14:paraId="2FB179B9">
      <w:pPr>
        <w:pStyle w:val="5"/>
        <w:keepNext w:val="0"/>
        <w:keepLines w:val="0"/>
        <w:widowControl/>
        <w:suppressLineNumbers w:val="0"/>
        <w:rPr>
          <w:sz w:val="30"/>
          <w:szCs w:val="30"/>
        </w:rPr>
      </w:pPr>
      <w:r>
        <w:rPr>
          <w:sz w:val="30"/>
          <w:szCs w:val="30"/>
        </w:rPr>
        <w:t>The lethargised is not less sick because he complains not so loud as the aguish. 昏睡的人并非因为不像发烧的人那样大声抱怨就不那么病重。</w:t>
      </w:r>
    </w:p>
    <w:p w14:paraId="68EAC37C">
      <w:pPr>
        <w:pStyle w:val="5"/>
        <w:keepNext w:val="0"/>
        <w:keepLines w:val="0"/>
        <w:widowControl/>
        <w:suppressLineNumbers w:val="0"/>
        <w:rPr>
          <w:sz w:val="30"/>
          <w:szCs w:val="30"/>
        </w:rPr>
      </w:pPr>
      <w:r>
        <w:rPr>
          <w:sz w:val="30"/>
          <w:szCs w:val="30"/>
        </w:rPr>
        <w:t>He is so much the nearer his own end, as he knows not that his disease is begun. 他离自己的终结越近，就越不知道他的疾病已经开始。</w:t>
      </w:r>
    </w:p>
    <w:p w14:paraId="50034A39">
      <w:pPr>
        <w:pStyle w:val="5"/>
        <w:keepNext w:val="0"/>
        <w:keepLines w:val="0"/>
        <w:widowControl/>
        <w:suppressLineNumbers w:val="0"/>
        <w:rPr>
          <w:sz w:val="30"/>
          <w:szCs w:val="30"/>
        </w:rPr>
      </w:pPr>
      <w:r>
        <w:rPr>
          <w:sz w:val="30"/>
          <w:szCs w:val="30"/>
        </w:rPr>
        <w:t>Israel was sick, and knew it not; or, as Christ said of the Pharisees, would not know it. 以色列病了，却不知道；或者，如基督对法利赛人所说，不愿知道。</w:t>
      </w:r>
    </w:p>
    <w:p w14:paraId="537E3FF5">
      <w:pPr>
        <w:pStyle w:val="5"/>
        <w:keepNext w:val="0"/>
        <w:keepLines w:val="0"/>
        <w:widowControl/>
        <w:suppressLineNumbers w:val="0"/>
        <w:rPr>
          <w:sz w:val="30"/>
          <w:szCs w:val="30"/>
        </w:rPr>
      </w:pPr>
      <w:r>
        <w:rPr>
          <w:sz w:val="30"/>
          <w:szCs w:val="30"/>
        </w:rPr>
        <w:t>There is no surer course for the devil to work his pleasure on men than to keep them in ignorance. 魔鬼要在人身上施行他的满足，没有比让他们保持无知更确定的方法了。</w:t>
      </w:r>
    </w:p>
    <w:p w14:paraId="1C40B6B3">
      <w:pPr>
        <w:pStyle w:val="5"/>
        <w:keepNext w:val="0"/>
        <w:keepLines w:val="0"/>
        <w:widowControl/>
        <w:suppressLineNumbers w:val="0"/>
        <w:rPr>
          <w:sz w:val="30"/>
          <w:szCs w:val="30"/>
        </w:rPr>
      </w:pPr>
      <w:r>
        <w:rPr>
          <w:sz w:val="30"/>
          <w:szCs w:val="30"/>
        </w:rPr>
        <w:t>How easily doth that thief rob and spoil the house of our souls, when he hath first put out the candle of knowledge! 当那贼先熄灭了知识的蜡烛，他多容易就抢劫和掠夺我们灵魂的房子！</w:t>
      </w:r>
    </w:p>
    <w:p w14:paraId="6BF0EBF0">
      <w:pPr>
        <w:pStyle w:val="5"/>
        <w:keepNext w:val="0"/>
        <w:keepLines w:val="0"/>
        <w:widowControl/>
        <w:suppressLineNumbers w:val="0"/>
        <w:rPr>
          <w:sz w:val="30"/>
          <w:szCs w:val="30"/>
        </w:rPr>
      </w:pPr>
      <w:r>
        <w:rPr>
          <w:sz w:val="30"/>
          <w:szCs w:val="30"/>
        </w:rPr>
        <w:t>That tyrannical Nebuchadnezzar carries many a Zedekiah to his infernal Babel when he hath put out his eyes. 那暴虐的尼布甲尼撒，在剜出西底家的眼睛后，将许多如西底家的人带到他的地狱巴比伦。</w:t>
      </w:r>
    </w:p>
    <w:p w14:paraId="7477CE86">
      <w:pPr>
        <w:pStyle w:val="5"/>
        <w:keepNext w:val="0"/>
        <w:keepLines w:val="0"/>
        <w:widowControl/>
        <w:suppressLineNumbers w:val="0"/>
        <w:rPr>
          <w:sz w:val="30"/>
          <w:szCs w:val="30"/>
        </w:rPr>
      </w:pPr>
      <w:r>
        <w:rPr>
          <w:sz w:val="30"/>
          <w:szCs w:val="30"/>
        </w:rPr>
        <w:t>No marvel 'if the gospel be hid to them' that are hid to it: 'Whose minds the god of this world hath blinded, lest the light of the glorious gospel of God should shine to them,' 2 Cor. 4:3, 4. 福音"向那些向福音隐藏的人隐藏"并不奇怪："此等不信之人被这世界的神弄瞎了心眼，不叫基督荣耀福音的光照着他们，"哥林多后书4:3, 4。</w:t>
      </w:r>
    </w:p>
    <w:p w14:paraId="22A7F325">
      <w:pPr>
        <w:pStyle w:val="5"/>
        <w:keepNext w:val="0"/>
        <w:keepLines w:val="0"/>
        <w:widowControl/>
        <w:suppressLineNumbers w:val="0"/>
        <w:rPr>
          <w:sz w:val="30"/>
          <w:szCs w:val="30"/>
        </w:rPr>
      </w:pPr>
      <w:r>
        <w:rPr>
          <w:sz w:val="30"/>
          <w:szCs w:val="30"/>
        </w:rPr>
        <w:t>Who wonders if the blind man cannot see the shining sun? 谁会对盲人看不见闪耀的太阳感到惊讶？</w:t>
      </w:r>
    </w:p>
    <w:p w14:paraId="4D76C2AC">
      <w:pPr>
        <w:pStyle w:val="5"/>
        <w:keepNext w:val="0"/>
        <w:keepLines w:val="0"/>
        <w:widowControl/>
        <w:suppressLineNumbers w:val="0"/>
        <w:rPr>
          <w:sz w:val="30"/>
          <w:szCs w:val="30"/>
        </w:rPr>
      </w:pPr>
      <w:r>
        <w:rPr>
          <w:sz w:val="30"/>
          <w:szCs w:val="30"/>
        </w:rPr>
        <w:t>When Antiochus entered to the spoil of the sanctuary, the first things he took away were the golden altar and the candlestick of light, 1 Macc. 1:21. 当安提阿古进入圣所掠夺时，他首先拿走的是金坛和光明的烛台，马加比一书1:21。</w:t>
      </w:r>
    </w:p>
    <w:p w14:paraId="7477A7A8">
      <w:pPr>
        <w:pStyle w:val="5"/>
        <w:keepNext w:val="0"/>
        <w:keepLines w:val="0"/>
        <w:widowControl/>
        <w:suppressLineNumbers w:val="0"/>
        <w:rPr>
          <w:sz w:val="30"/>
          <w:szCs w:val="30"/>
        </w:rPr>
      </w:pPr>
      <w:r>
        <w:rPr>
          <w:sz w:val="30"/>
          <w:szCs w:val="30"/>
        </w:rPr>
        <w:t>When the devil comes to rifle God's spiritual temple, man's soul, the first booty that he lays his sacrilegious hands on are sacrifice and knowledge, the altar and the lamp. 当魔鬼来洗劫上帝的属灵圣殿，人的灵魂时，他亵渎的手首先抢夺的战利品是祭祀和知识，祭坛和灯。</w:t>
      </w:r>
    </w:p>
    <w:p w14:paraId="52623AB3">
      <w:pPr>
        <w:pStyle w:val="5"/>
        <w:keepNext w:val="0"/>
        <w:keepLines w:val="0"/>
        <w:widowControl/>
        <w:suppressLineNumbers w:val="0"/>
        <w:rPr>
          <w:sz w:val="30"/>
          <w:szCs w:val="30"/>
        </w:rPr>
      </w:pPr>
      <w:r>
        <w:rPr>
          <w:sz w:val="30"/>
          <w:szCs w:val="30"/>
        </w:rPr>
        <w:t>That subtle falconer knows that he could not so quietly carry us on his fist, without baiting and striving against him, if we were not hooded. 那狡猾的猎鹰者知道，如果我们不是被蒙住眼睛，他就不能这样安静地把我们带在拳头上，而不会引起我们的争斗和反抗。</w:t>
      </w:r>
    </w:p>
    <w:p w14:paraId="6B4D6CF2">
      <w:pPr>
        <w:pStyle w:val="5"/>
        <w:keepNext w:val="0"/>
        <w:keepLines w:val="0"/>
        <w:widowControl/>
        <w:suppressLineNumbers w:val="0"/>
        <w:rPr>
          <w:sz w:val="30"/>
          <w:szCs w:val="30"/>
        </w:rPr>
      </w:pPr>
      <w:r>
        <w:rPr>
          <w:sz w:val="30"/>
          <w:szCs w:val="30"/>
        </w:rPr>
        <w:t>Thus wretched is it for a man not to see his wretchedness. 因此，一个人看不到自己的悲惨是多么可悲。</w:t>
      </w:r>
    </w:p>
    <w:p w14:paraId="24D0B2B4">
      <w:pPr>
        <w:pStyle w:val="5"/>
        <w:keepNext w:val="0"/>
        <w:keepLines w:val="0"/>
        <w:widowControl/>
        <w:suppressLineNumbers w:val="0"/>
        <w:rPr>
          <w:sz w:val="30"/>
          <w:szCs w:val="30"/>
        </w:rPr>
      </w:pPr>
      <w:r>
        <w:rPr>
          <w:sz w:val="30"/>
          <w:szCs w:val="30"/>
        </w:rPr>
        <w:t>Such a one spends his days in a dream; and goes from earth to hell, as Jonah from Israel toward Tarshish, fast asleep. 这样的人在梦中度过他的日子；从地上到地狱，如同约拿从以色列前往他施，熟睡不醒。</w:t>
      </w:r>
    </w:p>
    <w:p w14:paraId="6DEC3A4E">
      <w:pPr>
        <w:pStyle w:val="5"/>
        <w:keepNext w:val="0"/>
        <w:keepLines w:val="0"/>
        <w:widowControl/>
        <w:suppressLineNumbers w:val="0"/>
        <w:rPr>
          <w:sz w:val="30"/>
          <w:szCs w:val="30"/>
        </w:rPr>
      </w:pPr>
      <w:r>
        <w:rPr>
          <w:sz w:val="30"/>
          <w:szCs w:val="30"/>
        </w:rPr>
        <w:t>This Paul calls the 'cauterised conscience;' which when the devil, an ill surgeon, would sear up, he first casts his patient into a mortiferous sleep. 这是保罗所称的"被烙的良心"；当魔鬼，这个恶劣的外科医生，要烙上它时，他首先将病人投入致命的睡眠。</w:t>
      </w:r>
    </w:p>
    <w:p w14:paraId="192290AB">
      <w:pPr>
        <w:pStyle w:val="5"/>
        <w:keepNext w:val="0"/>
        <w:keepLines w:val="0"/>
        <w:widowControl/>
        <w:suppressLineNumbers w:val="0"/>
        <w:rPr>
          <w:sz w:val="30"/>
          <w:szCs w:val="30"/>
        </w:rPr>
      </w:pPr>
      <w:r>
        <w:rPr>
          <w:sz w:val="30"/>
          <w:szCs w:val="30"/>
        </w:rPr>
        <w:t>And, that all the noise which God makes by his ministers, by his menaces, by his judgments, might not waken him, Satan gives him some opium, an ounce of security, able to cast Samson himself into a slumber, especially when he may lay his voluptuous head on the lap of Delilah. 并且，为了上帝通过祂的仆人、祂的威胁、祂的审判所发出的一切噪音不至于唤醒他，撒但给他一些鸦片，一盎司的安全感，足以让参孙本人陷入沉睡，尤其是当他可以将他放纵的头放在大利拉的腿上时。</w:t>
      </w:r>
    </w:p>
    <w:p w14:paraId="076FDFFC">
      <w:pPr>
        <w:pStyle w:val="5"/>
        <w:keepNext w:val="0"/>
        <w:keepLines w:val="0"/>
        <w:widowControl/>
        <w:suppressLineNumbers w:val="0"/>
        <w:rPr>
          <w:sz w:val="30"/>
          <w:szCs w:val="30"/>
        </w:rPr>
      </w:pPr>
      <w:r>
        <w:rPr>
          <w:sz w:val="30"/>
          <w:szCs w:val="30"/>
        </w:rPr>
        <w:t>Israel is then sick in sin, and yet thinks herself righteous. 以色列在罪中病了，却自以为义。</w:t>
      </w:r>
    </w:p>
    <w:p w14:paraId="5C75C0BA">
      <w:pPr>
        <w:pStyle w:val="5"/>
        <w:keepNext w:val="0"/>
        <w:keepLines w:val="0"/>
        <w:widowControl/>
        <w:suppressLineNumbers w:val="0"/>
        <w:rPr>
          <w:sz w:val="30"/>
          <w:szCs w:val="30"/>
        </w:rPr>
      </w:pPr>
      <w:r>
        <w:rPr>
          <w:sz w:val="30"/>
          <w:szCs w:val="30"/>
        </w:rPr>
        <w:t>Every sin is not this sickness, but only wickedness; a habit and delightful custom in it. 不是每一个罪都是这种疾病，而只是邪恶；其中的习惯和愉悦的习俗。</w:t>
      </w:r>
    </w:p>
    <w:p w14:paraId="2C1A0406">
      <w:pPr>
        <w:pStyle w:val="5"/>
        <w:keepNext w:val="0"/>
        <w:keepLines w:val="0"/>
        <w:widowControl/>
        <w:suppressLineNumbers w:val="0"/>
        <w:rPr>
          <w:sz w:val="30"/>
          <w:szCs w:val="30"/>
        </w:rPr>
      </w:pPr>
      <w:r>
        <w:rPr>
          <w:sz w:val="30"/>
          <w:szCs w:val="30"/>
        </w:rPr>
        <w:t>For as to a healthful man every ache, or grip, or pang is felt grievous, whiles the sickly entertain them with no great notice, as being daily guests: so the good man finds his repentant heart griped with the least offence, whiles great sins to the wicked are no less portable than familiar. 因为对于健康的人来说，每一次疼痛、绞痛或剧痛都感到痛苦，而病人对它们却不太在意，把它们视为日常客人：同样，好人发现他悔改的心因最轻微的过犯而绞痛，而对于邪恶的人，大罪不仅熟悉而且容易承受。</w:t>
      </w:r>
    </w:p>
    <w:p w14:paraId="13619BD3">
      <w:pPr>
        <w:pStyle w:val="5"/>
        <w:keepNext w:val="0"/>
        <w:keepLines w:val="0"/>
        <w:widowControl/>
        <w:suppressLineNumbers w:val="0"/>
        <w:rPr>
          <w:sz w:val="30"/>
          <w:szCs w:val="30"/>
        </w:rPr>
      </w:pPr>
      <w:r>
        <w:rPr>
          <w:sz w:val="30"/>
          <w:szCs w:val="30"/>
        </w:rPr>
        <w:t>Neither doth their strength in sin grow weaker with their strength in age; but preposterously to nature, the older, the stronger. 他们在罪中的力量也不会随着年龄的增长而减弱；而是违背自然，越老越强。</w:t>
      </w:r>
    </w:p>
    <w:p w14:paraId="580C2B18">
      <w:pPr>
        <w:pStyle w:val="5"/>
        <w:keepNext w:val="0"/>
        <w:keepLines w:val="0"/>
        <w:widowControl/>
        <w:suppressLineNumbers w:val="0"/>
        <w:rPr>
          <w:sz w:val="30"/>
          <w:szCs w:val="30"/>
        </w:rPr>
      </w:pPr>
      <w:r>
        <w:rPr>
          <w:sz w:val="30"/>
          <w:szCs w:val="30"/>
        </w:rPr>
        <w:t>And as it is storied of Roman Milo, that being accustomed a boy to bear a calf, was able, himself grown a man, to bear the same, being grown a bull; so these, that in youth have wonted themselves to the load of less sins, want not increase of strength according to the increase of their burdens. 正如罗马的米罗的故事，他作为男孩习惯于背负小牛，长大成人后，能够背负同一个已长成公牛的牛；同样，那些在青年时习惯于较小罪的负担的人，随着负担的增加，力量也不缺乏增长。</w:t>
      </w:r>
    </w:p>
    <w:p w14:paraId="58F2B78B">
      <w:pPr>
        <w:pStyle w:val="5"/>
        <w:keepNext w:val="0"/>
        <w:keepLines w:val="0"/>
        <w:widowControl/>
        <w:suppressLineNumbers w:val="0"/>
        <w:rPr>
          <w:sz w:val="30"/>
          <w:szCs w:val="30"/>
        </w:rPr>
      </w:pPr>
      <w:r>
        <w:rPr>
          <w:sz w:val="30"/>
          <w:szCs w:val="30"/>
        </w:rPr>
        <w:t>(2.) As Israel did not judge from the cause to the effects, so nor from the effects to the cause. (2.) 正如以色列不从原因判断结果，也不从结果判断原因。</w:t>
      </w:r>
    </w:p>
    <w:p w14:paraId="0FCBB03E">
      <w:pPr>
        <w:pStyle w:val="5"/>
        <w:keepNext w:val="0"/>
        <w:keepLines w:val="0"/>
        <w:widowControl/>
        <w:suppressLineNumbers w:val="0"/>
        <w:rPr>
          <w:sz w:val="30"/>
          <w:szCs w:val="30"/>
        </w:rPr>
      </w:pPr>
      <w:r>
        <w:rPr>
          <w:sz w:val="30"/>
          <w:szCs w:val="30"/>
        </w:rPr>
        <w:t>For though she was now grievously pained and pined with misery, she forgot to go down by the boughs to the root, and dig out the ground of her calamity. 尽管她现在因痛苦而悲惨地疼痛和消瘦，她忘记了顺着树枝下到根部，挖出她灾难的根基。</w:t>
      </w:r>
    </w:p>
    <w:p w14:paraId="723D16DC">
      <w:pPr>
        <w:pStyle w:val="5"/>
        <w:keepNext w:val="0"/>
        <w:keepLines w:val="0"/>
        <w:widowControl/>
        <w:suppressLineNumbers w:val="0"/>
        <w:rPr>
          <w:sz w:val="30"/>
          <w:szCs w:val="30"/>
        </w:rPr>
      </w:pPr>
      <w:r>
        <w:rPr>
          <w:sz w:val="30"/>
          <w:szCs w:val="30"/>
        </w:rPr>
        <w:t>Ill she was, and that at heart. 她心里生病了。</w:t>
      </w:r>
    </w:p>
    <w:p w14:paraId="3B76234B">
      <w:pPr>
        <w:pStyle w:val="5"/>
        <w:keepNext w:val="0"/>
        <w:keepLines w:val="0"/>
        <w:widowControl/>
        <w:suppressLineNumbers w:val="0"/>
        <w:rPr>
          <w:sz w:val="30"/>
          <w:szCs w:val="30"/>
        </w:rPr>
      </w:pPr>
      <w:r>
        <w:rPr>
          <w:sz w:val="30"/>
          <w:szCs w:val="30"/>
        </w:rPr>
        <w:t>God's sword from heaven had stroke their very flesh and sinews in several judgments, which came on them by short incursions before he joined the main battle of his wrath. 上帝从天而降的剑已经在几次审判中击打了他们的肉体和筋络，这些审判在祂加入祂愤怒的主战役之前，以短暂的侵袭临到他们。</w:t>
      </w:r>
    </w:p>
    <w:p w14:paraId="317C2E99">
      <w:pPr>
        <w:pStyle w:val="5"/>
        <w:keepNext w:val="0"/>
        <w:keepLines w:val="0"/>
        <w:widowControl/>
        <w:suppressLineNumbers w:val="0"/>
        <w:rPr>
          <w:sz w:val="30"/>
          <w:szCs w:val="30"/>
        </w:rPr>
      </w:pPr>
      <w:r>
        <w:rPr>
          <w:sz w:val="30"/>
          <w:szCs w:val="30"/>
        </w:rPr>
        <w:t>Israel cries out of her bowels, 'she is pained at the very heart,' Jer. 4:19. 以色列因她的内脏而哭喊，"我的肺腑啊，我的肺腑疼痛，"耶利米书4:19。</w:t>
      </w:r>
    </w:p>
    <w:p w14:paraId="637FF045">
      <w:pPr>
        <w:pStyle w:val="5"/>
        <w:keepNext w:val="0"/>
        <w:keepLines w:val="0"/>
        <w:widowControl/>
        <w:suppressLineNumbers w:val="0"/>
        <w:rPr>
          <w:sz w:val="30"/>
          <w:szCs w:val="30"/>
        </w:rPr>
      </w:pPr>
      <w:r>
        <w:rPr>
          <w:sz w:val="30"/>
          <w:szCs w:val="30"/>
        </w:rPr>
        <w:t>Her children went with clean teeth, lank cheeks, hollow and sunk eyes. 她的孩子们牙齿洁净，面颊消瘦，眼窝凹陷。</w:t>
      </w:r>
    </w:p>
    <w:p w14:paraId="2A90FCCE">
      <w:pPr>
        <w:pStyle w:val="5"/>
        <w:keepNext w:val="0"/>
        <w:keepLines w:val="0"/>
        <w:widowControl/>
        <w:suppressLineNumbers w:val="0"/>
        <w:rPr>
          <w:sz w:val="30"/>
          <w:szCs w:val="30"/>
        </w:rPr>
      </w:pPr>
      <w:r>
        <w:rPr>
          <w:sz w:val="30"/>
          <w:szCs w:val="30"/>
        </w:rPr>
        <w:t>Could she not guess at the cause of this bodily languishment? 她难道猜不到这身体衰弱的原因吗？</w:t>
      </w:r>
    </w:p>
    <w:p w14:paraId="647C7F17">
      <w:pPr>
        <w:pStyle w:val="5"/>
        <w:keepNext w:val="0"/>
        <w:keepLines w:val="0"/>
        <w:widowControl/>
        <w:suppressLineNumbers w:val="0"/>
        <w:rPr>
          <w:sz w:val="30"/>
          <w:szCs w:val="30"/>
        </w:rPr>
      </w:pPr>
      <w:r>
        <w:rPr>
          <w:sz w:val="30"/>
          <w:szCs w:val="30"/>
        </w:rPr>
        <w:t>So Paul schooled his Corinthians: 'For this cause many are weak and sickly among you, and many sleep,' 1 Cor. 11:30. 因此保罗教导他的哥林多人："因此，在你们中间有好些软弱的与患病的，死的也不少，"哥林多前书11:30。</w:t>
      </w:r>
    </w:p>
    <w:p w14:paraId="04481B49">
      <w:pPr>
        <w:pStyle w:val="5"/>
        <w:keepNext w:val="0"/>
        <w:keepLines w:val="0"/>
        <w:widowControl/>
        <w:suppressLineNumbers w:val="0"/>
        <w:rPr>
          <w:sz w:val="30"/>
          <w:szCs w:val="30"/>
        </w:rPr>
      </w:pPr>
      <w:r>
        <w:rPr>
          <w:sz w:val="30"/>
          <w:szCs w:val="30"/>
        </w:rPr>
        <w:t>There is no weakness but originally proceeds from wickedness. 没有任何软弱不是最初源于邪恶。</w:t>
      </w:r>
    </w:p>
    <w:p w14:paraId="5576342D">
      <w:pPr>
        <w:pStyle w:val="5"/>
        <w:keepNext w:val="0"/>
        <w:keepLines w:val="0"/>
        <w:widowControl/>
        <w:suppressLineNumbers w:val="0"/>
        <w:rPr>
          <w:sz w:val="30"/>
          <w:szCs w:val="30"/>
        </w:rPr>
      </w:pPr>
      <w:r>
        <w:rPr>
          <w:sz w:val="30"/>
          <w:szCs w:val="30"/>
        </w:rPr>
        <w:t>As Mephibosheth caught his lameness by falling from his nurse, so every one taketh his illness by falling from his Christ. 正如米非波设因从他的保姆那里跌落而瘸腿，每个人也因从他的基督那里跌倒而生病。</w:t>
      </w:r>
    </w:p>
    <w:p w14:paraId="56D9DBB8">
      <w:pPr>
        <w:pStyle w:val="5"/>
        <w:keepNext w:val="0"/>
        <w:keepLines w:val="0"/>
        <w:widowControl/>
        <w:suppressLineNumbers w:val="0"/>
        <w:rPr>
          <w:sz w:val="30"/>
          <w:szCs w:val="30"/>
        </w:rPr>
      </w:pPr>
      <w:r>
        <w:rPr>
          <w:sz w:val="30"/>
          <w:szCs w:val="30"/>
        </w:rPr>
        <w:t>Though sickness may be eventually a token of love, yet it is properly and originally a stroke of justice. 尽管疾病最终可能是爱的标志，但它本质上和最初是公义的打击。</w:t>
      </w:r>
    </w:p>
    <w:p w14:paraId="2024FC0D">
      <w:pPr>
        <w:pStyle w:val="5"/>
        <w:keepNext w:val="0"/>
        <w:keepLines w:val="0"/>
        <w:widowControl/>
        <w:suppressLineNumbers w:val="0"/>
        <w:rPr>
          <w:sz w:val="30"/>
          <w:szCs w:val="30"/>
        </w:rPr>
      </w:pPr>
      <w:r>
        <w:rPr>
          <w:sz w:val="30"/>
          <w:szCs w:val="30"/>
        </w:rPr>
        <w:t>For every disease God inflicts on us is a sermon from heaven, whereby he preacheth to us the vileness of our sins, and his wrathful displeasure for them; that those whom God's vocal sermon cannot move, his actual and real may pierce. 因为上帝加在我们身上的每一种疾病都是来自天堂的讲道，藉此祂向我们宣讲我们罪恶的卑劣，以及祂对它们的愤怒不悦；使那些上帝口头讲道不能感动的人，祂实际和真实的讲道可以刺透。</w:t>
      </w:r>
    </w:p>
    <w:p w14:paraId="383004F8">
      <w:pPr>
        <w:pStyle w:val="5"/>
        <w:keepNext w:val="0"/>
        <w:keepLines w:val="0"/>
        <w:widowControl/>
        <w:suppressLineNumbers w:val="0"/>
        <w:rPr>
          <w:sz w:val="30"/>
          <w:szCs w:val="30"/>
        </w:rPr>
      </w:pPr>
      <w:r>
        <w:rPr>
          <w:sz w:val="30"/>
          <w:szCs w:val="30"/>
        </w:rPr>
        <w:t>Indeed 'all things shall work to their good,' Rom. 8:28, that are good. 确实，"万事都互相效力，叫爱上帝的人得益处，"罗马书8:28，那些良善的人。</w:t>
      </w:r>
    </w:p>
    <w:p w14:paraId="03CBC6B0">
      <w:pPr>
        <w:pStyle w:val="5"/>
        <w:keepNext w:val="0"/>
        <w:keepLines w:val="0"/>
        <w:widowControl/>
        <w:suppressLineNumbers w:val="0"/>
        <w:rPr>
          <w:sz w:val="30"/>
          <w:szCs w:val="30"/>
        </w:rPr>
      </w:pPr>
      <w:r>
        <w:rPr>
          <w:sz w:val="30"/>
          <w:szCs w:val="30"/>
        </w:rPr>
        <w:t>And the rough rocks of affliction shall bring them, as Jonathan to the garrison of the Philistines, by those stairs to glory. 苦难的粗糙岩石将带领他们，如同约拿单到非利士人的营垒，藉着那些台阶通向荣耀。</w:t>
      </w:r>
    </w:p>
    <w:p w14:paraId="4DC02641">
      <w:pPr>
        <w:pStyle w:val="5"/>
        <w:keepNext w:val="0"/>
        <w:keepLines w:val="0"/>
        <w:widowControl/>
        <w:suppressLineNumbers w:val="0"/>
        <w:rPr>
          <w:sz w:val="30"/>
          <w:szCs w:val="30"/>
        </w:rPr>
      </w:pPr>
      <w:r>
        <w:rPr>
          <w:sz w:val="30"/>
          <w:szCs w:val="30"/>
        </w:rPr>
        <w:t>Miseries do often help a man to mercies. 苦难常常帮助人得到怜悯。</w:t>
      </w:r>
    </w:p>
    <w:p w14:paraId="17675477">
      <w:pPr>
        <w:pStyle w:val="5"/>
        <w:keepNext w:val="0"/>
        <w:keepLines w:val="0"/>
        <w:widowControl/>
        <w:suppressLineNumbers w:val="0"/>
        <w:rPr>
          <w:sz w:val="30"/>
          <w:szCs w:val="30"/>
        </w:rPr>
      </w:pPr>
      <w:r>
        <w:rPr>
          <w:sz w:val="30"/>
          <w:szCs w:val="30"/>
        </w:rPr>
        <w:t>So the leper's incurable disease brought him to the physician of his soul, Matt. 8:2, where he had both cured by one plaster, the saving word of Christ. 因此，麻风病人不治之症将他带到灵魂的医生那里，马太福音8:2，在那里他通过一个膏药，基督拯救的话语，两者都得了医治。</w:t>
      </w:r>
    </w:p>
    <w:p w14:paraId="5AF8009A">
      <w:pPr>
        <w:pStyle w:val="5"/>
        <w:keepNext w:val="0"/>
        <w:keepLines w:val="0"/>
        <w:widowControl/>
        <w:suppressLineNumbers w:val="0"/>
        <w:rPr>
          <w:sz w:val="30"/>
          <w:szCs w:val="30"/>
        </w:rPr>
      </w:pPr>
      <w:r>
        <w:rPr>
          <w:sz w:val="30"/>
          <w:szCs w:val="30"/>
        </w:rPr>
        <w:t>A weak body may help us to a strong faith. 软弱的身体可能帮助我们获得坚强的信心。</w:t>
      </w:r>
    </w:p>
    <w:p w14:paraId="1A819683">
      <w:pPr>
        <w:pStyle w:val="5"/>
        <w:keepNext w:val="0"/>
        <w:keepLines w:val="0"/>
        <w:widowControl/>
        <w:suppressLineNumbers w:val="0"/>
        <w:rPr>
          <w:sz w:val="30"/>
          <w:szCs w:val="30"/>
        </w:rPr>
      </w:pPr>
      <w:r>
        <w:rPr>
          <w:sz w:val="30"/>
          <w:szCs w:val="30"/>
        </w:rPr>
        <w:t>'It was good for me,' saith the Psalmist, 'that I was in trouble.' "我受苦是与我有益，"诗人说。</w:t>
      </w:r>
    </w:p>
    <w:p w14:paraId="2BA4BF59">
      <w:pPr>
        <w:pStyle w:val="5"/>
        <w:keepNext w:val="0"/>
        <w:keepLines w:val="0"/>
        <w:widowControl/>
        <w:suppressLineNumbers w:val="0"/>
        <w:rPr>
          <w:sz w:val="30"/>
          <w:szCs w:val="30"/>
        </w:rPr>
      </w:pPr>
      <w:r>
        <w:rPr>
          <w:sz w:val="30"/>
          <w:szCs w:val="30"/>
        </w:rPr>
        <w:t>It was good for Naaman that he was a leper: this brought him to Elisha, and Elisha to God, 2 Kings 5. 对乃缦来说，他患麻风病是好事：这使他找到以利沙，又通过以利沙找到上帝，列王纪下5。</w:t>
      </w:r>
    </w:p>
    <w:p w14:paraId="240656D9">
      <w:pPr>
        <w:pStyle w:val="5"/>
        <w:keepNext w:val="0"/>
        <w:keepLines w:val="0"/>
        <w:widowControl/>
        <w:suppressLineNumbers w:val="0"/>
        <w:rPr>
          <w:sz w:val="30"/>
          <w:szCs w:val="30"/>
        </w:rPr>
      </w:pPr>
      <w:r>
        <w:rPr>
          <w:sz w:val="30"/>
          <w:szCs w:val="30"/>
        </w:rPr>
        <w:t>It was good for Paul that he was buffeted by Satan. 对保罗来说，被撒但攻击是好事。</w:t>
      </w:r>
    </w:p>
    <w:p w14:paraId="58FAE70A">
      <w:pPr>
        <w:pStyle w:val="5"/>
        <w:keepNext w:val="0"/>
        <w:keepLines w:val="0"/>
        <w:widowControl/>
        <w:suppressLineNumbers w:val="0"/>
        <w:rPr>
          <w:sz w:val="30"/>
          <w:szCs w:val="30"/>
        </w:rPr>
      </w:pPr>
      <w:r>
        <w:rPr>
          <w:sz w:val="30"/>
          <w:szCs w:val="30"/>
        </w:rPr>
        <w:t>It is proverbially spoken of a grave divine, that, as pride makes sores of salves, so faith makes salves of sores, and, like a cunning apothecary, makes a medicinal composition of some hurtful simples. 正如一位严肃的神学家所言，骄傲使膏药变成伤口，而信心使伤口变成膏药，并像一个精明的药剂师，用一些有害的单一药材制成药物。</w:t>
      </w:r>
    </w:p>
    <w:p w14:paraId="2415CB26">
      <w:pPr>
        <w:pStyle w:val="5"/>
        <w:keepNext w:val="0"/>
        <w:keepLines w:val="0"/>
        <w:widowControl/>
        <w:suppressLineNumbers w:val="0"/>
        <w:rPr>
          <w:sz w:val="30"/>
          <w:szCs w:val="30"/>
        </w:rPr>
      </w:pPr>
      <w:r>
        <w:rPr>
          <w:sz w:val="30"/>
          <w:szCs w:val="30"/>
        </w:rPr>
        <w:t>Of all herbs in the garden, only rue is the herb of grace. 在花园里的所有草药中，只有芸香是恩典的药草。</w:t>
      </w:r>
    </w:p>
    <w:p w14:paraId="0F026CCB">
      <w:pPr>
        <w:pStyle w:val="5"/>
        <w:keepNext w:val="0"/>
        <w:keepLines w:val="0"/>
        <w:widowControl/>
        <w:suppressLineNumbers w:val="0"/>
        <w:rPr>
          <w:sz w:val="30"/>
          <w:szCs w:val="30"/>
        </w:rPr>
      </w:pPr>
      <w:r>
        <w:rPr>
          <w:sz w:val="30"/>
          <w:szCs w:val="30"/>
        </w:rPr>
        <w:t>And in what garden the rue of affliction is not, all the flowers of grace will be soon overrun with the weeds of impiety. 在没有苦难芸香的花园里，所有恩典的花朵很快就会被不敬虔的杂草所淹没。</w:t>
      </w:r>
    </w:p>
    <w:p w14:paraId="42B76B6A">
      <w:pPr>
        <w:pStyle w:val="5"/>
        <w:keepNext w:val="0"/>
        <w:keepLines w:val="0"/>
        <w:widowControl/>
        <w:suppressLineNumbers w:val="0"/>
        <w:rPr>
          <w:sz w:val="30"/>
          <w:szCs w:val="30"/>
        </w:rPr>
      </w:pPr>
      <w:r>
        <w:rPr>
          <w:sz w:val="30"/>
          <w:szCs w:val="30"/>
        </w:rPr>
        <w:t>David was a sinner in prosperity, a saint in purgatory. 大卫在繁荣中是罪人，在炼狱中是圣徒。</w:t>
      </w:r>
    </w:p>
    <w:p w14:paraId="733CFBAF">
      <w:pPr>
        <w:pStyle w:val="5"/>
        <w:keepNext w:val="0"/>
        <w:keepLines w:val="0"/>
        <w:widowControl/>
        <w:suppressLineNumbers w:val="0"/>
        <w:rPr>
          <w:sz w:val="30"/>
          <w:szCs w:val="30"/>
        </w:rPr>
      </w:pPr>
      <w:r>
        <w:rPr>
          <w:sz w:val="30"/>
          <w:szCs w:val="30"/>
        </w:rPr>
        <w:t>The afflicted soul drives vanity from his door. 受苦的灵魂将虚荣从门前赶走。</w:t>
      </w:r>
    </w:p>
    <w:p w14:paraId="7A5E205A">
      <w:pPr>
        <w:pStyle w:val="5"/>
        <w:keepNext w:val="0"/>
        <w:keepLines w:val="0"/>
        <w:widowControl/>
        <w:suppressLineNumbers w:val="0"/>
        <w:rPr>
          <w:sz w:val="30"/>
          <w:szCs w:val="30"/>
        </w:rPr>
      </w:pPr>
      <w:r>
        <w:rPr>
          <w:sz w:val="30"/>
          <w:szCs w:val="30"/>
        </w:rPr>
        <w:t>Prosperity is the playhouse, adversity the temple. 繁荣是戏院，逆境是圣殿。</w:t>
      </w:r>
    </w:p>
    <w:p w14:paraId="1C81B63F">
      <w:pPr>
        <w:pStyle w:val="5"/>
        <w:keepNext w:val="0"/>
        <w:keepLines w:val="0"/>
        <w:widowControl/>
        <w:suppressLineNumbers w:val="0"/>
        <w:rPr>
          <w:sz w:val="30"/>
          <w:szCs w:val="30"/>
        </w:rPr>
      </w:pPr>
      <w:r>
        <w:rPr>
          <w:sz w:val="30"/>
          <w:szCs w:val="30"/>
        </w:rPr>
        <w:t>Raræ fumant felicibus aræ,—The healthy and wealthy man brings seldom sacrifices to God's altar. Raræ fumant felicibus aræ，——健康富足的人很少向上帝的祭坛献祭。</w:t>
      </w:r>
    </w:p>
    <w:p w14:paraId="1B7CD774">
      <w:pPr>
        <w:pStyle w:val="5"/>
        <w:keepNext w:val="0"/>
        <w:keepLines w:val="0"/>
        <w:widowControl/>
        <w:suppressLineNumbers w:val="0"/>
        <w:rPr>
          <w:sz w:val="30"/>
          <w:szCs w:val="30"/>
        </w:rPr>
      </w:pPr>
      <w:r>
        <w:rPr>
          <w:sz w:val="30"/>
          <w:szCs w:val="30"/>
        </w:rPr>
        <w:t>Israel's misery had been enough to help her recovery, if she had gathered and understood her offence to God by God's visitation on her, and guessed the soul's state by the body's. 如果以色列能从上帝对她的惩罚中收集并理解她对上帝的冒犯，并从身体状况推测灵魂状态，她的痛苦本足以帮助她恢复。</w:t>
      </w:r>
    </w:p>
    <w:p w14:paraId="2902B6C0">
      <w:pPr>
        <w:pStyle w:val="5"/>
        <w:keepNext w:val="0"/>
        <w:keepLines w:val="0"/>
        <w:widowControl/>
        <w:suppressLineNumbers w:val="0"/>
        <w:rPr>
          <w:sz w:val="30"/>
          <w:szCs w:val="30"/>
        </w:rPr>
      </w:pPr>
      <w:r>
        <w:rPr>
          <w:sz w:val="30"/>
          <w:szCs w:val="30"/>
        </w:rPr>
        <w:t>She did not; therefore her sickness abides. 她没有这样做；因此她的疾病仍存。</w:t>
      </w:r>
    </w:p>
    <w:p w14:paraId="62245C09">
      <w:pPr>
        <w:pStyle w:val="5"/>
        <w:keepNext w:val="0"/>
        <w:keepLines w:val="0"/>
        <w:widowControl/>
        <w:suppressLineNumbers w:val="0"/>
        <w:rPr>
          <w:sz w:val="30"/>
          <w:szCs w:val="30"/>
        </w:rPr>
      </w:pPr>
      <w:r>
        <w:rPr>
          <w:sz w:val="30"/>
          <w:szCs w:val="30"/>
        </w:rPr>
        <w:t>As Christ to the Pharisees: 'You say you see; therefore be blind still.' 如同基督对法利赛人所说："你们说你们能看见；所以仍然瞎眼。"</w:t>
      </w:r>
    </w:p>
    <w:p w14:paraId="75662BE8">
      <w:pPr>
        <w:pStyle w:val="5"/>
        <w:keepNext w:val="0"/>
        <w:keepLines w:val="0"/>
        <w:widowControl/>
        <w:suppressLineNumbers w:val="0"/>
        <w:rPr>
          <w:sz w:val="30"/>
          <w:szCs w:val="30"/>
        </w:rPr>
      </w:pPr>
      <w:r>
        <w:rPr>
          <w:sz w:val="30"/>
          <w:szCs w:val="30"/>
        </w:rPr>
        <w:t>(3.) As she did neither directly feel it, nor circumstantially collect it, so she never confessed it. (3.) 正如她既不直接感受它，也不从环境中收集它，她从未承认它。</w:t>
      </w:r>
    </w:p>
    <w:p w14:paraId="360A3B4D">
      <w:pPr>
        <w:pStyle w:val="5"/>
        <w:keepNext w:val="0"/>
        <w:keepLines w:val="0"/>
        <w:widowControl/>
        <w:suppressLineNumbers w:val="0"/>
        <w:rPr>
          <w:sz w:val="30"/>
          <w:szCs w:val="30"/>
        </w:rPr>
      </w:pPr>
      <w:r>
        <w:rPr>
          <w:sz w:val="30"/>
          <w:szCs w:val="30"/>
        </w:rPr>
        <w:t>Prima pars sanitatis est, velle sanari,—The first entrance to our healing is our own will to be healed. Prima pars sanitatis est, velle sanari，——我们治愈的第一步是我们自己愿意被治愈。</w:t>
      </w:r>
    </w:p>
    <w:p w14:paraId="04DF88E6">
      <w:pPr>
        <w:pStyle w:val="5"/>
        <w:keepNext w:val="0"/>
        <w:keepLines w:val="0"/>
        <w:widowControl/>
        <w:suppressLineNumbers w:val="0"/>
        <w:rPr>
          <w:sz w:val="30"/>
          <w:szCs w:val="30"/>
        </w:rPr>
      </w:pPr>
      <w:r>
        <w:rPr>
          <w:sz w:val="30"/>
          <w:szCs w:val="30"/>
        </w:rPr>
        <w:t>How shall Christ either search our sins by the law, or salve them by the gospel, when we not acknowledge them? 当我们不承认我们的罪时，基督如何能通过律法搜查我们的罪，或通过福音医治它们？</w:t>
      </w:r>
    </w:p>
    <w:p w14:paraId="4C5E5EEF">
      <w:pPr>
        <w:pStyle w:val="5"/>
        <w:keepNext w:val="0"/>
        <w:keepLines w:val="0"/>
        <w:widowControl/>
        <w:suppressLineNumbers w:val="0"/>
        <w:rPr>
          <w:sz w:val="30"/>
          <w:szCs w:val="30"/>
        </w:rPr>
      </w:pPr>
      <w:r>
        <w:rPr>
          <w:sz w:val="30"/>
          <w:szCs w:val="30"/>
        </w:rPr>
        <w:t>Ipse sibi denegat curam, qui medico non publicat causam,—He hath no care of his own cure that will not tell the physician his grief. Ipse sibi denegat curam, qui medico non publicat causam，——不向医生说明病情的人，就是拒绝自己的治愈。</w:t>
      </w:r>
    </w:p>
    <w:p w14:paraId="239E4686">
      <w:pPr>
        <w:pStyle w:val="5"/>
        <w:keepNext w:val="0"/>
        <w:keepLines w:val="0"/>
        <w:widowControl/>
        <w:suppressLineNumbers w:val="0"/>
        <w:rPr>
          <w:sz w:val="30"/>
          <w:szCs w:val="30"/>
        </w:rPr>
      </w:pPr>
      <w:r>
        <w:rPr>
          <w:sz w:val="30"/>
          <w:szCs w:val="30"/>
        </w:rPr>
        <w:t>What spiritual physician shall recover our persons, when we will not discover our sores? 当我们不愿揭示我们的伤口时，哪个属灵医生能恢复我们的人？</w:t>
      </w:r>
    </w:p>
    <w:p w14:paraId="7D0525B7">
      <w:pPr>
        <w:pStyle w:val="5"/>
        <w:keepNext w:val="0"/>
        <w:keepLines w:val="0"/>
        <w:widowControl/>
        <w:suppressLineNumbers w:val="0"/>
        <w:rPr>
          <w:sz w:val="30"/>
          <w:szCs w:val="30"/>
        </w:rPr>
      </w:pPr>
      <w:r>
        <w:rPr>
          <w:sz w:val="30"/>
          <w:szCs w:val="30"/>
        </w:rPr>
        <w:t>Stultorum incurata pudor malus ulcera celat,—Lay the guilt on yourselves, if you rankle to death. Stultorum incurata pudor malus ulcera celat，——如果你们腐烂至死，就将罪过归于自己。</w:t>
      </w:r>
    </w:p>
    <w:p w14:paraId="5BBA684A">
      <w:pPr>
        <w:pStyle w:val="5"/>
        <w:keepNext w:val="0"/>
        <w:keepLines w:val="0"/>
        <w:widowControl/>
        <w:suppressLineNumbers w:val="0"/>
        <w:rPr>
          <w:sz w:val="30"/>
          <w:szCs w:val="30"/>
        </w:rPr>
      </w:pPr>
      <w:r>
        <w:rPr>
          <w:sz w:val="30"/>
          <w:szCs w:val="30"/>
        </w:rPr>
        <w:t>It is heavy in thy friends' ears, to hear thy groans, and sighs, and plaints forced by thy sick passion; but then sorrow pierceth deepest into their hearts through their eyes, when they see thee grown speechless. 在你朋友的耳中，听到你因病痛被迫发出的呻吟、叹息和哀诉是沉重的；但当他们看到你变得无言时，悲伤通过他们的眼睛最深地刺入他们的心。</w:t>
      </w:r>
    </w:p>
    <w:p w14:paraId="26A6D65C">
      <w:pPr>
        <w:pStyle w:val="5"/>
        <w:keepNext w:val="0"/>
        <w:keepLines w:val="0"/>
        <w:widowControl/>
        <w:suppressLineNumbers w:val="0"/>
        <w:rPr>
          <w:sz w:val="30"/>
          <w:szCs w:val="30"/>
        </w:rPr>
      </w:pPr>
      <w:r>
        <w:rPr>
          <w:sz w:val="30"/>
          <w:szCs w:val="30"/>
        </w:rPr>
        <w:t>'The tongue then least of all the loss doth moan, When the life's soul is going out, or gone.' "当生命的灵魂正在离去，或已经离去时，舌头最不哀叹这损失。"</w:t>
      </w:r>
    </w:p>
    <w:p w14:paraId="1FC18B31">
      <w:pPr>
        <w:pStyle w:val="5"/>
        <w:keepNext w:val="0"/>
        <w:keepLines w:val="0"/>
        <w:widowControl/>
        <w:suppressLineNumbers w:val="0"/>
        <w:rPr>
          <w:sz w:val="30"/>
          <w:szCs w:val="30"/>
        </w:rPr>
      </w:pPr>
      <w:r>
        <w:rPr>
          <w:sz w:val="30"/>
          <w:szCs w:val="30"/>
        </w:rPr>
        <w:t>So there is some hope of the sinner whiles he can groan for his wickedness, and complain against it, and himself for it; but when his voice is hoarsed,—I mean, his acknowledgment gone,—his case is almost desperate. 因此，当罪人能为他的邪恶而呻吟，抱怨它，并为它责备自己时，还有一些希望；但当他的声音沙哑——我的意思是，他的承认消失——他的情况几乎绝望。</w:t>
      </w:r>
    </w:p>
    <w:p w14:paraId="2088B74E">
      <w:pPr>
        <w:pStyle w:val="5"/>
        <w:keepNext w:val="0"/>
        <w:keepLines w:val="0"/>
        <w:widowControl/>
        <w:suppressLineNumbers w:val="0"/>
        <w:rPr>
          <w:sz w:val="30"/>
          <w:szCs w:val="30"/>
        </w:rPr>
      </w:pPr>
      <w:r>
        <w:rPr>
          <w:sz w:val="30"/>
          <w:szCs w:val="30"/>
        </w:rPr>
        <w:t>Confession of sins and sores is a notable help to their curing. 承认罪恶和伤口是治愈它们的显著帮助。</w:t>
      </w:r>
    </w:p>
    <w:p w14:paraId="109D8AE9">
      <w:pPr>
        <w:pStyle w:val="5"/>
        <w:keepNext w:val="0"/>
        <w:keepLines w:val="0"/>
        <w:widowControl/>
        <w:suppressLineNumbers w:val="0"/>
        <w:rPr>
          <w:sz w:val="30"/>
          <w:szCs w:val="30"/>
        </w:rPr>
      </w:pPr>
      <w:r>
        <w:rPr>
          <w:sz w:val="30"/>
          <w:szCs w:val="30"/>
        </w:rPr>
        <w:t>As pride in all her wardrobe hath not a better garment than humility,—Mary, clad with that, was respected in the eyes of God, Luke 1:48,—so not humility in all her storehouse hath better food than confession. 正如骄傲在其所有衣橱中没有比谦卑更好的衣服——马利亚披戴着谦卑，在上帝眼中受到尊重，路加福音1:48——同样，谦卑在其所有仓库中没有比认罪更好的食物。</w:t>
      </w:r>
    </w:p>
    <w:p w14:paraId="31B0BCF5">
      <w:pPr>
        <w:pStyle w:val="5"/>
        <w:keepNext w:val="0"/>
        <w:keepLines w:val="0"/>
        <w:widowControl/>
        <w:suppressLineNumbers w:val="0"/>
        <w:rPr>
          <w:sz w:val="30"/>
          <w:szCs w:val="30"/>
        </w:rPr>
      </w:pPr>
      <w:r>
        <w:rPr>
          <w:sz w:val="30"/>
          <w:szCs w:val="30"/>
        </w:rPr>
        <w:t>Dum agnoscit reus, ignoscit Deus,—Whiles the unjust sinner repents and confesseth, the just God relents and forgiveth. Dum agnoscit reus, ignoscit Deus，——当不义的罪人悔改并认罪时，公义的上帝就心软赦免。</w:t>
      </w:r>
    </w:p>
    <w:p w14:paraId="6163FC23">
      <w:pPr>
        <w:pStyle w:val="5"/>
        <w:keepNext w:val="0"/>
        <w:keepLines w:val="0"/>
        <w:widowControl/>
        <w:suppressLineNumbers w:val="0"/>
        <w:rPr>
          <w:sz w:val="30"/>
          <w:szCs w:val="30"/>
        </w:rPr>
      </w:pPr>
      <w:r>
        <w:rPr>
          <w:sz w:val="30"/>
          <w:szCs w:val="30"/>
        </w:rPr>
        <w:t>The confident Pharisee goes from God's door without an alms. 自信的法利赛人从上帝的门前离去，没有得到施舍。</w:t>
      </w:r>
    </w:p>
    <w:p w14:paraId="28BEAAE7">
      <w:pPr>
        <w:pStyle w:val="5"/>
        <w:keepNext w:val="0"/>
        <w:keepLines w:val="0"/>
        <w:widowControl/>
        <w:suppressLineNumbers w:val="0"/>
        <w:rPr>
          <w:sz w:val="30"/>
          <w:szCs w:val="30"/>
        </w:rPr>
      </w:pPr>
      <w:r>
        <w:rPr>
          <w:sz w:val="30"/>
          <w:szCs w:val="30"/>
        </w:rPr>
        <w:t>What need the full be bidden to a feast? 饱足的人何需被邀请参加盛宴？</w:t>
      </w:r>
    </w:p>
    <w:p w14:paraId="22043681">
      <w:pPr>
        <w:pStyle w:val="5"/>
        <w:keepNext w:val="0"/>
        <w:keepLines w:val="0"/>
        <w:widowControl/>
        <w:suppressLineNumbers w:val="0"/>
        <w:rPr>
          <w:sz w:val="30"/>
          <w:szCs w:val="30"/>
        </w:rPr>
      </w:pPr>
      <w:r>
        <w:rPr>
          <w:sz w:val="30"/>
          <w:szCs w:val="30"/>
        </w:rPr>
        <w:t>Tolle vulnera, tolle opus medici. Tolle vulnera, tolle opus medici（去除伤口，就去除了医生的工作）。</w:t>
      </w:r>
    </w:p>
    <w:p w14:paraId="5622180E">
      <w:pPr>
        <w:pStyle w:val="5"/>
        <w:keepNext w:val="0"/>
        <w:keepLines w:val="0"/>
        <w:widowControl/>
        <w:suppressLineNumbers w:val="0"/>
        <w:rPr>
          <w:sz w:val="30"/>
          <w:szCs w:val="30"/>
        </w:rPr>
      </w:pPr>
      <w:r>
        <w:rPr>
          <w:sz w:val="30"/>
          <w:szCs w:val="30"/>
        </w:rPr>
        <w:t>It is fearful for a man to bind two sins together, when he is not able to bear the load of one. 一个人将两个罪绑在一起是可怕的，因为他不能承受一个罪的负担。</w:t>
      </w:r>
    </w:p>
    <w:p w14:paraId="6298E399">
      <w:pPr>
        <w:pStyle w:val="5"/>
        <w:keepNext w:val="0"/>
        <w:keepLines w:val="0"/>
        <w:widowControl/>
        <w:suppressLineNumbers w:val="0"/>
        <w:rPr>
          <w:sz w:val="30"/>
          <w:szCs w:val="30"/>
        </w:rPr>
      </w:pPr>
      <w:r>
        <w:rPr>
          <w:sz w:val="30"/>
          <w:szCs w:val="30"/>
        </w:rPr>
        <w:t>To act wickedness, and then to cloak it, is for a man to wound himself, and then go to the devil for a plaster. 行恶，然后掩盖它，就像一个人伤害自己，然后去向魔鬼求膏药。</w:t>
      </w:r>
    </w:p>
    <w:p w14:paraId="0D03C092">
      <w:pPr>
        <w:pStyle w:val="5"/>
        <w:keepNext w:val="0"/>
        <w:keepLines w:val="0"/>
        <w:widowControl/>
        <w:suppressLineNumbers w:val="0"/>
        <w:rPr>
          <w:sz w:val="30"/>
          <w:szCs w:val="30"/>
        </w:rPr>
      </w:pPr>
      <w:r>
        <w:rPr>
          <w:sz w:val="30"/>
          <w:szCs w:val="30"/>
        </w:rPr>
        <w:t>What man doth conceal, God will not cancel. 人所隐藏的，上帝不会消除。</w:t>
      </w:r>
    </w:p>
    <w:p w14:paraId="3A7D8888">
      <w:pPr>
        <w:pStyle w:val="5"/>
        <w:keepNext w:val="0"/>
        <w:keepLines w:val="0"/>
        <w:widowControl/>
        <w:suppressLineNumbers w:val="0"/>
        <w:rPr>
          <w:sz w:val="30"/>
          <w:szCs w:val="30"/>
        </w:rPr>
      </w:pPr>
      <w:r>
        <w:rPr>
          <w:sz w:val="30"/>
          <w:szCs w:val="30"/>
        </w:rPr>
        <w:t>Iniquities strangled in silence will strangle the soul in heaviness. 在沉默中被扼杀的罪恶会在悲伤中扼杀灵魂。</w:t>
      </w:r>
    </w:p>
    <w:p w14:paraId="74570D78">
      <w:pPr>
        <w:pStyle w:val="5"/>
        <w:keepNext w:val="0"/>
        <w:keepLines w:val="0"/>
        <w:widowControl/>
        <w:suppressLineNumbers w:val="0"/>
      </w:pPr>
    </w:p>
    <w:p w14:paraId="73A0C4F1">
      <w:pPr>
        <w:pStyle w:val="5"/>
        <w:keepNext w:val="0"/>
        <w:keepLines w:val="0"/>
        <w:widowControl/>
        <w:suppressLineNumbers w:val="0"/>
        <w:rPr>
          <w:sz w:val="30"/>
          <w:szCs w:val="30"/>
        </w:rPr>
      </w:pPr>
      <w:bookmarkStart w:id="4" w:name="_bookmark25"/>
      <w:bookmarkEnd w:id="4"/>
      <w:bookmarkStart w:id="5" w:name="XXI. PHYSIC FROM HEAVEN, JER. 8:22"/>
      <w:bookmarkEnd w:id="5"/>
      <w:r>
        <w:rPr>
          <w:sz w:val="30"/>
          <w:szCs w:val="30"/>
        </w:rPr>
        <w:t>There are three degrees of felicity:—[1.] Non offendere; [2.] Noscere; [3.] Agnoscere peccata. 幸福有三个层次：——[1.] 不冒犯；[2.] 认识；[3.] 承认罪过。</w:t>
      </w:r>
    </w:p>
    <w:p w14:paraId="31F8A324">
      <w:pPr>
        <w:pStyle w:val="5"/>
        <w:keepNext w:val="0"/>
        <w:keepLines w:val="0"/>
        <w:widowControl/>
        <w:suppressLineNumbers w:val="0"/>
        <w:rPr>
          <w:sz w:val="30"/>
          <w:szCs w:val="30"/>
        </w:rPr>
      </w:pPr>
      <w:r>
        <w:rPr>
          <w:sz w:val="30"/>
          <w:szCs w:val="30"/>
        </w:rPr>
        <w:t>The first is, not to sin; the second, to know; the third, to acknowledge our offences. 第一是不犯罪；第二是知道；第三是承认我们的过犯。</w:t>
      </w:r>
    </w:p>
    <w:p w14:paraId="4416B3F4">
      <w:pPr>
        <w:pStyle w:val="5"/>
        <w:keepNext w:val="0"/>
        <w:keepLines w:val="0"/>
        <w:widowControl/>
        <w:suppressLineNumbers w:val="0"/>
        <w:rPr>
          <w:sz w:val="30"/>
          <w:szCs w:val="30"/>
        </w:rPr>
      </w:pPr>
      <w:r>
        <w:rPr>
          <w:sz w:val="30"/>
          <w:szCs w:val="30"/>
        </w:rPr>
        <w:t>Let us, then, honour him by confession whom we have dishonoured by presumption. 让我们通过认罪来尊荣那位我们曾通过僭越而羞辱的祂。</w:t>
      </w:r>
    </w:p>
    <w:p w14:paraId="10ECF233">
      <w:pPr>
        <w:pStyle w:val="5"/>
        <w:keepNext w:val="0"/>
        <w:keepLines w:val="0"/>
        <w:widowControl/>
        <w:suppressLineNumbers w:val="0"/>
        <w:rPr>
          <w:sz w:val="30"/>
          <w:szCs w:val="30"/>
        </w:rPr>
      </w:pPr>
      <w:r>
        <w:rPr>
          <w:sz w:val="30"/>
          <w:szCs w:val="30"/>
        </w:rPr>
        <w:t>Though we have failed in the first part of religion, an upright life, let us not fail in the second, a repentant acknowledgment. 虽然我们在宗教的第一部分——正直的生活上已经失败，但让我们不要在第二部分——悔改的认罪上也失败。</w:t>
      </w:r>
    </w:p>
    <w:p w14:paraId="76CC8AA2">
      <w:pPr>
        <w:pStyle w:val="5"/>
        <w:keepNext w:val="0"/>
        <w:keepLines w:val="0"/>
        <w:widowControl/>
        <w:suppressLineNumbers w:val="0"/>
        <w:rPr>
          <w:sz w:val="30"/>
          <w:szCs w:val="30"/>
        </w:rPr>
      </w:pPr>
      <w:r>
        <w:rPr>
          <w:sz w:val="30"/>
          <w:szCs w:val="30"/>
        </w:rPr>
        <w:t>Though we cannot shew God, with the Pharisee, an inventory of our holy works,—item, for praying; item, for fasting; item, for paying tithes, &amp;c.,—yet, as dumb as we are and fearful to speak, we can write, with Zechariah, 'His name is John;' 'Grace, grace,' and only 'grace.' 虽然我们不能像法利赛人那样向上帝展示我们圣洁作为的清单——条目：祷告；条目：禁食；条目：纳十一奉献，等等——然而，尽管我们哑口无言且惧怕开口，我们仍能像撒迦利亚一样写下："祂的名是约翰"；"恩典，恩典"，唯有"恩典"。</w:t>
      </w:r>
    </w:p>
    <w:p w14:paraId="22D8F498">
      <w:pPr>
        <w:pStyle w:val="5"/>
        <w:keepNext w:val="0"/>
        <w:keepLines w:val="0"/>
        <w:widowControl/>
        <w:suppressLineNumbers w:val="0"/>
        <w:rPr>
          <w:sz w:val="30"/>
          <w:szCs w:val="30"/>
        </w:rPr>
      </w:pPr>
      <w:r>
        <w:rPr>
          <w:sz w:val="30"/>
          <w:szCs w:val="30"/>
        </w:rPr>
        <w:t>Meritum meum misericordia tua Domine,—My merit, O Lord, is only thy mercy. Meritum meum misericordia tua Domine，——我的功德，主啊，唯有你的怜悯。</w:t>
      </w:r>
    </w:p>
    <w:p w14:paraId="43B22650">
      <w:pPr>
        <w:pStyle w:val="5"/>
        <w:keepNext w:val="0"/>
        <w:keepLines w:val="0"/>
        <w:widowControl/>
        <w:suppressLineNumbers w:val="0"/>
        <w:rPr>
          <w:sz w:val="30"/>
          <w:szCs w:val="30"/>
        </w:rPr>
      </w:pPr>
      <w:r>
        <w:rPr>
          <w:sz w:val="30"/>
          <w:szCs w:val="30"/>
        </w:rPr>
        <w:t>Or as another sung well— 或如另一位所唱——</w:t>
      </w:r>
    </w:p>
    <w:p w14:paraId="27474C95">
      <w:pPr>
        <w:pStyle w:val="5"/>
        <w:keepNext w:val="0"/>
        <w:keepLines w:val="0"/>
        <w:widowControl/>
        <w:suppressLineNumbers w:val="0"/>
        <w:rPr>
          <w:sz w:val="30"/>
          <w:szCs w:val="30"/>
        </w:rPr>
      </w:pPr>
      <w:r>
        <w:rPr>
          <w:sz w:val="30"/>
          <w:szCs w:val="30"/>
        </w:rPr>
        <w:t>'Tu vere pius, ego reus: Miserere mei Deus;'— "祢真是圣洁，我是有罪：上帝啊，怜悯我；"——</w:t>
      </w:r>
    </w:p>
    <w:p w14:paraId="649FB98D">
      <w:pPr>
        <w:pStyle w:val="5"/>
        <w:keepNext w:val="0"/>
        <w:keepLines w:val="0"/>
        <w:widowControl/>
        <w:suppressLineNumbers w:val="0"/>
        <w:rPr>
          <w:sz w:val="30"/>
          <w:szCs w:val="30"/>
        </w:rPr>
      </w:pPr>
      <w:r>
        <w:rPr>
          <w:sz w:val="30"/>
          <w:szCs w:val="30"/>
        </w:rPr>
        <w:t>'Thou, Lord, art only God, and only good: I sinful; let thy mercy be my food.' "祢，主啊，唯有祢是上帝，唯有祢是良善：我有罪；愿祢的怜悯成为我的食物。"</w:t>
      </w:r>
    </w:p>
    <w:p w14:paraId="53B28F07">
      <w:pPr>
        <w:pStyle w:val="5"/>
        <w:keepNext w:val="0"/>
        <w:keepLines w:val="0"/>
        <w:widowControl/>
        <w:suppressLineNumbers w:val="0"/>
        <w:rPr>
          <w:sz w:val="30"/>
          <w:szCs w:val="30"/>
        </w:rPr>
      </w:pPr>
      <w:r>
        <w:rPr>
          <w:sz w:val="30"/>
          <w:szCs w:val="30"/>
        </w:rPr>
        <w:t>Peccatum argumentum soporis, confessio animæ suscitatæ,— Sinfulness is a sleep, confession a sign that we are waked. Peccatum argumentum soporis, confessio animæ suscitatæ，——罪恶是沉睡，认罪是我们已醒来的标志。</w:t>
      </w:r>
    </w:p>
    <w:p w14:paraId="1E186D25">
      <w:pPr>
        <w:pStyle w:val="5"/>
        <w:keepNext w:val="0"/>
        <w:keepLines w:val="0"/>
        <w:widowControl/>
        <w:suppressLineNumbers w:val="0"/>
        <w:rPr>
          <w:sz w:val="30"/>
          <w:szCs w:val="30"/>
        </w:rPr>
      </w:pPr>
      <w:r>
        <w:rPr>
          <w:sz w:val="30"/>
          <w:szCs w:val="30"/>
        </w:rPr>
        <w:t>Men dream in their sleeps, but tell their dreams waking. 人在睡眠中做梦，但在醒来时讲述梦境。</w:t>
      </w:r>
    </w:p>
    <w:p w14:paraId="6DE10DFC">
      <w:pPr>
        <w:pStyle w:val="5"/>
        <w:keepNext w:val="0"/>
        <w:keepLines w:val="0"/>
        <w:widowControl/>
        <w:suppressLineNumbers w:val="0"/>
        <w:rPr>
          <w:sz w:val="30"/>
          <w:szCs w:val="30"/>
        </w:rPr>
      </w:pPr>
      <w:r>
        <w:rPr>
          <w:sz w:val="30"/>
          <w:szCs w:val="30"/>
        </w:rPr>
        <w:t>In our sleep of security, we lead a dreaming life, full of vile imaginations; but if we confess and speak our sins to God's glory, and our own shame, it is a token that God's Spirit hath wakened us. 在我们安全的沉睡中，我们过着梦幻般的生活，充满卑劣的想象；但如果我们为上帝的荣耀和我们自己的羞耻而认罪并述说，这是上帝的圣灵已唤醒我们的标志。</w:t>
      </w:r>
    </w:p>
    <w:p w14:paraId="44F522F2">
      <w:pPr>
        <w:pStyle w:val="5"/>
        <w:keepNext w:val="0"/>
        <w:keepLines w:val="0"/>
        <w:widowControl/>
        <w:suppressLineNumbers w:val="0"/>
        <w:rPr>
          <w:sz w:val="30"/>
          <w:szCs w:val="30"/>
        </w:rPr>
      </w:pPr>
      <w:r>
        <w:rPr>
          <w:sz w:val="30"/>
          <w:szCs w:val="30"/>
        </w:rPr>
        <w:t>Si non confessus lates, inconfessus damnaberis. Si non confessus lates, inconfessus damnaberis（若不认罪隐藏，不认罪被定罪）。</w:t>
      </w:r>
    </w:p>
    <w:p w14:paraId="71E6CD9B">
      <w:pPr>
        <w:pStyle w:val="5"/>
        <w:keepNext w:val="0"/>
        <w:keepLines w:val="0"/>
        <w:widowControl/>
        <w:suppressLineNumbers w:val="0"/>
        <w:rPr>
          <w:sz w:val="30"/>
          <w:szCs w:val="30"/>
        </w:rPr>
      </w:pPr>
      <w:r>
        <w:rPr>
          <w:sz w:val="30"/>
          <w:szCs w:val="30"/>
        </w:rPr>
        <w:t>The way to hide our iniquities at the last, is to lay them open here: 'He that covereth his sins shall not prosper: but he that confesseth and forsaketh them shall have mercy,' Prov. 28:13. 最终隐藏我们罪恶的方法，是在此处坦露它们："遮掩自己罪过的，必不亨通；承认并离弃罪过的，必蒙怜恤，"箴言28:13。</w:t>
      </w:r>
    </w:p>
    <w:p w14:paraId="75C726A4">
      <w:pPr>
        <w:pStyle w:val="5"/>
        <w:keepNext w:val="0"/>
        <w:keepLines w:val="0"/>
        <w:widowControl/>
        <w:suppressLineNumbers w:val="0"/>
        <w:rPr>
          <w:sz w:val="30"/>
          <w:szCs w:val="30"/>
        </w:rPr>
      </w:pPr>
      <w:r>
        <w:rPr>
          <w:sz w:val="30"/>
          <w:szCs w:val="30"/>
        </w:rPr>
        <w:t>This is true, though to some a paradox: the way to cover our sins is to uncover them. 这是真实的，虽对某些人来说是矛盾的：掩盖我们罪恶的方法是揭露它们。</w:t>
      </w:r>
    </w:p>
    <w:p w14:paraId="22C64577">
      <w:pPr>
        <w:pStyle w:val="5"/>
        <w:keepNext w:val="0"/>
        <w:keepLines w:val="0"/>
        <w:widowControl/>
        <w:suppressLineNumbers w:val="0"/>
        <w:rPr>
          <w:sz w:val="30"/>
          <w:szCs w:val="30"/>
        </w:rPr>
      </w:pPr>
      <w:r>
        <w:rPr>
          <w:sz w:val="30"/>
          <w:szCs w:val="30"/>
        </w:rPr>
        <w:t>Quæ aperiuntur in præsenti, operiuntur in ultimo die,—If we now freely lay open our iniquities to our God, he will conceal them at the latter day; else, cruciant plus vulnera clausa, sins that are smothered will in the end fester to death. Quæ aperiuntur in præsenti, operiuntur in ultimo die，——如果我们现在自由地向我们的上帝坦露我们的罪恶，祂将在末日隐藏它们；否则，cruciant plus vulnera clausa，被掩盖的罪恶最终会溃烂至死。</w:t>
      </w:r>
    </w:p>
    <w:p w14:paraId="45C5678D">
      <w:pPr>
        <w:pStyle w:val="5"/>
        <w:keepNext w:val="0"/>
        <w:keepLines w:val="0"/>
        <w:widowControl/>
        <w:suppressLineNumbers w:val="0"/>
        <w:rPr>
          <w:sz w:val="30"/>
          <w:szCs w:val="30"/>
        </w:rPr>
      </w:pPr>
      <w:r>
        <w:rPr>
          <w:sz w:val="30"/>
          <w:szCs w:val="30"/>
        </w:rPr>
        <w:t>The mouth of hell is made open to devour us by our sins; when we open our own mouths to confess, we shut that. 地狱的口因我们的罪而张开吞噬我们；当我们开口认罪时，我们关闭了它。</w:t>
      </w:r>
    </w:p>
    <w:p w14:paraId="508B9E31">
      <w:pPr>
        <w:pStyle w:val="5"/>
        <w:keepNext w:val="0"/>
        <w:keepLines w:val="0"/>
        <w:widowControl/>
        <w:suppressLineNumbers w:val="0"/>
        <w:rPr>
          <w:sz w:val="30"/>
          <w:szCs w:val="30"/>
        </w:rPr>
      </w:pPr>
      <w:r>
        <w:rPr>
          <w:sz w:val="30"/>
          <w:szCs w:val="30"/>
        </w:rPr>
        <w:t>Israel is not then restored, because her sickness is not declared. 以色列因此未被恢复，因为她的疾病未被宣告。</w:t>
      </w:r>
    </w:p>
    <w:p w14:paraId="14F82AB2">
      <w:pPr>
        <w:pStyle w:val="5"/>
        <w:keepNext w:val="0"/>
        <w:keepLines w:val="0"/>
        <w:widowControl/>
        <w:suppressLineNumbers w:val="0"/>
        <w:rPr>
          <w:sz w:val="30"/>
          <w:szCs w:val="30"/>
        </w:rPr>
      </w:pPr>
      <w:r>
        <w:rPr>
          <w:sz w:val="30"/>
          <w:szCs w:val="30"/>
        </w:rPr>
        <w:t>(4.) The last defect of Israel's cure is the want of application. (4.) 以色列治愈的最后缺陷是缺乏应用。</w:t>
      </w:r>
    </w:p>
    <w:p w14:paraId="531CC44F">
      <w:pPr>
        <w:pStyle w:val="5"/>
        <w:keepNext w:val="0"/>
        <w:keepLines w:val="0"/>
        <w:widowControl/>
        <w:suppressLineNumbers w:val="0"/>
        <w:rPr>
          <w:sz w:val="30"/>
          <w:szCs w:val="30"/>
        </w:rPr>
      </w:pPr>
      <w:r>
        <w:rPr>
          <w:sz w:val="30"/>
          <w:szCs w:val="30"/>
        </w:rPr>
        <w:t>What should a sick man do with physic, when he lets it fust in a vessel, or spills it on the ground? 病人若让药物在容器中发霉，或洒在地上，他要如何用药呢？</w:t>
      </w:r>
    </w:p>
    <w:p w14:paraId="65F885CA">
      <w:pPr>
        <w:pStyle w:val="5"/>
        <w:keepNext w:val="0"/>
        <w:keepLines w:val="0"/>
        <w:widowControl/>
        <w:suppressLineNumbers w:val="0"/>
        <w:rPr>
          <w:sz w:val="30"/>
          <w:szCs w:val="30"/>
        </w:rPr>
      </w:pPr>
      <w:r>
        <w:rPr>
          <w:sz w:val="30"/>
          <w:szCs w:val="30"/>
        </w:rPr>
        <w:t>It is ill for a man to mispose that to loss which God hath disposed to his good. 人将上帝为他益处所安排的误置于损失中，这是不好的。</w:t>
      </w:r>
    </w:p>
    <w:p w14:paraId="2A778167">
      <w:pPr>
        <w:pStyle w:val="5"/>
        <w:keepNext w:val="0"/>
        <w:keepLines w:val="0"/>
        <w:widowControl/>
        <w:suppressLineNumbers w:val="0"/>
        <w:rPr>
          <w:sz w:val="30"/>
          <w:szCs w:val="30"/>
        </w:rPr>
      </w:pPr>
      <w:r>
        <w:rPr>
          <w:sz w:val="30"/>
          <w:szCs w:val="30"/>
        </w:rPr>
        <w:t>Beloved, application is the sweet use to be made of all sermons. 亲爱的，应用是所有讲道应作的甜美运用。</w:t>
      </w:r>
    </w:p>
    <w:p w14:paraId="3D08EE74">
      <w:pPr>
        <w:pStyle w:val="5"/>
        <w:keepNext w:val="0"/>
        <w:keepLines w:val="0"/>
        <w:widowControl/>
        <w:suppressLineNumbers w:val="0"/>
        <w:rPr>
          <w:sz w:val="30"/>
          <w:szCs w:val="30"/>
        </w:rPr>
      </w:pPr>
      <w:r>
        <w:rPr>
          <w:sz w:val="30"/>
          <w:szCs w:val="30"/>
        </w:rPr>
        <w:t>In vain to you are our ministries of God's mysteries, when you open not the doors of your hearts to let them in. 当你们不打开心门让它们进入时，我们对上帝奥秘的事工对你们来说就是徒然。</w:t>
      </w:r>
    </w:p>
    <w:p w14:paraId="21BDF19E">
      <w:pPr>
        <w:pStyle w:val="5"/>
        <w:keepNext w:val="0"/>
        <w:keepLines w:val="0"/>
        <w:widowControl/>
        <w:suppressLineNumbers w:val="0"/>
        <w:rPr>
          <w:sz w:val="30"/>
          <w:szCs w:val="30"/>
        </w:rPr>
      </w:pPr>
      <w:r>
        <w:rPr>
          <w:sz w:val="30"/>
          <w:szCs w:val="30"/>
        </w:rPr>
        <w:t>In vain we smite your rocky hearts, when you pour out no floods of tears. 当你们不倾泻泪水洪流时，我们敲打你们如岩石般的心就是徒然。</w:t>
      </w:r>
    </w:p>
    <w:p w14:paraId="6958AE2E">
      <w:pPr>
        <w:pStyle w:val="5"/>
        <w:keepNext w:val="0"/>
        <w:keepLines w:val="0"/>
        <w:widowControl/>
        <w:suppressLineNumbers w:val="0"/>
        <w:rPr>
          <w:sz w:val="30"/>
          <w:szCs w:val="30"/>
        </w:rPr>
      </w:pPr>
      <w:r>
        <w:rPr>
          <w:sz w:val="30"/>
          <w:szCs w:val="30"/>
        </w:rPr>
        <w:t>In vain we thunder against your sins, covetous oppressions of men, treacherous rebellions against God, when no man says, 'Master, is it I?' 当没有人说"夫子，是我吗？"时，我们对你们的罪、对人的贪婪压迫、对上帝的背叛雷声轰鸣就是徒然。</w:t>
      </w:r>
    </w:p>
    <w:p w14:paraId="2CB9194D">
      <w:pPr>
        <w:pStyle w:val="5"/>
        <w:keepNext w:val="0"/>
        <w:keepLines w:val="0"/>
        <w:widowControl/>
        <w:suppressLineNumbers w:val="0"/>
        <w:rPr>
          <w:sz w:val="30"/>
          <w:szCs w:val="30"/>
        </w:rPr>
      </w:pPr>
      <w:r>
        <w:rPr>
          <w:sz w:val="30"/>
          <w:szCs w:val="30"/>
        </w:rPr>
        <w:t>Quod omnibus dicitur, nemini dicitur?—Is that spoken to no man which is spoken to all men? Quod omnibus dicitur, nemini dicitur？——对所有人说的话，是对没有一个人说的吗？</w:t>
      </w:r>
    </w:p>
    <w:p w14:paraId="10C28B64">
      <w:pPr>
        <w:pStyle w:val="5"/>
        <w:keepNext w:val="0"/>
        <w:keepLines w:val="0"/>
        <w:widowControl/>
        <w:suppressLineNumbers w:val="0"/>
        <w:rPr>
          <w:sz w:val="30"/>
          <w:szCs w:val="30"/>
        </w:rPr>
      </w:pPr>
      <w:r>
        <w:rPr>
          <w:sz w:val="30"/>
          <w:szCs w:val="30"/>
        </w:rPr>
        <w:t>Whiles covetousness is taxed, not one of twenty churls lays his finger on his own sore. 当贪婪被指责时，二十个吝啬鬼中没有一个将手指放在自己的伤口上。</w:t>
      </w:r>
    </w:p>
    <w:p w14:paraId="25723B60">
      <w:pPr>
        <w:pStyle w:val="5"/>
        <w:keepNext w:val="0"/>
        <w:keepLines w:val="0"/>
        <w:widowControl/>
        <w:suppressLineNumbers w:val="0"/>
        <w:rPr>
          <w:sz w:val="30"/>
          <w:szCs w:val="30"/>
        </w:rPr>
      </w:pPr>
      <w:r>
        <w:rPr>
          <w:sz w:val="30"/>
          <w:szCs w:val="30"/>
        </w:rPr>
        <w:t>Whiles lust is condemned, what adulterer feels the pulse of his own conscience? 当情欲被定罪时，哪个奸淫者感受到自己良心的脉搏？</w:t>
      </w:r>
    </w:p>
    <w:p w14:paraId="7AF38F27">
      <w:pPr>
        <w:pStyle w:val="5"/>
        <w:keepNext w:val="0"/>
        <w:keepLines w:val="0"/>
        <w:widowControl/>
        <w:suppressLineNumbers w:val="0"/>
        <w:rPr>
          <w:sz w:val="30"/>
          <w:szCs w:val="30"/>
        </w:rPr>
      </w:pPr>
      <w:r>
        <w:rPr>
          <w:sz w:val="30"/>
          <w:szCs w:val="30"/>
        </w:rPr>
        <w:t>Whiles malice is inquired of in the pulpit, there is not a Nabalish neighbour in the church will own it. 当恶意在讲台上被查究时，教会中没有一个像拿八的邻居会承认它。</w:t>
      </w:r>
    </w:p>
    <w:p w14:paraId="115136DE">
      <w:pPr>
        <w:pStyle w:val="5"/>
        <w:keepNext w:val="0"/>
        <w:keepLines w:val="0"/>
        <w:widowControl/>
        <w:suppressLineNumbers w:val="0"/>
        <w:rPr>
          <w:sz w:val="30"/>
          <w:szCs w:val="30"/>
        </w:rPr>
      </w:pPr>
      <w:r>
        <w:rPr>
          <w:sz w:val="30"/>
          <w:szCs w:val="30"/>
        </w:rPr>
        <w:t>It is our common armour against the sword of the Spirit: It is not to me he speaks. 这是我们对抗圣灵之剑的共同盔甲：祂不是对我说话。</w:t>
      </w:r>
    </w:p>
    <w:p w14:paraId="0B0B0CAE">
      <w:pPr>
        <w:pStyle w:val="5"/>
        <w:keepNext w:val="0"/>
        <w:keepLines w:val="0"/>
        <w:widowControl/>
        <w:suppressLineNumbers w:val="0"/>
        <w:rPr>
          <w:sz w:val="30"/>
          <w:szCs w:val="30"/>
        </w:rPr>
      </w:pPr>
      <w:r>
        <w:rPr>
          <w:sz w:val="30"/>
          <w:szCs w:val="30"/>
        </w:rPr>
        <w:t>For which God at last gives them an answerable plague: they shall as desperately put from them all the comforts of the gospel, as they have presumptuously rejected all the precepts of the law. 为此，上帝最终给他们相应的瘟疫：他们将像他们曾僭越地拒绝律法的所有教训一样，绝望地拒绝福音的所有安慰。</w:t>
      </w:r>
    </w:p>
    <w:p w14:paraId="6D6C2CF6">
      <w:pPr>
        <w:pStyle w:val="5"/>
        <w:keepNext w:val="0"/>
        <w:keepLines w:val="0"/>
        <w:widowControl/>
        <w:suppressLineNumbers w:val="0"/>
        <w:rPr>
          <w:sz w:val="30"/>
          <w:szCs w:val="30"/>
        </w:rPr>
      </w:pPr>
      <w:r>
        <w:rPr>
          <w:sz w:val="30"/>
          <w:szCs w:val="30"/>
        </w:rPr>
        <w:t>They that would apply no admonition to themselves, nor take one grain out of the whole heap of doctrines for their own use, shall at last, with an invincible forwardness, bespeak themselves every curse in the sacred volume. 那些不将任何警告应用于自己，也不从整堆教义中取一粒为自己所用的人，最终将以不可战胜的前倾姿态，为自己求来圣经中的每一个咒诅。</w:t>
      </w:r>
    </w:p>
    <w:p w14:paraId="56A39839">
      <w:pPr>
        <w:pStyle w:val="5"/>
        <w:keepNext w:val="0"/>
        <w:keepLines w:val="0"/>
        <w:widowControl/>
        <w:suppressLineNumbers w:val="0"/>
        <w:rPr>
          <w:sz w:val="30"/>
          <w:szCs w:val="30"/>
        </w:rPr>
      </w:pPr>
      <w:r>
        <w:rPr>
          <w:sz w:val="30"/>
          <w:szCs w:val="30"/>
        </w:rPr>
        <w:t>Thus easy and ordinary is it for men to be others' physicians, rather than their own; statesmen in foreign commonwealths, not looking into their own doors; sometimes putting on Aaron's robes, and teaching him to teach; and often scalding their lips in their neighbours' pottage. 人们做他人的医生，而非自己的医生；做外国政事家，不看自己门内；有时穿上亚伦的袍子，教导他如何教导；经常在邻居的汤锅中烫伤自己的嘴唇，这是多么容易和普通的事。</w:t>
      </w:r>
    </w:p>
    <w:p w14:paraId="7C3F9978">
      <w:pPr>
        <w:pStyle w:val="5"/>
        <w:keepNext w:val="0"/>
        <w:keepLines w:val="0"/>
        <w:widowControl/>
        <w:suppressLineNumbers w:val="0"/>
        <w:rPr>
          <w:sz w:val="30"/>
          <w:szCs w:val="30"/>
        </w:rPr>
      </w:pPr>
      <w:r>
        <w:rPr>
          <w:sz w:val="30"/>
          <w:szCs w:val="30"/>
        </w:rPr>
        <w:t>They can weed others' gardens, whiles their own is overrun with nettles; like that soldier that digged a fountain for Cæsar, and perished himself in a voluntary thirst. 他们能除去他人花园的杂草，而自己的花园却长满荨麻；就像那个为凯撒挖掘泉水的士兵，自己却在自愿的口渴中死亡。</w:t>
      </w:r>
    </w:p>
    <w:p w14:paraId="3D19EC65">
      <w:pPr>
        <w:pStyle w:val="5"/>
        <w:keepNext w:val="0"/>
        <w:keepLines w:val="0"/>
        <w:widowControl/>
        <w:suppressLineNumbers w:val="0"/>
        <w:rPr>
          <w:sz w:val="30"/>
          <w:szCs w:val="30"/>
        </w:rPr>
      </w:pPr>
      <w:r>
        <w:rPr>
          <w:sz w:val="30"/>
          <w:szCs w:val="30"/>
        </w:rPr>
        <w:t>But charity begins at home; and he that loves not his own soul, I will hardly trust him with mine. 但爱心始于家中；不爱自己灵魂的人，我很难将我的灵魂托付给他。</w:t>
      </w:r>
    </w:p>
    <w:p w14:paraId="03BE6455">
      <w:pPr>
        <w:pStyle w:val="5"/>
        <w:keepNext w:val="0"/>
        <w:keepLines w:val="0"/>
        <w:widowControl/>
        <w:suppressLineNumbers w:val="0"/>
        <w:rPr>
          <w:sz w:val="30"/>
          <w:szCs w:val="30"/>
        </w:rPr>
      </w:pPr>
      <w:r>
        <w:rPr>
          <w:sz w:val="30"/>
          <w:szCs w:val="30"/>
        </w:rPr>
        <w:t>The usurer blames his son's pride, sees not his own extortion; and whiles the hypocrite is helping the dissolute out of the mire, he sticks in deeper himself. 放债者责备他儿子的骄傲，看不见自己的勒索；当伪君子帮助放荡者脱离泥潭时，他自己陷得更深。</w:t>
      </w:r>
    </w:p>
    <w:p w14:paraId="590E8BB5">
      <w:pPr>
        <w:pStyle w:val="5"/>
        <w:keepNext w:val="0"/>
        <w:keepLines w:val="0"/>
        <w:widowControl/>
        <w:suppressLineNumbers w:val="0"/>
        <w:rPr>
          <w:sz w:val="30"/>
          <w:szCs w:val="30"/>
        </w:rPr>
      </w:pPr>
      <w:r>
        <w:rPr>
          <w:sz w:val="30"/>
          <w:szCs w:val="30"/>
        </w:rPr>
        <w:t>The Pharisees are on the disciples' jacket for eating with unwashen hands, whiles themselves are not blameworthy that eat with unwashen hearts. 法利赛人指责门徒用未洗的手吃饭，而他们自己用未洗的心吃饭却不值得责备。</w:t>
      </w:r>
    </w:p>
    <w:p w14:paraId="7632DC67">
      <w:pPr>
        <w:pStyle w:val="5"/>
        <w:keepNext w:val="0"/>
        <w:keepLines w:val="0"/>
        <w:widowControl/>
        <w:suppressLineNumbers w:val="0"/>
        <w:rPr>
          <w:sz w:val="30"/>
          <w:szCs w:val="30"/>
        </w:rPr>
      </w:pPr>
      <w:r>
        <w:rPr>
          <w:sz w:val="30"/>
          <w:szCs w:val="30"/>
        </w:rPr>
        <w:t>No marvel if, when we fix both our eyes on others' wants, we lack a third to see our own. 当我们将双眼盯着他人的缺乏时，我们缺少第三只眼睛看自己的缺乏，这不足为奇。</w:t>
      </w:r>
    </w:p>
    <w:p w14:paraId="34750C47">
      <w:pPr>
        <w:pStyle w:val="5"/>
        <w:keepNext w:val="0"/>
        <w:keepLines w:val="0"/>
        <w:widowControl/>
        <w:suppressLineNumbers w:val="0"/>
        <w:rPr>
          <w:sz w:val="30"/>
          <w:szCs w:val="30"/>
        </w:rPr>
      </w:pPr>
      <w:r>
        <w:rPr>
          <w:sz w:val="30"/>
          <w:szCs w:val="30"/>
        </w:rPr>
        <w:t>If two blind men rush one upon another in the way, either complains of other's blindness, neither of his own. 如果两个盲人在路上相互碰撞，各自抱怨对方的盲目，却不抱怨自己的盲目。</w:t>
      </w:r>
    </w:p>
    <w:p w14:paraId="29188C37">
      <w:pPr>
        <w:pStyle w:val="5"/>
        <w:keepNext w:val="0"/>
        <w:keepLines w:val="0"/>
        <w:widowControl/>
        <w:suppressLineNumbers w:val="0"/>
        <w:rPr>
          <w:sz w:val="30"/>
          <w:szCs w:val="30"/>
        </w:rPr>
      </w:pPr>
      <w:r>
        <w:rPr>
          <w:sz w:val="30"/>
          <w:szCs w:val="30"/>
        </w:rPr>
        <w:t>Thus, like mannerly guests, when a good morsel is carved us, we lay it liberally on another's trencher, and fast ourselves. 因此，像有礼的客人，当一块好食物给我们时，我们慷慨地放在他人的盘子上，自己却禁食。</w:t>
      </w:r>
    </w:p>
    <w:p w14:paraId="03E68F16">
      <w:pPr>
        <w:pStyle w:val="5"/>
        <w:keepNext w:val="0"/>
        <w:keepLines w:val="0"/>
        <w:widowControl/>
        <w:suppressLineNumbers w:val="0"/>
        <w:rPr>
          <w:sz w:val="30"/>
          <w:szCs w:val="30"/>
        </w:rPr>
      </w:pPr>
      <w:r>
        <w:rPr>
          <w:sz w:val="30"/>
          <w:szCs w:val="30"/>
        </w:rPr>
        <w:t>How much better were it for us to feed on our own portion! 我们若吃自己的那份，该多好！</w:t>
      </w:r>
    </w:p>
    <w:p w14:paraId="0D14274E">
      <w:pPr>
        <w:pStyle w:val="5"/>
        <w:keepNext w:val="0"/>
        <w:keepLines w:val="0"/>
        <w:widowControl/>
        <w:suppressLineNumbers w:val="0"/>
        <w:rPr>
          <w:sz w:val="30"/>
          <w:szCs w:val="30"/>
        </w:rPr>
      </w:pPr>
      <w:r>
        <w:rPr>
          <w:sz w:val="30"/>
          <w:szCs w:val="30"/>
        </w:rPr>
        <w:t>Go back, go back, thou foolish sinner; turn in to thine own house, and stray not with Dinah till thou be ravished. 回去，回去，你这愚蠢的罪人；转向你自己的家，不要像底拿一样游荡直到被掳走。</w:t>
      </w:r>
    </w:p>
    <w:p w14:paraId="1A3C909D">
      <w:pPr>
        <w:pStyle w:val="5"/>
        <w:keepNext w:val="0"/>
        <w:keepLines w:val="0"/>
        <w:widowControl/>
        <w:suppressLineNumbers w:val="0"/>
        <w:rPr>
          <w:sz w:val="30"/>
          <w:szCs w:val="30"/>
        </w:rPr>
      </w:pPr>
      <w:r>
        <w:rPr>
          <w:sz w:val="30"/>
          <w:szCs w:val="30"/>
        </w:rPr>
        <w:t>'Consider your ways in your hearts,' Hag. 1:5. "你们要省察自己的行为，"哈该书1:5。</w:t>
      </w:r>
    </w:p>
    <w:p w14:paraId="428FCDF7">
      <w:pPr>
        <w:pStyle w:val="5"/>
        <w:keepNext w:val="0"/>
        <w:keepLines w:val="0"/>
        <w:widowControl/>
        <w:suppressLineNumbers w:val="0"/>
        <w:rPr>
          <w:sz w:val="30"/>
          <w:szCs w:val="30"/>
        </w:rPr>
      </w:pPr>
      <w:r>
        <w:rPr>
          <w:sz w:val="30"/>
          <w:szCs w:val="30"/>
        </w:rPr>
        <w:t>If thou findest not work enough to do at home, in cleansing thy own heart, come forth then and help thy neighbours. 如果你在家中，在洁净自己的心上，找不到足够的工作要做，那么再出来帮助你的邻舍。</w:t>
      </w:r>
    </w:p>
    <w:p w14:paraId="1C3888D0">
      <w:pPr>
        <w:pStyle w:val="5"/>
        <w:keepNext w:val="0"/>
        <w:keepLines w:val="0"/>
        <w:widowControl/>
        <w:suppressLineNumbers w:val="0"/>
        <w:rPr>
          <w:sz w:val="30"/>
          <w:szCs w:val="30"/>
        </w:rPr>
      </w:pPr>
      <w:r>
        <w:rPr>
          <w:sz w:val="30"/>
          <w:szCs w:val="30"/>
        </w:rPr>
        <w:t>Whosoever you are, sit not like lookers-on at God's mart; but having good wares proffered you, and that so cheap,—'grace, peace,' and remission of sins for nothing,—take it, and bless his name that gives it. 无论你是谁，不要像旁观者一样坐在上帝的市场；当有好货物提供给你，而且如此便宜——"恩典，平安，"和罪的赦免，不花分文——接受它，并祝福赐予它的祂的名。</w:t>
      </w:r>
    </w:p>
    <w:p w14:paraId="4BEDC606">
      <w:pPr>
        <w:pStyle w:val="5"/>
        <w:keepNext w:val="0"/>
        <w:keepLines w:val="0"/>
        <w:widowControl/>
        <w:suppressLineNumbers w:val="0"/>
        <w:rPr>
          <w:sz w:val="30"/>
          <w:szCs w:val="30"/>
        </w:rPr>
      </w:pPr>
      <w:r>
        <w:rPr>
          <w:sz w:val="30"/>
          <w:szCs w:val="30"/>
        </w:rPr>
        <w:t>Receive with no less thankfulness the physic of admonition he sends you; apply it carefully: if it do not work on your souls effectually, there is nothing left that may do you good. 以同样的感恩接受祂发给你的警告之药；仔细应用它：如果它不在你灵魂上有效地工作，就没有剩下的东西可以对你有益。</w:t>
      </w:r>
    </w:p>
    <w:p w14:paraId="54040CD7">
      <w:pPr>
        <w:pStyle w:val="5"/>
        <w:keepNext w:val="0"/>
        <w:keepLines w:val="0"/>
        <w:widowControl/>
        <w:suppressLineNumbers w:val="0"/>
        <w:rPr>
          <w:sz w:val="30"/>
          <w:szCs w:val="30"/>
        </w:rPr>
      </w:pPr>
      <w:r>
        <w:rPr>
          <w:sz w:val="30"/>
          <w:szCs w:val="30"/>
        </w:rPr>
        <w:t>The word of God is powerful as his own majesty, and shall never return back to himself again without speeding the commission it went for. 上帝的话语如同祂自己的威严一样有力，并且永不徒然返回祂自己，而是成就祂差遣它所要成就的。</w:t>
      </w:r>
    </w:p>
    <w:p w14:paraId="20F338EA">
      <w:pPr>
        <w:pStyle w:val="5"/>
        <w:keepNext w:val="0"/>
        <w:keepLines w:val="0"/>
        <w:widowControl/>
        <w:suppressLineNumbers w:val="0"/>
        <w:rPr>
          <w:sz w:val="30"/>
          <w:szCs w:val="30"/>
        </w:rPr>
      </w:pPr>
      <w:r>
        <w:rPr>
          <w:sz w:val="30"/>
          <w:szCs w:val="30"/>
        </w:rPr>
        <w:t>Apply it, then, to your souls in faith and repentance, lest God apply it in fear and vengeance. 因此，在信心和悔改中将它应用于你们的灵魂，免得上帝在恐惧和报应中应用它。</w:t>
      </w:r>
    </w:p>
    <w:p w14:paraId="64710917">
      <w:pPr>
        <w:pStyle w:val="5"/>
        <w:keepNext w:val="0"/>
        <w:keepLines w:val="0"/>
        <w:widowControl/>
        <w:suppressLineNumbers w:val="0"/>
        <w:rPr>
          <w:sz w:val="30"/>
          <w:szCs w:val="30"/>
        </w:rPr>
      </w:pPr>
      <w:r>
        <w:rPr>
          <w:sz w:val="30"/>
          <w:szCs w:val="30"/>
        </w:rPr>
        <w:t>Lord, open our hearts with the key of grace, that thy holy word may enter in, to reign in us in this world, and to save us in the world to come! Amen. 主啊，用恩典的钥匙打开我们的心，使祢的圣言得以进入，在今世掌权在我们里面，并在来世拯救我们！阿们。</w:t>
      </w:r>
    </w:p>
    <w:p w14:paraId="5E4F454C">
      <w:pPr>
        <w:pStyle w:val="5"/>
        <w:keepNext w:val="0"/>
        <w:keepLines w:val="0"/>
        <w:widowControl/>
        <w:suppressLineNumbers w:val="0"/>
        <w:rPr>
          <w:rFonts w:hint="eastAsia" w:eastAsia="宋体"/>
          <w:lang w:val="en-US" w:eastAsia="zh-CN"/>
        </w:rPr>
      </w:pPr>
    </w:p>
    <w:p w14:paraId="2DA0DEF4">
      <w:pPr>
        <w:pStyle w:val="5"/>
        <w:keepNext w:val="0"/>
        <w:keepLines w:val="0"/>
        <w:widowControl/>
        <w:suppressLineNumbers w:val="0"/>
        <w:rPr>
          <w:rFonts w:hint="eastAsia" w:eastAsia="宋体"/>
          <w:lang w:val="en-US" w:eastAsia="zh-CN"/>
        </w:rPr>
      </w:pPr>
    </w:p>
    <w:p w14:paraId="4EC7B5EB">
      <w:pPr>
        <w:pStyle w:val="5"/>
        <w:keepNext w:val="0"/>
        <w:keepLines w:val="0"/>
        <w:widowControl/>
        <w:suppressLineNumbers w:val="0"/>
        <w:rPr>
          <w:rFonts w:hint="eastAsia" w:eastAsia="宋体"/>
          <w:lang w:val="en-US" w:eastAsia="zh-CN"/>
        </w:rPr>
      </w:pPr>
    </w:p>
    <w:p w14:paraId="1F3E1644">
      <w:pPr>
        <w:pStyle w:val="5"/>
        <w:keepNext w:val="0"/>
        <w:keepLines w:val="0"/>
        <w:widowControl/>
        <w:suppressLineNumbers w:val="0"/>
      </w:pPr>
    </w:p>
    <w:p w14:paraId="13D0BBC1">
      <w:pPr>
        <w:pStyle w:val="2"/>
        <w:bidi w:val="0"/>
        <w:jc w:val="center"/>
        <w:rPr>
          <w:sz w:val="72"/>
          <w:szCs w:val="72"/>
        </w:rPr>
      </w:pPr>
      <w:r>
        <w:rPr>
          <w:sz w:val="72"/>
          <w:szCs w:val="72"/>
        </w:rPr>
        <w:t>PHYSIC FROM HEAVEN</w:t>
      </w:r>
    </w:p>
    <w:p w14:paraId="2B206C1B">
      <w:pPr>
        <w:pStyle w:val="2"/>
        <w:bidi w:val="0"/>
        <w:jc w:val="center"/>
        <w:rPr>
          <w:sz w:val="72"/>
          <w:szCs w:val="72"/>
        </w:rPr>
      </w:pPr>
      <w:r>
        <w:rPr>
          <w:sz w:val="72"/>
          <w:szCs w:val="72"/>
        </w:rPr>
        <w:t>来自天上的医治</w:t>
      </w:r>
    </w:p>
    <w:p w14:paraId="00DD1808">
      <w:pPr>
        <w:pStyle w:val="5"/>
        <w:keepNext w:val="0"/>
        <w:keepLines w:val="0"/>
        <w:widowControl/>
        <w:suppressLineNumbers w:val="0"/>
        <w:rPr>
          <w:sz w:val="30"/>
          <w:szCs w:val="30"/>
        </w:rPr>
      </w:pPr>
      <w:r>
        <w:rPr>
          <w:sz w:val="30"/>
          <w:szCs w:val="30"/>
        </w:rPr>
        <w:t>Is there no balm in Gilead; is there no physician there? why then is not the health of the daughter of my people recovered?—JER. 8:22. 在基列岂没有乳香呢？在那里岂没有医生呢？我百姓的女子为何不得痊愈呢？——耶利米书8:22。</w:t>
      </w:r>
    </w:p>
    <w:p w14:paraId="5F728068">
      <w:pPr>
        <w:pStyle w:val="5"/>
        <w:keepNext w:val="0"/>
        <w:keepLines w:val="0"/>
        <w:widowControl/>
        <w:suppressLineNumbers w:val="0"/>
        <w:rPr>
          <w:sz w:val="30"/>
          <w:szCs w:val="30"/>
        </w:rPr>
      </w:pPr>
      <w:r>
        <w:rPr>
          <w:sz w:val="30"/>
          <w:szCs w:val="30"/>
        </w:rPr>
        <w:t>THE allegory is tripartite, and propounds to our consideration, I. What is the balm; II. Who are the physicians; III. Who are sick. 这寓言分为三部分，提出我们要考虑的：I. 乳香是什么；II. 医生是谁；III. 病人是谁。</w:t>
      </w:r>
    </w:p>
    <w:p w14:paraId="5052E9B9">
      <w:pPr>
        <w:pStyle w:val="5"/>
        <w:keepNext w:val="0"/>
        <w:keepLines w:val="0"/>
        <w:widowControl/>
        <w:suppressLineNumbers w:val="0"/>
        <w:rPr>
          <w:sz w:val="30"/>
          <w:szCs w:val="30"/>
        </w:rPr>
      </w:pPr>
      <w:r>
        <w:rPr>
          <w:sz w:val="30"/>
          <w:szCs w:val="30"/>
        </w:rPr>
        <w:t>The balm is the word. 乳香是圣道。</w:t>
      </w:r>
    </w:p>
    <w:p w14:paraId="5C73344D">
      <w:pPr>
        <w:pStyle w:val="5"/>
        <w:keepNext w:val="0"/>
        <w:keepLines w:val="0"/>
        <w:widowControl/>
        <w:suppressLineNumbers w:val="0"/>
        <w:rPr>
          <w:sz w:val="30"/>
          <w:szCs w:val="30"/>
        </w:rPr>
      </w:pPr>
      <w:r>
        <w:rPr>
          <w:sz w:val="30"/>
          <w:szCs w:val="30"/>
        </w:rPr>
        <w:t>The physicians are the ministers. 医生是传道人。</w:t>
      </w:r>
    </w:p>
    <w:p w14:paraId="43F3352F">
      <w:pPr>
        <w:pStyle w:val="5"/>
        <w:keepNext w:val="0"/>
        <w:keepLines w:val="0"/>
        <w:widowControl/>
        <w:suppressLineNumbers w:val="0"/>
        <w:rPr>
          <w:sz w:val="30"/>
          <w:szCs w:val="30"/>
        </w:rPr>
      </w:pPr>
      <w:r>
        <w:rPr>
          <w:sz w:val="30"/>
          <w:szCs w:val="30"/>
        </w:rPr>
        <w:t>The sick are the sinners. 病人是罪人。</w:t>
      </w:r>
    </w:p>
    <w:p w14:paraId="43726E35">
      <w:pPr>
        <w:pStyle w:val="5"/>
        <w:keepNext w:val="0"/>
        <w:keepLines w:val="0"/>
        <w:widowControl/>
        <w:suppressLineNumbers w:val="0"/>
        <w:rPr>
          <w:sz w:val="30"/>
          <w:szCs w:val="30"/>
        </w:rPr>
      </w:pPr>
      <w:r>
        <w:rPr>
          <w:sz w:val="30"/>
          <w:szCs w:val="30"/>
        </w:rPr>
        <w:t>For the first:— 首先：——</w:t>
      </w:r>
    </w:p>
    <w:p w14:paraId="2ECDA873">
      <w:pPr>
        <w:pStyle w:val="5"/>
        <w:keepNext w:val="0"/>
        <w:keepLines w:val="0"/>
        <w:widowControl/>
        <w:suppressLineNumbers w:val="0"/>
        <w:rPr>
          <w:sz w:val="30"/>
          <w:szCs w:val="30"/>
        </w:rPr>
      </w:pPr>
      <w:r>
        <w:rPr>
          <w:sz w:val="30"/>
          <w:szCs w:val="30"/>
        </w:rPr>
        <w:t>I.The balsam tree is a little shrub, never growing past the height of two cubits, and spreading like a vine. I.香脂树是一种小灌木，高度从不超过两肘，像葡萄藤一样蔓延。</w:t>
      </w:r>
    </w:p>
    <w:p w14:paraId="7DC363B5">
      <w:pPr>
        <w:pStyle w:val="5"/>
        <w:keepNext w:val="0"/>
        <w:keepLines w:val="0"/>
        <w:widowControl/>
        <w:suppressLineNumbers w:val="0"/>
        <w:rPr>
          <w:sz w:val="30"/>
          <w:szCs w:val="30"/>
        </w:rPr>
      </w:pPr>
      <w:r>
        <w:rPr>
          <w:sz w:val="30"/>
          <w:szCs w:val="30"/>
        </w:rPr>
        <w:t>The tree is of an ash-colour, the boughs small and tender, the leaves are like to rue. 这树呈灰色，枝条小而嫩，叶子像芸香。</w:t>
      </w:r>
    </w:p>
    <w:p w14:paraId="4924FB86">
      <w:pPr>
        <w:pStyle w:val="5"/>
        <w:keepNext w:val="0"/>
        <w:keepLines w:val="0"/>
        <w:widowControl/>
        <w:suppressLineNumbers w:val="0"/>
        <w:rPr>
          <w:sz w:val="30"/>
          <w:szCs w:val="30"/>
        </w:rPr>
      </w:pPr>
      <w:r>
        <w:rPr>
          <w:sz w:val="30"/>
          <w:szCs w:val="30"/>
        </w:rPr>
        <w:t>Isidore thus distinguisheth it: The tree is called balsamum, the root orilo-balsamum, the branches xylo-balsamum, the seed carpo-balsamum, the juice opo-balsamum. 伊西多尔这样区分它：树叫balsamum，根叫orilo-balsamum，枝叫xylo-balsamum，种子叫carpo-balsamum，汁液叫opo-balsamum。</w:t>
      </w:r>
    </w:p>
    <w:p w14:paraId="124B528B">
      <w:pPr>
        <w:pStyle w:val="5"/>
        <w:keepNext w:val="0"/>
        <w:keepLines w:val="0"/>
        <w:widowControl/>
        <w:suppressLineNumbers w:val="0"/>
        <w:rPr>
          <w:sz w:val="30"/>
          <w:szCs w:val="30"/>
        </w:rPr>
      </w:pPr>
      <w:r>
        <w:rPr>
          <w:sz w:val="30"/>
          <w:szCs w:val="30"/>
        </w:rPr>
        <w:t>Pliny saith the tree is all medicinable: the chief and prime virtue is in the juice, the second in the seed, the third in the rind, the last and weakest in the stock. 普林尼说整棵树都有药用价值：主要和首要的功效在汁液中，其次在种子中，再次在树皮中，最后且最弱的在树干中。</w:t>
      </w:r>
    </w:p>
    <w:p w14:paraId="02EDFFD4">
      <w:pPr>
        <w:pStyle w:val="5"/>
        <w:keepNext w:val="0"/>
        <w:keepLines w:val="0"/>
        <w:widowControl/>
        <w:suppressLineNumbers w:val="0"/>
        <w:rPr>
          <w:sz w:val="30"/>
          <w:szCs w:val="30"/>
        </w:rPr>
      </w:pPr>
      <w:r>
        <w:rPr>
          <w:sz w:val="30"/>
          <w:szCs w:val="30"/>
        </w:rPr>
        <w:t>It comforts both by tasting and smelling. 它通过品尝和嗅闻都能带来安慰。</w:t>
      </w:r>
    </w:p>
    <w:p w14:paraId="2144B3BB">
      <w:pPr>
        <w:pStyle w:val="5"/>
        <w:keepNext w:val="0"/>
        <w:keepLines w:val="0"/>
        <w:widowControl/>
        <w:suppressLineNumbers w:val="0"/>
        <w:rPr>
          <w:sz w:val="30"/>
          <w:szCs w:val="30"/>
        </w:rPr>
      </w:pPr>
      <w:r>
        <w:rPr>
          <w:sz w:val="30"/>
          <w:szCs w:val="30"/>
        </w:rPr>
        <w:t>It is most commonly distinguished by physicians into lignum, semen, liquorem,—the wood, the seed, and the juice. 医生们最常将其分为lignum, semen, liquorem，——木材、种子和汁液。</w:t>
      </w:r>
    </w:p>
    <w:p w14:paraId="68C31264">
      <w:pPr>
        <w:pStyle w:val="5"/>
        <w:keepNext w:val="0"/>
        <w:keepLines w:val="0"/>
        <w:widowControl/>
        <w:suppressLineNumbers w:val="0"/>
        <w:rPr>
          <w:sz w:val="30"/>
          <w:szCs w:val="30"/>
        </w:rPr>
      </w:pPr>
      <w:r>
        <w:rPr>
          <w:sz w:val="30"/>
          <w:szCs w:val="30"/>
        </w:rPr>
        <w:t>This is the nature of the balsamum. 这就是香脂的本质。</w:t>
      </w:r>
    </w:p>
    <w:p w14:paraId="235F2C6C">
      <w:pPr>
        <w:pStyle w:val="5"/>
        <w:keepNext w:val="0"/>
        <w:keepLines w:val="0"/>
        <w:widowControl/>
        <w:suppressLineNumbers w:val="0"/>
        <w:rPr>
          <w:sz w:val="30"/>
          <w:szCs w:val="30"/>
        </w:rPr>
      </w:pPr>
      <w:r>
        <w:rPr>
          <w:sz w:val="30"/>
          <w:szCs w:val="30"/>
        </w:rPr>
        <w:t>This holy word is here called balm: and, si fas sit magnis componere parva, if we may compare heavenly with earthly, spiritual with natural things, they agree in many resemblances. 这圣言在此被称为乳香：si fas sit magnis componere parva，如果我们可以将天上的与地上的，属灵的与自然的事物相比较，它们在许多方面相似。</w:t>
      </w:r>
    </w:p>
    <w:p w14:paraId="0477E725">
      <w:pPr>
        <w:pStyle w:val="5"/>
        <w:keepNext w:val="0"/>
        <w:keepLines w:val="0"/>
        <w:widowControl/>
        <w:suppressLineNumbers w:val="0"/>
        <w:rPr>
          <w:sz w:val="30"/>
          <w:szCs w:val="30"/>
        </w:rPr>
      </w:pPr>
      <w:r>
        <w:rPr>
          <w:sz w:val="30"/>
          <w:szCs w:val="30"/>
        </w:rPr>
        <w:t>The unerring wisdom of heaven hath given this comparison. 天上无误的智慧给出了这个比喻。</w:t>
      </w:r>
    </w:p>
    <w:p w14:paraId="27908E9C">
      <w:pPr>
        <w:pStyle w:val="5"/>
        <w:keepNext w:val="0"/>
        <w:keepLines w:val="0"/>
        <w:widowControl/>
        <w:suppressLineNumbers w:val="0"/>
        <w:rPr>
          <w:sz w:val="30"/>
          <w:szCs w:val="30"/>
        </w:rPr>
      </w:pPr>
      <w:r>
        <w:rPr>
          <w:sz w:val="30"/>
          <w:szCs w:val="30"/>
        </w:rPr>
        <w:t>There is no fear to build on God's ground, whiles the analogy of faith limits us. 当信心的类比限制我们时，在上帝的基础上建造是无须畏惧的。</w:t>
      </w:r>
    </w:p>
    <w:p w14:paraId="590C63F3">
      <w:pPr>
        <w:pStyle w:val="5"/>
        <w:keepNext w:val="0"/>
        <w:keepLines w:val="0"/>
        <w:widowControl/>
        <w:suppressLineNumbers w:val="0"/>
        <w:rPr>
          <w:sz w:val="30"/>
          <w:szCs w:val="30"/>
        </w:rPr>
      </w:pPr>
      <w:r>
        <w:rPr>
          <w:sz w:val="30"/>
          <w:szCs w:val="30"/>
        </w:rPr>
        <w:t>It is the builder's first and principal care to choose a sure foundation. 建造者的首要和主要关切是选择一个确实的根基。</w:t>
      </w:r>
    </w:p>
    <w:p w14:paraId="0F8F1469">
      <w:pPr>
        <w:pStyle w:val="5"/>
        <w:keepNext w:val="0"/>
        <w:keepLines w:val="0"/>
        <w:widowControl/>
        <w:suppressLineNumbers w:val="0"/>
        <w:rPr>
          <w:sz w:val="30"/>
          <w:szCs w:val="30"/>
        </w:rPr>
      </w:pPr>
      <w:r>
        <w:rPr>
          <w:sz w:val="30"/>
          <w:szCs w:val="30"/>
        </w:rPr>
        <w:t>The rotten, moorish, quicksandy grounds, that some have set their edifices on, have failed their hopes and destituted their intents. 一些人将建筑置于腐朽、沼泽、流沙之地，已经使他们的希望落空，使他们的意图落空。</w:t>
      </w:r>
    </w:p>
    <w:p w14:paraId="17F8E4BC">
      <w:pPr>
        <w:pStyle w:val="5"/>
        <w:keepNext w:val="0"/>
        <w:keepLines w:val="0"/>
        <w:widowControl/>
        <w:suppressLineNumbers w:val="0"/>
        <w:rPr>
          <w:sz w:val="30"/>
          <w:szCs w:val="30"/>
        </w:rPr>
      </w:pPr>
      <w:r>
        <w:rPr>
          <w:sz w:val="30"/>
          <w:szCs w:val="30"/>
        </w:rPr>
        <w:t>How many able wits have spent their times and studies to daub up the filthy walls of Rome with 'untempered mortar!' Ezek. 13:15. 多少有才智的人花费时间和学识，用"没有灰泥"粉饰罗马肮脏的墙壁！以西结书13:15。</w:t>
      </w:r>
    </w:p>
    <w:p w14:paraId="4777A7C1">
      <w:pPr>
        <w:pStyle w:val="5"/>
        <w:keepNext w:val="0"/>
        <w:keepLines w:val="0"/>
        <w:widowControl/>
        <w:suppressLineNumbers w:val="0"/>
        <w:rPr>
          <w:sz w:val="30"/>
          <w:szCs w:val="30"/>
        </w:rPr>
      </w:pPr>
      <w:r>
        <w:rPr>
          <w:sz w:val="30"/>
          <w:szCs w:val="30"/>
        </w:rPr>
        <w:t>How well had they hunted, if they had not mistaken their game! 如果他们没有错认猎物，他们本会猎得多好！</w:t>
      </w:r>
    </w:p>
    <w:p w14:paraId="7645B2B2">
      <w:pPr>
        <w:pStyle w:val="5"/>
        <w:keepNext w:val="0"/>
        <w:keepLines w:val="0"/>
        <w:widowControl/>
        <w:suppressLineNumbers w:val="0"/>
        <w:rPr>
          <w:sz w:val="30"/>
          <w:szCs w:val="30"/>
        </w:rPr>
      </w:pPr>
      <w:r>
        <w:rPr>
          <w:sz w:val="30"/>
          <w:szCs w:val="30"/>
        </w:rPr>
        <w:t>How rich apparel have they woven for a Babylonish harlot! 他们为巴比伦妓女编织了多么华丽的衣裳！</w:t>
      </w:r>
    </w:p>
    <w:p w14:paraId="74962C96">
      <w:pPr>
        <w:pStyle w:val="5"/>
        <w:keepNext w:val="0"/>
        <w:keepLines w:val="0"/>
        <w:widowControl/>
        <w:suppressLineNumbers w:val="0"/>
        <w:rPr>
          <w:sz w:val="30"/>
          <w:szCs w:val="30"/>
        </w:rPr>
      </w:pPr>
      <w:r>
        <w:rPr>
          <w:sz w:val="30"/>
          <w:szCs w:val="30"/>
        </w:rPr>
        <w:t>How well had they sailed, if Rome had not guided their compass! 如果罗马没有引导他们的罗盘，他们本会航行得多好！</w:t>
      </w:r>
    </w:p>
    <w:p w14:paraId="329F0F29">
      <w:pPr>
        <w:pStyle w:val="5"/>
        <w:keepNext w:val="0"/>
        <w:keepLines w:val="0"/>
        <w:widowControl/>
        <w:suppressLineNumbers w:val="0"/>
        <w:rPr>
          <w:sz w:val="30"/>
          <w:szCs w:val="30"/>
        </w:rPr>
      </w:pPr>
      <w:r>
        <w:rPr>
          <w:sz w:val="30"/>
          <w:szCs w:val="30"/>
        </w:rPr>
        <w:t>But 'every man's work shall be made manifest; for the day shall declare it, because it shall be revealed by fire; and the fire shall try every man's work of what sort it is,' 1 Cor. 3:13. 但"各人的工程必然显露，因为那日子要将它表明出来，有火发现；这火要试验各人的工程怎样，"哥林多前书3:13。</w:t>
      </w:r>
    </w:p>
    <w:p w14:paraId="3F1241F9">
      <w:pPr>
        <w:pStyle w:val="5"/>
        <w:keepNext w:val="0"/>
        <w:keepLines w:val="0"/>
        <w:widowControl/>
        <w:suppressLineNumbers w:val="0"/>
        <w:rPr>
          <w:sz w:val="30"/>
          <w:szCs w:val="30"/>
        </w:rPr>
      </w:pPr>
      <w:r>
        <w:rPr>
          <w:sz w:val="30"/>
          <w:szCs w:val="30"/>
        </w:rPr>
        <w:t>Happy is he that hath a rock for his ground, that no gusts, storms, winds, waves, may overturn his house! Matt. 7:24. 有磐石作为根基的人是有福的，没有阵风、风暴、大风、波浪能翻覆他的房屋！马太福音7:24。</w:t>
      </w:r>
    </w:p>
    <w:p w14:paraId="7219C930">
      <w:pPr>
        <w:pStyle w:val="5"/>
        <w:keepNext w:val="0"/>
        <w:keepLines w:val="0"/>
        <w:widowControl/>
        <w:suppressLineNumbers w:val="0"/>
        <w:rPr>
          <w:sz w:val="30"/>
          <w:szCs w:val="30"/>
        </w:rPr>
      </w:pPr>
      <w:r>
        <w:rPr>
          <w:sz w:val="30"/>
          <w:szCs w:val="30"/>
        </w:rPr>
        <w:t>Though 'other foundation none can lay than that is laid, which is Jesus Christ,' 1 Cor. 3:11; yet blessed is he that ἐπῳκοδόμησε ἐπι τὸν θεμέλιον τοῦτον, hath builded safely upon this ground. 虽然"没有人能立别的根基，除了那已经立好的，就是耶稣基督，"哥林多前书3:11；然而有福的是那ἐπῳκοδόμησε ἐπι τὸν θεμέλιον τοῦτον，在这根基上安全建造的人。</w:t>
      </w:r>
    </w:p>
    <w:p w14:paraId="07BCDC0C">
      <w:pPr>
        <w:pStyle w:val="5"/>
        <w:keepNext w:val="0"/>
        <w:keepLines w:val="0"/>
        <w:widowControl/>
        <w:suppressLineNumbers w:val="0"/>
        <w:rPr>
          <w:sz w:val="30"/>
          <w:szCs w:val="30"/>
        </w:rPr>
      </w:pPr>
      <w:r>
        <w:rPr>
          <w:sz w:val="30"/>
          <w:szCs w:val="30"/>
        </w:rPr>
        <w:t>God hath here laid my ground; I will be bold to build my speech on that whereon I build my faith. 上帝已在此为我奠定根基；我要勇敢地在我建立信心之处建立我的言语。</w:t>
      </w:r>
    </w:p>
    <w:p w14:paraId="7EC2C68D">
      <w:pPr>
        <w:pStyle w:val="5"/>
        <w:keepNext w:val="0"/>
        <w:keepLines w:val="0"/>
        <w:widowControl/>
        <w:suppressLineNumbers w:val="0"/>
        <w:rPr>
          <w:sz w:val="30"/>
          <w:szCs w:val="30"/>
        </w:rPr>
      </w:pPr>
      <w:r>
        <w:rPr>
          <w:sz w:val="30"/>
          <w:szCs w:val="30"/>
        </w:rPr>
        <w:t>Only sobriety shall be my bounds. 唯有清醒应是我的界限。</w:t>
      </w:r>
    </w:p>
    <w:p w14:paraId="1982E156">
      <w:pPr>
        <w:pStyle w:val="5"/>
        <w:keepNext w:val="0"/>
        <w:keepLines w:val="0"/>
        <w:widowControl/>
        <w:suppressLineNumbers w:val="0"/>
        <w:rPr>
          <w:sz w:val="30"/>
          <w:szCs w:val="30"/>
        </w:rPr>
      </w:pPr>
      <w:r>
        <w:rPr>
          <w:sz w:val="30"/>
          <w:szCs w:val="30"/>
        </w:rPr>
        <w:t>We may call God's word that balm-tree whereon the fruit of life grows; a tree that heals, a tree that helps; a tree of both medicament and nutriment; like the 'tree of life, which bears twelve manner of fruits, and yieldeth her fruit every month,' Rev. 22:2. 我们可以称上帝的话为生命果实生长的乳香树；一棵医治的树，一棵帮助的树；一棵既是药物又是营养的树；如同"生命树，结十二样果子，每月都结果子，"启示录22:2。</w:t>
      </w:r>
    </w:p>
    <w:p w14:paraId="63B9ADF7">
      <w:pPr>
        <w:pStyle w:val="5"/>
        <w:keepNext w:val="0"/>
        <w:keepLines w:val="0"/>
        <w:widowControl/>
        <w:suppressLineNumbers w:val="0"/>
        <w:rPr>
          <w:sz w:val="30"/>
          <w:szCs w:val="30"/>
        </w:rPr>
      </w:pPr>
      <w:r>
        <w:rPr>
          <w:sz w:val="30"/>
          <w:szCs w:val="30"/>
        </w:rPr>
        <w:t>Neither is the fruit only nourishing, but even 'the leaves of the tree were for healing of the nations.' 不仅果实有营养，甚至"树上的叶子乃为医治万民。"</w:t>
      </w:r>
    </w:p>
    <w:p w14:paraId="03514EF1">
      <w:pPr>
        <w:pStyle w:val="5"/>
        <w:keepNext w:val="0"/>
        <w:keepLines w:val="0"/>
        <w:widowControl/>
        <w:suppressLineNumbers w:val="0"/>
        <w:rPr>
          <w:sz w:val="30"/>
          <w:szCs w:val="30"/>
        </w:rPr>
      </w:pPr>
      <w:r>
        <w:rPr>
          <w:sz w:val="30"/>
          <w:szCs w:val="30"/>
        </w:rPr>
        <w:t>Now though the balm here, whereunto the word is compared, is more generally taken for the juice, now fitted and ready for application; yet, without pinching the metaphor, or restraining the liberty of it, I see not why it may not so be likened, both for general and particular properties. 虽然此处的乳香，即话语所比喻的，通常被视为汁液，已适合并准备好应用；但是，不拘泥于这比喻，也不限制其自由，我看不出为何不能以此类比，无论是一般还是特殊的属性。</w:t>
      </w:r>
    </w:p>
    <w:p w14:paraId="6AA5CFC3">
      <w:pPr>
        <w:pStyle w:val="5"/>
        <w:keepNext w:val="0"/>
        <w:keepLines w:val="0"/>
        <w:widowControl/>
        <w:suppressLineNumbers w:val="0"/>
        <w:rPr>
          <w:sz w:val="30"/>
          <w:szCs w:val="30"/>
        </w:rPr>
      </w:pPr>
      <w:r>
        <w:rPr>
          <w:sz w:val="30"/>
          <w:szCs w:val="30"/>
        </w:rPr>
        <w:t>It is not enough to say this, but to shew it. 仅仅说这个不够，还要展示它。</w:t>
      </w:r>
    </w:p>
    <w:p w14:paraId="4BC30D6D">
      <w:pPr>
        <w:pStyle w:val="5"/>
        <w:keepNext w:val="0"/>
        <w:keepLines w:val="0"/>
        <w:widowControl/>
        <w:suppressLineNumbers w:val="0"/>
        <w:rPr>
          <w:sz w:val="30"/>
          <w:szCs w:val="30"/>
        </w:rPr>
      </w:pPr>
      <w:r>
        <w:rPr>
          <w:sz w:val="30"/>
          <w:szCs w:val="30"/>
        </w:rPr>
        <w:t>Let me say it now, shew it anon. 让我现在说，稍后展示。</w:t>
      </w:r>
    </w:p>
    <w:p w14:paraId="03F86C3A">
      <w:pPr>
        <w:pStyle w:val="5"/>
        <w:keepNext w:val="0"/>
        <w:keepLines w:val="0"/>
        <w:widowControl/>
        <w:suppressLineNumbers w:val="0"/>
        <w:rPr>
          <w:sz w:val="30"/>
          <w:szCs w:val="30"/>
        </w:rPr>
      </w:pPr>
      <w:r>
        <w:rPr>
          <w:sz w:val="30"/>
          <w:szCs w:val="30"/>
        </w:rPr>
        <w:t>For the balm, you have the tree, the seed, the juice. 关于乳香，你有树、种子和汁液。</w:t>
      </w:r>
    </w:p>
    <w:p w14:paraId="72BF5720">
      <w:pPr>
        <w:pStyle w:val="5"/>
        <w:keepNext w:val="0"/>
        <w:keepLines w:val="0"/>
        <w:widowControl/>
        <w:suppressLineNumbers w:val="0"/>
        <w:rPr>
          <w:sz w:val="30"/>
          <w:szCs w:val="30"/>
        </w:rPr>
      </w:pPr>
      <w:r>
        <w:rPr>
          <w:sz w:val="30"/>
          <w:szCs w:val="30"/>
        </w:rPr>
        <w:t>God's word will, not unfitly, parallel it in resemblances, transcend it in effectual properties. 上帝的话语，恰当地，在相似之处与之平行，在有效的属性上超越它。</w:t>
      </w:r>
    </w:p>
    <w:p w14:paraId="711D92DF">
      <w:pPr>
        <w:pStyle w:val="5"/>
        <w:keepNext w:val="0"/>
        <w:keepLines w:val="0"/>
        <w:widowControl/>
        <w:suppressLineNumbers w:val="0"/>
        <w:rPr>
          <w:sz w:val="30"/>
          <w:szCs w:val="30"/>
        </w:rPr>
      </w:pPr>
      <w:r>
        <w:rPr>
          <w:sz w:val="30"/>
          <w:szCs w:val="30"/>
        </w:rPr>
        <w:t>The tree itself is the word. 树本身就是道。</w:t>
      </w:r>
    </w:p>
    <w:p w14:paraId="2F4F50B7">
      <w:pPr>
        <w:pStyle w:val="5"/>
        <w:keepNext w:val="0"/>
        <w:keepLines w:val="0"/>
        <w:widowControl/>
        <w:suppressLineNumbers w:val="0"/>
        <w:rPr>
          <w:sz w:val="30"/>
          <w:szCs w:val="30"/>
        </w:rPr>
      </w:pPr>
      <w:r>
        <w:rPr>
          <w:sz w:val="30"/>
          <w:szCs w:val="30"/>
        </w:rPr>
        <w:t>We find the eternal Word so compared: 'I am the true vine, and my Father is the husbandman,' John 15:1. 我们发现永恒的道被如此比喻："我是真葡萄树，我父是栽培的人，"约翰福音15:1。</w:t>
      </w:r>
    </w:p>
    <w:p w14:paraId="1924F581">
      <w:pPr>
        <w:pStyle w:val="5"/>
        <w:keepNext w:val="0"/>
        <w:keepLines w:val="0"/>
        <w:widowControl/>
        <w:suppressLineNumbers w:val="0"/>
        <w:rPr>
          <w:sz w:val="30"/>
          <w:szCs w:val="30"/>
        </w:rPr>
      </w:pPr>
      <w:r>
        <w:rPr>
          <w:sz w:val="30"/>
          <w:szCs w:val="30"/>
        </w:rPr>
        <w:t>He is a tree, but arbor inversa, the root of this tree is in heaven. 祂是一棵树，但是arbor inversa，这树的根在天上。</w:t>
      </w:r>
    </w:p>
    <w:p w14:paraId="727482CE">
      <w:pPr>
        <w:pStyle w:val="5"/>
        <w:keepNext w:val="0"/>
        <w:keepLines w:val="0"/>
        <w:widowControl/>
        <w:suppressLineNumbers w:val="0"/>
        <w:rPr>
          <w:sz w:val="30"/>
          <w:szCs w:val="30"/>
        </w:rPr>
      </w:pPr>
      <w:r>
        <w:rPr>
          <w:sz w:val="30"/>
          <w:szCs w:val="30"/>
        </w:rPr>
        <w:t>It was once 'made flesh, and dwelt amongst us, and we beheld his glory, the glory as of the only-begotten of the Father, full of grace and truth,' John 1:14. 祂曾"成为肉身，住在我们中间，充充满满地有恩典有真理，我们也见过祂的荣光，正是父独生子的荣光，"约翰福音1:14。</w:t>
      </w:r>
    </w:p>
    <w:p w14:paraId="2D75CE6F">
      <w:pPr>
        <w:pStyle w:val="5"/>
        <w:keepNext w:val="0"/>
        <w:keepLines w:val="0"/>
        <w:widowControl/>
        <w:suppressLineNumbers w:val="0"/>
        <w:rPr>
          <w:sz w:val="30"/>
          <w:szCs w:val="30"/>
        </w:rPr>
      </w:pPr>
      <w:r>
        <w:rPr>
          <w:sz w:val="30"/>
          <w:szCs w:val="30"/>
        </w:rPr>
        <w:t>Now he is in heaven. 现在祂在天上。</w:t>
      </w:r>
    </w:p>
    <w:p w14:paraId="162EC00C">
      <w:pPr>
        <w:pStyle w:val="5"/>
        <w:keepNext w:val="0"/>
        <w:keepLines w:val="0"/>
        <w:widowControl/>
        <w:suppressLineNumbers w:val="0"/>
        <w:rPr>
          <w:sz w:val="30"/>
          <w:szCs w:val="30"/>
        </w:rPr>
      </w:pPr>
      <w:r>
        <w:rPr>
          <w:sz w:val="30"/>
          <w:szCs w:val="30"/>
        </w:rPr>
        <w:t>Only this Word still speaks unto us by his word: the Word incarnate by the word written; made sounding in the mouth of his ministers. 唯有这道仍通过祂的话语向我们说话：道成肉身通过所写的话语；在祂仆人口中发声。</w:t>
      </w:r>
    </w:p>
    <w:p w14:paraId="5ABE7D38">
      <w:pPr>
        <w:pStyle w:val="5"/>
        <w:keepNext w:val="0"/>
        <w:keepLines w:val="0"/>
        <w:widowControl/>
        <w:suppressLineNumbers w:val="0"/>
        <w:rPr>
          <w:sz w:val="30"/>
          <w:szCs w:val="30"/>
        </w:rPr>
      </w:pPr>
      <w:r>
        <w:rPr>
          <w:sz w:val="30"/>
          <w:szCs w:val="30"/>
        </w:rPr>
        <w:t>This word of his is compared and expressed by many metaphors: to leaven, for seasoning; to honey, for sweetening; to the hammer, for breaking the stony heart: Jer. 23:29, 'Is not my word like as a fire? saith the Lord; and like a hammer that breaketh the rock in pieces?' 祂的这话语被比作并表达为许多比喻：如酵母，为调味；如蜜，为甜美；如锤子，为打碎石心：耶利米书23:29，"耶和华说：我的话岂不像火，又像能打碎磐石的大锤吗？"</w:t>
      </w:r>
    </w:p>
    <w:p w14:paraId="437A4484">
      <w:pPr>
        <w:pStyle w:val="5"/>
        <w:keepNext w:val="0"/>
        <w:keepLines w:val="0"/>
        <w:widowControl/>
        <w:suppressLineNumbers w:val="0"/>
        <w:rPr>
          <w:sz w:val="30"/>
          <w:szCs w:val="30"/>
        </w:rPr>
      </w:pPr>
      <w:r>
        <w:rPr>
          <w:sz w:val="30"/>
          <w:szCs w:val="30"/>
        </w:rPr>
        <w:t>To a sword that cuts both ways: Heb. 4:12, 'The word of God is quick and powerful, and sharper than a two-edged sword,' &amp;c. 如两刃的剑：希伯来书4:12，"上帝的道是活泼的，是有功效的，比一切两刃的剑更快，"等等。</w:t>
      </w:r>
    </w:p>
    <w:p w14:paraId="1836157A">
      <w:pPr>
        <w:pStyle w:val="5"/>
        <w:keepNext w:val="0"/>
        <w:keepLines w:val="0"/>
        <w:widowControl/>
        <w:suppressLineNumbers w:val="0"/>
        <w:rPr>
          <w:sz w:val="30"/>
          <w:szCs w:val="30"/>
        </w:rPr>
      </w:pPr>
      <w:r>
        <w:rPr>
          <w:sz w:val="30"/>
          <w:szCs w:val="30"/>
        </w:rPr>
        <w:t>Another sword can but enter the flesh and pierce the bones, or at most divide the soul and the body; but this the soul and the spirit, where no other sword can come, no, not the cherubims' fiery sword, that kept the passage of paradise, Gen. 3:24. 其他剑只能刺入肉体穿透骨头，或至多分开灵魂和身体；但这剑能分开灵魂和灵，那里没有其他剑能到达，甚至基路伯的火焰剑也不能，那曾守卫通往乐园的道路，创世记3:24。</w:t>
      </w:r>
    </w:p>
    <w:p w14:paraId="08A3C1F6">
      <w:pPr>
        <w:pStyle w:val="5"/>
        <w:keepNext w:val="0"/>
        <w:keepLines w:val="0"/>
        <w:widowControl/>
        <w:suppressLineNumbers w:val="0"/>
        <w:rPr>
          <w:sz w:val="30"/>
          <w:szCs w:val="30"/>
        </w:rPr>
      </w:pPr>
      <w:r>
        <w:rPr>
          <w:sz w:val="30"/>
          <w:szCs w:val="30"/>
        </w:rPr>
        <w:t>It is here a tree, a balm-tree, a salving, a saving-tree. 在此它是一棵树，一棵乳香树，一棵医治的，拯救的树。</w:t>
      </w:r>
    </w:p>
    <w:p w14:paraId="5F63E765">
      <w:pPr>
        <w:pStyle w:val="5"/>
        <w:keepNext w:val="0"/>
        <w:keepLines w:val="0"/>
        <w:widowControl/>
        <w:suppressLineNumbers w:val="0"/>
        <w:rPr>
          <w:sz w:val="30"/>
          <w:szCs w:val="30"/>
        </w:rPr>
      </w:pPr>
      <w:r>
        <w:rPr>
          <w:sz w:val="30"/>
          <w:szCs w:val="30"/>
        </w:rPr>
        <w:t>Albumasar saith, that the more medicinable a plant is, the less it nourisheth. 阿尔布马萨尔说，一种植物越有药效，它的营养就越少。</w:t>
      </w:r>
    </w:p>
    <w:p w14:paraId="007B86E0">
      <w:pPr>
        <w:pStyle w:val="5"/>
        <w:keepNext w:val="0"/>
        <w:keepLines w:val="0"/>
        <w:widowControl/>
        <w:suppressLineNumbers w:val="0"/>
        <w:rPr>
          <w:sz w:val="30"/>
          <w:szCs w:val="30"/>
        </w:rPr>
      </w:pPr>
      <w:r>
        <w:rPr>
          <w:sz w:val="30"/>
          <w:szCs w:val="30"/>
        </w:rPr>
        <w:t>But this tree reddit ægrotum sanum, sanum vero saniorem,—makes a sick soul sound, and a whole one sounder. 但这树reddit ægrotum sanum, sanum vero saniorem，——使病灵魂健康，使健康的更健康。</w:t>
      </w:r>
    </w:p>
    <w:p w14:paraId="4181FE06">
      <w:pPr>
        <w:pStyle w:val="5"/>
        <w:keepNext w:val="0"/>
        <w:keepLines w:val="0"/>
        <w:widowControl/>
        <w:suppressLineNumbers w:val="0"/>
        <w:rPr>
          <w:sz w:val="30"/>
          <w:szCs w:val="30"/>
        </w:rPr>
      </w:pPr>
      <w:r>
        <w:rPr>
          <w:sz w:val="30"/>
          <w:szCs w:val="30"/>
        </w:rPr>
        <w:t>It is not only physic when men be sick, but meat when they be whole. 它不仅是人生病时的药物，也是人健康时的食物。</w:t>
      </w:r>
    </w:p>
    <w:p w14:paraId="793B78D4">
      <w:pPr>
        <w:pStyle w:val="5"/>
        <w:keepNext w:val="0"/>
        <w:keepLines w:val="0"/>
        <w:widowControl/>
        <w:suppressLineNumbers w:val="0"/>
        <w:rPr>
          <w:sz w:val="30"/>
          <w:szCs w:val="30"/>
        </w:rPr>
      </w:pPr>
      <w:r>
        <w:rPr>
          <w:sz w:val="30"/>
          <w:szCs w:val="30"/>
        </w:rPr>
        <w:t>Treacle to expel, a preservative to prevent poison. 驱毒的解药，预防毒害的防腐剂。</w:t>
      </w:r>
    </w:p>
    <w:p w14:paraId="349690E6">
      <w:pPr>
        <w:pStyle w:val="5"/>
        <w:keepNext w:val="0"/>
        <w:keepLines w:val="0"/>
        <w:widowControl/>
        <w:suppressLineNumbers w:val="0"/>
        <w:rPr>
          <w:sz w:val="30"/>
          <w:szCs w:val="30"/>
        </w:rPr>
      </w:pPr>
      <w:r>
        <w:rPr>
          <w:sz w:val="30"/>
          <w:szCs w:val="30"/>
        </w:rPr>
        <w:t>It is not only a sword to beat back our common enemy, but a bulwark to hinder his approach. 它不仅是击退我们共同敌人的剑，也是阻止他接近的堡垒。</w:t>
      </w:r>
    </w:p>
    <w:p w14:paraId="16E094FC">
      <w:pPr>
        <w:pStyle w:val="5"/>
        <w:keepNext w:val="0"/>
        <w:keepLines w:val="0"/>
        <w:widowControl/>
        <w:suppressLineNumbers w:val="0"/>
        <w:rPr>
          <w:sz w:val="30"/>
          <w:szCs w:val="30"/>
        </w:rPr>
      </w:pPr>
      <w:r>
        <w:rPr>
          <w:sz w:val="30"/>
          <w:szCs w:val="30"/>
        </w:rPr>
        <w:t>It carries a seed with it, carpo-balsamum, an 'immortal and incorruptible seed,' 1 Pet. 1:13, which concurs to the begetting of a new man, the old rotting and dying away: for it hath power of both, to mortify and dead the flesh, to revive and quicken the spirit; that seed which the 'sower went out to sow,' Matt. 13:3. 它带有种子，carpo-balsamum，一个"不能朽坏的种子，"彼得前书1:13，协同产生新人，使旧人腐朽消亡：因为它有双重能力，使肉体死亡，使灵魂复活和活跃；那"撒种的出去撒种"的种子，马太福音13:3。</w:t>
      </w:r>
    </w:p>
    <w:p w14:paraId="3A511FD7">
      <w:pPr>
        <w:pStyle w:val="5"/>
        <w:keepNext w:val="0"/>
        <w:keepLines w:val="0"/>
        <w:widowControl/>
        <w:suppressLineNumbers w:val="0"/>
        <w:rPr>
          <w:sz w:val="30"/>
          <w:szCs w:val="30"/>
        </w:rPr>
      </w:pPr>
      <w:r>
        <w:rPr>
          <w:sz w:val="30"/>
          <w:szCs w:val="30"/>
        </w:rPr>
        <w:t>Happy is the good ground of the heart that receives it! 心地良善接受它的人有福了！</w:t>
      </w:r>
    </w:p>
    <w:p w14:paraId="49514AAF">
      <w:pPr>
        <w:pStyle w:val="5"/>
        <w:keepNext w:val="0"/>
        <w:keepLines w:val="0"/>
        <w:widowControl/>
        <w:suppressLineNumbers w:val="0"/>
        <w:rPr>
          <w:sz w:val="30"/>
          <w:szCs w:val="30"/>
        </w:rPr>
      </w:pPr>
      <w:r>
        <w:rPr>
          <w:sz w:val="30"/>
          <w:szCs w:val="30"/>
        </w:rPr>
        <w:t>That little mustard-seed, ver. 31, which spreads up into branches, able to give the birds of heaven harbour. 那小芥菜种子，第31节，长成枝条，能给天上的鸟提供栖息。</w:t>
      </w:r>
    </w:p>
    <w:p w14:paraId="0217039C">
      <w:pPr>
        <w:pStyle w:val="5"/>
        <w:keepNext w:val="0"/>
        <w:keepLines w:val="0"/>
        <w:widowControl/>
        <w:suppressLineNumbers w:val="0"/>
        <w:rPr>
          <w:sz w:val="30"/>
          <w:szCs w:val="30"/>
        </w:rPr>
      </w:pPr>
      <w:r>
        <w:rPr>
          <w:sz w:val="30"/>
          <w:szCs w:val="30"/>
        </w:rPr>
        <w:t>Discrimen hoc inter opera Dei et mundi,—This difference is betwixt the works of God and of the world: the works of the world have great and swelling entrances, but, malo fine clauduntur, they halt in the conclusion; the works of God, from a most slender beginning, have a most glorious issue. Discrimen hoc inter opera Dei et mundi，——上帝的作为与世界的作为之间有这区别：世界的作为有伟大而膨胀的开始，但，malo fine clauduntur，结局却失败；上帝的作为，从最微小的开始，有最荣耀的结果。</w:t>
      </w:r>
    </w:p>
    <w:p w14:paraId="6FB89C15">
      <w:pPr>
        <w:pStyle w:val="5"/>
        <w:keepNext w:val="0"/>
        <w:keepLines w:val="0"/>
        <w:widowControl/>
        <w:suppressLineNumbers w:val="0"/>
        <w:rPr>
          <w:sz w:val="30"/>
          <w:szCs w:val="30"/>
        </w:rPr>
      </w:pPr>
      <w:r>
        <w:rPr>
          <w:sz w:val="30"/>
          <w:szCs w:val="30"/>
        </w:rPr>
        <w:t>The word is at first a little seed; how powerful, how plentiful are the effects! how manifold, how manifest are the operations of it! 'casting down the highest things, that exalt themselves against the knowledge of God; and captivating every thought to the obedience of Christ,' 2 Cor. 10:5. 道起初是一粒小种子；效果多么强大，多么丰富！它的作用多么多样，多么明显！"将各样的计谋，各样拦阻人认识上帝的那些自高之事，一概攻破了，又将人所有的心意夺回，使它都顺服基督，"哥林多后书10:5。</w:t>
      </w:r>
    </w:p>
    <w:p w14:paraId="6C1371E7">
      <w:pPr>
        <w:pStyle w:val="5"/>
        <w:keepNext w:val="0"/>
        <w:keepLines w:val="0"/>
        <w:widowControl/>
        <w:suppressLineNumbers w:val="0"/>
        <w:rPr>
          <w:sz w:val="30"/>
          <w:szCs w:val="30"/>
        </w:rPr>
      </w:pPr>
      <w:r>
        <w:rPr>
          <w:sz w:val="30"/>
          <w:szCs w:val="30"/>
        </w:rPr>
        <w:t>The juice is no less powerful to mollify the stony heart, and make it tender and soft, as 'a heart of flesh.' 汁液同样有力，能软化石心，使之柔软如"肉心。"</w:t>
      </w:r>
    </w:p>
    <w:p w14:paraId="5353531D">
      <w:pPr>
        <w:pStyle w:val="5"/>
        <w:keepNext w:val="0"/>
        <w:keepLines w:val="0"/>
        <w:widowControl/>
        <w:suppressLineNumbers w:val="0"/>
        <w:rPr>
          <w:sz w:val="30"/>
          <w:szCs w:val="30"/>
        </w:rPr>
      </w:pPr>
      <w:r>
        <w:rPr>
          <w:sz w:val="30"/>
          <w:szCs w:val="30"/>
        </w:rPr>
        <w:t>The seed convinceth the understanding; the juice mollifieth the affections. 种子使理解信服；汁液软化情感。</w:t>
      </w:r>
    </w:p>
    <w:p w14:paraId="3EC2AEED">
      <w:pPr>
        <w:pStyle w:val="5"/>
        <w:keepNext w:val="0"/>
        <w:keepLines w:val="0"/>
        <w:widowControl/>
        <w:suppressLineNumbers w:val="0"/>
        <w:rPr>
          <w:sz w:val="30"/>
          <w:szCs w:val="30"/>
        </w:rPr>
      </w:pPr>
      <w:r>
        <w:rPr>
          <w:sz w:val="30"/>
          <w:szCs w:val="30"/>
        </w:rPr>
        <w:t>All is excellent; but still conspicuum minus, quod maxime est præclarum, the root that yields this seed, this juice, is the power of God. 一切都很卓越；但仍然conspicuum minus, quod maxime est præclarum，产生这种子，这汁液的根是上帝的能力。</w:t>
      </w:r>
    </w:p>
    <w:p w14:paraId="222146E4">
      <w:pPr>
        <w:pStyle w:val="5"/>
        <w:keepNext w:val="0"/>
        <w:keepLines w:val="0"/>
        <w:widowControl/>
        <w:suppressLineNumbers w:val="0"/>
        <w:rPr>
          <w:sz w:val="30"/>
          <w:szCs w:val="30"/>
        </w:rPr>
      </w:pPr>
      <w:r>
        <w:rPr>
          <w:sz w:val="30"/>
          <w:szCs w:val="30"/>
        </w:rPr>
        <w:t>A tree hath manifest to the eye, leaves, and flowers, and fruits; but the root, most precious, lies hidden. 一棵树展现给眼睛的是叶子、花朵和果实；但最宝贵的根却隐藏着。</w:t>
      </w:r>
    </w:p>
    <w:p w14:paraId="786C3349">
      <w:pPr>
        <w:pStyle w:val="5"/>
        <w:keepNext w:val="0"/>
        <w:keepLines w:val="0"/>
        <w:widowControl/>
        <w:suppressLineNumbers w:val="0"/>
        <w:rPr>
          <w:sz w:val="30"/>
          <w:szCs w:val="30"/>
        </w:rPr>
      </w:pPr>
      <w:r>
        <w:rPr>
          <w:sz w:val="30"/>
          <w:szCs w:val="30"/>
        </w:rPr>
        <w:t>In man the body is seen, not the purer and better part of him, his soul. 在人身上，所见的是身体，而不是他更纯净更好的部分，他的灵魂。</w:t>
      </w:r>
    </w:p>
    <w:p w14:paraId="1D8F5F5F">
      <w:pPr>
        <w:pStyle w:val="5"/>
        <w:keepNext w:val="0"/>
        <w:keepLines w:val="0"/>
        <w:widowControl/>
        <w:suppressLineNumbers w:val="0"/>
        <w:rPr>
          <w:sz w:val="30"/>
          <w:szCs w:val="30"/>
        </w:rPr>
      </w:pPr>
      <w:r>
        <w:rPr>
          <w:sz w:val="30"/>
          <w:szCs w:val="30"/>
        </w:rPr>
        <w:t>'The king's daughter,' though 'her clothing be of wrought gold,' is most 'glorious within,' Ps. 45:13. "王女"虽然"穿着金线的衣服，"但她"极其荣华"是在内里，诗篇45:13。</w:t>
      </w:r>
    </w:p>
    <w:p w14:paraId="2069C7FD">
      <w:pPr>
        <w:pStyle w:val="5"/>
        <w:keepNext w:val="0"/>
        <w:keepLines w:val="0"/>
        <w:widowControl/>
        <w:suppressLineNumbers w:val="0"/>
        <w:rPr>
          <w:sz w:val="30"/>
          <w:szCs w:val="30"/>
        </w:rPr>
      </w:pPr>
      <w:r>
        <w:rPr>
          <w:sz w:val="30"/>
          <w:szCs w:val="30"/>
        </w:rPr>
        <w:t>In all things we see the accidents, not the form, not the substance. 在万物中我们看到的是偶然性，不是形式，不是实质。</w:t>
      </w:r>
    </w:p>
    <w:p w14:paraId="527418BC">
      <w:pPr>
        <w:pStyle w:val="5"/>
        <w:keepNext w:val="0"/>
        <w:keepLines w:val="0"/>
        <w:widowControl/>
        <w:suppressLineNumbers w:val="0"/>
        <w:rPr>
          <w:sz w:val="30"/>
          <w:szCs w:val="30"/>
        </w:rPr>
      </w:pPr>
      <w:r>
        <w:rPr>
          <w:sz w:val="30"/>
          <w:szCs w:val="30"/>
        </w:rPr>
        <w:t>There are but few that rightly taste the seed and the juice; but who hath comprehended the root of this balm? 很少有人正确品尝种子和汁液；但谁能理解这乳香的根源？</w:t>
      </w:r>
    </w:p>
    <w:p w14:paraId="77B9412C">
      <w:pPr>
        <w:pStyle w:val="5"/>
        <w:keepNext w:val="0"/>
        <w:keepLines w:val="0"/>
        <w:widowControl/>
        <w:suppressLineNumbers w:val="0"/>
        <w:rPr>
          <w:sz w:val="30"/>
          <w:szCs w:val="30"/>
        </w:rPr>
      </w:pPr>
      <w:r>
        <w:rPr>
          <w:sz w:val="30"/>
          <w:szCs w:val="30"/>
        </w:rPr>
        <w:t>The balsam is a little tree, but it spreads beyond a vine. 香脂树是棵小树，但它蔓延超过葡萄藤。</w:t>
      </w:r>
    </w:p>
    <w:p w14:paraId="16EF23EA">
      <w:pPr>
        <w:pStyle w:val="5"/>
        <w:keepNext w:val="0"/>
        <w:keepLines w:val="0"/>
        <w:widowControl/>
        <w:suppressLineNumbers w:val="0"/>
        <w:rPr>
          <w:sz w:val="30"/>
          <w:szCs w:val="30"/>
        </w:rPr>
      </w:pPr>
      <w:r>
        <w:rPr>
          <w:sz w:val="30"/>
          <w:szCs w:val="30"/>
        </w:rPr>
        <w:t>The virtue of it, in all respects, is full of dilatation. 它的功效，在各方面，都充满扩张性。</w:t>
      </w:r>
    </w:p>
    <w:p w14:paraId="3EBD43D8">
      <w:pPr>
        <w:pStyle w:val="5"/>
        <w:keepNext w:val="0"/>
        <w:keepLines w:val="0"/>
        <w:widowControl/>
        <w:suppressLineNumbers w:val="0"/>
        <w:rPr>
          <w:sz w:val="30"/>
          <w:szCs w:val="30"/>
        </w:rPr>
      </w:pPr>
      <w:r>
        <w:rPr>
          <w:sz w:val="30"/>
          <w:szCs w:val="30"/>
        </w:rPr>
        <w:t>It spreads—1. largely for shadow, 2. pregnantly for fruit, 3. all this from a small beginning. 它扩展——1. 广泛提供阴凉，2. 丰盛结出果实，3. 这一切都源自小小的开始。</w:t>
      </w:r>
    </w:p>
    <w:p w14:paraId="0447AF5A">
      <w:pPr>
        <w:pStyle w:val="5"/>
        <w:keepNext w:val="0"/>
        <w:keepLines w:val="0"/>
        <w:widowControl/>
        <w:suppressLineNumbers w:val="0"/>
        <w:rPr>
          <w:sz w:val="30"/>
          <w:szCs w:val="30"/>
        </w:rPr>
      </w:pPr>
      <w:r>
        <w:rPr>
          <w:sz w:val="30"/>
          <w:szCs w:val="30"/>
        </w:rPr>
        <w:t>So that we may say of it, as the church of her Saviour, 'As the apple-tree among the trees of the wood, so is my beloved among the sons. I sat down under his shadow with great delight, and his fruit was sweet to my taste,' Cant. 2:3. 因此我们可以如教会论其救主那样说："我的良人在男子中，如同苹果树在树林中。我欢欢喜喜坐在他的荫下，尝他果子的滋味，觉得甘甜，"雅歌2:3。</w:t>
      </w:r>
    </w:p>
    <w:p w14:paraId="62F2BD39">
      <w:pPr>
        <w:pStyle w:val="5"/>
        <w:keepNext w:val="0"/>
        <w:keepLines w:val="0"/>
        <w:widowControl/>
        <w:suppressLineNumbers w:val="0"/>
        <w:rPr>
          <w:sz w:val="30"/>
          <w:szCs w:val="30"/>
        </w:rPr>
      </w:pPr>
      <w:r>
        <w:rPr>
          <w:sz w:val="30"/>
          <w:szCs w:val="30"/>
        </w:rPr>
        <w:t>1.It spreads. No sharp frosts, nor nipping blasts, nor chilling airs, nor drizzling sleet can mar the beauty or enervate the virtue of this spiritual tree. 1.它扩展。没有严霜，没有凛冽的风暴，没有寒冷的气息，没有细雨夹雪能损害这棵属灵之树的美丽或削弱其功效。</w:t>
      </w:r>
    </w:p>
    <w:p w14:paraId="33C5AA67">
      <w:pPr>
        <w:pStyle w:val="5"/>
        <w:keepNext w:val="0"/>
        <w:keepLines w:val="0"/>
        <w:widowControl/>
        <w:suppressLineNumbers w:val="0"/>
        <w:rPr>
          <w:sz w:val="30"/>
          <w:szCs w:val="30"/>
        </w:rPr>
      </w:pPr>
      <w:r>
        <w:rPr>
          <w:sz w:val="30"/>
          <w:szCs w:val="30"/>
        </w:rPr>
        <w:t>The more it is stopped, the further it groweth. 越是被阻挡，它生长得越远。</w:t>
      </w:r>
    </w:p>
    <w:p w14:paraId="09003183">
      <w:pPr>
        <w:pStyle w:val="5"/>
        <w:keepNext w:val="0"/>
        <w:keepLines w:val="0"/>
        <w:widowControl/>
        <w:suppressLineNumbers w:val="0"/>
        <w:rPr>
          <w:sz w:val="30"/>
          <w:szCs w:val="30"/>
        </w:rPr>
      </w:pPr>
      <w:r>
        <w:rPr>
          <w:sz w:val="30"/>
          <w:szCs w:val="30"/>
        </w:rPr>
        <w:t>Many interdictions rung peals of menaces in the apostles' ears, that they 'should speak no more in the name and word of Christ,' Acts 4:17, 18; they did all rather, like bells, toll them into the church, to preach it more fervently. 许多禁令在使徒耳中敲响威胁的钟声，他们"不可再奉耶稣的名讲论，"使徒行传4:17, 18；但这一切反而像钟声，召唤他们进入教会，更加热切地传道。</w:t>
      </w:r>
    </w:p>
    <w:p w14:paraId="0DE108CC">
      <w:pPr>
        <w:pStyle w:val="5"/>
        <w:keepNext w:val="0"/>
        <w:keepLines w:val="0"/>
        <w:widowControl/>
        <w:suppressLineNumbers w:val="0"/>
        <w:rPr>
          <w:sz w:val="30"/>
          <w:szCs w:val="30"/>
        </w:rPr>
      </w:pPr>
      <w:r>
        <w:rPr>
          <w:sz w:val="30"/>
          <w:szCs w:val="30"/>
        </w:rPr>
        <w:t>The princes of the nations would have hedged it in with their prohibitions; but the word of heaven and edict of God's spiritual court of glory scorned the prohibitions given by their temporary laws. 列国的君王想用他们的禁令围住它；但天上的话语和上帝荣耀属灵法庭的法令蔑视他们短暂法律的禁止。</w:t>
      </w:r>
    </w:p>
    <w:p w14:paraId="0669730D">
      <w:pPr>
        <w:pStyle w:val="5"/>
        <w:keepNext w:val="0"/>
        <w:keepLines w:val="0"/>
        <w:widowControl/>
        <w:suppressLineNumbers w:val="0"/>
        <w:rPr>
          <w:sz w:val="30"/>
          <w:szCs w:val="30"/>
        </w:rPr>
      </w:pPr>
      <w:r>
        <w:rPr>
          <w:sz w:val="30"/>
          <w:szCs w:val="30"/>
        </w:rPr>
        <w:t>They might easier have hedged in the wind, or pounded the eagle. 他们倒不如去围住风，或关住鹰。</w:t>
      </w:r>
    </w:p>
    <w:p w14:paraId="4854382B">
      <w:pPr>
        <w:pStyle w:val="5"/>
        <w:keepNext w:val="0"/>
        <w:keepLines w:val="0"/>
        <w:widowControl/>
        <w:suppressLineNumbers w:val="0"/>
        <w:rPr>
          <w:sz w:val="30"/>
          <w:szCs w:val="30"/>
        </w:rPr>
      </w:pPr>
      <w:r>
        <w:rPr>
          <w:sz w:val="30"/>
          <w:szCs w:val="30"/>
        </w:rPr>
        <w:t>The Jews would have cut down this tree at the root; the Gentiles would have lopped off the branches. 犹太人想从根部砍倒这树；外邦人想剪掉枝条。</w:t>
      </w:r>
    </w:p>
    <w:p w14:paraId="7E1B81C4">
      <w:pPr>
        <w:pStyle w:val="5"/>
        <w:keepNext w:val="0"/>
        <w:keepLines w:val="0"/>
        <w:widowControl/>
        <w:suppressLineNumbers w:val="0"/>
        <w:rPr>
          <w:sz w:val="30"/>
          <w:szCs w:val="30"/>
        </w:rPr>
      </w:pPr>
      <w:r>
        <w:rPr>
          <w:sz w:val="30"/>
          <w:szCs w:val="30"/>
        </w:rPr>
        <w:t>They struck at Christ, these at his ministers; both struck short. 他们攻击基督，这些人攻击祂的仆人；两者都未能得逞。</w:t>
      </w:r>
    </w:p>
    <w:p w14:paraId="1A0D0E37">
      <w:pPr>
        <w:pStyle w:val="5"/>
        <w:keepNext w:val="0"/>
        <w:keepLines w:val="0"/>
        <w:widowControl/>
        <w:suppressLineNumbers w:val="0"/>
        <w:rPr>
          <w:sz w:val="30"/>
          <w:szCs w:val="30"/>
        </w:rPr>
      </w:pPr>
      <w:r>
        <w:rPr>
          <w:sz w:val="30"/>
          <w:szCs w:val="30"/>
        </w:rPr>
        <w:t>If they killed the messenger, they could not reach the message. 即使他们杀了使者，他们也无法触及信息。</w:t>
      </w:r>
    </w:p>
    <w:p w14:paraId="2420539A">
      <w:pPr>
        <w:pStyle w:val="5"/>
        <w:keepNext w:val="0"/>
        <w:keepLines w:val="0"/>
        <w:widowControl/>
        <w:suppressLineNumbers w:val="0"/>
        <w:rPr>
          <w:sz w:val="30"/>
          <w:szCs w:val="30"/>
        </w:rPr>
      </w:pPr>
      <w:r>
        <w:rPr>
          <w:sz w:val="30"/>
          <w:szCs w:val="30"/>
        </w:rPr>
        <w:t>The blood of the martyrs, spilt at the root of this tree, did make it spread more largely. 殉道者的血，洒在这树根部，使它蔓延得更广。</w:t>
      </w:r>
    </w:p>
    <w:p w14:paraId="05B275BC">
      <w:pPr>
        <w:pStyle w:val="5"/>
        <w:keepNext w:val="0"/>
        <w:keepLines w:val="0"/>
        <w:widowControl/>
        <w:suppressLineNumbers w:val="0"/>
        <w:rPr>
          <w:sz w:val="30"/>
          <w:szCs w:val="30"/>
        </w:rPr>
      </w:pPr>
      <w:r>
        <w:rPr>
          <w:sz w:val="30"/>
          <w:szCs w:val="30"/>
        </w:rPr>
        <w:t>There never died a preacher for Christ's cause, but almost every ash of his burned flesh bred a Christian. 为基督的缘故而死的传道人，几乎他烧焦肉体的每一灰烬都孕育了一个基督徒。</w:t>
      </w:r>
    </w:p>
    <w:p w14:paraId="425701DE">
      <w:pPr>
        <w:pStyle w:val="5"/>
        <w:keepNext w:val="0"/>
        <w:keepLines w:val="0"/>
        <w:widowControl/>
        <w:suppressLineNumbers w:val="0"/>
        <w:rPr>
          <w:sz w:val="30"/>
          <w:szCs w:val="30"/>
        </w:rPr>
      </w:pPr>
      <w:r>
        <w:rPr>
          <w:sz w:val="30"/>
          <w:szCs w:val="30"/>
        </w:rPr>
        <w:t>The old foxes of Rome studied, plotted, acted, by policies, stratagems, engines, to give a fatal, final subversion to the gospel; yet they lived to see it flourish, and, because it flourished, died fretting themselves to dust. 罗马的老狐狸研究、策划、行动，通过政策、策略、手段，想给福音致命的、最终的颠覆；然而他们活着看到它兴旺，并因它兴旺，死于自我烦恼成尘土。</w:t>
      </w:r>
    </w:p>
    <w:p w14:paraId="1A617C5D">
      <w:pPr>
        <w:pStyle w:val="5"/>
        <w:keepNext w:val="0"/>
        <w:keepLines w:val="0"/>
        <w:widowControl/>
        <w:suppressLineNumbers w:val="0"/>
        <w:rPr>
          <w:sz w:val="30"/>
          <w:szCs w:val="30"/>
        </w:rPr>
      </w:pPr>
      <w:r>
        <w:rPr>
          <w:sz w:val="30"/>
          <w:szCs w:val="30"/>
        </w:rPr>
        <w:t>'So let thine enemies perish, O Lord,' Judg. 5:31, and burst their malicious bowels that have evil will at Sion, and despite this balm. "耶和华啊，愿你的仇敌都这样灭亡，"士师记5:31，愿那些对锡安怀恶意、蔑视这乳香的人，其恶毒的肠肚爆裂。</w:t>
      </w:r>
    </w:p>
    <w:p w14:paraId="04CBCD33">
      <w:pPr>
        <w:pStyle w:val="5"/>
        <w:keepNext w:val="0"/>
        <w:keepLines w:val="0"/>
        <w:widowControl/>
        <w:suppressLineNumbers w:val="0"/>
        <w:rPr>
          <w:sz w:val="30"/>
          <w:szCs w:val="30"/>
        </w:rPr>
      </w:pPr>
      <w:r>
        <w:rPr>
          <w:sz w:val="30"/>
          <w:szCs w:val="30"/>
        </w:rPr>
        <w:t>It grew maugre all the adverse blasts and floods which the billows of earth or bellows of hell could blow or pour out against it. 它生长，不顾地上波涛或地狱风箱所能吹出或倾倒的一切敌对风暴和洪水。</w:t>
      </w:r>
    </w:p>
    <w:p w14:paraId="0B031131">
      <w:pPr>
        <w:pStyle w:val="5"/>
        <w:keepNext w:val="0"/>
        <w:keepLines w:val="0"/>
        <w:widowControl/>
        <w:suppressLineNumbers w:val="0"/>
        <w:rPr>
          <w:sz w:val="30"/>
          <w:szCs w:val="30"/>
        </w:rPr>
      </w:pPr>
      <w:r>
        <w:rPr>
          <w:sz w:val="30"/>
          <w:szCs w:val="30"/>
        </w:rPr>
        <w:t>Let them loose a Barabbas from prison, whiles they shut a Barnabas in prison; let them give Demetrius liberty, whiles they shackle Paul; and at once burn the professors and reward the persecutors of the word: behold, for all this, this balm flourisheth, and sends forth his saving odours. 让他们释放巴拉巴出狱，同时将巴拿巴关进监狱；让他们给底米丢自由，同时给保罗上枷锁；并同时焚烧道的信徒，奖赏道的迫害者：看哪，尽管如此，这乳香仍然兴旺，并散发出其救人的香气。</w:t>
      </w:r>
    </w:p>
    <w:p w14:paraId="300F0A3E">
      <w:pPr>
        <w:pStyle w:val="5"/>
        <w:keepNext w:val="0"/>
        <w:keepLines w:val="0"/>
        <w:widowControl/>
        <w:suppressLineNumbers w:val="0"/>
        <w:rPr>
          <w:sz w:val="30"/>
          <w:szCs w:val="30"/>
        </w:rPr>
      </w:pPr>
      <w:r>
        <w:rPr>
          <w:sz w:val="30"/>
          <w:szCs w:val="30"/>
        </w:rPr>
        <w:t>The Philistines shut up Samson in the city Gaza, Judg. 16:2; they bar the gates, watch and guard the passages, and are ready to study for the manner of his death. 非利士人将参孙关在迦萨城中，士师记16:2；他们锁上门，看守把守通道，准备谋划他的死法。</w:t>
      </w:r>
    </w:p>
    <w:p w14:paraId="40CF261E">
      <w:pPr>
        <w:pStyle w:val="5"/>
        <w:keepNext w:val="0"/>
        <w:keepLines w:val="0"/>
        <w:widowControl/>
        <w:suppressLineNumbers w:val="0"/>
        <w:rPr>
          <w:sz w:val="30"/>
          <w:szCs w:val="30"/>
        </w:rPr>
      </w:pPr>
      <w:r>
        <w:rPr>
          <w:sz w:val="30"/>
          <w:szCs w:val="30"/>
        </w:rPr>
        <w:t>The Jews shut up Christ in the grave, they bar it, they seal it, they guard it; sure enough, thinks the Jew, hopes the devil, to keep him fast. 犹太人将基督封在坟墓中，他们锁上它，封住它，守卫它；犹太人以为，魔鬼希望，这样足以将祂牢牢关住。</w:t>
      </w:r>
    </w:p>
    <w:p w14:paraId="10ADCCE7">
      <w:pPr>
        <w:pStyle w:val="5"/>
        <w:keepNext w:val="0"/>
        <w:keepLines w:val="0"/>
        <w:widowControl/>
        <w:suppressLineNumbers w:val="0"/>
        <w:rPr>
          <w:sz w:val="30"/>
          <w:szCs w:val="30"/>
        </w:rPr>
      </w:pPr>
      <w:r>
        <w:rPr>
          <w:sz w:val="30"/>
          <w:szCs w:val="30"/>
        </w:rPr>
        <w:t>The Gentiles shut the apostles in prison, chain them, beat them, threat them with worse, that had felt already their bad usage: now they clap their hands at the supposed fall of the gospel. 外邦人将使徒关在监狱中，给他们上锁链，殴打他们，威胁他们更坏的，他们已经感受到了他们的恶劣对待：现在他们为福音假想的衰落拍手称快。</w:t>
      </w:r>
    </w:p>
    <w:p w14:paraId="391388B9">
      <w:pPr>
        <w:pStyle w:val="5"/>
        <w:keepNext w:val="0"/>
        <w:keepLines w:val="0"/>
        <w:widowControl/>
        <w:suppressLineNumbers w:val="0"/>
        <w:rPr>
          <w:sz w:val="30"/>
          <w:szCs w:val="30"/>
        </w:rPr>
      </w:pPr>
      <w:r>
        <w:rPr>
          <w:sz w:val="30"/>
          <w:szCs w:val="30"/>
        </w:rPr>
        <w:t>Behold, Samson carries away the gates of Gaza; Christ, the bands of death; the word, the bars of the prison. 看哪，参孙带走了迦萨的门；基督，死亡的绑带；道，监狱的栅栏。</w:t>
      </w:r>
    </w:p>
    <w:p w14:paraId="76305970">
      <w:pPr>
        <w:pStyle w:val="5"/>
        <w:keepNext w:val="0"/>
        <w:keepLines w:val="0"/>
        <w:widowControl/>
        <w:suppressLineNumbers w:val="0"/>
        <w:rPr>
          <w:sz w:val="30"/>
          <w:szCs w:val="30"/>
        </w:rPr>
      </w:pPr>
      <w:r>
        <w:rPr>
          <w:sz w:val="30"/>
          <w:szCs w:val="30"/>
        </w:rPr>
        <w:t>What shall I say? Still this balm flourisheth. 我还能说什么？这乳香仍然兴旺。</w:t>
      </w:r>
    </w:p>
    <w:p w14:paraId="3D9A11BF">
      <w:pPr>
        <w:pStyle w:val="5"/>
        <w:keepNext w:val="0"/>
        <w:keepLines w:val="0"/>
        <w:widowControl/>
        <w:suppressLineNumbers w:val="0"/>
        <w:rPr>
          <w:sz w:val="30"/>
          <w:szCs w:val="30"/>
        </w:rPr>
      </w:pPr>
      <w:r>
        <w:rPr>
          <w:sz w:val="30"/>
          <w:szCs w:val="30"/>
        </w:rPr>
        <w:t>Vivit, viget, liber est, supra hominem est. Vivit, viget, liber est, supra hominem est（它活着，活跃，自由，超越人）。</w:t>
      </w:r>
    </w:p>
    <w:p w14:paraId="5C195A88">
      <w:pPr>
        <w:pStyle w:val="5"/>
        <w:keepNext w:val="0"/>
        <w:keepLines w:val="0"/>
        <w:widowControl/>
        <w:suppressLineNumbers w:val="0"/>
        <w:rPr>
          <w:sz w:val="30"/>
          <w:szCs w:val="30"/>
        </w:rPr>
      </w:pPr>
      <w:r>
        <w:rPr>
          <w:sz w:val="30"/>
          <w:szCs w:val="30"/>
        </w:rPr>
        <w:t>As Joseph incipit à vinculis ferreis, finit ad torquem aureum,—begins at iron, ends at golden chains; so this balsam, the more it is struck at with the cudgels of reproach and persecution, the faster, the fuller, the further it groweth. 正如约瑟incipit à vinculis ferreis, finit ad torquem aureum，——始于铁链，终于金链；这乳香也是如此，它越是被责备和迫害的棍棒击打，生长得越快，越丰满，越远。</w:t>
      </w:r>
    </w:p>
    <w:p w14:paraId="3D7CA8E5">
      <w:pPr>
        <w:pStyle w:val="5"/>
        <w:keepNext w:val="0"/>
        <w:keepLines w:val="0"/>
        <w:widowControl/>
        <w:suppressLineNumbers w:val="0"/>
        <w:rPr>
          <w:sz w:val="30"/>
          <w:szCs w:val="30"/>
        </w:rPr>
      </w:pPr>
      <w:r>
        <w:rPr>
          <w:sz w:val="30"/>
          <w:szCs w:val="30"/>
        </w:rPr>
        <w:t>The vine but only nourisheth; the balm both nourisheth the good and expelleth the evil that is in man. 葡萄藤只提供营养；乳香既滋养好的，也驱除人里面的恶。</w:t>
      </w:r>
    </w:p>
    <w:p w14:paraId="03477A27">
      <w:pPr>
        <w:pStyle w:val="5"/>
        <w:keepNext w:val="0"/>
        <w:keepLines w:val="0"/>
        <w:widowControl/>
        <w:suppressLineNumbers w:val="0"/>
        <w:rPr>
          <w:sz w:val="30"/>
          <w:szCs w:val="30"/>
        </w:rPr>
      </w:pPr>
      <w:r>
        <w:rPr>
          <w:sz w:val="30"/>
          <w:szCs w:val="30"/>
        </w:rPr>
        <w:t>These two are God's trees. 这两种是上帝的树。</w:t>
      </w:r>
    </w:p>
    <w:p w14:paraId="2644D2C4">
      <w:pPr>
        <w:pStyle w:val="5"/>
        <w:keepNext w:val="0"/>
        <w:keepLines w:val="0"/>
        <w:widowControl/>
        <w:suppressLineNumbers w:val="0"/>
        <w:rPr>
          <w:sz w:val="30"/>
          <w:szCs w:val="30"/>
        </w:rPr>
      </w:pPr>
      <w:r>
        <w:rPr>
          <w:sz w:val="30"/>
          <w:szCs w:val="30"/>
        </w:rPr>
        <w:t>When every god, saith the poet, chose his several tree,—Jupiter the long-lived oak, Neptune the tall cedar, Apollo the green laurel, Venus the white poplar,—Pallas (whom the poets feign to be born of Jupiter's brain, and mythologists interpret Wisdom) chose the vine. 诗人说，每个神选自己的树——朱庇特选长寿的橡树，海王星选高大的雪松，阿波罗选青绿的月桂，维纳斯选白杨——雅典娜（诗人虚构她从朱庇特脑中诞生，神话学家解释为智慧）选择葡萄藤。</w:t>
      </w:r>
    </w:p>
    <w:p w14:paraId="3FB4489E">
      <w:pPr>
        <w:pStyle w:val="5"/>
        <w:keepNext w:val="0"/>
        <w:keepLines w:val="0"/>
        <w:widowControl/>
        <w:suppressLineNumbers w:val="0"/>
        <w:rPr>
          <w:sz w:val="30"/>
          <w:szCs w:val="30"/>
        </w:rPr>
      </w:pPr>
      <w:r>
        <w:rPr>
          <w:sz w:val="30"/>
          <w:szCs w:val="30"/>
        </w:rPr>
        <w:t>Our true and only God, that owneth all, hath more especially chosen the vine and the balm, one for preservation, the other for restoration of our health. 我们真实唯一的上帝，拥有一切，特别选择了葡萄藤和乳香，一个为保存，一个为恢复我们的健康。</w:t>
      </w:r>
    </w:p>
    <w:p w14:paraId="204C8F57">
      <w:pPr>
        <w:pStyle w:val="5"/>
        <w:keepNext w:val="0"/>
        <w:keepLines w:val="0"/>
        <w:widowControl/>
        <w:suppressLineNumbers w:val="0"/>
        <w:rPr>
          <w:sz w:val="30"/>
          <w:szCs w:val="30"/>
        </w:rPr>
      </w:pPr>
      <w:r>
        <w:rPr>
          <w:sz w:val="30"/>
          <w:szCs w:val="30"/>
        </w:rPr>
        <w:t>2.As it gives boughs spaciously, so fruit pregnantly, plentifully. 2.正如它广阔地伸展枝条，它也丰富地、充足地结果。</w:t>
      </w:r>
    </w:p>
    <w:p w14:paraId="51C9A5F9">
      <w:pPr>
        <w:pStyle w:val="5"/>
        <w:keepNext w:val="0"/>
        <w:keepLines w:val="0"/>
        <w:widowControl/>
        <w:suppressLineNumbers w:val="0"/>
        <w:rPr>
          <w:sz w:val="30"/>
          <w:szCs w:val="30"/>
        </w:rPr>
      </w:pPr>
      <w:r>
        <w:rPr>
          <w:sz w:val="30"/>
          <w:szCs w:val="30"/>
        </w:rPr>
        <w:t>The graces of God hang upon this tree in clusters. 上帝的恩典成串地挂在这树上。</w:t>
      </w:r>
    </w:p>
    <w:p w14:paraId="2E1FE240">
      <w:pPr>
        <w:pStyle w:val="5"/>
        <w:keepNext w:val="0"/>
        <w:keepLines w:val="0"/>
        <w:widowControl/>
        <w:suppressLineNumbers w:val="0"/>
        <w:rPr>
          <w:sz w:val="30"/>
          <w:szCs w:val="30"/>
        </w:rPr>
      </w:pPr>
      <w:r>
        <w:rPr>
          <w:sz w:val="30"/>
          <w:szCs w:val="30"/>
        </w:rPr>
        <w:t>'My beloved is unto me as a cluster of camphire in the vineyards of Engedi,' Cant. 1:14. "我的良人在我眼中，如同隐基底葡萄园中的一束凤仙花，"雅歌1:14。</w:t>
      </w:r>
    </w:p>
    <w:p w14:paraId="1B27729A">
      <w:pPr>
        <w:pStyle w:val="5"/>
        <w:keepNext w:val="0"/>
        <w:keepLines w:val="0"/>
        <w:widowControl/>
        <w:suppressLineNumbers w:val="0"/>
        <w:rPr>
          <w:sz w:val="30"/>
          <w:szCs w:val="30"/>
        </w:rPr>
      </w:pPr>
      <w:r>
        <w:rPr>
          <w:sz w:val="30"/>
          <w:szCs w:val="30"/>
        </w:rPr>
        <w:t>No hungry soul shall go away from this tree unsatisfied. 没有饥饿的灵魂会从这树前不满足地离开。</w:t>
      </w:r>
    </w:p>
    <w:p w14:paraId="08264352">
      <w:pPr>
        <w:pStyle w:val="5"/>
        <w:keepNext w:val="0"/>
        <w:keepLines w:val="0"/>
        <w:widowControl/>
        <w:suppressLineNumbers w:val="0"/>
        <w:rPr>
          <w:sz w:val="30"/>
          <w:szCs w:val="30"/>
        </w:rPr>
      </w:pPr>
      <w:r>
        <w:rPr>
          <w:sz w:val="30"/>
          <w:szCs w:val="30"/>
        </w:rPr>
        <w:t>It is an effectual word, never failing of the intended success. 它是一个有效的话语，从不失去预期的成功。</w:t>
      </w:r>
    </w:p>
    <w:p w14:paraId="595FA243">
      <w:pPr>
        <w:pStyle w:val="5"/>
        <w:keepNext w:val="0"/>
        <w:keepLines w:val="0"/>
        <w:widowControl/>
        <w:suppressLineNumbers w:val="0"/>
        <w:rPr>
          <w:sz w:val="30"/>
          <w:szCs w:val="30"/>
        </w:rPr>
      </w:pPr>
      <w:r>
        <w:rPr>
          <w:sz w:val="30"/>
          <w:szCs w:val="30"/>
        </w:rPr>
        <w:t>What God's word affirms, his truth performs, whether it be judgment or mercy. 上帝的话语所肯定的，祂的真理实现，无论是审判还是怜悯。</w:t>
      </w:r>
    </w:p>
    <w:p w14:paraId="228B630C">
      <w:pPr>
        <w:pStyle w:val="5"/>
        <w:keepNext w:val="0"/>
        <w:keepLines w:val="0"/>
        <w:widowControl/>
        <w:suppressLineNumbers w:val="0"/>
        <w:rPr>
          <w:sz w:val="30"/>
          <w:szCs w:val="30"/>
        </w:rPr>
      </w:pPr>
      <w:r>
        <w:rPr>
          <w:sz w:val="30"/>
          <w:szCs w:val="30"/>
        </w:rPr>
        <w:t>Nec verbum ab intentione quia veritas, nec factum à verbo quia virtus,—His word differs not from his intent, because he is truth; nor his deed from his word, because he is virtue. Nec verbum ab intentione quia veritas, nec factum à verbo quia virtus，——祂的话与祂的意图不相违背，因为祂是真理；祂的行为与祂的话不相违背，因为祂是美德。</w:t>
      </w:r>
    </w:p>
    <w:p w14:paraId="7E5C2646">
      <w:pPr>
        <w:pStyle w:val="5"/>
        <w:keepNext w:val="0"/>
        <w:keepLines w:val="0"/>
        <w:widowControl/>
        <w:suppressLineNumbers w:val="0"/>
        <w:rPr>
          <w:sz w:val="30"/>
          <w:szCs w:val="30"/>
        </w:rPr>
      </w:pPr>
      <w:r>
        <w:rPr>
          <w:sz w:val="30"/>
          <w:szCs w:val="30"/>
        </w:rPr>
        <w:t>What he intends he declares, or rather what he declares he intends—he is just; and what he declares and intends he performs—he is powerful. 祂所意图的，祂宣告，或者说祂所宣告的，祂意图——祂是公义的；祂所宣告和意图的，祂实现——祂是大能的。</w:t>
      </w:r>
    </w:p>
    <w:p w14:paraId="5071E717">
      <w:pPr>
        <w:pStyle w:val="5"/>
        <w:keepNext w:val="0"/>
        <w:keepLines w:val="0"/>
        <w:widowControl/>
        <w:suppressLineNumbers w:val="0"/>
        <w:rPr>
          <w:sz w:val="30"/>
          <w:szCs w:val="30"/>
        </w:rPr>
      </w:pPr>
      <w:r>
        <w:rPr>
          <w:sz w:val="30"/>
          <w:szCs w:val="30"/>
        </w:rPr>
        <w:t>This is that Delphian sword, that universal instrument, whereby he made, whereby he supports the world, Heb. 1:3. 这是那德尔斐之剑，那普遍的工具，藉此祂创造，藉此祂托住世界，希伯来书1:3。</w:t>
      </w:r>
    </w:p>
    <w:p w14:paraId="606A7CD2">
      <w:pPr>
        <w:pStyle w:val="5"/>
        <w:keepNext w:val="0"/>
        <w:keepLines w:val="0"/>
        <w:widowControl/>
        <w:suppressLineNumbers w:val="0"/>
        <w:rPr>
          <w:sz w:val="30"/>
          <w:szCs w:val="30"/>
        </w:rPr>
      </w:pPr>
      <w:r>
        <w:rPr>
          <w:sz w:val="30"/>
          <w:szCs w:val="30"/>
        </w:rPr>
        <w:t>It is not a fruitless and ineffectual word, as man's. 这不是一个无果无效的话语，如人的话语。</w:t>
      </w:r>
    </w:p>
    <w:p w14:paraId="5B46346E">
      <w:pPr>
        <w:pStyle w:val="5"/>
        <w:keepNext w:val="0"/>
        <w:keepLines w:val="0"/>
        <w:widowControl/>
        <w:suppressLineNumbers w:val="0"/>
        <w:rPr>
          <w:sz w:val="30"/>
          <w:szCs w:val="30"/>
        </w:rPr>
      </w:pPr>
      <w:r>
        <w:rPr>
          <w:sz w:val="30"/>
          <w:szCs w:val="30"/>
        </w:rPr>
        <w:t>Propter nostrum dicere et velle, nihil in re mutatur, saith the philosopher,—Our speaking or willing puts no change into any subject. Propter nostrum dicere et velle, nihil in re mutatur，哲学家说，——我们的言语或意愿不会对任何主题产生变化。</w:t>
      </w:r>
    </w:p>
    <w:p w14:paraId="4EC869A4">
      <w:pPr>
        <w:pStyle w:val="5"/>
        <w:keepNext w:val="0"/>
        <w:keepLines w:val="0"/>
        <w:widowControl/>
        <w:suppressLineNumbers w:val="0"/>
        <w:rPr>
          <w:sz w:val="30"/>
          <w:szCs w:val="30"/>
        </w:rPr>
      </w:pPr>
      <w:r>
        <w:rPr>
          <w:sz w:val="30"/>
          <w:szCs w:val="30"/>
        </w:rPr>
        <w:t>A man is starved with cold, famished with hunger; we advise him to the fire, to repast: is he ever the fuller or fatter for our word? 一个人冻饿交迫；我们建议他去火边，去进餐：我们的话语能使他更饱更胖吗？</w:t>
      </w:r>
    </w:p>
    <w:p w14:paraId="5788A7E5">
      <w:pPr>
        <w:pStyle w:val="5"/>
        <w:keepNext w:val="0"/>
        <w:keepLines w:val="0"/>
        <w:widowControl/>
        <w:suppressLineNumbers w:val="0"/>
        <w:rPr>
          <w:sz w:val="30"/>
          <w:szCs w:val="30"/>
        </w:rPr>
      </w:pPr>
      <w:r>
        <w:rPr>
          <w:sz w:val="30"/>
          <w:szCs w:val="30"/>
        </w:rPr>
        <w:t>Not unless, like a chameleon, he can live by air. 除非，像变色龙一样，他能靠空气生存。</w:t>
      </w:r>
    </w:p>
    <w:p w14:paraId="069D759F">
      <w:pPr>
        <w:pStyle w:val="5"/>
        <w:keepNext w:val="0"/>
        <w:keepLines w:val="0"/>
        <w:widowControl/>
        <w:suppressLineNumbers w:val="0"/>
        <w:rPr>
          <w:sz w:val="30"/>
          <w:szCs w:val="30"/>
        </w:rPr>
      </w:pPr>
      <w:r>
        <w:rPr>
          <w:sz w:val="30"/>
          <w:szCs w:val="30"/>
        </w:rPr>
        <w:t>But God's word is fruitful, it feeds. 但上帝的话语是有果效的，它滋养。</w:t>
      </w:r>
    </w:p>
    <w:p w14:paraId="62BF547A">
      <w:pPr>
        <w:pStyle w:val="5"/>
        <w:keepNext w:val="0"/>
        <w:keepLines w:val="0"/>
        <w:widowControl/>
        <w:suppressLineNumbers w:val="0"/>
        <w:rPr>
          <w:sz w:val="30"/>
          <w:szCs w:val="30"/>
        </w:rPr>
      </w:pPr>
      <w:r>
        <w:rPr>
          <w:sz w:val="30"/>
          <w:szCs w:val="30"/>
        </w:rPr>
        <w:t>'Man lives not by bread only, but by God's word,' Matt. 4:4. "人活着，不是单靠食物，乃是靠上帝口里所出的一切话，"马太福音4:4。</w:t>
      </w:r>
    </w:p>
    <w:p w14:paraId="631B1A34">
      <w:pPr>
        <w:pStyle w:val="5"/>
        <w:keepNext w:val="0"/>
        <w:keepLines w:val="0"/>
        <w:widowControl/>
        <w:suppressLineNumbers w:val="0"/>
        <w:rPr>
          <w:sz w:val="30"/>
          <w:szCs w:val="30"/>
        </w:rPr>
      </w:pPr>
      <w:r>
        <w:rPr>
          <w:sz w:val="30"/>
          <w:szCs w:val="30"/>
        </w:rPr>
        <w:t>Our word and will is like an idol's power: God's volo is sufficient. 我们的话语和意愿如同偶像的能力：上帝的意愿就足够了。</w:t>
      </w:r>
    </w:p>
    <w:p w14:paraId="06393669">
      <w:pPr>
        <w:pStyle w:val="5"/>
        <w:keepNext w:val="0"/>
        <w:keepLines w:val="0"/>
        <w:widowControl/>
        <w:suppressLineNumbers w:val="0"/>
        <w:rPr>
          <w:sz w:val="30"/>
          <w:szCs w:val="30"/>
        </w:rPr>
      </w:pPr>
      <w:r>
        <w:rPr>
          <w:sz w:val="30"/>
          <w:szCs w:val="30"/>
        </w:rPr>
        <w:t>Voluntas ejus, potestas ejus,—His will is his power. Voluntas ejus, potestas ejus，——祂的意愿就是祂的能力。</w:t>
      </w:r>
    </w:p>
    <w:p w14:paraId="6FE63E2F">
      <w:pPr>
        <w:pStyle w:val="5"/>
        <w:keepNext w:val="0"/>
        <w:keepLines w:val="0"/>
        <w:widowControl/>
        <w:suppressLineNumbers w:val="0"/>
        <w:rPr>
          <w:sz w:val="30"/>
          <w:szCs w:val="30"/>
        </w:rPr>
      </w:pPr>
      <w:r>
        <w:rPr>
          <w:sz w:val="30"/>
          <w:szCs w:val="30"/>
        </w:rPr>
        <w:t>One fiat of his was able to make that was not, but had else lien in everlasting informity; to constitute nature when it is not, to confirm or change nature when it is. 祂的一声"要有"足以创造那不存在的，否则就会一直处于永远的无形状；在它不存在时建立自然，在它存在时确认或改变自然。</w:t>
      </w:r>
    </w:p>
    <w:p w14:paraId="1BAE6364">
      <w:pPr>
        <w:pStyle w:val="5"/>
        <w:keepNext w:val="0"/>
        <w:keepLines w:val="0"/>
        <w:widowControl/>
        <w:suppressLineNumbers w:val="0"/>
        <w:rPr>
          <w:sz w:val="30"/>
          <w:szCs w:val="30"/>
        </w:rPr>
      </w:pPr>
      <w:r>
        <w:rPr>
          <w:sz w:val="30"/>
          <w:szCs w:val="30"/>
        </w:rPr>
        <w:t>When God was in the flesh, and went about doing good, a faithful centurion, for his servant so desperately sick, desired not the travel of his feet, nor a dram of his physic, nor so much as the imposition of his hands, but dic verbum tantum: 'Lord, say the word only, and my servant shall be healed,' Matt. 8:8. 当上帝在肉身中，走来走去行善时，一位忠诚的百夫长，为他那病入膏肓的仆人，不要求祂亲自前往，也不要求祂的一剂药，甚至不要求祂按手，只说dic verbum tantum："主啊，只要你说一句话，我的仆人就必好了，"马太福音8:8。</w:t>
      </w:r>
    </w:p>
    <w:p w14:paraId="52CDC789">
      <w:pPr>
        <w:pStyle w:val="5"/>
        <w:keepNext w:val="0"/>
        <w:keepLines w:val="0"/>
        <w:widowControl/>
        <w:suppressLineNumbers w:val="0"/>
        <w:rPr>
          <w:sz w:val="30"/>
          <w:szCs w:val="30"/>
        </w:rPr>
      </w:pPr>
      <w:r>
        <w:rPr>
          <w:sz w:val="30"/>
          <w:szCs w:val="30"/>
        </w:rPr>
        <w:t>This word is so effectual, that it shall never fail of the purpose it first was sped for. 这话语如此有效，以至于它永不会辜负其最初被派遣的目的。</w:t>
      </w:r>
    </w:p>
    <w:p w14:paraId="0022B1E5">
      <w:pPr>
        <w:pStyle w:val="5"/>
        <w:keepNext w:val="0"/>
        <w:keepLines w:val="0"/>
        <w:widowControl/>
        <w:suppressLineNumbers w:val="0"/>
        <w:rPr>
          <w:sz w:val="30"/>
          <w:szCs w:val="30"/>
        </w:rPr>
      </w:pPr>
      <w:r>
        <w:rPr>
          <w:sz w:val="30"/>
          <w:szCs w:val="30"/>
        </w:rPr>
        <w:t>The sun and moon shall fail in their motions, day and night in their courses, the earth totter on her props, nature itself shall apostate to confusion, before God's word fall away unaccomplished, whether he dispenseth it to affect man's heart, or otherwise disposeth it to effect his will. 日月将在其运行中失败，昼夜将在其循环中失败，大地将在其支柱上摇摆，自然本身将叛变至混乱，都不会使上帝的话语未成就而落空，无论祂分派它去影响人心，还是另外安排它去实现祂的旨意。</w:t>
      </w:r>
    </w:p>
    <w:p w14:paraId="3EB3CF1A">
      <w:pPr>
        <w:pStyle w:val="5"/>
        <w:keepNext w:val="0"/>
        <w:keepLines w:val="0"/>
        <w:widowControl/>
        <w:suppressLineNumbers w:val="0"/>
        <w:rPr>
          <w:sz w:val="30"/>
          <w:szCs w:val="30"/>
        </w:rPr>
      </w:pPr>
      <w:r>
        <w:rPr>
          <w:sz w:val="30"/>
          <w:szCs w:val="30"/>
        </w:rPr>
        <w:t>Of so powerful efficacy is that word which the world despiseth. 如此大能的功效在那被世界蔑视的话语中。</w:t>
      </w:r>
    </w:p>
    <w:p w14:paraId="3F5B0186">
      <w:pPr>
        <w:pStyle w:val="5"/>
        <w:keepNext w:val="0"/>
        <w:keepLines w:val="0"/>
        <w:widowControl/>
        <w:suppressLineNumbers w:val="0"/>
        <w:rPr>
          <w:sz w:val="30"/>
          <w:szCs w:val="30"/>
        </w:rPr>
      </w:pPr>
      <w:r>
        <w:rPr>
          <w:sz w:val="30"/>
          <w:szCs w:val="30"/>
        </w:rPr>
        <w:t>3.As this balm spreads patently for shadow, potently for fruit, so all this ariseth from a little seed. 3.正如这乳香明显地扩展以提供荫凉，强有力地结果，这一切都源于一粒小种子。</w:t>
      </w:r>
    </w:p>
    <w:p w14:paraId="76033CC3">
      <w:pPr>
        <w:pStyle w:val="5"/>
        <w:keepNext w:val="0"/>
        <w:keepLines w:val="0"/>
        <w:widowControl/>
        <w:suppressLineNumbers w:val="0"/>
        <w:rPr>
          <w:sz w:val="30"/>
          <w:szCs w:val="30"/>
        </w:rPr>
      </w:pPr>
      <w:r>
        <w:rPr>
          <w:sz w:val="30"/>
          <w:szCs w:val="30"/>
        </w:rPr>
        <w:t>God's smallest springs prove at length main oceans. 上帝最小的泉源最终证明是主要的海洋。</w:t>
      </w:r>
    </w:p>
    <w:p w14:paraId="4F3FACB2">
      <w:pPr>
        <w:pStyle w:val="5"/>
        <w:keepNext w:val="0"/>
        <w:keepLines w:val="0"/>
        <w:widowControl/>
        <w:suppressLineNumbers w:val="0"/>
        <w:rPr>
          <w:sz w:val="30"/>
          <w:szCs w:val="30"/>
        </w:rPr>
      </w:pPr>
      <w:r>
        <w:rPr>
          <w:sz w:val="30"/>
          <w:szCs w:val="30"/>
        </w:rPr>
        <w:t>His least beginnings grow into great works, great wonders. 祂最小的开始发展成伟大的工作，伟大的奇迹。</w:t>
      </w:r>
    </w:p>
    <w:p w14:paraId="3BA042CE">
      <w:pPr>
        <w:pStyle w:val="5"/>
        <w:keepNext w:val="0"/>
        <w:keepLines w:val="0"/>
        <w:widowControl/>
        <w:suppressLineNumbers w:val="0"/>
        <w:rPr>
          <w:sz w:val="30"/>
          <w:szCs w:val="30"/>
        </w:rPr>
      </w:pPr>
      <w:r>
        <w:rPr>
          <w:sz w:val="30"/>
          <w:szCs w:val="30"/>
        </w:rPr>
        <w:t>How stately the world begins, how lame it is at last! 世界开始多么庄严，最后多么跛足！</w:t>
      </w:r>
    </w:p>
    <w:p w14:paraId="6F294B0C">
      <w:pPr>
        <w:pStyle w:val="5"/>
        <w:keepNext w:val="0"/>
        <w:keepLines w:val="0"/>
        <w:widowControl/>
        <w:suppressLineNumbers w:val="0"/>
        <w:rPr>
          <w:sz w:val="30"/>
          <w:szCs w:val="30"/>
        </w:rPr>
      </w:pPr>
      <w:r>
        <w:rPr>
          <w:sz w:val="30"/>
          <w:szCs w:val="30"/>
        </w:rPr>
        <w:t>The tower of Babel is begun as if it scorned heaven and scared earth; how easy a stratagem from above overthrows it, though God never laid finger to it! 巴别塔开始时好像蔑视天堂，恐吓大地；从上面来的多么简单的策略推翻了它，尽管上帝从未亲自动手！</w:t>
      </w:r>
    </w:p>
    <w:p w14:paraId="4954CE8E">
      <w:pPr>
        <w:pStyle w:val="5"/>
        <w:keepNext w:val="0"/>
        <w:keepLines w:val="0"/>
        <w:widowControl/>
        <w:suppressLineNumbers w:val="0"/>
        <w:rPr>
          <w:sz w:val="30"/>
          <w:szCs w:val="30"/>
        </w:rPr>
      </w:pPr>
      <w:r>
        <w:rPr>
          <w:sz w:val="30"/>
          <w:szCs w:val="30"/>
        </w:rPr>
        <w:t>Nebuchadnezzar begins with, 'Who is God?' and anon scarce reserves to himself the visible difference from a beast. 尼布甲尼撒开始说，"谁是上帝？"很快几乎保留不住他与野兽的可见区别。</w:t>
      </w:r>
    </w:p>
    <w:p w14:paraId="69636000">
      <w:pPr>
        <w:pStyle w:val="5"/>
        <w:keepNext w:val="0"/>
        <w:keepLines w:val="0"/>
        <w:widowControl/>
        <w:suppressLineNumbers w:val="0"/>
        <w:rPr>
          <w:sz w:val="30"/>
          <w:szCs w:val="30"/>
        </w:rPr>
      </w:pPr>
      <w:r>
        <w:rPr>
          <w:sz w:val="30"/>
          <w:szCs w:val="30"/>
        </w:rPr>
        <w:t>Another Nebuchadnezzar exterminates all gods from the earth, that himself might reign (solus Deus in solio, who was rather dæmon in folio) only god: behold, a silly woman overthrows him in his great Holofernes. 另一个尼布甲尼撒从地上灭绝所有神，使他自己可以统治（solus Deus in solio，其实更像是dæmon in folio）成为唯一的神：看哪，一个愚蠢的女人在他伟大的何罗斐尼面前推翻了他。</w:t>
      </w:r>
    </w:p>
    <w:p w14:paraId="52DFB361">
      <w:pPr>
        <w:pStyle w:val="5"/>
        <w:keepNext w:val="0"/>
        <w:keepLines w:val="0"/>
        <w:widowControl/>
        <w:suppressLineNumbers w:val="0"/>
        <w:rPr>
          <w:sz w:val="30"/>
          <w:szCs w:val="30"/>
        </w:rPr>
      </w:pPr>
      <w:r>
        <w:rPr>
          <w:sz w:val="30"/>
          <w:szCs w:val="30"/>
        </w:rPr>
        <w:t>With such proud entrance doth the world begin his scenes; with such ridiculous shame do they lag off. 世界以如此骄傲的入口开始它的场景；以如此可笑的羞耻落后收场。</w:t>
      </w:r>
    </w:p>
    <w:p w14:paraId="6181BCAA">
      <w:pPr>
        <w:pStyle w:val="5"/>
        <w:keepNext w:val="0"/>
        <w:keepLines w:val="0"/>
        <w:widowControl/>
        <w:suppressLineNumbers w:val="0"/>
        <w:rPr>
          <w:sz w:val="30"/>
          <w:szCs w:val="30"/>
        </w:rPr>
      </w:pPr>
      <w:r>
        <w:rPr>
          <w:sz w:val="30"/>
          <w:szCs w:val="30"/>
        </w:rPr>
        <w:t>Our God from small beginnings raiseth mountains of marvels to us, of praises to himself. 我们的上帝从小小的开始为我们兴起奇迹的山岳，为祂自己兴起赞美。</w:t>
      </w:r>
    </w:p>
    <w:p w14:paraId="0BC5898C">
      <w:pPr>
        <w:pStyle w:val="5"/>
        <w:keepNext w:val="0"/>
        <w:keepLines w:val="0"/>
        <w:widowControl/>
        <w:suppressLineNumbers w:val="0"/>
        <w:rPr>
          <w:sz w:val="30"/>
          <w:szCs w:val="30"/>
        </w:rPr>
      </w:pPr>
      <w:r>
        <w:rPr>
          <w:sz w:val="30"/>
          <w:szCs w:val="30"/>
        </w:rPr>
        <w:t>Even Joseph, that is in prison, shall ride in the second chariot of Egypt. 甚至约瑟，那在监狱中的，将乘坐埃及的第二辆战车。</w:t>
      </w:r>
    </w:p>
    <w:p w14:paraId="76F2A3D3">
      <w:pPr>
        <w:pStyle w:val="5"/>
        <w:keepNext w:val="0"/>
        <w:keepLines w:val="0"/>
        <w:widowControl/>
        <w:suppressLineNumbers w:val="0"/>
        <w:rPr>
          <w:sz w:val="30"/>
          <w:szCs w:val="30"/>
        </w:rPr>
      </w:pPr>
      <w:r>
        <w:rPr>
          <w:sz w:val="30"/>
          <w:szCs w:val="30"/>
        </w:rPr>
        <w:t>Drowning Moses shall come to countermand a monarch. 将要淹死的摩西将来反命令一个君主。</w:t>
      </w:r>
    </w:p>
    <w:p w14:paraId="5A5803EE">
      <w:pPr>
        <w:pStyle w:val="5"/>
        <w:keepNext w:val="0"/>
        <w:keepLines w:val="0"/>
        <w:widowControl/>
        <w:suppressLineNumbers w:val="0"/>
        <w:rPr>
          <w:sz w:val="30"/>
          <w:szCs w:val="30"/>
        </w:rPr>
      </w:pPr>
      <w:r>
        <w:rPr>
          <w:sz w:val="30"/>
          <w:szCs w:val="30"/>
        </w:rPr>
        <w:t>Christ, that was buried in a grave, shall 'bruise the nations, and break them with a rod of iron,' Ps. 2:9. 基督，那被埋葬在坟墓中的，将"用铁杖打破列国，把他们如同窑匠的瓦器打得粉碎，"诗篇2:9。</w:t>
      </w:r>
    </w:p>
    <w:p w14:paraId="4C2A3296">
      <w:pPr>
        <w:pStyle w:val="5"/>
        <w:keepNext w:val="0"/>
        <w:keepLines w:val="0"/>
        <w:widowControl/>
        <w:suppressLineNumbers w:val="0"/>
        <w:rPr>
          <w:sz w:val="30"/>
          <w:szCs w:val="30"/>
        </w:rPr>
      </w:pPr>
      <w:r>
        <w:rPr>
          <w:sz w:val="30"/>
          <w:szCs w:val="30"/>
        </w:rPr>
        <w:t>Peter, a fisher, shall catch whole countries; a little balm heal a world of people. 彼得，一个渔夫，将捕获整个国家；一点乳香医治世界上的人们。</w:t>
      </w:r>
    </w:p>
    <w:p w14:paraId="32E0BA1D">
      <w:pPr>
        <w:pStyle w:val="5"/>
        <w:keepNext w:val="0"/>
        <w:keepLines w:val="0"/>
        <w:widowControl/>
        <w:suppressLineNumbers w:val="0"/>
      </w:pPr>
    </w:p>
    <w:p w14:paraId="28733626">
      <w:pPr>
        <w:pStyle w:val="5"/>
        <w:keepNext w:val="0"/>
        <w:keepLines w:val="0"/>
        <w:widowControl/>
        <w:suppressLineNumbers w:val="0"/>
        <w:rPr>
          <w:sz w:val="30"/>
          <w:szCs w:val="30"/>
        </w:rPr>
      </w:pPr>
      <w:r>
        <w:rPr>
          <w:sz w:val="30"/>
          <w:szCs w:val="30"/>
        </w:rPr>
        <w:t>Well, it spreads; let us get under the shadow of the branches. 好的，它扩展；让我们站在枝条的阴影下。</w:t>
      </w:r>
    </w:p>
    <w:p w14:paraId="1F36E716">
      <w:pPr>
        <w:pStyle w:val="5"/>
        <w:keepNext w:val="0"/>
        <w:keepLines w:val="0"/>
        <w:widowControl/>
        <w:suppressLineNumbers w:val="0"/>
        <w:rPr>
          <w:sz w:val="30"/>
          <w:szCs w:val="30"/>
        </w:rPr>
      </w:pPr>
      <w:r>
        <w:rPr>
          <w:sz w:val="30"/>
          <w:szCs w:val="30"/>
        </w:rPr>
        <w:t>Happy and cool refreshing shall the soul scorched with sins and sorrows find there. 被罪恶和忧伤烧灼的灵魂将在那里找到幸福和凉爽的舒缓。</w:t>
      </w:r>
    </w:p>
    <w:p w14:paraId="4E2A33A8">
      <w:pPr>
        <w:pStyle w:val="5"/>
        <w:keepNext w:val="0"/>
        <w:keepLines w:val="0"/>
        <w:widowControl/>
        <w:suppressLineNumbers w:val="0"/>
        <w:rPr>
          <w:sz w:val="30"/>
          <w:szCs w:val="30"/>
        </w:rPr>
      </w:pPr>
      <w:r>
        <w:rPr>
          <w:sz w:val="30"/>
          <w:szCs w:val="30"/>
        </w:rPr>
        <w:t>Never was shade more welcome to the sweltered traveller than this word is to the afflicted conscience. 对于受热的旅行者来说，从没有阴凉比这话语对受苦的良心更受欢迎的。</w:t>
      </w:r>
    </w:p>
    <w:p w14:paraId="36DD68E6">
      <w:pPr>
        <w:pStyle w:val="5"/>
        <w:keepNext w:val="0"/>
        <w:keepLines w:val="0"/>
        <w:widowControl/>
        <w:suppressLineNumbers w:val="0"/>
        <w:rPr>
          <w:sz w:val="30"/>
          <w:szCs w:val="30"/>
        </w:rPr>
      </w:pPr>
      <w:r>
        <w:rPr>
          <w:sz w:val="30"/>
          <w:szCs w:val="30"/>
        </w:rPr>
        <w:t>It is fructual: let it be so to us in operation. 它是多结果的：让它在我们的行动中也是如此。</w:t>
      </w:r>
    </w:p>
    <w:p w14:paraId="51F80A04">
      <w:pPr>
        <w:pStyle w:val="5"/>
        <w:keepNext w:val="0"/>
        <w:keepLines w:val="0"/>
        <w:widowControl/>
        <w:suppressLineNumbers w:val="0"/>
        <w:rPr>
          <w:sz w:val="30"/>
          <w:szCs w:val="30"/>
        </w:rPr>
      </w:pPr>
      <w:r>
        <w:rPr>
          <w:sz w:val="30"/>
          <w:szCs w:val="30"/>
        </w:rPr>
        <w:t>It gives us the fruit of life; let us return it the fruits of obedience. 它给我们生命的果实；让我们回报它顺服的果实。</w:t>
      </w:r>
    </w:p>
    <w:p w14:paraId="1E8D02B6">
      <w:pPr>
        <w:pStyle w:val="5"/>
        <w:keepNext w:val="0"/>
        <w:keepLines w:val="0"/>
        <w:widowControl/>
        <w:suppressLineNumbers w:val="0"/>
        <w:rPr>
          <w:sz w:val="30"/>
          <w:szCs w:val="30"/>
        </w:rPr>
      </w:pPr>
      <w:r>
        <w:rPr>
          <w:sz w:val="30"/>
          <w:szCs w:val="30"/>
        </w:rPr>
        <w:t>God's word is significative to all, operative to his. 上帝的话语对所有人都有意义，对祂的人则有效力。</w:t>
      </w:r>
    </w:p>
    <w:p w14:paraId="2B47F727">
      <w:pPr>
        <w:pStyle w:val="5"/>
        <w:keepNext w:val="0"/>
        <w:keepLines w:val="0"/>
        <w:widowControl/>
        <w:suppressLineNumbers w:val="0"/>
        <w:rPr>
          <w:sz w:val="30"/>
          <w:szCs w:val="30"/>
        </w:rPr>
      </w:pPr>
      <w:r>
        <w:rPr>
          <w:sz w:val="30"/>
          <w:szCs w:val="30"/>
        </w:rPr>
        <w:t>It is a powerful voice, whether it give life or kill. 这是一个强大的声音，无论是赐生命还是杀灭。</w:t>
      </w:r>
    </w:p>
    <w:p w14:paraId="605CB918">
      <w:pPr>
        <w:pStyle w:val="5"/>
        <w:keepNext w:val="0"/>
        <w:keepLines w:val="0"/>
        <w:widowControl/>
        <w:suppressLineNumbers w:val="0"/>
        <w:rPr>
          <w:sz w:val="30"/>
          <w:szCs w:val="30"/>
        </w:rPr>
      </w:pPr>
      <w:r>
        <w:rPr>
          <w:sz w:val="30"/>
          <w:szCs w:val="30"/>
        </w:rPr>
        <w:t>Man and music have virtutem vocis, the power of voice; God only reserves to himself vocem virtutis, the voice of power. 人和音乐有virtutem vocis，声音的力量；上帝只为祂自己保留vocem virtutis，能力的声音。</w:t>
      </w:r>
    </w:p>
    <w:p w14:paraId="02996F78">
      <w:pPr>
        <w:pStyle w:val="5"/>
        <w:keepNext w:val="0"/>
        <w:keepLines w:val="0"/>
        <w:widowControl/>
        <w:suppressLineNumbers w:val="0"/>
        <w:rPr>
          <w:sz w:val="30"/>
          <w:szCs w:val="30"/>
        </w:rPr>
      </w:pPr>
      <w:r>
        <w:rPr>
          <w:sz w:val="30"/>
          <w:szCs w:val="30"/>
        </w:rPr>
        <w:t>'Lo, he doth send out his voice, and that a mighty voice. Ascribe ye strength unto God,' Ps. 68:33, 34. "祂发出声音，是极大的声音。你们要将能力归给上帝，"诗篇68:33, 34。</w:t>
      </w:r>
    </w:p>
    <w:p w14:paraId="487EC558">
      <w:pPr>
        <w:pStyle w:val="5"/>
        <w:keepNext w:val="0"/>
        <w:keepLines w:val="0"/>
        <w:widowControl/>
        <w:suppressLineNumbers w:val="0"/>
        <w:rPr>
          <w:sz w:val="30"/>
          <w:szCs w:val="30"/>
        </w:rPr>
      </w:pPr>
      <w:r>
        <w:rPr>
          <w:sz w:val="30"/>
          <w:szCs w:val="30"/>
        </w:rPr>
        <w:t>I might speak of his thunders in Sinai; but I turn to the songs of Sion, the sweet voice of his gospel, whereof I am an unworthy minister: the voice that speaks Christ and his death, Christ and his life, Christ and his salvation. 我可以谈论祂在西奈山的雷声；但我转向锡安的歌曲，祂福音的甜美声音，我是它不配的仆人：那宣讲基督和祂的死，基督和祂的生，基督和祂的救恩的声音。</w:t>
      </w:r>
    </w:p>
    <w:p w14:paraId="72C9EF56">
      <w:pPr>
        <w:pStyle w:val="5"/>
        <w:keepNext w:val="0"/>
        <w:keepLines w:val="0"/>
        <w:widowControl/>
        <w:suppressLineNumbers w:val="0"/>
        <w:rPr>
          <w:sz w:val="30"/>
          <w:szCs w:val="30"/>
        </w:rPr>
      </w:pPr>
      <w:r>
        <w:rPr>
          <w:sz w:val="30"/>
          <w:szCs w:val="30"/>
        </w:rPr>
        <w:t>He that was anointed pro consortibus and præ consortibus, for his fellows, and 'above his fellows;' who is 'the way, the truth, and the life,' John 14:6. 祂被膏立pro consortibus and præ consortibus，为祂的同伴，和"超越祂的同伴"；祂是"道路、真理、生命，"约翰福音14:6。</w:t>
      </w:r>
    </w:p>
    <w:p w14:paraId="20D91A09">
      <w:pPr>
        <w:pStyle w:val="5"/>
        <w:keepNext w:val="0"/>
        <w:keepLines w:val="0"/>
        <w:widowControl/>
        <w:suppressLineNumbers w:val="0"/>
        <w:rPr>
          <w:sz w:val="30"/>
          <w:szCs w:val="30"/>
        </w:rPr>
      </w:pPr>
      <w:r>
        <w:rPr>
          <w:sz w:val="30"/>
          <w:szCs w:val="30"/>
        </w:rPr>
        <w:t>Via sine devio, veritas sine nubilo, vita sine termino,—The way with out error, the truth without darkness, the life without end. Via sine devio, veritas sine nubilo, vita sine termino，——无谬的道路，无暗的真理，无终的生命。</w:t>
      </w:r>
    </w:p>
    <w:p w14:paraId="4B0CEC01">
      <w:pPr>
        <w:pStyle w:val="5"/>
        <w:keepNext w:val="0"/>
        <w:keepLines w:val="0"/>
        <w:widowControl/>
        <w:suppressLineNumbers w:val="0"/>
        <w:rPr>
          <w:sz w:val="30"/>
          <w:szCs w:val="30"/>
        </w:rPr>
      </w:pPr>
      <w:r>
        <w:rPr>
          <w:sz w:val="30"/>
          <w:szCs w:val="30"/>
        </w:rPr>
        <w:t>Via in exilio veritas in consilio, vita in præmio,—The way in exile, the truth in counsel, the life in reward. Via in exilio veritas in consilio, vita in præmio，——流亡中的道路，忠告中的真理，奖赏中的生命。</w:t>
      </w:r>
    </w:p>
    <w:p w14:paraId="28C1B5F7">
      <w:pPr>
        <w:pStyle w:val="5"/>
        <w:keepNext w:val="0"/>
        <w:keepLines w:val="0"/>
        <w:widowControl/>
        <w:suppressLineNumbers w:val="0"/>
        <w:rPr>
          <w:sz w:val="30"/>
          <w:szCs w:val="30"/>
        </w:rPr>
      </w:pPr>
      <w:r>
        <w:rPr>
          <w:sz w:val="30"/>
          <w:szCs w:val="30"/>
        </w:rPr>
        <w:t>'Oh, whither shall we go from thee? Lord, thou hast the words of eternal life,' John 6:68. "主啊，我们离开你往哪里去呢？你有永生之道，"约翰福音6:68。</w:t>
      </w:r>
    </w:p>
    <w:p w14:paraId="527C7165">
      <w:pPr>
        <w:pStyle w:val="5"/>
        <w:keepNext w:val="0"/>
        <w:keepLines w:val="0"/>
        <w:widowControl/>
        <w:suppressLineNumbers w:val="0"/>
        <w:rPr>
          <w:sz w:val="30"/>
          <w:szCs w:val="30"/>
        </w:rPr>
      </w:pPr>
      <w:r>
        <w:rPr>
          <w:sz w:val="30"/>
          <w:szCs w:val="30"/>
        </w:rPr>
        <w:t>All the word calls us to Christ. 整个道呼召我们到基督那里。</w:t>
      </w:r>
    </w:p>
    <w:p w14:paraId="203F7F8E">
      <w:pPr>
        <w:pStyle w:val="5"/>
        <w:keepNext w:val="0"/>
        <w:keepLines w:val="0"/>
        <w:widowControl/>
        <w:suppressLineNumbers w:val="0"/>
        <w:rPr>
          <w:sz w:val="30"/>
          <w:szCs w:val="30"/>
        </w:rPr>
      </w:pPr>
      <w:r>
        <w:rPr>
          <w:sz w:val="30"/>
          <w:szCs w:val="30"/>
        </w:rPr>
        <w:t>Post me, per me, ad me,—after me, by me, to me. Post me, per me, ad me，——跟随我，藉着我，到我这里。</w:t>
      </w:r>
    </w:p>
    <w:p w14:paraId="6B9F81B3">
      <w:pPr>
        <w:pStyle w:val="5"/>
        <w:keepNext w:val="0"/>
        <w:keepLines w:val="0"/>
        <w:widowControl/>
        <w:suppressLineNumbers w:val="0"/>
        <w:rPr>
          <w:sz w:val="30"/>
          <w:szCs w:val="30"/>
        </w:rPr>
      </w:pPr>
      <w:r>
        <w:rPr>
          <w:sz w:val="30"/>
          <w:szCs w:val="30"/>
        </w:rPr>
        <w:t>After me, because I am truth; by me, because I am the way; to me, because I am life. 跟随我，因为我是真理；藉着我，因为我是道路；到我这里，因为我是生命。</w:t>
      </w:r>
    </w:p>
    <w:p w14:paraId="2EBD96DA">
      <w:pPr>
        <w:pStyle w:val="5"/>
        <w:keepNext w:val="0"/>
        <w:keepLines w:val="0"/>
        <w:widowControl/>
        <w:suppressLineNumbers w:val="0"/>
        <w:rPr>
          <w:sz w:val="30"/>
          <w:szCs w:val="30"/>
        </w:rPr>
      </w:pPr>
      <w:r>
        <w:rPr>
          <w:sz w:val="30"/>
          <w:szCs w:val="30"/>
        </w:rPr>
        <w:t>Qua vis ire? Ego sum via. Quo vis ire? Ego sum veritas. Ubi vis permanere? Ego sum vita,—How wilt thou go? I am the way. Whither wilt thou go? I am the truth. Where wilt thou abide? I am the life. Qua vis ire? Ego sum via. Quo vis ire? Ego sum veritas. Ubi vis permanere? Ego sum vita，——你要怎样去？我是道路。你要往哪里去？我是真理。你要在哪里停留？我是生命。</w:t>
      </w:r>
    </w:p>
    <w:p w14:paraId="21F9B9C8">
      <w:pPr>
        <w:pStyle w:val="5"/>
        <w:keepNext w:val="0"/>
        <w:keepLines w:val="0"/>
        <w:widowControl/>
        <w:suppressLineNumbers w:val="0"/>
        <w:rPr>
          <w:sz w:val="30"/>
          <w:szCs w:val="30"/>
        </w:rPr>
      </w:pPr>
      <w:r>
        <w:rPr>
          <w:sz w:val="30"/>
          <w:szCs w:val="30"/>
        </w:rPr>
        <w:t>Now, there is no action without motion, no motion without will, no will without knowledge, no knowledge without hearing, Rom. 10:14. 现在，没有行动就没有运动，没有运动就没有意愿，没有意愿就没有知识，没有听见就没有知识，罗马书10:14。</w:t>
      </w:r>
    </w:p>
    <w:p w14:paraId="0FE2AAB0">
      <w:pPr>
        <w:pStyle w:val="5"/>
        <w:keepNext w:val="0"/>
        <w:keepLines w:val="0"/>
        <w:widowControl/>
        <w:suppressLineNumbers w:val="0"/>
        <w:rPr>
          <w:sz w:val="30"/>
          <w:szCs w:val="30"/>
        </w:rPr>
      </w:pPr>
      <w:r>
        <w:rPr>
          <w:sz w:val="30"/>
          <w:szCs w:val="30"/>
        </w:rPr>
        <w:t>Ignoti nulla cupido,—There is no affection to unknown objects. Ignoti nulla cupido，——对未知事物没有爱慕。</w:t>
      </w:r>
    </w:p>
    <w:p w14:paraId="19637C4B">
      <w:pPr>
        <w:pStyle w:val="5"/>
        <w:keepNext w:val="0"/>
        <w:keepLines w:val="0"/>
        <w:widowControl/>
        <w:suppressLineNumbers w:val="0"/>
        <w:rPr>
          <w:sz w:val="30"/>
          <w:szCs w:val="30"/>
        </w:rPr>
      </w:pPr>
      <w:r>
        <w:rPr>
          <w:sz w:val="30"/>
          <w:szCs w:val="30"/>
        </w:rPr>
        <w:t>God must then, by this word, call us to himself. 上帝必须藉着这道，呼召我们归向祂自己。</w:t>
      </w:r>
    </w:p>
    <w:p w14:paraId="5BD4E877">
      <w:pPr>
        <w:pStyle w:val="5"/>
        <w:keepNext w:val="0"/>
        <w:keepLines w:val="0"/>
        <w:widowControl/>
        <w:suppressLineNumbers w:val="0"/>
        <w:rPr>
          <w:sz w:val="30"/>
          <w:szCs w:val="30"/>
        </w:rPr>
      </w:pPr>
      <w:r>
        <w:rPr>
          <w:sz w:val="30"/>
          <w:szCs w:val="30"/>
        </w:rPr>
        <w:t>Let us come when and whiles he calls us, leaving our former evil loves and evil lives; for mali amores make malos mores, saith St Augustine. 让我们在祂呼召我们的时候前来，离弃我们先前的邪恶之爱和邪恶生活；因为mali amores make malos mores，如圣奥古斯丁所说。</w:t>
      </w:r>
    </w:p>
    <w:p w14:paraId="28137D9A">
      <w:pPr>
        <w:pStyle w:val="5"/>
        <w:keepNext w:val="0"/>
        <w:keepLines w:val="0"/>
        <w:widowControl/>
        <w:suppressLineNumbers w:val="0"/>
        <w:rPr>
          <w:sz w:val="30"/>
          <w:szCs w:val="30"/>
        </w:rPr>
      </w:pPr>
      <w:r>
        <w:rPr>
          <w:sz w:val="30"/>
          <w:szCs w:val="30"/>
        </w:rPr>
        <w:t>And let us shew the power of this balm in our confirmed healths. 让我们在我们恢复的健康中显明这乳香的能力。</w:t>
      </w:r>
    </w:p>
    <w:p w14:paraId="751D36F5">
      <w:pPr>
        <w:pStyle w:val="5"/>
        <w:keepNext w:val="0"/>
        <w:keepLines w:val="0"/>
        <w:widowControl/>
        <w:suppressLineNumbers w:val="0"/>
        <w:rPr>
          <w:sz w:val="30"/>
          <w:szCs w:val="30"/>
        </w:rPr>
      </w:pPr>
      <w:r>
        <w:rPr>
          <w:sz w:val="30"/>
          <w:szCs w:val="30"/>
        </w:rPr>
        <w:t>A sound conversion is proved by a good conversation. 真实的归正由良好的行为证明。</w:t>
      </w:r>
    </w:p>
    <w:p w14:paraId="52E94B28">
      <w:pPr>
        <w:pStyle w:val="5"/>
        <w:keepNext w:val="0"/>
        <w:keepLines w:val="0"/>
        <w:widowControl/>
        <w:suppressLineNumbers w:val="0"/>
        <w:rPr>
          <w:sz w:val="30"/>
          <w:szCs w:val="30"/>
        </w:rPr>
      </w:pPr>
      <w:r>
        <w:rPr>
          <w:sz w:val="30"/>
          <w:szCs w:val="30"/>
        </w:rPr>
        <w:t>Perhaps these effects in all may not be alike in quantity; let them be in quality. 也许这些效果在所有人中在数量上不尽相同；让它们在质量上相同。</w:t>
      </w:r>
    </w:p>
    <w:p w14:paraId="7CB94DCA">
      <w:pPr>
        <w:pStyle w:val="5"/>
        <w:keepNext w:val="0"/>
        <w:keepLines w:val="0"/>
        <w:widowControl/>
        <w:suppressLineNumbers w:val="0"/>
        <w:rPr>
          <w:sz w:val="30"/>
          <w:szCs w:val="30"/>
        </w:rPr>
      </w:pPr>
      <w:r>
        <w:rPr>
          <w:sz w:val="30"/>
          <w:szCs w:val="30"/>
        </w:rPr>
        <w:t>God hath a liberal, not an equal hand; and gives geometrically, by proportion; not arithmetically, to all alike. 上帝有一慷慨的手，而非平等的手；祂按几何比例赐予，而非算术地给所有人相同份量。</w:t>
      </w:r>
    </w:p>
    <w:p w14:paraId="1FA1D565">
      <w:pPr>
        <w:pStyle w:val="5"/>
        <w:keepNext w:val="0"/>
        <w:keepLines w:val="0"/>
        <w:widowControl/>
        <w:suppressLineNumbers w:val="0"/>
        <w:rPr>
          <w:sz w:val="30"/>
          <w:szCs w:val="30"/>
        </w:rPr>
      </w:pPr>
      <w:r>
        <w:rPr>
          <w:sz w:val="30"/>
          <w:szCs w:val="30"/>
        </w:rPr>
        <w:t>Only magis et minus non tollit substantiam,—the dimensions of greater or less do not annihilate the substance. 只有magis et minus non tollit substantiam，——大小的尺寸不会消除实质。</w:t>
      </w:r>
    </w:p>
    <w:p w14:paraId="395BF268">
      <w:pPr>
        <w:pStyle w:val="5"/>
        <w:keepNext w:val="0"/>
        <w:keepLines w:val="0"/>
        <w:widowControl/>
        <w:suppressLineNumbers w:val="0"/>
        <w:rPr>
          <w:sz w:val="30"/>
          <w:szCs w:val="30"/>
        </w:rPr>
      </w:pPr>
      <w:r>
        <w:rPr>
          <w:sz w:val="30"/>
          <w:szCs w:val="30"/>
        </w:rPr>
        <w:t>Our faith may be precious, nay, 'like precious,' 2 Pet. 1:1, though less and weaker. 我们的信心可能是宝贵的，甚至是"同样宝贵的，"彼得后书1:1，尽管更少更弱。</w:t>
      </w:r>
    </w:p>
    <w:p w14:paraId="1B251B40">
      <w:pPr>
        <w:pStyle w:val="5"/>
        <w:keepNext w:val="0"/>
        <w:keepLines w:val="0"/>
        <w:widowControl/>
        <w:suppressLineNumbers w:val="0"/>
        <w:rPr>
          <w:sz w:val="30"/>
          <w:szCs w:val="30"/>
        </w:rPr>
      </w:pPr>
      <w:r>
        <w:rPr>
          <w:sz w:val="30"/>
          <w:szCs w:val="30"/>
        </w:rPr>
        <w:t>Sanctification admits degrees, justification no latitude. 成圣容许程度，称义没有宽广度。</w:t>
      </w:r>
    </w:p>
    <w:p w14:paraId="6F0BF138">
      <w:pPr>
        <w:pStyle w:val="5"/>
        <w:keepNext w:val="0"/>
        <w:keepLines w:val="0"/>
        <w:widowControl/>
        <w:suppressLineNumbers w:val="0"/>
        <w:rPr>
          <w:sz w:val="30"/>
          <w:szCs w:val="30"/>
        </w:rPr>
      </w:pPr>
      <w:r>
        <w:rPr>
          <w:sz w:val="30"/>
          <w:szCs w:val="30"/>
        </w:rPr>
        <w:t>Luther saith, we are as holy as Mary the virgin, not in life, which is active holiness, but in grace of adoption, which is passive holiness. 路德说，我们与童贞女马利亚一样圣洁，不是在生活中，那是积极的圣洁，而是在收养的恩典中，那是被动的圣洁。</w:t>
      </w:r>
    </w:p>
    <w:p w14:paraId="7EF51BAB">
      <w:pPr>
        <w:pStyle w:val="5"/>
        <w:keepNext w:val="0"/>
        <w:keepLines w:val="0"/>
        <w:widowControl/>
        <w:suppressLineNumbers w:val="0"/>
        <w:rPr>
          <w:sz w:val="30"/>
          <w:szCs w:val="30"/>
        </w:rPr>
      </w:pPr>
      <w:r>
        <w:rPr>
          <w:sz w:val="30"/>
          <w:szCs w:val="30"/>
        </w:rPr>
        <w:t>Come we then faithfully to this balm; so shall we be safe under the shadow, and filled with the fruits thereof. 让我们忠实地来到这乳香前；这样我们将在阴影下安全，并被其果实充满。</w:t>
      </w:r>
    </w:p>
    <w:p w14:paraId="011A041F">
      <w:pPr>
        <w:pStyle w:val="5"/>
        <w:keepNext w:val="0"/>
        <w:keepLines w:val="0"/>
        <w:widowControl/>
        <w:suppressLineNumbers w:val="0"/>
        <w:rPr>
          <w:sz w:val="30"/>
          <w:szCs w:val="30"/>
        </w:rPr>
      </w:pPr>
      <w:r>
        <w:rPr>
          <w:sz w:val="30"/>
          <w:szCs w:val="30"/>
        </w:rPr>
        <w:t>Thus in general; let us now search for some more special concurrences of similitude. 这是一般情况；现在让我们寻找一些更特别的相似之处。</w:t>
      </w:r>
    </w:p>
    <w:p w14:paraId="1EF1CF7F">
      <w:pPr>
        <w:pStyle w:val="5"/>
        <w:keepNext w:val="0"/>
        <w:keepLines w:val="0"/>
        <w:widowControl/>
        <w:suppressLineNumbers w:val="0"/>
        <w:rPr>
          <w:sz w:val="30"/>
          <w:szCs w:val="30"/>
        </w:rPr>
      </w:pPr>
      <w:r>
        <w:rPr>
          <w:sz w:val="30"/>
          <w:szCs w:val="30"/>
        </w:rPr>
        <w:t>1.The leaves of the balsam are white; the word of God is pure and spotless. 1.乳香的叶子是白色的；上帝的话语纯净无瑕。</w:t>
      </w:r>
    </w:p>
    <w:p w14:paraId="3830ACF7">
      <w:pPr>
        <w:pStyle w:val="5"/>
        <w:keepNext w:val="0"/>
        <w:keepLines w:val="0"/>
        <w:widowControl/>
        <w:suppressLineNumbers w:val="0"/>
        <w:rPr>
          <w:sz w:val="30"/>
          <w:szCs w:val="30"/>
        </w:rPr>
      </w:pPr>
      <w:r>
        <w:rPr>
          <w:sz w:val="30"/>
          <w:szCs w:val="30"/>
        </w:rPr>
        <w:t>Peter saith there is sincerity in it, 1 Pet. 2:2. 彼得说其中有真诚，彼得前书2:2。</w:t>
      </w:r>
    </w:p>
    <w:p w14:paraId="0295CD18">
      <w:pPr>
        <w:pStyle w:val="5"/>
        <w:keepNext w:val="0"/>
        <w:keepLines w:val="0"/>
        <w:widowControl/>
        <w:suppressLineNumbers w:val="0"/>
        <w:rPr>
          <w:sz w:val="30"/>
          <w:szCs w:val="30"/>
        </w:rPr>
      </w:pPr>
      <w:r>
        <w:rPr>
          <w:sz w:val="30"/>
          <w:szCs w:val="30"/>
        </w:rPr>
        <w:t>Perfection itself was the finger that wrote it: neither could the instrumental pens blot it with any corruption; the Spirit of grace giving inspiration, instruction, limitation, that they might say with Paul, Quod accepi à Domino, tradidi vobis,—'I received of the Lord that which I delivered to you,' 1 Cor. 11:23; neither more nor less, but just weight. 完美本身是写它的手指：作为工具的笔也不能以任何败坏玷污它；恩典的灵赐予灵感、指导、限制，使他们能与保罗一同说，Quod accepi à Domino, tradidi vobis，——"我从主领受的，也传给你们，"哥林多前书11:23；不多不少，正好合度。</w:t>
      </w:r>
    </w:p>
    <w:p w14:paraId="69B8D71B">
      <w:pPr>
        <w:pStyle w:val="5"/>
        <w:keepNext w:val="0"/>
        <w:keepLines w:val="0"/>
        <w:widowControl/>
        <w:suppressLineNumbers w:val="0"/>
        <w:rPr>
          <w:sz w:val="30"/>
          <w:szCs w:val="30"/>
        </w:rPr>
      </w:pPr>
      <w:r>
        <w:rPr>
          <w:sz w:val="30"/>
          <w:szCs w:val="30"/>
        </w:rPr>
        <w:t>It is pure as gold fined in a sevenfold furnace, Ps. 12:6. 它纯净如在七倍熔炉中提炼的金子，诗篇12:6。</w:t>
      </w:r>
    </w:p>
    <w:p w14:paraId="52C7F2C4">
      <w:pPr>
        <w:pStyle w:val="5"/>
        <w:keepNext w:val="0"/>
        <w:keepLines w:val="0"/>
        <w:widowControl/>
        <w:suppressLineNumbers w:val="0"/>
        <w:rPr>
          <w:sz w:val="30"/>
          <w:szCs w:val="30"/>
        </w:rPr>
      </w:pPr>
      <w:r>
        <w:rPr>
          <w:sz w:val="30"/>
          <w:szCs w:val="30"/>
        </w:rPr>
        <w:t>'Every word of God is pure,' saith Solomon, Prov. 30:5. "上帝的言语都是纯净的，"所罗门说，箴言30:5。</w:t>
      </w:r>
    </w:p>
    <w:p w14:paraId="6A8F77D8">
      <w:pPr>
        <w:pStyle w:val="5"/>
        <w:keepNext w:val="0"/>
        <w:keepLines w:val="0"/>
        <w:widowControl/>
        <w:suppressLineNumbers w:val="0"/>
        <w:rPr>
          <w:sz w:val="30"/>
          <w:szCs w:val="30"/>
        </w:rPr>
      </w:pPr>
      <w:r>
        <w:rPr>
          <w:sz w:val="30"/>
          <w:szCs w:val="30"/>
        </w:rPr>
        <w:t>There is no breath or steam of sin to infect it. 没有罪的气息或蒸汽污染它。</w:t>
      </w:r>
    </w:p>
    <w:p w14:paraId="54B0AC95">
      <w:pPr>
        <w:pStyle w:val="5"/>
        <w:keepNext w:val="0"/>
        <w:keepLines w:val="0"/>
        <w:widowControl/>
        <w:suppressLineNumbers w:val="0"/>
        <w:rPr>
          <w:sz w:val="30"/>
          <w:szCs w:val="30"/>
        </w:rPr>
      </w:pPr>
      <w:r>
        <w:rPr>
          <w:sz w:val="30"/>
          <w:szCs w:val="30"/>
        </w:rPr>
        <w:t>The sun is darkness to it, the very angels are short of it. 太阳与之相比是黑暗，就连天使也比不上它。</w:t>
      </w:r>
    </w:p>
    <w:p w14:paraId="6DD2C26F">
      <w:pPr>
        <w:pStyle w:val="5"/>
        <w:keepNext w:val="0"/>
        <w:keepLines w:val="0"/>
        <w:widowControl/>
        <w:suppressLineNumbers w:val="0"/>
        <w:rPr>
          <w:sz w:val="30"/>
          <w:szCs w:val="30"/>
        </w:rPr>
      </w:pPr>
      <w:r>
        <w:rPr>
          <w:sz w:val="30"/>
          <w:szCs w:val="30"/>
        </w:rPr>
        <w:t>It is white, immaculate, and so unblemishable, that the very mouth of the devil could not sully it. 它是白色的，无瑕的，如此不可玷污，以至于魔鬼的口也不能玷污它。</w:t>
      </w:r>
    </w:p>
    <w:p w14:paraId="420904BD">
      <w:pPr>
        <w:pStyle w:val="5"/>
        <w:keepNext w:val="0"/>
        <w:keepLines w:val="0"/>
        <w:widowControl/>
        <w:suppressLineNumbers w:val="0"/>
        <w:rPr>
          <w:sz w:val="30"/>
          <w:szCs w:val="30"/>
        </w:rPr>
      </w:pPr>
      <w:r>
        <w:rPr>
          <w:sz w:val="30"/>
          <w:szCs w:val="30"/>
        </w:rPr>
        <w:t>Even the known father of lies thought to disparage the credit of the Scriptures, by taking them into his mouth; he could not do it. 甚至这位众所周知的谎言之父想通过将圣经放在他口中来贬低其信誉；他做不到。</w:t>
      </w:r>
    </w:p>
    <w:p w14:paraId="751DE092">
      <w:pPr>
        <w:pStyle w:val="5"/>
        <w:keepNext w:val="0"/>
        <w:keepLines w:val="0"/>
        <w:widowControl/>
        <w:suppressLineNumbers w:val="0"/>
        <w:rPr>
          <w:sz w:val="30"/>
          <w:szCs w:val="30"/>
        </w:rPr>
      </w:pPr>
      <w:r>
        <w:rPr>
          <w:sz w:val="30"/>
          <w:szCs w:val="30"/>
        </w:rPr>
        <w:t>They are too unchangeably white to receive the aspersion of any spot. 它们太不可改变地洁白，不能接受任何污点的玷污。</w:t>
      </w:r>
    </w:p>
    <w:p w14:paraId="051A21A8">
      <w:pPr>
        <w:pStyle w:val="5"/>
        <w:keepNext w:val="0"/>
        <w:keepLines w:val="0"/>
        <w:widowControl/>
        <w:suppressLineNumbers w:val="0"/>
        <w:rPr>
          <w:sz w:val="30"/>
          <w:szCs w:val="30"/>
        </w:rPr>
      </w:pPr>
      <w:r>
        <w:rPr>
          <w:sz w:val="30"/>
          <w:szCs w:val="30"/>
        </w:rPr>
        <w:t>2.The balsam, say the physicians, is gustu mordax et acre,—sharp and biting in the taste, but wholesome in digestion. 2.乳香，医生们说，是gustu mordax et acre，——味道尖锐辛辣，但消化时却有益健康。</w:t>
      </w:r>
    </w:p>
    <w:p w14:paraId="6940DE96">
      <w:pPr>
        <w:pStyle w:val="5"/>
        <w:keepNext w:val="0"/>
        <w:keepLines w:val="0"/>
        <w:widowControl/>
        <w:suppressLineNumbers w:val="0"/>
        <w:rPr>
          <w:sz w:val="30"/>
          <w:szCs w:val="30"/>
        </w:rPr>
      </w:pPr>
      <w:r>
        <w:rPr>
          <w:sz w:val="30"/>
          <w:szCs w:val="30"/>
        </w:rPr>
        <w:t>The holy word is no otherwise to the unregenerate palate, but to the sanctified soul it is sweeter than the honeycomb. 圣言对未重生的口味也是如此，但对成圣的灵魂，它比蜂蜜更甜。</w:t>
      </w:r>
    </w:p>
    <w:p w14:paraId="47E95673">
      <w:pPr>
        <w:pStyle w:val="5"/>
        <w:keepNext w:val="0"/>
        <w:keepLines w:val="0"/>
        <w:widowControl/>
        <w:suppressLineNumbers w:val="0"/>
        <w:rPr>
          <w:sz w:val="30"/>
          <w:szCs w:val="30"/>
        </w:rPr>
      </w:pPr>
      <w:r>
        <w:rPr>
          <w:sz w:val="30"/>
          <w:szCs w:val="30"/>
        </w:rPr>
        <w:t>The church saith, 'His fruit is sweet unto my taste,' Cant. 2:3. 教会说，"他的果子在我口中甘甜，"雅歌2:3。</w:t>
      </w:r>
    </w:p>
    <w:p w14:paraId="600B413C">
      <w:pPr>
        <w:pStyle w:val="5"/>
        <w:keepNext w:val="0"/>
        <w:keepLines w:val="0"/>
        <w:widowControl/>
        <w:suppressLineNumbers w:val="0"/>
        <w:rPr>
          <w:sz w:val="30"/>
          <w:szCs w:val="30"/>
        </w:rPr>
      </w:pPr>
      <w:r>
        <w:rPr>
          <w:sz w:val="30"/>
          <w:szCs w:val="30"/>
        </w:rPr>
        <w:t>It is 'folly to the Jews, and a stumblingblock to the Gentiles; but to the called, both of Jews and Gentiles, the power of God, and the wisdom of God,' 1 Cor. 1:24. 它对犹太人是"愚拙"，对外邦人是"绊脚石"；但对那蒙召的，无论是犹太人还是外邦人，基督总为"上帝的能力，上帝的智慧，"哥林多前书1:24。</w:t>
      </w:r>
    </w:p>
    <w:p w14:paraId="03EA2E0E">
      <w:pPr>
        <w:pStyle w:val="5"/>
        <w:keepNext w:val="0"/>
        <w:keepLines w:val="0"/>
        <w:widowControl/>
        <w:suppressLineNumbers w:val="0"/>
        <w:rPr>
          <w:sz w:val="30"/>
          <w:szCs w:val="30"/>
        </w:rPr>
      </w:pPr>
      <w:r>
        <w:rPr>
          <w:sz w:val="30"/>
          <w:szCs w:val="30"/>
        </w:rPr>
        <w:t>Saluberrima raro jucundissima,—Relish and goodness are not ever in the same material. Saluberrima raro jucundissima，——美味与良善并非总在同一物质中。</w:t>
      </w:r>
    </w:p>
    <w:p w14:paraId="7F14A21E">
      <w:pPr>
        <w:pStyle w:val="5"/>
        <w:keepNext w:val="0"/>
        <w:keepLines w:val="0"/>
        <w:widowControl/>
        <w:suppressLineNumbers w:val="0"/>
        <w:rPr>
          <w:sz w:val="30"/>
          <w:szCs w:val="30"/>
        </w:rPr>
      </w:pPr>
      <w:r>
        <w:rPr>
          <w:sz w:val="30"/>
          <w:szCs w:val="30"/>
        </w:rPr>
        <w:t>The gospel is like leaven, sour to the natural spirit, yet makes him holy bread. 福音如酵母，对自然的灵是酸的，但使他成为圣洁的饼。</w:t>
      </w:r>
    </w:p>
    <w:p w14:paraId="6C5CF45B">
      <w:pPr>
        <w:pStyle w:val="5"/>
        <w:keepNext w:val="0"/>
        <w:keepLines w:val="0"/>
        <w:widowControl/>
        <w:suppressLineNumbers w:val="0"/>
        <w:rPr>
          <w:sz w:val="30"/>
          <w:szCs w:val="30"/>
        </w:rPr>
      </w:pPr>
      <w:r>
        <w:rPr>
          <w:sz w:val="30"/>
          <w:szCs w:val="30"/>
        </w:rPr>
        <w:t>It is said of the leaven, to which Christ compares the word, that massam acrore grato excitat,—it puts into the lump a savoury sourness. 关于酵母，基督将道比作它，说它massam acrore grato excitat，——它给面团带来可口的酸味。</w:t>
      </w:r>
    </w:p>
    <w:p w14:paraId="40540321">
      <w:pPr>
        <w:pStyle w:val="5"/>
        <w:keepNext w:val="0"/>
        <w:keepLines w:val="0"/>
        <w:widowControl/>
        <w:suppressLineNumbers w:val="0"/>
        <w:rPr>
          <w:sz w:val="30"/>
          <w:szCs w:val="30"/>
        </w:rPr>
      </w:pPr>
      <w:r>
        <w:rPr>
          <w:sz w:val="30"/>
          <w:szCs w:val="30"/>
        </w:rPr>
        <w:t>It is acror, but gratus,—sharp, but acceptable. 它是acror，但gratus，——尖锐但可接受。</w:t>
      </w:r>
    </w:p>
    <w:p w14:paraId="604580C6">
      <w:pPr>
        <w:pStyle w:val="5"/>
        <w:keepNext w:val="0"/>
        <w:keepLines w:val="0"/>
        <w:widowControl/>
        <w:suppressLineNumbers w:val="0"/>
        <w:rPr>
          <w:sz w:val="30"/>
          <w:szCs w:val="30"/>
        </w:rPr>
      </w:pPr>
      <w:r>
        <w:rPr>
          <w:sz w:val="30"/>
          <w:szCs w:val="30"/>
        </w:rPr>
        <w:t>The word may relish bitter to many, but is wholesome. 这道对许多人可能尝起来苦，但却有益健康。</w:t>
      </w:r>
    </w:p>
    <w:p w14:paraId="49A977BC">
      <w:pPr>
        <w:pStyle w:val="5"/>
        <w:keepNext w:val="0"/>
        <w:keepLines w:val="0"/>
        <w:widowControl/>
        <w:suppressLineNumbers w:val="0"/>
        <w:rPr>
          <w:sz w:val="30"/>
          <w:szCs w:val="30"/>
        </w:rPr>
      </w:pPr>
      <w:r>
        <w:rPr>
          <w:sz w:val="30"/>
          <w:szCs w:val="30"/>
        </w:rPr>
        <w:t>There cannot be sharper pills given to the usurer than to cast up his unjust gains. 没有比让高利贷者吐出不义之财更尖锐的药丸了。</w:t>
      </w:r>
    </w:p>
    <w:p w14:paraId="6888CF40">
      <w:pPr>
        <w:pStyle w:val="5"/>
        <w:keepNext w:val="0"/>
        <w:keepLines w:val="0"/>
        <w:widowControl/>
        <w:suppressLineNumbers w:val="0"/>
        <w:rPr>
          <w:sz w:val="30"/>
          <w:szCs w:val="30"/>
        </w:rPr>
      </w:pPr>
      <w:r>
        <w:rPr>
          <w:sz w:val="30"/>
          <w:szCs w:val="30"/>
        </w:rPr>
        <w:t>The potion that must scour the adulterer's reins makes him very sick. 必须清洗淫乱者肾脏的药剂使他非常难受。</w:t>
      </w:r>
    </w:p>
    <w:p w14:paraId="608486D7">
      <w:pPr>
        <w:pStyle w:val="5"/>
        <w:keepNext w:val="0"/>
        <w:keepLines w:val="0"/>
        <w:widowControl/>
        <w:suppressLineNumbers w:val="0"/>
        <w:rPr>
          <w:sz w:val="30"/>
          <w:szCs w:val="30"/>
        </w:rPr>
      </w:pPr>
      <w:r>
        <w:rPr>
          <w:sz w:val="30"/>
          <w:szCs w:val="30"/>
        </w:rPr>
        <w:t>To bridle the voluptuous beast, will make him stamp and fret. 给放纵的野兽套上辔头，会使它跺脚烦躁。</w:t>
      </w:r>
    </w:p>
    <w:p w14:paraId="453E1BE9">
      <w:pPr>
        <w:pStyle w:val="5"/>
        <w:keepNext w:val="0"/>
        <w:keepLines w:val="0"/>
        <w:widowControl/>
        <w:suppressLineNumbers w:val="0"/>
        <w:rPr>
          <w:sz w:val="30"/>
          <w:szCs w:val="30"/>
        </w:rPr>
      </w:pPr>
      <w:r>
        <w:rPr>
          <w:sz w:val="30"/>
          <w:szCs w:val="30"/>
        </w:rPr>
        <w:t>All correction to our corrupt nature runs against the grain of our affections. 对我们败坏本性的所有纠正都与我们情感的倾向背道而驰。</w:t>
      </w:r>
    </w:p>
    <w:p w14:paraId="07D4AC00">
      <w:pPr>
        <w:pStyle w:val="5"/>
        <w:keepNext w:val="0"/>
        <w:keepLines w:val="0"/>
        <w:widowControl/>
        <w:suppressLineNumbers w:val="0"/>
        <w:rPr>
          <w:sz w:val="30"/>
          <w:szCs w:val="30"/>
        </w:rPr>
      </w:pPr>
      <w:r>
        <w:rPr>
          <w:sz w:val="30"/>
          <w:szCs w:val="30"/>
        </w:rPr>
        <w:t>He that would bring Mammon to the bar, and arraign him, shall have judge, jury, sitters, and standers, a whole court and sessions, against him. 那想要将玛门带到审判台前起诉他的人，将面对法官、陪审团、坐着的和站着的人，整个法庭和会议都与他作对。</w:t>
      </w:r>
    </w:p>
    <w:p w14:paraId="08DE4E50">
      <w:pPr>
        <w:pStyle w:val="5"/>
        <w:keepNext w:val="0"/>
        <w:keepLines w:val="0"/>
        <w:widowControl/>
        <w:suppressLineNumbers w:val="0"/>
        <w:rPr>
          <w:sz w:val="30"/>
          <w:szCs w:val="30"/>
        </w:rPr>
      </w:pPr>
      <w:r>
        <w:rPr>
          <w:sz w:val="30"/>
          <w:szCs w:val="30"/>
        </w:rPr>
        <w:t>These sins are as hardly parted with of the owners, as the eye, hand, or foot, necessary and ill-spared member. 这些罪对其拥有者来说，如同眼、手或脚一般难以割舍，是必要且难以放弃的肢体。</w:t>
      </w:r>
    </w:p>
    <w:p w14:paraId="643F5F58">
      <w:pPr>
        <w:pStyle w:val="5"/>
        <w:keepNext w:val="0"/>
        <w:keepLines w:val="0"/>
        <w:widowControl/>
        <w:suppressLineNumbers w:val="0"/>
        <w:rPr>
          <w:sz w:val="30"/>
          <w:szCs w:val="30"/>
        </w:rPr>
      </w:pPr>
      <w:r>
        <w:rPr>
          <w:sz w:val="30"/>
          <w:szCs w:val="30"/>
        </w:rPr>
        <w:t>Forbid the courtly Herod his Herodias; the noble Naaman his Rimmon; the gallant Samson his Delilah; the city Dives his quotidian feast; the country Nabal his churlishness; the rustical Gergesites their hoggishness; the Popish Laban his little gods; the Ahabish landlord his enclosings; and you give them bitter almonds, that will not digest with them: like the queasy mass-priest, whose god would not stay in his stomach. 禁止宫廷的希律拥有希罗底；高贵的乃缦拥有临门；英俊的参孙拥有大利拉；城市的财主拥有日常的盛宴；乡村的拿八拥有他的吝啬；粗鄙的革迦撒人拥有他们的猪性；罗马教皇的拉班拥有他的小神像；似亚哈的地主拥有他圈地的行为；你给他们的是苦杏仁，他们无法消化：就像那反胃的弥撒神父，他的神无法停留在他的胃中。</w:t>
      </w:r>
    </w:p>
    <w:p w14:paraId="7B4AC789">
      <w:pPr>
        <w:pStyle w:val="5"/>
        <w:keepNext w:val="0"/>
        <w:keepLines w:val="0"/>
        <w:widowControl/>
        <w:suppressLineNumbers w:val="0"/>
        <w:rPr>
          <w:sz w:val="30"/>
          <w:szCs w:val="30"/>
        </w:rPr>
      </w:pPr>
      <w:r>
        <w:rPr>
          <w:sz w:val="30"/>
          <w:szCs w:val="30"/>
        </w:rPr>
        <w:t>But let God work the heart with the preparative of his preventing grace, and then this balm will have a sweet and pleasing savour. 但让上帝以祂先行的恩典预备人心，那么这乳香就会有甜美而令人愉悦的香气。</w:t>
      </w:r>
    </w:p>
    <w:p w14:paraId="7CEE0E65">
      <w:pPr>
        <w:pStyle w:val="5"/>
        <w:keepNext w:val="0"/>
        <w:keepLines w:val="0"/>
        <w:widowControl/>
        <w:suppressLineNumbers w:val="0"/>
        <w:rPr>
          <w:sz w:val="30"/>
          <w:szCs w:val="30"/>
        </w:rPr>
      </w:pPr>
      <w:r>
        <w:rPr>
          <w:sz w:val="30"/>
          <w:szCs w:val="30"/>
        </w:rPr>
        <w:t>There are too many that will not open their lips to taste of this balm, nor their ears to hear the word. 有太多人不愿张开嘴唇品尝这乳香，也不愿张开耳朵听这道。</w:t>
      </w:r>
    </w:p>
    <w:p w14:paraId="207AA65F">
      <w:pPr>
        <w:pStyle w:val="5"/>
        <w:keepNext w:val="0"/>
        <w:keepLines w:val="0"/>
        <w:widowControl/>
        <w:suppressLineNumbers w:val="0"/>
        <w:rPr>
          <w:sz w:val="30"/>
          <w:szCs w:val="30"/>
        </w:rPr>
      </w:pPr>
      <w:r>
        <w:rPr>
          <w:sz w:val="30"/>
          <w:szCs w:val="30"/>
        </w:rPr>
        <w:t>But as one mocks the Popish priest celebrating the mass, (who useth one trick, amongst other histrionical gestures, of stopping his ears,) that he doth it lest he should hear the crackling of his Saviour's bones— 但正如有人嘲笑罗马教皇的神父庆祝弥撒时（他使用一个技巧，在其他夸张姿势中，堵住自己的耳朵），他这样做是怕听到他救主骨头的爆裂声——</w:t>
      </w:r>
    </w:p>
    <w:p w14:paraId="48A4E903">
      <w:pPr>
        <w:pStyle w:val="5"/>
        <w:keepNext w:val="0"/>
        <w:keepLines w:val="0"/>
        <w:widowControl/>
        <w:suppressLineNumbers w:val="0"/>
        <w:rPr>
          <w:sz w:val="30"/>
          <w:szCs w:val="30"/>
        </w:rPr>
      </w:pPr>
      <w:r>
        <w:rPr>
          <w:sz w:val="30"/>
          <w:szCs w:val="30"/>
        </w:rPr>
        <w:t>'Digitis tunc obserat aures, Ne collisa crepent Christi, quem conterit, ossa;'— 'Digitis tunc obserat aures, Ne collisa crepent Christi, quem conterit, ossa;'——</w:t>
      </w:r>
    </w:p>
    <w:p w14:paraId="110B93CA">
      <w:pPr>
        <w:pStyle w:val="5"/>
        <w:keepNext w:val="0"/>
        <w:keepLines w:val="0"/>
        <w:widowControl/>
        <w:suppressLineNumbers w:val="0"/>
        <w:rPr>
          <w:sz w:val="30"/>
          <w:szCs w:val="30"/>
        </w:rPr>
      </w:pPr>
      <w:r>
        <w:rPr>
          <w:sz w:val="30"/>
          <w:szCs w:val="30"/>
        </w:rPr>
        <w:t>so these become voluntarily deaf adders, and will not hear 'Christ crucified,' the 'preaching of the cross of Christ,' as Paul calls it; which is able to kill our sins and quicken our souls, Phil. 3:18, Gal. 3:1. 因此这些人自愿成为聋的蝰蛇，不愿听"基督被钉十字架"，"基督十字架的道理"，如保罗所称的；它能杀死我们的罪并使我们的灵魂活过来，腓立比书3:18，加拉太书3:1。</w:t>
      </w:r>
    </w:p>
    <w:p w14:paraId="5543910B">
      <w:pPr>
        <w:pStyle w:val="5"/>
        <w:keepNext w:val="0"/>
        <w:keepLines w:val="0"/>
        <w:widowControl/>
        <w:suppressLineNumbers w:val="0"/>
        <w:rPr>
          <w:sz w:val="30"/>
          <w:szCs w:val="30"/>
        </w:rPr>
      </w:pPr>
      <w:r>
        <w:rPr>
          <w:sz w:val="30"/>
          <w:szCs w:val="30"/>
        </w:rPr>
        <w:t>I have read it reported that the adders in the east, and those hot countries, did so subtlely evade the charmers thus: when she hears the pipe, she will couch one ear close to the ground, and cover the other with her tail. 我读到过关于东方和那些炎热国家的蝰蛇如此巧妙地躲避咒蛇者的报道：当它听到笛子声时，它会将一只耳朵紧贴地面，用尾巴盖住另一只耳朵。</w:t>
      </w:r>
    </w:p>
    <w:p w14:paraId="558A54F9">
      <w:pPr>
        <w:pStyle w:val="5"/>
        <w:keepNext w:val="0"/>
        <w:keepLines w:val="0"/>
        <w:widowControl/>
        <w:suppressLineNumbers w:val="0"/>
        <w:rPr>
          <w:sz w:val="30"/>
          <w:szCs w:val="30"/>
        </w:rPr>
      </w:pPr>
      <w:r>
        <w:rPr>
          <w:sz w:val="30"/>
          <w:szCs w:val="30"/>
        </w:rPr>
        <w:t>So do worldlings: they fill one ear with earth, as much covetous dirt as they can cram into it; the other ear they close up with their lewd lusts, as the adder with her winding tail; that they have none left for their God, for their good. 世俗之人也是如此：他们用尘世填满一只耳朵，尽可能多地塞入贪婪的污垢；他们用淫荡的欲望堵住另一只耳朵，如同蝰蛇用它盘绕的尾巴；以至于他们没有耳朵留给他们的上帝，留给他们的良善。</w:t>
      </w:r>
    </w:p>
    <w:p w14:paraId="3BC4309C">
      <w:pPr>
        <w:pStyle w:val="5"/>
        <w:keepNext w:val="0"/>
        <w:keepLines w:val="0"/>
        <w:widowControl/>
        <w:suppressLineNumbers w:val="0"/>
        <w:rPr>
          <w:sz w:val="30"/>
          <w:szCs w:val="30"/>
        </w:rPr>
      </w:pPr>
      <w:r>
        <w:rPr>
          <w:sz w:val="30"/>
          <w:szCs w:val="30"/>
        </w:rPr>
        <w:t>And being thus deaf to holy and heavenly incantations, they are easily by Satan overreached, overruled, overthrown. 这样对神圣和天上的咒语充耳不闻，他们容易被撒但欺骗，控制，击倒。</w:t>
      </w:r>
    </w:p>
    <w:p w14:paraId="10D69913">
      <w:pPr>
        <w:pStyle w:val="5"/>
        <w:keepNext w:val="0"/>
        <w:keepLines w:val="0"/>
        <w:widowControl/>
        <w:suppressLineNumbers w:val="0"/>
        <w:rPr>
          <w:sz w:val="30"/>
          <w:szCs w:val="30"/>
        </w:rPr>
      </w:pPr>
      <w:r>
        <w:rPr>
          <w:sz w:val="30"/>
          <w:szCs w:val="30"/>
        </w:rPr>
        <w:t>So unwieldy is Christ's yoke to the raging mule; so heavy his burden to the reluctant horse, Ps. 32:9; hard his law to the carnal Capernaite; so sour his balm to the wicked palate; though to the godly his 'yoke is easy, and his burden light,' Matt. 11:30. 基督的轭对暴躁的骡子如此难以驾驭；祂的担子对不情愿的马如此沉重，诗篇32:9；祂的律法对肉体的迦百农人如此艰难；祂的乳香对邪恶的味蕾如此酸涩；虽然对敬虔的人，祂的"轭是容易的，担子是轻省的，"马太福音11:30。</w:t>
      </w:r>
    </w:p>
    <w:p w14:paraId="62CACA50">
      <w:pPr>
        <w:pStyle w:val="5"/>
        <w:keepNext w:val="0"/>
        <w:keepLines w:val="0"/>
        <w:widowControl/>
        <w:suppressLineNumbers w:val="0"/>
        <w:rPr>
          <w:sz w:val="30"/>
          <w:szCs w:val="30"/>
        </w:rPr>
      </w:pPr>
      <w:r>
        <w:rPr>
          <w:sz w:val="30"/>
          <w:szCs w:val="30"/>
        </w:rPr>
        <w:t>'Woe unto them, for they call sweet sour,' Isa. 5:20, God's balm distasteful; and 'sour sweet,' the world's poison savoury. "祸哉！那些称甜为苦的人，"以赛亚书5:20，他们称上帝的乳香难吃；"称苦为甜"，称世界的毒为可口。</w:t>
      </w:r>
    </w:p>
    <w:p w14:paraId="6EC1BEB7">
      <w:pPr>
        <w:pStyle w:val="5"/>
        <w:keepNext w:val="0"/>
        <w:keepLines w:val="0"/>
        <w:widowControl/>
        <w:suppressLineNumbers w:val="0"/>
        <w:rPr>
          <w:sz w:val="30"/>
          <w:szCs w:val="30"/>
        </w:rPr>
      </w:pPr>
      <w:r>
        <w:rPr>
          <w:sz w:val="30"/>
          <w:szCs w:val="30"/>
        </w:rPr>
        <w:t>They are not more propitious to vice than malicious against goodness. 他们对恶习不比对善良更仁慈。</w:t>
      </w:r>
    </w:p>
    <w:p w14:paraId="2F2F5899">
      <w:pPr>
        <w:pStyle w:val="5"/>
        <w:keepNext w:val="0"/>
        <w:keepLines w:val="0"/>
        <w:widowControl/>
        <w:suppressLineNumbers w:val="0"/>
        <w:rPr>
          <w:sz w:val="30"/>
          <w:szCs w:val="30"/>
        </w:rPr>
      </w:pPr>
      <w:r>
        <w:rPr>
          <w:sz w:val="30"/>
          <w:szCs w:val="30"/>
        </w:rPr>
        <w:t>For others, they love a Barabbas better than a Barnabas. 对于他人，他们更爱巴拉巴而非巴拿巴。</w:t>
      </w:r>
    </w:p>
    <w:p w14:paraId="4AE493CC">
      <w:pPr>
        <w:pStyle w:val="5"/>
        <w:keepNext w:val="0"/>
        <w:keepLines w:val="0"/>
        <w:widowControl/>
        <w:suppressLineNumbers w:val="0"/>
        <w:rPr>
          <w:sz w:val="30"/>
          <w:szCs w:val="30"/>
        </w:rPr>
      </w:pPr>
      <w:r>
        <w:rPr>
          <w:sz w:val="30"/>
          <w:szCs w:val="30"/>
        </w:rPr>
        <w:t>For themselves, every one had rather be a Dives than a Divus; a rich sinner than a poor saint. 对于自己，每个人宁愿做个财主而非圣徒；富有的罪人而非贫穷的圣徒。</w:t>
      </w:r>
    </w:p>
    <w:p w14:paraId="005F08DB">
      <w:pPr>
        <w:pStyle w:val="5"/>
        <w:keepNext w:val="0"/>
        <w:keepLines w:val="0"/>
        <w:widowControl/>
        <w:suppressLineNumbers w:val="0"/>
        <w:rPr>
          <w:sz w:val="30"/>
          <w:szCs w:val="30"/>
        </w:rPr>
      </w:pPr>
      <w:r>
        <w:rPr>
          <w:sz w:val="30"/>
          <w:szCs w:val="30"/>
        </w:rPr>
        <w:t>No marvel if the blind man cannot judge of colours, nor the deaf distinguish sounds, nor the sick relish meats. 盲人不能判断颜色，聋子不能辨别声音，病人不能品尝食物，这并不奇怪。</w:t>
      </w:r>
    </w:p>
    <w:p w14:paraId="573296BD">
      <w:pPr>
        <w:pStyle w:val="5"/>
        <w:keepNext w:val="0"/>
        <w:keepLines w:val="0"/>
        <w:widowControl/>
        <w:suppressLineNumbers w:val="0"/>
        <w:rPr>
          <w:sz w:val="30"/>
          <w:szCs w:val="30"/>
        </w:rPr>
      </w:pPr>
      <w:r>
        <w:rPr>
          <w:sz w:val="30"/>
          <w:szCs w:val="30"/>
        </w:rPr>
        <w:t>God's word is sweet, however they judge it; and their hearts are sour, however they will not think it. 上帝的话是甜的，无论他们如何判断；他们的心是酸的，无论他们不愿如何想。</w:t>
      </w:r>
    </w:p>
    <w:p w14:paraId="22B646E1">
      <w:pPr>
        <w:pStyle w:val="5"/>
        <w:keepNext w:val="0"/>
        <w:keepLines w:val="0"/>
        <w:widowControl/>
        <w:suppressLineNumbers w:val="0"/>
        <w:rPr>
          <w:sz w:val="30"/>
          <w:szCs w:val="30"/>
        </w:rPr>
      </w:pPr>
      <w:r>
        <w:rPr>
          <w:sz w:val="30"/>
          <w:szCs w:val="30"/>
        </w:rPr>
        <w:t>'My ways are equal, but your ways are unequal, saith the Lord of hosts,' Ezek. 18:25, 29. "主耶和华说：我的道是公平的，你们的道是不公平的，"以西结书18:25, 29。</w:t>
      </w:r>
    </w:p>
    <w:p w14:paraId="552C4A66">
      <w:pPr>
        <w:pStyle w:val="5"/>
        <w:keepNext w:val="0"/>
        <w:keepLines w:val="0"/>
        <w:widowControl/>
        <w:suppressLineNumbers w:val="0"/>
        <w:rPr>
          <w:sz w:val="30"/>
          <w:szCs w:val="30"/>
        </w:rPr>
      </w:pPr>
      <w:r>
        <w:rPr>
          <w:sz w:val="30"/>
          <w:szCs w:val="30"/>
        </w:rPr>
        <w:t>3.They write of the balsamum, that the manner of getting out the juice is by wounding the tree: Sauciata arbor præbet opobalsamum. 3.他们写道关于香脂，获取汁液的方法是通过伤害树木：Sauciata arbor præbet opobalsamum。</w:t>
      </w:r>
    </w:p>
    <w:p w14:paraId="6DDE22D1">
      <w:pPr>
        <w:pStyle w:val="5"/>
        <w:keepNext w:val="0"/>
        <w:keepLines w:val="0"/>
        <w:widowControl/>
        <w:suppressLineNumbers w:val="0"/>
        <w:rPr>
          <w:sz w:val="30"/>
          <w:szCs w:val="30"/>
        </w:rPr>
      </w:pPr>
      <w:r>
        <w:rPr>
          <w:sz w:val="30"/>
          <w:szCs w:val="30"/>
        </w:rPr>
        <w:t>Provided that they cut no further than the rind; for if the wound extends to the body of the tree, it bleeds to death. 只要他们不切得超过树皮；因为如果伤口延伸到树干，它就会流血致死。</w:t>
      </w:r>
    </w:p>
    <w:p w14:paraId="0648B087">
      <w:pPr>
        <w:pStyle w:val="5"/>
        <w:keepNext w:val="0"/>
        <w:keepLines w:val="0"/>
        <w:widowControl/>
        <w:suppressLineNumbers w:val="0"/>
        <w:rPr>
          <w:sz w:val="30"/>
          <w:szCs w:val="30"/>
        </w:rPr>
      </w:pPr>
      <w:r>
        <w:rPr>
          <w:sz w:val="30"/>
          <w:szCs w:val="30"/>
        </w:rPr>
        <w:t>I have read no less of vines that are unjustly pruned; they bleed away their lives with the sap. 我读到过不公正修剪的葡萄藤；它们随着汁液流失生命。</w:t>
      </w:r>
    </w:p>
    <w:p w14:paraId="0989BE0A">
      <w:pPr>
        <w:pStyle w:val="5"/>
        <w:keepNext w:val="0"/>
        <w:keepLines w:val="0"/>
        <w:widowControl/>
        <w:suppressLineNumbers w:val="0"/>
        <w:rPr>
          <w:sz w:val="30"/>
          <w:szCs w:val="30"/>
        </w:rPr>
      </w:pPr>
      <w:r>
        <w:rPr>
          <w:sz w:val="30"/>
          <w:szCs w:val="30"/>
        </w:rPr>
        <w:t>The issuing balm is called opobalsamum, as some from the Greek opo, which signifies a den, or rather of ὀπος, juice. 流出的乳香被称为opobalsamum，一些人认为来自希腊词opo，意为洞穴，或更可能来自ὀπος，意为汁液。</w:t>
      </w:r>
    </w:p>
    <w:p w14:paraId="5F22C497">
      <w:pPr>
        <w:pStyle w:val="5"/>
        <w:keepNext w:val="0"/>
        <w:keepLines w:val="0"/>
        <w:widowControl/>
        <w:suppressLineNumbers w:val="0"/>
        <w:rPr>
          <w:sz w:val="30"/>
          <w:szCs w:val="30"/>
        </w:rPr>
      </w:pPr>
      <w:r>
        <w:rPr>
          <w:sz w:val="30"/>
          <w:szCs w:val="30"/>
        </w:rPr>
        <w:t>A treble lesson here invites our observation:— 这里有三重教训邀请我们观察：——</w:t>
      </w:r>
    </w:p>
    <w:p w14:paraId="0463B3D2">
      <w:pPr>
        <w:pStyle w:val="5"/>
        <w:keepNext w:val="0"/>
        <w:keepLines w:val="0"/>
        <w:widowControl/>
        <w:suppressLineNumbers w:val="0"/>
        <w:rPr>
          <w:sz w:val="30"/>
          <w:szCs w:val="30"/>
        </w:rPr>
      </w:pPr>
      <w:r>
        <w:rPr>
          <w:sz w:val="30"/>
          <w:szCs w:val="30"/>
        </w:rPr>
        <w:t>Obs. 1.—The balsam tree weeps out a kind of gum, like tears; the word of God doth compassionately bemoan our sins. 观察1.——乳香树流出一种树胶，如泪水；上帝的话语慈悲地哀叹我们的罪。</w:t>
      </w:r>
    </w:p>
    <w:p w14:paraId="35E4AA7D">
      <w:pPr>
        <w:pStyle w:val="5"/>
        <w:keepNext w:val="0"/>
        <w:keepLines w:val="0"/>
        <w:widowControl/>
        <w:suppressLineNumbers w:val="0"/>
        <w:rPr>
          <w:sz w:val="30"/>
          <w:szCs w:val="30"/>
        </w:rPr>
      </w:pPr>
      <w:r>
        <w:rPr>
          <w:sz w:val="30"/>
          <w:szCs w:val="30"/>
        </w:rPr>
        <w:t>Christ wept not only tears for Jerusalem, but blood for the world. 基督不仅为耶路撒冷流泪，还为世界流血。</w:t>
      </w:r>
    </w:p>
    <w:p w14:paraId="32BE276A">
      <w:pPr>
        <w:pStyle w:val="5"/>
        <w:keepNext w:val="0"/>
        <w:keepLines w:val="0"/>
        <w:widowControl/>
        <w:suppressLineNumbers w:val="0"/>
        <w:rPr>
          <w:sz w:val="30"/>
          <w:szCs w:val="30"/>
        </w:rPr>
      </w:pPr>
      <w:r>
        <w:rPr>
          <w:sz w:val="30"/>
          <w:szCs w:val="30"/>
        </w:rPr>
        <w:t>His wounds gush out like fountains, and every drop is blood. 祂的伤口如泉源涌出，每一滴都是血。</w:t>
      </w:r>
    </w:p>
    <w:p w14:paraId="1B74A5CA">
      <w:pPr>
        <w:pStyle w:val="5"/>
        <w:keepNext w:val="0"/>
        <w:keepLines w:val="0"/>
        <w:widowControl/>
        <w:suppressLineNumbers w:val="0"/>
        <w:rPr>
          <w:sz w:val="30"/>
          <w:szCs w:val="30"/>
        </w:rPr>
      </w:pPr>
      <w:r>
        <w:rPr>
          <w:sz w:val="30"/>
          <w:szCs w:val="30"/>
        </w:rPr>
        <w:t>Ecce in lachrymis, in sanguine locutus est mundo. Ecce in lachrymis, in sanguine locutus est mundo。</w:t>
      </w:r>
    </w:p>
    <w:p w14:paraId="5EFC5E06">
      <w:pPr>
        <w:pStyle w:val="5"/>
        <w:keepNext w:val="0"/>
        <w:keepLines w:val="0"/>
        <w:widowControl/>
        <w:suppressLineNumbers w:val="0"/>
        <w:rPr>
          <w:sz w:val="30"/>
          <w:szCs w:val="30"/>
        </w:rPr>
      </w:pPr>
      <w:r>
        <w:rPr>
          <w:sz w:val="30"/>
          <w:szCs w:val="30"/>
        </w:rPr>
        <w:t>His whole life was a continual mourning for our sins. 祂的一生是对我们罪的持续哀悼。</w:t>
      </w:r>
    </w:p>
    <w:p w14:paraId="49E376B3">
      <w:pPr>
        <w:pStyle w:val="5"/>
        <w:keepNext w:val="0"/>
        <w:keepLines w:val="0"/>
        <w:widowControl/>
        <w:suppressLineNumbers w:val="0"/>
        <w:rPr>
          <w:sz w:val="30"/>
          <w:szCs w:val="30"/>
        </w:rPr>
      </w:pPr>
      <w:r>
        <w:rPr>
          <w:sz w:val="30"/>
          <w:szCs w:val="30"/>
        </w:rPr>
        <w:t>Nunquam ridere dictus, flere sæpissime. Nunquam ridere dictus, flere sæpissime。</w:t>
      </w:r>
    </w:p>
    <w:p w14:paraId="10A6500E">
      <w:pPr>
        <w:pStyle w:val="5"/>
        <w:keepNext w:val="0"/>
        <w:keepLines w:val="0"/>
        <w:widowControl/>
        <w:suppressLineNumbers w:val="0"/>
        <w:rPr>
          <w:sz w:val="30"/>
          <w:szCs w:val="30"/>
        </w:rPr>
      </w:pPr>
      <w:r>
        <w:rPr>
          <w:sz w:val="30"/>
          <w:szCs w:val="30"/>
        </w:rPr>
        <w:t>He may adjure us to repentance and obedience by more forcible arguments than ever Dido used to Æneas: Ego vos per has lachrymas, per hos gemitus, per hæc vulnera, per corpus sanguine mersum,—I entreat you by tears, by groans, by wounds, by a body, as it were, drowned in its own blood: by all these mercies of Christ, whereby we do not only persuade you of ourselves, Rom. 12:1, but 'God doth beseech you through us,' 2 Cor. 5:20. 祂可能用比狄多说服埃涅阿斯更有力的论据来督促我们悔改和顺从：Ego vos per has lachrymas, per hos gemitus, per hæc vulnera, per corpus sanguine mersum，——我以眼泪，以叹息，以伤口，以一个仿佛浸没在自己血液中的身体恳求你们：以基督的这一切怜悯，藉此我们不仅自己劝你们，罗马书12:1，而且"上帝藉我们劝你们，"哥林多后书5:20。</w:t>
      </w:r>
    </w:p>
    <w:p w14:paraId="74DCAF16">
      <w:pPr>
        <w:pStyle w:val="5"/>
        <w:keepNext w:val="0"/>
        <w:keepLines w:val="0"/>
        <w:widowControl/>
        <w:suppressLineNumbers w:val="0"/>
        <w:rPr>
          <w:sz w:val="30"/>
          <w:szCs w:val="30"/>
        </w:rPr>
      </w:pPr>
      <w:r>
        <w:rPr>
          <w:sz w:val="30"/>
          <w:szCs w:val="30"/>
        </w:rPr>
        <w:t>If those tears, sighs, wounds, blood, move not our consciences, we have impenetrable souls. 如果那些眼泪、叹息、伤口、鲜血不能感动我们的良知，我们就有不可穿透的灵魂。</w:t>
      </w:r>
    </w:p>
    <w:p w14:paraId="1C3DC30A">
      <w:pPr>
        <w:pStyle w:val="5"/>
        <w:keepNext w:val="0"/>
        <w:keepLines w:val="0"/>
        <w:widowControl/>
        <w:suppressLineNumbers w:val="0"/>
        <w:rPr>
          <w:sz w:val="30"/>
          <w:szCs w:val="30"/>
        </w:rPr>
      </w:pPr>
      <w:r>
        <w:rPr>
          <w:sz w:val="30"/>
          <w:szCs w:val="30"/>
        </w:rPr>
        <w:t>If the heart-blood of Christ cannot make thy heart to relent, and thy feet to tremble, when thy concupiscence sends them on some wicked errand; thy hands, tongue, and all parts and powers of thee to forget their office, when thou wouldst sin obstinately; thou art in a desperate case. 如果基督的心血不能使你的心软化，使你的脚颤抖，当你的情欲派它们去做某些邪恶的差事；使你的手、舌头和你所有的部分和力量忘记它们的职责，当你顽固地想要犯罪时；你就处于绝望的境地。</w:t>
      </w:r>
    </w:p>
    <w:p w14:paraId="41095882">
      <w:pPr>
        <w:pStyle w:val="5"/>
        <w:keepNext w:val="0"/>
        <w:keepLines w:val="0"/>
        <w:widowControl/>
        <w:suppressLineNumbers w:val="0"/>
        <w:rPr>
          <w:sz w:val="30"/>
          <w:szCs w:val="30"/>
        </w:rPr>
      </w:pPr>
      <w:r>
        <w:rPr>
          <w:sz w:val="30"/>
          <w:szCs w:val="30"/>
        </w:rPr>
        <w:t>These were the tears of this balm tree. 这些是这棵乳香树的眼泪。</w:t>
      </w:r>
    </w:p>
    <w:p w14:paraId="231350F6">
      <w:pPr>
        <w:pStyle w:val="5"/>
        <w:keepNext w:val="0"/>
        <w:keepLines w:val="0"/>
        <w:widowControl/>
        <w:suppressLineNumbers w:val="0"/>
        <w:rPr>
          <w:sz w:val="30"/>
          <w:szCs w:val="30"/>
        </w:rPr>
      </w:pPr>
      <w:r>
        <w:rPr>
          <w:sz w:val="30"/>
          <w:szCs w:val="30"/>
        </w:rPr>
        <w:t>The word doth in many places, as it were, weep for our sins, panting out the grievance of a compassionate God: 'Why will ye die, O ye house of Israel?' Ezek. 18:31. 这道在许多地方，仿佛为我们的罪哭泣，喘息出一位慈悲上帝的悲痛："以色列家啊，你们何必死亡呢？"以西结书18:31。</w:t>
      </w:r>
    </w:p>
    <w:p w14:paraId="07126D63">
      <w:pPr>
        <w:pStyle w:val="5"/>
        <w:keepNext w:val="0"/>
        <w:keepLines w:val="0"/>
        <w:widowControl/>
        <w:suppressLineNumbers w:val="0"/>
        <w:rPr>
          <w:sz w:val="30"/>
          <w:szCs w:val="30"/>
        </w:rPr>
      </w:pPr>
      <w:r>
        <w:rPr>
          <w:sz w:val="30"/>
          <w:szCs w:val="30"/>
        </w:rPr>
        <w:t>What prophet hath written without sorrow? 哪位先知写作时没有悲伤？</w:t>
      </w:r>
    </w:p>
    <w:p w14:paraId="1F299D61">
      <w:pPr>
        <w:pStyle w:val="5"/>
        <w:keepNext w:val="0"/>
        <w:keepLines w:val="0"/>
        <w:widowControl/>
        <w:suppressLineNumbers w:val="0"/>
        <w:rPr>
          <w:sz w:val="30"/>
          <w:szCs w:val="30"/>
        </w:rPr>
      </w:pPr>
      <w:r>
        <w:rPr>
          <w:sz w:val="30"/>
          <w:szCs w:val="30"/>
        </w:rPr>
        <w:t>One of them threnos suspirat, sighs out a book of Lamentations, which Greg. Nazianzen saith, Nunquam à se siccis oculis lectos esse,—that he could never read with dry eyes. 他们中有一位threnos suspirat，叹息着写出一本《哀歌》，格里高利·纳齐安兹说，Nunquam à se siccis oculis lectos esse，——他从未能以干眼阅读它。</w:t>
      </w:r>
    </w:p>
    <w:p w14:paraId="27921A9B">
      <w:pPr>
        <w:pStyle w:val="5"/>
        <w:keepNext w:val="0"/>
        <w:keepLines w:val="0"/>
        <w:widowControl/>
        <w:suppressLineNumbers w:val="0"/>
        <w:rPr>
          <w:sz w:val="30"/>
          <w:szCs w:val="30"/>
        </w:rPr>
      </w:pPr>
      <w:r>
        <w:rPr>
          <w:sz w:val="30"/>
          <w:szCs w:val="30"/>
        </w:rPr>
        <w:t>The other prophets also curas hominum gesserunt, took on them the burden of many men's sorrows. 其他先知也curas hominum gesserunt，承担了许多人悲伤的重担。</w:t>
      </w:r>
    </w:p>
    <w:p w14:paraId="496A261A">
      <w:pPr>
        <w:pStyle w:val="5"/>
        <w:keepNext w:val="0"/>
        <w:keepLines w:val="0"/>
        <w:widowControl/>
        <w:suppressLineNumbers w:val="0"/>
        <w:rPr>
          <w:sz w:val="30"/>
          <w:szCs w:val="30"/>
        </w:rPr>
      </w:pPr>
      <w:r>
        <w:rPr>
          <w:sz w:val="30"/>
          <w:szCs w:val="30"/>
        </w:rPr>
        <w:t>Cyprian had so compassionate a sympathy of others' evil deeds, evil sufferings, that cum singulis pectus meum copulo, cum plangentibus plango, saith he,—I join my breast with others, and challenge a partnership in their griefs. 塞浦路斯对他人的恶行、恶苦有如此怜悯的同情，以至于cum singulis pectus meum copulo, cum plangentibus plango，他说，——我将我的胸膛与他人相连，与哀哭的人一同哀哭。</w:t>
      </w:r>
    </w:p>
    <w:p w14:paraId="1C676DAB">
      <w:pPr>
        <w:pStyle w:val="5"/>
        <w:keepNext w:val="0"/>
        <w:keepLines w:val="0"/>
        <w:widowControl/>
        <w:suppressLineNumbers w:val="0"/>
        <w:rPr>
          <w:sz w:val="30"/>
          <w:szCs w:val="30"/>
        </w:rPr>
      </w:pPr>
      <w:r>
        <w:rPr>
          <w:sz w:val="30"/>
          <w:szCs w:val="30"/>
        </w:rPr>
        <w:t>A minister, saith Chrysostom, debet esse lugens sua et aliena delicta, should be still lamenting his own sins, and the sins of his people. 金口约翰说，一个传道人debet esse lugens sua et aliena delicta，应当仍在哀悼自己的罪，和他百姓的罪。</w:t>
      </w:r>
    </w:p>
    <w:p w14:paraId="0CE6F11C">
      <w:pPr>
        <w:pStyle w:val="5"/>
        <w:keepNext w:val="0"/>
        <w:keepLines w:val="0"/>
        <w:widowControl/>
        <w:suppressLineNumbers w:val="0"/>
        <w:rPr>
          <w:sz w:val="30"/>
          <w:szCs w:val="30"/>
        </w:rPr>
      </w:pPr>
      <w:r>
        <w:rPr>
          <w:sz w:val="30"/>
          <w:szCs w:val="30"/>
        </w:rPr>
        <w:t>Monachus est plangentis officium,—The office of a minister is the office of a mourner. Monachus est plangentis officium，——传道人的职分是哀悼者的职分。</w:t>
      </w:r>
    </w:p>
    <w:p w14:paraId="4D853551">
      <w:pPr>
        <w:pStyle w:val="5"/>
        <w:keepNext w:val="0"/>
        <w:keepLines w:val="0"/>
        <w:widowControl/>
        <w:suppressLineNumbers w:val="0"/>
        <w:rPr>
          <w:sz w:val="30"/>
          <w:szCs w:val="30"/>
        </w:rPr>
      </w:pPr>
      <w:r>
        <w:rPr>
          <w:sz w:val="30"/>
          <w:szCs w:val="30"/>
        </w:rPr>
        <w:t>All these are but as canes, to derive upon us the tears of this balm. 这些都只是如同管道，将这乳香的眼泪导向我们。</w:t>
      </w:r>
    </w:p>
    <w:p w14:paraId="5228283A">
      <w:pPr>
        <w:pStyle w:val="5"/>
        <w:keepNext w:val="0"/>
        <w:keepLines w:val="0"/>
        <w:widowControl/>
        <w:suppressLineNumbers w:val="0"/>
        <w:rPr>
          <w:sz w:val="30"/>
          <w:szCs w:val="30"/>
        </w:rPr>
      </w:pPr>
      <w:r>
        <w:rPr>
          <w:sz w:val="30"/>
          <w:szCs w:val="30"/>
        </w:rPr>
        <w:t>Obs. 2.—The way to get out the juice of balm from God's word is by cutting it, skilful division of it, which St Paul calls ὀρθοτομοῦντα τὸν λόγον τῆς ἀληθείας, 'rightly dividing the word of truth,' 2 Tim. 2:15. 观察2.——从上帝话语中获取乳香汁液的方法是通过切割它，巧妙地分解它，这是圣保罗所称的ὀρθοτομοῦντα τὸν λόγον τῆς ἀληθείας，"按正意分解真理的道，"提摩太后书2:15。</w:t>
      </w:r>
    </w:p>
    <w:p w14:paraId="4BA60641">
      <w:pPr>
        <w:pStyle w:val="5"/>
        <w:keepNext w:val="0"/>
        <w:keepLines w:val="0"/>
        <w:widowControl/>
        <w:suppressLineNumbers w:val="0"/>
        <w:rPr>
          <w:sz w:val="30"/>
          <w:szCs w:val="30"/>
        </w:rPr>
      </w:pPr>
      <w:r>
        <w:rPr>
          <w:sz w:val="30"/>
          <w:szCs w:val="30"/>
        </w:rPr>
        <w:t>It is true that God's word is panis vitæ, 'the bread of life;' but whiles it is in the whole loaf, many cannot help themselves: it is needful for children to have it cut to them in pieces. 诚然，上帝的话是panis vitæ，"生命的粮"；但当它是完整的一条面包时，许多人不能自己帮助自己：孩子们需要将它切成小块。</w:t>
      </w:r>
    </w:p>
    <w:p w14:paraId="2BC652E2">
      <w:pPr>
        <w:pStyle w:val="5"/>
        <w:keepNext w:val="0"/>
        <w:keepLines w:val="0"/>
        <w:widowControl/>
        <w:suppressLineNumbers w:val="0"/>
        <w:rPr>
          <w:sz w:val="30"/>
          <w:szCs w:val="30"/>
        </w:rPr>
      </w:pPr>
      <w:r>
        <w:rPr>
          <w:sz w:val="30"/>
          <w:szCs w:val="30"/>
        </w:rPr>
        <w:t>Though the spice unbroken be sweet and excellent, yet doth it then treble the savour in delicacy when it is pounded in a mortar. 虽然未打碎的香料甜美且优良，但当它在研钵中捣碎时，其美味的风味会增加三倍。</w:t>
      </w:r>
    </w:p>
    <w:p w14:paraId="4E7CE036">
      <w:pPr>
        <w:pStyle w:val="5"/>
        <w:keepNext w:val="0"/>
        <w:keepLines w:val="0"/>
        <w:widowControl/>
        <w:suppressLineNumbers w:val="0"/>
        <w:rPr>
          <w:sz w:val="30"/>
          <w:szCs w:val="30"/>
        </w:rPr>
      </w:pPr>
      <w:r>
        <w:rPr>
          <w:sz w:val="30"/>
          <w:szCs w:val="30"/>
        </w:rPr>
        <w:t>All the balm-tree is medicinal, yet the effectual working is better helped by cutting the stock, by taking out the juice, and distributing to every man a portion, according to the proportion of his wants. 整棵乳香树都有药用价值，但通过切割树干，取出汁液，并按照每个人需要的比例分配给他一份，其有效作用会得到更好的帮助。</w:t>
      </w:r>
    </w:p>
    <w:p w14:paraId="7595707F">
      <w:pPr>
        <w:pStyle w:val="5"/>
        <w:keepNext w:val="0"/>
        <w:keepLines w:val="0"/>
        <w:widowControl/>
        <w:suppressLineNumbers w:val="0"/>
        <w:rPr>
          <w:sz w:val="30"/>
          <w:szCs w:val="30"/>
        </w:rPr>
      </w:pPr>
      <w:r>
        <w:rPr>
          <w:sz w:val="30"/>
          <w:szCs w:val="30"/>
        </w:rPr>
        <w:t>With no less heedfulness must the word be divided, that some may receive it gentle and mollifying, and others as a sharper ingredient. 分解圣道时必须同样谨慎，使一些人可以温和地接受它，使它变软，而对其他人则作为更锐利的成分。</w:t>
      </w:r>
    </w:p>
    <w:p w14:paraId="5122CF3C">
      <w:pPr>
        <w:pStyle w:val="5"/>
        <w:keepNext w:val="0"/>
        <w:keepLines w:val="0"/>
        <w:widowControl/>
        <w:suppressLineNumbers w:val="0"/>
        <w:rPr>
          <w:sz w:val="30"/>
          <w:szCs w:val="30"/>
        </w:rPr>
      </w:pPr>
      <w:r>
        <w:rPr>
          <w:sz w:val="30"/>
          <w:szCs w:val="30"/>
        </w:rPr>
        <w:t>As there is a double composition in men, pride and humility, so there must be a double disposition in preaching the word, of meekness, of terror. 正如人有双重组成，骄傲和谦卑，传讲圣道时也必须有双重心态，温柔和恐惧。</w:t>
      </w:r>
    </w:p>
    <w:p w14:paraId="36B30481">
      <w:pPr>
        <w:pStyle w:val="5"/>
        <w:keepNext w:val="0"/>
        <w:keepLines w:val="0"/>
        <w:widowControl/>
        <w:suppressLineNumbers w:val="0"/>
        <w:rPr>
          <w:sz w:val="30"/>
          <w:szCs w:val="30"/>
        </w:rPr>
      </w:pPr>
      <w:r>
        <w:rPr>
          <w:sz w:val="30"/>
          <w:szCs w:val="30"/>
        </w:rPr>
        <w:t>Aaron's bells must be wisely rung, sometimes the treble of mercy, sometimes the tenor of judgment, sometimes the countertenor of reproof, and often the mean of exhortation. 亚伦的铃铛必须明智地敲响，有时是怜悯的高音，有时是审判的中音，有时是责备的高中音，常常是劝勉的中间音。</w:t>
      </w:r>
    </w:p>
    <w:p w14:paraId="5E382EFD">
      <w:pPr>
        <w:pStyle w:val="5"/>
        <w:keepNext w:val="0"/>
        <w:keepLines w:val="0"/>
        <w:widowControl/>
        <w:suppressLineNumbers w:val="0"/>
        <w:rPr>
          <w:sz w:val="30"/>
          <w:szCs w:val="30"/>
        </w:rPr>
      </w:pPr>
      <w:r>
        <w:rPr>
          <w:sz w:val="30"/>
          <w:szCs w:val="30"/>
        </w:rPr>
        <w:t>There is no less discretion required to application than to explication. 应用和解释同样需要谨慎。</w:t>
      </w:r>
    </w:p>
    <w:p w14:paraId="5A9AF217">
      <w:pPr>
        <w:pStyle w:val="5"/>
        <w:keepNext w:val="0"/>
        <w:keepLines w:val="0"/>
        <w:widowControl/>
        <w:suppressLineNumbers w:val="0"/>
        <w:rPr>
          <w:sz w:val="30"/>
          <w:szCs w:val="30"/>
        </w:rPr>
      </w:pPr>
      <w:r>
        <w:rPr>
          <w:sz w:val="30"/>
          <w:szCs w:val="30"/>
        </w:rPr>
        <w:t>As physicians prescribe their medicines by drams or ounces, according to the patient's strength or weakness, so divines must feed some with milk, others with stronger meat. 正如医生根据病人的强弱，以少量或多量开药，神学家必须用奶喂养一些人，用硬食喂养其他人。</w:t>
      </w:r>
    </w:p>
    <w:p w14:paraId="3ABE582E">
      <w:pPr>
        <w:pStyle w:val="5"/>
        <w:keepNext w:val="0"/>
        <w:keepLines w:val="0"/>
        <w:widowControl/>
        <w:suppressLineNumbers w:val="0"/>
        <w:rPr>
          <w:sz w:val="30"/>
          <w:szCs w:val="30"/>
        </w:rPr>
      </w:pPr>
      <w:r>
        <w:rPr>
          <w:sz w:val="30"/>
          <w:szCs w:val="30"/>
        </w:rPr>
        <w:t>The learned should have deeper points, the simple plainer principles. 有学问的人应该有更深的要点，简单的人应该有更平易的原则。</w:t>
      </w:r>
    </w:p>
    <w:p w14:paraId="6AB9E207">
      <w:pPr>
        <w:pStyle w:val="5"/>
        <w:keepNext w:val="0"/>
        <w:keepLines w:val="0"/>
        <w:widowControl/>
        <w:suppressLineNumbers w:val="0"/>
        <w:rPr>
          <w:sz w:val="30"/>
          <w:szCs w:val="30"/>
        </w:rPr>
      </w:pPr>
      <w:r>
        <w:rPr>
          <w:sz w:val="30"/>
          <w:szCs w:val="30"/>
        </w:rPr>
        <w:t>How easy is it for many a weak stomach to surfeit even on the food of life, though the fault lies not in any superfluity of the word, but in the deficiency of his understanding! 许多虚弱的胃容易即使在生命的食物上也食用过度，虽然错误不在于话语的过多，而在于他理解的缺乏！</w:t>
      </w:r>
    </w:p>
    <w:p w14:paraId="06ACFA7F">
      <w:pPr>
        <w:pStyle w:val="5"/>
        <w:keepNext w:val="0"/>
        <w:keepLines w:val="0"/>
        <w:widowControl/>
        <w:suppressLineNumbers w:val="0"/>
        <w:rPr>
          <w:sz w:val="30"/>
          <w:szCs w:val="30"/>
        </w:rPr>
      </w:pPr>
      <w:r>
        <w:rPr>
          <w:sz w:val="30"/>
          <w:szCs w:val="30"/>
        </w:rPr>
        <w:t>The absence of sobriety in the speaker is more intolerable than in the hearer. 说话者的不节制比听众的不节制更难以容忍。</w:t>
      </w:r>
    </w:p>
    <w:p w14:paraId="74FD2B5A">
      <w:pPr>
        <w:pStyle w:val="5"/>
        <w:keepNext w:val="0"/>
        <w:keepLines w:val="0"/>
        <w:widowControl/>
        <w:suppressLineNumbers w:val="0"/>
        <w:rPr>
          <w:sz w:val="30"/>
          <w:szCs w:val="30"/>
        </w:rPr>
      </w:pPr>
      <w:r>
        <w:rPr>
          <w:sz w:val="30"/>
          <w:szCs w:val="30"/>
        </w:rPr>
        <w:t>The people must take such meat as their cooks dress to them. 人们必须接受他们的厨师为他们准备的食物。</w:t>
      </w:r>
    </w:p>
    <w:p w14:paraId="1F315639">
      <w:pPr>
        <w:pStyle w:val="5"/>
        <w:keepNext w:val="0"/>
        <w:keepLines w:val="0"/>
        <w:widowControl/>
        <w:suppressLineNumbers w:val="0"/>
        <w:rPr>
          <w:sz w:val="30"/>
          <w:szCs w:val="30"/>
        </w:rPr>
      </w:pPr>
      <w:r>
        <w:rPr>
          <w:sz w:val="30"/>
          <w:szCs w:val="30"/>
        </w:rPr>
        <w:t>Let none of Eli's sons slubber up the Lord's sacrifice or service. 不要让以利的儿子们草率地对待耶和华的祭物或服事。</w:t>
      </w:r>
    </w:p>
    <w:p w14:paraId="68D48095">
      <w:pPr>
        <w:pStyle w:val="5"/>
        <w:keepNext w:val="0"/>
        <w:keepLines w:val="0"/>
        <w:widowControl/>
        <w:suppressLineNumbers w:val="0"/>
        <w:rPr>
          <w:sz w:val="30"/>
          <w:szCs w:val="30"/>
        </w:rPr>
      </w:pPr>
      <w:r>
        <w:rPr>
          <w:sz w:val="30"/>
          <w:szCs w:val="30"/>
        </w:rPr>
        <w:t>Let not good balm be marred by a fusty vessel. 不要让好的乳香被发霉的器皿损坏。</w:t>
      </w:r>
    </w:p>
    <w:p w14:paraId="3D797F64">
      <w:pPr>
        <w:pStyle w:val="5"/>
        <w:keepNext w:val="0"/>
        <w:keepLines w:val="0"/>
        <w:widowControl/>
        <w:suppressLineNumbers w:val="0"/>
        <w:rPr>
          <w:sz w:val="30"/>
          <w:szCs w:val="30"/>
        </w:rPr>
      </w:pPr>
      <w:r>
        <w:rPr>
          <w:sz w:val="30"/>
          <w:szCs w:val="30"/>
        </w:rPr>
        <w:t>Seasonable discretion must attend upon sound knowledge. 合时的谨慎必须伴随着健全的知识。</w:t>
      </w:r>
    </w:p>
    <w:p w14:paraId="20F192CD">
      <w:pPr>
        <w:pStyle w:val="5"/>
        <w:keepNext w:val="0"/>
        <w:keepLines w:val="0"/>
        <w:widowControl/>
        <w:suppressLineNumbers w:val="0"/>
        <w:rPr>
          <w:sz w:val="30"/>
          <w:szCs w:val="30"/>
        </w:rPr>
      </w:pPr>
      <w:r>
        <w:rPr>
          <w:sz w:val="30"/>
          <w:szCs w:val="30"/>
        </w:rPr>
        <w:t>Wisdom without wit is meat without salt; wit without wisdom is salt without meat. 没有机智的智慧是没有盐的肉；没有智慧的机智是没有肉的盐。</w:t>
      </w:r>
    </w:p>
    <w:p w14:paraId="04C3EAF6">
      <w:pPr>
        <w:pStyle w:val="5"/>
        <w:keepNext w:val="0"/>
        <w:keepLines w:val="0"/>
        <w:widowControl/>
        <w:suppressLineNumbers w:val="0"/>
        <w:rPr>
          <w:sz w:val="30"/>
          <w:szCs w:val="30"/>
        </w:rPr>
      </w:pPr>
      <w:r>
        <w:rPr>
          <w:sz w:val="30"/>
          <w:szCs w:val="30"/>
        </w:rPr>
        <w:t>Some wells are so deep that a man can draw no water out of them; these bury their gifts in the grave of sullen silence. 有些井如此之深，人无法从中汲水；这些人将他们的恩赐埋葬在阴郁沉默的坟墓中。</w:t>
      </w:r>
    </w:p>
    <w:p w14:paraId="1B29A310">
      <w:pPr>
        <w:pStyle w:val="5"/>
        <w:keepNext w:val="0"/>
        <w:keepLines w:val="0"/>
        <w:widowControl/>
        <w:suppressLineNumbers w:val="0"/>
        <w:rPr>
          <w:sz w:val="30"/>
          <w:szCs w:val="30"/>
        </w:rPr>
      </w:pPr>
      <w:r>
        <w:rPr>
          <w:sz w:val="30"/>
          <w:szCs w:val="30"/>
        </w:rPr>
        <w:t>Some are shallow pits, that run so long open mouth till their springs are quite dry; whiles they will be prius doctores quam discipuli,—masters that never were scholars, and leap into Paul's chair when they never sat at the feet of Gamaliel. 有些是浅坑，它们张口太久，直到泉源完全干涸；他们想要prius doctores quam discipuli，——从未做过学生就当老师，从未坐在迦玛列脚前就跳入保罗的座位。</w:t>
      </w:r>
    </w:p>
    <w:p w14:paraId="160DFD8D">
      <w:pPr>
        <w:pStyle w:val="5"/>
        <w:keepNext w:val="0"/>
        <w:keepLines w:val="0"/>
        <w:widowControl/>
        <w:suppressLineNumbers w:val="0"/>
        <w:rPr>
          <w:sz w:val="30"/>
          <w:szCs w:val="30"/>
        </w:rPr>
      </w:pPr>
      <w:r>
        <w:rPr>
          <w:sz w:val="30"/>
          <w:szCs w:val="30"/>
        </w:rPr>
        <w:t>There must be therefore wisdom both in the dispensers and hearers of God's mysteries; in the former to distribute, in the other to apportion their due and fit share of this balm. 因此，上帝奥秘的分发者和听众都必须有智慧；前者分发，后者分配他们应得的和适合的这乳香的份额。</w:t>
      </w:r>
    </w:p>
    <w:p w14:paraId="53DED922">
      <w:pPr>
        <w:pStyle w:val="5"/>
        <w:keepNext w:val="0"/>
        <w:keepLines w:val="0"/>
        <w:widowControl/>
        <w:suppressLineNumbers w:val="0"/>
        <w:rPr>
          <w:sz w:val="30"/>
          <w:szCs w:val="30"/>
        </w:rPr>
      </w:pPr>
      <w:r>
        <w:rPr>
          <w:sz w:val="30"/>
          <w:szCs w:val="30"/>
        </w:rPr>
        <w:t>Obs. 3.—The balsam tree being wounded too deep, dies; the word of God cannot be marred, it may be martyred, and forced to suffer injurious interpretations. 观察3.——乳香树被伤得太深会死；上帝的话语不能被毁坏，它可能被殉道，被迫遭受不公正的解释。</w:t>
      </w:r>
    </w:p>
    <w:p w14:paraId="3FE3380D">
      <w:pPr>
        <w:pStyle w:val="5"/>
        <w:keepNext w:val="0"/>
        <w:keepLines w:val="0"/>
        <w:widowControl/>
        <w:suppressLineNumbers w:val="0"/>
        <w:rPr>
          <w:sz w:val="30"/>
          <w:szCs w:val="30"/>
        </w:rPr>
      </w:pPr>
      <w:r>
        <w:rPr>
          <w:sz w:val="30"/>
          <w:szCs w:val="30"/>
        </w:rPr>
        <w:t>The Papists have made, and called, the Scriptures a nose of wax; and they wring this nose so hard that, as Solomon says, they force out blood, Prov. 30:33. 罗马教皇制造并称圣经为蜡鼻子；他们扭这鼻子如此之硬，如所罗门所说，他们挤出血来，箴言30:33。</w:t>
      </w:r>
    </w:p>
    <w:p w14:paraId="16AA4805">
      <w:pPr>
        <w:pStyle w:val="5"/>
        <w:keepNext w:val="0"/>
        <w:keepLines w:val="0"/>
        <w:widowControl/>
        <w:suppressLineNumbers w:val="0"/>
        <w:rPr>
          <w:sz w:val="30"/>
          <w:szCs w:val="30"/>
        </w:rPr>
      </w:pPr>
      <w:r>
        <w:rPr>
          <w:sz w:val="30"/>
          <w:szCs w:val="30"/>
        </w:rPr>
        <w:t>As Christ once, so his word often is crucified between two thieves—the Papist on the left hand, the schismatic on the right. 如同基督曾经，祂的话语常常被钉在两个强盗之间——左边是罗马教皇，右边是分裂者。</w:t>
      </w:r>
    </w:p>
    <w:p w14:paraId="6924A941">
      <w:pPr>
        <w:pStyle w:val="5"/>
        <w:keepNext w:val="0"/>
        <w:keepLines w:val="0"/>
        <w:widowControl/>
        <w:suppressLineNumbers w:val="0"/>
        <w:rPr>
          <w:sz w:val="30"/>
          <w:szCs w:val="30"/>
        </w:rPr>
      </w:pPr>
      <w:r>
        <w:rPr>
          <w:sz w:val="30"/>
          <w:szCs w:val="30"/>
        </w:rPr>
        <w:t>These would ravish the virgin-pureness of the gospel, and adulterate the beauty of it. 这些人想要蹂躏福音的处女纯洁，玷污它的美丽。</w:t>
      </w:r>
    </w:p>
    <w:p w14:paraId="09727472">
      <w:pPr>
        <w:pStyle w:val="5"/>
        <w:keepNext w:val="0"/>
        <w:keepLines w:val="0"/>
        <w:widowControl/>
        <w:suppressLineNumbers w:val="0"/>
        <w:rPr>
          <w:sz w:val="30"/>
          <w:szCs w:val="30"/>
        </w:rPr>
      </w:pPr>
      <w:r>
        <w:rPr>
          <w:sz w:val="30"/>
          <w:szCs w:val="30"/>
        </w:rPr>
        <w:t>They cannot cut, except they cut a-pieces; nor distinguish, but they must extinguish. 他们不能切割，除非他们切碎；也不能区分，除非他们熄灭。</w:t>
      </w:r>
    </w:p>
    <w:p w14:paraId="4076EDB5">
      <w:pPr>
        <w:pStyle w:val="5"/>
        <w:keepNext w:val="0"/>
        <w:keepLines w:val="0"/>
        <w:widowControl/>
        <w:suppressLineNumbers w:val="0"/>
        <w:rPr>
          <w:sz w:val="30"/>
          <w:szCs w:val="30"/>
        </w:rPr>
      </w:pPr>
      <w:r>
        <w:rPr>
          <w:sz w:val="30"/>
          <w:szCs w:val="30"/>
        </w:rPr>
        <w:t>They divide fair, but they leave the quotient empty. 他们公平地分割，但将商数留空。</w:t>
      </w:r>
    </w:p>
    <w:p w14:paraId="7F9A79A9">
      <w:pPr>
        <w:pStyle w:val="5"/>
        <w:keepNext w:val="0"/>
        <w:keepLines w:val="0"/>
        <w:widowControl/>
        <w:suppressLineNumbers w:val="0"/>
        <w:rPr>
          <w:sz w:val="30"/>
          <w:szCs w:val="30"/>
        </w:rPr>
      </w:pPr>
      <w:r>
        <w:rPr>
          <w:sz w:val="30"/>
          <w:szCs w:val="30"/>
        </w:rPr>
        <w:t>They subdivide till they bring all to nothing but fractions, but factions. 他们细分，直到他们将一切化为分数，化为派系。</w:t>
      </w:r>
    </w:p>
    <w:p w14:paraId="1EC183FC">
      <w:pPr>
        <w:pStyle w:val="5"/>
        <w:keepNext w:val="0"/>
        <w:keepLines w:val="0"/>
        <w:widowControl/>
        <w:suppressLineNumbers w:val="0"/>
        <w:rPr>
          <w:sz w:val="30"/>
          <w:szCs w:val="30"/>
        </w:rPr>
      </w:pPr>
      <w:r>
        <w:rPr>
          <w:sz w:val="30"/>
          <w:szCs w:val="30"/>
        </w:rPr>
        <w:t>We may observe that among these, there are as few unifici in the church as munifici in the commonwealth. 我们可以观察到，在这些人中，教会中的联合者与国家中的慷慨者一样稀少。</w:t>
      </w:r>
    </w:p>
    <w:p w14:paraId="522C4B8F">
      <w:pPr>
        <w:pStyle w:val="5"/>
        <w:keepNext w:val="0"/>
        <w:keepLines w:val="0"/>
        <w:widowControl/>
        <w:suppressLineNumbers w:val="0"/>
        <w:rPr>
          <w:sz w:val="30"/>
          <w:szCs w:val="30"/>
        </w:rPr>
      </w:pPr>
      <w:r>
        <w:rPr>
          <w:sz w:val="30"/>
          <w:szCs w:val="30"/>
        </w:rPr>
        <w:t>They are commonly most miserable men of their purses, most prodigal of their opinions. 他们通常对自己的钱包最吝啬，对自己的意见最浪费。</w:t>
      </w:r>
    </w:p>
    <w:p w14:paraId="054E864D">
      <w:pPr>
        <w:pStyle w:val="5"/>
        <w:keepNext w:val="0"/>
        <w:keepLines w:val="0"/>
        <w:widowControl/>
        <w:suppressLineNumbers w:val="0"/>
        <w:rPr>
          <w:sz w:val="30"/>
          <w:szCs w:val="30"/>
        </w:rPr>
      </w:pPr>
      <w:r>
        <w:rPr>
          <w:sz w:val="30"/>
          <w:szCs w:val="30"/>
        </w:rPr>
        <w:t>They divide the word too plentifully to their turbulent auditors; they divide their goods too sparingly to poor Christians. 他们对喧闹的听众过度丰富地分发道；他们对贫穷的基督徒过度吝啬地分发他们的财物。</w:t>
      </w:r>
    </w:p>
    <w:p w14:paraId="28D8E092">
      <w:pPr>
        <w:pStyle w:val="5"/>
        <w:keepNext w:val="0"/>
        <w:keepLines w:val="0"/>
        <w:widowControl/>
        <w:suppressLineNumbers w:val="0"/>
        <w:rPr>
          <w:sz w:val="30"/>
          <w:szCs w:val="30"/>
        </w:rPr>
      </w:pPr>
      <w:r>
        <w:rPr>
          <w:sz w:val="30"/>
          <w:szCs w:val="30"/>
        </w:rPr>
        <w:t>There are too many of such ill logicians, that divide all things, define nothing. 这样的糟糕逻辑学家太多了，他们分割一切，定义无物。</w:t>
      </w:r>
    </w:p>
    <w:p w14:paraId="7C250B67">
      <w:pPr>
        <w:pStyle w:val="5"/>
        <w:keepNext w:val="0"/>
        <w:keepLines w:val="0"/>
        <w:widowControl/>
        <w:suppressLineNumbers w:val="0"/>
        <w:rPr>
          <w:sz w:val="30"/>
          <w:szCs w:val="30"/>
        </w:rPr>
      </w:pPr>
      <w:r>
        <w:rPr>
          <w:sz w:val="30"/>
          <w:szCs w:val="30"/>
        </w:rPr>
        <w:t>As a modern poet well— 正如一位现代诗人所言——</w:t>
      </w:r>
    </w:p>
    <w:p w14:paraId="17325600">
      <w:pPr>
        <w:pStyle w:val="5"/>
        <w:keepNext w:val="0"/>
        <w:keepLines w:val="0"/>
        <w:widowControl/>
        <w:suppressLineNumbers w:val="0"/>
        <w:rPr>
          <w:sz w:val="30"/>
          <w:szCs w:val="30"/>
        </w:rPr>
      </w:pPr>
      <w:r>
        <w:rPr>
          <w:sz w:val="30"/>
          <w:szCs w:val="30"/>
        </w:rPr>
        <w:t>'Definit logicus res, non modo dividit; at nos Nil definimus, omnia dividimus.' 'Definit logicus res, non modo dividit; at nos Nil definimus, omnia dividimus.'</w:t>
      </w:r>
    </w:p>
    <w:p w14:paraId="24208CA6">
      <w:pPr>
        <w:pStyle w:val="5"/>
        <w:keepNext w:val="0"/>
        <w:keepLines w:val="0"/>
        <w:widowControl/>
        <w:suppressLineNumbers w:val="0"/>
        <w:rPr>
          <w:sz w:val="30"/>
          <w:szCs w:val="30"/>
        </w:rPr>
      </w:pPr>
      <w:r>
        <w:rPr>
          <w:sz w:val="30"/>
          <w:szCs w:val="30"/>
        </w:rPr>
        <w:t>These pierce the balm too deep: not to strain out juice, but blood, and, in what they are able, to kill it. 这些人刺穿乳香太深：不是为了榨出汁液，而是血，并在他们能力所及的范围内，杀死它。</w:t>
      </w:r>
    </w:p>
    <w:p w14:paraId="5E2701CF">
      <w:pPr>
        <w:pStyle w:val="5"/>
        <w:keepNext w:val="0"/>
        <w:keepLines w:val="0"/>
        <w:widowControl/>
        <w:suppressLineNumbers w:val="0"/>
        <w:rPr>
          <w:sz w:val="30"/>
          <w:szCs w:val="30"/>
        </w:rPr>
      </w:pPr>
      <w:r>
        <w:rPr>
          <w:sz w:val="30"/>
          <w:szCs w:val="30"/>
        </w:rPr>
        <w:t>4.When the balsam is cut, they use to set vials in the dens, to receive the juice or sap; when the word is divided by preaching, the people should bring vials with them, to gather this saving balm. 4.当乳香被切开时，他们习惯在洞中放置小瓶，接收汁液或树液；当道通过讲道被分解时，人们应该带着小瓶，收集这救人的乳香。</w:t>
      </w:r>
    </w:p>
    <w:p w14:paraId="1360BBA2">
      <w:pPr>
        <w:pStyle w:val="5"/>
        <w:keepNext w:val="0"/>
        <w:keepLines w:val="0"/>
        <w:widowControl/>
        <w:suppressLineNumbers w:val="0"/>
        <w:rPr>
          <w:sz w:val="30"/>
          <w:szCs w:val="30"/>
        </w:rPr>
      </w:pPr>
      <w:r>
        <w:rPr>
          <w:sz w:val="30"/>
          <w:szCs w:val="30"/>
        </w:rPr>
        <w:t>These vials are our ears, which should couch close to the pulpit, that this intrinsic balm may not be spilt besides. 这些小瓶是我们的耳朵，应该紧贴讲台，使这内在的乳香不至于溢出。</w:t>
      </w:r>
    </w:p>
    <w:p w14:paraId="3B20EBBB">
      <w:pPr>
        <w:pStyle w:val="5"/>
        <w:keepNext w:val="0"/>
        <w:keepLines w:val="0"/>
        <w:widowControl/>
        <w:suppressLineNumbers w:val="0"/>
        <w:rPr>
          <w:sz w:val="30"/>
          <w:szCs w:val="30"/>
        </w:rPr>
      </w:pPr>
      <w:r>
        <w:rPr>
          <w:sz w:val="30"/>
          <w:szCs w:val="30"/>
        </w:rPr>
        <w:t>How many sermons are lost whiles you bring not with you the vessels of attention! 当你们不带着注意力的器皿时，有多少讲道丢失了！</w:t>
      </w:r>
    </w:p>
    <w:p w14:paraId="17FDBA97">
      <w:pPr>
        <w:pStyle w:val="5"/>
        <w:keepNext w:val="0"/>
        <w:keepLines w:val="0"/>
        <w:widowControl/>
        <w:suppressLineNumbers w:val="0"/>
        <w:rPr>
          <w:sz w:val="30"/>
          <w:szCs w:val="30"/>
        </w:rPr>
      </w:pPr>
      <w:r>
        <w:rPr>
          <w:sz w:val="30"/>
          <w:szCs w:val="30"/>
        </w:rPr>
        <w:t>We cut, and divide, and sluice out rivers of saving health from this tree, but all runs besides, and so your health is not recovered. 我们切割，分解，从这树引出救人健康的河流，但都流到一边，所以你们的健康未得恢复。</w:t>
      </w:r>
    </w:p>
    <w:p w14:paraId="33119A20">
      <w:pPr>
        <w:pStyle w:val="5"/>
        <w:keepNext w:val="0"/>
        <w:keepLines w:val="0"/>
        <w:widowControl/>
        <w:suppressLineNumbers w:val="0"/>
        <w:rPr>
          <w:sz w:val="30"/>
          <w:szCs w:val="30"/>
        </w:rPr>
      </w:pPr>
      <w:r>
        <w:rPr>
          <w:sz w:val="30"/>
          <w:szCs w:val="30"/>
        </w:rPr>
        <w:t>You come frequently to the wells of life, but you bring no pitchers with you. 你们频繁地来到生命之井，但不带水罐。</w:t>
      </w:r>
    </w:p>
    <w:p w14:paraId="32E4F3CF">
      <w:pPr>
        <w:pStyle w:val="5"/>
        <w:keepNext w:val="0"/>
        <w:keepLines w:val="0"/>
        <w:widowControl/>
        <w:suppressLineNumbers w:val="0"/>
        <w:rPr>
          <w:sz w:val="30"/>
          <w:szCs w:val="30"/>
        </w:rPr>
      </w:pPr>
      <w:r>
        <w:rPr>
          <w:sz w:val="30"/>
          <w:szCs w:val="30"/>
        </w:rPr>
        <w:t>You cry on us for store of preaching, and call us idle drones, if we go not double journey every Sabbath, but still you go home with unfallowed, with unhallowed hearts, Hos. 10:12. 你们向我们呼求更多讲道，如果我们每个安息日不走双倍的路程就称我们为懒惰的雄蜂，但你们仍然带着未耕耘、未成圣的心回家，何西阿书10:12。</w:t>
      </w:r>
    </w:p>
    <w:p w14:paraId="092A2019">
      <w:pPr>
        <w:pStyle w:val="5"/>
        <w:keepNext w:val="0"/>
        <w:keepLines w:val="0"/>
        <w:widowControl/>
        <w:suppressLineNumbers w:val="0"/>
        <w:rPr>
          <w:sz w:val="30"/>
          <w:szCs w:val="30"/>
        </w:rPr>
      </w:pPr>
      <w:r>
        <w:rPr>
          <w:sz w:val="30"/>
          <w:szCs w:val="30"/>
        </w:rPr>
        <w:t>Our Gilead affords you balm enough, yet you have sickly souls. 我们的基列提供给你们足够的乳香，然而你们有病的灵魂。</w:t>
      </w:r>
    </w:p>
    <w:p w14:paraId="6E0FFC5E">
      <w:pPr>
        <w:pStyle w:val="5"/>
        <w:keepNext w:val="0"/>
        <w:keepLines w:val="0"/>
        <w:widowControl/>
        <w:suppressLineNumbers w:val="0"/>
        <w:rPr>
          <w:sz w:val="30"/>
          <w:szCs w:val="30"/>
        </w:rPr>
      </w:pPr>
      <w:r>
        <w:rPr>
          <w:sz w:val="30"/>
          <w:szCs w:val="30"/>
        </w:rPr>
        <w:t>You hear to hear, and to feed either your humours, or your opinions, or your hypocrisies. 你们听是为了听，为了满足你们的情绪，或你们的见解，或你们的虚伪。</w:t>
      </w:r>
    </w:p>
    <w:p w14:paraId="361668A0">
      <w:pPr>
        <w:pStyle w:val="5"/>
        <w:keepNext w:val="0"/>
        <w:keepLines w:val="0"/>
        <w:widowControl/>
        <w:suppressLineNumbers w:val="0"/>
        <w:rPr>
          <w:sz w:val="30"/>
          <w:szCs w:val="30"/>
        </w:rPr>
      </w:pPr>
      <w:r>
        <w:rPr>
          <w:sz w:val="30"/>
          <w:szCs w:val="30"/>
        </w:rPr>
        <w:t>You shall hear a puffed Ananias cry, Alas! for his non-preaching minister; if, at least, he forbears his snarling and currish invectives of 'dumb dog,' &amp;c. 你们会听到一个膨胀的亚拿尼亚喊道，哀哉！因为他不讲道的传道人；如果，至少，他忍住他咆哮和暴躁的"哑巴狗"等侮辱。</w:t>
      </w:r>
    </w:p>
    <w:p w14:paraId="57F96F67">
      <w:pPr>
        <w:pStyle w:val="5"/>
        <w:keepNext w:val="0"/>
        <w:keepLines w:val="0"/>
        <w:widowControl/>
        <w:suppressLineNumbers w:val="0"/>
        <w:rPr>
          <w:sz w:val="30"/>
          <w:szCs w:val="30"/>
        </w:rPr>
      </w:pPr>
      <w:r>
        <w:rPr>
          <w:sz w:val="30"/>
          <w:szCs w:val="30"/>
        </w:rPr>
        <w:t>When, alas! let many apostles come, with the holy conjuration of prayer and preaching, yet they cannot cast out the deaf devil in many of them. 哀哉！即使许多使徒来，带着祷告和讲道的神圣咒语，他们也不能赶出许多人里面的聋魔鬼。</w:t>
      </w:r>
    </w:p>
    <w:p w14:paraId="414B3122">
      <w:pPr>
        <w:pStyle w:val="5"/>
        <w:keepNext w:val="0"/>
        <w:keepLines w:val="0"/>
        <w:widowControl/>
        <w:suppressLineNumbers w:val="0"/>
        <w:rPr>
          <w:sz w:val="30"/>
          <w:szCs w:val="30"/>
        </w:rPr>
      </w:pPr>
      <w:r>
        <w:rPr>
          <w:sz w:val="30"/>
          <w:szCs w:val="30"/>
        </w:rPr>
        <w:t>They blame our dumb dogs, not their own deaf devils. 他们责备我们的哑巴狗，而不是他们自己的聋魔鬼。</w:t>
      </w:r>
    </w:p>
    <w:p w14:paraId="2DFF2C86">
      <w:pPr>
        <w:pStyle w:val="5"/>
        <w:keepNext w:val="0"/>
        <w:keepLines w:val="0"/>
        <w:widowControl/>
        <w:suppressLineNumbers w:val="0"/>
        <w:rPr>
          <w:sz w:val="30"/>
          <w:szCs w:val="30"/>
        </w:rPr>
      </w:pPr>
      <w:r>
        <w:rPr>
          <w:sz w:val="30"/>
          <w:szCs w:val="30"/>
        </w:rPr>
        <w:t>They would seem to cure us that are sent to cure them, if at least they would be cured. 他们似乎想治愈我们这些被派去治愈他们的人，如果他们至少愿意被治愈。</w:t>
      </w:r>
    </w:p>
    <w:p w14:paraId="2651B2AB">
      <w:pPr>
        <w:pStyle w:val="5"/>
        <w:keepNext w:val="0"/>
        <w:keepLines w:val="0"/>
        <w:widowControl/>
        <w:suppressLineNumbers w:val="0"/>
        <w:rPr>
          <w:sz w:val="30"/>
          <w:szCs w:val="30"/>
        </w:rPr>
      </w:pPr>
      <w:r>
        <w:rPr>
          <w:sz w:val="30"/>
          <w:szCs w:val="30"/>
        </w:rPr>
        <w:t>'We would have cured Babel;' nay, we would have cured Bethel, 'but she would not be cured.' "我们想医治巴比伦；"不，我们想医治伯特利，"但她不愿被医治。"</w:t>
      </w:r>
    </w:p>
    <w:p w14:paraId="4257A622">
      <w:pPr>
        <w:pStyle w:val="5"/>
        <w:keepNext w:val="0"/>
        <w:keepLines w:val="0"/>
        <w:widowControl/>
        <w:suppressLineNumbers w:val="0"/>
        <w:rPr>
          <w:sz w:val="30"/>
          <w:szCs w:val="30"/>
        </w:rPr>
      </w:pPr>
      <w:r>
        <w:rPr>
          <w:sz w:val="30"/>
          <w:szCs w:val="30"/>
        </w:rPr>
        <w:t>It will be said that most hearers bring with them the vials of attention. 有人会说大多数听众都带着注意力的小瓶。</w:t>
      </w:r>
    </w:p>
    <w:p w14:paraId="1222C504">
      <w:pPr>
        <w:pStyle w:val="5"/>
        <w:keepNext w:val="0"/>
        <w:keepLines w:val="0"/>
        <w:widowControl/>
        <w:suppressLineNumbers w:val="0"/>
        <w:rPr>
          <w:sz w:val="30"/>
          <w:szCs w:val="30"/>
        </w:rPr>
      </w:pPr>
      <w:r>
        <w:rPr>
          <w:sz w:val="30"/>
          <w:szCs w:val="30"/>
        </w:rPr>
        <w:t>Yield it; yet, for the most part, they are either without mouths or without bottoms. 允许它；然而，大多数情况下，这些小瓶要么没有口，要么没有底。</w:t>
      </w:r>
    </w:p>
    <w:p w14:paraId="07294C25">
      <w:pPr>
        <w:pStyle w:val="5"/>
        <w:keepNext w:val="0"/>
        <w:keepLines w:val="0"/>
        <w:widowControl/>
        <w:suppressLineNumbers w:val="0"/>
        <w:rPr>
          <w:sz w:val="30"/>
          <w:szCs w:val="30"/>
        </w:rPr>
      </w:pPr>
      <w:r>
        <w:rPr>
          <w:sz w:val="30"/>
          <w:szCs w:val="30"/>
        </w:rPr>
        <w:t>Without mouths to let in one drop of this balm of grace; or without bottoms, that when we have put it in, and look to see it again in your lives, behold, it is run through you, as water through a sieve, and scarce leaves any wet behind it. 没有口让恩典的乳香进入一滴；或者没有底，以至于当我们把它倒进去，并期待在你们的生活中再次看到它时，看哪，它已经穿过你们，如水穿过筛子，几乎没有留下任何湿痕。</w:t>
      </w:r>
    </w:p>
    <w:p w14:paraId="23242847">
      <w:pPr>
        <w:pStyle w:val="5"/>
        <w:keepNext w:val="0"/>
        <w:keepLines w:val="0"/>
        <w:widowControl/>
        <w:suppressLineNumbers w:val="0"/>
        <w:rPr>
          <w:sz w:val="30"/>
          <w:szCs w:val="30"/>
        </w:rPr>
      </w:pPr>
      <w:r>
        <w:rPr>
          <w:sz w:val="30"/>
          <w:szCs w:val="30"/>
        </w:rPr>
        <w:t>And, to speak impartially, many of you that have vials with bottoms,—ears of attention, with hearts of retention and of remembrance,—yet they are so narrow at the top that they are not capable but of drop by drop. 要公正地说，你们中许多有底的小瓶——有注意的耳朵，有保留和记忆的心——然而它们顶部如此狭窄，只能一滴一滴地接受。</w:t>
      </w:r>
    </w:p>
    <w:p w14:paraId="5C644EE9">
      <w:pPr>
        <w:pStyle w:val="5"/>
        <w:keepNext w:val="0"/>
        <w:keepLines w:val="0"/>
        <w:widowControl/>
        <w:suppressLineNumbers w:val="0"/>
        <w:rPr>
          <w:sz w:val="30"/>
          <w:szCs w:val="30"/>
        </w:rPr>
      </w:pPr>
      <w:r>
        <w:rPr>
          <w:sz w:val="30"/>
          <w:szCs w:val="30"/>
        </w:rPr>
        <w:t>Think not yourselves so able to receive at the ear and conceive at the heart innumerable things at once. 不要认为自己能够在耳朵接收、在心里领会无数事情于一时。</w:t>
      </w:r>
    </w:p>
    <w:p w14:paraId="4BC867DA">
      <w:pPr>
        <w:pStyle w:val="5"/>
        <w:keepNext w:val="0"/>
        <w:keepLines w:val="0"/>
        <w:widowControl/>
        <w:suppressLineNumbers w:val="0"/>
        <w:rPr>
          <w:sz w:val="30"/>
          <w:szCs w:val="30"/>
        </w:rPr>
      </w:pPr>
      <w:r>
        <w:rPr>
          <w:sz w:val="30"/>
          <w:szCs w:val="30"/>
        </w:rPr>
        <w:t>You are not broad glasses, but narrow-necked vials; and then best receive this balm of life when it is stilled from the limbec of preaching with a soft fire, and a gentle pouring in. 你们不是宽口杯，而是窄颈小瓶；当生命的乳香从讲道的蒸馏器中以温和的火候和轻柔的倾倒静静流出时，你们才能最好地接受。</w:t>
      </w:r>
    </w:p>
    <w:p w14:paraId="3F7FB801">
      <w:pPr>
        <w:pStyle w:val="5"/>
        <w:keepNext w:val="0"/>
        <w:keepLines w:val="0"/>
        <w:widowControl/>
        <w:suppressLineNumbers w:val="0"/>
        <w:rPr>
          <w:sz w:val="30"/>
          <w:szCs w:val="30"/>
        </w:rPr>
      </w:pPr>
      <w:r>
        <w:rPr>
          <w:sz w:val="30"/>
          <w:szCs w:val="30"/>
        </w:rPr>
        <w:t>So saith the prophet: 'Line must be added to line, precept upon precept, here a little and there a little.' 先知如此说："律上加律，例上加例，这里一点，那里一点。"</w:t>
      </w:r>
    </w:p>
    <w:p w14:paraId="0C39B329">
      <w:pPr>
        <w:pStyle w:val="5"/>
        <w:keepNext w:val="0"/>
        <w:keepLines w:val="0"/>
        <w:widowControl/>
        <w:suppressLineNumbers w:val="0"/>
        <w:rPr>
          <w:sz w:val="30"/>
          <w:szCs w:val="30"/>
        </w:rPr>
      </w:pPr>
      <w:r>
        <w:rPr>
          <w:sz w:val="30"/>
          <w:szCs w:val="30"/>
        </w:rPr>
        <w:t>When a great vessel pours liquor into a strait-mouthed vial, the source must be small and sparing, fit to the capacity of the receiver, that in time it may be filled. 当一个大容器向窄口小瓶倾倒液体时，源头必须小而节制，适合接收者的容量，以便及时填满。</w:t>
      </w:r>
    </w:p>
    <w:p w14:paraId="612CE194">
      <w:pPr>
        <w:pStyle w:val="5"/>
        <w:keepNext w:val="0"/>
        <w:keepLines w:val="0"/>
        <w:widowControl/>
        <w:suppressLineNumbers w:val="0"/>
        <w:rPr>
          <w:sz w:val="30"/>
          <w:szCs w:val="30"/>
        </w:rPr>
      </w:pPr>
      <w:r>
        <w:rPr>
          <w:sz w:val="30"/>
          <w:szCs w:val="30"/>
        </w:rPr>
        <w:t>It is often seen that when this juice comes with too full and frequent a stream, almost all runs besides. 常见的是，当这汁液来得太满太频繁时，几乎全部流到旁边去了。</w:t>
      </w:r>
    </w:p>
    <w:p w14:paraId="3B4877EA">
      <w:pPr>
        <w:pStyle w:val="5"/>
        <w:keepNext w:val="0"/>
        <w:keepLines w:val="0"/>
        <w:widowControl/>
        <w:suppressLineNumbers w:val="0"/>
        <w:rPr>
          <w:sz w:val="30"/>
          <w:szCs w:val="30"/>
        </w:rPr>
      </w:pPr>
      <w:r>
        <w:rPr>
          <w:sz w:val="30"/>
          <w:szCs w:val="30"/>
        </w:rPr>
        <w:t>I do not speak this vel prohibendi, vel cohibendi animo, to curb the forwardness of godly ministers, or persuade the rarity of sermons,—God still, of his mercy, multiply 'labourers into,' and labours in, 'his harvest!'—but to correct your obstreperous clamours against us: not to chill the heat of your zealous hearing, but to enkindle the fire of your conscionable obeying. 我说这话不是vel prohibendi, vel cohibendi animo，要抑制敬虔传道人的积极性，或劝说讲道的稀少——上帝仍然以祂的怜悯，增添"工人进入"，和工作在"祂的收割"中！——而是要纠正你们对我们的喧嚣抗议：不是要冷却你们热切听道的热情，而是要点燃你们良心顺服的火焰。</w:t>
      </w:r>
    </w:p>
    <w:p w14:paraId="2E8A7B2F">
      <w:pPr>
        <w:pStyle w:val="5"/>
        <w:keepNext w:val="0"/>
        <w:keepLines w:val="0"/>
        <w:widowControl/>
        <w:suppressLineNumbers w:val="0"/>
        <w:rPr>
          <w:sz w:val="30"/>
          <w:szCs w:val="30"/>
        </w:rPr>
      </w:pPr>
      <w:r>
        <w:rPr>
          <w:sz w:val="30"/>
          <w:szCs w:val="30"/>
        </w:rPr>
        <w:t>Do not stand so much upon sacrifice, that you forget mercy. 不要过于注重献祭，以至于忘记怜悯。</w:t>
      </w:r>
    </w:p>
    <w:p w14:paraId="34AE7EB1">
      <w:pPr>
        <w:pStyle w:val="5"/>
        <w:keepNext w:val="0"/>
        <w:keepLines w:val="0"/>
        <w:widowControl/>
        <w:suppressLineNumbers w:val="0"/>
        <w:rPr>
          <w:sz w:val="30"/>
          <w:szCs w:val="30"/>
        </w:rPr>
      </w:pPr>
      <w:r>
        <w:rPr>
          <w:sz w:val="30"/>
          <w:szCs w:val="30"/>
        </w:rPr>
        <w:t>Be not so angry for want of two or three sermons in a week, when you will not obey the least doctrine of one in a month. 不要因一周内缺少两三篇讲道而如此愤怒，当你不愿意顺服一个月中一篇讲道的最小教导时。</w:t>
      </w:r>
    </w:p>
    <w:p w14:paraId="55D6C96B">
      <w:pPr>
        <w:pStyle w:val="5"/>
        <w:keepNext w:val="0"/>
        <w:keepLines w:val="0"/>
        <w:widowControl/>
        <w:suppressLineNumbers w:val="0"/>
        <w:rPr>
          <w:sz w:val="30"/>
          <w:szCs w:val="30"/>
        </w:rPr>
      </w:pPr>
      <w:r>
        <w:rPr>
          <w:sz w:val="30"/>
          <w:szCs w:val="30"/>
        </w:rPr>
        <w:t>You bless your Samuels in the name of the Lord, with protestation of your obedience to the will of the Lord: we reply, 'What means then the bleating of the sheep, and the lowing of the oxen in our ears?' 1 Sam. 15:13, 14,—the loud noise of your oaths, injuries, oppressions, frauds, circumventions? 你们奉主的名祝福你们的撒母耳，表示你们对主旨意的顺服：我们回答，"那么我们耳中羊叫牛鸣之声是什么意思呢？"撒母耳记上15:13, 14，——你们誓言、伤害、压迫、欺诈、围困的大声喧哗？</w:t>
      </w:r>
    </w:p>
    <w:p w14:paraId="0674033D">
      <w:pPr>
        <w:pStyle w:val="5"/>
        <w:keepNext w:val="0"/>
        <w:keepLines w:val="0"/>
        <w:widowControl/>
        <w:suppressLineNumbers w:val="0"/>
        <w:rPr>
          <w:sz w:val="30"/>
          <w:szCs w:val="30"/>
        </w:rPr>
      </w:pPr>
      <w:r>
        <w:rPr>
          <w:sz w:val="30"/>
          <w:szCs w:val="30"/>
        </w:rPr>
        <w:t>You come with books in your hands, but with no book for God's Spirit to write obedience in. 你们手中带着书，却没有给上帝的灵写下顺服的书。</w:t>
      </w:r>
    </w:p>
    <w:p w14:paraId="75443EB2">
      <w:pPr>
        <w:pStyle w:val="5"/>
        <w:keepNext w:val="0"/>
        <w:keepLines w:val="0"/>
        <w:widowControl/>
        <w:suppressLineNumbers w:val="0"/>
        <w:rPr>
          <w:sz w:val="30"/>
          <w:szCs w:val="30"/>
        </w:rPr>
      </w:pPr>
      <w:r>
        <w:rPr>
          <w:sz w:val="30"/>
          <w:szCs w:val="30"/>
        </w:rPr>
        <w:t>A Bible under the arm, with many, is but like a rule at one's back, whiles all his actions are out of square. 对许多人来说，臂下的圣经只不过像背后的尺子，而他所有的行动都不合方正。</w:t>
      </w:r>
    </w:p>
    <w:p w14:paraId="10C4BD83">
      <w:pPr>
        <w:pStyle w:val="5"/>
        <w:keepNext w:val="0"/>
        <w:keepLines w:val="0"/>
        <w:widowControl/>
        <w:suppressLineNumbers w:val="0"/>
        <w:rPr>
          <w:sz w:val="30"/>
          <w:szCs w:val="30"/>
        </w:rPr>
      </w:pPr>
      <w:r>
        <w:rPr>
          <w:sz w:val="30"/>
          <w:szCs w:val="30"/>
        </w:rPr>
        <w:t>The history of the Bible is carried away easier than the mystery. 圣经的历史比奥秘更容易被带走。</w:t>
      </w:r>
    </w:p>
    <w:p w14:paraId="533A1F1F">
      <w:pPr>
        <w:pStyle w:val="5"/>
        <w:keepNext w:val="0"/>
        <w:keepLines w:val="0"/>
        <w:widowControl/>
        <w:suppressLineNumbers w:val="0"/>
        <w:rPr>
          <w:sz w:val="30"/>
          <w:szCs w:val="30"/>
        </w:rPr>
      </w:pPr>
      <w:r>
        <w:rPr>
          <w:sz w:val="30"/>
          <w:szCs w:val="30"/>
        </w:rPr>
        <w:t>Philosophy saith that there is no vacuity, no vessel is empty; if of water or other such liquid and material substances, yet not of air. 哲学说没有真空，没有空的容器；如果没有水或其他液体和物质，至少有空气。</w:t>
      </w:r>
    </w:p>
    <w:p w14:paraId="181E4E22">
      <w:pPr>
        <w:pStyle w:val="5"/>
        <w:keepNext w:val="0"/>
        <w:keepLines w:val="0"/>
        <w:widowControl/>
        <w:suppressLineNumbers w:val="0"/>
        <w:rPr>
          <w:sz w:val="30"/>
          <w:szCs w:val="30"/>
        </w:rPr>
      </w:pPr>
      <w:r>
        <w:rPr>
          <w:sz w:val="30"/>
          <w:szCs w:val="30"/>
        </w:rPr>
        <w:t>So perhaps you bring hither vials to receive this balm of grace, and carry them away full, but only full of wind; a vast, incircumscribed, and swimming knowledge, a notion, a mere implicit and confused tenency of many things, which lie like corn, loose on the floor of their brains. 所以或许你们带来小瓶接受这恩典的乳香，并带走装满的瓶，但只装满了风；一个广阔的、无界限的、飘浮的知识，一个概念，许多事物的仅仅隐含和混乱的占有，它们像谷物一样松散地躺在你们大脑的地板上。</w:t>
      </w:r>
    </w:p>
    <w:p w14:paraId="050D8480">
      <w:pPr>
        <w:pStyle w:val="5"/>
        <w:keepNext w:val="0"/>
        <w:keepLines w:val="0"/>
        <w:widowControl/>
        <w:suppressLineNumbers w:val="0"/>
        <w:rPr>
          <w:sz w:val="30"/>
          <w:szCs w:val="30"/>
        </w:rPr>
      </w:pPr>
      <w:r>
        <w:rPr>
          <w:sz w:val="30"/>
          <w:szCs w:val="30"/>
        </w:rPr>
        <w:t>How rare is it to see a vial carried from the church full of balm, a conscience of grace! 看到从教会带出装满乳香的小瓶，一个恩典的良心，是多么罕见！</w:t>
      </w:r>
    </w:p>
    <w:p w14:paraId="076476B0">
      <w:pPr>
        <w:pStyle w:val="5"/>
        <w:keepNext w:val="0"/>
        <w:keepLines w:val="0"/>
        <w:widowControl/>
        <w:suppressLineNumbers w:val="0"/>
        <w:rPr>
          <w:sz w:val="30"/>
          <w:szCs w:val="30"/>
        </w:rPr>
      </w:pPr>
      <w:r>
        <w:rPr>
          <w:sz w:val="30"/>
          <w:szCs w:val="30"/>
        </w:rPr>
        <w:t>I know there are many names in our Sardis; I speak not to dishearten any, but to encourage all. 我知道在我们的撒狄有许多名字；我说这话不是要使任何人灰心，而是要鼓励所有人。</w:t>
      </w:r>
    </w:p>
    <w:p w14:paraId="0B260DDB">
      <w:pPr>
        <w:pStyle w:val="5"/>
        <w:keepNext w:val="0"/>
        <w:keepLines w:val="0"/>
        <w:widowControl/>
        <w:suppressLineNumbers w:val="0"/>
        <w:rPr>
          <w:sz w:val="30"/>
          <w:szCs w:val="30"/>
        </w:rPr>
      </w:pPr>
      <w:r>
        <w:rPr>
          <w:sz w:val="30"/>
          <w:szCs w:val="30"/>
        </w:rPr>
        <w:t>Only, would to God we would shew less, and do more, of goodness! 只愿上帝使我们少些表现，多些行动，在善良上！</w:t>
      </w:r>
    </w:p>
    <w:p w14:paraId="45B40061">
      <w:pPr>
        <w:pStyle w:val="5"/>
        <w:keepNext w:val="0"/>
        <w:keepLines w:val="0"/>
        <w:widowControl/>
        <w:suppressLineNumbers w:val="0"/>
        <w:rPr>
          <w:sz w:val="30"/>
          <w:szCs w:val="30"/>
        </w:rPr>
      </w:pPr>
      <w:r>
        <w:rPr>
          <w:sz w:val="30"/>
          <w:szCs w:val="30"/>
        </w:rPr>
        <w:t>Yet shew freely, if you do godly. 若你敬虔地行，就自由地表现。</w:t>
      </w:r>
    </w:p>
    <w:p w14:paraId="0038A155">
      <w:pPr>
        <w:pStyle w:val="5"/>
        <w:keepNext w:val="0"/>
        <w:keepLines w:val="0"/>
        <w:widowControl/>
        <w:suppressLineNumbers w:val="0"/>
        <w:rPr>
          <w:sz w:val="30"/>
          <w:szCs w:val="30"/>
        </w:rPr>
      </w:pPr>
      <w:r>
        <w:rPr>
          <w:sz w:val="30"/>
          <w:szCs w:val="30"/>
        </w:rPr>
        <w:t>I reprehend not shewing, but not doing. 我不责备表现，而责备不行动。</w:t>
      </w:r>
    </w:p>
    <w:p w14:paraId="6FE120C8">
      <w:pPr>
        <w:pStyle w:val="5"/>
        <w:keepNext w:val="0"/>
        <w:keepLines w:val="0"/>
        <w:widowControl/>
        <w:suppressLineNumbers w:val="0"/>
        <w:rPr>
          <w:sz w:val="30"/>
          <w:szCs w:val="30"/>
        </w:rPr>
      </w:pPr>
      <w:r>
        <w:rPr>
          <w:sz w:val="30"/>
          <w:szCs w:val="30"/>
        </w:rPr>
        <w:t>We preach not to your flesh, but to your spirits; neither is this balm for the ear, but for the soul. 我们不是对你们的肉体传道，而是对你们的灵；这乳香也不是为耳朵，而是为灵魂。</w:t>
      </w:r>
    </w:p>
    <w:p w14:paraId="4B85297E">
      <w:pPr>
        <w:pStyle w:val="5"/>
        <w:keepNext w:val="0"/>
        <w:keepLines w:val="0"/>
        <w:widowControl/>
        <w:suppressLineNumbers w:val="0"/>
        <w:rPr>
          <w:sz w:val="30"/>
          <w:szCs w:val="30"/>
        </w:rPr>
      </w:pPr>
      <w:r>
        <w:rPr>
          <w:sz w:val="30"/>
          <w:szCs w:val="30"/>
        </w:rPr>
        <w:t>Therefore I sum up this observation with a father: Quantum vas fidei capax afferimus, tantum gratiæ inundantis haurimus,—Look, how capacious a vessel of faith we bring with us to the temple, so much of this gracious and flowing balm of life we receive. 因此我用一位教父的话总结这一观察：Quantum vas fidei capax afferimus, tantum gratiæ inundantis haurimus，——看，我们带到圣殿的信心之器多大，我们接受的这恩典流溢生命之乳香就有多少。</w:t>
      </w:r>
    </w:p>
    <w:p w14:paraId="260B509D">
      <w:pPr>
        <w:pStyle w:val="5"/>
        <w:keepNext w:val="0"/>
        <w:keepLines w:val="0"/>
        <w:widowControl/>
        <w:suppressLineNumbers w:val="0"/>
        <w:rPr>
          <w:sz w:val="30"/>
          <w:szCs w:val="30"/>
        </w:rPr>
      </w:pPr>
      <w:r>
        <w:rPr>
          <w:sz w:val="30"/>
          <w:szCs w:val="30"/>
        </w:rPr>
        <w:t>Consider that this balm is animæ languentis medicina,—the physic for a sick soul. 考虑这乳香是animæ languentis medicina，——病灵魂的药物。</w:t>
      </w:r>
    </w:p>
    <w:p w14:paraId="3356561E">
      <w:pPr>
        <w:pStyle w:val="5"/>
        <w:keepNext w:val="0"/>
        <w:keepLines w:val="0"/>
        <w:widowControl/>
        <w:suppressLineNumbers w:val="0"/>
        <w:rPr>
          <w:sz w:val="30"/>
          <w:szCs w:val="30"/>
        </w:rPr>
      </w:pPr>
      <w:r>
        <w:rPr>
          <w:sz w:val="30"/>
          <w:szCs w:val="30"/>
        </w:rPr>
        <w:t>Come to it like patients that desire to be cured. 来到它面前如同渴望被治愈的病人。</w:t>
      </w:r>
    </w:p>
    <w:p w14:paraId="3DCD1420">
      <w:pPr>
        <w:pStyle w:val="5"/>
        <w:keepNext w:val="0"/>
        <w:keepLines w:val="0"/>
        <w:widowControl/>
        <w:suppressLineNumbers w:val="0"/>
        <w:rPr>
          <w:sz w:val="30"/>
          <w:szCs w:val="30"/>
        </w:rPr>
      </w:pPr>
      <w:r>
        <w:rPr>
          <w:sz w:val="30"/>
          <w:szCs w:val="30"/>
        </w:rPr>
        <w:t>Quidam veniunt ut nova perquirant, et hæc curiositas est; quidam ut sciantur, et hæc vanitas est,—They abuse this word that search it only for news, and this is curiosity; or to get themselves a name, and this is vanity; or to sell the truth, and this is simony; or to jest on it, and this is profaneness; or to confute it, and this is atheism. Quidam veniunt ut nova perquirant, et hæc curiositas est; quidam ut sciantur, et hæc vanitas est，——那些只为寻找新闻而搜索这话语的人滥用它，这是好奇；或为自己获取名声，这是虚荣；或出售真理，这是买卖圣职；或拿它开玩笑，这是亵渎；或反驳它，这是无神论。</w:t>
      </w:r>
    </w:p>
    <w:p w14:paraId="3F819A77">
      <w:pPr>
        <w:pStyle w:val="5"/>
        <w:keepNext w:val="0"/>
        <w:keepLines w:val="0"/>
        <w:widowControl/>
        <w:suppressLineNumbers w:val="0"/>
        <w:rPr>
          <w:sz w:val="30"/>
          <w:szCs w:val="30"/>
        </w:rPr>
      </w:pPr>
      <w:r>
        <w:rPr>
          <w:sz w:val="30"/>
          <w:szCs w:val="30"/>
        </w:rPr>
        <w:t>You do well condemn, first, them that prefer Machiavel to Moses, Ishmael's scoffs to Jeremiah's tears, Jericho to Jerusalem, the tower of Babel to the gates of Bethel. 你们确实应该谴责，首先，那些喜欢马基雅维利胜过摩西，以实玛利的嘲笑胜过耶利米的眼泪，耶利哥胜过耶路撒冷，巴别塔胜过伯特利门的人。</w:t>
      </w:r>
    </w:p>
    <w:p w14:paraId="197AE2AD">
      <w:pPr>
        <w:pStyle w:val="5"/>
        <w:keepNext w:val="0"/>
        <w:keepLines w:val="0"/>
        <w:widowControl/>
        <w:suppressLineNumbers w:val="0"/>
        <w:rPr>
          <w:sz w:val="30"/>
          <w:szCs w:val="30"/>
        </w:rPr>
      </w:pPr>
      <w:r>
        <w:rPr>
          <w:sz w:val="30"/>
          <w:szCs w:val="30"/>
        </w:rPr>
        <w:t>Or, secondly, those that put away the ministry as a superfluous office, and think they know enough to save themselves. 或者，其次，那些抛弃传道职分视为多余的职务，并认为他们知道足够多以自救的人。</w:t>
      </w:r>
    </w:p>
    <w:p w14:paraId="48CBE126">
      <w:pPr>
        <w:pStyle w:val="5"/>
        <w:keepNext w:val="0"/>
        <w:keepLines w:val="0"/>
        <w:widowControl/>
        <w:suppressLineNumbers w:val="0"/>
        <w:rPr>
          <w:sz w:val="30"/>
          <w:szCs w:val="30"/>
        </w:rPr>
      </w:pPr>
      <w:r>
        <w:rPr>
          <w:sz w:val="30"/>
          <w:szCs w:val="30"/>
        </w:rPr>
        <w:t>'Dux ero, miles ero, duce me, me milite solus Bella geram;'— 'Dux ero, miles ero, duce me, me milite solus Bella geram;'——</w:t>
      </w:r>
    </w:p>
    <w:p w14:paraId="564A378F">
      <w:pPr>
        <w:pStyle w:val="5"/>
        <w:keepNext w:val="0"/>
        <w:keepLines w:val="0"/>
        <w:widowControl/>
        <w:suppressLineNumbers w:val="0"/>
        <w:rPr>
          <w:sz w:val="30"/>
          <w:szCs w:val="30"/>
        </w:rPr>
      </w:pPr>
      <w:r>
        <w:rPr>
          <w:sz w:val="30"/>
          <w:szCs w:val="30"/>
        </w:rPr>
        <w:t>They will be their own captains and their own soldiers, and without calling the assistance of man or angel, prophet or apostle, they will bandy with the devil and all his army, hand to hand. 他们将成为自己的队长和自己的士兵，不召唤人或天使、先知或使徒的帮助，他们将与魔鬼和他所有的军队交战，面对面。</w:t>
      </w:r>
    </w:p>
    <w:p w14:paraId="3CA40FA2">
      <w:pPr>
        <w:pStyle w:val="5"/>
        <w:keepNext w:val="0"/>
        <w:keepLines w:val="0"/>
        <w:widowControl/>
        <w:suppressLineNumbers w:val="0"/>
        <w:rPr>
          <w:sz w:val="30"/>
          <w:szCs w:val="30"/>
        </w:rPr>
      </w:pPr>
      <w:r>
        <w:rPr>
          <w:sz w:val="30"/>
          <w:szCs w:val="30"/>
        </w:rPr>
        <w:t>Or, thirdly, those that, like the collier, dance in a circular measure, and hang all their faith on the hooks of others' belief, exercising all their religion by an exorcising mass, whiles they count the Old and New Testaments books of controversy, and that it is peremptory sacrilege to meddle with the Scriptures. 或者，第三，那些像煤炭工人一样，在圆圈中舞蹈，将他们所有的信心挂在他人信仰的钩子上，通过驱魔的弥撒行使他们所有的宗教，同时他们将旧约和新约视为争议的书籍，认为触碰圣经是专断的亵渎。</w:t>
      </w:r>
    </w:p>
    <w:p w14:paraId="164E490A">
      <w:pPr>
        <w:pStyle w:val="5"/>
        <w:keepNext w:val="0"/>
        <w:keepLines w:val="0"/>
        <w:widowControl/>
        <w:suppressLineNumbers w:val="0"/>
        <w:rPr>
          <w:sz w:val="30"/>
          <w:szCs w:val="30"/>
        </w:rPr>
      </w:pPr>
      <w:r>
        <w:rPr>
          <w:sz w:val="30"/>
          <w:szCs w:val="30"/>
        </w:rPr>
        <w:t>You do well to abhor these dotages; but still look that all be well at home. 你们对这些痴想的厌恶是对的；但仍要注意家中一切都好。</w:t>
      </w:r>
    </w:p>
    <w:p w14:paraId="646413D7">
      <w:pPr>
        <w:pStyle w:val="5"/>
        <w:keepNext w:val="0"/>
        <w:keepLines w:val="0"/>
        <w:widowControl/>
        <w:suppressLineNumbers w:val="0"/>
        <w:rPr>
          <w:sz w:val="30"/>
          <w:szCs w:val="30"/>
        </w:rPr>
      </w:pPr>
      <w:r>
        <w:rPr>
          <w:sz w:val="30"/>
          <w:szCs w:val="30"/>
        </w:rPr>
        <w:t>Love the word, and that with an appetite. 爱慕这道，且要有胃口。</w:t>
      </w:r>
    </w:p>
    <w:p w14:paraId="5C2BF789">
      <w:pPr>
        <w:pStyle w:val="5"/>
        <w:keepNext w:val="0"/>
        <w:keepLines w:val="0"/>
        <w:widowControl/>
        <w:suppressLineNumbers w:val="0"/>
        <w:rPr>
          <w:sz w:val="30"/>
          <w:szCs w:val="30"/>
        </w:rPr>
      </w:pPr>
      <w:r>
        <w:rPr>
          <w:sz w:val="30"/>
          <w:szCs w:val="30"/>
        </w:rPr>
        <w:t>Beati esurientes,—'Blessed are they that hunger and thirst after righteousness, for they shall be satisfied,' Matt. 5:6. Beati esurientes，——"饥渴慕义的人有福了，因为他们必得饱足，"马太福音5:6。</w:t>
      </w:r>
    </w:p>
    <w:p w14:paraId="33475642">
      <w:pPr>
        <w:pStyle w:val="5"/>
        <w:keepNext w:val="0"/>
        <w:keepLines w:val="0"/>
        <w:widowControl/>
        <w:suppressLineNumbers w:val="0"/>
        <w:rPr>
          <w:sz w:val="30"/>
          <w:szCs w:val="30"/>
        </w:rPr>
      </w:pPr>
      <w:r>
        <w:rPr>
          <w:sz w:val="30"/>
          <w:szCs w:val="30"/>
        </w:rPr>
        <w:t>But as you have love to it, so live by it. 但你们爱慕它，就要靠它而活。</w:t>
      </w:r>
    </w:p>
    <w:p w14:paraId="37087C48">
      <w:pPr>
        <w:pStyle w:val="5"/>
        <w:keepNext w:val="0"/>
        <w:keepLines w:val="0"/>
        <w:widowControl/>
        <w:suppressLineNumbers w:val="0"/>
        <w:rPr>
          <w:sz w:val="30"/>
          <w:szCs w:val="30"/>
        </w:rPr>
      </w:pPr>
      <w:r>
        <w:rPr>
          <w:sz w:val="30"/>
          <w:szCs w:val="30"/>
        </w:rPr>
        <w:t>Non scholæ, sed vitæ discendum,—We learn not only to know good, but to live well. Non scholæ, sed vitæ discendum，——我们学习不仅为了知道善，还为了生活得好。</w:t>
      </w:r>
    </w:p>
    <w:p w14:paraId="410FC76C">
      <w:pPr>
        <w:pStyle w:val="5"/>
        <w:keepNext w:val="0"/>
        <w:keepLines w:val="0"/>
        <w:widowControl/>
        <w:suppressLineNumbers w:val="0"/>
        <w:rPr>
          <w:sz w:val="30"/>
          <w:szCs w:val="30"/>
        </w:rPr>
      </w:pPr>
      <w:r>
        <w:rPr>
          <w:sz w:val="30"/>
          <w:szCs w:val="30"/>
        </w:rPr>
        <w:t>Audiatis ut sciatis, saith St Bernard, sciatis ut ædificemini, et hoc integritas est; ut ædificetis, et hoc charitas est,—Hear to know, know to edify yourselves, this is integrity; to edify others, this is charity. Audiatis ut sciatis，圣伯纳德说，sciatis ut ædificemini, et hoc integritas est; ut ædificetis, et hoc charitas est，——听为知道，知道为造就自己，这是正直；造就他人，这是爱。</w:t>
      </w:r>
    </w:p>
    <w:p w14:paraId="5222DD84">
      <w:pPr>
        <w:pStyle w:val="5"/>
        <w:keepNext w:val="0"/>
        <w:keepLines w:val="0"/>
        <w:widowControl/>
        <w:suppressLineNumbers w:val="0"/>
        <w:rPr>
          <w:sz w:val="30"/>
          <w:szCs w:val="30"/>
        </w:rPr>
      </w:pPr>
      <w:r>
        <w:rPr>
          <w:sz w:val="30"/>
          <w:szCs w:val="30"/>
        </w:rPr>
        <w:t>Bring then to this balm vials of sincerity, not of hypocrisy, lest God fill them with the vials of his indignation. 那么带着真诚的小瓶，而非虚伪的小瓶，来到这乳香前，免得上帝用祂忿怒的小瓶充满它们。</w:t>
      </w:r>
    </w:p>
    <w:p w14:paraId="493FDDF8">
      <w:pPr>
        <w:pStyle w:val="5"/>
        <w:keepNext w:val="0"/>
        <w:keepLines w:val="0"/>
        <w:widowControl/>
        <w:suppressLineNumbers w:val="0"/>
        <w:rPr>
          <w:sz w:val="30"/>
          <w:szCs w:val="30"/>
        </w:rPr>
      </w:pPr>
      <w:r>
        <w:rPr>
          <w:sz w:val="30"/>
          <w:szCs w:val="30"/>
        </w:rPr>
        <w:t>It is not enough to have ears, but 'ears to hear.' 有耳朵还不够，而是要有"能听的耳朵"。</w:t>
      </w:r>
    </w:p>
    <w:p w14:paraId="022686D5">
      <w:pPr>
        <w:pStyle w:val="5"/>
        <w:keepNext w:val="0"/>
        <w:keepLines w:val="0"/>
        <w:widowControl/>
        <w:suppressLineNumbers w:val="0"/>
        <w:rPr>
          <w:sz w:val="30"/>
          <w:szCs w:val="30"/>
        </w:rPr>
      </w:pPr>
      <w:r>
        <w:rPr>
          <w:sz w:val="30"/>
          <w:szCs w:val="30"/>
        </w:rPr>
        <w:t>Idle auditors are like idle gods, which have members not for use but show; like glass windows upon stone walls, to give ornament, not to receive light. 懒散的听众像懒散的神明，有肢体不是为了使用而是为了展示；像石墙上的玻璃窗，给予装饰，而不是接受光线。</w:t>
      </w:r>
    </w:p>
    <w:p w14:paraId="34667204">
      <w:pPr>
        <w:pStyle w:val="5"/>
        <w:keepNext w:val="0"/>
        <w:keepLines w:val="0"/>
        <w:widowControl/>
        <w:suppressLineNumbers w:val="0"/>
        <w:rPr>
          <w:sz w:val="30"/>
          <w:szCs w:val="30"/>
        </w:rPr>
      </w:pPr>
      <w:r>
        <w:rPr>
          <w:sz w:val="30"/>
          <w:szCs w:val="30"/>
        </w:rPr>
        <w:t>1.The balsam tree was granted sometimes to one only people— Judea, as Pliny testifies. 1.乳香树有时只赐给一个民族——犹太，如普林尼所证明。</w:t>
      </w:r>
    </w:p>
    <w:p w14:paraId="37516878">
      <w:pPr>
        <w:pStyle w:val="5"/>
        <w:keepNext w:val="0"/>
        <w:keepLines w:val="0"/>
        <w:widowControl/>
        <w:suppressLineNumbers w:val="0"/>
        <w:rPr>
          <w:sz w:val="30"/>
          <w:szCs w:val="30"/>
        </w:rPr>
      </w:pPr>
      <w:r>
        <w:rPr>
          <w:sz w:val="30"/>
          <w:szCs w:val="30"/>
        </w:rPr>
        <w:t>It was thence derived to other nations. 它从那里传到其他国家。</w:t>
      </w:r>
    </w:p>
    <w:p w14:paraId="33AA069E">
      <w:pPr>
        <w:pStyle w:val="5"/>
        <w:keepNext w:val="0"/>
        <w:keepLines w:val="0"/>
        <w:widowControl/>
        <w:suppressLineNumbers w:val="0"/>
        <w:rPr>
          <w:sz w:val="30"/>
          <w:szCs w:val="30"/>
        </w:rPr>
      </w:pPr>
      <w:r>
        <w:rPr>
          <w:sz w:val="30"/>
          <w:szCs w:val="30"/>
        </w:rPr>
        <w:t>Who that is a Christian doth not know and confess the appropriation of this spiritual balm once to that only nation? 作为基督徒，谁不知道并承认这属灵乳香曾经专属于那唯一的国家？</w:t>
      </w:r>
    </w:p>
    <w:p w14:paraId="2E0A7282">
      <w:pPr>
        <w:pStyle w:val="5"/>
        <w:keepNext w:val="0"/>
        <w:keepLines w:val="0"/>
        <w:widowControl/>
        <w:suppressLineNumbers w:val="0"/>
        <w:rPr>
          <w:sz w:val="30"/>
          <w:szCs w:val="30"/>
        </w:rPr>
      </w:pPr>
      <w:r>
        <w:rPr>
          <w:sz w:val="30"/>
          <w:szCs w:val="30"/>
        </w:rPr>
        <w:t>'He sheweth his word unto Jacob, his statutes and his judgments unto Israel. He hath not dealt so with other nations: and as for his judgments, they have not known them,' Ps. 147:19, 20. "祂将祂的道指示雅各，将祂的律例典章指示以色列。别国祂都没有这样待过；至于祂的典章，他们向来没有知道，"诗篇147:19, 20。</w:t>
      </w:r>
    </w:p>
    <w:p w14:paraId="479E7EA7">
      <w:pPr>
        <w:pStyle w:val="5"/>
        <w:keepNext w:val="0"/>
        <w:keepLines w:val="0"/>
        <w:widowControl/>
        <w:suppressLineNumbers w:val="0"/>
        <w:rPr>
          <w:sz w:val="30"/>
          <w:szCs w:val="30"/>
        </w:rPr>
      </w:pPr>
      <w:r>
        <w:rPr>
          <w:sz w:val="30"/>
          <w:szCs w:val="30"/>
        </w:rPr>
        <w:t>Now, as their earthly balm was by their civil merchants transported to other nations; so when this heavenly balm was given to any Gentile, a merchant of their own, a prophet of Israel, carried it. 现在，正如他们的地上乳香被他们的商人运送到其他国家；当这天上乳香给予任何外邦人时，是他们自己的商人，以色列的先知，携带它。</w:t>
      </w:r>
    </w:p>
    <w:p w14:paraId="4FB0CA0C">
      <w:pPr>
        <w:pStyle w:val="5"/>
        <w:keepNext w:val="0"/>
        <w:keepLines w:val="0"/>
        <w:widowControl/>
        <w:suppressLineNumbers w:val="0"/>
        <w:rPr>
          <w:sz w:val="30"/>
          <w:szCs w:val="30"/>
        </w:rPr>
      </w:pPr>
      <w:r>
        <w:rPr>
          <w:sz w:val="30"/>
          <w:szCs w:val="30"/>
        </w:rPr>
        <w:t>Nineveh could not have it without a Jonah; nor Babylon without some Daniels; and though Paul and the apostles had a commission from Christ to preach the gospel to all nations, yet observe how they take their leave of the Jews: Acts 13:46, 'It was necessary that the word of God should first have been spoken to you; but seeing you put it from you, and judge yourselves unworthy of everlasting life, lo, we turn to the Gentiles.' 尼尼微没有约拿就不会得到它；巴比伦没有一些但以理也不会；虽然保罗和使徒们有基督的使命向万国传福音，但请注意他们如何告别犹太人：使徒行传13:46，"上帝的道先讲给你们原是应当的；只因你们弃绝这道，断定自己不配得永生，我们就转向外邦人去。"</w:t>
      </w:r>
    </w:p>
    <w:p w14:paraId="1915E841">
      <w:pPr>
        <w:pStyle w:val="5"/>
        <w:keepNext w:val="0"/>
        <w:keepLines w:val="0"/>
        <w:widowControl/>
        <w:suppressLineNumbers w:val="0"/>
        <w:rPr>
          <w:sz w:val="30"/>
          <w:szCs w:val="30"/>
        </w:rPr>
      </w:pPr>
      <w:r>
        <w:rPr>
          <w:sz w:val="30"/>
          <w:szCs w:val="30"/>
        </w:rPr>
        <w:t>Other lands might brag of their natural and national benefits; only Jewry of both the balms. 其他土地可能夸耀他们自然和国家的利益；只有犹太人同时拥有这两种乳香。</w:t>
      </w:r>
    </w:p>
    <w:p w14:paraId="2CC9326F">
      <w:pPr>
        <w:pStyle w:val="5"/>
        <w:keepNext w:val="0"/>
        <w:keepLines w:val="0"/>
        <w:widowControl/>
        <w:suppressLineNumbers w:val="0"/>
        <w:rPr>
          <w:sz w:val="30"/>
          <w:szCs w:val="30"/>
        </w:rPr>
      </w:pPr>
      <w:r>
        <w:rPr>
          <w:sz w:val="30"/>
          <w:szCs w:val="30"/>
        </w:rPr>
        <w:t>Non omnis fert omnia tellus. Nihil est omni parte beatum. Non omnis fert omnia tellus. Nihil est omni parte beatum.</w:t>
      </w:r>
    </w:p>
    <w:p w14:paraId="3402D712">
      <w:pPr>
        <w:pStyle w:val="5"/>
        <w:keepNext w:val="0"/>
        <w:keepLines w:val="0"/>
        <w:widowControl/>
        <w:suppressLineNumbers w:val="0"/>
        <w:rPr>
          <w:sz w:val="30"/>
          <w:szCs w:val="30"/>
        </w:rPr>
      </w:pPr>
      <w:r>
        <w:rPr>
          <w:sz w:val="30"/>
          <w:szCs w:val="30"/>
        </w:rPr>
        <w:t>'India mittit ebur; molles dant thura Sabæi; Totaque thuriferis Panchaia dives arenis.' 'India mittit ebur; molles dant thura Sabæi; Totaque thuriferis Panchaia dives arenis.'</w:t>
      </w:r>
    </w:p>
    <w:p w14:paraId="789AE6DB">
      <w:pPr>
        <w:pStyle w:val="5"/>
        <w:keepNext w:val="0"/>
        <w:keepLines w:val="0"/>
        <w:widowControl/>
        <w:suppressLineNumbers w:val="0"/>
        <w:rPr>
          <w:sz w:val="30"/>
          <w:szCs w:val="30"/>
        </w:rPr>
      </w:pPr>
      <w:r>
        <w:rPr>
          <w:sz w:val="30"/>
          <w:szCs w:val="30"/>
        </w:rPr>
        <w:t>Hiram had store of timber, Moab of sheep; Ophir was famous for gold, Chittim for ivory, Bashan for oaks, Lebanon for cedars; Flascon had the best wines, Athens the best honey, Persia the best oil, Babylon the best corn, Tyre the best purple, Tharsis the best ships; the West Indies for gold, the East for spices: but of all, Jewry bore the palm for bearing the balm. 希兰有丰富的木材，摩押有羊；俄斐以黄金闻名，基提姆以象牙闻名，巴珊以橡树闻名，黎巴嫩以香柏树闻名；弗拉斯科有最好的葡萄酒，雅典有最好的蜂蜜，波斯有最好的油，巴比伦有最好的谷物，推罗有最好的紫色，他施有最好的船只；西印度为黄金，东方为香料：但在所有中，犹太地因拥有乳香而得胜利。</w:t>
      </w:r>
    </w:p>
    <w:p w14:paraId="066AB06D">
      <w:pPr>
        <w:pStyle w:val="5"/>
        <w:keepNext w:val="0"/>
        <w:keepLines w:val="0"/>
        <w:widowControl/>
        <w:suppressLineNumbers w:val="0"/>
        <w:rPr>
          <w:sz w:val="30"/>
          <w:szCs w:val="30"/>
        </w:rPr>
      </w:pPr>
      <w:r>
        <w:rPr>
          <w:sz w:val="30"/>
          <w:szCs w:val="30"/>
        </w:rPr>
        <w:t>Such grace had Israel for the temporal, much more for the spiritual balm, that all nations might make low courtesy to her, as the 'queen of the provinces,' and be beholden to her for the crumbs that fell from her table, as the Syrophœnician desired of Christ. 以色列在属世的乳香上有如此恩典，在属灵的乳香上更是如此，以至于所有国家都可能对她低头致敬，如同"省份的女王"，并因从她桌上掉下的碎渣而感谢她，如同叙利亚腓尼基妇人向基督所求的。</w:t>
      </w:r>
    </w:p>
    <w:p w14:paraId="602AC28E">
      <w:pPr>
        <w:pStyle w:val="5"/>
        <w:keepNext w:val="0"/>
        <w:keepLines w:val="0"/>
        <w:widowControl/>
        <w:suppressLineNumbers w:val="0"/>
        <w:rPr>
          <w:sz w:val="30"/>
          <w:szCs w:val="30"/>
        </w:rPr>
      </w:pPr>
      <w:r>
        <w:rPr>
          <w:sz w:val="30"/>
          <w:szCs w:val="30"/>
        </w:rPr>
        <w:t>Yet she, that transcended all in her blessings, descended lower than all in her disobedience. 然而她，在祝福上超越所有人，在不顺服上却低于所有人。</w:t>
      </w:r>
    </w:p>
    <w:p w14:paraId="56E399B3">
      <w:pPr>
        <w:pStyle w:val="5"/>
        <w:keepNext w:val="0"/>
        <w:keepLines w:val="0"/>
        <w:widowControl/>
        <w:suppressLineNumbers w:val="0"/>
        <w:rPr>
          <w:sz w:val="30"/>
          <w:szCs w:val="30"/>
        </w:rPr>
      </w:pPr>
      <w:r>
        <w:rPr>
          <w:sz w:val="30"/>
          <w:szCs w:val="30"/>
        </w:rPr>
        <w:t>And as she lift up her head and gloried in her special privileges, so she might hang down her head for shame at her extraordinary wickednesses. 正如她抬起头来为特殊特权而荣耀，她也可能为非凡的邪恶而羞愧低头。</w:t>
      </w:r>
    </w:p>
    <w:p w14:paraId="75BE4447">
      <w:pPr>
        <w:pStyle w:val="5"/>
        <w:keepNext w:val="0"/>
        <w:keepLines w:val="0"/>
        <w:widowControl/>
        <w:suppressLineNumbers w:val="0"/>
        <w:rPr>
          <w:sz w:val="30"/>
          <w:szCs w:val="30"/>
        </w:rPr>
      </w:pPr>
      <w:r>
        <w:rPr>
          <w:sz w:val="30"/>
          <w:szCs w:val="30"/>
        </w:rPr>
        <w:t>For it is observed, that there are sins adherent to nations, proper, peculiar, genuine, as their flesh cleaveth to their bones. 因为有人观察到，有些罪粘附于国家，恰当的，特殊的，真实的，如同他们的肉附于骨。</w:t>
      </w:r>
    </w:p>
    <w:p w14:paraId="2189F5F8">
      <w:pPr>
        <w:pStyle w:val="5"/>
        <w:keepNext w:val="0"/>
        <w:keepLines w:val="0"/>
        <w:widowControl/>
        <w:suppressLineNumbers w:val="0"/>
        <w:rPr>
          <w:sz w:val="30"/>
          <w:szCs w:val="30"/>
        </w:rPr>
      </w:pPr>
      <w:r>
        <w:rPr>
          <w:sz w:val="30"/>
          <w:szCs w:val="30"/>
        </w:rPr>
        <w:t>That as for the climate of heaven, their bodies differ; so for the custom of their lives, their dispositions vary from others. 如同天空气候下，他们的身体不同；他们生活习惯中，他们的性情与他人不同。</w:t>
      </w:r>
    </w:p>
    <w:p w14:paraId="4877A2E2">
      <w:pPr>
        <w:pStyle w:val="5"/>
        <w:keepNext w:val="0"/>
        <w:keepLines w:val="0"/>
        <w:widowControl/>
        <w:suppressLineNumbers w:val="0"/>
        <w:rPr>
          <w:sz w:val="30"/>
          <w:szCs w:val="30"/>
        </w:rPr>
      </w:pPr>
      <w:r>
        <w:rPr>
          <w:sz w:val="30"/>
          <w:szCs w:val="30"/>
        </w:rPr>
        <w:t>So that many countries are more dangerous, either for sins or calamities. 因此许多国家更危险，无论是罪恶还是灾难。</w:t>
      </w:r>
    </w:p>
    <w:p w14:paraId="77529368">
      <w:pPr>
        <w:pStyle w:val="5"/>
        <w:keepNext w:val="0"/>
        <w:keepLines w:val="0"/>
        <w:widowControl/>
        <w:suppressLineNumbers w:val="0"/>
        <w:rPr>
          <w:sz w:val="30"/>
          <w:szCs w:val="30"/>
        </w:rPr>
      </w:pPr>
      <w:r>
        <w:rPr>
          <w:sz w:val="30"/>
          <w:szCs w:val="30"/>
        </w:rPr>
        <w:t>For of necessity they that live among them must either imitate them and do ill, or hate them and suffer ill, since amicitiæ pares aut quærunt aut faciunt,— cohabitation of place seeks or makes coaptation of manners. 必然地，那些生活在其中的人要么模仿他们行恶，要么恨他们并受苦，因为amicitiæ pares aut quærunt aut faciunt，——地方的共居寻求或造成习俗的适应。</w:t>
      </w:r>
    </w:p>
    <w:p w14:paraId="52A0693B">
      <w:pPr>
        <w:pStyle w:val="5"/>
        <w:keepNext w:val="0"/>
        <w:keepLines w:val="0"/>
        <w:widowControl/>
        <w:suppressLineNumbers w:val="0"/>
        <w:rPr>
          <w:sz w:val="30"/>
          <w:szCs w:val="30"/>
        </w:rPr>
      </w:pPr>
      <w:r>
        <w:rPr>
          <w:sz w:val="30"/>
          <w:szCs w:val="30"/>
        </w:rPr>
        <w:t>St Paul notes the Cretians for liars, Titus 1:12; St Luke the Athenians for news inquirers and bearers, Acts 17:21. 圣保罗指出克里特人是说谎的，提多书1:12；圣路加指出雅典人是寻求和传播新闻的，使徒行传17:21。</w:t>
      </w:r>
    </w:p>
    <w:p w14:paraId="60291370">
      <w:pPr>
        <w:pStyle w:val="5"/>
        <w:keepNext w:val="0"/>
        <w:keepLines w:val="0"/>
        <w:widowControl/>
        <w:suppressLineNumbers w:val="0"/>
        <w:rPr>
          <w:sz w:val="30"/>
          <w:szCs w:val="30"/>
        </w:rPr>
      </w:pPr>
      <w:r>
        <w:rPr>
          <w:sz w:val="30"/>
          <w:szCs w:val="30"/>
        </w:rPr>
        <w:t>The Grecians were noted for light, the Parthians for fearful, the Sodomites for gluttons, like as England (God save the sample!) hath now suppled, lithed, and stretched their throats. 希腊人以轻浮著称，帕提亚人以胆怯著称，所多玛人以贪食著称，如同英格兰（上帝保守样本！）现在已经软化，柔和，拉伸他们的喉咙。</w:t>
      </w:r>
    </w:p>
    <w:p w14:paraId="5DE1A1BF">
      <w:pPr>
        <w:pStyle w:val="5"/>
        <w:keepNext w:val="0"/>
        <w:keepLines w:val="0"/>
        <w:widowControl/>
        <w:suppressLineNumbers w:val="0"/>
        <w:rPr>
          <w:sz w:val="30"/>
          <w:szCs w:val="30"/>
        </w:rPr>
      </w:pPr>
      <w:r>
        <w:rPr>
          <w:sz w:val="30"/>
          <w:szCs w:val="30"/>
        </w:rPr>
        <w:t>If we should gather sins to their particular centres, we would appoint pride to Spain, lust to France, poisoning to Italy, drunkenness to Germany, epicurism to England. 如果我们将罪收集到其特定中心，我们会将骄傲指派给西班牙，情欲指派给法国，下毒指派给意大利，酗酒指派给德国，享乐主义指派给英格兰。</w:t>
      </w:r>
    </w:p>
    <w:p w14:paraId="24818662">
      <w:pPr>
        <w:pStyle w:val="5"/>
        <w:keepNext w:val="0"/>
        <w:keepLines w:val="0"/>
        <w:widowControl/>
        <w:suppressLineNumbers w:val="0"/>
        <w:rPr>
          <w:sz w:val="30"/>
          <w:szCs w:val="30"/>
        </w:rPr>
      </w:pPr>
      <w:r>
        <w:rPr>
          <w:sz w:val="30"/>
          <w:szCs w:val="30"/>
        </w:rPr>
        <w:t>Now it was Israel's wickedness and wretchedness that they fell to idolatry. 现在，以色列的邪恶和悲惨在于他们陷入偶像崇拜。</w:t>
      </w:r>
    </w:p>
    <w:p w14:paraId="6DC044E3">
      <w:pPr>
        <w:pStyle w:val="5"/>
        <w:keepNext w:val="0"/>
        <w:keepLines w:val="0"/>
        <w:widowControl/>
        <w:suppressLineNumbers w:val="0"/>
        <w:rPr>
          <w:sz w:val="30"/>
          <w:szCs w:val="30"/>
        </w:rPr>
      </w:pPr>
      <w:r>
        <w:rPr>
          <w:sz w:val="30"/>
          <w:szCs w:val="30"/>
        </w:rPr>
        <w:t>Not that other nations were not idolaters, but Israel vilest, because they alone were taught the true worship of God. 不是说其他国家不是偶像崇拜者，而是以色列最卑劣，因为只有他们被教导上帝的真实敬拜。</w:t>
      </w:r>
    </w:p>
    <w:p w14:paraId="3114B6DC">
      <w:pPr>
        <w:pStyle w:val="5"/>
        <w:keepNext w:val="0"/>
        <w:keepLines w:val="0"/>
        <w:widowControl/>
        <w:suppressLineNumbers w:val="0"/>
        <w:rPr>
          <w:sz w:val="30"/>
          <w:szCs w:val="30"/>
        </w:rPr>
      </w:pPr>
      <w:r>
        <w:rPr>
          <w:sz w:val="30"/>
          <w:szCs w:val="30"/>
        </w:rPr>
        <w:t>Josephus holds that the Jews were the best soldiers of the world, both for ability of body and agility of mind, in strength, in stratagem. 约瑟夫认为犹太人是世界上最好的士兵，无论是身体能力还是心智敏捷性，在力量上，在策略上。</w:t>
      </w:r>
    </w:p>
    <w:p w14:paraId="521B6B37">
      <w:pPr>
        <w:pStyle w:val="5"/>
        <w:keepNext w:val="0"/>
        <w:keepLines w:val="0"/>
        <w:widowControl/>
        <w:suppressLineNumbers w:val="0"/>
        <w:rPr>
          <w:sz w:val="30"/>
          <w:szCs w:val="30"/>
        </w:rPr>
      </w:pPr>
      <w:r>
        <w:rPr>
          <w:sz w:val="30"/>
          <w:szCs w:val="30"/>
        </w:rPr>
        <w:t>Divers people are now excellent fighters one special and singular way. 不同的民族现在以一种特殊和独特的方式成为优秀的战士。</w:t>
      </w:r>
    </w:p>
    <w:p w14:paraId="42671813">
      <w:pPr>
        <w:pStyle w:val="5"/>
        <w:keepNext w:val="0"/>
        <w:keepLines w:val="0"/>
        <w:widowControl/>
        <w:suppressLineNumbers w:val="0"/>
        <w:rPr>
          <w:sz w:val="30"/>
          <w:szCs w:val="30"/>
        </w:rPr>
      </w:pPr>
      <w:r>
        <w:rPr>
          <w:sz w:val="30"/>
          <w:szCs w:val="30"/>
        </w:rPr>
        <w:t>The Romans fight well in their councils, I had almost said fence- schools; the Italians in their shops, the Spaniards in their ships, the Frenchmen in a hold, the Scot with his lance, the Irishman on foot with his dart. 罗马人在他们的议会中作战出色，我几乎说在剑术学校；意大利人在他们的商店中，西班牙人在他们的船上，法国人在堡垒中，苏格兰人用他的长矛，爱尔兰人步行用他的投矛。</w:t>
      </w:r>
    </w:p>
    <w:p w14:paraId="272C0355">
      <w:pPr>
        <w:pStyle w:val="5"/>
        <w:keepNext w:val="0"/>
        <w:keepLines w:val="0"/>
        <w:widowControl/>
        <w:suppressLineNumbers w:val="0"/>
        <w:rPr>
          <w:sz w:val="30"/>
          <w:szCs w:val="30"/>
        </w:rPr>
      </w:pPr>
      <w:r>
        <w:rPr>
          <w:sz w:val="30"/>
          <w:szCs w:val="30"/>
        </w:rPr>
        <w:t>But the Jews were, saith Josephus, every way expert. 但犹太人，约瑟夫说，各方面都很熟练。</w:t>
      </w:r>
    </w:p>
    <w:p w14:paraId="42F84AED">
      <w:pPr>
        <w:pStyle w:val="5"/>
        <w:keepNext w:val="0"/>
        <w:keepLines w:val="0"/>
        <w:widowControl/>
        <w:suppressLineNumbers w:val="0"/>
        <w:rPr>
          <w:sz w:val="30"/>
          <w:szCs w:val="30"/>
        </w:rPr>
      </w:pPr>
      <w:r>
        <w:rPr>
          <w:sz w:val="30"/>
          <w:szCs w:val="30"/>
        </w:rPr>
        <w:t>Alas! their victory came not from their own strength; the Lord fought for them. 哀哉！他们的胜利不是来自他们自己的力量；主为他们争战。</w:t>
      </w:r>
    </w:p>
    <w:p w14:paraId="16E26FC7">
      <w:pPr>
        <w:pStyle w:val="5"/>
        <w:keepNext w:val="0"/>
        <w:keepLines w:val="0"/>
        <w:widowControl/>
        <w:suppressLineNumbers w:val="0"/>
        <w:rPr>
          <w:sz w:val="30"/>
          <w:szCs w:val="30"/>
        </w:rPr>
      </w:pPr>
      <w:r>
        <w:rPr>
          <w:sz w:val="30"/>
          <w:szCs w:val="30"/>
        </w:rPr>
        <w:t>So one of them chaseth ten of his enemies, a hundred chase a thousand. 因此他们中的一个追赶十个敌人，一百个追赶一千个。</w:t>
      </w:r>
    </w:p>
    <w:p w14:paraId="1D8376EE">
      <w:pPr>
        <w:pStyle w:val="5"/>
        <w:keepNext w:val="0"/>
        <w:keepLines w:val="0"/>
        <w:widowControl/>
        <w:suppressLineNumbers w:val="0"/>
        <w:rPr>
          <w:sz w:val="30"/>
          <w:szCs w:val="30"/>
        </w:rPr>
      </w:pPr>
      <w:r>
        <w:rPr>
          <w:sz w:val="30"/>
          <w:szCs w:val="30"/>
        </w:rPr>
        <w:t>They had the shield of God's protection, the sword of his Spirit, the word of God; defence and offence against their carnal and spiritual enemies. 他们有上帝保护的盾牌，祂灵的剑，上帝的道；对抗他们肉体和属灵敌人的防御和进攻。</w:t>
      </w:r>
    </w:p>
    <w:p w14:paraId="179DB75E">
      <w:pPr>
        <w:pStyle w:val="5"/>
        <w:keepNext w:val="0"/>
        <w:keepLines w:val="0"/>
        <w:widowControl/>
        <w:suppressLineNumbers w:val="0"/>
        <w:rPr>
          <w:sz w:val="30"/>
          <w:szCs w:val="30"/>
        </w:rPr>
      </w:pPr>
      <w:r>
        <w:rPr>
          <w:sz w:val="30"/>
          <w:szCs w:val="30"/>
        </w:rPr>
        <w:t>And if ever they received wound to their flesh or spirits, they had here both the sovereign balms to cure them. 如果他们的肉体或灵受伤，他们在这里有两种主权的乳香治愈他们。</w:t>
      </w:r>
    </w:p>
    <w:p w14:paraId="418AE7FF">
      <w:pPr>
        <w:pStyle w:val="5"/>
        <w:keepNext w:val="0"/>
        <w:keepLines w:val="0"/>
        <w:widowControl/>
        <w:suppressLineNumbers w:val="0"/>
        <w:rPr>
          <w:sz w:val="30"/>
          <w:szCs w:val="30"/>
        </w:rPr>
      </w:pPr>
      <w:r>
        <w:rPr>
          <w:sz w:val="30"/>
          <w:szCs w:val="30"/>
        </w:rPr>
        <w:t>But, alas! they that were so every way blessed, lost all by losing their balm, and treading it under feet. 但，哀哉！那些在各方面都蒙福的人，因失去他们的乳香并将其踩在脚下而失去了一切。</w:t>
      </w:r>
    </w:p>
    <w:p w14:paraId="16A11E9B">
      <w:pPr>
        <w:pStyle w:val="5"/>
        <w:keepNext w:val="0"/>
        <w:keepLines w:val="0"/>
        <w:widowControl/>
        <w:suppressLineNumbers w:val="0"/>
        <w:rPr>
          <w:sz w:val="30"/>
          <w:szCs w:val="30"/>
        </w:rPr>
      </w:pPr>
      <w:r>
        <w:rPr>
          <w:sz w:val="30"/>
          <w:szCs w:val="30"/>
        </w:rPr>
        <w:t>For this cause their balm is given to us; their aversion, their eversion, is our conversion. 为此，他们的乳香赐给了我们；他们的厌恶，他们的颠覆，是我们的转变。</w:t>
      </w:r>
    </w:p>
    <w:p w14:paraId="42C7E124">
      <w:pPr>
        <w:pStyle w:val="5"/>
        <w:keepNext w:val="0"/>
        <w:keepLines w:val="0"/>
        <w:widowControl/>
        <w:suppressLineNumbers w:val="0"/>
        <w:rPr>
          <w:sz w:val="30"/>
          <w:szCs w:val="30"/>
        </w:rPr>
      </w:pPr>
      <w:r>
        <w:rPr>
          <w:sz w:val="30"/>
          <w:szCs w:val="30"/>
        </w:rPr>
        <w:t>They were God's vine, but they lost their sweetness, Isa. 5:4. 他们曾是上帝的葡萄树，但他们失去了甜美，以赛亚书5:4。</w:t>
      </w:r>
    </w:p>
    <w:p w14:paraId="239C6AAC">
      <w:pPr>
        <w:pStyle w:val="5"/>
        <w:keepNext w:val="0"/>
        <w:keepLines w:val="0"/>
        <w:widowControl/>
        <w:suppressLineNumbers w:val="0"/>
        <w:rPr>
          <w:sz w:val="30"/>
          <w:szCs w:val="30"/>
        </w:rPr>
      </w:pPr>
      <w:r>
        <w:rPr>
          <w:sz w:val="30"/>
          <w:szCs w:val="30"/>
        </w:rPr>
        <w:t>They were God's olives, but they lost their fatness, Rom. 11:20. 他们曾是上帝的橄榄树，但他们失去了肥美，罗马书11:20。</w:t>
      </w:r>
    </w:p>
    <w:p w14:paraId="226D4287">
      <w:pPr>
        <w:pStyle w:val="5"/>
        <w:keepNext w:val="0"/>
        <w:keepLines w:val="0"/>
        <w:widowControl/>
        <w:suppressLineNumbers w:val="0"/>
        <w:rPr>
          <w:sz w:val="30"/>
          <w:szCs w:val="30"/>
        </w:rPr>
      </w:pPr>
      <w:r>
        <w:rPr>
          <w:sz w:val="30"/>
          <w:szCs w:val="30"/>
        </w:rPr>
        <w:t>Therefore God took away his balm. 因此上帝拿走了祂的乳香。</w:t>
      </w:r>
    </w:p>
    <w:p w14:paraId="02F16A5F">
      <w:pPr>
        <w:pStyle w:val="5"/>
        <w:keepNext w:val="0"/>
        <w:keepLines w:val="0"/>
        <w:widowControl/>
        <w:suppressLineNumbers w:val="0"/>
        <w:rPr>
          <w:sz w:val="30"/>
          <w:szCs w:val="30"/>
        </w:rPr>
      </w:pPr>
      <w:r>
        <w:rPr>
          <w:sz w:val="30"/>
          <w:szCs w:val="30"/>
        </w:rPr>
        <w:t>2.Pliny affirms, that even when the balsam tree grew only in Jewry, yet it was not growing commonly in the land, as other trees, either for timber, fruit, or medicine; but only in the king's garden. 2.普林尼断言，即使当乳香树只在犹太地生长时，它也不是在土地上普遍生长，如同其他树木，无论是为木材、果实或药物；而只在国王的花园中。</w:t>
      </w:r>
    </w:p>
    <w:p w14:paraId="3105ABB3">
      <w:pPr>
        <w:pStyle w:val="5"/>
        <w:keepNext w:val="0"/>
        <w:keepLines w:val="0"/>
        <w:widowControl/>
        <w:suppressLineNumbers w:val="0"/>
        <w:rPr>
          <w:sz w:val="30"/>
          <w:szCs w:val="30"/>
        </w:rPr>
      </w:pPr>
      <w:r>
        <w:rPr>
          <w:sz w:val="30"/>
          <w:szCs w:val="30"/>
        </w:rPr>
        <w:t>The prepared juice, or opobalsamum, was communicated to their wants; but the trees stood not in a subject's orchard. 准备好的汁液，或opobalsamum，被传递给他们的需要；但树木不在臣民的果园中。</w:t>
      </w:r>
    </w:p>
    <w:p w14:paraId="3FAA3239">
      <w:pPr>
        <w:pStyle w:val="5"/>
        <w:keepNext w:val="0"/>
        <w:keepLines w:val="0"/>
        <w:widowControl/>
        <w:suppressLineNumbers w:val="0"/>
        <w:rPr>
          <w:sz w:val="30"/>
          <w:szCs w:val="30"/>
        </w:rPr>
      </w:pPr>
      <w:r>
        <w:rPr>
          <w:sz w:val="30"/>
          <w:szCs w:val="30"/>
        </w:rPr>
        <w:t>He saith further, that it grew in two orchards of the king's, whereof the greater was of twenty days' a-ring. 他进一步说，它生长在国王的两个果园中，其中较大的是二十天环绕一圈。</w:t>
      </w:r>
    </w:p>
    <w:p w14:paraId="610D9576">
      <w:pPr>
        <w:pStyle w:val="5"/>
        <w:keepNext w:val="0"/>
        <w:keepLines w:val="0"/>
        <w:widowControl/>
        <w:suppressLineNumbers w:val="0"/>
        <w:rPr>
          <w:sz w:val="30"/>
          <w:szCs w:val="30"/>
        </w:rPr>
      </w:pPr>
      <w:r>
        <w:rPr>
          <w:sz w:val="30"/>
          <w:szCs w:val="30"/>
        </w:rPr>
        <w:t>I force no greater credit to this than you will willingly give it, (which yet is not improbable,) but this I build on, and propound for truth, that this spiritual balm grows only in the garden of the King of heaven. 我不强求比你们愿意给予的更多的信任，（这也不是不可能的，）但我建立在这上面，并提出这真理，这属灵的乳香只在天上君王的花园中生长。</w:t>
      </w:r>
    </w:p>
    <w:p w14:paraId="36DACEDC">
      <w:pPr>
        <w:pStyle w:val="5"/>
        <w:keepNext w:val="0"/>
        <w:keepLines w:val="0"/>
        <w:widowControl/>
        <w:suppressLineNumbers w:val="0"/>
        <w:rPr>
          <w:sz w:val="30"/>
          <w:szCs w:val="30"/>
        </w:rPr>
      </w:pPr>
      <w:r>
        <w:rPr>
          <w:sz w:val="30"/>
          <w:szCs w:val="30"/>
        </w:rPr>
        <w:t>'To him that overcometh will I give to eat of the tree of life, which is in the midst of the paradise of God,' Rev. 2:7. "得胜的，我必将上帝乐园中生命树的果子赐给他吃，"启示录2:7。</w:t>
      </w:r>
    </w:p>
    <w:p w14:paraId="63D9E209">
      <w:pPr>
        <w:pStyle w:val="5"/>
        <w:keepNext w:val="0"/>
        <w:keepLines w:val="0"/>
        <w:widowControl/>
        <w:suppressLineNumbers w:val="0"/>
        <w:rPr>
          <w:sz w:val="30"/>
          <w:szCs w:val="30"/>
        </w:rPr>
      </w:pPr>
      <w:r>
        <w:rPr>
          <w:sz w:val="30"/>
          <w:szCs w:val="30"/>
        </w:rPr>
        <w:t>It grows in the paradise or heavenly orchard of God. 它生长在上帝的乐园或天上果园中。</w:t>
      </w:r>
    </w:p>
    <w:p w14:paraId="5046AE0A">
      <w:pPr>
        <w:pStyle w:val="5"/>
        <w:keepNext w:val="0"/>
        <w:keepLines w:val="0"/>
        <w:widowControl/>
        <w:suppressLineNumbers w:val="0"/>
        <w:rPr>
          <w:sz w:val="30"/>
          <w:szCs w:val="30"/>
        </w:rPr>
      </w:pPr>
      <w:r>
        <w:rPr>
          <w:sz w:val="30"/>
          <w:szCs w:val="30"/>
        </w:rPr>
        <w:t>The root of it is in heaven: there sits that holy tree 'at the right hand of his Father,' Col. 3:1. 它的根在天上：那神圣的树"坐在祂父的右边，"歌罗西书3:1。</w:t>
      </w:r>
    </w:p>
    <w:p w14:paraId="2273F4A0">
      <w:pPr>
        <w:pStyle w:val="5"/>
        <w:keepNext w:val="0"/>
        <w:keepLines w:val="0"/>
        <w:widowControl/>
        <w:suppressLineNumbers w:val="0"/>
        <w:rPr>
          <w:sz w:val="30"/>
          <w:szCs w:val="30"/>
        </w:rPr>
      </w:pPr>
      <w:r>
        <w:rPr>
          <w:sz w:val="30"/>
          <w:szCs w:val="30"/>
        </w:rPr>
        <w:t>His fruit, his seed, his balm he sends down to us, written by his prophets and apostles, read and preached by his ministers. 祂的果实，祂的种子，祂的乳香祂传给我们，由祂的先知和使徒写下，由祂的仆人阅读和传讲。</w:t>
      </w:r>
    </w:p>
    <w:p w14:paraId="589D9E28">
      <w:pPr>
        <w:pStyle w:val="5"/>
        <w:keepNext w:val="0"/>
        <w:keepLines w:val="0"/>
        <w:widowControl/>
        <w:suppressLineNumbers w:val="0"/>
        <w:rPr>
          <w:sz w:val="30"/>
          <w:szCs w:val="30"/>
        </w:rPr>
      </w:pPr>
      <w:r>
        <w:rPr>
          <w:sz w:val="30"/>
          <w:szCs w:val="30"/>
        </w:rPr>
        <w:t>Mohammed would challenge this balm to grow in his garden, and bids us search for it in his Alcoran. 穆罕默德会挑战这乳香生长在他的花园中，并命令我们在他的《古兰经》中寻找它。</w:t>
      </w:r>
    </w:p>
    <w:p w14:paraId="5CD327FA">
      <w:pPr>
        <w:pStyle w:val="5"/>
        <w:keepNext w:val="0"/>
        <w:keepLines w:val="0"/>
        <w:widowControl/>
        <w:suppressLineNumbers w:val="0"/>
        <w:rPr>
          <w:sz w:val="30"/>
          <w:szCs w:val="30"/>
        </w:rPr>
      </w:pPr>
      <w:r>
        <w:rPr>
          <w:sz w:val="30"/>
          <w:szCs w:val="30"/>
        </w:rPr>
        <w:t>The apostate Jews affirm it to grow in their synagogue, and point us to the Talmud. 背教的犹太人声称它生长在他们的会堂中，并指引我们去《塔木德》。</w:t>
      </w:r>
    </w:p>
    <w:p w14:paraId="3B44608E">
      <w:pPr>
        <w:pStyle w:val="5"/>
        <w:keepNext w:val="0"/>
        <w:keepLines w:val="0"/>
        <w:widowControl/>
        <w:suppressLineNumbers w:val="0"/>
        <w:rPr>
          <w:sz w:val="30"/>
          <w:szCs w:val="30"/>
        </w:rPr>
      </w:pPr>
      <w:r>
        <w:rPr>
          <w:sz w:val="30"/>
          <w:szCs w:val="30"/>
        </w:rPr>
        <w:t>The Russian or Muscovitish turn us over to their Nicolaitan font, and bid us dive for it there. 俄罗斯人或莫斯科维人把我们转向他们的尼哥拉字体，并命令我们在那里潜水寻找。</w:t>
      </w:r>
    </w:p>
    <w:p w14:paraId="1587F029">
      <w:pPr>
        <w:pStyle w:val="5"/>
        <w:keepNext w:val="0"/>
        <w:keepLines w:val="0"/>
        <w:widowControl/>
        <w:suppressLineNumbers w:val="0"/>
        <w:rPr>
          <w:sz w:val="30"/>
          <w:szCs w:val="30"/>
        </w:rPr>
      </w:pPr>
      <w:r>
        <w:rPr>
          <w:sz w:val="30"/>
          <w:szCs w:val="30"/>
        </w:rPr>
        <w:t>The Pope plucks us by the sleeve, (as a tradesman that would fain take our money,) and tells us that he only hath the balm, and shews us his mass-book. 教皇拉扯我们的袖子，（如同一个急于拿我们钱的商人，）并告诉我们他是唯一拥有乳香的人，并向我们展示他的弥撒书。</w:t>
      </w:r>
    </w:p>
    <w:p w14:paraId="769AE5AA">
      <w:pPr>
        <w:pStyle w:val="5"/>
        <w:keepNext w:val="0"/>
        <w:keepLines w:val="0"/>
        <w:widowControl/>
        <w:suppressLineNumbers w:val="0"/>
        <w:rPr>
          <w:sz w:val="30"/>
          <w:szCs w:val="30"/>
        </w:rPr>
      </w:pPr>
      <w:r>
        <w:rPr>
          <w:sz w:val="30"/>
          <w:szCs w:val="30"/>
        </w:rPr>
        <w:t>If we suspect it there, he warrants the virtue from a general council. 如果我们在那里怀疑它，他保证其美德来自总会议。</w:t>
      </w:r>
    </w:p>
    <w:p w14:paraId="0562FA13">
      <w:pPr>
        <w:pStyle w:val="5"/>
        <w:keepNext w:val="0"/>
        <w:keepLines w:val="0"/>
        <w:widowControl/>
        <w:suppressLineNumbers w:val="0"/>
        <w:rPr>
          <w:sz w:val="30"/>
          <w:szCs w:val="30"/>
        </w:rPr>
      </w:pPr>
      <w:r>
        <w:rPr>
          <w:sz w:val="30"/>
          <w:szCs w:val="30"/>
        </w:rPr>
        <w:t>If it doth not yet smell well, he affirms, not without menacing damnation to our mistrust, that it is even in scrinio pectoris sui,—in the closet of his own breast, who cannot err. 如果它还不闻香，他断言，不无对我们不信任的诅咒威胁，它甚至在scrinio pectoris sui，——在他自己胸膛的密室中，他不会错。</w:t>
      </w:r>
    </w:p>
    <w:p w14:paraId="0C17CF42">
      <w:pPr>
        <w:pStyle w:val="5"/>
        <w:keepNext w:val="0"/>
        <w:keepLines w:val="0"/>
        <w:widowControl/>
        <w:suppressLineNumbers w:val="0"/>
        <w:rPr>
          <w:sz w:val="30"/>
          <w:szCs w:val="30"/>
        </w:rPr>
      </w:pPr>
      <w:r>
        <w:rPr>
          <w:sz w:val="30"/>
          <w:szCs w:val="30"/>
        </w:rPr>
        <w:t>'Tut,' saith he, 'as it grows in God's garden simply, it may poison you;' as if it were dangerous to be meddled withal till he had played the apothecary, and adulterated it with his own sophistication. "呸，"他说，"因为它在上帝的花园中简单生长，它可能会毒害你；"好像它很危险，除非他扮演药剂师的角色，并用他自己的诡辩玷污它。</w:t>
      </w:r>
    </w:p>
    <w:p w14:paraId="5AF0A869">
      <w:pPr>
        <w:pStyle w:val="5"/>
        <w:keepNext w:val="0"/>
        <w:keepLines w:val="0"/>
        <w:widowControl/>
        <w:suppressLineNumbers w:val="0"/>
        <w:rPr>
          <w:sz w:val="30"/>
          <w:szCs w:val="30"/>
        </w:rPr>
      </w:pPr>
      <w:r>
        <w:rPr>
          <w:sz w:val="30"/>
          <w:szCs w:val="30"/>
        </w:rPr>
        <w:t>Well, it can grow in one only garden, and that is God's. 好的，它只能在一个花园中生长，那就是上帝的。</w:t>
      </w:r>
    </w:p>
    <w:p w14:paraId="33F09793">
      <w:pPr>
        <w:pStyle w:val="5"/>
        <w:keepNext w:val="0"/>
        <w:keepLines w:val="0"/>
        <w:widowControl/>
        <w:suppressLineNumbers w:val="0"/>
        <w:rPr>
          <w:sz w:val="30"/>
          <w:szCs w:val="30"/>
        </w:rPr>
      </w:pPr>
      <w:r>
        <w:rPr>
          <w:sz w:val="30"/>
          <w:szCs w:val="30"/>
        </w:rPr>
        <w:t>There is but one truth, 'one Lord, one faith, one baptism,' &amp;c., Eph. 4:5. 只有一个真理，"一主，一信，一洗，"等等，以弗所书4:5。</w:t>
      </w:r>
    </w:p>
    <w:p w14:paraId="70196913">
      <w:pPr>
        <w:pStyle w:val="5"/>
        <w:keepNext w:val="0"/>
        <w:keepLines w:val="0"/>
        <w:widowControl/>
        <w:suppressLineNumbers w:val="0"/>
        <w:rPr>
          <w:sz w:val="30"/>
          <w:szCs w:val="30"/>
        </w:rPr>
      </w:pPr>
      <w:r>
        <w:rPr>
          <w:sz w:val="30"/>
          <w:szCs w:val="30"/>
        </w:rPr>
        <w:t>Even they that have held the greatest falsehoods, hold that there is but one truth. 即使那些持最大谎言的人，也认为只有一个真理。</w:t>
      </w:r>
    </w:p>
    <w:p w14:paraId="131EE9FD">
      <w:pPr>
        <w:pStyle w:val="5"/>
        <w:keepNext w:val="0"/>
        <w:keepLines w:val="0"/>
        <w:widowControl/>
        <w:suppressLineNumbers w:val="0"/>
        <w:rPr>
          <w:sz w:val="30"/>
          <w:szCs w:val="30"/>
        </w:rPr>
      </w:pPr>
      <w:r>
        <w:rPr>
          <w:sz w:val="30"/>
          <w:szCs w:val="30"/>
        </w:rPr>
        <w:t>Nay, most will confess that this balsam tree is only in God's garden; but they presume to temper the balm at their own pleasure, and will not minister it to the world except their own fancy hath compounded it, confounded it with their impure mixtures. 不，大多数人会承认这乳香树只在上帝的花园中；但他们擅自按自己的喜好调和乳香，除非他们自己的幻想已经混合它，用不纯洁的混合物混淆它，否则不会将它供给世界。</w:t>
      </w:r>
    </w:p>
    <w:p w14:paraId="18CDA9D6">
      <w:pPr>
        <w:pStyle w:val="5"/>
        <w:keepNext w:val="0"/>
        <w:keepLines w:val="0"/>
        <w:widowControl/>
        <w:suppressLineNumbers w:val="0"/>
        <w:rPr>
          <w:sz w:val="30"/>
          <w:szCs w:val="30"/>
        </w:rPr>
      </w:pPr>
      <w:r>
        <w:rPr>
          <w:sz w:val="30"/>
          <w:szCs w:val="30"/>
        </w:rPr>
        <w:t>No false religion, no fundamental heresy, but reserves to appropriation to God of the balm; but they take to themselves the ministration, the adulteration of it. 没有虚假宗教，没有根本异端，不保留对上帝乳香的专有权；但他们将服事和掺假留给自己。</w:t>
      </w:r>
    </w:p>
    <w:p w14:paraId="6AE49E38">
      <w:pPr>
        <w:pStyle w:val="5"/>
        <w:keepNext w:val="0"/>
        <w:keepLines w:val="0"/>
        <w:widowControl/>
        <w:suppressLineNumbers w:val="0"/>
        <w:rPr>
          <w:sz w:val="30"/>
          <w:szCs w:val="30"/>
        </w:rPr>
      </w:pPr>
      <w:r>
        <w:rPr>
          <w:sz w:val="30"/>
          <w:szCs w:val="30"/>
        </w:rPr>
        <w:t>So in effect, they either arrogate the balm to themselves, or take it out of God's garden (as it were, whether he will or no) to plant it in their own. 因此实际上，他们要么将乳香据为己有，要么（不管祂愿不愿意）将它从上帝的花园中取出，种植在自己的花园中。</w:t>
      </w:r>
    </w:p>
    <w:p w14:paraId="64EF6AB9">
      <w:pPr>
        <w:pStyle w:val="5"/>
        <w:keepNext w:val="0"/>
        <w:keepLines w:val="0"/>
        <w:widowControl/>
        <w:suppressLineNumbers w:val="0"/>
        <w:rPr>
          <w:sz w:val="30"/>
          <w:szCs w:val="30"/>
        </w:rPr>
      </w:pPr>
      <w:r>
        <w:rPr>
          <w:sz w:val="30"/>
          <w:szCs w:val="30"/>
        </w:rPr>
        <w:t>So they brag every one of this balm. 所以他们每个人都夸耀这乳香。</w:t>
      </w:r>
    </w:p>
    <w:p w14:paraId="3199E242">
      <w:pPr>
        <w:pStyle w:val="5"/>
        <w:keepNext w:val="0"/>
        <w:keepLines w:val="0"/>
        <w:widowControl/>
        <w:suppressLineNumbers w:val="0"/>
        <w:rPr>
          <w:sz w:val="30"/>
          <w:szCs w:val="30"/>
        </w:rPr>
      </w:pPr>
      <w:r>
        <w:rPr>
          <w:sz w:val="30"/>
          <w:szCs w:val="30"/>
        </w:rPr>
        <w:t>But who will not suspect the wares out of a known cozener's shop? 但谁不会怀疑来自已知骗子商店的商品？</w:t>
      </w:r>
    </w:p>
    <w:p w14:paraId="101AED55">
      <w:pPr>
        <w:pStyle w:val="5"/>
        <w:keepNext w:val="0"/>
        <w:keepLines w:val="0"/>
        <w:widowControl/>
        <w:suppressLineNumbers w:val="0"/>
        <w:rPr>
          <w:sz w:val="30"/>
          <w:szCs w:val="30"/>
        </w:rPr>
      </w:pPr>
      <w:r>
        <w:rPr>
          <w:sz w:val="30"/>
          <w:szCs w:val="30"/>
        </w:rPr>
        <w:t>It is unlawful and wicked to offer to God's church either another balm, or after another fashion, than he appoints. 向上帝的教会提供另一种乳香，或以另一种方式提供，而非祂所指定的，是非法和邪恶的。</w:t>
      </w:r>
    </w:p>
    <w:p w14:paraId="43198260">
      <w:pPr>
        <w:pStyle w:val="5"/>
        <w:keepNext w:val="0"/>
        <w:keepLines w:val="0"/>
        <w:widowControl/>
        <w:suppressLineNumbers w:val="0"/>
        <w:rPr>
          <w:sz w:val="30"/>
          <w:szCs w:val="30"/>
        </w:rPr>
      </w:pPr>
      <w:r>
        <w:rPr>
          <w:sz w:val="30"/>
          <w:szCs w:val="30"/>
        </w:rPr>
        <w:t>But as Clusius writes of new balms, Peruvianum et balsamum de Tolu,—from Peru and Tolu; so demonstration is made us of new balms, some rather logical than theological. 但正如克卢修斯写的新乳香，Peruvianum et balsamum de Tolu，——来自秘鲁和托卢；我们也被展示新的乳香，有些更像逻辑而非神学。</w:t>
      </w:r>
    </w:p>
    <w:p w14:paraId="725837DA">
      <w:pPr>
        <w:pStyle w:val="5"/>
        <w:keepNext w:val="0"/>
        <w:keepLines w:val="0"/>
        <w:widowControl/>
        <w:suppressLineNumbers w:val="0"/>
        <w:rPr>
          <w:sz w:val="30"/>
          <w:szCs w:val="30"/>
        </w:rPr>
      </w:pPr>
      <w:r>
        <w:rPr>
          <w:sz w:val="30"/>
          <w:szCs w:val="30"/>
        </w:rPr>
        <w:t>Germany knows my meaning. 德国知道我的意思。</w:t>
      </w:r>
    </w:p>
    <w:p w14:paraId="7E5978E3">
      <w:pPr>
        <w:pStyle w:val="5"/>
        <w:keepNext w:val="0"/>
        <w:keepLines w:val="0"/>
        <w:widowControl/>
        <w:suppressLineNumbers w:val="0"/>
        <w:rPr>
          <w:sz w:val="30"/>
          <w:szCs w:val="30"/>
        </w:rPr>
      </w:pPr>
      <w:r>
        <w:rPr>
          <w:sz w:val="30"/>
          <w:szCs w:val="30"/>
        </w:rPr>
        <w:t>Others produce us balms of piety made up with policy; the coat of religion put upon the back of state, where there may be some balm, but it is so mixed that it is marred. 其他人为我们生产由政策组成的虔诚乳香；将宗教的外衣披在国家的背上，那里可能有一些乳香，但它如此混合以至于被毁坏。</w:t>
      </w:r>
    </w:p>
    <w:p w14:paraId="4EC51BA0">
      <w:pPr>
        <w:pStyle w:val="5"/>
        <w:keepNext w:val="0"/>
        <w:keepLines w:val="0"/>
        <w:widowControl/>
        <w:suppressLineNumbers w:val="0"/>
        <w:rPr>
          <w:sz w:val="30"/>
          <w:szCs w:val="30"/>
        </w:rPr>
      </w:pPr>
      <w:r>
        <w:rPr>
          <w:sz w:val="30"/>
          <w:szCs w:val="30"/>
        </w:rPr>
        <w:t>For, to a scruple of that, they put in whole ounces of other ingredients: an ounce of oleum vulpinum, fox-like subtlety; as much oleum viperis, poisonable opinion; and no less oleum tartari, &amp;c. 因为，对那一点犹豫，他们放入其他成分的整盎司：一盎司的oleum vulpinum，狐狸般的狡猾；同样多的oleum viperis，有毒的意见；以及不少的oleum tartari，等等。</w:t>
      </w:r>
    </w:p>
    <w:p w14:paraId="6AE74791">
      <w:pPr>
        <w:pStyle w:val="5"/>
        <w:keepNext w:val="0"/>
        <w:keepLines w:val="0"/>
        <w:widowControl/>
        <w:suppressLineNumbers w:val="0"/>
        <w:rPr>
          <w:sz w:val="30"/>
          <w:szCs w:val="30"/>
        </w:rPr>
      </w:pPr>
      <w:r>
        <w:rPr>
          <w:sz w:val="30"/>
          <w:szCs w:val="30"/>
        </w:rPr>
        <w:t>A whole pound of policy, an armful of stinking weeds, frivolous and superstitious relics; all these are put to a poor dram or scruple of balm. 一整磅的政策，一抱臭草，琐碎和迷信的遗物；所有这些都加到一点点乳香中。</w:t>
      </w:r>
    </w:p>
    <w:p w14:paraId="40144163">
      <w:pPr>
        <w:pStyle w:val="5"/>
        <w:keepNext w:val="0"/>
        <w:keepLines w:val="0"/>
        <w:widowControl/>
        <w:suppressLineNumbers w:val="0"/>
        <w:rPr>
          <w:sz w:val="30"/>
          <w:szCs w:val="30"/>
        </w:rPr>
      </w:pPr>
      <w:r>
        <w:rPr>
          <w:sz w:val="30"/>
          <w:szCs w:val="30"/>
        </w:rPr>
        <w:t>Nay, and all these shall be dashed and slubbered together by a mass-priest, an idle and unskilful apothecary. 不，这一切将由弥撒神父，一个懒惰且不熟练的药剂师，潦草地混合在一起。</w:t>
      </w:r>
    </w:p>
    <w:p w14:paraId="29D2ED0A">
      <w:pPr>
        <w:pStyle w:val="5"/>
        <w:keepNext w:val="0"/>
        <w:keepLines w:val="0"/>
        <w:widowControl/>
        <w:suppressLineNumbers w:val="0"/>
        <w:rPr>
          <w:sz w:val="30"/>
          <w:szCs w:val="30"/>
        </w:rPr>
      </w:pPr>
      <w:r>
        <w:rPr>
          <w:sz w:val="30"/>
          <w:szCs w:val="30"/>
        </w:rPr>
        <w:t>And when any conscience is known sore, by auricular confession it shall have a plaster of this stuff. 当任何良心被认为受伤，通过耳语告解，它将得到这种材料的膏药。</w:t>
      </w:r>
    </w:p>
    <w:p w14:paraId="35A0AAE6">
      <w:pPr>
        <w:pStyle w:val="5"/>
        <w:keepNext w:val="0"/>
        <w:keepLines w:val="0"/>
        <w:widowControl/>
        <w:suppressLineNumbers w:val="0"/>
        <w:rPr>
          <w:sz w:val="30"/>
          <w:szCs w:val="30"/>
        </w:rPr>
      </w:pPr>
      <w:r>
        <w:rPr>
          <w:sz w:val="30"/>
          <w:szCs w:val="30"/>
        </w:rPr>
        <w:t>Perhaps this is that they call their holy oil, which is said to heal the sick body, if it recovers, or to cure the soul of her sins, at least of so many as may keep a man from hell, and put him into purgatory, where he shall have house-room and firewood free, till the Pope, with soul-masses and merits, can get him a plat of ground in heaven to build a house on. 也许这就是他们所谓的圣油，据说能医治病体，如果它恢复，或治愈灵魂的罪，至少治愈那么多，可以使人远离地狱，进入炼狱，在那里他将免费获得住所和柴火，直到教皇，通过灵魂弥撒和功德，能为他在天上获得一块地建房子。</w:t>
      </w:r>
    </w:p>
    <w:p w14:paraId="7B90778C">
      <w:pPr>
        <w:pStyle w:val="5"/>
        <w:keepNext w:val="0"/>
        <w:keepLines w:val="0"/>
        <w:widowControl/>
        <w:suppressLineNumbers w:val="0"/>
        <w:rPr>
          <w:sz w:val="30"/>
          <w:szCs w:val="30"/>
        </w:rPr>
      </w:pPr>
      <w:r>
        <w:rPr>
          <w:sz w:val="30"/>
          <w:szCs w:val="30"/>
        </w:rPr>
        <w:t>How shameful is it to match their oil with God's balm! to kneel to it as God, to ascribe events to it which God works, and, to help the glory of it, to call those works miracles, whereas they might find fitter use for it about their boots! 将他们的油与上帝的乳香相提并论是多么可耻！跪拜它如同上帝，将上帝所做的事归于它，并为助其荣耀，称那些工作为奇迹，而他们本可以在靴子上找到更合适的用途！</w:t>
      </w:r>
    </w:p>
    <w:p w14:paraId="33CD48C5">
      <w:pPr>
        <w:pStyle w:val="5"/>
        <w:keepNext w:val="0"/>
        <w:keepLines w:val="0"/>
        <w:widowControl/>
        <w:suppressLineNumbers w:val="0"/>
        <w:rPr>
          <w:sz w:val="30"/>
          <w:szCs w:val="30"/>
        </w:rPr>
      </w:pPr>
      <w:r>
        <w:rPr>
          <w:sz w:val="30"/>
          <w:szCs w:val="30"/>
        </w:rPr>
        <w:t>Though it be newly invented, and every day more sophisticate than other, yet they make their patients believe that it is ancient, and derived from Holy Scriptures; and enter the lists with the champions of God's truth, to maintain the purity and antiquity of it. 虽然它是新发明的，每天都比以前更加巧妙，但他们让病人相信它是古老的，源自圣经；并与上帝真理的捍卫者进入角斗场，维护其纯洁和古老性。</w:t>
      </w:r>
    </w:p>
    <w:p w14:paraId="541DAF66">
      <w:pPr>
        <w:pStyle w:val="5"/>
        <w:keepNext w:val="0"/>
        <w:keepLines w:val="0"/>
        <w:widowControl/>
        <w:suppressLineNumbers w:val="0"/>
        <w:rPr>
          <w:sz w:val="30"/>
          <w:szCs w:val="30"/>
        </w:rPr>
      </w:pPr>
      <w:r>
        <w:rPr>
          <w:sz w:val="30"/>
          <w:szCs w:val="30"/>
        </w:rPr>
        <w:t>A great while they kept God's balm, the word, wholly from the people; now, because the cursings of the people have a little pierced their souls for engrossing this balm and denying it to their sores, they have stopped their mouths with the Rhemish Testament. 很长一段时间他们将上帝的乳香，道，完全隐藏不给人民；现在，因为人民的诅咒因他们垄断这乳香并拒绝给他们的伤口而稍微刺痛了他们的灵魂，他们用兰斯《新约》堵住了他们的嘴。</w:t>
      </w:r>
    </w:p>
    <w:p w14:paraId="6E9265FA">
      <w:pPr>
        <w:pStyle w:val="5"/>
        <w:keepNext w:val="0"/>
        <w:keepLines w:val="0"/>
        <w:widowControl/>
        <w:suppressLineNumbers w:val="0"/>
        <w:rPr>
          <w:sz w:val="30"/>
          <w:szCs w:val="30"/>
        </w:rPr>
      </w:pPr>
      <w:r>
        <w:rPr>
          <w:sz w:val="30"/>
          <w:szCs w:val="30"/>
        </w:rPr>
        <w:t>But as they erst did curse them for hoarding God's grain, so now their just anger is as sharp against them for the musty, mildewed, blasted stuff they buy of them. 但正如他们曾经因囤积上帝的谷物而诅咒他们一样，现在他们对他们购买的发霉、生霉、腐烂的东西的正义愤怒同样尖锐。</w:t>
      </w:r>
    </w:p>
    <w:p w14:paraId="61AD6F3F">
      <w:pPr>
        <w:pStyle w:val="5"/>
        <w:keepNext w:val="0"/>
        <w:keepLines w:val="0"/>
        <w:widowControl/>
        <w:suppressLineNumbers w:val="0"/>
        <w:rPr>
          <w:sz w:val="30"/>
          <w:szCs w:val="30"/>
        </w:rPr>
      </w:pPr>
      <w:r>
        <w:rPr>
          <w:sz w:val="30"/>
          <w:szCs w:val="30"/>
        </w:rPr>
        <w:t>Their wickedness is no less now in poisoning them, than it was before in starving them. 他们现在毒害他们的邪恶，不亚于以前使他们挨饿的邪恶。</w:t>
      </w:r>
    </w:p>
    <w:p w14:paraId="326C91E4">
      <w:pPr>
        <w:pStyle w:val="5"/>
        <w:keepNext w:val="0"/>
        <w:keepLines w:val="0"/>
        <w:widowControl/>
        <w:suppressLineNumbers w:val="0"/>
        <w:rPr>
          <w:sz w:val="30"/>
          <w:szCs w:val="30"/>
        </w:rPr>
      </w:pPr>
      <w:r>
        <w:rPr>
          <w:sz w:val="30"/>
          <w:szCs w:val="30"/>
        </w:rPr>
        <w:t>Before, no balm; now, new balm. 以前，没有乳香；现在，新乳香。</w:t>
      </w:r>
    </w:p>
    <w:p w14:paraId="64711A7D">
      <w:pPr>
        <w:pStyle w:val="5"/>
        <w:keepNext w:val="0"/>
        <w:keepLines w:val="0"/>
        <w:widowControl/>
        <w:suppressLineNumbers w:val="0"/>
        <w:rPr>
          <w:sz w:val="30"/>
          <w:szCs w:val="30"/>
        </w:rPr>
      </w:pPr>
      <w:r>
        <w:rPr>
          <w:sz w:val="30"/>
          <w:szCs w:val="30"/>
        </w:rPr>
        <w:t>Before, no plaster to their wounds; now, that which makes them rankle worse. 以前，对他们的伤口没有膏药；现在，那使伤口更加恶化的东西。</w:t>
      </w:r>
    </w:p>
    <w:p w14:paraId="2EB96B1A">
      <w:pPr>
        <w:pStyle w:val="5"/>
        <w:keepNext w:val="0"/>
        <w:keepLines w:val="0"/>
        <w:widowControl/>
        <w:suppressLineNumbers w:val="0"/>
        <w:rPr>
          <w:sz w:val="30"/>
          <w:szCs w:val="30"/>
        </w:rPr>
      </w:pPr>
      <w:r>
        <w:rPr>
          <w:sz w:val="30"/>
          <w:szCs w:val="30"/>
        </w:rPr>
        <w:t>So they have mended the matter as that physician did his patient's health, to whom, because he was urged to minister somewhat, he gave him a potion that despatched his disease and life at once. 所以他们修复了问题，就像那位医生对待他病人的健康一样，对他，因为他被敦促要做些治疗，他给了他一剂药，一次性结束了他的疾病和生命。</w:t>
      </w:r>
    </w:p>
    <w:p w14:paraId="5C557530">
      <w:pPr>
        <w:pStyle w:val="5"/>
        <w:keepNext w:val="0"/>
        <w:keepLines w:val="0"/>
        <w:widowControl/>
        <w:suppressLineNumbers w:val="0"/>
        <w:rPr>
          <w:sz w:val="30"/>
          <w:szCs w:val="30"/>
        </w:rPr>
      </w:pPr>
      <w:r>
        <w:rPr>
          <w:sz w:val="30"/>
          <w:szCs w:val="30"/>
        </w:rPr>
        <w:t>Thus the Popish balm is, as Renodæus calls one, vulgare balsamum, exoletum, inodorum, vietum, rancidum,—stale, unsavoury, rammish, rank, vile. 因此罗马教皇的乳香是，如雷诺德称呼的，vulgare balsamum, exoletum, inodorum, vietum, rancidum，——陈旧，无味，臭，腥，肮脏的。</w:t>
      </w:r>
    </w:p>
    <w:p w14:paraId="584F9E98">
      <w:pPr>
        <w:pStyle w:val="5"/>
        <w:keepNext w:val="0"/>
        <w:keepLines w:val="0"/>
        <w:widowControl/>
        <w:suppressLineNumbers w:val="0"/>
        <w:rPr>
          <w:sz w:val="30"/>
          <w:szCs w:val="30"/>
        </w:rPr>
      </w:pPr>
      <w:r>
        <w:rPr>
          <w:sz w:val="30"/>
          <w:szCs w:val="30"/>
        </w:rPr>
        <w:t>Such is the sophisticate doctrine of superstitious heretics; speaking for God's precepts their own prescripts; preaching themselves, and in their own names, for ostentation, like the scribes; delivering falsehoods, and fathering them on the Lord—'He hath said it;' abusing men's ears with old wives' tales and old men's dreams, traditions of elders, constitutions of Popes, precepts of men, unwritten truths, untrue writings, either 'withholding the truth in unrighteousness,' or 'selling the word of God for gain,' or 'corrupting it,' 2 Cor. 2:17, and dealing with it as adulterers do in their filthiness; for as these respect not issue, but lust, so the other, not God's glory, but their own wantonness; ministering medicines which God never prescribed to them. 这就是迷信异端的巧妙教义；以上帝的诫命宣讲他们自己的规条；宣讲自己，并以自己的名义，为夸耀，像文士一样；传递谎言，并归于主——"祂说了"；用老妇的故事和老人的梦，长老的传统，教皇的宪章，人的戒律，未写的真理，不真实的著作，要么"将真理阻挡在不义中，"要么"为利贩卖上帝的道，"要么"败坏它，"哥林多后书2:17，对待它如同淫乱者对待他们的肮脏；因为如同他们不尊重后代而尊重情欲，另一方面，不为上帝的荣耀，而为他们自己的放纵；施用上帝从未为他们开的药。</w:t>
      </w:r>
    </w:p>
    <w:p w14:paraId="7A705C8E">
      <w:pPr>
        <w:pStyle w:val="5"/>
        <w:keepNext w:val="0"/>
        <w:keepLines w:val="0"/>
        <w:widowControl/>
        <w:suppressLineNumbers w:val="0"/>
        <w:rPr>
          <w:sz w:val="30"/>
          <w:szCs w:val="30"/>
        </w:rPr>
      </w:pPr>
      <w:r>
        <w:rPr>
          <w:sz w:val="30"/>
          <w:szCs w:val="30"/>
        </w:rPr>
        <w:t>How can their 'feet seem beautiful,' Rom. 10:15, when, like monsters, they have too many toes on them, as the giant's son, 2 Sam. 21:20, or too few, as Adonibezek and those whom he maimed, Judg. 1:7, offending either in excess or defect? 他们的"脚踪怎能佳美，"罗马书10:15，当，像怪物一样，他们有太多的脚趾，如巨人的儿子，撒母耳记下21:20，或太少，如亚多尼比色和他所残害的那些人，士师记1:7，犯了过多或缺乏的错误？</w:t>
      </w:r>
    </w:p>
    <w:p w14:paraId="0217BD38">
      <w:pPr>
        <w:pStyle w:val="5"/>
        <w:keepNext w:val="0"/>
        <w:keepLines w:val="0"/>
        <w:widowControl/>
        <w:suppressLineNumbers w:val="0"/>
        <w:rPr>
          <w:sz w:val="30"/>
          <w:szCs w:val="30"/>
        </w:rPr>
      </w:pPr>
      <w:r>
        <w:rPr>
          <w:sz w:val="30"/>
          <w:szCs w:val="30"/>
        </w:rPr>
        <w:t>But it is God's fearful protestation in the end of the book, summing and sealing up all the curses that went before it: 'If they add,' he that hath power to add plagues with an everlasting concatenation, will multiply their miseries without number or end. 但这是上帝在书末的可畏宣告，总结并封印了之前所有的咒诅："若有人加添，"祂有能力以永恒的连锁增添灾祸，将无数无尽地增加他们的苦难。</w:t>
      </w:r>
    </w:p>
    <w:p w14:paraId="25E0A192">
      <w:pPr>
        <w:pStyle w:val="5"/>
        <w:keepNext w:val="0"/>
        <w:keepLines w:val="0"/>
        <w:widowControl/>
        <w:suppressLineNumbers w:val="0"/>
        <w:rPr>
          <w:sz w:val="30"/>
          <w:szCs w:val="30"/>
        </w:rPr>
      </w:pPr>
      <w:r>
        <w:rPr>
          <w:sz w:val="30"/>
          <w:szCs w:val="30"/>
        </w:rPr>
        <w:t>'If they diminish,' he that can abate his blessings so low that not the least scruple shall remain, will return them their own measure, Rev. 22:18. "若有人删减，"祂能减少祂的祝福，低到不剩下一丝一毫，将以他们自己的度量偿还他们，启示录22:18。</w:t>
      </w:r>
    </w:p>
    <w:p w14:paraId="6153C822">
      <w:pPr>
        <w:pStyle w:val="5"/>
        <w:keepNext w:val="0"/>
        <w:keepLines w:val="0"/>
        <w:widowControl/>
        <w:suppressLineNumbers w:val="0"/>
        <w:rPr>
          <w:sz w:val="30"/>
          <w:szCs w:val="30"/>
        </w:rPr>
      </w:pPr>
      <w:r>
        <w:rPr>
          <w:sz w:val="30"/>
          <w:szCs w:val="30"/>
        </w:rPr>
        <w:t>And for you, my brethren, hear the Apostle: 'Let no man beguile you with philosophy and vain deceit,' Col. 2:8, or please you with false balm. 对于你们，我的弟兄们，听使徒说："不要让人用哲学和虚空的妄言欺骗你们，"歌罗西书2:8，或用虚假的乳香取悦你们。</w:t>
      </w:r>
    </w:p>
    <w:p w14:paraId="57417340">
      <w:pPr>
        <w:pStyle w:val="5"/>
        <w:keepNext w:val="0"/>
        <w:keepLines w:val="0"/>
        <w:widowControl/>
        <w:suppressLineNumbers w:val="0"/>
        <w:rPr>
          <w:sz w:val="30"/>
          <w:szCs w:val="30"/>
        </w:rPr>
      </w:pPr>
      <w:r>
        <w:rPr>
          <w:sz w:val="30"/>
          <w:szCs w:val="30"/>
        </w:rPr>
        <w:t>You may say of their natural learning, as Albumazer of boleno, henbane: Whiles it grows, saith he, in Persia, it is venomous; but if transplanted and growing in Jerusalem, it is not only good medicine, but good meat. 你们可以说他们的自然学问，就像阿尔布马泽尔论boleno，天仙子：当它，他说，在波斯生长时，它是有毒的；但如果移植和在耶路撒冷生长，它不仅是好药，而且是好食物。</w:t>
      </w:r>
    </w:p>
    <w:p w14:paraId="466CBB08">
      <w:pPr>
        <w:pStyle w:val="5"/>
        <w:keepNext w:val="0"/>
        <w:keepLines w:val="0"/>
        <w:widowControl/>
        <w:suppressLineNumbers w:val="0"/>
        <w:rPr>
          <w:sz w:val="30"/>
          <w:szCs w:val="30"/>
        </w:rPr>
      </w:pPr>
      <w:r>
        <w:rPr>
          <w:sz w:val="30"/>
          <w:szCs w:val="30"/>
        </w:rPr>
        <w:t>Well, if it were possible that 'an angel from heaven should preach another gospel, than that which God hath delivered and his apostles preached, anathema sit, let him be accursed,' Gal. 1:8; the true balm comes only from the garden of the King of heaven. 好的，如果可能"天上来的天使传福音，与上帝所传给我们的和祂的使徒所传讲的不同，他就应当被咒诅，"加拉太书1:8；真正的乳香只来自天上君王的花园。</w:t>
      </w:r>
    </w:p>
    <w:p w14:paraId="0DEBD947">
      <w:pPr>
        <w:pStyle w:val="5"/>
        <w:keepNext w:val="0"/>
        <w:keepLines w:val="0"/>
        <w:widowControl/>
        <w:suppressLineNumbers w:val="0"/>
        <w:rPr>
          <w:sz w:val="30"/>
          <w:szCs w:val="30"/>
        </w:rPr>
      </w:pPr>
    </w:p>
    <w:p w14:paraId="7F322001">
      <w:pPr>
        <w:pStyle w:val="5"/>
        <w:keepNext w:val="0"/>
        <w:keepLines w:val="0"/>
        <w:widowControl/>
        <w:suppressLineNumbers w:val="0"/>
        <w:rPr>
          <w:sz w:val="30"/>
          <w:szCs w:val="30"/>
        </w:rPr>
      </w:pPr>
      <w:r>
        <w:rPr>
          <w:sz w:val="30"/>
          <w:szCs w:val="30"/>
        </w:rPr>
        <w:t>1.They write of the balsam tree, that though it spread spaciously as a vine, yet the boughs bear up themselves; and as you heard before that they must not be pruned, so now here, that they need not be supported: God's word needs no undersetting. 1.他们描述乳香树，说虽然它像葡萄树一样广泛蔓延，但树枝却能自我支撑；正如你之前听说它们不能修剪，现在在这里，它们也不需要支撑：上帝的话语不需要支撑物。</w:t>
      </w:r>
    </w:p>
    <w:p w14:paraId="23624247">
      <w:pPr>
        <w:pStyle w:val="5"/>
        <w:keepNext w:val="0"/>
        <w:keepLines w:val="0"/>
        <w:widowControl/>
        <w:suppressLineNumbers w:val="0"/>
        <w:rPr>
          <w:sz w:val="30"/>
          <w:szCs w:val="30"/>
        </w:rPr>
      </w:pPr>
      <w:r>
        <w:rPr>
          <w:sz w:val="30"/>
          <w:szCs w:val="30"/>
        </w:rPr>
        <w:t>It is firmly rooted in heaven, and all the cold storms of human reluctancy and opposition cannot shake it. 它牢固地扎根于天堂，人类的不情愿和反对的冷风暴都不能动摇它。</w:t>
      </w:r>
    </w:p>
    <w:p w14:paraId="02729CF0">
      <w:pPr>
        <w:pStyle w:val="5"/>
        <w:keepNext w:val="0"/>
        <w:keepLines w:val="0"/>
        <w:widowControl/>
        <w:suppressLineNumbers w:val="0"/>
        <w:rPr>
          <w:sz w:val="30"/>
          <w:szCs w:val="30"/>
        </w:rPr>
      </w:pPr>
      <w:r>
        <w:rPr>
          <w:sz w:val="30"/>
          <w:szCs w:val="30"/>
        </w:rPr>
        <w:t>Nay, the more it is shaken, the faster it grows. 不，它被摇动得越多，生长得就越快。</w:t>
      </w:r>
    </w:p>
    <w:p w14:paraId="0899642F">
      <w:pPr>
        <w:pStyle w:val="5"/>
        <w:keepNext w:val="0"/>
        <w:keepLines w:val="0"/>
        <w:widowControl/>
        <w:suppressLineNumbers w:val="0"/>
        <w:rPr>
          <w:sz w:val="30"/>
          <w:szCs w:val="30"/>
        </w:rPr>
      </w:pPr>
      <w:r>
        <w:rPr>
          <w:sz w:val="30"/>
          <w:szCs w:val="30"/>
        </w:rPr>
        <w:t>The refractory contentions of worldlings to pluck it down, have added no less strength than glory to it. 世俗之人拔除它的顽固争斗，不仅增添了它的力量，也增添了它的荣耀。</w:t>
      </w:r>
    </w:p>
    <w:p w14:paraId="59F92014">
      <w:pPr>
        <w:pStyle w:val="5"/>
        <w:keepNext w:val="0"/>
        <w:keepLines w:val="0"/>
        <w:widowControl/>
        <w:suppressLineNumbers w:val="0"/>
        <w:rPr>
          <w:sz w:val="30"/>
          <w:szCs w:val="30"/>
        </w:rPr>
      </w:pPr>
      <w:r>
        <w:rPr>
          <w:sz w:val="30"/>
          <w:szCs w:val="30"/>
        </w:rPr>
        <w:t>Nor can the ministerial office of the dispensers of it be called an aid or underpropping to it. 分发它的人的传道职分也不能被称为对它的帮助或支撑。</w:t>
      </w:r>
    </w:p>
    <w:p w14:paraId="03736D28">
      <w:pPr>
        <w:pStyle w:val="5"/>
        <w:keepNext w:val="0"/>
        <w:keepLines w:val="0"/>
        <w:widowControl/>
        <w:suppressLineNumbers w:val="0"/>
        <w:rPr>
          <w:sz w:val="30"/>
          <w:szCs w:val="30"/>
        </w:rPr>
      </w:pPr>
      <w:r>
        <w:rPr>
          <w:sz w:val="30"/>
          <w:szCs w:val="30"/>
        </w:rPr>
        <w:t>It is not the balm, but you, that stand in need of our function. 不是乳香，而是你们，需要我们的职分。</w:t>
      </w:r>
    </w:p>
    <w:p w14:paraId="68B7BC20">
      <w:pPr>
        <w:pStyle w:val="5"/>
        <w:keepNext w:val="0"/>
        <w:keepLines w:val="0"/>
        <w:widowControl/>
        <w:suppressLineNumbers w:val="0"/>
        <w:rPr>
          <w:sz w:val="30"/>
          <w:szCs w:val="30"/>
        </w:rPr>
      </w:pPr>
      <w:r>
        <w:rPr>
          <w:sz w:val="30"/>
          <w:szCs w:val="30"/>
        </w:rPr>
        <w:t>He that owns it is powerful enough to protect it. 拥有它的那一位有足够的能力保护它。</w:t>
      </w:r>
    </w:p>
    <w:p w14:paraId="3AD94F50">
      <w:pPr>
        <w:pStyle w:val="5"/>
        <w:keepNext w:val="0"/>
        <w:keepLines w:val="0"/>
        <w:widowControl/>
        <w:suppressLineNumbers w:val="0"/>
        <w:rPr>
          <w:sz w:val="30"/>
          <w:szCs w:val="30"/>
        </w:rPr>
      </w:pPr>
      <w:r>
        <w:rPr>
          <w:sz w:val="30"/>
          <w:szCs w:val="30"/>
        </w:rPr>
        <w:t>You cannot apply it to yourselves without the physician's help. 没有医生的帮助，你们无法将它应用到自己身上。</w:t>
      </w:r>
    </w:p>
    <w:p w14:paraId="4B09BED1">
      <w:pPr>
        <w:pStyle w:val="5"/>
        <w:keepNext w:val="0"/>
        <w:keepLines w:val="0"/>
        <w:widowControl/>
        <w:suppressLineNumbers w:val="0"/>
        <w:rPr>
          <w:sz w:val="30"/>
          <w:szCs w:val="30"/>
        </w:rPr>
      </w:pPr>
      <w:r>
        <w:rPr>
          <w:sz w:val="30"/>
          <w:szCs w:val="30"/>
        </w:rPr>
        <w:t>If you could, or did not more want us, than that doth, you should see it flourish and spread without us. 如果你们能，或者不比它更需要我们，你们就会看到它没有我们也能繁荣和传播。</w:t>
      </w:r>
    </w:p>
    <w:p w14:paraId="14726AEA">
      <w:pPr>
        <w:pStyle w:val="5"/>
        <w:keepNext w:val="0"/>
        <w:keepLines w:val="0"/>
        <w:widowControl/>
        <w:suppressLineNumbers w:val="0"/>
        <w:rPr>
          <w:sz w:val="30"/>
          <w:szCs w:val="30"/>
        </w:rPr>
      </w:pPr>
      <w:r>
        <w:rPr>
          <w:sz w:val="30"/>
          <w:szCs w:val="30"/>
        </w:rPr>
        <w:t>He that 'supports all by his mighty word,' Heb. 1:3, asks no supporter for that word. 那位"用祂权能的话语托住万有"的，希伯来书1:3，不需要任何人为那话语作支撑。</w:t>
      </w:r>
    </w:p>
    <w:p w14:paraId="10BE3139">
      <w:pPr>
        <w:pStyle w:val="5"/>
        <w:keepNext w:val="0"/>
        <w:keepLines w:val="0"/>
        <w:widowControl/>
        <w:suppressLineNumbers w:val="0"/>
        <w:rPr>
          <w:sz w:val="30"/>
          <w:szCs w:val="30"/>
        </w:rPr>
      </w:pPr>
      <w:r>
        <w:rPr>
          <w:sz w:val="30"/>
          <w:szCs w:val="30"/>
        </w:rPr>
        <w:t>The church of Rome challengeth more than the church of God—that she bears up the word; and because she assumes to carry the keys, she presumes that the door of heaven hangs upon her hinges. 罗马教会的主张超过上帝的教会——她支撑着道；因为她假设自己持有钥匙，她就推定天堂之门悬挂在她的铰链上。</w:t>
      </w:r>
    </w:p>
    <w:p w14:paraId="4F7DF296">
      <w:pPr>
        <w:pStyle w:val="5"/>
        <w:keepNext w:val="0"/>
        <w:keepLines w:val="0"/>
        <w:widowControl/>
        <w:suppressLineNumbers w:val="0"/>
        <w:rPr>
          <w:sz w:val="30"/>
          <w:szCs w:val="30"/>
        </w:rPr>
      </w:pPr>
      <w:r>
        <w:rPr>
          <w:sz w:val="30"/>
          <w:szCs w:val="30"/>
        </w:rPr>
        <w:t>They say, the church is a pillar: we may join issue with them, and yield it, as a reverend divine said. 他们说，教会是一根柱子：我们可以与他们共同讨论，并承认它，正如一位可敬的神学家所说的。</w:t>
      </w:r>
    </w:p>
    <w:p w14:paraId="405E5E64">
      <w:pPr>
        <w:pStyle w:val="5"/>
        <w:keepNext w:val="0"/>
        <w:keepLines w:val="0"/>
        <w:widowControl/>
        <w:suppressLineNumbers w:val="0"/>
        <w:rPr>
          <w:sz w:val="30"/>
          <w:szCs w:val="30"/>
        </w:rPr>
      </w:pPr>
      <w:r>
        <w:rPr>
          <w:sz w:val="30"/>
          <w:szCs w:val="30"/>
        </w:rPr>
        <w:t>For a pillar, as it upholds something, so is upholden of something. 因为柱子，正如它支撑某物，也被某物支撑。</w:t>
      </w:r>
    </w:p>
    <w:p w14:paraId="56D0FEA6">
      <w:pPr>
        <w:pStyle w:val="5"/>
        <w:keepNext w:val="0"/>
        <w:keepLines w:val="0"/>
        <w:widowControl/>
        <w:suppressLineNumbers w:val="0"/>
        <w:rPr>
          <w:sz w:val="30"/>
          <w:szCs w:val="30"/>
        </w:rPr>
      </w:pPr>
      <w:r>
        <w:rPr>
          <w:sz w:val="30"/>
          <w:szCs w:val="30"/>
        </w:rPr>
        <w:t>If then the church be a pillar, Christ is the rock whereon it stands: now, take away the rock, down comes the pillar. 如果教会是一根柱子，基督就是它站立的磐石：现在，若移走磐石，柱子就倒下了。</w:t>
      </w:r>
    </w:p>
    <w:p w14:paraId="27967123">
      <w:pPr>
        <w:pStyle w:val="5"/>
        <w:keepNext w:val="0"/>
        <w:keepLines w:val="0"/>
        <w:widowControl/>
        <w:suppressLineNumbers w:val="0"/>
        <w:rPr>
          <w:sz w:val="30"/>
          <w:szCs w:val="30"/>
        </w:rPr>
      </w:pPr>
      <w:r>
        <w:rPr>
          <w:sz w:val="30"/>
          <w:szCs w:val="30"/>
        </w:rPr>
        <w:t>The rock is well enough without the pillar, not the pillar without the rock. 没有柱子，磐石依然好好的，但没有磐石，柱子却不行。</w:t>
      </w:r>
    </w:p>
    <w:p w14:paraId="31F521DE">
      <w:pPr>
        <w:pStyle w:val="5"/>
        <w:keepNext w:val="0"/>
        <w:keepLines w:val="0"/>
        <w:widowControl/>
        <w:suppressLineNumbers w:val="0"/>
        <w:rPr>
          <w:sz w:val="30"/>
          <w:szCs w:val="30"/>
        </w:rPr>
      </w:pPr>
      <w:r>
        <w:rPr>
          <w:sz w:val="30"/>
          <w:szCs w:val="30"/>
        </w:rPr>
        <w:t>They that would build all on their church, yet build their church on Peter; and not only on Peter, that was weak, but on his feigned successor, who is weaker. 那些想把一切建立在他们教会上的人，却把他们的教会建立在彼得身上；不仅建立在彼得身上，他本是软弱的，还建立在他假装的继承人身上，这人更为软弱。</w:t>
      </w:r>
    </w:p>
    <w:p w14:paraId="6A9F494F">
      <w:pPr>
        <w:pStyle w:val="5"/>
        <w:keepNext w:val="0"/>
        <w:keepLines w:val="0"/>
        <w:widowControl/>
        <w:suppressLineNumbers w:val="0"/>
        <w:rPr>
          <w:sz w:val="30"/>
          <w:szCs w:val="30"/>
        </w:rPr>
      </w:pPr>
      <w:r>
        <w:rPr>
          <w:sz w:val="30"/>
          <w:szCs w:val="30"/>
        </w:rPr>
        <w:t>Now this heir built on Peter, and this church built on this heir, must uphold the word, as they say Atlas did the world. 现在这个建立在彼得上的继承人，和建立在这继承人上的教会，必须支撑道，就像他们说阿特拉斯支撑世界一样。</w:t>
      </w:r>
    </w:p>
    <w:p w14:paraId="33D96AD2">
      <w:pPr>
        <w:pStyle w:val="5"/>
        <w:keepNext w:val="0"/>
        <w:keepLines w:val="0"/>
        <w:widowControl/>
        <w:suppressLineNumbers w:val="0"/>
        <w:rPr>
          <w:sz w:val="30"/>
          <w:szCs w:val="30"/>
        </w:rPr>
      </w:pPr>
      <w:r>
        <w:rPr>
          <w:sz w:val="30"/>
          <w:szCs w:val="30"/>
        </w:rPr>
        <w:t>But, alas! if the word do not bear them, they will fall, like water spilt on the ground, not to be saved or gathered up. 但，哀哉！如果道不支撑他们，他们就会倒下，像洒在地上的水，不能被拯救或收集。</w:t>
      </w:r>
    </w:p>
    <w:p w14:paraId="2F0A5737">
      <w:pPr>
        <w:pStyle w:val="5"/>
        <w:keepNext w:val="0"/>
        <w:keepLines w:val="0"/>
        <w:widowControl/>
        <w:suppressLineNumbers w:val="0"/>
        <w:rPr>
          <w:sz w:val="30"/>
          <w:szCs w:val="30"/>
        </w:rPr>
      </w:pPr>
      <w:r>
        <w:rPr>
          <w:sz w:val="30"/>
          <w:szCs w:val="30"/>
        </w:rPr>
        <w:t>These are miserable, arrogant, impudent wretches, that think God's word could not hold up the hands,—like Moses, unless Aaron and Hur helped him,—if the Pope and his councils were not: forcing all our credit to the gospel for this, because their church allows it. 这些可悲、傲慢、厚颜无耻的可怜人，认为上帝的话语不能支撑双手，——像摩西，除非亚伦和户珥帮助他——如果没有教皇和他的会议：强迫我们对福音的所有信任归因于此，因为他们的教会允许它。</w:t>
      </w:r>
    </w:p>
    <w:p w14:paraId="55331428">
      <w:pPr>
        <w:pStyle w:val="5"/>
        <w:keepNext w:val="0"/>
        <w:keepLines w:val="0"/>
        <w:widowControl/>
        <w:suppressLineNumbers w:val="0"/>
        <w:rPr>
          <w:sz w:val="30"/>
          <w:szCs w:val="30"/>
        </w:rPr>
      </w:pPr>
      <w:r>
        <w:rPr>
          <w:sz w:val="30"/>
          <w:szCs w:val="30"/>
        </w:rPr>
        <w:t>God's word must then stand or fall at man's approbation or dislike. 上帝的话语必须根据人的赞同或厌恶而站立或倒下。</w:t>
      </w:r>
    </w:p>
    <w:p w14:paraId="13BF87C3">
      <w:pPr>
        <w:pStyle w:val="5"/>
        <w:keepNext w:val="0"/>
        <w:keepLines w:val="0"/>
        <w:widowControl/>
        <w:suppressLineNumbers w:val="0"/>
        <w:rPr>
          <w:sz w:val="30"/>
          <w:szCs w:val="30"/>
        </w:rPr>
      </w:pPr>
      <w:r>
        <w:rPr>
          <w:sz w:val="30"/>
          <w:szCs w:val="30"/>
        </w:rPr>
        <w:t>O indignity to the stable ordinance of an eternal majesty! 对永恒威严的稳固法令何等的羞辱！</w:t>
      </w:r>
    </w:p>
    <w:p w14:paraId="2C553D17">
      <w:pPr>
        <w:pStyle w:val="5"/>
        <w:keepNext w:val="0"/>
        <w:keepLines w:val="0"/>
        <w:widowControl/>
        <w:suppressLineNumbers w:val="0"/>
        <w:rPr>
          <w:sz w:val="30"/>
          <w:szCs w:val="30"/>
        </w:rPr>
      </w:pPr>
      <w:r>
        <w:rPr>
          <w:sz w:val="30"/>
          <w:szCs w:val="30"/>
        </w:rPr>
        <w:t>It is enough for the laws of a temporal prince to have some dependence on his officers' promulgation. 一个世俗王子的法律依赖于他的官员的颁布就已足够了。</w:t>
      </w:r>
    </w:p>
    <w:p w14:paraId="6CE95A14">
      <w:pPr>
        <w:pStyle w:val="5"/>
        <w:keepNext w:val="0"/>
        <w:keepLines w:val="0"/>
        <w:widowControl/>
        <w:suppressLineNumbers w:val="0"/>
        <w:rPr>
          <w:sz w:val="30"/>
          <w:szCs w:val="30"/>
        </w:rPr>
      </w:pPr>
      <w:r>
        <w:rPr>
          <w:sz w:val="30"/>
          <w:szCs w:val="30"/>
        </w:rPr>
        <w:t>He that took no man nor angel to his counsel when he made it, demands the succour of none to preserve it. 祂在制定时没有请任何人或天使参与祂的谋划，也不要求任何人的帮助来保存它。</w:t>
      </w:r>
    </w:p>
    <w:p w14:paraId="63DC296F">
      <w:pPr>
        <w:pStyle w:val="5"/>
        <w:keepNext w:val="0"/>
        <w:keepLines w:val="0"/>
        <w:widowControl/>
        <w:suppressLineNumbers w:val="0"/>
        <w:rPr>
          <w:sz w:val="30"/>
          <w:szCs w:val="30"/>
        </w:rPr>
      </w:pPr>
      <w:r>
        <w:rPr>
          <w:sz w:val="30"/>
          <w:szCs w:val="30"/>
        </w:rPr>
        <w:t>He is content to propagate the sound thereof through us his trumpets: if it had never been preached by man, it should not have lost the effect. 祂满足于通过我们这些祂的号角传播它的声音：如果它从未被人宣讲过，它也不会失去效力。</w:t>
      </w:r>
    </w:p>
    <w:p w14:paraId="00C629B9">
      <w:pPr>
        <w:pStyle w:val="5"/>
        <w:keepNext w:val="0"/>
        <w:keepLines w:val="0"/>
        <w:widowControl/>
        <w:suppressLineNumbers w:val="0"/>
        <w:rPr>
          <w:sz w:val="30"/>
          <w:szCs w:val="30"/>
        </w:rPr>
      </w:pPr>
      <w:r>
        <w:rPr>
          <w:sz w:val="30"/>
          <w:szCs w:val="30"/>
        </w:rPr>
        <w:t>Heaven and earth shall sooner run, like scorched skins, to heaps, than any iota, as small a character as the alphabet affords, shall ineffectually perish. 天地将如烧焦的皮肤般卷起成堆，也不会有一点一画，即使是字母表中最小的字符，徒然地消亡。</w:t>
      </w:r>
    </w:p>
    <w:p w14:paraId="76A4FA09">
      <w:pPr>
        <w:pStyle w:val="5"/>
        <w:keepNext w:val="0"/>
        <w:keepLines w:val="0"/>
        <w:widowControl/>
        <w:suppressLineNumbers w:val="0"/>
        <w:rPr>
          <w:sz w:val="30"/>
          <w:szCs w:val="30"/>
        </w:rPr>
      </w:pPr>
      <w:r>
        <w:rPr>
          <w:sz w:val="30"/>
          <w:szCs w:val="30"/>
        </w:rPr>
        <w:t>If a man could deny his office, God could speak it by angels, by thunder, by lightning, confusion, terror; by frogs, lice, caterpillars, blasting, plague, leprosy, consumption; as he hath sometimes, holding his peace, preached actually to the world. 如果人能拒绝他的职分，上帝可以通过天使、雷声、闪电、混乱、恐怖；通过青蛙、虱子、毛虫、枯萎、瘟疫、麻风、消耗来说话；如祂有时，保持沉默，实际上向世界传道。</w:t>
      </w:r>
    </w:p>
    <w:p w14:paraId="53EB8913">
      <w:pPr>
        <w:pStyle w:val="5"/>
        <w:keepNext w:val="0"/>
        <w:keepLines w:val="0"/>
        <w:widowControl/>
        <w:suppressLineNumbers w:val="0"/>
        <w:rPr>
          <w:sz w:val="30"/>
          <w:szCs w:val="30"/>
        </w:rPr>
      </w:pPr>
      <w:r>
        <w:rPr>
          <w:sz w:val="30"/>
          <w:szCs w:val="30"/>
        </w:rPr>
        <w:t>It is his own balm, and shall spread to his pleasure, and hath no weakness in it, to need man's supportance. 它是祂自己的乳香，将按祂的喜悦传播，其中没有软弱，不需要人的支持。</w:t>
      </w:r>
    </w:p>
    <w:p w14:paraId="3FCD92BC">
      <w:pPr>
        <w:pStyle w:val="5"/>
        <w:keepNext w:val="0"/>
        <w:keepLines w:val="0"/>
        <w:widowControl/>
        <w:suppressLineNumbers w:val="0"/>
        <w:rPr>
          <w:sz w:val="30"/>
          <w:szCs w:val="30"/>
        </w:rPr>
      </w:pPr>
      <w:r>
        <w:rPr>
          <w:sz w:val="30"/>
          <w:szCs w:val="30"/>
        </w:rPr>
        <w:t>Blessed are we under the shadow of the branches, and wise if we build our salvation on it. 我们在枝条的阴影下有福了，如果我们在它上面建立我们的救恩就是聪明的。</w:t>
      </w:r>
    </w:p>
    <w:p w14:paraId="17BE5034">
      <w:pPr>
        <w:pStyle w:val="5"/>
        <w:keepNext w:val="0"/>
        <w:keepLines w:val="0"/>
        <w:widowControl/>
        <w:suppressLineNumbers w:val="0"/>
        <w:rPr>
          <w:sz w:val="30"/>
          <w:szCs w:val="30"/>
        </w:rPr>
      </w:pPr>
      <w:r>
        <w:rPr>
          <w:sz w:val="30"/>
          <w:szCs w:val="30"/>
        </w:rPr>
        <w:t>2.Physicians write of balsamum, that it is paratu facile et optimum,—easy and excellent to be prepared. 2.医生们写道关于乳香，它是paratu facile et optimum，——容易且优良地准备。</w:t>
      </w:r>
    </w:p>
    <w:p w14:paraId="1DB13228">
      <w:pPr>
        <w:pStyle w:val="5"/>
        <w:keepNext w:val="0"/>
        <w:keepLines w:val="0"/>
        <w:widowControl/>
        <w:suppressLineNumbers w:val="0"/>
        <w:rPr>
          <w:sz w:val="30"/>
          <w:szCs w:val="30"/>
        </w:rPr>
      </w:pPr>
      <w:r>
        <w:rPr>
          <w:sz w:val="30"/>
          <w:szCs w:val="30"/>
        </w:rPr>
        <w:t>This spiritual balm is prepared to our hands: it is but the administration that is required of us, and the application of you.</w:t>
      </w:r>
    </w:p>
    <w:p w14:paraId="4A9B6FDC">
      <w:pPr>
        <w:pStyle w:val="5"/>
        <w:keepNext w:val="0"/>
        <w:keepLines w:val="0"/>
        <w:widowControl/>
        <w:suppressLineNumbers w:val="0"/>
        <w:rPr>
          <w:sz w:val="30"/>
          <w:szCs w:val="30"/>
        </w:rPr>
      </w:pPr>
      <w:r>
        <w:rPr>
          <w:sz w:val="30"/>
          <w:szCs w:val="30"/>
        </w:rPr>
        <w:t xml:space="preserve"> 这属灵的乳香已为我们准备好：只要求我们的行政，和你们的应用。</w:t>
      </w:r>
    </w:p>
    <w:p w14:paraId="75728260">
      <w:pPr>
        <w:pStyle w:val="5"/>
        <w:keepNext w:val="0"/>
        <w:keepLines w:val="0"/>
        <w:widowControl/>
        <w:suppressLineNumbers w:val="0"/>
        <w:rPr>
          <w:sz w:val="30"/>
          <w:szCs w:val="30"/>
        </w:rPr>
      </w:pPr>
      <w:r>
        <w:rPr>
          <w:sz w:val="30"/>
          <w:szCs w:val="30"/>
        </w:rPr>
        <w:t xml:space="preserve">Not that we should slubber it over, as the sons of Eli, in preaching; nor that you should clap it negligently to yourselves in hearing. </w:t>
      </w:r>
    </w:p>
    <w:p w14:paraId="495B6AB0">
      <w:pPr>
        <w:pStyle w:val="5"/>
        <w:keepNext w:val="0"/>
        <w:keepLines w:val="0"/>
        <w:widowControl/>
        <w:suppressLineNumbers w:val="0"/>
        <w:rPr>
          <w:sz w:val="30"/>
          <w:szCs w:val="30"/>
        </w:rPr>
      </w:pPr>
      <w:r>
        <w:rPr>
          <w:sz w:val="30"/>
          <w:szCs w:val="30"/>
        </w:rPr>
        <w:t>不是说我们应像以利的儿子那样草率地传讲；也不是说你们听道时应该漫不经心地接受。</w:t>
      </w:r>
    </w:p>
    <w:p w14:paraId="6F6409BE">
      <w:pPr>
        <w:pStyle w:val="5"/>
        <w:keepNext w:val="0"/>
        <w:keepLines w:val="0"/>
        <w:widowControl/>
        <w:suppressLineNumbers w:val="0"/>
        <w:rPr>
          <w:sz w:val="30"/>
          <w:szCs w:val="30"/>
        </w:rPr>
      </w:pPr>
      <w:r>
        <w:rPr>
          <w:sz w:val="30"/>
          <w:szCs w:val="30"/>
        </w:rPr>
        <w:t>A mortal wound is not to be jested withal, though the physician hath in his hand the balm that can cure it.</w:t>
      </w:r>
    </w:p>
    <w:p w14:paraId="15448C34">
      <w:pPr>
        <w:pStyle w:val="5"/>
        <w:keepNext w:val="0"/>
        <w:keepLines w:val="0"/>
        <w:widowControl/>
        <w:suppressLineNumbers w:val="0"/>
        <w:rPr>
          <w:sz w:val="30"/>
          <w:szCs w:val="30"/>
        </w:rPr>
      </w:pPr>
      <w:r>
        <w:rPr>
          <w:sz w:val="30"/>
          <w:szCs w:val="30"/>
        </w:rPr>
        <w:t xml:space="preserve"> 致命的伤口不容开玩笑，尽管医生手中有能治愈它的乳香。</w:t>
      </w:r>
    </w:p>
    <w:p w14:paraId="62F1778B">
      <w:pPr>
        <w:pStyle w:val="5"/>
        <w:keepNext w:val="0"/>
        <w:keepLines w:val="0"/>
        <w:widowControl/>
        <w:suppressLineNumbers w:val="0"/>
        <w:rPr>
          <w:sz w:val="30"/>
          <w:szCs w:val="30"/>
        </w:rPr>
      </w:pPr>
      <w:r>
        <w:rPr>
          <w:sz w:val="30"/>
          <w:szCs w:val="30"/>
        </w:rPr>
        <w:t xml:space="preserve">Your constitutions of body are not more various, and often variable, than your affections in soul. </w:t>
      </w:r>
    </w:p>
    <w:p w14:paraId="725C5863">
      <w:pPr>
        <w:pStyle w:val="5"/>
        <w:keepNext w:val="0"/>
        <w:keepLines w:val="0"/>
        <w:widowControl/>
        <w:suppressLineNumbers w:val="0"/>
        <w:rPr>
          <w:sz w:val="30"/>
          <w:szCs w:val="30"/>
        </w:rPr>
      </w:pPr>
      <w:r>
        <w:rPr>
          <w:sz w:val="30"/>
          <w:szCs w:val="30"/>
        </w:rPr>
        <w:t>你们身体的构造不比你们灵魂的情感更多变，经常变化。</w:t>
      </w:r>
    </w:p>
    <w:p w14:paraId="5E82DADA">
      <w:pPr>
        <w:pStyle w:val="5"/>
        <w:keepNext w:val="0"/>
        <w:keepLines w:val="0"/>
        <w:widowControl/>
        <w:suppressLineNumbers w:val="0"/>
        <w:rPr>
          <w:sz w:val="30"/>
          <w:szCs w:val="30"/>
        </w:rPr>
      </w:pPr>
      <w:r>
        <w:rPr>
          <w:sz w:val="30"/>
          <w:szCs w:val="30"/>
        </w:rPr>
        <w:t>There must be some wisdom in us to hit the right box, and to take out that physic which God hath made fit for your griefs.</w:t>
      </w:r>
    </w:p>
    <w:p w14:paraId="218EE139">
      <w:pPr>
        <w:pStyle w:val="5"/>
        <w:keepNext w:val="0"/>
        <w:keepLines w:val="0"/>
        <w:widowControl/>
        <w:suppressLineNumbers w:val="0"/>
        <w:rPr>
          <w:sz w:val="30"/>
          <w:szCs w:val="30"/>
        </w:rPr>
      </w:pPr>
      <w:r>
        <w:rPr>
          <w:sz w:val="30"/>
          <w:szCs w:val="30"/>
        </w:rPr>
        <w:t xml:space="preserve"> 我们必须有一些智慧，击中正确的箱子，取出上帝为你们的悲伤所制作的适合的药物。</w:t>
      </w:r>
    </w:p>
    <w:p w14:paraId="2F24B6AE">
      <w:pPr>
        <w:pStyle w:val="5"/>
        <w:keepNext w:val="0"/>
        <w:keepLines w:val="0"/>
        <w:widowControl/>
        <w:suppressLineNumbers w:val="0"/>
        <w:rPr>
          <w:sz w:val="30"/>
          <w:szCs w:val="30"/>
        </w:rPr>
      </w:pPr>
      <w:r>
        <w:rPr>
          <w:sz w:val="30"/>
          <w:szCs w:val="30"/>
        </w:rPr>
        <w:t>We are sure the shaft that shall kill the devil in you is in God's quiver; indiscretion may easily mistake it, misapply it.</w:t>
      </w:r>
    </w:p>
    <w:p w14:paraId="34F75C59">
      <w:pPr>
        <w:pStyle w:val="5"/>
        <w:keepNext w:val="0"/>
        <w:keepLines w:val="0"/>
        <w:widowControl/>
        <w:suppressLineNumbers w:val="0"/>
        <w:rPr>
          <w:sz w:val="30"/>
          <w:szCs w:val="30"/>
        </w:rPr>
      </w:pPr>
      <w:r>
        <w:rPr>
          <w:sz w:val="30"/>
          <w:szCs w:val="30"/>
        </w:rPr>
        <w:t xml:space="preserve"> 我们确信能杀死你们里面魔鬼的箭矢在上帝的箭袋中；不谨慎很容易错过它，误用它。</w:t>
      </w:r>
    </w:p>
    <w:p w14:paraId="3573BCA5">
      <w:pPr>
        <w:pStyle w:val="5"/>
        <w:keepNext w:val="0"/>
        <w:keepLines w:val="0"/>
        <w:widowControl/>
        <w:suppressLineNumbers w:val="0"/>
        <w:rPr>
          <w:sz w:val="30"/>
          <w:szCs w:val="30"/>
        </w:rPr>
      </w:pPr>
      <w:r>
        <w:rPr>
          <w:sz w:val="30"/>
          <w:szCs w:val="30"/>
        </w:rPr>
        <w:t xml:space="preserve">This balm is ready, soon had, and cheaply: let not this make you disesteem it. </w:t>
      </w:r>
    </w:p>
    <w:p w14:paraId="4143DD07">
      <w:pPr>
        <w:pStyle w:val="5"/>
        <w:keepNext w:val="0"/>
        <w:keepLines w:val="0"/>
        <w:widowControl/>
        <w:suppressLineNumbers w:val="0"/>
        <w:rPr>
          <w:sz w:val="30"/>
          <w:szCs w:val="30"/>
        </w:rPr>
      </w:pPr>
      <w:r>
        <w:rPr>
          <w:sz w:val="30"/>
          <w:szCs w:val="30"/>
        </w:rPr>
        <w:t>这乳香已准备好，很快就能得到，而且便宜：不要因此轻视它。</w:t>
      </w:r>
    </w:p>
    <w:p w14:paraId="74CFB73A">
      <w:pPr>
        <w:pStyle w:val="5"/>
        <w:keepNext w:val="0"/>
        <w:keepLines w:val="0"/>
        <w:widowControl/>
        <w:suppressLineNumbers w:val="0"/>
        <w:rPr>
          <w:sz w:val="30"/>
          <w:szCs w:val="30"/>
        </w:rPr>
      </w:pPr>
      <w:r>
        <w:rPr>
          <w:sz w:val="30"/>
          <w:szCs w:val="30"/>
        </w:rPr>
        <w:t xml:space="preserve">Gallant humours vilipend all things that are cheap. </w:t>
      </w:r>
    </w:p>
    <w:p w14:paraId="54500B23">
      <w:pPr>
        <w:pStyle w:val="5"/>
        <w:keepNext w:val="0"/>
        <w:keepLines w:val="0"/>
        <w:widowControl/>
        <w:suppressLineNumbers w:val="0"/>
        <w:rPr>
          <w:sz w:val="30"/>
          <w:szCs w:val="30"/>
        </w:rPr>
      </w:pPr>
      <w:r>
        <w:rPr>
          <w:sz w:val="30"/>
          <w:szCs w:val="30"/>
        </w:rPr>
        <w:t>豪华的气质贬低所有便宜的东西。</w:t>
      </w:r>
    </w:p>
    <w:p w14:paraId="51199C3D">
      <w:pPr>
        <w:pStyle w:val="5"/>
        <w:keepNext w:val="0"/>
        <w:keepLines w:val="0"/>
        <w:widowControl/>
        <w:suppressLineNumbers w:val="0"/>
        <w:rPr>
          <w:sz w:val="30"/>
          <w:szCs w:val="30"/>
        </w:rPr>
      </w:pPr>
      <w:r>
        <w:rPr>
          <w:sz w:val="30"/>
          <w:szCs w:val="30"/>
        </w:rPr>
        <w:t xml:space="preserve">But if in God's mart you refuse his wares, because their price is no greater, you may perhaps one day, when they are gone, curse your withstanding your markets; and being past obtaining, prize it the higher, because in the days of your satiety you did undervalue it. </w:t>
      </w:r>
    </w:p>
    <w:p w14:paraId="047E57DB">
      <w:pPr>
        <w:pStyle w:val="5"/>
        <w:keepNext w:val="0"/>
        <w:keepLines w:val="0"/>
        <w:widowControl/>
        <w:suppressLineNumbers w:val="0"/>
        <w:rPr>
          <w:sz w:val="30"/>
          <w:szCs w:val="30"/>
        </w:rPr>
      </w:pPr>
      <w:r>
        <w:rPr>
          <w:sz w:val="30"/>
          <w:szCs w:val="30"/>
        </w:rPr>
        <w:t>但如果在上帝的市场中你们拒绝祂的货物，因为它们的价格不高，你们可能有一天，当它们不再时，诅咒你们抵制的市场；而无法获得时，更加珍视它，因为在你们饱足的日子里你们低估了它。</w:t>
      </w:r>
    </w:p>
    <w:p w14:paraId="1DB7A138">
      <w:pPr>
        <w:pStyle w:val="5"/>
        <w:keepNext w:val="0"/>
        <w:keepLines w:val="0"/>
        <w:widowControl/>
        <w:suppressLineNumbers w:val="0"/>
        <w:rPr>
          <w:sz w:val="30"/>
          <w:szCs w:val="30"/>
        </w:rPr>
      </w:pPr>
      <w:r>
        <w:rPr>
          <w:sz w:val="30"/>
          <w:szCs w:val="30"/>
        </w:rPr>
        <w:t xml:space="preserve">The guests in the gospel, bidden to a supper gratis, make light of it: when the feastmaker had protested against them, that they 'should never taste of his supper,' Luke 14:24, they doubtless would have been glad if their money could have purchased it, though it cost one his farm, and the other his oxen. </w:t>
      </w:r>
    </w:p>
    <w:p w14:paraId="41E64DED">
      <w:pPr>
        <w:pStyle w:val="5"/>
        <w:keepNext w:val="0"/>
        <w:keepLines w:val="0"/>
        <w:widowControl/>
        <w:suppressLineNumbers w:val="0"/>
        <w:rPr>
          <w:sz w:val="30"/>
          <w:szCs w:val="30"/>
        </w:rPr>
      </w:pPr>
      <w:r>
        <w:rPr>
          <w:sz w:val="30"/>
          <w:szCs w:val="30"/>
        </w:rPr>
        <w:t>福音中的客人，被免费邀请参加晚宴，却轻看它：当宴席主人向他们抗议，他们"永远不得尝我的晚宴"，路加福音14:24，他们无疑会很高兴，如果他们的钱能买到它，尽管它使一个人付出了他的农场，另一个人付出了他的牛。</w:t>
      </w:r>
    </w:p>
    <w:p w14:paraId="77170B68">
      <w:pPr>
        <w:pStyle w:val="5"/>
        <w:keepNext w:val="0"/>
        <w:keepLines w:val="0"/>
        <w:widowControl/>
        <w:numPr>
          <w:ilvl w:val="0"/>
          <w:numId w:val="1"/>
        </w:numPr>
        <w:suppressLineNumbers w:val="0"/>
        <w:rPr>
          <w:sz w:val="30"/>
          <w:szCs w:val="30"/>
        </w:rPr>
      </w:pPr>
      <w:r>
        <w:rPr>
          <w:sz w:val="30"/>
          <w:szCs w:val="30"/>
        </w:rPr>
        <w:t xml:space="preserve">Balm is utilis ad omnium morborum expugnationem,—good against all diseases. </w:t>
      </w:r>
    </w:p>
    <w:p w14:paraId="634D506C">
      <w:pPr>
        <w:pStyle w:val="5"/>
        <w:keepNext w:val="0"/>
        <w:keepLines w:val="0"/>
        <w:widowControl/>
        <w:numPr>
          <w:ilvl w:val="0"/>
          <w:numId w:val="0"/>
        </w:numPr>
        <w:suppressLineNumbers w:val="0"/>
        <w:ind w:right="0" w:rightChars="0"/>
        <w:rPr>
          <w:sz w:val="30"/>
          <w:szCs w:val="30"/>
        </w:rPr>
      </w:pPr>
      <w:r>
        <w:rPr>
          <w:sz w:val="30"/>
          <w:szCs w:val="30"/>
        </w:rPr>
        <w:t>.</w:t>
      </w:r>
      <w:r>
        <w:rPr>
          <w:rFonts w:hint="eastAsia" w:eastAsia="宋体"/>
          <w:sz w:val="30"/>
          <w:szCs w:val="30"/>
          <w:lang w:val="en-US" w:eastAsia="zh-CN"/>
        </w:rPr>
        <w:t>3.</w:t>
      </w:r>
      <w:r>
        <w:rPr>
          <w:sz w:val="30"/>
          <w:szCs w:val="30"/>
        </w:rPr>
        <w:t>乳香是utilis ad omnium morborum expugnationem，——对所有疾病都有好处。</w:t>
      </w:r>
    </w:p>
    <w:p w14:paraId="74D0ED1E">
      <w:pPr>
        <w:pStyle w:val="5"/>
        <w:keepNext w:val="0"/>
        <w:keepLines w:val="0"/>
        <w:widowControl/>
        <w:suppressLineNumbers w:val="0"/>
        <w:rPr>
          <w:sz w:val="30"/>
          <w:szCs w:val="30"/>
        </w:rPr>
      </w:pPr>
      <w:r>
        <w:rPr>
          <w:sz w:val="30"/>
          <w:szCs w:val="30"/>
        </w:rPr>
        <w:t xml:space="preserve">The receipt that Linus, Hercules's schoolmaster, gave him, when he taught him wrestling, was only a balm. </w:t>
      </w:r>
    </w:p>
    <w:p w14:paraId="152E8F08">
      <w:pPr>
        <w:pStyle w:val="5"/>
        <w:keepNext w:val="0"/>
        <w:keepLines w:val="0"/>
        <w:widowControl/>
        <w:suppressLineNumbers w:val="0"/>
        <w:rPr>
          <w:sz w:val="30"/>
          <w:szCs w:val="30"/>
        </w:rPr>
      </w:pPr>
      <w:r>
        <w:rPr>
          <w:sz w:val="30"/>
          <w:szCs w:val="30"/>
        </w:rPr>
        <w:t>林努斯，赫拉克勒斯的老师，在教他摔跤时给他的处方，只是一种乳香。</w:t>
      </w:r>
    </w:p>
    <w:p w14:paraId="5C9314FD">
      <w:pPr>
        <w:pStyle w:val="5"/>
        <w:keepNext w:val="0"/>
        <w:keepLines w:val="0"/>
        <w:widowControl/>
        <w:suppressLineNumbers w:val="0"/>
        <w:rPr>
          <w:sz w:val="30"/>
          <w:szCs w:val="30"/>
        </w:rPr>
      </w:pPr>
      <w:r>
        <w:rPr>
          <w:sz w:val="30"/>
          <w:szCs w:val="30"/>
        </w:rPr>
        <w:t>Darius, saith Renodæus, so esteemed it, that non modo inter pretiosissimam supellectilem reponeret, sed cunctis opibus præponeret,—he did not only lay it up amongst his richest treasures, but even prefer it before them all. 大流士，雷诺德说，如此重视它，以至于non modo inter pretiosissimam supellectilem reponeret, sed cunctis opibus præponeret，——他不仅将它放在他最珍贵的宝物中，甚至将它置于所有宝物之前。</w:t>
      </w:r>
    </w:p>
    <w:p w14:paraId="7FC4D37D">
      <w:pPr>
        <w:pStyle w:val="5"/>
        <w:keepNext w:val="0"/>
        <w:keepLines w:val="0"/>
        <w:widowControl/>
        <w:suppressLineNumbers w:val="0"/>
        <w:rPr>
          <w:sz w:val="30"/>
          <w:szCs w:val="30"/>
        </w:rPr>
      </w:pPr>
      <w:r>
        <w:rPr>
          <w:sz w:val="30"/>
          <w:szCs w:val="30"/>
        </w:rPr>
        <w:t xml:space="preserve">This spiritual balm is far more precious in itself, and fructuous to all men, if they apprehend it in knowledge, apply themselves to it in obedience: possessing it in science, in conscience. </w:t>
      </w:r>
    </w:p>
    <w:p w14:paraId="20D7D2DF">
      <w:pPr>
        <w:pStyle w:val="5"/>
        <w:keepNext w:val="0"/>
        <w:keepLines w:val="0"/>
        <w:widowControl/>
        <w:suppressLineNumbers w:val="0"/>
        <w:rPr>
          <w:sz w:val="30"/>
          <w:szCs w:val="30"/>
        </w:rPr>
      </w:pPr>
      <w:r>
        <w:rPr>
          <w:sz w:val="30"/>
          <w:szCs w:val="30"/>
        </w:rPr>
        <w:t>这属灵的乳香本身远比更珍贵，对所有人都有益处，如果他们在知识中理解它，在顺服中应用它：在科学中，在良心中拥有它。</w:t>
      </w:r>
    </w:p>
    <w:p w14:paraId="7971DB24">
      <w:pPr>
        <w:pStyle w:val="5"/>
        <w:keepNext w:val="0"/>
        <w:keepLines w:val="0"/>
        <w:widowControl/>
        <w:suppressLineNumbers w:val="0"/>
        <w:rPr>
          <w:sz w:val="30"/>
          <w:szCs w:val="30"/>
        </w:rPr>
      </w:pPr>
      <w:r>
        <w:rPr>
          <w:sz w:val="30"/>
          <w:szCs w:val="30"/>
        </w:rPr>
        <w:t xml:space="preserve">Philosophers, poets, physicians, historians have reported some one extraordinary thing exceeding all the rest in their observations. </w:t>
      </w:r>
    </w:p>
    <w:p w14:paraId="733A9BC6">
      <w:pPr>
        <w:pStyle w:val="5"/>
        <w:keepNext w:val="0"/>
        <w:keepLines w:val="0"/>
        <w:widowControl/>
        <w:suppressLineNumbers w:val="0"/>
        <w:rPr>
          <w:sz w:val="30"/>
          <w:szCs w:val="30"/>
        </w:rPr>
      </w:pPr>
      <w:r>
        <w:rPr>
          <w:sz w:val="30"/>
          <w:szCs w:val="30"/>
        </w:rPr>
        <w:t>哲学家、诗人、医生、历史学家都报告过一些特殊的事物，在他们的观察中超过其他所有。</w:t>
      </w:r>
    </w:p>
    <w:p w14:paraId="05481329">
      <w:pPr>
        <w:pStyle w:val="5"/>
        <w:keepNext w:val="0"/>
        <w:keepLines w:val="0"/>
        <w:widowControl/>
        <w:suppressLineNumbers w:val="0"/>
        <w:rPr>
          <w:sz w:val="30"/>
          <w:szCs w:val="30"/>
        </w:rPr>
      </w:pPr>
      <w:r>
        <w:rPr>
          <w:sz w:val="30"/>
          <w:szCs w:val="30"/>
        </w:rPr>
        <w:t>They talk of cornucopia, that it supplied men with all necessary food. 他们谈论丰饶角，说它提供人所有必要的食物。</w:t>
      </w:r>
    </w:p>
    <w:p w14:paraId="0E16DA78">
      <w:pPr>
        <w:pStyle w:val="5"/>
        <w:keepNext w:val="0"/>
        <w:keepLines w:val="0"/>
        <w:widowControl/>
        <w:suppressLineNumbers w:val="0"/>
        <w:rPr>
          <w:sz w:val="30"/>
          <w:szCs w:val="30"/>
        </w:rPr>
      </w:pPr>
      <w:r>
        <w:rPr>
          <w:sz w:val="30"/>
          <w:szCs w:val="30"/>
        </w:rPr>
        <w:t>They hammer at the philosopher's stone, which they affirm can turn baser metals into gold. 他们致力于点石成金，他们声称它能将卑金属变成黄金。</w:t>
      </w:r>
    </w:p>
    <w:p w14:paraId="73012D19">
      <w:pPr>
        <w:pStyle w:val="5"/>
        <w:keepNext w:val="0"/>
        <w:keepLines w:val="0"/>
        <w:widowControl/>
        <w:suppressLineNumbers w:val="0"/>
        <w:rPr>
          <w:sz w:val="30"/>
          <w:szCs w:val="30"/>
        </w:rPr>
      </w:pPr>
      <w:r>
        <w:rPr>
          <w:sz w:val="30"/>
          <w:szCs w:val="30"/>
        </w:rPr>
        <w:t xml:space="preserve">Vulcan's armour, saith the poet, was of proof against all blows. </w:t>
      </w:r>
    </w:p>
    <w:p w14:paraId="78AC0125">
      <w:pPr>
        <w:pStyle w:val="5"/>
        <w:keepNext w:val="0"/>
        <w:keepLines w:val="0"/>
        <w:widowControl/>
        <w:suppressLineNumbers w:val="0"/>
        <w:rPr>
          <w:sz w:val="30"/>
          <w:szCs w:val="30"/>
        </w:rPr>
      </w:pPr>
      <w:r>
        <w:rPr>
          <w:sz w:val="30"/>
          <w:szCs w:val="30"/>
        </w:rPr>
        <w:t>诗人说，火神的盔甲能抵挡所有打击。</w:t>
      </w:r>
    </w:p>
    <w:p w14:paraId="64C4B518">
      <w:pPr>
        <w:pStyle w:val="5"/>
        <w:keepNext w:val="0"/>
        <w:keepLines w:val="0"/>
        <w:widowControl/>
        <w:suppressLineNumbers w:val="0"/>
        <w:rPr>
          <w:sz w:val="30"/>
          <w:szCs w:val="30"/>
        </w:rPr>
      </w:pPr>
      <w:r>
        <w:rPr>
          <w:sz w:val="30"/>
          <w:szCs w:val="30"/>
        </w:rPr>
        <w:t xml:space="preserve">Physicians tell us, that the herb panaces is good for all diseases, and the drug catholicon instead of all purges; as both their names would seem to testify. </w:t>
      </w:r>
    </w:p>
    <w:p w14:paraId="1DF2A59B">
      <w:pPr>
        <w:pStyle w:val="5"/>
        <w:keepNext w:val="0"/>
        <w:keepLines w:val="0"/>
        <w:widowControl/>
        <w:suppressLineNumbers w:val="0"/>
        <w:rPr>
          <w:sz w:val="30"/>
          <w:szCs w:val="30"/>
        </w:rPr>
      </w:pPr>
      <w:r>
        <w:rPr>
          <w:sz w:val="30"/>
          <w:szCs w:val="30"/>
        </w:rPr>
        <w:t>医生告诉我们，草药panaces对所有疾病都有益，药物catholicon代替所有泻药；正如它们的名字似乎证明的那样。</w:t>
      </w:r>
    </w:p>
    <w:p w14:paraId="3EE53FEE">
      <w:pPr>
        <w:pStyle w:val="5"/>
        <w:keepNext w:val="0"/>
        <w:keepLines w:val="0"/>
        <w:widowControl/>
        <w:suppressLineNumbers w:val="0"/>
        <w:rPr>
          <w:sz w:val="30"/>
          <w:szCs w:val="30"/>
        </w:rPr>
      </w:pPr>
      <w:r>
        <w:rPr>
          <w:sz w:val="30"/>
          <w:szCs w:val="30"/>
        </w:rPr>
        <w:t xml:space="preserve">They come all short of this spiritual balm. </w:t>
      </w:r>
    </w:p>
    <w:p w14:paraId="49A67E07">
      <w:pPr>
        <w:pStyle w:val="5"/>
        <w:keepNext w:val="0"/>
        <w:keepLines w:val="0"/>
        <w:widowControl/>
        <w:suppressLineNumbers w:val="0"/>
        <w:rPr>
          <w:sz w:val="30"/>
          <w:szCs w:val="30"/>
        </w:rPr>
      </w:pPr>
      <w:r>
        <w:rPr>
          <w:sz w:val="30"/>
          <w:szCs w:val="30"/>
        </w:rPr>
        <w:t>它们都不及这属灵的乳香。</w:t>
      </w:r>
    </w:p>
    <w:p w14:paraId="4BC90719">
      <w:pPr>
        <w:pStyle w:val="5"/>
        <w:keepNext w:val="0"/>
        <w:keepLines w:val="0"/>
        <w:widowControl/>
        <w:suppressLineNumbers w:val="0"/>
        <w:rPr>
          <w:sz w:val="30"/>
          <w:szCs w:val="30"/>
        </w:rPr>
      </w:pPr>
      <w:r>
        <w:rPr>
          <w:sz w:val="30"/>
          <w:szCs w:val="30"/>
        </w:rPr>
        <w:t xml:space="preserve">It hath in deed and perfection what they attribute to those in fiction. </w:t>
      </w:r>
    </w:p>
    <w:p w14:paraId="17ED5DBB">
      <w:pPr>
        <w:pStyle w:val="5"/>
        <w:keepNext w:val="0"/>
        <w:keepLines w:val="0"/>
        <w:widowControl/>
        <w:suppressLineNumbers w:val="0"/>
        <w:rPr>
          <w:sz w:val="30"/>
          <w:szCs w:val="30"/>
        </w:rPr>
      </w:pPr>
      <w:r>
        <w:rPr>
          <w:sz w:val="30"/>
          <w:szCs w:val="30"/>
        </w:rPr>
        <w:t>它在实际和完美中拥有他们在虚构中归于那些的东西。</w:t>
      </w:r>
    </w:p>
    <w:p w14:paraId="4687C763">
      <w:pPr>
        <w:pStyle w:val="5"/>
        <w:keepNext w:val="0"/>
        <w:keepLines w:val="0"/>
        <w:widowControl/>
        <w:suppressLineNumbers w:val="0"/>
        <w:rPr>
          <w:sz w:val="30"/>
          <w:szCs w:val="30"/>
        </w:rPr>
      </w:pPr>
      <w:r>
        <w:rPr>
          <w:sz w:val="30"/>
          <w:szCs w:val="30"/>
        </w:rPr>
        <w:t>Panace is an herb, whereof Pliny thus testifieth: Panace, ipso nomine, omnium morborum remedia promittit,—The very name of it promiseth remedy to all sicknesses. Panace是一种草药，普林尼如此证明：Panace, ipso nomine, omnium morborum remedia promittit，——它的名字本身就承诺对所有疾病的治疗。</w:t>
      </w:r>
    </w:p>
    <w:p w14:paraId="554F27AE">
      <w:pPr>
        <w:pStyle w:val="5"/>
        <w:keepNext w:val="0"/>
        <w:keepLines w:val="0"/>
        <w:widowControl/>
        <w:suppressLineNumbers w:val="0"/>
        <w:rPr>
          <w:sz w:val="30"/>
          <w:szCs w:val="30"/>
        </w:rPr>
      </w:pPr>
      <w:r>
        <w:rPr>
          <w:sz w:val="30"/>
          <w:szCs w:val="30"/>
        </w:rPr>
        <w:t>It is but a weed to our balsam; which is a tree, a tree of life, a complete paradise of trees of life, flourishing and bearing every month, the fruit being delectable, the leaves medicinable.</w:t>
      </w:r>
    </w:p>
    <w:p w14:paraId="25F5D879">
      <w:pPr>
        <w:pStyle w:val="5"/>
        <w:keepNext w:val="0"/>
        <w:keepLines w:val="0"/>
        <w:widowControl/>
        <w:suppressLineNumbers w:val="0"/>
        <w:rPr>
          <w:sz w:val="30"/>
          <w:szCs w:val="30"/>
        </w:rPr>
      </w:pPr>
      <w:r>
        <w:rPr>
          <w:sz w:val="30"/>
          <w:szCs w:val="30"/>
        </w:rPr>
        <w:t xml:space="preserve"> 它相对于我们的乳香只是一种杂草；我们的乳香是一棵树，一棵生命树，一个完整的生命树之乐园，每月繁荣结果，果实令人愉悦，叶子有药效。</w:t>
      </w:r>
    </w:p>
    <w:p w14:paraId="727BA8C0">
      <w:pPr>
        <w:pStyle w:val="5"/>
        <w:keepNext w:val="0"/>
        <w:keepLines w:val="0"/>
        <w:widowControl/>
        <w:suppressLineNumbers w:val="0"/>
        <w:rPr>
          <w:sz w:val="30"/>
          <w:szCs w:val="30"/>
        </w:rPr>
      </w:pPr>
      <w:r>
        <w:rPr>
          <w:sz w:val="30"/>
          <w:szCs w:val="30"/>
        </w:rPr>
        <w:t xml:space="preserve">It is a true purging virtue, to cleanse us from all corruption of spirit, of flesh. </w:t>
      </w:r>
    </w:p>
    <w:p w14:paraId="0B4D2297">
      <w:pPr>
        <w:pStyle w:val="5"/>
        <w:keepNext w:val="0"/>
        <w:keepLines w:val="0"/>
        <w:widowControl/>
        <w:suppressLineNumbers w:val="0"/>
        <w:rPr>
          <w:sz w:val="30"/>
          <w:szCs w:val="30"/>
        </w:rPr>
      </w:pPr>
      <w:r>
        <w:rPr>
          <w:sz w:val="30"/>
          <w:szCs w:val="30"/>
        </w:rPr>
        <w:t>它是一种真正的净化美德，洁净我们所有的灵和肉体的腐败。</w:t>
      </w:r>
    </w:p>
    <w:p w14:paraId="189664CF">
      <w:pPr>
        <w:pStyle w:val="5"/>
        <w:keepNext w:val="0"/>
        <w:keepLines w:val="0"/>
        <w:widowControl/>
        <w:suppressLineNumbers w:val="0"/>
        <w:rPr>
          <w:sz w:val="30"/>
          <w:szCs w:val="30"/>
        </w:rPr>
      </w:pPr>
      <w:r>
        <w:rPr>
          <w:sz w:val="30"/>
          <w:szCs w:val="30"/>
        </w:rPr>
        <w:t xml:space="preserve">'Now are ye clean, through the word which I have spoken unto you,' John 15:3. </w:t>
      </w:r>
    </w:p>
    <w:p w14:paraId="20F96A5E">
      <w:pPr>
        <w:pStyle w:val="5"/>
        <w:keepNext w:val="0"/>
        <w:keepLines w:val="0"/>
        <w:widowControl/>
        <w:suppressLineNumbers w:val="0"/>
        <w:rPr>
          <w:sz w:val="30"/>
          <w:szCs w:val="30"/>
        </w:rPr>
      </w:pPr>
      <w:r>
        <w:rPr>
          <w:sz w:val="30"/>
          <w:szCs w:val="30"/>
        </w:rPr>
        <w:t>"现在你们因我讲给你们的道已经干净了，"约翰福音15:3。</w:t>
      </w:r>
    </w:p>
    <w:p w14:paraId="6E1A01ED">
      <w:pPr>
        <w:pStyle w:val="5"/>
        <w:keepNext w:val="0"/>
        <w:keepLines w:val="0"/>
        <w:widowControl/>
        <w:suppressLineNumbers w:val="0"/>
        <w:rPr>
          <w:sz w:val="30"/>
          <w:szCs w:val="30"/>
        </w:rPr>
      </w:pPr>
      <w:r>
        <w:rPr>
          <w:sz w:val="30"/>
          <w:szCs w:val="30"/>
        </w:rPr>
        <w:t>Catholicon is a drug, a drudge to it. Catholicon</w:t>
      </w:r>
    </w:p>
    <w:p w14:paraId="5DF3241C">
      <w:pPr>
        <w:pStyle w:val="5"/>
        <w:keepNext w:val="0"/>
        <w:keepLines w:val="0"/>
        <w:widowControl/>
        <w:suppressLineNumbers w:val="0"/>
        <w:rPr>
          <w:sz w:val="30"/>
          <w:szCs w:val="30"/>
        </w:rPr>
      </w:pPr>
      <w:r>
        <w:rPr>
          <w:sz w:val="30"/>
          <w:szCs w:val="30"/>
        </w:rPr>
        <w:t>是一种药物，一种对它来说低贱的工具。</w:t>
      </w:r>
    </w:p>
    <w:p w14:paraId="75A9E6F7">
      <w:pPr>
        <w:pStyle w:val="5"/>
        <w:keepNext w:val="0"/>
        <w:keepLines w:val="0"/>
        <w:widowControl/>
        <w:suppressLineNumbers w:val="0"/>
        <w:rPr>
          <w:sz w:val="30"/>
          <w:szCs w:val="30"/>
        </w:rPr>
      </w:pPr>
      <w:r>
        <w:rPr>
          <w:sz w:val="30"/>
          <w:szCs w:val="30"/>
        </w:rPr>
        <w:t xml:space="preserve">It purifieth our hearts from all defilings and obstructions in them. </w:t>
      </w:r>
    </w:p>
    <w:p w14:paraId="6319EB66">
      <w:pPr>
        <w:pStyle w:val="5"/>
        <w:keepNext w:val="0"/>
        <w:keepLines w:val="0"/>
        <w:widowControl/>
        <w:suppressLineNumbers w:val="0"/>
        <w:rPr>
          <w:sz w:val="30"/>
          <w:szCs w:val="30"/>
        </w:rPr>
      </w:pPr>
      <w:r>
        <w:rPr>
          <w:sz w:val="30"/>
          <w:szCs w:val="30"/>
        </w:rPr>
        <w:t>它洁净我们的心，除去一切污秽和阻碍。</w:t>
      </w:r>
    </w:p>
    <w:p w14:paraId="183E9712">
      <w:pPr>
        <w:pStyle w:val="5"/>
        <w:keepNext w:val="0"/>
        <w:keepLines w:val="0"/>
        <w:widowControl/>
        <w:suppressLineNumbers w:val="0"/>
        <w:rPr>
          <w:sz w:val="30"/>
          <w:szCs w:val="30"/>
        </w:rPr>
      </w:pPr>
      <w:r>
        <w:rPr>
          <w:sz w:val="30"/>
          <w:szCs w:val="30"/>
        </w:rPr>
        <w:t>A better cornucopia than ever nature, had she been true to their desires and wants, could have produced: the bread of heaven, by which a man lives for ever.</w:t>
      </w:r>
    </w:p>
    <w:p w14:paraId="1AE9924E">
      <w:pPr>
        <w:pStyle w:val="5"/>
        <w:keepNext w:val="0"/>
        <w:keepLines w:val="0"/>
        <w:widowControl/>
        <w:suppressLineNumbers w:val="0"/>
        <w:rPr>
          <w:sz w:val="30"/>
          <w:szCs w:val="30"/>
        </w:rPr>
      </w:pPr>
      <w:r>
        <w:rPr>
          <w:sz w:val="30"/>
          <w:szCs w:val="30"/>
        </w:rPr>
        <w:t xml:space="preserve"> 一个比自然更好的丰饶角，即使自然对他们的欲望和需求忠实，也不能产生：天上的粮，人藉着它永远活着。</w:t>
      </w:r>
    </w:p>
    <w:p w14:paraId="6B1AC9ED">
      <w:pPr>
        <w:pStyle w:val="5"/>
        <w:keepNext w:val="0"/>
        <w:keepLines w:val="0"/>
        <w:widowControl/>
        <w:suppressLineNumbers w:val="0"/>
        <w:rPr>
          <w:sz w:val="30"/>
          <w:szCs w:val="30"/>
        </w:rPr>
      </w:pPr>
      <w:r>
        <w:rPr>
          <w:sz w:val="30"/>
          <w:szCs w:val="30"/>
        </w:rPr>
        <w:t>A very supernatural stone, more precious than the Indies, if they were consolidate into one quarry; that turns all into purer gold than ever the land of Havilah boasted.</w:t>
      </w:r>
    </w:p>
    <w:p w14:paraId="76F59E6D">
      <w:pPr>
        <w:pStyle w:val="5"/>
        <w:keepNext w:val="0"/>
        <w:keepLines w:val="0"/>
        <w:widowControl/>
        <w:suppressLineNumbers w:val="0"/>
        <w:rPr>
          <w:sz w:val="30"/>
          <w:szCs w:val="30"/>
        </w:rPr>
      </w:pPr>
      <w:r>
        <w:rPr>
          <w:sz w:val="30"/>
          <w:szCs w:val="30"/>
        </w:rPr>
        <w:t xml:space="preserve"> 一种超自然的石头，比印度更宝贵，如果它们合并为一个矿区；使一切变成比哈腓拉地所夸耀的还要纯净的金子。</w:t>
      </w:r>
    </w:p>
    <w:p w14:paraId="25ACDEDB">
      <w:pPr>
        <w:pStyle w:val="5"/>
        <w:keepNext w:val="0"/>
        <w:keepLines w:val="0"/>
        <w:widowControl/>
        <w:suppressLineNumbers w:val="0"/>
        <w:rPr>
          <w:sz w:val="30"/>
          <w:szCs w:val="30"/>
        </w:rPr>
      </w:pPr>
      <w:r>
        <w:rPr>
          <w:sz w:val="30"/>
          <w:szCs w:val="30"/>
        </w:rPr>
        <w:t xml:space="preserve">A stronger armour than was Vulcan's, to shield us from a more strange and savage enemy than ever Anak begot, the devil, Eph. 6:11. </w:t>
      </w:r>
    </w:p>
    <w:p w14:paraId="55B0EF20">
      <w:pPr>
        <w:pStyle w:val="5"/>
        <w:keepNext w:val="0"/>
        <w:keepLines w:val="0"/>
        <w:widowControl/>
        <w:suppressLineNumbers w:val="0"/>
        <w:rPr>
          <w:sz w:val="30"/>
          <w:szCs w:val="30"/>
        </w:rPr>
      </w:pPr>
      <w:r>
        <w:rPr>
          <w:sz w:val="30"/>
          <w:szCs w:val="30"/>
        </w:rPr>
        <w:t>一种比火神盔甲更强的盔甲，保护我们免受比亚衲所生的更奇怪和凶猛的敌人，魔鬼，以弗所书6:11。</w:t>
      </w:r>
    </w:p>
    <w:p w14:paraId="6955C469">
      <w:pPr>
        <w:pStyle w:val="5"/>
        <w:keepNext w:val="0"/>
        <w:keepLines w:val="0"/>
        <w:widowControl/>
        <w:suppressLineNumbers w:val="0"/>
        <w:rPr>
          <w:sz w:val="30"/>
          <w:szCs w:val="30"/>
        </w:rPr>
      </w:pPr>
      <w:r>
        <w:rPr>
          <w:sz w:val="30"/>
          <w:szCs w:val="30"/>
        </w:rPr>
        <w:t xml:space="preserve">It is a pantry of wholesome food, against fenowed traditions; a physician's shop of antidotes, against the poisons of heresies and the plague of iniquities; a pandect of profitable laws, against rebellious spirits; a treasure of costly jewels, against beggarly rudiments. </w:t>
      </w:r>
    </w:p>
    <w:p w14:paraId="638F283A">
      <w:pPr>
        <w:pStyle w:val="5"/>
        <w:keepNext w:val="0"/>
        <w:keepLines w:val="0"/>
        <w:widowControl/>
        <w:suppressLineNumbers w:val="0"/>
        <w:rPr>
          <w:sz w:val="30"/>
          <w:szCs w:val="30"/>
        </w:rPr>
      </w:pPr>
      <w:r>
        <w:rPr>
          <w:sz w:val="30"/>
          <w:szCs w:val="30"/>
        </w:rPr>
        <w:t>它是健康食物的食品柜，对抗发霉的传统；医生的解毒剂店，对抗异端的毒药和罪恶的瘟疫；有益法律的大全，对抗叛逆的灵；昂贵珠宝的宝库，对抗贫乏的基本原理。</w:t>
      </w:r>
    </w:p>
    <w:p w14:paraId="71752716">
      <w:pPr>
        <w:pStyle w:val="5"/>
        <w:keepNext w:val="0"/>
        <w:keepLines w:val="0"/>
        <w:widowControl/>
        <w:suppressLineNumbers w:val="0"/>
        <w:rPr>
          <w:sz w:val="30"/>
          <w:szCs w:val="30"/>
        </w:rPr>
      </w:pPr>
      <w:r>
        <w:rPr>
          <w:sz w:val="30"/>
          <w:szCs w:val="30"/>
        </w:rPr>
        <w:t>The aromatical tree hath sometimes good savour in the rind, sometimes in the flower, sometimes in the fruit. 芳香的树有时在树皮中有好香气，有时在花中，有时在果实中。</w:t>
      </w:r>
    </w:p>
    <w:p w14:paraId="52EF0BEE">
      <w:pPr>
        <w:pStyle w:val="5"/>
        <w:keepNext w:val="0"/>
        <w:keepLines w:val="0"/>
        <w:widowControl/>
        <w:suppressLineNumbers w:val="0"/>
        <w:rPr>
          <w:sz w:val="30"/>
          <w:szCs w:val="30"/>
        </w:rPr>
      </w:pPr>
      <w:r>
        <w:rPr>
          <w:sz w:val="30"/>
          <w:szCs w:val="30"/>
        </w:rPr>
        <w:t>So it fareth in the cinnamon, that is a rind; the mace is the flower, and the nutmeg the fruit. 肉桂就是这样，它是树皮；肉豆蔻衣是花，肉豆蔻是果实。</w:t>
      </w:r>
    </w:p>
    <w:p w14:paraId="41A4889A">
      <w:pPr>
        <w:pStyle w:val="5"/>
        <w:keepNext w:val="0"/>
        <w:keepLines w:val="0"/>
        <w:widowControl/>
        <w:suppressLineNumbers w:val="0"/>
        <w:rPr>
          <w:sz w:val="30"/>
          <w:szCs w:val="30"/>
        </w:rPr>
      </w:pPr>
      <w:r>
        <w:rPr>
          <w:sz w:val="30"/>
          <w:szCs w:val="30"/>
        </w:rPr>
        <w:t xml:space="preserve">According as the dry and earthy part, mingled with the subtle watery matter, hath the mastery in any tree, more or less, that part smelleth best; as in common flowers, which savour in the flower, when from the stalk or root ariseth nothing. </w:t>
      </w:r>
    </w:p>
    <w:p w14:paraId="4B99CEEE">
      <w:pPr>
        <w:pStyle w:val="5"/>
        <w:keepNext w:val="0"/>
        <w:keepLines w:val="0"/>
        <w:widowControl/>
        <w:suppressLineNumbers w:val="0"/>
        <w:rPr>
          <w:sz w:val="30"/>
          <w:szCs w:val="30"/>
        </w:rPr>
      </w:pPr>
      <w:r>
        <w:rPr>
          <w:sz w:val="30"/>
          <w:szCs w:val="30"/>
        </w:rPr>
        <w:t>根据干燥和土壤部分，与精细的水分混合，在任何树中或多或少占主导，那部分最香；如在普通花朵中，香气在花中，而茎或根没有。</w:t>
      </w:r>
    </w:p>
    <w:p w14:paraId="4588C675">
      <w:pPr>
        <w:pStyle w:val="5"/>
        <w:keepNext w:val="0"/>
        <w:keepLines w:val="0"/>
        <w:widowControl/>
        <w:suppressLineNumbers w:val="0"/>
        <w:rPr>
          <w:sz w:val="30"/>
          <w:szCs w:val="30"/>
        </w:rPr>
      </w:pPr>
      <w:r>
        <w:rPr>
          <w:sz w:val="30"/>
          <w:szCs w:val="30"/>
        </w:rPr>
        <w:t>Only the balm smells well in every part. 只有乳香在每个部分都香气宜人。</w:t>
      </w:r>
    </w:p>
    <w:p w14:paraId="772870FA">
      <w:pPr>
        <w:pStyle w:val="5"/>
        <w:keepNext w:val="0"/>
        <w:keepLines w:val="0"/>
        <w:widowControl/>
        <w:suppressLineNumbers w:val="0"/>
        <w:rPr>
          <w:sz w:val="30"/>
          <w:szCs w:val="30"/>
        </w:rPr>
      </w:pPr>
      <w:r>
        <w:rPr>
          <w:sz w:val="30"/>
          <w:szCs w:val="30"/>
        </w:rPr>
        <w:t xml:space="preserve">So the word is in every respect the sweet savour of life; though to some, through their own corruption, it becomes the savour of death. </w:t>
      </w:r>
    </w:p>
    <w:p w14:paraId="19111735">
      <w:pPr>
        <w:pStyle w:val="5"/>
        <w:keepNext w:val="0"/>
        <w:keepLines w:val="0"/>
        <w:widowControl/>
        <w:suppressLineNumbers w:val="0"/>
        <w:rPr>
          <w:sz w:val="30"/>
          <w:szCs w:val="30"/>
        </w:rPr>
      </w:pPr>
      <w:r>
        <w:rPr>
          <w:sz w:val="30"/>
          <w:szCs w:val="30"/>
        </w:rPr>
        <w:t>因此道在各方面都是生命的馨香；虽然对一些人，通过他们自己的败坏，它成为死亡的香气。</w:t>
      </w:r>
    </w:p>
    <w:p w14:paraId="0DA912D2">
      <w:pPr>
        <w:pStyle w:val="5"/>
        <w:keepNext w:val="0"/>
        <w:keepLines w:val="0"/>
        <w:widowControl/>
        <w:suppressLineNumbers w:val="0"/>
        <w:rPr>
          <w:sz w:val="30"/>
          <w:szCs w:val="30"/>
        </w:rPr>
      </w:pPr>
      <w:r>
        <w:rPr>
          <w:sz w:val="30"/>
          <w:szCs w:val="30"/>
        </w:rPr>
        <w:t xml:space="preserve">We may say of the word, as of the lamb, it is all good: the fleece to clothe, the flesh to eat, the blood for medicine. </w:t>
      </w:r>
    </w:p>
    <w:p w14:paraId="2401A1C3">
      <w:pPr>
        <w:pStyle w:val="5"/>
        <w:keepNext w:val="0"/>
        <w:keepLines w:val="0"/>
        <w:widowControl/>
        <w:suppressLineNumbers w:val="0"/>
        <w:rPr>
          <w:sz w:val="30"/>
          <w:szCs w:val="30"/>
        </w:rPr>
      </w:pPr>
      <w:r>
        <w:rPr>
          <w:sz w:val="30"/>
          <w:szCs w:val="30"/>
        </w:rPr>
        <w:t>我们可以说道，如同羔羊，完全是好的：羊毛用来穿，肉用来吃，血用作药。</w:t>
      </w:r>
    </w:p>
    <w:p w14:paraId="7D3DF21F">
      <w:pPr>
        <w:pStyle w:val="5"/>
        <w:keepNext w:val="0"/>
        <w:keepLines w:val="0"/>
        <w:widowControl/>
        <w:suppressLineNumbers w:val="0"/>
        <w:rPr>
          <w:sz w:val="30"/>
          <w:szCs w:val="30"/>
        </w:rPr>
      </w:pPr>
      <w:r>
        <w:rPr>
          <w:sz w:val="30"/>
          <w:szCs w:val="30"/>
        </w:rPr>
        <w:t>Thus 'all Scripture is given by inspiration of God, and is profitable for doctrine, for reproof, for correction, for instruction in righteousness; that the man of God may be perfect, throughly furnished unto all good works,' 2 Tim. 3:16, 17.</w:t>
      </w:r>
    </w:p>
    <w:p w14:paraId="05D4B83E">
      <w:pPr>
        <w:pStyle w:val="5"/>
        <w:keepNext w:val="0"/>
        <w:keepLines w:val="0"/>
        <w:widowControl/>
        <w:suppressLineNumbers w:val="0"/>
        <w:rPr>
          <w:sz w:val="30"/>
          <w:szCs w:val="30"/>
        </w:rPr>
      </w:pPr>
      <w:r>
        <w:rPr>
          <w:sz w:val="30"/>
          <w:szCs w:val="30"/>
        </w:rPr>
        <w:t xml:space="preserve"> 因此"所有的圣经都是上帝所默示的，于教训、督责、使人归正、教导人学义都是有益的，叫属上帝的人得以完全，预备行各样的善事，"提摩太后书3:16, 17。</w:t>
      </w:r>
    </w:p>
    <w:p w14:paraId="32F26C60">
      <w:pPr>
        <w:pStyle w:val="5"/>
        <w:keepNext w:val="0"/>
        <w:keepLines w:val="0"/>
        <w:widowControl/>
        <w:suppressLineNumbers w:val="0"/>
        <w:rPr>
          <w:sz w:val="30"/>
          <w:szCs w:val="30"/>
        </w:rPr>
      </w:pPr>
      <w:r>
        <w:rPr>
          <w:sz w:val="30"/>
          <w:szCs w:val="30"/>
        </w:rPr>
        <w:t>His salubriter, et corriguntur prava, et nutriuntur parva, et magna oblectantur ingenia,—Evil wits are corrected, simple are enlightened, strong are delighted by the word. His salubriter, et corriguntur prava, et nutriuntur parva, et magna oblectantur ingenia，——邪恶的智慧被纠正，简单的被启发，强大的被道所喜悦。</w:t>
      </w:r>
    </w:p>
    <w:p w14:paraId="683077D0">
      <w:pPr>
        <w:pStyle w:val="5"/>
        <w:keepNext w:val="0"/>
        <w:keepLines w:val="0"/>
        <w:widowControl/>
        <w:suppressLineNumbers w:val="0"/>
        <w:rPr>
          <w:sz w:val="30"/>
          <w:szCs w:val="30"/>
        </w:rPr>
      </w:pPr>
      <w:r>
        <w:rPr>
          <w:sz w:val="30"/>
          <w:szCs w:val="30"/>
        </w:rPr>
        <w:t>And, In his quotidie proficerem, si eas solas ab ineunte pueritia, usque ad decrepitam senectutem, maximo otio, summo studio, meliore ingenio conarer addiscere,—In these I should continually profit, if from the first day of my understanding, to the last of my old age, I should be conversant with them. 又，In his quotidie proficerem, si eas solas ab ineunte pueritia, usque ad decrepitam senectutem, maximo otio, summo studio, meliore ingenio conarer addiscere，</w:t>
      </w:r>
    </w:p>
    <w:p w14:paraId="52658351">
      <w:pPr>
        <w:pStyle w:val="5"/>
        <w:keepNext w:val="0"/>
        <w:keepLines w:val="0"/>
        <w:widowControl/>
        <w:suppressLineNumbers w:val="0"/>
        <w:rPr>
          <w:sz w:val="30"/>
          <w:szCs w:val="30"/>
        </w:rPr>
      </w:pPr>
      <w:r>
        <w:rPr>
          <w:sz w:val="30"/>
          <w:szCs w:val="30"/>
        </w:rPr>
        <w:t>——在这些方面我应当不断获益，如果从我理解的第一天，到我年老的最后一天，我应当熟悉它们。</w:t>
      </w:r>
    </w:p>
    <w:p w14:paraId="6DF6D38F">
      <w:pPr>
        <w:pStyle w:val="5"/>
        <w:keepNext w:val="0"/>
        <w:keepLines w:val="0"/>
        <w:widowControl/>
        <w:suppressLineNumbers w:val="0"/>
        <w:rPr>
          <w:sz w:val="30"/>
          <w:szCs w:val="30"/>
        </w:rPr>
      </w:pPr>
      <w:r>
        <w:rPr>
          <w:sz w:val="30"/>
          <w:szCs w:val="30"/>
        </w:rPr>
        <w:t>Other things may have in them salubritatem quandam, a certain wholesomeness; but from this balm, sanitas et ipsa vita petitur, health and life itself is derived. 其他事物可能有salubritatem quandam，</w:t>
      </w:r>
    </w:p>
    <w:p w14:paraId="6124B7E3">
      <w:pPr>
        <w:pStyle w:val="5"/>
        <w:keepNext w:val="0"/>
        <w:keepLines w:val="0"/>
        <w:widowControl/>
        <w:suppressLineNumbers w:val="0"/>
        <w:rPr>
          <w:sz w:val="30"/>
          <w:szCs w:val="30"/>
        </w:rPr>
      </w:pPr>
      <w:r>
        <w:rPr>
          <w:sz w:val="30"/>
          <w:szCs w:val="30"/>
        </w:rPr>
        <w:t>某种健康；但从这乳香，sanitas et ipsa vita petitur，健康和生命本身都源自于此。</w:t>
      </w:r>
    </w:p>
    <w:p w14:paraId="0502845B">
      <w:pPr>
        <w:pStyle w:val="5"/>
        <w:keepNext w:val="0"/>
        <w:keepLines w:val="0"/>
        <w:widowControl/>
        <w:suppressLineNumbers w:val="0"/>
        <w:rPr>
          <w:sz w:val="30"/>
          <w:szCs w:val="30"/>
        </w:rPr>
      </w:pPr>
      <w:r>
        <w:rPr>
          <w:sz w:val="30"/>
          <w:szCs w:val="30"/>
        </w:rPr>
        <w:t xml:space="preserve">Human writings may, like the Aliptæ, put blood in our cheeks, but this is the true physic to cherish our spark, to maintain our life. </w:t>
      </w:r>
    </w:p>
    <w:p w14:paraId="4E867936">
      <w:pPr>
        <w:pStyle w:val="5"/>
        <w:keepNext w:val="0"/>
        <w:keepLines w:val="0"/>
        <w:widowControl/>
        <w:suppressLineNumbers w:val="0"/>
        <w:rPr>
          <w:sz w:val="30"/>
          <w:szCs w:val="30"/>
        </w:rPr>
      </w:pPr>
      <w:r>
        <w:rPr>
          <w:sz w:val="30"/>
          <w:szCs w:val="30"/>
        </w:rPr>
        <w:t>人类的著作可能，像Aliptæ，使我们的脸颊有血色，但这是真正的药物，滋养我们的火花，维持我们的生命。</w:t>
      </w:r>
    </w:p>
    <w:p w14:paraId="0C39E6C3">
      <w:pPr>
        <w:pStyle w:val="5"/>
        <w:keepNext w:val="0"/>
        <w:keepLines w:val="0"/>
        <w:widowControl/>
        <w:suppressLineNumbers w:val="0"/>
        <w:rPr>
          <w:sz w:val="30"/>
          <w:szCs w:val="30"/>
        </w:rPr>
      </w:pPr>
      <w:r>
        <w:rPr>
          <w:sz w:val="30"/>
          <w:szCs w:val="30"/>
        </w:rPr>
        <w:t xml:space="preserve">Other herbs, and plants, and roots may be toxica, and poison the broth; this is Elisha's salt, that only sweetens it. </w:t>
      </w:r>
    </w:p>
    <w:p w14:paraId="1389C84C">
      <w:pPr>
        <w:pStyle w:val="5"/>
        <w:keepNext w:val="0"/>
        <w:keepLines w:val="0"/>
        <w:widowControl/>
        <w:suppressLineNumbers w:val="0"/>
        <w:rPr>
          <w:sz w:val="30"/>
          <w:szCs w:val="30"/>
        </w:rPr>
      </w:pPr>
      <w:r>
        <w:rPr>
          <w:sz w:val="30"/>
          <w:szCs w:val="30"/>
        </w:rPr>
        <w:t>其他草药、植物和根可能是toxica，毒害汤；这是以利沙的盐，只有它使汤变甜。</w:t>
      </w:r>
    </w:p>
    <w:p w14:paraId="33A35BA8">
      <w:pPr>
        <w:pStyle w:val="5"/>
        <w:keepNext w:val="0"/>
        <w:keepLines w:val="0"/>
        <w:widowControl/>
        <w:suppressLineNumbers w:val="0"/>
        <w:rPr>
          <w:sz w:val="30"/>
          <w:szCs w:val="30"/>
        </w:rPr>
      </w:pPr>
      <w:r>
        <w:rPr>
          <w:sz w:val="30"/>
          <w:szCs w:val="30"/>
        </w:rPr>
        <w:t>Lignum crucis is lignum vitæ, like Moses's wood, to put a healthful taste into the bitter waters of human knowledge. Lignum crucis是lignum vitæ，</w:t>
      </w:r>
    </w:p>
    <w:p w14:paraId="55927E63">
      <w:pPr>
        <w:pStyle w:val="5"/>
        <w:keepNext w:val="0"/>
        <w:keepLines w:val="0"/>
        <w:widowControl/>
        <w:suppressLineNumbers w:val="0"/>
        <w:rPr>
          <w:sz w:val="30"/>
          <w:szCs w:val="30"/>
        </w:rPr>
      </w:pPr>
      <w:r>
        <w:rPr>
          <w:sz w:val="30"/>
          <w:szCs w:val="30"/>
        </w:rPr>
        <w:t>像摩西的木头，给人类知识的苦水带来健康的味道。</w:t>
      </w:r>
    </w:p>
    <w:p w14:paraId="3CA077DA">
      <w:pPr>
        <w:pStyle w:val="5"/>
        <w:keepNext w:val="0"/>
        <w:keepLines w:val="0"/>
        <w:widowControl/>
        <w:suppressLineNumbers w:val="0"/>
        <w:rPr>
          <w:sz w:val="30"/>
          <w:szCs w:val="30"/>
        </w:rPr>
      </w:pPr>
      <w:r>
        <w:rPr>
          <w:sz w:val="30"/>
          <w:szCs w:val="30"/>
        </w:rPr>
        <w:t>These are the two Testaments of God, which no man shall interline without certain judgment; like the two pillars of smoke and fire, one dark like the Old, the other bright as the New, only able to conduct us from Egypt to Canaan, and to furnish us with all necessaries by the way, if we depend thereon; the two cherubims, that look directly toward the mercy-seat, both pointing to Jesus Christ; the treasure, that hath both old and new in it, sufficiently able to 'instruct the scribe to the kingdom of heaven,' Matt. 13:52. 这些是上帝的两约，任何人都不能在其中插入行而不受到确定的审判；像烟与火的两根柱子，一个像旧约一样暗，另一个像新约一样亮，只有它们能引导我们从埃及到迦南，并在路上提供一切必需品，如果我们依靠它们；两个基路伯，直接看向施恩座，都指向耶稣基督；宝藏，其中有新旧，足以"教导文士进入天国，"马太福音13:52。</w:t>
      </w:r>
    </w:p>
    <w:p w14:paraId="53CE42F9">
      <w:pPr>
        <w:pStyle w:val="5"/>
        <w:keepNext w:val="0"/>
        <w:keepLines w:val="0"/>
        <w:widowControl/>
        <w:suppressLineNumbers w:val="0"/>
        <w:rPr>
          <w:sz w:val="30"/>
          <w:szCs w:val="30"/>
        </w:rPr>
      </w:pPr>
      <w:r>
        <w:rPr>
          <w:sz w:val="30"/>
          <w:szCs w:val="30"/>
        </w:rPr>
        <w:t>This is that medicamentum medicamentorum, as Petrus Apponensis saith of the balm, ubi nihil deficit, quod in salutem sufficit,—where there is no want of anything requisite to salvation: cujus plenitudinem adoro—whose fulness I reverence and admire. 这是那medicamentum medicamentorum，</w:t>
      </w:r>
    </w:p>
    <w:p w14:paraId="2594B8E7">
      <w:pPr>
        <w:pStyle w:val="5"/>
        <w:keepNext w:val="0"/>
        <w:keepLines w:val="0"/>
        <w:widowControl/>
        <w:suppressLineNumbers w:val="0"/>
        <w:rPr>
          <w:sz w:val="30"/>
          <w:szCs w:val="30"/>
        </w:rPr>
      </w:pPr>
      <w:r>
        <w:rPr>
          <w:sz w:val="30"/>
          <w:szCs w:val="30"/>
        </w:rPr>
        <w:t>如佩特鲁斯·阿波嫩西斯对乳香所说，ubi nihil deficit, quod in salutem sufficit，——那里没有缺乏任何对救恩所必需的东西：cujus plenitudinem adoro——我敬仰和敬佩其丰满。</w:t>
      </w:r>
    </w:p>
    <w:p w14:paraId="030DC384">
      <w:pPr>
        <w:pStyle w:val="5"/>
        <w:keepNext w:val="0"/>
        <w:keepLines w:val="0"/>
        <w:widowControl/>
        <w:suppressLineNumbers w:val="0"/>
        <w:rPr>
          <w:sz w:val="30"/>
          <w:szCs w:val="30"/>
        </w:rPr>
      </w:pPr>
      <w:r>
        <w:rPr>
          <w:sz w:val="30"/>
          <w:szCs w:val="30"/>
        </w:rPr>
        <w:t>This is that light which can justly guide our steps; this is that measure of the sanctuary that must weigh all things; this is that great seal that must warrant all our actions.</w:t>
      </w:r>
    </w:p>
    <w:p w14:paraId="04815194">
      <w:pPr>
        <w:pStyle w:val="5"/>
        <w:keepNext w:val="0"/>
        <w:keepLines w:val="0"/>
        <w:widowControl/>
        <w:suppressLineNumbers w:val="0"/>
        <w:rPr>
          <w:sz w:val="30"/>
          <w:szCs w:val="30"/>
        </w:rPr>
      </w:pPr>
      <w:r>
        <w:rPr>
          <w:sz w:val="30"/>
          <w:szCs w:val="30"/>
        </w:rPr>
        <w:t xml:space="preserve"> 这是那能正义引导我们脚步的光；这是那必须衡量一切的圣所的尺度；这是那必须保证我们所有行动的大印章。</w:t>
      </w:r>
    </w:p>
    <w:p w14:paraId="073132D0">
      <w:pPr>
        <w:pStyle w:val="5"/>
        <w:keepNext w:val="0"/>
        <w:keepLines w:val="0"/>
        <w:widowControl/>
        <w:suppressLineNumbers w:val="0"/>
        <w:rPr>
          <w:sz w:val="30"/>
          <w:szCs w:val="30"/>
        </w:rPr>
      </w:pPr>
      <w:r>
        <w:rPr>
          <w:sz w:val="30"/>
          <w:szCs w:val="30"/>
        </w:rPr>
        <w:t xml:space="preserve">This gives at one sermon balm sufficient to heal divers diseases. </w:t>
      </w:r>
    </w:p>
    <w:p w14:paraId="2FE6C793">
      <w:pPr>
        <w:pStyle w:val="5"/>
        <w:keepNext w:val="0"/>
        <w:keepLines w:val="0"/>
        <w:widowControl/>
        <w:suppressLineNumbers w:val="0"/>
        <w:rPr>
          <w:sz w:val="30"/>
          <w:szCs w:val="30"/>
        </w:rPr>
      </w:pPr>
      <w:r>
        <w:rPr>
          <w:sz w:val="30"/>
          <w:szCs w:val="30"/>
        </w:rPr>
        <w:t>这在一次讲道中给予足够的乳香治愈各种疾病。</w:t>
      </w:r>
    </w:p>
    <w:p w14:paraId="4E9ACD66">
      <w:pPr>
        <w:pStyle w:val="5"/>
        <w:keepNext w:val="0"/>
        <w:keepLines w:val="0"/>
        <w:widowControl/>
        <w:suppressLineNumbers w:val="0"/>
        <w:rPr>
          <w:sz w:val="30"/>
          <w:szCs w:val="30"/>
        </w:rPr>
      </w:pPr>
      <w:r>
        <w:rPr>
          <w:sz w:val="30"/>
          <w:szCs w:val="30"/>
        </w:rPr>
        <w:t>Peter had auditors of divers nations, 'Parthians, Medes, Elamites, &amp;c., Jews and proselytes, Cretes and Arabians,' Acts 2:9; and no question but their affections were different, yet were three thousand won at one sermon, ver. 41.</w:t>
      </w:r>
    </w:p>
    <w:p w14:paraId="5E8588D7">
      <w:pPr>
        <w:pStyle w:val="5"/>
        <w:keepNext w:val="0"/>
        <w:keepLines w:val="0"/>
        <w:widowControl/>
        <w:suppressLineNumbers w:val="0"/>
        <w:rPr>
          <w:sz w:val="30"/>
          <w:szCs w:val="30"/>
        </w:rPr>
      </w:pPr>
      <w:r>
        <w:rPr>
          <w:sz w:val="30"/>
          <w:szCs w:val="30"/>
        </w:rPr>
        <w:t xml:space="preserve"> 彼得有各国的听众，"帕提亚人、玛代人、以拦人等，犹太人和皈依者，克里特人和阿拉伯人，"使徒行传2:9；毫无疑问他们的情感各异，但在一次讲道中赢得了三千人，41节。</w:t>
      </w:r>
    </w:p>
    <w:p w14:paraId="6F07912C">
      <w:pPr>
        <w:pStyle w:val="5"/>
        <w:keepNext w:val="0"/>
        <w:keepLines w:val="0"/>
        <w:widowControl/>
        <w:suppressLineNumbers w:val="0"/>
        <w:rPr>
          <w:sz w:val="30"/>
          <w:szCs w:val="30"/>
        </w:rPr>
      </w:pPr>
      <w:r>
        <w:rPr>
          <w:sz w:val="30"/>
          <w:szCs w:val="30"/>
        </w:rPr>
        <w:t>So the multitude, the publicans, the soldiers, had all their lessons at one time, Luke 3:10: so many in number, and such manner of men in nature, had their remedies together, and their several diseases healed, as it were, with one plaster.</w:t>
      </w:r>
    </w:p>
    <w:p w14:paraId="09CA463A">
      <w:pPr>
        <w:pStyle w:val="5"/>
        <w:keepNext w:val="0"/>
        <w:keepLines w:val="0"/>
        <w:widowControl/>
        <w:suppressLineNumbers w:val="0"/>
        <w:rPr>
          <w:sz w:val="30"/>
          <w:szCs w:val="30"/>
        </w:rPr>
      </w:pPr>
      <w:r>
        <w:rPr>
          <w:sz w:val="30"/>
          <w:szCs w:val="30"/>
        </w:rPr>
        <w:t xml:space="preserve"> 所以众人、税吏、士兵，都在同一时间得到他们的教训，路加福音3:10：如此多的人数，和这样性质的人，一起得到他们的药，他们的各种疾病被治愈，可以说，用一个膏药。</w:t>
      </w:r>
    </w:p>
    <w:p w14:paraId="1B967AAC">
      <w:pPr>
        <w:pStyle w:val="5"/>
        <w:keepNext w:val="0"/>
        <w:keepLines w:val="0"/>
        <w:widowControl/>
        <w:suppressLineNumbers w:val="0"/>
        <w:rPr>
          <w:sz w:val="30"/>
          <w:szCs w:val="30"/>
        </w:rPr>
      </w:pPr>
      <w:r>
        <w:rPr>
          <w:sz w:val="30"/>
          <w:szCs w:val="30"/>
        </w:rPr>
        <w:t>The people had a doctrine of charity, ver. 11; the publicans, of equity, ver. 13; the soldiers, of innocency, ver. 14. 百姓得到仁爱的教义，11节；税吏得到公平，13节；士兵得到无罪，14节。</w:t>
      </w:r>
    </w:p>
    <w:p w14:paraId="1DF1B0AB">
      <w:pPr>
        <w:pStyle w:val="5"/>
        <w:keepNext w:val="0"/>
        <w:keepLines w:val="0"/>
        <w:widowControl/>
        <w:suppressLineNumbers w:val="0"/>
        <w:rPr>
          <w:sz w:val="30"/>
          <w:szCs w:val="30"/>
        </w:rPr>
      </w:pPr>
      <w:r>
        <w:rPr>
          <w:sz w:val="30"/>
          <w:szCs w:val="30"/>
        </w:rPr>
        <w:t xml:space="preserve">This was prophesied by Isaiah, fulfilled here, and often in Christ's kingdom: 'The wolf is turned to the lamb,' Isa. 11:6, when the soldiers are made harmless; 'the leopard into a calf,' when the publicans are made just; the 'lion and bear into a cow,' when the multitude is made charitable. </w:t>
      </w:r>
    </w:p>
    <w:p w14:paraId="7E2A4DBA">
      <w:pPr>
        <w:pStyle w:val="5"/>
        <w:keepNext w:val="0"/>
        <w:keepLines w:val="0"/>
        <w:widowControl/>
        <w:suppressLineNumbers w:val="0"/>
        <w:rPr>
          <w:sz w:val="30"/>
          <w:szCs w:val="30"/>
        </w:rPr>
      </w:pPr>
      <w:r>
        <w:rPr>
          <w:sz w:val="30"/>
          <w:szCs w:val="30"/>
        </w:rPr>
        <w:t>这是以赛亚所预言的，在这里实现，也经常在基督的国度中实现："狼要与羊同住，"以赛亚书11:6，当士兵变得无害；"豹与羊羔同卧，"当税吏变得公正；"狮子与牛一同吃草，"当众人变得仁慈。</w:t>
      </w:r>
    </w:p>
    <w:p w14:paraId="2ADF8B25">
      <w:pPr>
        <w:pStyle w:val="5"/>
        <w:keepNext w:val="0"/>
        <w:keepLines w:val="0"/>
        <w:widowControl/>
        <w:suppressLineNumbers w:val="0"/>
        <w:rPr>
          <w:sz w:val="30"/>
          <w:szCs w:val="30"/>
        </w:rPr>
      </w:pPr>
      <w:r>
        <w:rPr>
          <w:sz w:val="30"/>
          <w:szCs w:val="30"/>
        </w:rPr>
        <w:t>Water searcheth, and wind shaketh, and thunder terrifieth even lions, but the word only is strong to convert the heart of man.</w:t>
      </w:r>
    </w:p>
    <w:p w14:paraId="5646E27E">
      <w:pPr>
        <w:pStyle w:val="5"/>
        <w:keepNext w:val="0"/>
        <w:keepLines w:val="0"/>
        <w:widowControl/>
        <w:suppressLineNumbers w:val="0"/>
        <w:rPr>
          <w:sz w:val="30"/>
          <w:szCs w:val="30"/>
        </w:rPr>
      </w:pPr>
      <w:r>
        <w:rPr>
          <w:sz w:val="30"/>
          <w:szCs w:val="30"/>
        </w:rPr>
        <w:t xml:space="preserve"> 水搜寻，风摇动，雷甚至使狮子恐惧，但只有道强大到能转变人心。</w:t>
      </w:r>
    </w:p>
    <w:p w14:paraId="46A5BC42">
      <w:pPr>
        <w:pStyle w:val="5"/>
        <w:keepNext w:val="0"/>
        <w:keepLines w:val="0"/>
        <w:widowControl/>
        <w:suppressLineNumbers w:val="0"/>
        <w:rPr>
          <w:sz w:val="30"/>
          <w:szCs w:val="30"/>
        </w:rPr>
      </w:pPr>
      <w:r>
        <w:rPr>
          <w:sz w:val="30"/>
          <w:szCs w:val="30"/>
        </w:rPr>
        <w:t>Some, indeed, both in sense and censure, judge it weak; but they, alas! shall find it, if weak to save them, yet strong to condemn them.</w:t>
      </w:r>
    </w:p>
    <w:p w14:paraId="219DBCA0">
      <w:pPr>
        <w:pStyle w:val="5"/>
        <w:keepNext w:val="0"/>
        <w:keepLines w:val="0"/>
        <w:widowControl/>
        <w:suppressLineNumbers w:val="0"/>
        <w:rPr>
          <w:sz w:val="30"/>
          <w:szCs w:val="30"/>
        </w:rPr>
      </w:pPr>
      <w:r>
        <w:rPr>
          <w:sz w:val="30"/>
          <w:szCs w:val="30"/>
        </w:rPr>
        <w:t xml:space="preserve"> 确实，有些人无论在感觉上还是在批评上，都认为它软弱；但他们，哀哉！将发现它，如果软弱以至于不能拯救他们，却强大到足以定他们的罪。</w:t>
      </w:r>
    </w:p>
    <w:p w14:paraId="4A379F1E">
      <w:pPr>
        <w:pStyle w:val="5"/>
        <w:keepNext w:val="0"/>
        <w:keepLines w:val="0"/>
        <w:widowControl/>
        <w:suppressLineNumbers w:val="0"/>
        <w:rPr>
          <w:sz w:val="30"/>
          <w:szCs w:val="30"/>
        </w:rPr>
      </w:pPr>
      <w:r>
        <w:rPr>
          <w:sz w:val="30"/>
          <w:szCs w:val="30"/>
        </w:rPr>
        <w:t xml:space="preserve">If it cannot plant thee, it will supplant thee. </w:t>
      </w:r>
    </w:p>
    <w:p w14:paraId="1076A992">
      <w:pPr>
        <w:pStyle w:val="5"/>
        <w:keepNext w:val="0"/>
        <w:keepLines w:val="0"/>
        <w:widowControl/>
        <w:suppressLineNumbers w:val="0"/>
        <w:rPr>
          <w:sz w:val="30"/>
          <w:szCs w:val="30"/>
        </w:rPr>
      </w:pPr>
      <w:r>
        <w:rPr>
          <w:sz w:val="30"/>
          <w:szCs w:val="30"/>
        </w:rPr>
        <w:t>如果它不能栽种你，它就会取代你。</w:t>
      </w:r>
    </w:p>
    <w:p w14:paraId="3E260389">
      <w:pPr>
        <w:pStyle w:val="5"/>
        <w:keepNext w:val="0"/>
        <w:keepLines w:val="0"/>
        <w:widowControl/>
        <w:suppressLineNumbers w:val="0"/>
        <w:rPr>
          <w:sz w:val="30"/>
          <w:szCs w:val="30"/>
        </w:rPr>
      </w:pPr>
      <w:r>
        <w:rPr>
          <w:sz w:val="30"/>
          <w:szCs w:val="30"/>
        </w:rPr>
        <w:t xml:space="preserve">This then is that sovereign balm, medicinable to all maladies. </w:t>
      </w:r>
    </w:p>
    <w:p w14:paraId="46AE2E33">
      <w:pPr>
        <w:pStyle w:val="5"/>
        <w:keepNext w:val="0"/>
        <w:keepLines w:val="0"/>
        <w:widowControl/>
        <w:suppressLineNumbers w:val="0"/>
        <w:rPr>
          <w:sz w:val="30"/>
          <w:szCs w:val="30"/>
        </w:rPr>
      </w:pPr>
      <w:r>
        <w:rPr>
          <w:sz w:val="30"/>
          <w:szCs w:val="30"/>
        </w:rPr>
        <w:t>这就是那主权的乳香，对所有疾病都有药效。</w:t>
      </w:r>
    </w:p>
    <w:p w14:paraId="73C9D5C6">
      <w:pPr>
        <w:pStyle w:val="5"/>
        <w:keepNext w:val="0"/>
        <w:keepLines w:val="0"/>
        <w:widowControl/>
        <w:suppressLineNumbers w:val="0"/>
        <w:rPr>
          <w:sz w:val="30"/>
          <w:szCs w:val="30"/>
        </w:rPr>
      </w:pPr>
      <w:r>
        <w:rPr>
          <w:sz w:val="30"/>
          <w:szCs w:val="30"/>
        </w:rPr>
        <w:t xml:space="preserve">Physicians ascribe many healing virtues to their balsam: many, and almost what not? </w:t>
      </w:r>
    </w:p>
    <w:p w14:paraId="42D83AD9">
      <w:pPr>
        <w:pStyle w:val="5"/>
        <w:keepNext w:val="0"/>
        <w:keepLines w:val="0"/>
        <w:widowControl/>
        <w:suppressLineNumbers w:val="0"/>
        <w:rPr>
          <w:sz w:val="30"/>
          <w:szCs w:val="30"/>
        </w:rPr>
      </w:pPr>
      <w:r>
        <w:rPr>
          <w:sz w:val="30"/>
          <w:szCs w:val="30"/>
        </w:rPr>
        <w:t>医生将许多治疗功效归于他们的香膏：很多，几乎还有什么不是？</w:t>
      </w:r>
    </w:p>
    <w:p w14:paraId="43DC2190">
      <w:pPr>
        <w:pStyle w:val="5"/>
        <w:keepNext w:val="0"/>
        <w:keepLines w:val="0"/>
        <w:widowControl/>
        <w:suppressLineNumbers w:val="0"/>
        <w:rPr>
          <w:sz w:val="30"/>
          <w:szCs w:val="30"/>
        </w:rPr>
      </w:pPr>
      <w:r>
        <w:rPr>
          <w:sz w:val="30"/>
          <w:szCs w:val="30"/>
        </w:rPr>
        <w:t xml:space="preserve">This metaphysical doth more properly challenge that attribution. </w:t>
      </w:r>
    </w:p>
    <w:p w14:paraId="241293A9">
      <w:pPr>
        <w:pStyle w:val="5"/>
        <w:keepNext w:val="0"/>
        <w:keepLines w:val="0"/>
        <w:widowControl/>
        <w:suppressLineNumbers w:val="0"/>
        <w:rPr>
          <w:sz w:val="30"/>
          <w:szCs w:val="30"/>
        </w:rPr>
      </w:pPr>
      <w:r>
        <w:rPr>
          <w:sz w:val="30"/>
          <w:szCs w:val="30"/>
        </w:rPr>
        <w:t>这形而上学的更恰当地挑战那归属。</w:t>
      </w:r>
    </w:p>
    <w:p w14:paraId="7AFC1FF5">
      <w:pPr>
        <w:pStyle w:val="5"/>
        <w:keepNext w:val="0"/>
        <w:keepLines w:val="0"/>
        <w:widowControl/>
        <w:numPr>
          <w:ilvl w:val="0"/>
          <w:numId w:val="2"/>
        </w:numPr>
        <w:suppressLineNumbers w:val="0"/>
        <w:rPr>
          <w:sz w:val="30"/>
          <w:szCs w:val="30"/>
        </w:rPr>
      </w:pPr>
      <w:r>
        <w:rPr>
          <w:sz w:val="30"/>
          <w:szCs w:val="30"/>
        </w:rPr>
        <w:t xml:space="preserve">They say that balm, taken fasting, asthmaticis valde confert, is very good against short-windedness. </w:t>
      </w:r>
    </w:p>
    <w:p w14:paraId="47583626">
      <w:pPr>
        <w:pStyle w:val="5"/>
        <w:keepNext w:val="0"/>
        <w:keepLines w:val="0"/>
        <w:widowControl/>
        <w:numPr>
          <w:ilvl w:val="0"/>
          <w:numId w:val="0"/>
        </w:numPr>
        <w:suppressLineNumbers w:val="0"/>
        <w:ind w:right="0" w:rightChars="0"/>
        <w:rPr>
          <w:sz w:val="30"/>
          <w:szCs w:val="30"/>
        </w:rPr>
      </w:pPr>
      <w:r>
        <w:rPr>
          <w:sz w:val="30"/>
          <w:szCs w:val="30"/>
        </w:rPr>
        <w:t>1.他们说乳香，空腹服用，asthmaticis valde confert，对短气很有好处。</w:t>
      </w:r>
    </w:p>
    <w:p w14:paraId="299BAF64">
      <w:pPr>
        <w:pStyle w:val="5"/>
        <w:keepNext w:val="0"/>
        <w:keepLines w:val="0"/>
        <w:widowControl/>
        <w:suppressLineNumbers w:val="0"/>
        <w:rPr>
          <w:sz w:val="30"/>
          <w:szCs w:val="30"/>
        </w:rPr>
      </w:pPr>
      <w:r>
        <w:rPr>
          <w:sz w:val="30"/>
          <w:szCs w:val="30"/>
        </w:rPr>
        <w:t>Truly, God's word lengthens and strengthens the breath of grace; which otherwise would be short, the conscience, as the lungs, being soon obstructed with iniquities.</w:t>
      </w:r>
    </w:p>
    <w:p w14:paraId="1BB3C6F7">
      <w:pPr>
        <w:pStyle w:val="5"/>
        <w:keepNext w:val="0"/>
        <w:keepLines w:val="0"/>
        <w:widowControl/>
        <w:suppressLineNumbers w:val="0"/>
        <w:rPr>
          <w:sz w:val="30"/>
          <w:szCs w:val="30"/>
        </w:rPr>
      </w:pPr>
      <w:r>
        <w:rPr>
          <w:sz w:val="30"/>
          <w:szCs w:val="30"/>
        </w:rPr>
        <w:t xml:space="preserve"> 确实，上帝的话语延长和增强恩典的气息；否则会短，良心，如同肺部，很快被罪恶阻塞。</w:t>
      </w:r>
    </w:p>
    <w:p w14:paraId="160EE675">
      <w:pPr>
        <w:pStyle w:val="5"/>
        <w:keepNext w:val="0"/>
        <w:keepLines w:val="0"/>
        <w:widowControl/>
        <w:suppressLineNumbers w:val="0"/>
        <w:rPr>
          <w:sz w:val="30"/>
          <w:szCs w:val="30"/>
        </w:rPr>
      </w:pPr>
      <w:r>
        <w:rPr>
          <w:sz w:val="30"/>
          <w:szCs w:val="30"/>
        </w:rPr>
        <w:t>For goodness soon faints where the word is not. 因为没有道的地方，善良很快衰竭。</w:t>
      </w:r>
    </w:p>
    <w:p w14:paraId="39C59245">
      <w:pPr>
        <w:pStyle w:val="5"/>
        <w:keepNext w:val="0"/>
        <w:keepLines w:val="0"/>
        <w:widowControl/>
        <w:suppressLineNumbers w:val="0"/>
        <w:rPr>
          <w:sz w:val="30"/>
          <w:szCs w:val="30"/>
        </w:rPr>
      </w:pPr>
      <w:r>
        <w:rPr>
          <w:sz w:val="30"/>
          <w:szCs w:val="30"/>
        </w:rPr>
        <w:t xml:space="preserve">Without the gospel, the health of obedience loseth, and the disease of sin gathers strength. </w:t>
      </w:r>
    </w:p>
    <w:p w14:paraId="264B3F29">
      <w:pPr>
        <w:pStyle w:val="5"/>
        <w:keepNext w:val="0"/>
        <w:keepLines w:val="0"/>
        <w:widowControl/>
        <w:suppressLineNumbers w:val="0"/>
        <w:rPr>
          <w:sz w:val="30"/>
          <w:szCs w:val="30"/>
        </w:rPr>
      </w:pPr>
      <w:r>
        <w:rPr>
          <w:sz w:val="30"/>
          <w:szCs w:val="30"/>
        </w:rPr>
        <w:t>没有福音，顺服的健康失去，罪的疾病聚集力量。</w:t>
      </w:r>
    </w:p>
    <w:p w14:paraId="3A409774">
      <w:pPr>
        <w:pStyle w:val="5"/>
        <w:keepNext w:val="0"/>
        <w:keepLines w:val="0"/>
        <w:widowControl/>
        <w:numPr>
          <w:ilvl w:val="0"/>
          <w:numId w:val="3"/>
        </w:numPr>
        <w:suppressLineNumbers w:val="0"/>
        <w:rPr>
          <w:sz w:val="30"/>
          <w:szCs w:val="30"/>
        </w:rPr>
      </w:pPr>
      <w:r>
        <w:rPr>
          <w:sz w:val="30"/>
          <w:szCs w:val="30"/>
        </w:rPr>
        <w:t xml:space="preserve">They say that balm, taken inwardly, dissolves and breaks the stone in the reins. </w:t>
      </w:r>
    </w:p>
    <w:p w14:paraId="3575F165">
      <w:pPr>
        <w:pStyle w:val="5"/>
        <w:keepNext w:val="0"/>
        <w:keepLines w:val="0"/>
        <w:widowControl/>
        <w:numPr>
          <w:ilvl w:val="0"/>
          <w:numId w:val="0"/>
        </w:numPr>
        <w:suppressLineNumbers w:val="0"/>
        <w:ind w:right="0" w:rightChars="0"/>
        <w:rPr>
          <w:sz w:val="30"/>
          <w:szCs w:val="30"/>
        </w:rPr>
      </w:pPr>
      <w:r>
        <w:rPr>
          <w:sz w:val="30"/>
          <w:szCs w:val="30"/>
        </w:rPr>
        <w:t>2.他们说乳香，内服，溶解并打破肾脏中的石头。</w:t>
      </w:r>
    </w:p>
    <w:p w14:paraId="2746AF37">
      <w:pPr>
        <w:pStyle w:val="5"/>
        <w:keepNext w:val="0"/>
        <w:keepLines w:val="0"/>
        <w:widowControl/>
        <w:suppressLineNumbers w:val="0"/>
        <w:rPr>
          <w:sz w:val="30"/>
          <w:szCs w:val="30"/>
        </w:rPr>
      </w:pPr>
      <w:r>
        <w:rPr>
          <w:sz w:val="30"/>
          <w:szCs w:val="30"/>
        </w:rPr>
        <w:t xml:space="preserve">But Jeremiah, in God's physic-book, saith that our balm is as 'a hammer to break the stone in the heart,' chap. 23:29. </w:t>
      </w:r>
    </w:p>
    <w:p w14:paraId="2F443B29">
      <w:pPr>
        <w:pStyle w:val="5"/>
        <w:keepNext w:val="0"/>
        <w:keepLines w:val="0"/>
        <w:widowControl/>
        <w:suppressLineNumbers w:val="0"/>
        <w:rPr>
          <w:sz w:val="30"/>
          <w:szCs w:val="30"/>
        </w:rPr>
      </w:pPr>
      <w:r>
        <w:rPr>
          <w:sz w:val="30"/>
          <w:szCs w:val="30"/>
        </w:rPr>
        <w:t>但耶利米，在上帝的医书中，说我们的乳香是"大锤打碎心中的石头，"第23章29节。</w:t>
      </w:r>
    </w:p>
    <w:p w14:paraId="5061740B">
      <w:pPr>
        <w:pStyle w:val="5"/>
        <w:keepNext w:val="0"/>
        <w:keepLines w:val="0"/>
        <w:widowControl/>
        <w:suppressLineNumbers w:val="0"/>
        <w:rPr>
          <w:sz w:val="30"/>
          <w:szCs w:val="30"/>
        </w:rPr>
      </w:pPr>
      <w:r>
        <w:rPr>
          <w:sz w:val="30"/>
          <w:szCs w:val="30"/>
        </w:rPr>
        <w:t>The stone in the reins is dangerous, in the bladder painful, but none so deadly as the stone in the heart.</w:t>
      </w:r>
    </w:p>
    <w:p w14:paraId="37ABBADB">
      <w:pPr>
        <w:pStyle w:val="5"/>
        <w:keepNext w:val="0"/>
        <w:keepLines w:val="0"/>
        <w:widowControl/>
        <w:suppressLineNumbers w:val="0"/>
        <w:rPr>
          <w:sz w:val="30"/>
          <w:szCs w:val="30"/>
        </w:rPr>
      </w:pPr>
      <w:r>
        <w:rPr>
          <w:sz w:val="30"/>
          <w:szCs w:val="30"/>
        </w:rPr>
        <w:t xml:space="preserve"> 肾脏中的石头危险，膀胱中痛苦，但没有一种像心中的石头那样致命。</w:t>
      </w:r>
    </w:p>
    <w:p w14:paraId="57B46B9B">
      <w:pPr>
        <w:pStyle w:val="5"/>
        <w:keepNext w:val="0"/>
        <w:keepLines w:val="0"/>
        <w:widowControl/>
        <w:suppressLineNumbers w:val="0"/>
        <w:rPr>
          <w:sz w:val="30"/>
          <w:szCs w:val="30"/>
        </w:rPr>
      </w:pPr>
      <w:r>
        <w:rPr>
          <w:sz w:val="30"/>
          <w:szCs w:val="30"/>
        </w:rPr>
        <w:t xml:space="preserve">This balm supples the stony heart, and turns it into a 'heart of flesh.' </w:t>
      </w:r>
    </w:p>
    <w:p w14:paraId="0A2D3E5F">
      <w:pPr>
        <w:pStyle w:val="5"/>
        <w:keepNext w:val="0"/>
        <w:keepLines w:val="0"/>
        <w:widowControl/>
        <w:suppressLineNumbers w:val="0"/>
        <w:rPr>
          <w:sz w:val="30"/>
          <w:szCs w:val="30"/>
        </w:rPr>
      </w:pPr>
      <w:r>
        <w:rPr>
          <w:sz w:val="30"/>
          <w:szCs w:val="30"/>
        </w:rPr>
        <w:t>这乳香软化石心，使其变成"肉心"。</w:t>
      </w:r>
    </w:p>
    <w:p w14:paraId="3111F57C">
      <w:pPr>
        <w:pStyle w:val="5"/>
        <w:keepNext w:val="0"/>
        <w:keepLines w:val="0"/>
        <w:widowControl/>
        <w:numPr>
          <w:ilvl w:val="0"/>
          <w:numId w:val="4"/>
        </w:numPr>
        <w:suppressLineNumbers w:val="0"/>
        <w:rPr>
          <w:sz w:val="30"/>
          <w:szCs w:val="30"/>
        </w:rPr>
      </w:pPr>
      <w:r>
        <w:rPr>
          <w:sz w:val="30"/>
          <w:szCs w:val="30"/>
        </w:rPr>
        <w:t xml:space="preserve">They commend their balm for a special ease to the anger of a venomous biting. </w:t>
      </w:r>
    </w:p>
    <w:p w14:paraId="5E3494FF">
      <w:pPr>
        <w:pStyle w:val="5"/>
        <w:keepNext w:val="0"/>
        <w:keepLines w:val="0"/>
        <w:widowControl/>
        <w:numPr>
          <w:ilvl w:val="0"/>
          <w:numId w:val="4"/>
        </w:numPr>
        <w:suppressLineNumbers w:val="0"/>
        <w:rPr>
          <w:sz w:val="30"/>
          <w:szCs w:val="30"/>
        </w:rPr>
      </w:pPr>
      <w:r>
        <w:rPr>
          <w:sz w:val="30"/>
          <w:szCs w:val="30"/>
        </w:rPr>
        <w:t>3.他们称赞他们的乳香为毒蛇咬伤愤怒的特殊缓解。</w:t>
      </w:r>
    </w:p>
    <w:p w14:paraId="17043B31">
      <w:pPr>
        <w:pStyle w:val="5"/>
        <w:keepNext w:val="0"/>
        <w:keepLines w:val="0"/>
        <w:widowControl/>
        <w:suppressLineNumbers w:val="0"/>
        <w:rPr>
          <w:sz w:val="30"/>
          <w:szCs w:val="30"/>
        </w:rPr>
      </w:pPr>
      <w:r>
        <w:rPr>
          <w:sz w:val="30"/>
          <w:szCs w:val="30"/>
        </w:rPr>
        <w:t>But our balm is more excellent in aculeum draconis, imo mortis,—against the sting of that great red dragon, nay, of death itself: 'O death, where is thy sting?' 1 Cor. 15:55. 但我们的乳香在aculeum draconis, imo mortis，</w:t>
      </w:r>
    </w:p>
    <w:p w14:paraId="6B9FE496">
      <w:pPr>
        <w:pStyle w:val="5"/>
        <w:keepNext w:val="0"/>
        <w:keepLines w:val="0"/>
        <w:widowControl/>
        <w:suppressLineNumbers w:val="0"/>
        <w:rPr>
          <w:sz w:val="30"/>
          <w:szCs w:val="30"/>
        </w:rPr>
      </w:pPr>
      <w:r>
        <w:rPr>
          <w:sz w:val="30"/>
          <w:szCs w:val="30"/>
        </w:rPr>
        <w:t>——对抗那大红龙的毒刺，甚至是死亡本身的毒刺更为卓越："死亡啊，你的毒刺在哪里？"哥林多前书15:55。</w:t>
      </w:r>
    </w:p>
    <w:p w14:paraId="1C7F5941">
      <w:pPr>
        <w:pStyle w:val="5"/>
        <w:keepNext w:val="0"/>
        <w:keepLines w:val="0"/>
        <w:widowControl/>
        <w:suppressLineNumbers w:val="0"/>
        <w:rPr>
          <w:sz w:val="30"/>
          <w:szCs w:val="30"/>
        </w:rPr>
      </w:pPr>
      <w:r>
        <w:rPr>
          <w:sz w:val="30"/>
          <w:szCs w:val="30"/>
        </w:rPr>
        <w:t xml:space="preserve">Three serpents give us venomous wounds: sin first stings us, the devil next, and death last. </w:t>
      </w:r>
    </w:p>
    <w:p w14:paraId="2D5F87C6">
      <w:pPr>
        <w:pStyle w:val="5"/>
        <w:keepNext w:val="0"/>
        <w:keepLines w:val="0"/>
        <w:widowControl/>
        <w:suppressLineNumbers w:val="0"/>
        <w:rPr>
          <w:sz w:val="30"/>
          <w:szCs w:val="30"/>
        </w:rPr>
      </w:pPr>
      <w:r>
        <w:rPr>
          <w:sz w:val="30"/>
          <w:szCs w:val="30"/>
        </w:rPr>
        <w:t>三条蛇给我们带来毒伤：罪首先刺我们，魔鬼其次，死亡最后。</w:t>
      </w:r>
    </w:p>
    <w:p w14:paraId="74388407">
      <w:pPr>
        <w:pStyle w:val="5"/>
        <w:keepNext w:val="0"/>
        <w:keepLines w:val="0"/>
        <w:widowControl/>
        <w:suppressLineNumbers w:val="0"/>
        <w:rPr>
          <w:sz w:val="30"/>
          <w:szCs w:val="30"/>
        </w:rPr>
      </w:pPr>
      <w:r>
        <w:rPr>
          <w:sz w:val="30"/>
          <w:szCs w:val="30"/>
        </w:rPr>
        <w:t xml:space="preserve">This balm of Christ fetcheth out all their poisons. </w:t>
      </w:r>
    </w:p>
    <w:p w14:paraId="573F8158">
      <w:pPr>
        <w:pStyle w:val="5"/>
        <w:keepNext w:val="0"/>
        <w:keepLines w:val="0"/>
        <w:widowControl/>
        <w:suppressLineNumbers w:val="0"/>
        <w:rPr>
          <w:sz w:val="30"/>
          <w:szCs w:val="30"/>
        </w:rPr>
      </w:pPr>
      <w:r>
        <w:rPr>
          <w:sz w:val="30"/>
          <w:szCs w:val="30"/>
        </w:rPr>
        <w:t>基督的这乳香取出所有的毒素。</w:t>
      </w:r>
    </w:p>
    <w:p w14:paraId="2D6E0274">
      <w:pPr>
        <w:pStyle w:val="5"/>
        <w:keepNext w:val="0"/>
        <w:keepLines w:val="0"/>
        <w:widowControl/>
        <w:numPr>
          <w:ilvl w:val="0"/>
          <w:numId w:val="5"/>
        </w:numPr>
        <w:suppressLineNumbers w:val="0"/>
        <w:rPr>
          <w:sz w:val="30"/>
          <w:szCs w:val="30"/>
        </w:rPr>
      </w:pPr>
      <w:r>
        <w:rPr>
          <w:sz w:val="30"/>
          <w:szCs w:val="30"/>
        </w:rPr>
        <w:t xml:space="preserve">Others say of this balm, that it is good against the obstructions of the liver. </w:t>
      </w:r>
    </w:p>
    <w:p w14:paraId="3CAF29E2">
      <w:pPr>
        <w:pStyle w:val="5"/>
        <w:keepNext w:val="0"/>
        <w:keepLines w:val="0"/>
        <w:widowControl/>
        <w:numPr>
          <w:ilvl w:val="0"/>
          <w:numId w:val="0"/>
        </w:numPr>
        <w:suppressLineNumbers w:val="0"/>
        <w:ind w:right="0" w:rightChars="0"/>
        <w:rPr>
          <w:sz w:val="30"/>
          <w:szCs w:val="30"/>
        </w:rPr>
      </w:pPr>
      <w:r>
        <w:rPr>
          <w:sz w:val="30"/>
          <w:szCs w:val="30"/>
        </w:rPr>
        <w:t>4.其他人说这乳香对肝脏阻塞有益。</w:t>
      </w:r>
    </w:p>
    <w:p w14:paraId="789745E0">
      <w:pPr>
        <w:pStyle w:val="5"/>
        <w:keepNext w:val="0"/>
        <w:keepLines w:val="0"/>
        <w:widowControl/>
        <w:suppressLineNumbers w:val="0"/>
        <w:rPr>
          <w:sz w:val="30"/>
          <w:szCs w:val="30"/>
        </w:rPr>
      </w:pPr>
      <w:r>
        <w:rPr>
          <w:sz w:val="30"/>
          <w:szCs w:val="30"/>
        </w:rPr>
        <w:t xml:space="preserve">I have heard the liver in the body compared with zeal in the soul. </w:t>
      </w:r>
    </w:p>
    <w:p w14:paraId="7202F797">
      <w:pPr>
        <w:pStyle w:val="5"/>
        <w:keepNext w:val="0"/>
        <w:keepLines w:val="0"/>
        <w:widowControl/>
        <w:suppressLineNumbers w:val="0"/>
        <w:rPr>
          <w:sz w:val="30"/>
          <w:szCs w:val="30"/>
        </w:rPr>
      </w:pPr>
      <w:r>
        <w:rPr>
          <w:sz w:val="30"/>
          <w:szCs w:val="30"/>
        </w:rPr>
        <w:t>我听说身体中的肝脏比作灵魂中的热忱。</w:t>
      </w:r>
    </w:p>
    <w:p w14:paraId="46833B2B">
      <w:pPr>
        <w:pStyle w:val="5"/>
        <w:keepNext w:val="0"/>
        <w:keepLines w:val="0"/>
        <w:widowControl/>
        <w:suppressLineNumbers w:val="0"/>
        <w:rPr>
          <w:sz w:val="30"/>
          <w:szCs w:val="30"/>
        </w:rPr>
      </w:pPr>
      <w:r>
        <w:rPr>
          <w:sz w:val="30"/>
          <w:szCs w:val="30"/>
        </w:rPr>
        <w:t xml:space="preserve">The liver, according to the physicians, is the third principal member wherein rest the animal spirits. </w:t>
      </w:r>
    </w:p>
    <w:p w14:paraId="5B6F3757">
      <w:pPr>
        <w:pStyle w:val="5"/>
        <w:keepNext w:val="0"/>
        <w:keepLines w:val="0"/>
        <w:widowControl/>
        <w:suppressLineNumbers w:val="0"/>
        <w:rPr>
          <w:sz w:val="30"/>
          <w:szCs w:val="30"/>
        </w:rPr>
      </w:pPr>
      <w:r>
        <w:rPr>
          <w:sz w:val="30"/>
          <w:szCs w:val="30"/>
        </w:rPr>
        <w:t>根据医生所说，肝脏是第三个主要成员，其中居住着动物精神。</w:t>
      </w:r>
    </w:p>
    <w:p w14:paraId="042F3F57">
      <w:pPr>
        <w:pStyle w:val="5"/>
        <w:keepNext w:val="0"/>
        <w:keepLines w:val="0"/>
        <w:widowControl/>
        <w:suppressLineNumbers w:val="0"/>
        <w:rPr>
          <w:sz w:val="30"/>
          <w:szCs w:val="30"/>
        </w:rPr>
      </w:pPr>
      <w:r>
        <w:rPr>
          <w:sz w:val="30"/>
          <w:szCs w:val="30"/>
        </w:rPr>
        <w:t xml:space="preserve">In the soul two graces precede zeal—faith and repentance. </w:t>
      </w:r>
    </w:p>
    <w:p w14:paraId="1F42635C">
      <w:pPr>
        <w:pStyle w:val="5"/>
        <w:keepNext w:val="0"/>
        <w:keepLines w:val="0"/>
        <w:widowControl/>
        <w:suppressLineNumbers w:val="0"/>
        <w:rPr>
          <w:sz w:val="30"/>
          <w:szCs w:val="30"/>
        </w:rPr>
      </w:pPr>
      <w:r>
        <w:rPr>
          <w:sz w:val="30"/>
          <w:szCs w:val="30"/>
        </w:rPr>
        <w:t>在灵魂中，两种恩典在热忱之前——信心和悔改。</w:t>
      </w:r>
    </w:p>
    <w:p w14:paraId="2C9B64C3">
      <w:pPr>
        <w:pStyle w:val="5"/>
        <w:keepNext w:val="0"/>
        <w:keepLines w:val="0"/>
        <w:widowControl/>
        <w:suppressLineNumbers w:val="0"/>
        <w:rPr>
          <w:sz w:val="30"/>
          <w:szCs w:val="30"/>
        </w:rPr>
      </w:pPr>
      <w:r>
        <w:rPr>
          <w:sz w:val="30"/>
          <w:szCs w:val="30"/>
        </w:rPr>
        <w:t>I say not this in thesi, but in hypothesi, not simply, but in respect, and that rather of order than of time.</w:t>
      </w:r>
    </w:p>
    <w:p w14:paraId="1C78971D">
      <w:pPr>
        <w:pStyle w:val="5"/>
        <w:keepNext w:val="0"/>
        <w:keepLines w:val="0"/>
        <w:widowControl/>
        <w:suppressLineNumbers w:val="0"/>
        <w:rPr>
          <w:sz w:val="30"/>
          <w:szCs w:val="30"/>
        </w:rPr>
      </w:pPr>
      <w:r>
        <w:rPr>
          <w:sz w:val="30"/>
          <w:szCs w:val="30"/>
        </w:rPr>
        <w:t xml:space="preserve"> 我说这话不是在thesi，而是在hypothesi，不是简单地，而是尊重地，且更多是关于顺序而非时间。</w:t>
      </w:r>
    </w:p>
    <w:p w14:paraId="42C0FFB4">
      <w:pPr>
        <w:pStyle w:val="5"/>
        <w:keepNext w:val="0"/>
        <w:keepLines w:val="0"/>
        <w:widowControl/>
        <w:suppressLineNumbers w:val="0"/>
        <w:rPr>
          <w:sz w:val="30"/>
          <w:szCs w:val="30"/>
        </w:rPr>
      </w:pPr>
      <w:r>
        <w:rPr>
          <w:sz w:val="30"/>
          <w:szCs w:val="30"/>
        </w:rPr>
        <w:t xml:space="preserve">For a man is begotten of immortal seed by the Spirit at once. </w:t>
      </w:r>
    </w:p>
    <w:p w14:paraId="0B99D833">
      <w:pPr>
        <w:pStyle w:val="5"/>
        <w:keepNext w:val="0"/>
        <w:keepLines w:val="0"/>
        <w:widowControl/>
        <w:suppressLineNumbers w:val="0"/>
        <w:rPr>
          <w:sz w:val="30"/>
          <w:szCs w:val="30"/>
        </w:rPr>
      </w:pPr>
      <w:r>
        <w:rPr>
          <w:sz w:val="30"/>
          <w:szCs w:val="30"/>
        </w:rPr>
        <w:t>因为人一次性地由圣灵藉不朽的种子而生。</w:t>
      </w:r>
    </w:p>
    <w:p w14:paraId="03992610">
      <w:pPr>
        <w:pStyle w:val="5"/>
        <w:keepNext w:val="0"/>
        <w:keepLines w:val="0"/>
        <w:widowControl/>
        <w:suppressLineNumbers w:val="0"/>
        <w:rPr>
          <w:sz w:val="30"/>
          <w:szCs w:val="30"/>
        </w:rPr>
      </w:pPr>
      <w:r>
        <w:rPr>
          <w:sz w:val="30"/>
          <w:szCs w:val="30"/>
        </w:rPr>
        <w:t xml:space="preserve">Now, as the liver heats the stomach, (like fire under the pot,) and thereby succours digestion, so doth zeal heat a man's works with a holy fervour; which are, without that, a cold sacrifice to God. </w:t>
      </w:r>
    </w:p>
    <w:p w14:paraId="3A179A37">
      <w:pPr>
        <w:pStyle w:val="5"/>
        <w:keepNext w:val="0"/>
        <w:keepLines w:val="0"/>
        <w:widowControl/>
        <w:suppressLineNumbers w:val="0"/>
        <w:rPr>
          <w:sz w:val="30"/>
          <w:szCs w:val="30"/>
        </w:rPr>
      </w:pPr>
      <w:r>
        <w:rPr>
          <w:sz w:val="30"/>
          <w:szCs w:val="30"/>
        </w:rPr>
        <w:t>现在，正如肝脏加热胃部，（如锅下的火，）从而帮助消化，热忱也以神圣的热情加热人的作为；没有它，这些作为是献给上帝的冷冷的祭。</w:t>
      </w:r>
    </w:p>
    <w:p w14:paraId="0B057BAC">
      <w:pPr>
        <w:pStyle w:val="5"/>
        <w:keepNext w:val="0"/>
        <w:keepLines w:val="0"/>
        <w:widowControl/>
        <w:suppressLineNumbers w:val="0"/>
        <w:rPr>
          <w:sz w:val="30"/>
          <w:szCs w:val="30"/>
        </w:rPr>
      </w:pPr>
      <w:r>
        <w:rPr>
          <w:sz w:val="30"/>
          <w:szCs w:val="30"/>
        </w:rPr>
        <w:t xml:space="preserve">A soul without zeal doth as hardly live as a body without a liver. </w:t>
      </w:r>
    </w:p>
    <w:p w14:paraId="2A258A3C">
      <w:pPr>
        <w:pStyle w:val="5"/>
        <w:keepNext w:val="0"/>
        <w:keepLines w:val="0"/>
        <w:widowControl/>
        <w:suppressLineNumbers w:val="0"/>
        <w:rPr>
          <w:sz w:val="30"/>
          <w:szCs w:val="30"/>
        </w:rPr>
      </w:pPr>
      <w:r>
        <w:rPr>
          <w:sz w:val="30"/>
          <w:szCs w:val="30"/>
        </w:rPr>
        <w:t>没有热忱的灵魂活得艰难，如同没有肝脏的身体。</w:t>
      </w:r>
    </w:p>
    <w:p w14:paraId="177B6BAE">
      <w:pPr>
        <w:pStyle w:val="5"/>
        <w:keepNext w:val="0"/>
        <w:keepLines w:val="0"/>
        <w:widowControl/>
        <w:suppressLineNumbers w:val="0"/>
        <w:rPr>
          <w:sz w:val="30"/>
          <w:szCs w:val="30"/>
        </w:rPr>
      </w:pPr>
      <w:r>
        <w:rPr>
          <w:sz w:val="30"/>
          <w:szCs w:val="30"/>
        </w:rPr>
        <w:t xml:space="preserve">Haly calls the liver the well of moisture: we may say of zeal, it is the very cistern whence all other graces issue forth into our lives. </w:t>
      </w:r>
    </w:p>
    <w:p w14:paraId="22BC4289">
      <w:pPr>
        <w:pStyle w:val="5"/>
        <w:keepNext w:val="0"/>
        <w:keepLines w:val="0"/>
        <w:widowControl/>
        <w:suppressLineNumbers w:val="0"/>
        <w:rPr>
          <w:sz w:val="30"/>
          <w:szCs w:val="30"/>
        </w:rPr>
      </w:pPr>
      <w:r>
        <w:rPr>
          <w:sz w:val="30"/>
          <w:szCs w:val="30"/>
        </w:rPr>
        <w:t>哈利称肝脏为水分之井：我们可以说热忱，它是真正的水池，从那里所有其他恩典流入我们的生活。</w:t>
      </w:r>
    </w:p>
    <w:p w14:paraId="116C49B6">
      <w:pPr>
        <w:pStyle w:val="5"/>
        <w:keepNext w:val="0"/>
        <w:keepLines w:val="0"/>
        <w:widowControl/>
        <w:suppressLineNumbers w:val="0"/>
        <w:rPr>
          <w:sz w:val="30"/>
          <w:szCs w:val="30"/>
        </w:rPr>
      </w:pPr>
      <w:r>
        <w:rPr>
          <w:sz w:val="30"/>
          <w:szCs w:val="30"/>
        </w:rPr>
        <w:t>The liver is called hepar and jecur, because it draweth juice to itself, turneth it into blood, and by veins serveth the body, as the water-house doth a city by pipes. 肝脏被称为hepar和jecur，</w:t>
      </w:r>
    </w:p>
    <w:p w14:paraId="33D31582">
      <w:pPr>
        <w:pStyle w:val="5"/>
        <w:keepNext w:val="0"/>
        <w:keepLines w:val="0"/>
        <w:widowControl/>
        <w:suppressLineNumbers w:val="0"/>
        <w:rPr>
          <w:sz w:val="30"/>
          <w:szCs w:val="30"/>
        </w:rPr>
      </w:pPr>
      <w:r>
        <w:rPr>
          <w:sz w:val="30"/>
          <w:szCs w:val="30"/>
        </w:rPr>
        <w:t>因为它吸引液体到自己，将其转化为血液，通过静脉为身体服务，如同水房通过管道为城市服务。</w:t>
      </w:r>
    </w:p>
    <w:p w14:paraId="10F5B255">
      <w:pPr>
        <w:pStyle w:val="5"/>
        <w:keepNext w:val="0"/>
        <w:keepLines w:val="0"/>
        <w:widowControl/>
        <w:suppressLineNumbers w:val="0"/>
        <w:rPr>
          <w:sz w:val="30"/>
          <w:szCs w:val="30"/>
        </w:rPr>
      </w:pPr>
      <w:r>
        <w:rPr>
          <w:sz w:val="30"/>
          <w:szCs w:val="30"/>
        </w:rPr>
        <w:t>Nay, it ministereth a surging heat to the brain, to the eyes, to the wits, saith Isidore. 不，它提供汹涌的热量给大脑，给眼睛，给智慧，伊西多尔说。</w:t>
      </w:r>
    </w:p>
    <w:p w14:paraId="25BBFD9A">
      <w:pPr>
        <w:pStyle w:val="5"/>
        <w:keepNext w:val="0"/>
        <w:keepLines w:val="0"/>
        <w:widowControl/>
        <w:suppressLineNumbers w:val="0"/>
        <w:rPr>
          <w:sz w:val="30"/>
          <w:szCs w:val="30"/>
        </w:rPr>
      </w:pPr>
      <w:r>
        <w:rPr>
          <w:sz w:val="30"/>
          <w:szCs w:val="30"/>
        </w:rPr>
        <w:t xml:space="preserve">The pagan necromancers sacrificed only livers on the altar of their god Phœbus, before his oraculous answers were given. </w:t>
      </w:r>
    </w:p>
    <w:p w14:paraId="7ED252FC">
      <w:pPr>
        <w:pStyle w:val="5"/>
        <w:keepNext w:val="0"/>
        <w:keepLines w:val="0"/>
        <w:widowControl/>
        <w:suppressLineNumbers w:val="0"/>
        <w:rPr>
          <w:sz w:val="30"/>
          <w:szCs w:val="30"/>
        </w:rPr>
      </w:pPr>
      <w:r>
        <w:rPr>
          <w:sz w:val="30"/>
          <w:szCs w:val="30"/>
        </w:rPr>
        <w:t>异教的巫师只在他们的神阿波罗的祭坛上献上肝脏，在他的神谕回答给出之前。</w:t>
      </w:r>
    </w:p>
    <w:p w14:paraId="1B6540F9">
      <w:pPr>
        <w:pStyle w:val="5"/>
        <w:keepNext w:val="0"/>
        <w:keepLines w:val="0"/>
        <w:widowControl/>
        <w:suppressLineNumbers w:val="0"/>
        <w:rPr>
          <w:sz w:val="30"/>
          <w:szCs w:val="30"/>
        </w:rPr>
      </w:pPr>
      <w:r>
        <w:rPr>
          <w:sz w:val="30"/>
          <w:szCs w:val="30"/>
        </w:rPr>
        <w:t xml:space="preserve">In the soul, other graces, as faith, hope, charity, repentance, did first rather breed zeal; but zeal being once enkindled, doth minister nutrimental heat to all these, and is indeed the best sacrifice that we can offer to God. </w:t>
      </w:r>
    </w:p>
    <w:p w14:paraId="0FB06B71">
      <w:pPr>
        <w:pStyle w:val="5"/>
        <w:keepNext w:val="0"/>
        <w:keepLines w:val="0"/>
        <w:widowControl/>
        <w:suppressLineNumbers w:val="0"/>
        <w:rPr>
          <w:sz w:val="30"/>
          <w:szCs w:val="30"/>
        </w:rPr>
      </w:pPr>
      <w:r>
        <w:rPr>
          <w:sz w:val="30"/>
          <w:szCs w:val="30"/>
        </w:rPr>
        <w:t>在灵魂中，其他恩典，如信心、盼望、仁爱、悔改，首先更多地孕育热忱；但热忱一旦被点燃，就为所有这些提供营养热量，实际上是我们能献给上帝的最好的祭。</w:t>
      </w:r>
    </w:p>
    <w:p w14:paraId="172A8559">
      <w:pPr>
        <w:pStyle w:val="5"/>
        <w:keepNext w:val="0"/>
        <w:keepLines w:val="0"/>
        <w:widowControl/>
        <w:suppressLineNumbers w:val="0"/>
        <w:rPr>
          <w:sz w:val="30"/>
          <w:szCs w:val="30"/>
        </w:rPr>
      </w:pPr>
      <w:r>
        <w:rPr>
          <w:sz w:val="30"/>
          <w:szCs w:val="30"/>
        </w:rPr>
        <w:t xml:space="preserve">Without zeal, all are like the oblation of Cain. </w:t>
      </w:r>
    </w:p>
    <w:p w14:paraId="67895BD2">
      <w:pPr>
        <w:pStyle w:val="5"/>
        <w:keepNext w:val="0"/>
        <w:keepLines w:val="0"/>
        <w:widowControl/>
        <w:suppressLineNumbers w:val="0"/>
        <w:rPr>
          <w:sz w:val="30"/>
          <w:szCs w:val="30"/>
        </w:rPr>
      </w:pPr>
      <w:r>
        <w:rPr>
          <w:sz w:val="30"/>
          <w:szCs w:val="30"/>
        </w:rPr>
        <w:t>没有热忱，一切都像该隐的供物。</w:t>
      </w:r>
    </w:p>
    <w:p w14:paraId="625B8F59">
      <w:pPr>
        <w:pStyle w:val="5"/>
        <w:keepNext w:val="0"/>
        <w:keepLines w:val="0"/>
        <w:widowControl/>
        <w:suppressLineNumbers w:val="0"/>
        <w:rPr>
          <w:sz w:val="30"/>
          <w:szCs w:val="30"/>
        </w:rPr>
      </w:pPr>
      <w:r>
        <w:rPr>
          <w:sz w:val="30"/>
          <w:szCs w:val="30"/>
        </w:rPr>
        <w:t xml:space="preserve">Now, if any obstructions of sin seem to oppress this zeal in us, this balm of God's word is the only sovereign remedy to cleanse it. </w:t>
      </w:r>
    </w:p>
    <w:p w14:paraId="1DC14FE8">
      <w:pPr>
        <w:pStyle w:val="5"/>
        <w:keepNext w:val="0"/>
        <w:keepLines w:val="0"/>
        <w:widowControl/>
        <w:suppressLineNumbers w:val="0"/>
        <w:rPr>
          <w:sz w:val="30"/>
          <w:szCs w:val="30"/>
        </w:rPr>
      </w:pPr>
      <w:r>
        <w:rPr>
          <w:sz w:val="30"/>
          <w:szCs w:val="30"/>
        </w:rPr>
        <w:t>现在，如果任何罪的阻碍似乎压制我们中的这热忱，上帝话语的这乳香是唯一主权的补救，清洁它。</w:t>
      </w:r>
    </w:p>
    <w:p w14:paraId="66108227">
      <w:pPr>
        <w:pStyle w:val="5"/>
        <w:keepNext w:val="0"/>
        <w:keepLines w:val="0"/>
        <w:widowControl/>
        <w:suppressLineNumbers w:val="0"/>
        <w:rPr>
          <w:sz w:val="30"/>
          <w:szCs w:val="30"/>
        </w:rPr>
      </w:pPr>
      <w:r>
        <w:rPr>
          <w:sz w:val="30"/>
          <w:szCs w:val="30"/>
        </w:rPr>
        <w:t xml:space="preserve">For zeal is in danger, as the liver, either by too much heat or too much cold, to be distempered. </w:t>
      </w:r>
    </w:p>
    <w:p w14:paraId="4945C2EB">
      <w:pPr>
        <w:pStyle w:val="5"/>
        <w:keepNext w:val="0"/>
        <w:keepLines w:val="0"/>
        <w:widowControl/>
        <w:suppressLineNumbers w:val="0"/>
        <w:rPr>
          <w:sz w:val="30"/>
          <w:szCs w:val="30"/>
        </w:rPr>
      </w:pPr>
      <w:r>
        <w:rPr>
          <w:sz w:val="30"/>
          <w:szCs w:val="30"/>
        </w:rPr>
        <w:t>因为热忱危险，如同肝脏，无论是热过度还是冷过度，都会失调。</w:t>
      </w:r>
    </w:p>
    <w:p w14:paraId="2B19325B">
      <w:pPr>
        <w:pStyle w:val="5"/>
        <w:keepNext w:val="0"/>
        <w:keepLines w:val="0"/>
        <w:widowControl/>
        <w:suppressLineNumbers w:val="0"/>
        <w:rPr>
          <w:sz w:val="30"/>
          <w:szCs w:val="30"/>
        </w:rPr>
      </w:pPr>
      <w:r>
        <w:rPr>
          <w:sz w:val="30"/>
          <w:szCs w:val="30"/>
        </w:rPr>
        <w:t xml:space="preserve">To overheat the liver of zeal many have found the cause of a perilous surfeit in the conscience: whiles, like the two disciples, nothing could content them but fire from heaven against sinners. </w:t>
      </w:r>
    </w:p>
    <w:p w14:paraId="656100B0">
      <w:pPr>
        <w:pStyle w:val="5"/>
        <w:keepNext w:val="0"/>
        <w:keepLines w:val="0"/>
        <w:widowControl/>
        <w:suppressLineNumbers w:val="0"/>
        <w:rPr>
          <w:sz w:val="30"/>
          <w:szCs w:val="30"/>
        </w:rPr>
      </w:pPr>
      <w:r>
        <w:rPr>
          <w:sz w:val="30"/>
          <w:szCs w:val="30"/>
        </w:rPr>
        <w:t>许多人发现热忱肝脏过热是良心中危险过度的原因：当他们像两个门徒一样，除了从天上降火攻击罪人外，没有什么能满足他们。</w:t>
      </w:r>
    </w:p>
    <w:p w14:paraId="08BD58AD">
      <w:pPr>
        <w:pStyle w:val="5"/>
        <w:keepNext w:val="0"/>
        <w:keepLines w:val="0"/>
        <w:widowControl/>
        <w:suppressLineNumbers w:val="0"/>
        <w:rPr>
          <w:sz w:val="30"/>
          <w:szCs w:val="30"/>
        </w:rPr>
      </w:pPr>
      <w:r>
        <w:rPr>
          <w:sz w:val="30"/>
          <w:szCs w:val="30"/>
        </w:rPr>
        <w:t>'If ever bishop was in the time of Popery, away with that office now! If ever mass was said in church, pull it down!' "</w:t>
      </w:r>
    </w:p>
    <w:p w14:paraId="48E8DA9A">
      <w:pPr>
        <w:pStyle w:val="5"/>
        <w:keepNext w:val="0"/>
        <w:keepLines w:val="0"/>
        <w:widowControl/>
        <w:suppressLineNumbers w:val="0"/>
        <w:rPr>
          <w:sz w:val="30"/>
          <w:szCs w:val="30"/>
        </w:rPr>
      </w:pPr>
      <w:r>
        <w:rPr>
          <w:sz w:val="30"/>
          <w:szCs w:val="30"/>
        </w:rPr>
        <w:t>如果主教曾在教皇制时期存在，现在废除那职位！如果曾在教堂中念过弥撒，拆毁它！"</w:t>
      </w:r>
    </w:p>
    <w:p w14:paraId="371BBB87">
      <w:pPr>
        <w:pStyle w:val="5"/>
        <w:keepNext w:val="0"/>
        <w:keepLines w:val="0"/>
        <w:widowControl/>
        <w:suppressLineNumbers w:val="0"/>
        <w:rPr>
          <w:sz w:val="30"/>
          <w:szCs w:val="30"/>
        </w:rPr>
      </w:pPr>
      <w:r>
        <w:rPr>
          <w:sz w:val="30"/>
          <w:szCs w:val="30"/>
        </w:rPr>
        <w:t xml:space="preserve">Though some depopulators have now done it in extreme coldness, nay, frozen dregs of heart, making them either no churches or polluted ones; whiles those which were once temples for God's shepherds are now cots for their own: yet they in unmeasurable heat wished what these with unreasonable cold livers affected. </w:t>
      </w:r>
    </w:p>
    <w:p w14:paraId="03EEC849">
      <w:pPr>
        <w:pStyle w:val="5"/>
        <w:keepNext w:val="0"/>
        <w:keepLines w:val="0"/>
        <w:widowControl/>
        <w:suppressLineNumbers w:val="0"/>
        <w:rPr>
          <w:sz w:val="30"/>
          <w:szCs w:val="30"/>
        </w:rPr>
      </w:pPr>
      <w:r>
        <w:rPr>
          <w:sz w:val="30"/>
          <w:szCs w:val="30"/>
        </w:rPr>
        <w:t>虽然一些毁灭者现在在极度冷漠中做了这事，不，在心灵的冰冻残渣中，使它们要么不是教堂，要么是被污染的教堂；这些曾经是上帝牧者的圣殿现在变成了他们自己的棚屋：然而他们以无限的热情希望这些以不合理的冷肝所爱慕的。</w:t>
      </w:r>
    </w:p>
    <w:p w14:paraId="2EE728D4">
      <w:pPr>
        <w:pStyle w:val="5"/>
        <w:keepNext w:val="0"/>
        <w:keepLines w:val="0"/>
        <w:widowControl/>
        <w:suppressLineNumbers w:val="0"/>
        <w:rPr>
          <w:sz w:val="30"/>
          <w:szCs w:val="30"/>
        </w:rPr>
      </w:pPr>
      <w:r>
        <w:rPr>
          <w:sz w:val="30"/>
          <w:szCs w:val="30"/>
        </w:rPr>
        <w:t xml:space="preserve">Such miserable thieves have crucified the church, one by a new religion in will, the other by a no religion in deed. </w:t>
      </w:r>
    </w:p>
    <w:p w14:paraId="3EC2E383">
      <w:pPr>
        <w:pStyle w:val="5"/>
        <w:keepNext w:val="0"/>
        <w:keepLines w:val="0"/>
        <w:widowControl/>
        <w:suppressLineNumbers w:val="0"/>
        <w:rPr>
          <w:sz w:val="30"/>
          <w:szCs w:val="30"/>
        </w:rPr>
      </w:pPr>
      <w:r>
        <w:rPr>
          <w:sz w:val="30"/>
          <w:szCs w:val="30"/>
        </w:rPr>
        <w:t>这样可悲的窃贼钉死了教会，一个通过意志上的新宗教，另一个通过行为上的无宗教。</w:t>
      </w:r>
    </w:p>
    <w:p w14:paraId="569F259A">
      <w:pPr>
        <w:pStyle w:val="5"/>
        <w:keepNext w:val="0"/>
        <w:keepLines w:val="0"/>
        <w:widowControl/>
        <w:suppressLineNumbers w:val="0"/>
        <w:rPr>
          <w:sz w:val="30"/>
          <w:szCs w:val="30"/>
        </w:rPr>
      </w:pPr>
      <w:r>
        <w:rPr>
          <w:sz w:val="30"/>
          <w:szCs w:val="30"/>
        </w:rPr>
        <w:t xml:space="preserve">They would not only take away the abuse, but the thing itself; not only the ceremony, but the substance. </w:t>
      </w:r>
    </w:p>
    <w:p w14:paraId="55783BBB">
      <w:pPr>
        <w:pStyle w:val="5"/>
        <w:keepNext w:val="0"/>
        <w:keepLines w:val="0"/>
        <w:widowControl/>
        <w:suppressLineNumbers w:val="0"/>
        <w:rPr>
          <w:sz w:val="30"/>
          <w:szCs w:val="30"/>
        </w:rPr>
      </w:pPr>
      <w:r>
        <w:rPr>
          <w:sz w:val="30"/>
          <w:szCs w:val="30"/>
        </w:rPr>
        <w:t>他们不仅要除去滥用，还要除去事物本身；不仅是仪式，还有实质。</w:t>
      </w:r>
    </w:p>
    <w:p w14:paraId="6C48463D">
      <w:pPr>
        <w:pStyle w:val="5"/>
        <w:keepNext w:val="0"/>
        <w:keepLines w:val="0"/>
        <w:widowControl/>
        <w:suppressLineNumbers w:val="0"/>
        <w:rPr>
          <w:sz w:val="30"/>
          <w:szCs w:val="30"/>
        </w:rPr>
      </w:pPr>
      <w:r>
        <w:rPr>
          <w:sz w:val="30"/>
          <w:szCs w:val="30"/>
        </w:rPr>
        <w:t xml:space="preserve">As the painter did the picture of King Henry the Eighth, whom he had drawn fairly with a Bible in his hand, and set it to open view against Queen Mary's coming in triumph through the city; for which being reproved by a great man that saw it, and charged to wipe out the book, he, to make sure work, wiped out the Bible and the hand too; and so in mending the fault, he maimed the picture. </w:t>
      </w:r>
    </w:p>
    <w:p w14:paraId="4C1C7F4E">
      <w:pPr>
        <w:pStyle w:val="5"/>
        <w:keepNext w:val="0"/>
        <w:keepLines w:val="0"/>
        <w:widowControl/>
        <w:suppressLineNumbers w:val="0"/>
        <w:rPr>
          <w:sz w:val="30"/>
          <w:szCs w:val="30"/>
        </w:rPr>
      </w:pPr>
      <w:r>
        <w:rPr>
          <w:sz w:val="30"/>
          <w:szCs w:val="30"/>
        </w:rPr>
        <w:t>正如那画家处理亨利八世国王的画像，他画得很好，手持圣经，公开摆放，以迎接玛丽女王凯旋进城；因此被一位看到它的大人物责备，并被命令擦掉书，他为了做彻底，不仅擦掉了圣经，也擦掉了手；这样在修正错误时，他损坏了画像。</w:t>
      </w:r>
    </w:p>
    <w:p w14:paraId="6C9DF5CF">
      <w:pPr>
        <w:pStyle w:val="5"/>
        <w:keepNext w:val="0"/>
        <w:keepLines w:val="0"/>
        <w:widowControl/>
        <w:suppressLineNumbers w:val="0"/>
        <w:rPr>
          <w:sz w:val="30"/>
          <w:szCs w:val="30"/>
        </w:rPr>
      </w:pPr>
      <w:r>
        <w:rPr>
          <w:sz w:val="30"/>
          <w:szCs w:val="30"/>
        </w:rPr>
        <w:t>This is the effect of preternatural heat, to make of a remedy a disease. 这是超自然热量的效果，使补救变成疾病。</w:t>
      </w:r>
    </w:p>
    <w:p w14:paraId="368BCB89">
      <w:pPr>
        <w:pStyle w:val="5"/>
        <w:keepNext w:val="0"/>
        <w:keepLines w:val="0"/>
        <w:widowControl/>
        <w:suppressLineNumbers w:val="0"/>
        <w:rPr>
          <w:sz w:val="30"/>
          <w:szCs w:val="30"/>
        </w:rPr>
      </w:pPr>
      <w:r>
        <w:rPr>
          <w:sz w:val="30"/>
          <w:szCs w:val="30"/>
        </w:rPr>
        <w:t xml:space="preserve">Thus whiles they dream that Babylon stands upon ceremonies, they offer to raze the foundations of Jerusalem itself. </w:t>
      </w:r>
    </w:p>
    <w:p w14:paraId="492FE374">
      <w:pPr>
        <w:pStyle w:val="5"/>
        <w:keepNext w:val="0"/>
        <w:keepLines w:val="0"/>
        <w:widowControl/>
        <w:suppressLineNumbers w:val="0"/>
        <w:rPr>
          <w:sz w:val="30"/>
          <w:szCs w:val="30"/>
        </w:rPr>
      </w:pPr>
      <w:r>
        <w:rPr>
          <w:sz w:val="30"/>
          <w:szCs w:val="30"/>
        </w:rPr>
        <w:t>因此当他们梦想巴比伦建立在仪式上时，他们试图铲除耶路撒冷本身的根基。</w:t>
      </w:r>
    </w:p>
    <w:p w14:paraId="286180F9">
      <w:pPr>
        <w:pStyle w:val="5"/>
        <w:keepNext w:val="0"/>
        <w:keepLines w:val="0"/>
        <w:widowControl/>
        <w:suppressLineNumbers w:val="0"/>
        <w:rPr>
          <w:sz w:val="30"/>
          <w:szCs w:val="30"/>
        </w:rPr>
      </w:pPr>
      <w:r>
        <w:rPr>
          <w:sz w:val="30"/>
          <w:szCs w:val="30"/>
        </w:rPr>
        <w:t xml:space="preserve">Well, this balm of God's word, if their sick souls would apply it, might cool this ungentle heat of their livers. </w:t>
      </w:r>
    </w:p>
    <w:p w14:paraId="00FD8E2C">
      <w:pPr>
        <w:pStyle w:val="5"/>
        <w:keepNext w:val="0"/>
        <w:keepLines w:val="0"/>
        <w:widowControl/>
        <w:suppressLineNumbers w:val="0"/>
        <w:rPr>
          <w:sz w:val="30"/>
          <w:szCs w:val="30"/>
        </w:rPr>
      </w:pPr>
      <w:r>
        <w:rPr>
          <w:sz w:val="30"/>
          <w:szCs w:val="30"/>
        </w:rPr>
        <w:t>好的，上帝话语的这乳香，如果他们病态的灵魂愿意应用它，可能冷却他们肝脏中这不温和的热量。</w:t>
      </w:r>
    </w:p>
    <w:p w14:paraId="05CF2C0C">
      <w:pPr>
        <w:pStyle w:val="5"/>
        <w:keepNext w:val="0"/>
        <w:keepLines w:val="0"/>
        <w:widowControl/>
        <w:suppressLineNumbers w:val="0"/>
        <w:rPr>
          <w:sz w:val="30"/>
          <w:szCs w:val="30"/>
        </w:rPr>
      </w:pPr>
      <w:r>
        <w:rPr>
          <w:sz w:val="30"/>
          <w:szCs w:val="30"/>
        </w:rPr>
        <w:t xml:space="preserve">For it serves not only to enkindle heat of zeal in the overcold heart, but to refrigerate the preposterous fervour in the fiery-hot. </w:t>
      </w:r>
    </w:p>
    <w:p w14:paraId="6A408718">
      <w:pPr>
        <w:pStyle w:val="5"/>
        <w:keepNext w:val="0"/>
        <w:keepLines w:val="0"/>
        <w:widowControl/>
        <w:suppressLineNumbers w:val="0"/>
        <w:rPr>
          <w:sz w:val="30"/>
          <w:szCs w:val="30"/>
        </w:rPr>
      </w:pPr>
      <w:r>
        <w:rPr>
          <w:sz w:val="30"/>
          <w:szCs w:val="30"/>
        </w:rPr>
        <w:t>因为它不仅用于点燃过冷心灵中的热忱之火，还用于冷却炙热中的不当热情。</w:t>
      </w:r>
    </w:p>
    <w:p w14:paraId="79F52B37">
      <w:pPr>
        <w:pStyle w:val="5"/>
        <w:keepNext w:val="0"/>
        <w:keepLines w:val="0"/>
        <w:widowControl/>
        <w:suppressLineNumbers w:val="0"/>
        <w:rPr>
          <w:sz w:val="30"/>
          <w:szCs w:val="30"/>
        </w:rPr>
      </w:pPr>
      <w:r>
        <w:rPr>
          <w:sz w:val="30"/>
          <w:szCs w:val="30"/>
        </w:rPr>
        <w:t xml:space="preserve">This is the saving balm that scours away the obstructions in the liver, and prevents the dropsy; for the dropsy is nothing else, saith the philosopher, but the error of the digestive virtue in the hollowness of the liver. </w:t>
      </w:r>
    </w:p>
    <w:p w14:paraId="140F9805">
      <w:pPr>
        <w:pStyle w:val="5"/>
        <w:keepNext w:val="0"/>
        <w:keepLines w:val="0"/>
        <w:widowControl/>
        <w:suppressLineNumbers w:val="0"/>
        <w:rPr>
          <w:sz w:val="30"/>
          <w:szCs w:val="30"/>
        </w:rPr>
      </w:pPr>
      <w:r>
        <w:rPr>
          <w:sz w:val="30"/>
          <w:szCs w:val="30"/>
        </w:rPr>
        <w:t>这是救人的乳香，清除肝脏中的阻塞，防止水肿；因为水肿，哲学家说，不过是肝脏空腔中消化美德的错误。</w:t>
      </w:r>
    </w:p>
    <w:p w14:paraId="36A18C27">
      <w:pPr>
        <w:pStyle w:val="5"/>
        <w:keepNext w:val="0"/>
        <w:keepLines w:val="0"/>
        <w:widowControl/>
        <w:suppressLineNumbers w:val="0"/>
        <w:rPr>
          <w:sz w:val="30"/>
          <w:szCs w:val="30"/>
        </w:rPr>
      </w:pPr>
      <w:r>
        <w:rPr>
          <w:sz w:val="30"/>
          <w:szCs w:val="30"/>
        </w:rPr>
        <w:t xml:space="preserve">Some have such hollowness in their zeal, whiles they pretend holiness of zeal, (as was in the iron horns of that false prophet Zedekiah, 1 Kings 22:11,) that for want of applying this balm, they are sick of the dropsy of hypocrisy. </w:t>
      </w:r>
    </w:p>
    <w:p w14:paraId="4739C382">
      <w:pPr>
        <w:pStyle w:val="5"/>
        <w:keepNext w:val="0"/>
        <w:keepLines w:val="0"/>
        <w:widowControl/>
        <w:suppressLineNumbers w:val="0"/>
        <w:rPr>
          <w:sz w:val="30"/>
          <w:szCs w:val="30"/>
        </w:rPr>
      </w:pPr>
      <w:r>
        <w:rPr>
          <w:sz w:val="30"/>
          <w:szCs w:val="30"/>
        </w:rPr>
        <w:t>一些人在热忱中有如此空洞，当他们假装热忱的圣洁，（如同那位假先知西底家的铁角，列王纪上22:11，）因为缺乏应用这乳香，他们患上了伪善的水肿。</w:t>
      </w:r>
    </w:p>
    <w:p w14:paraId="26FBB504">
      <w:pPr>
        <w:pStyle w:val="4"/>
        <w:spacing w:before="280" w:line="254" w:lineRule="auto"/>
        <w:ind w:right="97"/>
        <w:rPr>
          <w:sz w:val="30"/>
          <w:szCs w:val="30"/>
        </w:rPr>
      </w:pPr>
    </w:p>
    <w:p w14:paraId="6D6C977F">
      <w:pPr>
        <w:pStyle w:val="5"/>
        <w:keepNext w:val="0"/>
        <w:keepLines w:val="0"/>
        <w:widowControl/>
        <w:suppressLineNumbers w:val="0"/>
        <w:rPr>
          <w:sz w:val="30"/>
          <w:szCs w:val="30"/>
        </w:rPr>
      </w:pPr>
      <w:r>
        <w:rPr>
          <w:sz w:val="30"/>
          <w:szCs w:val="30"/>
        </w:rPr>
        <w:t>Innumerable are the uses of balm, if we give credit to physicians—vel potum, vel inunctum. 若我们相信医生所言，乳香的用途不计其数——vel potum, vel inunctum（无论饮用或涂抹）。</w:t>
      </w:r>
    </w:p>
    <w:p w14:paraId="6E725DFE">
      <w:pPr>
        <w:pStyle w:val="5"/>
        <w:keepNext w:val="0"/>
        <w:keepLines w:val="0"/>
        <w:widowControl/>
        <w:suppressLineNumbers w:val="0"/>
        <w:rPr>
          <w:sz w:val="30"/>
          <w:szCs w:val="30"/>
        </w:rPr>
      </w:pPr>
      <w:r>
        <w:rPr>
          <w:sz w:val="30"/>
          <w:szCs w:val="30"/>
        </w:rPr>
        <w:t>It strengthens the nerves, it excites and cherisheth the native heat in any part, it succoureth the paralytic, and delayeth the fury of convulsions, &amp;c.; and, last of all, is the most sovereign help either to green wounds or to inveterate ulcers. 它强健神经，激发并保持身体各部位的自然热量，救助瘫痪者，减缓抽搐的猛烈，等等；最后，它是新伤或顽固溃疡的最主权的帮助。</w:t>
      </w:r>
    </w:p>
    <w:p w14:paraId="2FAAA3D1">
      <w:pPr>
        <w:pStyle w:val="5"/>
        <w:keepNext w:val="0"/>
        <w:keepLines w:val="0"/>
        <w:widowControl/>
        <w:suppressLineNumbers w:val="0"/>
        <w:rPr>
          <w:sz w:val="30"/>
          <w:szCs w:val="30"/>
        </w:rPr>
      </w:pPr>
      <w:r>
        <w:rPr>
          <w:sz w:val="30"/>
          <w:szCs w:val="30"/>
        </w:rPr>
        <w:t>These, all these, and more than ever was untruly feigned or truly performed by the balsam to the body, is spiritually fulfilled in this happy, heavenly, and true intrinsic balm, God's word. 这些，所有这些，以及比以往所有虚假伪造或确实由乳香对身体所产生的效果更多的功效，都在这幸福的、天上的、真正内在的乳香——上帝的话语中得到属灵的实现。</w:t>
      </w:r>
    </w:p>
    <w:p w14:paraId="218EECBB">
      <w:pPr>
        <w:pStyle w:val="5"/>
        <w:keepNext w:val="0"/>
        <w:keepLines w:val="0"/>
        <w:widowControl/>
        <w:suppressLineNumbers w:val="0"/>
      </w:pPr>
      <w:r>
        <w:rPr>
          <w:sz w:val="30"/>
          <w:szCs w:val="30"/>
        </w:rPr>
        <w:t>It heals the sores of the conscience, which either original or actual sin have made in it. 它医治良心的创伤，这些创伤是原罪或本罪所造成的。</w:t>
      </w:r>
    </w:p>
    <w:p w14:paraId="08D76DA6">
      <w:pPr>
        <w:pStyle w:val="5"/>
        <w:keepNext w:val="0"/>
        <w:keepLines w:val="0"/>
        <w:widowControl/>
        <w:suppressLineNumbers w:val="0"/>
        <w:rPr>
          <w:sz w:val="30"/>
          <w:szCs w:val="30"/>
        </w:rPr>
      </w:pPr>
      <w:r>
        <w:rPr>
          <w:sz w:val="30"/>
          <w:szCs w:val="30"/>
        </w:rPr>
        <w:t>It keeps the green wound, which sorrow for sin cuts in the heart, from rankling the soul to death. 它保持因罪的忧伤在心中所切的新伤，不至于化脓使灵魂至死。</w:t>
      </w:r>
    </w:p>
    <w:p w14:paraId="63842933">
      <w:pPr>
        <w:pStyle w:val="5"/>
        <w:keepNext w:val="0"/>
        <w:keepLines w:val="0"/>
        <w:widowControl/>
        <w:suppressLineNumbers w:val="0"/>
        <w:rPr>
          <w:sz w:val="30"/>
          <w:szCs w:val="30"/>
        </w:rPr>
      </w:pPr>
      <w:r>
        <w:rPr>
          <w:sz w:val="30"/>
          <w:szCs w:val="30"/>
        </w:rPr>
        <w:t>This is that balsam tree that hath fructum uberrimum, usum saluberrimum,—plenteous fruit, profitable use,— and is, in a word, both a preservative against, and a restorative from, all dangers to a believing Christian. 这就是那有fructum uberrimum, usum saluberrimum（丰盛果实，最为健康的用途）的乳香树，简言之，它对于信基督的人来说，既是抵御一切危险的防护剂，也是从一切危险中恢复的复原剂。</w:t>
      </w:r>
    </w:p>
    <w:p w14:paraId="361DE9E8">
      <w:pPr>
        <w:pStyle w:val="5"/>
        <w:keepNext w:val="0"/>
        <w:keepLines w:val="0"/>
        <w:widowControl/>
        <w:suppressLineNumbers w:val="0"/>
        <w:rPr>
          <w:sz w:val="30"/>
          <w:szCs w:val="30"/>
        </w:rPr>
      </w:pPr>
      <w:r>
        <w:rPr>
          <w:sz w:val="30"/>
          <w:szCs w:val="30"/>
        </w:rPr>
        <w:t>It is not only physic, but health itself, and hath more virtue, saving virtue, validity of saving virtue, than the tongues of men and angels can ever sufficiently describe. 它不仅是药物，而且是健康本身，拥有更多的功效，拯救的功效，拯救功效的有效性，超过人类和天使的舌头所能充分描述的。</w:t>
      </w:r>
    </w:p>
    <w:p w14:paraId="21BB0475">
      <w:pPr>
        <w:pStyle w:val="5"/>
        <w:keepNext w:val="0"/>
        <w:keepLines w:val="0"/>
        <w:widowControl/>
        <w:suppressLineNumbers w:val="0"/>
        <w:rPr>
          <w:sz w:val="30"/>
          <w:szCs w:val="30"/>
        </w:rPr>
      </w:pPr>
      <w:r>
        <w:rPr>
          <w:sz w:val="30"/>
          <w:szCs w:val="30"/>
        </w:rPr>
        <w:t>You have here the similitudes. 你们在此看到了类比。</w:t>
      </w:r>
    </w:p>
    <w:p w14:paraId="04C313B1">
      <w:pPr>
        <w:pStyle w:val="5"/>
        <w:keepNext w:val="0"/>
        <w:keepLines w:val="0"/>
        <w:widowControl/>
        <w:suppressLineNumbers w:val="0"/>
        <w:rPr>
          <w:sz w:val="30"/>
          <w:szCs w:val="30"/>
        </w:rPr>
      </w:pPr>
      <w:r>
        <w:rPr>
          <w:sz w:val="30"/>
          <w:szCs w:val="30"/>
        </w:rPr>
        <w:t>Hear one or two discrepancies of these natural and supernatural balms. 听一两个这些自然和超自然乳香的差异。</w:t>
      </w:r>
    </w:p>
    <w:p w14:paraId="2F3AA026">
      <w:pPr>
        <w:pStyle w:val="5"/>
        <w:keepNext w:val="0"/>
        <w:keepLines w:val="0"/>
        <w:widowControl/>
        <w:suppressLineNumbers w:val="0"/>
        <w:rPr>
          <w:sz w:val="30"/>
          <w:szCs w:val="30"/>
        </w:rPr>
      </w:pPr>
      <w:r>
        <w:rPr>
          <w:sz w:val="30"/>
          <w:szCs w:val="30"/>
        </w:rPr>
        <w:t>For as no metaphor should of necessity run like a coach on four wheels, when to go, like a man, on two sound legs is sufficient; so earthly things, compared with heavenly, must look to fall more short than Linus of Hercules, the shrub of the cedar, or the lowest mole-bank of the highest pyramids. 因为没有比喻必须像四轮马车那样运行，当像人一样在两条健全的腿上行走已经足够；所以尘世之物与天上之物相比，必然更加短缺，如同利努斯比赫拉克勒斯，灌木比香柏树，或最低的鼹鼠丘比最高的金字塔。</w:t>
      </w:r>
    </w:p>
    <w:p w14:paraId="4377B654">
      <w:pPr>
        <w:pStyle w:val="5"/>
        <w:keepNext w:val="0"/>
        <w:keepLines w:val="0"/>
        <w:widowControl/>
        <w:suppressLineNumbers w:val="0"/>
        <w:rPr>
          <w:sz w:val="30"/>
          <w:szCs w:val="30"/>
        </w:rPr>
      </w:pPr>
      <w:r>
        <w:rPr>
          <w:sz w:val="30"/>
          <w:szCs w:val="30"/>
        </w:rPr>
        <w:t>1.This earthly balm cannot preserve the body of itself, but by the accession of the spiritual balm. 1.这尘世的乳香不能靠自身保存身体，而是通过属灵乳香的加入。</w:t>
      </w:r>
    </w:p>
    <w:p w14:paraId="34D34934">
      <w:pPr>
        <w:pStyle w:val="5"/>
        <w:keepNext w:val="0"/>
        <w:keepLines w:val="0"/>
        <w:widowControl/>
        <w:suppressLineNumbers w:val="0"/>
        <w:rPr>
          <w:sz w:val="30"/>
          <w:szCs w:val="30"/>
        </w:rPr>
      </w:pPr>
      <w:r>
        <w:rPr>
          <w:sz w:val="30"/>
          <w:szCs w:val="30"/>
        </w:rPr>
        <w:t>Even angels' food (so called, not because they made it, but because they ministered it) cannot nourish without God's word of blessing. 即使是天使的食物（之所以这样称呼，不是因为他们制作它，而是因为他们服事它）没有上帝祝福的话语也不能滋养。</w:t>
      </w:r>
    </w:p>
    <w:p w14:paraId="51EADF10">
      <w:pPr>
        <w:pStyle w:val="5"/>
        <w:keepNext w:val="0"/>
        <w:keepLines w:val="0"/>
        <w:widowControl/>
        <w:suppressLineNumbers w:val="0"/>
        <w:rPr>
          <w:sz w:val="30"/>
          <w:szCs w:val="30"/>
        </w:rPr>
      </w:pPr>
      <w:r>
        <w:rPr>
          <w:sz w:val="30"/>
          <w:szCs w:val="30"/>
        </w:rPr>
        <w:t>For 'every creature of God is good, and nothing to be refused, if it be received with thanksgiving: for it is sanctified by the word of God and prayer,' 1 Tim. 4:4, 5. 因为"凡上帝所造的物都是好的，若感谢着领受，就没有一样可弃的，都因上帝的道和人的祈求成为圣洁了，"提摩太前书4:4, 5。</w:t>
      </w:r>
    </w:p>
    <w:p w14:paraId="58924219">
      <w:pPr>
        <w:pStyle w:val="5"/>
        <w:keepNext w:val="0"/>
        <w:keepLines w:val="0"/>
        <w:widowControl/>
        <w:suppressLineNumbers w:val="0"/>
        <w:rPr>
          <w:sz w:val="30"/>
          <w:szCs w:val="30"/>
        </w:rPr>
      </w:pPr>
      <w:r>
        <w:rPr>
          <w:sz w:val="30"/>
          <w:szCs w:val="30"/>
        </w:rPr>
        <w:t>If the mercy of God be not on our sustenance, we may die with meat in our mouths, like the Israelites. 如果上帝的怜悯不在我们的食物上，我们可能会像以色列人一样，嘴里含着肉就死去。</w:t>
      </w:r>
    </w:p>
    <w:p w14:paraId="70DB6175">
      <w:pPr>
        <w:pStyle w:val="5"/>
        <w:keepNext w:val="0"/>
        <w:keepLines w:val="0"/>
        <w:widowControl/>
        <w:suppressLineNumbers w:val="0"/>
        <w:rPr>
          <w:sz w:val="30"/>
          <w:szCs w:val="30"/>
        </w:rPr>
      </w:pPr>
      <w:r>
        <w:rPr>
          <w:sz w:val="30"/>
          <w:szCs w:val="30"/>
        </w:rPr>
        <w:t>If his providential goodness withhold the virtue, were our garments as costly as the ephod of Aaron, there is no benefit in them. 如果祂护理的良善扣留了功效，即使我们的衣服像亚伦的以弗得一样昂贵，也没有益处。</w:t>
      </w:r>
    </w:p>
    <w:p w14:paraId="392453E1">
      <w:pPr>
        <w:pStyle w:val="5"/>
        <w:keepNext w:val="0"/>
        <w:keepLines w:val="0"/>
        <w:widowControl/>
        <w:suppressLineNumbers w:val="0"/>
        <w:rPr>
          <w:sz w:val="30"/>
          <w:szCs w:val="30"/>
        </w:rPr>
      </w:pPr>
      <w:r>
        <w:rPr>
          <w:sz w:val="30"/>
          <w:szCs w:val="30"/>
        </w:rPr>
        <w:t>When many are sick, they trust to the physicians, as Asa, 2 Chron. 16:12, or to this balm, fastening their eyes and hopes on that; whereas balm, with the destitution of God's blessing, doth as much good as a branch of herb-John in our pottage. 当许多人生病时，他们信任医生，如亚撒，历代志下16:12，或信任这乳香，将他们的眼睛和希望固定在那上面；然而乳香，若缺少上帝的祝福，其功效就像我们粥中的一枝草约翰一样。</w:t>
      </w:r>
    </w:p>
    <w:p w14:paraId="1B2F0DAD">
      <w:pPr>
        <w:pStyle w:val="5"/>
        <w:keepNext w:val="0"/>
        <w:keepLines w:val="0"/>
        <w:widowControl/>
        <w:suppressLineNumbers w:val="0"/>
        <w:rPr>
          <w:sz w:val="30"/>
          <w:szCs w:val="30"/>
        </w:rPr>
      </w:pPr>
      <w:r>
        <w:rPr>
          <w:sz w:val="30"/>
          <w:szCs w:val="30"/>
        </w:rPr>
        <w:t>Nature itself declines her ordinary working, when God's revocation hath chidden it. 当上帝的撤回责备它时，自然本身就减退其普通的工作。</w:t>
      </w:r>
    </w:p>
    <w:p w14:paraId="412A2FB9">
      <w:pPr>
        <w:pStyle w:val="5"/>
        <w:keepNext w:val="0"/>
        <w:keepLines w:val="0"/>
        <w:widowControl/>
        <w:suppressLineNumbers w:val="0"/>
        <w:rPr>
          <w:sz w:val="30"/>
          <w:szCs w:val="30"/>
        </w:rPr>
      </w:pPr>
      <w:r>
        <w:rPr>
          <w:sz w:val="30"/>
          <w:szCs w:val="30"/>
        </w:rPr>
        <w:t>The word without balm can cure; not the best balm without the word. 没有乳香的话语能治愈；没有话语的最好乳香却不能。</w:t>
      </w:r>
    </w:p>
    <w:p w14:paraId="78E15B55">
      <w:pPr>
        <w:pStyle w:val="5"/>
        <w:keepNext w:val="0"/>
        <w:keepLines w:val="0"/>
        <w:widowControl/>
        <w:suppressLineNumbers w:val="0"/>
        <w:rPr>
          <w:sz w:val="30"/>
          <w:szCs w:val="30"/>
        </w:rPr>
      </w:pPr>
      <w:r>
        <w:rPr>
          <w:sz w:val="30"/>
          <w:szCs w:val="30"/>
        </w:rPr>
        <w:t>2.So this natural balm, when the blessing of the word is even added to it, can at utmost but keep the body living till the life's taper be burnt out; or after death, give a short and insensible preservation to it in the sarcophagal grave. 2.因此这自然的乳香，即使加上了话语的祝福，最多也只能保持身体活着，直到生命的蜡烛燃尽；或在死后，在石棺墓中给予短暂且感觉不到的保存。</w:t>
      </w:r>
    </w:p>
    <w:p w14:paraId="4B468F66">
      <w:pPr>
        <w:pStyle w:val="5"/>
        <w:keepNext w:val="0"/>
        <w:keepLines w:val="0"/>
        <w:widowControl/>
        <w:suppressLineNumbers w:val="0"/>
        <w:rPr>
          <w:sz w:val="30"/>
          <w:szCs w:val="30"/>
        </w:rPr>
      </w:pPr>
      <w:r>
        <w:rPr>
          <w:sz w:val="30"/>
          <w:szCs w:val="30"/>
        </w:rPr>
        <w:t>But this balm gives life after death, life against death, life without death. 但这乳香给予死后的生命，抵抗死亡的生命，没有死亡的生命。</w:t>
      </w:r>
    </w:p>
    <w:p w14:paraId="4407B593">
      <w:pPr>
        <w:pStyle w:val="5"/>
        <w:keepNext w:val="0"/>
        <w:keepLines w:val="0"/>
        <w:widowControl/>
        <w:suppressLineNumbers w:val="0"/>
        <w:rPr>
          <w:sz w:val="30"/>
          <w:szCs w:val="30"/>
        </w:rPr>
      </w:pPr>
      <w:r>
        <w:rPr>
          <w:sz w:val="30"/>
          <w:szCs w:val="30"/>
        </w:rPr>
        <w:t>'To whom shall we go? Lord, thou hast the words of eternal life,' John 6:68. "我们往哪里去呢？主啊，你有永生之道，"约翰福音6:68。</w:t>
      </w:r>
    </w:p>
    <w:p w14:paraId="542F0DFC">
      <w:pPr>
        <w:pStyle w:val="5"/>
        <w:keepNext w:val="0"/>
        <w:keepLines w:val="0"/>
        <w:widowControl/>
        <w:suppressLineNumbers w:val="0"/>
        <w:rPr>
          <w:sz w:val="30"/>
          <w:szCs w:val="30"/>
        </w:rPr>
      </w:pPr>
      <w:r>
        <w:rPr>
          <w:sz w:val="30"/>
          <w:szCs w:val="30"/>
        </w:rPr>
        <w:t>The Apostle doth so sound it, the saints in heaven have so found it, and we, if we believe it, if we receive it, shall perceive it to be the word of life. 使徒如此宣告，天上的圣徒如此发现，我们，如果相信它，如果接受它，将感知它为生命之道。</w:t>
      </w:r>
    </w:p>
    <w:p w14:paraId="6DCE8FAE">
      <w:pPr>
        <w:pStyle w:val="5"/>
        <w:keepNext w:val="0"/>
        <w:keepLines w:val="0"/>
        <w:widowControl/>
        <w:suppressLineNumbers w:val="0"/>
        <w:rPr>
          <w:sz w:val="30"/>
          <w:szCs w:val="30"/>
        </w:rPr>
      </w:pPr>
      <w:r>
        <w:rPr>
          <w:sz w:val="30"/>
          <w:szCs w:val="30"/>
        </w:rPr>
        <w:t>And as Augustine of God, Omne bonum nostrum vel ipse, vel ab ipso,—All our good is either God, or from God; so all our ordinary means of good from God are vel verbum, vel de verbo,—either the word, or by the word. 正如奥古斯丁论上帝，Omne bonum nostrum vel ipse, vel ab ipso，——我们所有的善要么是上帝，要么来自上帝；所以我们从上帝而来的一切普通善的途径都是vel verbum, vel de verbo，——要么是道，要么通过道。</w:t>
      </w:r>
    </w:p>
    <w:p w14:paraId="4BBCA492">
      <w:pPr>
        <w:pStyle w:val="5"/>
        <w:keepNext w:val="0"/>
        <w:keepLines w:val="0"/>
        <w:widowControl/>
        <w:suppressLineNumbers w:val="0"/>
        <w:rPr>
          <w:sz w:val="30"/>
          <w:szCs w:val="30"/>
        </w:rPr>
      </w:pPr>
      <w:r>
        <w:rPr>
          <w:sz w:val="30"/>
          <w:szCs w:val="30"/>
        </w:rPr>
        <w:t>Obs.—The prophet derives the balm from the Mount Gilead, demanding if Gilead be without balm. 观察——先知从基列山引出乳香，质问基列是否没有乳香。</w:t>
      </w:r>
    </w:p>
    <w:p w14:paraId="319A6832">
      <w:pPr>
        <w:pStyle w:val="5"/>
        <w:keepNext w:val="0"/>
        <w:keepLines w:val="0"/>
        <w:widowControl/>
        <w:suppressLineNumbers w:val="0"/>
        <w:rPr>
          <w:sz w:val="30"/>
          <w:szCs w:val="30"/>
        </w:rPr>
      </w:pPr>
      <w:r>
        <w:rPr>
          <w:sz w:val="30"/>
          <w:szCs w:val="30"/>
        </w:rPr>
        <w:t>It seems that Gilead was an aromatical place, and is reckoned by some among the mountains of spice. 似乎基列是一个芳香之地，被一些人列入香料山脉之中。</w:t>
      </w:r>
    </w:p>
    <w:p w14:paraId="7814C0F7">
      <w:pPr>
        <w:pStyle w:val="5"/>
        <w:keepNext w:val="0"/>
        <w:keepLines w:val="0"/>
        <w:widowControl/>
        <w:suppressLineNumbers w:val="0"/>
        <w:rPr>
          <w:sz w:val="30"/>
          <w:szCs w:val="30"/>
        </w:rPr>
      </w:pPr>
      <w:r>
        <w:rPr>
          <w:sz w:val="30"/>
          <w:szCs w:val="30"/>
        </w:rPr>
        <w:t>It is called in some places of Scripture Galeed, and by an easy varying of the points in the Hebrew writing, Gilead, Gen. 31. 它在圣经一些地方被称为迦累得，通过希伯来文写作中点的轻微变化，成为基列，创世记31章。</w:t>
      </w:r>
    </w:p>
    <w:p w14:paraId="09D6BD66">
      <w:pPr>
        <w:pStyle w:val="5"/>
        <w:keepNext w:val="0"/>
        <w:keepLines w:val="0"/>
        <w:widowControl/>
        <w:suppressLineNumbers w:val="0"/>
        <w:rPr>
          <w:sz w:val="30"/>
          <w:szCs w:val="30"/>
        </w:rPr>
      </w:pPr>
      <w:r>
        <w:rPr>
          <w:sz w:val="30"/>
          <w:szCs w:val="30"/>
        </w:rPr>
        <w:t>This mountain was at first so called by Jacob, by reason of that solemn covenant which he there made with his father-in-law, pursuing Laban. 这山最初被雅各如此命名，是因为他在那里与他的岳父拉班所立的庄严盟约。</w:t>
      </w:r>
    </w:p>
    <w:p w14:paraId="3E05D147">
      <w:pPr>
        <w:pStyle w:val="5"/>
        <w:keepNext w:val="0"/>
        <w:keepLines w:val="0"/>
        <w:widowControl/>
        <w:suppressLineNumbers w:val="0"/>
        <w:rPr>
          <w:sz w:val="30"/>
          <w:szCs w:val="30"/>
        </w:rPr>
      </w:pPr>
      <w:r>
        <w:rPr>
          <w:sz w:val="30"/>
          <w:szCs w:val="30"/>
        </w:rPr>
        <w:t>Though it be called Mount Gilead before in the chapter, ver. 21, 23, 25, 'He set his face toward Mount Gilead,' &amp;c., yet it is by anticipation; spoken rather as the hill was called when the history was written by Moses, than as it was saluted and ascended by Jacob, who abode in it till Laban overtook him, where the pacified father and the departing son made their covenant. 虽然在这章之前它被称为基列山，21, 23, 25节，"他面向基列山，"等等，但这是提前使用；这说法更像是当摩西写历史时山的称呼，而不是雅各问候并登上它时的称呼，雅各住在那里直到拉班追上他，在那里和解的父亲和离去的儿子立了他们的约。</w:t>
      </w:r>
    </w:p>
    <w:p w14:paraId="13C2D1FB">
      <w:pPr>
        <w:pStyle w:val="5"/>
        <w:keepNext w:val="0"/>
        <w:keepLines w:val="0"/>
        <w:widowControl/>
        <w:suppressLineNumbers w:val="0"/>
        <w:rPr>
          <w:sz w:val="30"/>
          <w:szCs w:val="30"/>
        </w:rPr>
      </w:pPr>
      <w:r>
        <w:rPr>
          <w:sz w:val="30"/>
          <w:szCs w:val="30"/>
        </w:rPr>
        <w:t>Laban called it Jegar- sahadutha, but Jacob called it Galeed, ver. 47. 拉班称它为伊迦尔撒哈杜他，但雅各称它为迦累得，47节。</w:t>
      </w:r>
    </w:p>
    <w:p w14:paraId="7FE53FA6">
      <w:pPr>
        <w:pStyle w:val="5"/>
        <w:keepNext w:val="0"/>
        <w:keepLines w:val="0"/>
        <w:widowControl/>
        <w:suppressLineNumbers w:val="0"/>
        <w:rPr>
          <w:sz w:val="30"/>
          <w:szCs w:val="30"/>
        </w:rPr>
      </w:pPr>
      <w:r>
        <w:rPr>
          <w:sz w:val="30"/>
          <w:szCs w:val="30"/>
        </w:rPr>
        <w:t>It signifies 'a heap of witnesses,' a name imposed by occasion of the heap of stones pitched for the league between them: 'Laban said, This heap is a witness between me and thee this day. Therefore was the name of it called Galeed,' ver. 48. 它意味着"证据的堆"，这个名字是因他们之间盟约而堆起的石头而命名："拉班说，今日这堆石头是我与你的证据。所以名叫迦累得，"48节。</w:t>
      </w:r>
    </w:p>
    <w:p w14:paraId="42FE8028">
      <w:pPr>
        <w:pStyle w:val="5"/>
        <w:keepNext w:val="0"/>
        <w:keepLines w:val="0"/>
        <w:widowControl/>
        <w:suppressLineNumbers w:val="0"/>
        <w:rPr>
          <w:sz w:val="30"/>
          <w:szCs w:val="30"/>
        </w:rPr>
      </w:pPr>
      <w:r>
        <w:rPr>
          <w:sz w:val="30"/>
          <w:szCs w:val="30"/>
        </w:rPr>
        <w:t>There was one 'Gilead, son of Machir, son of Manasseh,' of whom, because it is said that 'Machir begat Gilead,' Num. 26:29, and of Gilead came the family of the Gileadites, some ascribe the attribution of this name to Mount Gilead. 有一个"基列，玛吉的儿子，玛拿西的儿子，"因为经上说"玛吉生基列，"民数记26:29，从基列出来基列人家族，有些人将这个名字归于基列山。</w:t>
      </w:r>
    </w:p>
    <w:p w14:paraId="2BD0D2D8">
      <w:pPr>
        <w:pStyle w:val="5"/>
        <w:keepNext w:val="0"/>
        <w:keepLines w:val="0"/>
        <w:widowControl/>
        <w:suppressLineNumbers w:val="0"/>
        <w:rPr>
          <w:sz w:val="30"/>
          <w:szCs w:val="30"/>
        </w:rPr>
      </w:pPr>
      <w:r>
        <w:rPr>
          <w:sz w:val="30"/>
          <w:szCs w:val="30"/>
        </w:rPr>
        <w:t>But this mount had the name long before the son of Machir was born. 但这山在玛吉的儿子出生前很久就有了这名字。</w:t>
      </w:r>
    </w:p>
    <w:p w14:paraId="5313132F">
      <w:pPr>
        <w:pStyle w:val="5"/>
        <w:keepNext w:val="0"/>
        <w:keepLines w:val="0"/>
        <w:widowControl/>
        <w:suppressLineNumbers w:val="0"/>
        <w:rPr>
          <w:sz w:val="30"/>
          <w:szCs w:val="30"/>
        </w:rPr>
      </w:pPr>
      <w:r>
        <w:rPr>
          <w:sz w:val="30"/>
          <w:szCs w:val="30"/>
        </w:rPr>
        <w:t>This appears, Num. 32:39, 40. 这在民数记32:39, 40中显明。</w:t>
      </w:r>
    </w:p>
    <w:p w14:paraId="597920C4">
      <w:pPr>
        <w:pStyle w:val="5"/>
        <w:keepNext w:val="0"/>
        <w:keepLines w:val="0"/>
        <w:widowControl/>
        <w:suppressLineNumbers w:val="0"/>
        <w:rPr>
          <w:sz w:val="30"/>
          <w:szCs w:val="30"/>
        </w:rPr>
      </w:pPr>
      <w:r>
        <w:rPr>
          <w:sz w:val="30"/>
          <w:szCs w:val="30"/>
        </w:rPr>
        <w:t>We read of it that it was, (1.) A great mountain; (2.) Fruitful; (3.) Full of cities; (4.) Abounding with spices. 我们读到它是，(1.)一座大山；(2.)肥沃；(3.)满城市；(4.)盛产香料。</w:t>
      </w:r>
    </w:p>
    <w:p w14:paraId="7E440AF2">
      <w:pPr>
        <w:pStyle w:val="5"/>
        <w:keepNext w:val="0"/>
        <w:keepLines w:val="0"/>
        <w:widowControl/>
        <w:suppressLineNumbers w:val="0"/>
        <w:rPr>
          <w:sz w:val="30"/>
          <w:szCs w:val="30"/>
        </w:rPr>
      </w:pPr>
      <w:r>
        <w:rPr>
          <w:sz w:val="30"/>
          <w:szCs w:val="30"/>
        </w:rPr>
        <w:t>(1.) It was a great mountain, the greatest of all beyond Jordan, in length fifty miles. (1.)它是一座大山，约旦河外最大的山，长五十英里。</w:t>
      </w:r>
    </w:p>
    <w:p w14:paraId="547B9AD5">
      <w:pPr>
        <w:pStyle w:val="5"/>
        <w:keepNext w:val="0"/>
        <w:keepLines w:val="0"/>
        <w:widowControl/>
        <w:suppressLineNumbers w:val="0"/>
        <w:rPr>
          <w:sz w:val="30"/>
          <w:szCs w:val="30"/>
        </w:rPr>
      </w:pPr>
      <w:r>
        <w:rPr>
          <w:sz w:val="30"/>
          <w:szCs w:val="30"/>
        </w:rPr>
        <w:t>But as it ran along by other coasts, it received divers names. 但当它沿其他海岸延伸，它接受了不同的名字。</w:t>
      </w:r>
    </w:p>
    <w:p w14:paraId="1A84F371">
      <w:pPr>
        <w:pStyle w:val="5"/>
        <w:keepNext w:val="0"/>
        <w:keepLines w:val="0"/>
        <w:widowControl/>
        <w:suppressLineNumbers w:val="0"/>
        <w:rPr>
          <w:sz w:val="30"/>
          <w:szCs w:val="30"/>
        </w:rPr>
      </w:pPr>
      <w:r>
        <w:rPr>
          <w:sz w:val="30"/>
          <w:szCs w:val="30"/>
        </w:rPr>
        <w:t>From Arnon to the city Kedar it is called Gilead; from thence to Bozra it is called Seir; and after, Hermon; so reaching to Damascus, it is joined to Libanus. 从亚嫩到基达城它被称为基列；从那里到波斯拉它被称为西珥；之后，黑门；这样延伸到大马士革，它与黎巴嫩相连。</w:t>
      </w:r>
    </w:p>
    <w:p w14:paraId="7C48CFF8">
      <w:pPr>
        <w:pStyle w:val="5"/>
        <w:keepNext w:val="0"/>
        <w:keepLines w:val="0"/>
        <w:widowControl/>
        <w:suppressLineNumbers w:val="0"/>
        <w:rPr>
          <w:sz w:val="30"/>
          <w:szCs w:val="30"/>
        </w:rPr>
      </w:pPr>
      <w:r>
        <w:rPr>
          <w:sz w:val="30"/>
          <w:szCs w:val="30"/>
        </w:rPr>
        <w:t>So Hierome conceiteth on these words of God 'unto the king's house of Judah: Thou art Gilead unto me, and the head of Lebanon,' Jer. 22:6; and therefore Lebanon is the beginning of Gilead. 所以杰罗姆对上帝对"犹大王家"说的这些话有构想："你向我如基列，如黎巴嫩顶，"耶利米书22:6；因此黎巴嫩是基列的开始。</w:t>
      </w:r>
    </w:p>
    <w:p w14:paraId="3A22D341">
      <w:pPr>
        <w:pStyle w:val="5"/>
        <w:keepNext w:val="0"/>
        <w:keepLines w:val="0"/>
        <w:widowControl/>
        <w:suppressLineNumbers w:val="0"/>
        <w:rPr>
          <w:sz w:val="30"/>
          <w:szCs w:val="30"/>
        </w:rPr>
      </w:pPr>
      <w:r>
        <w:rPr>
          <w:sz w:val="30"/>
          <w:szCs w:val="30"/>
        </w:rPr>
        <w:t>(2.) Fruitful; abounding with great variety of necessaries and delights, yielding both pleasure and profit. (2.)肥沃；丰富多样的必需品和喜悦，提供快乐和利益。</w:t>
      </w:r>
    </w:p>
    <w:p w14:paraId="6BFAC469">
      <w:pPr>
        <w:pStyle w:val="5"/>
        <w:keepNext w:val="0"/>
        <w:keepLines w:val="0"/>
        <w:widowControl/>
        <w:suppressLineNumbers w:val="0"/>
        <w:rPr>
          <w:sz w:val="30"/>
          <w:szCs w:val="30"/>
        </w:rPr>
      </w:pPr>
      <w:r>
        <w:rPr>
          <w:sz w:val="30"/>
          <w:szCs w:val="30"/>
        </w:rPr>
        <w:t>This every part and corner thereof afforded, even as far as Mount Seir, which the Edomites, the generation of Esau, chose for a voluptuous habitation. 这每一部分和角落都提供，甚至远至西珥山，以东人，以扫的后代，选择它为享乐的居所。</w:t>
      </w:r>
    </w:p>
    <w:p w14:paraId="03AE181D">
      <w:pPr>
        <w:pStyle w:val="5"/>
        <w:keepNext w:val="0"/>
        <w:keepLines w:val="0"/>
        <w:widowControl/>
        <w:suppressLineNumbers w:val="0"/>
        <w:rPr>
          <w:sz w:val="30"/>
          <w:szCs w:val="30"/>
        </w:rPr>
      </w:pPr>
      <w:r>
        <w:rPr>
          <w:sz w:val="30"/>
          <w:szCs w:val="30"/>
        </w:rPr>
        <w:t>This the children of Reuben, and the children of Gad, and half the tribe of Manasseh, when they saw the land of Gilead, that the place was a place for cattle, Num. 32:1, desired of Moses and of the princes of the congregation that they might possess it,—'for it is a land for cattle, and thy servants have cattle,'—the condition that Moses required being by them granted, that 'they should go armed with their brethren,' till the expulsion of their enemies had given them a quiet seat in Canaan: ver. 25, 'Thy servants will do as my lord commandeth. Only our little ones, our wives, our flocks, and all our cattle, shall be in the cities of Gilead;' Josh. 1:12, 13. 这是流便的子孙，迦得的子孙，和玛拿西半支派，当他们看到基列地，那地方是牲畜的地方，民数记32:1，向摩西和会众的首领要求，使他们可以拥有它，——"因为它是牲畜之地，而你的仆人有牲畜，"——摩西要求的条件被他们接受，即"他们应该与弟兄们武装同行，"直到敌人被赶出，给他们在迦南安静的居所：25节，"你的仆人必照我主所吩咐的去行。我们的妻子、孩子、羊群和所有的牲畜都留在基列的城镇里；"约书亚记1:12, 13。</w:t>
      </w:r>
    </w:p>
    <w:p w14:paraId="62C1B319">
      <w:pPr>
        <w:pStyle w:val="5"/>
        <w:keepNext w:val="0"/>
        <w:keepLines w:val="0"/>
        <w:widowControl/>
        <w:suppressLineNumbers w:val="0"/>
        <w:rPr>
          <w:sz w:val="30"/>
          <w:szCs w:val="30"/>
        </w:rPr>
      </w:pPr>
      <w:r>
        <w:rPr>
          <w:sz w:val="30"/>
          <w:szCs w:val="30"/>
        </w:rPr>
        <w:t>The fertility of Gilead contented them, though with the separation of Jordan from their brethren. 基列的肥沃使他们满足，尽管与约旦河对岸的弟兄们分离。</w:t>
      </w:r>
    </w:p>
    <w:p w14:paraId="1101DB0C">
      <w:pPr>
        <w:pStyle w:val="5"/>
        <w:keepNext w:val="0"/>
        <w:keepLines w:val="0"/>
        <w:widowControl/>
        <w:suppressLineNumbers w:val="0"/>
        <w:rPr>
          <w:sz w:val="30"/>
          <w:szCs w:val="30"/>
        </w:rPr>
      </w:pPr>
      <w:r>
        <w:rPr>
          <w:sz w:val="30"/>
          <w:szCs w:val="30"/>
        </w:rPr>
        <w:t>Our Saviour describing the beauty of his spouse, Cant. 4:1, 2, 'Behold, thou art fair, my love, behold thou art fair,' inwardly fair with the gifts of his Spirit, and outwardly fair in her comely administration and government: 'thou hast doves' eyes within thy locks,' thy eyes of understanding being full of purity, chastity, simplicity; he adds withal, that 'her hair,' her gracious profession, and appendances of expedient ornaments, are as comely to behold 'as a flock of well-fed goats,' grazing and appearing 'on the fruitful hills of Gilead;' which made them so pregnant, that, 'like a flock of sheep, every one brings out twins, and none is barren among them,' Cant. 4:5, 6. 我们的救主描述祂新妇的美丽，雅歌4:1, 2，"看哪，你甚美丽，我的佳偶，看哪，你甚美丽，"内心因祂灵的恩赐而美丽，外表在她优雅的管理和治理中美丽："你隐藏在发内的眼好像鸽子的眼，"你理解的眼睛充满纯洁、贞洁、单纯；祂还补充说，"她的头发，"她恩典的职业，和适宜装饰的附属物，观看起来像"喂养良好的山羊群，"在"基列肥沃的山上"吃草和显现；这使它们如此丰盛，以至于"像羊群，各生双胞，没有一只不生育的，"雅歌4:5, 6。</w:t>
      </w:r>
    </w:p>
    <w:p w14:paraId="7AC061C0">
      <w:pPr>
        <w:pStyle w:val="5"/>
        <w:keepNext w:val="0"/>
        <w:keepLines w:val="0"/>
        <w:widowControl/>
        <w:suppressLineNumbers w:val="0"/>
        <w:rPr>
          <w:sz w:val="30"/>
          <w:szCs w:val="30"/>
        </w:rPr>
      </w:pPr>
      <w:r>
        <w:rPr>
          <w:sz w:val="30"/>
          <w:szCs w:val="30"/>
        </w:rPr>
        <w:t>The same praise is redoubled by Christ, chap. 6, &amp;c. 同样的赞美被基督在第6章等处加倍重复。</w:t>
      </w:r>
    </w:p>
    <w:p w14:paraId="04AB1F44">
      <w:pPr>
        <w:pStyle w:val="5"/>
        <w:keepNext w:val="0"/>
        <w:keepLines w:val="0"/>
        <w:widowControl/>
        <w:suppressLineNumbers w:val="0"/>
        <w:rPr>
          <w:sz w:val="30"/>
          <w:szCs w:val="30"/>
        </w:rPr>
      </w:pPr>
      <w:r>
        <w:rPr>
          <w:sz w:val="30"/>
          <w:szCs w:val="30"/>
        </w:rPr>
        <w:t>(3.) It was full of cities; a place so fertile, that it was full of inhabitants. (3.)它满是城市；一个如此肥沃的地方，充满了居民。</w:t>
      </w:r>
    </w:p>
    <w:p w14:paraId="1B86792F">
      <w:pPr>
        <w:pStyle w:val="5"/>
        <w:keepNext w:val="0"/>
        <w:keepLines w:val="0"/>
        <w:widowControl/>
        <w:suppressLineNumbers w:val="0"/>
        <w:rPr>
          <w:sz w:val="30"/>
          <w:szCs w:val="30"/>
        </w:rPr>
      </w:pPr>
      <w:r>
        <w:rPr>
          <w:sz w:val="30"/>
          <w:szCs w:val="30"/>
        </w:rPr>
        <w:t>'Jair, the Gileadite, who judged Israel, had thirty sons that rode on thirty ass colts, and they had thirty cities, which are called Havoth-jair unto this day, which are in the land of Gilead,' Judg. 10:4. "基列人睚珥，士师记中的以色列士师，有三十个儿子骑着三十匹驴驹，有三十座城，叫作哈倭特睚珥，直到今日，都在基列地，"士师记10:4。</w:t>
      </w:r>
    </w:p>
    <w:p w14:paraId="32B63E1F">
      <w:pPr>
        <w:pStyle w:val="5"/>
        <w:keepNext w:val="0"/>
        <w:keepLines w:val="0"/>
        <w:widowControl/>
        <w:suppressLineNumbers w:val="0"/>
        <w:rPr>
          <w:sz w:val="30"/>
          <w:szCs w:val="30"/>
        </w:rPr>
      </w:pPr>
      <w:r>
        <w:rPr>
          <w:sz w:val="30"/>
          <w:szCs w:val="30"/>
        </w:rPr>
        <w:t>It was as populous as fructuous, and at once blessed with pregnancy both of fruits for the people and of people for the fruits. 它既人口稠密又富有成果，同时蒙福，既为人民结实，也为果实育人。</w:t>
      </w:r>
    </w:p>
    <w:p w14:paraId="2E00A545">
      <w:pPr>
        <w:pStyle w:val="5"/>
        <w:keepNext w:val="0"/>
        <w:keepLines w:val="0"/>
        <w:widowControl/>
        <w:suppressLineNumbers w:val="0"/>
        <w:rPr>
          <w:sz w:val="30"/>
          <w:szCs w:val="30"/>
        </w:rPr>
      </w:pPr>
      <w:r>
        <w:rPr>
          <w:sz w:val="30"/>
          <w:szCs w:val="30"/>
        </w:rPr>
        <w:t>It was, before Israel conquered it, in the dominion of the Amorites, Num. 32:39; and more specially of Og, king of Bashan, that remained of the remnant of the giants, Deut. 3:11, whose 'bedstead was a bedstead of iron, nine cubits long, and four cubits broad, after the cubit of a man.' 在以色列征服它之前，它在亚摩利人的统治下，民数记32:39；更特别是巴珊王噩，巨人遗民的余剩，申命记3:11，他的"床是铁床，长九肘，宽四肘，按人肘来算。"</w:t>
      </w:r>
    </w:p>
    <w:p w14:paraId="363FB856">
      <w:pPr>
        <w:pStyle w:val="5"/>
        <w:keepNext w:val="0"/>
        <w:keepLines w:val="0"/>
        <w:widowControl/>
        <w:suppressLineNumbers w:val="0"/>
        <w:rPr>
          <w:sz w:val="30"/>
          <w:szCs w:val="30"/>
        </w:rPr>
      </w:pPr>
      <w:r>
        <w:rPr>
          <w:sz w:val="30"/>
          <w:szCs w:val="30"/>
        </w:rPr>
        <w:t>It was not only full of strength in itself, but guarded with cities in the plain: 'All the cities in the plain, and all Gilead, and all Bashan,' &amp;c., Deut. 3:10. 它不仅本身充满力量，还有平原上的城市守卫："平原的所有城市，和全基列，和全巴珊，"等等，申命记3:10。</w:t>
      </w:r>
    </w:p>
    <w:p w14:paraId="1D8C8631">
      <w:pPr>
        <w:pStyle w:val="5"/>
        <w:keepNext w:val="0"/>
        <w:keepLines w:val="0"/>
        <w:widowControl/>
        <w:suppressLineNumbers w:val="0"/>
        <w:rPr>
          <w:sz w:val="30"/>
          <w:szCs w:val="30"/>
        </w:rPr>
      </w:pPr>
      <w:r>
        <w:rPr>
          <w:sz w:val="30"/>
          <w:szCs w:val="30"/>
        </w:rPr>
        <w:t>So the inheritance of Gad is reckoned by Joshua, 'Their coast was Jazer, and all the cities of Gilead,' chap. 13:25. 所以约书亚计算迦得的产业，"他们的境界是雅谢，和基列所有的城，"第13章25节。</w:t>
      </w:r>
    </w:p>
    <w:p w14:paraId="7B6E5924">
      <w:pPr>
        <w:pStyle w:val="5"/>
        <w:keepNext w:val="0"/>
        <w:keepLines w:val="0"/>
        <w:widowControl/>
        <w:suppressLineNumbers w:val="0"/>
        <w:rPr>
          <w:sz w:val="30"/>
          <w:szCs w:val="30"/>
        </w:rPr>
      </w:pPr>
      <w:r>
        <w:rPr>
          <w:sz w:val="30"/>
          <w:szCs w:val="30"/>
        </w:rPr>
        <w:t>It appears, then, that Gilead was full of cities, so blessed as if the heavens had made a covenant of good unto it, as Jacob did erst with Laban upon it. 因此，基列满是城市，蒙福如同天堂与它立了善的约，如同雅各曾与拉班在其上所立的。</w:t>
      </w:r>
    </w:p>
    <w:p w14:paraId="568BA463">
      <w:pPr>
        <w:pStyle w:val="5"/>
        <w:keepNext w:val="0"/>
        <w:keepLines w:val="0"/>
        <w:widowControl/>
        <w:suppressLineNumbers w:val="0"/>
        <w:rPr>
          <w:sz w:val="30"/>
          <w:szCs w:val="30"/>
        </w:rPr>
      </w:pPr>
      <w:r>
        <w:rPr>
          <w:sz w:val="30"/>
          <w:szCs w:val="30"/>
        </w:rPr>
        <w:t>A hill of witness indeed, for it really testified God's mercy to Israel. 确实是见证之山，因为它真实地见证了上帝对以色列的怜悯。</w:t>
      </w:r>
    </w:p>
    <w:p w14:paraId="5BF79B8F">
      <w:pPr>
        <w:pStyle w:val="5"/>
        <w:keepNext w:val="0"/>
        <w:keepLines w:val="0"/>
        <w:widowControl/>
        <w:suppressLineNumbers w:val="0"/>
        <w:rPr>
          <w:sz w:val="30"/>
          <w:szCs w:val="30"/>
        </w:rPr>
      </w:pPr>
      <w:r>
        <w:rPr>
          <w:sz w:val="30"/>
          <w:szCs w:val="30"/>
        </w:rPr>
        <w:t>God calls it his own: 'Gilead is mine, Manasseh is mine,' Ps. 108:8. 上帝称它为祂自己的："基列是我的，玛拿西是我的，"诗篇108:8。</w:t>
      </w:r>
    </w:p>
    <w:p w14:paraId="277A2DB2">
      <w:pPr>
        <w:pStyle w:val="5"/>
        <w:keepNext w:val="0"/>
        <w:keepLines w:val="0"/>
        <w:widowControl/>
        <w:suppressLineNumbers w:val="0"/>
        <w:rPr>
          <w:sz w:val="30"/>
          <w:szCs w:val="30"/>
        </w:rPr>
      </w:pPr>
      <w:r>
        <w:rPr>
          <w:sz w:val="30"/>
          <w:szCs w:val="30"/>
        </w:rPr>
        <w:t>The principal or first name of kingdom, that usurping Ishbosheth was by Abner crowned over, was Gilead: 'And he made him king over Gilead, and over the Ashurites,' &amp;c., 1 Sam. 2:9. 篡位的伊施波设被押尼珥加冕的王国的主要或第一个名字是基列："他立他作王，治理基列和亚书利人，"等等，撒母耳记上2:9。</w:t>
      </w:r>
    </w:p>
    <w:p w14:paraId="0C906A4A">
      <w:pPr>
        <w:pStyle w:val="5"/>
        <w:keepNext w:val="0"/>
        <w:keepLines w:val="0"/>
        <w:widowControl/>
        <w:suppressLineNumbers w:val="0"/>
        <w:rPr>
          <w:sz w:val="30"/>
          <w:szCs w:val="30"/>
        </w:rPr>
      </w:pPr>
      <w:r>
        <w:rPr>
          <w:sz w:val="30"/>
          <w:szCs w:val="30"/>
        </w:rPr>
        <w:t>(4.) It was, lastly, a mountain of spices; and many strangers resorted thither for that merchandise. (4.)最后，它是香料之山；许多外国人因那商品前往那里。</w:t>
      </w:r>
    </w:p>
    <w:p w14:paraId="5C991AE7">
      <w:pPr>
        <w:pStyle w:val="5"/>
        <w:keepNext w:val="0"/>
        <w:keepLines w:val="0"/>
        <w:widowControl/>
        <w:suppressLineNumbers w:val="0"/>
        <w:rPr>
          <w:sz w:val="30"/>
          <w:szCs w:val="30"/>
        </w:rPr>
      </w:pPr>
      <w:r>
        <w:rPr>
          <w:sz w:val="30"/>
          <w:szCs w:val="30"/>
        </w:rPr>
        <w:t>Even when the malicious brethren, having thrown innocent Joseph into the pit, 'sat down,' in a secure neglectfulness, 'to eat bread: behold'—surely the Lord sent and directed—'a company of Ishmaelites came from Gilead, with their camels, bearing spicery, and balm, and myrrh,' Gen. 37:25. 即使当恶意的兄弟们，将无辜的约瑟投入坑中，"坐下，"在安全的疏忽中，"吃饭：看哪"——诚然主差遣并引导——"一队以实玛利人从基列来，骆驼驮着香料、乳香和没药，"创世记37:25。</w:t>
      </w:r>
    </w:p>
    <w:p w14:paraId="67A8B0B2">
      <w:pPr>
        <w:pStyle w:val="5"/>
        <w:keepNext w:val="0"/>
        <w:keepLines w:val="0"/>
        <w:widowControl/>
        <w:suppressLineNumbers w:val="0"/>
        <w:rPr>
          <w:sz w:val="30"/>
          <w:szCs w:val="30"/>
        </w:rPr>
      </w:pPr>
      <w:r>
        <w:rPr>
          <w:sz w:val="30"/>
          <w:szCs w:val="30"/>
        </w:rPr>
        <w:t>By which it appears to be mons aromatum, a hill of spices. 由此可见它是mons aromatum，香料之山。</w:t>
      </w:r>
    </w:p>
    <w:p w14:paraId="00B2295A">
      <w:pPr>
        <w:pStyle w:val="5"/>
        <w:keepNext w:val="0"/>
        <w:keepLines w:val="0"/>
        <w:widowControl/>
        <w:suppressLineNumbers w:val="0"/>
        <w:rPr>
          <w:sz w:val="30"/>
          <w:szCs w:val="30"/>
        </w:rPr>
      </w:pPr>
      <w:r>
        <w:rPr>
          <w:sz w:val="30"/>
          <w:szCs w:val="30"/>
        </w:rPr>
        <w:t>Therefore God here, 'Is there no balm in Gilead?' 因此上帝在此说，"在基列岂没有乳香吗？"</w:t>
      </w:r>
    </w:p>
    <w:p w14:paraId="23F6E5D8">
      <w:pPr>
        <w:pStyle w:val="5"/>
        <w:keepNext w:val="0"/>
        <w:keepLines w:val="0"/>
        <w:widowControl/>
        <w:suppressLineNumbers w:val="0"/>
        <w:rPr>
          <w:sz w:val="30"/>
          <w:szCs w:val="30"/>
        </w:rPr>
      </w:pPr>
      <w:r>
        <w:rPr>
          <w:sz w:val="30"/>
          <w:szCs w:val="30"/>
        </w:rPr>
        <w:t>Obs.—The Jews were near to Gilead, it was but on the other side of Jordan. 观察——犹太人靠近基列，它只在约旦河的另一边。</w:t>
      </w:r>
    </w:p>
    <w:p w14:paraId="4010989E">
      <w:pPr>
        <w:pStyle w:val="5"/>
        <w:keepNext w:val="0"/>
        <w:keepLines w:val="0"/>
        <w:widowControl/>
        <w:suppressLineNumbers w:val="0"/>
        <w:rPr>
          <w:sz w:val="30"/>
          <w:szCs w:val="30"/>
        </w:rPr>
      </w:pPr>
      <w:r>
        <w:rPr>
          <w:sz w:val="30"/>
          <w:szCs w:val="30"/>
        </w:rPr>
        <w:t>The fetching over their merchandise was no long and dangerous voyage. 取回他们的商品不是漫长而危险的航行。</w:t>
      </w:r>
    </w:p>
    <w:p w14:paraId="0F1F7EE0">
      <w:pPr>
        <w:pStyle w:val="5"/>
        <w:keepNext w:val="0"/>
        <w:keepLines w:val="0"/>
        <w:widowControl/>
        <w:suppressLineNumbers w:val="0"/>
        <w:rPr>
          <w:sz w:val="30"/>
          <w:szCs w:val="30"/>
        </w:rPr>
      </w:pPr>
      <w:r>
        <w:rPr>
          <w:sz w:val="30"/>
          <w:szCs w:val="30"/>
        </w:rPr>
        <w:t>Yet was this spiritual balm nearer to them; it lay like manna at their doors. 然而这属灵的乳香离他们更近；它像吗哪一样就在他们门口。</w:t>
      </w:r>
    </w:p>
    <w:p w14:paraId="56F8D446">
      <w:pPr>
        <w:pStyle w:val="5"/>
        <w:keepNext w:val="0"/>
        <w:keepLines w:val="0"/>
        <w:widowControl/>
        <w:suppressLineNumbers w:val="0"/>
        <w:rPr>
          <w:sz w:val="30"/>
          <w:szCs w:val="30"/>
        </w:rPr>
      </w:pPr>
      <w:r>
        <w:rPr>
          <w:sz w:val="30"/>
          <w:szCs w:val="30"/>
        </w:rPr>
        <w:t>Venit ad limina virtus. Venit ad limina virtus.</w:t>
      </w:r>
    </w:p>
    <w:p w14:paraId="578B92EB">
      <w:pPr>
        <w:pStyle w:val="5"/>
        <w:keepNext w:val="0"/>
        <w:keepLines w:val="0"/>
        <w:widowControl/>
        <w:suppressLineNumbers w:val="0"/>
        <w:rPr>
          <w:sz w:val="30"/>
          <w:szCs w:val="30"/>
        </w:rPr>
      </w:pPr>
      <w:r>
        <w:rPr>
          <w:sz w:val="30"/>
          <w:szCs w:val="30"/>
        </w:rPr>
        <w:t>'The kingdom of heaven is among you,' saith Christ. "上帝的国就在你们心里，"基督说。</w:t>
      </w:r>
    </w:p>
    <w:p w14:paraId="5B9C1A8B">
      <w:pPr>
        <w:pStyle w:val="5"/>
        <w:keepNext w:val="0"/>
        <w:keepLines w:val="0"/>
        <w:widowControl/>
        <w:suppressLineNumbers w:val="0"/>
        <w:rPr>
          <w:sz w:val="30"/>
          <w:szCs w:val="30"/>
        </w:rPr>
      </w:pPr>
      <w:r>
        <w:rPr>
          <w:sz w:val="30"/>
          <w:szCs w:val="30"/>
        </w:rPr>
        <w:t>There needed no great journey for natural physic, but less for spiritual comfort. 自然医药不需要长途旅行，属灵安慰则更少。</w:t>
      </w:r>
    </w:p>
    <w:p w14:paraId="7D7C9F9F">
      <w:pPr>
        <w:pStyle w:val="5"/>
        <w:keepNext w:val="0"/>
        <w:keepLines w:val="0"/>
        <w:widowControl/>
        <w:suppressLineNumbers w:val="0"/>
        <w:rPr>
          <w:sz w:val="30"/>
          <w:szCs w:val="30"/>
        </w:rPr>
      </w:pPr>
      <w:r>
        <w:rPr>
          <w:sz w:val="30"/>
          <w:szCs w:val="30"/>
        </w:rPr>
        <w:t>Behold, God himself gives his vocal answers between the cherubims. 看哪，上帝自己在基路伯之间给出祂口头的回答。</w:t>
      </w:r>
    </w:p>
    <w:p w14:paraId="06B3869D">
      <w:pPr>
        <w:pStyle w:val="5"/>
        <w:keepNext w:val="0"/>
        <w:keepLines w:val="0"/>
        <w:widowControl/>
        <w:suppressLineNumbers w:val="0"/>
        <w:rPr>
          <w:sz w:val="30"/>
          <w:szCs w:val="30"/>
        </w:rPr>
      </w:pPr>
      <w:r>
        <w:rPr>
          <w:sz w:val="30"/>
          <w:szCs w:val="30"/>
        </w:rPr>
        <w:t>Yet, alas! as it was once justly reproved on the monks, and such spiritual or rather carnal convents, in that night of Popery, that the nearer they were to the church the further from God; so it was even verified of the Jews, that by how much they were of all next to the sanctuary, by so much of all remotest from sanctity. 然而，哀哉！正如曾对修道士和这类属灵或更确切地说属肉体的修道院中的人公正地责备，在教皇制的黑暗中，他们越接近教会就越远离上帝；这在犹太人身上也得到验证，他们比所有人更接近圣所，却比所有人更远离圣洁。</w:t>
      </w:r>
    </w:p>
    <w:p w14:paraId="612074BA">
      <w:pPr>
        <w:pStyle w:val="5"/>
        <w:keepNext w:val="0"/>
        <w:keepLines w:val="0"/>
        <w:widowControl/>
        <w:suppressLineNumbers w:val="0"/>
        <w:rPr>
          <w:sz w:val="30"/>
          <w:szCs w:val="30"/>
        </w:rPr>
      </w:pPr>
      <w:r>
        <w:rPr>
          <w:sz w:val="30"/>
          <w:szCs w:val="30"/>
        </w:rPr>
        <w:t>And therefore, he that once said, 'Gilead is mine,' Ps. 60:7, and of the temple in Judah, 'This is my house, called by my name,' Jer. 7:10, afterward left both the hill of Gilead, and the Mount Zion, and the holy sanctuary, a prey to the Romans; who left not 'a stone upon a stone' to testify the ruins of it, or for succeeding ages to say, 'This was the temple of God.' 因此，祂曾说，"基列是我的，"诗篇60:7，又论犹大的圣殿，"这称为我名下的殿，"耶利米书7:10，后来祂离弃了基列山、锡安山和圣所，使之成为罗马人的猎物；他们没有留下"一块石头在另一块石头上"来证明它的废墟，或让后世说，"这曾是上帝的殿。"</w:t>
      </w:r>
    </w:p>
    <w:p w14:paraId="0914C7C4">
      <w:pPr>
        <w:pStyle w:val="5"/>
        <w:keepNext w:val="0"/>
        <w:keepLines w:val="0"/>
        <w:widowControl/>
        <w:suppressLineNumbers w:val="0"/>
        <w:rPr>
          <w:sz w:val="30"/>
          <w:szCs w:val="30"/>
        </w:rPr>
      </w:pPr>
      <w:r>
        <w:rPr>
          <w:sz w:val="30"/>
          <w:szCs w:val="30"/>
        </w:rPr>
        <w:t>Thus saith the prophet Hosea: 'Gilead is a city of them that work iniquity, and is polluted with blood,' chap. 6:8. 先知何西阿如此说："基列是作孽之人的城，被血沾染，"第6章8节。</w:t>
      </w:r>
    </w:p>
    <w:p w14:paraId="76003F92">
      <w:pPr>
        <w:pStyle w:val="5"/>
        <w:keepNext w:val="0"/>
        <w:keepLines w:val="0"/>
        <w:widowControl/>
        <w:suppressLineNumbers w:val="0"/>
        <w:rPr>
          <w:sz w:val="30"/>
          <w:szCs w:val="30"/>
        </w:rPr>
      </w:pPr>
      <w:r>
        <w:rPr>
          <w:sz w:val="30"/>
          <w:szCs w:val="30"/>
        </w:rPr>
        <w:t>Therefore God turned that 'fruitful land into barrenness, for the wickedness of them that dwelt therein,' Ps. 107:34. 因此上帝将那"肥沃之地变为荒漠，是因其中居民的罪恶，"诗篇107:34。</w:t>
      </w:r>
    </w:p>
    <w:p w14:paraId="193F4F59">
      <w:pPr>
        <w:pStyle w:val="5"/>
        <w:keepNext w:val="0"/>
        <w:keepLines w:val="0"/>
        <w:widowControl/>
        <w:suppressLineNumbers w:val="0"/>
        <w:rPr>
          <w:sz w:val="30"/>
          <w:szCs w:val="30"/>
        </w:rPr>
      </w:pPr>
      <w:r>
        <w:rPr>
          <w:sz w:val="30"/>
          <w:szCs w:val="30"/>
        </w:rPr>
        <w:t>For not content with the fertility of their soil, they manured it with blood, saith the prophet. 因为他们不满足于土壤的肥沃，他们用血肥沃它，先知说。</w:t>
      </w:r>
    </w:p>
    <w:p w14:paraId="0D875889">
      <w:pPr>
        <w:pStyle w:val="5"/>
        <w:keepNext w:val="0"/>
        <w:keepLines w:val="0"/>
        <w:widowControl/>
        <w:suppressLineNumbers w:val="0"/>
        <w:rPr>
          <w:sz w:val="30"/>
          <w:szCs w:val="30"/>
        </w:rPr>
      </w:pPr>
      <w:r>
        <w:rPr>
          <w:sz w:val="30"/>
          <w:szCs w:val="30"/>
        </w:rPr>
        <w:t>Hence no marvel if it became at last like the cursed mountains of Gilboa, that drank the blood of Saul and Jonathan, 2 Sam. 1:21. 因此，如果它最终变得像受咒诅的基利波山一样，那山饮了扫罗和约拿单的血，撒母耳记下1:21，就不足为奇了。</w:t>
      </w:r>
    </w:p>
    <w:p w14:paraId="7769A872">
      <w:pPr>
        <w:pStyle w:val="5"/>
        <w:keepNext w:val="0"/>
        <w:keepLines w:val="0"/>
        <w:widowControl/>
        <w:suppressLineNumbers w:val="0"/>
        <w:rPr>
          <w:sz w:val="30"/>
          <w:szCs w:val="30"/>
        </w:rPr>
      </w:pPr>
      <w:r>
        <w:rPr>
          <w:sz w:val="30"/>
          <w:szCs w:val="30"/>
        </w:rPr>
        <w:t>II.You have heard the balm; the next subject that offers itself to our speech is the physicians. II.你们已经听到了乳香；下一个呈现给我们讲论的主题是医生们。</w:t>
      </w:r>
    </w:p>
    <w:p w14:paraId="00DFB067">
      <w:pPr>
        <w:pStyle w:val="5"/>
        <w:keepNext w:val="0"/>
        <w:keepLines w:val="0"/>
        <w:widowControl/>
        <w:suppressLineNumbers w:val="0"/>
        <w:rPr>
          <w:sz w:val="30"/>
          <w:szCs w:val="30"/>
        </w:rPr>
      </w:pPr>
      <w:r>
        <w:rPr>
          <w:sz w:val="30"/>
          <w:szCs w:val="30"/>
        </w:rPr>
        <w:t>'Is there no balm at Gilead; is there no physician there?' "在基列岂没有乳香吗？在那里岂没有医生吗？"</w:t>
      </w:r>
    </w:p>
    <w:p w14:paraId="2F4319FC">
      <w:pPr>
        <w:pStyle w:val="5"/>
        <w:keepNext w:val="0"/>
        <w:keepLines w:val="0"/>
        <w:widowControl/>
        <w:suppressLineNumbers w:val="0"/>
        <w:rPr>
          <w:sz w:val="30"/>
          <w:szCs w:val="30"/>
        </w:rPr>
      </w:pPr>
      <w:r>
        <w:rPr>
          <w:sz w:val="30"/>
          <w:szCs w:val="30"/>
        </w:rPr>
        <w:t>The prophets are allegorically called physicians, as the word is balm. 先知被寓意地称为医生，如同道是乳香。</w:t>
      </w:r>
    </w:p>
    <w:p w14:paraId="3F06726B">
      <w:pPr>
        <w:pStyle w:val="5"/>
        <w:keepNext w:val="0"/>
        <w:keepLines w:val="0"/>
        <w:widowControl/>
        <w:suppressLineNumbers w:val="0"/>
        <w:rPr>
          <w:sz w:val="30"/>
          <w:szCs w:val="30"/>
        </w:rPr>
      </w:pPr>
      <w:r>
        <w:rPr>
          <w:sz w:val="30"/>
          <w:szCs w:val="30"/>
        </w:rPr>
        <w:t>So are the ministers of the gospel in due measure, in their place. 福音的传道人也同样在适当的程度上，在他们的位置上如此。</w:t>
      </w:r>
    </w:p>
    <w:p w14:paraId="17BBD3D8">
      <w:pPr>
        <w:pStyle w:val="5"/>
        <w:keepNext w:val="0"/>
        <w:keepLines w:val="0"/>
        <w:widowControl/>
        <w:suppressLineNumbers w:val="0"/>
        <w:rPr>
          <w:sz w:val="30"/>
          <w:szCs w:val="30"/>
        </w:rPr>
      </w:pPr>
      <w:r>
        <w:rPr>
          <w:sz w:val="30"/>
          <w:szCs w:val="30"/>
        </w:rPr>
        <w:t>To speak properly and fully, Christ is our only physician, and we are but his ministers, bound to apply his saving physic to the sickly souls of his people. 准确而全面地说，基督是我们唯一的医生，我们只是祂的仆人，有义务将祂救人的药物应用于祂子民病弱的灵魂。</w:t>
      </w:r>
    </w:p>
    <w:p w14:paraId="7F84112A">
      <w:pPr>
        <w:pStyle w:val="5"/>
        <w:keepNext w:val="0"/>
        <w:keepLines w:val="0"/>
        <w:widowControl/>
        <w:suppressLineNumbers w:val="0"/>
        <w:rPr>
          <w:sz w:val="30"/>
          <w:szCs w:val="30"/>
        </w:rPr>
      </w:pPr>
      <w:r>
        <w:rPr>
          <w:sz w:val="30"/>
          <w:szCs w:val="30"/>
        </w:rPr>
        <w:t>It is he only that cures the carcase, the conscience. 只有祂能治愈尸体，治愈良心。</w:t>
      </w:r>
    </w:p>
    <w:p w14:paraId="0201DED8">
      <w:pPr>
        <w:pStyle w:val="5"/>
        <w:keepNext w:val="0"/>
        <w:keepLines w:val="0"/>
        <w:widowControl/>
        <w:suppressLineNumbers w:val="0"/>
        <w:rPr>
          <w:sz w:val="30"/>
          <w:szCs w:val="30"/>
        </w:rPr>
      </w:pPr>
      <w:r>
        <w:rPr>
          <w:sz w:val="30"/>
          <w:szCs w:val="30"/>
        </w:rPr>
        <w:t>1.No physician can heal the body without him. 1.没有祂，没有医生能医治身体。</w:t>
      </w:r>
    </w:p>
    <w:p w14:paraId="2D160231">
      <w:pPr>
        <w:pStyle w:val="5"/>
        <w:keepNext w:val="0"/>
        <w:keepLines w:val="0"/>
        <w:widowControl/>
        <w:suppressLineNumbers w:val="0"/>
        <w:rPr>
          <w:sz w:val="30"/>
          <w:szCs w:val="30"/>
        </w:rPr>
      </w:pPr>
      <w:r>
        <w:rPr>
          <w:sz w:val="30"/>
          <w:szCs w:val="30"/>
        </w:rPr>
        <w:t>The woman with the bloody issue was not bettered by her physicians, Mark 5:26, though she had emptied all her substance into their purses, till Christ undertook her cure. 那血漏的妇人没有因她的医生而好转，马可福音5:26，虽然她已将所有家产倒在他们口袋中，直到基督负责她的治愈。</w:t>
      </w:r>
    </w:p>
    <w:p w14:paraId="7AC38F15">
      <w:pPr>
        <w:pStyle w:val="5"/>
        <w:keepNext w:val="0"/>
        <w:keepLines w:val="0"/>
        <w:widowControl/>
        <w:suppressLineNumbers w:val="0"/>
        <w:rPr>
          <w:sz w:val="30"/>
          <w:szCs w:val="30"/>
        </w:rPr>
      </w:pPr>
      <w:r>
        <w:rPr>
          <w:sz w:val="30"/>
          <w:szCs w:val="30"/>
        </w:rPr>
        <w:t>The leper in the 8th of Matthew, ver. 3, was as hopeless, as hapless, till he met with this physician; and then the least touch of his finger healed him. 马太福音第8章3节中的麻风病人也是如此绝望，如此不幸，直到他遇见这医生；然后祂手指最轻的触摸就医好了他。</w:t>
      </w:r>
    </w:p>
    <w:p w14:paraId="12608A6B">
      <w:pPr>
        <w:pStyle w:val="5"/>
        <w:keepNext w:val="0"/>
        <w:keepLines w:val="0"/>
        <w:widowControl/>
        <w:suppressLineNumbers w:val="0"/>
        <w:rPr>
          <w:sz w:val="30"/>
          <w:szCs w:val="30"/>
        </w:rPr>
      </w:pPr>
      <w:r>
        <w:rPr>
          <w:sz w:val="30"/>
          <w:szCs w:val="30"/>
        </w:rPr>
        <w:t>Physicians deal often, not by extracting, but protracting the disease; making rather diseases for their cure, than cures for diseases; prolonging our sicknesses by art, which nature, or rather nature's defect, hath not made so tedious. 医生们常常不是消除疾病，而是拖延疾病；宁愿制造疾病以便治疗，而不是为疾病提供治愈；用技术延长我们的疾病，这是自然，或者说自然的缺陷，未曾如此冗长地制造的。</w:t>
      </w:r>
    </w:p>
    <w:p w14:paraId="2848E4BD">
      <w:pPr>
        <w:pStyle w:val="5"/>
        <w:keepNext w:val="0"/>
        <w:keepLines w:val="0"/>
        <w:widowControl/>
        <w:suppressLineNumbers w:val="0"/>
        <w:rPr>
          <w:sz w:val="30"/>
          <w:szCs w:val="30"/>
        </w:rPr>
      </w:pPr>
      <w:r>
        <w:rPr>
          <w:sz w:val="30"/>
          <w:szCs w:val="30"/>
        </w:rPr>
        <w:t>Therefore, as one saith wittily, the best physic is to take no physic; or, as another boldly, our new physic is worse than our old sickness. 因此，正如一人机智地说，最好的药是不吃药；或者，如另一人大胆地说，我们的新药比我们的旧病更糟。</w:t>
      </w:r>
    </w:p>
    <w:p w14:paraId="5F7AC034">
      <w:pPr>
        <w:pStyle w:val="5"/>
        <w:keepNext w:val="0"/>
        <w:keepLines w:val="0"/>
        <w:widowControl/>
        <w:suppressLineNumbers w:val="0"/>
        <w:rPr>
          <w:sz w:val="30"/>
          <w:szCs w:val="30"/>
        </w:rPr>
      </w:pPr>
      <w:r>
        <w:rPr>
          <w:sz w:val="30"/>
          <w:szCs w:val="30"/>
        </w:rPr>
        <w:t>But when our diseases be committed to this heavenly doctor, and he is pleased to take them in hand, our venture is without all peradventure, we shall be healed. 但当我们的疾病交给这位天上的医生，且祂乐意接手，我们的冒险就没有任何疑问，我们必得医治。</w:t>
      </w:r>
    </w:p>
    <w:p w14:paraId="6F624363">
      <w:pPr>
        <w:pStyle w:val="5"/>
        <w:keepNext w:val="0"/>
        <w:keepLines w:val="0"/>
        <w:widowControl/>
        <w:suppressLineNumbers w:val="0"/>
        <w:rPr>
          <w:sz w:val="30"/>
          <w:szCs w:val="30"/>
        </w:rPr>
      </w:pPr>
      <w:r>
        <w:rPr>
          <w:sz w:val="30"/>
          <w:szCs w:val="30"/>
        </w:rPr>
        <w:t>The least touch of his finger, the breath of his mouth, can cast out the evil in us, can cast out the devil in us; he can, he will cure us. 祂手指最轻的触摸，祂口中的气息，能赶出我们里面的邪恶，能赶出我们里面的魔鬼；祂能，祂必医治我们。</w:t>
      </w:r>
    </w:p>
    <w:p w14:paraId="0E3141D0">
      <w:pPr>
        <w:pStyle w:val="5"/>
        <w:keepNext w:val="0"/>
        <w:keepLines w:val="0"/>
        <w:widowControl/>
        <w:suppressLineNumbers w:val="0"/>
        <w:rPr>
          <w:sz w:val="30"/>
          <w:szCs w:val="30"/>
        </w:rPr>
      </w:pPr>
      <w:r>
        <w:rPr>
          <w:sz w:val="30"/>
          <w:szCs w:val="30"/>
        </w:rPr>
        <w:t>2.No minister can heal the conscience where Christ hath not given a blessing to it. 2.在基督未赐福的地方，没有传道人能医治良心。</w:t>
      </w:r>
    </w:p>
    <w:p w14:paraId="3E733F60">
      <w:pPr>
        <w:pStyle w:val="5"/>
        <w:keepNext w:val="0"/>
        <w:keepLines w:val="0"/>
        <w:widowControl/>
        <w:suppressLineNumbers w:val="0"/>
        <w:rPr>
          <w:sz w:val="30"/>
          <w:szCs w:val="30"/>
        </w:rPr>
      </w:pPr>
      <w:r>
        <w:rPr>
          <w:sz w:val="30"/>
          <w:szCs w:val="30"/>
        </w:rPr>
        <w:t>Otherwise he may lament with the prophet, 'I have laboured in vain, I have spent my strength for nought,' Isa. 49:4; or, as the Apostle, 'I have fished all night, and caught nothing; yet at thy command,' &amp;c. 否则他可能与先知一同哀叹，"我劳碌是徒然，我尽力是虚无，"以赛亚书49:4；或者，如使徒所言，"我整夜打鱼，却一无所获；然而依从你的命令，"等等。</w:t>
      </w:r>
    </w:p>
    <w:p w14:paraId="04570211">
      <w:pPr>
        <w:pStyle w:val="5"/>
        <w:keepNext w:val="0"/>
        <w:keepLines w:val="0"/>
        <w:widowControl/>
        <w:suppressLineNumbers w:val="0"/>
        <w:rPr>
          <w:sz w:val="30"/>
          <w:szCs w:val="30"/>
        </w:rPr>
      </w:pPr>
      <w:r>
        <w:rPr>
          <w:sz w:val="30"/>
          <w:szCs w:val="30"/>
        </w:rPr>
        <w:t>'Who then is Paul, or who is Apollos, but ministers by whom ye believed, even as the Lord gave to every man? I have planted, Apollos watered; but God gave the increase,' 1 Cor. 3:5, 6. "保罗算什么？亚波罗算什么？无非是执事，照主所赐给各人的，引导你们相信。我栽种了，亚波罗浇灌了；唯有上帝叫他生长，"哥林多前书3:5, 6。</w:t>
      </w:r>
    </w:p>
    <w:p w14:paraId="4BE36B7D">
      <w:pPr>
        <w:pStyle w:val="5"/>
        <w:keepNext w:val="0"/>
        <w:keepLines w:val="0"/>
        <w:widowControl/>
        <w:suppressLineNumbers w:val="0"/>
        <w:rPr>
          <w:sz w:val="30"/>
          <w:szCs w:val="30"/>
        </w:rPr>
      </w:pPr>
      <w:r>
        <w:rPr>
          <w:sz w:val="30"/>
          <w:szCs w:val="30"/>
        </w:rPr>
        <w:t>If any be blind, he is the oculist; if any be lame, he sets the bones; if any be wounded, he is the chirurgeon; if any be sick, he is the physician. 若有人瞎眼，祂是眼科医生；若有人瘸腿，祂接好骨头；若有人受伤，祂是外科医生；若有人生病，祂是医生。</w:t>
      </w:r>
    </w:p>
    <w:p w14:paraId="4FA92973">
      <w:pPr>
        <w:pStyle w:val="5"/>
        <w:keepNext w:val="0"/>
        <w:keepLines w:val="0"/>
        <w:widowControl/>
        <w:suppressLineNumbers w:val="0"/>
        <w:rPr>
          <w:sz w:val="30"/>
          <w:szCs w:val="30"/>
        </w:rPr>
      </w:pPr>
      <w:r>
        <w:rPr>
          <w:sz w:val="30"/>
          <w:szCs w:val="30"/>
        </w:rPr>
        <w:t>They write of the Indian physicians, that they cure the wound by sucking the poison. 他们写到印度医生，说他们通过吸出毒素治疗伤口。</w:t>
      </w:r>
    </w:p>
    <w:p w14:paraId="426F1E32">
      <w:pPr>
        <w:pStyle w:val="5"/>
        <w:keepNext w:val="0"/>
        <w:keepLines w:val="0"/>
        <w:widowControl/>
        <w:suppressLineNumbers w:val="0"/>
        <w:rPr>
          <w:sz w:val="30"/>
          <w:szCs w:val="30"/>
        </w:rPr>
      </w:pPr>
      <w:r>
        <w:rPr>
          <w:sz w:val="30"/>
          <w:szCs w:val="30"/>
        </w:rPr>
        <w:t>Christ heals after a manner, I know not whether more loving and strange, by taking the disease upon himself: 'Who his own self bare our sins in his own body on the tree,' 1 Pet. 2:24. 基督以一种方式医治，我不知道是否更加慈爱奇异，通过亲自担当疾病："祂亲自在木头上担当了我们的罪在祂自己的身体上，"彼得前书2:24。</w:t>
      </w:r>
    </w:p>
    <w:p w14:paraId="530144AC">
      <w:pPr>
        <w:pStyle w:val="5"/>
        <w:keepNext w:val="0"/>
        <w:keepLines w:val="0"/>
        <w:widowControl/>
        <w:suppressLineNumbers w:val="0"/>
        <w:rPr>
          <w:sz w:val="30"/>
          <w:szCs w:val="30"/>
        </w:rPr>
      </w:pPr>
      <w:r>
        <w:rPr>
          <w:sz w:val="30"/>
          <w:szCs w:val="30"/>
        </w:rPr>
        <w:t>'He was wounded for our transgressions, he was bruised for our iniquities, and with his stripes we are healed; and the Lord hath laid on him the iniquity of us all,' Isa. 53:5, 6. "祂为我们的过犯受害，为我们的罪孽压伤，因祂受的鞭伤我们得医治；耶和华使我们众人的罪孽都归在祂身上，"以赛亚书53:5, 6。</w:t>
      </w:r>
    </w:p>
    <w:p w14:paraId="4408709E">
      <w:pPr>
        <w:pStyle w:val="5"/>
        <w:keepNext w:val="0"/>
        <w:keepLines w:val="0"/>
        <w:widowControl/>
        <w:suppressLineNumbers w:val="0"/>
        <w:rPr>
          <w:sz w:val="30"/>
          <w:szCs w:val="30"/>
        </w:rPr>
      </w:pPr>
      <w:r>
        <w:rPr>
          <w:sz w:val="30"/>
          <w:szCs w:val="30"/>
        </w:rPr>
        <w:t>As the scape-goat was said to 'bear upon him the sins of Israel,' Lev. 16:22, so saith the prophet of his antitype, Christ, morbos portavit nostros, 'he hath borne our griefs,' Isa. 53:4; too unsupportable a burden for our shoulders, able to sink us down to hell, as they did Cain and Judas, if they had been imposed. 如同那逃脱的山羊被说成"担当以色列人一切的罪孽，"利未记16:22，先知也如此说到他的预表，基督，morbos portavit nostros，"祂担当我们的忧患，"以赛亚书53:4；这是我们肩膀无法承受的重担，能使我们沉入地狱，如同它们对该隐和犹大所做的，如果它们被强加的话。</w:t>
      </w:r>
    </w:p>
    <w:p w14:paraId="686276F5">
      <w:pPr>
        <w:pStyle w:val="5"/>
        <w:keepNext w:val="0"/>
        <w:keepLines w:val="0"/>
        <w:widowControl/>
        <w:suppressLineNumbers w:val="0"/>
        <w:rPr>
          <w:sz w:val="30"/>
          <w:szCs w:val="30"/>
        </w:rPr>
      </w:pPr>
      <w:r>
        <w:rPr>
          <w:sz w:val="30"/>
          <w:szCs w:val="30"/>
        </w:rPr>
        <w:t>Tulit Jesus,—'Christ carried our sorrows.' Tulit Jesus，——"基督背负我们的悲伤。"</w:t>
      </w:r>
    </w:p>
    <w:p w14:paraId="2F2F81A8">
      <w:pPr>
        <w:pStyle w:val="5"/>
        <w:keepNext w:val="0"/>
        <w:keepLines w:val="0"/>
        <w:widowControl/>
        <w:suppressLineNumbers w:val="0"/>
        <w:rPr>
          <w:sz w:val="30"/>
          <w:szCs w:val="30"/>
        </w:rPr>
      </w:pPr>
      <w:r>
        <w:rPr>
          <w:sz w:val="30"/>
          <w:szCs w:val="30"/>
        </w:rPr>
        <w:t>Never was such a physician, that changed healths with his sick patient. 从未有过这样的医生，与祂病人交换健康。</w:t>
      </w:r>
    </w:p>
    <w:p w14:paraId="42C9BDD4">
      <w:pPr>
        <w:pStyle w:val="5"/>
        <w:keepNext w:val="0"/>
        <w:keepLines w:val="0"/>
        <w:widowControl/>
        <w:suppressLineNumbers w:val="0"/>
        <w:rPr>
          <w:sz w:val="30"/>
          <w:szCs w:val="30"/>
        </w:rPr>
      </w:pPr>
      <w:r>
        <w:rPr>
          <w:sz w:val="30"/>
          <w:szCs w:val="30"/>
        </w:rPr>
        <w:t>But he was humbled for us. 但祂为我们降卑。</w:t>
      </w:r>
    </w:p>
    <w:p w14:paraId="3D27F358">
      <w:pPr>
        <w:pStyle w:val="5"/>
        <w:keepNext w:val="0"/>
        <w:keepLines w:val="0"/>
        <w:widowControl/>
        <w:suppressLineNumbers w:val="0"/>
        <w:rPr>
          <w:sz w:val="30"/>
          <w:szCs w:val="30"/>
        </w:rPr>
      </w:pPr>
      <w:r>
        <w:rPr>
          <w:sz w:val="30"/>
          <w:szCs w:val="30"/>
        </w:rPr>
        <w:t>Man's maker is made man, the world's succourer takes suck, the 'bread' is hungry, the 'fountain' thirsty, the 'light' sleepy, the 'way' weary, the 'truth' accused, the 'judge' condemned; health itself is become sick, nay, dead, for our salvation. 人的创造者成为人，世界的救助者吃奶，"粮"饥饿，"泉源"口渴，"光"睡觉，"道路"疲倦，"真理"被控告，"审判者"被定罪；健康本身变得生病，不，死了，为了我们的救恩。</w:t>
      </w:r>
    </w:p>
    <w:p w14:paraId="77C9D1EF">
      <w:pPr>
        <w:pStyle w:val="5"/>
        <w:keepNext w:val="0"/>
        <w:keepLines w:val="0"/>
        <w:widowControl/>
        <w:suppressLineNumbers w:val="0"/>
        <w:rPr>
          <w:sz w:val="30"/>
          <w:szCs w:val="30"/>
        </w:rPr>
      </w:pPr>
      <w:r>
        <w:rPr>
          <w:sz w:val="30"/>
          <w:szCs w:val="30"/>
        </w:rPr>
        <w:t>For man's sake (such was our weakness) Christ descended, (such was his kindness,) and took on him to cure us, (such was his goodness,) and performed it, (such was his greatness.) 为了人的缘故（我们如此软弱）基督降下，（祂如此良善，）承担医治我们的责任，（祂如此良善，）并完成了它，（祂如此伟大。）</w:t>
      </w:r>
    </w:p>
    <w:p w14:paraId="0475A427">
      <w:pPr>
        <w:pStyle w:val="5"/>
        <w:keepNext w:val="0"/>
        <w:keepLines w:val="0"/>
        <w:widowControl/>
        <w:suppressLineNumbers w:val="0"/>
        <w:rPr>
          <w:sz w:val="30"/>
          <w:szCs w:val="30"/>
        </w:rPr>
      </w:pPr>
      <w:r>
        <w:rPr>
          <w:sz w:val="30"/>
          <w:szCs w:val="30"/>
        </w:rPr>
        <w:t>It was not Abana nor Pharpar, nor all the rivers of Damascus, not the water of Jordan, though bathing in it seventy times, not Job's 'snow-water,' nor David's 'water of hyssop,' not the pool of Bethesda, though stirred with a thousand angels, that was able to wash us clean. 不是亚罢拿，也不是法珥法，也不是大马士革所有的河流，不是约旦河的水，即使在其中洗七十次，不是约伯的"雪水，"也不是大卫的"牛膝草水，"不是毕士大池，即使被千万天使搅动，能洗净我们。</w:t>
      </w:r>
    </w:p>
    <w:p w14:paraId="2A454D8E">
      <w:pPr>
        <w:pStyle w:val="5"/>
        <w:keepNext w:val="0"/>
        <w:keepLines w:val="0"/>
        <w:widowControl/>
        <w:suppressLineNumbers w:val="0"/>
        <w:rPr>
          <w:sz w:val="30"/>
          <w:szCs w:val="30"/>
        </w:rPr>
      </w:pPr>
      <w:r>
        <w:rPr>
          <w:sz w:val="30"/>
          <w:szCs w:val="30"/>
        </w:rPr>
        <w:t>Only fusus sanguis medici, factum medicamentum phrenetici,—the blood of the physician is spilt, that it may become a medicine of salvation to all believers. 唯有fusus sanguis medici, factum medicamentum phrenetici，——医生的血被倾倒，使它成为所有信徒的救恩药物。</w:t>
      </w:r>
    </w:p>
    <w:p w14:paraId="23E0D206">
      <w:pPr>
        <w:pStyle w:val="5"/>
        <w:keepNext w:val="0"/>
        <w:keepLines w:val="0"/>
        <w:widowControl/>
        <w:suppressLineNumbers w:val="0"/>
        <w:rPr>
          <w:sz w:val="30"/>
          <w:szCs w:val="30"/>
        </w:rPr>
      </w:pPr>
      <w:r>
        <w:rPr>
          <w:sz w:val="30"/>
          <w:szCs w:val="30"/>
        </w:rPr>
        <w:t>This is the pelican, that preserves her young with her own blood. 这是鹈鹕，用自己的血保全她的幼雏。</w:t>
      </w:r>
    </w:p>
    <w:p w14:paraId="31501D67">
      <w:pPr>
        <w:pStyle w:val="5"/>
        <w:keepNext w:val="0"/>
        <w:keepLines w:val="0"/>
        <w:widowControl/>
        <w:suppressLineNumbers w:val="0"/>
        <w:rPr>
          <w:sz w:val="30"/>
          <w:szCs w:val="30"/>
        </w:rPr>
      </w:pPr>
      <w:r>
        <w:rPr>
          <w:sz w:val="30"/>
          <w:szCs w:val="30"/>
        </w:rPr>
        <w:t>This is the goat, that with his warm gore breaks the adamants of our hearts. 这是山羊，用他温暖的血液打破我们心灵的坚硬。</w:t>
      </w:r>
    </w:p>
    <w:p w14:paraId="02C60B76">
      <w:pPr>
        <w:pStyle w:val="5"/>
        <w:keepNext w:val="0"/>
        <w:keepLines w:val="0"/>
        <w:widowControl/>
        <w:suppressLineNumbers w:val="0"/>
        <w:rPr>
          <w:sz w:val="30"/>
          <w:szCs w:val="30"/>
        </w:rPr>
      </w:pPr>
      <w:r>
        <w:rPr>
          <w:sz w:val="30"/>
          <w:szCs w:val="30"/>
        </w:rPr>
        <w:t>This is 'that Lamb of God,' that with his own blood 'takes away the sins of the world,' John 1:29. 这是"上帝的羔羊，"用祂自己的血"除去世人罪孽的，"约翰福音1:29。</w:t>
      </w:r>
    </w:p>
    <w:p w14:paraId="0F6CB29D">
      <w:pPr>
        <w:pStyle w:val="5"/>
        <w:keepNext w:val="0"/>
        <w:keepLines w:val="0"/>
        <w:widowControl/>
        <w:suppressLineNumbers w:val="0"/>
        <w:rPr>
          <w:sz w:val="30"/>
          <w:szCs w:val="30"/>
        </w:rPr>
      </w:pPr>
      <w:r>
        <w:rPr>
          <w:sz w:val="30"/>
          <w:szCs w:val="30"/>
        </w:rPr>
        <w:t>When the oracle had told the king of Athens that himself must die in the battle, or his whole army perish, Codrus, then king, never stuck at it, but obtruded his own life into the jaws of inevitable death, that he might save his people's. 当神谕告诉雅典国王，要么他自己必须在战斗中死去，要么他的整个军队灭亡，科德鲁斯王毫不犹豫，将自己的生命送入不可避免的死亡之口，以拯救他的人民。</w:t>
      </w:r>
    </w:p>
    <w:p w14:paraId="3AB50E62">
      <w:pPr>
        <w:pStyle w:val="5"/>
        <w:keepNext w:val="0"/>
        <w:keepLines w:val="0"/>
        <w:widowControl/>
        <w:suppressLineNumbers w:val="0"/>
        <w:rPr>
          <w:sz w:val="30"/>
          <w:szCs w:val="30"/>
        </w:rPr>
      </w:pPr>
      <w:r>
        <w:rPr>
          <w:sz w:val="30"/>
          <w:szCs w:val="30"/>
        </w:rPr>
        <w:t>The King of heaven was more freely willing to 'lay down his,' for the redemption of his saints, when the eternal decree of God had propounded him the choice. 天国的君王更加自由地愿意"舍弃祂的生命，"为救赎祂的圣徒，当上帝永恒的旨意已经向祂提出选择。</w:t>
      </w:r>
    </w:p>
    <w:p w14:paraId="588D1B4E">
      <w:pPr>
        <w:pStyle w:val="5"/>
        <w:keepNext w:val="0"/>
        <w:keepLines w:val="0"/>
        <w:widowControl/>
        <w:suppressLineNumbers w:val="0"/>
        <w:rPr>
          <w:sz w:val="30"/>
          <w:szCs w:val="30"/>
        </w:rPr>
      </w:pPr>
      <w:r>
        <w:rPr>
          <w:sz w:val="30"/>
          <w:szCs w:val="30"/>
        </w:rPr>
        <w:t>Is there no means to recover the sick world, but I must die that it may live? 难道没有手段恢复这病世界，除非我死使它活？</w:t>
      </w:r>
    </w:p>
    <w:p w14:paraId="0BE300F7">
      <w:pPr>
        <w:pStyle w:val="5"/>
        <w:keepNext w:val="0"/>
        <w:keepLines w:val="0"/>
        <w:widowControl/>
        <w:suppressLineNumbers w:val="0"/>
        <w:rPr>
          <w:sz w:val="30"/>
          <w:szCs w:val="30"/>
        </w:rPr>
      </w:pPr>
      <w:r>
        <w:rPr>
          <w:sz w:val="30"/>
          <w:szCs w:val="30"/>
        </w:rPr>
        <w:t>Then take my life, quoth Life itself. 那么取我的生命，生命本身说道。</w:t>
      </w:r>
    </w:p>
    <w:p w14:paraId="5A3DD1AB">
      <w:pPr>
        <w:pStyle w:val="4"/>
        <w:spacing w:line="254" w:lineRule="auto"/>
        <w:ind w:right="97"/>
        <w:rPr>
          <w:spacing w:val="17"/>
        </w:rPr>
      </w:pPr>
    </w:p>
    <w:p w14:paraId="5F6CB1A4">
      <w:pPr>
        <w:pStyle w:val="5"/>
        <w:keepNext w:val="0"/>
        <w:keepLines w:val="0"/>
        <w:widowControl/>
        <w:suppressLineNumbers w:val="0"/>
        <w:rPr>
          <w:sz w:val="30"/>
          <w:szCs w:val="30"/>
        </w:rPr>
      </w:pPr>
      <w:r>
        <w:rPr>
          <w:sz w:val="30"/>
          <w:szCs w:val="30"/>
        </w:rPr>
        <w:t>Thus pro me doluit, qui non habuit, quod pro se doleret,* —he was made sick for me, that I might be made sound in him. 因此pro me doluit, qui non habuit, quod pro se doleret，——祂为我成为患病，使我在祂里面得以康健。</w:t>
      </w:r>
    </w:p>
    <w:p w14:paraId="738903AC">
      <w:pPr>
        <w:pStyle w:val="5"/>
        <w:keepNext w:val="0"/>
        <w:keepLines w:val="0"/>
        <w:widowControl/>
        <w:suppressLineNumbers w:val="0"/>
        <w:rPr>
          <w:sz w:val="30"/>
          <w:szCs w:val="30"/>
        </w:rPr>
      </w:pPr>
      <w:r>
        <w:rPr>
          <w:sz w:val="30"/>
          <w:szCs w:val="30"/>
        </w:rPr>
        <w:t>This then is our physician, in whom alone is saving health. As Sybilla sung of him— 这就是我们的医生，唯有在祂里面有拯救的健康。正如西比拉唱到祂——</w:t>
      </w:r>
    </w:p>
    <w:p w14:paraId="7ADC7C77">
      <w:pPr>
        <w:pStyle w:val="5"/>
        <w:keepNext w:val="0"/>
        <w:keepLines w:val="0"/>
        <w:widowControl/>
        <w:suppressLineNumbers w:val="0"/>
        <w:rPr>
          <w:sz w:val="30"/>
          <w:szCs w:val="30"/>
        </w:rPr>
      </w:pPr>
      <w:r>
        <w:rPr>
          <w:sz w:val="30"/>
          <w:szCs w:val="30"/>
        </w:rPr>
        <w:t>Πάντα λόγῷ πράττων, πᾶσαν τε νόσον θεραπεύων. 'Virgineus partus, magnoque æquæva Parenti Progenies, superas cœli quæ missa per auras, Antiquam generis labem mortalibus ægris Abluit, obstructique viam patefecit Olympi.' Πάντα λόγῷ πράττων, πᾶσαν τε νόσον θεραπεύων. 'Virgineus partus, magnoque æquæva Parenti Progenies, superas cœli quæ missa per auras, Antiquam generis labem mortalibus ægris Abluit, obstructique viam patefecit Olympi.'</w:t>
      </w:r>
    </w:p>
    <w:p w14:paraId="6A5D054B">
      <w:pPr>
        <w:pStyle w:val="5"/>
        <w:keepNext w:val="0"/>
        <w:keepLines w:val="0"/>
        <w:widowControl/>
        <w:suppressLineNumbers w:val="0"/>
        <w:rPr>
          <w:sz w:val="30"/>
          <w:szCs w:val="30"/>
        </w:rPr>
      </w:pPr>
      <w:r>
        <w:rPr>
          <w:sz w:val="30"/>
          <w:szCs w:val="30"/>
        </w:rPr>
        <w:t>'He wrought all things with his word, and healed every disease with his power.' To him let us resort, confessing our sores, our sorrows. 'They that be whole need not a physician, but they that are sick,' Matt. 9:12. "祂用祂的话创造万物，用祂的能力医治各样疾病。"让我们向祂求助，承认我们的创伤，我们的悲伤。"康健的人用不着医生，有病的人才用得着，"马太福音9:12。</w:t>
      </w:r>
    </w:p>
    <w:p w14:paraId="21C48FD5">
      <w:pPr>
        <w:pStyle w:val="5"/>
        <w:keepNext w:val="0"/>
        <w:keepLines w:val="0"/>
        <w:widowControl/>
        <w:suppressLineNumbers w:val="0"/>
        <w:rPr>
          <w:sz w:val="30"/>
          <w:szCs w:val="30"/>
        </w:rPr>
      </w:pPr>
      <w:r>
        <w:rPr>
          <w:sz w:val="30"/>
          <w:szCs w:val="30"/>
        </w:rPr>
        <w:t>'Foolish men, because of their iniquities, are afflicted; that their soul abhorreth all manner of meat, and they draw near to the gates of death. Yet they cry unto this physician, and he delivers them from their distress,' Ps. 107:17–19. "愚妄人因自己的过犯和罪孽便受苦楚，他们心里厌恶各样的食物，临近死门。他们在苦难中哀求这位医生，祂便从他们的祸患中拯救他们，"诗篇107:17-19。</w:t>
      </w:r>
    </w:p>
    <w:p w14:paraId="6F17E540">
      <w:pPr>
        <w:pStyle w:val="5"/>
        <w:keepNext w:val="0"/>
        <w:keepLines w:val="0"/>
        <w:widowControl/>
        <w:suppressLineNumbers w:val="0"/>
        <w:rPr>
          <w:sz w:val="30"/>
          <w:szCs w:val="30"/>
        </w:rPr>
      </w:pPr>
      <w:r>
        <w:rPr>
          <w:sz w:val="30"/>
          <w:szCs w:val="30"/>
        </w:rPr>
        <w:t>So he hath promised in the Testament, both of his law and of his gospel: 'Call on me in the day of trouble, and I will deliver thee,' Ps. 50:15. 'Come to me, all that are laden, and I will give you rest,' Matt. 11:28. 祂在律法和福音的约中都这样应许："在患难之日求告我，我必搭救你，"诗篇50:15。"凡劳苦担重担的人，可以到我这里来，我就使你们得安息，"马太福音11:28。</w:t>
      </w:r>
    </w:p>
    <w:p w14:paraId="11C8790D">
      <w:pPr>
        <w:pStyle w:val="5"/>
        <w:keepNext w:val="0"/>
        <w:keepLines w:val="0"/>
        <w:widowControl/>
        <w:suppressLineNumbers w:val="0"/>
        <w:rPr>
          <w:sz w:val="30"/>
          <w:szCs w:val="30"/>
        </w:rPr>
      </w:pPr>
      <w:r>
        <w:rPr>
          <w:sz w:val="30"/>
          <w:szCs w:val="30"/>
        </w:rPr>
        <w:t>There never went sorrowful beggar from his door without an alms. No marvel if he be not cured, that is opinionated of his own health. 从未有忧伤的乞丐从祂门前空手而归。自以为健康的人得不到医治，这并不奇怪。</w:t>
      </w:r>
    </w:p>
    <w:p w14:paraId="6A390C38">
      <w:pPr>
        <w:pStyle w:val="5"/>
        <w:keepNext w:val="0"/>
        <w:keepLines w:val="0"/>
        <w:widowControl/>
        <w:suppressLineNumbers w:val="0"/>
        <w:rPr>
          <w:sz w:val="30"/>
          <w:szCs w:val="30"/>
        </w:rPr>
      </w:pPr>
      <w:r>
        <w:rPr>
          <w:sz w:val="30"/>
          <w:szCs w:val="30"/>
        </w:rPr>
        <w:t>They say that the tench is the physician of fishes; and they being hurt, come to him for cure. All the fishes that are caught in the net of the gospel come to Christ, who is the King of physicians, and the Physician of kings. 他们说鳢鱼是鱼类的医生；它们受伤时，就来找它治愈。所有被福音之网捕获的鱼都来到基督面前，祂是医生之王，也是君王的医生。</w:t>
      </w:r>
    </w:p>
    <w:p w14:paraId="0FF02BDD">
      <w:pPr>
        <w:pStyle w:val="5"/>
        <w:keepNext w:val="0"/>
        <w:keepLines w:val="0"/>
        <w:widowControl/>
        <w:suppressLineNumbers w:val="0"/>
        <w:rPr>
          <w:sz w:val="30"/>
          <w:szCs w:val="30"/>
        </w:rPr>
      </w:pPr>
      <w:r>
        <w:rPr>
          <w:sz w:val="30"/>
          <w:szCs w:val="30"/>
        </w:rPr>
        <w:t>Come then to him, beloved, not as to a master in name only, as the lawyer, Matt. 22:36, but as to a Saviour indeed, as the leper, Matt. 8:2, 'Lord, if thou wilt, thou canst make me clean.' 所以，亲爱的，请到祂那里去，不是像律法师那样仅仅名义上的主人，马太福音22:36，而是像麻风病人那样真正的救主，马太福音8:2，"主啊，你若肯，必能叫我洁净了。"</w:t>
      </w:r>
    </w:p>
    <w:p w14:paraId="6ACFD6F0">
      <w:pPr>
        <w:pStyle w:val="5"/>
        <w:keepNext w:val="0"/>
        <w:keepLines w:val="0"/>
        <w:widowControl/>
        <w:suppressLineNumbers w:val="0"/>
        <w:rPr>
          <w:sz w:val="30"/>
          <w:szCs w:val="30"/>
        </w:rPr>
      </w:pPr>
      <w:r>
        <w:rPr>
          <w:sz w:val="30"/>
          <w:szCs w:val="30"/>
        </w:rPr>
        <w:t>Non tanquam ad Dominum titularem, sed tanquam ad Dominum tutelarem, as one elegantly. Non tanquam ad Dominum titularem, sed tanquam ad Dominum tutelarem，如一人优雅地说。</w:t>
      </w:r>
    </w:p>
    <w:p w14:paraId="4628E925">
      <w:pPr>
        <w:pStyle w:val="5"/>
        <w:keepNext w:val="0"/>
        <w:keepLines w:val="0"/>
        <w:widowControl/>
        <w:suppressLineNumbers w:val="0"/>
        <w:rPr>
          <w:sz w:val="30"/>
          <w:szCs w:val="30"/>
        </w:rPr>
      </w:pPr>
      <w:r>
        <w:rPr>
          <w:sz w:val="30"/>
          <w:szCs w:val="30"/>
        </w:rPr>
        <w:t>Ministers are physicians under Christ, sent only with his physic in their hands, and taught to apply it to our necessities. 传道人是基督手下的医生，只携带祂的药物，并被教导如何将其应用于我们的需要。</w:t>
      </w:r>
    </w:p>
    <w:p w14:paraId="17DC89DD">
      <w:pPr>
        <w:pStyle w:val="5"/>
        <w:keepNext w:val="0"/>
        <w:keepLines w:val="0"/>
        <w:widowControl/>
        <w:suppressLineNumbers w:val="0"/>
        <w:rPr>
          <w:sz w:val="30"/>
          <w:szCs w:val="30"/>
        </w:rPr>
      </w:pPr>
      <w:r>
        <w:rPr>
          <w:sz w:val="30"/>
          <w:szCs w:val="30"/>
        </w:rPr>
        <w:t>Neither the physician of the body nor of the soul can heal by any virtue inherent in, or derived from themselves. We must take all out of God's warehouse. 无论是身体还是灵魂的医生，都不能凭借自身固有的或从自身派生的能力来治愈。我们必须从上帝的仓库中取出一切。</w:t>
      </w:r>
    </w:p>
    <w:p w14:paraId="37145D88">
      <w:pPr>
        <w:pStyle w:val="5"/>
        <w:keepNext w:val="0"/>
        <w:keepLines w:val="0"/>
        <w:widowControl/>
        <w:suppressLineNumbers w:val="0"/>
        <w:rPr>
          <w:sz w:val="30"/>
          <w:szCs w:val="30"/>
        </w:rPr>
      </w:pPr>
      <w:r>
        <w:rPr>
          <w:sz w:val="30"/>
          <w:szCs w:val="30"/>
        </w:rPr>
        <w:t>God hath a double box—of nature, of grace; as man hath a double sickness—of flesh, of spirit. 上帝有双重的药箱——自然的和恩典的；如同人有双重疾病——肉体的和灵性的。</w:t>
      </w:r>
    </w:p>
    <w:p w14:paraId="74533686">
      <w:pPr>
        <w:pStyle w:val="5"/>
        <w:keepNext w:val="0"/>
        <w:keepLines w:val="0"/>
        <w:widowControl/>
        <w:suppressLineNumbers w:val="0"/>
        <w:rPr>
          <w:sz w:val="30"/>
          <w:szCs w:val="30"/>
        </w:rPr>
      </w:pPr>
      <w:r>
        <w:rPr>
          <w:sz w:val="30"/>
          <w:szCs w:val="30"/>
        </w:rPr>
        <w:t>1.The first box is mentioned Ecclus. 38, 'The Lord hath created medicines out of the earth, and he that is wise will not abhor them.' 1.第一个药箱在便西拉书38章中提到，"主从地上创造了药物，聪明人不会轻视它们。"</w:t>
      </w:r>
    </w:p>
    <w:p w14:paraId="5A29069D">
      <w:pPr>
        <w:pStyle w:val="5"/>
        <w:keepNext w:val="0"/>
        <w:keepLines w:val="0"/>
        <w:widowControl/>
        <w:suppressLineNumbers w:val="0"/>
        <w:rPr>
          <w:sz w:val="30"/>
          <w:szCs w:val="30"/>
        </w:rPr>
      </w:pPr>
      <w:r>
        <w:rPr>
          <w:sz w:val="30"/>
          <w:szCs w:val="30"/>
        </w:rPr>
        <w:t>God hath not scanted earth of drugs and minerals, the simples of physic, for such as tread on it. 上帝没有使地上缺乏药品和矿物，这些单一的药物，供行走其上的人使用。</w:t>
      </w:r>
    </w:p>
    <w:p w14:paraId="444AA885">
      <w:pPr>
        <w:pStyle w:val="5"/>
        <w:keepNext w:val="0"/>
        <w:keepLines w:val="0"/>
        <w:widowControl/>
        <w:suppressLineNumbers w:val="0"/>
        <w:rPr>
          <w:sz w:val="30"/>
          <w:szCs w:val="30"/>
        </w:rPr>
      </w:pPr>
      <w:r>
        <w:rPr>
          <w:sz w:val="30"/>
          <w:szCs w:val="30"/>
        </w:rPr>
        <w:t>And howsoever our vanity in health transport our thoughts, earth hath no more precious thing in it than, as sustenance to preserve, so medicine to restore us. 无论我们在健康时的虚荣如何转移我们的思想，地上没有比维持生命的食物和恢复健康的药物更珍贵的东西了。</w:t>
      </w:r>
    </w:p>
    <w:p w14:paraId="56130C76">
      <w:pPr>
        <w:pStyle w:val="5"/>
        <w:keepNext w:val="0"/>
        <w:keepLines w:val="0"/>
        <w:widowControl/>
        <w:suppressLineNumbers w:val="0"/>
        <w:rPr>
          <w:sz w:val="30"/>
          <w:szCs w:val="30"/>
        </w:rPr>
      </w:pPr>
      <w:r>
        <w:rPr>
          <w:sz w:val="30"/>
          <w:szCs w:val="30"/>
        </w:rPr>
        <w:t>You that have digged into the entrails of the dead earth, and not spared the bowels of the living earth, the poor, for riches: you that have set that at your heart which was cast down at the apostles' feet, money, Acts 4:35, as fit only for sanctified men to tread upon in contempt: you that have neglected heaven, which God hath made your glorious ceiling, and richly stuck it, like a bright canopy, with burning lights, and doted on your pavement, made only for your feet to tread upon; fixing your eyes and thoughts on that which God hath indisposed to be your object; for man's countenance is erect, lessoning his soul to a just and holy aspiration: you that have put so fair for the philosopher's stone, that you have endeavoured to sublimate it out of poor men's bones, ground to powder by your oppressions: you that have buried your gods so soon as you have found them out, as Rachel did Laban's in the litter, and sit down with rest on them, saying to the wedge, 'Thou art my confidence,' Job 31:24;—when your heads ache, dissolve your gold, and drink it; wallow your crazy carcase in your silver, wrap it in perfumes and silks, and try what ease it will afford you. 你们这些挖掘死亡土地内脏，却不怜悯活着的土地，为了财富而不顾穷人的人：你们这些将使徒脚前抛下的钱财放在心上的人，使徒行传4:35，好像它只适合圣洁的人踩在脚下藐视：你们这些忽视天堂的人，上帝已经使天堂成为你们荣耀的天花板，并丰富地装饰它，如同明亮的华盖，挂满燃烧的光，而你们却痴迷于你们的地面，只为你们的脚踩踏而造；将眼睛和思想固定在上帝不愿成为你们目标的事物上；因为人的面容是直立的，教导他的灵魂有公正和圣洁的抱负：你们这些如此热衷于追求点金石的人，以至于你们努力从被你们的压迫碾成粉末的穷人骨头中提炼它：你们这些一找到自己的神就立刻埋葬它们的人，如拉结将拉班的神像藏在驼鞍下，安坐在它们上面，对金块说，"你是我的倚靠，"约伯记31:24；——当你们头痛时，融化你们的金子，喝下它；在银子中打滚你们病弱的躯体，用香水和丝绸包裹它，看看它能给你们什么舒适。</w:t>
      </w:r>
    </w:p>
    <w:p w14:paraId="0BC3F81E">
      <w:pPr>
        <w:pStyle w:val="5"/>
        <w:keepNext w:val="0"/>
        <w:keepLines w:val="0"/>
        <w:widowControl/>
        <w:suppressLineNumbers w:val="0"/>
        <w:rPr>
          <w:sz w:val="30"/>
          <w:szCs w:val="30"/>
        </w:rPr>
      </w:pPr>
      <w:r>
        <w:rPr>
          <w:sz w:val="30"/>
          <w:szCs w:val="30"/>
        </w:rPr>
        <w:t>Will not a silly and contemptible weed, prepared by a skilful physician, give you more comfort? 一种由技术娴熟的医生准备的微不足道的草药，难道不会给你们更多安慰吗？</w:t>
      </w:r>
    </w:p>
    <w:p w14:paraId="784ED49E">
      <w:pPr>
        <w:pStyle w:val="5"/>
        <w:keepNext w:val="0"/>
        <w:keepLines w:val="0"/>
        <w:widowControl/>
        <w:suppressLineNumbers w:val="0"/>
        <w:rPr>
          <w:sz w:val="30"/>
          <w:szCs w:val="30"/>
        </w:rPr>
      </w:pPr>
      <w:r>
        <w:rPr>
          <w:sz w:val="30"/>
          <w:szCs w:val="30"/>
        </w:rPr>
        <w:t>Doth not the common air, which you receive in and breathe out again, refresh you better? 你们吸入又呼出的普通空气，难道不会更好地使你们焕然一新吗？</w:t>
      </w:r>
    </w:p>
    <w:p w14:paraId="32062399">
      <w:pPr>
        <w:pStyle w:val="5"/>
        <w:keepNext w:val="0"/>
        <w:keepLines w:val="0"/>
        <w:widowControl/>
        <w:suppressLineNumbers w:val="0"/>
        <w:rPr>
          <w:sz w:val="30"/>
          <w:szCs w:val="30"/>
        </w:rPr>
      </w:pPr>
      <w:r>
        <w:rPr>
          <w:sz w:val="30"/>
          <w:szCs w:val="30"/>
        </w:rPr>
        <w:t>How eager are our desires of superfluities, how neglectful of necessaries! 我们对奢侈品多么渴望，对必需品又多么忽视！</w:t>
      </w:r>
    </w:p>
    <w:p w14:paraId="15E34423">
      <w:pPr>
        <w:pStyle w:val="5"/>
        <w:keepNext w:val="0"/>
        <w:keepLines w:val="0"/>
        <w:widowControl/>
        <w:suppressLineNumbers w:val="0"/>
        <w:rPr>
          <w:sz w:val="30"/>
          <w:szCs w:val="30"/>
        </w:rPr>
      </w:pPr>
      <w:r>
        <w:rPr>
          <w:sz w:val="30"/>
          <w:szCs w:val="30"/>
        </w:rPr>
        <w:t>This box of treasures hath God given us, and endued some with knowledge to minister them, lest our ignorance might not rather prejudice than succour our healths. 上帝已经给了我们这个宝藏盒，并赋予一些人知识来服侍它们，免得我们的无知更多地损害而非帮助我们的健康。</w:t>
      </w:r>
    </w:p>
    <w:p w14:paraId="158C8185">
      <w:pPr>
        <w:pStyle w:val="5"/>
        <w:keepNext w:val="0"/>
        <w:keepLines w:val="0"/>
        <w:widowControl/>
        <w:suppressLineNumbers w:val="0"/>
        <w:rPr>
          <w:sz w:val="30"/>
          <w:szCs w:val="30"/>
        </w:rPr>
      </w:pPr>
      <w:r>
        <w:rPr>
          <w:sz w:val="30"/>
          <w:szCs w:val="30"/>
        </w:rPr>
        <w:t>No physician, then, cures of himself, no more than the hand feeds the mouth. 因此，没有医生能靠自己治愈，就像手不能喂养嘴一样。</w:t>
      </w:r>
    </w:p>
    <w:p w14:paraId="5E73C396">
      <w:pPr>
        <w:pStyle w:val="5"/>
        <w:keepNext w:val="0"/>
        <w:keepLines w:val="0"/>
        <w:widowControl/>
        <w:suppressLineNumbers w:val="0"/>
        <w:rPr>
          <w:sz w:val="30"/>
          <w:szCs w:val="30"/>
        </w:rPr>
      </w:pPr>
      <w:r>
        <w:rPr>
          <w:sz w:val="30"/>
          <w:szCs w:val="30"/>
        </w:rPr>
        <w:t>The meat doth the one, the medicine doth the other; though the physician and the hand be unspared* instruments to their several purposes. 食物做一件事，药物做另一件事；虽然医生和手对它们各自的目的是毫不吝啬的工具。</w:t>
      </w:r>
    </w:p>
    <w:p w14:paraId="6F8CA5C8">
      <w:pPr>
        <w:pStyle w:val="5"/>
        <w:keepNext w:val="0"/>
        <w:keepLines w:val="0"/>
        <w:widowControl/>
        <w:suppressLineNumbers w:val="0"/>
        <w:rPr>
          <w:sz w:val="30"/>
          <w:szCs w:val="30"/>
        </w:rPr>
      </w:pPr>
      <w:r>
        <w:rPr>
          <w:sz w:val="30"/>
          <w:szCs w:val="30"/>
        </w:rPr>
        <w:t>Thus God relieves our health from the box of nature. 因此上帝从自然的药箱中缓解我们的健康。</w:t>
      </w:r>
    </w:p>
    <w:p w14:paraId="15F066B1">
      <w:pPr>
        <w:pStyle w:val="5"/>
        <w:keepNext w:val="0"/>
        <w:keepLines w:val="0"/>
        <w:widowControl/>
        <w:suppressLineNumbers w:val="0"/>
        <w:rPr>
          <w:sz w:val="30"/>
          <w:szCs w:val="30"/>
        </w:rPr>
      </w:pPr>
      <w:r>
        <w:rPr>
          <w:sz w:val="30"/>
          <w:szCs w:val="30"/>
        </w:rPr>
        <w:t>2.The other box is grace; whence the divine draweth out sundry remedies for our diseases of soul. 2.另一个药箱是恩典；神学家从中取出各种药物治疗我们灵魂的疾病。</w:t>
      </w:r>
    </w:p>
    <w:p w14:paraId="1785F363">
      <w:pPr>
        <w:pStyle w:val="5"/>
        <w:keepNext w:val="0"/>
        <w:keepLines w:val="0"/>
        <w:widowControl/>
        <w:suppressLineNumbers w:val="0"/>
        <w:rPr>
          <w:sz w:val="30"/>
          <w:szCs w:val="30"/>
        </w:rPr>
      </w:pPr>
      <w:r>
        <w:rPr>
          <w:sz w:val="30"/>
          <w:szCs w:val="30"/>
        </w:rPr>
        <w:t>This is not so common as that of nature. Once one nation had it of all the world, now all the world rather than that nation. 这不像自然的药箱那样普遍。曾经只有一个国家拥有它，现在全世界都有，而那个国家却没有。</w:t>
      </w:r>
    </w:p>
    <w:p w14:paraId="475D9213">
      <w:pPr>
        <w:pStyle w:val="5"/>
        <w:keepNext w:val="0"/>
        <w:keepLines w:val="0"/>
        <w:widowControl/>
        <w:suppressLineNumbers w:val="0"/>
        <w:rPr>
          <w:sz w:val="30"/>
          <w:szCs w:val="30"/>
        </w:rPr>
      </w:pPr>
      <w:r>
        <w:rPr>
          <w:sz w:val="30"/>
          <w:szCs w:val="30"/>
        </w:rPr>
        <w:t>But it is certain they have it only to whom the gospel is preached. 但可以肯定的是，只有那些被传讲福音的人才拥有它。</w:t>
      </w:r>
    </w:p>
    <w:p w14:paraId="2266DCE8">
      <w:pPr>
        <w:pStyle w:val="5"/>
        <w:keepNext w:val="0"/>
        <w:keepLines w:val="0"/>
        <w:widowControl/>
        <w:suppressLineNumbers w:val="0"/>
        <w:rPr>
          <w:sz w:val="30"/>
          <w:szCs w:val="30"/>
        </w:rPr>
      </w:pPr>
      <w:r>
        <w:rPr>
          <w:sz w:val="30"/>
          <w:szCs w:val="30"/>
        </w:rPr>
        <w:t>It is indeed denied to none that do not deny their faith to it. 确实，它不拒绝任何不拒绝对它的信仰的人。</w:t>
      </w:r>
    </w:p>
    <w:p w14:paraId="060390DF">
      <w:pPr>
        <w:pStyle w:val="5"/>
        <w:keepNext w:val="0"/>
        <w:keepLines w:val="0"/>
        <w:widowControl/>
        <w:suppressLineNumbers w:val="0"/>
        <w:rPr>
          <w:sz w:val="30"/>
          <w:szCs w:val="30"/>
        </w:rPr>
      </w:pPr>
      <w:r>
        <w:rPr>
          <w:sz w:val="30"/>
          <w:szCs w:val="30"/>
        </w:rPr>
        <w:t>Christ is 'that Lamb, that takes away τὴν ἁμαρτίαν τοῦ κόσμου, the sin of the world,' John 1:29. 基督是"那羔羊，除去τὴν ἁμαρτίαν τοῦ κόσμου，世人罪孽的，"约翰福音1:29。</w:t>
      </w:r>
    </w:p>
    <w:p w14:paraId="4DB0AC24">
      <w:pPr>
        <w:pStyle w:val="5"/>
        <w:keepNext w:val="0"/>
        <w:keepLines w:val="0"/>
        <w:widowControl/>
        <w:suppressLineNumbers w:val="0"/>
        <w:rPr>
          <w:sz w:val="30"/>
          <w:szCs w:val="30"/>
        </w:rPr>
      </w:pPr>
      <w:r>
        <w:rPr>
          <w:sz w:val="30"/>
          <w:szCs w:val="30"/>
        </w:rPr>
        <w:t>But many want the physicians to teach and apply this. 但许多人缺乏医生来教导和应用这个。</w:t>
      </w:r>
    </w:p>
    <w:p w14:paraId="2E703FC6">
      <w:pPr>
        <w:pStyle w:val="5"/>
        <w:keepNext w:val="0"/>
        <w:keepLines w:val="0"/>
        <w:widowControl/>
        <w:suppressLineNumbers w:val="0"/>
        <w:rPr>
          <w:sz w:val="30"/>
          <w:szCs w:val="30"/>
        </w:rPr>
      </w:pPr>
      <w:r>
        <w:rPr>
          <w:sz w:val="30"/>
          <w:szCs w:val="30"/>
        </w:rPr>
        <w:t>'And how shall they preach except they be sent?' Rom. 10:15. "若没有奉差遣，怎能传道呢？"罗马书10:15。</w:t>
      </w:r>
    </w:p>
    <w:p w14:paraId="75ED71B6">
      <w:pPr>
        <w:pStyle w:val="5"/>
        <w:keepNext w:val="0"/>
        <w:keepLines w:val="0"/>
        <w:widowControl/>
        <w:suppressLineNumbers w:val="0"/>
        <w:rPr>
          <w:sz w:val="30"/>
          <w:szCs w:val="30"/>
        </w:rPr>
      </w:pPr>
      <w:r>
        <w:rPr>
          <w:sz w:val="30"/>
          <w:szCs w:val="30"/>
        </w:rPr>
        <w:t>Now, where these physicians are, is the people healed by any virtue derived from them? 现在，这些医生在的地方，人们是否通过从他们那里获得的任何美德而得医治？</w:t>
      </w:r>
    </w:p>
    <w:p w14:paraId="45E58248">
      <w:pPr>
        <w:pStyle w:val="5"/>
        <w:keepNext w:val="0"/>
        <w:keepLines w:val="0"/>
        <w:widowControl/>
        <w:suppressLineNumbers w:val="0"/>
        <w:rPr>
          <w:sz w:val="30"/>
          <w:szCs w:val="30"/>
        </w:rPr>
      </w:pPr>
      <w:r>
        <w:rPr>
          <w:sz w:val="30"/>
          <w:szCs w:val="30"/>
        </w:rPr>
        <w:t>Is it the perfumer that gives such sweet odours, or his perfumes? 是制香者给予如此甜美的香气，还是他的香料？</w:t>
      </w:r>
    </w:p>
    <w:p w14:paraId="431C16F4">
      <w:pPr>
        <w:pStyle w:val="5"/>
        <w:keepNext w:val="0"/>
        <w:keepLines w:val="0"/>
        <w:widowControl/>
        <w:suppressLineNumbers w:val="0"/>
        <w:rPr>
          <w:sz w:val="30"/>
          <w:szCs w:val="30"/>
        </w:rPr>
      </w:pPr>
      <w:r>
        <w:rPr>
          <w:sz w:val="30"/>
          <w:szCs w:val="30"/>
        </w:rPr>
        <w:t>'Why look ye so earnestly on us, as though by our own power or holiness we had made this man to walk?' Acts 3:12. "为什么定睛看我们，以为我们凭自己的能力和虔诚使这人行走呢？"使徒行传3:12。</w:t>
      </w:r>
    </w:p>
    <w:p w14:paraId="78AF6E7A">
      <w:pPr>
        <w:pStyle w:val="5"/>
        <w:keepNext w:val="0"/>
        <w:keepLines w:val="0"/>
        <w:widowControl/>
        <w:suppressLineNumbers w:val="0"/>
        <w:rPr>
          <w:sz w:val="30"/>
          <w:szCs w:val="30"/>
        </w:rPr>
      </w:pPr>
      <w:r>
        <w:rPr>
          <w:sz w:val="30"/>
          <w:szCs w:val="30"/>
        </w:rPr>
        <w:t>'Be it known to you all, that by the name of Jesus Christ of Nazareth doth this man stand whole before you,' chap. 4:10. "你们众人和以色列百姓都当知道，站在你们面前的这人得痊愈，是因拿撒勒人耶稣基督的名，"第4章10节。</w:t>
      </w:r>
    </w:p>
    <w:p w14:paraId="0894FF1A">
      <w:pPr>
        <w:pStyle w:val="5"/>
        <w:keepNext w:val="0"/>
        <w:keepLines w:val="0"/>
        <w:widowControl/>
        <w:suppressLineNumbers w:val="0"/>
        <w:rPr>
          <w:sz w:val="30"/>
          <w:szCs w:val="30"/>
        </w:rPr>
      </w:pPr>
      <w:r>
        <w:rPr>
          <w:sz w:val="30"/>
          <w:szCs w:val="30"/>
        </w:rPr>
        <w:t>'Therefore,' saith St Paul, concluding this doctrine so throughly handled, 'let no man glory in men; for all things are yours, whether Paul,' &amp;c.; 'all are yours, and ye are Christ's, and Christ is God's,' 1 Cor. 3:21, &amp;c. "所以，"圣保罗如此彻底地处理这教义后说，"无人可以夸口自己的属人的；因为万有全是你们的。或保罗，"等等；"全是你们的，你们是属基督的，基督是属上帝的，"哥林多前书3:21，等等。</w:t>
      </w:r>
    </w:p>
    <w:p w14:paraId="280FF6ED">
      <w:pPr>
        <w:pStyle w:val="5"/>
        <w:keepNext w:val="0"/>
        <w:keepLines w:val="0"/>
        <w:widowControl/>
        <w:suppressLineNumbers w:val="0"/>
        <w:rPr>
          <w:sz w:val="30"/>
          <w:szCs w:val="30"/>
        </w:rPr>
      </w:pPr>
      <w:r>
        <w:rPr>
          <w:sz w:val="30"/>
          <w:szCs w:val="30"/>
        </w:rPr>
        <w:t>It is the tidings we bring that saves you, not our persons. 是我们带来的信息拯救了你们，而不是我们的人。</w:t>
      </w:r>
    </w:p>
    <w:p w14:paraId="42C24755">
      <w:pPr>
        <w:pStyle w:val="5"/>
        <w:keepNext w:val="0"/>
        <w:keepLines w:val="0"/>
        <w:widowControl/>
        <w:suppressLineNumbers w:val="0"/>
        <w:rPr>
          <w:sz w:val="30"/>
          <w:szCs w:val="30"/>
        </w:rPr>
      </w:pPr>
      <w:r>
        <w:rPr>
          <w:sz w:val="30"/>
          <w:szCs w:val="30"/>
        </w:rPr>
        <w:t>Moses, that gave the law, could not frame his own heart to the obedience of it. 赐律法的摩西，不能使自己的心顺服它。</w:t>
      </w:r>
    </w:p>
    <w:p w14:paraId="762492A6">
      <w:pPr>
        <w:pStyle w:val="5"/>
        <w:keepNext w:val="0"/>
        <w:keepLines w:val="0"/>
        <w:widowControl/>
        <w:suppressLineNumbers w:val="0"/>
        <w:rPr>
          <w:sz w:val="30"/>
          <w:szCs w:val="30"/>
        </w:rPr>
      </w:pPr>
      <w:r>
        <w:rPr>
          <w:sz w:val="30"/>
          <w:szCs w:val="30"/>
        </w:rPr>
        <w:t>It lies not in our power to beget faith in our own souls. 在我们自己的灵魂中产生信心不在我们的能力范围内。</w:t>
      </w:r>
    </w:p>
    <w:p w14:paraId="266421DE">
      <w:pPr>
        <w:pStyle w:val="5"/>
        <w:keepNext w:val="0"/>
        <w:keepLines w:val="0"/>
        <w:widowControl/>
        <w:suppressLineNumbers w:val="0"/>
        <w:rPr>
          <w:sz w:val="30"/>
          <w:szCs w:val="30"/>
        </w:rPr>
      </w:pPr>
      <w:r>
        <w:rPr>
          <w:sz w:val="30"/>
          <w:szCs w:val="30"/>
        </w:rPr>
        <w:t>'The heart of the king is in the hands of God, as are the waters in the south.' "王的心在耶和华手中，好像南方的水流。"</w:t>
      </w:r>
    </w:p>
    <w:p w14:paraId="0F7F50FB">
      <w:pPr>
        <w:pStyle w:val="5"/>
        <w:keepNext w:val="0"/>
        <w:keepLines w:val="0"/>
        <w:widowControl/>
        <w:suppressLineNumbers w:val="0"/>
        <w:rPr>
          <w:sz w:val="30"/>
          <w:szCs w:val="30"/>
        </w:rPr>
      </w:pPr>
      <w:r>
        <w:rPr>
          <w:sz w:val="30"/>
          <w:szCs w:val="30"/>
        </w:rPr>
        <w:t>The souls of all, prince and people, prophets and Nazarites, preachers and hearers, learned and ignorant, are converted by God, by whom they were created. 所有人的灵魂，王子和百姓，先知和拿细耳人，传道者和听众，有学问的和无知的，都被上帝转变，正是祂创造了他们。</w:t>
      </w:r>
    </w:p>
    <w:p w14:paraId="3FD22458">
      <w:pPr>
        <w:pStyle w:val="5"/>
        <w:keepNext w:val="0"/>
        <w:keepLines w:val="0"/>
        <w:widowControl/>
        <w:suppressLineNumbers w:val="0"/>
        <w:rPr>
          <w:sz w:val="30"/>
          <w:szCs w:val="30"/>
        </w:rPr>
      </w:pPr>
      <w:r>
        <w:rPr>
          <w:sz w:val="30"/>
          <w:szCs w:val="30"/>
        </w:rPr>
        <w:t>It was the voice even of a prophet, 'Turn us, O Lord, and so shall we be turned.' 甚至先知也发出声音："耶和华啊，求你使我们回转，我们便得回转。"</w:t>
      </w:r>
    </w:p>
    <w:p w14:paraId="1B02DC82">
      <w:pPr>
        <w:pStyle w:val="5"/>
        <w:keepNext w:val="0"/>
        <w:keepLines w:val="0"/>
        <w:widowControl/>
        <w:suppressLineNumbers w:val="0"/>
        <w:rPr>
          <w:sz w:val="30"/>
          <w:szCs w:val="30"/>
        </w:rPr>
      </w:pPr>
      <w:r>
        <w:rPr>
          <w:sz w:val="30"/>
          <w:szCs w:val="30"/>
        </w:rPr>
        <w:t>Use.—This consideration may serve to humble our hearts, whom God hath trusted with the dispensation of his oracles. 用途——这考虑可以使我们这些上帝委托分配祂谕言的人谦卑我们的心。</w:t>
      </w:r>
    </w:p>
    <w:p w14:paraId="07A47DB5">
      <w:pPr>
        <w:pStyle w:val="5"/>
        <w:keepNext w:val="0"/>
        <w:keepLines w:val="0"/>
        <w:widowControl/>
        <w:suppressLineNumbers w:val="0"/>
        <w:rPr>
          <w:sz w:val="30"/>
          <w:szCs w:val="30"/>
        </w:rPr>
      </w:pPr>
      <w:r>
        <w:rPr>
          <w:sz w:val="30"/>
          <w:szCs w:val="30"/>
        </w:rPr>
        <w:t>It is a sacrilegious sin for any spiritual physician to ascribe God's doing to his own saying, and to make his glory cleave to earthen fingers. 任何属灵医生将上帝的作为归功于自己的言语，使祂的荣耀粘在泥土手指上，这是亵渎的罪。</w:t>
      </w:r>
    </w:p>
    <w:p w14:paraId="325FDA49">
      <w:pPr>
        <w:pStyle w:val="5"/>
        <w:keepNext w:val="0"/>
        <w:keepLines w:val="0"/>
        <w:widowControl/>
        <w:suppressLineNumbers w:val="0"/>
        <w:rPr>
          <w:sz w:val="30"/>
          <w:szCs w:val="30"/>
        </w:rPr>
      </w:pPr>
      <w:r>
        <w:rPr>
          <w:sz w:val="30"/>
          <w:szCs w:val="30"/>
        </w:rPr>
        <w:t>As Menecrates, a natural one, wrote in a certain epistle to Philip of Macedon: 'Thou art king of Macedon, I of physic. It lies in thy power to take health and life from men, in mine to give it.' 如同墨奈克拉底，一个自然界的医生，在写给马其顿腓力的某封信中："你是马其顿之王，我是医术之王。在你的能力中可以从人那里夺取健康和生命，在我的能力中可以给予它。"</w:t>
      </w:r>
    </w:p>
    <w:p w14:paraId="5E881454">
      <w:pPr>
        <w:pStyle w:val="5"/>
        <w:keepNext w:val="0"/>
        <w:keepLines w:val="0"/>
        <w:widowControl/>
        <w:suppressLineNumbers w:val="0"/>
        <w:rPr>
          <w:sz w:val="30"/>
          <w:szCs w:val="30"/>
        </w:rPr>
      </w:pPr>
      <w:r>
        <w:rPr>
          <w:sz w:val="30"/>
          <w:szCs w:val="30"/>
        </w:rPr>
        <w:t>So monstrous was his pride, yet so applauded by the besotted citizens, that he marched with a train of gods after him: one in the habit of Hercules, another of Mercury, a third in the form of Apollo; whilst himself, like Jupiter, walked with a purple robe, a crown of gold, and a sceptre; boasting that by his art he could breathe life into men. 他的骄傲如此可怕，却受到迷醉市民的如此喝彩，以至于他率领一队神明跟随他：一个穿着大力神的服装，另一个是墨丘利，第三个是阿波罗的形象；而他自己，像朱庇特一样，穿着紫袍，戴着金冠，持着权杖；夸口说通过他的艺术他能使人起死回生。</w:t>
      </w:r>
    </w:p>
    <w:p w14:paraId="7E982880">
      <w:pPr>
        <w:pStyle w:val="5"/>
        <w:keepNext w:val="0"/>
        <w:keepLines w:val="0"/>
        <w:widowControl/>
        <w:suppressLineNumbers w:val="0"/>
        <w:rPr>
          <w:sz w:val="30"/>
          <w:szCs w:val="30"/>
        </w:rPr>
      </w:pPr>
      <w:r>
        <w:rPr>
          <w:sz w:val="30"/>
          <w:szCs w:val="30"/>
        </w:rPr>
        <w:t>Foolish clay! he could not preserve himself from mouldering to dust. 愚蠢的泥土！他不能保全自己不归于尘土。</w:t>
      </w:r>
    </w:p>
    <w:p w14:paraId="3E69D3CB">
      <w:pPr>
        <w:pStyle w:val="5"/>
        <w:keepNext w:val="0"/>
        <w:keepLines w:val="0"/>
        <w:widowControl/>
        <w:suppressLineNumbers w:val="0"/>
        <w:rPr>
          <w:sz w:val="30"/>
          <w:szCs w:val="30"/>
        </w:rPr>
      </w:pPr>
      <w:r>
        <w:rPr>
          <w:sz w:val="30"/>
          <w:szCs w:val="30"/>
        </w:rPr>
        <w:t>Ostentation in a spiritual physician is worse, by how much our profession teacheth us to be more humble. 属灵医生的炫耀更糟糕，因为我们的职业教导我们要更加谦卑。</w:t>
      </w:r>
    </w:p>
    <w:p w14:paraId="4CB5A7F1">
      <w:pPr>
        <w:pStyle w:val="5"/>
        <w:keepNext w:val="0"/>
        <w:keepLines w:val="0"/>
        <w:widowControl/>
        <w:suppressLineNumbers w:val="0"/>
        <w:rPr>
          <w:sz w:val="30"/>
          <w:szCs w:val="30"/>
        </w:rPr>
      </w:pPr>
      <w:r>
        <w:rPr>
          <w:sz w:val="30"/>
          <w:szCs w:val="30"/>
        </w:rPr>
        <w:t>It is a high climbing pride in any pharisee, and injurious to the throne of God, to arrogate to himself a converting power. 任何法利赛人自命为改变人的力量，这是高攀的骄傲，对上帝的宝座是有害的。</w:t>
      </w:r>
    </w:p>
    <w:p w14:paraId="6247D458">
      <w:pPr>
        <w:pStyle w:val="5"/>
        <w:keepNext w:val="0"/>
        <w:keepLines w:val="0"/>
        <w:widowControl/>
        <w:suppressLineNumbers w:val="0"/>
        <w:rPr>
          <w:sz w:val="30"/>
          <w:szCs w:val="30"/>
        </w:rPr>
      </w:pPr>
      <w:r>
        <w:rPr>
          <w:sz w:val="30"/>
          <w:szCs w:val="30"/>
        </w:rPr>
        <w:t>As in the fable, the fly sitting on the coach-wheel at the games of Olympia, gave out that it was she which made so great a dust. 如寓言中，苍蝇在奥林匹克运动会的马车轮上坐着，宣称是它制造了如此大的尘土。</w:t>
      </w:r>
    </w:p>
    <w:p w14:paraId="0396F6F9">
      <w:pPr>
        <w:pStyle w:val="5"/>
        <w:keepNext w:val="0"/>
        <w:keepLines w:val="0"/>
        <w:widowControl/>
        <w:suppressLineNumbers w:val="0"/>
        <w:rPr>
          <w:sz w:val="30"/>
          <w:szCs w:val="30"/>
        </w:rPr>
      </w:pPr>
      <w:r>
        <w:rPr>
          <w:sz w:val="30"/>
          <w:szCs w:val="30"/>
        </w:rPr>
        <w:t>Or as that malecontent in a deep melancholy, who hearing the winds blow furiously, thought it was only his breath which made all that blustering. 或者如同那深度忧郁的不满者，听到风狂吹时，认为只是他的呼吸造成了所有喧嚣。</w:t>
      </w:r>
    </w:p>
    <w:p w14:paraId="73963CCE">
      <w:pPr>
        <w:pStyle w:val="5"/>
        <w:keepNext w:val="0"/>
        <w:keepLines w:val="0"/>
        <w:widowControl/>
        <w:suppressLineNumbers w:val="0"/>
        <w:rPr>
          <w:sz w:val="30"/>
          <w:szCs w:val="30"/>
        </w:rPr>
      </w:pPr>
      <w:r>
        <w:rPr>
          <w:sz w:val="30"/>
          <w:szCs w:val="30"/>
        </w:rPr>
        <w:t>It is God only that can turn the heart and turn the tongue, heal the body and help the soul. 只有上帝能转变心灵和转动舌头，医治身体和帮助灵魂。</w:t>
      </w:r>
    </w:p>
    <w:p w14:paraId="2FA5E287">
      <w:pPr>
        <w:pStyle w:val="5"/>
        <w:keepNext w:val="0"/>
        <w:keepLines w:val="0"/>
        <w:widowControl/>
        <w:suppressLineNumbers w:val="0"/>
        <w:rPr>
          <w:sz w:val="30"/>
          <w:szCs w:val="30"/>
        </w:rPr>
      </w:pPr>
      <w:r>
        <w:rPr>
          <w:sz w:val="30"/>
          <w:szCs w:val="30"/>
        </w:rPr>
        <w:t>Let the instruments have just respect, God alone the praise. 让工具得到应有的尊重，唯独上帝得到赞美。</w:t>
      </w:r>
    </w:p>
    <w:p w14:paraId="23C084C2">
      <w:pPr>
        <w:pStyle w:val="5"/>
        <w:keepNext w:val="0"/>
        <w:keepLines w:val="0"/>
        <w:widowControl/>
        <w:suppressLineNumbers w:val="0"/>
        <w:rPr>
          <w:sz w:val="30"/>
          <w:szCs w:val="30"/>
        </w:rPr>
      </w:pPr>
      <w:r>
        <w:rPr>
          <w:sz w:val="30"/>
          <w:szCs w:val="30"/>
        </w:rPr>
        <w:t>'Honour the physician with the honour due unto him: for the Lord hath created him,' Ecclus. 38:1; and 'count the well-ruling elders worthy of double honour,' 1 Tim. 5:17. "当按医生应得的尊敬他：因为主创造了他，"便西拉书38:1；"那治理得好的长老，当以为配受加倍的敬奉，"提摩太前书5:17。</w:t>
      </w:r>
    </w:p>
    <w:p w14:paraId="17F08FD8">
      <w:pPr>
        <w:pStyle w:val="5"/>
        <w:keepNext w:val="0"/>
        <w:keepLines w:val="0"/>
        <w:widowControl/>
        <w:suppressLineNumbers w:val="0"/>
        <w:rPr>
          <w:sz w:val="30"/>
          <w:szCs w:val="30"/>
        </w:rPr>
      </w:pPr>
      <w:r>
        <w:rPr>
          <w:sz w:val="30"/>
          <w:szCs w:val="30"/>
        </w:rPr>
        <w:t>But let God be glorified, as the author of all, above all, for all. 但让上帝得荣耀，作为一切的创始者，超乎一切之上，为了一切。</w:t>
      </w:r>
    </w:p>
    <w:p w14:paraId="1C318E78">
      <w:pPr>
        <w:pStyle w:val="5"/>
        <w:keepNext w:val="0"/>
        <w:keepLines w:val="0"/>
        <w:widowControl/>
        <w:suppressLineNumbers w:val="0"/>
        <w:rPr>
          <w:sz w:val="30"/>
          <w:szCs w:val="30"/>
        </w:rPr>
      </w:pPr>
      <w:r>
        <w:rPr>
          <w:sz w:val="30"/>
          <w:szCs w:val="30"/>
        </w:rPr>
        <w:t>It hath pleased God to call his ministers by this title, physicians: many duties hence accrue to our instruction. 上帝乐意用这个称号称呼祂的仆人，医生：因此许多职责增加到我们的教导中。</w:t>
      </w:r>
    </w:p>
    <w:p w14:paraId="738047ED">
      <w:pPr>
        <w:pStyle w:val="5"/>
        <w:keepNext w:val="0"/>
        <w:keepLines w:val="0"/>
        <w:widowControl/>
        <w:suppressLineNumbers w:val="0"/>
        <w:rPr>
          <w:sz w:val="30"/>
          <w:szCs w:val="30"/>
        </w:rPr>
      </w:pPr>
      <w:r>
        <w:rPr>
          <w:sz w:val="30"/>
          <w:szCs w:val="30"/>
        </w:rPr>
        <w:t>I cannot, I need not, dwell much on them; for every one can lesson us that will not be lessoned by us. 我不能，我不需要，过多地讲论它们；因为每个人都可以教导我们，而不愿接受我们的教导。</w:t>
      </w:r>
    </w:p>
    <w:p w14:paraId="0CB1B561">
      <w:pPr>
        <w:pStyle w:val="5"/>
        <w:keepNext w:val="0"/>
        <w:keepLines w:val="0"/>
        <w:widowControl/>
        <w:suppressLineNumbers w:val="0"/>
        <w:rPr>
          <w:sz w:val="30"/>
          <w:szCs w:val="30"/>
        </w:rPr>
      </w:pPr>
      <w:r>
        <w:rPr>
          <w:sz w:val="30"/>
          <w:szCs w:val="30"/>
        </w:rPr>
        <w:t>Not that we refuse knowledge from any lips,—since nothing can be said well but by God's Spirit, who sometimes reproves a Jonah by a mariner, a Peter by a silly damsel, a Balaam by an ass,— but because they whose lips God hath seasoned, sealed to preserve knowledge, are held contemptible, and their feet foul that bring the fairest message; so the frantic patient beats the medicine about his ears that brings it. 这不是说我们拒绝从任何嘴唇获取知识，——因为除了通过上帝的灵之外，没有什么能说得好，祂有时通过水手责备约拿，通过愚蠢的使女责备彼得，通过驴子责备巴兰，——而是因为那些上帝已经调和其嘴唇，印证保存知识的人，被视为卑贱，他们带来最美好信息的脚被认为是污秽的；就像疯狂的病人打击带来药物的医生的耳朵。</w:t>
      </w:r>
    </w:p>
    <w:p w14:paraId="062A524A">
      <w:pPr>
        <w:pStyle w:val="5"/>
        <w:keepNext w:val="0"/>
        <w:keepLines w:val="0"/>
        <w:widowControl/>
        <w:suppressLineNumbers w:val="0"/>
        <w:rPr>
          <w:sz w:val="30"/>
          <w:szCs w:val="30"/>
        </w:rPr>
      </w:pPr>
      <w:r>
        <w:rPr>
          <w:sz w:val="30"/>
          <w:szCs w:val="30"/>
        </w:rPr>
        <w:t>The prophets would have cured Jerusalem, behold Jerusalem killeth them! 先知们本想医治耶路撒冷，看哪，耶路撒冷杀了他们！</w:t>
      </w:r>
    </w:p>
    <w:p w14:paraId="483F77A8">
      <w:pPr>
        <w:pStyle w:val="5"/>
        <w:keepNext w:val="0"/>
        <w:keepLines w:val="0"/>
        <w:widowControl/>
        <w:suppressLineNumbers w:val="0"/>
        <w:rPr>
          <w:sz w:val="30"/>
          <w:szCs w:val="30"/>
        </w:rPr>
      </w:pPr>
      <w:r>
        <w:rPr>
          <w:sz w:val="30"/>
          <w:szCs w:val="30"/>
        </w:rPr>
        <w:t>You kill us still, though not in our natural, yet in our civil life, our reputation. 你们仍然杀害我们，虽然不是在我们的自然生命中，而是在我们的市民生活中，我们的声誉中。</w:t>
      </w:r>
    </w:p>
    <w:p w14:paraId="01D2ED81">
      <w:pPr>
        <w:pStyle w:val="5"/>
        <w:keepNext w:val="0"/>
        <w:keepLines w:val="0"/>
        <w:widowControl/>
        <w:suppressLineNumbers w:val="0"/>
        <w:rPr>
          <w:sz w:val="30"/>
          <w:szCs w:val="30"/>
        </w:rPr>
      </w:pPr>
      <w:r>
        <w:rPr>
          <w:sz w:val="30"/>
          <w:szCs w:val="30"/>
        </w:rPr>
        <w:t>We feel not your murderings, but your murmurings. 我们感受不到你们的谋杀，但感受到你们的抱怨。</w:t>
      </w:r>
    </w:p>
    <w:p w14:paraId="42E98CA3">
      <w:pPr>
        <w:pStyle w:val="5"/>
        <w:keepNext w:val="0"/>
        <w:keepLines w:val="0"/>
        <w:widowControl/>
        <w:suppressLineNumbers w:val="0"/>
        <w:rPr>
          <w:sz w:val="30"/>
          <w:szCs w:val="30"/>
        </w:rPr>
      </w:pPr>
      <w:r>
        <w:rPr>
          <w:sz w:val="30"/>
          <w:szCs w:val="30"/>
        </w:rPr>
        <w:t>Ishmael's tongue made him a persecutor, as well as Esau's hands. 以实玛利的舌头使他成为逼迫者，正如以扫的手一样。</w:t>
      </w:r>
    </w:p>
    <w:p w14:paraId="4C61AA99">
      <w:pPr>
        <w:pStyle w:val="5"/>
        <w:keepNext w:val="0"/>
        <w:keepLines w:val="0"/>
        <w:widowControl/>
        <w:suppressLineNumbers w:val="0"/>
        <w:rPr>
          <w:sz w:val="30"/>
          <w:szCs w:val="30"/>
        </w:rPr>
      </w:pPr>
      <w:r>
        <w:rPr>
          <w:sz w:val="30"/>
          <w:szCs w:val="30"/>
        </w:rPr>
        <w:t>Only our God comforts us, as he did Samuel: 'They have not cast thee away, but they have cast me away, saith the Lord.' 只有我们的上帝安慰我们，如同祂安慰撒母耳："他们不是厌弃你，乃是厌弃我，使我不作他们的王，这是耶和华说的。"</w:t>
      </w:r>
    </w:p>
    <w:p w14:paraId="2A6FC875">
      <w:pPr>
        <w:pStyle w:val="5"/>
        <w:keepNext w:val="0"/>
        <w:keepLines w:val="0"/>
        <w:widowControl/>
        <w:suppressLineNumbers w:val="0"/>
        <w:rPr>
          <w:sz w:val="30"/>
          <w:szCs w:val="30"/>
        </w:rPr>
      </w:pPr>
      <w:r>
        <w:rPr>
          <w:sz w:val="30"/>
          <w:szCs w:val="30"/>
        </w:rPr>
        <w:t>A word or two, therefore, concerning their care of your cure. 因此，关于他们对你们治愈的关心，我有一两句话。</w:t>
      </w:r>
    </w:p>
    <w:p w14:paraId="6BE85C9F">
      <w:pPr>
        <w:pStyle w:val="5"/>
        <w:keepNext w:val="0"/>
        <w:keepLines w:val="0"/>
        <w:widowControl/>
        <w:suppressLineNumbers w:val="0"/>
        <w:rPr>
          <w:sz w:val="30"/>
          <w:szCs w:val="30"/>
        </w:rPr>
      </w:pPr>
      <w:r>
        <w:rPr>
          <w:sz w:val="30"/>
          <w:szCs w:val="30"/>
        </w:rPr>
        <w:t>1.The physician must apply himself to the nature of his patient: so the minister to the disposition of his hearer; leading the gentle, and drawing the refractory; winning some with love, and 'pulling others out of the fire; having compassion on some, and saving others with fear,' Jude 22, 23. 1.医生必须使自己适应病人的本性：传道人也要适应听众的性情；引导温和的，拉动顽固的；用爱赢得一些人，"从火中抢出一些人；怜悯一些人，对一些人存惧怕的心，"犹大书22, 23。</w:t>
      </w:r>
    </w:p>
    <w:p w14:paraId="6DD34122">
      <w:pPr>
        <w:pStyle w:val="5"/>
        <w:keepNext w:val="0"/>
        <w:keepLines w:val="0"/>
        <w:widowControl/>
        <w:suppressLineNumbers w:val="0"/>
        <w:rPr>
          <w:sz w:val="30"/>
          <w:szCs w:val="30"/>
        </w:rPr>
      </w:pPr>
      <w:r>
        <w:rPr>
          <w:sz w:val="30"/>
          <w:szCs w:val="30"/>
        </w:rPr>
        <w:t>Medicamenti dosis pro cœli et soli natura mutanda,—The prescription of the medicine must be diversified according to the nature of the soil and the air. Medicamenti dosis pro cœli et soli natura mutanda，——药物的处方必须根据土壤和空气的性质而多样化。</w:t>
      </w:r>
    </w:p>
    <w:p w14:paraId="4CA93FAF">
      <w:pPr>
        <w:pStyle w:val="5"/>
        <w:keepNext w:val="0"/>
        <w:keepLines w:val="0"/>
        <w:widowControl/>
        <w:suppressLineNumbers w:val="0"/>
        <w:rPr>
          <w:sz w:val="30"/>
          <w:szCs w:val="30"/>
        </w:rPr>
      </w:pPr>
      <w:r>
        <w:rPr>
          <w:sz w:val="30"/>
          <w:szCs w:val="30"/>
        </w:rPr>
        <w:t>He shall never cure men's consciences that looks not to their affections, 'making a difference.' 不看顾人的情感，"要分别对待，"就永远不能医治人的良心。</w:t>
      </w:r>
    </w:p>
    <w:p w14:paraId="14D89DBA">
      <w:pPr>
        <w:pStyle w:val="5"/>
        <w:keepNext w:val="0"/>
        <w:keepLines w:val="0"/>
        <w:widowControl/>
        <w:suppressLineNumbers w:val="0"/>
        <w:rPr>
          <w:sz w:val="30"/>
          <w:szCs w:val="30"/>
        </w:rPr>
      </w:pPr>
      <w:r>
        <w:rPr>
          <w:sz w:val="30"/>
          <w:szCs w:val="30"/>
        </w:rPr>
        <w:t>Paul testifieth of himself, 'I became to the Jews as a Jew, &amp;c.; to the weak as weak, that I might save the weak: I am made all things to all men, that by all means I might save some,' 1 Cor. 9:20–22. 保罗自己证明，"向犹太人，我就作犹太人，等等；向软弱的人，我就作软弱的人，为要得软弱的人：我向什么样的人，就作什么样的人，无论如何总要救些人，"哥林多前书9:20-22。</w:t>
      </w:r>
    </w:p>
    <w:p w14:paraId="46624ECF">
      <w:pPr>
        <w:pStyle w:val="5"/>
        <w:keepNext w:val="0"/>
        <w:keepLines w:val="0"/>
        <w:widowControl/>
        <w:suppressLineNumbers w:val="0"/>
        <w:rPr>
          <w:sz w:val="30"/>
          <w:szCs w:val="30"/>
        </w:rPr>
      </w:pPr>
      <w:r>
        <w:rPr>
          <w:sz w:val="30"/>
          <w:szCs w:val="30"/>
        </w:rPr>
        <w:t>We must vary our speech to their weak understandings; 'judgment to whom judgment, mercy to whom mercy belongs.' 我们必须根据他们软弱的理解力变化我们的言语；"应受审判的审判，应得怜悯的怜悯。"</w:t>
      </w:r>
    </w:p>
    <w:p w14:paraId="3D57AFF3">
      <w:pPr>
        <w:pStyle w:val="5"/>
        <w:keepNext w:val="0"/>
        <w:keepLines w:val="0"/>
        <w:widowControl/>
        <w:suppressLineNumbers w:val="0"/>
        <w:rPr>
          <w:sz w:val="30"/>
          <w:szCs w:val="30"/>
        </w:rPr>
      </w:pPr>
      <w:r>
        <w:rPr>
          <w:sz w:val="30"/>
          <w:szCs w:val="30"/>
        </w:rPr>
        <w:t>And you, beloved, must also apply yourselves to us; not scorning your own preacher, and running with itching ears to others, delighting rather in the variety of teachers than in the verity of doctrines. 而你们，亲爱的，也必须适应我们；不要轻蔑你们自己的传道人，带着发痒的耳朵奔向他人，宁愿喜爱教师的多样性而非教义的真实性。</w:t>
      </w:r>
    </w:p>
    <w:p w14:paraId="5D8E6255">
      <w:pPr>
        <w:pStyle w:val="5"/>
        <w:keepNext w:val="0"/>
        <w:keepLines w:val="0"/>
        <w:widowControl/>
        <w:suppressLineNumbers w:val="0"/>
        <w:rPr>
          <w:sz w:val="30"/>
          <w:szCs w:val="30"/>
        </w:rPr>
      </w:pPr>
      <w:r>
        <w:rPr>
          <w:sz w:val="30"/>
          <w:szCs w:val="30"/>
        </w:rPr>
        <w:t>It fares with ministers as with fish, none so welcome as the new come. 传道人的遭遇如同鱼一样，没有比新来的更受欢迎。</w:t>
      </w:r>
    </w:p>
    <w:p w14:paraId="1EAB1569">
      <w:pPr>
        <w:pStyle w:val="5"/>
        <w:keepNext w:val="0"/>
        <w:keepLines w:val="0"/>
        <w:widowControl/>
        <w:suppressLineNumbers w:val="0"/>
        <w:rPr>
          <w:sz w:val="30"/>
          <w:szCs w:val="30"/>
        </w:rPr>
      </w:pPr>
      <w:r>
        <w:rPr>
          <w:sz w:val="30"/>
          <w:szCs w:val="30"/>
        </w:rPr>
        <w:t>Set aside prejudice. 放下偏见。</w:t>
      </w:r>
    </w:p>
    <w:p w14:paraId="6BF1D6BA">
      <w:pPr>
        <w:pStyle w:val="5"/>
        <w:keepNext w:val="0"/>
        <w:keepLines w:val="0"/>
        <w:widowControl/>
        <w:suppressLineNumbers w:val="0"/>
        <w:rPr>
          <w:sz w:val="30"/>
          <w:szCs w:val="30"/>
        </w:rPr>
      </w:pPr>
      <w:r>
        <w:rPr>
          <w:sz w:val="30"/>
          <w:szCs w:val="30"/>
        </w:rPr>
        <w:t>The meanest preacher whom God hath sent you can shew you that which, if you obediently follow, shall effectually save your souls. 上帝差遣给你们的最卑微的传道人能向你们显示，如果你们顺服地跟随，将有效地拯救你们的灵魂。</w:t>
      </w:r>
    </w:p>
    <w:p w14:paraId="742D79F8">
      <w:pPr>
        <w:pStyle w:val="5"/>
        <w:keepNext w:val="0"/>
        <w:keepLines w:val="0"/>
        <w:widowControl/>
        <w:suppressLineNumbers w:val="0"/>
        <w:rPr>
          <w:sz w:val="30"/>
          <w:szCs w:val="30"/>
        </w:rPr>
      </w:pPr>
      <w:r>
        <w:rPr>
          <w:sz w:val="30"/>
          <w:szCs w:val="30"/>
        </w:rPr>
        <w:t>The word is powerful, what instrument soever brings it; and God's 'strength is made manifest in our weakness.' 无论什么工具带来，道都是有力的；上帝的"能力是在我们的软弱上显得完全。"</w:t>
      </w:r>
    </w:p>
    <w:p w14:paraId="27CCEF72">
      <w:pPr>
        <w:pStyle w:val="5"/>
        <w:keepNext w:val="0"/>
        <w:keepLines w:val="0"/>
        <w:widowControl/>
        <w:suppressLineNumbers w:val="0"/>
        <w:rPr>
          <w:sz w:val="30"/>
          <w:szCs w:val="30"/>
        </w:rPr>
      </w:pPr>
      <w:r>
        <w:rPr>
          <w:sz w:val="30"/>
          <w:szCs w:val="30"/>
        </w:rPr>
        <w:t>Hear all, despise none. 听从所有人，不轻视任何人。</w:t>
      </w:r>
    </w:p>
    <w:p w14:paraId="22518484">
      <w:pPr>
        <w:pStyle w:val="5"/>
        <w:keepNext w:val="0"/>
        <w:keepLines w:val="0"/>
        <w:widowControl/>
        <w:suppressLineNumbers w:val="0"/>
        <w:rPr>
          <w:sz w:val="30"/>
          <w:szCs w:val="30"/>
        </w:rPr>
      </w:pPr>
      <w:r>
        <w:rPr>
          <w:sz w:val="30"/>
          <w:szCs w:val="30"/>
        </w:rPr>
        <w:t>And as we are bound to 'feed that flock whereof the Holy Ghost hath made us overseers,' Acts 20:28; so do you content yourselves with that pastor whom God hath sent to feed you. 正如我们有责任"牧养上帝的教会，就是祂用自己的血所买来的，圣灵立你们作全群的监督，"使徒行传20:28；你们也当满足于上帝差来牧养你们的牧者。</w:t>
      </w:r>
    </w:p>
    <w:p w14:paraId="1C908E7F">
      <w:pPr>
        <w:pStyle w:val="5"/>
        <w:keepNext w:val="0"/>
        <w:keepLines w:val="0"/>
        <w:widowControl/>
        <w:suppressLineNumbers w:val="0"/>
        <w:rPr>
          <w:sz w:val="30"/>
          <w:szCs w:val="30"/>
        </w:rPr>
      </w:pPr>
      <w:r>
        <w:rPr>
          <w:sz w:val="30"/>
          <w:szCs w:val="30"/>
        </w:rPr>
        <w:t>Factions have thus been kindled, and how hardly are they extinguished! 派系就是这样被点燃的，它们多么难以熄灭！</w:t>
      </w:r>
    </w:p>
    <w:p w14:paraId="51B46B36">
      <w:pPr>
        <w:pStyle w:val="5"/>
        <w:keepNext w:val="0"/>
        <w:keepLines w:val="0"/>
        <w:widowControl/>
        <w:suppressLineNumbers w:val="0"/>
        <w:rPr>
          <w:sz w:val="30"/>
          <w:szCs w:val="30"/>
        </w:rPr>
      </w:pPr>
      <w:r>
        <w:rPr>
          <w:sz w:val="30"/>
          <w:szCs w:val="30"/>
        </w:rPr>
        <w:t>Whiles one is for Paul, another for Apollos, a third for Cephas: or rather, (for these preserved one analogy of truth in their doctrine, and only differed in plainness and eloquence of speech,) when some are for Cephas, and others for Caiaphas; some for apostles, and others for apostates; some for sincere preachers, others for schismatical sectaries; thus observing rather the diversity of instructors than the unity of truth;—there arise, in the end, as many minds as men, as many sects as cities, as many gospels as gossips. 当一个人支持保罗，另一个人支持亚波罗，第三个人支持矶法：或者更确切地说，（因为这些人在他们的教义中保持了一个真理的类比，只在简明和雄辩的言语上有所不同，）当一些人支持矶法，另一些人支持该亚法；一些人支持使徒，另一些人支持叛教者；一些人支持真诚的传道人，另一些人支持分裂的派系；因此观察的更多是教师的多样性而非真理的一致性；——最终，出现了与人数一样多的思想，与城市一样多的派别，与闲言一样多的福音。</w:t>
      </w:r>
    </w:p>
    <w:p w14:paraId="0A7C6FB8">
      <w:pPr>
        <w:pStyle w:val="5"/>
        <w:keepNext w:val="0"/>
        <w:keepLines w:val="0"/>
        <w:widowControl/>
        <w:suppressLineNumbers w:val="0"/>
        <w:rPr>
          <w:sz w:val="30"/>
          <w:szCs w:val="30"/>
        </w:rPr>
      </w:pPr>
      <w:r>
        <w:rPr>
          <w:sz w:val="30"/>
          <w:szCs w:val="30"/>
        </w:rPr>
        <w:t>2.The physician must not commit his patient's health to the apothecary. God hath trusted thee with his people's welfare, whom 'he hath purchased with his own blood:' thou must not be at thy man, and impose all on him. 2.医生不能将病人的健康交托给药剂师。上帝已将祂的子民的福祉，就是"祂用自己的血所买来的，"托付给你：你不能把它交给你的仆人，把一切都强加给他。</w:t>
      </w:r>
    </w:p>
    <w:p w14:paraId="7FD41F46">
      <w:pPr>
        <w:pStyle w:val="5"/>
        <w:keepNext w:val="0"/>
        <w:keepLines w:val="0"/>
        <w:widowControl/>
        <w:suppressLineNumbers w:val="0"/>
        <w:rPr>
          <w:sz w:val="30"/>
          <w:szCs w:val="30"/>
        </w:rPr>
      </w:pPr>
      <w:r>
        <w:rPr>
          <w:sz w:val="30"/>
          <w:szCs w:val="30"/>
        </w:rPr>
        <w:t>It was the reason that the Roman's horse was so ill tended, himself so well: Ego euro meipsum, Statius vero equum,—I look to myself, but my man looks to my horse. 这是罗马人的马如此照顾不周，而他自己如此照顾得好的原因：Ego euro meipsum, Statius vero equum，——我照顾自己，但我的仆人照顾我的马。</w:t>
      </w:r>
    </w:p>
    <w:p w14:paraId="39172D8D">
      <w:pPr>
        <w:pStyle w:val="5"/>
        <w:keepNext w:val="0"/>
        <w:keepLines w:val="0"/>
        <w:widowControl/>
        <w:suppressLineNumbers w:val="0"/>
        <w:rPr>
          <w:sz w:val="30"/>
          <w:szCs w:val="30"/>
        </w:rPr>
      </w:pPr>
      <w:r>
        <w:rPr>
          <w:sz w:val="30"/>
          <w:szCs w:val="30"/>
        </w:rPr>
        <w:t>The like reason sometimes makes fat shepherds and lean flocks. 类似的原因有时使牧人肥胖而羊群瘦弱。</w:t>
      </w:r>
    </w:p>
    <w:p w14:paraId="72CB97E6">
      <w:pPr>
        <w:pStyle w:val="5"/>
        <w:keepNext w:val="0"/>
        <w:keepLines w:val="0"/>
        <w:widowControl/>
        <w:suppressLineNumbers w:val="0"/>
        <w:rPr>
          <w:sz w:val="30"/>
          <w:szCs w:val="30"/>
        </w:rPr>
      </w:pPr>
      <w:r>
        <w:rPr>
          <w:sz w:val="30"/>
          <w:szCs w:val="30"/>
        </w:rPr>
        <w:t>God hath placed us as mothers, to bear children unto him: now as we must not be barren, and bring forth none, Gal. 4:19, so we must not, when we have them, put them forth to nurse. 上帝将我们安置为母亲，为祂生孩子：既然我们不能不结果子，不生育，加拉太书4:19，当我们有了孩子，也不能把他们送出去喂养。</w:t>
      </w:r>
    </w:p>
    <w:p w14:paraId="7052218B">
      <w:pPr>
        <w:pStyle w:val="5"/>
        <w:keepNext w:val="0"/>
        <w:keepLines w:val="0"/>
        <w:widowControl/>
        <w:suppressLineNumbers w:val="0"/>
        <w:rPr>
          <w:sz w:val="30"/>
          <w:szCs w:val="30"/>
        </w:rPr>
      </w:pPr>
      <w:r>
        <w:rPr>
          <w:sz w:val="30"/>
          <w:szCs w:val="30"/>
        </w:rPr>
        <w:t>It is not more unkind in a natural, than unnatural in a spiritual mother. 这在属灵的母亲中不比在自然的母亲中更不自然。</w:t>
      </w:r>
    </w:p>
    <w:p w14:paraId="29C6D080">
      <w:pPr>
        <w:pStyle w:val="5"/>
        <w:keepNext w:val="0"/>
        <w:keepLines w:val="0"/>
        <w:widowControl/>
        <w:suppressLineNumbers w:val="0"/>
        <w:rPr>
          <w:sz w:val="30"/>
          <w:szCs w:val="30"/>
        </w:rPr>
      </w:pPr>
      <w:r>
        <w:rPr>
          <w:sz w:val="30"/>
          <w:szCs w:val="30"/>
        </w:rPr>
        <w:t>There is a necessary use of the apothecary, so of the reader. 药剂师有必要的用处，读经者也是如此。</w:t>
      </w:r>
    </w:p>
    <w:p w14:paraId="034BEC7F">
      <w:pPr>
        <w:pStyle w:val="5"/>
        <w:keepNext w:val="0"/>
        <w:keepLines w:val="0"/>
        <w:widowControl/>
        <w:suppressLineNumbers w:val="0"/>
        <w:rPr>
          <w:sz w:val="30"/>
          <w:szCs w:val="30"/>
        </w:rPr>
      </w:pPr>
      <w:r>
        <w:rPr>
          <w:sz w:val="30"/>
          <w:szCs w:val="30"/>
        </w:rPr>
        <w:t>He that digs the ground is not to be despised, though a more exquisite gardener draws the knot. 挖地的人不应被轻视，尽管更精细的园丁画出图案。</w:t>
      </w:r>
    </w:p>
    <w:p w14:paraId="7D608D10">
      <w:pPr>
        <w:pStyle w:val="5"/>
        <w:keepNext w:val="0"/>
        <w:keepLines w:val="0"/>
        <w:widowControl/>
        <w:suppressLineNumbers w:val="0"/>
        <w:rPr>
          <w:sz w:val="30"/>
          <w:szCs w:val="30"/>
        </w:rPr>
      </w:pPr>
      <w:r>
        <w:rPr>
          <w:sz w:val="30"/>
          <w:szCs w:val="30"/>
        </w:rPr>
        <w:t>But it is dangerous to trust all on him, and do God's business by an attorney. 但把一切都交托给他，通过代理人做上帝的事业是危险的。</w:t>
      </w:r>
    </w:p>
    <w:p w14:paraId="21A2B3E1">
      <w:pPr>
        <w:pStyle w:val="5"/>
        <w:keepNext w:val="0"/>
        <w:keepLines w:val="0"/>
        <w:widowControl/>
        <w:suppressLineNumbers w:val="0"/>
        <w:rPr>
          <w:sz w:val="30"/>
          <w:szCs w:val="30"/>
        </w:rPr>
      </w:pPr>
      <w:r>
        <w:rPr>
          <w:sz w:val="30"/>
          <w:szCs w:val="30"/>
        </w:rPr>
        <w:t>God hath given thee the milk, that thou shouldest feed his sheep, and not put them over to an hireling, John 10:12, who suffers the wolf to enter and tear the lambs, never breaking his sleep for the matter. 上帝已经给了你奶，使你喂养祂的羊，而不是把他们交给雇工，约翰福音10:12，他让狼进来撕裂羊羔，从不为此事打断他的睡眠。</w:t>
      </w:r>
    </w:p>
    <w:p w14:paraId="2C5BD45B">
      <w:pPr>
        <w:pStyle w:val="5"/>
        <w:keepNext w:val="0"/>
        <w:keepLines w:val="0"/>
        <w:widowControl/>
        <w:suppressLineNumbers w:val="0"/>
        <w:rPr>
          <w:sz w:val="30"/>
          <w:szCs w:val="30"/>
        </w:rPr>
      </w:pPr>
      <w:r>
        <w:rPr>
          <w:sz w:val="30"/>
          <w:szCs w:val="30"/>
        </w:rPr>
        <w:t>Not but that preaching may yield to a more weighty dispensation. 这并不是说传道不可让位于更重要的职责。</w:t>
      </w:r>
    </w:p>
    <w:p w14:paraId="5E09D22B">
      <w:pPr>
        <w:pStyle w:val="5"/>
        <w:keepNext w:val="0"/>
        <w:keepLines w:val="0"/>
        <w:widowControl/>
        <w:suppressLineNumbers w:val="0"/>
        <w:rPr>
          <w:sz w:val="30"/>
          <w:szCs w:val="30"/>
        </w:rPr>
      </w:pPr>
      <w:r>
        <w:rPr>
          <w:sz w:val="30"/>
          <w:szCs w:val="30"/>
        </w:rPr>
        <w:t>When the vaunts of some heretical Goliah shall draw us forth to encounter him with our pens against whom we cannot draw the sword of our tongues; when the greater business of God's church shall warrant our non-residence to the inferior; when one is called from being a mariner, and running about, to the office of a pilot, to sit still at the helm: then, and upon these grounds, we may be tolerated by another physician to serve our cures,—for so I find our charges, not without allusion to this metaphor, called,—a physician, I say; that is, a skilful divine, not an illiterate apothecary, an insufficient reader. 当某些异端歌利亚的夸口使我们不得不拿起笔来对抗那些我们不能用舌头之剑对抗的人时；当上帝教会的更大事务保证我们对较小事务的缺席时；当一个人从水手，四处奔波，被召唤到舵手的职位，安静地坐在舵盘前：那么，在这些基础上，我们可能被另一位医生容许为我们的教会服务，——因为我发现我们的职责，不无暗指这个比喻，被称为，——一个医生，我说；即一个有技能的神学家，而非一个不学无术的药剂师，一个不足够的读经者。</w:t>
      </w:r>
    </w:p>
    <w:p w14:paraId="6905F7FE">
      <w:pPr>
        <w:pStyle w:val="5"/>
        <w:keepNext w:val="0"/>
        <w:keepLines w:val="0"/>
        <w:widowControl/>
        <w:suppressLineNumbers w:val="0"/>
        <w:rPr>
          <w:sz w:val="30"/>
          <w:szCs w:val="30"/>
        </w:rPr>
      </w:pPr>
      <w:r>
        <w:rPr>
          <w:sz w:val="30"/>
          <w:szCs w:val="30"/>
        </w:rPr>
        <w:t>That mere reading of the Scriptures hath, and may save souls, who ever doubted? 谁曾怀疑，仅仅阅读圣经已经，也可能拯救灵魂？</w:t>
      </w:r>
    </w:p>
    <w:p w14:paraId="7994D002">
      <w:pPr>
        <w:pStyle w:val="5"/>
        <w:keepNext w:val="0"/>
        <w:keepLines w:val="0"/>
        <w:widowControl/>
        <w:suppressLineNumbers w:val="0"/>
        <w:rPr>
          <w:sz w:val="30"/>
          <w:szCs w:val="30"/>
        </w:rPr>
      </w:pPr>
      <w:r>
        <w:rPr>
          <w:sz w:val="30"/>
          <w:szCs w:val="30"/>
        </w:rPr>
        <w:t>But that preaching with reading is more effectual, can it be denied? 但传道与阅读结合更为有效，这能被否认吗？</w:t>
      </w:r>
    </w:p>
    <w:p w14:paraId="5E2035FE">
      <w:pPr>
        <w:pStyle w:val="5"/>
        <w:keepNext w:val="0"/>
        <w:keepLines w:val="0"/>
        <w:widowControl/>
        <w:suppressLineNumbers w:val="0"/>
        <w:rPr>
          <w:sz w:val="30"/>
          <w:szCs w:val="30"/>
        </w:rPr>
      </w:pPr>
      <w:r>
        <w:rPr>
          <w:sz w:val="30"/>
          <w:szCs w:val="30"/>
        </w:rPr>
        <w:t>Oh, then, that any of the 'sons of the prophets,' whom God hath blessed with knowledge of his heavenly physic, should sit down on the chair of security, or shut themselves in the cells of obscurity, or chamber themselves perpetually in a college, or graze on the private commons of one man's benevolence, as Micah had his Levite to himself, whiles their gifts are not communicated to the church of God! 噢，那么，"先知的儿子们"中的任何一位，那些上帝赐福以祂天上医药知识的人，若坐在安逸的椅子上，或将自己关在隐秘的小室中，或永久地将自己局限在大学，或吃着一个人善举的私人食物，如同米迦为自己拥有他的利未人，而他们的恩赐却没有与上帝的教会分享！</w:t>
      </w:r>
    </w:p>
    <w:p w14:paraId="4819FF47">
      <w:pPr>
        <w:pStyle w:val="5"/>
        <w:keepNext w:val="0"/>
        <w:keepLines w:val="0"/>
        <w:widowControl/>
        <w:suppressLineNumbers w:val="0"/>
        <w:rPr>
          <w:sz w:val="30"/>
          <w:szCs w:val="30"/>
        </w:rPr>
      </w:pPr>
      <w:r>
        <w:rPr>
          <w:sz w:val="30"/>
          <w:szCs w:val="30"/>
        </w:rPr>
        <w:t>Every spiritual physician must keep his right ubi. 每个属灵医生必须保持他正确的位置。</w:t>
      </w:r>
    </w:p>
    <w:p w14:paraId="15308134">
      <w:pPr>
        <w:pStyle w:val="5"/>
        <w:keepNext w:val="0"/>
        <w:keepLines w:val="0"/>
        <w:widowControl/>
        <w:suppressLineNumbers w:val="0"/>
        <w:rPr>
          <w:sz w:val="30"/>
          <w:szCs w:val="30"/>
        </w:rPr>
      </w:pPr>
      <w:r>
        <w:rPr>
          <w:sz w:val="30"/>
          <w:szCs w:val="30"/>
        </w:rPr>
        <w:t>It is well observed by Aretius, upon the occasional calling of Peter and Andrew when they were fishing, that God is wont to bless men especially when they are busied in their proper element: working, as the father charged his son, 'in his vineyard,' Matt. 21:28. 阿雷提乌斯对彼得和安得烈在打鱼时被偶然呼召的观察很好，上帝通常在人们忙于他们适当元素时特别祝福他们：工作，如父亲嘱咐他的儿子，"在他的葡萄园里，"马太福音21:28。</w:t>
      </w:r>
    </w:p>
    <w:p w14:paraId="53DAB01A">
      <w:pPr>
        <w:pStyle w:val="5"/>
        <w:keepNext w:val="0"/>
        <w:keepLines w:val="0"/>
        <w:widowControl/>
        <w:suppressLineNumbers w:val="0"/>
        <w:rPr>
          <w:sz w:val="30"/>
          <w:szCs w:val="30"/>
        </w:rPr>
      </w:pPr>
      <w:r>
        <w:rPr>
          <w:sz w:val="30"/>
          <w:szCs w:val="30"/>
        </w:rPr>
        <w:t>Not in the wilderness of the world, nor in the labyrinth of lusts, nor in the field of covetousness, nor in the house of security, much less in the chamber of wantonness, or in the tavern of drunkenness, or theatre of lewdness, but in God's vineyard, their general or particular calling. 不是在世界的旷野，不是在情欲的迷宫，不是在贪婪的田野，不是在安全的房子里，更不是在放荡的房间里，或醉酒的酒馆里，或淫秽的剧场里，而是在上帝的葡萄园里，他们普遍或特定的呼召中。</w:t>
      </w:r>
    </w:p>
    <w:p w14:paraId="6960AAA9">
      <w:pPr>
        <w:pStyle w:val="5"/>
        <w:keepNext w:val="0"/>
        <w:keepLines w:val="0"/>
        <w:widowControl/>
        <w:suppressLineNumbers w:val="0"/>
        <w:rPr>
          <w:sz w:val="30"/>
          <w:szCs w:val="30"/>
        </w:rPr>
      </w:pPr>
      <w:r>
        <w:rPr>
          <w:sz w:val="30"/>
          <w:szCs w:val="30"/>
        </w:rPr>
        <w:t>Our vocations must be kept and followed; not making ourselves magistrates in foreign commonwealths, bishops in others' dioceses, scalding our lips in our neighbours' pottage. 我们的职业必须保持并遵循；不要使自己成为外国联邦的执政官，他人教区的主教，把我们的嘴唇烫在邻居的粥里。</w:t>
      </w:r>
    </w:p>
    <w:p w14:paraId="280CD09E">
      <w:pPr>
        <w:pStyle w:val="5"/>
        <w:keepNext w:val="0"/>
        <w:keepLines w:val="0"/>
        <w:widowControl/>
        <w:suppressLineNumbers w:val="0"/>
        <w:rPr>
          <w:sz w:val="30"/>
          <w:szCs w:val="30"/>
        </w:rPr>
      </w:pPr>
      <w:r>
        <w:rPr>
          <w:sz w:val="30"/>
          <w:szCs w:val="30"/>
        </w:rPr>
        <w:t>When those shepherds heard the first glad tidings of Christ, they were 'attending their flocks by night in the field,' Luke 2:8. 当那些牧人听到基督的第一个喜讯时，他们正"夜间在田野里看守羊群，"路加福音2:8。</w:t>
      </w:r>
    </w:p>
    <w:p w14:paraId="5D8E9C82">
      <w:pPr>
        <w:pStyle w:val="5"/>
        <w:keepNext w:val="0"/>
        <w:keepLines w:val="0"/>
        <w:widowControl/>
        <w:suppressLineNumbers w:val="0"/>
        <w:rPr>
          <w:sz w:val="30"/>
          <w:szCs w:val="30"/>
        </w:rPr>
      </w:pPr>
      <w:r>
        <w:rPr>
          <w:sz w:val="30"/>
          <w:szCs w:val="30"/>
        </w:rPr>
        <w:t>Saul, going honestly about his father's business, met with a kingdom. 扫罗诚实地处理他父亲的事务，遇到了王国。</w:t>
      </w:r>
    </w:p>
    <w:p w14:paraId="7E2ABD1F">
      <w:pPr>
        <w:pStyle w:val="5"/>
        <w:keepNext w:val="0"/>
        <w:keepLines w:val="0"/>
        <w:widowControl/>
        <w:suppressLineNumbers w:val="0"/>
        <w:rPr>
          <w:sz w:val="30"/>
          <w:szCs w:val="30"/>
        </w:rPr>
      </w:pPr>
      <w:r>
        <w:rPr>
          <w:sz w:val="30"/>
          <w:szCs w:val="30"/>
        </w:rPr>
        <w:t>And David was at the folds when Samuel came with the holy oil. 大卫在羊圈时，撒母耳带着圣油来了。</w:t>
      </w:r>
    </w:p>
    <w:p w14:paraId="4DC56B67">
      <w:pPr>
        <w:pStyle w:val="5"/>
        <w:keepNext w:val="0"/>
        <w:keepLines w:val="0"/>
        <w:widowControl/>
        <w:suppressLineNumbers w:val="0"/>
        <w:rPr>
          <w:sz w:val="30"/>
          <w:szCs w:val="30"/>
        </w:rPr>
      </w:pPr>
      <w:r>
        <w:rPr>
          <w:sz w:val="30"/>
          <w:szCs w:val="30"/>
        </w:rPr>
        <w:t>We say, Pluribus intentus, minor est ad singula sensus; and, Miles equis, Piscator aquis, &amp;c. 我们说，Pluribus intentus, minor est ad singula sensus；以及，Miles equis, Piscator aquis，等等。</w:t>
      </w:r>
    </w:p>
    <w:p w14:paraId="57E29858">
      <w:pPr>
        <w:pStyle w:val="5"/>
        <w:keepNext w:val="0"/>
        <w:keepLines w:val="0"/>
        <w:widowControl/>
        <w:suppressLineNumbers w:val="0"/>
        <w:rPr>
          <w:sz w:val="30"/>
          <w:szCs w:val="30"/>
        </w:rPr>
      </w:pPr>
      <w:r>
        <w:rPr>
          <w:sz w:val="30"/>
          <w:szCs w:val="30"/>
        </w:rPr>
        <w:t>'Quod medicorum est Promittunt medici, tractant fabrilia fabri;'—* 'Quod medicorum est Promittunt medici, tractant fabrilia fabri;'——*</w:t>
      </w:r>
    </w:p>
    <w:p w14:paraId="07885613">
      <w:pPr>
        <w:pStyle w:val="5"/>
        <w:keepNext w:val="0"/>
        <w:keepLines w:val="0"/>
        <w:widowControl/>
        <w:suppressLineNumbers w:val="0"/>
        <w:rPr>
          <w:sz w:val="30"/>
          <w:szCs w:val="30"/>
        </w:rPr>
      </w:pPr>
      <w:r>
        <w:rPr>
          <w:sz w:val="30"/>
          <w:szCs w:val="30"/>
        </w:rPr>
        <w:t>Let none prescribe physic but practitioners in that faculty; none plead at the bar but lawyers. 只有那个行业的从业者才能开药；只有律师才能在法庭上辩护。</w:t>
      </w:r>
    </w:p>
    <w:p w14:paraId="25BD5315">
      <w:pPr>
        <w:pStyle w:val="5"/>
        <w:keepNext w:val="0"/>
        <w:keepLines w:val="0"/>
        <w:widowControl/>
        <w:suppressLineNumbers w:val="0"/>
        <w:rPr>
          <w:sz w:val="30"/>
          <w:szCs w:val="30"/>
        </w:rPr>
      </w:pPr>
      <w:r>
        <w:rPr>
          <w:sz w:val="30"/>
          <w:szCs w:val="30"/>
        </w:rPr>
        <w:t>Let the shoemaker look to his boot, the fisher to his boat, the scholar to his book. 让鞋匠管鞋，渔夫管船，学者管书。</w:t>
      </w:r>
    </w:p>
    <w:p w14:paraId="33015B9C">
      <w:pPr>
        <w:pStyle w:val="5"/>
        <w:keepNext w:val="0"/>
        <w:keepLines w:val="0"/>
        <w:widowControl/>
        <w:suppressLineNumbers w:val="0"/>
        <w:rPr>
          <w:sz w:val="30"/>
          <w:szCs w:val="30"/>
        </w:rPr>
      </w:pPr>
      <w:r>
        <w:rPr>
          <w:sz w:val="30"/>
          <w:szCs w:val="30"/>
        </w:rPr>
        <w:t>The husbandman in foro, the minister in choro. 农夫在市场，牧师在圣殿。</w:t>
      </w:r>
    </w:p>
    <w:p w14:paraId="43F81B33">
      <w:pPr>
        <w:pStyle w:val="5"/>
        <w:keepNext w:val="0"/>
        <w:keepLines w:val="0"/>
        <w:widowControl/>
        <w:suppressLineNumbers w:val="0"/>
        <w:rPr>
          <w:sz w:val="30"/>
          <w:szCs w:val="30"/>
        </w:rPr>
      </w:pPr>
      <w:r>
        <w:rPr>
          <w:sz w:val="30"/>
          <w:szCs w:val="30"/>
        </w:rPr>
        <w:t>'Omnia cum facias, miraris cur facias nil? Posthume, rem solam qui facit, ille facit;'—† 'Omnia cum facias, miraris cur facias nil? Posthume, rem solam qui facit, ille facit;'——†</w:t>
      </w:r>
    </w:p>
    <w:p w14:paraId="550233FB">
      <w:pPr>
        <w:pStyle w:val="5"/>
        <w:keepNext w:val="0"/>
        <w:keepLines w:val="0"/>
        <w:widowControl/>
        <w:suppressLineNumbers w:val="0"/>
        <w:rPr>
          <w:sz w:val="30"/>
          <w:szCs w:val="30"/>
        </w:rPr>
      </w:pPr>
      <w:r>
        <w:rPr>
          <w:sz w:val="30"/>
          <w:szCs w:val="30"/>
        </w:rPr>
        <w:t>He that would comprehend all things, apprehends nothing. 想要理解一切事物的人，什么也抓不住。</w:t>
      </w:r>
    </w:p>
    <w:p w14:paraId="293503D0">
      <w:pPr>
        <w:pStyle w:val="5"/>
        <w:keepNext w:val="0"/>
        <w:keepLines w:val="0"/>
        <w:widowControl/>
        <w:suppressLineNumbers w:val="0"/>
        <w:rPr>
          <w:sz w:val="30"/>
          <w:szCs w:val="30"/>
        </w:rPr>
      </w:pPr>
      <w:r>
        <w:rPr>
          <w:sz w:val="30"/>
          <w:szCs w:val="30"/>
        </w:rPr>
        <w:t>As he that comes to a corn-heap, the more he opens his hand to take, the less he graspeth, the less he holdeth. 如同来到一堆谷物前的人，他张开手越大，抓住的越少，握住的越少。</w:t>
      </w:r>
    </w:p>
    <w:p w14:paraId="63D54B72">
      <w:pPr>
        <w:pStyle w:val="5"/>
        <w:keepNext w:val="0"/>
        <w:keepLines w:val="0"/>
        <w:widowControl/>
        <w:suppressLineNumbers w:val="0"/>
        <w:rPr>
          <w:sz w:val="30"/>
          <w:szCs w:val="30"/>
        </w:rPr>
      </w:pPr>
      <w:r>
        <w:rPr>
          <w:sz w:val="30"/>
          <w:szCs w:val="30"/>
        </w:rPr>
        <w:t>Who would in omnibus aliquid, shall in toto nihil scire. 谁想在omnibus aliquid，就会在toto nihil scire。</w:t>
      </w:r>
    </w:p>
    <w:p w14:paraId="30A05FBD">
      <w:pPr>
        <w:pStyle w:val="5"/>
        <w:keepNext w:val="0"/>
        <w:keepLines w:val="0"/>
        <w:widowControl/>
        <w:suppressLineNumbers w:val="0"/>
        <w:rPr>
          <w:sz w:val="30"/>
          <w:szCs w:val="30"/>
        </w:rPr>
      </w:pPr>
      <w:r>
        <w:rPr>
          <w:sz w:val="30"/>
          <w:szCs w:val="30"/>
        </w:rPr>
        <w:t>When a man covets to be a doctor in all arts, he lightly proves a dunce in many. 当一个人渴望成为所有艺术的博士时，他轻易地证明自己在许多方面是蠢材。</w:t>
      </w:r>
    </w:p>
    <w:p w14:paraId="6CD81705">
      <w:pPr>
        <w:pStyle w:val="5"/>
        <w:keepNext w:val="0"/>
        <w:keepLines w:val="0"/>
        <w:widowControl/>
        <w:suppressLineNumbers w:val="0"/>
        <w:rPr>
          <w:sz w:val="30"/>
          <w:szCs w:val="30"/>
        </w:rPr>
      </w:pPr>
      <w:r>
        <w:rPr>
          <w:sz w:val="30"/>
          <w:szCs w:val="30"/>
        </w:rPr>
        <w:t>Let the natural physician apply his ministering, the spiritual his ministry. 让自然医生应用他的服侍，属灵医生应用他的事工。</w:t>
      </w:r>
    </w:p>
    <w:p w14:paraId="03EEDBA8">
      <w:pPr>
        <w:pStyle w:val="5"/>
        <w:keepNext w:val="0"/>
        <w:keepLines w:val="0"/>
        <w:widowControl/>
        <w:suppressLineNumbers w:val="0"/>
        <w:rPr>
          <w:sz w:val="30"/>
          <w:szCs w:val="30"/>
        </w:rPr>
      </w:pPr>
      <w:r>
        <w:rPr>
          <w:sz w:val="30"/>
          <w:szCs w:val="30"/>
        </w:rPr>
        <w:t>Quid enim in theatro renunciator turpium,* &amp;c.,—The idle sports of the theatre, the wicked crafts in the market, the gallant braveries of the court, must not hinder us, either to say service in the temple, or to do service for the temple. Quid enim in theatro renunciator turpium,* 等等，——剧院的闲游戏，市场上的邪恶伎俩，宫廷的华丽勇敢，都不能阻碍我们，无论是在圣殿中说服务，还是为圣殿做服务。</w:t>
      </w:r>
    </w:p>
    <w:p w14:paraId="55474807">
      <w:pPr>
        <w:pStyle w:val="5"/>
        <w:keepNext w:val="0"/>
        <w:keepLines w:val="0"/>
        <w:widowControl/>
        <w:suppressLineNumbers w:val="0"/>
        <w:rPr>
          <w:sz w:val="30"/>
          <w:szCs w:val="30"/>
        </w:rPr>
      </w:pPr>
      <w:r>
        <w:rPr>
          <w:sz w:val="30"/>
          <w:szCs w:val="30"/>
        </w:rPr>
        <w:t>Clericus in oppido, piscis in arido, as I have read. Clericus in oppido, piscis in arido，正如我所读到的。</w:t>
      </w:r>
    </w:p>
    <w:p w14:paraId="7150EC71">
      <w:pPr>
        <w:pStyle w:val="5"/>
        <w:keepNext w:val="0"/>
        <w:keepLines w:val="0"/>
        <w:widowControl/>
        <w:suppressLineNumbers w:val="0"/>
        <w:rPr>
          <w:sz w:val="30"/>
          <w:szCs w:val="30"/>
        </w:rPr>
      </w:pPr>
      <w:r>
        <w:rPr>
          <w:sz w:val="30"/>
          <w:szCs w:val="30"/>
        </w:rPr>
        <w:t>Rather, from the words of that father, if it be God's will that when Christ comes to judgment, inveniat me vel precantem vel prædicantem, he may find me either praying, or preaching his holy word. 更确切地说，引用那位教父的话，如果是上帝的旨意，当基督来审判时，inveniat me vel precantem vel prædicantem，祂可能发现我正在祈祷，或传讲祂的圣言。</w:t>
      </w:r>
    </w:p>
    <w:p w14:paraId="7B6BBA63">
      <w:pPr>
        <w:pStyle w:val="5"/>
        <w:keepNext w:val="0"/>
        <w:keepLines w:val="0"/>
        <w:widowControl/>
        <w:suppressLineNumbers w:val="0"/>
        <w:rPr>
          <w:sz w:val="30"/>
          <w:szCs w:val="30"/>
        </w:rPr>
      </w:pPr>
      <w:r>
        <w:rPr>
          <w:sz w:val="30"/>
          <w:szCs w:val="30"/>
        </w:rPr>
        <w:t>Well, we have every one our own cures; let us attend them. 好的，我们每个人都有自己的教会；让我们照顾它们。</w:t>
      </w:r>
    </w:p>
    <w:p w14:paraId="6B48228A">
      <w:pPr>
        <w:pStyle w:val="5"/>
        <w:keepNext w:val="0"/>
        <w:keepLines w:val="0"/>
        <w:widowControl/>
        <w:suppressLineNumbers w:val="0"/>
        <w:rPr>
          <w:sz w:val="30"/>
          <w:szCs w:val="30"/>
        </w:rPr>
      </w:pPr>
      <w:r>
        <w:rPr>
          <w:sz w:val="30"/>
          <w:szCs w:val="30"/>
        </w:rPr>
        <w:t>Let us not take and keep livings of a hundred or two hundred pounds a-year, and allow a poor curate (to supply the voluntary negligence of our non-residence) eight or (perhaps somewhat bountifully) ten pounds yearly—scarce enough to maintain his body, not a doit for his study. 让我们不要拿取并保持一年一百或二百镑的生活，而给一个贫穷的副牧师（以补充我们不常驻的自愿疏忽）每年八镑或（也许是慷慨地）十镑——几乎不足以维持他的身体，更不用说为他的学习提供一分钱。</w:t>
      </w:r>
    </w:p>
    <w:p w14:paraId="140B37B9">
      <w:pPr>
        <w:pStyle w:val="5"/>
        <w:keepNext w:val="0"/>
        <w:keepLines w:val="0"/>
        <w:widowControl/>
        <w:suppressLineNumbers w:val="0"/>
        <w:rPr>
          <w:sz w:val="30"/>
          <w:szCs w:val="30"/>
        </w:rPr>
      </w:pPr>
      <w:r>
        <w:rPr>
          <w:sz w:val="30"/>
          <w:szCs w:val="30"/>
        </w:rPr>
        <w:t>He spoke sharply, (not untruly,) that called this usury, and terrible usury. 他说得尖锐，（但不虚假，）称这为高利贷，可怕的高利贷。</w:t>
      </w:r>
    </w:p>
    <w:p w14:paraId="4B6E77C3">
      <w:pPr>
        <w:pStyle w:val="5"/>
        <w:keepNext w:val="0"/>
        <w:keepLines w:val="0"/>
        <w:widowControl/>
        <w:suppressLineNumbers w:val="0"/>
        <w:rPr>
          <w:sz w:val="30"/>
          <w:szCs w:val="30"/>
        </w:rPr>
      </w:pPr>
      <w:r>
        <w:rPr>
          <w:sz w:val="30"/>
          <w:szCs w:val="30"/>
        </w:rPr>
        <w:t>Others take but ten in the hundred, these take a hundred for ten. 其他人只拿百分之十，这些人却以十换百。</w:t>
      </w:r>
    </w:p>
    <w:p w14:paraId="1B4713D7">
      <w:pPr>
        <w:pStyle w:val="5"/>
        <w:keepNext w:val="0"/>
        <w:keepLines w:val="0"/>
        <w:widowControl/>
        <w:suppressLineNumbers w:val="0"/>
        <w:rPr>
          <w:sz w:val="30"/>
          <w:szCs w:val="30"/>
        </w:rPr>
      </w:pPr>
      <w:r>
        <w:rPr>
          <w:sz w:val="30"/>
          <w:szCs w:val="30"/>
        </w:rPr>
        <w:t>What say you to those that undertake two, three, or four great cures, and physic them all by attorneys! 那些承担两个、三个或四个大教会，并通过代理人医治它们的人，你们对他们有何看法！</w:t>
      </w:r>
    </w:p>
    <w:p w14:paraId="602DE7CA">
      <w:pPr>
        <w:pStyle w:val="5"/>
        <w:keepNext w:val="0"/>
        <w:keepLines w:val="0"/>
        <w:widowControl/>
        <w:suppressLineNumbers w:val="0"/>
        <w:rPr>
          <w:sz w:val="30"/>
          <w:szCs w:val="30"/>
        </w:rPr>
      </w:pPr>
      <w:r>
        <w:rPr>
          <w:sz w:val="30"/>
          <w:szCs w:val="30"/>
        </w:rPr>
        <w:t>These physicians love not their patients, nor Christ himself, as he taught Peter; which St Bernard thus comments on: 'Unless thy conscience bear thee witness that thou lovest me exceeding much, that is, plus quam tua, plus quam tuos, plus quam te,—more than thy goods, more than thy friends, more than thyself,—thou art not worthy to undertake this office.' † 这些医生不爱他们的病人，也不爱基督自己，正如祂教导彼得的；圣伯纳德对此这样评论："除非你的良心向你作证，你非常爱我，即，plus quam tua, plus quam tuos, plus quam te，——比你的财物更多，比你的朋友更多，比你自己更多，——你不配承担这个职责。"†</w:t>
      </w:r>
    </w:p>
    <w:p w14:paraId="4D799ABF">
      <w:pPr>
        <w:pStyle w:val="5"/>
        <w:keepNext w:val="0"/>
        <w:keepLines w:val="0"/>
        <w:widowControl/>
        <w:suppressLineNumbers w:val="0"/>
        <w:rPr>
          <w:sz w:val="30"/>
          <w:szCs w:val="30"/>
        </w:rPr>
      </w:pPr>
      <w:r>
        <w:rPr>
          <w:sz w:val="30"/>
          <w:szCs w:val="30"/>
        </w:rPr>
        <w:t>God hath made us superintendents of our charges, and bound us, as Paul adjured Timothy: 'I charge thee before God, and the Lord Jesus Christ, who shall judge the quick and dead at his appearing, to preach the word, and be instant,' &amp;c., 2 Tim. 4:1. 上帝已经使我们成为我们职责的监督，并约束我们，如保罗嘱咐提摩太："我在上帝面前，并在主耶稣基督面前，祂将来必审判活人死人，我凭着祂的显现和祂的国度嘱咐你，务要传道，无论得时不得时，"等等，提摩太后书4:1。</w:t>
      </w:r>
    </w:p>
    <w:p w14:paraId="003AB310">
      <w:pPr>
        <w:pStyle w:val="5"/>
        <w:keepNext w:val="0"/>
        <w:keepLines w:val="0"/>
        <w:widowControl/>
        <w:suppressLineNumbers w:val="0"/>
        <w:rPr>
          <w:sz w:val="30"/>
          <w:szCs w:val="30"/>
        </w:rPr>
      </w:pPr>
      <w:r>
        <w:rPr>
          <w:sz w:val="30"/>
          <w:szCs w:val="30"/>
        </w:rPr>
        <w:t>Many are content with presidence, not with residence; ac si victuri essent sine cura, cum pervenerint ad curam,—as if they had forgotten all care, when they have gotten a cure. 许多人满足于主持，而不是居住；ac si victuri essent sine cura, cum pervenerint ad curam，——好像他们已经忘记了所有的关心，当他们得到了一个教会。</w:t>
      </w:r>
    </w:p>
    <w:p w14:paraId="566F32F0">
      <w:pPr>
        <w:pStyle w:val="5"/>
        <w:keepNext w:val="0"/>
        <w:keepLines w:val="0"/>
        <w:widowControl/>
        <w:suppressLineNumbers w:val="0"/>
        <w:rPr>
          <w:sz w:val="30"/>
          <w:szCs w:val="30"/>
        </w:rPr>
      </w:pPr>
      <w:r>
        <w:rPr>
          <w:sz w:val="30"/>
          <w:szCs w:val="30"/>
        </w:rPr>
        <w:t>This is not dispensantis, sed dissipantis officium gerere,‡—to be a steward, but a loiterer in God's family. 这不是dispensantis, sed dissipantis officium gerere‡，——在上帝的家中是一个管家，而是一个懒汉。</w:t>
      </w:r>
    </w:p>
    <w:p w14:paraId="4B6C53E6">
      <w:pPr>
        <w:pStyle w:val="5"/>
        <w:keepNext w:val="0"/>
        <w:keepLines w:val="0"/>
        <w:widowControl/>
        <w:suppressLineNumbers w:val="0"/>
        <w:rPr>
          <w:sz w:val="30"/>
          <w:szCs w:val="30"/>
        </w:rPr>
      </w:pPr>
      <w:r>
        <w:rPr>
          <w:sz w:val="30"/>
          <w:szCs w:val="30"/>
        </w:rPr>
        <w:t>The physician sleeps in his study; the apothecary, for want of judgment, takes a wrong medicine, or no medicine for the sick. 医生在他的书房里睡觉；药剂师，因为缺乏判断，给病人拿了错误的药物，或者根本没有药物。</w:t>
      </w:r>
    </w:p>
    <w:p w14:paraId="206FB6C4">
      <w:pPr>
        <w:pStyle w:val="5"/>
        <w:keepNext w:val="0"/>
        <w:keepLines w:val="0"/>
        <w:widowControl/>
        <w:suppressLineNumbers w:val="0"/>
        <w:rPr>
          <w:sz w:val="30"/>
          <w:szCs w:val="30"/>
        </w:rPr>
      </w:pPr>
      <w:r>
        <w:rPr>
          <w:sz w:val="30"/>
          <w:szCs w:val="30"/>
        </w:rPr>
        <w:t>The pastor is absent; the hireling very often either preacheth idly or negligently, or not at all. 牧师缺席；雇工常常要么懒散地传道，要么疏忽地传道，要么根本不传道。</w:t>
      </w:r>
    </w:p>
    <w:p w14:paraId="5D860AD4">
      <w:pPr>
        <w:pStyle w:val="5"/>
        <w:keepNext w:val="0"/>
        <w:keepLines w:val="0"/>
        <w:widowControl/>
        <w:suppressLineNumbers w:val="0"/>
        <w:rPr>
          <w:sz w:val="30"/>
          <w:szCs w:val="30"/>
        </w:rPr>
      </w:pPr>
      <w:r>
        <w:rPr>
          <w:sz w:val="30"/>
          <w:szCs w:val="30"/>
        </w:rPr>
        <w:t>And thus God's 'people are not recovered.' 因此，上帝的"百姓没有得到复原。"</w:t>
      </w:r>
    </w:p>
    <w:p w14:paraId="3E92E1FA">
      <w:pPr>
        <w:pStyle w:val="5"/>
        <w:keepNext w:val="0"/>
        <w:keepLines w:val="0"/>
        <w:widowControl/>
        <w:suppressLineNumbers w:val="0"/>
        <w:rPr>
          <w:sz w:val="30"/>
          <w:szCs w:val="30"/>
        </w:rPr>
      </w:pPr>
      <w:r>
        <w:rPr>
          <w:sz w:val="30"/>
          <w:szCs w:val="30"/>
        </w:rPr>
        <w:t>1.Physicians must not deal too much with that they call blandum medicamentum, which physicians thus describe: Blandum dicitur, quod mediocri tantum quantitate sumptum, alvum pigre et benigne movendo, pauca dejicit. Spiritual physicians must beware how they give these soothing and supple medicines, which rather confirm the humours than disperse the tumours, or purge the crudities of sins in their patients. Robustum corpus, multis obstructionibus impeditum, blanda imbecillaque medicamenta aspernatur. A soul settled, like Moab, 'on the lees,' or frozen in the dregs of inveterate and obstinate sins, is not stirred by fair and flattering documents. God complains in this chapter against those: ver. 11, 'They have healed the hurt of</w:t>
      </w:r>
    </w:p>
    <w:p w14:paraId="1D6D3E94">
      <w:pPr>
        <w:pStyle w:val="5"/>
        <w:keepNext w:val="0"/>
        <w:keepLines w:val="0"/>
        <w:widowControl/>
        <w:suppressLineNumbers w:val="0"/>
        <w:rPr>
          <w:sz w:val="30"/>
          <w:szCs w:val="30"/>
        </w:rPr>
      </w:pPr>
      <w:r>
        <w:rPr>
          <w:sz w:val="30"/>
          <w:szCs w:val="30"/>
        </w:rPr>
        <w:t>1.医生不应该过多地使用他们所谓的blandum medicamentum（温和的药物），医生是这样描述的：Blandum dicitur, quod mediocri tantum quantitate sumptum, alvum pigre et benigne movendo, pauca dejicit（所谓温和，是指适量服用时，缓慢而温和地促进排泄，排出物少）。属灵的医生必须谨慎地使用这些安抚和柔顺的药物，它们与其驱散肿瘤，不如强化体液，或清除病人罪恶的粗糙物。Robustum corpus, multis obstructionibus impeditum, blanda imbecillaque medicamenta aspernatur（强壮的身体，被许多阻塞所妨碍，会鄙视温和而软弱的药物）。像摩押一样，"沉淀在酒糟上"的灵魂，或者冻结在根深蒂固和顽固罪恶的渣滓中的灵魂，不会被美丽和奉承的文件所打动。上帝在本章中谴责那些人：第11节，"他们轻轻忽忽地医治</w:t>
      </w:r>
    </w:p>
    <w:p w14:paraId="23DE1CA2">
      <w:pPr>
        <w:pStyle w:val="5"/>
        <w:keepNext w:val="0"/>
        <w:keepLines w:val="0"/>
        <w:widowControl/>
        <w:suppressLineNumbers w:val="0"/>
        <w:rPr>
          <w:sz w:val="30"/>
          <w:szCs w:val="30"/>
        </w:rPr>
      </w:pPr>
      <w:r>
        <w:rPr>
          <w:sz w:val="30"/>
          <w:szCs w:val="30"/>
        </w:rPr>
        <w:t>the daughter of my people slightly, saying, Peace, peace, when there is no peace.' Such are described, Ezek. 13:10, 'They have seduced my people, saying, Peace, and there is no peace: and one built up a wall, and, lo, others daubed it with untempered mortar.' God gives a terrible and universal threatening: ver. 15, 16, 'I will accomplish my wrath upon the wall, and upon them that have daubed it with untempered mortar, and will say unto you, The wall is no more, neither they that daubed it.'</w:t>
      </w:r>
    </w:p>
    <w:p w14:paraId="7B572224">
      <w:pPr>
        <w:pStyle w:val="5"/>
        <w:keepNext w:val="0"/>
        <w:keepLines w:val="0"/>
        <w:widowControl/>
        <w:suppressLineNumbers w:val="0"/>
        <w:rPr>
          <w:sz w:val="30"/>
          <w:szCs w:val="30"/>
        </w:rPr>
      </w:pPr>
      <w:r>
        <w:rPr>
          <w:sz w:val="30"/>
          <w:szCs w:val="30"/>
        </w:rPr>
        <w:t>我女百姓的损处，说，平安了，平安了，其实没有平安。"这样的人在以西结书13:10中被描述："他们诱惑我的百姓，说，平安，其实没有平安，就有人建起墙来，看哪，有人用未泡透的灰抹上。"上帝给出了可怕而普遍的威胁：第15、16节，"我要向那墙和用未泡透灰抹墙的人成就我的烈怒，对你们说，墙和抹墙的人都没有了。"</w:t>
      </w:r>
    </w:p>
    <w:p w14:paraId="0577C528">
      <w:pPr>
        <w:pStyle w:val="5"/>
        <w:keepNext w:val="0"/>
        <w:keepLines w:val="0"/>
        <w:widowControl/>
        <w:suppressLineNumbers w:val="0"/>
        <w:rPr>
          <w:sz w:val="30"/>
          <w:szCs w:val="30"/>
        </w:rPr>
      </w:pPr>
      <w:r>
        <w:rPr>
          <w:sz w:val="30"/>
          <w:szCs w:val="30"/>
        </w:rPr>
        <w:t>He proceeds to command Ezekiel 'to prophesy against the women that prophesy to Israel: Woe to the women that sew pillows to all arm-holes,' &amp;c. This is shameful in a preacher, to wink at idolatry in Bethel, because it is the king's chapel; and not to reprove the iniquity of Gilgal, the country of oppression, because himself feeds at an oppressor's table. Some are so weak that (as mulieres, quia molliores, et pueri, quia teneri, et ex longo morbo resurgentes, blandioribus egent medicinis) they cannot digest too strong a potion of reproof. Therefore, flecte quod est rigidum, fove quod est frigidum, rege quod est devium,—bend the refractory, warm the cold, direct the wandering.</w:t>
      </w:r>
    </w:p>
    <w:p w14:paraId="1AA1540F">
      <w:pPr>
        <w:pStyle w:val="5"/>
        <w:keepNext w:val="0"/>
        <w:keepLines w:val="0"/>
        <w:widowControl/>
        <w:suppressLineNumbers w:val="0"/>
        <w:rPr>
          <w:sz w:val="30"/>
          <w:szCs w:val="30"/>
        </w:rPr>
      </w:pPr>
      <w:r>
        <w:rPr>
          <w:sz w:val="30"/>
          <w:szCs w:val="30"/>
        </w:rPr>
        <w:t>祂继续命令以西结"说预言攻击那些为以色列人说预言的妇女：祸哉，那些为众人的腋下缝靠枕的女子，"等等。对于一个传道人来说，这是可耻的，对伯特利的偶像崇拜视而不见，因为那是王的礼拜堂；不责备吉甲的罪孽，那压迫之地，因为他自己在压迫者的桌上吃饭。有些人是如此软弱，（如mulieres, quia molliores, et pueri, quia teneri, et ex longo morbo resurgentes, blandioribus egent medicinis妇女，因为更柔弱，孩子，因为娇嫩，以及从长期疾病中恢复的人，需要更温和的药物）他们无法消化太强的责备药剂。因此，flecte quod est rigidum, fove quod est frigidum, rege quod est devium，——弯曲刚硬的，温暖冰冷的，引导迷失的。</w:t>
      </w:r>
    </w:p>
    <w:p w14:paraId="54A086CE">
      <w:pPr>
        <w:pStyle w:val="5"/>
        <w:keepNext w:val="0"/>
        <w:keepLines w:val="0"/>
        <w:widowControl/>
        <w:suppressLineNumbers w:val="0"/>
        <w:rPr>
          <w:sz w:val="30"/>
          <w:szCs w:val="30"/>
        </w:rPr>
      </w:pPr>
      <w:r>
        <w:rPr>
          <w:sz w:val="30"/>
          <w:szCs w:val="30"/>
        </w:rPr>
        <w:t>I have read in a physician, that among many sophistications of this balm, sometimes they feign it with water, and then it runs above the water like oil; sometimes with honey, which is thus perceived—if you put a drop thereof into milk, it runneth to curds! When ministers shall adulterate God's pure and sacred word with the honey or oil of their own flatteries, and give it to a sick soul, it is so far from nourishing, as the sincere milk of the gospel should do, that it curdleth in the stomach, and endangers the conscience worse. It is enough for physic if it be wholesome. Not pleasant taste, but secret virtue, commends medicines. The doctrine that is sweet to flesh and blood hath just cause of suspicion. It is, without question, harsh to the appetite of either soul or body, that heals either. Not that we should only blow a trumpet of war against opposers, but sometimes, yea, often also, pipe mercy and gospel to those that will</w:t>
      </w:r>
    </w:p>
    <w:p w14:paraId="11F3C8C7">
      <w:pPr>
        <w:pStyle w:val="5"/>
        <w:keepNext w:val="0"/>
        <w:keepLines w:val="0"/>
        <w:widowControl/>
        <w:suppressLineNumbers w:val="0"/>
        <w:rPr>
          <w:sz w:val="30"/>
          <w:szCs w:val="30"/>
        </w:rPr>
      </w:pPr>
      <w:r>
        <w:rPr>
          <w:sz w:val="30"/>
          <w:szCs w:val="30"/>
        </w:rPr>
        <w:t>我在一位医生的著作中读到，在这种乳香的许多掺假中，有时他们用水来伪造它，然后它像油一样浮在水面上；有时用蜂蜜，这样可以被发现——如果你把一滴放入牛奶中，它会使牛奶凝结！当牧师们用他们自己奉承的蜂蜜或油掺假上帝纯洁神圣的话语，并把它给一个病灵魂时，它远非如福音的纯净奶那样滋养，反而在胃中凝结，更加危害良心。对药物来说，健康有益就足够了。不是令人愉悦的味道，而是隐藏的美德，才是推荐药物的理由。对肉体和血液甜美的教义正当地引起怀疑。毫无疑问，对灵魂或身体的胃口来说，治愈任何一方的东西都是苛刻的。这并不是说我们只应该吹响战争的号角反对对抗者，但有时，是的，常常也要，向那些愿意</w:t>
      </w:r>
    </w:p>
    <w:p w14:paraId="39A7AB20">
      <w:pPr>
        <w:pStyle w:val="5"/>
        <w:keepNext w:val="0"/>
        <w:keepLines w:val="0"/>
        <w:widowControl/>
        <w:suppressLineNumbers w:val="0"/>
        <w:rPr>
          <w:sz w:val="30"/>
          <w:szCs w:val="30"/>
        </w:rPr>
      </w:pPr>
      <w:r>
        <w:rPr>
          <w:sz w:val="30"/>
          <w:szCs w:val="30"/>
        </w:rPr>
        <w:t>dance the measures of obedience. We must preach as well liberty to captives, as captivity to libertines; and build an ark for those that desire salvation, as pour forth a flood of curses against them that will perish; and open the door to the penitent knockers, as keep the gate with a flaming sword in our mouths against the obstinate. If we harp somewhat more on the sad string of judgment, know that it is because your sins are rifer and riper than your obedient works. We must free our souls, that we have not administered soothing sermons, lest at once we flatter and further you in your follies. You are apt enough to derive authority for your sins from our lives, and make our patterns patronages of your lewdness. As I wish that our life were not so bad, so withal that you would not outgo, outdo it in evil. You go dangerously far, whiles you make our weakness a warrant to your presumption. But if you fasten so wickedly on our vices, you shall never find countenance from our voices. We condemn our own ills, and you for adventuring your souls to Satan on so silly advantage. Stand forth, and testify against us. Did we ever spare your usuries, depopulations, malice, frauds, ebriety, pride, swearing, contempt of holy things and duties? Could any Pharisee ever tie our tongues with the strings of Judas's purse, and charm our connivance or silence with gifts? Wretched men, if there be any such, guilty of so palpable adulation; qui purpuram magis quam deum colunt! Call them your own common slaves, not God's servants, that, to gain your least favours, are favourable to your greatest sins, and whilst they win your credits, lose your souls.</w:t>
      </w:r>
    </w:p>
    <w:p w14:paraId="594B402B">
      <w:pPr>
        <w:pStyle w:val="5"/>
        <w:keepNext w:val="0"/>
        <w:keepLines w:val="0"/>
        <w:widowControl/>
        <w:suppressLineNumbers w:val="0"/>
        <w:rPr>
          <w:sz w:val="30"/>
          <w:szCs w:val="30"/>
        </w:rPr>
      </w:pPr>
      <w:r>
        <w:rPr>
          <w:sz w:val="30"/>
          <w:szCs w:val="30"/>
        </w:rPr>
        <w:t>跳顺服之舞的人吹奏怜悯和福音。我们必须既向被掳的人传讲自由，也向放荡者传讲束缚；既为那些渴望救恩的人建造方舟，也向那些将灭亡的人倾倒咒诅之洪流；既向悔改叩门的人打开门，也用我们口中的火焰剑守卫大门反对顽固的人。如果我们更多地弹奏审判的忧伤弦调，要知道这是因为你们的罪恶比你们的顺服之工更为繁多和成熟。我们必须解放我们的灵魂，我们没有施行安抚的讲道，免得我们一边奉承你们一边促进你们的愚行。你们很容易从我们的生活中为你们的罪恶寻求权威，使我们的榜样成为你们淫荡的庇护。正如我希望我们的生活不要那么坏，同样我也希望你们不要超越它，在邪恶上超过它。当你们把我们的软弱当作你们僭妄的保证时，你们走得危险地远。但如果你们如此邪恶地依附于我们的恶习，你们永远不会从我们的声音中找到赞同。我们谴责我们自己的罪恶，也谴责你们因如此愚蠢的好处而将灵魂冒险交给撒但。站出来，指证我们。我们是否曾经放过你们的高利贷、人口流失、恶意、欺诈、酗酒、骄傲、咒骂、蔑视神圣之物和职责？有任何法利赛人曾经用犹大钱袋的绳索捆绑我们的舌头，用礼物迷惑我们的纵容或沉默吗？可悲的人，如果有这样的人，犯了如此明显的阿谀奉承；qui purpuram magis quam deum colunt！称他们为你们自己的普通奴隶，而非上帝的仆人，那些为了获得你们最小的青睐，而对你们最大的罪恶有利的人，当他们赢得你们的信任时，失去了你们的灵魂。</w:t>
      </w:r>
    </w:p>
    <w:p w14:paraId="4AD86A42">
      <w:pPr>
        <w:pStyle w:val="5"/>
        <w:keepNext w:val="0"/>
        <w:keepLines w:val="0"/>
        <w:widowControl/>
        <w:suppressLineNumbers w:val="0"/>
        <w:rPr>
          <w:sz w:val="30"/>
          <w:szCs w:val="30"/>
        </w:rPr>
      </w:pPr>
      <w:r>
        <w:rPr>
          <w:sz w:val="30"/>
          <w:szCs w:val="30"/>
        </w:rPr>
        <w:t>We must follow our Master, who gave us a commission, and gives us direction to perform it. He came once with Pax vobis,—'Peace be unto you,' Luke 24:36; at another time with Væ vobis,—'Woe be unto you!' Matt. 23:13. We must be like him, (who was that good Samaritan,) putting into your wounds as well the searching wine of reprehension, to eat out the dead flesh, as the oil of consolation, to cheer your spirits: sometimes, with Jeremiah's hammer, chap. 23:29, bruising your strength of wickedness; though here, with Jeremiah's balm, binding up your broken hearts.</w:t>
      </w:r>
    </w:p>
    <w:p w14:paraId="24C2A6C9">
      <w:pPr>
        <w:pStyle w:val="5"/>
        <w:keepNext w:val="0"/>
        <w:keepLines w:val="0"/>
        <w:widowControl/>
        <w:suppressLineNumbers w:val="0"/>
        <w:rPr>
          <w:sz w:val="30"/>
          <w:szCs w:val="30"/>
        </w:rPr>
      </w:pPr>
      <w:r>
        <w:rPr>
          <w:sz w:val="30"/>
          <w:szCs w:val="30"/>
        </w:rPr>
        <w:t>我们必须效法我们的主，祂给了我们使命，并给我们方向去履行它。祂一次带着Pax vobis，——"愿你们平安，"路加福音24:36；另一次带着Væ vobis，——"你们有祸了！"马太福音23:13。我们必须像祂一样，（祂就是那个好撒玛利亚人），把探伤的责备之酒倒在你们的伤口上，以吃掉死肉，也倒上安慰之油，使你们的灵振作：有时，用耶利米的锤子，第23章29节，打碎你们罪恶的力量；尽管在这里，用耶利米的乳香，包扎你们破碎的心。</w:t>
      </w:r>
    </w:p>
    <w:p w14:paraId="13975C44">
      <w:pPr>
        <w:pStyle w:val="5"/>
        <w:keepNext w:val="0"/>
        <w:keepLines w:val="0"/>
        <w:widowControl/>
        <w:suppressLineNumbers w:val="0"/>
        <w:rPr>
          <w:sz w:val="30"/>
          <w:szCs w:val="30"/>
        </w:rPr>
      </w:pPr>
      <w:r>
        <w:rPr>
          <w:sz w:val="30"/>
          <w:szCs w:val="30"/>
        </w:rPr>
        <w:t>And for you, my brethren, know that the things which cure you do not evermore please you. Love not your palates above your souls. Thou liest sick of a bodily disease, and callest on the physician, not for well-relished, but healthful potions: thou receivest them spite of thy abhorring stomach, and being cured, both thankest and rewardest him. Thy soul is sick; God, thy best physician, unsent to, sends thee physic, perhaps the bitter pills of affliction, or sharp prescripts of repentance, by his word: thou loathest the savour, and wilt rather hazard thy soul than offend thy flesh; and when thou shouldest thank, grumblest at the physician. So far inferior is our love of the soul to that of our body, that for the one we had rather undergo any pains than death; for the other, we rather choose a wilful sickness than a harsh remedy.</w:t>
      </w:r>
    </w:p>
    <w:p w14:paraId="2C8C7CFA">
      <w:pPr>
        <w:pStyle w:val="5"/>
        <w:keepNext w:val="0"/>
        <w:keepLines w:val="0"/>
        <w:widowControl/>
        <w:suppressLineNumbers w:val="0"/>
        <w:rPr>
          <w:sz w:val="30"/>
          <w:szCs w:val="30"/>
        </w:rPr>
      </w:pPr>
      <w:r>
        <w:rPr>
          <w:sz w:val="30"/>
          <w:szCs w:val="30"/>
        </w:rPr>
        <w:t>至于你们，我的弟兄们，要知道那些医治你们的东西并不总是使你们愉悦。不要爱你们的味蕾超过你们的灵魂。你躺着患身体疾病，呼唤医生，不是为了美味的，而是为了有益健康的药剂：你尽管厌恶胃口，但还是接受它们，并在被治愈后，既感谢又奖赏他。你的灵魂生病了；上帝，你最好的医生，不请自来，送给你药物，也许是苦涩的痛苦之丸，或通过祂的话语给你悔改的锐利处方：你厌恶其味道，宁愿冒险你的灵魂也不愿得罪你的肉体；当你应该感谢时，却对医生抱怨。我们对灵魂的爱远不如对身体的爱，以至于为了身体我们宁愿忍受任何痛苦而不愿死亡；对于灵魂，我们宁愿选择固执的疾病而不是苛刻的药物。</w:t>
      </w:r>
    </w:p>
    <w:p w14:paraId="6EFD0B1A">
      <w:pPr>
        <w:pStyle w:val="5"/>
        <w:keepNext w:val="0"/>
        <w:keepLines w:val="0"/>
        <w:widowControl/>
        <w:suppressLineNumbers w:val="0"/>
        <w:rPr>
          <w:sz w:val="30"/>
          <w:szCs w:val="30"/>
        </w:rPr>
      </w:pPr>
      <w:r>
        <w:rPr>
          <w:sz w:val="30"/>
          <w:szCs w:val="30"/>
        </w:rPr>
        <w:t>Give, then, your physician leave to fit and apply his medicines; and do not teach him to teach you. Leave your old adjuration to your priests, Loquimini placentia,—'Prophesy not unto us right things: speak unto us smooth things, prophesy deceits. Get you out of the way,' &amp;c., Isa. 30:10, 11. Threaten your priests no longer with suits, and quereles, and expulsions from their poor vineyards, which you have erst robbed, because they bring you sour grapes, sharp wine of reproofs. Do not colour all your malice against them with the imputation of ill life to them, when you are indeed only fretted with their just reprehension of your impieties. Bar not the freedom of their tongues by tying them to conditions, This you shall say, and this not say, on pain of my displeasure. You may preach against sins, but not meddle with the Pope; or you may inveigh against Rome and idolatry, so you touch not at my Herodias; or you may tax lust, so you let me alone with Naboth's vineyard. As if the gospel might be preached with your limitations, and, forsaking the Holy Ghost, we must come to fetch direction from your lips.</w:t>
      </w:r>
    </w:p>
    <w:p w14:paraId="5E14E16E">
      <w:pPr>
        <w:pStyle w:val="5"/>
        <w:keepNext w:val="0"/>
        <w:keepLines w:val="0"/>
        <w:widowControl/>
        <w:suppressLineNumbers w:val="0"/>
        <w:rPr>
          <w:sz w:val="30"/>
          <w:szCs w:val="30"/>
        </w:rPr>
      </w:pPr>
      <w:r>
        <w:rPr>
          <w:sz w:val="30"/>
          <w:szCs w:val="30"/>
        </w:rPr>
        <w:t>那么，请允许你的医生安排和应用他的药物；不要教导他如何教导你。放弃你对祭司的旧誓言，Loquimini placentia，——"不要向我们说正直的预言：要向我们说柔和的话，说虚幻的预言。你们要离开正道，"等等，以赛亚书30:10, 11。不要再用诉讼、抱怨和将他们逐出你们已经抢劫过的贫瘠葡萄园来威胁你们的祭司，因为他们给你们带来酸葡萄，尖锐责备的酒。当你们实际上只是被他们对你们不虔诚的正当责备激怒时，不要用归咎于他们的坏生活来掩饰你们对他们的所有恶意。不要通过将他们束缚于条件来禁止他们舌头的自由，这你应当说，这你不应说，否则我会不悦。你们可以传讲反对罪恶，但不要干涉教皇；或者你们可以抨击罗马和偶像崇拜，只要你们不触及我的希罗底；或者你们可以谴责情欲，只要你们不干涉我拥有拿伯的葡萄园。好像福音可以用你们的限制来传讲，并且，抛弃圣灵，我们必须来从你们的嘴唇获取指示。</w:t>
      </w:r>
    </w:p>
    <w:p w14:paraId="7F16E7E5">
      <w:pPr>
        <w:pStyle w:val="5"/>
        <w:keepNext w:val="0"/>
        <w:keepLines w:val="0"/>
        <w:widowControl/>
        <w:suppressLineNumbers w:val="0"/>
        <w:rPr>
          <w:sz w:val="30"/>
          <w:szCs w:val="30"/>
        </w:rPr>
      </w:pPr>
      <w:r>
        <w:rPr>
          <w:sz w:val="30"/>
          <w:szCs w:val="30"/>
        </w:rPr>
        <w:t>Jonah spared not great Nineveh, nor the great king of great Nineveh: why should we spare your sins that would save your souls? You will love us the better when you once love yourselves better. If any gain were more valuable than that of godliness, or any means more available than spiritual physic to your salvations, we would hearken to it and you. He that is wisest hath taught us it; we are rebels, if we not obey it. Your exulcerated sores cannot be healed with incarnative salves.</w:t>
      </w:r>
    </w:p>
    <w:p w14:paraId="2A8EE50B">
      <w:pPr>
        <w:pStyle w:val="5"/>
        <w:keepNext w:val="0"/>
        <w:keepLines w:val="0"/>
        <w:widowControl/>
        <w:suppressLineNumbers w:val="0"/>
        <w:rPr>
          <w:sz w:val="30"/>
          <w:szCs w:val="30"/>
        </w:rPr>
      </w:pPr>
      <w:r>
        <w:rPr>
          <w:sz w:val="30"/>
          <w:szCs w:val="30"/>
        </w:rPr>
        <w:t>约拿没有饶恕伟大的尼尼微，也没有饶恕伟大尼尼微的伟大国王：为什么我们要饶恕你们的罪，而这些罪会拯救你们的灵魂？当你们一旦更好地爱自己，你们会更好地爱我们。如果有任何收益比敬虔的收益更有价值，或任何手段比属灵的药物对你们的救恩更有效，我们会听从它和你们。那最有智慧的已经教导了我们；如果我们不顺从，我们就是叛逆者。你们溃烂的疮不能用生肉膏药治愈。</w:t>
      </w:r>
    </w:p>
    <w:p w14:paraId="3C6F043E">
      <w:pPr>
        <w:pStyle w:val="5"/>
        <w:keepNext w:val="0"/>
        <w:keepLines w:val="0"/>
        <w:widowControl/>
        <w:suppressLineNumbers w:val="0"/>
        <w:rPr>
          <w:sz w:val="30"/>
          <w:szCs w:val="30"/>
        </w:rPr>
      </w:pPr>
      <w:r>
        <w:rPr>
          <w:sz w:val="30"/>
          <w:szCs w:val="30"/>
        </w:rPr>
        <w:t>2.Spiritual physicians, no less than the secretaries of nature, must have knowledge and art. Empirics endanger not more bodies than idiotish priests souls. He that cannot pour healthful moisture and juice of life into the gasping spirit, and fill the veins that affliction hath emptied, deserves not the name of a spiritual physician. Arts have their use, and human learning is not to be despised, so long as, like an obedient Hagar, she serves Sarah with necessary help. Only let the book of God stand highest in our estimation, as it is in God's elevation, and let all the sheaves do homage to it. But empirics cannot brook Craterus, saith the proverb; sottish enthusiasts condemn all learning. This is to tie the Holy Ghost to a pen and inkhorn, &amp;c. They must run away with their sermons, as horses with an empty cart. But now he that will fly into God's mysteries with such sick feathers, shall be found to flag low with a broken pinion, or soaring too high, without sober direction, endanger himself. Barbarism is gross in an orator, ignorance in a physician, dulness in an advocate, rudeness in a minister. Christ chose fishermen, but made them fishers of men; gave them a calling, and virtues for it. Shall therefore any fantastical spirit think that Christ's singular action is our general pattern? As if men were the more faulty, the more fit; the more silly, the more sufficient. Christ so furnished his with knowledge and language, Acts 2:6, that the people 'wondered at their wisdom,' and knew, or rather 'acknowledged, that they had been with Jesus,' chap. 4:13.</w:t>
      </w:r>
    </w:p>
    <w:p w14:paraId="4A0E80CB">
      <w:pPr>
        <w:pStyle w:val="5"/>
        <w:keepNext w:val="0"/>
        <w:keepLines w:val="0"/>
        <w:widowControl/>
        <w:suppressLineNumbers w:val="0"/>
        <w:rPr>
          <w:sz w:val="30"/>
          <w:szCs w:val="30"/>
        </w:rPr>
      </w:pPr>
      <w:r>
        <w:rPr>
          <w:sz w:val="30"/>
          <w:szCs w:val="30"/>
        </w:rPr>
        <w:t>2.属灵的医生，不亚于自然的秘书，必须具备知识和技艺。经验主义者对身体的危害不比愚蠢的祭司对灵魂的危害更大。那不能向喘息的灵魂注入健康水分和生命汁液，填满痛苦已经清空的血管的人，不配称为属灵的医生。艺术有其用途，人类的学识不应被轻视，只要它像顺从的夏甲一样，以必要的帮助服侍撒拉。只让上帝的书在我们的评价中站在最高处，正如它在上帝的提升中一样，让所有的禾捆向它致敬。但俗语说，经验主义者不能容忍克拉特鲁斯；愚蠢的狂热者谴责所有学问。这就是把圣灵绑在笔和墨水瓶上，等等。他们必须带着他们的讲道跑掉，就像马拉着空车一样。但现在，那些想用这种病态的羽毛飞入上帝奥秘的人，将会发现自己因断翼而低垂，或因没有清醒的指导而飞得太高，危及自己。粗鲁在演说家中是粗俗的，无知在医生中是可怕的，迟钝在律师中是糟糕的，粗暴在牧师中是不当的。基督选择了渔夫，但使他们成为得人的渔夫；给了他们呼召，和为此需要的美德。难道任何异想天开的灵魂会认为基督的独特行动是我们普遍的模式吗？好像人越有缺点，就越合适；越愚蠢，就越充分。基督如此赋予他们知识和语言，使徒行传2:6，以至于人们"惊讶于他们的智慧，"并知道，或者更确切地说，"承认他们曾与耶稣同在，"第4章13节。</w:t>
      </w:r>
    </w:p>
    <w:p w14:paraId="3FFB5277">
      <w:pPr>
        <w:pStyle w:val="5"/>
        <w:keepNext w:val="0"/>
        <w:keepLines w:val="0"/>
        <w:widowControl/>
        <w:suppressLineNumbers w:val="0"/>
        <w:rPr>
          <w:sz w:val="30"/>
          <w:szCs w:val="30"/>
        </w:rPr>
      </w:pPr>
      <w:r>
        <w:rPr>
          <w:sz w:val="30"/>
          <w:szCs w:val="30"/>
        </w:rPr>
        <w:t>It is said of empirics that they have but one medicine for all diseases. If that cure not, they know not how to do it. But the 'scribe instructed from heaven,' and instructing for heaven, 'draws out his treasure, both old and new,' which he hath carefully laid up by his former study. High points for forward scholars; easier lessons for those in a lower form. How many Paracelsian mountebanks have been the worst diseases to the commonwealth they live in, whiles they purge away the good humours and leave the bad behind them! Your Popish teachers were such ill purgers, draining out the good blood of religion from the veins of the land, and pouring in feculent corruptions, ridiculous fopperies, magical poisons instead thereof; giving a mass for a communion, an image for the Bible, stage-apishness for a sober sermon; allowing either no Scripture or new Scripture; so suppressing the words and stifling the sense, that hiding away the gold, they throw their people the bag.</w:t>
      </w:r>
    </w:p>
    <w:p w14:paraId="1128821C">
      <w:pPr>
        <w:pStyle w:val="5"/>
        <w:keepNext w:val="0"/>
        <w:keepLines w:val="0"/>
        <w:widowControl/>
        <w:suppressLineNumbers w:val="0"/>
        <w:rPr>
          <w:sz w:val="30"/>
          <w:szCs w:val="30"/>
        </w:rPr>
      </w:pPr>
      <w:r>
        <w:rPr>
          <w:sz w:val="30"/>
          <w:szCs w:val="30"/>
        </w:rPr>
        <w:t>据说经验主义者只有一种药物治疗所有疾病。如果那不能治愈，他们就不知道如何做。但"从天上受教的文士，"和为天国教导的人，"从他的宝库中拿出新旧的东西，"这是他通过以前的学习仔细储存的。对前进的学者是高深的要点；对较低年级的人则是较简单的课程。有多少帕拉塞尔斯式的江湖医生成为他们所生活的联邦的最糟糕疾病，当他们清除好的体液而留下坏的！你们的天主教教师就是这样糟糕的清理者，从这片土地的血管中排出宗教的好血液，灌入污秽的腐败，可笑的愚蠢，魔法毒药代替；用弥撒代替圣餐，用图像代替圣经，用舞台猴戏代替严肃的讲道；不允许圣经或提供新的圣经；如此压制言辞并扼杀意义，隐藏黄金，给他们的人民扔出袋子。</w:t>
      </w:r>
    </w:p>
    <w:p w14:paraId="1BA61C96">
      <w:pPr>
        <w:pStyle w:val="5"/>
        <w:keepNext w:val="0"/>
        <w:keepLines w:val="0"/>
        <w:widowControl/>
        <w:suppressLineNumbers w:val="0"/>
        <w:rPr>
          <w:sz w:val="30"/>
          <w:szCs w:val="30"/>
        </w:rPr>
      </w:pPr>
      <w:r>
        <w:rPr>
          <w:sz w:val="30"/>
          <w:szCs w:val="30"/>
        </w:rPr>
        <w:t>3.Good physicians must not aim more at their own wealth than their patients' health. Indeed the spiritual 'labourer is worthy of his hire;' but if he labour for hire only, he may make himself merry with his reward on earth, heaven hath none for him. That good is well done that is done of conscience. The pastor feeds Christ's sheep for his own gain: the sheep are fed; Christ gives him no thanks for his labour. Peter made three manner of fishings: he caught fish for money, fish with money, fish without money. The first was his temporal trade; the second, a miraculous and singular action; the last, his spiritual function. Some are of all these sorts: the worst now is, to fish for the twenty pence. Piscantur ut adipiscantur, non homines, sed hominum,—They labour hard to take, not men, but men's, 2 Cor. 12:14. Peter's successors called, Simon's* successors not doubted, have so fished this many a hundred years, not with the draw-net of the gospel, but with the pursenet of avarice. There are too many such silver-fishers, that angle only for the tributary fish; too many of those physicians, that set up their bills and offer their service and cure, not where the people are sickest, but where they are most liberal. Some will not practise except they have three or four parishes under their cure at once: these are physicians, not for church, but steeples. Some are wandering empirics, that when they come to minister, spend all the time in a cracking ostentation of their cures, or demonstration of their skill in pictures and tables, never approving it to their credulous patients: these are bragging physicians.</w:t>
      </w:r>
    </w:p>
    <w:p w14:paraId="361D8CB2">
      <w:pPr>
        <w:pStyle w:val="5"/>
        <w:keepNext w:val="0"/>
        <w:keepLines w:val="0"/>
        <w:widowControl/>
        <w:suppressLineNumbers w:val="0"/>
        <w:rPr>
          <w:sz w:val="30"/>
          <w:szCs w:val="30"/>
        </w:rPr>
      </w:pPr>
      <w:r>
        <w:rPr>
          <w:sz w:val="30"/>
          <w:szCs w:val="30"/>
        </w:rPr>
        <w:t>3.好的医生必须不要以自己的财富为目标超过病人的健康。诚然，属灵的"工人配得工价；"但如果他只为工资劳动，他可能在地上以他的报酬为乐，天堂却没有为他预备的。那善是出于良心而行的才是做得好。牧者为自己的利益喂养基督的羊：羊得到喂养；基督不会因他的劳动而感谢他。彼得进行了三种捕鱼方式：他捕鱼为了钱，用钱捕鱼，不用钱捕鱼。第一种是他的世俗职业；第二种是神奇而独特的行动；最后一种是他的属灵职能。有些人属于所有这些种类：现在最糟糕的是，为二十便士钱钓鱼。Piscantur ut adipiscantur, non homines, sed hominum，——他们努力捕获的不是人，而是人的财物，哥林多后书12:14。被称为彼得继承人的，无疑是西门*的继承人，这么多百年来一直这样钓鱼，不是用福音的拖网，而是用贪婪的口袋网。有太多这样的银渔夫，只为纳贡的鱼钓鱼；太多这样的医生，他们张贴告示提供服务和治疗，不是在人们最病重的地方，而是在他们最慷慨的地方。有些人除非同时有三四个教区在他们的照管下，否则不会执业：这些是医生，不是为教会，而是为尖顶。有些是流浪的经验主义者，当他们来服事时，花费所有时间在夸耀他们的治疗或通过图片和表格展示他们的技能上，从不向他们轻信的病人证明：这些是吹牛的医生。</w:t>
      </w:r>
    </w:p>
    <w:p w14:paraId="7E3A5C3E">
      <w:pPr>
        <w:pStyle w:val="5"/>
        <w:keepNext w:val="0"/>
        <w:keepLines w:val="0"/>
        <w:widowControl/>
        <w:suppressLineNumbers w:val="0"/>
        <w:rPr>
          <w:sz w:val="30"/>
          <w:szCs w:val="30"/>
        </w:rPr>
      </w:pPr>
      <w:r>
        <w:rPr>
          <w:sz w:val="30"/>
          <w:szCs w:val="30"/>
        </w:rPr>
        <w:t>Some minister only opium to their people, and so lull them in their sick security: these are dull physicians. Some minister medicines, not to ease their stomachs of the burden of their sins, but to put lightness into their brains, scaring religion out of the wits: these are schismatical physicians. Some minister antichristian poisons, to breed the plague of idolatry among the people: these are Seminary physicians. Others of this sect, living from us by a sea-division, yet send over venomous prescripts, binding princes' subjects to treasons and homicides: these are devilish physicians. Some will sell their knowledge for a meal's meat: these are table-physicians. Some minister in this place, in that place, in every place, in no place: these are ubiquitary physicians. Some minister nothing but what they glean from others' precepts, wanting skill to apply it: these are like physicians, but are none. Some ring the changes of opinions, and run a serpentine course; abjuring now what yesterday they embraced and warranted; winding from error to error, as dolphins in the water; turning like vanes on the housetop, with every new blast of doctrine; reeds shaken with every gust, contrary to the testimony of John Baptist: these are gadding, madding physicians. Some will minister nothing but what comes next into their heads and hands: these are enthusiastical physicians. Some again,—I will not say many,—practise only for commodity, and to purge others' wealth into their own purses: these are mercenary physicians.</w:t>
      </w:r>
    </w:p>
    <w:p w14:paraId="5A02C1D3">
      <w:pPr>
        <w:pStyle w:val="5"/>
        <w:keepNext w:val="0"/>
        <w:keepLines w:val="0"/>
        <w:widowControl/>
        <w:suppressLineNumbers w:val="0"/>
        <w:rPr>
          <w:sz w:val="30"/>
          <w:szCs w:val="30"/>
        </w:rPr>
      </w:pPr>
      <w:r>
        <w:rPr>
          <w:sz w:val="30"/>
          <w:szCs w:val="30"/>
        </w:rPr>
        <w:t>有些人只给他们的人民服用鸦片，使他们在病态的安全感中昏睡：这些是迟钝的医生。有些人提供药物，不是为了减轻他们胃中罪恶的负担，而是让他们的大脑轻浮，把宗教从理智中吓走：这些是分裂的医生。有些人提供反基督的毒药，在人民中滋生偶像崇拜的瘟疫：这些是神学院的医生。这个派别的其他人，通过海洋分离与我们隔开，却发送有毒的处方，将王子的臣民绑在叛国和杀人上：这些是魔鬼般的医生。有些人会为了一顿饭出卖他们的知识：这些是餐桌医生。有些人在这个地方服事，在那个地方，在每个地方，在没有地方：这些是无所不在的医生。有些人除了从他人的教导中收集的东西外什么都不提供，缺乏应用的技能：这些人像医生，但不是医生。有些人变换意见，走蛇形路线；现在否认昨天他们接受并保证的东西；从一个错误缠绕到另一个错误，如水中的海豚；像房顶上的风向标一样，随着教义的每一阵新风转向；随着每一阵风摇摆的芦苇，与施洗约翰的见证相反：这些是流浪的，发疯的医生。有些人只会提供下一刻进入他们头脑和手中的东西：这些是狂热的医生。还有一些，——我不会说很多，——只为商品而行医，为了将他人的财富净化到自己的钱包里：这些是雇佣的医生。</w:t>
      </w:r>
    </w:p>
    <w:p w14:paraId="6C18CF7F">
      <w:pPr>
        <w:pStyle w:val="5"/>
        <w:keepNext w:val="0"/>
        <w:keepLines w:val="0"/>
        <w:widowControl/>
        <w:suppressLineNumbers w:val="0"/>
        <w:rPr>
          <w:sz w:val="30"/>
          <w:szCs w:val="30"/>
        </w:rPr>
      </w:pPr>
      <w:r>
        <w:rPr>
          <w:sz w:val="30"/>
          <w:szCs w:val="30"/>
        </w:rPr>
        <w:t>Avarice, saith a grave divine, is a sin in any man, heresy in a clergyman. The Papists have an order that profess wilful poverty; but some of them profess it so long, till they sweep all the riches of the land into their own laps. The purse is still the white they level at, as I have read them described: the Capuchins shooting from the purse, the Franciscans aiming wide of it, the Jesuits hitting it pat in the midst. So with long, or at least tedious prayers, as the Pharisees, they prey upon the poor, and devour their houses. Spiritual physicians should abhor such covetous desires. Sunt qui scire volunt, ut scientiam suam vendant, et turpis quæstus est,*—They that get knowledge to sell it, make a wretched gain. Non vitæ docent, sed crumenæ. Seneca affirms that the commonwealth hath no worse men: quam qui philosophiam, vel ut aliquod artificium venale, didicerunt.† Miserable men, that look to their own good more than the church's; serving God in their parts, themselves in their hearts; working, like those builders in the ark, rather for present gain than future safety. But as they desire rather nostra quam nos, so they preserve rather sua quam se; winning, like Demas, the world, and losing, like Judas, their souls. I have read in the fable of a widow, that being thick-sighted, sent to a certain physician to cure her: he promiseth it to her, and she to him a sum of money for satisfaction. The physician comes and applies medicines, which being bound over her eyes, still as he departs he carries away with him some of her best goods; so continuing her pains and his labour till he had robbed the house of her best substance. At last he demanded of her, being now cured, his covenanted pay. She looking about her house, and missing her goods, told him that he had not cured her: for whereas before she could see some furniture in her house, now she could perceive none; she was erst thick-sighted, but now purblind. You can apply it without help. Well, those spiritual physicians are only good that propound to themselves no gain but to heal the broken, recover the lost, and bring home the wandering lambs to the sheepfolds of peace; jeoparding a joint to save a sick conscience; with Moses and Paul, not respecting the loss of themselves, whiles they may replenish the kingdom of Christ.</w:t>
      </w:r>
    </w:p>
    <w:p w14:paraId="30F4ABF7">
      <w:pPr>
        <w:pStyle w:val="5"/>
        <w:keepNext w:val="0"/>
        <w:keepLines w:val="0"/>
        <w:widowControl/>
        <w:suppressLineNumbers w:val="0"/>
      </w:pPr>
      <w:r>
        <w:rPr>
          <w:sz w:val="30"/>
          <w:szCs w:val="30"/>
        </w:rPr>
        <w:t>一位严肃的神学家说，贪婪对任何人都是罪，对神职人员更是异端。天主教徒有一个宣称甘愿贫穷的教团；但他们中的一些人宣称贫穷如此之久，直到他们将土地上所有的财富扫入自己的怀中。钱包仍然是他们瞄准的白色目标，正如我读到对他们的描述：卡普钦会从钱包射出，方济各会宽泛瞄准，耶稣会恰好击中中心。因此，用长时间或至少冗长的祈祷，像法利赛人一样，他们捕食穷人，吞噬他们的房屋。属灵的医生应该厌恶这种贪婪的欲望。Sunt qui scire volunt, ut scientiam suam vendant, et turpis quæstus est,*——那些获取知识为了出售的人，获得可悲的利益。Non vitæ docent, sed crumenæ. 塞内卡断言，公共团体没有比这更坏的人：quam qui philosophiam, vel ut aliquod artificium venale, didicerunt.†可悲的人，比起教会的利益更看重自己的利益；在职责上服侍上帝，在心里服侍自己；像那些方舟上的建造者一样工作，为现在的利益而非未来的安全。但正如他们更希望nostra quam nos，他们也更保存sua quam se；像底马一样赢得世界，却像犹大一样失去灵魂。我在寓言中读到一个寡妇，她因视力不清，派人去找一位医生治疗：他向她承诺治愈，她也承诺给他一笔满意的钱。医生来了，施用药物，这些药物被绑在她眼睛上，当他离开时，他带走了她一些最好的物品；如此继续她的痛苦和他的劳动，直到他抢走了她房子里最好的财物。最后，他向现在已经治愈的她要求约定的报酬。她环顾她的房子，发现她的物品不见了，告诉他，他没有治愈她：因为以前她能看到房子里的一些家具，现在她什么也看不到；她以前是视力模糊，但现在却是近视了。你可以不用帮助就能理解这个道理。好的，那些属灵的医生只有好的，他们提出自己没有收益，只为医治破碎的，恢复失落的，将迷失的羔羊带回和平的羊圈；冒险一个关节来拯救病态的良心；像摩西和保罗一样，不顾自己的损失，只要他们能充实基督的国度。</w:t>
      </w:r>
    </w:p>
    <w:p w14:paraId="38697C92">
      <w:pPr>
        <w:pStyle w:val="9"/>
        <w:numPr>
          <w:ilvl w:val="0"/>
          <w:numId w:val="0"/>
        </w:numPr>
        <w:tabs>
          <w:tab w:val="left" w:pos="624"/>
        </w:tabs>
        <w:spacing w:before="297"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A74A4">
      <w:pPr>
        <w:pStyle w:val="5"/>
        <w:keepNext w:val="0"/>
        <w:keepLines w:val="0"/>
        <w:widowControl/>
        <w:suppressLineNumbers w:val="0"/>
        <w:rPr>
          <w:sz w:val="30"/>
          <w:szCs w:val="30"/>
        </w:rPr>
      </w:pPr>
      <w:r>
        <w:rPr>
          <w:sz w:val="30"/>
          <w:szCs w:val="30"/>
        </w:rPr>
        <w:t>III.These are the physicians. It remains that I should shew who are the sick; for whose cause God hath prepared balm, and inspired physicians with skill to minister it. But the time runs away so fast, and you are as hasty to be gone as it; and this subject is fitter for a whole sermon than a conclusion; and, lastly, I have evermore declined your molestation by prolixity: therefore I reserve it to another opportunity. III.这些就是医生。剩下的是我应当说明谁是病人；为了他们的缘故，上帝已预备乳香，并赋予医生技能去施用它。但时间流逝如此之快，你们急于离去如同它一样；这个主题更适合一整篇讲道而非结论；最后，我一直避免用冗长打扰你们：因此我将它保留到另一个机会。</w:t>
      </w:r>
    </w:p>
    <w:p w14:paraId="17180BF4">
      <w:pPr>
        <w:pStyle w:val="5"/>
        <w:keepNext w:val="0"/>
        <w:keepLines w:val="0"/>
        <w:widowControl/>
        <w:suppressLineNumbers w:val="0"/>
        <w:rPr>
          <w:sz w:val="30"/>
          <w:szCs w:val="30"/>
        </w:rPr>
      </w:pPr>
      <w:r>
        <w:rPr>
          <w:sz w:val="30"/>
          <w:szCs w:val="30"/>
        </w:rPr>
        <w:t>If you shall judge this that hath been spoken worthy your meditation,—laying it affectionately to your hearts, and producing it effectually in your lives,—that God who gave me power to begin this work, will also assist me to finish it, without whom neither my tongue can utter, nor your ear receive, any saving benefit of instruction. A word or two for exhortation, and then I will leave all in your bosoms, and yourselves in the bosom of God. 如果你们判断这所讲的值得你们默想，——深情地放在你们心中，并在你们生活中有效地实践，——那赐我能力开始这工作的上帝，也会帮助我完成它，没有祂，我的舌头无法说出，你们的耳朵也无法接收任何教导的救恩益处。再说几句劝勉的话，然后我将一切留在你们怀中，将你们自己留在上帝的怀抱中。</w:t>
      </w:r>
    </w:p>
    <w:p w14:paraId="5BC6D8C5">
      <w:pPr>
        <w:pStyle w:val="5"/>
        <w:keepNext w:val="0"/>
        <w:keepLines w:val="0"/>
        <w:widowControl/>
        <w:suppressLineNumbers w:val="0"/>
        <w:rPr>
          <w:sz w:val="30"/>
          <w:szCs w:val="30"/>
        </w:rPr>
      </w:pPr>
      <w:r>
        <w:rPr>
          <w:sz w:val="30"/>
          <w:szCs w:val="30"/>
        </w:rPr>
        <w:t>First, for us, the physicians; then for you, the patients, only so far as may concern you in the former point. For us— 首先，对于我们，医生；然后对于你们，病人，只限于与前一点相关的范围。对我们而言——</w:t>
      </w:r>
    </w:p>
    <w:p w14:paraId="6B7CF802">
      <w:pPr>
        <w:pStyle w:val="5"/>
        <w:keepNext w:val="0"/>
        <w:keepLines w:val="0"/>
        <w:widowControl/>
        <w:suppressLineNumbers w:val="0"/>
        <w:rPr>
          <w:sz w:val="30"/>
          <w:szCs w:val="30"/>
        </w:rPr>
      </w:pPr>
      <w:r>
        <w:rPr>
          <w:sz w:val="30"/>
          <w:szCs w:val="30"/>
        </w:rPr>
        <w:t>1.We must administer the means of your redress which our God hath taught us, doing it in dilectione, with love, with alacrity. Though it be true that the thing which perisheth shall perish, John 17:11, and they which are ordained to perdition cannot by us be rescued out of the wolf's jaws; yet spiritual physicians must not deny their help, lest dum alios perdant, ipsi pereant,—whiles their silence damnifieth others, it also damneth themselves. 1.我们必须施行上帝教导我们的补救方法，以dilectione，以爱，以欢欣去做。虽然那将灭亡的必灭亡，约翰福音17:11，那些命定灭亡的不能被我们从狼口中救出；然而属灵的医生不可拒绝他们的帮助，免得dum alios perdant, ipsi pereant，——当他们的沉默使他人受损时，也使他们自己被定罪。</w:t>
      </w:r>
    </w:p>
    <w:p w14:paraId="69DD39B6">
      <w:pPr>
        <w:pStyle w:val="5"/>
        <w:keepNext w:val="0"/>
        <w:keepLines w:val="0"/>
        <w:widowControl/>
        <w:suppressLineNumbers w:val="0"/>
        <w:rPr>
          <w:sz w:val="30"/>
          <w:szCs w:val="30"/>
        </w:rPr>
      </w:pPr>
      <w:r>
        <w:rPr>
          <w:sz w:val="30"/>
          <w:szCs w:val="30"/>
        </w:rPr>
        <w:t>'When I say unto the wicked,' saith the Lord, 'Thou shalt surely die; and thou givest him no warning to save his life; the same wicked man shall die in his iniquity; but his blood will I require at thine hand,' Ezek. 3:18. "我何时指着恶人说，你必定死；你若不警戒他，也不劝诫他离开恶行，使他存活，这恶人必死在罪孽之中，我却要向你讨他丧命的罪。"以西结书3:18。</w:t>
      </w:r>
    </w:p>
    <w:p w14:paraId="5B2C0C95">
      <w:pPr>
        <w:pStyle w:val="5"/>
        <w:keepNext w:val="0"/>
        <w:keepLines w:val="0"/>
        <w:widowControl/>
        <w:suppressLineNumbers w:val="0"/>
        <w:rPr>
          <w:sz w:val="30"/>
          <w:szCs w:val="30"/>
        </w:rPr>
      </w:pPr>
      <w:r>
        <w:rPr>
          <w:sz w:val="30"/>
          <w:szCs w:val="30"/>
        </w:rPr>
        <w:t>The physician knows, that if the time of his patient's life be now determined by God, no art can preserve his taper from going out; yet because he knows not God's hidden purpose, he withholds not his endeavour. To censure who shall be saved, who damned, is not judicium luti, sed figuli,* the judgment of the clay, but of the potter, 'who only hath power of the same lump to make one vessel to honour, another to dishonour,' Rom. 9:21. 医生知道，如果他病人的生命时间现在已被上帝决定，没有技艺能保全他的灯不熄灭；然而因他不知道上帝隐藏的旨意，他不会停止他的努力。判断谁将得救，谁将被定罪，不是judicium luti, sed figuli,*泥土的判断，而是陶匠的判断，"祂用同一团泥随自己的意思造出贵重的器皿和卑贱的器皿"，罗马书9:21。</w:t>
      </w:r>
    </w:p>
    <w:p w14:paraId="79576145">
      <w:pPr>
        <w:pStyle w:val="5"/>
        <w:keepNext w:val="0"/>
        <w:keepLines w:val="0"/>
        <w:widowControl/>
        <w:suppressLineNumbers w:val="0"/>
        <w:rPr>
          <w:sz w:val="30"/>
          <w:szCs w:val="30"/>
        </w:rPr>
      </w:pPr>
      <w:r>
        <w:rPr>
          <w:sz w:val="30"/>
          <w:szCs w:val="30"/>
        </w:rPr>
        <w:t>We know not this, therefore we cease not to 'beseech your reconciliation.' Nay, 'we are ambassadors for Christ, as though God doth beseech you by us; and we pray you in Christ's stead, be ye reconciled to God,' 2 Cor. 5:20. Thus having applied our physic, we leave the success to God, who alone can make his word the savour of death or of life, preserving or condemning, destructive to your sins or yourselves, as his good pleasure wills it. 我们不知道这点，因此我们不停止"劝你们与上帝和好。"不，"我们作基督的使者，就好像上帝借我们劝你们一般；我们替基督求你们与上帝和好，"哥林多后书5:20。因此在应用我们的药后，我们将成功交给上帝，唯有祂能使祂的话成为死的香气或生的香气，保全或定罪，毁灭你们的罪或你们自己，照祂美意所愿。</w:t>
      </w:r>
    </w:p>
    <w:p w14:paraId="3B31A0AD">
      <w:pPr>
        <w:pStyle w:val="5"/>
        <w:keepNext w:val="0"/>
        <w:keepLines w:val="0"/>
        <w:widowControl/>
        <w:suppressLineNumbers w:val="0"/>
        <w:rPr>
          <w:sz w:val="30"/>
          <w:szCs w:val="30"/>
        </w:rPr>
      </w:pPr>
      <w:r>
        <w:rPr>
          <w:sz w:val="30"/>
          <w:szCs w:val="30"/>
        </w:rPr>
        <w:t>2.The physician that lives among many patients, if he would have them tenderly and carefully preserve their healths, must himself keep a good diet among them. It is a strong argument to persuade the goodness of that he administers. 2.生活在众多病人中的医生，如果他希望他们细心谨慎地保持健康，必须自己在他们中间保持良好的饮食。这是一个有力的论据，说服人相信他所施行的良善。</w:t>
      </w:r>
    </w:p>
    <w:p w14:paraId="344AD8AA">
      <w:pPr>
        <w:pStyle w:val="5"/>
        <w:keepNext w:val="0"/>
        <w:keepLines w:val="0"/>
        <w:widowControl/>
        <w:suppressLineNumbers w:val="0"/>
        <w:rPr>
          <w:sz w:val="30"/>
          <w:szCs w:val="30"/>
        </w:rPr>
      </w:pPr>
      <w:r>
        <w:rPr>
          <w:sz w:val="30"/>
          <w:szCs w:val="30"/>
        </w:rPr>
        <w:t>The clergyman's strict diet of abstinence from enormities, of fasting and prayer against the surfeits of sin, of repentance for errors, is a powerful inclination to his people to do the like. Habet, quantacumque granditate dictionis, majus pondus vita dicentis,†—The preaching of life is made more forcible by the good life of the preacher. 牧师严格的饮食，远离恶行，禁食祷告抵挡罪恶的放纵，为错误悔改，是他的会众效仿的强大倾向力。Habet, quantacumque granditate dictionis, majus pondus vita dicentis,†——生命的传道因传道者良好的生活而更有力量。</w:t>
      </w:r>
    </w:p>
    <w:p w14:paraId="3CD9207D">
      <w:pPr>
        <w:pStyle w:val="5"/>
        <w:keepNext w:val="0"/>
        <w:keepLines w:val="0"/>
        <w:widowControl/>
        <w:suppressLineNumbers w:val="0"/>
        <w:rPr>
          <w:sz w:val="30"/>
          <w:szCs w:val="30"/>
        </w:rPr>
      </w:pPr>
      <w:r>
        <w:rPr>
          <w:sz w:val="30"/>
          <w:szCs w:val="30"/>
        </w:rPr>
        <w:t>Prava vita est quædam machina ad subruendum mænia, &amp;c.,—An evil conversation is an evil engine to overthrow the walls of edification. Citharisante abbate, tripudiant monachi,—When the abbot gives the music of a good example, the monks dance after him; as was their proverb: Plene dixit, qui bene vixit,—He hath spoken fully that hath lived fairly. There are four sorts of these physicians:— Prava vita est quædam machina ad subruendum mænia, &amp;c.,——邪恶的言行是推翻造就之墙的邪恶工具。Citharisante abbate, tripudiant monachi,——当院长奏出好榜样的音乐时，修士们就随之起舞；正如他们的谚语：Plene dixit, qui bene vixit,——生活良好的人，言语才充实。这些医生有四种类型：——</w:t>
      </w:r>
    </w:p>
    <w:p w14:paraId="711BBF4B">
      <w:pPr>
        <w:pStyle w:val="5"/>
        <w:keepNext w:val="0"/>
        <w:keepLines w:val="0"/>
        <w:widowControl/>
        <w:suppressLineNumbers w:val="0"/>
        <w:rPr>
          <w:sz w:val="30"/>
          <w:szCs w:val="30"/>
        </w:rPr>
      </w:pPr>
      <w:r>
        <w:rPr>
          <w:sz w:val="30"/>
          <w:szCs w:val="30"/>
        </w:rPr>
        <w:t>(1.) That neither prescribe well to others, nor live well themselves: these are not physicians indeed, but Italian quack-salvers, that having drunk poison themselves, minister it to the people; and so destroy the souls that God hath bought with his blood. (1.) 既不能给他人开好处方，也不能自己好好生活的：这些人实际上不是医生，而是意大利的江湖郎中，自己喝了毒药，又给人民服用；因而毁灭了上帝用自己血买来的灵魂。</w:t>
      </w:r>
    </w:p>
    <w:p w14:paraId="3B3B7110">
      <w:pPr>
        <w:pStyle w:val="5"/>
        <w:keepNext w:val="0"/>
        <w:keepLines w:val="0"/>
        <w:widowControl/>
        <w:suppressLineNumbers w:val="0"/>
        <w:rPr>
          <w:sz w:val="30"/>
          <w:szCs w:val="30"/>
        </w:rPr>
      </w:pPr>
      <w:r>
        <w:rPr>
          <w:sz w:val="30"/>
          <w:szCs w:val="30"/>
        </w:rPr>
        <w:t>Wretched priests, that are indeed the worst diseases; allowing in precept, and approving in practice, the riot of drunkenness, or the heat of lustfulness, or the baseness of covetise, or the frenzy of contention. These, instead of building up Christ's church, pull it down with both hands; not lux, but tenebræ mundi,—not the light, as ministers should be, but the darkness of the world, as the sons of Belial are. 可悲的祭司，他们实际上是最糟糕的疾病；在教导中允许，在实践中认可，酗酒的骚乱，或情欲的热，或贪婪的卑鄙，或争吵的疯狂。这些人，不是建立基督的教会，而是双手拆毁；不是lux，而是tenebræ mundi，——不是世界的光，如同事工应该是的，而是世界的黑暗，如同彼列的儿子们。</w:t>
      </w:r>
    </w:p>
    <w:p w14:paraId="319C2A14">
      <w:pPr>
        <w:pStyle w:val="5"/>
        <w:keepNext w:val="0"/>
        <w:keepLines w:val="0"/>
        <w:widowControl/>
        <w:suppressLineNumbers w:val="0"/>
        <w:rPr>
          <w:sz w:val="30"/>
          <w:szCs w:val="30"/>
        </w:rPr>
      </w:pPr>
      <w:r>
        <w:rPr>
          <w:sz w:val="30"/>
          <w:szCs w:val="30"/>
        </w:rPr>
        <w:t>A foolish shepherd is God's punishment to the flock: 'Lo, I will raise up a shepherd which shall not visit those that be cut off, nor seek the young one, nor heal that which is broken; but he shall eat the flesh of the fat, and tear their claws in pieces,' Zech. 11:16. 愚蠢的牧人是上帝对羊群的惩罚："看哪，我要在这地兴起一个牧人，他不顾被灭的，不寻找迷失的，不医治受伤的，也不牧养强壮的，却要吃肥壮羊的肉，撕裂它们的蹄子。"撒迦利亚书11:16。</w:t>
      </w:r>
    </w:p>
    <w:p w14:paraId="7F502692">
      <w:pPr>
        <w:pStyle w:val="5"/>
        <w:keepNext w:val="0"/>
        <w:keepLines w:val="0"/>
        <w:widowControl/>
        <w:suppressLineNumbers w:val="0"/>
        <w:rPr>
          <w:sz w:val="30"/>
          <w:szCs w:val="30"/>
        </w:rPr>
      </w:pPr>
      <w:r>
        <w:rPr>
          <w:sz w:val="30"/>
          <w:szCs w:val="30"/>
        </w:rPr>
        <w:t>(2.) That prescribe well in the pulpit, but live disorderly out of it; so making their patients believe that there is no necessity of so strict a diet as they are enjoined, for then sure the physician himself would keep it; since it cannot be but he loves his own life, and holds his soul as dear to himself as ours are to us. (2.) 在讲台上开好处方，但在讲台外生活无序的；使他们的病人相信没有必要像他们被命令的那样严格饮食，因为若是必要，医生自己肯定会遵守；因为他不能不爱自己的生命，他对自己灵魂的珍视就如同我们对自己的一样。</w:t>
      </w:r>
    </w:p>
    <w:p w14:paraId="46AB0A36">
      <w:pPr>
        <w:pStyle w:val="5"/>
        <w:keepNext w:val="0"/>
        <w:keepLines w:val="0"/>
        <w:widowControl/>
        <w:suppressLineNumbers w:val="0"/>
        <w:rPr>
          <w:sz w:val="30"/>
          <w:szCs w:val="30"/>
        </w:rPr>
      </w:pPr>
      <w:r>
        <w:rPr>
          <w:sz w:val="30"/>
          <w:szCs w:val="30"/>
        </w:rPr>
        <w:t>Thus like a young scribbler, what he writes fair with his hand, his sleeve comes after and blots it; this priest builds up God's tabernacle with one hand, and pulls it down with the other. Though this physician can make very good bills, preach good directions, yet, as sick as he is, he takes none of them himself. 因此像年轻的抄写员，他手中写得好，他的袖子却随后将其模糊；这个祭司一手建立上帝的会幕，一手又将其拆毁。尽管这个医生能写出很好的处方，传讲好的指导，然而，病如斯重，他自己却不服用。</w:t>
      </w:r>
    </w:p>
    <w:p w14:paraId="4389DD2F">
      <w:pPr>
        <w:pStyle w:val="5"/>
        <w:keepNext w:val="0"/>
        <w:keepLines w:val="0"/>
        <w:widowControl/>
        <w:suppressLineNumbers w:val="0"/>
        <w:rPr>
          <w:sz w:val="30"/>
          <w:szCs w:val="30"/>
        </w:rPr>
      </w:pPr>
      <w:r>
        <w:rPr>
          <w:sz w:val="30"/>
          <w:szCs w:val="30"/>
        </w:rPr>
        <w:t>(3.) That prescribes very ill, preacheth seditiously and lewdly, yet lives without any notorious crime, or scandalous imputation. This is a hypocritical trick of heretical physicians. 'Beware of false prophets, that come to you in sheep's clothing, but inwardly are ravening wolves,' Matt. 7:15. (3.) 开非常不好的处方，煽动性和淫荡地传道，却没有任何臭名昭著的罪行，或丑闻指控的人。这是异端医生的伪善伎俩。"你们要防备假先知，他们到你们这里来，外面披着羊皮，里面却是残暴的狼，"马太福音7:15。</w:t>
      </w:r>
    </w:p>
    <w:p w14:paraId="13AB439F">
      <w:pPr>
        <w:pStyle w:val="5"/>
        <w:keepNext w:val="0"/>
        <w:keepLines w:val="0"/>
        <w:widowControl/>
        <w:suppressLineNumbers w:val="0"/>
        <w:rPr>
          <w:sz w:val="30"/>
          <w:szCs w:val="30"/>
        </w:rPr>
      </w:pPr>
      <w:r>
        <w:rPr>
          <w:sz w:val="30"/>
          <w:szCs w:val="30"/>
        </w:rPr>
        <w:t>Thus the Popish friars, like the false visionists in Zechariah's prophecy, will 'wear a rough garment to deceive withal,' chap. 13:4. Their austerity shall be stricter than John Baptist's, but not with intent to bring one soul to Christ. 因此天主教修士，如撒迦利亚预言中的假先知，会"穿毛衣行骗"，第13章4节。他们的严厉将比施洗约翰更严格，但不是为了把一个灵魂带到基督面前。</w:t>
      </w:r>
    </w:p>
    <w:p w14:paraId="1EDE3B0D">
      <w:pPr>
        <w:pStyle w:val="5"/>
        <w:keepNext w:val="0"/>
        <w:keepLines w:val="0"/>
        <w:widowControl/>
        <w:suppressLineNumbers w:val="0"/>
        <w:rPr>
          <w:sz w:val="30"/>
          <w:szCs w:val="30"/>
        </w:rPr>
      </w:pPr>
      <w:r>
        <w:rPr>
          <w:sz w:val="30"/>
          <w:szCs w:val="30"/>
        </w:rPr>
        <w:t>This cautelous demureness in them so bewitcheth their patients, that they receive whatsoever these administer, though it poisons them. Thus covered over with the mantle of sobriety and zeal, as a crafty apothecary Vends his drugs, so they their dregs, without suspicion. 他们这种谨慎的庄重如此迷惑他们的病人，以至于他们接受这些人所施行的一切，尽管它会毒害他们。因此被节制和热忱的外衣覆盖，如同狡猾的药剂师推销他的药物，他们推销他们的渣滓，不受怀疑。</w:t>
      </w:r>
    </w:p>
    <w:p w14:paraId="2A57AA27">
      <w:pPr>
        <w:pStyle w:val="5"/>
        <w:keepNext w:val="0"/>
        <w:keepLines w:val="0"/>
        <w:widowControl/>
        <w:suppressLineNumbers w:val="0"/>
        <w:rPr>
          <w:sz w:val="30"/>
          <w:szCs w:val="30"/>
        </w:rPr>
      </w:pPr>
      <w:r>
        <w:rPr>
          <w:sz w:val="30"/>
          <w:szCs w:val="30"/>
        </w:rPr>
        <w:t>To keep the metaphor: as a natural physician, out of honest policy, covers the bitter pill with gold, or delays the distasteful potion with sugar, which the abhorring stomach would not else take; so this mystical one (for he is a servant to the mystery of iniquity) so amazeth the people with a fair show of outward sanctimony, that whiles they gaze at his good parts with admiration, they swallow the venom of his doctrine without suspicion. 保持这个比喻：如同自然医生，出于诚实的策略，用金子覆盖苦药，或用糖延迟令人厌恶的药剂，否则厌恶的胃不会接受；因此这神秘的医生（因为他是罪恶奥秘的仆人）用外在圣徒之姿的公平展示使人民惊奇，当他们惊叹地注视他的好表现时，他们毫无怀疑地吞下他教义的毒液。</w:t>
      </w:r>
    </w:p>
    <w:p w14:paraId="51FF964C">
      <w:pPr>
        <w:pStyle w:val="5"/>
        <w:keepNext w:val="0"/>
        <w:keepLines w:val="0"/>
        <w:widowControl/>
        <w:suppressLineNumbers w:val="0"/>
        <w:rPr>
          <w:sz w:val="30"/>
          <w:szCs w:val="30"/>
        </w:rPr>
      </w:pPr>
      <w:r>
        <w:rPr>
          <w:sz w:val="30"/>
          <w:szCs w:val="30"/>
        </w:rPr>
        <w:t>(4.) That teacheth well, and liveth well: prescribeth a good diet of obedience, and keeps it when he is well; or a good medicine of repentance, and takes it when he is sick; thus both by preaching and practice recovering the health of Israel. We require in a good garment that the cloth be good, and the shape fitting. (4.) 教导得好，也生活得好的：开出顺服的良好饮食，且在健康时遵守；或悔改的良药，在生病时服用；因此通过传道和实践恢复以色列的健康。我们要求好衣服既要布料好，形状合适。</w:t>
      </w:r>
    </w:p>
    <w:p w14:paraId="129E0E3D">
      <w:pPr>
        <w:pStyle w:val="5"/>
        <w:keepNext w:val="0"/>
        <w:keepLines w:val="0"/>
        <w:widowControl/>
        <w:suppressLineNumbers w:val="0"/>
        <w:rPr>
          <w:sz w:val="30"/>
          <w:szCs w:val="30"/>
        </w:rPr>
      </w:pPr>
      <w:r>
        <w:rPr>
          <w:sz w:val="30"/>
          <w:szCs w:val="30"/>
        </w:rPr>
        <w:t>If we preach well and live ill, our cloth is good, but not our fashion. If we live well and preach ill, our fashion is good, but our cloth is not. If we both preach well and live well, our garment is good; let every spiritual physician weave it, and wear it. 如果我们传道好而生活不好，我们的布料好，但样式不好。如果我们生活好而传道不好，我们的样式好，但布料不好。如果我们既传道好又生活好，我们的衣服就好；让每个属灵医生编织它，并穿戴它。</w:t>
      </w:r>
    </w:p>
    <w:p w14:paraId="7B785C27">
      <w:pPr>
        <w:pStyle w:val="5"/>
        <w:keepNext w:val="0"/>
        <w:keepLines w:val="0"/>
        <w:widowControl/>
        <w:suppressLineNumbers w:val="0"/>
        <w:rPr>
          <w:sz w:val="30"/>
          <w:szCs w:val="30"/>
        </w:rPr>
      </w:pPr>
      <w:r>
        <w:rPr>
          <w:sz w:val="30"/>
          <w:szCs w:val="30"/>
        </w:rPr>
        <w:t>This for ourselves. For you, I will contract all into these three uses, which necessarily arise from the present or precedent consideration:— 这是对我们自己的。对你们而言，我将把一切浓缩为这三种用途，它们必然从当前或先前的考虑中产生：——</w:t>
      </w:r>
    </w:p>
    <w:p w14:paraId="08BF26F8">
      <w:pPr>
        <w:pStyle w:val="5"/>
        <w:keepNext w:val="0"/>
        <w:keepLines w:val="0"/>
        <w:widowControl/>
        <w:suppressLineNumbers w:val="0"/>
        <w:rPr>
          <w:sz w:val="30"/>
          <w:szCs w:val="30"/>
        </w:rPr>
      </w:pPr>
      <w:r>
        <w:rPr>
          <w:sz w:val="30"/>
          <w:szCs w:val="30"/>
        </w:rPr>
        <w:t>1.Despise not your physicians. You forbear indeed (as the Pagans at first, and the Papists since) to kill, burn, torture us—whether it be your good-will, or the law you live under, that prevails with you, God knows,—yet you proceed to persecute us with your tongues, as Ishmael smote Isaac; to martyr us with your scorns in our civil life, our good names. 1.不要轻视你们的医生。你们确实克制（如最初的异教徒，和后来的天主教徒）杀害、焚烧、折磨我们——是你们的善意，还是你们所生活在的法律影响了你们，上帝知道，——然而你们继续用舌头迫害我们，如以实玛利击打以撒；用你们的蔑视在我们的市民生活中，我们的好名声中使我们殉道。</w:t>
      </w:r>
    </w:p>
    <w:p w14:paraId="5776F329">
      <w:pPr>
        <w:pStyle w:val="5"/>
        <w:keepNext w:val="0"/>
        <w:keepLines w:val="0"/>
        <w:widowControl/>
        <w:suppressLineNumbers w:val="0"/>
        <w:rPr>
          <w:sz w:val="30"/>
          <w:szCs w:val="30"/>
        </w:rPr>
      </w:pPr>
      <w:r>
        <w:rPr>
          <w:sz w:val="30"/>
          <w:szCs w:val="30"/>
        </w:rPr>
        <w:t>In discountenancing our sermons, discouraging our zeals, discrediting our lives, you raise civil, or rather uncivil, persecutions against us. By these you exercise our patience, which yet we can bear, whiles the blow given us, by a manifest rebound, doth not strike our God. 在不赞同我们的讲道，不鼓励我们的热忱，不相信我们的生活中，你们对我们提出文明，或更确切地说，不文明的迫害。通过这些你们锻炼我们的耐心，我们仍能忍受，只要给予我们的打击，通过明显的反弹，不击打我们的上帝。</w:t>
      </w:r>
    </w:p>
    <w:p w14:paraId="571FDB72">
      <w:pPr>
        <w:pStyle w:val="5"/>
        <w:keepNext w:val="0"/>
        <w:keepLines w:val="0"/>
        <w:widowControl/>
        <w:suppressLineNumbers w:val="0"/>
        <w:rPr>
          <w:sz w:val="30"/>
          <w:szCs w:val="30"/>
        </w:rPr>
      </w:pPr>
      <w:r>
        <w:rPr>
          <w:sz w:val="30"/>
          <w:szCs w:val="30"/>
        </w:rPr>
        <w:t>But per nostra latera petitur ecclesia, impetitur Christus,—when as through our sides you wound the church, nay, Christ himself, it is stupidity in us to be silent. Christ, when the glory of his Father was interested, and called into question by their calumniations, took on him a just apology: 'I have not a devil, but I honour my Father,' John 8:49. 'If I have spoken evil, bear witness of the evil; but if well, why smitest thou me?' chap. 18:23. 但per nostra latera petitur ecclesia, impetitur Christus,——当你们通过我们的身体击伤教会，不，基督自己，我们保持沉默就是愚蠢。基督，当祂父的荣耀受到关注，因他们的诽谤而被质疑时，祂为自己作了正义的辩护："我没有鬼附身，我尊敬我的父，"约翰福音8:49。"我若说得不是，你可以指证那不是；我若说得是，你为什么打我呢？"第18章23节。</w:t>
      </w:r>
    </w:p>
    <w:p w14:paraId="25DB6ECC">
      <w:pPr>
        <w:pStyle w:val="5"/>
        <w:keepNext w:val="0"/>
        <w:keepLines w:val="0"/>
        <w:widowControl/>
        <w:suppressLineNumbers w:val="0"/>
        <w:rPr>
          <w:sz w:val="30"/>
          <w:szCs w:val="30"/>
        </w:rPr>
      </w:pPr>
      <w:r>
        <w:rPr>
          <w:sz w:val="30"/>
          <w:szCs w:val="30"/>
        </w:rPr>
        <w:t>We have comfort enough, that we can suffer this martyrdom for Christ's sake, being blessed by the peace of our times from a worse. The courtier cares not so much for the estimation of his fellows, so his prince approves and loves him. Let God be pleased with our innocency, and your base aspersions of scandals against us shall not much move our minds. 我们有足够的安慰，我们能为基督的缘故忍受这种殉道，因我们时代的和平而免于更糟的情况。朝臣不那么在乎同僚的评价，只要他的王子赞同并爱他。让上帝因我们的清白而喜悦，你们对我们的卑劣诽谤不会大大动摇我们的心。</w:t>
      </w:r>
    </w:p>
    <w:p w14:paraId="0AA1D869">
      <w:pPr>
        <w:pStyle w:val="5"/>
        <w:keepNext w:val="0"/>
        <w:keepLines w:val="0"/>
        <w:widowControl/>
        <w:suppressLineNumbers w:val="0"/>
        <w:rPr>
          <w:sz w:val="30"/>
          <w:szCs w:val="30"/>
        </w:rPr>
      </w:pPr>
      <w:r>
        <w:rPr>
          <w:sz w:val="30"/>
          <w:szCs w:val="30"/>
        </w:rPr>
        <w:t>'The ministers of God must approve themselves in much patience, in afflictions,' &amp;c., 2 Cor. 6:4. Our war is ferendo, non feriendo. The mitre is for Aaron, not the smiter. We must encounter with beasts in the shape of men, 1 Cor. 15:32; with wolves in the coats of sheep, Matt. 7:15; with devils in the habit of angels; with unreasonable and wicked men, 2 Thess. 3:2; therefore 'we have need of patience,' Heb. 10:36. "上帝的仆人，却在各样的事上表明自己是上帝的用人，就是在许多的忍耐、患难"等等，哥林多后书6:4。我们的战争是ferendo, non feriendo。冠冕是给亚伦的，不是给击打者的。我们必须与人形的兽交战，哥林多前书15:32；与披着羊皮的狼交战，马太福音7:15；与穿着天使服装的魔鬼交战；与不讲理的恶人交战，帖撒罗尼迦后书3:2；因此"我们必须忍耐，"希伯来书10:36。</w:t>
      </w:r>
    </w:p>
    <w:p w14:paraId="3F234C9D">
      <w:pPr>
        <w:pStyle w:val="5"/>
        <w:keepNext w:val="0"/>
        <w:keepLines w:val="0"/>
        <w:widowControl/>
        <w:suppressLineNumbers w:val="0"/>
        <w:rPr>
          <w:sz w:val="30"/>
          <w:szCs w:val="30"/>
        </w:rPr>
      </w:pPr>
      <w:r>
        <w:rPr>
          <w:sz w:val="30"/>
          <w:szCs w:val="30"/>
        </w:rPr>
        <w:t>Indignities that touch our private persons may be dissembled, or returned with Isaac's apology of patience, of silence. As Augustine answered Petilian: Possumus esse in his pariter copiosi, nolumus esse pariter vani,—You do in event not so much wrong us as yourselves. You 'foam out your own shame,' and bewray your wretched, I had almost said reprobate, malice; for such are 'set down in the seat of the scornful,' Ps. 1:1, which the prophet makes a low step to damnation. 触及我们私人的侮辱可能被掩饰，或以以撒的耐心，沉默的辩解回应。如奥古斯丁回答佩提连：Possumus esse in his pariter copiosi, nolumus esse pariter vani,——你们实际上伤害自己多于伤害我们。你们"吐出自己的羞耻，"暴露你们可悲的，我几乎说是可诅咒的，恶意；因为这样的人"坐在亵慢人的座位上，"诗篇1:1，先知将其视为通往诅咒的低级台阶。</w:t>
      </w:r>
    </w:p>
    <w:p w14:paraId="43A1AE3D">
      <w:pPr>
        <w:pStyle w:val="5"/>
        <w:keepNext w:val="0"/>
        <w:keepLines w:val="0"/>
        <w:widowControl/>
        <w:suppressLineNumbers w:val="0"/>
        <w:rPr>
          <w:sz w:val="30"/>
          <w:szCs w:val="30"/>
        </w:rPr>
      </w:pPr>
      <w:r>
        <w:rPr>
          <w:sz w:val="30"/>
          <w:szCs w:val="30"/>
        </w:rPr>
        <w:t>God shall 'laugh you to scorn,' Ps. 2:4, for laughing his to scorn; and at last despise you, that have despised him in us. In expuentis recidit faciem, quod in cœlum expuit,—That which a man spits against heaven shall fall back on his own face. Your indignities done to your spiritual physicians shall not sleep in the dust with your ashes, but stand up against your souls in judgment. 上帝必"嗤笑"你们，诗篇2:4，因为你们嗤笑祂的子民；最终鄙视你们，因为你们在我们身上鄙视了祂。In expuentis recidit faciem, quod in cœlum expuit,——人朝天上吐的唾沫会落回自己脸上。你们对你们属灵医生所做的侮辱不会与你们的灰尘一同沉睡，而是在审判中对抗你们的灵魂。</w:t>
      </w:r>
    </w:p>
    <w:p w14:paraId="7B15032D">
      <w:pPr>
        <w:pStyle w:val="5"/>
        <w:keepNext w:val="0"/>
        <w:keepLines w:val="0"/>
        <w:widowControl/>
        <w:suppressLineNumbers w:val="0"/>
        <w:rPr>
          <w:sz w:val="30"/>
          <w:szCs w:val="30"/>
        </w:rPr>
      </w:pPr>
      <w:r>
        <w:rPr>
          <w:sz w:val="30"/>
          <w:szCs w:val="30"/>
        </w:rPr>
        <w:t>2.If your physician be worthy blame, yet sport not, with cursed Ham, at your father's nakedness. Our life, our life is the derision that sticks in our jaws, till you spet it out against us. I would to God our lives were no less pure than are—even these our enemies being judges—our doctrines. 2.如果你们的医生应受责备，也不要像被诅咒的含一样，嘲笑你们父亲的赤裸。我们的生活，我们的生活是卡在你们口中的嘲笑，直到你们对着我们吐出来。我希望我们的生活不亚于我们的教义那样纯净——即使是我们的敌人也判断如此。</w:t>
      </w:r>
    </w:p>
    <w:p w14:paraId="294CECEB">
      <w:pPr>
        <w:pStyle w:val="5"/>
        <w:keepNext w:val="0"/>
        <w:keepLines w:val="0"/>
        <w:widowControl/>
        <w:suppressLineNumbers w:val="0"/>
        <w:rPr>
          <w:sz w:val="30"/>
          <w:szCs w:val="30"/>
        </w:rPr>
      </w:pPr>
      <w:r>
        <w:rPr>
          <w:sz w:val="30"/>
          <w:szCs w:val="30"/>
        </w:rPr>
        <w:t>Be it freely acknowledged that in some it is a fault. Our life should be the counterpart of our doctrine. We are vines, and should, like that in Jotham's parable, 'cheer both God and man,' Judg. 9:13. The player that misacts an inferior and unnoted part, carries it away without censure; but if he shall play some emperor, or part of observation, unworthily, the spectators are ready to hiss him off. 自由地承认在某些人中这是一个错误。我们的生活应该是我们教义的对应部分。我们是葡萄藤，应该像约坦寓言中那样，"愉悦上帝和人，"士师记9:13。演员若错演次要无人注意的角色，可以不受谴责；但若他不配地扮演某个皇帝，或引人注目的角色，观众准备嘘他下台。</w:t>
      </w:r>
    </w:p>
    <w:p w14:paraId="1C292C63">
      <w:pPr>
        <w:pStyle w:val="5"/>
        <w:keepNext w:val="0"/>
        <w:keepLines w:val="0"/>
        <w:widowControl/>
        <w:suppressLineNumbers w:val="0"/>
        <w:rPr>
          <w:sz w:val="30"/>
          <w:szCs w:val="30"/>
        </w:rPr>
      </w:pPr>
      <w:r>
        <w:rPr>
          <w:sz w:val="30"/>
          <w:szCs w:val="30"/>
        </w:rPr>
        <w:t>The minister represents, you say, no mean person, that might give toleration to his absurdities, but the Prince of heaven; and therefore should be 'holy, as his heavenly Father is.' Be it confessed; and woe is us, we cannot help it. But you should put difference betwixt habitual vices, nourished by custom, prosecuted by violence, and infirm or involuntary offences. 你们说，牧师代表的不是小人物，可以容忍他的荒谬，而是天上的王子；因此应该"圣洁，如同他的天父圣洁。"承认这点；我们悲哀，我们不能帮助这点。但你们应该区分习惯性的恶习，由习惯养成，由暴力追究，和软弱或非自愿的过错。</w:t>
      </w:r>
    </w:p>
    <w:p w14:paraId="3B351AA7">
      <w:pPr>
        <w:pStyle w:val="9"/>
        <w:spacing w:after="0" w:line="254" w:lineRule="auto"/>
        <w:jc w:val="both"/>
        <w:rPr>
          <w:sz w:val="30"/>
        </w:rPr>
        <w:sectPr>
          <w:pgSz w:w="12240" w:h="15840"/>
          <w:pgMar w:top="1360" w:right="1440" w:bottom="280" w:left="1440" w:header="720" w:footer="720" w:gutter="0"/>
          <w:cols w:space="720" w:num="1"/>
        </w:sectPr>
      </w:pPr>
    </w:p>
    <w:p w14:paraId="40E43631">
      <w:pPr>
        <w:pStyle w:val="5"/>
        <w:keepNext w:val="0"/>
        <w:keepLines w:val="0"/>
        <w:widowControl/>
        <w:suppressLineNumbers w:val="0"/>
        <w:rPr>
          <w:sz w:val="30"/>
          <w:szCs w:val="30"/>
        </w:rPr>
      </w:pPr>
      <w:r>
        <w:rPr>
          <w:sz w:val="30"/>
          <w:szCs w:val="30"/>
        </w:rPr>
        <w:t>The truth is also, that you, who will not have ears to hear God's word, will yet have eyes to observe our ways. How many of you have surdas aures, oculos emissitios, adders' ears, but eagles' eyes; together with critical tongues and hypocritical looks! 事实还在于，你们这些不愿有耳朵听上帝话语的人，却有眼睛观察我们的行为。你们当中有多少人有surdas aures, oculos emissitios，蝰蛇的耳朵，却有鹰的眼睛；还有批判的舌头和虚伪的目光！</w:t>
      </w:r>
    </w:p>
    <w:p w14:paraId="4E558E29">
      <w:pPr>
        <w:pStyle w:val="5"/>
        <w:keepNext w:val="0"/>
        <w:keepLines w:val="0"/>
        <w:widowControl/>
        <w:suppressLineNumbers w:val="0"/>
        <w:rPr>
          <w:sz w:val="30"/>
          <w:szCs w:val="30"/>
        </w:rPr>
      </w:pPr>
      <w:r>
        <w:rPr>
          <w:sz w:val="30"/>
          <w:szCs w:val="30"/>
        </w:rPr>
        <w:t>You should (and will not) know, that our words, not our works, bring you to heaven. Examples are good furtherances, but ex præceptis vivitur,—we must live by precepts. 你们应当（却不会）知道，是我们的言语，而非我们的行为，把你们带到天堂。榜样是良好的促进，但ex præceptis vivitur，——我们必须依照教导而活。</w:t>
      </w:r>
    </w:p>
    <w:p w14:paraId="25AEAB36">
      <w:pPr>
        <w:pStyle w:val="5"/>
        <w:keepNext w:val="0"/>
        <w:keepLines w:val="0"/>
        <w:widowControl/>
        <w:suppressLineNumbers w:val="0"/>
        <w:rPr>
          <w:sz w:val="30"/>
          <w:szCs w:val="30"/>
        </w:rPr>
      </w:pPr>
      <w:r>
        <w:rPr>
          <w:sz w:val="30"/>
          <w:szCs w:val="30"/>
        </w:rPr>
        <w:t>If you have a Christian desire of our reformation, cease your obstreperous clamours and divulging slanders, the infectious breathings of your corruption and malice; and reprove us with 'the spirit of meekness,' to our foreheads. 如果你们有基督徒般的愿望要我们改革，就停止你们喧嚣的叫嚷和散布的诽谤，你们腐败和恶意的传染性呼吸；并以"温柔的灵"面对面地责备我们。</w:t>
      </w:r>
    </w:p>
    <w:p w14:paraId="46F5701F">
      <w:pPr>
        <w:pStyle w:val="5"/>
        <w:keepNext w:val="0"/>
        <w:keepLines w:val="0"/>
        <w:widowControl/>
        <w:suppressLineNumbers w:val="0"/>
        <w:rPr>
          <w:sz w:val="30"/>
          <w:szCs w:val="30"/>
        </w:rPr>
      </w:pPr>
      <w:r>
        <w:rPr>
          <w:sz w:val="30"/>
          <w:szCs w:val="30"/>
        </w:rPr>
        <w:t>If we neither clear ourselves from imputed guiltiness, nor amend the justly reproved faults, nor kindly embrace your loving admonitions, proceed to your impartial censures. But still know, that we are nothing in ourselves; though we be called lux mundi, 'the light of the world,' yet solummodo lex est lux, God's word is the light that must conduct your believing and obeying souls to the land of promise. 如果我们既不为自己被归咎的罪辩白，也不改正被正当指责的过错，也不友善地接受你们爱心的劝告，就继续进行你们公正的责备。但仍要知道，我们自己不算什么；虽然我们被称为lux mundi，"世界的光"，但solummodo lex est lux，上帝的话语才是必须引导你们相信和顺服的灵魂到达应许之地的光。</w:t>
      </w:r>
    </w:p>
    <w:p w14:paraId="74DAA75F">
      <w:pPr>
        <w:pStyle w:val="5"/>
        <w:keepNext w:val="0"/>
        <w:keepLines w:val="0"/>
        <w:widowControl/>
        <w:suppressLineNumbers w:val="0"/>
        <w:rPr>
          <w:sz w:val="30"/>
          <w:szCs w:val="30"/>
        </w:rPr>
      </w:pPr>
      <w:r>
        <w:rPr>
          <w:sz w:val="30"/>
          <w:szCs w:val="30"/>
        </w:rPr>
        <w:t>Did we live like angels, arid yet had our lips sealed up from teaching you, you might still remain in your sins. For it is not an ignorant imitation of goodness, but a sound faith in Christ, never destitute of knowledge and obedience, that must save you in the day of the Lord Jesus. 即使我们像天使一样生活，却被封住嘴唇不能教导你们，你们可能仍旧留在罪中。因为不是对善良的无知模仿，而是对基督的健全信心，从不缺乏知识和顺服，必须在主耶稣的日子里拯救你们。</w:t>
      </w:r>
    </w:p>
    <w:p w14:paraId="0D3DF69E">
      <w:pPr>
        <w:pStyle w:val="5"/>
        <w:keepNext w:val="0"/>
        <w:keepLines w:val="0"/>
        <w:widowControl/>
        <w:suppressLineNumbers w:val="0"/>
        <w:rPr>
          <w:sz w:val="30"/>
          <w:szCs w:val="30"/>
        </w:rPr>
      </w:pPr>
      <w:r>
        <w:rPr>
          <w:sz w:val="30"/>
          <w:szCs w:val="30"/>
        </w:rPr>
        <w:t>3.Lastly, let this teach you to get yourselves familiar acquaintance with the Scriptures, that if you be put to it, in the absence of your physician, you may yet help yourselves. 3.最后，让这教导你们熟悉圣经，以便在你们的医生缺席时，你们仍能自助。</w:t>
      </w:r>
    </w:p>
    <w:p w14:paraId="10659057">
      <w:pPr>
        <w:pStyle w:val="5"/>
        <w:keepNext w:val="0"/>
        <w:keepLines w:val="0"/>
        <w:widowControl/>
        <w:suppressLineNumbers w:val="0"/>
        <w:rPr>
          <w:sz w:val="30"/>
          <w:szCs w:val="30"/>
        </w:rPr>
      </w:pPr>
      <w:r>
        <w:rPr>
          <w:sz w:val="30"/>
          <w:szCs w:val="30"/>
        </w:rPr>
        <w:t>We store our memories, and (perhaps not trusting them) our books, with divers receipts for ordinary diseases. Whom almost shall you meet, whiles you complain of an ague, of the toothache, of a sore, but he will tell you a salve or a medicine for it? 我们在记忆中储存，（或许不信任记忆）在书中储存各种治疗普通疾病的方法。当你抱怨发热、牙痛、疮痛时，你几乎遇不到不会告诉你药膏或药物的人？</w:t>
      </w:r>
    </w:p>
    <w:p w14:paraId="3DC218CB">
      <w:pPr>
        <w:pStyle w:val="5"/>
        <w:keepNext w:val="0"/>
        <w:keepLines w:val="0"/>
        <w:widowControl/>
        <w:suppressLineNumbers w:val="0"/>
        <w:rPr>
          <w:sz w:val="30"/>
          <w:szCs w:val="30"/>
        </w:rPr>
      </w:pPr>
      <w:r>
        <w:rPr>
          <w:sz w:val="30"/>
          <w:szCs w:val="30"/>
        </w:rPr>
        <w:t>Alas! are our souls less precious, or their wounds, griefs, sicknesses easilier cured, that we keep the closets of our consciences empty of medicines for them? The Jews were commanded to write the laws of God on their walls, &amp;c. God writes them on the Christian's heart, Heb. 8:10. 唉！难道我们的灵魂不那么珍贵，或者它们的伤口、悲伤、疾病更容易治愈，以至于我们使良心的密室空无药物？犹太人被命令将上帝的律法写在墙上，等等。上帝将它们写在基督徒的心上，希伯来书8:10。</w:t>
      </w:r>
    </w:p>
    <w:p w14:paraId="1E1C784C">
      <w:pPr>
        <w:pStyle w:val="5"/>
        <w:keepNext w:val="0"/>
        <w:keepLines w:val="0"/>
        <w:widowControl/>
        <w:suppressLineNumbers w:val="0"/>
        <w:rPr>
          <w:sz w:val="30"/>
          <w:szCs w:val="30"/>
        </w:rPr>
      </w:pPr>
      <w:r>
        <w:rPr>
          <w:sz w:val="30"/>
          <w:szCs w:val="30"/>
        </w:rPr>
        <w:t>So David found it: 'Thy law is within my heart.' This is true acquaintance with it. It is our Master's charge, if at least we are his servants: 'Search the Scriptures, for in them is eternal life,' John 5:39. We plead that our faith is our evidence for heaven; it is a poor evidence that wants the seal of the Scriptures. 大卫就是这样发现的："你的律法在我心中。"这是与之真正的熟悉。这是我们主人的命令，如果我们确实是祂的仆人："查考圣经，因为你们以为内中有永生，"约翰福音5:39。我们辩称我们的信心是我们天堂的证据；缺乏圣经印章的证据是贫乏的。</w:t>
      </w:r>
    </w:p>
    <w:p w14:paraId="45687BAD">
      <w:pPr>
        <w:pStyle w:val="5"/>
        <w:keepNext w:val="0"/>
        <w:keepLines w:val="0"/>
        <w:widowControl/>
        <w:suppressLineNumbers w:val="0"/>
        <w:rPr>
          <w:sz w:val="30"/>
          <w:szCs w:val="30"/>
        </w:rPr>
      </w:pPr>
      <w:r>
        <w:rPr>
          <w:sz w:val="30"/>
          <w:szCs w:val="30"/>
        </w:rPr>
        <w:t>It was the weapon that the Son of God himself used to beat back the assaults of the devil. Many ignorant persons defy the devil,—'They will shield themselves from Satan, as well as the best that teach them; the foul fiend shall have no power over them,'—yet continue an obstinate course of life. 这是上帝之子自己用来击退魔鬼攻击的武器。许多无知的人藐视魔鬼，——"他们会像教导他们的最好的人那样保护自己免受撒但侵害；邪恶的敌人对他们没有能力，"——却继续顽固的生活方式。</w:t>
      </w:r>
    </w:p>
    <w:p w14:paraId="59432B35">
      <w:pPr>
        <w:pStyle w:val="5"/>
        <w:keepNext w:val="0"/>
        <w:keepLines w:val="0"/>
        <w:widowControl/>
        <w:suppressLineNumbers w:val="0"/>
        <w:rPr>
          <w:sz w:val="30"/>
          <w:szCs w:val="30"/>
        </w:rPr>
      </w:pPr>
      <w:r>
        <w:rPr>
          <w:sz w:val="30"/>
          <w:szCs w:val="30"/>
        </w:rPr>
        <w:t>As if the devil were a babe, to be outfaced with a word of defiance. It is a lamentable way, to brave a lion, and yet come within his clutches. He will bear with thy hot words, so he may get thy cold soul. 好像魔鬼是个婴儿，能被一句蔑视的话吓退。这是可悲的方式，挑衅狮子，却落入它的爪中。他会容忍你的激烈言辞，只要他能得到你冰冷的灵魂。</w:t>
      </w:r>
    </w:p>
    <w:p w14:paraId="4FF3F3B8">
      <w:pPr>
        <w:pStyle w:val="5"/>
        <w:keepNext w:val="0"/>
        <w:keepLines w:val="0"/>
        <w:widowControl/>
        <w:suppressLineNumbers w:val="0"/>
        <w:rPr>
          <w:sz w:val="30"/>
          <w:szCs w:val="30"/>
        </w:rPr>
      </w:pPr>
      <w:r>
        <w:rPr>
          <w:sz w:val="30"/>
          <w:szCs w:val="30"/>
        </w:rPr>
        <w:t>The weapon that must encounter and conquer him is 'the sword of the Spirit, the word of God.' No hour is free from his temptations, that we had need to lodge with God's book in our bosoms. Who knows where he shall receive his next wound, or of what kind the sickness of his soul shall be? 必须对抗并征服他的武器是"圣灵的宝剑，就是上帝的道。"没有一小时不受他试探，我们需要将上帝的书放在怀中。谁知道他将在哪里受到下一次伤害，或他灵魂的疾病将是什么样的？</w:t>
      </w:r>
    </w:p>
    <w:p w14:paraId="0FC035DC">
      <w:pPr>
        <w:pStyle w:val="5"/>
        <w:keepNext w:val="0"/>
        <w:keepLines w:val="0"/>
        <w:widowControl/>
        <w:suppressLineNumbers w:val="0"/>
        <w:rPr>
          <w:sz w:val="30"/>
          <w:szCs w:val="30"/>
        </w:rPr>
      </w:pPr>
      <w:r>
        <w:rPr>
          <w:sz w:val="30"/>
          <w:szCs w:val="30"/>
        </w:rPr>
        <w:t>The minister cannot be present with every one, and at every time. Satan is never idle; it is the trade of his delight to spill souls. Lay all these together, and then, in the fear of God, judge whether you can be safe whiles you are ignorant of the Scriptures. 牧师不能时刻与每个人同在。撒但从不闲着；毁灭灵魂是他喜悦的行业。将这些综合考虑，然后，在敬畏上帝的心中，判断当你们对圣经无知时是否能安全。</w:t>
      </w:r>
    </w:p>
    <w:p w14:paraId="2251CFCB">
      <w:pPr>
        <w:pStyle w:val="5"/>
        <w:keepNext w:val="0"/>
        <w:keepLines w:val="0"/>
        <w:widowControl/>
        <w:suppressLineNumbers w:val="0"/>
        <w:rPr>
          <w:sz w:val="30"/>
          <w:szCs w:val="30"/>
        </w:rPr>
      </w:pPr>
      <w:r>
        <w:rPr>
          <w:sz w:val="30"/>
          <w:szCs w:val="30"/>
        </w:rPr>
        <w:t>This is the garden of Eden, whence run those four rivers: of wisdom, to direct us; of oil, to soften us; of comforts, to refresh us; of promises, to confirm us. 这是伊甸园，从中流出四条河流：智慧之河，指引我们；油的河流，使我们柔软；安慰之河，使我们焕然一新；应许之河，坚固我们。</w:t>
      </w:r>
    </w:p>
    <w:p w14:paraId="1F3A93F4">
      <w:pPr>
        <w:pStyle w:val="5"/>
        <w:keepNext w:val="0"/>
        <w:keepLines w:val="0"/>
        <w:widowControl/>
        <w:suppressLineNumbers w:val="0"/>
        <w:rPr>
          <w:sz w:val="30"/>
          <w:szCs w:val="30"/>
        </w:rPr>
      </w:pPr>
      <w:r>
        <w:rPr>
          <w:sz w:val="30"/>
          <w:szCs w:val="30"/>
        </w:rPr>
        <w:t>As lightly as you regard the word, and as slightly as you learn it, you shall one day find more comfort in it than in all the world. Lie you on your deathbeds, groan you with the pangs of nature-oppressing death, or labour you with the throbs of an anguished conscience, when neither natural nor spiritual physician stands by you to give you succour,—then, oh then, one dram of your old store, taken from the treasury of the Scriptures, shall be unto you of inestimable comfort! 无论你们如何轻视这话语，如何草率地学习它，你们有一天会发现它比世上一切都更令人安慰。当你们躺在临终的床上，因压迫自然的死亡痛苦而呻吟，或因痛苦良心的悸动而挣扎，当自然和属灵的医生都不在你身边给予帮助时，——那时，哦，那时，从圣经宝库中取出的一点点旧储备，将对你们有无法估量的安慰！</w:t>
      </w:r>
    </w:p>
    <w:p w14:paraId="18A22EF3">
      <w:pPr>
        <w:pStyle w:val="5"/>
        <w:keepNext w:val="0"/>
        <w:keepLines w:val="0"/>
        <w:widowControl/>
        <w:suppressLineNumbers w:val="0"/>
        <w:rPr>
          <w:sz w:val="30"/>
          <w:szCs w:val="30"/>
        </w:rPr>
      </w:pPr>
      <w:r>
        <w:rPr>
          <w:sz w:val="30"/>
          <w:szCs w:val="30"/>
        </w:rPr>
        <w:t>Then well fare a medicine at a pinch, a drop of this balm ready for a sudden wound, which your memory shall reach forth, and your faith apply to your diseased souls, afflicted hearts. 那时，在紧要关头的良药大有益处，这乳香的一滴为突然的伤口准备好，你的记忆会提供，你的信心会应用到你生病的灵魂，受苦的心灵。</w:t>
      </w:r>
    </w:p>
    <w:p w14:paraId="6A7ABD00">
      <w:pPr>
        <w:pStyle w:val="5"/>
        <w:keepNext w:val="0"/>
        <w:keepLines w:val="0"/>
        <w:widowControl/>
        <w:suppressLineNumbers w:val="0"/>
        <w:rPr>
          <w:sz w:val="30"/>
          <w:szCs w:val="30"/>
        </w:rPr>
      </w:pPr>
      <w:r>
        <w:rPr>
          <w:sz w:val="30"/>
          <w:szCs w:val="30"/>
        </w:rPr>
        <w:t>Think seriously of this, and recall God's book from banishment and the laud of forgetfulness, whither your security hath sent it. Shake off the dust of neglect from the cover, and wear out the leaves with turning; continually imploring the assistance of God's Spirit, that you may read with understanding, understand with memory, and remember with comfort; that your soul's closet may never be unstored of those heavenly receipts which may ease your griefs, cure your wounds, expel your sicknesses, preserve your healths, and keep you safe to the coming of Jesus Christ. 认真思考这点，从流放和遗忘的赞美中召回上帝的书，你们的安全感已将其送往那里。抖掉封面上忽视的灰尘，翻阅至磨损书页；不断祈求上帝圣灵的帮助，使你们读而理解，理解而记忆，记忆而得安慰；使你们灵魂的密室永不缺乏那些天上的良方，可以减轻你们的悲伤，治愈你们的伤口，驱除你们的疾病，保持你们的健康，使你们安全地迎接耶稣基督的来临。</w:t>
      </w:r>
    </w:p>
    <w:p w14:paraId="5C051C16">
      <w:pPr>
        <w:pStyle w:val="5"/>
        <w:keepNext w:val="0"/>
        <w:keepLines w:val="0"/>
        <w:widowControl/>
        <w:suppressLineNumbers w:val="0"/>
        <w:rPr>
          <w:sz w:val="30"/>
          <w:szCs w:val="30"/>
        </w:rPr>
      </w:pPr>
      <w:r>
        <w:rPr>
          <w:sz w:val="30"/>
          <w:szCs w:val="30"/>
        </w:rPr>
        <w:t>Trust not all on your ministers, no, nor on yourselves, but trust on the mercies of God, and the merits of our blessed Saviour. Nothing now remains but to shew you in what need you stand of this physic, by reason of your ill healths, and the infected air of this world you breathe in. Meantime, preserve you these instructions, and God preserve you with his mercies! For which let us pray, &amp;c. 不要全信赖你们的牧师，不，也不要全信赖你们自己，而要信赖上帝的怜悯，和我们蒙福救主的功德。现在只剩下向你们展示你们多么需要这药物，因为你们的不良健康，和你们所呼吸的这个世界被感染的空气。同时，保存这些指示，愿上帝以祂的怜悯保守你们！为此让我们祷告，等等。</w:t>
      </w:r>
    </w:p>
    <w:p w14:paraId="720BE97B">
      <w:pPr>
        <w:pStyle w:val="5"/>
        <w:keepNext w:val="0"/>
        <w:keepLines w:val="0"/>
        <w:widowControl/>
        <w:suppressLineNumbers w:val="0"/>
        <w:rPr>
          <w:sz w:val="30"/>
          <w:szCs w:val="30"/>
        </w:rPr>
      </w:pPr>
      <w:r>
        <w:rPr>
          <w:sz w:val="30"/>
          <w:szCs w:val="30"/>
        </w:rPr>
        <w:t>ENGLAND'S SICKNESS Is there no balm in Gilead; is there no physician there? why then is not the health of the daughter of my people recovered?—JER. 8:22. 英格兰的疾病 在基列岂没有乳香呢？在那里岂没有医生呢？我百姓的女子为何创伤不得医治呢？——耶利米书8:22。</w:t>
      </w:r>
    </w:p>
    <w:p w14:paraId="20D20157">
      <w:pPr>
        <w:pStyle w:val="5"/>
        <w:keepNext w:val="0"/>
        <w:keepLines w:val="0"/>
        <w:widowControl/>
        <w:suppressLineNumbers w:val="0"/>
        <w:rPr>
          <w:sz w:val="30"/>
          <w:szCs w:val="30"/>
        </w:rPr>
      </w:pPr>
      <w:r>
        <w:rPr>
          <w:sz w:val="30"/>
          <w:szCs w:val="30"/>
        </w:rPr>
        <w:t>SICK is the daughter of Sion; and the complexion of England gives her not to be sound. If she feel her own pulse, and examine the symptoms of her illness, her works of disobedience, she must confess that her health is impaired; or if she feel it not, she is obstupefied. 锡安的女子生病了；英格兰的面色显示她不健康。如果她感觉自己的脉搏，检查她疾病的症状，她不顺服的行为，她必须承认她的健康受损；或者如果她感觉不到，她就是麻木了。</w:t>
      </w:r>
    </w:p>
    <w:p w14:paraId="0CFA2F95">
      <w:pPr>
        <w:pStyle w:val="5"/>
        <w:keepNext w:val="0"/>
        <w:keepLines w:val="0"/>
        <w:widowControl/>
        <w:suppressLineNumbers w:val="0"/>
        <w:rPr>
          <w:sz w:val="30"/>
          <w:szCs w:val="30"/>
        </w:rPr>
      </w:pPr>
      <w:r>
        <w:rPr>
          <w:sz w:val="30"/>
          <w:szCs w:val="30"/>
        </w:rPr>
        <w:t>The coast I am bound for is Israel; but, like faithful merchants, if I can traffic or transport thence any good commodity into our own country, I will venture the welcome of it. Israel and England, though they lie in a diverse climate, may be said right parallels; not so unfit in cosmographical, as fit in theological comparison. And, saving Israel's apostasy, and punishment for it, we need not think it harsh to be sampled. They could plead much of God's mercy; if we can speak of more, let us thankfully embrace our transcendent happiness. 我要前往的海岸是以色列；但是，像忠实的商人一样，如果我能从那里交易或运输任何好商品到我们自己的国家，我会冒险欢迎它。以色列和英格兰，虽然位于不同的气候中，可以说是正确的平行；不是在宇宙地理上如此不合适，而是在神学比较上合适。除了以色列的背道和因此而受的惩罚外，我们不必认为被列为榜样是苛刻的。他们可以申辩上帝的许多怜悯；如果我们能说更多，让我们感恩地拥抱我们超凡的幸福。</w:t>
      </w:r>
    </w:p>
    <w:p w14:paraId="4F11CA10">
      <w:pPr>
        <w:pStyle w:val="5"/>
        <w:keepNext w:val="0"/>
        <w:keepLines w:val="0"/>
        <w:widowControl/>
        <w:suppressLineNumbers w:val="0"/>
        <w:rPr>
          <w:sz w:val="30"/>
          <w:szCs w:val="30"/>
        </w:rPr>
      </w:pPr>
      <w:r>
        <w:rPr>
          <w:sz w:val="30"/>
          <w:szCs w:val="30"/>
        </w:rPr>
        <w:t>Two main passages are directed my discourse to sail through, which shall limit my speech and your attention for this time:—I. The patient; II. The passion: the sick, and the disease. The person labouring of grief is the 'daughter' of Israel; her passion or grief is sickness: 'Why is not the health of the daughter of my people recovered?' These two coasts will afford us many subordinate observations, worthy both our travels. 两个主要通道引导我的讲话航行，这将限制我的讲话和你们这次的注意力：——I. 病人；II. 苦难：病者，和疾病。忧伤劳苦的人是以色列的"女子"；她的苦难或悲伤是疾病："我百姓的女子为何创伤不得医治呢？"这两个海岸将为我们提供许多次要的观察，值得我们两者的旅行。</w:t>
      </w:r>
    </w:p>
    <w:p w14:paraId="16BBBDF0">
      <w:pPr>
        <w:pStyle w:val="5"/>
        <w:keepNext w:val="0"/>
        <w:keepLines w:val="0"/>
        <w:widowControl/>
        <w:suppressLineNumbers w:val="0"/>
        <w:rPr>
          <w:sz w:val="30"/>
          <w:szCs w:val="30"/>
        </w:rPr>
      </w:pPr>
      <w:r>
        <w:rPr>
          <w:sz w:val="30"/>
          <w:szCs w:val="30"/>
        </w:rPr>
        <w:t>I.The patient, whom we must visit, is described, 1. Quæ sit; 2. Cujus sit. God speaks of her, 1. Positively; 2. Possessively: positively, what she is of herself, 'the daughter of the people;' possessively, what she is by relation, in regard of her owner, populi mei, God's people. I.我们必须探访的病人，被描述为，1. Quæ sit; 2. Cujus sit。上帝谈到她，1. 肯定地；2. 占有地：肯定地，她自己是什么，"百姓的女子"；占有地，她通过关系是什么，关于她的拥有者，populi mei，上帝的百姓。</w:t>
      </w:r>
    </w:p>
    <w:p w14:paraId="727897E5">
      <w:pPr>
        <w:pStyle w:val="5"/>
        <w:keepNext w:val="0"/>
        <w:keepLines w:val="0"/>
        <w:widowControl/>
        <w:suppressLineNumbers w:val="0"/>
        <w:rPr>
          <w:sz w:val="30"/>
          <w:szCs w:val="30"/>
        </w:rPr>
      </w:pPr>
      <w:r>
        <w:rPr>
          <w:sz w:val="30"/>
          <w:szCs w:val="30"/>
        </w:rPr>
        <w:t>1.Daughter. This title is usual according to Hebraism. 'Daughter of Israel,' for Israel; 'Daughter of Zion,' for Zion, Isa. 62:11, 'Say ye to the daughter of Zion, Behold, thy salvation cometh,' &amp;c.; 'Daughter of Judah,' for Judah, Lam. 1:15, 'The Lord hath trodden the daughter of Judah as in a wine-press;' 'Daughter of Jerusalem,' for Jerusalem, Lam. 2:13; 'Daughter of Babylon,' for Babylon, Ps. 137:8, 'O daughter of Babylon, who art to be destroyed,' &amp;c. 1.女子。这个称号按照希伯来习惯是常见的。"以色列的女子"，指以色列；"锡安的女子"，指锡安，以赛亚书62:11，"你们要对锡安的女子说，看哪，你的救恩来到，"等；"犹大的女子"，指犹大，耶利米哀歌1:15，"主将犹大的女子踹下，像在酒醡中一样；""耶路撒冷的女子"，指耶路撒冷，耶利米哀歌2:13；"巴比伦的女子"，指巴比伦，诗篇137:8，"将要被毁灭的巴比伦的女子，"等。</w:t>
      </w:r>
    </w:p>
    <w:p w14:paraId="3F7518BB">
      <w:pPr>
        <w:pStyle w:val="5"/>
        <w:keepNext w:val="0"/>
        <w:keepLines w:val="0"/>
        <w:widowControl/>
        <w:suppressLineNumbers w:val="0"/>
        <w:rPr>
          <w:sz w:val="30"/>
          <w:szCs w:val="30"/>
        </w:rPr>
      </w:pPr>
      <w:r>
        <w:rPr>
          <w:sz w:val="30"/>
          <w:szCs w:val="30"/>
        </w:rPr>
        <w:t>So Christ calls himself the Son of man, because he took on him man's nature: Isa. 21:10, 'O my threshing, and the son of my floor,' for the floor itself, or the corn of it. And Augustine observes on the 72d Psalm, that by 'the children of the poor,' is meant the poor themselves. This is an abstractive phrase, and vox indulgentis; implying propense favour in the speaker, and tenderness in the person spoken of: filia populi. It is a word of relation, simply taken; for daughter depends on the respect of parent. Here it is phrasical, and therefore not to be forced. Yet because cunctæ apices, every letter and accent in holy writ is divinely significant, let us not neglectfully pass it over without some useful observation. 因此基督称自己为人子，因为祂担当了人的本性：以赛亚书21:10，"我禾场上的谷，我场上的麦，"指场本身，或其上的谷物。奥古斯丁在第72诗篇上观察到，"贫穷人的孩子"指的是贫穷人自己。这是一个抽象短语，和vox indulgentis；暗示说话者的倾向性好感，和所说人的温柔：filia populi。这是一个简单的关系词；因为女儿依赖于父母的尊重。在这里是惯用语，因此不必强求。然而因为cunctæ apices，圣经中的每一个字母和重音都有神圣意义，让我们不要疏忽地不做一些有用的观察就略过它。</w:t>
      </w:r>
    </w:p>
    <w:p w14:paraId="5CB5CBD9">
      <w:pPr>
        <w:pStyle w:val="5"/>
        <w:keepNext w:val="0"/>
        <w:keepLines w:val="0"/>
        <w:widowControl/>
        <w:suppressLineNumbers w:val="0"/>
        <w:rPr>
          <w:sz w:val="30"/>
          <w:szCs w:val="30"/>
        </w:rPr>
      </w:pPr>
      <w:r>
        <w:rPr>
          <w:sz w:val="30"/>
          <w:szCs w:val="30"/>
        </w:rPr>
        <w:t>Obs. 1.—There is somewhat in it that filia non filius dicitur, the name of daughter, not of son, is here given to Israel. Israel's offspring must be a daughter, that she may be married to the God of Israel's Son. Christ is the beloved, the church is his spouse: 'My beloved is mine, and I am his: he feedeth among the lilies,' Cant. 2:16. 观察1.——其中有些什么，filia non filius dicitur，这里给以色列的是女儿的名字，不是儿子的。以色列的后代必须是女儿，才能嫁给以色列上帝的儿子。基督是爱人，教会是祂的配偶："我的良人属我，我也属他：他在百合花中牧放，"雅歌2:16。</w:t>
      </w:r>
    </w:p>
    <w:p w14:paraId="07E55550">
      <w:pPr>
        <w:pStyle w:val="5"/>
        <w:keepNext w:val="0"/>
        <w:keepLines w:val="0"/>
        <w:widowControl/>
        <w:suppressLineNumbers w:val="0"/>
        <w:rPr>
          <w:sz w:val="30"/>
          <w:szCs w:val="30"/>
        </w:rPr>
      </w:pPr>
      <w:r>
        <w:rPr>
          <w:sz w:val="30"/>
          <w:szCs w:val="30"/>
        </w:rPr>
        <w:t>Betrothed to him in this life: 'I will betroth thee unto me for ever: yea, I will betroth thee unto me in righteousness,' &amp;c., Hosea 2:19. Solemnly married in the next: at what time the saints shall sing, 'Let us be glad and rejoice, and give honour to him: for the marriage of the Lamb is come, and his wife hath made herself ready,' Rev. 19:7; and, ver. 9, 'Blessed are they that are called to the marriage supper of the Lamb.' 在今生许配给祂："我必聘你永远归我为妻，以仁义、公平、慈爱、怜悯聘你归我，"何西阿书2:19。在来世庄严结婚：在那时圣徒们要唱，"我们要欢喜快乐，将荣耀归给祂：因为羔羊婚娶的时候到了，新妇也自己预备好了，"启示录19:7；和第9节，"凡被请赴羔羊之婚筵的有福了。"</w:t>
      </w:r>
    </w:p>
    <w:p w14:paraId="2CD25410">
      <w:pPr>
        <w:pStyle w:val="5"/>
        <w:keepNext w:val="0"/>
        <w:keepLines w:val="0"/>
        <w:widowControl/>
        <w:suppressLineNumbers w:val="0"/>
        <w:rPr>
          <w:sz w:val="30"/>
          <w:szCs w:val="30"/>
        </w:rPr>
      </w:pPr>
      <w:r>
        <w:rPr>
          <w:sz w:val="30"/>
          <w:szCs w:val="30"/>
        </w:rPr>
        <w:t>Thus God the Father, that had a Son by eternal generation, hath now a daughter also by adoption. Hence the church is called the king's daughter—Ps. 45:13, 'The king's daughter is all glorious within; her clothing is of wrought gold'—because she is wedded to the king's Son. God is a Father in many respects:— 因此上帝父，通过永恒的生成有了儿子，现在通过收养也有了女儿。因此教会被称为王的女儿——诗篇45:13，"王的女儿在宫里极其荣华；她的衣服是用金线绣的"——因为她嫁给了王的儿子。上帝在许多方面是父亲：——</w:t>
      </w:r>
    </w:p>
    <w:p w14:paraId="453D4E5C">
      <w:pPr>
        <w:pStyle w:val="5"/>
        <w:keepNext w:val="0"/>
        <w:keepLines w:val="0"/>
        <w:widowControl/>
        <w:suppressLineNumbers w:val="0"/>
        <w:rPr>
          <w:sz w:val="30"/>
          <w:szCs w:val="30"/>
        </w:rPr>
      </w:pPr>
      <w:r>
        <w:rPr>
          <w:sz w:val="30"/>
          <w:szCs w:val="30"/>
        </w:rPr>
        <w:t>(1.) In creation: Deut. 32:6, 'Is not he thy father that hath bought thee? Hath he not made thee, and established thee?' He gave us all essentiam et formam, subsistence and form. (1.) 在创造上：申命记32:6，"祂是你的父，是创造你的，祂不是建立你，造你吗？"祂给了我们所有essentiam et formam，存在和形式。</w:t>
      </w:r>
    </w:p>
    <w:p w14:paraId="7CE64B5F">
      <w:pPr>
        <w:pStyle w:val="5"/>
        <w:keepNext w:val="0"/>
        <w:keepLines w:val="0"/>
        <w:widowControl/>
        <w:suppressLineNumbers w:val="0"/>
        <w:rPr>
          <w:sz w:val="30"/>
          <w:szCs w:val="30"/>
        </w:rPr>
      </w:pPr>
      <w:r>
        <w:rPr>
          <w:sz w:val="30"/>
          <w:szCs w:val="30"/>
        </w:rPr>
        <w:t>(2.) In education: Isa. 1:12, 'I have nourished and brought up children, and they have rebelled against me.' We are brought up in the house of this world, and fed from the table of his blessings. (2.) 在教育上：以赛亚书1:12，"我养育儿女，将他们养大，他们竟悖逆我。"我们在这世界的房子里被养育，从祂祝福的桌子上得食物。</w:t>
      </w:r>
    </w:p>
    <w:p w14:paraId="321F609B">
      <w:pPr>
        <w:pStyle w:val="5"/>
        <w:keepNext w:val="0"/>
        <w:keepLines w:val="0"/>
        <w:widowControl/>
        <w:suppressLineNumbers w:val="0"/>
        <w:rPr>
          <w:sz w:val="30"/>
          <w:szCs w:val="30"/>
        </w:rPr>
      </w:pPr>
      <w:r>
        <w:rPr>
          <w:sz w:val="30"/>
          <w:szCs w:val="30"/>
        </w:rPr>
        <w:t>(3.) In compassion(?): Ps. 103:13, 'Like as a father pitieth his children, so the Lord pitieth them that fear him.' Yield that a mother (which is rare and unnatural) can forget the son of her womb; yet God cannot forget the children of his election. (3.) 在怜悯上(?)：诗篇103:13，"父亲怎样怜恤他的儿女，耶和华也怎样怜恤敬畏祂的人。"即使母亲（这是罕见且不自然的）能忘记她腹中的儿子；然而上帝不能忘记祂拣选的儿女。</w:t>
      </w:r>
    </w:p>
    <w:p w14:paraId="79BEB351">
      <w:pPr>
        <w:pStyle w:val="5"/>
        <w:keepNext w:val="0"/>
        <w:keepLines w:val="0"/>
        <w:widowControl/>
        <w:suppressLineNumbers w:val="0"/>
        <w:rPr>
          <w:sz w:val="30"/>
          <w:szCs w:val="30"/>
        </w:rPr>
      </w:pPr>
      <w:r>
        <w:rPr>
          <w:sz w:val="30"/>
          <w:szCs w:val="30"/>
        </w:rPr>
        <w:t>(4.) In correction: Heb. 12:6, 'Whom the Lord loveth he chasteneth, and scourgeth every son whom he receiveth.' Qui excipitur à numero flagellatorum, excipitur à numero filiorum,— He that scapes affliction, may suspect his adoption. We are not exempted from misery, that we may not be excepted from mercy. The rod walks over us, lest we should grow wanton with his blessings. (4.) 在管教上：希伯来书12:6，"主所爱的，祂必管教，又鞭打凡所收纳的儿子。"Qui excipitur à numero flagellatorum, excipitur à numero filiorum,——逃避苦难的人，可能怀疑自己的收养。我们不被免于苦难，以免被排除在怜悯之外。杖行在我们身上，免得我们因祂的祝福而变得放荡。</w:t>
      </w:r>
    </w:p>
    <w:p w14:paraId="6D65556D">
      <w:pPr>
        <w:pStyle w:val="5"/>
        <w:keepNext w:val="0"/>
        <w:keepLines w:val="0"/>
        <w:widowControl/>
        <w:suppressLineNumbers w:val="0"/>
        <w:rPr>
          <w:sz w:val="30"/>
          <w:szCs w:val="30"/>
        </w:rPr>
      </w:pPr>
      <w:r>
        <w:rPr>
          <w:sz w:val="30"/>
          <w:szCs w:val="30"/>
        </w:rPr>
        <w:t>(5.) In adoption, and that most principally: Rom. 8:15, 16, 'We have received the Spirit of adoption, whereby we cry Abba, Father.' Gal. 4:5, 'God sent his Son, made of a woman, that we, redeemed by him, might receive the adoption of sons.' (5.) 在收养上，且是最主要的：罗马书8:15, 16，"你们所受的乃是儿子的心，因此我们呼叫：阿爸，父。"加拉太书4:5，"上帝差遣祂的儿子，为女子所生，为要把我们从律法下救赎出来，使我们得着儿子的名分。"</w:t>
      </w:r>
    </w:p>
    <w:p w14:paraId="687B980C">
      <w:pPr>
        <w:pStyle w:val="5"/>
        <w:keepNext w:val="0"/>
        <w:keepLines w:val="0"/>
        <w:widowControl/>
        <w:suppressLineNumbers w:val="0"/>
        <w:rPr>
          <w:sz w:val="30"/>
          <w:szCs w:val="30"/>
        </w:rPr>
      </w:pPr>
      <w:r>
        <w:rPr>
          <w:sz w:val="30"/>
          <w:szCs w:val="30"/>
        </w:rPr>
        <w:t>All these may be reduced to three: God is a Father, singularly, generally, specially. Singularly, the Father of Christ by nature; generally, the Father of all men and all things by creation; specially, the Father of the elect by adoption. The first privilege belongs only to Christ; the second to many who have made themselves by apostasy the children of Belial; the third is blessed, and never to be forfeited. 所有这些可以归纳为三点：上帝是父亲，独特地，普遍地，特别地。独特地，基督的父亲是通过本性；普遍地，通过创造是所有人和所有事物的父亲；特别地，通过收养是选民的父亲。第一个特权只属于基督；第二个属于许多人，他们通过背道使自己成为彼列的儿女；第三个是蒙福的，永不会被剥夺。</w:t>
      </w:r>
    </w:p>
    <w:p w14:paraId="0988B3CA">
      <w:pPr>
        <w:pStyle w:val="5"/>
        <w:keepNext w:val="0"/>
        <w:keepLines w:val="0"/>
        <w:widowControl/>
        <w:suppressLineNumbers w:val="0"/>
        <w:rPr>
          <w:sz w:val="30"/>
          <w:szCs w:val="30"/>
        </w:rPr>
      </w:pPr>
      <w:r>
        <w:rPr>
          <w:sz w:val="30"/>
          <w:szCs w:val="30"/>
        </w:rPr>
        <w:t>This is a happy advancement, that the daughter of Zion is made the daughter of God; whom his equal and eternal Son hath vouchsafed to marry. It was no small preferment in David's opinion, by wedding Saul's daughter, to be made 'son-in-law to a king:' how far higher doth the church's honour transcend, that by marrying the Son of God is made daughter-in-law to the King of kings! 这是一个幸福的提升，锡安的女子成为上帝的女儿；祂平等和永恒的儿子屈尊娶她。在大卫看来，通过娶扫罗的女儿，成为"王的女婿"不是小小的晋升：教会的荣誉超越多远，通过嫁给上帝的儿子成为万王之王的儿媳！</w:t>
      </w:r>
    </w:p>
    <w:p w14:paraId="065C583E">
      <w:pPr>
        <w:pStyle w:val="5"/>
        <w:keepNext w:val="0"/>
        <w:keepLines w:val="0"/>
        <w:widowControl/>
        <w:suppressLineNumbers w:val="0"/>
        <w:rPr>
          <w:sz w:val="30"/>
          <w:szCs w:val="30"/>
        </w:rPr>
      </w:pPr>
      <w:r>
        <w:rPr>
          <w:sz w:val="30"/>
          <w:szCs w:val="30"/>
        </w:rPr>
        <w:t>Specially, when this bond is indissoluble by the hand of death, uncancellable by the sentence of man, undivorceable by any defect or default in the spouse; for he that chose her to himself will preserve her from all cause why he may not 'take pleasure in her beauty.' 特别是，当这个纽带不能被死亡之手解散，不能被人的判决取消，不能因配偶的任何缺陷或违约而离婚；因为选择她归自己的祂会保守她，免于所有可能使祂"不喜悦她美丽"的原因。</w:t>
      </w:r>
    </w:p>
    <w:p w14:paraId="72094CBE">
      <w:pPr>
        <w:pStyle w:val="5"/>
        <w:keepNext w:val="0"/>
        <w:keepLines w:val="0"/>
        <w:widowControl/>
        <w:suppressLineNumbers w:val="0"/>
        <w:rPr>
          <w:sz w:val="30"/>
          <w:szCs w:val="30"/>
        </w:rPr>
      </w:pPr>
      <w:r>
        <w:rPr>
          <w:sz w:val="30"/>
          <w:szCs w:val="30"/>
        </w:rPr>
        <w:t>And as Christ, now in heaven, dwells with his church on earth by grace; so she, though partly now on earth, dwells with him in heaven: all her members being burgesses of that celestial corporation, since animus est, ubi amat, non ubi animat. Phil. 3:20, 'Our conversation is in heaven, whence also we look for the Saviour, the Lord Jesus Christ.' 正如基督，现在在天上，通过恩典与祂在地上的教会同住；同样，她，虽然现在部分在地上，却与祂同住在天上：她所有的肢体都是那天上公司的市民，因为animus est, ubi amat, non ubi animat。腓立比书3:20，"我们的公民身份在天上，我们等候救主，就是主耶稣基督从那里降临。"</w:t>
      </w:r>
    </w:p>
    <w:p w14:paraId="3D7E2490">
      <w:pPr>
        <w:pStyle w:val="5"/>
        <w:keepNext w:val="0"/>
        <w:keepLines w:val="0"/>
        <w:widowControl/>
        <w:suppressLineNumbers w:val="0"/>
        <w:rPr>
          <w:sz w:val="30"/>
          <w:szCs w:val="30"/>
        </w:rPr>
      </w:pPr>
      <w:r>
        <w:rPr>
          <w:sz w:val="30"/>
          <w:szCs w:val="30"/>
        </w:rPr>
        <w:t>Thus Augustine, Et ille adhuc deorsum est, et nos jam sursum,—His mercies are still descending to us, our affections ascending to him. The desires of the faithful spouse are with her beloved. Such is the insolubility of that mystical union, which no eloquence of man can express, no violence of devils shall suppress. 因此奥古斯丁说，Et ille adhuc deorsum est, et nos jam sursum,——祂的怜悯仍然降临到我们身上，我们的感情上升到祂那里。忠实配偶的渴望与她所爱的人同在。这神秘联合的不可解性，是人的口才无法表达，魔鬼的暴力无法压制的。</w:t>
      </w:r>
    </w:p>
    <w:p w14:paraId="4BF60380">
      <w:pPr>
        <w:pStyle w:val="5"/>
        <w:keepNext w:val="0"/>
        <w:keepLines w:val="0"/>
        <w:widowControl/>
        <w:suppressLineNumbers w:val="0"/>
        <w:rPr>
          <w:sz w:val="30"/>
          <w:szCs w:val="30"/>
        </w:rPr>
      </w:pPr>
      <w:r>
        <w:rPr>
          <w:sz w:val="30"/>
          <w:szCs w:val="30"/>
        </w:rPr>
        <w:t>Therefore ascendamus interim corde, ut sequamur corpore,—let us send up our affections before, that our persons may follow after. As Christ hath sent thee down his Spirit as a pawn and pledge of this assurance, so do thou send him up thy heart for a token of thy acceptance; yea, of thy hopeful expectation and desire to be with him. Minus anima promisit se Christo, quæ non præmisit se Christo,—That soul hath nothing less than vowed itself to Christ, that hovers and hankers about the world, and is loath to come at him. 因此ascendamus interim corde, ut sequamur corpore,——让我们先送上我们的感情，使我们的人可以跟随。正如基督已经将祂的灵作为这保证的抵押和保证送给你，你也向祂送上你的心作为你接受的标志；是的，作为你充满希望的期望和愿意与祂同在的渴望。Minus anima promisit se Christo, quæ non præmisit se Christo,——那徘徊于世界而不愿意来到祂面前的灵魂，没有什么比向基督许愿自己更少。</w:t>
      </w:r>
    </w:p>
    <w:p w14:paraId="7169AF4D">
      <w:pPr>
        <w:pStyle w:val="5"/>
        <w:keepNext w:val="0"/>
        <w:keepLines w:val="0"/>
        <w:widowControl/>
        <w:suppressLineNumbers w:val="0"/>
        <w:rPr>
          <w:sz w:val="30"/>
          <w:szCs w:val="30"/>
        </w:rPr>
      </w:pPr>
      <w:r>
        <w:rPr>
          <w:sz w:val="30"/>
          <w:szCs w:val="30"/>
        </w:rPr>
        <w:t>This is ineffable, inestimable happiness. Hence the daughter of Israel, (understand me not topically, but typically,) not Israel in the flesh, but the 'Israel of God,' Gal. 6:16,—'children of that Jerusalem which is above,' chap. 4:26, or at least 'from above,'—doth apportion all the riches of her husband. 这是难以言表、无法估量的幸福。因此以色列的女子（不要从地域上理解我，而是从预表上），不是肉体的以色列，而是"上帝的以色列"，加拉太书6:16，——"那在上的耶路撒冷的儿女"，第4章26节，或至少是"从上面来的"，——分享她丈夫的一切财富。</w:t>
      </w:r>
    </w:p>
    <w:p w14:paraId="760EC770">
      <w:pPr>
        <w:pStyle w:val="5"/>
        <w:keepNext w:val="0"/>
        <w:keepLines w:val="0"/>
        <w:widowControl/>
        <w:suppressLineNumbers w:val="0"/>
        <w:rPr>
          <w:sz w:val="30"/>
          <w:szCs w:val="30"/>
        </w:rPr>
      </w:pPr>
      <w:r>
        <w:rPr>
          <w:sz w:val="30"/>
          <w:szCs w:val="30"/>
        </w:rPr>
        <w:t>If it be vox amici, Tuus sum totus, the voice of a friend, I am wholly thine; it is more lively, more lovingly vox mariti, the speech of a husband. The bride, among the heathen, on the first day of her marriage, challenged of the bridegroom, Ubi tu Caius, ego Caia,—Where you are master, I must be mistress. 如果是vox amici, Tuus sum totus，朋友的声音，我完全属于你；它更加活泼，更加充满爱的vox mariti，丈夫的言语。在异教徒中，新娘在婚礼第一天向新郎提出要求，Ubi tu Caius, ego Caia，——你在哪里是主人，我就在哪里是女主人。</w:t>
      </w:r>
    </w:p>
    <w:p w14:paraId="744BDFAA">
      <w:pPr>
        <w:pStyle w:val="5"/>
        <w:keepNext w:val="0"/>
        <w:keepLines w:val="0"/>
        <w:widowControl/>
        <w:suppressLineNumbers w:val="0"/>
        <w:rPr>
          <w:sz w:val="30"/>
          <w:szCs w:val="30"/>
        </w:rPr>
      </w:pPr>
      <w:r>
        <w:rPr>
          <w:sz w:val="30"/>
          <w:szCs w:val="30"/>
        </w:rPr>
        <w:t>Marriage is a strong bond by God's ordinance, and knows no other method but composition. God, that in creation made two of one, by marriage made one of two. Hence the daughter of Israel is made one with the Son of God; by a union which the heart may feel, but no art describe. 婚姻是上帝法令中的坚固纽带，除了组合外不知其他方法。上帝在创造中使一变成二，通过婚姻使二变成一。因此以色列的女子与上帝的儿子成为一体；通过一种心可以感受但艺术无法描述的联合。</w:t>
      </w:r>
    </w:p>
    <w:p w14:paraId="60A193AA">
      <w:pPr>
        <w:pStyle w:val="5"/>
        <w:keepNext w:val="0"/>
        <w:keepLines w:val="0"/>
        <w:widowControl/>
        <w:suppressLineNumbers w:val="0"/>
        <w:rPr>
          <w:sz w:val="30"/>
          <w:szCs w:val="30"/>
        </w:rPr>
      </w:pPr>
      <w:r>
        <w:rPr>
          <w:sz w:val="30"/>
          <w:szCs w:val="30"/>
        </w:rPr>
        <w:t>Those gracious and glorious riches, which the Master of all the world is proprietor of, are in some sort communicated to us. His righteousness, holiness, obedience, satisfaction, expiation, inheritance is made ours: as our sin, sorrow, sufferings, death, and damnation were made his, not by transfusion, but by imputation, 2 Cor. 5:21. 那些世界之主所拥有的仁慈和荣耀财富，以某种方式传达给我们。祂的公义、圣洁、顺服、满足、赎罪、遗产成为我们的：正如我们的罪恶、悲伤、苦难、死亡和诅咒成为祂的，不是通过转移，而是通过归算，哥林多后书5:21。</w:t>
      </w:r>
    </w:p>
    <w:p w14:paraId="27EA9E87">
      <w:pPr>
        <w:pStyle w:val="5"/>
        <w:keepNext w:val="0"/>
        <w:keepLines w:val="0"/>
        <w:widowControl/>
        <w:suppressLineNumbers w:val="0"/>
        <w:rPr>
          <w:sz w:val="30"/>
          <w:szCs w:val="30"/>
        </w:rPr>
      </w:pPr>
      <w:r>
        <w:rPr>
          <w:sz w:val="30"/>
          <w:szCs w:val="30"/>
        </w:rPr>
        <w:t>His sorrow, pain, passion for us, was so heavy, so grievous, so piercing, such a sic that all the world could not match it with a sicut. Our joy by him is so gracious, shall be so glorious, that pro qualitate, pro æqualitate nihil in comparationem admittitur,—for quality, for quantity, it refuseth all comparison. 祂为我们所受的忧伤、痛苦、激情是如此沉重，如此悲痛，如此刺骨，如此"如此"（sic）以至于全世界都无法用"像"（sicut）来匹配。我们因祂而得的喜乐是如此仁慈，将如此荣耀，以至于pro qualitate, pro æqualitate nihil in comparationem admittitur，——在质量上，在数量上，它拒绝一切比较。</w:t>
      </w:r>
    </w:p>
    <w:p w14:paraId="2AB06657">
      <w:pPr>
        <w:pStyle w:val="5"/>
        <w:keepNext w:val="0"/>
        <w:keepLines w:val="0"/>
        <w:widowControl/>
        <w:suppressLineNumbers w:val="0"/>
        <w:rPr>
          <w:sz w:val="30"/>
          <w:szCs w:val="30"/>
        </w:rPr>
      </w:pPr>
      <w:r>
        <w:rPr>
          <w:sz w:val="30"/>
          <w:szCs w:val="30"/>
        </w:rPr>
        <w:t>O blessed mutation, blessed mutuation! What we had ill, (and what had we but ill?) we changed it away for his good: what he hath good, (and what other nature can come from goodness itself?) we happily enjoy vel in esse, vel in posse, either in possession or assurance. Our Saviour died our death, that we might live his life. He suffered our hell, to bring us to his heaven. 噢，蒙福的变化，蒙福的交换！我们拥有的坏东西（我们除了坏东西还有什么？）我们换走了，得到祂的好东西：祂拥有的好东西（还有什么其他本性能从善良本身而来？）我们幸福地享受vel in esse, vel in posse，无论是拥有还是保证。我们的救主死了我们的死，使我们能活祂的生。祂忍受了我们的地狱，带我们到祂的天堂。</w:t>
      </w:r>
    </w:p>
    <w:p w14:paraId="5973DBEB">
      <w:pPr>
        <w:pStyle w:val="5"/>
        <w:keepNext w:val="0"/>
        <w:keepLines w:val="0"/>
        <w:widowControl/>
        <w:suppressLineNumbers w:val="0"/>
        <w:rPr>
          <w:sz w:val="30"/>
          <w:szCs w:val="30"/>
        </w:rPr>
      </w:pPr>
      <w:r>
        <w:rPr>
          <w:sz w:val="30"/>
          <w:szCs w:val="30"/>
        </w:rPr>
        <w:t>Obs. 2.—It is somewhat, not unworthy the noting, that filia dicitur, non filiæ, Israel is called by the name of daughter, not of daughters. Zion hath but one daughter. The whole people is unica quia unita. As she is one, she must be at one, not jarring, not repugnant to herself. 观察2.——这是值得注意的，filia dicitur, non filiæ，以色列被称为女儿，而不是女儿们。锡安只有一个女儿。整个民族是unica quia unita。正如她是一体，她必须一致，不不和谐，不自相矛盾。</w:t>
      </w:r>
    </w:p>
    <w:p w14:paraId="76701B92">
      <w:pPr>
        <w:pStyle w:val="5"/>
        <w:keepNext w:val="0"/>
        <w:keepLines w:val="0"/>
        <w:widowControl/>
        <w:suppressLineNumbers w:val="0"/>
        <w:rPr>
          <w:sz w:val="30"/>
          <w:szCs w:val="30"/>
        </w:rPr>
      </w:pPr>
      <w:r>
        <w:rPr>
          <w:sz w:val="30"/>
          <w:szCs w:val="30"/>
        </w:rPr>
        <w:t>Confusion belongs to Babel: 'Let peace dwell in the palaces of Jerusalem.' They are refractory spirits, unworthy to dwell in the daughter of Zion's house, that are ever in preparation for separation from her. The church consists of a communion of saints, a united flock under one shepherd, 1 Peter 5:4; not a company of straggling sheep, getting schism, and forgetting their chrism—the unity of the Spirit, that makes men to be of one mind in one house. 混乱属于巴别："愿和平住在耶路撒冷的宫殿中。"那些总是准备与她分离的顽固之灵，不配住在锡安女儿的家中。教会由圣徒的相交组成，在一个牧人下的联合羊群，彼得前书5:4；不是一群迷失的羊，造成分裂，忘记他们的膏抹——圣灵的合一，使人在一个家中同心。</w:t>
      </w:r>
    </w:p>
    <w:p w14:paraId="6CF9A27B">
      <w:pPr>
        <w:pStyle w:val="5"/>
        <w:keepNext w:val="0"/>
        <w:keepLines w:val="0"/>
        <w:widowControl/>
        <w:suppressLineNumbers w:val="0"/>
        <w:rPr>
          <w:sz w:val="30"/>
          <w:szCs w:val="30"/>
        </w:rPr>
      </w:pPr>
      <w:r>
        <w:rPr>
          <w:sz w:val="30"/>
          <w:szCs w:val="30"/>
        </w:rPr>
        <w:t>But as the spirits in man cease to quicken any member sundered from the body, and the scattered bones in Ezekiel's vision received no life till they were incorporate into a body, Ezek. 37:7; so the Spirit of God, which is anima corporis, the soul of his mystical body, forbears the derivation of grace and comfort to those that cut off themselves from it. 但正如人体内的精神停止使与身体分离的任何肢体活跃，以西结异象中散落的骨头直到它们合成一个身体才接受生命，以西结书37:7；因此上帝的灵，即anima corporis，祂奥秘身体的灵魂，不将恩典和安慰传给那些切断自己与之联系的人。</w:t>
      </w:r>
    </w:p>
    <w:p w14:paraId="2FB64AF0">
      <w:pPr>
        <w:pStyle w:val="5"/>
        <w:keepNext w:val="0"/>
        <w:keepLines w:val="0"/>
        <w:widowControl/>
        <w:suppressLineNumbers w:val="0"/>
        <w:rPr>
          <w:sz w:val="30"/>
          <w:szCs w:val="30"/>
        </w:rPr>
      </w:pPr>
      <w:r>
        <w:rPr>
          <w:sz w:val="30"/>
          <w:szCs w:val="30"/>
        </w:rPr>
        <w:t>She is one, una, unica, that is 'mother of us all.' Though there be 'threescore queens, and fourscore concubines, and virgins without number; yet my dove, my undefiled is but one; she is the only one of her mother, the choice one of her that bare her,' Cant. 6:8, 9. There is one body, many members, 1 Cor. 12:20. The eye must not quarrel with the hand, nor the head with the foot. 她是一体，una, unica，即"我们众人的母亲。"虽然有"六十个王后，八十个妃嫔，和无数处女；但我的鸽子，我的完全人只有一个；她是她母亲独一的，是生她者所喜爱的，"雅歌6:8, 9。有一个身体，多个肢体，哥林多前书12:20。眼睛不可与手争吵，头也不可与脚争吵。</w:t>
      </w:r>
    </w:p>
    <w:p w14:paraId="1E545459">
      <w:pPr>
        <w:pStyle w:val="5"/>
        <w:keepNext w:val="0"/>
        <w:keepLines w:val="0"/>
        <w:widowControl/>
        <w:suppressLineNumbers w:val="0"/>
        <w:rPr>
          <w:sz w:val="30"/>
          <w:szCs w:val="30"/>
        </w:rPr>
      </w:pPr>
      <w:r>
        <w:rPr>
          <w:sz w:val="30"/>
          <w:szCs w:val="30"/>
        </w:rPr>
        <w:t>If we be one against another, let us beware lest God be against all. We have one Lord, whose livery is love, John 13:35, 'By this shall all men know that you are my disciples, if ye have love one to another;' whose doctrine is peace, Eph. 2:17, 'He preacheth peace to you that were far off, and to them that were nigh.' Let us then serve him, professing one truth with one heart. 若我们彼此为敌，当心上帝与我们所有人为敌。我们有一位主，祂的标记是爱，约翰福音13:35，"你们若有彼此相爱的心，众人因此就认出你们是我的门徒了；"祂的教义是和平，以弗所书2:17，"祂传和平的福音给你们远处的人，也给那近处的人。"让我们以一颗心宣扬一个真理来事奉祂。</w:t>
      </w:r>
    </w:p>
    <w:p w14:paraId="531226B3">
      <w:pPr>
        <w:pStyle w:val="5"/>
        <w:keepNext w:val="0"/>
        <w:keepLines w:val="0"/>
        <w:widowControl/>
        <w:suppressLineNumbers w:val="0"/>
        <w:rPr>
          <w:sz w:val="30"/>
          <w:szCs w:val="30"/>
        </w:rPr>
      </w:pPr>
      <w:r>
        <w:rPr>
          <w:sz w:val="30"/>
          <w:szCs w:val="30"/>
        </w:rPr>
        <w:t>It is wretched when sects vie numbers with cities, and there are so many creeds as heads; qui conantur vel corrumpere fidem, vel disrumpere charitatem,—who strive either to corrupt faith or dissolve charity, none performing his function without faction. It is testified of those pure and primitive times, that 'the multitude of them that believed were of one heart and of one soul,' Acts 4:32: one mind in many bodies. 当派别在数量上与城市竞争，有多少头就有多少信条时，情况是可悲的；qui conantur vel corrumpere fidem, vel disrumpere charitatem，——那些努力腐化信仰或瓦解爱心的人，没有人不党派地履行职责。那些纯洁的原始时代被证明，"那许多信的人都是一心一意的，"使徒行传4:32：多个身体中的一个思想。</w:t>
      </w:r>
    </w:p>
    <w:p w14:paraId="795C320E">
      <w:pPr>
        <w:pStyle w:val="5"/>
        <w:keepNext w:val="0"/>
        <w:keepLines w:val="0"/>
        <w:widowControl/>
        <w:suppressLineNumbers w:val="0"/>
        <w:rPr>
          <w:sz w:val="30"/>
          <w:szCs w:val="30"/>
        </w:rPr>
      </w:pPr>
      <w:r>
        <w:rPr>
          <w:sz w:val="30"/>
          <w:szCs w:val="30"/>
        </w:rPr>
        <w:t>'Behold how good and pleasant a thing it is for brethren to dwell together in unity!' saith the Psalmist, Ps. 133:1; when inter multa corpora, non multa corda, as Augustine sweetly,— when among divers men there are not divers minds: sic viventes in unum, ut unum hominem faciant,—so loving and living together in one, that they all make but (as it were) one man. "看哪，弟兄和睦同居是何等的善，何等的美！"诗人说，诗篇133:1；当inter multa corpora, non multa corda，如奥古斯丁甜美地说，——当在不同的人中没有不同的心灵：sic viventes in unum, ut unum hominem faciant，——如此相爱并一同生活，使他们都仅（好像）成为一人。</w:t>
      </w:r>
    </w:p>
    <w:p w14:paraId="39A3946F">
      <w:pPr>
        <w:pStyle w:val="5"/>
        <w:keepNext w:val="0"/>
        <w:keepLines w:val="0"/>
        <w:widowControl/>
        <w:suppressLineNumbers w:val="0"/>
        <w:rPr>
          <w:sz w:val="30"/>
          <w:szCs w:val="30"/>
        </w:rPr>
      </w:pPr>
      <w:r>
        <w:rPr>
          <w:sz w:val="30"/>
          <w:szCs w:val="30"/>
        </w:rPr>
        <w:t>There is no knot of love so sure as that which religion ties. It is able to draw together east and west, sea and land, and make one of two, of ten, of thousands, of all. This is that which gathered the saints together, not to a local, but mystical union, whereby they are compacted under the government of one Lord, tied by the bonds of one faith, washed from their sins in one laver, assigned, assured, assumed by one Spirit, to the inheritance of one kingdom. 没有比宗教系的爱更确定的纽带。它能将东西方，海陆连在一起，使二，十，千，全部成为一。这就是将圣徒聚集在一起的，不是地域上，而是神秘的联合，使他们在一位主的统治下紧密联合，被一信的纽带系住，在一洗礼盆中洗净罪恶，被一灵指定、确保、接纳，承受一个国度的产业。</w:t>
      </w:r>
    </w:p>
    <w:p w14:paraId="561AD6FE">
      <w:pPr>
        <w:pStyle w:val="5"/>
        <w:keepNext w:val="0"/>
        <w:keepLines w:val="0"/>
        <w:widowControl/>
        <w:suppressLineNumbers w:val="0"/>
        <w:rPr>
          <w:sz w:val="30"/>
          <w:szCs w:val="30"/>
        </w:rPr>
      </w:pPr>
      <w:r>
        <w:rPr>
          <w:sz w:val="30"/>
          <w:szCs w:val="30"/>
        </w:rPr>
        <w:t>But the unity of brethren agreeing is not more entire than their dissension, falling out, is violent: 'A brother offended is harder to be won than a strong city; and their contentions are like the bars of a castle,' Prov. 18:19; but their own loss is the enemy's gain. It is usually seen that amicorum dispendia hostium compendia,—dissension is a Lent to friends, a Christmas to foes. 但弟兄和睦的完整性不比他们的纷争、争执的激烈程度更大："弟兄结怨，劝他和好，比取坚固城还难；这样的争竞如同坚寨的门闩，"箴言18:19；但他们自己的损失是敌人的增益。通常可见amicorum dispendia hostium compendia，——纷争对朋友是斋戒，对敌人是圣诞节。</w:t>
      </w:r>
    </w:p>
    <w:p w14:paraId="10BF6172">
      <w:pPr>
        <w:pStyle w:val="5"/>
        <w:keepNext w:val="0"/>
        <w:keepLines w:val="0"/>
        <w:widowControl/>
        <w:suppressLineNumbers w:val="0"/>
        <w:rPr>
          <w:sz w:val="30"/>
          <w:szCs w:val="30"/>
        </w:rPr>
      </w:pPr>
      <w:r>
        <w:rPr>
          <w:sz w:val="30"/>
          <w:szCs w:val="30"/>
        </w:rPr>
        <w:t>They that so labour to untie unity, that true lovers' knot, which every Christian heart should wear and never be weary of, find at last by miserable experience that destruction doth follow where distraction went before; when instead of the right hands of fellowship, struck for consent, they, like the Athenians, will sacrifice for none but themselves and their neighbours of Chios. 那些如此努力解开团结，那真爱者的结，每个基督徒心中应该佩戴而永不厌倦的结的人，最终通过悲惨的经历发现，毁灭跟随在分心之后；当他们不是伸出团契的右手达成一致，而是像雅典人一样，只为自己和基奥斯的邻居献祭。</w:t>
      </w:r>
    </w:p>
    <w:p w14:paraId="6FDB31FB">
      <w:pPr>
        <w:pStyle w:val="5"/>
        <w:keepNext w:val="0"/>
        <w:keepLines w:val="0"/>
        <w:widowControl/>
        <w:suppressLineNumbers w:val="0"/>
        <w:rPr>
          <w:sz w:val="30"/>
          <w:szCs w:val="30"/>
        </w:rPr>
      </w:pPr>
      <w:r>
        <w:rPr>
          <w:sz w:val="30"/>
          <w:szCs w:val="30"/>
        </w:rPr>
        <w:t>Needs must the daughter of Israel be disquieted, when such oppressors, like Rebekah's twins, struggle in her womb. If the distraction of voices hindered the building of Babel, needs must the distraction of hearts hinder the building of Jerusalem. 当这样的压迫者，像利百加的双胞胎一样，在她腹中挣扎时，以色列的女子必然不安。如果声音的混乱阻碍了巴别的建造，必然心灵的混乱阻碍耶路撒冷的建造。</w:t>
      </w:r>
    </w:p>
    <w:p w14:paraId="5EDF6383">
      <w:pPr>
        <w:pStyle w:val="5"/>
        <w:keepNext w:val="0"/>
        <w:keepLines w:val="0"/>
        <w:widowControl/>
        <w:suppressLineNumbers w:val="0"/>
        <w:rPr>
          <w:sz w:val="30"/>
          <w:szCs w:val="30"/>
        </w:rPr>
      </w:pPr>
      <w:r>
        <w:rPr>
          <w:sz w:val="30"/>
          <w:szCs w:val="30"/>
        </w:rPr>
        <w:t>Behold, ye working spirits that must be doing, though you have no thanks for your labour, behold the daughter of Zion, opposed on both sides, as Christ was crucified between two malefactors; straitened as the host of Israel once, betwixt the Aramites and the Syrians, 2 Sam. 10:11, when Joab and Abishai disposed themselves to mutual help, as needs required: Atheists on one side, Papists on the other. 看哪，你们必须做事的工作之灵，尽管你们的劳苦得不到感谢，看那锡安的女子，两边都受敌对，如同基督被钉在两个犯人之间；被压迫如同以色列的军队曾经，在亚兰人和叙利亚人之间，撒母耳记下10:11，当约押和亚比筛按需要互相帮助：一边是无神论者，另一边是天主教徒。</w:t>
      </w:r>
    </w:p>
    <w:p w14:paraId="7156789B">
      <w:pPr>
        <w:pStyle w:val="5"/>
        <w:keepNext w:val="0"/>
        <w:keepLines w:val="0"/>
        <w:widowControl/>
        <w:suppressLineNumbers w:val="0"/>
        <w:rPr>
          <w:sz w:val="30"/>
          <w:szCs w:val="30"/>
        </w:rPr>
      </w:pPr>
      <w:r>
        <w:rPr>
          <w:sz w:val="30"/>
          <w:szCs w:val="30"/>
        </w:rPr>
        <w:t>Bend all your forces against them that make breaches in the walls of Zion, and seek, ensue, procure the peace of Jerusalem, who is the only daughter of her mother, and spouse of her Saviour. 集中你们所有力量对抗那些在锡安城墙上制造破口的人，寻求、追随、促成耶路撒冷的和平，她是她母亲唯一的女儿，也是她救主的新妇。</w:t>
      </w:r>
    </w:p>
    <w:p w14:paraId="59B4FDFD">
      <w:pPr>
        <w:pStyle w:val="5"/>
        <w:keepNext w:val="0"/>
        <w:keepLines w:val="0"/>
        <w:widowControl/>
        <w:suppressLineNumbers w:val="0"/>
        <w:rPr>
          <w:sz w:val="30"/>
          <w:szCs w:val="30"/>
        </w:rPr>
      </w:pPr>
      <w:r>
        <w:rPr>
          <w:sz w:val="30"/>
          <w:szCs w:val="30"/>
        </w:rPr>
        <w:t>Obs. 3.—I might here infer to your observation, without any non-residence from the text, that the church is called filia Jerusalem, the daughter of the people, for her beauty, for her purity. I desire you to interpret by church, not only that church then visible in the Jews, but the catholic church also, whereof theirs was but a part; many things being figuratively spoken of the particular which properly belong to the universal. 观察3.——我可以在此推断供你们观察，不偏离经文，教会被称为filia Jerusalem，百姓的女子，因为她的美丽，因为她的纯洁。我希望你们理解的教会，不仅是当时在犹太人中可见的教会，还有大公教会，前者只是后者的一部分；许多事情比喻性地说到特定的教会，实际上属于普世教会。</w:t>
      </w:r>
    </w:p>
    <w:p w14:paraId="43C34D7B">
      <w:pPr>
        <w:pStyle w:val="5"/>
        <w:keepNext w:val="0"/>
        <w:keepLines w:val="0"/>
        <w:widowControl/>
        <w:suppressLineNumbers w:val="0"/>
        <w:rPr>
          <w:sz w:val="30"/>
          <w:szCs w:val="30"/>
        </w:rPr>
      </w:pPr>
      <w:r>
        <w:rPr>
          <w:sz w:val="30"/>
          <w:szCs w:val="30"/>
        </w:rPr>
        <w:t>The church of God, then and ever, may be called the daughter of Zion, for her virgin fairness, matchless by all the daughters of women. The prophet, in those solemn lamentations of Israel's ruin, gives her the title of virgin, with this of daughter: Lam. 1:15, 'The Lord hath trodden the virgin, the daughter of Judah, as in a wine-press;' and, chap. 2:13, 'What shall I equal to thee, that I may comfort thee, O virgin daughter of Zion?' 上帝的教会，当时和永远，可称为锡安的女子，因她处女般的美丽，是所有妇女之中无与伦比的。先知在为以色列毁灭的庄严哀歌中，给她处女的称号，与女子一起：耶利米哀歌1:15，"主将犹大的处女踏碎，如同在酒榨中。"并且，第2章13节，"我可用什么与你相比，好安慰你呢？锡安的处女啊。"</w:t>
      </w:r>
    </w:p>
    <w:p w14:paraId="50AF5D7C">
      <w:pPr>
        <w:pStyle w:val="5"/>
        <w:keepNext w:val="0"/>
        <w:keepLines w:val="0"/>
        <w:widowControl/>
        <w:suppressLineNumbers w:val="0"/>
        <w:rPr>
          <w:sz w:val="30"/>
          <w:szCs w:val="30"/>
        </w:rPr>
      </w:pPr>
      <w:r>
        <w:rPr>
          <w:sz w:val="30"/>
          <w:szCs w:val="30"/>
        </w:rPr>
        <w:t>The holy promise of God for her restauration is recorded by the same prophet to her, under this unstained title: 'Again I will build thee, O virgin of Israel; thou shalt again be adorned with thy tabrets, and shalt go forth in the dances of them that make merry,' Jer. 31:4. 上帝为她复兴的神圣应许，由同一位先知记录给她，在这未受污染的称号下："以色列的处女啊，我要再建立你，你必再以击鼓为美，与欢乐的人一同跳舞而出，"耶利米书31:4。</w:t>
      </w:r>
    </w:p>
    <w:p w14:paraId="299687F9">
      <w:pPr>
        <w:pStyle w:val="5"/>
        <w:keepNext w:val="0"/>
        <w:keepLines w:val="0"/>
        <w:widowControl/>
        <w:suppressLineNumbers w:val="0"/>
        <w:rPr>
          <w:sz w:val="30"/>
          <w:szCs w:val="30"/>
        </w:rPr>
      </w:pPr>
      <w:r>
        <w:rPr>
          <w:sz w:val="30"/>
          <w:szCs w:val="30"/>
        </w:rPr>
        <w:t>This may insinuate intemeratam pulchritudinem ecclesiæ,—the unpolluted beauty of the church. So Christ testifieth of his elected spouse, Cant. 4:1, Tota pulchra es amica mea,—'Thou art all fair, my love, and there is no spot in thee.' Now beauty consists in a sweet variety of colours, and in a concinne disposition of different parts. 这可能暗示intemeratam pulchritudinem ecclesiæ，——教会未受污染的美丽。基督如此见证祂所拣选的新妇，雅歌4:1，Tota pulchra es amica mea，——"我的佳偶，你全然美丽，毫无瑕疵。"美丽在于色彩的甜美多样，和不同部分的和谐配置。</w:t>
      </w:r>
    </w:p>
    <w:p w14:paraId="1F70A490">
      <w:pPr>
        <w:pStyle w:val="5"/>
        <w:keepNext w:val="0"/>
        <w:keepLines w:val="0"/>
        <w:widowControl/>
        <w:suppressLineNumbers w:val="0"/>
        <w:rPr>
          <w:sz w:val="30"/>
          <w:szCs w:val="30"/>
        </w:rPr>
      </w:pPr>
      <w:r>
        <w:rPr>
          <w:sz w:val="30"/>
          <w:szCs w:val="30"/>
        </w:rPr>
        <w:t>So the foreign congregations call her 'the fairest among women:' 'Whither is thy beloved gone, O thou fairest among women, that we may seek him with thee?' Cant. 6:1. For her simplicity she is called a dove, for her fruitfulness a vine, Mount Zion for her steadfastness, for her royalty she is called a queen, for her brightness and eminence an ivory tower, for her beauty the fairest among women. 因此外邦会众称她为"女子中极美丽的"："你这女子中极美丽的，你的良人往何处去了？你的良人转向何方，我们好与你同去寻找他？"雅歌6:1。因她的单纯被称为鸽子，因她的多产被称为葡萄树，因她的坚定被称为锡安山，因她的王权被称为王后，因她的光明和显著被称为象牙塔，因她的美丽被称为女子中极美丽的。</w:t>
      </w:r>
    </w:p>
    <w:p w14:paraId="541AD281">
      <w:pPr>
        <w:pStyle w:val="5"/>
        <w:keepNext w:val="0"/>
        <w:keepLines w:val="0"/>
        <w:widowControl/>
        <w:suppressLineNumbers w:val="0"/>
        <w:rPr>
          <w:sz w:val="30"/>
          <w:szCs w:val="30"/>
        </w:rPr>
      </w:pPr>
      <w:r>
        <w:rPr>
          <w:sz w:val="30"/>
          <w:szCs w:val="30"/>
        </w:rPr>
        <w:t>As the cedar in the forest, the lily among the flowers of the valleys, Zion among the mountains, Jerusalem among the cities; as Dinah among all the daughters of the land, so the daughter of Judah among her sisters. None so fair as the Shunammite to content King David, none else can plead that the Son of David takes delight in her beauty. 如同森林中的香柏树，山谷花朵中的百合花，山岭中的锡安，城市中的耶路撒冷；如同底拿在那地所有女子中，犹大的女子在她姐妹中。没有人像书念女子那样美丽使大卫王满足，没有人能辩称大卫的儿子喜悦她的美丽。</w:t>
      </w:r>
    </w:p>
    <w:p w14:paraId="096A1D14">
      <w:pPr>
        <w:pStyle w:val="5"/>
        <w:keepNext w:val="0"/>
        <w:keepLines w:val="0"/>
        <w:widowControl/>
        <w:suppressLineNumbers w:val="0"/>
        <w:rPr>
          <w:sz w:val="30"/>
          <w:szCs w:val="30"/>
        </w:rPr>
      </w:pPr>
      <w:r>
        <w:rPr>
          <w:sz w:val="30"/>
          <w:szCs w:val="30"/>
        </w:rPr>
        <w:t>But 'the king's daughter is all glorious within,' Ps. 45:13. Omnis decor ab intus,—It consists not in outward face, but in inward grace. How comes she thus fair? Hear her speak of herself: Cant. 1:5, 'I am black, O ye daughters of Jerusalem, but comely as the tents of Kedar, as the curtains of Solomon.' 但"王女的荣美是内在的，"诗篇45:13。Omnis decor ab intus，——它不在于外表的面容，而在于内在的恩典。她如何变得如此美丽？听她自己说：雅歌1:5，"耶路撒冷的众女子啊，我虽然黑，却是秀美，如同基达的帐幕，好像所罗门的幔子。"</w:t>
      </w:r>
    </w:p>
    <w:p w14:paraId="237B791E">
      <w:pPr>
        <w:pStyle w:val="5"/>
        <w:keepNext w:val="0"/>
        <w:keepLines w:val="0"/>
        <w:widowControl/>
        <w:suppressLineNumbers w:val="0"/>
        <w:rPr>
          <w:sz w:val="30"/>
          <w:szCs w:val="30"/>
        </w:rPr>
      </w:pPr>
      <w:r>
        <w:rPr>
          <w:sz w:val="30"/>
          <w:szCs w:val="30"/>
        </w:rPr>
        <w:t>Black indeed by her own misery, white and fair by her Saviour's mercy. Every soul is black by nature; originally soiled, actually spoiled. We have all a natural corruption, that deprives us of all habitual goodness. We are born Moors, and have increased this swarthiness by the continual tanning of unceased sins. 确实因自己的悲惨而黑暗，因救主的怜悯而洁白美丽。每个灵魂本性黑暗；原本就被玷污，实际上被毁坏。我们都有天然的腐败，剥夺了我们所有习惯性的良善。我们生来就像摩尔人，并通过不断犯罪的持续灼烧增加了这种黝黑。</w:t>
      </w:r>
    </w:p>
    <w:p w14:paraId="51DF3D7D">
      <w:pPr>
        <w:pStyle w:val="5"/>
        <w:keepNext w:val="0"/>
        <w:keepLines w:val="0"/>
        <w:widowControl/>
        <w:suppressLineNumbers w:val="0"/>
        <w:rPr>
          <w:sz w:val="30"/>
          <w:szCs w:val="30"/>
        </w:rPr>
      </w:pPr>
      <w:r>
        <w:rPr>
          <w:sz w:val="30"/>
          <w:szCs w:val="30"/>
        </w:rPr>
        <w:t>We have no nitre of our own virtual enough to whiten us. Job had no water of snow, nor David of hyssop, nor had the pool of Bethesda, though stirred with a thousand angels, power to cleanse us. Let nature do her best, we dwelt at the sign of the Labour-in-vain. Only Christ hath washed us, that we might have part with him. 我们自己没有足够有效的硝石使我们变白。约伯没有雪水，大卫没有牛膝草，伯赛大池，即使被千位天使搅动，也没有力量洁净我们。让自然尽力而为，我们住在徒劳无功的标志下。唯有基督洗净了我们，使我们可以与祂有份。</w:t>
      </w:r>
    </w:p>
    <w:p w14:paraId="3BF1A2F7">
      <w:pPr>
        <w:pStyle w:val="5"/>
        <w:keepNext w:val="0"/>
        <w:keepLines w:val="0"/>
        <w:widowControl/>
        <w:suppressLineNumbers w:val="0"/>
        <w:rPr>
          <w:sz w:val="30"/>
          <w:szCs w:val="30"/>
        </w:rPr>
      </w:pPr>
      <w:r>
        <w:rPr>
          <w:sz w:val="30"/>
          <w:szCs w:val="30"/>
        </w:rPr>
        <w:t>A medicine of water and blood, John 19:34, let out of the side of Jesus by a murdering spear, hath made the daughter of Zion fair. In this sacred fountain hath Christ bathed her crimson sins and ulcerated sores, till she is become whiter than wool or the driven snow. 一种水和血的药，约翰福音19:34，从耶稣肋旁被谋杀的枪刺出，使锡安的女子美丽。在这神圣泉源中，基督浸洗了她深红的罪和溃烂的疮，直到她变得比羊毛或飘雪更白。</w:t>
      </w:r>
    </w:p>
    <w:p w14:paraId="21199C01">
      <w:pPr>
        <w:pStyle w:val="5"/>
        <w:keepNext w:val="0"/>
        <w:keepLines w:val="0"/>
        <w:widowControl/>
        <w:suppressLineNumbers w:val="0"/>
        <w:rPr>
          <w:sz w:val="30"/>
          <w:szCs w:val="30"/>
        </w:rPr>
      </w:pPr>
      <w:r>
        <w:rPr>
          <w:sz w:val="30"/>
          <w:szCs w:val="30"/>
        </w:rPr>
        <w:t>He made her fair whom he found foul, that he 'might present it to himself a glorious church, not having spot or wrinkle, or any such thing; but that it should be holy and without blemish,' Eph. 5:27. She must be pulchra, or not sponsa, to him that is higher than the heavens and holier than the angels. His spouse must be no blouse. She is adorned by him, let him be adored by her. 祂使祂所发现污秽的变得美丽，好"献给自己，作个荣耀的教会，毫无玷污、皱纹等类的缺陷，乃是圣洁没有瑕疵的，"以弗所书5:27。她必须是pulchra，否则不是sponsa，对于那位比天更高、比天使更圣洁的祂。祂的新妇不能是粗俗的。她被祂装饰，让她敬拜祂。</w:t>
      </w:r>
    </w:p>
    <w:p w14:paraId="202BE90C">
      <w:pPr>
        <w:pStyle w:val="5"/>
        <w:keepNext w:val="0"/>
        <w:keepLines w:val="0"/>
        <w:widowControl/>
        <w:suppressLineNumbers w:val="0"/>
        <w:rPr>
          <w:sz w:val="30"/>
          <w:szCs w:val="30"/>
        </w:rPr>
      </w:pPr>
      <w:r>
        <w:rPr>
          <w:sz w:val="30"/>
          <w:szCs w:val="30"/>
        </w:rPr>
        <w:t>The useful benefit of this observation teacheth us to make way through our own natural wretchedness to the admiration of our Saviour's gracious goodness. He loved tantillos et tales, parvos et pravos,—so small in deserts, so vile in defects; without any precedent congruity or subsequent condignity, in nobis, quod à nobis, in ourselves, that was or is of ourselves. 这一观察的有用益处教导我们，通过自己天然的悲惨，走向对我们救主恩慈良善的钦佩。祂爱tantillos et tales, parvos et pravos，——在功劳上如此渺小，在缺陷上如此卑贱；没有任何先前的一致性或后续的相称性，in nobis, quod à nobis，在我们自己身上，那是或是出于我们自己的。</w:t>
      </w:r>
    </w:p>
    <w:p w14:paraId="2045BDA8">
      <w:pPr>
        <w:pStyle w:val="5"/>
        <w:keepNext w:val="0"/>
        <w:keepLines w:val="0"/>
        <w:widowControl/>
        <w:suppressLineNumbers w:val="0"/>
        <w:rPr>
          <w:sz w:val="30"/>
          <w:szCs w:val="30"/>
        </w:rPr>
      </w:pPr>
      <w:r>
        <w:rPr>
          <w:sz w:val="30"/>
          <w:szCs w:val="30"/>
        </w:rPr>
        <w:t>For all the beauty of Zion's daughter is derived from God's Son: 'Thy renown went forth among the heathen for thy beauty: for it was perfect through my comeliness, which I had put upon thee, saith the Lord God,' Ezek. 16:14. God said once to Jerusalem, ver. 3, 'Thy birth and thy nativity is of the land of Canaan; thy father was an Amorite, and thy mother a Hittite.' 因为锡安女子的一切美丽都源自上帝的儿子："你美丽的名声传在列国中，你十分美丽，是因我加在你身上的荣耀，这是主耶和华说的，"以西结书16:14。上帝曾对耶路撒冷说，第3节，"你的出世，你的根源，是在迦南地；你父亲是亚摩利人，你母亲是赫人。"</w:t>
      </w:r>
    </w:p>
    <w:p w14:paraId="72140A6C">
      <w:pPr>
        <w:pStyle w:val="5"/>
        <w:keepNext w:val="0"/>
        <w:keepLines w:val="0"/>
        <w:widowControl/>
        <w:suppressLineNumbers w:val="0"/>
        <w:rPr>
          <w:sz w:val="30"/>
          <w:szCs w:val="30"/>
        </w:rPr>
      </w:pPr>
      <w:r>
        <w:rPr>
          <w:sz w:val="30"/>
          <w:szCs w:val="30"/>
        </w:rPr>
        <w:t>Ver. 5, 6, &amp;c., 'None eye pitied thee, but thou wast cast out in the open field, to the loathing of thy person.' But when 'I passed by thee, and saw thee polluted in thine own blood, I had compassion on thee:' I washed thee with water, clothed thee with broidered work, decked thee also with ornaments, put a jewel on thy forehead, and a beautiful crown on thy head. 第5, 6节等，"谁的眼也不可怜你，反倒将你抛在田野，因你出生的日子有人厌恶你。"但当"我从你旁边经过，见你在血中滚，就怜恤你"：我用水洗净你，穿上绣花衣服，又用装饰装扮你，把珠宝戴在你额上，美丽的冠冕戴在你头上。</w:t>
      </w:r>
    </w:p>
    <w:p w14:paraId="020CAD66">
      <w:pPr>
        <w:pStyle w:val="5"/>
        <w:keepNext w:val="0"/>
        <w:keepLines w:val="0"/>
        <w:widowControl/>
        <w:suppressLineNumbers w:val="0"/>
        <w:rPr>
          <w:sz w:val="30"/>
          <w:szCs w:val="30"/>
        </w:rPr>
      </w:pPr>
      <w:r>
        <w:rPr>
          <w:sz w:val="30"/>
          <w:szCs w:val="30"/>
        </w:rPr>
        <w:t>We have all an Amorite to our father, a Hittite to our mother: I mean, are conceived and born in sin, so foul and full of corruption, that there could no temptation be shot from us to wound the breast of Christ with love. Spotted we were, and nothing but nakedness was left to cover us; sick, but without care of our own cure; deformed and luxate with the prosecution of vanities; quadrupedated with an earthly, stooping, grovelling covetousness; not only spotted and speckled in concreto, but spots and blemishes in abstracto; pollution itself. 我们都有亚摩利人为父，赫人为母：我的意思是，我们在罪中受孕和出生，如此污秽且充满腐败，以至于没有诱惑能从我们身上发出伤害基督的爱胸膛。我们满是污点，除了赤裸外别无遮盖；生病，却不关心自己的治愈；因追求虚荣而变形和脱臼；因属地、弯腰、爬行的贪婪而四足化；不仅在具体上有斑点和污迹，而且在抽象上是斑点和瑕疵；污染本身。</w:t>
      </w:r>
    </w:p>
    <w:p w14:paraId="49E84802">
      <w:pPr>
        <w:pStyle w:val="5"/>
        <w:keepNext w:val="0"/>
        <w:keepLines w:val="0"/>
        <w:widowControl/>
        <w:suppressLineNumbers w:val="0"/>
        <w:rPr>
          <w:sz w:val="30"/>
          <w:szCs w:val="30"/>
        </w:rPr>
      </w:pPr>
      <w:r>
        <w:rPr>
          <w:sz w:val="30"/>
          <w:szCs w:val="30"/>
        </w:rPr>
        <w:t>As Micah calls Jerusalem and Samaria, not peccatores, but peccata: chap. 1:5, 'What is the transgression of Jacob? is it not Samaria? and what are the high places of Judah? are they not Jerusalem?' Or as Lucan speaks of the wounded body, Totum est pro vulnere corpus,—The whole body is as one wound. 如同弥迦称耶路撒冷和撒玛利亚，不是peccatores，而是peccata：第1章5节，"雅各的罪过在哪里呢？岂不是在撒玛利亚吗？犹大的邱坛在哪里呢？岂不是在耶路撒冷吗？"或如卢坎谈论受伤的身体，Totum est pro vulnere corpus，——整个身体如同一个伤口。</w:t>
      </w:r>
    </w:p>
    <w:p w14:paraId="637A7591">
      <w:pPr>
        <w:pStyle w:val="5"/>
        <w:keepNext w:val="0"/>
        <w:keepLines w:val="0"/>
        <w:widowControl/>
        <w:suppressLineNumbers w:val="0"/>
        <w:rPr>
          <w:sz w:val="30"/>
          <w:szCs w:val="30"/>
        </w:rPr>
      </w:pPr>
      <w:r>
        <w:rPr>
          <w:sz w:val="30"/>
          <w:szCs w:val="30"/>
        </w:rPr>
        <w:t>'Blood touched blood,' and sore broke out into sore; all ulcers were coagulated into one by a general rupture, that even our righteousness was as filthy rags, Isa. 64:6. Oh, then, how ugly were our sins! If old iniquities could provoke, or new ones revoke his favour, we had store to tempt him. "血碰血，"疮破裂成疮；所有溃疡因普遍的破裂而凝结成一，以至于我们的义如同污秽的破布，以赛亚书64:6。哦，那么，我们的罪多么丑陋！如果旧的罪孽能激怒，或新的罪孽能撤销祂的恩宠，我们有足够的储备来引诱祂。</w:t>
      </w:r>
    </w:p>
    <w:p w14:paraId="43177758">
      <w:pPr>
        <w:pStyle w:val="5"/>
        <w:keepNext w:val="0"/>
        <w:keepLines w:val="0"/>
        <w:widowControl/>
        <w:suppressLineNumbers w:val="0"/>
        <w:rPr>
          <w:sz w:val="30"/>
          <w:szCs w:val="30"/>
        </w:rPr>
      </w:pPr>
      <w:r>
        <w:rPr>
          <w:sz w:val="30"/>
          <w:szCs w:val="30"/>
        </w:rPr>
        <w:t>If the raw and bleeding wounds of voluntary sins; if the halting foot of neutrality, the blear eye of ignorance, the ear deaf to his word, the tongue dumb in his praise; if the sullen brow of averseness, or the stinking breath of hypocrisy, if these could inflame his love, lo our beauty! 如果自愿犯罪的生伤和流血的伤口；如果中立的跛脚，无知的混浊眼睛，对祂话语聋的耳朵，赞美祂时哑的舌头；如果厌恶的阴郁额头，或虚伪的恶臭呼吸，如果这些能点燃祂的爱，看啊，我们的美丽！</w:t>
      </w:r>
    </w:p>
    <w:p w14:paraId="0CF9CC18">
      <w:pPr>
        <w:pStyle w:val="5"/>
        <w:keepNext w:val="0"/>
        <w:keepLines w:val="0"/>
        <w:widowControl/>
        <w:suppressLineNumbers w:val="0"/>
        <w:rPr>
          <w:sz w:val="30"/>
          <w:szCs w:val="30"/>
        </w:rPr>
      </w:pPr>
      <w:r>
        <w:rPr>
          <w:sz w:val="30"/>
          <w:szCs w:val="30"/>
        </w:rPr>
        <w:t>What moved thee then, O Saviour, to love us? Besides the incomprehensible delight and infinite content which God hath in himself, 'thousands of angels stand about him, and ten thousands of those glorious spirits minister unto him.' 'What then is man, Lord, that thou takest knowledge of him? or the son of man, that thou makest account of him?' Ps. 144:3. 是什么感动你，哦救主，爱我们？除了上帝在自己里面所拥有的不可理解的喜悦和无限的满足外，"成千上万的天使侍立在祂四围，千万荣耀的灵为祂服事。""人算什么，主啊，你竟认识他！世人算什么，你竟顾念他！"诗篇144:3。</w:t>
      </w:r>
    </w:p>
    <w:p w14:paraId="1E1E0033">
      <w:pPr>
        <w:pStyle w:val="5"/>
        <w:keepNext w:val="0"/>
        <w:keepLines w:val="0"/>
        <w:widowControl/>
        <w:suppressLineNumbers w:val="0"/>
        <w:rPr>
          <w:sz w:val="30"/>
          <w:szCs w:val="30"/>
        </w:rPr>
      </w:pPr>
      <w:r>
        <w:rPr>
          <w:sz w:val="30"/>
          <w:szCs w:val="30"/>
        </w:rPr>
        <w:t>The meditation of St Augustine* is pertinent to this consideration, and what son of man may not confess it with him? Neque enim eguisti me, aut ego tale bonum sum, quo tu adjuveris: nec minor sit potestas tua carens obsequio meo,—Neither didst thou lack me, O Lord: nor was there that good in me whereby thou mightest be helped: neither is thy power lessened through the want of my service. 圣奥古斯丁的默想*与此考虑相关，哪个人子不会与他一起承认？Neque enim eguisti me, aut ego tale bonum sum, quo tu adjuveris: nec minor sit potestas tua carens obsequio meo，——主啊，你不需要我：我里面也没有那样的善可以帮助你：你的能力也不会因缺乏我的服事而减弱。</w:t>
      </w:r>
    </w:p>
    <w:p w14:paraId="36358873">
      <w:pPr>
        <w:pStyle w:val="5"/>
        <w:keepNext w:val="0"/>
        <w:keepLines w:val="0"/>
        <w:widowControl/>
        <w:suppressLineNumbers w:val="0"/>
        <w:rPr>
          <w:sz w:val="30"/>
          <w:szCs w:val="30"/>
        </w:rPr>
      </w:pPr>
      <w:r>
        <w:rPr>
          <w:sz w:val="30"/>
          <w:szCs w:val="30"/>
        </w:rPr>
        <w:t>If we had been good, yet God needed us not: being bad, whence ariseth his love? What a roughness of soul findest thou, O Christ, when thou embracest us? What deformity when thou beholdest us? What stench of sin when thou kissest? When thou discoursest, what rotten speeches drop from us? When thou takest us into thy garden, what contrariety of affections to thy expectation? 如果我们是好的，上帝也不需要我们：既然我们坏，祂的爱从何而来？当你拥抱我们时，基督啊，你发现我们灵魂何等粗糙？当你注视我们时，何等畸形？当你亲吻时，罪的何等恶臭？当你交谈时，何等腐朽的言语从我们口中落下？当你带我们进入你的园子，我们的情感与你的期望何等相反？</w:t>
      </w:r>
    </w:p>
    <w:p w14:paraId="44C394ED">
      <w:pPr>
        <w:pStyle w:val="5"/>
        <w:keepNext w:val="0"/>
        <w:keepLines w:val="0"/>
        <w:widowControl/>
        <w:suppressLineNumbers w:val="0"/>
        <w:rPr>
          <w:sz w:val="30"/>
          <w:szCs w:val="30"/>
        </w:rPr>
      </w:pPr>
      <w:r>
        <w:rPr>
          <w:sz w:val="30"/>
          <w:szCs w:val="30"/>
        </w:rPr>
        <w:t>Our embraces have been rougher than thy crosses; our persecutions like vinegar, hidden in the sponge of our sacrifices; our words swords, our oaths as bitter as crucifige, our kisses have been treasonable to thee as Judas's, our contempts thy thorns, our oppressions a spear to gore thy side and wound thy bowels. 我们的拥抱比你的十字架更粗糙；我们的迫害如同醋，隐藏在我们祭物的海绵中；我们的言语是剑，我们的誓言像crucifige一样苦，我们的亲吻对你如同犹大一样叛逆，我们的蔑视是你的荆棘，我们的压迫是刺穿你肋旁伤你内心的枪。</w:t>
      </w:r>
    </w:p>
    <w:p w14:paraId="085E9FDE">
      <w:pPr>
        <w:pStyle w:val="5"/>
        <w:keepNext w:val="0"/>
        <w:keepLines w:val="0"/>
        <w:widowControl/>
        <w:suppressLineNumbers w:val="0"/>
        <w:rPr>
          <w:sz w:val="30"/>
          <w:szCs w:val="30"/>
        </w:rPr>
      </w:pPr>
      <w:r>
        <w:rPr>
          <w:sz w:val="30"/>
          <w:szCs w:val="30"/>
        </w:rPr>
        <w:t>Such was our kindness to thee, O blessed Redeemer, when thou offeredst thyself to us, and to the Father for us. The best thing in us, yea, in the best man of us, had nothing of merit, nothing near it: our 'wages is death; thy gift is life,' Rom. 6:23. 当你将自己献给我们，并为我们献给父时，这就是我们对你的善意，哦蒙福的救赎主。我们里面最好的东西，是的，我们最好的人里面，没有功劳，甚至接近都没有：我们的"工价是死；你的恩赐是生命，"罗马书6:23。</w:t>
      </w:r>
    </w:p>
    <w:p w14:paraId="0B56E74F">
      <w:pPr>
        <w:pStyle w:val="5"/>
        <w:keepNext w:val="0"/>
        <w:keepLines w:val="0"/>
        <w:widowControl/>
        <w:suppressLineNumbers w:val="0"/>
        <w:rPr>
          <w:sz w:val="30"/>
          <w:szCs w:val="30"/>
        </w:rPr>
      </w:pPr>
      <w:r>
        <w:rPr>
          <w:sz w:val="30"/>
          <w:szCs w:val="30"/>
        </w:rPr>
        <w:t>Bona naturæ, melior gratiæ, optima gloriæ,—Thou gavest us a good life of nature, thou gavest us a better of grace, thou wilt give us the best of glory. Whether it be pro via or pro vita, for the way or the end, it is thy gratuital goodness, who hast promised of thy mercy, both donare bona tua, et condonare mala nostra,—both to give us thy good things, and to forgive us our evil things. Bona naturæ, melior gratiæ, optima gloriæ，——你给了我们自然的美好生命，你给了我们更好的恩典，你将给我们最好的荣耀。无论是pro via还是pro vita，为了道路还是目的，这是你无偿的善良，你应许凭你的怜悯，donare bona tua, et condonare mala nostra，——既赐给我们你的美好，又赦免我们的恶行。</w:t>
      </w:r>
    </w:p>
    <w:p w14:paraId="787AE209">
      <w:pPr>
        <w:pStyle w:val="5"/>
        <w:keepNext w:val="0"/>
        <w:keepLines w:val="0"/>
        <w:widowControl/>
        <w:suppressLineNumbers w:val="0"/>
        <w:rPr>
          <w:sz w:val="30"/>
          <w:szCs w:val="30"/>
        </w:rPr>
      </w:pPr>
      <w:r>
        <w:rPr>
          <w:sz w:val="30"/>
          <w:szCs w:val="30"/>
        </w:rPr>
        <w:t>We had misery from our parents, and have been parents of our own greater misery: Miseri miserum in hanc lucis miseriam induxerunt,</w:t>
      </w:r>
      <w:r>
        <w:rPr>
          <w:rStyle w:val="8"/>
          <w:sz w:val="30"/>
          <w:szCs w:val="30"/>
        </w:rPr>
        <w:t>—Miserable parents have brought forth a miserable offspring into the misery of this world. And for ourselves, even when we were young in years, we had an 'old man' about us, Col. 3:9: tantillus puer, tantus peccator,—a little child, a great sinner. 我们从父母那里承受了苦难，也成为我们自己更大苦难的父母：Miseri miserum in hanc lucis miseriam induxerunt,</w:t>
      </w:r>
      <w:r>
        <w:rPr>
          <w:sz w:val="30"/>
          <w:szCs w:val="30"/>
        </w:rPr>
        <w:t>——可悲的父母将可悲的后代带入这世界的苦难中。对我们自己而言，即使在年幼时，我们身上就有一个"老人"，歌罗西书3:9：tantillus puer, tantus peccator，——小小的孩子，大大的罪人。</w:t>
      </w:r>
    </w:p>
    <w:p w14:paraId="296C087D">
      <w:pPr>
        <w:pStyle w:val="5"/>
        <w:keepNext w:val="0"/>
        <w:keepLines w:val="0"/>
        <w:widowControl/>
        <w:suppressLineNumbers w:val="0"/>
        <w:rPr>
          <w:sz w:val="30"/>
          <w:szCs w:val="30"/>
        </w:rPr>
      </w:pPr>
      <w:r>
        <w:rPr>
          <w:sz w:val="30"/>
          <w:szCs w:val="30"/>
        </w:rPr>
        <w:t>Sic generavit pater terrestris; sed regeneravit pater cœlestis, †—So wretched our generation left us, so blessed our regeneration hath made us. So beggarly were we till Christ enriched us. Sic generavit pater terrestris; sed regeneravit pater cœlestis, †——如此悲惨，我们的生育留给我们；如此蒙福，我们的重生使我们成为。我们如此贫穷，直到基督使我们富足。</w:t>
      </w:r>
    </w:p>
    <w:p w14:paraId="36B1E01C">
      <w:pPr>
        <w:pStyle w:val="5"/>
        <w:keepNext w:val="0"/>
        <w:keepLines w:val="0"/>
        <w:widowControl/>
        <w:suppressLineNumbers w:val="0"/>
        <w:rPr>
          <w:sz w:val="30"/>
          <w:szCs w:val="30"/>
        </w:rPr>
      </w:pPr>
      <w:r>
        <w:rPr>
          <w:sz w:val="30"/>
          <w:szCs w:val="30"/>
        </w:rPr>
        <w:t>If you ask still, what moved Christ? I answer, his own free mercy, working on our great misery: a fit object for so infinite a goodness to work on. He was not now to part a sea, or bring water out of a rock, or rain bread from heaven, but to conquer death by death, to break the head of the leviathan, to ransom captives from the power of hell, to satisfy his own justice for sin; and all this by giving his own Son to die for us; by making him man who was the Maker of man. 如果你仍然问，是什么感动基督？我回答，祂自己的自由怜悯，作用于我们巨大的悲惨：一个适合如此无限善良工作的对象。祂现在不是要分开海，或从磐石中取水，或从天上降下粮食，而是要以死亡战胜死亡，打破利维坦的头，从地狱的权势中赎回被掳的人，为罪满足祂自己的公义；所有这一切都是通过给予祂自己的儿子为我们死；通过使造人者成为人。</w:t>
      </w:r>
    </w:p>
    <w:p w14:paraId="26ADA1F6">
      <w:pPr>
        <w:pStyle w:val="5"/>
        <w:keepNext w:val="0"/>
        <w:keepLines w:val="0"/>
        <w:widowControl/>
        <w:suppressLineNumbers w:val="0"/>
        <w:rPr>
          <w:sz w:val="30"/>
          <w:szCs w:val="30"/>
        </w:rPr>
      </w:pPr>
      <w:r>
        <w:rPr>
          <w:sz w:val="30"/>
          <w:szCs w:val="30"/>
        </w:rPr>
        <w:t>This was dignus vindice nodus,—a work worth the greatness and goodness of God; decet enim magnum magna facere,—for it becometh him that is almighty to do mighty works. Thus to make the 'daughter of Jerusalem' fair, cost the Son of God the effusion of his blood. 这是dignus vindice nodus，——一项值得上帝伟大和良善的工作；decet enim magnum magna facere，——因为全能者当做伟大的事。因此使"耶路撒冷的女子"美丽，花费了上帝儿子流血的代价。</w:t>
      </w:r>
    </w:p>
    <w:p w14:paraId="36E73311">
      <w:pPr>
        <w:pStyle w:val="5"/>
        <w:keepNext w:val="0"/>
        <w:keepLines w:val="0"/>
        <w:widowControl/>
        <w:suppressLineNumbers w:val="0"/>
        <w:rPr>
          <w:sz w:val="30"/>
          <w:szCs w:val="30"/>
        </w:rPr>
      </w:pPr>
      <w:r>
        <w:rPr>
          <w:sz w:val="30"/>
          <w:szCs w:val="30"/>
        </w:rPr>
        <w:t>This gives us strong consolation. Qui dilexit pollutos, non deseret politos. He that loved us when we were not, when we were nought, will not now lose us, whom he hath bought with his death, interessed to his life. 'Having loved his own which were in the world, he loved them unto the end,' John 13:1: usque ad finem, nay, absque fine,— unto the end, in the end, without end. 这给我们强大的安慰。Qui dilexit pollutos, non deseret politos. 祂爱我们当我们不存在时，当我们一无所有时，现在不会失去我们，祂用死亡买来的，使我们在祂生命中有份的。"祂既然爱世间属自己的人，就爱他们到底，"约翰福音13:1：usque ad finem，不，absque fine，——爱到末了，在末了，无止境地。</w:t>
      </w:r>
    </w:p>
    <w:p w14:paraId="37795A7C">
      <w:pPr>
        <w:pStyle w:val="5"/>
        <w:keepNext w:val="0"/>
        <w:keepLines w:val="0"/>
        <w:widowControl/>
        <w:suppressLineNumbers w:val="0"/>
        <w:rPr>
          <w:sz w:val="30"/>
          <w:szCs w:val="30"/>
        </w:rPr>
      </w:pPr>
      <w:r>
        <w:rPr>
          <w:sz w:val="30"/>
          <w:szCs w:val="30"/>
        </w:rPr>
        <w:t>He will not neglect David in the throne, that did protect him in the fold. He that visited Zaccheus a sinner, will not forsake him a saint, Luke 19. If he bore affection to us in our rags, his love will not leave us when we are heighted with his righteousness and shining with his jewels. 祂不会在宝座上忽视大卫，祂曾在羊圈中保护他。祂访问罪人撒该，不会抛弃圣徒撒该，路加福音19。如果祂在我们衣衫褴褛时爱我们，当我们因祂的义而高升，因祂的珠宝而闪耀时，祂的爱不会离开我们。</w:t>
      </w:r>
    </w:p>
    <w:p w14:paraId="74D880CB">
      <w:pPr>
        <w:pStyle w:val="5"/>
        <w:keepNext w:val="0"/>
        <w:keepLines w:val="0"/>
        <w:widowControl/>
        <w:suppressLineNumbers w:val="0"/>
        <w:rPr>
          <w:sz w:val="30"/>
          <w:szCs w:val="30"/>
        </w:rPr>
      </w:pPr>
      <w:r>
        <w:rPr>
          <w:sz w:val="30"/>
          <w:szCs w:val="30"/>
        </w:rPr>
        <w:t>If Ruth were lovely in the eyes of Boaz, gleaning after the reapers, what is she, made mistress of the harvest? He never meant to lose us, that laid out his blood to purchase us. Satan hath no trick to deceive him of us, us of him. As he hath no power to prevent the first, so none against the second redemption. 如果路得在收割者后面拾取麦穗时，在波阿斯眼中是可爱的，当她成为收获的女主人时，她是什么？祂流血买我们，从未打算失去我们。撒但没有诡计能欺骗祂失去我们，我们失去祂。正如他无力阻止第一次救赎，他也无力对抗第二次救赎。</w:t>
      </w:r>
    </w:p>
    <w:p w14:paraId="070D13C9">
      <w:pPr>
        <w:pStyle w:val="5"/>
        <w:keepNext w:val="0"/>
        <w:keepLines w:val="0"/>
        <w:widowControl/>
        <w:suppressLineNumbers w:val="0"/>
        <w:rPr>
          <w:sz w:val="30"/>
          <w:szCs w:val="30"/>
        </w:rPr>
      </w:pPr>
      <w:r>
        <w:rPr>
          <w:sz w:val="30"/>
          <w:szCs w:val="30"/>
        </w:rPr>
        <w:t>Christ was agnus in passione, but leo in resurrectione,—a lamb suffering death, John 1:29, but a lion rising from death, Rev. 5:5. If he could save us, being a lamb, he will not suffer us to be lost, being a lion. 'Fear not, thou daughter of Zion;' he that chose thee sick, sinful, rebellious, will preserve thee sound, holy, his friend, his spouse. 基督在受难时是agnus in passione，但在复活时是leo in resurrectione，——一只受死的羔羊，约翰福音1:29，但一只从死里复活的狮子，启示录5:5。如果祂作为羔羊能拯救我们，祂作为狮子不会让我们迷失。"不要害怕，锡安的女子；"祂拣选你当你生病、有罪、悖逆时，必保守你健全、圣洁、作祂的朋友、祂的新妇。</w:t>
      </w:r>
    </w:p>
    <w:p w14:paraId="24BE1D99">
      <w:pPr>
        <w:pStyle w:val="5"/>
        <w:keepNext w:val="0"/>
        <w:keepLines w:val="0"/>
        <w:widowControl/>
        <w:suppressLineNumbers w:val="0"/>
        <w:rPr>
          <w:sz w:val="30"/>
          <w:szCs w:val="30"/>
        </w:rPr>
      </w:pPr>
      <w:r>
        <w:rPr>
          <w:sz w:val="30"/>
          <w:szCs w:val="30"/>
        </w:rPr>
        <w:t>There is 'neither death, nor life, nor principality, nor power, nor height, nor depth, that shall be able to separate us from his love,' Rom. 8:38, or pluck us out of the arms of his mercy. But tremble, ye wicked; if ye have not fought in his camp, ye shall never shine in his court. "无论是死，是生，是掌权的，是有权能的，是高处的，是低处的，都不能叫我们与祂的爱隔绝，"罗马书8:38，或将我们从祂怜悯的臂膀中夺去。但要战栗，你们这些恶人；如果你们没有在祂的营中争战，你们永远不会在祂的宫廷中闪耀。</w:t>
      </w:r>
    </w:p>
    <w:p w14:paraId="5F349B67">
      <w:pPr>
        <w:pStyle w:val="5"/>
        <w:keepNext w:val="0"/>
        <w:keepLines w:val="0"/>
        <w:widowControl/>
        <w:suppressLineNumbers w:val="0"/>
        <w:rPr>
          <w:sz w:val="30"/>
          <w:szCs w:val="30"/>
        </w:rPr>
      </w:pPr>
      <w:r>
        <w:rPr>
          <w:sz w:val="30"/>
          <w:szCs w:val="30"/>
        </w:rPr>
        <w:t>To press this point too far were but to write Iliads after the Homers of our church. Besides there are many that offer to sit down in this chair before they come at it; and presume of God that they shall not be forsaken, when they are not yet taken into his favour. 过分强调这一点只会在我们教会的荷马之后写伊利亚德。此外，有许多人在到达之前就提议坐在这椅子上；他们自以为不会被上帝抛弃，其实他们尚未被接入祂的恩宠中。</w:t>
      </w:r>
    </w:p>
    <w:p w14:paraId="5BF4247F">
      <w:pPr>
        <w:pStyle w:val="5"/>
        <w:keepNext w:val="0"/>
        <w:keepLines w:val="0"/>
        <w:widowControl/>
        <w:suppressLineNumbers w:val="0"/>
        <w:rPr>
          <w:sz w:val="30"/>
          <w:szCs w:val="30"/>
        </w:rPr>
      </w:pPr>
      <w:r>
        <w:rPr>
          <w:sz w:val="30"/>
          <w:szCs w:val="30"/>
        </w:rPr>
        <w:t>Enow would be saved by this privilege, if there were no more matter in it than the pleading of it. But in vain doth the beggar's son boast himself of the blood-royal, or the wicked soul of 'partaking of the divine nature,' 2 Pet. 1:4, when he cannot demonstrate his adoption by his sanctification. 如果只需辩护这特权就够了，那么足够多的人会因此得救。但乞丐的儿子徒然自夸拥有皇室血统，或邪恶的灵魂徒然自夸"与神的性情有份，"彼得后书1:4，当他不能通过成圣证明他的收养。</w:t>
      </w:r>
    </w:p>
    <w:p w14:paraId="19DB37C8">
      <w:pPr>
        <w:pStyle w:val="5"/>
        <w:keepNext w:val="0"/>
        <w:keepLines w:val="0"/>
        <w:widowControl/>
        <w:suppressLineNumbers w:val="0"/>
        <w:rPr>
          <w:sz w:val="30"/>
          <w:szCs w:val="30"/>
        </w:rPr>
      </w:pPr>
      <w:r>
        <w:rPr>
          <w:sz w:val="30"/>
          <w:szCs w:val="30"/>
        </w:rPr>
        <w:t>So that as we give comfort to them that doubt themselves, so terror to them that prefer themselves when God doth not. Make sure to thy soul that thou art once God's; and, my life for thine, thou shalt ever be his. 因此，正如我们给那些怀疑自己的人安慰，我们也给那些在上帝不尊重时自高的人恐惧。向你的灵魂确保你曾经是上帝的；我以性命担保，你将永远是祂的。</w:t>
      </w:r>
    </w:p>
    <w:p w14:paraId="4B66016A">
      <w:pPr>
        <w:pStyle w:val="5"/>
        <w:keepNext w:val="0"/>
        <w:keepLines w:val="0"/>
        <w:widowControl/>
        <w:suppressLineNumbers w:val="0"/>
        <w:rPr>
          <w:sz w:val="30"/>
          <w:szCs w:val="30"/>
        </w:rPr>
      </w:pPr>
      <w:r>
        <w:rPr>
          <w:sz w:val="30"/>
          <w:szCs w:val="30"/>
        </w:rPr>
        <w:t>Obs. 4.—Lastly, from this titular phrase observe, that the 'daughter of Jerusalem' is our mother. Gal. 4:26, 'Jerusalem which is above is free, which is the mother of us all'—μήτηρ παντῶν ἡμῶν. The holy church is our mother, if the most holy God be our father. 观察4.——最后，从这个称谓短语观察，"耶路撒冷的女子"是我们的母亲。加拉太书4:26，"那在上的耶路撒冷是自由的，她是我们的母"——μήτηρ παντῶν ἡμῶν。圣洁的教会是我们的母亲，如果至圣的上帝是我们的父亲。</w:t>
      </w:r>
    </w:p>
    <w:p w14:paraId="651D41DD">
      <w:pPr>
        <w:pStyle w:val="5"/>
        <w:keepNext w:val="0"/>
        <w:keepLines w:val="0"/>
        <w:widowControl/>
        <w:suppressLineNumbers w:val="0"/>
        <w:rPr>
          <w:sz w:val="30"/>
          <w:szCs w:val="30"/>
        </w:rPr>
      </w:pPr>
      <w:r>
        <w:rPr>
          <w:sz w:val="30"/>
          <w:szCs w:val="30"/>
        </w:rPr>
        <w:t>She feeds us with sincere milk, 1 Tim. 3:15, from her two breasts, the Scriptures of both the Testaments; those oracles which God hath committed to her keeping. God doth beget us 'of immortal seed by the word, which liveth and abideth for ever,' 1 Pet. 1:23, but not without the womb of the church. 她用纯净的奶喂养我们，提摩太前书3:15，从她两个乳房，两约的圣经；那些上帝委托她保管的神谕。上帝"藉着活泼常存的道"使我们"从不能坏的种子生的，"彼得前书1:23，但不是没有教会的子宫。</w:t>
      </w:r>
    </w:p>
    <w:p w14:paraId="27D78384">
      <w:pPr>
        <w:pStyle w:val="5"/>
        <w:keepNext w:val="0"/>
        <w:keepLines w:val="0"/>
        <w:widowControl/>
        <w:suppressLineNumbers w:val="0"/>
        <w:rPr>
          <w:sz w:val="30"/>
          <w:szCs w:val="30"/>
        </w:rPr>
      </w:pPr>
      <w:r>
        <w:rPr>
          <w:sz w:val="30"/>
          <w:szCs w:val="30"/>
        </w:rPr>
        <w:t>Non enim nascimur, sed renascimur Christiani,</w:t>
      </w:r>
      <w:r>
        <w:rPr>
          <w:rStyle w:val="8"/>
          <w:sz w:val="30"/>
          <w:szCs w:val="30"/>
        </w:rPr>
        <w:t>—We are not Christians by our first, but by our second birth. Neither is she the mother of all, but us all, whom God hath chosen before all time, and called in time to himself: qui sic sunt in domo Dei, ut ipsi sint domus Dei,†—who are so in the house of God, that themselves are the house of God. Non enim nascimur, sed renascimur Christiani,</w:t>
      </w:r>
      <w:r>
        <w:rPr>
          <w:sz w:val="30"/>
          <w:szCs w:val="30"/>
        </w:rPr>
        <w:t>——我们不是因第一次出生成为基督徒，而是因第二次出生。她也不是所有人的母亲，而是我们所有人的母亲，就是上帝在万世以前拣选，并在时间中呼召给自己的：qui sic sunt in domo Dei, ut ipsi sint domus Dei,†——他们在上帝的家中，自己也是上帝的家。</w:t>
      </w:r>
    </w:p>
    <w:p w14:paraId="64FCE8CB">
      <w:pPr>
        <w:pStyle w:val="5"/>
        <w:keepNext w:val="0"/>
        <w:keepLines w:val="0"/>
        <w:widowControl/>
        <w:suppressLineNumbers w:val="0"/>
        <w:rPr>
          <w:sz w:val="30"/>
          <w:szCs w:val="30"/>
        </w:rPr>
      </w:pPr>
      <w:r>
        <w:rPr>
          <w:sz w:val="30"/>
          <w:szCs w:val="30"/>
        </w:rPr>
        <w:t>'He that overcometh, I will write upon him the name of my God, and the name of the city of my God, which is new Jerusalem, that cometh out of heaven from my God,' Rev. 3:12. "得胜的，我要将我上帝的名和我上帝城的名，就是从我上帝那里、从天上降下来的新耶路撒冷，都写在他上面，"启示录3:12。</w:t>
      </w:r>
    </w:p>
    <w:p w14:paraId="450963C1">
      <w:pPr>
        <w:pStyle w:val="5"/>
        <w:keepNext w:val="0"/>
        <w:keepLines w:val="0"/>
        <w:widowControl/>
        <w:suppressLineNumbers w:val="0"/>
        <w:rPr>
          <w:sz w:val="30"/>
          <w:szCs w:val="30"/>
        </w:rPr>
      </w:pPr>
      <w:r>
        <w:rPr>
          <w:sz w:val="30"/>
          <w:szCs w:val="30"/>
        </w:rPr>
        <w:t>So that à quo dominatio, ab eo denominatio,—our name is given us according to her name that cherisheth and is mother unto us. Hence every believing soul is a daughter of Jerusalem, and a spouse of Christ. Anima credentis est sponsa redimentis,—The soul of him that believes is the spouse of him that saves. 因此à quo dominatio, ab eo denominatio，——我们的名字是按照培育我们作母亲的她的名字给我们的。因此每个信的灵魂都是耶路撒冷的女子，基督的新妇。Anima credentis est sponsa redimentis，——信的人的灵魂是救赎者的新妇。</w:t>
      </w:r>
    </w:p>
    <w:p w14:paraId="7E004B36">
      <w:pPr>
        <w:pStyle w:val="5"/>
        <w:keepNext w:val="0"/>
        <w:keepLines w:val="0"/>
        <w:widowControl/>
        <w:suppressLineNumbers w:val="0"/>
        <w:rPr>
          <w:sz w:val="30"/>
          <w:szCs w:val="30"/>
        </w:rPr>
      </w:pPr>
      <w:r>
        <w:rPr>
          <w:sz w:val="30"/>
          <w:szCs w:val="30"/>
        </w:rPr>
        <w:t>As a multitude is but a heap of units, so the church is a congregation of saints. And as that which belongs to the body belongs to every member, so the privileges of our mother Jerusalem are the prerogatives of all her children: not only the daughter of Zion herself, but every daughter of hers, every faithful soul, is 'a pure virgin,' and so to be 'presented to Jesus Christ.' 如同众多不过是单位的堆积，教会是圣徒的聚集。正如属于身体的也属于每个肢体，我们母亲耶路撒冷的特权是她所有儿女的特权：不仅锡安的女子自己，而且她的每个女儿，每个信实的灵魂，都是"贞洁的童女，"并要"献给耶稣基督。"</w:t>
      </w:r>
    </w:p>
    <w:p w14:paraId="5C74CB38">
      <w:pPr>
        <w:pStyle w:val="5"/>
        <w:keepNext w:val="0"/>
        <w:keepLines w:val="0"/>
        <w:widowControl/>
        <w:suppressLineNumbers w:val="0"/>
        <w:rPr>
          <w:sz w:val="30"/>
          <w:szCs w:val="30"/>
        </w:rPr>
      </w:pPr>
      <w:r>
        <w:rPr>
          <w:sz w:val="30"/>
          <w:szCs w:val="30"/>
        </w:rPr>
        <w:t>As Paul to his particular church of Corinth: 'I am jealous over you with a godly jealousy: for I have espoused you to one husband, that I may present you as a chaste virgin to Christ,' 2 Cor. 11:2. Man's soul is of an excellent nature, and like a beauteous damsel, hath many suitors:— 如保罗对他在哥林多的特定教会："我为你们起的愤恨，原是上帝那样的愤恨。因为我曾把你们许配一个丈夫，要把你们如同贞洁的童女献给基督，"哥林多后书11:2。人的灵魂本性优秀，像美丽的少女，有许多求婚者：——</w:t>
      </w:r>
    </w:p>
    <w:p w14:paraId="3B74EB4C">
      <w:pPr>
        <w:pStyle w:val="5"/>
        <w:keepNext w:val="0"/>
        <w:keepLines w:val="0"/>
        <w:widowControl/>
        <w:suppressLineNumbers w:val="0"/>
        <w:rPr>
          <w:sz w:val="30"/>
          <w:szCs w:val="30"/>
        </w:rPr>
      </w:pPr>
      <w:r>
        <w:rPr>
          <w:sz w:val="30"/>
          <w:szCs w:val="30"/>
        </w:rPr>
        <w:t>(1.) First, the devil: who comes like an old dotard, neatly tricked and smugged up, his wrinkled hide smoothed and sleeked with tentations; he comes ever masked, and dares not shew his face. Take away his vizor, and the soul is worse than a witch that can affect him. (1.) 首先，魔鬼：他像个老痴迷者来，整洁地打扮得漂漂亮亮，他皱巴巴的皮肤因诱惑而变得光滑；他总是带着面具，不敢露出真面目。拿掉他的面具，灵魂比能爱上他的巫婆还糟糕。</w:t>
      </w:r>
    </w:p>
    <w:p w14:paraId="2E2A8F30">
      <w:pPr>
        <w:pStyle w:val="5"/>
        <w:keepNext w:val="0"/>
        <w:keepLines w:val="0"/>
        <w:widowControl/>
        <w:suppressLineNumbers w:val="0"/>
        <w:rPr>
          <w:sz w:val="30"/>
          <w:szCs w:val="30"/>
        </w:rPr>
      </w:pPr>
      <w:r>
        <w:rPr>
          <w:sz w:val="30"/>
          <w:szCs w:val="30"/>
        </w:rPr>
        <w:t>And as when he tempts wretched sorceresses to some real covenant with him, he assumes the form of familiar and unfeared creatures, lest in a horrid and strange shape they should not endure him; so in his spiritual circumventions, for the more facile, sly, and suspectless insinuation into mortal hearts, 'he transforms himself into an angel of light,' 2 Cor. 11:14. 当他诱惑可怜的女巫与他立某种真实的契约时，他假装成熟悉无害的生物形态，免得用可怕陌生的形象让她们无法忍受；因此在他属灵的欺骗中，为了更容易、狡猾、不被怀疑地侵入凡人心中，"他也装作光明的天使，"哥林多后书11:14。</w:t>
      </w:r>
    </w:p>
    <w:p w14:paraId="1B73F6F1">
      <w:pPr>
        <w:pStyle w:val="5"/>
        <w:keepNext w:val="0"/>
        <w:keepLines w:val="0"/>
        <w:widowControl/>
        <w:suppressLineNumbers w:val="0"/>
        <w:rPr>
          <w:sz w:val="30"/>
          <w:szCs w:val="30"/>
        </w:rPr>
      </w:pPr>
      <w:r>
        <w:rPr>
          <w:sz w:val="30"/>
          <w:szCs w:val="30"/>
        </w:rPr>
        <w:t>The promises of this suitor are large and fair; he offers the soul, if it will be his spouse, a great jointure. Judas shall have money, Esau pleasures, Nabal plenty. Christ himself shall be jointured in many kingdoms, Matt. 4:9; but ever he indents that we must love him, and join with him in marriage. 这个求婚者的承诺宽广而美好；他向灵魂提供，如果它愿做他的配偶，一份丰厚的财产。犹大要得钱，以扫要得快乐，拿八要得丰盛。基督自己将在许多国度中被共同拥有，马太福音4:9；但他总是要求我们爱他，与他联姻。</w:t>
      </w:r>
    </w:p>
    <w:p w14:paraId="4C8EDE8B">
      <w:pPr>
        <w:pStyle w:val="5"/>
        <w:keepNext w:val="0"/>
        <w:keepLines w:val="0"/>
        <w:widowControl/>
        <w:suppressLineNumbers w:val="0"/>
        <w:rPr>
          <w:sz w:val="30"/>
          <w:szCs w:val="30"/>
        </w:rPr>
      </w:pPr>
      <w:r>
        <w:rPr>
          <w:sz w:val="30"/>
          <w:szCs w:val="30"/>
        </w:rPr>
        <w:t>Doeg shall have a place in the court, so he will malign God's priests. Pilate shall be judge, so he will ply his injustice hard. The Protector shall be made an ecclesiastical judge, if he will promise more connivance than conscience, and suffer Master Bribery to give the censure. Every Balaam shall be promoted, that is readier to curse than to bless the people. 多益在朝廷中有位置，只要他恶意对待上帝的祭司。彼拉多要做判官，只要他勤勉不公正。保护者将被任命为教会法官，如果他承诺更多纵容而非良心，并允许贿赂大师给出谴责。每个巴兰都将被提升，那比祝福百姓更容易诅咒百姓的。</w:t>
      </w:r>
    </w:p>
    <w:p w14:paraId="669EBD4C">
      <w:pPr>
        <w:pStyle w:val="5"/>
        <w:keepNext w:val="0"/>
        <w:keepLines w:val="0"/>
        <w:widowControl/>
        <w:suppressLineNumbers w:val="0"/>
        <w:rPr>
          <w:sz w:val="30"/>
          <w:szCs w:val="30"/>
        </w:rPr>
      </w:pPr>
      <w:r>
        <w:rPr>
          <w:sz w:val="30"/>
          <w:szCs w:val="30"/>
        </w:rPr>
        <w:t>These things to the wicked doth Satan form in speculation, though not perform in action. He is an ill wooer that wanteth words. Hear his voice, and see not his face; believe his promises, and consider him not as a liar, as a murderer, and he will go near to carry thy heart from all. 撒但为恶人描绘这些事物，虽只是在想象中，而非在行动中实现。他是个缺乏言辞的糟糕求婚者。听他的声音，不要看他的脸；相信他的承诺，不把他视为说谎者，谋杀者，他就会几乎夺走你的心。</w:t>
      </w:r>
    </w:p>
    <w:p w14:paraId="17F64ACA">
      <w:pPr>
        <w:pStyle w:val="5"/>
        <w:keepNext w:val="0"/>
        <w:keepLines w:val="0"/>
        <w:widowControl/>
        <w:suppressLineNumbers w:val="0"/>
        <w:rPr>
          <w:sz w:val="30"/>
          <w:szCs w:val="30"/>
        </w:rPr>
      </w:pPr>
      <w:r>
        <w:rPr>
          <w:sz w:val="30"/>
          <w:szCs w:val="30"/>
        </w:rPr>
        <w:t>But he hath two infirmities, nay, enormities, that betray him: a stinking breath, and a halting foot. 但他有两个缺陷，不，是两个巨大的缺陷，暴露了他：臭气熏天的口气，和跛行的脚。</w:t>
      </w:r>
    </w:p>
    <w:p w14:paraId="4389D613">
      <w:pPr>
        <w:pStyle w:val="5"/>
        <w:keepNext w:val="0"/>
        <w:keepLines w:val="0"/>
        <w:widowControl/>
        <w:suppressLineNumbers w:val="0"/>
        <w:rPr>
          <w:sz w:val="30"/>
          <w:szCs w:val="30"/>
        </w:rPr>
      </w:pPr>
      <w:r>
        <w:rPr>
          <w:sz w:val="30"/>
          <w:szCs w:val="30"/>
        </w:rPr>
        <w:t>For his breath; though it smell of sulphur, and the hot stream of sin and hell, yet he hath art to sweeten it. So he can relish covetise with thriftiness, voluptuousness with good diet, idleness with good quiet. 至于他的口气；虽然散发硫磺味，和罪恶与地狱的热流，但他有掩盖的技巧。因此他能用节俭调味贪婪，用健康饮食调味淫荡，用良好安宁调味懒惰。</w:t>
      </w:r>
    </w:p>
    <w:p w14:paraId="67A0206A">
      <w:pPr>
        <w:pStyle w:val="5"/>
        <w:keepNext w:val="0"/>
        <w:keepLines w:val="0"/>
        <w:widowControl/>
        <w:suppressLineNumbers w:val="0"/>
        <w:rPr>
          <w:sz w:val="30"/>
          <w:szCs w:val="30"/>
        </w:rPr>
      </w:pPr>
      <w:r>
        <w:rPr>
          <w:sz w:val="30"/>
          <w:szCs w:val="30"/>
        </w:rPr>
        <w:t>Drunkenness, because it is very sour, and fulsome, and odious, even to nature and reason, shall be seasoned, sweetened with good-fellowship. Malice is the argument of a noble spirit, and murder the maintenance of reputation. Lust is the direction of nature; and swearing, a graceful testimony to the truth of our speeches. 醉酒，因为它非常酸涩，令人作呕，可憎，即使对自然和理性而言，也将用友谊调味，变得甜美。恶意是高贵精神的论据，谋杀是维护声誉的手段。情欲是自然的指示；而发誓，是我们言论真实的优雅见证。</w:t>
      </w:r>
    </w:p>
    <w:p w14:paraId="6070E028">
      <w:pPr>
        <w:pStyle w:val="5"/>
        <w:keepNext w:val="0"/>
        <w:keepLines w:val="0"/>
        <w:widowControl/>
        <w:suppressLineNumbers w:val="0"/>
        <w:rPr>
          <w:sz w:val="30"/>
          <w:szCs w:val="30"/>
        </w:rPr>
      </w:pPr>
      <w:r>
        <w:rPr>
          <w:sz w:val="30"/>
          <w:szCs w:val="30"/>
        </w:rPr>
        <w:t>With such luscious confections he labours to conserve his lungs from stinking. If it were not for those mists and shadows, sin would want both fautors and factors. 用这些甜美的糖果，他努力防止他的肺部发臭。若不是这些迷雾和阴影，罪就既缺支持者也缺促成者。</w:t>
      </w:r>
    </w:p>
    <w:p w14:paraId="446C4B89">
      <w:pPr>
        <w:pStyle w:val="5"/>
        <w:keepNext w:val="0"/>
        <w:keepLines w:val="0"/>
        <w:widowControl/>
        <w:suppressLineNumbers w:val="0"/>
        <w:rPr>
          <w:sz w:val="30"/>
          <w:szCs w:val="30"/>
        </w:rPr>
      </w:pPr>
      <w:r>
        <w:rPr>
          <w:sz w:val="30"/>
          <w:szCs w:val="30"/>
        </w:rPr>
        <w:t>But his lame foot cannot be hidden, (as they once foolishly fabled among the vulgar that his cloven foot could not be changed,) for his disobedience is manifest. 但他的跛脚无法隐藏，（正如他们曾愚蠢地在民间传说他的分蹄脚无法改变，）因为他的不顺服是显而易见的。</w:t>
      </w:r>
    </w:p>
    <w:p w14:paraId="0B9665A4">
      <w:pPr>
        <w:pStyle w:val="5"/>
        <w:keepNext w:val="0"/>
        <w:keepLines w:val="0"/>
        <w:widowControl/>
        <w:suppressLineNumbers w:val="0"/>
        <w:rPr>
          <w:sz w:val="30"/>
          <w:szCs w:val="30"/>
        </w:rPr>
      </w:pPr>
      <w:r>
        <w:rPr>
          <w:sz w:val="30"/>
          <w:szCs w:val="30"/>
        </w:rPr>
        <w:t>If he saith, 'Steal,' and God saith, 'Thou shalt not steal;' 'Swear,' when God saith, 'Swear not;' 'Dissemble,' when he cries, 'Woe against hypocrites!' 'Be a usurer,' when God saith, 'Thou shalt not then dwell in my glory:' what pretences soever gloss his text, his lameness cannot be hidden. All his policy cannot devise a boot to keep him from this halting.—This is the first and worst suitor. 如果他说，"偷窃，"而上帝说，"不可偷窃；""发誓，"当上帝说，"不可起誓；""伪装，"当祂呼喊，"祸哉，假冒为善的人！""做高利贷者，"当上帝说，"你就不得住在我的荣耀中："无论什么借口粉饰他的文本，他的跛脚无法隐藏。他的所有策略都无法设计出靴子来掩饰他的跛行。——这是第一个也是最糟糕的求婚者。</w:t>
      </w:r>
    </w:p>
    <w:p w14:paraId="134D1316">
      <w:pPr>
        <w:pStyle w:val="5"/>
        <w:keepNext w:val="0"/>
        <w:keepLines w:val="0"/>
        <w:widowControl/>
        <w:suppressLineNumbers w:val="0"/>
        <w:rPr>
          <w:sz w:val="30"/>
          <w:szCs w:val="30"/>
        </w:rPr>
      </w:pPr>
      <w:r>
        <w:rPr>
          <w:sz w:val="30"/>
          <w:szCs w:val="30"/>
        </w:rPr>
        <w:t>(2.) The world comes in like a blustering captain, with more nations on his back than crowns in his purse, or at least virtues in his conscience. This wooer is handsomely breasted, but ill backed: better to meet than to follow, for he is all vanity before, all vexation behind, by the witness of him that tried and knew him, Eccles. 1. (2.)世界像个喧闹的队长进入，背上的国家比钱包里的王冠更多，至少比他良心中的美德更多。这个求婚者前胸美观，后背却不佳：与其跟随，不如迎面相遇，因为他前面全是虚荣，后面全是烦恼，根据那位试过他并了解他的人的见证，传道书1章。</w:t>
      </w:r>
    </w:p>
    <w:p w14:paraId="4D69057C">
      <w:pPr>
        <w:pStyle w:val="5"/>
        <w:keepNext w:val="0"/>
        <w:keepLines w:val="0"/>
        <w:widowControl/>
        <w:suppressLineNumbers w:val="0"/>
        <w:rPr>
          <w:sz w:val="30"/>
          <w:szCs w:val="30"/>
        </w:rPr>
      </w:pPr>
      <w:r>
        <w:rPr>
          <w:sz w:val="30"/>
          <w:szCs w:val="30"/>
        </w:rPr>
        <w:t>Sometimes trouble fellows him, but surely follows him. 'The desire of money is the root of all evil: which while some coveted after, they have erred from the faith, and pierced themselves through with many sorrows,' 1 Tim. 6:10. 有时困扰与他同行，但肯定跟随他。"贪财是万恶之根。有人贪恋钱财，就被引诱离了真道，用许多愁苦把自己刺透了，"提摩太前书6:10。</w:t>
      </w:r>
    </w:p>
    <w:p w14:paraId="6D4D8EA6">
      <w:pPr>
        <w:pStyle w:val="5"/>
        <w:keepNext w:val="0"/>
        <w:keepLines w:val="0"/>
        <w:widowControl/>
        <w:suppressLineNumbers w:val="0"/>
        <w:rPr>
          <w:sz w:val="30"/>
          <w:szCs w:val="30"/>
        </w:rPr>
      </w:pPr>
      <w:r>
        <w:rPr>
          <w:sz w:val="30"/>
          <w:szCs w:val="30"/>
        </w:rPr>
        <w:t>He is like a bee or an epigram, all his sting is in his tail. He is troubled with a thousand diseases, and is attended on with more plagues than ever Galen knew remedies. He is now grown exceeding old, and hath but a few minutes to live. 他像蜜蜂或讽刺诗，所有刺都在尾部。他被千种疾病困扰，伴随着比盖伦知道的药方还多的瘟疫。他现在已经极度衰老，只剩几分钟可活。</w:t>
      </w:r>
    </w:p>
    <w:p w14:paraId="3E002486">
      <w:pPr>
        <w:pStyle w:val="5"/>
        <w:keepNext w:val="0"/>
        <w:keepLines w:val="0"/>
        <w:widowControl/>
        <w:suppressLineNumbers w:val="0"/>
        <w:rPr>
          <w:sz w:val="30"/>
          <w:szCs w:val="30"/>
        </w:rPr>
      </w:pPr>
      <w:r>
        <w:rPr>
          <w:sz w:val="30"/>
          <w:szCs w:val="30"/>
        </w:rPr>
        <w:t>He is decayed both in stature and nature: specially he is troubled with a stooping and a stopping— a stooping in his joints, a stopping in his lungs; he neither hath an upright face nor a light heart. 他在身材和本质上都已衰退：特别是他被弯腰和阻塞所困扰——关节弯曲，肺部阻塞；他既没有正直的面孔，也没有轻松的心。</w:t>
      </w:r>
    </w:p>
    <w:p w14:paraId="22529CF5">
      <w:pPr>
        <w:pStyle w:val="5"/>
        <w:keepNext w:val="0"/>
        <w:keepLines w:val="0"/>
        <w:widowControl/>
        <w:suppressLineNumbers w:val="0"/>
        <w:rPr>
          <w:sz w:val="30"/>
          <w:szCs w:val="30"/>
        </w:rPr>
      </w:pPr>
      <w:r>
        <w:rPr>
          <w:sz w:val="30"/>
          <w:szCs w:val="30"/>
        </w:rPr>
        <w:t>[1.] For the former; he is ever poring on the earth, as if he had no other heaven, or were set to dig there for paradise. His eye never looks up to heaven, but to observe what weather it will be. This is his curvity; he is a warped, aged, and decrepit suitor. There is no straightness in him. [1.]关于前者；他总是盯着大地，好像没有其他天堂，或者被派去那里挖掘天堂。他的眼睛从不仰望天堂，只为观察天气如何。这是他的弯曲；他是扭曲、衰老和衰弱的求婚者。他没有正直。</w:t>
      </w:r>
    </w:p>
    <w:p w14:paraId="1B4F2F14">
      <w:pPr>
        <w:pStyle w:val="5"/>
        <w:keepNext w:val="0"/>
        <w:keepLines w:val="0"/>
        <w:widowControl/>
        <w:suppressLineNumbers w:val="0"/>
        <w:rPr>
          <w:sz w:val="30"/>
          <w:szCs w:val="30"/>
        </w:rPr>
      </w:pPr>
      <w:r>
        <w:rPr>
          <w:sz w:val="30"/>
          <w:szCs w:val="30"/>
        </w:rPr>
        <w:t>[2.] For the other; he cannot be lightsome, because he never did give a good conscience one night's lodging, which only truly can make 'the heart merry,' Prov. 15:15. [2.]关于后者；他不能轻松，因为他从未给良心一夜的住宿，而只有良心才能真正使"心中常乐，"箴言15:15。</w:t>
      </w:r>
    </w:p>
    <w:p w14:paraId="722102BA">
      <w:pPr>
        <w:pStyle w:val="5"/>
        <w:keepNext w:val="0"/>
        <w:keepLines w:val="0"/>
        <w:widowControl/>
        <w:suppressLineNumbers w:val="0"/>
        <w:rPr>
          <w:sz w:val="30"/>
          <w:szCs w:val="30"/>
        </w:rPr>
      </w:pPr>
      <w:r>
        <w:rPr>
          <w:sz w:val="30"/>
          <w:szCs w:val="30"/>
        </w:rPr>
        <w:t>He strives to be merry, but his mirth is madness. He cannot dance unless vanity be his mate, and iniquity his minstrel. All his joy is vel in vitiis, vel in divitiis,—either in his wealth, or his wickedness. He cannot be merry if God be in the company. 他努力快乐，但他的欢乐是疯狂。除非虚荣是他的伴侣，不义是他的乐师，否则他无法跳舞。他所有的喜乐要么在vices，要么在divitiis，——要么在他的财富中，要么在他的邪恶中。如果上帝在场，他就不能快乐。</w:t>
      </w:r>
    </w:p>
    <w:p w14:paraId="1EA67F3D">
      <w:pPr>
        <w:pStyle w:val="5"/>
        <w:keepNext w:val="0"/>
        <w:keepLines w:val="0"/>
        <w:widowControl/>
        <w:suppressLineNumbers w:val="0"/>
        <w:rPr>
          <w:sz w:val="30"/>
          <w:szCs w:val="30"/>
        </w:rPr>
      </w:pPr>
      <w:r>
        <w:rPr>
          <w:sz w:val="30"/>
          <w:szCs w:val="30"/>
        </w:rPr>
        <w:t>For the good only keep Christmas all the year in their conscience, though not at their table. He hath three inducements to persuade, and three defects to dissuade, the soul from accepting his love. If the former induce any to him, let the latter reduce them from him:— 因为只有好人在他们的良心中全年保持圣诞节，尽管不在餐桌上。他有三个诱因说服，和三个缺陷劝阻，灵魂接受他的爱。如果前者引人向他，让后者使他们远离他：——</w:t>
      </w:r>
    </w:p>
    <w:p w14:paraId="662407AA">
      <w:pPr>
        <w:pStyle w:val="5"/>
        <w:keepNext w:val="0"/>
        <w:keepLines w:val="0"/>
        <w:widowControl/>
        <w:suppressLineNumbers w:val="0"/>
        <w:rPr>
          <w:sz w:val="30"/>
          <w:szCs w:val="30"/>
        </w:rPr>
      </w:pPr>
      <w:r>
        <w:rPr>
          <w:sz w:val="30"/>
          <w:szCs w:val="30"/>
        </w:rPr>
        <w:t>His first allurement is a mellifluous language, able to blanch mischief. His words drop nectar, as if he had been brought up at court. And as by his logic he can make quidlibet ex quolibet,— anything of everything; so by his rhetoric he can make stones, hard-hearted worldlings, dance to his pipe, as it is fabled of Orpheus: 他的第一个诱惑是甜蜜的语言，能够粉饰邪恶。他的言辞滴着蜜汁，仿佛他在宫廷长大。正如通过他的逻辑，他能使quidlibet ex quolibet，——从任何事物造出任何东西；通过他的修辞，他能使石头，铁石心肠的世人，随他的笛声起舞，如同奥菲斯的传说：</w:t>
      </w:r>
    </w:p>
    <w:p w14:paraId="016F141A">
      <w:pPr>
        <w:pStyle w:val="5"/>
        <w:keepNext w:val="0"/>
        <w:keepLines w:val="0"/>
        <w:widowControl/>
        <w:suppressLineNumbers w:val="0"/>
        <w:rPr>
          <w:sz w:val="30"/>
          <w:szCs w:val="30"/>
        </w:rPr>
      </w:pPr>
      <w:r>
        <w:rPr>
          <w:sz w:val="30"/>
          <w:szCs w:val="30"/>
        </w:rPr>
        <w:t>Cujus ex ore non tam verba, quam mella fluunt, as I have read of Origen,—Every syllable is like a drop of honey from his lips. Magicis verborum viribus, quasi transformat homines,—There lies a magic in his tempting speech, able to enchant and transform men's hearts: making a voluptuous man a hog; an oppressor, a wolf; the lustful, a goat; the drunkard, a devil. Cujus ex ore non tam verba, quam mella fluent，正如我读到关于奥利金的——每个音节都像从他嘴唇上滴落的蜜滴。Magicis verborum viribus, quasi transformat homines，——在他诱惑的言语中藏着魔力，能魅惑并变形人心：使贪欲之人成为猪；压迫者成为狼；好色者成为山羊；醉汉成为魔鬼。</w:t>
      </w:r>
    </w:p>
    <w:p w14:paraId="036978E4">
      <w:pPr>
        <w:pStyle w:val="5"/>
        <w:keepNext w:val="0"/>
        <w:keepLines w:val="0"/>
        <w:widowControl/>
        <w:suppressLineNumbers w:val="0"/>
        <w:rPr>
          <w:sz w:val="30"/>
          <w:szCs w:val="30"/>
        </w:rPr>
      </w:pPr>
      <w:r>
        <w:rPr>
          <w:sz w:val="30"/>
          <w:szCs w:val="30"/>
        </w:rPr>
        <w:t>His arguments are not empty, but carry the weight of golden eloquence, the musical sound of profit and pleasure. 他的论点不是空洞的，而是带着金色雄辩的重量，利益和快乐的音乐声。</w:t>
      </w:r>
    </w:p>
    <w:p w14:paraId="3F2AA60C">
      <w:pPr>
        <w:pStyle w:val="5"/>
        <w:keepNext w:val="0"/>
        <w:keepLines w:val="0"/>
        <w:widowControl/>
        <w:suppressLineNumbers w:val="0"/>
        <w:rPr>
          <w:sz w:val="30"/>
          <w:szCs w:val="30"/>
        </w:rPr>
      </w:pPr>
      <w:r>
        <w:rPr>
          <w:sz w:val="30"/>
          <w:szCs w:val="30"/>
        </w:rPr>
        <w:t>Besides his captiving elocution, he mends the ill fabric of his person with rich accoutrements. He wears all his clothes, as St Paul saith, in the fashion, Rom. 12:2. He hath change of suits. 除了他吸引人的口才，他还用豪华装饰改善他形象的不良构造。他穿所有衣服，如圣保罗所说，随从今世，罗马书12:2。他有各种装扮。</w:t>
      </w:r>
    </w:p>
    <w:p w14:paraId="760E7D21">
      <w:pPr>
        <w:pStyle w:val="5"/>
        <w:keepNext w:val="0"/>
        <w:keepLines w:val="0"/>
        <w:widowControl/>
        <w:suppressLineNumbers w:val="0"/>
        <w:rPr>
          <w:sz w:val="30"/>
          <w:szCs w:val="30"/>
        </w:rPr>
      </w:pPr>
      <w:r>
        <w:rPr>
          <w:sz w:val="30"/>
          <w:szCs w:val="30"/>
        </w:rPr>
        <w:t>He puts on pride when he goes to the court; bribery, when he goes to the Hall; ebriety, when to a tavern; prodigality, when he shuffles in among gallants; usury, when he would walk in the Exchange; and oppression, when he would ride down into the country. Only avarice is the girdle of his loins; he is never without it. It is his fashion to be of any fashion, and to apply himself to thy humour whom he courts. He hath a suit to speed his suit, to please thy affection. 去宫廷时穿上骄傲；去大厅时穿上贿赂；去酒馆时穿上醉酒；混入绅士中时穿上挥霍；在交易所行走时穿上高利贷；下乡骑行时穿上压迫。只有贪婪是他腰带的束带；他从不离开它。他的时尚是随从任何时尚，使自己适应他所追求的你的心情。他有一套装备来加速他的求婚，讨你欢心。</w:t>
      </w:r>
    </w:p>
    <w:p w14:paraId="40FD1798">
      <w:pPr>
        <w:pStyle w:val="5"/>
        <w:keepNext w:val="0"/>
        <w:keepLines w:val="0"/>
        <w:widowControl/>
        <w:suppressLineNumbers w:val="0"/>
        <w:rPr>
          <w:sz w:val="30"/>
          <w:szCs w:val="30"/>
        </w:rPr>
      </w:pPr>
      <w:r>
        <w:rPr>
          <w:sz w:val="30"/>
          <w:szCs w:val="30"/>
        </w:rPr>
        <w:t>This is not all; he tenders thee a fair and large jointure. Give him but marriage, and he will give thee maintenance. Jura, perjura,— Defraud, dissemble, swear, forswear, bribe, flatter, temporise, make use of all men, love only thyself; and riches, with preferment in his company, shall seek thee out. 这还不是全部；他提供给你公平而丰厚的嫁妆。只要与他结婚，他就会给你生计。Jura, perjura，——欺骗，伪装，发誓，假誓，贿赂，奉承，随时代变通，利用所有人，只爱自己；财富，和在他公司的提拔，将寻找你。</w:t>
      </w:r>
    </w:p>
    <w:p w14:paraId="33ED4623">
      <w:pPr>
        <w:pStyle w:val="5"/>
        <w:keepNext w:val="0"/>
        <w:keepLines w:val="0"/>
        <w:widowControl/>
        <w:suppressLineNumbers w:val="0"/>
        <w:rPr>
          <w:sz w:val="30"/>
          <w:szCs w:val="30"/>
        </w:rPr>
      </w:pPr>
      <w:r>
        <w:rPr>
          <w:sz w:val="30"/>
          <w:szCs w:val="30"/>
        </w:rPr>
        <w:t>Thou shalt hazard no straits, climb no Alps, prison not thyself in a study, nor apprentice thy life to the wars. Entertain but the world for thy husband, and thou art out of all hunger and cold: wealth shall come trolling in even whiles thou sleepest. But happy is he that can be rich with honesty, or poor with content. 你不必冒险穿越海峡，攀登阿尔卑斯山，不必把自己囚禁在书房里，也不必把生命奉献给战争。只要接受世界作为你的丈夫，你就脱离了所有饥饿和寒冷：财富将在你睡觉时滚滚而来。但能诚实致富，或贫穷知足的人是幸福的。</w:t>
      </w:r>
    </w:p>
    <w:p w14:paraId="04986F71">
      <w:pPr>
        <w:pStyle w:val="5"/>
        <w:keepNext w:val="0"/>
        <w:keepLines w:val="0"/>
        <w:widowControl/>
        <w:suppressLineNumbers w:val="0"/>
        <w:rPr>
          <w:sz w:val="30"/>
          <w:szCs w:val="30"/>
        </w:rPr>
      </w:pPr>
      <w:r>
        <w:rPr>
          <w:sz w:val="30"/>
          <w:szCs w:val="30"/>
        </w:rPr>
        <w:t>These are the glories whereof he would enamour thee; thus would he possess thee with his possessions. But he hath three deterrings: hear them:— 这些是他想让你着迷的荣耀；他想用他的财产占有你。但他有三个威慑：听听它们：——</w:t>
      </w:r>
    </w:p>
    <w:p w14:paraId="6897D1C4">
      <w:pPr>
        <w:pStyle w:val="5"/>
        <w:keepNext w:val="0"/>
        <w:keepLines w:val="0"/>
        <w:widowControl/>
        <w:suppressLineNumbers w:val="0"/>
        <w:rPr>
          <w:sz w:val="30"/>
          <w:szCs w:val="30"/>
        </w:rPr>
      </w:pPr>
      <w:r>
        <w:rPr>
          <w:sz w:val="30"/>
          <w:szCs w:val="30"/>
        </w:rPr>
        <w:t>He hath sore eyes, blear and raw with cares; for he is ever in expectation, either of remedy to griefs, or supply to wants. What opulency can boast immunity from sorrow, exemption from crosses? And such is the secure worldling's impatience, when he is once angered with afflictions, that a little misery makes him greatly miserable. 他的眼睛疼痛，因操心而混浊腥红；因为他总是期待，要么是忧愁的解药，要么是需要的供应。什么富足能夸口免受悲伤，免于十字架？安全的世俗之人的不耐烦就是这样，一旦被苦难激怒，一点点苦难就使他非常悲惨。</w:t>
      </w:r>
    </w:p>
    <w:p w14:paraId="3DEA1776">
      <w:pPr>
        <w:pStyle w:val="5"/>
        <w:keepNext w:val="0"/>
        <w:keepLines w:val="0"/>
        <w:widowControl/>
        <w:suppressLineNumbers w:val="0"/>
        <w:rPr>
          <w:sz w:val="30"/>
          <w:szCs w:val="30"/>
        </w:rPr>
      </w:pPr>
      <w:r>
        <w:rPr>
          <w:sz w:val="30"/>
          <w:szCs w:val="30"/>
        </w:rPr>
        <w:t>He makes his yoke the more troublous to him, because he hath not learned to draw quietly in it. Though he hath already more than enough, he keeps his eyes sore with seeking for addition. In the quest of wealth, he denies himself rest. Needs must his eyes be sore that sleepeth not.—This is one disease incident to the world. 他使自己的轭更加麻烦，因为他没有学会安静地拉动它。虽然他已经拥有的超过足够，他的眼睛因寻求增加而疼痛。在追求财富的过程中，他拒绝自己休息。不睡觉的人眼睛自然会疼痛。——这是世界常见的一种疾病。</w:t>
      </w:r>
    </w:p>
    <w:p w14:paraId="1029C4CD">
      <w:pPr>
        <w:pStyle w:val="5"/>
        <w:keepNext w:val="0"/>
        <w:keepLines w:val="0"/>
        <w:widowControl/>
        <w:suppressLineNumbers w:val="0"/>
        <w:rPr>
          <w:sz w:val="30"/>
          <w:szCs w:val="30"/>
        </w:rPr>
      </w:pPr>
      <w:r>
        <w:rPr>
          <w:sz w:val="30"/>
          <w:szCs w:val="30"/>
        </w:rPr>
        <w:t>He hath swollen legs, diseased with surfeits. For the world comprehends more than covetousness, by the testimony of St John: 'The lust of the flesh, the lust of the eyes, the pride of life is of the world,' 1 John 2:15. We renounced in our baptism, together with the world, pomps and vanities. Riot, lust, intemperance, epicurism, dissoluteness, are members of the world, as well as avarice. Tam, I say, if not tantum. 他有肿胀的腿，因过度而生病。因为世界包含的不仅仅是贪婪，按照圣约翰的见证："肉体的情欲，眼目的情欲，并今生的骄傲，都不是从父来的，乃是从世界来的，"约翰一书2:15。我们在洗礼中弃绝了世界，及其奢华与虚荣。暴乱，情欲，不节制，享乐主义，放荡，都是世界的成员，就像贪婪一样。Tam，我说，即使不是tantum。</w:t>
      </w:r>
    </w:p>
    <w:p w14:paraId="771B4032">
      <w:pPr>
        <w:pStyle w:val="5"/>
        <w:keepNext w:val="0"/>
        <w:keepLines w:val="0"/>
        <w:widowControl/>
        <w:suppressLineNumbers w:val="0"/>
        <w:rPr>
          <w:sz w:val="30"/>
          <w:szCs w:val="30"/>
        </w:rPr>
      </w:pPr>
      <w:r>
        <w:rPr>
          <w:sz w:val="30"/>
          <w:szCs w:val="30"/>
        </w:rPr>
        <w:t>And therefore our Saviour, by that terrible sentence against rich men, intends not covetousness for a sole and singular obstacle, (yield it a principal,) but pride, ambition, lust, vain-glory, luxury, the effects of an opulent state, as well as covetise. There are more burdens to load the camel, when he should pass through the small postern of grace, (that needle's eye,) than only avarous affections. What lesson of vice is not the rich man apt to learn? Therefore this makes the world have swollen legs, as the other sore eyes. He is blind, he is lame; both ill qualities in a suitor. 因此我们的救主，通过那对富人的可怕判决，不仅仅是把贪婪作为唯一和单一的障碍（承认它是主要的），还有骄傲，野心，情欲，虚荣，奢侈，富裕状态的影响，以及贪婪。当骆驼应该通过恩典的小门（那针眼）时，有比贪婪的情感更多的负担。富人不能学会什么恶习？因此这使世界有肿胀的腿，如另一种疼痛的眼睛。他是盲的，他是跛的；在求婚者中都是不好的品质。</w:t>
      </w:r>
    </w:p>
    <w:p w14:paraId="0300597D">
      <w:pPr>
        <w:pStyle w:val="5"/>
        <w:keepNext w:val="0"/>
        <w:keepLines w:val="0"/>
        <w:widowControl/>
        <w:suppressLineNumbers w:val="0"/>
        <w:rPr>
          <w:sz w:val="30"/>
          <w:szCs w:val="30"/>
        </w:rPr>
      </w:pPr>
      <w:r>
        <w:rPr>
          <w:sz w:val="30"/>
          <w:szCs w:val="30"/>
        </w:rPr>
        <w:t>He hath a very weak tenure of all he possesseth; he is God's tenant at will, and hath lease of nothing, but durante Domini beneplacito,— during the great Landlord of heaven and earth's favour. At utmost, his hold is but for term of life: and that a warish, short, and transient life, scarce so long as the first line of an indenture. 他对所有拥有的东西的保有权非常脆弱；他是上帝随意的租户，除了durante Domini beneplacito——在天地大地主的恩惠期间，他没有任何租约。最多，他的保有只是终身：而且是一个多病，短暂和转瞬即逝的生命，几乎不如契约的第一行那么长。</w:t>
      </w:r>
    </w:p>
    <w:p w14:paraId="38588874">
      <w:pPr>
        <w:pStyle w:val="5"/>
        <w:keepNext w:val="0"/>
        <w:keepLines w:val="0"/>
        <w:widowControl/>
        <w:suppressLineNumbers w:val="0"/>
        <w:rPr>
          <w:sz w:val="30"/>
          <w:szCs w:val="30"/>
        </w:rPr>
      </w:pPr>
      <w:r>
        <w:rPr>
          <w:sz w:val="30"/>
          <w:szCs w:val="30"/>
        </w:rPr>
        <w:t>Nay, he hath right to nothing; for he holds not in capite, from the Lord of all, Jesus Christ. Therefore every worldling shall be accountant for each crumb of bread and drop of water which they have received. For the right of creatures lost in the first Adam, cannot be recovered but by the second. 不，他对任何东西都没有权利；因为他不是从万物之主耶稣基督那里in capite持有。因此每个世俗之人都要为他们所收到的每一片面包屑和每一滴水负责。因为在第一个亚当中失去的受造物权利，只能通过第二个亚当恢复。</w:t>
      </w:r>
    </w:p>
    <w:p w14:paraId="5D8E8A70">
      <w:pPr>
        <w:pStyle w:val="5"/>
        <w:keepNext w:val="0"/>
        <w:keepLines w:val="0"/>
        <w:widowControl/>
        <w:suppressLineNumbers w:val="0"/>
        <w:rPr>
          <w:sz w:val="30"/>
          <w:szCs w:val="30"/>
        </w:rPr>
      </w:pPr>
      <w:r>
        <w:rPr>
          <w:sz w:val="30"/>
          <w:szCs w:val="30"/>
        </w:rPr>
        <w:t>So that he enters on them as an intruder, and possesseth them as a usurper: his title being so bad, his tenure is certain in nothing but in being uncertain. Sic transit gloria mundi,—So 'the fashion of this world passeth away,' 1 Cor. 7:31. What soul soever marries him, either he leaves his wife, or his wife must leave him, without ever being satisfied. 因此他作为侵入者进入它们，作为篡夺者拥有它们：他的所有权如此糟糕，他的保有权唯一确定的就是不确定。Sic transit gloria mundi，——所以"这世界的样子将要过去，"哥林多前书7:31。无论哪个灵魂嫁给他，不是他离开妻子，就是妻子必须离开他，却从未满足。</w:t>
      </w:r>
    </w:p>
    <w:p w14:paraId="176355C7">
      <w:pPr>
        <w:pStyle w:val="5"/>
        <w:keepNext w:val="0"/>
        <w:keepLines w:val="0"/>
        <w:widowControl/>
        <w:suppressLineNumbers w:val="0"/>
        <w:rPr>
          <w:sz w:val="30"/>
          <w:szCs w:val="30"/>
        </w:rPr>
      </w:pPr>
      <w:r>
        <w:rPr>
          <w:sz w:val="30"/>
          <w:szCs w:val="30"/>
        </w:rPr>
        <w:t>You see, then, the fraudulent proffers of your personable wooer, the world. What is there in him, that any daughter of Jerusalem should affect him? Only be you simple as doves, in not loving him; but wise as serpents, in living by him. 'Love not the world,' saith St John, 1 Epist. 2:15; yet make use of it, saith St Paul. 你们看到了，你们人格化的求婚者世界的欺诈性提议。他有什么能让耶路撒冷的女子爱慕他的？只要你们在不爱他的事上如鸽子般单纯；但在靠他生活上如蛇般智慧。"不要爱世界，"圣约翰说，约翰一书2:15；但要利用它，圣保罗说。</w:t>
      </w:r>
    </w:p>
    <w:p w14:paraId="7032EE05">
      <w:pPr>
        <w:pStyle w:val="5"/>
        <w:keepNext w:val="0"/>
        <w:keepLines w:val="0"/>
        <w:widowControl/>
        <w:suppressLineNumbers w:val="0"/>
        <w:rPr>
          <w:sz w:val="30"/>
          <w:szCs w:val="30"/>
        </w:rPr>
      </w:pPr>
      <w:r>
        <w:rPr>
          <w:sz w:val="30"/>
          <w:szCs w:val="30"/>
        </w:rPr>
        <w:t>Utere mundo, fruere Deo,—Use the world, but enjoy God; for 'the world waxeth old as a garment, and fadeth away,' 1 Cor. 7:31, Heb. 1:11; but 'Jesus Christ yesterday, and to-day, and the same for ever,' chap. 13:8. The world, like fire, may be a good servant, will be an ill master. Make it thy slave; it is not good enough to be thy husband. How base is it for a free woman to marry her servant! Utere mundo, fruere Deo，——利用世界，但享受上帝；因为"这世界的样子将要过去，"哥林多前书7:31，希伯来书1:11；但"耶稣基督昨日、今日、一直到永远，是一样的，"13:8。世界，像火一样，可能是个好仆人，却是个糟糕的主人。使它成为你的奴隶；它不够好成为你的丈夫。自由女性嫁给她的仆人是多么卑下！</w:t>
      </w:r>
    </w:p>
    <w:p w14:paraId="76A77449">
      <w:pPr>
        <w:pStyle w:val="5"/>
        <w:keepNext w:val="0"/>
        <w:keepLines w:val="0"/>
        <w:widowControl/>
        <w:suppressLineNumbers w:val="0"/>
        <w:rPr>
          <w:sz w:val="30"/>
          <w:szCs w:val="30"/>
        </w:rPr>
      </w:pPr>
      <w:r>
        <w:rPr>
          <w:sz w:val="30"/>
          <w:szCs w:val="30"/>
        </w:rPr>
        <w:t>(3.) The third is the flesh. This suitor comes boldly in, like a home-born child, and hopes to speed for old acquaintance. He can plead more than familiarity, even inherence, inheritance of what nature hath left us. He is not only collateral, but connatural to us. (3.)第三个是肉体。这个求婚者大胆进入，像个家生子，希望因老相识而成功。他可以辩解的不仅是熟悉，甚至是自然留给我们的内在性，继承性。他不仅是旁系的，而且与我们同性质的。</w:t>
      </w:r>
    </w:p>
    <w:p w14:paraId="6F7131B7">
      <w:pPr>
        <w:pStyle w:val="5"/>
        <w:keepNext w:val="0"/>
        <w:keepLines w:val="0"/>
        <w:widowControl/>
        <w:suppressLineNumbers w:val="0"/>
        <w:rPr>
          <w:sz w:val="30"/>
          <w:szCs w:val="30"/>
        </w:rPr>
      </w:pPr>
      <w:r>
        <w:rPr>
          <w:sz w:val="30"/>
          <w:szCs w:val="30"/>
        </w:rPr>
        <w:t>One house hath held us, one breath served us, one nutriment fed us, ever since one conception bred us. Like Hippocrates's twins, we should have inseparably lived together and loved together, if the prerogative court of grace and mercy had not divorced us. 一个房子容纳我们，一口气服务我们，一种营养喂养我们，自从一次受孕孕育我们。像希波克拉底的双胞胎，我们本应不可分离地共同生活和相爱，如果恩典和怜悯的特权法庭没有使我们离婚。</w:t>
      </w:r>
    </w:p>
    <w:p w14:paraId="7B1EBC40">
      <w:pPr>
        <w:pStyle w:val="5"/>
        <w:keepNext w:val="0"/>
        <w:keepLines w:val="0"/>
        <w:widowControl/>
        <w:suppressLineNumbers w:val="0"/>
        <w:rPr>
          <w:sz w:val="30"/>
          <w:szCs w:val="30"/>
        </w:rPr>
      </w:pPr>
      <w:r>
        <w:rPr>
          <w:sz w:val="30"/>
          <w:szCs w:val="30"/>
        </w:rPr>
        <w:t>And even in the sanctified this impudent wooer cannot be quite shaken off, till death shall at once deliver that to death, us to life. For though 'with the mind I delight in the law of God, yet I see another law in my members, rebelling against the law of my mind, and bringing me into captivity to the law of sin,' Rom. 7:22, 23. 甚至在成圣的人中，这个厚颜无耻的求婚者也不能完全甩掉，直到死亡一次性将那个交给死亡，将我们交给生命。因为虽然"按着我里面的人，我是喜欢上帝的律，但我看见肢体中另有个律和我心中的律交战，把我掳去，叫我附从那肢体中犯罪的律，"罗马书7:22, 23。</w:t>
      </w:r>
    </w:p>
    <w:p w14:paraId="78875BC6">
      <w:pPr>
        <w:pStyle w:val="5"/>
        <w:keepNext w:val="0"/>
        <w:keepLines w:val="0"/>
        <w:widowControl/>
        <w:suppressLineNumbers w:val="0"/>
        <w:rPr>
          <w:sz w:val="30"/>
          <w:szCs w:val="30"/>
        </w:rPr>
      </w:pPr>
      <w:r>
        <w:rPr>
          <w:sz w:val="30"/>
          <w:szCs w:val="30"/>
        </w:rPr>
        <w:t>His company is wearisome, his solicitings tedious, to the virgin-daughter of Zion. 'O wretched man that I am! who shall deliver me from the body of this death? I thank God through Jesus Christ our Lord,' ver. 24, 25. So then, with the mind we serve the law of God, but with the flesh the law of sin. 他的陪伴令人疲倦，他的请求令人厌烦，对锡安的处女女儿。"我真是苦啊！谁能救我脱离这取死的身体呢？感谢上帝，靠着我们的主耶稣基督就能脱离了，"24, 25节。所以，我们以心思服事上帝的律，以肉体服事罪的律。</w:t>
      </w:r>
    </w:p>
    <w:p w14:paraId="39BB567C">
      <w:pPr>
        <w:pStyle w:val="5"/>
        <w:keepNext w:val="0"/>
        <w:keepLines w:val="0"/>
        <w:widowControl/>
        <w:suppressLineNumbers w:val="0"/>
        <w:rPr>
          <w:sz w:val="30"/>
          <w:szCs w:val="30"/>
        </w:rPr>
      </w:pPr>
      <w:r>
        <w:rPr>
          <w:sz w:val="30"/>
          <w:szCs w:val="30"/>
        </w:rPr>
        <w:t>He will perpetually urge his suit, and not, after many rejections, be said nay. Thy soul cannot be rid of him, so long as thou holdest him in any hope of success; and so long he will hope as thou givest him a cold and timorous denial. 他会不断地恳求，即使多次被拒绝，也不会放弃。只要你给他保留任何成功的希望，你的灵魂就无法摆脱他；只要你给他冷淡和胆怯的拒绝，他就会一直抱有希望。</w:t>
      </w:r>
    </w:p>
    <w:p w14:paraId="7FAF91AC">
      <w:pPr>
        <w:pStyle w:val="5"/>
        <w:keepNext w:val="0"/>
        <w:keepLines w:val="0"/>
        <w:widowControl/>
        <w:suppressLineNumbers w:val="0"/>
        <w:rPr>
          <w:sz w:val="30"/>
          <w:szCs w:val="30"/>
        </w:rPr>
      </w:pPr>
      <w:r>
        <w:rPr>
          <w:sz w:val="30"/>
          <w:szCs w:val="30"/>
        </w:rPr>
        <w:t>Suitors are drawn on with an easy repulse, and take that as half-granted that is but faintly opposed. In whom this wooer prevails least, he wearies him with importunity till a peremptory answer hath put him out of heart. 求婚者被轻易的拒绝所吸引，将那些仅仅是微弱反对的视为半同意。在这个求婚者最少得逞的人身上，他以恳求使他疲惫，直到一个果断的回答使他灰心。</w:t>
      </w:r>
    </w:p>
    <w:p w14:paraId="6FE00B0E">
      <w:pPr>
        <w:pStyle w:val="5"/>
        <w:keepNext w:val="0"/>
        <w:keepLines w:val="0"/>
        <w:widowControl/>
        <w:suppressLineNumbers w:val="0"/>
        <w:rPr>
          <w:sz w:val="30"/>
          <w:szCs w:val="30"/>
        </w:rPr>
      </w:pPr>
      <w:r>
        <w:rPr>
          <w:sz w:val="30"/>
          <w:szCs w:val="30"/>
        </w:rPr>
        <w:t>This wavering and weakly-resisting spirit cannot sleep in the chamber of quiet, whiles innumerable lusts, (which are the solicitors and spokesmen of the flesh,) beat at the door with their early knocks, pressing more impudently for audience than instruments of villany to Machiavel, or wronged clients to an advocate. Remiss answers provoke his fiercer attempts. He is shameless when he meets not with a bold heart. 这个摇摆不定和微弱抵抗的灵无法在安静的房间里睡觉，同时无数的情欲（这些是肉体的请求者和发言人）以他们的早期敲门声敲打门，比马基雅维利的恶棍工具或受冤客户向律师更无耻地要求接见。懈怠的回答激发他更猛烈的尝试。当他遇不到勇敢的心时，他是无耻的。</w:t>
      </w:r>
    </w:p>
    <w:p w14:paraId="3E01EBED">
      <w:pPr>
        <w:pStyle w:val="5"/>
        <w:keepNext w:val="0"/>
        <w:keepLines w:val="0"/>
        <w:widowControl/>
        <w:suppressLineNumbers w:val="0"/>
        <w:rPr>
          <w:sz w:val="30"/>
          <w:szCs w:val="30"/>
        </w:rPr>
      </w:pPr>
      <w:r>
        <w:rPr>
          <w:sz w:val="30"/>
          <w:szCs w:val="30"/>
        </w:rPr>
        <w:t>He thinks that though 'Pugnabit primo fortassis, et improbe dicet, Pugnando vinci se tamen illa volet;'—* 'Though at the first the soul refuse to yield, She means on further strife to lose the field.' Only resolution can make him give back, give over. 他认为虽然"Pugnabit primo fortassis, et improbe dicet, Pugnando vinci se tamen illa volet;"——*"虽然起初灵魂拒绝屈服，她打算在进一步的斗争中失去战场。"只有决心能使他退却，放弃。</w:t>
      </w:r>
    </w:p>
    <w:p w14:paraId="6F5F3C50">
      <w:pPr>
        <w:pStyle w:val="5"/>
        <w:keepNext w:val="0"/>
        <w:keepLines w:val="0"/>
        <w:widowControl/>
        <w:suppressLineNumbers w:val="0"/>
        <w:rPr>
          <w:sz w:val="30"/>
          <w:szCs w:val="30"/>
        </w:rPr>
      </w:pPr>
      <w:r>
        <w:rPr>
          <w:sz w:val="30"/>
          <w:szCs w:val="30"/>
        </w:rPr>
        <w:t>His insinuations are many:—By promises. Pollicitis dives. He is neither a beggar nor a niggard in promising: they are the cheapest chaffer a man can part withal. By tedious and stintless solicitations; as if time could win thee. 他的暗示很多：——通过承诺。Pollicitis dives。他在承诺上既不是乞丐也不是吝啬鬼：这些是人能轻易放弃的最便宜的货物。通过冗长无限的恳求；仿佛时间能赢得你。</w:t>
      </w:r>
    </w:p>
    <w:p w14:paraId="35ABCD3F">
      <w:pPr>
        <w:pStyle w:val="5"/>
        <w:keepNext w:val="0"/>
        <w:keepLines w:val="0"/>
        <w:widowControl/>
        <w:suppressLineNumbers w:val="0"/>
        <w:rPr>
          <w:sz w:val="30"/>
          <w:szCs w:val="30"/>
        </w:rPr>
      </w:pPr>
      <w:r>
        <w:rPr>
          <w:sz w:val="30"/>
          <w:szCs w:val="30"/>
        </w:rPr>
        <w:t>'Quid magis est durum saxo? quid mollius unda? Dura tamen teneris saxa cavantur aquis;'— 'Quid magis est durum saxo? quid mollius unda? Dura tamen teneris saxa cavantur aquis;'——</w:t>
      </w:r>
    </w:p>
    <w:p w14:paraId="07DFC549">
      <w:pPr>
        <w:pStyle w:val="5"/>
        <w:keepNext w:val="0"/>
        <w:keepLines w:val="0"/>
        <w:widowControl/>
        <w:suppressLineNumbers w:val="0"/>
        <w:rPr>
          <w:sz w:val="30"/>
          <w:szCs w:val="30"/>
        </w:rPr>
      </w:pPr>
      <w:r>
        <w:rPr>
          <w:sz w:val="30"/>
          <w:szCs w:val="30"/>
        </w:rPr>
        <w:t>'The stone is very hard, the water soft; Yet doth this hollow that, by dropping oft.' "石头非常硬，水很软；然而这常滴的水能使那石头空。"</w:t>
      </w:r>
    </w:p>
    <w:p w14:paraId="44B5615D">
      <w:pPr>
        <w:pStyle w:val="5"/>
        <w:keepNext w:val="0"/>
        <w:keepLines w:val="0"/>
        <w:widowControl/>
        <w:suppressLineNumbers w:val="0"/>
        <w:rPr>
          <w:sz w:val="30"/>
          <w:szCs w:val="30"/>
        </w:rPr>
      </w:pPr>
      <w:r>
        <w:rPr>
          <w:sz w:val="30"/>
          <w:szCs w:val="30"/>
        </w:rPr>
        <w:t>As if the strongest fort were not long able to hold out. By shadows (for real proffers) of friendship: Tuta frequensque via est, per amici fallere nomen,—It is a safe and common way, by name of friendship to shew false play. 好像最坚固的堡垒不能长久抵抗。通过友谊的影子（作为真实提议）：Tuta frequensque via est, per amici fallere nomen，——以友谊之名显示假戏是一条安全且常见的道路。</w:t>
      </w:r>
    </w:p>
    <w:p w14:paraId="62A563FE">
      <w:pPr>
        <w:pStyle w:val="5"/>
        <w:keepNext w:val="0"/>
        <w:keepLines w:val="0"/>
        <w:widowControl/>
        <w:suppressLineNumbers w:val="0"/>
        <w:rPr>
          <w:sz w:val="30"/>
          <w:szCs w:val="30"/>
        </w:rPr>
      </w:pPr>
      <w:r>
        <w:rPr>
          <w:sz w:val="30"/>
          <w:szCs w:val="30"/>
        </w:rPr>
        <w:t>'It was not mine enemy,' saith David, 'but my familiar friend,' that did me the mischief. By tendering to the soul pleasing and contentful objects; as if 'non vincere possit Flumina, si contra quam rapit unda, natet;'— 'The floods would easily master him, If he against the stream should swim.' "不是我的仇敌，"大卫说，"而是我熟悉的朋友，"对我做了恶事。通过向灵魂提供令人愉悦和满足的对象；好像"non vincere possit Flumina, si contra quam rapit unda, natet;"——"如果他逆流而泳，洪水很容易就能制服他。"</w:t>
      </w:r>
    </w:p>
    <w:p w14:paraId="72340A78">
      <w:pPr>
        <w:pStyle w:val="5"/>
        <w:keepNext w:val="0"/>
        <w:keepLines w:val="0"/>
        <w:widowControl/>
        <w:suppressLineNumbers w:val="0"/>
        <w:rPr>
          <w:sz w:val="30"/>
          <w:szCs w:val="30"/>
        </w:rPr>
      </w:pPr>
      <w:r>
        <w:rPr>
          <w:sz w:val="30"/>
          <w:szCs w:val="30"/>
        </w:rPr>
        <w:t>Therefore he forms his insidious baits to our inclinations, diversifieth his lusts according to the variety of humours. Hic procus innumeris moribus aptus erit,—This wooer can vary his Protean forms, observe all strains, reserve and conceal his own, till he be sure that the pill he gives will work. 因此他形成他的阴险诱饵适应我们的倾向，根据各种心情多样化他的欲望。Hic procus innumeris moribus aptus erit，——这个求婚者能变化他的普罗透斯形式，观察所有特点，保留和隐藏自己的，直到他确定他给的药丸会起作用。</w:t>
      </w:r>
    </w:p>
    <w:p w14:paraId="36239AE4">
      <w:pPr>
        <w:pStyle w:val="5"/>
        <w:keepNext w:val="0"/>
        <w:keepLines w:val="0"/>
        <w:widowControl/>
        <w:suppressLineNumbers w:val="0"/>
        <w:rPr>
          <w:sz w:val="30"/>
          <w:szCs w:val="30"/>
        </w:rPr>
      </w:pPr>
      <w:r>
        <w:rPr>
          <w:sz w:val="30"/>
          <w:szCs w:val="30"/>
        </w:rPr>
        <w:t>This suitor is dangerous, and prevails much with the soul: a handsome fellow, if you pluck off his skin; for this, saith St Jude, is 'spotted all over.' A virgin, well-natured, well-nurtured, that sets ought by herself, will not fasten her love on a lazar, leper, or ulcerous Moor. 这个求婚者是危险的，对灵魂很有影响力：如果你剥掉他的皮，是个英俊的家伙；因为这个，圣犹大说，是"全身都有斑点的"。一个处女，天性好，教养好，重视自己的，不会把她的爱固定在麻风病人，麻风病患者，或溃烂的摩尔人身上。</w:t>
      </w:r>
    </w:p>
    <w:p w14:paraId="05DD5684">
      <w:pPr>
        <w:pStyle w:val="5"/>
        <w:keepNext w:val="0"/>
        <w:keepLines w:val="0"/>
        <w:widowControl/>
        <w:suppressLineNumbers w:val="0"/>
        <w:rPr>
          <w:sz w:val="30"/>
          <w:szCs w:val="30"/>
        </w:rPr>
      </w:pPr>
      <w:r>
        <w:rPr>
          <w:sz w:val="30"/>
          <w:szCs w:val="30"/>
        </w:rPr>
        <w:t>Why, then, oh why, should the soul, so heavenly generate, thus become degenerate, as to wed her affections to the polluted flesh? God, indeed, once married the soul to the body, the celestial to a terrene nature; but to the lusts of the body, which Paul calls the flesh, he never gave his consent. 那么，为什么，哦，为什么，灵魂，如此天上生成，竟然堕落，将她的情感嫁给污秽的肉体？上帝，确实，曾将灵魂嫁给身体，将天上的与尘世的本性结合；但对身体的情欲，保罗称之为肉体，祂从未给予同意。</w:t>
      </w:r>
    </w:p>
    <w:p w14:paraId="0B3521E5">
      <w:pPr>
        <w:pStyle w:val="5"/>
        <w:keepNext w:val="0"/>
        <w:keepLines w:val="0"/>
        <w:widowControl/>
        <w:suppressLineNumbers w:val="0"/>
        <w:rPr>
          <w:sz w:val="30"/>
          <w:szCs w:val="30"/>
        </w:rPr>
      </w:pPr>
      <w:r>
        <w:rPr>
          <w:sz w:val="30"/>
          <w:szCs w:val="30"/>
        </w:rPr>
        <w:t>This clandestine match was made without the consent of parents—of God our Father, of the church our mother; therefore most sinful, most intolerable. Cashier, then, this saucy suitor, who, like some riotous younger brother with some great heir, promiseth much, both of estate and love; but once married, and made lord of all, soon consumes all to our final undoing. 这秘密的婚姻是在没有父母——我们的父上帝，我们的母教会——同意的情况下进行的；因此最为罪恶，最不能容忍。解雇这个傲慢的求婚者，他像某个放荡的小弟弟与某个大继承人一样，承诺很多，包括财产和爱；但一旦结婚，成为一切的主人，很快消耗我们所有，致我们最终的毁灭。</w:t>
      </w:r>
    </w:p>
    <w:p w14:paraId="5728D6EF">
      <w:pPr>
        <w:pStyle w:val="5"/>
        <w:keepNext w:val="0"/>
        <w:keepLines w:val="0"/>
        <w:widowControl/>
        <w:suppressLineNumbers w:val="0"/>
        <w:rPr>
          <w:sz w:val="30"/>
          <w:szCs w:val="30"/>
        </w:rPr>
      </w:pPr>
      <w:r>
        <w:rPr>
          <w:sz w:val="30"/>
          <w:szCs w:val="30"/>
        </w:rPr>
        <w:t>He breaks open the cabinet of our heart, and takes out all the jewels of our graces, and stints not his lavishing till he hath beggared us.—This is the third suitor. 他撬开我们心灵的柜子，取出我们所有恩典的珠宝，他的挥霍不止，直到他使我们破产。——这是第三个求婚者。</w:t>
      </w:r>
    </w:p>
    <w:p w14:paraId="69587897">
      <w:pPr>
        <w:pStyle w:val="5"/>
        <w:keepNext w:val="0"/>
        <w:keepLines w:val="0"/>
        <w:widowControl/>
        <w:suppressLineNumbers w:val="0"/>
        <w:rPr>
          <w:sz w:val="30"/>
          <w:szCs w:val="30"/>
        </w:rPr>
      </w:pPr>
      <w:r>
        <w:rPr>
          <w:sz w:val="30"/>
          <w:szCs w:val="30"/>
        </w:rPr>
        <w:t>(4.) The last and best, and only worthy to speed, is Jesus Christ. 'What is thy beloved more than another beloved, O thou fairest among women?' say foreign congregations to the church, Cant. 5:9. To whom she answers, ver. 10, 'My beloved is white and ruddy:' he hath an exact mixture of the best colours, arguments of the purest and healthfulest complexion. (4.)最后和最好的，也是唯一值得成功的，是耶稣基督。"你这女子中极美丽的，你的良人比别人的良人有何强处？"外邦会众对教会说，雅歌5:9。她回答说，第10节，"我的良人白而且红："祂有最佳颜色的精确混合，最纯净和最健康肤色的论据。</w:t>
      </w:r>
    </w:p>
    <w:p w14:paraId="71F79314">
      <w:pPr>
        <w:pStyle w:val="5"/>
        <w:keepNext w:val="0"/>
        <w:keepLines w:val="0"/>
        <w:widowControl/>
        <w:suppressLineNumbers w:val="0"/>
        <w:rPr>
          <w:sz w:val="30"/>
          <w:szCs w:val="30"/>
        </w:rPr>
      </w:pPr>
      <w:r>
        <w:rPr>
          <w:sz w:val="30"/>
          <w:szCs w:val="30"/>
        </w:rPr>
        <w:t>'The chiefest among ten thousand:' infinitely fairer than all the sons of men, who alone may bear the standard of comely grace and personal goodliness among all. 'His head is as the most fine gold:' the Deity which dwelleth in him is most pure and glorious. 'His locks are curled, and black as a raven:' his Godhead deriving to his human nature such wondrous beauty as the black curled locks become a fresh and well-favoured countenance. "超乎万人之上："无限优于所有人子，祂独自可以在所有人中举起优美恩典和个人美好的旗帜。"祂的头像至精的金子："住在祂里面的神性是最纯净和最荣耀的。"祂的头发卷曲，黑如乌鸦："祂的神性传给祂人性如此奇妙的美，如同黑卷发成为清新的和讨人喜欢的面容。</w:t>
      </w:r>
    </w:p>
    <w:p w14:paraId="32794177">
      <w:pPr>
        <w:pStyle w:val="5"/>
        <w:keepNext w:val="0"/>
        <w:keepLines w:val="0"/>
        <w:widowControl/>
        <w:suppressLineNumbers w:val="0"/>
        <w:rPr>
          <w:sz w:val="30"/>
          <w:szCs w:val="30"/>
        </w:rPr>
      </w:pPr>
      <w:r>
        <w:rPr>
          <w:sz w:val="30"/>
          <w:szCs w:val="30"/>
        </w:rPr>
        <w:t>'His eyes are like doves',' &amp;c.: who will, let him there read and regard his graces. 'His name is as ointment poured forth, therefore do the virgins love him.' "祂的眼如鸽子，"等：谁愿意，让他在那里阅读并关注祂的恩典。"祂的名如同倒出来的香膏，所以童女都爱祂。"</w:t>
      </w:r>
    </w:p>
    <w:p w14:paraId="6EC19E09">
      <w:pPr>
        <w:pStyle w:val="5"/>
        <w:keepNext w:val="0"/>
        <w:keepLines w:val="0"/>
        <w:widowControl/>
        <w:suppressLineNumbers w:val="0"/>
        <w:rPr>
          <w:sz w:val="30"/>
          <w:szCs w:val="30"/>
        </w:rPr>
      </w:pPr>
      <w:r>
        <w:rPr>
          <w:sz w:val="30"/>
          <w:szCs w:val="30"/>
        </w:rPr>
        <w:t>He hath a rich wardrobe of righteousness to apparel us; a glorious house, a city of gold, to entertain us, whose foundation is jasper and sapphire, and such precious stones, Rev. 21, the least of them richer than ten Escurials: his jointure is glory,—jointure I may call it, for so we are with him joined heirs, though not joined purchasers. 祂有一个富有的义的衣橱来装扮我们；一个荣耀的房子，一座金城，来接待我们，其根基是碧玉和蓝宝石，和这样的宝石，启示录21章，其中最小的也比十个埃斯科里亚尔宫殿更富有：祂的嫁妆是荣耀，——我可以称之为嫁妆，因为我们与祂一同继承，虽不是一同购买。</w:t>
      </w:r>
    </w:p>
    <w:p w14:paraId="0B78E0CD">
      <w:pPr>
        <w:pStyle w:val="5"/>
        <w:keepNext w:val="0"/>
        <w:keepLines w:val="0"/>
        <w:widowControl/>
        <w:suppressLineNumbers w:val="0"/>
        <w:rPr>
          <w:sz w:val="30"/>
          <w:szCs w:val="30"/>
        </w:rPr>
      </w:pPr>
      <w:r>
        <w:rPr>
          <w:sz w:val="30"/>
          <w:szCs w:val="30"/>
        </w:rPr>
        <w:t>If the house of this world be so esteemed, wherein God lets his enemies dwell, what is the mansion he hath provided for himself and his spouse, the daughter of Zion! Rom. 8:17. His fruition is sweet and blessed, ob eminentiam, ob permanentiam,—for perfection, for perpetuity; a kingdom, and such a one as 'cannot be shaken,' Heb. 12, which no sin, like a politic Papist, shall blow up; no sorrow, like a turbulent atheist, shall invade. 如果这个世界的房子如此受尊重，上帝让祂的敌人住在其中，祂为自己和祂的配偶，锡安的女子，预备的住所是什么！罗马书8:17。祂的享受是甜蜜和蒙福的，ob eminentiam, ob permanentiam，——因其完美，因其永恒；一个国度，是"不能震动的，"希伯来书12章，没有罪，像个政治教皇党，能炸毁它；没有悲伤，像个动荡的无神论者，能侵犯它。</w:t>
      </w:r>
    </w:p>
    <w:p w14:paraId="622D82F5">
      <w:pPr>
        <w:pStyle w:val="5"/>
        <w:keepNext w:val="0"/>
        <w:keepLines w:val="0"/>
        <w:widowControl/>
        <w:suppressLineNumbers w:val="0"/>
        <w:rPr>
          <w:sz w:val="30"/>
          <w:szCs w:val="30"/>
        </w:rPr>
      </w:pPr>
      <w:r>
        <w:rPr>
          <w:sz w:val="30"/>
          <w:szCs w:val="30"/>
        </w:rPr>
        <w:t>This suitor is only beautiful, only bountiful: let him possess your souls, which with his blood he bought out, and with his power brought out from captivity. For him am I deputed wooer at this time, (for 'as though God did beseech you through us, we pray you in Christ's stead, be ye reconciled to God,' 2 Cor. 5:20,) who would fain 'present your souls pure virgins to Jesus Christ,' chap. 11:2. 这个求婚者只有美丽，只有慷慨：让祂拥有你们的灵魂，祂用血赎出，用力量从被掳中带出。此时我是祂委派的求婚者，（因为"好像上帝藉我们劝你们一般。我们替基督求你们与上帝和好，"哥林多后书5:20，）谁渴望"把你们如同贞洁的童女献给基督，"第11章2节。</w:t>
      </w:r>
    </w:p>
    <w:p w14:paraId="4C2804A3">
      <w:pPr>
        <w:pStyle w:val="5"/>
        <w:keepNext w:val="0"/>
        <w:keepLines w:val="0"/>
        <w:widowControl/>
        <w:suppressLineNumbers w:val="0"/>
        <w:rPr>
          <w:sz w:val="30"/>
          <w:szCs w:val="30"/>
        </w:rPr>
      </w:pPr>
      <w:r>
        <w:rPr>
          <w:sz w:val="30"/>
          <w:szCs w:val="30"/>
        </w:rPr>
        <w:t>Forbear the prostitution of them to any ravisher, to any sin; for peccare, to sin, is to commit adultery. Quasi pellicare, id est cum pellice coire. Christ lays just title to you: give yourselves from yourselves to him; you are not your own unless you be his. 避免将它们献给任何强奸者，任何罪；因为peccare，犯罪，就是犯奸淫。Quasi pellicare, id est cum pellice coire。基督对你们有正当的所有权：将你们自己从你们自己给祂；除非你们是祂的，否则你们不是你们自己的。</w:t>
      </w:r>
    </w:p>
    <w:p w14:paraId="7CD79832">
      <w:pPr>
        <w:pStyle w:val="5"/>
        <w:keepNext w:val="0"/>
        <w:keepLines w:val="0"/>
        <w:widowControl/>
        <w:suppressLineNumbers w:val="0"/>
        <w:rPr>
          <w:sz w:val="30"/>
          <w:szCs w:val="30"/>
        </w:rPr>
      </w:pPr>
      <w:r>
        <w:rPr>
          <w:sz w:val="30"/>
          <w:szCs w:val="30"/>
        </w:rPr>
        <w:t>1.We have heard the daughter of Zion described quæ sit; let us now hear cujus sit, 'the daughter of my people,' saith the Lord. God was pleased with that title, 'the God of Israel.' His own Scriptures frequently give it him: Jer. 32:36, 'Thus saith the Lord, the God of Israel,' &amp;c. 1.我们已经听到锡安的女子被描述为quæ sit；现在让我们听cujus sit，"我百姓的女子，"主说。上帝喜悦那称号，"以色列的上帝。"祂自己的经文经常给祂这个名：耶利米书32:36，"耶和华——以色列的上帝如此说，"等。</w:t>
      </w:r>
    </w:p>
    <w:p w14:paraId="3F9BDACF">
      <w:pPr>
        <w:pStyle w:val="5"/>
        <w:keepNext w:val="0"/>
        <w:keepLines w:val="0"/>
        <w:widowControl/>
        <w:suppressLineNumbers w:val="0"/>
        <w:rPr>
          <w:sz w:val="30"/>
          <w:szCs w:val="30"/>
        </w:rPr>
      </w:pPr>
      <w:r>
        <w:rPr>
          <w:sz w:val="30"/>
          <w:szCs w:val="30"/>
        </w:rPr>
        <w:t>The children are usually called after the name of their father; here the Father is contented to be called after the name of his children: 'The God of Abraham, the God of Isaac,' &amp;c. So Darius proclaims in his decree, Dan. 6:26, 'The God of Daniel.' Isa. 44:5, 'One shall say, I am the Lord's; and another shall call himself by the name of Jacob; and another shall subscribe with his hand unto the Lord, and surname himself by the name of Israel. Thus saith the King of Israel,' &amp;c. 孩子们通常以父亲的名字命名；这里父亲乐意以祂儿女的名字被称呼："亚伯拉罕的上帝，以撒的上帝，"等。所以大流士在他的诏书中宣告，但以理书6:26，"但以理的上帝。"以赛亚书44:5，"这个人要说：我是属耶和华的；那个人要以雅各的名自称；又一个人要亲手写：归耶和华的，又注上以色列的名。这是以色列的王耶和华如此说，"等。</w:t>
      </w:r>
    </w:p>
    <w:p w14:paraId="1FEC346A">
      <w:pPr>
        <w:pStyle w:val="5"/>
        <w:keepNext w:val="0"/>
        <w:keepLines w:val="0"/>
        <w:widowControl/>
        <w:suppressLineNumbers w:val="0"/>
        <w:rPr>
          <w:sz w:val="30"/>
          <w:szCs w:val="30"/>
        </w:rPr>
      </w:pPr>
      <w:r>
        <w:rPr>
          <w:sz w:val="30"/>
          <w:szCs w:val="30"/>
        </w:rPr>
        <w:t>And, chap. 45:4, 'For Jacob my servant's sake, and Israel mine elect, I have even called thee by thy name: I have surnamed thee, though thou hast not known me.' Here might be inferred the inutterable compassion of God to Israel. It is my people that is thus sick. But I have not scanted this observation before. 并且，第45章4节，"因我的仆人雅各，我所拣选以色列的缘故，我就提名召你；你虽不认识我，我也加给你名号。"在此可以推断上帝对以色列不可言喻的怜悯。是我的百姓这样生病。但我以前没有缺少这个观察。</w:t>
      </w:r>
    </w:p>
    <w:p w14:paraId="3E813E53">
      <w:pPr>
        <w:pStyle w:val="5"/>
        <w:keepNext w:val="0"/>
        <w:keepLines w:val="0"/>
        <w:widowControl/>
        <w:suppressLineNumbers w:val="0"/>
        <w:rPr>
          <w:sz w:val="30"/>
          <w:szCs w:val="30"/>
        </w:rPr>
      </w:pPr>
      <w:r>
        <w:rPr>
          <w:sz w:val="30"/>
          <w:szCs w:val="30"/>
        </w:rPr>
        <w:t>That which I would now direct my speech and your attention to, is the strangeness of his complaint; ægrotat Israel. Others to have been sick were not so rare. It had been no wonder in Egypt, Ammon, Edom, Babylon: Israel hath the best means for health, therefore the more inexcusable her sickness. 我现在要引导我的讲话和你们的注意力的是，祂抱怨的奇特；ægrotat Israel。其他人生病并不罕见。埃及、亚扪、以东、巴比伦生病不足为奇：以色列有最好的健康手段，因此她的疾病更加不可原谅。</w:t>
      </w:r>
    </w:p>
    <w:p w14:paraId="57508CD9">
      <w:pPr>
        <w:pStyle w:val="5"/>
        <w:keepNext w:val="0"/>
        <w:keepLines w:val="0"/>
        <w:widowControl/>
        <w:suppressLineNumbers w:val="0"/>
        <w:rPr>
          <w:sz w:val="30"/>
          <w:szCs w:val="30"/>
        </w:rPr>
      </w:pPr>
      <w:r>
        <w:rPr>
          <w:sz w:val="30"/>
          <w:szCs w:val="30"/>
        </w:rPr>
        <w:t>They should have been so mannered as they were manured, and brought forth grapes according to their dressing: Sidon shall judge Chorazin, Nineveh Jerusalem. In Sidon, where was no prophet, was less wickedness; in Nineveh, where less prophesying, greater repentance. 他们应该像他们被培育的那样有礼貌，并根据他们的修剪结出葡萄：西顿将审判哥拉汛，尼尼微审判耶路撒冷。在西顿，没有先知的地方，邪恶更少；在尼尼微，预言更少的地方，悔改更大。</w:t>
      </w:r>
    </w:p>
    <w:p w14:paraId="1A2AFE5C">
      <w:pPr>
        <w:pStyle w:val="5"/>
        <w:keepNext w:val="0"/>
        <w:keepLines w:val="0"/>
        <w:widowControl/>
        <w:suppressLineNumbers w:val="0"/>
        <w:rPr>
          <w:sz w:val="30"/>
          <w:szCs w:val="30"/>
        </w:rPr>
      </w:pPr>
      <w:r>
        <w:rPr>
          <w:sz w:val="30"/>
          <w:szCs w:val="30"/>
        </w:rPr>
        <w:t>This conviction was demonstrated in many particulars. The praise of the centurion is the shame of Israel; the mercy of the Samaritan, the priest's and Levite's condemnation. The very dogs licking Lazarus's sores confute the stony bowels of Dives. The returning of the strange leper, with a song of thanksgiving in his mouth, was an exprobration to all the nine; when Christ had the tithe of a person he least expected. 这种定罪在许多细节中得到证明。百夫长的赞扬是以色列的羞辱；撒玛利亚人的怜悯是祭司和利未人的谴责。连舔拉撒路疮的狗都驳斥了财主的石心。那陌生麻风病人带着感恩之歌回归，是对所有九个人的责备；当基督得到祂最不期望的人的什一税时。</w:t>
      </w:r>
    </w:p>
    <w:p w14:paraId="229CEFE6">
      <w:pPr>
        <w:pStyle w:val="5"/>
        <w:keepNext w:val="0"/>
        <w:keepLines w:val="0"/>
        <w:widowControl/>
        <w:suppressLineNumbers w:val="0"/>
        <w:rPr>
          <w:sz w:val="30"/>
          <w:szCs w:val="30"/>
        </w:rPr>
      </w:pPr>
      <w:r>
        <w:rPr>
          <w:sz w:val="30"/>
          <w:szCs w:val="30"/>
        </w:rPr>
        <w:t>God reproacheth this 'daughter of Zion,' Ezek. 16:46, that Samaria and Sodom were of her sisterhood; yea, ver. 47, 'As if their abominations were a very little thing, thou wast corrupted more than they in all thy ways.' Nay, ver. 51, 'Thou hast justified thy sisters, in that their abominations came short of thine by the one half.' 上帝责备这"锡安的女子"，以西结书16:46，撒玛利亚和所多玛是她的姐妹；是的，第47节，"好像她们所行的是小事一样，你一切所行的比她们更坏。"不，第51节，"你使你的姐妹因你所行一切可憎的事，倒显为义。"</w:t>
      </w:r>
    </w:p>
    <w:p w14:paraId="2C106AA6">
      <w:pPr>
        <w:pStyle w:val="5"/>
        <w:keepNext w:val="0"/>
        <w:keepLines w:val="0"/>
        <w:widowControl/>
        <w:suppressLineNumbers w:val="0"/>
        <w:rPr>
          <w:sz w:val="30"/>
          <w:szCs w:val="30"/>
        </w:rPr>
      </w:pPr>
      <w:r>
        <w:rPr>
          <w:sz w:val="30"/>
          <w:szCs w:val="30"/>
        </w:rPr>
        <w:t>'The people of thy holiness,' as the prophet Isaiah calls them, chap. 63:18, are become, by the same prophet's testimony, 'a sinful nation, a people laden with iniquity,' chap. 1:4. 'They that were not called by thy name,' chap. 63:19, are not so rebellious. "你圣民，"如先知以赛亚称他们，第63章18节，根据同一先知的见证，成了"犯罪的国民，担着罪孽的百姓，"第1章4节。"未曾称为你名下的，"第63章19节，还不至如此悖逆。</w:t>
      </w:r>
    </w:p>
    <w:p w14:paraId="56256C3D">
      <w:pPr>
        <w:pStyle w:val="5"/>
        <w:keepNext w:val="0"/>
        <w:keepLines w:val="0"/>
        <w:widowControl/>
        <w:suppressLineNumbers w:val="0"/>
        <w:rPr>
          <w:sz w:val="30"/>
          <w:szCs w:val="30"/>
        </w:rPr>
      </w:pPr>
      <w:r>
        <w:rPr>
          <w:sz w:val="30"/>
          <w:szCs w:val="30"/>
        </w:rPr>
        <w:t>Eo sunt deteriores, quo meliores Deus reddere conatus est. It is grievous that God's goodness should make men worse; and the more kind God hath been to them, the more unkind they should be to themselves, the more unthankful to him. Eo sunt deteriores, quo meliores Deus reddere conatus est. 上帝的良善反使人变坏，这是痛心的；上帝对他们越仁慈，他们对自己越无情，对祂越不感恩。</w:t>
      </w:r>
    </w:p>
    <w:p w14:paraId="7A042EE2">
      <w:pPr>
        <w:pStyle w:val="5"/>
        <w:keepNext w:val="0"/>
        <w:keepLines w:val="0"/>
        <w:widowControl/>
        <w:suppressLineNumbers w:val="0"/>
        <w:rPr>
          <w:sz w:val="30"/>
          <w:szCs w:val="30"/>
        </w:rPr>
      </w:pPr>
      <w:r>
        <w:rPr>
          <w:sz w:val="30"/>
          <w:szCs w:val="30"/>
        </w:rPr>
        <w:t>Christ for the Jews turned their water into wine, John 2; the Jews for Christ turned their wine into vinegar, and offered it him to drink, Matt. 27:34. They that were the richest of God's own making, became the most bankrupts in religion. 基督为犹太人把水变成酒，约翰福音2章；犹太人为基督把酒变成醋，给祂喝，马太福音27:34。那些靠上帝而致富的人，在信仰上最为破产。</w:t>
      </w:r>
    </w:p>
    <w:p w14:paraId="0D6A3417">
      <w:pPr>
        <w:pStyle w:val="5"/>
        <w:keepNext w:val="0"/>
        <w:keepLines w:val="0"/>
        <w:widowControl/>
        <w:suppressLineNumbers w:val="0"/>
        <w:rPr>
          <w:sz w:val="30"/>
          <w:szCs w:val="30"/>
        </w:rPr>
      </w:pPr>
      <w:r>
        <w:rPr>
          <w:sz w:val="30"/>
          <w:szCs w:val="30"/>
        </w:rPr>
        <w:t>They changed cathedram mysterii, wherein God placed their doctors, in sedem pestilentiæ, into the scorner's chair, contemning his benefits; they had a vineyard at an easy rate, yet paid no fruits of obedience. It is hard to say whether God was more gracious to them, or they more grievous to him. This boldly, never was more pity requited with less piety. God sowed mercy, and reaped a crop of iniquity. 他们把cathedram mysterii，上帝安置他们博士的地方，变成sedem pestilentiæ，亵慢人的座位，蔑视祂的恩惠；他们轻易得到葡萄园，却不结顺服的果子。很难说上帝对他们更加恩慈，还是他们对祂更加痛苦。可以肯定，从未有比这更少虔诚回报更多怜悯的。上帝播种怜悯，收获了一批罪孽。</w:t>
      </w:r>
    </w:p>
    <w:p w14:paraId="760079CE">
      <w:pPr>
        <w:pStyle w:val="5"/>
        <w:keepNext w:val="0"/>
        <w:keepLines w:val="0"/>
        <w:widowControl/>
        <w:suppressLineNumbers w:val="0"/>
        <w:rPr>
          <w:sz w:val="30"/>
          <w:szCs w:val="30"/>
        </w:rPr>
      </w:pPr>
      <w:r>
        <w:rPr>
          <w:sz w:val="30"/>
          <w:szCs w:val="30"/>
        </w:rPr>
        <w:t>God can brook this in none; but as he forsook his temple in Zion when it became 'a den of thieves,' so he will take out his ornaments wherewith he graced the temple of the soul, when we set up the Dagon of this world in it; and withdraw his riches, as from a divorced spouse, running after other lovers. 上帝不能容忍任何人这样；正如祂离弃锡安的圣殿，当它成为"贼窝"时，祂也会收回祂赐给灵魂殿堂的装饰，当我们在其中竖立世俗的大衮；并收回祂的丰富，如同从一个追随其他爱人的被休妻子那里。</w:t>
      </w:r>
    </w:p>
    <w:p w14:paraId="788B6514">
      <w:pPr>
        <w:pStyle w:val="5"/>
        <w:keepNext w:val="0"/>
        <w:keepLines w:val="0"/>
        <w:widowControl/>
        <w:suppressLineNumbers w:val="0"/>
        <w:rPr>
          <w:sz w:val="30"/>
          <w:szCs w:val="30"/>
        </w:rPr>
      </w:pPr>
      <w:r>
        <w:rPr>
          <w:sz w:val="30"/>
          <w:szCs w:val="30"/>
        </w:rPr>
        <w:t>Whiles Adam served God, God, in a manner, served him; he provides for him a mansion, a companion, and sustentation. We read of nothing that God did six days together, (and his works were not small nor few,) but work for Adam; as if he had been hired to labour for him. Is it not strange that such a child should prove rebel to such a father? 当亚当服事上帝时，上帝以某种方式服事他；祂为他提供住所、伴侣和生计。我们读到上帝连续六天所做的（祂的工作既不小也不少），只是为亚当工作；好像祂被雇来为他劳动。这样的孩子竟然反叛这样的父亲，岂不奇怪？</w:t>
      </w:r>
    </w:p>
    <w:p w14:paraId="06DF195F">
      <w:pPr>
        <w:pStyle w:val="5"/>
        <w:keepNext w:val="0"/>
        <w:keepLines w:val="0"/>
        <w:widowControl/>
        <w:suppressLineNumbers w:val="0"/>
        <w:rPr>
          <w:sz w:val="30"/>
          <w:szCs w:val="30"/>
        </w:rPr>
      </w:pPr>
      <w:r>
        <w:rPr>
          <w:sz w:val="30"/>
          <w:szCs w:val="30"/>
        </w:rPr>
        <w:t>Let none think his fault was small in eating an apple, or that his punishment weighed heavier than his trespass. His sin was so much the greater, because against a God, and so good unto him. The more gloriously the sun and summer have apparelled a tree, the more we admire the blasting. 不要认为他吃苹果的过错很小，或者他的惩罚比他的过犯更重。他的罪更大，因为是违背上帝，且上帝对他如此良善。太阳和夏天越是华丽地装饰一棵树，我们就越惊讶于它的枯萎。</w:t>
      </w:r>
    </w:p>
    <w:p w14:paraId="5547C5DE">
      <w:pPr>
        <w:pStyle w:val="5"/>
        <w:keepNext w:val="0"/>
        <w:keepLines w:val="0"/>
        <w:widowControl/>
        <w:suppressLineNumbers w:val="0"/>
        <w:rPr>
          <w:sz w:val="30"/>
          <w:szCs w:val="30"/>
        </w:rPr>
      </w:pPr>
      <w:r>
        <w:rPr>
          <w:sz w:val="30"/>
          <w:szCs w:val="30"/>
        </w:rPr>
        <w:t>When God hath planted a soul in his own holy ground, watered it with those sacred, purifying dews of his graces, shone on it with the radiant beams of his soul-reviving mercies, spent much et operæ et olei, both of care and cost upon it, and hath his expectation requited, abused with a mere flourish of leaves,—with either a nequam, or nequicquam fructus, none or evil fruits,—there goes out a curse, 'Never fruit grow on thee more.' 当上帝在祂自己的圣地中种植了一个灵魂，用祂恩典的神圣、净化的甘露浇灌它，用祂使灵魂复苏的怜悯的辉煌光线照耀它，花费了很多et operæ et olei，关心和成本在其上，而祂的期望被回报，被单纯的叶子繁茂所滥用，——无论是nequam还是nequicquam fructus，无果子或恶果子，——就有一个咒诅发出，"永远不再结果子。"</w:t>
      </w:r>
    </w:p>
    <w:p w14:paraId="5F56E5BC">
      <w:pPr>
        <w:pStyle w:val="5"/>
        <w:keepNext w:val="0"/>
        <w:keepLines w:val="0"/>
        <w:widowControl/>
        <w:suppressLineNumbers w:val="0"/>
        <w:rPr>
          <w:sz w:val="30"/>
          <w:szCs w:val="30"/>
        </w:rPr>
      </w:pPr>
      <w:r>
        <w:rPr>
          <w:sz w:val="30"/>
          <w:szCs w:val="30"/>
        </w:rPr>
        <w:t>When God hath put his grace into our unworthy vessels, how abusive is it to empty ourselves of that precious liquor, and swell our spirits with the poison of hell! How just is it with him to take away what he gave, Luke 8:18, and to put a consumption into our vital parts! 当上帝将祂的恩典放入我们不配的器皿中，我们把自己倒空那宝贵的液体，让我们的灵充满地狱的毒药，这是多么滥用！祂收回祂所给的，路加福音8:18，并在我们的生命部位放进消耗，这是多么公正！</w:t>
      </w:r>
    </w:p>
    <w:p w14:paraId="66F83C38">
      <w:pPr>
        <w:pStyle w:val="5"/>
        <w:keepNext w:val="0"/>
        <w:keepLines w:val="0"/>
        <w:widowControl/>
        <w:suppressLineNumbers w:val="0"/>
        <w:rPr>
          <w:sz w:val="30"/>
          <w:szCs w:val="30"/>
        </w:rPr>
      </w:pPr>
      <w:r>
        <w:rPr>
          <w:sz w:val="30"/>
          <w:szCs w:val="30"/>
        </w:rPr>
        <w:t>Hence (without wonder) our judgment rusts like a never-drawn sword; our knowledge loseth the relish, like the Jews' putrified manna; our faith dissolves as a cloud; our zeal trembles, as if it were held with a palsy; our love freezeth the harder, as water that once was warm; our repentance turns to ice, and our hope to snow, which the heat of affliction melts to water, not to be gathered up: the image of death is upon all our religion. 因此（不足为奇）我们的判断力锈蚀得像从未拔出的剑；我们的知识失去了味道，像犹太人腐烂的吗哪；我们的信心消溶如云；我们的热心颤抖，如同被麻痹所困；我们的爱冻结得更硬，如同曾经温暖的水；我们的悔改变为冰，我们的希望变为雪，苦难的热度使之融化为水，无法收集：死亡的形象在我们所有宗教上。</w:t>
      </w:r>
    </w:p>
    <w:p w14:paraId="157A274E">
      <w:pPr>
        <w:pStyle w:val="5"/>
        <w:keepNext w:val="0"/>
        <w:keepLines w:val="0"/>
        <w:widowControl/>
        <w:suppressLineNumbers w:val="0"/>
        <w:rPr>
          <w:sz w:val="30"/>
          <w:szCs w:val="30"/>
        </w:rPr>
      </w:pPr>
      <w:r>
        <w:rPr>
          <w:sz w:val="30"/>
          <w:szCs w:val="30"/>
        </w:rPr>
        <w:t>Was this strange in Israel, and is it nothing in England? Look upon the inhabitants of the earth, somewhat remote from us, to whose face the sun of the gospel hath not yet sent his rays; people blinded with ignorance, blended with lusts. 这在以色列是奇怪的，在英格兰就不算什么？看看地球上的居民，与我们有些远的，福音的太阳尚未向他们的面孔发送光线；人们被无知蒙蔽，被情欲混合。</w:t>
      </w:r>
    </w:p>
    <w:p w14:paraId="39E1BA5A">
      <w:pPr>
        <w:pStyle w:val="5"/>
        <w:keepNext w:val="0"/>
        <w:keepLines w:val="0"/>
        <w:widowControl/>
        <w:suppressLineNumbers w:val="0"/>
        <w:rPr>
          <w:sz w:val="30"/>
          <w:szCs w:val="30"/>
        </w:rPr>
      </w:pPr>
      <w:r>
        <w:rPr>
          <w:sz w:val="30"/>
          <w:szCs w:val="30"/>
        </w:rPr>
        <w:t>What were our desires or deserts, former matter or latter merit, congruity before conversion, or condignity after, more than theirs, that might shew that God should put us into the horizon of his grace, whiles they 'sit in darkness and shade of death?' 我们的欲望或功劳，先前的物质或后来的功德，皈依前的适合性，或皈依后的配得性，比他们多什么，能显明上帝应该把我们放在祂恩典的视野中，而他们"坐在黑暗和死荫里"？</w:t>
      </w:r>
    </w:p>
    <w:p w14:paraId="5FE42005">
      <w:pPr>
        <w:pStyle w:val="5"/>
        <w:keepNext w:val="0"/>
        <w:keepLines w:val="0"/>
        <w:widowControl/>
        <w:suppressLineNumbers w:val="0"/>
        <w:rPr>
          <w:sz w:val="30"/>
          <w:szCs w:val="30"/>
        </w:rPr>
      </w:pPr>
      <w:r>
        <w:rPr>
          <w:sz w:val="30"/>
          <w:szCs w:val="30"/>
        </w:rPr>
        <w:t>Want they nature, or the strength of flesh? Are they not tempered of the same mortar? Are not their heads upward toward heaven? Have they not reasonable souls, able for comprehension, apt for impression, if God would set his seal on them, as well as we? Eph. 4:30. 他们缺乏本性，或肉体的力量吗？他们不是用同样的泥土调和的吗？他们的头不是朝向天堂吗？他们没有理性的灵魂，能够理解，适合印象，如果上帝要在他们身上设立祂的印记，像我们一样吗？以弗所书4:30。</w:t>
      </w:r>
    </w:p>
    <w:p w14:paraId="4C4BE0F3">
      <w:pPr>
        <w:pStyle w:val="5"/>
        <w:keepNext w:val="0"/>
        <w:keepLines w:val="0"/>
        <w:widowControl/>
        <w:suppressLineNumbers w:val="0"/>
        <w:rPr>
          <w:sz w:val="30"/>
          <w:szCs w:val="30"/>
        </w:rPr>
      </w:pPr>
      <w:r>
        <w:rPr>
          <w:sz w:val="30"/>
          <w:szCs w:val="30"/>
        </w:rPr>
        <w:t>Are they not as likely for flesh and blood, provident to forecast, ingenious to invent, active to execute, if not more, than we? Why have we that star of the gospel to light us to Christ Jesus standing over our country, whiles they neither see it nor seek it? It is clearly, merely God's mercy. 他们不是在肉体和血，有远见，有创造力，有行动能力，如果不是更多，和我们一样吗？为什么我们有福音的星星照亮我们到基督耶稣站在我们的国家上空，而他们既不看到也不寻求？这明显完全是上帝的怜悯。</w:t>
      </w:r>
    </w:p>
    <w:p w14:paraId="2F1E7FA2">
      <w:pPr>
        <w:pStyle w:val="5"/>
        <w:keepNext w:val="0"/>
        <w:keepLines w:val="0"/>
        <w:widowControl/>
        <w:suppressLineNumbers w:val="0"/>
        <w:rPr>
          <w:sz w:val="30"/>
          <w:szCs w:val="30"/>
        </w:rPr>
      </w:pPr>
      <w:r>
        <w:rPr>
          <w:sz w:val="30"/>
          <w:szCs w:val="30"/>
        </w:rPr>
        <w:t>Now why are our lives worse, seeing our knowledge is better? Why devour we their venom, refusing our own healthful food; whiles they would feed on our crumbs, and have it not? Woe unto us if we scant God of our fruits, that hath not scanted us of his blessings! 现在为什么我们的生活更糟，当我们的知识更好？为什么我们吞食他们的毒药，拒绝我们自己健康的食物；而他们会想以我们的面包屑为食，却没有？如果我们吝啬上帝我们的果实，祂却没有吝啬祂的祝福，我们就有祸了！</w:t>
      </w:r>
    </w:p>
    <w:p w14:paraId="5FBA35A6">
      <w:pPr>
        <w:pStyle w:val="5"/>
        <w:keepNext w:val="0"/>
        <w:keepLines w:val="0"/>
        <w:widowControl/>
        <w:suppressLineNumbers w:val="0"/>
        <w:rPr>
          <w:sz w:val="30"/>
          <w:szCs w:val="30"/>
        </w:rPr>
      </w:pPr>
      <w:r>
        <w:rPr>
          <w:sz w:val="30"/>
          <w:szCs w:val="30"/>
        </w:rPr>
        <w:t>Bring presents to the King of glory, ye children of his holiness, and worship before him. Endanger not yourselves to the greater misery, by abusing his great mercy. He hath loved us much and long in our election, when we could not love him; in our redemption, when we would not love him. 带礼物给荣耀的王，祂圣洁的儿女们，在祂面前敬拜。不要通过滥用祂的大怜悯，使自己陷入更大的苦难。祂在我们的拣选中爱我们很多很久，当我们不能爱祂时；在我们的救赎中，当我们不愿爱祂时。</w:t>
      </w:r>
    </w:p>
    <w:p w14:paraId="73CF4118">
      <w:pPr>
        <w:pStyle w:val="5"/>
        <w:keepNext w:val="0"/>
        <w:keepLines w:val="0"/>
        <w:widowControl/>
        <w:suppressLineNumbers w:val="0"/>
        <w:rPr>
          <w:sz w:val="30"/>
          <w:szCs w:val="30"/>
        </w:rPr>
      </w:pPr>
      <w:r>
        <w:rPr>
          <w:sz w:val="30"/>
          <w:szCs w:val="30"/>
        </w:rPr>
        <w:t>His love was not merited by ours; let our love be deserved, inflamed by his. If God prevent us with love, we can do no less than answer him in the same nature, though not (it is impossible) in the same measure. Publicans will love those that love publicans, Matt. 5:46. The poet could say— 祂的爱不是由我们的爱赢得的；让我们的爱被祂的爱赢得、点燃。如果上帝以爱先我们，我们至少可以以同样的性质回应祂，尽管不能（这是不可能的）以同样的程度。税吏会爱那些爱税吏的人，马太福音5:46。诗人能说——</w:t>
      </w:r>
    </w:p>
    <w:p w14:paraId="57AE6DC7">
      <w:pPr>
        <w:pStyle w:val="5"/>
        <w:keepNext w:val="0"/>
        <w:keepLines w:val="0"/>
        <w:widowControl/>
        <w:suppressLineNumbers w:val="0"/>
        <w:rPr>
          <w:sz w:val="30"/>
          <w:szCs w:val="30"/>
        </w:rPr>
      </w:pPr>
      <w:r>
        <w:rPr>
          <w:sz w:val="30"/>
          <w:szCs w:val="30"/>
        </w:rPr>
        <w:t>'Ut præstem Pyladen, aliquis mihi præstet Oresten; Hoc non fit verbis: Marce, ut ameris ama;'—* 'Give me Orestes, I shall Pylades prove; Then truly, that thou mayest be loved, love.' 'Ut præstem Pyladen, aliquis mihi præstet Oresten; Hoc non fit verbis: Marce, ut ameris ama;'—* "给我俄瑞斯忒斯，我将成为皮拉德斯； 然后真的，为了被爱，请去爱。"</w:t>
      </w:r>
    </w:p>
    <w:p w14:paraId="2CE4E5A0">
      <w:pPr>
        <w:pStyle w:val="5"/>
        <w:keepNext w:val="0"/>
        <w:keepLines w:val="0"/>
        <w:widowControl/>
        <w:suppressLineNumbers w:val="0"/>
        <w:rPr>
          <w:sz w:val="30"/>
          <w:szCs w:val="30"/>
        </w:rPr>
      </w:pPr>
      <w:r>
        <w:rPr>
          <w:sz w:val="30"/>
          <w:szCs w:val="30"/>
        </w:rPr>
        <w:t>But God loved us, even being his enemies. Ejus charitas est substantia, nostra accidentalis,†—His love is a substance, ours only accidental. His, ignis accendens; ours, ignis accensus. His love is that holy fire that enkindles ours. 但上帝爱我们，甚至当我们是祂的敌人。Ejus charitas est substantia, nostra accidentalis,†——祂的爱是一种实质，我们的只是偶然的。祂的是ignis accendens；我们的是ignis accensus。祂的爱是点燃我们爱的圣火。</w:t>
      </w:r>
    </w:p>
    <w:p w14:paraId="250B5310">
      <w:pPr>
        <w:pStyle w:val="5"/>
        <w:keepNext w:val="0"/>
        <w:keepLines w:val="0"/>
        <w:widowControl/>
        <w:suppressLineNumbers w:val="0"/>
        <w:rPr>
          <w:sz w:val="30"/>
          <w:szCs w:val="30"/>
        </w:rPr>
      </w:pPr>
      <w:r>
        <w:rPr>
          <w:sz w:val="30"/>
          <w:szCs w:val="30"/>
        </w:rPr>
        <w:t>If we return not our little mite of love for his great treasures, his great love shall turn to our great anger; and we shall fare the worse that ever we fared so well. God, as he hath advanced us into his favour, so hath he set us as 'a light on a hill,' among the nations; if darkness be on the hill, what light can be in the valley? A small scar on the face is eminent. 如果我们不回报我们小小的爱意来回应祂的大宝藏，祂的大爱将变为我们的大怒；我们将因曾经过得太好而后来过得更糟。上帝既将我们提升到祂的恩宠中，也将我们设立为"山上的光，"在万国中；如果山上是黑暗的，山谷中能有什么光？脸上小小的疤痕也很明显。</w:t>
      </w:r>
    </w:p>
    <w:p w14:paraId="125A8DCE">
      <w:pPr>
        <w:pStyle w:val="5"/>
        <w:keepNext w:val="0"/>
        <w:keepLines w:val="0"/>
        <w:widowControl/>
        <w:suppressLineNumbers w:val="0"/>
        <w:rPr>
          <w:sz w:val="30"/>
          <w:szCs w:val="30"/>
        </w:rPr>
      </w:pPr>
      <w:r>
        <w:rPr>
          <w:sz w:val="30"/>
          <w:szCs w:val="30"/>
        </w:rPr>
        <w:t>If one eyebrow be shaven, how little is taken from the body, how much from the beauty! We are now the world's envy; oh, let us become their declamation! 如果一个眉毛被剃掉，身体上损失多么少，美丽上损失多么多！我们现在是世界的嫉妒对象；哦，让我们成为他们的演说对象！</w:t>
      </w:r>
    </w:p>
    <w:p w14:paraId="711262B6">
      <w:pPr>
        <w:pStyle w:val="5"/>
        <w:keepNext w:val="0"/>
        <w:keepLines w:val="0"/>
        <w:widowControl/>
        <w:suppressLineNumbers w:val="0"/>
        <w:rPr>
          <w:sz w:val="30"/>
          <w:szCs w:val="30"/>
        </w:rPr>
      </w:pPr>
      <w:r>
        <w:rPr>
          <w:sz w:val="30"/>
          <w:szCs w:val="30"/>
        </w:rPr>
        <w:t>Obs.—Is the daughter of God's people sick? It may then be inferred, that the church may be sick, though not die and perish; die it cannot. 观察——上帝百姓的女子生病了吗？因此可以推断，教会可能生病，虽然不会死亡和灭亡；它不能死。</w:t>
      </w:r>
    </w:p>
    <w:p w14:paraId="4F60DB29">
      <w:pPr>
        <w:pStyle w:val="5"/>
        <w:keepNext w:val="0"/>
        <w:keepLines w:val="0"/>
        <w:widowControl/>
        <w:suppressLineNumbers w:val="0"/>
        <w:rPr>
          <w:sz w:val="30"/>
          <w:szCs w:val="30"/>
        </w:rPr>
      </w:pPr>
      <w:r>
        <w:rPr>
          <w:sz w:val="30"/>
          <w:szCs w:val="30"/>
        </w:rPr>
        <w:t>The blood of an eternal King bought it, the power of an eternal Spirit preserves it, the mercy of an eternal God shall crown it, Heb. 9:14. The heathens have imagined to vaunt themselves and daunt us with the downfall of our church. 永恒之王的血买了它，永恒之灵的能力保守它，永恒之上帝的怜悯将冠冕它，希伯来书9:14。异教徒想象以我们教会的倒塌来自夸和使我们气馁。</w:t>
      </w:r>
    </w:p>
    <w:p w14:paraId="537D2BE3">
      <w:pPr>
        <w:pStyle w:val="5"/>
        <w:keepNext w:val="0"/>
        <w:keepLines w:val="0"/>
        <w:widowControl/>
        <w:suppressLineNumbers w:val="0"/>
        <w:rPr>
          <w:sz w:val="30"/>
          <w:szCs w:val="30"/>
        </w:rPr>
      </w:pPr>
      <w:r>
        <w:rPr>
          <w:sz w:val="30"/>
          <w:szCs w:val="30"/>
        </w:rPr>
        <w:t>Ad certum tempus sunt Christiani, postea peribunt; redibunt idola, et quod fuit antea,</w:t>
      </w:r>
      <w:r>
        <w:rPr>
          <w:rStyle w:val="8"/>
          <w:sz w:val="30"/>
          <w:szCs w:val="30"/>
        </w:rPr>
        <w:t>—These Christians are but for a time; then they shall perish, and our idols shall be returned to their former adoration. Ad certum tempus sunt Christiani, postea peribunt; redibunt idola, et quod fuit antea,</w:t>
      </w:r>
      <w:r>
        <w:rPr>
          <w:sz w:val="30"/>
          <w:szCs w:val="30"/>
        </w:rPr>
        <w:t>——这些基督徒只是暂时的；之后他们将灭亡，我们的偶像将回到他们之前的崇拜中。</w:t>
      </w:r>
    </w:p>
    <w:p w14:paraId="014684B8">
      <w:pPr>
        <w:pStyle w:val="5"/>
        <w:keepNext w:val="0"/>
        <w:keepLines w:val="0"/>
        <w:widowControl/>
        <w:suppressLineNumbers w:val="0"/>
        <w:rPr>
          <w:sz w:val="30"/>
          <w:szCs w:val="30"/>
        </w:rPr>
      </w:pPr>
      <w:r>
        <w:rPr>
          <w:sz w:val="30"/>
          <w:szCs w:val="30"/>
        </w:rPr>
        <w:t>To whom that father replies: Verum tu cum expectas, miser infidelis, ut transeant Christiani, transis ipse sine Christianis,—But whilst thou, O wretched infidel, expectest the Christians to perish, thou dost perish thyself, and leave them safe behind thee. 对此那位教父回答说：Verum tu cum expectas, miser infidelis, ut transeant Christiani, transis ipse sine Christianis，——但当你，可怜的不信者，期待基督徒消亡时，你自己先消亡了，将他们安全地留在你后面。</w:t>
      </w:r>
    </w:p>
    <w:p w14:paraId="29E34674">
      <w:pPr>
        <w:pStyle w:val="5"/>
        <w:keepNext w:val="0"/>
        <w:keepLines w:val="0"/>
        <w:widowControl/>
        <w:suppressLineNumbers w:val="0"/>
        <w:rPr>
          <w:sz w:val="30"/>
          <w:szCs w:val="30"/>
        </w:rPr>
      </w:pPr>
      <w:r>
        <w:rPr>
          <w:sz w:val="30"/>
          <w:szCs w:val="30"/>
        </w:rPr>
        <w:t>Whiles they boast in their self-flatteries, that we had a time to begin and shall have a time to continue, themselves vanish, and we remain to praise the Lord our God from generation to generation. Indeed, Matt. 15:13, 'Every plant which my heavenly Father hath not planted shall be rooted up.' But whom he loves, for ever he loves, John 13:1. 当他们在自我奉承中夸耀，我们有开始的时间，也会有继续的时间，他们自己消失了，我们继续一代又一代地赞美主我们的上帝。确实，马太福音15:13，"凡我天父没有栽种的植物，必要拔出来。"但祂爱的，祂永远爱，约翰福音13:1。</w:t>
      </w:r>
    </w:p>
    <w:p w14:paraId="06FCC762">
      <w:pPr>
        <w:pStyle w:val="5"/>
        <w:keepNext w:val="0"/>
        <w:keepLines w:val="0"/>
        <w:widowControl/>
        <w:suppressLineNumbers w:val="0"/>
        <w:rPr>
          <w:sz w:val="30"/>
          <w:szCs w:val="30"/>
        </w:rPr>
      </w:pPr>
      <w:r>
        <w:rPr>
          <w:sz w:val="30"/>
          <w:szCs w:val="30"/>
        </w:rPr>
        <w:t>Yet may this church, whiles it is not freed from militancy, be very sick in the visible body of it. Ægrotat Israel; yet in Israel was the true church of God. It was so sick in Elias's time, that, Rom. 11:3, he complaineth, 'Lord, they have killed thy prophets, and digged down thine altars; and I am left alone, and they seek my life.' 然而，这教会，当它不免于争战时，可能在其可见的身体上非常生病。Ægrotat Israel；然而在以色列中有上帝真正的教会。在以利亚时代它如此生病，罗马书11:3，他抱怨说，"主啊，他们杀了你的先知，拆了你的祭坛，只剩下我一个人，他们还要寻索我的命。"</w:t>
      </w:r>
    </w:p>
    <w:p w14:paraId="0FC9129F">
      <w:pPr>
        <w:pStyle w:val="5"/>
        <w:keepNext w:val="0"/>
        <w:keepLines w:val="0"/>
        <w:widowControl/>
        <w:suppressLineNumbers w:val="0"/>
        <w:rPr>
          <w:sz w:val="30"/>
          <w:szCs w:val="30"/>
        </w:rPr>
      </w:pPr>
      <w:r>
        <w:rPr>
          <w:sz w:val="30"/>
          <w:szCs w:val="30"/>
        </w:rPr>
        <w:t>The church was sick, you see; yet the next verse of God's answer frees it from being dead: 'I have reserved to myself seven thousand men, that never bowed the knee to the image of Baal.' 教会生病了，你看；然而上帝回答的下一节经文使它免于死亡："我为自己留下七千人，是未曾向巴力屈膝的。"</w:t>
      </w:r>
    </w:p>
    <w:p w14:paraId="4405778A">
      <w:pPr>
        <w:pStyle w:val="5"/>
        <w:keepNext w:val="0"/>
        <w:keepLines w:val="0"/>
        <w:widowControl/>
        <w:suppressLineNumbers w:val="0"/>
        <w:rPr>
          <w:sz w:val="30"/>
          <w:szCs w:val="30"/>
        </w:rPr>
      </w:pPr>
      <w:r>
        <w:rPr>
          <w:sz w:val="30"/>
          <w:szCs w:val="30"/>
        </w:rPr>
        <w:t>What church since hath been so happy as to joy in her freedom from this cause of complaint? The church was from the beginning, shall be to the end, without limitation of time, of place. Yet she is a garden: Cant. 4:12, 'A garden enclosed is my sister, my spouse;' sometimes by diligence kept neat and clean, sometimes by negligence overrun with weeds. 从那时起，有哪个教会如此幸福，能享受免于这种抱怨原因的自由？教会从起初就有，将到末了，不受时间，地点的限制。然而她是一座花园：雅歌4:12，"我妹子，我新妇，乃是关锁的园；"有时因勤奋保持整洁，有时因疏忽杂草丛生。</w:t>
      </w:r>
    </w:p>
    <w:p w14:paraId="5A53EAC7">
      <w:pPr>
        <w:pStyle w:val="5"/>
        <w:keepNext w:val="0"/>
        <w:keepLines w:val="0"/>
        <w:widowControl/>
        <w:suppressLineNumbers w:val="0"/>
        <w:rPr>
          <w:sz w:val="30"/>
          <w:szCs w:val="30"/>
        </w:rPr>
      </w:pPr>
      <w:r>
        <w:rPr>
          <w:sz w:val="30"/>
          <w:szCs w:val="30"/>
        </w:rPr>
        <w:t>She is a moon, eft clear and beautiful, eft waning, and waxing darksome, chap. 6:10. Die then it cannot, be sick it may. Time was, saith Chrysostom, † that ecclesia cœlum fuit, Spiritu cuncta administrante, &amp;c.,—the church was a heaven, the Holy Spirit governing all things, &amp;c. Now the very steps and tokens thereof do but scarcely remain. 她是一轮月亮，时而清晰美丽，时而减弱，变得暗淡，第6章10节。教会不能死，但可能生病。曾几何时，如克里索斯托姆所说，†那ecclesia cœlum fuit, Spiritu cuncta administrante, &amp;c.，——教会是天堂，圣灵治理一切，等。现在连它的步骤和标记都几乎不存在了。</w:t>
      </w:r>
    </w:p>
    <w:p w14:paraId="047BAB85">
      <w:pPr>
        <w:pStyle w:val="5"/>
        <w:keepNext w:val="0"/>
        <w:keepLines w:val="0"/>
        <w:widowControl/>
        <w:suppressLineNumbers w:val="0"/>
        <w:rPr>
          <w:sz w:val="30"/>
          <w:szCs w:val="30"/>
        </w:rPr>
      </w:pPr>
      <w:r>
        <w:rPr>
          <w:sz w:val="30"/>
          <w:szCs w:val="30"/>
        </w:rPr>
        <w:t>Mali proficiunt, boni deficiunt,—Wickedness grows strong, goodness faints. The lambs are few, the goats swarm. Mali proficiunt, boni deficiunt，——邪恶增长，良善衰退。羊羔很少，山羊成群。</w:t>
      </w:r>
    </w:p>
    <w:p w14:paraId="39AC099A">
      <w:pPr>
        <w:pStyle w:val="5"/>
        <w:keepNext w:val="0"/>
        <w:keepLines w:val="0"/>
        <w:widowControl/>
        <w:suppressLineNumbers w:val="0"/>
        <w:rPr>
          <w:sz w:val="30"/>
          <w:szCs w:val="30"/>
        </w:rPr>
      </w:pPr>
      <w:r>
        <w:rPr>
          <w:sz w:val="30"/>
          <w:szCs w:val="30"/>
        </w:rPr>
        <w:t>'Little faith shall be found When the last trump shall sound.' "当最后的号角响起时， 所见的信心甚少。"</w:t>
      </w:r>
    </w:p>
    <w:p w14:paraId="12B6327A">
      <w:pPr>
        <w:pStyle w:val="5"/>
        <w:keepNext w:val="0"/>
        <w:keepLines w:val="0"/>
        <w:widowControl/>
        <w:suppressLineNumbers w:val="0"/>
        <w:rPr>
          <w:sz w:val="30"/>
          <w:szCs w:val="30"/>
        </w:rPr>
      </w:pPr>
      <w:r>
        <w:rPr>
          <w:sz w:val="30"/>
          <w:szCs w:val="30"/>
        </w:rPr>
        <w:t>We have read often the church compared to a body, cujus caput Christus, 'whose head is Jesus Christ.' In the 4th to the Ephesians, we have it likened to a man, cujus anima Christus, whose soul is Christ: 'Till all come to a perfect man,' &amp;c. 我们常读到教会被比作一个身体，cujus caput Christus，"其头是耶稣基督。"在以弗所书第4章，我们看到它被比作一个人，cujus anima Christus，其灵魂是基督："直等到我们众人在真道上同归于一……长大成人，"等。</w:t>
      </w:r>
    </w:p>
    <w:p w14:paraId="3CE00D0E">
      <w:pPr>
        <w:pStyle w:val="5"/>
        <w:keepNext w:val="0"/>
        <w:keepLines w:val="0"/>
        <w:widowControl/>
        <w:suppressLineNumbers w:val="0"/>
        <w:rPr>
          <w:sz w:val="30"/>
          <w:szCs w:val="30"/>
        </w:rPr>
      </w:pPr>
      <w:r>
        <w:rPr>
          <w:sz w:val="30"/>
          <w:szCs w:val="30"/>
        </w:rPr>
        <w:t>Now the soul increaseth in a man, not augmentatively, but secundum vigorem; transfusing into the body her virtual powers and operations more strongly. Christ is semper idem objectivè, subjectivè, effectivè,—ever the same in himself, and to us, Heb. 13:8; but this body grows up with the head, this man with the soul, this church 'increaseth with the increasing of God,' Col. 2:19. 现在灵魂在人里增长，不是增量地，而是secundum vigorem；更强烈地将她的虚拟力量和运作输送到身体。基督是semper idem objectivè, subjectivè, effectivè，——在祂自己里，对我们而言，永远相同，希伯来书13:8；但这身体与头一起成长，这人与灵魂一起成长，这教会"靠上帝大得长进，"歌罗西书2:19。</w:t>
      </w:r>
    </w:p>
    <w:p w14:paraId="318EB83C">
      <w:pPr>
        <w:pStyle w:val="5"/>
        <w:keepNext w:val="0"/>
        <w:keepLines w:val="0"/>
        <w:widowControl/>
        <w:suppressLineNumbers w:val="0"/>
        <w:rPr>
          <w:sz w:val="30"/>
          <w:szCs w:val="30"/>
        </w:rPr>
      </w:pPr>
      <w:r>
        <w:rPr>
          <w:sz w:val="30"/>
          <w:szCs w:val="30"/>
        </w:rPr>
        <w:t>Sickness, then, to the church cannot be mortal, yet may the body be distempered; her doctrine may be sound, her members want health: 'Why is not the health of the daughter,' &amp;c. But to descend from the universal to a particular, from the invisible to a visible church; this may be sick, either by some inbred distemperature, or by the accession of some outward malady. There may be grievances in either respect to afflict the daughter of Israel. 因此，教会的疾病不能致命，但身体可能不适；她的教义可能健全，她的成员却缺乏健康："为何我百姓的女子……"等。但从普世教会降到特定教会，从无形到有形教会；这可能因一些内在的不调和，或外部疾病的增加而生病。在任何方面都可能有痛苦折磨以色列的女子。</w:t>
      </w:r>
    </w:p>
    <w:p w14:paraId="6885B643">
      <w:pPr>
        <w:pStyle w:val="5"/>
        <w:keepNext w:val="0"/>
        <w:keepLines w:val="0"/>
        <w:widowControl/>
        <w:suppressLineNumbers w:val="0"/>
        <w:rPr>
          <w:sz w:val="30"/>
          <w:szCs w:val="30"/>
        </w:rPr>
      </w:pPr>
      <w:r>
        <w:rPr>
          <w:sz w:val="30"/>
          <w:szCs w:val="30"/>
        </w:rPr>
        <w:t>Inwardly: corruption may gather on it by degrees and put it in need of physic. For as the natural body of man, when it is overcharged in the veins and parts with rank and rotten humours, which it hath gathered by misdiet, surfeiting, or infest airs, the man grows dangerously sick, till by some fit evacuation he can be discharged of that burden: 内在地：腐败可能逐渐积聚，使它需要医药。因为就像人的自然身体，当它的血管和部位被过度充满恶劣和腐烂的体液，这是通过不当饮食，暴食或感染空气收集的，人变得危险地生病，直到通过某种适当的排泄，他能卸下那负担：</w:t>
      </w:r>
    </w:p>
    <w:p w14:paraId="092B358E">
      <w:pPr>
        <w:pStyle w:val="5"/>
        <w:keepNext w:val="0"/>
        <w:keepLines w:val="0"/>
        <w:widowControl/>
        <w:suppressLineNumbers w:val="0"/>
        <w:rPr>
          <w:sz w:val="30"/>
          <w:szCs w:val="30"/>
        </w:rPr>
      </w:pPr>
      <w:r>
        <w:rPr>
          <w:sz w:val="30"/>
          <w:szCs w:val="30"/>
        </w:rPr>
        <w:t>so the body of a church, being infected with humours, and swollen with tumours of unsound doctrine, of unsounder life, superstitious ceremonies, corrupting the vital pores and powers thereof; troubled with the cold shakings of indevotion, or taken with the numbness of induration, or terrified with windy passions of turbulent spirits, cannot be at ease till due reformation hath cured it. 因此教会的身体，被体液感染，被不健全的教义、更不健全的生活、迷信的仪式的肿块膨胀，腐蚀其生命的毛孔和力量；被冷漠的颤抖所困扰，或被麻木的硬化所抓住，或被动荡灵魂的狂风般的情欲所恐吓，不能安宁，直到适当的改革治愈它。</w:t>
      </w:r>
    </w:p>
    <w:p w14:paraId="34F537A6">
      <w:pPr>
        <w:pStyle w:val="5"/>
        <w:keepNext w:val="0"/>
        <w:keepLines w:val="0"/>
        <w:widowControl/>
        <w:suppressLineNumbers w:val="0"/>
        <w:rPr>
          <w:sz w:val="30"/>
          <w:szCs w:val="30"/>
        </w:rPr>
      </w:pPr>
      <w:r>
        <w:rPr>
          <w:sz w:val="30"/>
          <w:szCs w:val="30"/>
        </w:rPr>
        <w:t>Now such a church sometimes is more swelling in bigness, and ostents a more bulky show; but once truly purged of such crude superfluities, it becomes less great and numerous, but withal more sound, apt and fit for spiritual actions. 现在这样的教会有时在体积上更加膨胀，呈现更加庞大的外观；但一旦真正清除了这些原始的多余物，它变得不那么庞大和众多，但同时更加健全，适合属灵行动。</w:t>
      </w:r>
    </w:p>
    <w:p w14:paraId="6C8F0055">
      <w:pPr>
        <w:pStyle w:val="5"/>
        <w:keepNext w:val="0"/>
        <w:keepLines w:val="0"/>
        <w:widowControl/>
        <w:suppressLineNumbers w:val="0"/>
        <w:rPr>
          <w:sz w:val="30"/>
          <w:szCs w:val="30"/>
        </w:rPr>
      </w:pPr>
      <w:r>
        <w:rPr>
          <w:sz w:val="30"/>
          <w:szCs w:val="30"/>
        </w:rPr>
        <w:t>Our particular church of England, now fined from the dross of Rome, had a true substantial being before, but hath gotten the better being, by the repurgation wrought by the gospel, maintained by our Christian princes, the true 'defenders of the faith' of Christ. 我们英格兰的特定教会，现在从罗马的渣滓中提炼出来，之前有真正的实质存在，但通过福音所做的净化，由我们的基督教君主，基督信仰的真正"捍卫者"维持，获得了更好的存在。</w:t>
      </w:r>
    </w:p>
    <w:p w14:paraId="299D0382">
      <w:pPr>
        <w:pStyle w:val="5"/>
        <w:keepNext w:val="0"/>
        <w:keepLines w:val="0"/>
        <w:widowControl/>
        <w:suppressLineNumbers w:val="0"/>
        <w:rPr>
          <w:sz w:val="30"/>
          <w:szCs w:val="30"/>
        </w:rPr>
      </w:pPr>
      <w:r>
        <w:rPr>
          <w:sz w:val="30"/>
          <w:szCs w:val="30"/>
        </w:rPr>
        <w:t>God had doubtless his church among us before, for it is catholic and universal; but his floor was full of chaff. The Papists demand where our church was before Luther's time. We answer, it lay hid under a great bulk of chaff; and, Matt. 3, since Christ vouchsafed to come 'with his fan to purge it of the chaff,' it now shews itself with greater eminence, and is clearer both in show and substance. 上帝毫无疑问在我们中间有祂的教会，因为它是大公和普世的；但祂的场被糠秕充满。天主教徒问我们的教会在路德之前在哪里。我们回答，它隐藏在大量糠秕下；马太福音3章，自从基督屈尊"带着簸箕来清除糠秕，"它现在以更大的显著性显示自己，在外观和实质上都更加清晰。</w:t>
      </w:r>
    </w:p>
    <w:p w14:paraId="09C7E299">
      <w:pPr>
        <w:pStyle w:val="5"/>
        <w:keepNext w:val="0"/>
        <w:keepLines w:val="0"/>
        <w:widowControl/>
        <w:suppressLineNumbers w:val="0"/>
        <w:rPr>
          <w:sz w:val="30"/>
          <w:szCs w:val="30"/>
        </w:rPr>
      </w:pPr>
      <w:r>
        <w:rPr>
          <w:sz w:val="30"/>
          <w:szCs w:val="30"/>
        </w:rPr>
        <w:t>It was before a wedge of pure gold, but coming into the hands of impostors, was by their mixtures and sophistications, for gain and such sinister respects, augmented into a huge body and mass, retaining still an outward fair show and tincture of gold. They demand, where was the gold? demonstrate the place. I answer, in that mass. 它以前是一块纯金的楔子，但落入冒牧者手中，被他们的混合和诡辩，为利益和这类邪恶方面，扩大成巨大的身体和质量，仍然保留外在的美好外观和金的色彩。他们问，金在哪里？指出地方。我回答，在那团块中。</w:t>
      </w:r>
    </w:p>
    <w:p w14:paraId="11043A3B">
      <w:pPr>
        <w:pStyle w:val="5"/>
        <w:keepNext w:val="0"/>
        <w:keepLines w:val="0"/>
        <w:widowControl/>
        <w:suppressLineNumbers w:val="0"/>
        <w:rPr>
          <w:sz w:val="30"/>
          <w:szCs w:val="30"/>
        </w:rPr>
      </w:pPr>
      <w:r>
        <w:rPr>
          <w:sz w:val="30"/>
          <w:szCs w:val="30"/>
        </w:rPr>
        <w:t>But for the extracting thereof, and purifying it from dross, God hath given us the true touchstone, his sacred word, which can only manifest the true church; and withal reverend bishops, and worthy ministers, that have been instruments to refine and purge it from the dross of superstitions, foul ceremonies, and juggling inventions. 但为了提取它，并从渣滓中净化它，上帝给了我们真正的试金石，祂的神圣话语，只有它能显明真正的教会；以及尊敬的主教和有价值的牧师，他们成为工具，从迷信、污秽仪式和欺骗发明的渣滓中提炼和净化它。</w:t>
      </w:r>
    </w:p>
    <w:p w14:paraId="222B88E7">
      <w:pPr>
        <w:pStyle w:val="5"/>
        <w:keepNext w:val="0"/>
        <w:keepLines w:val="0"/>
        <w:widowControl/>
        <w:suppressLineNumbers w:val="0"/>
        <w:rPr>
          <w:sz w:val="30"/>
          <w:szCs w:val="30"/>
        </w:rPr>
      </w:pPr>
      <w:r>
        <w:rPr>
          <w:sz w:val="30"/>
          <w:szCs w:val="30"/>
        </w:rPr>
        <w:t>The Papists brag themselves the true ancient church, and tax ours of novelty, of heresy. But we justly tell them, that ecclesiæ nomen tenent, et contra ecclesiam dimicant,—that they usurp the name of the church, yet persecute it. 天主教徒自夸是真正的古老教会，指责我们的是新奇的，是异端。但我们正确地告诉他们，ecclesiæ nomen tenent, et contra ecclesiam dimicant，——他们篡夺了教会的名字，却迫害教会。</w:t>
      </w:r>
    </w:p>
    <w:p w14:paraId="61BDA337">
      <w:pPr>
        <w:pStyle w:val="5"/>
        <w:keepNext w:val="0"/>
        <w:keepLines w:val="0"/>
        <w:widowControl/>
        <w:suppressLineNumbers w:val="0"/>
        <w:rPr>
          <w:sz w:val="30"/>
          <w:szCs w:val="30"/>
        </w:rPr>
      </w:pPr>
      <w:r>
        <w:rPr>
          <w:sz w:val="30"/>
          <w:szCs w:val="30"/>
        </w:rPr>
        <w:t>For the truth of our church, we appeal to the Scriptures. Nolo humanis documentis, sed divinis oraculis sanctam ecclesiam demonstrari,</w:t>
      </w:r>
      <w:r>
        <w:rPr>
          <w:rStyle w:val="8"/>
          <w:sz w:val="30"/>
          <w:szCs w:val="30"/>
        </w:rPr>
        <w:t>—It is fit the holy church should be proved rather by divine oracles, than human precepts or traditions. We stand not upon numbers, (which yet, we bless God, are not small,) but upon truth. 为了我们教会的真理，我们诉诸圣经。Nolo humanis documentis, sed divinis oraculis sanctam ecclesiam demonstrari,</w:t>
      </w:r>
      <w:r>
        <w:rPr>
          <w:sz w:val="30"/>
          <w:szCs w:val="30"/>
        </w:rPr>
        <w:t>——圣洁的教会应当由神圣的神谕，而不是人类的教训或传统来证明，这是合适的。我们不依赖数量（尽管，我们感谢上帝，它们不少），而是依赖真理。</w:t>
      </w:r>
    </w:p>
    <w:p w14:paraId="4C6E6ED2">
      <w:pPr>
        <w:pStyle w:val="5"/>
        <w:keepNext w:val="0"/>
        <w:keepLines w:val="0"/>
        <w:widowControl/>
        <w:suppressLineNumbers w:val="0"/>
        <w:rPr>
          <w:sz w:val="30"/>
          <w:szCs w:val="30"/>
        </w:rPr>
      </w:pPr>
      <w:r>
        <w:rPr>
          <w:sz w:val="30"/>
          <w:szCs w:val="30"/>
        </w:rPr>
        <w:t>You see, as the church of the Jews, so any particular church, may be sick inwardly. To describe these internal diseases, I will limit them into four:— 你看，如同犹太人的教会，任何特定的教会，可能内在生病。描述这些内部疾病，我将它们限定为四种：——</w:t>
      </w:r>
    </w:p>
    <w:p w14:paraId="4B99CF91">
      <w:pPr>
        <w:pStyle w:val="5"/>
        <w:keepNext w:val="0"/>
        <w:keepLines w:val="0"/>
        <w:widowControl/>
        <w:suppressLineNumbers w:val="0"/>
        <w:rPr>
          <w:sz w:val="30"/>
          <w:szCs w:val="30"/>
        </w:rPr>
      </w:pPr>
      <w:r>
        <w:rPr>
          <w:sz w:val="30"/>
          <w:szCs w:val="30"/>
        </w:rPr>
        <w:t>(1.) Error. Indeed heresy cannot possess a church but it gives a subversion to it. Errare possum, hereticus esse non possum, saith that father,†—I may err, a heretic I cannot be. (1.)错误。确实异端不能占有教会而不颠覆它。Errare possum, hereticus esse non possum，那位教父说，†——我可能错误，但不能成为异端。</w:t>
      </w:r>
    </w:p>
    <w:p w14:paraId="46574B89">
      <w:pPr>
        <w:pStyle w:val="5"/>
        <w:keepNext w:val="0"/>
        <w:keepLines w:val="0"/>
        <w:widowControl/>
        <w:suppressLineNumbers w:val="0"/>
        <w:rPr>
          <w:sz w:val="30"/>
          <w:szCs w:val="30"/>
        </w:rPr>
      </w:pPr>
      <w:r>
        <w:rPr>
          <w:sz w:val="30"/>
          <w:szCs w:val="30"/>
        </w:rPr>
        <w:t>Now, quicquid contra veritatem sapit, hæresis est, etiam vetus consuetudo, ‡—What is diametrally opposed against the truth is heresy, yea, though it be an ancient and long-received custom. But logic, which is a reasonable discourse of things, shews a great difference between diversa and contraria. A church may be sick of error, and yet live; but heresy (a wilful error against the fundamental truth, violently prosecuted and persisted in) kills it. 现在，quicquid contra veritatem sapit, hæresis est, etiam vetus consuetudo, ‡——直接与真理对立的是异端，即使是古老长期接受的习俗。但逻辑，这是对事物的合理论述，显示了diversa和contraria之间的巨大差异。一个教会可能患有错误的疾病，却仍然活着；但异端（一个针对基本真理的故意错误，被暴力追求和坚持）会杀死它。</w:t>
      </w:r>
    </w:p>
    <w:p w14:paraId="291C4B67">
      <w:pPr>
        <w:pStyle w:val="5"/>
        <w:keepNext w:val="0"/>
        <w:keepLines w:val="0"/>
        <w:widowControl/>
        <w:suppressLineNumbers w:val="0"/>
        <w:rPr>
          <w:sz w:val="30"/>
          <w:szCs w:val="30"/>
        </w:rPr>
      </w:pPr>
      <w:r>
        <w:rPr>
          <w:sz w:val="30"/>
          <w:szCs w:val="30"/>
        </w:rPr>
        <w:t>Therefore, hæresis potius mors, quam morbus,— heresy is rather death than sickness. When the truth of doctrine, or rather doctrine of truth, hath been turned to the falsehood of heresy, God hath removed their candlestick, and turned their light into darkness. Error may make it sick, but so that it may be cured. 因此，hæresis potius mors, quam morbus，——异端与其说是疾病，不如说是死亡。当教义的真理，或宁说真理的教义，被转变为异端的虚假，上帝已经移走他们的灯台，将他们的光变为黑暗。错误可能使它生病，但可以治愈。</w:t>
      </w:r>
    </w:p>
    <w:p w14:paraId="0413AB34">
      <w:pPr>
        <w:pStyle w:val="5"/>
        <w:keepNext w:val="0"/>
        <w:keepLines w:val="0"/>
        <w:widowControl/>
        <w:suppressLineNumbers w:val="0"/>
        <w:rPr>
          <w:sz w:val="30"/>
          <w:szCs w:val="30"/>
        </w:rPr>
      </w:pPr>
      <w:r>
        <w:rPr>
          <w:sz w:val="30"/>
          <w:szCs w:val="30"/>
        </w:rPr>
        <w:t>The churches of Corinth, Galatia, Pergamos, had these sicknesses; the Holy Ghost, by Paul and John, prescribeth their cures. If they had been dead, what needed any direction of physic? If they had not been sick, to what tended the prescription of their remedy? 哥林多、加拉太、别迦摩的教会有这些疾病；圣灵，通过保罗和约翰，开出他们的药。如果他们已经死了，还需要什么医药指导？如果他们没有生病，为什么要开药方呢？</w:t>
      </w:r>
    </w:p>
    <w:p w14:paraId="09D4C596">
      <w:pPr>
        <w:pStyle w:val="5"/>
        <w:keepNext w:val="0"/>
        <w:keepLines w:val="0"/>
        <w:widowControl/>
        <w:suppressLineNumbers w:val="0"/>
        <w:rPr>
          <w:sz w:val="30"/>
          <w:szCs w:val="30"/>
        </w:rPr>
      </w:pPr>
      <w:r>
        <w:rPr>
          <w:sz w:val="30"/>
          <w:szCs w:val="30"/>
        </w:rPr>
        <w:t>To God alone, and to his majestical word, be the impossibility of erring. That church, that man, shall in this err palpably, that will challenge an immunity; whosoever thinks he cannot err, doth in this very persuasion err extremely. 只有上帝，和祂威严的话语，才不可能犯错。那个教会，那个人，若要求豁免，就会在这方面明显犯错；任何认为自己不能犯错的人，在这种信念上就极度犯错。</w:t>
      </w:r>
    </w:p>
    <w:p w14:paraId="30EAA8A4">
      <w:pPr>
        <w:pStyle w:val="5"/>
        <w:keepNext w:val="0"/>
        <w:keepLines w:val="0"/>
        <w:widowControl/>
        <w:suppressLineNumbers w:val="0"/>
        <w:rPr>
          <w:sz w:val="30"/>
          <w:szCs w:val="30"/>
        </w:rPr>
      </w:pPr>
      <w:r>
        <w:rPr>
          <w:sz w:val="30"/>
          <w:szCs w:val="30"/>
        </w:rPr>
        <w:t>I know there is a man on earth, a man of earth, (to say no more,) that challengeth this privilege. Let him prove it. Give him a term ad exhibendum, and then for want of witness he may write, Teste meipso, as kings do,—Witness ourself, &amp;c. 我知道地上有一个人，一个属土的人，（不多说，）挑战这特权。让他证明它。给他一个ad exhibendum的期限，然后因缺乏见证，他可以写，Teste meipso，如同国王所做，——自我作证，等。</w:t>
      </w:r>
    </w:p>
    <w:p w14:paraId="3B6971DD">
      <w:pPr>
        <w:pStyle w:val="5"/>
        <w:keepNext w:val="0"/>
        <w:keepLines w:val="0"/>
        <w:widowControl/>
        <w:suppressLineNumbers w:val="0"/>
        <w:rPr>
          <w:sz w:val="30"/>
          <w:szCs w:val="30"/>
        </w:rPr>
      </w:pPr>
      <w:r>
        <w:rPr>
          <w:sz w:val="30"/>
          <w:szCs w:val="30"/>
        </w:rPr>
        <w:t>Nay, ask his cardinals, friars. Jesuits. This is somewhat to the proverb, 'Ask the sons if the father be a thief.' But he cannot err in his definitive sentence of religion. Then belike he hath one spirit in his consistory, and another at home; and it may in some sort be said of him, as Sallust of Cicero: Aliud stans, aliud sedens de republica loquitur,—He is of one opinion sitting, of another standing. 不，问问他的枢机主教，修士。耶稣会士。这有点像谚语，"问儿子们，父亲是否是贼。"但他在宗教的最终判决中不会错。那么似乎他在一致性中有一个灵，在家里另一个；某种程度上可以说，如萨卢斯特对西塞罗所说：Aliud stans, aliud sedens de republica loquitur，——他坐着时一种意见，站着时另一种。</w:t>
      </w:r>
    </w:p>
    <w:p w14:paraId="36550366">
      <w:pPr>
        <w:pStyle w:val="5"/>
        <w:keepNext w:val="0"/>
        <w:keepLines w:val="0"/>
        <w:widowControl/>
        <w:suppressLineNumbers w:val="0"/>
        <w:rPr>
          <w:sz w:val="30"/>
          <w:szCs w:val="30"/>
        </w:rPr>
      </w:pPr>
      <w:r>
        <w:rPr>
          <w:sz w:val="30"/>
          <w:szCs w:val="30"/>
        </w:rPr>
        <w:t>'Let God be true, but every man a liar,' Rom. 3:4. One of their own said, Omnis homo errare potest in fide, etiamsi Papa sit,—Any man may err in faith, yea, though he were the Pope. If they will have Rome a sanctuary, let them take along with them Petrarcha's catachresical speech, calling it an asylum errorum, sanctuary of errors. "上帝是真实的，人都是虚谎的，"罗马书3:4。他们自己的一位说，Omnis homo errare potest in fide, etiamsi Papa sit，——任何人都可能在信仰上犯错，是的，即使他是教皇。如果他们要使罗马成为避难所，让他们带上彼特拉克的曲解言论，称它为asylum errorum，错误的避难所。</w:t>
      </w:r>
    </w:p>
    <w:p w14:paraId="5294FD81">
      <w:pPr>
        <w:pStyle w:val="5"/>
        <w:keepNext w:val="0"/>
        <w:keepLines w:val="0"/>
        <w:widowControl/>
        <w:suppressLineNumbers w:val="0"/>
        <w:rPr>
          <w:sz w:val="30"/>
          <w:szCs w:val="30"/>
        </w:rPr>
      </w:pPr>
      <w:r>
        <w:rPr>
          <w:sz w:val="30"/>
          <w:szCs w:val="30"/>
        </w:rPr>
        <w:t>What particular church then may not err? Now can it err, and be sound? Be the error small, yet the ache of the finger keeps the body from perfect health. The greater it is, the more dangerous; especially, [1.] Either when it possesseth a vital part, and infecteth the rulers of the church. It is ill for the feet when the head is giddy. 那么什么特定教会不会犯错？现在它能犯错，还能健全吗？即使错误很小，手指的疼痛也会使身体无法完全健康。错误越大，越危险；特别是，[1.]当它占据关键部位，感染教会的领导者时。当头晕眩时，脚步就难行。</w:t>
      </w:r>
    </w:p>
    <w:p w14:paraId="295333CB">
      <w:pPr>
        <w:pStyle w:val="5"/>
        <w:keepNext w:val="0"/>
        <w:keepLines w:val="0"/>
        <w:widowControl/>
        <w:suppressLineNumbers w:val="0"/>
        <w:rPr>
          <w:sz w:val="30"/>
          <w:szCs w:val="30"/>
        </w:rPr>
      </w:pPr>
      <w:r>
        <w:rPr>
          <w:sz w:val="30"/>
          <w:szCs w:val="30"/>
        </w:rPr>
        <w:t>[2.] Or when it is infectious and spreading, violently communicated from one to another. [3.] Or when it carries a colour of truth. The most dangerous vice is that which bears the countenance and wears the cloak of virtue. [2.]或当它是具传染性和蔓延的，猛烈地从一人传给另一人。[3.]或当它带有真理的色彩。最危险的恶习是那带着美德面容并穿戴美德外套的。</w:t>
      </w:r>
    </w:p>
    <w:p w14:paraId="531BBCDE">
      <w:pPr>
        <w:pStyle w:val="5"/>
        <w:keepNext w:val="0"/>
        <w:keepLines w:val="0"/>
        <w:widowControl/>
        <w:suppressLineNumbers w:val="0"/>
        <w:rPr>
          <w:sz w:val="30"/>
          <w:szCs w:val="30"/>
        </w:rPr>
      </w:pPr>
      <w:r>
        <w:rPr>
          <w:sz w:val="30"/>
          <w:szCs w:val="30"/>
        </w:rPr>
        <w:t>[4.] Or when it is fitter to the humour, and seasoned to the relish of the people. Sedition, affectation, popularity, covetousness, are enough to drive an error to a heresy. So the disease may prove a gangrene, and then ense recidendum, ne pars sincera trahatur,—no means can save the whole, but cutting off the incurable part: Pereat unus potius quam unitas. [4.]或当它更适合情绪，和调味以适合人们的口味。叛乱，矫揉造作，民粹主义，贪婪，足以将错误推向异端。因此疾病可能变成坏疽，然后ense recidendum, ne pars sincera trahatur，——没有手段能拯救整体，除了切除不可治愈的部分：Pereat unus potius quam unitas。</w:t>
      </w:r>
    </w:p>
    <w:p w14:paraId="754822D6">
      <w:pPr>
        <w:pStyle w:val="5"/>
        <w:keepNext w:val="0"/>
        <w:keepLines w:val="0"/>
        <w:widowControl/>
        <w:suppressLineNumbers w:val="0"/>
        <w:rPr>
          <w:sz w:val="30"/>
          <w:szCs w:val="30"/>
        </w:rPr>
      </w:pPr>
      <w:r>
        <w:rPr>
          <w:sz w:val="30"/>
          <w:szCs w:val="30"/>
        </w:rPr>
        <w:t>(2.) Ignorance is a sore sickness in a church, whether it be in the superior or subordinate members; especially when 'the priest's lips preserve not knowledge.' Ill goes it with the body when the eyes are blind. Devotion without instruction often winds itself into superstition. (2.)无知是教会中严重的疾病，无论是在高级还是从属成员中；特别是当"祭司的嘴唇不保存知识"时。当眼睛瞎了，身体就不好了。没有指导的虔诚常常缠绕成迷信。</w:t>
      </w:r>
    </w:p>
    <w:p w14:paraId="6416FDB6">
      <w:pPr>
        <w:pStyle w:val="5"/>
        <w:keepNext w:val="0"/>
        <w:keepLines w:val="0"/>
        <w:widowControl/>
        <w:suppressLineNumbers w:val="0"/>
        <w:rPr>
          <w:sz w:val="30"/>
          <w:szCs w:val="30"/>
        </w:rPr>
      </w:pPr>
      <w:r>
        <w:rPr>
          <w:sz w:val="30"/>
          <w:szCs w:val="30"/>
        </w:rPr>
        <w:t>When learning's head is kept under avarice's girdle, the land grows sick. Experience hath made this conclusion too manifest. Our forefathers felt the terror and tyranny of this affliction; who had golden chalices, and wooden priests, who had either no art or no heart to teach the people. 当学习的头被贪婪的腰带束缚，土地就生病了。经验使这结论太明显。我们的先辈感受到这种苦难的恐怖和暴政；他们有金杯，却有木制祭司，这些祭司要么没有技巧要么没有心教导百姓。</w:t>
      </w:r>
    </w:p>
    <w:p w14:paraId="3B6019FB">
      <w:pPr>
        <w:pStyle w:val="5"/>
        <w:keepNext w:val="0"/>
        <w:keepLines w:val="0"/>
        <w:widowControl/>
        <w:suppressLineNumbers w:val="0"/>
        <w:rPr>
          <w:sz w:val="30"/>
          <w:szCs w:val="30"/>
        </w:rPr>
      </w:pPr>
      <w:r>
        <w:rPr>
          <w:sz w:val="30"/>
          <w:szCs w:val="30"/>
        </w:rPr>
        <w:t>Sing not, thou Roman siren, that ignorance is the dam of devotion, to breed it; it is rather a dam to stifle, restrain, and choke it up. Blindness is plausible to please men, not possible to please God. 不要唱，罗马的海妖，无知是虔诚的母亲，生出它；它更像是一道阻碍，抑制，窒息它的大坝。盲目对取悦人是合理的，但不可能取悦上帝。</w:t>
      </w:r>
    </w:p>
    <w:p w14:paraId="6075AF87">
      <w:pPr>
        <w:pStyle w:val="5"/>
        <w:keepNext w:val="0"/>
        <w:keepLines w:val="0"/>
        <w:widowControl/>
        <w:suppressLineNumbers w:val="0"/>
        <w:rPr>
          <w:sz w:val="30"/>
          <w:szCs w:val="30"/>
        </w:rPr>
      </w:pPr>
      <w:r>
        <w:rPr>
          <w:sz w:val="30"/>
          <w:szCs w:val="30"/>
        </w:rPr>
        <w:t>Grant that our faults in the light are more heinous than theirs who wanted true knowledge. Ex furibus enim leges eos gravius puniunt, qui interdiu furantur,</w:t>
      </w:r>
      <w:r>
        <w:rPr>
          <w:rStyle w:val="8"/>
          <w:sz w:val="30"/>
          <w:szCs w:val="30"/>
        </w:rPr>
        <w:t>—For the laws do punish those thieves most severely, that fear not even by day to commit outrages. Yet in all reason their sins did exceed in number, who knew not when they went awry, or what was amiss. 承认我们在光明中的错误比那些缺乏真知识的人更可恶。Ex furibus enim leges eos gravius puniunt, qui interdiu furantur,</w:t>
      </w:r>
      <w:r>
        <w:rPr>
          <w:sz w:val="30"/>
          <w:szCs w:val="30"/>
        </w:rPr>
        <w:t>——因为法律最严厉地惩罚那些在白天也不怕犯罪的盗贼。然而从所有理性来看，那些不知道何时迷失或什么是错的人，他们的罪在数量上超过了。</w:t>
      </w:r>
    </w:p>
    <w:p w14:paraId="354A45BA">
      <w:pPr>
        <w:pStyle w:val="4"/>
        <w:spacing w:before="277" w:line="254" w:lineRule="auto"/>
        <w:ind w:right="97"/>
      </w:pPr>
    </w:p>
    <w:p w14:paraId="5388F8AE">
      <w:pPr>
        <w:pStyle w:val="5"/>
        <w:keepNext w:val="0"/>
        <w:keepLines w:val="0"/>
        <w:widowControl/>
        <w:suppressLineNumbers w:val="0"/>
        <w:rPr>
          <w:sz w:val="30"/>
          <w:szCs w:val="30"/>
        </w:rPr>
      </w:pPr>
      <w:r>
        <w:rPr>
          <w:sz w:val="30"/>
          <w:szCs w:val="30"/>
        </w:rPr>
        <w:t>Rome hath, by a strange and incredible kind of doctrine, gone about to prove that the health, which is indeed the sickness of a church, is ignorance. Their Cardinal Cusan saith, that obedientia irrationalis est consummata obedientia et perfectissima, &amp;c.,—ignorant obedience, wanting reason, is the most absolute and perfect obedience. 罗马通过一种奇怪、难以置信的教义，试图证明教会的健康，实际上是教会的疾病，就是无知。他们的枢机主教库萨说，obedientia irrationalis est consummata obedientia et perfectissima，等等，——无知的顺从，缺乏理性的顺从，是最绝对和最完美的顺从。</w:t>
      </w:r>
    </w:p>
    <w:p w14:paraId="22B3EA4A">
      <w:pPr>
        <w:pStyle w:val="5"/>
        <w:keepNext w:val="0"/>
        <w:keepLines w:val="0"/>
        <w:widowControl/>
        <w:suppressLineNumbers w:val="0"/>
        <w:rPr>
          <w:sz w:val="30"/>
          <w:szCs w:val="30"/>
        </w:rPr>
      </w:pPr>
      <w:r>
        <w:rPr>
          <w:sz w:val="30"/>
          <w:szCs w:val="30"/>
        </w:rPr>
        <w:t>Chrysostom gives the reason why they so oppose themselves against reason: Hæretici sacerdotes claudunt januas veritatis, &amp;c.,—Heretical priests shut up the gates of truth; for they know that upon the manifestation of the truth their church would be soon forsaken. 克里索斯托姆给出了他们如此反对理性的原因：Hæretici sacerdotes claudunt januas veritatis，等等，——异端祭司关闭真理之门；因为他们知道一旦真理显明，他们的教会很快就会被遗弃。</w:t>
      </w:r>
    </w:p>
    <w:p w14:paraId="03BB671F">
      <w:pPr>
        <w:pStyle w:val="5"/>
        <w:keepNext w:val="0"/>
        <w:keepLines w:val="0"/>
        <w:widowControl/>
        <w:suppressLineNumbers w:val="0"/>
        <w:rPr>
          <w:sz w:val="30"/>
          <w:szCs w:val="30"/>
        </w:rPr>
      </w:pPr>
      <w:r>
        <w:rPr>
          <w:sz w:val="30"/>
          <w:szCs w:val="30"/>
        </w:rPr>
        <w:t>If the light, which maketh all things plain, should shine out, tunc hi qui prius decipiebant, nequaquam ad populum accedere valebunt, postquam se senserint intellectos,—then they who before cozened the people could preserve their credits no longer, being now smelt out and espied. 如果那使万物明白的光照耀出来，tunc hi qui prius decipiebant, nequaquam ad populum accedere valebunt, postquam se senserint intellectos，——那些先前欺骗人民的人，一旦被识破和发现，就不能再保持他们的信誉。</w:t>
      </w:r>
    </w:p>
    <w:p w14:paraId="7B2BCFDF">
      <w:pPr>
        <w:pStyle w:val="5"/>
        <w:keepNext w:val="0"/>
        <w:keepLines w:val="0"/>
        <w:widowControl/>
        <w:suppressLineNumbers w:val="0"/>
        <w:rPr>
          <w:sz w:val="30"/>
          <w:szCs w:val="30"/>
        </w:rPr>
      </w:pPr>
      <w:r>
        <w:rPr>
          <w:sz w:val="30"/>
          <w:szCs w:val="30"/>
        </w:rPr>
        <w:t>Hence the people aim at Christ, but either short or gone, and not with a just level. But nemo de Christo credat, nisi quod Christus de se credi voluit,—let no man believe other thing of Christ than what Christ would have believed of himself. 因此人们瞄准基督，但要么不及，要么过头，而不是恰到好处。但nemo de Christo credat, nisi quod Christus de se credi voluit，——除了基督希望人们相信的，任何人都不要相信关于基督的其他事情。</w:t>
      </w:r>
    </w:p>
    <w:p w14:paraId="76A9E5D0">
      <w:pPr>
        <w:pStyle w:val="5"/>
        <w:keepNext w:val="0"/>
        <w:keepLines w:val="0"/>
        <w:widowControl/>
        <w:suppressLineNumbers w:val="0"/>
        <w:rPr>
          <w:sz w:val="30"/>
          <w:szCs w:val="30"/>
        </w:rPr>
      </w:pPr>
      <w:r>
        <w:rPr>
          <w:sz w:val="30"/>
          <w:szCs w:val="30"/>
        </w:rPr>
        <w:t>Non minus est Deum fingere, quam negare, saith Hilary,—It is no less sin to feign a new God, than to deny the true God. The priests call the people swine, and therefore must not have those precious pearls. Non minus est Deum fingere, quam negare，希拉里说，——虚构一个新上帝的罪，不亚于否认真上帝的罪。祭司称人民为猪，因此不能给他们那些珍贵的珍珠。</w:t>
      </w:r>
    </w:p>
    <w:p w14:paraId="0B48D306">
      <w:pPr>
        <w:pStyle w:val="5"/>
        <w:keepNext w:val="0"/>
        <w:keepLines w:val="0"/>
        <w:widowControl/>
        <w:suppressLineNumbers w:val="0"/>
        <w:rPr>
          <w:sz w:val="30"/>
          <w:szCs w:val="30"/>
        </w:rPr>
      </w:pPr>
      <w:r>
        <w:rPr>
          <w:sz w:val="30"/>
          <w:szCs w:val="30"/>
        </w:rPr>
        <w:t>And so the people amant ignorare, malunt nescire, quod jam oderunt,</w:t>
      </w:r>
      <w:r>
        <w:rPr>
          <w:rStyle w:val="8"/>
          <w:sz w:val="30"/>
          <w:szCs w:val="30"/>
        </w:rPr>
        <w:t>—had rather continue ignorant, as not loving to know those things, which they cannot love, because they know not. 因此人民amant ignorare, malunt nescire, quod jam oderunt,</w:t>
      </w:r>
      <w:r>
        <w:rPr>
          <w:sz w:val="30"/>
          <w:szCs w:val="30"/>
        </w:rPr>
        <w:t>——宁愿继续无知，不愿知道那些他们已经憎恨的事情，他们不能爱它们，因为他们不了解。</w:t>
      </w:r>
    </w:p>
    <w:p w14:paraId="6423A544">
      <w:pPr>
        <w:pStyle w:val="5"/>
        <w:keepNext w:val="0"/>
        <w:keepLines w:val="0"/>
        <w:widowControl/>
        <w:suppressLineNumbers w:val="0"/>
        <w:rPr>
          <w:sz w:val="30"/>
          <w:szCs w:val="30"/>
        </w:rPr>
      </w:pPr>
      <w:r>
        <w:rPr>
          <w:sz w:val="30"/>
          <w:szCs w:val="30"/>
        </w:rPr>
        <w:t>But, alas! ignorance is so far from sanity and sanctity, that it is a spilling and killing sickness. Men are urged to read the Scriptures, that never-emptied treasure-house of knowledge: they answer, Non sum monachus; uxorem habeo, et curam domus,†—I am no priest; I have a wife, and a domestical charge to look to. 但，唉！无知离健全和圣洁如此遥远，它是一种毁灭和致命的疾病。人们被催促阅读圣经，那永不枯竭的知识宝库：他们回答说，Non sum monachus; uxorem habeo, et curam domus,†——我不是修道士；我有妻子，有家庭责任要照顾。</w:t>
      </w:r>
    </w:p>
    <w:p w14:paraId="0B4AC3D3">
      <w:pPr>
        <w:pStyle w:val="5"/>
        <w:keepNext w:val="0"/>
        <w:keepLines w:val="0"/>
        <w:widowControl/>
        <w:suppressLineNumbers w:val="0"/>
        <w:rPr>
          <w:sz w:val="30"/>
          <w:szCs w:val="30"/>
        </w:rPr>
      </w:pPr>
      <w:r>
        <w:rPr>
          <w:sz w:val="30"/>
          <w:szCs w:val="30"/>
        </w:rPr>
        <w:t>This is that pestilence (no ordinary sickness) that infects to death many souls; to think that knowledge belongs only to priests. This is a work of the devil's inspiration, not suffering us to behold the treasure, lest we grow rich by it. 这就是那瘟疫（不是普通的疾病），感染许多灵魂至死；认为知识只属于祭司。这是魔鬼灵感的作品，不让我们看到宝藏，免得我们因此而富足。</w:t>
      </w:r>
    </w:p>
    <w:p w14:paraId="73C87FD3">
      <w:pPr>
        <w:pStyle w:val="5"/>
        <w:keepNext w:val="0"/>
        <w:keepLines w:val="0"/>
        <w:widowControl/>
        <w:suppressLineNumbers w:val="0"/>
        <w:rPr>
          <w:sz w:val="30"/>
          <w:szCs w:val="30"/>
        </w:rPr>
      </w:pPr>
      <w:r>
        <w:rPr>
          <w:sz w:val="30"/>
          <w:szCs w:val="30"/>
        </w:rPr>
        <w:t>Dicis non legi; non est hæc excusatio, sed crimen,—Thou sayest, I have not read; this is no excuse, but a sin. The Romists stick not, as once the Valentinian heretics, veritatis ignorantiam, cognitionem vocare, by a paradox, pseudodox, to call the ignorance of the truth, the true knowledge thereof. Dicis non legi; non est hæc excusatio, sed crimen，——你说，我没有读；这不是借口，而是罪。罗马教徒毫不犹豫，如同曾经的瓦伦丁异端，veritatis ignorantiam, cognitionem vocare，通过一个悖论，伪论，将真理的无知称为真理的真知识。</w:t>
      </w:r>
    </w:p>
    <w:p w14:paraId="7AB33600">
      <w:pPr>
        <w:pStyle w:val="5"/>
        <w:keepNext w:val="0"/>
        <w:keepLines w:val="0"/>
        <w:widowControl/>
        <w:suppressLineNumbers w:val="0"/>
        <w:rPr>
          <w:sz w:val="30"/>
          <w:szCs w:val="30"/>
        </w:rPr>
      </w:pPr>
      <w:r>
        <w:rPr>
          <w:sz w:val="30"/>
          <w:szCs w:val="30"/>
        </w:rPr>
        <w:t>Like those, Wisd. 14, that 'living in a war of ignorance, those so great plagues, they called peace.' But qui ea quæ sunt Domini nesciunt, à Domino nesciuntur,—they that will not know the Lord, shall not be known of the Lord. 如同那些，智慧书14章，"生活在无知的战争中，那些巨大瘟疫，他们称之为和平。"但qui ea quæ sunt Domini nesciunt, à Domino nesciuntur，——那些不愿意认识主的人，也不会被主所认识。</w:t>
      </w:r>
    </w:p>
    <w:p w14:paraId="72E0E114">
      <w:pPr>
        <w:pStyle w:val="5"/>
        <w:keepNext w:val="0"/>
        <w:keepLines w:val="0"/>
        <w:widowControl/>
        <w:suppressLineNumbers w:val="0"/>
        <w:rPr>
          <w:sz w:val="30"/>
          <w:szCs w:val="30"/>
        </w:rPr>
      </w:pPr>
      <w:r>
        <w:rPr>
          <w:sz w:val="30"/>
          <w:szCs w:val="30"/>
        </w:rPr>
        <w:t>It is objected, 1 Cor. 8:1, 'Knowledge puffeth up.' Let Irenæus expound it: Non quod veram scientiam de Deo culparet, alioquin seipsum primum accusaret,—Not that he blamed the true knowledge of God, for then he should first have accused himself. 有人反对，哥林多前书8:1，"知识叫人自高自大。"让爱任纽解释：Non quod veram scientiam de Deo culparet, alioquin seipsum primum accusaret，——不是说他指责对上帝的真知识，否则他首先应该指责自己。</w:t>
      </w:r>
    </w:p>
    <w:p w14:paraId="1FCB8301">
      <w:pPr>
        <w:pStyle w:val="5"/>
        <w:keepNext w:val="0"/>
        <w:keepLines w:val="0"/>
        <w:widowControl/>
        <w:suppressLineNumbers w:val="0"/>
        <w:rPr>
          <w:sz w:val="30"/>
          <w:szCs w:val="30"/>
        </w:rPr>
      </w:pPr>
      <w:r>
        <w:rPr>
          <w:sz w:val="30"/>
          <w:szCs w:val="30"/>
        </w:rPr>
        <w:t>Beloved, 'let the word of God dwell in you plenteously,' Col. 3:16. Do not give it a cold entertainment, as you would do to a stranger, and so take your leave of it; but esteem it as your best familiar and domestical friend: making it your chamber-fellow, study-fellow, bed-fellow. 亲爱的，"当用各样的智慧，把基督的道理丰丰富富地存在心里，"歌罗西书3:16。不要给它冷淡的款待，如同对待陌生人，然后就告别；而要把它看作你最好的熟人和家庭朋友：使它成为你的室友，学习伙伴，床伴。</w:t>
      </w:r>
    </w:p>
    <w:p w14:paraId="619DE46C">
      <w:pPr>
        <w:pStyle w:val="5"/>
        <w:keepNext w:val="0"/>
        <w:keepLines w:val="0"/>
        <w:widowControl/>
        <w:suppressLineNumbers w:val="0"/>
        <w:rPr>
          <w:sz w:val="30"/>
          <w:szCs w:val="30"/>
        </w:rPr>
      </w:pPr>
      <w:r>
        <w:rPr>
          <w:sz w:val="30"/>
          <w:szCs w:val="30"/>
        </w:rPr>
        <w:t>Let it have the best room and the best bed; the parlour of our conscience, the resting-place in our heart. Neglected things are without the door, less respected within, but near the door. Sed quæ pretiosa sunt, non uno servantur ostio,—The more worthy things are not trusted to the safety of one door, but kept under many locks and keys. 让它拥有最好的房间和最好的床；我们良心的客厅，我们心中的休息之所。被忽视的东西在门外，在里面不受尊重，但靠近门口。Sed quæ pretiosa sunt, non uno servantur ostio，——更有价值的东西不仅仅信任一道门的安全，而是放在多个锁和钥匙之下。</w:t>
      </w:r>
    </w:p>
    <w:p w14:paraId="3838230C">
      <w:pPr>
        <w:pStyle w:val="5"/>
        <w:keepNext w:val="0"/>
        <w:keepLines w:val="0"/>
        <w:widowControl/>
        <w:suppressLineNumbers w:val="0"/>
        <w:rPr>
          <w:sz w:val="30"/>
          <w:szCs w:val="30"/>
        </w:rPr>
      </w:pPr>
      <w:r>
        <w:rPr>
          <w:sz w:val="30"/>
          <w:szCs w:val="30"/>
        </w:rPr>
        <w:t>Give terrene things little regard, preserve them with a more removed care. But this pearl of inestimable value, Matt. 13:46, this jewel purer than gold of Ophir, Ps. 119:127; lay it not up in the porter's lodge, the outward ear, but in the cabinet and most inward closure of thy heart. 对世俗之物少加关注，用更疏远的关心保存它们。但这颗无价的珍珠，马太福音13:46，这比俄斐金更纯净的珠宝，诗篇119:127；不要将它存放在看门人的住所，外耳，而是在你心灵的柜子和最内在的闭合处。</w:t>
      </w:r>
    </w:p>
    <w:p w14:paraId="22D7D10C">
      <w:pPr>
        <w:pStyle w:val="5"/>
        <w:keepNext w:val="0"/>
        <w:keepLines w:val="0"/>
        <w:widowControl/>
        <w:suppressLineNumbers w:val="0"/>
        <w:rPr>
          <w:sz w:val="30"/>
          <w:szCs w:val="30"/>
        </w:rPr>
      </w:pPr>
      <w:r>
        <w:rPr>
          <w:sz w:val="30"/>
          <w:szCs w:val="30"/>
        </w:rPr>
        <w:t>Deut. 11:18, 'Therefore shall ye lay up these my words in your heart and in your soul.' Mary thought that place the fittest receptacle for such oracles. This is that physic which can only cure the sickness of ignorance: ubi ignorans invenit quod addiscat, contumax quid timeat, laborans quo præmietur, pusillanimis quo nutriatur, famelicus convivium, vulneratus remedium,—where the ignorant may find what to learn, the refractory what to fear, the labourer wherewith to be rewarded, the weak nourishment, the guest a banquet, the wounded a remedy to cure him. 申命记11:18，"你们要将我这话存在心内，留在意中。"马利亚认为那地方是这类神谕最合适的容器。这是能唯一治愈无知疾病的药：ubi ignorans invenit quod addiscat, contumax quid timeat, laborans quo præmietur, pusillanimis quo nutriatur, famelicus convivium, vulneratus remedium，——无知者可以找到学习的内容，桀骜不驯者可以找到畏惧的对象，劳动者可以找到奖赏，软弱者可以找到滋养，饥饿者可以找到宴席，受伤者可以找到治愈的药。</w:t>
      </w:r>
    </w:p>
    <w:p w14:paraId="62F391BF">
      <w:pPr>
        <w:pStyle w:val="5"/>
        <w:keepNext w:val="0"/>
        <w:keepLines w:val="0"/>
        <w:widowControl/>
        <w:suppressLineNumbers w:val="0"/>
        <w:rPr>
          <w:sz w:val="30"/>
          <w:szCs w:val="30"/>
        </w:rPr>
      </w:pPr>
      <w:r>
        <w:rPr>
          <w:sz w:val="30"/>
          <w:szCs w:val="30"/>
        </w:rPr>
        <w:t>Be not ignorant, be not sick. 'Search the Scriptures,' read, observe. This is not all. Non prodest cibus, qui statim sumptus emittitur,</w:t>
      </w:r>
      <w:r>
        <w:rPr>
          <w:rStyle w:val="8"/>
          <w:sz w:val="30"/>
          <w:szCs w:val="30"/>
        </w:rPr>
        <w:t>—The meat nourisheth not which tarrieth not in the stomach. It must be digested by meditation and prayer. 不要无知，不要生病。"查考圣经，"阅读，观察。这还不是全部。Non prodest cibus, qui statim sumptus emittitur,</w:t>
      </w:r>
      <w:r>
        <w:rPr>
          <w:sz w:val="30"/>
          <w:szCs w:val="30"/>
        </w:rPr>
        <w:t>——不停留在胃中的食物无法滋养。它必须通过冥想和祈祷来消化。</w:t>
      </w:r>
    </w:p>
    <w:p w14:paraId="07155A37">
      <w:pPr>
        <w:pStyle w:val="5"/>
        <w:keepNext w:val="0"/>
        <w:keepLines w:val="0"/>
        <w:widowControl/>
        <w:suppressLineNumbers w:val="0"/>
        <w:rPr>
          <w:sz w:val="30"/>
          <w:szCs w:val="30"/>
        </w:rPr>
      </w:pPr>
      <w:r>
        <w:rPr>
          <w:sz w:val="30"/>
          <w:szCs w:val="30"/>
        </w:rPr>
        <w:t>Meditatio docet quid desit, oratio obtinet ne desit,—Meditation shews our want, prayer procureth supply. Let it not be said of our perfunctory reading, as it was of the Delphian oracle, quoties legitur, toties negligitur,—that we disregard what we read. Read to learn, learn to practise, practise to live, and live to praise God for ever. Meditatio docet quid desit, oratio obtinet ne desit，——冥想显示我们的缺乏，祈祷获取供应。不要让人说我们敷衍了事的阅读，如同德尔菲神谕，quoties legitur, toties negligitur，——我们忽视所读之物。读以学习，学以实践，实践以生活，生活以永远赞美上帝。</w:t>
      </w:r>
    </w:p>
    <w:p w14:paraId="1008F08F">
      <w:pPr>
        <w:pStyle w:val="5"/>
        <w:keepNext w:val="0"/>
        <w:keepLines w:val="0"/>
        <w:widowControl/>
        <w:suppressLineNumbers w:val="0"/>
        <w:rPr>
          <w:sz w:val="30"/>
          <w:szCs w:val="30"/>
        </w:rPr>
      </w:pPr>
      <w:r>
        <w:rPr>
          <w:sz w:val="30"/>
          <w:szCs w:val="30"/>
        </w:rPr>
        <w:t>(3.) A third sickness, which may inwardly afflict a church, is dissension: a sore shaking to the joints, an enervating the strength, and dangerous degree to dissolution. The world being but one, teacheth that there is but one God that governs it; one God, that there is but one church, one truth. (3.)可能内在折磨教会的第三种疾病是纷争：对关节的严重震动，对力量的削弱，危险地趋向解体。世界只有一个，教导我们只有一位上帝治理它；一位上帝，只有一个教会，一个真理。</w:t>
      </w:r>
    </w:p>
    <w:p w14:paraId="674004D5">
      <w:pPr>
        <w:pStyle w:val="5"/>
        <w:keepNext w:val="0"/>
        <w:keepLines w:val="0"/>
        <w:widowControl/>
        <w:suppressLineNumbers w:val="0"/>
        <w:rPr>
          <w:sz w:val="30"/>
          <w:szCs w:val="30"/>
        </w:rPr>
      </w:pPr>
      <w:r>
        <w:rPr>
          <w:sz w:val="30"/>
          <w:szCs w:val="30"/>
        </w:rPr>
        <w:t>The church is not only columna veritatis, sed columba unitatis,—the pillar of truth, 1 Tim. 3:15, but also the dove of unity: Cant. 6:10, 'My dove, my undefiled is alone.' Dissensions, like secret and close Judases, have given advantageous means to our common enemies, both to scorn and scourge the church. 教会不仅是columna veritatis，还是columba unitatis，——真理的柱石，提摩太前书3:15，还是合一的鸽子：雅歌6:10，"我的鸽子，我的完全者，是独一的。"纷争，如同秘密而紧密的犹大，给我们共同的敌人提供了有利的手段，既嘲笑又鞭打教会。</w:t>
      </w:r>
    </w:p>
    <w:p w14:paraId="51485CCF">
      <w:pPr>
        <w:pStyle w:val="5"/>
        <w:keepNext w:val="0"/>
        <w:keepLines w:val="0"/>
        <w:widowControl/>
        <w:suppressLineNumbers w:val="0"/>
        <w:rPr>
          <w:sz w:val="30"/>
          <w:szCs w:val="30"/>
        </w:rPr>
      </w:pPr>
      <w:r>
        <w:rPr>
          <w:sz w:val="30"/>
          <w:szCs w:val="30"/>
        </w:rPr>
        <w:t>Clemens Alexandrinus† brings the heathen exprobrating our religion for untrue, unwarrantable: quia omnis secta Christianismi titulum sibi vindicat, tamen alia aliam execratur et condemnat,— because every sect challengeth to itself the title and right of true Christianity, yet one curseth and condemneth another. 克莱门特·亚历山大†带来异教徒对我们宗教的非难，称其不真实，无保证：quia omnis secta Christianismi titulum sibi vindicat, tamen alia aliam execratur et condemnat，——因为每个教派都为自己争取真基督教的名号和权利，却互相咒诅和谴责。</w:t>
      </w:r>
    </w:p>
    <w:p w14:paraId="138D00EC">
      <w:pPr>
        <w:pStyle w:val="5"/>
        <w:keepNext w:val="0"/>
        <w:keepLines w:val="0"/>
        <w:widowControl/>
        <w:suppressLineNumbers w:val="0"/>
        <w:rPr>
          <w:sz w:val="30"/>
          <w:szCs w:val="30"/>
        </w:rPr>
      </w:pPr>
      <w:r>
        <w:rPr>
          <w:sz w:val="30"/>
          <w:szCs w:val="30"/>
        </w:rPr>
        <w:t>Within how much the narrower limits this distraction is pent, it so much the more violently bursteth forth, and strives to rend the bowels of a church: like some angry and furious vapour or exhalation restrained, that shakes the very earth for vent and passage. 这种混乱在越狭窄的界限内被压制，就越剧烈地爆发，努力撕裂教会的内脏：如同一些被限制的愤怒和狂暴的蒸汽或气体，震动大地以寻找出口和通道。</w:t>
      </w:r>
    </w:p>
    <w:p w14:paraId="5FFF7AE0">
      <w:pPr>
        <w:pStyle w:val="5"/>
        <w:keepNext w:val="0"/>
        <w:keepLines w:val="0"/>
        <w:widowControl/>
        <w:suppressLineNumbers w:val="0"/>
        <w:rPr>
          <w:sz w:val="30"/>
          <w:szCs w:val="30"/>
        </w:rPr>
      </w:pPr>
      <w:r>
        <w:rPr>
          <w:sz w:val="30"/>
          <w:szCs w:val="30"/>
        </w:rPr>
        <w:t>Such hath been the distractedness of some times, that men have laboured to be neuters, and studied more to be indifferently disposed to either side, than to be religious at all. Such a time doth Erasmus mention: quando ingeniosa res fuit esse Christianum,—when it was a point of policy and wit to be a Christian. 某些时期如此混乱，以至于人们努力保持中立，更多地研究如何对任何一方都无所谓，而不是有宗教信仰。伊拉斯谟提到这样的时期：quando ingeniosa res fuit esse Christianum，——当成为基督徒是一种政策和智慧的时候。</w:t>
      </w:r>
    </w:p>
    <w:p w14:paraId="15C283A8">
      <w:pPr>
        <w:pStyle w:val="5"/>
        <w:keepNext w:val="0"/>
        <w:keepLines w:val="0"/>
        <w:widowControl/>
        <w:suppressLineNumbers w:val="0"/>
        <w:rPr>
          <w:sz w:val="30"/>
          <w:szCs w:val="30"/>
        </w:rPr>
      </w:pPr>
      <w:r>
        <w:rPr>
          <w:sz w:val="30"/>
          <w:szCs w:val="30"/>
        </w:rPr>
        <w:t>I confess, indeed, that unity is no inseparable and undoubted mark of the church; for there was a unity in those murdering voices, 'Crucify him, crucify him!' 'The kings of the earth have banded themselves together against the Lord,' Ps. 2:2. 我确实承认，合一不是教会不可分割和毫无疑问的标志；因为在那些谋杀的声音中也有合一，"钉他十字架，钉他十字架！""世上的君王一同起来，臣宰一同商议，要敌挡耶和华，"诗篇2:2。</w:t>
      </w:r>
    </w:p>
    <w:p w14:paraId="5C9FFEFA">
      <w:pPr>
        <w:pStyle w:val="5"/>
        <w:keepNext w:val="0"/>
        <w:keepLines w:val="0"/>
        <w:widowControl/>
        <w:suppressLineNumbers w:val="0"/>
        <w:rPr>
          <w:sz w:val="30"/>
          <w:szCs w:val="30"/>
        </w:rPr>
      </w:pPr>
      <w:r>
        <w:rPr>
          <w:sz w:val="30"/>
          <w:szCs w:val="30"/>
        </w:rPr>
        <w:t>Those favourers and factors of Antichrist, Rev. 17, that make war against the Lamb, are all said to 'have one mind.' Nay, Chrysostom saith, that expedit ipsis dæmonibus obaudire sibi invicem in schismate,—it is necessary for the very devils to hearken one to another, and to have some mutuality in their very mutiny, a union in their distraction. 那些敌基督的支持者和因素，启示录17章，与羔羊争战的，都被说成"同心合意"。不，克里索斯托姆说，expedit ipsis dæmonibus obaudire sibi invicem in schismate，——魔鬼们在分裂中互相听从是必要的，在他们的叛乱中有某种互助，在他们的混乱中有合一。</w:t>
      </w:r>
    </w:p>
    <w:p w14:paraId="35DE61ED">
      <w:pPr>
        <w:pStyle w:val="5"/>
        <w:keepNext w:val="0"/>
        <w:keepLines w:val="0"/>
        <w:widowControl/>
        <w:suppressLineNumbers w:val="0"/>
        <w:rPr>
          <w:sz w:val="30"/>
          <w:szCs w:val="30"/>
        </w:rPr>
      </w:pPr>
      <w:r>
        <w:rPr>
          <w:sz w:val="30"/>
          <w:szCs w:val="30"/>
        </w:rPr>
        <w:t>Yet can it not be denied but that dissension in a church is a sickness to it. It goes ill with the body when the members agree not: those that dwell in one house should be of one mind. It endangers the whole building to ruin, when the stones square and jar one with another. 然而不能否认教会中的纷争是它的疾病。当肢体不合时，身体就不好：住在一个房子里的人应该一心。当石头彼此不合和冲突时，整个建筑就有倒塌的危险。</w:t>
      </w:r>
    </w:p>
    <w:p w14:paraId="6BFAF323">
      <w:pPr>
        <w:pStyle w:val="5"/>
        <w:keepNext w:val="0"/>
        <w:keepLines w:val="0"/>
        <w:widowControl/>
        <w:suppressLineNumbers w:val="0"/>
        <w:rPr>
          <w:sz w:val="30"/>
          <w:szCs w:val="30"/>
        </w:rPr>
      </w:pPr>
      <w:r>
        <w:rPr>
          <w:sz w:val="30"/>
          <w:szCs w:val="30"/>
        </w:rPr>
        <w:t>What detriment this hath been to whole Christendom, he hath no mind that considers not, no heart that condoles not. We may say with the Athenians, Auximus Philippum nos ipsi Athenienses,—We have strengthened King Philip against us by our own contentions. 这对整个基督教世界造成的损害，不考虑的人没有头脑，不哀悼的人没有心。我们可以与雅典人一同说，Auximus Philippum nos ipsi Athenienses，——我们雅典人自己通过我们的争端加强了腓力国王对抗我们。</w:t>
      </w:r>
    </w:p>
    <w:p w14:paraId="58943294">
      <w:pPr>
        <w:pStyle w:val="5"/>
        <w:keepNext w:val="0"/>
        <w:keepLines w:val="0"/>
        <w:widowControl/>
        <w:suppressLineNumbers w:val="0"/>
        <w:rPr>
          <w:sz w:val="30"/>
          <w:szCs w:val="30"/>
        </w:rPr>
      </w:pPr>
      <w:r>
        <w:rPr>
          <w:sz w:val="30"/>
          <w:szCs w:val="30"/>
        </w:rPr>
        <w:t>Christian nation fighting with Christian hath laid more to the possession of the Turk than his own sword. Where is the Greek church, once so famous? Græciam in Græcia quærimus, saith Æneas Sylvius,—We seek for Greece in Greece, and scarce find the remaining ruins. 基督教国家与基督教国家的争斗，比他自己的刀剑更有利于土耳其的占领。曾经如此著名的希腊教会在哪里？Græciam in Græcia quærimus，埃内阿斯·西尔维乌斯说，——我们在希腊寻找希腊，几乎找不到剩余的废墟。</w:t>
      </w:r>
    </w:p>
    <w:p w14:paraId="00C3FD25">
      <w:pPr>
        <w:pStyle w:val="5"/>
        <w:keepNext w:val="0"/>
        <w:keepLines w:val="0"/>
        <w:widowControl/>
        <w:suppressLineNumbers w:val="0"/>
        <w:rPr>
          <w:sz w:val="30"/>
          <w:szCs w:val="30"/>
        </w:rPr>
      </w:pPr>
      <w:r>
        <w:rPr>
          <w:sz w:val="30"/>
          <w:szCs w:val="30"/>
        </w:rPr>
        <w:t>Behold, we have laid waste ourselves, who shall pity us? Our own seditions have betrayed the peace of our Jerusalem. He hath no tears of Christian compassion in his eyes that will not shed them at this loss. 看哪，我们已经自我荒废，谁会怜悯我们？我们自己的叛乱背叛了我们耶路撒冷的和平。在这种损失面前不流泪的人，眼中没有基督徒的同情之泪。</w:t>
      </w:r>
    </w:p>
    <w:p w14:paraId="66B18EDE">
      <w:pPr>
        <w:pStyle w:val="5"/>
        <w:keepNext w:val="0"/>
        <w:keepLines w:val="0"/>
        <w:widowControl/>
        <w:suppressLineNumbers w:val="0"/>
        <w:rPr>
          <w:sz w:val="30"/>
          <w:szCs w:val="30"/>
        </w:rPr>
      </w:pPr>
      <w:r>
        <w:rPr>
          <w:sz w:val="30"/>
          <w:szCs w:val="30"/>
        </w:rPr>
        <w:t>If you ask the reason why the wild boar hath spoiled the vineyard, why the Iim and Ziim, filthy and unclean birds, roost themselves in those sanctified dominions, why Mohammed is set up, like Dagon, where the ark once stood, and paganism hath thrust Christianity out of her seat, it is answered, Israel is not true to Judah; the rending of the ten tribes from the two hath made both the two and the ten miserable. 如果你问为何野猪毁坏葡萄园，为何Iim和Ziim，肮脏不洁的鸟，在那些圣洁的领域安家，为何穆罕默德如大衮立起，在约柜曾经站立之处，异教徒已将基督教从其座位上推出，答案是，以色列对犹大不忠实；十个支派与两个支派的分裂使得两个和十个都变得悲惨。</w:t>
      </w:r>
    </w:p>
    <w:p w14:paraId="4A0CAE64">
      <w:pPr>
        <w:pStyle w:val="5"/>
        <w:keepNext w:val="0"/>
        <w:keepLines w:val="0"/>
        <w:widowControl/>
        <w:suppressLineNumbers w:val="0"/>
        <w:rPr>
          <w:sz w:val="30"/>
          <w:szCs w:val="30"/>
        </w:rPr>
      </w:pPr>
      <w:r>
        <w:rPr>
          <w:sz w:val="30"/>
          <w:szCs w:val="30"/>
        </w:rPr>
        <w:t>It is one of the sorest plagues, (oh, rather let it fall on the enemies of God and his church! let his own never feel it,) when men shall be 'fed with their own flesh, and shall be drunk with their own blood, as with sweet wine,' Isa. 49:26, frighting and fighting one against another, till an utter extirpation devour and swallow all. 这是最严重的瘟疫之一，（哦，宁愿让它落在上帝和祂教会的敌人身上！让祂自己的人永不经历它，）当人"吃自己的肉，喝自己的血，如同喝甜酒，"以赛亚书49:26，彼此惊吓和争斗，直到完全灭绝吞噬一切。</w:t>
      </w:r>
    </w:p>
    <w:p w14:paraId="5DE4E203">
      <w:pPr>
        <w:pStyle w:val="5"/>
        <w:keepNext w:val="0"/>
        <w:keepLines w:val="0"/>
        <w:widowControl/>
        <w:suppressLineNumbers w:val="0"/>
        <w:rPr>
          <w:sz w:val="30"/>
          <w:szCs w:val="30"/>
        </w:rPr>
      </w:pPr>
      <w:r>
        <w:rPr>
          <w:sz w:val="30"/>
          <w:szCs w:val="30"/>
        </w:rPr>
        <w:t>The malignity of this sickness hath been terrible to particular churches. They that have been least endamaged have little cause to joy in it. Our own home-bred jars have lately more prejudiced our peace than foreign wars. The Spanish blades have done less hurt unto us than English tongues. 这种疾病的恶性对特定教会来说是可怕的。那些受损最少的也几乎没有理由为此欢欣。我们自己家里的争端最近对我们的和平的伤害超过了外国战争。西班牙刀剑对我们的伤害比英国舌头少。</w:t>
      </w:r>
    </w:p>
    <w:p w14:paraId="354CB402">
      <w:pPr>
        <w:pStyle w:val="5"/>
        <w:keepNext w:val="0"/>
        <w:keepLines w:val="0"/>
        <w:widowControl/>
        <w:suppressLineNumbers w:val="0"/>
        <w:rPr>
          <w:sz w:val="30"/>
          <w:szCs w:val="30"/>
        </w:rPr>
      </w:pPr>
      <w:r>
        <w:rPr>
          <w:sz w:val="30"/>
          <w:szCs w:val="30"/>
        </w:rPr>
        <w:t>Our contentions have laboured about trifles, our damage hath been no trifle; but I know not whether more to our loss or our enemy's gain. Look but on the effects, and you will confess this a dangerous sickness. 我们的争论为琐事而努力，我们的损害却不是琐事；但我不知道是对我们的损失更大还是对敌人的收益更大。只要看看后果，你就会承认这是一种危险的疾病。</w:t>
      </w:r>
    </w:p>
    <w:p w14:paraId="612FD5DA">
      <w:pPr>
        <w:pStyle w:val="5"/>
        <w:keepNext w:val="0"/>
        <w:keepLines w:val="0"/>
        <w:widowControl/>
        <w:suppressLineNumbers w:val="0"/>
        <w:rPr>
          <w:sz w:val="30"/>
          <w:szCs w:val="30"/>
        </w:rPr>
      </w:pPr>
      <w:r>
        <w:rPr>
          <w:sz w:val="30"/>
          <w:szCs w:val="30"/>
        </w:rPr>
        <w:t>Rome laughs, Amsterdam insults; whiles the brethren scuffle in the vineyard, atheists and persecutors shuffle in to spoil all. God's Sabbath, his worship, his gospel is neglected. Some will hear none but the refractory and refusers of conformity; others take advantage of their disobedience to contemn their ministry. 罗马笑了，阿姆斯特丹侮辱；当兄弟们在葡萄园打闹时，无神论者和迫害者混入破坏一切。上帝的安息日，祂的敬拜，祂的福音被忽视。有些人只听桀骜不驯和拒绝顺从的人；其他人利用他们的不服从蔑视他们的事工。</w:t>
      </w:r>
    </w:p>
    <w:p w14:paraId="2AF8DDBF">
      <w:pPr>
        <w:pStyle w:val="5"/>
        <w:keepNext w:val="0"/>
        <w:keepLines w:val="0"/>
        <w:widowControl/>
        <w:suppressLineNumbers w:val="0"/>
        <w:rPr>
          <w:sz w:val="30"/>
          <w:szCs w:val="30"/>
        </w:rPr>
      </w:pPr>
      <w:r>
        <w:rPr>
          <w:sz w:val="30"/>
          <w:szCs w:val="30"/>
        </w:rPr>
        <w:t>Wicked hearts are hardened, good ones grieved, weak offended. Is this no sickness? Is it unworthy our deploring, our imploring redress? 邪恶的心变硬，良善的心悲伤，软弱的心被冒犯。这不是疾病吗？这不值得我们哀叹，恳求纠正吗？</w:t>
      </w:r>
    </w:p>
    <w:p w14:paraId="25DE3454">
      <w:pPr>
        <w:pStyle w:val="5"/>
        <w:keepNext w:val="0"/>
        <w:keepLines w:val="0"/>
        <w:widowControl/>
        <w:suppressLineNumbers w:val="0"/>
        <w:rPr>
          <w:sz w:val="30"/>
          <w:szCs w:val="30"/>
        </w:rPr>
      </w:pPr>
      <w:r>
        <w:rPr>
          <w:sz w:val="30"/>
          <w:szCs w:val="30"/>
        </w:rPr>
        <w:t>We are all brethren, both by father's and mother's side. It is more than enough that our fallings-out have been a grief to both our parents. If we proceed, the brethren shall smart for all. Whether we be victors or vanquished, we may beshrew ourselves. 我们都是兄弟，既有父亲一方，也有母亲一方。我们的不和已经足够让我们的双亲悲伤。如果我们继续，兄弟们将为一切付出代价。无论我们是胜利者还是被征服者，我们都可能诅咒自己。</w:t>
      </w:r>
    </w:p>
    <w:p w14:paraId="78AC328D">
      <w:pPr>
        <w:pStyle w:val="5"/>
        <w:keepNext w:val="0"/>
        <w:keepLines w:val="0"/>
        <w:widowControl/>
        <w:suppressLineNumbers w:val="0"/>
        <w:rPr>
          <w:sz w:val="30"/>
          <w:szCs w:val="30"/>
        </w:rPr>
      </w:pPr>
      <w:r>
        <w:rPr>
          <w:sz w:val="30"/>
          <w:szCs w:val="30"/>
        </w:rPr>
        <w:t>Let us think we behold our mother calling us to stay our quarrels, and to lay down the cause at her feet. Otherwise, as Jocasta told her two sons—'Bella geri placuit, nullos habitura triumphos,'—we undertake a war whose victory shall have a sorry triumph. 让我们想象我们看到我们的母亲呼唤我们停止争吵，将原因放在她脚下。否则，如同约卡斯塔告诉她的两个儿子——"Bella geri placuit, nullos habitura triumphos,"——我们进行一场胜利将带来悲伤凯旋的战争。</w:t>
      </w:r>
    </w:p>
    <w:p w14:paraId="699BDE7E">
      <w:pPr>
        <w:pStyle w:val="5"/>
        <w:keepNext w:val="0"/>
        <w:keepLines w:val="0"/>
        <w:widowControl/>
        <w:suppressLineNumbers w:val="0"/>
        <w:rPr>
          <w:sz w:val="30"/>
          <w:szCs w:val="30"/>
        </w:rPr>
      </w:pPr>
      <w:r>
        <w:rPr>
          <w:sz w:val="30"/>
          <w:szCs w:val="30"/>
        </w:rPr>
        <w:t>Let every star in our orb know his station, and run his course without erring; the inferior subjecting themselves to the higher powers, whiles the courses of superiors be wisely tempered with moderation and clemency. For etsi omnibus verbi ministris commune idemque sit officium, sunt tamen honoris gradus,</w:t>
      </w:r>
      <w:r>
        <w:rPr>
          <w:rStyle w:val="8"/>
          <w:sz w:val="30"/>
          <w:szCs w:val="30"/>
        </w:rPr>
        <w:t>—though the office of all God's ministers be common and the same, yet they have different degrees and places. 让我们轨道上的每颗星星知道自己的岗位，不偏离地运行其路线；下级服从更高的权力，而上级的路线用适度和仁慈智慧地调和。因为etsi omnibus verbi ministris commune idemque sit officium, sunt tamen honoris gradus,</w:t>
      </w:r>
      <w:r>
        <w:rPr>
          <w:sz w:val="30"/>
          <w:szCs w:val="30"/>
        </w:rPr>
        <w:t>——虽然上帝所有牧师的职责是共同和相同的，但他们有不同的等级和地位。</w:t>
      </w:r>
    </w:p>
    <w:p w14:paraId="441AA682">
      <w:pPr>
        <w:pStyle w:val="5"/>
        <w:keepNext w:val="0"/>
        <w:keepLines w:val="0"/>
        <w:widowControl/>
        <w:suppressLineNumbers w:val="0"/>
        <w:rPr>
          <w:sz w:val="30"/>
          <w:szCs w:val="30"/>
        </w:rPr>
      </w:pPr>
      <w:r>
        <w:rPr>
          <w:sz w:val="30"/>
          <w:szCs w:val="30"/>
        </w:rPr>
        <w:t>We have adversaries enow at home to move our tongues and pens against. Oh that arguments of steel and iron might supply the weakness of the other! We have the Edomites with their no God, and the Babylonians with their new god; dissolute atheists, resolute Papists: the former scoffing us for believing at all, the latter for believing as we do, as we ought. 我们在家里有足够的对手引起我们的舌头和笔的反对。哦，但愿钢铁的论据能弥补其他论据的弱点！我们有以东人与他们的无神，和巴比伦人与他们的新神；放荡的无神论者，坚定的天主教徒：前者嘲笑我们有信仰，后者嘲笑我们如此相信，如我们应当相信。</w:t>
      </w:r>
    </w:p>
    <w:p w14:paraId="5AA7AC0D">
      <w:pPr>
        <w:pStyle w:val="5"/>
        <w:keepNext w:val="0"/>
        <w:keepLines w:val="0"/>
        <w:widowControl/>
        <w:suppressLineNumbers w:val="0"/>
        <w:rPr>
          <w:sz w:val="30"/>
          <w:szCs w:val="30"/>
        </w:rPr>
      </w:pPr>
      <w:r>
        <w:rPr>
          <w:sz w:val="30"/>
          <w:szCs w:val="30"/>
        </w:rPr>
        <w:t>These oppose (though under the pent-house of night) mass against service, sacrament against sacrament, prayer against prayer; confounding the language of England, as the Jews once of Israel. Whiles we are praying in one place, 'O Lord God of Abraham,' &amp;c., they are mumbling in another place, 'O Baal, hear us.' 这些人反对（虽然在夜晚的棚屋下）弥撒对抗礼拜，圣礼对抗圣礼，祈祷对抗祈祷；混淆英格兰的语言，如同犹太人曾经对以色列所做的。当我们在一处祈祷，"亚伯拉罕的主上帝，"等，他们在另一处喃喃，"巴力，听我们。"</w:t>
      </w:r>
    </w:p>
    <w:p w14:paraId="4F61EE20">
      <w:pPr>
        <w:pStyle w:val="5"/>
        <w:keepNext w:val="0"/>
        <w:keepLines w:val="0"/>
        <w:widowControl/>
        <w:suppressLineNumbers w:val="0"/>
        <w:rPr>
          <w:sz w:val="30"/>
          <w:szCs w:val="30"/>
        </w:rPr>
      </w:pPr>
      <w:r>
        <w:rPr>
          <w:sz w:val="30"/>
          <w:szCs w:val="30"/>
        </w:rPr>
        <w:t>Whiles we pray for fire to consume the sacrifice, they for water to consume the fire; we for the propagation, they for the extirpation of the gospel; hating us and our Christian princes more mortally than if we were Saracens. 当我们祈求火来焚烧祭物时，他们祈求水来熄灭火；我们为福音的传播，他们为福音的根除；恨我们和我们的基督教君主比恨撒拉逊人还深。</w:t>
      </w:r>
    </w:p>
    <w:p w14:paraId="5EC02E7D">
      <w:pPr>
        <w:pStyle w:val="5"/>
        <w:keepNext w:val="0"/>
        <w:keepLines w:val="0"/>
        <w:widowControl/>
        <w:suppressLineNumbers w:val="0"/>
        <w:rPr>
          <w:sz w:val="30"/>
          <w:szCs w:val="30"/>
        </w:rPr>
      </w:pPr>
      <w:r>
        <w:rPr>
          <w:sz w:val="30"/>
          <w:szCs w:val="30"/>
        </w:rPr>
        <w:t>For as no bond is so strong as that of religion, so no hostility is so cruel and outrageous as that which difference in religion occasioneth. Hence they cross, they curse, they persecute, they excommunicate. Nothing but our blood can stay their stomachs. 因为没有一种纽带比宗教的纽带更强，也没有一种敌意比宗教差异引起的敌意更残酷和狂暴。因此他们阻挠，咒诅，迫害，开除教籍。只有我们的血才能止住他们的胃口。</w:t>
      </w:r>
    </w:p>
    <w:p w14:paraId="79D2DDCE">
      <w:pPr>
        <w:pStyle w:val="5"/>
        <w:keepNext w:val="0"/>
        <w:keepLines w:val="0"/>
        <w:widowControl/>
        <w:suppressLineNumbers w:val="0"/>
        <w:rPr>
          <w:sz w:val="30"/>
          <w:szCs w:val="30"/>
        </w:rPr>
      </w:pPr>
      <w:r>
        <w:rPr>
          <w:sz w:val="30"/>
          <w:szCs w:val="30"/>
        </w:rPr>
        <w:t>We know they hate us; let us the more dearly love one another. The manifestation of enemies should confirm the mutual league and amity of brethren. 'Oh, pray for the peace of Jerusalem!' Pray we that the deceived may find their errors, correct their opinions, and submit their judgments and affections to the rule of truth. 我们知道他们恨我们；让我们更亲密地彼此相爱。敌人的显现应确认兄弟间的相互联盟和友谊。"哦，为耶路撒冷的和平祷告！"我们祈祷被欺骗的人可以发现他们的错误，纠正他们的观点，将他们的判断和情感服从于真理的规则。</w:t>
      </w:r>
    </w:p>
    <w:p w14:paraId="564F8B34">
      <w:pPr>
        <w:pStyle w:val="5"/>
        <w:keepNext w:val="0"/>
        <w:keepLines w:val="0"/>
        <w:widowControl/>
        <w:suppressLineNumbers w:val="0"/>
        <w:rPr>
          <w:sz w:val="30"/>
          <w:szCs w:val="30"/>
        </w:rPr>
      </w:pPr>
      <w:r>
        <w:rPr>
          <w:sz w:val="30"/>
          <w:szCs w:val="30"/>
        </w:rPr>
        <w:t>Yea, that the wandering sheep, yea, that those who are yet goats may become sheep, and be brought into one fold, under one shepherd. Whiles they continue cockle there is small hope. Yet Paul was once a tare, who after proved good wheat, and is now in the garner of heaven. 是的，但愿迷失的羊，是的，那些仍是山羊的人可能成为羊，被带入一个羊圈，在一个牧人之下。当他们继续是稗子时，希望很小。然而保罗曾经是稗子，后来证明是好麦子，现在在天堂的粮仓里。</w:t>
      </w:r>
    </w:p>
    <w:p w14:paraId="2AF2F879">
      <w:pPr>
        <w:pStyle w:val="5"/>
        <w:keepNext w:val="0"/>
        <w:keepLines w:val="0"/>
        <w:widowControl/>
        <w:suppressLineNumbers w:val="0"/>
        <w:rPr>
          <w:sz w:val="30"/>
          <w:szCs w:val="30"/>
        </w:rPr>
      </w:pPr>
      <w:r>
        <w:rPr>
          <w:sz w:val="30"/>
          <w:szCs w:val="30"/>
        </w:rPr>
        <w:t>Recte dicitur glacialem nivem calidam esse non posse: nullo enim pacto quamdiu nix est, calida esse potest,</w:t>
      </w:r>
      <w:r>
        <w:rPr>
          <w:rStyle w:val="8"/>
          <w:sz w:val="30"/>
          <w:szCs w:val="30"/>
        </w:rPr>
        <w:t>—It is truly said that the frozen snow can by no means be made hot, for so long as it is snow, and frozen, it admits not to be calefied. Yet if that snow be melted, the liquidity thereof may be made hot. Recte dicitur glacialem nivem calidam esse non posse: nullo enim pacto quamdiu nix est, calida esse potest,</w:t>
      </w:r>
      <w:r>
        <w:rPr>
          <w:sz w:val="30"/>
          <w:szCs w:val="30"/>
        </w:rPr>
        <w:t>——人们正确地说，冰冻的雪无法变热，因为只要它是雪，并且是冻结的，它就不能被加热。然而，如果那雪融化，它的液体可能会变热。</w:t>
      </w:r>
    </w:p>
    <w:p w14:paraId="0D20AD2A">
      <w:pPr>
        <w:pStyle w:val="5"/>
        <w:keepNext w:val="0"/>
        <w:keepLines w:val="0"/>
        <w:widowControl/>
        <w:suppressLineNumbers w:val="0"/>
        <w:rPr>
          <w:sz w:val="30"/>
          <w:szCs w:val="30"/>
        </w:rPr>
      </w:pPr>
      <w:r>
        <w:rPr>
          <w:sz w:val="30"/>
          <w:szCs w:val="30"/>
        </w:rPr>
        <w:t>God, that is able to turn a stony heart into a heart of flesh, work this change upon them; unite all our hearts to himself, to one another; and heal our souls of this sickness! 上帝，能够将石心变为肉心，愿祂在他们身上做这改变；将我们所有的心联合到祂自己，彼此联合；并医治我们灵魂的这种疾病！</w:t>
      </w:r>
    </w:p>
    <w:p w14:paraId="6CAD43CC">
      <w:pPr>
        <w:pStyle w:val="5"/>
        <w:keepNext w:val="0"/>
        <w:keepLines w:val="0"/>
        <w:widowControl/>
        <w:suppressLineNumbers w:val="0"/>
        <w:rPr>
          <w:sz w:val="30"/>
          <w:szCs w:val="30"/>
        </w:rPr>
      </w:pPr>
      <w:r>
        <w:rPr>
          <w:sz w:val="30"/>
          <w:szCs w:val="30"/>
        </w:rPr>
        <w:t>(4.) To omit many,—for sins, as they are innumerable for multitude, so diverse for quality; and many can define sin, but few decline sin,— the last of these inward sicknesses is irreligious profaneness; a grief of all times, a disease of all churches. (4.)省略许多，——因为罪，如同它们在数量上无数，在质量上多样；许多人能定义罪，但很少人避开罪，——这些内在疾病的最后一种是不敬虔的亵渎；所有时代的悲伤，所有教会的疾病。</w:t>
      </w:r>
    </w:p>
    <w:p w14:paraId="68E4B7FD">
      <w:pPr>
        <w:pStyle w:val="5"/>
        <w:keepNext w:val="0"/>
        <w:keepLines w:val="0"/>
        <w:widowControl/>
        <w:suppressLineNumbers w:val="0"/>
        <w:rPr>
          <w:sz w:val="30"/>
          <w:szCs w:val="30"/>
        </w:rPr>
      </w:pPr>
      <w:r>
        <w:rPr>
          <w:sz w:val="30"/>
          <w:szCs w:val="30"/>
        </w:rPr>
        <w:t>Other times have been notable for this, ours notorious. Not that I praise the former, which doubtless were conscious of evils enough. They know theirs, we our own. 'The deeds of the flesh,' if ever, 'are now manifest,' Gal. 5:19, not only to God, 'before whom all things lie naked,' Heb. 4:13, as a dissected anatomy, but even to the observing eye of man. 其他时代因此而显著，我们的时代因此而臭名昭著。不是说我赞扬前者，它们无疑也意识到足够的罪恶。他们知道他们的，我们知道我们自己的。"情欲的事，"如果有的话，"都是显而易见的，"加拉太书5:19，不仅对上帝，"万物在那与我们有关系的主眼前，都是赤露敞开的，"希伯来书4:13，如同解剖的尸体，甚至对人的观察眼也是如此。</w:t>
      </w:r>
    </w:p>
    <w:p w14:paraId="7D853712">
      <w:pPr>
        <w:pStyle w:val="5"/>
        <w:keepNext w:val="0"/>
        <w:keepLines w:val="0"/>
        <w:widowControl/>
        <w:suppressLineNumbers w:val="0"/>
        <w:rPr>
          <w:sz w:val="30"/>
          <w:szCs w:val="30"/>
        </w:rPr>
      </w:pPr>
      <w:r>
        <w:rPr>
          <w:sz w:val="30"/>
          <w:szCs w:val="30"/>
        </w:rPr>
        <w:t>Oppression shews itself in open field, depopulating, ruining city, country, church. Drunkenness reels in the street, and gluttony desires not to be housed. Malice not only discovers, but ostenteth her devilish effects. 压迫在公开场合显示自己，使城市、乡村、教会人口减少，毁灭。醉酒在街上摇晃，暴食不渴望被关在家里。恶意不仅发现，而且炫耀她的魔鬼效果。</w:t>
      </w:r>
    </w:p>
    <w:p w14:paraId="349FF286">
      <w:pPr>
        <w:pStyle w:val="5"/>
        <w:keepNext w:val="0"/>
        <w:keepLines w:val="0"/>
        <w:widowControl/>
        <w:suppressLineNumbers w:val="0"/>
        <w:rPr>
          <w:sz w:val="30"/>
          <w:szCs w:val="30"/>
        </w:rPr>
      </w:pPr>
      <w:r>
        <w:rPr>
          <w:sz w:val="30"/>
          <w:szCs w:val="30"/>
        </w:rPr>
        <w:t>Bribery opens his hand to receive in the very courts. Robbery and murder swagger in the highways. There is emulation in open school, superstition in open temple, sects in open pulpit. 贿赂在法庭上公开伸手接受。抢劫和谋杀在高速公路上嚣张。在公开的学校有竞争，在公开的庙宇有迷信，在公开的讲台有派别。</w:t>
      </w:r>
    </w:p>
    <w:p w14:paraId="47613D6D">
      <w:pPr>
        <w:pStyle w:val="5"/>
        <w:keepNext w:val="0"/>
        <w:keepLines w:val="0"/>
        <w:widowControl/>
        <w:suppressLineNumbers w:val="0"/>
        <w:rPr>
          <w:sz w:val="30"/>
          <w:szCs w:val="30"/>
        </w:rPr>
      </w:pPr>
      <w:r>
        <w:rPr>
          <w:sz w:val="30"/>
          <w:szCs w:val="30"/>
        </w:rPr>
        <w:t>Brokery stands, like a sign, at the usurer's door, and invites foolish want to turn in thither for a miserable supply. Whoredom begins to neglect curtains, and grows proud of an impudent prostitution. Pride holds the restraint of concealment a plague, and rather would not be, than be unnoted. 经纪人站在高利贷者的门口，如同标志，邀请愚蠢的贫穷转向那里获取可怜的供应。淫乱开始忽视帷幕，为无耻的卖淫而骄傲。骄傲认为隐藏的限制是瘟疫，宁愿不存在，也不愿不被注意。</w:t>
      </w:r>
    </w:p>
    <w:p w14:paraId="4C92EAC8">
      <w:pPr>
        <w:pStyle w:val="5"/>
        <w:keepNext w:val="0"/>
        <w:keepLines w:val="0"/>
        <w:widowControl/>
        <w:suppressLineNumbers w:val="0"/>
        <w:rPr>
          <w:sz w:val="30"/>
          <w:szCs w:val="30"/>
        </w:rPr>
      </w:pPr>
      <w:r>
        <w:rPr>
          <w:sz w:val="30"/>
          <w:szCs w:val="30"/>
        </w:rPr>
        <w:t>Oaths are louder than prayers; men scarce spend two hours of seven days at their supplications, whiles they swear away the whole week. If profaneness be not our sickness, I will almost say we are sound. 咒骂比祈祷更响亮；人们在七天中几乎不花两个小时祈祷，而他们用整个星期咒骂。如果亵渎不是我们的疾病，我几乎要说我们是健康的。</w:t>
      </w:r>
    </w:p>
    <w:p w14:paraId="543BF17F">
      <w:pPr>
        <w:pStyle w:val="5"/>
        <w:keepNext w:val="0"/>
        <w:keepLines w:val="0"/>
        <w:widowControl/>
        <w:suppressLineNumbers w:val="0"/>
        <w:rPr>
          <w:sz w:val="30"/>
          <w:szCs w:val="30"/>
        </w:rPr>
      </w:pPr>
      <w:r>
        <w:rPr>
          <w:sz w:val="30"/>
          <w:szCs w:val="30"/>
        </w:rPr>
        <w:t>'Niger omnibus aris, Ignis, et in nullis spirat deus integer extis.'† 'Niger omnibus aris, Ignis, et in nullis spirat deus integer extis.'†</w:t>
      </w:r>
    </w:p>
    <w:p w14:paraId="76784779">
      <w:pPr>
        <w:pStyle w:val="5"/>
        <w:keepNext w:val="0"/>
        <w:keepLines w:val="0"/>
        <w:widowControl/>
        <w:suppressLineNumbers w:val="0"/>
        <w:rPr>
          <w:sz w:val="30"/>
          <w:szCs w:val="30"/>
        </w:rPr>
      </w:pPr>
      <w:r>
        <w:rPr>
          <w:sz w:val="30"/>
          <w:szCs w:val="30"/>
        </w:rPr>
        <w:t>If this sickness be not lamentable, rejoice, triumph, and say you have no need to mourn. If a temporal loss fall on us, we entertain it with ululations and tears. Let pirates and rocks spoil us at sea, the oppressing Sabeans in the field, the fire at home: see we our houses and towns flaming, our gold and goods (worldlings' gods) transporting, our wives, children, friends, shrieking under the hand of slaughter, we need not 'call for mourning women,' Jer. 9:17, to wail for us; 'our own eyes would run down with tears, and our eyelids gush out with waters,' ver. 18. 如果这种疾病不值得哀叹，欢欣吧，胜利吧，说你不需要悲伤。如果暂时的损失落在我们身上，我们用哀号和眼泪迎接它。让海盗和岩石在海上掠夺我们，压迫的示巴人在田野，火在家中：看到我们的房屋和城镇燃烧，我们的金银和货物（世俗者的神）被运走，我们的妻子、孩子、朋友在屠杀之手下尖叫，我们不需要"招唤善哀的妇女来，"耶利米书9:17，为我们哀哭；"我们自己的眼睛会流泪，我们的眼皮会涌出水来，"第18节。</w:t>
      </w:r>
    </w:p>
    <w:p w14:paraId="36E8BDFE">
      <w:pPr>
        <w:pStyle w:val="5"/>
        <w:keepNext w:val="0"/>
        <w:keepLines w:val="0"/>
        <w:widowControl/>
        <w:suppressLineNumbers w:val="0"/>
        <w:rPr>
          <w:sz w:val="30"/>
          <w:szCs w:val="30"/>
        </w:rPr>
      </w:pPr>
      <w:r>
        <w:rPr>
          <w:sz w:val="30"/>
          <w:szCs w:val="30"/>
        </w:rPr>
        <w:t>Let profaneness lift up his wicked hand against God, to blaspheme his name, despise his truth, disallow his Sabbaths, abuse his patience, deride his treatings, his threatenings, his judgments; this we see and suffer without compassion, without opposition. 让亵渎举起他邪恶的手反对上帝，亵渎祂的名，蔑视祂的真理，不承认祂的安息日，滥用祂的耐心，嘲笑祂的待遇，祂的威胁，祂的判断；这些我们看到并容忍，没有同情，没有反对。</w:t>
      </w:r>
    </w:p>
    <w:p w14:paraId="3CF053B6">
      <w:pPr>
        <w:pStyle w:val="5"/>
        <w:keepNext w:val="0"/>
        <w:keepLines w:val="0"/>
        <w:widowControl/>
        <w:suppressLineNumbers w:val="0"/>
        <w:rPr>
          <w:sz w:val="30"/>
          <w:szCs w:val="30"/>
        </w:rPr>
      </w:pPr>
      <w:r>
        <w:rPr>
          <w:sz w:val="30"/>
          <w:szCs w:val="30"/>
        </w:rPr>
        <w:t>But 'knowing the judgment of God, that they which commit such things are worthy of death, we not only do the same, but have pleasure in them that do them,' Rom. 1:32. 但"他们虽知道上帝判定行这样事的人是当死的，然而他们不但自己去行，还喜欢别人去行，"罗马书1:32。</w:t>
      </w:r>
    </w:p>
    <w:p w14:paraId="00774962">
      <w:pPr>
        <w:pStyle w:val="5"/>
        <w:keepNext w:val="0"/>
        <w:keepLines w:val="0"/>
        <w:widowControl/>
        <w:suppressLineNumbers w:val="0"/>
        <w:rPr>
          <w:sz w:val="30"/>
          <w:szCs w:val="30"/>
        </w:rPr>
      </w:pPr>
      <w:r>
        <w:rPr>
          <w:sz w:val="30"/>
          <w:szCs w:val="30"/>
        </w:rPr>
        <w:t>These sicknesses may afflict a church inwardly. She may be sick outwardly—(1.) By the persecution of man; (2.) By the affliction of God. 这些疾病可能在内部折磨教会。她可能在外部生病——(1.)通过人的迫害；(2.)通过上帝的苦难。</w:t>
      </w:r>
    </w:p>
    <w:p w14:paraId="3E218B41">
      <w:pPr>
        <w:pStyle w:val="5"/>
        <w:keepNext w:val="0"/>
        <w:keepLines w:val="0"/>
        <w:widowControl/>
        <w:suppressLineNumbers w:val="0"/>
        <w:rPr>
          <w:sz w:val="30"/>
          <w:szCs w:val="30"/>
        </w:rPr>
      </w:pPr>
      <w:r>
        <w:rPr>
          <w:sz w:val="30"/>
          <w:szCs w:val="30"/>
        </w:rPr>
        <w:t>(1.) By persecution of man. I need not call your thoughts back to elder times, and weary you with antiquities, to justify this assertion. This church of ours so well remembers this sickness in Queen Mary's days, as if she were but newly recovered. (1.)通过人的迫害。我不需要将你的思想带回更古老的时代，用古物使你疲惫，来证明这一断言。我们的这个教会如此清晰地记得在玛丽女王时代的这种疾病，好像她才刚刚恢复。</w:t>
      </w:r>
    </w:p>
    <w:p w14:paraId="04F61FB4">
      <w:pPr>
        <w:pStyle w:val="5"/>
        <w:keepNext w:val="0"/>
        <w:keepLines w:val="0"/>
        <w:widowControl/>
        <w:suppressLineNumbers w:val="0"/>
        <w:rPr>
          <w:sz w:val="30"/>
          <w:szCs w:val="30"/>
        </w:rPr>
      </w:pPr>
      <w:r>
        <w:rPr>
          <w:sz w:val="30"/>
          <w:szCs w:val="30"/>
        </w:rPr>
        <w:t>Whence descended those evils but à culmine Pontificio, as one calls it,—from the top tower of the Pope? Yet the Romists stick not to answer this, laid to their charge, by averring paradoxically that their persecution was in love, as Sarah to Hagar. 这些罪恶从何而来，不是来自à culmine Pontificio，如一人所称，——从教皇的顶塔？然而罗马教徒毫不犹豫地回答这个指控，悖论地声称他们的迫害是出于爱，如撒拉对夏甲。</w:t>
      </w:r>
    </w:p>
    <w:p w14:paraId="0B62295B">
      <w:pPr>
        <w:pStyle w:val="5"/>
        <w:keepNext w:val="0"/>
        <w:keepLines w:val="0"/>
        <w:widowControl/>
        <w:suppressLineNumbers w:val="0"/>
        <w:rPr>
          <w:sz w:val="30"/>
          <w:szCs w:val="30"/>
        </w:rPr>
      </w:pPr>
      <w:r>
        <w:rPr>
          <w:sz w:val="30"/>
          <w:szCs w:val="30"/>
        </w:rPr>
        <w:t>In love they tyrannised, slandered, beat, imprisoned, manacled, massacred, burned us; all in love. As Philippides cudgelled his father, and pleaded it was in love. If this were charity, then sure the very 'mercies of the wicked are cruel:' their love is worse than others' hatred. 出于爱，他们暴政、诽谤、殴打、监禁、戴镣铐、屠杀、烧死我们；都是出于爱。如同菲利皮德斯殴打他的父亲，并辩称这是出于爱。如果这是慈善，那么肯定"恶人的怜悯也是残忍的："他们的爱比别人的恨更糟糕。</w:t>
      </w:r>
    </w:p>
    <w:p w14:paraId="583B3280">
      <w:pPr>
        <w:pStyle w:val="5"/>
        <w:keepNext w:val="0"/>
        <w:keepLines w:val="0"/>
        <w:widowControl/>
        <w:suppressLineNumbers w:val="0"/>
        <w:rPr>
          <w:sz w:val="30"/>
          <w:szCs w:val="30"/>
        </w:rPr>
      </w:pPr>
      <w:r>
        <w:rPr>
          <w:sz w:val="30"/>
          <w:szCs w:val="30"/>
        </w:rPr>
        <w:t>Nunquid ovis lupum persequitur aliquando? non, sed lupus ovem. Quem videris in sanguine persecutionis gaudentem, lupus est, saith Chrysostom;</w:t>
      </w:r>
      <w:r>
        <w:rPr>
          <w:rStyle w:val="8"/>
          <w:sz w:val="30"/>
          <w:szCs w:val="30"/>
        </w:rPr>
        <w:t>— Doth the sheep ever persecute the wolf? no, but the wolf the sheep. Whom thou seest delighting in the blood of innocence, let him plead what he will, he is a very wolf. Nunquid ovis lupum persequitur aliquando? non, sed lupus ovem. Quem videris in sanguine persecutionis gaudentem, lupus est，克里索斯托姆说；</w:t>
      </w:r>
      <w:r>
        <w:rPr>
          <w:sz w:val="30"/>
          <w:szCs w:val="30"/>
        </w:rPr>
        <w:t>——羊曾经迫害狼吗？不，而是狼迫害羊。当你看到某人在无辜者的血中欢喜，不管他怎么辩解，他就是一只狼。</w:t>
      </w:r>
    </w:p>
    <w:p w14:paraId="0E993639">
      <w:pPr>
        <w:pStyle w:val="5"/>
        <w:keepNext w:val="0"/>
        <w:keepLines w:val="0"/>
        <w:widowControl/>
        <w:suppressLineNumbers w:val="0"/>
        <w:rPr>
          <w:sz w:val="30"/>
          <w:szCs w:val="30"/>
        </w:rPr>
      </w:pPr>
      <w:r>
        <w:rPr>
          <w:sz w:val="30"/>
          <w:szCs w:val="30"/>
        </w:rPr>
        <w:t>We tell the Papists, as Augustine told the Donatists, notwithstanding their distinguishing by pretences, that their persecution exceeded in cruelty the very Jews'. For the Jews persecuted Christi carnem ambulantis in terra; these Christi evangelium sedentis in cœlo,—the flesh of Christ walking on earth; the Papists the gospel of Christ sitting in heaven. 我们告诉天主教徒，正如奥古斯丁告诉多纳图派，尽管他们以借口区分，他们的迫害在残酷上超过了犹太人。因为犹太人迫害Christi carnem ambulantis in terra；这些人迫害Christi evangelium sedentis in cœlo，——在地上行走的基督的肉身；天主教徒迫害坐在天上的基督的福音。</w:t>
      </w:r>
    </w:p>
    <w:p w14:paraId="035CAE36">
      <w:pPr>
        <w:pStyle w:val="5"/>
        <w:keepNext w:val="0"/>
        <w:keepLines w:val="0"/>
        <w:widowControl/>
        <w:suppressLineNumbers w:val="0"/>
        <w:rPr>
          <w:sz w:val="30"/>
          <w:szCs w:val="30"/>
        </w:rPr>
      </w:pPr>
      <w:r>
        <w:rPr>
          <w:sz w:val="30"/>
          <w:szCs w:val="30"/>
        </w:rPr>
        <w:t>But their cruelty is our glory; we have sprung up the thicker for their cutting us down: plures efficimur, quoties metimur,—contrary to the rules of arithmetic, our subtraction hath been our multiplication. 但他们的残忍是我们的荣耀；我们因他们的砍伐而生长得更茂密：plures efficimur, quoties metimur，——与算术规则相反，我们的减法成了我们的乘法。</w:t>
      </w:r>
    </w:p>
    <w:p w14:paraId="3E936A97">
      <w:pPr>
        <w:pStyle w:val="5"/>
        <w:keepNext w:val="0"/>
        <w:keepLines w:val="0"/>
        <w:widowControl/>
        <w:suppressLineNumbers w:val="0"/>
        <w:rPr>
          <w:sz w:val="30"/>
          <w:szCs w:val="30"/>
        </w:rPr>
      </w:pPr>
      <w:r>
        <w:rPr>
          <w:sz w:val="30"/>
          <w:szCs w:val="30"/>
        </w:rPr>
        <w:t>The church of God morte vivit, vulnere nascitur, receiveth birth by wounding, life by dying. Occidi possumus, vinci non possumus,—as the inevitable and invincible truth hath manifested. We may be killed, we cannot be conquered. 上帝的教会morte vivit, vulnere nascitur，通过受伤而出生，通过死亡而生活。Occidi possumus, vinci non possumus，——正如不可避免和不可战胜的真理所显示的。我们可能被杀，我们不能被征服。</w:t>
      </w:r>
    </w:p>
    <w:p w14:paraId="1CB7BFA4">
      <w:pPr>
        <w:pStyle w:val="5"/>
        <w:keepNext w:val="0"/>
        <w:keepLines w:val="0"/>
        <w:widowControl/>
        <w:suppressLineNumbers w:val="0"/>
        <w:rPr>
          <w:sz w:val="30"/>
          <w:szCs w:val="30"/>
        </w:rPr>
      </w:pPr>
      <w:r>
        <w:rPr>
          <w:sz w:val="30"/>
          <w:szCs w:val="30"/>
        </w:rPr>
        <w:t>'For thy sake we are killed all the day long,' as Paul saith, Rom. 8:36, from the Psalmist, Ps. 44:22,—to shew that both the church of the Old Testament and of the New give experimental testimony of the truth,—yet 'in all these things we are more than conquerors, through him that loved us,' ver. 37. "为你的缘故，我们终日被杀，"如保罗所说，罗马书8:36，引自诗人，诗篇44:22，——表明旧约和新约的教会都给出真理的经验证明，——然而"靠着爱我们的主，在这一切的事上已经得胜有余了，"第37节。</w:t>
      </w:r>
    </w:p>
    <w:p w14:paraId="096B7E6B">
      <w:pPr>
        <w:pStyle w:val="5"/>
        <w:keepNext w:val="0"/>
        <w:keepLines w:val="0"/>
        <w:widowControl/>
        <w:suppressLineNumbers w:val="0"/>
        <w:rPr>
          <w:sz w:val="30"/>
          <w:szCs w:val="30"/>
        </w:rPr>
      </w:pPr>
      <w:r>
        <w:rPr>
          <w:sz w:val="30"/>
          <w:szCs w:val="30"/>
        </w:rPr>
        <w:t>If our plant had not been set up by the all-prospering hand of God, the malignancy of these enemies would have soon rooted it up. They have verified, in their persecutions against us, what one of their own † writes of the Turkish Alcoran: Omnium quæ in Alchorano continentur, ultima resolutio est gladius,—The last resolution, propagation, propugnation of all things contained in the Alcoran (in the Pope's decretals) is (not the word, but) the sword. 如果我们的植物不是由上帝使万事兴旺的手所建立，这些敌人的恶意很快就会将其连根拔起。他们在对我们的迫害中证实了他们自己人†所写的关于土耳其古兰经的话：Omnium quæ in Alchorano continentur, ultima resolutio est gladius，——阿尔可兰（教皇教令）中包含的所有事物的最终解决、传播、捍卫不是文字，而是剑。</w:t>
      </w:r>
    </w:p>
    <w:p w14:paraId="573CADB7">
      <w:pPr>
        <w:pStyle w:val="5"/>
        <w:keepNext w:val="0"/>
        <w:keepLines w:val="0"/>
        <w:widowControl/>
        <w:suppressLineNumbers w:val="0"/>
        <w:rPr>
          <w:sz w:val="30"/>
          <w:szCs w:val="30"/>
        </w:rPr>
      </w:pPr>
      <w:r>
        <w:rPr>
          <w:sz w:val="30"/>
          <w:szCs w:val="30"/>
        </w:rPr>
        <w:t>But blessed be our God, that hath limited this rage, and sealed us our quietus est. Though they will have no peace with us, we have peace with him that can overrule them. 但我们的上帝是应当称颂的，祂限制了这种愤怒，并为我们盖章了我们的quietus est。虽然他们不愿与我们和平，我们与那能管辖他们的祂有和平。</w:t>
      </w:r>
    </w:p>
    <w:p w14:paraId="523CD225">
      <w:pPr>
        <w:pStyle w:val="4"/>
        <w:spacing w:line="254" w:lineRule="auto"/>
      </w:pPr>
    </w:p>
    <w:p w14:paraId="66226138">
      <w:pPr>
        <w:pStyle w:val="5"/>
        <w:keepNext w:val="0"/>
        <w:keepLines w:val="0"/>
        <w:widowControl/>
        <w:suppressLineNumbers w:val="0"/>
        <w:rPr>
          <w:sz w:val="30"/>
          <w:szCs w:val="30"/>
        </w:rPr>
      </w:pPr>
      <w:r>
        <w:rPr>
          <w:sz w:val="30"/>
          <w:szCs w:val="30"/>
        </w:rPr>
        <w:t>But have we no persecutors still? Oh that no Israelite would ever strike his brother! There are two sorts of persecutors remaining— Esaus and Ishmaels; nourished with the same air, borne on the same earth, and carried in the indulgent bosom of the same church. But nobis ignominia non sit, pati à fratribus quod passus est Christus; neque illis gloria, facere quod fecit Judas,*—Let it be no more shame for us to suffer of our brethren what our Saviour suffered of his, than it is glory for them to do the works of Judas.</w:t>
      </w:r>
    </w:p>
    <w:p w14:paraId="5099DFF5">
      <w:pPr>
        <w:pStyle w:val="5"/>
        <w:keepNext w:val="0"/>
        <w:keepLines w:val="0"/>
        <w:widowControl/>
        <w:suppressLineNumbers w:val="0"/>
        <w:rPr>
          <w:sz w:val="30"/>
          <w:szCs w:val="30"/>
        </w:rPr>
      </w:pPr>
      <w:r>
        <w:rPr>
          <w:sz w:val="30"/>
          <w:szCs w:val="30"/>
        </w:rPr>
        <w:t>但我们现在没有迫害者吗？但愿没有以色列人会打击自己的兄弟！仍然存在两种迫害者——以扫和以实玛利；呼吸着同样的空气，生活在同一片土地上，被同一个教会宽容的怀抱所容纳。但nobis ignominia non sit, pati à fratribus quod passus est Christus; neque illis gloria, facere quod fecit Judas,*——让我们从兄弟那里遭受救主从他的兄弟所受的苦，不应是我们的耻辱，正如他们做犹大所做的事，不应是他们的荣耀。</w:t>
      </w:r>
    </w:p>
    <w:p w14:paraId="40E673B7">
      <w:pPr>
        <w:pStyle w:val="5"/>
        <w:keepNext w:val="0"/>
        <w:keepLines w:val="0"/>
        <w:widowControl/>
        <w:suppressLineNumbers w:val="0"/>
        <w:rPr>
          <w:sz w:val="30"/>
          <w:szCs w:val="30"/>
        </w:rPr>
      </w:pPr>
      <w:r>
        <w:rPr>
          <w:sz w:val="30"/>
          <w:szCs w:val="30"/>
        </w:rPr>
        <w:t>Some persecute with the hand, others with the tongue. Exercent hi sapientiam, illi patientiam ecclesiæ,—The latter exercise the wisdom, the former the patience of the church. We are secured from Ahabs, and Herods, and Neroes; the teeth of the dogs be broken, and the jaws of the wolves pulled out; the Bonners and butchers of the church are hushed in their graves.</w:t>
      </w:r>
    </w:p>
    <w:p w14:paraId="48906245">
      <w:pPr>
        <w:pStyle w:val="5"/>
        <w:keepNext w:val="0"/>
        <w:keepLines w:val="0"/>
        <w:widowControl/>
        <w:suppressLineNumbers w:val="0"/>
        <w:rPr>
          <w:sz w:val="30"/>
          <w:szCs w:val="30"/>
        </w:rPr>
      </w:pPr>
      <w:r>
        <w:rPr>
          <w:sz w:val="30"/>
          <w:szCs w:val="30"/>
        </w:rPr>
        <w:t>有些人用手迫害，有些人用舌头迫害。Exercent hi sapientiam, illi patientiam ecclesiæ,——后者锻炼教会的智慧，前者锻炼教会的忍耐。我们已安全脱离亚哈、希律和尼禄们；狗的牙齿已被折断，狼的下颚已被拔出；教会的邦纳斯和屠夫们已在坟墓中沉寂。</w:t>
      </w:r>
    </w:p>
    <w:p w14:paraId="5CAB7FE8">
      <w:pPr>
        <w:pStyle w:val="5"/>
        <w:keepNext w:val="0"/>
        <w:keepLines w:val="0"/>
        <w:widowControl/>
        <w:suppressLineNumbers w:val="0"/>
        <w:rPr>
          <w:sz w:val="30"/>
          <w:szCs w:val="30"/>
        </w:rPr>
      </w:pPr>
      <w:r>
        <w:rPr>
          <w:sz w:val="30"/>
          <w:szCs w:val="30"/>
        </w:rPr>
        <w:t>Oh that the serpents also, which hiss and spit their venom at our peace, when all the birds of our air sing acclamations to it, were at quiet! But 'as then he that was born after the flesh persecuted him that was born after the Spirit, even so it is now,' Gal. 4:29: now so, and will be so. We cannot see an end of these things without the end of all things. Our turn is still to suffer: we return not blow for blow; but instead of sounding a point of war, we cry one to another, Patiamur potius,—'Let us rather suffer.'</w:t>
      </w:r>
    </w:p>
    <w:p w14:paraId="284E92BB">
      <w:pPr>
        <w:pStyle w:val="5"/>
        <w:keepNext w:val="0"/>
        <w:keepLines w:val="0"/>
        <w:widowControl/>
        <w:suppressLineNumbers w:val="0"/>
        <w:rPr>
          <w:sz w:val="30"/>
          <w:szCs w:val="30"/>
        </w:rPr>
      </w:pPr>
      <w:r>
        <w:rPr>
          <w:sz w:val="30"/>
          <w:szCs w:val="30"/>
        </w:rPr>
        <w:t>但愿那些蛇也安静下来，它们在我们空中所有的鸟为和平欢呼时，对我们的和平嘶嘶作响并吐出毒液！但"当时那按着血气生的，逼迫了那按着圣灵生的，现在也是这样，"加拉太书4:29：现在如此，将来也如此。没有万物的终结，我们看不到这些事情的终结。我们仍然要受苦：我们不以打击回应打击；而是不发出战争的声音，我们彼此呼喊，Patiamur potius,——"让我们宁愿受苦。"</w:t>
      </w:r>
    </w:p>
    <w:p w14:paraId="23BE7FF4">
      <w:pPr>
        <w:pStyle w:val="5"/>
        <w:keepNext w:val="0"/>
        <w:keepLines w:val="0"/>
        <w:widowControl/>
        <w:suppressLineNumbers w:val="0"/>
        <w:rPr>
          <w:sz w:val="30"/>
          <w:szCs w:val="30"/>
        </w:rPr>
      </w:pPr>
      <w:r>
        <w:rPr>
          <w:sz w:val="30"/>
          <w:szCs w:val="30"/>
        </w:rPr>
        <w:t>Let the Roman affections, like so many pestilent rivers, run all in mare rubrum, or rather in mare mortuum,—into the red sea, into the dead sea; and snatching the sword of vengeance out of his hand that owns it, quit themselves on their imagined enemies with blood and death. Let him that is styled the servant of servants shew himself the tyrant of tyrants.</w:t>
      </w:r>
    </w:p>
    <w:p w14:paraId="06281BFF">
      <w:pPr>
        <w:pStyle w:val="5"/>
        <w:keepNext w:val="0"/>
        <w:keepLines w:val="0"/>
        <w:widowControl/>
        <w:suppressLineNumbers w:val="0"/>
        <w:rPr>
          <w:sz w:val="30"/>
          <w:szCs w:val="30"/>
        </w:rPr>
      </w:pPr>
      <w:r>
        <w:rPr>
          <w:sz w:val="30"/>
          <w:szCs w:val="30"/>
        </w:rPr>
        <w:t>让罗马的感情，如同许多瘟疫的河流，都流入mare rubrum，或宁说mare mortuum,——流入红海，流入死海；并从拥有它的人手中夺取复仇之剑，用血和死亡向他们想象中的敌人报复。让那自称为仆人之仆的人，表现为暴君中的暴君。</w:t>
      </w:r>
    </w:p>
    <w:p w14:paraId="301D359B">
      <w:pPr>
        <w:pStyle w:val="5"/>
        <w:keepNext w:val="0"/>
        <w:keepLines w:val="0"/>
        <w:widowControl/>
        <w:suppressLineNumbers w:val="0"/>
        <w:rPr>
          <w:sz w:val="30"/>
          <w:szCs w:val="30"/>
        </w:rPr>
      </w:pPr>
      <w:r>
        <w:rPr>
          <w:sz w:val="30"/>
          <w:szCs w:val="30"/>
        </w:rPr>
        <w:t>Philosophy teacheth that external accidents change inward qualities, but without an absolute mutation ipsius speciei, they change no substances. A church may indeed at one time be better or worse disposed than at another; more hot or more cold; more sick or more whole. But as it were a strange fit that should transform Apuleius into an ass, so it were a strange variation of accidents in a church, that should turn patience into cruelty, humility into pride, a tutor into a tormentor.</w:t>
      </w:r>
    </w:p>
    <w:p w14:paraId="2E5F0FDF">
      <w:pPr>
        <w:pStyle w:val="5"/>
        <w:keepNext w:val="0"/>
        <w:keepLines w:val="0"/>
        <w:widowControl/>
        <w:suppressLineNumbers w:val="0"/>
        <w:rPr>
          <w:sz w:val="30"/>
          <w:szCs w:val="30"/>
        </w:rPr>
      </w:pPr>
      <w:r>
        <w:rPr>
          <w:sz w:val="30"/>
          <w:szCs w:val="30"/>
        </w:rPr>
        <w:t>哲学教导说，外部事件改变内在品质，但没有ipsius speciei的绝对突变，它们不改变实质。一个教会确实可能在某一时刻比另一时刻处境更好或更糟；更热或更冷；更病或更健康。但正如将阿普列乌斯变成驴子是一种奇怪的症状，教会中事件的奇怪变化，将忍耐变为残忍，谦卑变为骄傲，导师变为折磨者，也是如此。</w:t>
      </w:r>
    </w:p>
    <w:p w14:paraId="23BAEA61">
      <w:pPr>
        <w:pStyle w:val="5"/>
        <w:keepNext w:val="0"/>
        <w:keepLines w:val="0"/>
        <w:widowControl/>
        <w:suppressLineNumbers w:val="0"/>
        <w:rPr>
          <w:sz w:val="30"/>
          <w:szCs w:val="30"/>
        </w:rPr>
      </w:pPr>
      <w:r>
        <w:rPr>
          <w:sz w:val="30"/>
          <w:szCs w:val="30"/>
        </w:rPr>
        <w:t>Let their motto be ferio, the term whereon all their arguments rest; let ours be fero. It is far better to suffer than to offer wrong. Let savage persecution sit under the ensigns of wolves; meekness and patience be our arms and armours.</w:t>
      </w:r>
    </w:p>
    <w:p w14:paraId="3468A095">
      <w:pPr>
        <w:pStyle w:val="5"/>
        <w:keepNext w:val="0"/>
        <w:keepLines w:val="0"/>
        <w:widowControl/>
        <w:suppressLineNumbers w:val="0"/>
        <w:rPr>
          <w:sz w:val="30"/>
          <w:szCs w:val="30"/>
        </w:rPr>
      </w:pPr>
      <w:r>
        <w:rPr>
          <w:sz w:val="30"/>
          <w:szCs w:val="30"/>
        </w:rPr>
        <w:t>让他们的座右铭是ferio，这是他们所有论点所依据的术语；让我们的是fero。遭受不公远比施加不公更好。让野蛮的迫害坐在狼的旗帜下；温柔和忍耐是我们的武器和盔甲。</w:t>
      </w:r>
    </w:p>
    <w:p w14:paraId="0C7F136E">
      <w:pPr>
        <w:pStyle w:val="5"/>
        <w:keepNext w:val="0"/>
        <w:keepLines w:val="0"/>
        <w:widowControl/>
        <w:suppressLineNumbers w:val="0"/>
        <w:rPr>
          <w:sz w:val="30"/>
          <w:szCs w:val="30"/>
        </w:rPr>
      </w:pPr>
      <w:r>
        <w:rPr>
          <w:sz w:val="30"/>
          <w:szCs w:val="30"/>
        </w:rPr>
        <w:t>This outward malady of a church, persecution, discovers the malignity of itself in many extensions. Especially, [1.] In martyring her professors; [2.] In treason against her sovereigns; [3.] In seducing her seers.</w:t>
      </w:r>
    </w:p>
    <w:p w14:paraId="16A24898">
      <w:pPr>
        <w:pStyle w:val="5"/>
        <w:keepNext w:val="0"/>
        <w:keepLines w:val="0"/>
        <w:widowControl/>
        <w:suppressLineNumbers w:val="0"/>
        <w:rPr>
          <w:sz w:val="30"/>
          <w:szCs w:val="30"/>
        </w:rPr>
      </w:pPr>
      <w:r>
        <w:rPr>
          <w:sz w:val="30"/>
          <w:szCs w:val="30"/>
        </w:rPr>
        <w:t>教会的这种外部疾病，迫害，在许多方面显露其恶性。特别是，[1.]杀害她的信徒成为殉道者；[2.]对她的君王犯下叛国罪；[3.]诱惑她的先知。</w:t>
      </w:r>
    </w:p>
    <w:p w14:paraId="609EA9E3">
      <w:pPr>
        <w:pStyle w:val="5"/>
        <w:keepNext w:val="0"/>
        <w:keepLines w:val="0"/>
        <w:widowControl/>
        <w:suppressLineNumbers w:val="0"/>
        <w:rPr>
          <w:sz w:val="30"/>
          <w:szCs w:val="30"/>
        </w:rPr>
      </w:pPr>
      <w:r>
        <w:rPr>
          <w:sz w:val="30"/>
          <w:szCs w:val="30"/>
        </w:rPr>
        <w:t>[1.] Martyrdom. God hath in all ages of his church suffered some witnesses of his holy truth to be purified like gold in the fire. Though they are blessed that have so suffered, and the church hath in conclusion gained by this loss; yet during the turbulent working of these thunder exhalations in our air, we have lamented miseram regionis faciem, the miserable state of our country, whose face hath been snatched and torn by the bloody nails of these persecuting bears.</w:t>
      </w:r>
    </w:p>
    <w:p w14:paraId="52FA3335">
      <w:pPr>
        <w:pStyle w:val="5"/>
        <w:keepNext w:val="0"/>
        <w:keepLines w:val="0"/>
        <w:widowControl/>
        <w:suppressLineNumbers w:val="0"/>
        <w:rPr>
          <w:sz w:val="30"/>
          <w:szCs w:val="30"/>
        </w:rPr>
      </w:pPr>
      <w:r>
        <w:rPr>
          <w:sz w:val="30"/>
          <w:szCs w:val="30"/>
        </w:rPr>
        <w:t>[1.]殉道。上帝在祂教会的各个时代都允许祂神圣真理的一些见证人像火中的金子一样被净化。虽然那些如此受苦的人是有福的，教会最终通过这种损失获益；然而在这些雷霆蒸发物在我们空气中动荡工作期间，我们哀叹miseram regionis faciem，我们国家的悲惨状态，其面貌被这些迫害熊的血腥爪子抓伤和撕裂。</w:t>
      </w:r>
    </w:p>
    <w:p w14:paraId="5293E941">
      <w:pPr>
        <w:pStyle w:val="5"/>
        <w:keepNext w:val="0"/>
        <w:keepLines w:val="0"/>
        <w:widowControl/>
        <w:suppressLineNumbers w:val="0"/>
        <w:rPr>
          <w:sz w:val="30"/>
          <w:szCs w:val="30"/>
        </w:rPr>
      </w:pPr>
      <w:r>
        <w:rPr>
          <w:sz w:val="30"/>
          <w:szCs w:val="30"/>
        </w:rPr>
        <w:t>Needs must the land be sick, where the governors, like ill physicians, have purged away the good humours and left the bad behind them. When they have imprisoned, stripped, scourged, famished, drowned, burnt the innocent, and rewarded the wretched instruments of such deeds: when the poor infant falling out, by the midwifery of fire, from the mother's womb, hath been cast back again into the mother's flames:</w:t>
      </w:r>
    </w:p>
    <w:p w14:paraId="579690CB">
      <w:pPr>
        <w:pStyle w:val="5"/>
        <w:keepNext w:val="0"/>
        <w:keepLines w:val="0"/>
        <w:widowControl/>
        <w:suppressLineNumbers w:val="0"/>
        <w:rPr>
          <w:sz w:val="30"/>
          <w:szCs w:val="30"/>
        </w:rPr>
      </w:pPr>
      <w:r>
        <w:rPr>
          <w:sz w:val="30"/>
          <w:szCs w:val="30"/>
        </w:rPr>
        <w:t>当统治者像糟糕的医生一样，清除了好的体液而留下坏的体液，这片土地必然生病。当他们监禁、剥夺、鞭打、饿死、溺死、烧死无辜者，并奖励这些行为的可悲工具时：当可怜的婴儿通过火的助产，从母亲的子宫中掉出，又被投回母亲的火焰中时：</w:t>
      </w:r>
    </w:p>
    <w:p w14:paraId="7CBCFBBD">
      <w:pPr>
        <w:pStyle w:val="5"/>
        <w:keepNext w:val="0"/>
        <w:keepLines w:val="0"/>
        <w:widowControl/>
        <w:suppressLineNumbers w:val="0"/>
        <w:rPr>
          <w:sz w:val="30"/>
          <w:szCs w:val="30"/>
        </w:rPr>
      </w:pPr>
      <w:r>
        <w:rPr>
          <w:sz w:val="30"/>
          <w:szCs w:val="30"/>
        </w:rPr>
        <w:t>when the bodies and bones of the dead, which by the law of nature should rest in quiet, have been digged out of their sepulchres, violated, cursed, burnt, as if, saith the proverb, they would kill 'God have mercy on his soul:' when women have been dragged out of their houses, sick men from their beds; and the woods have abounded with saints, whiles the temples with their persecutors; wild deserts have been frequented with true worshippers, Heb. 11:38, and the consecrated churches with idolaters:</w:t>
      </w:r>
    </w:p>
    <w:p w14:paraId="15DC6490">
      <w:pPr>
        <w:pStyle w:val="5"/>
        <w:keepNext w:val="0"/>
        <w:keepLines w:val="0"/>
        <w:widowControl/>
        <w:suppressLineNumbers w:val="0"/>
        <w:rPr>
          <w:sz w:val="30"/>
          <w:szCs w:val="30"/>
        </w:rPr>
      </w:pPr>
      <w:r>
        <w:rPr>
          <w:sz w:val="30"/>
          <w:szCs w:val="30"/>
        </w:rPr>
        <w:t>当死者的尸体和骨骼，按自然法则应安息，却被从坟墓中挖出，亵渎，诅咒，焚烧，如谚语所说，好像他们要杀死"上帝怜悯他的灵魂"：当妇女被从家中拖出，病人从床上拉出；森林中充满圣徒，而庙宇中充满他们的迫害者；荒野中常有真正的敬拜者，希伯来书11:38，而奉献的教堂中有偶像崇拜者：</w:t>
      </w:r>
    </w:p>
    <w:p w14:paraId="5BB99720">
      <w:pPr>
        <w:pStyle w:val="5"/>
        <w:keepNext w:val="0"/>
        <w:keepLines w:val="0"/>
        <w:widowControl/>
        <w:suppressLineNumbers w:val="0"/>
        <w:rPr>
          <w:sz w:val="30"/>
          <w:szCs w:val="30"/>
        </w:rPr>
      </w:pPr>
      <w:r>
        <w:rPr>
          <w:sz w:val="30"/>
          <w:szCs w:val="30"/>
        </w:rPr>
        <w:t>when the holy book was either not had or must be hid;—is it no impeachment of a church's health to have these assaults goring her sides? Such a time will give cause to complain with Israel, 'I am in distress; my bowels are troubled: mine heart is turned within me, for I have grievously rebelled: abroad the sword bereaveth, at home there is death,' Lam. 1:20.—This is the main blow of persecution.</w:t>
      </w:r>
    </w:p>
    <w:p w14:paraId="4D07E3C8">
      <w:pPr>
        <w:pStyle w:val="5"/>
        <w:keepNext w:val="0"/>
        <w:keepLines w:val="0"/>
        <w:widowControl/>
        <w:suppressLineNumbers w:val="0"/>
        <w:rPr>
          <w:sz w:val="30"/>
          <w:szCs w:val="30"/>
        </w:rPr>
      </w:pPr>
      <w:r>
        <w:rPr>
          <w:sz w:val="30"/>
          <w:szCs w:val="30"/>
        </w:rPr>
        <w:t>当圣书要么没有要么必须隐藏；——教会的健康遭受这些刺穿她身侧的攻击，难道不是对其健康的损害吗？这样的时期会使人有理由与以色列一同抱怨，"我在困境中；我的肠腑扰乱：我的心在我里面翻转，因为我深深悖逆：外有刀剑使人丧子，内有死亡，"耶利米哀歌1:20。——这是迫害的主要打击。</w:t>
      </w:r>
    </w:p>
    <w:p w14:paraId="0C295F5B">
      <w:pPr>
        <w:pStyle w:val="5"/>
        <w:keepNext w:val="0"/>
        <w:keepLines w:val="0"/>
        <w:widowControl/>
        <w:suppressLineNumbers w:val="0"/>
        <w:rPr>
          <w:sz w:val="30"/>
          <w:szCs w:val="30"/>
        </w:rPr>
      </w:pPr>
      <w:r>
        <w:rPr>
          <w:sz w:val="30"/>
          <w:szCs w:val="30"/>
        </w:rPr>
        <w:t>[2.] Treason is a fearful and prodigious evil. Needs must the body of that realm be in hazard whose head is broken. They mean Israel no good, that strike at the life of David. I confess that this evil is not so properly (in strict terms) a sickness as a danger. Yet as a man that hath ill humours in him, though by good diet and strength of nature they are kept from uniting their forces, and casting him down, cannot be said to be in health whiles those enemies remain within him, watching their time of mischief;</w:t>
      </w:r>
    </w:p>
    <w:p w14:paraId="5176F3F5">
      <w:pPr>
        <w:pStyle w:val="5"/>
        <w:keepNext w:val="0"/>
        <w:keepLines w:val="0"/>
        <w:widowControl/>
        <w:suppressLineNumbers w:val="0"/>
        <w:rPr>
          <w:sz w:val="30"/>
          <w:szCs w:val="30"/>
        </w:rPr>
      </w:pPr>
      <w:r>
        <w:rPr>
          <w:sz w:val="30"/>
          <w:szCs w:val="30"/>
        </w:rPr>
        <w:t>[2.]叛国是一种可怕和惊人的罪恶。头部破碎的王国，其身体必然处于危险之中。那些攻击大卫生命的人对以色列没有好意。我承认这种邪恶不是（严格意义上）一种疾病，而是一种危险。然而，就像一个人体内有不良体液，虽然通过良好的饮食和自然力量使它们不能联合力量将他击倒，但当这些敌人仍在他体内，等待作恶的时机，就不能说他健康；</w:t>
      </w:r>
    </w:p>
    <w:p w14:paraId="7ECF767B">
      <w:pPr>
        <w:pStyle w:val="5"/>
        <w:keepNext w:val="0"/>
        <w:keepLines w:val="0"/>
        <w:widowControl/>
        <w:suppressLineNumbers w:val="0"/>
        <w:rPr>
          <w:sz w:val="30"/>
          <w:szCs w:val="30"/>
        </w:rPr>
      </w:pPr>
      <w:r>
        <w:rPr>
          <w:sz w:val="30"/>
          <w:szCs w:val="30"/>
        </w:rPr>
        <w:t>so the church, though it be not sensitive of the fever which such raw and undigested crudities as traitors can put her into till it be upon her, yet can she not be perfectly well till she be purged of such pernicious and malignant adversaries. Were not the Fauxes of that horrid treason a disease and burden to the stomach of the land, till it had spued them out? Did not those pray against her, and prey upon her?</w:t>
      </w:r>
    </w:p>
    <w:p w14:paraId="5D2A6670">
      <w:pPr>
        <w:pStyle w:val="5"/>
        <w:keepNext w:val="0"/>
        <w:keepLines w:val="0"/>
        <w:widowControl/>
        <w:suppressLineNumbers w:val="0"/>
        <w:rPr>
          <w:sz w:val="30"/>
          <w:szCs w:val="30"/>
        </w:rPr>
      </w:pPr>
      <w:r>
        <w:rPr>
          <w:sz w:val="30"/>
          <w:szCs w:val="30"/>
        </w:rPr>
        <w:t>同样，教会虽然对叛徒这样的生、未消化的粗糙物质能引起的发烧不敏感，直到它袭来，但她只有在清除这些有害和恶性的敌人后才能完全健康。那可怕阴谋的福克斯们不是这片土地胃部的疾病和负担，直到它将他们吐出？他们不是祈祷反对她，并捕食她吗？</w:t>
      </w:r>
    </w:p>
    <w:p w14:paraId="4BE05D33">
      <w:pPr>
        <w:pStyle w:val="5"/>
        <w:keepNext w:val="0"/>
        <w:keepLines w:val="0"/>
        <w:widowControl/>
        <w:suppressLineNumbers w:val="0"/>
        <w:rPr>
          <w:sz w:val="30"/>
          <w:szCs w:val="30"/>
        </w:rPr>
      </w:pPr>
      <w:r>
        <w:rPr>
          <w:sz w:val="30"/>
          <w:szCs w:val="30"/>
        </w:rPr>
        <w:t>Would they not as willingly have sacrificed through the fire, to their Moloch of Rome, the whole church, as those principal pillars of it they plotted to blow up? They wanted not will, but power. They would have swelled their vengeance till it had run over the verges, and comprised in one work mille actus vetitos, et mille piacula,—innumerable stratagems, the easiest whereof was the intention of murder,—till they had made a catholic end with a heretic church, as they call it.</w:t>
      </w:r>
    </w:p>
    <w:p w14:paraId="7C61FDA4">
      <w:pPr>
        <w:pStyle w:val="5"/>
        <w:keepNext w:val="0"/>
        <w:keepLines w:val="0"/>
        <w:widowControl/>
        <w:suppressLineNumbers w:val="0"/>
        <w:rPr>
          <w:sz w:val="30"/>
          <w:szCs w:val="30"/>
        </w:rPr>
      </w:pPr>
      <w:r>
        <w:rPr>
          <w:sz w:val="30"/>
          <w:szCs w:val="30"/>
        </w:rPr>
        <w:t>他们难道不会愿意通过火向他们的罗马摩洛克牺牲整个教会，就像他们计划炸毁的那些主要支柱一样吗？他们不缺意愿，只缺力量。他们会膨胀他们的复仇直到溢出边缘，在一项工作中包含mille actus vetitos, et mille piacula，——无数的策略，其中最简单的是谋杀的意图，——直到他们对一个异端教会（如他们所称）做出普世性的终结。</w:t>
      </w:r>
    </w:p>
    <w:p w14:paraId="301D4DE0">
      <w:pPr>
        <w:pStyle w:val="5"/>
        <w:keepNext w:val="0"/>
        <w:keepLines w:val="0"/>
        <w:widowControl/>
        <w:suppressLineNumbers w:val="0"/>
        <w:rPr>
          <w:sz w:val="30"/>
          <w:szCs w:val="30"/>
        </w:rPr>
      </w:pPr>
      <w:r>
        <w:rPr>
          <w:sz w:val="30"/>
          <w:szCs w:val="30"/>
        </w:rPr>
        <w:t>But the God of Jerusalem prevented the children of Edom: who is blessed for ever! It appears then, regicides are no less than regnicides, Lam. 4:20; for the life of a king contains a thousand thousand lives; and traitors make the land sick which they live in.—This is the second dangerous blow of persecution.</w:t>
      </w:r>
    </w:p>
    <w:p w14:paraId="75B03BF2">
      <w:pPr>
        <w:pStyle w:val="5"/>
        <w:keepNext w:val="0"/>
        <w:keepLines w:val="0"/>
        <w:widowControl/>
        <w:suppressLineNumbers w:val="0"/>
        <w:rPr>
          <w:sz w:val="30"/>
          <w:szCs w:val="30"/>
        </w:rPr>
      </w:pPr>
      <w:r>
        <w:rPr>
          <w:sz w:val="30"/>
          <w:szCs w:val="30"/>
        </w:rPr>
        <w:t>但耶路撒冷的上帝阻止了以东的儿女：祂永远蒙福！可见，弑君者不亚于弑国者，耶利米哀歌4:20；因为一个国王的生命包含千千万万生命；叛徒使他们居住的土地生病。——这是迫害的第二个危险打击。</w:t>
      </w:r>
    </w:p>
    <w:p w14:paraId="1F400406">
      <w:pPr>
        <w:pStyle w:val="5"/>
        <w:keepNext w:val="0"/>
        <w:keepLines w:val="0"/>
        <w:widowControl/>
        <w:suppressLineNumbers w:val="0"/>
        <w:rPr>
          <w:sz w:val="30"/>
          <w:szCs w:val="30"/>
        </w:rPr>
      </w:pPr>
      <w:r>
        <w:rPr>
          <w:sz w:val="30"/>
          <w:szCs w:val="30"/>
        </w:rPr>
        <w:t>[3.] The third is, seducing a church's seers, and perverting the children of the prophets, which is most commonly done rather with error than with terror; by beguiling than affrighting them. I have read, that Julian's cruellest persecution was with rewards. How many have been wafted over the seas with golden hands! Promotion rather than devotion hath cast many on the shores of Rome.</w:t>
      </w:r>
    </w:p>
    <w:p w14:paraId="4CE149E0">
      <w:pPr>
        <w:pStyle w:val="5"/>
        <w:keepNext w:val="0"/>
        <w:keepLines w:val="0"/>
        <w:widowControl/>
        <w:suppressLineNumbers w:val="0"/>
        <w:rPr>
          <w:sz w:val="30"/>
          <w:szCs w:val="30"/>
        </w:rPr>
      </w:pPr>
      <w:r>
        <w:rPr>
          <w:sz w:val="30"/>
          <w:szCs w:val="30"/>
        </w:rPr>
        <w:t>[3.]第三个是，诱惑教会的先见者，败坏先知的儿女，这通常是用错误而非恐怖完成的；用欺骗而非恐吓他们。我读到过，朱利安最残酷的迫害是用奖励。有多少人被金手送过海洋！晋升而非虔诚使许多人漂到罗马的岸边。</w:t>
      </w:r>
    </w:p>
    <w:p w14:paraId="302B2884">
      <w:pPr>
        <w:pStyle w:val="5"/>
        <w:keepNext w:val="0"/>
        <w:keepLines w:val="0"/>
        <w:widowControl/>
        <w:suppressLineNumbers w:val="0"/>
        <w:rPr>
          <w:sz w:val="30"/>
          <w:szCs w:val="30"/>
        </w:rPr>
      </w:pPr>
      <w:r>
        <w:rPr>
          <w:sz w:val="30"/>
          <w:szCs w:val="30"/>
        </w:rPr>
        <w:t>There lies an exorcism, an enchanting power in gold, that conjures many weak spirits into that superstitious circle. Then at last home they come, and prove calthrops, to wound the country's sides that bred and fed them. Antichrist's spell is gold, and they that will worship a piece of red earth will not stick to adore that glorious beast.</w:t>
      </w:r>
    </w:p>
    <w:p w14:paraId="217F2CF8">
      <w:pPr>
        <w:pStyle w:val="5"/>
        <w:keepNext w:val="0"/>
        <w:keepLines w:val="0"/>
        <w:widowControl/>
        <w:suppressLineNumbers w:val="0"/>
        <w:rPr>
          <w:sz w:val="30"/>
          <w:szCs w:val="30"/>
        </w:rPr>
      </w:pPr>
      <w:r>
        <w:rPr>
          <w:sz w:val="30"/>
          <w:szCs w:val="30"/>
        </w:rPr>
        <w:t>金子中有一种驱魔力，一种迷人的力量，将许多软弱的灵魂召入那迷信的圈子。最后他们回家，证明自己是铁蒺藜，伤害养育他们的国家的侧面。敌基督的咒语是金子，那些崇拜一块红土的人不会犹豫地崇拜那荣耀的兽。</w:t>
      </w:r>
    </w:p>
    <w:p w14:paraId="705725FF">
      <w:pPr>
        <w:pStyle w:val="5"/>
        <w:keepNext w:val="0"/>
        <w:keepLines w:val="0"/>
        <w:widowControl/>
        <w:suppressLineNumbers w:val="0"/>
        <w:rPr>
          <w:sz w:val="30"/>
          <w:szCs w:val="30"/>
        </w:rPr>
      </w:pPr>
      <w:r>
        <w:rPr>
          <w:sz w:val="30"/>
          <w:szCs w:val="30"/>
        </w:rPr>
        <w:t>Self-conceit blows them up with a swelling imagination of their own worth, and if our church doth not et numerare et munerare inter dignissimos,—give regard and reward, estimation and recompense according to their proud desires, they will shift realm and religion too for a hoped guerdon. You will say, there is little loss to the body in dropping off of such rotten members.</w:t>
      </w:r>
    </w:p>
    <w:p w14:paraId="7E8DF95B">
      <w:pPr>
        <w:pStyle w:val="5"/>
        <w:keepNext w:val="0"/>
        <w:keepLines w:val="0"/>
        <w:widowControl/>
        <w:suppressLineNumbers w:val="0"/>
        <w:rPr>
          <w:sz w:val="30"/>
          <w:szCs w:val="30"/>
        </w:rPr>
      </w:pPr>
      <w:r>
        <w:rPr>
          <w:sz w:val="30"/>
          <w:szCs w:val="30"/>
        </w:rPr>
        <w:t>自我膨胀使他们充满对自己价值的夸大想象，如果我们的教会不et numerare et munerare inter dignissimos，——根据他们骄傲的欲望给予关注和奖励、估计和补偿，他们会为了希望的报酬改变王国和宗教。你会说，失去这样的腐烂成员对身体损失不大。</w:t>
      </w:r>
    </w:p>
    <w:p w14:paraId="63D96C8F">
      <w:pPr>
        <w:pStyle w:val="5"/>
        <w:keepNext w:val="0"/>
        <w:keepLines w:val="0"/>
        <w:widowControl/>
        <w:suppressLineNumbers w:val="0"/>
        <w:rPr>
          <w:sz w:val="30"/>
          <w:szCs w:val="30"/>
        </w:rPr>
      </w:pPr>
      <w:r>
        <w:rPr>
          <w:sz w:val="30"/>
          <w:szCs w:val="30"/>
        </w:rPr>
        <w:t>It is true that the damage is principally their own; yet what mother doth not grieve at the apostasy of her children? There is some hope whiles they are at home, little when revolted to the enemy. Meantime, let it not be denied but the seducers are persecutors, and great enemies to the church's health.</w:t>
      </w:r>
    </w:p>
    <w:p w14:paraId="3A39A132">
      <w:pPr>
        <w:pStyle w:val="5"/>
        <w:keepNext w:val="0"/>
        <w:keepLines w:val="0"/>
        <w:widowControl/>
        <w:suppressLineNumbers w:val="0"/>
        <w:rPr>
          <w:sz w:val="30"/>
          <w:szCs w:val="30"/>
        </w:rPr>
      </w:pPr>
      <w:r>
        <w:rPr>
          <w:sz w:val="30"/>
          <w:szCs w:val="30"/>
        </w:rPr>
        <w:t>的确，损害主要是他们自己的；然而哪位母亲不为她孩子的背叛而悲伤？当他们在家时还有一些希望，当叛变到敌人那里时几乎没有。同时，不能否认诱惑者是迫害者，是教会健康的大敌。</w:t>
      </w:r>
    </w:p>
    <w:p w14:paraId="147F2D51">
      <w:pPr>
        <w:pStyle w:val="5"/>
        <w:keepNext w:val="0"/>
        <w:keepLines w:val="0"/>
        <w:widowControl/>
        <w:suppressLineNumbers w:val="0"/>
        <w:rPr>
          <w:sz w:val="30"/>
          <w:szCs w:val="30"/>
        </w:rPr>
      </w:pPr>
      <w:r>
        <w:rPr>
          <w:sz w:val="30"/>
          <w:szCs w:val="30"/>
        </w:rPr>
        <w:t>(2.) Thus may a church be outwardly sick by man's persecution: she may be sick also by God's affliction. This is diverse, accordingly as our sins deserve, and his judgment thinks fit to punish us: [1.] By war; [2.] By famine; [3.] By pestilence: the easiest of them heavy enough, and able to deprive a church of health.</w:t>
      </w:r>
    </w:p>
    <w:p w14:paraId="0C063140">
      <w:pPr>
        <w:pStyle w:val="5"/>
        <w:keepNext w:val="0"/>
        <w:keepLines w:val="0"/>
        <w:widowControl/>
        <w:suppressLineNumbers w:val="0"/>
        <w:rPr>
          <w:sz w:val="30"/>
          <w:szCs w:val="30"/>
        </w:rPr>
      </w:pPr>
      <w:r>
        <w:rPr>
          <w:sz w:val="30"/>
          <w:szCs w:val="30"/>
        </w:rPr>
        <w:t>(2.)因此教会可能因人的迫害而外在生病：她也可能因上帝的惩罚而生病。这是多样的，根据我们的罪应得的，和祂的判断认为适合惩罚我们的：[1.]通过战争；[2.]通过饥荒；[3.]通过瘟疫：其中最轻的也足够沉重，能使教会失去健康。</w:t>
      </w:r>
    </w:p>
    <w:p w14:paraId="2B2A2C74">
      <w:pPr>
        <w:pStyle w:val="5"/>
        <w:keepNext w:val="0"/>
        <w:keepLines w:val="0"/>
        <w:widowControl/>
        <w:suppressLineNumbers w:val="0"/>
        <w:rPr>
          <w:sz w:val="30"/>
          <w:szCs w:val="30"/>
        </w:rPr>
      </w:pPr>
      <w:r>
        <w:rPr>
          <w:sz w:val="30"/>
          <w:szCs w:val="30"/>
        </w:rPr>
        <w:t>Though the first might seem to be man's weapon, and so fitter to have been inserted among the former persecutions, as Israel termed her enemies, 'Our persecutors are swifter than the eagles of the heaven: they pursued us upon the mountains, they laid wait for us in the wilderness,' Lam. 4:19: yet because God calls Ashur his rod, and it is he that sends either peace or war, and no adversary sword can be lifted up against us but by more than his permission, for he hath a punishing hand in it; let us see how he can make his church of Israel sick:—</w:t>
      </w:r>
    </w:p>
    <w:p w14:paraId="2F87F219">
      <w:pPr>
        <w:pStyle w:val="5"/>
        <w:keepNext w:val="0"/>
        <w:keepLines w:val="0"/>
        <w:widowControl/>
        <w:suppressLineNumbers w:val="0"/>
        <w:rPr>
          <w:sz w:val="30"/>
          <w:szCs w:val="30"/>
        </w:rPr>
      </w:pPr>
      <w:r>
        <w:rPr>
          <w:sz w:val="30"/>
          <w:szCs w:val="30"/>
        </w:rPr>
        <w:t>虽然第一种似乎是人的武器，因此更适合被列入前面的迫害中，如以色列称她的敌人，"追赶我们的比空中的鹰更快：他们在山上追逼我们，在旷野埋伏，等候我们，"耶利米哀歌4:19：然而因为上帝称亚述为祂的杖，是祂派遣和平或战争，没有敌对的剑能举起对抗我们，除非经过祂不仅仅是允许，因为祂有惩罚的手在其中；让我们看看祂如何使祂的以色列教会生病：——</w:t>
      </w:r>
    </w:p>
    <w:p w14:paraId="76FC30E4">
      <w:pPr>
        <w:pStyle w:val="5"/>
        <w:keepNext w:val="0"/>
        <w:keepLines w:val="0"/>
        <w:widowControl/>
        <w:suppressLineNumbers w:val="0"/>
        <w:rPr>
          <w:sz w:val="30"/>
          <w:szCs w:val="30"/>
        </w:rPr>
      </w:pPr>
      <w:r>
        <w:rPr>
          <w:sz w:val="30"/>
          <w:szCs w:val="30"/>
        </w:rPr>
        <w:t>[1.] War is that miserable desolation which finds a land before it like Eden, and leaves it behind like Sodom and Gomorrah, a desolate and forsaken wilderness. Happy are we that cannot judge of the terrors of war but by report and hearsay; that never saw our towns and cities burning, while the flame gave light to the soldiers to carry away our goods;</w:t>
      </w:r>
    </w:p>
    <w:p w14:paraId="08022F70">
      <w:pPr>
        <w:pStyle w:val="5"/>
        <w:keepNext w:val="0"/>
        <w:keepLines w:val="0"/>
        <w:widowControl/>
        <w:suppressLineNumbers w:val="0"/>
        <w:rPr>
          <w:sz w:val="30"/>
          <w:szCs w:val="30"/>
        </w:rPr>
      </w:pPr>
      <w:r>
        <w:rPr>
          <w:sz w:val="30"/>
          <w:szCs w:val="30"/>
        </w:rPr>
        <w:t>[1.]战争是那可悲的荒凉，它在其前找到一片像伊甸园的土地，在其后留下一片像所多玛和蛾摩拉的土地，一片荒凉被遗弃的旷野。我们很幸福，不能通过直接体验而只能通过报道和听说来判断战争的恐怖；从未见过我们的城镇和城市燃烧，火焰给士兵提供光亮，让他们搬走我们的财物；</w:t>
      </w:r>
    </w:p>
    <w:p w14:paraId="06B8EE0E">
      <w:pPr>
        <w:pStyle w:val="5"/>
        <w:keepNext w:val="0"/>
        <w:keepLines w:val="0"/>
        <w:widowControl/>
        <w:suppressLineNumbers w:val="0"/>
        <w:rPr>
          <w:sz w:val="30"/>
          <w:szCs w:val="30"/>
        </w:rPr>
      </w:pPr>
      <w:r>
        <w:rPr>
          <w:sz w:val="30"/>
          <w:szCs w:val="30"/>
        </w:rPr>
        <w:t>that never saw our houses rifled, our temples spoiled, our wives ravished, our children bleeding dead on the pavements, or sprawling on the merciless pikes! We never heard the groans of our own dying, and the clamours of our enemies' insulting, confusedly sounding in our distracted ears; the wife breathing out her life in the arms of her husband; the children snatched from the breasts of their mothers, by the terror of their slaughters to aggravate the ensuing torments of their own.</w:t>
      </w:r>
    </w:p>
    <w:p w14:paraId="2DBD73DC">
      <w:pPr>
        <w:pStyle w:val="5"/>
        <w:keepNext w:val="0"/>
        <w:keepLines w:val="0"/>
        <w:widowControl/>
        <w:suppressLineNumbers w:val="0"/>
        <w:rPr>
          <w:sz w:val="30"/>
          <w:szCs w:val="30"/>
        </w:rPr>
      </w:pPr>
      <w:r>
        <w:rPr>
          <w:sz w:val="30"/>
          <w:szCs w:val="30"/>
        </w:rPr>
        <w:t>从未见过我们的房屋被洗劫，我们的庙宇被破坏，我们的妻子被强奸，我们的孩子在铺路上流血死亡，或在无情的长矛上挣扎！我们从未听到自己垂死的呻吟，和敌人侮辱的喊叫，混乱地响在我们惊慌的耳朵里；妻子在丈夫怀中呼出最后一口气；孩子们从母亲的胸前被夺走，通过他们被屠杀的恐怖，加剧他们自己随后的折磨。</w:t>
      </w:r>
    </w:p>
    <w:p w14:paraId="27BBBB2D">
      <w:pPr>
        <w:pStyle w:val="5"/>
        <w:keepNext w:val="0"/>
        <w:keepLines w:val="0"/>
        <w:widowControl/>
        <w:suppressLineNumbers w:val="0"/>
        <w:rPr>
          <w:sz w:val="30"/>
          <w:szCs w:val="30"/>
        </w:rPr>
      </w:pPr>
      <w:r>
        <w:rPr>
          <w:sz w:val="30"/>
          <w:szCs w:val="30"/>
        </w:rPr>
        <w:t>We never saw these miseries with our neighbours' eyes, and felt them through their sides. Let it somewhat touch us that we have been threatened. Octogesimus octavus mirabilis annus,—Have we forgotten the wonderful year of '88? An enemy of a savage face and truculent spirit; whose arms were bent to harms, to ruin, to blood, to vastation; whose numbers were like locusts, able to lick up a country, as the ox grass;</w:t>
      </w:r>
    </w:p>
    <w:p w14:paraId="1BA96D59">
      <w:pPr>
        <w:pStyle w:val="5"/>
        <w:keepNext w:val="0"/>
        <w:keepLines w:val="0"/>
        <w:widowControl/>
        <w:suppressLineNumbers w:val="0"/>
        <w:rPr>
          <w:sz w:val="30"/>
          <w:szCs w:val="30"/>
        </w:rPr>
      </w:pPr>
      <w:r>
        <w:rPr>
          <w:sz w:val="30"/>
          <w:szCs w:val="30"/>
        </w:rPr>
        <w:t>我们从未用邻居的眼睛看到这些苦难，通过他们的侧面感受它们。让我们多少感受到我们曾经被威胁。Octogesimus octavus mirabilis annus，——我们忘记了'88年的奇妙年份吗？一个野蛮面孔和凶残精神的敌人；他们的武器弯向伤害，毁灭，鲜血，荒凉；他们的数量像蝗虫，能够舔掉一个国家，如同牛吃草；</w:t>
      </w:r>
    </w:p>
    <w:p w14:paraId="10FD1D52">
      <w:pPr>
        <w:pStyle w:val="5"/>
        <w:keepNext w:val="0"/>
        <w:keepLines w:val="0"/>
        <w:widowControl/>
        <w:suppressLineNumbers w:val="0"/>
        <w:rPr>
          <w:sz w:val="30"/>
          <w:szCs w:val="30"/>
        </w:rPr>
      </w:pPr>
      <w:r>
        <w:rPr>
          <w:sz w:val="30"/>
          <w:szCs w:val="30"/>
        </w:rPr>
        <w:t>the ensigns of whose ships were assurance and victory; whiles they cast lots upon our nation, and easily swallowed the hope of our destruction: a mortal enemy, an implacable fury, an 'invincible navy.' Lo, in the heat and height of all, our God laughed them to scorn, sunk them, drunk them up with his waves; tottered, scattered them on the waters, like chaff on the face of the earth, before the wind and tempest of his indignation.</w:t>
      </w:r>
    </w:p>
    <w:p w14:paraId="72BC4C5F">
      <w:pPr>
        <w:pStyle w:val="5"/>
        <w:keepNext w:val="0"/>
        <w:keepLines w:val="0"/>
        <w:widowControl/>
        <w:suppressLineNumbers w:val="0"/>
        <w:rPr>
          <w:sz w:val="30"/>
          <w:szCs w:val="30"/>
        </w:rPr>
      </w:pPr>
      <w:r>
        <w:rPr>
          <w:sz w:val="30"/>
          <w:szCs w:val="30"/>
        </w:rPr>
        <w:t>他们船只的旗帜是保证和胜利；当他们在我们的国家上投掷棋子，轻易吞下我们毁灭的希望时：一个致命的敌人，一个不可抚平的怒火，一个"无敌的海军"。看，在一切的热度和高度中，我们的上帝嘲笑他们，沉没他们，用祂的波浪吞没他们；使他们摇摇晃晃，分散在水面上，像地球表面的糠秕，在祂愤怒的风暴中。</w:t>
      </w:r>
    </w:p>
    <w:p w14:paraId="231D1E9C">
      <w:pPr>
        <w:pStyle w:val="5"/>
        <w:keepNext w:val="0"/>
        <w:keepLines w:val="0"/>
        <w:widowControl/>
        <w:suppressLineNumbers w:val="0"/>
        <w:rPr>
          <w:sz w:val="30"/>
          <w:szCs w:val="30"/>
        </w:rPr>
      </w:pPr>
      <w:r>
        <w:rPr>
          <w:sz w:val="30"/>
          <w:szCs w:val="30"/>
        </w:rPr>
        <w:t>All their intentions, their contentions, their presumption of conquest were disappointed, dissolved, discomfited. These things, though they have not seen, let our children's children, to the last generation that shall inhabit this land, never forget, that we and they may praise God, who 'hath made fast the bars of our gates, and hath settled peace in our borders,' Ps. 147:13, 14.</w:t>
      </w:r>
    </w:p>
    <w:p w14:paraId="2B367AEF">
      <w:pPr>
        <w:pStyle w:val="5"/>
        <w:keepNext w:val="0"/>
        <w:keepLines w:val="0"/>
        <w:widowControl/>
        <w:suppressLineNumbers w:val="0"/>
        <w:rPr>
          <w:sz w:val="30"/>
          <w:szCs w:val="30"/>
        </w:rPr>
      </w:pPr>
      <w:r>
        <w:rPr>
          <w:sz w:val="30"/>
          <w:szCs w:val="30"/>
        </w:rPr>
        <w:t>他们所有的意图，他们的争执，他们对征服的自以为是都被失望，溶解，击败。这些事情，虽然他们没有看到，让我们子孙的子孙，直到居住在这片土地上的最后一代，永远不要忘记，我们和他们可以赞美上帝，祂"坚固了你的门闩，赐福给你中间的儿女。祂使你境内平安，"诗篇147:13-14。</w:t>
      </w:r>
    </w:p>
    <w:p w14:paraId="7D42E29B">
      <w:pPr>
        <w:pStyle w:val="5"/>
        <w:keepNext w:val="0"/>
        <w:keepLines w:val="0"/>
        <w:widowControl/>
        <w:suppressLineNumbers w:val="0"/>
        <w:rPr>
          <w:sz w:val="30"/>
          <w:szCs w:val="30"/>
        </w:rPr>
      </w:pPr>
      <w:r>
        <w:rPr>
          <w:sz w:val="30"/>
          <w:szCs w:val="30"/>
        </w:rPr>
        <w:t>[2.] Famine is a sore outward sickness, an affliction sent by the immediate hand of God. For it is he that withholdeth the influence of heaven, and the kindly heat of the sun, and the nourishing sap of the earth: Amos 4:6, 'I have given you cleanness of teeth in all your cities, and want of bread in all your places, saith the Lord.'</w:t>
      </w:r>
    </w:p>
    <w:p w14:paraId="7997B837">
      <w:pPr>
        <w:pStyle w:val="5"/>
        <w:keepNext w:val="0"/>
        <w:keepLines w:val="0"/>
        <w:widowControl/>
        <w:suppressLineNumbers w:val="0"/>
        <w:rPr>
          <w:sz w:val="30"/>
          <w:szCs w:val="30"/>
        </w:rPr>
      </w:pPr>
      <w:r>
        <w:rPr>
          <w:sz w:val="30"/>
          <w:szCs w:val="30"/>
        </w:rPr>
        <w:t>[2.]饥荒是一种严重的外部疾病，一种由上帝直接之手发出的苦难。因为是祂扣留天的影响，太阳的良善热量，和地的滋养汁液：阿摩司书4:6，"我使你们在一切城中牙齿干净，在你们各处粮食缺乏，你们仍不归向我。这是耶和华说的。"</w:t>
      </w:r>
    </w:p>
    <w:p w14:paraId="72FF035F">
      <w:pPr>
        <w:pStyle w:val="5"/>
        <w:keepNext w:val="0"/>
        <w:keepLines w:val="0"/>
        <w:widowControl/>
        <w:suppressLineNumbers w:val="0"/>
        <w:rPr>
          <w:sz w:val="30"/>
          <w:szCs w:val="30"/>
        </w:rPr>
      </w:pPr>
      <w:r>
        <w:rPr>
          <w:sz w:val="30"/>
          <w:szCs w:val="30"/>
        </w:rPr>
        <w:t>As it is his blessing that 'our valleys are covered over with corn,' Ps. 65:13, so it is his plague that 'we have sown much, and bring in little,' Hag. 1:6; that the 'mower filleth not his hand, nor he that bindeth sheaves his bosom,' Ps. 129:7. When he is pleased, 'he will hear the heavens, and they shall hear the earth; and the earth shall hear the corn, and wine, and oil; and they shall hear us,' Hos. 2:21.</w:t>
      </w:r>
    </w:p>
    <w:p w14:paraId="4BCD621E">
      <w:pPr>
        <w:pStyle w:val="5"/>
        <w:keepNext w:val="0"/>
        <w:keepLines w:val="0"/>
        <w:widowControl/>
        <w:suppressLineNumbers w:val="0"/>
        <w:rPr>
          <w:sz w:val="30"/>
          <w:szCs w:val="30"/>
        </w:rPr>
      </w:pPr>
      <w:r>
        <w:rPr>
          <w:sz w:val="30"/>
          <w:szCs w:val="30"/>
        </w:rPr>
        <w:t>正如祂的祝福，"山谷也披上了五谷，"诗篇65:13，也是祂的灾祸，"你们撒的种多，收的却少，"哈该书1:6；"收割的不够一把，捆禾的也不满怀，"诗篇129:7。当祂喜悦时，"我必应允天，天必应允地，地必应允五谷、新酒和油；这些必应允耶斯列，"何西阿书2:21。</w:t>
      </w:r>
    </w:p>
    <w:p w14:paraId="5EEB43F7">
      <w:pPr>
        <w:pStyle w:val="5"/>
        <w:keepNext w:val="0"/>
        <w:keepLines w:val="0"/>
        <w:widowControl/>
        <w:suppressLineNumbers w:val="0"/>
        <w:rPr>
          <w:sz w:val="30"/>
          <w:szCs w:val="30"/>
        </w:rPr>
      </w:pPr>
      <w:r>
        <w:rPr>
          <w:sz w:val="30"/>
          <w:szCs w:val="30"/>
        </w:rPr>
        <w:t>England hath felt the smart of this sickness, and she, that out of her abundance hath been able to lend others, hath also been glad to borrow of her neighbours. The 'fat kine of Bashan,' Amos 6, rich gormandisers, have not been acquainted indeed with this misery, and therefore have not 'sorrowed for the affliction of Joseph.' But the poor, the poor have grieved, groaned under this burden; whiles cleanness of teeth and swarthiness of look were perceived in the common face.</w:t>
      </w:r>
    </w:p>
    <w:p w14:paraId="21D2ADA3">
      <w:pPr>
        <w:pStyle w:val="5"/>
        <w:keepNext w:val="0"/>
        <w:keepLines w:val="0"/>
        <w:widowControl/>
        <w:suppressLineNumbers w:val="0"/>
        <w:rPr>
          <w:sz w:val="30"/>
          <w:szCs w:val="30"/>
        </w:rPr>
      </w:pPr>
      <w:r>
        <w:rPr>
          <w:sz w:val="30"/>
          <w:szCs w:val="30"/>
        </w:rPr>
        <w:t>英格兰感受过这种疾病的刺痛，她，从丰富中能够借给他人的，也曾高兴从邻居那里借用。巴珊的肥母牛，阿摩司书6章，富有的暴食者，确实不熟悉这种苦难，因此没有"为约瑟的苦难担忧。"但穷人，穷人哀伤，在这重担下呻吟；当牙齿的干净和面容的黝黑在普通面孔上被察觉时。</w:t>
      </w:r>
    </w:p>
    <w:p w14:paraId="5FC5F3AB">
      <w:pPr>
        <w:pStyle w:val="5"/>
        <w:keepNext w:val="0"/>
        <w:keepLines w:val="0"/>
        <w:widowControl/>
        <w:suppressLineNumbers w:val="0"/>
        <w:rPr>
          <w:sz w:val="30"/>
          <w:szCs w:val="30"/>
        </w:rPr>
      </w:pPr>
      <w:r>
        <w:rPr>
          <w:sz w:val="30"/>
          <w:szCs w:val="30"/>
        </w:rPr>
        <w:t>Whiles these 'arrows of famine' wounded our sides, Ezek. 5:16, and our staff of bread, whereon our very life leans, was broken, we could then cry, Hic digitus Dei,—Here is the finger of God. In our plenty, saturity, satiety of these earthly blessings, we acknowledge not manum expansam, his whole hand of bounty opened to us; though then we confessed digitum extensum, his finger striking us, and bewailed the smart.</w:t>
      </w:r>
    </w:p>
    <w:p w14:paraId="55578871">
      <w:pPr>
        <w:pStyle w:val="5"/>
        <w:keepNext w:val="0"/>
        <w:keepLines w:val="0"/>
        <w:widowControl/>
        <w:suppressLineNumbers w:val="0"/>
        <w:rPr>
          <w:sz w:val="30"/>
          <w:szCs w:val="30"/>
        </w:rPr>
      </w:pPr>
      <w:r>
        <w:rPr>
          <w:sz w:val="30"/>
          <w:szCs w:val="30"/>
        </w:rPr>
        <w:t>当这些"饥荒的箭"伤害我们的侧面，以西结书5:16，我们的粮食杖，我们生命所依靠的，被折断，我们能呼喊，Hic digitus Dei，——这是上帝的手指。在我们的充足，饱足，厌足这些世俗祝福时，我们不承认manum expansam，祂向我们敞开的慷慨之手；虽然那时我们承认digitum extensum，祂打击我们的手指，哀叹刺痛。</w:t>
      </w:r>
    </w:p>
    <w:p w14:paraId="5EF067AD">
      <w:pPr>
        <w:pStyle w:val="5"/>
        <w:keepNext w:val="0"/>
        <w:keepLines w:val="0"/>
        <w:widowControl/>
        <w:suppressLineNumbers w:val="0"/>
        <w:rPr>
          <w:sz w:val="30"/>
          <w:szCs w:val="30"/>
        </w:rPr>
      </w:pPr>
      <w:r>
        <w:rPr>
          <w:sz w:val="30"/>
          <w:szCs w:val="30"/>
        </w:rPr>
        <w:t>Famine is terrible enough of itself; more dire and tetrical in regard of the company she brings along with her. For— 'Sæva fames semper magnorum prima malorum Est comes,'*— Raging famine is the prime companion of many fellow-mischiefs. Ex uno grano oritur acervus,—Of one grain of this starving misery ariseth a whole heap of lamentable woes.</w:t>
      </w:r>
    </w:p>
    <w:p w14:paraId="038ED2D2">
      <w:pPr>
        <w:pStyle w:val="5"/>
        <w:keepNext w:val="0"/>
        <w:keepLines w:val="0"/>
        <w:widowControl/>
        <w:suppressLineNumbers w:val="0"/>
        <w:rPr>
          <w:sz w:val="30"/>
          <w:szCs w:val="30"/>
        </w:rPr>
      </w:pPr>
      <w:r>
        <w:rPr>
          <w:sz w:val="30"/>
          <w:szCs w:val="30"/>
        </w:rPr>
        <w:t>饥荒本身就够可怕；因其所带来的伙伴更加可怕和严肃。因为——"Sæva fames semper magnorum prima malorum Est comes,"*——凶猛的饥荒是许多同伴灾难的首要同伴。Ex uno grano oritur acervus，——从这饥饿苦难的一粒谷物产生一堆可悲的灾祸。</w:t>
      </w:r>
    </w:p>
    <w:p w14:paraId="7A1A29B1">
      <w:pPr>
        <w:pStyle w:val="5"/>
        <w:keepNext w:val="0"/>
        <w:keepLines w:val="0"/>
        <w:widowControl/>
        <w:suppressLineNumbers w:val="0"/>
        <w:rPr>
          <w:sz w:val="30"/>
          <w:szCs w:val="30"/>
        </w:rPr>
      </w:pPr>
      <w:r>
        <w:rPr>
          <w:sz w:val="30"/>
          <w:szCs w:val="30"/>
        </w:rPr>
        <w:t>The attendants of famine are murders, robberies, rapes; killing of children, that the same vessels become the wombs and tombs of little ones; and innumerable stretchings of conscience, to the revoking of former, and provoking of future judgments. No marvel if hunger disregard the mounds and fences of God's laws and man's, when it breaks through stone walls.</w:t>
      </w:r>
    </w:p>
    <w:p w14:paraId="59973F80">
      <w:pPr>
        <w:pStyle w:val="5"/>
        <w:keepNext w:val="0"/>
        <w:keepLines w:val="0"/>
        <w:widowControl/>
        <w:suppressLineNumbers w:val="0"/>
        <w:rPr>
          <w:sz w:val="30"/>
          <w:szCs w:val="30"/>
        </w:rPr>
      </w:pPr>
      <w:r>
        <w:rPr>
          <w:sz w:val="30"/>
          <w:szCs w:val="30"/>
        </w:rPr>
        <w:t>饥荒的随行者是谋杀，抢劫，强奸；杀害儿童，使同一容器成为小孩的子宫和坟墓；以及无数的良心拉伸，撤销前者，挑衅未来的审判。饥饿不顾上帝和人的法律的界限和篱笆，当它穿过石墙时，不足为奇。</w:t>
      </w:r>
    </w:p>
    <w:p w14:paraId="62EF792F">
      <w:pPr>
        <w:pStyle w:val="5"/>
        <w:keepNext w:val="0"/>
        <w:keepLines w:val="0"/>
        <w:widowControl/>
        <w:suppressLineNumbers w:val="0"/>
        <w:rPr>
          <w:sz w:val="30"/>
          <w:szCs w:val="30"/>
        </w:rPr>
      </w:pPr>
      <w:r>
        <w:rPr>
          <w:sz w:val="30"/>
          <w:szCs w:val="30"/>
        </w:rPr>
        <w:t>The poet describes famine— 'Quæsitamque famem lapidoso vidit in antro,' &amp;c.,—† Behold hunger in her stony den, tearing up the grass with her long nails and sharp teeth, her neglected hairs grown rough and tangled, her eyes hollow, her cheeks pale, her skin rugged and swarthy, left only as a thin scarf to hide her lank entrails; nothing clean about her but her teeth; her dry bones starting up, her breasts hanging over in the air, her joints swollen big and huge, her sinews shrunk, as unwilling to hold her limbs together.</w:t>
      </w:r>
    </w:p>
    <w:p w14:paraId="67E7E2EA">
      <w:pPr>
        <w:pStyle w:val="5"/>
        <w:keepNext w:val="0"/>
        <w:keepLines w:val="0"/>
        <w:widowControl/>
        <w:suppressLineNumbers w:val="0"/>
        <w:rPr>
          <w:sz w:val="30"/>
          <w:szCs w:val="30"/>
        </w:rPr>
      </w:pPr>
      <w:r>
        <w:rPr>
          <w:sz w:val="30"/>
          <w:szCs w:val="30"/>
        </w:rPr>
        <w:t>诗人描述饥荒——"Quæsitamque famem lapidoso vidit in antro,"等等，——†看饥饿在她石质洞穴中，用她长长的指甲和锋利的牙齿撕扯草，她疏于打理的头发变得粗糙和缠结，她的眼睛凹陷，她的脸颊苍白，她的皮肤粗糙和黝黑，只剩一条薄围巾遮掩她瘦削的肠子；她身上唯一干净的是她的牙齿；她干燥的骨头突起，她的乳房在空中悬挂，她的关节肿大，她的肌腱收缩，似乎不愿意把她的四肢连在一起。</w:t>
      </w:r>
    </w:p>
    <w:p w14:paraId="02CC8722">
      <w:pPr>
        <w:pStyle w:val="5"/>
        <w:keepNext w:val="0"/>
        <w:keepLines w:val="0"/>
        <w:widowControl/>
        <w:suppressLineNumbers w:val="0"/>
        <w:rPr>
          <w:sz w:val="30"/>
          <w:szCs w:val="30"/>
        </w:rPr>
      </w:pPr>
      <w:r>
        <w:rPr>
          <w:sz w:val="30"/>
          <w:szCs w:val="30"/>
        </w:rPr>
        <w:t>This is that monster that turns men into cannibals, unnaturally to devour one another's flesh. I have read that at Turwyn‡ in France, the famine was so deadly that man's flesh was sold for food. This sickness is worse than death. Happy are we that God's mercy hath banished this plague from our land; oh, let not our iniquities revoke it!</w:t>
      </w:r>
    </w:p>
    <w:p w14:paraId="2D3E4961">
      <w:pPr>
        <w:pStyle w:val="5"/>
        <w:keepNext w:val="0"/>
        <w:keepLines w:val="0"/>
        <w:widowControl/>
        <w:suppressLineNumbers w:val="0"/>
        <w:rPr>
          <w:sz w:val="30"/>
          <w:szCs w:val="30"/>
        </w:rPr>
      </w:pPr>
      <w:r>
        <w:rPr>
          <w:sz w:val="30"/>
          <w:szCs w:val="30"/>
        </w:rPr>
        <w:t>这就是那把人变成食人族的怪物，不自然地吞食彼此的肉。我读到在法国的特温‡，饥荒如此致命，以至于人肉被当作食物出售。这种疾病比死亡更糟。我们很幸福，上帝的怜悯已将这瘟疫从我们的土地上驱逐；哦，愿我们的罪孽不要召回它！</w:t>
      </w:r>
    </w:p>
    <w:p w14:paraId="66854585">
      <w:pPr>
        <w:pStyle w:val="5"/>
        <w:keepNext w:val="0"/>
        <w:keepLines w:val="0"/>
        <w:widowControl/>
        <w:suppressLineNumbers w:val="0"/>
        <w:rPr>
          <w:sz w:val="30"/>
          <w:szCs w:val="30"/>
        </w:rPr>
      </w:pPr>
      <w:r>
        <w:rPr>
          <w:sz w:val="30"/>
          <w:szCs w:val="30"/>
        </w:rPr>
        <w:t>[3.] The pestilence we better know, as one that hath but a little while been kept out of our doors, and watcheth when our iniquities shall again let him in. He skulks about, and will not be rid away till repentance hath made our coast clear. This is God's pursuivant, that hath rode circuit in our land, and to whomsoever God hath sent him, he never returned with a non est inventus, but always brought, si non corpus, tamen animam cum causa,—if not the body, yet the soul, with the cause, before his judgment-seat.</w:t>
      </w:r>
    </w:p>
    <w:p w14:paraId="1B11905D">
      <w:pPr>
        <w:pStyle w:val="5"/>
        <w:keepNext w:val="0"/>
        <w:keepLines w:val="0"/>
        <w:widowControl/>
        <w:suppressLineNumbers w:val="0"/>
        <w:rPr>
          <w:sz w:val="30"/>
          <w:szCs w:val="30"/>
        </w:rPr>
      </w:pPr>
      <w:r>
        <w:rPr>
          <w:sz w:val="30"/>
          <w:szCs w:val="30"/>
        </w:rPr>
        <w:t>[3.]我们更了解瘟疫，作为一种刚刚被挡在我们门外不久的东西，它等待我们的罪孽何时再次让它进入。它潜伏在周围，直到悔改使我们海岸清除才会被赶走。这是上帝的追捕者，在我们的土地上巡回，无论上帝派它到谁那里，它从未返回non est inventus，而总是带来，si non corpus, tamen animam cum causa，——如果不是身体，那么灵魂，连同原因，到祂的审判座前。</w:t>
      </w:r>
    </w:p>
    <w:p w14:paraId="5FE2903C">
      <w:pPr>
        <w:pStyle w:val="5"/>
        <w:keepNext w:val="0"/>
        <w:keepLines w:val="0"/>
        <w:widowControl/>
        <w:suppressLineNumbers w:val="0"/>
        <w:rPr>
          <w:sz w:val="30"/>
          <w:szCs w:val="30"/>
        </w:rPr>
      </w:pPr>
      <w:r>
        <w:rPr>
          <w:sz w:val="30"/>
          <w:szCs w:val="30"/>
        </w:rPr>
        <w:t>This is he that 'rides on the pale horse,' Rev. 6, and 'catcheth men as with a snare,' perhaps when they have most hasted from him. How hath this plague left the very streets of our cities empty, when they seemed to have been sowed with the seed of man; how astonied the living, frighted the dying, disjoined the mutual society and succour of friend to friend, and that in a time when comfort would have been most seasonably welcome;</w:t>
      </w:r>
    </w:p>
    <w:p w14:paraId="07FA294C">
      <w:pPr>
        <w:pStyle w:val="5"/>
        <w:keepNext w:val="0"/>
        <w:keepLines w:val="0"/>
        <w:widowControl/>
        <w:suppressLineNumbers w:val="0"/>
        <w:rPr>
          <w:sz w:val="30"/>
          <w:szCs w:val="30"/>
        </w:rPr>
      </w:pPr>
      <w:r>
        <w:rPr>
          <w:sz w:val="30"/>
          <w:szCs w:val="30"/>
        </w:rPr>
        <w:t>这就是"骑在灰马上"的，启示录6章，"如同网罗"捕获人，也许是在他们最急于逃离他的时候。这瘟疫如何使我们城市的街道空荡，当它们似乎已播下人的种子；如何使生者震惊，使死者恐惧，分离朋友之间的相互社交和援助，而在这时，安慰本会是最适时欢迎的；</w:t>
      </w:r>
    </w:p>
    <w:p w14:paraId="791F8DE5">
      <w:pPr>
        <w:pStyle w:val="5"/>
        <w:keepNext w:val="0"/>
        <w:keepLines w:val="0"/>
        <w:widowControl/>
        <w:suppressLineNumbers w:val="0"/>
        <w:rPr>
          <w:sz w:val="30"/>
          <w:szCs w:val="30"/>
        </w:rPr>
      </w:pPr>
      <w:r>
        <w:rPr>
          <w:sz w:val="30"/>
          <w:szCs w:val="30"/>
        </w:rPr>
        <w:t>trembling hands pulling dead bodies into the graves with hooks, or rolling them into pits!</w:t>
      </w:r>
    </w:p>
    <w:p w14:paraId="4868678A">
      <w:pPr>
        <w:pStyle w:val="5"/>
        <w:keepNext w:val="0"/>
        <w:keepLines w:val="0"/>
        <w:widowControl/>
        <w:suppressLineNumbers w:val="0"/>
        <w:rPr>
          <w:rFonts w:hint="eastAsia" w:eastAsia="宋体"/>
          <w:sz w:val="30"/>
          <w:szCs w:val="30"/>
          <w:lang w:val="en-US" w:eastAsia="zh-CN"/>
        </w:rPr>
      </w:pPr>
      <w:r>
        <w:rPr>
          <w:sz w:val="30"/>
          <w:szCs w:val="30"/>
        </w:rPr>
        <w:t>颤抖的手用钩子将尸体拉入坟墓，或将他们滚入坑中！</w:t>
      </w:r>
      <w:r>
        <w:rPr>
          <w:rFonts w:hint="eastAsia" w:eastAsia="宋体"/>
          <w:sz w:val="30"/>
          <w:szCs w:val="30"/>
          <w:lang w:val="en-US" w:eastAsia="zh-CN"/>
        </w:rPr>
        <w:t>Z</w:t>
      </w:r>
    </w:p>
    <w:p w14:paraId="235E605E">
      <w:pPr>
        <w:pStyle w:val="5"/>
        <w:keepNext w:val="0"/>
        <w:keepLines w:val="0"/>
        <w:widowControl/>
        <w:suppressLineNumbers w:val="0"/>
      </w:pPr>
    </w:p>
    <w:p w14:paraId="032C978C">
      <w:pPr>
        <w:pStyle w:val="5"/>
        <w:keepNext w:val="0"/>
        <w:keepLines w:val="0"/>
        <w:widowControl/>
        <w:suppressLineNumbers w:val="0"/>
        <w:rPr>
          <w:sz w:val="30"/>
          <w:szCs w:val="30"/>
        </w:rPr>
      </w:pPr>
      <w:r>
        <w:rPr>
          <w:sz w:val="30"/>
          <w:szCs w:val="30"/>
        </w:rPr>
        <w:t>Turn back your eyes, that now live in the Appenine height of peace and health, and think you see the lamentable state of your country, as few years past discovered it. Imagine you behold the hand- wringing widows beating their bosoms over their departing husbands; the distracted mothers falling into swoons, whiles they kiss the insensible cold lips of their breathless infants; poor desolate orphans, that now mourn the untimely loss of their parents, as being made by years more sensible of their want than when death's pestilential hand took them away;</w:t>
      </w:r>
    </w:p>
    <w:p w14:paraId="36BB7658">
      <w:pPr>
        <w:pStyle w:val="5"/>
        <w:keepNext w:val="0"/>
        <w:keepLines w:val="0"/>
        <w:widowControl/>
        <w:suppressLineNumbers w:val="0"/>
        <w:rPr>
          <w:sz w:val="30"/>
          <w:szCs w:val="30"/>
        </w:rPr>
      </w:pPr>
      <w:r>
        <w:rPr>
          <w:sz w:val="30"/>
          <w:szCs w:val="30"/>
        </w:rPr>
        <w:t>回顾过去，你们现在生活在和平与健康的亚平宁高地，想象你们看到你们国家那几年前所揭示的可悲状态。想象你们看到绞手的寡妇在离世丈夫身上捶胸；心烦意乱的母亲在亲吻她们无息婴儿的冰冷嘴唇时昏厥；可怜的孤苦孤儿，现在哀悼他们父母的过早离世，随着年龄增长，他们比死亡瘟疫之手带走父母时更能感受到失去；</w:t>
      </w:r>
    </w:p>
    <w:p w14:paraId="4718D861">
      <w:pPr>
        <w:pStyle w:val="5"/>
        <w:keepNext w:val="0"/>
        <w:keepLines w:val="0"/>
        <w:widowControl/>
        <w:suppressLineNumbers w:val="0"/>
        <w:rPr>
          <w:sz w:val="30"/>
          <w:szCs w:val="30"/>
        </w:rPr>
      </w:pPr>
      <w:r>
        <w:rPr>
          <w:sz w:val="30"/>
          <w:szCs w:val="30"/>
        </w:rPr>
        <w:t>the loud groans and struggling pangs of souls departing; servants crying out for masters, wives for husbands, parents for children, children for mothers; grief in every house striking up alarums; bells heavily tolling in every place, ringing out in another; numbers of people, that not many hours before had their several chambers delicately heighted, now confusedly thrust together into one close room, a little noisome hole, not twelve feet square.</w:t>
      </w:r>
    </w:p>
    <w:p w14:paraId="65EBF251">
      <w:pPr>
        <w:pStyle w:val="5"/>
        <w:keepNext w:val="0"/>
        <w:keepLines w:val="0"/>
        <w:widowControl/>
        <w:suppressLineNumbers w:val="0"/>
        <w:rPr>
          <w:sz w:val="30"/>
          <w:szCs w:val="30"/>
        </w:rPr>
      </w:pPr>
      <w:r>
        <w:rPr>
          <w:sz w:val="30"/>
          <w:szCs w:val="30"/>
        </w:rPr>
        <w:t>临终灵魂的大声呻吟和痛苦挣扎；仆人呼喊主人，妻子呼喊丈夫，父母呼喊孩子，孩子呼喊母亲；悲伤在每个家庭敲响警钟；钟声在各处沉重地敲响，在另一处奏出丧音；许多人，就在几小时前还有各自精致的房间，现在混乱地挤在一个狭小的房间里，一个不到十二平方英尺的恶臭小洞。</w:t>
      </w:r>
    </w:p>
    <w:p w14:paraId="37B05801">
      <w:pPr>
        <w:pStyle w:val="5"/>
        <w:keepNext w:val="0"/>
        <w:keepLines w:val="0"/>
        <w:widowControl/>
        <w:suppressLineNumbers w:val="0"/>
        <w:rPr>
          <w:sz w:val="30"/>
          <w:szCs w:val="30"/>
        </w:rPr>
      </w:pPr>
      <w:r>
        <w:rPr>
          <w:sz w:val="30"/>
          <w:szCs w:val="30"/>
        </w:rPr>
        <w:t>They have marble bosoms that will not be shaken with these terrors, and have sucked tigresses in the wilderness that cannot compassionate these calamities. How did they grieve a church to feel them, when they affect, afflict, and make us sick to hear them!</w:t>
      </w:r>
    </w:p>
    <w:p w14:paraId="2E9A15EA">
      <w:pPr>
        <w:pStyle w:val="5"/>
        <w:keepNext w:val="0"/>
        <w:keepLines w:val="0"/>
        <w:widowControl/>
        <w:suppressLineNumbers w:val="0"/>
        <w:rPr>
          <w:sz w:val="30"/>
          <w:szCs w:val="30"/>
        </w:rPr>
      </w:pPr>
      <w:r>
        <w:rPr>
          <w:sz w:val="30"/>
          <w:szCs w:val="30"/>
        </w:rPr>
        <w:t>不被这些恐怖震撼的人有大理石般的胸膛，不能同情这些灾难的人是在荒野中吸吮母虎奶长大的。当这些灾难影响、折磨教会并使他们感到痛苦时，他们是多么悲伤，而这些仅仅是听闻就让我们感到难受！</w:t>
      </w:r>
    </w:p>
    <w:p w14:paraId="42045059">
      <w:pPr>
        <w:pStyle w:val="5"/>
        <w:keepNext w:val="0"/>
        <w:keepLines w:val="0"/>
        <w:widowControl/>
        <w:suppressLineNumbers w:val="0"/>
        <w:rPr>
          <w:sz w:val="30"/>
          <w:szCs w:val="30"/>
        </w:rPr>
      </w:pPr>
      <w:r>
        <w:rPr>
          <w:sz w:val="30"/>
          <w:szCs w:val="30"/>
        </w:rPr>
        <w:t>I know you have long looked for an end; I never delighted in prolixity of speech. What remains, but the more terrible we conceive these sicknesses of a church, the more we bless God for the present health of ours? Let not our sins call back these plagues; let us not provoke our God, lest earth, air, heaven, renew their strokes upon us.</w:t>
      </w:r>
    </w:p>
    <w:p w14:paraId="16536CE4">
      <w:pPr>
        <w:pStyle w:val="5"/>
        <w:keepNext w:val="0"/>
        <w:keepLines w:val="0"/>
        <w:widowControl/>
        <w:suppressLineNumbers w:val="0"/>
        <w:rPr>
          <w:sz w:val="30"/>
          <w:szCs w:val="30"/>
        </w:rPr>
      </w:pPr>
      <w:r>
        <w:rPr>
          <w:sz w:val="30"/>
          <w:szCs w:val="30"/>
        </w:rPr>
        <w:t>我知道你们期待一个结束；我从不喜欢冗长的演讲。还有什么，除了我们越是想象这些教会的疾病是多么可怕，就越要为我们现在的健康感谢上帝？让我们的罪不要召回这些瘟疫；不要激怒我们的上帝，免得地、空气、天重新击打我们。</w:t>
      </w:r>
    </w:p>
    <w:p w14:paraId="4FF34489">
      <w:pPr>
        <w:pStyle w:val="5"/>
        <w:keepNext w:val="0"/>
        <w:keepLines w:val="0"/>
        <w:widowControl/>
        <w:suppressLineNumbers w:val="0"/>
        <w:rPr>
          <w:sz w:val="30"/>
          <w:szCs w:val="30"/>
        </w:rPr>
      </w:pPr>
      <w:r>
        <w:rPr>
          <w:sz w:val="30"/>
          <w:szCs w:val="30"/>
        </w:rPr>
        <w:t>Wars and famines from the earth, plagues from the air, judgments from the clouds; they are all restrained at our repentance, let loose at our rebellions. Oh, serve we the Lord our God with fear and obedience, that he may delight to do us good, and we to praise his name! that we ourselves, and our children after us, and the generations yet unborn, may see the 'peace of Jerusalem' all their days!</w:t>
      </w:r>
    </w:p>
    <w:p w14:paraId="1277EDE4">
      <w:pPr>
        <w:pStyle w:val="5"/>
        <w:keepNext w:val="0"/>
        <w:keepLines w:val="0"/>
        <w:widowControl/>
        <w:suppressLineNumbers w:val="0"/>
        <w:rPr>
          <w:sz w:val="30"/>
          <w:szCs w:val="30"/>
        </w:rPr>
      </w:pPr>
      <w:r>
        <w:rPr>
          <w:sz w:val="30"/>
          <w:szCs w:val="30"/>
        </w:rPr>
        <w:t>战争和饥荒来自地，瘟疫来自空气，审判来自云层；它们都因我们的悔改而受到约束，因我们的叛逆而被释放。哦，让我们以敬畏和顺服服侍主我们的上帝，使祂喜悦向我们行善，我们喜悦赞美祂的名！使我们自己和我们之后的子孙，以及尚未出生的世代，在他们的日子里都能看到"耶路撒冷的和平"！</w:t>
      </w:r>
    </w:p>
    <w:p w14:paraId="76338007">
      <w:pPr>
        <w:pStyle w:val="5"/>
        <w:keepNext w:val="0"/>
        <w:keepLines w:val="0"/>
        <w:widowControl/>
        <w:suppressLineNumbers w:val="0"/>
        <w:rPr>
          <w:sz w:val="30"/>
          <w:szCs w:val="30"/>
        </w:rPr>
      </w:pPr>
      <w:r>
        <w:rPr>
          <w:sz w:val="30"/>
          <w:szCs w:val="30"/>
        </w:rPr>
        <w:t>that the golden bells of Aaron may be freely rung, and the trophies of victory over all antichristian enemies may still be seen amongst us! even till this Easter and Feast of the Resurrection of our Saviour Jesus overtake the resurrection of all his saints!</w:t>
      </w:r>
    </w:p>
    <w:p w14:paraId="2AC34553">
      <w:pPr>
        <w:pStyle w:val="5"/>
        <w:keepNext w:val="0"/>
        <w:keepLines w:val="0"/>
        <w:widowControl/>
        <w:suppressLineNumbers w:val="0"/>
        <w:rPr>
          <w:sz w:val="30"/>
          <w:szCs w:val="30"/>
        </w:rPr>
      </w:pPr>
      <w:r>
        <w:rPr>
          <w:sz w:val="30"/>
          <w:szCs w:val="30"/>
        </w:rPr>
        <w:t>使亚伦的金铃自由地响起，胜过所有敌基督敌人的战利品仍然在我们中间看到！直到这个复活节和我们救主耶稣复活的盛宴赶上祂所有圣徒的复活！</w:t>
      </w:r>
    </w:p>
    <w:p w14:paraId="023C2D2C">
      <w:pPr>
        <w:pStyle w:val="5"/>
        <w:keepNext w:val="0"/>
        <w:keepLines w:val="0"/>
        <w:widowControl/>
        <w:suppressLineNumbers w:val="0"/>
        <w:rPr>
          <w:sz w:val="30"/>
          <w:szCs w:val="30"/>
        </w:rPr>
      </w:pPr>
      <w:r>
        <w:rPr>
          <w:sz w:val="30"/>
          <w:szCs w:val="30"/>
        </w:rPr>
        <w:t>Grant this, O Father, for thy mercies'; O Christ, for thy merits'; O blessed Spirit, for thy holy name's sake: to whom, three Persons in glorious trinity, one only true and immortal God in unity, be all power, praise, majesty, and mercy, acknowledged for ever! Amen.</w:t>
      </w:r>
    </w:p>
    <w:p w14:paraId="3BA1211A">
      <w:pPr>
        <w:pStyle w:val="5"/>
        <w:keepNext w:val="0"/>
        <w:keepLines w:val="0"/>
        <w:widowControl/>
        <w:suppressLineNumbers w:val="0"/>
        <w:rPr>
          <w:sz w:val="30"/>
          <w:szCs w:val="30"/>
        </w:rPr>
      </w:pPr>
      <w:r>
        <w:rPr>
          <w:sz w:val="30"/>
          <w:szCs w:val="30"/>
        </w:rPr>
        <w:t>求父为了祢的怜悯应允这事；基督，为了祢的功德；圣灵，为了祢的圣名：愿荣耀三位一体中的三个位格，唯一真实和不朽的合一上帝，得到永远承认的一切权能、赞美、威严和怜悯！阿们。</w:t>
      </w:r>
    </w:p>
    <w:p w14:paraId="5DA2BF17">
      <w:pPr>
        <w:pStyle w:val="2"/>
        <w:bidi w:val="0"/>
        <w:rPr>
          <w:sz w:val="44"/>
          <w:szCs w:val="44"/>
        </w:rPr>
      </w:pPr>
      <w:r>
        <w:rPr>
          <w:sz w:val="44"/>
          <w:szCs w:val="44"/>
        </w:rPr>
        <w:t>ENGLAND'S SICKNESS Why is not the health of the daughter of my people recovered?— JER. 8:22.</w:t>
      </w:r>
    </w:p>
    <w:p w14:paraId="1370A1EE">
      <w:pPr>
        <w:pStyle w:val="2"/>
        <w:bidi w:val="0"/>
        <w:rPr>
          <w:sz w:val="44"/>
          <w:szCs w:val="44"/>
        </w:rPr>
      </w:pPr>
      <w:r>
        <w:rPr>
          <w:sz w:val="44"/>
          <w:szCs w:val="44"/>
        </w:rPr>
        <w:t>英格兰的疾病 我百姓的女子为何没有痊愈？——耶利米书8:22。</w:t>
      </w:r>
    </w:p>
    <w:p w14:paraId="323A02F9">
      <w:pPr>
        <w:pStyle w:val="5"/>
        <w:keepNext w:val="0"/>
        <w:keepLines w:val="0"/>
        <w:widowControl/>
        <w:suppressLineNumbers w:val="0"/>
        <w:rPr>
          <w:sz w:val="30"/>
          <w:szCs w:val="30"/>
        </w:rPr>
      </w:pPr>
      <w:r>
        <w:rPr>
          <w:sz w:val="30"/>
          <w:szCs w:val="30"/>
        </w:rPr>
        <w:t>I.WE have described the person, the church of Israel, as she is her own, as she is her owner's; what in regard of herself, what in respect of her God. It remains now only to inquire how she is affected. She is sick; which is necessarily implied from God's complaint: 'Why is not the health of my daughter recovered?' She was sick, and so sick that the prophet complains, 'Her wound is incurable, for it is come,' even to the heart, 'unto Judah,' Mic. 1:9: incurable in regard of her own misery, not of her Saviour's mercy.</w:t>
      </w:r>
    </w:p>
    <w:p w14:paraId="709E29FA">
      <w:pPr>
        <w:pStyle w:val="5"/>
        <w:keepNext w:val="0"/>
        <w:keepLines w:val="0"/>
        <w:widowControl/>
        <w:suppressLineNumbers w:val="0"/>
        <w:rPr>
          <w:sz w:val="30"/>
          <w:szCs w:val="30"/>
        </w:rPr>
      </w:pPr>
      <w:r>
        <w:rPr>
          <w:sz w:val="30"/>
          <w:szCs w:val="30"/>
        </w:rPr>
        <w:t>I.我们已经描述了这个人，以色列的教会，她自己的样子，她主人的样子；关于她自己的情况，关于她对上帝的尊重。现在只剩下询问她受到什么影响。她生病了；这从上帝的抱怨中必然看出："我百姓的女子为何没有痊愈？"她生病了，病得如此之重，以至于先知抱怨说："她的伤口无法治愈，因为它已经来到"，甚至到了心脏，"到了犹大，"弥迦书1:9：就她自己的苦难而言无法治愈，但不是就她救主的怜悯而言。</w:t>
      </w:r>
    </w:p>
    <w:p w14:paraId="3BC1CD04">
      <w:pPr>
        <w:pStyle w:val="5"/>
        <w:keepNext w:val="0"/>
        <w:keepLines w:val="0"/>
        <w:widowControl/>
        <w:suppressLineNumbers w:val="0"/>
        <w:rPr>
          <w:sz w:val="30"/>
          <w:szCs w:val="30"/>
        </w:rPr>
      </w:pPr>
      <w:r>
        <w:rPr>
          <w:sz w:val="30"/>
          <w:szCs w:val="30"/>
        </w:rPr>
        <w:t>She was low brought in the Babylonish captivity: 'Except the Lord of hosts had left unto us a very small remnant, we should have been as Sodom, and like unto Gomorrah,' Isa. 1:9. 'It is of the Lord's mercies that we are not consumed, because his compassions,' though our obedience, 'fail not,' Lam. 3:22. But her honour lay in the dust, when her apostasy had forfeited her happiness; superstition taking the upper-hand of devotion, and the traditions of man getting the start and ascendency of God's precepts;</w:t>
      </w:r>
    </w:p>
    <w:p w14:paraId="0BA4EA6E">
      <w:pPr>
        <w:pStyle w:val="5"/>
        <w:keepNext w:val="0"/>
        <w:keepLines w:val="0"/>
        <w:widowControl/>
        <w:suppressLineNumbers w:val="0"/>
        <w:rPr>
          <w:sz w:val="30"/>
          <w:szCs w:val="30"/>
        </w:rPr>
      </w:pPr>
      <w:r>
        <w:rPr>
          <w:sz w:val="30"/>
          <w:szCs w:val="30"/>
        </w:rPr>
        <w:t>她在巴比伦被掳时地位低下："若不是万军之耶和华给我们稍留余种，我们早已像所多玛、蛾摩拉一样了，"以赛亚书1:9。"我们不致消灭，是出于耶和华诸般的慈爱，因为他的怜悯"，尽管我们的服从，"不至断绝，"耶利米哀歌3:22。但当她的叛教丧失了她的幸福时，她的荣誉躺在尘土中；迷信胜过了虔诚，人的传统超越并凌驾于上帝的训诫之上；</w:t>
      </w:r>
    </w:p>
    <w:p w14:paraId="4A7978B7">
      <w:pPr>
        <w:pStyle w:val="5"/>
        <w:keepNext w:val="0"/>
        <w:keepLines w:val="0"/>
        <w:widowControl/>
        <w:suppressLineNumbers w:val="0"/>
        <w:rPr>
          <w:sz w:val="30"/>
          <w:szCs w:val="30"/>
        </w:rPr>
      </w:pPr>
      <w:r>
        <w:rPr>
          <w:sz w:val="30"/>
          <w:szCs w:val="30"/>
        </w:rPr>
        <w:t>when her disease grew to frenzy, and her sickness so far from all recoverable hope, that she had slain her physician, and killed him that should have cured her.</w:t>
      </w:r>
    </w:p>
    <w:p w14:paraId="3FB4C5A7">
      <w:pPr>
        <w:pStyle w:val="5"/>
        <w:keepNext w:val="0"/>
        <w:keepLines w:val="0"/>
        <w:widowControl/>
        <w:suppressLineNumbers w:val="0"/>
        <w:rPr>
          <w:sz w:val="30"/>
          <w:szCs w:val="30"/>
        </w:rPr>
      </w:pPr>
      <w:r>
        <w:rPr>
          <w:sz w:val="30"/>
          <w:szCs w:val="30"/>
        </w:rPr>
        <w:t>当她的疾病发展到狂乱，她的病情远离一切可恢复的希望，以至于她杀了她的医生，杀了那本应治愈她的人。</w:t>
      </w:r>
    </w:p>
    <w:p w14:paraId="275B1DD7">
      <w:pPr>
        <w:pStyle w:val="5"/>
        <w:keepNext w:val="0"/>
        <w:keepLines w:val="0"/>
        <w:widowControl/>
        <w:suppressLineNumbers w:val="0"/>
        <w:rPr>
          <w:sz w:val="30"/>
          <w:szCs w:val="30"/>
        </w:rPr>
      </w:pPr>
      <w:r>
        <w:rPr>
          <w:sz w:val="30"/>
          <w:szCs w:val="30"/>
        </w:rPr>
        <w:t>Whence it appears that a particular visible church might and may fall away from grace, and have the 'candlestick removed,' Rev. 2:5. The Papists brag of their numerous multitude, and promontorious celsitude. Rome boasts that her church stands upon a hill, Matt. 5:14: so it doth, on six hills too many, Rev. 17:9. She is mounted high enough, if this could justify her. She had better bate of her height, and rise in her goodness.</w:t>
      </w:r>
    </w:p>
    <w:p w14:paraId="4CC5FA82">
      <w:pPr>
        <w:pStyle w:val="5"/>
        <w:keepNext w:val="0"/>
        <w:keepLines w:val="0"/>
        <w:widowControl/>
        <w:suppressLineNumbers w:val="0"/>
        <w:rPr>
          <w:sz w:val="30"/>
          <w:szCs w:val="30"/>
        </w:rPr>
      </w:pPr>
      <w:r>
        <w:rPr>
          <w:sz w:val="30"/>
          <w:szCs w:val="30"/>
        </w:rPr>
        <w:t>从这里可以看出，一个特定的有形教会可能并且可以从恩典中堕落，并有"灯台被移去，"启示录2:5。天主教徒吹嘘他们众多的人数和如山岬般的高度。罗马夸耀她的教会建立在山上，马太福音5:14：确实如此，在太多的六座山上，启示录17:9。如果这能使她称义，她已经足够高了。她最好减少她的高度，提高她的善良。</w:t>
      </w:r>
    </w:p>
    <w:p w14:paraId="3F98A68A">
      <w:pPr>
        <w:pStyle w:val="5"/>
        <w:keepNext w:val="0"/>
        <w:keepLines w:val="0"/>
        <w:widowControl/>
        <w:suppressLineNumbers w:val="0"/>
        <w:rPr>
          <w:sz w:val="30"/>
          <w:szCs w:val="30"/>
        </w:rPr>
      </w:pPr>
      <w:r>
        <w:rPr>
          <w:sz w:val="30"/>
          <w:szCs w:val="30"/>
        </w:rPr>
        <w:t>There may be a local succession, but if not in faith and doctrine, mole ruit sua, her top-heavy weight overthrows her. May it not be said of her, as Jeremiah of Egypt, 'Go up into Gilead, and take balm, O virgin, the daughter of Egypt; in vain shalt thou use many medicines, for thou shalt not be cured?' Jer. 46:11. It is no wonder then, no wrong, if we depart from her that hath departed from the truth of the gospel and faith of Christ.</w:t>
      </w:r>
    </w:p>
    <w:p w14:paraId="6D6789D5">
      <w:pPr>
        <w:pStyle w:val="5"/>
        <w:keepNext w:val="0"/>
        <w:keepLines w:val="0"/>
        <w:widowControl/>
        <w:suppressLineNumbers w:val="0"/>
        <w:rPr>
          <w:sz w:val="30"/>
          <w:szCs w:val="30"/>
        </w:rPr>
      </w:pPr>
      <w:r>
        <w:rPr>
          <w:sz w:val="30"/>
          <w:szCs w:val="30"/>
        </w:rPr>
        <w:t>可能存在地方上的继承，但如果不在信仰和教义上，mole ruit sua，她头重脚轻的重量使她倾覆。不能对她说，如耶利米对埃及所说，"埃及的处女啊，可以上基列取乳香去；你虽多服良药，总不得痊愈，"耶利米书46:11吗？那么，如果我们离开那已经离开福音真理和基督信仰的她，就不足为奇，也没有错。</w:t>
      </w:r>
    </w:p>
    <w:p w14:paraId="38F8D186">
      <w:pPr>
        <w:pStyle w:val="5"/>
        <w:keepNext w:val="0"/>
        <w:keepLines w:val="0"/>
        <w:widowControl/>
        <w:suppressLineNumbers w:val="0"/>
        <w:rPr>
          <w:sz w:val="30"/>
          <w:szCs w:val="30"/>
        </w:rPr>
      </w:pPr>
      <w:r>
        <w:rPr>
          <w:sz w:val="30"/>
          <w:szCs w:val="30"/>
        </w:rPr>
        <w:t>I will not descend into the view of her apostasy, though just occasion may seem here offered; but turn my speech to ourselves, who are sound in doctrine, sick in conversation; but, I trust, not without good hope of recovery.</w:t>
      </w:r>
    </w:p>
    <w:p w14:paraId="1401B11B">
      <w:pPr>
        <w:pStyle w:val="5"/>
        <w:keepNext w:val="0"/>
        <w:keepLines w:val="0"/>
        <w:widowControl/>
        <w:suppressLineNumbers w:val="0"/>
        <w:rPr>
          <w:sz w:val="30"/>
          <w:szCs w:val="30"/>
        </w:rPr>
      </w:pPr>
      <w:r>
        <w:rPr>
          <w:sz w:val="30"/>
          <w:szCs w:val="30"/>
        </w:rPr>
        <w:t>我不会深入探讨她的叛教，尽管似乎有合适的机会提供；而是将我的话转向我们自己，在教义上健全，在行为上有病；但我相信，不是没有恢复的好希望。</w:t>
      </w:r>
    </w:p>
    <w:p w14:paraId="333A8472">
      <w:pPr>
        <w:pStyle w:val="5"/>
        <w:keepNext w:val="0"/>
        <w:keepLines w:val="0"/>
        <w:widowControl/>
        <w:suppressLineNumbers w:val="0"/>
        <w:rPr>
          <w:sz w:val="30"/>
          <w:szCs w:val="30"/>
        </w:rPr>
      </w:pPr>
      <w:r>
        <w:rPr>
          <w:sz w:val="30"/>
          <w:szCs w:val="30"/>
        </w:rPr>
        <w:t>But so soon as the Romish malignancy hears me say, 'We are sick,' they instantly insult, reproaching our doctrine. But do men try the faith by the persons, or the persons by the faith? It is a silly argument à moribus ad doctrinam, from the life to the doctrine. Yet, though we desire and strive to have our own lives better, we fear not to match them with theirs.</w:t>
      </w:r>
    </w:p>
    <w:p w14:paraId="54C158E3">
      <w:pPr>
        <w:pStyle w:val="5"/>
        <w:keepNext w:val="0"/>
        <w:keepLines w:val="0"/>
        <w:widowControl/>
        <w:suppressLineNumbers w:val="0"/>
        <w:rPr>
          <w:sz w:val="30"/>
          <w:szCs w:val="30"/>
        </w:rPr>
      </w:pPr>
      <w:r>
        <w:rPr>
          <w:sz w:val="30"/>
          <w:szCs w:val="30"/>
        </w:rPr>
        <w:t>但罗马的恶意一听到我说"我们生病了"，他们立即侮辱，责备我们的教义。但人们是用人来试验信仰，还是用信仰来试验人？从生活到教义，à moribus ad doctrinam，是个愚蠢的论点。然而，尽管我们渴望并努力使我们自己的生活更好，我们不怕与他们的相比。</w:t>
      </w:r>
    </w:p>
    <w:p w14:paraId="5469AA8F">
      <w:pPr>
        <w:pStyle w:val="5"/>
        <w:keepNext w:val="0"/>
        <w:keepLines w:val="0"/>
        <w:widowControl/>
        <w:suppressLineNumbers w:val="0"/>
        <w:rPr>
          <w:sz w:val="30"/>
          <w:szCs w:val="30"/>
        </w:rPr>
      </w:pPr>
      <w:r>
        <w:rPr>
          <w:sz w:val="30"/>
          <w:szCs w:val="30"/>
        </w:rPr>
        <w:t>Our sickness would be esteemed less, if we would go to Rome for a medicine. For the Papist may better steal the horse, than the Protestant look on. But so long as we have approved physicians at home, what need we walk so far to a mountebank? It is a false rumour, that there is no sound air but the Romish. Is it not rather true, that thence comes ill infection; and that they who have forsaken us to seek health there, have gone out of God's blessing into the warm sun?</w:t>
      </w:r>
    </w:p>
    <w:p w14:paraId="4D572D45">
      <w:pPr>
        <w:pStyle w:val="5"/>
        <w:keepNext w:val="0"/>
        <w:keepLines w:val="0"/>
        <w:widowControl/>
        <w:suppressLineNumbers w:val="0"/>
        <w:rPr>
          <w:sz w:val="30"/>
          <w:szCs w:val="30"/>
        </w:rPr>
      </w:pPr>
      <w:r>
        <w:rPr>
          <w:sz w:val="30"/>
          <w:szCs w:val="30"/>
        </w:rPr>
        <w:t>如果我们去罗马寻求药物，我们的疾病会被认为更轻。因为天主教徒可能更好地偷马，而新教徒只能看着。但只要我们在家里有认可的医生，我们何必走那么远去找江湖郎中？这是个虚假的谣言，说除了罗马的空气外没有健康的空气。难道不是更真实的是，恶劣的感染来自那里；那些已经离开我们去那里寻求健康的人，已经离开了上帝的祝福进入温暖的阳光？</w:t>
      </w:r>
    </w:p>
    <w:p w14:paraId="5548A0CE">
      <w:pPr>
        <w:pStyle w:val="5"/>
        <w:keepNext w:val="0"/>
        <w:keepLines w:val="0"/>
        <w:widowControl/>
        <w:suppressLineNumbers w:val="0"/>
        <w:rPr>
          <w:sz w:val="30"/>
          <w:szCs w:val="30"/>
        </w:rPr>
      </w:pPr>
      <w:r>
        <w:rPr>
          <w:sz w:val="30"/>
          <w:szCs w:val="30"/>
        </w:rPr>
        <w:t>Our lives trouble them: this they object, this they exprobrate ad nauseam usque. But do they not stumble at our straws, and leap over their own blocks? cavil at our motes, and forget, or justify, their own beams? The swelling on the fox's head shall be a horn, if the Pope will so judge it; a Catiline, Lopus, Garnet, Faux, an honest man, a catholic, a saint, if he will so interpret, so canonise him.</w:t>
      </w:r>
    </w:p>
    <w:p w14:paraId="7A7F764B">
      <w:pPr>
        <w:pStyle w:val="5"/>
        <w:keepNext w:val="0"/>
        <w:keepLines w:val="0"/>
        <w:widowControl/>
        <w:suppressLineNumbers w:val="0"/>
        <w:rPr>
          <w:sz w:val="30"/>
          <w:szCs w:val="30"/>
        </w:rPr>
      </w:pPr>
      <w:r>
        <w:rPr>
          <w:sz w:val="30"/>
          <w:szCs w:val="30"/>
        </w:rPr>
        <w:t>我们的生活困扰他们：这是他们反对的，这是他们ad nauseam usque责备的。但他们不是绊倒在我们的稻草上，却跳过他们自己的木块吗？挑剔我们的微尘，却忘记或为他们自己的梁木辩解？狐狸头上的肿块将是一个角，如果教皇这样判断；卡蒂林，洛普斯，加内特，福克斯，将是一个诚实的人，天主教徒，圣人，如果他这样解释，这样册封他。</w:t>
      </w:r>
    </w:p>
    <w:p w14:paraId="2367A125">
      <w:pPr>
        <w:pStyle w:val="5"/>
        <w:keepNext w:val="0"/>
        <w:keepLines w:val="0"/>
        <w:widowControl/>
        <w:suppressLineNumbers w:val="0"/>
        <w:rPr>
          <w:sz w:val="30"/>
          <w:szCs w:val="30"/>
        </w:rPr>
      </w:pPr>
      <w:r>
        <w:rPr>
          <w:sz w:val="30"/>
          <w:szCs w:val="30"/>
        </w:rPr>
        <w:t>If I should but prick this rank vein, how would Rome bleed! Would not hæc prodidisse be vicisse, as Erasmus said of Augustine dealing against the Manichees,—the very demonstration of these things be a sufficient conviction? Unnatural and hideous treasons; conspiracies against whole kingdoms; deposing, dethroning, touching with a murderous hand Christos Dei, the anointed of God; oaths, uncleannesses, perjuries,—from whom are they produced, by whom practised, if not mostly, if not only by Papists?</w:t>
      </w:r>
    </w:p>
    <w:p w14:paraId="7C27DBC3">
      <w:pPr>
        <w:pStyle w:val="5"/>
        <w:keepNext w:val="0"/>
        <w:keepLines w:val="0"/>
        <w:widowControl/>
        <w:suppressLineNumbers w:val="0"/>
        <w:rPr>
          <w:sz w:val="30"/>
          <w:szCs w:val="30"/>
        </w:rPr>
      </w:pPr>
      <w:r>
        <w:rPr>
          <w:sz w:val="30"/>
          <w:szCs w:val="30"/>
        </w:rPr>
        <w:t>如果我只是刺破这个明显的静脉，罗马会如何流血！难道不是hæc prodidisse be vicisse，正如伊拉斯谟谈到奥古斯丁对抗摩尼教徒时所说，——这些事情的展示本身就是充分的定罪？不自然和可怕的叛国罪；对整个王国的阴谋；废黜，推翻，用杀人的手碰触Christos Dei，上帝的受膏者；誓言，不洁，伪证，——这些是由谁产生，由谁实行，如果不是主要，如果不是只有天主教徒？</w:t>
      </w:r>
    </w:p>
    <w:p w14:paraId="4001B134">
      <w:pPr>
        <w:pStyle w:val="5"/>
        <w:keepNext w:val="0"/>
        <w:keepLines w:val="0"/>
        <w:widowControl/>
        <w:suppressLineNumbers w:val="0"/>
        <w:rPr>
          <w:sz w:val="30"/>
          <w:szCs w:val="30"/>
        </w:rPr>
      </w:pPr>
      <w:r>
        <w:rPr>
          <w:sz w:val="30"/>
          <w:szCs w:val="30"/>
        </w:rPr>
        <w:t>They pry, search, deride, censure the forepart of their wallet, wherein they put our iniquities; whiles their own sins are ready to break their necks behind them. The greatest evils we have are theirs; fathered by those that will not be mothered of our church: Hæc non ad frumenta Christi, sed ad eorum paleam pertinent,—These belong not to Christ's wheat, but to the chaff of Antichrist. These are monsters bred of that viperous dam, that have shook hands with humanity, with civility, though they reserve the form of religion.</w:t>
      </w:r>
    </w:p>
    <w:p w14:paraId="4C9F40BE">
      <w:pPr>
        <w:pStyle w:val="5"/>
        <w:keepNext w:val="0"/>
        <w:keepLines w:val="0"/>
        <w:widowControl/>
        <w:suppressLineNumbers w:val="0"/>
        <w:rPr>
          <w:sz w:val="30"/>
          <w:szCs w:val="30"/>
        </w:rPr>
      </w:pPr>
      <w:r>
        <w:rPr>
          <w:sz w:val="30"/>
          <w:szCs w:val="30"/>
        </w:rPr>
        <w:t>他们窥探，搜索，嘲笑，谴责他们钱袋的前部，他们在那里放置我们的罪孽；而他们自己的罪正准备在他们背后折断他们的脖子。我们所有的最大罪恶是他们的；由那些不愿被我们教会作为母亲的人认作父亲：Hæc non ad frumenta Christi, sed ad eorum paleam pertinent，——这些不属于基督的麦子，而是属于敌基督的糠秕。这些是那毒蛇母亲所养育的怪物，它们已经与人性，与文明握手，尽管他们保留了宗教的形式。</w:t>
      </w:r>
    </w:p>
    <w:p w14:paraId="64C7D546">
      <w:pPr>
        <w:pStyle w:val="5"/>
        <w:keepNext w:val="0"/>
        <w:keepLines w:val="0"/>
        <w:widowControl/>
        <w:suppressLineNumbers w:val="0"/>
        <w:rPr>
          <w:sz w:val="30"/>
          <w:szCs w:val="30"/>
        </w:rPr>
      </w:pPr>
      <w:r>
        <w:rPr>
          <w:sz w:val="30"/>
          <w:szCs w:val="30"/>
        </w:rPr>
        <w:t>Si quid in his possem, facerem sterilescere matrem, as one of their own said,—It were well if either the children would forsake their kind, or the mother become barren. Yet must these men be saints, and stand named with red letters in the Pope's calendar; red indeed, so dyed with the martyred blood of God's servants.</w:t>
      </w:r>
    </w:p>
    <w:p w14:paraId="25998C81">
      <w:pPr>
        <w:pStyle w:val="5"/>
        <w:keepNext w:val="0"/>
        <w:keepLines w:val="0"/>
        <w:widowControl/>
        <w:suppressLineNumbers w:val="0"/>
        <w:rPr>
          <w:sz w:val="30"/>
          <w:szCs w:val="30"/>
        </w:rPr>
      </w:pPr>
      <w:r>
        <w:rPr>
          <w:sz w:val="30"/>
          <w:szCs w:val="30"/>
        </w:rPr>
        <w:t>Si quid in his possem, facerem sterilescere matrem，正如他们中的一人所说，——如果孩子们能放弃他们的种类，或者母亲变得不育，那就好了。然而这些人必须成为圣人，并在教皇的日历中以红色字母命名；确实是红色，被上帝仆人的殉道血染成的。</w:t>
      </w:r>
    </w:p>
    <w:p w14:paraId="22F459F6">
      <w:pPr>
        <w:pStyle w:val="5"/>
        <w:keepNext w:val="0"/>
        <w:keepLines w:val="0"/>
        <w:widowControl/>
        <w:suppressLineNumbers w:val="0"/>
        <w:rPr>
          <w:sz w:val="30"/>
          <w:szCs w:val="30"/>
        </w:rPr>
      </w:pPr>
      <w:r>
        <w:rPr>
          <w:sz w:val="30"/>
          <w:szCs w:val="30"/>
        </w:rPr>
        <w:t>But I am not delighted to stand upon comparisons, if their exclamations had not put me to it; that, like blown Pharisees, cry out with ostentation of sanctity, 'God, I thank thee, that I am not as other men are, or as this publican,' Luke 18:11. What age, people, church, were ever yet so holy, that the preachers found no cause of reproof, of complaint against it?</w:t>
      </w:r>
    </w:p>
    <w:p w14:paraId="04B52145">
      <w:pPr>
        <w:pStyle w:val="5"/>
        <w:keepNext w:val="0"/>
        <w:keepLines w:val="0"/>
        <w:widowControl/>
        <w:suppressLineNumbers w:val="0"/>
        <w:rPr>
          <w:sz w:val="30"/>
          <w:szCs w:val="30"/>
        </w:rPr>
      </w:pPr>
      <w:r>
        <w:rPr>
          <w:sz w:val="30"/>
          <w:szCs w:val="30"/>
        </w:rPr>
        <w:t>但我并不乐于进行比较，如果不是他们的呼喊迫使我这样做；他们像虚伪的法利赛人，以圣洁的炫耀喊道，"上帝，我感谢你，我不像其他人，也不像这税吏，"路加福音18:11。什么年代，什么人民，什么教会，曾经如此圣洁，以至于传道者找不到责备，抱怨的理由？</w:t>
      </w:r>
    </w:p>
    <w:p w14:paraId="53802920">
      <w:pPr>
        <w:pStyle w:val="5"/>
        <w:keepNext w:val="0"/>
        <w:keepLines w:val="0"/>
        <w:widowControl/>
        <w:suppressLineNumbers w:val="0"/>
        <w:rPr>
          <w:sz w:val="30"/>
          <w:szCs w:val="30"/>
        </w:rPr>
      </w:pPr>
      <w:r>
        <w:rPr>
          <w:sz w:val="30"/>
          <w:szCs w:val="30"/>
        </w:rPr>
        <w:t>Chrysostom speaketh of his times: 'Christians now are become like pagans or worse.' Yet who will say that the religion of pagans was better than that of Christians. The priest and Levite had no mercy, the Samaritan had; yet their religion was the true, and not the Samaritan's. If some Papists amongst us, and those very few, live in more formal and moral honesty, yet this commendeth not their whole church.</w:t>
      </w:r>
    </w:p>
    <w:p w14:paraId="47FA45B5">
      <w:pPr>
        <w:pStyle w:val="5"/>
        <w:keepNext w:val="0"/>
        <w:keepLines w:val="0"/>
        <w:widowControl/>
        <w:suppressLineNumbers w:val="0"/>
        <w:rPr>
          <w:sz w:val="30"/>
          <w:szCs w:val="30"/>
        </w:rPr>
      </w:pPr>
      <w:r>
        <w:rPr>
          <w:sz w:val="30"/>
          <w:szCs w:val="30"/>
        </w:rPr>
        <w:t>金口约翰谈到他的时代："基督徒现在变得像异教徒一样或更糟。"然而谁会说异教徒的宗教比基督徒的更好。祭司和利未人没有怜悯，撒玛利亚人有；然而他们的宗教是真实的，而不是撒玛利亚人的。如果我们中间的一些天主教徒，而且是很少的，生活在更加形式化和道德诚实中，但这并不表彰他们整个教会。</w:t>
      </w:r>
    </w:p>
    <w:p w14:paraId="3519B59A">
      <w:pPr>
        <w:pStyle w:val="5"/>
        <w:keepNext w:val="0"/>
        <w:keepLines w:val="0"/>
        <w:widowControl/>
        <w:suppressLineNumbers w:val="0"/>
        <w:rPr>
          <w:sz w:val="30"/>
          <w:szCs w:val="30"/>
        </w:rPr>
      </w:pPr>
      <w:r>
        <w:rPr>
          <w:sz w:val="30"/>
          <w:szCs w:val="30"/>
        </w:rPr>
        <w:t>They are now in the time of their persecution, as they take it, though their prosperity and numbers evince the contrary; we are in our peace, and who knows not that an easy occasion of wantonness? I deny not that we have grievous offenders; we mourn and pray for them. Do the Papists rejoice at this? Woe to him that is glad of God's dishonour!</w:t>
      </w:r>
    </w:p>
    <w:p w14:paraId="547B62AE">
      <w:pPr>
        <w:pStyle w:val="5"/>
        <w:keepNext w:val="0"/>
        <w:keepLines w:val="0"/>
        <w:widowControl/>
        <w:suppressLineNumbers w:val="0"/>
        <w:rPr>
          <w:sz w:val="30"/>
          <w:szCs w:val="30"/>
        </w:rPr>
      </w:pPr>
      <w:r>
        <w:rPr>
          <w:sz w:val="30"/>
          <w:szCs w:val="30"/>
        </w:rPr>
        <w:t>他们现在处于他们认为的迫害时期，尽管他们的繁荣和数量证明相反；我们处于和平中，谁不知道这是一个放荡的简单机会？我不否认我们有严重的犯罪者；我们为他们哀悼和祈祷。天主教徒对此高兴吗？祸哉那为上帝的不荣耀而高兴的人！</w:t>
      </w:r>
    </w:p>
    <w:p w14:paraId="026B6777">
      <w:pPr>
        <w:pStyle w:val="5"/>
        <w:keepNext w:val="0"/>
        <w:keepLines w:val="0"/>
        <w:widowControl/>
        <w:suppressLineNumbers w:val="0"/>
        <w:rPr>
          <w:sz w:val="30"/>
          <w:szCs w:val="30"/>
        </w:rPr>
      </w:pPr>
      <w:r>
        <w:rPr>
          <w:sz w:val="30"/>
          <w:szCs w:val="30"/>
        </w:rPr>
        <w:t>Let them brag their perversion of some which were ours, but such and so affected to viciousness. If we had lost more of atheists, sacrilegious adulterers, licentious hypocrites, we had as little reason to complain as they to be proud. We are the fewer, they not the better. We desire, endeavour, reprove, exhort, instruct all, with purpose of heart to save them in the day of the Lord Jesus; if they wish not the same, we are content to differ as far from them in our desires as we do in our doctrines.</w:t>
      </w:r>
    </w:p>
    <w:p w14:paraId="555B1B8D">
      <w:pPr>
        <w:pStyle w:val="5"/>
        <w:keepNext w:val="0"/>
        <w:keepLines w:val="0"/>
        <w:widowControl/>
        <w:suppressLineNumbers w:val="0"/>
        <w:rPr>
          <w:sz w:val="30"/>
          <w:szCs w:val="30"/>
        </w:rPr>
      </w:pPr>
      <w:r>
        <w:rPr>
          <w:sz w:val="30"/>
          <w:szCs w:val="30"/>
        </w:rPr>
        <w:t>让他们夸耀他们使一些原本属于我们的人堕落，但这些人本就倾向于恶习。如果我们失去更多的无神论者，亵渎神灵的通奸者，放荡的伪君子，我们抱怨的理由不会比他们骄傲的理由更少。我们人数更少，他们并不更好。我们希望，努力，谴责，劝诫，教导所有人，心意是要在主耶稣的日子里拯救他们；如果他们不希望同样的事，我们满足于在我们的愿望上与他们的差异与我们在教义上的差异一样大。</w:t>
      </w:r>
    </w:p>
    <w:p w14:paraId="143C445E">
      <w:pPr>
        <w:pStyle w:val="5"/>
        <w:keepNext w:val="0"/>
        <w:keepLines w:val="0"/>
        <w:widowControl/>
        <w:suppressLineNumbers w:val="0"/>
        <w:rPr>
          <w:sz w:val="30"/>
          <w:szCs w:val="30"/>
        </w:rPr>
      </w:pPr>
      <w:r>
        <w:rPr>
          <w:sz w:val="30"/>
          <w:szCs w:val="30"/>
        </w:rPr>
        <w:t>If there were none sick, we might lay aside our physic; but there are many, too many,—all in some measure, James 3:2, some in all measure, beyond measure,— therefore we must proceed.</w:t>
      </w:r>
    </w:p>
    <w:p w14:paraId="56A5BE81">
      <w:pPr>
        <w:pStyle w:val="5"/>
        <w:keepNext w:val="0"/>
        <w:keepLines w:val="0"/>
        <w:widowControl/>
        <w:suppressLineNumbers w:val="0"/>
        <w:rPr>
          <w:sz w:val="30"/>
          <w:szCs w:val="30"/>
        </w:rPr>
      </w:pPr>
      <w:r>
        <w:rPr>
          <w:sz w:val="30"/>
          <w:szCs w:val="30"/>
        </w:rPr>
        <w:t>如果没有人生病，我们可能会放下我们的药物；但有很多，太多，——所有人在某种程度上，雅各书3:2，有些人在所有程度上，超出度量，——因此我们必须继续。</w:t>
      </w:r>
    </w:p>
    <w:p w14:paraId="056EB386">
      <w:pPr>
        <w:pStyle w:val="5"/>
        <w:keepNext w:val="0"/>
        <w:keepLines w:val="0"/>
        <w:widowControl/>
        <w:suppressLineNumbers w:val="0"/>
        <w:rPr>
          <w:sz w:val="30"/>
          <w:szCs w:val="30"/>
        </w:rPr>
      </w:pPr>
      <w:r>
        <w:rPr>
          <w:sz w:val="30"/>
          <w:szCs w:val="30"/>
        </w:rPr>
        <w:t>Sickness is the subject, and the observations that shall limit my short ensuing speech are quadruple:—1. The precious benefit of spiritual health, which we shall the better discern if we compare it with corporal; 2. What sickness is incident to man; 3. That the sickness of the soul is most dangerous; 4. Lastly, who are the sick.</w:t>
      </w:r>
    </w:p>
    <w:p w14:paraId="4EAC5E95">
      <w:pPr>
        <w:pStyle w:val="5"/>
        <w:keepNext w:val="0"/>
        <w:keepLines w:val="0"/>
        <w:widowControl/>
        <w:suppressLineNumbers w:val="0"/>
        <w:rPr>
          <w:sz w:val="30"/>
          <w:szCs w:val="30"/>
        </w:rPr>
      </w:pPr>
      <w:r>
        <w:rPr>
          <w:sz w:val="30"/>
          <w:szCs w:val="30"/>
        </w:rPr>
        <w:t>疾病是主题，限制我接下来简短讲话的观察是四重的：——1. 属灵健康的宝贵益处，如果我们将其与身体健康相比较，我们会更好地辨别；2. 什么疾病是人类易患的；3. 灵魂的疾病最危险；4. 最后，谁是生病的人。</w:t>
      </w:r>
    </w:p>
    <w:p w14:paraId="4C626214">
      <w:pPr>
        <w:pStyle w:val="5"/>
        <w:keepNext w:val="0"/>
        <w:keepLines w:val="0"/>
        <w:widowControl/>
        <w:suppressLineNumbers w:val="0"/>
        <w:rPr>
          <w:sz w:val="30"/>
          <w:szCs w:val="30"/>
        </w:rPr>
      </w:pPr>
      <w:r>
        <w:rPr>
          <w:sz w:val="30"/>
          <w:szCs w:val="30"/>
        </w:rPr>
        <w:t>1.Health is precious: chara est cuique salus. Every man's health is dear to him. Exclude from this comparison the gifts of the mind, which are truly of a more pure and changeless condition, and then what earthly benefit will not give place to health? It is one of the positive virtues, graffed in man's nature with the creation. Weigh it in the balance with some rivals.</w:t>
      </w:r>
    </w:p>
    <w:p w14:paraId="32029FA6">
      <w:pPr>
        <w:pStyle w:val="5"/>
        <w:keepNext w:val="0"/>
        <w:keepLines w:val="0"/>
        <w:widowControl/>
        <w:suppressLineNumbers w:val="0"/>
        <w:rPr>
          <w:sz w:val="30"/>
          <w:szCs w:val="30"/>
        </w:rPr>
      </w:pPr>
      <w:r>
        <w:rPr>
          <w:sz w:val="30"/>
          <w:szCs w:val="30"/>
        </w:rPr>
        <w:t>1.健康是宝贵的：chara est cuique salus. 每个人的健康对他来说都是珍贵的。从这个比较中排除心灵的礼物，它们确实是更纯净和不变的状态，那么什么世俗的好处不会让位给健康？它是积极美德之一，与创造一起嫁接在人的本性中。在天平上与一些竞争者权衡。</w:t>
      </w:r>
    </w:p>
    <w:p w14:paraId="66656FDF">
      <w:pPr>
        <w:pStyle w:val="5"/>
        <w:keepNext w:val="0"/>
        <w:keepLines w:val="0"/>
        <w:widowControl/>
        <w:suppressLineNumbers w:val="0"/>
        <w:rPr>
          <w:sz w:val="30"/>
          <w:szCs w:val="30"/>
        </w:rPr>
      </w:pPr>
      <w:r>
        <w:rPr>
          <w:sz w:val="30"/>
          <w:szCs w:val="30"/>
        </w:rPr>
        <w:t>(1.) Riches are the desire of many hearts, the special fruit which their hands reach to gather, (passing by all the better trees in God's orchard,) the object of most endeavours. How vain, how tedious, how odious, are they without health! Let them bind gold to their aching head, drink Cleopatra's draught, (precious stones dissolved,) to ease their rasping stomach, involve and wrap their convulsed joints in furs and silks, empty their coffers in the physician's study; if nature and her ordinator, God, deny health, how unvaluable are their riches, how unavailable their projects!</w:t>
      </w:r>
    </w:p>
    <w:p w14:paraId="170F3487">
      <w:pPr>
        <w:pStyle w:val="5"/>
        <w:keepNext w:val="0"/>
        <w:keepLines w:val="0"/>
        <w:widowControl/>
        <w:suppressLineNumbers w:val="0"/>
        <w:rPr>
          <w:sz w:val="30"/>
          <w:szCs w:val="30"/>
        </w:rPr>
      </w:pPr>
      <w:r>
        <w:rPr>
          <w:sz w:val="30"/>
          <w:szCs w:val="30"/>
        </w:rPr>
        <w:t>(1.) 财富是许多心灵的渴望，他们的手伸出去采摘的特殊果实，（经过上帝果园中所有更好的树木，）是大多数努力的对象。没有健康，它们是多么空虚，多么乏味，多么可恶！让他们将黄金绑在疼痛的头上，喝克利奥帕特拉的药草，（溶解的宝石，）来缓解他们刮擦的胃，用皮毛和丝绸包裹他们抽搐的关节，将他们的保险箱倒空在医生的研究中；如果自然和她的安排者，上帝，否认健康，他们的财富是多么不值钱，他们的计划是多么无用！</w:t>
      </w:r>
    </w:p>
    <w:p w14:paraId="2D6A36F6">
      <w:pPr>
        <w:pStyle w:val="5"/>
        <w:keepNext w:val="0"/>
        <w:keepLines w:val="0"/>
        <w:widowControl/>
        <w:suppressLineNumbers w:val="0"/>
        <w:rPr>
          <w:sz w:val="30"/>
          <w:szCs w:val="30"/>
        </w:rPr>
      </w:pPr>
      <w:r>
        <w:rPr>
          <w:sz w:val="30"/>
          <w:szCs w:val="30"/>
        </w:rPr>
        <w:t>How complain they, after all experimented succours, their unabated anguish! Therefore the son of Sirach truly saith, 'Better is the poor, being sound and strong of constitution, than a rich man that is afflicted in his body. Health and good state of body are above all good, a strong body above infinite wealth. There is no riches above a sound body, and no joy above the joy of the heart,' Ecclus. 30:14–16.</w:t>
      </w:r>
    </w:p>
    <w:p w14:paraId="5FCC5962">
      <w:pPr>
        <w:pStyle w:val="5"/>
        <w:keepNext w:val="0"/>
        <w:keepLines w:val="0"/>
        <w:widowControl/>
        <w:suppressLineNumbers w:val="0"/>
        <w:rPr>
          <w:sz w:val="30"/>
          <w:szCs w:val="30"/>
        </w:rPr>
      </w:pPr>
      <w:r>
        <w:rPr>
          <w:sz w:val="30"/>
          <w:szCs w:val="30"/>
        </w:rPr>
        <w:t>他们如何抱怨，在尝试了所有的救助后，他们未减轻的痛苦！因此西拉的儿子真实地说，"贫穷而体格健全强壮的，比身体受苦的富人更好。身体的健康和良好状态胜过一切好处，强壮的身体胜过无限的财富。没有财富胜过健康的身体，没有喜乐胜过心中的喜乐，"德训篇30:14-16。</w:t>
      </w:r>
    </w:p>
    <w:p w14:paraId="7F2B67E3">
      <w:pPr>
        <w:pStyle w:val="5"/>
        <w:keepNext w:val="0"/>
        <w:keepLines w:val="0"/>
        <w:widowControl/>
        <w:suppressLineNumbers w:val="0"/>
        <w:rPr>
          <w:sz w:val="30"/>
          <w:szCs w:val="30"/>
        </w:rPr>
      </w:pPr>
      <w:r>
        <w:rPr>
          <w:sz w:val="30"/>
          <w:szCs w:val="30"/>
        </w:rPr>
        <w:t>'The poor man well, only admireth wealth; The rich man sick, only commendeth health.'</w:t>
      </w:r>
    </w:p>
    <w:p w14:paraId="53829BA5">
      <w:pPr>
        <w:pStyle w:val="5"/>
        <w:keepNext w:val="0"/>
        <w:keepLines w:val="0"/>
        <w:widowControl/>
        <w:suppressLineNumbers w:val="0"/>
        <w:rPr>
          <w:sz w:val="30"/>
          <w:szCs w:val="30"/>
        </w:rPr>
      </w:pPr>
      <w:r>
        <w:rPr>
          <w:sz w:val="30"/>
          <w:szCs w:val="30"/>
        </w:rPr>
        <w:t>"贫穷而健康的人，只羡慕财富； 富有而生病的人，只赞美健康。"</w:t>
      </w:r>
    </w:p>
    <w:p w14:paraId="035C8118">
      <w:pPr>
        <w:pStyle w:val="5"/>
        <w:keepNext w:val="0"/>
        <w:keepLines w:val="0"/>
        <w:widowControl/>
        <w:suppressLineNumbers w:val="0"/>
        <w:rPr>
          <w:sz w:val="30"/>
          <w:szCs w:val="30"/>
        </w:rPr>
      </w:pPr>
      <w:r>
        <w:rPr>
          <w:sz w:val="30"/>
          <w:szCs w:val="30"/>
        </w:rPr>
        <w:t>Health gives means to be rich, riches give no means to be healthful. Nay, they are rather traitors and adversaries to it; not scaffolds, whereby health is built up, but stairs to descend by to the grave. The rich man's quotidian delicacies rotted him for death. Where there is a full purse, and an ambitious appetite, there is a close and unsuspected conspiracy against the health.</w:t>
      </w:r>
    </w:p>
    <w:p w14:paraId="1D1DDE40">
      <w:pPr>
        <w:pStyle w:val="5"/>
        <w:keepNext w:val="0"/>
        <w:keepLines w:val="0"/>
        <w:widowControl/>
        <w:suppressLineNumbers w:val="0"/>
        <w:rPr>
          <w:sz w:val="30"/>
          <w:szCs w:val="30"/>
        </w:rPr>
      </w:pPr>
      <w:r>
        <w:rPr>
          <w:sz w:val="30"/>
          <w:szCs w:val="30"/>
        </w:rPr>
        <w:t>健康提供致富的手段，财富不提供健康的手段。不，它们更像是叛徒和对手；不是健康建立的脚手架，而是下降到坟墓的阶梯。富人的日常美食使他腐烂至死。哪里有满钱包，有野心的胃口，哪里就有针对健康的密切而不被怀疑的阴谋。</w:t>
      </w:r>
    </w:p>
    <w:p w14:paraId="51DFC698">
      <w:pPr>
        <w:pStyle w:val="5"/>
        <w:keepNext w:val="0"/>
        <w:keepLines w:val="0"/>
        <w:widowControl/>
        <w:suppressLineNumbers w:val="0"/>
        <w:rPr>
          <w:sz w:val="30"/>
          <w:szCs w:val="30"/>
        </w:rPr>
      </w:pPr>
      <w:r>
        <w:rPr>
          <w:sz w:val="30"/>
          <w:szCs w:val="30"/>
        </w:rPr>
        <w:t>Thus we do not more eagerly pursue opulency in our soundness, than in our sickness we contemptibly despise, loathingly dislike it.</w:t>
      </w:r>
    </w:p>
    <w:p w14:paraId="43DB3DE2">
      <w:pPr>
        <w:pStyle w:val="5"/>
        <w:keepNext w:val="0"/>
        <w:keepLines w:val="0"/>
        <w:widowControl/>
        <w:suppressLineNumbers w:val="0"/>
        <w:rPr>
          <w:sz w:val="30"/>
          <w:szCs w:val="30"/>
        </w:rPr>
      </w:pPr>
      <w:r>
        <w:rPr>
          <w:sz w:val="30"/>
          <w:szCs w:val="30"/>
        </w:rPr>
        <w:t>因此，我们在健康时不会比在生病时更热切地追求富裕，在生病时我们轻蔑地鄙视，厌恶地不喜欢它。</w:t>
      </w:r>
    </w:p>
    <w:p w14:paraId="6451F5BC">
      <w:pPr>
        <w:pStyle w:val="5"/>
        <w:keepNext w:val="0"/>
        <w:keepLines w:val="0"/>
        <w:widowControl/>
        <w:suppressLineNumbers w:val="0"/>
        <w:rPr>
          <w:sz w:val="30"/>
          <w:szCs w:val="30"/>
        </w:rPr>
      </w:pPr>
      <w:r>
        <w:rPr>
          <w:sz w:val="30"/>
          <w:szCs w:val="30"/>
        </w:rPr>
        <w:t>(2.) Is there any ascendency in pleasure above health? Will not that carry up a brave forehead without being beholden to it? Alas! cold is the entertainment of delight to a warish and sickly carcass. Misera est voluptas, ubi periculi memoria adest,—Pleasure is unpleasant to the memory guilty of instant danger. It is epicurean, profane, and idle physic to sorrow.</w:t>
      </w:r>
    </w:p>
    <w:p w14:paraId="751AD7A7">
      <w:pPr>
        <w:pStyle w:val="5"/>
        <w:keepNext w:val="0"/>
        <w:keepLines w:val="0"/>
        <w:widowControl/>
        <w:suppressLineNumbers w:val="0"/>
        <w:rPr>
          <w:sz w:val="30"/>
          <w:szCs w:val="30"/>
        </w:rPr>
      </w:pPr>
      <w:r>
        <w:rPr>
          <w:sz w:val="30"/>
          <w:szCs w:val="30"/>
        </w:rPr>
        <w:t>(2.) 快乐在健康之上有任何优势吗？那不会不依赖于它而昂首挺胸吗？唉！对于一个虚弱和病态的躯体来说，愉悦的招待是冷淡的。Misera est voluptas, ubi periculi memoria adest，——对于记忆中有即刻危险的人来说，快乐是不愉快的。这是对悲伤的享乐主义、亵渎和无用的药物。</w:t>
      </w:r>
    </w:p>
    <w:p w14:paraId="40A43049">
      <w:pPr>
        <w:pStyle w:val="5"/>
        <w:keepNext w:val="0"/>
        <w:keepLines w:val="0"/>
        <w:widowControl/>
        <w:suppressLineNumbers w:val="0"/>
        <w:rPr>
          <w:sz w:val="30"/>
          <w:szCs w:val="30"/>
        </w:rPr>
      </w:pPr>
      <w:r>
        <w:rPr>
          <w:sz w:val="30"/>
          <w:szCs w:val="30"/>
        </w:rPr>
        <w:t>'The laying wine on cares to make them sink: Who fears the threats of fortune, let him drink.'</w:t>
      </w:r>
    </w:p>
    <w:p w14:paraId="1B37C814">
      <w:pPr>
        <w:pStyle w:val="5"/>
        <w:keepNext w:val="0"/>
        <w:keepLines w:val="0"/>
        <w:widowControl/>
        <w:suppressLineNumbers w:val="0"/>
        <w:rPr>
          <w:sz w:val="30"/>
          <w:szCs w:val="30"/>
        </w:rPr>
      </w:pPr>
      <w:r>
        <w:rPr>
          <w:sz w:val="30"/>
          <w:szCs w:val="30"/>
        </w:rPr>
        <w:t>"用酒压制忧虑使它们沉沦： 谁畏惧命运的威胁，让他喝酒。"</w:t>
      </w:r>
    </w:p>
    <w:p w14:paraId="01541A27">
      <w:pPr>
        <w:pStyle w:val="5"/>
        <w:keepNext w:val="0"/>
        <w:keepLines w:val="0"/>
        <w:widowControl/>
        <w:suppressLineNumbers w:val="0"/>
        <w:rPr>
          <w:sz w:val="30"/>
          <w:szCs w:val="30"/>
        </w:rPr>
      </w:pPr>
      <w:r>
        <w:rPr>
          <w:sz w:val="30"/>
          <w:szCs w:val="30"/>
        </w:rPr>
        <w:t>Why doth not then that Chaldean monarch continue his carousings, and wash away the characters of that fatal hand from his heart with floods of wine? Dan. 5:5. Alas! sorrow will keep a man sober, and restrain him from any drunkenness but its own. To omit that mortem dabit ipsa voluptas, and 'the end of mirth is heaviness,' what pleasure can fasten her slippery hold on the afflicted heart?</w:t>
      </w:r>
    </w:p>
    <w:p w14:paraId="50E5651F">
      <w:pPr>
        <w:pStyle w:val="5"/>
        <w:keepNext w:val="0"/>
        <w:keepLines w:val="0"/>
        <w:widowControl/>
        <w:suppressLineNumbers w:val="0"/>
        <w:rPr>
          <w:sz w:val="30"/>
          <w:szCs w:val="30"/>
        </w:rPr>
      </w:pPr>
      <w:r>
        <w:rPr>
          <w:sz w:val="30"/>
          <w:szCs w:val="30"/>
        </w:rPr>
        <w:t>为什么那个迦勒底君王不继续他的狂欢，用大量的酒洗去那致命手在他心中的字符？但以理书5:5。唉！悲伤会使人保持清醒，除了自己的醉酒外，约束他不会有任何醉酒。省略mortem dabit ipsa voluptas，和"喜乐的尽头是忧伤，"什么快乐能将她滑溜的抓握固定在受苦的心上？</w:t>
      </w:r>
    </w:p>
    <w:p w14:paraId="7766ADEF">
      <w:pPr>
        <w:pStyle w:val="5"/>
        <w:keepNext w:val="0"/>
        <w:keepLines w:val="0"/>
        <w:widowControl/>
        <w:suppressLineNumbers w:val="0"/>
        <w:rPr>
          <w:sz w:val="30"/>
          <w:szCs w:val="30"/>
        </w:rPr>
      </w:pPr>
      <w:r>
        <w:rPr>
          <w:sz w:val="30"/>
          <w:szCs w:val="30"/>
        </w:rPr>
        <w:t>It is loathed whiles it objects and prostitutes itself to our sight, courting and wooing our affections: the more greedily we draw on pleasure, the sooner it loseth the nature, and is turned into the contrary.* Miserable comforter, (as Job's friends were justly called,) whose requested mitigation turns to the aggravation of our misery.</w:t>
      </w:r>
    </w:p>
    <w:p w14:paraId="2BF645D6">
      <w:pPr>
        <w:pStyle w:val="5"/>
        <w:keepNext w:val="0"/>
        <w:keepLines w:val="0"/>
        <w:widowControl/>
        <w:suppressLineNumbers w:val="0"/>
        <w:rPr>
          <w:sz w:val="30"/>
          <w:szCs w:val="30"/>
        </w:rPr>
      </w:pPr>
      <w:r>
        <w:rPr>
          <w:sz w:val="30"/>
          <w:szCs w:val="30"/>
        </w:rPr>
        <w:t>当它反对并将自己卖身给我们的视线，追求和求爱我们的情感时，它被厌恶：我们越贪婪地追求快乐，它就越快失去本质，并转变为相反的东西。*可怜的安慰者，（如约伯的朋友被正当地称呼的，）其请求的缓解转变为我们苦难的加剧。</w:t>
      </w:r>
    </w:p>
    <w:p w14:paraId="114B3F40">
      <w:pPr>
        <w:pStyle w:val="5"/>
        <w:keepNext w:val="0"/>
        <w:keepLines w:val="0"/>
        <w:widowControl/>
        <w:suppressLineNumbers w:val="0"/>
        <w:rPr>
          <w:sz w:val="30"/>
          <w:szCs w:val="30"/>
        </w:rPr>
      </w:pPr>
      <w:r>
        <w:rPr>
          <w:sz w:val="30"/>
          <w:szCs w:val="30"/>
        </w:rPr>
        <w:t>When pleasure opens the shop of all her delectable wares, and prays the sick hand to choose what best affects it,—shows, perfumes, colours, wine, junkets, sports, company, music,—she is answered with nothing but 'Away with them, away with them!' They are no medicines for the headache, one dram of health is worth a talent of pleasure.</w:t>
      </w:r>
    </w:p>
    <w:p w14:paraId="59E94262">
      <w:pPr>
        <w:pStyle w:val="5"/>
        <w:keepNext w:val="0"/>
        <w:keepLines w:val="0"/>
        <w:widowControl/>
        <w:suppressLineNumbers w:val="0"/>
        <w:rPr>
          <w:sz w:val="30"/>
          <w:szCs w:val="30"/>
        </w:rPr>
      </w:pPr>
      <w:r>
        <w:rPr>
          <w:sz w:val="30"/>
          <w:szCs w:val="30"/>
        </w:rPr>
        <w:t>当快乐打开她所有令人愉悦的商品的店铺，请求生病的手选择最适合它的，——表演，香水，颜色，酒，美食，运动，陪伴，音乐，——她得到的回答只有"拿走它们，拿走它们！"它们不是头痛的药物，一点健康胜过一吨快乐。</w:t>
      </w:r>
    </w:p>
    <w:p w14:paraId="0DB8F24F">
      <w:pPr>
        <w:pStyle w:val="5"/>
        <w:keepNext w:val="0"/>
        <w:keepLines w:val="0"/>
        <w:widowControl/>
        <w:suppressLineNumbers w:val="0"/>
        <w:rPr>
          <w:sz w:val="30"/>
          <w:szCs w:val="30"/>
        </w:rPr>
      </w:pPr>
      <w:r>
        <w:rPr>
          <w:sz w:val="30"/>
          <w:szCs w:val="30"/>
        </w:rPr>
        <w:t>How dotingly do men (in their wanton days) take it up! Nay, how doth it take up them! as the philosopher truly: Non nos voluptatem, sed voluptas nos habet; cujus aut inopia torquemur, aut copia strangulamur: miseri, si deserimur ab illa, miseriores, si obruimur;† —We possess not pleasure, but pleasure us; whereof we are either perplexed with the want, or strangled with the abundance: we are wretched if it leave us, more wretched if it overwhelm us.</w:t>
      </w:r>
    </w:p>
    <w:p w14:paraId="47EE6BCF">
      <w:pPr>
        <w:pStyle w:val="5"/>
        <w:keepNext w:val="0"/>
        <w:keepLines w:val="0"/>
        <w:widowControl/>
        <w:suppressLineNumbers w:val="0"/>
        <w:rPr>
          <w:sz w:val="30"/>
          <w:szCs w:val="30"/>
        </w:rPr>
      </w:pPr>
      <w:r>
        <w:rPr>
          <w:sz w:val="30"/>
          <w:szCs w:val="30"/>
        </w:rPr>
        <w:t>人们（在放荡的日子里）多么痴迷地接受它！不，它如何占据他们！正如哲学家真实地说：Non nos voluptatem, sed voluptas nos habet; cujus aut inopia torquemur, aut copia strangulamur: miseri, si deserimur ab illa, miseriores, si obruimur;†——我们不拥有快乐，而是快乐拥有我们；我们要么因缺乏而困扰，要么因过剩而窒息：如果它离开我们，我们是可怜的，如果它淹没我们，我们更可怜。</w:t>
      </w:r>
    </w:p>
    <w:p w14:paraId="3FA6D4B0">
      <w:pPr>
        <w:pStyle w:val="5"/>
        <w:keepNext w:val="0"/>
        <w:keepLines w:val="0"/>
        <w:widowControl/>
        <w:suppressLineNumbers w:val="0"/>
        <w:rPr>
          <w:sz w:val="30"/>
          <w:szCs w:val="30"/>
        </w:rPr>
      </w:pPr>
      <w:r>
        <w:rPr>
          <w:sz w:val="30"/>
          <w:szCs w:val="30"/>
        </w:rPr>
        <w:t>But sickness, when it comes, mars the relish of it to the mind, as of meats to the palate, and sends it away without a welcome, not without a check and defiance. Sickness, a stronger power (if weakness may be called strength) than pleasure, hath gotten possession of a man, and laughs at the vain endeavour of vanity to remove it. This is the time to say to 'laughter, Thou art mad,' and to esteem mirth a tedious, odious, irksome guest.</w:t>
      </w:r>
    </w:p>
    <w:p w14:paraId="4C592A42">
      <w:pPr>
        <w:pStyle w:val="5"/>
        <w:keepNext w:val="0"/>
        <w:keepLines w:val="0"/>
        <w:widowControl/>
        <w:suppressLineNumbers w:val="0"/>
        <w:rPr>
          <w:sz w:val="30"/>
          <w:szCs w:val="30"/>
        </w:rPr>
      </w:pPr>
      <w:r>
        <w:rPr>
          <w:sz w:val="30"/>
          <w:szCs w:val="30"/>
        </w:rPr>
        <w:t>但疾病，当它来临时，破坏了它对心灵的吸引力，如同食物对味蕾的吸引力，使它未受欢迎地离开，不无责备和挑战。疾病，一种比快乐更强大的力量（如果弱点可以称为力量），已经占据了一个人，嘲笑虚荣心徒劳地试图去除它的努力。这是对"笑，你疯了"的时刻，并认为欢乐是一个乏味、可恶、讨厌的客人。</w:t>
      </w:r>
    </w:p>
    <w:p w14:paraId="59256656">
      <w:pPr>
        <w:pStyle w:val="5"/>
        <w:keepNext w:val="0"/>
        <w:keepLines w:val="0"/>
        <w:widowControl/>
        <w:suppressLineNumbers w:val="0"/>
        <w:rPr>
          <w:sz w:val="30"/>
          <w:szCs w:val="30"/>
        </w:rPr>
      </w:pPr>
      <w:r>
        <w:rPr>
          <w:sz w:val="30"/>
          <w:szCs w:val="30"/>
        </w:rPr>
        <w:t>They that non voluptates sibi emunt, sed se voluptatibus vendunt,—buy not pleasure to themselves, but sell themselves to pleasure, as Esau did his birthright for it, find in sickness the memory of what they do love and must leave, an addition to their present malady. So felicitas hath no more left but the first syllable, fel, gall; and pleasure hath no plea sure but this, that it is short during the sweetness, long in the bitterness necessarily following it. Health then is beyond pleasure also, without which it is either not delightful, or is not at all.</w:t>
      </w:r>
    </w:p>
    <w:p w14:paraId="53F89D55">
      <w:pPr>
        <w:pStyle w:val="5"/>
        <w:keepNext w:val="0"/>
        <w:keepLines w:val="0"/>
        <w:widowControl/>
        <w:suppressLineNumbers w:val="0"/>
        <w:rPr>
          <w:sz w:val="30"/>
          <w:szCs w:val="30"/>
        </w:rPr>
      </w:pPr>
      <w:r>
        <w:rPr>
          <w:sz w:val="30"/>
          <w:szCs w:val="30"/>
        </w:rPr>
        <w:t>那些non voluptates sibi emunt, sed se voluptatibus vendunt，——不为自己购买快乐，而是将自己出售给快乐的人，如以扫为它出售了长子权，在疾病中发现他们所爱且必须离开的记忆，是他们目前疾病的附加物。所以felicitas只剩下第一个音节，fel，胆汁；快乐没有辩护的乐趣，只有这个，它在甜蜜期间短暂，在必然随之而来的苦涩中漫长。健康也超越快乐，没有它，快乐要么不愉快，要么根本不存在。</w:t>
      </w:r>
    </w:p>
    <w:p w14:paraId="409B2E7F">
      <w:pPr>
        <w:pStyle w:val="5"/>
        <w:keepNext w:val="0"/>
        <w:keepLines w:val="0"/>
        <w:widowControl/>
        <w:suppressLineNumbers w:val="0"/>
        <w:rPr>
          <w:sz w:val="30"/>
          <w:szCs w:val="30"/>
        </w:rPr>
      </w:pPr>
      <w:r>
        <w:rPr>
          <w:sz w:val="30"/>
          <w:szCs w:val="30"/>
        </w:rPr>
        <w:t>(3.) Both these have lost the prize; let us see if honour can win it. Alas! what is it to sit groaning in a chair of state? or to lie panting on a bed of down? It is little content to have many knees bow to thee, whiles thine bow to sickness; to have many uncovered heads attend thee, and thine own, though covered, find no ease.</w:t>
      </w:r>
    </w:p>
    <w:p w14:paraId="7047E65F">
      <w:pPr>
        <w:pStyle w:val="5"/>
        <w:keepNext w:val="0"/>
        <w:keepLines w:val="0"/>
        <w:widowControl/>
        <w:suppressLineNumbers w:val="0"/>
        <w:rPr>
          <w:sz w:val="30"/>
          <w:szCs w:val="30"/>
        </w:rPr>
      </w:pPr>
      <w:r>
        <w:rPr>
          <w:sz w:val="30"/>
          <w:szCs w:val="30"/>
        </w:rPr>
        <w:t>(3.) 这两者都已失去奖品；让我们看看荣誉能否赢得它。唉！在国家的椅子上呻吟是什么？或在羽毛床上喘息？许多膝盖向你鞠躬，而你的膝盖向疾病屈服，这没有什么满足；许多无覆盖的头向你服务，而你自己的头，虽然有覆盖，却找不到安宁。</w:t>
      </w:r>
    </w:p>
    <w:p w14:paraId="65CB73C9">
      <w:pPr>
        <w:pStyle w:val="5"/>
        <w:keepNext w:val="0"/>
        <w:keepLines w:val="0"/>
        <w:widowControl/>
        <w:suppressLineNumbers w:val="0"/>
        <w:rPr>
          <w:sz w:val="30"/>
          <w:szCs w:val="30"/>
        </w:rPr>
      </w:pPr>
      <w:r>
        <w:rPr>
          <w:sz w:val="30"/>
          <w:szCs w:val="30"/>
        </w:rPr>
        <w:t>How wouldest thou be glad to change places with the meanest servant, on condition thou mightest change bodies with him! How much of thine honour wouldest thou lay out for a little of this health! He that lives in the height of honour and wealth repines at nothing more than to see the hungry labourer feed on a crust, whiles his own nice and squeasy stomach, still weary of his last meal, puts him into a study whether he should eat of his best dish, or nothing.</w:t>
      </w:r>
    </w:p>
    <w:p w14:paraId="0BBBE8C7">
      <w:pPr>
        <w:pStyle w:val="5"/>
        <w:keepNext w:val="0"/>
        <w:keepLines w:val="0"/>
        <w:widowControl/>
        <w:suppressLineNumbers w:val="0"/>
        <w:rPr>
          <w:sz w:val="30"/>
          <w:szCs w:val="30"/>
        </w:rPr>
      </w:pPr>
      <w:r>
        <w:rPr>
          <w:sz w:val="30"/>
          <w:szCs w:val="30"/>
        </w:rPr>
        <w:t>你会多么高兴与最卑微的仆人交换位置，条件是你可以与他交换身体！你会花多少荣誉来换取一点健康！生活在荣誉和财富高峰的人，没有什么比看到饥饿的劳动者吃一块面包皮更令他不满，而他自己精致挑剔的胃，仍然厌倦上一顿饭，使他陷入思考是吃他最好的菜还是什么都不吃的困境。</w:t>
      </w:r>
    </w:p>
    <w:p w14:paraId="50862DC6">
      <w:pPr>
        <w:pStyle w:val="5"/>
        <w:keepNext w:val="0"/>
        <w:keepLines w:val="0"/>
        <w:widowControl/>
        <w:suppressLineNumbers w:val="0"/>
        <w:rPr>
          <w:sz w:val="30"/>
          <w:szCs w:val="30"/>
        </w:rPr>
      </w:pPr>
      <w:r>
        <w:rPr>
          <w:sz w:val="30"/>
          <w:szCs w:val="30"/>
        </w:rPr>
        <w:t>How poor, how weak, how nothing besides a name, is honour, when sickness hath dismounted it! when the coach is turned to a litter, the feather to a kerchief, public and popular magnificence to the close limits of a chamber, whither sickness (like a great commander) hath confined him, the imperious tongue fainting and failing in the wonted tunes of 'Go, Come, Do,' &amp;c., as the centurion spake, Matt. 8:9: the curious attire thrown by with neglect!</w:t>
      </w:r>
    </w:p>
    <w:p w14:paraId="6EC58794">
      <w:pPr>
        <w:pStyle w:val="5"/>
        <w:keepNext w:val="0"/>
        <w:keepLines w:val="0"/>
        <w:widowControl/>
        <w:suppressLineNumbers w:val="0"/>
        <w:rPr>
          <w:sz w:val="30"/>
          <w:szCs w:val="30"/>
        </w:rPr>
      </w:pPr>
      <w:r>
        <w:rPr>
          <w:sz w:val="30"/>
          <w:szCs w:val="30"/>
        </w:rPr>
        <w:t>当疾病使荣誉坠落时，荣誉是多么贫乏，多么软弱，除了名字外一无所有！当马车变成担架，羽毛变成手帕，公共和大众的壮丽变成房间的狭窄限制，疾病（像一位伟大的指挥官）将他限制在那里，专横的舌头在惯常的"去，来，做"等调子中虚弱和失败，如百夫长所说，马太福音8:9：精致的装束被疏忽地抛弃！</w:t>
      </w:r>
    </w:p>
    <w:p w14:paraId="3ADB9DA9">
      <w:pPr>
        <w:pStyle w:val="5"/>
        <w:keepNext w:val="0"/>
        <w:keepLines w:val="0"/>
        <w:widowControl/>
        <w:suppressLineNumbers w:val="0"/>
        <w:rPr>
          <w:sz w:val="30"/>
          <w:szCs w:val="30"/>
        </w:rPr>
      </w:pPr>
      <w:r>
        <w:rPr>
          <w:sz w:val="30"/>
          <w:szCs w:val="30"/>
        </w:rPr>
        <w:t>Alas! now what is honour but a mere property, a pageant, which health like the day sets out, and the night of sickness takes in again? 'Sickness hides pride from a man,' saith Elihu, Job 33:17.</w:t>
      </w:r>
    </w:p>
    <w:p w14:paraId="4BF16727">
      <w:pPr>
        <w:pStyle w:val="5"/>
        <w:keepNext w:val="0"/>
        <w:keepLines w:val="0"/>
        <w:widowControl/>
        <w:suppressLineNumbers w:val="0"/>
        <w:rPr>
          <w:sz w:val="30"/>
          <w:szCs w:val="30"/>
        </w:rPr>
      </w:pPr>
      <w:r>
        <w:rPr>
          <w:sz w:val="30"/>
          <w:szCs w:val="30"/>
        </w:rPr>
        <w:t>唉！现在荣誉不过是一个属性，一个装饰，健康像白天一样展示，而疾病的夜晚又将其收回？"疾病使人隐藏骄傲，"以利户说，约伯记33:17。</w:t>
      </w:r>
    </w:p>
    <w:p w14:paraId="62A46229">
      <w:pPr>
        <w:pStyle w:val="5"/>
        <w:keepNext w:val="0"/>
        <w:keepLines w:val="0"/>
        <w:widowControl/>
        <w:suppressLineNumbers w:val="0"/>
        <w:rPr>
          <w:sz w:val="30"/>
          <w:szCs w:val="30"/>
        </w:rPr>
      </w:pPr>
      <w:r>
        <w:rPr>
          <w:sz w:val="30"/>
          <w:szCs w:val="30"/>
        </w:rPr>
        <w:t>What inferior benefit shall we then match with health, that it may glory of equality, in comparison? This is precious and desirable, whether to body or soul. To the soul simply; to the body but secundum quid, in respect if it may not prejudice the health of the soul. For though corporal health be so good, that all other worldly good things are but troublesome without it; yet it is often seen that the worse part draws away the better, and a vigorous, strong, able body without any difficulty makes a wanton and diseased soul.</w:t>
      </w:r>
    </w:p>
    <w:p w14:paraId="6CBC5902">
      <w:pPr>
        <w:pStyle w:val="5"/>
        <w:keepNext w:val="0"/>
        <w:keepLines w:val="0"/>
        <w:widowControl/>
        <w:suppressLineNumbers w:val="0"/>
        <w:rPr>
          <w:sz w:val="30"/>
          <w:szCs w:val="30"/>
        </w:rPr>
      </w:pPr>
      <w:r>
        <w:rPr>
          <w:sz w:val="30"/>
          <w:szCs w:val="30"/>
        </w:rPr>
        <w:t>我们应该将什么较低的益处与健康相匹配，使它在比较中可以自夸平等？无论对身体还是灵魂，这都是宝贵和令人向往的。对灵魂来说是简单的；对身体来说只是secundum quid，就尊重而言，如果它不损害灵魂的健康。因为虽然身体健康如此之好，所有其他世俗的好事若没有它都只是麻烦；然而经常看到较差的部分拖走了较好的部分，一个有活力、强壮、能干的身体毫无困难地造成一个放荡和有病的灵魂。</w:t>
      </w:r>
    </w:p>
    <w:p w14:paraId="43275B72">
      <w:pPr>
        <w:pStyle w:val="5"/>
        <w:keepNext w:val="0"/>
        <w:keepLines w:val="0"/>
        <w:widowControl/>
        <w:suppressLineNumbers w:val="0"/>
        <w:rPr>
          <w:sz w:val="30"/>
          <w:szCs w:val="30"/>
        </w:rPr>
      </w:pPr>
      <w:r>
        <w:rPr>
          <w:sz w:val="30"/>
          <w:szCs w:val="30"/>
        </w:rPr>
        <w:t>Bodily health is generally desired far more than endeavoured; it being an action of that natural propenseness, engraffed in all men, to their own good. Parents are provident to the bodies of their children, even those who set so slight a thought on their souls, shewing herein plainly that they brought forth their bodies, not their souls. Large and lavish is our indulgence at all parts to this frail tabernacle; yea, so profuse, and not withholding, that whiles we seek more health, we lose that we had.</w:t>
      </w:r>
    </w:p>
    <w:p w14:paraId="333691F5">
      <w:pPr>
        <w:pStyle w:val="5"/>
        <w:keepNext w:val="0"/>
        <w:keepLines w:val="0"/>
        <w:widowControl/>
        <w:suppressLineNumbers w:val="0"/>
        <w:rPr>
          <w:sz w:val="30"/>
          <w:szCs w:val="30"/>
        </w:rPr>
      </w:pPr>
      <w:r>
        <w:rPr>
          <w:sz w:val="30"/>
          <w:szCs w:val="30"/>
        </w:rPr>
        <w:t>身体健康通常被渴望远超过被努力；它是那种自然倾向的行动，嫁接在所有人中，对他们自己的好处。父母对孩子的身体很有远见，甚至那些对孩子的灵魂轻视的人，这清楚地表明他们生出了孩子的身体，而不是灵魂。我们对这个脆弱的帐篷的所有部分都有大量奢侈的放纵；是的，如此浪费，毫不保留，以至于当我们寻求更多健康时，我们失去了我们已有的。</w:t>
      </w:r>
    </w:p>
    <w:p w14:paraId="27899852">
      <w:pPr>
        <w:pStyle w:val="5"/>
        <w:keepNext w:val="0"/>
        <w:keepLines w:val="0"/>
        <w:widowControl/>
        <w:suppressLineNumbers w:val="0"/>
        <w:rPr>
          <w:sz w:val="30"/>
          <w:szCs w:val="30"/>
        </w:rPr>
      </w:pPr>
      <w:r>
        <w:rPr>
          <w:sz w:val="30"/>
          <w:szCs w:val="30"/>
        </w:rPr>
        <w:t>Quærendo perdimus, we seek it in full dishes, and behold there we lose it; for prohibent grandes patinæ. Would we know how to preserve health? I am no physician, nor will I wade further in this argument than divinity and reason leads me. Let us observe moderation, labour in our calling, abstinence.</w:t>
      </w:r>
    </w:p>
    <w:p w14:paraId="509A3A31">
      <w:pPr>
        <w:pStyle w:val="5"/>
        <w:keepNext w:val="0"/>
        <w:keepLines w:val="0"/>
        <w:widowControl/>
        <w:suppressLineNumbers w:val="0"/>
        <w:rPr>
          <w:sz w:val="30"/>
          <w:szCs w:val="30"/>
        </w:rPr>
      </w:pPr>
      <w:r>
        <w:rPr>
          <w:sz w:val="30"/>
          <w:szCs w:val="30"/>
        </w:rPr>
        <w:t>Quærendo perdimus，我们在满盘中寻找它，看那里我们失去它；因为prohibent grandes patinæ。我们想知道如何保持健康吗？我不是医生，也不会在这个论点中比神学和理性引导我更深入。让我们观察适度，在我们的呼召中劳动，节制。</w:t>
      </w:r>
    </w:p>
    <w:p w14:paraId="19E39BC0">
      <w:pPr>
        <w:pStyle w:val="5"/>
        <w:keepNext w:val="0"/>
        <w:keepLines w:val="0"/>
        <w:widowControl/>
        <w:suppressLineNumbers w:val="0"/>
        <w:rPr>
          <w:sz w:val="30"/>
          <w:szCs w:val="30"/>
        </w:rPr>
      </w:pPr>
      <w:r>
        <w:rPr>
          <w:sz w:val="30"/>
          <w:szCs w:val="30"/>
        </w:rPr>
        <w:t>(1.) Moderation. As the philosopher said that he never corrected himself with repentance for his silence, but often for his speech; so our forbearing of junkets should not grieve us, but our immoderate devouring of them. Hæc est sana et salubris forma vitæ, ut corpori tantum indulgeas, quantum bonæ valetudini satis est,*—This is a wholesome form of living, that the body be so far pleased as the health be not displeased.</w:t>
      </w:r>
    </w:p>
    <w:p w14:paraId="36914F51">
      <w:pPr>
        <w:pStyle w:val="5"/>
        <w:keepNext w:val="0"/>
        <w:keepLines w:val="0"/>
        <w:widowControl/>
        <w:suppressLineNumbers w:val="0"/>
        <w:rPr>
          <w:sz w:val="30"/>
          <w:szCs w:val="30"/>
        </w:rPr>
      </w:pPr>
      <w:r>
        <w:rPr>
          <w:sz w:val="30"/>
          <w:szCs w:val="30"/>
        </w:rPr>
        <w:t>(1.) 适度。正如哲学家所说，他从未因沉默而自我纠正懊悔，但常常因言语而懊悔；同样，我们克制美食不应使我们悲伤，而我们无节制地狼吞虎咽才会。Hæc est sana et salubris forma vitæ, ut corpori tantum indulgeas, quantum bonæ valetudini satis est,*——这是健康的生活方式，使身体得到满足的程度不会使健康不悦。</w:t>
      </w:r>
    </w:p>
    <w:p w14:paraId="77800CD9">
      <w:pPr>
        <w:pStyle w:val="5"/>
        <w:keepNext w:val="0"/>
        <w:keepLines w:val="0"/>
        <w:widowControl/>
        <w:suppressLineNumbers w:val="0"/>
        <w:rPr>
          <w:sz w:val="30"/>
          <w:szCs w:val="30"/>
        </w:rPr>
      </w:pPr>
      <w:r>
        <w:rPr>
          <w:sz w:val="30"/>
          <w:szCs w:val="30"/>
        </w:rPr>
        <w:t>It is certain that surfeit kills more than famine. It was one of Hippocrates's aphorisms, 'All immoderations are enemies to health.' It was one of Plato's monsters of nature, that he found in Sicilia a man eating twice a day: a thing of so little admiration with us, that it is wonderful in him that doth not. Perhaps a breakfast goes before, and a banquet follows after both these. Neither is the variety less than the quantity.</w:t>
      </w:r>
    </w:p>
    <w:p w14:paraId="3B02D69F">
      <w:pPr>
        <w:pStyle w:val="5"/>
        <w:keepNext w:val="0"/>
        <w:keepLines w:val="0"/>
        <w:widowControl/>
        <w:suppressLineNumbers w:val="0"/>
        <w:rPr>
          <w:sz w:val="30"/>
          <w:szCs w:val="30"/>
        </w:rPr>
      </w:pPr>
      <w:r>
        <w:rPr>
          <w:sz w:val="30"/>
          <w:szCs w:val="30"/>
        </w:rPr>
        <w:t>可以肯定的是，暴饮暴食杀死的人比饥饿更多。这是希波克拉底格言之一，"所有的过度都是健康的敌人。"这是柏拉图自然界怪物之一，他在西西里发现一个人一天吃两次：这对我们来说是如此缺乏惊奇，以至于在不这样做的人身上才是奇怪的。也许早餐在前，宴会在这两餐之后。种类的多样性不亚于数量。</w:t>
      </w:r>
    </w:p>
    <w:p w14:paraId="12E779DA">
      <w:pPr>
        <w:pStyle w:val="5"/>
        <w:keepNext w:val="0"/>
        <w:keepLines w:val="0"/>
        <w:widowControl/>
        <w:suppressLineNumbers w:val="0"/>
        <w:rPr>
          <w:sz w:val="30"/>
          <w:szCs w:val="30"/>
        </w:rPr>
      </w:pPr>
      <w:r>
        <w:rPr>
          <w:sz w:val="30"/>
          <w:szCs w:val="30"/>
        </w:rPr>
        <w:t>We plead, Nature bids us eat and drink: it is granted. Yea, a solemn festival invites us to more liberal feeding: it is not much denied, if rare, if seasonable for thy appetite, if reasonable for the measure. But many content not themselves only to steal the halter, except there be a horse at the end of it, as the shriven thief said in his confession to the priest,—only to feed and drink to pleasure, but to sleep, to surfeit, to ebriety, disabling themselves to any sober exercise. Turpe est stomachum non nosse modum,—It is vile, and worse than bestial, when the stomach knows no measure.</w:t>
      </w:r>
    </w:p>
    <w:p w14:paraId="6E7BD399">
      <w:pPr>
        <w:pStyle w:val="5"/>
        <w:keepNext w:val="0"/>
        <w:keepLines w:val="0"/>
        <w:widowControl/>
        <w:suppressLineNumbers w:val="0"/>
        <w:rPr>
          <w:sz w:val="30"/>
          <w:szCs w:val="30"/>
        </w:rPr>
      </w:pPr>
      <w:r>
        <w:rPr>
          <w:sz w:val="30"/>
          <w:szCs w:val="30"/>
        </w:rPr>
        <w:t>我们辩解，自然命令我们吃喝：这是可以的。是的，一个庄严的节日邀请我们更自由地进食：如果罕见，如果适合你的胃口，如果量度合理，这不太被否认。但许多人不满足于仅仅偷绳索，除非绳头上有一匹马，正如忏悔的小偷在向神父告解时所说的，——不仅为了享受而吃喝，而且要睡觉，暴饮暴食，醉酒，使自己丧失任何清醒运动的能力。Turpe est stomachum non nosse modum，——当胃不知节制时，是卑鄙的，比野兽还糟。</w:t>
      </w:r>
    </w:p>
    <w:p w14:paraId="2CDB6E39">
      <w:pPr>
        <w:pStyle w:val="5"/>
        <w:keepNext w:val="0"/>
        <w:keepLines w:val="0"/>
        <w:widowControl/>
        <w:suppressLineNumbers w:val="0"/>
        <w:rPr>
          <w:sz w:val="30"/>
          <w:szCs w:val="30"/>
        </w:rPr>
      </w:pPr>
      <w:r>
        <w:rPr>
          <w:sz w:val="30"/>
          <w:szCs w:val="30"/>
        </w:rPr>
        <w:t>Seneca's rule is good, Dandum ventri quod debes, non quod potes,— Allow the belly what thou shouldest, not what thou mayest. I shame not to convince this error, even from the example of heathens; that if religion cannot rule us as Christians, yet nature may correct us as men. Whiles others, saith Socrates, vivunt ut edant, ego edam ut vivam, live to eat, I will eat to live.</w:t>
      </w:r>
    </w:p>
    <w:p w14:paraId="6D6CCC48">
      <w:pPr>
        <w:pStyle w:val="5"/>
        <w:keepNext w:val="0"/>
        <w:keepLines w:val="0"/>
        <w:widowControl/>
        <w:suppressLineNumbers w:val="0"/>
        <w:rPr>
          <w:sz w:val="30"/>
          <w:szCs w:val="30"/>
        </w:rPr>
      </w:pPr>
      <w:r>
        <w:rPr>
          <w:sz w:val="30"/>
          <w:szCs w:val="30"/>
        </w:rPr>
        <w:t>塞涅卡的规则很好，Dandum ventri quod debes, non quod potes，——给予肚子你应该给的，而不是你能给的。即使从异教徒的例子中，我也不羞于驳斥这个错误；如果宗教不能作为基督徒统治我们，那么自然可能会作为人纠正我们。苏格拉底说，当其他人vivunt ut edant, ego edam ut vivam，为了吃而活，我将为了活着而吃。</w:t>
      </w:r>
    </w:p>
    <w:p w14:paraId="6DCC4022">
      <w:pPr>
        <w:pStyle w:val="5"/>
        <w:keepNext w:val="0"/>
        <w:keepLines w:val="0"/>
        <w:widowControl/>
        <w:suppressLineNumbers w:val="0"/>
        <w:rPr>
          <w:sz w:val="30"/>
          <w:szCs w:val="30"/>
        </w:rPr>
      </w:pPr>
      <w:r>
        <w:rPr>
          <w:sz w:val="30"/>
          <w:szCs w:val="30"/>
        </w:rPr>
        <w:t>It is perhaps easy to find some that abstain, but how few for conscience of God's precept! The sick, the poor, the covetous, the full, all moderate, but to what purpose? The sick man for his health's sake, the poor man for his purse's sake, the covetous for miserableness, the full for the loathing of his stomach. But let us that are Christians moderate ourselves for conscience of God's commandment; because gluttony is a work of darkness, and the night is now past, Rom. 13:12, 13. So shall we at once provide well for our bodies, and better for our souls.</w:t>
      </w:r>
    </w:p>
    <w:p w14:paraId="4940F09F">
      <w:pPr>
        <w:pStyle w:val="5"/>
        <w:keepNext w:val="0"/>
        <w:keepLines w:val="0"/>
        <w:widowControl/>
        <w:suppressLineNumbers w:val="0"/>
        <w:rPr>
          <w:sz w:val="30"/>
          <w:szCs w:val="30"/>
        </w:rPr>
      </w:pPr>
      <w:r>
        <w:rPr>
          <w:sz w:val="30"/>
          <w:szCs w:val="30"/>
        </w:rPr>
        <w:t>也许很容易找到一些禁欲的人，但有多少人是因为对上帝戒律的良心！病人，穷人，贪婪的人，饱足的人，都有节制，但为了什么目的？病人为了健康，穷人为了钱包，贪婪的人为了吝啬，饱足的人因为胃的厌恶。但让我们作为基督徒为了上帝诫命的良心而节制自己；因为暴食是黑暗的工作，而夜晚现在已过，罗马书13:12, 13。这样我们就能同时为我们的身体提供良好的照顾，为我们的灵魂提供更好的照顾。</w:t>
      </w:r>
    </w:p>
    <w:p w14:paraId="308692EB">
      <w:pPr>
        <w:pStyle w:val="5"/>
        <w:keepNext w:val="0"/>
        <w:keepLines w:val="0"/>
        <w:widowControl/>
        <w:suppressLineNumbers w:val="0"/>
        <w:rPr>
          <w:sz w:val="30"/>
          <w:szCs w:val="30"/>
        </w:rPr>
      </w:pPr>
      <w:r>
        <w:rPr>
          <w:sz w:val="30"/>
          <w:szCs w:val="30"/>
        </w:rPr>
        <w:t>(2.) Labour in our callings is no small furtherance of our healths. The bread of him that laboureth, as Solomon says of his sleep, is sweet and relishable, 'whether he eat little or much,' Eccles. 5:12. Therefore 'drink waters out of thine own cistern,' Prov. 5:15: live of thine own labours; the bread thou hast earned shall never be gravel in thy throat. 'He that tilleth his land shall be satisfied with bread,' Prov. 12:11; whereas others shall either 'eat and not have enough,' Hag. 1:6, or have enough and not eat.</w:t>
      </w:r>
    </w:p>
    <w:p w14:paraId="42B5E1A5">
      <w:pPr>
        <w:pStyle w:val="5"/>
        <w:keepNext w:val="0"/>
        <w:keepLines w:val="0"/>
        <w:widowControl/>
        <w:suppressLineNumbers w:val="0"/>
        <w:rPr>
          <w:sz w:val="30"/>
          <w:szCs w:val="30"/>
        </w:rPr>
      </w:pPr>
      <w:r>
        <w:rPr>
          <w:sz w:val="30"/>
          <w:szCs w:val="30"/>
        </w:rPr>
        <w:t>(2.) 在我们的呼召中劳动对我们的健康有不小的促进作用。劳动者的面包，如所罗门关于他的睡眠所说，是甜美可口的，"无论他吃多少，"传道书5:12。因此"喝自己池中的水，"箴言5:15：靠自己的劳动生活；你赚取的面包永远不会变成喉咙中的砂砾。"耕种自己田地的，必得饱食，"箴言12:11；而其他人要么"吃了不得饱，"哈该书1:6，要么有足够的却不吃。</w:t>
      </w:r>
    </w:p>
    <w:p w14:paraId="5E1EBD3C">
      <w:pPr>
        <w:pStyle w:val="5"/>
        <w:keepNext w:val="0"/>
        <w:keepLines w:val="0"/>
        <w:widowControl/>
        <w:suppressLineNumbers w:val="0"/>
        <w:rPr>
          <w:sz w:val="30"/>
          <w:szCs w:val="30"/>
        </w:rPr>
      </w:pPr>
      <w:r>
        <w:rPr>
          <w:sz w:val="30"/>
          <w:szCs w:val="30"/>
        </w:rPr>
        <w:t>Hence surfeits light so frequently on the rich, and the gentle blood grows so quickly foul, because they think themselves bound to no labours, so long as they may live on their lands. It was the father's charge to his eldest son, Matt. 11:28, 'Son, go and work to-day in my vineyard.' The privilege of primogeniture must not exempt him from labour. He sends him to the vineyard, to dress it before he hath it; he will keep it the better when he hath it. Industry in our vocation is not only a means in nature, but even by the ordinance and blessing of God, to the conservation of health.</w:t>
      </w:r>
    </w:p>
    <w:p w14:paraId="7390FA36">
      <w:pPr>
        <w:pStyle w:val="5"/>
        <w:keepNext w:val="0"/>
        <w:keepLines w:val="0"/>
        <w:widowControl/>
        <w:suppressLineNumbers w:val="0"/>
        <w:rPr>
          <w:sz w:val="30"/>
          <w:szCs w:val="30"/>
        </w:rPr>
      </w:pPr>
      <w:r>
        <w:rPr>
          <w:sz w:val="30"/>
          <w:szCs w:val="30"/>
        </w:rPr>
        <w:t>因此，暴食如此频繁地落在富人身上，温和的血液迅速变质，因为他们认为自己不受任何劳动的约束，只要他们可以靠自己的土地生活。父亲对他长子的嘱托，马太福音11:28，"儿子，今天去我的葡萄园里工作。"长子的特权不能免除他的劳动。他将他送到葡萄园，在拥有它之前就打理它；当他拥有它时，他会更好地保管它。我们职业中的勤奋不仅是自然中的一种手段，而且通过上帝的法令和祝福，也是为了保持健康。</w:t>
      </w:r>
    </w:p>
    <w:p w14:paraId="4DAF664A">
      <w:pPr>
        <w:pStyle w:val="5"/>
        <w:keepNext w:val="0"/>
        <w:keepLines w:val="0"/>
        <w:widowControl/>
        <w:suppressLineNumbers w:val="0"/>
        <w:rPr>
          <w:sz w:val="30"/>
          <w:szCs w:val="30"/>
        </w:rPr>
      </w:pPr>
      <w:r>
        <w:rPr>
          <w:sz w:val="30"/>
          <w:szCs w:val="30"/>
        </w:rPr>
        <w:t>(3.) Abstinence. I mean more than moderation; that which we call fasting: jejunium jejunantis, a free and voluntary fast, when the body refraineth such refections as nature taketh pleasure in, and that only for health's sake. As the tree by a gentle shaking knits faster at the root, this moderate weakening begets strength. So that at once it may be a help to devotion, (for repentance comes not before God with a full belly, and meat between the teeth,) and a perservative to health; physic to defend from the need of physic, a voluntary medicine to prevent a contingent trouble.—Thus of the body.</w:t>
      </w:r>
    </w:p>
    <w:p w14:paraId="4555B64E">
      <w:pPr>
        <w:pStyle w:val="5"/>
        <w:keepNext w:val="0"/>
        <w:keepLines w:val="0"/>
        <w:widowControl/>
        <w:suppressLineNumbers w:val="0"/>
        <w:rPr>
          <w:sz w:val="30"/>
          <w:szCs w:val="30"/>
        </w:rPr>
      </w:pPr>
      <w:r>
        <w:rPr>
          <w:sz w:val="30"/>
          <w:szCs w:val="30"/>
        </w:rPr>
        <w:t>(3.) 节制。我的意思比适度更多；我们称之为禁食：jejunium jejunantis，一种自由和自愿的禁食，当身体克制自然喜欢的修复，而且仅仅是为了健康。就像树通过轻微的摇晃在根部更紧密地结合，这种适度的弱化产生力量。因此，它同时可能是对虔诚的帮助，（因为悔改不会带着饱腹和牙齿间的食物来到上帝面前，）和对健康的保护；药物防止需要药物，自愿的药物防止偶然的麻烦。——关于身体就是这样。</w:t>
      </w:r>
    </w:p>
    <w:p w14:paraId="39CDCA70">
      <w:pPr>
        <w:pStyle w:val="5"/>
        <w:keepNext w:val="0"/>
        <w:keepLines w:val="0"/>
        <w:widowControl/>
        <w:suppressLineNumbers w:val="0"/>
        <w:rPr>
          <w:sz w:val="30"/>
          <w:szCs w:val="30"/>
        </w:rPr>
      </w:pPr>
      <w:r>
        <w:rPr>
          <w:sz w:val="30"/>
          <w:szCs w:val="30"/>
        </w:rPr>
        <w:t>The soul's sanity is not less precious, though more neglected. It was made in the image of the most high God; which image consisted in lumine mentis, rectitudine cordis, affectuum moderatione,* as some, —in the brightness of the mind, rightness of the heart, and just governance of the affections. Or, as others, it was libertas arbitrii, intellectus sapientiæ, et potentia obedientiæ,—freedom of will, wisdom of understanding, kingdom or power of obedience; for here to serve was to reign. Herein consisted the health.</w:t>
      </w:r>
    </w:p>
    <w:p w14:paraId="437B9B46">
      <w:pPr>
        <w:pStyle w:val="5"/>
        <w:keepNext w:val="0"/>
        <w:keepLines w:val="0"/>
        <w:widowControl/>
        <w:suppressLineNumbers w:val="0"/>
        <w:rPr>
          <w:sz w:val="30"/>
          <w:szCs w:val="30"/>
        </w:rPr>
      </w:pPr>
      <w:r>
        <w:rPr>
          <w:sz w:val="30"/>
          <w:szCs w:val="30"/>
        </w:rPr>
        <w:t>灵魂的健全不亚于珍贵，尽管更被忽视。它是按照至高上帝的形象造的；这形象包括lumine mentis, rectitudine cordis, affectuum moderatione,*如一些人所说，——在思想的光明，心灵的正直，和对情感的公正管理。或者，如其他人所说，它是libertas arbitrii, intellectus sapientiæ, et potentia obedientiæ，——意志的自由，理解的智慧，以及服从的王国或力量；因为在这里服侍就是统治。其中包含健康。</w:t>
      </w:r>
    </w:p>
    <w:p w14:paraId="3CC81AA4">
      <w:pPr>
        <w:pStyle w:val="5"/>
        <w:keepNext w:val="0"/>
        <w:keepLines w:val="0"/>
        <w:widowControl/>
        <w:suppressLineNumbers w:val="0"/>
        <w:rPr>
          <w:sz w:val="30"/>
          <w:szCs w:val="30"/>
        </w:rPr>
      </w:pPr>
      <w:r>
        <w:rPr>
          <w:sz w:val="30"/>
          <w:szCs w:val="30"/>
        </w:rPr>
        <w:t>The privation of these perfect habits is not less than the sickness of it. This health thus lost, cannot be recovered but by him that was sick to the death for us; neither is it hindered when he will bestow it. For grace is not refused of the hard heart, because it takes away the hardness of that heart it lights on. Christ madefies it with his water, and mollifies it with his blood, both which issued out of his side at one wound, and followed the murdering spear of a soldier, John 19:34, to save them which fight under his standard.</w:t>
      </w:r>
    </w:p>
    <w:p w14:paraId="1EB42509">
      <w:pPr>
        <w:pStyle w:val="5"/>
        <w:keepNext w:val="0"/>
        <w:keepLines w:val="0"/>
        <w:widowControl/>
        <w:suppressLineNumbers w:val="0"/>
        <w:rPr>
          <w:sz w:val="30"/>
          <w:szCs w:val="30"/>
        </w:rPr>
      </w:pPr>
      <w:r>
        <w:rPr>
          <w:sz w:val="30"/>
          <w:szCs w:val="30"/>
        </w:rPr>
        <w:t>这些完美习惯的剥夺不亚于其疾病。这样失去的健康，只能通过为我们病至死的他来恢复；当他愿意赐予时，也不会被阻挡。因为恩典不会被硬心拒绝，因为它带走了它照耀的那颗心的坚硬。基督用他的水使它湿润，用他的血使它软化，这两者都从他侧面的一个伤口流出，跟随着一个士兵的杀戮长矛，约翰福音19:34，拯救那些在他旗帜下战斗的人。</w:t>
      </w:r>
    </w:p>
    <w:p w14:paraId="65DED66D">
      <w:pPr>
        <w:pStyle w:val="5"/>
        <w:keepNext w:val="0"/>
        <w:keepLines w:val="0"/>
        <w:widowControl/>
        <w:suppressLineNumbers w:val="0"/>
        <w:rPr>
          <w:sz w:val="30"/>
          <w:szCs w:val="30"/>
        </w:rPr>
      </w:pPr>
      <w:r>
        <w:rPr>
          <w:sz w:val="30"/>
          <w:szCs w:val="30"/>
        </w:rPr>
        <w:t>Thus from man's sickness ariseth his better health, and he now stands surer by his first fall. Such is the greatness and goodness of God, such his power and mercy concurring, that it works health out of sickness, good out of evil. There is an infinite good, but not an infinite evil. For the good cannot by any means be diverted into evil, but the evil may be converted to good.</w:t>
      </w:r>
    </w:p>
    <w:p w14:paraId="236FA5E0">
      <w:pPr>
        <w:pStyle w:val="5"/>
        <w:keepNext w:val="0"/>
        <w:keepLines w:val="0"/>
        <w:widowControl/>
        <w:suppressLineNumbers w:val="0"/>
        <w:rPr>
          <w:sz w:val="30"/>
          <w:szCs w:val="30"/>
        </w:rPr>
      </w:pPr>
      <w:r>
        <w:rPr>
          <w:sz w:val="30"/>
          <w:szCs w:val="30"/>
        </w:rPr>
        <w:t>因此，从人的疾病中产生了他更好的健康，他现在因第一次跌倒而站得更稳。上帝的伟大和良善，他的力量和怜悯一致，使其从疾病中产生健康，从邪恶中产生良善。有无限的良善，但没有无限的邪恶。因为良善无法以任何方式转为邪恶，但邪恶可能转为良善。</w:t>
      </w:r>
    </w:p>
    <w:p w14:paraId="7C984094">
      <w:pPr>
        <w:pStyle w:val="5"/>
        <w:keepNext w:val="0"/>
        <w:keepLines w:val="0"/>
        <w:widowControl/>
        <w:suppressLineNumbers w:val="0"/>
        <w:rPr>
          <w:sz w:val="30"/>
          <w:szCs w:val="30"/>
        </w:rPr>
      </w:pPr>
      <w:r>
        <w:rPr>
          <w:sz w:val="30"/>
          <w:szCs w:val="30"/>
        </w:rPr>
        <w:t>By the conspiracy of Jews, Gentiles, Judas, devils, against Christ, is our salvation wrought. From the horridest and most unnatural treasons, God hath advanced his own glory, advantaged his children's safety. We labour of three diseases—birth, life, death; all these are cured by those three answerable in Christ: our unclean birth is sanctified by his, so pure from the least spot of sin; our transgressing life is reformed by the virtue, informed by the example of his, so pure from the least spot of sin;</w:t>
      </w:r>
    </w:p>
    <w:p w14:paraId="0C2A5A21">
      <w:pPr>
        <w:pStyle w:val="5"/>
        <w:keepNext w:val="0"/>
        <w:keepLines w:val="0"/>
        <w:widowControl/>
        <w:suppressLineNumbers w:val="0"/>
        <w:rPr>
          <w:sz w:val="30"/>
          <w:szCs w:val="30"/>
        </w:rPr>
      </w:pPr>
      <w:r>
        <w:rPr>
          <w:sz w:val="30"/>
          <w:szCs w:val="30"/>
        </w:rPr>
        <w:t>通过犹太人、外邦人、犹大、魔鬼对基督的阴谋，我们的救恩得以成就。从最可怕和最不自然的叛国罪中，上帝提升了自己的荣耀，有利于他子女的安全。我们患有三种疾病——出生，生活，死亡；所有这些都通过基督中三个相应的事物得到治愈：我们不洁的出生因他的出生而成圣，如此纯净，没有一点罪的污点；我们违背的生活因他的美德而得到改革，因他的榜样而得到教导，如此纯净，没有一点罪的污点；</w:t>
      </w:r>
    </w:p>
    <w:p w14:paraId="0594662A">
      <w:pPr>
        <w:pStyle w:val="5"/>
        <w:keepNext w:val="0"/>
        <w:keepLines w:val="0"/>
        <w:widowControl/>
        <w:suppressLineNumbers w:val="0"/>
        <w:rPr>
          <w:sz w:val="30"/>
          <w:szCs w:val="30"/>
        </w:rPr>
      </w:pPr>
      <w:r>
        <w:rPr>
          <w:sz w:val="30"/>
          <w:szCs w:val="30"/>
        </w:rPr>
        <w:t>that tyrannising, wounding serpent, death, hath the sting pulled out by his death, 1 Cor. 15, that we may embrace him in our secured arms. The conqueror of us all is conquered for us all, by him that foiled the giant in his own den, the grave. 'Thanks be to God, which giveth us the victory through our Lord Jesus Christ. O death, where is thy sting? O grave, where is thy victory?' ver. 55, 57.</w:t>
      </w:r>
    </w:p>
    <w:p w14:paraId="26659507">
      <w:pPr>
        <w:pStyle w:val="5"/>
        <w:keepNext w:val="0"/>
        <w:keepLines w:val="0"/>
        <w:widowControl/>
        <w:suppressLineNumbers w:val="0"/>
        <w:rPr>
          <w:sz w:val="30"/>
          <w:szCs w:val="30"/>
        </w:rPr>
      </w:pPr>
      <w:r>
        <w:rPr>
          <w:sz w:val="30"/>
          <w:szCs w:val="30"/>
        </w:rPr>
        <w:t>那暴虐、伤人的蛇，死亡，被他的死亡拔去了毒刺，哥林多前书15章，使我们可以在我们安全的怀抱中拥抱他。我们所有人的征服者为我们所有人被征服，被那在巨人自己的洞穴，坟墓中挫败巨人的他。"感谢上帝，使我们借着我们的主耶稣基督得胜。死亡啊，你的毒刺在哪里？坟墓啊，你的胜利在哪里？"55,57节。</w:t>
      </w:r>
    </w:p>
    <w:p w14:paraId="79E26EA8">
      <w:pPr>
        <w:pStyle w:val="5"/>
        <w:keepNext w:val="0"/>
        <w:keepLines w:val="0"/>
        <w:widowControl/>
        <w:suppressLineNumbers w:val="0"/>
        <w:rPr>
          <w:sz w:val="30"/>
          <w:szCs w:val="30"/>
        </w:rPr>
      </w:pPr>
      <w:r>
        <w:rPr>
          <w:sz w:val="30"/>
          <w:szCs w:val="30"/>
        </w:rPr>
        <w:t>This is our insultation and holy triumph; provided ever, that he be believed of us, that hath thus relieved us. Believe and fear not. A good conscience is never failed of a good confidence, of a good consequence. Hence ariseth the soul's sanity.</w:t>
      </w:r>
    </w:p>
    <w:p w14:paraId="1AF4B0A8">
      <w:pPr>
        <w:pStyle w:val="5"/>
        <w:keepNext w:val="0"/>
        <w:keepLines w:val="0"/>
        <w:widowControl/>
        <w:suppressLineNumbers w:val="0"/>
        <w:rPr>
          <w:sz w:val="30"/>
          <w:szCs w:val="30"/>
        </w:rPr>
      </w:pPr>
      <w:r>
        <w:rPr>
          <w:sz w:val="30"/>
          <w:szCs w:val="30"/>
        </w:rPr>
        <w:t>这是我们的欢呼和神圣的胜利；前提是他常被我们相信，他已经这样救济了我们。相信并不惧怕。良好的良心永远不会缺乏良好的信心，良好的结果。由此产生灵魂的健全。</w:t>
      </w:r>
    </w:p>
    <w:p w14:paraId="04810BDE">
      <w:pPr>
        <w:pStyle w:val="5"/>
        <w:keepNext w:val="0"/>
        <w:keepLines w:val="0"/>
        <w:widowControl/>
        <w:suppressLineNumbers w:val="0"/>
        <w:rPr>
          <w:sz w:val="30"/>
          <w:szCs w:val="30"/>
        </w:rPr>
      </w:pPr>
      <w:r>
        <w:rPr>
          <w:sz w:val="30"/>
          <w:szCs w:val="30"/>
        </w:rPr>
        <w:t>What can endanger, endamage this health? No losses to the estate, no crosses to the flesh. The spiritually sound man values all the fortunes of the world less than the freedom and health of the mind. He that wants this armour is wounded by every blow of affliction. Other security is but a shield of wax against a sword of power. They cannot choose but fear, even 'where no fear is,' and testify their inward guilt and sickness by their pale and trembling looks.</w:t>
      </w:r>
    </w:p>
    <w:p w14:paraId="51075C16">
      <w:pPr>
        <w:pStyle w:val="5"/>
        <w:keepNext w:val="0"/>
        <w:keepLines w:val="0"/>
        <w:widowControl/>
        <w:suppressLineNumbers w:val="0"/>
        <w:rPr>
          <w:sz w:val="30"/>
          <w:szCs w:val="30"/>
        </w:rPr>
      </w:pPr>
      <w:r>
        <w:rPr>
          <w:sz w:val="30"/>
          <w:szCs w:val="30"/>
        </w:rPr>
        <w:t>什么能危害，损害这种健康？对财产没有损失，对肉体没有十字架。灵里健全的人将世界上所有的财富看得比心灵的自由和健康更轻。缺乏这种盔甲的人，会被每一次苦难的打击所伤。其他安全不过是对权力之剑的蜡盾。他们别无选择，只能恐惧，即使"没有恐惧的地方"，并通过他们苍白和颤抖的外表证明他们内心的罪恶和疾病。</w:t>
      </w:r>
    </w:p>
    <w:p w14:paraId="108975F3">
      <w:pPr>
        <w:pStyle w:val="5"/>
        <w:keepNext w:val="0"/>
        <w:keepLines w:val="0"/>
        <w:widowControl/>
        <w:suppressLineNumbers w:val="0"/>
        <w:rPr>
          <w:sz w:val="30"/>
          <w:szCs w:val="30"/>
        </w:rPr>
      </w:pPr>
      <w:r>
        <w:rPr>
          <w:sz w:val="30"/>
          <w:szCs w:val="30"/>
        </w:rPr>
        <w:t>Timida nequitia dat testimonium condemnationis, et semper præsumit sæva, perturbata conscientia,—Fearful wickedness gives testimony of its own damnation; and the troubled conscience imposeth and presumes to itself terrible things. But the health of faith is health indeed; yea, this health is life, a life angelical, a life evangelical, whether for obedience or peace: inspired, sealed, assured by the 'word of truth,' 'which is life to all that find it, and health to all their flesh.'</w:t>
      </w:r>
    </w:p>
    <w:p w14:paraId="626EC31A">
      <w:pPr>
        <w:pStyle w:val="5"/>
        <w:keepNext w:val="0"/>
        <w:keepLines w:val="0"/>
        <w:widowControl/>
        <w:suppressLineNumbers w:val="0"/>
        <w:rPr>
          <w:sz w:val="30"/>
          <w:szCs w:val="30"/>
        </w:rPr>
      </w:pPr>
      <w:r>
        <w:rPr>
          <w:sz w:val="30"/>
          <w:szCs w:val="30"/>
        </w:rPr>
        <w:t>Timida nequitia dat testimonium condemnationis, et semper præsumit sæva, perturbata conscientia，——恐惧的罪恶为自己的谴责作见证；而受困扰的良心对自己施加并假定可怕的事情。但信心的健康确实是健康；是的，这健康是生命，天使的生命，福音的生命，无论是顺服还是和平：由"真理的话"启发，盖印，确保，"对找到它的人是生命，对他们全身是健康。"</w:t>
      </w:r>
    </w:p>
    <w:p w14:paraId="1C988D74">
      <w:pPr>
        <w:pStyle w:val="5"/>
        <w:keepNext w:val="0"/>
        <w:keepLines w:val="0"/>
        <w:widowControl/>
        <w:suppressLineNumbers w:val="0"/>
        <w:rPr>
          <w:sz w:val="30"/>
          <w:szCs w:val="30"/>
        </w:rPr>
      </w:pPr>
      <w:r>
        <w:rPr>
          <w:sz w:val="30"/>
          <w:szCs w:val="30"/>
        </w:rPr>
        <w:t>No fear shall invade him, no troubles involve him so that he cannot be extricated. For 'the fear of the Lord tendeth to life, and he that hath it shall not be visited with evil,' Prov. 19:23. His innocence may speed in the world, as deserts in a lottery—be rewarded with a blank. But he in whom he affies shall put the marrow of health into his bones, distil the sap of grace into his spirit.</w:t>
      </w:r>
    </w:p>
    <w:p w14:paraId="14E4D62E">
      <w:pPr>
        <w:pStyle w:val="5"/>
        <w:keepNext w:val="0"/>
        <w:keepLines w:val="0"/>
        <w:widowControl/>
        <w:suppressLineNumbers w:val="0"/>
        <w:rPr>
          <w:sz w:val="30"/>
          <w:szCs w:val="30"/>
        </w:rPr>
      </w:pPr>
      <w:r>
        <w:rPr>
          <w:sz w:val="30"/>
          <w:szCs w:val="30"/>
        </w:rPr>
        <w:t>没有恐惧会侵入他，没有烦恼会缠绕他，使他无法摆脱。因为"敬畏耶和华，使人得生命，他必一夜安睡，不遭灾祸，"箴言19:23。他的纯真在世上可能像彩票中的荒漠——得到一张空白。但他所信靠的那位将健康的精髓放入他的骨头，将恩典的汁液注入他的灵。</w:t>
      </w:r>
    </w:p>
    <w:p w14:paraId="193189BA">
      <w:pPr>
        <w:pStyle w:val="5"/>
        <w:keepNext w:val="0"/>
        <w:keepLines w:val="0"/>
        <w:widowControl/>
        <w:suppressLineNumbers w:val="0"/>
        <w:rPr>
          <w:sz w:val="30"/>
          <w:szCs w:val="30"/>
        </w:rPr>
      </w:pPr>
      <w:r>
        <w:rPr>
          <w:sz w:val="30"/>
          <w:szCs w:val="30"/>
        </w:rPr>
        <w:t>Low in the world, lowly in himself, is his estimation. Who sees not that the clambering goats get upon rocks and promontory places, whiles the humble sheep feed in the bottoms and dejected valleys? Only one day the sheep shall be advanced above the sun and stars, and set in heaven with Christ; when the goats shall be cast down to the depth of depths.</w:t>
      </w:r>
    </w:p>
    <w:p w14:paraId="5B7A94E9">
      <w:pPr>
        <w:pStyle w:val="5"/>
        <w:keepNext w:val="0"/>
        <w:keepLines w:val="0"/>
        <w:widowControl/>
        <w:suppressLineNumbers w:val="0"/>
        <w:rPr>
          <w:sz w:val="30"/>
          <w:szCs w:val="30"/>
        </w:rPr>
      </w:pPr>
      <w:r>
        <w:rPr>
          <w:sz w:val="30"/>
          <w:szCs w:val="30"/>
        </w:rPr>
        <w:t>在世界中低微，在自己里面谦卑，是他的评价。谁看不到攀爬的山羊爬上岩石和突出的地方，而谦卑的羊在低处和低沉的山谷里吃草？只有一天，绵羊将被提升到太阳和星星之上，与基督一起置于天堂；而山羊将被抛入深渊之深。</w:t>
      </w:r>
    </w:p>
    <w:p w14:paraId="79783A0A">
      <w:pPr>
        <w:pStyle w:val="5"/>
        <w:keepNext w:val="0"/>
        <w:keepLines w:val="0"/>
        <w:widowControl/>
        <w:suppressLineNumbers w:val="0"/>
        <w:rPr>
          <w:sz w:val="30"/>
          <w:szCs w:val="30"/>
        </w:rPr>
      </w:pPr>
      <w:r>
        <w:rPr>
          <w:sz w:val="30"/>
          <w:szCs w:val="30"/>
        </w:rPr>
        <w:t>Rich Dives was well enough known to the world, yet nameless in the sacred records. So we brand our sheep, let the goats go unmarked; God sets his seal on his chosen,—Novit qui sui sunt, 2 Tim. 2:19,—lets the wicked run without his cognisance.</w:t>
      </w:r>
    </w:p>
    <w:p w14:paraId="428F1739">
      <w:pPr>
        <w:pStyle w:val="5"/>
        <w:keepNext w:val="0"/>
        <w:keepLines w:val="0"/>
        <w:widowControl/>
        <w:suppressLineNumbers w:val="0"/>
        <w:rPr>
          <w:sz w:val="30"/>
          <w:szCs w:val="30"/>
        </w:rPr>
      </w:pPr>
      <w:r>
        <w:rPr>
          <w:sz w:val="30"/>
          <w:szCs w:val="30"/>
        </w:rPr>
        <w:t>富有的财主为世界所熟知，但在神圣记录中无名。所以我们给我们的羊打上烙印，让山羊未被标记；上帝在他的选民上设立印记，——Novit qui sui sunt，提摩太后书2:19，——让恶人未经他的认可而奔跑。</w:t>
      </w:r>
    </w:p>
    <w:p w14:paraId="12DE3BA7">
      <w:pPr>
        <w:pStyle w:val="5"/>
        <w:keepNext w:val="0"/>
        <w:keepLines w:val="0"/>
        <w:widowControl/>
        <w:suppressLineNumbers w:val="0"/>
        <w:rPr>
          <w:sz w:val="30"/>
          <w:szCs w:val="30"/>
        </w:rPr>
      </w:pPr>
      <w:r>
        <w:rPr>
          <w:sz w:val="30"/>
          <w:szCs w:val="30"/>
        </w:rPr>
        <w:t>Thus different is the state of God's servants and the world's slaves. They think none sick but we: we know none sick but they. If equal crosses befall us both, our estate is soon descried. We differ as the camel and the camomile: the one is stunted, the other thrives by his burden. Afflictions that so scatter them, and loosen the joints of their vain hopes, do more knit and consolidate our healths.</w:t>
      </w:r>
    </w:p>
    <w:p w14:paraId="76C53502">
      <w:pPr>
        <w:pStyle w:val="5"/>
        <w:keepNext w:val="0"/>
        <w:keepLines w:val="0"/>
        <w:widowControl/>
        <w:suppressLineNumbers w:val="0"/>
        <w:rPr>
          <w:sz w:val="30"/>
          <w:szCs w:val="30"/>
        </w:rPr>
      </w:pPr>
      <w:r>
        <w:rPr>
          <w:sz w:val="30"/>
          <w:szCs w:val="30"/>
        </w:rPr>
        <w:t>因此，上帝的仆人和世界的奴隶的状态是不同的。他们认为只有我们生病：我们知道只有他们生病。如果同样的十字架落在我们两者身上，我们的状态很快就会被辨别出来。我们的区别就像骆驼和甘菊：一个因负担而矮小，另一个因负担而繁盛。那些使他们分散，松动他们虚空希望关节的苦难，更能编织和巩固我们的健康。</w:t>
      </w:r>
    </w:p>
    <w:p w14:paraId="74E8C636">
      <w:pPr>
        <w:pStyle w:val="5"/>
        <w:keepNext w:val="0"/>
        <w:keepLines w:val="0"/>
        <w:widowControl/>
        <w:suppressLineNumbers w:val="0"/>
        <w:rPr>
          <w:sz w:val="30"/>
          <w:szCs w:val="30"/>
        </w:rPr>
      </w:pPr>
      <w:r>
        <w:rPr>
          <w:sz w:val="30"/>
          <w:szCs w:val="30"/>
        </w:rPr>
        <w:t>As sound as they take themselves, it is as easy to prove as to reprove their diseases. Though I confess, in the days of their joviality, he hath great wisdom that can make them sensible of their sickness. Were Solon, nay, Solomon, alive to declare it, they see it not, they will not feel it. If the want of health were perceived, how amiable, admirable would the benefit appear! Gratior est sanitas reddita, quam retenta; vix aliter quam perdendo cognoscimus,—Returning health is more welcome than if it had not been lost. We scarce know what health is but by the want.</w:t>
      </w:r>
    </w:p>
    <w:p w14:paraId="1DF5661F">
      <w:pPr>
        <w:pStyle w:val="5"/>
        <w:keepNext w:val="0"/>
        <w:keepLines w:val="0"/>
        <w:widowControl/>
        <w:suppressLineNumbers w:val="0"/>
        <w:rPr>
          <w:sz w:val="30"/>
          <w:szCs w:val="30"/>
        </w:rPr>
      </w:pPr>
      <w:r>
        <w:rPr>
          <w:sz w:val="30"/>
          <w:szCs w:val="30"/>
        </w:rPr>
        <w:t>尽管他们自认为健康，证明他们的疾病和责备他们的疾病一样容易。虽然我承认，在他们欢乐的日子里，能使他们意识到自己疾病的人有很大的智慧。即使是梭伦，不，所罗门，活着宣告它，他们不会看到，他们不会感觉到。如果健康的缺乏被感知，这福利会多么可爱，令人赞叹！Gratior est sanitas reddita, quam retenta; vix aliter quam perdendo cognoscimus，——归来的健康比从未失去的更受欢迎。我们几乎只有通过缺乏才知道健康是什么。</w:t>
      </w:r>
    </w:p>
    <w:p w14:paraId="75A99189">
      <w:pPr>
        <w:pStyle w:val="5"/>
        <w:keepNext w:val="0"/>
        <w:keepLines w:val="0"/>
        <w:widowControl/>
        <w:suppressLineNumbers w:val="0"/>
        <w:rPr>
          <w:sz w:val="30"/>
          <w:szCs w:val="30"/>
        </w:rPr>
      </w:pPr>
      <w:r>
        <w:rPr>
          <w:sz w:val="30"/>
          <w:szCs w:val="30"/>
        </w:rPr>
        <w:t>Let others spend their times, wits, treasures, to procure health to their bodies, which I embrace when it is offered, and would not lose by my own errors; give me a sound and clear conscience, and let me not want this health, till I envy theirs.</w:t>
      </w:r>
    </w:p>
    <w:p w14:paraId="04371C9D">
      <w:pPr>
        <w:pStyle w:val="5"/>
        <w:keepNext w:val="0"/>
        <w:keepLines w:val="0"/>
        <w:widowControl/>
        <w:suppressLineNumbers w:val="0"/>
        <w:rPr>
          <w:sz w:val="30"/>
          <w:szCs w:val="30"/>
        </w:rPr>
      </w:pPr>
      <w:r>
        <w:rPr>
          <w:sz w:val="30"/>
          <w:szCs w:val="30"/>
        </w:rPr>
        <w:t>让其他人花费他们的时间、智慧、财宝，来为他们的身体获取健康，我在它被提供时就接受，并且不会因自己的错误而失去；给我一个健全清晰的良心，让我不缺乏这种健康，直到我嫉妒他们的健康。</w:t>
      </w:r>
    </w:p>
    <w:p w14:paraId="3D76A171">
      <w:pPr>
        <w:pStyle w:val="5"/>
        <w:keepNext w:val="0"/>
        <w:keepLines w:val="0"/>
        <w:widowControl/>
        <w:suppressLineNumbers w:val="0"/>
        <w:rPr>
          <w:sz w:val="30"/>
          <w:szCs w:val="30"/>
        </w:rPr>
      </w:pPr>
      <w:r>
        <w:rPr>
          <w:sz w:val="30"/>
          <w:szCs w:val="30"/>
        </w:rPr>
        <w:t>2.Thus having inquired what health is, leaving a while the consideration thereof as it is in itself, let us descend into it as respectively; casting an oblique eye on that which is diverse from it or adverse to it. This is a significant and delightful demonstration or commentary, which one contrary nature gives to another, when they are diametrally opposed.</w:t>
      </w:r>
    </w:p>
    <w:p w14:paraId="3DC0E758">
      <w:pPr>
        <w:pStyle w:val="5"/>
        <w:keepNext w:val="0"/>
        <w:keepLines w:val="0"/>
        <w:widowControl/>
        <w:suppressLineNumbers w:val="0"/>
        <w:rPr>
          <w:sz w:val="30"/>
          <w:szCs w:val="30"/>
        </w:rPr>
      </w:pPr>
      <w:r>
        <w:rPr>
          <w:sz w:val="30"/>
          <w:szCs w:val="30"/>
        </w:rPr>
        <w:t>2.因此，在询问什么是健康后，暂时离开对它本身的考虑，让我们分别深入研究；斜视那些与之不同或与之对立的东西。这是一个重要而愉快的演示或评论，当两种对立性质彼此处于直径相反位置时，一种相反性质给予另一种的评论。</w:t>
      </w:r>
    </w:p>
    <w:p w14:paraId="487DA3C6">
      <w:pPr>
        <w:pStyle w:val="5"/>
        <w:keepNext w:val="0"/>
        <w:keepLines w:val="0"/>
        <w:widowControl/>
        <w:suppressLineNumbers w:val="0"/>
        <w:rPr>
          <w:sz w:val="30"/>
          <w:szCs w:val="30"/>
        </w:rPr>
      </w:pPr>
      <w:r>
        <w:rPr>
          <w:sz w:val="30"/>
          <w:szCs w:val="30"/>
        </w:rPr>
        <w:t>The day would not seem so clear if the departing sun should not leave night to follow it. The foil adds grace to the jewel. It no less than glorifies learning, that the malicious tongue of ignorance barks at it. He knows the benefit of heat that hath felt the sharpness of a freezing cold. If there were no sickness to trouble us, health itself would be thought sickness. The very enmity of these repugnances helps the beholder's judgment either to embrace or reject them.</w:t>
      </w:r>
    </w:p>
    <w:p w14:paraId="205C56DD">
      <w:pPr>
        <w:pStyle w:val="5"/>
        <w:keepNext w:val="0"/>
        <w:keepLines w:val="0"/>
        <w:widowControl/>
        <w:suppressLineNumbers w:val="0"/>
        <w:rPr>
          <w:sz w:val="30"/>
          <w:szCs w:val="30"/>
        </w:rPr>
      </w:pPr>
      <w:r>
        <w:rPr>
          <w:sz w:val="30"/>
          <w:szCs w:val="30"/>
        </w:rPr>
        <w:t>如果离去的太阳不让夜晚随之而来，白天就不会显得如此明亮。衬托增添了珠宝的优雅。学识因无知的恶毒舌头对它的咆哮而不亚于被荣耀。经历过冰冻寒冷刺骨的人知道热量的好处。如果没有疾病来困扰我们，健康本身会被认为是疾病。这些排斥的敌意本身有助于观察者的判断，要么拥抱，要么拒绝它们。</w:t>
      </w:r>
    </w:p>
    <w:p w14:paraId="6DDE7355">
      <w:pPr>
        <w:pStyle w:val="5"/>
        <w:keepNext w:val="0"/>
        <w:keepLines w:val="0"/>
        <w:widowControl/>
        <w:suppressLineNumbers w:val="0"/>
        <w:rPr>
          <w:sz w:val="30"/>
          <w:szCs w:val="30"/>
        </w:rPr>
      </w:pPr>
      <w:r>
        <w:rPr>
          <w:sz w:val="30"/>
          <w:szCs w:val="30"/>
        </w:rPr>
        <w:t>Even their opposition is an exposition of their natures; deformity, darkness, sickness, sin, all those privative, corruptive, destructive things, may illustrate their contraries. So that if any lewd, vain, ill-judging, worse-affecting mind shall still love the desolation of sin rather than the consolation of spiritual health, it may appear to be, not because this object is not wretched, but because he is blind and bewitched.</w:t>
      </w:r>
    </w:p>
    <w:p w14:paraId="400D2EAA">
      <w:pPr>
        <w:pStyle w:val="5"/>
        <w:keepNext w:val="0"/>
        <w:keepLines w:val="0"/>
        <w:widowControl/>
        <w:suppressLineNumbers w:val="0"/>
        <w:rPr>
          <w:sz w:val="30"/>
          <w:szCs w:val="30"/>
        </w:rPr>
      </w:pPr>
      <w:r>
        <w:rPr>
          <w:sz w:val="30"/>
          <w:szCs w:val="30"/>
        </w:rPr>
        <w:t>甚至它们的对立也是对它们本质的阐述；畸形，黑暗，疾病，罪，所有那些私有的，腐败的，破坏性的事物，可以说明它们的对立面。因此，如果任何淫荡、虚荣、判断不良、情感更糟的心灵仍然爱罪的荒凉而非灵性健康的安慰，这可能表明，不是因为这个对象不悲惨，而是因为他是盲目和被蛊惑的。</w:t>
      </w:r>
    </w:p>
    <w:p w14:paraId="3B7F53E5">
      <w:pPr>
        <w:pStyle w:val="5"/>
        <w:keepNext w:val="0"/>
        <w:keepLines w:val="0"/>
        <w:widowControl/>
        <w:suppressLineNumbers w:val="0"/>
        <w:rPr>
          <w:sz w:val="30"/>
          <w:szCs w:val="30"/>
        </w:rPr>
      </w:pPr>
      <w:r>
        <w:rPr>
          <w:sz w:val="30"/>
          <w:szCs w:val="30"/>
        </w:rPr>
        <w:t>There is a twofold sickness incident to man—(1.) In sin; (2.) For sin. The former of these is only spiritual; the latter is not only corporal, but sometimes spiritual also: and of all the vials of God's wrath, holden to the mouth of miserable men by the hand of justice, it is the sorest, when sin shall be punished with sin, and the destitution of grace shall permit a lapse to impenitency.</w:t>
      </w:r>
    </w:p>
    <w:p w14:paraId="4263D840">
      <w:pPr>
        <w:pStyle w:val="5"/>
        <w:keepNext w:val="0"/>
        <w:keepLines w:val="0"/>
        <w:widowControl/>
        <w:suppressLineNumbers w:val="0"/>
        <w:rPr>
          <w:sz w:val="30"/>
          <w:szCs w:val="30"/>
        </w:rPr>
      </w:pPr>
      <w:r>
        <w:rPr>
          <w:sz w:val="30"/>
          <w:szCs w:val="30"/>
        </w:rPr>
        <w:t>人类有两种常见的疾病——(1.)在罪中；(2.)为罪。这些中前者只是属灵的；后者不仅是身体的，有时也是属灵的：在上帝愤怒的所有瓶中，由正义之手持向可怜人的嘴边，当罪要用罪惩罚，恩典的匮乏允许陷入不悔改时，这是最严重的。</w:t>
      </w:r>
    </w:p>
    <w:p w14:paraId="7126D862">
      <w:pPr>
        <w:pStyle w:val="5"/>
        <w:keepNext w:val="0"/>
        <w:keepLines w:val="0"/>
        <w:widowControl/>
        <w:suppressLineNumbers w:val="0"/>
        <w:rPr>
          <w:sz w:val="30"/>
          <w:szCs w:val="30"/>
        </w:rPr>
      </w:pPr>
      <w:r>
        <w:rPr>
          <w:sz w:val="30"/>
          <w:szCs w:val="30"/>
        </w:rPr>
        <w:t>(1.) The sickness in sin is double, according to the cause, which is a defect either of right believing or straight living; a debility of confidence, a sterility of good works; lack of faith, wreck of charity. These effects, or rather defects, are produced by two errors in the soul's diet; the one excessive, the other deficient: [1.] By fasting too much from Christ; [2.] By feeding too much on the world. In what we would affect, we are abstinent; in what avoid, very indulgent.</w:t>
      </w:r>
    </w:p>
    <w:p w14:paraId="7C6E4747">
      <w:pPr>
        <w:pStyle w:val="5"/>
        <w:keepNext w:val="0"/>
        <w:keepLines w:val="0"/>
        <w:widowControl/>
        <w:suppressLineNumbers w:val="0"/>
        <w:rPr>
          <w:sz w:val="30"/>
          <w:szCs w:val="30"/>
        </w:rPr>
      </w:pPr>
      <w:r>
        <w:rPr>
          <w:sz w:val="30"/>
          <w:szCs w:val="30"/>
        </w:rPr>
        <w:t>(1.) 罪中的疾病是双重的，根据原因，它是正确信仰或端正生活的缺陷；信心的虚弱，善行的贫瘠；缺乏信心，慈善的破坏。这些影响，或者说缺陷，是由灵魂饮食中的两个错误产生的；一个是过度的，另一个是不足的：[1.]从基督那里禁食过多；[2.]对世界过度进食。在我们想要影响的事上，我们禁欲；在我们想要避免的事上，非常放纵。</w:t>
      </w:r>
    </w:p>
    <w:p w14:paraId="4B658773">
      <w:pPr>
        <w:pStyle w:val="5"/>
        <w:keepNext w:val="0"/>
        <w:keepLines w:val="0"/>
        <w:widowControl/>
        <w:suppressLineNumbers w:val="0"/>
        <w:rPr>
          <w:sz w:val="30"/>
          <w:szCs w:val="30"/>
        </w:rPr>
      </w:pPr>
      <w:r>
        <w:rPr>
          <w:sz w:val="30"/>
          <w:szCs w:val="30"/>
        </w:rPr>
        <w:t>[1.] The first cause is, by forbearing that sacred meat, living and life-giving bread, which 'came down from heaven,' John 6, to translate thither those that eat it. This is the Son of the most high God, not disdaining to become the food of the affamished sons of men. 'Out of the strong came sweetness;' the mighty is become meat; the lion of Judah yields honey such as never came out of any earthly hive, Judg. 14:14.</w:t>
      </w:r>
    </w:p>
    <w:p w14:paraId="0BB2F53A">
      <w:pPr>
        <w:pStyle w:val="5"/>
        <w:keepNext w:val="0"/>
        <w:keepLines w:val="0"/>
        <w:widowControl/>
        <w:suppressLineNumbers w:val="0"/>
        <w:rPr>
          <w:sz w:val="30"/>
          <w:szCs w:val="30"/>
        </w:rPr>
      </w:pPr>
      <w:r>
        <w:rPr>
          <w:sz w:val="30"/>
          <w:szCs w:val="30"/>
        </w:rPr>
        <w:t>[1.] 第一个原因是，通过禁食那神圣的食物，活的和赐生命的粮，它"从天上降下来，"约翰福音6章，把那些吃它的人转移到那里。这是至高上帝的儿子，不藐视成为饥饿人子的食物。"从强者出来甜美；"大能者成了食物；犹大的狮子产生的蜜从未从任何地上的蜂巢中出来，士师记14:14。</w:t>
      </w:r>
    </w:p>
    <w:p w14:paraId="273E082C">
      <w:pPr>
        <w:pStyle w:val="5"/>
        <w:keepNext w:val="0"/>
        <w:keepLines w:val="0"/>
        <w:widowControl/>
        <w:suppressLineNumbers w:val="0"/>
        <w:rPr>
          <w:sz w:val="30"/>
          <w:szCs w:val="30"/>
        </w:rPr>
      </w:pPr>
      <w:r>
        <w:rPr>
          <w:sz w:val="30"/>
          <w:szCs w:val="30"/>
        </w:rPr>
        <w:t>He is our invincible captain; to him we supplicate, as distressed Nerva to Trajan:— 'Telia Phœbe tuis lachrymas ulciscere nostras.' O Saviour! defend and keep us. Yet he that is victor, a conqueror for us, is also victus, food to us. But this is cibus non dentis, sed mentis, —meat for our faith, not for our teeth; manducamus intus, non foris, —we eat it inwardly, not outwardly. Christ is verily panis verus, non panis merus,—true, not mere natural bread.</w:t>
      </w:r>
    </w:p>
    <w:p w14:paraId="0B5FA5DE">
      <w:pPr>
        <w:pStyle w:val="5"/>
        <w:keepNext w:val="0"/>
        <w:keepLines w:val="0"/>
        <w:widowControl/>
        <w:suppressLineNumbers w:val="0"/>
        <w:rPr>
          <w:sz w:val="30"/>
          <w:szCs w:val="30"/>
        </w:rPr>
      </w:pPr>
      <w:r>
        <w:rPr>
          <w:sz w:val="30"/>
          <w:szCs w:val="30"/>
        </w:rPr>
        <w:t>他是我们无敌的队长；我们向他祈求，如受困的涅尔瓦向图拉真：——"Telia Phœbe tuis lachrymas ulciscere nostras."救主啊！保护我们。然而他是胜利者，为我们征服的，也是victus，给我们的食物。但这是cibus non dentis, sed mentis，——为我们信心的肉，不是为我们的牙齿；manducamus intus, non foris，——我们在内心食用，而不是外在地。基督确实是panis verus, non panis merus，——真实的，而不仅仅是自然的面包。</w:t>
      </w:r>
    </w:p>
    <w:p w14:paraId="26C275A2">
      <w:pPr>
        <w:pStyle w:val="5"/>
        <w:keepNext w:val="0"/>
        <w:keepLines w:val="0"/>
        <w:widowControl/>
        <w:suppressLineNumbers w:val="0"/>
        <w:rPr>
          <w:sz w:val="30"/>
          <w:szCs w:val="30"/>
        </w:rPr>
      </w:pPr>
      <w:r>
        <w:rPr>
          <w:sz w:val="30"/>
          <w:szCs w:val="30"/>
        </w:rPr>
        <w:t>Thus our feeder is become our food, our physician our medicine. He doth all things for us—guide, feed, mediate, medicate; let us meditate on him, and not disappoint the intention of his mercies by our averseness. No hope but in him, no help but in him. The law could not satisfy our hunger, (not through its own, but our insufficiency;) the gospel gives not only present satisfaction, but even impossibility of future famine, John 6:35.</w:t>
      </w:r>
    </w:p>
    <w:p w14:paraId="6645A66A">
      <w:pPr>
        <w:pStyle w:val="5"/>
        <w:keepNext w:val="0"/>
        <w:keepLines w:val="0"/>
        <w:widowControl/>
        <w:suppressLineNumbers w:val="0"/>
        <w:rPr>
          <w:sz w:val="30"/>
          <w:szCs w:val="30"/>
        </w:rPr>
      </w:pPr>
      <w:r>
        <w:rPr>
          <w:sz w:val="30"/>
          <w:szCs w:val="30"/>
        </w:rPr>
        <w:t>因此我们的喂养者成为我们的食物，我们的医生成为我们的药物。他为我们做所有事情——引导，喂养，调解，医治；让我们思想他，不要通过我们的厌恶使他怜悯的意图落空。只有在他里面有希望，只有在他里面有帮助。律法不能满足我们的饥饿，（不是通过它自己的不足，而是我们的不足；）福音不仅提供当前的满足，甚至不可能有未来的饥荒，约翰福音6:35。</w:t>
      </w:r>
    </w:p>
    <w:p w14:paraId="05E00DD6">
      <w:pPr>
        <w:pStyle w:val="5"/>
        <w:keepNext w:val="0"/>
        <w:keepLines w:val="0"/>
        <w:widowControl/>
        <w:suppressLineNumbers w:val="0"/>
        <w:rPr>
          <w:sz w:val="30"/>
          <w:szCs w:val="30"/>
        </w:rPr>
      </w:pPr>
      <w:r>
        <w:rPr>
          <w:sz w:val="30"/>
          <w:szCs w:val="30"/>
        </w:rPr>
        <w:t>There is no abiding the law, except the gospel be by; not of that thunder, without this rain of mercy to quench it. Who gives this food to us but he that gave himself for us? That shepherd that feeds his lambs, not on his grounds, but with his wounds—his broken flesh and sluiced blood. Hence from this great parliament of peace (made in that once-acted, and for ever virtual sacrifice) derive we pardon for our sins, without impeachment to the justice of so high a judge as we had offended.</w:t>
      </w:r>
    </w:p>
    <w:p w14:paraId="79B81F57">
      <w:pPr>
        <w:pStyle w:val="5"/>
        <w:keepNext w:val="0"/>
        <w:keepLines w:val="0"/>
        <w:widowControl/>
        <w:suppressLineNumbers w:val="0"/>
        <w:rPr>
          <w:sz w:val="30"/>
          <w:szCs w:val="30"/>
        </w:rPr>
      </w:pPr>
      <w:r>
        <w:rPr>
          <w:sz w:val="30"/>
          <w:szCs w:val="30"/>
        </w:rPr>
        <w:t>除非福音在旁，否则无法忍受律法；没有这怜悯之雨来熄灭它的雷声。谁给我们这食物，不是那将自己为我们献上的人吗？那位牧羊人喂养他的羊羔，不是在他的地上，而是用他的伤口——他破碎的肉体和流出的血。从这个和平的大议会（在那一次性的，永远有效的牺牲中），我们获得对罪的赦免，而不损害我们所冒犯的如此高的法官的公正。</w:t>
      </w:r>
    </w:p>
    <w:p w14:paraId="397FA467">
      <w:pPr>
        <w:pStyle w:val="5"/>
        <w:keepNext w:val="0"/>
        <w:keepLines w:val="0"/>
        <w:widowControl/>
        <w:suppressLineNumbers w:val="0"/>
        <w:rPr>
          <w:sz w:val="30"/>
          <w:szCs w:val="30"/>
        </w:rPr>
      </w:pPr>
      <w:r>
        <w:rPr>
          <w:sz w:val="30"/>
          <w:szCs w:val="30"/>
        </w:rPr>
        <w:t>Thus the King of eternal glory, to the world's eye destating himself, (though indeed not by putting off what he had, but by putting on what he had not,) was cast down for us, that we might rise up by him. 'Learn of me to be humble,' Matt. 11:29; wherein he gives us a precept and a pattern; the one requiring our obedience, the other our conformity. The pelican, rather than her young ones shall famish, feeds them with her own blood. Christ, for the better incorporating of his to himself, feeds them with his own flesh, but spiritually. So that we eat not only panem Domini, as the wicked, but panem Dominum,—not only the bread of the Lord, but the bread the Lord, in a sacramental truth.</w:t>
      </w:r>
    </w:p>
    <w:p w14:paraId="11528A30">
      <w:pPr>
        <w:pStyle w:val="5"/>
        <w:keepNext w:val="0"/>
        <w:keepLines w:val="0"/>
        <w:widowControl/>
        <w:suppressLineNumbers w:val="0"/>
        <w:rPr>
          <w:sz w:val="30"/>
          <w:szCs w:val="30"/>
        </w:rPr>
      </w:pPr>
      <w:r>
        <w:rPr>
          <w:sz w:val="30"/>
          <w:szCs w:val="30"/>
        </w:rPr>
        <w:t>因此永恒荣耀的王，在世界的眼中降卑自己，（虽然事实上不是脱去所有，而是穿上所没有的，）为我们被抛下，使我们可以通过他升起。"向我学习谦卑，"马太福音11:29；其中他给我们一个戒律和一个模式；一个要求我们的服从，另一个要求我们的顺从。鹈鹕，宁愿用自己的血喂养它的幼鸟，也不让它们挨饿。基督，为了更好地将他的人与自己结合，用他自己的肉喂养他们，但是在灵里。因此我们不仅吃panem Domini，如同恶人，而且吃panem Dominum，——不仅是主的饼，而且是在圣礼真理中的饼是主。</w:t>
      </w:r>
    </w:p>
    <w:p w14:paraId="42470757">
      <w:pPr>
        <w:pStyle w:val="5"/>
        <w:keepNext w:val="0"/>
        <w:keepLines w:val="0"/>
        <w:widowControl/>
        <w:suppressLineNumbers w:val="0"/>
        <w:rPr>
          <w:sz w:val="30"/>
          <w:szCs w:val="30"/>
        </w:rPr>
      </w:pPr>
      <w:r>
        <w:rPr>
          <w:sz w:val="30"/>
          <w:szCs w:val="30"/>
        </w:rPr>
        <w:t>They that have ransacked the riches of nature, searched earth, sea, air, for beasts, fishes, birds, and bought the rarest at an inestimable price, never tasted such a junket. The fluid, transient, passing, perishing meats of earth neither preserve us, nor we them, from corruption. This banquet of his flesh, richer than that Belshazzar made to his thousand princes, Dan. 5:1; this cup of his blood, more precious than Cleopatra's draught, shall give vitam sine morte, life without death, to them that receive it. We perceive a little the virtue of this meat.</w:t>
      </w:r>
    </w:p>
    <w:p w14:paraId="7169BCDD">
      <w:pPr>
        <w:pStyle w:val="5"/>
        <w:keepNext w:val="0"/>
        <w:keepLines w:val="0"/>
        <w:widowControl/>
        <w:suppressLineNumbers w:val="0"/>
        <w:rPr>
          <w:sz w:val="30"/>
          <w:szCs w:val="30"/>
        </w:rPr>
      </w:pPr>
      <w:r>
        <w:rPr>
          <w:sz w:val="30"/>
          <w:szCs w:val="30"/>
        </w:rPr>
        <w:t>那些搜索过自然界财富，在地、海、空中寻找野兽、鱼、鸟，并以无法估价的价格购买最稀有的人，从未品尝过这样的美食。地上流动的、短暂的、逝去的、易腐的食物既不能保存我们，我们也不能保存它们不腐败。这场他肉体的盛宴，比伯沙撒为他的千位王子准备的更富有，但以理书5:1；这杯他的血，比克利奥帕特拉的一口饮料更宝贵，将给接受它的人vitam sine morte，无死亡的生命。我们稍微感知到这食物的美德。</w:t>
      </w:r>
    </w:p>
    <w:p w14:paraId="1B81F5D6">
      <w:pPr>
        <w:pStyle w:val="5"/>
        <w:keepNext w:val="0"/>
        <w:keepLines w:val="0"/>
        <w:widowControl/>
        <w:suppressLineNumbers w:val="0"/>
        <w:rPr>
          <w:sz w:val="30"/>
          <w:szCs w:val="30"/>
        </w:rPr>
      </w:pPr>
      <w:r>
        <w:rPr>
          <w:sz w:val="30"/>
          <w:szCs w:val="30"/>
        </w:rPr>
        <w:t>Now then, as the withdrawing of competent meat and drink from the body lesseneth that radical moisture, (which is the oil whereon the lamp of life feeds,) and makes way for dryness, whence the kindly heat, (which, like other fire, might be a good servant, must needs be an ill master,) getting more than due and wonted strength, for want of resistance, tyranniseth; and not finding whereupon to work, turns on that substantial vividity, exsiccating and consuming it;</w:t>
      </w:r>
    </w:p>
    <w:p w14:paraId="208E0CB3">
      <w:pPr>
        <w:pStyle w:val="5"/>
        <w:keepNext w:val="0"/>
        <w:keepLines w:val="0"/>
        <w:widowControl/>
        <w:suppressLineNumbers w:val="0"/>
        <w:rPr>
          <w:sz w:val="30"/>
          <w:szCs w:val="30"/>
        </w:rPr>
      </w:pPr>
      <w:r>
        <w:rPr>
          <w:sz w:val="30"/>
          <w:szCs w:val="30"/>
        </w:rPr>
        <w:t>那么，正如从身体中撤回适当的食物和饮料减少了那根本的水分，（这是生命之灯赖以燃烧的油，）并为干燥铺平道路，从而善良的热量，（如同其他火，可能是一个好仆人，必然是一个坏主人，）得到超过应有和习惯的力量，由于缺乏抵抗，变得暴虐；并且找不到工作的对象，转而攻击那实质性的活力，使其干涸和消耗；</w:t>
      </w:r>
    </w:p>
    <w:p w14:paraId="7A82B52C">
      <w:pPr>
        <w:pStyle w:val="5"/>
        <w:keepNext w:val="0"/>
        <w:keepLines w:val="0"/>
        <w:widowControl/>
        <w:suppressLineNumbers w:val="0"/>
        <w:rPr>
          <w:sz w:val="30"/>
          <w:szCs w:val="30"/>
        </w:rPr>
      </w:pPr>
      <w:r>
        <w:rPr>
          <w:sz w:val="30"/>
          <w:szCs w:val="30"/>
        </w:rPr>
        <w:t>this oversparing abstinence wastes, weakens, sickens the body, dangers it to a hectic or some worse disease, of no less hurt than too great repletion: so when the soul, either through a mad frenzy of wickedness, or dull melancholy darkness of ignorance, or sensual perverseness of affections, forbears, forbids herself, to feed on that sacred and vital substance, Jesus Christ;</w:t>
      </w:r>
    </w:p>
    <w:p w14:paraId="3EA95A2A">
      <w:pPr>
        <w:pStyle w:val="5"/>
        <w:keepNext w:val="0"/>
        <w:keepLines w:val="0"/>
        <w:widowControl/>
        <w:suppressLineNumbers w:val="0"/>
        <w:rPr>
          <w:sz w:val="30"/>
          <w:szCs w:val="30"/>
        </w:rPr>
      </w:pPr>
      <w:r>
        <w:rPr>
          <w:sz w:val="30"/>
          <w:szCs w:val="30"/>
        </w:rPr>
        <w:t>这种过度节制的禁欲浪费，削弱，使身体生病，使其面临一种消耗性疾病或一些更糟的疾病的危险，其伤害不亚于过度饱食：如此当灵魂，通过邪恶的疯狂，或无知的沉闷忧郁黑暗，或感官情感的倔强，克制自己，禁止自己，不去吃那神圣而有生命力的物质，耶稣基督；</w:t>
      </w:r>
    </w:p>
    <w:p w14:paraId="5EFFE309">
      <w:pPr>
        <w:pStyle w:val="5"/>
        <w:keepNext w:val="0"/>
        <w:keepLines w:val="0"/>
        <w:widowControl/>
        <w:suppressLineNumbers w:val="0"/>
        <w:rPr>
          <w:sz w:val="30"/>
          <w:szCs w:val="30"/>
        </w:rPr>
      </w:pPr>
      <w:r>
        <w:rPr>
          <w:sz w:val="30"/>
          <w:szCs w:val="30"/>
        </w:rPr>
        <w:t>the vivid sap of grace and virtue, which keeps true life and soul together, stilled into the heart by the Holy Ghost, begins to dry up, as a morning dew shrinking at the thirsty beams of the risen sun, Hos. 6:4, and the fire of sin gets the predominance. Now where that unruly element 'reigns in a mortal body,' Rom. 6:12, it hazards the immortal soul to death. There is then no marvel if the soul descends into the fall of sickness, into the valley of death, when she shall refuse the sustentation, health, and very life thereof, her Saviour;</w:t>
      </w:r>
    </w:p>
    <w:p w14:paraId="53C0F3E2">
      <w:pPr>
        <w:pStyle w:val="5"/>
        <w:keepNext w:val="0"/>
        <w:keepLines w:val="0"/>
        <w:widowControl/>
        <w:suppressLineNumbers w:val="0"/>
        <w:rPr>
          <w:sz w:val="30"/>
          <w:szCs w:val="30"/>
        </w:rPr>
      </w:pPr>
      <w:r>
        <w:rPr>
          <w:sz w:val="30"/>
          <w:szCs w:val="30"/>
        </w:rPr>
        <w:t>恩典和美德的活泼汁液，它通过圣灵注入心中，将真实的生命和灵魂保持在一起，开始干涸，如同早晨的露水在上升太阳的干渴光束中收缩，何西阿书6:4，罪的火得到优势。现在当那不受约束的元素"在必死的身体中掌权，"罗马书6:12，它使不朽的灵魂面临死亡危险。当灵魂拒绝其支持、健康和生命本身，她的救主时，她下降到疾病的堕落，到死亡的谷底，就不足为奇了；</w:t>
      </w:r>
    </w:p>
    <w:p w14:paraId="266B1CD1">
      <w:pPr>
        <w:pStyle w:val="5"/>
        <w:keepNext w:val="0"/>
        <w:keepLines w:val="0"/>
        <w:widowControl/>
        <w:suppressLineNumbers w:val="0"/>
        <w:rPr>
          <w:sz w:val="30"/>
          <w:szCs w:val="30"/>
        </w:rPr>
      </w:pPr>
      <w:r>
        <w:rPr>
          <w:sz w:val="30"/>
          <w:szCs w:val="30"/>
        </w:rPr>
        <w:t>who is not only cibus, but ipsa salus, meat, but health itself, as Paul calls him ipsam vitam, qua vivimus, quam vivimus,—the very life whereby we live, which we live. We live in Christ, Acts 17:18; we live by Christ, nay, we live Christ, for our very life is Christ. 'Now live not I, but Christ liveth in me,' Gal. 2:20.</w:t>
      </w:r>
    </w:p>
    <w:p w14:paraId="42ABFA77">
      <w:pPr>
        <w:pStyle w:val="5"/>
        <w:keepNext w:val="0"/>
        <w:keepLines w:val="0"/>
        <w:widowControl/>
        <w:suppressLineNumbers w:val="0"/>
        <w:rPr>
          <w:sz w:val="30"/>
          <w:szCs w:val="30"/>
        </w:rPr>
      </w:pPr>
      <w:r>
        <w:rPr>
          <w:sz w:val="30"/>
          <w:szCs w:val="30"/>
        </w:rPr>
        <w:t>他不仅是cibus，而且是ipsa salus，食物，而且是健康本身，如保罗称他为ipsam vitam, qua vivimus, quam vivimus，——我们借以生活的生命，我们所生活的生命。我们在基督里生活，使徒行传17:18；我们靠基督生活，不，我们活出基督，因为我们的生命就是基督。"现在活着的不再是我，乃是基督在我里面活着，"加拉太书2:20。</w:t>
      </w:r>
    </w:p>
    <w:p w14:paraId="34BC162E">
      <w:pPr>
        <w:pStyle w:val="5"/>
        <w:keepNext w:val="0"/>
        <w:keepLines w:val="0"/>
        <w:widowControl/>
        <w:suppressLineNumbers w:val="0"/>
        <w:rPr>
          <w:sz w:val="30"/>
          <w:szCs w:val="30"/>
        </w:rPr>
      </w:pPr>
      <w:r>
        <w:rPr>
          <w:sz w:val="30"/>
          <w:szCs w:val="30"/>
        </w:rPr>
        <w:t>This is he that once 'suffered for our sins, the just for the unjust, that he might bring us to God,' 1 Pet. 3:18. He 'suffered for our sins,' the cause most odious; 'the just for the unjust,' the persons most unequal; 'that he might bring us to God,' the end most absolute. How well, then, may we yield—and if there be any pride or glory in us, it should be in our sufferings—to 'suffer for him!' The apostles did so rejoicing, Acts 5:41.</w:t>
      </w:r>
    </w:p>
    <w:p w14:paraId="0C91F285">
      <w:pPr>
        <w:pStyle w:val="5"/>
        <w:keepNext w:val="0"/>
        <w:keepLines w:val="0"/>
        <w:widowControl/>
        <w:suppressLineNumbers w:val="0"/>
        <w:rPr>
          <w:sz w:val="30"/>
          <w:szCs w:val="30"/>
        </w:rPr>
      </w:pPr>
      <w:r>
        <w:rPr>
          <w:sz w:val="30"/>
          <w:szCs w:val="30"/>
        </w:rPr>
        <w:t>这位就是曾经"为我们的罪受苦，义的代替不义的，为要引我们到上帝面前，"彼得前书3:18。他"为我们的罪受苦，"原因最可恶；"义的代替不义的，"人物最不平等；"为要引我们到上帝面前，"目的最绝对。那么，我们多么应该——如果我们有任何骄傲或荣耀，那应该是在我们的受苦中——"为祂受苦！"使徒们欢欢喜喜地这样做，使徒行传5:41。</w:t>
      </w:r>
    </w:p>
    <w:p w14:paraId="03328A5A">
      <w:pPr>
        <w:pStyle w:val="5"/>
        <w:keepNext w:val="0"/>
        <w:keepLines w:val="0"/>
        <w:widowControl/>
        <w:suppressLineNumbers w:val="0"/>
        <w:rPr>
          <w:sz w:val="30"/>
          <w:szCs w:val="30"/>
        </w:rPr>
      </w:pPr>
      <w:r>
        <w:rPr>
          <w:sz w:val="30"/>
          <w:szCs w:val="30"/>
        </w:rPr>
        <w:t>O Jesus, si adeo dulce est flere pro te, quam dulce erit gaudere de te?—O Christ, if it be so happy to suffer for thee, what will it be to rejoice in thee? It cost him much—oh, how much!—trouble, sorrow, beating, grinding, before he became bread for us. There may be a scarcity of other bread; there is none of this, to those that rightly seek it. It is dear in regard of the preciousness,— they that have it will not part with it; not dear in regard of the price, —we pay nothing for it but faith and love.</w:t>
      </w:r>
    </w:p>
    <w:p w14:paraId="004FC55F">
      <w:pPr>
        <w:pStyle w:val="5"/>
        <w:keepNext w:val="0"/>
        <w:keepLines w:val="0"/>
        <w:widowControl/>
        <w:suppressLineNumbers w:val="0"/>
        <w:rPr>
          <w:sz w:val="30"/>
          <w:szCs w:val="30"/>
        </w:rPr>
      </w:pPr>
      <w:r>
        <w:rPr>
          <w:sz w:val="30"/>
          <w:szCs w:val="30"/>
        </w:rPr>
        <w:t>耶稣啊，si adeo dulce est flere pro te, quam dulce erit gaudere de te?——基督啊，如果为你受苦如此幸福，那么在你里面喜乐将是什么样？这花费了他很多——哦，多少！——烦恼，悲伤，打击，磨碎，才成为我们的粮。其他面包可能短缺；对于那些正确寻求的人，这面包不会短缺。就珍贵而言，它是宝贵的——拥有它的人不会放弃它；就价格而言，它不是昂贵的——我们只用信心和爱来支付。</w:t>
      </w:r>
    </w:p>
    <w:p w14:paraId="3BD4FB93">
      <w:pPr>
        <w:pStyle w:val="5"/>
        <w:keepNext w:val="0"/>
        <w:keepLines w:val="0"/>
        <w:widowControl/>
        <w:suppressLineNumbers w:val="0"/>
        <w:rPr>
          <w:sz w:val="30"/>
          <w:szCs w:val="30"/>
        </w:rPr>
      </w:pPr>
      <w:r>
        <w:rPr>
          <w:sz w:val="30"/>
          <w:szCs w:val="30"/>
        </w:rPr>
        <w:t>Though thousands pray at once with the disciples, 'Lord, evermore give us this bread,' John 6:34, Jesus's storehouse can never be emptied. Joseph's may: 'Lest the world perish through famine,' Gen. 41:36. He only nec accipiendo proficit, nec dando deficit,—grows not rich with receiving, neither grows poor with giving. Rejoice then, beloved, in dono, in Domino,— the Lord is the giver, the Lord is the gift.</w:t>
      </w:r>
    </w:p>
    <w:p w14:paraId="60A97F81">
      <w:pPr>
        <w:pStyle w:val="5"/>
        <w:keepNext w:val="0"/>
        <w:keepLines w:val="0"/>
        <w:widowControl/>
        <w:suppressLineNumbers w:val="0"/>
        <w:rPr>
          <w:sz w:val="30"/>
          <w:szCs w:val="30"/>
        </w:rPr>
      </w:pPr>
      <w:r>
        <w:rPr>
          <w:sz w:val="30"/>
          <w:szCs w:val="30"/>
        </w:rPr>
        <w:t>虽然成千上万的人同时与门徒一起祈祷，"主啊，常将这粮赐给我们，"约翰福音6:34，耶稣的仓库永远不会空。约瑟的可能会："免得世界因饥荒而灭亡，"创世记41:36。只有他nec accipiendo proficit, nec dando deficit，——接受不使他富足，给予不使他贫穷。所以，亲爱的，你们要在dono, in Domino中喜乐——主是给予者，主是礼物。</w:t>
      </w:r>
    </w:p>
    <w:p w14:paraId="4CA0668B">
      <w:pPr>
        <w:pStyle w:val="5"/>
        <w:keepNext w:val="0"/>
        <w:keepLines w:val="0"/>
        <w:widowControl/>
        <w:suppressLineNumbers w:val="0"/>
        <w:rPr>
          <w:sz w:val="30"/>
          <w:szCs w:val="30"/>
        </w:rPr>
      </w:pPr>
      <w:r>
        <w:rPr>
          <w:sz w:val="30"/>
          <w:szCs w:val="30"/>
        </w:rPr>
        <w:t>Let not your souls be starved with these inferior things, which are pauca, parva, prava,— few in number, small in measure, bad in nature, 'whiles there is bread enough in your Father's house,' Luke 15:17. Why should we sicken our spirits in a voluntary want, and fast from that which is able to feast a world of faithful guests?—This is the first degree of our spiritual sickness.</w:t>
      </w:r>
    </w:p>
    <w:p w14:paraId="1C188FBC">
      <w:pPr>
        <w:pStyle w:val="5"/>
        <w:keepNext w:val="0"/>
        <w:keepLines w:val="0"/>
        <w:widowControl/>
        <w:suppressLineNumbers w:val="0"/>
      </w:pPr>
      <w:r>
        <w:rPr>
          <w:sz w:val="30"/>
          <w:szCs w:val="30"/>
        </w:rPr>
        <w:t>不要让你们的灵魂因这些次等事物而挨饿，它们是pauca, parva, prava，——数量少，程度小，本质坏，"当你们父亲家中有丰富的粮食，"路加福音15:17。为什么我们要在自愿的匮乏中使我们的精神生病，禁食那能够招待世界上所有忠实客人的东西？——这是我们属灵疾病的第一个程度。</w:t>
      </w:r>
    </w:p>
    <w:p w14:paraId="49E7361F">
      <w:pPr>
        <w:pStyle w:val="5"/>
        <w:keepNext w:val="0"/>
        <w:keepLines w:val="0"/>
        <w:widowControl/>
        <w:suppressLineNumbers w:val="0"/>
        <w:rPr>
          <w:sz w:val="30"/>
          <w:szCs w:val="30"/>
        </w:rPr>
      </w:pPr>
      <w:r>
        <w:rPr>
          <w:sz w:val="30"/>
          <w:szCs w:val="30"/>
        </w:rPr>
        <w:t>[2.] The excessive occasion to procure ill health to our souls is by feeding too heartily, too hastily, on the world. This is that too much oil which quencheth our lamp. For as in a body overcharged with immoderate quantity of meats or drinks, when the moisture swells, like a tide above the verges, and extinguisheth the digestive heat, that their kindly embraces are turned to conflicts, and the superfluities want their former dissolution and egestion, the necessary event is distemperature and sickness;</w:t>
      </w:r>
    </w:p>
    <w:p w14:paraId="6B82FB29">
      <w:pPr>
        <w:pStyle w:val="5"/>
        <w:keepNext w:val="0"/>
        <w:keepLines w:val="0"/>
        <w:widowControl/>
        <w:suppressLineNumbers w:val="0"/>
        <w:rPr>
          <w:sz w:val="30"/>
          <w:szCs w:val="30"/>
        </w:rPr>
      </w:pPr>
      <w:r>
        <w:rPr>
          <w:sz w:val="30"/>
          <w:szCs w:val="30"/>
        </w:rPr>
        <w:t>[2.] 导致我们灵魂健康不良的过度原因是对世界过于热切、过于急切地进食。这就是淹没我们灯的过多油。因为就像一个身体因过量的食物或饮料而负担过重，当水分像潮水一样超过边缘并熄灭消化热量，它们的友好拥抱转变为冲突，而多余物质缺乏以前的分解和排出，必然的结果是不适和疾病；</w:t>
      </w:r>
    </w:p>
    <w:p w14:paraId="464CF97E">
      <w:pPr>
        <w:pStyle w:val="5"/>
        <w:keepNext w:val="0"/>
        <w:keepLines w:val="0"/>
        <w:widowControl/>
        <w:suppressLineNumbers w:val="0"/>
        <w:rPr>
          <w:sz w:val="30"/>
          <w:szCs w:val="30"/>
        </w:rPr>
      </w:pPr>
      <w:r>
        <w:rPr>
          <w:sz w:val="30"/>
          <w:szCs w:val="30"/>
        </w:rPr>
        <w:t>so the affections of the soul, overladen with the devoured burden of worldly things, suffer the benign and living fire of grace to be quenched, 1 Thess. 5:19. Hence the fainting spirits of virtue swoon and fall sick, and after some weak resistance, as a coal of fire in a great shower, yield the victory to the floods of sin, and are drowned. Neither are the affections only (which they call the nether part of the soul, as if this dropsy were only in the feet) thus diseased; but the sickness taketh the head of the soul, the understanding, and the heart of it, the conscience, that faith (which is religious reason) is impaired, and the instrument, the tongue, the organ of God's praise, is hindered.</w:t>
      </w:r>
    </w:p>
    <w:p w14:paraId="629A71DE">
      <w:pPr>
        <w:pStyle w:val="5"/>
        <w:keepNext w:val="0"/>
        <w:keepLines w:val="0"/>
        <w:widowControl/>
        <w:suppressLineNumbers w:val="0"/>
        <w:rPr>
          <w:sz w:val="30"/>
          <w:szCs w:val="30"/>
        </w:rPr>
      </w:pPr>
      <w:r>
        <w:rPr>
          <w:sz w:val="30"/>
          <w:szCs w:val="30"/>
        </w:rPr>
        <w:t>同样，灵魂的情感，因吞噬世俗事物的负担而负荷过重，使良善和活泼的恩典之火熄灭，帖撒罗尼迦前书5:19。因此，美德的虚弱精神昏厥并生病，经过一些微弱的抵抗，如同大雨中的一块火炭，向罪恶的洪流屈服，被淹没。不仅是情感（他们称之为灵魂的下部，好像这水肿只在脚部）如此患病；但疾病侵袭灵魂的头脑，理解力，和它的心脏，良心，使信仰（宗教理性）受损，而工具，舌头，上帝赞美的器官，受到阻碍。</w:t>
      </w:r>
    </w:p>
    <w:p w14:paraId="3DF83955">
      <w:pPr>
        <w:pStyle w:val="5"/>
        <w:keepNext w:val="0"/>
        <w:keepLines w:val="0"/>
        <w:widowControl/>
        <w:suppressLineNumbers w:val="0"/>
        <w:rPr>
          <w:sz w:val="30"/>
          <w:szCs w:val="30"/>
        </w:rPr>
      </w:pPr>
      <w:r>
        <w:rPr>
          <w:sz w:val="30"/>
          <w:szCs w:val="30"/>
        </w:rPr>
        <w:t>As we see in these corporal effects by drunken men, the feet are too light, and the head too heavy; the legs cannot stand, the tongue cannot speak: so both understanding and affections are stifled in this deluge, inward faith and outward profession falling sick to the death.</w:t>
      </w:r>
    </w:p>
    <w:p w14:paraId="2E5735C7">
      <w:pPr>
        <w:pStyle w:val="5"/>
        <w:keepNext w:val="0"/>
        <w:keepLines w:val="0"/>
        <w:widowControl/>
        <w:suppressLineNumbers w:val="0"/>
        <w:rPr>
          <w:sz w:val="30"/>
          <w:szCs w:val="30"/>
        </w:rPr>
      </w:pPr>
      <w:r>
        <w:rPr>
          <w:sz w:val="30"/>
          <w:szCs w:val="30"/>
        </w:rPr>
        <w:t>正如我们在醉酒者的身体效应中所见，脚太轻，头太重；腿不能站，舌不能言：同样，理解和情感都在这洪水中窒息，内在信仰和外在表白病得要死。</w:t>
      </w:r>
    </w:p>
    <w:p w14:paraId="38CA985E">
      <w:pPr>
        <w:pStyle w:val="5"/>
        <w:keepNext w:val="0"/>
        <w:keepLines w:val="0"/>
        <w:widowControl/>
        <w:suppressLineNumbers w:val="0"/>
        <w:rPr>
          <w:sz w:val="30"/>
          <w:szCs w:val="30"/>
        </w:rPr>
      </w:pPr>
      <w:r>
        <w:rPr>
          <w:sz w:val="30"/>
          <w:szCs w:val="30"/>
        </w:rPr>
        <w:t>For how can it be otherwise, that the soul (of so high and celestial a creation) should thrive with the gross and homely diet of vanity? Man is, saith the philosopher,* συγγενής Θεοῦ, God's kinsman. And Paul, taking such a sense from the poet,† makes of a conceit of nature a sanctified truth: Τοῦ γὰρ καὶ γένος ἐσμέν,—'For we are also his offspring,' Acts 17, 28. And Peter saith that (though not really, but in regard of renovation) 'we are partakers of the divine nature,' 2 Pet. 1:4.</w:t>
      </w:r>
    </w:p>
    <w:p w14:paraId="3072B597">
      <w:pPr>
        <w:pStyle w:val="5"/>
        <w:keepNext w:val="0"/>
        <w:keepLines w:val="0"/>
        <w:widowControl/>
        <w:suppressLineNumbers w:val="0"/>
        <w:rPr>
          <w:sz w:val="30"/>
          <w:szCs w:val="30"/>
        </w:rPr>
      </w:pPr>
      <w:r>
        <w:rPr>
          <w:sz w:val="30"/>
          <w:szCs w:val="30"/>
        </w:rPr>
        <w:t>因为灵魂（如此高贵和天国的创造）怎能以虚荣的粗糙和平凡饮食而繁荣？人，如哲学家所言，*συγγενής Θεοῦ，是上帝的亲属。保罗，从诗人那里采取这样的意义，†将自然的概念转化为神圣的真理：Τοῦ γὰρ καὶ γένος ἐσμέν，——"我们也是他的后裔，"使徒行传17:28。彼得说（虽然不是实际上，而是就更新而言）"我们得与神的性情有分，"彼得后书1:4。</w:t>
      </w:r>
    </w:p>
    <w:p w14:paraId="105F9449">
      <w:pPr>
        <w:pStyle w:val="5"/>
        <w:keepNext w:val="0"/>
        <w:keepLines w:val="0"/>
        <w:widowControl/>
        <w:suppressLineNumbers w:val="0"/>
        <w:rPr>
          <w:sz w:val="30"/>
          <w:szCs w:val="30"/>
        </w:rPr>
      </w:pPr>
      <w:r>
        <w:rPr>
          <w:sz w:val="30"/>
          <w:szCs w:val="30"/>
        </w:rPr>
        <w:t>Why, then, contemn we not, with a holy disdain, the rude, crude, and unwholesome morsels of the world—sensual pleasures? If we considered aright the natures either τῶν τρεφόντων or τῶν τρεφομένων, of the things nourishing or things nourished, we should strive aut non admittere, aut cito emittere, either not to let in or soon to throw out such unsavoury repast.</w:t>
      </w:r>
    </w:p>
    <w:p w14:paraId="3C2384F7">
      <w:pPr>
        <w:pStyle w:val="5"/>
        <w:keepNext w:val="0"/>
        <w:keepLines w:val="0"/>
        <w:widowControl/>
        <w:suppressLineNumbers w:val="0"/>
        <w:rPr>
          <w:sz w:val="30"/>
          <w:szCs w:val="30"/>
        </w:rPr>
      </w:pPr>
      <w:r>
        <w:rPr>
          <w:sz w:val="30"/>
          <w:szCs w:val="30"/>
        </w:rPr>
        <w:t>那么，为什么我们不以神圣的蔑视，藐视世界的粗鲁、生硬和不健康的碎片——感官快乐？如果我们正确考虑τῶν τρεφόντων或τῶν τρεφομένων的性质，供养物或被供养物，我们应当努力aut non admittere, aut cito emittere，要么不让它们进入，要么迅速排出这些不可口的食物。</w:t>
      </w:r>
    </w:p>
    <w:p w14:paraId="2BD41990">
      <w:pPr>
        <w:pStyle w:val="5"/>
        <w:keepNext w:val="0"/>
        <w:keepLines w:val="0"/>
        <w:widowControl/>
        <w:suppressLineNumbers w:val="0"/>
        <w:rPr>
          <w:sz w:val="30"/>
          <w:szCs w:val="30"/>
        </w:rPr>
      </w:pPr>
      <w:r>
        <w:rPr>
          <w:sz w:val="30"/>
          <w:szCs w:val="30"/>
        </w:rPr>
        <w:t>For the nourishment of the body, if it be alienum, it is venenum,—if strange and contrary to nature, it is as poison to him that eats it: quæ nutriuntur, familiaribus et naturalibus rebus nutriuntur, contrariis corrumpuntur,—for creatures that live by nourishment, with natural and familiar things are nourished; corrupted with their contraries. Otherwise the food makes work for the physician, and his elder brother, death.</w:t>
      </w:r>
    </w:p>
    <w:p w14:paraId="44856544">
      <w:pPr>
        <w:pStyle w:val="5"/>
        <w:keepNext w:val="0"/>
        <w:keepLines w:val="0"/>
        <w:widowControl/>
        <w:suppressLineNumbers w:val="0"/>
        <w:rPr>
          <w:sz w:val="30"/>
          <w:szCs w:val="30"/>
        </w:rPr>
      </w:pPr>
      <w:r>
        <w:rPr>
          <w:sz w:val="30"/>
          <w:szCs w:val="30"/>
        </w:rPr>
        <w:t>对于身体的营养，如果它是alienum，它就是venenum，——如果陌生且违背自然，它对食用者就像毒药：quæ nutriuntur, familiaribus et naturalibus rebus nutriuntur, contrariis corrumpuntur，——对于靠营养生活的生物，用自然和熟悉的事物得到营养；被相反的事物腐蚀。否则，食物为医生和他的哥哥，死亡，创造工作。</w:t>
      </w:r>
    </w:p>
    <w:p w14:paraId="4D2EAB7F">
      <w:pPr>
        <w:pStyle w:val="5"/>
        <w:keepNext w:val="0"/>
        <w:keepLines w:val="0"/>
        <w:widowControl/>
        <w:suppressLineNumbers w:val="0"/>
        <w:rPr>
          <w:sz w:val="30"/>
          <w:szCs w:val="30"/>
        </w:rPr>
      </w:pPr>
      <w:r>
        <w:rPr>
          <w:sz w:val="30"/>
          <w:szCs w:val="30"/>
        </w:rPr>
        <w:t>Spiritual and celestial delicates, the diet of grace and sanctification, nourish and cherish the soul's health, and put the good blood of holiness into her veins, give her a fresh and cheerful look; roses and lilies (the pride of nature in their colours) make not so beautiful a mixture: but the world-affected and sin-infected delights pale her cheeks, drink up her blood and sap of virtue, dim her intellectual eyes, lame her feet, the affections, craze her health, crash her strength, and, (which is most wonderful,) for morte carent animæ, even kill her immortality.</w:t>
      </w:r>
    </w:p>
    <w:p w14:paraId="7DADD0D0">
      <w:pPr>
        <w:pStyle w:val="5"/>
        <w:keepNext w:val="0"/>
        <w:keepLines w:val="0"/>
        <w:widowControl/>
        <w:suppressLineNumbers w:val="0"/>
        <w:rPr>
          <w:sz w:val="30"/>
          <w:szCs w:val="30"/>
        </w:rPr>
      </w:pPr>
      <w:r>
        <w:rPr>
          <w:sz w:val="30"/>
          <w:szCs w:val="30"/>
        </w:rPr>
        <w:t>属灵和天国的美食，恩典和成圣的饮食，滋养和珍惜灵魂的健康，将圣洁的良好血液注入她的血管，给她一个新鲜愉快的面容；玫瑰和百合（自然在颜色上的骄傲）不会形成如此美丽的混合：但世俗影响和罪恶感染的快乐使她的脸颊苍白，吸干她的血液和美德的汁液，使她的智力之眼昏暗，使她的脚，情感，瘸痪，使她的健康发狂，粉碎她的力量，（最奇妙的是，）因为morte carent animæ，甚至杀死她的不朽。</w:t>
      </w:r>
    </w:p>
    <w:p w14:paraId="1C3E68C7">
      <w:pPr>
        <w:pStyle w:val="5"/>
        <w:keepNext w:val="0"/>
        <w:keepLines w:val="0"/>
        <w:widowControl/>
        <w:suppressLineNumbers w:val="0"/>
        <w:rPr>
          <w:sz w:val="30"/>
          <w:szCs w:val="30"/>
        </w:rPr>
      </w:pPr>
      <w:r>
        <w:rPr>
          <w:sz w:val="30"/>
          <w:szCs w:val="30"/>
        </w:rPr>
        <w:t>Now they are not simply the things of this world that thus sicken the soul, but our extravagant desires and corrupt usage of them; for all these were made for man's delight and comfort in the second place,— yield them immediately for the Maker's glory,—and we offend not to serve our necessities in them; it is their abuse which brings this sickness. It is with nutritive things to the soul, in some sort, as with all meats to the body. They are of three kinds: contraria, naturalia, neutralia,—contrary, natural, indifferent.</w:t>
      </w:r>
    </w:p>
    <w:p w14:paraId="6612E317">
      <w:pPr>
        <w:pStyle w:val="5"/>
        <w:keepNext w:val="0"/>
        <w:keepLines w:val="0"/>
        <w:widowControl/>
        <w:suppressLineNumbers w:val="0"/>
        <w:rPr>
          <w:sz w:val="30"/>
          <w:szCs w:val="30"/>
        </w:rPr>
      </w:pPr>
      <w:r>
        <w:rPr>
          <w:sz w:val="30"/>
          <w:szCs w:val="30"/>
        </w:rPr>
        <w:t>现在，不是简单地世界上的事物使灵魂如此生病，而是我们对它们的过度欲望和腐败使用；因为所有这些都是为了人的喜悦和舒适而在第二位创造的，——立即为造物主的荣耀而让出，——我们不会冒犯以满足我们在其中的需要；正是它们的滥用带来这种疾病。对灵魂的营养物，在某种程度上，就像对身体的所有食物一样。它们有三种：contraria, naturalia, neutralia，——相反的，自然的，中性的。</w:t>
      </w:r>
    </w:p>
    <w:p w14:paraId="71F512E5">
      <w:pPr>
        <w:pStyle w:val="5"/>
        <w:keepNext w:val="0"/>
        <w:keepLines w:val="0"/>
        <w:widowControl/>
        <w:suppressLineNumbers w:val="0"/>
        <w:rPr>
          <w:sz w:val="30"/>
          <w:szCs w:val="30"/>
        </w:rPr>
      </w:pPr>
      <w:r>
        <w:rPr>
          <w:sz w:val="30"/>
          <w:szCs w:val="30"/>
        </w:rPr>
        <w:t>Contraries hurt, natural and kindly help, neutral or indifferent either hurt or help as they are received. Food merely contrary to the soul is sin—this kills; natural and proper to it is grace—this saves; indifferent, or of a middle nature, are the inferior things of this world, house, lands, riches, &amp;c.—these either hinder or further our souls' health, as they are used or abused: they may be consolations, they may be desolations, ladders of ascent or stairs of descent, as our regenerate or degenerate minds shall embrace them.</w:t>
      </w:r>
    </w:p>
    <w:p w14:paraId="00AF3F3B">
      <w:pPr>
        <w:pStyle w:val="5"/>
        <w:keepNext w:val="0"/>
        <w:keepLines w:val="0"/>
        <w:widowControl/>
        <w:suppressLineNumbers w:val="0"/>
        <w:rPr>
          <w:sz w:val="30"/>
          <w:szCs w:val="30"/>
        </w:rPr>
      </w:pPr>
      <w:r>
        <w:rPr>
          <w:sz w:val="30"/>
          <w:szCs w:val="30"/>
        </w:rPr>
        <w:t>相反的伤害，自然和友善的帮助，中性或无差别的伤害或帮助，取决于它们如何被接受。纯粹与灵魂相反的食物是罪——这杀死；自然和适合它的是恩典——这拯救；中性的，或中间性质的，是这个世界的低等事物，房屋，土地，财富等——这些或阻碍或促进我们灵魂的健康，取决于它们如何被使用或滥用：它们可能是安慰，可能是荒凉，上升的梯子或下降的楼梯，取决于我们重生或堕落的心如何接受它们。</w:t>
      </w:r>
    </w:p>
    <w:p w14:paraId="7E756E09">
      <w:pPr>
        <w:pStyle w:val="5"/>
        <w:keepNext w:val="0"/>
        <w:keepLines w:val="0"/>
        <w:widowControl/>
        <w:suppressLineNumbers w:val="0"/>
        <w:rPr>
          <w:sz w:val="30"/>
          <w:szCs w:val="30"/>
        </w:rPr>
      </w:pPr>
      <w:r>
        <w:rPr>
          <w:sz w:val="30"/>
          <w:szCs w:val="30"/>
        </w:rPr>
        <w:t>Now the reason why earthly things do neither strengthen our spirits nor lengthen our joys is double—they be transitory, and they be not satisfactory.</w:t>
      </w:r>
    </w:p>
    <w:p w14:paraId="446F79E1">
      <w:pPr>
        <w:pStyle w:val="5"/>
        <w:keepNext w:val="0"/>
        <w:keepLines w:val="0"/>
        <w:widowControl/>
        <w:suppressLineNumbers w:val="0"/>
        <w:rPr>
          <w:sz w:val="30"/>
          <w:szCs w:val="30"/>
        </w:rPr>
      </w:pPr>
      <w:r>
        <w:rPr>
          <w:sz w:val="30"/>
          <w:szCs w:val="30"/>
        </w:rPr>
        <w:t>现在，世俗事物既不强化我们的精神也不延长我们的喜悦的原因有两个——它们是短暂的，它们不能令人满足。</w:t>
      </w:r>
    </w:p>
    <w:p w14:paraId="50C164D4">
      <w:pPr>
        <w:pStyle w:val="5"/>
        <w:keepNext w:val="0"/>
        <w:keepLines w:val="0"/>
        <w:widowControl/>
        <w:suppressLineNumbers w:val="0"/>
        <w:rPr>
          <w:sz w:val="30"/>
          <w:szCs w:val="30"/>
        </w:rPr>
      </w:pPr>
      <w:r>
        <w:rPr>
          <w:sz w:val="30"/>
          <w:szCs w:val="30"/>
        </w:rPr>
        <w:t>First, They be transient. Meats of a washy and fluid nature, that slip through the stomach and tarry not for concoction, do no more feed a man's health than almost if he lived on air. They that have no other sustentation to their souls but such light, slight, and empty food, except they live by miracle, cannot be, like David, ore rubicundo, nor, like Daniel, of a fresh hue and cheerful complexion; I mean the constitution of their soul cannot thrive.</w:t>
      </w:r>
    </w:p>
    <w:p w14:paraId="7D993D0D">
      <w:pPr>
        <w:pStyle w:val="5"/>
        <w:keepNext w:val="0"/>
        <w:keepLines w:val="0"/>
        <w:widowControl/>
        <w:suppressLineNumbers w:val="0"/>
        <w:rPr>
          <w:sz w:val="30"/>
          <w:szCs w:val="30"/>
        </w:rPr>
      </w:pPr>
      <w:r>
        <w:rPr>
          <w:sz w:val="30"/>
          <w:szCs w:val="30"/>
        </w:rPr>
        <w:t>首先，它们是短暂的。湿润和流体性质的食物，滑过胃部而不停留消化，对人的健康的滋养不比几乎只靠空气生活多多少。那些灵魂没有其他支持，只有这种轻浮、轻微和空虚的食物的人，除非他们靠奇迹生活，不能像大卫那样，ore rubicundo，也不能像但以理那样，有新鲜的色彩和愉快的气色；我的意思是，他们灵魂的构成不能繁荣。</w:t>
      </w:r>
    </w:p>
    <w:p w14:paraId="4CFCA808">
      <w:pPr>
        <w:pStyle w:val="5"/>
        <w:keepNext w:val="0"/>
        <w:keepLines w:val="0"/>
        <w:widowControl/>
        <w:suppressLineNumbers w:val="0"/>
        <w:rPr>
          <w:sz w:val="30"/>
          <w:szCs w:val="30"/>
        </w:rPr>
      </w:pPr>
      <w:r>
        <w:rPr>
          <w:sz w:val="30"/>
          <w:szCs w:val="30"/>
        </w:rPr>
        <w:t>The soul fed only with the frail, circumfluous, humid, cloudy vanities of this world, is so far from remaining sound and retaining health, that she pines, languisheth, dwindleth away, as a tree whose life-feeding sap is dried up. So perishable are all the things of this world! 'Wilt thou set thine eyes upon that which is not? for riches certainly make themselves wings; they fly away like an eagle toward heaven,' Prov. 23:5.</w:t>
      </w:r>
    </w:p>
    <w:p w14:paraId="5DE7A857">
      <w:pPr>
        <w:pStyle w:val="5"/>
        <w:keepNext w:val="0"/>
        <w:keepLines w:val="0"/>
        <w:widowControl/>
        <w:suppressLineNumbers w:val="0"/>
        <w:rPr>
          <w:sz w:val="30"/>
          <w:szCs w:val="30"/>
        </w:rPr>
      </w:pPr>
      <w:r>
        <w:rPr>
          <w:sz w:val="30"/>
          <w:szCs w:val="30"/>
        </w:rPr>
        <w:t>只靠这个世界的脆弱、环绕、潮湿、阴云的虚荣喂养的灵魂，离保持健全和保留健康如此之远，以至于她憔悴，衰弱，消瘦，如一棵生命滋养的汁液干涸的树。这个世界的所有事物都如此易逝！"你要定睛在虚无的东西上吗？因为财富确实为自己造翅膀；它们像鹰一样飞向天堂，"箴言23:5。</w:t>
      </w:r>
    </w:p>
    <w:p w14:paraId="51EF1847">
      <w:pPr>
        <w:pStyle w:val="5"/>
        <w:keepNext w:val="0"/>
        <w:keepLines w:val="0"/>
        <w:widowControl/>
        <w:suppressLineNumbers w:val="0"/>
        <w:rPr>
          <w:sz w:val="30"/>
          <w:szCs w:val="30"/>
        </w:rPr>
      </w:pPr>
      <w:r>
        <w:rPr>
          <w:sz w:val="30"/>
          <w:szCs w:val="30"/>
        </w:rPr>
        <w:t>Not like a tame bird, that returns; nor like a hawk, that will shew where she is by her bells; but like an eagle, whose wings thou canst neither clip nor pinion. Aut deserunt, aut deseruntur,—Either they forsake, or are forsaken. All their certainty is in their uncertainty, and they are only stable in this, that they cannot be stable.</w:t>
      </w:r>
    </w:p>
    <w:p w14:paraId="57291A54">
      <w:pPr>
        <w:pStyle w:val="5"/>
        <w:keepNext w:val="0"/>
        <w:keepLines w:val="0"/>
        <w:widowControl/>
        <w:suppressLineNumbers w:val="0"/>
        <w:rPr>
          <w:sz w:val="30"/>
          <w:szCs w:val="30"/>
        </w:rPr>
      </w:pPr>
      <w:r>
        <w:rPr>
          <w:sz w:val="30"/>
          <w:szCs w:val="30"/>
        </w:rPr>
        <w:t>不像驯服的鸟，会返回；也不像鹰，会通过铃铛显示她的位置；而是像鹰，你既不能剪其翅膀，也不能捆绑。Aut deserunt, aut deseruntur，——要么它们抛弃，要么被抛弃。它们所有的确定性在于它们的不确定性，它们只有在不能稳定这一点上是稳定的。</w:t>
      </w:r>
    </w:p>
    <w:p w14:paraId="1C15BAF2">
      <w:pPr>
        <w:pStyle w:val="5"/>
        <w:keepNext w:val="0"/>
        <w:keepLines w:val="0"/>
        <w:widowControl/>
        <w:suppressLineNumbers w:val="0"/>
        <w:rPr>
          <w:sz w:val="30"/>
          <w:szCs w:val="30"/>
        </w:rPr>
      </w:pPr>
      <w:r>
        <w:rPr>
          <w:sz w:val="30"/>
          <w:szCs w:val="30"/>
        </w:rPr>
        <w:t>'Riches are not for ever; and doth the crown endure to every generation?' Prov. 27:24. Hence they are called 'riches of the world,' 1 John 3:17, which is a bar in the arms of riches, to demonstrate their slippery hold; for the world itself being transitory, they must needs savour of the soil, 1 Tim. 6:17. Our judgments must of necessity be convinced to confess this, though our affections will not yield it.</w:t>
      </w:r>
    </w:p>
    <w:p w14:paraId="62DC4C03">
      <w:pPr>
        <w:pStyle w:val="5"/>
        <w:keepNext w:val="0"/>
        <w:keepLines w:val="0"/>
        <w:widowControl/>
        <w:suppressLineNumbers w:val="0"/>
        <w:rPr>
          <w:sz w:val="30"/>
          <w:szCs w:val="30"/>
        </w:rPr>
      </w:pPr>
      <w:r>
        <w:rPr>
          <w:sz w:val="30"/>
          <w:szCs w:val="30"/>
        </w:rPr>
        <w:t>"财富不是永远的；冠冕岂能持续到每一代？"箴言27:24。因此它们被称为"世界的财富，"约翰一书3:17，这是财富臂膀中的障碍，证明它们滑动的把握；因为世界本身是短暂的，它们必须有土壤的味道，提摩太前书6:17。我们的判断必须必然被说服承认这一点，尽管我们的情感不会让步。</w:t>
      </w:r>
    </w:p>
    <w:p w14:paraId="6F13116F">
      <w:pPr>
        <w:pStyle w:val="5"/>
        <w:keepNext w:val="0"/>
        <w:keepLines w:val="0"/>
        <w:widowControl/>
        <w:suppressLineNumbers w:val="0"/>
        <w:rPr>
          <w:sz w:val="30"/>
          <w:szCs w:val="30"/>
        </w:rPr>
      </w:pPr>
      <w:r>
        <w:rPr>
          <w:sz w:val="30"/>
          <w:szCs w:val="30"/>
        </w:rPr>
        <w:t>Wherefore tend all those writings of covenants, if these earthly things were not uncertain? What are those labels and appendances but bands and ties to keep close to us mad and starting riches? We plead, it is for the mortality of men; but we mean the mortality of riches. If, then, these earthly things will boast of anything, let them boast, as Paul did, their frailties, 2 Cor. 11:30.</w:t>
      </w:r>
    </w:p>
    <w:p w14:paraId="347C7209">
      <w:pPr>
        <w:pStyle w:val="5"/>
        <w:keepNext w:val="0"/>
        <w:keepLines w:val="0"/>
        <w:widowControl/>
        <w:suppressLineNumbers w:val="0"/>
        <w:rPr>
          <w:sz w:val="30"/>
          <w:szCs w:val="30"/>
        </w:rPr>
      </w:pPr>
      <w:r>
        <w:rPr>
          <w:sz w:val="30"/>
          <w:szCs w:val="30"/>
        </w:rPr>
        <w:t>为什么要写所有这些契约，如果这些世俗事物不是不确定的？那些标签和附加物不过是将疯狂和开始的财富紧紧束缚在我们身边的带子和绳索。我们辩解，这是因为人的死亡；但我们指的是财富的死亡。那么，如果这些世俗事物要夸耀什么，让它们像保罗那样，夸耀它们的脆弱，哥林多后书11:30。</w:t>
      </w:r>
    </w:p>
    <w:p w14:paraId="6B06439E">
      <w:pPr>
        <w:pStyle w:val="5"/>
        <w:keepNext w:val="0"/>
        <w:keepLines w:val="0"/>
        <w:widowControl/>
        <w:suppressLineNumbers w:val="0"/>
        <w:rPr>
          <w:sz w:val="30"/>
          <w:szCs w:val="30"/>
        </w:rPr>
      </w:pPr>
      <w:r>
        <w:rPr>
          <w:sz w:val="30"/>
          <w:szCs w:val="30"/>
        </w:rPr>
        <w:t>They are either in 'journeying,' not got without labour; or ventured on 'the sea,' yea, together with goods, bodies, and souls too, to make such ill merchants full adventurers; 'in peril of robbers,' public and notorious thieves; 'in peril of false brethren,' secret and tame thieves, lawyers, usurers, flatterers; fire 'in the city,' freebooters 'in the wilderness,' pirates on the sea: for 'weariness, painfulness, watchfulness,' &amp;c., who doubts the miserable partnership betwixt them and riches?</w:t>
      </w:r>
    </w:p>
    <w:p w14:paraId="417021D7">
      <w:pPr>
        <w:pStyle w:val="5"/>
        <w:keepNext w:val="0"/>
        <w:keepLines w:val="0"/>
        <w:widowControl/>
        <w:suppressLineNumbers w:val="0"/>
        <w:rPr>
          <w:sz w:val="30"/>
          <w:szCs w:val="30"/>
        </w:rPr>
      </w:pPr>
      <w:r>
        <w:rPr>
          <w:sz w:val="30"/>
          <w:szCs w:val="30"/>
        </w:rPr>
        <w:t>它们要么在"旅行中"，不是不经劳动就能获得的；要么冒险在"海上"，是的，连同货物、身体和灵魂一起，使这样的坏商人成为完全的冒险者；"处于强盗的危险中"，公开和臭名昭著的小偷；"处于假弟兄的危险中"，秘密和驯服的小偷，律师，高利贷者，奉承者；"城中的火"，"旷野中的掠夺者"，海上的海盗：关于"疲倦、痛苦、警惕"等，谁怀疑它们与财富之间的悲惨伙伴关系？</w:t>
      </w:r>
    </w:p>
    <w:p w14:paraId="5B88E68A">
      <w:pPr>
        <w:pStyle w:val="5"/>
        <w:keepNext w:val="0"/>
        <w:keepLines w:val="0"/>
        <w:widowControl/>
        <w:suppressLineNumbers w:val="0"/>
        <w:rPr>
          <w:sz w:val="30"/>
          <w:szCs w:val="30"/>
        </w:rPr>
      </w:pPr>
      <w:r>
        <w:rPr>
          <w:sz w:val="30"/>
          <w:szCs w:val="30"/>
        </w:rPr>
        <w:t>Could the world be thought thy servant, (which is indeed thy master, O worldling! as Christ's maxim inferreth, 'No man can serve two masters;' none indeed, for he that hath God for his obeyed master, hath for his obeying servant the world,) yet is it but a vagrant and runagate servant. It hath a madding mind and a gadding foot. And though by the greatness of the stature and proportion, it may promise able service, yet it will be gone when thou hast most need of it.</w:t>
      </w:r>
    </w:p>
    <w:p w14:paraId="13298063">
      <w:pPr>
        <w:pStyle w:val="5"/>
        <w:keepNext w:val="0"/>
        <w:keepLines w:val="0"/>
        <w:widowControl/>
        <w:suppressLineNumbers w:val="0"/>
        <w:rPr>
          <w:sz w:val="30"/>
          <w:szCs w:val="30"/>
        </w:rPr>
      </w:pPr>
      <w:r>
        <w:rPr>
          <w:sz w:val="30"/>
          <w:szCs w:val="30"/>
        </w:rPr>
        <w:t>世界可能被认为是你的仆人，（实际上是你的主人，哦，世俗之人！正如基督的格言所推断，"没有人能事奉两个主人；"确实没有，因为那拥有上帝作为他服从的主人的人，拥有世界作为他的顺从仆人，）但它只是一个流浪和逃亡的仆人。它有疯狂的心和漫游的脚。虽然以其身材和比例的伟大，它可能承诺有能力的服务，但当你最需要它时，它却离去了。</w:t>
      </w:r>
    </w:p>
    <w:p w14:paraId="7169C4FB">
      <w:pPr>
        <w:pStyle w:val="5"/>
        <w:keepNext w:val="0"/>
        <w:keepLines w:val="0"/>
        <w:widowControl/>
        <w:suppressLineNumbers w:val="0"/>
        <w:rPr>
          <w:sz w:val="30"/>
          <w:szCs w:val="30"/>
        </w:rPr>
      </w:pPr>
      <w:r>
        <w:rPr>
          <w:sz w:val="30"/>
          <w:szCs w:val="30"/>
        </w:rPr>
        <w:t>Neither will it slip away empty, but rob thee of thy best jewels; carry away thy peace, content, joy, happiness, soul, with it. Behold the cosmopolite, Luke 12:17, planting, transplanting, rebuilding, studying for room to lay up his fruits. Non in visceribus pauperum,— Not in the bowels of the poor, but in the enlarged barns, if ever their capacity could answer his enlarged heart. He builds neither church nor hospital,—either in cultum Christi, or culturam Christiani, to the service of Christ or comfort of any Christian,—but barns. He minds only horreum suum, et hordeum suum,—his barn and his barley.</w:t>
      </w:r>
    </w:p>
    <w:p w14:paraId="7EA71B25">
      <w:pPr>
        <w:pStyle w:val="5"/>
        <w:keepNext w:val="0"/>
        <w:keepLines w:val="0"/>
        <w:widowControl/>
        <w:suppressLineNumbers w:val="0"/>
        <w:rPr>
          <w:sz w:val="30"/>
          <w:szCs w:val="30"/>
        </w:rPr>
      </w:pPr>
      <w:r>
        <w:rPr>
          <w:sz w:val="30"/>
          <w:szCs w:val="30"/>
        </w:rPr>
        <w:t>它离去时也不会空手，而是会抢走你最好的珠宝；带走你的和平、满足、喜悦、幸福、灵魂。看那世界公民，路加福音12:17，种植，移植，重建，研究存放果实的空间。Non in visceribus pauperum，——不是在穷人的肠子里，而是在扩大的谷仓中，如果它们的容量能够回应他扩大的心。他既不建造教堂也不建造医院，——无论是在cultum Christi，还是culturam Christiani，为基督的服务或任何基督徒的安慰，——而是谷仓。他只关心horreum suum, et hordeum suum，——他的谷仓和他的大麦。</w:t>
      </w:r>
    </w:p>
    <w:p w14:paraId="19ABF058">
      <w:pPr>
        <w:pStyle w:val="5"/>
        <w:keepNext w:val="0"/>
        <w:keepLines w:val="0"/>
        <w:widowControl/>
        <w:suppressLineNumbers w:val="0"/>
        <w:rPr>
          <w:sz w:val="30"/>
          <w:szCs w:val="30"/>
        </w:rPr>
      </w:pPr>
      <w:r>
        <w:rPr>
          <w:sz w:val="30"/>
          <w:szCs w:val="30"/>
        </w:rPr>
        <w:t>Behold, at last he promiseth his soul peace, ease, mirth, security; but when his chickens were scarce hatched, whereon he long sat, and thought to sit long brooding, he hears a fatal voice confiscating his goods and himself too: ver. 20, 'Thou fool, this night shall thy soul be required of thee: then whose shall those things be which thou hast provided?'</w:t>
      </w:r>
    </w:p>
    <w:p w14:paraId="6D7491C9">
      <w:pPr>
        <w:pStyle w:val="5"/>
        <w:keepNext w:val="0"/>
        <w:keepLines w:val="0"/>
        <w:widowControl/>
        <w:suppressLineNumbers w:val="0"/>
        <w:rPr>
          <w:sz w:val="30"/>
          <w:szCs w:val="30"/>
        </w:rPr>
      </w:pPr>
      <w:r>
        <w:rPr>
          <w:sz w:val="30"/>
          <w:szCs w:val="30"/>
        </w:rPr>
        <w:t>看，最后他承诺他的灵魂和平、安逸、欢笑、安全；但当他的小鸡几乎没有孵化，他长时间坐在上面，并认为要长时间孵化，他听到一个致命的声音没收他的财物和他自己：第20节，"你这愚拙的人，今夜必要你的灵魂；你所预备的要归谁呢？"</w:t>
      </w:r>
    </w:p>
    <w:p w14:paraId="688392A9">
      <w:pPr>
        <w:pStyle w:val="5"/>
        <w:keepNext w:val="0"/>
        <w:keepLines w:val="0"/>
        <w:widowControl/>
        <w:suppressLineNumbers w:val="0"/>
        <w:rPr>
          <w:sz w:val="30"/>
          <w:szCs w:val="30"/>
        </w:rPr>
      </w:pPr>
      <w:r>
        <w:rPr>
          <w:sz w:val="30"/>
          <w:szCs w:val="30"/>
        </w:rPr>
        <w:t>No marvel, then, if the soul be famished, when she is only fed with such fugitive meat, which vanisheth like Tantalus's apples or Ixion's cloud in the poet; and like medicines rather than food, or like poisons rather than medicines, wash away the good they find, and leave the bad, made yet worse by their accession, behind them.</w:t>
      </w:r>
    </w:p>
    <w:p w14:paraId="20816ADD">
      <w:pPr>
        <w:pStyle w:val="5"/>
        <w:keepNext w:val="0"/>
        <w:keepLines w:val="0"/>
        <w:widowControl/>
        <w:suppressLineNumbers w:val="0"/>
        <w:rPr>
          <w:sz w:val="30"/>
          <w:szCs w:val="30"/>
        </w:rPr>
      </w:pPr>
      <w:r>
        <w:rPr>
          <w:sz w:val="30"/>
          <w:szCs w:val="30"/>
        </w:rPr>
        <w:t>那么，如果灵魂饥饿，当她只被这种逃逸的食物喂养，它消失如诗人笔下坦塔罗斯的苹果或伊克西翁的云；更像药物而非食物，或更像毒药而非药物，冲走他们找到的好处，留下坏处，因他们的加入而变得更糟，这就不足为奇了。</w:t>
      </w:r>
    </w:p>
    <w:p w14:paraId="296F0945">
      <w:pPr>
        <w:pStyle w:val="5"/>
        <w:keepNext w:val="0"/>
        <w:keepLines w:val="0"/>
        <w:widowControl/>
        <w:suppressLineNumbers w:val="0"/>
        <w:rPr>
          <w:sz w:val="30"/>
          <w:szCs w:val="30"/>
        </w:rPr>
      </w:pPr>
      <w:r>
        <w:rPr>
          <w:sz w:val="30"/>
          <w:szCs w:val="30"/>
        </w:rPr>
        <w:t>Secondly, They be not satisfactory, and therefore confer no true content to the mind, no more than the dreamed bread of the sluggard, Mic. 6:14, who 'wakes with an empty stomach.' Thou shalt eat, but not be satisfied: 'All things are full of labour; man cannot utter it: the eye is not satisfied with seeing, nor the ear filled with hearing,' Eccles. 1:8. There is nothing but emptiness, vanity, vacuity in them. Simul oriuntur et moriuntur,—They at once are born and die, as Plutarch said of the lightning, as Jonah found in his gourd.</w:t>
      </w:r>
    </w:p>
    <w:p w14:paraId="749C9323">
      <w:pPr>
        <w:pStyle w:val="5"/>
        <w:keepNext w:val="0"/>
        <w:keepLines w:val="0"/>
        <w:widowControl/>
        <w:suppressLineNumbers w:val="0"/>
        <w:rPr>
          <w:sz w:val="30"/>
          <w:szCs w:val="30"/>
        </w:rPr>
      </w:pPr>
      <w:r>
        <w:rPr>
          <w:sz w:val="30"/>
          <w:szCs w:val="30"/>
        </w:rPr>
        <w:t>其次，它们不能令人满足，因此不能给心灵带来真正的满足，不比懒汉梦中的面包，弥迦书6:14，他"醒来时肚子空空。"你将吃，但不会满足："万事满了劳苦；人不能说出：眼看，看不饱；耳听，听不足，"传道书1:8。它们中没有什么，只有空虚，虚荣，空无。Simul oriuntur et moriuntur，——它们一出生就死亡，如普鲁塔克谈论闪电所说，如约拿在他的葫芦中发现的。</w:t>
      </w:r>
    </w:p>
    <w:p w14:paraId="229D3F4B">
      <w:pPr>
        <w:pStyle w:val="5"/>
        <w:keepNext w:val="0"/>
        <w:keepLines w:val="0"/>
        <w:widowControl/>
        <w:suppressLineNumbers w:val="0"/>
        <w:rPr>
          <w:sz w:val="30"/>
          <w:szCs w:val="30"/>
        </w:rPr>
      </w:pPr>
      <w:r>
        <w:rPr>
          <w:sz w:val="30"/>
          <w:szCs w:val="30"/>
        </w:rPr>
        <w:t>Like the mermaid— 'Virgo formosa superne, Desinit in turpem piscem malesuada voluptas;'— 'Face-flattering pleasure, that so much deludes, Like that sea-monster, with sad ruth concludes.'</w:t>
      </w:r>
    </w:p>
    <w:p w14:paraId="33F18913">
      <w:pPr>
        <w:pStyle w:val="5"/>
        <w:keepNext w:val="0"/>
        <w:keepLines w:val="0"/>
        <w:widowControl/>
        <w:suppressLineNumbers w:val="0"/>
        <w:rPr>
          <w:sz w:val="30"/>
          <w:szCs w:val="30"/>
        </w:rPr>
      </w:pPr>
      <w:r>
        <w:rPr>
          <w:sz w:val="30"/>
          <w:szCs w:val="30"/>
        </w:rPr>
        <w:t>像美人鱼—— 'Virgo formosa superne, Desinit in turpem piscem malesuada voluptas;'—— "面部奉承的快乐，如此多地欺骗， 像那海怪，以悲伤的悔恨结束。"</w:t>
      </w:r>
    </w:p>
    <w:p w14:paraId="3D632ADC">
      <w:pPr>
        <w:pStyle w:val="5"/>
        <w:keepNext w:val="0"/>
        <w:keepLines w:val="0"/>
        <w:widowControl/>
        <w:suppressLineNumbers w:val="0"/>
        <w:rPr>
          <w:sz w:val="30"/>
          <w:szCs w:val="30"/>
        </w:rPr>
      </w:pPr>
      <w:r>
        <w:rPr>
          <w:sz w:val="30"/>
          <w:szCs w:val="30"/>
        </w:rPr>
        <w:t>The motion of the mind, following these wandering planets of earthly delights, is ever errant, ever incessant. Ahab is sick of his neighbour's field, though he have a whole kingdom to walk in; and Alexander, finding himself lord of the whole world, is discontent, as if he wanted elbow-room. The poor man is not more perplexed because he hath neither bam nor grain, than the covetous wretch because he hath not barns enough for his grain, Luke 12:17.</w:t>
      </w:r>
    </w:p>
    <w:p w14:paraId="62180F1A">
      <w:pPr>
        <w:pStyle w:val="5"/>
        <w:keepNext w:val="0"/>
        <w:keepLines w:val="0"/>
        <w:widowControl/>
        <w:suppressLineNumbers w:val="0"/>
        <w:rPr>
          <w:sz w:val="30"/>
          <w:szCs w:val="30"/>
        </w:rPr>
      </w:pPr>
      <w:r>
        <w:rPr>
          <w:sz w:val="30"/>
          <w:szCs w:val="30"/>
        </w:rPr>
        <w:t>心灵的运动，追随这些游荡的世俗欢乐行星，永远错误，永不停息。亚哈对他邻居的田地生病，尽管他有整个王国可以走动；而亚历山大，发现自己是整个世界的主人，仍然不满足，好像他缺少活动空间。穷人因既没有谷仓也没有谷物而困扰，不比贪婪的恶人因没有足够的谷仓容纳他的谷物而困扰更甚，路加福音12:17。</w:t>
      </w:r>
    </w:p>
    <w:p w14:paraId="22395606">
      <w:pPr>
        <w:pStyle w:val="5"/>
        <w:keepNext w:val="0"/>
        <w:keepLines w:val="0"/>
        <w:widowControl/>
        <w:suppressLineNumbers w:val="0"/>
        <w:rPr>
          <w:sz w:val="30"/>
          <w:szCs w:val="30"/>
        </w:rPr>
      </w:pPr>
      <w:r>
        <w:rPr>
          <w:sz w:val="30"/>
          <w:szCs w:val="30"/>
        </w:rPr>
        <w:t>What cosmopolite ever grasped so much wealth in his gripulous fist as to sing to himself a Sufficit? 'He that loveth silver shall not be satisfied with silver; nor he that loveth abundance with increase,' Eccles. 5:10. His cares fill up as fast as his coffers. He hath much in his keeping, yet doth neither enjoy it nor joy in it.</w:t>
      </w:r>
    </w:p>
    <w:p w14:paraId="0889C757">
      <w:pPr>
        <w:pStyle w:val="5"/>
        <w:keepNext w:val="0"/>
        <w:keepLines w:val="0"/>
        <w:widowControl/>
        <w:suppressLineNumbers w:val="0"/>
        <w:rPr>
          <w:sz w:val="30"/>
          <w:szCs w:val="30"/>
        </w:rPr>
      </w:pPr>
      <w:r>
        <w:rPr>
          <w:sz w:val="30"/>
          <w:szCs w:val="30"/>
        </w:rPr>
        <w:t>什么世界公民曾在其贪婪的拳头中握住如此多的财富，以至于对自己唱一首"足够了"？"爱银子的，不因得银子知足；爱丰富的，也不因得利益知足，"传道书5:10。他的忧虑与他的保险箱一样快速填满。他保管许多，却既不享受它也不因它而喜悦。</w:t>
      </w:r>
    </w:p>
    <w:p w14:paraId="28E7AD8E">
      <w:pPr>
        <w:pStyle w:val="5"/>
        <w:keepNext w:val="0"/>
        <w:keepLines w:val="0"/>
        <w:widowControl/>
        <w:suppressLineNumbers w:val="0"/>
        <w:rPr>
          <w:sz w:val="30"/>
          <w:szCs w:val="30"/>
        </w:rPr>
      </w:pPr>
      <w:r>
        <w:rPr>
          <w:sz w:val="30"/>
          <w:szCs w:val="30"/>
        </w:rPr>
        <w:t>It breeds a disease in the soul, like that in the body which they call caninum appetitum, an immoderate desire of meat; whereafter the body looks thin, wan, sickly, as if it were starved. The cold, feculent, viscous, vicious humours of covetousness desire an unreasonable quantity of worldly goods, yet leave the soul more weak, warish, sickly than if she neither had, nor had will to do, anything.</w:t>
      </w:r>
    </w:p>
    <w:p w14:paraId="13DA1180">
      <w:pPr>
        <w:pStyle w:val="5"/>
        <w:keepNext w:val="0"/>
        <w:keepLines w:val="0"/>
        <w:widowControl/>
        <w:suppressLineNumbers w:val="0"/>
        <w:rPr>
          <w:sz w:val="30"/>
          <w:szCs w:val="30"/>
        </w:rPr>
      </w:pPr>
      <w:r>
        <w:rPr>
          <w:sz w:val="30"/>
          <w:szCs w:val="30"/>
        </w:rPr>
        <w:t>它在灵魂中培养一种疾病，类似于身体中所谓的caninum appetitum，对食物的过度渴望；之后身体看起来瘦弱，苍白，病态，如同饥饿。贪婪的冷、污秽、粘稠、恶性体液渴望不合理数量的世俗财物，却让灵魂比她既没有也不想做任何事时更弱、更憔悴、更病态。</w:t>
      </w:r>
    </w:p>
    <w:p w14:paraId="0C43BF25">
      <w:pPr>
        <w:pStyle w:val="5"/>
        <w:keepNext w:val="0"/>
        <w:keepLines w:val="0"/>
        <w:widowControl/>
        <w:suppressLineNumbers w:val="0"/>
        <w:rPr>
          <w:sz w:val="30"/>
          <w:szCs w:val="30"/>
        </w:rPr>
      </w:pPr>
      <w:r>
        <w:rPr>
          <w:sz w:val="30"/>
          <w:szCs w:val="30"/>
        </w:rPr>
        <w:t>This is the infallible effect of these coveted vanities; vel sequendo labimur, vel assequendo lædimur,—the soul either falls in the seeking, or fails in the finding. She is not the better, nay, she is the worse, for her longing after them.</w:t>
      </w:r>
    </w:p>
    <w:p w14:paraId="0096F4C0">
      <w:pPr>
        <w:pStyle w:val="5"/>
        <w:keepNext w:val="0"/>
        <w:keepLines w:val="0"/>
        <w:widowControl/>
        <w:suppressLineNumbers w:val="0"/>
        <w:rPr>
          <w:sz w:val="30"/>
          <w:szCs w:val="30"/>
        </w:rPr>
      </w:pPr>
      <w:r>
        <w:rPr>
          <w:sz w:val="30"/>
          <w:szCs w:val="30"/>
        </w:rPr>
        <w:t>这是这些垂涎的虚荣的必然效果；vel sequendo labimur, vel assequendo lædimur，——灵魂要么在寻求中跌倒，要么在发现中失败。她并没有变得更好，不，她因渴望它们而变得更糟。</w:t>
      </w:r>
    </w:p>
    <w:p w14:paraId="4004F39F">
      <w:pPr>
        <w:pStyle w:val="5"/>
        <w:keepNext w:val="0"/>
        <w:keepLines w:val="0"/>
        <w:widowControl/>
        <w:suppressLineNumbers w:val="0"/>
        <w:rPr>
          <w:sz w:val="30"/>
          <w:szCs w:val="30"/>
        </w:rPr>
      </w:pPr>
      <w:r>
        <w:rPr>
          <w:sz w:val="30"/>
          <w:szCs w:val="30"/>
        </w:rPr>
        <w:t>'Luxuriant animi rebus plerunque secundis,'—* The mind may riot and grow rank for a while with these puffings up, but how soon doth a tabe and consumption take it down, when the joy answers not the expectation of the heart! The world may set such a man in high estimation: 'The rich hath many friends; but the poor is separated from his neighbour,' Prov. 19:4.</w:t>
      </w:r>
    </w:p>
    <w:p w14:paraId="62EB2BB0">
      <w:pPr>
        <w:pStyle w:val="5"/>
        <w:keepNext w:val="0"/>
        <w:keepLines w:val="0"/>
        <w:widowControl/>
        <w:suppressLineNumbers w:val="0"/>
        <w:rPr>
          <w:sz w:val="30"/>
          <w:szCs w:val="30"/>
        </w:rPr>
      </w:pPr>
      <w:r>
        <w:rPr>
          <w:sz w:val="30"/>
          <w:szCs w:val="30"/>
        </w:rPr>
        <w:t>'Luxuriant animi rebus plerunque secundis,'—* 心灵可能因这些膨胀而短暂地放纵和茂盛，但当快乐不符合心的期望时，消瘦和消耗多快将它降下！世界可能将这样的人置于高度评价："富人有许多朋友；但穷人与邻居分离，"箴言19:4。</w:t>
      </w:r>
    </w:p>
    <w:p w14:paraId="28EB281A">
      <w:pPr>
        <w:pStyle w:val="5"/>
        <w:keepNext w:val="0"/>
        <w:keepLines w:val="0"/>
        <w:widowControl/>
        <w:suppressLineNumbers w:val="0"/>
        <w:rPr>
          <w:sz w:val="30"/>
          <w:szCs w:val="30"/>
        </w:rPr>
      </w:pPr>
      <w:r>
        <w:rPr>
          <w:sz w:val="30"/>
          <w:szCs w:val="30"/>
        </w:rPr>
        <w:t>'Aspicis ut veniant ad candida tecta columbæ, Accipiet nullas sordida turris aves.'</w:t>
      </w:r>
    </w:p>
    <w:p w14:paraId="1E3E9340">
      <w:pPr>
        <w:pStyle w:val="5"/>
        <w:keepNext w:val="0"/>
        <w:keepLines w:val="0"/>
        <w:widowControl/>
        <w:suppressLineNumbers w:val="0"/>
        <w:rPr>
          <w:sz w:val="30"/>
          <w:szCs w:val="30"/>
        </w:rPr>
      </w:pPr>
      <w:r>
        <w:rPr>
          <w:sz w:val="30"/>
          <w:szCs w:val="30"/>
        </w:rPr>
        <w:t>'Aspicis ut veniant ad candida tecta columbæ, Accipiet nullas sordida turris aves.'</w:t>
      </w:r>
    </w:p>
    <w:p w14:paraId="541C844C">
      <w:pPr>
        <w:pStyle w:val="5"/>
        <w:keepNext w:val="0"/>
        <w:keepLines w:val="0"/>
        <w:widowControl/>
        <w:suppressLineNumbers w:val="0"/>
        <w:rPr>
          <w:sz w:val="30"/>
          <w:szCs w:val="30"/>
        </w:rPr>
      </w:pPr>
      <w:r>
        <w:rPr>
          <w:sz w:val="30"/>
          <w:szCs w:val="30"/>
        </w:rPr>
        <w:t>But all this while others are more satisfied with the sight than he with the possession of his own. Still his soul is hungry, and he knows not how to appease it.</w:t>
      </w:r>
    </w:p>
    <w:p w14:paraId="2C0E11B4">
      <w:pPr>
        <w:pStyle w:val="5"/>
        <w:keepNext w:val="0"/>
        <w:keepLines w:val="0"/>
        <w:widowControl/>
        <w:suppressLineNumbers w:val="0"/>
        <w:rPr>
          <w:sz w:val="30"/>
          <w:szCs w:val="30"/>
        </w:rPr>
      </w:pPr>
      <w:r>
        <w:rPr>
          <w:sz w:val="30"/>
          <w:szCs w:val="30"/>
        </w:rPr>
        <w:t>但在这一切期间，其他人对看到的更满足，而他对拥有自己的却不满足。他的灵魂仍然饥饿，他不知道如何平息它。</w:t>
      </w:r>
    </w:p>
    <w:p w14:paraId="170DB651">
      <w:pPr>
        <w:pStyle w:val="5"/>
        <w:keepNext w:val="0"/>
        <w:keepLines w:val="0"/>
        <w:widowControl/>
        <w:suppressLineNumbers w:val="0"/>
        <w:rPr>
          <w:sz w:val="30"/>
          <w:szCs w:val="30"/>
        </w:rPr>
      </w:pPr>
      <w:r>
        <w:rPr>
          <w:sz w:val="30"/>
          <w:szCs w:val="30"/>
        </w:rPr>
        <w:t>I persuade not all abjuration of the world, as if it could not be used but it must be abused. As the philosopher of old, that threw his money into the sea, purposing to drown that, lest that should drown him; or as the new found and fond votaries that profess a voluntary want, as if all coin were diseased, and had for the circumscription a Noli me tangere: so the empiric, to cure the fever, destroys the patient; so the wise man, to burn the mice, set on fire his barn.</w:t>
      </w:r>
    </w:p>
    <w:p w14:paraId="490FAF08">
      <w:pPr>
        <w:pStyle w:val="5"/>
        <w:keepNext w:val="0"/>
        <w:keepLines w:val="0"/>
        <w:widowControl/>
        <w:suppressLineNumbers w:val="0"/>
        <w:rPr>
          <w:sz w:val="30"/>
          <w:szCs w:val="30"/>
        </w:rPr>
      </w:pPr>
      <w:r>
        <w:rPr>
          <w:sz w:val="30"/>
          <w:szCs w:val="30"/>
        </w:rPr>
        <w:t>我不是劝说完全摒弃世界，好像它不能被使用而只能被滥用。如同古代的哲学家，将他的钱扔进海里，意图淹没它，以免它淹没他；或如新发现的热情崇拜者，宣称自愿要，好像所有硬币都有病，周围刻有"不要碰我"：如此经验主义者，为了治愈热病，毁灭病人；如此智者，为了烧老鼠，点燃他的谷仓。</w:t>
      </w:r>
    </w:p>
    <w:p w14:paraId="2A297CA6">
      <w:pPr>
        <w:pStyle w:val="5"/>
        <w:keepNext w:val="0"/>
        <w:keepLines w:val="0"/>
        <w:widowControl/>
        <w:suppressLineNumbers w:val="0"/>
        <w:rPr>
          <w:sz w:val="30"/>
          <w:szCs w:val="30"/>
        </w:rPr>
      </w:pPr>
      <w:r>
        <w:rPr>
          <w:sz w:val="30"/>
          <w:szCs w:val="30"/>
        </w:rPr>
        <w:t>Is there no remedy, but a man must make his medicine his sickness? I speak of things as they are, not as they should be. He that feeds too hungrily on the world, falls with much ease to neglect Christ: as he that was once following him no sooner heard of his father's death, but presently left him; thinking perhaps that he should get more by his father's executorship than by his Saviour's discipleship; and therefore would leave to minister in Christ's service, that he might administer on his father's goods.</w:t>
      </w:r>
    </w:p>
    <w:p w14:paraId="6C40E068">
      <w:pPr>
        <w:pStyle w:val="5"/>
        <w:keepNext w:val="0"/>
        <w:keepLines w:val="0"/>
        <w:widowControl/>
        <w:suppressLineNumbers w:val="0"/>
        <w:rPr>
          <w:sz w:val="30"/>
          <w:szCs w:val="30"/>
        </w:rPr>
      </w:pPr>
      <w:r>
        <w:rPr>
          <w:sz w:val="30"/>
          <w:szCs w:val="30"/>
        </w:rPr>
        <w:t>难道没有补救办法，人必须使他的药物成为他的疾病？我说的是事物的现状，而不是应该如何。那过于饥渴地吞噬世界的人，很容易忽视基督：如他曾经跟随他，一听到父亲死亡，立即离开他；也许认为他从父亲的遗嘱执行人那里得到的比从救主的门徒身份得到的更多；因此愿意离开基督的事奉，去管理父亲的财物。</w:t>
      </w:r>
    </w:p>
    <w:p w14:paraId="67236F09">
      <w:pPr>
        <w:pStyle w:val="5"/>
        <w:keepNext w:val="0"/>
        <w:keepLines w:val="0"/>
        <w:widowControl/>
        <w:suppressLineNumbers w:val="0"/>
        <w:rPr>
          <w:sz w:val="30"/>
          <w:szCs w:val="30"/>
        </w:rPr>
      </w:pPr>
      <w:r>
        <w:rPr>
          <w:sz w:val="30"/>
          <w:szCs w:val="30"/>
        </w:rPr>
        <w:t>Hence fall many souls into this spiritual sickness, when they forsake the solid and substantial nutriment of Jesus Christ, to gape for the fugitive and empty air of worldly riches: which, if they do carry to their deaths, yet they must then leave all, exuendo, expuendo, donec nihil vel intus vel foris manserit,—by putting off, by spuing up whatsoever their covetousness hath devoured. Nature shall turn them out naked and empty.</w:t>
      </w:r>
    </w:p>
    <w:p w14:paraId="6C76DBB5">
      <w:pPr>
        <w:pStyle w:val="5"/>
        <w:keepNext w:val="0"/>
        <w:keepLines w:val="0"/>
        <w:widowControl/>
        <w:suppressLineNumbers w:val="0"/>
        <w:rPr>
          <w:sz w:val="30"/>
          <w:szCs w:val="30"/>
        </w:rPr>
      </w:pPr>
      <w:r>
        <w:rPr>
          <w:sz w:val="30"/>
          <w:szCs w:val="30"/>
        </w:rPr>
        <w:t>因此，许多灵魂陷入这种属灵疾病，当他们抛弃耶稣基督坚实和实质的营养，去追求世俗财富的逃逸和空虚空气：即使他们带到死亡，他们也必须离开一切，exuendo, expuendo, donec nihil vel intus vel foris manserit，——通过脱去，吐出他们的贪婪所吞噬的一切。自然会使他们赤裸空虚地离去。</w:t>
      </w:r>
    </w:p>
    <w:p w14:paraId="312A6258">
      <w:pPr>
        <w:pStyle w:val="5"/>
        <w:keepNext w:val="0"/>
        <w:keepLines w:val="0"/>
        <w:widowControl/>
        <w:suppressLineNumbers w:val="0"/>
        <w:rPr>
          <w:sz w:val="30"/>
          <w:szCs w:val="30"/>
        </w:rPr>
      </w:pPr>
      <w:r>
        <w:rPr>
          <w:sz w:val="30"/>
          <w:szCs w:val="30"/>
        </w:rPr>
        <w:t>Thus 'the righteous eateth to the satisfying of his soul; but the belly of the wicked shall want,' Prov. 13:25. They are not satisfactory.</w:t>
      </w:r>
    </w:p>
    <w:p w14:paraId="49D2A214">
      <w:pPr>
        <w:pStyle w:val="5"/>
        <w:keepNext w:val="0"/>
        <w:keepLines w:val="0"/>
        <w:widowControl/>
        <w:suppressLineNumbers w:val="0"/>
        <w:rPr>
          <w:sz w:val="30"/>
          <w:szCs w:val="30"/>
        </w:rPr>
      </w:pPr>
      <w:r>
        <w:rPr>
          <w:sz w:val="30"/>
          <w:szCs w:val="30"/>
        </w:rPr>
        <w:t>因此"义人吃得饱足；恶人肚腹缺乏，"箴言13:25。它们不能令人满足。</w:t>
      </w:r>
    </w:p>
    <w:p w14:paraId="5F85B4F7">
      <w:pPr>
        <w:pStyle w:val="5"/>
        <w:keepNext w:val="0"/>
        <w:keepLines w:val="0"/>
        <w:widowControl/>
        <w:suppressLineNumbers w:val="0"/>
        <w:rPr>
          <w:sz w:val="30"/>
          <w:szCs w:val="30"/>
        </w:rPr>
      </w:pPr>
      <w:r>
        <w:rPr>
          <w:sz w:val="30"/>
          <w:szCs w:val="30"/>
        </w:rPr>
        <w:t>In a word, that we may a little perpend the effects, as we have perceived the causes, all spiritual sickness is either in faith or conversation.</w:t>
      </w:r>
    </w:p>
    <w:p w14:paraId="0DE0B20D">
      <w:pPr>
        <w:pStyle w:val="5"/>
        <w:keepNext w:val="0"/>
        <w:keepLines w:val="0"/>
        <w:widowControl/>
        <w:suppressLineNumbers w:val="0"/>
        <w:rPr>
          <w:sz w:val="30"/>
          <w:szCs w:val="30"/>
        </w:rPr>
      </w:pPr>
      <w:r>
        <w:rPr>
          <w:sz w:val="30"/>
          <w:szCs w:val="30"/>
        </w:rPr>
        <w:t>简言之，我们可能稍微考虑一下影响，正如我们已经感知原因，所有属灵疾病要么在信仰中，要么在行为中。</w:t>
      </w:r>
    </w:p>
    <w:p w14:paraId="36F085AE">
      <w:pPr>
        <w:pStyle w:val="5"/>
        <w:keepNext w:val="0"/>
        <w:keepLines w:val="0"/>
        <w:widowControl/>
        <w:suppressLineNumbers w:val="0"/>
        <w:rPr>
          <w:sz w:val="30"/>
          <w:szCs w:val="30"/>
        </w:rPr>
      </w:pPr>
      <w:r>
        <w:rPr>
          <w:sz w:val="30"/>
          <w:szCs w:val="30"/>
        </w:rPr>
        <w:t>First, In faith. This is a general and dangerous sickness. General: Ægrotat fides jam proxima morti,—Faith is so sick, that it is ready to die. These are those last and apostate times, wherein faith is become so little, that the scarcity gives expectation of the general doom. We swear away our faith at every trifle, and then no marvel, being so prodigal of such oaths, if our stock of faith be sworn and worn out.</w:t>
      </w:r>
    </w:p>
    <w:p w14:paraId="5DC23E6C">
      <w:pPr>
        <w:pStyle w:val="5"/>
        <w:keepNext w:val="0"/>
        <w:keepLines w:val="0"/>
        <w:widowControl/>
        <w:suppressLineNumbers w:val="0"/>
        <w:rPr>
          <w:sz w:val="30"/>
          <w:szCs w:val="30"/>
        </w:rPr>
      </w:pPr>
      <w:r>
        <w:rPr>
          <w:sz w:val="30"/>
          <w:szCs w:val="30"/>
        </w:rPr>
        <w:t>首先，在信仰中。这是一种普遍和危险的疾病。普遍的：Ægrotat fides jam proxima morti，——信仰如此病态，几乎要死亡。这些是最后和叛教的时代，其中信仰变得如此微小，稀缺给了普遍末日的期望。我们为每一件琐事而发誓放弃我们的信仰，然后就不足为奇，如此挥霍这些誓言，如果我们的信仰储备被发誓和磨损殆尽。</w:t>
      </w:r>
    </w:p>
    <w:p w14:paraId="019D65BB">
      <w:pPr>
        <w:pStyle w:val="5"/>
        <w:keepNext w:val="0"/>
        <w:keepLines w:val="0"/>
        <w:widowControl/>
        <w:suppressLineNumbers w:val="0"/>
        <w:rPr>
          <w:sz w:val="30"/>
          <w:szCs w:val="30"/>
        </w:rPr>
      </w:pPr>
      <w:r>
        <w:rPr>
          <w:sz w:val="30"/>
          <w:szCs w:val="30"/>
        </w:rPr>
        <w:t>Dangerous: We affy the world, which we have vowed to defy; and losing that confidence we should live by,—for 'the just lives by faith,' Heb. 10:38,—how can it be but the soul must become sick? Whiles 'the shield of faith' is lost, we lie naked to 'the fiery darts of Satan,' Eph. 6:16; and many wounds will let out the life-blood.</w:t>
      </w:r>
    </w:p>
    <w:p w14:paraId="55DB6E4B">
      <w:pPr>
        <w:pStyle w:val="5"/>
        <w:keepNext w:val="0"/>
        <w:keepLines w:val="0"/>
        <w:widowControl/>
        <w:suppressLineNumbers w:val="0"/>
        <w:rPr>
          <w:sz w:val="30"/>
          <w:szCs w:val="30"/>
        </w:rPr>
      </w:pPr>
      <w:r>
        <w:rPr>
          <w:sz w:val="30"/>
          <w:szCs w:val="30"/>
        </w:rPr>
        <w:t>危险的：我们亲近世界，而我们曾发誓藐视它；失去我们应当靠之而活的信心，——因为"义人必因信得生，"希伯来书10:38，——灵魂怎能不生病？当"信心的盾牌"丢失时，我们赤裸地暴露在"撒旦的火箭"下，以弗所书6:16；多处伤口会流失生命之血。</w:t>
      </w:r>
    </w:p>
    <w:p w14:paraId="610BBEFF">
      <w:pPr>
        <w:pStyle w:val="5"/>
        <w:keepNext w:val="0"/>
        <w:keepLines w:val="0"/>
        <w:widowControl/>
        <w:suppressLineNumbers w:val="0"/>
        <w:rPr>
          <w:sz w:val="30"/>
          <w:szCs w:val="30"/>
        </w:rPr>
      </w:pPr>
      <w:r>
        <w:rPr>
          <w:sz w:val="30"/>
          <w:szCs w:val="30"/>
        </w:rPr>
        <w:t>The sun in the heaven passeth through twelve signs of the zodiac. Christ is our sun, Mal. 4:2, the twelve articles of our creed, the twelve signs; faith is our zodiac. Do you wonder why, in this day of the gospel, the sunbeams of grace live in so few hearts? They have lost their zodiac. Their faith is form, and the clouds of infidelity have eclipsed those signs. They believe not beyond the extension of sense; they have a sensual, a senseless faith.</w:t>
      </w:r>
    </w:p>
    <w:p w14:paraId="033D650F">
      <w:pPr>
        <w:pStyle w:val="5"/>
        <w:keepNext w:val="0"/>
        <w:keepLines w:val="0"/>
        <w:widowControl/>
        <w:suppressLineNumbers w:val="0"/>
        <w:rPr>
          <w:sz w:val="30"/>
          <w:szCs w:val="30"/>
        </w:rPr>
      </w:pPr>
      <w:r>
        <w:rPr>
          <w:sz w:val="30"/>
          <w:szCs w:val="30"/>
        </w:rPr>
        <w:t>天上的太阳经过黄道十二宫。基督是我们的太阳，玛拉基书4:2，我们信条的十二条款，十二个标志；信仰是我们的黄道带。你是否奇怪，为什么在这福音的日子里，恩典的阳光在如此少的心中生活？他们失去了他们的黄道带。他们的信仰是形式，不信的云彩已经掩盖了这些标志。他们的信仰不超过感官的范围；他们有一种感官的，无感的信仰。</w:t>
      </w:r>
    </w:p>
    <w:p w14:paraId="1213B2CE">
      <w:pPr>
        <w:pStyle w:val="5"/>
        <w:keepNext w:val="0"/>
        <w:keepLines w:val="0"/>
        <w:widowControl/>
        <w:suppressLineNumbers w:val="0"/>
        <w:rPr>
          <w:sz w:val="30"/>
          <w:szCs w:val="30"/>
        </w:rPr>
      </w:pPr>
      <w:r>
        <w:rPr>
          <w:sz w:val="30"/>
          <w:szCs w:val="30"/>
        </w:rPr>
        <w:t>It is the sorest shipwreck which the vast sea of this world and the pirates of sin can put them to, the sinking of their faith. It was Paul's happy triumph that he had 'kept the faith,' 2 Tim. 4:7, though 'he bare about in his body the marks of the Lord Jesus,' Gal. 6:17. Needs must the soul be sick, whose faith is not sound.</w:t>
      </w:r>
    </w:p>
    <w:p w14:paraId="0E8D5D06">
      <w:pPr>
        <w:pStyle w:val="5"/>
        <w:keepNext w:val="0"/>
        <w:keepLines w:val="0"/>
        <w:widowControl/>
        <w:suppressLineNumbers w:val="0"/>
        <w:rPr>
          <w:sz w:val="30"/>
          <w:szCs w:val="30"/>
        </w:rPr>
      </w:pPr>
      <w:r>
        <w:rPr>
          <w:sz w:val="30"/>
          <w:szCs w:val="30"/>
        </w:rPr>
        <w:t>这是这个世界的广阔海洋和罪恶的海盗能给他们带来的最严重的沉船，就是他们信仰的沉沦。这是保罗幸福的胜利，他"守住了信心，"提摩太后书4:7，尽管"他身上带着主耶稣的印记，"加拉太书6:17。信心不健全的灵魂必须生病。</w:t>
      </w:r>
    </w:p>
    <w:p w14:paraId="57884C27">
      <w:pPr>
        <w:pStyle w:val="5"/>
        <w:keepNext w:val="0"/>
        <w:keepLines w:val="0"/>
        <w:widowControl/>
        <w:suppressLineNumbers w:val="0"/>
        <w:rPr>
          <w:sz w:val="30"/>
          <w:szCs w:val="30"/>
        </w:rPr>
      </w:pPr>
      <w:r>
        <w:rPr>
          <w:sz w:val="30"/>
          <w:szCs w:val="30"/>
        </w:rPr>
        <w:t>Secondly, The other degree of our spiritual sickness is in conversation. Our lives are diseased: the ill beating of those pulses shew we are not well. The fruits manifest the tree, Matt. 7:20. Ubi caro est repugnans, peccatum est prægnans.—Sins are rife where the flesh reigns; plentiful effects will arise from such a working cause.</w:t>
      </w:r>
    </w:p>
    <w:p w14:paraId="6360896F">
      <w:pPr>
        <w:pStyle w:val="5"/>
        <w:keepNext w:val="0"/>
        <w:keepLines w:val="0"/>
        <w:widowControl/>
        <w:suppressLineNumbers w:val="0"/>
        <w:rPr>
          <w:sz w:val="30"/>
          <w:szCs w:val="30"/>
        </w:rPr>
      </w:pPr>
      <w:r>
        <w:rPr>
          <w:sz w:val="30"/>
          <w:szCs w:val="30"/>
        </w:rPr>
        <w:t>其次，我们属灵疾病的另一个程度是在行为中。我们的生活有病：那些脉搏的不良跳动表明我们不健康。果实显明树木，马太福音7:20。Ubi caro est repugnans, peccatum est prægnans.——肉体统治的地方，罪恶盛行；丰富的效果将从这样一个工作原因产生。</w:t>
      </w:r>
    </w:p>
    <w:p w14:paraId="2C0BCE96">
      <w:pPr>
        <w:pStyle w:val="5"/>
        <w:keepNext w:val="0"/>
        <w:keepLines w:val="0"/>
        <w:widowControl/>
        <w:suppressLineNumbers w:val="0"/>
        <w:rPr>
          <w:sz w:val="30"/>
          <w:szCs w:val="30"/>
        </w:rPr>
      </w:pPr>
      <w:r>
        <w:rPr>
          <w:sz w:val="30"/>
          <w:szCs w:val="30"/>
        </w:rPr>
        <w:t>In vain (and not without the more hazard) do we plead for our soundness, when the infallible symptoms of our disobedience evince the contrary. Saul stands upon his observation of God's charge. 'What then,' saith Samuel, 'meaneth the bleating of the sheep in mine ears, and the lowing of the oxen which I hear?' 1 Sam. 15:14.</w:t>
      </w:r>
    </w:p>
    <w:p w14:paraId="7EA84422">
      <w:pPr>
        <w:pStyle w:val="5"/>
        <w:keepNext w:val="0"/>
        <w:keepLines w:val="0"/>
        <w:widowControl/>
        <w:suppressLineNumbers w:val="0"/>
        <w:rPr>
          <w:sz w:val="30"/>
          <w:szCs w:val="30"/>
        </w:rPr>
      </w:pPr>
      <w:r>
        <w:rPr>
          <w:sz w:val="30"/>
          <w:szCs w:val="30"/>
        </w:rPr>
        <w:t>徒劳（而且更危险）地，当我们不服从的明确症状证明相反时，我们为我们的健全辩护。扫罗坚持他对上帝命令的遵守。"那么，"撒母耳说，"我耳中羊的叫声和我听到的牛的哞叫是什么意思？"撒母耳记上15:14。</w:t>
      </w:r>
    </w:p>
    <w:p w14:paraId="78097B1E">
      <w:pPr>
        <w:pStyle w:val="5"/>
        <w:keepNext w:val="0"/>
        <w:keepLines w:val="0"/>
        <w:widowControl/>
        <w:suppressLineNumbers w:val="0"/>
        <w:rPr>
          <w:sz w:val="30"/>
          <w:szCs w:val="30"/>
        </w:rPr>
      </w:pPr>
      <w:r>
        <w:rPr>
          <w:sz w:val="30"/>
          <w:szCs w:val="30"/>
        </w:rPr>
        <w:t>Whence flow those streams of impiety, merciless oppressions, church-devouring sacrileges, bestial luxuries, cunning circumventions, detracting slanders, heaven-threatening blasphemies, malicious fires of rage and hatred, monstrous treacheries, behaviours compounded of scorn and pride, close atheism, open profaneness, gilded hypocrisy?</w:t>
      </w:r>
    </w:p>
    <w:p w14:paraId="365FC88E">
      <w:pPr>
        <w:pStyle w:val="5"/>
        <w:keepNext w:val="0"/>
        <w:keepLines w:val="0"/>
        <w:widowControl/>
        <w:suppressLineNumbers w:val="0"/>
        <w:rPr>
          <w:sz w:val="30"/>
          <w:szCs w:val="30"/>
        </w:rPr>
      </w:pPr>
      <w:r>
        <w:rPr>
          <w:sz w:val="30"/>
          <w:szCs w:val="30"/>
        </w:rPr>
        <w:t>那些不敬虔的溪流，无情的压迫，吞噬教会的亵渎，兽性的奢侈，狡猾的欺骗，贬损的诽谤，威胁天堂的亵渎，恶意的愤怒和仇恨之火，可怕的背叛，由蔑视和骄傲组成的行为，隐蔽的无神论，公开的亵渎，镀金的伪善，从何而来？</w:t>
      </w:r>
    </w:p>
    <w:p w14:paraId="60D09999">
      <w:pPr>
        <w:pStyle w:val="5"/>
        <w:keepNext w:val="0"/>
        <w:keepLines w:val="0"/>
        <w:widowControl/>
        <w:suppressLineNumbers w:val="0"/>
        <w:rPr>
          <w:sz w:val="30"/>
          <w:szCs w:val="30"/>
        </w:rPr>
      </w:pPr>
      <w:r>
        <w:rPr>
          <w:sz w:val="30"/>
          <w:szCs w:val="30"/>
        </w:rPr>
        <w:t>Whence are these vicious corruptions, if not from our ulcerous conversations? Shame we not to call sickness health, and to maintain the atheistical paradox, pseudodox, 'which judgeth evil good, and darkness light?' Isa. 5:20. If thy life be so unsound, suspect thyself; thou art not well.</w:t>
      </w:r>
    </w:p>
    <w:p w14:paraId="06B6290F">
      <w:pPr>
        <w:pStyle w:val="5"/>
        <w:keepNext w:val="0"/>
        <w:keepLines w:val="0"/>
        <w:widowControl/>
        <w:suppressLineNumbers w:val="0"/>
        <w:rPr>
          <w:sz w:val="30"/>
          <w:szCs w:val="30"/>
        </w:rPr>
      </w:pPr>
      <w:r>
        <w:rPr>
          <w:sz w:val="30"/>
          <w:szCs w:val="30"/>
        </w:rPr>
        <w:t>这些恶性腐败从何而来，如果不是从我们溃烂的行为？我们不以称疾病为健康为耻，不以维护无神论的悖论，伪论，"判断恶为善，黑暗为光"为耻？以赛亚书5:20。如果你的生活如此不健全，怀疑自己；你不健康。</w:t>
      </w:r>
    </w:p>
    <w:p w14:paraId="1FB219CD">
      <w:pPr>
        <w:pStyle w:val="5"/>
        <w:keepNext w:val="0"/>
        <w:keepLines w:val="0"/>
        <w:widowControl/>
        <w:suppressLineNumbers w:val="0"/>
        <w:rPr>
          <w:sz w:val="30"/>
          <w:szCs w:val="30"/>
        </w:rPr>
      </w:pPr>
      <w:r>
        <w:rPr>
          <w:sz w:val="30"/>
          <w:szCs w:val="30"/>
        </w:rPr>
        <w:t>(2.) Now (not unfitly) after the sickness of sin, follows the sickness for sin; which distributes itself into a double passion, corporal and spiritual:—</w:t>
      </w:r>
    </w:p>
    <w:p w14:paraId="00AB3D7C">
      <w:pPr>
        <w:pStyle w:val="5"/>
        <w:keepNext w:val="0"/>
        <w:keepLines w:val="0"/>
        <w:widowControl/>
        <w:suppressLineNumbers w:val="0"/>
        <w:rPr>
          <w:sz w:val="30"/>
          <w:szCs w:val="30"/>
        </w:rPr>
      </w:pPr>
      <w:r>
        <w:rPr>
          <w:sz w:val="30"/>
          <w:szCs w:val="30"/>
        </w:rPr>
        <w:t>(2.) 现在（很恰当地）在罪的疾病之后，跟随为罪的疾病；它将自己分配为双重痛苦，身体的和属灵的：——</w:t>
      </w:r>
    </w:p>
    <w:p w14:paraId="3C4EAE6A">
      <w:pPr>
        <w:pStyle w:val="5"/>
        <w:keepNext w:val="0"/>
        <w:keepLines w:val="0"/>
        <w:widowControl/>
        <w:suppressLineNumbers w:val="0"/>
        <w:rPr>
          <w:sz w:val="30"/>
          <w:szCs w:val="30"/>
        </w:rPr>
      </w:pPr>
      <w:r>
        <w:rPr>
          <w:sz w:val="30"/>
          <w:szCs w:val="30"/>
        </w:rPr>
        <w:t>[1.] All corporal sickness is for sin. The sick man heard it from his heavenly physician: 'Go thy ways; sin no more, lest a worse thing come unto thee,' John 5:14. So sung David in the psalm: 'Fools because of their iniquities are afflicted; their soul abhorreth all manner of meat, and they draw near to the gates of death,' Ps. 107:17, 18.</w:t>
      </w:r>
    </w:p>
    <w:p w14:paraId="4EA0012A">
      <w:pPr>
        <w:pStyle w:val="5"/>
        <w:keepNext w:val="0"/>
        <w:keepLines w:val="0"/>
        <w:widowControl/>
        <w:suppressLineNumbers w:val="0"/>
        <w:rPr>
          <w:sz w:val="30"/>
          <w:szCs w:val="30"/>
        </w:rPr>
      </w:pPr>
      <w:r>
        <w:rPr>
          <w:sz w:val="30"/>
          <w:szCs w:val="30"/>
        </w:rPr>
        <w:t>[1.] 所有身体疾病都是为罪。病人从他天上的医生那里听到："你的路要走；不要再犯罪，免得有更坏的事临到你，"约翰福音5:14。大卫在诗篇中如此唱道："愚妄人因他们的过犯和自己的罪孽便受苦楚。他们心里厌恶各样的食物，就临近死门，"诗篇107:17,18。</w:t>
      </w:r>
    </w:p>
    <w:p w14:paraId="7590BFBB">
      <w:pPr>
        <w:pStyle w:val="5"/>
        <w:keepNext w:val="0"/>
        <w:keepLines w:val="0"/>
        <w:widowControl/>
        <w:suppressLineNumbers w:val="0"/>
        <w:rPr>
          <w:sz w:val="30"/>
          <w:szCs w:val="30"/>
        </w:rPr>
      </w:pPr>
      <w:r>
        <w:rPr>
          <w:sz w:val="30"/>
          <w:szCs w:val="30"/>
        </w:rPr>
        <w:t>This Elihu grounds against Job, that sin causeth sickness: 'So that his life abhorreth bread, and his soul dainty meat. His flesh is consumed away, that it cannot be seen; and his bones that were not seen stick out,' chap. 33:20, 21. Weakness proceedeth from wickedness; if the soul had not sinned, the body should not have smarted.</w:t>
      </w:r>
    </w:p>
    <w:p w14:paraId="1095D76A">
      <w:pPr>
        <w:pStyle w:val="5"/>
        <w:keepNext w:val="0"/>
        <w:keepLines w:val="0"/>
        <w:widowControl/>
        <w:suppressLineNumbers w:val="0"/>
        <w:rPr>
          <w:sz w:val="30"/>
          <w:szCs w:val="30"/>
        </w:rPr>
      </w:pPr>
      <w:r>
        <w:rPr>
          <w:sz w:val="30"/>
          <w:szCs w:val="30"/>
        </w:rPr>
        <w:t>以利户对约伯的根据是，罪导致疾病："甚至他的口厌恶食物，他的魂厌恶美味。他的肉消瘦，以至看不见；先前不见的骨头都凸出来，"33:20,21章。软弱源于邪恶；如果灵魂没有犯罪，身体就不会痛苦。</w:t>
      </w:r>
    </w:p>
    <w:p w14:paraId="325C5CA1">
      <w:pPr>
        <w:pStyle w:val="5"/>
        <w:keepNext w:val="0"/>
        <w:keepLines w:val="0"/>
        <w:widowControl/>
        <w:suppressLineNumbers w:val="0"/>
        <w:rPr>
          <w:sz w:val="30"/>
          <w:szCs w:val="30"/>
        </w:rPr>
      </w:pPr>
      <w:r>
        <w:rPr>
          <w:sz w:val="30"/>
          <w:szCs w:val="30"/>
        </w:rPr>
        <w:t>Indeed this blow is easy, if we respect the cause that drew it on us. For if 'the wages of sin be death,' Rom. 6:23, sickness is a gentle payment. Sickness is the malady of the body, death is the malady of sickness. But such is God's mercy, that he is content to punish sometimes corporaliter, non mortaliter; and to put into our hearts a sense of our sins, by casting us down, and not by casting us away. But whether the affliction be quoad introitum, or quoad interitum,—a more gentle entrance, or more piercing to death, all is produced by our sin.</w:t>
      </w:r>
    </w:p>
    <w:p w14:paraId="6DA93F8C">
      <w:pPr>
        <w:pStyle w:val="5"/>
        <w:keepNext w:val="0"/>
        <w:keepLines w:val="0"/>
        <w:widowControl/>
        <w:suppressLineNumbers w:val="0"/>
        <w:rPr>
          <w:sz w:val="30"/>
          <w:szCs w:val="30"/>
        </w:rPr>
      </w:pPr>
      <w:r>
        <w:rPr>
          <w:sz w:val="30"/>
          <w:szCs w:val="30"/>
        </w:rPr>
        <w:t>事实上，如果我们尊重引起它的原因，这打击是轻微的。因为如果"罪的工价是死，"罗马书6:23，疾病是一种温和的支付。疾病是身体的疾病，死亡是疾病的疾病。但上帝的怜悯如此之大，他满足于有时corporaliter, non mortaliter惩罚；通过将我们击倒，而不是抛弃我们，使我们心中感到我们的罪。但无论苦难是quoad introitum，还是quoad interitum，——更温和的进入，或更刺入死亡，都是由我们的罪产生的。</w:t>
      </w:r>
    </w:p>
    <w:p w14:paraId="5F8990D5">
      <w:pPr>
        <w:pStyle w:val="5"/>
        <w:keepNext w:val="0"/>
        <w:keepLines w:val="0"/>
        <w:widowControl/>
        <w:suppressLineNumbers w:val="0"/>
        <w:rPr>
          <w:sz w:val="30"/>
          <w:szCs w:val="30"/>
        </w:rPr>
      </w:pPr>
      <w:r>
        <w:rPr>
          <w:sz w:val="30"/>
          <w:szCs w:val="30"/>
        </w:rPr>
        <w:t>You will say, that many afflictions, wherewith God scourgeth his children, are the 'fatherly corrections of love,' Heb. 12:6; yet they are corrections, and their intention is to better us. Now, what need the bestowing such pains on us to make us good, if sin had not made us evil? Still sin is the cause, whether it be sickness, 'Therefore I will make thee sick in smiting thee, because of thy sins,' Micah 6:13; or whether more despairful calamity, 'I will wail and howl, I will make a wailing like the dragons, mournings as the owls; for her wound is incurable,' Micah 1:8, 9. Still the reason is, ver. 5, 'For the transgression of Jacob is all this, and for the sins of the house of Israel.'</w:t>
      </w:r>
    </w:p>
    <w:p w14:paraId="6F0DDB2C">
      <w:pPr>
        <w:pStyle w:val="5"/>
        <w:keepNext w:val="0"/>
        <w:keepLines w:val="0"/>
        <w:widowControl/>
        <w:suppressLineNumbers w:val="0"/>
        <w:rPr>
          <w:sz w:val="30"/>
          <w:szCs w:val="30"/>
        </w:rPr>
      </w:pPr>
      <w:r>
        <w:rPr>
          <w:sz w:val="30"/>
          <w:szCs w:val="30"/>
        </w:rPr>
        <w:t>你会说，上帝鞭打他儿女的许多苦难是"爱的父亲纠正，"希伯来书12:6；但它们是纠正，它们的意图是使我们变得更好。现在，如果罪没有使我们变坏，为什么需要花费这么多痛苦使我们变好？罪仍然是原因，无论是疾病，"因此我必使你因你的罪受击打，使你生病，"弥迦书6:13；或更绝望的灾难，"我要哀号呼喊，我要像龙一样哀号，像猫头鹰一样悲鸣；因为她的伤无法治愈，"弥迦书1:8,9。原因仍然是，第5节，"这一切都是为雅各的过犯，为以色列家的罪孽。"</w:t>
      </w:r>
    </w:p>
    <w:p w14:paraId="1170D79E">
      <w:pPr>
        <w:pStyle w:val="5"/>
        <w:keepNext w:val="0"/>
        <w:keepLines w:val="0"/>
        <w:widowControl/>
        <w:suppressLineNumbers w:val="0"/>
        <w:rPr>
          <w:sz w:val="30"/>
          <w:szCs w:val="30"/>
        </w:rPr>
      </w:pPr>
      <w:r>
        <w:rPr>
          <w:sz w:val="30"/>
          <w:szCs w:val="30"/>
        </w:rPr>
        <w:t>Oh that our sick bodies, when the hand of visitation hath cast them down, would convey this lesson to our souls—all is for our wickedness! Our stomachs loathe meat because we have overburdened them with God's abused blessings. We have made the creatures, ordained for our comforts, 'an occasion of our falling,' Ps. 69:22. And now, lo, we abhor to be cheered by those things wherewith we have erst oppressed ourselves: that 'delicates poured upon a mouth shut up, are as messes of meat set upon a grave,' Ecclus. 30:18.</w:t>
      </w:r>
    </w:p>
    <w:p w14:paraId="7AFA5BA9">
      <w:pPr>
        <w:pStyle w:val="5"/>
        <w:keepNext w:val="0"/>
        <w:keepLines w:val="0"/>
        <w:widowControl/>
        <w:suppressLineNumbers w:val="0"/>
      </w:pPr>
      <w:r>
        <w:rPr>
          <w:sz w:val="30"/>
          <w:szCs w:val="30"/>
        </w:rPr>
        <w:t>哦，愿我们生病的身体，当探访的手将它们击倒时，将这一教训传达给我们的灵魂——一切都是因为我们的邪恶！我们的胃厌恶食物，因为我们用上帝被滥用的祝福使它们负担过重。我们将为我们的安慰而设的生物，变成了"我们跌倒的机会，"诗篇69:22。现在，看，我们厌恶被那些曾经压迫我们的东西所振奋：那"倒在封闭的嘴上的美味，就像放在坟墓上的一碟食物，"德训篇30:18。</w:t>
      </w:r>
    </w:p>
    <w:p w14:paraId="1B6DD7CB">
      <w:pPr>
        <w:pStyle w:val="5"/>
        <w:keepNext w:val="0"/>
        <w:keepLines w:val="0"/>
        <w:widowControl/>
        <w:suppressLineNumbers w:val="0"/>
        <w:rPr>
          <w:sz w:val="30"/>
          <w:szCs w:val="30"/>
        </w:rPr>
      </w:pPr>
      <w:r>
        <w:rPr>
          <w:sz w:val="30"/>
          <w:szCs w:val="30"/>
        </w:rPr>
        <w:t>Our sins, that remain unpurged by repentance in our bosoms, are not only diseases themselves to our consciences, but vigorous and rigorous enough to engender diseases in our carcases. We are framed and composed of four elements—fire, air, water, earth; and have the kindly concurrence of those four original and principal qualities, heat and cold, moisture and dryness, to our making up. Their harmony and peaceful content preserve our little world in health; but if those brethren of one house fall at variance with themselves, their strife will undo us. So easy is it for God to take rods from our own bodies wherewith to whip us!</w:t>
      </w:r>
    </w:p>
    <w:p w14:paraId="5DBE5A3D">
      <w:pPr>
        <w:pStyle w:val="5"/>
        <w:keepNext w:val="0"/>
        <w:keepLines w:val="0"/>
        <w:widowControl/>
        <w:suppressLineNumbers w:val="0"/>
        <w:rPr>
          <w:sz w:val="30"/>
          <w:szCs w:val="30"/>
        </w:rPr>
      </w:pPr>
      <w:r>
        <w:rPr>
          <w:sz w:val="30"/>
          <w:szCs w:val="30"/>
        </w:rPr>
        <w:t>我们心中未经悔改而净化的罪，不仅本身就是我们良心的疾病，而且强烈且严厉到足以在我们的躯体中产生疾病。我们由四种元素构成和组成——火、气、水、土；并且有这四种原始和主要特质，热和冷，湿和干，协调一致地组成我们。它们的和谐与平静的满足保持我们这个小世界的健康；但如果这一家的兄弟之间自相争斗，他们的冲突将摧毁我们。上帝如此容易从我们自己的身体中取出杖子来鞭打我们！</w:t>
      </w:r>
    </w:p>
    <w:p w14:paraId="7F55EF97">
      <w:pPr>
        <w:pStyle w:val="5"/>
        <w:keepNext w:val="0"/>
        <w:keepLines w:val="0"/>
        <w:widowControl/>
        <w:suppressLineNumbers w:val="0"/>
        <w:rPr>
          <w:sz w:val="30"/>
          <w:szCs w:val="30"/>
        </w:rPr>
      </w:pPr>
      <w:r>
        <w:rPr>
          <w:sz w:val="30"/>
          <w:szCs w:val="30"/>
        </w:rPr>
        <w:t>Though those outward elements, fire, water, and the rest, forbear to lay on us the strokes of vengeance, yet we have those primordial humours within us, whose redundance, defect, or distemperature are means able enough to take our breath from us. How evident is this, when—</w:t>
      </w:r>
    </w:p>
    <w:p w14:paraId="14FCF96F">
      <w:pPr>
        <w:pStyle w:val="5"/>
        <w:keepNext w:val="0"/>
        <w:keepLines w:val="0"/>
        <w:widowControl/>
        <w:suppressLineNumbers w:val="0"/>
        <w:rPr>
          <w:sz w:val="30"/>
          <w:szCs w:val="30"/>
        </w:rPr>
      </w:pPr>
      <w:r>
        <w:rPr>
          <w:sz w:val="30"/>
          <w:szCs w:val="30"/>
        </w:rPr>
        <w:t>虽然那些外部元素，火、水和其他元素，克制不对我们施加报应的打击，但我们体内有那些原始体液，它们的过多、不足或失调足以夺走我们的呼吸。这是多么明显，当——</w:t>
      </w:r>
    </w:p>
    <w:p w14:paraId="00FD75AA">
      <w:pPr>
        <w:pStyle w:val="5"/>
        <w:keepNext w:val="0"/>
        <w:keepLines w:val="0"/>
        <w:widowControl/>
        <w:suppressLineNumbers w:val="0"/>
        <w:rPr>
          <w:sz w:val="30"/>
          <w:szCs w:val="30"/>
        </w:rPr>
      </w:pPr>
      <w:r>
        <w:rPr>
          <w:sz w:val="30"/>
          <w:szCs w:val="30"/>
        </w:rPr>
        <w:t>Some have been burned in the pestilent flames of their hot diseases; the violence whereof hath set their blood on fire, wasted their bowels, scorched their veins, withered away their vital spirits, and left the whole body flagrantem rogum, as it were a burning pile.</w:t>
      </w:r>
    </w:p>
    <w:p w14:paraId="06E83378">
      <w:pPr>
        <w:pStyle w:val="5"/>
        <w:keepNext w:val="0"/>
        <w:keepLines w:val="0"/>
        <w:widowControl/>
        <w:suppressLineNumbers w:val="0"/>
        <w:rPr>
          <w:sz w:val="30"/>
          <w:szCs w:val="30"/>
        </w:rPr>
      </w:pPr>
      <w:r>
        <w:rPr>
          <w:sz w:val="30"/>
          <w:szCs w:val="30"/>
        </w:rPr>
        <w:t>有些人被热病的瘟疫般火焰所焚烧；其暴力已使他们的血液着火，消耗他们的肠道，灼伤他们的血管，使他们的生命精神枯萎，使整个身体成为flagrantem rogum，宛如一堆燃烧的柴火。</w:t>
      </w:r>
    </w:p>
    <w:p w14:paraId="6F964557">
      <w:pPr>
        <w:pStyle w:val="5"/>
        <w:keepNext w:val="0"/>
        <w:keepLines w:val="0"/>
        <w:widowControl/>
        <w:suppressLineNumbers w:val="0"/>
        <w:rPr>
          <w:sz w:val="30"/>
          <w:szCs w:val="30"/>
        </w:rPr>
      </w:pPr>
      <w:r>
        <w:rPr>
          <w:sz w:val="30"/>
          <w:szCs w:val="30"/>
        </w:rPr>
        <w:t>Some have been choked with the fumes and vapours ascending from their own crude and corrupted stomachs, and poisoned their spirits no less than with the contagion of infected airs. How many obstructed lungs suck in far better air than they breathe out!</w:t>
      </w:r>
    </w:p>
    <w:p w14:paraId="1FB22AEA">
      <w:pPr>
        <w:pStyle w:val="5"/>
        <w:keepNext w:val="0"/>
        <w:keepLines w:val="0"/>
        <w:widowControl/>
        <w:suppressLineNumbers w:val="0"/>
        <w:rPr>
          <w:sz w:val="30"/>
          <w:szCs w:val="30"/>
        </w:rPr>
      </w:pPr>
      <w:r>
        <w:rPr>
          <w:sz w:val="30"/>
          <w:szCs w:val="30"/>
        </w:rPr>
        <w:t>有些人被从自己未消化和腐败的胃部上升的烟雾和蒸汽窒息，毒害他们的精神，不亚于受感染空气的传染。多少阻塞的肺吸入比它们呼出的好得多的空气！</w:t>
      </w:r>
    </w:p>
    <w:p w14:paraId="11256046">
      <w:pPr>
        <w:pStyle w:val="5"/>
        <w:keepNext w:val="0"/>
        <w:keepLines w:val="0"/>
        <w:widowControl/>
        <w:suppressLineNumbers w:val="0"/>
        <w:rPr>
          <w:sz w:val="30"/>
          <w:szCs w:val="30"/>
        </w:rPr>
      </w:pPr>
      <w:r>
        <w:rPr>
          <w:sz w:val="30"/>
          <w:szCs w:val="30"/>
        </w:rPr>
        <w:t>Others have been drowned with a deluge of waters in their own bodies, a flood running betwixt their skin and bowels, glutting and overcharging nature so violently, that the life hath not been able to hold up her head; and the soul, like Noah's dove, returns unto God, the 'ark of her strength,' as not able to set her foot dry in her former habitation.</w:t>
      </w:r>
    </w:p>
    <w:p w14:paraId="0715AD33">
      <w:pPr>
        <w:pStyle w:val="5"/>
        <w:keepNext w:val="0"/>
        <w:keepLines w:val="0"/>
        <w:widowControl/>
        <w:suppressLineNumbers w:val="0"/>
        <w:rPr>
          <w:sz w:val="30"/>
          <w:szCs w:val="30"/>
        </w:rPr>
      </w:pPr>
      <w:r>
        <w:rPr>
          <w:sz w:val="30"/>
          <w:szCs w:val="30"/>
        </w:rPr>
        <w:t>其他人则被自己体内的水洪所淹没，洪水在他们的皮肤和肠道之间流淌，如此剧烈地填满和超负荷自然，以至于生命无法抬起头来；灵魂，像挪亚的鸽子，回到上帝那里，"她力量的方舟"，因为无法在她先前的住所中站稳脚跟。</w:t>
      </w:r>
    </w:p>
    <w:p w14:paraId="2EC431AE">
      <w:pPr>
        <w:pStyle w:val="5"/>
        <w:keepNext w:val="0"/>
        <w:keepLines w:val="0"/>
        <w:widowControl/>
        <w:suppressLineNumbers w:val="0"/>
        <w:rPr>
          <w:sz w:val="30"/>
          <w:szCs w:val="30"/>
        </w:rPr>
      </w:pPr>
      <w:r>
        <w:rPr>
          <w:sz w:val="30"/>
          <w:szCs w:val="30"/>
        </w:rPr>
        <w:t>And yet others have buried themselves alive in the grave of their own earthly melancholy; which casteth such a thick fog and dark obscurity over the brain, that it not only chokes up the spirits of life, like the damp in a vault that extinguisheth the lights, but even offers offensive violence to the soul. Melancholy men are, as it were, buried before they be dead; and, as not staying for a grave in the ground, make their own heavy, dull, cloudy, cloddy earthen cogitations their own sepulchres.</w:t>
      </w:r>
    </w:p>
    <w:p w14:paraId="61AC0401">
      <w:pPr>
        <w:pStyle w:val="5"/>
        <w:keepNext w:val="0"/>
        <w:keepLines w:val="0"/>
        <w:widowControl/>
        <w:suppressLineNumbers w:val="0"/>
        <w:rPr>
          <w:sz w:val="30"/>
          <w:szCs w:val="30"/>
        </w:rPr>
      </w:pPr>
      <w:r>
        <w:rPr>
          <w:sz w:val="30"/>
          <w:szCs w:val="30"/>
        </w:rPr>
        <w:t>还有一些人活着就将自己埋葬在自己的尘世忧郁之墓中；这忧郁在大脑上投下如此浓厚的迷雾和黑暗，不仅堵塞生命的精神，像地窖中熄灭灯光的湿气，甚至对灵魂施加攻击性的暴力。忧郁的人仿佛在死前就被埋葬；而且，不等待地下的坟墓，他们使自己沉重、迟钝、阴云密布、泥土般的思想成为自己的坟墓。</w:t>
      </w:r>
    </w:p>
    <w:p w14:paraId="074D8806">
      <w:pPr>
        <w:pStyle w:val="5"/>
        <w:keepNext w:val="0"/>
        <w:keepLines w:val="0"/>
        <w:widowControl/>
        <w:suppressLineNumbers w:val="0"/>
        <w:rPr>
          <w:sz w:val="30"/>
          <w:szCs w:val="30"/>
        </w:rPr>
      </w:pPr>
      <w:r>
        <w:rPr>
          <w:sz w:val="30"/>
          <w:szCs w:val="30"/>
        </w:rPr>
        <w:t>From what sink arise all these corrupt steams, but from the sins in our own selves, as proper and fit to engender these sicknesses as these sicknesses are to bring dissolution! It is our own work to make 'death better than a bitter life, or continual sickness,' Ecclus. 30:17; that our meat gives no more scent nor savour than an 'offering doth to an idol,' ver. 19. 'He that sinneth before his Maker, let him fall into the hands of the physician,' Ecclus. 38:15.</w:t>
      </w:r>
    </w:p>
    <w:p w14:paraId="5D9717D5">
      <w:pPr>
        <w:pStyle w:val="5"/>
        <w:keepNext w:val="0"/>
        <w:keepLines w:val="0"/>
        <w:widowControl/>
        <w:suppressLineNumbers w:val="0"/>
        <w:rPr>
          <w:sz w:val="30"/>
          <w:szCs w:val="30"/>
        </w:rPr>
      </w:pPr>
      <w:r>
        <w:rPr>
          <w:sz w:val="30"/>
          <w:szCs w:val="30"/>
        </w:rPr>
        <w:t>这些腐败的蒸汽从何而来，不就是从我们自身的罪中，正如这些罪适合产生这些疾病，这些疾病又会带来瓦解！是我们自己的行为使"死亡比痛苦的生命或持续的疾病更好，"德训篇30:17；使我们的食物不再有气味或香味，如同"祭品对偶像，"第19节。"在造物主面前犯罪的，愿他落入医生手中，"德训篇38:15。</w:t>
      </w:r>
    </w:p>
    <w:p w14:paraId="3E32C059">
      <w:pPr>
        <w:pStyle w:val="5"/>
        <w:keepNext w:val="0"/>
        <w:keepLines w:val="0"/>
        <w:widowControl/>
        <w:suppressLineNumbers w:val="0"/>
        <w:rPr>
          <w:sz w:val="30"/>
          <w:szCs w:val="30"/>
        </w:rPr>
      </w:pPr>
      <w:r>
        <w:rPr>
          <w:sz w:val="30"/>
          <w:szCs w:val="30"/>
        </w:rPr>
        <w:t>[2.] Spiritual sickness for sin is yet far more perilous and mortal; nay, well were it for some thus sick if it were mortal. If the disease would decease, the soul might revive and live. It varies (as some diseases do in the body, according to the constitution of the sick) thereafter as the soul is that hath it; whether regenerate or reprobate. The malignancy is great in both, but with far less danger in the former.</w:t>
      </w:r>
    </w:p>
    <w:p w14:paraId="006EC73D">
      <w:pPr>
        <w:pStyle w:val="5"/>
        <w:keepNext w:val="0"/>
        <w:keepLines w:val="0"/>
        <w:widowControl/>
        <w:suppressLineNumbers w:val="0"/>
        <w:rPr>
          <w:sz w:val="30"/>
          <w:szCs w:val="30"/>
        </w:rPr>
      </w:pPr>
      <w:r>
        <w:rPr>
          <w:sz w:val="30"/>
          <w:szCs w:val="30"/>
        </w:rPr>
        <w:t>[2.] 因罪而生的属灵疾病更加危险和致命；不，对于一些如此患病的人来说，如果它是致命的倒好了。如果疾病会死去，灵魂可能会复苏和生活。它的变化（如同身体中的一些疾病，根据病人的体质）取决于拥有它的灵魂；是重生的还是被弃绝的。两者的恶性都很大，但前者的危险远小一些。</w:t>
      </w:r>
    </w:p>
    <w:p w14:paraId="22095C4F">
      <w:pPr>
        <w:pStyle w:val="5"/>
        <w:keepNext w:val="0"/>
        <w:keepLines w:val="0"/>
        <w:widowControl/>
        <w:suppressLineNumbers w:val="0"/>
        <w:rPr>
          <w:sz w:val="30"/>
          <w:szCs w:val="30"/>
        </w:rPr>
      </w:pPr>
      <w:r>
        <w:rPr>
          <w:sz w:val="30"/>
          <w:szCs w:val="30"/>
        </w:rPr>
        <w:t>First, In the elect, this spiritual sickness is an afflicted conscience, when God will suffer us to take a deep sense of our sins, and bring us to the life of grace through the valley of death, as it were by hell-gates unto heaven. There is no anguish to that in the conscience: 'A wounded spirit who can bear?' Prov. 18:14. They that have been valiant in bearing wrongs, in forbearing delights, have yet had womanish and coward spirits in sustaining the terrors of a tumultuous conscience.</w:t>
      </w:r>
    </w:p>
    <w:p w14:paraId="09C4A0F9">
      <w:pPr>
        <w:pStyle w:val="5"/>
        <w:keepNext w:val="0"/>
        <w:keepLines w:val="0"/>
        <w:widowControl/>
        <w:suppressLineNumbers w:val="0"/>
        <w:rPr>
          <w:sz w:val="30"/>
          <w:szCs w:val="30"/>
        </w:rPr>
      </w:pPr>
      <w:r>
        <w:rPr>
          <w:sz w:val="30"/>
          <w:szCs w:val="30"/>
        </w:rPr>
        <w:t>首先，在蒙拣选的人中，这种属灵疾病是受折磨的良心，当上帝允许我们对自己的罪有深刻的感受，并通过死亡谷带我们到恩典的生命，仿佛经地狱之门到天堂。没有什么痛苦比良心中的痛苦更甚："受伤的灵谁能承受？"箴言18:14。那些在忍受冤屈、克制享乐方面勇敢的人，在面对一个动荡良心的恐怖时却表现得软弱和怯懦。</w:t>
      </w:r>
    </w:p>
    <w:p w14:paraId="12271309">
      <w:pPr>
        <w:pStyle w:val="5"/>
        <w:keepNext w:val="0"/>
        <w:keepLines w:val="0"/>
        <w:widowControl/>
        <w:suppressLineNumbers w:val="0"/>
        <w:rPr>
          <w:sz w:val="30"/>
          <w:szCs w:val="30"/>
        </w:rPr>
      </w:pPr>
      <w:r>
        <w:rPr>
          <w:sz w:val="30"/>
          <w:szCs w:val="30"/>
        </w:rPr>
        <w:t>If our strength were as an army, and our lands not limited save with east and west; if our meat were manna, and our garments as the ephod of Aaron; yet the afflicted conscience would refuse to be cheered with all these comforts. When God shall raise up our sins, like dust and smoke in the eyes of our souls, and the 'arrows of his displeasure drink up our blood,' Job 6:4, and 'his terrors' seem to 'fight against us;' when he buffets us from his presence, and either hides his countenance from us, or beholds us with an angry look; lo, then, if any sickness be like this sickness, any calamity like the fainting soul!</w:t>
      </w:r>
    </w:p>
    <w:p w14:paraId="3B49352F">
      <w:pPr>
        <w:pStyle w:val="5"/>
        <w:keepNext w:val="0"/>
        <w:keepLines w:val="0"/>
        <w:widowControl/>
        <w:suppressLineNumbers w:val="0"/>
        <w:rPr>
          <w:sz w:val="30"/>
          <w:szCs w:val="30"/>
        </w:rPr>
      </w:pPr>
      <w:r>
        <w:rPr>
          <w:sz w:val="30"/>
          <w:szCs w:val="30"/>
        </w:rPr>
        <w:t>即使我们的力量如同军队，我们的土地除了东西方外无限制；即使我们的食物是吗哪，我们的衣服如同亚伦的以弗得；受折磨的良心仍会拒绝被这些安慰所振奋。当上帝举起我们的罪，如尘埃和烟雾在我们灵魂的眼中，"祂不悦的箭喝尽我们的血，"约伯记6:4，"祂的恐怖"似乎"与我们争战"；当祂将我们从祂的面前赶开，要么向我们隐藏祂的面容，要么以愤怒的目光看着我们；看啊，那时，有什么疾病像这疾病，有什么灾难像昏厥的灵魂！</w:t>
      </w:r>
    </w:p>
    <w:p w14:paraId="20F87DAF">
      <w:pPr>
        <w:pStyle w:val="5"/>
        <w:keepNext w:val="0"/>
        <w:keepLines w:val="0"/>
        <w:widowControl/>
        <w:suppressLineNumbers w:val="0"/>
        <w:rPr>
          <w:sz w:val="30"/>
          <w:szCs w:val="30"/>
        </w:rPr>
      </w:pPr>
      <w:r>
        <w:rPr>
          <w:sz w:val="30"/>
          <w:szCs w:val="30"/>
        </w:rPr>
        <w:t>Many offences touch the body which extend not to the soul; but if the soul be grieved, the sympathising flesh suffers deeply with it. The blood is dried up, the marrow wasted, the flesh pined, as if the powers and pores of the body opened themselves like so many windows to discover the passions of the distressed prisoner within. It was not the sense of outward sufferings, (for mere men have borne the agonies of death undaunted,) but the wrestling of God's wrath with his spirit, that drew from Christ that complaint, able to make heaven and earth stand aghast: 'My soul is heavy unto the death,' Matt. 26:38.</w:t>
      </w:r>
    </w:p>
    <w:p w14:paraId="3664A5AD">
      <w:pPr>
        <w:pStyle w:val="5"/>
        <w:keepNext w:val="0"/>
        <w:keepLines w:val="0"/>
        <w:widowControl/>
        <w:suppressLineNumbers w:val="0"/>
        <w:rPr>
          <w:sz w:val="30"/>
          <w:szCs w:val="30"/>
        </w:rPr>
      </w:pPr>
      <w:r>
        <w:rPr>
          <w:sz w:val="30"/>
          <w:szCs w:val="30"/>
        </w:rPr>
        <w:t>许多冒犯触及身体但不延伸到灵魂；但如果灵魂悲伤，同情的肉体深深地与之一同受苦。血液干涸，骨髓耗尽，肉体消瘦，仿佛身体的力量和毛孔像许多窗户一样打开，暴露内在受困灵魂的激情。不是外在苦难的感觉（因为普通人曾毫不畏惧地忍受死亡的痛苦），而是上帝的愤怒与祂的灵争战，引出基督那令天地惊愕的抱怨："我的灵魂忧伤至死，"马太福音26:38。</w:t>
      </w:r>
    </w:p>
    <w:p w14:paraId="4D723EB9">
      <w:pPr>
        <w:pStyle w:val="5"/>
        <w:keepNext w:val="0"/>
        <w:keepLines w:val="0"/>
        <w:widowControl/>
        <w:suppressLineNumbers w:val="0"/>
        <w:rPr>
          <w:sz w:val="30"/>
          <w:szCs w:val="30"/>
        </w:rPr>
      </w:pPr>
      <w:r>
        <w:rPr>
          <w:sz w:val="30"/>
          <w:szCs w:val="30"/>
        </w:rPr>
        <w:t>There is comfort even in death, when the clock of our life runs upon her last minutes; but is there any ease during the torments of a racked conscience? This wearisome guest doth God often lodge with his own children, suffering the eye of faith to be shut, and the eyes of flesh and blood open; that sorrow is their bread, and tears their drink, and the still perplexed mind knows not where to refuge itself:</w:t>
      </w:r>
    </w:p>
    <w:p w14:paraId="57BEEED0">
      <w:pPr>
        <w:pStyle w:val="5"/>
        <w:keepNext w:val="0"/>
        <w:keepLines w:val="0"/>
        <w:widowControl/>
        <w:suppressLineNumbers w:val="0"/>
        <w:rPr>
          <w:sz w:val="30"/>
          <w:szCs w:val="30"/>
        </w:rPr>
      </w:pPr>
      <w:r>
        <w:rPr>
          <w:sz w:val="30"/>
          <w:szCs w:val="30"/>
        </w:rPr>
        <w:t>即使在死亡中，当我们生命的时钟走向最后几分钟时，也有安慰；但在受折磨的良心煎熬中有任何舒缓吗？这位令人疲惫的客人，上帝常常安置在祂自己儿女中，使信心的眼睛闭上，肉体和血的眼睛睁开；使悲伤成为他们的粮，眼泪成为他们的饮料，仍然困惑的心不知道去哪里避难：</w:t>
      </w:r>
    </w:p>
    <w:p w14:paraId="10F6771B">
      <w:pPr>
        <w:pStyle w:val="5"/>
        <w:keepNext w:val="0"/>
        <w:keepLines w:val="0"/>
        <w:widowControl/>
        <w:suppressLineNumbers w:val="0"/>
        <w:rPr>
          <w:sz w:val="30"/>
          <w:szCs w:val="30"/>
        </w:rPr>
      </w:pPr>
      <w:r>
        <w:rPr>
          <w:sz w:val="30"/>
          <w:szCs w:val="30"/>
        </w:rPr>
        <w:t>always preserving to his children that never-dying grace of his Spirit in their hearts; 'a substance of blessing in the oak,' Isa. 6:13, though it hath cast the leaves, though the barrenness of the boughs, dryness of the bark, give it for dead and withered. Faith being in a swoon, may draw the breath inwardly, not perceived; but 'destroy it not, for there is a blessing in it,' Isa. 65:8.</w:t>
      </w:r>
    </w:p>
    <w:p w14:paraId="35325C54">
      <w:pPr>
        <w:pStyle w:val="5"/>
        <w:keepNext w:val="0"/>
        <w:keepLines w:val="0"/>
        <w:widowControl/>
        <w:suppressLineNumbers w:val="0"/>
        <w:rPr>
          <w:sz w:val="30"/>
          <w:szCs w:val="30"/>
        </w:rPr>
      </w:pPr>
      <w:r>
        <w:rPr>
          <w:sz w:val="30"/>
          <w:szCs w:val="30"/>
        </w:rPr>
        <w:t>总是保存给祂的儿女那永不死亡的圣灵恩典在他们心中；"橡树中有祝福的实质，"以赛亚书6:13，尽管它已落叶，尽管枝条贫瘠，树皮干燥，使它看似死亡和枯萎。信心虽在昏厥中，可能在内心呼吸，不被察觉；但"不要毁灭它，因为其中有祝福，"以赛亚书65:8。</w:t>
      </w:r>
    </w:p>
    <w:p w14:paraId="02A4DAC1">
      <w:pPr>
        <w:pStyle w:val="5"/>
        <w:keepNext w:val="0"/>
        <w:keepLines w:val="0"/>
        <w:widowControl/>
        <w:suppressLineNumbers w:val="0"/>
        <w:rPr>
          <w:sz w:val="30"/>
          <w:szCs w:val="30"/>
        </w:rPr>
      </w:pPr>
      <w:r>
        <w:rPr>
          <w:sz w:val="30"/>
          <w:szCs w:val="30"/>
        </w:rPr>
        <w:t>Neither is this sickness and trouble of conscience properly good in itself, nor any grace of God, but used by God as an instrument of good to his, as when by the 'spirit of bondage' he brings us to adoption. So the needle that draws the thread through the cloth is some means to join it together. This is the godly soul's sickness for sin, full of sharp and bitter ingredients, but never destitute of a glorious event and victorious triumph. I may say of it as physicians speak of agues, (which make a man sick for a while, that he may be the sounder a long time after,) This sickness is physic to procure better health.</w:t>
      </w:r>
    </w:p>
    <w:p w14:paraId="447C435D">
      <w:pPr>
        <w:pStyle w:val="5"/>
        <w:keepNext w:val="0"/>
        <w:keepLines w:val="0"/>
        <w:widowControl/>
        <w:suppressLineNumbers w:val="0"/>
        <w:rPr>
          <w:sz w:val="30"/>
          <w:szCs w:val="30"/>
        </w:rPr>
      </w:pPr>
      <w:r>
        <w:rPr>
          <w:sz w:val="30"/>
          <w:szCs w:val="30"/>
        </w:rPr>
        <w:t>这种良心的疾病和烦扰本身并不是好的，也不是上帝的任何恩典，但被上帝用作对祂的人有益的工具，正如当祂通过"奴仆的灵"使我们得着儿子的名分。就像针引线穿过布料是连接它的某种手段。这是敬虔灵魂因罪而生的疾病，充满尖锐和苦涩的成分，但从不缺乏荣耀的结局和胜利的凯旋。我可以像医生谈论疟疾那样谈论它（使人暂时生病，以便之后长时间更加健康），这种疾病是药物，为获得更好的健康。</w:t>
      </w:r>
    </w:p>
    <w:p w14:paraId="53E00160">
      <w:pPr>
        <w:pStyle w:val="5"/>
        <w:keepNext w:val="0"/>
        <w:keepLines w:val="0"/>
        <w:widowControl/>
        <w:suppressLineNumbers w:val="0"/>
        <w:rPr>
          <w:sz w:val="30"/>
          <w:szCs w:val="30"/>
        </w:rPr>
      </w:pPr>
      <w:r>
        <w:rPr>
          <w:sz w:val="30"/>
          <w:szCs w:val="30"/>
        </w:rPr>
        <w:t>Secondly, Spiritual sickness for sin in the reprobate hath other effects. To restrain their number, they principally appear in two diseases, or disasters rather—impenitency and despair.</w:t>
      </w:r>
    </w:p>
    <w:p w14:paraId="24A97C04">
      <w:pPr>
        <w:pStyle w:val="5"/>
        <w:keepNext w:val="0"/>
        <w:keepLines w:val="0"/>
        <w:widowControl/>
        <w:suppressLineNumbers w:val="0"/>
        <w:rPr>
          <w:sz w:val="30"/>
          <w:szCs w:val="30"/>
        </w:rPr>
      </w:pPr>
      <w:r>
        <w:rPr>
          <w:sz w:val="30"/>
          <w:szCs w:val="30"/>
        </w:rPr>
        <w:t>其次，在被弃绝者中，因罪而生的属灵疾病有其他影响。限制其数量，它们主要表现为两种疾病，或者说灾难——不悔改和绝望。</w:t>
      </w:r>
    </w:p>
    <w:p w14:paraId="2553421C">
      <w:pPr>
        <w:pStyle w:val="5"/>
        <w:keepNext w:val="0"/>
        <w:keepLines w:val="0"/>
        <w:widowControl/>
        <w:suppressLineNumbers w:val="0"/>
        <w:rPr>
          <w:sz w:val="30"/>
          <w:szCs w:val="30"/>
        </w:rPr>
      </w:pPr>
      <w:r>
        <w:rPr>
          <w:sz w:val="30"/>
          <w:szCs w:val="30"/>
        </w:rPr>
        <w:t>First, Impenitency, the symptom of an obdurate and remorseless heart. 'Who being past feeling, have given themselves over unto lasciviousness, to work all uncleanness with greediness,' Eph. 4:19. St Paul calls it 'a reprobate mind,' Rom. 1:28: a death rather than a sickness. He that labours hereof is rather deceased than diseased.</w:t>
      </w:r>
    </w:p>
    <w:p w14:paraId="06996D70">
      <w:pPr>
        <w:pStyle w:val="5"/>
        <w:keepNext w:val="0"/>
        <w:keepLines w:val="0"/>
        <w:widowControl/>
        <w:suppressLineNumbers w:val="0"/>
        <w:rPr>
          <w:sz w:val="30"/>
          <w:szCs w:val="30"/>
        </w:rPr>
      </w:pPr>
      <w:r>
        <w:rPr>
          <w:sz w:val="30"/>
          <w:szCs w:val="30"/>
        </w:rPr>
        <w:t>首先，不悔改，这是顽固和无悔意之心的症状。"他们既然丧尽了感觉，就放纵自己，贪行种种的污秽，"以弗所书4:19。圣保罗称之为"可弃绝的心，"罗马书1:28：这更像是死亡而非疾病。受此折磨的人更像是已死而非生病。</w:t>
      </w:r>
    </w:p>
    <w:p w14:paraId="01253BAB">
      <w:pPr>
        <w:pStyle w:val="5"/>
        <w:keepNext w:val="0"/>
        <w:keepLines w:val="0"/>
        <w:widowControl/>
        <w:suppressLineNumbers w:val="0"/>
        <w:rPr>
          <w:sz w:val="30"/>
          <w:szCs w:val="30"/>
        </w:rPr>
      </w:pPr>
      <w:r>
        <w:rPr>
          <w:sz w:val="30"/>
          <w:szCs w:val="30"/>
        </w:rPr>
        <w:t>This is a heart so hard and impenetrable, that all the holy dews of instructions cannot soften it; all the blows of God's striking rod put no sense into it. It is invulnerable to any stroke save that which makes a fatal and final end with it. 'Thou hast stricken them, but they have not grieved,' &amp;c., Jer. 5:3.</w:t>
      </w:r>
    </w:p>
    <w:p w14:paraId="3407B137">
      <w:pPr>
        <w:pStyle w:val="5"/>
        <w:keepNext w:val="0"/>
        <w:keepLines w:val="0"/>
        <w:widowControl/>
        <w:suppressLineNumbers w:val="0"/>
        <w:rPr>
          <w:sz w:val="30"/>
          <w:szCs w:val="30"/>
        </w:rPr>
      </w:pPr>
      <w:r>
        <w:rPr>
          <w:sz w:val="30"/>
          <w:szCs w:val="30"/>
        </w:rPr>
        <w:t>这是一颗如此坚硬且不可穿透的心，所有神圣教导之露都不能软化它；上帝击打之杖的所有打击都不能使它有感觉。它对任何打击都刀枪不入，除了那致命和最终结束的打击。"祢击打他们，他们却不伤恸，"等，耶利米书5:3。</w:t>
      </w:r>
    </w:p>
    <w:p w14:paraId="1E1C66D3">
      <w:pPr>
        <w:pStyle w:val="5"/>
        <w:keepNext w:val="0"/>
        <w:keepLines w:val="0"/>
        <w:widowControl/>
        <w:suppressLineNumbers w:val="0"/>
        <w:rPr>
          <w:sz w:val="30"/>
          <w:szCs w:val="30"/>
        </w:rPr>
      </w:pPr>
      <w:r>
        <w:rPr>
          <w:sz w:val="30"/>
          <w:szCs w:val="30"/>
        </w:rPr>
        <w:t>It is just with God, but fearful on whomsoever this judgment lights, to plague sin with sin, that peccatum sit pœna peccantis. For there is evermore some precedent impiety in those ungracious persons, procuring God to deal thus with them. 'For this cause God shall send them strong delusion, that they should believe a lie: that they all might be damned that believe not the truth, but had pleasure in unrighteousness,' 2 Thess. 2:11, 12.</w:t>
      </w:r>
    </w:p>
    <w:p w14:paraId="37F79A3E">
      <w:pPr>
        <w:pStyle w:val="5"/>
        <w:keepNext w:val="0"/>
        <w:keepLines w:val="0"/>
        <w:widowControl/>
        <w:suppressLineNumbers w:val="0"/>
        <w:rPr>
          <w:sz w:val="30"/>
          <w:szCs w:val="30"/>
        </w:rPr>
      </w:pPr>
      <w:r>
        <w:rPr>
          <w:sz w:val="30"/>
          <w:szCs w:val="30"/>
        </w:rPr>
        <w:t>上帝公义，但这审判落在谁身上都是可怕的，用罪惩罚罪，使peccatum sit pœna peccantis（罪成为罪人的惩罚）。因为在那些不蒙恩的人中，总是有一些先前的不敬虔，招致上帝如此对待他们。"因此，上帝就给他们一个生发错误的心，叫他们信从虚谎，使一切不信真理、倒喜爱不义的人都被定罪，"帖撒罗尼迦后书2:11,12。</w:t>
      </w:r>
    </w:p>
    <w:p w14:paraId="697F8C63">
      <w:pPr>
        <w:pStyle w:val="5"/>
        <w:keepNext w:val="0"/>
        <w:keepLines w:val="0"/>
        <w:widowControl/>
        <w:suppressLineNumbers w:val="0"/>
        <w:rPr>
          <w:sz w:val="30"/>
          <w:szCs w:val="30"/>
        </w:rPr>
      </w:pPr>
      <w:r>
        <w:rPr>
          <w:sz w:val="30"/>
          <w:szCs w:val="30"/>
        </w:rPr>
        <w:t>First Pharaoh hardens his own heart, &amp;c. God all this while holds his peace, gives him the hearing and looking on. In the end he saith, 'I will harden Pharaoh's heart;' and then puts iron to iron, adamant to adamant, and there is perfected a relentless, repentless obduracy.</w:t>
      </w:r>
    </w:p>
    <w:p w14:paraId="164D7DE0">
      <w:pPr>
        <w:pStyle w:val="5"/>
        <w:keepNext w:val="0"/>
        <w:keepLines w:val="0"/>
        <w:widowControl/>
        <w:suppressLineNumbers w:val="0"/>
        <w:rPr>
          <w:sz w:val="30"/>
          <w:szCs w:val="30"/>
        </w:rPr>
      </w:pPr>
      <w:r>
        <w:rPr>
          <w:sz w:val="30"/>
          <w:szCs w:val="30"/>
        </w:rPr>
        <w:t>首先法老硬化自己的心，等。上帝在这期间保持沉默，给他听和看的机会。最后祂说，"我要使法老的心刚硬；"然后铁对铁，金刚石对金刚石，于是形成了无情、不悔改的顽固。</w:t>
      </w:r>
    </w:p>
    <w:p w14:paraId="3C36F122">
      <w:pPr>
        <w:pStyle w:val="5"/>
        <w:keepNext w:val="0"/>
        <w:keepLines w:val="0"/>
        <w:widowControl/>
        <w:suppressLineNumbers w:val="0"/>
        <w:rPr>
          <w:sz w:val="30"/>
          <w:szCs w:val="30"/>
        </w:rPr>
      </w:pPr>
      <w:r>
        <w:rPr>
          <w:sz w:val="30"/>
          <w:szCs w:val="30"/>
        </w:rPr>
        <w:t>This is that retaliation of sin, which God returns into their bosoms that foster it; that since 'they loved cursing, it shall be unto them,' Ps. 109:17. So David in the psalm, (though indeed it was not in him precantis votum, but prophetantis vaticinium,—he did not desire it to be so, but he knew it would be so,) 'Add iniquity to their iniquity,' Ps. 69:27.</w:t>
      </w:r>
    </w:p>
    <w:p w14:paraId="5787BEC9">
      <w:pPr>
        <w:pStyle w:val="5"/>
        <w:keepNext w:val="0"/>
        <w:keepLines w:val="0"/>
        <w:widowControl/>
        <w:suppressLineNumbers w:val="0"/>
        <w:rPr>
          <w:sz w:val="30"/>
          <w:szCs w:val="30"/>
        </w:rPr>
      </w:pPr>
      <w:r>
        <w:rPr>
          <w:sz w:val="30"/>
          <w:szCs w:val="30"/>
        </w:rPr>
        <w:t>这就是上帝返还到那些心中怀抱罪的人的报应；因为"他们爱咒骂，咒骂就临到他们，"诗篇109:17。所以大卫在诗篇中（虽然实际上这不是他precantis votum，而是prophetantis vaticinium，——他不是希望如此，而是知道会如此），"愿他们的罪上加罪，"诗篇69:27。</w:t>
      </w:r>
    </w:p>
    <w:p w14:paraId="6ADFE70E">
      <w:pPr>
        <w:pStyle w:val="5"/>
        <w:keepNext w:val="0"/>
        <w:keepLines w:val="0"/>
        <w:widowControl/>
        <w:suppressLineNumbers w:val="0"/>
        <w:rPr>
          <w:sz w:val="30"/>
          <w:szCs w:val="30"/>
        </w:rPr>
      </w:pPr>
      <w:r>
        <w:rPr>
          <w:sz w:val="30"/>
          <w:szCs w:val="30"/>
        </w:rPr>
        <w:t>Neither doth God this by infusion of wickedness, but by subtraction of his Spirit. He is causa deficiens, non efficiens: as the revoking of sun from us causeth darkness; the privation of grace, the position of all ungodliness. It is in him not peccatum, sed judicum,— not sin, but judgment.</w:t>
      </w:r>
    </w:p>
    <w:p w14:paraId="56D22921">
      <w:pPr>
        <w:pStyle w:val="5"/>
        <w:keepNext w:val="0"/>
        <w:keepLines w:val="0"/>
        <w:widowControl/>
        <w:suppressLineNumbers w:val="0"/>
        <w:rPr>
          <w:sz w:val="30"/>
          <w:szCs w:val="30"/>
        </w:rPr>
      </w:pPr>
      <w:r>
        <w:rPr>
          <w:sz w:val="30"/>
          <w:szCs w:val="30"/>
        </w:rPr>
        <w:t>上帝并非通过注入邪恶来做这事，而是通过撤回祂的灵。祂是causa deficiens, non efficiens（缺失的原因，而非产生的原因）：如同太阳离开我们造成黑暗；恩典的剥夺，一切不敬虔的位置。在祂里面不是peccatum, sed judicum，——不是罪，而是审判。</w:t>
      </w:r>
    </w:p>
    <w:p w14:paraId="61B2F432">
      <w:pPr>
        <w:pStyle w:val="5"/>
        <w:keepNext w:val="0"/>
        <w:keepLines w:val="0"/>
        <w:widowControl/>
        <w:suppressLineNumbers w:val="0"/>
        <w:rPr>
          <w:sz w:val="30"/>
          <w:szCs w:val="30"/>
        </w:rPr>
      </w:pPr>
      <w:r>
        <w:rPr>
          <w:sz w:val="30"/>
          <w:szCs w:val="30"/>
        </w:rPr>
        <w:t>When he leaves us to ourselves, it is no wonder if we fall into horrid and prodigious sins. Peccatum est malum in se: effectum prioris mali, et causa subsequentis: est et supplicium, et causa supplicii;—Sin is evil in itself, the effect of former evil, the cause of future: it is both punishment itself, and the cause of punishment.</w:t>
      </w:r>
    </w:p>
    <w:p w14:paraId="5BFA2452">
      <w:pPr>
        <w:pStyle w:val="5"/>
        <w:keepNext w:val="0"/>
        <w:keepLines w:val="0"/>
        <w:widowControl/>
        <w:suppressLineNumbers w:val="0"/>
        <w:rPr>
          <w:sz w:val="30"/>
          <w:szCs w:val="30"/>
        </w:rPr>
      </w:pPr>
      <w:r>
        <w:rPr>
          <w:sz w:val="30"/>
          <w:szCs w:val="30"/>
        </w:rPr>
        <w:t>当祂让我们自己承担后果时，我们陷入可怕和惊人的罪中就不足为奇了。Peccatum est malum in se: effectum prioris mali, et causa subsequentis: est et supplicium, et causa supplicii；——罪本身是恶，是先前恶的结果，是未来恶的原因：它既是惩罚本身，也是惩罚的原因。</w:t>
      </w:r>
    </w:p>
    <w:p w14:paraId="281A4407">
      <w:pPr>
        <w:pStyle w:val="5"/>
        <w:keepNext w:val="0"/>
        <w:keepLines w:val="0"/>
        <w:widowControl/>
        <w:suppressLineNumbers w:val="0"/>
        <w:rPr>
          <w:sz w:val="30"/>
          <w:szCs w:val="30"/>
        </w:rPr>
      </w:pPr>
      <w:r>
        <w:rPr>
          <w:sz w:val="30"/>
          <w:szCs w:val="30"/>
        </w:rPr>
        <w:t>In all the storehouse of God's plagues there is not a greater vengeance. With other punishments the body smarteth; the soul groaneth under this. Hence sins multiply without limits, that the plagues may be without end. Every affliction is sore that offends us; but that is direful which withal offends God. Such do at once act and suffer: it is both an active and a passive sin. The punishment they suffer is (in them) sin; the sin they do is (from God) a punishment.</w:t>
      </w:r>
    </w:p>
    <w:p w14:paraId="6BE56668">
      <w:pPr>
        <w:pStyle w:val="5"/>
        <w:keepNext w:val="0"/>
        <w:keepLines w:val="0"/>
        <w:widowControl/>
        <w:suppressLineNumbers w:val="0"/>
        <w:rPr>
          <w:sz w:val="30"/>
          <w:szCs w:val="30"/>
        </w:rPr>
      </w:pPr>
      <w:r>
        <w:rPr>
          <w:sz w:val="30"/>
          <w:szCs w:val="30"/>
        </w:rPr>
        <w:t>在上帝所有灾祸的仓库中，没有比这更大的报应。其他惩罚使身体疼痛；灵魂在这下面呻吟。因此，罪无限制地增加，使灾祸无止境。每一个使我们受苦的苦难都很痛；但那同时得罪上帝的是可怕的。这样的人同时行动和受苦：既是主动的罪，也是被动的罪。他们所受的惩罚（对他们而言）是罪；他们所犯的罪（从上帝而言）是惩罚。</w:t>
      </w:r>
    </w:p>
    <w:p w14:paraId="50B51CF2">
      <w:pPr>
        <w:pStyle w:val="5"/>
        <w:keepNext w:val="0"/>
        <w:keepLines w:val="0"/>
        <w:widowControl/>
        <w:suppressLineNumbers w:val="0"/>
        <w:rPr>
          <w:sz w:val="30"/>
          <w:szCs w:val="30"/>
        </w:rPr>
      </w:pPr>
      <w:r>
        <w:rPr>
          <w:sz w:val="30"/>
          <w:szCs w:val="30"/>
        </w:rPr>
        <w:t>There is nothing more wretched than a wretched man not recking his own wretchedness. Miserius nihil est misero se non miserante. Either they do not feel, as blocks, or they will not feel, as Stoics. You know, a seared conscience is not sensible; and usual whipping makes some careless of the rod, except it be a stroke that shall fetch blood of the soul.</w:t>
      </w:r>
    </w:p>
    <w:p w14:paraId="0DDEBA30">
      <w:pPr>
        <w:pStyle w:val="5"/>
        <w:keepNext w:val="0"/>
        <w:keepLines w:val="0"/>
        <w:widowControl/>
        <w:suppressLineNumbers w:val="0"/>
        <w:rPr>
          <w:sz w:val="30"/>
          <w:szCs w:val="30"/>
        </w:rPr>
      </w:pPr>
      <w:r>
        <w:rPr>
          <w:sz w:val="30"/>
          <w:szCs w:val="30"/>
        </w:rPr>
        <w:t>没有什么比一个悲惨的人不在意自己的悲惨更悲惨的了。Miserius nihil est misero se non miserante（没有什么比一个不同情自己的悲惨者更悲惨的了）。他们要么如同木块不感觉，要么如同斯多葛派不愿感觉。你知道，一个被灼热的良心是没有感觉的；习惯的鞭打使一些人对杖子漠不关心，除非是能从灵魂中取血的一击。</w:t>
      </w:r>
    </w:p>
    <w:p w14:paraId="4182C09C">
      <w:pPr>
        <w:pStyle w:val="5"/>
        <w:keepNext w:val="0"/>
        <w:keepLines w:val="0"/>
        <w:widowControl/>
        <w:suppressLineNumbers w:val="0"/>
        <w:rPr>
          <w:sz w:val="30"/>
          <w:szCs w:val="30"/>
        </w:rPr>
      </w:pPr>
      <w:r>
        <w:rPr>
          <w:sz w:val="30"/>
          <w:szCs w:val="30"/>
        </w:rPr>
        <w:t>Indeed we are all of one mould, but some are more cloddy and hard, others more soft and relenting. The best in their sorrows may be more than conquerors, not more than men. And let the Stoic brag his tetrical conclusions to the world, that no pain can bring sorrow to a wise man, &amp;c. Let him, being put into that torturous engine of burning brass called the horse, bite in his anguish, smother his groans, sigh inwardly, and cry to the spectators, Non sentio, I feel not.</w:t>
      </w:r>
    </w:p>
    <w:p w14:paraId="3681EBE0">
      <w:pPr>
        <w:pStyle w:val="5"/>
        <w:keepNext w:val="0"/>
        <w:keepLines w:val="0"/>
        <w:widowControl/>
        <w:suppressLineNumbers w:val="0"/>
        <w:rPr>
          <w:sz w:val="30"/>
          <w:szCs w:val="30"/>
        </w:rPr>
      </w:pPr>
      <w:r>
        <w:rPr>
          <w:sz w:val="30"/>
          <w:szCs w:val="30"/>
        </w:rPr>
        <w:t>实际上我们都是同样的模子，但有些人更加粗陋和坚硬，其他人更加柔软和易于悔悟。最好的人在他们的悲伤中可能不仅是征服者，但不超过人。让斯多葛派向世界吹嘘他那严肃的结论，说没有痛苦能给智者带来悲伤，等。让他，被放入那被称为马的燃烧铜制酷刑器中，咬牙忍受痛苦，压抑呻吟，内心叹息，对观众喊道，Non sentio，我没有感觉。</w:t>
      </w:r>
    </w:p>
    <w:p w14:paraId="738B3425">
      <w:pPr>
        <w:pStyle w:val="5"/>
        <w:keepNext w:val="0"/>
        <w:keepLines w:val="0"/>
        <w:widowControl/>
        <w:suppressLineNumbers w:val="0"/>
        <w:rPr>
          <w:sz w:val="30"/>
          <w:szCs w:val="30"/>
        </w:rPr>
      </w:pPr>
      <w:r>
        <w:rPr>
          <w:sz w:val="30"/>
          <w:szCs w:val="30"/>
        </w:rPr>
        <w:t>The wicked may laugh out lighter punishments; and like the dead rocks of the sea, not regard the waves of easier judgments beating on them, letting fall no tears of repentance for so many blows. But when God sees that thou digestest his physic as diet, and, with a strange kind of indulgence, wilt neither grieve that thou hast offended nor that thou art offended, he will strike home, and sharpen at once both his blow and thy sense. Now thou shalt feel; even thy seared heart shall bleed.</w:t>
      </w:r>
    </w:p>
    <w:p w14:paraId="42A75549">
      <w:pPr>
        <w:pStyle w:val="5"/>
        <w:keepNext w:val="0"/>
        <w:keepLines w:val="0"/>
        <w:widowControl/>
        <w:suppressLineNumbers w:val="0"/>
        <w:rPr>
          <w:sz w:val="30"/>
          <w:szCs w:val="30"/>
        </w:rPr>
      </w:pPr>
      <w:r>
        <w:rPr>
          <w:sz w:val="30"/>
          <w:szCs w:val="30"/>
        </w:rPr>
        <w:t>恶人可能对较轻的惩罚一笑置之；像海中的死岩石，不在意更轻的审判之浪拍打他们，不为这么多打击流下悔改的泪水。但当上帝看到你将祂的药物当作日常饮食消化，并以一种奇怪的放纵，既不为你冒犯而悲伤，也不为你被冒犯而悲伤，祂会打到要害，同时锐化祂的打击和你的感觉。现在你将感受到；甚至你那被灼热的心也将流血。</w:t>
      </w:r>
    </w:p>
    <w:p w14:paraId="03EC8ECC">
      <w:pPr>
        <w:pStyle w:val="5"/>
        <w:keepNext w:val="0"/>
        <w:keepLines w:val="0"/>
        <w:widowControl/>
        <w:suppressLineNumbers w:val="0"/>
        <w:rPr>
          <w:sz w:val="30"/>
          <w:szCs w:val="30"/>
        </w:rPr>
      </w:pPr>
      <w:r>
        <w:rPr>
          <w:sz w:val="30"/>
          <w:szCs w:val="30"/>
        </w:rPr>
        <w:t>In a word, the wicked may be senseless Stoics, they cannot be insensible stones. There is in all men an impossibility of impassibility.</w:t>
      </w:r>
    </w:p>
    <w:p w14:paraId="246A732C">
      <w:pPr>
        <w:pStyle w:val="5"/>
        <w:keepNext w:val="0"/>
        <w:keepLines w:val="0"/>
        <w:widowControl/>
        <w:suppressLineNumbers w:val="0"/>
        <w:rPr>
          <w:sz w:val="30"/>
          <w:szCs w:val="30"/>
        </w:rPr>
      </w:pPr>
      <w:r>
        <w:rPr>
          <w:sz w:val="30"/>
          <w:szCs w:val="30"/>
        </w:rPr>
        <w:t>简言之，恶人可能是无知无觉的斯多葛派，他们不能成为毫无感觉的石头。所有人都不可能完全无感情。</w:t>
      </w:r>
    </w:p>
    <w:p w14:paraId="702BFEE9">
      <w:pPr>
        <w:pStyle w:val="5"/>
        <w:keepNext w:val="0"/>
        <w:keepLines w:val="0"/>
        <w:widowControl/>
        <w:suppressLineNumbers w:val="0"/>
        <w:rPr>
          <w:sz w:val="30"/>
          <w:szCs w:val="30"/>
        </w:rPr>
      </w:pPr>
      <w:r>
        <w:rPr>
          <w:sz w:val="30"/>
          <w:szCs w:val="30"/>
        </w:rPr>
        <w:t>But these remorseless wretches, so spiritually sick, not of the stone in the reins, but in the heart, at least regard not to offend God, whiles God forbears to offend them. 'They speak loftily; they set their mouth against the heavens,' Ps. 73:9. The reason is, 'They are not in trouble, nor plagued as other men,' ver. 5.</w:t>
      </w:r>
    </w:p>
    <w:p w14:paraId="2242D75D">
      <w:pPr>
        <w:pStyle w:val="5"/>
        <w:keepNext w:val="0"/>
        <w:keepLines w:val="0"/>
        <w:widowControl/>
        <w:suppressLineNumbers w:val="0"/>
        <w:rPr>
          <w:sz w:val="30"/>
          <w:szCs w:val="30"/>
        </w:rPr>
      </w:pPr>
      <w:r>
        <w:rPr>
          <w:sz w:val="30"/>
          <w:szCs w:val="30"/>
        </w:rPr>
        <w:t>但这些无悔意的可怜人，如此属灵地生病，不是肾脏里的结石，而是心中的结石，至少不顾忌得罪上帝，只要上帝克制不得罪他们。"他们说话傲慢；他们的口亵渎上天，"诗篇73:9。原因是："他们不像别人受苦，也不像别人遭殃，"第5节。</w:t>
      </w:r>
    </w:p>
    <w:p w14:paraId="3B368978">
      <w:pPr>
        <w:pStyle w:val="5"/>
        <w:keepNext w:val="0"/>
        <w:keepLines w:val="0"/>
        <w:widowControl/>
        <w:suppressLineNumbers w:val="0"/>
        <w:rPr>
          <w:sz w:val="30"/>
          <w:szCs w:val="30"/>
        </w:rPr>
      </w:pPr>
      <w:r>
        <w:rPr>
          <w:sz w:val="30"/>
          <w:szCs w:val="30"/>
        </w:rPr>
        <w:t>At first they liberally sin and spare not. God lets them alone: lo, now they sin and care not. Impiety, impunity, impenitency, thus swiftly follow one at the heels of another. There are some sick of this disease, but not so far gone; of whose recovery there is a little, and but a little, more hope. These have, by the chidings of their accusing conscience, a notion, a relish, a guess of the number and nature of their own sins, which because they suspect to be monstrous, they would by no means admit a sight of.</w:t>
      </w:r>
    </w:p>
    <w:p w14:paraId="0CCB4BDF">
      <w:pPr>
        <w:pStyle w:val="5"/>
        <w:keepNext w:val="0"/>
        <w:keepLines w:val="0"/>
        <w:widowControl/>
        <w:suppressLineNumbers w:val="0"/>
        <w:rPr>
          <w:sz w:val="30"/>
          <w:szCs w:val="30"/>
        </w:rPr>
      </w:pPr>
      <w:r>
        <w:rPr>
          <w:sz w:val="30"/>
          <w:szCs w:val="30"/>
        </w:rPr>
        <w:t>起初他们慷慨地犯罪而不吝惜。上帝任由他们：看，现在他们犯罪而不在乎。不敬虔，不受惩罚，不悔改，如此迅速地一个紧随另一个。有些人患这种病，但没有那么严重；对他们的康复有一点，仅仅是一点点，更多的希望。这些人，通过他们谴责良心的责备，对自己罪的数量和性质有一种概念，一种味道，一种猜测，因为他们怀疑这是可怕的，他们决不愿意看到。</w:t>
      </w:r>
    </w:p>
    <w:p w14:paraId="50D9D37E">
      <w:pPr>
        <w:pStyle w:val="5"/>
        <w:keepNext w:val="0"/>
        <w:keepLines w:val="0"/>
        <w:widowControl/>
        <w:suppressLineNumbers w:val="0"/>
        <w:rPr>
          <w:sz w:val="30"/>
          <w:szCs w:val="30"/>
        </w:rPr>
      </w:pPr>
      <w:r>
        <w:rPr>
          <w:sz w:val="30"/>
          <w:szCs w:val="30"/>
        </w:rPr>
        <w:t>Hence they fly the temple, the society of the good, the voice of exhortation, whencesoever it soundeth, lest it should call the soul's eye home, to glance at its own estate, and so leave it amazed. Hence he hath animum inscium, inscitum, an ill-sighted mind.</w:t>
      </w:r>
    </w:p>
    <w:p w14:paraId="2E8440B0">
      <w:pPr>
        <w:pStyle w:val="5"/>
        <w:keepNext w:val="0"/>
        <w:keepLines w:val="0"/>
        <w:widowControl/>
        <w:suppressLineNumbers w:val="0"/>
        <w:rPr>
          <w:sz w:val="30"/>
          <w:szCs w:val="30"/>
        </w:rPr>
      </w:pPr>
      <w:r>
        <w:rPr>
          <w:sz w:val="30"/>
          <w:szCs w:val="30"/>
        </w:rPr>
        <w:t>因此他们逃离圣殿，逃离善良之人的社会，逃离劝诫之声，不论它从何处响起，以免它召唤灵魂的眼睛回家，瞥见自己的状态，从而使它惊愕。因此他有animum inscium, inscitum，一个视力不佳的心灵。</w:t>
      </w:r>
    </w:p>
    <w:p w14:paraId="421181E0">
      <w:pPr>
        <w:pStyle w:val="5"/>
        <w:keepNext w:val="0"/>
        <w:keepLines w:val="0"/>
        <w:widowControl/>
        <w:suppressLineNumbers w:val="0"/>
        <w:rPr>
          <w:sz w:val="30"/>
          <w:szCs w:val="30"/>
        </w:rPr>
      </w:pPr>
      <w:r>
        <w:rPr>
          <w:sz w:val="30"/>
          <w:szCs w:val="30"/>
        </w:rPr>
        <w:t>So timorous is this patient, that because he knows his wound deep, he will not suffer the chirurgeon to search it; willing rather to kill his soul than to disquiet it. Such is the folly of his partial indulgence to his conscience, that whiles he would foster it, he doth fester it. They write of the elephant, that, as if guilty of his own deformity, and therefore not abiding to view his snout in a clear spring, he seeks about for troubled and muddy waters to drink in.</w:t>
      </w:r>
    </w:p>
    <w:p w14:paraId="6E84CE3B">
      <w:pPr>
        <w:pStyle w:val="5"/>
        <w:keepNext w:val="0"/>
        <w:keepLines w:val="0"/>
        <w:widowControl/>
        <w:suppressLineNumbers w:val="0"/>
        <w:rPr>
          <w:sz w:val="30"/>
          <w:szCs w:val="30"/>
        </w:rPr>
      </w:pPr>
      <w:r>
        <w:rPr>
          <w:sz w:val="30"/>
          <w:szCs w:val="30"/>
        </w:rPr>
        <w:t>这病人如此胆怯，因为他知道自己的伤口很深，他不会让外科医生检查它；宁愿杀死他的灵魂也不愿让它不安。他对良心的部分放纵如此愚蠢，以至于当他想要培养它时，他却让它化脓。他们写道大象，好像对自己的畸形感到内疚，因此不愿在清泉中看自己的鼻子，他寻找混浊和泥泞的水喝。</w:t>
      </w:r>
    </w:p>
    <w:p w14:paraId="0A7C67BD">
      <w:pPr>
        <w:pStyle w:val="5"/>
        <w:keepNext w:val="0"/>
        <w:keepLines w:val="0"/>
        <w:widowControl/>
        <w:suppressLineNumbers w:val="0"/>
        <w:rPr>
          <w:sz w:val="30"/>
          <w:szCs w:val="30"/>
        </w:rPr>
      </w:pPr>
      <w:r>
        <w:rPr>
          <w:sz w:val="30"/>
          <w:szCs w:val="30"/>
        </w:rPr>
        <w:t>This sick wretch, without question induced by the like reason, refuseth to look into the glass of the law, or to come to the clear springs of the gospel, or any perspective that may represent his evil conscience to his eyes, but seeks to muddy and polluted channels,—taverns, theatres, societies of sin,—to drown the thought of former iniquities with floods of new.</w:t>
      </w:r>
    </w:p>
    <w:p w14:paraId="00D312CF">
      <w:pPr>
        <w:pStyle w:val="5"/>
        <w:keepNext w:val="0"/>
        <w:keepLines w:val="0"/>
        <w:widowControl/>
        <w:suppressLineNumbers w:val="0"/>
        <w:rPr>
          <w:sz w:val="30"/>
          <w:szCs w:val="30"/>
        </w:rPr>
      </w:pPr>
      <w:r>
        <w:rPr>
          <w:sz w:val="30"/>
          <w:szCs w:val="30"/>
        </w:rPr>
        <w:t>这个生病的可怜人，毫无疑问受到类似原因的引导，拒绝看入律法之镜，或来到福音的清泉，或任何可能将他邪恶的良心呈现在他眼前的透视，而是寻求泥泞和污染的渠道，——酒馆，剧院，罪恶的社会，——用新的洪流淹没先前罪孽的思想。</w:t>
      </w:r>
    </w:p>
    <w:p w14:paraId="48D42394">
      <w:pPr>
        <w:pStyle w:val="5"/>
        <w:keepNext w:val="0"/>
        <w:keepLines w:val="0"/>
        <w:widowControl/>
        <w:suppressLineNumbers w:val="0"/>
        <w:rPr>
          <w:sz w:val="30"/>
          <w:szCs w:val="30"/>
        </w:rPr>
      </w:pPr>
      <w:r>
        <w:rPr>
          <w:sz w:val="30"/>
          <w:szCs w:val="30"/>
        </w:rPr>
        <w:t>And if he be enforced to any such reflection, he spurns and tramples that admonition, as apes break the glass that represents their deformity. He runs himself prodigally into so deep arrearages and debts, that he cannot endure to hear of a reckoning. Whiles he despairs of sufficiency to pay the old, he recks not into what new and desperate courses he precipitates himself.</w:t>
      </w:r>
    </w:p>
    <w:p w14:paraId="49E48C2C">
      <w:pPr>
        <w:pStyle w:val="5"/>
        <w:keepNext w:val="0"/>
        <w:keepLines w:val="0"/>
        <w:widowControl/>
        <w:suppressLineNumbers w:val="0"/>
        <w:rPr>
          <w:sz w:val="30"/>
          <w:szCs w:val="30"/>
        </w:rPr>
      </w:pPr>
      <w:r>
        <w:rPr>
          <w:sz w:val="30"/>
          <w:szCs w:val="30"/>
        </w:rPr>
        <w:t>如果他被迫做任何这样的反思，他就会像猿猴打破反映其畸形的镜子一样，践踏这种告诫。他放纵地陷入如此深的欠款和债务，以至于他不能忍受听到清算。当他对支付旧债的能力绝望时，他不在乎把自己置于何种新的、绝望的境地。</w:t>
      </w:r>
    </w:p>
    <w:p w14:paraId="00788552">
      <w:pPr>
        <w:pStyle w:val="5"/>
        <w:keepNext w:val="0"/>
        <w:keepLines w:val="0"/>
        <w:widowControl/>
        <w:suppressLineNumbers w:val="0"/>
        <w:rPr>
          <w:sz w:val="30"/>
          <w:szCs w:val="30"/>
        </w:rPr>
      </w:pPr>
      <w:r>
        <w:rPr>
          <w:sz w:val="30"/>
          <w:szCs w:val="30"/>
        </w:rPr>
        <w:t>And as it was in the fable with the blind woman and the physician: the physician coming often to her house, ever carried away a portion of her best goods; so that at last recovered, by that time her sight was come again, her goods were gone: so this wretch will not see the ransacking of his soul, and spoil of his graces, till his conscience be left empty, and then he sees, and cries too late, as Esau for his blessing.</w:t>
      </w:r>
    </w:p>
    <w:p w14:paraId="59932EB7">
      <w:pPr>
        <w:pStyle w:val="5"/>
        <w:keepNext w:val="0"/>
        <w:keepLines w:val="0"/>
        <w:widowControl/>
        <w:suppressLineNumbers w:val="0"/>
        <w:rPr>
          <w:sz w:val="30"/>
          <w:szCs w:val="30"/>
        </w:rPr>
      </w:pPr>
      <w:r>
        <w:rPr>
          <w:sz w:val="30"/>
          <w:szCs w:val="30"/>
        </w:rPr>
        <w:t>就像寓言中的盲女和医生：医生经常来她家，总是带走她最好物品的一部分；结果最后康复时，等她的视力恢复了，她的物品已经不见了：这个可怜人也不愿意看到自己灵魂被搜刮，恩典被掠夺，直到良心被清空，然后他才看见，并太迟地哭喊，如以扫寻求他的祝福。</w:t>
      </w:r>
    </w:p>
    <w:p w14:paraId="16F24903">
      <w:pPr>
        <w:pStyle w:val="5"/>
        <w:keepNext w:val="0"/>
        <w:keepLines w:val="0"/>
        <w:widowControl/>
        <w:suppressLineNumbers w:val="0"/>
        <w:rPr>
          <w:sz w:val="30"/>
          <w:szCs w:val="30"/>
        </w:rPr>
      </w:pPr>
      <w:r>
        <w:rPr>
          <w:sz w:val="30"/>
          <w:szCs w:val="30"/>
        </w:rPr>
        <w:t>Secondly, That other spiritual sickness for sin, befalling a reprobate soul, is final and total desperation. This is that fearful consequent which treads upon the heels of the former sickness. Presumption goes before, despair follows after. Cain's fratricide, Judas's teachery, presumptuous, aspiring, heaven-daring sins, find this desperate catastrophe, to cut themselves off from the mercy of God.</w:t>
      </w:r>
    </w:p>
    <w:p w14:paraId="226BA303">
      <w:pPr>
        <w:pStyle w:val="5"/>
        <w:keepNext w:val="0"/>
        <w:keepLines w:val="0"/>
        <w:widowControl/>
        <w:suppressLineNumbers w:val="0"/>
        <w:rPr>
          <w:sz w:val="30"/>
          <w:szCs w:val="30"/>
        </w:rPr>
      </w:pPr>
      <w:r>
        <w:rPr>
          <w:sz w:val="30"/>
          <w:szCs w:val="30"/>
        </w:rPr>
        <w:t>其次，另一种因罪而生的属灵疾病，降临在被弃绝的灵魂上，是最终的和完全的绝望。这是那可怕的后果，紧随前一种疾病之后。自大在前，绝望紧随其后。该隐的兄弟杀戮，犹大的背叛，自大的、野心勃勃的、胆敢冒犯天堂的罪，遭遇这绝望的灾难，切断自己与上帝怜悯的联系。</w:t>
      </w:r>
    </w:p>
    <w:p w14:paraId="1559AB09">
      <w:pPr>
        <w:pStyle w:val="5"/>
        <w:keepNext w:val="0"/>
        <w:keepLines w:val="0"/>
        <w:widowControl/>
        <w:suppressLineNumbers w:val="0"/>
        <w:rPr>
          <w:sz w:val="30"/>
          <w:szCs w:val="30"/>
        </w:rPr>
      </w:pPr>
      <w:r>
        <w:rPr>
          <w:sz w:val="30"/>
          <w:szCs w:val="30"/>
        </w:rPr>
        <w:t>This is insanabilis plaga, when the physician promising help of the disease, the patient shall thrust his nails into it, and cry, 'Nay, it shall not be healed.' As if the goodness of God, and the value of Christ's all-sufficient ransom, were below his iniquity. As if the pardon of his sins would empty God's storehouse of compassion, and leave his stock of mercy poor.</w:t>
      </w:r>
    </w:p>
    <w:p w14:paraId="11DC57B4">
      <w:pPr>
        <w:pStyle w:val="5"/>
        <w:keepNext w:val="0"/>
        <w:keepLines w:val="0"/>
        <w:widowControl/>
        <w:suppressLineNumbers w:val="0"/>
        <w:rPr>
          <w:sz w:val="30"/>
          <w:szCs w:val="30"/>
        </w:rPr>
      </w:pPr>
      <w:r>
        <w:rPr>
          <w:sz w:val="30"/>
          <w:szCs w:val="30"/>
        </w:rPr>
        <w:t>这是insanabilis plaga（无法治愈的伤口），当医生承诺帮助治疗疾病时，病人却将指甲刺入其中，喊道："不，它不会被治愈。"好像上帝的良善，和基督全足赎价的价值，低于他的罪孽。好像赦免他的罪会清空上帝怜悯的仓库，使祂的怜悯储备贫乏。</w:t>
      </w:r>
    </w:p>
    <w:p w14:paraId="5EC38776">
      <w:pPr>
        <w:pStyle w:val="5"/>
        <w:keepNext w:val="0"/>
        <w:keepLines w:val="0"/>
        <w:widowControl/>
        <w:suppressLineNumbers w:val="0"/>
        <w:rPr>
          <w:sz w:val="30"/>
          <w:szCs w:val="30"/>
        </w:rPr>
      </w:pPr>
      <w:r>
        <w:rPr>
          <w:sz w:val="30"/>
          <w:szCs w:val="30"/>
        </w:rPr>
        <w:t>This is that agony, whose throbs and throes, restless, turbulent, implacable cogitations, cannot be quieted. Let rivers of those waters of comfort which 'glad the city of God' run with full streams unto it, they are resisted and driven back.</w:t>
      </w:r>
    </w:p>
    <w:p w14:paraId="0763123D">
      <w:pPr>
        <w:pStyle w:val="5"/>
        <w:keepNext w:val="0"/>
        <w:keepLines w:val="0"/>
        <w:widowControl/>
        <w:suppressLineNumbers w:val="0"/>
        <w:rPr>
          <w:sz w:val="30"/>
          <w:szCs w:val="30"/>
        </w:rPr>
      </w:pPr>
      <w:r>
        <w:rPr>
          <w:sz w:val="30"/>
          <w:szCs w:val="30"/>
        </w:rPr>
        <w:t>这是那种痛苦，其搏动和阵痛，不安、动荡、无法平息的思绪，无法安静。让那些"使上帝之城欢喜"的安慰之水的河流以充沛的流量流向它，它们被抵抗并推回。</w:t>
      </w:r>
    </w:p>
    <w:p w14:paraId="14A6BC90">
      <w:pPr>
        <w:pStyle w:val="5"/>
        <w:keepNext w:val="0"/>
        <w:keepLines w:val="0"/>
        <w:widowControl/>
        <w:suppressLineNumbers w:val="0"/>
        <w:rPr>
          <w:sz w:val="30"/>
          <w:szCs w:val="30"/>
        </w:rPr>
      </w:pPr>
      <w:r>
        <w:rPr>
          <w:sz w:val="30"/>
          <w:szCs w:val="30"/>
        </w:rPr>
        <w:t>This is that sin which not only offers injury and indignity to the Lord of heaven and earth, but even breaks that league of kindness which we owe to our own flesh. To commit sin is the killing of the soul; to refuse hope of mercy, is to cast it down into hell. Therefore St Jerome affirms that Judas sinned more in despairing of his Master's pardon than in betraying him; since nothing can be more derogatory to the goodness of God, which he hath granted by promise and oath—two immutable witnesses—to penitent sinners, than to credit the father of lies before him.</w:t>
      </w:r>
    </w:p>
    <w:p w14:paraId="5B7D5916">
      <w:pPr>
        <w:pStyle w:val="5"/>
        <w:keepNext w:val="0"/>
        <w:keepLines w:val="0"/>
        <w:widowControl/>
        <w:suppressLineNumbers w:val="0"/>
        <w:rPr>
          <w:sz w:val="30"/>
          <w:szCs w:val="30"/>
        </w:rPr>
      </w:pPr>
      <w:r>
        <w:rPr>
          <w:sz w:val="30"/>
          <w:szCs w:val="30"/>
        </w:rPr>
        <w:t>这是那种不仅对天地之主造成伤害和侮辱，甚至打破我们对自己肉体应有的友善盟约的罪。犯罪是杀死灵魂；拒绝怜悯的希望，是将它投入地狱。因此圣杰罗姆确认，犹大在绝望于他主人的赦免上比在背叛他上更为有罪；因为没有什么比在上帝面前相信谎言之父更贬低上帝的良善，而祂已通过应许和誓言——两个不变的见证——将这良善赐给悔改的罪人。</w:t>
      </w:r>
    </w:p>
    <w:p w14:paraId="2A86B86E">
      <w:pPr>
        <w:pStyle w:val="5"/>
        <w:keepNext w:val="0"/>
        <w:keepLines w:val="0"/>
        <w:widowControl/>
        <w:suppressLineNumbers w:val="0"/>
        <w:rPr>
          <w:sz w:val="30"/>
          <w:szCs w:val="30"/>
        </w:rPr>
      </w:pPr>
      <w:r>
        <w:rPr>
          <w:sz w:val="30"/>
          <w:szCs w:val="30"/>
        </w:rPr>
        <w:t>Januas æternæ felicitatis spes aperit, desperatio claudit,—Hope opens the door of heaven, desperation shuts it. As faith is heaven before heaven, so despair is damnation before the time.</w:t>
      </w:r>
    </w:p>
    <w:p w14:paraId="15BC820D">
      <w:pPr>
        <w:pStyle w:val="5"/>
        <w:keepNext w:val="0"/>
        <w:keepLines w:val="0"/>
        <w:widowControl/>
        <w:suppressLineNumbers w:val="0"/>
        <w:rPr>
          <w:sz w:val="30"/>
          <w:szCs w:val="30"/>
        </w:rPr>
      </w:pPr>
      <w:r>
        <w:rPr>
          <w:sz w:val="30"/>
          <w:szCs w:val="30"/>
        </w:rPr>
        <w:t>Januas æternæ felicitatis spes aperit, desperatio claudit，——希望打开天堂之门，绝望关闭它。正如信心是天堂前的天堂，绝望是时间前的咒诅。</w:t>
      </w:r>
    </w:p>
    <w:p w14:paraId="090E0C83">
      <w:pPr>
        <w:pStyle w:val="5"/>
        <w:keepNext w:val="0"/>
        <w:keepLines w:val="0"/>
        <w:widowControl/>
        <w:suppressLineNumbers w:val="0"/>
        <w:rPr>
          <w:sz w:val="30"/>
          <w:szCs w:val="30"/>
        </w:rPr>
      </w:pPr>
      <w:r>
        <w:rPr>
          <w:sz w:val="30"/>
          <w:szCs w:val="30"/>
        </w:rPr>
        <w:t>Shall the blood and death of Christ put sense into rocks and stones, and shall man tread it under his desperate feet, enervate his cross, annihilate his ransom, and die past hope? Did he raise three dead men to life,—one newly departing, another on the bier, a third smelling in the grave,—to manifest that no degree of death is so desperate that it is past his recovery; and shall these men, as if 'twice dead, and pulled up by the roots,' Jude, ver. 12, deny to the grace and glory of God a possibility of their reviving? Μὴ γένοιτο,—God (and the unfeigned repentance of their own hearts) forbid it!</w:t>
      </w:r>
    </w:p>
    <w:p w14:paraId="728AC3E2">
      <w:pPr>
        <w:pStyle w:val="5"/>
        <w:keepNext w:val="0"/>
        <w:keepLines w:val="0"/>
        <w:widowControl/>
        <w:suppressLineNumbers w:val="0"/>
        <w:rPr>
          <w:sz w:val="30"/>
          <w:szCs w:val="30"/>
        </w:rPr>
      </w:pPr>
      <w:r>
        <w:rPr>
          <w:sz w:val="30"/>
          <w:szCs w:val="30"/>
        </w:rPr>
        <w:t>基督的血和死将感觉注入岩石和石头，人岂可在绝望中将其踩在脚下，使祂的十字架无力，使祂的赎价无效，并且死亡而无望？祂曾使三个死人复活，——一个刚离世，另一个在棺材上，第三个在坟墓中已有腐臭，——显明没有任何程度的死是如此绝望以至于超过祂的恢复能力；这些人难道要，好像"死而又死，连根拔起，"犹大书，第12节，否认上帝恩典和荣耀中他们复活的可能性？Μὴ γένοιτο，——上帝（和他们自己内心的真诚悔改）禁止！</w:t>
      </w:r>
    </w:p>
    <w:p w14:paraId="4CE2F287">
      <w:pPr>
        <w:pStyle w:val="5"/>
        <w:keepNext w:val="0"/>
        <w:keepLines w:val="0"/>
        <w:widowControl/>
        <w:suppressLineNumbers w:val="0"/>
        <w:rPr>
          <w:sz w:val="30"/>
          <w:szCs w:val="30"/>
        </w:rPr>
      </w:pPr>
      <w:r>
        <w:rPr>
          <w:sz w:val="30"/>
          <w:szCs w:val="30"/>
        </w:rPr>
        <w:t>3.Thus we have heard the malignancy of spiritual sicknesses, whether in sin or for sin. Now let us take a short consideration how far spiritual sicknesses are more dangerous than corporal.</w:t>
      </w:r>
    </w:p>
    <w:p w14:paraId="53EA83DD">
      <w:pPr>
        <w:pStyle w:val="5"/>
        <w:keepNext w:val="0"/>
        <w:keepLines w:val="0"/>
        <w:widowControl/>
        <w:suppressLineNumbers w:val="0"/>
        <w:rPr>
          <w:sz w:val="30"/>
          <w:szCs w:val="30"/>
        </w:rPr>
      </w:pPr>
      <w:r>
        <w:rPr>
          <w:sz w:val="30"/>
          <w:szCs w:val="30"/>
        </w:rPr>
        <w:t>3.这样我们已经听到了属灵疾病的恶性，无论是在罪中还是因罪。现在让我们简短地考虑一下属灵疾病比身体疾病更危险多少。</w:t>
      </w:r>
    </w:p>
    <w:p w14:paraId="3C4405EF">
      <w:pPr>
        <w:pStyle w:val="5"/>
        <w:keepNext w:val="0"/>
        <w:keepLines w:val="0"/>
        <w:widowControl/>
        <w:suppressLineNumbers w:val="0"/>
        <w:rPr>
          <w:sz w:val="30"/>
          <w:szCs w:val="30"/>
        </w:rPr>
      </w:pPr>
      <w:r>
        <w:rPr>
          <w:sz w:val="30"/>
          <w:szCs w:val="30"/>
        </w:rPr>
        <w:t>The soul is at all parts more precious than the body. It is that principal, most divine, and excellent half of man. Dum vivificat, anima; dum vult, animus; dum scit, mens; dum recolit, memoria; dum judicat, ratio; dum spirat, spiritus; dum sentit, sensus,—It is called for quickening, a soul; for knowing, mind; for remembering, memory; for judging, reason; for breathing, spirit; for feeling, sense. When the soul is sick, all these are sick with it.</w:t>
      </w:r>
    </w:p>
    <w:p w14:paraId="55063EEE">
      <w:pPr>
        <w:pStyle w:val="5"/>
        <w:keepNext w:val="0"/>
        <w:keepLines w:val="0"/>
        <w:widowControl/>
        <w:suppressLineNumbers w:val="0"/>
        <w:rPr>
          <w:sz w:val="30"/>
          <w:szCs w:val="30"/>
        </w:rPr>
      </w:pPr>
      <w:r>
        <w:rPr>
          <w:sz w:val="30"/>
          <w:szCs w:val="30"/>
        </w:rPr>
        <w:t>灵魂在所有部分都比身体更宝贵。它是人的那个主要的、最神圣的、优秀的一半。Dum vivificat, anima; dum vult, animus; dum scit, mens; dum recolit, memoria; dum judicat, ratio; dum spirat, spiritus; dum sentit, sensus，——它被称为使活的灵魂；知晓的心智；记忆的记忆力；判断的理性；呼吸的精神；感觉的感官。当灵魂生病时，所有这些都随之生病。</w:t>
      </w:r>
    </w:p>
    <w:p w14:paraId="785495B7">
      <w:pPr>
        <w:pStyle w:val="5"/>
        <w:keepNext w:val="0"/>
        <w:keepLines w:val="0"/>
        <w:widowControl/>
        <w:suppressLineNumbers w:val="0"/>
        <w:rPr>
          <w:sz w:val="30"/>
          <w:szCs w:val="30"/>
        </w:rPr>
      </w:pPr>
      <w:r>
        <w:rPr>
          <w:sz w:val="30"/>
          <w:szCs w:val="30"/>
        </w:rPr>
        <w:t>The soul is compared to heaven, the body to earth. The heaven is glorious with sun, moon, stars; so the soul with understanding, memory, reason, faith, hope, &amp;c. The body, like the earth whereof it was made, is squalid with lusts. The earth hath no heat nor nourishment but from heaven, nor the body comfort but from the soul. How then? Oh, how terrible is the soul's sickness or death!</w:t>
      </w:r>
    </w:p>
    <w:p w14:paraId="39A53E36">
      <w:pPr>
        <w:pStyle w:val="5"/>
        <w:keepNext w:val="0"/>
        <w:keepLines w:val="0"/>
        <w:widowControl/>
        <w:suppressLineNumbers w:val="0"/>
        <w:rPr>
          <w:sz w:val="30"/>
          <w:szCs w:val="30"/>
        </w:rPr>
      </w:pPr>
      <w:r>
        <w:rPr>
          <w:sz w:val="30"/>
          <w:szCs w:val="30"/>
        </w:rPr>
        <w:t>灵魂比作天堂，身体比作地球。天堂因太阳、月亮、星星而荣耀；灵魂也因理解、记忆、理性、信心、希望等而荣耀。身体，如同它所由来的尘土，因情欲而污秽。地球除了来自天堂外没有热量和营养，身体除了来自灵魂外没有安慰。那么如何？哦，灵魂的疾病或死亡是多么可怕！</w:t>
      </w:r>
    </w:p>
    <w:p w14:paraId="18981DDE">
      <w:pPr>
        <w:pStyle w:val="5"/>
        <w:keepNext w:val="0"/>
        <w:keepLines w:val="0"/>
        <w:widowControl/>
        <w:suppressLineNumbers w:val="0"/>
        <w:rPr>
          <w:sz w:val="30"/>
          <w:szCs w:val="30"/>
        </w:rPr>
      </w:pPr>
      <w:r>
        <w:rPr>
          <w:sz w:val="30"/>
          <w:szCs w:val="30"/>
        </w:rPr>
        <w:t>How indulgently should we tender the health thereof! We keep our chicken from the kite, our lamb from the wolf, our fawn from the hound, our doves from the vermin; and shall we yield our darling to the lions, our soul to those murdering spirits which endeavour to devour it?</w:t>
      </w:r>
    </w:p>
    <w:p w14:paraId="688CC271">
      <w:pPr>
        <w:pStyle w:val="5"/>
        <w:keepNext w:val="0"/>
        <w:keepLines w:val="0"/>
        <w:widowControl/>
        <w:suppressLineNumbers w:val="0"/>
        <w:rPr>
          <w:sz w:val="30"/>
          <w:szCs w:val="30"/>
        </w:rPr>
      </w:pPr>
      <w:r>
        <w:rPr>
          <w:sz w:val="30"/>
          <w:szCs w:val="30"/>
        </w:rPr>
        <w:t>我们应该多么温柔地关爱它的健康！我们保护我们的小鸡免受鸢鸟之害，我们的羔羊免受狼之害，我们的小鹿免受猎犬之害，我们的鸽子免受害虫之害；我们岂可将我们的心爱之物献给狮子，将我们的灵魂献给那些努力吞噬它的谋杀精神？</w:t>
      </w:r>
    </w:p>
    <w:p w14:paraId="6CAA6A70">
      <w:pPr>
        <w:pStyle w:val="5"/>
        <w:keepNext w:val="0"/>
        <w:keepLines w:val="0"/>
        <w:widowControl/>
        <w:suppressLineNumbers w:val="0"/>
        <w:rPr>
          <w:sz w:val="30"/>
          <w:szCs w:val="30"/>
        </w:rPr>
      </w:pPr>
      <w:r>
        <w:rPr>
          <w:sz w:val="30"/>
          <w:szCs w:val="30"/>
        </w:rPr>
        <w:t>The soul may be well when the body is full of griefs; but ill goes it with the body when the soul is sick. Nay, even corporal diseases are often a means to procure spiritual soundness. Therefore one calls it optabile malum, cum mali remedium sit maioris,—a happy evil, which is the remedy of a greater evil. We may say of many healthful bodies, tutius ægrotassent, they might with less danger have been sick. Nusquam pejus quam in sano corpore, æger animus habitat,*—A sick mind dwells not rightly in a sound body: but to find a healthful and sound soul in a weak sickly body is no wonder; since the soul (before smothered with the clouds of health) is now suffered to see that through the breaches of her prison which former ignorance suspected not.</w:t>
      </w:r>
    </w:p>
    <w:p w14:paraId="2867FADD">
      <w:pPr>
        <w:pStyle w:val="5"/>
        <w:keepNext w:val="0"/>
        <w:keepLines w:val="0"/>
        <w:widowControl/>
        <w:suppressLineNumbers w:val="0"/>
        <w:rPr>
          <w:sz w:val="30"/>
          <w:szCs w:val="30"/>
        </w:rPr>
      </w:pPr>
      <w:r>
        <w:rPr>
          <w:sz w:val="30"/>
          <w:szCs w:val="30"/>
        </w:rPr>
        <w:t>灵魂可能健康当身体充满痛苦；但当灵魂生病时，身体状况不佳。不，甚至身体疾病常常是获得属灵健全的手段。因此有人称之为optabile malum, cum mali remedium sit maioris，——一个幸福的邪恶，它是更大邪恶的补救。我们可以说许多健康的身体，tutius ægrotassent，他们可能以较小的危险生病。Nusquam pejus quam in sano corpore, æger animus habitat,*——一个生病的心灵不恰当地住在一个健康的身体中：但在一个弱病的身体中发现一个健康健全的灵魂并不奇怪；因为灵魂（先前被健康的云层掩盖）现在被允许通过她监狱的缺口看到先前无知所未曾怀疑的东西。</w:t>
      </w:r>
    </w:p>
    <w:p w14:paraId="152177DA">
      <w:pPr>
        <w:pStyle w:val="4"/>
        <w:spacing w:line="254" w:lineRule="auto"/>
      </w:pPr>
    </w:p>
    <w:p w14:paraId="4ACC3A0F">
      <w:pPr>
        <w:pStyle w:val="5"/>
        <w:keepNext w:val="0"/>
        <w:keepLines w:val="0"/>
        <w:widowControl/>
        <w:suppressLineNumbers w:val="0"/>
        <w:rPr>
          <w:sz w:val="30"/>
          <w:szCs w:val="30"/>
        </w:rPr>
      </w:pPr>
      <w:r>
        <w:rPr>
          <w:sz w:val="30"/>
          <w:szCs w:val="30"/>
        </w:rPr>
        <w:t>Corporal sickness is a perpetual monitor to the conscience, every pang a reproof, and every stitch reads a lesson of mortality, ready ever to check for evil, or to invite to good; which duly weighed, a man hath less reason to be over-fearful of sickness than over-glad of health.</w:t>
      </w:r>
    </w:p>
    <w:p w14:paraId="7D4D0EE5">
      <w:pPr>
        <w:pStyle w:val="5"/>
        <w:keepNext w:val="0"/>
        <w:keepLines w:val="0"/>
        <w:widowControl/>
        <w:suppressLineNumbers w:val="0"/>
        <w:rPr>
          <w:sz w:val="30"/>
          <w:szCs w:val="30"/>
        </w:rPr>
      </w:pPr>
      <w:r>
        <w:rPr>
          <w:sz w:val="30"/>
          <w:szCs w:val="30"/>
        </w:rPr>
        <w:t>身体的疾病是良心的永久监督者，每一阵痛苦都是一次责备，每一针刺痛都读出一课关于死亡的教训，随时准备阻止邪恶，或引导向善；若认真思考，人对疾病的过度恐惧，远不如对健康的过度喜悦更有理由。</w:t>
      </w:r>
    </w:p>
    <w:p w14:paraId="1EE77E58">
      <w:pPr>
        <w:pStyle w:val="5"/>
        <w:keepNext w:val="0"/>
        <w:keepLines w:val="0"/>
        <w:widowControl/>
        <w:suppressLineNumbers w:val="0"/>
        <w:rPr>
          <w:sz w:val="30"/>
          <w:szCs w:val="30"/>
        </w:rPr>
      </w:pPr>
      <w:r>
        <w:rPr>
          <w:sz w:val="30"/>
          <w:szCs w:val="30"/>
        </w:rPr>
        <w:t>The spiritual detriment that may ensue on health is more dangerous than the bodily pain that pursues sickness. If a man fear not death, what power hath sickness to make him miserable? Tolerabilis est morbi præsentia, si contempseris id quod extremum minatur,—Sickness hath little terror in it, if thou shalt contemn that which it threateneth—death.</w:t>
      </w:r>
    </w:p>
    <w:p w14:paraId="7F20537C">
      <w:pPr>
        <w:pStyle w:val="5"/>
        <w:keepNext w:val="0"/>
        <w:keepLines w:val="0"/>
        <w:widowControl/>
        <w:suppressLineNumbers w:val="0"/>
        <w:rPr>
          <w:sz w:val="30"/>
          <w:szCs w:val="30"/>
        </w:rPr>
      </w:pPr>
      <w:r>
        <w:rPr>
          <w:sz w:val="30"/>
          <w:szCs w:val="30"/>
        </w:rPr>
        <w:t>健康可能带来的属灵损害比疾病带来的身体疼痛更危险。如果人不畏惧死亡，疾病有什么力量使他悲惨？Tolerabilis est morbi præsentia, si contempseris id quod extremum minatur,——若你藐视疾病所威胁的事物——死亡，疾病就没有多少恐怖之处。</w:t>
      </w:r>
    </w:p>
    <w:p w14:paraId="7D553290">
      <w:pPr>
        <w:pStyle w:val="5"/>
        <w:keepNext w:val="0"/>
        <w:keepLines w:val="0"/>
        <w:widowControl/>
        <w:suppressLineNumbers w:val="0"/>
        <w:rPr>
          <w:sz w:val="30"/>
          <w:szCs w:val="30"/>
        </w:rPr>
      </w:pPr>
      <w:r>
        <w:rPr>
          <w:sz w:val="30"/>
          <w:szCs w:val="30"/>
        </w:rPr>
        <w:t>If it teach thee by the sight of the first death instant, to prevent the fury of the second, behold it makes thee blessed. Such good use may the wise soul make of the body's enemy. I have read it said, that singulus morbus, parvula mors,—every disease is a little death. Therefore God sends us many little deaths to instruct our preparation for the great death. The oftener a man dies, the better he may know to die well.</w:t>
      </w:r>
    </w:p>
    <w:p w14:paraId="50489DB1">
      <w:pPr>
        <w:pStyle w:val="5"/>
        <w:keepNext w:val="0"/>
        <w:keepLines w:val="0"/>
        <w:widowControl/>
        <w:suppressLineNumbers w:val="0"/>
        <w:rPr>
          <w:sz w:val="30"/>
          <w:szCs w:val="30"/>
        </w:rPr>
      </w:pPr>
      <w:r>
        <w:rPr>
          <w:sz w:val="30"/>
          <w:szCs w:val="30"/>
        </w:rPr>
        <w:t>如果它通过第一次死亡的即时景象教导你防止第二次死亡的愤怒，看哪，它使你有福了。有智慧的灵魂可以如此善用身体的敌人。我曾读到，singulus morbus, parvula mors,——每种疾病都是一次小死亡。因此上帝派遣许多小死亡来教导我们为大死亡做准备。一个人"死"得越多，越能懂得如何好好地死去。</w:t>
      </w:r>
    </w:p>
    <w:p w14:paraId="75E75C45">
      <w:pPr>
        <w:pStyle w:val="5"/>
        <w:keepNext w:val="0"/>
        <w:keepLines w:val="0"/>
        <w:widowControl/>
        <w:suppressLineNumbers w:val="0"/>
        <w:rPr>
          <w:sz w:val="30"/>
          <w:szCs w:val="30"/>
        </w:rPr>
      </w:pPr>
      <w:r>
        <w:rPr>
          <w:sz w:val="30"/>
          <w:szCs w:val="30"/>
        </w:rPr>
        <w:t>I yield, if in sickness we contract and narrow up the powers of our souls, and direct them (as our finger) to the grief of our bodies only, forgetting either that God strikes us, or that we have first stricken God,—either flying to ill means, or affying to good means more than to God,—our sickness may be deadly to body and soul too. Asa was sick but of his feet, 2 Chron. 16:12: his feet stood far from his heart, yet because he relied more on his physicians than on his Maker, he died.</w:t>
      </w:r>
    </w:p>
    <w:p w14:paraId="46B93B8A">
      <w:pPr>
        <w:pStyle w:val="5"/>
        <w:keepNext w:val="0"/>
        <w:keepLines w:val="0"/>
        <w:widowControl/>
        <w:suppressLineNumbers w:val="0"/>
        <w:rPr>
          <w:sz w:val="30"/>
          <w:szCs w:val="30"/>
        </w:rPr>
      </w:pPr>
      <w:r>
        <w:rPr>
          <w:sz w:val="30"/>
          <w:szCs w:val="30"/>
        </w:rPr>
        <w:t>我承认，如果在疾病中我们收缩和限制灵魂的能力，将它们（如同我们的手指）只指向身体的痛苦，忘记要么是上帝击打我们，要么是我们先击打了上帝，——或是逃向不良手段，或是依赖好的手段胜过依赖上帝，——我们的疾病可能对身体和灵魂都是致命的。亚撒只是脚生病，历代志下16:12：他的脚远离他的心，但因为他更信任医生而不是他的创造主，他就死了。</w:t>
      </w:r>
    </w:p>
    <w:p w14:paraId="79B00FE4">
      <w:pPr>
        <w:pStyle w:val="5"/>
        <w:keepNext w:val="0"/>
        <w:keepLines w:val="0"/>
        <w:widowControl/>
        <w:suppressLineNumbers w:val="0"/>
        <w:rPr>
          <w:sz w:val="30"/>
          <w:szCs w:val="30"/>
        </w:rPr>
      </w:pPr>
      <w:r>
        <w:rPr>
          <w:sz w:val="30"/>
          <w:szCs w:val="30"/>
        </w:rPr>
        <w:t>Or if there shall be no less confusion and hurly-burly in the faculties of the soul than there is distemperature in the parts of the body; when reason, which should be the queen, and dwell in the highest and choicest room, is deposed from her government; when the senses, which are court-guards and the princess's attendants, that give all admission into the presence, are corrupted; when the supreme faculties, which are the peers, are revolted; and the affections, which are the commons, perverted; and all this insurrection and disturbance, dethroning the queen, corrupting the guard, drawing from fealty the peers, and the commons from allegiance, wrought by those violent passions which are refractory and headstrong rebels, having once gotten head,—alas, how far is this miserable distemper and perturbation of these spiritual parts above the distress or distraction of the corporal members!</w:t>
      </w:r>
    </w:p>
    <w:p w14:paraId="370446FE">
      <w:pPr>
        <w:pStyle w:val="5"/>
        <w:keepNext w:val="0"/>
        <w:keepLines w:val="0"/>
        <w:widowControl/>
        <w:suppressLineNumbers w:val="0"/>
        <w:rPr>
          <w:sz w:val="30"/>
          <w:szCs w:val="30"/>
        </w:rPr>
      </w:pPr>
      <w:r>
        <w:rPr>
          <w:sz w:val="30"/>
          <w:szCs w:val="30"/>
        </w:rPr>
        <w:t>或者，如果灵魂官能的混乱与喧嚣不亚于身体各部位的失调；当理性，本应是女王，居住在最高最优的房间，被废黜了她的统治；当感官，作为宫廷守卫和公主的侍从，负责所有入场许可，被腐蚀了；当最高官能，即贵族，叛乱了；当情感，即平民，被扭曲了；这一切叛乱和骚动，废黜女王，腐蚀守卫，使贵族背弃忠诚，平民背叛效忠，这一切由那些顽固不化和固执的叛徒——暴力情绪所为，一旦它们占了上风，——唉，这些属灵部分的悲惨失调和动荡远超过身体器官的痛苦或混乱！</w:t>
      </w:r>
    </w:p>
    <w:p w14:paraId="345DE10B">
      <w:pPr>
        <w:pStyle w:val="5"/>
        <w:keepNext w:val="0"/>
        <w:keepLines w:val="0"/>
        <w:widowControl/>
        <w:suppressLineNumbers w:val="0"/>
        <w:rPr>
          <w:sz w:val="30"/>
          <w:szCs w:val="30"/>
        </w:rPr>
      </w:pPr>
      <w:r>
        <w:rPr>
          <w:sz w:val="30"/>
          <w:szCs w:val="30"/>
        </w:rPr>
        <w:t>Neither is the future peril hereof only more full of prodigious desolation, but even the present sense is also more tetrical, piercing, and amazing with horror.</w:t>
      </w:r>
    </w:p>
    <w:p w14:paraId="08EACF69">
      <w:pPr>
        <w:pStyle w:val="5"/>
        <w:keepNext w:val="0"/>
        <w:keepLines w:val="0"/>
        <w:widowControl/>
        <w:suppressLineNumbers w:val="0"/>
        <w:rPr>
          <w:sz w:val="30"/>
          <w:szCs w:val="30"/>
        </w:rPr>
      </w:pPr>
      <w:r>
        <w:rPr>
          <w:sz w:val="30"/>
          <w:szCs w:val="30"/>
        </w:rPr>
        <w:t>这不仅是未来的危险更充满惊人的荒凉，甚至当前的感受也更加严峻、尖锐，令人恐惧惊骇。</w:t>
      </w:r>
    </w:p>
    <w:p w14:paraId="708F81CA">
      <w:pPr>
        <w:pStyle w:val="5"/>
        <w:keepNext w:val="0"/>
        <w:keepLines w:val="0"/>
        <w:widowControl/>
        <w:suppressLineNumbers w:val="0"/>
        <w:rPr>
          <w:sz w:val="30"/>
          <w:szCs w:val="30"/>
        </w:rPr>
      </w:pPr>
      <w:r>
        <w:rPr>
          <w:sz w:val="30"/>
          <w:szCs w:val="30"/>
        </w:rPr>
        <w:t>We shall find the perplexity of this spiritual sickness, how far exceeding the corporal, if we either compare them generally, or particularly by instance in any special disease.</w:t>
      </w:r>
    </w:p>
    <w:p w14:paraId="20414F31">
      <w:pPr>
        <w:pStyle w:val="5"/>
        <w:keepNext w:val="0"/>
        <w:keepLines w:val="0"/>
        <w:widowControl/>
        <w:suppressLineNumbers w:val="0"/>
        <w:rPr>
          <w:sz w:val="30"/>
          <w:szCs w:val="30"/>
        </w:rPr>
      </w:pPr>
      <w:r>
        <w:rPr>
          <w:sz w:val="30"/>
          <w:szCs w:val="30"/>
        </w:rPr>
        <w:t>我们将发现这属灵疾病的困扰，远远超过身体的疾病，无论是从总体上比较，还是从特定疾病的具体例子上比较。</w:t>
      </w:r>
    </w:p>
    <w:p w14:paraId="675AC1DB">
      <w:pPr>
        <w:pStyle w:val="5"/>
        <w:keepNext w:val="0"/>
        <w:keepLines w:val="0"/>
        <w:widowControl/>
        <w:suppressLineNumbers w:val="0"/>
        <w:rPr>
          <w:sz w:val="30"/>
          <w:szCs w:val="30"/>
        </w:rPr>
      </w:pPr>
      <w:r>
        <w:rPr>
          <w:sz w:val="30"/>
          <w:szCs w:val="30"/>
        </w:rPr>
        <w:t>First; generally. The excellency of health is measured according to the life which holds it, and the dignity of life is considered by the cause that gives it. The life of the plant is basest, because it consists but in the juice which is administered by the earth to the root thereof, and thence derived and spread to the parts.</w:t>
      </w:r>
    </w:p>
    <w:p w14:paraId="60C2B003">
      <w:pPr>
        <w:pStyle w:val="5"/>
        <w:keepNext w:val="0"/>
        <w:keepLines w:val="0"/>
        <w:widowControl/>
        <w:suppressLineNumbers w:val="0"/>
        <w:rPr>
          <w:sz w:val="30"/>
          <w:szCs w:val="30"/>
        </w:rPr>
      </w:pPr>
      <w:r>
        <w:rPr>
          <w:sz w:val="30"/>
          <w:szCs w:val="30"/>
        </w:rPr>
        <w:t>首先；总体上。健康的优越性是根据持有它的生命来衡量的，而生命的尊严则由赋予它的原因来考虑。植物的生命是最卑微的，因为它仅仅存在于由土地供给根部的汁液中，然后从那里引导并传播到各部分。</w:t>
      </w:r>
    </w:p>
    <w:p w14:paraId="332AD910">
      <w:pPr>
        <w:pStyle w:val="5"/>
        <w:keepNext w:val="0"/>
        <w:keepLines w:val="0"/>
        <w:widowControl/>
        <w:suppressLineNumbers w:val="0"/>
        <w:rPr>
          <w:sz w:val="30"/>
          <w:szCs w:val="30"/>
        </w:rPr>
      </w:pPr>
      <w:r>
        <w:rPr>
          <w:sz w:val="30"/>
          <w:szCs w:val="30"/>
        </w:rPr>
        <w:t>The life of the brute creature excels, because it is sensitive, and hath power of feeling. The life of man is better than both, because it is reasonable, conceiving and judging of things by understanding. The life of a spiritual man is better than the former, and it hath two degrees: the life of inchoate regeneration, and it consists in grace; and the perfect life of imputed righteousness, conferred and confirmed by Jesus Christ.</w:t>
      </w:r>
    </w:p>
    <w:p w14:paraId="0818CFEE">
      <w:pPr>
        <w:pStyle w:val="5"/>
        <w:keepNext w:val="0"/>
        <w:keepLines w:val="0"/>
        <w:widowControl/>
        <w:suppressLineNumbers w:val="0"/>
        <w:rPr>
          <w:sz w:val="30"/>
          <w:szCs w:val="30"/>
        </w:rPr>
      </w:pPr>
      <w:r>
        <w:rPr>
          <w:sz w:val="30"/>
          <w:szCs w:val="30"/>
        </w:rPr>
        <w:t>野兽生物的生命更胜一筹，因为它有感觉，有感受的能力。人的生命比两者都好，因为它是合理的，通过理解来构思和判断事物。属灵人的生命比前者更好，它有两个层次：开始的重生生命，它存在于恩典中；以及完美的归算之义的生命，由耶稣基督授予和确认。</w:t>
      </w:r>
    </w:p>
    <w:p w14:paraId="23532AC9">
      <w:pPr>
        <w:pStyle w:val="5"/>
        <w:keepNext w:val="0"/>
        <w:keepLines w:val="0"/>
        <w:widowControl/>
        <w:suppressLineNumbers w:val="0"/>
        <w:rPr>
          <w:sz w:val="30"/>
          <w:szCs w:val="30"/>
        </w:rPr>
      </w:pPr>
      <w:r>
        <w:rPr>
          <w:sz w:val="30"/>
          <w:szCs w:val="30"/>
        </w:rPr>
        <w:t>The life of glory exceeds all, whereof there are also two degrees: the fruition of glory in soul; and the full possession in the union of the body to it. These two last sorts of life transcend the former in two main respects: because the other may die, must die; these have a patent of eternity sealed them: and because the other have transient causes; these have the grace and glory of God.</w:t>
      </w:r>
    </w:p>
    <w:p w14:paraId="58A4290B">
      <w:pPr>
        <w:pStyle w:val="5"/>
        <w:keepNext w:val="0"/>
        <w:keepLines w:val="0"/>
        <w:widowControl/>
        <w:suppressLineNumbers w:val="0"/>
        <w:rPr>
          <w:sz w:val="30"/>
          <w:szCs w:val="30"/>
        </w:rPr>
      </w:pPr>
      <w:r>
        <w:rPr>
          <w:sz w:val="30"/>
          <w:szCs w:val="30"/>
        </w:rPr>
        <w:t>荣耀的生命超越一切，其中也有两个层次：灵魂中荣耀的享受；以及在身体与之联合中的完全拥有。这最后两种生命在两个主要方面超越前者：因为其他可能死，必须死；这些拥有已盖印的永恒专利：并且因为其他有短暂的原因；这些拥有上帝的恩典和荣耀。</w:t>
      </w:r>
    </w:p>
    <w:p w14:paraId="4F66DC78">
      <w:pPr>
        <w:pStyle w:val="5"/>
        <w:keepNext w:val="0"/>
        <w:keepLines w:val="0"/>
        <w:widowControl/>
        <w:suppressLineNumbers w:val="0"/>
        <w:rPr>
          <w:sz w:val="30"/>
          <w:szCs w:val="30"/>
        </w:rPr>
      </w:pPr>
      <w:r>
        <w:rPr>
          <w:sz w:val="30"/>
          <w:szCs w:val="30"/>
        </w:rPr>
        <w:t>Now as by all consent the life of reasonable man is better than the vegetable of plants, or sensitive of beasts, so the health of man must needs be more precious; and as that virtue excels in goodness, so doth the defect exceed in miserableness. Respect man distinctively, as he is a body only; and then to be sick and die are common to him with plants and beasts; and what suffering is there in the one more than in the other, save that as the beast is more sensible of pain than the tree, so man is more apprehensive than the beast?</w:t>
      </w:r>
    </w:p>
    <w:p w14:paraId="2B96CCFA">
      <w:pPr>
        <w:pStyle w:val="5"/>
        <w:keepNext w:val="0"/>
        <w:keepLines w:val="0"/>
        <w:widowControl/>
        <w:suppressLineNumbers w:val="0"/>
        <w:rPr>
          <w:sz w:val="30"/>
          <w:szCs w:val="30"/>
        </w:rPr>
      </w:pPr>
      <w:r>
        <w:rPr>
          <w:sz w:val="30"/>
          <w:szCs w:val="30"/>
        </w:rPr>
        <w:t>现在，正如一致认为，有理性的人的生命比植物的生长或兽类的感觉更好，人的健康必然更加珍贵；正如那美德在善良上超越，其缺陷在悲惨上也超越。区别看待人，仅作为身体；那么生病和死亡是他与植物和兽类共有的；除了兽类比树木更能感受疼痛，人比兽类更具认知，两者之间还有什么更多的差别？</w:t>
      </w:r>
    </w:p>
    <w:p w14:paraId="599A8015">
      <w:pPr>
        <w:pStyle w:val="5"/>
        <w:keepNext w:val="0"/>
        <w:keepLines w:val="0"/>
        <w:widowControl/>
        <w:suppressLineNumbers w:val="0"/>
        <w:rPr>
          <w:sz w:val="30"/>
          <w:szCs w:val="30"/>
        </w:rPr>
      </w:pPr>
      <w:r>
        <w:rPr>
          <w:sz w:val="30"/>
          <w:szCs w:val="30"/>
        </w:rPr>
        <w:t>The bodies of all 'return to the earth;' but man hath a soul, wherein his reason is placed, which fainting or sickening through sin, or the punishment for sin, there is offered a passion and grief whereof the other are not capable. Death to the rest is not so terrible as this sickness. The goodlier the building is, the more lamentable the ruin.</w:t>
      </w:r>
    </w:p>
    <w:p w14:paraId="4E687716">
      <w:pPr>
        <w:pStyle w:val="5"/>
        <w:keepNext w:val="0"/>
        <w:keepLines w:val="0"/>
        <w:widowControl/>
        <w:suppressLineNumbers w:val="0"/>
        <w:rPr>
          <w:sz w:val="30"/>
          <w:szCs w:val="30"/>
        </w:rPr>
      </w:pPr>
      <w:r>
        <w:rPr>
          <w:sz w:val="30"/>
          <w:szCs w:val="30"/>
        </w:rPr>
        <w:t>所有的身体都"归于尘土"；但人有灵魂，其中住着他的理性，当它因罪或因罪的惩罚而昏厥或生病时，就会出现其他生物无法承受的激情和悲伤。对其余生物而言，死亡不如这种疾病可怕。建筑越华丽，毁灭就越悲惨。</w:t>
      </w:r>
    </w:p>
    <w:p w14:paraId="6F132C2F">
      <w:pPr>
        <w:pStyle w:val="5"/>
        <w:keepNext w:val="0"/>
        <w:keepLines w:val="0"/>
        <w:widowControl/>
        <w:suppressLineNumbers w:val="0"/>
        <w:rPr>
          <w:sz w:val="30"/>
          <w:szCs w:val="30"/>
        </w:rPr>
      </w:pPr>
      <w:r>
        <w:rPr>
          <w:sz w:val="30"/>
          <w:szCs w:val="30"/>
        </w:rPr>
        <w:t>Secondly; particularly. This will best appear if we single out some special disease, and confer the perplexity it can offer to the body with the sickness of the soul. Take, for instance, the plague of the leprosy. It was a fearful and unsupportable sickness, every way miserable, as you may find it described, Lev. 13:45, 46: 'His clothes shall be rent, and his head bare, and he shall put a covering upon his upper lip, and shall cry, Unclean, unclean. He shall dwell alone; without the camp shall his habitation be.'</w:t>
      </w:r>
    </w:p>
    <w:p w14:paraId="6B306810">
      <w:pPr>
        <w:pStyle w:val="5"/>
        <w:keepNext w:val="0"/>
        <w:keepLines w:val="0"/>
        <w:widowControl/>
        <w:suppressLineNumbers w:val="0"/>
        <w:rPr>
          <w:sz w:val="30"/>
          <w:szCs w:val="30"/>
        </w:rPr>
      </w:pPr>
      <w:r>
        <w:rPr>
          <w:sz w:val="30"/>
          <w:szCs w:val="30"/>
        </w:rPr>
        <w:t>其次；具体来说。如果我们选出某种特殊疾病，并将它能给身体带来的困扰与灵魂的疾病相比较，这一点将最为明显。例如，以麻风病为例。这是一种可怕且难以忍受的疾病，各方面都很悲惨，如你在利未记13:45, 46中所见："患麻风的人所穿的衣服要撕裂，也要蓬头散发，蒙着上唇，喊着说：'不洁净了！不洁净了！'他得病的日子，都要不洁净；他既是不洁净，就要独居，住在营外。"</w:t>
      </w:r>
    </w:p>
    <w:p w14:paraId="77DB5072">
      <w:pPr>
        <w:pStyle w:val="4"/>
        <w:spacing w:before="282" w:line="254" w:lineRule="auto"/>
      </w:pPr>
    </w:p>
    <w:p w14:paraId="3011E417">
      <w:pPr>
        <w:pStyle w:val="5"/>
        <w:keepNext w:val="0"/>
        <w:keepLines w:val="0"/>
        <w:widowControl/>
        <w:suppressLineNumbers w:val="0"/>
        <w:rPr>
          <w:sz w:val="30"/>
          <w:szCs w:val="30"/>
        </w:rPr>
      </w:pPr>
      <w:r>
        <w:rPr>
          <w:sz w:val="30"/>
          <w:szCs w:val="30"/>
        </w:rPr>
        <w:t>(1.) The leprosy infected their very garments and houses, sticking contagion in the very wool and walls. But our leprosy of sin hath (with a more vast extension) infected the elements, air, earth, beasts, plants, &amp;c., sticking scars on the brow of nature, and making the whole 'creature groan' under the burden of corruption, Rom. 8:22.</w:t>
      </w:r>
    </w:p>
    <w:p w14:paraId="4DA3B874">
      <w:pPr>
        <w:pStyle w:val="5"/>
        <w:keepNext w:val="0"/>
        <w:keepLines w:val="0"/>
        <w:widowControl/>
        <w:suppressLineNumbers w:val="0"/>
        <w:rPr>
          <w:sz w:val="30"/>
          <w:szCs w:val="30"/>
        </w:rPr>
      </w:pPr>
      <w:r>
        <w:rPr>
          <w:sz w:val="30"/>
          <w:szCs w:val="30"/>
        </w:rPr>
        <w:t>(1.) 麻风病感染了他们的衣物和房屋，将传染病粘附在羊毛和墙壁上。但我们的罪的麻风病（以更广泛的扩展）感染了元素、空气、地球、野兽、植物等，在自然的额头上留下疤痕，使整个"受造之物在败坏的重担下呻吟"，罗马书8:22。</w:t>
      </w:r>
    </w:p>
    <w:p w14:paraId="62291DC8">
      <w:pPr>
        <w:pStyle w:val="5"/>
        <w:keepNext w:val="0"/>
        <w:keepLines w:val="0"/>
        <w:widowControl/>
        <w:suppressLineNumbers w:val="0"/>
        <w:rPr>
          <w:sz w:val="30"/>
          <w:szCs w:val="30"/>
        </w:rPr>
      </w:pPr>
      <w:r>
        <w:rPr>
          <w:sz w:val="30"/>
          <w:szCs w:val="30"/>
        </w:rPr>
        <w:t>(2.) The leprosy was violent in spreading, running eftsoons over all the body, as in Gehazi, and making it all as an ulcer; yet could it not penetrate and enter the soul; the mind might be clean in this general defiling of the carcase. Behold, the leprosy of sin hath not content itself to insult, pollute, and tyrannise over the body, but it defiles the soul also, and turns that purer part of man into a lazar. 'Our righteousness is become filthy rags,' Isa. 46:6; our heart is poisoned, 'our consciences defiled,' Titus 1:15.</w:t>
      </w:r>
    </w:p>
    <w:p w14:paraId="7DEC42B4">
      <w:pPr>
        <w:pStyle w:val="5"/>
        <w:keepNext w:val="0"/>
        <w:keepLines w:val="0"/>
        <w:widowControl/>
        <w:suppressLineNumbers w:val="0"/>
        <w:rPr>
          <w:sz w:val="30"/>
          <w:szCs w:val="30"/>
        </w:rPr>
      </w:pPr>
      <w:r>
        <w:rPr>
          <w:sz w:val="30"/>
          <w:szCs w:val="30"/>
        </w:rPr>
        <w:t>(2.) 麻风病在传播上十分猛烈，迅速遍布全身，如基哈西的情况，使整个身体如同溃疡；然而它不能穿透并进入灵魂；在这普遍污染的尸体中，心灵可能仍然洁净。看哪，罪的麻风病不满足于侮辱、污染和暴虐身体，还玷污灵魂，将人那更纯净的部分变成麻风病人。"我们的义如同污秽的衣服，"以赛亚书46:6；我们的心被毒害，"我们的良心被玷污，"提多书1:15。</w:t>
      </w:r>
    </w:p>
    <w:p w14:paraId="3405B647">
      <w:pPr>
        <w:pStyle w:val="5"/>
        <w:keepNext w:val="0"/>
        <w:keepLines w:val="0"/>
        <w:widowControl/>
        <w:suppressLineNumbers w:val="0"/>
        <w:rPr>
          <w:sz w:val="30"/>
          <w:szCs w:val="30"/>
        </w:rPr>
      </w:pPr>
      <w:r>
        <w:rPr>
          <w:sz w:val="30"/>
          <w:szCs w:val="30"/>
        </w:rPr>
        <w:t>(3.) The leprosy was an accidental disease, casual to some, whiles other escaped it. It was God's pursuivant to single out and arrest some for their sin, his mercy sparing the rest. But the leprosy of sin is hæreditarius morbus,—an hereditary sickness. We derive it from our great sire Adam, with more infallible conveyance than ever son inherited his father's lands. It is original to us, born with us, born before us. So that natalis would be fatalis, the birth-day would be the death-day, if the blood of that immaculate Lamb should not cleanse us.</w:t>
      </w:r>
    </w:p>
    <w:p w14:paraId="2AC2AE8C">
      <w:pPr>
        <w:pStyle w:val="5"/>
        <w:keepNext w:val="0"/>
        <w:keepLines w:val="0"/>
        <w:widowControl/>
        <w:suppressLineNumbers w:val="0"/>
        <w:rPr>
          <w:sz w:val="30"/>
          <w:szCs w:val="30"/>
        </w:rPr>
      </w:pPr>
      <w:r>
        <w:rPr>
          <w:sz w:val="30"/>
          <w:szCs w:val="30"/>
        </w:rPr>
        <w:t>(3.) 麻风病是一种偶然的疾病，对一些人是偶然的，而其他人则幸免于难。它是上帝的追随者，挑选并逮捕一些人因他们的罪，祂的怜悯饶恕其余的人。但罪的麻风病是hæreditarius morbus，——一种遗传性疾病。我们从我们的伟大先祖亚当那里继承它，其传递比儿子继承父亲的土地更加无误。它对我们来说是原始的，与我们一同出生，在我们之前出生。因此，若不是那无瑕羔羊的血洁净我们，natalis就会成为fatalis，出生日就会成为死亡日。</w:t>
      </w:r>
    </w:p>
    <w:p w14:paraId="2F25E260">
      <w:pPr>
        <w:pStyle w:val="5"/>
        <w:keepNext w:val="0"/>
        <w:keepLines w:val="0"/>
        <w:widowControl/>
        <w:suppressLineNumbers w:val="0"/>
        <w:rPr>
          <w:sz w:val="30"/>
          <w:szCs w:val="30"/>
        </w:rPr>
      </w:pPr>
      <w:r>
        <w:rPr>
          <w:sz w:val="30"/>
          <w:szCs w:val="30"/>
        </w:rPr>
        <w:t>(4.) The leprosy was a dangerous disease, yet curable by natural means; but ours is by so much the worse, as it admits not man as physician, nor nature itself as physic, sufficient to cure it. The medicine is supernatural; the 'blood and water' of that man who is God. Faith must lay hold on mercy; mercy alone can heal us.</w:t>
      </w:r>
    </w:p>
    <w:p w14:paraId="5C22CDB3">
      <w:pPr>
        <w:pStyle w:val="5"/>
        <w:keepNext w:val="0"/>
        <w:keepLines w:val="0"/>
        <w:widowControl/>
        <w:suppressLineNumbers w:val="0"/>
        <w:rPr>
          <w:sz w:val="30"/>
          <w:szCs w:val="30"/>
        </w:rPr>
      </w:pPr>
      <w:r>
        <w:rPr>
          <w:sz w:val="30"/>
          <w:szCs w:val="30"/>
        </w:rPr>
        <w:t>(4.) 麻风病是一种危险的疾病，但可通过自然手段治愈；但我们的疾病更糟糕，因为它既不接受人作医生，也不接受自然本身作药，不足以治愈它。药是超自然的；那位既是人又是上帝者的"血和水"。信心必须抓住怜悯；唯有怜悯能医治我们。</w:t>
      </w:r>
    </w:p>
    <w:p w14:paraId="4E411F12">
      <w:pPr>
        <w:pStyle w:val="5"/>
        <w:keepNext w:val="0"/>
        <w:keepLines w:val="0"/>
        <w:widowControl/>
        <w:suppressLineNumbers w:val="0"/>
        <w:rPr>
          <w:sz w:val="30"/>
          <w:szCs w:val="30"/>
        </w:rPr>
      </w:pPr>
      <w:r>
        <w:rPr>
          <w:sz w:val="30"/>
          <w:szCs w:val="30"/>
        </w:rPr>
        <w:t>(5.) The leprosy is a sore disease, so entering and eating that it is even incorporate to the flesh; yet still cum carne exuitur,—it is put off with the flesh. Death is a physician able to cure it. Mors una interimit et leprosum et lepram,—Death (the best empiric) kills at once the leper and the leprosy. But the leprosy of sin cleaves so fast, not only to the flesh, but to the soul, Heb. 12:1, that if spiritual death to sin do not slay it, corporal death shall neither mend it nor end it. It shall not fly from the soul when the soul doth fly from the body, but as it accompanies the one to the judgment-seat of God, so it shall meet the other in hell, if they both cannot be rid of it, through Christ, on earth.</w:t>
      </w:r>
    </w:p>
    <w:p w14:paraId="004DE008">
      <w:pPr>
        <w:pStyle w:val="5"/>
        <w:keepNext w:val="0"/>
        <w:keepLines w:val="0"/>
        <w:widowControl/>
        <w:suppressLineNumbers w:val="0"/>
        <w:rPr>
          <w:sz w:val="30"/>
          <w:szCs w:val="30"/>
        </w:rPr>
      </w:pPr>
      <w:r>
        <w:rPr>
          <w:sz w:val="30"/>
          <w:szCs w:val="30"/>
        </w:rPr>
        <w:t>(5.) 麻风病是一种严重的疾病，它如此深入并侵蚀，甚至融入肉体；然而仍然cum carne exuitur，——它随肉体脱去。死亡是能够治愈它的医生。Mors una interimit et leprosum et lepram，——死亡（最好的经验医生）一次杀死麻风病人和麻风病。但罪的麻风病紧紧粘附，不仅是肉体，还有灵魂，希伯来书12:1，若非向罪的属灵死亡消灭它，肉体的死亡既不能改善它也不能结束它。当灵魂从身体飞离时，它不会从灵魂飞离，而是如同它陪伴一个到上帝的审判座前，它也将在地狱中迎接另一个，如果两者不能通过基督在地上摆脱它。</w:t>
      </w:r>
    </w:p>
    <w:p w14:paraId="14C1617D">
      <w:pPr>
        <w:pStyle w:val="5"/>
        <w:keepNext w:val="0"/>
        <w:keepLines w:val="0"/>
        <w:widowControl/>
        <w:suppressLineNumbers w:val="0"/>
        <w:rPr>
          <w:sz w:val="30"/>
          <w:szCs w:val="30"/>
        </w:rPr>
      </w:pPr>
      <w:r>
        <w:rPr>
          <w:sz w:val="30"/>
          <w:szCs w:val="30"/>
        </w:rPr>
        <w:t>(6.) The leprosy makes man loathsome to man, that seorsim habitaturus sit,—he must dwell alone. So was the law: Lev. 13:46, 'He is unclean: he shall dwell alone; without the camp shall his habitation be.' Yea, though he were a king, he must content himself with an unvisited and removed lodging, 2 Kings 15:5; yet what is it to be secluded from man's, and not to be destitute of the Lord's company? God forsakes not the 'clean heart,' Ps. 73:1, though man abhors the leprous flesh.</w:t>
      </w:r>
    </w:p>
    <w:p w14:paraId="52BF0252">
      <w:pPr>
        <w:pStyle w:val="5"/>
        <w:keepNext w:val="0"/>
        <w:keepLines w:val="0"/>
        <w:widowControl/>
        <w:suppressLineNumbers w:val="0"/>
        <w:rPr>
          <w:sz w:val="30"/>
          <w:szCs w:val="30"/>
        </w:rPr>
      </w:pPr>
      <w:r>
        <w:rPr>
          <w:sz w:val="30"/>
          <w:szCs w:val="30"/>
        </w:rPr>
        <w:t>(6.) 麻风病使人令人厌恶，以至于seorsim habitaturus sit，——他必须独居。律法如此说：利未记13:46，"他是不洁净的：他要独居；他的住处必在营外。"是的，即使他是国王，也必须满足于一个无人探访和远离的住所，列王纪下15:5；然而，被排除在人的社会之外，却不缺乏主的陪伴，这算什么呢？上帝不离弃"清洁的心"，诗篇73:1，尽管人厌恶麻风的肉体。</w:t>
      </w:r>
    </w:p>
    <w:p w14:paraId="3865FCB2">
      <w:pPr>
        <w:pStyle w:val="5"/>
        <w:keepNext w:val="0"/>
        <w:keepLines w:val="0"/>
        <w:widowControl/>
        <w:suppressLineNumbers w:val="0"/>
        <w:rPr>
          <w:sz w:val="30"/>
          <w:szCs w:val="30"/>
        </w:rPr>
      </w:pPr>
      <w:r>
        <w:rPr>
          <w:sz w:val="30"/>
          <w:szCs w:val="30"/>
        </w:rPr>
        <w:t>God alone is a thousand companions; God alone is a world of friends. He never knew what it was to be familiar with heaven that complains the lack of friends whiles God is with him. Were thy chamber a prison, thy prison a dungeon, yet what walls can keep out that infinite Spirit? Even there the good soul finds the sun of heaven to enlighten his darkness, in comparison of whom all the stars in the sky are the snuff of a dim candle. Every cloud darkens our sun; nothing can eclipse that.</w:t>
      </w:r>
    </w:p>
    <w:p w14:paraId="70BAAF9A">
      <w:pPr>
        <w:pStyle w:val="5"/>
        <w:keepNext w:val="0"/>
        <w:keepLines w:val="0"/>
        <w:widowControl/>
        <w:suppressLineNumbers w:val="0"/>
        <w:rPr>
          <w:sz w:val="30"/>
          <w:szCs w:val="30"/>
        </w:rPr>
      </w:pPr>
      <w:r>
        <w:rPr>
          <w:sz w:val="30"/>
          <w:szCs w:val="30"/>
        </w:rPr>
        <w:t>上帝独自就是千万同伴；上帝独自就是朋友的世界。当上帝与他同在时，抱怨缺乏朋友的人从未知道与天堂亲近是什么。即使你的房间是监狱，你的监狱是地牢，有什么墙能阻挡那无限的灵？即使在那里，善良的灵魂也能找到天堂的太阳照亮他的黑暗，与之相比，天空中所有的星星都如黯淡蜡烛的烛花。每朵云都使我们的太阳变暗；但没有什么能遮蔽那太阳。</w:t>
      </w:r>
    </w:p>
    <w:p w14:paraId="0298E2CD">
      <w:pPr>
        <w:pStyle w:val="5"/>
        <w:keepNext w:val="0"/>
        <w:keepLines w:val="0"/>
        <w:widowControl/>
        <w:suppressLineNumbers w:val="0"/>
        <w:rPr>
          <w:sz w:val="30"/>
          <w:szCs w:val="30"/>
        </w:rPr>
      </w:pPr>
      <w:r>
        <w:rPr>
          <w:sz w:val="30"/>
          <w:szCs w:val="30"/>
        </w:rPr>
        <w:t>But the leprosy of sin separates a soul from God's fellowship, from the company of angels. 1 John 1:6, 'We lie if we say we have fellowship with him, and walk in darkness.' 'Your sins have separated betwixt me and you, saith the Lord of hosts.' They unhouse our hearts of God's Spirit, and expel him from the temple of our souls, who will no longer stay there when the Dagon of sin is advanced, adored.</w:t>
      </w:r>
    </w:p>
    <w:p w14:paraId="24F4ED24">
      <w:pPr>
        <w:pStyle w:val="5"/>
        <w:keepNext w:val="0"/>
        <w:keepLines w:val="0"/>
        <w:widowControl/>
        <w:suppressLineNumbers w:val="0"/>
        <w:rPr>
          <w:sz w:val="30"/>
          <w:szCs w:val="30"/>
        </w:rPr>
      </w:pPr>
      <w:r>
        <w:rPr>
          <w:sz w:val="30"/>
          <w:szCs w:val="30"/>
        </w:rPr>
        <w:t>但罪的麻风病使灵魂与上帝的相交隔绝，与天使的团契隔绝。约翰一书1:6，"我们若说是与祂相交，却在黑暗里行，就是说谎话，不行真理了。""你们的罪孽使你们与上帝隔绝，万军之耶和华说。"它们使我们的心失去上帝的灵，将祂驱逐出我们灵魂的殿堂，当罪的大衮被高举、被崇拜时，祂不再停留在那里。</w:t>
      </w:r>
    </w:p>
    <w:p w14:paraId="56DABA3F">
      <w:pPr>
        <w:pStyle w:val="5"/>
        <w:keepNext w:val="0"/>
        <w:keepLines w:val="0"/>
        <w:widowControl/>
        <w:suppressLineNumbers w:val="0"/>
        <w:rPr>
          <w:sz w:val="30"/>
          <w:szCs w:val="30"/>
        </w:rPr>
      </w:pPr>
      <w:r>
        <w:rPr>
          <w:sz w:val="30"/>
          <w:szCs w:val="30"/>
        </w:rPr>
        <w:t>It is customable with men to eschew the society of their poor, maimed, afflicted, diseased brethren, and to shew some disdain by their averseness; but to keep company with drunkards, adulterers, swearers, usurers, &amp;c.—of whom alone we have a charge, de non tangendo,—they reck not. 'Eat not with them; turn away from them,' saith the Apostle, 1 Cor. 5:11, 2 Tim. 2:5, from those so diseased in soul, not in body. But now melior est conditio vitii, quam morbi,—the estate of sin is better than of sickness. But God looks unto, and is with, Lazarus living, and takes him into his bosom dying, though he was full of sores; and lets healthy, wealthy, flourishing Dives go by, unnamed, unaccepted.</w:t>
      </w:r>
    </w:p>
    <w:p w14:paraId="1A1FC859">
      <w:pPr>
        <w:pStyle w:val="5"/>
        <w:keepNext w:val="0"/>
        <w:keepLines w:val="0"/>
        <w:widowControl/>
        <w:suppressLineNumbers w:val="0"/>
        <w:rPr>
          <w:sz w:val="30"/>
          <w:szCs w:val="30"/>
        </w:rPr>
      </w:pPr>
      <w:r>
        <w:rPr>
          <w:sz w:val="30"/>
          <w:szCs w:val="30"/>
        </w:rPr>
        <w:t>人们习惯于回避他们贫穷、残疾、受苦、有病的弟兄，并通过他们的厌恶表示某种蔑视；但与醉酒者、奸淫者、咒骂者、放高利贷者等保持交往——唯独对这些人我们有不可接触的责任——他们却不在意。"不可与他们一同吃饭；当转离开他们，"使徒说，哥林多前书5:11，提摩太后书2:5，远离那些灵魂有病的人，不是身体有病的人。但现在melior est conditio vitii, quam morbi，——罪的状态比疾病的状态更好。但上帝看顾并与拉撒路同在，在他活着的时候，并在他死去时将他接入怀中，尽管他满身疮痍；却让健康、富有、繁盛的财主无名、未被接纳地过去。</w:t>
      </w:r>
    </w:p>
    <w:p w14:paraId="4B41273B">
      <w:pPr>
        <w:pStyle w:val="5"/>
        <w:keepNext w:val="0"/>
        <w:keepLines w:val="0"/>
        <w:widowControl/>
        <w:suppressLineNumbers w:val="0"/>
        <w:rPr>
          <w:sz w:val="30"/>
          <w:szCs w:val="30"/>
        </w:rPr>
      </w:pPr>
      <w:r>
        <w:rPr>
          <w:sz w:val="30"/>
          <w:szCs w:val="30"/>
        </w:rPr>
        <w:t>(7.) The leprosy kept men but from the fading city, terrestrial Jerusalem. This leprosy, unpurged by repentance, restrains men from that 'Jerusalem which is above,' a city built upon jaspers, and sapphires, and precious stones, flowing, instead of milk and honey, with bliss and glory. For 'into it shall enter nothing that defileth, nor whatsoever worketh abomination or lies, Rev. 21:19. Now as the pleasures and treasures of this city are more, so much worse is the cause hindering our entrance. You may judge by this taste how far spiritual sickness is more bitter than corporal. Every circumstance before hath reflected on this; but nunquam satis dicitur, quod nunquam satis addiscitur,—it is never taught enough that is not enough learned.</w:t>
      </w:r>
    </w:p>
    <w:p w14:paraId="761CF1BF">
      <w:pPr>
        <w:pStyle w:val="5"/>
        <w:keepNext w:val="0"/>
        <w:keepLines w:val="0"/>
        <w:widowControl/>
        <w:suppressLineNumbers w:val="0"/>
        <w:rPr>
          <w:sz w:val="30"/>
          <w:szCs w:val="30"/>
        </w:rPr>
      </w:pPr>
      <w:r>
        <w:rPr>
          <w:sz w:val="30"/>
          <w:szCs w:val="30"/>
        </w:rPr>
        <w:t>(7.) 麻风病只使人远离那消逝的城市，地上的耶路撒冷。这麻风病，若未经悔改洁净，使人远离那"在上的耶路撒冷"，一座建在碧玉、蓝宝石和宝石上的城市，流淌着的不是奶和蜜，而是幸福和荣耀。因为"凡不洁净的，并那行可憎与虚谎之事的，总不得进那城，"启示录21:19。现在，这城市的喜乐和财宝越多，阻碍我们进入的原因就越糟糕。你可以通过这一尝试判断属灵疾病比身体疾病更加痛苦。之前的每一种情况都反映了这一点；但nunquam satis dicitur, quod nunquam satis addiscitur，——未被充分学习的东西永远不会被充分教导。</w:t>
      </w:r>
    </w:p>
    <w:p w14:paraId="0ABEEA42">
      <w:pPr>
        <w:pStyle w:val="5"/>
        <w:keepNext w:val="0"/>
        <w:keepLines w:val="0"/>
        <w:widowControl/>
        <w:suppressLineNumbers w:val="0"/>
        <w:rPr>
          <w:sz w:val="30"/>
          <w:szCs w:val="30"/>
        </w:rPr>
      </w:pPr>
      <w:r>
        <w:rPr>
          <w:sz w:val="30"/>
          <w:szCs w:val="30"/>
        </w:rPr>
        <w:t>4.I should now, lastly, inquire who are the sick, wherein, as the philosopher said of men, Non ubi sunt, sed ubi non sunt, facile demonstratur—I can easily shew you where they are not, not where they are.* It is a small matter to find out the sick, the difficulty is to find any sound.</w:t>
      </w:r>
    </w:p>
    <w:p w14:paraId="3672CF26">
      <w:pPr>
        <w:pStyle w:val="5"/>
        <w:keepNext w:val="0"/>
        <w:keepLines w:val="0"/>
        <w:widowControl/>
        <w:suppressLineNumbers w:val="0"/>
        <w:rPr>
          <w:sz w:val="30"/>
          <w:szCs w:val="30"/>
        </w:rPr>
      </w:pPr>
      <w:r>
        <w:rPr>
          <w:sz w:val="30"/>
          <w:szCs w:val="30"/>
        </w:rPr>
        <w:t>4.我现在最后要探究谁是有病的，在这方面，正如哲学家谈论人说的，Non ubi sunt, sed ubi non sunt, facile demonstratur——我能轻易告诉你们他们不在哪里，而不是他们在哪里。*找出病人是小事，难的是找到健康的人。</w:t>
      </w:r>
    </w:p>
    <w:p w14:paraId="6A7BEA7F">
      <w:pPr>
        <w:pStyle w:val="5"/>
        <w:keepNext w:val="0"/>
        <w:keepLines w:val="0"/>
        <w:widowControl/>
        <w:suppressLineNumbers w:val="0"/>
        <w:rPr>
          <w:sz w:val="30"/>
          <w:szCs w:val="30"/>
        </w:rPr>
      </w:pPr>
      <w:r>
        <w:rPr>
          <w:sz w:val="30"/>
          <w:szCs w:val="30"/>
        </w:rPr>
        <w:t>I know 'there are a few names in our Sardis that have not defiled their garments,' Rev. 3:4; but they are so few that it is hard to find them. 'Run to and fro through the streets, and seek in the broad places of our cities, if you can find a man, if there be any that executes judgment, and seeketh the truth,' Jer. 5:1. The whole world is very old and sick, given over, as man in his dotage, to covetousness.</w:t>
      </w:r>
    </w:p>
    <w:p w14:paraId="10EEA384">
      <w:pPr>
        <w:pStyle w:val="5"/>
        <w:keepNext w:val="0"/>
        <w:keepLines w:val="0"/>
        <w:widowControl/>
        <w:suppressLineNumbers w:val="0"/>
        <w:rPr>
          <w:sz w:val="30"/>
          <w:szCs w:val="30"/>
        </w:rPr>
      </w:pPr>
      <w:r>
        <w:rPr>
          <w:sz w:val="30"/>
          <w:szCs w:val="30"/>
        </w:rPr>
        <w:t>我知道"在撒狄有几名没有污秽自己衣服的，"启示录3:4；但他们如此之少，很难找到。"你们在耶路撒冷的街上跑来跑去，在宽阔处寻找，看看有一人行公义求诚实没有，"耶利米书5:1。整个世界已经老迈生病，如同人在衰老中，沉迷于贪婪。</w:t>
      </w:r>
    </w:p>
    <w:p w14:paraId="45547465">
      <w:pPr>
        <w:pStyle w:val="5"/>
        <w:keepNext w:val="0"/>
        <w:keepLines w:val="0"/>
        <w:widowControl/>
        <w:suppressLineNumbers w:val="0"/>
        <w:rPr>
          <w:sz w:val="30"/>
          <w:szCs w:val="30"/>
        </w:rPr>
      </w:pPr>
      <w:r>
        <w:rPr>
          <w:sz w:val="30"/>
          <w:szCs w:val="30"/>
        </w:rPr>
        <w:t>'Hujus adest ætas extrema et ferrea mundi, Alget amor dandi, præceps amor ardet habendi;'— 'Needs mast the world be sick and old, When lust grows hot, and charity cold.'</w:t>
      </w:r>
    </w:p>
    <w:p w14:paraId="6751E186">
      <w:pPr>
        <w:pStyle w:val="5"/>
        <w:keepNext w:val="0"/>
        <w:keepLines w:val="0"/>
        <w:widowControl/>
        <w:suppressLineNumbers w:val="0"/>
        <w:rPr>
          <w:sz w:val="30"/>
          <w:szCs w:val="30"/>
        </w:rPr>
      </w:pPr>
      <w:r>
        <w:rPr>
          <w:sz w:val="30"/>
          <w:szCs w:val="30"/>
        </w:rPr>
        <w:t>"Hujus adest ætas extrema et ferrea mundi, Alget amor dandi, præceps amor ardet habendi;"——"世界必定病态且老迈， 当情欲炽热，慈善冰冷时。"</w:t>
      </w:r>
    </w:p>
    <w:p w14:paraId="18B4EA2A">
      <w:pPr>
        <w:pStyle w:val="5"/>
        <w:keepNext w:val="0"/>
        <w:keepLines w:val="0"/>
        <w:widowControl/>
        <w:suppressLineNumbers w:val="0"/>
        <w:rPr>
          <w:sz w:val="30"/>
          <w:szCs w:val="30"/>
        </w:rPr>
      </w:pPr>
      <w:r>
        <w:rPr>
          <w:sz w:val="30"/>
          <w:szCs w:val="30"/>
        </w:rPr>
        <w:t>Wonder you at this? Wonder is the daughter of ignorance, ignorance of nature. God hath foretold it, event hath fulfilled it. St Paul gives the symptoms of this general sickness: 'Redeem the time, for the days are evil,' Eph. 5:16. Our Saviour premonisheth the great decay of faith and love to ensue the apostasy of the latter times. His apostles testify no less.</w:t>
      </w:r>
    </w:p>
    <w:p w14:paraId="5F9679E2">
      <w:pPr>
        <w:pStyle w:val="5"/>
        <w:keepNext w:val="0"/>
        <w:keepLines w:val="0"/>
        <w:widowControl/>
        <w:suppressLineNumbers w:val="0"/>
        <w:rPr>
          <w:sz w:val="30"/>
          <w:szCs w:val="30"/>
        </w:rPr>
      </w:pPr>
      <w:r>
        <w:rPr>
          <w:sz w:val="30"/>
          <w:szCs w:val="30"/>
        </w:rPr>
        <w:t>你对此感到惊讶吗？惊讶是无知的女儿，对自然的无知。上帝已预言此事，事件已应验它。圣保罗给出这普遍疾病的症状："要爱惜光阴，因为现今的世代邪恶，"以弗所书5:16。我们的救主预先警告信心和爱的大衰退将随着末后时代的叛教而来。祂的使徒们同样作证。</w:t>
      </w:r>
    </w:p>
    <w:p w14:paraId="1353B225">
      <w:pPr>
        <w:pStyle w:val="5"/>
        <w:keepNext w:val="0"/>
        <w:keepLines w:val="0"/>
        <w:widowControl/>
        <w:suppressLineNumbers w:val="0"/>
        <w:rPr>
          <w:sz w:val="30"/>
          <w:szCs w:val="30"/>
        </w:rPr>
      </w:pPr>
      <w:r>
        <w:rPr>
          <w:sz w:val="30"/>
          <w:szCs w:val="30"/>
        </w:rPr>
        <w:t>Paul to Timothy, 'Know that in the last days perilous times shall come. Men shall be lovers of their own selves, covetous, boasters, proud,' &amp;c., 2 Tim. 3:1. Read and observe. Peter, with others, to make up a cloud of witnesses, prophesieth the like, if not with addition; that men shall be so debauched, as even to deride and scoff at goodness, as a thing rather derisory than necessary, 2 Pet. 3:3, Jude 18. The plague of sin rankles, and, helped with fit instruments of dispersion, infects the times.</w:t>
      </w:r>
    </w:p>
    <w:p w14:paraId="496505E9">
      <w:pPr>
        <w:pStyle w:val="5"/>
        <w:keepNext w:val="0"/>
        <w:keepLines w:val="0"/>
        <w:widowControl/>
        <w:suppressLineNumbers w:val="0"/>
        <w:rPr>
          <w:sz w:val="30"/>
          <w:szCs w:val="30"/>
        </w:rPr>
      </w:pPr>
      <w:r>
        <w:rPr>
          <w:sz w:val="30"/>
          <w:szCs w:val="30"/>
        </w:rPr>
        <w:t>保罗对提摩太说，"你该知道，末世必有危险的日子来到。因为那时，人要专顾自己，贪爱钱财，自夸，狂傲，"等，提摩太后书3:1。读并观察。彼得与其他人一起，构成见证人的云彩，预言类似的事，如果不是更甚；人们将如此放荡，甚至嘲笑和讥讽善良，视其为可笑而非必要之物，彼得后书3:3，犹大书18。罪的瘟疫恶化，在适当传播工具的帮助下，感染了这个时代。</w:t>
      </w:r>
    </w:p>
    <w:p w14:paraId="70EA3A0E">
      <w:pPr>
        <w:pStyle w:val="5"/>
        <w:keepNext w:val="0"/>
        <w:keepLines w:val="0"/>
        <w:widowControl/>
        <w:suppressLineNumbers w:val="0"/>
        <w:rPr>
          <w:sz w:val="30"/>
          <w:szCs w:val="30"/>
        </w:rPr>
      </w:pPr>
      <w:r>
        <w:rPr>
          <w:sz w:val="30"/>
          <w:szCs w:val="30"/>
        </w:rPr>
        <w:t>The scribe points to the publican, and thinks that destruction comes on the city for his sake.</w:t>
      </w:r>
    </w:p>
    <w:p w14:paraId="2D22B89F">
      <w:pPr>
        <w:pStyle w:val="5"/>
        <w:keepNext w:val="0"/>
        <w:keepLines w:val="0"/>
        <w:widowControl/>
        <w:suppressLineNumbers w:val="0"/>
        <w:rPr>
          <w:sz w:val="30"/>
          <w:szCs w:val="30"/>
        </w:rPr>
      </w:pPr>
      <w:r>
        <w:rPr>
          <w:sz w:val="30"/>
          <w:szCs w:val="30"/>
        </w:rPr>
        <w:t>文士指向税吏，认为城市的毁灭是因他而来。</w:t>
      </w:r>
    </w:p>
    <w:p w14:paraId="20AC1365">
      <w:pPr>
        <w:pStyle w:val="5"/>
        <w:keepNext w:val="0"/>
        <w:keepLines w:val="0"/>
        <w:widowControl/>
        <w:suppressLineNumbers w:val="0"/>
        <w:rPr>
          <w:sz w:val="30"/>
          <w:szCs w:val="30"/>
        </w:rPr>
      </w:pPr>
      <w:r>
        <w:rPr>
          <w:sz w:val="30"/>
          <w:szCs w:val="30"/>
        </w:rPr>
        <w:t>The ungodly Protestant lays the fault on the profane gallant that the days are evil, and says that pride devours all.</w:t>
      </w:r>
    </w:p>
    <w:p w14:paraId="0AC4169F">
      <w:pPr>
        <w:pStyle w:val="5"/>
        <w:keepNext w:val="0"/>
        <w:keepLines w:val="0"/>
        <w:widowControl/>
        <w:suppressLineNumbers w:val="0"/>
        <w:rPr>
          <w:sz w:val="30"/>
          <w:szCs w:val="30"/>
        </w:rPr>
      </w:pPr>
      <w:r>
        <w:rPr>
          <w:sz w:val="30"/>
          <w:szCs w:val="30"/>
        </w:rPr>
        <w:t>不敬虔的新教徒将过错归咎于亵渎的浪子，说日子邪恶，骄傲吞噬一切。</w:t>
      </w:r>
    </w:p>
    <w:p w14:paraId="14CBEAD3">
      <w:pPr>
        <w:pStyle w:val="5"/>
        <w:keepNext w:val="0"/>
        <w:keepLines w:val="0"/>
        <w:widowControl/>
        <w:suppressLineNumbers w:val="0"/>
        <w:rPr>
          <w:sz w:val="30"/>
          <w:szCs w:val="30"/>
        </w:rPr>
      </w:pPr>
      <w:r>
        <w:rPr>
          <w:sz w:val="30"/>
          <w:szCs w:val="30"/>
        </w:rPr>
        <w:t>The proud on the covetous churl, the well-conceited hypocrite on the dissolute, the dissolute on the hypocrites.</w:t>
      </w:r>
    </w:p>
    <w:p w14:paraId="4FC94964">
      <w:pPr>
        <w:pStyle w:val="5"/>
        <w:keepNext w:val="0"/>
        <w:keepLines w:val="0"/>
        <w:widowControl/>
        <w:suppressLineNumbers w:val="0"/>
        <w:rPr>
          <w:sz w:val="30"/>
          <w:szCs w:val="30"/>
        </w:rPr>
      </w:pPr>
      <w:r>
        <w:rPr>
          <w:sz w:val="30"/>
          <w:szCs w:val="30"/>
        </w:rPr>
        <w:t>骄傲者归咎于贪婪的吝啬鬼，自以为是的伪君子归咎于放荡者，放荡者归咎于伪君子。</w:t>
      </w:r>
    </w:p>
    <w:p w14:paraId="4061125E">
      <w:pPr>
        <w:pStyle w:val="5"/>
        <w:keepNext w:val="0"/>
        <w:keepLines w:val="0"/>
        <w:widowControl/>
        <w:suppressLineNumbers w:val="0"/>
        <w:rPr>
          <w:sz w:val="30"/>
          <w:szCs w:val="30"/>
        </w:rPr>
      </w:pPr>
      <w:r>
        <w:rPr>
          <w:sz w:val="30"/>
          <w:szCs w:val="30"/>
        </w:rPr>
        <w:t>Even the wicked think the godly the cause, but the godly know the wicked the cause.</w:t>
      </w:r>
    </w:p>
    <w:p w14:paraId="616CC789">
      <w:pPr>
        <w:pStyle w:val="5"/>
        <w:keepNext w:val="0"/>
        <w:keepLines w:val="0"/>
        <w:widowControl/>
        <w:suppressLineNumbers w:val="0"/>
        <w:rPr>
          <w:sz w:val="30"/>
          <w:szCs w:val="30"/>
        </w:rPr>
      </w:pPr>
      <w:r>
        <w:rPr>
          <w:sz w:val="30"/>
          <w:szCs w:val="30"/>
        </w:rPr>
        <w:t>甚至恶人认为敬虔者是原因，但敬虔者知道恶人才是原因。</w:t>
      </w:r>
    </w:p>
    <w:p w14:paraId="6442CAB7">
      <w:pPr>
        <w:pStyle w:val="5"/>
        <w:keepNext w:val="0"/>
        <w:keepLines w:val="0"/>
        <w:widowControl/>
        <w:suppressLineNumbers w:val="0"/>
        <w:rPr>
          <w:sz w:val="30"/>
          <w:szCs w:val="30"/>
        </w:rPr>
      </w:pPr>
      <w:r>
        <w:rPr>
          <w:sz w:val="30"/>
          <w:szCs w:val="30"/>
        </w:rPr>
        <w:t>Atheists will live as they list.</w:t>
      </w:r>
    </w:p>
    <w:p w14:paraId="1372C96A">
      <w:pPr>
        <w:pStyle w:val="5"/>
        <w:keepNext w:val="0"/>
        <w:keepLines w:val="0"/>
        <w:widowControl/>
        <w:suppressLineNumbers w:val="0"/>
        <w:rPr>
          <w:sz w:val="30"/>
          <w:szCs w:val="30"/>
        </w:rPr>
      </w:pPr>
      <w:r>
        <w:rPr>
          <w:sz w:val="30"/>
          <w:szCs w:val="30"/>
        </w:rPr>
        <w:t>无神论者随心所欲地生活。</w:t>
      </w:r>
    </w:p>
    <w:p w14:paraId="1821D974">
      <w:pPr>
        <w:pStyle w:val="5"/>
        <w:keepNext w:val="0"/>
        <w:keepLines w:val="0"/>
        <w:widowControl/>
        <w:suppressLineNumbers w:val="0"/>
        <w:rPr>
          <w:sz w:val="30"/>
          <w:szCs w:val="30"/>
        </w:rPr>
      </w:pPr>
      <w:r>
        <w:rPr>
          <w:sz w:val="30"/>
          <w:szCs w:val="30"/>
        </w:rPr>
        <w:t>Loquuntur grandia.</w:t>
      </w:r>
    </w:p>
    <w:p w14:paraId="05510ED3">
      <w:pPr>
        <w:pStyle w:val="5"/>
        <w:keepNext w:val="0"/>
        <w:keepLines w:val="0"/>
        <w:widowControl/>
        <w:suppressLineNumbers w:val="0"/>
        <w:rPr>
          <w:sz w:val="30"/>
          <w:szCs w:val="30"/>
        </w:rPr>
      </w:pPr>
      <w:r>
        <w:rPr>
          <w:sz w:val="30"/>
          <w:szCs w:val="30"/>
        </w:rPr>
        <w:t>他们说大话。</w:t>
      </w:r>
    </w:p>
    <w:p w14:paraId="0A69F534">
      <w:pPr>
        <w:pStyle w:val="5"/>
        <w:keepNext w:val="0"/>
        <w:keepLines w:val="0"/>
        <w:widowControl/>
        <w:suppressLineNumbers w:val="0"/>
        <w:rPr>
          <w:sz w:val="30"/>
          <w:szCs w:val="30"/>
        </w:rPr>
      </w:pPr>
      <w:r>
        <w:rPr>
          <w:sz w:val="30"/>
          <w:szCs w:val="30"/>
        </w:rPr>
        <w:t>They 'lift up their mouths against heaven,' and acknowledge no other deity than their own guts.</w:t>
      </w:r>
    </w:p>
    <w:p w14:paraId="34A9D54C">
      <w:pPr>
        <w:pStyle w:val="5"/>
        <w:keepNext w:val="0"/>
        <w:keepLines w:val="0"/>
        <w:widowControl/>
        <w:suppressLineNumbers w:val="0"/>
        <w:rPr>
          <w:sz w:val="30"/>
          <w:szCs w:val="30"/>
        </w:rPr>
      </w:pPr>
      <w:r>
        <w:rPr>
          <w:sz w:val="30"/>
          <w:szCs w:val="30"/>
        </w:rPr>
        <w:t>他们"向天举口"，除了自己的肚腹外不承认其他神明。</w:t>
      </w:r>
    </w:p>
    <w:p w14:paraId="31BE6E92">
      <w:pPr>
        <w:pStyle w:val="5"/>
        <w:keepNext w:val="0"/>
        <w:keepLines w:val="0"/>
        <w:widowControl/>
        <w:suppressLineNumbers w:val="0"/>
        <w:rPr>
          <w:sz w:val="30"/>
          <w:szCs w:val="30"/>
        </w:rPr>
      </w:pPr>
      <w:r>
        <w:rPr>
          <w:sz w:val="30"/>
          <w:szCs w:val="30"/>
        </w:rPr>
        <w:t>If good cheer be their sickness, they care not though gluttony be their grave.</w:t>
      </w:r>
    </w:p>
    <w:p w14:paraId="2B61CC2D">
      <w:pPr>
        <w:pStyle w:val="5"/>
        <w:keepNext w:val="0"/>
        <w:keepLines w:val="0"/>
        <w:widowControl/>
        <w:suppressLineNumbers w:val="0"/>
        <w:rPr>
          <w:sz w:val="30"/>
          <w:szCs w:val="30"/>
        </w:rPr>
      </w:pPr>
      <w:r>
        <w:rPr>
          <w:sz w:val="30"/>
          <w:szCs w:val="30"/>
        </w:rPr>
        <w:t>如果美食是他们的疾病，他们不在乎贪食成为他们的坟墓。</w:t>
      </w:r>
    </w:p>
    <w:p w14:paraId="0E23E524">
      <w:pPr>
        <w:pStyle w:val="5"/>
        <w:keepNext w:val="0"/>
        <w:keepLines w:val="0"/>
        <w:widowControl/>
        <w:suppressLineNumbers w:val="0"/>
        <w:rPr>
          <w:sz w:val="30"/>
          <w:szCs w:val="30"/>
        </w:rPr>
      </w:pPr>
      <w:r>
        <w:rPr>
          <w:sz w:val="30"/>
          <w:szCs w:val="30"/>
        </w:rPr>
        <w:t>Grace is fain to give place to wantonness, religion to idolatry, honesty to profaneness.</w:t>
      </w:r>
    </w:p>
    <w:p w14:paraId="0A027F25">
      <w:pPr>
        <w:pStyle w:val="5"/>
        <w:keepNext w:val="0"/>
        <w:keepLines w:val="0"/>
        <w:widowControl/>
        <w:suppressLineNumbers w:val="0"/>
        <w:rPr>
          <w:sz w:val="30"/>
          <w:szCs w:val="30"/>
        </w:rPr>
      </w:pPr>
      <w:r>
        <w:rPr>
          <w:sz w:val="30"/>
          <w:szCs w:val="30"/>
        </w:rPr>
        <w:t>恩典被迫让位于放荡，宗教让位于偶像崇拜，诚实让位于亵渎。</w:t>
      </w:r>
    </w:p>
    <w:p w14:paraId="0EEFD8AE">
      <w:pPr>
        <w:pStyle w:val="5"/>
        <w:keepNext w:val="0"/>
        <w:keepLines w:val="0"/>
        <w:widowControl/>
        <w:suppressLineNumbers w:val="0"/>
        <w:rPr>
          <w:sz w:val="30"/>
          <w:szCs w:val="30"/>
        </w:rPr>
      </w:pPr>
      <w:r>
        <w:rPr>
          <w:sz w:val="30"/>
          <w:szCs w:val="30"/>
        </w:rPr>
        <w:t>Many live, as the apostle saith of Hymeneus and Philetus, as if 'the resurrection was past,' 2 Tim. 2:18, or would never come.</w:t>
      </w:r>
    </w:p>
    <w:p w14:paraId="2FF564DC">
      <w:pPr>
        <w:pStyle w:val="5"/>
        <w:keepNext w:val="0"/>
        <w:keepLines w:val="0"/>
        <w:widowControl/>
        <w:suppressLineNumbers w:val="0"/>
        <w:rPr>
          <w:sz w:val="30"/>
          <w:szCs w:val="30"/>
        </w:rPr>
      </w:pPr>
      <w:r>
        <w:rPr>
          <w:sz w:val="30"/>
          <w:szCs w:val="30"/>
        </w:rPr>
        <w:t>许多人如使徒论希门尼和腓理徒所说，好像"复活已过"（提摩太后书2:18），或永不会来。</w:t>
      </w:r>
    </w:p>
    <w:p w14:paraId="0E2A23DB">
      <w:pPr>
        <w:pStyle w:val="5"/>
        <w:keepNext w:val="0"/>
        <w:keepLines w:val="0"/>
        <w:widowControl/>
        <w:suppressLineNumbers w:val="0"/>
        <w:rPr>
          <w:sz w:val="30"/>
          <w:szCs w:val="30"/>
        </w:rPr>
      </w:pPr>
      <w:r>
        <w:rPr>
          <w:sz w:val="30"/>
          <w:szCs w:val="30"/>
        </w:rPr>
        <w:t>I know there was never age not complained of, not judged as worst.</w:t>
      </w:r>
    </w:p>
    <w:p w14:paraId="061EE19E">
      <w:pPr>
        <w:pStyle w:val="5"/>
        <w:keepNext w:val="0"/>
        <w:keepLines w:val="0"/>
        <w:widowControl/>
        <w:suppressLineNumbers w:val="0"/>
        <w:rPr>
          <w:sz w:val="30"/>
          <w:szCs w:val="30"/>
        </w:rPr>
      </w:pPr>
      <w:r>
        <w:rPr>
          <w:sz w:val="30"/>
          <w:szCs w:val="30"/>
        </w:rPr>
        <w:t>我知道从未有一个时代不被抱怨，不被判为最糟。</w:t>
      </w:r>
    </w:p>
    <w:p w14:paraId="7FF11BD6">
      <w:pPr>
        <w:pStyle w:val="5"/>
        <w:keepNext w:val="0"/>
        <w:keepLines w:val="0"/>
        <w:widowControl/>
        <w:suppressLineNumbers w:val="0"/>
        <w:rPr>
          <w:sz w:val="30"/>
          <w:szCs w:val="30"/>
        </w:rPr>
      </w:pPr>
      <w:r>
        <w:rPr>
          <w:sz w:val="30"/>
          <w:szCs w:val="30"/>
        </w:rPr>
        <w:t>Laudamus veteres, &amp;c.</w:t>
      </w:r>
    </w:p>
    <w:p w14:paraId="3B4516ED">
      <w:pPr>
        <w:pStyle w:val="5"/>
        <w:keepNext w:val="0"/>
        <w:keepLines w:val="0"/>
        <w:widowControl/>
        <w:suppressLineNumbers w:val="0"/>
        <w:rPr>
          <w:sz w:val="30"/>
          <w:szCs w:val="30"/>
        </w:rPr>
      </w:pPr>
      <w:r>
        <w:rPr>
          <w:sz w:val="30"/>
          <w:szCs w:val="30"/>
        </w:rPr>
        <w:t>我们称赞古人，等等。</w:t>
      </w:r>
    </w:p>
    <w:p w14:paraId="3CAA57D1">
      <w:pPr>
        <w:pStyle w:val="5"/>
        <w:keepNext w:val="0"/>
        <w:keepLines w:val="0"/>
        <w:widowControl/>
        <w:suppressLineNumbers w:val="0"/>
        <w:rPr>
          <w:sz w:val="30"/>
          <w:szCs w:val="30"/>
        </w:rPr>
      </w:pPr>
      <w:r>
        <w:rPr>
          <w:sz w:val="30"/>
          <w:szCs w:val="30"/>
        </w:rPr>
        <w:t>We see what is, not what hath been, Eccles. 7:10.</w:t>
      </w:r>
    </w:p>
    <w:p w14:paraId="75F78511">
      <w:pPr>
        <w:pStyle w:val="5"/>
        <w:keepNext w:val="0"/>
        <w:keepLines w:val="0"/>
        <w:widowControl/>
        <w:suppressLineNumbers w:val="0"/>
        <w:rPr>
          <w:sz w:val="30"/>
          <w:szCs w:val="30"/>
        </w:rPr>
      </w:pPr>
      <w:r>
        <w:rPr>
          <w:sz w:val="30"/>
          <w:szCs w:val="30"/>
        </w:rPr>
        <w:t>我们看到现在的，而非过去的，传道书7:10。</w:t>
      </w:r>
    </w:p>
    <w:p w14:paraId="5D141B8F">
      <w:pPr>
        <w:pStyle w:val="5"/>
        <w:keepNext w:val="0"/>
        <w:keepLines w:val="0"/>
        <w:widowControl/>
        <w:suppressLineNumbers w:val="0"/>
        <w:rPr>
          <w:sz w:val="30"/>
          <w:szCs w:val="30"/>
        </w:rPr>
      </w:pPr>
      <w:r>
        <w:rPr>
          <w:sz w:val="30"/>
          <w:szCs w:val="30"/>
        </w:rPr>
        <w:t>Some times have been evil, others worse, ours worst of all.</w:t>
      </w:r>
    </w:p>
    <w:p w14:paraId="366962B0">
      <w:pPr>
        <w:pStyle w:val="5"/>
        <w:keepNext w:val="0"/>
        <w:keepLines w:val="0"/>
        <w:widowControl/>
        <w:suppressLineNumbers w:val="0"/>
        <w:rPr>
          <w:sz w:val="30"/>
          <w:szCs w:val="30"/>
        </w:rPr>
      </w:pPr>
      <w:r>
        <w:rPr>
          <w:sz w:val="30"/>
          <w:szCs w:val="30"/>
        </w:rPr>
        <w:t>有些时代邪恶，其他更糟，我们的最糟。</w:t>
      </w:r>
    </w:p>
    <w:p w14:paraId="34A9AFFD">
      <w:pPr>
        <w:pStyle w:val="5"/>
        <w:keepNext w:val="0"/>
        <w:keepLines w:val="0"/>
        <w:widowControl/>
        <w:suppressLineNumbers w:val="0"/>
        <w:rPr>
          <w:sz w:val="30"/>
          <w:szCs w:val="30"/>
        </w:rPr>
      </w:pPr>
      <w:r>
        <w:rPr>
          <w:sz w:val="30"/>
          <w:szCs w:val="30"/>
        </w:rPr>
        <w:t>We are so much worse than all, because we have more means to be better.</w:t>
      </w:r>
    </w:p>
    <w:p w14:paraId="4E7CE25D">
      <w:pPr>
        <w:pStyle w:val="5"/>
        <w:keepNext w:val="0"/>
        <w:keepLines w:val="0"/>
        <w:widowControl/>
        <w:suppressLineNumbers w:val="0"/>
        <w:rPr>
          <w:sz w:val="30"/>
          <w:szCs w:val="30"/>
        </w:rPr>
      </w:pPr>
      <w:r>
        <w:rPr>
          <w:sz w:val="30"/>
          <w:szCs w:val="30"/>
        </w:rPr>
        <w:t>我们比所有时代更糟，因为我们有更多变好的手段。</w:t>
      </w:r>
    </w:p>
    <w:p w14:paraId="19C16209">
      <w:pPr>
        <w:pStyle w:val="5"/>
        <w:keepNext w:val="0"/>
        <w:keepLines w:val="0"/>
        <w:widowControl/>
        <w:suppressLineNumbers w:val="0"/>
        <w:rPr>
          <w:sz w:val="30"/>
          <w:szCs w:val="30"/>
        </w:rPr>
      </w:pPr>
      <w:r>
        <w:rPr>
          <w:sz w:val="30"/>
          <w:szCs w:val="30"/>
        </w:rPr>
        <w:t>We have atheists that serve no God, mammonists that serve their money, idolaters that serve creatures, apostates that forsake God, worldlings, temporisers, neuters, that serve many, serve all, serve none.</w:t>
      </w:r>
    </w:p>
    <w:p w14:paraId="1D887374">
      <w:pPr>
        <w:pStyle w:val="5"/>
        <w:keepNext w:val="0"/>
        <w:keepLines w:val="0"/>
        <w:widowControl/>
        <w:suppressLineNumbers w:val="0"/>
        <w:rPr>
          <w:sz w:val="30"/>
          <w:szCs w:val="30"/>
        </w:rPr>
      </w:pPr>
      <w:r>
        <w:rPr>
          <w:sz w:val="30"/>
          <w:szCs w:val="30"/>
        </w:rPr>
        <w:t>我们有不事奉任何神的无神论者，事奉金钱的拜金主义者，事奉受造物的偶像崇拜者，背弃上帝的叛教者，世俗之人，随波逐流者，中立者，他们事奉多神，事奉所有，却又不事奉任何。</w:t>
      </w:r>
    </w:p>
    <w:p w14:paraId="59E7FDA6">
      <w:pPr>
        <w:pStyle w:val="5"/>
        <w:keepNext w:val="0"/>
        <w:keepLines w:val="0"/>
        <w:widowControl/>
        <w:suppressLineNumbers w:val="0"/>
        <w:rPr>
          <w:sz w:val="30"/>
          <w:szCs w:val="30"/>
        </w:rPr>
      </w:pPr>
      <w:r>
        <w:rPr>
          <w:sz w:val="30"/>
          <w:szCs w:val="30"/>
        </w:rPr>
        <w:t>Love is banished, temperance gives place to drunkenness, humility stoops to pride, hope yields to sense, and religion itself is used either for a show of good or for a cloak of evil.</w:t>
      </w:r>
    </w:p>
    <w:p w14:paraId="7B309F9E">
      <w:pPr>
        <w:pStyle w:val="5"/>
        <w:keepNext w:val="0"/>
        <w:keepLines w:val="0"/>
        <w:widowControl/>
        <w:suppressLineNumbers w:val="0"/>
        <w:rPr>
          <w:sz w:val="30"/>
          <w:szCs w:val="30"/>
        </w:rPr>
      </w:pPr>
      <w:r>
        <w:rPr>
          <w:sz w:val="30"/>
          <w:szCs w:val="30"/>
        </w:rPr>
        <w:t>爱被放逐，节制让位于醉酒，谦卑俯首于骄傲，盼望屈服于感官，宗教本身被用作善的表演或恶的遮掩。</w:t>
      </w:r>
    </w:p>
    <w:p w14:paraId="31428919">
      <w:pPr>
        <w:pStyle w:val="5"/>
        <w:keepNext w:val="0"/>
        <w:keepLines w:val="0"/>
        <w:widowControl/>
        <w:suppressLineNumbers w:val="0"/>
        <w:rPr>
          <w:sz w:val="30"/>
          <w:szCs w:val="30"/>
        </w:rPr>
      </w:pPr>
      <w:r>
        <w:rPr>
          <w:sz w:val="30"/>
          <w:szCs w:val="30"/>
        </w:rPr>
        <w:t>Men's words disagree from their deeds, their hearts from their words.</w:t>
      </w:r>
    </w:p>
    <w:p w14:paraId="5CC2C56E">
      <w:pPr>
        <w:pStyle w:val="5"/>
        <w:keepNext w:val="0"/>
        <w:keepLines w:val="0"/>
        <w:widowControl/>
        <w:suppressLineNumbers w:val="0"/>
        <w:rPr>
          <w:sz w:val="30"/>
          <w:szCs w:val="30"/>
        </w:rPr>
      </w:pPr>
      <w:r>
        <w:rPr>
          <w:sz w:val="30"/>
          <w:szCs w:val="30"/>
        </w:rPr>
        <w:t>人的言语与行为不符，他们的心与言语不符。</w:t>
      </w:r>
    </w:p>
    <w:p w14:paraId="6E98C02D">
      <w:pPr>
        <w:pStyle w:val="5"/>
        <w:keepNext w:val="0"/>
        <w:keepLines w:val="0"/>
        <w:widowControl/>
        <w:suppressLineNumbers w:val="0"/>
        <w:rPr>
          <w:sz w:val="30"/>
          <w:szCs w:val="30"/>
        </w:rPr>
      </w:pPr>
      <w:r>
        <w:rPr>
          <w:sz w:val="30"/>
          <w:szCs w:val="30"/>
        </w:rPr>
        <w:t>If any say this world is not so sick as we give it, I durst tell them that they are a great part of the sickness; and but for such we had less need to complain.</w:t>
      </w:r>
    </w:p>
    <w:p w14:paraId="506E09FF">
      <w:pPr>
        <w:pStyle w:val="5"/>
        <w:keepNext w:val="0"/>
        <w:keepLines w:val="0"/>
        <w:widowControl/>
        <w:suppressLineNumbers w:val="0"/>
        <w:rPr>
          <w:sz w:val="30"/>
          <w:szCs w:val="30"/>
        </w:rPr>
      </w:pPr>
      <w:r>
        <w:rPr>
          <w:sz w:val="30"/>
          <w:szCs w:val="30"/>
        </w:rPr>
        <w:t>若有人说这世界不如我们所说那么病态，我敢告诉他们，他们是疾病的重要部分；若非如此，我们就不必如此抱怨。</w:t>
      </w:r>
    </w:p>
    <w:p w14:paraId="1B62BA8A">
      <w:pPr>
        <w:pStyle w:val="5"/>
        <w:keepNext w:val="0"/>
        <w:keepLines w:val="0"/>
        <w:widowControl/>
        <w:suppressLineNumbers w:val="0"/>
        <w:rPr>
          <w:sz w:val="30"/>
          <w:szCs w:val="30"/>
        </w:rPr>
      </w:pPr>
      <w:r>
        <w:rPr>
          <w:sz w:val="30"/>
          <w:szCs w:val="30"/>
        </w:rPr>
        <w:t>Satan's violence now doubling his forces, shews it to be the last and worst time.</w:t>
      </w:r>
    </w:p>
    <w:p w14:paraId="0003A4BF">
      <w:pPr>
        <w:pStyle w:val="5"/>
        <w:keepNext w:val="0"/>
        <w:keepLines w:val="0"/>
        <w:widowControl/>
        <w:suppressLineNumbers w:val="0"/>
        <w:rPr>
          <w:sz w:val="30"/>
          <w:szCs w:val="30"/>
        </w:rPr>
      </w:pPr>
      <w:r>
        <w:rPr>
          <w:sz w:val="30"/>
          <w:szCs w:val="30"/>
        </w:rPr>
        <w:t>撒但的暴力现在加倍其力量，表明这是最后和最坏的时代。</w:t>
      </w:r>
    </w:p>
    <w:p w14:paraId="1BF0510D">
      <w:pPr>
        <w:pStyle w:val="5"/>
        <w:keepNext w:val="0"/>
        <w:keepLines w:val="0"/>
        <w:widowControl/>
        <w:suppressLineNumbers w:val="0"/>
        <w:rPr>
          <w:sz w:val="30"/>
          <w:szCs w:val="30"/>
        </w:rPr>
      </w:pPr>
      <w:r>
        <w:rPr>
          <w:sz w:val="30"/>
          <w:szCs w:val="30"/>
        </w:rPr>
        <w:t>For the devil then rageth most, when he knows he shall rage but for a while.</w:t>
      </w:r>
    </w:p>
    <w:p w14:paraId="72FFADB9">
      <w:pPr>
        <w:pStyle w:val="5"/>
        <w:keepNext w:val="0"/>
        <w:keepLines w:val="0"/>
        <w:widowControl/>
        <w:suppressLineNumbers w:val="0"/>
        <w:rPr>
          <w:sz w:val="30"/>
          <w:szCs w:val="30"/>
        </w:rPr>
      </w:pPr>
      <w:r>
        <w:rPr>
          <w:sz w:val="30"/>
          <w:szCs w:val="30"/>
        </w:rPr>
        <w:t>因为魔鬼在知道他只能狂怒一阵子时最为狂怒。</w:t>
      </w:r>
    </w:p>
    <w:p w14:paraId="2147A1F4">
      <w:pPr>
        <w:pStyle w:val="5"/>
        <w:keepNext w:val="0"/>
        <w:keepLines w:val="0"/>
        <w:widowControl/>
        <w:suppressLineNumbers w:val="0"/>
        <w:rPr>
          <w:sz w:val="30"/>
          <w:szCs w:val="30"/>
        </w:rPr>
      </w:pPr>
      <w:r>
        <w:rPr>
          <w:sz w:val="30"/>
          <w:szCs w:val="30"/>
        </w:rPr>
        <w:t>The world is sick, 'the days are evil.'</w:t>
      </w:r>
    </w:p>
    <w:p w14:paraId="32A0FF81">
      <w:pPr>
        <w:pStyle w:val="5"/>
        <w:keepNext w:val="0"/>
        <w:keepLines w:val="0"/>
        <w:widowControl/>
        <w:suppressLineNumbers w:val="0"/>
        <w:rPr>
          <w:sz w:val="30"/>
          <w:szCs w:val="30"/>
        </w:rPr>
      </w:pPr>
      <w:r>
        <w:rPr>
          <w:sz w:val="30"/>
          <w:szCs w:val="30"/>
        </w:rPr>
        <w:t>世界病了，"日子邪恶。"</w:t>
      </w:r>
    </w:p>
    <w:p w14:paraId="32BD001A">
      <w:pPr>
        <w:pStyle w:val="5"/>
        <w:keepNext w:val="0"/>
        <w:keepLines w:val="0"/>
        <w:widowControl/>
        <w:suppressLineNumbers w:val="0"/>
        <w:rPr>
          <w:sz w:val="30"/>
          <w:szCs w:val="30"/>
        </w:rPr>
      </w:pPr>
      <w:r>
        <w:rPr>
          <w:sz w:val="30"/>
          <w:szCs w:val="30"/>
        </w:rPr>
        <w:t>You hear what makes them so.</w:t>
      </w:r>
    </w:p>
    <w:p w14:paraId="65276981">
      <w:pPr>
        <w:pStyle w:val="5"/>
        <w:keepNext w:val="0"/>
        <w:keepLines w:val="0"/>
        <w:widowControl/>
        <w:suppressLineNumbers w:val="0"/>
        <w:rPr>
          <w:sz w:val="30"/>
          <w:szCs w:val="30"/>
        </w:rPr>
      </w:pPr>
      <w:r>
        <w:rPr>
          <w:sz w:val="30"/>
          <w:szCs w:val="30"/>
        </w:rPr>
        <w:t>你听到是什么使它们如此。</w:t>
      </w:r>
    </w:p>
    <w:p w14:paraId="22650F64">
      <w:pPr>
        <w:pStyle w:val="5"/>
        <w:keepNext w:val="0"/>
        <w:keepLines w:val="0"/>
        <w:widowControl/>
        <w:suppressLineNumbers w:val="0"/>
        <w:rPr>
          <w:sz w:val="30"/>
          <w:szCs w:val="30"/>
        </w:rPr>
      </w:pPr>
      <w:r>
        <w:rPr>
          <w:sz w:val="30"/>
          <w:szCs w:val="30"/>
        </w:rPr>
        <w:t>Shortly, either doing or suffering ill; sin originally, misery by consequent.</w:t>
      </w:r>
    </w:p>
    <w:p w14:paraId="54792434">
      <w:pPr>
        <w:pStyle w:val="5"/>
        <w:keepNext w:val="0"/>
        <w:keepLines w:val="0"/>
        <w:widowControl/>
        <w:suppressLineNumbers w:val="0"/>
        <w:rPr>
          <w:sz w:val="30"/>
          <w:szCs w:val="30"/>
        </w:rPr>
      </w:pPr>
      <w:r>
        <w:rPr>
          <w:sz w:val="30"/>
          <w:szCs w:val="30"/>
        </w:rPr>
        <w:t>简言之，要么作恶，要么受苦；原本是罪，随之而来的是苦难。</w:t>
      </w:r>
    </w:p>
    <w:p w14:paraId="545C30F4">
      <w:pPr>
        <w:pStyle w:val="5"/>
        <w:keepNext w:val="0"/>
        <w:keepLines w:val="0"/>
        <w:widowControl/>
        <w:suppressLineNumbers w:val="0"/>
        <w:rPr>
          <w:sz w:val="30"/>
          <w:szCs w:val="30"/>
        </w:rPr>
      </w:pPr>
      <w:r>
        <w:rPr>
          <w:sz w:val="30"/>
          <w:szCs w:val="30"/>
        </w:rPr>
        <w:t>If we would bate of our sins, God would decrease our miseries.</w:t>
      </w:r>
    </w:p>
    <w:p w14:paraId="4F2957FC">
      <w:pPr>
        <w:pStyle w:val="5"/>
        <w:keepNext w:val="0"/>
        <w:keepLines w:val="0"/>
        <w:widowControl/>
        <w:suppressLineNumbers w:val="0"/>
        <w:rPr>
          <w:sz w:val="30"/>
          <w:szCs w:val="30"/>
        </w:rPr>
      </w:pPr>
      <w:r>
        <w:rPr>
          <w:sz w:val="30"/>
          <w:szCs w:val="30"/>
        </w:rPr>
        <w:t>如果我们减少罪恶，上帝就会减少我们的苦难。</w:t>
      </w:r>
    </w:p>
    <w:p w14:paraId="2A40EC3D">
      <w:pPr>
        <w:pStyle w:val="5"/>
        <w:keepNext w:val="0"/>
        <w:keepLines w:val="0"/>
        <w:widowControl/>
        <w:suppressLineNumbers w:val="0"/>
        <w:rPr>
          <w:sz w:val="30"/>
          <w:szCs w:val="30"/>
        </w:rPr>
      </w:pPr>
      <w:r>
        <w:rPr>
          <w:sz w:val="30"/>
          <w:szCs w:val="30"/>
        </w:rPr>
        <w:t>What plagues the world with the sword, but malice and ambition?</w:t>
      </w:r>
    </w:p>
    <w:p w14:paraId="519ED2D3">
      <w:pPr>
        <w:pStyle w:val="5"/>
        <w:keepNext w:val="0"/>
        <w:keepLines w:val="0"/>
        <w:widowControl/>
        <w:suppressLineNumbers w:val="0"/>
        <w:rPr>
          <w:sz w:val="30"/>
          <w:szCs w:val="30"/>
        </w:rPr>
      </w:pPr>
      <w:r>
        <w:rPr>
          <w:sz w:val="30"/>
          <w:szCs w:val="30"/>
        </w:rPr>
        <w:t>是什么使世界饱受刀剑之苦，不是恶意和野心吗？</w:t>
      </w:r>
    </w:p>
    <w:p w14:paraId="3B8373D5">
      <w:pPr>
        <w:pStyle w:val="5"/>
        <w:keepNext w:val="0"/>
        <w:keepLines w:val="0"/>
        <w:widowControl/>
        <w:suppressLineNumbers w:val="0"/>
        <w:rPr>
          <w:sz w:val="30"/>
          <w:szCs w:val="30"/>
        </w:rPr>
      </w:pPr>
      <w:r>
        <w:rPr>
          <w:sz w:val="30"/>
          <w:szCs w:val="30"/>
        </w:rPr>
        <w:t>What turns the poor from their right, but injustice?</w:t>
      </w:r>
    </w:p>
    <w:p w14:paraId="1134A8CE">
      <w:pPr>
        <w:pStyle w:val="5"/>
        <w:keepNext w:val="0"/>
        <w:keepLines w:val="0"/>
        <w:widowControl/>
        <w:suppressLineNumbers w:val="0"/>
        <w:rPr>
          <w:sz w:val="30"/>
          <w:szCs w:val="30"/>
        </w:rPr>
      </w:pPr>
      <w:r>
        <w:rPr>
          <w:sz w:val="30"/>
          <w:szCs w:val="30"/>
        </w:rPr>
        <w:t>是什么使穷人失去权利，不是不公吗？</w:t>
      </w:r>
    </w:p>
    <w:p w14:paraId="71DBE6FC">
      <w:pPr>
        <w:pStyle w:val="5"/>
        <w:keepNext w:val="0"/>
        <w:keepLines w:val="0"/>
        <w:widowControl/>
        <w:suppressLineNumbers w:val="0"/>
        <w:rPr>
          <w:sz w:val="30"/>
          <w:szCs w:val="30"/>
        </w:rPr>
      </w:pPr>
      <w:r>
        <w:rPr>
          <w:sz w:val="30"/>
          <w:szCs w:val="30"/>
        </w:rPr>
        <w:t>What brings famine but covetousness?</w:t>
      </w:r>
    </w:p>
    <w:p w14:paraId="3069F57D">
      <w:pPr>
        <w:pStyle w:val="5"/>
        <w:keepNext w:val="0"/>
        <w:keepLines w:val="0"/>
        <w:widowControl/>
        <w:suppressLineNumbers w:val="0"/>
        <w:rPr>
          <w:sz w:val="30"/>
          <w:szCs w:val="30"/>
        </w:rPr>
      </w:pPr>
      <w:r>
        <w:rPr>
          <w:sz w:val="30"/>
          <w:szCs w:val="30"/>
        </w:rPr>
        <w:t>是什么带来饥荒，不是贪婪吗？</w:t>
      </w:r>
    </w:p>
    <w:p w14:paraId="5459075B">
      <w:pPr>
        <w:pStyle w:val="5"/>
        <w:keepNext w:val="0"/>
        <w:keepLines w:val="0"/>
        <w:widowControl/>
        <w:suppressLineNumbers w:val="0"/>
        <w:rPr>
          <w:sz w:val="30"/>
          <w:szCs w:val="30"/>
        </w:rPr>
      </w:pPr>
      <w:r>
        <w:rPr>
          <w:sz w:val="30"/>
          <w:szCs w:val="30"/>
        </w:rPr>
        <w:t>Proud courtiers make rich merchants, and both make miserable commons.</w:t>
      </w:r>
    </w:p>
    <w:p w14:paraId="4FFB7E69">
      <w:pPr>
        <w:pStyle w:val="5"/>
        <w:keepNext w:val="0"/>
        <w:keepLines w:val="0"/>
        <w:widowControl/>
        <w:suppressLineNumbers w:val="0"/>
        <w:rPr>
          <w:sz w:val="30"/>
          <w:szCs w:val="30"/>
        </w:rPr>
      </w:pPr>
      <w:r>
        <w:rPr>
          <w:sz w:val="30"/>
          <w:szCs w:val="30"/>
        </w:rPr>
        <w:t>骄傲的朝臣造就富商，两者共同造就悲惨的平民。</w:t>
      </w:r>
    </w:p>
    <w:p w14:paraId="73D68EAC">
      <w:pPr>
        <w:pStyle w:val="5"/>
        <w:keepNext w:val="0"/>
        <w:keepLines w:val="0"/>
        <w:widowControl/>
        <w:suppressLineNumbers w:val="0"/>
        <w:rPr>
          <w:sz w:val="30"/>
          <w:szCs w:val="30"/>
        </w:rPr>
      </w:pPr>
      <w:r>
        <w:rPr>
          <w:sz w:val="30"/>
          <w:szCs w:val="30"/>
        </w:rPr>
        <w:t>We multiply sins against God; God, punishments upon us: the former from our unrighteousness, from his righteousness the latter; both together make the world sick, the days evil.</w:t>
      </w:r>
    </w:p>
    <w:p w14:paraId="1C6A1FCA">
      <w:pPr>
        <w:pStyle w:val="5"/>
        <w:keepNext w:val="0"/>
        <w:keepLines w:val="0"/>
        <w:widowControl/>
        <w:suppressLineNumbers w:val="0"/>
        <w:rPr>
          <w:sz w:val="30"/>
          <w:szCs w:val="30"/>
        </w:rPr>
      </w:pPr>
      <w:r>
        <w:rPr>
          <w:sz w:val="30"/>
          <w:szCs w:val="30"/>
        </w:rPr>
        <w:t>我们对上帝增加罪恶；上帝增加对我们的惩罚：前者源于我们的不义，后者源于祂的公义；两者共同使世界生病，日子邪恶。</w:t>
      </w:r>
    </w:p>
    <w:p w14:paraId="536E777F">
      <w:pPr>
        <w:pStyle w:val="5"/>
        <w:keepNext w:val="0"/>
        <w:keepLines w:val="0"/>
        <w:widowControl/>
        <w:suppressLineNumbers w:val="0"/>
        <w:rPr>
          <w:sz w:val="30"/>
          <w:szCs w:val="30"/>
        </w:rPr>
      </w:pPr>
      <w:r>
        <w:rPr>
          <w:sz w:val="30"/>
          <w:szCs w:val="30"/>
        </w:rPr>
        <w:t>I would hope it were vain now to bid you loathe the world.</w:t>
      </w:r>
    </w:p>
    <w:p w14:paraId="6AE37651">
      <w:pPr>
        <w:pStyle w:val="5"/>
        <w:keepNext w:val="0"/>
        <w:keepLines w:val="0"/>
        <w:widowControl/>
        <w:suppressLineNumbers w:val="0"/>
        <w:rPr>
          <w:sz w:val="30"/>
          <w:szCs w:val="30"/>
        </w:rPr>
      </w:pPr>
      <w:r>
        <w:rPr>
          <w:sz w:val="30"/>
          <w:szCs w:val="30"/>
        </w:rPr>
        <w:t>我希望现在叫你们厌恶世界是徒劳的。</w:t>
      </w:r>
    </w:p>
    <w:p w14:paraId="25B97C4E">
      <w:pPr>
        <w:pStyle w:val="5"/>
        <w:keepNext w:val="0"/>
        <w:keepLines w:val="0"/>
        <w:widowControl/>
        <w:suppressLineNumbers w:val="0"/>
        <w:rPr>
          <w:sz w:val="30"/>
          <w:szCs w:val="30"/>
        </w:rPr>
      </w:pPr>
      <w:r>
        <w:rPr>
          <w:sz w:val="30"/>
          <w:szCs w:val="30"/>
        </w:rPr>
        <w:t>Is he less than mad that can love and dote on such a cheek?</w:t>
      </w:r>
    </w:p>
    <w:p w14:paraId="43491930">
      <w:pPr>
        <w:pStyle w:val="5"/>
        <w:keepNext w:val="0"/>
        <w:keepLines w:val="0"/>
        <w:widowControl/>
        <w:suppressLineNumbers w:val="0"/>
        <w:rPr>
          <w:sz w:val="30"/>
          <w:szCs w:val="30"/>
        </w:rPr>
      </w:pPr>
      <w:r>
        <w:rPr>
          <w:sz w:val="30"/>
          <w:szCs w:val="30"/>
        </w:rPr>
        <w:t>爱恋并痴迷于这样一张面颊的人不是疯了吗？</w:t>
      </w:r>
    </w:p>
    <w:p w14:paraId="74BA5FCF">
      <w:pPr>
        <w:pStyle w:val="5"/>
        <w:keepNext w:val="0"/>
        <w:keepLines w:val="0"/>
        <w:widowControl/>
        <w:suppressLineNumbers w:val="0"/>
        <w:rPr>
          <w:sz w:val="30"/>
          <w:szCs w:val="30"/>
        </w:rPr>
      </w:pPr>
      <w:r>
        <w:rPr>
          <w:sz w:val="30"/>
          <w:szCs w:val="30"/>
        </w:rPr>
        <w:t>The beauty of it is black without by the miseries, and more foul within by the sins; if any wretch shall now make it his choice, he is not worthy of envy, if of pity.</w:t>
      </w:r>
    </w:p>
    <w:p w14:paraId="1C144313">
      <w:pPr>
        <w:pStyle w:val="5"/>
        <w:keepNext w:val="0"/>
        <w:keepLines w:val="0"/>
        <w:widowControl/>
        <w:suppressLineNumbers w:val="0"/>
        <w:rPr>
          <w:sz w:val="30"/>
          <w:szCs w:val="30"/>
        </w:rPr>
      </w:pPr>
      <w:r>
        <w:rPr>
          <w:sz w:val="30"/>
          <w:szCs w:val="30"/>
        </w:rPr>
        <w:t>它的美貌外在因苦难而黑暗，内在因罪恶而更加污秽；如果任何可怜虫现在选择它，他不值得羡慕，只值得同情。</w:t>
      </w:r>
    </w:p>
    <w:p w14:paraId="63D7E811">
      <w:pPr>
        <w:pStyle w:val="5"/>
        <w:keepNext w:val="0"/>
        <w:keepLines w:val="0"/>
        <w:widowControl/>
        <w:suppressLineNumbers w:val="0"/>
        <w:rPr>
          <w:sz w:val="30"/>
          <w:szCs w:val="30"/>
        </w:rPr>
      </w:pPr>
      <w:r>
        <w:rPr>
          <w:sz w:val="30"/>
          <w:szCs w:val="30"/>
        </w:rPr>
        <w:t>'There's only one way left not to admit The world's infection, to be none of it.'</w:t>
      </w:r>
    </w:p>
    <w:p w14:paraId="5086E5F6">
      <w:pPr>
        <w:pStyle w:val="5"/>
        <w:keepNext w:val="0"/>
        <w:keepLines w:val="0"/>
        <w:widowControl/>
        <w:suppressLineNumbers w:val="0"/>
        <w:rPr>
          <w:sz w:val="30"/>
          <w:szCs w:val="30"/>
        </w:rPr>
      </w:pPr>
      <w:r>
        <w:rPr>
          <w:sz w:val="30"/>
          <w:szCs w:val="30"/>
        </w:rPr>
        <w:t>"只有一种方式不受世界的感染，那就是不成为世界的一部分。"</w:t>
      </w:r>
    </w:p>
    <w:p w14:paraId="67FD1EAF">
      <w:pPr>
        <w:pStyle w:val="5"/>
        <w:keepNext w:val="0"/>
        <w:keepLines w:val="0"/>
        <w:widowControl/>
        <w:suppressLineNumbers w:val="0"/>
        <w:rPr>
          <w:sz w:val="30"/>
          <w:szCs w:val="30"/>
        </w:rPr>
      </w:pPr>
      <w:r>
        <w:rPr>
          <w:sz w:val="30"/>
          <w:szCs w:val="30"/>
        </w:rPr>
        <w:t>Conclusion.—Seeing we are thus sick, why speed we not to means of recovery?</w:t>
      </w:r>
    </w:p>
    <w:p w14:paraId="77E4B460">
      <w:pPr>
        <w:pStyle w:val="5"/>
        <w:keepNext w:val="0"/>
        <w:keepLines w:val="0"/>
        <w:widowControl/>
        <w:suppressLineNumbers w:val="0"/>
        <w:rPr>
          <w:sz w:val="30"/>
          <w:szCs w:val="30"/>
        </w:rPr>
      </w:pPr>
      <w:r>
        <w:rPr>
          <w:sz w:val="30"/>
          <w:szCs w:val="30"/>
        </w:rPr>
        <w:t>结论——既然我们如此生病，为何不快速寻求恢复的方法？</w:t>
      </w:r>
    </w:p>
    <w:p w14:paraId="52B49106">
      <w:pPr>
        <w:pStyle w:val="5"/>
        <w:keepNext w:val="0"/>
        <w:keepLines w:val="0"/>
        <w:widowControl/>
        <w:suppressLineNumbers w:val="0"/>
        <w:rPr>
          <w:sz w:val="30"/>
          <w:szCs w:val="30"/>
        </w:rPr>
      </w:pPr>
      <w:r>
        <w:rPr>
          <w:sz w:val="30"/>
          <w:szCs w:val="30"/>
        </w:rPr>
        <w:t>It was the son of Sirach's counsel to use physic before thou be sick; being sick, it is madness to neglect it.</w:t>
      </w:r>
    </w:p>
    <w:p w14:paraId="65944049">
      <w:pPr>
        <w:pStyle w:val="5"/>
        <w:keepNext w:val="0"/>
        <w:keepLines w:val="0"/>
        <w:widowControl/>
        <w:suppressLineNumbers w:val="0"/>
        <w:rPr>
          <w:sz w:val="30"/>
          <w:szCs w:val="30"/>
        </w:rPr>
      </w:pPr>
      <w:r>
        <w:rPr>
          <w:sz w:val="30"/>
          <w:szCs w:val="30"/>
        </w:rPr>
        <w:t>这是西拉之子的建议，在生病前使用药物；生病后，忽视它是疯狂的。</w:t>
      </w:r>
    </w:p>
    <w:p w14:paraId="76F3756F">
      <w:pPr>
        <w:pStyle w:val="5"/>
        <w:keepNext w:val="0"/>
        <w:keepLines w:val="0"/>
        <w:widowControl/>
        <w:suppressLineNumbers w:val="0"/>
        <w:rPr>
          <w:sz w:val="30"/>
          <w:szCs w:val="30"/>
        </w:rPr>
      </w:pPr>
      <w:r>
        <w:rPr>
          <w:sz w:val="30"/>
          <w:szCs w:val="30"/>
        </w:rPr>
        <w:t>Yet as the physician is often fain to entreat his froward patient to admit of the potion; so let me beseech you, nay, whiles I stand in the circle of your loves, let me conjure you, to accept of God's physic.</w:t>
      </w:r>
    </w:p>
    <w:p w14:paraId="42D3EED5">
      <w:pPr>
        <w:pStyle w:val="5"/>
        <w:keepNext w:val="0"/>
        <w:keepLines w:val="0"/>
        <w:widowControl/>
        <w:suppressLineNumbers w:val="0"/>
        <w:rPr>
          <w:sz w:val="30"/>
          <w:szCs w:val="30"/>
        </w:rPr>
      </w:pPr>
      <w:r>
        <w:rPr>
          <w:sz w:val="30"/>
          <w:szCs w:val="30"/>
        </w:rPr>
        <w:t>然而，正如医生常常不得不恳求他倔强的病人接受药剂；让我恳求你们，不，当我站在你们爱的圈子里，让我召唤你们，接受上帝的药物。</w:t>
      </w:r>
    </w:p>
    <w:p w14:paraId="2F8AC9D5">
      <w:pPr>
        <w:pStyle w:val="5"/>
        <w:keepNext w:val="0"/>
        <w:keepLines w:val="0"/>
        <w:widowControl/>
        <w:suppressLineNumbers w:val="0"/>
        <w:rPr>
          <w:sz w:val="30"/>
          <w:szCs w:val="30"/>
        </w:rPr>
      </w:pPr>
      <w:r>
        <w:rPr>
          <w:sz w:val="30"/>
          <w:szCs w:val="30"/>
        </w:rPr>
        <w:t>God is our best physician.</w:t>
      </w:r>
    </w:p>
    <w:p w14:paraId="1D3AD9B0">
      <w:pPr>
        <w:pStyle w:val="5"/>
        <w:keepNext w:val="0"/>
        <w:keepLines w:val="0"/>
        <w:widowControl/>
        <w:suppressLineNumbers w:val="0"/>
        <w:rPr>
          <w:sz w:val="30"/>
          <w:szCs w:val="30"/>
        </w:rPr>
      </w:pPr>
      <w:r>
        <w:rPr>
          <w:sz w:val="30"/>
          <w:szCs w:val="30"/>
        </w:rPr>
        <w:t>上帝是我们最好的医生。</w:t>
      </w:r>
    </w:p>
    <w:p w14:paraId="628C74A6">
      <w:pPr>
        <w:pStyle w:val="5"/>
        <w:keepNext w:val="0"/>
        <w:keepLines w:val="0"/>
        <w:widowControl/>
        <w:suppressLineNumbers w:val="0"/>
        <w:rPr>
          <w:sz w:val="30"/>
          <w:szCs w:val="30"/>
        </w:rPr>
      </w:pPr>
      <w:r>
        <w:rPr>
          <w:sz w:val="30"/>
          <w:szCs w:val="30"/>
        </w:rPr>
        <w:t>The soul cannot miscarry that is under the tender hands of her Maker.</w:t>
      </w:r>
    </w:p>
    <w:p w14:paraId="10CD7880">
      <w:pPr>
        <w:pStyle w:val="5"/>
        <w:keepNext w:val="0"/>
        <w:keepLines w:val="0"/>
        <w:widowControl/>
        <w:suppressLineNumbers w:val="0"/>
        <w:rPr>
          <w:sz w:val="30"/>
          <w:szCs w:val="30"/>
        </w:rPr>
      </w:pPr>
      <w:r>
        <w:rPr>
          <w:sz w:val="30"/>
          <w:szCs w:val="30"/>
        </w:rPr>
        <w:t>在创造者温柔的手中的灵魂不会迷失。</w:t>
      </w:r>
    </w:p>
    <w:p w14:paraId="7861265C">
      <w:pPr>
        <w:pStyle w:val="5"/>
        <w:keepNext w:val="0"/>
        <w:keepLines w:val="0"/>
        <w:widowControl/>
        <w:suppressLineNumbers w:val="0"/>
        <w:rPr>
          <w:sz w:val="30"/>
          <w:szCs w:val="30"/>
        </w:rPr>
      </w:pPr>
      <w:r>
        <w:rPr>
          <w:sz w:val="30"/>
          <w:szCs w:val="30"/>
        </w:rPr>
        <w:t>His crosses are his medicines.</w:t>
      </w:r>
    </w:p>
    <w:p w14:paraId="629FEB6B">
      <w:pPr>
        <w:pStyle w:val="5"/>
        <w:keepNext w:val="0"/>
        <w:keepLines w:val="0"/>
        <w:widowControl/>
        <w:suppressLineNumbers w:val="0"/>
        <w:rPr>
          <w:sz w:val="30"/>
          <w:szCs w:val="30"/>
        </w:rPr>
      </w:pPr>
      <w:r>
        <w:rPr>
          <w:sz w:val="30"/>
          <w:szCs w:val="30"/>
        </w:rPr>
        <w:t>祂的十字架是祂的药物。</w:t>
      </w:r>
    </w:p>
    <w:p w14:paraId="33D1F9F1">
      <w:pPr>
        <w:pStyle w:val="5"/>
        <w:keepNext w:val="0"/>
        <w:keepLines w:val="0"/>
        <w:widowControl/>
        <w:suppressLineNumbers w:val="0"/>
        <w:rPr>
          <w:sz w:val="30"/>
          <w:szCs w:val="30"/>
        </w:rPr>
      </w:pPr>
      <w:r>
        <w:rPr>
          <w:sz w:val="30"/>
          <w:szCs w:val="30"/>
        </w:rPr>
        <w:t>As therefore in bodily sickness we can be content to be let blood in the arm or the foot, for the curing of the head or the heart; the health of the principal part is more joy to us than it is grief to be troubled in the inferior.</w:t>
      </w:r>
    </w:p>
    <w:p w14:paraId="65973FB8">
      <w:pPr>
        <w:pStyle w:val="5"/>
        <w:keepNext w:val="0"/>
        <w:keepLines w:val="0"/>
        <w:widowControl/>
        <w:suppressLineNumbers w:val="0"/>
        <w:rPr>
          <w:sz w:val="30"/>
          <w:szCs w:val="30"/>
        </w:rPr>
      </w:pPr>
      <w:r>
        <w:rPr>
          <w:sz w:val="30"/>
          <w:szCs w:val="30"/>
        </w:rPr>
        <w:t>因此，在身体疾病中，我们可以忍受在手臂或脚上放血，以治愈头部或心脏；主要部位的健康给我们带来的喜悦大于次要部位的麻烦带来的悲伤。</w:t>
      </w:r>
    </w:p>
    <w:p w14:paraId="49D01247">
      <w:pPr>
        <w:pStyle w:val="5"/>
        <w:keepNext w:val="0"/>
        <w:keepLines w:val="0"/>
        <w:widowControl/>
        <w:suppressLineNumbers w:val="0"/>
        <w:rPr>
          <w:sz w:val="30"/>
          <w:szCs w:val="30"/>
        </w:rPr>
      </w:pPr>
      <w:r>
        <w:rPr>
          <w:sz w:val="30"/>
          <w:szCs w:val="30"/>
        </w:rPr>
        <w:t>Thy sound limbs carry a sick soul; God fits thee with proper recuring, recovering physic; afflictions, a singular medicine for diseased affections.</w:t>
      </w:r>
    </w:p>
    <w:p w14:paraId="5DE0DCB8">
      <w:pPr>
        <w:pStyle w:val="5"/>
        <w:keepNext w:val="0"/>
        <w:keepLines w:val="0"/>
        <w:widowControl/>
        <w:suppressLineNumbers w:val="0"/>
        <w:rPr>
          <w:sz w:val="30"/>
          <w:szCs w:val="30"/>
        </w:rPr>
      </w:pPr>
      <w:r>
        <w:rPr>
          <w:sz w:val="30"/>
          <w:szCs w:val="30"/>
        </w:rPr>
        <w:t>你健全的肢体承载着病态的灵魂；上帝为你提供适当的恢复疗法、复原药物；苦难，是患病情感的独特药物。</w:t>
      </w:r>
    </w:p>
    <w:p w14:paraId="6D44D3F2">
      <w:pPr>
        <w:pStyle w:val="5"/>
        <w:keepNext w:val="0"/>
        <w:keepLines w:val="0"/>
        <w:widowControl/>
        <w:suppressLineNumbers w:val="0"/>
        <w:rPr>
          <w:sz w:val="30"/>
          <w:szCs w:val="30"/>
        </w:rPr>
      </w:pPr>
      <w:r>
        <w:rPr>
          <w:sz w:val="30"/>
          <w:szCs w:val="30"/>
        </w:rPr>
        <w:t>Thou sayest, they are unpleasant; true, they are physic: who respects pleasure, but wholesomeness, in medicines?</w:t>
      </w:r>
    </w:p>
    <w:p w14:paraId="1948DAEC">
      <w:pPr>
        <w:pStyle w:val="5"/>
        <w:keepNext w:val="0"/>
        <w:keepLines w:val="0"/>
        <w:widowControl/>
        <w:suppressLineNumbers w:val="0"/>
        <w:rPr>
          <w:sz w:val="30"/>
          <w:szCs w:val="30"/>
        </w:rPr>
      </w:pPr>
      <w:r>
        <w:rPr>
          <w:sz w:val="30"/>
          <w:szCs w:val="30"/>
        </w:rPr>
        <w:t>你说，它们不愉快；确实，它们是药物：谁在药物中看重愉悦，而非健康？</w:t>
      </w:r>
    </w:p>
    <w:p w14:paraId="48538790">
      <w:pPr>
        <w:pStyle w:val="5"/>
        <w:keepNext w:val="0"/>
        <w:keepLines w:val="0"/>
        <w:widowControl/>
        <w:suppressLineNumbers w:val="0"/>
        <w:rPr>
          <w:sz w:val="30"/>
          <w:szCs w:val="30"/>
        </w:rPr>
      </w:pPr>
      <w:r>
        <w:rPr>
          <w:sz w:val="30"/>
          <w:szCs w:val="30"/>
        </w:rPr>
        <w:t>Thou art happily displeased with the relish, when thy sick heart is thereby eased of the pangs.</w:t>
      </w:r>
    </w:p>
    <w:p w14:paraId="25F9EEBD">
      <w:pPr>
        <w:pStyle w:val="5"/>
        <w:keepNext w:val="0"/>
        <w:keepLines w:val="0"/>
        <w:widowControl/>
        <w:suppressLineNumbers w:val="0"/>
        <w:rPr>
          <w:sz w:val="30"/>
          <w:szCs w:val="30"/>
        </w:rPr>
      </w:pPr>
      <w:r>
        <w:rPr>
          <w:sz w:val="30"/>
          <w:szCs w:val="30"/>
        </w:rPr>
        <w:t>当你病态的心因此缓解痛苦时，你对它的味道不悦，却是幸福的。</w:t>
      </w:r>
    </w:p>
    <w:p w14:paraId="0EEB79E8">
      <w:pPr>
        <w:pStyle w:val="5"/>
        <w:keepNext w:val="0"/>
        <w:keepLines w:val="0"/>
        <w:widowControl/>
        <w:suppressLineNumbers w:val="0"/>
        <w:rPr>
          <w:sz w:val="30"/>
          <w:szCs w:val="30"/>
        </w:rPr>
      </w:pPr>
      <w:r>
        <w:rPr>
          <w:sz w:val="30"/>
          <w:szCs w:val="30"/>
        </w:rPr>
        <w:t>Wilt thou love thy palate above thy health?</w:t>
      </w:r>
    </w:p>
    <w:p w14:paraId="7CBF98D9">
      <w:pPr>
        <w:pStyle w:val="5"/>
        <w:keepNext w:val="0"/>
        <w:keepLines w:val="0"/>
        <w:widowControl/>
        <w:suppressLineNumbers w:val="0"/>
        <w:rPr>
          <w:sz w:val="30"/>
          <w:szCs w:val="30"/>
        </w:rPr>
      </w:pPr>
      <w:r>
        <w:rPr>
          <w:sz w:val="30"/>
          <w:szCs w:val="30"/>
        </w:rPr>
        <w:t>你会爱你的味蕾胜过你的健康吗？</w:t>
      </w:r>
    </w:p>
    <w:p w14:paraId="6CD31283">
      <w:pPr>
        <w:pStyle w:val="5"/>
        <w:keepNext w:val="0"/>
        <w:keepLines w:val="0"/>
        <w:widowControl/>
        <w:suppressLineNumbers w:val="0"/>
        <w:rPr>
          <w:sz w:val="30"/>
          <w:szCs w:val="30"/>
        </w:rPr>
      </w:pPr>
      <w:r>
        <w:rPr>
          <w:sz w:val="30"/>
          <w:szCs w:val="30"/>
        </w:rPr>
        <w:t>Wilt thou refuse the implausible receipt of crosses, because they go against the grain of thy affections, and prefer thy lusts to thy soul?</w:t>
      </w:r>
    </w:p>
    <w:p w14:paraId="7C3445A9">
      <w:pPr>
        <w:pStyle w:val="5"/>
        <w:keepNext w:val="0"/>
        <w:keepLines w:val="0"/>
        <w:widowControl/>
        <w:suppressLineNumbers w:val="0"/>
        <w:rPr>
          <w:sz w:val="30"/>
          <w:szCs w:val="30"/>
        </w:rPr>
      </w:pPr>
      <w:r>
        <w:rPr>
          <w:sz w:val="30"/>
          <w:szCs w:val="30"/>
        </w:rPr>
        <w:t>你会拒绝难以接受的十字架，因为它们违背你情感的倾向，而选择你的情欲胜过你的灵魂吗？</w:t>
      </w:r>
    </w:p>
    <w:p w14:paraId="08227945">
      <w:pPr>
        <w:pStyle w:val="5"/>
        <w:keepNext w:val="0"/>
        <w:keepLines w:val="0"/>
        <w:widowControl/>
        <w:suppressLineNumbers w:val="0"/>
        <w:rPr>
          <w:sz w:val="30"/>
          <w:szCs w:val="30"/>
        </w:rPr>
      </w:pPr>
      <w:r>
        <w:rPr>
          <w:sz w:val="30"/>
          <w:szCs w:val="30"/>
        </w:rPr>
        <w:t>Let him die that will rather choose a wilful sickness than a harsh remedy.</w:t>
      </w:r>
    </w:p>
    <w:p w14:paraId="0E24B1A5">
      <w:pPr>
        <w:pStyle w:val="5"/>
        <w:keepNext w:val="0"/>
        <w:keepLines w:val="0"/>
        <w:widowControl/>
        <w:suppressLineNumbers w:val="0"/>
        <w:rPr>
          <w:sz w:val="30"/>
          <w:szCs w:val="30"/>
        </w:rPr>
      </w:pPr>
      <w:r>
        <w:rPr>
          <w:sz w:val="30"/>
          <w:szCs w:val="30"/>
        </w:rPr>
        <w:t>让那宁愿选择故意的疾病而非严厉的补救的人死去吧。</w:t>
      </w:r>
    </w:p>
    <w:p w14:paraId="5D89DE6E">
      <w:pPr>
        <w:pStyle w:val="5"/>
        <w:keepNext w:val="0"/>
        <w:keepLines w:val="0"/>
        <w:widowControl/>
        <w:suppressLineNumbers w:val="0"/>
        <w:rPr>
          <w:sz w:val="30"/>
          <w:szCs w:val="30"/>
        </w:rPr>
      </w:pPr>
      <w:r>
        <w:rPr>
          <w:sz w:val="30"/>
          <w:szCs w:val="30"/>
        </w:rPr>
        <w:t>This great physician hath some substitutes under him, ordained to minister to our sick souls.</w:t>
      </w:r>
    </w:p>
    <w:p w14:paraId="19ECC031">
      <w:pPr>
        <w:pStyle w:val="5"/>
        <w:keepNext w:val="0"/>
        <w:keepLines w:val="0"/>
        <w:widowControl/>
        <w:suppressLineNumbers w:val="0"/>
        <w:rPr>
          <w:sz w:val="30"/>
          <w:szCs w:val="30"/>
        </w:rPr>
      </w:pPr>
      <w:r>
        <w:rPr>
          <w:sz w:val="30"/>
          <w:szCs w:val="30"/>
        </w:rPr>
        <w:t>这位伟大的医生有一些替代者在祂之下，被任命来服侍我们病态的灵魂。</w:t>
      </w:r>
    </w:p>
    <w:p w14:paraId="41EF3C8C">
      <w:pPr>
        <w:pStyle w:val="5"/>
        <w:keepNext w:val="0"/>
        <w:keepLines w:val="0"/>
        <w:widowControl/>
        <w:suppressLineNumbers w:val="0"/>
        <w:rPr>
          <w:sz w:val="30"/>
          <w:szCs w:val="30"/>
        </w:rPr>
      </w:pPr>
      <w:r>
        <w:rPr>
          <w:sz w:val="30"/>
          <w:szCs w:val="30"/>
        </w:rPr>
        <w:t>For besides the ministers of his word, applying that saving balm of the gospel, before largely specified, magistrates are his physicians, (of what degree soever,) to whom he hath committed the sword of justice, as lancets to cut the ulcers of our souls, and to let out the imposthumate matter of our corruptions.</w:t>
      </w:r>
    </w:p>
    <w:p w14:paraId="03FAFDC1">
      <w:pPr>
        <w:pStyle w:val="5"/>
        <w:keepNext w:val="0"/>
        <w:keepLines w:val="0"/>
        <w:widowControl/>
        <w:suppressLineNumbers w:val="0"/>
        <w:rPr>
          <w:sz w:val="30"/>
          <w:szCs w:val="30"/>
        </w:rPr>
      </w:pPr>
      <w:r>
        <w:rPr>
          <w:sz w:val="30"/>
          <w:szCs w:val="30"/>
        </w:rPr>
        <w:t>除了祂话语的牧师，应用那救赎的福音膏油，之前已详细说明，官员是祂的医生（无论何种级别），祂将正义之剑交给他们，作为切开我们灵魂溃疡的手术刀，排出我们腐败的脓液。</w:t>
      </w:r>
    </w:p>
    <w:p w14:paraId="17643207">
      <w:pPr>
        <w:pStyle w:val="5"/>
        <w:keepNext w:val="0"/>
        <w:keepLines w:val="0"/>
        <w:widowControl/>
        <w:suppressLineNumbers w:val="0"/>
        <w:rPr>
          <w:sz w:val="30"/>
          <w:szCs w:val="30"/>
        </w:rPr>
      </w:pPr>
      <w:r>
        <w:rPr>
          <w:sz w:val="30"/>
          <w:szCs w:val="30"/>
        </w:rPr>
        <w:t>Good laws are the physic, and the just execution of them is the ministration.</w:t>
      </w:r>
    </w:p>
    <w:p w14:paraId="659FBC0E">
      <w:pPr>
        <w:pStyle w:val="5"/>
        <w:keepNext w:val="0"/>
        <w:keepLines w:val="0"/>
        <w:widowControl/>
        <w:suppressLineNumbers w:val="0"/>
        <w:rPr>
          <w:sz w:val="30"/>
          <w:szCs w:val="30"/>
        </w:rPr>
      </w:pPr>
      <w:r>
        <w:rPr>
          <w:sz w:val="30"/>
          <w:szCs w:val="30"/>
        </w:rPr>
        <w:t>好的法律是药物，公正执行它们是服务。</w:t>
      </w:r>
    </w:p>
    <w:p w14:paraId="50A24E8C">
      <w:pPr>
        <w:pStyle w:val="5"/>
        <w:keepNext w:val="0"/>
        <w:keepLines w:val="0"/>
        <w:widowControl/>
        <w:suppressLineNumbers w:val="0"/>
        <w:rPr>
          <w:sz w:val="30"/>
          <w:szCs w:val="30"/>
        </w:rPr>
      </w:pPr>
      <w:r>
        <w:rPr>
          <w:sz w:val="30"/>
          <w:szCs w:val="30"/>
        </w:rPr>
        <w:t>This aqua fortis is fit for these iron days, to grave some characters and prints of goodness in them.</w:t>
      </w:r>
    </w:p>
    <w:p w14:paraId="34112CB8">
      <w:pPr>
        <w:pStyle w:val="5"/>
        <w:keepNext w:val="0"/>
        <w:keepLines w:val="0"/>
        <w:widowControl/>
        <w:suppressLineNumbers w:val="0"/>
        <w:rPr>
          <w:sz w:val="30"/>
          <w:szCs w:val="30"/>
        </w:rPr>
      </w:pPr>
      <w:r>
        <w:rPr>
          <w:sz w:val="30"/>
          <w:szCs w:val="30"/>
        </w:rPr>
        <w:t>这硝酸适合这些铁的日子，在其中刻下一些善良的特征和印记。</w:t>
      </w:r>
    </w:p>
    <w:p w14:paraId="0F640B00">
      <w:pPr>
        <w:pStyle w:val="5"/>
        <w:keepNext w:val="0"/>
        <w:keepLines w:val="0"/>
        <w:widowControl/>
        <w:suppressLineNumbers w:val="0"/>
        <w:rPr>
          <w:sz w:val="30"/>
          <w:szCs w:val="30"/>
        </w:rPr>
      </w:pPr>
      <w:r>
        <w:rPr>
          <w:sz w:val="30"/>
          <w:szCs w:val="30"/>
        </w:rPr>
        <w:t>Our knotted sins, like beds of eels, cannot be dissolved but by the thunder.</w:t>
      </w:r>
    </w:p>
    <w:p w14:paraId="26ED0A1D">
      <w:pPr>
        <w:pStyle w:val="5"/>
        <w:keepNext w:val="0"/>
        <w:keepLines w:val="0"/>
        <w:widowControl/>
        <w:suppressLineNumbers w:val="0"/>
        <w:rPr>
          <w:sz w:val="30"/>
          <w:szCs w:val="30"/>
        </w:rPr>
      </w:pPr>
      <w:r>
        <w:rPr>
          <w:sz w:val="30"/>
          <w:szCs w:val="30"/>
        </w:rPr>
        <w:t>我们纠结的罪，如鳗鱼的床，只能被雷声溶解。</w:t>
      </w:r>
    </w:p>
    <w:p w14:paraId="79E70650">
      <w:pPr>
        <w:pStyle w:val="5"/>
        <w:keepNext w:val="0"/>
        <w:keepLines w:val="0"/>
        <w:widowControl/>
        <w:suppressLineNumbers w:val="0"/>
        <w:rPr>
          <w:sz w:val="30"/>
          <w:szCs w:val="30"/>
        </w:rPr>
      </w:pPr>
      <w:r>
        <w:rPr>
          <w:sz w:val="30"/>
          <w:szCs w:val="30"/>
        </w:rPr>
        <w:t>You speak of all, if you say that the noise of this thunder can waken us.</w:t>
      </w:r>
    </w:p>
    <w:p w14:paraId="089827E9">
      <w:pPr>
        <w:pStyle w:val="5"/>
        <w:keepNext w:val="0"/>
        <w:keepLines w:val="0"/>
        <w:widowControl/>
        <w:suppressLineNumbers w:val="0"/>
        <w:rPr>
          <w:sz w:val="30"/>
          <w:szCs w:val="30"/>
        </w:rPr>
      </w:pPr>
      <w:r>
        <w:rPr>
          <w:sz w:val="30"/>
          <w:szCs w:val="30"/>
        </w:rPr>
        <w:t>若你说这雷声的噪音能唤醒我们，你便道出了一切。</w:t>
      </w:r>
    </w:p>
    <w:p w14:paraId="6250805E">
      <w:pPr>
        <w:pStyle w:val="5"/>
        <w:keepNext w:val="0"/>
        <w:keepLines w:val="0"/>
        <w:widowControl/>
        <w:suppressLineNumbers w:val="0"/>
        <w:rPr>
          <w:sz w:val="30"/>
          <w:szCs w:val="30"/>
        </w:rPr>
      </w:pPr>
      <w:r>
        <w:rPr>
          <w:sz w:val="30"/>
          <w:szCs w:val="30"/>
        </w:rPr>
        <w:t>At first these laws may be, like the log which Jupiter in the fable threw down to the frogs regem petentibus, to be their king, with much awe and reverence feared; but afterwards, they get up and ride them in contempt.</w:t>
      </w:r>
    </w:p>
    <w:p w14:paraId="2CA5F1A2">
      <w:pPr>
        <w:pStyle w:val="5"/>
        <w:keepNext w:val="0"/>
        <w:keepLines w:val="0"/>
        <w:widowControl/>
        <w:suppressLineNumbers w:val="0"/>
        <w:rPr>
          <w:sz w:val="30"/>
          <w:szCs w:val="30"/>
        </w:rPr>
      </w:pPr>
      <w:r>
        <w:rPr>
          <w:sz w:val="30"/>
          <w:szCs w:val="30"/>
        </w:rPr>
        <w:t>起初，这些法律可能像寓言中朱庇特扔给青蛙请求国王的木头，成为他们的国王，被敬畏和尊崇；但后来，他们站起来，轻蔑地骑在它们身上。</w:t>
      </w:r>
    </w:p>
    <w:p w14:paraId="47389300">
      <w:pPr>
        <w:pStyle w:val="5"/>
        <w:keepNext w:val="0"/>
        <w:keepLines w:val="0"/>
        <w:widowControl/>
        <w:suppressLineNumbers w:val="0"/>
        <w:rPr>
          <w:sz w:val="30"/>
          <w:szCs w:val="30"/>
        </w:rPr>
      </w:pPr>
      <w:r>
        <w:rPr>
          <w:sz w:val="30"/>
          <w:szCs w:val="30"/>
        </w:rPr>
        <w:t>Subordinate officers are afraid to execute what the higher have wisely enacted.</w:t>
      </w:r>
    </w:p>
    <w:p w14:paraId="20A7B985">
      <w:pPr>
        <w:pStyle w:val="5"/>
        <w:keepNext w:val="0"/>
        <w:keepLines w:val="0"/>
        <w:widowControl/>
        <w:suppressLineNumbers w:val="0"/>
        <w:rPr>
          <w:sz w:val="30"/>
          <w:szCs w:val="30"/>
        </w:rPr>
      </w:pPr>
      <w:r>
        <w:rPr>
          <w:sz w:val="30"/>
          <w:szCs w:val="30"/>
        </w:rPr>
        <w:t>下级官员害怕执行上级明智制定的法令。</w:t>
      </w:r>
    </w:p>
    <w:p w14:paraId="784D5D1D">
      <w:pPr>
        <w:pStyle w:val="5"/>
        <w:keepNext w:val="0"/>
        <w:keepLines w:val="0"/>
        <w:widowControl/>
        <w:suppressLineNumbers w:val="0"/>
        <w:rPr>
          <w:sz w:val="30"/>
          <w:szCs w:val="30"/>
        </w:rPr>
      </w:pPr>
      <w:r>
        <w:rPr>
          <w:sz w:val="30"/>
          <w:szCs w:val="30"/>
        </w:rPr>
        <w:t>I wish that no laws, like Draco's, should be writ in blood; yet withal, that the loosing of the reins of justice may not give encouragement to the already impudent fury of sin.</w:t>
      </w:r>
    </w:p>
    <w:p w14:paraId="780FC247">
      <w:pPr>
        <w:pStyle w:val="5"/>
        <w:keepNext w:val="0"/>
        <w:keepLines w:val="0"/>
        <w:widowControl/>
        <w:suppressLineNumbers w:val="0"/>
        <w:rPr>
          <w:sz w:val="30"/>
          <w:szCs w:val="30"/>
        </w:rPr>
      </w:pPr>
      <w:r>
        <w:rPr>
          <w:sz w:val="30"/>
          <w:szCs w:val="30"/>
        </w:rPr>
        <w:t>我希望没有法律像德拉古的法律那样用血书写；然而同时，松弛正义的缰绳不应鼓励已经肆无忌惮的罪恶之怒。</w:t>
      </w:r>
    </w:p>
    <w:p w14:paraId="5CA210D8">
      <w:pPr>
        <w:pStyle w:val="5"/>
        <w:keepNext w:val="0"/>
        <w:keepLines w:val="0"/>
        <w:widowControl/>
        <w:suppressLineNumbers w:val="0"/>
        <w:rPr>
          <w:sz w:val="30"/>
          <w:szCs w:val="30"/>
        </w:rPr>
      </w:pPr>
      <w:r>
        <w:rPr>
          <w:sz w:val="30"/>
          <w:szCs w:val="30"/>
        </w:rPr>
        <w:t>Why should you fear to do right?</w:t>
      </w:r>
    </w:p>
    <w:p w14:paraId="6BEB91CF">
      <w:pPr>
        <w:pStyle w:val="5"/>
        <w:keepNext w:val="0"/>
        <w:keepLines w:val="0"/>
        <w:widowControl/>
        <w:suppressLineNumbers w:val="0"/>
        <w:rPr>
          <w:sz w:val="30"/>
          <w:szCs w:val="30"/>
        </w:rPr>
      </w:pPr>
      <w:r>
        <w:rPr>
          <w:sz w:val="30"/>
          <w:szCs w:val="30"/>
        </w:rPr>
        <w:t>你们为何惧怕行义？</w:t>
      </w:r>
    </w:p>
    <w:p w14:paraId="66FE2338">
      <w:pPr>
        <w:pStyle w:val="5"/>
        <w:keepNext w:val="0"/>
        <w:keepLines w:val="0"/>
        <w:widowControl/>
        <w:suppressLineNumbers w:val="0"/>
        <w:rPr>
          <w:sz w:val="30"/>
          <w:szCs w:val="30"/>
        </w:rPr>
      </w:pPr>
      <w:r>
        <w:rPr>
          <w:sz w:val="30"/>
          <w:szCs w:val="30"/>
        </w:rPr>
        <w:t>Is it the lewdness of the time? whereof we may say, as it was once said of Rome, that they could neither endure an ill governor, nor obey a good one.</w:t>
      </w:r>
    </w:p>
    <w:p w14:paraId="5BB312DA">
      <w:pPr>
        <w:pStyle w:val="5"/>
        <w:keepNext w:val="0"/>
        <w:keepLines w:val="0"/>
        <w:widowControl/>
        <w:suppressLineNumbers w:val="0"/>
        <w:rPr>
          <w:sz w:val="30"/>
          <w:szCs w:val="30"/>
        </w:rPr>
      </w:pPr>
      <w:r>
        <w:rPr>
          <w:sz w:val="30"/>
          <w:szCs w:val="30"/>
        </w:rPr>
        <w:t>是因为时代的淫荡吗？对此我们可以说，如同曾经对罗马所说，他们既不能忍受坏的统治者，也不能服从好的统治者。</w:t>
      </w:r>
    </w:p>
    <w:p w14:paraId="02E3163E">
      <w:pPr>
        <w:pStyle w:val="5"/>
        <w:keepNext w:val="0"/>
        <w:keepLines w:val="0"/>
        <w:widowControl/>
        <w:suppressLineNumbers w:val="0"/>
        <w:rPr>
          <w:sz w:val="30"/>
          <w:szCs w:val="30"/>
        </w:rPr>
      </w:pPr>
      <w:r>
        <w:rPr>
          <w:sz w:val="30"/>
          <w:szCs w:val="30"/>
        </w:rPr>
        <w:t>Is it because a great person is the offender?</w:t>
      </w:r>
    </w:p>
    <w:p w14:paraId="08DAEB58">
      <w:pPr>
        <w:pStyle w:val="5"/>
        <w:keepNext w:val="0"/>
        <w:keepLines w:val="0"/>
        <w:widowControl/>
        <w:suppressLineNumbers w:val="0"/>
        <w:rPr>
          <w:sz w:val="30"/>
          <w:szCs w:val="30"/>
        </w:rPr>
      </w:pPr>
      <w:r>
        <w:rPr>
          <w:sz w:val="30"/>
          <w:szCs w:val="30"/>
        </w:rPr>
        <w:t>是因为罪犯是大人物吗？</w:t>
      </w:r>
    </w:p>
    <w:p w14:paraId="3A40F7F1">
      <w:pPr>
        <w:pStyle w:val="5"/>
        <w:keepNext w:val="0"/>
        <w:keepLines w:val="0"/>
        <w:widowControl/>
        <w:suppressLineNumbers w:val="0"/>
        <w:rPr>
          <w:sz w:val="30"/>
          <w:szCs w:val="30"/>
        </w:rPr>
      </w:pPr>
      <w:r>
        <w:rPr>
          <w:sz w:val="30"/>
          <w:szCs w:val="30"/>
        </w:rPr>
        <w:t>Shall therefore any deputed justicers, which should shine in the orb of this country like the seven stars, basely degenerate into the cowardly darkness of the seven deadly sins, partaking of others' wickedness?</w:t>
      </w:r>
    </w:p>
    <w:p w14:paraId="596D00B8">
      <w:pPr>
        <w:pStyle w:val="5"/>
        <w:keepNext w:val="0"/>
        <w:keepLines w:val="0"/>
        <w:widowControl/>
        <w:suppressLineNumbers w:val="0"/>
        <w:rPr>
          <w:sz w:val="30"/>
          <w:szCs w:val="30"/>
        </w:rPr>
      </w:pPr>
      <w:r>
        <w:rPr>
          <w:sz w:val="30"/>
          <w:szCs w:val="30"/>
        </w:rPr>
        <w:t>因此，任何被委派的执法者，本应在这国家的轨道中如七星闪耀，卑鄙地堕落到七宗罪的懦弱黑暗中，参与他人的邪恶？</w:t>
      </w:r>
    </w:p>
    <w:p w14:paraId="051F11ED">
      <w:pPr>
        <w:pStyle w:val="5"/>
        <w:keepNext w:val="0"/>
        <w:keepLines w:val="0"/>
        <w:widowControl/>
        <w:suppressLineNumbers w:val="0"/>
        <w:rPr>
          <w:sz w:val="30"/>
          <w:szCs w:val="30"/>
        </w:rPr>
      </w:pPr>
      <w:r>
        <w:rPr>
          <w:sz w:val="30"/>
          <w:szCs w:val="30"/>
        </w:rPr>
        <w:t>A great man undoes the commons, depopulates towns, encloseth fields, breaks, like a great beast, through all the hedges and fences of God's law and man's; treads justice, religion, honesty, conscience, under his proud feet.</w:t>
      </w:r>
    </w:p>
    <w:p w14:paraId="1F4C821F">
      <w:pPr>
        <w:pStyle w:val="5"/>
        <w:keepNext w:val="0"/>
        <w:keepLines w:val="0"/>
        <w:widowControl/>
        <w:suppressLineNumbers w:val="0"/>
        <w:rPr>
          <w:sz w:val="30"/>
          <w:szCs w:val="30"/>
        </w:rPr>
      </w:pPr>
      <w:r>
        <w:rPr>
          <w:sz w:val="30"/>
          <w:szCs w:val="30"/>
        </w:rPr>
        <w:t>一个大人物毁坏公地，使城镇人口减少，圈地，像一只大野兽，冲破上帝律法和人法的所有篱笆和围栏；将正义、宗教、诚实、良知踩在他骄傲的脚下。</w:t>
      </w:r>
    </w:p>
    <w:p w14:paraId="2EE86339">
      <w:pPr>
        <w:pStyle w:val="5"/>
        <w:keepNext w:val="0"/>
        <w:keepLines w:val="0"/>
        <w:widowControl/>
        <w:suppressLineNumbers w:val="0"/>
        <w:rPr>
          <w:sz w:val="30"/>
          <w:szCs w:val="30"/>
        </w:rPr>
      </w:pPr>
      <w:r>
        <w:rPr>
          <w:sz w:val="30"/>
          <w:szCs w:val="30"/>
        </w:rPr>
        <w:t>Will you, like beasts of the herd, follow him, and pass through the breaches and gaps of offence he hath made, and not oppose your strength to his oppressions?</w:t>
      </w:r>
    </w:p>
    <w:p w14:paraId="42354F07">
      <w:pPr>
        <w:pStyle w:val="5"/>
        <w:keepNext w:val="0"/>
        <w:keepLines w:val="0"/>
        <w:widowControl/>
        <w:suppressLineNumbers w:val="0"/>
        <w:rPr>
          <w:sz w:val="30"/>
          <w:szCs w:val="30"/>
        </w:rPr>
      </w:pPr>
      <w:r>
        <w:rPr>
          <w:sz w:val="30"/>
          <w:szCs w:val="30"/>
        </w:rPr>
        <w:t>你们会像群畜一样跟随他，穿过他制造的违法缺口和空隙，而不用你们的力量反对他的压迫吗？</w:t>
      </w:r>
    </w:p>
    <w:p w14:paraId="42486814">
      <w:pPr>
        <w:pStyle w:val="5"/>
        <w:keepNext w:val="0"/>
        <w:keepLines w:val="0"/>
        <w:widowControl/>
        <w:suppressLineNumbers w:val="0"/>
        <w:rPr>
          <w:sz w:val="30"/>
          <w:szCs w:val="30"/>
        </w:rPr>
      </w:pPr>
      <w:r>
        <w:rPr>
          <w:sz w:val="30"/>
          <w:szCs w:val="30"/>
        </w:rPr>
        <w:t>A great man is popishly addicted; he havocs the church, abuseth the ministers, revileth religion, maintains the Seminary, countenanceth secret treason, admits no tenants but those that will be tenants to Rome, and puts not his own livery upon any back but that which withal accepts the Pope's—'the mark of the beast'—together with his cognizance.</w:t>
      </w:r>
    </w:p>
    <w:p w14:paraId="031708D2">
      <w:pPr>
        <w:pStyle w:val="5"/>
        <w:keepNext w:val="0"/>
        <w:keepLines w:val="0"/>
        <w:widowControl/>
        <w:suppressLineNumbers w:val="0"/>
        <w:rPr>
          <w:sz w:val="30"/>
          <w:szCs w:val="30"/>
        </w:rPr>
      </w:pPr>
      <w:r>
        <w:rPr>
          <w:sz w:val="30"/>
          <w:szCs w:val="30"/>
        </w:rPr>
        <w:t>一个大人物沉迷于天主教；他肆虐教会，虐待牧师，诋毁宗教，支持神学院，庇护秘密叛国，只接受那些愿意成为罗马租户的人，不将自己的制服放在任何背上，除非同时接受教皇的——"兽的印记"——连同他的徽章。</w:t>
      </w:r>
    </w:p>
    <w:p w14:paraId="0BFC6AE0">
      <w:pPr>
        <w:pStyle w:val="5"/>
        <w:keepNext w:val="0"/>
        <w:keepLines w:val="0"/>
        <w:widowControl/>
        <w:suppressLineNumbers w:val="0"/>
        <w:rPr>
          <w:sz w:val="30"/>
          <w:szCs w:val="30"/>
        </w:rPr>
      </w:pPr>
      <w:r>
        <w:rPr>
          <w:sz w:val="30"/>
          <w:szCs w:val="30"/>
        </w:rPr>
        <w:t>Dare you not oppose, hinder, stop, his wickedness?</w:t>
      </w:r>
    </w:p>
    <w:p w14:paraId="06126D64">
      <w:pPr>
        <w:pStyle w:val="5"/>
        <w:keepNext w:val="0"/>
        <w:keepLines w:val="0"/>
        <w:widowControl/>
        <w:suppressLineNumbers w:val="0"/>
        <w:rPr>
          <w:sz w:val="30"/>
          <w:szCs w:val="30"/>
        </w:rPr>
      </w:pPr>
      <w:r>
        <w:rPr>
          <w:sz w:val="30"/>
          <w:szCs w:val="30"/>
        </w:rPr>
        <w:t>你们不敢反对、阻碍、制止他的邪恶吗？</w:t>
      </w:r>
    </w:p>
    <w:p w14:paraId="4585FFBB">
      <w:pPr>
        <w:pStyle w:val="5"/>
        <w:keepNext w:val="0"/>
        <w:keepLines w:val="0"/>
        <w:widowControl/>
        <w:suppressLineNumbers w:val="0"/>
        <w:rPr>
          <w:sz w:val="30"/>
          <w:szCs w:val="30"/>
        </w:rPr>
      </w:pPr>
      <w:r>
        <w:rPr>
          <w:sz w:val="30"/>
          <w:szCs w:val="30"/>
        </w:rPr>
        <w:t>I say unto you, 'Your life shall go for his life, if you let him scape,' 1 Kings 20:42.</w:t>
      </w:r>
    </w:p>
    <w:p w14:paraId="279C9E51">
      <w:pPr>
        <w:pStyle w:val="5"/>
        <w:keepNext w:val="0"/>
        <w:keepLines w:val="0"/>
        <w:widowControl/>
        <w:suppressLineNumbers w:val="0"/>
        <w:rPr>
          <w:sz w:val="30"/>
          <w:szCs w:val="30"/>
        </w:rPr>
      </w:pPr>
      <w:r>
        <w:rPr>
          <w:sz w:val="30"/>
          <w:szCs w:val="30"/>
        </w:rPr>
        <w:t>我对你们说，"如果你让他逃脱，你的命将代替他的命，"列王纪上20:42。</w:t>
      </w:r>
    </w:p>
    <w:p w14:paraId="580F3AB8">
      <w:pPr>
        <w:pStyle w:val="5"/>
        <w:keepNext w:val="0"/>
        <w:keepLines w:val="0"/>
        <w:widowControl/>
        <w:suppressLineNumbers w:val="0"/>
        <w:rPr>
          <w:sz w:val="30"/>
          <w:szCs w:val="30"/>
        </w:rPr>
      </w:pPr>
      <w:r>
        <w:rPr>
          <w:sz w:val="30"/>
          <w:szCs w:val="30"/>
        </w:rPr>
        <w:t>'If thou seest the oppression of the poor, and violent perverting of judgment in a province, marvel not at the matter; for he that is higher than the highest regardeth; and there be higher than they,' Eccles. 5:8.</w:t>
      </w:r>
    </w:p>
    <w:p w14:paraId="37B634AE">
      <w:pPr>
        <w:pStyle w:val="5"/>
        <w:keepNext w:val="0"/>
        <w:keepLines w:val="0"/>
        <w:widowControl/>
        <w:suppressLineNumbers w:val="0"/>
        <w:rPr>
          <w:sz w:val="30"/>
          <w:szCs w:val="30"/>
        </w:rPr>
      </w:pPr>
      <w:r>
        <w:rPr>
          <w:sz w:val="30"/>
          <w:szCs w:val="30"/>
        </w:rPr>
        <w:t>"你若在一省之中见有穷人受欺压，并夺去公义公平的事，不要因此诧异；因有一位高过居高位的鉴察，在他们以上还有更高的，"传道书5:8。</w:t>
      </w:r>
    </w:p>
    <w:p w14:paraId="75016FBA">
      <w:pPr>
        <w:pStyle w:val="4"/>
        <w:spacing w:before="280" w:line="254" w:lineRule="auto"/>
        <w:rPr>
          <w:sz w:val="30"/>
          <w:szCs w:val="30"/>
        </w:rPr>
      </w:pPr>
    </w:p>
    <w:p w14:paraId="32F2AFDD">
      <w:pPr>
        <w:pStyle w:val="5"/>
        <w:keepNext w:val="0"/>
        <w:keepLines w:val="0"/>
        <w:widowControl/>
        <w:suppressLineNumbers w:val="0"/>
        <w:rPr>
          <w:sz w:val="30"/>
          <w:szCs w:val="30"/>
        </w:rPr>
      </w:pPr>
      <w:bookmarkStart w:id="6" w:name="_bookmark28"/>
      <w:bookmarkEnd w:id="6"/>
      <w:bookmarkStart w:id="7" w:name="XXIV. HEAVEN AND EARTH RECONCILED, DAN. "/>
      <w:bookmarkEnd w:id="7"/>
      <w:r>
        <w:rPr>
          <w:sz w:val="30"/>
          <w:szCs w:val="30"/>
        </w:rPr>
        <w:t>What hinders you? God, the supreme Magistrate, the law, religion, conscience, is on your side.</w:t>
      </w:r>
    </w:p>
    <w:p w14:paraId="27E427BC">
      <w:pPr>
        <w:pStyle w:val="5"/>
        <w:keepNext w:val="0"/>
        <w:keepLines w:val="0"/>
        <w:widowControl/>
        <w:suppressLineNumbers w:val="0"/>
        <w:rPr>
          <w:sz w:val="30"/>
          <w:szCs w:val="30"/>
        </w:rPr>
      </w:pPr>
      <w:r>
        <w:rPr>
          <w:sz w:val="30"/>
          <w:szCs w:val="30"/>
        </w:rPr>
        <w:t>有什么阻碍你们？上帝，最高的执政者，法律，宗教，良心，都站在你们这边。</w:t>
      </w:r>
    </w:p>
    <w:p w14:paraId="570BBC95">
      <w:pPr>
        <w:pStyle w:val="5"/>
        <w:keepNext w:val="0"/>
        <w:keepLines w:val="0"/>
        <w:widowControl/>
        <w:suppressLineNumbers w:val="0"/>
        <w:rPr>
          <w:sz w:val="30"/>
          <w:szCs w:val="30"/>
        </w:rPr>
      </w:pPr>
      <w:r>
        <w:rPr>
          <w:sz w:val="30"/>
          <w:szCs w:val="30"/>
        </w:rPr>
        <w:t>You cannot want seconds, whiles these take your part.</w:t>
      </w:r>
    </w:p>
    <w:p w14:paraId="22DB4EE7">
      <w:pPr>
        <w:pStyle w:val="5"/>
        <w:keepNext w:val="0"/>
        <w:keepLines w:val="0"/>
        <w:widowControl/>
        <w:suppressLineNumbers w:val="0"/>
        <w:rPr>
          <w:sz w:val="30"/>
          <w:szCs w:val="30"/>
        </w:rPr>
      </w:pPr>
      <w:r>
        <w:rPr>
          <w:sz w:val="30"/>
          <w:szCs w:val="30"/>
        </w:rPr>
        <w:t>当这些支持你们时，你们不会缺少支援。</w:t>
      </w:r>
    </w:p>
    <w:p w14:paraId="31317AE1">
      <w:pPr>
        <w:pStyle w:val="5"/>
        <w:keepNext w:val="0"/>
        <w:keepLines w:val="0"/>
        <w:widowControl/>
        <w:suppressLineNumbers w:val="0"/>
        <w:rPr>
          <w:sz w:val="30"/>
          <w:szCs w:val="30"/>
        </w:rPr>
      </w:pPr>
      <w:r>
        <w:rPr>
          <w:sz w:val="30"/>
          <w:szCs w:val="30"/>
        </w:rPr>
        <w:t>Why should you fear the looks of man, who is dust and ashes, whiles you tremble not to disobey the Lord?</w:t>
      </w:r>
    </w:p>
    <w:p w14:paraId="24DB8757">
      <w:pPr>
        <w:pStyle w:val="5"/>
        <w:keepNext w:val="0"/>
        <w:keepLines w:val="0"/>
        <w:widowControl/>
        <w:suppressLineNumbers w:val="0"/>
        <w:rPr>
          <w:sz w:val="30"/>
          <w:szCs w:val="30"/>
        </w:rPr>
      </w:pPr>
      <w:r>
        <w:rPr>
          <w:sz w:val="30"/>
          <w:szCs w:val="30"/>
        </w:rPr>
        <w:t>你们为何惧怕人的目光，他不过是尘土，而你们却不因违抗主而战栗？</w:t>
      </w:r>
    </w:p>
    <w:p w14:paraId="68A94CFB">
      <w:pPr>
        <w:pStyle w:val="5"/>
        <w:keepNext w:val="0"/>
        <w:keepLines w:val="0"/>
        <w:widowControl/>
        <w:suppressLineNumbers w:val="0"/>
        <w:rPr>
          <w:sz w:val="30"/>
          <w:szCs w:val="30"/>
        </w:rPr>
      </w:pPr>
      <w:r>
        <w:rPr>
          <w:sz w:val="30"/>
          <w:szCs w:val="30"/>
        </w:rPr>
        <w:t>So a little dog running in the field amongst a whole flock of sheep, scares them all away; and when he is gone, they turn again and stare on him as if he were some fearful monster.</w:t>
      </w:r>
    </w:p>
    <w:p w14:paraId="6AC80B8F">
      <w:pPr>
        <w:pStyle w:val="5"/>
        <w:keepNext w:val="0"/>
        <w:keepLines w:val="0"/>
        <w:widowControl/>
        <w:suppressLineNumbers w:val="0"/>
        <w:rPr>
          <w:sz w:val="30"/>
          <w:szCs w:val="30"/>
        </w:rPr>
      </w:pPr>
      <w:r>
        <w:rPr>
          <w:sz w:val="30"/>
          <w:szCs w:val="30"/>
        </w:rPr>
        <w:t>就像一只小狗在田野里奔跑，吓跑了整群羊；当它离开后，它们又转回来盯着它，好像它是某种可怕的怪物。</w:t>
      </w:r>
    </w:p>
    <w:p w14:paraId="033A89E1">
      <w:pPr>
        <w:pStyle w:val="5"/>
        <w:keepNext w:val="0"/>
        <w:keepLines w:val="0"/>
        <w:widowControl/>
        <w:suppressLineNumbers w:val="0"/>
        <w:rPr>
          <w:sz w:val="30"/>
          <w:szCs w:val="30"/>
        </w:rPr>
      </w:pPr>
      <w:r>
        <w:rPr>
          <w:sz w:val="30"/>
          <w:szCs w:val="30"/>
        </w:rPr>
        <w:t>So the little birds are afraid of the cuckoo, because he looks like a hawk.</w:t>
      </w:r>
    </w:p>
    <w:p w14:paraId="5584DDC8">
      <w:pPr>
        <w:pStyle w:val="5"/>
        <w:keepNext w:val="0"/>
        <w:keepLines w:val="0"/>
        <w:widowControl/>
        <w:suppressLineNumbers w:val="0"/>
        <w:rPr>
          <w:sz w:val="30"/>
          <w:szCs w:val="30"/>
        </w:rPr>
      </w:pPr>
      <w:r>
        <w:rPr>
          <w:sz w:val="30"/>
          <w:szCs w:val="30"/>
        </w:rPr>
        <w:t>小鸟也害怕布谷鸟，因为它看起来像鹰。</w:t>
      </w:r>
    </w:p>
    <w:p w14:paraId="782CD960">
      <w:pPr>
        <w:pStyle w:val="5"/>
        <w:keepNext w:val="0"/>
        <w:keepLines w:val="0"/>
        <w:widowControl/>
        <w:suppressLineNumbers w:val="0"/>
        <w:rPr>
          <w:sz w:val="30"/>
          <w:szCs w:val="30"/>
        </w:rPr>
      </w:pPr>
      <w:r>
        <w:rPr>
          <w:sz w:val="30"/>
          <w:szCs w:val="30"/>
        </w:rPr>
        <w:t>Because these tyrannous oppressors and Papists look as if they had horns of iron, like Zedekiah, 1 Kings 22:11, shall the arms and armour of justice be timorous to encounter them?</w:t>
      </w:r>
    </w:p>
    <w:p w14:paraId="2227B0CF">
      <w:pPr>
        <w:pStyle w:val="5"/>
        <w:keepNext w:val="0"/>
        <w:keepLines w:val="0"/>
        <w:widowControl/>
        <w:suppressLineNumbers w:val="0"/>
        <w:rPr>
          <w:sz w:val="30"/>
          <w:szCs w:val="30"/>
        </w:rPr>
      </w:pPr>
      <w:r>
        <w:rPr>
          <w:sz w:val="30"/>
          <w:szCs w:val="30"/>
        </w:rPr>
        <w:t>因为这些暴虐的压迫者和天主教徒看起来好像有铁角，像西底家，列王纪上22:11，正义的武器和盔甲就应当胆怯地面对他们吗？</w:t>
      </w:r>
    </w:p>
    <w:p w14:paraId="70867BB8">
      <w:pPr>
        <w:pStyle w:val="5"/>
        <w:keepNext w:val="0"/>
        <w:keepLines w:val="0"/>
        <w:widowControl/>
        <w:suppressLineNumbers w:val="0"/>
        <w:rPr>
          <w:sz w:val="30"/>
          <w:szCs w:val="30"/>
        </w:rPr>
      </w:pPr>
      <w:r>
        <w:rPr>
          <w:sz w:val="30"/>
          <w:szCs w:val="30"/>
        </w:rPr>
        <w:t>But as in a diseased body, if the sickness once take the heart, how shall the members find comfort?</w:t>
      </w:r>
    </w:p>
    <w:p w14:paraId="39052214">
      <w:pPr>
        <w:pStyle w:val="5"/>
        <w:keepNext w:val="0"/>
        <w:keepLines w:val="0"/>
        <w:widowControl/>
        <w:suppressLineNumbers w:val="0"/>
        <w:rPr>
          <w:sz w:val="30"/>
          <w:szCs w:val="30"/>
        </w:rPr>
      </w:pPr>
      <w:r>
        <w:rPr>
          <w:sz w:val="30"/>
          <w:szCs w:val="30"/>
        </w:rPr>
        <w:t>但如同在患病的身体中，若疾病一旦侵袭心脏，肢体如何能找到安慰？</w:t>
      </w:r>
    </w:p>
    <w:p w14:paraId="08C1AA03">
      <w:pPr>
        <w:pStyle w:val="5"/>
        <w:keepNext w:val="0"/>
        <w:keepLines w:val="0"/>
        <w:widowControl/>
        <w:suppressLineNumbers w:val="0"/>
        <w:rPr>
          <w:sz w:val="30"/>
          <w:szCs w:val="30"/>
        </w:rPr>
      </w:pPr>
      <w:r>
        <w:rPr>
          <w:sz w:val="30"/>
          <w:szCs w:val="30"/>
        </w:rPr>
        <w:t>how should the distressed commonalty be succoured in these oppressions, eased of these burdens, when the magistrates, which are as the heart, are infected with the same enormities?</w:t>
      </w:r>
    </w:p>
    <w:p w14:paraId="76416100">
      <w:pPr>
        <w:pStyle w:val="5"/>
        <w:keepNext w:val="0"/>
        <w:keepLines w:val="0"/>
        <w:widowControl/>
        <w:suppressLineNumbers w:val="0"/>
        <w:rPr>
          <w:sz w:val="30"/>
          <w:szCs w:val="30"/>
        </w:rPr>
      </w:pPr>
      <w:r>
        <w:rPr>
          <w:sz w:val="30"/>
          <w:szCs w:val="30"/>
        </w:rPr>
        <w:t>当官员，如同心脏，感染了相同的罪恶，受压迫的平民如何在这些压迫中得到救助，摆脱这些负担？</w:t>
      </w:r>
    </w:p>
    <w:p w14:paraId="0BDCF8C9">
      <w:pPr>
        <w:pStyle w:val="5"/>
        <w:keepNext w:val="0"/>
        <w:keepLines w:val="0"/>
        <w:widowControl/>
        <w:suppressLineNumbers w:val="0"/>
        <w:rPr>
          <w:sz w:val="30"/>
          <w:szCs w:val="30"/>
        </w:rPr>
      </w:pPr>
      <w:r>
        <w:rPr>
          <w:sz w:val="30"/>
          <w:szCs w:val="30"/>
        </w:rPr>
        <w:t>Beloved, spare not your hands when God calls for them; your remissness and connivance is not love, but hatred.</w:t>
      </w:r>
    </w:p>
    <w:p w14:paraId="6F2FA86F">
      <w:pPr>
        <w:pStyle w:val="5"/>
        <w:keepNext w:val="0"/>
        <w:keepLines w:val="0"/>
        <w:widowControl/>
        <w:suppressLineNumbers w:val="0"/>
        <w:rPr>
          <w:sz w:val="30"/>
          <w:szCs w:val="30"/>
        </w:rPr>
      </w:pPr>
      <w:r>
        <w:rPr>
          <w:sz w:val="30"/>
          <w:szCs w:val="30"/>
        </w:rPr>
        <w:t>亲爱的，当上帝呼唤你们的手时，不要吝惜；你们的懈怠和纵容不是爱，而是恨。</w:t>
      </w:r>
    </w:p>
    <w:p w14:paraId="093C1964">
      <w:pPr>
        <w:pStyle w:val="5"/>
        <w:keepNext w:val="0"/>
        <w:keepLines w:val="0"/>
        <w:widowControl/>
        <w:suppressLineNumbers w:val="0"/>
        <w:rPr>
          <w:sz w:val="30"/>
          <w:szCs w:val="30"/>
        </w:rPr>
      </w:pPr>
      <w:r>
        <w:rPr>
          <w:sz w:val="30"/>
          <w:szCs w:val="30"/>
        </w:rPr>
        <w:t>He that binds the frantic, and rouseth him that is sick of a lethargy, angers, but loves, both.</w:t>
      </w:r>
    </w:p>
    <w:p w14:paraId="75911F05">
      <w:pPr>
        <w:pStyle w:val="5"/>
        <w:keepNext w:val="0"/>
        <w:keepLines w:val="0"/>
        <w:widowControl/>
        <w:suppressLineNumbers w:val="0"/>
        <w:rPr>
          <w:sz w:val="30"/>
          <w:szCs w:val="30"/>
        </w:rPr>
      </w:pPr>
      <w:r>
        <w:rPr>
          <w:sz w:val="30"/>
          <w:szCs w:val="30"/>
        </w:rPr>
        <w:t>捆绑疯子，唤醒昏睡病人的人，使两者生气，但爱他们。</w:t>
      </w:r>
    </w:p>
    <w:p w14:paraId="4083822F">
      <w:pPr>
        <w:pStyle w:val="5"/>
        <w:keepNext w:val="0"/>
        <w:keepLines w:val="0"/>
        <w:widowControl/>
        <w:suppressLineNumbers w:val="0"/>
        <w:rPr>
          <w:sz w:val="30"/>
          <w:szCs w:val="30"/>
        </w:rPr>
      </w:pPr>
      <w:r>
        <w:rPr>
          <w:sz w:val="30"/>
          <w:szCs w:val="30"/>
        </w:rPr>
        <w:t>It is a happy necessity that enforceth to goodness.</w:t>
      </w:r>
    </w:p>
    <w:p w14:paraId="21FA6C6C">
      <w:pPr>
        <w:pStyle w:val="5"/>
        <w:keepNext w:val="0"/>
        <w:keepLines w:val="0"/>
        <w:widowControl/>
        <w:suppressLineNumbers w:val="0"/>
        <w:rPr>
          <w:sz w:val="30"/>
          <w:szCs w:val="30"/>
        </w:rPr>
      </w:pPr>
      <w:r>
        <w:rPr>
          <w:sz w:val="30"/>
          <w:szCs w:val="30"/>
        </w:rPr>
        <w:t>强迫人行善的必要是幸福的。</w:t>
      </w:r>
    </w:p>
    <w:p w14:paraId="6540680B">
      <w:pPr>
        <w:pStyle w:val="5"/>
        <w:keepNext w:val="0"/>
        <w:keepLines w:val="0"/>
        <w:widowControl/>
        <w:suppressLineNumbers w:val="0"/>
        <w:rPr>
          <w:sz w:val="30"/>
          <w:szCs w:val="30"/>
        </w:rPr>
      </w:pPr>
      <w:r>
        <w:rPr>
          <w:sz w:val="30"/>
          <w:szCs w:val="30"/>
        </w:rPr>
        <w:t>Neither is this physician-office imposed only on the magistrates; every man must be medicinal to another.</w:t>
      </w:r>
    </w:p>
    <w:p w14:paraId="11187E22">
      <w:pPr>
        <w:pStyle w:val="5"/>
        <w:keepNext w:val="0"/>
        <w:keepLines w:val="0"/>
        <w:widowControl/>
        <w:suppressLineNumbers w:val="0"/>
        <w:rPr>
          <w:sz w:val="30"/>
          <w:szCs w:val="30"/>
        </w:rPr>
      </w:pPr>
      <w:r>
        <w:rPr>
          <w:sz w:val="30"/>
          <w:szCs w:val="30"/>
        </w:rPr>
        <w:t>这医生的职责不仅仅强加于官员；每个人都必须对另一个人有医治作用。</w:t>
      </w:r>
    </w:p>
    <w:p w14:paraId="19F50CDA">
      <w:pPr>
        <w:pStyle w:val="5"/>
        <w:keepNext w:val="0"/>
        <w:keepLines w:val="0"/>
        <w:widowControl/>
        <w:suppressLineNumbers w:val="0"/>
        <w:rPr>
          <w:sz w:val="30"/>
          <w:szCs w:val="30"/>
        </w:rPr>
      </w:pPr>
      <w:r>
        <w:rPr>
          <w:sz w:val="30"/>
          <w:szCs w:val="30"/>
        </w:rPr>
        <w:t>Who, but a Cain, is not his 'brother's keeper'?</w:t>
      </w:r>
    </w:p>
    <w:p w14:paraId="4D35EE48">
      <w:pPr>
        <w:pStyle w:val="5"/>
        <w:keepNext w:val="0"/>
        <w:keepLines w:val="0"/>
        <w:widowControl/>
        <w:suppressLineNumbers w:val="0"/>
        <w:rPr>
          <w:sz w:val="30"/>
          <w:szCs w:val="30"/>
        </w:rPr>
      </w:pPr>
      <w:r>
        <w:rPr>
          <w:sz w:val="30"/>
          <w:szCs w:val="30"/>
        </w:rPr>
        <w:t>除了该隐，谁不是他"弟兄的看守"？</w:t>
      </w:r>
    </w:p>
    <w:p w14:paraId="4E2D6076">
      <w:pPr>
        <w:pStyle w:val="5"/>
        <w:keepNext w:val="0"/>
        <w:keepLines w:val="0"/>
        <w:widowControl/>
        <w:suppressLineNumbers w:val="0"/>
        <w:rPr>
          <w:sz w:val="30"/>
          <w:szCs w:val="30"/>
        </w:rPr>
      </w:pPr>
      <w:r>
        <w:rPr>
          <w:sz w:val="30"/>
          <w:szCs w:val="30"/>
        </w:rPr>
        <w:t>Reasonable exhortation, seasonable reproof, good example, ever timely and available, are mutual remedies to this sickness.</w:t>
      </w:r>
    </w:p>
    <w:p w14:paraId="2A5587AD">
      <w:pPr>
        <w:pStyle w:val="5"/>
        <w:keepNext w:val="0"/>
        <w:keepLines w:val="0"/>
        <w:widowControl/>
        <w:suppressLineNumbers w:val="0"/>
        <w:rPr>
          <w:sz w:val="30"/>
          <w:szCs w:val="30"/>
        </w:rPr>
      </w:pPr>
      <w:r>
        <w:rPr>
          <w:sz w:val="30"/>
          <w:szCs w:val="30"/>
        </w:rPr>
        <w:t>合理的劝诫，适时的责备，良好的榜样，总是及时有效，是这种疾病的相互补救。</w:t>
      </w:r>
    </w:p>
    <w:p w14:paraId="1092B09E">
      <w:pPr>
        <w:pStyle w:val="5"/>
        <w:keepNext w:val="0"/>
        <w:keepLines w:val="0"/>
        <w:widowControl/>
        <w:suppressLineNumbers w:val="0"/>
        <w:rPr>
          <w:sz w:val="30"/>
          <w:szCs w:val="30"/>
        </w:rPr>
      </w:pPr>
      <w:r>
        <w:rPr>
          <w:sz w:val="30"/>
          <w:szCs w:val="30"/>
        </w:rPr>
        <w:t>'Exhort one another daily, whiles it is called To-day, lest any of you be hardened through the deceitfulness of sin,' Heb. 3:13.</w:t>
      </w:r>
    </w:p>
    <w:p w14:paraId="0724C77A">
      <w:pPr>
        <w:pStyle w:val="5"/>
        <w:keepNext w:val="0"/>
        <w:keepLines w:val="0"/>
        <w:widowControl/>
        <w:suppressLineNumbers w:val="0"/>
        <w:rPr>
          <w:sz w:val="30"/>
          <w:szCs w:val="30"/>
        </w:rPr>
      </w:pPr>
      <w:r>
        <w:rPr>
          <w:sz w:val="30"/>
          <w:szCs w:val="30"/>
        </w:rPr>
        <w:t>"趁着还有今日，天天彼此相劝，免得你们中间有人被罪迷惑，心里就刚硬了，"希伯来书3:13。</w:t>
      </w:r>
    </w:p>
    <w:p w14:paraId="6C921122">
      <w:pPr>
        <w:pStyle w:val="5"/>
        <w:keepNext w:val="0"/>
        <w:keepLines w:val="0"/>
        <w:widowControl/>
        <w:suppressLineNumbers w:val="0"/>
        <w:rPr>
          <w:sz w:val="30"/>
          <w:szCs w:val="30"/>
        </w:rPr>
      </w:pPr>
      <w:r>
        <w:rPr>
          <w:sz w:val="30"/>
          <w:szCs w:val="30"/>
        </w:rPr>
        <w:t>There is first, debitum charitatis, the due of charity, 'exhort one another;' then temporis opportunitas, the fitness of season, 'whiles it is called To-day;' then periculum obstinationis, the danger of obstinacy, 'lest you be hardened;' and, lastly, calliditas hostis, the subtlety of the enemy, 'through the deceitfulness of sin.'</w:t>
      </w:r>
    </w:p>
    <w:p w14:paraId="177D9800">
      <w:pPr>
        <w:pStyle w:val="5"/>
        <w:keepNext w:val="0"/>
        <w:keepLines w:val="0"/>
        <w:widowControl/>
        <w:suppressLineNumbers w:val="0"/>
        <w:rPr>
          <w:sz w:val="30"/>
          <w:szCs w:val="30"/>
        </w:rPr>
      </w:pPr>
      <w:r>
        <w:rPr>
          <w:sz w:val="30"/>
          <w:szCs w:val="30"/>
        </w:rPr>
        <w:t>首先是debitum charitatis，爱的责任，"彼此相劝"；然后是temporis opportunitas，时机的合适，"趁着还有今日"；然后是periculum obstinationis，顽固的危险，"免得心里刚硬"；最后是calliditas hostis，敌人的狡猾，"被罪迷惑"。</w:t>
      </w:r>
    </w:p>
    <w:p w14:paraId="3AE6BB09">
      <w:pPr>
        <w:pStyle w:val="5"/>
        <w:keepNext w:val="0"/>
        <w:keepLines w:val="0"/>
        <w:widowControl/>
        <w:suppressLineNumbers w:val="0"/>
        <w:rPr>
          <w:sz w:val="30"/>
          <w:szCs w:val="30"/>
        </w:rPr>
      </w:pPr>
      <w:r>
        <w:rPr>
          <w:sz w:val="30"/>
          <w:szCs w:val="30"/>
        </w:rPr>
        <w:t>Every man must be a physician to himself, as being best acquainted with his own heart.</w:t>
      </w:r>
    </w:p>
    <w:p w14:paraId="0387FBDD">
      <w:pPr>
        <w:pStyle w:val="5"/>
        <w:keepNext w:val="0"/>
        <w:keepLines w:val="0"/>
        <w:widowControl/>
        <w:suppressLineNumbers w:val="0"/>
        <w:rPr>
          <w:sz w:val="30"/>
          <w:szCs w:val="30"/>
        </w:rPr>
      </w:pPr>
      <w:r>
        <w:rPr>
          <w:sz w:val="30"/>
          <w:szCs w:val="30"/>
        </w:rPr>
        <w:t>每个人必须成为自己的医生，因为最了解自己的心。</w:t>
      </w:r>
    </w:p>
    <w:p w14:paraId="68DCE878">
      <w:pPr>
        <w:pStyle w:val="5"/>
        <w:keepNext w:val="0"/>
        <w:keepLines w:val="0"/>
        <w:widowControl/>
        <w:suppressLineNumbers w:val="0"/>
        <w:rPr>
          <w:sz w:val="30"/>
          <w:szCs w:val="30"/>
        </w:rPr>
      </w:pPr>
      <w:r>
        <w:rPr>
          <w:sz w:val="30"/>
          <w:szCs w:val="30"/>
        </w:rPr>
        <w:t>If age hath ripened thy discretion, thou art to thyself, saith the proverb, aut stultus aut medicus,—either a fool or a physician.</w:t>
      </w:r>
    </w:p>
    <w:p w14:paraId="536F8632">
      <w:pPr>
        <w:pStyle w:val="5"/>
        <w:keepNext w:val="0"/>
        <w:keepLines w:val="0"/>
        <w:widowControl/>
        <w:suppressLineNumbers w:val="0"/>
        <w:rPr>
          <w:sz w:val="30"/>
          <w:szCs w:val="30"/>
        </w:rPr>
      </w:pPr>
      <w:r>
        <w:rPr>
          <w:sz w:val="30"/>
          <w:szCs w:val="30"/>
        </w:rPr>
        <w:t>如果年龄已使你的判断成熟，按照谚语所说，你对自己而言是aut stultus aut medicus，——要么是个傻子，要么是个医生。</w:t>
      </w:r>
    </w:p>
    <w:p w14:paraId="67F8D930">
      <w:pPr>
        <w:pStyle w:val="5"/>
        <w:keepNext w:val="0"/>
        <w:keepLines w:val="0"/>
        <w:widowControl/>
        <w:suppressLineNumbers w:val="0"/>
        <w:rPr>
          <w:sz w:val="30"/>
          <w:szCs w:val="30"/>
        </w:rPr>
      </w:pPr>
      <w:r>
        <w:rPr>
          <w:sz w:val="30"/>
          <w:szCs w:val="30"/>
        </w:rPr>
        <w:t>Thou knowest where the soul's sickness lies; by one receipt make way to another, as physicians use, and by all to thy health: by repentance to faith, by faith to virtue, &amp;c.</w:t>
      </w:r>
    </w:p>
    <w:p w14:paraId="3665EEE5">
      <w:pPr>
        <w:pStyle w:val="5"/>
        <w:keepNext w:val="0"/>
        <w:keepLines w:val="0"/>
        <w:widowControl/>
        <w:suppressLineNumbers w:val="0"/>
        <w:rPr>
          <w:sz w:val="30"/>
          <w:szCs w:val="30"/>
        </w:rPr>
      </w:pPr>
      <w:r>
        <w:rPr>
          <w:sz w:val="30"/>
          <w:szCs w:val="30"/>
        </w:rPr>
        <w:t>你知道灵魂的疾病在哪里；用一种处方为另一种铺路，如医生所做的，并通过所有这些达到你的健康：通过悔改到信心，通过信心到美德，等等。</w:t>
      </w:r>
    </w:p>
    <w:p w14:paraId="623DC2FB">
      <w:pPr>
        <w:pStyle w:val="5"/>
        <w:keepNext w:val="0"/>
        <w:keepLines w:val="0"/>
        <w:widowControl/>
        <w:suppressLineNumbers w:val="0"/>
        <w:rPr>
          <w:sz w:val="30"/>
          <w:szCs w:val="30"/>
        </w:rPr>
      </w:pPr>
      <w:r>
        <w:rPr>
          <w:sz w:val="30"/>
          <w:szCs w:val="30"/>
        </w:rPr>
        <w:t>And in those works of devotion, medicinal intentions to the cure of thy soul, (as physicians prescribe in sweats and exercise,) do not cease over suddenly.</w:t>
      </w:r>
    </w:p>
    <w:p w14:paraId="563A05EB">
      <w:pPr>
        <w:pStyle w:val="5"/>
        <w:keepNext w:val="0"/>
        <w:keepLines w:val="0"/>
        <w:widowControl/>
        <w:suppressLineNumbers w:val="0"/>
        <w:rPr>
          <w:sz w:val="30"/>
          <w:szCs w:val="30"/>
        </w:rPr>
      </w:pPr>
      <w:r>
        <w:rPr>
          <w:sz w:val="30"/>
          <w:szCs w:val="30"/>
        </w:rPr>
        <w:t>在那些虔诚的工作中，治愈你灵魂的医疗意图（如医生在出汗和锻炼中所开的处方），不要突然停止。</w:t>
      </w:r>
    </w:p>
    <w:p w14:paraId="75B394C0">
      <w:pPr>
        <w:pStyle w:val="5"/>
        <w:keepNext w:val="0"/>
        <w:keepLines w:val="0"/>
        <w:widowControl/>
        <w:suppressLineNumbers w:val="0"/>
        <w:rPr>
          <w:sz w:val="30"/>
          <w:szCs w:val="30"/>
        </w:rPr>
      </w:pPr>
      <w:r>
        <w:rPr>
          <w:sz w:val="30"/>
          <w:szCs w:val="30"/>
        </w:rPr>
        <w:t>Let not thy prayer, meditation, hearing of the word be broken off at the call of every vanity.</w:t>
      </w:r>
    </w:p>
    <w:p w14:paraId="4DFE1C78">
      <w:pPr>
        <w:pStyle w:val="5"/>
        <w:keepNext w:val="0"/>
        <w:keepLines w:val="0"/>
        <w:widowControl/>
        <w:suppressLineNumbers w:val="0"/>
        <w:rPr>
          <w:sz w:val="30"/>
          <w:szCs w:val="30"/>
        </w:rPr>
      </w:pPr>
      <w:r>
        <w:rPr>
          <w:sz w:val="30"/>
          <w:szCs w:val="30"/>
        </w:rPr>
        <w:t>不要让你的祷告、默想、聆听圣言因每一个虚荣的呼唤而中断。</w:t>
      </w:r>
    </w:p>
    <w:p w14:paraId="04B0602A">
      <w:pPr>
        <w:pStyle w:val="5"/>
        <w:keepNext w:val="0"/>
        <w:keepLines w:val="0"/>
        <w:widowControl/>
        <w:suppressLineNumbers w:val="0"/>
        <w:rPr>
          <w:sz w:val="30"/>
          <w:szCs w:val="30"/>
        </w:rPr>
      </w:pPr>
      <w:r>
        <w:rPr>
          <w:sz w:val="30"/>
          <w:szCs w:val="30"/>
        </w:rPr>
        <w:t>Good diet is in the next place necessary to physic.</w:t>
      </w:r>
    </w:p>
    <w:p w14:paraId="12FAE558">
      <w:pPr>
        <w:pStyle w:val="5"/>
        <w:keepNext w:val="0"/>
        <w:keepLines w:val="0"/>
        <w:widowControl/>
        <w:suppressLineNumbers w:val="0"/>
        <w:rPr>
          <w:sz w:val="30"/>
          <w:szCs w:val="30"/>
        </w:rPr>
      </w:pPr>
      <w:r>
        <w:rPr>
          <w:sz w:val="30"/>
          <w:szCs w:val="30"/>
        </w:rPr>
        <w:t>良好的饮食在药物之后是必要的。</w:t>
      </w:r>
    </w:p>
    <w:p w14:paraId="20DEC18C">
      <w:pPr>
        <w:pStyle w:val="5"/>
        <w:keepNext w:val="0"/>
        <w:keepLines w:val="0"/>
        <w:widowControl/>
        <w:suppressLineNumbers w:val="0"/>
        <w:rPr>
          <w:sz w:val="30"/>
          <w:szCs w:val="30"/>
        </w:rPr>
      </w:pPr>
      <w:r>
        <w:rPr>
          <w:sz w:val="30"/>
          <w:szCs w:val="30"/>
        </w:rPr>
        <w:t>In vain doth the potion work our recovery, if our evil behaviour after it shall draw on us a relapse.</w:t>
      </w:r>
    </w:p>
    <w:p w14:paraId="4E4FFD4A">
      <w:pPr>
        <w:pStyle w:val="5"/>
        <w:keepNext w:val="0"/>
        <w:keepLines w:val="0"/>
        <w:widowControl/>
        <w:suppressLineNumbers w:val="0"/>
        <w:rPr>
          <w:sz w:val="30"/>
          <w:szCs w:val="30"/>
        </w:rPr>
      </w:pPr>
      <w:r>
        <w:rPr>
          <w:sz w:val="30"/>
          <w:szCs w:val="30"/>
        </w:rPr>
        <w:t>如果我们的不良行为在服药后导致我们复发，药剂的恢复作用就是徒劳的。</w:t>
      </w:r>
    </w:p>
    <w:p w14:paraId="6A277274">
      <w:pPr>
        <w:pStyle w:val="5"/>
        <w:keepNext w:val="0"/>
        <w:keepLines w:val="0"/>
        <w:widowControl/>
        <w:suppressLineNumbers w:val="0"/>
        <w:rPr>
          <w:sz w:val="30"/>
          <w:szCs w:val="30"/>
        </w:rPr>
      </w:pPr>
      <w:r>
        <w:rPr>
          <w:sz w:val="30"/>
          <w:szCs w:val="30"/>
        </w:rPr>
        <w:t>Recidivation is so much more dangerous than our first sickness, as our natural strength is then the more feebled, and unable to endure means of restoring.</w:t>
      </w:r>
    </w:p>
    <w:p w14:paraId="69D3BE0E">
      <w:pPr>
        <w:pStyle w:val="5"/>
        <w:keepNext w:val="0"/>
        <w:keepLines w:val="0"/>
        <w:widowControl/>
        <w:suppressLineNumbers w:val="0"/>
        <w:rPr>
          <w:sz w:val="30"/>
          <w:szCs w:val="30"/>
        </w:rPr>
      </w:pPr>
      <w:r>
        <w:rPr>
          <w:sz w:val="30"/>
          <w:szCs w:val="30"/>
        </w:rPr>
        <w:t>复发比我们的初次疾病危险得多，因为我们的自然力量当时更加衰弱，无法忍受恢复的手段。</w:t>
      </w:r>
    </w:p>
    <w:p w14:paraId="70AECACD">
      <w:pPr>
        <w:pStyle w:val="5"/>
        <w:keepNext w:val="0"/>
        <w:keepLines w:val="0"/>
        <w:widowControl/>
        <w:suppressLineNumbers w:val="0"/>
        <w:rPr>
          <w:sz w:val="30"/>
          <w:szCs w:val="30"/>
        </w:rPr>
      </w:pPr>
      <w:r>
        <w:rPr>
          <w:sz w:val="30"/>
          <w:szCs w:val="30"/>
        </w:rPr>
        <w:t>If the potion of repentance hath purged your hearts, you must observe the strict diet of obedience, which consists in refraining from the corrupt meats whereon your souls have surfeited; in restraining yourselves to the bread of heaven, the body and blood of Christ, the object of your faith; and doing the will of God, the object of your conversation, which Christ calls his meat and drink.</w:t>
      </w:r>
    </w:p>
    <w:p w14:paraId="2A306BF0">
      <w:pPr>
        <w:pStyle w:val="5"/>
        <w:keepNext w:val="0"/>
        <w:keepLines w:val="0"/>
        <w:widowControl/>
        <w:suppressLineNumbers w:val="0"/>
        <w:rPr>
          <w:sz w:val="30"/>
          <w:szCs w:val="30"/>
        </w:rPr>
      </w:pPr>
      <w:r>
        <w:rPr>
          <w:sz w:val="30"/>
          <w:szCs w:val="30"/>
        </w:rPr>
        <w:t>如果悔改的药剂已经洁净了你们的心，你们必须遵守顺服的严格饮食，它包括戒除你们灵魂所贪食的腐败食物；限制自己只吃天上的粮，基督的身体和血，你们信心的对象；并行上帝的旨意，你们交谈的对象，这是基督称之为祂的食物和饮料的。</w:t>
      </w:r>
    </w:p>
    <w:p w14:paraId="2AC67866">
      <w:pPr>
        <w:pStyle w:val="5"/>
        <w:keepNext w:val="0"/>
        <w:keepLines w:val="0"/>
        <w:widowControl/>
        <w:suppressLineNumbers w:val="0"/>
        <w:rPr>
          <w:sz w:val="30"/>
          <w:szCs w:val="30"/>
        </w:rPr>
      </w:pPr>
      <w:r>
        <w:rPr>
          <w:sz w:val="30"/>
          <w:szCs w:val="30"/>
        </w:rPr>
        <w:t>The first is that spiritual fast which especially pleaseth God, Isa. 58:6, and which he calls 'a fast to himself,' Zech. 7:5.</w:t>
      </w:r>
    </w:p>
    <w:p w14:paraId="439EB430">
      <w:pPr>
        <w:pStyle w:val="5"/>
        <w:keepNext w:val="0"/>
        <w:keepLines w:val="0"/>
        <w:widowControl/>
        <w:suppressLineNumbers w:val="0"/>
        <w:rPr>
          <w:sz w:val="30"/>
          <w:szCs w:val="30"/>
        </w:rPr>
      </w:pPr>
      <w:r>
        <w:rPr>
          <w:sz w:val="30"/>
          <w:szCs w:val="30"/>
        </w:rPr>
        <w:t>第一是那特别讨上帝喜悦的属灵禁食，以赛亚书58:6，祂称之为"向自己禁食，"撒迦利亚书7:5。</w:t>
      </w:r>
    </w:p>
    <w:p w14:paraId="14062F26">
      <w:pPr>
        <w:pStyle w:val="5"/>
        <w:keepNext w:val="0"/>
        <w:keepLines w:val="0"/>
        <w:widowControl/>
        <w:suppressLineNumbers w:val="0"/>
        <w:rPr>
          <w:sz w:val="30"/>
          <w:szCs w:val="30"/>
        </w:rPr>
      </w:pPr>
      <w:r>
        <w:rPr>
          <w:sz w:val="30"/>
          <w:szCs w:val="30"/>
        </w:rPr>
        <w:t>This is that magnum et generale jejunium,—that lent of abstinence, which we must all keep, consisting in holiness of life.</w:t>
      </w:r>
    </w:p>
    <w:p w14:paraId="1E8A9BD7">
      <w:pPr>
        <w:pStyle w:val="5"/>
        <w:keepNext w:val="0"/>
        <w:keepLines w:val="0"/>
        <w:widowControl/>
        <w:suppressLineNumbers w:val="0"/>
        <w:rPr>
          <w:sz w:val="30"/>
          <w:szCs w:val="30"/>
        </w:rPr>
      </w:pPr>
      <w:r>
        <w:rPr>
          <w:sz w:val="30"/>
          <w:szCs w:val="30"/>
        </w:rPr>
        <w:t>这是那magnum et generale jejunium，——那禁欲的大斋期，我们都必须遵守，在生活的圣洁中体现。</w:t>
      </w:r>
    </w:p>
    <w:p w14:paraId="5D42636B">
      <w:pPr>
        <w:pStyle w:val="5"/>
        <w:keepNext w:val="0"/>
        <w:keepLines w:val="0"/>
        <w:widowControl/>
        <w:suppressLineNumbers w:val="0"/>
        <w:rPr>
          <w:sz w:val="30"/>
          <w:szCs w:val="30"/>
        </w:rPr>
      </w:pPr>
      <w:r>
        <w:rPr>
          <w:sz w:val="30"/>
          <w:szCs w:val="30"/>
        </w:rPr>
        <w:t>God hath ever from the beginning dieted our bodies, keeping in his own hand (as a master in his own house) the disposition of his creatures, for the use of man, that man might depend on his provident Maker for all needful blessings.</w:t>
      </w:r>
    </w:p>
    <w:p w14:paraId="12DC8196">
      <w:pPr>
        <w:pStyle w:val="5"/>
        <w:keepNext w:val="0"/>
        <w:keepLines w:val="0"/>
        <w:widowControl/>
        <w:suppressLineNumbers w:val="0"/>
        <w:rPr>
          <w:sz w:val="30"/>
          <w:szCs w:val="30"/>
        </w:rPr>
      </w:pPr>
      <w:r>
        <w:rPr>
          <w:sz w:val="30"/>
          <w:szCs w:val="30"/>
        </w:rPr>
        <w:t>上帝从一开始就为我们的身体制定饮食，将祂受造物的安排掌握在自己手中（如同主人在自己家中），为人的使用，使人依赖祂慈爱的创造者获取所有必要的祝福。</w:t>
      </w:r>
    </w:p>
    <w:p w14:paraId="581C914C">
      <w:pPr>
        <w:pStyle w:val="5"/>
        <w:keepNext w:val="0"/>
        <w:keepLines w:val="0"/>
        <w:widowControl/>
        <w:suppressLineNumbers w:val="0"/>
        <w:rPr>
          <w:sz w:val="30"/>
          <w:szCs w:val="30"/>
        </w:rPr>
      </w:pPr>
      <w:r>
        <w:rPr>
          <w:sz w:val="30"/>
          <w:szCs w:val="30"/>
        </w:rPr>
        <w:t>In the first age, he appointed him for meat, 'every herb bearing seed, and every tree yielding fruit, upon the face of all the earth,' Gen. 1:29; whether he gave him liberty to eat flesh or no, we hold it uncertain.</w:t>
      </w:r>
    </w:p>
    <w:p w14:paraId="4A7DEA28">
      <w:pPr>
        <w:pStyle w:val="5"/>
        <w:keepNext w:val="0"/>
        <w:keepLines w:val="0"/>
        <w:widowControl/>
        <w:suppressLineNumbers w:val="0"/>
        <w:rPr>
          <w:sz w:val="30"/>
          <w:szCs w:val="30"/>
        </w:rPr>
      </w:pPr>
      <w:r>
        <w:rPr>
          <w:sz w:val="30"/>
          <w:szCs w:val="30"/>
        </w:rPr>
        <w:t>在最初的时代，祂为人指定食物，"地上一切结种子的菜蔬和一切樹上所結有核的果子，"创世记1:29；祂是否给人吃肉的自由，我们认为不确定。</w:t>
      </w:r>
    </w:p>
    <w:p w14:paraId="576A0F65">
      <w:pPr>
        <w:pStyle w:val="5"/>
        <w:keepNext w:val="0"/>
        <w:keepLines w:val="0"/>
        <w:widowControl/>
        <w:suppressLineNumbers w:val="0"/>
        <w:rPr>
          <w:sz w:val="30"/>
          <w:szCs w:val="30"/>
        </w:rPr>
      </w:pPr>
      <w:r>
        <w:rPr>
          <w:sz w:val="30"/>
          <w:szCs w:val="30"/>
        </w:rPr>
        <w:t>After the flood, the Lord renewed his grant, and gave free use of his creatures, with free liberty to eat flesh, but restraining the flesh of the unclean, and the blood of all, Gen. 9:3.</w:t>
      </w:r>
    </w:p>
    <w:p w14:paraId="3B1F0CBF">
      <w:pPr>
        <w:pStyle w:val="5"/>
        <w:keepNext w:val="0"/>
        <w:keepLines w:val="0"/>
        <w:widowControl/>
        <w:suppressLineNumbers w:val="0"/>
        <w:rPr>
          <w:sz w:val="30"/>
          <w:szCs w:val="30"/>
        </w:rPr>
      </w:pPr>
      <w:r>
        <w:rPr>
          <w:sz w:val="30"/>
          <w:szCs w:val="30"/>
        </w:rPr>
        <w:t>洪水之后，主更新了祂的允许，给予自由使用祂的受造物，自由吃肉的许可，但禁止不洁净的肉和所有的血，创世记9:3。</w:t>
      </w:r>
    </w:p>
    <w:p w14:paraId="4BC83D05">
      <w:pPr>
        <w:pStyle w:val="5"/>
        <w:keepNext w:val="0"/>
        <w:keepLines w:val="0"/>
        <w:widowControl/>
        <w:suppressLineNumbers w:val="0"/>
        <w:rPr>
          <w:sz w:val="30"/>
          <w:szCs w:val="30"/>
        </w:rPr>
      </w:pPr>
      <w:r>
        <w:rPr>
          <w:sz w:val="30"/>
          <w:szCs w:val="30"/>
        </w:rPr>
        <w:t>At Christ's coming, he enlarged our patent, and gave license to eat all kinds of flesh, Acts 10:15; only, now, he restrains sin, allowing the use, and forbidding the abuse of all.</w:t>
      </w:r>
    </w:p>
    <w:p w14:paraId="081DFDBB">
      <w:pPr>
        <w:pStyle w:val="5"/>
        <w:keepNext w:val="0"/>
        <w:keepLines w:val="0"/>
        <w:widowControl/>
        <w:suppressLineNumbers w:val="0"/>
        <w:rPr>
          <w:sz w:val="30"/>
          <w:szCs w:val="30"/>
        </w:rPr>
      </w:pPr>
      <w:r>
        <w:rPr>
          <w:sz w:val="30"/>
          <w:szCs w:val="30"/>
        </w:rPr>
        <w:t>在基督来临时，祂扩大了我们的特许，给予许可吃各种肉类，使徒行传10:15；只是，现在，祂约束罪，允许使用，禁止滥用一切。</w:t>
      </w:r>
    </w:p>
    <w:p w14:paraId="1E98E68E">
      <w:pPr>
        <w:pStyle w:val="5"/>
        <w:keepNext w:val="0"/>
        <w:keepLines w:val="0"/>
        <w:widowControl/>
        <w:suppressLineNumbers w:val="0"/>
        <w:rPr>
          <w:sz w:val="30"/>
          <w:szCs w:val="30"/>
        </w:rPr>
      </w:pPr>
      <w:r>
        <w:rPr>
          <w:sz w:val="30"/>
          <w:szCs w:val="30"/>
        </w:rPr>
        <w:t>'Every ceature of God is good, and nothing to be refused, if received with thanksgiving,' &amp;c., 1 Tim. 4:4.</w:t>
      </w:r>
    </w:p>
    <w:p w14:paraId="4F45735C">
      <w:pPr>
        <w:pStyle w:val="5"/>
        <w:keepNext w:val="0"/>
        <w:keepLines w:val="0"/>
        <w:widowControl/>
        <w:suppressLineNumbers w:val="0"/>
        <w:rPr>
          <w:sz w:val="30"/>
          <w:szCs w:val="30"/>
        </w:rPr>
      </w:pPr>
      <w:r>
        <w:rPr>
          <w:sz w:val="30"/>
          <w:szCs w:val="30"/>
        </w:rPr>
        <w:t>"凡神所造的物都是好的，若感谢着领受，就没有一样可弃的，"等，提摩太前书4:4。</w:t>
      </w:r>
    </w:p>
    <w:p w14:paraId="06088958">
      <w:pPr>
        <w:pStyle w:val="5"/>
        <w:keepNext w:val="0"/>
        <w:keepLines w:val="0"/>
        <w:widowControl/>
        <w:suppressLineNumbers w:val="0"/>
        <w:rPr>
          <w:sz w:val="30"/>
          <w:szCs w:val="30"/>
        </w:rPr>
      </w:pPr>
      <w:r>
        <w:rPr>
          <w:sz w:val="30"/>
          <w:szCs w:val="30"/>
        </w:rPr>
        <w:t>Sin, then, sin is the only thing from which we must perpetually fast: the hands fasting from oppression, robbery, blood; the feet from perverse and erring ways; the ears from sucking in slanderous tales; the eyes from gazing after vanities; the thoughts from impurity.</w:t>
      </w:r>
    </w:p>
    <w:p w14:paraId="5C36E66B">
      <w:pPr>
        <w:pStyle w:val="5"/>
        <w:keepNext w:val="0"/>
        <w:keepLines w:val="0"/>
        <w:widowControl/>
        <w:suppressLineNumbers w:val="0"/>
        <w:rPr>
          <w:sz w:val="30"/>
          <w:szCs w:val="30"/>
        </w:rPr>
      </w:pPr>
      <w:r>
        <w:rPr>
          <w:sz w:val="30"/>
          <w:szCs w:val="30"/>
        </w:rPr>
        <w:t>那么，罪，罪是我们必须永远禁戒的唯一事物：手禁戒压迫、抢劫、流血；脚禁戒邪恶和错误的道路；耳禁戒吸收诽谤的故事；眼禁戒盯着虚荣；思想禁戒不纯。</w:t>
      </w:r>
    </w:p>
    <w:p w14:paraId="60BF9DE2">
      <w:pPr>
        <w:pStyle w:val="5"/>
        <w:keepNext w:val="0"/>
        <w:keepLines w:val="0"/>
        <w:widowControl/>
        <w:suppressLineNumbers w:val="0"/>
        <w:rPr>
          <w:sz w:val="30"/>
          <w:szCs w:val="30"/>
        </w:rPr>
      </w:pPr>
      <w:r>
        <w:rPr>
          <w:sz w:val="30"/>
          <w:szCs w:val="30"/>
        </w:rPr>
        <w:t>Let the blasphemer fast from oaths, the covetous from greediness, the malicious from hatred, the drunkard from his full cups, every sinner from his lust-pleasing iniquities.</w:t>
      </w:r>
    </w:p>
    <w:p w14:paraId="5BF786B9">
      <w:pPr>
        <w:pStyle w:val="5"/>
        <w:keepNext w:val="0"/>
        <w:keepLines w:val="0"/>
        <w:widowControl/>
        <w:suppressLineNumbers w:val="0"/>
        <w:rPr>
          <w:sz w:val="30"/>
          <w:szCs w:val="30"/>
        </w:rPr>
      </w:pPr>
      <w:r>
        <w:rPr>
          <w:sz w:val="30"/>
          <w:szCs w:val="30"/>
        </w:rPr>
        <w:t>让亵渎者禁戒誓言，贪婪者禁戒贪欲，怀恨者禁戒仇恨，醉酒者禁戒满杯，每个罪人禁戒他满足情欲的罪恶。</w:t>
      </w:r>
    </w:p>
    <w:p w14:paraId="51BE39EB">
      <w:pPr>
        <w:pStyle w:val="5"/>
        <w:keepNext w:val="0"/>
        <w:keepLines w:val="0"/>
        <w:widowControl/>
        <w:suppressLineNumbers w:val="0"/>
        <w:rPr>
          <w:sz w:val="30"/>
          <w:szCs w:val="30"/>
        </w:rPr>
      </w:pPr>
      <w:r>
        <w:rPr>
          <w:sz w:val="30"/>
          <w:szCs w:val="30"/>
        </w:rPr>
        <w:t>They shall not repent this forbearance.</w:t>
      </w:r>
    </w:p>
    <w:p w14:paraId="15B3E327">
      <w:pPr>
        <w:pStyle w:val="5"/>
        <w:keepNext w:val="0"/>
        <w:keepLines w:val="0"/>
        <w:widowControl/>
        <w:suppressLineNumbers w:val="0"/>
        <w:rPr>
          <w:sz w:val="30"/>
          <w:szCs w:val="30"/>
        </w:rPr>
      </w:pPr>
      <w:r>
        <w:rPr>
          <w:sz w:val="30"/>
          <w:szCs w:val="30"/>
        </w:rPr>
        <w:t>他们不会后悔这种禁戒。</w:t>
      </w:r>
    </w:p>
    <w:p w14:paraId="364B7A08">
      <w:pPr>
        <w:pStyle w:val="5"/>
        <w:keepNext w:val="0"/>
        <w:keepLines w:val="0"/>
        <w:widowControl/>
        <w:suppressLineNumbers w:val="0"/>
        <w:rPr>
          <w:sz w:val="30"/>
          <w:szCs w:val="30"/>
        </w:rPr>
      </w:pPr>
      <w:r>
        <w:rPr>
          <w:sz w:val="30"/>
          <w:szCs w:val="30"/>
        </w:rPr>
        <w:t>The soul shall not starve when it hath lost these acorns.</w:t>
      </w:r>
    </w:p>
    <w:p w14:paraId="2ED8D2BD">
      <w:pPr>
        <w:pStyle w:val="5"/>
        <w:keepNext w:val="0"/>
        <w:keepLines w:val="0"/>
        <w:widowControl/>
        <w:suppressLineNumbers w:val="0"/>
        <w:rPr>
          <w:sz w:val="30"/>
          <w:szCs w:val="30"/>
        </w:rPr>
      </w:pPr>
      <w:r>
        <w:rPr>
          <w:sz w:val="30"/>
          <w:szCs w:val="30"/>
        </w:rPr>
        <w:t>灵魂在失去这些橡实后不会饿死。</w:t>
      </w:r>
    </w:p>
    <w:p w14:paraId="29C90883">
      <w:pPr>
        <w:pStyle w:val="5"/>
        <w:keepNext w:val="0"/>
        <w:keepLines w:val="0"/>
        <w:widowControl/>
        <w:suppressLineNumbers w:val="0"/>
        <w:rPr>
          <w:sz w:val="30"/>
          <w:szCs w:val="30"/>
        </w:rPr>
      </w:pPr>
      <w:r>
        <w:rPr>
          <w:sz w:val="30"/>
          <w:szCs w:val="30"/>
        </w:rPr>
        <w:t>Behold, for the other respect, 'there is bread, and bread enough in your father's house,' Luke 15; if that content you not, lo, the fat calf is killed, Christ is crucified;</w:t>
      </w:r>
    </w:p>
    <w:p w14:paraId="1C5BE1EA">
      <w:pPr>
        <w:pStyle w:val="5"/>
        <w:keepNext w:val="0"/>
        <w:keepLines w:val="0"/>
        <w:widowControl/>
        <w:suppressLineNumbers w:val="0"/>
        <w:rPr>
          <w:sz w:val="30"/>
          <w:szCs w:val="30"/>
        </w:rPr>
      </w:pPr>
      <w:r>
        <w:rPr>
          <w:sz w:val="30"/>
          <w:szCs w:val="30"/>
        </w:rPr>
        <w:t>看哪，从另一方面来说，"在你们父的家中有粮，且是丰富的，"路加福音15；如果那不能满足你们，看哪，肥牛犊被宰了，基督被钉十字架；</w:t>
      </w:r>
    </w:p>
    <w:p w14:paraId="73B52903">
      <w:pPr>
        <w:pStyle w:val="5"/>
        <w:keepNext w:val="0"/>
        <w:keepLines w:val="0"/>
        <w:widowControl/>
        <w:suppressLineNumbers w:val="0"/>
        <w:rPr>
          <w:sz w:val="30"/>
          <w:szCs w:val="30"/>
        </w:rPr>
      </w:pPr>
      <w:r>
        <w:rPr>
          <w:sz w:val="30"/>
          <w:szCs w:val="30"/>
        </w:rPr>
        <w:t>this banquet is eaten with music, mirth, and joy of heart; new garments are put on your souls, and a fresh blee will arise in your cheeks.</w:t>
      </w:r>
    </w:p>
    <w:p w14:paraId="35E96034">
      <w:pPr>
        <w:pStyle w:val="5"/>
        <w:keepNext w:val="0"/>
        <w:keepLines w:val="0"/>
        <w:widowControl/>
        <w:suppressLineNumbers w:val="0"/>
        <w:rPr>
          <w:sz w:val="30"/>
          <w:szCs w:val="30"/>
        </w:rPr>
      </w:pPr>
      <w:r>
        <w:rPr>
          <w:sz w:val="30"/>
          <w:szCs w:val="30"/>
        </w:rPr>
        <w:t>这筵席伴随着音乐，欢乐，和心中的喜悦而食用；新衣服穿在你们的灵魂上，新的红晕将出现在你们的面颊上。</w:t>
      </w:r>
    </w:p>
    <w:p w14:paraId="56D59240">
      <w:pPr>
        <w:pStyle w:val="5"/>
        <w:keepNext w:val="0"/>
        <w:keepLines w:val="0"/>
        <w:widowControl/>
        <w:suppressLineNumbers w:val="0"/>
        <w:rPr>
          <w:sz w:val="30"/>
          <w:szCs w:val="30"/>
        </w:rPr>
      </w:pPr>
      <w:r>
        <w:rPr>
          <w:sz w:val="30"/>
          <w:szCs w:val="30"/>
        </w:rPr>
        <w:t>The world's gross food could not give you true content; but 'hunger and thirst' after this diet, and 'blessed are you, for you shall be satisfied,' Matt. 5:6.</w:t>
      </w:r>
    </w:p>
    <w:p w14:paraId="5C1DDE1B">
      <w:pPr>
        <w:pStyle w:val="5"/>
        <w:keepNext w:val="0"/>
        <w:keepLines w:val="0"/>
        <w:widowControl/>
        <w:suppressLineNumbers w:val="0"/>
        <w:rPr>
          <w:sz w:val="30"/>
          <w:szCs w:val="30"/>
        </w:rPr>
      </w:pPr>
      <w:r>
        <w:rPr>
          <w:sz w:val="30"/>
          <w:szCs w:val="30"/>
        </w:rPr>
        <w:t>世界的粗劣食物不能给你们真正的满足；但"饥渴慕义"追求这种饮食，"你们有福了，因为你们必得饱足，"马太福音5:6。</w:t>
      </w:r>
    </w:p>
    <w:p w14:paraId="1230F658">
      <w:pPr>
        <w:pStyle w:val="5"/>
        <w:keepNext w:val="0"/>
        <w:keepLines w:val="0"/>
        <w:widowControl/>
        <w:suppressLineNumbers w:val="0"/>
        <w:rPr>
          <w:sz w:val="30"/>
          <w:szCs w:val="30"/>
        </w:rPr>
      </w:pPr>
      <w:r>
        <w:rPr>
          <w:sz w:val="30"/>
          <w:szCs w:val="30"/>
        </w:rPr>
        <w:t>Our God is abundantly merciful; let not us be wanting to ourselves.</w:t>
      </w:r>
    </w:p>
    <w:p w14:paraId="5E2D5FE0">
      <w:pPr>
        <w:pStyle w:val="5"/>
        <w:keepNext w:val="0"/>
        <w:keepLines w:val="0"/>
        <w:widowControl/>
        <w:suppressLineNumbers w:val="0"/>
        <w:rPr>
          <w:sz w:val="30"/>
          <w:szCs w:val="30"/>
        </w:rPr>
      </w:pPr>
      <w:r>
        <w:rPr>
          <w:sz w:val="30"/>
          <w:szCs w:val="30"/>
        </w:rPr>
        <w:t>我们的上帝丰富地施怜悯；让我们不要亏欠自己。</w:t>
      </w:r>
    </w:p>
    <w:p w14:paraId="0CFB2B4D">
      <w:pPr>
        <w:pStyle w:val="5"/>
        <w:keepNext w:val="0"/>
        <w:keepLines w:val="0"/>
        <w:widowControl/>
        <w:suppressLineNumbers w:val="0"/>
        <w:rPr>
          <w:sz w:val="30"/>
          <w:szCs w:val="30"/>
        </w:rPr>
      </w:pPr>
      <w:r>
        <w:rPr>
          <w:sz w:val="30"/>
          <w:szCs w:val="30"/>
        </w:rPr>
        <w:t>Every one mend one, so shall the general health of all be perfected.</w:t>
      </w:r>
    </w:p>
    <w:p w14:paraId="4E87F8BE">
      <w:pPr>
        <w:pStyle w:val="5"/>
        <w:keepNext w:val="0"/>
        <w:keepLines w:val="0"/>
        <w:widowControl/>
        <w:suppressLineNumbers w:val="0"/>
        <w:rPr>
          <w:sz w:val="30"/>
          <w:szCs w:val="30"/>
        </w:rPr>
      </w:pPr>
      <w:r>
        <w:rPr>
          <w:sz w:val="30"/>
          <w:szCs w:val="30"/>
        </w:rPr>
        <w:t>每个人改正一个，这样所有人的总体健康就会完善。</w:t>
      </w:r>
    </w:p>
    <w:p w14:paraId="46E77229">
      <w:pPr>
        <w:pStyle w:val="5"/>
        <w:keepNext w:val="0"/>
        <w:keepLines w:val="0"/>
        <w:widowControl/>
        <w:suppressLineNumbers w:val="0"/>
        <w:rPr>
          <w:sz w:val="30"/>
          <w:szCs w:val="30"/>
        </w:rPr>
      </w:pPr>
      <w:r>
        <w:rPr>
          <w:sz w:val="30"/>
          <w:szCs w:val="30"/>
        </w:rPr>
        <w:t>Which health the Physician of heaven, for his mercies' and merits' sake, vouchsafe unto us! Amen.</w:t>
      </w:r>
    </w:p>
    <w:p w14:paraId="75494575">
      <w:pPr>
        <w:pStyle w:val="5"/>
        <w:keepNext w:val="0"/>
        <w:keepLines w:val="0"/>
        <w:widowControl/>
        <w:suppressLineNumbers w:val="0"/>
        <w:rPr>
          <w:sz w:val="30"/>
          <w:szCs w:val="30"/>
        </w:rPr>
      </w:pPr>
      <w:r>
        <w:rPr>
          <w:sz w:val="30"/>
          <w:szCs w:val="30"/>
        </w:rPr>
        <w:t>愿天上的医师，因祂的怜悯和功德，将这健康赐给我们！阿们。</w:t>
      </w:r>
    </w:p>
    <w:p w14:paraId="6BE3A53B">
      <w:pPr>
        <w:pStyle w:val="5"/>
        <w:keepNext w:val="0"/>
        <w:keepLines w:val="0"/>
        <w:widowControl/>
        <w:suppressLineNumbers w:val="0"/>
      </w:pPr>
    </w:p>
    <w:p w14:paraId="6AEC3BEE">
      <w:pPr>
        <w:spacing w:before="85"/>
        <w:ind w:left="626" w:right="0" w:firstLine="0"/>
        <w:jc w:val="left"/>
        <w:rPr>
          <w:b/>
          <w:sz w:val="42"/>
        </w:rPr>
      </w:pPr>
      <w:r>
        <w:rPr>
          <w:b/>
          <w:sz w:val="42"/>
        </w:rPr>
        <w:t>HEAVEN</w:t>
      </w:r>
      <w:r>
        <w:rPr>
          <w:b/>
          <w:spacing w:val="12"/>
          <w:sz w:val="42"/>
        </w:rPr>
        <w:t xml:space="preserve"> </w:t>
      </w:r>
      <w:r>
        <w:rPr>
          <w:b/>
          <w:sz w:val="42"/>
        </w:rPr>
        <w:t>AND</w:t>
      </w:r>
      <w:r>
        <w:rPr>
          <w:b/>
          <w:spacing w:val="13"/>
          <w:sz w:val="42"/>
        </w:rPr>
        <w:t xml:space="preserve"> </w:t>
      </w:r>
      <w:r>
        <w:rPr>
          <w:b/>
          <w:sz w:val="42"/>
        </w:rPr>
        <w:t>EARTH</w:t>
      </w:r>
      <w:r>
        <w:rPr>
          <w:b/>
          <w:spacing w:val="13"/>
          <w:sz w:val="42"/>
        </w:rPr>
        <w:t xml:space="preserve"> </w:t>
      </w:r>
      <w:r>
        <w:rPr>
          <w:b/>
          <w:spacing w:val="-2"/>
          <w:sz w:val="42"/>
        </w:rPr>
        <w:t>RECONCILED</w:t>
      </w:r>
    </w:p>
    <w:p w14:paraId="5E273F71">
      <w:pPr>
        <w:pStyle w:val="2"/>
        <w:bidi w:val="0"/>
        <w:jc w:val="center"/>
        <w:rPr>
          <w:sz w:val="72"/>
          <w:szCs w:val="72"/>
        </w:rPr>
      </w:pPr>
      <w:r>
        <w:rPr>
          <w:sz w:val="72"/>
          <w:szCs w:val="72"/>
        </w:rPr>
        <w:t>天地和好</w:t>
      </w:r>
    </w:p>
    <w:p w14:paraId="057BE603">
      <w:pPr>
        <w:pStyle w:val="5"/>
        <w:keepNext w:val="0"/>
        <w:keepLines w:val="0"/>
        <w:widowControl/>
        <w:suppressLineNumbers w:val="0"/>
        <w:rPr>
          <w:sz w:val="30"/>
          <w:szCs w:val="30"/>
        </w:rPr>
      </w:pPr>
      <w:r>
        <w:rPr>
          <w:sz w:val="30"/>
          <w:szCs w:val="30"/>
        </w:rPr>
        <w:t>They that turn many to righteousness shall shine as the stars for ever and ever.—DAN. 12:3.</w:t>
      </w:r>
    </w:p>
    <w:p w14:paraId="54C71C42">
      <w:pPr>
        <w:pStyle w:val="5"/>
        <w:keepNext w:val="0"/>
        <w:keepLines w:val="0"/>
        <w:widowControl/>
        <w:suppressLineNumbers w:val="0"/>
        <w:rPr>
          <w:sz w:val="30"/>
          <w:szCs w:val="30"/>
        </w:rPr>
      </w:pPr>
      <w:r>
        <w:rPr>
          <w:sz w:val="30"/>
          <w:szCs w:val="30"/>
        </w:rPr>
        <w:t>那使多人归义的，必发光如星，直到永永远远。——但以理书12:3</w:t>
      </w:r>
    </w:p>
    <w:p w14:paraId="23F04267">
      <w:pPr>
        <w:pStyle w:val="5"/>
        <w:keepNext w:val="0"/>
        <w:keepLines w:val="0"/>
        <w:widowControl/>
        <w:suppressLineNumbers w:val="0"/>
        <w:rPr>
          <w:sz w:val="30"/>
          <w:szCs w:val="30"/>
        </w:rPr>
      </w:pPr>
      <w:r>
        <w:rPr>
          <w:sz w:val="30"/>
          <w:szCs w:val="30"/>
        </w:rPr>
        <w:t>THESE words are prophetically spoken, and turn over to us a golden leaf, whose ink is nectar, and the pen from the wings of angels; I mean, the matter expressed is wholly celestial: what shall be the end of the righteous, and of them that make them so.</w:t>
      </w:r>
    </w:p>
    <w:p w14:paraId="1F88C391">
      <w:pPr>
        <w:pStyle w:val="5"/>
        <w:keepNext w:val="0"/>
        <w:keepLines w:val="0"/>
        <w:widowControl/>
        <w:suppressLineNumbers w:val="0"/>
        <w:rPr>
          <w:sz w:val="30"/>
          <w:szCs w:val="30"/>
        </w:rPr>
      </w:pPr>
      <w:r>
        <w:rPr>
          <w:sz w:val="30"/>
          <w:szCs w:val="30"/>
        </w:rPr>
        <w:t>这些话是预言性的，向我们翻开一页金叶，其墨水是琼浆，笔取自天使的翅膀；我的意思是，所表达的内容完全是属天的：义人的结局如何，以及那些使人成为义人的人的结局如何。</w:t>
      </w:r>
    </w:p>
    <w:p w14:paraId="59010788">
      <w:pPr>
        <w:pStyle w:val="5"/>
        <w:keepNext w:val="0"/>
        <w:keepLines w:val="0"/>
        <w:widowControl/>
        <w:suppressLineNumbers w:val="0"/>
        <w:rPr>
          <w:sz w:val="30"/>
          <w:szCs w:val="30"/>
        </w:rPr>
      </w:pPr>
      <w:r>
        <w:rPr>
          <w:sz w:val="30"/>
          <w:szCs w:val="30"/>
        </w:rPr>
        <w:t>Porta patet cœli, procul, oh procul este, profani.</w:t>
      </w:r>
    </w:p>
    <w:p w14:paraId="6E0D9ECC">
      <w:pPr>
        <w:pStyle w:val="5"/>
        <w:keepNext w:val="0"/>
        <w:keepLines w:val="0"/>
        <w:widowControl/>
        <w:suppressLineNumbers w:val="0"/>
        <w:rPr>
          <w:sz w:val="30"/>
          <w:szCs w:val="30"/>
        </w:rPr>
      </w:pPr>
      <w:r>
        <w:rPr>
          <w:sz w:val="30"/>
          <w:szCs w:val="30"/>
        </w:rPr>
        <w:t>天门敞开，远离，哦远离，亵渎者。</w:t>
      </w:r>
    </w:p>
    <w:p w14:paraId="2674D7C4">
      <w:pPr>
        <w:pStyle w:val="5"/>
        <w:keepNext w:val="0"/>
        <w:keepLines w:val="0"/>
        <w:widowControl/>
        <w:suppressLineNumbers w:val="0"/>
        <w:rPr>
          <w:sz w:val="30"/>
          <w:szCs w:val="30"/>
        </w:rPr>
      </w:pPr>
      <w:r>
        <w:rPr>
          <w:sz w:val="30"/>
          <w:szCs w:val="30"/>
        </w:rPr>
        <w:t>I must in some sort open you the everlasting doors, and shew you the King of glory, and your glory in him.</w:t>
      </w:r>
    </w:p>
    <w:p w14:paraId="2FFBD313">
      <w:pPr>
        <w:pStyle w:val="5"/>
        <w:keepNext w:val="0"/>
        <w:keepLines w:val="0"/>
        <w:widowControl/>
        <w:suppressLineNumbers w:val="0"/>
        <w:rPr>
          <w:sz w:val="30"/>
          <w:szCs w:val="30"/>
        </w:rPr>
      </w:pPr>
      <w:r>
        <w:rPr>
          <w:sz w:val="30"/>
          <w:szCs w:val="30"/>
        </w:rPr>
        <w:t>我必须以某种方式为你们打开永恒的门，向你们展示荣耀的王，以及你们在祂里面的荣耀。</w:t>
      </w:r>
    </w:p>
    <w:p w14:paraId="2CC72747">
      <w:pPr>
        <w:pStyle w:val="5"/>
        <w:keepNext w:val="0"/>
        <w:keepLines w:val="0"/>
        <w:widowControl/>
        <w:suppressLineNumbers w:val="0"/>
        <w:rPr>
          <w:sz w:val="30"/>
          <w:szCs w:val="30"/>
        </w:rPr>
      </w:pPr>
      <w:r>
        <w:rPr>
          <w:sz w:val="30"/>
          <w:szCs w:val="30"/>
        </w:rPr>
        <w:t>Let a holy reverence possess your souls, and say with Jacob, 'The place is fearful; none other but the house of God, and this is the gate of heaven,' Gen. 29:17.</w:t>
      </w:r>
    </w:p>
    <w:p w14:paraId="3F32BC18">
      <w:pPr>
        <w:pStyle w:val="5"/>
        <w:keepNext w:val="0"/>
        <w:keepLines w:val="0"/>
        <w:widowControl/>
        <w:suppressLineNumbers w:val="0"/>
        <w:rPr>
          <w:sz w:val="30"/>
          <w:szCs w:val="30"/>
        </w:rPr>
      </w:pPr>
      <w:r>
        <w:rPr>
          <w:sz w:val="30"/>
          <w:szCs w:val="30"/>
        </w:rPr>
        <w:t>让圣洁的敬畏充满你们的灵魂，与雅各一起说，"这地方何等可畏，这不是别处，乃是神的殿，也是天的门，"创世记29:17。</w:t>
      </w:r>
    </w:p>
    <w:p w14:paraId="406394F8">
      <w:pPr>
        <w:pStyle w:val="5"/>
        <w:keepNext w:val="0"/>
        <w:keepLines w:val="0"/>
        <w:widowControl/>
        <w:suppressLineNumbers w:val="0"/>
        <w:rPr>
          <w:sz w:val="30"/>
          <w:szCs w:val="30"/>
        </w:rPr>
      </w:pPr>
      <w:r>
        <w:rPr>
          <w:sz w:val="30"/>
          <w:szCs w:val="30"/>
        </w:rPr>
        <w:t>Suppose that great Prince set on his throne of universal judgment, and upon all creatures that have borne the image of God, summoned before him, having passed an irrevocable sentence, will you hear what shall become of the just?</w:t>
      </w:r>
    </w:p>
    <w:p w14:paraId="31C739AA">
      <w:pPr>
        <w:pStyle w:val="5"/>
        <w:keepNext w:val="0"/>
        <w:keepLines w:val="0"/>
        <w:widowControl/>
        <w:suppressLineNumbers w:val="0"/>
        <w:rPr>
          <w:sz w:val="30"/>
          <w:szCs w:val="30"/>
        </w:rPr>
      </w:pPr>
      <w:r>
        <w:rPr>
          <w:sz w:val="30"/>
          <w:szCs w:val="30"/>
        </w:rPr>
        <w:t>假设那伟大的君王坐在祂普世审判的宝座上，所有曾经承载上帝形象的受造物都被召到祂面前，祂已经宣布了不可撤销的判决，你们想听听义人将会如何吗？</w:t>
      </w:r>
    </w:p>
    <w:p w14:paraId="2BE6ECA3">
      <w:pPr>
        <w:pStyle w:val="5"/>
        <w:keepNext w:val="0"/>
        <w:keepLines w:val="0"/>
        <w:widowControl/>
        <w:suppressLineNumbers w:val="0"/>
        <w:rPr>
          <w:sz w:val="30"/>
          <w:szCs w:val="30"/>
        </w:rPr>
      </w:pPr>
      <w:r>
        <w:rPr>
          <w:sz w:val="30"/>
          <w:szCs w:val="30"/>
        </w:rPr>
        <w:t>Open your intellectual sanctified eyes, able, with Stephen, to pierce through the curled clouds, and with meditations rapt to the third heaven, behold them as here described: 'The wise shall shine as the brightness of the firmament; and they that turn many to righteousness shall shine as the stars for ever and ever.'</w:t>
      </w:r>
    </w:p>
    <w:p w14:paraId="770A7C6B">
      <w:pPr>
        <w:pStyle w:val="5"/>
        <w:keepNext w:val="0"/>
        <w:keepLines w:val="0"/>
        <w:widowControl/>
        <w:suppressLineNumbers w:val="0"/>
        <w:rPr>
          <w:sz w:val="30"/>
          <w:szCs w:val="30"/>
        </w:rPr>
      </w:pPr>
      <w:r>
        <w:rPr>
          <w:sz w:val="30"/>
          <w:szCs w:val="30"/>
        </w:rPr>
        <w:t>睁开你们圣洁的理智之眼，能够像司提反一样，穿透卷曲的云层，通过默想被提到第三层天，看他们如此被描述："智慧人必发光如同天空的光辉；那使多人归义的，必发光如星，直到永永远远。"</w:t>
      </w:r>
    </w:p>
    <w:p w14:paraId="7B1B53FB">
      <w:pPr>
        <w:pStyle w:val="5"/>
        <w:keepNext w:val="0"/>
        <w:keepLines w:val="0"/>
        <w:widowControl/>
        <w:suppressLineNumbers w:val="0"/>
        <w:rPr>
          <w:sz w:val="30"/>
          <w:szCs w:val="30"/>
        </w:rPr>
      </w:pPr>
      <w:r>
        <w:rPr>
          <w:sz w:val="30"/>
          <w:szCs w:val="30"/>
        </w:rPr>
        <w:t>A lofty metaphor, when the lowest part of it is not less high than the firmament, than the stars.</w:t>
      </w:r>
    </w:p>
    <w:p w14:paraId="42597FD4">
      <w:pPr>
        <w:pStyle w:val="5"/>
        <w:keepNext w:val="0"/>
        <w:keepLines w:val="0"/>
        <w:widowControl/>
        <w:suppressLineNumbers w:val="0"/>
        <w:rPr>
          <w:sz w:val="30"/>
          <w:szCs w:val="30"/>
        </w:rPr>
      </w:pPr>
      <w:r>
        <w:rPr>
          <w:sz w:val="30"/>
          <w:szCs w:val="30"/>
        </w:rPr>
        <w:t>一个崇高的比喻，当它最低的部分不低于天空，不低于星辰。</w:t>
      </w:r>
    </w:p>
    <w:p w14:paraId="13ECB2E6">
      <w:pPr>
        <w:pStyle w:val="5"/>
        <w:keepNext w:val="0"/>
        <w:keepLines w:val="0"/>
        <w:widowControl/>
        <w:suppressLineNumbers w:val="0"/>
        <w:rPr>
          <w:sz w:val="30"/>
          <w:szCs w:val="30"/>
        </w:rPr>
      </w:pPr>
      <w:r>
        <w:rPr>
          <w:sz w:val="30"/>
          <w:szCs w:val="30"/>
        </w:rPr>
        <w:t>Just men shall parallel the brightness of the azure sky, and ministers shall shine as stars in it; nay, they shall transcend both in glory.</w:t>
      </w:r>
    </w:p>
    <w:p w14:paraId="4791A602">
      <w:pPr>
        <w:pStyle w:val="5"/>
        <w:keepNext w:val="0"/>
        <w:keepLines w:val="0"/>
        <w:widowControl/>
        <w:suppressLineNumbers w:val="0"/>
        <w:rPr>
          <w:sz w:val="30"/>
          <w:szCs w:val="30"/>
        </w:rPr>
      </w:pPr>
      <w:r>
        <w:rPr>
          <w:sz w:val="30"/>
          <w:szCs w:val="30"/>
        </w:rPr>
        <w:t>义人将与蔚蓝天空的光辉并行，传道人将如其中的星辰发光；不，他们的荣耀将超越两者。</w:t>
      </w:r>
    </w:p>
    <w:p w14:paraId="00840091">
      <w:pPr>
        <w:pStyle w:val="5"/>
        <w:keepNext w:val="0"/>
        <w:keepLines w:val="0"/>
        <w:widowControl/>
        <w:suppressLineNumbers w:val="0"/>
        <w:rPr>
          <w:sz w:val="30"/>
          <w:szCs w:val="30"/>
        </w:rPr>
      </w:pPr>
      <w:r>
        <w:rPr>
          <w:sz w:val="30"/>
          <w:szCs w:val="30"/>
        </w:rPr>
        <w:t>We shall then see the firmament and stars as far below us, as now our humbled mortality thinks them above us; and could they shine as bright as ever their creation left them, the righteous shall outshine them; for, 'they shall be fashioned to the glorious body of Christ,' Phil. 3:21.</w:t>
      </w:r>
    </w:p>
    <w:p w14:paraId="398217E5">
      <w:pPr>
        <w:pStyle w:val="5"/>
        <w:keepNext w:val="0"/>
        <w:keepLines w:val="0"/>
        <w:widowControl/>
        <w:suppressLineNumbers w:val="0"/>
        <w:rPr>
          <w:sz w:val="30"/>
          <w:szCs w:val="30"/>
        </w:rPr>
      </w:pPr>
      <w:r>
        <w:rPr>
          <w:sz w:val="30"/>
          <w:szCs w:val="30"/>
        </w:rPr>
        <w:t>我们那时将看到天空和星辰远在我们之下，就如现在我们卑微的必死之身认为它们在我们之上；即使它们能像创造时那样明亮地闪耀，义人将比它们更加光芒四射；因为"他们要改变形状，和基督荣耀的身体相似，"腓立比书3:21。</w:t>
      </w:r>
    </w:p>
    <w:p w14:paraId="4A05C636">
      <w:pPr>
        <w:pStyle w:val="5"/>
        <w:keepNext w:val="0"/>
        <w:keepLines w:val="0"/>
        <w:widowControl/>
        <w:suppressLineNumbers w:val="0"/>
        <w:rPr>
          <w:sz w:val="30"/>
          <w:szCs w:val="30"/>
        </w:rPr>
      </w:pPr>
      <w:r>
        <w:rPr>
          <w:sz w:val="30"/>
          <w:szCs w:val="30"/>
        </w:rPr>
        <w:t>The words may be distinguished, in opus, et mercedem,—into the work, and the wages.</w:t>
      </w:r>
    </w:p>
    <w:p w14:paraId="0EA7BBE4">
      <w:pPr>
        <w:pStyle w:val="5"/>
        <w:keepNext w:val="0"/>
        <w:keepLines w:val="0"/>
        <w:widowControl/>
        <w:suppressLineNumbers w:val="0"/>
        <w:rPr>
          <w:sz w:val="30"/>
          <w:szCs w:val="30"/>
        </w:rPr>
      </w:pPr>
      <w:r>
        <w:rPr>
          <w:sz w:val="30"/>
          <w:szCs w:val="30"/>
        </w:rPr>
        <w:t>这些话可以区分为opus, et mercedem，——工作和报酬。</w:t>
      </w:r>
    </w:p>
    <w:p w14:paraId="2B8A2886">
      <w:pPr>
        <w:pStyle w:val="5"/>
        <w:keepNext w:val="0"/>
        <w:keepLines w:val="0"/>
        <w:widowControl/>
        <w:suppressLineNumbers w:val="0"/>
        <w:rPr>
          <w:sz w:val="30"/>
          <w:szCs w:val="30"/>
        </w:rPr>
      </w:pPr>
      <w:r>
        <w:rPr>
          <w:sz w:val="30"/>
          <w:szCs w:val="30"/>
        </w:rPr>
        <w:t>Here is earth and heaven in this text; our way and our country, dishonour and honour, trouble and peace.</w:t>
      </w:r>
    </w:p>
    <w:p w14:paraId="0C7FFA4C">
      <w:pPr>
        <w:pStyle w:val="5"/>
        <w:keepNext w:val="0"/>
        <w:keepLines w:val="0"/>
        <w:widowControl/>
        <w:suppressLineNumbers w:val="0"/>
        <w:rPr>
          <w:sz w:val="30"/>
          <w:szCs w:val="30"/>
        </w:rPr>
      </w:pPr>
      <w:r>
        <w:rPr>
          <w:sz w:val="30"/>
          <w:szCs w:val="30"/>
        </w:rPr>
        <w:t>这段经文中有地和天；我们的道路和我们的国家，羞辱和荣誉，患难和平安。</w:t>
      </w:r>
    </w:p>
    <w:p w14:paraId="7EA5852B">
      <w:pPr>
        <w:pStyle w:val="5"/>
        <w:keepNext w:val="0"/>
        <w:keepLines w:val="0"/>
        <w:widowControl/>
        <w:suppressLineNumbers w:val="0"/>
        <w:rPr>
          <w:sz w:val="30"/>
          <w:szCs w:val="30"/>
        </w:rPr>
      </w:pPr>
      <w:r>
        <w:rPr>
          <w:sz w:val="30"/>
          <w:szCs w:val="30"/>
        </w:rPr>
        <w:t>Our earth, way, trouble, goes thus far: 'They that turn many to righteousness.'</w:t>
      </w:r>
    </w:p>
    <w:p w14:paraId="5CE1D31F">
      <w:pPr>
        <w:pStyle w:val="5"/>
        <w:keepNext w:val="0"/>
        <w:keepLines w:val="0"/>
        <w:widowControl/>
        <w:suppressLineNumbers w:val="0"/>
        <w:rPr>
          <w:sz w:val="30"/>
          <w:szCs w:val="30"/>
        </w:rPr>
      </w:pPr>
      <w:r>
        <w:rPr>
          <w:sz w:val="30"/>
          <w:szCs w:val="30"/>
        </w:rPr>
        <w:t>我们的地，道路，患难，达到这一点："那使多人归义的。"</w:t>
      </w:r>
    </w:p>
    <w:p w14:paraId="5F0DF6E5">
      <w:pPr>
        <w:pStyle w:val="5"/>
        <w:keepNext w:val="0"/>
        <w:keepLines w:val="0"/>
        <w:widowControl/>
        <w:suppressLineNumbers w:val="0"/>
        <w:rPr>
          <w:sz w:val="30"/>
          <w:szCs w:val="30"/>
        </w:rPr>
      </w:pPr>
      <w:r>
        <w:rPr>
          <w:sz w:val="30"/>
          <w:szCs w:val="30"/>
        </w:rPr>
        <w:t>Our heaven, country, peace, follows: 'shall shine as the stars for ever and ever.'</w:t>
      </w:r>
    </w:p>
    <w:p w14:paraId="5409CA6E">
      <w:pPr>
        <w:pStyle w:val="5"/>
        <w:keepNext w:val="0"/>
        <w:keepLines w:val="0"/>
        <w:widowControl/>
        <w:suppressLineNumbers w:val="0"/>
        <w:rPr>
          <w:sz w:val="30"/>
          <w:szCs w:val="30"/>
        </w:rPr>
      </w:pPr>
      <w:r>
        <w:rPr>
          <w:sz w:val="30"/>
          <w:szCs w:val="30"/>
        </w:rPr>
        <w:t>我们的天，国家，平安，接着说："必发光如星，直到永永远远。"</w:t>
      </w:r>
    </w:p>
    <w:p w14:paraId="7D726D35">
      <w:pPr>
        <w:pStyle w:val="5"/>
        <w:keepNext w:val="0"/>
        <w:keepLines w:val="0"/>
        <w:widowControl/>
        <w:suppressLineNumbers w:val="0"/>
        <w:rPr>
          <w:sz w:val="30"/>
          <w:szCs w:val="30"/>
        </w:rPr>
      </w:pPr>
      <w:r>
        <w:rPr>
          <w:sz w:val="30"/>
          <w:szCs w:val="30"/>
        </w:rPr>
        <w:t>I.We ministers on earth are not unfitly compared to logical copulatives, that must join together a subject and a predicate.</w:t>
      </w:r>
    </w:p>
    <w:p w14:paraId="3AB63360">
      <w:pPr>
        <w:pStyle w:val="5"/>
        <w:keepNext w:val="0"/>
        <w:keepLines w:val="0"/>
        <w:widowControl/>
        <w:suppressLineNumbers w:val="0"/>
        <w:rPr>
          <w:sz w:val="30"/>
          <w:szCs w:val="30"/>
        </w:rPr>
      </w:pPr>
      <w:r>
        <w:rPr>
          <w:sz w:val="30"/>
          <w:szCs w:val="30"/>
        </w:rPr>
        <w:t>一、我们在地上的传道人很恰当地比作逻辑上的连接词，必须将主语和谓语连接起来。</w:t>
      </w:r>
    </w:p>
    <w:p w14:paraId="39B91F89">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14FFEEE7">
      <w:pPr>
        <w:pStyle w:val="5"/>
        <w:keepNext w:val="0"/>
        <w:keepLines w:val="0"/>
        <w:widowControl/>
        <w:suppressLineNumbers w:val="0"/>
        <w:ind w:left="720"/>
        <w:rPr>
          <w:sz w:val="30"/>
          <w:szCs w:val="30"/>
        </w:rPr>
      </w:pPr>
      <w:r>
        <w:rPr>
          <w:rFonts w:hint="eastAsia" w:eastAsia="宋体"/>
          <w:sz w:val="30"/>
          <w:szCs w:val="30"/>
          <w:lang w:val="en-US" w:eastAsia="zh-CN"/>
        </w:rPr>
        <w:t>1.</w:t>
      </w:r>
      <w:r>
        <w:rPr>
          <w:sz w:val="30"/>
          <w:szCs w:val="30"/>
        </w:rPr>
        <w:t>The subject we work on is men, many men.</w:t>
      </w:r>
    </w:p>
    <w:p w14:paraId="13059ACA">
      <w:pPr>
        <w:pStyle w:val="5"/>
        <w:keepNext w:val="0"/>
        <w:keepLines w:val="0"/>
        <w:widowControl/>
        <w:suppressLineNumbers w:val="0"/>
        <w:ind w:left="720"/>
        <w:rPr>
          <w:sz w:val="30"/>
          <w:szCs w:val="30"/>
        </w:rPr>
      </w:pPr>
      <w:r>
        <w:rPr>
          <w:rFonts w:hint="eastAsia" w:eastAsia="宋体"/>
          <w:sz w:val="30"/>
          <w:szCs w:val="30"/>
          <w:lang w:val="en-US" w:eastAsia="zh-CN"/>
        </w:rPr>
        <w:t>1.</w:t>
      </w:r>
      <w:r>
        <w:rPr>
          <w:sz w:val="30"/>
          <w:szCs w:val="30"/>
        </w:rPr>
        <w:t>我们工作的主语是人，许多人。</w:t>
      </w:r>
    </w:p>
    <w:p w14:paraId="6C6C1EBC">
      <w:pPr>
        <w:pStyle w:val="5"/>
        <w:keepNext w:val="0"/>
        <w:keepLines w:val="0"/>
        <w:widowControl/>
        <w:suppressLineNumbers w:val="0"/>
        <w:ind w:left="720"/>
        <w:rPr>
          <w:sz w:val="30"/>
          <w:szCs w:val="30"/>
        </w:rPr>
      </w:pPr>
      <w:r>
        <w:rPr>
          <w:rFonts w:hint="eastAsia" w:eastAsia="宋体"/>
          <w:sz w:val="30"/>
          <w:szCs w:val="30"/>
          <w:lang w:val="en-US" w:eastAsia="zh-CN"/>
        </w:rPr>
        <w:t>2.</w:t>
      </w:r>
      <w:r>
        <w:rPr>
          <w:sz w:val="30"/>
          <w:szCs w:val="30"/>
        </w:rPr>
        <w:t>The predicate we work them to is righteousness.</w:t>
      </w:r>
    </w:p>
    <w:p w14:paraId="07112259">
      <w:pPr>
        <w:pStyle w:val="5"/>
        <w:keepNext w:val="0"/>
        <w:keepLines w:val="0"/>
        <w:widowControl/>
        <w:suppressLineNumbers w:val="0"/>
        <w:ind w:left="720"/>
        <w:rPr>
          <w:sz w:val="30"/>
          <w:szCs w:val="30"/>
        </w:rPr>
      </w:pPr>
      <w:r>
        <w:rPr>
          <w:rFonts w:hint="eastAsia" w:eastAsia="宋体"/>
          <w:sz w:val="30"/>
          <w:szCs w:val="30"/>
          <w:lang w:val="en-US" w:eastAsia="zh-CN"/>
        </w:rPr>
        <w:t>2.</w:t>
      </w:r>
      <w:r>
        <w:rPr>
          <w:sz w:val="30"/>
          <w:szCs w:val="30"/>
        </w:rPr>
        <w:t>我们使他们成为的谓语是义。</w:t>
      </w:r>
    </w:p>
    <w:p w14:paraId="19FDB132">
      <w:pPr>
        <w:pStyle w:val="5"/>
        <w:keepNext w:val="0"/>
        <w:keepLines w:val="0"/>
        <w:widowControl/>
        <w:suppressLineNumbers w:val="0"/>
        <w:ind w:left="720"/>
        <w:rPr>
          <w:sz w:val="30"/>
          <w:szCs w:val="30"/>
        </w:rPr>
      </w:pPr>
      <w:r>
        <w:rPr>
          <w:rFonts w:hint="eastAsia" w:eastAsia="宋体"/>
          <w:sz w:val="30"/>
          <w:szCs w:val="30"/>
          <w:lang w:val="en-US" w:eastAsia="zh-CN"/>
        </w:rPr>
        <w:t>3.</w:t>
      </w:r>
      <w:r>
        <w:rPr>
          <w:sz w:val="30"/>
          <w:szCs w:val="30"/>
        </w:rPr>
        <w:t>Ministers are the copulative, that unite these, convertentes, that make men and righteousness friends; which never naturally and heartily loved one another since that apple set our first parents' teeth on edge.</w:t>
      </w:r>
    </w:p>
    <w:p w14:paraId="0B23D982">
      <w:pPr>
        <w:pStyle w:val="5"/>
        <w:keepNext w:val="0"/>
        <w:keepLines w:val="0"/>
        <w:widowControl/>
        <w:suppressLineNumbers w:val="0"/>
        <w:ind w:left="720"/>
        <w:rPr>
          <w:sz w:val="30"/>
          <w:szCs w:val="30"/>
        </w:rPr>
      </w:pPr>
      <w:r>
        <w:rPr>
          <w:rFonts w:hint="eastAsia" w:eastAsia="宋体"/>
          <w:sz w:val="30"/>
          <w:szCs w:val="30"/>
          <w:lang w:val="en-US" w:eastAsia="zh-CN"/>
        </w:rPr>
        <w:t>3.</w:t>
      </w:r>
      <w:r>
        <w:rPr>
          <w:sz w:val="30"/>
          <w:szCs w:val="30"/>
        </w:rPr>
        <w:t>传道人是连接词，使这些联合，使人归正的，使人与义成为朋友；自从那苹果使我们始祖的牙齿酸痛以来，这两者从未自然而真心地彼此相爱。</w:t>
      </w:r>
    </w:p>
    <w:p w14:paraId="1E47B2B5">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120CB641">
      <w:pPr>
        <w:pStyle w:val="5"/>
        <w:keepNext w:val="0"/>
        <w:keepLines w:val="0"/>
        <w:widowControl/>
        <w:suppressLineNumbers w:val="0"/>
        <w:rPr>
          <w:sz w:val="30"/>
          <w:szCs w:val="30"/>
        </w:rPr>
      </w:pPr>
      <w:r>
        <w:rPr>
          <w:sz w:val="30"/>
          <w:szCs w:val="30"/>
        </w:rPr>
        <w:t>II.Our heaven follows; and there is nothing but joy in it.</w:t>
      </w:r>
    </w:p>
    <w:p w14:paraId="2DF71E3D">
      <w:pPr>
        <w:pStyle w:val="5"/>
        <w:keepNext w:val="0"/>
        <w:keepLines w:val="0"/>
        <w:widowControl/>
        <w:suppressLineNumbers w:val="0"/>
        <w:rPr>
          <w:sz w:val="30"/>
          <w:szCs w:val="30"/>
        </w:rPr>
      </w:pPr>
      <w:r>
        <w:rPr>
          <w:sz w:val="30"/>
          <w:szCs w:val="30"/>
        </w:rPr>
        <w:t>二、我们的天随之而来；其中只有喜乐。</w:t>
      </w:r>
    </w:p>
    <w:p w14:paraId="5C4FAB35">
      <w:pPr>
        <w:keepNext w:val="0"/>
        <w:keepLines w:val="0"/>
        <w:widowControl/>
        <w:numPr>
          <w:ilvl w:val="0"/>
          <w:numId w:val="0"/>
        </w:numPr>
        <w:suppressLineNumbers w:val="0"/>
        <w:spacing w:before="0" w:beforeAutospacing="1" w:after="0" w:afterAutospacing="1"/>
        <w:ind w:left="1440" w:leftChars="0" w:right="0" w:rightChars="0" w:hanging="360" w:firstLineChars="0"/>
        <w:rPr>
          <w:sz w:val="30"/>
          <w:szCs w:val="30"/>
        </w:rPr>
      </w:pPr>
    </w:p>
    <w:p w14:paraId="21F0784E">
      <w:pPr>
        <w:pStyle w:val="5"/>
        <w:keepNext w:val="0"/>
        <w:keepLines w:val="0"/>
        <w:widowControl/>
        <w:suppressLineNumbers w:val="0"/>
        <w:ind w:left="720"/>
        <w:rPr>
          <w:sz w:val="30"/>
          <w:szCs w:val="30"/>
        </w:rPr>
      </w:pPr>
      <w:r>
        <w:rPr>
          <w:rFonts w:hint="eastAsia" w:eastAsia="宋体"/>
          <w:sz w:val="30"/>
          <w:szCs w:val="30"/>
          <w:lang w:val="en-US" w:eastAsia="zh-CN"/>
        </w:rPr>
        <w:t>1.</w:t>
      </w:r>
      <w:r>
        <w:rPr>
          <w:sz w:val="30"/>
          <w:szCs w:val="30"/>
        </w:rPr>
        <w:t>'We shall shine;' no more be counted dross and offscouring of the world, as Paul says; no more be like low hedges, which every Nimrod, hunter, persecutor, treads down for his sport; no more be like rejected and unthought-of things, which the eye of scorn looks over.</w:t>
      </w:r>
    </w:p>
    <w:p w14:paraId="15611841">
      <w:pPr>
        <w:pStyle w:val="5"/>
        <w:keepNext w:val="0"/>
        <w:keepLines w:val="0"/>
        <w:widowControl/>
        <w:suppressLineNumbers w:val="0"/>
        <w:ind w:left="720"/>
        <w:rPr>
          <w:sz w:val="30"/>
          <w:szCs w:val="30"/>
        </w:rPr>
      </w:pPr>
      <w:r>
        <w:rPr>
          <w:sz w:val="30"/>
          <w:szCs w:val="30"/>
        </w:rPr>
        <w:t>"我们必发光；"不再被视为世界的渣滓和粪土，如保罗所说；不再像低矮的树篱，被每个宁录，猎人，逼迫者，为了他们的娱乐而踩踏；不再像被拒绝和被忽视的东西，被蔑视的眼睛忽略。</w:t>
      </w:r>
    </w:p>
    <w:p w14:paraId="7D97A400">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31DAD828">
      <w:pPr>
        <w:pStyle w:val="5"/>
        <w:keepNext w:val="0"/>
        <w:keepLines w:val="0"/>
        <w:widowControl/>
        <w:suppressLineNumbers w:val="0"/>
        <w:rPr>
          <w:sz w:val="30"/>
          <w:szCs w:val="30"/>
        </w:rPr>
      </w:pPr>
      <w:r>
        <w:rPr>
          <w:rFonts w:hint="eastAsia" w:eastAsia="宋体"/>
          <w:sz w:val="30"/>
          <w:szCs w:val="30"/>
          <w:lang w:val="en-US" w:eastAsia="zh-CN"/>
        </w:rPr>
        <w:t>2.</w:t>
      </w:r>
      <w:r>
        <w:rPr>
          <w:sz w:val="30"/>
          <w:szCs w:val="30"/>
        </w:rPr>
        <w:t>We shall stand where we shall be seen; 'we shall shine.'</w:t>
      </w:r>
    </w:p>
    <w:p w14:paraId="7F5354F1">
      <w:pPr>
        <w:pStyle w:val="5"/>
        <w:keepNext w:val="0"/>
        <w:keepLines w:val="0"/>
        <w:widowControl/>
        <w:suppressLineNumbers w:val="0"/>
        <w:rPr>
          <w:sz w:val="30"/>
          <w:szCs w:val="30"/>
        </w:rPr>
      </w:pPr>
      <w:r>
        <w:rPr>
          <w:sz w:val="30"/>
          <w:szCs w:val="30"/>
        </w:rPr>
        <w:t>我们将站在能被看见的地方；"我们必发光。"</w:t>
      </w:r>
    </w:p>
    <w:p w14:paraId="1AA09592">
      <w:pPr>
        <w:pStyle w:val="5"/>
        <w:keepNext w:val="0"/>
        <w:keepLines w:val="0"/>
        <w:widowControl/>
        <w:suppressLineNumbers w:val="0"/>
        <w:ind w:left="720"/>
        <w:rPr>
          <w:sz w:val="30"/>
          <w:szCs w:val="30"/>
        </w:rPr>
      </w:pPr>
      <w:r>
        <w:rPr>
          <w:rFonts w:hint="eastAsia" w:eastAsia="宋体"/>
          <w:sz w:val="30"/>
          <w:szCs w:val="30"/>
          <w:lang w:val="en-US" w:eastAsia="zh-CN"/>
        </w:rPr>
        <w:t>3.</w:t>
      </w:r>
      <w:r>
        <w:rPr>
          <w:sz w:val="30"/>
          <w:szCs w:val="30"/>
        </w:rPr>
        <w:t>Not meanly, and with a glimmering light, but 'as stars,' reserved to the Sun of righteousness his greater and chief glory; 'we shall shine as stars.'</w:t>
      </w:r>
    </w:p>
    <w:p w14:paraId="1DB9F89A">
      <w:pPr>
        <w:pStyle w:val="5"/>
        <w:keepNext w:val="0"/>
        <w:keepLines w:val="0"/>
        <w:widowControl/>
        <w:suppressLineNumbers w:val="0"/>
        <w:ind w:left="720"/>
        <w:rPr>
          <w:sz w:val="30"/>
          <w:szCs w:val="30"/>
        </w:rPr>
      </w:pPr>
      <w:r>
        <w:rPr>
          <w:sz w:val="30"/>
          <w:szCs w:val="30"/>
        </w:rPr>
        <w:t>不是卑微地，也不是微弱地发光，而是"如星辰"，为公义的太阳保留祂更大和主要的荣耀；"我们必发光如星辰。"</w:t>
      </w:r>
    </w:p>
    <w:p w14:paraId="6494B244">
      <w:pPr>
        <w:pStyle w:val="5"/>
        <w:keepNext w:val="0"/>
        <w:keepLines w:val="0"/>
        <w:widowControl/>
        <w:suppressLineNumbers w:val="0"/>
        <w:ind w:left="720"/>
        <w:rPr>
          <w:sz w:val="30"/>
          <w:szCs w:val="30"/>
        </w:rPr>
      </w:pPr>
      <w:r>
        <w:rPr>
          <w:rFonts w:hint="eastAsia" w:eastAsia="宋体"/>
          <w:sz w:val="30"/>
          <w:szCs w:val="30"/>
          <w:lang w:val="en-US" w:eastAsia="zh-CN"/>
        </w:rPr>
        <w:t>4.</w:t>
      </w:r>
      <w:r>
        <w:rPr>
          <w:sz w:val="30"/>
          <w:szCs w:val="30"/>
        </w:rPr>
        <w:t>This 'for ever;' not meteors, whiles a gross, spunny, squalid substance lasts; nor like stellæ cadentes, falling stars, which seem fixed in some sphere, but are not, as St John saith, 'They went out from us, for they were not of us,' 1 Epist. 2:19;</w:t>
      </w:r>
    </w:p>
    <w:p w14:paraId="46E15927">
      <w:pPr>
        <w:pStyle w:val="5"/>
        <w:keepNext w:val="0"/>
        <w:keepLines w:val="0"/>
        <w:widowControl/>
        <w:suppressLineNumbers w:val="0"/>
        <w:ind w:left="720"/>
        <w:rPr>
          <w:sz w:val="30"/>
          <w:szCs w:val="30"/>
        </w:rPr>
      </w:pPr>
      <w:r>
        <w:rPr>
          <w:sz w:val="30"/>
          <w:szCs w:val="30"/>
        </w:rPr>
        <w:t>这是"直到永远"；不是流星，不是粗糙、潮湿、肮脏的物质持续时；也不像stellæ cadentes，坠落的星星，看似固定在某个天体上，但实际上不是，如圣约翰所说，"他们从我们中间出去，因为他们不是属我们的，"约翰一书2:19；</w:t>
      </w:r>
    </w:p>
    <w:p w14:paraId="3824B36D">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305FF5F2">
      <w:pPr>
        <w:pStyle w:val="5"/>
        <w:keepNext w:val="0"/>
        <w:keepLines w:val="0"/>
        <w:widowControl/>
        <w:suppressLineNumbers w:val="0"/>
        <w:rPr>
          <w:sz w:val="30"/>
          <w:szCs w:val="30"/>
        </w:rPr>
      </w:pPr>
      <w:r>
        <w:rPr>
          <w:sz w:val="30"/>
          <w:szCs w:val="30"/>
        </w:rPr>
        <w:t>but without passing the horizon of glory, without obscuring, without interposition of any clouds; 'we shall shine for ever and ever.'</w:t>
      </w:r>
    </w:p>
    <w:p w14:paraId="36EE0582">
      <w:pPr>
        <w:pStyle w:val="5"/>
        <w:keepNext w:val="0"/>
        <w:keepLines w:val="0"/>
        <w:widowControl/>
        <w:suppressLineNumbers w:val="0"/>
        <w:rPr>
          <w:sz w:val="30"/>
          <w:szCs w:val="30"/>
        </w:rPr>
      </w:pPr>
      <w:r>
        <w:rPr>
          <w:sz w:val="30"/>
          <w:szCs w:val="30"/>
        </w:rPr>
        <w:t>而是不越过荣耀的地平线，不被遮蔽，不被任何云层阻隔；"我们必发光，直到永永远远。"</w:t>
      </w:r>
    </w:p>
    <w:p w14:paraId="1DE36D94">
      <w:pPr>
        <w:pStyle w:val="5"/>
        <w:keepNext w:val="0"/>
        <w:keepLines w:val="0"/>
        <w:widowControl/>
        <w:suppressLineNumbers w:val="0"/>
        <w:rPr>
          <w:sz w:val="30"/>
          <w:szCs w:val="30"/>
        </w:rPr>
      </w:pPr>
      <w:r>
        <w:rPr>
          <w:sz w:val="30"/>
          <w:szCs w:val="30"/>
        </w:rPr>
        <w:t>This is our heaven; but I must keep you on earth a while, though you long more for the other place.</w:t>
      </w:r>
    </w:p>
    <w:p w14:paraId="3436A74B">
      <w:pPr>
        <w:pStyle w:val="5"/>
        <w:keepNext w:val="0"/>
        <w:keepLines w:val="0"/>
        <w:widowControl/>
        <w:suppressLineNumbers w:val="0"/>
        <w:rPr>
          <w:sz w:val="30"/>
          <w:szCs w:val="30"/>
        </w:rPr>
      </w:pPr>
      <w:r>
        <w:rPr>
          <w:sz w:val="30"/>
          <w:szCs w:val="30"/>
        </w:rPr>
        <w:t>这是我们的天；但我必须让你们在地上停留一段时间，尽管你们更渴望那另一个地方。</w:t>
      </w:r>
    </w:p>
    <w:p w14:paraId="37052D96">
      <w:pPr>
        <w:pStyle w:val="5"/>
        <w:keepNext w:val="0"/>
        <w:keepLines w:val="0"/>
        <w:widowControl/>
        <w:suppressLineNumbers w:val="0"/>
        <w:rPr>
          <w:sz w:val="30"/>
          <w:szCs w:val="30"/>
        </w:rPr>
      </w:pPr>
      <w:r>
        <w:rPr>
          <w:sz w:val="30"/>
          <w:szCs w:val="30"/>
        </w:rPr>
        <w:t>I.1. The Subject.—The subject we must exercise our skill on are men, tempered of the same mould, having a soul inspired from the breath of the same God, as dear to him as ourselves, bought with no worse blood than his Son's, guarded with angels, protected by the same previdence, and compassed about with the same mercies that we are.</w:t>
      </w:r>
    </w:p>
    <w:p w14:paraId="7EA1E7AD">
      <w:pPr>
        <w:pStyle w:val="5"/>
        <w:keepNext w:val="0"/>
        <w:keepLines w:val="0"/>
        <w:widowControl/>
        <w:suppressLineNumbers w:val="0"/>
        <w:rPr>
          <w:sz w:val="30"/>
          <w:szCs w:val="30"/>
        </w:rPr>
      </w:pPr>
      <w:r>
        <w:rPr>
          <w:sz w:val="30"/>
          <w:szCs w:val="30"/>
        </w:rPr>
        <w:t>一、1. 主语——我们必须运用技巧的主语是人，由相同的模子塑造，拥有从同一位上帝的气息中获得灵感的灵魂，对祂来说与我们自己一样珍贵，用不比祂儿子的血更差的血买来，由天使守护，受同样的护理保护，被与我们相同的怜悯环绕。</w:t>
      </w:r>
    </w:p>
    <w:p w14:paraId="14B38DAC">
      <w:pPr>
        <w:pStyle w:val="5"/>
        <w:keepNext w:val="0"/>
        <w:keepLines w:val="0"/>
        <w:widowControl/>
        <w:suppressLineNumbers w:val="0"/>
        <w:rPr>
          <w:sz w:val="30"/>
          <w:szCs w:val="30"/>
        </w:rPr>
      </w:pPr>
      <w:r>
        <w:rPr>
          <w:sz w:val="30"/>
          <w:szCs w:val="30"/>
        </w:rPr>
        <w:t>God made man after his own likeness, that there might be quoddam in terris Dei simulacrum,—a certain image of himself on earth, wherein he might be delighted:</w:t>
      </w:r>
    </w:p>
    <w:p w14:paraId="43065839">
      <w:pPr>
        <w:pStyle w:val="5"/>
        <w:keepNext w:val="0"/>
        <w:keepLines w:val="0"/>
        <w:widowControl/>
        <w:suppressLineNumbers w:val="0"/>
        <w:rPr>
          <w:sz w:val="30"/>
          <w:szCs w:val="30"/>
        </w:rPr>
      </w:pPr>
      <w:r>
        <w:rPr>
          <w:sz w:val="30"/>
          <w:szCs w:val="30"/>
        </w:rPr>
        <w:t>上帝照着自己的形像造人，使地上可能有quoddam in terris Dei simulacrum，——祂自己在地上的某种形象，祂可以在其中喜悦：</w:t>
      </w:r>
    </w:p>
    <w:p w14:paraId="7C54AFE7">
      <w:pPr>
        <w:pStyle w:val="5"/>
        <w:keepNext w:val="0"/>
        <w:keepLines w:val="0"/>
        <w:widowControl/>
        <w:suppressLineNumbers w:val="0"/>
        <w:rPr>
          <w:sz w:val="30"/>
          <w:szCs w:val="30"/>
        </w:rPr>
      </w:pPr>
      <w:r>
        <w:rPr>
          <w:sz w:val="30"/>
          <w:szCs w:val="30"/>
        </w:rPr>
        <w:t>as it is natural to every being to affect that which received derivation from it; as Apelles was delighted with his tablets, Pygmalion with his ivory statue, Narcissus with his form in the fountain, a woman with her face in the glass, and parents with the offspring of their loins.</w:t>
      </w:r>
    </w:p>
    <w:p w14:paraId="14B3E693">
      <w:pPr>
        <w:pStyle w:val="5"/>
        <w:keepNext w:val="0"/>
        <w:keepLines w:val="0"/>
        <w:widowControl/>
        <w:suppressLineNumbers w:val="0"/>
        <w:rPr>
          <w:sz w:val="30"/>
          <w:szCs w:val="30"/>
        </w:rPr>
      </w:pPr>
      <w:r>
        <w:rPr>
          <w:sz w:val="30"/>
          <w:szCs w:val="30"/>
        </w:rPr>
        <w:t>正如每个存在都自然地喜爱那些从它派生的东西；如亚比利斯喜悦他的画板，皮格马利翁喜悦他的象牙雕像，纳西索斯喜悦他在泉水中的形象，女人喜悦镜中的面容，父母喜悦他们腰间的后代。</w:t>
      </w:r>
    </w:p>
    <w:p w14:paraId="2CD3D4C1">
      <w:pPr>
        <w:pStyle w:val="5"/>
        <w:keepNext w:val="0"/>
        <w:keepLines w:val="0"/>
        <w:widowControl/>
        <w:suppressLineNumbers w:val="0"/>
        <w:rPr>
          <w:sz w:val="30"/>
          <w:szCs w:val="30"/>
        </w:rPr>
      </w:pPr>
      <w:r>
        <w:rPr>
          <w:sz w:val="30"/>
          <w:szCs w:val="30"/>
        </w:rPr>
        <w:t>Socrates then is composed of no better metal than his scholars, nor the minister than the people.</w:t>
      </w:r>
    </w:p>
    <w:p w14:paraId="7F5D9121">
      <w:pPr>
        <w:pStyle w:val="5"/>
        <w:keepNext w:val="0"/>
        <w:keepLines w:val="0"/>
        <w:widowControl/>
        <w:suppressLineNumbers w:val="0"/>
        <w:rPr>
          <w:sz w:val="30"/>
          <w:szCs w:val="30"/>
        </w:rPr>
      </w:pPr>
      <w:r>
        <w:rPr>
          <w:sz w:val="30"/>
          <w:szCs w:val="30"/>
        </w:rPr>
        <w:t>那么苏格拉底并非由比他的学生更好的金属组成，传道人也不比会众更好。</w:t>
      </w:r>
    </w:p>
    <w:p w14:paraId="608F5A4D">
      <w:pPr>
        <w:pStyle w:val="5"/>
        <w:keepNext w:val="0"/>
        <w:keepLines w:val="0"/>
        <w:widowControl/>
        <w:suppressLineNumbers w:val="0"/>
        <w:rPr>
          <w:sz w:val="30"/>
          <w:szCs w:val="30"/>
        </w:rPr>
      </w:pPr>
      <w:r>
        <w:rPr>
          <w:sz w:val="30"/>
          <w:szCs w:val="30"/>
        </w:rPr>
        <w:t>Think not yourselves lords over them, 1 Pet. 5:3; all persons are equally respected of God.</w:t>
      </w:r>
    </w:p>
    <w:p w14:paraId="7AA26138">
      <w:pPr>
        <w:pStyle w:val="5"/>
        <w:keepNext w:val="0"/>
        <w:keepLines w:val="0"/>
        <w:widowControl/>
        <w:suppressLineNumbers w:val="0"/>
        <w:rPr>
          <w:sz w:val="30"/>
          <w:szCs w:val="30"/>
        </w:rPr>
      </w:pPr>
      <w:r>
        <w:rPr>
          <w:sz w:val="30"/>
          <w:szCs w:val="30"/>
        </w:rPr>
        <w:t>不要自认为是他们的主，彼得前书5:3；所有人在上帝面前同等受尊重。</w:t>
      </w:r>
    </w:p>
    <w:p w14:paraId="37EDC5F7">
      <w:pPr>
        <w:pStyle w:val="5"/>
        <w:keepNext w:val="0"/>
        <w:keepLines w:val="0"/>
        <w:widowControl/>
        <w:suppressLineNumbers w:val="0"/>
        <w:rPr>
          <w:sz w:val="30"/>
          <w:szCs w:val="30"/>
        </w:rPr>
      </w:pPr>
      <w:r>
        <w:rPr>
          <w:sz w:val="30"/>
          <w:szCs w:val="30"/>
        </w:rPr>
        <w:t>Præsumus officio, pares sumus dignitate coram Deo,—We are above them in office, not in dignity with God.</w:t>
      </w:r>
    </w:p>
    <w:p w14:paraId="18DE124A">
      <w:pPr>
        <w:pStyle w:val="5"/>
        <w:keepNext w:val="0"/>
        <w:keepLines w:val="0"/>
        <w:widowControl/>
        <w:suppressLineNumbers w:val="0"/>
        <w:rPr>
          <w:sz w:val="30"/>
          <w:szCs w:val="30"/>
        </w:rPr>
      </w:pPr>
      <w:r>
        <w:rPr>
          <w:sz w:val="30"/>
          <w:szCs w:val="30"/>
        </w:rPr>
        <w:t>Præsumus officio, pares sumus dignitate coram Deo，——我们在职分上高于他们，在上帝面前的尊严上却是平等的。</w:t>
      </w:r>
    </w:p>
    <w:p w14:paraId="3BA467C6">
      <w:pPr>
        <w:pStyle w:val="5"/>
        <w:keepNext w:val="0"/>
        <w:keepLines w:val="0"/>
        <w:widowControl/>
        <w:suppressLineNumbers w:val="0"/>
        <w:rPr>
          <w:sz w:val="30"/>
          <w:szCs w:val="30"/>
        </w:rPr>
      </w:pPr>
      <w:r>
        <w:rPr>
          <w:sz w:val="30"/>
          <w:szCs w:val="30"/>
        </w:rPr>
        <w:t>Let this meditation suppress our pride, either naturally born with us, or accidentally contracted by a self-opinion; it is an easy fault, and soon incurred, for a minister to be proud of his gifts, of his place, as Miriam was of the Spirit, and to prefer himself to those he teacheth, nay, to his fellow-teachers.</w:t>
      </w:r>
    </w:p>
    <w:p w14:paraId="0BE97BB0">
      <w:pPr>
        <w:pStyle w:val="5"/>
        <w:keepNext w:val="0"/>
        <w:keepLines w:val="0"/>
        <w:widowControl/>
        <w:suppressLineNumbers w:val="0"/>
        <w:rPr>
          <w:sz w:val="30"/>
          <w:szCs w:val="30"/>
        </w:rPr>
      </w:pPr>
      <w:r>
        <w:rPr>
          <w:sz w:val="30"/>
          <w:szCs w:val="30"/>
        </w:rPr>
        <w:t>让这默想抑制我们的骄傲，无论是天生的，还是因自我认知而偶然形成的；这是一个容易犯的错误，很快就会发生，传道人为他的恩赐，他的位置而骄傲，如米利暗为圣灵而骄傲，将自己置于他所教导的人之上，甚至高于他的同工。</w:t>
      </w:r>
    </w:p>
    <w:p w14:paraId="1FA2B78F">
      <w:pPr>
        <w:pStyle w:val="5"/>
        <w:keepNext w:val="0"/>
        <w:keepLines w:val="0"/>
        <w:widowControl/>
        <w:suppressLineNumbers w:val="0"/>
        <w:rPr>
          <w:sz w:val="30"/>
          <w:szCs w:val="30"/>
        </w:rPr>
      </w:pPr>
      <w:r>
        <w:rPr>
          <w:sz w:val="30"/>
          <w:szCs w:val="30"/>
        </w:rPr>
        <w:t>Let me have no need to remember you of that, unum restat, one thing is wanting—a humbled soul.</w:t>
      </w:r>
    </w:p>
    <w:p w14:paraId="2A9CC821">
      <w:pPr>
        <w:pStyle w:val="5"/>
        <w:keepNext w:val="0"/>
        <w:keepLines w:val="0"/>
        <w:widowControl/>
        <w:suppressLineNumbers w:val="0"/>
        <w:rPr>
          <w:sz w:val="30"/>
          <w:szCs w:val="30"/>
        </w:rPr>
      </w:pPr>
      <w:r>
        <w:rPr>
          <w:sz w:val="30"/>
          <w:szCs w:val="30"/>
        </w:rPr>
        <w:t>让我不需要提醒你们，unum restat，一件事缺乏——一个谦卑的灵魂。</w:t>
      </w:r>
    </w:p>
    <w:p w14:paraId="0F44C529">
      <w:pPr>
        <w:pStyle w:val="5"/>
        <w:keepNext w:val="0"/>
        <w:keepLines w:val="0"/>
        <w:widowControl/>
        <w:suppressLineNumbers w:val="0"/>
        <w:rPr>
          <w:sz w:val="30"/>
          <w:szCs w:val="30"/>
        </w:rPr>
      </w:pPr>
      <w:r>
        <w:rPr>
          <w:sz w:val="30"/>
          <w:szCs w:val="30"/>
        </w:rPr>
        <w:t>Thou hast overcome many corruptions, subdued lusts, qualified infirmities; take heed lest vincenda superbia restat,—pride remains yet to be overcome.</w:t>
      </w:r>
    </w:p>
    <w:p w14:paraId="03355C81">
      <w:pPr>
        <w:pStyle w:val="5"/>
        <w:keepNext w:val="0"/>
        <w:keepLines w:val="0"/>
        <w:widowControl/>
        <w:suppressLineNumbers w:val="0"/>
        <w:rPr>
          <w:sz w:val="30"/>
          <w:szCs w:val="30"/>
        </w:rPr>
      </w:pPr>
      <w:r>
        <w:rPr>
          <w:sz w:val="30"/>
          <w:szCs w:val="30"/>
        </w:rPr>
        <w:t>你已经克服了许多败坏，制服了情欲，控制了软弱；当心vincenda superbia restat，——骄傲仍有待克服。</w:t>
      </w:r>
    </w:p>
    <w:p w14:paraId="1E31D7CA">
      <w:pPr>
        <w:pStyle w:val="5"/>
        <w:keepNext w:val="0"/>
        <w:keepLines w:val="0"/>
        <w:widowControl/>
        <w:suppressLineNumbers w:val="0"/>
        <w:rPr>
          <w:sz w:val="30"/>
          <w:szCs w:val="30"/>
        </w:rPr>
      </w:pPr>
      <w:r>
        <w:rPr>
          <w:sz w:val="30"/>
          <w:szCs w:val="30"/>
        </w:rPr>
        <w:t>He that contemns others, makes himself most contemptible.</w:t>
      </w:r>
    </w:p>
    <w:p w14:paraId="1AD3FF40">
      <w:pPr>
        <w:pStyle w:val="5"/>
        <w:keepNext w:val="0"/>
        <w:keepLines w:val="0"/>
        <w:widowControl/>
        <w:suppressLineNumbers w:val="0"/>
        <w:rPr>
          <w:sz w:val="30"/>
          <w:szCs w:val="30"/>
        </w:rPr>
      </w:pPr>
      <w:r>
        <w:rPr>
          <w:sz w:val="30"/>
          <w:szCs w:val="30"/>
        </w:rPr>
        <w:t>轻视他人的人，使自己最被蔑视。</w:t>
      </w:r>
    </w:p>
    <w:p w14:paraId="48CBBF49">
      <w:pPr>
        <w:pStyle w:val="5"/>
        <w:keepNext w:val="0"/>
        <w:keepLines w:val="0"/>
        <w:widowControl/>
        <w:suppressLineNumbers w:val="0"/>
        <w:rPr>
          <w:sz w:val="30"/>
          <w:szCs w:val="30"/>
        </w:rPr>
      </w:pPr>
      <w:r>
        <w:rPr>
          <w:sz w:val="30"/>
          <w:szCs w:val="30"/>
        </w:rPr>
        <w:t>But, Quorsum hæc?—To what end is this?</w:t>
      </w:r>
    </w:p>
    <w:p w14:paraId="7B12262C">
      <w:pPr>
        <w:pStyle w:val="5"/>
        <w:keepNext w:val="0"/>
        <w:keepLines w:val="0"/>
        <w:widowControl/>
        <w:suppressLineNumbers w:val="0"/>
        <w:rPr>
          <w:sz w:val="30"/>
          <w:szCs w:val="30"/>
        </w:rPr>
      </w:pPr>
      <w:r>
        <w:rPr>
          <w:sz w:val="30"/>
          <w:szCs w:val="30"/>
        </w:rPr>
        <w:t>但，Quorsum hæc？——这是为了什么？</w:t>
      </w:r>
    </w:p>
    <w:p w14:paraId="35FB5223">
      <w:pPr>
        <w:pStyle w:val="5"/>
        <w:keepNext w:val="0"/>
        <w:keepLines w:val="0"/>
        <w:widowControl/>
        <w:suppressLineNumbers w:val="0"/>
        <w:rPr>
          <w:sz w:val="30"/>
          <w:szCs w:val="30"/>
        </w:rPr>
      </w:pPr>
      <w:r>
        <w:rPr>
          <w:sz w:val="30"/>
          <w:szCs w:val="30"/>
        </w:rPr>
        <w:t>No such vice cleaves to us.</w:t>
      </w:r>
    </w:p>
    <w:p w14:paraId="131B8F2C">
      <w:pPr>
        <w:pStyle w:val="5"/>
        <w:keepNext w:val="0"/>
        <w:keepLines w:val="0"/>
        <w:widowControl/>
        <w:suppressLineNumbers w:val="0"/>
        <w:rPr>
          <w:sz w:val="30"/>
          <w:szCs w:val="30"/>
        </w:rPr>
      </w:pPr>
      <w:r>
        <w:rPr>
          <w:sz w:val="30"/>
          <w:szCs w:val="30"/>
        </w:rPr>
        <w:t>没有这种恶习粘附于我们。</w:t>
      </w:r>
    </w:p>
    <w:p w14:paraId="292AE190">
      <w:pPr>
        <w:pStyle w:val="5"/>
        <w:keepNext w:val="0"/>
        <w:keepLines w:val="0"/>
        <w:widowControl/>
        <w:suppressLineNumbers w:val="0"/>
        <w:rPr>
          <w:sz w:val="30"/>
          <w:szCs w:val="30"/>
        </w:rPr>
      </w:pPr>
      <w:r>
        <w:rPr>
          <w:sz w:val="30"/>
          <w:szCs w:val="30"/>
        </w:rPr>
        <w:t>I would it did not; I would no star did envy the brighter shining of another.</w:t>
      </w:r>
    </w:p>
    <w:p w14:paraId="2FE2F7A5">
      <w:pPr>
        <w:pStyle w:val="5"/>
        <w:keepNext w:val="0"/>
        <w:keepLines w:val="0"/>
        <w:widowControl/>
        <w:suppressLineNumbers w:val="0"/>
        <w:rPr>
          <w:sz w:val="30"/>
          <w:szCs w:val="30"/>
        </w:rPr>
      </w:pPr>
      <w:r>
        <w:rPr>
          <w:sz w:val="30"/>
          <w:szCs w:val="30"/>
        </w:rPr>
        <w:t>我希望它确实不存在；我希望没有星星嫉妒另一颗星更明亮的光芒。</w:t>
      </w:r>
    </w:p>
    <w:p w14:paraId="674E9546">
      <w:pPr>
        <w:pStyle w:val="5"/>
        <w:keepNext w:val="0"/>
        <w:keepLines w:val="0"/>
        <w:widowControl/>
        <w:suppressLineNumbers w:val="0"/>
        <w:rPr>
          <w:sz w:val="30"/>
          <w:szCs w:val="30"/>
        </w:rPr>
      </w:pPr>
      <w:r>
        <w:rPr>
          <w:sz w:val="30"/>
          <w:szCs w:val="30"/>
        </w:rPr>
        <w:t>But alas! pride is a subtle insinuating sin, ever conversant in good things; it crept into paradise, nay, it stole into heaven.</w:t>
      </w:r>
    </w:p>
    <w:p w14:paraId="0665F2CC">
      <w:pPr>
        <w:pStyle w:val="5"/>
        <w:keepNext w:val="0"/>
        <w:keepLines w:val="0"/>
        <w:widowControl/>
        <w:suppressLineNumbers w:val="0"/>
        <w:rPr>
          <w:sz w:val="30"/>
          <w:szCs w:val="30"/>
        </w:rPr>
      </w:pPr>
      <w:r>
        <w:rPr>
          <w:sz w:val="30"/>
          <w:szCs w:val="30"/>
        </w:rPr>
        <w:t>但哎呀！骄傲是一种微妙的、潜入的罪，总是与美好的事物相伴；它潜入了乐园，甚至偷进了天堂。</w:t>
      </w:r>
    </w:p>
    <w:p w14:paraId="18CE8369">
      <w:pPr>
        <w:pStyle w:val="5"/>
        <w:keepNext w:val="0"/>
        <w:keepLines w:val="0"/>
        <w:widowControl/>
        <w:suppressLineNumbers w:val="0"/>
        <w:rPr>
          <w:sz w:val="30"/>
          <w:szCs w:val="30"/>
        </w:rPr>
      </w:pPr>
      <w:r>
        <w:rPr>
          <w:sz w:val="30"/>
          <w:szCs w:val="30"/>
        </w:rPr>
        <w:t>No sin is more saucy, none more bold with God, none less welcome.</w:t>
      </w:r>
    </w:p>
    <w:p w14:paraId="73C6B19E">
      <w:pPr>
        <w:pStyle w:val="5"/>
        <w:keepNext w:val="0"/>
        <w:keepLines w:val="0"/>
        <w:widowControl/>
        <w:suppressLineNumbers w:val="0"/>
        <w:rPr>
          <w:sz w:val="30"/>
          <w:szCs w:val="30"/>
        </w:rPr>
      </w:pPr>
      <w:r>
        <w:rPr>
          <w:sz w:val="30"/>
          <w:szCs w:val="30"/>
        </w:rPr>
        <w:t>没有比它更放肆的罪，没有对上帝更大胆的，没有比它更不受欢迎的。</w:t>
      </w:r>
    </w:p>
    <w:p w14:paraId="41A771D6">
      <w:pPr>
        <w:pStyle w:val="5"/>
        <w:keepNext w:val="0"/>
        <w:keepLines w:val="0"/>
        <w:widowControl/>
        <w:suppressLineNumbers w:val="0"/>
        <w:rPr>
          <w:sz w:val="30"/>
          <w:szCs w:val="30"/>
        </w:rPr>
      </w:pPr>
      <w:r>
        <w:rPr>
          <w:sz w:val="30"/>
          <w:szCs w:val="30"/>
        </w:rPr>
        <w:t>It took up lodging in the Pharisee, that was so precise in tithing, alms, prayer.</w:t>
      </w:r>
    </w:p>
    <w:p w14:paraId="596138FB">
      <w:pPr>
        <w:pStyle w:val="5"/>
        <w:keepNext w:val="0"/>
        <w:keepLines w:val="0"/>
        <w:widowControl/>
        <w:suppressLineNumbers w:val="0"/>
        <w:rPr>
          <w:sz w:val="30"/>
          <w:szCs w:val="30"/>
        </w:rPr>
      </w:pPr>
      <w:r>
        <w:rPr>
          <w:sz w:val="30"/>
          <w:szCs w:val="30"/>
        </w:rPr>
        <w:t>它在法利赛人心中安家，那个在什一奉献、施舍、祷告上如此严谨的人。</w:t>
      </w:r>
    </w:p>
    <w:p w14:paraId="050DBC3D">
      <w:pPr>
        <w:pStyle w:val="5"/>
        <w:keepNext w:val="0"/>
        <w:keepLines w:val="0"/>
        <w:widowControl/>
        <w:suppressLineNumbers w:val="0"/>
        <w:rPr>
          <w:sz w:val="30"/>
          <w:szCs w:val="30"/>
        </w:rPr>
      </w:pPr>
      <w:r>
        <w:rPr>
          <w:sz w:val="30"/>
          <w:szCs w:val="30"/>
        </w:rPr>
        <w:t>Many a Pharisee is proud that he is not proud; so subtle is that temptation of our adversary, when a man will be humble, to make him highly conceited of his humility:</w:t>
      </w:r>
    </w:p>
    <w:p w14:paraId="0665B917">
      <w:pPr>
        <w:pStyle w:val="5"/>
        <w:keepNext w:val="0"/>
        <w:keepLines w:val="0"/>
        <w:widowControl/>
        <w:suppressLineNumbers w:val="0"/>
        <w:rPr>
          <w:sz w:val="30"/>
          <w:szCs w:val="30"/>
        </w:rPr>
      </w:pPr>
      <w:r>
        <w:rPr>
          <w:sz w:val="30"/>
          <w:szCs w:val="30"/>
        </w:rPr>
        <w:t>许多法利赛人为自己不骄傲而骄傲；我们的对手的诱惑是如此微妙，当一个人想要谦卑时，使他对自己的谦卑产生高度的自负：</w:t>
      </w:r>
    </w:p>
    <w:p w14:paraId="39EFCC00">
      <w:pPr>
        <w:pStyle w:val="5"/>
        <w:keepNext w:val="0"/>
        <w:keepLines w:val="0"/>
        <w:widowControl/>
        <w:suppressLineNumbers w:val="0"/>
        <w:rPr>
          <w:sz w:val="30"/>
          <w:szCs w:val="30"/>
        </w:rPr>
      </w:pPr>
      <w:r>
        <w:rPr>
          <w:sz w:val="30"/>
          <w:szCs w:val="30"/>
        </w:rPr>
        <w:t>not unlike the Cynic, that condemned Plato's pride with a worse of his own.</w:t>
      </w:r>
    </w:p>
    <w:p w14:paraId="2323CC7C">
      <w:pPr>
        <w:pStyle w:val="5"/>
        <w:keepNext w:val="0"/>
        <w:keepLines w:val="0"/>
        <w:widowControl/>
        <w:suppressLineNumbers w:val="0"/>
        <w:rPr>
          <w:sz w:val="30"/>
          <w:szCs w:val="30"/>
        </w:rPr>
      </w:pPr>
      <w:r>
        <w:rPr>
          <w:sz w:val="30"/>
          <w:szCs w:val="30"/>
        </w:rPr>
        <w:t>不亚于犬儒学派的人，用自己更严重的骄傲谴责柏拉图的骄傲。</w:t>
      </w:r>
    </w:p>
    <w:p w14:paraId="3B4A938C">
      <w:pPr>
        <w:pStyle w:val="5"/>
        <w:keepNext w:val="0"/>
        <w:keepLines w:val="0"/>
        <w:widowControl/>
        <w:suppressLineNumbers w:val="0"/>
        <w:rPr>
          <w:sz w:val="30"/>
          <w:szCs w:val="30"/>
        </w:rPr>
      </w:pPr>
      <w:r>
        <w:rPr>
          <w:sz w:val="30"/>
          <w:szCs w:val="30"/>
        </w:rPr>
        <w:t>'I thank God, I am not as others,' says that Pharisee.</w:t>
      </w:r>
    </w:p>
    <w:p w14:paraId="585669AC">
      <w:pPr>
        <w:pStyle w:val="5"/>
        <w:keepNext w:val="0"/>
        <w:keepLines w:val="0"/>
        <w:widowControl/>
        <w:suppressLineNumbers w:val="0"/>
        <w:rPr>
          <w:sz w:val="30"/>
          <w:szCs w:val="30"/>
        </w:rPr>
      </w:pPr>
      <w:r>
        <w:rPr>
          <w:sz w:val="30"/>
          <w:szCs w:val="30"/>
        </w:rPr>
        <w:t>"我感谢上帝，我不像别人，"那法利赛人说。</w:t>
      </w:r>
    </w:p>
    <w:p w14:paraId="3862468C">
      <w:pPr>
        <w:pStyle w:val="5"/>
        <w:keepNext w:val="0"/>
        <w:keepLines w:val="0"/>
        <w:widowControl/>
        <w:suppressLineNumbers w:val="0"/>
        <w:rPr>
          <w:sz w:val="30"/>
          <w:szCs w:val="30"/>
        </w:rPr>
      </w:pPr>
      <w:r>
        <w:rPr>
          <w:sz w:val="30"/>
          <w:szCs w:val="30"/>
        </w:rPr>
        <w:t>He was not indeed, but had little reason to thank God for it.</w:t>
      </w:r>
    </w:p>
    <w:p w14:paraId="49F4302B">
      <w:pPr>
        <w:pStyle w:val="5"/>
        <w:keepNext w:val="0"/>
        <w:keepLines w:val="0"/>
        <w:widowControl/>
        <w:suppressLineNumbers w:val="0"/>
        <w:rPr>
          <w:sz w:val="30"/>
          <w:szCs w:val="30"/>
        </w:rPr>
      </w:pPr>
      <w:r>
        <w:rPr>
          <w:sz w:val="30"/>
          <w:szCs w:val="30"/>
        </w:rPr>
        <w:t>他确实不像，但几乎没有理由为此感谢上帝。</w:t>
      </w:r>
    </w:p>
    <w:p w14:paraId="3ABE900C">
      <w:pPr>
        <w:pStyle w:val="5"/>
        <w:keepNext w:val="0"/>
        <w:keepLines w:val="0"/>
        <w:widowControl/>
        <w:suppressLineNumbers w:val="0"/>
        <w:rPr>
          <w:sz w:val="30"/>
          <w:szCs w:val="30"/>
        </w:rPr>
      </w:pPr>
      <w:r>
        <w:rPr>
          <w:sz w:val="30"/>
          <w:szCs w:val="30"/>
        </w:rPr>
        <w:t>The emptiest barrel makes the loudest sound.</w:t>
      </w:r>
    </w:p>
    <w:p w14:paraId="1DF8CD8A">
      <w:pPr>
        <w:pStyle w:val="5"/>
        <w:keepNext w:val="0"/>
        <w:keepLines w:val="0"/>
        <w:widowControl/>
        <w:suppressLineNumbers w:val="0"/>
        <w:rPr>
          <w:sz w:val="30"/>
          <w:szCs w:val="30"/>
        </w:rPr>
      </w:pPr>
      <w:r>
        <w:rPr>
          <w:sz w:val="30"/>
          <w:szCs w:val="30"/>
        </w:rPr>
        <w:t>最空的桶发出最响的声音。</w:t>
      </w:r>
    </w:p>
    <w:p w14:paraId="05CC1DD7">
      <w:pPr>
        <w:pStyle w:val="5"/>
        <w:keepNext w:val="0"/>
        <w:keepLines w:val="0"/>
        <w:widowControl/>
        <w:suppressLineNumbers w:val="0"/>
        <w:rPr>
          <w:sz w:val="30"/>
          <w:szCs w:val="30"/>
        </w:rPr>
      </w:pPr>
      <w:r>
        <w:rPr>
          <w:sz w:val="30"/>
          <w:szCs w:val="30"/>
        </w:rPr>
        <w:t>He that is truly learned hath learned this, not to boast it.</w:t>
      </w:r>
    </w:p>
    <w:p w14:paraId="3AA29B83">
      <w:pPr>
        <w:pStyle w:val="5"/>
        <w:keepNext w:val="0"/>
        <w:keepLines w:val="0"/>
        <w:widowControl/>
        <w:suppressLineNumbers w:val="0"/>
        <w:rPr>
          <w:sz w:val="30"/>
          <w:szCs w:val="30"/>
        </w:rPr>
      </w:pPr>
      <w:r>
        <w:rPr>
          <w:sz w:val="30"/>
          <w:szCs w:val="30"/>
        </w:rPr>
        <w:t>真正有学问的人已经学会不夸耀它。</w:t>
      </w:r>
    </w:p>
    <w:p w14:paraId="75FFEE87">
      <w:pPr>
        <w:pStyle w:val="5"/>
        <w:keepNext w:val="0"/>
        <w:keepLines w:val="0"/>
        <w:widowControl/>
        <w:suppressLineNumbers w:val="0"/>
        <w:rPr>
          <w:sz w:val="30"/>
          <w:szCs w:val="30"/>
        </w:rPr>
      </w:pPr>
      <w:r>
        <w:rPr>
          <w:sz w:val="30"/>
          <w:szCs w:val="30"/>
        </w:rPr>
        <w:t>It often befalls such, as it did that cardinal, who making a show of bringing much treasure into the land, one of his mules stumbled, and the portmantle broke, and there was a goodly show of moss, and straw, and stones.</w:t>
      </w:r>
    </w:p>
    <w:p w14:paraId="03C5EFC5">
      <w:pPr>
        <w:pStyle w:val="5"/>
        <w:keepNext w:val="0"/>
        <w:keepLines w:val="0"/>
        <w:widowControl/>
        <w:suppressLineNumbers w:val="0"/>
        <w:rPr>
          <w:sz w:val="30"/>
          <w:szCs w:val="30"/>
        </w:rPr>
      </w:pPr>
      <w:r>
        <w:rPr>
          <w:sz w:val="30"/>
          <w:szCs w:val="30"/>
        </w:rPr>
        <w:t>这常常发生在那些人身上，就像那位红衣主教，他炫耀带来许多财宝进入这片土地，他的一头骡子绊倒了，行李箱破了，里面华丽地展示着苔藓、稻草和石头。</w:t>
      </w:r>
    </w:p>
    <w:p w14:paraId="2E80A5A0">
      <w:pPr>
        <w:pStyle w:val="5"/>
        <w:keepNext w:val="0"/>
        <w:keepLines w:val="0"/>
        <w:widowControl/>
        <w:suppressLineNumbers w:val="0"/>
        <w:rPr>
          <w:sz w:val="30"/>
          <w:szCs w:val="30"/>
        </w:rPr>
      </w:pPr>
      <w:r>
        <w:rPr>
          <w:sz w:val="30"/>
          <w:szCs w:val="30"/>
        </w:rPr>
        <w:t>They that look so big upon their brethren, were their cabinet opened, all the great supposed treasure within would appear to be mere husks, froth, and ignorance.</w:t>
      </w:r>
    </w:p>
    <w:p w14:paraId="72D96E70">
      <w:pPr>
        <w:pStyle w:val="5"/>
        <w:keepNext w:val="0"/>
        <w:keepLines w:val="0"/>
        <w:widowControl/>
        <w:suppressLineNumbers w:val="0"/>
        <w:rPr>
          <w:sz w:val="30"/>
          <w:szCs w:val="30"/>
        </w:rPr>
      </w:pPr>
      <w:r>
        <w:rPr>
          <w:sz w:val="30"/>
          <w:szCs w:val="30"/>
        </w:rPr>
        <w:t>那些对弟兄如此傲慢的人，若是他们的匣子被打开，里面所有被认为是巨大的财宝都会显现为单纯的外壳、泡沫和无知。</w:t>
      </w:r>
    </w:p>
    <w:p w14:paraId="20CC1E6F">
      <w:pPr>
        <w:pStyle w:val="5"/>
        <w:keepNext w:val="0"/>
        <w:keepLines w:val="0"/>
        <w:widowControl/>
        <w:suppressLineNumbers w:val="0"/>
        <w:rPr>
          <w:sz w:val="30"/>
          <w:szCs w:val="30"/>
        </w:rPr>
      </w:pPr>
      <w:r>
        <w:rPr>
          <w:sz w:val="30"/>
          <w:szCs w:val="30"/>
        </w:rPr>
        <w:t>The sun excels the moon in glory, yet both are stars, without emulation one of another.</w:t>
      </w:r>
    </w:p>
    <w:p w14:paraId="09528849">
      <w:pPr>
        <w:pStyle w:val="5"/>
        <w:keepNext w:val="0"/>
        <w:keepLines w:val="0"/>
        <w:widowControl/>
        <w:suppressLineNumbers w:val="0"/>
        <w:rPr>
          <w:sz w:val="30"/>
          <w:szCs w:val="30"/>
        </w:rPr>
      </w:pPr>
      <w:r>
        <w:rPr>
          <w:sz w:val="30"/>
          <w:szCs w:val="30"/>
        </w:rPr>
        <w:t>太阳在荣耀上超过月亮，但两者都是星辰，彼此没有嫉妒。</w:t>
      </w:r>
    </w:p>
    <w:p w14:paraId="250B5E62">
      <w:pPr>
        <w:pStyle w:val="5"/>
        <w:keepNext w:val="0"/>
        <w:keepLines w:val="0"/>
        <w:widowControl/>
        <w:suppressLineNumbers w:val="0"/>
        <w:rPr>
          <w:sz w:val="30"/>
          <w:szCs w:val="30"/>
        </w:rPr>
      </w:pPr>
      <w:r>
        <w:rPr>
          <w:sz w:val="30"/>
          <w:szCs w:val="30"/>
        </w:rPr>
        <w:t>The highest cedar will suffer the lowest shrub to grow under it.</w:t>
      </w:r>
    </w:p>
    <w:p w14:paraId="2FE4AD83">
      <w:pPr>
        <w:pStyle w:val="5"/>
        <w:keepNext w:val="0"/>
        <w:keepLines w:val="0"/>
        <w:widowControl/>
        <w:suppressLineNumbers w:val="0"/>
        <w:rPr>
          <w:sz w:val="30"/>
          <w:szCs w:val="30"/>
        </w:rPr>
      </w:pPr>
      <w:r>
        <w:rPr>
          <w:sz w:val="30"/>
          <w:szCs w:val="30"/>
        </w:rPr>
        <w:t>最高的香柏也允许最低的灌木在其下生长。</w:t>
      </w:r>
    </w:p>
    <w:p w14:paraId="4EC24C65">
      <w:pPr>
        <w:pStyle w:val="5"/>
        <w:keepNext w:val="0"/>
        <w:keepLines w:val="0"/>
        <w:widowControl/>
        <w:suppressLineNumbers w:val="0"/>
        <w:rPr>
          <w:sz w:val="30"/>
          <w:szCs w:val="30"/>
        </w:rPr>
      </w:pPr>
      <w:r>
        <w:rPr>
          <w:sz w:val="30"/>
          <w:szCs w:val="30"/>
        </w:rPr>
        <w:t>He that digs the ground, hath his use in the garden, as well as he that draws the knot.</w:t>
      </w:r>
    </w:p>
    <w:p w14:paraId="2AF84B2E">
      <w:pPr>
        <w:pStyle w:val="5"/>
        <w:keepNext w:val="0"/>
        <w:keepLines w:val="0"/>
        <w:widowControl/>
        <w:suppressLineNumbers w:val="0"/>
        <w:rPr>
          <w:sz w:val="30"/>
          <w:szCs w:val="30"/>
        </w:rPr>
      </w:pPr>
      <w:r>
        <w:rPr>
          <w:sz w:val="30"/>
          <w:szCs w:val="30"/>
        </w:rPr>
        <w:t>挖地的人在花园中有他的用处，就像设计图案的人一样。</w:t>
      </w:r>
    </w:p>
    <w:p w14:paraId="046B2964">
      <w:pPr>
        <w:pStyle w:val="5"/>
        <w:keepNext w:val="0"/>
        <w:keepLines w:val="0"/>
        <w:widowControl/>
        <w:suppressLineNumbers w:val="0"/>
        <w:rPr>
          <w:sz w:val="30"/>
          <w:szCs w:val="30"/>
        </w:rPr>
      </w:pPr>
      <w:r>
        <w:rPr>
          <w:sz w:val="30"/>
          <w:szCs w:val="30"/>
        </w:rPr>
        <w:t>Silver is metal as well as gold; and the beggar may be as good a subject as the lord.</w:t>
      </w:r>
    </w:p>
    <w:p w14:paraId="39715DE0">
      <w:pPr>
        <w:pStyle w:val="5"/>
        <w:keepNext w:val="0"/>
        <w:keepLines w:val="0"/>
        <w:widowControl/>
        <w:suppressLineNumbers w:val="0"/>
        <w:rPr>
          <w:sz w:val="30"/>
          <w:szCs w:val="30"/>
        </w:rPr>
      </w:pPr>
      <w:r>
        <w:rPr>
          <w:sz w:val="30"/>
          <w:szCs w:val="30"/>
        </w:rPr>
        <w:t>银也是金属，就像金一样；乞丐可能是一个像主人一样好的臣民。</w:t>
      </w:r>
    </w:p>
    <w:p w14:paraId="6825DD68">
      <w:pPr>
        <w:pStyle w:val="5"/>
        <w:keepNext w:val="0"/>
        <w:keepLines w:val="0"/>
        <w:widowControl/>
        <w:suppressLineNumbers w:val="0"/>
        <w:rPr>
          <w:sz w:val="30"/>
          <w:szCs w:val="30"/>
        </w:rPr>
      </w:pPr>
      <w:r>
        <w:rPr>
          <w:sz w:val="30"/>
          <w:szCs w:val="30"/>
        </w:rPr>
        <w:t>Christ gave his life for his sheep, as well as for his under shepherds.</w:t>
      </w:r>
    </w:p>
    <w:p w14:paraId="157DA217">
      <w:pPr>
        <w:pStyle w:val="5"/>
        <w:keepNext w:val="0"/>
        <w:keepLines w:val="0"/>
        <w:widowControl/>
        <w:suppressLineNumbers w:val="0"/>
        <w:rPr>
          <w:sz w:val="30"/>
          <w:szCs w:val="30"/>
        </w:rPr>
      </w:pPr>
      <w:r>
        <w:rPr>
          <w:sz w:val="30"/>
          <w:szCs w:val="30"/>
        </w:rPr>
        <w:t>基督为祂的羊献出生命，就像为祂的副牧者一样。</w:t>
      </w:r>
    </w:p>
    <w:p w14:paraId="2046872E">
      <w:pPr>
        <w:pStyle w:val="5"/>
        <w:keepNext w:val="0"/>
        <w:keepLines w:val="0"/>
        <w:widowControl/>
        <w:suppressLineNumbers w:val="0"/>
        <w:rPr>
          <w:sz w:val="30"/>
          <w:szCs w:val="30"/>
        </w:rPr>
      </w:pPr>
      <w:r>
        <w:rPr>
          <w:sz w:val="30"/>
          <w:szCs w:val="30"/>
        </w:rPr>
        <w:t>Despise not thy fellow-servants, lest the Master of us all despise thee.</w:t>
      </w:r>
    </w:p>
    <w:p w14:paraId="1F9C348B">
      <w:pPr>
        <w:pStyle w:val="5"/>
        <w:keepNext w:val="0"/>
        <w:keepLines w:val="0"/>
        <w:widowControl/>
        <w:suppressLineNumbers w:val="0"/>
        <w:rPr>
          <w:sz w:val="30"/>
          <w:szCs w:val="30"/>
        </w:rPr>
      </w:pPr>
      <w:r>
        <w:rPr>
          <w:sz w:val="30"/>
          <w:szCs w:val="30"/>
        </w:rPr>
        <w:t>不要轻视你的同工，免得我们所有人的主人轻视你。</w:t>
      </w:r>
    </w:p>
    <w:p w14:paraId="7683FC33">
      <w:pPr>
        <w:pStyle w:val="5"/>
        <w:keepNext w:val="0"/>
        <w:keepLines w:val="0"/>
        <w:widowControl/>
        <w:suppressLineNumbers w:val="0"/>
        <w:rPr>
          <w:sz w:val="30"/>
          <w:szCs w:val="30"/>
        </w:rPr>
      </w:pPr>
      <w:r>
        <w:rPr>
          <w:sz w:val="30"/>
          <w:szCs w:val="30"/>
        </w:rPr>
        <w:t>This subject is set down indefinitely, 'many.'</w:t>
      </w:r>
    </w:p>
    <w:p w14:paraId="290B7B7D">
      <w:pPr>
        <w:pStyle w:val="5"/>
        <w:keepNext w:val="0"/>
        <w:keepLines w:val="0"/>
        <w:widowControl/>
        <w:suppressLineNumbers w:val="0"/>
        <w:rPr>
          <w:sz w:val="30"/>
          <w:szCs w:val="30"/>
        </w:rPr>
      </w:pPr>
      <w:r>
        <w:rPr>
          <w:sz w:val="30"/>
          <w:szCs w:val="30"/>
        </w:rPr>
        <w:t>这个主语被无限制地设定为"多人"。</w:t>
      </w:r>
    </w:p>
    <w:p w14:paraId="61627B97">
      <w:pPr>
        <w:pStyle w:val="5"/>
        <w:keepNext w:val="0"/>
        <w:keepLines w:val="0"/>
        <w:widowControl/>
        <w:suppressLineNumbers w:val="0"/>
        <w:rPr>
          <w:sz w:val="30"/>
          <w:szCs w:val="30"/>
        </w:rPr>
      </w:pPr>
      <w:r>
        <w:rPr>
          <w:sz w:val="30"/>
          <w:szCs w:val="30"/>
        </w:rPr>
        <w:t>Whence observe, that the power of God is here perspicuous, that designs a few to convert many; nay, one man to have the charge of a congregation.</w:t>
      </w:r>
    </w:p>
    <w:p w14:paraId="50D43F0A">
      <w:pPr>
        <w:pStyle w:val="5"/>
        <w:keepNext w:val="0"/>
        <w:keepLines w:val="0"/>
        <w:widowControl/>
        <w:suppressLineNumbers w:val="0"/>
        <w:rPr>
          <w:sz w:val="30"/>
          <w:szCs w:val="30"/>
        </w:rPr>
      </w:pPr>
      <w:r>
        <w:rPr>
          <w:sz w:val="30"/>
          <w:szCs w:val="30"/>
        </w:rPr>
        <w:t>由此观察，上帝的能力在此明显，祂设计少数人去使多人归正；甚至一个人负责一个会众。</w:t>
      </w:r>
    </w:p>
    <w:p w14:paraId="273AA22D">
      <w:pPr>
        <w:pStyle w:val="5"/>
        <w:keepNext w:val="0"/>
        <w:keepLines w:val="0"/>
        <w:widowControl/>
        <w:suppressLineNumbers w:val="0"/>
        <w:rPr>
          <w:sz w:val="30"/>
          <w:szCs w:val="30"/>
        </w:rPr>
      </w:pPr>
      <w:r>
        <w:rPr>
          <w:sz w:val="30"/>
          <w:szCs w:val="30"/>
        </w:rPr>
        <w:t>Compare the minister with his charge, and think the difference: one man to a multitude; one without pomp to many mighty, wise, rich, noble;</w:t>
      </w:r>
    </w:p>
    <w:p w14:paraId="356B3B8E">
      <w:pPr>
        <w:pStyle w:val="5"/>
        <w:keepNext w:val="0"/>
        <w:keepLines w:val="0"/>
        <w:widowControl/>
        <w:suppressLineNumbers w:val="0"/>
        <w:rPr>
          <w:sz w:val="30"/>
          <w:szCs w:val="30"/>
        </w:rPr>
      </w:pPr>
      <w:r>
        <w:rPr>
          <w:sz w:val="30"/>
          <w:szCs w:val="30"/>
        </w:rPr>
        <w:t>比较传道人与他的职责，想想其中的差别：一个人对众多人；一个没有威势的人对许多强大、聪明、富有、高贵的人；</w:t>
      </w:r>
    </w:p>
    <w:p w14:paraId="72EC5424">
      <w:pPr>
        <w:pStyle w:val="5"/>
        <w:keepNext w:val="0"/>
        <w:keepLines w:val="0"/>
        <w:widowControl/>
        <w:suppressLineNumbers w:val="0"/>
        <w:rPr>
          <w:sz w:val="30"/>
          <w:szCs w:val="30"/>
        </w:rPr>
      </w:pPr>
      <w:r>
        <w:rPr>
          <w:sz w:val="30"/>
          <w:szCs w:val="30"/>
        </w:rPr>
        <w:t>a weak man with a few leaves of paper, to those that are armed with a prejudicial opposition of nature against it;</w:t>
      </w:r>
    </w:p>
    <w:p w14:paraId="371F71F6">
      <w:pPr>
        <w:pStyle w:val="5"/>
        <w:keepNext w:val="0"/>
        <w:keepLines w:val="0"/>
        <w:widowControl/>
        <w:suppressLineNumbers w:val="0"/>
        <w:rPr>
          <w:sz w:val="30"/>
          <w:szCs w:val="30"/>
        </w:rPr>
      </w:pPr>
      <w:r>
        <w:rPr>
          <w:sz w:val="30"/>
          <w:szCs w:val="30"/>
        </w:rPr>
        <w:t>一个携带几张纸的弱者，对那些武装着对其的偏见的自然抵抗的人；</w:t>
      </w:r>
    </w:p>
    <w:p w14:paraId="3369D98F">
      <w:pPr>
        <w:pStyle w:val="5"/>
        <w:keepNext w:val="0"/>
        <w:keepLines w:val="0"/>
        <w:widowControl/>
        <w:suppressLineNumbers w:val="0"/>
        <w:rPr>
          <w:sz w:val="30"/>
          <w:szCs w:val="30"/>
        </w:rPr>
      </w:pPr>
      <w:r>
        <w:rPr>
          <w:sz w:val="30"/>
          <w:szCs w:val="30"/>
        </w:rPr>
        <w:t>the message not promising liberty, ease, encouragement to lusts, but threatening persecution, cross, rod, trouble:</w:t>
      </w:r>
    </w:p>
    <w:p w14:paraId="4F4BB7C0">
      <w:pPr>
        <w:pStyle w:val="5"/>
        <w:keepNext w:val="0"/>
        <w:keepLines w:val="0"/>
        <w:widowControl/>
        <w:suppressLineNumbers w:val="0"/>
        <w:rPr>
          <w:sz w:val="30"/>
          <w:szCs w:val="30"/>
        </w:rPr>
      </w:pPr>
      <w:r>
        <w:rPr>
          <w:sz w:val="30"/>
          <w:szCs w:val="30"/>
        </w:rPr>
        <w:t>信息不承诺自由、安逸、对情欲的鼓励，而是威胁着逼迫、十字架、杖、患难：</w:t>
      </w:r>
    </w:p>
    <w:p w14:paraId="5CE738A3">
      <w:pPr>
        <w:pStyle w:val="5"/>
        <w:keepNext w:val="0"/>
        <w:keepLines w:val="0"/>
        <w:widowControl/>
        <w:suppressLineNumbers w:val="0"/>
        <w:rPr>
          <w:sz w:val="30"/>
          <w:szCs w:val="30"/>
        </w:rPr>
      </w:pPr>
      <w:r>
        <w:rPr>
          <w:sz w:val="30"/>
          <w:szCs w:val="30"/>
        </w:rPr>
        <w:t>yet to bind kings in chains, and nobles in fetters of iron; to recover the heathen from their ancient and national idolatries, and prostrate them to the name of Jesus;</w:t>
      </w:r>
    </w:p>
    <w:p w14:paraId="57D723C0">
      <w:pPr>
        <w:pStyle w:val="5"/>
        <w:keepNext w:val="0"/>
        <w:keepLines w:val="0"/>
        <w:widowControl/>
        <w:suppressLineNumbers w:val="0"/>
        <w:rPr>
          <w:sz w:val="30"/>
          <w:szCs w:val="30"/>
        </w:rPr>
      </w:pPr>
      <w:r>
        <w:rPr>
          <w:sz w:val="30"/>
          <w:szCs w:val="30"/>
        </w:rPr>
        <w:t>但却能用锁链捆绑君王，用铁镣铐住贵族；使异教徒从他们古老的民族偶像崇拜中恢复过来，使他们俯伏在耶稣的名下；</w:t>
      </w:r>
    </w:p>
    <w:p w14:paraId="59450ACA">
      <w:pPr>
        <w:pStyle w:val="5"/>
        <w:keepNext w:val="0"/>
        <w:keepLines w:val="0"/>
        <w:widowControl/>
        <w:suppressLineNumbers w:val="0"/>
        <w:rPr>
          <w:sz w:val="30"/>
          <w:szCs w:val="30"/>
        </w:rPr>
      </w:pPr>
      <w:r>
        <w:rPr>
          <w:sz w:val="30"/>
          <w:szCs w:val="30"/>
        </w:rPr>
        <w:t>to make the drunkard sober, covetous merciful, malicious charitable; hic digitus Dei,—this is the finger of God.</w:t>
      </w:r>
    </w:p>
    <w:p w14:paraId="52E80D98">
      <w:pPr>
        <w:pStyle w:val="5"/>
        <w:keepNext w:val="0"/>
        <w:keepLines w:val="0"/>
        <w:widowControl/>
        <w:suppressLineNumbers w:val="0"/>
        <w:rPr>
          <w:sz w:val="30"/>
          <w:szCs w:val="30"/>
        </w:rPr>
      </w:pPr>
      <w:r>
        <w:rPr>
          <w:sz w:val="30"/>
          <w:szCs w:val="30"/>
        </w:rPr>
        <w:t>使醉汉变得清醒，使贪婪的变得仁慈，使恶毒的变得慈善；hic digitus Dei，——这是上帝的手指。</w:t>
      </w:r>
    </w:p>
    <w:p w14:paraId="641BB121">
      <w:pPr>
        <w:pStyle w:val="5"/>
        <w:keepNext w:val="0"/>
        <w:keepLines w:val="0"/>
        <w:widowControl/>
        <w:suppressLineNumbers w:val="0"/>
        <w:rPr>
          <w:sz w:val="30"/>
          <w:szCs w:val="30"/>
        </w:rPr>
      </w:pPr>
      <w:r>
        <w:rPr>
          <w:sz w:val="30"/>
          <w:szCs w:val="30"/>
        </w:rPr>
        <w:t>Thus, one Moses shall give precepts to six hundred thousand men able to bear arms; one Peter convert three thousand at a sermon;</w:t>
      </w:r>
    </w:p>
    <w:p w14:paraId="4F538792">
      <w:pPr>
        <w:pStyle w:val="5"/>
        <w:keepNext w:val="0"/>
        <w:keepLines w:val="0"/>
        <w:widowControl/>
        <w:suppressLineNumbers w:val="0"/>
        <w:rPr>
          <w:sz w:val="30"/>
          <w:szCs w:val="30"/>
        </w:rPr>
      </w:pPr>
      <w:r>
        <w:rPr>
          <w:sz w:val="30"/>
          <w:szCs w:val="30"/>
        </w:rPr>
        <w:t>因此，一个摩西给六十万能够拿武器的人颁布律例；一个彼得在一次讲道中使三千人归正；</w:t>
      </w:r>
    </w:p>
    <w:p w14:paraId="5ABCAA6B">
      <w:pPr>
        <w:pStyle w:val="5"/>
        <w:keepNext w:val="0"/>
        <w:keepLines w:val="0"/>
        <w:widowControl/>
        <w:suppressLineNumbers w:val="0"/>
        <w:rPr>
          <w:sz w:val="30"/>
          <w:szCs w:val="30"/>
        </w:rPr>
      </w:pPr>
      <w:r>
        <w:rPr>
          <w:sz w:val="30"/>
          <w:szCs w:val="30"/>
        </w:rPr>
        <w:t>one minister (full of weakness) affect a great congregation, erect, depress, with either threats or promises, and persuade wild Japheth, as tame as a lamb, into the tents of Shem.</w:t>
      </w:r>
    </w:p>
    <w:p w14:paraId="49E95FFA">
      <w:pPr>
        <w:pStyle w:val="5"/>
        <w:keepNext w:val="0"/>
        <w:keepLines w:val="0"/>
        <w:widowControl/>
        <w:suppressLineNumbers w:val="0"/>
        <w:rPr>
          <w:sz w:val="30"/>
          <w:szCs w:val="30"/>
        </w:rPr>
      </w:pPr>
      <w:r>
        <w:rPr>
          <w:sz w:val="30"/>
          <w:szCs w:val="30"/>
        </w:rPr>
        <w:t>一个传道人（充满软弱）影响一个大会众，以威胁或承诺来提升或压低，并说服野性的雅弗，变得温顺如羊，进入闪的帐篷。</w:t>
      </w:r>
    </w:p>
    <w:p w14:paraId="1847FFB6">
      <w:pPr>
        <w:pStyle w:val="5"/>
        <w:keepNext w:val="0"/>
        <w:keepLines w:val="0"/>
        <w:widowControl/>
        <w:suppressLineNumbers w:val="0"/>
        <w:rPr>
          <w:sz w:val="30"/>
          <w:szCs w:val="30"/>
        </w:rPr>
      </w:pPr>
      <w:r>
        <w:rPr>
          <w:sz w:val="30"/>
          <w:szCs w:val="30"/>
        </w:rPr>
        <w:t>Thus a dozen weak apostles passed once through legions of soldiers, prohibitions of laws, menaces of adversaries, oppositions of the flesh, pride, religions, Satan, into the courts of kings, and overcame them with the gospel.</w:t>
      </w:r>
    </w:p>
    <w:p w14:paraId="7B76B311">
      <w:pPr>
        <w:pStyle w:val="5"/>
        <w:keepNext w:val="0"/>
        <w:keepLines w:val="0"/>
        <w:widowControl/>
        <w:suppressLineNumbers w:val="0"/>
        <w:rPr>
          <w:sz w:val="30"/>
          <w:szCs w:val="30"/>
        </w:rPr>
      </w:pPr>
      <w:r>
        <w:rPr>
          <w:sz w:val="30"/>
          <w:szCs w:val="30"/>
        </w:rPr>
        <w:t>因此，十二个弱小的使徒曾经穿过士兵的军团，法律的禁止，敌人的威胁，肉体的抵抗，骄傲，宗教，撒但，进入王宫，用福音征服他们。</w:t>
      </w:r>
    </w:p>
    <w:p w14:paraId="0AFAF117">
      <w:pPr>
        <w:pStyle w:val="5"/>
        <w:keepNext w:val="0"/>
        <w:keepLines w:val="0"/>
        <w:widowControl/>
        <w:suppressLineNumbers w:val="0"/>
        <w:rPr>
          <w:sz w:val="30"/>
          <w:szCs w:val="30"/>
        </w:rPr>
      </w:pPr>
      <w:r>
        <w:rPr>
          <w:sz w:val="30"/>
          <w:szCs w:val="30"/>
        </w:rPr>
        <w:t>What shall we say?</w:t>
      </w:r>
    </w:p>
    <w:p w14:paraId="3B59F22F">
      <w:pPr>
        <w:pStyle w:val="5"/>
        <w:keepNext w:val="0"/>
        <w:keepLines w:val="0"/>
        <w:widowControl/>
        <w:suppressLineNumbers w:val="0"/>
        <w:rPr>
          <w:sz w:val="30"/>
          <w:szCs w:val="30"/>
        </w:rPr>
      </w:pPr>
      <w:r>
        <w:rPr>
          <w:sz w:val="30"/>
          <w:szCs w:val="30"/>
        </w:rPr>
        <w:t>我们该说什么？</w:t>
      </w:r>
    </w:p>
    <w:p w14:paraId="1F3FC0FA">
      <w:pPr>
        <w:pStyle w:val="5"/>
        <w:keepNext w:val="0"/>
        <w:keepLines w:val="0"/>
        <w:widowControl/>
        <w:suppressLineNumbers w:val="0"/>
        <w:rPr>
          <w:sz w:val="30"/>
          <w:szCs w:val="30"/>
        </w:rPr>
      </w:pPr>
      <w:r>
        <w:rPr>
          <w:sz w:val="30"/>
          <w:szCs w:val="30"/>
        </w:rPr>
        <w:t>We admire the conquest of Alexander, that with forty thousand men subdued all Asia.</w:t>
      </w:r>
    </w:p>
    <w:p w14:paraId="4DF24AAF">
      <w:pPr>
        <w:pStyle w:val="5"/>
        <w:keepNext w:val="0"/>
        <w:keepLines w:val="0"/>
        <w:widowControl/>
        <w:suppressLineNumbers w:val="0"/>
        <w:rPr>
          <w:sz w:val="30"/>
          <w:szCs w:val="30"/>
        </w:rPr>
      </w:pPr>
      <w:r>
        <w:rPr>
          <w:sz w:val="30"/>
          <w:szCs w:val="30"/>
        </w:rPr>
        <w:t>我们钦佩亚历山大的征服，他用四万人征服了整个亚洲。</w:t>
      </w:r>
    </w:p>
    <w:p w14:paraId="1B54A33B">
      <w:pPr>
        <w:pStyle w:val="5"/>
        <w:keepNext w:val="0"/>
        <w:keepLines w:val="0"/>
        <w:widowControl/>
        <w:suppressLineNumbers w:val="0"/>
        <w:rPr>
          <w:sz w:val="30"/>
          <w:szCs w:val="30"/>
        </w:rPr>
      </w:pPr>
      <w:r>
        <w:rPr>
          <w:sz w:val="30"/>
          <w:szCs w:val="30"/>
        </w:rPr>
        <w:t>If his army had been greater, his victory, his glory had been less.</w:t>
      </w:r>
    </w:p>
    <w:p w14:paraId="700A41FA">
      <w:pPr>
        <w:pStyle w:val="5"/>
        <w:keepNext w:val="0"/>
        <w:keepLines w:val="0"/>
        <w:widowControl/>
        <w:suppressLineNumbers w:val="0"/>
        <w:rPr>
          <w:sz w:val="30"/>
          <w:szCs w:val="30"/>
        </w:rPr>
      </w:pPr>
      <w:r>
        <w:rPr>
          <w:sz w:val="30"/>
          <w:szCs w:val="30"/>
        </w:rPr>
        <w:t>如果他的军队更大，他的胜利，他的荣耀就会更小。</w:t>
      </w:r>
    </w:p>
    <w:p w14:paraId="21F22EDC">
      <w:pPr>
        <w:pStyle w:val="5"/>
        <w:keepNext w:val="0"/>
        <w:keepLines w:val="0"/>
        <w:widowControl/>
        <w:suppressLineNumbers w:val="0"/>
        <w:rPr>
          <w:sz w:val="30"/>
          <w:szCs w:val="30"/>
        </w:rPr>
      </w:pPr>
      <w:r>
        <w:rPr>
          <w:sz w:val="30"/>
          <w:szCs w:val="30"/>
        </w:rPr>
        <w:t>If he had achieved it with fewer, we would have doubled his honour; but if with twelve, deified him.</w:t>
      </w:r>
    </w:p>
    <w:p w14:paraId="73B86FD3">
      <w:pPr>
        <w:pStyle w:val="5"/>
        <w:keepNext w:val="0"/>
        <w:keepLines w:val="0"/>
        <w:widowControl/>
        <w:suppressLineNumbers w:val="0"/>
        <w:rPr>
          <w:sz w:val="30"/>
          <w:szCs w:val="30"/>
        </w:rPr>
      </w:pPr>
      <w:r>
        <w:rPr>
          <w:sz w:val="30"/>
          <w:szCs w:val="30"/>
        </w:rPr>
        <w:t>如果他用更少的人取得成就，我们会加倍尊敬他；但如果只用十二人，我们会将他神化。</w:t>
      </w:r>
    </w:p>
    <w:p w14:paraId="013076B0">
      <w:pPr>
        <w:pStyle w:val="5"/>
        <w:keepNext w:val="0"/>
        <w:keepLines w:val="0"/>
        <w:widowControl/>
        <w:suppressLineNumbers w:val="0"/>
        <w:rPr>
          <w:sz w:val="30"/>
          <w:szCs w:val="30"/>
        </w:rPr>
      </w:pPr>
      <w:r>
        <w:rPr>
          <w:sz w:val="30"/>
          <w:szCs w:val="30"/>
        </w:rPr>
        <w:t>Jesus Christ hath, and doth daily, make greater conquests with fewer soldiers; subduing souls, which is a greater victory than that of bodies, sine vi et armis, without military engines.</w:t>
      </w:r>
    </w:p>
    <w:p w14:paraId="61471A85">
      <w:pPr>
        <w:pStyle w:val="5"/>
        <w:keepNext w:val="0"/>
        <w:keepLines w:val="0"/>
        <w:widowControl/>
        <w:suppressLineNumbers w:val="0"/>
        <w:rPr>
          <w:sz w:val="30"/>
          <w:szCs w:val="30"/>
        </w:rPr>
      </w:pPr>
      <w:r>
        <w:rPr>
          <w:sz w:val="30"/>
          <w:szCs w:val="30"/>
        </w:rPr>
        <w:t>耶稣基督已经并且每天都用更少的士兵取得更大的征服；征服灵魂，这是比征服身体更大的胜利，sine vi et armis，没有军事引擎。</w:t>
      </w:r>
    </w:p>
    <w:p w14:paraId="428E6DA8">
      <w:pPr>
        <w:pStyle w:val="5"/>
        <w:keepNext w:val="0"/>
        <w:keepLines w:val="0"/>
        <w:widowControl/>
        <w:suppressLineNumbers w:val="0"/>
        <w:rPr>
          <w:sz w:val="30"/>
          <w:szCs w:val="30"/>
        </w:rPr>
      </w:pPr>
      <w:r>
        <w:rPr>
          <w:sz w:val="30"/>
          <w:szCs w:val="30"/>
        </w:rPr>
        <w:t>Yet who apprehends the immenseness of his power, or admires the depth of his wisdom?</w:t>
      </w:r>
    </w:p>
    <w:p w14:paraId="47888C1D">
      <w:pPr>
        <w:pStyle w:val="5"/>
        <w:keepNext w:val="0"/>
        <w:keepLines w:val="0"/>
        <w:widowControl/>
        <w:suppressLineNumbers w:val="0"/>
        <w:rPr>
          <w:sz w:val="30"/>
          <w:szCs w:val="30"/>
        </w:rPr>
      </w:pPr>
      <w:r>
        <w:rPr>
          <w:sz w:val="30"/>
          <w:szCs w:val="30"/>
        </w:rPr>
        <w:t>然而谁能理解祂能力的浩瀚，或钦佩祂智慧的深度？</w:t>
      </w:r>
    </w:p>
    <w:p w14:paraId="6F9DC5F1">
      <w:pPr>
        <w:pStyle w:val="5"/>
        <w:keepNext w:val="0"/>
        <w:keepLines w:val="0"/>
        <w:widowControl/>
        <w:suppressLineNumbers w:val="0"/>
        <w:rPr>
          <w:sz w:val="30"/>
          <w:szCs w:val="30"/>
        </w:rPr>
      </w:pPr>
      <w:r>
        <w:rPr>
          <w:sz w:val="30"/>
          <w:szCs w:val="30"/>
        </w:rPr>
        <w:t>Indeed, it is admirable if any such thing be wrought in these days.</w:t>
      </w:r>
    </w:p>
    <w:p w14:paraId="790F0005">
      <w:pPr>
        <w:pStyle w:val="5"/>
        <w:keepNext w:val="0"/>
        <w:keepLines w:val="0"/>
        <w:widowControl/>
        <w:suppressLineNumbers w:val="0"/>
        <w:rPr>
          <w:sz w:val="30"/>
          <w:szCs w:val="30"/>
        </w:rPr>
      </w:pPr>
      <w:r>
        <w:rPr>
          <w:sz w:val="30"/>
          <w:szCs w:val="30"/>
        </w:rPr>
        <w:t>确实，如果在这些日子里发生任何这样的事，那是令人钦佩的。</w:t>
      </w:r>
    </w:p>
    <w:p w14:paraId="16B40A0B">
      <w:pPr>
        <w:pStyle w:val="5"/>
        <w:keepNext w:val="0"/>
        <w:keepLines w:val="0"/>
        <w:widowControl/>
        <w:suppressLineNumbers w:val="0"/>
        <w:rPr>
          <w:sz w:val="30"/>
          <w:szCs w:val="30"/>
        </w:rPr>
      </w:pPr>
      <w:r>
        <w:rPr>
          <w:sz w:val="30"/>
          <w:szCs w:val="30"/>
        </w:rPr>
        <w:t>Time was, one sermon could turn many; now many sermons cannot turn one.</w:t>
      </w:r>
    </w:p>
    <w:p w14:paraId="18CC29C1">
      <w:pPr>
        <w:pStyle w:val="5"/>
        <w:keepNext w:val="0"/>
        <w:keepLines w:val="0"/>
        <w:widowControl/>
        <w:suppressLineNumbers w:val="0"/>
        <w:rPr>
          <w:sz w:val="30"/>
          <w:szCs w:val="30"/>
        </w:rPr>
      </w:pPr>
      <w:r>
        <w:rPr>
          <w:sz w:val="30"/>
          <w:szCs w:val="30"/>
        </w:rPr>
        <w:t>曾经，一次讲道可以使多人归正；现在许多讲道无法使一人归正。</w:t>
      </w:r>
    </w:p>
    <w:p w14:paraId="2B8B2683">
      <w:pPr>
        <w:pStyle w:val="5"/>
        <w:keepNext w:val="0"/>
        <w:keepLines w:val="0"/>
        <w:widowControl/>
        <w:suppressLineNumbers w:val="0"/>
        <w:rPr>
          <w:sz w:val="30"/>
          <w:szCs w:val="30"/>
        </w:rPr>
      </w:pPr>
      <w:r>
        <w:rPr>
          <w:sz w:val="30"/>
          <w:szCs w:val="30"/>
        </w:rPr>
        <w:t>Many thirsty souls have drunk at one fountain, and been satisfied; infinite fountains are now open, and none will drink.</w:t>
      </w:r>
    </w:p>
    <w:p w14:paraId="2533DC49">
      <w:pPr>
        <w:pStyle w:val="5"/>
        <w:keepNext w:val="0"/>
        <w:keepLines w:val="0"/>
        <w:widowControl/>
        <w:suppressLineNumbers w:val="0"/>
        <w:rPr>
          <w:sz w:val="30"/>
          <w:szCs w:val="30"/>
        </w:rPr>
      </w:pPr>
      <w:r>
        <w:rPr>
          <w:sz w:val="30"/>
          <w:szCs w:val="30"/>
        </w:rPr>
        <w:t>许多口渴的灵魂曾在一个泉源饮水，得到满足；无数泉源现在开放，却无人饮用。</w:t>
      </w:r>
    </w:p>
    <w:p w14:paraId="4BA2CC99">
      <w:pPr>
        <w:pStyle w:val="5"/>
        <w:keepNext w:val="0"/>
        <w:keepLines w:val="0"/>
        <w:widowControl/>
        <w:suppressLineNumbers w:val="0"/>
        <w:rPr>
          <w:sz w:val="30"/>
          <w:szCs w:val="30"/>
        </w:rPr>
      </w:pPr>
      <w:r>
        <w:rPr>
          <w:sz w:val="30"/>
          <w:szCs w:val="30"/>
        </w:rPr>
        <w:t>They come indeed to Jacob's well, but they bring no pitchers with them,— no faith, no attention, no conscience.</w:t>
      </w:r>
    </w:p>
    <w:p w14:paraId="686D919B">
      <w:pPr>
        <w:pStyle w:val="5"/>
        <w:keepNext w:val="0"/>
        <w:keepLines w:val="0"/>
        <w:widowControl/>
        <w:suppressLineNumbers w:val="0"/>
        <w:rPr>
          <w:sz w:val="30"/>
          <w:szCs w:val="30"/>
        </w:rPr>
      </w:pPr>
      <w:r>
        <w:rPr>
          <w:sz w:val="30"/>
          <w:szCs w:val="30"/>
        </w:rPr>
        <w:t>他们确实来到雅各的井边，但他们没有带水罐，——没有信心，没有专注，没有良心。</w:t>
      </w:r>
    </w:p>
    <w:p w14:paraId="58172E8C">
      <w:pPr>
        <w:pStyle w:val="5"/>
        <w:keepNext w:val="0"/>
        <w:keepLines w:val="0"/>
        <w:widowControl/>
        <w:suppressLineNumbers w:val="0"/>
        <w:rPr>
          <w:sz w:val="30"/>
          <w:szCs w:val="30"/>
        </w:rPr>
      </w:pPr>
      <w:r>
        <w:rPr>
          <w:sz w:val="30"/>
          <w:szCs w:val="30"/>
        </w:rPr>
        <w:t>God hath set open the doors of his mercy, grace, glory; only our hearts are shut up:</w:t>
      </w:r>
    </w:p>
    <w:p w14:paraId="259207E8">
      <w:pPr>
        <w:pStyle w:val="5"/>
        <w:keepNext w:val="0"/>
        <w:keepLines w:val="0"/>
        <w:widowControl/>
        <w:suppressLineNumbers w:val="0"/>
        <w:rPr>
          <w:sz w:val="30"/>
          <w:szCs w:val="30"/>
        </w:rPr>
      </w:pPr>
      <w:r>
        <w:rPr>
          <w:sz w:val="30"/>
          <w:szCs w:val="30"/>
        </w:rPr>
        <w:t>上帝已经打开祂怜悯、恩典、荣耀的门；只有我们的心是关闭的：</w:t>
      </w:r>
    </w:p>
    <w:p w14:paraId="5C231564">
      <w:pPr>
        <w:pStyle w:val="5"/>
        <w:keepNext w:val="0"/>
        <w:keepLines w:val="0"/>
        <w:widowControl/>
        <w:suppressLineNumbers w:val="0"/>
        <w:rPr>
          <w:sz w:val="30"/>
          <w:szCs w:val="30"/>
        </w:rPr>
      </w:pPr>
      <w:r>
        <w:rPr>
          <w:sz w:val="30"/>
          <w:szCs w:val="30"/>
        </w:rPr>
        <w:t>we may as well preach to these material walls, and move the seats, as your cauterised and numbed consciences.</w:t>
      </w:r>
    </w:p>
    <w:p w14:paraId="33656DE4">
      <w:pPr>
        <w:pStyle w:val="5"/>
        <w:keepNext w:val="0"/>
        <w:keepLines w:val="0"/>
        <w:widowControl/>
        <w:suppressLineNumbers w:val="0"/>
        <w:rPr>
          <w:sz w:val="30"/>
          <w:szCs w:val="30"/>
        </w:rPr>
      </w:pPr>
      <w:r>
        <w:rPr>
          <w:sz w:val="30"/>
          <w:szCs w:val="30"/>
        </w:rPr>
        <w:t>我们可能不如对这些物质墙壁讲道，移动座位，因为你们的良心已经被烙焦和麻木。</w:t>
      </w:r>
    </w:p>
    <w:p w14:paraId="47B6E976">
      <w:pPr>
        <w:pStyle w:val="5"/>
        <w:keepNext w:val="0"/>
        <w:keepLines w:val="0"/>
        <w:widowControl/>
        <w:suppressLineNumbers w:val="0"/>
        <w:rPr>
          <w:sz w:val="30"/>
          <w:szCs w:val="30"/>
        </w:rPr>
      </w:pPr>
      <w:r>
        <w:rPr>
          <w:sz w:val="30"/>
          <w:szCs w:val="30"/>
        </w:rPr>
        <w:t>When we have studied our colour into paleness, our strength into weakness, our bloods to jelly, and spoke away our spirits into air, you are the same still, and your sins in the same strength;</w:t>
      </w:r>
    </w:p>
    <w:p w14:paraId="2FA522AA">
      <w:pPr>
        <w:pStyle w:val="5"/>
        <w:keepNext w:val="0"/>
        <w:keepLines w:val="0"/>
        <w:widowControl/>
        <w:suppressLineNumbers w:val="0"/>
        <w:rPr>
          <w:sz w:val="30"/>
          <w:szCs w:val="30"/>
        </w:rPr>
      </w:pPr>
      <w:r>
        <w:rPr>
          <w:sz w:val="30"/>
          <w:szCs w:val="30"/>
        </w:rPr>
        <w:t>当我们研读使我们的脸色变得苍白，我们的力量变为软弱，我们的血变成胶质，我们的精神化为空气，你们仍然故我，你们的罪仍然强盛；</w:t>
      </w:r>
    </w:p>
    <w:p w14:paraId="7654A282">
      <w:pPr>
        <w:pStyle w:val="5"/>
        <w:keepNext w:val="0"/>
        <w:keepLines w:val="0"/>
        <w:widowControl/>
        <w:suppressLineNumbers w:val="0"/>
        <w:rPr>
          <w:sz w:val="30"/>
          <w:szCs w:val="30"/>
        </w:rPr>
      </w:pPr>
      <w:r>
        <w:rPr>
          <w:sz w:val="30"/>
          <w:szCs w:val="30"/>
        </w:rPr>
        <w:t>not a Mammon, Belial, Melchom, changes their lodgings, or is unroosted out of your hearts.</w:t>
      </w:r>
    </w:p>
    <w:p w14:paraId="7E71FC51">
      <w:pPr>
        <w:pStyle w:val="5"/>
        <w:keepNext w:val="0"/>
        <w:keepLines w:val="0"/>
        <w:widowControl/>
        <w:suppressLineNumbers w:val="0"/>
        <w:rPr>
          <w:sz w:val="30"/>
          <w:szCs w:val="30"/>
        </w:rPr>
      </w:pPr>
      <w:r>
        <w:rPr>
          <w:sz w:val="30"/>
          <w:szCs w:val="30"/>
        </w:rPr>
        <w:t>没有一个玛门、彼列、米勒公，改变他们的住所，或从你们的心中被赶出。</w:t>
      </w:r>
    </w:p>
    <w:p w14:paraId="3015E4AE">
      <w:pPr>
        <w:pStyle w:val="5"/>
        <w:keepNext w:val="0"/>
        <w:keepLines w:val="0"/>
        <w:widowControl/>
        <w:suppressLineNumbers w:val="0"/>
        <w:rPr>
          <w:sz w:val="30"/>
          <w:szCs w:val="30"/>
        </w:rPr>
      </w:pPr>
      <w:r>
        <w:rPr>
          <w:sz w:val="30"/>
          <w:szCs w:val="30"/>
        </w:rPr>
        <w:t>You come before the pulpit, but your faith and conscience is left behind you.</w:t>
      </w:r>
    </w:p>
    <w:p w14:paraId="24AB5AB7">
      <w:pPr>
        <w:pStyle w:val="5"/>
        <w:keepNext w:val="0"/>
        <w:keepLines w:val="0"/>
        <w:widowControl/>
        <w:suppressLineNumbers w:val="0"/>
        <w:rPr>
          <w:sz w:val="30"/>
          <w:szCs w:val="30"/>
        </w:rPr>
      </w:pPr>
      <w:r>
        <w:rPr>
          <w:sz w:val="30"/>
          <w:szCs w:val="30"/>
        </w:rPr>
        <w:t>你们来到讲台前，但你们的信心和良心却被留在后面。</w:t>
      </w:r>
    </w:p>
    <w:p w14:paraId="3B633954">
      <w:pPr>
        <w:pStyle w:val="5"/>
        <w:keepNext w:val="0"/>
        <w:keepLines w:val="0"/>
        <w:widowControl/>
        <w:suppressLineNumbers w:val="0"/>
        <w:rPr>
          <w:sz w:val="30"/>
          <w:szCs w:val="30"/>
        </w:rPr>
      </w:pPr>
      <w:r>
        <w:rPr>
          <w:sz w:val="30"/>
          <w:szCs w:val="30"/>
        </w:rPr>
        <w:t>Your closets, shops, fields, nay, perhaps taverns and tap-houses, plead possession of your affections:</w:t>
      </w:r>
    </w:p>
    <w:p w14:paraId="4F48EC9B">
      <w:pPr>
        <w:pStyle w:val="5"/>
        <w:keepNext w:val="0"/>
        <w:keepLines w:val="0"/>
        <w:widowControl/>
        <w:suppressLineNumbers w:val="0"/>
        <w:rPr>
          <w:sz w:val="30"/>
          <w:szCs w:val="30"/>
        </w:rPr>
      </w:pPr>
      <w:r>
        <w:rPr>
          <w:sz w:val="30"/>
          <w:szCs w:val="30"/>
        </w:rPr>
        <w:t>你们的密室、商店、田地，甚至可能是酒馆和酒吧，宣称占有你们的爱好：</w:t>
      </w:r>
    </w:p>
    <w:p w14:paraId="6C09EFB0">
      <w:pPr>
        <w:pStyle w:val="5"/>
        <w:keepNext w:val="0"/>
        <w:keepLines w:val="0"/>
        <w:widowControl/>
        <w:suppressLineNumbers w:val="0"/>
        <w:rPr>
          <w:sz w:val="30"/>
          <w:szCs w:val="30"/>
        </w:rPr>
      </w:pPr>
      <w:r>
        <w:rPr>
          <w:sz w:val="30"/>
          <w:szCs w:val="30"/>
        </w:rPr>
        <w:t>and all the law that comes out of the chair of Moses cannot give the devil a defeasance.</w:t>
      </w:r>
    </w:p>
    <w:p w14:paraId="3B697687">
      <w:pPr>
        <w:pStyle w:val="5"/>
        <w:keepNext w:val="0"/>
        <w:keepLines w:val="0"/>
        <w:widowControl/>
        <w:suppressLineNumbers w:val="0"/>
        <w:rPr>
          <w:sz w:val="30"/>
          <w:szCs w:val="30"/>
        </w:rPr>
      </w:pPr>
      <w:r>
        <w:rPr>
          <w:sz w:val="30"/>
          <w:szCs w:val="30"/>
        </w:rPr>
        <w:t>从摩西座位上发出的所有律法都不能使魔鬼有一个废止。</w:t>
      </w:r>
    </w:p>
    <w:p w14:paraId="09455911">
      <w:pPr>
        <w:pStyle w:val="4"/>
        <w:spacing w:before="296" w:line="254" w:lineRule="auto"/>
        <w:ind w:right="99"/>
      </w:pPr>
    </w:p>
    <w:p w14:paraId="5F14D66A">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What then? Shall we not shine in this glory, because so few have been turned by us? Nothing less; and we have precedent for it: 'Though Israel be not gathered, yet shall I be glorious in the eyes of the Lord,' saith the prophet, Isa. 49:5. Though when we have spent our strengths in Israel, the widow of Sarepta is more charitable. Though the altar hath enjoyed our labours, we not her privileges, yet for us 'is laid up a crown of glory,' 2 Tim. 4:8. Though it cannot but grieve us to be a savour of death to many, and to rise up condemning witnesses against those that would not believe our report; yet since God is glorified in both heaven and hell, and we have faithfully discharged the duties of our callings and consciences, leaving the success to God, though we have turned few to righteousness, yet we shall shine as stars for ever and ever.</w:t>
      </w:r>
    </w:p>
    <w:p w14:paraId="1D74546D">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那又如何呢？难道因为我们只使很少人回转，我们就不能在这荣耀中闪耀吗？绝非如此；我们有先例可循："虽然以色列不被招聚，我在耶和华眼中仍然得荣耀，"先知如是说，以赛亚书49:5。虽然当我们在以色列耗尽力气时，撒勒法的寡妇却更有爱心。虽然祭坛享受了我们的劳苦，我们却没有享受她的特权，然而为我们"有公义的冠冕为我存留，"提摩太后书4:8。虽然我们不能不为成为许多人死的香气而悲伤，并要起来作见证控告那些不信我们所传之道的人；然而既然上帝在天堂和地狱都得荣耀，而我们也忠心履行了我们的职责和良心，将成果交给上帝，虽然我们使转向公义的人很少，我们仍要像星星一样永远闪耀。</w:t>
      </w:r>
    </w:p>
    <w:p w14:paraId="1FB4EDD2">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24A28532">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2.The Predicate.—The predicate we work men to is righteousness. Righteousness is so fair an object, that a man would think there needs no great solicitation to it. What heart would not be enamoured on the beauty of righteousness if we saw it? Even the most unrighteous men have been convinced to approve of righteousness. Surely integrity is not loved, because it is not seen. The devil so takes up our eyes with the flourishes of sin, and gay colours of lusts, that we are blind to the sight of goodness; whose face if we could behold in that mirror of clearness wherein we were created, we would be in love with nothing else but God and that. But as an ill-affected stomach is best pleased with crudities, our poisoned and infected natures are dotingly taken with corruptions, and have no love to righteousness. No love, said I? No familiarity, no knowledge, no acquaintance; that if God should suffer our blinded souls so to go on to our deaths, we should scarce ever dream of righteousness. Therefore he hath given us helps, his word, and the vocal organs, to make it sound to us; his ministers, who may turn our hearts to righteousness. Here is offered to us this instruction.</w:t>
      </w:r>
    </w:p>
    <w:p w14:paraId="582C291A">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213E693D">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2.谓语——我们要使人达到的谓语是公义。公义是如此美好的目标，人们会认为它不需要太多劝说。如果我们能看到公义之美，有什么心不会为之倾倒呢？即使是最不义的人也曾被说服认可公义。诚然，正直之所以不被爱，是因为它不被看见。魔鬼如此占据我们的眼目，用罪恶的华丽和情欲的鲜艳色彩，使我们对良善视而不见；若我们能在创造我们时那清晰的镜子中看见良善的面容，我们就会除了上帝和公义之外别无所爱。但正如一个不健康的胃最喜欢未消化的食物，我们被毒害和感染的本性也痴迷于腐败，对公义毫无爱慕。我说毫无爱慕？没有熟悉，没有认识，没有相识；若上帝任凭我们瞎眼的灵魂这样直到死亡，我们几乎永远不会想到公义。因此，祂赐给我们帮助，祂的话语和发声器官，使我们能听到；祂的仆人，他们能使我们的心转向公义。这就是提供给我们的教导。</w:t>
      </w:r>
    </w:p>
    <w:p w14:paraId="4718B6DA">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3E800FFE">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The end of the ministry is to bring men to righteousness. Christ, 'when he had led captivity captive, gave gifts to men,' Eph. 4. What were they, and to what end? Paul declares both the gifts, ver. 11, 'He gave some to be apostles, some prophets,' &amp;c. The end, ver. 12, 'For the repairing of the saints, and for the edification of the body of Christ;' a task hard enough. Ars artium, regimen animarum,—It is the cunning of all cunnings to govern souls. It is no easy work to make men righteous. If they could retain covetise, licentiousness, vainglory, in their service, and withal be righteous, there were some hope: but when you tell them that carnal lust and righteousness are two ends that shall never meet; that 'flesh and blood shall not inherit the kingdom of heaven,' 1 Cor. 15:50; when you bid them weep for and restore their injuries, usuries, sacrileges, charm their tongues from blasphemies, their hearts from vanities; you shall almost as good bathe a Moor in hope to whiten him. Men naturally love anything better than righteousness, and think any burden lighter than repentance. Hence it is that we are not so welcome as the</w:t>
      </w:r>
    </w:p>
    <w:p w14:paraId="0E7F4095">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事工的目的是引导人们归向公义。基督"掳掠了那些被掳的，将各样的恩赐赏给人，"以弗所书4章。这些恩赐是什么，为了什么目的？保罗声明了这两点，第11节，"祂所赐的有使徒，有先知，"等等。目的，第12节，"为要成全圣徒，建立基督的身体；"这是一项艰巨的任务。艺术中的艺术，灵魂的管理——管理灵魂是所有技巧中最精妙的。使人变得公义并非易事。如果他们能保留贪婪、放纵、虚荣在他们的服侍中，同时又能成为公义的，还有些希望：但当你告诉他们肉欲和公义是永远不会相遇的两个极端；"血肉之体不能承受上帝的国，"哥林多前书15:50；当你叫他们为伤害、高利贷、亵渎而哭泣并归还，使他们的舌头远离亵渎，心远离虚荣；你几乎和洗一个摩尔人希望他变白一样徒劳。人天性上爱任何事物胜过公义，认为任何重担都比悔改轻。因此，我们不如</w:t>
      </w:r>
    </w:p>
    <w:p w14:paraId="284959E7">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7181AE2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ministers of Satan. Behold, thy minister mourns to thee in the pulpit, and persuades thee by the blood of Christ, not without his own tears, to have mercy on thy own soul; not to cast away all the hopes and comforts of a better world; to bewail and beware of sins, which will make a hell in thy bosom here, and sink thee to a worse hell hereafter: nihil agit, he cannot prevail. Let but a ruffian hold up his finger, thou art gone. All auditors are not ruffians, and so addicted,— God forbid that our Sardis should not have 'a few names left in her,'—but many are thus, and more of a different disposition, but a worse. The most attend the world: 'Who will shew us any good?' Ps. 4:6. The minister's voice is not so audible as profit's; nor can divinity make so sweet music as the world. If to condole this were to help it, and the discovery of the disease were no less than the remedy, I should soon cure it. But shall I tell you? The general opinion of most in our parishes is this, (if the life do not belie the mind,) that a competent measure of righteousness is enough for heaven; and salvation doth not stand on so hard conditions as we teach. No bounds or measures of iniquity are enough, but a little righteousness serves. It is matter of amazement to see how the most live, as if they were neither in God's debt nor danger. Men strive who shall sin most, and give Jesus Christ the deepest wounds. They swear, bezzel,* covet, and laugh at him that tells them they sin. There is not so much shame left in their bloods as to give testimony of their guiltiness. If it were possible, they would annihilate their souls, and quench all difference betwixt themselves and beasts: 'Let us eat and drink, for we shall die.' It is soon said, and soon eaten; but not so soon digested. They advance the colours of Satan, blasphemies and lies, in the very face of God; as if they sent challenges to heaven, and dared their Maker to the combat. For the ministry of the word, whose intent is to beget in our souls righteousness, they make this the end of it, to pass the time, to keep holidays from sleep, and to move the hearts of idiots. They visit the temple for custom, as fools; for example, as apes; for necessity, as beasts; for praises, as hypocrites; or for peace, as politicians. How few think their minister placed over them to turn their hearts to righteousness!</w:t>
      </w:r>
    </w:p>
    <w:p w14:paraId="77CAC9E4">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撒但的差役受欢迎。看哪，你的牧师在讲台上为你哀叹，用基督的宝血劝你，带着自己的眼泪，要你怜悯自己的灵魂；不要抛弃更美世界的所有盼望和安慰；为罪忧伤并警惕，这些罪会在你里面造成地狱，并使你将来沉入更糟的地狱：nihil agit（徒劳无功），他无法取胜。只要一个恶汉举起手指，你就离去了。并非所有听众都是恶汉，如此沉迷，——上帝禁止我们的撒狄教会"没有几个名字留下，"——但很多人是这样，还有更多是不同性情，却更糟糕。大多数人关注世界："谁能指示我们什么好处？"诗篇4:6。牧师的声音不如利益的声音响亮；神学也不能奏出如世界般甜美的音乐。若同情这点就能帮助它，发现疾病就能成为治疗，我很快就能治愈它。但我要告诉你们吗？我们教区大多数人的普遍看法是，（如果生活没有背叛思想，）一定程度的公义足以进天堂；救恩不像我们所教导的那样条件苛刻。罪恶没有足够的界限或度量，但一点点公义就够了。令人惊讶的是，大多数人生活得好像他们既不欠上帝的债，也不处于危险中。人们争相犯罪，给耶稣基督最深的伤痕。他们发誓，醉酒，贪婪，并嘲笑那些告诉他们他们在犯罪的人。他们的血液中连羞耻都不剩多少，无法证明他们的罪责。如果可能，他们会消灭自己的灵魂，抹去自己与野兽之间的所有差别："让我们吃喝吧，因为明天要死了。"说得容易，吃得也容易；但不那么容易消化。他们高举撒但的旗帜，亵渎和谎言，直接对抗上帝；好像他们向天堂发出挑战，挑战他们的创造者。对于上帝话语的事工，其本意是在我们灵魂中产生公义，他们使这成为打发时间，使节日不至于睡觉，打动愚人心灵的目的。他们因习俗而访问圣殿，像愚人；为作榜样，像猿猴；为必需，像野兽；为赞美，像伪君子；或为和平，像政客。有多少人认为他们的牧师被安置在他们之上是为了使他们的心转向公义！</w:t>
      </w:r>
    </w:p>
    <w:p w14:paraId="4036CE57">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368F842C">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I have shewed them the end of the ministry; we may not forget to apply it to ourselves. God's intent in sealing thee this commission is to work in men's hearts righteousness. Who knows not that? God grant none forget it! I am not worthy, fathers and brethren, to inform your understandings; saltem concedatur refricare memorias,—only give me leave to rub your memories. It is easy to propound sinister ends to our best, ordinate, and most regular works. There are five bitter herbs to spoil all the children of the prophets' pottage; five affections to distaste our ministry, I will not say to make it ineffectual: fame, flattery, ease, necessity, covetousness.</w:t>
      </w:r>
    </w:p>
    <w:p w14:paraId="011C590B">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我已向他们揭示了事工的目的；我们不可忘记将其应用于自己。上帝给你盖印颁发这使命的意图是在人心中产生公义。谁不知道这一点？愿上帝使无人忘记！我不配，各位父老弟兄们，来教导你们的理解力；saltem concedatur refricare memorias（至少请允许我唤醒你们的记忆）。对我们最好、最有序、最规范的工作产生邪恶目的是很容易的。有五种苦草会破坏所有先知子民的汤；五种情感会使我们的事工变味，我不说使它无效：名声、奉承、安逸、必需、贪婪。</w:t>
      </w:r>
    </w:p>
    <w:p w14:paraId="19412AFA">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265DA4D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(1.) Are there none that catch at popular applause, and rather hunt themselves into fame than souls into heaven; se prædicantes, non Christum,—preaching themselves, rather than Jesus Christ? Mancipia popularis aurœ venalis,—Creatures bred of the people's breath, whose excellencies consist only in opinion; rare men in their own judgments, and the flattered multitude's, that speak more desperately against doubted and questionable actions, than against known and manifest sins; that inveigh against some to please the rest; and even curry favour by speaking bitterly: of whom he spake truly that said, 'They care not to be condemned of the learned for ignorant, so they may be commended of the ignorant for learned.'</w:t>
      </w:r>
    </w:p>
    <w:p w14:paraId="53E4C4D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(1.) 难道没有人追求民众的掌声，宁愿将自己猎入名声而非将灵魂猎入天堂；se prædicantes, non Christum（传扬自己，而非基督）——传扬自己，而非耶稣基督？Mancipia popularis aurœ venalis（可出售的民众呼吸的奴隶）——由民众呼吸养育的造物，其卓越之处仅存在于意见中；在自己的判断和被奉承的群众中都是稀有之人，他们对可疑和有争议的行为的谴责比对已知和明显的罪恶更猛烈；他们攻击一些人以取悦其余的人；甚至通过尖刻言辞讨好他人：关于他们，有人真实地说，"他们不在乎被有学问的人因无知而谴责，只要能被无知的人因有学问而赞赏。"</w:t>
      </w:r>
    </w:p>
    <w:p w14:paraId="3B17A32F">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48803BE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'Quid petitur sacris nisi tantum fama poetis?'</w:t>
      </w:r>
    </w:p>
    <w:p w14:paraId="57F05785">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What gape these for but only fame? They intend not erection of hearts, direction of lives, correction of vices; but they have a strange kind of pleasure to hold men by the ears, as the fisher the pike by the gills, and neither takes him nor lets him go; there is in these more affectation of fame than affection of truth.</w:t>
      </w:r>
    </w:p>
    <w:p w14:paraId="7A44B807">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"Quid petitur sacris nisi tantum fama poetis?"</w:t>
      </w:r>
    </w:p>
    <w:p w14:paraId="0C573EE6">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这些人除了名声还渴望什么？他们不打算建立人心，指导生活，纠正恶行；但他们却有一种奇怪的乐趣，抓住人们的耳朵，就像渔夫抓住梭鱼的鳃，既不将它捉住也不放它走；在这些人中，对名声的追求远超过对真理的热爱。</w:t>
      </w:r>
    </w:p>
    <w:p w14:paraId="60A1BFB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02C6EB11">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(2.) Are there none that mould their sermons with court dough, flattery? Cushion-chaplains that carry their mistresses' fans, to keep the heat of reproof from their painted faces; that cry it is either cold or hot, as their patron lists to feel it?</w:t>
      </w:r>
    </w:p>
    <w:p w14:paraId="7CBCBF7E">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(2.) 难道没有人用宫廷面团，奉承来塑造他们的讲道？那些抱枕牧师携带其主人的扇子，使责备的热度不触及他们粉饰的面孔；他们根据其赞助人的喜好宣称天气冷或热？</w:t>
      </w:r>
    </w:p>
    <w:p w14:paraId="22A7CEEE">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51A39C7A">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'Si pranderet olus patienter, regibus uti Nollet Aristippus; si sciret regibus uti, Fastidiret olus,' &amp;c.*</w:t>
      </w:r>
    </w:p>
    <w:p w14:paraId="0AEF3B0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They get more by flattery than just men by their impartial censure. But it was Aristotle's: Amicus Plato, amicus Socrates, magis amica veritas. Thy patron is thy friend, and the chief man of thy parish is thy friend; truth is thy friend above all.</w:t>
      </w:r>
    </w:p>
    <w:p w14:paraId="7D23DA86">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4221244D">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"Si pranderet olus patienter, regibus uti Nollet Aristippus; si sciret regibus uti, Fastidiret olus,"等等。*</w:t>
      </w:r>
    </w:p>
    <w:p w14:paraId="27DE39E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他们通过奉承获得的比正直人通过公正评判获得的更多。但这是亚里士多德的话：Amicus Plato, amicus Socrates, magis amica veritas（柏拉图是朋友，苏格拉底是朋友，但真理是更好的朋友）。你的赞助人是你的朋友，你教区的首领是你的朋友；但真理是你最重要的朋友。</w:t>
      </w:r>
    </w:p>
    <w:p w14:paraId="7B6C702B">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7E1AF19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(3.) Are there none that leap out of the troubles of the world into the peace of the church, only to be fed at the altar and live idle? that being entertained to build up God's house, and once sure of his pay, lay down their tools and fall to play?</w:t>
      </w:r>
    </w:p>
    <w:p w14:paraId="08E52DC2">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(3.) 难道没有人从世界的烦恼跳入教会的平安，只为在祭坛前得到饱足并过着懒散的生活？那些受雇建造上帝的殿，一旦确保了薪酬，就放下工具开始玩乐？</w:t>
      </w:r>
    </w:p>
    <w:p w14:paraId="014744F0">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55543FF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(4.) Are there none that make a virtue of necessity, and when all trades fail, turn priests, making that their last refuge that should be their best? This is a rank custom among the Papists; but I hope it hath not gotten over our seas. Oh, how vile is it, and an argument of a desperate mind, when divinity is made but a shift! If to dig they are too lazy, to beg ashamed, to steal afraid, to cheat want wit, and to live means, then thrust in for a room in the church; and once crept in at the window, make haste to shark out a living; nay, and perhaps fly apace with the wings of golden ignorance into patrons' books, and presentations to good benefices, when learning is so ill horsed, riding upon penury, that the benefice is gone ere he comes. No matter how poor the stock of learning be, so the stock of money hold out, to the patron's content. Sometimes such beggars are made priests, when good priests are made beggars.</w:t>
      </w:r>
    </w:p>
    <w:p w14:paraId="3ACD2E2D">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23ABB91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(4.) 难道没有人将必需变成美德，当所有行业都失败时，转而成为祭司，将本应是他们最好的选择变成最后的避难所？这是天主教徒中的一种恶习；但我希望它还没有越过我们的海洋。哦，当神学仅被用作一种应变手段时，是多么卑劣，是何等绝望心态的证据！如果他们懒得挖掘，羞于乞讨，怕去偷窃，缺乏欺骗的智慧，又没有生活手段，就挤进教会谋一席之地；一旦从窗户爬进来，就急忙骗取生计；甚至可能借着金钱无知的翅膀迅速飞入赞助人的名册，获得好的俸禄，而此时学问却骑在贫困上，以至于俸禄在他到来前就已经没了。只要金钱存量足以令赞助人满意，学问存量如何贫乏都无关紧要。有时这样的乞丐被任命为祭司，而好的祭司却成了乞丐。</w:t>
      </w:r>
    </w:p>
    <w:p w14:paraId="73B90D57">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179565AC">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(5.) Are there none sick of the pearl in the eye? A shrewd disease, and no less common; whose souls are taken up by Mammon's commission, as Demas, that gave religion the bag, when the world offered him the purse, and vowed to serve Christ no longer for nothing. I have shewed you many oblique, indirect, and sinister ends; but among all, this carries it for custom, for hatefulness. Proh</w:t>
      </w:r>
    </w:p>
    <w:p w14:paraId="7FAB1C8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(5.) 难道没有人患有眼中珍珠病？一种狡猾的疾病，且同样常见；他们的灵魂被玛门的使命所占据，如底马，当世界向他提供钱包时，他就给了宗教一个空袋子，发誓不再无偿地事奉基督。我已经向你们展示了许多曲折、间接和邪恶的目的；但在所有这些中，这一点因习俗和可憎恶而脱颖而出。Proh</w:t>
      </w:r>
    </w:p>
    <w:p w14:paraId="5FED4CD4">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3AAADE74">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pudor! that ever a minister should be covetous, as if we had lost all our former time, and were now to recover it with a preposterous emulation of the hungriest worldlings! How should we reclaim others from the world, that cleave to it ourselves? They must needs think we have a broader way to heaven than we teach others. It is observable that the creatures nearest to the earth are most greedy to accumulate. What creatures store up such heaps of provision as the ant? But the birds of the air, that fly next heaven, 'neither sow, nor reap, nor carry into the barn,' saith our Saviour, Matt. 6:26. We are next to heaven in profession; let us hate to be furthest off in conversation.</w:t>
      </w:r>
    </w:p>
    <w:p w14:paraId="0D8FC8C0">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pudor（羞耻啊）！一位牧师竟然贪婪，好像我们已经失去了所有以前的时间，现在要以一种反常的方式与最饥饿的世人竞争来弥补！我们自己都依附世界，怎能召回他人脱离世界？他们必然会认为我们通往天堂的路比我们教导他人的更宽广。值得注意的是，最接近地球的生物最贪婪地积累。有什么生物像蚂蚁那样储存如此多的供给？但天上的飞鸟，飞近天堂的，"也不种，也不收，也不积蓄在仓里，"我们的救主说，马太福音6:26。我们在职业上最接近天堂；让我们恨恶在言行上最远离天堂。</w:t>
      </w:r>
    </w:p>
    <w:p w14:paraId="50CFB05D">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052DD8CB">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These are all unblest and pernicious ends, and whereof, I trust, no soul is here guilty. I confidently use the words of Paul, 'I have persuaded myself better things of you, and such as accompany salvation, though I thus speak,' Heb. 6:9. I hope the least feather can brush these dusts from our conscience. Let not fame, flattery, ease, necessity, covetousness, task our endeavours to this holy work. We are then but adulterantes verbum, such as adulterate God's word, 2 Cor. 4:2: as the fornicator makes lust his end, not generation, so such a minister intends not to beget souls to God, but fame or gain to himself. If we do thus, the worst is our own. 'Whiles some preach Christ of strife, some of good-will, yet so long as Christ is preached, I do joy, and will joy therein,' Phil. 1:15–18. It shall be the best for us that our intents sympathise with God's; his ordinance with our performance, to turn souls to righteousness.</w:t>
      </w:r>
    </w:p>
    <w:p w14:paraId="1AD8E879">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这些都是不蒙福和有害的目的，我相信，在座没有人犯此过错。我有信心使用保罗的话，"我们虽是这样说，却深信你们的行为强过这些，而且近乎得救，"希伯来书6:9。我希望最轻的羽毛就能拂去我们良心上的这些尘埃。不要让名声、奉承、安逸、必需、贪婪成为我们从事这神圣工作的动机。我们若如此，就是adulterantes verbum（掺杂上帝的道），如同那些掺杂上帝话语的人，哥林多后书4:2：正如行淫者以情欲为目的，而非生育，这样的牧师不是要为上帝生灵魂，而是为自己赢得名声或利益。如果我们这样做，最糟的是我们自己的。"有的传基督是出于嫉妒纷争，也有的是出于好意。这又何妨呢？无论怎样，或是假意，或是真心，基督究竟被传开了。为此，我就欢喜，并且还要欢喜，"腓立比书1:15-18。对我们最好的是我们的意图与上帝的一致；祂的命令与我们的执行一致，使灵魂归向公义。</w:t>
      </w:r>
    </w:p>
    <w:p w14:paraId="5B0C1FA2">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430F4D76">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3.The Copulatives.—This for the predicate. The persons whom God hath deputed to at-one these two contrary natures, sinful men and righteousness, are the ministers. There is no weak contentation between these, and the labour is hard to reconcile them: 'To us is committed this ministry of reconciliation,' 2 Cor. 5:18. God hath honoured us to tie this knot, though it be indeed dignus vindice nodus, a sacramental bond for the hand of the most high God to perfect. Yet he vouchsafes this honour to us, as his instruments, that we in his name and power shall tie a double knot on earth; a</w:t>
      </w:r>
    </w:p>
    <w:p w14:paraId="53758F61">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3.关联词——这是关于谓语的。上帝指派使这两种相反的本性，有罪的人和公义，达成一致的人是牧师。这两者之间的冲突不小，使它们和好的工作很艰难："上帝已将和好的职分赐给我们，"哥林多后书5:18。上帝荣耀我们去系这个结，虽然这确实是dignus vindice nodus（值得维护者解开的结），是为至高上帝之手来完成的圣约纽带。然而祂赐给我们这荣誉，作为祂的器皿，使我们奉祂的名和能力在地上系一个双重的结；一个</w:t>
      </w:r>
    </w:p>
    <w:p w14:paraId="00CC22C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2A4592DC">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temporal knot of the husband to the wife, which none but the minister may do; spiritual and eternal knot of the believing soul to her husband Christ: 'I have prepared you for one husband, to present you a pure virgin to Christ,' 2 Cor. 11:2. He hath designed us to turn men to righteousness.</w:t>
      </w:r>
    </w:p>
    <w:p w14:paraId="6D4241AC">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丈夫与妻子之间暂时的结，除了牧师外无人可做；相信的灵魂与她的丈夫基督之间属灵和永恒的结："我曾把你们许配给一个丈夫，要把你们如同贞洁的童女献给基督，"哥林多后书11:2。祂已设计我们使人转向公义。</w:t>
      </w:r>
    </w:p>
    <w:p w14:paraId="45FBECDB">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6B98AA3D">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Is this possible? Est Deus in vobis, &amp;c.,—God is in you if you can do this; no power rules, constrains, converts the heart of man, but God only. I say again, thus is God pleased to honour us, that we shall be said to convert sinners. 'He that converteth a sinner from going astray shall save a soul from death, and hide a multitude of sins,' James 5:20. And Paul thus chargeth Timothy, 'Continue in learning; for in doing this thou shalt save thyself, and them that hear thee,' 1 Tim. 4:16. Yet, absit, far be it from us to think, or any superstitious soul to ascribe to us, that by our own arm we have gotten this victory. If the Psalmist denies power to any of rescuing his brother's body from the grave, he much more excludes the redemption of his soul. This, then, is true: when the external voice of man and the internal operation of the Spirit jump together, then John Baptist 'shall turn hearts,' Mal. 4:6; then 'the priest shall make the soul clean,' Lev. 16, when the agent of heaven and instruments of earth do concur, or are comprehensively taken: but when they be either compared in opposing, or opposed in comparing, then all is in God, then 'Paul can (but) plant, and Apollos water, God gives the increase,' 1 Cor. 3:6. Then John Baptist pours on water, and 'Christ baptizeth with the Holy Ghost, and with fire,' Matt. 3:11. Will you hear them united? 'God was in Christ, reconciling the world to himself; and hath committed to us the ministry of reconciliation,' 2 Cor. 5:19; else there is no power in my perishable voice to affect your conscience. Break away this analogy and virtual association of the Spirit from our preaching, and you depart from the temple with as foul hearts as ever you came thither. No, beloved; lift up your eyes higher than the pulpit, and know he dwells in heaven that pierceth the conscience: 'Behold, I stand at the door, and knock,' &amp;c., Rev. 3:20. I, says the Son of the eternal God. It is he that clears the eye, undeafs the ear, unlocks the heart, and shakes the inmost powers of the soul, as the</w:t>
      </w:r>
    </w:p>
    <w:p w14:paraId="73E86E64">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这可能吗？Est Deus in vobis，等等，——如果你们能做到这一点，上帝就在你们里面；只有上帝，没有其他力量能管理、约束、转变人心。我再说一次，上帝乐意如此荣耀我们，使我们被称为能使罪人归正的人。"谁使一个罪人从迷路上转回，就是救一个灵魂不死，并且遮盖许多的罪，"雅各书5:20。保罗也这样嘱咐提摩太，"你要在学习上恒心；因为这样行，你就能救自己，也能救听你的人，"提摩太前书4:16。然而，absit（远离我们），我们不可如此想，任何迷信的灵魂也不可将此归功于我们，以为我们凭自己的臂膀获得了这胜利。如果诗人否认任何人有能力救兄弟的身体脱离坟墓，他更否认救赎他灵魂的可能。因此，真理是：当人的外在声音和圣灵的内在运作一起作用，约翰才能"使人心回转，"玛拉基书4:6；当天上的行动者和地上的器皿一致，或被全面地接受时，"祭司才能洁净灵魂，"利未记16章：但当它们在对比中被比较，或在比较中被对立，那么一切都在上帝里面，"保罗栽种了，亚波罗浇灌了，惟有上帝叫他生长，"哥林多前书3:6。约翰用水施洗，而"基督用圣灵与火施洗，"马太福音3:11。你们愿意听到它们合一吗？"上帝在基督里，叫世人与自己和好，不将他们的过犯归到他们身上，并且将这和好的道理托付了我们，"哥林多后书5:19；否则我必朽的声音没有能力影响你们的良心。若从我们的讲道中断开圣灵的这种类比和实际联系，你们离开圣殿时心灵仍和来时一样污秽。不，亲爱的；将你们的眼目举得高过讲台，知道那位刺透良心的住在天上："看哪，我站在门外叩门，"等等，启示录3:20。是我，永恒上帝的儿子如是说。是祂清明眼目，开通耳朵，开启心灵，震动灵魂最深处的力量，如同</w:t>
      </w:r>
    </w:p>
    <w:p w14:paraId="316762EF">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34945276">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thunder shakes the wilderness. Were we all Boanerges, the sons of thunder, we were not able without him to turn your hearts to righteousness. Indeed the word is 'strong in operation, dividing the marrow and the bones,' Heb. 4:12; and our ministry is 'not of the letter, but spirit,' saith St Paul, thus far exceeding the external commandment of Moses, whereunto he could not convert his own soul, that it shall not only require faith, but give it. Yet still virtus à Deo,—the virtue, life, spirit, is from God.</w:t>
      </w:r>
    </w:p>
    <w:p w14:paraId="7204A81F">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雷霆震撼旷野。即使我们都是Boanerges（雷霆之子），没有祂，我们也无法使你们的心转向公义。诚然，这道"大有能力，甚至魂与灵，骨节与骨髓，都能刺入、剖开，"希伯来书4:12；我们的事工"不是属于字句，乃是属于精意，"圣保罗如是说，如此远超摩西的外在诫命，他自己的灵魂也无法因之回转，它不仅要求信心，还赐予信心。然而仍然virtus à Deo（能力归于上帝）——美德、生命、精神都来自上帝。</w:t>
      </w:r>
    </w:p>
    <w:p w14:paraId="5265A45A">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07650437">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This clears us from that Popish imputation, that we build our faith on a silly minister. We build it on the testimony of the Spirit, and the word of eternal truth, delivered to us by such an organ. The truth examined, they rather build their salvation on a silly minister. Thus far they and we go hand and hand: we agree that faith and conversion is wrought in the heart by an especial grace of God's Spirit. But here we part; they say, the Holy Ghost useth the authority of the church to beget faith in our hearts. We say, he useth the ministry only, not the authority. Thus, whereas they raise the credit of the doctrine from the minister, we raise the credit of the minister from the doctrine: so that of both, Papists may be trulier said to build their faith on the credit of men; yea, and such men as some of them have been, Sodomites, some conjurers, some murderers, and scarce inferior to devils, unless now perhaps they lie as deep and low in hell. Thus are their blinded souls bound to believe, not by their ministry as Christians, but by their authority as Pythagoreans.</w:t>
      </w:r>
    </w:p>
    <w:p w14:paraId="2BFFFA15">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这使我们摆脱了天主教的指责，即我们将信心建立在愚蠢的牧师身上。我们将其建立在圣灵的见证和永恒真理的话语上，通过这样一个器官传递给我们。经检验真理，他们反而将他们的救恩建立在愚蠢的牧师身上。到目前为止，他们和我们携手同行：我们都同意信心和归正是由上帝圣灵的特殊恩典在心里产生的。但我们在此分道扬镳；他们说，圣灵使用教会的权威在我们心中产生信心。我们说，祂只使用事工，而非权威。因此，他们从牧师提高教义的信誉，我们从教义提高牧师的信誉：所以在两者中，天主教徒可以更真实地被称为将他们的信心建立在人的信誉上；是的，这些人中有些曾是所多玛人，有些是巫师，有些是凶手，几乎不逊于魔鬼，除非现在他们也许在地狱深处。因此，他们瞎眼的灵魂被迫相信，不是因为他们作为基督徒的事工，而是因为他们作为毕达哥拉斯派的权威。</w:t>
      </w:r>
    </w:p>
    <w:p w14:paraId="28A1555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78D4BCAC">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I confess, the word carries authority with it in any lips which God hath touched with a coal from his altar, and woe to the soul that disobeys it! There is an easy distinction betwixt the lawyer, the physician, and the divine. The lawyer begins with reason, and so descends to common experience and authority. The physician begins with experience, and thence proceeds to reason and authority. The divine begins with authority, and so to reason and experience. Our personal authority, then, is nothing; the authority of God's word not to be withstood. These, then, are the copulatives, and this the means to bring you to righteousness, or else despair it. If thou, living within the sunshine of the gospel, wilt not be enlightened by it, thou must perish in darkness. If the preacher convert thee not to righteousness, God must work miracles, or thy soul is in hazard.</w:t>
      </w:r>
    </w:p>
    <w:p w14:paraId="35843781">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我承认，上帝用祂祭坛上的炭火触摸过的嘴唇所说的话带有权威，不顺从它的灵魂有祸了！律师、医生和神学家之间有一个简单的区别。律师始于理性，然后下降至普通经验和权威。医生始于经验，然后进展到理性和权威。神学家始于权威，然后到理性和经验。因此，我们个人的权威算不得什么；上帝话语的权威不可抗拒。这些，就是关联词，这是把你带到公义的手段，否则就绝望。如果你生活在福音的阳光下，却不愿被它照亮，你必在黑暗中灭亡。如果传道人不使你归向公义，上帝必须行神迹，否则你的灵魂处于危险之中。</w:t>
      </w:r>
    </w:p>
    <w:p w14:paraId="4D877583">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p>
    <w:p w14:paraId="56BE08F6">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II.We should now come to our reward, our bliss, our heaven: 'shall shine as stars for ever and ever.' But I find it, Rev. 1, 'The seven stars are the angels of the seven churches.' Ministers shall be stars hereafter, saith the prophet Daniel; they shall be stars here too, saith St John. Without question both speak truth, and there is a shining of this world goes before that of heaven. We must be stars in grace, that look to be so in glory. It was directed to the apostles, Vos estis lux mundi,—'You are the light of the world,' and, 'Let your light so shine before men,' Matt. 5:14, 16. So God hath disposed, that lumen gratiæ antecedat lumen gloriæ,—the light of grace shall precede the light of glory. And none shall shine hereafter that have been dark here. First, then, consider what kind of stars we are; then what we shall be. Ministers are said to be stars in five respects: in name, substance, site, motion, effects.</w:t>
      </w:r>
    </w:p>
    <w:p w14:paraId="7B06368B">
      <w:pPr>
        <w:pStyle w:val="9"/>
        <w:numPr>
          <w:ilvl w:val="1"/>
          <w:numId w:val="0"/>
        </w:numPr>
        <w:tabs>
          <w:tab w:val="left" w:pos="436"/>
        </w:tabs>
        <w:spacing w:before="281" w:after="0" w:line="254" w:lineRule="auto"/>
        <w:ind w:left="99" w:leftChars="0" w:right="98" w:rightChars="0" w:firstLine="0" w:firstLineChars="0"/>
        <w:jc w:val="both"/>
        <w:rPr>
          <w:rFonts w:hint="eastAsia"/>
          <w:sz w:val="30"/>
          <w:szCs w:val="30"/>
        </w:rPr>
      </w:pPr>
      <w:r>
        <w:rPr>
          <w:rFonts w:hint="eastAsia"/>
          <w:sz w:val="30"/>
          <w:szCs w:val="30"/>
        </w:rPr>
        <w:t>II.现在我们应当谈到我们的奖赏，我们的福乐，我们的天堂："要发光如星，直到永永远远。"但我在启示录1章中发现："那七星就是七个教会的使者。"牧师将来要成为星星，先知但以理如是说；他们在此处也要成为星星，圣约翰如是说。无疑他们都说了真理，这世界的光照先于天上的光照。我们必须在恩典中成为星星，才能期望在荣耀中如此。这是对使徒们说的，Vos estis lux mundi（你们是世上的光）——"你们是世上的光，""你们的光也当这样照在人前，"马太福音5:14，16。所以上帝已定意，lumen gratiæ antecedat lumen gloriæ（恩典之光先于荣耀之光）——恩典之光要先于荣耀之光。那些在此处一直黑暗的将来不会发光。首先，考虑我们是什么样的星；然后我们将会成为什么。牧师被称为星在五个方面：名称、实质、位置、运动、效果。</w:t>
      </w:r>
    </w:p>
    <w:p w14:paraId="754B0C95">
      <w:pPr>
        <w:pStyle w:val="9"/>
        <w:numPr>
          <w:ilvl w:val="1"/>
          <w:numId w:val="0"/>
        </w:numPr>
        <w:tabs>
          <w:tab w:val="left" w:pos="436"/>
        </w:tabs>
        <w:spacing w:before="281"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08F09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1.In name. Stella à stando dicitur,—A star, quasi not stir, further than the orb carries it. God hath fixed them in their spheres, and confined them to stations. Like good soldiers, they know their ranks and their orders, and observe their non ultra. 'The sun knows his rising and his going down.' Ministers must be like stars fixed in their orbs; ours is a stable profession, not a gadding ministry. </w:t>
      </w:r>
    </w:p>
    <w:p w14:paraId="1BEACA4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1.在名称上。Stella à stando dicitur（星星源自站立之意）——星星，几乎不动，除非轨道带动它。上帝将它们固定在各自的天球中，限制它们在各自的岗位上。像优秀的士兵，它们知道自己的位置和命令，并遵守它们的界限。"太阳知道何时升起，何时落下。"牧师必须像星星一样固定在自己的轨道中；我们的职业是稳定的，不是到处游荡的事工。</w:t>
      </w:r>
    </w:p>
    <w:p w14:paraId="354DB97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53E631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St Peter's counsel, or rather the Holy Ghost's charge, 'Feed that flock that dependeth on you,' 1 Epist. 5:2. He spake merrily that said, the tribe of Levi must have no mind to the tribe of Gad. The apostles, indeed, went through the world, but they had their passport for it: 'Go, teach all nations,' &amp;c. It must not be so with us; not that you, which are full, should grudge the hungry souls some crumbs from your tables.</w:t>
      </w:r>
    </w:p>
    <w:p w14:paraId="3BDA495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彼得的忠告，或者更确切地说是圣灵的嘱托，"务要牧养在你们中间的群羊，"彼得前书5:2。有人幽默地说，利未支派不能对迦得支派（流浪的支派）有所企图。使徒们确实走遍了世界，但他们有通行证："去，教导万国，"等等。我们不应如此；不是说你们这些已得饱足的，应当吝啬给饥饿的灵魂从你们餐桌上掉下的一些碎屑。</w:t>
      </w:r>
    </w:p>
    <w:p w14:paraId="7265B56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71ABC20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are yet in this land that would be heart-glad of those sermons which you sleep out and despise! How many would close the minister in the arms of joy, whom you contemn! So easy is it for a full stomach to forget the benefit of meat! The feet of those that bring good tidings of peace are nowhere less beautiful than in their most frequented streets.</w:t>
      </w:r>
    </w:p>
    <w:p w14:paraId="377153B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片土地上还有多少人会为那些你们睡过去并藐视的讲道而由衷高兴！有多少人会在喜乐中拥抱那些你们轻视的牧师！一个饱足的胃多么容易忘记食物的益处！那些传平安福音的人的脚，在哪里都不像在他们最常去的街道上那样不受欢迎。</w:t>
      </w:r>
    </w:p>
    <w:p w14:paraId="334D5CC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72B4FBF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found prophet less honour, less welcome, than where his perpetual pains have best earned it. Like pampered children, you play with your meat. Give us leave to gratify with some comforts, I say not, with our Saviour, the dogs, but the children of our own Father, which want them.</w:t>
      </w:r>
    </w:p>
    <w:p w14:paraId="5630E68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从未在他辛勤劳作最应得回报的地方得到如此少的尊敬和欢迎。像娇生惯养的孩子，你们玩弄自己的食物。允许我们给予一些安慰，我不是说，像我们的救主说的，给狗，而是给我们自己天父的孩子，那些需要安慰的人。</w:t>
      </w:r>
    </w:p>
    <w:p w14:paraId="12F518D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C5B52A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Theodoret writes, that when Valens, with his Arian heresy, had bepestered the Christian world, and stroke a deep wound in the white bosom of the church, Aphraades, a certain monk, contrary to his order, came forth of his vowed and confining monastery to succour the endangered truth.</w:t>
      </w:r>
    </w:p>
    <w:p w14:paraId="26705B9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狄奥多雷特写道，当瓦伦斯凭借他的亚流异端困扰基督教世界，并在教会纯洁的怀抱中造成深创时，一位名叫阿弗拉德的修士，违背他的教规，离开他发誓限制自己的修道院，前来援救受到威胁的真理。</w:t>
      </w:r>
    </w:p>
    <w:p w14:paraId="24AE81E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1429C02">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asked by the offended emperor, what he did out of his cell? 'I did keep it,' saith he, 'so long as Christ's sheep were in peace; I cannot be cooped up and suffer them in hazard of ruin. If being a virgin, I were confined by my father to a closet, yet seeing the house on fire, I were bound to come forth to quench it.'</w:t>
      </w:r>
    </w:p>
    <w:p w14:paraId="3E95F8A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被激怒的皇帝问他为何离开修室时？他说："当基督的羊群平安时，我就呆在那里；但我不能被关在里面，眼看它们处于毁灭的危险中。如果作为一个童女，我被父亲限制在小房间里，但看到房子着火了，我就有责任出来灭火。"</w:t>
      </w:r>
    </w:p>
    <w:p w14:paraId="6729309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0556424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when the affairs of the church call us forth; but our own may not find us so ready. They are wretched stars that will be fixed in no orb, admit of no certain charge: nay, not stars, but mere meteors, exhalations, ignes fatui; comets portending delusion to others, confusion to themselves; unstable lights, 'carried about with every wind of doctrine;' 'wandering stars,' as Jude saith, 'for whom is reserved,' not this shining in glory, but 'the black darkness for ever,' Jude 13.</w:t>
      </w:r>
    </w:p>
    <w:p w14:paraId="0FB4CA2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教会的事务呼召我们出来时就是如此；但我们自己的事可能不会发现我们如此准备好。那些不愿固定在任何轨道上，不接受任何明确职责的星星是可悲的：不，它们不是星星，只是单纯的流星，蒸气，鬼火；预示着对他人的欺骗，对自己的混乱的彗星；不稳定的光，"被各样的异教之风摇动；""流荡的星，"如犹大所说，"有为他们存留的，"不是在荣耀中发光，而是"永远的黑暗，"犹大书13节。</w:t>
      </w:r>
    </w:p>
    <w:p w14:paraId="15A5E5C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4DC50A9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such stars that the red dragon with his tail swept from heaven and cast down to the earth, that had no true location in the orb of the church; stellæ erraticæ, following their own fantasies. Let us beware of such wanderings, lest it be said of us, as the poet of that star, Etsi non cecidit, poterit cecidisse videri,—Though we have not fallen away, yet we have seemed so.</w:t>
      </w:r>
    </w:p>
    <w:p w14:paraId="3118F37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这些星星就是那红龙用尾巴从天上扫下来扔到地上的，它们在教会轨道中没有真正的位置；stellæ erraticæ（流浪的星星），追随自己的幻想。让我们警惕这样的游荡，免得有人像诗人论那星星一样说我们，Etsi non cecidit, poterit cecidisse videri（虽然它没有坠落，却看似坠落了）——尽管我们没有堕落，却看起来如此。</w:t>
      </w:r>
    </w:p>
    <w:p w14:paraId="207D31F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5719BEB">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storms blow us from our charges; menaces, miseries, gusts, waves, shall beat upon us, yet si fractus illabatur orbis, impavidum ferient ruinæ,—let us stick close and fast to our spheres: when God's general afflictions of plague, famine, mortality, are most frequent, our counsels are most seasonable.</w:t>
      </w:r>
    </w:p>
    <w:p w14:paraId="3F8EC60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让风暴不要将我们从职责中吹走；威胁、苦难、阵风、波浪会打击我们，然而si fractus illabatur orbis, impavidum ferient ruinæ（即使天崩地裂，废墟也只会打到无畏之人）——让我们紧紧地依附于我们的轨道：当上帝普遍的瘟疫、饥荒、死亡的灾难最频繁时，我们的忠告最应时。</w:t>
      </w:r>
    </w:p>
    <w:p w14:paraId="1B2119E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99D497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when will the iron hearts of men bow, if not when they are heat in the flames of judgments? They are wretched stars, then, and incapable of this glory, that are subito apparentes, subito disparentes, labantes et labentes,—suddenly up and suddenly down; giving a glimmering, but no solid and certain light. Let no such stars shine in our firmament.</w:t>
      </w:r>
    </w:p>
    <w:p w14:paraId="56B1306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啊，如果不是在审判的火焰中受热，人铁一般的心何时才会弯曲？那些subito apparentes, subito disparentes, labantes et labentes（突然出现，突然消失，摇摆不定且滑落的）——忽然上升又忽然下落；给出微光，却没有坚实确定之光的，是可悲的星星，不能获得这荣耀。愿我们的穹苍中没有这样的星星。</w:t>
      </w:r>
    </w:p>
    <w:p w14:paraId="050E88B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DAD82D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substance. Stella est solida et pellucida materies, non vetustate, non putredine corrumpenda, non casu ullo dissipanda,—A star is a more solid part of his orb, every way round, light, simple, and most pure. A minister must for substance be a star, possess a star-like and substantial light, not a flash of lightning, but a continual lamp of learning, which, like the fire of the sanctuary, must never go out.</w:t>
      </w:r>
    </w:p>
    <w:p w14:paraId="6369551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2.在实质上。Stella est solida et pellucida materies, non vetustate, non putredine corrumpenda, non casu ullo dissipanda（星星是其轨道中更坚实的部分，各方面都圆满、光明、简单且最纯净）——星星是其轨道中更为坚实的部分，各方面都圆满、轻盈、简单，且最为纯净。牧师在实质上必须是星星，拥有星星般实质的光，不是闪电的一闪，而是学问的持续明灯，像圣所的火一样，永不熄灭。</w:t>
      </w:r>
    </w:p>
    <w:p w14:paraId="2BFD7802">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7935153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the light of the world,' saith our Master; 'but if the light be darkness, how great is that darkness?' Light, as well as place in the firmament, is essential to a star; and learning, as well as office, is requisite for a minister. They that handle the two-edged sword of the Spirit must have skill when to strike with it, when but to shake it, and when to sheathe it.</w:t>
      </w:r>
    </w:p>
    <w:p w14:paraId="2B9C72C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世上的光，"我们的主说；"若是光变成了黑暗，那黑暗是何等大呢？"光，与穹苍中的位置一样，对星星是必不可少的；而学问，与职分一样，对牧师是必需的。那些操持圣灵双刃剑的人必须有技巧，知道何时用它打击，何时只是挥舞它，何时将它入鞘。</w:t>
      </w:r>
    </w:p>
    <w:p w14:paraId="20F6154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915565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unlearned scribe, without his treasure of old and new, is unfit to interpret God's oracles. 'The priests' lips shall preserve knowledge,' Mal. 2:7, is no less a precept to the minister than a promise to the people. We are unfit to be seers, if we cannot distinguish between Hagar and Sarah, but Ixion-like, take a cloud for Juno.</w:t>
      </w:r>
    </w:p>
    <w:p w14:paraId="297EAF1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学问的文士，没有新旧的宝藏，不适合解释上帝的谕示。"祭司的嘴里当存知识，"玛拉基书2:7，这不仅是对人民的应许，也是对牧师的训诫。如果我们不能区分夏甲和撒拉，而是像伊克西翁一样把云彩当作朱诺，我们就不适合作先见。</w:t>
      </w:r>
    </w:p>
    <w:p w14:paraId="4A85A18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00A411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poor stars, if light enough comes not from us whereby to distinguish of colours, to discern the manna of Israel from the enchanted cup of Babel. A minister without learning is like a mere cipher, which fills up a place, and increaseth the number, but signifies nothing.</w:t>
      </w:r>
    </w:p>
    <w:p w14:paraId="53C9C9E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如果我们发出的光不足以区分颜色，辨别以色列的吗哪与巴别的魔杯，我们就是贫乏的星星。没有学问的牧师就像一个单纯的零，它占据一个位置，增加了数字，却没有任何意义。</w:t>
      </w:r>
    </w:p>
    <w:p w14:paraId="132F06A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5199B02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have been some niggardly affected to learning, calling it man's wisdom; they thrust out the use of arts, as if, with Julian, they would shut up the school doors, and send all human knowledge into banishment. If the moral says of a poet, or a philosopher, or perhaps some golden sentence of a father drop from us, it is straight called venenata facundia, a poisoned eloquence; as if all these were not the spoils of the Gentiles, and mere handmaids unto divinity.</w:t>
      </w:r>
    </w:p>
    <w:p w14:paraId="04E39C0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对学问吝啬，称之为人的智慧；他们排挤艺术的使用，好像他们要像朱利安一样关闭学校大门，将所有人类知识放逐。如果我们引用诗人的道德箴言，或哲学家的话，或者也许教父的某些金句，它立即被称为venenata facundia（毒辣的口才），一种有毒的雄辩；好像这些都不是外邦人的战利品，只是神学的侍女。</w:t>
      </w:r>
    </w:p>
    <w:p w14:paraId="1CE1A442">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B2FF56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wrong us; we make not the pulpit a philosophy, logic, poetry-school; but all these so many stairs to the pulpit. Parnassus waits on Zion, Helicon on the fountain of grace. Secular learning hath use, if it be washed in the soap of the prophets.</w:t>
      </w:r>
    </w:p>
    <w:p w14:paraId="6B895C5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他们冤枉我们；我们不是把讲台变成哲学、逻辑、诗歌学校；而是把这些视为通往讲台的诸多阶梯。帕纳索斯山服侍锡安，赫利孔山服侍恩典之泉。世俗学问有其用处，若它被先知之皂洗净。</w:t>
      </w:r>
    </w:p>
    <w:p w14:paraId="1661CF1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215D1F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have it? The fox dispraiseth the grapes he cannot reach. If they could beat down learning, they might escape censure for their own ignorance. For shame; let none that have borne a book dispraise learning; she hath enemies enough abroad, though she be justified of her children at home. Let Barbary disgrace arts, not Athens.</w:t>
      </w:r>
    </w:p>
    <w:p w14:paraId="56F65B1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愿意如此吗？狐狸贬低它够不着的葡萄。如果他们能打倒学问，他们就可以逃避对自己无知的指责。可耻；让那些读过书的人不要贬低学问；她在国外已有足够的敌人，尽管她在家中被她的孩子们称为义。让蛮夷贬低艺术，而不是雅典。</w:t>
      </w:r>
    </w:p>
    <w:p w14:paraId="7AEE656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1D029A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brag much of their scholarship, though indeed all the salt of their learning cannot keep their doctrines from stinking. I should hardly be held an impartial judge, if I should censure them; therefore I will be silent.</w:t>
      </w:r>
    </w:p>
    <w:p w14:paraId="6C97793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天主教徒很是夸耀他们的学识，尽管实际上他们学问的所有盐都不能防止他们的教义腐臭。如果我批评他们，我很难被视为公正的裁判；因此我保持沉默。</w:t>
      </w:r>
    </w:p>
    <w:p w14:paraId="1A0812DB">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0D96E68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one thing I cannot but commend them. They have one kind of learning beyond ours, and it consists in arguing; their disputing is strong, victorious, and full of desperate valour. That argument of his was but hereby: 'God rules the church triumphant in heaven; therefore the Pope rules the church militant on earth;' and so as once divisum imperium cum Jove Cæsar habet,— Cæsar is half with Jupiter,—the Pope is joined purchaser with Christ; but he will be sole possessor.</w:t>
      </w:r>
    </w:p>
    <w:p w14:paraId="1FA5C28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一件事上，我不得不称赞他们。他们有一种超越我们的学问，就是论证；他们的争辩强有力、胜利在握，充满绝望的勇气。他的那个论证仅仅如此："上帝统治天上的得胜教会；因此教皇统治地上的争战教会；"就像曾经divisum imperium cum Jove Cæsar habet（凯撒与朱庇特分享帝国）——凯撒与朱庇特平分天下——教皇是与基督共同购买者；但他想成为唯一拥有者。</w:t>
      </w:r>
    </w:p>
    <w:p w14:paraId="597AD89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845483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but reasonably audacious, that holds from heaven to earth, from God to the Pope. They dispute with us yet stronglier; by a demonstrative argument, quod ex veris primis sed non necessariis secundis consistit,—which consists of true principles, but not of necessary consequences; a syllogism in Barbara, a very barbarous one. I will shew you how, as the Jews reasoned with Stephen:—</w:t>
      </w:r>
    </w:p>
    <w:p w14:paraId="3886663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这只是相当大胆的说法，从天到地，从上帝到教皇。他们与我们争辩更加强硬；通过一个证明性的论证，quod ex veris primis sed non necessariis secundis consistit（由真实的前提但非必然的结论组成）——由真实的原则组成，但没有必然的结果；一个Barbara式的三段论，一个非常野蛮的论证。我将向你们展示犹太人如何与司提反辩论：——</w:t>
      </w:r>
    </w:p>
    <w:p w14:paraId="495D99F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1FE9C6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blasphemer deserves to be stoned:</w:t>
      </w:r>
    </w:p>
    <w:p w14:paraId="519D4FE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Stephen is a blasphemer: ergo, Stephen deserves to be stoned.</w:t>
      </w:r>
    </w:p>
    <w:p w14:paraId="4D502EF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每个亵渎者都应该被石头打死：</w:t>
      </w:r>
    </w:p>
    <w:p w14:paraId="4814A8F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但司提反是个亵渎者：所以，司提反应该被石头打死。</w:t>
      </w:r>
    </w:p>
    <w:p w14:paraId="5FA1186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5646CC6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Stephen grants the proposition that a blasphemer is worthy to be stoned; but denies the assumption, and says, I am no blasphemer, therefore not to be stoned. They prove it, take up stones, and knock him on the head—an invincible argument. So the Papists with us:—</w:t>
      </w:r>
    </w:p>
    <w:p w14:paraId="009CAAA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司提反承认那个命题，亵渎者应该被石头打死；但否认假设，说，我不是亵渎者，因此不应被石头打死。他们证明它，拿起石头，打他的头——一个无敌的论证。天主教徒对我们也是如此：——</w:t>
      </w:r>
    </w:p>
    <w:p w14:paraId="2112E34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4D00E2D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heretics deserve to be burned:</w:t>
      </w:r>
    </w:p>
    <w:p w14:paraId="6D9682B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Protestants are heretics: ergo,</w:t>
      </w:r>
    </w:p>
    <w:p w14:paraId="5EC3720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所有异端都应该被烧死：</w:t>
      </w:r>
    </w:p>
    <w:p w14:paraId="499CB3C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所有新教徒都是异端：所以，</w:t>
      </w:r>
    </w:p>
    <w:p w14:paraId="6A88E29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D9FA6E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Protestants deserve to be burned.</w:t>
      </w:r>
    </w:p>
    <w:p w14:paraId="340D47C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所有新教徒都应该被烧死。</w:t>
      </w:r>
    </w:p>
    <w:p w14:paraId="1AF9B59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D94B86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stand not much upon the major, but resolutely and truly deny the minor, and say, We are no heretics, therefore deserve not to be burned. They prove it; tie us to strong stakes, lay on wood, put to fire, and burn us to ashes—an unanswerable syllogism.</w:t>
      </w:r>
    </w:p>
    <w:p w14:paraId="23E1CABB">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我们对大前提不太计较，但坚决真实地否认小前提，说，我们不是异端，因此不应该被烧死。他们证明它；把我们绑在坚固的柱子上，放上木头，点火，把我们烧成灰烬——一个无法回答的三段论。</w:t>
      </w:r>
    </w:p>
    <w:p w14:paraId="23C7DB3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761E9EF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have answered it, and overcome it, et fortiores ignibus facti sunt,—our martyrs were stronger in faith than the fire in heat; and though, Lord, 'for thy sake we were killed all the day long, and counted as sheep for the slaughter; yet in all these things we were more than conquerors, through him that loved us,' Rom. 8:36, 37.</w:t>
      </w:r>
    </w:p>
    <w:p w14:paraId="731E806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然而我们已经回答了它，战胜了它，et fortiores ignibus facti sunt（他们比火更强大）——我们的殉道者在信心上比火在热度上更强；虽然，主啊，"为你的缘故，我们终日被杀，被看作将宰的羊；然而靠着爱我们的主，在这一切的事上已经得胜有余，"罗马书8:36, 37。</w:t>
      </w:r>
    </w:p>
    <w:p w14:paraId="3EECDE7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3EBCCC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otherwise for the substantial light of learning, our stars shall compare with the stars of Rome; yet, oh that there was no fault in us of this nature, worthy to be censured, deplored! Take the district eye of a true-judging God, καὶ πρὸς παῦτα τίς ἱκανός? and 'who is sufficient for these things?' 2 Cor. 2:16.</w:t>
      </w:r>
    </w:p>
    <w:p w14:paraId="7A22C89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但除此之外，在学问的实质光辉上，我们的星星可以与罗马的星星相比；然而，啊，但愿我们在这方面没有值得谴责、哀叹的过错！以真正公义上帝的洞察眼光，καὶ πρὸς παῦτα τίς ἱκανός（对这些事谁能胜任）？"谁能担当这些事呢？"哥林多后书2:16。</w:t>
      </w:r>
    </w:p>
    <w:p w14:paraId="52D2145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0A9740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our learning, dexterity, sincerity, diligence, comes short of the required perfection. Let us treasure up what we can, and produce it to the edification of others. Do we think it enough to have learning, and not to shine in this dark world? They are strange stars that will give no light: if not here, then not hereafter.</w:t>
      </w:r>
    </w:p>
    <w:p w14:paraId="3F3D7E3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学问、灵巧、真诚、勤奋，都达不到所要求的完美。让我们尽可能地积累知识，并用它来造就他人。我们以为有了学问就够了，而不在这黑暗的世界里发光吗？不发光的星星是奇怪的：如果不在此处发光，那么在来世也不会。</w:t>
      </w:r>
    </w:p>
    <w:p w14:paraId="13F6A5B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C07410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deep wells from which can be drawn no water, 2 Pet. 2:17. 'Woe unto me, if I preach not the gospel!' If thou be called, and endued with answerable gifts, and wilt bury thy talent, Luke 19:22, I need not tell thee the danger. I cannot say, Ex ore tuo, Out of thine own mouth, for thou sayest nothing; but, Ex silentio tuo, By thy silence, because thou sayest nothing, God will judge thee.</w:t>
      </w:r>
    </w:p>
    <w:p w14:paraId="3FE2BCA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他们是深井，却不能汲出水来，彼得后书2:17。"若不传福音，我便有祸了！"如果你被呼召，并被赋予相应的恩赐，却要埋藏你的才能，路加福音19:22，我不必告诉你危险。我不能说，Ex ore tuo（从你口中），出于你自己的口，因为你什么都不说；而是，Ex silentio tuo（从你的沉默），通过你的沉默，因为你什么都不说，上帝将审判你。</w:t>
      </w:r>
    </w:p>
    <w:p w14:paraId="17D7269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AD1EEA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may be said of him that would and cannot preach, He is a dumb dog, it may as fitly and justly be said of him that can and will not preach, that he is a dumb devil. It is not enough to wear a decent surplice, &amp;c., (though some out of their curiosity think that too much,) when the people's souls are starved for the bread of heaven.</w:t>
      </w:r>
    </w:p>
    <w:p w14:paraId="4AC0320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对那些想要却不能讲道的人可以说，他是哑巴狗，那么对那些能却不愿讲道的人，同样恰当公正地可以说，他是哑巴魔鬼。仅仅穿着体面的法衣等（尽管有些人出于好奇认为那也太过了），当人们的灵魂因缺乏天上的粮而饥饿时，这是不够的。</w:t>
      </w:r>
    </w:p>
    <w:p w14:paraId="2C0BD57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736831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be good injunctions for the comely ceremonies of the church, to preserve us in peace, in unity; so also good orders for weekly sermons: hæc fecisse, illa non omisisse justum est. 'These ought you to have done, and not to leave the former undone,' Luke 11:42. Let not the first be true canons, whiles the latter are only pot-guns.</w:t>
      </w:r>
    </w:p>
    <w:p w14:paraId="6615013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有好的规定维持教会庄重的礼仪，保守我们在和平中，在合一中；也有好的规定要求每周讲道：hæc fecisse, illa non omisisse justum est（做了这些，不忽视那些是公正的）。"这些是你们当行的，那些也是不可忽略的，"路加福音11:42。不要让前者成为真正的教规，而后者只是玩具枪。</w:t>
      </w:r>
    </w:p>
    <w:p w14:paraId="275E371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2F7A26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double beam, then, you must expect from your stars, your ministers—preaching and praising God, the means and the end; both, I say, not one only. Some of you are all for prayers, and care for no preaching; some all for preaching, and care for no praying; if there be no sermon, they will sit still, and serve God at home, as if he had promised his presence to the chimney corner sooner than to the temple.</w:t>
      </w:r>
    </w:p>
    <w:p w14:paraId="348088B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必须期待从你们的星星，你们的牧师那里得到双重光芒——讲道和赞美上帝，手段和目的；两者，我说，不只是一个。你们中有些人只顾祷告，不关心讲道；有些人只顾讲道，不关心祷告；如果没有讲道，他们就坐着不动，在家里敬拜上帝，好像祂应许祂的同在先到壁炉角落，而不是圣殿。</w:t>
      </w:r>
    </w:p>
    <w:p w14:paraId="4F7D23C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53CF4B0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saith St Paul, 'Despise not prophesying,' 1 Thess. 5:20; but, for aught I see, he allows nowhere the vilipending of public prayers, but rather seems to intimate, 'Magnify praising God,' for he prefixeth, if not preferreth, 'Pray continually,' and, 'In all things give thanks,' &amp;c., ver. 17, 18, adding under them, and 'Despise not prophesying.'</w:t>
      </w:r>
    </w:p>
    <w:p w14:paraId="14AC4F4B">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圣保罗说，"不要藐视先知的讲论，"帖撒罗尼迦前书5:20；但据我所见，他在任何地方都不允许轻视公共祷告，而似乎暗示，"高举对上帝的赞美，"因为他在前面加上，如果不是更重视，"不住地祷告，"和"凡事谢恩，"等等，第17，18节，然后在其下加上，"不要藐视先知的讲论。"</w:t>
      </w:r>
    </w:p>
    <w:p w14:paraId="3F0881D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6D63EC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it not to vilify preaching, so principally a necessary means for our salvation; 'I would ye did all prophesy,' was the speech of Moses, Num. 11:29, and Paul. Neither would I hearten the common disestimation and contempt of public prayers: both are necessary; yet is the last best, if I be not deceived, so far as the end transcends the means.</w:t>
      </w:r>
    </w:p>
    <w:p w14:paraId="227B825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这话不是要贬低讲道，它是我们救恩如此重要的必要手段；"惟愿耶和华的百姓都受感说话，"是摩西的话，民数记11:29，和保罗的话。我也不想鼓励对公共祷告的普遍轻视和蔑视：两者都是必要的；然而最后一个是最好的，如果我没有被欺骗，正如目的超越手段。</w:t>
      </w:r>
    </w:p>
    <w:p w14:paraId="2AF1AD4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83C321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health is more precious than the physic that recovers you, though it come as far as the East. All our preaching labours and aims at this, to beget in you a knowledge and a conscience how to serve and praise God. Preaching is the work of our way; praising God, of our country: in heaven there shall be no sermons, but even then hosannahs and hallelujahs.</w:t>
      </w:r>
    </w:p>
    <w:p w14:paraId="11018B3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健康比使你康复的药物更宝贵，尽管它可能来自遥远的东方。我们所有的讲道劳苦都旨在这一点，在你们里面产生知识和良知，知道如何事奉和赞美上帝。讲道是我们道路上的工作；赞美上帝是我们天国的工作：在天上将不会有讲道，而是和散那和哈利路亚。</w:t>
      </w:r>
    </w:p>
    <w:p w14:paraId="37D098C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057AA9C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spend the time, nay, that eternity, in praising our Creator, and Saviour, and Sanctifier, when there shall be none to preach to us. Love then preaching, and do not despise praying; both are the lightful and delightful beams that come from your stars, your ministers.</w:t>
      </w:r>
    </w:p>
    <w:p w14:paraId="185D188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我们将度过那段时间，不，那永恒，赞美我们的创造主、救主和圣化者，那时将没有人向我们讲道。所以爱讲道，不要轻视祷告；两者都是从你们的星星，你们的牧师那里发出的充满光明和喜悦的光芒。</w:t>
      </w:r>
    </w:p>
    <w:p w14:paraId="510D2FC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041BBF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situation, the stars are placed in their orb, and thereof being circularly and regularly carried, do finish their course in a determinate space of time. Philosophy saith, that the sun doth partly enlighten the stars of heaven. But divinity saith, the Sun of righteousness, Mal. 4, doth wholly enlighten his stars of the church.</w:t>
      </w:r>
    </w:p>
    <w:p w14:paraId="592D6FE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3.在位置上，星星被放置在它们的轨道中，因此被圆周规则地运转，在确定的时间内完成它们的路程。哲学说，太阳部分地照亮天上的星星。但神学说，公义的太阳，玛拉基书4章，完全照亮祂教会的星星。</w:t>
      </w:r>
    </w:p>
    <w:p w14:paraId="074C113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23069B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stars are placed high, the more commodiously to shine to us. God hath put ministers in an eminent place, that their light might be more perspicuous. Candles once accensed, are not to be thrust into abstruse corners.</w:t>
      </w:r>
    </w:p>
    <w:p w14:paraId="15D4152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星星被置于高处，更方便地照耀我们。上帝将牧师放在显著的位置，使他们的光更加明显。一旦点燃的蜡烛，不该被推入隐蔽的角落。</w:t>
      </w:r>
    </w:p>
    <w:p w14:paraId="67A842C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047863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Paul requires it of others, then much more of us that are stars, 'to have our conversation in heaven,' Phil. 3:20. It is not required of the firmament to shine so bright as the stars: more holiness is expected of us than in the ordinary station of a Christian; whiles other men's places are less notable, their vices are less notorious; we run not in a common line, but are set forth as copies of sanctification; every blot in us is so much more dangerous, as it is more observable; every learner is apt to tax his precedent, if faulty; he hath need to be circumspect that saith to others, 'Be ye followers of me, and look on them that walk so as you have us for an ensample,' Phil. 3:17.</w:t>
      </w:r>
    </w:p>
    <w:p w14:paraId="26DD714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保罗要求其他人，那么对我们这些星星更是如此，"我们的国籍在天上，"腓立比书3:20。不要求苍穹像星星那样明亮：对我们的期望比一般基督徒的圣洁更高；当其他人的位置不那么引人注目时，他们的恶习也不那么臭名昭著；我们不在普通的线上奔跑，而是被设立为圣洁的榜样；我们的每一个污点都因为更容易被注意到而更加危险；每个学习者都容易指责他的榜样，如果有过错；那对别人说"你们要效法我，也当留意那些照我们榜样行的人，"腓立比书3:17的人需要谨慎。</w:t>
      </w:r>
    </w:p>
    <w:p w14:paraId="13610A1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131B7A4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all infirmities, if not enormities; and let St Paul himself refer you to the most absolute pattern, and reserve to your imitation certain limits: 'Follow me, as I follow Jesus Christ.' We must follow thee, O Saviour, and strive to be 'holy as thou art holy.'</w:t>
      </w:r>
    </w:p>
    <w:p w14:paraId="42C9E6F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我们都有软弱，如果不是恶行；让圣保罗自己指引你们到最完美的模式，并为你们的效法保留某些限制："效法我，像我效法基督一样。"我们必须跟随你，救主，努力"成为圣洁，像你是圣洁的。"</w:t>
      </w:r>
    </w:p>
    <w:p w14:paraId="32195F1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F2CCC6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our seat, in heaven; and we should be like the stars, if it were possible—free from elementary corruptions. To speak by rote of repentance, faith, new birth, is seldom profitable, when no such thing is felt in our own bosoms or manifested in our lives.</w:t>
      </w:r>
    </w:p>
    <w:p w14:paraId="216482DC">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这是我们的位置，在天上；如果可能，我们应该像星星一样——摆脱基本的腐败。只靠死记硬背谈论悔改、信心、重生，当这些在我们自己的内心没有感受到或在生活中没有表现出来时，很少有益处。</w:t>
      </w:r>
    </w:p>
    <w:p w14:paraId="2C6BF84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3EF99A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rather, trust our health into those physicians' hands whose drugs have recovered themselves. If thou hast an angel's tongue, and a devil's heart, thou art no better than a post in the cross-way, that rots itself to direct others; or a torch that, having pleasured others with the light, goes forth itself in smoke and stench.</w:t>
      </w:r>
    </w:p>
    <w:p w14:paraId="490942F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我们宁愿把健康交给那些药物已治愈自己的医生手中。如果你有天使的舌头，却有魔鬼的心，你不比十字路口的路标好，它自己腐烂却指引他人；或一根火炬，用光照使他人愉悦，自己却在烟雾和恶臭中熄灭。</w:t>
      </w:r>
    </w:p>
    <w:p w14:paraId="532F6DF7">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0C87E5A5">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speak well and do ill, is to build up heaven with the voice, hell with the conversation: Sic dicamus, ut quæ fuerunt verba, sint opera,—Let us so speak that those which have been our words may be our deeds.</w:t>
      </w:r>
    </w:p>
    <w:p w14:paraId="081F888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说得好而做得差，就是用声音建天堂，用言行建地狱：Sic dicamus, ut quæ fuerunt verba, sint opera（让我们如此说话，使那些曾是我们言语的成为我们的行为）——让我们在说话时，使那些曾是我们的话语的成为我们的行为。</w:t>
      </w:r>
    </w:p>
    <w:p w14:paraId="08D44921">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70FF08F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it should be thus: Si bene dixerimus, vestrum est,—If we have said well, it is your good; Si bene vixerimus, nostrum est,—If we have done well, it is our own good. And for ministers' words, dicunt, quæ Dei sunt,—they speak that which is God's: for their lives, faciunt quæ sua sunt,—they do that which is their own; but our persons are in their sight, when our words are gone from their ears; and withal—</w:t>
      </w:r>
    </w:p>
    <w:p w14:paraId="248F06A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确实，应当如此：Si bene dixerimus, vestrum est（如果我们说得好，是你们的益处）——如果我们说得好，是你们的益处；Si bene vixerimus, nostrum est（如果我们活得好，是我们自己的益处）——如果我们活得好，是我们自己的益处。至于牧师的话，dicunt, quæ Dei sunt（他们说上帝的话）——他们说的是上帝的话：至于他们的生活，faciunt quæ sua sunt（他们做自己的事）——他们做的是自己的事；但我们的人在他们眼前，当我们的话已离开他们的耳朵；并且——</w:t>
      </w:r>
    </w:p>
    <w:p w14:paraId="0E24F8B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0576B0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'Segnius irritant animos demissa per aures, Quam quæ sunt oculis subjecta fidelibus;'—*</w:t>
      </w:r>
    </w:p>
    <w:p w14:paraId="560A543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"Segnius irritant animos demissa per aures, Quam quæ sunt oculis subjecta fidelibus;"（通过耳朵传入的东西不如忠实的眼睛所见的那样触动心灵）——*</w:t>
      </w:r>
    </w:p>
    <w:p w14:paraId="56944E6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ED4E7C2">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quicker perspicuity in the eyes, and a better retention of the received object, than in the ears. The thunder first breaks the cloud, and lets forth the lightning; yet is the latter seen before the former is heard. Hence it is that examples teach soonest: Longum iter per verba, breve et compendiosum per exempla, † —It is a long way by precepts, a short by examples.</w:t>
      </w:r>
    </w:p>
    <w:p w14:paraId="2E679E7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眼睛有更快的洞察力，对所接收物体有更好的保留，比耳朵更胜一筹。雷声先击破云层，放出闪电；但后者被看见在前者被听到之前。因此，榜样教导得最快：Longum iter per verba, breve et compendiosum per exempla（通过言语是漫长的路，通过榜样是短而简捷的路）†——通过教导是漫长的路，通过榜样是短暂的路。</w:t>
      </w:r>
    </w:p>
    <w:p w14:paraId="4984E46E">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711A6A3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force of a hundred good sermons is lost by one enormity; so easy is it to weave Penelope's web. Let us, then, have some respect to our life as our doctrine. The credit is a thing next tender to the conscience, qua semel amissa, postea nullus eris, which once shipwrecked, thou art undone. It is a great difficulty to play an after-game of reputation.</w:t>
      </w:r>
    </w:p>
    <w:p w14:paraId="1018BA9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一百个好讲道的力量会因一个恶行而丧失；编织佩内洛普之网如此容易。因此，让我们对我们的生活像尊重我们的教义一样尊重。信誉是仅次于良心的敏感事物，qua semel amissa, postea nullus eris（一旦失去，你将一无所有），一旦失事，你就完蛋了。要在名誉上重头开始是非常困难的。</w:t>
      </w:r>
    </w:p>
    <w:p w14:paraId="3DEA6F9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5DBE71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 excellent exhortation of Paul, 2 Tim. 4:5, and implied no small difficulty to Timotheus, 'Cause thy ministry to be throughly liked of;' adorn it with a pure and holy conversation. His charge was no less to Titus, chap. 2:15, 'See that no man despise thee.' Say they did; can Titus help that?</w:t>
      </w:r>
    </w:p>
    <w:p w14:paraId="1E134B8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保罗的一个极好的劝勉，提摩太后书4:5，对提摩太来说意味着不小的困难，"使你的职分得人完全的称许；"用纯洁和圣洁的谈话装饰它。他对提多的嘱托也不亚于此，第2章15节，"不可叫人轻看你。"假如他们真的轻看；提多能帮助吗？</w:t>
      </w:r>
    </w:p>
    <w:p w14:paraId="67EAA71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DB1FA0B">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Paul's meaning is, Give just cause to no man to despise thee. Let them, then, murmur till their tongues are hoarse with contumelies, so long as thou canst applaud thyself in the conscience of thy well-deservings, and say with that persecuted, maligned, reviled, yet holy Psalmist, 'O Lord, thou knowest mine innocence.'</w:t>
      </w:r>
    </w:p>
    <w:p w14:paraId="53F332F8">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的意思是，不要给任何人轻看你的正当理由。让他们尽管抱怨，直到他们的舌头因辱骂而嘶哑，只要你能在你值得称赞的良心中为自己鼓掌，并与那位被迫害、被诽谤、被辱骂却圣洁的诗人一起说："主啊，你知道我的清白。"</w:t>
      </w:r>
    </w:p>
    <w:p w14:paraId="26E3320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227F49B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Calumnies against the minister are facile, frequent. If austere with John Baptist, they are censured precise; if sociable as Christ, dissolute. Our merriment is thought madness, when others' madness is but merriment. It is guiltiness enough to us to be but ill reported: they will believe a scandal raised against us sooner than against a ruffian; and what they dream is so, no arguments shall evade it.</w:t>
      </w:r>
    </w:p>
    <w:p w14:paraId="48ADE68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牧师的诽谤轻而易举，频繁发生。如果像施洗约翰那样严厉，他们被批评为过分严格；如果像基督那样合群，则被视为放荡。我们的欢乐被认为是疯狂，而其他人的疯狂只是娱乐。对我们来说，仅仅被说坏话就足以定罪：他们会更快相信对我们的诽谤而不是对恶棍的诽谤；他们梦想的事情，没有论点可以避免。</w:t>
      </w:r>
    </w:p>
    <w:p w14:paraId="14E949C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98C6FF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glad of colour to despise us; and great ones, at once to save their credits and their purses, pick quarrels with their minister. When all tricks fail to shake off him that hath earned thy love and bounty, this shall do it accuse him to be thine enemy, and so excuse thyself from being his friend.</w:t>
      </w:r>
    </w:p>
    <w:p w14:paraId="5B715DB0">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乐于找借口轻视我们；大人物既要保全名声又要保住钱包，就与他们的牧师挑起争端。当所有诡计都不能摆脱那位赢得你的爱和恩惠的人时，这样做就能达到目的——指控他是你的敌人，这样就可以为自己不做他的朋友找借口。</w:t>
      </w:r>
    </w:p>
    <w:p w14:paraId="2C08A6FD">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6EFFCCC4">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hard if the eye of malice cannot spy a mote in a black coat; or at least, say it is a mote, though it be but a white one, a work of honest simplicity. I fear I am too plain with the times, that are so subtle with us. I comfort myself and all my partners in this common misery, Male de me dicunt, sed mali,—They speak evil of me, but they are evil men, and would speak better of me if I were worse.</w:t>
      </w:r>
    </w:p>
    <w:p w14:paraId="1619EB6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恶意的眼睛不能在黑色外套中看到一根刺，那就很难了；或者至少，说它是一根刺，尽管它只是一个白色的，一个诚实朴素的作品。我担心我对时代太直率了，而时代对我们如此狡猾。我安慰自己和所有在这共同苦难中的同伴，Male de me dicunt, sed mali（他们说我的坏话，但他们是坏人）——他们说我的坏话，但他们是坏人，如果我更坏，他们会说我更好。</w:t>
      </w:r>
    </w:p>
    <w:p w14:paraId="1436EC8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3E1184E6">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hurts not to have no grace of them that have no grace. Let us proceed in the integrity of our conscience, that 'when they speak evil of us, as of evil-doers, they may' in the end 'be ashamed which slander our good conversation in Christ,' 1 Pet. 3:16.</w:t>
      </w:r>
    </w:p>
    <w:p w14:paraId="13F49CFA">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没有得到那些没有恩典之人的恩典，对我们没有伤害。让我们在良心的正直中前行，"叫那些毁谤你们在基督里善行的人，在他们诽谤你们的事上，自觉羞愧，"彼得前书3:16。</w:t>
      </w:r>
    </w:p>
    <w:p w14:paraId="470F464B">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5D5C3DE3">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live well, the success to God; a good word hath the time when to be spoken. There is a season to benefit, and a season to hurt by our speech; therefore it is preposterous in men to be consonants when they should be mutes, and mutes when they should be consonants. But a good life is never out of season. A high place, and a low and base life, have no analogy or correspondence. Our seat is in heaven like stars; let not our conversation be on earth like beasts. Other men's indifferences are our rank evils; that which is scarce worth notice in others, in us is censured, taxed, condemned.—This for the site.</w:t>
      </w:r>
    </w:p>
    <w:p w14:paraId="7C798F5F">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活得好，成功归于上帝；一句好话有它当说的时候。我们的言语有益处的季节，也有伤害的季节；因此，人们在应该沉默时发声，在应该发声时沉默，这是本末倒置。但好的生活永远不会过时。高位和低贱的生活没有类比或对应关系。我们的位置在天上像星星；不要让我们的言行在地上像野兽。其他人的无差别对待是我们的严重恶行；在别人身上几乎不值得注意的事，在我们身上被批评、谴责、定罪。——这是关于位置的。</w:t>
      </w:r>
    </w:p>
    <w:p w14:paraId="000C4A39">
      <w:pPr>
        <w:pStyle w:val="9"/>
        <w:numPr>
          <w:ilvl w:val="1"/>
          <w:numId w:val="0"/>
        </w:numPr>
        <w:tabs>
          <w:tab w:val="left" w:pos="421"/>
        </w:tabs>
        <w:spacing w:before="276" w:after="0" w:line="240" w:lineRule="auto"/>
        <w:ind w:left="421" w:leftChars="0" w:right="0" w:rightChars="0" w:hanging="322" w:firstLineChars="0"/>
        <w:jc w:val="both"/>
        <w:rPr>
          <w:rFonts w:hint="default" w:ascii="Georgia" w:hAnsi="Georgia" w:eastAsia="Georgia" w:cs="Georgia"/>
          <w:b w:val="0"/>
          <w:bCs w:val="0"/>
          <w:i w:val="0"/>
          <w:iCs w:val="0"/>
          <w:spacing w:val="0"/>
          <w:w w:val="100"/>
          <w:sz w:val="30"/>
          <w:szCs w:val="30"/>
          <w:lang w:val="en-US" w:eastAsia="en-US" w:bidi="ar-SA"/>
        </w:rPr>
      </w:pPr>
    </w:p>
    <w:p w14:paraId="5B2CB27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motion is fourfold—circular, incessant, swift, orderly.</w:t>
      </w:r>
    </w:p>
    <w:p w14:paraId="44F283D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4.运动是四重的——循环的、不停的、迅速的、有序的。</w:t>
      </w:r>
    </w:p>
    <w:p w14:paraId="6A6FD54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89456E9">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Circular. The stars move roundly, according to their orbs. Our motion, that are ministers, is not unlike: à Deo cæpimus, in Deo claudimus,—we begin from God, in God we end; Jehovah called us, and we strive to bring souls to him. As we are pastors, we must compass about our flocks, as watchmen surround the city, to fortify the breach: 'Satan compasseth the earth,' by his own testimony, Job 1. 'The roaring lion goeth about,' by the description of Peter, 'watching whom to devour,' 1 Pet. 5:8. Let our diligence match his, with a saving intent, that the tempted may have our antidotes, the doubtful our counsels, the erring our convictions, and the languishing our encouragements.</w:t>
      </w:r>
    </w:p>
    <w:p w14:paraId="48DFC0F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循环的。星星按照它们的轨道圆周运动。我们作为牧师的运动也不例外：à Deo cæpimus, in Deo claudimus（我们始于上帝，终于上帝）——我们从上帝开始，在上帝里结束；耶和华呼召我们，我们努力将灵魂带到祂那里。作为牧者，我们必须环绕我们的羊群，如同守望者围绕城市，以加固缺口："撒但遍行地上，"按照他自己的见证，约伯记1章。"那吼叫的狮子遍地游行，"按照彼得的描述，"寻找可吞吃的人，"彼得前书5:8。让我们的勤勉与他相匹敌，带着拯救的意图，使受试探的人得到我们的解毒剂，疑惑的人得到我们的指导，犯错的人得到我们的劝诫，软弱的人得到我们的鼓励。</w:t>
      </w:r>
    </w:p>
    <w:p w14:paraId="5C79D988">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2F6F71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Incessant. Our motion is without intermission; for the adversary never gives truce, or admits conditions of peace, without his sensible advantage. Therefore our calling allows us no time to sit still and sing requiems to our souls under our fig-trees of peace. A soldier should die in the wars standing, and a minister in the pulpit preaching. It was the Lord of the vineyard's reproof, 'Why stand ye here all the day idle?' It is not permitted to us to stand still. What! and all your day, and idle too?</w:t>
      </w:r>
    </w:p>
    <w:p w14:paraId="01F48BDD">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停的。我们的运动是不间断的；因为敌人从不给予停战，或接受和平条件，除非对他有明显的好处。因此，我们的呼召不允许我们静坐下来，在和平的无花果树下向我们的灵魂唱安魂曲。士兵应该站着死在战场，牧师应该在讲台上宣道而死。这正是葡萄园主的责备，"为什么整天在这里闲站呢？"我们不被允许静止不动。什么！整天，还要闲着？</w:t>
      </w:r>
    </w:p>
    <w:p w14:paraId="7C0782D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D195B7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Paul's example was other, and that excellent: 'I cease not to admonish every one night and day with tears,' Acts 20:31. 'I ceased not,' ecce laborem, behold his labour; 'to admonish,' ecce officium, behold his duty; 'every one,' ecce amorem, behold his love; 'night and day,' ecce vigilantiam, behold his watchfulness; 'with tears,' ecce compassionem, behold his pity.</w:t>
      </w:r>
    </w:p>
    <w:p w14:paraId="3BE2DD29">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保罗的榜样与此不同，而且极为出色："我昼夜不住地流泪劝戒各人，"使徒行传20:31。"我不住，"ecce laborem（看他的劳苦）；"劝戒，"ecce officium（看他的职责）；"各人，"ecce amorem（看他的爱）；"昼夜，"ecce vigilantiam（看他的警醒）；"流泪，"ecce compassionem（看他的怜悯）。</w:t>
      </w:r>
    </w:p>
    <w:p w14:paraId="224521D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2F724FF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Swift and speedy. Nescit tarda molimina Spiritus,—The Holy Ghost cannot abide delays. We may give warning too late, when the enemy hath surprised the city. It was the master of the feast's charge, Luke 14:21, 'Go out quickly into the streets and lanes,' &amp;c. The angels are said to have wings for their speedier expedition of God's hests; and 'cursed is he that doth God's business negligently,' says the prophet. Indeed we may run too fast when God sends us not.</w:t>
      </w:r>
    </w:p>
    <w:p w14:paraId="3AE1425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迅速和快捷。Nescit tarda molimina Spiritus（圣灵不知迟缓的努力）——圣灵不能忍受拖延。当敌人已经突袭了城市，我们的警告可能太迟。这是宴席主人的嘱托，路加福音14:21，"快出去到街上和巷里，"等等。据说天使有翅膀以更快速地执行上帝的命令；先知说："咒诅那懈怠做耶和华工作的人。"确实，当上帝没有差遣我们时，我们可能跑得太快。</w:t>
      </w:r>
    </w:p>
    <w:p w14:paraId="3044A3B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35A46A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made preposterous haste when he took Tarshish for Nineveh; and they run curvo pede, with a swift, perhaps, but with no straight foot, that are in Moses's chair ere they be aware, and wonder too late how they came thither. I cannot call this motion speedy, but hasty; and much haste is seldom encountered with good success. The stars move swiftly, but not madly.</w:t>
      </w:r>
    </w:p>
    <w:p w14:paraId="0AD6A25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约拿在把他施当作尼尼微时做了倒行逆施的匆忙；那些还没意识到就已坐在摩西座位上的人，以及太晚才惊讶于他们如何到达那里的人，跑得curvo pede（弯曲的脚），也许很快，但不直。我不能称这种运动为迅速，而是匆忙；过于匆忙很少会遇到好的结果。星星移动迅速，但不疯狂。</w:t>
      </w:r>
    </w:p>
    <w:p w14:paraId="59F2C7A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1DAE12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fly into the ministry without wings, run without legs,—I mean, without knowledge,—move short of their own benefit, of others' expectation. The clouds pour down no rain till they have first sucked it up. Præpropera praxis, præpostera lectio,—To practise first, study afterwards, is an ill habit in action, and no good figure in rhetoric.</w:t>
      </w:r>
    </w:p>
    <w:p w14:paraId="4EC2750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那些没有翅膀就飞入事工，没有腿就奔跑的人——我指的是没有知识——行动不及自己的益处，不及他人的期望。云不会降雨，直到它们首先吸收水分。Præpropera praxis, præpostera lectio（仓促的实践，本末倒置的阅读）——先实践，后学习，在行动中是个坏习惯，在修辞中也不是好的形象。</w:t>
      </w:r>
    </w:p>
    <w:p w14:paraId="34DFFBC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7B8DED9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will so run that they may attain, have neither too many feet, nor too few. If they abound, as the monsters the sons of Anak, that had six toes on a foot, impediuntur necessariis auxiliis,—their necessary helps are their hindrances. If they be defective, they can but limp. Therefore, in our motion, let zeal further discretion, that not too slow; discretion moderate zeal, that not too fast: but having thy commission, and being placed by God in thy orb, be not unwilling to move. Practice is like a wheel, the more it is turned, the better it goes.</w:t>
      </w:r>
    </w:p>
    <w:p w14:paraId="079DD6F9">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那些要跑得这样才能得着的人，既不能有太多的脚，也不能太少。如果它们过多，就像亚衲族的怪物，一只脚有六个脚趾，impediuntur necessariis auxiliis（被必要的帮助所阻碍）——他们的必要帮助成了他们的阻碍。如果他们有缺陷，他们只能跛行。因此，在我们的运动中，让热心促进谨慎，使其不至太慢；谨慎调节热心，使其不至太快：但当你得到使命，并被上帝安置在你的轨道上，不要不愿移动。实践就像轮子，转得越多，走得越好。</w:t>
      </w:r>
    </w:p>
    <w:p w14:paraId="4F0EFB3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DE71F4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Orderly. We must keep, as the stars do, our known and equal distance: it is not to thy praise to run into other orbs, desiring there ostendere, nay, ostentare lucem tuam,—to shew, yea, to boast thy light, with a proud conceit, to darken the star which God hath there placed. Such an emulation is odious; and thou mayest flash out, like a meteor, for a time, but at last God will ask thee, 'Who sent thee thither?'</w:t>
      </w:r>
    </w:p>
    <w:p w14:paraId="558B374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有序的。我们必须像星星一样保持我们已知的和相等的距离：跑到其他轨道上不是值得称赞的，希望在那里ostendere（展示），不，ostentare lucem tuam（炫耀你的光）——展示，是的，以骄傲的自负夸耀你的光，使上帝在那里放置的星星变暗。这样的竞争是可憎的；你可能像流星一样闪耀一时，但最终上帝会问你，"谁差你到那里去的？"</w:t>
      </w:r>
    </w:p>
    <w:p w14:paraId="065D3F4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A37C9F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star be loved of his own orb, though 'one star differs from another star in glory,' 1 Cor. 15. Nothing better becomes us than order; for our God is the God of order, and our ministry is called by the name of orders. Contention disables us, and enervates our ministry. So long as the water is stirred, the fisher can catch no fish.</w:t>
      </w:r>
    </w:p>
    <w:p w14:paraId="3763F2F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每颗星都被自己的轨道所爱，尽管"这星和那星的荣光也有差别，"哥林多前书15章。没有什么比秩序更适合我们；因为我们的上帝是有秩序的上帝，我们的事工被称为秩序。争竞使我们无能，削弱我们的事工。只要水被搅动，渔夫就不能捕鱼。</w:t>
      </w:r>
    </w:p>
    <w:p w14:paraId="1F85848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5807289">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the master-vein of the soul, and peace knits the joints, Eph. 4:12. Are we called to put the luxate members of the body of Christ into their places, and shall ourselves be disjointed? Our peace is the milk of our land; let not our strife, like rennet, turn it to curd.</w:t>
      </w:r>
    </w:p>
    <w:p w14:paraId="5BAB5B9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爱是灵魂的主脉，和平连接关节，以弗所书4:12。我们被呼召将基督身体脱位的肢体放回原位，难道我们自己却要脱节吗？我们的和平是我们土地的奶；不要让我们的争竞，像凝乳酶一样，将它变成凝乳。</w:t>
      </w:r>
    </w:p>
    <w:p w14:paraId="23145433">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C483B8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people were together by the ears, a fellow, as thick as long, got up into the theatre, and advancing himself, they began all to laugh. Go to, quoth he, laugh and spare not; I have a wife at home rounder than myself; (at this they laughed louder;) yet when we agree, one bed can hold us; when we are at variance, the whole house is too little for us. You can apply it.</w:t>
      </w:r>
    </w:p>
    <w:p w14:paraId="5AE20BB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互相争执时，一个又矮又胖的家伙走上剧场，站起来，人们都开始笑。他说，尽管笑吧；我在家里有个比我更圆的妻子；（听到这些他们笑得更大声；）但当我们和睦时，一张床可以容纳我们；当我们不和时，整个房子对我们来说都太小了。你们可以应用它。</w:t>
      </w:r>
    </w:p>
    <w:p w14:paraId="427E6329">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35466F8">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last circumstance of our similitude to the stars consists in the effects. These are three: influendi, illuminandi, ornatu delectandi,— our influence, our light, our delight.</w:t>
      </w:r>
    </w:p>
    <w:p w14:paraId="189DB53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5.我们与星星相似的最后一个情况在于效果。这有三个：influendi, illuminandi, ornatu delectandi（影响力、照明、装饰愉悦）——我们的影响力，我们的光，我们的愉悦。</w:t>
      </w:r>
    </w:p>
    <w:p w14:paraId="278DCA3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2F6FDC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Influence. Philosophy teacheth us, that the stars in elements, and elemental bodies, do stir up the first qualities, hot, cold, moist, and dry; and cause other effects, serving to the inclination of man. Surely as we are stars, all the influence we can derive to men of ourselves is to incline them by our charity.</w:t>
      </w:r>
    </w:p>
    <w:p w14:paraId="667212F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首先，影响力。哲学教导我们，元素和元素体中的星星激发第一品质：热、冷、湿、干；并引起其他效果，服务于人的倾向。确实，作为星星，我们能够给人带来的所有影响是通过我们的爱心使他们倾向。</w:t>
      </w:r>
    </w:p>
    <w:p w14:paraId="18A3A15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9A6BD18">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 weak persuasion, but one of those three feedings that at least they expect. If they find not hospitality the porter at our gates, they straight censure us for dark stars. Many of our people liked Popery well, for nothing else but because they were fatted with the superfluities that fell from their libertine feasts.</w:t>
      </w:r>
    </w:p>
    <w:p w14:paraId="721DE72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种软弱的劝说，而是他们至少期待的三种喂养之一。如果他们在我们的门口找不到好客作为门卫，他们就直接指责我们是黑暗的星星。我们的许多人喜欢天主教，仅仅是因为他们被那些从放荡的盛宴上掉下来的多余物喂得肥胖。</w:t>
      </w:r>
    </w:p>
    <w:p w14:paraId="1FAB9FA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DA88ED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that measure religion by their bellies will be tempted with handfuls of barley and morsels of bread to speak well of us. As the Jews once in the prophet, so these cry now, 'When we served the queen of heaven, and might pray to our lady, we had bread enough. Now they have pleaded so hard for faith, they have forgotten charity.' They say, we set faith at our own tables, but thrust charity out to dine with our servants.</w:t>
      </w:r>
    </w:p>
    <w:p w14:paraId="02CB24B3">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用肚子衡量宗教的人会被几把大麦和几块面包所诱惑，说我们的好话。正如犹太人曾在先知书中所说的，这些人现在也在喊："当我们事奉天后，可以向我们的圣母祷告时，我们有足够的面包。现在他们为信心辩护得如此之力，他们已经忘记了爱心。"他们说，我们把信心放在我们自己的餐桌上，但把爱心推出去与我们的仆人一起吃饭。</w:t>
      </w:r>
    </w:p>
    <w:p w14:paraId="008ADE2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C1B9873">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scandalous clamours of their invincible ignorance, who, as many of the Jews did Christ, follow the gospel only for their bellies; they consider not in whose hands abbeys, and monasteries, and the best parsonages are. He was a friend to us that told the beggar, beating hard at the vicar's door for relief, that he knocked at the wrong door: Here dwells, quoth he, the spawn, but yonder the pickerel.</w:t>
      </w:r>
    </w:p>
    <w:p w14:paraId="5AD6E39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他们不可战胜的无知的丑闻喧嚣，他们像许多犹太人对待基督那样，只为了肚腹跟随福音；他们不考虑修道院、修道院和最好的教区现在在谁的手中。那位告诉乞丐的人是我们的朋友，乞丐为寻求救济猛敲教区牧师的门，他告诉乞丐敲错了门：这里住着，他说，鱼苗，而那边是梭子鱼。</w:t>
      </w:r>
    </w:p>
    <w:p w14:paraId="31EE478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9061E5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Pope and his heirs* have got all; we have not the tenth of the tenth, the very interest left; yet they claim as much of us as of them that have the principal. Well, our reward is in heaven; let us give them what influence we can, and having fed their souls, spare also some relief to their bodies.</w:t>
      </w:r>
    </w:p>
    <w:p w14:paraId="6D2D6F2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和他的继承人*已经得到了一切；我们连十分之一的十分之一都没有，连利息都没有留下；但他们向我们的要求和向那些拥有本金的人一样多。好吧，我们的奖赏在天上；让我们给他们我们能给的影响，在喂养了他们的灵魂后，也为他们的身体提供一些救济。</w:t>
      </w:r>
    </w:p>
    <w:p w14:paraId="1DCED90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BCC9B9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Light. This the second effect, to enlighten them; the substance and nature of a star hath already taught us this duty; I will sparingly urge it. We illuminate them by speech, by conversation. Our doctrine is the light; life, the lantern. If we carry the light without the lantern, the wind of malice will strive to blow it out.</w:t>
      </w:r>
    </w:p>
    <w:p w14:paraId="61765CB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光。这是第二个效果，照亮他们；星星的实质和本质已经教导了我们这一职责；我会简略地强调它。我们通过言语，通过交谈照亮他们。我们的教义是光；生命是灯笼。如果我们携带没有灯笼的光，恶意的风将努力把它吹灭。</w:t>
      </w:r>
    </w:p>
    <w:p w14:paraId="1B07570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1ACD20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went not far from this allegory that prescribed a minister's duty, Tonare voce, fulminare vita, † —Our words, thunder; our lives, lightning. If we be lightful in preaching, darksome in living, we do, as it were, propound our doctrines as impossible to be kept.</w:t>
      </w:r>
    </w:p>
    <w:p w14:paraId="676C840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他没有远离这个寓言，他规定了牧师的职责，Tonare voce, fulminare vita（声如雷，生如电）†——我们的言语是雷，我们的生活是闪电。如果我们在讲道上光明，在生活上黑暗，我们就好像提出我们的教义是不可能被遵守的。</w:t>
      </w:r>
    </w:p>
    <w:p w14:paraId="71BC7FB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65D086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have knowing minds, and dissolute affections, it may be said of us, as of that stigmatic Roman emperor, Galba, who was both deformed and witty, that a good instrument is put in an evil case. If we live within compass, and say nothing, we have an orb and seem stars, but are none; for God, sure, never placed stars in the firmament that give no light.</w:t>
      </w:r>
    </w:p>
    <w:p w14:paraId="2E38EC3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有明白的心智，但放荡的情感，可能会像那位有污名的罗马皇帝加尔巴那样说我们，他既畸形又机智，一个好的器具被放在了坏的盒子里。如果我们生活在界限内，却什么也不说，我们有轨道，看似星星，却不是；因为上帝确实从未在穹苍中放置不发光的星星。</w:t>
      </w:r>
    </w:p>
    <w:p w14:paraId="7976025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38A6E22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they be idle, or unable, like Æsop's hen, too fat to lay, they are but a burden to our orb, a disgrace to our church. Only do thou take heed (thy star not shining so bright as others) lest thy clouds darken it. The people's sins are not seldom the cause of the prophet's darkness; to himself be his own negligence, 'He stands or falls to his own master.'</w:t>
      </w:r>
    </w:p>
    <w:p w14:paraId="779E85D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是懒惰的，还是无能的，像伊索寓言中的母鸡，太肥而不能下蛋，他们只是我们轨道的负担，我们教会的耻辱。只有你要注意（你的星星不像其他人那样明亮）免得你的云彩使它变暗。人民的罪过常常是先知黑暗的原因；他自己的疏忽是他自己的，"他或站立或跌倒，自有他的主人在。"</w:t>
      </w:r>
    </w:p>
    <w:p w14:paraId="24D6A6B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711F75B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there is yet more in it than so; God hath his special work in all events. It may be, in thy minister's insufficiency thy sin is plagued, and God strikes thee through him. This is no light, though insensible, stroke: thou hast slighted his sacred and majestical word; behold, as to a swine unworthy of this pearl, he denies, withholds it.</w:t>
      </w:r>
    </w:p>
    <w:p w14:paraId="19A0172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其中还有更多；上帝在所有事件中都有祂特别的工作。可能在你牧师的不足中，你的罪受到惩罚，上帝通过他打击你。这不是轻微的打击，尽管不易察觉：你轻视了祂神圣尊贵的话语；看哪，就像对一头不配得这珍珠的猪，祂拒绝，扣留它。</w:t>
      </w:r>
    </w:p>
    <w:p w14:paraId="2DD6BD8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807E8F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is a fool, the spiritual man is mad, for the multitude of thine iniquity,' Hos. 9:7. Go, then, and bewail thy sins, and pray that 'the door of utterance may be opened to him,' Col. 4:3, lest whiles he shines not, thou perish in darkness.</w:t>
      </w:r>
    </w:p>
    <w:p w14:paraId="5E7BA8B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"先知是愚昧，属灵的人是狂妄，皆因你罪孽众多，"何西阿书9:7。去吧，为你的罪哀悼，祈求"神给我们开传道的门，"歌罗西书4:3，免得当他不发光时，你在黑暗中灭亡。</w:t>
      </w:r>
    </w:p>
    <w:p w14:paraId="34C23049">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F6BAD6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Delight. The stars are the grace of the sky; so are ministers of the church, when they all move in peace and unity, ordine quisque suo,—every one in his own order. We often see the stars; their contemplation, their benefit is never tedious: no more is the society of ministers, to them that desire to read in those books, the constellations of heaven, the mysteries of salvation, and to know how to govern their souls and their bodies.</w:t>
      </w:r>
    </w:p>
    <w:p w14:paraId="087201F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第三，愉悦。星星是天空的优雅；教会的牧师也是如此，当他们都在和平和合一中运行，ordine quisque suo（各按其序）——每一个按自己的次序。我们常常看见星星；对它们的默想，它们的益处从不乏味：同样，对那些渴望在这些书中阅读的人来说，牧师的团契也不乏味，这些书是天上的星座，救恩的奥秘，以及如何管理他们的灵魂和身体。</w:t>
      </w:r>
    </w:p>
    <w:p w14:paraId="3E7E114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33035B4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gave man an upright countenance, directing his mind together with his looks to the stars: erectos ad sidera tollere vultus. Look on them which walk like us, saith St Paul, Phil. 3:17; not as some star-gazers, that stare on us only to entrap us: to whom we reply, as Diogenes did to him that so subtlely disputed of the stars: 'How long is it since you came down from heaven?'</w:t>
      </w:r>
    </w:p>
    <w:p w14:paraId="2D9A839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上帝给了人一个正直的面容，引导他的心思与目光一起仰望星星：erectos ad sidera tollere vultus（抬起面容仰望星辰）。看那些像我们一样行的人，圣保罗说，腓立比书3:17；不像一些观星者，只是盯着我们以陷害我们：对他们我们回答，就像第欧根尼对那位如此巧妙地争论星星的人说："你从天上下来多久了？"</w:t>
      </w:r>
    </w:p>
    <w:p w14:paraId="764A9F13">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C006FE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beware a success like Thales, who gazed so long at the stars above him, that he fell into the ditch below him. If, then, you look on us, keep the cripple's intent at the Beautiful gate of the temple: Acts 3:5, 6, 'Give heed to us, trusting to receive something of us;' and then, 'Though silver and gold we have none, yet what we have we give you: In the name, and by the virtue of Jesus Christ of Nazareth,' better things are derived from us.</w:t>
      </w:r>
    </w:p>
    <w:p w14:paraId="2E9FF1D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让他们警惕像泰勒斯那样的结局，他凝视头顶的星星太久，以至于掉进了脚下的沟里。如果你们看我们，要保持那瘸子在圣殿美门口的意图：使徒行传3:5, 6，"定睛看我们，指望从我们得什么；"然后，"金银我们没有，只把我们所有的给你：奉拿撒勒人耶稣基督的名，"更好的东西从我们这里流出。</w:t>
      </w:r>
    </w:p>
    <w:p w14:paraId="0FF0048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7181B2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Fables and toys content us with a transient glance—'Videtur Fabula, quæ posci vult, et spectata reponi,'— A fable requires no more but to be seen and then thrown by. But here non satiatur oculus visu,—the eyes are not satisfied with seeing: such joy is the minister to the good man's soul, that he could be content to have him ever in his sight.</w:t>
      </w:r>
    </w:p>
    <w:p w14:paraId="74D8B648">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寓言和玩具满足于我们匆匆一瞥——"Videtur Fabula, quæ posci vult, et spectata reponi,"（一个寓言只需被看一眼，然后被放下）——寓言只需要被看到然后被放到一边。但在这里non satiatur oculus visu（眼睛看，不能满足）——眼睛看，不能满足：牧师对好人的灵魂是如此喜乐，他甚至愿意永远将他留在眼前。</w:t>
      </w:r>
    </w:p>
    <w:p w14:paraId="0D51C4B8">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A600B2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heard how we are called stars; I would direct the application of this to three sorts of people—patrons, laity, ministers.</w:t>
      </w:r>
    </w:p>
    <w:p w14:paraId="76E4808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你们已经听到我们如何被称为星星；我想将这个应用指向三类人——赞助人、平信徒、牧师。</w:t>
      </w:r>
    </w:p>
    <w:p w14:paraId="7433BBC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56AC26E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speak much of patrons you will hold it frivolous: they hear not, being absent; neither would they believe, being present. But let not sin be balked, though it be not by to answer for itself. Many of them care not whom they present, if his purse can speak learnedly, though his tongue ignorantly.</w:t>
      </w:r>
    </w:p>
    <w:p w14:paraId="05899F0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多谈赞助人，你们会认为毫无意义：他们不在场，不会听到；即使在场，他们也不会相信。但不要回避罪，尽管它不在场为自己辩解。他们中的许多人不在乎他们推荐谁，只要他的钱包能学问地说话，即使他的舌头无知。</w:t>
      </w:r>
    </w:p>
    <w:p w14:paraId="26EB4F8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B17795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Ignorance, superstition, and simony, were once proper to the Romish see; I know not what unfortunate wind hath blown the last into our land, and defiled the pure professors of reformation. But you will say, there is no simony wherein the minister is not one party. It is too true; woe to us the while!</w:t>
      </w:r>
    </w:p>
    <w:p w14:paraId="554F062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无知、迷信和买卖圣职，曾经是罗马教廷的专属；我不知道什么不幸的风把最后一项吹进了我们的土地，玷污了改革的纯洁信徒。但你会说，没有买卖圣职不涉及牧师作为一方。这太真实了；我们悲痛啊！</w:t>
      </w:r>
    </w:p>
    <w:p w14:paraId="3456B98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03BB97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not only the woe of misery, fatally forced on us by these evil days; but the woe of judgment, which we voluntarily call on us by this wickedness. I will not speak to excuse us à toto, sed à tanto: durum telum, necessitas. You that are the donors have the things consecrated to piety and faith committed to you upon trust, and you have sworn it a law in your bosoms, which you more strictly observe than the law of your Maker, that we shall buy them at your hands or go without them.</w:t>
      </w:r>
    </w:p>
    <w:p w14:paraId="673E373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我不仅指由这些邪恶日子强加于我们的悲惨灾难；还指我们通过这种邪恶自愿招致的审判之祸。我不会说完全免除我们的责任，而是部分：durum telum, necessitas（艰难的武器，必要性）。你们这些捐赠者拥有那些奉献给虔诚和信仰的东西，它们被托付给你们，你们在心中立下誓言，比你们创造者的律法更严格地遵守的法则，就是我们要么从你们手中买下它们，要么就得不到它们。</w:t>
      </w:r>
    </w:p>
    <w:p w14:paraId="57AF908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29F3E693">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threw out of the temple, not only the buyers, but—let me say rather—the sellers: and though the law of the land makes you not pares pœna, equal with us in the punishment, yet the law of heaven shall find you pares culpa, in equal fault. I think I might boldly say, under correction, you are in greater damnation; as it had been more heinous in St Peter to exact money of Magus than in Magus to offer it.</w:t>
      </w:r>
    </w:p>
    <w:p w14:paraId="7C04C03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基督从圣殿里赶出的，不仅是买家，——让我说得更确切些——是卖家：虽然国家法律没有使你们与我们pares pœna（惩罚相等），但天国的法律会发现你们pares culpa（过错相等）。我想我可以大胆地说，经过纠正，你们所受的惩罚更重；正如圣彼得向马吉斯索取钱财比马吉斯主动提供更为严重一样。</w:t>
      </w:r>
    </w:p>
    <w:p w14:paraId="55D3E9D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3536790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impregnable: you sin through a voluntary covetousness, we through extreme necessity; being constrained either to beg with our families, or study evasions for so strict and religious a law. If we therefore be condemned as simonists, your easiest censure is to be esteemed infidels.</w:t>
      </w:r>
    </w:p>
    <w:p w14:paraId="24FD95A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是无可辩驳的：你们是通过自愿的贪婪而犯罪，我们是通过极端的必要；我们被迫要么与家人一起乞讨，要么为如此严格而虔诚的法律寻找规避方法。如果我们因此被定罪为买卖圣职者，你们最轻的指责也是被视为不忠者。</w:t>
      </w:r>
    </w:p>
    <w:p w14:paraId="0D01503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261F422D">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Methinks I hear them reply, There is enough left to satisfy all, if there might be an equal division; but some have all, some nothing. To whom I will but report the answer of a grave divine: 'Thus their fathers have played the thieves, and they come to compound the matter.'</w:t>
      </w:r>
    </w:p>
    <w:p w14:paraId="00B0B28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我好像听到他们回答，如果能平等分配，留下的足够满足所有人；但有些人拥有一切，有些人一无所有。对他们我只想转述一位严肃神学家的回答："他们的祖先扮演了窃贼，而他们来调解此事。"</w:t>
      </w:r>
    </w:p>
    <w:p w14:paraId="01D1B02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93154B2">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speak of this, we are censured for covetous, but how lewdly? Is this covetise, to desire our own? I say not the church's superfluities, which they called once bona pauperum, the goods of the poor; but even the church's necessaries, which are bona Christi, the goods of Christ; which now laici possident, profane men enjoy: for gentlemen have cut out their gallant suits out of the church's broadcloth, and left the church herself nothing but mere shreds.</w:t>
      </w:r>
    </w:p>
    <w:p w14:paraId="09349D0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如果我们谈论这个，我们就被指责为贪婪，但是多么荒谬？这是贪婪吗，渴望我们自己的东西？我不是说教会的多余财产，他们曾称之为bona pauperum（穷人的财物）；而是教会的必需品，这是bona Christi（基督的财物）；现在laici possident（俗人占有）世俗的人享用：因为绅士们已经从教会的大幅布料中剪出了他们华丽的套装，只给教会自己留下了碎片。</w:t>
      </w:r>
    </w:p>
    <w:p w14:paraId="5FAA4E9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0D316F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I say, Who have more done it than they that stand so for the beauty of the church? None more deface it than they that most pretend to adorn and polish it. Let them undo two or three ministers by their impropriations, and they will reward one (of their own humour) with the plasters of their bounty.</w:t>
      </w:r>
    </w:p>
    <w:p w14:paraId="407DC79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我该说，谁比那些如此维护教会美丽的人做得更多？没有人比那些最假装装饰和润色它的人更破坏它。让他们通过他们的占有权毁掉两三位牧师，他们将用他们慷慨的石膏奖励一位（与他们性情相同的）。</w:t>
      </w:r>
    </w:p>
    <w:p w14:paraId="3C54DE6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4399A43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corrupted patrons are of Dionysius's mind, that robbed his god of his golden coat, as more fit for himself. They say, Nero and Agrippa came into the world with their feet forward; and what monsters proved they? Sure, never worse to the commonwealth of Rome than simoniacal patrons to the church of England.</w:t>
      </w:r>
    </w:p>
    <w:p w14:paraId="42CFB1D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腐败的赞助人与狄奥尼修斯的想法一致，他抢走了他神灵的金衣，认为更适合自己。据说，尼禄和阿格里帕出生时脚朝前；他们被证明是什么样的怪物？肯定的是，没有比买卖圣职的赞助人对英格兰教会更糟糕的，就像他们对罗马共和国一样。</w:t>
      </w:r>
    </w:p>
    <w:p w14:paraId="7BAF989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191CACD">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if bribery, fraud, simony, will not carry them to hell, let them hope still to be saved: but (I would they heard me!) if they be saved so living, and so dying, there is hope for the devil to be saved. It is granted sin, but they may repent: true, but did ever man repent that, having time and means, could and would not restore?</w:t>
      </w:r>
    </w:p>
    <w:p w14:paraId="64B674C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如果贿赂、欺诈、买卖圣职不会把他们带到地狱，让他们仍然希望得救：但（我希望他们听到我！）如果他们这样生活，这样死去还能得救，那么魔鬼也有希望得救。承认这是罪，但他们可能悔改：的确，但有时间和手段，能但不愿归还的人，有谁曾真正悔改过？</w:t>
      </w:r>
    </w:p>
    <w:p w14:paraId="1E87FB9B">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547AC2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restore their extorted money they have cruelly gotten by simoniacal contracts, to the poor minister, or if he be dead, to his wife and children; or I will sooner believe that Judas repented. Judas restored, yet repented not truly; and shall they repent truly that restore not?</w:t>
      </w:r>
    </w:p>
    <w:p w14:paraId="2CFC9F7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让他们把通过买卖圣职契约残忍获得的勒索钱财归还给贫穷的牧师，或者如果他已死，归还给他的妻子和孩子；否则我宁愿相信犹大悔改了。犹大归还了，但没有真正悔改；那么，不归还的人能真正悔改吗？</w:t>
      </w:r>
    </w:p>
    <w:p w14:paraId="6B04C25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00C1510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brag of their gains, that have thus cozened God, the church, their own souls. If ever they come with simony on their backs into heaven, I may be of the Indian's mind, who dying under the Spanish cruelty, and admonished to prepare for heaven and to escape hell, asked to what place the Spaniards went. They answered, to heaven. Then, quoth the Indian, let me never come there.</w:t>
      </w:r>
    </w:p>
    <w:p w14:paraId="1BD23B7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吹嘘他们的收益，那些如此欺骗上帝、教会和他们自己灵魂的人。如果他们背负买卖圣职之罪进入天堂，我可能会赞同那位印第安人的想法，他在西班牙人的残暴下临死，被劝告准备上天堂逃避地狱，问西班牙人去哪里。他们回答，去天堂。然后，那印第安人说，愿我永远不要去那里。</w:t>
      </w:r>
    </w:p>
    <w:p w14:paraId="4A7EFAE7">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9C81865">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surely simonists and honest men do not belong to one house. There are three P's in a line of relation—patrons, priests, people. Two of these P's are made lean to make one P fat. Priests have lean livings, people lean souls, to make patrons have fat purses.</w:t>
      </w:r>
    </w:p>
    <w:p w14:paraId="72E52ED3">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买卖圣职者和诚实的人肯定不属于一个屋子。在关系线上有三个P——patrons（赞助人）、priests（祭司）、people（人民）。这三个P中的两个被弄瘦以使一个P变肥。祭司生活贫乏，人民灵魂贫瘠，使赞助人钱包饱满。</w:t>
      </w:r>
    </w:p>
    <w:p w14:paraId="2C335D7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40B847E">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accuse not all in general, no one in particular, namque mihi nec equos, mihi nec rapuere juvencos; but 'for Zion's sake I cannot hold my peace,' Isa. 62:1, which is so sick of this disease, that she lies at the mercy of God for recovery.</w:t>
      </w:r>
    </w:p>
    <w:p w14:paraId="7A0A8FAC">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我不是一般地指责所有人，也不是特别指责某个人，namque mihi nec equos, mihi nec rapuere juvencos（因为他们没有抢我的马，也没有抢我的牛）；但"为锡安的缘故我不能闭口不言，"以赛亚书62:1，锡安病得如此之重，以至于她躺在上帝的怜悯中等待康复。</w:t>
      </w:r>
    </w:p>
    <w:p w14:paraId="577C591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7F22ED9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me speak yet more particularly to you, over whom God hath placed a minister as a star, 'despise him not' at your peril; you despise God himself, and shall not go scot-free: on your souls be it, that hear me this day, whose table-talk is furnished up with jests, with invectives against ministers.</w:t>
      </w:r>
    </w:p>
    <w:p w14:paraId="68A40EF6">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我更具体地对你们说，就是那些上帝在你们之上安置了一位如星的牧师的人，"不要轻视他"，这关系到你们的危险；你们轻视的是上帝自己，你们不会逃脱惩罚：愿这责任落在你们身上，今天听我讲道的人，你们的餐桌谈话充满了针对牧师的戏谑和抨击。</w:t>
      </w:r>
    </w:p>
    <w:p w14:paraId="6862633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67714308">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Whatsoever thou art, God hath honoured the poorest minister above thee, and taken him as worthy to serve at his own table, but not thee, nor thy father's house. Were his head gold, his treasure richer than Hezekiah's, and every room in his house better furnished than Solomon's, he may stand in need of the minister: as great a potentate as Pharaoh was, and as despicable as he thought Moses, yet his courtiers often heard him, 'Send for Moses:' so was Themistocles ever banished in peace, but sent for home in war.</w:t>
      </w:r>
    </w:p>
    <w:p w14:paraId="6A964FF4">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是谁，上帝已经将最贫穷的牧师尊荣于你之上，认为他配得在祂自己的桌前服侍，但你和你父家却不配。即使他的头是金的，他的财宝比希西家的更丰富，他房子里的每个房间都比所罗门的更好，他也可能需要牧师：像法老那样伟大的君主，尽管他认为摩西卑微，他的朝臣们仍经常听到他说，"去请摩西来："就如同忒米斯托克勒斯在和平时期总是被放逐，但在战争时期被召回家。</w:t>
      </w:r>
    </w:p>
    <w:p w14:paraId="66B88B01">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76DDC20A">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passed over in the days of pride, as superfluous creatures of whom no use; but when the wrath of God falls on the naked conscience, then the minister is thought on; and the soul receives some comfort, whiles he feels the sick-beating pulse, or leans on the groaning pillow, speaking from us to heaven the humble devotions of a penitent heart, and from heaven to us the comfortable things of Zion, and the never-failing mercies of a tender Saviour. Thus, like some fruit-trees, in fair weather you throw cudgels at us; in foul, run to us for shelter.</w:t>
      </w:r>
    </w:p>
    <w:p w14:paraId="54E50E60">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骄傲的日子里，我们被忽略，被视为无用的多余生物；但当上帝的忿怒落在赤裸的良心上时，牧师就被想起；当他感到病中跳动的脉搏，或靠在呻吟的枕头上时，灵魂得到一些安慰，他从我们向天上传达悔改之心的谦卑奉献，又从天上向我们传达锡安的安慰之言，和温柔救主永不止息的怜悯。因此，就像一些果树，在晴朗的天气里你们向我们投掷棍棒；在恶劣的天气里，跑来我们这里寻求庇护。</w:t>
      </w:r>
    </w:p>
    <w:p w14:paraId="21A92E9F">
      <w:pPr>
        <w:pStyle w:val="4"/>
        <w:spacing w:before="272" w:line="254" w:lineRule="auto"/>
        <w:ind w:right="107"/>
        <w:rPr>
          <w:rFonts w:hint="default" w:ascii="Georgia" w:hAnsi="Georgia" w:eastAsia="Georgia" w:cs="Georgia"/>
          <w:b w:val="0"/>
          <w:bCs w:val="0"/>
          <w:i w:val="0"/>
          <w:iCs w:val="0"/>
          <w:spacing w:val="0"/>
          <w:w w:val="100"/>
          <w:sz w:val="30"/>
          <w:szCs w:val="30"/>
          <w:lang w:val="en-US" w:eastAsia="en-US" w:bidi="ar-SA"/>
        </w:rPr>
      </w:pPr>
    </w:p>
    <w:p w14:paraId="176DEED6">
      <w:pPr>
        <w:pStyle w:val="4"/>
        <w:spacing w:before="259" w:line="254" w:lineRule="auto"/>
        <w:rPr>
          <w:rFonts w:hint="eastAsia"/>
        </w:rPr>
      </w:pPr>
      <w:r>
        <w:rPr>
          <w:rFonts w:hint="eastAsia"/>
        </w:rPr>
        <w:t>I will not speak affirmatively to you, in these rotted days of ours, wherein nothing but privations are in force and frequent. Despise not, afflict not, impoverish not your stars; I will not say magnify, bless, enrich them, because I cannot hope it: yet, oh, for shame, do not their contraries!</w:t>
      </w:r>
    </w:p>
    <w:p w14:paraId="42C2D61D">
      <w:pPr>
        <w:pStyle w:val="4"/>
        <w:spacing w:before="259" w:line="254" w:lineRule="auto"/>
        <w:rPr>
          <w:rFonts w:hint="eastAsia"/>
        </w:rPr>
      </w:pPr>
      <w:r>
        <w:rPr>
          <w:rFonts w:hint="eastAsia"/>
        </w:rPr>
        <w:t>我不会对你们说肯定的话，在我们这些腐朽的日子里，只有剥夺是有效而频繁的。不要轻视，不要折磨，不要使你们的星辰贫穷；我不会说尊重他们，祝福他们，使他们富足，因为我不敢期望这些：然而，哦，为了羞耻，不要做与之相反的事！</w:t>
      </w:r>
    </w:p>
    <w:p w14:paraId="79121DC1">
      <w:pPr>
        <w:pStyle w:val="4"/>
        <w:spacing w:before="259" w:line="254" w:lineRule="auto"/>
        <w:rPr>
          <w:rFonts w:hint="eastAsia"/>
        </w:rPr>
      </w:pPr>
    </w:p>
    <w:p w14:paraId="4424D21C">
      <w:pPr>
        <w:pStyle w:val="4"/>
        <w:spacing w:before="259" w:line="254" w:lineRule="auto"/>
        <w:rPr>
          <w:rFonts w:hint="eastAsia"/>
        </w:rPr>
      </w:pPr>
      <w:r>
        <w:rPr>
          <w:rFonts w:hint="eastAsia"/>
        </w:rPr>
        <w:t xml:space="preserve">First, Despise not. Why should I entreat this? We might imitate the fashion, spernere se sperni,—scorn them that scorn us; but I persuade you for your own sakes, since it is not possible you should honour the message of God, and despise him that God hath chosen to bring it. </w:t>
      </w:r>
    </w:p>
    <w:p w14:paraId="7C091EE6">
      <w:pPr>
        <w:pStyle w:val="4"/>
        <w:spacing w:before="259" w:line="254" w:lineRule="auto"/>
        <w:rPr>
          <w:rFonts w:hint="eastAsia"/>
        </w:rPr>
      </w:pPr>
      <w:r>
        <w:rPr>
          <w:rFonts w:hint="eastAsia"/>
        </w:rPr>
        <w:t>首先，不要轻视。为何我要恳求这点？我们可以效仿那种风尚，spernere se sperni（轻视那些轻视我们的人）；但我为了你们自己的缘故劝告你们，因为你们不可能尊敬上帝的信息，却轻视上帝所拣选传递信息的人。</w:t>
      </w:r>
    </w:p>
    <w:p w14:paraId="71822453">
      <w:pPr>
        <w:pStyle w:val="4"/>
        <w:spacing w:before="259" w:line="254" w:lineRule="auto"/>
        <w:rPr>
          <w:rFonts w:hint="eastAsia"/>
        </w:rPr>
      </w:pPr>
    </w:p>
    <w:p w14:paraId="068E67F0">
      <w:pPr>
        <w:pStyle w:val="4"/>
        <w:spacing w:before="259" w:line="254" w:lineRule="auto"/>
        <w:rPr>
          <w:rFonts w:hint="eastAsia"/>
        </w:rPr>
      </w:pPr>
      <w:r>
        <w:rPr>
          <w:rFonts w:hint="eastAsia"/>
        </w:rPr>
        <w:t xml:space="preserve">We shall be your good ministers till unpleasing things drop from us, and then farewell good conceit; as Tertullian spake merrily of the heathen: 'Unless God please man, he shall be God no longer. Now man must be propitious to God.'* </w:t>
      </w:r>
    </w:p>
    <w:p w14:paraId="18EEACB0">
      <w:pPr>
        <w:pStyle w:val="4"/>
        <w:spacing w:before="259" w:line="254" w:lineRule="auto"/>
        <w:rPr>
          <w:rFonts w:hint="eastAsia"/>
        </w:rPr>
      </w:pPr>
      <w:r>
        <w:rPr>
          <w:rFonts w:hint="eastAsia"/>
        </w:rPr>
        <w:t>我们将是你们的好牧师，直到不讨喜的话从我们口中说出，然后就告别好感了；正如特土良愉快地谈论异教徒："除非上帝取悦人，祂将不再是上帝。现在人必须对上帝仁慈。"*</w:t>
      </w:r>
    </w:p>
    <w:p w14:paraId="7D68DF47">
      <w:pPr>
        <w:pStyle w:val="4"/>
        <w:spacing w:before="259" w:line="254" w:lineRule="auto"/>
        <w:rPr>
          <w:rFonts w:hint="eastAsia"/>
        </w:rPr>
      </w:pPr>
    </w:p>
    <w:p w14:paraId="1498A764">
      <w:pPr>
        <w:pStyle w:val="4"/>
        <w:spacing w:before="259" w:line="254" w:lineRule="auto"/>
        <w:rPr>
          <w:rFonts w:hint="eastAsia"/>
        </w:rPr>
      </w:pPr>
      <w:r>
        <w:rPr>
          <w:rFonts w:hint="eastAsia"/>
        </w:rPr>
        <w:t xml:space="preserve">Reproofs are good physic, though not so well relished. Indulgence is sweet, and you may think it better cheer; but you will not be well after it. </w:t>
      </w:r>
    </w:p>
    <w:p w14:paraId="74CCC326">
      <w:pPr>
        <w:pStyle w:val="4"/>
        <w:spacing w:before="259" w:line="254" w:lineRule="auto"/>
        <w:rPr>
          <w:rFonts w:hint="eastAsia"/>
        </w:rPr>
      </w:pPr>
      <w:r>
        <w:rPr>
          <w:rFonts w:hint="eastAsia"/>
        </w:rPr>
        <w:t>责备是良药，虽不那么美味。放纵是甜的，你们可能认为它更加美好；但你们之后不会健康。</w:t>
      </w:r>
    </w:p>
    <w:p w14:paraId="5F6DB0AC">
      <w:pPr>
        <w:pStyle w:val="4"/>
        <w:spacing w:before="259" w:line="254" w:lineRule="auto"/>
        <w:rPr>
          <w:rFonts w:hint="eastAsia"/>
        </w:rPr>
      </w:pPr>
    </w:p>
    <w:p w14:paraId="786490E6">
      <w:pPr>
        <w:pStyle w:val="4"/>
        <w:spacing w:before="259" w:line="254" w:lineRule="auto"/>
        <w:rPr>
          <w:rFonts w:hint="eastAsia"/>
        </w:rPr>
      </w:pPr>
      <w:r>
        <w:rPr>
          <w:rFonts w:hint="eastAsia"/>
        </w:rPr>
        <w:t xml:space="preserve">In these misjudging days, it is exceeding hard to overreach the devil: if we let sin alone, his kingdom flourisheth; if we strike at him, and hit not the bough he sits on, we move him not; if we do, we are judged partial, personal, and wreakers of our own spleen. </w:t>
      </w:r>
    </w:p>
    <w:p w14:paraId="23DB02E9">
      <w:pPr>
        <w:pStyle w:val="4"/>
        <w:spacing w:before="259" w:line="254" w:lineRule="auto"/>
        <w:rPr>
          <w:rFonts w:hint="eastAsia"/>
        </w:rPr>
      </w:pPr>
      <w:r>
        <w:rPr>
          <w:rFonts w:hint="eastAsia"/>
        </w:rPr>
        <w:t>在这些错判的日子里，要胜过魔鬼极其困难：如果我们放任罪，他的国度就繁荣；如果我们攻击他，却没击中他所坐的树枝，我们无法移动他；如果我们做到了，我们会被判定为偏颇、主观，发泄自己的怒气。</w:t>
      </w:r>
    </w:p>
    <w:p w14:paraId="1C74B5F8">
      <w:pPr>
        <w:pStyle w:val="4"/>
        <w:spacing w:before="259" w:line="254" w:lineRule="auto"/>
        <w:rPr>
          <w:rFonts w:hint="eastAsia"/>
        </w:rPr>
      </w:pPr>
    </w:p>
    <w:p w14:paraId="203B5CC3">
      <w:pPr>
        <w:pStyle w:val="4"/>
        <w:spacing w:before="259" w:line="254" w:lineRule="auto"/>
        <w:rPr>
          <w:rFonts w:hint="eastAsia"/>
        </w:rPr>
      </w:pPr>
      <w:r>
        <w:rPr>
          <w:rFonts w:hint="eastAsia"/>
        </w:rPr>
        <w:t xml:space="preserve">There is scarce a man that can read English, scarce a woman that can make herself ready to church, but will presume to teach the minister; and either we must preach what you will hear, or you will not hear what we preach. </w:t>
      </w:r>
    </w:p>
    <w:p w14:paraId="1AEF7374">
      <w:pPr>
        <w:pStyle w:val="4"/>
        <w:spacing w:before="259" w:line="254" w:lineRule="auto"/>
        <w:rPr>
          <w:rFonts w:hint="eastAsia"/>
        </w:rPr>
      </w:pPr>
      <w:r>
        <w:rPr>
          <w:rFonts w:hint="eastAsia"/>
        </w:rPr>
        <w:t>几乎没有男人懂得阅读英文，几乎没有女人能准备好去教会，但他们都要擅自教导牧师；要么我们必须讲你们愿意听的，要么你们就不愿听我们所讲的。</w:t>
      </w:r>
    </w:p>
    <w:p w14:paraId="287B36A9">
      <w:pPr>
        <w:pStyle w:val="4"/>
        <w:spacing w:before="259" w:line="254" w:lineRule="auto"/>
        <w:rPr>
          <w:rFonts w:hint="eastAsia"/>
        </w:rPr>
      </w:pPr>
    </w:p>
    <w:p w14:paraId="5F0F3BF8">
      <w:pPr>
        <w:pStyle w:val="4"/>
        <w:spacing w:before="259" w:line="254" w:lineRule="auto"/>
        <w:rPr>
          <w:rFonts w:hint="eastAsia"/>
        </w:rPr>
      </w:pPr>
      <w:r>
        <w:rPr>
          <w:rFonts w:hint="eastAsia"/>
        </w:rPr>
        <w:t xml:space="preserve">In Heliogabalus's time, there was a senate of women: we have also such convocations; they consulted about tires, ours about religion. </w:t>
      </w:r>
    </w:p>
    <w:p w14:paraId="3C6855D8">
      <w:pPr>
        <w:pStyle w:val="4"/>
        <w:spacing w:before="259" w:line="254" w:lineRule="auto"/>
        <w:rPr>
          <w:rFonts w:hint="eastAsia"/>
        </w:rPr>
      </w:pPr>
      <w:r>
        <w:rPr>
          <w:rFonts w:hint="eastAsia"/>
        </w:rPr>
        <w:t>在希里奥加巴鲁斯时代，有一个女性元老院：我们也有这样的集会；她们商议衣饰，我们的是关于宗教。</w:t>
      </w:r>
    </w:p>
    <w:p w14:paraId="62F76F77">
      <w:pPr>
        <w:pStyle w:val="4"/>
        <w:spacing w:before="259" w:line="254" w:lineRule="auto"/>
        <w:rPr>
          <w:rFonts w:hint="eastAsia"/>
        </w:rPr>
      </w:pPr>
    </w:p>
    <w:p w14:paraId="055901A7">
      <w:pPr>
        <w:pStyle w:val="4"/>
        <w:spacing w:before="259" w:line="254" w:lineRule="auto"/>
        <w:rPr>
          <w:rFonts w:hint="eastAsia"/>
        </w:rPr>
      </w:pPr>
      <w:r>
        <w:rPr>
          <w:rFonts w:hint="eastAsia"/>
        </w:rPr>
        <w:t xml:space="preserve">Let us take heed, it is one of the devil's subtlest and shrewdest tricks, to make us so zealous in religion that we grow wanton; and this sin is so much the more dangerous, as it endures not the reproving. </w:t>
      </w:r>
    </w:p>
    <w:p w14:paraId="430E807F">
      <w:pPr>
        <w:pStyle w:val="4"/>
        <w:spacing w:before="259" w:line="254" w:lineRule="auto"/>
        <w:rPr>
          <w:rFonts w:hint="eastAsia"/>
        </w:rPr>
      </w:pPr>
      <w:r>
        <w:rPr>
          <w:rFonts w:hint="eastAsia"/>
        </w:rPr>
        <w:t>让我们警惕，这是魔鬼最狡猾和最精明的技俩之一，使我们在宗教上如此热心以至于我们变得放荡；这罪越发危险，因为它不能忍受责备。</w:t>
      </w:r>
    </w:p>
    <w:p w14:paraId="75569D07">
      <w:pPr>
        <w:pStyle w:val="4"/>
        <w:spacing w:before="259" w:line="254" w:lineRule="auto"/>
        <w:rPr>
          <w:rFonts w:hint="eastAsia"/>
        </w:rPr>
      </w:pPr>
    </w:p>
    <w:p w14:paraId="2AA6B23B">
      <w:pPr>
        <w:pStyle w:val="4"/>
        <w:spacing w:before="259" w:line="254" w:lineRule="auto"/>
        <w:rPr>
          <w:rFonts w:hint="eastAsia"/>
        </w:rPr>
      </w:pPr>
      <w:r>
        <w:rPr>
          <w:rFonts w:hint="eastAsia"/>
        </w:rPr>
        <w:t xml:space="preserve">Thus if a holy impatience arm the minister's tongue to speak too smart against your sins, he is straight said to rage: so Shemaiah said of Jeremiah, Jehu of Elisha, the Jews of Christ, and the Gentiles of Paul. </w:t>
      </w:r>
    </w:p>
    <w:p w14:paraId="14A6C1FE">
      <w:pPr>
        <w:pStyle w:val="4"/>
        <w:spacing w:before="259" w:line="254" w:lineRule="auto"/>
        <w:rPr>
          <w:rFonts w:hint="eastAsia"/>
        </w:rPr>
      </w:pPr>
      <w:r>
        <w:rPr>
          <w:rFonts w:hint="eastAsia"/>
        </w:rPr>
        <w:t>因此，如果一种神圣的不耐烦武装了牧师的舌头，让他过于尖锐地抨击你们的罪，他就被立即说成是发怒：就像示玛雅论耶利米，耶户论以利沙，犹太人论基督，外邦人论保罗那样。</w:t>
      </w:r>
    </w:p>
    <w:p w14:paraId="631E090A">
      <w:pPr>
        <w:pStyle w:val="4"/>
        <w:spacing w:before="259" w:line="254" w:lineRule="auto"/>
        <w:rPr>
          <w:rFonts w:hint="eastAsia"/>
        </w:rPr>
      </w:pPr>
    </w:p>
    <w:p w14:paraId="4C847ACB">
      <w:pPr>
        <w:pStyle w:val="4"/>
        <w:spacing w:before="259" w:line="254" w:lineRule="auto"/>
        <w:rPr>
          <w:rFonts w:hint="eastAsia"/>
        </w:rPr>
      </w:pPr>
      <w:r>
        <w:rPr>
          <w:rFonts w:hint="eastAsia"/>
        </w:rPr>
        <w:t xml:space="preserve">Of those that never will be sober, we are called bedlams. But St Augustine well clears this, under the person of David, Insanire videbatur, sed regi Achis insanire videbatur, id est, stultis et ignorantibus,—David seemed mad, but he seemed so to King Achish. </w:t>
      </w:r>
    </w:p>
    <w:p w14:paraId="4C610C77">
      <w:pPr>
        <w:pStyle w:val="4"/>
        <w:spacing w:before="259" w:line="254" w:lineRule="auto"/>
        <w:rPr>
          <w:rFonts w:hint="eastAsia"/>
        </w:rPr>
      </w:pPr>
      <w:r>
        <w:rPr>
          <w:rFonts w:hint="eastAsia"/>
        </w:rPr>
        <w:t>对于那些永不清醒的人，我们被称为疯子。但圣奥古斯丁在大卫的人格下很好地澄清了这点，Insanire videbatur, sed regi Achis insanire videbatur, id est, stultis et ignorantibus（看似疯狂，但在亚吉王看来是疯狂，也就是，在愚蠢和无知者看来）——大卫看似疯狂，但他只是在亚吉王看来如此。</w:t>
      </w:r>
    </w:p>
    <w:p w14:paraId="462292FF">
      <w:pPr>
        <w:pStyle w:val="4"/>
        <w:spacing w:before="259" w:line="254" w:lineRule="auto"/>
        <w:rPr>
          <w:rFonts w:hint="eastAsia"/>
        </w:rPr>
      </w:pPr>
    </w:p>
    <w:p w14:paraId="156F43DD">
      <w:pPr>
        <w:pStyle w:val="4"/>
        <w:spacing w:before="259" w:line="254" w:lineRule="auto"/>
        <w:rPr>
          <w:rFonts w:hint="eastAsia"/>
        </w:rPr>
      </w:pPr>
      <w:r>
        <w:rPr>
          <w:rFonts w:hint="eastAsia"/>
        </w:rPr>
        <w:t xml:space="preserve">We are called madmen, but of none save madmen. Their common exceptions against us, and contempts of us, are these four:—(1.) They say, we are men; why doth not God send by worthier messengers, as by angels? They had best teach him: 'Send by whom thou shouldest send,' Exod. 4:13. </w:t>
      </w:r>
    </w:p>
    <w:p w14:paraId="3E5444B1">
      <w:pPr>
        <w:pStyle w:val="4"/>
        <w:spacing w:before="259" w:line="254" w:lineRule="auto"/>
        <w:rPr>
          <w:rFonts w:hint="eastAsia"/>
        </w:rPr>
      </w:pPr>
      <w:r>
        <w:rPr>
          <w:rFonts w:hint="eastAsia"/>
        </w:rPr>
        <w:t>我们被称为疯子，但只有疯子才这么称呼我们。他们对我们常见的例外和蔑视有这四种：—(1.)他们说，我们是人；为何上帝不派更有价值的使者，如天使？他们最好教导祂："你愿意差遣谁，就差遣谁，"出埃及记4:13。</w:t>
      </w:r>
    </w:p>
    <w:p w14:paraId="32694052">
      <w:pPr>
        <w:pStyle w:val="4"/>
        <w:spacing w:before="259" w:line="254" w:lineRule="auto"/>
        <w:rPr>
          <w:rFonts w:hint="eastAsia"/>
        </w:rPr>
      </w:pPr>
    </w:p>
    <w:p w14:paraId="25F0D1BB">
      <w:pPr>
        <w:pStyle w:val="4"/>
        <w:spacing w:before="259" w:line="254" w:lineRule="auto"/>
        <w:rPr>
          <w:rFonts w:hint="eastAsia"/>
        </w:rPr>
      </w:pPr>
      <w:r>
        <w:rPr>
          <w:rFonts w:hint="eastAsia"/>
        </w:rPr>
        <w:t xml:space="preserve">(2.) They say, we are simple men: as the apostles were fishermen, and Amos a herdman. Gallants scorn that a clown should teach them their duties. They call us idiots, innocents, ἄκακοι. </w:t>
      </w:r>
    </w:p>
    <w:p w14:paraId="22F2D266">
      <w:pPr>
        <w:pStyle w:val="4"/>
        <w:spacing w:before="259" w:line="254" w:lineRule="auto"/>
        <w:rPr>
          <w:rFonts w:hint="eastAsia"/>
        </w:rPr>
      </w:pPr>
      <w:r>
        <w:rPr>
          <w:rFonts w:hint="eastAsia"/>
        </w:rPr>
        <w:t>(2.)他们说，我们是简单人：如使徒是渔夫，阿摩司是牧人。绅士们蔑视一个乡下人教导他们职责。他们称我们为白痴，无辜者，ἄκακοι（无恶者）。</w:t>
      </w:r>
    </w:p>
    <w:p w14:paraId="7D0C1825">
      <w:pPr>
        <w:pStyle w:val="4"/>
        <w:spacing w:before="259" w:line="254" w:lineRule="auto"/>
        <w:rPr>
          <w:rFonts w:hint="eastAsia"/>
        </w:rPr>
      </w:pPr>
    </w:p>
    <w:p w14:paraId="70A09CF1">
      <w:pPr>
        <w:pStyle w:val="4"/>
        <w:spacing w:before="259" w:line="254" w:lineRule="auto"/>
        <w:rPr>
          <w:rFonts w:hint="eastAsia"/>
        </w:rPr>
      </w:pPr>
      <w:r>
        <w:rPr>
          <w:rFonts w:hint="eastAsia"/>
        </w:rPr>
        <w:t xml:space="preserve">The word signifies such as do no hurt, but taken for fools, that do neither good nor harm. (3.) They say, we die like men; we can neither keep ourselves from sin, nor our bodies from death. (4.) They say, all we say is but words. </w:t>
      </w:r>
    </w:p>
    <w:p w14:paraId="796FE412">
      <w:pPr>
        <w:pStyle w:val="4"/>
        <w:spacing w:before="259" w:line="254" w:lineRule="auto"/>
        <w:rPr>
          <w:rFonts w:hint="eastAsia"/>
        </w:rPr>
      </w:pPr>
      <w:r>
        <w:rPr>
          <w:rFonts w:hint="eastAsia"/>
        </w:rPr>
        <w:t>这个词意味着那些不做伤害的人，但被视为傻子，既不行善也不作恶的人。(3.)他们说，我们像人一样死去；我们既不能使自己远离罪，也不能使我们的身体远离死亡。(4.)他们说，我们所说的只是言语而已。</w:t>
      </w:r>
    </w:p>
    <w:p w14:paraId="2C423674">
      <w:pPr>
        <w:pStyle w:val="4"/>
        <w:spacing w:before="259" w:line="254" w:lineRule="auto"/>
        <w:rPr>
          <w:rFonts w:hint="eastAsia"/>
        </w:rPr>
      </w:pPr>
    </w:p>
    <w:p w14:paraId="602463AC">
      <w:pPr>
        <w:pStyle w:val="4"/>
        <w:spacing w:before="259" w:line="254" w:lineRule="auto"/>
        <w:rPr>
          <w:rFonts w:hint="eastAsia"/>
        </w:rPr>
      </w:pPr>
      <w:r>
        <w:rPr>
          <w:rFonts w:hint="eastAsia"/>
        </w:rPr>
        <w:t>So Gallio called the gospel 'a question of words,' Acts 18:15. I answer—</w:t>
      </w:r>
    </w:p>
    <w:p w14:paraId="46A362C0">
      <w:pPr>
        <w:pStyle w:val="4"/>
        <w:spacing w:before="259" w:line="254" w:lineRule="auto"/>
        <w:rPr>
          <w:rFonts w:hint="eastAsia"/>
        </w:rPr>
      </w:pPr>
      <w:r>
        <w:rPr>
          <w:rFonts w:hint="eastAsia"/>
        </w:rPr>
        <w:t>正如迦流称福音为"言语的辩论，"使徒行传18:15。我回答——</w:t>
      </w:r>
    </w:p>
    <w:p w14:paraId="10DCEE41">
      <w:pPr>
        <w:pStyle w:val="4"/>
        <w:spacing w:before="259" w:line="254" w:lineRule="auto"/>
        <w:rPr>
          <w:rFonts w:hint="eastAsia"/>
        </w:rPr>
      </w:pPr>
    </w:p>
    <w:p w14:paraId="23A6E4DD">
      <w:pPr>
        <w:pStyle w:val="4"/>
        <w:spacing w:before="259" w:line="254" w:lineRule="auto"/>
        <w:rPr>
          <w:rFonts w:hint="eastAsia"/>
        </w:rPr>
      </w:pPr>
      <w:r>
        <w:rPr>
          <w:rFonts w:hint="eastAsia"/>
        </w:rPr>
        <w:t xml:space="preserve">(1.) Men indeed;—but men of God: so were the prophets received and called; and, 'Let a man so think of us as of the ministers of Christ,' 1 Cor. 4:1. </w:t>
      </w:r>
    </w:p>
    <w:p w14:paraId="338F37DB">
      <w:pPr>
        <w:pStyle w:val="4"/>
        <w:spacing w:before="259" w:line="254" w:lineRule="auto"/>
        <w:rPr>
          <w:rFonts w:hint="eastAsia"/>
        </w:rPr>
      </w:pPr>
      <w:r>
        <w:rPr>
          <w:rFonts w:hint="eastAsia"/>
        </w:rPr>
        <w:t>(1.)的确是人；——但是上帝的人：先知们就是这样被接受和称呼的；且，"人应当以我们为基督的执事，"哥林多前书4:1。</w:t>
      </w:r>
    </w:p>
    <w:p w14:paraId="5AF80DF9">
      <w:pPr>
        <w:pStyle w:val="4"/>
        <w:spacing w:before="259" w:line="254" w:lineRule="auto"/>
        <w:rPr>
          <w:rFonts w:hint="eastAsia"/>
        </w:rPr>
      </w:pPr>
    </w:p>
    <w:p w14:paraId="2DD90666">
      <w:pPr>
        <w:pStyle w:val="4"/>
        <w:spacing w:before="259" w:line="254" w:lineRule="auto"/>
        <w:rPr>
          <w:rFonts w:hint="eastAsia"/>
        </w:rPr>
      </w:pPr>
      <w:r>
        <w:rPr>
          <w:rFonts w:hint="eastAsia"/>
        </w:rPr>
        <w:t xml:space="preserve">We are intelligent creatures by nature, but of divine understanding by grace: 'The things which no eye hath seen,' &amp;c., 'hath God's Spirit revealed to us,' 1 Cor. 2:10. 'Surely the Lord will do nothing, but he revealeth his secrets to his servants the prophets,' Amos 3:7. </w:t>
      </w:r>
    </w:p>
    <w:p w14:paraId="6A890867">
      <w:pPr>
        <w:pStyle w:val="4"/>
        <w:spacing w:before="259" w:line="254" w:lineRule="auto"/>
        <w:rPr>
          <w:rFonts w:hint="eastAsia"/>
        </w:rPr>
      </w:pPr>
      <w:r>
        <w:rPr>
          <w:rFonts w:hint="eastAsia"/>
        </w:rPr>
        <w:t>我们本性上是有智慧的生物，但因恩典具有神圣的理解力："那眼睛未曾看见，"等等，"上帝借着圣灵向我们显明了，"哥林多前书2:10。"主耶和华若不将奥秘指示祂的仆人众先知，就一无所行，"阿摩司书3:7。</w:t>
      </w:r>
    </w:p>
    <w:p w14:paraId="133FEB1E">
      <w:pPr>
        <w:pStyle w:val="4"/>
        <w:spacing w:before="259" w:line="254" w:lineRule="auto"/>
        <w:rPr>
          <w:rFonts w:hint="eastAsia"/>
        </w:rPr>
      </w:pPr>
    </w:p>
    <w:p w14:paraId="24B456D9">
      <w:pPr>
        <w:pStyle w:val="4"/>
        <w:spacing w:before="259" w:line="254" w:lineRule="auto"/>
        <w:rPr>
          <w:rFonts w:hint="eastAsia"/>
        </w:rPr>
      </w:pPr>
      <w:r>
        <w:rPr>
          <w:rFonts w:hint="eastAsia"/>
        </w:rPr>
        <w:t xml:space="preserve">Thou braggest thou hast two eyes as well as thy minister: thou hast indeed—one eye of nature, and that is nequam, a wicked one; another of reason, and that is necquicquam, a blind one; the one naught, the other naughty; and standest in need of the minister's eye to guide thee. </w:t>
      </w:r>
    </w:p>
    <w:p w14:paraId="726A07DF">
      <w:pPr>
        <w:pStyle w:val="4"/>
        <w:spacing w:before="259" w:line="254" w:lineRule="auto"/>
        <w:rPr>
          <w:rFonts w:hint="eastAsia"/>
        </w:rPr>
      </w:pPr>
      <w:r>
        <w:rPr>
          <w:rFonts w:hint="eastAsia"/>
        </w:rPr>
        <w:t>你自夸你和你的牧师一样有两只眼睛：你确实有——一只是自然之眼，那是nequam（邪恶的）；另一只是理性之眼，那是necquicquam（盲目的）；一个无用，另一个顽劣；你需要牧师的眼睛引导你。</w:t>
      </w:r>
    </w:p>
    <w:p w14:paraId="376F2A4E">
      <w:pPr>
        <w:pStyle w:val="4"/>
        <w:spacing w:before="259" w:line="254" w:lineRule="auto"/>
        <w:rPr>
          <w:rFonts w:hint="eastAsia"/>
        </w:rPr>
      </w:pPr>
    </w:p>
    <w:p w14:paraId="21169081">
      <w:pPr>
        <w:pStyle w:val="4"/>
        <w:spacing w:before="259" w:line="254" w:lineRule="auto"/>
        <w:rPr>
          <w:rFonts w:hint="eastAsia"/>
        </w:rPr>
      </w:pPr>
      <w:r>
        <w:rPr>
          <w:rFonts w:hint="eastAsia"/>
        </w:rPr>
        <w:t xml:space="preserve">Thou demandest a worthier messenger; but when God spake to Israel in thunder, when by angels, they cried, 'Oh, let man speak to us, lest we perish.' </w:t>
      </w:r>
    </w:p>
    <w:p w14:paraId="62CD0909">
      <w:pPr>
        <w:pStyle w:val="4"/>
        <w:spacing w:before="259" w:line="254" w:lineRule="auto"/>
        <w:rPr>
          <w:rFonts w:hint="eastAsia"/>
        </w:rPr>
      </w:pPr>
      <w:r>
        <w:rPr>
          <w:rFonts w:hint="eastAsia"/>
        </w:rPr>
        <w:t>你要求一个更有价值的使者；但当上帝在雷声中对以色列说话，当通过天使时，他们呼喊，"求人对我们说话，免得我们死亡。"</w:t>
      </w:r>
    </w:p>
    <w:p w14:paraId="3DFB9790">
      <w:pPr>
        <w:pStyle w:val="4"/>
        <w:spacing w:before="259" w:line="254" w:lineRule="auto"/>
        <w:rPr>
          <w:rFonts w:hint="eastAsia"/>
        </w:rPr>
      </w:pPr>
    </w:p>
    <w:p w14:paraId="35F0F92B">
      <w:pPr>
        <w:pStyle w:val="4"/>
        <w:spacing w:before="259" w:line="254" w:lineRule="auto"/>
        <w:rPr>
          <w:rFonts w:hint="eastAsia"/>
        </w:rPr>
      </w:pPr>
      <w:r>
        <w:rPr>
          <w:rFonts w:hint="eastAsia"/>
        </w:rPr>
        <w:t>If an angel or a man say, 'Christ is born,' it is not more true in the angel than in the man.</w:t>
      </w:r>
    </w:p>
    <w:p w14:paraId="6313730D">
      <w:pPr>
        <w:pStyle w:val="4"/>
        <w:spacing w:before="259" w:line="254" w:lineRule="auto"/>
        <w:rPr>
          <w:rFonts w:hint="eastAsia"/>
        </w:rPr>
      </w:pPr>
      <w:r>
        <w:rPr>
          <w:rFonts w:hint="eastAsia"/>
        </w:rPr>
        <w:t>如果天使或人说，"基督已经诞生，"在天使口中不会比在人口中更真实。</w:t>
      </w:r>
    </w:p>
    <w:p w14:paraId="20AC2684">
      <w:pPr>
        <w:pStyle w:val="4"/>
        <w:spacing w:before="259" w:line="254" w:lineRule="auto"/>
        <w:rPr>
          <w:rFonts w:hint="eastAsia"/>
        </w:rPr>
      </w:pPr>
    </w:p>
    <w:p w14:paraId="046015ED">
      <w:pPr>
        <w:pStyle w:val="4"/>
        <w:spacing w:before="259" w:line="254" w:lineRule="auto"/>
        <w:rPr>
          <w:rFonts w:hint="eastAsia"/>
        </w:rPr>
      </w:pPr>
      <w:r>
        <w:rPr>
          <w:rFonts w:hint="eastAsia"/>
        </w:rPr>
        <w:t xml:space="preserve">(2.) Simple men;—yet is the word powerful. The Jews thought they knew Christ and his breeding: 'Is not this the carpenter's son?' </w:t>
      </w:r>
    </w:p>
    <w:p w14:paraId="21E02498">
      <w:pPr>
        <w:pStyle w:val="4"/>
        <w:spacing w:before="259" w:line="254" w:lineRule="auto"/>
        <w:rPr>
          <w:rFonts w:hint="eastAsia"/>
        </w:rPr>
      </w:pPr>
      <w:r>
        <w:rPr>
          <w:rFonts w:hint="eastAsia"/>
        </w:rPr>
        <w:t>(2.)简单人；——但话语却有能力。犹太人以为他们知道基督和祂的出身："这不是木匠的儿子吗？"</w:t>
      </w:r>
    </w:p>
    <w:p w14:paraId="33EF6D99">
      <w:pPr>
        <w:pStyle w:val="4"/>
        <w:spacing w:before="259" w:line="254" w:lineRule="auto"/>
        <w:rPr>
          <w:rFonts w:hint="eastAsia"/>
        </w:rPr>
      </w:pPr>
    </w:p>
    <w:p w14:paraId="6EE3F5BF">
      <w:pPr>
        <w:pStyle w:val="4"/>
        <w:spacing w:before="259" w:line="254" w:lineRule="auto"/>
        <w:rPr>
          <w:rFonts w:hint="eastAsia"/>
        </w:rPr>
      </w:pPr>
      <w:r>
        <w:rPr>
          <w:rFonts w:hint="eastAsia"/>
        </w:rPr>
        <w:t>Yet, 'he taught as one having authority, not as the verbal scribes,' Matt. 7:29. You think it shame enough, and extreme disgrace against us, to say you know our beginnings: yet is God able to turn the proudest of you, by the simplest of us; or if not convert, as the savour of life, yet convince, as the savour of death, and make your mittimus to that common jailor, 'deliver your incorrigible souls to Satan,' 1 Cor. 5:5; for whom we 'bind on earth are bound in heaven.'</w:t>
      </w:r>
    </w:p>
    <w:p w14:paraId="6E694739">
      <w:pPr>
        <w:pStyle w:val="4"/>
        <w:spacing w:before="259" w:line="254" w:lineRule="auto"/>
        <w:rPr>
          <w:rFonts w:hint="eastAsia"/>
        </w:rPr>
      </w:pPr>
      <w:r>
        <w:rPr>
          <w:rFonts w:hint="eastAsia"/>
        </w:rPr>
        <w:t>然而，"祂教导他们，正像有权柄的人，不像他们的文士，"马太福音7:29。你们认为说你们知道我们的出身就足以羞辱我们，是对我们极大的贬低：然而上帝能通过我们最简单的人转变你们中最骄傲的；或者即使不能使你们归正，如生命的香气，却能使你们信服，如死亡的香气，并将你们交给那共同的狱卒，"把你们不可救药的灵魂交给撒但，"哥林多前书5:5；因为我们"在地上所捆绑的，在天上也要捆绑。"</w:t>
      </w:r>
    </w:p>
    <w:p w14:paraId="5624CAE7">
      <w:pPr>
        <w:pStyle w:val="4"/>
        <w:spacing w:before="259" w:line="254" w:lineRule="auto"/>
        <w:rPr>
          <w:rFonts w:hint="eastAsia"/>
        </w:rPr>
      </w:pPr>
    </w:p>
    <w:p w14:paraId="5044EF55">
      <w:pPr>
        <w:pStyle w:val="4"/>
        <w:spacing w:before="259" w:line="254" w:lineRule="auto"/>
        <w:rPr>
          <w:rFonts w:hint="eastAsia"/>
        </w:rPr>
      </w:pPr>
      <w:r>
        <w:rPr>
          <w:rFonts w:hint="eastAsia"/>
        </w:rPr>
        <w:t xml:space="preserve">(3.) We die like men;—but our words live. The prophets told the Jews, that they should go into Babylon captives: 'The high places of Isaac shall be desolate, and the temples of Israel destroyed,' &amp;c., Amos 7:9. </w:t>
      </w:r>
    </w:p>
    <w:p w14:paraId="54844240">
      <w:pPr>
        <w:pStyle w:val="4"/>
        <w:spacing w:before="259" w:line="254" w:lineRule="auto"/>
        <w:rPr>
          <w:rFonts w:hint="eastAsia"/>
        </w:rPr>
      </w:pPr>
      <w:r>
        <w:rPr>
          <w:rFonts w:hint="eastAsia"/>
        </w:rPr>
        <w:t>(3.)我们像人一样死；——但我们的话语活着。先知告诉犹太人，他们将被掳到巴比伦："以撒的邱坛必然荒凉，以色列的圣所必然废弃，"等等，阿摩司书7:9。</w:t>
      </w:r>
    </w:p>
    <w:p w14:paraId="0D84D948">
      <w:pPr>
        <w:pStyle w:val="4"/>
        <w:spacing w:before="259" w:line="254" w:lineRule="auto"/>
        <w:rPr>
          <w:rFonts w:hint="eastAsia"/>
        </w:rPr>
      </w:pPr>
    </w:p>
    <w:p w14:paraId="77D59261">
      <w:pPr>
        <w:pStyle w:val="4"/>
        <w:spacing w:before="259" w:line="254" w:lineRule="auto"/>
        <w:rPr>
          <w:rFonts w:hint="eastAsia"/>
        </w:rPr>
      </w:pPr>
      <w:r>
        <w:rPr>
          <w:rFonts w:hint="eastAsia"/>
        </w:rPr>
        <w:t xml:space="preserve">Behold, the prophets die, but their words live. 'Judah is carried away captive, she dwelleth among the heathen,' Lam. 1:3. </w:t>
      </w:r>
    </w:p>
    <w:p w14:paraId="068179AD">
      <w:pPr>
        <w:pStyle w:val="4"/>
        <w:spacing w:before="259" w:line="254" w:lineRule="auto"/>
        <w:rPr>
          <w:rFonts w:hint="eastAsia"/>
        </w:rPr>
      </w:pPr>
      <w:r>
        <w:rPr>
          <w:rFonts w:hint="eastAsia"/>
        </w:rPr>
        <w:t>看哪，先知死了，但他们的话语存活。"犹大被掳去，服苦难，住在外邦，"耶利米哀歌1:3。</w:t>
      </w:r>
    </w:p>
    <w:p w14:paraId="0EEA4622">
      <w:pPr>
        <w:pStyle w:val="4"/>
        <w:spacing w:before="259" w:line="254" w:lineRule="auto"/>
        <w:rPr>
          <w:rFonts w:hint="eastAsia"/>
        </w:rPr>
      </w:pPr>
    </w:p>
    <w:p w14:paraId="5F56E18B">
      <w:pPr>
        <w:pStyle w:val="4"/>
        <w:spacing w:before="259" w:line="254" w:lineRule="auto"/>
        <w:rPr>
          <w:rFonts w:hint="eastAsia"/>
        </w:rPr>
      </w:pPr>
      <w:r>
        <w:rPr>
          <w:rFonts w:hint="eastAsia"/>
        </w:rPr>
        <w:t xml:space="preserve">And 'by the rivers of Babel, they sit and weep when they remember Zion,' Ps. 137:1. So we denounce the judgments of God against the obstinate, and tell the usurer, maugre his pile of bonds, heap of pawns, bags of coin, mortgages of lands, that his seed shall inherit the wind, and his hoards are no other than the gathering of the clouds, which once full, promise the dispersion of the greater showers. </w:t>
      </w:r>
    </w:p>
    <w:p w14:paraId="0123F651">
      <w:pPr>
        <w:pStyle w:val="4"/>
        <w:spacing w:before="259" w:line="254" w:lineRule="auto"/>
        <w:rPr>
          <w:rFonts w:hint="eastAsia"/>
        </w:rPr>
      </w:pPr>
      <w:r>
        <w:rPr>
          <w:rFonts w:hint="eastAsia"/>
        </w:rPr>
        <w:t>且"我们曾在巴比伦的河边坐下，一追想锡安就哭了，"诗篇137:1。所以我们宣告上帝对顽固者的审判，并告诉高利贷者，尽管他有成堆的契约，大量的抵押品，袋子里的钱币，土地的抵押，他的后裔将继承风，他的囤积不过是云的聚集，一旦满了，就预示着更大的暴雨的分散。</w:t>
      </w:r>
    </w:p>
    <w:p w14:paraId="2C08F581">
      <w:pPr>
        <w:pStyle w:val="4"/>
        <w:spacing w:before="259" w:line="254" w:lineRule="auto"/>
        <w:rPr>
          <w:rFonts w:hint="eastAsia"/>
        </w:rPr>
      </w:pPr>
    </w:p>
    <w:p w14:paraId="34F8241D">
      <w:pPr>
        <w:pStyle w:val="4"/>
        <w:spacing w:before="259" w:line="254" w:lineRule="auto"/>
        <w:rPr>
          <w:rFonts w:hint="eastAsia"/>
        </w:rPr>
      </w:pPr>
      <w:r>
        <w:rPr>
          <w:rFonts w:hint="eastAsia"/>
        </w:rPr>
        <w:t xml:space="preserve">Behold, we are laid low in our graves, yet our sayings have their timely proofs, the seed of the covetous come to ruin. </w:t>
      </w:r>
    </w:p>
    <w:p w14:paraId="70CCB4F6">
      <w:pPr>
        <w:pStyle w:val="4"/>
        <w:spacing w:before="259" w:line="254" w:lineRule="auto"/>
        <w:rPr>
          <w:rFonts w:hint="eastAsia"/>
        </w:rPr>
      </w:pPr>
      <w:r>
        <w:rPr>
          <w:rFonts w:hint="eastAsia"/>
        </w:rPr>
        <w:t>看哪，我们躺在坟墓中，但我们的话得到及时的证明，贪婪之人的后裔走向毁灭。</w:t>
      </w:r>
    </w:p>
    <w:p w14:paraId="0789A440">
      <w:pPr>
        <w:pStyle w:val="4"/>
        <w:spacing w:before="259" w:line="254" w:lineRule="auto"/>
        <w:rPr>
          <w:rFonts w:hint="eastAsia"/>
        </w:rPr>
      </w:pPr>
    </w:p>
    <w:p w14:paraId="243D6EFF">
      <w:pPr>
        <w:pStyle w:val="4"/>
        <w:spacing w:before="259" w:line="254" w:lineRule="auto"/>
        <w:rPr>
          <w:rFonts w:hint="eastAsia"/>
        </w:rPr>
      </w:pPr>
      <w:r>
        <w:rPr>
          <w:rFonts w:hint="eastAsia"/>
        </w:rPr>
        <w:t xml:space="preserve">Behold the riotous heir, sick and diseased through his intemperance, his intemperance bred of the fulness of his state, his full estate begot by his father's parsimony, miserableness, nay, perhaps, injustice. </w:t>
      </w:r>
    </w:p>
    <w:p w14:paraId="57A5B22A">
      <w:pPr>
        <w:pStyle w:val="4"/>
        <w:spacing w:before="259" w:line="254" w:lineRule="auto"/>
        <w:rPr>
          <w:rFonts w:hint="eastAsia"/>
        </w:rPr>
      </w:pPr>
      <w:r>
        <w:rPr>
          <w:rFonts w:hint="eastAsia"/>
        </w:rPr>
        <w:t>看那放荡的继承人，因放纵而生病染疾，他的放纵源于其地位的丰裕，他的丰裕状态由其父亲的节俭、吝啬，甚至可能的不公正所生。</w:t>
      </w:r>
    </w:p>
    <w:p w14:paraId="479CD3AA">
      <w:pPr>
        <w:pStyle w:val="4"/>
        <w:spacing w:before="259" w:line="254" w:lineRule="auto"/>
        <w:rPr>
          <w:rFonts w:hint="eastAsia"/>
        </w:rPr>
      </w:pPr>
    </w:p>
    <w:p w14:paraId="0695BC93">
      <w:pPr>
        <w:pStyle w:val="4"/>
        <w:spacing w:before="259" w:line="254" w:lineRule="auto"/>
        <w:rPr>
          <w:rFonts w:hint="eastAsia"/>
        </w:rPr>
      </w:pPr>
      <w:r>
        <w:rPr>
          <w:rFonts w:hint="eastAsia"/>
        </w:rPr>
        <w:t>Behold (I say) this man glad of a room in the hospital for necessity, which his father built of his superfluity. Thus the word we preach passeth not, but is more immortal than the heaven.</w:t>
      </w:r>
    </w:p>
    <w:p w14:paraId="41B8160F">
      <w:pPr>
        <w:pStyle w:val="4"/>
        <w:spacing w:before="259" w:line="254" w:lineRule="auto"/>
        <w:rPr>
          <w:rFonts w:hint="eastAsia"/>
        </w:rPr>
      </w:pPr>
      <w:r>
        <w:rPr>
          <w:rFonts w:hint="eastAsia"/>
        </w:rPr>
        <w:t>看（我说）这个人因必要而喜获医院一室，这医院是他父亲用多余财富所建。因此我们所传的话语不会消逝，而是比天更为不朽。</w:t>
      </w:r>
    </w:p>
    <w:p w14:paraId="5883A64A">
      <w:pPr>
        <w:pStyle w:val="4"/>
        <w:spacing w:before="259" w:line="254" w:lineRule="auto"/>
        <w:rPr>
          <w:rFonts w:hint="eastAsia"/>
        </w:rPr>
      </w:pPr>
    </w:p>
    <w:p w14:paraId="42F3C8AB">
      <w:pPr>
        <w:pStyle w:val="4"/>
        <w:spacing w:before="259" w:line="254" w:lineRule="auto"/>
        <w:rPr>
          <w:rFonts w:hint="eastAsia"/>
        </w:rPr>
      </w:pPr>
      <w:r>
        <w:rPr>
          <w:rFonts w:hint="eastAsia"/>
        </w:rPr>
        <w:t xml:space="preserve">(4.) All we say is but words, mere talk;—so you may contemn all the works of God, and say it was but talk that made the world; for, 'by his word he made it,' John 1:1. </w:t>
      </w:r>
    </w:p>
    <w:p w14:paraId="3EBD3037">
      <w:pPr>
        <w:pStyle w:val="4"/>
        <w:spacing w:before="259" w:line="254" w:lineRule="auto"/>
        <w:rPr>
          <w:rFonts w:hint="eastAsia"/>
        </w:rPr>
      </w:pPr>
      <w:r>
        <w:rPr>
          <w:rFonts w:hint="eastAsia"/>
        </w:rPr>
        <w:t>(4.)我们所说的只是言语，只是谈话；——这样你们可以轻视上帝所有的作为，并说创造世界只是谈话；因为，"万物是借着祂的话造的，"约翰福音1:1。</w:t>
      </w:r>
    </w:p>
    <w:p w14:paraId="65D737A8">
      <w:pPr>
        <w:pStyle w:val="4"/>
        <w:spacing w:before="259" w:line="254" w:lineRule="auto"/>
        <w:rPr>
          <w:rFonts w:hint="eastAsia"/>
        </w:rPr>
      </w:pPr>
    </w:p>
    <w:p w14:paraId="368E9CC1">
      <w:pPr>
        <w:pStyle w:val="4"/>
        <w:spacing w:before="259" w:line="254" w:lineRule="auto"/>
        <w:rPr>
          <w:rFonts w:hint="eastAsia"/>
        </w:rPr>
      </w:pPr>
      <w:r>
        <w:rPr>
          <w:rFonts w:hint="eastAsia"/>
        </w:rPr>
        <w:t xml:space="preserve">This is a common slander when the hellhound (the covetous wretch) pincheth on the priest's side: 'No matter, let him talk for his living.' </w:t>
      </w:r>
    </w:p>
    <w:p w14:paraId="474F3F01">
      <w:pPr>
        <w:pStyle w:val="4"/>
        <w:spacing w:before="259" w:line="254" w:lineRule="auto"/>
        <w:rPr>
          <w:rFonts w:hint="eastAsia"/>
        </w:rPr>
      </w:pPr>
      <w:r>
        <w:rPr>
          <w:rFonts w:hint="eastAsia"/>
        </w:rPr>
        <w:t>这是一个常见的诽谤，当地狱猎犬（贪婪的恶棍）拮据于牧师一方时："没关系，让他为生活而谈吧。"</w:t>
      </w:r>
    </w:p>
    <w:p w14:paraId="70AAA0A0">
      <w:pPr>
        <w:pStyle w:val="4"/>
        <w:spacing w:before="259" w:line="254" w:lineRule="auto"/>
        <w:rPr>
          <w:rFonts w:hint="eastAsia"/>
        </w:rPr>
      </w:pPr>
    </w:p>
    <w:p w14:paraId="7F874ED2">
      <w:pPr>
        <w:pStyle w:val="4"/>
        <w:spacing w:before="259" w:line="254" w:lineRule="auto"/>
        <w:rPr>
          <w:rFonts w:hint="eastAsia"/>
        </w:rPr>
      </w:pPr>
      <w:r>
        <w:rPr>
          <w:rFonts w:hint="eastAsia"/>
        </w:rPr>
        <w:t xml:space="preserve">Yes, and have none. The time may come, if they call it talking, they may talk for mercy too, and have none. </w:t>
      </w:r>
    </w:p>
    <w:p w14:paraId="31B3A15A">
      <w:pPr>
        <w:pStyle w:val="4"/>
        <w:spacing w:before="259" w:line="254" w:lineRule="auto"/>
        <w:rPr>
          <w:rFonts w:hint="eastAsia"/>
        </w:rPr>
      </w:pPr>
      <w:r>
        <w:rPr>
          <w:rFonts w:hint="eastAsia"/>
        </w:rPr>
        <w:t>是的，而且没有得到。时候可能到来，如果他们称之为空谈，他们也可能为怜悯而谈，却得不到。</w:t>
      </w:r>
    </w:p>
    <w:p w14:paraId="1E1567FE">
      <w:pPr>
        <w:pStyle w:val="4"/>
        <w:spacing w:before="259" w:line="254" w:lineRule="auto"/>
        <w:rPr>
          <w:rFonts w:hint="eastAsia"/>
        </w:rPr>
      </w:pPr>
    </w:p>
    <w:p w14:paraId="1207FED0">
      <w:pPr>
        <w:pStyle w:val="4"/>
        <w:spacing w:before="259" w:line="254" w:lineRule="auto"/>
        <w:rPr>
          <w:rFonts w:hint="eastAsia"/>
        </w:rPr>
      </w:pPr>
      <w:r>
        <w:rPr>
          <w:rFonts w:hint="eastAsia"/>
        </w:rPr>
        <w:t xml:space="preserve">If they call God's speaking to them talking, what is their speaking to God? There is difference betwixt speaking, talking, and saying: speaking comes by nature, talking by custom, saying by art. </w:t>
      </w:r>
    </w:p>
    <w:p w14:paraId="3C3994DA">
      <w:pPr>
        <w:pStyle w:val="4"/>
        <w:spacing w:before="259" w:line="254" w:lineRule="auto"/>
        <w:rPr>
          <w:rFonts w:hint="eastAsia"/>
        </w:rPr>
      </w:pPr>
      <w:r>
        <w:rPr>
          <w:rFonts w:hint="eastAsia"/>
        </w:rPr>
        <w:t>如果他们称上帝对他们说话为空谈，那么他们对上帝说话又是什么？在说话、谈话和陈述之间有区别：说话来自自然，谈话来自习惯，陈述来自技艺。</w:t>
      </w:r>
    </w:p>
    <w:p w14:paraId="150680B8">
      <w:pPr>
        <w:pStyle w:val="4"/>
        <w:spacing w:before="259" w:line="254" w:lineRule="auto"/>
        <w:rPr>
          <w:rFonts w:hint="eastAsia"/>
        </w:rPr>
      </w:pPr>
    </w:p>
    <w:p w14:paraId="19B5DA69">
      <w:pPr>
        <w:pStyle w:val="4"/>
        <w:spacing w:before="259" w:line="254" w:lineRule="auto"/>
        <w:rPr>
          <w:rFonts w:hint="eastAsia"/>
        </w:rPr>
      </w:pPr>
      <w:r>
        <w:rPr>
          <w:rFonts w:hint="eastAsia"/>
        </w:rPr>
        <w:t xml:space="preserve">Children speak, fools talk, learned men say. All that have the organs of voice can speak and talk, but not say. </w:t>
      </w:r>
    </w:p>
    <w:p w14:paraId="3DF352A0">
      <w:pPr>
        <w:pStyle w:val="4"/>
        <w:spacing w:before="259" w:line="254" w:lineRule="auto"/>
        <w:rPr>
          <w:rFonts w:hint="eastAsia"/>
        </w:rPr>
      </w:pPr>
      <w:r>
        <w:rPr>
          <w:rFonts w:hint="eastAsia"/>
        </w:rPr>
        <w:t>孩子说话，傻子谈话，有学问的人陈述。所有有发声器官的人都能说话和谈话，但不能陈述。</w:t>
      </w:r>
    </w:p>
    <w:p w14:paraId="1D71E402">
      <w:pPr>
        <w:pStyle w:val="4"/>
        <w:spacing w:before="259" w:line="254" w:lineRule="auto"/>
        <w:rPr>
          <w:rFonts w:hint="eastAsia"/>
        </w:rPr>
      </w:pPr>
    </w:p>
    <w:p w14:paraId="534CEEE2">
      <w:pPr>
        <w:pStyle w:val="4"/>
        <w:spacing w:before="259" w:line="254" w:lineRule="auto"/>
        <w:rPr>
          <w:rFonts w:hint="eastAsia"/>
        </w:rPr>
      </w:pPr>
      <w:r>
        <w:rPr>
          <w:rFonts w:hint="eastAsia"/>
        </w:rPr>
        <w:t xml:space="preserve">Solius est oratoris dicere, vulgi loqui. Tully could affirm it, that an orator only says; the common people talk.* </w:t>
      </w:r>
    </w:p>
    <w:p w14:paraId="4BB06D7C">
      <w:pPr>
        <w:pStyle w:val="4"/>
        <w:spacing w:before="259" w:line="254" w:lineRule="auto"/>
        <w:rPr>
          <w:rFonts w:hint="eastAsia"/>
        </w:rPr>
      </w:pPr>
      <w:r>
        <w:rPr>
          <w:rFonts w:hint="eastAsia"/>
        </w:rPr>
        <w:t>Solius est oratoris dicere, vulgi loqui（只有演说家说，平民谈）。西塞罗可以肯定这点，只有演说家才能陈述；普通民众只是谈话。*</w:t>
      </w:r>
    </w:p>
    <w:p w14:paraId="5B4515FC">
      <w:pPr>
        <w:pStyle w:val="4"/>
        <w:spacing w:before="259" w:line="254" w:lineRule="auto"/>
        <w:rPr>
          <w:rFonts w:hint="eastAsia"/>
        </w:rPr>
      </w:pPr>
    </w:p>
    <w:p w14:paraId="41C57C21">
      <w:pPr>
        <w:pStyle w:val="4"/>
        <w:spacing w:before="259" w:line="254" w:lineRule="auto"/>
        <w:rPr>
          <w:rFonts w:hint="eastAsia"/>
        </w:rPr>
      </w:pPr>
      <w:r>
        <w:rPr>
          <w:rFonts w:hint="eastAsia"/>
        </w:rPr>
        <w:t>Our preaching is not then talking, but saying, a sententious and deliberate speech, uttered to purpose, composed by study and the direction of God's Holy Spirit, who with our words worketh deeds shutting where we shut, and opening where we have opened.</w:t>
      </w:r>
    </w:p>
    <w:p w14:paraId="0CCF5BBC">
      <w:pPr>
        <w:pStyle w:val="4"/>
        <w:spacing w:before="259" w:line="254" w:lineRule="auto"/>
        <w:rPr>
          <w:rFonts w:hint="eastAsia"/>
        </w:rPr>
      </w:pPr>
      <w:r>
        <w:rPr>
          <w:rFonts w:hint="eastAsia"/>
        </w:rPr>
        <w:t>我们的讲道不是谈话，而是陈述，一种有意义且深思熟虑的言论，有目的地表达，通过学习和上帝圣灵的指引所组成，祂用我们的话语行事，在我们关闭之处关闭，在我们开启之处开启。</w:t>
      </w:r>
    </w:p>
    <w:p w14:paraId="6611DF00">
      <w:pPr>
        <w:pStyle w:val="4"/>
        <w:spacing w:before="259" w:line="254" w:lineRule="auto"/>
        <w:rPr>
          <w:rFonts w:hint="eastAsia"/>
        </w:rPr>
      </w:pPr>
    </w:p>
    <w:p w14:paraId="10C8AE79">
      <w:pPr>
        <w:pStyle w:val="4"/>
        <w:spacing w:before="259" w:line="254" w:lineRule="auto"/>
        <w:rPr>
          <w:rFonts w:hint="eastAsia"/>
        </w:rPr>
      </w:pPr>
      <w:r>
        <w:rPr>
          <w:rFonts w:hint="eastAsia"/>
        </w:rPr>
        <w:t xml:space="preserve">Secondly, Afflict not. Is this possible? Can lambs be among wolves, and not be bitten? Ecce mitto vos, &amp;c.,—'Behold, I send you as lambs among wolves:' he said so, that foreknew our usage. </w:t>
      </w:r>
    </w:p>
    <w:p w14:paraId="2D9A4AE7">
      <w:pPr>
        <w:pStyle w:val="4"/>
        <w:spacing w:before="259" w:line="254" w:lineRule="auto"/>
        <w:rPr>
          <w:rFonts w:hint="eastAsia"/>
        </w:rPr>
      </w:pPr>
      <w:r>
        <w:rPr>
          <w:rFonts w:hint="eastAsia"/>
        </w:rPr>
        <w:t>其次，不要折磨。这可能吗？羔羊能在狼群中，而不被咬吗？Ecce mitto vos, &amp;c.（看，我差遣你们）——"看，我差遣你们如同羔羊进入狼群："祂这么说，祂预知我们的处境。</w:t>
      </w:r>
    </w:p>
    <w:p w14:paraId="54B1853A">
      <w:pPr>
        <w:pStyle w:val="4"/>
        <w:spacing w:before="259" w:line="254" w:lineRule="auto"/>
        <w:rPr>
          <w:rFonts w:hint="eastAsia"/>
        </w:rPr>
      </w:pPr>
    </w:p>
    <w:p w14:paraId="53185F77">
      <w:pPr>
        <w:pStyle w:val="4"/>
        <w:spacing w:before="259" w:line="254" w:lineRule="auto"/>
        <w:rPr>
          <w:rFonts w:hint="eastAsia"/>
        </w:rPr>
      </w:pPr>
      <w:r>
        <w:rPr>
          <w:rFonts w:hint="eastAsia"/>
        </w:rPr>
        <w:t xml:space="preserve">Amara est veritas, et qui eam prædicat repletur amaritudine,—Bitter is the truth, and he that preacheth it shall be filled with bitterness. </w:t>
      </w:r>
    </w:p>
    <w:p w14:paraId="52A363A8">
      <w:pPr>
        <w:pStyle w:val="4"/>
        <w:spacing w:before="259" w:line="254" w:lineRule="auto"/>
        <w:rPr>
          <w:rFonts w:hint="eastAsia"/>
        </w:rPr>
      </w:pPr>
      <w:r>
        <w:rPr>
          <w:rFonts w:hint="eastAsia"/>
        </w:rPr>
        <w:t>Amara est veritas, et qui eam prædicat repletur amaritudine（真理是苦的，传讲它的人必充满苦涩）——真理是苦的，传讲它的人必将充满苦涩。</w:t>
      </w:r>
    </w:p>
    <w:p w14:paraId="3B5BE181">
      <w:pPr>
        <w:pStyle w:val="4"/>
        <w:spacing w:before="259" w:line="254" w:lineRule="auto"/>
        <w:rPr>
          <w:rFonts w:hint="eastAsia"/>
        </w:rPr>
      </w:pPr>
    </w:p>
    <w:p w14:paraId="61995D69">
      <w:pPr>
        <w:pStyle w:val="4"/>
        <w:spacing w:before="259" w:line="254" w:lineRule="auto"/>
        <w:rPr>
          <w:rFonts w:hint="eastAsia"/>
        </w:rPr>
      </w:pPr>
      <w:r>
        <w:rPr>
          <w:rFonts w:hint="eastAsia"/>
        </w:rPr>
        <w:t xml:space="preserve">The cause of the world's hatred of Christ, John 7:7, is ὅτι ἐγὼ μαρτυρῶ, 'because I witness against it that the works thereof are evil.' </w:t>
      </w:r>
    </w:p>
    <w:p w14:paraId="096596B5">
      <w:pPr>
        <w:pStyle w:val="4"/>
        <w:spacing w:before="259" w:line="254" w:lineRule="auto"/>
        <w:rPr>
          <w:rFonts w:hint="eastAsia"/>
        </w:rPr>
      </w:pPr>
      <w:r>
        <w:rPr>
          <w:rFonts w:hint="eastAsia"/>
        </w:rPr>
        <w:t>世界恨基督的原因，约翰福音7:7，是ὅτι ἐγὼ μαρτυρῶ（因为我见证），"因为我见证它所作的事是恶的。"</w:t>
      </w:r>
    </w:p>
    <w:p w14:paraId="0D359F66">
      <w:pPr>
        <w:pStyle w:val="4"/>
        <w:spacing w:before="259" w:line="254" w:lineRule="auto"/>
        <w:rPr>
          <w:rFonts w:hint="eastAsia"/>
        </w:rPr>
      </w:pPr>
    </w:p>
    <w:p w14:paraId="28255CCC">
      <w:pPr>
        <w:pStyle w:val="4"/>
        <w:spacing w:before="259" w:line="254" w:lineRule="auto"/>
        <w:rPr>
          <w:rFonts w:hint="eastAsia"/>
        </w:rPr>
      </w:pPr>
      <w:r>
        <w:rPr>
          <w:rFonts w:hint="eastAsia"/>
        </w:rPr>
        <w:t xml:space="preserve">It is written of the Christians in the life of Nero, that they preserved the state; yet dogs must devour them: they made Aurelius's army to prosper, and by their prayers obtained thunder to destroy the enemies; yet Christianos ad leones,—Throw the Christians to the lions. </w:t>
      </w:r>
    </w:p>
    <w:p w14:paraId="41E64529">
      <w:pPr>
        <w:pStyle w:val="4"/>
        <w:spacing w:before="259" w:line="254" w:lineRule="auto"/>
        <w:rPr>
          <w:rFonts w:hint="eastAsia"/>
        </w:rPr>
      </w:pPr>
      <w:r>
        <w:rPr>
          <w:rFonts w:hint="eastAsia"/>
        </w:rPr>
        <w:t>在尼禄生平中记载，基督徒们保全了国家；然而狗必须吞食他们：他们使奥勒留的军队成功，并通过祷告获得雷电摧毁敌人；然而Christianos ad leones（把基督徒扔给狮子）——把基督徒扔给狮子。</w:t>
      </w:r>
    </w:p>
    <w:p w14:paraId="4C42FE98">
      <w:pPr>
        <w:pStyle w:val="4"/>
        <w:spacing w:before="259" w:line="254" w:lineRule="auto"/>
        <w:rPr>
          <w:rFonts w:hint="eastAsia"/>
        </w:rPr>
      </w:pPr>
    </w:p>
    <w:p w14:paraId="2182C562">
      <w:pPr>
        <w:pStyle w:val="4"/>
        <w:spacing w:before="259" w:line="254" w:lineRule="auto"/>
        <w:rPr>
          <w:rFonts w:hint="eastAsia"/>
        </w:rPr>
      </w:pPr>
      <w:r>
        <w:rPr>
          <w:rFonts w:hint="eastAsia"/>
        </w:rPr>
        <w:t xml:space="preserve">It hath ever been the poesy of the church, facere bonum, et habere malum,—to do good, and to suffer evil. </w:t>
      </w:r>
    </w:p>
    <w:p w14:paraId="6821B492">
      <w:pPr>
        <w:pStyle w:val="4"/>
        <w:spacing w:before="259" w:line="254" w:lineRule="auto"/>
        <w:rPr>
          <w:rFonts w:hint="eastAsia"/>
        </w:rPr>
      </w:pPr>
      <w:r>
        <w:rPr>
          <w:rFonts w:hint="eastAsia"/>
        </w:rPr>
        <w:t>这一直是教会的诗意，facere bonum, et habere malum（行善，受恶）——行善，却受恶。</w:t>
      </w:r>
    </w:p>
    <w:p w14:paraId="426CA011">
      <w:pPr>
        <w:pStyle w:val="4"/>
        <w:spacing w:before="259" w:line="254" w:lineRule="auto"/>
        <w:rPr>
          <w:rFonts w:hint="eastAsia"/>
        </w:rPr>
      </w:pPr>
    </w:p>
    <w:p w14:paraId="71D89311">
      <w:pPr>
        <w:pStyle w:val="4"/>
        <w:spacing w:before="259" w:line="254" w:lineRule="auto"/>
        <w:rPr>
          <w:rFonts w:hint="eastAsia"/>
        </w:rPr>
      </w:pPr>
      <w:r>
        <w:rPr>
          <w:rFonts w:hint="eastAsia"/>
        </w:rPr>
        <w:t xml:space="preserve">So Christ himself sped: he healed, and was hurt; he pitied, and was mocked; he saved others, himself was killed. </w:t>
      </w:r>
    </w:p>
    <w:p w14:paraId="5089E075">
      <w:pPr>
        <w:pStyle w:val="4"/>
        <w:spacing w:before="259" w:line="254" w:lineRule="auto"/>
        <w:rPr>
          <w:rFonts w:hint="eastAsia"/>
        </w:rPr>
      </w:pPr>
      <w:r>
        <w:rPr>
          <w:rFonts w:hint="eastAsia"/>
        </w:rPr>
        <w:t>基督自己也如此：祂医治，却被伤害；祂怜悯，却被嘲笑；祂拯救他人，自己却被杀害。</w:t>
      </w:r>
    </w:p>
    <w:p w14:paraId="42A7793F">
      <w:pPr>
        <w:pStyle w:val="4"/>
        <w:spacing w:before="259" w:line="254" w:lineRule="auto"/>
        <w:rPr>
          <w:rFonts w:hint="eastAsia"/>
        </w:rPr>
      </w:pPr>
    </w:p>
    <w:p w14:paraId="0F40A4D0">
      <w:pPr>
        <w:pStyle w:val="4"/>
        <w:spacing w:before="259" w:line="254" w:lineRule="auto"/>
        <w:rPr>
          <w:rFonts w:hint="eastAsia"/>
        </w:rPr>
      </w:pPr>
      <w:r>
        <w:rPr>
          <w:rFonts w:hint="eastAsia"/>
        </w:rPr>
        <w:t xml:space="preserve">The colour of our livery on earth is either black, mourning; or red, persecuted. The arms of the church is the cross, and her perpetual song in her militant state, like that oppressed servant's,† Θλίβομαι, θλίβομαι, 'I suffer, I suffer.' </w:t>
      </w:r>
    </w:p>
    <w:p w14:paraId="571E5237">
      <w:pPr>
        <w:pStyle w:val="4"/>
        <w:spacing w:before="259" w:line="254" w:lineRule="auto"/>
        <w:rPr>
          <w:rFonts w:hint="eastAsia"/>
        </w:rPr>
      </w:pPr>
      <w:r>
        <w:rPr>
          <w:rFonts w:hint="eastAsia"/>
        </w:rPr>
        <w:t>我们在地上制服的颜色不是黑色，哀悼；就是红色，受迫害。教会的武器是十字架，她在争战状态中永恒的歌曲，就像那受压迫的仆人，†Θλίβομαι, θλίβομαι（我受苦，我受苦）,"我受苦，我受苦。"</w:t>
      </w:r>
    </w:p>
    <w:p w14:paraId="4AAC0437">
      <w:pPr>
        <w:pStyle w:val="4"/>
        <w:spacing w:before="259" w:line="254" w:lineRule="auto"/>
        <w:rPr>
          <w:rFonts w:hint="eastAsia"/>
        </w:rPr>
      </w:pPr>
    </w:p>
    <w:p w14:paraId="3F9709EB">
      <w:pPr>
        <w:pStyle w:val="4"/>
        <w:spacing w:before="259" w:line="254" w:lineRule="auto"/>
        <w:rPr>
          <w:rFonts w:hint="eastAsia"/>
        </w:rPr>
      </w:pPr>
      <w:r>
        <w:rPr>
          <w:rFonts w:hint="eastAsia"/>
        </w:rPr>
        <w:t xml:space="preserve">This is Christ's dish, and the apostles' sauce. Behold, O minister, the strait thou art in; neither wonder, nor weep, nor faint: this thou mightest have prevented, by keeping out; it cannot be avoided, now thou art in. </w:t>
      </w:r>
    </w:p>
    <w:p w14:paraId="38AA68B5">
      <w:pPr>
        <w:pStyle w:val="4"/>
        <w:spacing w:before="259" w:line="254" w:lineRule="auto"/>
        <w:rPr>
          <w:rFonts w:hint="eastAsia"/>
        </w:rPr>
      </w:pPr>
      <w:r>
        <w:rPr>
          <w:rFonts w:hint="eastAsia"/>
        </w:rPr>
        <w:t>这是基督的盘，使徒的酱。看哪，牧师啊，你所处的窘境；既不要惊奇，也不要哭泣，也不要昏倒：你本可以通过置身事外来避免这些；但既然你已经在其中，就无法避免。</w:t>
      </w:r>
    </w:p>
    <w:p w14:paraId="576D95E7">
      <w:pPr>
        <w:pStyle w:val="4"/>
        <w:spacing w:before="259" w:line="254" w:lineRule="auto"/>
        <w:rPr>
          <w:rFonts w:hint="eastAsia"/>
        </w:rPr>
      </w:pPr>
    </w:p>
    <w:p w14:paraId="3FB97C54">
      <w:pPr>
        <w:pStyle w:val="4"/>
        <w:spacing w:before="259" w:line="254" w:lineRule="auto"/>
        <w:rPr>
          <w:rFonts w:hint="eastAsia"/>
        </w:rPr>
      </w:pPr>
      <w:r>
        <w:rPr>
          <w:rFonts w:hint="eastAsia"/>
        </w:rPr>
        <w:t>If we do our duty, the world will hate; if not, God will curse us: by the first we are in danger to lose our goods, good names, lives; by the second, our souls, our heaven, our God.</w:t>
      </w:r>
    </w:p>
    <w:p w14:paraId="587BE0AA">
      <w:pPr>
        <w:pStyle w:val="4"/>
        <w:spacing w:before="259" w:line="254" w:lineRule="auto"/>
        <w:rPr>
          <w:rFonts w:hint="eastAsia"/>
        </w:rPr>
      </w:pPr>
      <w:r>
        <w:rPr>
          <w:rFonts w:hint="eastAsia"/>
        </w:rPr>
        <w:t>如果我们尽责，世界会恨我们；如果不然，上帝会咒诅我们：因为前者我们有危险失去我们的财物、好名声、生命；因为后者，我们的灵魂、我们的天堂、我们的上帝。</w:t>
      </w:r>
    </w:p>
    <w:p w14:paraId="67FCBD48">
      <w:pPr>
        <w:pStyle w:val="4"/>
        <w:spacing w:before="259" w:line="254" w:lineRule="auto"/>
        <w:rPr>
          <w:rFonts w:hint="eastAsia"/>
        </w:rPr>
      </w:pPr>
    </w:p>
    <w:p w14:paraId="5082ADA9">
      <w:pPr>
        <w:pStyle w:val="4"/>
        <w:spacing w:before="259" w:line="254" w:lineRule="auto"/>
        <w:rPr>
          <w:rFonts w:hint="eastAsia"/>
        </w:rPr>
      </w:pPr>
      <w:r>
        <w:rPr>
          <w:rFonts w:hint="eastAsia"/>
        </w:rPr>
        <w:t>'At pretium pars hæc corpore majus habet.'</w:t>
      </w:r>
    </w:p>
    <w:p w14:paraId="3E6970E0">
      <w:pPr>
        <w:pStyle w:val="4"/>
        <w:spacing w:before="259" w:line="254" w:lineRule="auto"/>
        <w:rPr>
          <w:rFonts w:hint="eastAsia"/>
        </w:rPr>
      </w:pPr>
      <w:r>
        <w:rPr>
          <w:rFonts w:hint="eastAsia"/>
        </w:rPr>
        <w:t>"At pretium pars hæc corpore majus habet."（但这部分的价值比身体更大）</w:t>
      </w:r>
    </w:p>
    <w:p w14:paraId="084375CD">
      <w:pPr>
        <w:pStyle w:val="4"/>
        <w:spacing w:before="259" w:line="254" w:lineRule="auto"/>
        <w:rPr>
          <w:rFonts w:hint="eastAsia"/>
        </w:rPr>
      </w:pPr>
    </w:p>
    <w:p w14:paraId="3A448BF7">
      <w:pPr>
        <w:pStyle w:val="4"/>
        <w:spacing w:before="259" w:line="254" w:lineRule="auto"/>
        <w:rPr>
          <w:rFonts w:hint="eastAsia"/>
        </w:rPr>
      </w:pPr>
      <w:r>
        <w:rPr>
          <w:rFonts w:hint="eastAsia"/>
        </w:rPr>
        <w:t>Our worldly losses may be dear to us, yet dross, and trash, and rubbish, in regard of God and bliss. Woe unto us that suffer; more woe to you that make us.</w:t>
      </w:r>
    </w:p>
    <w:p w14:paraId="112B1CD2">
      <w:pPr>
        <w:pStyle w:val="4"/>
        <w:spacing w:before="259" w:line="254" w:lineRule="auto"/>
        <w:rPr>
          <w:rFonts w:hint="eastAsia"/>
        </w:rPr>
      </w:pPr>
      <w:r>
        <w:rPr>
          <w:rFonts w:hint="eastAsia"/>
        </w:rPr>
        <w:t>我们的世俗损失对我们可能珍贵，然而相对于上帝和福乐，却是渣滓、垃圾和废物。我们这些受苦的人有祸了；你们这些使我们受苦的人更有祸了。</w:t>
      </w:r>
    </w:p>
    <w:p w14:paraId="7013DEF7">
      <w:pPr>
        <w:pStyle w:val="4"/>
        <w:spacing w:before="259" w:line="254" w:lineRule="auto"/>
        <w:rPr>
          <w:rFonts w:hint="eastAsia"/>
        </w:rPr>
      </w:pPr>
    </w:p>
    <w:p w14:paraId="156F6024">
      <w:pPr>
        <w:pStyle w:val="4"/>
        <w:spacing w:before="259" w:line="254" w:lineRule="auto"/>
        <w:rPr>
          <w:rFonts w:hint="eastAsia"/>
        </w:rPr>
      </w:pPr>
      <w:r>
        <w:rPr>
          <w:rFonts w:hint="eastAsia"/>
        </w:rPr>
        <w:t xml:space="preserve">Thirdly, Impoverish not. I do not say, make us rich by your own poverty, as your progenitors did by our predecessors; but at least give us our own. </w:t>
      </w:r>
    </w:p>
    <w:p w14:paraId="59007ED4">
      <w:pPr>
        <w:pStyle w:val="4"/>
        <w:spacing w:before="259" w:line="254" w:lineRule="auto"/>
        <w:rPr>
          <w:rFonts w:hint="eastAsia"/>
        </w:rPr>
      </w:pPr>
      <w:r>
        <w:rPr>
          <w:rFonts w:hint="eastAsia"/>
        </w:rPr>
        <w:t>第三，不要使我们贫穷。我不是说，像你们的祖先对我们的前辈那样，通过你们自己的贫穷使我们富足；但至少给我们我们自己的。</w:t>
      </w:r>
    </w:p>
    <w:p w14:paraId="32E83924">
      <w:pPr>
        <w:pStyle w:val="4"/>
        <w:spacing w:before="259" w:line="254" w:lineRule="auto"/>
        <w:rPr>
          <w:rFonts w:hint="eastAsia"/>
        </w:rPr>
      </w:pPr>
    </w:p>
    <w:p w14:paraId="2F5BF7F0">
      <w:pPr>
        <w:pStyle w:val="4"/>
        <w:spacing w:before="259" w:line="254" w:lineRule="auto"/>
        <w:rPr>
          <w:rFonts w:hint="eastAsia"/>
        </w:rPr>
      </w:pPr>
      <w:r>
        <w:rPr>
          <w:rFonts w:hint="eastAsia"/>
        </w:rPr>
        <w:t xml:space="preserve">The old Pharisee was an honest man in this, for he thought it a true position, Decima ut dives fias,—Tithe, and be rich: but we think, tithe, and be poor. </w:t>
      </w:r>
    </w:p>
    <w:p w14:paraId="3616A598">
      <w:pPr>
        <w:pStyle w:val="4"/>
        <w:spacing w:before="259" w:line="254" w:lineRule="auto"/>
        <w:rPr>
          <w:rFonts w:hint="eastAsia"/>
        </w:rPr>
      </w:pPr>
      <w:r>
        <w:rPr>
          <w:rFonts w:hint="eastAsia"/>
        </w:rPr>
        <w:t>在这方面，古老的法利赛人是诚实的，因为他认为这是一个真实的立场，Decima ut dives fias（十一奉献，才能富足）——奉献十分之一，就会富足：但我们想，十一奉献，却变贫穷。</w:t>
      </w:r>
    </w:p>
    <w:p w14:paraId="0CA447E1">
      <w:pPr>
        <w:pStyle w:val="4"/>
        <w:spacing w:before="259" w:line="254" w:lineRule="auto"/>
        <w:rPr>
          <w:rFonts w:hint="eastAsia"/>
        </w:rPr>
      </w:pPr>
    </w:p>
    <w:p w14:paraId="7D2A1BFC">
      <w:pPr>
        <w:pStyle w:val="4"/>
        <w:spacing w:before="259" w:line="254" w:lineRule="auto"/>
        <w:rPr>
          <w:rFonts w:hint="eastAsia"/>
        </w:rPr>
      </w:pPr>
      <w:r>
        <w:rPr>
          <w:rFonts w:hint="eastAsia"/>
        </w:rPr>
        <w:t xml:space="preserve">And to 'communicate with our teacher in all our goods,' is not Scripture, though Paul himself speak it, Gal. 6:6. </w:t>
      </w:r>
    </w:p>
    <w:p w14:paraId="5E735870">
      <w:pPr>
        <w:pStyle w:val="4"/>
        <w:spacing w:before="259" w:line="254" w:lineRule="auto"/>
        <w:rPr>
          <w:rFonts w:hint="eastAsia"/>
        </w:rPr>
      </w:pPr>
      <w:r>
        <w:rPr>
          <w:rFonts w:hint="eastAsia"/>
        </w:rPr>
        <w:t>而"在一切善事上与施教的人分享，"不是圣经，尽管保罗自己说了这话，加拉太书6:6。</w:t>
      </w:r>
    </w:p>
    <w:p w14:paraId="0A58FE5A">
      <w:pPr>
        <w:pStyle w:val="4"/>
        <w:spacing w:before="259" w:line="254" w:lineRule="auto"/>
        <w:rPr>
          <w:rFonts w:hint="eastAsia"/>
        </w:rPr>
      </w:pPr>
    </w:p>
    <w:p w14:paraId="2C4839D2">
      <w:pPr>
        <w:pStyle w:val="4"/>
        <w:spacing w:before="259" w:line="254" w:lineRule="auto"/>
        <w:rPr>
          <w:rFonts w:hint="eastAsia"/>
        </w:rPr>
      </w:pPr>
      <w:r>
        <w:rPr>
          <w:rFonts w:hint="eastAsia"/>
        </w:rPr>
        <w:t xml:space="preserve">Competency will serve; they are wiser than God. Their competencies have brought us to impotencies. </w:t>
      </w:r>
    </w:p>
    <w:p w14:paraId="3F9EC14E">
      <w:pPr>
        <w:pStyle w:val="4"/>
        <w:spacing w:before="259" w:line="254" w:lineRule="auto"/>
        <w:rPr>
          <w:rFonts w:hint="eastAsia"/>
        </w:rPr>
      </w:pPr>
      <w:r>
        <w:rPr>
          <w:rFonts w:hint="eastAsia"/>
        </w:rPr>
        <w:t>足够就行了；他们比上帝更明智。他们的所谓足够已经使我们无能为力。</w:t>
      </w:r>
    </w:p>
    <w:p w14:paraId="24F84334">
      <w:pPr>
        <w:pStyle w:val="4"/>
        <w:spacing w:before="259" w:line="254" w:lineRule="auto"/>
        <w:rPr>
          <w:rFonts w:hint="eastAsia"/>
        </w:rPr>
      </w:pPr>
    </w:p>
    <w:p w14:paraId="2AC2E910">
      <w:pPr>
        <w:pStyle w:val="4"/>
        <w:spacing w:before="259" w:line="254" w:lineRule="auto"/>
        <w:rPr>
          <w:rFonts w:hint="eastAsia"/>
        </w:rPr>
      </w:pPr>
      <w:r>
        <w:rPr>
          <w:rFonts w:hint="eastAsia"/>
        </w:rPr>
        <w:t xml:space="preserve">A stool, a cruise, and a candlestick, and a small room, are superabundance for a priest. We need not, with that order of the Popish priests, pull on ourselves a voluntary beggary, for gentlemen (we thank them for it) have enforced us to it on necessity. </w:t>
      </w:r>
    </w:p>
    <w:p w14:paraId="7156FCE0">
      <w:pPr>
        <w:pStyle w:val="4"/>
        <w:spacing w:before="259" w:line="254" w:lineRule="auto"/>
        <w:rPr>
          <w:rFonts w:hint="eastAsia"/>
        </w:rPr>
      </w:pPr>
      <w:r>
        <w:rPr>
          <w:rFonts w:hint="eastAsia"/>
        </w:rPr>
        <w:t>一张凳子，一个水罐，一个烛台，和一个小房间，对于一个祭司来说是过于丰富的。我们不需要，像那些罗马教皇的祭司那样，自愿乞讨，因为绅士们（我们为此感谢他们）已经因必然使我们这样做了。</w:t>
      </w:r>
    </w:p>
    <w:p w14:paraId="59F3F2AC">
      <w:pPr>
        <w:pStyle w:val="4"/>
        <w:spacing w:before="259" w:line="254" w:lineRule="auto"/>
        <w:rPr>
          <w:rFonts w:hint="eastAsia"/>
        </w:rPr>
      </w:pPr>
    </w:p>
    <w:p w14:paraId="7BFF4B76">
      <w:pPr>
        <w:pStyle w:val="4"/>
        <w:spacing w:before="259" w:line="254" w:lineRule="auto"/>
        <w:rPr>
          <w:rFonts w:hint="eastAsia"/>
        </w:rPr>
      </w:pPr>
      <w:r>
        <w:rPr>
          <w:rFonts w:hint="eastAsia"/>
        </w:rPr>
        <w:t xml:space="preserve">I will not dispute whether tithes be due to us jure divino, by the law of God; or whether the withholders come within the compass of that curse, 'Ye are cursed with a curse, because ye have spoiled me in tithes and offerings,' Mal. 3:8, 9; since the law present allows no power to sue such, on an action of detiny. </w:t>
      </w:r>
    </w:p>
    <w:p w14:paraId="3D2B7F14">
      <w:pPr>
        <w:pStyle w:val="4"/>
        <w:spacing w:before="259" w:line="254" w:lineRule="auto"/>
        <w:rPr>
          <w:rFonts w:hint="eastAsia"/>
        </w:rPr>
      </w:pPr>
      <w:r>
        <w:rPr>
          <w:rFonts w:hint="eastAsia"/>
        </w:rPr>
        <w:t>我不会争论十一税是否根据jure divino（神圣法律），上帝的律法应该归给我们；或者扣留者是否在那咒诅的范围之内，"你们咒诅我，因为你们夺取了我的十一奉献和献祭，"玛拉基书3:8,9；既然现行法律不允许在扣留的诉讼中起诉这样的人。</w:t>
      </w:r>
    </w:p>
    <w:p w14:paraId="6D850C7C">
      <w:pPr>
        <w:pStyle w:val="4"/>
        <w:spacing w:before="259" w:line="254" w:lineRule="auto"/>
        <w:rPr>
          <w:rFonts w:hint="eastAsia"/>
        </w:rPr>
      </w:pPr>
    </w:p>
    <w:p w14:paraId="3D27B4BB">
      <w:pPr>
        <w:pStyle w:val="4"/>
        <w:spacing w:before="259" w:line="254" w:lineRule="auto"/>
        <w:rPr>
          <w:rFonts w:hint="eastAsia"/>
        </w:rPr>
      </w:pPr>
      <w:r>
        <w:rPr>
          <w:rFonts w:hint="eastAsia"/>
        </w:rPr>
        <w:t xml:space="preserve">To omit that Melchizedek had tithes, and that of Abraham; and even by the law of nature, besides the Levitical of the Jews, which they say is abrogated, that would say no less of the moral law of God, for an advantage: yet Paul's ἐν πᾶσιν ἀγαθοῖς, 'in all his goods,' Gal. 6:6, must needs evince, that the minister must have some share in his people's substance. </w:t>
      </w:r>
    </w:p>
    <w:p w14:paraId="0E58E6A4">
      <w:pPr>
        <w:pStyle w:val="4"/>
        <w:spacing w:before="259" w:line="254" w:lineRule="auto"/>
        <w:rPr>
          <w:rFonts w:hint="eastAsia"/>
        </w:rPr>
      </w:pPr>
      <w:r>
        <w:rPr>
          <w:rFonts w:hint="eastAsia"/>
        </w:rPr>
        <w:t>略过麦基洗德收取十一，而且是从亚伯拉罕那里；甚至根据自然法则，除了犹太人的利未法，他们说已被废除，为了利益他们也会对上帝的道德律法说同样的话：然而保罗的ἐν πᾶσιν ἀγαθοῖς（在一切的善事上），"在一切善事上，"加拉太书6:6，必须证明，牧师必须在他子民的财物中有所分享。</w:t>
      </w:r>
    </w:p>
    <w:p w14:paraId="0BAD4EDB">
      <w:pPr>
        <w:pStyle w:val="4"/>
        <w:spacing w:before="259" w:line="254" w:lineRule="auto"/>
        <w:rPr>
          <w:rFonts w:hint="eastAsia"/>
        </w:rPr>
      </w:pPr>
    </w:p>
    <w:p w14:paraId="033BC770">
      <w:pPr>
        <w:pStyle w:val="4"/>
        <w:spacing w:before="259" w:line="254" w:lineRule="auto"/>
        <w:rPr>
          <w:rFonts w:hint="eastAsia"/>
        </w:rPr>
      </w:pPr>
      <w:r>
        <w:rPr>
          <w:rFonts w:hint="eastAsia"/>
        </w:rPr>
        <w:t xml:space="preserve">If any, why not that portion which in all ages and churches hath been given them? If they be consecrated to Jesus Christ, I say not by blinded superstition, but by true and warrantable devotion, before the Pope ever put out his apparent horns, who dares rob our Saviour of them, that never passed fine of his royal prerogative to any purchaser? </w:t>
      </w:r>
    </w:p>
    <w:p w14:paraId="51D12C58">
      <w:pPr>
        <w:pStyle w:val="4"/>
        <w:spacing w:before="259" w:line="254" w:lineRule="auto"/>
        <w:rPr>
          <w:rFonts w:hint="eastAsia"/>
        </w:rPr>
      </w:pPr>
      <w:r>
        <w:rPr>
          <w:rFonts w:hint="eastAsia"/>
        </w:rPr>
        <w:t>如果有任何，为何不是在所有时代和教会中给予他们的那部分？如果它们被奉献给耶稣基督，我不是说被蒙蔽的迷信，而是真实和有根据的虔诚，在教皇展示出他明显的角之前，谁敢抢夺我们救主的这些，祂从未放弃祂王室特权的任何权利给任何购买者？</w:t>
      </w:r>
    </w:p>
    <w:p w14:paraId="72E68861">
      <w:pPr>
        <w:pStyle w:val="4"/>
        <w:spacing w:before="259" w:line="254" w:lineRule="auto"/>
        <w:rPr>
          <w:rFonts w:hint="eastAsia"/>
        </w:rPr>
      </w:pPr>
    </w:p>
    <w:p w14:paraId="1988DC1F">
      <w:pPr>
        <w:pStyle w:val="4"/>
        <w:spacing w:before="259" w:line="254" w:lineRule="auto"/>
        <w:rPr>
          <w:rFonts w:hint="eastAsia"/>
        </w:rPr>
      </w:pPr>
      <w:r>
        <w:rPr>
          <w:rFonts w:hint="eastAsia"/>
        </w:rPr>
        <w:t xml:space="preserve">If they were his, whose are they? Let them prove he hath assigned them to gentlemen, and I will clear them from that menace of Solomon, Prov. 20:25, 'It is a destruction to devour holy things,' &amp;c. </w:t>
      </w:r>
    </w:p>
    <w:p w14:paraId="1E9CC760">
      <w:pPr>
        <w:pStyle w:val="4"/>
        <w:spacing w:before="259" w:line="254" w:lineRule="auto"/>
        <w:rPr>
          <w:rFonts w:hint="eastAsia"/>
        </w:rPr>
      </w:pPr>
      <w:r>
        <w:rPr>
          <w:rFonts w:hint="eastAsia"/>
        </w:rPr>
        <w:t>如果它们是祂的，现在是谁的？让他们证明祂已将它们分配给绅士，我将使他们免于所罗门的威胁，箴言20:25，"吞噬圣物是自取灭亡，"等等。</w:t>
      </w:r>
    </w:p>
    <w:p w14:paraId="08A1AC46">
      <w:pPr>
        <w:pStyle w:val="4"/>
        <w:spacing w:before="259" w:line="254" w:lineRule="auto"/>
        <w:rPr>
          <w:rFonts w:hint="eastAsia"/>
        </w:rPr>
      </w:pPr>
    </w:p>
    <w:p w14:paraId="1AE56F86">
      <w:pPr>
        <w:pStyle w:val="4"/>
        <w:spacing w:before="259" w:line="254" w:lineRule="auto"/>
        <w:rPr>
          <w:rFonts w:hint="eastAsia"/>
        </w:rPr>
      </w:pPr>
      <w:r>
        <w:rPr>
          <w:rFonts w:hint="eastAsia"/>
        </w:rPr>
        <w:t xml:space="preserve">Ministers were once held angels; now, unless they do bring angels in their purses, ibis Homere foras; for all their music they are shut out of doors. </w:t>
      </w:r>
    </w:p>
    <w:p w14:paraId="29B65E14">
      <w:pPr>
        <w:pStyle w:val="4"/>
        <w:spacing w:before="259" w:line="254" w:lineRule="auto"/>
        <w:rPr>
          <w:rFonts w:hint="eastAsia"/>
        </w:rPr>
      </w:pPr>
      <w:r>
        <w:rPr>
          <w:rFonts w:hint="eastAsia"/>
        </w:rPr>
        <w:t>牧师曾被视为天使；现在，除非他们在钱包里带着天使（金币），ibis Homere foras（荷马，你要出去了）；尽管有他们所有的音乐，他们被关在门外。</w:t>
      </w:r>
    </w:p>
    <w:p w14:paraId="662BDBA3">
      <w:pPr>
        <w:pStyle w:val="4"/>
        <w:spacing w:before="259" w:line="254" w:lineRule="auto"/>
        <w:rPr>
          <w:rFonts w:hint="eastAsia"/>
        </w:rPr>
      </w:pPr>
    </w:p>
    <w:p w14:paraId="70518479">
      <w:pPr>
        <w:pStyle w:val="4"/>
        <w:spacing w:before="259" w:line="254" w:lineRule="auto"/>
        <w:rPr>
          <w:rFonts w:hint="eastAsia"/>
        </w:rPr>
      </w:pPr>
      <w:r>
        <w:rPr>
          <w:rFonts w:hint="eastAsia"/>
        </w:rPr>
        <w:t xml:space="preserve">They say, the Italian ducats make their priests duces, princes, captains, brave fellows. The Spanish pistolets make their priests terrors to be feared, the word signifying tormenti genus, a kind of torment; witness the Inquisition. </w:t>
      </w:r>
    </w:p>
    <w:p w14:paraId="6B1B31DA">
      <w:pPr>
        <w:pStyle w:val="4"/>
        <w:spacing w:before="259" w:line="254" w:lineRule="auto"/>
        <w:rPr>
          <w:rFonts w:hint="eastAsia"/>
        </w:rPr>
      </w:pPr>
      <w:r>
        <w:rPr>
          <w:rFonts w:hint="eastAsia"/>
        </w:rPr>
        <w:t>他们说，意大利的杜卡特使他们的祭司成为duces（公爵），王子，队长，勇士。西班牙的短枪使他们的祭司成为令人惧怕的恐怖，这个词意味着tormenti genus（一种折磨）；宗教裁判所就是证明。</w:t>
      </w:r>
    </w:p>
    <w:p w14:paraId="1675F35F">
      <w:pPr>
        <w:pStyle w:val="4"/>
        <w:spacing w:before="259" w:line="254" w:lineRule="auto"/>
        <w:rPr>
          <w:rFonts w:hint="eastAsia"/>
        </w:rPr>
      </w:pPr>
    </w:p>
    <w:p w14:paraId="58A8AD25">
      <w:pPr>
        <w:pStyle w:val="4"/>
        <w:spacing w:before="259" w:line="254" w:lineRule="auto"/>
        <w:rPr>
          <w:rFonts w:hint="eastAsia"/>
        </w:rPr>
      </w:pPr>
      <w:r>
        <w:rPr>
          <w:rFonts w:hint="eastAsia"/>
        </w:rPr>
        <w:t xml:space="preserve">The French crowns crown their priests with wealth and dignity; but angelorum Anglicorum, the want of English angels leaves our ministry in the dust. </w:t>
      </w:r>
    </w:p>
    <w:p w14:paraId="2BA162A7">
      <w:pPr>
        <w:pStyle w:val="4"/>
        <w:spacing w:before="259" w:line="254" w:lineRule="auto"/>
        <w:rPr>
          <w:rFonts w:hint="eastAsia"/>
        </w:rPr>
      </w:pPr>
      <w:r>
        <w:rPr>
          <w:rFonts w:hint="eastAsia"/>
        </w:rPr>
        <w:t>法国克朗以财富和尊严冠冕他们的祭司；但angelorum Anglicorum（英国天使的缺乏），缺乏英国天使（金币）使我们的事工陷入尘埃。</w:t>
      </w:r>
    </w:p>
    <w:p w14:paraId="16C05A8C">
      <w:pPr>
        <w:pStyle w:val="4"/>
        <w:spacing w:before="259" w:line="254" w:lineRule="auto"/>
        <w:rPr>
          <w:rFonts w:hint="eastAsia"/>
        </w:rPr>
      </w:pPr>
    </w:p>
    <w:p w14:paraId="4E6B0AB9">
      <w:pPr>
        <w:pStyle w:val="4"/>
        <w:spacing w:before="259" w:line="254" w:lineRule="auto"/>
        <w:rPr>
          <w:rFonts w:hint="eastAsia"/>
        </w:rPr>
      </w:pPr>
      <w:r>
        <w:rPr>
          <w:rFonts w:hint="eastAsia"/>
        </w:rPr>
        <w:t xml:space="preserve">The words of so reverend and honourable a prelate* come here to my mind: 'Time was, religion did eat up policy, and the church devoured the commonwealth; but now policy eats up religion, and the commonwealth devours the church.' </w:t>
      </w:r>
    </w:p>
    <w:p w14:paraId="6EA3BED3">
      <w:pPr>
        <w:pStyle w:val="4"/>
        <w:spacing w:before="259" w:line="254" w:lineRule="auto"/>
        <w:rPr>
          <w:rFonts w:hint="eastAsia"/>
        </w:rPr>
      </w:pPr>
      <w:r>
        <w:rPr>
          <w:rFonts w:hint="eastAsia"/>
        </w:rPr>
        <w:t>如此受敬重和尊贵的主教*的话浮现在我的脑海："曾经，宗教吞噬政策，教会吞噬国家；但现在政策吞噬宗教，国家吞噬教会。"</w:t>
      </w:r>
    </w:p>
    <w:p w14:paraId="1D2A3B1F">
      <w:pPr>
        <w:pStyle w:val="4"/>
        <w:spacing w:before="259" w:line="254" w:lineRule="auto"/>
        <w:rPr>
          <w:rFonts w:hint="eastAsia"/>
        </w:rPr>
      </w:pPr>
    </w:p>
    <w:p w14:paraId="0E31F79E">
      <w:pPr>
        <w:pStyle w:val="4"/>
        <w:spacing w:before="259" w:line="254" w:lineRule="auto"/>
        <w:rPr>
          <w:rFonts w:hint="eastAsia"/>
        </w:rPr>
      </w:pPr>
      <w:r>
        <w:rPr>
          <w:rFonts w:hint="eastAsia"/>
        </w:rPr>
        <w:t xml:space="preserve">Men are professed politicians: Floreat respublica, copiis referta, &amp;c., et quid ad nos?†—Let the commonwealth prosper, and what care we for the church? </w:t>
      </w:r>
    </w:p>
    <w:p w14:paraId="37DD22E6">
      <w:pPr>
        <w:pStyle w:val="4"/>
        <w:spacing w:before="259" w:line="254" w:lineRule="auto"/>
        <w:rPr>
          <w:rFonts w:hint="eastAsia"/>
        </w:rPr>
      </w:pPr>
      <w:r>
        <w:rPr>
          <w:rFonts w:hint="eastAsia"/>
        </w:rPr>
        <w:t>人们是公开的政客：Floreat respublica, copiis referta, &amp;c., et quid ad nos?（国家繁荣，财富丰富，等等，与我们何干？）——让国家繁荣，我们何必关心教会？</w:t>
      </w:r>
    </w:p>
    <w:p w14:paraId="7CFEB0B0">
      <w:pPr>
        <w:pStyle w:val="4"/>
        <w:spacing w:before="259" w:line="254" w:lineRule="auto"/>
        <w:rPr>
          <w:rFonts w:hint="eastAsia"/>
        </w:rPr>
      </w:pPr>
    </w:p>
    <w:p w14:paraId="4AA631CE">
      <w:pPr>
        <w:pStyle w:val="4"/>
        <w:spacing w:before="259" w:line="254" w:lineRule="auto"/>
        <w:rPr>
          <w:rFonts w:hint="eastAsia"/>
        </w:rPr>
      </w:pPr>
      <w:r>
        <w:rPr>
          <w:rFonts w:hint="eastAsia"/>
        </w:rPr>
        <w:t>If we had no souls, this might be some shadow of equity; but seeing we have, it is the substance of rank impiety.</w:t>
      </w:r>
    </w:p>
    <w:p w14:paraId="184948D5">
      <w:pPr>
        <w:pStyle w:val="4"/>
        <w:spacing w:before="259" w:line="254" w:lineRule="auto"/>
        <w:rPr>
          <w:rFonts w:hint="eastAsia"/>
        </w:rPr>
      </w:pPr>
      <w:r>
        <w:rPr>
          <w:rFonts w:hint="eastAsia"/>
        </w:rPr>
        <w:t>如果我们没有灵魂，这可能是公平的一丝影子；但既然我们有，这就是明目张胆的不敬虔的实质。</w:t>
      </w:r>
    </w:p>
    <w:p w14:paraId="161B5BA8">
      <w:pPr>
        <w:pStyle w:val="4"/>
        <w:spacing w:before="259" w:line="254" w:lineRule="auto"/>
        <w:rPr>
          <w:rFonts w:hint="eastAsia"/>
        </w:rPr>
      </w:pPr>
    </w:p>
    <w:p w14:paraId="5F54123B">
      <w:pPr>
        <w:pStyle w:val="4"/>
        <w:spacing w:before="259" w:line="254" w:lineRule="auto"/>
        <w:rPr>
          <w:rFonts w:hint="eastAsia"/>
        </w:rPr>
      </w:pPr>
      <w:r>
        <w:rPr>
          <w:rFonts w:hint="eastAsia"/>
        </w:rPr>
        <w:t xml:space="preserve">And let me say, if men would imagine and plot a course to lose the souls that Christ hath bought, they could not find a directer. </w:t>
      </w:r>
    </w:p>
    <w:p w14:paraId="5847C494">
      <w:pPr>
        <w:pStyle w:val="4"/>
        <w:spacing w:before="259" w:line="254" w:lineRule="auto"/>
        <w:rPr>
          <w:rFonts w:hint="eastAsia"/>
        </w:rPr>
      </w:pPr>
      <w:r>
        <w:rPr>
          <w:rFonts w:hint="eastAsia"/>
        </w:rPr>
        <w:t>让我说，如果人们要想象和策划一条路线来失去基督所买赎的灵魂，他们找不到更直接的方法。</w:t>
      </w:r>
    </w:p>
    <w:p w14:paraId="7A026B75">
      <w:pPr>
        <w:pStyle w:val="4"/>
        <w:spacing w:before="259" w:line="254" w:lineRule="auto"/>
        <w:rPr>
          <w:rFonts w:hint="eastAsia"/>
        </w:rPr>
      </w:pPr>
    </w:p>
    <w:p w14:paraId="7E62C467">
      <w:pPr>
        <w:pStyle w:val="4"/>
        <w:spacing w:before="259" w:line="254" w:lineRule="auto"/>
        <w:rPr>
          <w:rFonts w:hint="eastAsia"/>
        </w:rPr>
      </w:pPr>
      <w:r>
        <w:rPr>
          <w:rFonts w:hint="eastAsia"/>
        </w:rPr>
        <w:t xml:space="preserve">For if learning beg, study arts that list, will be the general voice: 'If there be none to preach, there will be no believing; if no believing, no saving,' Rom. 10. </w:t>
      </w:r>
    </w:p>
    <w:p w14:paraId="51B13DB1">
      <w:pPr>
        <w:pStyle w:val="4"/>
        <w:spacing w:before="259" w:line="254" w:lineRule="auto"/>
        <w:rPr>
          <w:rFonts w:hint="eastAsia"/>
        </w:rPr>
      </w:pPr>
      <w:r>
        <w:rPr>
          <w:rFonts w:hint="eastAsia"/>
        </w:rPr>
        <w:t>因为如果学问乞讨，那些名单上的研究艺术，将成为普遍的声音："若没有传道的，就没有相信的；若没有相信的，就没有得救的，"罗马书10。</w:t>
      </w:r>
    </w:p>
    <w:p w14:paraId="71506749">
      <w:pPr>
        <w:pStyle w:val="4"/>
        <w:spacing w:before="259" w:line="254" w:lineRule="auto"/>
        <w:rPr>
          <w:rFonts w:hint="eastAsia"/>
        </w:rPr>
      </w:pPr>
    </w:p>
    <w:p w14:paraId="2B2DAD78">
      <w:pPr>
        <w:pStyle w:val="4"/>
        <w:spacing w:before="259" w:line="254" w:lineRule="auto"/>
        <w:rPr>
          <w:rFonts w:hint="eastAsia"/>
        </w:rPr>
      </w:pPr>
      <w:r>
        <w:rPr>
          <w:rFonts w:hint="eastAsia"/>
        </w:rPr>
        <w:t xml:space="preserve">Never plead your faith in the gospel, whiles you reward it not. Perhaps you can afford desert some bare and naked commendations; but we are not chameleons, to live on the air of commendations. </w:t>
      </w:r>
    </w:p>
    <w:p w14:paraId="3B7EF46C">
      <w:pPr>
        <w:pStyle w:val="4"/>
        <w:spacing w:before="259" w:line="254" w:lineRule="auto"/>
        <w:rPr>
          <w:rFonts w:hint="eastAsia"/>
        </w:rPr>
      </w:pPr>
      <w:r>
        <w:rPr>
          <w:rFonts w:hint="eastAsia"/>
        </w:rPr>
        <w:t>当你们不奖赏福音时，就永远不要为你们的信心辩护。也许你们能给予些微表扬；但我们不是变色龙，能靠称赞的空气生存。</w:t>
      </w:r>
    </w:p>
    <w:p w14:paraId="20BF4A8D">
      <w:pPr>
        <w:pStyle w:val="4"/>
        <w:spacing w:before="259" w:line="254" w:lineRule="auto"/>
        <w:rPr>
          <w:rFonts w:hint="eastAsia"/>
        </w:rPr>
      </w:pPr>
    </w:p>
    <w:p w14:paraId="773B755A">
      <w:pPr>
        <w:pStyle w:val="4"/>
        <w:spacing w:before="259" w:line="254" w:lineRule="auto"/>
        <w:rPr>
          <w:rFonts w:hint="eastAsia"/>
        </w:rPr>
      </w:pPr>
      <w:r>
        <w:rPr>
          <w:rFonts w:hint="eastAsia"/>
        </w:rPr>
        <w:t xml:space="preserve">It is certain and invincible truth, not relieve the gospel, not believe the gospel. God grant that our corruptions this way bring not paganism, and flat atheism in the end! </w:t>
      </w:r>
    </w:p>
    <w:p w14:paraId="19857F87">
      <w:pPr>
        <w:pStyle w:val="4"/>
        <w:spacing w:before="259" w:line="254" w:lineRule="auto"/>
        <w:rPr>
          <w:rFonts w:hint="eastAsia"/>
        </w:rPr>
      </w:pPr>
      <w:r>
        <w:rPr>
          <w:rFonts w:hint="eastAsia"/>
        </w:rPr>
        <w:t>这是确定且不可战胜的真理，不扶持福音，就是不相信福音。愿上帝使我们这方面的腐败最终不会带来异教，和彻底的无神论！</w:t>
      </w:r>
    </w:p>
    <w:p w14:paraId="05A1084A">
      <w:pPr>
        <w:pStyle w:val="4"/>
        <w:spacing w:before="259" w:line="254" w:lineRule="auto"/>
        <w:rPr>
          <w:rFonts w:hint="eastAsia"/>
        </w:rPr>
      </w:pPr>
    </w:p>
    <w:p w14:paraId="75854D5B">
      <w:pPr>
        <w:pStyle w:val="4"/>
        <w:spacing w:before="259" w:line="254" w:lineRule="auto"/>
        <w:rPr>
          <w:rFonts w:hint="eastAsia"/>
        </w:rPr>
      </w:pPr>
      <w:r>
        <w:rPr>
          <w:rFonts w:hint="eastAsia"/>
        </w:rPr>
        <w:t xml:space="preserve">Needs must you lose con et sci, devotion and knowledge, when you take from us entia, our livings. It is a shame that we should cease studying of sermons, and be driven to study for bread to put in our mouths, and the mouths of our families. </w:t>
      </w:r>
    </w:p>
    <w:p w14:paraId="70A8CCBB">
      <w:pPr>
        <w:pStyle w:val="4"/>
        <w:spacing w:before="259" w:line="254" w:lineRule="auto"/>
        <w:rPr>
          <w:rFonts w:hint="eastAsia"/>
        </w:rPr>
      </w:pPr>
      <w:r>
        <w:rPr>
          <w:rFonts w:hint="eastAsia"/>
        </w:rPr>
        <w:t>当你们夺走我们的entia（生计），你们必然会失去con et sci（良知和知识），虔诚和知识。我们应停止研究讲道，而被迫研究如何填饱自己和家人的嘴，这是耻辱。</w:t>
      </w:r>
    </w:p>
    <w:p w14:paraId="751F6EAD">
      <w:pPr>
        <w:pStyle w:val="4"/>
        <w:spacing w:before="259" w:line="254" w:lineRule="auto"/>
        <w:rPr>
          <w:rFonts w:hint="eastAsia"/>
        </w:rPr>
      </w:pPr>
    </w:p>
    <w:p w14:paraId="6A3D24DE">
      <w:pPr>
        <w:pStyle w:val="4"/>
        <w:spacing w:before="259" w:line="254" w:lineRule="auto"/>
        <w:rPr>
          <w:rFonts w:hint="eastAsia"/>
        </w:rPr>
      </w:pPr>
      <w:r>
        <w:rPr>
          <w:rFonts w:hint="eastAsia"/>
        </w:rPr>
        <w:t xml:space="preserve">It was a sin in the old law to destroy matrem cum, filiis,—the old with the young; and can it be less in conscience to pine to death those two fruitful mothers, the Universities, and starve the children in their bosoms? </w:t>
      </w:r>
    </w:p>
    <w:p w14:paraId="239FAA04">
      <w:pPr>
        <w:pStyle w:val="4"/>
        <w:spacing w:before="259" w:line="254" w:lineRule="auto"/>
        <w:rPr>
          <w:rFonts w:hint="eastAsia"/>
        </w:rPr>
      </w:pPr>
      <w:r>
        <w:rPr>
          <w:rFonts w:hint="eastAsia"/>
        </w:rPr>
        <w:t>在旧律法中，摧毁matrem cum, filiis（母亲与子女）——老的与幼的是罪；在良心上使这两个富有成果的母亲，大学，饿死，并使她们怀中的孩子挨饿，难道不是更大的罪吗？</w:t>
      </w:r>
    </w:p>
    <w:p w14:paraId="768F1B57">
      <w:pPr>
        <w:pStyle w:val="4"/>
        <w:spacing w:before="259" w:line="254" w:lineRule="auto"/>
        <w:rPr>
          <w:rFonts w:hint="eastAsia"/>
        </w:rPr>
      </w:pPr>
    </w:p>
    <w:p w14:paraId="60A7BEBA">
      <w:pPr>
        <w:pStyle w:val="4"/>
        <w:spacing w:before="259" w:line="254" w:lineRule="auto"/>
        <w:rPr>
          <w:rFonts w:hint="eastAsia"/>
        </w:rPr>
      </w:pPr>
      <w:r>
        <w:rPr>
          <w:rFonts w:hint="eastAsia"/>
        </w:rPr>
        <w:t xml:space="preserve">At which two fountains of learning, before we are suffered to drink, how many miserable and weary a day do we pass over in the inferior schools! </w:t>
      </w:r>
    </w:p>
    <w:p w14:paraId="31394E60">
      <w:pPr>
        <w:pStyle w:val="4"/>
        <w:spacing w:before="259" w:line="254" w:lineRule="auto"/>
        <w:rPr>
          <w:rFonts w:hint="eastAsia"/>
        </w:rPr>
      </w:pPr>
      <w:r>
        <w:rPr>
          <w:rFonts w:hint="eastAsia"/>
        </w:rPr>
        <w:t>在这两处学习的泉源，在我们被允许饮用之前，我们在低等学校度过了多少悲惨和疲惫的日子！</w:t>
      </w:r>
    </w:p>
    <w:p w14:paraId="5C9AACBF">
      <w:pPr>
        <w:pStyle w:val="4"/>
        <w:spacing w:before="259" w:line="254" w:lineRule="auto"/>
        <w:rPr>
          <w:rFonts w:hint="eastAsia"/>
        </w:rPr>
      </w:pPr>
    </w:p>
    <w:p w14:paraId="3F6BBBF7">
      <w:pPr>
        <w:pStyle w:val="4"/>
        <w:spacing w:before="259" w:line="254" w:lineRule="auto"/>
        <w:rPr>
          <w:rFonts w:hint="eastAsia"/>
        </w:rPr>
      </w:pPr>
      <w:r>
        <w:rPr>
          <w:rFonts w:hint="eastAsia"/>
        </w:rPr>
        <w:t xml:space="preserve">Then, not without much pain to ourselves, cost to our parents, we are sent to one of those glorious suns, to ripen our buds; the exhibition they there allow us, they charge us to take for our patrimony, to expect no further means at their hands. </w:t>
      </w:r>
    </w:p>
    <w:p w14:paraId="756F7180">
      <w:pPr>
        <w:pStyle w:val="4"/>
        <w:spacing w:before="259" w:line="254" w:lineRule="auto"/>
        <w:rPr>
          <w:rFonts w:hint="eastAsia"/>
        </w:rPr>
      </w:pPr>
      <w:r>
        <w:rPr>
          <w:rFonts w:hint="eastAsia"/>
        </w:rPr>
        <w:t>然后，不无自身的痛苦，父母的花费，我们被送到那些辉煌的太阳之一，成熟我们的萌芽；他们在那里允许我们的展示，他们要求我们把它作为我们的遗产，不要指望从他们那里得到更多的手段。</w:t>
      </w:r>
    </w:p>
    <w:p w14:paraId="20D9B43E">
      <w:pPr>
        <w:pStyle w:val="4"/>
        <w:spacing w:before="259" w:line="254" w:lineRule="auto"/>
        <w:rPr>
          <w:rFonts w:hint="eastAsia"/>
        </w:rPr>
      </w:pPr>
    </w:p>
    <w:p w14:paraId="3B3E7EA7">
      <w:pPr>
        <w:pStyle w:val="4"/>
        <w:spacing w:before="259" w:line="254" w:lineRule="auto"/>
        <w:rPr>
          <w:rFonts w:hint="eastAsia"/>
        </w:rPr>
      </w:pPr>
      <w:r>
        <w:rPr>
          <w:rFonts w:hint="eastAsia"/>
        </w:rPr>
        <w:t xml:space="preserve">We restrain our thoughts, I say, not only from pleasure, (whereof to have no* small measure is some unhappiness under the sun,) but even from competent experience in the world, who had need be wise as serpents in these Machiavellian days. </w:t>
      </w:r>
    </w:p>
    <w:p w14:paraId="165C8901">
      <w:pPr>
        <w:pStyle w:val="4"/>
        <w:spacing w:before="259" w:line="254" w:lineRule="auto"/>
        <w:rPr>
          <w:rFonts w:hint="eastAsia"/>
        </w:rPr>
      </w:pPr>
      <w:r>
        <w:rPr>
          <w:rFonts w:hint="eastAsia"/>
        </w:rPr>
        <w:t>我说，我们约束我们的思想，不仅远离快乐，（没有*小量的快乐是太阳下的一些不幸，）甚至远离世界上的足够经验，在这些马基雅维利式的日子里，我们需要像蛇一样聪明。</w:t>
      </w:r>
    </w:p>
    <w:p w14:paraId="7B73FB14">
      <w:pPr>
        <w:pStyle w:val="4"/>
        <w:spacing w:before="259" w:line="254" w:lineRule="auto"/>
        <w:rPr>
          <w:rFonts w:hint="eastAsia"/>
        </w:rPr>
      </w:pPr>
    </w:p>
    <w:p w14:paraId="39953B3A">
      <w:pPr>
        <w:pStyle w:val="4"/>
        <w:spacing w:before="259" w:line="254" w:lineRule="auto"/>
        <w:rPr>
          <w:rFonts w:hint="eastAsia"/>
        </w:rPr>
      </w:pPr>
      <w:r>
        <w:rPr>
          <w:rFonts w:hint="eastAsia"/>
        </w:rPr>
        <w:t xml:space="preserve">We subject our bodies to many diseases, and groan out our remaining days under the burden of some wasting sickness; at last, crura thymo plena, having stored ourselves with the riches of art, we come into our country to exchange them for their riches of earth; and yet how unworthy a thing is it, cœlestibus mercari terrena, to buy corporal things with spiritual, and chop heaven for earth? </w:t>
      </w:r>
    </w:p>
    <w:p w14:paraId="5FEB420F">
      <w:pPr>
        <w:pStyle w:val="4"/>
        <w:spacing w:before="259" w:line="254" w:lineRule="auto"/>
        <w:rPr>
          <w:rFonts w:hint="eastAsia"/>
        </w:rPr>
      </w:pPr>
      <w:r>
        <w:rPr>
          <w:rFonts w:hint="eastAsia"/>
        </w:rPr>
        <w:t>我们的身体受制于许多疾病，在一些消耗性疾病的负担下度过余生；最后，crura thymo plena（腿上满是百里香），我们充满艺术的财富，回到我们的国家，用它们换取他们的土地财富；然而，cœlestibus mercari terrena（用天上的换取尘世的），用属灵的购买肉体的，用天堂换取地球，这是多么不值得的事情？</w:t>
      </w:r>
    </w:p>
    <w:p w14:paraId="4B183CB2">
      <w:pPr>
        <w:pStyle w:val="4"/>
        <w:spacing w:before="259" w:line="254" w:lineRule="auto"/>
        <w:rPr>
          <w:rFonts w:hint="eastAsia"/>
        </w:rPr>
      </w:pPr>
    </w:p>
    <w:p w14:paraId="00506A10">
      <w:pPr>
        <w:pStyle w:val="4"/>
        <w:spacing w:before="259" w:line="254" w:lineRule="auto"/>
        <w:rPr>
          <w:rFonts w:hint="eastAsia"/>
        </w:rPr>
      </w:pPr>
      <w:r>
        <w:rPr>
          <w:rFonts w:hint="eastAsia"/>
        </w:rPr>
        <w:t xml:space="preserve">After all this, how hardly is anything attained, without paying to the patron, either a fine, or an annual rent, or reservation of his own tithes, or (some way) above the rate of a copyhold, to have a lease during a sickly and spent life! </w:t>
      </w:r>
    </w:p>
    <w:p w14:paraId="08FA3B17">
      <w:pPr>
        <w:pStyle w:val="4"/>
        <w:spacing w:before="259" w:line="254" w:lineRule="auto"/>
        <w:rPr>
          <w:rFonts w:hint="eastAsia"/>
        </w:rPr>
      </w:pPr>
      <w:r>
        <w:rPr>
          <w:rFonts w:hint="eastAsia"/>
        </w:rPr>
        <w:t>经过这一切，在没有向赞助人支付罚款，或年租，或保留他自己的什一税，或（某种方式）超过复印保有权的费率的情况下，如何艰难地获得任何东西，以在病弱和消耗的生命中获得租约！</w:t>
      </w:r>
    </w:p>
    <w:p w14:paraId="2DF92F4C">
      <w:pPr>
        <w:pStyle w:val="4"/>
        <w:spacing w:before="259" w:line="254" w:lineRule="auto"/>
        <w:rPr>
          <w:rFonts w:hint="eastAsia"/>
        </w:rPr>
      </w:pPr>
    </w:p>
    <w:p w14:paraId="020F5852">
      <w:pPr>
        <w:pStyle w:val="4"/>
        <w:spacing w:before="259" w:line="254" w:lineRule="auto"/>
        <w:rPr>
          <w:rFonts w:hint="eastAsia"/>
        </w:rPr>
      </w:pPr>
      <w:r>
        <w:rPr>
          <w:rFonts w:hint="eastAsia"/>
        </w:rPr>
        <w:t xml:space="preserve">Were the goods of the church for this entrusted to gentlemen and lords of the manors, that they should set them to sale, and turn the benefits into their own purses? </w:t>
      </w:r>
    </w:p>
    <w:p w14:paraId="6CE33338">
      <w:pPr>
        <w:pStyle w:val="4"/>
        <w:spacing w:before="259" w:line="254" w:lineRule="auto"/>
        <w:rPr>
          <w:rFonts w:hint="eastAsia"/>
        </w:rPr>
      </w:pPr>
      <w:r>
        <w:rPr>
          <w:rFonts w:hint="eastAsia"/>
        </w:rPr>
        <w:t>教会的财物是为此而托付给绅士和庄园主的吗，使他们将其出售，并将利益转入自己的钱包？</w:t>
      </w:r>
    </w:p>
    <w:p w14:paraId="48D0ED64">
      <w:pPr>
        <w:pStyle w:val="4"/>
        <w:spacing w:before="259" w:line="254" w:lineRule="auto"/>
        <w:rPr>
          <w:rFonts w:hint="eastAsia"/>
        </w:rPr>
      </w:pPr>
    </w:p>
    <w:p w14:paraId="21A4F630">
      <w:pPr>
        <w:pStyle w:val="4"/>
        <w:spacing w:before="259" w:line="254" w:lineRule="auto"/>
        <w:rPr>
          <w:rFonts w:hint="eastAsia"/>
        </w:rPr>
      </w:pPr>
      <w:r>
        <w:rPr>
          <w:rFonts w:hint="eastAsia"/>
        </w:rPr>
        <w:t xml:space="preserve">Why were not the donations in the hands of the poor, who have more need? It is supposed, gentlemen by nurture well instructed can make the fittest choice for God's glory, and for their private gain. </w:t>
      </w:r>
    </w:p>
    <w:p w14:paraId="0CA45230">
      <w:pPr>
        <w:pStyle w:val="4"/>
        <w:spacing w:before="259" w:line="254" w:lineRule="auto"/>
        <w:rPr>
          <w:rFonts w:hint="eastAsia"/>
        </w:rPr>
      </w:pPr>
      <w:r>
        <w:rPr>
          <w:rFonts w:hint="eastAsia"/>
        </w:rPr>
        <w:t>为什么捐赠不在穷人手中，他们更需要？假设受过良好教育的绅士能为上帝的荣耀和他们的私利做出最合适的选择。</w:t>
      </w:r>
    </w:p>
    <w:p w14:paraId="7B9683CA">
      <w:pPr>
        <w:pStyle w:val="4"/>
        <w:spacing w:before="259" w:line="254" w:lineRule="auto"/>
        <w:rPr>
          <w:rFonts w:hint="eastAsia"/>
        </w:rPr>
      </w:pPr>
    </w:p>
    <w:p w14:paraId="17D77A08">
      <w:pPr>
        <w:pStyle w:val="4"/>
        <w:spacing w:before="259" w:line="254" w:lineRule="auto"/>
        <w:rPr>
          <w:rFonts w:hint="eastAsia"/>
        </w:rPr>
      </w:pPr>
      <w:r>
        <w:rPr>
          <w:rFonts w:hint="eastAsia"/>
        </w:rPr>
        <w:t xml:space="preserve">Must we then run, per varios casus, per tot discrimina rerum,—through so many dangers, and difficulties, and troubles, and in the end arrive at beggars' haven, a necessary and enforced penury? </w:t>
      </w:r>
    </w:p>
    <w:p w14:paraId="3CD0ADA4">
      <w:pPr>
        <w:pStyle w:val="4"/>
        <w:spacing w:before="259" w:line="254" w:lineRule="auto"/>
        <w:rPr>
          <w:rFonts w:hint="eastAsia"/>
        </w:rPr>
      </w:pPr>
      <w:r>
        <w:rPr>
          <w:rFonts w:hint="eastAsia"/>
        </w:rPr>
        <w:t>那么我们必须跑过per varios casus, per tot discrimina rerum（通过各种遭遇，通过如此多的危险）——通过这么多的危险、困难和麻烦，最终到达乞丐的避难所，一个必要的和强制的贫困？</w:t>
      </w:r>
    </w:p>
    <w:p w14:paraId="396E9120">
      <w:pPr>
        <w:pStyle w:val="4"/>
        <w:spacing w:before="259" w:line="254" w:lineRule="auto"/>
        <w:rPr>
          <w:rFonts w:hint="eastAsia"/>
        </w:rPr>
      </w:pPr>
    </w:p>
    <w:p w14:paraId="157EDCC4">
      <w:pPr>
        <w:pStyle w:val="4"/>
        <w:spacing w:before="259" w:line="254" w:lineRule="auto"/>
        <w:rPr>
          <w:rFonts w:hint="eastAsia"/>
        </w:rPr>
      </w:pPr>
      <w:r>
        <w:rPr>
          <w:rFonts w:hint="eastAsia"/>
        </w:rPr>
        <w:t xml:space="preserve">Oh! invitatus ad hæc, aliquis de ponte negabit,†—a beggar in the highway will in the end scorn to be a minister. </w:t>
      </w:r>
    </w:p>
    <w:p w14:paraId="1AFF1526">
      <w:pPr>
        <w:pStyle w:val="4"/>
        <w:spacing w:before="259" w:line="254" w:lineRule="auto"/>
        <w:rPr>
          <w:rFonts w:hint="eastAsia"/>
        </w:rPr>
      </w:pPr>
      <w:r>
        <w:rPr>
          <w:rFonts w:hint="eastAsia"/>
        </w:rPr>
        <w:t>哦！invitatus ad hæc, aliquis de ponte negabit（即使被邀请，桥上的人也会拒绝）†——最终，公路上的乞丐会蔑视做牧师。</w:t>
      </w:r>
    </w:p>
    <w:p w14:paraId="1AF007DC">
      <w:pPr>
        <w:pStyle w:val="4"/>
        <w:spacing w:before="259" w:line="254" w:lineRule="auto"/>
        <w:rPr>
          <w:rFonts w:hint="eastAsia"/>
        </w:rPr>
      </w:pPr>
    </w:p>
    <w:p w14:paraId="7314B517">
      <w:pPr>
        <w:pStyle w:val="4"/>
        <w:spacing w:before="259" w:line="254" w:lineRule="auto"/>
        <w:rPr>
          <w:rFonts w:hint="eastAsia"/>
        </w:rPr>
      </w:pPr>
      <w:r>
        <w:rPr>
          <w:rFonts w:hint="eastAsia"/>
        </w:rPr>
        <w:t>There is no vocation in the land (honest in itself, and industriously followed by the professor) wherein a man may not live well, except only in the ministry; and here, like the Jews under the tyranny of Egypt, when we should make brick, (work in our profession,) we are forced to gather straw, (labour for sustenance.)</w:t>
      </w:r>
    </w:p>
    <w:p w14:paraId="1AB3B8B8">
      <w:pPr>
        <w:pStyle w:val="4"/>
        <w:spacing w:before="259" w:line="254" w:lineRule="auto"/>
        <w:rPr>
          <w:rFonts w:hint="eastAsia"/>
        </w:rPr>
      </w:pPr>
      <w:r>
        <w:rPr>
          <w:rFonts w:hint="eastAsia"/>
        </w:rPr>
        <w:t>这片土地上没有（本身诚实，并由传授者勤奋追求的）职业不能使人活得好，只有事工除外；在这里，就像犹太人在埃及的暴政下，当我们应该造砖（在我们的职业中工作）时，我们被迫收集稻草（为生计劳动）。</w:t>
      </w:r>
    </w:p>
    <w:p w14:paraId="64EDA3C5">
      <w:pPr>
        <w:pStyle w:val="4"/>
        <w:spacing w:before="259" w:line="254" w:lineRule="auto"/>
        <w:rPr>
          <w:rFonts w:hint="eastAsia"/>
        </w:rPr>
      </w:pPr>
    </w:p>
    <w:p w14:paraId="258064A5">
      <w:pPr>
        <w:pStyle w:val="4"/>
        <w:spacing w:before="259" w:line="254" w:lineRule="auto"/>
        <w:rPr>
          <w:rFonts w:hint="eastAsia"/>
        </w:rPr>
      </w:pPr>
      <w:r>
        <w:rPr>
          <w:rFonts w:hint="eastAsia"/>
        </w:rPr>
        <w:t xml:space="preserve">But in vain we speak; the sons of Zeruiah will be too hard for us. There is small hope to stanch this bloody issue till Christ touch their hearts by faith. </w:t>
      </w:r>
    </w:p>
    <w:p w14:paraId="0C6744F8">
      <w:pPr>
        <w:pStyle w:val="4"/>
        <w:spacing w:before="259" w:line="254" w:lineRule="auto"/>
        <w:rPr>
          <w:rFonts w:hint="eastAsia"/>
        </w:rPr>
      </w:pPr>
      <w:r>
        <w:rPr>
          <w:rFonts w:hint="eastAsia"/>
        </w:rPr>
        <w:t>但我们徒然讲话；洗鲁雅的儿子对我们来说太强大了。在基督以信心触动他们的心之前，止住这血流的希望渺茫。</w:t>
      </w:r>
    </w:p>
    <w:p w14:paraId="224458AF">
      <w:pPr>
        <w:pStyle w:val="4"/>
        <w:spacing w:before="259" w:line="254" w:lineRule="auto"/>
        <w:rPr>
          <w:rFonts w:hint="eastAsia"/>
        </w:rPr>
      </w:pPr>
    </w:p>
    <w:p w14:paraId="02F742E4">
      <w:pPr>
        <w:pStyle w:val="4"/>
        <w:spacing w:before="259" w:line="254" w:lineRule="auto"/>
        <w:rPr>
          <w:rFonts w:hint="eastAsia"/>
        </w:rPr>
      </w:pPr>
      <w:r>
        <w:rPr>
          <w:rFonts w:hint="eastAsia"/>
        </w:rPr>
        <w:t xml:space="preserve">But you will say, many of the clergy are rich. They are few; if any, one of these four sorts:—(1.) Either enriched by some patrimony, or gift of friends. (2.) Or else such as distil a dry rose-cake for water; I mean by parsimony and miserableness, get something out of gentlemen's leavings, like the gleaning after the vintage, for others carry away the crop. </w:t>
      </w:r>
    </w:p>
    <w:p w14:paraId="10AAC13C">
      <w:pPr>
        <w:pStyle w:val="4"/>
        <w:spacing w:before="259" w:line="254" w:lineRule="auto"/>
        <w:rPr>
          <w:rFonts w:hint="eastAsia"/>
        </w:rPr>
      </w:pPr>
      <w:r>
        <w:rPr>
          <w:rFonts w:hint="eastAsia"/>
        </w:rPr>
        <w:t>但你会说，许多神职人员是富有的。他们很少；如果有，是这四种之一：——(1.)要么是通过一些遗产，或朋友的礼物而富裕。(2.)要么是那些从干玫瑰饼中提取水的人；我的意思是通过节俭和吝啬，从绅士们的残羹中得到一些东西，就像收获后的拾穗，因为其他人带走了收成。</w:t>
      </w:r>
    </w:p>
    <w:p w14:paraId="63EA731D">
      <w:pPr>
        <w:pStyle w:val="4"/>
        <w:spacing w:before="259" w:line="254" w:lineRule="auto"/>
        <w:rPr>
          <w:rFonts w:hint="eastAsia"/>
        </w:rPr>
      </w:pPr>
    </w:p>
    <w:p w14:paraId="26C04E35">
      <w:pPr>
        <w:pStyle w:val="4"/>
        <w:spacing w:before="259" w:line="254" w:lineRule="auto"/>
        <w:rPr>
          <w:rFonts w:hint="eastAsia"/>
        </w:rPr>
      </w:pPr>
      <w:r>
        <w:rPr>
          <w:rFonts w:hint="eastAsia"/>
        </w:rPr>
        <w:t xml:space="preserve">(3.) Or else such as have lighted on the unruined things of this land, which stood out of the Pope's way, and in that sickness of superstition, scaped the plague of impropriation; benefices which the devil's surgeon, sacrilege, hath not let blood, by custom, composition, enclosing, depopulation. </w:t>
      </w:r>
    </w:p>
    <w:p w14:paraId="3F273E21">
      <w:pPr>
        <w:pStyle w:val="4"/>
        <w:spacing w:before="259" w:line="254" w:lineRule="auto"/>
        <w:rPr>
          <w:rFonts w:hint="eastAsia"/>
        </w:rPr>
      </w:pPr>
      <w:r>
        <w:rPr>
          <w:rFonts w:hint="eastAsia"/>
        </w:rPr>
        <w:t>(3.)要么是那些偶然发现这片土地上未被毁坏的东西，那些与教皇无关，并在迷信的病态中，逃脱了不当占用的瘟疫；魔鬼的外科医生，亵渎，没有通过习俗、组成、圈地、人口减少放血的利益。</w:t>
      </w:r>
    </w:p>
    <w:p w14:paraId="3F42CDA3">
      <w:pPr>
        <w:pStyle w:val="4"/>
        <w:spacing w:before="259" w:line="254" w:lineRule="auto"/>
        <w:rPr>
          <w:rFonts w:hint="eastAsia"/>
        </w:rPr>
      </w:pPr>
    </w:p>
    <w:p w14:paraId="17562238">
      <w:pPr>
        <w:pStyle w:val="4"/>
        <w:spacing w:before="259" w:line="254" w:lineRule="auto"/>
        <w:rPr>
          <w:rFonts w:hint="eastAsia"/>
        </w:rPr>
      </w:pPr>
      <w:r>
        <w:rPr>
          <w:rFonts w:hint="eastAsia"/>
        </w:rPr>
        <w:t xml:space="preserve">'Though the grape-gatherers come, would they not leave some grapes? if thieves come in the night, they will but destroy till they have enough,' Jer. 49:9. </w:t>
      </w:r>
    </w:p>
    <w:p w14:paraId="42520C87">
      <w:pPr>
        <w:pStyle w:val="4"/>
        <w:spacing w:before="259" w:line="254" w:lineRule="auto"/>
        <w:rPr>
          <w:rFonts w:hint="eastAsia"/>
        </w:rPr>
      </w:pPr>
      <w:r>
        <w:rPr>
          <w:rFonts w:hint="eastAsia"/>
        </w:rPr>
        <w:t>"摘葡萄的若来到你这里，岂不剩下些葡萄呢？盗贼若夜间来，岂不毁坏直到够了呢？"耶利米书49:9。</w:t>
      </w:r>
    </w:p>
    <w:p w14:paraId="7F62966F">
      <w:pPr>
        <w:pStyle w:val="4"/>
        <w:spacing w:before="259" w:line="254" w:lineRule="auto"/>
        <w:rPr>
          <w:rFonts w:hint="eastAsia"/>
        </w:rPr>
      </w:pPr>
    </w:p>
    <w:p w14:paraId="270010B1">
      <w:pPr>
        <w:pStyle w:val="4"/>
        <w:spacing w:before="259" w:line="254" w:lineRule="auto"/>
        <w:rPr>
          <w:rFonts w:hint="eastAsia"/>
        </w:rPr>
      </w:pPr>
      <w:r>
        <w:rPr>
          <w:rFonts w:hint="eastAsia"/>
        </w:rPr>
        <w:t xml:space="preserve">(4.) Or, lastly, they are those antiqui heroes, nati melioribus annis, that came to their livings when that good Queen Elizabeth came to her crown; at which time benefices went a-begging, as ministers do now. </w:t>
      </w:r>
    </w:p>
    <w:p w14:paraId="7EADD1B0">
      <w:pPr>
        <w:pStyle w:val="4"/>
        <w:spacing w:before="259" w:line="254" w:lineRule="auto"/>
        <w:rPr>
          <w:rFonts w:hint="eastAsia"/>
        </w:rPr>
      </w:pPr>
      <w:r>
        <w:rPr>
          <w:rFonts w:hint="eastAsia"/>
        </w:rPr>
        <w:t>(4.)或者，最后，他们是那些antiqui heroes, nati melioribus annis（古代英雄，生于更好的年代），在那位好女王伊丽莎白登基时得到他们的生计；那时，利益在乞讨，就像现在的牧师一样。</w:t>
      </w:r>
    </w:p>
    <w:p w14:paraId="09CCD813">
      <w:pPr>
        <w:pStyle w:val="4"/>
        <w:spacing w:before="259" w:line="254" w:lineRule="auto"/>
        <w:rPr>
          <w:rFonts w:hint="eastAsia"/>
        </w:rPr>
      </w:pPr>
    </w:p>
    <w:p w14:paraId="1EA54510">
      <w:pPr>
        <w:pStyle w:val="4"/>
        <w:spacing w:before="259" w:line="254" w:lineRule="auto"/>
        <w:rPr>
          <w:rFonts w:hint="eastAsia"/>
        </w:rPr>
      </w:pPr>
      <w:r>
        <w:rPr>
          <w:rFonts w:hint="eastAsia"/>
        </w:rPr>
        <w:t xml:space="preserve">As for the rest, that have livings, they are scarce live-ones, or enough to keep themselves and their families living; and for those that have none, they may make themselves merry with their learning if they have no money: for they that bought the patronages must needs sell the presentations,—vendere jure potest, emerat ille prius; and then if Balaam's ass hath but an audible voice, and a soluble purse, he shall be preferred before his master, were he ten prophets. </w:t>
      </w:r>
    </w:p>
    <w:p w14:paraId="6CBF65A9">
      <w:pPr>
        <w:pStyle w:val="4"/>
        <w:spacing w:before="259" w:line="254" w:lineRule="auto"/>
        <w:rPr>
          <w:rFonts w:hint="eastAsia"/>
        </w:rPr>
      </w:pPr>
      <w:r>
        <w:rPr>
          <w:rFonts w:hint="eastAsia"/>
        </w:rPr>
        <w:t>至于其余有生计的人，他们几乎没有活力，或者不足以维持他们自己和家人的生活；对于那些没有的人，如果他们没有钱，他们可以用他们的学问使自己快乐：因为那些买了赞助权的人必须出售展示权，——vendere jure potest, emerat ille prius（他可以合法地出售，因为他先前购买）；然后如果巴兰的驴只有一个可听见的声音，和一个可解决的钱包，他就会被优先于他的主人，即使他是十个先知。</w:t>
      </w:r>
    </w:p>
    <w:p w14:paraId="15848DE9">
      <w:pPr>
        <w:pStyle w:val="4"/>
        <w:spacing w:before="259" w:line="254" w:lineRule="auto"/>
        <w:rPr>
          <w:rFonts w:hint="eastAsia"/>
        </w:rPr>
      </w:pPr>
    </w:p>
    <w:p w14:paraId="289E60C4">
      <w:pPr>
        <w:pStyle w:val="4"/>
        <w:spacing w:before="259" w:line="254" w:lineRule="auto"/>
        <w:rPr>
          <w:rFonts w:hint="eastAsia"/>
        </w:rPr>
      </w:pPr>
      <w:r>
        <w:rPr>
          <w:rFonts w:hint="eastAsia"/>
        </w:rPr>
        <w:t xml:space="preserve">If this weather hold, Julian need not send learning into exile, for no parent will be so irreligious as with great expenses to bring up his child at once to misery and sin. </w:t>
      </w:r>
    </w:p>
    <w:p w14:paraId="0D7C23D9">
      <w:pPr>
        <w:pStyle w:val="4"/>
        <w:spacing w:before="259" w:line="254" w:lineRule="auto"/>
        <w:rPr>
          <w:rFonts w:hint="eastAsia"/>
        </w:rPr>
      </w:pPr>
      <w:r>
        <w:rPr>
          <w:rFonts w:hint="eastAsia"/>
        </w:rPr>
        <w:t>如果这种天气持续，朱利安不需要将学问流放，因为没有父母会如此不敬虔，花大钱一次性将他的孩子培养至痛苦和罪恶。</w:t>
      </w:r>
    </w:p>
    <w:p w14:paraId="787DEFD1">
      <w:pPr>
        <w:pStyle w:val="4"/>
        <w:spacing w:before="259" w:line="254" w:lineRule="auto"/>
        <w:rPr>
          <w:rFonts w:hint="eastAsia"/>
        </w:rPr>
      </w:pPr>
    </w:p>
    <w:p w14:paraId="461B2182">
      <w:pPr>
        <w:pStyle w:val="4"/>
        <w:spacing w:before="259" w:line="254" w:lineRule="auto"/>
        <w:rPr>
          <w:rFonts w:hint="eastAsia"/>
        </w:rPr>
      </w:pPr>
      <w:r>
        <w:rPr>
          <w:rFonts w:hint="eastAsia"/>
        </w:rPr>
        <w:t xml:space="preserve">Oh, think of this, if your impudence have left any blood of shame in your faces; cannot you spare out of all your riot some crumbs of liberality to the poor, needy, and neglected gospel? </w:t>
      </w:r>
    </w:p>
    <w:p w14:paraId="786AE180">
      <w:pPr>
        <w:pStyle w:val="4"/>
        <w:spacing w:before="259" w:line="254" w:lineRule="auto"/>
        <w:rPr>
          <w:rFonts w:hint="eastAsia"/>
        </w:rPr>
      </w:pPr>
      <w:r>
        <w:rPr>
          <w:rFonts w:hint="eastAsia"/>
        </w:rPr>
        <w:t>哦，想想这个，如果你们的厚颜无耻在你们脸上留下了任何羞耻的血；难道你们不能从你们所有的放荡中省出一些慷慨的碎屑给予贫穷、需要和被忽视的福音吗？</w:t>
      </w:r>
    </w:p>
    <w:p w14:paraId="2DE7582E">
      <w:pPr>
        <w:pStyle w:val="4"/>
        <w:spacing w:before="259" w:line="254" w:lineRule="auto"/>
        <w:rPr>
          <w:rFonts w:hint="eastAsia"/>
        </w:rPr>
      </w:pPr>
    </w:p>
    <w:p w14:paraId="19486230">
      <w:pPr>
        <w:pStyle w:val="4"/>
        <w:spacing w:before="259" w:line="254" w:lineRule="auto"/>
        <w:rPr>
          <w:rFonts w:hint="eastAsia"/>
        </w:rPr>
      </w:pPr>
      <w:r>
        <w:rPr>
          <w:rFonts w:hint="eastAsia"/>
        </w:rPr>
        <w:t xml:space="preserve">Shall the Papists so outbid us, and in the view of their prodigality, laugh our miserableness to scorn? Shall they twit us, that our Our Father hath taken from the church what their Paternoster bestowed on it? </w:t>
      </w:r>
    </w:p>
    <w:p w14:paraId="3CE3EBB9">
      <w:pPr>
        <w:pStyle w:val="4"/>
        <w:spacing w:before="259" w:line="254" w:lineRule="auto"/>
        <w:rPr>
          <w:rFonts w:hint="eastAsia"/>
        </w:rPr>
      </w:pPr>
      <w:r>
        <w:rPr>
          <w:rFonts w:hint="eastAsia"/>
        </w:rPr>
        <w:t>难道天主教徒要如此超过我们，并在他们的挥霍中，嘲笑我们的可悲吗？他们会讥讽我们，我们的主祷文从教会中拿走了他们的天主经赐予它的东西吗？</w:t>
      </w:r>
    </w:p>
    <w:p w14:paraId="176CB1CE">
      <w:pPr>
        <w:pStyle w:val="4"/>
        <w:spacing w:before="259" w:line="254" w:lineRule="auto"/>
        <w:rPr>
          <w:rFonts w:hint="eastAsia"/>
        </w:rPr>
      </w:pPr>
    </w:p>
    <w:p w14:paraId="32345F00">
      <w:pPr>
        <w:pStyle w:val="4"/>
        <w:spacing w:before="259" w:line="254" w:lineRule="auto"/>
        <w:rPr>
          <w:rFonts w:hint="eastAsia"/>
        </w:rPr>
      </w:pPr>
      <w:r>
        <w:rPr>
          <w:rFonts w:hint="eastAsia"/>
        </w:rPr>
        <w:t xml:space="preserve">Shall they bid us bate of our faith, and better our charity? Indeed, where heard you of a Papist that cuts short his minister? where see you a Protestant that doth not? </w:t>
      </w:r>
    </w:p>
    <w:p w14:paraId="00C9BC5C">
      <w:pPr>
        <w:pStyle w:val="4"/>
        <w:spacing w:before="259" w:line="254" w:lineRule="auto"/>
        <w:rPr>
          <w:rFonts w:hint="eastAsia"/>
        </w:rPr>
      </w:pPr>
      <w:r>
        <w:rPr>
          <w:rFonts w:hint="eastAsia"/>
        </w:rPr>
        <w:t>他们会不会叫我们减少我们的信心，改善我们的爱心？确实，你在哪里听说过一个天主教徒削减他的牧师？你在哪里看到一个新教徒不这样做？</w:t>
      </w:r>
    </w:p>
    <w:p w14:paraId="2264B4AA">
      <w:pPr>
        <w:pStyle w:val="4"/>
        <w:spacing w:before="259" w:line="254" w:lineRule="auto"/>
        <w:rPr>
          <w:rFonts w:hint="eastAsia"/>
        </w:rPr>
      </w:pPr>
    </w:p>
    <w:p w14:paraId="7B4DF39E">
      <w:pPr>
        <w:pStyle w:val="4"/>
        <w:spacing w:before="259" w:line="254" w:lineRule="auto"/>
        <w:rPr>
          <w:rFonts w:hint="eastAsia"/>
        </w:rPr>
      </w:pPr>
      <w:r>
        <w:rPr>
          <w:rFonts w:hint="eastAsia"/>
        </w:rPr>
        <w:t xml:space="preserve">I speak not to commend the religion of the Papist above the others, no more than Christ preferred the religion of the Samaritan to the priests and Levites, when he praised his charity; but to apply that to us which Christ once to the Jews, 'Tyre and Sidon shall condemn you.' </w:t>
      </w:r>
    </w:p>
    <w:p w14:paraId="71A506E0">
      <w:pPr>
        <w:pStyle w:val="4"/>
        <w:spacing w:before="259" w:line="254" w:lineRule="auto"/>
        <w:rPr>
          <w:rFonts w:hint="eastAsia"/>
        </w:rPr>
      </w:pPr>
      <w:r>
        <w:rPr>
          <w:rFonts w:hint="eastAsia"/>
        </w:rPr>
        <w:t>我不是要称赞天主教徒的宗教高于其他人，不比基督在赞扬撒玛利亚人的爱心时，将他的宗教置于祭司和利未人之上；而是要将基督曾对犹太人所说的话应用于我们，"推罗和西顿必要定你们的罪。"</w:t>
      </w:r>
    </w:p>
    <w:p w14:paraId="0FB67D37">
      <w:pPr>
        <w:pStyle w:val="4"/>
        <w:spacing w:before="259" w:line="254" w:lineRule="auto"/>
        <w:rPr>
          <w:rFonts w:hint="eastAsia"/>
        </w:rPr>
      </w:pPr>
    </w:p>
    <w:p w14:paraId="0D01D539">
      <w:pPr>
        <w:pStyle w:val="4"/>
        <w:spacing w:before="259" w:line="254" w:lineRule="auto"/>
        <w:rPr>
          <w:rFonts w:hint="eastAsia"/>
        </w:rPr>
      </w:pPr>
      <w:r>
        <w:rPr>
          <w:rFonts w:hint="eastAsia"/>
        </w:rPr>
        <w:t xml:space="preserve">So the Papists shall judge us. The Papist comes with Omnia dabo to his priest,—I will give all; the Protestant with Omnia, eripiam,—I will take away all. </w:t>
      </w:r>
    </w:p>
    <w:p w14:paraId="5281C026">
      <w:pPr>
        <w:pStyle w:val="4"/>
        <w:spacing w:before="259" w:line="254" w:lineRule="auto"/>
        <w:rPr>
          <w:rFonts w:hint="eastAsia"/>
        </w:rPr>
      </w:pPr>
      <w:r>
        <w:rPr>
          <w:rFonts w:hint="eastAsia"/>
        </w:rPr>
        <w:t>所以天主教徒将审判我们。天主教徒带着Omnia dabo（我会给予一切）来到他的祭司面前，——我会给予一切；新教徒带着Omnia, eripiam（我会拿走一切），——我会拿走一切。</w:t>
      </w:r>
    </w:p>
    <w:p w14:paraId="43151079">
      <w:pPr>
        <w:pStyle w:val="4"/>
        <w:spacing w:before="259" w:line="254" w:lineRule="auto"/>
        <w:rPr>
          <w:rFonts w:hint="eastAsia"/>
        </w:rPr>
      </w:pPr>
    </w:p>
    <w:p w14:paraId="2646C26A">
      <w:pPr>
        <w:pStyle w:val="4"/>
        <w:spacing w:before="259" w:line="254" w:lineRule="auto"/>
        <w:rPr>
          <w:rFonts w:hint="eastAsia"/>
        </w:rPr>
      </w:pPr>
      <w:r>
        <w:rPr>
          <w:rFonts w:hint="eastAsia"/>
        </w:rPr>
        <w:t>Do the Alps bar up all reward from us? Cannot bounty creep over those frozen threshholds? Flere licet, reparare vetatur.</w:t>
      </w:r>
    </w:p>
    <w:p w14:paraId="3102816C">
      <w:pPr>
        <w:pStyle w:val="4"/>
        <w:spacing w:before="259" w:line="254" w:lineRule="auto"/>
        <w:rPr>
          <w:rFonts w:hint="eastAsia"/>
        </w:rPr>
      </w:pPr>
      <w:r>
        <w:rPr>
          <w:rFonts w:hint="eastAsia"/>
        </w:rPr>
        <w:t>阿尔卑斯山是否阻挡了所有对我们的奖励？慷慨不能爬过那些冰冻的门槛吗？Flere licet, reparare vetatur（可以哭泣，但禁止修复）。</w:t>
      </w:r>
    </w:p>
    <w:p w14:paraId="10D279A6">
      <w:pPr>
        <w:pStyle w:val="4"/>
        <w:spacing w:before="259" w:line="254" w:lineRule="auto"/>
      </w:pPr>
    </w:p>
    <w:p w14:paraId="4CE24E3C">
      <w:pPr>
        <w:pStyle w:val="4"/>
        <w:spacing w:before="288" w:line="254" w:lineRule="auto"/>
        <w:ind w:right="97"/>
        <w:rPr>
          <w:rFonts w:hint="eastAsia"/>
        </w:rPr>
      </w:pPr>
      <w:r>
        <w:rPr>
          <w:rFonts w:hint="eastAsia"/>
        </w:rPr>
        <w:t>I may perhaps be censured, to speak so home, in the respect of some particular advantage; and losers may have leave to speak. I confess, it would be a joyful day to me to see the breaches of Jerusalem made up again; yet He is my witness that doth now search, and shall hereafter judge all hearts, that the present theme, the wants of the church, the poverty of ministers, and the hard hearts of their oppressors, together with the commiseration of the students yet unborn, that shall feel this burden heavier as the world grows, at once and inseparably more old, more covetous, have been occasions only to induce this speech.</w:t>
      </w:r>
    </w:p>
    <w:p w14:paraId="38FA6399">
      <w:pPr>
        <w:pStyle w:val="4"/>
        <w:spacing w:before="288" w:line="254" w:lineRule="auto"/>
        <w:ind w:right="97"/>
        <w:rPr>
          <w:rFonts w:hint="eastAsia"/>
        </w:rPr>
      </w:pPr>
      <w:r>
        <w:rPr>
          <w:rFonts w:hint="eastAsia"/>
        </w:rPr>
        <w:t>我可能会因为直言不讳而被责备，特别是涉及某些特殊利益时；而失败者可能有权发言。我承认，看到耶路撒冷的破口得以修复将是我欢喜的一天；然而祂是我的见证，祂现在鉴察，将来也要审判所有的心，这当前的主题，教会的匮乏，牧师的贫穷，以及他们压迫者的硬心，连同对尚未出生的学生的怜悯，他们将随着世界的老去，同时不可分割地变得更老，更贪婪，感受到这负担更重，这些仅仅是引发此言论的原因。</w:t>
      </w:r>
    </w:p>
    <w:p w14:paraId="07A233B5">
      <w:pPr>
        <w:pStyle w:val="4"/>
        <w:spacing w:before="288" w:line="254" w:lineRule="auto"/>
        <w:ind w:right="97"/>
        <w:rPr>
          <w:rFonts w:hint="eastAsia"/>
        </w:rPr>
      </w:pPr>
    </w:p>
    <w:p w14:paraId="31DD965A">
      <w:pPr>
        <w:pStyle w:val="4"/>
        <w:spacing w:before="288" w:line="254" w:lineRule="auto"/>
        <w:ind w:right="97"/>
        <w:rPr>
          <w:rFonts w:hint="eastAsia"/>
        </w:rPr>
      </w:pPr>
      <w:r>
        <w:rPr>
          <w:rFonts w:hint="eastAsia"/>
        </w:rPr>
        <w:t>For I not without cause fear that, as we may say of the church in this our age, Omnia ad ruinam,—All things are going to ruin; so our children in the next generation may justly cry with the poet, Etiam periere ruinæ,—Even the very ruins are ruined.</w:t>
      </w:r>
    </w:p>
    <w:p w14:paraId="4C8676CC">
      <w:pPr>
        <w:pStyle w:val="4"/>
        <w:spacing w:before="288" w:line="254" w:lineRule="auto"/>
        <w:ind w:right="97"/>
        <w:rPr>
          <w:rFonts w:hint="eastAsia"/>
        </w:rPr>
      </w:pPr>
      <w:r>
        <w:rPr>
          <w:rFonts w:hint="eastAsia"/>
        </w:rPr>
        <w:t>因为我不无缘由地担心，正如我们可以说当今时代的教会，Omnia ad ruinam（万物趋于毁灭）——一切都走向毁灭；我们下一代的孩子们可能会正当地与诗人一同呼喊，Etiam periere ruinæ（连废墟也灭亡了）——连废墟都已毁灭。</w:t>
      </w:r>
    </w:p>
    <w:p w14:paraId="4F5A8382">
      <w:pPr>
        <w:pStyle w:val="4"/>
        <w:spacing w:before="288" w:line="254" w:lineRule="auto"/>
        <w:ind w:right="97"/>
        <w:rPr>
          <w:rFonts w:hint="eastAsia"/>
        </w:rPr>
      </w:pPr>
    </w:p>
    <w:p w14:paraId="129E8483">
      <w:pPr>
        <w:pStyle w:val="4"/>
        <w:spacing w:before="288" w:line="254" w:lineRule="auto"/>
        <w:ind w:right="97"/>
        <w:rPr>
          <w:rFonts w:hint="eastAsia"/>
        </w:rPr>
      </w:pPr>
      <w:r>
        <w:rPr>
          <w:rFonts w:hint="eastAsia"/>
        </w:rPr>
        <w:t>Though I cannot but hope, that so long as our royal and religious Jacob, (whose days God make as the days of heaven!) and his seed shall bear rule in our Judah, he and they will make good that deserved title, and be 'defenders of the faith,' and not give leave and authority to any violence further to forage the church.</w:t>
      </w:r>
    </w:p>
    <w:p w14:paraId="764E0877">
      <w:pPr>
        <w:pStyle w:val="4"/>
        <w:spacing w:before="288" w:line="254" w:lineRule="auto"/>
        <w:ind w:right="97"/>
        <w:rPr>
          <w:rFonts w:hint="eastAsia"/>
        </w:rPr>
      </w:pPr>
      <w:r>
        <w:rPr>
          <w:rFonts w:hint="eastAsia"/>
        </w:rPr>
        <w:t>尽管我不能不希望，只要我们的皇家和敬虔的雅各（愿上帝使他的日子如同天上的日子！）及其后裔在我们的犹大掌权，他和他们将实现那应得的称号，成为"信仰的捍卫者"，不给予任何暴力进一步掠夺教会的许可和权力。</w:t>
      </w:r>
    </w:p>
    <w:p w14:paraId="597009C8">
      <w:pPr>
        <w:pStyle w:val="4"/>
        <w:spacing w:before="288" w:line="254" w:lineRule="auto"/>
        <w:ind w:right="97"/>
        <w:rPr>
          <w:rFonts w:hint="eastAsia"/>
        </w:rPr>
      </w:pPr>
    </w:p>
    <w:p w14:paraId="52F807C8">
      <w:pPr>
        <w:pStyle w:val="4"/>
        <w:spacing w:before="288" w:line="254" w:lineRule="auto"/>
        <w:ind w:right="97"/>
        <w:rPr>
          <w:rFonts w:hint="eastAsia"/>
        </w:rPr>
      </w:pPr>
      <w:r>
        <w:rPr>
          <w:rFonts w:hint="eastAsia"/>
        </w:rPr>
        <w:t>God also put into his subjects' hearts to love the gospel, and then it shall not decay for want of encouragement and reward. But for the detainers of the poor ministers' right, let them hear their reward: 'Woe to him that heapeth up that which is none of his!'</w:t>
      </w:r>
    </w:p>
    <w:p w14:paraId="39C8C21F">
      <w:pPr>
        <w:pStyle w:val="4"/>
        <w:spacing w:before="288" w:line="254" w:lineRule="auto"/>
        <w:ind w:right="97"/>
        <w:rPr>
          <w:rFonts w:hint="eastAsia"/>
        </w:rPr>
      </w:pPr>
      <w:r>
        <w:rPr>
          <w:rFonts w:hint="eastAsia"/>
        </w:rPr>
        <w:t>愿上帝也使祂的子民的心爱慕福音，那么福音就不会因缺乏鼓励和奖赏而衰败。但对那些扣留贫穷牧师权利的人，让他们听听他们的报应："祸哉，那些积蓄不属于自己之物的人！"</w:t>
      </w:r>
    </w:p>
    <w:p w14:paraId="41D7FC02">
      <w:pPr>
        <w:pStyle w:val="4"/>
        <w:spacing w:before="288" w:line="254" w:lineRule="auto"/>
        <w:ind w:right="97"/>
        <w:rPr>
          <w:rFonts w:hint="eastAsia"/>
        </w:rPr>
      </w:pPr>
    </w:p>
    <w:p w14:paraId="4A5AF22F">
      <w:pPr>
        <w:pStyle w:val="4"/>
        <w:spacing w:before="288" w:line="254" w:lineRule="auto"/>
        <w:ind w:right="97"/>
        <w:rPr>
          <w:rFonts w:hint="eastAsia"/>
        </w:rPr>
      </w:pPr>
      <w:r>
        <w:rPr>
          <w:rFonts w:hint="eastAsia"/>
        </w:rPr>
        <w:t>You that have taken away the unction, and left us nothing but the alabaster-box, the shreds, the sherds, the scrapings of our own, as happy and rich as you think yourselves, when you have summed up your gains and cast your accounts at the end, if ever you be the richer for that you have stolen from your stars, let me come a-begging to your doors.</w:t>
      </w:r>
    </w:p>
    <w:p w14:paraId="70F73119">
      <w:pPr>
        <w:pStyle w:val="4"/>
        <w:spacing w:before="288" w:line="254" w:lineRule="auto"/>
        <w:ind w:right="97"/>
        <w:rPr>
          <w:rFonts w:hint="eastAsia"/>
        </w:rPr>
      </w:pPr>
      <w:r>
        <w:rPr>
          <w:rFonts w:hint="eastAsia"/>
        </w:rPr>
        <w:t>你们这些夺走膏油，只留给我们装膏油的玉瓶、碎片、瓦片和我们自己的残渣的人，无论你们认为自己多么幸福和富有，当你们总结了你们的收益，并在最后结算你们的账目时，如果你们因偷窃你们的星辰而变得更富有，就让我到你们的门前乞讨吧。</w:t>
      </w:r>
    </w:p>
    <w:p w14:paraId="1D4C85D1">
      <w:pPr>
        <w:pStyle w:val="4"/>
        <w:spacing w:before="288" w:line="254" w:lineRule="auto"/>
        <w:ind w:right="97"/>
        <w:rPr>
          <w:rFonts w:hint="eastAsia"/>
        </w:rPr>
      </w:pPr>
    </w:p>
    <w:p w14:paraId="6E07F331">
      <w:pPr>
        <w:pStyle w:val="4"/>
        <w:spacing w:before="288" w:line="254" w:lineRule="auto"/>
        <w:ind w:right="97"/>
        <w:rPr>
          <w:rFonts w:hint="eastAsia"/>
        </w:rPr>
      </w:pPr>
      <w:r>
        <w:rPr>
          <w:rFonts w:hint="eastAsia"/>
        </w:rPr>
        <w:t>Judas sold his Master for thirty pence: he might put his gains in his eye; his losses stuck by him when his money was gone; he lost a God, a heaven, a soul, but he threw away his cash.</w:t>
      </w:r>
    </w:p>
    <w:p w14:paraId="31ABD047">
      <w:pPr>
        <w:pStyle w:val="4"/>
        <w:spacing w:before="288" w:line="254" w:lineRule="auto"/>
        <w:ind w:right="97"/>
        <w:rPr>
          <w:rFonts w:hint="eastAsia"/>
        </w:rPr>
      </w:pPr>
      <w:r>
        <w:rPr>
          <w:rFonts w:hint="eastAsia"/>
        </w:rPr>
        <w:t>犹大为三十块钱出卖了他的主：他可以把他的收益放在眼里；当他的钱财消失时，他的损失仍伴随着他；他失去了一位上帝，一个天堂，一个灵魂，却扔掉了他的钱财。</w:t>
      </w:r>
    </w:p>
    <w:p w14:paraId="29A80875">
      <w:pPr>
        <w:pStyle w:val="4"/>
        <w:spacing w:before="288" w:line="254" w:lineRule="auto"/>
        <w:ind w:right="97"/>
        <w:rPr>
          <w:rFonts w:hint="eastAsia"/>
        </w:rPr>
      </w:pPr>
    </w:p>
    <w:p w14:paraId="206B7781">
      <w:pPr>
        <w:pStyle w:val="4"/>
        <w:spacing w:before="288" w:line="254" w:lineRule="auto"/>
        <w:ind w:right="97"/>
        <w:rPr>
          <w:rFonts w:hint="eastAsia"/>
        </w:rPr>
      </w:pPr>
      <w:r>
        <w:rPr>
          <w:rFonts w:hint="eastAsia"/>
        </w:rPr>
        <w:t>Take heed, lest you cry one day with him, 'We and our extortions are both perished.' Remember you must give account of your stewardships; a fearful bill of reckoning that many shall put up at that day to God: Item, so many scores of pounds in malice and suits at law.</w:t>
      </w:r>
    </w:p>
    <w:p w14:paraId="31201039">
      <w:pPr>
        <w:pStyle w:val="4"/>
        <w:spacing w:before="288" w:line="254" w:lineRule="auto"/>
        <w:ind w:right="97"/>
        <w:rPr>
          <w:rFonts w:hint="eastAsia"/>
        </w:rPr>
      </w:pPr>
      <w:r>
        <w:rPr>
          <w:rFonts w:hint="eastAsia"/>
        </w:rPr>
        <w:t>小心，免得你们有一天与他一同呼喊，"我们和我们的勒索都灭亡了。"记住你们必须交你们管家的账；那一天许多人将向上帝提交一份可怕的账单：项目，如此多磅用于恶意和法律诉讼。</w:t>
      </w:r>
    </w:p>
    <w:p w14:paraId="76B6EA93">
      <w:pPr>
        <w:pStyle w:val="4"/>
        <w:spacing w:before="288" w:line="254" w:lineRule="auto"/>
        <w:ind w:right="97"/>
        <w:rPr>
          <w:rFonts w:hint="eastAsia"/>
        </w:rPr>
      </w:pPr>
    </w:p>
    <w:p w14:paraId="1E9174C4">
      <w:pPr>
        <w:pStyle w:val="4"/>
        <w:spacing w:before="288" w:line="254" w:lineRule="auto"/>
        <w:ind w:right="97"/>
        <w:rPr>
          <w:rFonts w:hint="eastAsia"/>
        </w:rPr>
      </w:pPr>
      <w:r>
        <w:rPr>
          <w:rFonts w:hint="eastAsia"/>
        </w:rPr>
        <w:t>Item, so many hundreds of pounds spent in lusts and vanities. Item, so many thousands in building Eglon's parlours. Item, to the poor in a year, threepence. Item, to the minister, just nothing. Nothing to God; and nothing from God shall be your reward.</w:t>
      </w:r>
    </w:p>
    <w:p w14:paraId="5F13237F">
      <w:pPr>
        <w:pStyle w:val="4"/>
        <w:spacing w:before="288" w:line="254" w:lineRule="auto"/>
        <w:ind w:right="97"/>
        <w:rPr>
          <w:rFonts w:hint="eastAsia"/>
        </w:rPr>
      </w:pPr>
      <w:r>
        <w:rPr>
          <w:rFonts w:hint="eastAsia"/>
        </w:rPr>
        <w:t>项目，数百磅花在情欲和虚荣上。项目，数千用于建造伊矩伦的厅堂。项目，一年给穷人三便士。项目，给牧师，一无所有。给上帝的是虚无；从上帝而来的回报也必是虚无。</w:t>
      </w:r>
    </w:p>
    <w:p w14:paraId="5DBEEDA1">
      <w:pPr>
        <w:pStyle w:val="4"/>
        <w:spacing w:before="288" w:line="254" w:lineRule="auto"/>
        <w:ind w:right="97"/>
        <w:rPr>
          <w:rFonts w:hint="eastAsia"/>
        </w:rPr>
      </w:pPr>
    </w:p>
    <w:p w14:paraId="43DB9D68">
      <w:pPr>
        <w:pStyle w:val="4"/>
        <w:spacing w:before="288" w:line="254" w:lineRule="auto"/>
        <w:ind w:right="97"/>
        <w:rPr>
          <w:rFonts w:hint="eastAsia"/>
        </w:rPr>
      </w:pPr>
      <w:r>
        <w:rPr>
          <w:rFonts w:hint="eastAsia"/>
        </w:rPr>
        <w:t>3.Let me end with ourselves, and all to comfort: Ploramus nostris non respondere favorem speratum meritis,—We lament on earth the ill success and worse reward of our labours; but, sat erit meruisse, it is enough that we have deserved.</w:t>
      </w:r>
    </w:p>
    <w:p w14:paraId="7019EDA0">
      <w:pPr>
        <w:pStyle w:val="4"/>
        <w:spacing w:before="288" w:line="254" w:lineRule="auto"/>
        <w:ind w:right="97"/>
        <w:rPr>
          <w:rFonts w:hint="eastAsia"/>
        </w:rPr>
      </w:pPr>
      <w:r>
        <w:rPr>
          <w:rFonts w:hint="eastAsia"/>
        </w:rPr>
        <w:t>3.让我以我们自己结束，并给予安慰：Ploramus nostris non respondere favorem speratum meritis（我们哀叹我们的功劳没有得到期望的赞赏）——我们在地上哀叹我们劳苦的不良成果和更糟的回报；但，sat erit meruisse（已足够配得），我们已经配得就足够了。</w:t>
      </w:r>
    </w:p>
    <w:p w14:paraId="454B09E9">
      <w:pPr>
        <w:pStyle w:val="4"/>
        <w:spacing w:before="288" w:line="254" w:lineRule="auto"/>
        <w:ind w:right="97"/>
        <w:rPr>
          <w:rFonts w:hint="eastAsia"/>
        </w:rPr>
      </w:pPr>
    </w:p>
    <w:p w14:paraId="4E8EA897">
      <w:pPr>
        <w:pStyle w:val="4"/>
        <w:spacing w:before="288" w:line="254" w:lineRule="auto"/>
        <w:ind w:right="97"/>
        <w:rPr>
          <w:rFonts w:hint="eastAsia"/>
        </w:rPr>
      </w:pPr>
      <w:r>
        <w:rPr>
          <w:rFonts w:hint="eastAsia"/>
        </w:rPr>
        <w:t>As dark as the world keeps us and thinks us, 'we shall shine;' and that with no ordinary glory, but 'as the stars;' and this not for a time, but 'for ever and ever.'</w:t>
      </w:r>
    </w:p>
    <w:p w14:paraId="6ABA8253">
      <w:pPr>
        <w:pStyle w:val="4"/>
        <w:spacing w:before="288" w:line="254" w:lineRule="auto"/>
        <w:ind w:right="97"/>
        <w:rPr>
          <w:rFonts w:hint="eastAsia"/>
        </w:rPr>
      </w:pPr>
      <w:r>
        <w:rPr>
          <w:rFonts w:hint="eastAsia"/>
        </w:rPr>
        <w:t>尽管世界使我们处于黑暗中并如此看待我们，"我们将发光；"而且不是普通的荣耀，而是"如同星辰；"这不是暂时的，而是"直到永永远远。"</w:t>
      </w:r>
    </w:p>
    <w:p w14:paraId="4EA7E149">
      <w:pPr>
        <w:pStyle w:val="4"/>
        <w:spacing w:before="288" w:line="254" w:lineRule="auto"/>
        <w:ind w:right="97"/>
        <w:rPr>
          <w:rFonts w:hint="eastAsia"/>
        </w:rPr>
      </w:pPr>
    </w:p>
    <w:p w14:paraId="0C52001A">
      <w:pPr>
        <w:pStyle w:val="4"/>
        <w:spacing w:before="288" w:line="254" w:lineRule="auto"/>
        <w:ind w:right="97"/>
        <w:rPr>
          <w:rFonts w:hint="eastAsia"/>
        </w:rPr>
      </w:pPr>
      <w:r>
        <w:rPr>
          <w:rFonts w:hint="eastAsia"/>
        </w:rPr>
        <w:t>If I had been in heaven, I would describe this glory to you, 'You shall shine.' I would shew you the differences of glory which are here implied: good men shall shine 'as the firmament,' but good ministers 'as the stars.'</w:t>
      </w:r>
    </w:p>
    <w:p w14:paraId="262E19A3">
      <w:pPr>
        <w:pStyle w:val="4"/>
        <w:spacing w:before="288" w:line="254" w:lineRule="auto"/>
        <w:ind w:right="97"/>
        <w:rPr>
          <w:rFonts w:hint="eastAsia"/>
        </w:rPr>
      </w:pPr>
      <w:r>
        <w:rPr>
          <w:rFonts w:hint="eastAsia"/>
        </w:rPr>
        <w:t>如果我曾在天堂，我会向你们描述这荣耀，"你们将发光。"我会向你们展示这里暗示的荣耀的差异：好人将"如同穹苍"发光，但好牧师"如同星辰。"</w:t>
      </w:r>
    </w:p>
    <w:p w14:paraId="2709CA42">
      <w:pPr>
        <w:pStyle w:val="4"/>
        <w:spacing w:before="288" w:line="254" w:lineRule="auto"/>
        <w:ind w:right="97"/>
        <w:rPr>
          <w:rFonts w:hint="eastAsia"/>
        </w:rPr>
      </w:pPr>
    </w:p>
    <w:p w14:paraId="4914EAFD">
      <w:pPr>
        <w:pStyle w:val="4"/>
        <w:spacing w:before="288" w:line="254" w:lineRule="auto"/>
        <w:ind w:right="97"/>
        <w:rPr>
          <w:rFonts w:hint="eastAsia"/>
        </w:rPr>
      </w:pPr>
      <w:r>
        <w:rPr>
          <w:rFonts w:hint="eastAsia"/>
        </w:rPr>
        <w:t>If I be not deceived, the stars have a brighter glory than the firmament. Lastly, if I had ascended above the wheel of time, where nothing but eternity dwelleth, I would strive to make you conceive the length of your glory, 'for ever and ever;' but hæc meditanda potius quam dicenda,—your meditations are better able to conceive these things than my weak tongue to express.</w:t>
      </w:r>
    </w:p>
    <w:p w14:paraId="208BC221">
      <w:pPr>
        <w:pStyle w:val="4"/>
        <w:spacing w:before="288" w:line="254" w:lineRule="auto"/>
        <w:ind w:right="97"/>
        <w:rPr>
          <w:rFonts w:hint="eastAsia"/>
        </w:rPr>
      </w:pPr>
      <w:r>
        <w:rPr>
          <w:rFonts w:hint="eastAsia"/>
        </w:rPr>
        <w:t>如果我没有被欺骗，星辰比穹苍有更明亮的荣耀。最后，如果我已升到时间之轮之上，那里只有永恒居住，我会努力使你们理解你们荣耀的长度，"直到永永远远；"但hæc meditanda potius quam dicenda（这些事更适合默想而非言说）——你们的默想比我微弱的舌头更能领会这些事。</w:t>
      </w:r>
    </w:p>
    <w:p w14:paraId="7DAE9A2D">
      <w:pPr>
        <w:pStyle w:val="4"/>
        <w:spacing w:before="288" w:line="254" w:lineRule="auto"/>
        <w:ind w:right="97"/>
        <w:rPr>
          <w:rFonts w:hint="eastAsia"/>
        </w:rPr>
      </w:pPr>
    </w:p>
    <w:p w14:paraId="6D821D68">
      <w:pPr>
        <w:pStyle w:val="4"/>
        <w:spacing w:before="288" w:line="254" w:lineRule="auto"/>
        <w:ind w:right="97"/>
        <w:rPr>
          <w:rFonts w:hint="eastAsia"/>
        </w:rPr>
      </w:pPr>
      <w:r>
        <w:rPr>
          <w:rFonts w:hint="eastAsia"/>
        </w:rPr>
        <w:t>And so I cease to speak of that which you shall never cease to enjoy, ending my sermon, not my text, and commending you to the Father of peace; who, as he hath called us to so troublesome an office for a time, will reward us with glory beyond all time, even for ever and ever.</w:t>
      </w:r>
    </w:p>
    <w:p w14:paraId="29279470">
      <w:pPr>
        <w:pStyle w:val="4"/>
        <w:spacing w:before="288" w:line="254" w:lineRule="auto"/>
        <w:ind w:right="97"/>
        <w:rPr>
          <w:rFonts w:hint="eastAsia"/>
        </w:rPr>
      </w:pPr>
      <w:r>
        <w:rPr>
          <w:rFonts w:hint="eastAsia"/>
        </w:rPr>
        <w:t>因此，我停止讲论你们将永不停止享受的事，结束我的讲道，但不是我的经文，将你们交托给和平之父；祂既呼召我们担任如此艰难的职分一段时间，将以超越一切时间的荣耀奖赏我们，直到永永远远。</w:t>
      </w:r>
    </w:p>
    <w:p w14:paraId="2BE0A0BA">
      <w:pPr>
        <w:pStyle w:val="4"/>
        <w:spacing w:before="288" w:line="254" w:lineRule="auto"/>
        <w:ind w:right="97"/>
        <w:rPr>
          <w:rFonts w:hint="eastAsia"/>
        </w:rPr>
      </w:pPr>
    </w:p>
    <w:p w14:paraId="51E8780F">
      <w:pPr>
        <w:pStyle w:val="4"/>
        <w:spacing w:before="288" w:line="254" w:lineRule="auto"/>
        <w:ind w:right="97"/>
        <w:rPr>
          <w:rFonts w:hint="eastAsia"/>
        </w:rPr>
      </w:pPr>
      <w:r>
        <w:rPr>
          <w:rFonts w:hint="eastAsia"/>
        </w:rPr>
        <w:t>This God grant for his mercies' sake, Jesus Christ for his merits' sake, the Holy Ghost for his name's sake; to whom, with, and from whom, be all glory, honour, and praise, now and for ever! Amen.</w:t>
      </w:r>
    </w:p>
    <w:p w14:paraId="4C56EEC5">
      <w:pPr>
        <w:pStyle w:val="4"/>
        <w:spacing w:before="288" w:line="254" w:lineRule="auto"/>
        <w:ind w:right="97"/>
        <w:rPr>
          <w:rFonts w:hint="eastAsia"/>
        </w:rPr>
      </w:pPr>
      <w:r>
        <w:rPr>
          <w:rFonts w:hint="eastAsia"/>
        </w:rPr>
        <w:t>愿上帝因祂的怜悯，耶稣基督因祂的功德，圣灵因祂的名，使这事成就；愿一切荣耀、尊贵和赞美都归给祂，与祂同在，从祂而来，从今直到永远！阿们。</w:t>
      </w:r>
    </w:p>
    <w:p w14:paraId="67B7C6C4">
      <w:pPr>
        <w:pStyle w:val="4"/>
        <w:spacing w:before="288" w:line="254" w:lineRule="auto"/>
        <w:ind w:right="97"/>
        <w:rPr>
          <w:rFonts w:hint="eastAsia"/>
        </w:rPr>
      </w:pPr>
    </w:p>
    <w:p w14:paraId="1E50546E">
      <w:pPr>
        <w:pStyle w:val="2"/>
        <w:bidi w:val="0"/>
        <w:jc w:val="center"/>
        <w:rPr>
          <w:rFonts w:hint="eastAsia"/>
          <w:sz w:val="52"/>
          <w:szCs w:val="52"/>
        </w:rPr>
      </w:pPr>
      <w:r>
        <w:rPr>
          <w:rFonts w:hint="eastAsia"/>
          <w:sz w:val="52"/>
          <w:szCs w:val="52"/>
        </w:rPr>
        <w:t>THE SOUL'S SICKNESS:</w:t>
      </w:r>
    </w:p>
    <w:p w14:paraId="44A7EAF2">
      <w:pPr>
        <w:pStyle w:val="2"/>
        <w:bidi w:val="0"/>
        <w:jc w:val="center"/>
        <w:rPr>
          <w:rFonts w:hint="eastAsia"/>
          <w:sz w:val="52"/>
          <w:szCs w:val="52"/>
        </w:rPr>
      </w:pPr>
      <w:r>
        <w:rPr>
          <w:rFonts w:hint="eastAsia"/>
          <w:sz w:val="52"/>
          <w:szCs w:val="52"/>
        </w:rPr>
        <w:t>灵魂的疾病：</w:t>
      </w:r>
    </w:p>
    <w:p w14:paraId="6E93302F">
      <w:pPr>
        <w:pStyle w:val="2"/>
        <w:bidi w:val="0"/>
        <w:jc w:val="center"/>
        <w:rPr>
          <w:rFonts w:hint="eastAsia"/>
          <w:sz w:val="52"/>
          <w:szCs w:val="52"/>
        </w:rPr>
      </w:pPr>
      <w:r>
        <w:rPr>
          <w:rFonts w:hint="eastAsia"/>
          <w:sz w:val="52"/>
          <w:szCs w:val="52"/>
        </w:rPr>
        <w:t>A DISCOURSE—DIVINE, MORAL, AND PHYSICAL</w:t>
      </w:r>
    </w:p>
    <w:p w14:paraId="06C45E1D">
      <w:pPr>
        <w:pStyle w:val="2"/>
        <w:bidi w:val="0"/>
        <w:jc w:val="center"/>
        <w:rPr>
          <w:rFonts w:hint="eastAsia"/>
          <w:sz w:val="52"/>
          <w:szCs w:val="52"/>
        </w:rPr>
      </w:pPr>
      <w:r>
        <w:rPr>
          <w:rFonts w:hint="eastAsia"/>
          <w:sz w:val="52"/>
          <w:szCs w:val="52"/>
        </w:rPr>
        <w:t>一篇论述——神圣的、道德的和实体的</w:t>
      </w:r>
    </w:p>
    <w:p w14:paraId="3F868C36">
      <w:pPr>
        <w:pStyle w:val="4"/>
        <w:spacing w:before="288" w:line="254" w:lineRule="auto"/>
        <w:ind w:right="97"/>
        <w:rPr>
          <w:rFonts w:hint="eastAsia"/>
        </w:rPr>
      </w:pPr>
    </w:p>
    <w:p w14:paraId="387E6746">
      <w:pPr>
        <w:pStyle w:val="4"/>
        <w:spacing w:before="288" w:line="254" w:lineRule="auto"/>
        <w:ind w:right="97"/>
        <w:rPr>
          <w:rFonts w:hint="eastAsia"/>
        </w:rPr>
      </w:pPr>
      <w:r>
        <w:rPr>
          <w:rFonts w:hint="eastAsia"/>
        </w:rPr>
        <w:t>The Induction.—The sickness of this world is epidemical, and hath with the invisible poison of a general pestilence infected it to the heart.</w:t>
      </w:r>
    </w:p>
    <w:p w14:paraId="401B52E9">
      <w:pPr>
        <w:pStyle w:val="4"/>
        <w:spacing w:before="288" w:line="254" w:lineRule="auto"/>
        <w:ind w:right="97"/>
        <w:rPr>
          <w:rFonts w:hint="eastAsia"/>
        </w:rPr>
      </w:pPr>
      <w:r>
        <w:rPr>
          <w:rFonts w:hint="eastAsia"/>
        </w:rPr>
        <w:t>导言——这个世界的疾病是流行性的，并已用普遍瘟疫的无形毒素感染了它的心脏。</w:t>
      </w:r>
    </w:p>
    <w:p w14:paraId="621E5B9C">
      <w:pPr>
        <w:pStyle w:val="4"/>
        <w:spacing w:before="288" w:line="254" w:lineRule="auto"/>
        <w:ind w:right="97"/>
        <w:rPr>
          <w:rFonts w:hint="eastAsia"/>
        </w:rPr>
      </w:pPr>
    </w:p>
    <w:p w14:paraId="52FFDD9D">
      <w:pPr>
        <w:pStyle w:val="4"/>
        <w:spacing w:before="288" w:line="254" w:lineRule="auto"/>
        <w:ind w:right="97"/>
        <w:rPr>
          <w:rFonts w:hint="eastAsia"/>
        </w:rPr>
      </w:pPr>
      <w:r>
        <w:rPr>
          <w:rFonts w:hint="eastAsia"/>
        </w:rPr>
        <w:t>For vice in manners, as heresy in doctrine, distilleth insensible contagion into the fountain of life; and dum unum interficit, centum alios inficit, in killing one, banes many.</w:t>
      </w:r>
    </w:p>
    <w:p w14:paraId="426995BA">
      <w:pPr>
        <w:pStyle w:val="4"/>
        <w:spacing w:before="288" w:line="254" w:lineRule="auto"/>
        <w:ind w:right="97"/>
        <w:rPr>
          <w:rFonts w:hint="eastAsia"/>
        </w:rPr>
      </w:pPr>
      <w:r>
        <w:rPr>
          <w:rFonts w:hint="eastAsia"/>
        </w:rPr>
        <w:t>因为行为中的恶习，如同教义中的异端，将无形的瘟疫渗入生命之泉；而dum unum interficit, centum alios inficit（当它杀死一个，感染百人），在杀死一个的同时，毒害了许多。</w:t>
      </w:r>
    </w:p>
    <w:p w14:paraId="7134499D">
      <w:pPr>
        <w:pStyle w:val="4"/>
        <w:spacing w:before="288" w:line="254" w:lineRule="auto"/>
        <w:ind w:right="97"/>
        <w:rPr>
          <w:rFonts w:hint="eastAsia"/>
        </w:rPr>
      </w:pPr>
    </w:p>
    <w:p w14:paraId="4CF56AF4">
      <w:pPr>
        <w:pStyle w:val="4"/>
        <w:spacing w:before="288" w:line="254" w:lineRule="auto"/>
        <w:ind w:right="97"/>
        <w:rPr>
          <w:rFonts w:hint="eastAsia"/>
        </w:rPr>
      </w:pPr>
      <w:r>
        <w:rPr>
          <w:rFonts w:hint="eastAsia"/>
        </w:rPr>
        <w:t>Whether ex dæmonis injuria, vel ex hominis incuria, from the devil's malice or man's secureness, iniquity is grown from a mist to a mystery, 2 Thess. 2:7, ignorance to arrogance, nescience to negligence, simple imprudence to politic impudence; and, I know not how, too much light hath made men blind.</w:t>
      </w:r>
    </w:p>
    <w:p w14:paraId="7F0919F5">
      <w:pPr>
        <w:pStyle w:val="4"/>
        <w:spacing w:before="288" w:line="254" w:lineRule="auto"/>
        <w:ind w:right="97"/>
        <w:rPr>
          <w:rFonts w:hint="eastAsia"/>
        </w:rPr>
      </w:pPr>
      <w:r>
        <w:rPr>
          <w:rFonts w:hint="eastAsia"/>
        </w:rPr>
        <w:t>无论是ex dæmonis injuria, vel ex hominis incuria（魔鬼的伤害，还是人的疏忽），出于魔鬼的恶意还是人的安逸，罪恶已从迷雾发展为奥秘，帖撒罗尼迦后书2:7，从无知到傲慢，从无学到疏忽，从简单的轻率到政治上的厚颜无耻；而且，我不知怎的，太多的光使人瞎眼。</w:t>
      </w:r>
    </w:p>
    <w:p w14:paraId="797C3727">
      <w:pPr>
        <w:pStyle w:val="4"/>
        <w:spacing w:before="288" w:line="254" w:lineRule="auto"/>
        <w:ind w:right="97"/>
        <w:rPr>
          <w:rFonts w:hint="eastAsia"/>
        </w:rPr>
      </w:pPr>
    </w:p>
    <w:p w14:paraId="5E257018">
      <w:pPr>
        <w:pStyle w:val="4"/>
        <w:spacing w:before="288" w:line="254" w:lineRule="auto"/>
        <w:ind w:right="97"/>
        <w:rPr>
          <w:rFonts w:hint="eastAsia"/>
        </w:rPr>
      </w:pPr>
      <w:r>
        <w:rPr>
          <w:rFonts w:hint="eastAsia"/>
        </w:rPr>
        <w:t>At first they knew not when they sinned, now they would know to justify their sins: they defend that wherein they offend, and buy sickness with as great expense of time, wit, money, as the anguished atheist would health.</w:t>
      </w:r>
    </w:p>
    <w:p w14:paraId="40487550">
      <w:pPr>
        <w:pStyle w:val="4"/>
        <w:spacing w:before="288" w:line="254" w:lineRule="auto"/>
        <w:ind w:right="97"/>
        <w:rPr>
          <w:rFonts w:hint="eastAsia"/>
        </w:rPr>
      </w:pPr>
      <w:r>
        <w:rPr>
          <w:rFonts w:hint="eastAsia"/>
        </w:rPr>
        <w:t>起初他们不知道自己何时犯罪，现在他们想要知道如何为自己的罪辩护：他们为自己所冒犯的辩护，并以花费大量时间、智慧、金钱来购买疾病，就像痛苦的无神论者想要健康一样。</w:t>
      </w:r>
    </w:p>
    <w:p w14:paraId="3500568E">
      <w:pPr>
        <w:pStyle w:val="4"/>
        <w:spacing w:before="288" w:line="254" w:lineRule="auto"/>
        <w:ind w:right="97"/>
        <w:rPr>
          <w:rFonts w:hint="eastAsia"/>
        </w:rPr>
      </w:pPr>
    </w:p>
    <w:p w14:paraId="17989F98">
      <w:pPr>
        <w:pStyle w:val="4"/>
        <w:spacing w:before="288" w:line="254" w:lineRule="auto"/>
        <w:ind w:right="97"/>
        <w:rPr>
          <w:rFonts w:hint="eastAsia"/>
        </w:rPr>
      </w:pPr>
      <w:r>
        <w:rPr>
          <w:rFonts w:hint="eastAsia"/>
        </w:rPr>
        <w:t>Sicknesses in men's souls are bred like diseases in natural, or corruptions in civil bodies; with so insensible a progress, that they are not discerned till they be almost desperate.</w:t>
      </w:r>
    </w:p>
    <w:p w14:paraId="080EE889">
      <w:pPr>
        <w:pStyle w:val="4"/>
        <w:spacing w:before="288" w:line="254" w:lineRule="auto"/>
        <w:ind w:right="97"/>
        <w:rPr>
          <w:rFonts w:hint="eastAsia"/>
        </w:rPr>
      </w:pPr>
      <w:r>
        <w:rPr>
          <w:rFonts w:hint="eastAsia"/>
        </w:rPr>
        <w:t>人灵魂中的疾病如同自然身体中的疾病或公民团体中的腐败；以如此不易察觉的进程，直到它们几乎绝望时才被发现。</w:t>
      </w:r>
    </w:p>
    <w:p w14:paraId="7C0B766A">
      <w:pPr>
        <w:pStyle w:val="4"/>
        <w:spacing w:before="288" w:line="254" w:lineRule="auto"/>
        <w:ind w:right="97"/>
        <w:rPr>
          <w:rFonts w:hint="eastAsia"/>
        </w:rPr>
      </w:pPr>
    </w:p>
    <w:p w14:paraId="17AEE244">
      <w:pPr>
        <w:pStyle w:val="4"/>
        <w:spacing w:before="288" w:line="254" w:lineRule="auto"/>
        <w:ind w:right="97"/>
        <w:rPr>
          <w:rFonts w:hint="eastAsia"/>
        </w:rPr>
      </w:pPr>
      <w:r>
        <w:rPr>
          <w:rFonts w:hint="eastAsia"/>
        </w:rPr>
        <w:t>As the frantic endures not bonds, nor the lethargical noise; or as it was once said of the Romans, that they could neither endure an ill emperor nor obey a good one: so we may say of ourselves, (no less than Livy of that state,) Nec vitia nostra, nec remedia ferre possumus,—We can better brook our maladies than our remedies.</w:t>
      </w:r>
    </w:p>
    <w:p w14:paraId="76720EDE">
      <w:pPr>
        <w:pStyle w:val="4"/>
        <w:spacing w:before="288" w:line="254" w:lineRule="auto"/>
        <w:ind w:right="97"/>
        <w:rPr>
          <w:rFonts w:hint="eastAsia"/>
        </w:rPr>
      </w:pPr>
      <w:r>
        <w:rPr>
          <w:rFonts w:hint="eastAsia"/>
        </w:rPr>
        <w:t>就像疯狂的人忍受不了束缚，嗜睡的人忍受不了噪音；或者就像曾经对罗马人所说的，他们既不能忍受坏皇帝，也不能服从好皇帝：所以我们可以说我们自己，（不亚于李维对那个国家所说的，）Nec vitia nostra, nec remedia ferre possumus（我们既不能忍受我们的恶习，也不能忍受我们的补救）——我们宁可忍受我们的疾病也不愿忍受我们的补救。</w:t>
      </w:r>
    </w:p>
    <w:p w14:paraId="19796A08">
      <w:pPr>
        <w:pStyle w:val="4"/>
        <w:spacing w:before="288" w:line="254" w:lineRule="auto"/>
        <w:ind w:right="97"/>
        <w:rPr>
          <w:rFonts w:hint="eastAsia"/>
        </w:rPr>
      </w:pPr>
    </w:p>
    <w:p w14:paraId="194ED1A0">
      <w:pPr>
        <w:pStyle w:val="4"/>
        <w:spacing w:before="288" w:line="254" w:lineRule="auto"/>
        <w:ind w:right="97"/>
        <w:rPr>
          <w:rFonts w:hint="eastAsia"/>
        </w:rPr>
      </w:pPr>
      <w:r>
        <w:rPr>
          <w:rFonts w:hint="eastAsia"/>
        </w:rPr>
        <w:t>There is, say physicians, no perfect health in this world; and man, when he is at best, enjoys but a neutrality. But the physicians of the soul complain further, Isa. 64:6, 'That we are all as an unclean thing, and all our righteousnesses are as filthy rags,' &amp;c.; 'And in many things we sin all,' James 3:2.</w:t>
      </w:r>
    </w:p>
    <w:p w14:paraId="1DCEA073">
      <w:pPr>
        <w:pStyle w:val="4"/>
        <w:spacing w:before="288" w:line="254" w:lineRule="auto"/>
        <w:ind w:right="97"/>
        <w:rPr>
          <w:rFonts w:hint="eastAsia"/>
        </w:rPr>
      </w:pPr>
      <w:r>
        <w:rPr>
          <w:rFonts w:hint="eastAsia"/>
        </w:rPr>
        <w:t>医生说，在这个世界上没有完美的健康；人即使在最好状态时，也只享有一种中性状态。但灵魂的医生进一步抱怨，以赛亚书64:6，"我们都像不洁净的人，所有的义都像污秽的衣服，"等等；"原来我们在许多事上都有过失，"雅各书3:2。</w:t>
      </w:r>
    </w:p>
    <w:p w14:paraId="1FAD9015">
      <w:pPr>
        <w:pStyle w:val="4"/>
        <w:spacing w:before="288" w:line="254" w:lineRule="auto"/>
        <w:ind w:right="97"/>
        <w:rPr>
          <w:rFonts w:hint="eastAsia"/>
        </w:rPr>
      </w:pPr>
    </w:p>
    <w:p w14:paraId="2161A5AA">
      <w:pPr>
        <w:pStyle w:val="4"/>
        <w:spacing w:before="288" w:line="254" w:lineRule="auto"/>
        <w:ind w:right="97"/>
        <w:rPr>
          <w:rFonts w:hint="eastAsia"/>
        </w:rPr>
      </w:pPr>
      <w:r>
        <w:rPr>
          <w:rFonts w:hint="eastAsia"/>
        </w:rPr>
        <w:t>We may say with the prophet, Isa. 1:5, 6, not so much for our punishments as our sins, 'The whole head is sick, and the whole heart faint. From the sole of the foot even unto the head there is no soundness in it; but wounds, and bruises, and putrefying sores.'</w:t>
      </w:r>
    </w:p>
    <w:p w14:paraId="222FD4F5">
      <w:pPr>
        <w:pStyle w:val="4"/>
        <w:spacing w:before="288" w:line="254" w:lineRule="auto"/>
        <w:ind w:right="97"/>
        <w:rPr>
          <w:rFonts w:hint="eastAsia"/>
        </w:rPr>
      </w:pPr>
      <w:r>
        <w:rPr>
          <w:rFonts w:hint="eastAsia"/>
        </w:rPr>
        <w:t>我们可以与先知一同说，以赛亚书1:5, 6，不是为我们的惩罚，而是为我们的罪，"头全然发昏，心全然疲倦。从脚掌到头顶，没有一处完全的，尽是伤口、青肿和新打的伤痕。"</w:t>
      </w:r>
    </w:p>
    <w:p w14:paraId="04CB73DB">
      <w:pPr>
        <w:pStyle w:val="4"/>
        <w:spacing w:before="288" w:line="254" w:lineRule="auto"/>
        <w:ind w:right="97"/>
        <w:rPr>
          <w:rFonts w:hint="eastAsia"/>
        </w:rPr>
      </w:pPr>
    </w:p>
    <w:p w14:paraId="6AD7BC04">
      <w:pPr>
        <w:pStyle w:val="4"/>
        <w:spacing w:before="288" w:line="254" w:lineRule="auto"/>
        <w:ind w:right="97"/>
        <w:rPr>
          <w:rFonts w:hint="eastAsia"/>
        </w:rPr>
      </w:pPr>
      <w:r>
        <w:rPr>
          <w:rFonts w:hint="eastAsia"/>
        </w:rPr>
        <w:t>The Method.—To pursue this argument, I would willingly dispose the tenor of my speech into this method:—I. To describe the disease; II. To ascribe the signs; III. To prescribe the remedy.</w:t>
      </w:r>
    </w:p>
    <w:p w14:paraId="5C87069D">
      <w:pPr>
        <w:pStyle w:val="4"/>
        <w:spacing w:before="288" w:line="254" w:lineRule="auto"/>
        <w:ind w:right="97"/>
        <w:rPr>
          <w:rFonts w:hint="eastAsia"/>
        </w:rPr>
      </w:pPr>
      <w:r>
        <w:rPr>
          <w:rFonts w:hint="eastAsia"/>
        </w:rPr>
        <w:t>方法——为了追求这个论点，我愿意将我演讲的主旨安排为这样的方法：一、描述疾病；二、辨明征兆；三、开出药方。</w:t>
      </w:r>
    </w:p>
    <w:p w14:paraId="0D7A301C">
      <w:pPr>
        <w:pStyle w:val="4"/>
        <w:spacing w:before="288" w:line="254" w:lineRule="auto"/>
        <w:ind w:right="97"/>
        <w:rPr>
          <w:rFonts w:hint="eastAsia"/>
        </w:rPr>
      </w:pPr>
    </w:p>
    <w:p w14:paraId="18BA0B67">
      <w:pPr>
        <w:pStyle w:val="4"/>
        <w:spacing w:before="288" w:line="254" w:lineRule="auto"/>
        <w:ind w:right="97"/>
        <w:rPr>
          <w:rFonts w:hint="eastAsia"/>
        </w:rPr>
      </w:pPr>
      <w:r>
        <w:rPr>
          <w:rFonts w:hint="eastAsia"/>
        </w:rPr>
        <w:t>And whereas physicians begin their medicinal institutions or instructions at the head, as the most noble part of the body, the principal seat of the wits, the beginning of all the organical senses, and the proper house and habitation of the animal virtue, (though philosophy attributes that supereminent dignity to the heart,) and I (for metaphor's sake) without contention suffer myself to be led after their rule; behold, I apply to the head first: which if I could cure, I could more easily discern the infirmities of the descending parts.</w:t>
      </w:r>
    </w:p>
    <w:p w14:paraId="444E2DE5">
      <w:pPr>
        <w:pStyle w:val="4"/>
        <w:spacing w:before="288" w:line="254" w:lineRule="auto"/>
        <w:ind w:right="97"/>
        <w:rPr>
          <w:rFonts w:hint="eastAsia"/>
        </w:rPr>
      </w:pPr>
      <w:r>
        <w:rPr>
          <w:rFonts w:hint="eastAsia"/>
        </w:rPr>
        <w:t>而且，医生们开始他们的医学教导或指示是从头部开始的，作为身体最高贵的部分，智慧的主要所在，所有器官感官的起始，以及动物精神的适当之家和居所，（尽管哲学将那超越的尊严归于心脏，）而我（为了比喻的缘故）毫无争议地让自己遵循他们的规则；看哪，我首先治疗头部：如果我能治愈它，我就能更轻易辨别下降部位的疾病。</w:t>
      </w:r>
    </w:p>
    <w:p w14:paraId="62563CA4">
      <w:pPr>
        <w:pStyle w:val="4"/>
        <w:spacing w:before="288" w:line="254" w:lineRule="auto"/>
        <w:ind w:right="97"/>
        <w:rPr>
          <w:rFonts w:hint="eastAsia"/>
        </w:rPr>
      </w:pPr>
    </w:p>
    <w:p w14:paraId="478E6179">
      <w:pPr>
        <w:pStyle w:val="4"/>
        <w:spacing w:before="288" w:line="254" w:lineRule="auto"/>
        <w:ind w:right="97"/>
        <w:rPr>
          <w:rFonts w:hint="eastAsia"/>
        </w:rPr>
      </w:pPr>
      <w:r>
        <w:rPr>
          <w:rFonts w:hint="eastAsia"/>
        </w:rPr>
        <w:t>In the head and other corporal parts there are many diseases, which I will not contend to find out; desiring only to slay, not all, but enough. I will borrow so much timber out of Galen's wood, as shall serve me for a scaffold to build up my moral discourse.</w:t>
      </w:r>
    </w:p>
    <w:p w14:paraId="6C5CEA13">
      <w:pPr>
        <w:pStyle w:val="4"/>
        <w:spacing w:before="288" w:line="254" w:lineRule="auto"/>
        <w:ind w:right="97"/>
        <w:rPr>
          <w:rFonts w:hint="eastAsia"/>
        </w:rPr>
      </w:pPr>
      <w:r>
        <w:rPr>
          <w:rFonts w:hint="eastAsia"/>
        </w:rPr>
        <w:t>在头部和其他身体部位有许多疾病，我不会争着去找出全部；只希望治愈，不是全部，但足够了。我将从盖伦的树林中借用足够的木材，作为搭建我道德讲话的脚手架。</w:t>
      </w:r>
    </w:p>
    <w:p w14:paraId="593C76B1">
      <w:pPr>
        <w:pStyle w:val="4"/>
        <w:spacing w:before="288" w:line="254" w:lineRule="auto"/>
        <w:ind w:right="97"/>
        <w:rPr>
          <w:rFonts w:hint="eastAsia"/>
        </w:rPr>
      </w:pPr>
    </w:p>
    <w:p w14:paraId="643C693A">
      <w:pPr>
        <w:pStyle w:val="4"/>
        <w:spacing w:before="288" w:line="254" w:lineRule="auto"/>
        <w:ind w:right="97"/>
        <w:rPr>
          <w:rFonts w:hint="eastAsia"/>
        </w:rPr>
      </w:pPr>
      <w:r>
        <w:rPr>
          <w:rFonts w:hint="eastAsia"/>
        </w:rPr>
        <w:t>Disease 1: Headache and Brain-sickness.—Headache is diverse, say physicians, according to the causes: proceeding some of cold, some of hot; of dryness, of moisture, of blood, of choler, of phlegm, windiness, drunkenness, of an offending stomach.</w:t>
      </w:r>
    </w:p>
    <w:p w14:paraId="316066F8">
      <w:pPr>
        <w:pStyle w:val="4"/>
        <w:spacing w:before="288" w:line="254" w:lineRule="auto"/>
        <w:ind w:right="97"/>
        <w:rPr>
          <w:rFonts w:hint="eastAsia"/>
        </w:rPr>
      </w:pPr>
      <w:r>
        <w:rPr>
          <w:rFonts w:hint="eastAsia"/>
        </w:rPr>
        <w:t>疾病1：头痛和脑病——头痛多种多样，医生说，根据不同的原因：有的来自寒冷，有的来自炎热；来自干燥，来自湿气，来自血液，来自胆汁，来自痰液，多风，醉酒，来自胃病。</w:t>
      </w:r>
    </w:p>
    <w:p w14:paraId="6DAD0C0E">
      <w:pPr>
        <w:pStyle w:val="4"/>
        <w:spacing w:before="288" w:line="254" w:lineRule="auto"/>
        <w:ind w:right="97"/>
        <w:rPr>
          <w:rFonts w:hint="eastAsia"/>
        </w:rPr>
      </w:pPr>
    </w:p>
    <w:p w14:paraId="61E38381">
      <w:pPr>
        <w:pStyle w:val="4"/>
        <w:spacing w:before="288" w:line="254" w:lineRule="auto"/>
        <w:ind w:right="97"/>
        <w:rPr>
          <w:rFonts w:hint="eastAsia"/>
        </w:rPr>
      </w:pPr>
      <w:r>
        <w:rPr>
          <w:rFonts w:hint="eastAsia"/>
        </w:rPr>
        <w:t>There is a headache called the megrim, hemicrania, possessing lightly one side of the head, and distinguished by a seam that runs along in the skull.</w:t>
      </w:r>
    </w:p>
    <w:p w14:paraId="56E9E513">
      <w:pPr>
        <w:pStyle w:val="4"/>
        <w:spacing w:before="288" w:line="254" w:lineRule="auto"/>
        <w:ind w:right="97"/>
        <w:rPr>
          <w:rFonts w:hint="eastAsia"/>
        </w:rPr>
      </w:pPr>
      <w:r>
        <w:rPr>
          <w:rFonts w:hint="eastAsia"/>
        </w:rPr>
        <w:t>有一种头痛叫做偏头痛，hemicrania，轻微地占据头部的一侧，并由头骨中沿线的一条缝区分开来。</w:t>
      </w:r>
    </w:p>
    <w:p w14:paraId="272C227E">
      <w:pPr>
        <w:pStyle w:val="4"/>
        <w:spacing w:before="288" w:line="254" w:lineRule="auto"/>
        <w:ind w:right="97"/>
        <w:rPr>
          <w:rFonts w:hint="eastAsia"/>
        </w:rPr>
      </w:pPr>
    </w:p>
    <w:p w14:paraId="30B159F6">
      <w:pPr>
        <w:pStyle w:val="4"/>
        <w:spacing w:before="288" w:line="254" w:lineRule="auto"/>
        <w:ind w:right="97"/>
        <w:rPr>
          <w:rFonts w:hint="eastAsia"/>
        </w:rPr>
      </w:pPr>
      <w:r>
        <w:rPr>
          <w:rFonts w:hint="eastAsia"/>
        </w:rPr>
        <w:t>There is a disease in the soul not unlike this, and they that labour of it are called brain-sick men. They may have some pretty understanding in part of their heads, but the other part is strangely sick of crotchets, singularities, and toyish inventions; wherein because they frolic themselves, they think all the world fools that admire them not.</w:t>
      </w:r>
    </w:p>
    <w:p w14:paraId="0D698D9F">
      <w:pPr>
        <w:pStyle w:val="4"/>
        <w:spacing w:before="288" w:line="254" w:lineRule="auto"/>
        <w:ind w:right="97"/>
        <w:rPr>
          <w:rFonts w:hint="eastAsia"/>
        </w:rPr>
      </w:pPr>
      <w:r>
        <w:rPr>
          <w:rFonts w:hint="eastAsia"/>
        </w:rPr>
        <w:t>灵魂中有一种疾病与此相似，患此病的人被称为脑病患者。他们的头脑一部分可能有一些不错的理解，但另一部分却奇怪地患上了怪念头、特立独行和玩具般的发明；因为他们自己乐在其中，他们认为不崇拜他们的整个世界都是傻瓜。</w:t>
      </w:r>
    </w:p>
    <w:p w14:paraId="61C1A1E7">
      <w:pPr>
        <w:pStyle w:val="4"/>
        <w:spacing w:before="288" w:line="254" w:lineRule="auto"/>
        <w:ind w:right="97"/>
        <w:rPr>
          <w:rFonts w:hint="eastAsia"/>
        </w:rPr>
      </w:pPr>
    </w:p>
    <w:p w14:paraId="46E0E8C2">
      <w:pPr>
        <w:pStyle w:val="4"/>
        <w:spacing w:before="288" w:line="254" w:lineRule="auto"/>
        <w:ind w:right="97"/>
        <w:rPr>
          <w:rFonts w:hint="eastAsia"/>
        </w:rPr>
      </w:pPr>
      <w:r>
        <w:rPr>
          <w:rFonts w:hint="eastAsia"/>
        </w:rPr>
        <w:t>They are ever troubling themselves with unnecessary thoughtfulness of long or short, white or black, round or square; confounding their wits with geometrical dimensions, and studying of measure out of measure.</w:t>
      </w:r>
    </w:p>
    <w:p w14:paraId="069ECD65">
      <w:pPr>
        <w:pStyle w:val="4"/>
        <w:spacing w:before="288" w:line="254" w:lineRule="auto"/>
        <w:ind w:right="97"/>
        <w:rPr>
          <w:rFonts w:hint="eastAsia"/>
        </w:rPr>
      </w:pPr>
      <w:r>
        <w:rPr>
          <w:rFonts w:hint="eastAsia"/>
        </w:rPr>
        <w:t>他们总是用无谓的思绪困扰自己，关于长短、黑白、圆方；他们用几何尺寸混淆自己的理智，过度研究度量。</w:t>
      </w:r>
    </w:p>
    <w:p w14:paraId="670E5A2A">
      <w:pPr>
        <w:pStyle w:val="4"/>
        <w:spacing w:before="288" w:line="254" w:lineRule="auto"/>
        <w:ind w:right="97"/>
        <w:rPr>
          <w:rFonts w:hint="eastAsia"/>
        </w:rPr>
      </w:pPr>
    </w:p>
    <w:p w14:paraId="2B558EDF">
      <w:pPr>
        <w:pStyle w:val="4"/>
        <w:spacing w:before="288" w:line="254" w:lineRule="auto"/>
        <w:ind w:right="97"/>
        <w:rPr>
          <w:rFonts w:hint="eastAsia"/>
        </w:rPr>
      </w:pPr>
      <w:r>
        <w:rPr>
          <w:rFonts w:hint="eastAsia"/>
        </w:rPr>
        <w:t>A square cap on another man's head puts their head out of square, and they turn their brains into cotton with storming against a garment of linen.</w:t>
      </w:r>
    </w:p>
    <w:p w14:paraId="2FA339D9">
      <w:pPr>
        <w:pStyle w:val="4"/>
        <w:spacing w:before="288" w:line="254" w:lineRule="auto"/>
        <w:ind w:right="97"/>
        <w:rPr>
          <w:rFonts w:hint="eastAsia"/>
        </w:rPr>
      </w:pPr>
      <w:r>
        <w:rPr>
          <w:rFonts w:hint="eastAsia"/>
        </w:rPr>
        <w:t>另一个人头上的方帽使他们的头脑失去平衡，他们因抨击亚麻衣服而使自己的大脑变成棉花。</w:t>
      </w:r>
    </w:p>
    <w:p w14:paraId="6D07249A">
      <w:pPr>
        <w:pStyle w:val="4"/>
        <w:spacing w:before="288" w:line="254" w:lineRule="auto"/>
        <w:ind w:right="97"/>
        <w:rPr>
          <w:rFonts w:hint="eastAsia"/>
        </w:rPr>
      </w:pPr>
    </w:p>
    <w:p w14:paraId="3AA06F8E">
      <w:pPr>
        <w:pStyle w:val="4"/>
        <w:spacing w:before="288" w:line="254" w:lineRule="auto"/>
        <w:ind w:right="97"/>
        <w:rPr>
          <w:rFonts w:hint="eastAsia"/>
        </w:rPr>
      </w:pPr>
      <w:r>
        <w:rPr>
          <w:rFonts w:hint="eastAsia"/>
        </w:rPr>
        <w:t>New Albutii, to moot the reasons, why if a cup fell down it brake; if a sponge, it brake not; why eagles fly, and not elephants.</w:t>
      </w:r>
    </w:p>
    <w:p w14:paraId="225F641A">
      <w:pPr>
        <w:pStyle w:val="4"/>
        <w:spacing w:before="288" w:line="254" w:lineRule="auto"/>
        <w:ind w:right="97"/>
        <w:rPr>
          <w:rFonts w:hint="eastAsia"/>
        </w:rPr>
      </w:pPr>
      <w:r>
        <w:rPr>
          <w:rFonts w:hint="eastAsia"/>
        </w:rPr>
        <w:t>新的阿尔布提乌斯，要争论理由，为什么如果杯子掉下来会破碎；如果是海绵，它不会破碎；为什么鹰能飞，大象不能。</w:t>
      </w:r>
    </w:p>
    <w:p w14:paraId="7B056C16">
      <w:pPr>
        <w:pStyle w:val="4"/>
        <w:spacing w:before="288" w:line="254" w:lineRule="auto"/>
        <w:ind w:right="97"/>
        <w:rPr>
          <w:rFonts w:hint="eastAsia"/>
        </w:rPr>
      </w:pPr>
    </w:p>
    <w:p w14:paraId="58764F29">
      <w:pPr>
        <w:pStyle w:val="4"/>
        <w:spacing w:before="288" w:line="254" w:lineRule="auto"/>
        <w:ind w:right="97"/>
        <w:rPr>
          <w:rFonts w:hint="eastAsia"/>
        </w:rPr>
      </w:pPr>
      <w:r>
        <w:rPr>
          <w:rFonts w:hint="eastAsia"/>
        </w:rPr>
        <w:t>There be such students in the schools of Rome: what shall be done with an ass if he get into the church, to the font uncovered, and drink the water of baptism.</w:t>
      </w:r>
    </w:p>
    <w:p w14:paraId="7D867757">
      <w:pPr>
        <w:pStyle w:val="4"/>
        <w:spacing w:before="288" w:line="254" w:lineRule="auto"/>
        <w:ind w:right="97"/>
        <w:rPr>
          <w:rFonts w:hint="eastAsia"/>
        </w:rPr>
      </w:pPr>
      <w:r>
        <w:rPr>
          <w:rFonts w:hint="eastAsia"/>
        </w:rPr>
        <w:t>罗马的学校中有这样的学生：如果驴子进入教堂，到未盖的洗礼盆前，喝了洗礼的水，该怎么办。</w:t>
      </w:r>
    </w:p>
    <w:p w14:paraId="7E6AE0E8">
      <w:pPr>
        <w:pStyle w:val="4"/>
        <w:spacing w:before="288" w:line="254" w:lineRule="auto"/>
        <w:ind w:right="97"/>
        <w:rPr>
          <w:rFonts w:hint="eastAsia"/>
        </w:rPr>
      </w:pPr>
    </w:p>
    <w:p w14:paraId="748B5A31">
      <w:pPr>
        <w:pStyle w:val="4"/>
        <w:spacing w:before="288" w:line="254" w:lineRule="auto"/>
        <w:ind w:right="97"/>
        <w:rPr>
          <w:rFonts w:hint="eastAsia"/>
        </w:rPr>
      </w:pPr>
      <w:r>
        <w:rPr>
          <w:rFonts w:hint="eastAsia"/>
        </w:rPr>
        <w:t>Upon the strange hap of a clerk's negligence, and a thirsty ass's entering the church, which are uncertain, they make themselves asses in certain.</w:t>
      </w:r>
    </w:p>
    <w:p w14:paraId="146D9A0E">
      <w:pPr>
        <w:pStyle w:val="4"/>
        <w:spacing w:before="288" w:line="254" w:lineRule="auto"/>
        <w:ind w:right="97"/>
        <w:rPr>
          <w:rFonts w:hint="eastAsia"/>
        </w:rPr>
      </w:pPr>
      <w:r>
        <w:rPr>
          <w:rFonts w:hint="eastAsia"/>
        </w:rPr>
        <w:t>基于牧师疏忽的奇怪巧合，和口渴的驴子进入教堂的不确定性，他们确定地使自己成为驴子。</w:t>
      </w:r>
    </w:p>
    <w:p w14:paraId="08D1A416">
      <w:pPr>
        <w:pStyle w:val="4"/>
        <w:spacing w:before="288" w:line="254" w:lineRule="auto"/>
        <w:ind w:right="97"/>
        <w:rPr>
          <w:rFonts w:hint="eastAsia"/>
        </w:rPr>
      </w:pPr>
    </w:p>
    <w:p w14:paraId="01322050">
      <w:pPr>
        <w:pStyle w:val="4"/>
        <w:spacing w:before="288" w:line="254" w:lineRule="auto"/>
        <w:ind w:right="97"/>
        <w:rPr>
          <w:rFonts w:hint="eastAsia"/>
        </w:rPr>
      </w:pPr>
      <w:r>
        <w:rPr>
          <w:rFonts w:hint="eastAsia"/>
        </w:rPr>
        <w:t>Or if a hungry mouse filch the body of our Lord, &amp;c. Brave wits to invent mouse-traps.</w:t>
      </w:r>
    </w:p>
    <w:p w14:paraId="2AA3B7A5">
      <w:pPr>
        <w:pStyle w:val="4"/>
        <w:spacing w:before="288" w:line="254" w:lineRule="auto"/>
        <w:ind w:right="97"/>
        <w:rPr>
          <w:rFonts w:hint="eastAsia"/>
        </w:rPr>
      </w:pPr>
      <w:r>
        <w:rPr>
          <w:rFonts w:hint="eastAsia"/>
        </w:rPr>
        <w:t>或者如果一只饥饿的老鼠偷走了我们主的身体，等等。勇敢的才智用来发明捕鼠器。</w:t>
      </w:r>
    </w:p>
    <w:p w14:paraId="58675902">
      <w:pPr>
        <w:pStyle w:val="4"/>
        <w:spacing w:before="288" w:line="254" w:lineRule="auto"/>
        <w:ind w:right="97"/>
        <w:rPr>
          <w:rFonts w:hint="eastAsia"/>
        </w:rPr>
      </w:pPr>
    </w:p>
    <w:p w14:paraId="5CAF5120">
      <w:pPr>
        <w:pStyle w:val="4"/>
        <w:spacing w:before="288" w:line="254" w:lineRule="auto"/>
        <w:ind w:right="97"/>
        <w:rPr>
          <w:rFonts w:hint="eastAsia"/>
        </w:rPr>
      </w:pPr>
      <w:r>
        <w:rPr>
          <w:rFonts w:hint="eastAsia"/>
        </w:rPr>
        <w:t>These curiosities in human, but much more in divine things, prove men brain-sick.</w:t>
      </w:r>
    </w:p>
    <w:p w14:paraId="1D722B1D">
      <w:pPr>
        <w:pStyle w:val="4"/>
        <w:spacing w:before="288" w:line="254" w:lineRule="auto"/>
        <w:ind w:right="97"/>
        <w:rPr>
          <w:rFonts w:hint="eastAsia"/>
        </w:rPr>
      </w:pPr>
      <w:r>
        <w:rPr>
          <w:rFonts w:hint="eastAsia"/>
        </w:rPr>
        <w:t>这些好奇心在人类事务中，但更多在神圣事务中，证明人们患有脑病。</w:t>
      </w:r>
    </w:p>
    <w:p w14:paraId="11216E2C">
      <w:pPr>
        <w:pStyle w:val="4"/>
        <w:spacing w:before="288" w:line="254" w:lineRule="auto"/>
        <w:ind w:right="97"/>
        <w:rPr>
          <w:rFonts w:hint="eastAsia"/>
        </w:rPr>
      </w:pPr>
    </w:p>
    <w:p w14:paraId="7D151B11">
      <w:pPr>
        <w:pStyle w:val="4"/>
        <w:spacing w:before="288" w:line="254" w:lineRule="auto"/>
        <w:ind w:right="97"/>
        <w:rPr>
          <w:rFonts w:hint="eastAsia"/>
        </w:rPr>
      </w:pPr>
      <w:r>
        <w:rPr>
          <w:rFonts w:hint="eastAsia"/>
        </w:rPr>
        <w:t>The cause of the megrim is the ascending of many vaporous humours, hot or cold, by the veins or arteries.</w:t>
      </w:r>
    </w:p>
    <w:p w14:paraId="2225FD72">
      <w:pPr>
        <w:pStyle w:val="4"/>
        <w:spacing w:before="288" w:line="254" w:lineRule="auto"/>
        <w:ind w:right="97"/>
        <w:rPr>
          <w:rFonts w:hint="eastAsia"/>
        </w:rPr>
      </w:pPr>
      <w:r>
        <w:rPr>
          <w:rFonts w:hint="eastAsia"/>
        </w:rPr>
        <w:t>偏头痛的原因是许多气态液体，热的或冷的，通过静脉或动脉上升。</w:t>
      </w:r>
    </w:p>
    <w:p w14:paraId="538600A1">
      <w:pPr>
        <w:pStyle w:val="4"/>
        <w:spacing w:before="288" w:line="254" w:lineRule="auto"/>
        <w:ind w:right="97"/>
        <w:rPr>
          <w:rFonts w:hint="eastAsia"/>
        </w:rPr>
      </w:pPr>
    </w:p>
    <w:p w14:paraId="38151B91">
      <w:pPr>
        <w:pStyle w:val="4"/>
        <w:spacing w:before="288" w:line="254" w:lineRule="auto"/>
        <w:ind w:right="97"/>
        <w:rPr>
          <w:rFonts w:hint="eastAsia"/>
        </w:rPr>
      </w:pPr>
      <w:r>
        <w:rPr>
          <w:rFonts w:hint="eastAsia"/>
        </w:rPr>
        <w:t>The cause of this spiritual megrim, or brain-sickness, is the unkindly concurrence of ignorance, arrogance, and affectation, like foggy clouds, obscuring and smothering the true light of their sober judgments; and bearing their affections like a violent wind upon one only point of the compass, new-fangled opinion.</w:t>
      </w:r>
    </w:p>
    <w:p w14:paraId="3520A31A">
      <w:pPr>
        <w:pStyle w:val="4"/>
        <w:spacing w:before="288" w:line="254" w:lineRule="auto"/>
        <w:ind w:right="97"/>
        <w:rPr>
          <w:rFonts w:hint="eastAsia"/>
        </w:rPr>
      </w:pPr>
      <w:r>
        <w:rPr>
          <w:rFonts w:hint="eastAsia"/>
        </w:rPr>
        <w:t>这种属灵的偏头痛，或脑病，的原因是无情的无知、傲慢和做作的结合，如雾状云，遮蔽和窒息他们清醒判断的真光；并将他们的情感如猛烈的风引向指南针的唯一一点，标新立异的意见。</w:t>
      </w:r>
    </w:p>
    <w:p w14:paraId="69F06725">
      <w:pPr>
        <w:pStyle w:val="4"/>
        <w:spacing w:before="288" w:line="254" w:lineRule="auto"/>
        <w:ind w:right="97"/>
        <w:rPr>
          <w:rFonts w:hint="eastAsia"/>
        </w:rPr>
      </w:pPr>
    </w:p>
    <w:p w14:paraId="4F09C4BB">
      <w:pPr>
        <w:pStyle w:val="4"/>
        <w:spacing w:before="288" w:line="254" w:lineRule="auto"/>
        <w:ind w:right="97"/>
        <w:rPr>
          <w:rFonts w:hint="eastAsia"/>
        </w:rPr>
      </w:pPr>
      <w:r>
        <w:rPr>
          <w:rFonts w:hint="eastAsia"/>
        </w:rPr>
        <w:t>Like the giant's son, they must have six toes on a foot: they hate not to be observed, and had rather be notorious than not notable.</w:t>
      </w:r>
    </w:p>
    <w:p w14:paraId="54D89508">
      <w:pPr>
        <w:pStyle w:val="4"/>
        <w:spacing w:before="288" w:line="254" w:lineRule="auto"/>
        <w:ind w:right="97"/>
        <w:rPr>
          <w:rFonts w:hint="eastAsia"/>
        </w:rPr>
      </w:pPr>
      <w:r>
        <w:rPr>
          <w:rFonts w:hint="eastAsia"/>
        </w:rPr>
        <w:t>像巨人的儿子，他们必须一只脚有六个脚趾：他们不讨厌被注意，宁愿臭名昭著也不愿默默无闻。</w:t>
      </w:r>
    </w:p>
    <w:p w14:paraId="419CC3D0">
      <w:pPr>
        <w:pStyle w:val="4"/>
        <w:spacing w:before="288" w:line="254" w:lineRule="auto"/>
        <w:ind w:right="97"/>
        <w:rPr>
          <w:rFonts w:hint="eastAsia"/>
        </w:rPr>
      </w:pPr>
    </w:p>
    <w:p w14:paraId="70B3A6D2">
      <w:pPr>
        <w:pStyle w:val="4"/>
        <w:spacing w:before="288" w:line="254" w:lineRule="auto"/>
        <w:ind w:right="97"/>
        <w:rPr>
          <w:rFonts w:hint="eastAsia"/>
        </w:rPr>
      </w:pPr>
      <w:r>
        <w:rPr>
          <w:rFonts w:hint="eastAsia"/>
        </w:rPr>
        <w:t>Opinion is a foot too much, which spoils the verse. New physic may be better than old, so may new philosophy; our studies, observation, and experience perfecting theirs; beginning, not at the Gamoth, as they did, but, as it were, at the Ela:* but hardly new divinity; not that an ancient error should be brought out against a new truth.</w:t>
      </w:r>
    </w:p>
    <w:p w14:paraId="370CE18A">
      <w:pPr>
        <w:pStyle w:val="4"/>
        <w:spacing w:before="288" w:line="254" w:lineRule="auto"/>
        <w:ind w:right="97"/>
        <w:rPr>
          <w:rFonts w:hint="eastAsia"/>
        </w:rPr>
      </w:pPr>
      <w:r>
        <w:rPr>
          <w:rFonts w:hint="eastAsia"/>
        </w:rPr>
        <w:t>意见是多余的一足，破坏了诗句。新医学可能比旧的更好，新哲学也可能如此；我们的研究、观察和经验完善了他们的；不是从Gamoth开始，如他们所做的，而是从Ela*开始：但几乎不可能有新神学；不是说应该拿古老的错误来对抗新真理。</w:t>
      </w:r>
    </w:p>
    <w:p w14:paraId="552A2C28">
      <w:pPr>
        <w:pStyle w:val="4"/>
        <w:spacing w:before="288" w:line="254" w:lineRule="auto"/>
        <w:ind w:right="97"/>
        <w:rPr>
          <w:rFonts w:hint="eastAsia"/>
        </w:rPr>
      </w:pPr>
    </w:p>
    <w:p w14:paraId="156F1EE0">
      <w:pPr>
        <w:pStyle w:val="4"/>
        <w:spacing w:before="288" w:line="254" w:lineRule="auto"/>
        <w:ind w:right="97"/>
        <w:rPr>
          <w:rFonts w:hint="eastAsia"/>
        </w:rPr>
      </w:pPr>
      <w:r>
        <w:rPr>
          <w:rFonts w:hint="eastAsia"/>
        </w:rPr>
        <w:t>A new truth! Nay, an old newly come to light; for error cannot wage antiquity with truth.</w:t>
      </w:r>
    </w:p>
    <w:p w14:paraId="3329F714">
      <w:pPr>
        <w:pStyle w:val="4"/>
        <w:spacing w:before="288" w:line="254" w:lineRule="auto"/>
        <w:ind w:right="97"/>
        <w:rPr>
          <w:rFonts w:hint="eastAsia"/>
        </w:rPr>
      </w:pPr>
      <w:r>
        <w:rPr>
          <w:rFonts w:hint="eastAsia"/>
        </w:rPr>
        <w:t>新真理！不，是刚刚浮现的古老真理；因为错误不能以古老来对抗真理。</w:t>
      </w:r>
    </w:p>
    <w:p w14:paraId="686140E6">
      <w:pPr>
        <w:pStyle w:val="4"/>
        <w:spacing w:before="288" w:line="254" w:lineRule="auto"/>
        <w:ind w:right="97"/>
        <w:rPr>
          <w:rFonts w:hint="eastAsia"/>
        </w:rPr>
      </w:pPr>
    </w:p>
    <w:p w14:paraId="77A5F4A3">
      <w:pPr>
        <w:pStyle w:val="4"/>
        <w:spacing w:before="288" w:line="254" w:lineRule="auto"/>
        <w:ind w:right="97"/>
        <w:rPr>
          <w:rFonts w:hint="eastAsia"/>
        </w:rPr>
      </w:pPr>
      <w:r>
        <w:rPr>
          <w:rFonts w:hint="eastAsia"/>
        </w:rPr>
        <w:t>His desire is to be cross to regularity; and should he be enjoined a hat, a cap would extremely please him; were he confined to extemporal and enthusiastical labours, he would commend premeditation and study, which now he abhors, because they are put on him.</w:t>
      </w:r>
    </w:p>
    <w:p w14:paraId="08FFB0B8">
      <w:pPr>
        <w:pStyle w:val="4"/>
        <w:spacing w:before="288" w:line="254" w:lineRule="auto"/>
        <w:ind w:right="97"/>
        <w:rPr>
          <w:rFonts w:hint="eastAsia"/>
        </w:rPr>
      </w:pPr>
      <w:r>
        <w:rPr>
          <w:rFonts w:hint="eastAsia"/>
        </w:rPr>
        <w:t>他的愿望是违背常规；如果他被命令戴帽子，一顶小帽会极度地取悦他；如果他被限制在即兴和热情的劳动中，他会赞美预先思考和研究，这些现在他厌恶的，因为这些被加在他身上。</w:t>
      </w:r>
    </w:p>
    <w:p w14:paraId="71357BFC">
      <w:pPr>
        <w:pStyle w:val="4"/>
        <w:spacing w:before="288" w:line="254" w:lineRule="auto"/>
        <w:ind w:right="97"/>
        <w:rPr>
          <w:rFonts w:hint="eastAsia"/>
        </w:rPr>
      </w:pPr>
    </w:p>
    <w:p w14:paraId="40BACB7C">
      <w:pPr>
        <w:pStyle w:val="4"/>
        <w:spacing w:before="288" w:line="254" w:lineRule="auto"/>
        <w:ind w:right="97"/>
        <w:rPr>
          <w:rFonts w:hint="eastAsia"/>
        </w:rPr>
      </w:pPr>
      <w:r>
        <w:rPr>
          <w:rFonts w:hint="eastAsia"/>
        </w:rPr>
        <w:t>He is unwise in being so bitter against ceremonies; for therein he is palpably against himself, himself being nothing else but ceremony.</w:t>
      </w:r>
    </w:p>
    <w:p w14:paraId="50B451CC">
      <w:pPr>
        <w:pStyle w:val="4"/>
        <w:spacing w:before="288" w:line="254" w:lineRule="auto"/>
        <w:ind w:right="97"/>
        <w:rPr>
          <w:rFonts w:hint="eastAsia"/>
        </w:rPr>
      </w:pPr>
      <w:r>
        <w:rPr>
          <w:rFonts w:hint="eastAsia"/>
        </w:rPr>
        <w:t>他在如此激烈反对仪式时是不明智的；因为在此他明显地违背了自己，他自己除了仪式什么都不是。</w:t>
      </w:r>
    </w:p>
    <w:p w14:paraId="6CBFF1CB">
      <w:pPr>
        <w:pStyle w:val="4"/>
        <w:spacing w:before="288" w:line="254" w:lineRule="auto"/>
        <w:ind w:right="97"/>
        <w:rPr>
          <w:rFonts w:hint="eastAsia"/>
        </w:rPr>
      </w:pPr>
    </w:p>
    <w:p w14:paraId="481FC266">
      <w:pPr>
        <w:pStyle w:val="4"/>
        <w:spacing w:before="288" w:line="254" w:lineRule="auto"/>
        <w:ind w:right="97"/>
        <w:rPr>
          <w:rFonts w:hint="eastAsia"/>
        </w:rPr>
      </w:pPr>
      <w:r>
        <w:rPr>
          <w:rFonts w:hint="eastAsia"/>
        </w:rPr>
        <w:t>He loves not the beaten path; and because every fool, saith he, enters at the gate, he will climb over the wall.</w:t>
      </w:r>
    </w:p>
    <w:p w14:paraId="09BAFC46">
      <w:pPr>
        <w:pStyle w:val="4"/>
        <w:spacing w:before="288" w:line="254" w:lineRule="auto"/>
        <w:ind w:right="97"/>
        <w:rPr>
          <w:rFonts w:hint="eastAsia"/>
        </w:rPr>
      </w:pPr>
      <w:r>
        <w:rPr>
          <w:rFonts w:hint="eastAsia"/>
        </w:rPr>
        <w:t>他不喜欢被踏过的路；因为每个傻瓜，他说，都从门进去，他要爬过墙。</w:t>
      </w:r>
    </w:p>
    <w:p w14:paraId="2EA44BC7">
      <w:pPr>
        <w:pStyle w:val="4"/>
        <w:spacing w:before="288" w:line="254" w:lineRule="auto"/>
        <w:ind w:right="97"/>
        <w:rPr>
          <w:rFonts w:hint="eastAsia"/>
        </w:rPr>
      </w:pPr>
    </w:p>
    <w:p w14:paraId="278E7ED4">
      <w:pPr>
        <w:pStyle w:val="4"/>
        <w:spacing w:before="288" w:line="254" w:lineRule="auto"/>
        <w:ind w:right="97"/>
        <w:rPr>
          <w:rFonts w:hint="eastAsia"/>
        </w:rPr>
      </w:pPr>
      <w:r>
        <w:rPr>
          <w:rFonts w:hint="eastAsia"/>
        </w:rPr>
        <w:t>Whiles the door of the church stands open, he contends to creep through the window, John 10:1.</w:t>
      </w:r>
    </w:p>
    <w:p w14:paraId="5088BFEF">
      <w:pPr>
        <w:pStyle w:val="4"/>
        <w:spacing w:before="288" w:line="254" w:lineRule="auto"/>
        <w:ind w:right="97"/>
        <w:rPr>
          <w:rFonts w:hint="eastAsia"/>
        </w:rPr>
      </w:pPr>
      <w:r>
        <w:rPr>
          <w:rFonts w:hint="eastAsia"/>
        </w:rPr>
        <w:t>当教会的门敞开着，他却争着从窗户爬进去，约翰福音10:1。</w:t>
      </w:r>
    </w:p>
    <w:p w14:paraId="6078553F">
      <w:pPr>
        <w:pStyle w:val="4"/>
        <w:spacing w:before="288" w:line="254" w:lineRule="auto"/>
        <w:ind w:right="97"/>
        <w:rPr>
          <w:rFonts w:hint="eastAsia"/>
        </w:rPr>
      </w:pPr>
    </w:p>
    <w:p w14:paraId="3EB22427">
      <w:pPr>
        <w:pStyle w:val="4"/>
        <w:spacing w:before="288" w:line="254" w:lineRule="auto"/>
        <w:ind w:right="97"/>
        <w:rPr>
          <w:rFonts w:hint="eastAsia"/>
        </w:rPr>
      </w:pPr>
      <w:r>
        <w:rPr>
          <w:rFonts w:hint="eastAsia"/>
        </w:rPr>
        <w:t>The brain-sick are no less than drunk with opinion; and that so strangely, that sleep, which helps other drunkards, doth them no good.</w:t>
      </w:r>
    </w:p>
    <w:p w14:paraId="020A2364">
      <w:pPr>
        <w:pStyle w:val="4"/>
        <w:spacing w:before="288" w:line="254" w:lineRule="auto"/>
        <w:ind w:right="97"/>
        <w:rPr>
          <w:rFonts w:hint="eastAsia"/>
        </w:rPr>
      </w:pPr>
      <w:r>
        <w:rPr>
          <w:rFonts w:hint="eastAsia"/>
        </w:rPr>
        <w:t>脑病患者不亚于醉于意见；而且如此奇怪，睡眠对其他醉汉有帮助，对他们却无益。</w:t>
      </w:r>
    </w:p>
    <w:p w14:paraId="5993A74D">
      <w:pPr>
        <w:pStyle w:val="4"/>
        <w:spacing w:before="288" w:line="254" w:lineRule="auto"/>
        <w:ind w:right="97"/>
        <w:rPr>
          <w:rFonts w:hint="eastAsia"/>
        </w:rPr>
      </w:pPr>
    </w:p>
    <w:p w14:paraId="44E884E0">
      <w:pPr>
        <w:pStyle w:val="4"/>
        <w:spacing w:before="288" w:line="254" w:lineRule="auto"/>
        <w:ind w:right="97"/>
        <w:rPr>
          <w:rFonts w:hint="eastAsia"/>
        </w:rPr>
      </w:pPr>
      <w:r>
        <w:rPr>
          <w:rFonts w:hint="eastAsia"/>
        </w:rPr>
        <w:t>Their ambitious singularity is often so violent that if it be not restrained it grows to a kind of frenzy, and so the megrim turns into the staggers.</w:t>
      </w:r>
    </w:p>
    <w:p w14:paraId="53792441">
      <w:pPr>
        <w:pStyle w:val="4"/>
        <w:spacing w:before="288" w:line="254" w:lineRule="auto"/>
        <w:ind w:right="97"/>
        <w:rPr>
          <w:rFonts w:hint="eastAsia"/>
        </w:rPr>
      </w:pPr>
      <w:r>
        <w:rPr>
          <w:rFonts w:hint="eastAsia"/>
        </w:rPr>
        <w:t>他们野心勃勃的特立独行往往如此激烈，如果不加以抑制，就会变成一种疯狂，于是偏头痛变成了眩晕。</w:t>
      </w:r>
    </w:p>
    <w:p w14:paraId="5A323278">
      <w:pPr>
        <w:pStyle w:val="4"/>
        <w:spacing w:before="288" w:line="254" w:lineRule="auto"/>
        <w:ind w:right="97"/>
        <w:rPr>
          <w:rFonts w:hint="eastAsia"/>
        </w:rPr>
      </w:pPr>
    </w:p>
    <w:p w14:paraId="10B59D47">
      <w:pPr>
        <w:pStyle w:val="4"/>
        <w:spacing w:before="288" w:line="254" w:lineRule="auto"/>
        <w:ind w:right="97"/>
        <w:rPr>
          <w:rFonts w:hint="eastAsia"/>
        </w:rPr>
      </w:pPr>
      <w:r>
        <w:rPr>
          <w:rFonts w:hint="eastAsia"/>
        </w:rPr>
        <w:t>Herein, because we will not credit their positions, nor receive their crotchets in our set music, they reel into the Low Countries.</w:t>
      </w:r>
    </w:p>
    <w:p w14:paraId="58E1B61A">
      <w:pPr>
        <w:pStyle w:val="4"/>
        <w:spacing w:before="288" w:line="254" w:lineRule="auto"/>
        <w:ind w:right="97"/>
        <w:rPr>
          <w:rFonts w:hint="eastAsia"/>
        </w:rPr>
      </w:pPr>
      <w:r>
        <w:rPr>
          <w:rFonts w:hint="eastAsia"/>
        </w:rPr>
        <w:t>在此，因为我们不会相信他们的立场，也不在我们的既定音乐中接受他们的怪念头，他们摇晃着进入低地国家。</w:t>
      </w:r>
    </w:p>
    <w:p w14:paraId="09056264">
      <w:pPr>
        <w:pStyle w:val="4"/>
        <w:spacing w:before="288" w:line="254" w:lineRule="auto"/>
        <w:ind w:right="97"/>
        <w:rPr>
          <w:rFonts w:hint="eastAsia"/>
        </w:rPr>
      </w:pPr>
    </w:p>
    <w:p w14:paraId="0713C472">
      <w:pPr>
        <w:pStyle w:val="4"/>
        <w:spacing w:before="288" w:line="254" w:lineRule="auto"/>
        <w:ind w:right="97"/>
        <w:rPr>
          <w:rFonts w:hint="eastAsia"/>
        </w:rPr>
      </w:pPr>
      <w:r>
        <w:rPr>
          <w:rFonts w:hint="eastAsia"/>
        </w:rPr>
        <w:t>Physicians say of the megrim-affected, that, in the violent fit of the passion, they can abide—(1.) No noise or loud speech; (2.) Not clear light; (3.) Not to drink wine; (4.) Nor almost to move at all, &amp;c. Our brain-sick novelist is described by such tokens.</w:t>
      </w:r>
    </w:p>
    <w:p w14:paraId="413B5488">
      <w:pPr>
        <w:pStyle w:val="4"/>
        <w:spacing w:before="288" w:line="254" w:lineRule="auto"/>
        <w:ind w:right="97"/>
        <w:rPr>
          <w:rFonts w:hint="eastAsia"/>
        </w:rPr>
      </w:pPr>
      <w:r>
        <w:rPr>
          <w:rFonts w:hint="eastAsia"/>
        </w:rPr>
        <w:t>医生说，偏头痛患者在激烈的发作中，他们不能忍受——(1.)噪音或大声说话；(2.)明亮的光；(3.)喝酒；(4.)几乎完全不能移动，等等。我们的脑病小说家就是以这些特征来描述的。</w:t>
      </w:r>
    </w:p>
    <w:p w14:paraId="4FB023D1">
      <w:pPr>
        <w:pStyle w:val="4"/>
        <w:spacing w:before="288" w:line="254" w:lineRule="auto"/>
        <w:ind w:right="97"/>
        <w:rPr>
          <w:rFonts w:hint="eastAsia"/>
        </w:rPr>
      </w:pPr>
    </w:p>
    <w:p w14:paraId="0A3837E6">
      <w:pPr>
        <w:pStyle w:val="4"/>
        <w:spacing w:before="288" w:line="254" w:lineRule="auto"/>
        <w:ind w:right="97"/>
        <w:rPr>
          <w:rFonts w:hint="eastAsia"/>
        </w:rPr>
      </w:pPr>
      <w:r>
        <w:rPr>
          <w:rFonts w:hint="eastAsia"/>
        </w:rPr>
        <w:t>(1.) Loud speech he loves not, except from his own lips. All noise is tedious to him but his own; and that is most tedious to the company.</w:t>
      </w:r>
    </w:p>
    <w:p w14:paraId="1E98657D">
      <w:pPr>
        <w:pStyle w:val="4"/>
        <w:spacing w:before="288" w:line="254" w:lineRule="auto"/>
        <w:ind w:right="97"/>
        <w:rPr>
          <w:rFonts w:hint="eastAsia"/>
        </w:rPr>
      </w:pPr>
      <w:r>
        <w:rPr>
          <w:rFonts w:hint="eastAsia"/>
        </w:rPr>
        <w:t>(1.)他不喜欢大声说话，除非出自他自己的嘴唇。除了自己的噪音外，所有噪音对他都是烦人的；而他的噪音对公司最为烦人。</w:t>
      </w:r>
    </w:p>
    <w:p w14:paraId="7F18BD7A">
      <w:pPr>
        <w:pStyle w:val="4"/>
        <w:spacing w:before="288" w:line="254" w:lineRule="auto"/>
        <w:ind w:right="97"/>
        <w:rPr>
          <w:rFonts w:hint="eastAsia"/>
        </w:rPr>
      </w:pPr>
    </w:p>
    <w:p w14:paraId="770DB2E7">
      <w:pPr>
        <w:pStyle w:val="4"/>
        <w:spacing w:before="288" w:line="254" w:lineRule="auto"/>
        <w:ind w:right="97"/>
        <w:rPr>
          <w:rFonts w:hint="eastAsia"/>
        </w:rPr>
      </w:pPr>
      <w:r>
        <w:rPr>
          <w:rFonts w:hint="eastAsia"/>
        </w:rPr>
        <w:t>He loves to hear himself talk out of measure. He wonders that the senses of all his hearers do not get up into their ears, to watch and catch his mysteries with attention and silence; whenas yet himself is more non-resident from his theme than a discontinuer is from his charge.</w:t>
      </w:r>
    </w:p>
    <w:p w14:paraId="63418B9B">
      <w:pPr>
        <w:pStyle w:val="4"/>
        <w:spacing w:before="288" w:line="254" w:lineRule="auto"/>
        <w:ind w:right="97"/>
        <w:rPr>
          <w:rFonts w:hint="eastAsia"/>
        </w:rPr>
      </w:pPr>
      <w:r>
        <w:rPr>
          <w:rFonts w:hint="eastAsia"/>
        </w:rPr>
        <w:t>他喜欢听自己无节制地谈话。他惊奇为什么所有听众的感官不上升到他们的耳朵，以注意和沉默来观察和捕捉他的奥秘；然而他自己比一个不连续的人更远离他的主题。</w:t>
      </w:r>
    </w:p>
    <w:p w14:paraId="29D15B1F">
      <w:pPr>
        <w:pStyle w:val="4"/>
        <w:spacing w:before="288" w:line="254" w:lineRule="auto"/>
        <w:ind w:right="97"/>
        <w:rPr>
          <w:rFonts w:hint="eastAsia"/>
        </w:rPr>
      </w:pPr>
    </w:p>
    <w:p w14:paraId="70D3EFF6">
      <w:pPr>
        <w:pStyle w:val="4"/>
        <w:spacing w:before="288" w:line="254" w:lineRule="auto"/>
        <w:ind w:right="97"/>
        <w:rPr>
          <w:rFonts w:hint="eastAsia"/>
        </w:rPr>
      </w:pPr>
      <w:r>
        <w:rPr>
          <w:rFonts w:hint="eastAsia"/>
        </w:rPr>
        <w:t>(2.) The clear light he cannot endure, for his brain is too light already. He presumes that his head contains more knowledge than ten bishops; and wonders that the church was so overseen as to forget him when offices were disposing, or places a-dealing; and because he can get none, rails at all for antichristian.</w:t>
      </w:r>
    </w:p>
    <w:p w14:paraId="2A91C56A">
      <w:pPr>
        <w:pStyle w:val="4"/>
        <w:spacing w:before="288" w:line="254" w:lineRule="auto"/>
        <w:ind w:right="97"/>
        <w:rPr>
          <w:rFonts w:hint="eastAsia"/>
        </w:rPr>
      </w:pPr>
      <w:r>
        <w:rPr>
          <w:rFonts w:hint="eastAsia"/>
        </w:rPr>
        <w:t>(2.)他不能忍受清晰的光，因为他的大脑已经太轻了。他自认为他的头脑比十个主教的知识还多；他惊讶教会在分配职务或安排位置时忽略了他；因为他得不到，就责骂一切为敌基督的。</w:t>
      </w:r>
    </w:p>
    <w:p w14:paraId="137E18E5">
      <w:pPr>
        <w:pStyle w:val="4"/>
        <w:spacing w:before="288" w:line="254" w:lineRule="auto"/>
        <w:ind w:right="97"/>
        <w:rPr>
          <w:rFonts w:hint="eastAsia"/>
        </w:rPr>
      </w:pPr>
    </w:p>
    <w:p w14:paraId="5E379E56">
      <w:pPr>
        <w:pStyle w:val="4"/>
        <w:spacing w:before="288" w:line="254" w:lineRule="auto"/>
        <w:ind w:right="97"/>
        <w:rPr>
          <w:rFonts w:hint="eastAsia"/>
        </w:rPr>
      </w:pPr>
      <w:r>
        <w:rPr>
          <w:rFonts w:hint="eastAsia"/>
        </w:rPr>
        <w:t>He is the only wise man, if he might teach all men to judge him as he judgeth himself; and no star should shine in our orb without borrowing some of his light.</w:t>
      </w:r>
    </w:p>
    <w:p w14:paraId="6F84715B">
      <w:pPr>
        <w:pStyle w:val="4"/>
        <w:spacing w:before="288" w:line="254" w:lineRule="auto"/>
        <w:ind w:right="97"/>
        <w:rPr>
          <w:rFonts w:hint="eastAsia"/>
        </w:rPr>
      </w:pPr>
      <w:r>
        <w:rPr>
          <w:rFonts w:hint="eastAsia"/>
        </w:rPr>
        <w:t>他是唯一的智者，如果他能教所有人像他判断自己那样判断他；没有星星应该在我们的轨道中不借用他的一些光就发光。</w:t>
      </w:r>
    </w:p>
    <w:p w14:paraId="13EA60A5">
      <w:pPr>
        <w:pStyle w:val="4"/>
        <w:spacing w:before="288" w:line="254" w:lineRule="auto"/>
        <w:ind w:right="97"/>
        <w:rPr>
          <w:rFonts w:hint="eastAsia"/>
        </w:rPr>
      </w:pPr>
    </w:p>
    <w:p w14:paraId="011CEBB6">
      <w:pPr>
        <w:pStyle w:val="4"/>
        <w:spacing w:before="288" w:line="254" w:lineRule="auto"/>
        <w:ind w:right="97"/>
        <w:rPr>
          <w:rFonts w:hint="eastAsia"/>
        </w:rPr>
      </w:pPr>
      <w:r>
        <w:rPr>
          <w:rFonts w:hint="eastAsia"/>
        </w:rPr>
        <w:t>He offers to reform that man that would inform him; and presumes so much of light, that if himself were set, our world would be left without a sun.</w:t>
      </w:r>
    </w:p>
    <w:p w14:paraId="5B24D440">
      <w:pPr>
        <w:pStyle w:val="4"/>
        <w:spacing w:before="288" w:line="254" w:lineRule="auto"/>
        <w:ind w:right="97"/>
        <w:rPr>
          <w:rFonts w:hint="eastAsia"/>
        </w:rPr>
      </w:pPr>
      <w:r>
        <w:rPr>
          <w:rFonts w:hint="eastAsia"/>
        </w:rPr>
        <w:t>他提议改革那个想要告知他的人；他如此自信有光，如果他自己消失，我们的世界将失去太阳。</w:t>
      </w:r>
    </w:p>
    <w:p w14:paraId="48578AC7">
      <w:pPr>
        <w:pStyle w:val="4"/>
        <w:spacing w:before="288" w:line="254" w:lineRule="auto"/>
        <w:ind w:right="97"/>
        <w:rPr>
          <w:rFonts w:hint="eastAsia"/>
        </w:rPr>
      </w:pPr>
    </w:p>
    <w:p w14:paraId="3216563D">
      <w:pPr>
        <w:pStyle w:val="4"/>
        <w:spacing w:before="288" w:line="254" w:lineRule="auto"/>
        <w:ind w:right="97"/>
        <w:rPr>
          <w:rFonts w:hint="eastAsia"/>
        </w:rPr>
      </w:pPr>
      <w:r>
        <w:rPr>
          <w:rFonts w:hint="eastAsia"/>
        </w:rPr>
        <w:t>(3.) Wine he hates, specially when it is poured into his wounds; as the fathers interpret the Samaritan's wine to the wounded man, to cleanse and purge him.</w:t>
      </w:r>
    </w:p>
    <w:p w14:paraId="7259A193">
      <w:pPr>
        <w:pStyle w:val="4"/>
        <w:spacing w:before="288" w:line="254" w:lineRule="auto"/>
        <w:ind w:right="97"/>
        <w:rPr>
          <w:rFonts w:hint="eastAsia"/>
        </w:rPr>
      </w:pPr>
      <w:r>
        <w:rPr>
          <w:rFonts w:hint="eastAsia"/>
        </w:rPr>
        <w:t>(3.)他讨厌酒，特别是当它被倒入他的伤口；正如教父们解释撒玛利亚人给受伤者的酒，是为了清洁和净化他。</w:t>
      </w:r>
    </w:p>
    <w:p w14:paraId="593D21FD">
      <w:pPr>
        <w:pStyle w:val="4"/>
        <w:spacing w:before="288" w:line="254" w:lineRule="auto"/>
        <w:ind w:right="97"/>
        <w:rPr>
          <w:rFonts w:hint="eastAsia"/>
        </w:rPr>
      </w:pPr>
    </w:p>
    <w:p w14:paraId="789B25AB">
      <w:pPr>
        <w:pStyle w:val="4"/>
        <w:spacing w:before="288" w:line="254" w:lineRule="auto"/>
        <w:ind w:right="97"/>
        <w:rPr>
          <w:rFonts w:hint="eastAsia"/>
        </w:rPr>
      </w:pPr>
      <w:r>
        <w:rPr>
          <w:rFonts w:hint="eastAsia"/>
        </w:rPr>
        <w:t>Reproof and he are utter enemies; no man is good enough to chide him: wholesome counsel, which is indeed wine to a weak soul, he accounts vinegar; nothing so pleaseth him as his own lees.</w:t>
      </w:r>
    </w:p>
    <w:p w14:paraId="1BA83DD1">
      <w:pPr>
        <w:pStyle w:val="4"/>
        <w:spacing w:before="288" w:line="254" w:lineRule="auto"/>
        <w:ind w:right="97"/>
        <w:rPr>
          <w:rFonts w:hint="eastAsia"/>
        </w:rPr>
      </w:pPr>
      <w:r>
        <w:rPr>
          <w:rFonts w:hint="eastAsia"/>
        </w:rPr>
        <w:t>责备和他是彻底的敌人；没有人足够好可以责备他：有益的忠告，对虚弱灵魂确实是酒，他却视为醋；没有什么比他自己的酒糟更令他高兴。</w:t>
      </w:r>
    </w:p>
    <w:p w14:paraId="2C67EEE4">
      <w:pPr>
        <w:pStyle w:val="4"/>
        <w:spacing w:before="288" w:line="254" w:lineRule="auto"/>
        <w:ind w:right="97"/>
        <w:rPr>
          <w:rFonts w:hint="eastAsia"/>
        </w:rPr>
      </w:pPr>
    </w:p>
    <w:p w14:paraId="5D6D9058">
      <w:pPr>
        <w:pStyle w:val="4"/>
        <w:spacing w:before="288" w:line="254" w:lineRule="auto"/>
        <w:ind w:right="97"/>
        <w:rPr>
          <w:rFonts w:hint="eastAsia"/>
        </w:rPr>
      </w:pPr>
      <w:r>
        <w:rPr>
          <w:rFonts w:hint="eastAsia"/>
        </w:rPr>
        <w:t>Opinion hath brewed him ill, and he is like water scared out of the wits.</w:t>
      </w:r>
    </w:p>
    <w:p w14:paraId="50F81A86">
      <w:pPr>
        <w:pStyle w:val="4"/>
        <w:spacing w:before="288" w:line="254" w:lineRule="auto"/>
        <w:ind w:right="97"/>
        <w:rPr>
          <w:rFonts w:hint="eastAsia"/>
        </w:rPr>
      </w:pPr>
      <w:r>
        <w:rPr>
          <w:rFonts w:hint="eastAsia"/>
        </w:rPr>
        <w:t>意见使他酿造不好，他就像水一样被吓得失去理智。</w:t>
      </w:r>
    </w:p>
    <w:p w14:paraId="2A05D5F1">
      <w:pPr>
        <w:pStyle w:val="4"/>
        <w:spacing w:before="288" w:line="254" w:lineRule="auto"/>
        <w:ind w:right="97"/>
        <w:rPr>
          <w:rFonts w:hint="eastAsia"/>
        </w:rPr>
      </w:pPr>
    </w:p>
    <w:p w14:paraId="4B01FBA2">
      <w:pPr>
        <w:pStyle w:val="4"/>
        <w:spacing w:before="288" w:line="254" w:lineRule="auto"/>
        <w:ind w:right="97"/>
        <w:rPr>
          <w:rFonts w:hint="eastAsia"/>
        </w:rPr>
      </w:pPr>
      <w:r>
        <w:rPr>
          <w:rFonts w:hint="eastAsia"/>
        </w:rPr>
        <w:t>(4.) He must not be moved, nor removed, from what he holds: his will is like the Persian law, unalterable.</w:t>
      </w:r>
    </w:p>
    <w:p w14:paraId="1F340640">
      <w:pPr>
        <w:pStyle w:val="4"/>
        <w:spacing w:before="288" w:line="254" w:lineRule="auto"/>
        <w:ind w:right="97"/>
        <w:rPr>
          <w:rFonts w:hint="eastAsia"/>
        </w:rPr>
      </w:pPr>
      <w:r>
        <w:rPr>
          <w:rFonts w:hint="eastAsia"/>
        </w:rPr>
        <w:t>(4.)他不能被动，也不能被移，离开他所持有的：他的意志像波斯法律一样，不可改变。</w:t>
      </w:r>
    </w:p>
    <w:p w14:paraId="163383B1">
      <w:pPr>
        <w:pStyle w:val="4"/>
        <w:spacing w:before="288" w:line="254" w:lineRule="auto"/>
        <w:ind w:right="97"/>
        <w:rPr>
          <w:rFonts w:hint="eastAsia"/>
        </w:rPr>
      </w:pPr>
    </w:p>
    <w:p w14:paraId="7E7E59DD">
      <w:pPr>
        <w:pStyle w:val="4"/>
        <w:spacing w:before="288" w:line="254" w:lineRule="auto"/>
        <w:ind w:right="97"/>
        <w:rPr>
          <w:rFonts w:hint="eastAsia"/>
        </w:rPr>
      </w:pPr>
      <w:r>
        <w:rPr>
          <w:rFonts w:hint="eastAsia"/>
        </w:rPr>
        <w:t>You may move him to choler, not to knowledge; his brain is turned, like a bell rung too deep, and cannot be fetched back again.</w:t>
      </w:r>
    </w:p>
    <w:p w14:paraId="0D9D793D">
      <w:pPr>
        <w:pStyle w:val="4"/>
        <w:spacing w:before="288" w:line="254" w:lineRule="auto"/>
        <w:ind w:right="97"/>
        <w:rPr>
          <w:rFonts w:hint="eastAsia"/>
        </w:rPr>
      </w:pPr>
      <w:r>
        <w:rPr>
          <w:rFonts w:hint="eastAsia"/>
        </w:rPr>
        <w:t>你可以激怒他，但不能使他获得知识；他的大脑已转变，就像钟摇得太深，不能被拉回来了。</w:t>
      </w:r>
    </w:p>
    <w:p w14:paraId="4E496A0D">
      <w:pPr>
        <w:pStyle w:val="4"/>
        <w:spacing w:before="288" w:line="254" w:lineRule="auto"/>
        <w:ind w:right="97"/>
        <w:rPr>
          <w:rFonts w:hint="eastAsia"/>
        </w:rPr>
      </w:pPr>
    </w:p>
    <w:p w14:paraId="3C4EA546">
      <w:pPr>
        <w:pStyle w:val="4"/>
        <w:spacing w:before="288" w:line="254" w:lineRule="auto"/>
        <w:ind w:right="97"/>
        <w:rPr>
          <w:rFonts w:hint="eastAsia"/>
        </w:rPr>
      </w:pPr>
      <w:r>
        <w:rPr>
          <w:rFonts w:hint="eastAsia"/>
        </w:rPr>
        <w:t>His own affectation is his pulley; that can move him, no engine else stirs him. A man may like him at first, as one that never heard music doth the tinker's note on his kettle; but after a while, they are both alike tedious.</w:t>
      </w:r>
    </w:p>
    <w:p w14:paraId="30DEBCFF">
      <w:pPr>
        <w:pStyle w:val="4"/>
        <w:spacing w:before="288" w:line="254" w:lineRule="auto"/>
        <w:ind w:right="97"/>
        <w:rPr>
          <w:rFonts w:hint="eastAsia"/>
        </w:rPr>
      </w:pPr>
      <w:r>
        <w:rPr>
          <w:rFonts w:hint="eastAsia"/>
        </w:rPr>
        <w:t>他自己的做作是他的滑轮；那能移动他，没有其他引擎能撼动他。一个人可能起初喜欢他，就像一个从未听过音乐的人喜欢修锅匠在他的水壶上的音符；但过了一会儿，他们都同样让人厌烦。</w:t>
      </w:r>
    </w:p>
    <w:p w14:paraId="3001AEA2">
      <w:pPr>
        <w:pStyle w:val="4"/>
        <w:spacing w:before="288" w:line="254" w:lineRule="auto"/>
        <w:ind w:right="97"/>
        <w:rPr>
          <w:rFonts w:hint="eastAsia"/>
        </w:rPr>
      </w:pPr>
    </w:p>
    <w:p w14:paraId="5C21259E">
      <w:pPr>
        <w:pStyle w:val="4"/>
        <w:spacing w:before="288" w:line="254" w:lineRule="auto"/>
        <w:ind w:right="97"/>
        <w:rPr>
          <w:rFonts w:hint="eastAsia"/>
        </w:rPr>
      </w:pPr>
      <w:r>
        <w:rPr>
          <w:rFonts w:hint="eastAsia"/>
        </w:rPr>
        <w:t>There is no help for his auditory, by any excuses to shift him off; if he have not the patience to endure an impertinent discourse, he must venture censure of his manners, and run away.</w:t>
      </w:r>
    </w:p>
    <w:p w14:paraId="5A0C3E7C">
      <w:pPr>
        <w:pStyle w:val="4"/>
        <w:spacing w:before="288" w:line="254" w:lineRule="auto"/>
        <w:ind w:right="97"/>
        <w:rPr>
          <w:rFonts w:hint="eastAsia"/>
        </w:rPr>
      </w:pPr>
      <w:r>
        <w:rPr>
          <w:rFonts w:hint="eastAsia"/>
        </w:rPr>
        <w:t>他的听众没有任何借口可以摆脱他；如果他没有耐心忍受无关紧要的讲话，他必须冒着被批评礼貌的风险，逃跑。</w:t>
      </w:r>
    </w:p>
    <w:p w14:paraId="2BBA51DB">
      <w:pPr>
        <w:pStyle w:val="4"/>
        <w:spacing w:before="288" w:line="254" w:lineRule="auto"/>
        <w:ind w:right="97"/>
        <w:rPr>
          <w:rFonts w:hint="eastAsia"/>
        </w:rPr>
      </w:pPr>
    </w:p>
    <w:p w14:paraId="1DEFFD7C">
      <w:pPr>
        <w:pStyle w:val="4"/>
        <w:spacing w:before="288" w:line="254" w:lineRule="auto"/>
        <w:ind w:right="97"/>
        <w:rPr>
          <w:rFonts w:hint="eastAsia"/>
        </w:rPr>
      </w:pPr>
      <w:r>
        <w:rPr>
          <w:rFonts w:hint="eastAsia"/>
        </w:rPr>
        <w:t>His discourse is so full of parentheses, as if he were troubled with the rheum, and could not spit. He is ever tying hard knots, and untying them; as if nobody had hired him, and therefore he must find himself work.</w:t>
      </w:r>
    </w:p>
    <w:p w14:paraId="1D73FCDF">
      <w:pPr>
        <w:pStyle w:val="4"/>
        <w:spacing w:before="288" w:line="254" w:lineRule="auto"/>
        <w:ind w:right="97"/>
        <w:rPr>
          <w:rFonts w:hint="eastAsia"/>
        </w:rPr>
      </w:pPr>
      <w:r>
        <w:rPr>
          <w:rFonts w:hint="eastAsia"/>
        </w:rPr>
        <w:t>他的讲话充满了插入语，好像他被鼻涕困扰，无法吐出。他总是系紧硬结，然后解开它们；好像没有人雇用他，因此他必须为自己找工作。</w:t>
      </w:r>
    </w:p>
    <w:p w14:paraId="58C7C4DA">
      <w:pPr>
        <w:pStyle w:val="4"/>
        <w:spacing w:before="288" w:line="254" w:lineRule="auto"/>
        <w:ind w:right="97"/>
        <w:rPr>
          <w:rFonts w:hint="eastAsia"/>
        </w:rPr>
      </w:pPr>
    </w:p>
    <w:p w14:paraId="47EEF3AF">
      <w:pPr>
        <w:pStyle w:val="4"/>
        <w:spacing w:before="288" w:line="254" w:lineRule="auto"/>
        <w:ind w:right="97"/>
        <w:rPr>
          <w:rFonts w:hint="eastAsia"/>
        </w:rPr>
      </w:pPr>
      <w:r>
        <w:rPr>
          <w:rFonts w:hint="eastAsia"/>
        </w:rPr>
        <w:t>If he light on the sacred writ, he conceitedly allegorises on the plainest subject, and makes the Scripture no more like itself than Michal's image in the bed upon a pillow of goat's hair was like David.</w:t>
      </w:r>
    </w:p>
    <w:p w14:paraId="5057D5E5">
      <w:pPr>
        <w:pStyle w:val="4"/>
        <w:spacing w:before="288" w:line="254" w:lineRule="auto"/>
        <w:ind w:right="97"/>
        <w:rPr>
          <w:rFonts w:hint="eastAsia"/>
        </w:rPr>
      </w:pPr>
      <w:r>
        <w:rPr>
          <w:rFonts w:hint="eastAsia"/>
        </w:rPr>
        <w:t>如果他偶然遇到圣经，他自以为是地寓言化最明显的主题，使圣经不再像自己，就像米甲在床上放置山羊毛枕头上的偶像不像大卫一样。</w:t>
      </w:r>
    </w:p>
    <w:p w14:paraId="4EC96A2E">
      <w:pPr>
        <w:pStyle w:val="4"/>
        <w:spacing w:before="288" w:line="254" w:lineRule="auto"/>
        <w:ind w:right="97"/>
        <w:rPr>
          <w:rFonts w:hint="eastAsia"/>
        </w:rPr>
      </w:pPr>
    </w:p>
    <w:p w14:paraId="4AC340AE">
      <w:pPr>
        <w:pStyle w:val="4"/>
        <w:spacing w:before="288" w:line="254" w:lineRule="auto"/>
        <w:ind w:right="97"/>
        <w:rPr>
          <w:rFonts w:hint="eastAsia"/>
        </w:rPr>
      </w:pPr>
      <w:r>
        <w:rPr>
          <w:rFonts w:hint="eastAsia"/>
        </w:rPr>
        <w:t>He carries bread at his back, and feeds upon stones. Like a full-fed dog, he leaves the soft meat to lie gnawing upon bones: that we may say of him, This man hath a strong wit, as we say, That dog hath good teeth.</w:t>
      </w:r>
    </w:p>
    <w:p w14:paraId="6426403C">
      <w:pPr>
        <w:pStyle w:val="4"/>
        <w:spacing w:before="288" w:line="254" w:lineRule="auto"/>
        <w:ind w:right="97"/>
        <w:rPr>
          <w:rFonts w:hint="eastAsia"/>
        </w:rPr>
      </w:pPr>
      <w:r>
        <w:rPr>
          <w:rFonts w:hint="eastAsia"/>
        </w:rPr>
        <w:t>他背着面包，却以石头为食。像一只吃饱的狗，他离开柔软的肉躺着啃骨头：以至于我们可以说他，这个人有很强的智慧，就像我们说，那条狗有好牙齿。</w:t>
      </w:r>
    </w:p>
    <w:p w14:paraId="2E9B3998">
      <w:pPr>
        <w:pStyle w:val="4"/>
        <w:spacing w:before="288" w:line="254" w:lineRule="auto"/>
        <w:ind w:right="97"/>
        <w:rPr>
          <w:rFonts w:hint="eastAsia"/>
        </w:rPr>
      </w:pPr>
    </w:p>
    <w:p w14:paraId="26DFB2DF">
      <w:pPr>
        <w:pStyle w:val="4"/>
        <w:spacing w:before="288" w:line="254" w:lineRule="auto"/>
        <w:ind w:right="97"/>
        <w:rPr>
          <w:rFonts w:hint="eastAsia"/>
        </w:rPr>
      </w:pPr>
      <w:r>
        <w:rPr>
          <w:rFonts w:hint="eastAsia"/>
        </w:rPr>
        <w:t>The way to cure the megrim is diverse, according to the cause; either by cutting a vein, purging, revulsive or local remedies.</w:t>
      </w:r>
    </w:p>
    <w:p w14:paraId="59FB39A2">
      <w:pPr>
        <w:pStyle w:val="4"/>
        <w:spacing w:before="288" w:line="254" w:lineRule="auto"/>
        <w:ind w:right="97"/>
        <w:rPr>
          <w:rFonts w:hint="eastAsia"/>
        </w:rPr>
      </w:pPr>
      <w:r>
        <w:rPr>
          <w:rFonts w:hint="eastAsia"/>
        </w:rPr>
        <w:t>治疗偏头痛的方法多种多样，根据原因；要么是切开静脉，要么是清除，要么是收敛或局部疗法。</w:t>
      </w:r>
    </w:p>
    <w:p w14:paraId="479880EE">
      <w:pPr>
        <w:pStyle w:val="4"/>
        <w:spacing w:before="288" w:line="254" w:lineRule="auto"/>
        <w:ind w:right="97"/>
        <w:rPr>
          <w:rFonts w:hint="eastAsia"/>
        </w:rPr>
      </w:pPr>
    </w:p>
    <w:p w14:paraId="1C51B4C8">
      <w:pPr>
        <w:pStyle w:val="4"/>
        <w:spacing w:before="288" w:line="254" w:lineRule="auto"/>
        <w:ind w:right="97"/>
        <w:rPr>
          <w:rFonts w:hint="eastAsia"/>
        </w:rPr>
      </w:pPr>
      <w:r>
        <w:rPr>
          <w:rFonts w:hint="eastAsia"/>
        </w:rPr>
        <w:t>But the sanation of this brain-sick malady is very difficult, insomuch that Solomon saith, 'There is more hope of a fool than of one wise in his own conceit.'</w:t>
      </w:r>
    </w:p>
    <w:p w14:paraId="5DD2289D">
      <w:pPr>
        <w:pStyle w:val="4"/>
        <w:spacing w:before="288" w:line="254" w:lineRule="auto"/>
        <w:ind w:right="97"/>
        <w:rPr>
          <w:rFonts w:hint="eastAsia"/>
        </w:rPr>
      </w:pPr>
      <w:r>
        <w:rPr>
          <w:rFonts w:hint="eastAsia"/>
        </w:rPr>
        <w:t>但治疗这种脑病极为困难，以至于所罗门说："自以为有智慧的愚昧人，比愚昧人更没有指望。"</w:t>
      </w:r>
    </w:p>
    <w:p w14:paraId="26AE355C">
      <w:pPr>
        <w:pStyle w:val="4"/>
        <w:spacing w:before="288" w:line="254" w:lineRule="auto"/>
        <w:ind w:right="97"/>
        <w:rPr>
          <w:rFonts w:hint="eastAsia"/>
        </w:rPr>
      </w:pPr>
    </w:p>
    <w:p w14:paraId="458D09A7">
      <w:pPr>
        <w:pStyle w:val="4"/>
        <w:spacing w:before="288" w:line="254" w:lineRule="auto"/>
        <w:ind w:right="97"/>
        <w:rPr>
          <w:rFonts w:hint="eastAsia"/>
        </w:rPr>
      </w:pPr>
      <w:r>
        <w:rPr>
          <w:rFonts w:hint="eastAsia"/>
        </w:rPr>
        <w:t>For he imagines the whole world to be sick, and himself only sound. I might prescribe him the opening of a vein which feeds this disease, that is, affectation; the itching blood of singularity let out, would much ease him.</w:t>
      </w:r>
    </w:p>
    <w:p w14:paraId="353A7657">
      <w:pPr>
        <w:pStyle w:val="4"/>
        <w:spacing w:before="288" w:line="254" w:lineRule="auto"/>
        <w:ind w:right="97"/>
        <w:rPr>
          <w:rFonts w:hint="eastAsia"/>
        </w:rPr>
      </w:pPr>
      <w:r>
        <w:rPr>
          <w:rFonts w:hint="eastAsia"/>
        </w:rPr>
        <w:t>因为他想象整个世界都生病了，只有他自己健康。我可能会为他开一个供养这种疾病的静脉，即做作；放出奇特的发痒的血，会大大缓解他。</w:t>
      </w:r>
    </w:p>
    <w:p w14:paraId="344662F0">
      <w:pPr>
        <w:pStyle w:val="4"/>
        <w:spacing w:before="288" w:line="254" w:lineRule="auto"/>
        <w:ind w:right="97"/>
        <w:rPr>
          <w:rFonts w:hint="eastAsia"/>
        </w:rPr>
      </w:pPr>
    </w:p>
    <w:p w14:paraId="58693625">
      <w:pPr>
        <w:pStyle w:val="4"/>
        <w:spacing w:before="288" w:line="254" w:lineRule="auto"/>
        <w:ind w:right="97"/>
        <w:rPr>
          <w:rFonts w:hint="eastAsia"/>
        </w:rPr>
      </w:pPr>
      <w:r>
        <w:rPr>
          <w:rFonts w:hint="eastAsia"/>
        </w:rPr>
        <w:t>Or a good purge of humility to take him down a little, because he stands so high in his own imagination; and full vessels, to prevent their bursting, must have timely vent.</w:t>
      </w:r>
    </w:p>
    <w:p w14:paraId="1EFE43E7">
      <w:pPr>
        <w:pStyle w:val="4"/>
        <w:spacing w:before="288" w:line="254" w:lineRule="auto"/>
        <w:ind w:right="97"/>
        <w:rPr>
          <w:rFonts w:hint="eastAsia"/>
        </w:rPr>
      </w:pPr>
      <w:r>
        <w:rPr>
          <w:rFonts w:hint="eastAsia"/>
        </w:rPr>
        <w:t>或者是一剂谦卑的良好泻药，稍微降低他，因为他在自己的想象中站得如此之高；而满盈的容器，为防止破裂，必须及时排气。</w:t>
      </w:r>
    </w:p>
    <w:p w14:paraId="7539C691">
      <w:pPr>
        <w:pStyle w:val="4"/>
        <w:spacing w:before="288" w:line="254" w:lineRule="auto"/>
        <w:ind w:right="97"/>
        <w:rPr>
          <w:rFonts w:hint="eastAsia"/>
        </w:rPr>
      </w:pPr>
    </w:p>
    <w:p w14:paraId="1A053514">
      <w:pPr>
        <w:pStyle w:val="4"/>
        <w:spacing w:before="288" w:line="254" w:lineRule="auto"/>
        <w:ind w:right="97"/>
        <w:rPr>
          <w:rFonts w:hint="eastAsia"/>
        </w:rPr>
      </w:pPr>
      <w:r>
        <w:rPr>
          <w:rFonts w:hint="eastAsia"/>
        </w:rPr>
        <w:t>Or a little opium of sequestering him from business, and confining him that he might take some sleep, for his brains want rest.</w:t>
      </w:r>
    </w:p>
    <w:p w14:paraId="49E9226A">
      <w:pPr>
        <w:pStyle w:val="4"/>
        <w:spacing w:before="288" w:line="254" w:lineRule="auto"/>
        <w:ind w:right="97"/>
        <w:rPr>
          <w:rFonts w:hint="eastAsia"/>
        </w:rPr>
      </w:pPr>
      <w:r>
        <w:rPr>
          <w:rFonts w:hint="eastAsia"/>
        </w:rPr>
        <w:t>或者一点将他与事务隔离的鸦片，并限制他，使他能够睡眠，因为他的大脑需要休息。</w:t>
      </w:r>
    </w:p>
    <w:p w14:paraId="00EE24B4">
      <w:pPr>
        <w:pStyle w:val="4"/>
        <w:spacing w:before="288" w:line="254" w:lineRule="auto"/>
        <w:ind w:right="97"/>
        <w:rPr>
          <w:rFonts w:hint="eastAsia"/>
        </w:rPr>
      </w:pPr>
    </w:p>
    <w:p w14:paraId="5B18E338">
      <w:pPr>
        <w:pStyle w:val="4"/>
        <w:spacing w:before="288" w:line="254" w:lineRule="auto"/>
        <w:ind w:right="97"/>
        <w:rPr>
          <w:rFonts w:hint="eastAsia"/>
        </w:rPr>
      </w:pPr>
      <w:r>
        <w:rPr>
          <w:rFonts w:hint="eastAsia"/>
        </w:rPr>
        <w:t>Or a little euphorbium of sound admonition and fit reproof dropped into his ear warm. Some euphrasia, or eye-bright, would do well.</w:t>
      </w:r>
    </w:p>
    <w:p w14:paraId="58145AB1">
      <w:pPr>
        <w:pStyle w:val="4"/>
        <w:spacing w:before="288" w:line="254" w:lineRule="auto"/>
        <w:ind w:right="97"/>
        <w:rPr>
          <w:rFonts w:hint="eastAsia"/>
        </w:rPr>
      </w:pPr>
      <w:r>
        <w:rPr>
          <w:rFonts w:hint="eastAsia"/>
        </w:rPr>
        <w:t>或者一点健全告诫和适当责备的大戟，温暖地滴入他的耳朵。一些眼花草，或明目草，会有效果。</w:t>
      </w:r>
    </w:p>
    <w:p w14:paraId="65A8AB07">
      <w:pPr>
        <w:pStyle w:val="4"/>
        <w:spacing w:before="288" w:line="254" w:lineRule="auto"/>
        <w:ind w:right="97"/>
        <w:rPr>
          <w:rFonts w:hint="eastAsia"/>
        </w:rPr>
      </w:pPr>
    </w:p>
    <w:p w14:paraId="1FE6D220">
      <w:pPr>
        <w:pStyle w:val="4"/>
        <w:spacing w:before="288" w:line="254" w:lineRule="auto"/>
        <w:ind w:right="97"/>
        <w:rPr>
          <w:rFonts w:hint="eastAsia"/>
        </w:rPr>
      </w:pPr>
      <w:r>
        <w:rPr>
          <w:rFonts w:hint="eastAsia"/>
        </w:rPr>
        <w:t>Unctions, if lenifying, will do no good; nor any of the former, I doubt, except a strong pill of discipline go with them.</w:t>
      </w:r>
    </w:p>
    <w:p w14:paraId="559E42CF">
      <w:pPr>
        <w:pStyle w:val="4"/>
        <w:spacing w:before="288" w:line="254" w:lineRule="auto"/>
        <w:ind w:right="97"/>
        <w:rPr>
          <w:rFonts w:hint="eastAsia"/>
        </w:rPr>
      </w:pPr>
      <w:r>
        <w:rPr>
          <w:rFonts w:hint="eastAsia"/>
        </w:rPr>
        <w:t>软膏，如果是缓和的，不会有好处；前面提到的任何一种，我怀疑，除非有强力纪律的药丸与之相伴。</w:t>
      </w:r>
    </w:p>
    <w:p w14:paraId="7D0AD1E5">
      <w:pPr>
        <w:pStyle w:val="4"/>
        <w:spacing w:before="288" w:line="254" w:lineRule="auto"/>
        <w:ind w:right="97"/>
        <w:rPr>
          <w:rFonts w:hint="eastAsia"/>
        </w:rPr>
      </w:pPr>
    </w:p>
    <w:p w14:paraId="759EACD5">
      <w:pPr>
        <w:pStyle w:val="4"/>
        <w:spacing w:before="288" w:line="254" w:lineRule="auto"/>
        <w:ind w:right="97"/>
        <w:rPr>
          <w:rFonts w:hint="eastAsia"/>
        </w:rPr>
      </w:pPr>
      <w:r>
        <w:rPr>
          <w:rFonts w:hint="eastAsia"/>
        </w:rPr>
        <w:t>The specialest remedy is discipline, as the father said, when he heard his son complain of his head,—'My head, my head,'—commanded a servant, 'Carry him to his mother,' 2 Kings 4:19: so for these men so troubled with the headache, deliver them to their mother; let the church censure them.</w:t>
      </w:r>
    </w:p>
    <w:p w14:paraId="4AC3805C">
      <w:pPr>
        <w:pStyle w:val="4"/>
        <w:spacing w:before="288" w:line="254" w:lineRule="auto"/>
        <w:ind w:right="97"/>
        <w:rPr>
          <w:rFonts w:hint="eastAsia"/>
        </w:rPr>
      </w:pPr>
      <w:r>
        <w:rPr>
          <w:rFonts w:hint="eastAsia"/>
        </w:rPr>
        <w:t>最特别的补救方法是纪律，正如那位父亲在听到他儿子抱怨头痛时所说的——"我的头，我的头"——命令仆人，"把他送到他母亲那里，"列王记下4:19：所以对于这些因头痛而苦恼的人，把他们交给他们的母亲；让教会谴责他们。</w:t>
      </w:r>
    </w:p>
    <w:p w14:paraId="2A2B9EF9">
      <w:pPr>
        <w:pStyle w:val="4"/>
        <w:spacing w:before="288" w:line="254" w:lineRule="auto"/>
        <w:ind w:right="97"/>
        <w:rPr>
          <w:rFonts w:hint="eastAsia"/>
        </w:rPr>
      </w:pPr>
    </w:p>
    <w:p w14:paraId="180E9955">
      <w:pPr>
        <w:pStyle w:val="4"/>
        <w:spacing w:before="288" w:line="254" w:lineRule="auto"/>
        <w:ind w:right="97"/>
        <w:rPr>
          <w:rFonts w:hint="eastAsia"/>
        </w:rPr>
      </w:pPr>
      <w:r>
        <w:rPr>
          <w:rFonts w:hint="eastAsia"/>
        </w:rPr>
        <w:t>Disease 2: Inconstancy, a kind of Staggers.—There is a disease in the soul called inconstancy, not unfitly shadowed to us by a bodily infirmity, possessing the superior part of man—vertigo, a swimming in the head, a giddiness, or the staggers.</w:t>
      </w:r>
    </w:p>
    <w:p w14:paraId="4597858B">
      <w:pPr>
        <w:pStyle w:val="4"/>
        <w:spacing w:before="288" w:line="254" w:lineRule="auto"/>
        <w:ind w:right="97"/>
        <w:rPr>
          <w:rFonts w:hint="eastAsia"/>
        </w:rPr>
      </w:pPr>
      <w:r>
        <w:rPr>
          <w:rFonts w:hint="eastAsia"/>
        </w:rPr>
        <w:t>疾病2：不稳定，一种眩晕——灵魂中有一种被称为不稳定的疾病，它适当地被一种身体疾病所显示给我们，占据人的上部——眩晕，头部的游动，头晕，或者是眩晕。</w:t>
      </w:r>
    </w:p>
    <w:p w14:paraId="3F311325">
      <w:pPr>
        <w:pStyle w:val="4"/>
        <w:spacing w:before="288" w:line="254" w:lineRule="auto"/>
        <w:ind w:right="97"/>
        <w:rPr>
          <w:rFonts w:hint="eastAsia"/>
        </w:rPr>
      </w:pPr>
    </w:p>
    <w:p w14:paraId="2BCCBE20">
      <w:pPr>
        <w:pStyle w:val="4"/>
        <w:spacing w:before="288" w:line="254" w:lineRule="auto"/>
        <w:ind w:right="97"/>
        <w:rPr>
          <w:rFonts w:hint="eastAsia"/>
        </w:rPr>
      </w:pPr>
      <w:r>
        <w:rPr>
          <w:rFonts w:hint="eastAsia"/>
        </w:rPr>
        <w:t>The disease in the body is described to be an astonishing and dusking of the eyes and spirits, that the patient thinks all that he seeth to turn round, and is suddenly compassed with darkness.</w:t>
      </w:r>
    </w:p>
    <w:p w14:paraId="5B830FAE">
      <w:pPr>
        <w:pStyle w:val="4"/>
        <w:spacing w:before="288" w:line="254" w:lineRule="auto"/>
        <w:ind w:right="97"/>
        <w:rPr>
          <w:rFonts w:hint="eastAsia"/>
        </w:rPr>
      </w:pPr>
      <w:r>
        <w:rPr>
          <w:rFonts w:hint="eastAsia"/>
        </w:rPr>
        <w:t>身体中的疾病被描述为眼睛和精神的惊讶和昏暗，使病人认为他所看到的一切都在旋转，并突然被黑暗包围。</w:t>
      </w:r>
    </w:p>
    <w:p w14:paraId="18D9B1DB">
      <w:pPr>
        <w:pStyle w:val="4"/>
        <w:spacing w:before="288" w:line="254" w:lineRule="auto"/>
        <w:ind w:right="97"/>
        <w:rPr>
          <w:rFonts w:hint="eastAsia"/>
        </w:rPr>
      </w:pPr>
    </w:p>
    <w:p w14:paraId="73316DE0">
      <w:pPr>
        <w:pStyle w:val="4"/>
        <w:spacing w:before="288" w:line="254" w:lineRule="auto"/>
        <w:ind w:right="97"/>
        <w:rPr>
          <w:rFonts w:hint="eastAsia"/>
        </w:rPr>
      </w:pPr>
      <w:r>
        <w:rPr>
          <w:rFonts w:hint="eastAsia"/>
        </w:rPr>
        <w:t>The parallel to it in the soul is inconstancy, a motion without rule, a various aspect, a diversifying intention.</w:t>
      </w:r>
    </w:p>
    <w:p w14:paraId="45957E8E">
      <w:pPr>
        <w:pStyle w:val="4"/>
        <w:spacing w:before="288" w:line="254" w:lineRule="auto"/>
        <w:ind w:right="97"/>
        <w:rPr>
          <w:rFonts w:hint="eastAsia"/>
        </w:rPr>
      </w:pPr>
      <w:r>
        <w:rPr>
          <w:rFonts w:hint="eastAsia"/>
        </w:rPr>
        <w:t>灵魂中与之平行的是不稳定，一种无规则的运动，一种多变的面貌，一种多样化的意图。</w:t>
      </w:r>
    </w:p>
    <w:p w14:paraId="27A3F57D">
      <w:pPr>
        <w:pStyle w:val="4"/>
        <w:spacing w:before="288" w:line="254" w:lineRule="auto"/>
        <w:ind w:right="97"/>
        <w:rPr>
          <w:rFonts w:hint="eastAsia"/>
        </w:rPr>
      </w:pPr>
    </w:p>
    <w:p w14:paraId="1EFEB855">
      <w:pPr>
        <w:pStyle w:val="4"/>
        <w:spacing w:before="288" w:line="254" w:lineRule="auto"/>
        <w:ind w:right="97"/>
        <w:rPr>
          <w:rFonts w:hint="eastAsia"/>
        </w:rPr>
      </w:pPr>
      <w:r>
        <w:rPr>
          <w:rFonts w:hint="eastAsia"/>
        </w:rPr>
        <w:t>The inconstant man is like a Pour-contrell; if he should change his apparel so fast as his thought, how often in a day would he shift himself!</w:t>
      </w:r>
    </w:p>
    <w:p w14:paraId="432E4547">
      <w:pPr>
        <w:pStyle w:val="4"/>
        <w:spacing w:before="288" w:line="254" w:lineRule="auto"/>
        <w:ind w:right="97"/>
        <w:rPr>
          <w:rFonts w:hint="eastAsia"/>
        </w:rPr>
      </w:pPr>
      <w:r>
        <w:rPr>
          <w:rFonts w:hint="eastAsia"/>
        </w:rPr>
        <w:t>不稳定的人就像一个Pour-contrell；如果他更换衣服的速度像他的思想一样快，他一天会变换多少次自己！</w:t>
      </w:r>
    </w:p>
    <w:p w14:paraId="1323BBD6">
      <w:pPr>
        <w:pStyle w:val="4"/>
        <w:spacing w:before="288" w:line="254" w:lineRule="auto"/>
        <w:ind w:right="97"/>
        <w:rPr>
          <w:rFonts w:hint="eastAsia"/>
        </w:rPr>
      </w:pPr>
    </w:p>
    <w:p w14:paraId="4D8FDE1E">
      <w:pPr>
        <w:pStyle w:val="4"/>
        <w:spacing w:before="288" w:line="254" w:lineRule="auto"/>
        <w:ind w:right="97"/>
        <w:rPr>
          <w:rFonts w:hint="eastAsia"/>
        </w:rPr>
      </w:pPr>
      <w:r>
        <w:rPr>
          <w:rFonts w:hint="eastAsia"/>
        </w:rPr>
        <w:t>He would be a Proteus too, and vary kinds. The reflection of every man's news melts him, whereof he is as soon glutted.</w:t>
      </w:r>
    </w:p>
    <w:p w14:paraId="163F2948">
      <w:pPr>
        <w:pStyle w:val="4"/>
        <w:spacing w:before="288" w:line="254" w:lineRule="auto"/>
        <w:ind w:right="97"/>
        <w:rPr>
          <w:rFonts w:hint="eastAsia"/>
        </w:rPr>
      </w:pPr>
      <w:r>
        <w:rPr>
          <w:rFonts w:hint="eastAsia"/>
        </w:rPr>
        <w:t>他也想成为普罗透斯，变换各种形式。每个人消息的反映使他融化，他很快就厌倦了。</w:t>
      </w:r>
    </w:p>
    <w:p w14:paraId="7C6446B8">
      <w:pPr>
        <w:pStyle w:val="4"/>
        <w:spacing w:before="288" w:line="254" w:lineRule="auto"/>
        <w:ind w:right="97"/>
        <w:rPr>
          <w:rFonts w:hint="eastAsia"/>
        </w:rPr>
      </w:pPr>
    </w:p>
    <w:p w14:paraId="707B0109">
      <w:pPr>
        <w:pStyle w:val="4"/>
        <w:spacing w:before="288" w:line="254" w:lineRule="auto"/>
        <w:ind w:right="97"/>
        <w:rPr>
          <w:rFonts w:hint="eastAsia"/>
        </w:rPr>
      </w:pPr>
      <w:r>
        <w:rPr>
          <w:rFonts w:hint="eastAsia"/>
        </w:rPr>
        <w:t>As he is a noun, he is only adjective, depending on every novel persuasion; as a verb, he knows only the present tense.</w:t>
      </w:r>
    </w:p>
    <w:p w14:paraId="074A2ACE">
      <w:pPr>
        <w:pStyle w:val="4"/>
        <w:spacing w:before="288" w:line="254" w:lineRule="auto"/>
        <w:ind w:right="97"/>
        <w:rPr>
          <w:rFonts w:hint="eastAsia"/>
        </w:rPr>
      </w:pPr>
      <w:r>
        <w:rPr>
          <w:rFonts w:hint="eastAsia"/>
        </w:rPr>
        <w:t>作为名词，他只是形容词，依赖于每一种新颖的劝说；作为动词，他只知道现在时态。</w:t>
      </w:r>
    </w:p>
    <w:p w14:paraId="2301F9E5">
      <w:pPr>
        <w:pStyle w:val="4"/>
        <w:spacing w:before="288" w:line="254" w:lineRule="auto"/>
        <w:ind w:right="97"/>
        <w:rPr>
          <w:rFonts w:hint="eastAsia"/>
        </w:rPr>
      </w:pPr>
    </w:p>
    <w:p w14:paraId="59ED2654">
      <w:pPr>
        <w:pStyle w:val="4"/>
        <w:spacing w:before="288" w:line="254" w:lineRule="auto"/>
        <w:ind w:right="97"/>
        <w:rPr>
          <w:rFonts w:hint="eastAsia"/>
        </w:rPr>
      </w:pPr>
      <w:r>
        <w:rPr>
          <w:rFonts w:hint="eastAsia"/>
        </w:rPr>
        <w:t>To-day he goes to the quay to be shipped for Rome, but before the tide come, his tide is turned.</w:t>
      </w:r>
    </w:p>
    <w:p w14:paraId="1BBEC1AB">
      <w:pPr>
        <w:pStyle w:val="4"/>
        <w:spacing w:before="288" w:line="254" w:lineRule="auto"/>
        <w:ind w:right="97"/>
        <w:rPr>
          <w:rFonts w:hint="eastAsia"/>
        </w:rPr>
      </w:pPr>
      <w:r>
        <w:rPr>
          <w:rFonts w:hint="eastAsia"/>
        </w:rPr>
        <w:t>今天他去码头准备乘船去罗马，但在潮水到来之前，他的潮水已转变。</w:t>
      </w:r>
    </w:p>
    <w:p w14:paraId="7DE7995C">
      <w:pPr>
        <w:pStyle w:val="4"/>
        <w:spacing w:before="288" w:line="254" w:lineRule="auto"/>
        <w:ind w:right="97"/>
        <w:rPr>
          <w:rFonts w:hint="eastAsia"/>
        </w:rPr>
      </w:pPr>
    </w:p>
    <w:p w14:paraId="6D42B311">
      <w:pPr>
        <w:pStyle w:val="4"/>
        <w:spacing w:before="288" w:line="254" w:lineRule="auto"/>
        <w:ind w:right="97"/>
        <w:rPr>
          <w:rFonts w:hint="eastAsia"/>
        </w:rPr>
      </w:pPr>
      <w:r>
        <w:rPr>
          <w:rFonts w:hint="eastAsia"/>
        </w:rPr>
        <w:t>One party think him theirs, the adverse theirs: he is with both, with neither, not an hour with himself.</w:t>
      </w:r>
    </w:p>
    <w:p w14:paraId="7B14CB6D">
      <w:pPr>
        <w:pStyle w:val="4"/>
        <w:spacing w:before="288" w:line="254" w:lineRule="auto"/>
        <w:ind w:right="97"/>
        <w:rPr>
          <w:rFonts w:hint="eastAsia"/>
        </w:rPr>
      </w:pPr>
      <w:r>
        <w:rPr>
          <w:rFonts w:hint="eastAsia"/>
        </w:rPr>
        <w:t>一方认为他是他们的，对立方认为他是他们的：他与双方都在一起，又与双方都不在一起，甚至一小时都不与自己在一起。</w:t>
      </w:r>
    </w:p>
    <w:p w14:paraId="48DE287A">
      <w:pPr>
        <w:pStyle w:val="4"/>
        <w:spacing w:before="288" w:line="254" w:lineRule="auto"/>
        <w:ind w:right="97"/>
        <w:rPr>
          <w:rFonts w:hint="eastAsia"/>
        </w:rPr>
      </w:pPr>
    </w:p>
    <w:p w14:paraId="4A7076CE">
      <w:pPr>
        <w:pStyle w:val="4"/>
        <w:spacing w:before="288" w:line="254" w:lineRule="auto"/>
        <w:ind w:right="97"/>
        <w:rPr>
          <w:rFonts w:hint="eastAsia"/>
        </w:rPr>
      </w:pPr>
      <w:r>
        <w:rPr>
          <w:rFonts w:hint="eastAsia"/>
        </w:rPr>
        <w:t>Because the birds and beasts be at controversy, he will be a bat, and get him both wings and teeth.</w:t>
      </w:r>
    </w:p>
    <w:p w14:paraId="51583B9A">
      <w:pPr>
        <w:pStyle w:val="4"/>
        <w:spacing w:before="288" w:line="254" w:lineRule="auto"/>
        <w:ind w:right="97"/>
        <w:rPr>
          <w:rFonts w:hint="eastAsia"/>
        </w:rPr>
      </w:pPr>
      <w:r>
        <w:rPr>
          <w:rFonts w:hint="eastAsia"/>
        </w:rPr>
        <w:t>因为鸟类和野兽在争论，他要成为蝙蝠，拥有翅膀和牙齿。</w:t>
      </w:r>
    </w:p>
    <w:p w14:paraId="6D593ED7">
      <w:pPr>
        <w:pStyle w:val="4"/>
        <w:spacing w:before="288" w:line="254" w:lineRule="auto"/>
        <w:ind w:right="97"/>
        <w:rPr>
          <w:rFonts w:hint="eastAsia"/>
        </w:rPr>
      </w:pPr>
    </w:p>
    <w:p w14:paraId="70A453A3">
      <w:pPr>
        <w:pStyle w:val="4"/>
        <w:spacing w:before="288" w:line="254" w:lineRule="auto"/>
        <w:ind w:right="97"/>
        <w:rPr>
          <w:rFonts w:hint="eastAsia"/>
        </w:rPr>
      </w:pPr>
      <w:r>
        <w:rPr>
          <w:rFonts w:hint="eastAsia"/>
        </w:rPr>
        <w:t>He would come to heaven, but for his halting: two opinions, like two watermen, almost pull him a-pieces, when he resolves to put his judgment into a boat, and go some whither; presently he steps back, and goes with neither.</w:t>
      </w:r>
    </w:p>
    <w:p w14:paraId="4DDAD8C9">
      <w:pPr>
        <w:pStyle w:val="4"/>
        <w:spacing w:before="288" w:line="254" w:lineRule="auto"/>
        <w:ind w:right="97"/>
        <w:rPr>
          <w:rFonts w:hint="eastAsia"/>
        </w:rPr>
      </w:pPr>
      <w:r>
        <w:rPr>
          <w:rFonts w:hint="eastAsia"/>
        </w:rPr>
        <w:t>他想去天堂，但因为他的踌躇：两种意见，像两个划船的人，几乎把他拉成碎片，当他决定将他的判断放入一条船，并去某处时；立刻他后退一步，与两者都不同行。</w:t>
      </w:r>
    </w:p>
    <w:p w14:paraId="37CD8A43">
      <w:pPr>
        <w:pStyle w:val="4"/>
        <w:spacing w:before="288" w:line="254" w:lineRule="auto"/>
        <w:ind w:right="97"/>
        <w:rPr>
          <w:rFonts w:hint="eastAsia"/>
        </w:rPr>
      </w:pPr>
    </w:p>
    <w:p w14:paraId="661C8A46">
      <w:pPr>
        <w:pStyle w:val="4"/>
        <w:spacing w:before="288" w:line="254" w:lineRule="auto"/>
        <w:ind w:right="97"/>
        <w:rPr>
          <w:rFonts w:hint="eastAsia"/>
        </w:rPr>
      </w:pPr>
      <w:r>
        <w:rPr>
          <w:rFonts w:hint="eastAsia"/>
        </w:rPr>
        <w:t>It is a wonder if his affections, being but a little lukewarm water, do not make his religion stomach-sick.</w:t>
      </w:r>
    </w:p>
    <w:p w14:paraId="69397B28">
      <w:pPr>
        <w:pStyle w:val="4"/>
        <w:spacing w:before="288" w:line="254" w:lineRule="auto"/>
        <w:ind w:right="97"/>
        <w:rPr>
          <w:rFonts w:hint="eastAsia"/>
        </w:rPr>
      </w:pPr>
      <w:r>
        <w:rPr>
          <w:rFonts w:hint="eastAsia"/>
        </w:rPr>
        <w:t>如果他的感情只是一点微温的水，却不使他的宗教感到恶心，那真是奇怪。</w:t>
      </w:r>
    </w:p>
    <w:p w14:paraId="7A6AB4BA">
      <w:pPr>
        <w:pStyle w:val="4"/>
        <w:spacing w:before="288" w:line="254" w:lineRule="auto"/>
        <w:ind w:right="97"/>
        <w:rPr>
          <w:rFonts w:hint="eastAsia"/>
        </w:rPr>
      </w:pPr>
    </w:p>
    <w:p w14:paraId="091AFE04">
      <w:pPr>
        <w:pStyle w:val="4"/>
        <w:spacing w:before="288" w:line="254" w:lineRule="auto"/>
        <w:ind w:right="97"/>
        <w:rPr>
          <w:rFonts w:hint="eastAsia"/>
        </w:rPr>
      </w:pPr>
      <w:r>
        <w:rPr>
          <w:rFonts w:hint="eastAsia"/>
        </w:rPr>
        <w:t>Indifference is his ballast, and opinion his sail: he resolves not to resolve.</w:t>
      </w:r>
    </w:p>
    <w:p w14:paraId="0981B0A6">
      <w:pPr>
        <w:pStyle w:val="4"/>
        <w:spacing w:before="288" w:line="254" w:lineRule="auto"/>
        <w:ind w:right="97"/>
        <w:rPr>
          <w:rFonts w:hint="eastAsia"/>
        </w:rPr>
      </w:pPr>
      <w:r>
        <w:rPr>
          <w:rFonts w:hint="eastAsia"/>
        </w:rPr>
        <w:t>漠不关心是他的压舱物，意见是他的帆：他决定不做决定。</w:t>
      </w:r>
    </w:p>
    <w:p w14:paraId="3671AEDC">
      <w:pPr>
        <w:pStyle w:val="4"/>
        <w:spacing w:before="288" w:line="254" w:lineRule="auto"/>
        <w:ind w:right="97"/>
        <w:rPr>
          <w:rFonts w:hint="eastAsia"/>
        </w:rPr>
      </w:pPr>
    </w:p>
    <w:p w14:paraId="1FC0AABF">
      <w:pPr>
        <w:pStyle w:val="4"/>
        <w:spacing w:before="288" w:line="254" w:lineRule="auto"/>
        <w:ind w:right="97"/>
        <w:rPr>
          <w:rFonts w:hint="eastAsia"/>
        </w:rPr>
      </w:pPr>
      <w:r>
        <w:rPr>
          <w:rFonts w:hint="eastAsia"/>
        </w:rPr>
        <w:t>He knows not what he doth hold. He opens his mind to receive motions, as one opens his palm to take a handful of water—he hath very much, if he could hold it.</w:t>
      </w:r>
    </w:p>
    <w:p w14:paraId="376ED8F0">
      <w:pPr>
        <w:pStyle w:val="4"/>
        <w:spacing w:before="288" w:line="254" w:lineRule="auto"/>
        <w:ind w:right="97"/>
        <w:rPr>
          <w:rFonts w:hint="eastAsia"/>
        </w:rPr>
      </w:pPr>
      <w:r>
        <w:rPr>
          <w:rFonts w:hint="eastAsia"/>
        </w:rPr>
        <w:t>他不知道自己持有什么。他敞开心灵接受动机，就像一个人张开手掌接受一把水——如果他能保持，他将拥有很多。</w:t>
      </w:r>
    </w:p>
    <w:p w14:paraId="29F4DD94">
      <w:pPr>
        <w:pStyle w:val="4"/>
        <w:spacing w:before="288" w:line="254" w:lineRule="auto"/>
        <w:ind w:right="97"/>
        <w:rPr>
          <w:rFonts w:hint="eastAsia"/>
        </w:rPr>
      </w:pPr>
    </w:p>
    <w:p w14:paraId="2DF88E9F">
      <w:pPr>
        <w:pStyle w:val="4"/>
        <w:spacing w:before="288" w:line="254" w:lineRule="auto"/>
        <w:ind w:right="97"/>
        <w:rPr>
          <w:rFonts w:hint="eastAsia"/>
        </w:rPr>
      </w:pPr>
      <w:r>
        <w:rPr>
          <w:rFonts w:hint="eastAsia"/>
        </w:rPr>
        <w:t>He is sure to die, but not what religion to die in; he demurs like a posed lawyer, as if delay could remove some impediments.</w:t>
      </w:r>
    </w:p>
    <w:p w14:paraId="302CA6EE">
      <w:pPr>
        <w:pStyle w:val="4"/>
        <w:spacing w:before="288" w:line="254" w:lineRule="auto"/>
        <w:ind w:right="97"/>
        <w:rPr>
          <w:rFonts w:hint="eastAsia"/>
        </w:rPr>
      </w:pPr>
      <w:r>
        <w:rPr>
          <w:rFonts w:hint="eastAsia"/>
        </w:rPr>
        <w:t>他确信会死，但不确定在什么宗教中死去；他犹豫像一个陷入困境的律师，仿佛拖延能消除一些障碍。</w:t>
      </w:r>
    </w:p>
    <w:p w14:paraId="36E2BCD3">
      <w:pPr>
        <w:pStyle w:val="4"/>
        <w:spacing w:before="288" w:line="254" w:lineRule="auto"/>
        <w:ind w:right="97"/>
        <w:rPr>
          <w:rFonts w:hint="eastAsia"/>
        </w:rPr>
      </w:pPr>
    </w:p>
    <w:p w14:paraId="22492BD7">
      <w:pPr>
        <w:pStyle w:val="4"/>
        <w:spacing w:before="288" w:line="254" w:lineRule="auto"/>
        <w:ind w:right="97"/>
        <w:rPr>
          <w:rFonts w:hint="eastAsia"/>
        </w:rPr>
      </w:pPr>
      <w:r>
        <w:rPr>
          <w:rFonts w:hint="eastAsia"/>
        </w:rPr>
        <w:t>He is drunk when he riseth, and reels in a morning fasting.</w:t>
      </w:r>
    </w:p>
    <w:p w14:paraId="58E844CD">
      <w:pPr>
        <w:pStyle w:val="4"/>
        <w:spacing w:before="288" w:line="254" w:lineRule="auto"/>
        <w:ind w:right="97"/>
        <w:rPr>
          <w:rFonts w:hint="eastAsia"/>
        </w:rPr>
      </w:pPr>
      <w:r>
        <w:rPr>
          <w:rFonts w:hint="eastAsia"/>
        </w:rPr>
        <w:t>他起床时就醉了，早上空腹时摇摇晃晃。</w:t>
      </w:r>
    </w:p>
    <w:p w14:paraId="2EE34ACF">
      <w:pPr>
        <w:pStyle w:val="4"/>
        <w:spacing w:before="288" w:line="254" w:lineRule="auto"/>
        <w:ind w:right="97"/>
        <w:rPr>
          <w:rFonts w:hint="eastAsia"/>
        </w:rPr>
      </w:pPr>
    </w:p>
    <w:p w14:paraId="7CECB736">
      <w:pPr>
        <w:pStyle w:val="4"/>
        <w:spacing w:before="288" w:line="254" w:lineRule="auto"/>
        <w:ind w:right="97"/>
        <w:rPr>
          <w:rFonts w:hint="eastAsia"/>
        </w:rPr>
      </w:pPr>
      <w:r>
        <w:rPr>
          <w:rFonts w:hint="eastAsia"/>
        </w:rPr>
        <w:t>He knows not whether he should say his Pater noster in Latin or English, and so leaves it and his prayers unsaid.</w:t>
      </w:r>
    </w:p>
    <w:p w14:paraId="5DBD8AD4">
      <w:pPr>
        <w:pStyle w:val="4"/>
        <w:spacing w:before="288" w:line="254" w:lineRule="auto"/>
        <w:ind w:right="97"/>
        <w:rPr>
          <w:rFonts w:hint="eastAsia"/>
        </w:rPr>
      </w:pPr>
      <w:r>
        <w:rPr>
          <w:rFonts w:hint="eastAsia"/>
        </w:rPr>
        <w:t>他不知道是否应该用拉丁文或英文说他的主祷文，所以就放弃了它和他的祈祷。</w:t>
      </w:r>
    </w:p>
    <w:p w14:paraId="1FBA0E62">
      <w:pPr>
        <w:pStyle w:val="4"/>
        <w:spacing w:before="288" w:line="254" w:lineRule="auto"/>
        <w:ind w:right="97"/>
        <w:rPr>
          <w:rFonts w:hint="eastAsia"/>
        </w:rPr>
      </w:pPr>
    </w:p>
    <w:p w14:paraId="700D8592">
      <w:pPr>
        <w:pStyle w:val="4"/>
        <w:spacing w:before="288" w:line="254" w:lineRule="auto"/>
        <w:ind w:right="97"/>
        <w:rPr>
          <w:rFonts w:hint="eastAsia"/>
        </w:rPr>
      </w:pPr>
      <w:r>
        <w:rPr>
          <w:rFonts w:hint="eastAsia"/>
        </w:rPr>
        <w:t>He makes himself ready for an appointed feast: by the way he hears of a sermon, he turns thitherward; yet betwixt the church gate and church door he thinks of business, and retires home again.</w:t>
      </w:r>
    </w:p>
    <w:p w14:paraId="26C6C146">
      <w:pPr>
        <w:pStyle w:val="4"/>
        <w:spacing w:before="288" w:line="254" w:lineRule="auto"/>
        <w:ind w:right="97"/>
        <w:rPr>
          <w:rFonts w:hint="eastAsia"/>
        </w:rPr>
      </w:pPr>
      <w:r>
        <w:rPr>
          <w:rFonts w:hint="eastAsia"/>
        </w:rPr>
        <w:t>他为指定的盛宴做好准备：途中他听说有一场讲道，他转向那里；但在教堂大门和教堂门之间，他想到了事务，又回家了。</w:t>
      </w:r>
    </w:p>
    <w:p w14:paraId="263D8272">
      <w:pPr>
        <w:pStyle w:val="4"/>
        <w:spacing w:before="288" w:line="254" w:lineRule="auto"/>
        <w:ind w:right="97"/>
        <w:rPr>
          <w:rFonts w:hint="eastAsia"/>
        </w:rPr>
      </w:pPr>
    </w:p>
    <w:p w14:paraId="377E6BA0">
      <w:pPr>
        <w:pStyle w:val="4"/>
        <w:spacing w:before="288" w:line="254" w:lineRule="auto"/>
        <w:ind w:right="97"/>
        <w:rPr>
          <w:rFonts w:hint="eastAsia"/>
        </w:rPr>
      </w:pPr>
      <w:r>
        <w:rPr>
          <w:rFonts w:hint="eastAsia"/>
        </w:rPr>
        <w:t>In a controverted point he holds with the last reasoner he either heard or read; the next diverts him; and his opinion dwells with him perhaps so long as the teacher of it is in his sight.</w:t>
      </w:r>
    </w:p>
    <w:p w14:paraId="4C22766C">
      <w:pPr>
        <w:pStyle w:val="4"/>
        <w:spacing w:before="288" w:line="254" w:lineRule="auto"/>
        <w:ind w:right="97"/>
        <w:rPr>
          <w:rFonts w:hint="eastAsia"/>
        </w:rPr>
      </w:pPr>
      <w:r>
        <w:rPr>
          <w:rFonts w:hint="eastAsia"/>
        </w:rPr>
        <w:t>在一个有争议的观点上，他持有他听到或读到的最后一个论述者的观点；下一个使他转向；他的观点与他同在，也许在它的老师在他视野内的时间里。</w:t>
      </w:r>
    </w:p>
    <w:p w14:paraId="710B65C7">
      <w:pPr>
        <w:pStyle w:val="4"/>
        <w:spacing w:before="288" w:line="254" w:lineRule="auto"/>
        <w:ind w:right="97"/>
        <w:rPr>
          <w:rFonts w:hint="eastAsia"/>
        </w:rPr>
      </w:pPr>
    </w:p>
    <w:p w14:paraId="1E3EE065">
      <w:pPr>
        <w:pStyle w:val="4"/>
        <w:spacing w:before="288" w:line="254" w:lineRule="auto"/>
        <w:ind w:right="97"/>
        <w:rPr>
          <w:rFonts w:hint="eastAsia"/>
        </w:rPr>
      </w:pPr>
      <w:r>
        <w:rPr>
          <w:rFonts w:hint="eastAsia"/>
        </w:rPr>
        <w:t>He will rather take dross for gold, than try it in the furnace. He receives many judgments, retains none, embracing so many faiths that he is little better than an infidel.</w:t>
      </w:r>
    </w:p>
    <w:p w14:paraId="1F80D17A">
      <w:pPr>
        <w:pStyle w:val="4"/>
        <w:spacing w:before="288" w:line="254" w:lineRule="auto"/>
        <w:ind w:right="97"/>
        <w:rPr>
          <w:rFonts w:hint="eastAsia"/>
        </w:rPr>
      </w:pPr>
      <w:r>
        <w:rPr>
          <w:rFonts w:hint="eastAsia"/>
        </w:rPr>
        <w:t>他宁愿接受渣滓当作黄金，也不愿在熔炉中考验它。他接受许多判断，不保留任何一个，拥抱如此多的信仰，以至于他与不信者几乎没有区别。</w:t>
      </w:r>
    </w:p>
    <w:p w14:paraId="51D3C6E1">
      <w:pPr>
        <w:pStyle w:val="4"/>
        <w:spacing w:before="288" w:line="254" w:lineRule="auto"/>
        <w:ind w:right="97"/>
      </w:pPr>
    </w:p>
    <w:p w14:paraId="448EBA7C">
      <w:pPr>
        <w:pStyle w:val="4"/>
        <w:spacing w:before="282"/>
        <w:ind w:left="399" w:right="0"/>
        <w:jc w:val="left"/>
        <w:rPr>
          <w:rFonts w:hint="eastAsia"/>
        </w:rPr>
      </w:pPr>
      <w:r>
        <w:rPr>
          <w:rFonts w:hint="eastAsia"/>
        </w:rPr>
        <w:t>They give a double cause of this disease in the body: either the distemperature and evil-affectedness of the brain, or an offence given to it from the mouth of the stomach: vapours, gross and tough humours, or windy exhalations, either lodging in the brain or sent thither from the stomach, turning about the animal spirits; hence the brain staggers with giddiness.</w:t>
      </w:r>
    </w:p>
    <w:p w14:paraId="7055E6FD">
      <w:pPr>
        <w:pStyle w:val="4"/>
        <w:spacing w:before="282"/>
        <w:ind w:left="399" w:right="0"/>
        <w:jc w:val="left"/>
        <w:rPr>
          <w:rFonts w:hint="eastAsia"/>
        </w:rPr>
      </w:pPr>
      <w:r>
        <w:rPr>
          <w:rFonts w:hint="eastAsia"/>
        </w:rPr>
        <w:t>他们给出了身体中这种疾病的双重原因：要么是大脑的紊乱和不良影响，要么是从胃口给予它的冒犯：蒸气、粗糙和顽固的体液，或有风的呼出物，要么驻留在大脑中，要么从胃部被送到那里，使动物精神旋转；因此大脑因头晕而摇晃。</w:t>
      </w:r>
    </w:p>
    <w:p w14:paraId="63E9BD60">
      <w:pPr>
        <w:pStyle w:val="4"/>
        <w:spacing w:before="282"/>
        <w:ind w:left="399" w:right="0"/>
        <w:jc w:val="left"/>
        <w:rPr>
          <w:rFonts w:hint="eastAsia"/>
        </w:rPr>
      </w:pPr>
    </w:p>
    <w:p w14:paraId="4AA03B05">
      <w:pPr>
        <w:pStyle w:val="4"/>
        <w:spacing w:before="282"/>
        <w:ind w:left="399" w:right="0"/>
        <w:jc w:val="left"/>
        <w:rPr>
          <w:rFonts w:hint="eastAsia"/>
        </w:rPr>
      </w:pPr>
      <w:r>
        <w:rPr>
          <w:rFonts w:hint="eastAsia"/>
        </w:rPr>
        <w:t>This spiritual inconstancy ariseth from like causes. If it be in religion, it proceeds from cloudy imaginations, fancies, fictions, and forced dreams, which keep the mind from a sober and peaceful considerateness.</w:t>
      </w:r>
    </w:p>
    <w:p w14:paraId="17F1C459">
      <w:pPr>
        <w:pStyle w:val="4"/>
        <w:spacing w:before="282"/>
        <w:ind w:left="399" w:right="0"/>
        <w:jc w:val="left"/>
        <w:rPr>
          <w:rFonts w:hint="eastAsia"/>
        </w:rPr>
      </w:pPr>
      <w:r>
        <w:rPr>
          <w:rFonts w:hint="eastAsia"/>
        </w:rPr>
        <w:t>这种属灵的不稳定起源于类似的原因。如果是在宗教上，它源于模糊的想象、奇想、虚构和强制的梦境，这些使心灵远离清醒和平静的考虑。</w:t>
      </w:r>
    </w:p>
    <w:p w14:paraId="40861586">
      <w:pPr>
        <w:pStyle w:val="4"/>
        <w:spacing w:before="282"/>
        <w:ind w:left="399" w:right="0"/>
        <w:jc w:val="left"/>
        <w:rPr>
          <w:rFonts w:hint="eastAsia"/>
        </w:rPr>
      </w:pPr>
    </w:p>
    <w:p w14:paraId="4B7F7574">
      <w:pPr>
        <w:pStyle w:val="4"/>
        <w:spacing w:before="282"/>
        <w:ind w:left="399" w:right="0"/>
        <w:jc w:val="left"/>
        <w:rPr>
          <w:rFonts w:hint="eastAsia"/>
        </w:rPr>
      </w:pPr>
      <w:r>
        <w:rPr>
          <w:rFonts w:hint="eastAsia"/>
        </w:rPr>
        <w:t>Multitude of opinions, like foggy vapours, mist the intellectual faculty, and, like reverberated blasts, whirl about the spirits.</w:t>
      </w:r>
    </w:p>
    <w:p w14:paraId="70D26686">
      <w:pPr>
        <w:pStyle w:val="4"/>
        <w:spacing w:before="282"/>
        <w:ind w:left="399" w:right="0"/>
        <w:jc w:val="left"/>
        <w:rPr>
          <w:rFonts w:hint="eastAsia"/>
        </w:rPr>
      </w:pPr>
      <w:r>
        <w:rPr>
          <w:rFonts w:hint="eastAsia"/>
        </w:rPr>
        <w:t>众多意见，如雾状蒸气，使智力官能迷雾，并像反射的爆炸，使精神旋转。</w:t>
      </w:r>
    </w:p>
    <w:p w14:paraId="5F53DAEE">
      <w:pPr>
        <w:pStyle w:val="4"/>
        <w:spacing w:before="282"/>
        <w:ind w:left="399" w:right="0"/>
        <w:jc w:val="left"/>
        <w:rPr>
          <w:rFonts w:hint="eastAsia"/>
        </w:rPr>
      </w:pPr>
    </w:p>
    <w:p w14:paraId="7C341AC8">
      <w:pPr>
        <w:pStyle w:val="4"/>
        <w:spacing w:before="282"/>
        <w:ind w:left="399" w:right="0"/>
        <w:jc w:val="left"/>
        <w:rPr>
          <w:rFonts w:hint="eastAsia"/>
        </w:rPr>
      </w:pPr>
      <w:r>
        <w:rPr>
          <w:rFonts w:hint="eastAsia"/>
        </w:rPr>
        <w:t>He sees some ceremonial divisions in our church, and therefore dares not steadfastly embrace that truth which both parts, without contention, teach and observe: so leaves the blessing of his mother, because he beholds his brethren quarrelling.</w:t>
      </w:r>
    </w:p>
    <w:p w14:paraId="4E77A55F">
      <w:pPr>
        <w:pStyle w:val="4"/>
        <w:spacing w:before="282"/>
        <w:ind w:left="399" w:right="0"/>
        <w:jc w:val="left"/>
        <w:rPr>
          <w:rFonts w:hint="eastAsia"/>
        </w:rPr>
      </w:pPr>
      <w:r>
        <w:rPr>
          <w:rFonts w:hint="eastAsia"/>
        </w:rPr>
        <w:t>他看到我们教会中的一些仪式分歧，因此不敢坚定地拥抱双方在无争议的情况下教导和遵守的真理：所以离开了他母亲的祝福，因为他看到兄弟们在争吵。</w:t>
      </w:r>
    </w:p>
    <w:p w14:paraId="47D7EB74">
      <w:pPr>
        <w:pStyle w:val="4"/>
        <w:spacing w:before="282"/>
        <w:ind w:left="399" w:right="0"/>
        <w:jc w:val="left"/>
        <w:rPr>
          <w:rFonts w:hint="eastAsia"/>
        </w:rPr>
      </w:pPr>
    </w:p>
    <w:p w14:paraId="287A7595">
      <w:pPr>
        <w:pStyle w:val="4"/>
        <w:spacing w:before="282"/>
        <w:ind w:left="399" w:right="0"/>
        <w:jc w:val="left"/>
        <w:rPr>
          <w:rFonts w:hint="eastAsia"/>
        </w:rPr>
      </w:pPr>
      <w:r>
        <w:rPr>
          <w:rFonts w:hint="eastAsia"/>
        </w:rPr>
        <w:t>Whiles he sees the unreconcileable opposition of Rome and us, which he fondly labours to at-one, he forsakes both, and will now be a church alone.</w:t>
      </w:r>
    </w:p>
    <w:p w14:paraId="57FDAFAC">
      <w:pPr>
        <w:pStyle w:val="4"/>
        <w:spacing w:before="282"/>
        <w:ind w:left="399" w:right="0"/>
        <w:jc w:val="left"/>
        <w:rPr>
          <w:rFonts w:hint="eastAsia"/>
        </w:rPr>
      </w:pPr>
      <w:r>
        <w:rPr>
          <w:rFonts w:hint="eastAsia"/>
        </w:rPr>
        <w:t>当他看到罗马与我们之间不可调和的对立，他热切地努力使之统一，他放弃了双方，现在将成为一个独立的教会。</w:t>
      </w:r>
    </w:p>
    <w:p w14:paraId="69A87013">
      <w:pPr>
        <w:pStyle w:val="4"/>
        <w:spacing w:before="282"/>
        <w:ind w:left="399" w:right="0"/>
        <w:jc w:val="left"/>
        <w:rPr>
          <w:rFonts w:hint="eastAsia"/>
        </w:rPr>
      </w:pPr>
    </w:p>
    <w:p w14:paraId="3C2FE94E">
      <w:pPr>
        <w:pStyle w:val="4"/>
        <w:spacing w:before="282"/>
        <w:ind w:left="399" w:right="0"/>
        <w:jc w:val="left"/>
        <w:rPr>
          <w:rFonts w:hint="eastAsia"/>
        </w:rPr>
      </w:pPr>
      <w:r>
        <w:rPr>
          <w:rFonts w:hint="eastAsia"/>
        </w:rPr>
        <w:t>Thus his breast is full of secret combats, contradictions, affirmations, negatives; and, whiles he refuseth to join with others, he is divided in himself, and yet will rather search excuses for his unstaidness, than ground for his rest.</w:t>
      </w:r>
    </w:p>
    <w:p w14:paraId="08F6315B">
      <w:pPr>
        <w:pStyle w:val="4"/>
        <w:spacing w:before="282"/>
        <w:ind w:left="399" w:right="0"/>
        <w:jc w:val="left"/>
        <w:rPr>
          <w:rFonts w:hint="eastAsia"/>
        </w:rPr>
      </w:pPr>
      <w:r>
        <w:rPr>
          <w:rFonts w:hint="eastAsia"/>
        </w:rPr>
        <w:t>因此，他的胸膛充满了秘密的战斗、矛盾、肯定、否定；而且，当他拒绝与他人联合时，他在自己内部分裂，他宁愿寻找为自己不稳定找借口，也不愿为自己的安息寻找根据。</w:t>
      </w:r>
    </w:p>
    <w:p w14:paraId="01390306">
      <w:pPr>
        <w:pStyle w:val="4"/>
        <w:spacing w:before="282"/>
        <w:ind w:left="399" w:right="0"/>
        <w:jc w:val="left"/>
        <w:rPr>
          <w:rFonts w:hint="eastAsia"/>
        </w:rPr>
      </w:pPr>
    </w:p>
    <w:p w14:paraId="30A275A8">
      <w:pPr>
        <w:pStyle w:val="4"/>
        <w:spacing w:before="282"/>
        <w:ind w:left="399" w:right="0"/>
        <w:jc w:val="left"/>
        <w:rPr>
          <w:rFonts w:hint="eastAsia"/>
        </w:rPr>
      </w:pPr>
      <w:r>
        <w:rPr>
          <w:rFonts w:hint="eastAsia"/>
        </w:rPr>
        <w:t>He loathes manna after two days' feeding, and is almost weary of the sun for perpetual shining.</w:t>
      </w:r>
    </w:p>
    <w:p w14:paraId="19598271">
      <w:pPr>
        <w:pStyle w:val="4"/>
        <w:spacing w:before="282"/>
        <w:ind w:left="399" w:right="0"/>
        <w:jc w:val="left"/>
        <w:rPr>
          <w:rFonts w:hint="eastAsia"/>
        </w:rPr>
      </w:pPr>
      <w:r>
        <w:rPr>
          <w:rFonts w:hint="eastAsia"/>
        </w:rPr>
        <w:t>他在食用吗哪两天后就厌恶它，几乎因太阳的永恒照耀而厌倦。</w:t>
      </w:r>
    </w:p>
    <w:p w14:paraId="647243AC">
      <w:pPr>
        <w:pStyle w:val="4"/>
        <w:spacing w:before="282"/>
        <w:ind w:left="399" w:right="0"/>
        <w:jc w:val="left"/>
        <w:rPr>
          <w:rFonts w:hint="eastAsia"/>
        </w:rPr>
      </w:pPr>
    </w:p>
    <w:p w14:paraId="79193634">
      <w:pPr>
        <w:pStyle w:val="4"/>
        <w:spacing w:before="282"/>
        <w:ind w:left="399" w:right="0"/>
        <w:jc w:val="left"/>
        <w:rPr>
          <w:rFonts w:hint="eastAsia"/>
        </w:rPr>
      </w:pPr>
      <w:r>
        <w:rPr>
          <w:rFonts w:hint="eastAsia"/>
        </w:rPr>
        <w:t>If the temple-pavements be ever worn with his visitant feet, he will run far to a new teacher; and rather than be bound to his own parish, he will turn recusant.</w:t>
      </w:r>
    </w:p>
    <w:p w14:paraId="0ABE78D5">
      <w:pPr>
        <w:pStyle w:val="4"/>
        <w:spacing w:before="282"/>
        <w:ind w:left="399" w:right="0"/>
        <w:jc w:val="left"/>
        <w:rPr>
          <w:rFonts w:hint="eastAsia"/>
        </w:rPr>
      </w:pPr>
      <w:r>
        <w:rPr>
          <w:rFonts w:hint="eastAsia"/>
        </w:rPr>
        <w:t>如果神殿的铺路因他参观的脚步而磨损，他会跑远去寻找一位新老师；宁愿成为拒绝者，也不愿被束缚在自己的教区。</w:t>
      </w:r>
    </w:p>
    <w:p w14:paraId="4F506D96">
      <w:pPr>
        <w:pStyle w:val="4"/>
        <w:spacing w:before="282"/>
        <w:ind w:left="399" w:right="0"/>
        <w:jc w:val="left"/>
        <w:rPr>
          <w:rFonts w:hint="eastAsia"/>
        </w:rPr>
      </w:pPr>
    </w:p>
    <w:p w14:paraId="155EB048">
      <w:pPr>
        <w:pStyle w:val="4"/>
        <w:spacing w:before="282"/>
        <w:ind w:left="399" w:right="0"/>
        <w:jc w:val="left"/>
        <w:rPr>
          <w:rFonts w:hint="eastAsia"/>
        </w:rPr>
      </w:pPr>
      <w:r>
        <w:rPr>
          <w:rFonts w:hint="eastAsia"/>
        </w:rPr>
        <w:t>He will admire a new preacher till a quarter of the sand is out; but if the church doors be not locked up, he cannot stay out the hour.</w:t>
      </w:r>
    </w:p>
    <w:p w14:paraId="5110956F">
      <w:pPr>
        <w:pStyle w:val="4"/>
        <w:spacing w:before="282"/>
        <w:ind w:left="399" w:right="0"/>
        <w:jc w:val="left"/>
        <w:rPr>
          <w:rFonts w:hint="eastAsia"/>
        </w:rPr>
      </w:pPr>
      <w:r>
        <w:rPr>
          <w:rFonts w:hint="eastAsia"/>
        </w:rPr>
        <w:t>他会欣赏一个新的传道人，直到沙漏中四分之一的沙子流出；但如果教堂的门没有锁上，他就不能坚持整整一小时。</w:t>
      </w:r>
    </w:p>
    <w:p w14:paraId="43DB5C83">
      <w:pPr>
        <w:pStyle w:val="4"/>
        <w:spacing w:before="282"/>
        <w:ind w:left="399" w:right="0"/>
        <w:jc w:val="left"/>
        <w:rPr>
          <w:rFonts w:hint="eastAsia"/>
        </w:rPr>
      </w:pPr>
    </w:p>
    <w:p w14:paraId="732FCDF4">
      <w:pPr>
        <w:pStyle w:val="4"/>
        <w:spacing w:before="282"/>
        <w:ind w:left="399" w:right="0"/>
        <w:jc w:val="left"/>
        <w:rPr>
          <w:rFonts w:hint="eastAsia"/>
        </w:rPr>
      </w:pPr>
      <w:r>
        <w:rPr>
          <w:rFonts w:hint="eastAsia"/>
        </w:rPr>
        <w:t>What he promiseth to a collection to-day, he forgets, or at least denies, the next morning.</w:t>
      </w:r>
    </w:p>
    <w:p w14:paraId="6C6F30BF">
      <w:pPr>
        <w:pStyle w:val="4"/>
        <w:spacing w:before="282"/>
        <w:ind w:left="399" w:right="0"/>
        <w:jc w:val="left"/>
        <w:rPr>
          <w:rFonts w:hint="eastAsia"/>
        </w:rPr>
      </w:pPr>
      <w:r>
        <w:rPr>
          <w:rFonts w:hint="eastAsia"/>
        </w:rPr>
        <w:t>他今天对一个募捐所承诺的，第二天早上他忘记了，或者至少否认了。</w:t>
      </w:r>
    </w:p>
    <w:p w14:paraId="3C152A45">
      <w:pPr>
        <w:pStyle w:val="4"/>
        <w:spacing w:before="282"/>
        <w:ind w:left="399" w:right="0"/>
        <w:jc w:val="left"/>
        <w:rPr>
          <w:rFonts w:hint="eastAsia"/>
        </w:rPr>
      </w:pPr>
    </w:p>
    <w:p w14:paraId="3B266AD1">
      <w:pPr>
        <w:pStyle w:val="4"/>
        <w:spacing w:before="282"/>
        <w:ind w:left="399" w:right="0"/>
        <w:jc w:val="left"/>
        <w:rPr>
          <w:rFonts w:hint="eastAsia"/>
        </w:rPr>
      </w:pPr>
      <w:r>
        <w:rPr>
          <w:rFonts w:hint="eastAsia"/>
        </w:rPr>
        <w:t>His best dwelling would be his confined chamber, where his irresolution might trouble nothing but his pillow.</w:t>
      </w:r>
    </w:p>
    <w:p w14:paraId="57DB372B">
      <w:pPr>
        <w:pStyle w:val="4"/>
        <w:spacing w:before="282"/>
        <w:ind w:left="399" w:right="0"/>
        <w:jc w:val="left"/>
        <w:rPr>
          <w:rFonts w:hint="eastAsia"/>
        </w:rPr>
      </w:pPr>
      <w:r>
        <w:rPr>
          <w:rFonts w:hint="eastAsia"/>
        </w:rPr>
        <w:t>他最好的住所应该是他的封闭房间，那里他的优柔寡断只会困扰他的枕头。</w:t>
      </w:r>
    </w:p>
    <w:p w14:paraId="2323CE1F">
      <w:pPr>
        <w:pStyle w:val="4"/>
        <w:spacing w:before="282"/>
        <w:ind w:left="399" w:right="0"/>
        <w:jc w:val="left"/>
        <w:rPr>
          <w:rFonts w:hint="eastAsia"/>
        </w:rPr>
      </w:pPr>
    </w:p>
    <w:p w14:paraId="2DE83709">
      <w:pPr>
        <w:pStyle w:val="4"/>
        <w:spacing w:before="282"/>
        <w:ind w:left="399" w:right="0"/>
        <w:jc w:val="left"/>
        <w:rPr>
          <w:rFonts w:hint="eastAsia"/>
        </w:rPr>
      </w:pPr>
      <w:r>
        <w:rPr>
          <w:rFonts w:hint="eastAsia"/>
        </w:rPr>
        <w:t>In human matters, the cause of his variableness is not varied, but the object. He is transformable to all qualities, a tempered lump of wax to receive any form, yet no impression sticks long upon him; he holds it the quickness of his wit to be voluble.</w:t>
      </w:r>
    </w:p>
    <w:p w14:paraId="24A1F285">
      <w:pPr>
        <w:pStyle w:val="4"/>
        <w:spacing w:before="282"/>
        <w:ind w:left="399" w:right="0"/>
        <w:jc w:val="left"/>
        <w:rPr>
          <w:rFonts w:hint="eastAsia"/>
        </w:rPr>
      </w:pPr>
      <w:r>
        <w:rPr>
          <w:rFonts w:hint="eastAsia"/>
        </w:rPr>
        <w:t>在人类事务中，他变化多端的原因并非多变，但对象是多变的。他可转化为所有特质，一团调和的蜡，可接受任何形状，但没有印记能在他身上长久保持；他认为这是他才智的敏捷，能够灵活多变。</w:t>
      </w:r>
    </w:p>
    <w:p w14:paraId="04F70E4D">
      <w:pPr>
        <w:pStyle w:val="4"/>
        <w:spacing w:before="282"/>
        <w:ind w:left="399" w:right="0"/>
        <w:jc w:val="left"/>
        <w:rPr>
          <w:rFonts w:hint="eastAsia"/>
        </w:rPr>
      </w:pPr>
    </w:p>
    <w:p w14:paraId="0E2A965D">
      <w:pPr>
        <w:pStyle w:val="4"/>
        <w:spacing w:before="282"/>
        <w:ind w:left="399" w:right="0"/>
        <w:jc w:val="left"/>
        <w:rPr>
          <w:rFonts w:hint="eastAsia"/>
        </w:rPr>
      </w:pPr>
      <w:r>
        <w:rPr>
          <w:rFonts w:hint="eastAsia"/>
        </w:rPr>
        <w:t>The signs of this disease in the body are a mist and darkness coming upon every light occasion. If he see a wheel turning round, or a whirlpool, or any such circular motion, he is affected with giddiness.</w:t>
      </w:r>
    </w:p>
    <w:p w14:paraId="5FDB1CBD">
      <w:pPr>
        <w:pStyle w:val="4"/>
        <w:spacing w:before="282"/>
        <w:ind w:left="399" w:right="0"/>
        <w:jc w:val="left"/>
        <w:rPr>
          <w:rFonts w:hint="eastAsia"/>
        </w:rPr>
      </w:pPr>
      <w:r>
        <w:rPr>
          <w:rFonts w:hint="eastAsia"/>
        </w:rPr>
        <w:t>这种身体疾病的征兆是雾和黑暗在每一个轻微的场合出现。如果他看到轮子转动，或漩涡，或任何这样的旋转运动，他就会感到眩晕。</w:t>
      </w:r>
    </w:p>
    <w:p w14:paraId="595F1955">
      <w:pPr>
        <w:pStyle w:val="4"/>
        <w:spacing w:before="282"/>
        <w:ind w:left="399" w:right="0"/>
        <w:jc w:val="left"/>
        <w:rPr>
          <w:rFonts w:hint="eastAsia"/>
        </w:rPr>
      </w:pPr>
    </w:p>
    <w:p w14:paraId="5607F135">
      <w:pPr>
        <w:pStyle w:val="4"/>
        <w:spacing w:before="282"/>
        <w:ind w:left="399" w:right="0"/>
        <w:jc w:val="left"/>
        <w:rPr>
          <w:rFonts w:hint="eastAsia"/>
        </w:rPr>
      </w:pPr>
      <w:r>
        <w:rPr>
          <w:rFonts w:hint="eastAsia"/>
        </w:rPr>
        <w:t>The symptoms of the spiritual staggers are semblable. He turns with those that turn, and is his neighbour's chameleon.</w:t>
      </w:r>
    </w:p>
    <w:p w14:paraId="5FC32FE7">
      <w:pPr>
        <w:pStyle w:val="4"/>
        <w:spacing w:before="282"/>
        <w:ind w:left="399" w:right="0"/>
        <w:jc w:val="left"/>
        <w:rPr>
          <w:rFonts w:hint="eastAsia"/>
        </w:rPr>
      </w:pPr>
      <w:r>
        <w:rPr>
          <w:rFonts w:hint="eastAsia"/>
        </w:rPr>
        <w:t>精神眩晕的症状是相似的。他随着转动的人转动，是他邻居的变色龙。</w:t>
      </w:r>
    </w:p>
    <w:p w14:paraId="6756DD3A">
      <w:pPr>
        <w:pStyle w:val="4"/>
        <w:spacing w:before="282"/>
        <w:ind w:left="399" w:right="0"/>
        <w:jc w:val="left"/>
        <w:rPr>
          <w:rFonts w:hint="eastAsia"/>
        </w:rPr>
      </w:pPr>
    </w:p>
    <w:p w14:paraId="57ED8ED1">
      <w:pPr>
        <w:pStyle w:val="4"/>
        <w:spacing w:before="282"/>
        <w:ind w:left="399" w:right="0"/>
        <w:jc w:val="left"/>
        <w:rPr>
          <w:rFonts w:hint="eastAsia"/>
        </w:rPr>
      </w:pPr>
      <w:r>
        <w:rPr>
          <w:rFonts w:hint="eastAsia"/>
        </w:rPr>
        <w:t>He hates staidness as an earthen dulness. He prosecutes a business without fear or wit; and rejecting the patience to consult, falls upon it with a peremptory heat: but like water once hot, is soonest frozen, and instantly he must shift his time and his place; neither is he so weary of every place, as every place is weary of him.</w:t>
      </w:r>
    </w:p>
    <w:p w14:paraId="45F3DBA4">
      <w:pPr>
        <w:pStyle w:val="4"/>
        <w:spacing w:before="282"/>
        <w:ind w:left="399" w:right="0"/>
        <w:jc w:val="left"/>
        <w:rPr>
          <w:rFonts w:hint="eastAsia"/>
        </w:rPr>
      </w:pPr>
      <w:r>
        <w:rPr>
          <w:rFonts w:hint="eastAsia"/>
        </w:rPr>
        <w:t>他厌恶稳重，视之为尘世的迟钝。他没有恐惧或智慧地推进事务；拒绝耐心咨询，以专断的热情投入其中：但像曾经热过的水最快结冰一样，他立即必须改变他的时间和地点；他并非如此厌倦每个地方，而是每个地方都厌倦了他。</w:t>
      </w:r>
    </w:p>
    <w:p w14:paraId="22CFAC4F">
      <w:pPr>
        <w:pStyle w:val="4"/>
        <w:spacing w:before="282"/>
        <w:ind w:left="399" w:right="0"/>
        <w:jc w:val="left"/>
        <w:rPr>
          <w:rFonts w:hint="eastAsia"/>
        </w:rPr>
      </w:pPr>
    </w:p>
    <w:p w14:paraId="71E4E040">
      <w:pPr>
        <w:pStyle w:val="4"/>
        <w:spacing w:before="282"/>
        <w:ind w:left="399" w:right="0"/>
        <w:jc w:val="left"/>
        <w:rPr>
          <w:rFonts w:hint="eastAsia"/>
        </w:rPr>
      </w:pPr>
      <w:r>
        <w:rPr>
          <w:rFonts w:hint="eastAsia"/>
        </w:rPr>
        <w:t>He affects an object with dotage, and as superstitiously courts it as an idolater his gilded block. But it is a wonder if his passionate love outlive the age of a wonder—nine days.</w:t>
      </w:r>
    </w:p>
    <w:p w14:paraId="3F5AB74F">
      <w:pPr>
        <w:pStyle w:val="4"/>
        <w:spacing w:before="282"/>
        <w:ind w:left="399" w:right="0"/>
        <w:jc w:val="left"/>
        <w:rPr>
          <w:rFonts w:hint="eastAsia"/>
        </w:rPr>
      </w:pPr>
      <w:r>
        <w:rPr>
          <w:rFonts w:hint="eastAsia"/>
        </w:rPr>
        <w:t>他以痴迷影响一个对象，并如迷信般地追求它，如同偶像崇拜者对他镀金的木块。但如果他的热情能超过奇迹的年龄——九天，那就是奇迹了。</w:t>
      </w:r>
    </w:p>
    <w:p w14:paraId="66A072D9">
      <w:pPr>
        <w:pStyle w:val="4"/>
        <w:spacing w:before="282"/>
        <w:ind w:left="399" w:right="0"/>
        <w:jc w:val="left"/>
        <w:rPr>
          <w:rFonts w:hint="eastAsia"/>
        </w:rPr>
      </w:pPr>
    </w:p>
    <w:p w14:paraId="36132017">
      <w:pPr>
        <w:pStyle w:val="4"/>
        <w:spacing w:before="282"/>
        <w:ind w:left="399" w:right="0"/>
        <w:jc w:val="left"/>
        <w:rPr>
          <w:rFonts w:hint="eastAsia"/>
        </w:rPr>
      </w:pPr>
      <w:r>
        <w:rPr>
          <w:rFonts w:hint="eastAsia"/>
        </w:rPr>
        <w:t>He respects in all things novelty above goodness; and the child of his own brains within a week he is ready to judge a bastard.</w:t>
      </w:r>
    </w:p>
    <w:p w14:paraId="7820D22A">
      <w:pPr>
        <w:pStyle w:val="4"/>
        <w:spacing w:before="282"/>
        <w:ind w:left="399" w:right="0"/>
        <w:jc w:val="left"/>
        <w:rPr>
          <w:rFonts w:hint="eastAsia"/>
        </w:rPr>
      </w:pPr>
      <w:r>
        <w:rPr>
          <w:rFonts w:hint="eastAsia"/>
        </w:rPr>
        <w:t>他在所有事情上尊重新奇胜于善良；一周内他准备判断自己大脑的孩子为私生子。</w:t>
      </w:r>
    </w:p>
    <w:p w14:paraId="6F3A040C">
      <w:pPr>
        <w:pStyle w:val="4"/>
        <w:spacing w:before="282"/>
        <w:ind w:left="399" w:right="0"/>
        <w:jc w:val="left"/>
        <w:rPr>
          <w:rFonts w:hint="eastAsia"/>
        </w:rPr>
      </w:pPr>
    </w:p>
    <w:p w14:paraId="7E160FE2">
      <w:pPr>
        <w:pStyle w:val="4"/>
        <w:spacing w:before="282"/>
        <w:ind w:left="399" w:right="0"/>
        <w:jc w:val="left"/>
        <w:rPr>
          <w:rFonts w:hint="eastAsia"/>
        </w:rPr>
      </w:pPr>
      <w:r>
        <w:rPr>
          <w:rFonts w:hint="eastAsia"/>
        </w:rPr>
        <w:t>He salutes his wits after some invented toy, as a serving-man kisseth his hand; when instantly on another plot arising, he kicks the former out of doors.</w:t>
      </w:r>
    </w:p>
    <w:p w14:paraId="6367968A">
      <w:pPr>
        <w:pStyle w:val="4"/>
        <w:spacing w:before="282"/>
        <w:ind w:left="399" w:right="0"/>
        <w:jc w:val="left"/>
        <w:rPr>
          <w:rFonts w:hint="eastAsia"/>
        </w:rPr>
      </w:pPr>
      <w:r>
        <w:rPr>
          <w:rFonts w:hint="eastAsia"/>
        </w:rPr>
        <w:t>他在发明某玩具后向自己的才智致意，如仆人亲吻他的手；当另一个计划立即出现时，他将前一个踢出门外。</w:t>
      </w:r>
    </w:p>
    <w:p w14:paraId="26A4E3FA">
      <w:pPr>
        <w:pStyle w:val="4"/>
        <w:spacing w:before="282"/>
        <w:ind w:left="399" w:right="0"/>
        <w:jc w:val="left"/>
        <w:rPr>
          <w:rFonts w:hint="eastAsia"/>
        </w:rPr>
      </w:pPr>
    </w:p>
    <w:p w14:paraId="6626184D">
      <w:pPr>
        <w:pStyle w:val="4"/>
        <w:spacing w:before="282"/>
        <w:ind w:left="399" w:right="0"/>
        <w:jc w:val="left"/>
        <w:rPr>
          <w:rFonts w:hint="eastAsia"/>
        </w:rPr>
      </w:pPr>
      <w:r>
        <w:rPr>
          <w:rFonts w:hint="eastAsia"/>
        </w:rPr>
        <w:t>He pulls down this day what he builded the other, now disliking the site, now the fashion, and sets men on work to his own undoing.</w:t>
      </w:r>
    </w:p>
    <w:p w14:paraId="71CD788F">
      <w:pPr>
        <w:pStyle w:val="4"/>
        <w:spacing w:before="282"/>
        <w:ind w:left="399" w:right="0"/>
        <w:jc w:val="left"/>
        <w:rPr>
          <w:rFonts w:hint="eastAsia"/>
        </w:rPr>
      </w:pPr>
      <w:r>
        <w:rPr>
          <w:rFonts w:hint="eastAsia"/>
        </w:rPr>
        <w:t>他今天拆毁自己前一天建造的东西，现在不喜欢地点，现在不喜欢时尚，使人们从事导致他自身毁灭的工作。</w:t>
      </w:r>
    </w:p>
    <w:p w14:paraId="6C58F2EE">
      <w:pPr>
        <w:pStyle w:val="4"/>
        <w:spacing w:before="282"/>
        <w:ind w:left="399" w:right="0"/>
        <w:jc w:val="left"/>
        <w:rPr>
          <w:rFonts w:hint="eastAsia"/>
        </w:rPr>
      </w:pPr>
    </w:p>
    <w:p w14:paraId="66F6B696">
      <w:pPr>
        <w:pStyle w:val="4"/>
        <w:spacing w:before="282"/>
        <w:ind w:left="399" w:right="0"/>
        <w:jc w:val="left"/>
        <w:rPr>
          <w:rFonts w:hint="eastAsia"/>
        </w:rPr>
      </w:pPr>
      <w:r>
        <w:rPr>
          <w:rFonts w:hint="eastAsia"/>
        </w:rPr>
        <w:t>He is in his own house as his thoughts in his own brain— transient guests; like a haggard, you know not where to take him.</w:t>
      </w:r>
    </w:p>
    <w:p w14:paraId="3B0847D4">
      <w:pPr>
        <w:pStyle w:val="4"/>
        <w:spacing w:before="282"/>
        <w:ind w:left="399" w:right="0"/>
        <w:jc w:val="left"/>
        <w:rPr>
          <w:rFonts w:hint="eastAsia"/>
        </w:rPr>
      </w:pPr>
      <w:r>
        <w:rPr>
          <w:rFonts w:hint="eastAsia"/>
        </w:rPr>
        <w:t>他在自己的房子里就像他的思想在自己的大脑中——短暂的客人；像一个憔悴的人，你不知道在哪里找到他。</w:t>
      </w:r>
    </w:p>
    <w:p w14:paraId="63E57DEB">
      <w:pPr>
        <w:pStyle w:val="4"/>
        <w:spacing w:before="282"/>
        <w:ind w:left="399" w:right="0"/>
        <w:jc w:val="left"/>
        <w:rPr>
          <w:rFonts w:hint="eastAsia"/>
        </w:rPr>
      </w:pPr>
    </w:p>
    <w:p w14:paraId="48E76E24">
      <w:pPr>
        <w:pStyle w:val="4"/>
        <w:spacing w:before="282"/>
        <w:ind w:left="399" w:right="0"/>
        <w:jc w:val="left"/>
        <w:rPr>
          <w:rFonts w:hint="eastAsia"/>
        </w:rPr>
      </w:pPr>
      <w:r>
        <w:rPr>
          <w:rFonts w:hint="eastAsia"/>
        </w:rPr>
        <w:t>He hunts well for a gird, but is soon at a loss. If he gives any profession a winter's entertainment, yet he is whether for a penny the next spring.</w:t>
      </w:r>
    </w:p>
    <w:p w14:paraId="5F599561">
      <w:pPr>
        <w:pStyle w:val="4"/>
        <w:spacing w:before="282"/>
        <w:ind w:left="399" w:right="0"/>
        <w:jc w:val="left"/>
        <w:rPr>
          <w:rFonts w:hint="eastAsia"/>
        </w:rPr>
      </w:pPr>
      <w:r>
        <w:rPr>
          <w:rFonts w:hint="eastAsia"/>
        </w:rPr>
        <w:t>他很好地追求一个嘲讽，但很快就迷失了。如果他给任何职业一个冬天的款待，到了下一个春天，他就不知是否值一便士。</w:t>
      </w:r>
    </w:p>
    <w:p w14:paraId="211554C2">
      <w:pPr>
        <w:pStyle w:val="4"/>
        <w:spacing w:before="282"/>
        <w:ind w:left="399" w:right="0"/>
        <w:jc w:val="left"/>
        <w:rPr>
          <w:rFonts w:hint="eastAsia"/>
        </w:rPr>
      </w:pPr>
    </w:p>
    <w:p w14:paraId="7DAFB8F3">
      <w:pPr>
        <w:pStyle w:val="4"/>
        <w:spacing w:before="282"/>
        <w:ind w:left="399" w:right="0"/>
        <w:jc w:val="left"/>
        <w:rPr>
          <w:rFonts w:hint="eastAsia"/>
        </w:rPr>
      </w:pPr>
      <w:r>
        <w:rPr>
          <w:rFonts w:hint="eastAsia"/>
        </w:rPr>
        <w:t>He is full of business at church, a stranger at home, a sceptic abroad, an observer in the street, everywhere a fool.</w:t>
      </w:r>
    </w:p>
    <w:p w14:paraId="7BAD34D7">
      <w:pPr>
        <w:pStyle w:val="4"/>
        <w:spacing w:before="282"/>
        <w:ind w:left="399" w:right="0"/>
        <w:jc w:val="left"/>
        <w:rPr>
          <w:rFonts w:hint="eastAsia"/>
        </w:rPr>
      </w:pPr>
      <w:r>
        <w:rPr>
          <w:rFonts w:hint="eastAsia"/>
        </w:rPr>
        <w:t>他在教堂里忙于事务，在家是陌生人，在外是怀疑论者，在街上是观察者，到处都是傻瓜。</w:t>
      </w:r>
    </w:p>
    <w:p w14:paraId="11DC6DD8">
      <w:pPr>
        <w:pStyle w:val="4"/>
        <w:spacing w:before="282"/>
        <w:ind w:left="399" w:right="0"/>
        <w:jc w:val="left"/>
        <w:rPr>
          <w:rFonts w:hint="eastAsia"/>
        </w:rPr>
      </w:pPr>
    </w:p>
    <w:p w14:paraId="402F7D4A">
      <w:pPr>
        <w:pStyle w:val="4"/>
        <w:spacing w:before="282"/>
        <w:ind w:left="399" w:right="0"/>
        <w:jc w:val="left"/>
        <w:rPr>
          <w:rFonts w:hint="eastAsia"/>
        </w:rPr>
      </w:pPr>
      <w:r>
        <w:rPr>
          <w:rFonts w:hint="eastAsia"/>
        </w:rPr>
        <w:t>To conclude, their own unfaithfulness making the inconstant thus sick, there is an accession of the Lord's plague; he adds dotage as a punishment of their former wilful dotage: 'The Lord hath mingled a perverse spirit in the midst thereof; and they have caused Egypt to err in every work thereof, as a drunken man staggereth in his vomit,' Isa. 19:14.</w:t>
      </w:r>
    </w:p>
    <w:p w14:paraId="71D756A3">
      <w:pPr>
        <w:pStyle w:val="4"/>
        <w:spacing w:before="282"/>
        <w:ind w:left="399" w:right="0"/>
        <w:jc w:val="left"/>
        <w:rPr>
          <w:rFonts w:hint="eastAsia"/>
        </w:rPr>
      </w:pPr>
      <w:r>
        <w:rPr>
          <w:rFonts w:hint="eastAsia"/>
        </w:rPr>
        <w:t>总之，他们自己的不忠实使得不稳定者如此生病，主的瘟疫加入其中；他增加痴迷作为对他们之前故意痴迷的惩罚："耶和华在其中混合了一个倔强的灵；他们使埃及在它的每一个工作上犯错，如同醉酒的人在呕吐物中摇晃，"以赛亚书19:14。</w:t>
      </w:r>
    </w:p>
    <w:p w14:paraId="4F5F3F52">
      <w:pPr>
        <w:pStyle w:val="4"/>
        <w:spacing w:before="282"/>
        <w:ind w:left="399" w:right="0"/>
        <w:jc w:val="left"/>
        <w:rPr>
          <w:rFonts w:hint="eastAsia"/>
        </w:rPr>
      </w:pPr>
    </w:p>
    <w:p w14:paraId="416B0C2F">
      <w:pPr>
        <w:pStyle w:val="4"/>
        <w:spacing w:before="282"/>
        <w:ind w:left="399" w:right="0"/>
        <w:jc w:val="left"/>
        <w:rPr>
          <w:rFonts w:hint="eastAsia"/>
        </w:rPr>
      </w:pPr>
      <w:r>
        <w:rPr>
          <w:rFonts w:hint="eastAsia"/>
        </w:rPr>
        <w:t>For the curing of this bodily infirmity many remedies are prescribed: odoriferous smells in weakness, the opening of a vein in better strength, cupping glasses applied to the hinder part of the head, with scarification, gargarisms, and sternutatory things, together with setting the feet in hot baths, &amp;c.</w:t>
      </w:r>
    </w:p>
    <w:p w14:paraId="532332F9">
      <w:pPr>
        <w:pStyle w:val="4"/>
        <w:spacing w:before="282"/>
        <w:ind w:left="399" w:right="0"/>
        <w:jc w:val="left"/>
        <w:rPr>
          <w:rFonts w:hint="eastAsia"/>
        </w:rPr>
      </w:pPr>
      <w:r>
        <w:rPr>
          <w:rFonts w:hint="eastAsia"/>
        </w:rPr>
        <w:t>为了治愈这种身体虚弱，许多药方被开出：虚弱时的芳香气味，体力较好时开放静脉，将拔火罐应用于头部后部，伴随刮痧，漱口水和促进喷嚏的物品，以及将脚放在热水浴中，等等。</w:t>
      </w:r>
    </w:p>
    <w:p w14:paraId="56D83618">
      <w:pPr>
        <w:pStyle w:val="4"/>
        <w:spacing w:before="282"/>
        <w:ind w:left="399" w:right="0"/>
        <w:jc w:val="left"/>
        <w:rPr>
          <w:rFonts w:hint="eastAsia"/>
        </w:rPr>
      </w:pPr>
    </w:p>
    <w:p w14:paraId="65EE0501">
      <w:pPr>
        <w:pStyle w:val="4"/>
        <w:spacing w:before="282"/>
        <w:ind w:left="399" w:right="0"/>
        <w:jc w:val="left"/>
        <w:rPr>
          <w:rFonts w:hint="eastAsia"/>
        </w:rPr>
      </w:pPr>
      <w:r>
        <w:rPr>
          <w:rFonts w:hint="eastAsia"/>
        </w:rPr>
        <w:t>To cure this spiritual staggers, let the patient be purged with repentance for his former unsettledness; let him take an ounce of faith to firm his brains; let his repose be on the Scriptures, and thence fetch decision of all doubts; let a skilful physician order him a good minister.</w:t>
      </w:r>
    </w:p>
    <w:p w14:paraId="569F011B">
      <w:pPr>
        <w:pStyle w:val="4"/>
        <w:spacing w:before="282"/>
        <w:ind w:left="399" w:right="0"/>
        <w:jc w:val="left"/>
        <w:rPr>
          <w:rFonts w:hint="eastAsia"/>
        </w:rPr>
      </w:pPr>
      <w:r>
        <w:rPr>
          <w:rFonts w:hint="eastAsia"/>
        </w:rPr>
        <w:t>为了治愈这种精神眩晕，让病人用悔改清除他以前的不稳定；让他服用一盎司的信心来坚固他的大脑；让他的休息在圣经上，从那里获取所有疑问的决定；让一位熟练的医生为他安排一位好牧师。</w:t>
      </w:r>
    </w:p>
    <w:p w14:paraId="557A01E1">
      <w:pPr>
        <w:pStyle w:val="4"/>
        <w:spacing w:before="282"/>
        <w:ind w:left="399" w:right="0"/>
        <w:jc w:val="left"/>
        <w:rPr>
          <w:rFonts w:hint="eastAsia"/>
        </w:rPr>
      </w:pPr>
    </w:p>
    <w:p w14:paraId="587131B6">
      <w:pPr>
        <w:pStyle w:val="4"/>
        <w:spacing w:before="282"/>
        <w:ind w:left="399" w:right="0"/>
        <w:jc w:val="left"/>
        <w:rPr>
          <w:rFonts w:hint="eastAsia"/>
        </w:rPr>
      </w:pPr>
      <w:r>
        <w:rPr>
          <w:rFonts w:hint="eastAsia"/>
        </w:rPr>
        <w:t>Let him stop his ears to rumours, and fix his eyes on heaven, to be kept from distracting objects. Let him keep the continual diet of prayer for the Spirit of illumination; and thus he may be recovered.</w:t>
      </w:r>
    </w:p>
    <w:p w14:paraId="588AD800">
      <w:pPr>
        <w:pStyle w:val="4"/>
        <w:spacing w:before="282"/>
        <w:ind w:left="399" w:right="0"/>
        <w:jc w:val="left"/>
        <w:rPr>
          <w:rFonts w:hint="eastAsia"/>
        </w:rPr>
      </w:pPr>
      <w:r>
        <w:rPr>
          <w:rFonts w:hint="eastAsia"/>
        </w:rPr>
        <w:t>让他对谣言充耳不闻，并将眼睛固定在天堂，以免受到分心物体的干扰。让他保持祈祷照明之灵的持续饮食；这样他可能会康复。</w:t>
      </w:r>
    </w:p>
    <w:p w14:paraId="0C10EEE0">
      <w:pPr>
        <w:pStyle w:val="4"/>
        <w:spacing w:before="282"/>
        <w:ind w:left="399" w:right="0"/>
        <w:jc w:val="left"/>
        <w:rPr>
          <w:rFonts w:hint="eastAsia"/>
        </w:rPr>
      </w:pPr>
    </w:p>
    <w:p w14:paraId="000552B7">
      <w:pPr>
        <w:pStyle w:val="4"/>
        <w:spacing w:before="282"/>
        <w:ind w:left="399" w:right="0"/>
        <w:jc w:val="left"/>
        <w:rPr>
          <w:rFonts w:hint="eastAsia"/>
        </w:rPr>
      </w:pPr>
      <w:r>
        <w:rPr>
          <w:rFonts w:hint="eastAsia"/>
        </w:rPr>
        <w:t>Disease 3: Madness and Anger.—The next disease I would describe is frenzy or madness.</w:t>
      </w:r>
    </w:p>
    <w:p w14:paraId="5489B7E1">
      <w:pPr>
        <w:pStyle w:val="4"/>
        <w:spacing w:before="282"/>
        <w:ind w:left="399" w:right="0"/>
        <w:jc w:val="left"/>
        <w:rPr>
          <w:rFonts w:hint="eastAsia"/>
        </w:rPr>
      </w:pPr>
      <w:r>
        <w:rPr>
          <w:rFonts w:hint="eastAsia"/>
        </w:rPr>
        <w:t>疾病3：疯狂和愤怒——我将要描述的下一种疾病是狂热或疯狂。</w:t>
      </w:r>
    </w:p>
    <w:p w14:paraId="04908760">
      <w:pPr>
        <w:pStyle w:val="4"/>
        <w:spacing w:before="282"/>
        <w:ind w:left="399" w:right="0"/>
        <w:jc w:val="left"/>
        <w:rPr>
          <w:rFonts w:hint="eastAsia"/>
        </w:rPr>
      </w:pPr>
    </w:p>
    <w:p w14:paraId="2579597B">
      <w:pPr>
        <w:pStyle w:val="4"/>
        <w:spacing w:before="282"/>
        <w:ind w:left="399" w:right="0"/>
        <w:jc w:val="left"/>
        <w:rPr>
          <w:rFonts w:hint="eastAsia"/>
        </w:rPr>
      </w:pPr>
      <w:r>
        <w:rPr>
          <w:rFonts w:hint="eastAsia"/>
        </w:rPr>
        <w:t>Now though physicians do clearly distinguish betwixt these two, frenzy and madness,—calling frenzy an inflammation of the brain without a fever, or an imposthumation bred and engendered in the pellicles of the brain, or pia mater; and mania, or madness, an infection of the former cell of the head, without a fever; the one abusing the imagination, the other ravishing the memory,—I list not to dispute or to determine.</w:t>
      </w:r>
    </w:p>
    <w:p w14:paraId="224F8A90">
      <w:pPr>
        <w:pStyle w:val="4"/>
        <w:spacing w:before="282"/>
        <w:ind w:left="399" w:right="0"/>
        <w:jc w:val="left"/>
        <w:rPr>
          <w:rFonts w:hint="eastAsia"/>
        </w:rPr>
      </w:pPr>
      <w:r>
        <w:rPr>
          <w:rFonts w:hint="eastAsia"/>
        </w:rPr>
        <w:t>尽管医生们明确区分这两种，狂热和疯狂，——称狂热为不伴有发热的脑部炎症，或在脑膜或软脑膜中产生和孕育的脓肿；以及躁狂，或疯狂，为头部前部细胞的感染，不伴有发热；一个滥用想象力，另一个夺走记忆，——我不打算争论或确定。</w:t>
      </w:r>
    </w:p>
    <w:p w14:paraId="1E3954C4">
      <w:pPr>
        <w:pStyle w:val="4"/>
        <w:spacing w:before="282"/>
        <w:ind w:left="399" w:right="0"/>
        <w:jc w:val="left"/>
        <w:rPr>
          <w:rFonts w:hint="eastAsia"/>
        </w:rPr>
      </w:pPr>
    </w:p>
    <w:p w14:paraId="1CC8A790">
      <w:pPr>
        <w:pStyle w:val="4"/>
        <w:spacing w:before="282"/>
        <w:ind w:left="399" w:right="0"/>
        <w:jc w:val="left"/>
        <w:rPr>
          <w:rFonts w:hint="eastAsia"/>
        </w:rPr>
      </w:pPr>
      <w:r>
        <w:rPr>
          <w:rFonts w:hint="eastAsia"/>
        </w:rPr>
        <w:t>That which serves my intention is to confer either of these passions with a spiritual disease of like nature, anger. Ira furor brevis. It is a madness, I am sure; I am not sure how short.</w:t>
      </w:r>
    </w:p>
    <w:p w14:paraId="6A8E4AF6">
      <w:pPr>
        <w:pStyle w:val="4"/>
        <w:spacing w:before="282"/>
        <w:ind w:left="399" w:right="0"/>
        <w:jc w:val="left"/>
        <w:rPr>
          <w:rFonts w:hint="eastAsia"/>
        </w:rPr>
      </w:pPr>
      <w:r>
        <w:rPr>
          <w:rFonts w:hint="eastAsia"/>
        </w:rPr>
        <w:t>符合我意图的是将这些激情中的任何一种与类似性质的精神疾病，愤怒，进行对比。Ira furor brevis（愤怒是短暂的疯狂）。这确实是一种疯狂，我确信；我不确定它有多短暂。</w:t>
      </w:r>
    </w:p>
    <w:p w14:paraId="1BE079B3">
      <w:pPr>
        <w:pStyle w:val="4"/>
        <w:spacing w:before="282"/>
        <w:ind w:left="399" w:right="0"/>
        <w:jc w:val="left"/>
        <w:rPr>
          <w:rFonts w:hint="eastAsia"/>
        </w:rPr>
      </w:pPr>
    </w:p>
    <w:p w14:paraId="6D52C447">
      <w:pPr>
        <w:pStyle w:val="4"/>
        <w:spacing w:before="282"/>
        <w:ind w:left="399" w:right="0"/>
        <w:jc w:val="left"/>
        <w:rPr>
          <w:rFonts w:hint="eastAsia"/>
        </w:rPr>
      </w:pPr>
      <w:r>
        <w:rPr>
          <w:rFonts w:hint="eastAsia"/>
        </w:rPr>
        <w:t>I do not ask for men passionless; this is hominem de homine tollere. Give them leave to be men, not madmen.</w:t>
      </w:r>
    </w:p>
    <w:p w14:paraId="696BAC62">
      <w:pPr>
        <w:pStyle w:val="4"/>
        <w:spacing w:before="282"/>
        <w:ind w:left="399" w:right="0"/>
        <w:jc w:val="left"/>
        <w:rPr>
          <w:rFonts w:hint="eastAsia"/>
        </w:rPr>
      </w:pPr>
      <w:r>
        <w:rPr>
          <w:rFonts w:hint="eastAsia"/>
        </w:rPr>
        <w:t>我不要求人无情；这是hominem de homine tollere（从人中除去人性）。让他们做人，而不是疯子。</w:t>
      </w:r>
    </w:p>
    <w:p w14:paraId="6EAD2488">
      <w:pPr>
        <w:pStyle w:val="4"/>
        <w:spacing w:before="282"/>
        <w:ind w:left="399" w:right="0"/>
        <w:jc w:val="left"/>
        <w:rPr>
          <w:rFonts w:hint="eastAsia"/>
        </w:rPr>
      </w:pPr>
    </w:p>
    <w:p w14:paraId="604C88AB">
      <w:pPr>
        <w:pStyle w:val="4"/>
        <w:spacing w:before="282"/>
        <w:ind w:left="399" w:right="0"/>
        <w:jc w:val="left"/>
        <w:rPr>
          <w:rFonts w:hint="eastAsia"/>
        </w:rPr>
      </w:pPr>
      <w:r>
        <w:rPr>
          <w:rFonts w:hint="eastAsia"/>
        </w:rPr>
        <w:t>Ira optimo loco donum Dei: et magna est ars irasci verbis præmeditatis, et tempore opportuno,*—Anger in the best sense is the gift of God; and it is no small art to express anger with premeditated terms, and on seasonable occasion.</w:t>
      </w:r>
    </w:p>
    <w:p w14:paraId="15ACE40D">
      <w:pPr>
        <w:pStyle w:val="4"/>
        <w:spacing w:before="282"/>
        <w:ind w:left="399" w:right="0"/>
        <w:jc w:val="left"/>
        <w:rPr>
          <w:rFonts w:hint="eastAsia"/>
        </w:rPr>
      </w:pPr>
      <w:r>
        <w:rPr>
          <w:rFonts w:hint="eastAsia"/>
        </w:rPr>
        <w:t>Ira optimo loco donum Dei: et magna est ars irasci verbis præmeditatis, et tempore opportuno*（愤怒在最佳意义上是上帝的礼物：以预先考虑的言辞，在适当的时机表达愤怒是一门不小的艺术）——愤怒在最佳意义上是上帝的礼物；用预先考虑的言辞，在适当的时机表达愤怒是一门不小的艺术。</w:t>
      </w:r>
    </w:p>
    <w:p w14:paraId="3B73946F">
      <w:pPr>
        <w:pStyle w:val="4"/>
        <w:spacing w:before="282"/>
        <w:ind w:left="399" w:right="0"/>
        <w:jc w:val="left"/>
        <w:rPr>
          <w:rFonts w:hint="eastAsia"/>
        </w:rPr>
      </w:pPr>
    </w:p>
    <w:p w14:paraId="2886EB7A">
      <w:pPr>
        <w:pStyle w:val="4"/>
        <w:spacing w:before="282"/>
        <w:ind w:left="399" w:right="0"/>
        <w:jc w:val="left"/>
        <w:rPr>
          <w:rFonts w:hint="eastAsia"/>
        </w:rPr>
      </w:pPr>
      <w:r>
        <w:rPr>
          <w:rFonts w:hint="eastAsia"/>
        </w:rPr>
        <w:t>God placed anger amongst the affections engraffed in nature, gave it a seat, fitted it with instruments, ministered it matter whence it might proceed, provided humours whereby it is nourished. It is to the soul as a nerve to the body.</w:t>
      </w:r>
    </w:p>
    <w:p w14:paraId="087F2FD2">
      <w:pPr>
        <w:pStyle w:val="4"/>
        <w:spacing w:before="282"/>
        <w:ind w:left="399" w:right="0"/>
        <w:jc w:val="left"/>
        <w:rPr>
          <w:rFonts w:hint="eastAsia"/>
        </w:rPr>
      </w:pPr>
      <w:r>
        <w:rPr>
          <w:rFonts w:hint="eastAsia"/>
        </w:rPr>
        <w:t>上帝将愤怒置于自然中嫁接的情感之中，给它一个位置，配备了工具，提供了它可能产生的物质，提供了滋养它的体液。它对灵魂就像神经对身体一样。</w:t>
      </w:r>
    </w:p>
    <w:p w14:paraId="65A58B86">
      <w:pPr>
        <w:pStyle w:val="4"/>
        <w:spacing w:before="282"/>
        <w:ind w:left="399" w:right="0"/>
        <w:jc w:val="left"/>
        <w:rPr>
          <w:rFonts w:hint="eastAsia"/>
        </w:rPr>
      </w:pPr>
    </w:p>
    <w:p w14:paraId="014B780D">
      <w:pPr>
        <w:pStyle w:val="4"/>
        <w:spacing w:before="282"/>
        <w:ind w:left="399" w:right="0"/>
        <w:jc w:val="left"/>
        <w:rPr>
          <w:rFonts w:hint="eastAsia"/>
        </w:rPr>
      </w:pPr>
      <w:r>
        <w:rPr>
          <w:rFonts w:hint="eastAsia"/>
        </w:rPr>
        <w:t>The philosopher calls it the whetstone to fortitude, a spur intended to set forward virtue. This is simply rather a propassion than a passion.</w:t>
      </w:r>
    </w:p>
    <w:p w14:paraId="7D203E1D">
      <w:pPr>
        <w:pStyle w:val="4"/>
        <w:spacing w:before="282"/>
        <w:ind w:left="399" w:right="0"/>
        <w:jc w:val="left"/>
        <w:rPr>
          <w:rFonts w:hint="eastAsia"/>
        </w:rPr>
      </w:pPr>
      <w:r>
        <w:rPr>
          <w:rFonts w:hint="eastAsia"/>
        </w:rPr>
        <w:t>哲学家称它为勇气的磨刀石，一种旨在促进美德的刺激。这实际上更像是一种预情感而非激情。</w:t>
      </w:r>
    </w:p>
    <w:p w14:paraId="4F97E998">
      <w:pPr>
        <w:pStyle w:val="4"/>
        <w:spacing w:before="282"/>
        <w:ind w:left="399" w:right="0"/>
        <w:jc w:val="left"/>
        <w:rPr>
          <w:rFonts w:hint="eastAsia"/>
        </w:rPr>
      </w:pPr>
    </w:p>
    <w:p w14:paraId="3A12B450">
      <w:pPr>
        <w:pStyle w:val="4"/>
        <w:spacing w:before="282"/>
        <w:ind w:left="399" w:right="0"/>
        <w:jc w:val="left"/>
        <w:rPr>
          <w:rFonts w:hint="eastAsia"/>
        </w:rPr>
      </w:pPr>
      <w:r>
        <w:rPr>
          <w:rFonts w:hint="eastAsia"/>
        </w:rPr>
        <w:t>But there is a vicious, impetuous, frantic anger, earnest for private and personal grudges; not like a medicine to clear the eye, but to put it out.</w:t>
      </w:r>
    </w:p>
    <w:p w14:paraId="1CB6003C">
      <w:pPr>
        <w:pStyle w:val="4"/>
        <w:spacing w:before="282"/>
        <w:ind w:left="399" w:right="0"/>
        <w:jc w:val="left"/>
        <w:rPr>
          <w:rFonts w:hint="eastAsia"/>
        </w:rPr>
      </w:pPr>
      <w:r>
        <w:rPr>
          <w:rFonts w:hint="eastAsia"/>
        </w:rPr>
        <w:t>但有一种恶劣、猛烈、疯狂的愤怒，专注于私人和个人的怨恨；不像药物清晰眼睛，而是将它挖出。</w:t>
      </w:r>
    </w:p>
    <w:p w14:paraId="1767B18A">
      <w:pPr>
        <w:pStyle w:val="4"/>
        <w:spacing w:before="282"/>
        <w:ind w:left="399" w:right="0"/>
        <w:jc w:val="left"/>
        <w:rPr>
          <w:rFonts w:hint="eastAsia"/>
        </w:rPr>
      </w:pPr>
    </w:p>
    <w:p w14:paraId="04CC4BD6">
      <w:pPr>
        <w:pStyle w:val="4"/>
        <w:spacing w:before="282"/>
        <w:ind w:left="399" w:right="0"/>
        <w:jc w:val="left"/>
        <w:rPr>
          <w:rFonts w:hint="eastAsia"/>
        </w:rPr>
      </w:pPr>
      <w:r>
        <w:rPr>
          <w:rFonts w:hint="eastAsia"/>
        </w:rPr>
        <w:t>This pernicious disease of the soul hath degrees:—It is inhuman; tigers devour not tigers: this rageth against kind and kindred.</w:t>
      </w:r>
    </w:p>
    <w:p w14:paraId="1ADDA42B">
      <w:pPr>
        <w:pStyle w:val="4"/>
        <w:spacing w:before="282"/>
        <w:ind w:left="399" w:right="0"/>
        <w:jc w:val="left"/>
        <w:rPr>
          <w:rFonts w:hint="eastAsia"/>
        </w:rPr>
      </w:pPr>
      <w:r>
        <w:rPr>
          <w:rFonts w:hint="eastAsia"/>
        </w:rPr>
        <w:t>这种灵魂的有害疾病有程度之分：——它是不人道的；虎不食虎：这种愤怒针对同类和亲族。</w:t>
      </w:r>
    </w:p>
    <w:p w14:paraId="105EA13C">
      <w:pPr>
        <w:pStyle w:val="4"/>
        <w:spacing w:before="282"/>
        <w:ind w:left="399" w:right="0"/>
        <w:jc w:val="left"/>
        <w:rPr>
          <w:rFonts w:hint="eastAsia"/>
        </w:rPr>
      </w:pPr>
    </w:p>
    <w:p w14:paraId="77E6489C">
      <w:pPr>
        <w:pStyle w:val="4"/>
        <w:spacing w:before="282"/>
        <w:ind w:left="399" w:right="0"/>
        <w:jc w:val="left"/>
        <w:rPr>
          <w:rFonts w:hint="eastAsia"/>
        </w:rPr>
      </w:pPr>
      <w:r>
        <w:rPr>
          <w:rFonts w:hint="eastAsia"/>
        </w:rPr>
        <w:t>Impious; it rageth often against God, as that Pope upon a field lost against the Frenchmen. Sic esto nunc Gallicus,—So, turn French now, &amp;c.</w:t>
      </w:r>
    </w:p>
    <w:p w14:paraId="4F180D06">
      <w:pPr>
        <w:pStyle w:val="4"/>
        <w:spacing w:before="282"/>
        <w:ind w:left="399" w:right="0"/>
        <w:jc w:val="left"/>
        <w:rPr>
          <w:rFonts w:hint="eastAsia"/>
        </w:rPr>
      </w:pPr>
      <w:r>
        <w:rPr>
          <w:rFonts w:hint="eastAsia"/>
        </w:rPr>
        <w:t>不敬虔；它经常对上帝发怒，如那位教皇在对法国人的战场上失败时。Sic esto nunc Gallicus（现在就变成法国人吧），——所以，现在就变成法国人，等等。</w:t>
      </w:r>
    </w:p>
    <w:p w14:paraId="7C3D1B24">
      <w:pPr>
        <w:pStyle w:val="4"/>
        <w:spacing w:before="282"/>
        <w:ind w:left="399" w:right="0"/>
        <w:jc w:val="left"/>
        <w:rPr>
          <w:rFonts w:hint="eastAsia"/>
        </w:rPr>
      </w:pPr>
    </w:p>
    <w:p w14:paraId="193C4D8C">
      <w:pPr>
        <w:pStyle w:val="4"/>
        <w:spacing w:before="282"/>
        <w:ind w:left="399" w:right="0"/>
        <w:jc w:val="left"/>
        <w:rPr>
          <w:rFonts w:hint="eastAsia"/>
        </w:rPr>
      </w:pPr>
      <w:r>
        <w:rPr>
          <w:rFonts w:hint="eastAsia"/>
        </w:rPr>
        <w:t>Mad; for it often rageth against unreasonable creatures, as Balaam striking his ass. How much is such a man more irrational and bestial than the beast he maligns!</w:t>
      </w:r>
    </w:p>
    <w:p w14:paraId="06FB3D92">
      <w:pPr>
        <w:pStyle w:val="4"/>
        <w:spacing w:before="282"/>
        <w:ind w:left="399" w:right="0"/>
        <w:jc w:val="left"/>
        <w:rPr>
          <w:rFonts w:hint="eastAsia"/>
        </w:rPr>
      </w:pPr>
      <w:r>
        <w:rPr>
          <w:rFonts w:hint="eastAsia"/>
        </w:rPr>
        <w:t>疯狂；因为它经常对无理性的生物发怒，如巴兰击打他的驴。这样的人比他恶意中伤的野兽更加不理性和兽性！</w:t>
      </w:r>
    </w:p>
    <w:p w14:paraId="318176E3">
      <w:pPr>
        <w:pStyle w:val="4"/>
        <w:spacing w:before="282"/>
        <w:ind w:left="399" w:right="0"/>
        <w:jc w:val="left"/>
        <w:rPr>
          <w:rFonts w:hint="eastAsia"/>
        </w:rPr>
      </w:pPr>
    </w:p>
    <w:p w14:paraId="4A4DC143">
      <w:pPr>
        <w:pStyle w:val="4"/>
        <w:spacing w:before="282"/>
        <w:ind w:left="399" w:right="0"/>
        <w:jc w:val="left"/>
        <w:rPr>
          <w:rFonts w:hint="eastAsia"/>
        </w:rPr>
      </w:pPr>
      <w:r>
        <w:rPr>
          <w:rFonts w:hint="eastAsia"/>
        </w:rPr>
        <w:t>It is more than mad, striking at insensible things, as Xerxes wrote a defying letter to Athos, a Thracian mountain: 'Mischievous Athos, lifted up to heaven, make thy quarries passable to my travel, or I will cut thee down and cast thee into the sea.' But his revenge was neither understood, feared, nor felt.</w:t>
      </w:r>
    </w:p>
    <w:p w14:paraId="69AD6AD7">
      <w:pPr>
        <w:pStyle w:val="4"/>
        <w:spacing w:before="282"/>
        <w:ind w:left="399" w:right="0"/>
        <w:jc w:val="left"/>
        <w:rPr>
          <w:rFonts w:hint="eastAsia"/>
        </w:rPr>
      </w:pPr>
      <w:r>
        <w:rPr>
          <w:rFonts w:hint="eastAsia"/>
        </w:rPr>
        <w:t>它比疯狂更甚，攻击无感觉的东西，如薛西斯写了一封挑战信给阿索斯，一座色雷斯山："邪恶的阿索斯，高耸至天，让你的采石场可供我通过，否则我将砍倒你并将你投入大海。"但他的报复既不被理解，也不被惧怕，更不被感受。</w:t>
      </w:r>
    </w:p>
    <w:p w14:paraId="0463D989">
      <w:pPr>
        <w:pStyle w:val="4"/>
        <w:spacing w:before="282"/>
        <w:ind w:left="399" w:right="0"/>
        <w:jc w:val="left"/>
        <w:rPr>
          <w:rFonts w:hint="eastAsia"/>
        </w:rPr>
      </w:pPr>
    </w:p>
    <w:p w14:paraId="417F48E7">
      <w:pPr>
        <w:pStyle w:val="4"/>
        <w:spacing w:before="282"/>
        <w:ind w:left="399" w:right="0"/>
        <w:jc w:val="left"/>
        <w:rPr>
          <w:rFonts w:hint="eastAsia"/>
        </w:rPr>
      </w:pPr>
      <w:r>
        <w:rPr>
          <w:rFonts w:hint="eastAsia"/>
        </w:rPr>
        <w:t>So the Africans being infested with a north wind, that covered their corn-fields with sand from a mountain, levied an army of men to fight with that wind, but were all buried under the sand.</w:t>
      </w:r>
    </w:p>
    <w:p w14:paraId="3F2948FB">
      <w:pPr>
        <w:pStyle w:val="4"/>
        <w:spacing w:before="282"/>
        <w:ind w:left="399" w:right="0"/>
        <w:jc w:val="left"/>
        <w:rPr>
          <w:rFonts w:hint="eastAsia"/>
        </w:rPr>
      </w:pPr>
      <w:r>
        <w:rPr>
          <w:rFonts w:hint="eastAsia"/>
        </w:rPr>
        <w:t>所以非洲人被北风困扰，北风用山上的沙子覆盖了他们的玉米田，招募了一支军队与那风战斗，但都被埋在沙子下。</w:t>
      </w:r>
    </w:p>
    <w:p w14:paraId="4B34A48D">
      <w:pPr>
        <w:pStyle w:val="4"/>
        <w:spacing w:before="282"/>
        <w:ind w:left="399" w:right="0"/>
        <w:jc w:val="left"/>
        <w:rPr>
          <w:rFonts w:hint="eastAsia"/>
        </w:rPr>
      </w:pPr>
    </w:p>
    <w:p w14:paraId="133B0321">
      <w:pPr>
        <w:pStyle w:val="4"/>
        <w:spacing w:before="282"/>
        <w:ind w:left="399" w:right="0"/>
        <w:jc w:val="left"/>
        <w:rPr>
          <w:rFonts w:hint="eastAsia"/>
        </w:rPr>
      </w:pPr>
      <w:r>
        <w:rPr>
          <w:rFonts w:hint="eastAsia"/>
        </w:rPr>
        <w:t>So Darius, because a river had drowned him a white horse, vowed to cut it into so many channels that a woman with child might go over dry-shod.</w:t>
      </w:r>
    </w:p>
    <w:p w14:paraId="4C0B3FE5">
      <w:pPr>
        <w:pStyle w:val="4"/>
        <w:spacing w:before="282"/>
        <w:ind w:left="399" w:right="0"/>
        <w:jc w:val="left"/>
        <w:rPr>
          <w:rFonts w:hint="eastAsia"/>
        </w:rPr>
      </w:pPr>
      <w:r>
        <w:rPr>
          <w:rFonts w:hint="eastAsia"/>
        </w:rPr>
        <w:t>所以大流士，因为一条河淹死了他的一匹白马，发誓要将它切成许多渠道，使孕妇可以干脚过河。</w:t>
      </w:r>
    </w:p>
    <w:p w14:paraId="3B397C91">
      <w:pPr>
        <w:pStyle w:val="4"/>
        <w:spacing w:before="282"/>
        <w:ind w:left="399" w:right="0"/>
        <w:jc w:val="left"/>
        <w:rPr>
          <w:rFonts w:hint="eastAsia"/>
        </w:rPr>
      </w:pPr>
    </w:p>
    <w:p w14:paraId="42498954">
      <w:pPr>
        <w:pStyle w:val="4"/>
        <w:spacing w:before="282"/>
        <w:ind w:left="399" w:right="0"/>
        <w:jc w:val="left"/>
        <w:rPr>
          <w:rFonts w:hint="eastAsia"/>
        </w:rPr>
      </w:pPr>
      <w:r>
        <w:rPr>
          <w:rFonts w:hint="eastAsia"/>
        </w:rPr>
        <w:t>We have some so madly impatient with a storm, wind, &amp;c.; which might answer them, as Rakshakeh told the Jews, Isa. 36:10, 'Am I come hither without the Lord? It is he that sent me.'</w:t>
      </w:r>
    </w:p>
    <w:p w14:paraId="0BD0D61F">
      <w:pPr>
        <w:pStyle w:val="4"/>
        <w:spacing w:before="282"/>
        <w:ind w:left="399" w:right="0"/>
        <w:jc w:val="left"/>
        <w:rPr>
          <w:rFonts w:hint="eastAsia"/>
        </w:rPr>
      </w:pPr>
      <w:r>
        <w:rPr>
          <w:rFonts w:hint="eastAsia"/>
        </w:rPr>
        <w:t>我们有些人对风暴、风等如此疯狂地不耐烦；这些可能回答他们，如拉伯沙克告诉犹太人，以赛亚书36:10，"我岂没有耶和华的命令来到这地呢？是他打发我来。"</w:t>
      </w:r>
    </w:p>
    <w:p w14:paraId="37512C79">
      <w:pPr>
        <w:pStyle w:val="4"/>
        <w:spacing w:before="282"/>
        <w:ind w:left="399" w:right="0"/>
        <w:jc w:val="left"/>
        <w:rPr>
          <w:rFonts w:hint="eastAsia"/>
        </w:rPr>
      </w:pPr>
    </w:p>
    <w:p w14:paraId="71239780">
      <w:pPr>
        <w:pStyle w:val="4"/>
        <w:spacing w:before="282"/>
        <w:ind w:left="399" w:right="0"/>
        <w:jc w:val="left"/>
        <w:rPr>
          <w:rFonts w:hint="eastAsia"/>
        </w:rPr>
      </w:pPr>
      <w:r>
        <w:rPr>
          <w:rFonts w:hint="eastAsia"/>
        </w:rPr>
        <w:t>This anger is immediately directed against God; the heart speaks atheism, only in other words.</w:t>
      </w:r>
    </w:p>
    <w:p w14:paraId="72339389">
      <w:pPr>
        <w:pStyle w:val="4"/>
        <w:spacing w:before="282"/>
        <w:ind w:left="399" w:right="0"/>
        <w:jc w:val="left"/>
        <w:rPr>
          <w:rFonts w:hint="eastAsia"/>
        </w:rPr>
      </w:pPr>
      <w:r>
        <w:rPr>
          <w:rFonts w:hint="eastAsia"/>
        </w:rPr>
        <w:t>这种愤怒直接针对上帝；心说出的是无神论，只是用不同的言辞。</w:t>
      </w:r>
    </w:p>
    <w:p w14:paraId="7AB964B6">
      <w:pPr>
        <w:pStyle w:val="4"/>
        <w:spacing w:before="282"/>
        <w:ind w:left="399" w:right="0"/>
        <w:jc w:val="left"/>
        <w:rPr>
          <w:rFonts w:hint="eastAsia"/>
        </w:rPr>
      </w:pPr>
    </w:p>
    <w:p w14:paraId="67D7CF0F">
      <w:pPr>
        <w:pStyle w:val="4"/>
        <w:spacing w:before="282"/>
        <w:ind w:left="399" w:right="0"/>
        <w:jc w:val="left"/>
        <w:rPr>
          <w:rFonts w:hint="eastAsia"/>
        </w:rPr>
      </w:pPr>
      <w:r>
        <w:rPr>
          <w:rFonts w:hint="eastAsia"/>
        </w:rPr>
        <w:t>It is unnatural; for it maligneth a man's self. It is full of consternation and amazement, and never useth violence, without torment to itself. It thinks to offer wrong, and indeed suffers it.</w:t>
      </w:r>
    </w:p>
    <w:p w14:paraId="66BC6BAD">
      <w:pPr>
        <w:pStyle w:val="4"/>
        <w:spacing w:before="282"/>
        <w:ind w:left="399" w:right="0"/>
        <w:jc w:val="left"/>
        <w:rPr>
          <w:rFonts w:hint="eastAsia"/>
        </w:rPr>
      </w:pPr>
      <w:r>
        <w:rPr>
          <w:rFonts w:hint="eastAsia"/>
        </w:rPr>
        <w:t>它是不自然的；因为它损害人自己。它充满恐惧和震惊，且从不使用暴力而不使自己受苦。它认为要施加错误，而实际上遭受了错误。</w:t>
      </w:r>
    </w:p>
    <w:p w14:paraId="0EF4116B">
      <w:pPr>
        <w:pStyle w:val="4"/>
        <w:spacing w:before="282"/>
        <w:ind w:left="399" w:right="0"/>
        <w:jc w:val="left"/>
        <w:rPr>
          <w:rFonts w:hint="eastAsia"/>
        </w:rPr>
      </w:pPr>
    </w:p>
    <w:p w14:paraId="2A3BE823">
      <w:pPr>
        <w:pStyle w:val="4"/>
        <w:spacing w:before="282"/>
        <w:ind w:left="399" w:right="0"/>
        <w:jc w:val="left"/>
        <w:rPr>
          <w:rFonts w:hint="eastAsia"/>
        </w:rPr>
      </w:pPr>
      <w:r>
        <w:rPr>
          <w:rFonts w:hint="eastAsia"/>
        </w:rPr>
        <w:t>Ipsa sibi est hostis vesania, seque furendo interimit,—As the frantic or drunkard do that intoxicate, which, sober, they would quake to think of; so these ireful, direful men (or rather beasts) dare in their fits play with serpents, mingle poisons, act massacres, whereat their awaked souls shudder.</w:t>
      </w:r>
    </w:p>
    <w:p w14:paraId="54EE7B43">
      <w:pPr>
        <w:pStyle w:val="4"/>
        <w:spacing w:before="282"/>
        <w:ind w:left="399" w:right="0"/>
        <w:jc w:val="left"/>
        <w:rPr>
          <w:rFonts w:hint="eastAsia"/>
        </w:rPr>
      </w:pPr>
      <w:r>
        <w:rPr>
          <w:rFonts w:hint="eastAsia"/>
        </w:rPr>
        <w:t>Ipsa sibi est hostis vesania, seque furendo interimit（疯狂是自己的敌人，以狂暴毁灭自己）——就如疯子或醉汉做那些令人陶醉的事，清醒时他们想都不敢想；所以这些愤怒、可怕的人（或者说野兽）敢在发作时与蛇玩耍，混合毒药，实施屠杀，而他们清醒的灵魂则为之颤抖。</w:t>
      </w:r>
    </w:p>
    <w:p w14:paraId="4C5BBFF4">
      <w:pPr>
        <w:pStyle w:val="4"/>
        <w:spacing w:before="282"/>
        <w:ind w:left="399" w:right="0"/>
        <w:jc w:val="left"/>
        <w:rPr>
          <w:rFonts w:hint="eastAsia"/>
        </w:rPr>
      </w:pPr>
    </w:p>
    <w:p w14:paraId="45A87A66">
      <w:pPr>
        <w:pStyle w:val="4"/>
        <w:spacing w:before="282"/>
        <w:ind w:left="399" w:right="0"/>
        <w:jc w:val="left"/>
        <w:rPr>
          <w:rFonts w:hint="eastAsia"/>
        </w:rPr>
      </w:pPr>
      <w:r>
        <w:rPr>
          <w:rFonts w:hint="eastAsia"/>
        </w:rPr>
        <w:t>The higher the person in whom this frenzy reigns, the greater the fault. The master-bee hath no sting, the rest have; the greater power, the less passion.</w:t>
      </w:r>
    </w:p>
    <w:p w14:paraId="5300211F">
      <w:pPr>
        <w:pStyle w:val="4"/>
        <w:spacing w:before="282"/>
        <w:ind w:left="399" w:right="0"/>
        <w:jc w:val="left"/>
        <w:rPr>
          <w:rFonts w:hint="eastAsia"/>
        </w:rPr>
      </w:pPr>
      <w:r>
        <w:rPr>
          <w:rFonts w:hint="eastAsia"/>
        </w:rPr>
        <w:t>这种疯狂在其中统治的人的地位越高，过错越大。蜂王没有刺，其余的有；权力越大，激情越少。</w:t>
      </w:r>
    </w:p>
    <w:p w14:paraId="3B780A59">
      <w:pPr>
        <w:pStyle w:val="4"/>
        <w:spacing w:before="282"/>
        <w:ind w:left="399" w:right="0"/>
        <w:jc w:val="left"/>
        <w:rPr>
          <w:rFonts w:hint="eastAsia"/>
        </w:rPr>
      </w:pPr>
    </w:p>
    <w:p w14:paraId="74E8D20E">
      <w:pPr>
        <w:pStyle w:val="4"/>
        <w:spacing w:before="282"/>
        <w:ind w:left="399" w:right="0"/>
        <w:jc w:val="left"/>
        <w:rPr>
          <w:rFonts w:hint="eastAsia"/>
        </w:rPr>
      </w:pPr>
      <w:r>
        <w:rPr>
          <w:rFonts w:hint="eastAsia"/>
        </w:rPr>
        <w:t>It is a state tyranny, in authority to mind nothing but authority. Posse et nolle, nobile,—It is noble to may and will not.</w:t>
      </w:r>
    </w:p>
    <w:p w14:paraId="7AF16451">
      <w:pPr>
        <w:pStyle w:val="4"/>
        <w:spacing w:before="282"/>
        <w:ind w:left="399" w:right="0"/>
        <w:jc w:val="left"/>
        <w:rPr>
          <w:rFonts w:hint="eastAsia"/>
        </w:rPr>
      </w:pPr>
      <w:r>
        <w:rPr>
          <w:rFonts w:hint="eastAsia"/>
        </w:rPr>
        <w:t>在权威中只关心权威，这是一种国家暴政。Posse et nolle, nobile（能够而不愿，是高贵的）——能够但不愿，这是高贵的。</w:t>
      </w:r>
    </w:p>
    <w:p w14:paraId="47292A48">
      <w:pPr>
        <w:pStyle w:val="4"/>
        <w:spacing w:before="282"/>
        <w:ind w:left="399" w:right="0"/>
        <w:jc w:val="left"/>
        <w:rPr>
          <w:rFonts w:hint="eastAsia"/>
        </w:rPr>
      </w:pPr>
    </w:p>
    <w:p w14:paraId="28BD8958">
      <w:pPr>
        <w:pStyle w:val="4"/>
        <w:spacing w:before="282"/>
        <w:ind w:left="399" w:right="0"/>
        <w:jc w:val="left"/>
        <w:rPr>
          <w:rFonts w:hint="eastAsia"/>
        </w:rPr>
      </w:pPr>
      <w:r>
        <w:rPr>
          <w:rFonts w:hint="eastAsia"/>
        </w:rPr>
        <w:t>When a railing wretch followed a heathen peer with obloquies all day, and home to his doors at night, he requited him with commanding his servant to light him home to his house with a torch.</w:t>
      </w:r>
    </w:p>
    <w:p w14:paraId="512D5A63">
      <w:pPr>
        <w:pStyle w:val="4"/>
        <w:spacing w:before="282"/>
        <w:ind w:left="399" w:right="0"/>
        <w:jc w:val="left"/>
        <w:rPr>
          <w:rFonts w:hint="eastAsia"/>
        </w:rPr>
      </w:pPr>
      <w:r>
        <w:rPr>
          <w:rFonts w:hint="eastAsia"/>
        </w:rPr>
        <w:t>当一个辱骂的恶棍整天跟随一个异教贵族辱骂，晚上一直到他家门口，他以命令他的仆人拿火把照亮他回家的路作为回报。</w:t>
      </w:r>
    </w:p>
    <w:p w14:paraId="48F8102A">
      <w:pPr>
        <w:pStyle w:val="4"/>
        <w:spacing w:before="282"/>
        <w:ind w:left="399" w:right="0"/>
        <w:jc w:val="left"/>
        <w:rPr>
          <w:rFonts w:hint="eastAsia"/>
        </w:rPr>
      </w:pPr>
    </w:p>
    <w:p w14:paraId="1771709A">
      <w:pPr>
        <w:pStyle w:val="4"/>
        <w:spacing w:before="282"/>
        <w:ind w:left="399" w:right="0"/>
        <w:jc w:val="left"/>
        <w:rPr>
          <w:rFonts w:hint="eastAsia"/>
        </w:rPr>
      </w:pPr>
      <w:r>
        <w:rPr>
          <w:rFonts w:hint="eastAsia"/>
        </w:rPr>
        <w:t>Damascene makes three degrees of anger: bilem, iracundiam, infensionem,—choler, wrath, heavy displeasure. Some have added a fourth.</w:t>
      </w:r>
    </w:p>
    <w:p w14:paraId="132BA8C5">
      <w:pPr>
        <w:pStyle w:val="4"/>
        <w:spacing w:before="282"/>
        <w:ind w:left="399" w:right="0"/>
        <w:jc w:val="left"/>
        <w:rPr>
          <w:rFonts w:hint="eastAsia"/>
        </w:rPr>
      </w:pPr>
      <w:r>
        <w:rPr>
          <w:rFonts w:hint="eastAsia"/>
        </w:rPr>
        <w:t>大马士革将愤怒分为三个程度：bilem, iracundiam, infensionem（胆汁、愤怒、重度不满）——胆汁、怒气、严重不悦。有些人增加了第四个。</w:t>
      </w:r>
    </w:p>
    <w:p w14:paraId="0D7A2615">
      <w:pPr>
        <w:pStyle w:val="4"/>
        <w:spacing w:before="282"/>
        <w:ind w:left="399" w:right="0"/>
        <w:jc w:val="left"/>
        <w:rPr>
          <w:rFonts w:hint="eastAsia"/>
        </w:rPr>
      </w:pPr>
    </w:p>
    <w:p w14:paraId="39B6C91B">
      <w:pPr>
        <w:pStyle w:val="4"/>
        <w:spacing w:before="282"/>
        <w:ind w:left="399" w:right="0"/>
        <w:jc w:val="left"/>
        <w:rPr>
          <w:rFonts w:hint="eastAsia"/>
        </w:rPr>
      </w:pPr>
      <w:r>
        <w:rPr>
          <w:rFonts w:hint="eastAsia"/>
        </w:rPr>
        <w:t>The first hath a beginning and motion, but presently ceaseth; we call this choler. Like fire in stubble, soon kindled, and soon out. These are like gunpowder, to which you no sooner give fire but they are in your face.</w:t>
      </w:r>
    </w:p>
    <w:p w14:paraId="2C4D1D78">
      <w:pPr>
        <w:pStyle w:val="4"/>
        <w:spacing w:before="282"/>
        <w:ind w:left="399" w:right="0"/>
        <w:jc w:val="left"/>
        <w:rPr>
          <w:rFonts w:hint="eastAsia"/>
        </w:rPr>
      </w:pPr>
      <w:r>
        <w:rPr>
          <w:rFonts w:hint="eastAsia"/>
        </w:rPr>
        <w:t>第一种有开始和运动，但立即停止；我们称之为胆汁。像火在茬子中，很快点燃，也很快熄灭。这些就像火药，你刚一点火，它们就在你脸上爆发。</w:t>
      </w:r>
    </w:p>
    <w:p w14:paraId="1C78B778">
      <w:pPr>
        <w:pStyle w:val="4"/>
        <w:spacing w:before="282"/>
        <w:ind w:left="399" w:right="0"/>
        <w:jc w:val="left"/>
        <w:rPr>
          <w:rFonts w:hint="eastAsia"/>
        </w:rPr>
      </w:pPr>
    </w:p>
    <w:p w14:paraId="7F17AA42">
      <w:pPr>
        <w:pStyle w:val="4"/>
        <w:spacing w:before="282"/>
        <w:ind w:left="399" w:right="0"/>
        <w:jc w:val="left"/>
        <w:rPr>
          <w:rFonts w:hint="eastAsia"/>
        </w:rPr>
      </w:pPr>
      <w:r>
        <w:rPr>
          <w:rFonts w:hint="eastAsia"/>
        </w:rPr>
        <w:t>They say these hot men are the best-natured; but I say, then, the best are naught. These are stung with a nettle, and allayed with a dock.</w:t>
      </w:r>
    </w:p>
    <w:p w14:paraId="256226AC">
      <w:pPr>
        <w:pStyle w:val="4"/>
        <w:spacing w:before="282"/>
        <w:ind w:left="399" w:right="0"/>
        <w:jc w:val="left"/>
        <w:rPr>
          <w:rFonts w:hint="eastAsia"/>
        </w:rPr>
      </w:pPr>
      <w:r>
        <w:rPr>
          <w:rFonts w:hint="eastAsia"/>
        </w:rPr>
        <w:t>他们说这些热血男人天性最好；但我说，那么，最好的也是不好的。这些被荨麻刺痛，被酸模草缓解。</w:t>
      </w:r>
    </w:p>
    <w:p w14:paraId="525350C9">
      <w:pPr>
        <w:pStyle w:val="4"/>
        <w:spacing w:before="282"/>
        <w:ind w:left="399" w:right="0"/>
        <w:jc w:val="left"/>
        <w:rPr>
          <w:rFonts w:hint="eastAsia"/>
        </w:rPr>
      </w:pPr>
    </w:p>
    <w:p w14:paraId="1484797E">
      <w:pPr>
        <w:pStyle w:val="4"/>
        <w:spacing w:before="282"/>
        <w:ind w:left="399" w:right="0"/>
        <w:jc w:val="left"/>
        <w:rPr>
          <w:rFonts w:hint="eastAsia"/>
        </w:rPr>
      </w:pPr>
      <w:r>
        <w:rPr>
          <w:rFonts w:hint="eastAsia"/>
        </w:rPr>
        <w:t>The second is not so soon conceived, but takes deeper hold in the memory. This fire is neither easily kindled nor easily put out; like fire in iron, which hardly taking, long abideth.</w:t>
      </w:r>
    </w:p>
    <w:p w14:paraId="338AF173">
      <w:pPr>
        <w:pStyle w:val="4"/>
        <w:spacing w:before="282"/>
        <w:ind w:left="399" w:right="0"/>
        <w:jc w:val="left"/>
        <w:rPr>
          <w:rFonts w:hint="eastAsia"/>
        </w:rPr>
      </w:pPr>
      <w:r>
        <w:rPr>
          <w:rFonts w:hint="eastAsia"/>
        </w:rPr>
        <w:t>第二种不那么快被构想，但在记忆中留下更深的印象。这火既不容易点燃也不容易熄灭；像火在铁中，难以着火，长久存在。</w:t>
      </w:r>
    </w:p>
    <w:p w14:paraId="1291DB28">
      <w:pPr>
        <w:pStyle w:val="4"/>
        <w:spacing w:before="282"/>
        <w:ind w:left="399" w:right="0"/>
        <w:jc w:val="left"/>
        <w:rPr>
          <w:rFonts w:hint="eastAsia"/>
        </w:rPr>
      </w:pPr>
    </w:p>
    <w:p w14:paraId="5C5F9650">
      <w:pPr>
        <w:pStyle w:val="4"/>
        <w:spacing w:before="282"/>
        <w:ind w:left="399" w:right="0"/>
        <w:jc w:val="left"/>
        <w:rPr>
          <w:rFonts w:hint="eastAsia"/>
        </w:rPr>
      </w:pPr>
      <w:r>
        <w:rPr>
          <w:rFonts w:hint="eastAsia"/>
        </w:rPr>
        <w:t>These men are like green logs, which once set on combustion continue burning day and night too.</w:t>
      </w:r>
    </w:p>
    <w:p w14:paraId="5C8800E6">
      <w:pPr>
        <w:pStyle w:val="4"/>
        <w:spacing w:before="282"/>
        <w:ind w:left="399" w:right="0"/>
        <w:jc w:val="left"/>
        <w:rPr>
          <w:rFonts w:hint="eastAsia"/>
        </w:rPr>
      </w:pPr>
      <w:r>
        <w:rPr>
          <w:rFonts w:hint="eastAsia"/>
        </w:rPr>
        <w:t>这些人就像绿色木柴，一旦开始燃烧就日夜继续燃烧。</w:t>
      </w:r>
    </w:p>
    <w:p w14:paraId="713141B1">
      <w:pPr>
        <w:pStyle w:val="4"/>
        <w:spacing w:before="282"/>
        <w:ind w:left="399" w:right="0"/>
        <w:jc w:val="left"/>
        <w:rPr>
          <w:rFonts w:hint="eastAsia"/>
        </w:rPr>
      </w:pPr>
    </w:p>
    <w:p w14:paraId="0C5DA341">
      <w:pPr>
        <w:pStyle w:val="4"/>
        <w:spacing w:before="282"/>
        <w:ind w:left="399" w:right="0"/>
        <w:jc w:val="left"/>
        <w:rPr>
          <w:rFonts w:hint="eastAsia"/>
        </w:rPr>
      </w:pPr>
      <w:r>
        <w:rPr>
          <w:rFonts w:hint="eastAsia"/>
        </w:rPr>
        <w:t>The third entertain this fire suddenly, and retain it perpetually, not desisting without revenge. Those are like fire, which bewrayeth not itself without the ruin and waste of that matter wherein it hath caught. This worst.</w:t>
      </w:r>
    </w:p>
    <w:p w14:paraId="090F0D9C">
      <w:pPr>
        <w:pStyle w:val="4"/>
        <w:spacing w:before="282"/>
        <w:ind w:left="399" w:right="0"/>
        <w:jc w:val="left"/>
        <w:rPr>
          <w:rFonts w:hint="eastAsia"/>
        </w:rPr>
      </w:pPr>
      <w:r>
        <w:rPr>
          <w:rFonts w:hint="eastAsia"/>
        </w:rPr>
        <w:t>第三种人突然接受这火，并永久保留，不报复就不停止。那些像火一样，没有毁灭和浪费它所捉住的物质就不会暴露自己。这是最糟糕的。</w:t>
      </w:r>
    </w:p>
    <w:p w14:paraId="2E84E1B2">
      <w:pPr>
        <w:pStyle w:val="4"/>
        <w:spacing w:before="282"/>
        <w:ind w:left="399" w:right="0"/>
        <w:jc w:val="left"/>
        <w:rPr>
          <w:rFonts w:hint="eastAsia"/>
        </w:rPr>
      </w:pPr>
    </w:p>
    <w:p w14:paraId="1CFE2DA8">
      <w:pPr>
        <w:pStyle w:val="4"/>
        <w:spacing w:before="282"/>
        <w:ind w:left="399" w:right="0"/>
        <w:jc w:val="left"/>
        <w:rPr>
          <w:rFonts w:hint="eastAsia"/>
        </w:rPr>
      </w:pPr>
      <w:r>
        <w:rPr>
          <w:rFonts w:hint="eastAsia"/>
        </w:rPr>
        <w:t>The fourth is a moderate anger, not soon incensed, but quickly appeased; and this is the best, because likest to the disposition of God, who is 'merciful and gracious, slow to anger, and plenteous in mercy,' Ps. 103:8, ready to forgive.</w:t>
      </w:r>
    </w:p>
    <w:p w14:paraId="736825B2">
      <w:pPr>
        <w:pStyle w:val="4"/>
        <w:spacing w:before="282"/>
        <w:ind w:left="399" w:right="0"/>
        <w:jc w:val="left"/>
        <w:rPr>
          <w:rFonts w:hint="eastAsia"/>
        </w:rPr>
      </w:pPr>
      <w:r>
        <w:rPr>
          <w:rFonts w:hint="eastAsia"/>
        </w:rPr>
        <w:t>第四种是温和的愤怒，不会很快被激怒，但很快平息；这是最好的，因为最像上帝的性情，祂"有怜悯，有恩典，不轻易发怒，且有丰盛的慈爱，"诗篇103:8，愿意宽恕。</w:t>
      </w:r>
    </w:p>
    <w:p w14:paraId="4643CF45">
      <w:pPr>
        <w:pStyle w:val="4"/>
        <w:spacing w:before="282"/>
        <w:ind w:left="399" w:right="0"/>
        <w:jc w:val="left"/>
        <w:rPr>
          <w:rFonts w:hint="eastAsia"/>
        </w:rPr>
      </w:pPr>
    </w:p>
    <w:p w14:paraId="798C5D1A">
      <w:pPr>
        <w:pStyle w:val="4"/>
        <w:spacing w:before="282"/>
        <w:ind w:left="399" w:right="0"/>
        <w:jc w:val="left"/>
        <w:rPr>
          <w:rFonts w:hint="eastAsia"/>
        </w:rPr>
      </w:pPr>
      <w:r>
        <w:rPr>
          <w:rFonts w:hint="eastAsia"/>
        </w:rPr>
        <w:t>Frenzy is caused by abundant blood, or choler occupying the brains or the films thereof: the more adust this choler is, the more pernicious the madness.</w:t>
      </w:r>
    </w:p>
    <w:p w14:paraId="308469AF">
      <w:pPr>
        <w:pStyle w:val="4"/>
        <w:spacing w:before="282"/>
        <w:ind w:left="399" w:right="0"/>
        <w:jc w:val="left"/>
        <w:rPr>
          <w:rFonts w:hint="eastAsia"/>
        </w:rPr>
      </w:pPr>
      <w:r>
        <w:rPr>
          <w:rFonts w:hint="eastAsia"/>
        </w:rPr>
        <w:t>狂热是由大量的血液，或占据大脑或其膜的胆汁引起的：这胆汁越燃烧，疯狂就越有害。</w:t>
      </w:r>
    </w:p>
    <w:p w14:paraId="76846865">
      <w:pPr>
        <w:pStyle w:val="4"/>
        <w:spacing w:before="282"/>
        <w:ind w:left="399" w:right="0"/>
        <w:jc w:val="left"/>
        <w:rPr>
          <w:rFonts w:hint="eastAsia"/>
        </w:rPr>
      </w:pPr>
    </w:p>
    <w:p w14:paraId="57DE7F7F">
      <w:pPr>
        <w:pStyle w:val="4"/>
        <w:spacing w:before="282"/>
        <w:ind w:left="399" w:right="0"/>
        <w:jc w:val="left"/>
        <w:rPr>
          <w:rFonts w:hint="eastAsia"/>
        </w:rPr>
      </w:pPr>
      <w:r>
        <w:rPr>
          <w:rFonts w:hint="eastAsia"/>
        </w:rPr>
        <w:t>The cause of anger is the giving of passion the dominion over reason. Seneca says, Causa iracundiæ opinio injuriæ est,—The cause of anger is the conceit of injury.</w:t>
      </w:r>
    </w:p>
    <w:p w14:paraId="75E64E50">
      <w:pPr>
        <w:pStyle w:val="4"/>
        <w:spacing w:before="282"/>
        <w:ind w:left="399" w:right="0"/>
        <w:jc w:val="left"/>
        <w:rPr>
          <w:rFonts w:hint="eastAsia"/>
        </w:rPr>
      </w:pPr>
      <w:r>
        <w:rPr>
          <w:rFonts w:hint="eastAsia"/>
        </w:rPr>
        <w:t>愤怒的原因是让激情主宰理性。塞内卡说，Causa iracundiæ opinio injuriæ est（愤怒的原因是受伤害的观念）——愤怒的原因是受伤害的观念。</w:t>
      </w:r>
    </w:p>
    <w:p w14:paraId="6123A062">
      <w:pPr>
        <w:pStyle w:val="4"/>
        <w:spacing w:before="282"/>
        <w:ind w:left="399" w:right="0"/>
        <w:jc w:val="left"/>
        <w:rPr>
          <w:rFonts w:hint="eastAsia"/>
        </w:rPr>
      </w:pPr>
    </w:p>
    <w:p w14:paraId="0B695F6E">
      <w:pPr>
        <w:pStyle w:val="4"/>
        <w:spacing w:before="282"/>
        <w:ind w:left="399" w:right="0"/>
        <w:jc w:val="left"/>
        <w:rPr>
          <w:rFonts w:hint="eastAsia"/>
        </w:rPr>
      </w:pPr>
      <w:r>
        <w:rPr>
          <w:rFonts w:hint="eastAsia"/>
        </w:rPr>
        <w:t>Such a man gets up on the wild jade, his choler, and spurs him on, having no bridle of moderation to hold him back. His conversation is so full of choleric fits, as a book of tedious parentheses, that they mar the sense of his life.</w:t>
      </w:r>
    </w:p>
    <w:p w14:paraId="59313007">
      <w:pPr>
        <w:pStyle w:val="4"/>
        <w:spacing w:before="282"/>
        <w:ind w:left="399" w:right="0"/>
        <w:jc w:val="left"/>
        <w:rPr>
          <w:rFonts w:hint="eastAsia"/>
        </w:rPr>
      </w:pPr>
      <w:r>
        <w:rPr>
          <w:rFonts w:hint="eastAsia"/>
        </w:rPr>
        <w:t>这样的人骑上他的野性翡翠，他的胆汁，并刺激它，没有节制的缰绳来约束他。他的交谈充满了胆汁发作，就像一本充满烦人插入语的书，破坏了他生活的意义。</w:t>
      </w:r>
    </w:p>
    <w:p w14:paraId="582ED331">
      <w:pPr>
        <w:pStyle w:val="4"/>
        <w:spacing w:before="282"/>
        <w:ind w:left="399" w:right="0"/>
        <w:jc w:val="left"/>
        <w:rPr>
          <w:rFonts w:hint="eastAsia"/>
        </w:rPr>
      </w:pPr>
    </w:p>
    <w:p w14:paraId="2DE9BAE0">
      <w:pPr>
        <w:pStyle w:val="4"/>
        <w:spacing w:before="282"/>
        <w:ind w:left="399" w:right="0"/>
        <w:jc w:val="left"/>
        <w:rPr>
          <w:rFonts w:hint="eastAsia"/>
        </w:rPr>
      </w:pPr>
      <w:r>
        <w:rPr>
          <w:rFonts w:hint="eastAsia"/>
        </w:rPr>
        <w:t>He is like an egg in roasting, hopeful to be good meat, but it grows too hot on a sudden, and flies in your face, not without a great noise.</w:t>
      </w:r>
    </w:p>
    <w:p w14:paraId="3B065C1A">
      <w:pPr>
        <w:pStyle w:val="4"/>
        <w:spacing w:before="282"/>
        <w:ind w:left="399" w:right="0"/>
        <w:jc w:val="left"/>
        <w:rPr>
          <w:rFonts w:hint="eastAsia"/>
        </w:rPr>
      </w:pPr>
      <w:r>
        <w:rPr>
          <w:rFonts w:hint="eastAsia"/>
        </w:rPr>
        <w:t>他就像烤中的蛋，有望成为好肉，但突然变得太热，飞向你的脸，还伴随着巨大的噪音。</w:t>
      </w:r>
    </w:p>
    <w:p w14:paraId="1CE303E7">
      <w:pPr>
        <w:pStyle w:val="4"/>
        <w:spacing w:before="282"/>
        <w:ind w:left="399" w:right="0"/>
        <w:jc w:val="left"/>
        <w:rPr>
          <w:rFonts w:hint="eastAsia"/>
        </w:rPr>
      </w:pPr>
    </w:p>
    <w:p w14:paraId="7417808B">
      <w:pPr>
        <w:pStyle w:val="4"/>
        <w:spacing w:before="282"/>
        <w:ind w:left="399" w:right="0"/>
        <w:jc w:val="left"/>
        <w:rPr>
          <w:rFonts w:hint="eastAsia"/>
        </w:rPr>
      </w:pPr>
      <w:r>
        <w:rPr>
          <w:rFonts w:hint="eastAsia"/>
        </w:rPr>
        <w:t>Anger is able to turn Dametas into Hercules furens, teaching him that is strong, to fight; him that is not, to talk. Whiles the lightning of his rage lasts, he thunders out a challenge, but after a little calm meditation, sounds a retreat.</w:t>
      </w:r>
    </w:p>
    <w:p w14:paraId="52D782E8">
      <w:pPr>
        <w:pStyle w:val="4"/>
        <w:spacing w:before="282"/>
        <w:ind w:left="399" w:right="0"/>
        <w:jc w:val="left"/>
        <w:rPr>
          <w:rFonts w:hint="eastAsia"/>
        </w:rPr>
      </w:pPr>
      <w:r>
        <w:rPr>
          <w:rFonts w:hint="eastAsia"/>
        </w:rPr>
        <w:t>愤怒能将达梅塔斯变成愤怒的赫拉克勒斯，教导强者战斗；教导非强者说话。当他的怒火闪电持续时，他会雷鸣般发出挑战，但在稍微冷静的思考后，就发出撤退的声音。</w:t>
      </w:r>
    </w:p>
    <w:p w14:paraId="6F52B440">
      <w:pPr>
        <w:pStyle w:val="4"/>
        <w:spacing w:before="282"/>
        <w:ind w:left="399" w:right="0"/>
        <w:jc w:val="left"/>
        <w:rPr>
          <w:rFonts w:hint="eastAsia"/>
        </w:rPr>
      </w:pPr>
    </w:p>
    <w:p w14:paraId="46CB0519">
      <w:pPr>
        <w:pStyle w:val="4"/>
        <w:spacing w:before="282"/>
        <w:ind w:left="399" w:right="0"/>
        <w:jc w:val="left"/>
        <w:rPr>
          <w:rFonts w:hint="eastAsia"/>
        </w:rPr>
      </w:pPr>
      <w:r>
        <w:rPr>
          <w:rFonts w:hint="eastAsia"/>
        </w:rPr>
        <w:t>He menaceth the throats of his enemies, though they be many, and swears loud he will be their priest; he means executioner. But if you compare his threatenings and his after-affections, you would say of them, as that wise man shearing his hogs: Here is a great deal of cry, but a little wool.</w:t>
      </w:r>
    </w:p>
    <w:p w14:paraId="7FD26B3D">
      <w:pPr>
        <w:pStyle w:val="4"/>
        <w:spacing w:before="282"/>
        <w:ind w:left="399" w:right="0"/>
        <w:jc w:val="left"/>
        <w:rPr>
          <w:rFonts w:hint="eastAsia"/>
        </w:rPr>
      </w:pPr>
      <w:r>
        <w:rPr>
          <w:rFonts w:hint="eastAsia"/>
        </w:rPr>
        <w:t>他威胁他敌人的喉咙，尽管他们很多，并大声发誓要做他们的祭司；他指的是刽子手。但如果你比较他的威胁和他后来的情感，你会对它们说，就像那个剪猪毛的智者：这里有很多喊叫，但很少的羊毛。</w:t>
      </w:r>
    </w:p>
    <w:p w14:paraId="7242BD01">
      <w:pPr>
        <w:pStyle w:val="4"/>
        <w:spacing w:before="282"/>
        <w:ind w:left="399" w:right="0"/>
        <w:jc w:val="left"/>
        <w:rPr>
          <w:rFonts w:hint="eastAsia"/>
        </w:rPr>
      </w:pPr>
    </w:p>
    <w:p w14:paraId="79925BC4">
      <w:pPr>
        <w:pStyle w:val="4"/>
        <w:spacing w:before="282"/>
        <w:ind w:left="399" w:right="0"/>
        <w:jc w:val="left"/>
        <w:rPr>
          <w:rFonts w:hint="eastAsia"/>
        </w:rPr>
      </w:pPr>
      <w:r>
        <w:rPr>
          <w:rFonts w:hint="eastAsia"/>
        </w:rPr>
        <w:t>His enemies are worse feared than hurt, if so they be in person, as he is in sober judgment, a little out of the way.</w:t>
      </w:r>
    </w:p>
    <w:p w14:paraId="0B64C6DD">
      <w:pPr>
        <w:pStyle w:val="4"/>
        <w:spacing w:before="282"/>
        <w:ind w:left="399" w:right="0"/>
        <w:jc w:val="left"/>
        <w:rPr>
          <w:rFonts w:hint="eastAsia"/>
        </w:rPr>
      </w:pPr>
      <w:r>
        <w:rPr>
          <w:rFonts w:hint="eastAsia"/>
        </w:rPr>
        <w:t>他的敌人被恐惧多过受到伤害，如果他们本人像他在清醒判断中那样，稍微偏离正道。</w:t>
      </w:r>
    </w:p>
    <w:p w14:paraId="621C494D">
      <w:pPr>
        <w:pStyle w:val="4"/>
        <w:spacing w:before="282"/>
        <w:ind w:left="399" w:right="0"/>
        <w:jc w:val="left"/>
        <w:rPr>
          <w:rFonts w:hint="eastAsia"/>
        </w:rPr>
      </w:pPr>
    </w:p>
    <w:p w14:paraId="358910E0">
      <w:pPr>
        <w:pStyle w:val="4"/>
        <w:spacing w:before="282"/>
        <w:ind w:left="399" w:right="0"/>
        <w:jc w:val="left"/>
        <w:rPr>
          <w:rFonts w:hint="eastAsia"/>
        </w:rPr>
      </w:pPr>
      <w:r>
        <w:rPr>
          <w:rFonts w:hint="eastAsia"/>
        </w:rPr>
        <w:t>The frenzy is easily seen, and needs not to be described by signs. Physicians give many; I will say no more but this: if the madness proceed from blood, they are perpetually laughing; if of choler, they rage so furiously, that bands only can restrain them from doing violence.</w:t>
      </w:r>
    </w:p>
    <w:p w14:paraId="5BDF6343">
      <w:pPr>
        <w:pStyle w:val="4"/>
        <w:spacing w:before="282"/>
        <w:ind w:left="399" w:right="0"/>
        <w:jc w:val="left"/>
        <w:rPr>
          <w:rFonts w:hint="eastAsia"/>
        </w:rPr>
      </w:pPr>
      <w:r>
        <w:rPr>
          <w:rFonts w:hint="eastAsia"/>
        </w:rPr>
        <w:t>狂热很容易看出，不需要通过征兆来描述。医生给出许多；我只说这一点：如果疯狂来自血液，他们会持续笑；如果来自胆汁，他们会如此狂暴，只有束缚才能阻止他们施暴。</w:t>
      </w:r>
    </w:p>
    <w:p w14:paraId="6D0823A1">
      <w:pPr>
        <w:pStyle w:val="4"/>
        <w:spacing w:before="282"/>
        <w:ind w:left="399" w:right="0"/>
        <w:jc w:val="left"/>
        <w:rPr>
          <w:rFonts w:hint="eastAsia"/>
        </w:rPr>
      </w:pPr>
    </w:p>
    <w:p w14:paraId="7C5F1752">
      <w:pPr>
        <w:pStyle w:val="4"/>
        <w:spacing w:before="282"/>
        <w:ind w:left="399" w:right="0"/>
        <w:jc w:val="left"/>
        <w:rPr>
          <w:rFonts w:hint="eastAsia"/>
        </w:rPr>
      </w:pPr>
      <w:r>
        <w:rPr>
          <w:rFonts w:hint="eastAsia"/>
        </w:rPr>
        <w:t>The symptoms of this spiritual madness, rash and furious anger, are many, visible and actual:—</w:t>
      </w:r>
    </w:p>
    <w:p w14:paraId="30E34400">
      <w:pPr>
        <w:pStyle w:val="4"/>
        <w:spacing w:before="282"/>
        <w:ind w:left="399" w:right="0"/>
        <w:jc w:val="left"/>
        <w:rPr>
          <w:rFonts w:hint="eastAsia"/>
        </w:rPr>
      </w:pPr>
      <w:r>
        <w:rPr>
          <w:rFonts w:hint="eastAsia"/>
        </w:rPr>
        <w:t>这种属灵疯狂，鲁莽和狂怒的愤怒，症状很多，可见的和实际的：——</w:t>
      </w:r>
    </w:p>
    <w:p w14:paraId="64C6AE6D">
      <w:pPr>
        <w:pStyle w:val="4"/>
        <w:spacing w:before="282"/>
        <w:ind w:left="399" w:right="0"/>
        <w:jc w:val="left"/>
        <w:rPr>
          <w:rFonts w:hint="eastAsia"/>
        </w:rPr>
      </w:pPr>
    </w:p>
    <w:p w14:paraId="6637D243">
      <w:pPr>
        <w:pStyle w:val="4"/>
        <w:spacing w:before="282"/>
        <w:ind w:left="399" w:right="0"/>
        <w:jc w:val="left"/>
        <w:rPr>
          <w:rFonts w:hint="eastAsia"/>
        </w:rPr>
      </w:pPr>
      <w:r>
        <w:rPr>
          <w:rFonts w:hint="eastAsia"/>
        </w:rPr>
        <w:t>Swelling of mind, so high and so full that there is no room for any good motion to dwell by it. Ira tumor mentis, and makes a man like the spider-poisoned toad.</w:t>
      </w:r>
    </w:p>
    <w:p w14:paraId="6C6FE955">
      <w:pPr>
        <w:pStyle w:val="4"/>
        <w:spacing w:before="282"/>
        <w:ind w:left="399" w:right="0"/>
        <w:jc w:val="left"/>
        <w:rPr>
          <w:rFonts w:hint="eastAsia"/>
        </w:rPr>
      </w:pPr>
      <w:r>
        <w:rPr>
          <w:rFonts w:hint="eastAsia"/>
        </w:rPr>
        <w:t>心灵的膨胀，如此之高且如此之满，以至于没有空间让任何良好的运动与之同住。Ira tumor mentis（愤怒是心灵的肿胀），使人像蜘蛛毒害的蟾蜍。</w:t>
      </w:r>
    </w:p>
    <w:p w14:paraId="15E9325F">
      <w:pPr>
        <w:pStyle w:val="4"/>
        <w:spacing w:before="282"/>
        <w:ind w:left="399" w:right="0"/>
        <w:jc w:val="left"/>
        <w:rPr>
          <w:rFonts w:hint="eastAsia"/>
        </w:rPr>
      </w:pPr>
    </w:p>
    <w:p w14:paraId="325C83D9">
      <w:pPr>
        <w:pStyle w:val="4"/>
        <w:spacing w:before="282"/>
        <w:ind w:left="399" w:right="0"/>
        <w:jc w:val="left"/>
        <w:rPr>
          <w:rFonts w:hint="eastAsia"/>
        </w:rPr>
      </w:pPr>
      <w:r>
        <w:rPr>
          <w:rFonts w:hint="eastAsia"/>
        </w:rPr>
        <w:t>In this raging fit, reason, modesty, peace, humanity, &amp;c., run from him, as servants from their mad master, or mice from a barn on fire.</w:t>
      </w:r>
    </w:p>
    <w:p w14:paraId="7F7314EA">
      <w:pPr>
        <w:pStyle w:val="4"/>
        <w:spacing w:before="282"/>
        <w:ind w:left="399" w:right="0"/>
        <w:jc w:val="left"/>
        <w:rPr>
          <w:rFonts w:hint="eastAsia"/>
        </w:rPr>
      </w:pPr>
      <w:r>
        <w:rPr>
          <w:rFonts w:hint="eastAsia"/>
        </w:rPr>
        <w:t>在这种愤怒发作中，理性、谦虚、和平、人性等，从他那里逃离，如仆人从疯狂的主人那里逃离，或老鼠从着火的谷仓中逃离。</w:t>
      </w:r>
    </w:p>
    <w:p w14:paraId="1C6FFCBB">
      <w:pPr>
        <w:pStyle w:val="4"/>
        <w:spacing w:before="282"/>
        <w:ind w:left="399" w:right="0"/>
        <w:jc w:val="left"/>
        <w:rPr>
          <w:rFonts w:hint="eastAsia"/>
        </w:rPr>
      </w:pPr>
    </w:p>
    <w:p w14:paraId="1741B315">
      <w:pPr>
        <w:pStyle w:val="4"/>
        <w:spacing w:before="282"/>
        <w:ind w:left="399" w:right="0"/>
        <w:jc w:val="left"/>
        <w:rPr>
          <w:rFonts w:hint="eastAsia"/>
        </w:rPr>
      </w:pPr>
      <w:r>
        <w:rPr>
          <w:rFonts w:hint="eastAsia"/>
        </w:rPr>
        <w:t>Contumely, without any distinguishing respect of friend, foe, alien, familiar; he reviles any, fratremque patremque.</w:t>
      </w:r>
    </w:p>
    <w:p w14:paraId="2A12EE8B">
      <w:pPr>
        <w:pStyle w:val="4"/>
        <w:spacing w:before="282"/>
        <w:ind w:left="399" w:right="0"/>
        <w:jc w:val="left"/>
        <w:rPr>
          <w:rFonts w:hint="eastAsia"/>
        </w:rPr>
      </w:pPr>
      <w:r>
        <w:rPr>
          <w:rFonts w:hint="eastAsia"/>
        </w:rPr>
        <w:t>无礼，对朋友、敌人、陌生人、熟人没有任何区分的尊重；他辱骂任何人，fratremque patremque（兄弟和父亲）。</w:t>
      </w:r>
    </w:p>
    <w:p w14:paraId="2E902FC0">
      <w:pPr>
        <w:pStyle w:val="4"/>
        <w:spacing w:before="282"/>
        <w:ind w:left="399" w:right="0"/>
        <w:jc w:val="left"/>
        <w:rPr>
          <w:rFonts w:hint="eastAsia"/>
        </w:rPr>
      </w:pPr>
    </w:p>
    <w:p w14:paraId="27D12A28">
      <w:pPr>
        <w:pStyle w:val="4"/>
        <w:spacing w:before="282"/>
        <w:ind w:left="399" w:right="0"/>
        <w:jc w:val="left"/>
        <w:rPr>
          <w:rFonts w:hint="eastAsia"/>
        </w:rPr>
      </w:pPr>
      <w:r>
        <w:rPr>
          <w:rFonts w:hint="eastAsia"/>
        </w:rPr>
        <w:t>Violence of hands, savage and monstrous behaviour: 'Like the troubled sea when it cannot rest, whose waters cast up mire and dirt,' Isa. 57:20; fuming and foaming like a muddy channel; a distorted countenance, sparkling eye, foul language, hasty hands.</w:t>
      </w:r>
    </w:p>
    <w:p w14:paraId="42BEB456">
      <w:pPr>
        <w:pStyle w:val="4"/>
        <w:spacing w:before="282"/>
        <w:ind w:left="399" w:right="0"/>
        <w:jc w:val="left"/>
        <w:rPr>
          <w:rFonts w:hint="eastAsia"/>
        </w:rPr>
      </w:pPr>
      <w:r>
        <w:rPr>
          <w:rFonts w:hint="eastAsia"/>
        </w:rPr>
        <w:t>手的暴力，野蛮和怪异的行为："像翻腾的海洋不能平静，其水翻起污泥和尘土，"以赛亚书57:20；像泥泞的水道冒烟和起泡；扭曲的面容，闪烁的眼睛，肮脏的语言，匆忙的手。</w:t>
      </w:r>
    </w:p>
    <w:p w14:paraId="075FCE07">
      <w:pPr>
        <w:pStyle w:val="4"/>
        <w:spacing w:before="282"/>
        <w:ind w:left="399" w:right="0"/>
        <w:jc w:val="left"/>
        <w:rPr>
          <w:rFonts w:hint="eastAsia"/>
        </w:rPr>
      </w:pPr>
    </w:p>
    <w:p w14:paraId="5B636B6A">
      <w:pPr>
        <w:pStyle w:val="4"/>
        <w:spacing w:before="282"/>
        <w:ind w:left="399" w:right="0"/>
        <w:jc w:val="left"/>
        <w:rPr>
          <w:rFonts w:hint="eastAsia"/>
        </w:rPr>
      </w:pPr>
      <w:r>
        <w:rPr>
          <w:rFonts w:hint="eastAsia"/>
        </w:rPr>
        <w:t>If the angry man and the drunkard had a glass presented them, how hardly could they be brought again to love their own faces!</w:t>
      </w:r>
    </w:p>
    <w:p w14:paraId="0E3372B8">
      <w:pPr>
        <w:pStyle w:val="4"/>
        <w:spacing w:before="282"/>
        <w:ind w:left="399" w:right="0"/>
        <w:jc w:val="left"/>
        <w:rPr>
          <w:rFonts w:hint="eastAsia"/>
        </w:rPr>
      </w:pPr>
      <w:r>
        <w:rPr>
          <w:rFonts w:hint="eastAsia"/>
        </w:rPr>
        <w:t>如果愤怒的人和醉汉被呈现一面镜子，他们将多么难以再次爱上自己的面容！</w:t>
      </w:r>
    </w:p>
    <w:p w14:paraId="4D7EB6B5">
      <w:pPr>
        <w:pStyle w:val="4"/>
        <w:spacing w:before="282"/>
        <w:ind w:left="399" w:right="0"/>
        <w:jc w:val="left"/>
        <w:rPr>
          <w:rFonts w:hint="eastAsia"/>
        </w:rPr>
      </w:pPr>
    </w:p>
    <w:p w14:paraId="35F7417E">
      <w:pPr>
        <w:pStyle w:val="4"/>
        <w:spacing w:before="282"/>
        <w:ind w:left="399" w:right="0"/>
        <w:jc w:val="left"/>
        <w:rPr>
          <w:rFonts w:hint="eastAsia"/>
        </w:rPr>
      </w:pPr>
      <w:r>
        <w:rPr>
          <w:rFonts w:hint="eastAsia"/>
        </w:rPr>
        <w:t>To cure this bedlam passion (leaving the other to deeper judgments in that profession) both nature and grace have given rules.</w:t>
      </w:r>
    </w:p>
    <w:p w14:paraId="1151AF06">
      <w:pPr>
        <w:pStyle w:val="4"/>
        <w:spacing w:before="282"/>
        <w:ind w:left="399" w:right="0"/>
        <w:jc w:val="left"/>
        <w:rPr>
          <w:rFonts w:hint="eastAsia"/>
        </w:rPr>
      </w:pPr>
      <w:r>
        <w:rPr>
          <w:rFonts w:hint="eastAsia"/>
        </w:rPr>
        <w:t>为了治愈这种疯人院般的激情（将另一种留给该专业的更深判断），自然和恩典都给出了规则。</w:t>
      </w:r>
    </w:p>
    <w:p w14:paraId="2FC7CAB1">
      <w:pPr>
        <w:pStyle w:val="4"/>
        <w:spacing w:before="282"/>
        <w:ind w:left="399" w:right="0"/>
        <w:jc w:val="left"/>
        <w:rPr>
          <w:rFonts w:hint="eastAsia"/>
        </w:rPr>
      </w:pPr>
    </w:p>
    <w:p w14:paraId="51061DC6">
      <w:pPr>
        <w:pStyle w:val="4"/>
        <w:spacing w:before="282"/>
        <w:ind w:left="399" w:right="0"/>
        <w:jc w:val="left"/>
        <w:rPr>
          <w:rFonts w:hint="eastAsia"/>
        </w:rPr>
      </w:pPr>
      <w:r>
        <w:rPr>
          <w:rFonts w:hint="eastAsia"/>
        </w:rPr>
        <w:t>Natural reason: That an angry man should not undertake any action or speech till he had recited the Greek alphabet, as a pause to cool the heat of choler.</w:t>
      </w:r>
    </w:p>
    <w:p w14:paraId="16E0CFBB">
      <w:pPr>
        <w:pStyle w:val="4"/>
        <w:spacing w:before="282"/>
        <w:ind w:left="399" w:right="0"/>
        <w:jc w:val="left"/>
        <w:rPr>
          <w:rFonts w:hint="eastAsia"/>
        </w:rPr>
      </w:pPr>
      <w:r>
        <w:rPr>
          <w:rFonts w:hint="eastAsia"/>
        </w:rPr>
        <w:t>自然理性：愤怒的人不应采取任何行动或演讲，直到他背诵了希腊字母表，作为冷却胆汁热度的暂停。</w:t>
      </w:r>
    </w:p>
    <w:p w14:paraId="5866E06A">
      <w:pPr>
        <w:pStyle w:val="4"/>
        <w:spacing w:before="282"/>
        <w:ind w:left="399" w:right="0"/>
        <w:jc w:val="left"/>
        <w:rPr>
          <w:rFonts w:hint="eastAsia"/>
        </w:rPr>
      </w:pPr>
    </w:p>
    <w:p w14:paraId="39DAFB9F">
      <w:pPr>
        <w:pStyle w:val="4"/>
        <w:spacing w:before="282"/>
        <w:ind w:left="399" w:right="0"/>
        <w:jc w:val="left"/>
        <w:rPr>
          <w:rFonts w:hint="eastAsia"/>
        </w:rPr>
      </w:pPr>
      <w:r>
        <w:rPr>
          <w:rFonts w:hint="eastAsia"/>
        </w:rPr>
        <w:t>That angry men should sing to their passions as nurses to their babes: Μὴ σπεῦδε, μὴ βοᾶ,—Haste not, cry not.</w:t>
      </w:r>
    </w:p>
    <w:p w14:paraId="3CB5C3AF">
      <w:pPr>
        <w:pStyle w:val="4"/>
        <w:spacing w:before="282"/>
        <w:ind w:left="399" w:right="0"/>
        <w:jc w:val="left"/>
        <w:rPr>
          <w:rFonts w:hint="eastAsia"/>
        </w:rPr>
      </w:pPr>
      <w:r>
        <w:rPr>
          <w:rFonts w:hint="eastAsia"/>
        </w:rPr>
        <w:t>愤怒的人应该对他们的情感唱歌，就像保姆对他们的婴儿：Μὴ σπεῦδε, μὴ βοᾶ（不要匆忙，不要喊叫）——不要匆忙，不要喊叫。</w:t>
      </w:r>
    </w:p>
    <w:p w14:paraId="1C17841B">
      <w:pPr>
        <w:pStyle w:val="4"/>
        <w:spacing w:before="282"/>
        <w:ind w:left="399" w:right="0"/>
        <w:jc w:val="left"/>
        <w:rPr>
          <w:rFonts w:hint="eastAsia"/>
        </w:rPr>
      </w:pPr>
    </w:p>
    <w:p w14:paraId="3FDFE171">
      <w:pPr>
        <w:pStyle w:val="4"/>
        <w:spacing w:before="282"/>
        <w:ind w:left="399" w:right="0"/>
        <w:jc w:val="left"/>
        <w:rPr>
          <w:rFonts w:hint="eastAsia"/>
        </w:rPr>
      </w:pPr>
      <w:r>
        <w:rPr>
          <w:rFonts w:hint="eastAsia"/>
        </w:rPr>
        <w:t>Maximum remedium est iræ mora,*—The best remedy for anger is delay.</w:t>
      </w:r>
    </w:p>
    <w:p w14:paraId="0CD692E2">
      <w:pPr>
        <w:pStyle w:val="4"/>
        <w:spacing w:before="282"/>
        <w:ind w:left="399" w:right="0"/>
        <w:jc w:val="left"/>
        <w:rPr>
          <w:rFonts w:hint="eastAsia"/>
        </w:rPr>
      </w:pPr>
      <w:r>
        <w:rPr>
          <w:rFonts w:hint="eastAsia"/>
        </w:rPr>
        <w:t>Maximum remedium est iræ mora*（愤怒的最好补救是延迟）——愤怒的最好药方是延迟。</w:t>
      </w:r>
    </w:p>
    <w:p w14:paraId="771198C8">
      <w:pPr>
        <w:pStyle w:val="4"/>
        <w:spacing w:before="282"/>
        <w:ind w:left="399" w:right="0"/>
        <w:jc w:val="left"/>
        <w:rPr>
          <w:rFonts w:hint="eastAsia"/>
        </w:rPr>
      </w:pPr>
    </w:p>
    <w:p w14:paraId="6B600FEF">
      <w:pPr>
        <w:pStyle w:val="4"/>
        <w:spacing w:before="282"/>
        <w:ind w:left="399" w:right="0"/>
        <w:jc w:val="left"/>
        <w:rPr>
          <w:rFonts w:hint="eastAsia"/>
        </w:rPr>
      </w:pPr>
      <w:r>
        <w:rPr>
          <w:rFonts w:hint="eastAsia"/>
        </w:rPr>
        <w:t>What a man doth in anger he lightly repents in cold blood.</w:t>
      </w:r>
    </w:p>
    <w:p w14:paraId="335E9707">
      <w:pPr>
        <w:pStyle w:val="4"/>
        <w:spacing w:before="282"/>
        <w:ind w:left="399" w:right="0"/>
        <w:jc w:val="left"/>
        <w:rPr>
          <w:rFonts w:hint="eastAsia"/>
        </w:rPr>
      </w:pPr>
      <w:r>
        <w:rPr>
          <w:rFonts w:hint="eastAsia"/>
        </w:rPr>
        <w:t>人在愤怒中所做的，他在冷静时轻易后悔。</w:t>
      </w:r>
    </w:p>
    <w:p w14:paraId="1D60EF42">
      <w:pPr>
        <w:pStyle w:val="4"/>
        <w:spacing w:before="282"/>
        <w:ind w:left="399" w:right="0"/>
        <w:jc w:val="left"/>
        <w:rPr>
          <w:rFonts w:hint="eastAsia"/>
        </w:rPr>
      </w:pPr>
    </w:p>
    <w:p w14:paraId="2FA62C47">
      <w:pPr>
        <w:pStyle w:val="4"/>
        <w:spacing w:before="282"/>
        <w:ind w:left="399" w:right="0"/>
        <w:jc w:val="left"/>
        <w:rPr>
          <w:rFonts w:hint="eastAsia"/>
        </w:rPr>
      </w:pPr>
      <w:r>
        <w:rPr>
          <w:rFonts w:hint="eastAsia"/>
        </w:rPr>
        <w:t>That we should keep our corrupt nature from provoking objects, as a man that hath gunpowder in his house keeps it safe from fire.</w:t>
      </w:r>
    </w:p>
    <w:p w14:paraId="69821CFB">
      <w:pPr>
        <w:pStyle w:val="4"/>
        <w:spacing w:before="282"/>
        <w:ind w:left="399" w:right="0"/>
        <w:jc w:val="left"/>
        <w:rPr>
          <w:rFonts w:hint="eastAsia"/>
        </w:rPr>
      </w:pPr>
      <w:r>
        <w:rPr>
          <w:rFonts w:hint="eastAsia"/>
        </w:rPr>
        <w:t>我们应该使我们的腐败本性远离激怒对象，就像一个家里有火药的人使它安全地远离火一样。</w:t>
      </w:r>
    </w:p>
    <w:p w14:paraId="790B36E2">
      <w:pPr>
        <w:pStyle w:val="4"/>
        <w:spacing w:before="282"/>
        <w:ind w:left="399" w:right="0"/>
        <w:jc w:val="left"/>
        <w:rPr>
          <w:rFonts w:hint="eastAsia"/>
        </w:rPr>
      </w:pPr>
    </w:p>
    <w:p w14:paraId="50D60E23">
      <w:pPr>
        <w:pStyle w:val="4"/>
        <w:spacing w:before="282"/>
        <w:ind w:left="399" w:right="0"/>
        <w:jc w:val="left"/>
        <w:rPr>
          <w:rFonts w:hint="eastAsia"/>
        </w:rPr>
      </w:pPr>
      <w:r>
        <w:rPr>
          <w:rFonts w:hint="eastAsia"/>
        </w:rPr>
        <w:t>That we should construe all things in the best sense: a good disposition makes a good exposition, where palpableness doth not evince the contrary.</w:t>
      </w:r>
    </w:p>
    <w:p w14:paraId="7468F77B">
      <w:pPr>
        <w:pStyle w:val="4"/>
        <w:spacing w:before="282"/>
        <w:ind w:left="399" w:right="0"/>
        <w:jc w:val="left"/>
        <w:rPr>
          <w:rFonts w:hint="eastAsia"/>
        </w:rPr>
      </w:pPr>
      <w:r>
        <w:rPr>
          <w:rFonts w:hint="eastAsia"/>
        </w:rPr>
        <w:t>我们应以最好的意义解释一切事物：一个好的性情做出好的解释，在显而易见不能证明相反的情况下。</w:t>
      </w:r>
    </w:p>
    <w:p w14:paraId="71A97A15">
      <w:pPr>
        <w:pStyle w:val="4"/>
        <w:spacing w:before="282"/>
        <w:ind w:left="399" w:right="0"/>
        <w:jc w:val="left"/>
        <w:rPr>
          <w:rFonts w:hint="eastAsia"/>
        </w:rPr>
      </w:pPr>
    </w:p>
    <w:p w14:paraId="41FBA087">
      <w:pPr>
        <w:pStyle w:val="4"/>
        <w:spacing w:before="282"/>
        <w:ind w:left="399" w:right="0"/>
        <w:jc w:val="left"/>
        <w:rPr>
          <w:rFonts w:hint="eastAsia"/>
        </w:rPr>
      </w:pPr>
      <w:r>
        <w:rPr>
          <w:rFonts w:hint="eastAsia"/>
        </w:rPr>
        <w:t>That suspicion is a pair of bellows to this mad fire. That jealousy and self-guiltiness are the angry man's eavesdropper and intelligencer.</w:t>
      </w:r>
    </w:p>
    <w:p w14:paraId="5D2D4A6F">
      <w:pPr>
        <w:pStyle w:val="4"/>
        <w:spacing w:before="282"/>
        <w:ind w:left="399" w:right="0"/>
        <w:jc w:val="left"/>
        <w:rPr>
          <w:rFonts w:hint="eastAsia"/>
        </w:rPr>
      </w:pPr>
      <w:r>
        <w:rPr>
          <w:rFonts w:hint="eastAsia"/>
        </w:rPr>
        <w:t>怀疑是这种疯狂之火的一对风箱。嫉妒和自我内疚是愤怒之人的窃听者和情报者。</w:t>
      </w:r>
    </w:p>
    <w:p w14:paraId="74C090CF">
      <w:pPr>
        <w:pStyle w:val="4"/>
        <w:spacing w:before="282"/>
        <w:ind w:left="399" w:right="0"/>
        <w:jc w:val="left"/>
        <w:rPr>
          <w:rFonts w:hint="eastAsia"/>
        </w:rPr>
      </w:pPr>
    </w:p>
    <w:p w14:paraId="01A065CE">
      <w:pPr>
        <w:pStyle w:val="4"/>
        <w:spacing w:before="282"/>
        <w:ind w:left="399" w:right="0"/>
        <w:jc w:val="left"/>
        <w:rPr>
          <w:rFonts w:hint="eastAsia"/>
        </w:rPr>
      </w:pPr>
      <w:r>
        <w:rPr>
          <w:rFonts w:hint="eastAsia"/>
        </w:rPr>
        <w:t>That the earth suffers us living to plough furrows on her back, and dead opens her bowels to receive us; a dead earth convincing a living earth's impatience.</w:t>
      </w:r>
    </w:p>
    <w:p w14:paraId="7F8F0FEC">
      <w:pPr>
        <w:pStyle w:val="4"/>
        <w:spacing w:before="282"/>
        <w:ind w:left="399" w:right="0"/>
        <w:jc w:val="left"/>
        <w:rPr>
          <w:rFonts w:hint="eastAsia"/>
        </w:rPr>
      </w:pPr>
      <w:r>
        <w:rPr>
          <w:rFonts w:hint="eastAsia"/>
        </w:rPr>
        <w:t>地球承受我们活着在其背上犁出沟壑，死后打开她的肠腑接纳我们；一个死的地球谴责活的地球的不耐心。</w:t>
      </w:r>
    </w:p>
    <w:p w14:paraId="59D7748A">
      <w:pPr>
        <w:pStyle w:val="4"/>
        <w:spacing w:before="282"/>
        <w:ind w:left="399" w:right="0"/>
        <w:jc w:val="left"/>
        <w:rPr>
          <w:rFonts w:hint="eastAsia"/>
        </w:rPr>
      </w:pPr>
    </w:p>
    <w:p w14:paraId="09CACC60">
      <w:pPr>
        <w:pStyle w:val="4"/>
        <w:spacing w:before="282"/>
        <w:ind w:left="399" w:right="0"/>
        <w:jc w:val="left"/>
        <w:rPr>
          <w:rFonts w:hint="eastAsia"/>
        </w:rPr>
      </w:pPr>
      <w:r>
        <w:rPr>
          <w:rFonts w:hint="eastAsia"/>
        </w:rPr>
        <w:t>Scripture: That 'anger resteth in the bosom of fools.' That 'the wrath of man doth not accomplish the righteousness of God.' That 'unadvised anger is culpable of judgment.'</w:t>
      </w:r>
    </w:p>
    <w:p w14:paraId="3E7DDB39">
      <w:pPr>
        <w:pStyle w:val="4"/>
        <w:spacing w:before="282"/>
        <w:ind w:left="399" w:right="0"/>
        <w:jc w:val="left"/>
        <w:rPr>
          <w:rFonts w:hint="eastAsia"/>
        </w:rPr>
      </w:pPr>
      <w:r>
        <w:rPr>
          <w:rFonts w:hint="eastAsia"/>
        </w:rPr>
        <w:t>圣经："愤怒存在愚人的怀中。""人的愤怒不能成就上帝的义。""不谨慎的愤怒会受到审判的指责。"</w:t>
      </w:r>
    </w:p>
    <w:p w14:paraId="05DCD1DE">
      <w:pPr>
        <w:pStyle w:val="4"/>
        <w:spacing w:before="282"/>
        <w:ind w:left="399" w:right="0"/>
        <w:jc w:val="left"/>
        <w:rPr>
          <w:rFonts w:hint="eastAsia"/>
        </w:rPr>
      </w:pPr>
    </w:p>
    <w:p w14:paraId="5746AB09">
      <w:pPr>
        <w:pStyle w:val="4"/>
        <w:spacing w:before="282"/>
        <w:ind w:left="399" w:right="0"/>
        <w:jc w:val="left"/>
        <w:rPr>
          <w:rFonts w:hint="eastAsia"/>
        </w:rPr>
      </w:pPr>
      <w:r>
        <w:rPr>
          <w:rFonts w:hint="eastAsia"/>
        </w:rPr>
        <w:t>Let him take some herb of grace, an ounce of patience, as much of consideration how often he gives God just cause to be angry with him, and no less of meditating how God hath a hand in Shimei's railing, that David may not be angry; mix all these together with faithful confidence that God will dispose all wrongs to thy good: hereof be made a pill to purge choler.</w:t>
      </w:r>
    </w:p>
    <w:p w14:paraId="3F5FDBB7">
      <w:pPr>
        <w:pStyle w:val="4"/>
        <w:spacing w:before="282"/>
        <w:ind w:left="399" w:right="0"/>
        <w:jc w:val="left"/>
        <w:rPr>
          <w:rFonts w:hint="eastAsia"/>
        </w:rPr>
      </w:pPr>
      <w:r>
        <w:rPr>
          <w:rFonts w:hint="eastAsia"/>
        </w:rPr>
        <w:t>让他取些恩典之草，一盎司的耐心，同样多的思考他多少次给上帝正当理由对他发怒，以及不少于思考上帝如何在示每的辱骂中有份，使大卫不要愤怒；将所有这些混合在一起，带着忠诚的信心，相信上帝会处理所有的错误使之对你有益：由此制成一粒清除胆汁的药丸。</w:t>
      </w:r>
    </w:p>
    <w:p w14:paraId="1EEC7F75">
      <w:pPr>
        <w:pStyle w:val="4"/>
        <w:spacing w:before="282"/>
        <w:ind w:left="399" w:right="0"/>
        <w:jc w:val="left"/>
        <w:rPr>
          <w:rFonts w:hint="eastAsia"/>
        </w:rPr>
      </w:pPr>
    </w:p>
    <w:p w14:paraId="12868103">
      <w:pPr>
        <w:pStyle w:val="4"/>
        <w:spacing w:before="282"/>
        <w:ind w:left="399" w:right="0"/>
        <w:jc w:val="left"/>
        <w:rPr>
          <w:rFonts w:hint="eastAsia"/>
        </w:rPr>
      </w:pPr>
      <w:r>
        <w:rPr>
          <w:rFonts w:hint="eastAsia"/>
        </w:rPr>
        <w:t>To conclude, let reason ever be our judge, though passion sometimes be our solicitor.</w:t>
      </w:r>
    </w:p>
    <w:p w14:paraId="14CF2DEF">
      <w:pPr>
        <w:pStyle w:val="4"/>
        <w:spacing w:before="282"/>
        <w:ind w:left="399" w:right="0"/>
        <w:jc w:val="left"/>
        <w:rPr>
          <w:rFonts w:hint="eastAsia"/>
        </w:rPr>
      </w:pPr>
      <w:r>
        <w:rPr>
          <w:rFonts w:hint="eastAsia"/>
        </w:rPr>
        <w:t>总之，让理性永远成为我们的法官，尽管激情有时是我们的请愿者。</w:t>
      </w:r>
    </w:p>
    <w:p w14:paraId="2837E476">
      <w:pPr>
        <w:pStyle w:val="4"/>
        <w:spacing w:before="282"/>
        <w:ind w:left="399" w:right="0"/>
        <w:jc w:val="left"/>
        <w:rPr>
          <w:rFonts w:hint="eastAsia"/>
        </w:rPr>
      </w:pPr>
    </w:p>
    <w:p w14:paraId="1AE83878">
      <w:pPr>
        <w:pStyle w:val="4"/>
        <w:spacing w:before="282"/>
        <w:ind w:left="399" w:right="0"/>
        <w:jc w:val="left"/>
        <w:rPr>
          <w:rFonts w:hint="eastAsia"/>
        </w:rPr>
      </w:pPr>
      <w:r>
        <w:rPr>
          <w:rFonts w:hint="eastAsia"/>
        </w:rPr>
        <w:t>'Parit ira furorem;</w:t>
      </w:r>
    </w:p>
    <w:p w14:paraId="386C5AD7">
      <w:pPr>
        <w:pStyle w:val="4"/>
        <w:spacing w:before="282"/>
        <w:ind w:left="399" w:right="0"/>
        <w:jc w:val="left"/>
        <w:rPr>
          <w:rFonts w:hint="eastAsia"/>
        </w:rPr>
      </w:pPr>
      <w:r>
        <w:rPr>
          <w:rFonts w:hint="eastAsia"/>
        </w:rPr>
        <w:t>Turpia verba furor, verbis ex turpibus exit</w:t>
      </w:r>
    </w:p>
    <w:p w14:paraId="743F2813">
      <w:pPr>
        <w:pStyle w:val="4"/>
        <w:spacing w:before="282"/>
        <w:ind w:left="399" w:right="0"/>
        <w:jc w:val="left"/>
        <w:rPr>
          <w:rFonts w:hint="eastAsia"/>
        </w:rPr>
      </w:pPr>
      <w:r>
        <w:rPr>
          <w:rFonts w:hint="eastAsia"/>
        </w:rPr>
        <w:t>Ira, ex hac oritur vulnus, de vulnere lethum;'—</w:t>
      </w:r>
    </w:p>
    <w:p w14:paraId="2EB4D067">
      <w:pPr>
        <w:pStyle w:val="4"/>
        <w:spacing w:before="282"/>
        <w:ind w:left="399" w:right="0"/>
        <w:jc w:val="left"/>
        <w:rPr>
          <w:rFonts w:hint="eastAsia"/>
        </w:rPr>
      </w:pPr>
      <w:r>
        <w:rPr>
          <w:rFonts w:hint="eastAsia"/>
        </w:rPr>
        <w:t>"愤怒产生狂暴；</w:t>
      </w:r>
    </w:p>
    <w:p w14:paraId="0EF2B80F">
      <w:pPr>
        <w:pStyle w:val="4"/>
        <w:spacing w:before="282"/>
        <w:ind w:left="399" w:right="0"/>
        <w:jc w:val="left"/>
        <w:rPr>
          <w:rFonts w:hint="eastAsia"/>
        </w:rPr>
      </w:pPr>
      <w:r>
        <w:rPr>
          <w:rFonts w:hint="eastAsia"/>
        </w:rPr>
        <w:t>狂暴产生丑陋言辞，从丑陋言辞出愤怒，</w:t>
      </w:r>
    </w:p>
    <w:p w14:paraId="3874A38E">
      <w:pPr>
        <w:pStyle w:val="4"/>
        <w:spacing w:before="282"/>
        <w:ind w:left="399" w:right="0"/>
        <w:jc w:val="left"/>
        <w:rPr>
          <w:rFonts w:hint="eastAsia"/>
        </w:rPr>
      </w:pPr>
      <w:r>
        <w:rPr>
          <w:rFonts w:hint="eastAsia"/>
        </w:rPr>
        <w:t>从此产生伤口，从伤口出死亡；"——</w:t>
      </w:r>
    </w:p>
    <w:p w14:paraId="21CAED5B">
      <w:pPr>
        <w:pStyle w:val="4"/>
        <w:spacing w:before="282"/>
        <w:ind w:left="399" w:right="0"/>
        <w:jc w:val="left"/>
        <w:rPr>
          <w:rFonts w:hint="eastAsia"/>
        </w:rPr>
      </w:pPr>
    </w:p>
    <w:p w14:paraId="12165187">
      <w:pPr>
        <w:pStyle w:val="4"/>
        <w:spacing w:before="282"/>
        <w:ind w:left="399" w:right="0"/>
        <w:jc w:val="left"/>
        <w:rPr>
          <w:rFonts w:hint="eastAsia"/>
        </w:rPr>
      </w:pPr>
      <w:r>
        <w:rPr>
          <w:rFonts w:hint="eastAsia"/>
        </w:rPr>
        <w:t>'Wrath kindles fury, fury sparks foul words,</w:t>
      </w:r>
    </w:p>
    <w:p w14:paraId="4417A7EE">
      <w:pPr>
        <w:pStyle w:val="4"/>
        <w:spacing w:before="282"/>
        <w:ind w:left="399" w:right="0"/>
        <w:jc w:val="left"/>
        <w:rPr>
          <w:rFonts w:hint="eastAsia"/>
        </w:rPr>
      </w:pPr>
      <w:r>
        <w:rPr>
          <w:rFonts w:hint="eastAsia"/>
        </w:rPr>
        <w:t>Those let out wounds and death with flaming swords.'</w:t>
      </w:r>
    </w:p>
    <w:p w14:paraId="6886DFEC">
      <w:pPr>
        <w:pStyle w:val="4"/>
        <w:spacing w:before="282"/>
        <w:ind w:left="399" w:right="0"/>
        <w:jc w:val="left"/>
        <w:rPr>
          <w:rFonts w:hint="eastAsia"/>
        </w:rPr>
      </w:pPr>
      <w:r>
        <w:rPr>
          <w:rFonts w:hint="eastAsia"/>
        </w:rPr>
        <w:t>"怒气点燃狂暴，狂暴激发恶言，</w:t>
      </w:r>
    </w:p>
    <w:p w14:paraId="06F515CE">
      <w:pPr>
        <w:pStyle w:val="4"/>
        <w:spacing w:before="282"/>
        <w:ind w:left="399" w:right="0"/>
        <w:jc w:val="left"/>
        <w:rPr>
          <w:rFonts w:hint="eastAsia"/>
        </w:rPr>
      </w:pPr>
      <w:r>
        <w:rPr>
          <w:rFonts w:hint="eastAsia"/>
        </w:rPr>
        <w:t>这些放出的伤口和死亡带着燃烧的剑。"</w:t>
      </w:r>
    </w:p>
    <w:p w14:paraId="293BD878">
      <w:pPr>
        <w:pStyle w:val="4"/>
        <w:spacing w:before="282"/>
        <w:ind w:left="399" w:right="0"/>
        <w:jc w:val="left"/>
        <w:rPr>
          <w:rFonts w:hint="eastAsia"/>
        </w:rPr>
      </w:pPr>
    </w:p>
    <w:p w14:paraId="472E2209">
      <w:pPr>
        <w:pStyle w:val="4"/>
        <w:spacing w:before="282"/>
        <w:ind w:left="399" w:right="0"/>
        <w:jc w:val="left"/>
        <w:rPr>
          <w:rFonts w:hint="eastAsia"/>
        </w:rPr>
      </w:pPr>
      <w:r>
        <w:rPr>
          <w:rFonts w:hint="eastAsia"/>
        </w:rPr>
        <w:t>Disease 4: Envy, a Consumption.—Envy fitly succeeds anger, for it is nothing else but inveterate wrath.</w:t>
      </w:r>
    </w:p>
    <w:p w14:paraId="49F3ABB2">
      <w:pPr>
        <w:pStyle w:val="4"/>
        <w:spacing w:before="282"/>
        <w:ind w:left="399" w:right="0"/>
        <w:jc w:val="left"/>
        <w:rPr>
          <w:rFonts w:hint="eastAsia"/>
        </w:rPr>
      </w:pPr>
      <w:r>
        <w:rPr>
          <w:rFonts w:hint="eastAsia"/>
        </w:rPr>
        <w:t>疾病4：嫉妒，一种消耗——嫉妒适当地继承愤怒，因为它不过是根深蒂固的愤怒。</w:t>
      </w:r>
    </w:p>
    <w:p w14:paraId="55915BBD">
      <w:pPr>
        <w:pStyle w:val="4"/>
        <w:spacing w:before="282"/>
        <w:ind w:left="399" w:right="0"/>
        <w:jc w:val="left"/>
        <w:rPr>
          <w:rFonts w:hint="eastAsia"/>
        </w:rPr>
      </w:pPr>
    </w:p>
    <w:p w14:paraId="16C1EA23">
      <w:pPr>
        <w:pStyle w:val="4"/>
        <w:spacing w:before="282"/>
        <w:ind w:left="399" w:right="0"/>
        <w:jc w:val="left"/>
        <w:rPr>
          <w:rFonts w:hint="eastAsia"/>
        </w:rPr>
      </w:pPr>
      <w:r>
        <w:rPr>
          <w:rFonts w:hint="eastAsia"/>
        </w:rPr>
        <w:t>The other was a frantic fit, and this is a consumption; a languishing disease in the body, the beginning of dissolution, a broaching of the vessel, not to be stopped till all the liquor of life is run out.</w:t>
      </w:r>
    </w:p>
    <w:p w14:paraId="1097FC33">
      <w:pPr>
        <w:pStyle w:val="4"/>
        <w:spacing w:before="282"/>
        <w:ind w:left="399" w:right="0"/>
        <w:jc w:val="left"/>
        <w:rPr>
          <w:rFonts w:hint="eastAsia"/>
        </w:rPr>
      </w:pPr>
      <w:r>
        <w:rPr>
          <w:rFonts w:hint="eastAsia"/>
        </w:rPr>
        <w:t>另一个是狂热发作，而这是消耗；身体中的一种衰弱疾病，溶解的开始，开了容器的口，直到生命的液体全部流出才能停止。</w:t>
      </w:r>
    </w:p>
    <w:p w14:paraId="4A0D8397">
      <w:pPr>
        <w:pStyle w:val="4"/>
        <w:spacing w:before="282"/>
        <w:ind w:left="399" w:right="0"/>
        <w:jc w:val="left"/>
        <w:rPr>
          <w:rFonts w:hint="eastAsia"/>
        </w:rPr>
      </w:pPr>
    </w:p>
    <w:p w14:paraId="208F3ED8">
      <w:pPr>
        <w:pStyle w:val="4"/>
        <w:spacing w:before="282"/>
        <w:ind w:left="399" w:right="0"/>
        <w:jc w:val="left"/>
        <w:rPr>
          <w:rFonts w:hint="eastAsia"/>
        </w:rPr>
      </w:pPr>
      <w:r>
        <w:rPr>
          <w:rFonts w:hint="eastAsia"/>
        </w:rPr>
        <w:t>What the other tabe is in the body, I list not to define, by reason that this spiritual sickness is a consumption of the flesh also, and a pining away of the spirits; now since they both have relation to the body, their comparison would be confusion.</w:t>
      </w:r>
    </w:p>
    <w:p w14:paraId="0A778F55">
      <w:pPr>
        <w:pStyle w:val="4"/>
        <w:spacing w:before="282"/>
        <w:ind w:left="399" w:right="0"/>
        <w:jc w:val="left"/>
        <w:rPr>
          <w:rFonts w:hint="eastAsia"/>
        </w:rPr>
      </w:pPr>
      <w:r>
        <w:rPr>
          <w:rFonts w:hint="eastAsia"/>
        </w:rPr>
        <w:t>身体中的另一种消耗是什么，我不打算定义，因为这种精神疾病也是肉体的消耗，精神的消瘦；现在既然它们都与身体有关，它们的比较将是混乱的。</w:t>
      </w:r>
    </w:p>
    <w:p w14:paraId="7B304585">
      <w:pPr>
        <w:pStyle w:val="4"/>
        <w:spacing w:before="282"/>
        <w:ind w:left="399" w:right="0"/>
        <w:jc w:val="left"/>
        <w:rPr>
          <w:rFonts w:hint="eastAsia"/>
        </w:rPr>
      </w:pPr>
    </w:p>
    <w:p w14:paraId="7EB001B7">
      <w:pPr>
        <w:pStyle w:val="4"/>
        <w:spacing w:before="282"/>
        <w:ind w:left="399" w:right="0"/>
        <w:jc w:val="left"/>
        <w:rPr>
          <w:rFonts w:hint="eastAsia"/>
        </w:rPr>
      </w:pPr>
      <w:r>
        <w:rPr>
          <w:rFonts w:hint="eastAsia"/>
        </w:rPr>
        <w:t>Envy is the consumption I singularly deal withal; which though I cannot cure, I will hopefully minister to.</w:t>
      </w:r>
    </w:p>
    <w:p w14:paraId="1D931C77">
      <w:pPr>
        <w:pStyle w:val="4"/>
        <w:spacing w:before="282"/>
        <w:ind w:left="399" w:right="0"/>
        <w:jc w:val="left"/>
        <w:rPr>
          <w:rFonts w:hint="eastAsia"/>
        </w:rPr>
      </w:pPr>
      <w:r>
        <w:rPr>
          <w:rFonts w:hint="eastAsia"/>
        </w:rPr>
        <w:t>嫉妒是我特别处理的消耗；虽然我不能治愈，但我希望能帮助缓解。</w:t>
      </w:r>
    </w:p>
    <w:p w14:paraId="64150A10">
      <w:pPr>
        <w:pStyle w:val="4"/>
        <w:spacing w:before="282"/>
        <w:ind w:left="399" w:right="0"/>
        <w:jc w:val="left"/>
        <w:rPr>
          <w:rFonts w:hint="eastAsia"/>
        </w:rPr>
      </w:pPr>
    </w:p>
    <w:p w14:paraId="062FC4D6">
      <w:pPr>
        <w:pStyle w:val="4"/>
        <w:spacing w:before="282"/>
        <w:ind w:left="399" w:right="0"/>
        <w:jc w:val="left"/>
        <w:rPr>
          <w:rFonts w:hint="eastAsia"/>
        </w:rPr>
      </w:pPr>
      <w:r>
        <w:rPr>
          <w:rFonts w:hint="eastAsia"/>
        </w:rPr>
        <w:t>The cause of envy is others' prosperity, or rather an evil eye shot upon it. The angry man hath not himself, the envious must have no neighbour.</w:t>
      </w:r>
    </w:p>
    <w:p w14:paraId="6CCB048D">
      <w:pPr>
        <w:pStyle w:val="4"/>
        <w:spacing w:before="282"/>
        <w:ind w:left="399" w:right="0"/>
        <w:jc w:val="left"/>
        <w:rPr>
          <w:rFonts w:hint="eastAsia"/>
        </w:rPr>
      </w:pPr>
      <w:r>
        <w:rPr>
          <w:rFonts w:hint="eastAsia"/>
        </w:rPr>
        <w:t>嫉妒的原因是他人的繁荣，或者更确切地说，是射向它的恶眼。愤怒的人没有自己，嫉妒的人不能有邻居。</w:t>
      </w:r>
    </w:p>
    <w:p w14:paraId="492CA929">
      <w:pPr>
        <w:pStyle w:val="4"/>
        <w:spacing w:before="282"/>
        <w:ind w:left="399" w:right="0"/>
        <w:jc w:val="left"/>
        <w:rPr>
          <w:rFonts w:hint="eastAsia"/>
        </w:rPr>
      </w:pPr>
    </w:p>
    <w:p w14:paraId="59825831">
      <w:pPr>
        <w:pStyle w:val="4"/>
        <w:spacing w:before="282"/>
        <w:ind w:left="399" w:right="0"/>
        <w:jc w:val="left"/>
        <w:rPr>
          <w:rFonts w:hint="eastAsia"/>
        </w:rPr>
      </w:pPr>
      <w:r>
        <w:rPr>
          <w:rFonts w:hint="eastAsia"/>
        </w:rPr>
        <w:t>He battens at the maligned's misery; and if such a man riseth, he falls as if he were planet-struck. I know not whether he could endure to be in paradise with a superior.</w:t>
      </w:r>
    </w:p>
    <w:p w14:paraId="2552168E">
      <w:pPr>
        <w:pStyle w:val="4"/>
        <w:spacing w:before="282"/>
        <w:ind w:left="399" w:right="0"/>
        <w:jc w:val="left"/>
        <w:rPr>
          <w:rFonts w:hint="eastAsia"/>
        </w:rPr>
      </w:pPr>
      <w:r>
        <w:rPr>
          <w:rFonts w:hint="eastAsia"/>
        </w:rPr>
        <w:t>他在被中伤者的痛苦中繁荣；如果这样的人崛起，他就倒下，仿佛被行星击中。我不知道他是否能忍受与一个上级一起在天堂中。</w:t>
      </w:r>
    </w:p>
    <w:p w14:paraId="7346BACD">
      <w:pPr>
        <w:pStyle w:val="4"/>
        <w:spacing w:before="282"/>
        <w:ind w:left="399" w:right="0"/>
        <w:jc w:val="left"/>
        <w:rPr>
          <w:rFonts w:hint="eastAsia"/>
        </w:rPr>
      </w:pPr>
    </w:p>
    <w:p w14:paraId="32606EC6">
      <w:pPr>
        <w:pStyle w:val="4"/>
        <w:spacing w:before="282"/>
        <w:ind w:left="399" w:right="0"/>
        <w:jc w:val="left"/>
        <w:rPr>
          <w:rFonts w:hint="eastAsia"/>
        </w:rPr>
      </w:pPr>
      <w:r>
        <w:rPr>
          <w:rFonts w:hint="eastAsia"/>
        </w:rPr>
        <w:t>He hates to be happy with any company. Envy sits in a man's eyes, and wheresoever through those windows it spies a blessing, it is sickness and death unto it.</w:t>
      </w:r>
    </w:p>
    <w:p w14:paraId="61EC4286">
      <w:pPr>
        <w:pStyle w:val="4"/>
        <w:spacing w:before="282"/>
        <w:ind w:left="399" w:right="0"/>
        <w:jc w:val="left"/>
        <w:rPr>
          <w:rFonts w:hint="eastAsia"/>
        </w:rPr>
      </w:pPr>
      <w:r>
        <w:rPr>
          <w:rFonts w:hint="eastAsia"/>
        </w:rPr>
        <w:t>他讨厌与任何人一起快乐。嫉妒坐在人的眼中，无论在哪里，通过那些窗户它窥见祝福，对它来说就是疾病和死亡。</w:t>
      </w:r>
    </w:p>
    <w:p w14:paraId="666B98C1">
      <w:pPr>
        <w:pStyle w:val="4"/>
        <w:spacing w:before="282"/>
        <w:ind w:left="399" w:right="0"/>
        <w:jc w:val="left"/>
        <w:rPr>
          <w:rFonts w:hint="eastAsia"/>
        </w:rPr>
      </w:pPr>
    </w:p>
    <w:p w14:paraId="481FDD28">
      <w:pPr>
        <w:pStyle w:val="4"/>
        <w:spacing w:before="282"/>
        <w:ind w:left="399" w:right="0"/>
        <w:jc w:val="left"/>
        <w:rPr>
          <w:rFonts w:hint="eastAsia"/>
        </w:rPr>
      </w:pPr>
      <w:r>
        <w:rPr>
          <w:rFonts w:hint="eastAsia"/>
        </w:rPr>
        <w:t>Invidus petal à Jove privari uno oculo, ut avarus quod privetur ambobus,—The envious man would have happily one of his eyes put out, as the covetous should lose both.</w:t>
      </w:r>
    </w:p>
    <w:p w14:paraId="1CFD3109">
      <w:pPr>
        <w:pStyle w:val="4"/>
        <w:spacing w:before="282"/>
        <w:ind w:left="399" w:right="0"/>
        <w:jc w:val="left"/>
        <w:rPr>
          <w:rFonts w:hint="eastAsia"/>
        </w:rPr>
      </w:pPr>
      <w:r>
        <w:rPr>
          <w:rFonts w:hint="eastAsia"/>
        </w:rPr>
        <w:t>Invidus petal à Jove privari uno oculo, ut avarus quod privetur ambobus（嫉妒者愿向朱庇特请求失去一只眼睛，如贪婪者应失去双眼）——嫉妒的人会高兴地让自己的一只眼睛被挖出，如贪婪者应失去双眼。</w:t>
      </w:r>
    </w:p>
    <w:p w14:paraId="055B4033">
      <w:pPr>
        <w:pStyle w:val="4"/>
        <w:spacing w:before="282"/>
        <w:ind w:left="399" w:right="0"/>
        <w:jc w:val="left"/>
        <w:rPr>
          <w:rFonts w:hint="eastAsia"/>
        </w:rPr>
      </w:pPr>
    </w:p>
    <w:p w14:paraId="45C19592">
      <w:pPr>
        <w:pStyle w:val="4"/>
        <w:spacing w:before="282"/>
        <w:ind w:left="399" w:right="0"/>
        <w:jc w:val="left"/>
        <w:rPr>
          <w:rFonts w:hint="eastAsia"/>
        </w:rPr>
      </w:pPr>
      <w:r>
        <w:rPr>
          <w:rFonts w:hint="eastAsia"/>
        </w:rPr>
        <w:t>A physician being asked what was the best help to the perspicuity of the eyes, affirmed, Envy; for that, like a perspective glass, would make good things appear great things.</w:t>
      </w:r>
    </w:p>
    <w:p w14:paraId="2230A84C">
      <w:pPr>
        <w:pStyle w:val="4"/>
        <w:spacing w:before="282"/>
        <w:ind w:left="399" w:right="0"/>
        <w:jc w:val="left"/>
        <w:rPr>
          <w:rFonts w:hint="eastAsia"/>
        </w:rPr>
      </w:pPr>
      <w:r>
        <w:rPr>
          <w:rFonts w:hint="eastAsia"/>
        </w:rPr>
        <w:t>一位医生被问及什么是眼睛透视力的最佳帮助，他声称，嫉妒；因为它像透视镜一样，会使好事物显得更大。</w:t>
      </w:r>
    </w:p>
    <w:p w14:paraId="64DDDF70">
      <w:pPr>
        <w:pStyle w:val="4"/>
        <w:spacing w:before="282"/>
        <w:ind w:left="399" w:right="0"/>
        <w:jc w:val="left"/>
        <w:rPr>
          <w:rFonts w:hint="eastAsia"/>
        </w:rPr>
      </w:pPr>
    </w:p>
    <w:p w14:paraId="16D0D764">
      <w:pPr>
        <w:pStyle w:val="4"/>
        <w:spacing w:before="282"/>
        <w:ind w:left="399" w:right="0"/>
        <w:jc w:val="left"/>
        <w:rPr>
          <w:rFonts w:hint="eastAsia"/>
        </w:rPr>
      </w:pPr>
      <w:r>
        <w:rPr>
          <w:rFonts w:hint="eastAsia"/>
        </w:rPr>
        <w:t>'Fertilior seges est alienis semper in agris; Vicinumque pecus grandius uber habet;'—</w:t>
      </w:r>
    </w:p>
    <w:p w14:paraId="22E773A0">
      <w:pPr>
        <w:pStyle w:val="4"/>
        <w:spacing w:before="282"/>
        <w:ind w:left="399" w:right="0"/>
        <w:jc w:val="left"/>
        <w:rPr>
          <w:rFonts w:hint="eastAsia"/>
        </w:rPr>
      </w:pPr>
      <w:r>
        <w:rPr>
          <w:rFonts w:hint="eastAsia"/>
        </w:rPr>
        <w:t>"别人的田地里庄稼总是更肥沃；</w:t>
      </w:r>
    </w:p>
    <w:p w14:paraId="19B80830">
      <w:pPr>
        <w:pStyle w:val="4"/>
        <w:spacing w:before="282"/>
        <w:ind w:left="399" w:right="0"/>
        <w:jc w:val="left"/>
        <w:rPr>
          <w:rFonts w:hint="eastAsia"/>
        </w:rPr>
      </w:pPr>
      <w:r>
        <w:rPr>
          <w:rFonts w:hint="eastAsia"/>
        </w:rPr>
        <w:t>邻居的牲畜乳房更大；"——</w:t>
      </w:r>
    </w:p>
    <w:p w14:paraId="17776046">
      <w:pPr>
        <w:pStyle w:val="4"/>
        <w:spacing w:before="282"/>
        <w:ind w:left="399" w:right="0"/>
        <w:jc w:val="left"/>
        <w:rPr>
          <w:rFonts w:hint="eastAsia"/>
        </w:rPr>
      </w:pPr>
    </w:p>
    <w:p w14:paraId="524C1538">
      <w:pPr>
        <w:pStyle w:val="4"/>
        <w:spacing w:before="282"/>
        <w:ind w:left="399" w:right="0"/>
        <w:jc w:val="left"/>
        <w:rPr>
          <w:rFonts w:hint="eastAsia"/>
        </w:rPr>
      </w:pPr>
      <w:r>
        <w:rPr>
          <w:rFonts w:hint="eastAsia"/>
        </w:rPr>
        <w:t>He is even quarrelling with God that his neighbour's field bears better corn, and thinks himself poor if a near dweller be richer.</w:t>
      </w:r>
    </w:p>
    <w:p w14:paraId="38DF3F1C">
      <w:pPr>
        <w:pStyle w:val="4"/>
        <w:spacing w:before="282"/>
        <w:ind w:left="399" w:right="0"/>
        <w:jc w:val="left"/>
        <w:rPr>
          <w:rFonts w:hint="eastAsia"/>
        </w:rPr>
      </w:pPr>
      <w:r>
        <w:rPr>
          <w:rFonts w:hint="eastAsia"/>
        </w:rPr>
        <w:t>他甚至与上帝争吵，因为他邻居的田地长出更好的玉米，如果附近的居民更富有，他就认为自己贫穷。</w:t>
      </w:r>
    </w:p>
    <w:p w14:paraId="1B5EF8D1">
      <w:pPr>
        <w:pStyle w:val="4"/>
        <w:spacing w:before="282"/>
        <w:ind w:left="399" w:right="0"/>
        <w:jc w:val="left"/>
        <w:rPr>
          <w:rFonts w:hint="eastAsia"/>
        </w:rPr>
      </w:pPr>
    </w:p>
    <w:p w14:paraId="7A5A298A">
      <w:pPr>
        <w:pStyle w:val="4"/>
        <w:spacing w:before="282"/>
        <w:ind w:left="399" w:right="0"/>
        <w:jc w:val="left"/>
        <w:rPr>
          <w:rFonts w:hint="eastAsia"/>
        </w:rPr>
      </w:pPr>
      <w:r>
        <w:rPr>
          <w:rFonts w:hint="eastAsia"/>
        </w:rPr>
        <w:t>He will dispraise God's greatest blessings if they fall besides himself, and grow sullen, so far as he dares, with the prince that shall promote a better deserver.</w:t>
      </w:r>
    </w:p>
    <w:p w14:paraId="58E63387">
      <w:pPr>
        <w:pStyle w:val="4"/>
        <w:spacing w:before="282"/>
        <w:ind w:left="399" w:right="0"/>
        <w:jc w:val="left"/>
        <w:rPr>
          <w:rFonts w:hint="eastAsia"/>
        </w:rPr>
      </w:pPr>
      <w:r>
        <w:rPr>
          <w:rFonts w:hint="eastAsia"/>
        </w:rPr>
        <w:t>如果上帝最大的祝福落在他自己之外，他会贬低它们，并变得闷闷不乐，他敢与提拔更值得的人的王子一样。</w:t>
      </w:r>
    </w:p>
    <w:p w14:paraId="31A7DDB8">
      <w:pPr>
        <w:pStyle w:val="4"/>
        <w:spacing w:before="282"/>
        <w:ind w:left="399" w:right="0"/>
        <w:jc w:val="left"/>
        <w:rPr>
          <w:rFonts w:hint="eastAsia"/>
        </w:rPr>
      </w:pPr>
    </w:p>
    <w:p w14:paraId="6F6485E4">
      <w:pPr>
        <w:pStyle w:val="4"/>
        <w:spacing w:before="282"/>
        <w:ind w:left="399" w:right="0"/>
        <w:jc w:val="left"/>
        <w:rPr>
          <w:rFonts w:hint="eastAsia"/>
        </w:rPr>
      </w:pPr>
      <w:r>
        <w:rPr>
          <w:rFonts w:hint="eastAsia"/>
        </w:rPr>
        <w:t>There is no law perfect, if he was not at the making it. He undertakes a great work, and when he cannot accomplish it, he will give leave to none other.</w:t>
      </w:r>
    </w:p>
    <w:p w14:paraId="68F724F9">
      <w:pPr>
        <w:pStyle w:val="4"/>
        <w:spacing w:before="282"/>
        <w:ind w:left="399" w:right="0"/>
        <w:jc w:val="left"/>
        <w:rPr>
          <w:rFonts w:hint="eastAsia"/>
        </w:rPr>
      </w:pPr>
      <w:r>
        <w:rPr>
          <w:rFonts w:hint="eastAsia"/>
        </w:rPr>
        <w:t>如果他不参与制定，就没有完美的法律。他承担一项伟大的工作，当他不能完成时，他不会允许任何其他人完成。</w:t>
      </w:r>
    </w:p>
    <w:p w14:paraId="69570B73">
      <w:pPr>
        <w:pStyle w:val="4"/>
        <w:spacing w:before="282"/>
        <w:ind w:left="399" w:right="0"/>
        <w:jc w:val="left"/>
        <w:rPr>
          <w:rFonts w:hint="eastAsia"/>
        </w:rPr>
      </w:pPr>
    </w:p>
    <w:p w14:paraId="65E3BF9C">
      <w:pPr>
        <w:pStyle w:val="4"/>
        <w:spacing w:before="282"/>
        <w:ind w:left="399" w:right="0"/>
        <w:jc w:val="left"/>
        <w:rPr>
          <w:rFonts w:hint="eastAsia"/>
        </w:rPr>
      </w:pPr>
      <w:r>
        <w:rPr>
          <w:rFonts w:hint="eastAsia"/>
        </w:rPr>
        <w:t>No man shall have that glory which he aspired and missed. An Æsop's dog in the manger; because he can eat no hay himself, he will starve the horse.</w:t>
      </w:r>
    </w:p>
    <w:p w14:paraId="6AFD0165">
      <w:pPr>
        <w:pStyle w:val="4"/>
        <w:spacing w:before="282"/>
        <w:ind w:left="399" w:right="0"/>
        <w:jc w:val="left"/>
        <w:rPr>
          <w:rFonts w:hint="eastAsia"/>
        </w:rPr>
      </w:pPr>
      <w:r>
        <w:rPr>
          <w:rFonts w:hint="eastAsia"/>
        </w:rPr>
        <w:t>没有人能得到他渴望而未获得的荣耀。一只伊索寓言中的狗在马槽中；因为他自己不能吃草，他会让马饿死。</w:t>
      </w:r>
    </w:p>
    <w:p w14:paraId="487760D9">
      <w:pPr>
        <w:pStyle w:val="4"/>
        <w:spacing w:before="282"/>
        <w:ind w:left="399" w:right="0"/>
        <w:jc w:val="left"/>
        <w:rPr>
          <w:rFonts w:hint="eastAsia"/>
        </w:rPr>
      </w:pPr>
    </w:p>
    <w:p w14:paraId="6C9B6872">
      <w:pPr>
        <w:pStyle w:val="4"/>
        <w:spacing w:before="282"/>
        <w:ind w:left="399" w:right="0"/>
        <w:jc w:val="left"/>
        <w:rPr>
          <w:rFonts w:hint="eastAsia"/>
        </w:rPr>
      </w:pPr>
      <w:r>
        <w:rPr>
          <w:rFonts w:hint="eastAsia"/>
        </w:rPr>
        <w:t>Poison is life to a serpent, death to a man; and that which is life to a man, his humidity and spittle, they say is death to a serpent.</w:t>
      </w:r>
    </w:p>
    <w:p w14:paraId="4DD97468">
      <w:pPr>
        <w:pStyle w:val="4"/>
        <w:spacing w:before="282"/>
        <w:ind w:left="399" w:right="0"/>
        <w:jc w:val="left"/>
        <w:rPr>
          <w:rFonts w:hint="eastAsia"/>
        </w:rPr>
      </w:pPr>
      <w:r>
        <w:rPr>
          <w:rFonts w:hint="eastAsia"/>
        </w:rPr>
        <w:t>毒药对蛇是生命，对人是死亡；而对人是生命的东西，他的湿气和唾液，据说对蛇是死亡。</w:t>
      </w:r>
    </w:p>
    <w:p w14:paraId="39AC7C10">
      <w:pPr>
        <w:pStyle w:val="4"/>
        <w:spacing w:before="282"/>
        <w:ind w:left="399" w:right="0"/>
        <w:jc w:val="left"/>
        <w:rPr>
          <w:rFonts w:hint="eastAsia"/>
        </w:rPr>
      </w:pPr>
    </w:p>
    <w:p w14:paraId="366E85AA">
      <w:pPr>
        <w:pStyle w:val="4"/>
        <w:spacing w:before="282"/>
        <w:ind w:left="399" w:right="0"/>
        <w:jc w:val="left"/>
        <w:rPr>
          <w:rFonts w:hint="eastAsia"/>
        </w:rPr>
      </w:pPr>
      <w:r>
        <w:rPr>
          <w:rFonts w:hint="eastAsia"/>
        </w:rPr>
        <w:t>The rancorous sustenance which a malicious man lives of is the misery and mischief to a good man; and a good man's prosperous felicity is the malicious man's death.</w:t>
      </w:r>
    </w:p>
    <w:p w14:paraId="260A3B56">
      <w:pPr>
        <w:pStyle w:val="4"/>
        <w:spacing w:before="282"/>
        <w:ind w:left="399" w:right="0"/>
        <w:jc w:val="left"/>
        <w:rPr>
          <w:rFonts w:hint="eastAsia"/>
        </w:rPr>
      </w:pPr>
      <w:r>
        <w:rPr>
          <w:rFonts w:hint="eastAsia"/>
        </w:rPr>
        <w:t>恶意的人所生活的恶毒养分是好人的痛苦和不幸；而好人的繁荣幸福是恶意人的死亡。</w:t>
      </w:r>
    </w:p>
    <w:p w14:paraId="1E8C366B">
      <w:pPr>
        <w:pStyle w:val="4"/>
        <w:spacing w:before="282"/>
        <w:ind w:left="399" w:right="0"/>
        <w:jc w:val="left"/>
        <w:rPr>
          <w:rFonts w:hint="eastAsia"/>
        </w:rPr>
      </w:pPr>
    </w:p>
    <w:p w14:paraId="195F8ACA">
      <w:pPr>
        <w:pStyle w:val="4"/>
        <w:spacing w:before="282"/>
        <w:ind w:left="399" w:right="0"/>
        <w:jc w:val="left"/>
        <w:rPr>
          <w:rFonts w:hint="eastAsia"/>
        </w:rPr>
      </w:pPr>
      <w:r>
        <w:rPr>
          <w:rFonts w:hint="eastAsia"/>
        </w:rPr>
        <w:t>God hath in justice appointed it to be a plague to itself. Among all mischiefs it is furnished with one profitable quality: the owner of it takes most hurt.</w:t>
      </w:r>
    </w:p>
    <w:p w14:paraId="02702E49">
      <w:pPr>
        <w:pStyle w:val="4"/>
        <w:spacing w:before="282"/>
        <w:ind w:left="399" w:right="0"/>
        <w:jc w:val="left"/>
        <w:rPr>
          <w:rFonts w:hint="eastAsia"/>
        </w:rPr>
      </w:pPr>
      <w:r>
        <w:rPr>
          <w:rFonts w:hint="eastAsia"/>
        </w:rPr>
        <w:t>上帝公正地指定它成为自身的瘟疫。在所有的恶事中，它配备了一个有益的品质：它的拥有者受到最大的伤害。</w:t>
      </w:r>
    </w:p>
    <w:p w14:paraId="25C6B9FE">
      <w:pPr>
        <w:pStyle w:val="4"/>
        <w:spacing w:before="282"/>
        <w:ind w:left="399" w:right="0"/>
        <w:jc w:val="left"/>
        <w:rPr>
          <w:rFonts w:hint="eastAsia"/>
        </w:rPr>
      </w:pPr>
    </w:p>
    <w:p w14:paraId="272404E7">
      <w:pPr>
        <w:pStyle w:val="4"/>
        <w:spacing w:before="282"/>
        <w:ind w:left="399" w:right="0"/>
        <w:jc w:val="left"/>
        <w:rPr>
          <w:rFonts w:hint="eastAsia"/>
        </w:rPr>
      </w:pPr>
      <w:r>
        <w:rPr>
          <w:rFonts w:hint="eastAsia"/>
        </w:rPr>
        <w:t>Carpitque et carpitur una: suppliciumque suum, est.</w:t>
      </w:r>
    </w:p>
    <w:p w14:paraId="40A9E0B6">
      <w:pPr>
        <w:pStyle w:val="4"/>
        <w:spacing w:before="282"/>
        <w:ind w:left="399" w:right="0"/>
        <w:jc w:val="left"/>
        <w:rPr>
          <w:rFonts w:hint="eastAsia"/>
        </w:rPr>
      </w:pPr>
      <w:r>
        <w:rPr>
          <w:rFonts w:hint="eastAsia"/>
        </w:rPr>
        <w:t>Carpitque et carpitur una: suppliciumque suum, est（它既伤害又被伤害：它是自己的惩罚）。</w:t>
      </w:r>
    </w:p>
    <w:p w14:paraId="0D1C848A">
      <w:pPr>
        <w:pStyle w:val="4"/>
        <w:spacing w:before="282"/>
        <w:ind w:left="399" w:right="0"/>
        <w:jc w:val="left"/>
      </w:pPr>
    </w:p>
    <w:p w14:paraId="1536BA30">
      <w:pPr>
        <w:pStyle w:val="4"/>
        <w:ind w:left="399" w:right="0"/>
        <w:jc w:val="left"/>
        <w:rPr>
          <w:rFonts w:hint="eastAsia"/>
        </w:rPr>
      </w:pPr>
      <w:r>
        <w:rPr>
          <w:rFonts w:hint="eastAsia"/>
        </w:rPr>
        <w:t>'Ut Ætna seipsam,</w:t>
      </w:r>
    </w:p>
    <w:p w14:paraId="53C4781E">
      <w:pPr>
        <w:pStyle w:val="4"/>
        <w:ind w:left="399" w:right="0"/>
        <w:jc w:val="left"/>
        <w:rPr>
          <w:rFonts w:hint="eastAsia"/>
        </w:rPr>
      </w:pPr>
      <w:r>
        <w:rPr>
          <w:rFonts w:hint="eastAsia"/>
        </w:rPr>
        <w:t>Sic se, non alios, invidus igne coquit.'</w:t>
      </w:r>
    </w:p>
    <w:p w14:paraId="321F181D">
      <w:pPr>
        <w:pStyle w:val="4"/>
        <w:ind w:left="399" w:right="0"/>
        <w:jc w:val="left"/>
        <w:rPr>
          <w:rFonts w:hint="eastAsia"/>
        </w:rPr>
      </w:pPr>
      <w:r>
        <w:rPr>
          <w:rFonts w:hint="eastAsia"/>
        </w:rPr>
        <w:t>"如埃特纳火山烧灼自己，</w:t>
      </w:r>
    </w:p>
    <w:p w14:paraId="0016B996">
      <w:pPr>
        <w:pStyle w:val="4"/>
        <w:ind w:left="399" w:right="0"/>
        <w:jc w:val="left"/>
        <w:rPr>
          <w:rFonts w:hint="eastAsia"/>
        </w:rPr>
      </w:pPr>
      <w:r>
        <w:rPr>
          <w:rFonts w:hint="eastAsia"/>
        </w:rPr>
        <w:t>嫉妒者以火烧灼自己，而非他人。"</w:t>
      </w:r>
    </w:p>
    <w:p w14:paraId="44AA742A">
      <w:pPr>
        <w:pStyle w:val="4"/>
        <w:ind w:left="399" w:right="0"/>
        <w:jc w:val="left"/>
        <w:rPr>
          <w:rFonts w:hint="eastAsia"/>
        </w:rPr>
      </w:pPr>
    </w:p>
    <w:p w14:paraId="555C03E8">
      <w:pPr>
        <w:pStyle w:val="4"/>
        <w:ind w:left="399" w:right="0"/>
        <w:jc w:val="left"/>
        <w:rPr>
          <w:rFonts w:hint="eastAsia"/>
        </w:rPr>
      </w:pPr>
      <w:r>
        <w:rPr>
          <w:rFonts w:hint="eastAsia"/>
        </w:rPr>
        <w:t>The envious is a man of the worst diet, and like a strange cook stews himself; nay, and conceits pleasure in pining; so that his body at last hath just cause to sue his soul on an action of dilapidations.</w:t>
      </w:r>
    </w:p>
    <w:p w14:paraId="25304040">
      <w:pPr>
        <w:pStyle w:val="4"/>
        <w:ind w:left="399" w:right="0"/>
        <w:jc w:val="left"/>
        <w:rPr>
          <w:rFonts w:hint="eastAsia"/>
        </w:rPr>
      </w:pPr>
      <w:r>
        <w:rPr>
          <w:rFonts w:hint="eastAsia"/>
        </w:rPr>
        <w:t>嫉妒的人有最糟糕的饮食习惯，像一个奇怪的厨师炖煮自己；不，他在消瘦中想象出快乐；以至于他的身体最终有正当理由起诉他的灵魂犯有破坏之罪。</w:t>
      </w:r>
    </w:p>
    <w:p w14:paraId="23EBAAB8">
      <w:pPr>
        <w:pStyle w:val="4"/>
        <w:ind w:left="399" w:right="0"/>
        <w:jc w:val="left"/>
        <w:rPr>
          <w:rFonts w:hint="eastAsia"/>
        </w:rPr>
      </w:pPr>
    </w:p>
    <w:p w14:paraId="768F2C89">
      <w:pPr>
        <w:pStyle w:val="4"/>
        <w:ind w:left="399" w:right="0"/>
        <w:jc w:val="left"/>
        <w:rPr>
          <w:rFonts w:hint="eastAsia"/>
        </w:rPr>
      </w:pPr>
      <w:r>
        <w:rPr>
          <w:rFonts w:hint="eastAsia"/>
        </w:rPr>
        <w:t>He finds fault with all things that himself hath not done. He wakes whiles his enemy takes rest. Parum est, si ipse sit felix, nisi alter fuerit infelix.</w:t>
      </w:r>
    </w:p>
    <w:p w14:paraId="421D89AD">
      <w:pPr>
        <w:pStyle w:val="4"/>
        <w:ind w:left="399" w:right="0"/>
        <w:jc w:val="left"/>
        <w:rPr>
          <w:rFonts w:hint="eastAsia"/>
        </w:rPr>
      </w:pPr>
      <w:r>
        <w:rPr>
          <w:rFonts w:hint="eastAsia"/>
        </w:rPr>
        <w:t>他对自己没有做的一切事情挑剔。当他的敌人休息时，他醒着。Parum est, si ipse sit felix, nisi alter fuerit infelix（如果自己幸福，而他人不幸福，这对他来说还不够）。</w:t>
      </w:r>
    </w:p>
    <w:p w14:paraId="627ECDD2">
      <w:pPr>
        <w:pStyle w:val="4"/>
        <w:ind w:left="399" w:right="0"/>
        <w:jc w:val="left"/>
        <w:rPr>
          <w:rFonts w:hint="eastAsia"/>
        </w:rPr>
      </w:pPr>
    </w:p>
    <w:p w14:paraId="516159FE">
      <w:pPr>
        <w:pStyle w:val="4"/>
        <w:ind w:left="399" w:right="0"/>
        <w:jc w:val="left"/>
        <w:rPr>
          <w:rFonts w:hint="eastAsia"/>
        </w:rPr>
      </w:pPr>
      <w:r>
        <w:rPr>
          <w:rFonts w:hint="eastAsia"/>
        </w:rPr>
        <w:t>His affections are like lightning, which commonly scorches the highest places: feriunt summos fulgura montes. He creeps like a canker to the fairest flowers.</w:t>
      </w:r>
    </w:p>
    <w:p w14:paraId="380CDF3C">
      <w:pPr>
        <w:pStyle w:val="4"/>
        <w:ind w:left="399" w:right="0"/>
        <w:jc w:val="left"/>
        <w:rPr>
          <w:rFonts w:hint="eastAsia"/>
        </w:rPr>
      </w:pPr>
      <w:r>
        <w:rPr>
          <w:rFonts w:hint="eastAsia"/>
        </w:rPr>
        <w:t>他的情感像闪电，通常灼烧最高的地方：feriunt summos fulgura montes（闪电击打最高的山峰）。他像蛀虫爬向最美丽的花朵。</w:t>
      </w:r>
    </w:p>
    <w:p w14:paraId="0F922769">
      <w:pPr>
        <w:pStyle w:val="4"/>
        <w:ind w:left="399" w:right="0"/>
        <w:jc w:val="left"/>
        <w:rPr>
          <w:rFonts w:hint="eastAsia"/>
        </w:rPr>
      </w:pPr>
    </w:p>
    <w:p w14:paraId="724173F5">
      <w:pPr>
        <w:pStyle w:val="4"/>
        <w:ind w:left="399" w:right="0"/>
        <w:jc w:val="left"/>
        <w:rPr>
          <w:rFonts w:hint="eastAsia"/>
        </w:rPr>
      </w:pPr>
      <w:r>
        <w:rPr>
          <w:rFonts w:hint="eastAsia"/>
        </w:rPr>
        <w:t>By putting in a superfluous syllable he hath corrupted one of the best words, turning amorem into amarorem, love into bitterness.</w:t>
      </w:r>
    </w:p>
    <w:p w14:paraId="45DE448A">
      <w:pPr>
        <w:pStyle w:val="4"/>
        <w:ind w:left="399" w:right="0"/>
        <w:jc w:val="left"/>
        <w:rPr>
          <w:rFonts w:hint="eastAsia"/>
        </w:rPr>
      </w:pPr>
      <w:r>
        <w:rPr>
          <w:rFonts w:hint="eastAsia"/>
        </w:rPr>
        <w:t>通过加入一个多余的音节，他破坏了最好的词之一，将amorem（爱）变成amarorem（苦涩）。</w:t>
      </w:r>
    </w:p>
    <w:p w14:paraId="52F4CDC6">
      <w:pPr>
        <w:pStyle w:val="4"/>
        <w:ind w:left="399" w:right="0"/>
        <w:jc w:val="left"/>
        <w:rPr>
          <w:rFonts w:hint="eastAsia"/>
        </w:rPr>
      </w:pPr>
    </w:p>
    <w:p w14:paraId="33D52DE8">
      <w:pPr>
        <w:pStyle w:val="4"/>
        <w:ind w:left="399" w:right="0"/>
        <w:jc w:val="left"/>
        <w:rPr>
          <w:rFonts w:hint="eastAsia"/>
        </w:rPr>
      </w:pPr>
      <w:r>
        <w:rPr>
          <w:rFonts w:hint="eastAsia"/>
        </w:rPr>
        <w:t>A philosopher seeing a malicious man dejected, asked him whether some evil had happened to himself, or some good to his neighbour.</w:t>
      </w:r>
    </w:p>
    <w:p w14:paraId="22AD1A10">
      <w:pPr>
        <w:pStyle w:val="4"/>
        <w:ind w:left="399" w:right="0"/>
        <w:jc w:val="left"/>
        <w:rPr>
          <w:rFonts w:hint="eastAsia"/>
        </w:rPr>
      </w:pPr>
      <w:r>
        <w:rPr>
          <w:rFonts w:hint="eastAsia"/>
        </w:rPr>
        <w:t>一位哲学家看到一个恶意的人沮丧，问他是否自己遭遇了不幸，或他的邻居遭遇了好事。</w:t>
      </w:r>
    </w:p>
    <w:p w14:paraId="675049B2">
      <w:pPr>
        <w:pStyle w:val="4"/>
        <w:ind w:left="399" w:right="0"/>
        <w:jc w:val="left"/>
        <w:rPr>
          <w:rFonts w:hint="eastAsia"/>
        </w:rPr>
      </w:pPr>
    </w:p>
    <w:p w14:paraId="1C3F8C3D">
      <w:pPr>
        <w:pStyle w:val="4"/>
        <w:ind w:left="399" w:right="0"/>
        <w:jc w:val="left"/>
        <w:rPr>
          <w:rFonts w:hint="eastAsia"/>
        </w:rPr>
      </w:pPr>
      <w:r>
        <w:rPr>
          <w:rFonts w:hint="eastAsia"/>
        </w:rPr>
        <w:t>The signs of this disease are given by the poet:—*</w:t>
      </w:r>
    </w:p>
    <w:p w14:paraId="3136818F">
      <w:pPr>
        <w:pStyle w:val="4"/>
        <w:ind w:left="399" w:right="0"/>
        <w:jc w:val="left"/>
        <w:rPr>
          <w:rFonts w:hint="eastAsia"/>
        </w:rPr>
      </w:pPr>
      <w:r>
        <w:rPr>
          <w:rFonts w:hint="eastAsia"/>
        </w:rPr>
        <w:t>'Videt intus edentem</w:t>
      </w:r>
    </w:p>
    <w:p w14:paraId="19D79332">
      <w:pPr>
        <w:pStyle w:val="4"/>
        <w:ind w:left="399" w:right="0"/>
        <w:jc w:val="left"/>
        <w:rPr>
          <w:rFonts w:hint="eastAsia"/>
        </w:rPr>
      </w:pPr>
      <w:r>
        <w:rPr>
          <w:rFonts w:hint="eastAsia"/>
        </w:rPr>
        <w:t>Vipereas carnes, vitiorum alimenta suorum.</w:t>
      </w:r>
    </w:p>
    <w:p w14:paraId="3EF198BF">
      <w:pPr>
        <w:pStyle w:val="4"/>
        <w:ind w:left="399" w:right="0"/>
        <w:jc w:val="left"/>
        <w:rPr>
          <w:rFonts w:hint="eastAsia"/>
        </w:rPr>
      </w:pPr>
      <w:r>
        <w:rPr>
          <w:rFonts w:hint="eastAsia"/>
        </w:rPr>
        <w:t>这种疾病的征兆由诗人给出：——*</w:t>
      </w:r>
    </w:p>
    <w:p w14:paraId="1636BA02">
      <w:pPr>
        <w:pStyle w:val="4"/>
        <w:ind w:left="399" w:right="0"/>
        <w:jc w:val="left"/>
        <w:rPr>
          <w:rFonts w:hint="eastAsia"/>
        </w:rPr>
      </w:pPr>
      <w:r>
        <w:rPr>
          <w:rFonts w:hint="eastAsia"/>
        </w:rPr>
        <w:t>"他看到内心吞食</w:t>
      </w:r>
    </w:p>
    <w:p w14:paraId="5BD01B28">
      <w:pPr>
        <w:pStyle w:val="4"/>
        <w:ind w:left="399" w:right="0"/>
        <w:jc w:val="left"/>
        <w:rPr>
          <w:rFonts w:hint="eastAsia"/>
        </w:rPr>
      </w:pPr>
      <w:r>
        <w:rPr>
          <w:rFonts w:hint="eastAsia"/>
        </w:rPr>
        <w:t>蝰蛇之肉，自己恶习的食物。</w:t>
      </w:r>
    </w:p>
    <w:p w14:paraId="19160846">
      <w:pPr>
        <w:pStyle w:val="4"/>
        <w:ind w:left="399" w:right="0"/>
        <w:jc w:val="left"/>
        <w:rPr>
          <w:rFonts w:hint="eastAsia"/>
        </w:rPr>
      </w:pPr>
    </w:p>
    <w:p w14:paraId="6E312C91">
      <w:pPr>
        <w:pStyle w:val="4"/>
        <w:ind w:left="399" w:right="0"/>
        <w:jc w:val="left"/>
        <w:rPr>
          <w:rFonts w:hint="eastAsia"/>
        </w:rPr>
      </w:pPr>
      <w:r>
        <w:rPr>
          <w:rFonts w:hint="eastAsia"/>
        </w:rPr>
        <w:t>Pallor in ore sedet, macies in corpore toto;</w:t>
      </w:r>
    </w:p>
    <w:p w14:paraId="16A7D80F">
      <w:pPr>
        <w:pStyle w:val="4"/>
        <w:ind w:left="399" w:right="0"/>
        <w:jc w:val="left"/>
        <w:rPr>
          <w:rFonts w:hint="eastAsia"/>
        </w:rPr>
      </w:pPr>
      <w:r>
        <w:rPr>
          <w:rFonts w:hint="eastAsia"/>
        </w:rPr>
        <w:t>Nunquam recta acies; livent rubigine dentes:</w:t>
      </w:r>
    </w:p>
    <w:p w14:paraId="748C4FF7">
      <w:pPr>
        <w:pStyle w:val="4"/>
        <w:ind w:left="399" w:right="0"/>
        <w:jc w:val="left"/>
        <w:rPr>
          <w:rFonts w:hint="eastAsia"/>
        </w:rPr>
      </w:pPr>
      <w:r>
        <w:rPr>
          <w:rFonts w:hint="eastAsia"/>
        </w:rPr>
        <w:t>Pectora felle virent; lingua est suffusa veneno;'—</w:t>
      </w:r>
    </w:p>
    <w:p w14:paraId="7A69A670">
      <w:pPr>
        <w:pStyle w:val="4"/>
        <w:ind w:left="399" w:right="0"/>
        <w:jc w:val="left"/>
        <w:rPr>
          <w:rFonts w:hint="eastAsia"/>
        </w:rPr>
      </w:pPr>
      <w:r>
        <w:rPr>
          <w:rFonts w:hint="eastAsia"/>
        </w:rPr>
        <w:t>苍白坐于面容，瘦削遍布全身；</w:t>
      </w:r>
    </w:p>
    <w:p w14:paraId="4A1B7D3F">
      <w:pPr>
        <w:pStyle w:val="4"/>
        <w:ind w:left="399" w:right="0"/>
        <w:jc w:val="left"/>
        <w:rPr>
          <w:rFonts w:hint="eastAsia"/>
        </w:rPr>
      </w:pPr>
      <w:r>
        <w:rPr>
          <w:rFonts w:hint="eastAsia"/>
        </w:rPr>
        <w:t>目光从不正直；牙齿带锈色发青：</w:t>
      </w:r>
    </w:p>
    <w:p w14:paraId="694AAF75">
      <w:pPr>
        <w:pStyle w:val="4"/>
        <w:ind w:left="399" w:right="0"/>
        <w:jc w:val="left"/>
        <w:rPr>
          <w:rFonts w:hint="eastAsia"/>
        </w:rPr>
      </w:pPr>
      <w:r>
        <w:rPr>
          <w:rFonts w:hint="eastAsia"/>
        </w:rPr>
        <w:t>胸腔因胆汁而发绿；舌头浸满毒液；"——</w:t>
      </w:r>
    </w:p>
    <w:p w14:paraId="5CC558A1">
      <w:pPr>
        <w:pStyle w:val="4"/>
        <w:ind w:left="399" w:right="0"/>
        <w:jc w:val="left"/>
        <w:rPr>
          <w:rFonts w:hint="eastAsia"/>
        </w:rPr>
      </w:pPr>
    </w:p>
    <w:p w14:paraId="069CC2CF">
      <w:pPr>
        <w:pStyle w:val="4"/>
        <w:ind w:left="399" w:right="0"/>
        <w:jc w:val="left"/>
        <w:rPr>
          <w:rFonts w:hint="eastAsia"/>
        </w:rPr>
      </w:pPr>
      <w:r>
        <w:rPr>
          <w:rFonts w:hint="eastAsia"/>
        </w:rPr>
        <w:t>A pale face without blood, and a lean body without any juice in it, squint eyes, black teeth, a heart full of gall, a tongue tipped with poison.</w:t>
      </w:r>
    </w:p>
    <w:p w14:paraId="7DC547D6">
      <w:pPr>
        <w:pStyle w:val="4"/>
        <w:ind w:left="399" w:right="0"/>
        <w:jc w:val="left"/>
        <w:rPr>
          <w:rFonts w:hint="eastAsia"/>
        </w:rPr>
      </w:pPr>
      <w:r>
        <w:rPr>
          <w:rFonts w:hint="eastAsia"/>
        </w:rPr>
        <w:t>没有血色的苍白面容，没有任何汁液的消瘦身体，斜视的眼睛，黑色的牙齿，充满胆汁的心，沾满毒液的舌头。</w:t>
      </w:r>
    </w:p>
    <w:p w14:paraId="60C1C4A0">
      <w:pPr>
        <w:pStyle w:val="4"/>
        <w:ind w:left="399" w:right="0"/>
        <w:jc w:val="left"/>
        <w:rPr>
          <w:rFonts w:hint="eastAsia"/>
        </w:rPr>
      </w:pPr>
    </w:p>
    <w:p w14:paraId="1CEB0539">
      <w:pPr>
        <w:pStyle w:val="4"/>
        <w:ind w:left="399" w:right="0"/>
        <w:jc w:val="left"/>
        <w:rPr>
          <w:rFonts w:hint="eastAsia"/>
        </w:rPr>
      </w:pPr>
      <w:r>
        <w:rPr>
          <w:rFonts w:hint="eastAsia"/>
        </w:rPr>
        <w:t>Amazedness makes the face pale, grief drinks up the blood; looking on men's prosperity makes the eyes squint, and cursing, the teeth black.</w:t>
      </w:r>
    </w:p>
    <w:p w14:paraId="7F087A8B">
      <w:pPr>
        <w:pStyle w:val="4"/>
        <w:ind w:left="399" w:right="0"/>
        <w:jc w:val="left"/>
        <w:rPr>
          <w:rFonts w:hint="eastAsia"/>
        </w:rPr>
      </w:pPr>
      <w:r>
        <w:rPr>
          <w:rFonts w:hint="eastAsia"/>
        </w:rPr>
        <w:t>惊讶使脸色苍白，悲伤吸干血液；注视人们的繁荣使眼睛斜视，诅咒使牙齿发黑。</w:t>
      </w:r>
    </w:p>
    <w:p w14:paraId="5149EE63">
      <w:pPr>
        <w:pStyle w:val="4"/>
        <w:ind w:left="399" w:right="0"/>
        <w:jc w:val="left"/>
        <w:rPr>
          <w:rFonts w:hint="eastAsia"/>
        </w:rPr>
      </w:pPr>
    </w:p>
    <w:p w14:paraId="0290C854">
      <w:pPr>
        <w:pStyle w:val="4"/>
        <w:ind w:left="399" w:right="0"/>
        <w:jc w:val="left"/>
        <w:rPr>
          <w:rFonts w:hint="eastAsia"/>
        </w:rPr>
      </w:pPr>
      <w:r>
        <w:rPr>
          <w:rFonts w:hint="eastAsia"/>
        </w:rPr>
        <w:t>It were well for him on earth that he should dwell alone. It is pity he should come into heaven, for to see 'one star excel another in glory' would put him again out of his wits.</w:t>
      </w:r>
    </w:p>
    <w:p w14:paraId="0717E831">
      <w:pPr>
        <w:pStyle w:val="4"/>
        <w:ind w:left="399" w:right="0"/>
        <w:jc w:val="left"/>
        <w:rPr>
          <w:rFonts w:hint="eastAsia"/>
        </w:rPr>
      </w:pPr>
      <w:r>
        <w:rPr>
          <w:rFonts w:hint="eastAsia"/>
        </w:rPr>
        <w:t>他独自住在地上是好的。可惜他若来到天堂，看到"一颗星比另一颗更有荣耀"会再次使他失去理智。</w:t>
      </w:r>
    </w:p>
    <w:p w14:paraId="3DFDB399">
      <w:pPr>
        <w:pStyle w:val="4"/>
        <w:ind w:left="399" w:right="0"/>
        <w:jc w:val="left"/>
        <w:rPr>
          <w:rFonts w:hint="eastAsia"/>
        </w:rPr>
      </w:pPr>
    </w:p>
    <w:p w14:paraId="0CCA7D21">
      <w:pPr>
        <w:pStyle w:val="4"/>
        <w:ind w:left="399" w:right="0"/>
        <w:jc w:val="left"/>
        <w:rPr>
          <w:rFonts w:hint="eastAsia"/>
        </w:rPr>
      </w:pPr>
      <w:r>
        <w:rPr>
          <w:rFonts w:hint="eastAsia"/>
        </w:rPr>
        <w:t>I wonder, when he is in hell, whether he would not still desire superiority in anguish, and so sit in the chair, though he receive the more torments.</w:t>
      </w:r>
    </w:p>
    <w:p w14:paraId="4DD85A82">
      <w:pPr>
        <w:pStyle w:val="4"/>
        <w:ind w:left="399" w:right="0"/>
        <w:jc w:val="left"/>
        <w:rPr>
          <w:rFonts w:hint="eastAsia"/>
        </w:rPr>
      </w:pPr>
      <w:r>
        <w:rPr>
          <w:rFonts w:hint="eastAsia"/>
        </w:rPr>
        <w:t>我想知道，当他在地狱时，他是否仍然渴望在痛苦中优越，因此坐在椅子上，尽管他会受到更多的折磨。</w:t>
      </w:r>
    </w:p>
    <w:p w14:paraId="70D11F76">
      <w:pPr>
        <w:pStyle w:val="4"/>
        <w:ind w:left="399" w:right="0"/>
        <w:jc w:val="left"/>
        <w:rPr>
          <w:rFonts w:hint="eastAsia"/>
        </w:rPr>
      </w:pPr>
    </w:p>
    <w:p w14:paraId="1E25F269">
      <w:pPr>
        <w:pStyle w:val="4"/>
        <w:ind w:left="399" w:right="0"/>
        <w:jc w:val="left"/>
        <w:rPr>
          <w:rFonts w:hint="eastAsia"/>
        </w:rPr>
      </w:pPr>
      <w:r>
        <w:rPr>
          <w:rFonts w:hint="eastAsia"/>
        </w:rPr>
        <w:t>The envious man is so cross to God, that he is sure of punishment; he hath in present one like to the nature of his offence.</w:t>
      </w:r>
    </w:p>
    <w:p w14:paraId="15419E73">
      <w:pPr>
        <w:pStyle w:val="4"/>
        <w:ind w:left="399" w:right="0"/>
        <w:jc w:val="left"/>
        <w:rPr>
          <w:rFonts w:hint="eastAsia"/>
        </w:rPr>
      </w:pPr>
      <w:r>
        <w:rPr>
          <w:rFonts w:hint="eastAsia"/>
        </w:rPr>
        <w:t>嫉妒的人如此违背上帝，他肯定会受到惩罚；他现在就有一个与他的罪行性质相似的惩罚。</w:t>
      </w:r>
    </w:p>
    <w:p w14:paraId="10C4955E">
      <w:pPr>
        <w:pStyle w:val="4"/>
        <w:ind w:left="399" w:right="0"/>
        <w:jc w:val="left"/>
        <w:rPr>
          <w:rFonts w:hint="eastAsia"/>
        </w:rPr>
      </w:pPr>
    </w:p>
    <w:p w14:paraId="26B7D142">
      <w:pPr>
        <w:pStyle w:val="4"/>
        <w:ind w:left="399" w:right="0"/>
        <w:jc w:val="left"/>
        <w:rPr>
          <w:rFonts w:hint="eastAsia"/>
        </w:rPr>
      </w:pPr>
      <w:r>
        <w:rPr>
          <w:rFonts w:hint="eastAsia"/>
        </w:rPr>
        <w:t>For his sin; whereas God brings good out of evil, he brings evil out of good.</w:t>
      </w:r>
    </w:p>
    <w:p w14:paraId="1114B557">
      <w:pPr>
        <w:pStyle w:val="4"/>
        <w:ind w:left="399" w:right="0"/>
        <w:jc w:val="left"/>
        <w:rPr>
          <w:rFonts w:hint="eastAsia"/>
        </w:rPr>
      </w:pPr>
      <w:r>
        <w:rPr>
          <w:rFonts w:hint="eastAsia"/>
        </w:rPr>
        <w:t>对于他的罪；虽然上帝从恶中带来善，他却从善中带来恶。</w:t>
      </w:r>
    </w:p>
    <w:p w14:paraId="11482262">
      <w:pPr>
        <w:pStyle w:val="4"/>
        <w:ind w:left="399" w:right="0"/>
        <w:jc w:val="left"/>
        <w:rPr>
          <w:rFonts w:hint="eastAsia"/>
        </w:rPr>
      </w:pPr>
    </w:p>
    <w:p w14:paraId="7CA09C7C">
      <w:pPr>
        <w:pStyle w:val="4"/>
        <w:ind w:left="399" w:right="0"/>
        <w:jc w:val="left"/>
        <w:rPr>
          <w:rFonts w:hint="eastAsia"/>
        </w:rPr>
      </w:pPr>
      <w:r>
        <w:rPr>
          <w:rFonts w:hint="eastAsia"/>
        </w:rPr>
        <w:t>For his punishment; whereas even evil things 'work together to the good of the good,' even good things work together to his evil.</w:t>
      </w:r>
    </w:p>
    <w:p w14:paraId="54760C22">
      <w:pPr>
        <w:pStyle w:val="4"/>
        <w:ind w:left="399" w:right="0"/>
        <w:jc w:val="left"/>
        <w:rPr>
          <w:rFonts w:hint="eastAsia"/>
        </w:rPr>
      </w:pPr>
      <w:r>
        <w:rPr>
          <w:rFonts w:hint="eastAsia"/>
        </w:rPr>
        <w:t>对于他的惩罚；虽然即使恶事也"为善人的益处一同作工"，但即使好事也一同作工使他受害。</w:t>
      </w:r>
    </w:p>
    <w:p w14:paraId="2F35538F">
      <w:pPr>
        <w:pStyle w:val="4"/>
        <w:ind w:left="399" w:right="0"/>
        <w:jc w:val="left"/>
        <w:rPr>
          <w:rFonts w:hint="eastAsia"/>
        </w:rPr>
      </w:pPr>
    </w:p>
    <w:p w14:paraId="1FD8AA74">
      <w:pPr>
        <w:pStyle w:val="4"/>
        <w:ind w:left="399" w:right="0"/>
        <w:jc w:val="left"/>
        <w:rPr>
          <w:rFonts w:hint="eastAsia"/>
        </w:rPr>
      </w:pPr>
      <w:r>
        <w:rPr>
          <w:rFonts w:hint="eastAsia"/>
        </w:rPr>
        <w:t>All the happiness lights on him that is envied; for it goes well with him with whom the malicious thinks it goes too well.</w:t>
      </w:r>
    </w:p>
    <w:p w14:paraId="6D9EF0E5">
      <w:pPr>
        <w:pStyle w:val="4"/>
        <w:ind w:left="399" w:right="0"/>
        <w:jc w:val="left"/>
        <w:rPr>
          <w:rFonts w:hint="eastAsia"/>
        </w:rPr>
      </w:pPr>
      <w:r>
        <w:rPr>
          <w:rFonts w:hint="eastAsia"/>
        </w:rPr>
        <w:t>所有的幸福都照耀在被嫉妒的人身上；因为与那些恶意者认为过于顺利的人同在的人，事情进展顺利。</w:t>
      </w:r>
    </w:p>
    <w:p w14:paraId="601A5935">
      <w:pPr>
        <w:pStyle w:val="4"/>
        <w:ind w:left="399" w:right="0"/>
        <w:jc w:val="left"/>
        <w:rPr>
          <w:rFonts w:hint="eastAsia"/>
        </w:rPr>
      </w:pPr>
    </w:p>
    <w:p w14:paraId="7EE3D049">
      <w:pPr>
        <w:pStyle w:val="4"/>
        <w:ind w:left="399" w:right="0"/>
        <w:jc w:val="left"/>
        <w:rPr>
          <w:rFonts w:hint="eastAsia"/>
        </w:rPr>
      </w:pPr>
      <w:r>
        <w:rPr>
          <w:rFonts w:hint="eastAsia"/>
        </w:rPr>
        <w:t>His cure is hard, even as with a tabe in the body: too much physic makes him worse.</w:t>
      </w:r>
    </w:p>
    <w:p w14:paraId="1B3641A7">
      <w:pPr>
        <w:pStyle w:val="4"/>
        <w:ind w:left="399" w:right="0"/>
        <w:jc w:val="left"/>
        <w:rPr>
          <w:rFonts w:hint="eastAsia"/>
        </w:rPr>
      </w:pPr>
      <w:r>
        <w:rPr>
          <w:rFonts w:hint="eastAsia"/>
        </w:rPr>
        <w:t>他的治愈很困难，如同身体中的消耗：太多的药物使他更糟。</w:t>
      </w:r>
    </w:p>
    <w:p w14:paraId="759C3A91">
      <w:pPr>
        <w:pStyle w:val="4"/>
        <w:ind w:left="399" w:right="0"/>
        <w:jc w:val="left"/>
        <w:rPr>
          <w:rFonts w:hint="eastAsia"/>
        </w:rPr>
      </w:pPr>
    </w:p>
    <w:p w14:paraId="3D9CD5A8">
      <w:pPr>
        <w:pStyle w:val="4"/>
        <w:ind w:left="399" w:right="0"/>
        <w:jc w:val="left"/>
        <w:rPr>
          <w:rFonts w:hint="eastAsia"/>
        </w:rPr>
      </w:pPr>
      <w:r>
        <w:rPr>
          <w:rFonts w:hint="eastAsia"/>
        </w:rPr>
        <w:t>Crosses are fitly called God's physic, whereby if God will cure him, he must minister them to those he hates. Strange, that one man should be healed by giving physic to another!</w:t>
      </w:r>
    </w:p>
    <w:p w14:paraId="2C36CCF2">
      <w:pPr>
        <w:pStyle w:val="4"/>
        <w:ind w:left="399" w:right="0"/>
        <w:jc w:val="left"/>
        <w:rPr>
          <w:rFonts w:hint="eastAsia"/>
        </w:rPr>
      </w:pPr>
      <w:r>
        <w:rPr>
          <w:rFonts w:hint="eastAsia"/>
        </w:rPr>
        <w:t>十字架恰当地被称为上帝的药物，借此如果上帝要治愈他，祂必须将它们给予他所恨的人。奇怪，一个人应该通过给另一个人药物而被治愈！</w:t>
      </w:r>
    </w:p>
    <w:p w14:paraId="76CCCFFD">
      <w:pPr>
        <w:pStyle w:val="4"/>
        <w:ind w:left="399" w:right="0"/>
        <w:jc w:val="left"/>
        <w:rPr>
          <w:rFonts w:hint="eastAsia"/>
        </w:rPr>
      </w:pPr>
    </w:p>
    <w:p w14:paraId="1C6620DC">
      <w:pPr>
        <w:pStyle w:val="4"/>
        <w:ind w:left="399" w:right="0"/>
        <w:jc w:val="left"/>
        <w:rPr>
          <w:rFonts w:hint="eastAsia"/>
        </w:rPr>
      </w:pPr>
      <w:r>
        <w:rPr>
          <w:rFonts w:hint="eastAsia"/>
        </w:rPr>
        <w:t>Two simples may do him good, if he could be won to take them: a scruple of content, and a dram of charity.</w:t>
      </w:r>
    </w:p>
    <w:p w14:paraId="23E82E56">
      <w:pPr>
        <w:pStyle w:val="4"/>
        <w:ind w:left="399" w:right="0"/>
        <w:jc w:val="left"/>
        <w:rPr>
          <w:rFonts w:hint="eastAsia"/>
        </w:rPr>
      </w:pPr>
      <w:r>
        <w:rPr>
          <w:rFonts w:hint="eastAsia"/>
        </w:rPr>
        <w:t>两种简单的药物可能对他有好处，如果他能被说服服用：一分满足和一滴慈爱。</w:t>
      </w:r>
    </w:p>
    <w:p w14:paraId="1E56D378">
      <w:pPr>
        <w:pStyle w:val="4"/>
        <w:ind w:left="399" w:right="0"/>
        <w:jc w:val="left"/>
        <w:rPr>
          <w:rFonts w:hint="eastAsia"/>
        </w:rPr>
      </w:pPr>
    </w:p>
    <w:p w14:paraId="62268EB5">
      <w:pPr>
        <w:pStyle w:val="4"/>
        <w:ind w:left="399" w:right="0"/>
        <w:jc w:val="left"/>
        <w:rPr>
          <w:rFonts w:hint="eastAsia"/>
        </w:rPr>
      </w:pPr>
      <w:r>
        <w:rPr>
          <w:rFonts w:hint="eastAsia"/>
        </w:rPr>
        <w:t>If these be given him, well stirred, in a potion of repentant tears, he may be brought to wish himself well, and others no harm, and so be recovered.</w:t>
      </w:r>
    </w:p>
    <w:p w14:paraId="2502F114">
      <w:pPr>
        <w:pStyle w:val="4"/>
        <w:ind w:left="399" w:right="0"/>
        <w:jc w:val="left"/>
        <w:rPr>
          <w:rFonts w:hint="eastAsia"/>
        </w:rPr>
      </w:pPr>
      <w:r>
        <w:rPr>
          <w:rFonts w:hint="eastAsia"/>
        </w:rPr>
        <w:t>如果这些给了他，充分搅拌，在悔改眼泪的药剂中，他可能被引导希望自己好，不伤害他人，从而康复。</w:t>
      </w:r>
    </w:p>
    <w:p w14:paraId="3A16B048">
      <w:pPr>
        <w:pStyle w:val="4"/>
        <w:ind w:left="399" w:right="0"/>
        <w:jc w:val="left"/>
        <w:rPr>
          <w:rFonts w:hint="eastAsia"/>
        </w:rPr>
      </w:pPr>
    </w:p>
    <w:p w14:paraId="5A8372AF">
      <w:pPr>
        <w:pStyle w:val="4"/>
        <w:ind w:left="399" w:right="0"/>
        <w:jc w:val="left"/>
        <w:rPr>
          <w:rFonts w:hint="eastAsia"/>
        </w:rPr>
      </w:pPr>
      <w:r>
        <w:rPr>
          <w:rFonts w:hint="eastAsia"/>
        </w:rPr>
        <w:t>Disease 5: Idleness, the Lethargy.—Idleness in the soul is a dangerous disease, as the lethargy in the body.</w:t>
      </w:r>
    </w:p>
    <w:p w14:paraId="7AFD3321">
      <w:pPr>
        <w:pStyle w:val="4"/>
        <w:ind w:left="399" w:right="0"/>
        <w:jc w:val="left"/>
        <w:rPr>
          <w:rFonts w:hint="eastAsia"/>
        </w:rPr>
      </w:pPr>
      <w:r>
        <w:rPr>
          <w:rFonts w:hint="eastAsia"/>
        </w:rPr>
        <w:t>疾病5：懒惰，嗜睡——灵魂中的懒惰是一种危险的疾病，如同身体中的嗜睡。</w:t>
      </w:r>
    </w:p>
    <w:p w14:paraId="3587CE82">
      <w:pPr>
        <w:pStyle w:val="4"/>
        <w:ind w:left="399" w:right="0"/>
        <w:jc w:val="left"/>
        <w:rPr>
          <w:rFonts w:hint="eastAsia"/>
        </w:rPr>
      </w:pPr>
    </w:p>
    <w:p w14:paraId="4D811DF0">
      <w:pPr>
        <w:pStyle w:val="4"/>
        <w:ind w:left="399" w:right="0"/>
        <w:jc w:val="left"/>
        <w:rPr>
          <w:rFonts w:hint="eastAsia"/>
        </w:rPr>
      </w:pPr>
      <w:r>
        <w:rPr>
          <w:rFonts w:hint="eastAsia"/>
        </w:rPr>
        <w:t>The very name of lethargy speaks the nature, for it is compounded of λήθη, forgetfulness, and ἀργὴς, slothful; and so consequently is defined to be a dull oblivion.</w:t>
      </w:r>
    </w:p>
    <w:p w14:paraId="3A7D31DF">
      <w:pPr>
        <w:pStyle w:val="4"/>
        <w:ind w:left="399" w:right="0"/>
        <w:jc w:val="left"/>
        <w:rPr>
          <w:rFonts w:hint="eastAsia"/>
        </w:rPr>
      </w:pPr>
      <w:r>
        <w:rPr>
          <w:rFonts w:hint="eastAsia"/>
        </w:rPr>
        <w:t>嗜睡这个名字本身就说明了其性质，因为它由λήθη（遗忘）和ἀργὴς（懒惰）组成；因此被定义为一种迟钝的遗忘。</w:t>
      </w:r>
    </w:p>
    <w:p w14:paraId="4058CF6C">
      <w:pPr>
        <w:pStyle w:val="4"/>
        <w:ind w:left="399" w:right="0"/>
        <w:jc w:val="left"/>
        <w:rPr>
          <w:rFonts w:hint="eastAsia"/>
        </w:rPr>
      </w:pPr>
    </w:p>
    <w:p w14:paraId="2789A071">
      <w:pPr>
        <w:pStyle w:val="4"/>
        <w:ind w:left="399" w:right="0"/>
        <w:jc w:val="left"/>
        <w:rPr>
          <w:rFonts w:hint="eastAsia"/>
        </w:rPr>
      </w:pPr>
      <w:r>
        <w:rPr>
          <w:rFonts w:hint="eastAsia"/>
        </w:rPr>
        <w:t>The idle man is a piece of base heavy earth, and moulded with muddy and standing water.</w:t>
      </w:r>
    </w:p>
    <w:p w14:paraId="3E24B56F">
      <w:pPr>
        <w:pStyle w:val="4"/>
        <w:ind w:left="399" w:right="0"/>
        <w:jc w:val="left"/>
        <w:rPr>
          <w:rFonts w:hint="eastAsia"/>
        </w:rPr>
      </w:pPr>
      <w:r>
        <w:rPr>
          <w:rFonts w:hint="eastAsia"/>
        </w:rPr>
        <w:t>懒惰的人是一块卑贱沉重的土，用泥泞和死水塑造。</w:t>
      </w:r>
    </w:p>
    <w:p w14:paraId="4257CBAD">
      <w:pPr>
        <w:pStyle w:val="4"/>
        <w:ind w:left="399" w:right="0"/>
        <w:jc w:val="left"/>
        <w:rPr>
          <w:rFonts w:hint="eastAsia"/>
        </w:rPr>
      </w:pPr>
    </w:p>
    <w:p w14:paraId="5FB34AF1">
      <w:pPr>
        <w:pStyle w:val="4"/>
        <w:ind w:left="399" w:right="0"/>
        <w:jc w:val="left"/>
        <w:rPr>
          <w:rFonts w:hint="eastAsia"/>
        </w:rPr>
      </w:pPr>
      <w:r>
        <w:rPr>
          <w:rFonts w:hint="eastAsia"/>
        </w:rPr>
        <w:t>He lies in bed the former half of the day, devising excuses to prevent the afternoon's labour.</w:t>
      </w:r>
    </w:p>
    <w:p w14:paraId="0F8536EF">
      <w:pPr>
        <w:pStyle w:val="4"/>
        <w:ind w:left="399" w:right="0"/>
        <w:jc w:val="left"/>
        <w:rPr>
          <w:rFonts w:hint="eastAsia"/>
        </w:rPr>
      </w:pPr>
      <w:r>
        <w:rPr>
          <w:rFonts w:hint="eastAsia"/>
        </w:rPr>
        <w:t>他在床上度过一天的前半部分，设计借口以避免下午的劳动。</w:t>
      </w:r>
    </w:p>
    <w:p w14:paraId="3171244D">
      <w:pPr>
        <w:pStyle w:val="4"/>
        <w:ind w:left="399" w:right="0"/>
        <w:jc w:val="left"/>
        <w:rPr>
          <w:rFonts w:hint="eastAsia"/>
        </w:rPr>
      </w:pPr>
    </w:p>
    <w:p w14:paraId="208423A4">
      <w:pPr>
        <w:pStyle w:val="4"/>
        <w:ind w:left="399" w:right="0"/>
        <w:jc w:val="left"/>
        <w:rPr>
          <w:rFonts w:hint="eastAsia"/>
        </w:rPr>
      </w:pPr>
      <w:r>
        <w:rPr>
          <w:rFonts w:hint="eastAsia"/>
        </w:rPr>
        <w:t>He cannot endure to do anything by himself that may be done by attorney.</w:t>
      </w:r>
    </w:p>
    <w:p w14:paraId="545B29E3">
      <w:pPr>
        <w:pStyle w:val="4"/>
        <w:ind w:left="399" w:right="0"/>
        <w:jc w:val="left"/>
        <w:rPr>
          <w:rFonts w:hint="eastAsia"/>
        </w:rPr>
      </w:pPr>
      <w:r>
        <w:rPr>
          <w:rFonts w:hint="eastAsia"/>
        </w:rPr>
        <w:t>他无法忍受自己做任何可以由代理人完成的事情。</w:t>
      </w:r>
    </w:p>
    <w:p w14:paraId="172983A3">
      <w:pPr>
        <w:pStyle w:val="4"/>
        <w:ind w:left="399" w:right="0"/>
        <w:jc w:val="left"/>
        <w:rPr>
          <w:rFonts w:hint="eastAsia"/>
        </w:rPr>
      </w:pPr>
    </w:p>
    <w:p w14:paraId="50F2ABF4">
      <w:pPr>
        <w:pStyle w:val="4"/>
        <w:ind w:left="399" w:right="0"/>
        <w:jc w:val="left"/>
        <w:rPr>
          <w:rFonts w:hint="eastAsia"/>
        </w:rPr>
      </w:pPr>
      <w:r>
        <w:rPr>
          <w:rFonts w:hint="eastAsia"/>
        </w:rPr>
        <w:t>He forestalls persuasion inducing him to any work, by forecasting the unprofitableness; he holds business man's cruellest enemy, and a monstrous devourer of time.</w:t>
      </w:r>
    </w:p>
    <w:p w14:paraId="3FB2A308">
      <w:pPr>
        <w:pStyle w:val="4"/>
        <w:ind w:left="399" w:right="0"/>
        <w:jc w:val="left"/>
        <w:rPr>
          <w:rFonts w:hint="eastAsia"/>
        </w:rPr>
      </w:pPr>
      <w:r>
        <w:rPr>
          <w:rFonts w:hint="eastAsia"/>
        </w:rPr>
        <w:t>他通过预测无利可图，预先阻断说服他做任何工作的努力；他认为业务是人最残酷的敌人，是时间的巨大吞噬者。</w:t>
      </w:r>
    </w:p>
    <w:p w14:paraId="4EE26B10">
      <w:pPr>
        <w:pStyle w:val="4"/>
        <w:ind w:left="399" w:right="0"/>
        <w:jc w:val="left"/>
        <w:rPr>
          <w:rFonts w:hint="eastAsia"/>
        </w:rPr>
      </w:pPr>
    </w:p>
    <w:p w14:paraId="3BA8F67A">
      <w:pPr>
        <w:pStyle w:val="4"/>
        <w:ind w:left="399" w:right="0"/>
        <w:jc w:val="left"/>
        <w:rPr>
          <w:rFonts w:hint="eastAsia"/>
        </w:rPr>
      </w:pPr>
      <w:r>
        <w:rPr>
          <w:rFonts w:hint="eastAsia"/>
        </w:rPr>
        <w:t>His body is so swollen with lazy humours, that he moves like a tun upon two pottle pots.</w:t>
      </w:r>
    </w:p>
    <w:p w14:paraId="47C7D57F">
      <w:pPr>
        <w:pStyle w:val="4"/>
        <w:ind w:left="399" w:right="0"/>
        <w:jc w:val="left"/>
        <w:rPr>
          <w:rFonts w:hint="eastAsia"/>
        </w:rPr>
      </w:pPr>
      <w:r>
        <w:rPr>
          <w:rFonts w:hint="eastAsia"/>
        </w:rPr>
        <w:t>他的身体因懒惰的体液而如此膨胀，以至于他像一个大桶在两个罐子上移动。</w:t>
      </w:r>
    </w:p>
    <w:p w14:paraId="6DDDAA17">
      <w:pPr>
        <w:pStyle w:val="4"/>
        <w:ind w:left="399" w:right="0"/>
        <w:jc w:val="left"/>
        <w:rPr>
          <w:rFonts w:hint="eastAsia"/>
        </w:rPr>
      </w:pPr>
    </w:p>
    <w:p w14:paraId="27561D10">
      <w:pPr>
        <w:pStyle w:val="4"/>
        <w:ind w:left="399" w:right="0"/>
        <w:jc w:val="left"/>
        <w:rPr>
          <w:rFonts w:hint="eastAsia"/>
        </w:rPr>
      </w:pPr>
      <w:r>
        <w:rPr>
          <w:rFonts w:hint="eastAsia"/>
        </w:rPr>
        <w:t>He is tempted to covetise, for no other reason but to be able to keep servants; whom he will rather trust than step out to oversee.</w:t>
      </w:r>
    </w:p>
    <w:p w14:paraId="3E7C0991">
      <w:pPr>
        <w:pStyle w:val="4"/>
        <w:ind w:left="399" w:right="0"/>
        <w:jc w:val="left"/>
        <w:rPr>
          <w:rFonts w:hint="eastAsia"/>
        </w:rPr>
      </w:pPr>
      <w:r>
        <w:rPr>
          <w:rFonts w:hint="eastAsia"/>
        </w:rPr>
        <w:t>他被引诱到贪欲，只是为了能够保持仆人；他宁愿信任他们，也不愿走出去监督。</w:t>
      </w:r>
    </w:p>
    <w:p w14:paraId="55239F31">
      <w:pPr>
        <w:pStyle w:val="4"/>
        <w:ind w:left="399" w:right="0"/>
        <w:jc w:val="left"/>
        <w:rPr>
          <w:rFonts w:hint="eastAsia"/>
        </w:rPr>
      </w:pPr>
    </w:p>
    <w:p w14:paraId="4763C161">
      <w:pPr>
        <w:pStyle w:val="4"/>
        <w:ind w:left="399" w:right="0"/>
        <w:jc w:val="left"/>
        <w:rPr>
          <w:rFonts w:hint="eastAsia"/>
        </w:rPr>
      </w:pPr>
      <w:r>
        <w:rPr>
          <w:rFonts w:hint="eastAsia"/>
        </w:rPr>
        <w:t>Neither summer nor winter scape the blame of his laziness; in the one it is too hot, in the other too cold, to work.</w:t>
      </w:r>
    </w:p>
    <w:p w14:paraId="509BD33D">
      <w:pPr>
        <w:pStyle w:val="4"/>
        <w:ind w:left="399" w:right="0"/>
        <w:jc w:val="left"/>
        <w:rPr>
          <w:rFonts w:hint="eastAsia"/>
        </w:rPr>
      </w:pPr>
      <w:r>
        <w:rPr>
          <w:rFonts w:hint="eastAsia"/>
        </w:rPr>
        <w:t>夏天和冬天都逃不过他懒惰的责备；在一个是太热，在另一个是太冷，无法工作。</w:t>
      </w:r>
    </w:p>
    <w:p w14:paraId="3888DF04">
      <w:pPr>
        <w:pStyle w:val="4"/>
        <w:ind w:left="399" w:right="0"/>
        <w:jc w:val="left"/>
        <w:rPr>
          <w:rFonts w:hint="eastAsia"/>
        </w:rPr>
      </w:pPr>
    </w:p>
    <w:p w14:paraId="17661B73">
      <w:pPr>
        <w:pStyle w:val="4"/>
        <w:ind w:left="399" w:right="0"/>
        <w:jc w:val="left"/>
        <w:rPr>
          <w:rFonts w:hint="eastAsia"/>
        </w:rPr>
      </w:pPr>
      <w:r>
        <w:rPr>
          <w:rFonts w:hint="eastAsia"/>
        </w:rPr>
        <w:t>Summer hath days too long, winter nights too cold; he must needs help the one with a nap at noon, the other with a good fire.</w:t>
      </w:r>
    </w:p>
    <w:p w14:paraId="16FBAB04">
      <w:pPr>
        <w:pStyle w:val="4"/>
        <w:ind w:left="399" w:right="0"/>
        <w:jc w:val="left"/>
        <w:rPr>
          <w:rFonts w:hint="eastAsia"/>
        </w:rPr>
      </w:pPr>
      <w:r>
        <w:rPr>
          <w:rFonts w:hint="eastAsia"/>
        </w:rPr>
        <w:t>夏天日子太长，冬夜太冷；他需要在中午小睡来度过一个，用好火来度过另一个。</w:t>
      </w:r>
    </w:p>
    <w:p w14:paraId="16FCB6D1">
      <w:pPr>
        <w:pStyle w:val="4"/>
        <w:ind w:left="399" w:right="0"/>
        <w:jc w:val="left"/>
        <w:rPr>
          <w:rFonts w:hint="eastAsia"/>
        </w:rPr>
      </w:pPr>
    </w:p>
    <w:p w14:paraId="015FF6A6">
      <w:pPr>
        <w:pStyle w:val="4"/>
        <w:ind w:left="399" w:right="0"/>
        <w:jc w:val="left"/>
        <w:rPr>
          <w:rFonts w:hint="eastAsia"/>
        </w:rPr>
      </w:pPr>
      <w:r>
        <w:rPr>
          <w:rFonts w:hint="eastAsia"/>
        </w:rPr>
        <w:t>He was very fit to be a monk: spare him an early mass, and he will accept it; yet howsoever, he will rather venture the censure than forsake a lazy calling.</w:t>
      </w:r>
    </w:p>
    <w:p w14:paraId="0351BE50">
      <w:pPr>
        <w:pStyle w:val="4"/>
        <w:ind w:left="399" w:right="0"/>
        <w:jc w:val="left"/>
        <w:rPr>
          <w:rFonts w:hint="eastAsia"/>
        </w:rPr>
      </w:pPr>
      <w:r>
        <w:rPr>
          <w:rFonts w:hint="eastAsia"/>
        </w:rPr>
        <w:t>他非常适合做修道士：免去他早晨的弥撒，他会接受；然而无论如何，他宁愿冒着被谴责的风险，也不愿放弃懒惰的召唤。</w:t>
      </w:r>
    </w:p>
    <w:p w14:paraId="01182CE5">
      <w:pPr>
        <w:pStyle w:val="4"/>
        <w:ind w:left="399" w:right="0"/>
        <w:jc w:val="left"/>
        <w:rPr>
          <w:rFonts w:hint="eastAsia"/>
        </w:rPr>
      </w:pPr>
    </w:p>
    <w:p w14:paraId="14785E4B">
      <w:pPr>
        <w:pStyle w:val="4"/>
        <w:ind w:left="399" w:right="0"/>
        <w:jc w:val="left"/>
        <w:rPr>
          <w:rFonts w:hint="eastAsia"/>
        </w:rPr>
      </w:pPr>
      <w:r>
        <w:rPr>
          <w:rFonts w:hint="eastAsia"/>
        </w:rPr>
        <w:t>The cause of the lethargy is abundant phlegm, overmuch cooling the brain, and thereby provoking sleep; which putrefied in the brain, causeth a fever.</w:t>
      </w:r>
    </w:p>
    <w:p w14:paraId="73972CA7">
      <w:pPr>
        <w:pStyle w:val="4"/>
        <w:ind w:left="399" w:right="0"/>
        <w:jc w:val="left"/>
        <w:rPr>
          <w:rFonts w:hint="eastAsia"/>
        </w:rPr>
      </w:pPr>
      <w:r>
        <w:rPr>
          <w:rFonts w:hint="eastAsia"/>
        </w:rPr>
        <w:t>嗜睡的原因是丰富的痰液，过度冷却大脑，从而诱发睡眠；在大脑中腐烂，引起发热。</w:t>
      </w:r>
    </w:p>
    <w:p w14:paraId="74B0FD75">
      <w:pPr>
        <w:pStyle w:val="4"/>
        <w:ind w:left="399" w:right="0"/>
        <w:jc w:val="left"/>
        <w:rPr>
          <w:rFonts w:hint="eastAsia"/>
        </w:rPr>
      </w:pPr>
    </w:p>
    <w:p w14:paraId="79931CA9">
      <w:pPr>
        <w:pStyle w:val="4"/>
        <w:ind w:left="399" w:right="0"/>
        <w:jc w:val="left"/>
        <w:rPr>
          <w:rFonts w:hint="eastAsia"/>
        </w:rPr>
      </w:pPr>
      <w:r>
        <w:rPr>
          <w:rFonts w:hint="eastAsia"/>
        </w:rPr>
        <w:t>The cause of idleness is indulgence to the flesh, a forgetfulness of the end of our creation, a wilful digression from man, for the lazy wretch is a dormouse in a human husk.</w:t>
      </w:r>
    </w:p>
    <w:p w14:paraId="73D1B1D4">
      <w:pPr>
        <w:pStyle w:val="4"/>
        <w:ind w:left="399" w:right="0"/>
        <w:jc w:val="left"/>
        <w:rPr>
          <w:rFonts w:hint="eastAsia"/>
        </w:rPr>
      </w:pPr>
      <w:r>
        <w:rPr>
          <w:rFonts w:hint="eastAsia"/>
        </w:rPr>
        <w:t>懒惰的原因是放纵肉体，忘记我们被创造的目的，故意偏离人类，因为懒惰的可怜人是人壳中的睡鼠。</w:t>
      </w:r>
    </w:p>
    <w:p w14:paraId="11946A74">
      <w:pPr>
        <w:pStyle w:val="4"/>
        <w:ind w:left="399" w:right="0"/>
        <w:jc w:val="left"/>
        <w:rPr>
          <w:rFonts w:hint="eastAsia"/>
        </w:rPr>
      </w:pPr>
    </w:p>
    <w:p w14:paraId="350DB0AC">
      <w:pPr>
        <w:pStyle w:val="4"/>
        <w:ind w:left="399" w:right="0"/>
        <w:jc w:val="left"/>
        <w:rPr>
          <w:rFonts w:hint="eastAsia"/>
        </w:rPr>
      </w:pPr>
      <w:r>
        <w:rPr>
          <w:rFonts w:hint="eastAsia"/>
        </w:rPr>
        <w:t>To man motion is natural, the joints and eyes are made to move; and the mind is never asleep, as if it were set to watch the body.</w:t>
      </w:r>
    </w:p>
    <w:p w14:paraId="6698F65D">
      <w:pPr>
        <w:pStyle w:val="4"/>
        <w:ind w:left="399" w:right="0"/>
        <w:jc w:val="left"/>
        <w:rPr>
          <w:rFonts w:hint="eastAsia"/>
        </w:rPr>
      </w:pPr>
      <w:r>
        <w:rPr>
          <w:rFonts w:hint="eastAsia"/>
        </w:rPr>
        <w:t>对人来说，运动是自然的，关节和眼睛是为了移动而生；心灵从不睡觉，好像它被设置来监视身体。</w:t>
      </w:r>
    </w:p>
    <w:p w14:paraId="5A5A726C">
      <w:pPr>
        <w:pStyle w:val="4"/>
        <w:ind w:left="399" w:right="0"/>
        <w:jc w:val="left"/>
        <w:rPr>
          <w:rFonts w:hint="eastAsia"/>
        </w:rPr>
      </w:pPr>
    </w:p>
    <w:p w14:paraId="7E516212">
      <w:pPr>
        <w:pStyle w:val="4"/>
        <w:ind w:left="399" w:right="0"/>
        <w:jc w:val="left"/>
        <w:rPr>
          <w:rFonts w:hint="eastAsia"/>
        </w:rPr>
      </w:pPr>
      <w:r>
        <w:rPr>
          <w:rFonts w:hint="eastAsia"/>
        </w:rPr>
        <w:t>Sleep is the image of death, saith the poet; and therefore the church-sleeper is a dead corpse, set in his pew like a coffin, as if the preacher were to make his funeral sermon.</w:t>
      </w:r>
    </w:p>
    <w:p w14:paraId="2B94CC28">
      <w:pPr>
        <w:pStyle w:val="4"/>
        <w:ind w:left="399" w:right="0"/>
        <w:jc w:val="left"/>
        <w:rPr>
          <w:rFonts w:hint="eastAsia"/>
        </w:rPr>
      </w:pPr>
      <w:r>
        <w:rPr>
          <w:rFonts w:hint="eastAsia"/>
        </w:rPr>
        <w:t>睡眠是死亡的形象，诗人说；因此，教堂睡眠者是一具死尸，被安置在他的座位上如同棺材，好像讲道者要为他作葬礼讲道。</w:t>
      </w:r>
    </w:p>
    <w:p w14:paraId="6F8CB6FD">
      <w:pPr>
        <w:pStyle w:val="4"/>
        <w:ind w:left="399" w:right="0"/>
        <w:jc w:val="left"/>
        <w:rPr>
          <w:rFonts w:hint="eastAsia"/>
        </w:rPr>
      </w:pPr>
    </w:p>
    <w:p w14:paraId="462F094D">
      <w:pPr>
        <w:pStyle w:val="4"/>
        <w:ind w:left="399" w:right="0"/>
        <w:jc w:val="left"/>
        <w:rPr>
          <w:rFonts w:hint="eastAsia"/>
        </w:rPr>
      </w:pPr>
      <w:r>
        <w:rPr>
          <w:rFonts w:hint="eastAsia"/>
        </w:rPr>
        <w:t>He sings out harvest like the grasshopper; therefore may at Christmas dance for and without his dinner.</w:t>
      </w:r>
    </w:p>
    <w:p w14:paraId="01A0B550">
      <w:pPr>
        <w:pStyle w:val="4"/>
        <w:ind w:left="399" w:right="0"/>
        <w:jc w:val="left"/>
        <w:rPr>
          <w:rFonts w:hint="eastAsia"/>
        </w:rPr>
      </w:pPr>
      <w:r>
        <w:rPr>
          <w:rFonts w:hint="eastAsia"/>
        </w:rPr>
        <w:t>他像蚱蜢一样唱出收获；因此在圣诞节可能为他的晚餐跳舞而无晚餐。</w:t>
      </w:r>
    </w:p>
    <w:p w14:paraId="43B0DA8F">
      <w:pPr>
        <w:pStyle w:val="4"/>
        <w:ind w:left="399" w:right="0"/>
        <w:jc w:val="left"/>
        <w:rPr>
          <w:rFonts w:hint="eastAsia"/>
        </w:rPr>
      </w:pPr>
    </w:p>
    <w:p w14:paraId="4BCFE348">
      <w:pPr>
        <w:pStyle w:val="4"/>
        <w:ind w:left="399" w:right="0"/>
        <w:jc w:val="left"/>
        <w:rPr>
          <w:rFonts w:hint="eastAsia"/>
        </w:rPr>
      </w:pPr>
      <w:r>
        <w:rPr>
          <w:rFonts w:hint="eastAsia"/>
        </w:rPr>
        <w:t>He riseth at noon to breakfast, which he falls to unwashed, and removes not out of his chair without a sleep.</w:t>
      </w:r>
    </w:p>
    <w:p w14:paraId="1CD39295">
      <w:pPr>
        <w:pStyle w:val="4"/>
        <w:ind w:left="399" w:right="0"/>
        <w:jc w:val="left"/>
        <w:rPr>
          <w:rFonts w:hint="eastAsia"/>
        </w:rPr>
      </w:pPr>
      <w:r>
        <w:rPr>
          <w:rFonts w:hint="eastAsia"/>
        </w:rPr>
        <w:t>他中午起床吃早餐，未洗漱就吃起来，不离开椅子就不睡觉。</w:t>
      </w:r>
    </w:p>
    <w:p w14:paraId="13E3BA1E">
      <w:pPr>
        <w:pStyle w:val="4"/>
        <w:ind w:left="399" w:right="0"/>
        <w:jc w:val="left"/>
        <w:rPr>
          <w:rFonts w:hint="eastAsia"/>
        </w:rPr>
      </w:pPr>
    </w:p>
    <w:p w14:paraId="02D0613F">
      <w:pPr>
        <w:pStyle w:val="4"/>
        <w:ind w:left="399" w:right="0"/>
        <w:jc w:val="left"/>
        <w:rPr>
          <w:rFonts w:hint="eastAsia"/>
        </w:rPr>
      </w:pPr>
      <w:r>
        <w:rPr>
          <w:rFonts w:hint="eastAsia"/>
        </w:rPr>
        <w:t>Whilst he sleeps, the enemy over-sows the field of his heart with tares.</w:t>
      </w:r>
    </w:p>
    <w:p w14:paraId="5CDD8411">
      <w:pPr>
        <w:pStyle w:val="4"/>
        <w:ind w:left="399" w:right="0"/>
        <w:jc w:val="left"/>
        <w:rPr>
          <w:rFonts w:hint="eastAsia"/>
        </w:rPr>
      </w:pPr>
      <w:r>
        <w:rPr>
          <w:rFonts w:hint="eastAsia"/>
        </w:rPr>
        <w:t>当他睡觉时，敌人在他心田上撒入稗子。</w:t>
      </w:r>
    </w:p>
    <w:p w14:paraId="6E9F855B">
      <w:pPr>
        <w:pStyle w:val="4"/>
        <w:ind w:left="399" w:right="0"/>
        <w:jc w:val="left"/>
        <w:rPr>
          <w:rFonts w:hint="eastAsia"/>
        </w:rPr>
      </w:pPr>
    </w:p>
    <w:p w14:paraId="2B728F6C">
      <w:pPr>
        <w:pStyle w:val="4"/>
        <w:ind w:left="399" w:right="0"/>
        <w:jc w:val="left"/>
        <w:rPr>
          <w:rFonts w:hint="eastAsia"/>
        </w:rPr>
      </w:pPr>
      <w:r>
        <w:rPr>
          <w:rFonts w:hint="eastAsia"/>
        </w:rPr>
        <w:t>He is a patient subject for the devil to work on, a cushion for him to sit on, and take his ease; his misery is, that 'his damnation sleepeth not.'</w:t>
      </w:r>
    </w:p>
    <w:p w14:paraId="5DE4C0E3">
      <w:pPr>
        <w:pStyle w:val="4"/>
        <w:ind w:left="399" w:right="0"/>
        <w:jc w:val="left"/>
        <w:rPr>
          <w:rFonts w:hint="eastAsia"/>
        </w:rPr>
      </w:pPr>
      <w:r>
        <w:rPr>
          <w:rFonts w:hint="eastAsia"/>
        </w:rPr>
        <w:t>他是魔鬼工作的耐心主体，一个让他坐和休息的靠垫；他的痛苦是，"他的定罪并不睡觉。"</w:t>
      </w:r>
    </w:p>
    <w:p w14:paraId="3F8DD101">
      <w:pPr>
        <w:pStyle w:val="4"/>
        <w:ind w:left="399" w:right="0"/>
        <w:jc w:val="left"/>
        <w:rPr>
          <w:rFonts w:hint="eastAsia"/>
        </w:rPr>
      </w:pPr>
    </w:p>
    <w:p w14:paraId="1E02CAC0">
      <w:pPr>
        <w:pStyle w:val="4"/>
        <w:ind w:left="399" w:right="0"/>
        <w:jc w:val="left"/>
        <w:rPr>
          <w:rFonts w:hint="eastAsia"/>
        </w:rPr>
      </w:pPr>
      <w:r>
        <w:rPr>
          <w:rFonts w:hint="eastAsia"/>
        </w:rPr>
        <w:t>His bed is his haven, his heaven, and sound sleep his deity.</w:t>
      </w:r>
    </w:p>
    <w:p w14:paraId="0A257EA4">
      <w:pPr>
        <w:pStyle w:val="4"/>
        <w:ind w:left="399" w:right="0"/>
        <w:jc w:val="left"/>
        <w:rPr>
          <w:rFonts w:hint="eastAsia"/>
        </w:rPr>
      </w:pPr>
      <w:r>
        <w:rPr>
          <w:rFonts w:hint="eastAsia"/>
        </w:rPr>
        <w:t>他的床是他的港湾，他的天堂，沉睡是他的神明。</w:t>
      </w:r>
    </w:p>
    <w:p w14:paraId="029B61F5">
      <w:pPr>
        <w:pStyle w:val="4"/>
        <w:ind w:left="399" w:right="0"/>
        <w:jc w:val="left"/>
        <w:rPr>
          <w:rFonts w:hint="eastAsia"/>
        </w:rPr>
      </w:pPr>
    </w:p>
    <w:p w14:paraId="1D172533">
      <w:pPr>
        <w:pStyle w:val="4"/>
        <w:ind w:left="399" w:right="0"/>
        <w:jc w:val="left"/>
        <w:rPr>
          <w:rFonts w:hint="eastAsia"/>
        </w:rPr>
      </w:pPr>
      <w:r>
        <w:rPr>
          <w:rFonts w:hint="eastAsia"/>
        </w:rPr>
        <w:t>'The standing water stinks with putrefaction;</w:t>
      </w:r>
    </w:p>
    <w:p w14:paraId="4B41F0DA">
      <w:pPr>
        <w:pStyle w:val="4"/>
        <w:ind w:left="399" w:right="0"/>
        <w:jc w:val="left"/>
        <w:rPr>
          <w:rFonts w:hint="eastAsia"/>
        </w:rPr>
      </w:pPr>
      <w:r>
        <w:rPr>
          <w:rFonts w:hint="eastAsia"/>
        </w:rPr>
        <w:t>And virtue hath no virtue, but in action.'</w:t>
      </w:r>
    </w:p>
    <w:p w14:paraId="6390D51E">
      <w:pPr>
        <w:pStyle w:val="4"/>
        <w:ind w:left="399" w:right="0"/>
        <w:jc w:val="left"/>
        <w:rPr>
          <w:rFonts w:hint="eastAsia"/>
        </w:rPr>
      </w:pPr>
      <w:r>
        <w:rPr>
          <w:rFonts w:hint="eastAsia"/>
        </w:rPr>
        <w:t>"死水因腐烂而发臭；</w:t>
      </w:r>
    </w:p>
    <w:p w14:paraId="3E00FFE7">
      <w:pPr>
        <w:pStyle w:val="4"/>
        <w:ind w:left="399" w:right="0"/>
        <w:jc w:val="left"/>
        <w:rPr>
          <w:rFonts w:hint="eastAsia"/>
        </w:rPr>
      </w:pPr>
      <w:r>
        <w:rPr>
          <w:rFonts w:hint="eastAsia"/>
        </w:rPr>
        <w:t>美德没有美德，除非在行动中。"</w:t>
      </w:r>
    </w:p>
    <w:p w14:paraId="702FF4F4">
      <w:pPr>
        <w:pStyle w:val="4"/>
        <w:ind w:left="399" w:right="0"/>
        <w:jc w:val="left"/>
        <w:rPr>
          <w:rFonts w:hint="eastAsia"/>
        </w:rPr>
      </w:pPr>
    </w:p>
    <w:p w14:paraId="1733C86B">
      <w:pPr>
        <w:pStyle w:val="4"/>
        <w:ind w:left="399" w:right="0"/>
        <w:jc w:val="left"/>
        <w:rPr>
          <w:rFonts w:hint="eastAsia"/>
        </w:rPr>
      </w:pPr>
      <w:r>
        <w:rPr>
          <w:rFonts w:hint="eastAsia"/>
        </w:rPr>
        <w:t>If he be detained up late, he lies down in his clothes, to save two labours.</w:t>
      </w:r>
    </w:p>
    <w:p w14:paraId="78DC128D">
      <w:pPr>
        <w:pStyle w:val="4"/>
        <w:ind w:left="399" w:right="0"/>
        <w:jc w:val="left"/>
        <w:rPr>
          <w:rFonts w:hint="eastAsia"/>
        </w:rPr>
      </w:pPr>
      <w:r>
        <w:rPr>
          <w:rFonts w:hint="eastAsia"/>
        </w:rPr>
        <w:t>如果他被迫熬夜，他穿着衣服躺下，以节省两次劳动。</w:t>
      </w:r>
    </w:p>
    <w:p w14:paraId="73A60796">
      <w:pPr>
        <w:pStyle w:val="4"/>
        <w:ind w:left="399" w:right="0"/>
        <w:jc w:val="left"/>
        <w:rPr>
          <w:rFonts w:hint="eastAsia"/>
        </w:rPr>
      </w:pPr>
    </w:p>
    <w:p w14:paraId="2D451364">
      <w:pPr>
        <w:pStyle w:val="4"/>
        <w:ind w:left="399" w:right="0"/>
        <w:jc w:val="left"/>
        <w:rPr>
          <w:rFonts w:hint="eastAsia"/>
        </w:rPr>
      </w:pPr>
      <w:r>
        <w:rPr>
          <w:rFonts w:hint="eastAsia"/>
        </w:rPr>
        <w:t>Nothing shall make him bustle up in the night, but the house fired about his ears; which escaping, he lies down in the yard, and lets it burn.</w:t>
      </w:r>
    </w:p>
    <w:p w14:paraId="18C06904">
      <w:pPr>
        <w:pStyle w:val="4"/>
        <w:ind w:left="399" w:right="0"/>
        <w:jc w:val="left"/>
        <w:rPr>
          <w:rFonts w:hint="eastAsia"/>
        </w:rPr>
      </w:pPr>
      <w:r>
        <w:rPr>
          <w:rFonts w:hint="eastAsia"/>
        </w:rPr>
        <w:t>没有什么能使他在夜间忙碌起来，只有房子在他耳边着火；逃离后，他躺在院子里，让它燃烧。</w:t>
      </w:r>
    </w:p>
    <w:p w14:paraId="5D2FDE74">
      <w:pPr>
        <w:pStyle w:val="4"/>
        <w:ind w:left="399" w:right="0"/>
        <w:jc w:val="left"/>
        <w:rPr>
          <w:rFonts w:hint="eastAsia"/>
        </w:rPr>
      </w:pPr>
    </w:p>
    <w:p w14:paraId="2F953B5F">
      <w:pPr>
        <w:pStyle w:val="4"/>
        <w:ind w:left="399" w:right="0"/>
        <w:jc w:val="left"/>
        <w:rPr>
          <w:rFonts w:hint="eastAsia"/>
        </w:rPr>
      </w:pPr>
      <w:r>
        <w:rPr>
          <w:rFonts w:hint="eastAsia"/>
        </w:rPr>
        <w:t>He should gather moss, for he is no rolling stone. In this he is a good friend to his country, he desires no innovation; he would scarce shift ground ten leagues, though from a cottage to a manor.</w:t>
      </w:r>
    </w:p>
    <w:p w14:paraId="2502F428">
      <w:pPr>
        <w:pStyle w:val="4"/>
        <w:ind w:left="399" w:right="0"/>
        <w:jc w:val="left"/>
        <w:rPr>
          <w:rFonts w:hint="eastAsia"/>
        </w:rPr>
      </w:pPr>
      <w:r>
        <w:rPr>
          <w:rFonts w:hint="eastAsia"/>
        </w:rPr>
        <w:t>他应该收集苔藓，因为他不是滚动的石头。在这方面，他是他国家的好朋友，他不渴望创新；他几乎不会移动十里路，即使从小屋到庄园。</w:t>
      </w:r>
    </w:p>
    <w:p w14:paraId="3897DF7B">
      <w:pPr>
        <w:pStyle w:val="4"/>
        <w:ind w:left="399" w:right="0"/>
        <w:jc w:val="left"/>
        <w:rPr>
          <w:rFonts w:hint="eastAsia"/>
        </w:rPr>
      </w:pPr>
    </w:p>
    <w:p w14:paraId="6589B02C">
      <w:pPr>
        <w:pStyle w:val="4"/>
        <w:ind w:left="399" w:right="0"/>
        <w:jc w:val="left"/>
        <w:rPr>
          <w:rFonts w:hint="eastAsia"/>
        </w:rPr>
      </w:pPr>
      <w:r>
        <w:rPr>
          <w:rFonts w:hint="eastAsia"/>
        </w:rPr>
        <w:t>He is so loath to leave the tap-house in winter, that when all leave him, he makes bold with the chimney comer for his parlour.</w:t>
      </w:r>
    </w:p>
    <w:p w14:paraId="2593459A">
      <w:pPr>
        <w:pStyle w:val="4"/>
        <w:ind w:left="399" w:right="0"/>
        <w:jc w:val="left"/>
        <w:rPr>
          <w:rFonts w:hint="eastAsia"/>
        </w:rPr>
      </w:pPr>
      <w:r>
        <w:rPr>
          <w:rFonts w:hint="eastAsia"/>
        </w:rPr>
        <w:t>他如此不愿在冬天离开酒馆，以至于当所有人都离开他时，他大胆地将壁炉角作为他的客厅。</w:t>
      </w:r>
    </w:p>
    <w:p w14:paraId="71D0BB38">
      <w:pPr>
        <w:pStyle w:val="4"/>
        <w:ind w:left="399" w:right="0"/>
        <w:jc w:val="left"/>
        <w:rPr>
          <w:rFonts w:hint="eastAsia"/>
        </w:rPr>
      </w:pPr>
    </w:p>
    <w:p w14:paraId="30489B00">
      <w:pPr>
        <w:pStyle w:val="4"/>
        <w:ind w:left="399" w:right="0"/>
        <w:jc w:val="left"/>
        <w:rPr>
          <w:rFonts w:hint="eastAsia"/>
        </w:rPr>
      </w:pPr>
      <w:r>
        <w:rPr>
          <w:rFonts w:hint="eastAsia"/>
        </w:rPr>
        <w:t>If ever, in a reign, he lights upon a humour to business, it is to game, to cheat, to drink drunk, to steal, &amp;c., and falls from doing nought to do naughtily: so mending the matter as you have heard in the fable the devil mended his dame's leg; when he should have put it in joint, he brake it quite a-pieces.</w:t>
      </w:r>
    </w:p>
    <w:p w14:paraId="51AF57CB">
      <w:pPr>
        <w:pStyle w:val="4"/>
        <w:ind w:left="399" w:right="0"/>
        <w:jc w:val="left"/>
        <w:rPr>
          <w:rFonts w:hint="eastAsia"/>
        </w:rPr>
      </w:pPr>
      <w:r>
        <w:rPr>
          <w:rFonts w:hint="eastAsia"/>
        </w:rPr>
        <w:t>如果在一个统治期间，他偶然产生做生意的兴致，就是赌博，欺骗，醉酒，偷窃等，从无所事事变成做坏事：就像你在寓言中听到的魔鬼修补他的主妇的腿一样；当他应该将它接好时，他却把它完全打碎了。</w:t>
      </w:r>
    </w:p>
    <w:p w14:paraId="645876CD">
      <w:pPr>
        <w:pStyle w:val="4"/>
        <w:ind w:left="399" w:right="0"/>
        <w:jc w:val="left"/>
        <w:rPr>
          <w:rFonts w:hint="eastAsia"/>
        </w:rPr>
      </w:pPr>
    </w:p>
    <w:p w14:paraId="65D39291">
      <w:pPr>
        <w:pStyle w:val="4"/>
        <w:ind w:left="399" w:right="0"/>
        <w:jc w:val="left"/>
        <w:rPr>
          <w:rFonts w:hint="eastAsia"/>
        </w:rPr>
      </w:pPr>
      <w:r>
        <w:rPr>
          <w:rFonts w:hint="eastAsia"/>
        </w:rPr>
        <w:t>Symptoms of the lethargy are a great pulse, beating seldom, as if it were full of water; a continual proneness to sleep, that they are scarcely compelled to answer a question.</w:t>
      </w:r>
    </w:p>
    <w:p w14:paraId="0195BE7C">
      <w:pPr>
        <w:pStyle w:val="4"/>
        <w:ind w:left="399" w:right="0"/>
        <w:jc w:val="left"/>
        <w:rPr>
          <w:rFonts w:hint="eastAsia"/>
        </w:rPr>
      </w:pPr>
      <w:r>
        <w:rPr>
          <w:rFonts w:hint="eastAsia"/>
        </w:rPr>
        <w:t>嗜睡的症状是一个大的脉搏，很少跳动，好像充满水；持续的嗜睡倾向，他们几乎不被迫回答问题。</w:t>
      </w:r>
    </w:p>
    <w:p w14:paraId="304D02A4">
      <w:pPr>
        <w:pStyle w:val="4"/>
        <w:ind w:left="399" w:right="0"/>
        <w:jc w:val="left"/>
        <w:rPr>
          <w:rFonts w:hint="eastAsia"/>
        </w:rPr>
      </w:pPr>
    </w:p>
    <w:p w14:paraId="10C57E20">
      <w:pPr>
        <w:pStyle w:val="4"/>
        <w:ind w:left="399" w:right="0"/>
        <w:jc w:val="left"/>
        <w:rPr>
          <w:rFonts w:hint="eastAsia"/>
        </w:rPr>
      </w:pPr>
      <w:r>
        <w:rPr>
          <w:rFonts w:hint="eastAsia"/>
        </w:rPr>
        <w:t>You may know a lethargical idle man by a neglected beard, unkembed hair, and unwashed face, foul linen, clothes unbrushed, a nasty hand smelling of the sheet, an eye opening when the ear receives your voice, and presently shut again, as if both the organs were stiff with exertions.</w:t>
      </w:r>
    </w:p>
    <w:p w14:paraId="0C3DF2C0">
      <w:pPr>
        <w:pStyle w:val="4"/>
        <w:ind w:left="399" w:right="0"/>
        <w:jc w:val="left"/>
        <w:rPr>
          <w:rFonts w:hint="eastAsia"/>
        </w:rPr>
      </w:pPr>
      <w:r>
        <w:rPr>
          <w:rFonts w:hint="eastAsia"/>
        </w:rPr>
        <w:t>你可以通过一个被忽视的胡须，未梳的头发，未洗的脸，肮脏的亚麻布，未刷的衣服，散发床单气味的脏手，当耳朵接收你的声音时眼睛才打开，随后又闭上，好像两个器官都因疲惫而僵硬，来认出一个嗜睡的懒人。</w:t>
      </w:r>
    </w:p>
    <w:p w14:paraId="360D6A9A">
      <w:pPr>
        <w:pStyle w:val="4"/>
        <w:ind w:left="399" w:right="0"/>
        <w:jc w:val="left"/>
        <w:rPr>
          <w:rFonts w:hint="eastAsia"/>
        </w:rPr>
      </w:pPr>
    </w:p>
    <w:p w14:paraId="22E5D770">
      <w:pPr>
        <w:pStyle w:val="4"/>
        <w:ind w:left="399" w:right="0"/>
        <w:jc w:val="left"/>
        <w:rPr>
          <w:rFonts w:hint="eastAsia"/>
        </w:rPr>
      </w:pPr>
      <w:r>
        <w:rPr>
          <w:rFonts w:hint="eastAsia"/>
        </w:rPr>
        <w:t>He hath a blown cheek, a drawling tongue, a leaden foot, a brazen nose: he gapes and gasps so often, that sometimes he keeps his mouth open still, as if he had forgotten to shut it.</w:t>
      </w:r>
    </w:p>
    <w:p w14:paraId="3025E797">
      <w:pPr>
        <w:pStyle w:val="4"/>
        <w:ind w:left="399" w:right="0"/>
        <w:jc w:val="left"/>
        <w:rPr>
          <w:rFonts w:hint="eastAsia"/>
        </w:rPr>
      </w:pPr>
      <w:r>
        <w:rPr>
          <w:rFonts w:hint="eastAsia"/>
        </w:rPr>
        <w:t>他有一个肿胀的脸颊，拖拉的舌头，沉重的脚，铜的鼻子：他经常打哈欠和喘气，有时他保持嘴巴张开，好像忘记了关闭它。</w:t>
      </w:r>
    </w:p>
    <w:p w14:paraId="35AE8680">
      <w:pPr>
        <w:pStyle w:val="4"/>
        <w:ind w:left="399" w:right="0"/>
        <w:jc w:val="left"/>
        <w:rPr>
          <w:rFonts w:hint="eastAsia"/>
        </w:rPr>
      </w:pPr>
    </w:p>
    <w:p w14:paraId="2428CD71">
      <w:pPr>
        <w:pStyle w:val="4"/>
        <w:ind w:left="399" w:right="0"/>
        <w:jc w:val="left"/>
        <w:rPr>
          <w:rFonts w:hint="eastAsia"/>
        </w:rPr>
      </w:pPr>
      <w:r>
        <w:rPr>
          <w:rFonts w:hint="eastAsia"/>
        </w:rPr>
        <w:t>To cure the lethargic, there are required many intentions; not without frictions, scarifications, sharp odours, and bloodletting, &amp;c.</w:t>
      </w:r>
    </w:p>
    <w:p w14:paraId="14ABE5AE">
      <w:pPr>
        <w:pStyle w:val="4"/>
        <w:ind w:left="399" w:right="0"/>
        <w:jc w:val="left"/>
        <w:rPr>
          <w:rFonts w:hint="eastAsia"/>
        </w:rPr>
      </w:pPr>
      <w:r>
        <w:rPr>
          <w:rFonts w:hint="eastAsia"/>
        </w:rPr>
        <w:t>要治疗嗜睡，需要多种意图；不能没有摩擦，划痕，强烈气味，和放血等。</w:t>
      </w:r>
    </w:p>
    <w:p w14:paraId="6316224E">
      <w:pPr>
        <w:pStyle w:val="4"/>
        <w:ind w:left="399" w:right="0"/>
        <w:jc w:val="left"/>
        <w:rPr>
          <w:rFonts w:hint="eastAsia"/>
        </w:rPr>
      </w:pPr>
    </w:p>
    <w:p w14:paraId="1EC046C5">
      <w:pPr>
        <w:pStyle w:val="4"/>
        <w:ind w:left="399" w:right="0"/>
        <w:jc w:val="left"/>
        <w:rPr>
          <w:rFonts w:hint="eastAsia"/>
        </w:rPr>
      </w:pPr>
      <w:r>
        <w:rPr>
          <w:rFonts w:hint="eastAsia"/>
        </w:rPr>
        <w:t>To cure the idle, it should more properly belong to surgery than physic; for there is no medicine like a good whip, to let out his lazy blood; and a good diet of daily labour, which some skilful beadle must see him take: put him into the bath at bridewell, to take away the numbness of his joints, and scour off his rust, and so he may be recovered.</w:t>
      </w:r>
    </w:p>
    <w:p w14:paraId="16319460">
      <w:pPr>
        <w:pStyle w:val="4"/>
        <w:ind w:left="399" w:right="0"/>
        <w:jc w:val="left"/>
        <w:rPr>
          <w:rFonts w:hint="eastAsia"/>
        </w:rPr>
      </w:pPr>
      <w:r>
        <w:rPr>
          <w:rFonts w:hint="eastAsia"/>
        </w:rPr>
        <w:t>治愈懒惰，更适合属于外科而非内科；因为没有药物像好鞭子一样，放出他懒惰的血；以及日常劳动的良好饮食，一些熟练的教区执行官必须看他服用：把他放在监狱的浴缸中，消除他关节的麻木，清除他的锈蚀，这样他可能会康复。</w:t>
      </w:r>
    </w:p>
    <w:p w14:paraId="547965EF">
      <w:pPr>
        <w:pStyle w:val="4"/>
        <w:ind w:left="399" w:right="0"/>
        <w:jc w:val="left"/>
        <w:rPr>
          <w:rFonts w:hint="eastAsia"/>
        </w:rPr>
      </w:pPr>
    </w:p>
    <w:p w14:paraId="698BE65B">
      <w:pPr>
        <w:pStyle w:val="4"/>
        <w:ind w:left="399" w:right="0"/>
        <w:jc w:val="left"/>
        <w:rPr>
          <w:rFonts w:hint="eastAsia"/>
        </w:rPr>
      </w:pPr>
      <w:r>
        <w:rPr>
          <w:rFonts w:hint="eastAsia"/>
        </w:rPr>
        <w:t>'Fac bene, fac tua, fac aliquid, fac utile semper: Corrumpunt mores otia prava bonos.'</w:t>
      </w:r>
    </w:p>
    <w:p w14:paraId="439D5C05">
      <w:pPr>
        <w:pStyle w:val="4"/>
        <w:ind w:left="399" w:right="0"/>
        <w:jc w:val="left"/>
        <w:rPr>
          <w:rFonts w:hint="eastAsia"/>
        </w:rPr>
      </w:pPr>
      <w:r>
        <w:rPr>
          <w:rFonts w:hint="eastAsia"/>
        </w:rPr>
        <w:t>"做好事，做你的事，做点什么，永远做有用的事：邪恶的闲暇腐蚀好的品格。"</w:t>
      </w:r>
    </w:p>
    <w:p w14:paraId="59E99EEC">
      <w:pPr>
        <w:pStyle w:val="4"/>
        <w:ind w:left="399" w:right="0"/>
        <w:jc w:val="left"/>
        <w:rPr>
          <w:rFonts w:hint="eastAsia"/>
        </w:rPr>
      </w:pPr>
    </w:p>
    <w:p w14:paraId="53412DB1">
      <w:pPr>
        <w:pStyle w:val="4"/>
        <w:ind w:left="399" w:right="0"/>
        <w:jc w:val="left"/>
        <w:rPr>
          <w:rFonts w:hint="eastAsia"/>
        </w:rPr>
      </w:pPr>
      <w:r>
        <w:rPr>
          <w:rFonts w:hint="eastAsia"/>
        </w:rPr>
        <w:t>Disease 6: The Dropsy and Covetousness.—Physicians say that the dropsy is an error in the digestive virtue in the liver, bred of the abundance of salt and waterish phlegm, with the overfeeding of raw and moist meats.</w:t>
      </w:r>
    </w:p>
    <w:p w14:paraId="2D72E82E">
      <w:pPr>
        <w:pStyle w:val="4"/>
        <w:ind w:left="399" w:right="0"/>
        <w:jc w:val="left"/>
        <w:rPr>
          <w:rFonts w:hint="eastAsia"/>
        </w:rPr>
      </w:pPr>
      <w:r>
        <w:rPr>
          <w:rFonts w:hint="eastAsia"/>
        </w:rPr>
        <w:t>疾病6：水肿和贪婪——医生说水肿是肝脏消化能力的错误，由过多的盐和水样痰液，加上过度摄入生和湿的肉类而产生。</w:t>
      </w:r>
    </w:p>
    <w:p w14:paraId="513D3663">
      <w:pPr>
        <w:pStyle w:val="4"/>
        <w:ind w:left="399" w:right="0"/>
        <w:jc w:val="left"/>
        <w:rPr>
          <w:rFonts w:hint="eastAsia"/>
        </w:rPr>
      </w:pPr>
    </w:p>
    <w:p w14:paraId="2802A261">
      <w:pPr>
        <w:pStyle w:val="4"/>
        <w:ind w:left="399" w:right="0"/>
        <w:jc w:val="left"/>
        <w:rPr>
          <w:rFonts w:hint="eastAsia"/>
        </w:rPr>
      </w:pPr>
      <w:r>
        <w:rPr>
          <w:rFonts w:hint="eastAsia"/>
        </w:rPr>
        <w:t>It is distinguished into three sorts—ascites, tympanites, and anasarca or hyposarca.</w:t>
      </w:r>
    </w:p>
    <w:p w14:paraId="3E6246F0">
      <w:pPr>
        <w:pStyle w:val="4"/>
        <w:ind w:left="399" w:right="0"/>
        <w:jc w:val="left"/>
        <w:rPr>
          <w:rFonts w:hint="eastAsia"/>
        </w:rPr>
      </w:pPr>
      <w:r>
        <w:rPr>
          <w:rFonts w:hint="eastAsia"/>
        </w:rPr>
        <w:t>它分为三种——腹水，鼓胀，和全身水肿或皮下水肿。</w:t>
      </w:r>
    </w:p>
    <w:p w14:paraId="0D711AE5">
      <w:pPr>
        <w:pStyle w:val="4"/>
        <w:ind w:left="399" w:right="0"/>
        <w:jc w:val="left"/>
        <w:rPr>
          <w:rFonts w:hint="eastAsia"/>
        </w:rPr>
      </w:pPr>
    </w:p>
    <w:p w14:paraId="3F08479E">
      <w:pPr>
        <w:pStyle w:val="4"/>
        <w:ind w:left="399" w:right="0"/>
        <w:jc w:val="left"/>
        <w:rPr>
          <w:rFonts w:hint="eastAsia"/>
        </w:rPr>
      </w:pPr>
      <w:r>
        <w:rPr>
          <w:rFonts w:hint="eastAsia"/>
        </w:rPr>
        <w:t>Ascites is when between the film called peritonæum (which is the caul that covers the entrails) much watery humour is gathered.</w:t>
      </w:r>
    </w:p>
    <w:p w14:paraId="14E6CBBC">
      <w:pPr>
        <w:pStyle w:val="4"/>
        <w:ind w:left="399" w:right="0"/>
        <w:jc w:val="left"/>
        <w:rPr>
          <w:rFonts w:hint="eastAsia"/>
        </w:rPr>
      </w:pPr>
      <w:r>
        <w:rPr>
          <w:rFonts w:hint="eastAsia"/>
        </w:rPr>
        <w:t>腹水是当在称为腹膜的薄膜（覆盖内脏的网膜）之间积聚了大量水分。</w:t>
      </w:r>
    </w:p>
    <w:p w14:paraId="0DD965DB">
      <w:pPr>
        <w:pStyle w:val="4"/>
        <w:ind w:left="399" w:right="0"/>
        <w:jc w:val="left"/>
        <w:rPr>
          <w:rFonts w:hint="eastAsia"/>
        </w:rPr>
      </w:pPr>
    </w:p>
    <w:p w14:paraId="0BBDDBFA">
      <w:pPr>
        <w:pStyle w:val="4"/>
        <w:ind w:left="399" w:right="0"/>
        <w:jc w:val="left"/>
        <w:rPr>
          <w:rFonts w:hint="eastAsia"/>
        </w:rPr>
      </w:pPr>
      <w:r>
        <w:rPr>
          <w:rFonts w:hint="eastAsia"/>
        </w:rPr>
        <w:t>Tympanites ariseth from windiness and flatuous causes gathered into the foresaid places.</w:t>
      </w:r>
    </w:p>
    <w:p w14:paraId="79E6406F">
      <w:pPr>
        <w:pStyle w:val="4"/>
        <w:ind w:left="399" w:right="0"/>
        <w:jc w:val="left"/>
        <w:rPr>
          <w:rFonts w:hint="eastAsia"/>
        </w:rPr>
      </w:pPr>
      <w:r>
        <w:rPr>
          <w:rFonts w:hint="eastAsia"/>
        </w:rPr>
        <w:t>鼓胀源于风湿和气体原因聚集在上述地方。</w:t>
      </w:r>
    </w:p>
    <w:p w14:paraId="3E997469">
      <w:pPr>
        <w:pStyle w:val="4"/>
        <w:ind w:left="399" w:right="0"/>
        <w:jc w:val="left"/>
        <w:rPr>
          <w:rFonts w:hint="eastAsia"/>
        </w:rPr>
      </w:pPr>
    </w:p>
    <w:p w14:paraId="7ED47EA4">
      <w:pPr>
        <w:pStyle w:val="4"/>
        <w:ind w:left="399" w:right="0"/>
        <w:jc w:val="left"/>
        <w:rPr>
          <w:rFonts w:hint="eastAsia"/>
        </w:rPr>
      </w:pPr>
      <w:r>
        <w:rPr>
          <w:rFonts w:hint="eastAsia"/>
        </w:rPr>
        <w:t>Hyposarca is when the humours are so dispersed through the whole body, that all the flesh appears moist and spongy.</w:t>
      </w:r>
    </w:p>
    <w:p w14:paraId="68D6CBD9">
      <w:pPr>
        <w:pStyle w:val="4"/>
        <w:ind w:left="399" w:right="0"/>
        <w:jc w:val="left"/>
        <w:rPr>
          <w:rFonts w:hint="eastAsia"/>
        </w:rPr>
      </w:pPr>
      <w:r>
        <w:rPr>
          <w:rFonts w:hint="eastAsia"/>
        </w:rPr>
        <w:t>皮下水肿是当液体分散在整个身体中，以至于所有肉体看起来潮湿和海绵状。</w:t>
      </w:r>
    </w:p>
    <w:p w14:paraId="68EACF36">
      <w:pPr>
        <w:pStyle w:val="4"/>
        <w:ind w:left="399" w:right="0"/>
        <w:jc w:val="left"/>
        <w:rPr>
          <w:rFonts w:hint="eastAsia"/>
        </w:rPr>
      </w:pPr>
    </w:p>
    <w:p w14:paraId="32C3C1B7">
      <w:pPr>
        <w:pStyle w:val="4"/>
        <w:ind w:left="399" w:right="0"/>
        <w:jc w:val="left"/>
        <w:rPr>
          <w:rFonts w:hint="eastAsia"/>
        </w:rPr>
      </w:pPr>
      <w:r>
        <w:rPr>
          <w:rFonts w:hint="eastAsia"/>
        </w:rPr>
        <w:t>Our spiritual dropsy, covetousness, is a disease bred in the soul, through defect of faith and understanding.</w:t>
      </w:r>
    </w:p>
    <w:p w14:paraId="0585442D">
      <w:pPr>
        <w:pStyle w:val="4"/>
        <w:ind w:left="399" w:right="0"/>
        <w:jc w:val="left"/>
        <w:rPr>
          <w:rFonts w:hint="eastAsia"/>
        </w:rPr>
      </w:pPr>
      <w:r>
        <w:rPr>
          <w:rFonts w:hint="eastAsia"/>
        </w:rPr>
        <w:t>我们的精神水肿，贪婪，是一种在灵魂中滋生的疾病，通过信仰和理解的缺陷。</w:t>
      </w:r>
    </w:p>
    <w:p w14:paraId="56013C4A">
      <w:pPr>
        <w:pStyle w:val="4"/>
        <w:ind w:left="399" w:right="0"/>
        <w:jc w:val="left"/>
        <w:rPr>
          <w:rFonts w:hint="eastAsia"/>
        </w:rPr>
      </w:pPr>
    </w:p>
    <w:p w14:paraId="06DFE289">
      <w:pPr>
        <w:pStyle w:val="4"/>
        <w:ind w:left="399" w:right="0"/>
        <w:jc w:val="left"/>
        <w:rPr>
          <w:rFonts w:hint="eastAsia"/>
        </w:rPr>
      </w:pPr>
      <w:r>
        <w:rPr>
          <w:rFonts w:hint="eastAsia"/>
        </w:rPr>
        <w:t>It properly resides in the inferior powers of the soul, the affections; but ariseth from the errors of the superior intellectual faculty: neither conceiving aright of God's all-sufficient help, nor of the world's all-deficient weakness.</w:t>
      </w:r>
    </w:p>
    <w:p w14:paraId="4B401801">
      <w:pPr>
        <w:pStyle w:val="4"/>
        <w:ind w:left="399" w:right="0"/>
        <w:jc w:val="left"/>
        <w:rPr>
          <w:rFonts w:hint="eastAsia"/>
        </w:rPr>
      </w:pPr>
      <w:r>
        <w:rPr>
          <w:rFonts w:hint="eastAsia"/>
        </w:rPr>
        <w:t>它适当地居住在灵魂的低级能力，情感中；但源于上级智力能力的错误：既不正确理解上帝的全足帮助，也不理解世界的全面缺陷弱点。</w:t>
      </w:r>
    </w:p>
    <w:p w14:paraId="717A659C">
      <w:pPr>
        <w:pStyle w:val="4"/>
        <w:ind w:left="399" w:right="0"/>
        <w:jc w:val="left"/>
        <w:rPr>
          <w:rFonts w:hint="eastAsia"/>
        </w:rPr>
      </w:pPr>
    </w:p>
    <w:p w14:paraId="1682C5BD">
      <w:pPr>
        <w:pStyle w:val="4"/>
        <w:ind w:left="399" w:right="0"/>
        <w:jc w:val="left"/>
        <w:rPr>
          <w:rFonts w:hint="eastAsia"/>
        </w:rPr>
      </w:pPr>
      <w:r>
        <w:rPr>
          <w:rFonts w:hint="eastAsia"/>
        </w:rPr>
        <w:t>The corporal dropsy is easily known by heaviness, swelling, puffing up, immoderate desire of drink, &amp;c.</w:t>
      </w:r>
    </w:p>
    <w:p w14:paraId="3A8779C4">
      <w:pPr>
        <w:pStyle w:val="4"/>
        <w:ind w:left="399" w:right="0"/>
        <w:jc w:val="left"/>
        <w:rPr>
          <w:rFonts w:hint="eastAsia"/>
        </w:rPr>
      </w:pPr>
      <w:r>
        <w:rPr>
          <w:rFonts w:hint="eastAsia"/>
        </w:rPr>
        <w:t>身体水肿易由沉重，肿胀，膨胀，过度饮水欲望等识别。</w:t>
      </w:r>
    </w:p>
    <w:p w14:paraId="6BA061BD">
      <w:pPr>
        <w:pStyle w:val="4"/>
        <w:ind w:left="399" w:right="0"/>
        <w:jc w:val="left"/>
        <w:rPr>
          <w:rFonts w:hint="eastAsia"/>
        </w:rPr>
      </w:pPr>
    </w:p>
    <w:p w14:paraId="687AD8BC">
      <w:pPr>
        <w:pStyle w:val="4"/>
        <w:ind w:left="399" w:right="0"/>
        <w:jc w:val="left"/>
        <w:rPr>
          <w:rFonts w:hint="eastAsia"/>
        </w:rPr>
      </w:pPr>
      <w:r>
        <w:rPr>
          <w:rFonts w:hint="eastAsia"/>
        </w:rPr>
        <w:t>The spiritual likewise, though it leans the carcase, lards the conscience; at least swells and puffs it up: and as if some hellish, inflammation had scorched the affection, it thirsts for aurum potabile without measure.</w:t>
      </w:r>
    </w:p>
    <w:p w14:paraId="64069FD1">
      <w:pPr>
        <w:pStyle w:val="4"/>
        <w:ind w:left="399" w:right="0"/>
        <w:jc w:val="left"/>
        <w:rPr>
          <w:rFonts w:hint="eastAsia"/>
        </w:rPr>
      </w:pPr>
      <w:r>
        <w:rPr>
          <w:rFonts w:hint="eastAsia"/>
        </w:rPr>
        <w:t>属灵的也一样，虽然它使尸体消瘦，但使良心肥胖；至少使它膨胀和鼓起：好像某种地狱般的炎症灼伤了情感，它无节制地渴望可饮的黄金。</w:t>
      </w:r>
    </w:p>
    <w:p w14:paraId="50392E35">
      <w:pPr>
        <w:pStyle w:val="4"/>
        <w:ind w:left="399" w:right="0"/>
        <w:jc w:val="left"/>
        <w:rPr>
          <w:rFonts w:hint="eastAsia"/>
        </w:rPr>
      </w:pPr>
    </w:p>
    <w:p w14:paraId="1F59F57F">
      <w:pPr>
        <w:pStyle w:val="4"/>
        <w:ind w:left="399" w:right="0"/>
        <w:jc w:val="left"/>
        <w:rPr>
          <w:rFonts w:hint="eastAsia"/>
        </w:rPr>
      </w:pPr>
      <w:r>
        <w:rPr>
          <w:rFonts w:hint="eastAsia"/>
        </w:rPr>
        <w:t>The covetous man is of Renodæus's opinion, that argentum plurimum valet ad cordis palpitationem,—silver is good against the heart-panting.</w:t>
      </w:r>
    </w:p>
    <w:p w14:paraId="46B4F027">
      <w:pPr>
        <w:pStyle w:val="4"/>
        <w:ind w:left="399" w:right="0"/>
        <w:jc w:val="left"/>
        <w:rPr>
          <w:rFonts w:hint="eastAsia"/>
        </w:rPr>
      </w:pPr>
      <w:r>
        <w:rPr>
          <w:rFonts w:hint="eastAsia"/>
        </w:rPr>
        <w:t>贪婪的人持Renodæus的观点，即argentum plurimum valet ad cordis palpitationem（银对心悸极其有效）——银对心跳有利。</w:t>
      </w:r>
    </w:p>
    <w:p w14:paraId="1F8CC09A">
      <w:pPr>
        <w:pStyle w:val="4"/>
        <w:ind w:left="399" w:right="0"/>
        <w:jc w:val="left"/>
        <w:rPr>
          <w:rFonts w:hint="eastAsia"/>
        </w:rPr>
      </w:pPr>
    </w:p>
    <w:p w14:paraId="35DCC1B6">
      <w:pPr>
        <w:pStyle w:val="4"/>
        <w:ind w:left="399" w:right="0"/>
        <w:jc w:val="left"/>
        <w:rPr>
          <w:rFonts w:hint="eastAsia"/>
        </w:rPr>
      </w:pPr>
      <w:r>
        <w:rPr>
          <w:rFonts w:hint="eastAsia"/>
        </w:rPr>
        <w:t>The wise man calls it a disease, an 'evil disease,' Eccles. 6:2, and almost incurable.</w:t>
      </w:r>
    </w:p>
    <w:p w14:paraId="2B1602AE">
      <w:pPr>
        <w:pStyle w:val="4"/>
        <w:ind w:left="399" w:right="0"/>
        <w:jc w:val="left"/>
        <w:rPr>
          <w:rFonts w:hint="eastAsia"/>
        </w:rPr>
      </w:pPr>
      <w:r>
        <w:rPr>
          <w:rFonts w:hint="eastAsia"/>
        </w:rPr>
        <w:t>智者称它为疾病，"恶疾"，传道书6:2，几乎无法治愈。</w:t>
      </w:r>
    </w:p>
    <w:p w14:paraId="26BB1062">
      <w:pPr>
        <w:pStyle w:val="4"/>
        <w:ind w:left="399" w:right="0"/>
        <w:jc w:val="left"/>
        <w:rPr>
          <w:rFonts w:hint="eastAsia"/>
        </w:rPr>
      </w:pPr>
    </w:p>
    <w:p w14:paraId="06A286CA">
      <w:pPr>
        <w:pStyle w:val="4"/>
        <w:ind w:left="399" w:right="0"/>
        <w:jc w:val="left"/>
        <w:rPr>
          <w:rFonts w:hint="eastAsia"/>
        </w:rPr>
      </w:pPr>
      <w:r>
        <w:rPr>
          <w:rFonts w:hint="eastAsia"/>
        </w:rPr>
        <w:t>The covetous hath drunk the blood of oppression, wrung from the veins of the poor; and behold, like an undigestible receipt, it wambles in his stomach: he shall not feel quietness in his belly.</w:t>
      </w:r>
    </w:p>
    <w:p w14:paraId="553ABB0E">
      <w:pPr>
        <w:pStyle w:val="4"/>
        <w:ind w:left="399" w:right="0"/>
        <w:jc w:val="left"/>
        <w:rPr>
          <w:rFonts w:hint="eastAsia"/>
        </w:rPr>
      </w:pPr>
      <w:r>
        <w:rPr>
          <w:rFonts w:hint="eastAsia"/>
        </w:rPr>
        <w:t>贪婪者已饮下压迫之血，从穷人的静脉中挤出；看哪，像一种不消化的收据，它在他的胃中翻腾：他的腹中不会感到安宁。</w:t>
      </w:r>
    </w:p>
    <w:p w14:paraId="07AC4359">
      <w:pPr>
        <w:pStyle w:val="4"/>
        <w:ind w:left="399" w:right="0"/>
        <w:jc w:val="left"/>
        <w:rPr>
          <w:rFonts w:hint="eastAsia"/>
        </w:rPr>
      </w:pPr>
    </w:p>
    <w:p w14:paraId="5A774907">
      <w:pPr>
        <w:pStyle w:val="4"/>
        <w:ind w:left="399" w:right="0"/>
        <w:jc w:val="left"/>
        <w:rPr>
          <w:rFonts w:hint="eastAsia"/>
        </w:rPr>
      </w:pPr>
      <w:r>
        <w:rPr>
          <w:rFonts w:hint="eastAsia"/>
        </w:rPr>
        <w:t>This is an epidemical sickness. Aurum omnes, victa jam pietate, colunt,— Religion gives riches, and riches forgets religion.</w:t>
      </w:r>
    </w:p>
    <w:p w14:paraId="00D2CB22">
      <w:pPr>
        <w:pStyle w:val="4"/>
        <w:ind w:left="399" w:right="0"/>
        <w:jc w:val="left"/>
        <w:rPr>
          <w:rFonts w:hint="eastAsia"/>
        </w:rPr>
      </w:pPr>
      <w:r>
        <w:rPr>
          <w:rFonts w:hint="eastAsia"/>
        </w:rPr>
        <w:t>这是一种流行病。Aurum omnes, victa jam pietate, colunt（人人崇拜黄金，虔诚已被征服）——宗教给予财富，财富忘记宗教。</w:t>
      </w:r>
    </w:p>
    <w:p w14:paraId="700E9240">
      <w:pPr>
        <w:pStyle w:val="4"/>
        <w:ind w:left="399" w:right="0"/>
        <w:jc w:val="left"/>
        <w:rPr>
          <w:rFonts w:hint="eastAsia"/>
        </w:rPr>
      </w:pPr>
    </w:p>
    <w:p w14:paraId="541C7441">
      <w:pPr>
        <w:pStyle w:val="4"/>
        <w:ind w:left="399" w:right="0"/>
        <w:jc w:val="left"/>
        <w:rPr>
          <w:rFonts w:hint="eastAsia"/>
        </w:rPr>
      </w:pPr>
      <w:r>
        <w:rPr>
          <w:rFonts w:hint="eastAsia"/>
        </w:rPr>
        <w:t>'Religio dat opus, paupertas religionem:</w:t>
      </w:r>
    </w:p>
    <w:p w14:paraId="4ED629A2">
      <w:pPr>
        <w:pStyle w:val="4"/>
        <w:ind w:left="399" w:right="0"/>
        <w:jc w:val="left"/>
        <w:rPr>
          <w:rFonts w:hint="eastAsia"/>
        </w:rPr>
      </w:pPr>
      <w:r>
        <w:rPr>
          <w:rFonts w:hint="eastAsia"/>
        </w:rPr>
        <w:t>Divitiæ veniunt, religioque fugit.'</w:t>
      </w:r>
    </w:p>
    <w:p w14:paraId="56529C93">
      <w:pPr>
        <w:pStyle w:val="4"/>
        <w:ind w:left="399" w:right="0"/>
        <w:jc w:val="left"/>
        <w:rPr>
          <w:rFonts w:hint="eastAsia"/>
        </w:rPr>
      </w:pPr>
      <w:r>
        <w:rPr>
          <w:rFonts w:hint="eastAsia"/>
        </w:rPr>
        <w:t>"宗教给予工作，贫穷给予宗教：</w:t>
      </w:r>
    </w:p>
    <w:p w14:paraId="17F41C53">
      <w:pPr>
        <w:pStyle w:val="4"/>
        <w:ind w:left="399" w:right="0"/>
        <w:jc w:val="left"/>
        <w:rPr>
          <w:rFonts w:hint="eastAsia"/>
        </w:rPr>
      </w:pPr>
      <w:r>
        <w:rPr>
          <w:rFonts w:hint="eastAsia"/>
        </w:rPr>
        <w:t>财富到来，宗教逃离。"</w:t>
      </w:r>
    </w:p>
    <w:p w14:paraId="4C6F5A10">
      <w:pPr>
        <w:pStyle w:val="4"/>
        <w:ind w:left="399" w:right="0"/>
        <w:jc w:val="left"/>
      </w:pPr>
    </w:p>
    <w:p w14:paraId="0E573BF7">
      <w:pPr>
        <w:pStyle w:val="4"/>
        <w:spacing w:line="254" w:lineRule="auto"/>
        <w:ind w:right="101"/>
        <w:rPr>
          <w:rFonts w:hint="eastAsia"/>
        </w:rPr>
      </w:pPr>
      <w:r>
        <w:rPr>
          <w:rFonts w:hint="eastAsia"/>
        </w:rPr>
        <w:t>Thus do our affections wheel about with an unconstant motion. Poverty makes us religious, religion rich, and riches irreligious.</w:t>
      </w:r>
    </w:p>
    <w:p w14:paraId="721A6D75">
      <w:pPr>
        <w:pStyle w:val="4"/>
        <w:spacing w:line="254" w:lineRule="auto"/>
        <w:ind w:right="101"/>
        <w:rPr>
          <w:rFonts w:hint="eastAsia"/>
        </w:rPr>
      </w:pPr>
      <w:r>
        <w:rPr>
          <w:rFonts w:hint="eastAsia"/>
        </w:rPr>
        <w:t>因此我们的情感以不稳定的运动旋转。贫穷使我们虔诚，宗教使我们富有，财富使我们不虔诚。</w:t>
      </w:r>
    </w:p>
    <w:p w14:paraId="5612CD0D">
      <w:pPr>
        <w:pStyle w:val="4"/>
        <w:spacing w:line="254" w:lineRule="auto"/>
        <w:ind w:right="101"/>
        <w:rPr>
          <w:rFonts w:hint="eastAsia"/>
        </w:rPr>
      </w:pPr>
    </w:p>
    <w:p w14:paraId="2AE3C446">
      <w:pPr>
        <w:pStyle w:val="4"/>
        <w:spacing w:line="254" w:lineRule="auto"/>
        <w:ind w:right="101"/>
        <w:rPr>
          <w:rFonts w:hint="eastAsia"/>
        </w:rPr>
      </w:pPr>
      <w:r>
        <w:rPr>
          <w:rFonts w:hint="eastAsia"/>
        </w:rPr>
        <w:t>For as pauperis est rogare, so it should be divitis erogare.</w:t>
      </w:r>
    </w:p>
    <w:p w14:paraId="3F565AD8">
      <w:pPr>
        <w:pStyle w:val="4"/>
        <w:spacing w:line="254" w:lineRule="auto"/>
        <w:ind w:right="101"/>
        <w:rPr>
          <w:rFonts w:hint="eastAsia"/>
        </w:rPr>
      </w:pPr>
      <w:r>
        <w:rPr>
          <w:rFonts w:hint="eastAsia"/>
        </w:rPr>
        <w:t>因为正如乞求是穷人的事，分发应是富人的事。</w:t>
      </w:r>
    </w:p>
    <w:p w14:paraId="50D38C51">
      <w:pPr>
        <w:pStyle w:val="4"/>
        <w:spacing w:line="254" w:lineRule="auto"/>
        <w:ind w:right="101"/>
        <w:rPr>
          <w:rFonts w:hint="eastAsia"/>
        </w:rPr>
      </w:pPr>
    </w:p>
    <w:p w14:paraId="1E29DD65">
      <w:pPr>
        <w:pStyle w:val="4"/>
        <w:spacing w:line="254" w:lineRule="auto"/>
        <w:ind w:right="101"/>
        <w:rPr>
          <w:rFonts w:hint="eastAsia"/>
        </w:rPr>
      </w:pPr>
      <w:r>
        <w:rPr>
          <w:rFonts w:hint="eastAsia"/>
        </w:rPr>
        <w:t>Seneca wittily and truly, Habes pecuniam? vel teipsum vel pecuniam habeas vilem necesse est,—Hast thou money? Either thou must esteem thy money vile, or be vile thyself.</w:t>
      </w:r>
    </w:p>
    <w:p w14:paraId="380B0A35">
      <w:pPr>
        <w:pStyle w:val="4"/>
        <w:spacing w:line="254" w:lineRule="auto"/>
        <w:ind w:right="101"/>
        <w:rPr>
          <w:rFonts w:hint="eastAsia"/>
        </w:rPr>
      </w:pPr>
      <w:r>
        <w:rPr>
          <w:rFonts w:hint="eastAsia"/>
        </w:rPr>
        <w:t>塞内卡机智而真实地说，Habes pecuniam? vel teipsum vel pecuniam habeas vilem necesse est（你有钱吗？要么你必须把钱视为卑贱，要么你自己就卑贱）——你有钱吗？要么你必须把钱视为卑贱，要么你自己就卑贱。</w:t>
      </w:r>
    </w:p>
    <w:p w14:paraId="7B4115B5">
      <w:pPr>
        <w:pStyle w:val="4"/>
        <w:spacing w:line="254" w:lineRule="auto"/>
        <w:ind w:right="101"/>
        <w:rPr>
          <w:rFonts w:hint="eastAsia"/>
        </w:rPr>
      </w:pPr>
    </w:p>
    <w:p w14:paraId="121BD278">
      <w:pPr>
        <w:pStyle w:val="4"/>
        <w:spacing w:line="254" w:lineRule="auto"/>
        <w:ind w:right="101"/>
        <w:rPr>
          <w:rFonts w:hint="eastAsia"/>
        </w:rPr>
      </w:pPr>
      <w:r>
        <w:rPr>
          <w:rFonts w:hint="eastAsia"/>
        </w:rPr>
        <w:t>The covetous man is like a two-legged hog: whiles he lives, he is ever rooting in the earth, and never doth good till he is dead; like a vermin, of no use till uncased.</w:t>
      </w:r>
    </w:p>
    <w:p w14:paraId="33B3D853">
      <w:pPr>
        <w:pStyle w:val="4"/>
        <w:spacing w:line="254" w:lineRule="auto"/>
        <w:ind w:right="101"/>
        <w:rPr>
          <w:rFonts w:hint="eastAsia"/>
        </w:rPr>
      </w:pPr>
      <w:r>
        <w:rPr>
          <w:rFonts w:hint="eastAsia"/>
        </w:rPr>
        <w:t>贪婪的人像一只两条腿的猪：只要他活着，他总是在地里拱，直到死亡才做善事；像害虫，直到去壳才有用。</w:t>
      </w:r>
    </w:p>
    <w:p w14:paraId="450AFF0F">
      <w:pPr>
        <w:pStyle w:val="4"/>
        <w:spacing w:line="254" w:lineRule="auto"/>
        <w:ind w:right="101"/>
        <w:rPr>
          <w:rFonts w:hint="eastAsia"/>
        </w:rPr>
      </w:pPr>
    </w:p>
    <w:p w14:paraId="48A15073">
      <w:pPr>
        <w:pStyle w:val="4"/>
        <w:spacing w:line="254" w:lineRule="auto"/>
        <w:ind w:right="101"/>
        <w:rPr>
          <w:rFonts w:hint="eastAsia"/>
        </w:rPr>
      </w:pPr>
      <w:r>
        <w:rPr>
          <w:rFonts w:hint="eastAsia"/>
        </w:rPr>
        <w:t>Himself is a monster, his life a riddle; his face (and his heart) is prone to the ground; his delight is to vex himself.</w:t>
      </w:r>
    </w:p>
    <w:p w14:paraId="5B2A3322">
      <w:pPr>
        <w:pStyle w:val="4"/>
        <w:spacing w:line="254" w:lineRule="auto"/>
        <w:ind w:right="101"/>
        <w:rPr>
          <w:rFonts w:hint="eastAsia"/>
        </w:rPr>
      </w:pPr>
      <w:r>
        <w:rPr>
          <w:rFonts w:hint="eastAsia"/>
        </w:rPr>
        <w:t>他自己是个怪物，他的生活是个谜；他的脸（和他的心）趴向地面；他的乐趣是折磨自己。</w:t>
      </w:r>
    </w:p>
    <w:p w14:paraId="7E412AFC">
      <w:pPr>
        <w:pStyle w:val="4"/>
        <w:spacing w:line="254" w:lineRule="auto"/>
        <w:ind w:right="101"/>
        <w:rPr>
          <w:rFonts w:hint="eastAsia"/>
        </w:rPr>
      </w:pPr>
    </w:p>
    <w:p w14:paraId="2E922069">
      <w:pPr>
        <w:pStyle w:val="4"/>
        <w:spacing w:line="254" w:lineRule="auto"/>
        <w:ind w:right="101"/>
        <w:rPr>
          <w:rFonts w:hint="eastAsia"/>
        </w:rPr>
      </w:pPr>
      <w:r>
        <w:rPr>
          <w:rFonts w:hint="eastAsia"/>
        </w:rPr>
        <w:t>It is a question whether he takes more care to get damnation, or to keep it; and so is either a Laban or a Nabal, two infamous churls in the Old Testament, spelling one another's name backward.</w:t>
      </w:r>
    </w:p>
    <w:p w14:paraId="3C03FA98">
      <w:pPr>
        <w:pStyle w:val="4"/>
        <w:spacing w:line="254" w:lineRule="auto"/>
        <w:ind w:right="101"/>
        <w:rPr>
          <w:rFonts w:hint="eastAsia"/>
        </w:rPr>
      </w:pPr>
      <w:r>
        <w:rPr>
          <w:rFonts w:hint="eastAsia"/>
        </w:rPr>
        <w:t>他是更关心获得诅咒，还是保持诅咒，这是一个问题；因此他要么是拉班，要么是拿八，旧约中两个臭名昭著的吝啬鬼，互相倒着拼对方的名字。</w:t>
      </w:r>
    </w:p>
    <w:p w14:paraId="00023E89">
      <w:pPr>
        <w:pStyle w:val="4"/>
        <w:spacing w:line="254" w:lineRule="auto"/>
        <w:ind w:right="101"/>
        <w:rPr>
          <w:rFonts w:hint="eastAsia"/>
        </w:rPr>
      </w:pPr>
    </w:p>
    <w:p w14:paraId="17E390AB">
      <w:pPr>
        <w:pStyle w:val="4"/>
        <w:spacing w:line="254" w:lineRule="auto"/>
        <w:ind w:right="101"/>
        <w:rPr>
          <w:rFonts w:hint="eastAsia"/>
        </w:rPr>
      </w:pPr>
      <w:r>
        <w:rPr>
          <w:rFonts w:hint="eastAsia"/>
        </w:rPr>
        <w:t>He keeps his god under lock and key, and sometimes, for the better safety, in his unclean vault.</w:t>
      </w:r>
    </w:p>
    <w:p w14:paraId="1E9178A5">
      <w:pPr>
        <w:pStyle w:val="4"/>
        <w:spacing w:line="254" w:lineRule="auto"/>
        <w:ind w:right="101"/>
        <w:rPr>
          <w:rFonts w:hint="eastAsia"/>
        </w:rPr>
      </w:pPr>
      <w:r>
        <w:rPr>
          <w:rFonts w:hint="eastAsia"/>
        </w:rPr>
        <w:t>他把他的神放在锁和钥匙下，有时为了更好的安全，放在他不洁的地窖里。</w:t>
      </w:r>
    </w:p>
    <w:p w14:paraId="6BF5135A">
      <w:pPr>
        <w:pStyle w:val="4"/>
        <w:spacing w:line="254" w:lineRule="auto"/>
        <w:ind w:right="101"/>
        <w:rPr>
          <w:rFonts w:hint="eastAsia"/>
        </w:rPr>
      </w:pPr>
    </w:p>
    <w:p w14:paraId="351F8BDC">
      <w:pPr>
        <w:pStyle w:val="4"/>
        <w:spacing w:line="254" w:lineRule="auto"/>
        <w:ind w:right="101"/>
        <w:rPr>
          <w:rFonts w:hint="eastAsia"/>
        </w:rPr>
      </w:pPr>
      <w:r>
        <w:rPr>
          <w:rFonts w:hint="eastAsia"/>
        </w:rPr>
        <w:t>He is very eloquently powerful amongst his poor neighbours; who, for awful fear, listen to Pluto as if he were Plato.</w:t>
      </w:r>
    </w:p>
    <w:p w14:paraId="0484E246">
      <w:pPr>
        <w:pStyle w:val="4"/>
        <w:spacing w:line="254" w:lineRule="auto"/>
        <w:ind w:right="101"/>
        <w:rPr>
          <w:rFonts w:hint="eastAsia"/>
        </w:rPr>
      </w:pPr>
      <w:r>
        <w:rPr>
          <w:rFonts w:hint="eastAsia"/>
        </w:rPr>
        <w:t>他在贫穷的邻居中非常有口才和力量；他们因可怕的恐惧，听普路托的话，好像他是柏拉图。</w:t>
      </w:r>
    </w:p>
    <w:p w14:paraId="19819352">
      <w:pPr>
        <w:pStyle w:val="4"/>
        <w:spacing w:line="254" w:lineRule="auto"/>
        <w:ind w:right="101"/>
        <w:rPr>
          <w:rFonts w:hint="eastAsia"/>
        </w:rPr>
      </w:pPr>
    </w:p>
    <w:p w14:paraId="46BF6763">
      <w:pPr>
        <w:pStyle w:val="4"/>
        <w:spacing w:line="254" w:lineRule="auto"/>
        <w:ind w:right="101"/>
        <w:rPr>
          <w:rFonts w:hint="eastAsia"/>
        </w:rPr>
      </w:pPr>
      <w:r>
        <w:rPr>
          <w:rFonts w:hint="eastAsia"/>
        </w:rPr>
        <w:t>He prevails very far when he deals with some officers; as a Pharisee with Christ's steward, Tantum dabo; tantus valor in quatuor syllabis,—so powerful are two words.</w:t>
      </w:r>
    </w:p>
    <w:p w14:paraId="6ED97145">
      <w:pPr>
        <w:pStyle w:val="4"/>
        <w:spacing w:line="254" w:lineRule="auto"/>
        <w:ind w:right="101"/>
        <w:rPr>
          <w:rFonts w:hint="eastAsia"/>
        </w:rPr>
      </w:pPr>
      <w:r>
        <w:rPr>
          <w:rFonts w:hint="eastAsia"/>
        </w:rPr>
        <w:t>当他与某些官员打交道时，他的威力很大；如同一个法利赛人与基督的管家，Tantum dabo（我会给这么多）；tantus valor in quatuor syllabis（四个音节中有这么大的价值）——两个词如此有力。</w:t>
      </w:r>
    </w:p>
    <w:p w14:paraId="6256F5F3">
      <w:pPr>
        <w:pStyle w:val="4"/>
        <w:spacing w:line="254" w:lineRule="auto"/>
        <w:ind w:right="101"/>
        <w:rPr>
          <w:rFonts w:hint="eastAsia"/>
        </w:rPr>
      </w:pPr>
    </w:p>
    <w:p w14:paraId="210381BF">
      <w:pPr>
        <w:pStyle w:val="4"/>
        <w:spacing w:line="254" w:lineRule="auto"/>
        <w:ind w:right="101"/>
        <w:rPr>
          <w:rFonts w:hint="eastAsia"/>
        </w:rPr>
      </w:pPr>
      <w:r>
        <w:rPr>
          <w:rFonts w:hint="eastAsia"/>
        </w:rPr>
        <w:t>He prevails like a sorcerer, except he light upon a Peter: Acts 8, 'Thou and thy money be damned together.'</w:t>
      </w:r>
    </w:p>
    <w:p w14:paraId="6153D1E1">
      <w:pPr>
        <w:pStyle w:val="4"/>
        <w:spacing w:line="254" w:lineRule="auto"/>
        <w:ind w:right="101"/>
        <w:rPr>
          <w:rFonts w:hint="eastAsia"/>
        </w:rPr>
      </w:pPr>
      <w:r>
        <w:rPr>
          <w:rFonts w:hint="eastAsia"/>
        </w:rPr>
        <w:t>他像巫师一样占上风，除非他遇到彼得：使徒行传8，"你的钱财和你一同灭亡。"</w:t>
      </w:r>
    </w:p>
    <w:p w14:paraId="50DC0055">
      <w:pPr>
        <w:pStyle w:val="4"/>
        <w:spacing w:line="254" w:lineRule="auto"/>
        <w:ind w:right="101"/>
        <w:rPr>
          <w:rFonts w:hint="eastAsia"/>
        </w:rPr>
      </w:pPr>
    </w:p>
    <w:p w14:paraId="4C09B341">
      <w:pPr>
        <w:pStyle w:val="4"/>
        <w:spacing w:line="254" w:lineRule="auto"/>
        <w:ind w:right="101"/>
        <w:rPr>
          <w:rFonts w:hint="eastAsia"/>
        </w:rPr>
      </w:pPr>
      <w:r>
        <w:rPr>
          <w:rFonts w:hint="eastAsia"/>
        </w:rPr>
        <w:t>His heart is like the East Indian ground, where all the mines be so barren, that it bears neither grass, herb, plant, nor tree.</w:t>
      </w:r>
    </w:p>
    <w:p w14:paraId="24D21305">
      <w:pPr>
        <w:pStyle w:val="4"/>
        <w:spacing w:line="254" w:lineRule="auto"/>
        <w:ind w:right="101"/>
        <w:rPr>
          <w:rFonts w:hint="eastAsia"/>
        </w:rPr>
      </w:pPr>
      <w:r>
        <w:rPr>
          <w:rFonts w:hint="eastAsia"/>
        </w:rPr>
        <w:t>他的心像东印度的土地，所有矿山如此贫瘠，既不生草，不生药草，不生植物，也不生树木。</w:t>
      </w:r>
    </w:p>
    <w:p w14:paraId="3E67CC7C">
      <w:pPr>
        <w:pStyle w:val="4"/>
        <w:spacing w:line="254" w:lineRule="auto"/>
        <w:ind w:right="101"/>
        <w:rPr>
          <w:rFonts w:hint="eastAsia"/>
        </w:rPr>
      </w:pPr>
    </w:p>
    <w:p w14:paraId="49237E4E">
      <w:pPr>
        <w:pStyle w:val="4"/>
        <w:spacing w:line="254" w:lineRule="auto"/>
        <w:ind w:right="101"/>
        <w:rPr>
          <w:rFonts w:hint="eastAsia"/>
        </w:rPr>
      </w:pPr>
      <w:r>
        <w:rPr>
          <w:rFonts w:hint="eastAsia"/>
        </w:rPr>
        <w:t>The lightness of his purse gives him a heavy heart, which yet filled, doth fill him with more cares.</w:t>
      </w:r>
    </w:p>
    <w:p w14:paraId="6EE4F1AC">
      <w:pPr>
        <w:pStyle w:val="4"/>
        <w:spacing w:line="254" w:lineRule="auto"/>
        <w:ind w:right="101"/>
        <w:rPr>
          <w:rFonts w:hint="eastAsia"/>
        </w:rPr>
      </w:pPr>
      <w:r>
        <w:rPr>
          <w:rFonts w:hint="eastAsia"/>
        </w:rPr>
        <w:t>他钱包的轻盈给他带来沉重的心，然而钱包装满了，却使他更加忧虑。</w:t>
      </w:r>
    </w:p>
    <w:p w14:paraId="5AD12C72">
      <w:pPr>
        <w:pStyle w:val="4"/>
        <w:spacing w:line="254" w:lineRule="auto"/>
        <w:ind w:right="101"/>
        <w:rPr>
          <w:rFonts w:hint="eastAsia"/>
        </w:rPr>
      </w:pPr>
    </w:p>
    <w:p w14:paraId="7F3B8520">
      <w:pPr>
        <w:pStyle w:val="4"/>
        <w:spacing w:line="254" w:lineRule="auto"/>
        <w:ind w:right="101"/>
        <w:rPr>
          <w:rFonts w:hint="eastAsia"/>
        </w:rPr>
      </w:pPr>
      <w:r>
        <w:rPr>
          <w:rFonts w:hint="eastAsia"/>
        </w:rPr>
        <w:t>His medicine is his malady; he would quench his avarice with money, and this inflames it, as oil feeds the lamp, and some harish drinks increase thirst.</w:t>
      </w:r>
    </w:p>
    <w:p w14:paraId="0FDE7FCA">
      <w:pPr>
        <w:pStyle w:val="4"/>
        <w:spacing w:line="254" w:lineRule="auto"/>
        <w:ind w:right="101"/>
        <w:rPr>
          <w:rFonts w:hint="eastAsia"/>
        </w:rPr>
      </w:pPr>
      <w:r>
        <w:rPr>
          <w:rFonts w:hint="eastAsia"/>
        </w:rPr>
        <w:t>他的药物就是他的疾病；他想用钱来平息他的贪婪，而这却加剧了它，如油滋养灯，某些刺激性饮料增加口渴。</w:t>
      </w:r>
    </w:p>
    <w:p w14:paraId="75839ECD">
      <w:pPr>
        <w:pStyle w:val="4"/>
        <w:spacing w:line="254" w:lineRule="auto"/>
        <w:ind w:right="101"/>
        <w:rPr>
          <w:rFonts w:hint="eastAsia"/>
        </w:rPr>
      </w:pPr>
    </w:p>
    <w:p w14:paraId="70B0C585">
      <w:pPr>
        <w:pStyle w:val="4"/>
        <w:spacing w:line="254" w:lineRule="auto"/>
        <w:ind w:right="101"/>
        <w:rPr>
          <w:rFonts w:hint="eastAsia"/>
        </w:rPr>
      </w:pPr>
      <w:r>
        <w:rPr>
          <w:rFonts w:hint="eastAsia"/>
        </w:rPr>
        <w:t>His proctor in the law, and protector against the law, is his money.</w:t>
      </w:r>
    </w:p>
    <w:p w14:paraId="59DA2381">
      <w:pPr>
        <w:pStyle w:val="4"/>
        <w:spacing w:line="254" w:lineRule="auto"/>
        <w:ind w:right="101"/>
        <w:rPr>
          <w:rFonts w:hint="eastAsia"/>
        </w:rPr>
      </w:pPr>
      <w:r>
        <w:rPr>
          <w:rFonts w:hint="eastAsia"/>
        </w:rPr>
        <w:t>他在法律中的代理人，以及保护他免受法律的保护者，是他的钱。</w:t>
      </w:r>
    </w:p>
    <w:p w14:paraId="5DEBF59B">
      <w:pPr>
        <w:pStyle w:val="4"/>
        <w:spacing w:line="254" w:lineRule="auto"/>
        <w:ind w:right="101"/>
        <w:rPr>
          <w:rFonts w:hint="eastAsia"/>
        </w:rPr>
      </w:pPr>
    </w:p>
    <w:p w14:paraId="0EC7E653">
      <w:pPr>
        <w:pStyle w:val="4"/>
        <w:spacing w:line="254" w:lineRule="auto"/>
        <w:ind w:right="101"/>
        <w:rPr>
          <w:rFonts w:hint="eastAsia"/>
        </w:rPr>
      </w:pPr>
      <w:r>
        <w:rPr>
          <w:rFonts w:hint="eastAsia"/>
        </w:rPr>
        <w:t>His alchemy is excellent, he can project much silver, and waste none in smoke.</w:t>
      </w:r>
    </w:p>
    <w:p w14:paraId="10474B5E">
      <w:pPr>
        <w:pStyle w:val="4"/>
        <w:spacing w:line="254" w:lineRule="auto"/>
        <w:ind w:right="101"/>
        <w:rPr>
          <w:rFonts w:hint="eastAsia"/>
        </w:rPr>
      </w:pPr>
      <w:r>
        <w:rPr>
          <w:rFonts w:hint="eastAsia"/>
        </w:rPr>
        <w:t>他的炼金术很出色，他能投射大量银子，而不在烟雾中浪费。</w:t>
      </w:r>
    </w:p>
    <w:p w14:paraId="4D12CC2F">
      <w:pPr>
        <w:pStyle w:val="4"/>
        <w:spacing w:line="254" w:lineRule="auto"/>
        <w:ind w:right="101"/>
        <w:rPr>
          <w:rFonts w:hint="eastAsia"/>
        </w:rPr>
      </w:pPr>
    </w:p>
    <w:p w14:paraId="62780193">
      <w:pPr>
        <w:pStyle w:val="4"/>
        <w:spacing w:line="254" w:lineRule="auto"/>
        <w:ind w:right="101"/>
        <w:rPr>
          <w:rFonts w:hint="eastAsia"/>
        </w:rPr>
      </w:pPr>
      <w:r>
        <w:rPr>
          <w:rFonts w:hint="eastAsia"/>
        </w:rPr>
        <w:t>His rhetoric is how to keep him out of the subsidy. His logic is to prove heaven in his chest.</w:t>
      </w:r>
    </w:p>
    <w:p w14:paraId="6C50B98D">
      <w:pPr>
        <w:pStyle w:val="4"/>
        <w:spacing w:line="254" w:lineRule="auto"/>
        <w:ind w:right="101"/>
        <w:rPr>
          <w:rFonts w:hint="eastAsia"/>
        </w:rPr>
      </w:pPr>
      <w:r>
        <w:rPr>
          <w:rFonts w:hint="eastAsia"/>
        </w:rPr>
        <w:t>他的修辞是如何使他免于补贴。他的逻辑是证明天堂在他的箱子里。</w:t>
      </w:r>
    </w:p>
    <w:p w14:paraId="216FA5B7">
      <w:pPr>
        <w:pStyle w:val="4"/>
        <w:spacing w:line="254" w:lineRule="auto"/>
        <w:ind w:right="101"/>
        <w:rPr>
          <w:rFonts w:hint="eastAsia"/>
        </w:rPr>
      </w:pPr>
    </w:p>
    <w:p w14:paraId="078260A8">
      <w:pPr>
        <w:pStyle w:val="4"/>
        <w:spacing w:line="254" w:lineRule="auto"/>
        <w:ind w:right="101"/>
        <w:rPr>
          <w:rFonts w:hint="eastAsia"/>
        </w:rPr>
      </w:pPr>
      <w:r>
        <w:rPr>
          <w:rFonts w:hint="eastAsia"/>
        </w:rPr>
        <w:t>His mathematics, omnia suo commodo, non honestate mensurare,—to measure the goodness of anything by his own profit.</w:t>
      </w:r>
    </w:p>
    <w:p w14:paraId="152A5EDE">
      <w:pPr>
        <w:pStyle w:val="4"/>
        <w:spacing w:line="254" w:lineRule="auto"/>
        <w:ind w:right="101"/>
        <w:rPr>
          <w:rFonts w:hint="eastAsia"/>
        </w:rPr>
      </w:pPr>
      <w:r>
        <w:rPr>
          <w:rFonts w:hint="eastAsia"/>
        </w:rPr>
        <w:t>他的数学，omnia suo commodo, non honestate mensurare（以自己的利益，而非诚实来度量一切）——用自己的利益来衡量任何事物的好坏。</w:t>
      </w:r>
    </w:p>
    <w:p w14:paraId="17F7242E">
      <w:pPr>
        <w:pStyle w:val="4"/>
        <w:spacing w:line="254" w:lineRule="auto"/>
        <w:ind w:right="101"/>
        <w:rPr>
          <w:rFonts w:hint="eastAsia"/>
        </w:rPr>
      </w:pPr>
    </w:p>
    <w:p w14:paraId="4B1D103D">
      <w:pPr>
        <w:pStyle w:val="4"/>
        <w:spacing w:line="254" w:lineRule="auto"/>
        <w:ind w:right="101"/>
        <w:rPr>
          <w:rFonts w:hint="eastAsia"/>
        </w:rPr>
      </w:pPr>
      <w:r>
        <w:rPr>
          <w:rFonts w:hint="eastAsia"/>
        </w:rPr>
        <w:t>His arithmetic is in addition and multiplication, much in subtraction, nothing in division.</w:t>
      </w:r>
    </w:p>
    <w:p w14:paraId="2FF4974D">
      <w:pPr>
        <w:pStyle w:val="4"/>
        <w:spacing w:line="254" w:lineRule="auto"/>
        <w:ind w:right="101"/>
        <w:rPr>
          <w:rFonts w:hint="eastAsia"/>
        </w:rPr>
      </w:pPr>
      <w:r>
        <w:rPr>
          <w:rFonts w:hint="eastAsia"/>
        </w:rPr>
        <w:t>他的算术在加法和乘法中，很多在减法中，在除法中则什么都没有。</w:t>
      </w:r>
    </w:p>
    <w:p w14:paraId="50F62223">
      <w:pPr>
        <w:pStyle w:val="4"/>
        <w:spacing w:line="254" w:lineRule="auto"/>
        <w:ind w:right="101"/>
        <w:rPr>
          <w:rFonts w:hint="eastAsia"/>
        </w:rPr>
      </w:pPr>
    </w:p>
    <w:p w14:paraId="213B40CA">
      <w:pPr>
        <w:pStyle w:val="4"/>
        <w:spacing w:line="254" w:lineRule="auto"/>
        <w:ind w:right="101"/>
        <w:rPr>
          <w:rFonts w:hint="eastAsia"/>
        </w:rPr>
      </w:pPr>
      <w:r>
        <w:rPr>
          <w:rFonts w:hint="eastAsia"/>
        </w:rPr>
        <w:t>His physic is to minister gold to his eye, though he starve his body.</w:t>
      </w:r>
    </w:p>
    <w:p w14:paraId="527B3CD3">
      <w:pPr>
        <w:pStyle w:val="4"/>
        <w:spacing w:line="254" w:lineRule="auto"/>
        <w:ind w:right="101"/>
        <w:rPr>
          <w:rFonts w:hint="eastAsia"/>
        </w:rPr>
      </w:pPr>
      <w:r>
        <w:rPr>
          <w:rFonts w:hint="eastAsia"/>
        </w:rPr>
        <w:t>他的医术是给他的眼睛服用黄金，尽管他使自己的身体饥饿。</w:t>
      </w:r>
    </w:p>
    <w:p w14:paraId="6545E2C6">
      <w:pPr>
        <w:pStyle w:val="4"/>
        <w:spacing w:line="254" w:lineRule="auto"/>
        <w:ind w:right="101"/>
        <w:rPr>
          <w:rFonts w:hint="eastAsia"/>
        </w:rPr>
      </w:pPr>
    </w:p>
    <w:p w14:paraId="59BADB7F">
      <w:pPr>
        <w:pStyle w:val="4"/>
        <w:spacing w:line="254" w:lineRule="auto"/>
        <w:ind w:right="101"/>
        <w:rPr>
          <w:rFonts w:hint="eastAsia"/>
        </w:rPr>
      </w:pPr>
      <w:r>
        <w:rPr>
          <w:rFonts w:hint="eastAsia"/>
        </w:rPr>
        <w:t>His music is Sol, re, me, fa: Sola res me facit,—That which makes me, makes me merry.</w:t>
      </w:r>
    </w:p>
    <w:p w14:paraId="740E73D3">
      <w:pPr>
        <w:pStyle w:val="4"/>
        <w:spacing w:line="254" w:lineRule="auto"/>
        <w:ind w:right="101"/>
        <w:rPr>
          <w:rFonts w:hint="eastAsia"/>
        </w:rPr>
      </w:pPr>
      <w:r>
        <w:rPr>
          <w:rFonts w:hint="eastAsia"/>
        </w:rPr>
        <w:t>他的音乐是Sol, re, me, fa: Sola res me facit（唯物使我愉快）——使我成为我的，使我快乐。</w:t>
      </w:r>
    </w:p>
    <w:p w14:paraId="1A89FF06">
      <w:pPr>
        <w:pStyle w:val="4"/>
        <w:spacing w:line="254" w:lineRule="auto"/>
        <w:ind w:right="101"/>
        <w:rPr>
          <w:rFonts w:hint="eastAsia"/>
        </w:rPr>
      </w:pPr>
    </w:p>
    <w:p w14:paraId="750BE317">
      <w:pPr>
        <w:pStyle w:val="4"/>
        <w:spacing w:line="254" w:lineRule="auto"/>
        <w:ind w:right="101"/>
        <w:rPr>
          <w:rFonts w:hint="eastAsia"/>
        </w:rPr>
      </w:pPr>
      <w:r>
        <w:rPr>
          <w:rFonts w:hint="eastAsia"/>
        </w:rPr>
        <w:t>Divinity he hath none; idolatry enough to his money. Sculptura is his Scriptura; and he hath so many gods as images of coin.</w:t>
      </w:r>
    </w:p>
    <w:p w14:paraId="02480396">
      <w:pPr>
        <w:pStyle w:val="4"/>
        <w:spacing w:line="254" w:lineRule="auto"/>
        <w:ind w:right="101"/>
        <w:rPr>
          <w:rFonts w:hint="eastAsia"/>
        </w:rPr>
      </w:pPr>
      <w:r>
        <w:rPr>
          <w:rFonts w:hint="eastAsia"/>
        </w:rPr>
        <w:t>神性他没有；对他的钱却有足够的偶像崇拜。雕刻是他的经文；他有多少钱币的形象，就有多少神。</w:t>
      </w:r>
    </w:p>
    <w:p w14:paraId="4368CD6B">
      <w:pPr>
        <w:pStyle w:val="4"/>
        <w:spacing w:line="254" w:lineRule="auto"/>
        <w:ind w:right="101"/>
        <w:rPr>
          <w:rFonts w:hint="eastAsia"/>
        </w:rPr>
      </w:pPr>
    </w:p>
    <w:p w14:paraId="72A7FCEF">
      <w:pPr>
        <w:pStyle w:val="4"/>
        <w:spacing w:line="254" w:lineRule="auto"/>
        <w:ind w:right="101"/>
        <w:rPr>
          <w:rFonts w:hint="eastAsia"/>
        </w:rPr>
      </w:pPr>
      <w:r>
        <w:rPr>
          <w:rFonts w:hint="eastAsia"/>
        </w:rPr>
        <w:t>He is an ill harvest-man, for he is all at the rake, nothing at the pitchfork.</w:t>
      </w:r>
    </w:p>
    <w:p w14:paraId="29F835B9">
      <w:pPr>
        <w:pStyle w:val="4"/>
        <w:spacing w:line="254" w:lineRule="auto"/>
        <w:ind w:right="101"/>
        <w:rPr>
          <w:rFonts w:hint="eastAsia"/>
        </w:rPr>
      </w:pPr>
      <w:r>
        <w:rPr>
          <w:rFonts w:hint="eastAsia"/>
        </w:rPr>
        <w:t>他是个糟糕的收获者，因为他全在耙子上，在干草叉上则什么都没有。</w:t>
      </w:r>
    </w:p>
    <w:p w14:paraId="5244E794">
      <w:pPr>
        <w:pStyle w:val="4"/>
        <w:spacing w:line="254" w:lineRule="auto"/>
        <w:ind w:right="101"/>
        <w:rPr>
          <w:rFonts w:hint="eastAsia"/>
        </w:rPr>
      </w:pPr>
    </w:p>
    <w:p w14:paraId="23B4E25F">
      <w:pPr>
        <w:pStyle w:val="4"/>
        <w:spacing w:line="254" w:lineRule="auto"/>
        <w:ind w:right="101"/>
        <w:rPr>
          <w:rFonts w:hint="eastAsia"/>
        </w:rPr>
      </w:pPr>
      <w:r>
        <w:rPr>
          <w:rFonts w:hint="eastAsia"/>
        </w:rPr>
        <w:t>The devil is a slave to God, the world to the devil, the covetous man to the world; he is a slave to the devil's slave, so that his servant is like to have a good office.</w:t>
      </w:r>
    </w:p>
    <w:p w14:paraId="22BF4BFC">
      <w:pPr>
        <w:pStyle w:val="4"/>
        <w:spacing w:line="254" w:lineRule="auto"/>
        <w:ind w:right="101"/>
        <w:rPr>
          <w:rFonts w:hint="eastAsia"/>
        </w:rPr>
      </w:pPr>
      <w:r>
        <w:rPr>
          <w:rFonts w:hint="eastAsia"/>
        </w:rPr>
        <w:t>魔鬼是上帝的奴隶，世界是魔鬼的奴隶，贪婪的人是世界的奴隶；他是魔鬼奴隶的奴隶，因此他的仆人似乎有一个好职位。</w:t>
      </w:r>
    </w:p>
    <w:p w14:paraId="35C0E912">
      <w:pPr>
        <w:pStyle w:val="4"/>
        <w:spacing w:line="254" w:lineRule="auto"/>
        <w:ind w:right="101"/>
        <w:rPr>
          <w:rFonts w:hint="eastAsia"/>
        </w:rPr>
      </w:pPr>
    </w:p>
    <w:p w14:paraId="39CE11B6">
      <w:pPr>
        <w:pStyle w:val="4"/>
        <w:spacing w:line="254" w:lineRule="auto"/>
        <w:ind w:right="101"/>
        <w:rPr>
          <w:rFonts w:hint="eastAsia"/>
        </w:rPr>
      </w:pPr>
      <w:r>
        <w:rPr>
          <w:rFonts w:hint="eastAsia"/>
        </w:rPr>
        <w:t>He foolishly buries his soul in his chest of silver, when his body must be buried in the mould of corruption.</w:t>
      </w:r>
    </w:p>
    <w:p w14:paraId="2746BD46">
      <w:pPr>
        <w:pStyle w:val="4"/>
        <w:spacing w:line="254" w:lineRule="auto"/>
        <w:ind w:right="101"/>
        <w:rPr>
          <w:rFonts w:hint="eastAsia"/>
        </w:rPr>
      </w:pPr>
      <w:r>
        <w:rPr>
          <w:rFonts w:hint="eastAsia"/>
        </w:rPr>
        <w:t>他愚蠢地将灵魂埋在银箱中，而他的身体必须埋在腐朽的泥土中。</w:t>
      </w:r>
    </w:p>
    <w:p w14:paraId="07327C72">
      <w:pPr>
        <w:pStyle w:val="4"/>
        <w:spacing w:line="254" w:lineRule="auto"/>
        <w:ind w:right="101"/>
        <w:rPr>
          <w:rFonts w:hint="eastAsia"/>
        </w:rPr>
      </w:pPr>
    </w:p>
    <w:p w14:paraId="2F1CB1C1">
      <w:pPr>
        <w:pStyle w:val="4"/>
        <w:spacing w:line="254" w:lineRule="auto"/>
        <w:ind w:right="101"/>
        <w:rPr>
          <w:rFonts w:hint="eastAsia"/>
        </w:rPr>
      </w:pPr>
      <w:r>
        <w:rPr>
          <w:rFonts w:hint="eastAsia"/>
        </w:rPr>
        <w:t>When the fisher offers to catch him with the net of the gospel, he strikes into the mud of avarice, and will not be taken.</w:t>
      </w:r>
    </w:p>
    <w:p w14:paraId="10758677">
      <w:pPr>
        <w:pStyle w:val="4"/>
        <w:spacing w:line="254" w:lineRule="auto"/>
        <w:ind w:right="101"/>
        <w:rPr>
          <w:rFonts w:hint="eastAsia"/>
        </w:rPr>
      </w:pPr>
      <w:r>
        <w:rPr>
          <w:rFonts w:hint="eastAsia"/>
        </w:rPr>
        <w:t>当渔夫提供用福音之网捕捉他时，他冲入贪婪的泥浆中，不愿被捕获。</w:t>
      </w:r>
    </w:p>
    <w:p w14:paraId="547B22BA">
      <w:pPr>
        <w:pStyle w:val="4"/>
        <w:spacing w:line="254" w:lineRule="auto"/>
        <w:ind w:right="101"/>
        <w:rPr>
          <w:rFonts w:hint="eastAsia"/>
        </w:rPr>
      </w:pPr>
    </w:p>
    <w:p w14:paraId="5F34CA03">
      <w:pPr>
        <w:pStyle w:val="4"/>
        <w:spacing w:line="254" w:lineRule="auto"/>
        <w:ind w:right="101"/>
        <w:rPr>
          <w:rFonts w:hint="eastAsia"/>
        </w:rPr>
      </w:pPr>
      <w:r>
        <w:rPr>
          <w:rFonts w:hint="eastAsia"/>
        </w:rPr>
        <w:t>The dropsy of his φιλαργυρία, 1 Tim. 6:10, doth senectute juvenescere.</w:t>
      </w:r>
    </w:p>
    <w:p w14:paraId="539B8ECE">
      <w:pPr>
        <w:pStyle w:val="4"/>
        <w:spacing w:line="254" w:lineRule="auto"/>
        <w:ind w:right="101"/>
        <w:rPr>
          <w:rFonts w:hint="eastAsia"/>
        </w:rPr>
      </w:pPr>
      <w:r>
        <w:rPr>
          <w:rFonts w:hint="eastAsia"/>
        </w:rPr>
        <w:t>他的φιλαργυρία（贪财）的水肿，提摩太前书6:10，因老年而年轻化。</w:t>
      </w:r>
    </w:p>
    <w:p w14:paraId="5A5ECE9F">
      <w:pPr>
        <w:pStyle w:val="4"/>
        <w:spacing w:line="254" w:lineRule="auto"/>
        <w:ind w:right="101"/>
        <w:rPr>
          <w:rFonts w:hint="eastAsia"/>
        </w:rPr>
      </w:pPr>
    </w:p>
    <w:p w14:paraId="607B3EC2">
      <w:pPr>
        <w:pStyle w:val="4"/>
        <w:spacing w:line="254" w:lineRule="auto"/>
        <w:ind w:right="101"/>
        <w:rPr>
          <w:rFonts w:hint="eastAsia"/>
        </w:rPr>
      </w:pPr>
      <w:r>
        <w:rPr>
          <w:rFonts w:hint="eastAsia"/>
        </w:rPr>
        <w:t>Cicero calleth it an absurd thing. Quo minus viæ restat, eo plus viatici quærere.*</w:t>
      </w:r>
    </w:p>
    <w:p w14:paraId="42460E32">
      <w:pPr>
        <w:pStyle w:val="4"/>
        <w:spacing w:line="254" w:lineRule="auto"/>
        <w:ind w:right="101"/>
        <w:rPr>
          <w:rFonts w:hint="eastAsia"/>
        </w:rPr>
      </w:pPr>
      <w:r>
        <w:rPr>
          <w:rFonts w:hint="eastAsia"/>
        </w:rPr>
        <w:t>西塞罗称之为荒谬的事。Quo minus viæ restat, eo plus viatici quærere*（路途越少剩余，越多寻求旅费）。</w:t>
      </w:r>
    </w:p>
    <w:p w14:paraId="684C4AA7">
      <w:pPr>
        <w:pStyle w:val="4"/>
        <w:spacing w:line="254" w:lineRule="auto"/>
        <w:ind w:right="101"/>
        <w:rPr>
          <w:rFonts w:hint="eastAsia"/>
        </w:rPr>
      </w:pPr>
    </w:p>
    <w:p w14:paraId="3D983DF9">
      <w:pPr>
        <w:pStyle w:val="4"/>
        <w:spacing w:line="254" w:lineRule="auto"/>
        <w:ind w:right="101"/>
        <w:rPr>
          <w:rFonts w:hint="eastAsia"/>
        </w:rPr>
      </w:pPr>
      <w:r>
        <w:rPr>
          <w:rFonts w:hint="eastAsia"/>
        </w:rPr>
        <w:t>He sells his best grain, and feeds himself on mouldy crusts; he returns from plough, if he remembers that his cupboard was left unlocked.</w:t>
      </w:r>
    </w:p>
    <w:p w14:paraId="47A2CCE0">
      <w:pPr>
        <w:pStyle w:val="4"/>
        <w:spacing w:line="254" w:lineRule="auto"/>
        <w:ind w:right="101"/>
        <w:rPr>
          <w:rFonts w:hint="eastAsia"/>
        </w:rPr>
      </w:pPr>
      <w:r>
        <w:rPr>
          <w:rFonts w:hint="eastAsia"/>
        </w:rPr>
        <w:t>他卖出最好的谷物，用发霉的面包皮喂养自己；如果他记起橱柜没有锁，他就会从农田返回。</w:t>
      </w:r>
    </w:p>
    <w:p w14:paraId="2DFF83EA">
      <w:pPr>
        <w:pStyle w:val="4"/>
        <w:spacing w:line="254" w:lineRule="auto"/>
        <w:ind w:right="101"/>
        <w:rPr>
          <w:rFonts w:hint="eastAsia"/>
        </w:rPr>
      </w:pPr>
    </w:p>
    <w:p w14:paraId="5A218554">
      <w:pPr>
        <w:pStyle w:val="4"/>
        <w:spacing w:line="254" w:lineRule="auto"/>
        <w:ind w:right="101"/>
        <w:rPr>
          <w:rFonts w:hint="eastAsia"/>
        </w:rPr>
      </w:pPr>
      <w:r>
        <w:rPr>
          <w:rFonts w:hint="eastAsia"/>
        </w:rPr>
        <w:t>If once in a reign he invites his neighbours to dinner, he whiles the times with frivolous discourses, to hinder feeding; sets away the best dish, affirming it will be better cold; observes how much each guest cateth, and when they are risen and gone, falleth to himself, what for anger and hunger, with a sharp appetite.</w:t>
      </w:r>
    </w:p>
    <w:p w14:paraId="475A21C7">
      <w:pPr>
        <w:pStyle w:val="4"/>
        <w:spacing w:line="254" w:lineRule="auto"/>
        <w:ind w:right="101"/>
        <w:rPr>
          <w:rFonts w:hint="eastAsia"/>
        </w:rPr>
      </w:pPr>
      <w:r>
        <w:rPr>
          <w:rFonts w:hint="eastAsia"/>
        </w:rPr>
        <w:t>如果在统治期间他邀请邻居吃饭，他会用琐碎的谈话打发时间，阻碍进食；拿走最好的菜，声称冷了会更好；观察每位客人吃多少，当他们起身离开后，他自己因愤怒和饥饿而以强烈的食欲开始吃。</w:t>
      </w:r>
    </w:p>
    <w:p w14:paraId="17B36659">
      <w:pPr>
        <w:pStyle w:val="4"/>
        <w:spacing w:line="254" w:lineRule="auto"/>
        <w:ind w:right="101"/>
        <w:rPr>
          <w:rFonts w:hint="eastAsia"/>
        </w:rPr>
      </w:pPr>
    </w:p>
    <w:p w14:paraId="3B4468E3">
      <w:pPr>
        <w:pStyle w:val="4"/>
        <w:spacing w:line="254" w:lineRule="auto"/>
        <w:ind w:right="101"/>
        <w:rPr>
          <w:rFonts w:hint="eastAsia"/>
        </w:rPr>
      </w:pPr>
      <w:r>
        <w:rPr>
          <w:rFonts w:hint="eastAsia"/>
        </w:rPr>
        <w:t>If he smells of gentility, you shall have at the nether end of his board a great pasty uncut up, for it is filled with bare bones: somewhat for show, but most to keep the nether mess from eating.</w:t>
      </w:r>
    </w:p>
    <w:p w14:paraId="7CDE03A2">
      <w:pPr>
        <w:pStyle w:val="4"/>
        <w:spacing w:line="254" w:lineRule="auto"/>
        <w:ind w:right="101"/>
        <w:rPr>
          <w:rFonts w:hint="eastAsia"/>
        </w:rPr>
      </w:pPr>
      <w:r>
        <w:rPr>
          <w:rFonts w:hint="eastAsia"/>
        </w:rPr>
        <w:t>如果他略有绅士气息，你会在他餐桌的下端看到一个未切的大馅饼，因为它装满了光秃秃的骨头：有些为了展示，但大多是为了防止下座的人吃东西。</w:t>
      </w:r>
    </w:p>
    <w:p w14:paraId="3289E533">
      <w:pPr>
        <w:pStyle w:val="4"/>
        <w:spacing w:line="254" w:lineRule="auto"/>
        <w:ind w:right="101"/>
        <w:rPr>
          <w:rFonts w:hint="eastAsia"/>
        </w:rPr>
      </w:pPr>
    </w:p>
    <w:p w14:paraId="3BCD472E">
      <w:pPr>
        <w:pStyle w:val="4"/>
        <w:spacing w:line="254" w:lineRule="auto"/>
        <w:ind w:right="101"/>
        <w:rPr>
          <w:rFonts w:hint="eastAsia"/>
        </w:rPr>
      </w:pPr>
      <w:r>
        <w:rPr>
          <w:rFonts w:hint="eastAsia"/>
        </w:rPr>
        <w:t>He hath sworn to die in debt to his belly.</w:t>
      </w:r>
    </w:p>
    <w:p w14:paraId="761B41AC">
      <w:pPr>
        <w:pStyle w:val="4"/>
        <w:spacing w:line="254" w:lineRule="auto"/>
        <w:ind w:right="101"/>
        <w:rPr>
          <w:rFonts w:hint="eastAsia"/>
        </w:rPr>
      </w:pPr>
      <w:r>
        <w:rPr>
          <w:rFonts w:hint="eastAsia"/>
        </w:rPr>
        <w:t>他发誓要死时欠肚子的债。</w:t>
      </w:r>
    </w:p>
    <w:p w14:paraId="7DD33C40">
      <w:pPr>
        <w:pStyle w:val="4"/>
        <w:spacing w:line="254" w:lineRule="auto"/>
        <w:ind w:right="101"/>
        <w:rPr>
          <w:rFonts w:hint="eastAsia"/>
        </w:rPr>
      </w:pPr>
    </w:p>
    <w:p w14:paraId="48D46CBD">
      <w:pPr>
        <w:pStyle w:val="4"/>
        <w:spacing w:line="254" w:lineRule="auto"/>
        <w:ind w:right="101"/>
        <w:rPr>
          <w:rFonts w:hint="eastAsia"/>
        </w:rPr>
      </w:pPr>
      <w:r>
        <w:rPr>
          <w:rFonts w:hint="eastAsia"/>
        </w:rPr>
        <w:t>He deducts from a servant's wages the price of a halter, which he cut to save his master, when he had hung himself at the fall of the market.</w:t>
      </w:r>
    </w:p>
    <w:p w14:paraId="3A087AB0">
      <w:pPr>
        <w:pStyle w:val="4"/>
        <w:spacing w:line="254" w:lineRule="auto"/>
        <w:ind w:right="101"/>
        <w:rPr>
          <w:rFonts w:hint="eastAsia"/>
        </w:rPr>
      </w:pPr>
      <w:r>
        <w:rPr>
          <w:rFonts w:hint="eastAsia"/>
        </w:rPr>
        <w:t>他从仆人的工资中扣除绳索的价格，这绳索是他剪断的，以拯救他的主人，当他因市场跌落而上吊时。</w:t>
      </w:r>
    </w:p>
    <w:p w14:paraId="76AAB1A5">
      <w:pPr>
        <w:pStyle w:val="4"/>
        <w:spacing w:line="254" w:lineRule="auto"/>
        <w:ind w:right="101"/>
        <w:rPr>
          <w:rFonts w:hint="eastAsia"/>
        </w:rPr>
      </w:pPr>
    </w:p>
    <w:p w14:paraId="048C4D01">
      <w:pPr>
        <w:pStyle w:val="4"/>
        <w:spacing w:line="254" w:lineRule="auto"/>
        <w:ind w:right="101"/>
        <w:rPr>
          <w:rFonts w:hint="eastAsia"/>
        </w:rPr>
      </w:pPr>
      <w:r>
        <w:rPr>
          <w:rFonts w:hint="eastAsia"/>
        </w:rPr>
        <w:t>He lends nothing, nor returns borrowed, unless it be sent for; which if he cannot deny, he will delay, in hope to have it forgotten.</w:t>
      </w:r>
    </w:p>
    <w:p w14:paraId="774C52BD">
      <w:pPr>
        <w:pStyle w:val="4"/>
        <w:spacing w:line="254" w:lineRule="auto"/>
        <w:ind w:right="101"/>
        <w:rPr>
          <w:rFonts w:hint="eastAsia"/>
        </w:rPr>
      </w:pPr>
      <w:r>
        <w:rPr>
          <w:rFonts w:hint="eastAsia"/>
        </w:rPr>
        <w:t>他什么都不借出，也不归还借来的东西，除非有人来索要；如果他不能拒绝，他会拖延，希望它被遗忘。</w:t>
      </w:r>
    </w:p>
    <w:p w14:paraId="53F973CA">
      <w:pPr>
        <w:pStyle w:val="4"/>
        <w:spacing w:line="254" w:lineRule="auto"/>
        <w:ind w:right="101"/>
        <w:rPr>
          <w:rFonts w:hint="eastAsia"/>
        </w:rPr>
      </w:pPr>
    </w:p>
    <w:p w14:paraId="2D7FA9D7">
      <w:pPr>
        <w:pStyle w:val="4"/>
        <w:spacing w:line="254" w:lineRule="auto"/>
        <w:ind w:right="101"/>
        <w:rPr>
          <w:rFonts w:hint="eastAsia"/>
        </w:rPr>
      </w:pPr>
      <w:r>
        <w:rPr>
          <w:rFonts w:hint="eastAsia"/>
        </w:rPr>
        <w:t>To excuse his base and sordid apparel, he commends the thriftiness of King Henry, how cheap his clothes were.</w:t>
      </w:r>
    </w:p>
    <w:p w14:paraId="7AFBB4D2">
      <w:pPr>
        <w:pStyle w:val="4"/>
        <w:spacing w:line="254" w:lineRule="auto"/>
        <w:ind w:right="101"/>
        <w:rPr>
          <w:rFonts w:hint="eastAsia"/>
        </w:rPr>
      </w:pPr>
      <w:r>
        <w:rPr>
          <w:rFonts w:hint="eastAsia"/>
        </w:rPr>
        <w:t>为了为自己卑贱和肮脏的服装辩解，他赞美亨利国王的节俭，他的衣服多么便宜。</w:t>
      </w:r>
    </w:p>
    <w:p w14:paraId="1CE28C18">
      <w:pPr>
        <w:pStyle w:val="4"/>
        <w:spacing w:line="254" w:lineRule="auto"/>
        <w:ind w:right="101"/>
        <w:rPr>
          <w:rFonts w:hint="eastAsia"/>
        </w:rPr>
      </w:pPr>
    </w:p>
    <w:p w14:paraId="1D409BF6">
      <w:pPr>
        <w:pStyle w:val="4"/>
        <w:spacing w:line="254" w:lineRule="auto"/>
        <w:ind w:right="101"/>
        <w:rPr>
          <w:rFonts w:hint="eastAsia"/>
        </w:rPr>
      </w:pPr>
      <w:r>
        <w:rPr>
          <w:rFonts w:hint="eastAsia"/>
        </w:rPr>
        <w:t>His fist is like the prentice's earthen box, which receives all, but lets out nothing till it be broken.</w:t>
      </w:r>
    </w:p>
    <w:p w14:paraId="5E6ABAB4">
      <w:pPr>
        <w:pStyle w:val="4"/>
        <w:spacing w:line="254" w:lineRule="auto"/>
        <w:ind w:right="101"/>
        <w:rPr>
          <w:rFonts w:hint="eastAsia"/>
        </w:rPr>
      </w:pPr>
      <w:r>
        <w:rPr>
          <w:rFonts w:hint="eastAsia"/>
        </w:rPr>
        <w:t>他的拳头像学徒的土盒，接收一切，但不放出任何东西，直到它被打破。</w:t>
      </w:r>
    </w:p>
    <w:p w14:paraId="67E76005">
      <w:pPr>
        <w:pStyle w:val="4"/>
        <w:spacing w:line="254" w:lineRule="auto"/>
        <w:ind w:right="101"/>
        <w:rPr>
          <w:rFonts w:hint="eastAsia"/>
        </w:rPr>
      </w:pPr>
    </w:p>
    <w:p w14:paraId="0F8F9C36">
      <w:pPr>
        <w:pStyle w:val="4"/>
        <w:spacing w:line="254" w:lineRule="auto"/>
        <w:ind w:right="101"/>
        <w:rPr>
          <w:rFonts w:hint="eastAsia"/>
        </w:rPr>
      </w:pPr>
      <w:r>
        <w:rPr>
          <w:rFonts w:hint="eastAsia"/>
        </w:rPr>
        <w:t>He is in more danger to be sand-blind than a goldsmith. Therefore some call him avidum, à non videndo.</w:t>
      </w:r>
    </w:p>
    <w:p w14:paraId="04FAA63E">
      <w:pPr>
        <w:pStyle w:val="4"/>
        <w:spacing w:line="254" w:lineRule="auto"/>
        <w:ind w:right="101"/>
        <w:rPr>
          <w:rFonts w:hint="eastAsia"/>
        </w:rPr>
      </w:pPr>
      <w:r>
        <w:rPr>
          <w:rFonts w:hint="eastAsia"/>
        </w:rPr>
        <w:t>他比金匠更危险，可能会沙盲。因此有些人称他为avidum, à non videndo（贪婪，因不看见）。</w:t>
      </w:r>
    </w:p>
    <w:p w14:paraId="06FE5B32">
      <w:pPr>
        <w:pStyle w:val="4"/>
        <w:spacing w:line="254" w:lineRule="auto"/>
        <w:ind w:right="101"/>
        <w:rPr>
          <w:rFonts w:hint="eastAsia"/>
        </w:rPr>
      </w:pPr>
    </w:p>
    <w:p w14:paraId="49646549">
      <w:pPr>
        <w:pStyle w:val="4"/>
        <w:spacing w:line="254" w:lineRule="auto"/>
        <w:ind w:right="101"/>
        <w:rPr>
          <w:rFonts w:hint="eastAsia"/>
        </w:rPr>
      </w:pPr>
      <w:r>
        <w:rPr>
          <w:rFonts w:hint="eastAsia"/>
        </w:rPr>
        <w:t>He must rise in the night with a candle to see his corn, though he stumble in the straw, and fire his barn.</w:t>
      </w:r>
    </w:p>
    <w:p w14:paraId="22654D6C">
      <w:pPr>
        <w:pStyle w:val="4"/>
        <w:spacing w:line="254" w:lineRule="auto"/>
        <w:ind w:right="101"/>
        <w:rPr>
          <w:rFonts w:hint="eastAsia"/>
        </w:rPr>
      </w:pPr>
      <w:r>
        <w:rPr>
          <w:rFonts w:hint="eastAsia"/>
        </w:rPr>
        <w:t>他必须在夜间拿着蜡烛起床看他的谷物，尽管他在稻草中绊倒，并点燃他的谷仓。</w:t>
      </w:r>
    </w:p>
    <w:p w14:paraId="5A6A873D">
      <w:pPr>
        <w:pStyle w:val="4"/>
        <w:spacing w:line="254" w:lineRule="auto"/>
        <w:ind w:right="101"/>
        <w:rPr>
          <w:rFonts w:hint="eastAsia"/>
        </w:rPr>
      </w:pPr>
    </w:p>
    <w:p w14:paraId="132B8183">
      <w:pPr>
        <w:pStyle w:val="4"/>
        <w:spacing w:line="254" w:lineRule="auto"/>
        <w:ind w:right="101"/>
        <w:rPr>
          <w:rFonts w:hint="eastAsia"/>
        </w:rPr>
      </w:pPr>
      <w:r>
        <w:rPr>
          <w:rFonts w:hint="eastAsia"/>
        </w:rPr>
        <w:t>He hath a lease of his wits, during the continuance of his riches: if any cross starts away them, he is mad instantly.</w:t>
      </w:r>
    </w:p>
    <w:p w14:paraId="1FD0CEDD">
      <w:pPr>
        <w:pStyle w:val="4"/>
        <w:spacing w:line="254" w:lineRule="auto"/>
        <w:ind w:right="101"/>
        <w:rPr>
          <w:rFonts w:hint="eastAsia"/>
        </w:rPr>
      </w:pPr>
      <w:r>
        <w:rPr>
          <w:rFonts w:hint="eastAsia"/>
        </w:rPr>
        <w:t>他的智慧有租期，在他财富持续期间：如果任何灾难使财富离去，他立即发疯。</w:t>
      </w:r>
    </w:p>
    <w:p w14:paraId="53431AF3">
      <w:pPr>
        <w:pStyle w:val="4"/>
        <w:spacing w:line="254" w:lineRule="auto"/>
        <w:ind w:right="101"/>
        <w:rPr>
          <w:rFonts w:hint="eastAsia"/>
        </w:rPr>
      </w:pPr>
    </w:p>
    <w:p w14:paraId="198FAD56">
      <w:pPr>
        <w:pStyle w:val="4"/>
        <w:spacing w:line="254" w:lineRule="auto"/>
        <w:ind w:right="101"/>
        <w:rPr>
          <w:rFonts w:hint="eastAsia"/>
        </w:rPr>
      </w:pPr>
      <w:r>
        <w:rPr>
          <w:rFonts w:hint="eastAsia"/>
        </w:rPr>
        <w:t>He would slay an ass for his skin; and, like Hermocrates dying, bequeath his own goods to himself.</w:t>
      </w:r>
    </w:p>
    <w:p w14:paraId="38D97B49">
      <w:pPr>
        <w:pStyle w:val="4"/>
        <w:spacing w:line="254" w:lineRule="auto"/>
        <w:ind w:right="101"/>
        <w:rPr>
          <w:rFonts w:hint="eastAsia"/>
        </w:rPr>
      </w:pPr>
      <w:r>
        <w:rPr>
          <w:rFonts w:hint="eastAsia"/>
        </w:rPr>
        <w:t>他会为了皮而杀死一头驴；并像死去的赫莫克拉底一样，将自己的财物遗赠给自己。</w:t>
      </w:r>
    </w:p>
    <w:p w14:paraId="30035803">
      <w:pPr>
        <w:pStyle w:val="4"/>
        <w:spacing w:line="254" w:lineRule="auto"/>
        <w:ind w:right="101"/>
        <w:rPr>
          <w:rFonts w:hint="eastAsia"/>
        </w:rPr>
      </w:pPr>
    </w:p>
    <w:p w14:paraId="37781514">
      <w:pPr>
        <w:pStyle w:val="4"/>
        <w:spacing w:line="254" w:lineRule="auto"/>
        <w:ind w:right="101"/>
        <w:rPr>
          <w:rFonts w:hint="eastAsia"/>
        </w:rPr>
      </w:pPr>
      <w:r>
        <w:rPr>
          <w:rFonts w:hint="eastAsia"/>
        </w:rPr>
        <w:t>His case is worse than the prodigal's; for the prodigal shall have nothing hereafter, but the covetous hath nothing in present: Prodigus non habebit, sed avarus non habet.</w:t>
      </w:r>
    </w:p>
    <w:p w14:paraId="24A98787">
      <w:pPr>
        <w:pStyle w:val="4"/>
        <w:spacing w:line="254" w:lineRule="auto"/>
        <w:ind w:right="101"/>
        <w:rPr>
          <w:rFonts w:hint="eastAsia"/>
        </w:rPr>
      </w:pPr>
      <w:r>
        <w:rPr>
          <w:rFonts w:hint="eastAsia"/>
        </w:rPr>
        <w:t>他的情况比浪子还糟；因为浪子将来什么都没有，但贪婪者现在就没有：Prodigus non habebit, sed avarus non habet（浪子将不会有，但贪婪者现在没有）。</w:t>
      </w:r>
    </w:p>
    <w:p w14:paraId="7F788F81">
      <w:pPr>
        <w:pStyle w:val="4"/>
        <w:spacing w:line="254" w:lineRule="auto"/>
        <w:ind w:right="101"/>
        <w:rPr>
          <w:rFonts w:hint="eastAsia"/>
        </w:rPr>
      </w:pPr>
    </w:p>
    <w:p w14:paraId="6258F37A">
      <w:pPr>
        <w:pStyle w:val="4"/>
        <w:spacing w:line="254" w:lineRule="auto"/>
        <w:ind w:right="101"/>
        <w:rPr>
          <w:rFonts w:hint="eastAsia"/>
        </w:rPr>
      </w:pPr>
      <w:r>
        <w:rPr>
          <w:rFonts w:hint="eastAsia"/>
        </w:rPr>
        <w:t>For his cure much might be prescribed; specially as they give in the corporal dropsy—purge the humour that feeds it.</w:t>
      </w:r>
    </w:p>
    <w:p w14:paraId="7B02BF7B">
      <w:pPr>
        <w:pStyle w:val="4"/>
        <w:spacing w:line="254" w:lineRule="auto"/>
        <w:ind w:right="101"/>
        <w:rPr>
          <w:rFonts w:hint="eastAsia"/>
        </w:rPr>
      </w:pPr>
      <w:r>
        <w:rPr>
          <w:rFonts w:hint="eastAsia"/>
        </w:rPr>
        <w:t>对于他的治疗，可以开许多处方；特别是像他们在身体水肿中给予的——清除滋养它的体液。</w:t>
      </w:r>
    </w:p>
    <w:p w14:paraId="66CA715D">
      <w:pPr>
        <w:pStyle w:val="4"/>
        <w:spacing w:line="254" w:lineRule="auto"/>
        <w:ind w:right="101"/>
        <w:rPr>
          <w:rFonts w:hint="eastAsia"/>
        </w:rPr>
      </w:pPr>
    </w:p>
    <w:p w14:paraId="05038FA8">
      <w:pPr>
        <w:pStyle w:val="4"/>
        <w:spacing w:line="254" w:lineRule="auto"/>
        <w:ind w:right="101"/>
        <w:rPr>
          <w:rFonts w:hint="eastAsia"/>
        </w:rPr>
      </w:pPr>
      <w:r>
        <w:rPr>
          <w:rFonts w:hint="eastAsia"/>
        </w:rPr>
        <w:t>When the covetous hath gotten much, and yet thirsts, a vomit of confiscation would do well, and set him to get more.</w:t>
      </w:r>
    </w:p>
    <w:p w14:paraId="66A584EB">
      <w:pPr>
        <w:pStyle w:val="4"/>
        <w:spacing w:line="254" w:lineRule="auto"/>
        <w:ind w:right="101"/>
        <w:rPr>
          <w:rFonts w:hint="eastAsia"/>
        </w:rPr>
      </w:pPr>
      <w:r>
        <w:rPr>
          <w:rFonts w:hint="eastAsia"/>
        </w:rPr>
        <w:t>当贪婪者已获得许多，却仍然口渴时，没收的呕吐剂会很有效，并使他获得更多。</w:t>
      </w:r>
    </w:p>
    <w:p w14:paraId="71951C9F">
      <w:pPr>
        <w:pStyle w:val="4"/>
        <w:spacing w:line="254" w:lineRule="auto"/>
        <w:ind w:right="101"/>
        <w:rPr>
          <w:rFonts w:hint="eastAsia"/>
        </w:rPr>
      </w:pPr>
    </w:p>
    <w:p w14:paraId="60431368">
      <w:pPr>
        <w:pStyle w:val="4"/>
        <w:spacing w:line="254" w:lineRule="auto"/>
        <w:ind w:right="101"/>
        <w:rPr>
          <w:rFonts w:hint="eastAsia"/>
        </w:rPr>
      </w:pPr>
      <w:r>
        <w:rPr>
          <w:rFonts w:hint="eastAsia"/>
        </w:rPr>
        <w:t>It was a good moral instruction that fell from that shame of philosophy, Epicurus, 'The course to make a man rich is not to increase his wealth, but to restrain his covetous desires.'</w:t>
      </w:r>
    </w:p>
    <w:p w14:paraId="08507D43">
      <w:pPr>
        <w:pStyle w:val="4"/>
        <w:spacing w:line="254" w:lineRule="auto"/>
        <w:ind w:right="101"/>
        <w:rPr>
          <w:rFonts w:hint="eastAsia"/>
        </w:rPr>
      </w:pPr>
      <w:r>
        <w:rPr>
          <w:rFonts w:hint="eastAsia"/>
        </w:rPr>
        <w:t>那位哲学的耻辱，伊壁鸠鲁说过一个很好的道德教训，"使人富有的途径不是增加他的财富，而是抑制他的贪婪欲望。"</w:t>
      </w:r>
    </w:p>
    <w:p w14:paraId="173423AC">
      <w:pPr>
        <w:pStyle w:val="4"/>
        <w:spacing w:line="254" w:lineRule="auto"/>
        <w:ind w:right="101"/>
        <w:rPr>
          <w:rFonts w:hint="eastAsia"/>
        </w:rPr>
      </w:pPr>
    </w:p>
    <w:p w14:paraId="43CED113">
      <w:pPr>
        <w:pStyle w:val="4"/>
        <w:spacing w:line="254" w:lineRule="auto"/>
        <w:ind w:right="101"/>
        <w:rPr>
          <w:rFonts w:hint="eastAsia"/>
        </w:rPr>
      </w:pPr>
      <w:r>
        <w:rPr>
          <w:rFonts w:hint="eastAsia"/>
        </w:rPr>
        <w:t>The apostle's counsel is to fly it, and all occasions, occupations that may beget or nourish it, Eph. 5:3.</w:t>
      </w:r>
    </w:p>
    <w:p w14:paraId="5F05D643">
      <w:pPr>
        <w:pStyle w:val="4"/>
        <w:spacing w:line="254" w:lineRule="auto"/>
        <w:ind w:right="101"/>
        <w:rPr>
          <w:rFonts w:hint="eastAsia"/>
        </w:rPr>
      </w:pPr>
      <w:r>
        <w:rPr>
          <w:rFonts w:hint="eastAsia"/>
        </w:rPr>
        <w:t>使徒的建议是逃避它，以及所有可能产生或滋养它的场合、职业，以弗所书5:3。</w:t>
      </w:r>
    </w:p>
    <w:p w14:paraId="66C13C7F">
      <w:pPr>
        <w:pStyle w:val="4"/>
        <w:spacing w:line="254" w:lineRule="auto"/>
        <w:ind w:right="101"/>
        <w:rPr>
          <w:rFonts w:hint="eastAsia"/>
        </w:rPr>
      </w:pPr>
    </w:p>
    <w:p w14:paraId="38ADD9C0">
      <w:pPr>
        <w:pStyle w:val="4"/>
        <w:spacing w:line="254" w:lineRule="auto"/>
        <w:ind w:right="101"/>
        <w:rPr>
          <w:rFonts w:hint="eastAsia"/>
        </w:rPr>
      </w:pPr>
      <w:r>
        <w:rPr>
          <w:rFonts w:hint="eastAsia"/>
        </w:rPr>
        <w:t>Remember, saith a schoolman, that though homo be de terra, et ex terra, yet non ad terram, nec propter terram,—man is on the earth, of the earth, but not for the earth, &amp;c.</w:t>
      </w:r>
    </w:p>
    <w:p w14:paraId="0638E243">
      <w:pPr>
        <w:pStyle w:val="4"/>
        <w:spacing w:line="254" w:lineRule="auto"/>
        <w:ind w:right="101"/>
        <w:rPr>
          <w:rFonts w:hint="eastAsia"/>
        </w:rPr>
      </w:pPr>
      <w:r>
        <w:rPr>
          <w:rFonts w:hint="eastAsia"/>
        </w:rPr>
        <w:t>记住，一位经院哲学家说，虽然人在地上，出于地，但不是为了地，也不是因为地，——人在地上，出于地，但不是为了地，等等。</w:t>
      </w:r>
    </w:p>
    <w:p w14:paraId="65E79EA7">
      <w:pPr>
        <w:pStyle w:val="4"/>
        <w:spacing w:line="254" w:lineRule="auto"/>
        <w:ind w:right="101"/>
        <w:rPr>
          <w:rFonts w:hint="eastAsia"/>
        </w:rPr>
      </w:pPr>
    </w:p>
    <w:p w14:paraId="17CCC76D">
      <w:pPr>
        <w:pStyle w:val="4"/>
        <w:spacing w:line="254" w:lineRule="auto"/>
        <w:ind w:right="101"/>
        <w:rPr>
          <w:rFonts w:hint="eastAsia"/>
        </w:rPr>
      </w:pPr>
      <w:r>
        <w:rPr>
          <w:rFonts w:hint="eastAsia"/>
        </w:rPr>
        <w:t>I have read of one John, patriarch of Alexandria, a sparing and strait-handed man, that, being earnest at his prayers, there appeared to him a virgin with a crown or garland of olive-leaves.</w:t>
      </w:r>
    </w:p>
    <w:p w14:paraId="04CEEFB2">
      <w:pPr>
        <w:pStyle w:val="4"/>
        <w:spacing w:line="254" w:lineRule="auto"/>
        <w:ind w:right="101"/>
        <w:rPr>
          <w:rFonts w:hint="eastAsia"/>
        </w:rPr>
      </w:pPr>
      <w:r>
        <w:rPr>
          <w:rFonts w:hint="eastAsia"/>
        </w:rPr>
        <w:t>我读到一个名叫约翰的亚历山大牧首，一个节俭和吝啬的人，当他热切祈祷时，一位戴着橄榄叶冠或花环的处女向他显现。</w:t>
      </w:r>
    </w:p>
    <w:p w14:paraId="56CF6CA9">
      <w:pPr>
        <w:pStyle w:val="4"/>
        <w:spacing w:line="254" w:lineRule="auto"/>
        <w:ind w:right="101"/>
        <w:rPr>
          <w:rFonts w:hint="eastAsia"/>
        </w:rPr>
      </w:pPr>
    </w:p>
    <w:p w14:paraId="5F4B8EB2">
      <w:pPr>
        <w:pStyle w:val="4"/>
        <w:spacing w:line="254" w:lineRule="auto"/>
        <w:ind w:right="101"/>
        <w:rPr>
          <w:rFonts w:hint="eastAsia"/>
        </w:rPr>
      </w:pPr>
      <w:r>
        <w:rPr>
          <w:rFonts w:hint="eastAsia"/>
        </w:rPr>
        <w:t>He desiring to know her name, she called herself Mercy. Requiring her intent, she requested him to marry her, promising him much prosperity on that condition.</w:t>
      </w:r>
    </w:p>
    <w:p w14:paraId="47366A39">
      <w:pPr>
        <w:pStyle w:val="4"/>
        <w:spacing w:line="254" w:lineRule="auto"/>
        <w:ind w:right="101"/>
        <w:rPr>
          <w:rFonts w:hint="eastAsia"/>
        </w:rPr>
      </w:pPr>
      <w:r>
        <w:rPr>
          <w:rFonts w:hint="eastAsia"/>
        </w:rPr>
        <w:t>他想知道她的名字，她自称为怜悯。询问她的意图，她请求他娶她，承诺在那条件下给他带来繁荣。</w:t>
      </w:r>
    </w:p>
    <w:p w14:paraId="4A92007D">
      <w:pPr>
        <w:pStyle w:val="4"/>
        <w:spacing w:line="254" w:lineRule="auto"/>
        <w:ind w:right="101"/>
        <w:rPr>
          <w:rFonts w:hint="eastAsia"/>
        </w:rPr>
      </w:pPr>
    </w:p>
    <w:p w14:paraId="2DEB8812">
      <w:pPr>
        <w:pStyle w:val="4"/>
        <w:spacing w:line="254" w:lineRule="auto"/>
        <w:ind w:right="101"/>
        <w:rPr>
          <w:rFonts w:hint="eastAsia"/>
        </w:rPr>
      </w:pPr>
      <w:r>
        <w:rPr>
          <w:rFonts w:hint="eastAsia"/>
        </w:rPr>
        <w:t>He did so, and found himself still the richer for his merciful deeds.</w:t>
      </w:r>
    </w:p>
    <w:p w14:paraId="21408019">
      <w:pPr>
        <w:pStyle w:val="4"/>
        <w:spacing w:line="254" w:lineRule="auto"/>
        <w:ind w:right="101"/>
        <w:rPr>
          <w:rFonts w:hint="eastAsia"/>
        </w:rPr>
      </w:pPr>
      <w:r>
        <w:rPr>
          <w:rFonts w:hint="eastAsia"/>
        </w:rPr>
        <w:t>他照做了，发现自己因仁慈的行为而更加富有。</w:t>
      </w:r>
    </w:p>
    <w:p w14:paraId="07778FC1">
      <w:pPr>
        <w:pStyle w:val="4"/>
        <w:spacing w:line="254" w:lineRule="auto"/>
        <w:ind w:right="101"/>
        <w:rPr>
          <w:rFonts w:hint="eastAsia"/>
        </w:rPr>
      </w:pPr>
    </w:p>
    <w:p w14:paraId="38CAA24F">
      <w:pPr>
        <w:pStyle w:val="4"/>
        <w:spacing w:line="254" w:lineRule="auto"/>
        <w:ind w:right="101"/>
        <w:rPr>
          <w:rFonts w:hint="eastAsia"/>
        </w:rPr>
      </w:pPr>
      <w:r>
        <w:rPr>
          <w:rFonts w:hint="eastAsia"/>
        </w:rPr>
        <w:t>She may offer herself long enough in these days ere she be taken. Mercy may live a maid, for no man will marry her.</w:t>
      </w:r>
    </w:p>
    <w:p w14:paraId="460DCB09">
      <w:pPr>
        <w:pStyle w:val="4"/>
        <w:spacing w:line="254" w:lineRule="auto"/>
        <w:ind w:right="101"/>
        <w:rPr>
          <w:rFonts w:hint="eastAsia"/>
        </w:rPr>
      </w:pPr>
      <w:r>
        <w:rPr>
          <w:rFonts w:hint="eastAsia"/>
        </w:rPr>
        <w:t>在这些日子里，她可能长时间提供自己，才被接受。怜悯可能会作为一个处女生活，因为没有人会娶她。</w:t>
      </w:r>
    </w:p>
    <w:p w14:paraId="60A31551">
      <w:pPr>
        <w:pStyle w:val="4"/>
        <w:spacing w:line="254" w:lineRule="auto"/>
        <w:ind w:right="101"/>
        <w:rPr>
          <w:rFonts w:hint="eastAsia"/>
        </w:rPr>
      </w:pPr>
    </w:p>
    <w:p w14:paraId="4795FD07">
      <w:pPr>
        <w:pStyle w:val="4"/>
        <w:spacing w:line="254" w:lineRule="auto"/>
        <w:ind w:right="101"/>
        <w:rPr>
          <w:rFonts w:hint="eastAsia"/>
        </w:rPr>
      </w:pPr>
      <w:r>
        <w:rPr>
          <w:rFonts w:hint="eastAsia"/>
        </w:rPr>
        <w:t>Valerius Maximus speaks of one Gillias, a famous Roman, that besides hospitality to strangers, paid the taxes of many poor, rewarded deserts unsued to, bought out the servitude of captives, and sent them home free.</w:t>
      </w:r>
    </w:p>
    <w:p w14:paraId="3016A3E1">
      <w:pPr>
        <w:pStyle w:val="4"/>
        <w:spacing w:line="254" w:lineRule="auto"/>
        <w:ind w:right="101"/>
        <w:rPr>
          <w:rFonts w:hint="eastAsia"/>
        </w:rPr>
      </w:pPr>
      <w:r>
        <w:rPr>
          <w:rFonts w:hint="eastAsia"/>
        </w:rPr>
        <w:t>瓦莱里乌斯·马克西姆斯说到一个名叫吉利亚斯的著名罗马人，除了对陌生人的款待外，还为许多穷人缴税，奖励未被请求的荒漠，买出俘虏的奴役，并将他们自由送回家。</w:t>
      </w:r>
    </w:p>
    <w:p w14:paraId="0BC8329B">
      <w:pPr>
        <w:pStyle w:val="4"/>
        <w:spacing w:line="254" w:lineRule="auto"/>
        <w:ind w:right="101"/>
        <w:rPr>
          <w:rFonts w:hint="eastAsia"/>
        </w:rPr>
      </w:pPr>
    </w:p>
    <w:p w14:paraId="20E37B78">
      <w:pPr>
        <w:pStyle w:val="4"/>
        <w:spacing w:line="254" w:lineRule="auto"/>
        <w:ind w:right="101"/>
        <w:rPr>
          <w:rFonts w:hint="eastAsia"/>
        </w:rPr>
      </w:pPr>
      <w:r>
        <w:rPr>
          <w:rFonts w:hint="eastAsia"/>
        </w:rPr>
        <w:t>How few such like can an English historiographer write of! I would we had such a Gillias amongst us, so it were not from Rome.</w:t>
      </w:r>
    </w:p>
    <w:p w14:paraId="4577295F">
      <w:pPr>
        <w:pStyle w:val="4"/>
        <w:spacing w:line="254" w:lineRule="auto"/>
        <w:ind w:right="101"/>
        <w:rPr>
          <w:rFonts w:hint="eastAsia"/>
        </w:rPr>
      </w:pPr>
      <w:r>
        <w:rPr>
          <w:rFonts w:hint="eastAsia"/>
        </w:rPr>
        <w:t>一个英国历史学家能写出多少这样的人啊！我希望我们中间有这样一个吉利亚斯，只要他不是来自罗马。</w:t>
      </w:r>
    </w:p>
    <w:p w14:paraId="03B4705E">
      <w:pPr>
        <w:pStyle w:val="4"/>
        <w:spacing w:line="254" w:lineRule="auto"/>
        <w:ind w:right="101"/>
        <w:rPr>
          <w:rFonts w:hint="eastAsia"/>
        </w:rPr>
      </w:pPr>
    </w:p>
    <w:p w14:paraId="59A58BBF">
      <w:pPr>
        <w:pStyle w:val="4"/>
        <w:spacing w:line="254" w:lineRule="auto"/>
        <w:ind w:right="101"/>
        <w:rPr>
          <w:rFonts w:hint="eastAsia"/>
        </w:rPr>
      </w:pPr>
      <w:r>
        <w:rPr>
          <w:rFonts w:hint="eastAsia"/>
        </w:rPr>
        <w:t>Well, then, let the covetous remember his end, and the end of his riches,—how certain, how uncertain they are,—and intend his covetise to a better object.</w:t>
      </w:r>
    </w:p>
    <w:p w14:paraId="11AA43F2">
      <w:pPr>
        <w:pStyle w:val="4"/>
        <w:spacing w:line="254" w:lineRule="auto"/>
        <w:ind w:right="101"/>
        <w:rPr>
          <w:rFonts w:hint="eastAsia"/>
        </w:rPr>
      </w:pPr>
      <w:r>
        <w:rPr>
          <w:rFonts w:hint="eastAsia"/>
        </w:rPr>
        <w:t>那么，让贪婪者记住他的结局，以及他财富的结局，——它们多么确定，多么不确定，——并将他的贪婪引向更好的目标。</w:t>
      </w:r>
    </w:p>
    <w:p w14:paraId="05BE656C">
      <w:pPr>
        <w:pStyle w:val="4"/>
        <w:spacing w:line="254" w:lineRule="auto"/>
        <w:ind w:right="101"/>
        <w:rPr>
          <w:rFonts w:hint="eastAsia"/>
        </w:rPr>
      </w:pPr>
    </w:p>
    <w:p w14:paraId="48624561">
      <w:pPr>
        <w:pStyle w:val="4"/>
        <w:spacing w:line="254" w:lineRule="auto"/>
        <w:ind w:right="101"/>
        <w:rPr>
          <w:rFonts w:hint="eastAsia"/>
        </w:rPr>
      </w:pPr>
      <w:r>
        <w:rPr>
          <w:rFonts w:hint="eastAsia"/>
        </w:rPr>
        <w:t>Quis alius noster est finis, quam pervenire ad regnum cujus nullus est finis!—What else should be our end, save to come to the kingdom that hath no end!</w:t>
      </w:r>
    </w:p>
    <w:p w14:paraId="133BBD6F">
      <w:pPr>
        <w:pStyle w:val="4"/>
        <w:spacing w:line="254" w:lineRule="auto"/>
        <w:ind w:right="101"/>
        <w:rPr>
          <w:rFonts w:hint="eastAsia"/>
        </w:rPr>
      </w:pPr>
      <w:r>
        <w:rPr>
          <w:rFonts w:hint="eastAsia"/>
        </w:rPr>
        <w:t>Quis alius noster est finis, quam pervenire ad regnum cujus nullus est finis!（我们的目的还有什么，除了到达那没有终结的国度！）——我们的目的还有什么，除了到达那没有终结的国度！</w:t>
      </w:r>
    </w:p>
    <w:p w14:paraId="06015C9B">
      <w:pPr>
        <w:pStyle w:val="4"/>
        <w:spacing w:line="254" w:lineRule="auto"/>
        <w:ind w:right="101"/>
        <w:rPr>
          <w:rFonts w:hint="eastAsia"/>
        </w:rPr>
      </w:pPr>
    </w:p>
    <w:p w14:paraId="1BFC7736">
      <w:pPr>
        <w:pStyle w:val="4"/>
        <w:spacing w:line="254" w:lineRule="auto"/>
        <w:ind w:right="101"/>
        <w:rPr>
          <w:rFonts w:hint="eastAsia"/>
        </w:rPr>
      </w:pPr>
      <w:r>
        <w:rPr>
          <w:rFonts w:hint="eastAsia"/>
        </w:rPr>
        <w:t>His cure is set down by God; I leave the receipt with him: 1 Tim. 6:9, 'They that will be rich fall into temptation and a snare, and into many foolish and noisome lusts, which drown men in perdition and destruction.'</w:t>
      </w:r>
    </w:p>
    <w:p w14:paraId="2591E4FB">
      <w:pPr>
        <w:pStyle w:val="4"/>
        <w:spacing w:line="254" w:lineRule="auto"/>
        <w:ind w:right="101"/>
        <w:rPr>
          <w:rFonts w:hint="eastAsia"/>
        </w:rPr>
      </w:pPr>
      <w:r>
        <w:rPr>
          <w:rFonts w:hint="eastAsia"/>
        </w:rPr>
        <w:t>他的治疗方法由上帝设定；我把处方留给他：提摩太前书6:9，"那些想要发财的人，就陷入诱惑和网罗，并许多无知有害的私欲，这些使人沉沦在灭亡和毁坏中。"</w:t>
      </w:r>
    </w:p>
    <w:p w14:paraId="366547DD">
      <w:pPr>
        <w:pStyle w:val="4"/>
        <w:spacing w:line="254" w:lineRule="auto"/>
        <w:ind w:right="101"/>
        <w:rPr>
          <w:rFonts w:hint="eastAsia"/>
        </w:rPr>
      </w:pPr>
    </w:p>
    <w:p w14:paraId="3150F3DE">
      <w:pPr>
        <w:pStyle w:val="4"/>
        <w:spacing w:line="254" w:lineRule="auto"/>
        <w:ind w:right="101"/>
        <w:rPr>
          <w:rFonts w:hint="eastAsia"/>
        </w:rPr>
      </w:pPr>
      <w:r>
        <w:rPr>
          <w:rFonts w:hint="eastAsia"/>
        </w:rPr>
        <w:t>Ver. 10, 'For the love of money is the root of all evil,' &amp;c.</w:t>
      </w:r>
    </w:p>
    <w:p w14:paraId="6990C742">
      <w:pPr>
        <w:pStyle w:val="4"/>
        <w:spacing w:line="254" w:lineRule="auto"/>
        <w:ind w:right="101"/>
        <w:rPr>
          <w:rFonts w:hint="eastAsia"/>
        </w:rPr>
      </w:pPr>
      <w:r>
        <w:rPr>
          <w:rFonts w:hint="eastAsia"/>
        </w:rPr>
        <w:t>第10节，"因为贪财是万恶之根"，等等。</w:t>
      </w:r>
    </w:p>
    <w:p w14:paraId="58EF36E0">
      <w:pPr>
        <w:pStyle w:val="4"/>
        <w:spacing w:line="254" w:lineRule="auto"/>
        <w:ind w:right="101"/>
        <w:rPr>
          <w:rFonts w:hint="eastAsia"/>
        </w:rPr>
      </w:pPr>
    </w:p>
    <w:p w14:paraId="02B35986">
      <w:pPr>
        <w:pStyle w:val="4"/>
        <w:spacing w:line="254" w:lineRule="auto"/>
        <w:ind w:right="101"/>
        <w:rPr>
          <w:rFonts w:hint="eastAsia"/>
        </w:rPr>
      </w:pPr>
      <w:r>
        <w:rPr>
          <w:rFonts w:hint="eastAsia"/>
        </w:rPr>
        <w:t>Ver. 11, 'But thou, O man of God, flee these things, and follow after righteousness,' &amp;c.</w:t>
      </w:r>
    </w:p>
    <w:p w14:paraId="0F6603ED">
      <w:pPr>
        <w:pStyle w:val="4"/>
        <w:spacing w:line="254" w:lineRule="auto"/>
        <w:ind w:right="101"/>
        <w:rPr>
          <w:rFonts w:hint="eastAsia"/>
        </w:rPr>
      </w:pPr>
      <w:r>
        <w:rPr>
          <w:rFonts w:hint="eastAsia"/>
        </w:rPr>
        <w:t>第11节，"但你这属神的人啊，要逃避这些事，追求公义"，等等。</w:t>
      </w:r>
    </w:p>
    <w:p w14:paraId="406381EB">
      <w:pPr>
        <w:pStyle w:val="4"/>
        <w:spacing w:line="254" w:lineRule="auto"/>
        <w:ind w:right="101"/>
        <w:rPr>
          <w:rFonts w:hint="eastAsia"/>
        </w:rPr>
      </w:pPr>
    </w:p>
    <w:p w14:paraId="506A8394">
      <w:pPr>
        <w:pStyle w:val="4"/>
        <w:spacing w:line="254" w:lineRule="auto"/>
        <w:ind w:right="101"/>
        <w:rPr>
          <w:rFonts w:hint="eastAsia"/>
        </w:rPr>
      </w:pPr>
      <w:r>
        <w:rPr>
          <w:rFonts w:hint="eastAsia"/>
        </w:rPr>
        <w:t>Ver. 17, 'Charge them that are rich in this world, that they be not high-minded, nor trust in uncertain riches,' &amp;c., 'but that they be rich in good works,' &amp;c.</w:t>
      </w:r>
    </w:p>
    <w:p w14:paraId="20C71588">
      <w:pPr>
        <w:pStyle w:val="4"/>
        <w:spacing w:line="254" w:lineRule="auto"/>
        <w:ind w:right="101"/>
        <w:rPr>
          <w:rFonts w:hint="eastAsia"/>
        </w:rPr>
      </w:pPr>
      <w:r>
        <w:rPr>
          <w:rFonts w:hint="eastAsia"/>
        </w:rPr>
        <w:t>第17节，"你要嘱咐那些今世富足的人，不要自高自大，也不要倚靠无定的钱财"，等等，"只要他们在好事上富足"，等等。</w:t>
      </w:r>
    </w:p>
    <w:p w14:paraId="245140BA">
      <w:pPr>
        <w:pStyle w:val="4"/>
        <w:spacing w:line="254" w:lineRule="auto"/>
        <w:ind w:right="101"/>
        <w:rPr>
          <w:rFonts w:hint="eastAsia"/>
        </w:rPr>
      </w:pPr>
    </w:p>
    <w:p w14:paraId="47CF263B">
      <w:pPr>
        <w:pStyle w:val="4"/>
        <w:spacing w:line="254" w:lineRule="auto"/>
        <w:ind w:right="101"/>
        <w:rPr>
          <w:rFonts w:hint="eastAsia"/>
        </w:rPr>
      </w:pPr>
      <w:r>
        <w:rPr>
          <w:rFonts w:hint="eastAsia"/>
        </w:rPr>
        <w:t>The place is powerful; let the covetous read, observe, obey, repent, believe, and be saved.</w:t>
      </w:r>
    </w:p>
    <w:p w14:paraId="1E7C4321">
      <w:pPr>
        <w:pStyle w:val="4"/>
        <w:spacing w:line="254" w:lineRule="auto"/>
        <w:ind w:right="101"/>
        <w:rPr>
          <w:rFonts w:hint="eastAsia"/>
        </w:rPr>
      </w:pPr>
      <w:r>
        <w:rPr>
          <w:rFonts w:hint="eastAsia"/>
        </w:rPr>
        <w:t>这处经文很有力量；让贪婪者阅读，观察，服从，悔改，相信，并得救。</w:t>
      </w:r>
    </w:p>
    <w:p w14:paraId="3E9057C9">
      <w:pPr>
        <w:pStyle w:val="4"/>
        <w:spacing w:line="254" w:lineRule="auto"/>
        <w:ind w:right="101"/>
        <w:rPr>
          <w:rFonts w:hint="eastAsia"/>
        </w:rPr>
      </w:pPr>
    </w:p>
    <w:p w14:paraId="15637F8E">
      <w:pPr>
        <w:pStyle w:val="4"/>
        <w:spacing w:line="254" w:lineRule="auto"/>
        <w:ind w:right="101"/>
        <w:rPr>
          <w:rFonts w:hint="eastAsia"/>
        </w:rPr>
      </w:pPr>
      <w:r>
        <w:rPr>
          <w:rFonts w:hint="eastAsia"/>
        </w:rPr>
        <w:t>Disease 7: Usury, and Caninus Appetitus, or the Dog-like Appetite.— Next to the dropsy of covetise, I would place the immoderate hunger of usury, for as the one drinks, so the other feeds to satiety; and the former is not more thirsty after his cupping, than the latter is hungry after his devouring.</w:t>
      </w:r>
    </w:p>
    <w:p w14:paraId="3BA2E8F0">
      <w:pPr>
        <w:pStyle w:val="4"/>
        <w:spacing w:line="254" w:lineRule="auto"/>
        <w:ind w:right="101"/>
        <w:rPr>
          <w:rFonts w:hint="eastAsia"/>
        </w:rPr>
      </w:pPr>
      <w:r>
        <w:rPr>
          <w:rFonts w:hint="eastAsia"/>
        </w:rPr>
        <w:t>疾病7：高利贷，和Caninus Appetitus，或狗样的食欲——紧随贪婪的水肿，我要放置高利贷的过度饥饿，因为正如一个饮酒，另一个吃到饱；前者在拔罐后不比后者在吞噬后更渴。</w:t>
      </w:r>
    </w:p>
    <w:p w14:paraId="5EC2C2D7">
      <w:pPr>
        <w:pStyle w:val="4"/>
        <w:spacing w:line="254" w:lineRule="auto"/>
        <w:ind w:right="101"/>
        <w:rPr>
          <w:rFonts w:hint="eastAsia"/>
        </w:rPr>
      </w:pPr>
    </w:p>
    <w:p w14:paraId="77B05723">
      <w:pPr>
        <w:pStyle w:val="4"/>
        <w:spacing w:line="254" w:lineRule="auto"/>
        <w:ind w:right="101"/>
        <w:rPr>
          <w:rFonts w:hint="eastAsia"/>
        </w:rPr>
      </w:pPr>
      <w:r>
        <w:rPr>
          <w:rFonts w:hint="eastAsia"/>
        </w:rPr>
        <w:t>Some have compared usury to the gout, (by reason of that disease's incidency to usurers,) which is an unusual humour flowing to the extreme parts.</w:t>
      </w:r>
    </w:p>
    <w:p w14:paraId="68B3BC3C">
      <w:pPr>
        <w:pStyle w:val="4"/>
        <w:spacing w:line="254" w:lineRule="auto"/>
        <w:ind w:right="101"/>
        <w:rPr>
          <w:rFonts w:hint="eastAsia"/>
        </w:rPr>
      </w:pPr>
      <w:r>
        <w:rPr>
          <w:rFonts w:hint="eastAsia"/>
        </w:rPr>
        <w:t>有些人将高利贷比作痛风（因为那种疾病倾向于高利贷者），这是一种不寻常的体液流向极端部位。</w:t>
      </w:r>
    </w:p>
    <w:p w14:paraId="0C1294F7">
      <w:pPr>
        <w:pStyle w:val="4"/>
        <w:spacing w:line="254" w:lineRule="auto"/>
        <w:ind w:right="101"/>
        <w:rPr>
          <w:rFonts w:hint="eastAsia"/>
        </w:rPr>
      </w:pPr>
    </w:p>
    <w:p w14:paraId="63A3D539">
      <w:pPr>
        <w:pStyle w:val="4"/>
        <w:spacing w:line="254" w:lineRule="auto"/>
        <w:ind w:right="101"/>
        <w:rPr>
          <w:rFonts w:hint="eastAsia"/>
        </w:rPr>
      </w:pPr>
      <w:r>
        <w:rPr>
          <w:rFonts w:hint="eastAsia"/>
        </w:rPr>
        <w:t>It is either arthritis, an articular disease, which we call a joint-sickness; or podagra, a pain invading the joint of the great toe, or the heel, or some inferior parts of the foot: this, like a strong charm, bindeth a man to his chair.</w:t>
      </w:r>
    </w:p>
    <w:p w14:paraId="1D726DB8">
      <w:pPr>
        <w:pStyle w:val="4"/>
        <w:spacing w:line="254" w:lineRule="auto"/>
        <w:ind w:right="101"/>
        <w:rPr>
          <w:rFonts w:hint="eastAsia"/>
        </w:rPr>
      </w:pPr>
      <w:r>
        <w:rPr>
          <w:rFonts w:hint="eastAsia"/>
        </w:rPr>
        <w:t>它要么是关节炎，一种关节疾病，我们称之为关节病；要么是足痛，一种侵袭大脚趾关节，或脚跟，或脚的某些下部的疼痛：这，像强大的魔咒，将人绑在椅子上。</w:t>
      </w:r>
    </w:p>
    <w:p w14:paraId="56A31038">
      <w:pPr>
        <w:pStyle w:val="4"/>
        <w:spacing w:line="254" w:lineRule="auto"/>
        <w:ind w:right="101"/>
        <w:rPr>
          <w:rFonts w:hint="eastAsia"/>
        </w:rPr>
      </w:pPr>
    </w:p>
    <w:p w14:paraId="3A392302">
      <w:pPr>
        <w:pStyle w:val="4"/>
        <w:spacing w:line="254" w:lineRule="auto"/>
        <w:ind w:right="101"/>
        <w:rPr>
          <w:rFonts w:hint="eastAsia"/>
        </w:rPr>
      </w:pPr>
      <w:r>
        <w:rPr>
          <w:rFonts w:hint="eastAsia"/>
        </w:rPr>
        <w:t>Musculus says, that divines shall reform fury, when physicians have cured the gout: the sin and the disease are both incurable.</w:t>
      </w:r>
    </w:p>
    <w:p w14:paraId="6CF36F0A">
      <w:pPr>
        <w:pStyle w:val="4"/>
        <w:spacing w:line="254" w:lineRule="auto"/>
        <w:ind w:right="101"/>
        <w:rPr>
          <w:rFonts w:hint="eastAsia"/>
        </w:rPr>
      </w:pPr>
      <w:r>
        <w:rPr>
          <w:rFonts w:hint="eastAsia"/>
        </w:rPr>
        <w:t>穆斯库鲁斯说，神学家将改革愤怒，当医生治愈痛风时：罪和疾病都是无法治愈的。</w:t>
      </w:r>
    </w:p>
    <w:p w14:paraId="043338C3">
      <w:pPr>
        <w:pStyle w:val="4"/>
        <w:spacing w:line="254" w:lineRule="auto"/>
        <w:ind w:right="101"/>
        <w:rPr>
          <w:rFonts w:hint="eastAsia"/>
        </w:rPr>
      </w:pPr>
    </w:p>
    <w:p w14:paraId="0EB51BEE">
      <w:pPr>
        <w:pStyle w:val="4"/>
        <w:spacing w:line="254" w:lineRule="auto"/>
        <w:ind w:right="101"/>
        <w:rPr>
          <w:rFonts w:hint="eastAsia"/>
        </w:rPr>
      </w:pPr>
      <w:r>
        <w:rPr>
          <w:rFonts w:hint="eastAsia"/>
        </w:rPr>
        <w:t>And that will one day rack the conscience, as this the sinews.</w:t>
      </w:r>
    </w:p>
    <w:p w14:paraId="02447E4B">
      <w:pPr>
        <w:pStyle w:val="4"/>
        <w:spacing w:line="254" w:lineRule="auto"/>
        <w:ind w:right="101"/>
        <w:rPr>
          <w:rFonts w:hint="eastAsia"/>
        </w:rPr>
      </w:pPr>
      <w:r>
        <w:rPr>
          <w:rFonts w:hint="eastAsia"/>
        </w:rPr>
        <w:t>而那一天将折磨良心，如同这折磨筋腱。</w:t>
      </w:r>
    </w:p>
    <w:p w14:paraId="73CA5792">
      <w:pPr>
        <w:pStyle w:val="4"/>
        <w:spacing w:line="254" w:lineRule="auto"/>
        <w:ind w:right="101"/>
        <w:rPr>
          <w:rFonts w:hint="eastAsia"/>
        </w:rPr>
      </w:pPr>
    </w:p>
    <w:p w14:paraId="411C70EA">
      <w:pPr>
        <w:pStyle w:val="4"/>
        <w:spacing w:line="254" w:lineRule="auto"/>
        <w:ind w:right="101"/>
        <w:rPr>
          <w:rFonts w:hint="eastAsia"/>
        </w:rPr>
      </w:pPr>
      <w:r>
        <w:rPr>
          <w:rFonts w:hint="eastAsia"/>
        </w:rPr>
        <w:t>Herein the merely covetous and the usurer differ: the covetous, to be rich, would undergo any labour; the usurer would be rich, yet undergo no labour; therefore, like the gout-wrung, desires to sit still.</w:t>
      </w:r>
    </w:p>
    <w:p w14:paraId="0BB842A0">
      <w:pPr>
        <w:pStyle w:val="4"/>
        <w:spacing w:line="254" w:lineRule="auto"/>
        <w:ind w:right="101"/>
        <w:rPr>
          <w:rFonts w:hint="eastAsia"/>
        </w:rPr>
      </w:pPr>
      <w:r>
        <w:rPr>
          <w:rFonts w:hint="eastAsia"/>
        </w:rPr>
        <w:t>在此，仅仅贪婪者和高利贷者不同：贪婪者为了富有，愿意忍受任何劳动；高利贷者想要富有，却不愿忍受劳动；因此，像痛风折磨的人，希望坐着不动。</w:t>
      </w:r>
    </w:p>
    <w:p w14:paraId="648038FD">
      <w:pPr>
        <w:pStyle w:val="4"/>
        <w:spacing w:line="254" w:lineRule="auto"/>
        <w:ind w:right="101"/>
        <w:rPr>
          <w:rFonts w:hint="eastAsia"/>
        </w:rPr>
      </w:pPr>
    </w:p>
    <w:p w14:paraId="4104DA43">
      <w:pPr>
        <w:pStyle w:val="4"/>
        <w:spacing w:line="254" w:lineRule="auto"/>
        <w:ind w:right="101"/>
        <w:rPr>
          <w:rFonts w:hint="eastAsia"/>
        </w:rPr>
      </w:pPr>
      <w:r>
        <w:rPr>
          <w:rFonts w:hint="eastAsia"/>
        </w:rPr>
        <w:t>I have thought fitter to compare it with the doglike appetite, which cannot refrain from devouring meat without measure; which the stomach not able to bear, they fall to vomiting like dogs; hence, again, hunger is excited to more meat, and much meat provokes spewing: so that their whole life is nothing else but a vicissitude of devouring and vomiting.</w:t>
      </w:r>
    </w:p>
    <w:p w14:paraId="75960879">
      <w:pPr>
        <w:pStyle w:val="4"/>
        <w:spacing w:line="254" w:lineRule="auto"/>
        <w:ind w:right="101"/>
        <w:rPr>
          <w:rFonts w:hint="eastAsia"/>
        </w:rPr>
      </w:pPr>
      <w:r>
        <w:rPr>
          <w:rFonts w:hint="eastAsia"/>
        </w:rPr>
        <w:t>我认为更适合将它比作狗样的食欲，无法克制地过度吞食肉；胃无法承受，他们开始像狗一样呕吐；因此，再次，饥饿被激发去吃更多肉，而大量肉又引起呕吐：所以他们的整个生活不过是吞食和呕吐的交替。</w:t>
      </w:r>
    </w:p>
    <w:p w14:paraId="04B5142E">
      <w:pPr>
        <w:pStyle w:val="4"/>
        <w:spacing w:line="254" w:lineRule="auto"/>
        <w:ind w:right="101"/>
        <w:rPr>
          <w:rFonts w:hint="eastAsia"/>
        </w:rPr>
      </w:pPr>
    </w:p>
    <w:p w14:paraId="758EA4B0">
      <w:pPr>
        <w:pStyle w:val="4"/>
        <w:spacing w:line="254" w:lineRule="auto"/>
        <w:ind w:right="101"/>
        <w:rPr>
          <w:rFonts w:hint="eastAsia"/>
        </w:rPr>
      </w:pPr>
      <w:r>
        <w:rPr>
          <w:rFonts w:hint="eastAsia"/>
        </w:rPr>
        <w:t>It is caused through cold distemper of the stomach, or through vicious and sharp humours, which gnaw and suck the mouth of it; or through unmeasurable dissipation of the whole body, which lightly follows the weakness of the retentive virtue.</w:t>
      </w:r>
    </w:p>
    <w:p w14:paraId="09D30CDE">
      <w:pPr>
        <w:pStyle w:val="4"/>
        <w:spacing w:line="254" w:lineRule="auto"/>
        <w:ind w:right="101"/>
        <w:rPr>
          <w:rFonts w:hint="eastAsia"/>
        </w:rPr>
      </w:pPr>
      <w:r>
        <w:rPr>
          <w:rFonts w:hint="eastAsia"/>
        </w:rPr>
        <w:t>它是由胃的寒性紊乱引起的，或由恶性和尖锐的体液引起的，这些体液啃咬并吸吮胃口；或通过整个身体的无法衡量的消散，这轻微地跟随了保持力的弱点。</w:t>
      </w:r>
    </w:p>
    <w:p w14:paraId="13A1F8E0">
      <w:pPr>
        <w:pStyle w:val="4"/>
        <w:spacing w:line="254" w:lineRule="auto"/>
        <w:ind w:right="101"/>
        <w:rPr>
          <w:rFonts w:hint="eastAsia"/>
        </w:rPr>
      </w:pPr>
    </w:p>
    <w:p w14:paraId="37F535FE">
      <w:pPr>
        <w:pStyle w:val="4"/>
        <w:spacing w:line="254" w:lineRule="auto"/>
        <w:ind w:right="101"/>
        <w:rPr>
          <w:rFonts w:hint="eastAsia"/>
        </w:rPr>
      </w:pPr>
      <w:r>
        <w:rPr>
          <w:rFonts w:hint="eastAsia"/>
        </w:rPr>
        <w:t>This animal hunger is raised partly from the coldness of the heart, for there is no charity to warm it; partly from corrupt affections, which like vicious humours gnaw and suck the conscience dry of all vividity, whether of grace or humanity; partly through the weak retention of any good instruction, whether from the Scriptures of God, or writings of sober men.</w:t>
      </w:r>
    </w:p>
    <w:p w14:paraId="0454EE8D">
      <w:pPr>
        <w:pStyle w:val="4"/>
        <w:spacing w:line="254" w:lineRule="auto"/>
        <w:ind w:right="101"/>
        <w:rPr>
          <w:rFonts w:hint="eastAsia"/>
        </w:rPr>
      </w:pPr>
      <w:r>
        <w:rPr>
          <w:rFonts w:hint="eastAsia"/>
        </w:rPr>
        <w:t>这种动物性饥饿部分来自心的寒冷，因为没有慈善来温暖它；部分来自腐败的情感，这些情感像恶性体液啃咬并吸干良心的所有活力，无论是恩典还是人性；部分通过对任何好指导的弱保持，无论是来自上帝的经文，还是清醒人的著作。</w:t>
      </w:r>
    </w:p>
    <w:p w14:paraId="6A4F82CE">
      <w:pPr>
        <w:pStyle w:val="4"/>
        <w:spacing w:line="254" w:lineRule="auto"/>
        <w:ind w:right="101"/>
        <w:rPr>
          <w:rFonts w:hint="eastAsia"/>
        </w:rPr>
      </w:pPr>
    </w:p>
    <w:p w14:paraId="6E644501">
      <w:pPr>
        <w:pStyle w:val="4"/>
        <w:spacing w:line="254" w:lineRule="auto"/>
        <w:ind w:right="101"/>
        <w:rPr>
          <w:rFonts w:hint="eastAsia"/>
        </w:rPr>
      </w:pPr>
      <w:r>
        <w:rPr>
          <w:rFonts w:hint="eastAsia"/>
        </w:rPr>
        <w:t>The corporal disease is easily perceived, by insatiate feeding, which yet ministers almost no virtue to the body, but it is rather made lean and wasted therewith; the skin is rarefied, the body made fluid and apt to much egestion, &amp;c.</w:t>
      </w:r>
    </w:p>
    <w:p w14:paraId="40CC202A">
      <w:pPr>
        <w:pStyle w:val="4"/>
        <w:spacing w:line="254" w:lineRule="auto"/>
        <w:ind w:right="101"/>
        <w:rPr>
          <w:rFonts w:hint="eastAsia"/>
        </w:rPr>
      </w:pPr>
      <w:r>
        <w:rPr>
          <w:rFonts w:hint="eastAsia"/>
        </w:rPr>
        <w:t>身体疾病很容易被察觉，通过不满足的进食，这几乎不给身体提供任何美德，反而使身体变瘦和消耗；皮肤稀疏，身体变得流动并易于大量排泄，等等。</w:t>
      </w:r>
    </w:p>
    <w:p w14:paraId="710AA1DE">
      <w:pPr>
        <w:pStyle w:val="4"/>
        <w:spacing w:line="254" w:lineRule="auto"/>
        <w:ind w:right="101"/>
        <w:rPr>
          <w:rFonts w:hint="eastAsia"/>
        </w:rPr>
      </w:pPr>
    </w:p>
    <w:p w14:paraId="20C1CFF3">
      <w:pPr>
        <w:pStyle w:val="4"/>
        <w:spacing w:line="254" w:lineRule="auto"/>
        <w:ind w:right="101"/>
        <w:rPr>
          <w:rFonts w:hint="eastAsia"/>
        </w:rPr>
      </w:pPr>
      <w:r>
        <w:rPr>
          <w:rFonts w:hint="eastAsia"/>
        </w:rPr>
        <w:t>A usurer is known by his very looks often, by his speeches commonly, by his actions ever.</w:t>
      </w:r>
    </w:p>
    <w:p w14:paraId="63034F2A">
      <w:pPr>
        <w:pStyle w:val="4"/>
        <w:spacing w:line="254" w:lineRule="auto"/>
        <w:ind w:right="101"/>
        <w:rPr>
          <w:rFonts w:hint="eastAsia"/>
        </w:rPr>
      </w:pPr>
      <w:r>
        <w:rPr>
          <w:rFonts w:hint="eastAsia"/>
        </w:rPr>
        <w:t>高利贷者常常从他的外表上就能认出，从他的言语中普遍认出，从他的行动中永远认出。</w:t>
      </w:r>
    </w:p>
    <w:p w14:paraId="0665D77B">
      <w:pPr>
        <w:pStyle w:val="4"/>
        <w:spacing w:line="254" w:lineRule="auto"/>
        <w:ind w:right="101"/>
        <w:rPr>
          <w:rFonts w:hint="eastAsia"/>
        </w:rPr>
      </w:pPr>
    </w:p>
    <w:p w14:paraId="53FC7382">
      <w:pPr>
        <w:pStyle w:val="4"/>
        <w:spacing w:line="254" w:lineRule="auto"/>
        <w:ind w:right="101"/>
        <w:rPr>
          <w:rFonts w:hint="eastAsia"/>
        </w:rPr>
      </w:pPr>
      <w:r>
        <w:rPr>
          <w:rFonts w:hint="eastAsia"/>
        </w:rPr>
        <w:t>He hath a lean cheek, a meagre body, as if he were fed at the devil's allowance.</w:t>
      </w:r>
    </w:p>
    <w:p w14:paraId="7981FED6">
      <w:pPr>
        <w:pStyle w:val="4"/>
        <w:spacing w:line="254" w:lineRule="auto"/>
        <w:ind w:right="101"/>
        <w:rPr>
          <w:rFonts w:hint="eastAsia"/>
        </w:rPr>
      </w:pPr>
      <w:r>
        <w:rPr>
          <w:rFonts w:hint="eastAsia"/>
        </w:rPr>
        <w:t>他有瘦削的脸颊，消瘦的身体，仿佛他是在魔鬼的配给下喂养的。</w:t>
      </w:r>
    </w:p>
    <w:p w14:paraId="7329957B">
      <w:pPr>
        <w:pStyle w:val="4"/>
        <w:spacing w:line="254" w:lineRule="auto"/>
        <w:ind w:right="101"/>
        <w:rPr>
          <w:rFonts w:hint="eastAsia"/>
        </w:rPr>
      </w:pPr>
    </w:p>
    <w:p w14:paraId="15727BD1">
      <w:pPr>
        <w:pStyle w:val="4"/>
        <w:spacing w:line="254" w:lineRule="auto"/>
        <w:ind w:right="101"/>
        <w:rPr>
          <w:rFonts w:hint="eastAsia"/>
        </w:rPr>
      </w:pPr>
      <w:r>
        <w:rPr>
          <w:rFonts w:hint="eastAsia"/>
        </w:rPr>
        <w:t>His eyes are almost sunk to the back side of his head with admiration of money.</w:t>
      </w:r>
    </w:p>
    <w:p w14:paraId="58C03A85">
      <w:pPr>
        <w:pStyle w:val="4"/>
        <w:spacing w:line="254" w:lineRule="auto"/>
        <w:ind w:right="101"/>
        <w:rPr>
          <w:rFonts w:hint="eastAsia"/>
        </w:rPr>
      </w:pPr>
      <w:r>
        <w:rPr>
          <w:rFonts w:hint="eastAsia"/>
        </w:rPr>
        <w:t>他的眼睛几乎沉到了头的后面，对金钱的崇拜。</w:t>
      </w:r>
    </w:p>
    <w:p w14:paraId="74EC4AD5">
      <w:pPr>
        <w:pStyle w:val="4"/>
        <w:spacing w:line="254" w:lineRule="auto"/>
        <w:ind w:right="101"/>
        <w:rPr>
          <w:rFonts w:hint="eastAsia"/>
        </w:rPr>
      </w:pPr>
    </w:p>
    <w:p w14:paraId="4CBD6CED">
      <w:pPr>
        <w:pStyle w:val="4"/>
        <w:spacing w:line="254" w:lineRule="auto"/>
        <w:ind w:right="101"/>
        <w:rPr>
          <w:rFonts w:hint="eastAsia"/>
        </w:rPr>
      </w:pPr>
      <w:r>
        <w:rPr>
          <w:rFonts w:hint="eastAsia"/>
        </w:rPr>
        <w:t>His ears are set to tell the clock, his whole carcase a mere anatomy.</w:t>
      </w:r>
    </w:p>
    <w:p w14:paraId="0B8E07F1">
      <w:pPr>
        <w:pStyle w:val="4"/>
        <w:spacing w:line="254" w:lineRule="auto"/>
        <w:ind w:right="101"/>
        <w:rPr>
          <w:rFonts w:hint="eastAsia"/>
        </w:rPr>
      </w:pPr>
      <w:r>
        <w:rPr>
          <w:rFonts w:hint="eastAsia"/>
        </w:rPr>
        <w:t>他的耳朵设置为报时，他的整个尸体仅仅是一个解剖结构。</w:t>
      </w:r>
    </w:p>
    <w:p w14:paraId="495B14A8">
      <w:pPr>
        <w:pStyle w:val="4"/>
        <w:spacing w:line="254" w:lineRule="auto"/>
        <w:ind w:right="101"/>
        <w:rPr>
          <w:rFonts w:hint="eastAsia"/>
        </w:rPr>
      </w:pPr>
    </w:p>
    <w:p w14:paraId="36F7012E">
      <w:pPr>
        <w:pStyle w:val="4"/>
        <w:spacing w:line="254" w:lineRule="auto"/>
        <w:ind w:right="101"/>
        <w:rPr>
          <w:rFonts w:hint="eastAsia"/>
        </w:rPr>
      </w:pPr>
      <w:r>
        <w:rPr>
          <w:rFonts w:hint="eastAsia"/>
        </w:rPr>
        <w:t>Some usurers have fatter carcases, and can find in their hearts to lard their flesh; but a common meagreness is upon all their consciences.</w:t>
      </w:r>
    </w:p>
    <w:p w14:paraId="795D05B7">
      <w:pPr>
        <w:pStyle w:val="4"/>
        <w:spacing w:line="254" w:lineRule="auto"/>
        <w:ind w:right="101"/>
        <w:rPr>
          <w:rFonts w:hint="eastAsia"/>
        </w:rPr>
      </w:pPr>
      <w:r>
        <w:rPr>
          <w:rFonts w:hint="eastAsia"/>
        </w:rPr>
        <w:t>一些高利贷者有更肥胖的尸体，并能在心中找到给他们的肉加脂；但普遍的消瘦在他们所有的良心上。</w:t>
      </w:r>
    </w:p>
    <w:p w14:paraId="42E71B02">
      <w:pPr>
        <w:pStyle w:val="4"/>
        <w:spacing w:line="254" w:lineRule="auto"/>
        <w:ind w:right="101"/>
        <w:rPr>
          <w:rFonts w:hint="eastAsia"/>
        </w:rPr>
      </w:pPr>
    </w:p>
    <w:p w14:paraId="0C285197">
      <w:pPr>
        <w:pStyle w:val="4"/>
        <w:spacing w:line="254" w:lineRule="auto"/>
        <w:ind w:right="101"/>
        <w:rPr>
          <w:rFonts w:hint="eastAsia"/>
        </w:rPr>
      </w:pPr>
      <w:r>
        <w:rPr>
          <w:rFonts w:hint="eastAsia"/>
        </w:rPr>
        <w:t>Fœnus pecuniæ, funus animæ.</w:t>
      </w:r>
    </w:p>
    <w:p w14:paraId="15D6AD56">
      <w:pPr>
        <w:pStyle w:val="4"/>
        <w:spacing w:line="254" w:lineRule="auto"/>
        <w:ind w:right="101"/>
        <w:rPr>
          <w:rFonts w:hint="eastAsia"/>
        </w:rPr>
      </w:pPr>
      <w:r>
        <w:rPr>
          <w:rFonts w:hint="eastAsia"/>
        </w:rPr>
        <w:t>Fœnus pecuniæ, funus animæ（金钱的利息，灵魂的葬礼）。</w:t>
      </w:r>
    </w:p>
    <w:p w14:paraId="2EC33D73">
      <w:pPr>
        <w:pStyle w:val="4"/>
        <w:spacing w:line="254" w:lineRule="auto"/>
        <w:ind w:right="101"/>
        <w:rPr>
          <w:rFonts w:hint="eastAsia"/>
        </w:rPr>
      </w:pPr>
    </w:p>
    <w:p w14:paraId="69D81577">
      <w:pPr>
        <w:pStyle w:val="4"/>
        <w:spacing w:line="254" w:lineRule="auto"/>
        <w:ind w:right="101"/>
        <w:rPr>
          <w:rFonts w:hint="eastAsia"/>
        </w:rPr>
      </w:pPr>
      <w:r>
        <w:rPr>
          <w:rFonts w:hint="eastAsia"/>
        </w:rPr>
        <w:t>Some spin usury into such fine threads of distinction, that they take away all the names whereby it offends; and because R is a dogged letter, and they conceive a toothless practice, interest, usury, and all terms with R in them, shall be put out, and the usurer shall be called only, one that lives upon his moneys.</w:t>
      </w:r>
    </w:p>
    <w:p w14:paraId="5C9EE595">
      <w:pPr>
        <w:pStyle w:val="4"/>
        <w:spacing w:line="254" w:lineRule="auto"/>
        <w:ind w:right="101"/>
        <w:rPr>
          <w:rFonts w:hint="eastAsia"/>
        </w:rPr>
      </w:pPr>
      <w:r>
        <w:rPr>
          <w:rFonts w:hint="eastAsia"/>
        </w:rPr>
        <w:t>有些人将高利贷纺成如此细的区分线，以至于他们带走了所有使之冒犯的名称；因为R是一个顽固的字母，他们构思了一个无牙的做法，利息，高利贷，以及所有带R的术语，都应被取消，高利贷者只应被称为，一个靠他的钱生活的人。</w:t>
      </w:r>
    </w:p>
    <w:p w14:paraId="6C62DE28">
      <w:pPr>
        <w:pStyle w:val="4"/>
        <w:spacing w:line="254" w:lineRule="auto"/>
        <w:ind w:right="101"/>
        <w:rPr>
          <w:rFonts w:hint="eastAsia"/>
        </w:rPr>
      </w:pPr>
    </w:p>
    <w:p w14:paraId="3122AB66">
      <w:pPr>
        <w:pStyle w:val="4"/>
        <w:spacing w:line="254" w:lineRule="auto"/>
        <w:ind w:right="101"/>
        <w:rPr>
          <w:rFonts w:hint="eastAsia"/>
        </w:rPr>
      </w:pPr>
      <w:r>
        <w:rPr>
          <w:rFonts w:hint="eastAsia"/>
        </w:rPr>
        <w:t>All his reaches are at riches; his wit works like a mole, to dig himself through the earth into hell.</w:t>
      </w:r>
    </w:p>
    <w:p w14:paraId="651F52E5">
      <w:pPr>
        <w:pStyle w:val="4"/>
        <w:spacing w:line="254" w:lineRule="auto"/>
        <w:ind w:right="101"/>
        <w:rPr>
          <w:rFonts w:hint="eastAsia"/>
        </w:rPr>
      </w:pPr>
      <w:r>
        <w:rPr>
          <w:rFonts w:hint="eastAsia"/>
        </w:rPr>
        <w:t>他所有的伸展都是为了财富；他的智慧像鼹鼠一样工作，通过地球挖掘自己进入地狱。</w:t>
      </w:r>
    </w:p>
    <w:p w14:paraId="4E25186F">
      <w:pPr>
        <w:pStyle w:val="4"/>
        <w:spacing w:line="254" w:lineRule="auto"/>
        <w:ind w:right="101"/>
        <w:rPr>
          <w:rFonts w:hint="eastAsia"/>
        </w:rPr>
      </w:pPr>
    </w:p>
    <w:p w14:paraId="013F341D">
      <w:pPr>
        <w:pStyle w:val="4"/>
        <w:spacing w:line="254" w:lineRule="auto"/>
        <w:ind w:right="101"/>
        <w:rPr>
          <w:rFonts w:hint="eastAsia"/>
        </w:rPr>
      </w:pPr>
      <w:r>
        <w:rPr>
          <w:rFonts w:hint="eastAsia"/>
        </w:rPr>
        <w:t>Plutarch writes strangely of hares, eodem tempore et parere, et alere, et alios concipere fœtus,— at one time to bring forth, nourish, and to conceive.</w:t>
      </w:r>
    </w:p>
    <w:p w14:paraId="6D54A93D">
      <w:pPr>
        <w:pStyle w:val="4"/>
        <w:spacing w:line="254" w:lineRule="auto"/>
        <w:ind w:right="101"/>
        <w:rPr>
          <w:rFonts w:hint="eastAsia"/>
        </w:rPr>
      </w:pPr>
      <w:r>
        <w:rPr>
          <w:rFonts w:hint="eastAsia"/>
        </w:rPr>
        <w:t>普鲁塔克奇怪地写到兔子，eodem tempore et parere, et alere, et alios concipere fœtus（同时生产，滋养，并孕育其他胎儿），——一次生产，滋养，并孕育。</w:t>
      </w:r>
    </w:p>
    <w:p w14:paraId="0F1836AE">
      <w:pPr>
        <w:pStyle w:val="4"/>
        <w:spacing w:line="254" w:lineRule="auto"/>
        <w:ind w:right="101"/>
        <w:rPr>
          <w:rFonts w:hint="eastAsia"/>
        </w:rPr>
      </w:pPr>
    </w:p>
    <w:p w14:paraId="60D9FCFF">
      <w:pPr>
        <w:pStyle w:val="4"/>
        <w:spacing w:line="254" w:lineRule="auto"/>
        <w:ind w:right="101"/>
        <w:rPr>
          <w:rFonts w:hint="eastAsia"/>
        </w:rPr>
      </w:pPr>
      <w:r>
        <w:rPr>
          <w:rFonts w:hint="eastAsia"/>
        </w:rPr>
        <w:t>Your usurer makes his money to do all these at once.</w:t>
      </w:r>
    </w:p>
    <w:p w14:paraId="4F35B30F">
      <w:pPr>
        <w:pStyle w:val="4"/>
        <w:spacing w:line="254" w:lineRule="auto"/>
        <w:ind w:right="101"/>
        <w:rPr>
          <w:rFonts w:hint="eastAsia"/>
        </w:rPr>
      </w:pPr>
      <w:r>
        <w:rPr>
          <w:rFonts w:hint="eastAsia"/>
        </w:rPr>
        <w:t>你的高利贷者使他的钱一次做所有这些。</w:t>
      </w:r>
    </w:p>
    <w:p w14:paraId="6461625D">
      <w:pPr>
        <w:pStyle w:val="4"/>
        <w:spacing w:line="254" w:lineRule="auto"/>
        <w:ind w:right="101"/>
        <w:rPr>
          <w:rFonts w:hint="eastAsia"/>
        </w:rPr>
      </w:pPr>
    </w:p>
    <w:p w14:paraId="1B1B220C">
      <w:pPr>
        <w:pStyle w:val="4"/>
        <w:spacing w:line="254" w:lineRule="auto"/>
        <w:ind w:right="101"/>
        <w:rPr>
          <w:rFonts w:hint="eastAsia"/>
        </w:rPr>
      </w:pPr>
      <w:r>
        <w:rPr>
          <w:rFonts w:hint="eastAsia"/>
        </w:rPr>
        <w:t>He drowns the noise of the people's curses with the music of his money, as the Italians in a great thunder ring their bells and shoot off their cannons, by an artificial noise of their own to dead the natural of broken clouds.</w:t>
      </w:r>
    </w:p>
    <w:p w14:paraId="2489D7E4">
      <w:pPr>
        <w:pStyle w:val="4"/>
        <w:spacing w:line="254" w:lineRule="auto"/>
        <w:ind w:right="101"/>
        <w:rPr>
          <w:rFonts w:hint="eastAsia"/>
        </w:rPr>
      </w:pPr>
      <w:r>
        <w:rPr>
          <w:rFonts w:hint="eastAsia"/>
        </w:rPr>
        <w:t>他用他钱的音乐淹没人们诅咒的噪音，就像意大利人在雷鸣中敲钟和发射大炮一样，用他们自己人工的噪音来死掉破碎云层的自然噪音。</w:t>
      </w:r>
    </w:p>
    <w:p w14:paraId="51901CBC">
      <w:pPr>
        <w:pStyle w:val="4"/>
        <w:spacing w:line="254" w:lineRule="auto"/>
        <w:ind w:right="101"/>
        <w:rPr>
          <w:rFonts w:hint="eastAsia"/>
        </w:rPr>
      </w:pPr>
    </w:p>
    <w:p w14:paraId="67913AD7">
      <w:pPr>
        <w:pStyle w:val="4"/>
        <w:spacing w:line="254" w:lineRule="auto"/>
        <w:ind w:right="101"/>
        <w:rPr>
          <w:rFonts w:hint="eastAsia"/>
        </w:rPr>
      </w:pPr>
      <w:r>
        <w:rPr>
          <w:rFonts w:hint="eastAsia"/>
        </w:rPr>
        <w:t>His practice mocks philosophy, quod ex nihilo nihil fit, and teaches of nothing to get something.</w:t>
      </w:r>
    </w:p>
    <w:p w14:paraId="0F8EC665">
      <w:pPr>
        <w:pStyle w:val="4"/>
        <w:spacing w:line="254" w:lineRule="auto"/>
        <w:ind w:right="101"/>
        <w:rPr>
          <w:rFonts w:hint="eastAsia"/>
        </w:rPr>
      </w:pPr>
      <w:r>
        <w:rPr>
          <w:rFonts w:hint="eastAsia"/>
        </w:rPr>
        <w:t>他的做法嘲笑哲学，quod ex nihilo nihil fit（无中无法生有），并教导从无到获得某物。</w:t>
      </w:r>
    </w:p>
    <w:p w14:paraId="3BAF68AF">
      <w:pPr>
        <w:pStyle w:val="4"/>
        <w:spacing w:line="254" w:lineRule="auto"/>
        <w:ind w:right="101"/>
        <w:rPr>
          <w:rFonts w:hint="eastAsia"/>
        </w:rPr>
      </w:pPr>
    </w:p>
    <w:p w14:paraId="481CCA79">
      <w:pPr>
        <w:pStyle w:val="4"/>
        <w:spacing w:line="254" w:lineRule="auto"/>
        <w:ind w:right="101"/>
        <w:rPr>
          <w:rFonts w:hint="eastAsia"/>
        </w:rPr>
      </w:pPr>
      <w:r>
        <w:rPr>
          <w:rFonts w:hint="eastAsia"/>
        </w:rPr>
        <w:t>He is a rank whoremaster with his mistress Pecunia, and lives upon the lechery of metals.</w:t>
      </w:r>
    </w:p>
    <w:p w14:paraId="54F5E64B">
      <w:pPr>
        <w:pStyle w:val="4"/>
        <w:spacing w:line="254" w:lineRule="auto"/>
        <w:ind w:right="101"/>
        <w:rPr>
          <w:rFonts w:hint="eastAsia"/>
        </w:rPr>
      </w:pPr>
      <w:r>
        <w:rPr>
          <w:rFonts w:hint="eastAsia"/>
        </w:rPr>
        <w:t>他是一个与他的情妇Pecunia（金钱）的等级嫖客，并生活在金属的淫荡上。</w:t>
      </w:r>
    </w:p>
    <w:p w14:paraId="2B03E275">
      <w:pPr>
        <w:pStyle w:val="4"/>
        <w:spacing w:line="254" w:lineRule="auto"/>
        <w:ind w:right="101"/>
        <w:rPr>
          <w:rFonts w:hint="eastAsia"/>
        </w:rPr>
      </w:pPr>
    </w:p>
    <w:p w14:paraId="1DDE0284">
      <w:pPr>
        <w:pStyle w:val="4"/>
        <w:spacing w:line="254" w:lineRule="auto"/>
        <w:ind w:right="101"/>
        <w:rPr>
          <w:rFonts w:hint="eastAsia"/>
        </w:rPr>
      </w:pPr>
      <w:r>
        <w:rPr>
          <w:rFonts w:hint="eastAsia"/>
        </w:rPr>
        <w:t>He doth that office for the devil on earth that his spirits do in hell—whip and torment poor souls.</w:t>
      </w:r>
    </w:p>
    <w:p w14:paraId="33EB3D39">
      <w:pPr>
        <w:pStyle w:val="4"/>
        <w:spacing w:line="254" w:lineRule="auto"/>
        <w:ind w:right="101"/>
        <w:rPr>
          <w:rFonts w:hint="eastAsia"/>
        </w:rPr>
      </w:pPr>
      <w:r>
        <w:rPr>
          <w:rFonts w:hint="eastAsia"/>
        </w:rPr>
        <w:t>他在地上为魔鬼做那工作，就像他的灵在地狱中所做的——鞭打和折磨可怜的灵魂。</w:t>
      </w:r>
    </w:p>
    <w:p w14:paraId="4D863ABB">
      <w:pPr>
        <w:pStyle w:val="4"/>
        <w:spacing w:line="254" w:lineRule="auto"/>
        <w:ind w:right="101"/>
        <w:rPr>
          <w:rFonts w:hint="eastAsia"/>
        </w:rPr>
      </w:pPr>
    </w:p>
    <w:p w14:paraId="36B1CCF5">
      <w:pPr>
        <w:pStyle w:val="4"/>
        <w:spacing w:line="254" w:lineRule="auto"/>
        <w:ind w:right="101"/>
        <w:rPr>
          <w:rFonts w:hint="eastAsia"/>
        </w:rPr>
      </w:pPr>
      <w:r>
        <w:rPr>
          <w:rFonts w:hint="eastAsia"/>
        </w:rPr>
        <w:t>His blows are without fence. Except men, as Strepsiades desired, could pluck the moon out of the sky, his month and day will come.</w:t>
      </w:r>
    </w:p>
    <w:p w14:paraId="3C8ECEC8">
      <w:pPr>
        <w:pStyle w:val="4"/>
        <w:spacing w:line="254" w:lineRule="auto"/>
        <w:ind w:right="101"/>
        <w:rPr>
          <w:rFonts w:hint="eastAsia"/>
        </w:rPr>
      </w:pPr>
      <w:r>
        <w:rPr>
          <w:rFonts w:hint="eastAsia"/>
        </w:rPr>
        <w:t>他的打击没有防御。除非人们，如斯特雷普西亚德斯所愿，能够从天空中拔出月亮，他的月和日将会到来。</w:t>
      </w:r>
    </w:p>
    <w:p w14:paraId="26487241">
      <w:pPr>
        <w:pStyle w:val="4"/>
        <w:spacing w:line="254" w:lineRule="auto"/>
        <w:ind w:right="101"/>
        <w:rPr>
          <w:rFonts w:hint="eastAsia"/>
        </w:rPr>
      </w:pPr>
    </w:p>
    <w:p w14:paraId="6954AB43">
      <w:pPr>
        <w:pStyle w:val="4"/>
        <w:spacing w:line="254" w:lineRule="auto"/>
        <w:ind w:right="101"/>
        <w:rPr>
          <w:rFonts w:hint="eastAsia"/>
        </w:rPr>
      </w:pPr>
      <w:r>
        <w:rPr>
          <w:rFonts w:hint="eastAsia"/>
        </w:rPr>
        <w:t>Nature hath set a pitch or term in all inferior things, when they shall cease to increase. Old cattle breed no longer, doted trees deny fruit, the tired earth becomes barren; only the usurer's money, the longer it breeds, the lustier, and a hundred pounds put out twenty years since, is a great-great-grandmother of two or three hundred children: pretty striplings, able to beget their mother again in a short time.</w:t>
      </w:r>
    </w:p>
    <w:p w14:paraId="72D53777">
      <w:pPr>
        <w:pStyle w:val="4"/>
        <w:spacing w:line="254" w:lineRule="auto"/>
        <w:ind w:right="101"/>
        <w:rPr>
          <w:rFonts w:hint="eastAsia"/>
        </w:rPr>
      </w:pPr>
      <w:r>
        <w:rPr>
          <w:rFonts w:hint="eastAsia"/>
        </w:rPr>
        <w:t>自然在所有低等事物中设定了一个音高或期限，当它们停止增长。老牛不再繁殖，衰老的树拒绝结果，疲惫的地球变得贫瘠；只有高利贷者的钱，繁殖越久，越有活力，二十年前放出的一百镑，是两三百孩子的曾祖母：漂亮的青少年，能够在短时间内再次生出他们的母亲。</w:t>
      </w:r>
    </w:p>
    <w:p w14:paraId="6C8D7023">
      <w:pPr>
        <w:pStyle w:val="4"/>
        <w:spacing w:line="254" w:lineRule="auto"/>
        <w:ind w:right="101"/>
        <w:rPr>
          <w:rFonts w:hint="eastAsia"/>
        </w:rPr>
      </w:pPr>
    </w:p>
    <w:p w14:paraId="131D77E8">
      <w:pPr>
        <w:pStyle w:val="4"/>
        <w:spacing w:line="254" w:lineRule="auto"/>
        <w:ind w:right="101"/>
        <w:rPr>
          <w:rFonts w:hint="eastAsia"/>
        </w:rPr>
      </w:pPr>
      <w:r>
        <w:rPr>
          <w:rFonts w:hint="eastAsia"/>
        </w:rPr>
        <w:t>'Each man to heaven his hands for blessing rears; Only the usurer need not say his prayers.</w:t>
      </w:r>
    </w:p>
    <w:p w14:paraId="543EB51E">
      <w:pPr>
        <w:pStyle w:val="4"/>
        <w:spacing w:line="254" w:lineRule="auto"/>
        <w:ind w:right="101"/>
        <w:rPr>
          <w:rFonts w:hint="eastAsia"/>
        </w:rPr>
      </w:pPr>
      <w:r>
        <w:rPr>
          <w:rFonts w:hint="eastAsia"/>
        </w:rPr>
        <w:t>Blow the wind east or west, plenty or dearth, Sickness or health sit on the face of earth,</w:t>
      </w:r>
    </w:p>
    <w:p w14:paraId="5A477C65">
      <w:pPr>
        <w:pStyle w:val="4"/>
        <w:spacing w:line="254" w:lineRule="auto"/>
        <w:ind w:right="101"/>
        <w:rPr>
          <w:rFonts w:hint="eastAsia"/>
        </w:rPr>
      </w:pPr>
      <w:r>
        <w:rPr>
          <w:rFonts w:hint="eastAsia"/>
        </w:rPr>
        <w:t>He cares not: time will bring his money in; Each day augments his treasure and his sin. Be the day red or black in calendar, Common or holy, fits the usurer.</w:t>
      </w:r>
    </w:p>
    <w:p w14:paraId="78E5DA42">
      <w:pPr>
        <w:pStyle w:val="4"/>
        <w:spacing w:line="254" w:lineRule="auto"/>
        <w:ind w:right="101"/>
        <w:rPr>
          <w:rFonts w:hint="eastAsia"/>
        </w:rPr>
      </w:pPr>
      <w:r>
        <w:rPr>
          <w:rFonts w:hint="eastAsia"/>
        </w:rPr>
        <w:t>He starves his carcase, and, true money's slave,</w:t>
      </w:r>
    </w:p>
    <w:p w14:paraId="1F31AE38">
      <w:pPr>
        <w:pStyle w:val="4"/>
        <w:spacing w:line="254" w:lineRule="auto"/>
        <w:ind w:right="101"/>
        <w:rPr>
          <w:rFonts w:hint="eastAsia"/>
        </w:rPr>
      </w:pPr>
      <w:r>
        <w:rPr>
          <w:rFonts w:hint="eastAsia"/>
        </w:rPr>
        <w:t>Goes with full chests and thin cheeks to his grave.'</w:t>
      </w:r>
    </w:p>
    <w:p w14:paraId="3CA2841A">
      <w:pPr>
        <w:pStyle w:val="4"/>
        <w:spacing w:line="254" w:lineRule="auto"/>
        <w:ind w:right="101"/>
        <w:rPr>
          <w:rFonts w:hint="eastAsia"/>
        </w:rPr>
      </w:pPr>
      <w:r>
        <w:rPr>
          <w:rFonts w:hint="eastAsia"/>
        </w:rPr>
        <w:t>"每个人都向天举手祈福；只有高利贷者不需要祈祷。</w:t>
      </w:r>
    </w:p>
    <w:p w14:paraId="039A117D">
      <w:pPr>
        <w:pStyle w:val="4"/>
        <w:spacing w:line="254" w:lineRule="auto"/>
        <w:ind w:right="101"/>
        <w:rPr>
          <w:rFonts w:hint="eastAsia"/>
        </w:rPr>
      </w:pPr>
      <w:r>
        <w:rPr>
          <w:rFonts w:hint="eastAsia"/>
        </w:rPr>
        <w:t>风吹东或西，丰富或饥荒，疾病或健康坐在地球上，</w:t>
      </w:r>
    </w:p>
    <w:p w14:paraId="37998943">
      <w:pPr>
        <w:pStyle w:val="4"/>
        <w:spacing w:line="254" w:lineRule="auto"/>
        <w:ind w:right="101"/>
        <w:rPr>
          <w:rFonts w:hint="eastAsia"/>
        </w:rPr>
      </w:pPr>
      <w:r>
        <w:rPr>
          <w:rFonts w:hint="eastAsia"/>
        </w:rPr>
        <w:t>他不在乎：时间会带来他的钱；每天增加他的宝藏和罪。无论日子在日历上是红是黑，普通或神圣，都适合高利贷者。</w:t>
      </w:r>
    </w:p>
    <w:p w14:paraId="7E9A3BF4">
      <w:pPr>
        <w:pStyle w:val="4"/>
        <w:spacing w:line="254" w:lineRule="auto"/>
        <w:ind w:right="101"/>
        <w:rPr>
          <w:rFonts w:hint="eastAsia"/>
        </w:rPr>
      </w:pPr>
      <w:r>
        <w:rPr>
          <w:rFonts w:hint="eastAsia"/>
        </w:rPr>
        <w:t>他使他的尸体饥饿，真正的钱奴，</w:t>
      </w:r>
    </w:p>
    <w:p w14:paraId="69439965">
      <w:pPr>
        <w:pStyle w:val="4"/>
        <w:spacing w:line="254" w:lineRule="auto"/>
        <w:ind w:right="101"/>
        <w:rPr>
          <w:rFonts w:hint="eastAsia"/>
        </w:rPr>
      </w:pPr>
      <w:r>
        <w:rPr>
          <w:rFonts w:hint="eastAsia"/>
        </w:rPr>
        <w:t>带着满箱和瘦脸走向坟墓。"</w:t>
      </w:r>
    </w:p>
    <w:p w14:paraId="3C98A5F3">
      <w:pPr>
        <w:pStyle w:val="4"/>
        <w:spacing w:line="254" w:lineRule="auto"/>
        <w:ind w:right="101"/>
        <w:rPr>
          <w:rFonts w:hint="eastAsia"/>
        </w:rPr>
      </w:pPr>
    </w:p>
    <w:p w14:paraId="0D722B32">
      <w:pPr>
        <w:pStyle w:val="4"/>
        <w:spacing w:line="254" w:lineRule="auto"/>
        <w:ind w:right="101"/>
        <w:rPr>
          <w:rFonts w:hint="eastAsia"/>
        </w:rPr>
      </w:pPr>
      <w:r>
        <w:rPr>
          <w:rFonts w:hint="eastAsia"/>
        </w:rPr>
        <w:t>He hath not his gold so fast as his gold him.</w:t>
      </w:r>
    </w:p>
    <w:p w14:paraId="1731B36C">
      <w:pPr>
        <w:pStyle w:val="4"/>
        <w:spacing w:line="254" w:lineRule="auto"/>
        <w:ind w:right="101"/>
        <w:rPr>
          <w:rFonts w:hint="eastAsia"/>
        </w:rPr>
      </w:pPr>
      <w:r>
        <w:rPr>
          <w:rFonts w:hint="eastAsia"/>
        </w:rPr>
        <w:t>他持有黄金不如黄金持有他那么牢固。</w:t>
      </w:r>
    </w:p>
    <w:p w14:paraId="0B6A45F9">
      <w:pPr>
        <w:pStyle w:val="4"/>
        <w:spacing w:line="254" w:lineRule="auto"/>
        <w:ind w:right="101"/>
        <w:rPr>
          <w:rFonts w:hint="eastAsia"/>
        </w:rPr>
      </w:pPr>
    </w:p>
    <w:p w14:paraId="07F1F438">
      <w:pPr>
        <w:pStyle w:val="4"/>
        <w:spacing w:line="254" w:lineRule="auto"/>
        <w:ind w:right="101"/>
        <w:rPr>
          <w:rFonts w:hint="eastAsia"/>
        </w:rPr>
      </w:pPr>
      <w:r>
        <w:rPr>
          <w:rFonts w:hint="eastAsia"/>
        </w:rPr>
        <w:t>As the covetous takes away the difference betwixt the richest mine and basest mould, use,* so this pawn-groper spoils all with over-using it.</w:t>
      </w:r>
    </w:p>
    <w:p w14:paraId="045BAB4E">
      <w:pPr>
        <w:pStyle w:val="4"/>
        <w:spacing w:line="254" w:lineRule="auto"/>
        <w:ind w:right="101"/>
        <w:rPr>
          <w:rFonts w:hint="eastAsia"/>
        </w:rPr>
      </w:pPr>
      <w:r>
        <w:rPr>
          <w:rFonts w:hint="eastAsia"/>
        </w:rPr>
        <w:t>正如贪婪者带走最富矿和最基础模具之间的差异，使用，*所以这质押爱抚者通过过度使用它破坏一切。</w:t>
      </w:r>
    </w:p>
    <w:p w14:paraId="633DBF85">
      <w:pPr>
        <w:pStyle w:val="4"/>
        <w:spacing w:line="254" w:lineRule="auto"/>
        <w:ind w:right="101"/>
        <w:rPr>
          <w:rFonts w:hint="eastAsia"/>
        </w:rPr>
      </w:pPr>
    </w:p>
    <w:p w14:paraId="08CB7D63">
      <w:pPr>
        <w:pStyle w:val="4"/>
        <w:spacing w:line="254" w:lineRule="auto"/>
        <w:ind w:right="101"/>
        <w:rPr>
          <w:rFonts w:hint="eastAsia"/>
        </w:rPr>
      </w:pPr>
      <w:r>
        <w:rPr>
          <w:rFonts w:hint="eastAsia"/>
        </w:rPr>
        <w:t>It is his ill-luck that the beams of wealth shine so full upon him; for riches, like the sun, fires and inflames objects that are opposed in a diameter, though further removed, but heateth kindly when it shines upon a man laterally, though nearer.</w:t>
      </w:r>
    </w:p>
    <w:p w14:paraId="2D79DD30">
      <w:pPr>
        <w:pStyle w:val="4"/>
        <w:spacing w:line="254" w:lineRule="auto"/>
        <w:ind w:right="101"/>
        <w:rPr>
          <w:rFonts w:hint="eastAsia"/>
        </w:rPr>
      </w:pPr>
      <w:r>
        <w:rPr>
          <w:rFonts w:hint="eastAsia"/>
        </w:rPr>
        <w:t>这是他的不幸，财富的光芒如此充分地照耀在他身上；因为财富，像太阳一样，点燃并点燃那些在直径上相对的物体，尽管更远，但当它侧面照耀在人身上时，尽管更近，却温暖和善。</w:t>
      </w:r>
    </w:p>
    <w:p w14:paraId="302428A2">
      <w:pPr>
        <w:pStyle w:val="4"/>
        <w:spacing w:line="254" w:lineRule="auto"/>
        <w:ind w:right="101"/>
        <w:rPr>
          <w:rFonts w:hint="eastAsia"/>
        </w:rPr>
      </w:pPr>
    </w:p>
    <w:p w14:paraId="3D5BB353">
      <w:pPr>
        <w:pStyle w:val="4"/>
        <w:spacing w:line="254" w:lineRule="auto"/>
        <w:ind w:right="101"/>
        <w:rPr>
          <w:rFonts w:hint="eastAsia"/>
        </w:rPr>
      </w:pPr>
      <w:r>
        <w:rPr>
          <w:rFonts w:hint="eastAsia"/>
        </w:rPr>
        <w:t>He shrinks up his guts with a starving diet, as with knot-grass, and puts his stomach into his purse.</w:t>
      </w:r>
    </w:p>
    <w:p w14:paraId="566AF38D">
      <w:pPr>
        <w:pStyle w:val="4"/>
        <w:spacing w:line="254" w:lineRule="auto"/>
        <w:ind w:right="101"/>
        <w:rPr>
          <w:rFonts w:hint="eastAsia"/>
        </w:rPr>
      </w:pPr>
      <w:r>
        <w:rPr>
          <w:rFonts w:hint="eastAsia"/>
        </w:rPr>
        <w:t>他用饥饿的饮食缩小肠子，如同结节草，并将胃放入钱包。</w:t>
      </w:r>
    </w:p>
    <w:p w14:paraId="5EAF94D9">
      <w:pPr>
        <w:pStyle w:val="4"/>
        <w:spacing w:line="254" w:lineRule="auto"/>
        <w:ind w:right="101"/>
        <w:rPr>
          <w:rFonts w:hint="eastAsia"/>
        </w:rPr>
      </w:pPr>
    </w:p>
    <w:p w14:paraId="26C52148">
      <w:pPr>
        <w:pStyle w:val="4"/>
        <w:spacing w:line="254" w:lineRule="auto"/>
        <w:ind w:right="101"/>
        <w:rPr>
          <w:rFonts w:hint="eastAsia"/>
        </w:rPr>
      </w:pPr>
      <w:r>
        <w:rPr>
          <w:rFonts w:hint="eastAsia"/>
        </w:rPr>
        <w:t>He sells time to his customers, his food to his coffer, his body to languishment, his soul to Satan.</w:t>
      </w:r>
    </w:p>
    <w:p w14:paraId="773A1246">
      <w:pPr>
        <w:pStyle w:val="4"/>
        <w:spacing w:line="254" w:lineRule="auto"/>
        <w:ind w:right="101"/>
        <w:rPr>
          <w:rFonts w:hint="eastAsia"/>
        </w:rPr>
      </w:pPr>
      <w:r>
        <w:rPr>
          <w:rFonts w:hint="eastAsia"/>
        </w:rPr>
        <w:t>他将时间卖给顾客，将食物卖给保险箱，将身体卖给衰弱，将灵魂卖给撒旦。</w:t>
      </w:r>
    </w:p>
    <w:p w14:paraId="0B006AA4">
      <w:pPr>
        <w:pStyle w:val="4"/>
        <w:spacing w:line="254" w:lineRule="auto"/>
        <w:ind w:right="101"/>
        <w:rPr>
          <w:rFonts w:hint="eastAsia"/>
        </w:rPr>
      </w:pPr>
    </w:p>
    <w:p w14:paraId="0F324EF6">
      <w:pPr>
        <w:pStyle w:val="4"/>
        <w:spacing w:line="254" w:lineRule="auto"/>
        <w:ind w:right="101"/>
        <w:rPr>
          <w:rFonts w:hint="eastAsia"/>
        </w:rPr>
      </w:pPr>
      <w:r>
        <w:rPr>
          <w:rFonts w:hint="eastAsia"/>
        </w:rPr>
        <w:t>His cure is very desperate: his best reprehension is deprehension; and the best purge is to purge him out of the land.</w:t>
      </w:r>
    </w:p>
    <w:p w14:paraId="46F92206">
      <w:pPr>
        <w:pStyle w:val="4"/>
        <w:spacing w:line="254" w:lineRule="auto"/>
        <w:ind w:right="101"/>
        <w:rPr>
          <w:rFonts w:hint="eastAsia"/>
        </w:rPr>
      </w:pPr>
      <w:r>
        <w:rPr>
          <w:rFonts w:hint="eastAsia"/>
        </w:rPr>
        <w:t>他的治疗非常绝望：他最好的责备是发现；最好的净化是将他从土地上清除。</w:t>
      </w:r>
    </w:p>
    <w:p w14:paraId="6E6127F4">
      <w:pPr>
        <w:pStyle w:val="4"/>
        <w:spacing w:line="254" w:lineRule="auto"/>
        <w:ind w:right="101"/>
        <w:rPr>
          <w:rFonts w:hint="eastAsia"/>
        </w:rPr>
      </w:pPr>
    </w:p>
    <w:p w14:paraId="53DFA1B9">
      <w:pPr>
        <w:pStyle w:val="4"/>
        <w:spacing w:line="254" w:lineRule="auto"/>
        <w:ind w:right="101"/>
        <w:rPr>
          <w:rFonts w:hint="eastAsia"/>
        </w:rPr>
      </w:pPr>
      <w:r>
        <w:rPr>
          <w:rFonts w:hint="eastAsia"/>
        </w:rPr>
        <w:t>Hiera picra Galeni is a sovereign confection to clarify him.</w:t>
      </w:r>
    </w:p>
    <w:p w14:paraId="2135B0EE">
      <w:pPr>
        <w:pStyle w:val="4"/>
        <w:spacing w:line="254" w:lineRule="auto"/>
        <w:ind w:right="101"/>
        <w:rPr>
          <w:rFonts w:hint="eastAsia"/>
        </w:rPr>
      </w:pPr>
      <w:r>
        <w:rPr>
          <w:rFonts w:hint="eastAsia"/>
        </w:rPr>
        <w:t>Hiera picra Galeni（加伦的圣苦）是澄清他的主权混合物。</w:t>
      </w:r>
    </w:p>
    <w:p w14:paraId="5B98976A">
      <w:pPr>
        <w:pStyle w:val="4"/>
        <w:spacing w:line="254" w:lineRule="auto"/>
        <w:ind w:right="101"/>
        <w:rPr>
          <w:rFonts w:hint="eastAsia"/>
        </w:rPr>
      </w:pPr>
    </w:p>
    <w:p w14:paraId="6E70B8DA">
      <w:pPr>
        <w:pStyle w:val="4"/>
        <w:spacing w:line="254" w:lineRule="auto"/>
        <w:ind w:right="101"/>
        <w:rPr>
          <w:rFonts w:hint="eastAsia"/>
        </w:rPr>
      </w:pPr>
      <w:r>
        <w:rPr>
          <w:rFonts w:hint="eastAsia"/>
        </w:rPr>
        <w:t>Let him be fed, as physicians prescribe in the cure of the corporal disease, with fat suppings; and let him drink abundantly, till he forget the date of his bonds.</w:t>
      </w:r>
    </w:p>
    <w:p w14:paraId="06BC33CF">
      <w:pPr>
        <w:pStyle w:val="4"/>
        <w:spacing w:line="254" w:lineRule="auto"/>
        <w:ind w:right="101"/>
        <w:rPr>
          <w:rFonts w:hint="eastAsia"/>
        </w:rPr>
      </w:pPr>
      <w:r>
        <w:rPr>
          <w:rFonts w:hint="eastAsia"/>
        </w:rPr>
        <w:t>让他被喂养，如医生在治疗身体疾病中所开的，用肥美的晚餐；让他丰富地饮水，直到忘记他债券的日期。</w:t>
      </w:r>
    </w:p>
    <w:p w14:paraId="3126F6D9">
      <w:pPr>
        <w:pStyle w:val="4"/>
        <w:spacing w:line="254" w:lineRule="auto"/>
        <w:ind w:right="101"/>
        <w:rPr>
          <w:rFonts w:hint="eastAsia"/>
        </w:rPr>
      </w:pPr>
    </w:p>
    <w:p w14:paraId="41274885">
      <w:pPr>
        <w:pStyle w:val="4"/>
        <w:spacing w:line="254" w:lineRule="auto"/>
        <w:ind w:right="101"/>
        <w:rPr>
          <w:rFonts w:hint="eastAsia"/>
        </w:rPr>
      </w:pPr>
      <w:r>
        <w:rPr>
          <w:rFonts w:hint="eastAsia"/>
        </w:rPr>
        <w:t>Turn him out from the chimney-corner into some wilderness, that he may have a cold and perspirable air.</w:t>
      </w:r>
    </w:p>
    <w:p w14:paraId="355DEA15">
      <w:pPr>
        <w:pStyle w:val="4"/>
        <w:spacing w:line="254" w:lineRule="auto"/>
        <w:ind w:right="101"/>
        <w:rPr>
          <w:rFonts w:hint="eastAsia"/>
        </w:rPr>
      </w:pPr>
      <w:r>
        <w:rPr>
          <w:rFonts w:hint="eastAsia"/>
        </w:rPr>
        <w:t>把他从壁炉角赶到荒野，让他有一个寒冷和可出汗的空气。</w:t>
      </w:r>
    </w:p>
    <w:p w14:paraId="018B2D76">
      <w:pPr>
        <w:pStyle w:val="4"/>
        <w:spacing w:line="254" w:lineRule="auto"/>
        <w:ind w:right="101"/>
        <w:rPr>
          <w:rFonts w:hint="eastAsia"/>
        </w:rPr>
      </w:pPr>
    </w:p>
    <w:p w14:paraId="47435C62">
      <w:pPr>
        <w:pStyle w:val="4"/>
        <w:spacing w:line="254" w:lineRule="auto"/>
        <w:ind w:right="101"/>
        <w:rPr>
          <w:rFonts w:hint="eastAsia"/>
        </w:rPr>
      </w:pPr>
      <w:r>
        <w:rPr>
          <w:rFonts w:hint="eastAsia"/>
        </w:rPr>
        <w:t>Give him a good vomit of stibium till he hath spewed up his extortions.</w:t>
      </w:r>
    </w:p>
    <w:p w14:paraId="661C9FC5">
      <w:pPr>
        <w:pStyle w:val="4"/>
        <w:spacing w:line="254" w:lineRule="auto"/>
        <w:ind w:right="101"/>
        <w:rPr>
          <w:rFonts w:hint="eastAsia"/>
        </w:rPr>
      </w:pPr>
      <w:r>
        <w:rPr>
          <w:rFonts w:hint="eastAsia"/>
        </w:rPr>
        <w:t>给他一个好的锑呕吐剂，直到他吐出他的勒索。</w:t>
      </w:r>
    </w:p>
    <w:p w14:paraId="593B1846">
      <w:pPr>
        <w:pStyle w:val="4"/>
        <w:spacing w:line="254" w:lineRule="auto"/>
        <w:ind w:right="101"/>
        <w:rPr>
          <w:rFonts w:hint="eastAsia"/>
        </w:rPr>
      </w:pPr>
    </w:p>
    <w:p w14:paraId="015B4EAE">
      <w:pPr>
        <w:pStyle w:val="4"/>
        <w:spacing w:line="254" w:lineRule="auto"/>
        <w:ind w:right="101"/>
        <w:rPr>
          <w:rFonts w:hint="eastAsia"/>
        </w:rPr>
      </w:pPr>
      <w:r>
        <w:rPr>
          <w:rFonts w:hint="eastAsia"/>
        </w:rPr>
        <w:t>Let his diet-drink be repentance, his daily exercise restoring to every man his gotten interest.</w:t>
      </w:r>
    </w:p>
    <w:p w14:paraId="10091019">
      <w:pPr>
        <w:pStyle w:val="4"/>
        <w:spacing w:line="254" w:lineRule="auto"/>
        <w:ind w:right="101"/>
        <w:rPr>
          <w:rFonts w:hint="eastAsia"/>
        </w:rPr>
      </w:pPr>
      <w:r>
        <w:rPr>
          <w:rFonts w:hint="eastAsia"/>
        </w:rPr>
        <w:t>让他的饮食饮料是悔改，他的日常锻炼是恢复每个人他获得的利息。</w:t>
      </w:r>
    </w:p>
    <w:p w14:paraId="596304F1">
      <w:pPr>
        <w:pStyle w:val="4"/>
        <w:spacing w:line="254" w:lineRule="auto"/>
        <w:ind w:right="101"/>
        <w:rPr>
          <w:rFonts w:hint="eastAsia"/>
        </w:rPr>
      </w:pPr>
    </w:p>
    <w:p w14:paraId="1AEB2A1C">
      <w:pPr>
        <w:pStyle w:val="4"/>
        <w:spacing w:line="254" w:lineRule="auto"/>
        <w:ind w:right="101"/>
        <w:rPr>
          <w:rFonts w:hint="eastAsia"/>
        </w:rPr>
      </w:pPr>
      <w:r>
        <w:rPr>
          <w:rFonts w:hint="eastAsia"/>
        </w:rPr>
        <w:t>Give him a little opium to rock his cares asleep; and when he is cold, make him a good fire of his bills and bonds.</w:t>
      </w:r>
    </w:p>
    <w:p w14:paraId="737D4BA6">
      <w:pPr>
        <w:pStyle w:val="4"/>
        <w:spacing w:line="254" w:lineRule="auto"/>
        <w:ind w:right="101"/>
        <w:rPr>
          <w:rFonts w:hint="eastAsia"/>
        </w:rPr>
      </w:pPr>
      <w:r>
        <w:rPr>
          <w:rFonts w:hint="eastAsia"/>
        </w:rPr>
        <w:t>给他一点鸦片来摇篮他的忧虑入睡；当他寒冷时，用他的账单和</w:t>
      </w:r>
    </w:p>
    <w:p w14:paraId="027A4DEF">
      <w:pPr>
        <w:pStyle w:val="4"/>
        <w:spacing w:line="254" w:lineRule="auto"/>
        <w:ind w:right="101"/>
      </w:pPr>
    </w:p>
    <w:p w14:paraId="6455E8C6">
      <w:pPr>
        <w:pStyle w:val="4"/>
        <w:spacing w:before="296" w:line="254" w:lineRule="auto"/>
        <w:rPr>
          <w:rFonts w:hint="eastAsia"/>
        </w:rPr>
      </w:pPr>
      <w:r>
        <w:rPr>
          <w:rFonts w:hint="eastAsia"/>
        </w:rPr>
        <w:t>Give him a jalap of the gospel, to beget in him the good blood of faith.</w:t>
      </w:r>
    </w:p>
    <w:p w14:paraId="55DF26AA">
      <w:pPr>
        <w:pStyle w:val="4"/>
        <w:spacing w:before="296" w:line="254" w:lineRule="auto"/>
        <w:rPr>
          <w:rFonts w:hint="eastAsia"/>
        </w:rPr>
      </w:pPr>
      <w:r>
        <w:rPr>
          <w:rFonts w:hint="eastAsia"/>
        </w:rPr>
        <w:t>给他一剂福音的泻药，在他里面生出信心的纯净之血。</w:t>
      </w:r>
    </w:p>
    <w:p w14:paraId="21DFD805">
      <w:pPr>
        <w:pStyle w:val="4"/>
        <w:spacing w:before="296" w:line="254" w:lineRule="auto"/>
        <w:rPr>
          <w:rFonts w:hint="eastAsia"/>
        </w:rPr>
      </w:pPr>
    </w:p>
    <w:p w14:paraId="055C31B3">
      <w:pPr>
        <w:pStyle w:val="4"/>
        <w:spacing w:before="296" w:line="254" w:lineRule="auto"/>
        <w:rPr>
          <w:rFonts w:hint="eastAsia"/>
        </w:rPr>
      </w:pPr>
      <w:r>
        <w:rPr>
          <w:rFonts w:hint="eastAsia"/>
        </w:rPr>
        <w:t>If nothing work with him, let him make his will, and hear his sentence, that he shall never 'dwell with the blessed,' Ps. 15.</w:t>
      </w:r>
    </w:p>
    <w:p w14:paraId="367447E2">
      <w:pPr>
        <w:pStyle w:val="4"/>
        <w:spacing w:before="296" w:line="254" w:lineRule="auto"/>
        <w:rPr>
          <w:rFonts w:hint="eastAsia"/>
        </w:rPr>
      </w:pPr>
      <w:r>
        <w:rPr>
          <w:rFonts w:hint="eastAsia"/>
        </w:rPr>
        <w:t>如果没有什么对他有效，让他立下遗嘱，并听到他的判决，他永远不会"与蒙福的人同住"，诗篇15篇。</w:t>
      </w:r>
    </w:p>
    <w:p w14:paraId="6DD1C8E8">
      <w:pPr>
        <w:pStyle w:val="4"/>
        <w:spacing w:before="296" w:line="254" w:lineRule="auto"/>
        <w:rPr>
          <w:rFonts w:hint="eastAsia"/>
        </w:rPr>
      </w:pPr>
    </w:p>
    <w:p w14:paraId="644D467D">
      <w:pPr>
        <w:pStyle w:val="4"/>
        <w:spacing w:before="296" w:line="254" w:lineRule="auto"/>
        <w:rPr>
          <w:rFonts w:hint="eastAsia"/>
        </w:rPr>
      </w:pPr>
      <w:r>
        <w:rPr>
          <w:rFonts w:hint="eastAsia"/>
        </w:rPr>
        <w:t>Disease 8: Pride and the Pleurisy.—The pleurisy is defined to be an inward inflammation of that upper skin which girdeth the sides and the ribs, and therefore is called dolor lateralis.</w:t>
      </w:r>
    </w:p>
    <w:p w14:paraId="7D1AD2F3">
      <w:pPr>
        <w:pStyle w:val="4"/>
        <w:spacing w:before="296" w:line="254" w:lineRule="auto"/>
        <w:rPr>
          <w:rFonts w:hint="eastAsia"/>
        </w:rPr>
      </w:pPr>
      <w:r>
        <w:rPr>
          <w:rFonts w:hint="eastAsia"/>
        </w:rPr>
        <w:t>疾病8：骄傲和胸膜炎。——胸膜炎被定义为围绕两侧和肋骨的上层皮肤的内部炎症，因此被称为侧面疼痛。</w:t>
      </w:r>
    </w:p>
    <w:p w14:paraId="32208E4E">
      <w:pPr>
        <w:pStyle w:val="4"/>
        <w:spacing w:before="296" w:line="254" w:lineRule="auto"/>
        <w:rPr>
          <w:rFonts w:hint="eastAsia"/>
        </w:rPr>
      </w:pPr>
    </w:p>
    <w:p w14:paraId="473D7F64">
      <w:pPr>
        <w:pStyle w:val="4"/>
        <w:spacing w:before="296" w:line="254" w:lineRule="auto"/>
        <w:rPr>
          <w:rFonts w:hint="eastAsia"/>
        </w:rPr>
      </w:pPr>
      <w:r>
        <w:rPr>
          <w:rFonts w:hint="eastAsia"/>
        </w:rPr>
        <w:t>Pride is a pursy affection of the soul, lege, modo, ratione carens,—without law, for it is rebellious; without measure, for it delights in extremes; without reason, for it doth all things with precipitation.</w:t>
      </w:r>
    </w:p>
    <w:p w14:paraId="1E98B5E8">
      <w:pPr>
        <w:pStyle w:val="4"/>
        <w:spacing w:before="296" w:line="254" w:lineRule="auto"/>
        <w:rPr>
          <w:rFonts w:hint="eastAsia"/>
        </w:rPr>
      </w:pPr>
      <w:r>
        <w:rPr>
          <w:rFonts w:hint="eastAsia"/>
        </w:rPr>
        <w:t>骄傲是灵魂的浮肿情感，缺乏法律、方式、理性，——没有法律，因为它是叛逆的；没有度量，因为它喜好极端；没有理性，因为它凡事都急躁行事。</w:t>
      </w:r>
    </w:p>
    <w:p w14:paraId="072A1FC8">
      <w:pPr>
        <w:pStyle w:val="4"/>
        <w:spacing w:before="296" w:line="254" w:lineRule="auto"/>
        <w:rPr>
          <w:rFonts w:hint="eastAsia"/>
        </w:rPr>
      </w:pPr>
    </w:p>
    <w:p w14:paraId="5E630C2C">
      <w:pPr>
        <w:pStyle w:val="4"/>
        <w:spacing w:before="296" w:line="254" w:lineRule="auto"/>
        <w:rPr>
          <w:rFonts w:hint="eastAsia"/>
        </w:rPr>
      </w:pPr>
      <w:r>
        <w:rPr>
          <w:rFonts w:hint="eastAsia"/>
        </w:rPr>
        <w:t>The proud man is bitten of the mad dog, the flatterer, and so runs on a garget.</w:t>
      </w:r>
    </w:p>
    <w:p w14:paraId="33CEDB6C">
      <w:pPr>
        <w:pStyle w:val="4"/>
        <w:spacing w:before="296" w:line="254" w:lineRule="auto"/>
        <w:rPr>
          <w:rFonts w:hint="eastAsia"/>
        </w:rPr>
      </w:pPr>
      <w:r>
        <w:rPr>
          <w:rFonts w:hint="eastAsia"/>
        </w:rPr>
        <w:t>骄傲的人被疯狗，即奉承者所咬，因此患上咽喉肿痛。</w:t>
      </w:r>
    </w:p>
    <w:p w14:paraId="00FF4E5D">
      <w:pPr>
        <w:pStyle w:val="4"/>
        <w:spacing w:before="296" w:line="254" w:lineRule="auto"/>
        <w:rPr>
          <w:rFonts w:hint="eastAsia"/>
        </w:rPr>
      </w:pPr>
    </w:p>
    <w:p w14:paraId="055B37DB">
      <w:pPr>
        <w:pStyle w:val="4"/>
        <w:spacing w:before="296" w:line="254" w:lineRule="auto"/>
        <w:rPr>
          <w:rFonts w:hint="eastAsia"/>
        </w:rPr>
      </w:pPr>
      <w:r>
        <w:rPr>
          <w:rFonts w:hint="eastAsia"/>
        </w:rPr>
        <w:t>The pleurisy is caused of an abundance of hot blood flowing unnaturally to the foresaid place; or by the engendering of cold, gross, and vicious humours, gathered into the void place of the breast, or into the lungs.</w:t>
      </w:r>
    </w:p>
    <w:p w14:paraId="10F74187">
      <w:pPr>
        <w:pStyle w:val="4"/>
        <w:spacing w:before="296" w:line="254" w:lineRule="auto"/>
        <w:rPr>
          <w:rFonts w:hint="eastAsia"/>
        </w:rPr>
      </w:pPr>
      <w:r>
        <w:rPr>
          <w:rFonts w:hint="eastAsia"/>
        </w:rPr>
        <w:t>胸膜炎是由大量热血不自然地流向上述部位引起的；或由寒冷、粗鲁和恶劣的体液产生，聚集在胸部的空隙或肺部。</w:t>
      </w:r>
    </w:p>
    <w:p w14:paraId="222C0B83">
      <w:pPr>
        <w:pStyle w:val="4"/>
        <w:spacing w:before="296" w:line="254" w:lineRule="auto"/>
        <w:rPr>
          <w:rFonts w:hint="eastAsia"/>
        </w:rPr>
      </w:pPr>
    </w:p>
    <w:p w14:paraId="11DD9B7E">
      <w:pPr>
        <w:pStyle w:val="4"/>
        <w:spacing w:before="296" w:line="254" w:lineRule="auto"/>
        <w:rPr>
          <w:rFonts w:hint="eastAsia"/>
        </w:rPr>
      </w:pPr>
      <w:r>
        <w:rPr>
          <w:rFonts w:hint="eastAsia"/>
        </w:rPr>
        <w:t>This spiritual disease ariseth from a blown opinion of one's self: which opinion is either from ignorance of his own emptiness, and so, like a tumbler full of nothing but air, makes a greater sound than a vessel of precious liquor; or from arrogance of some good, which the owner knows too well.</w:t>
      </w:r>
    </w:p>
    <w:p w14:paraId="33427E41">
      <w:pPr>
        <w:pStyle w:val="4"/>
        <w:spacing w:before="296" w:line="254" w:lineRule="auto"/>
        <w:rPr>
          <w:rFonts w:hint="eastAsia"/>
        </w:rPr>
      </w:pPr>
      <w:r>
        <w:rPr>
          <w:rFonts w:hint="eastAsia"/>
        </w:rPr>
        <w:t>这种属灵疾病源于对自我的膨胀看法：这种看法要么来自对自身空虚的无知，因此，像一个只装满空气的杯子，发出比盛满珍贵液体的器皿更大的声音；要么来自对某些优点的傲慢，即拥有者太过清楚的优点。</w:t>
      </w:r>
    </w:p>
    <w:p w14:paraId="0CC4D83A">
      <w:pPr>
        <w:pStyle w:val="4"/>
        <w:spacing w:before="296" w:line="254" w:lineRule="auto"/>
        <w:rPr>
          <w:rFonts w:hint="eastAsia"/>
        </w:rPr>
      </w:pPr>
    </w:p>
    <w:p w14:paraId="5720C103">
      <w:pPr>
        <w:pStyle w:val="4"/>
        <w:spacing w:before="296" w:line="254" w:lineRule="auto"/>
        <w:rPr>
          <w:rFonts w:hint="eastAsia"/>
        </w:rPr>
      </w:pPr>
      <w:r>
        <w:rPr>
          <w:rFonts w:hint="eastAsia"/>
        </w:rPr>
        <w:t>He never looks short of himself, but always beyond the mark, and offers to shoot further than he looks; but ever falls two bows short—humility and discretion.</w:t>
      </w:r>
    </w:p>
    <w:p w14:paraId="730F3448">
      <w:pPr>
        <w:pStyle w:val="4"/>
        <w:spacing w:before="296" w:line="254" w:lineRule="auto"/>
        <w:rPr>
          <w:rFonts w:hint="eastAsia"/>
        </w:rPr>
      </w:pPr>
      <w:r>
        <w:rPr>
          <w:rFonts w:hint="eastAsia"/>
        </w:rPr>
        <w:t>他从不低估自己，而总是超越目标，并提议比他所看到的射得更远；但总是少了两弓——谦卑和谨慎。</w:t>
      </w:r>
    </w:p>
    <w:p w14:paraId="6F35C1AB">
      <w:pPr>
        <w:pStyle w:val="4"/>
        <w:spacing w:before="296" w:line="254" w:lineRule="auto"/>
        <w:rPr>
          <w:rFonts w:hint="eastAsia"/>
        </w:rPr>
      </w:pPr>
    </w:p>
    <w:p w14:paraId="22DE25FC">
      <w:pPr>
        <w:pStyle w:val="4"/>
        <w:spacing w:before="296" w:line="254" w:lineRule="auto"/>
        <w:rPr>
          <w:rFonts w:hint="eastAsia"/>
        </w:rPr>
      </w:pPr>
      <w:r>
        <w:rPr>
          <w:rFonts w:hint="eastAsia"/>
        </w:rPr>
        <w:t>The symptoms of the pleurisy are difficult breathing, a continual fever, a vehement pricking on the affected side.</w:t>
      </w:r>
    </w:p>
    <w:p w14:paraId="2A752F9B">
      <w:pPr>
        <w:pStyle w:val="4"/>
        <w:spacing w:before="296" w:line="254" w:lineRule="auto"/>
        <w:rPr>
          <w:rFonts w:hint="eastAsia"/>
        </w:rPr>
      </w:pPr>
      <w:r>
        <w:rPr>
          <w:rFonts w:hint="eastAsia"/>
        </w:rPr>
        <w:t>胸膜炎的症状是呼吸困难，持续发热，患侧剧烈刺痛。</w:t>
      </w:r>
    </w:p>
    <w:p w14:paraId="762FDCE5">
      <w:pPr>
        <w:pStyle w:val="4"/>
        <w:spacing w:before="296" w:line="254" w:lineRule="auto"/>
        <w:rPr>
          <w:rFonts w:hint="eastAsia"/>
        </w:rPr>
      </w:pPr>
    </w:p>
    <w:p w14:paraId="79732BEC">
      <w:pPr>
        <w:pStyle w:val="4"/>
        <w:spacing w:before="296" w:line="254" w:lineRule="auto"/>
        <w:rPr>
          <w:rFonts w:hint="eastAsia"/>
        </w:rPr>
      </w:pPr>
      <w:r>
        <w:rPr>
          <w:rFonts w:hint="eastAsia"/>
        </w:rPr>
        <w:t>The proud man is known by his gait, which is peripatetical, strutting like some new churchwarden.</w:t>
      </w:r>
    </w:p>
    <w:p w14:paraId="51CAE437">
      <w:pPr>
        <w:pStyle w:val="4"/>
        <w:spacing w:before="296" w:line="254" w:lineRule="auto"/>
        <w:rPr>
          <w:rFonts w:hint="eastAsia"/>
        </w:rPr>
      </w:pPr>
      <w:r>
        <w:rPr>
          <w:rFonts w:hint="eastAsia"/>
        </w:rPr>
        <w:t>骄傲的人通过他的步态被认出，这是散步式的，像新上任的教会执事一样趾高气扬。</w:t>
      </w:r>
    </w:p>
    <w:p w14:paraId="4258C9AF">
      <w:pPr>
        <w:pStyle w:val="4"/>
        <w:spacing w:before="296" w:line="254" w:lineRule="auto"/>
        <w:rPr>
          <w:rFonts w:hint="eastAsia"/>
        </w:rPr>
      </w:pPr>
    </w:p>
    <w:p w14:paraId="619D9BA0">
      <w:pPr>
        <w:pStyle w:val="4"/>
        <w:spacing w:before="296" w:line="254" w:lineRule="auto"/>
        <w:rPr>
          <w:rFonts w:hint="eastAsia"/>
        </w:rPr>
      </w:pPr>
      <w:r>
        <w:rPr>
          <w:rFonts w:hint="eastAsia"/>
        </w:rPr>
        <w:t>He thinks himself singularly wise, but his opinion is singular, and goes alone.</w:t>
      </w:r>
    </w:p>
    <w:p w14:paraId="39C7EEF6">
      <w:pPr>
        <w:pStyle w:val="4"/>
        <w:spacing w:before="296" w:line="254" w:lineRule="auto"/>
        <w:rPr>
          <w:rFonts w:hint="eastAsia"/>
        </w:rPr>
      </w:pPr>
      <w:r>
        <w:rPr>
          <w:rFonts w:hint="eastAsia"/>
        </w:rPr>
        <w:t>他认为自己独特地聪明，但他的观点是特立独行的，孤独前行。</w:t>
      </w:r>
    </w:p>
    <w:p w14:paraId="4ACC5A86">
      <w:pPr>
        <w:pStyle w:val="4"/>
        <w:spacing w:before="296" w:line="254" w:lineRule="auto"/>
        <w:rPr>
          <w:rFonts w:hint="eastAsia"/>
        </w:rPr>
      </w:pPr>
    </w:p>
    <w:p w14:paraId="17802BB7">
      <w:pPr>
        <w:pStyle w:val="4"/>
        <w:spacing w:before="296" w:line="254" w:lineRule="auto"/>
        <w:rPr>
          <w:rFonts w:hint="eastAsia"/>
        </w:rPr>
      </w:pPr>
      <w:r>
        <w:rPr>
          <w:rFonts w:hint="eastAsia"/>
        </w:rPr>
        <w:t>In the company of good wits, he fenceth in his ignorance with the hedge of silence, that observation may not climb over to see his follies.</w:t>
      </w:r>
    </w:p>
    <w:p w14:paraId="4C7ED4CB">
      <w:pPr>
        <w:pStyle w:val="4"/>
        <w:spacing w:before="296" w:line="254" w:lineRule="auto"/>
        <w:rPr>
          <w:rFonts w:hint="eastAsia"/>
        </w:rPr>
      </w:pPr>
      <w:r>
        <w:rPr>
          <w:rFonts w:hint="eastAsia"/>
        </w:rPr>
        <w:t>在智者的陪伴中，他用沉默的篱笆围住自己的无知，使观察不能攀越过去看到他的愚蠢。</w:t>
      </w:r>
    </w:p>
    <w:p w14:paraId="0B6964A2">
      <w:pPr>
        <w:pStyle w:val="4"/>
        <w:spacing w:before="296" w:line="254" w:lineRule="auto"/>
        <w:rPr>
          <w:rFonts w:hint="eastAsia"/>
        </w:rPr>
      </w:pPr>
    </w:p>
    <w:p w14:paraId="6DBA2458">
      <w:pPr>
        <w:pStyle w:val="4"/>
        <w:spacing w:before="296" w:line="254" w:lineRule="auto"/>
        <w:rPr>
          <w:rFonts w:hint="eastAsia"/>
        </w:rPr>
      </w:pPr>
      <w:r>
        <w:rPr>
          <w:rFonts w:hint="eastAsia"/>
        </w:rPr>
        <w:t>He would have his judgment for wearing his apparel pass unmended, not uncommended.</w:t>
      </w:r>
    </w:p>
    <w:p w14:paraId="1F5F0CB2">
      <w:pPr>
        <w:pStyle w:val="4"/>
        <w:spacing w:before="296" w:line="254" w:lineRule="auto"/>
        <w:rPr>
          <w:rFonts w:hint="eastAsia"/>
        </w:rPr>
      </w:pPr>
      <w:r>
        <w:rPr>
          <w:rFonts w:hint="eastAsia"/>
        </w:rPr>
        <w:t>他希望他穿衣服的判断未被修改，而非未被赞美。</w:t>
      </w:r>
    </w:p>
    <w:p w14:paraId="5C5F16D5">
      <w:pPr>
        <w:pStyle w:val="4"/>
        <w:spacing w:before="296" w:line="254" w:lineRule="auto"/>
        <w:rPr>
          <w:rFonts w:hint="eastAsia"/>
        </w:rPr>
      </w:pPr>
    </w:p>
    <w:p w14:paraId="7E93652C">
      <w:pPr>
        <w:pStyle w:val="4"/>
        <w:spacing w:before="296" w:line="254" w:lineRule="auto"/>
        <w:rPr>
          <w:rFonts w:hint="eastAsia"/>
        </w:rPr>
      </w:pPr>
      <w:r>
        <w:rPr>
          <w:rFonts w:hint="eastAsia"/>
        </w:rPr>
        <w:t>He shifts his attire on some solemn day, twice at least in twelve hours; but cannot shift himself out of the mercer's books once in twelve months.</w:t>
      </w:r>
    </w:p>
    <w:p w14:paraId="52FB4C1F">
      <w:pPr>
        <w:pStyle w:val="4"/>
        <w:spacing w:before="296" w:line="254" w:lineRule="auto"/>
        <w:rPr>
          <w:rFonts w:hint="eastAsia"/>
        </w:rPr>
      </w:pPr>
      <w:r>
        <w:rPr>
          <w:rFonts w:hint="eastAsia"/>
        </w:rPr>
        <w:t>他在某些庄严的日子里更换服装，十二小时内至少两次；但不能在十二个月内将自己从商人的账簿中撤出。</w:t>
      </w:r>
    </w:p>
    <w:p w14:paraId="13B2EF0C">
      <w:pPr>
        <w:pStyle w:val="4"/>
        <w:spacing w:before="296" w:line="254" w:lineRule="auto"/>
        <w:rPr>
          <w:rFonts w:hint="eastAsia"/>
        </w:rPr>
      </w:pPr>
    </w:p>
    <w:p w14:paraId="14F1898C">
      <w:pPr>
        <w:pStyle w:val="4"/>
        <w:spacing w:before="296" w:line="254" w:lineRule="auto"/>
        <w:rPr>
          <w:rFonts w:hint="eastAsia"/>
        </w:rPr>
      </w:pPr>
      <w:r>
        <w:rPr>
          <w:rFonts w:hint="eastAsia"/>
        </w:rPr>
        <w:t>His greatest envy is the next gentleman's better clothes; which if he cannot better or equalise, he wears his own neglected.</w:t>
      </w:r>
    </w:p>
    <w:p w14:paraId="127E9DA9">
      <w:pPr>
        <w:pStyle w:val="4"/>
        <w:spacing w:before="296" w:line="254" w:lineRule="auto"/>
        <w:rPr>
          <w:rFonts w:hint="eastAsia"/>
        </w:rPr>
      </w:pPr>
      <w:r>
        <w:rPr>
          <w:rFonts w:hint="eastAsia"/>
        </w:rPr>
        <w:t>他最大的嫉妒是邻座绅士更好的衣服；如果他不能超越或匹敌，他就穿自己被忽视的衣服。</w:t>
      </w:r>
    </w:p>
    <w:p w14:paraId="673DA05F">
      <w:pPr>
        <w:pStyle w:val="4"/>
        <w:spacing w:before="296" w:line="254" w:lineRule="auto"/>
        <w:rPr>
          <w:rFonts w:hint="eastAsia"/>
        </w:rPr>
      </w:pPr>
    </w:p>
    <w:p w14:paraId="25B2289C">
      <w:pPr>
        <w:pStyle w:val="4"/>
        <w:spacing w:before="296" w:line="254" w:lineRule="auto"/>
        <w:rPr>
          <w:rFonts w:hint="eastAsia"/>
        </w:rPr>
      </w:pPr>
      <w:r>
        <w:rPr>
          <w:rFonts w:hint="eastAsia"/>
        </w:rPr>
        <w:t>His apparel carries him to church without devotion; and he riseth up at the Creed to join with the rest in confession, not of his faith, but his pride; for sitting down hides much of his bravery.</w:t>
      </w:r>
    </w:p>
    <w:p w14:paraId="01D30F64">
      <w:pPr>
        <w:pStyle w:val="4"/>
        <w:spacing w:before="296" w:line="254" w:lineRule="auto"/>
        <w:rPr>
          <w:rFonts w:hint="eastAsia"/>
        </w:rPr>
      </w:pPr>
      <w:r>
        <w:rPr>
          <w:rFonts w:hint="eastAsia"/>
        </w:rPr>
        <w:t>他的服装将他带到教堂但没有虔诚；他在信条时站起来与其他人一起认信，不是他的信仰，而是他的骄傲；因为坐下会隐藏他的大部分华丽。</w:t>
      </w:r>
    </w:p>
    <w:p w14:paraId="2FED45F8">
      <w:pPr>
        <w:pStyle w:val="4"/>
        <w:spacing w:before="296" w:line="254" w:lineRule="auto"/>
        <w:rPr>
          <w:rFonts w:hint="eastAsia"/>
        </w:rPr>
      </w:pPr>
    </w:p>
    <w:p w14:paraId="616452A3">
      <w:pPr>
        <w:pStyle w:val="4"/>
        <w:spacing w:before="296" w:line="254" w:lineRule="auto"/>
        <w:rPr>
          <w:rFonts w:hint="eastAsia"/>
        </w:rPr>
      </w:pPr>
      <w:r>
        <w:rPr>
          <w:rFonts w:hint="eastAsia"/>
        </w:rPr>
        <w:t>He feeds with no cheerful stomach, if he sit not at the upper end of the table and be called young master; where he is content to rise hungry, so the observant company weary him with drinking to: on this condition he gives his obligation for the shot.</w:t>
      </w:r>
    </w:p>
    <w:p w14:paraId="5447B488">
      <w:pPr>
        <w:pStyle w:val="4"/>
        <w:spacing w:before="296" w:line="254" w:lineRule="auto"/>
        <w:rPr>
          <w:rFonts w:hint="eastAsia"/>
        </w:rPr>
      </w:pPr>
      <w:r>
        <w:rPr>
          <w:rFonts w:hint="eastAsia"/>
        </w:rPr>
        <w:t>如果他不坐在餐桌上首并被称为年轻的主人，他不会心情愉快地用餐；在那里他甘愿饥饿地起身，以便恭敬的陪伴者用频繁敬酒使他疲惫：在这种条件下，他承担付账的义务。</w:t>
      </w:r>
    </w:p>
    <w:p w14:paraId="5F55AA8A">
      <w:pPr>
        <w:pStyle w:val="4"/>
        <w:spacing w:before="296" w:line="254" w:lineRule="auto"/>
        <w:rPr>
          <w:rFonts w:hint="eastAsia"/>
        </w:rPr>
      </w:pPr>
    </w:p>
    <w:p w14:paraId="207FFBA5">
      <w:pPr>
        <w:pStyle w:val="4"/>
        <w:spacing w:before="296" w:line="254" w:lineRule="auto"/>
        <w:rPr>
          <w:rFonts w:hint="eastAsia"/>
        </w:rPr>
      </w:pPr>
      <w:r>
        <w:rPr>
          <w:rFonts w:hint="eastAsia"/>
        </w:rPr>
        <w:t>He loves his lying glass beyond any true friend; and tells his credulous auditors how many gentlewomen have run mad for him, when if a base female servant should court him, I dare wager he proves no Adonis.</w:t>
      </w:r>
    </w:p>
    <w:p w14:paraId="596C2562">
      <w:pPr>
        <w:pStyle w:val="4"/>
        <w:spacing w:before="296" w:line="254" w:lineRule="auto"/>
        <w:rPr>
          <w:rFonts w:hint="eastAsia"/>
        </w:rPr>
      </w:pPr>
      <w:r>
        <w:rPr>
          <w:rFonts w:hint="eastAsia"/>
        </w:rPr>
        <w:t>他爱他的虚假镜子胜过任何真正的朋友；并告诉他轻信的听众有多少淑女为他发狂，而如果一个卑贱的女仆追求他，我敢打赌他证明不是阿多尼斯。</w:t>
      </w:r>
    </w:p>
    <w:p w14:paraId="566CADE0">
      <w:pPr>
        <w:pStyle w:val="4"/>
        <w:spacing w:before="296" w:line="254" w:lineRule="auto"/>
        <w:rPr>
          <w:rFonts w:hint="eastAsia"/>
        </w:rPr>
      </w:pPr>
    </w:p>
    <w:p w14:paraId="3D529858">
      <w:pPr>
        <w:pStyle w:val="4"/>
        <w:spacing w:before="296" w:line="254" w:lineRule="auto"/>
        <w:rPr>
          <w:rFonts w:hint="eastAsia"/>
        </w:rPr>
      </w:pPr>
      <w:r>
        <w:rPr>
          <w:rFonts w:hint="eastAsia"/>
        </w:rPr>
        <w:t>If he were to die on the block, as Byron, he would give charge for the composition of his locks.</w:t>
      </w:r>
    </w:p>
    <w:p w14:paraId="7780B42C">
      <w:pPr>
        <w:pStyle w:val="4"/>
        <w:spacing w:before="296" w:line="254" w:lineRule="auto"/>
        <w:rPr>
          <w:rFonts w:hint="eastAsia"/>
        </w:rPr>
      </w:pPr>
      <w:r>
        <w:rPr>
          <w:rFonts w:hint="eastAsia"/>
        </w:rPr>
        <w:t>如果他要在断头台上死去，如拜伦，他会为他头发的整理付费。</w:t>
      </w:r>
    </w:p>
    <w:p w14:paraId="086A3646">
      <w:pPr>
        <w:pStyle w:val="4"/>
        <w:spacing w:before="296" w:line="254" w:lineRule="auto"/>
        <w:rPr>
          <w:rFonts w:hint="eastAsia"/>
        </w:rPr>
      </w:pPr>
    </w:p>
    <w:p w14:paraId="61D68977">
      <w:pPr>
        <w:pStyle w:val="4"/>
        <w:spacing w:before="296" w:line="254" w:lineRule="auto"/>
        <w:rPr>
          <w:rFonts w:hint="eastAsia"/>
        </w:rPr>
      </w:pPr>
      <w:r>
        <w:rPr>
          <w:rFonts w:hint="eastAsia"/>
        </w:rPr>
        <w:t>Pride is of the feminine gender, therefore the more intolerable in a masculine nature.</w:t>
      </w:r>
    </w:p>
    <w:p w14:paraId="541BF2F7">
      <w:pPr>
        <w:pStyle w:val="4"/>
        <w:spacing w:before="296" w:line="254" w:lineRule="auto"/>
        <w:rPr>
          <w:rFonts w:hint="eastAsia"/>
        </w:rPr>
      </w:pPr>
      <w:r>
        <w:rPr>
          <w:rFonts w:hint="eastAsia"/>
        </w:rPr>
        <w:t>骄傲属于女性性别，因此在男性本性中更加难以容忍。</w:t>
      </w:r>
    </w:p>
    <w:p w14:paraId="1853C1C9">
      <w:pPr>
        <w:pStyle w:val="4"/>
        <w:spacing w:before="296" w:line="254" w:lineRule="auto"/>
        <w:rPr>
          <w:rFonts w:hint="eastAsia"/>
        </w:rPr>
      </w:pPr>
    </w:p>
    <w:p w14:paraId="028067E6">
      <w:pPr>
        <w:pStyle w:val="4"/>
        <w:spacing w:before="296" w:line="254" w:lineRule="auto"/>
        <w:rPr>
          <w:rFonts w:hint="eastAsia"/>
        </w:rPr>
      </w:pPr>
      <w:r>
        <w:rPr>
          <w:rFonts w:hint="eastAsia"/>
        </w:rPr>
        <w:t>Much civet is unsavoury: Non bene olet, quæ bene semper olet.</w:t>
      </w:r>
    </w:p>
    <w:p w14:paraId="0DED5799">
      <w:pPr>
        <w:pStyle w:val="4"/>
        <w:spacing w:before="296" w:line="254" w:lineRule="auto"/>
        <w:rPr>
          <w:rFonts w:hint="eastAsia"/>
        </w:rPr>
      </w:pPr>
      <w:r>
        <w:rPr>
          <w:rFonts w:hint="eastAsia"/>
        </w:rPr>
        <w:t>太多的麝香猫香味是不可口的：常散发香气的并不香。</w:t>
      </w:r>
    </w:p>
    <w:p w14:paraId="34B281F5">
      <w:pPr>
        <w:pStyle w:val="4"/>
        <w:spacing w:before="296" w:line="254" w:lineRule="auto"/>
        <w:rPr>
          <w:rFonts w:hint="eastAsia"/>
        </w:rPr>
      </w:pPr>
    </w:p>
    <w:p w14:paraId="3836ED6E">
      <w:pPr>
        <w:pStyle w:val="4"/>
        <w:spacing w:before="296" w:line="254" w:lineRule="auto"/>
        <w:rPr>
          <w:rFonts w:hint="eastAsia"/>
        </w:rPr>
      </w:pPr>
      <w:r>
        <w:rPr>
          <w:rFonts w:hint="eastAsia"/>
        </w:rPr>
        <w:t>She that breathes perfumes artificially, argues herself to have naturally corrupted lungs.</w:t>
      </w:r>
    </w:p>
    <w:p w14:paraId="3711AF3C">
      <w:pPr>
        <w:pStyle w:val="4"/>
        <w:spacing w:before="296" w:line="254" w:lineRule="auto"/>
        <w:rPr>
          <w:rFonts w:hint="eastAsia"/>
        </w:rPr>
      </w:pPr>
      <w:r>
        <w:rPr>
          <w:rFonts w:hint="eastAsia"/>
        </w:rPr>
        <w:t>人工呼吸香水的女子，证明自己有自然腐败的肺。</w:t>
      </w:r>
    </w:p>
    <w:p w14:paraId="2FD0D9B2">
      <w:pPr>
        <w:pStyle w:val="4"/>
        <w:spacing w:before="296" w:line="254" w:lineRule="auto"/>
        <w:rPr>
          <w:rFonts w:hint="eastAsia"/>
        </w:rPr>
      </w:pPr>
    </w:p>
    <w:p w14:paraId="209D60F7">
      <w:pPr>
        <w:pStyle w:val="4"/>
        <w:spacing w:before="296" w:line="254" w:lineRule="auto"/>
        <w:rPr>
          <w:rFonts w:hint="eastAsia"/>
        </w:rPr>
      </w:pPr>
      <w:r>
        <w:rPr>
          <w:rFonts w:hint="eastAsia"/>
        </w:rPr>
        <w:t>This woman hath neither her own complexion nor proportion, for she is both painted and pointed together.</w:t>
      </w:r>
    </w:p>
    <w:p w14:paraId="37B66BC0">
      <w:pPr>
        <w:pStyle w:val="4"/>
        <w:spacing w:before="296" w:line="254" w:lineRule="auto"/>
        <w:rPr>
          <w:rFonts w:hint="eastAsia"/>
        </w:rPr>
      </w:pPr>
      <w:r>
        <w:rPr>
          <w:rFonts w:hint="eastAsia"/>
        </w:rPr>
        <w:t>这女人既没有自己的肤色也没有比例，因为她既被上妆也被强调。</w:t>
      </w:r>
    </w:p>
    <w:p w14:paraId="55D6E5CA">
      <w:pPr>
        <w:pStyle w:val="4"/>
        <w:spacing w:before="296" w:line="254" w:lineRule="auto"/>
        <w:rPr>
          <w:rFonts w:hint="eastAsia"/>
        </w:rPr>
      </w:pPr>
    </w:p>
    <w:p w14:paraId="51FDEAB4">
      <w:pPr>
        <w:pStyle w:val="4"/>
        <w:spacing w:before="296" w:line="254" w:lineRule="auto"/>
        <w:rPr>
          <w:rFonts w:hint="eastAsia"/>
        </w:rPr>
      </w:pPr>
      <w:r>
        <w:rPr>
          <w:rFonts w:hint="eastAsia"/>
        </w:rPr>
        <w:t>She sits moderator every morning to a disputation betwixt the comb and the glass, and whether concludes best on her beauty carries her love and praise.</w:t>
      </w:r>
    </w:p>
    <w:p w14:paraId="2EC93DDB">
      <w:pPr>
        <w:pStyle w:val="4"/>
        <w:spacing w:before="296" w:line="254" w:lineRule="auto"/>
        <w:rPr>
          <w:rFonts w:hint="eastAsia"/>
        </w:rPr>
      </w:pPr>
      <w:r>
        <w:rPr>
          <w:rFonts w:hint="eastAsia"/>
        </w:rPr>
        <w:t>她每天早晨坐着调解梳子与镜子之间的争论，无论哪个对她的美丽得出最好的结论都会获得她的爱和赞美。</w:t>
      </w:r>
    </w:p>
    <w:p w14:paraId="41BDDC0D">
      <w:pPr>
        <w:pStyle w:val="4"/>
        <w:spacing w:before="296" w:line="254" w:lineRule="auto"/>
        <w:rPr>
          <w:rFonts w:hint="eastAsia"/>
        </w:rPr>
      </w:pPr>
    </w:p>
    <w:p w14:paraId="293952C1">
      <w:pPr>
        <w:pStyle w:val="4"/>
        <w:spacing w:before="296" w:line="254" w:lineRule="auto"/>
        <w:rPr>
          <w:rFonts w:hint="eastAsia"/>
        </w:rPr>
      </w:pPr>
      <w:r>
        <w:rPr>
          <w:rFonts w:hint="eastAsia"/>
        </w:rPr>
        <w:t>Howsoever, of men saith the poet, Forma viros neglecta decet.</w:t>
      </w:r>
    </w:p>
    <w:p w14:paraId="69FD6392">
      <w:pPr>
        <w:pStyle w:val="4"/>
        <w:spacing w:before="296" w:line="254" w:lineRule="auto"/>
        <w:rPr>
          <w:rFonts w:hint="eastAsia"/>
        </w:rPr>
      </w:pPr>
      <w:r>
        <w:rPr>
          <w:rFonts w:hint="eastAsia"/>
        </w:rPr>
        <w:t>然而，关于男人，诗人说，疏于装饰的形象更适合男人。</w:t>
      </w:r>
    </w:p>
    <w:p w14:paraId="1B2ABB8A">
      <w:pPr>
        <w:pStyle w:val="4"/>
        <w:spacing w:before="296" w:line="254" w:lineRule="auto"/>
        <w:rPr>
          <w:rFonts w:hint="eastAsia"/>
        </w:rPr>
      </w:pPr>
    </w:p>
    <w:p w14:paraId="0BF53CDB">
      <w:pPr>
        <w:pStyle w:val="4"/>
        <w:spacing w:before="296" w:line="254" w:lineRule="auto"/>
        <w:rPr>
          <w:rFonts w:hint="eastAsia"/>
        </w:rPr>
      </w:pPr>
      <w:r>
        <w:rPr>
          <w:rFonts w:hint="eastAsia"/>
        </w:rPr>
        <w:t>Indeed there is no graceful behaviour like humility.</w:t>
      </w:r>
    </w:p>
    <w:p w14:paraId="68E91F90">
      <w:pPr>
        <w:pStyle w:val="4"/>
        <w:spacing w:before="296" w:line="254" w:lineRule="auto"/>
        <w:rPr>
          <w:rFonts w:hint="eastAsia"/>
        </w:rPr>
      </w:pPr>
      <w:r>
        <w:rPr>
          <w:rFonts w:hint="eastAsia"/>
        </w:rPr>
        <w:t>确实没有比谦卑更优雅的行为。</w:t>
      </w:r>
    </w:p>
    <w:p w14:paraId="615D85A6">
      <w:pPr>
        <w:pStyle w:val="4"/>
        <w:spacing w:before="296" w:line="254" w:lineRule="auto"/>
        <w:rPr>
          <w:rFonts w:hint="eastAsia"/>
        </w:rPr>
      </w:pPr>
    </w:p>
    <w:p w14:paraId="004EFD8E">
      <w:pPr>
        <w:pStyle w:val="4"/>
        <w:spacing w:before="296" w:line="254" w:lineRule="auto"/>
        <w:rPr>
          <w:rFonts w:hint="eastAsia"/>
        </w:rPr>
      </w:pPr>
      <w:r>
        <w:rPr>
          <w:rFonts w:hint="eastAsia"/>
        </w:rPr>
        <w:t>This fault is well mended when a man is well minded,—that is, when he esteems of others better than himself.</w:t>
      </w:r>
    </w:p>
    <w:p w14:paraId="20A1E7D7">
      <w:pPr>
        <w:pStyle w:val="4"/>
        <w:spacing w:before="296" w:line="254" w:lineRule="auto"/>
        <w:rPr>
          <w:rFonts w:hint="eastAsia"/>
        </w:rPr>
      </w:pPr>
      <w:r>
        <w:rPr>
          <w:rFonts w:hint="eastAsia"/>
        </w:rPr>
        <w:t>当一个人心态良好时，这个缺点就得到很好的修正，——也就是说，当他认为他人比自己更好时。</w:t>
      </w:r>
    </w:p>
    <w:p w14:paraId="621DF31A">
      <w:pPr>
        <w:pStyle w:val="4"/>
        <w:spacing w:before="296" w:line="254" w:lineRule="auto"/>
        <w:rPr>
          <w:rFonts w:hint="eastAsia"/>
        </w:rPr>
      </w:pPr>
    </w:p>
    <w:p w14:paraId="3B152612">
      <w:pPr>
        <w:pStyle w:val="4"/>
        <w:spacing w:before="296" w:line="254" w:lineRule="auto"/>
        <w:rPr>
          <w:rFonts w:hint="eastAsia"/>
        </w:rPr>
      </w:pPr>
      <w:r>
        <w:rPr>
          <w:rFonts w:hint="eastAsia"/>
        </w:rPr>
        <w:t>Otherwise a proud man is like the rising earth in mountainous places: this swells up monte, as he mente; and the more either earth advanceth itself, perpetually they are the more barren.</w:t>
      </w:r>
    </w:p>
    <w:p w14:paraId="2D85DAC6">
      <w:pPr>
        <w:pStyle w:val="4"/>
        <w:spacing w:before="296" w:line="254" w:lineRule="auto"/>
        <w:rPr>
          <w:rFonts w:hint="eastAsia"/>
        </w:rPr>
      </w:pPr>
      <w:r>
        <w:rPr>
          <w:rFonts w:hint="eastAsia"/>
        </w:rPr>
        <w:t>否则，骄傲的人就像山区隆起的土地：这如山（monte）般隆起，如他的心思（mente）；土地越抬高自己，它们就越贫瘠。</w:t>
      </w:r>
    </w:p>
    <w:p w14:paraId="454D0999">
      <w:pPr>
        <w:pStyle w:val="4"/>
        <w:spacing w:before="296" w:line="254" w:lineRule="auto"/>
        <w:rPr>
          <w:rFonts w:hint="eastAsia"/>
        </w:rPr>
      </w:pPr>
    </w:p>
    <w:p w14:paraId="4C3B35B1">
      <w:pPr>
        <w:pStyle w:val="4"/>
        <w:spacing w:before="296" w:line="254" w:lineRule="auto"/>
        <w:rPr>
          <w:rFonts w:hint="eastAsia"/>
        </w:rPr>
      </w:pPr>
      <w:r>
        <w:rPr>
          <w:rFonts w:hint="eastAsia"/>
        </w:rPr>
        <w:t>He lives at a high sail, that the puffy praises of his neighbours may blow him into the enchanted island, vainglory.</w:t>
      </w:r>
    </w:p>
    <w:p w14:paraId="5EBF84B3">
      <w:pPr>
        <w:pStyle w:val="4"/>
        <w:spacing w:before="296" w:line="254" w:lineRule="auto"/>
        <w:rPr>
          <w:rFonts w:hint="eastAsia"/>
        </w:rPr>
      </w:pPr>
      <w:r>
        <w:rPr>
          <w:rFonts w:hint="eastAsia"/>
        </w:rPr>
        <w:t>他高帆远航，以致邻居们的吹捧赞美可能将他吹入那迷人的岛屿，虚荣。</w:t>
      </w:r>
    </w:p>
    <w:p w14:paraId="122A728D">
      <w:pPr>
        <w:pStyle w:val="4"/>
        <w:spacing w:before="296" w:line="254" w:lineRule="auto"/>
        <w:rPr>
          <w:rFonts w:hint="eastAsia"/>
        </w:rPr>
      </w:pPr>
    </w:p>
    <w:p w14:paraId="41A4DC17">
      <w:pPr>
        <w:pStyle w:val="4"/>
        <w:spacing w:before="296" w:line="254" w:lineRule="auto"/>
        <w:rPr>
          <w:rFonts w:hint="eastAsia"/>
        </w:rPr>
      </w:pPr>
      <w:r>
        <w:rPr>
          <w:rFonts w:hint="eastAsia"/>
        </w:rPr>
        <w:t>He shines like a glowworm in a dark village, but is a crude thing when he comes to the court.</w:t>
      </w:r>
    </w:p>
    <w:p w14:paraId="041DEDCD">
      <w:pPr>
        <w:pStyle w:val="4"/>
        <w:spacing w:before="296" w:line="254" w:lineRule="auto"/>
        <w:rPr>
          <w:rFonts w:hint="eastAsia"/>
        </w:rPr>
      </w:pPr>
      <w:r>
        <w:rPr>
          <w:rFonts w:hint="eastAsia"/>
        </w:rPr>
        <w:t>他在黑暗的村庄中像萤火虫一样发光，但到了宫廷却是粗俗之物。</w:t>
      </w:r>
    </w:p>
    <w:p w14:paraId="1DE08234">
      <w:pPr>
        <w:pStyle w:val="4"/>
        <w:spacing w:before="296" w:line="254" w:lineRule="auto"/>
        <w:rPr>
          <w:rFonts w:hint="eastAsia"/>
        </w:rPr>
      </w:pPr>
    </w:p>
    <w:p w14:paraId="5E02A51C">
      <w:pPr>
        <w:pStyle w:val="4"/>
        <w:spacing w:before="296" w:line="254" w:lineRule="auto"/>
        <w:rPr>
          <w:rFonts w:hint="eastAsia"/>
        </w:rPr>
      </w:pPr>
      <w:r>
        <w:rPr>
          <w:rFonts w:hint="eastAsia"/>
        </w:rPr>
        <w:t>If the plethora swells him in the vein of valour, nothing but well-beating can hold him to a man.</w:t>
      </w:r>
    </w:p>
    <w:p w14:paraId="76D53502">
      <w:pPr>
        <w:pStyle w:val="4"/>
        <w:spacing w:before="296" w:line="254" w:lineRule="auto"/>
        <w:rPr>
          <w:rFonts w:hint="eastAsia"/>
        </w:rPr>
      </w:pPr>
      <w:r>
        <w:rPr>
          <w:rFonts w:hint="eastAsia"/>
        </w:rPr>
        <w:t>如果多血症使他在勇气的血管中膨胀，只有良好的鞭打才能使他保持为人。</w:t>
      </w:r>
    </w:p>
    <w:p w14:paraId="57A30C2D">
      <w:pPr>
        <w:pStyle w:val="4"/>
        <w:spacing w:before="296" w:line="254" w:lineRule="auto"/>
        <w:rPr>
          <w:rFonts w:hint="eastAsia"/>
        </w:rPr>
      </w:pPr>
    </w:p>
    <w:p w14:paraId="2A117837">
      <w:pPr>
        <w:pStyle w:val="4"/>
        <w:spacing w:before="296" w:line="254" w:lineRule="auto"/>
        <w:rPr>
          <w:rFonts w:hint="eastAsia"/>
        </w:rPr>
      </w:pPr>
      <w:r>
        <w:rPr>
          <w:rFonts w:hint="eastAsia"/>
        </w:rPr>
        <w:t>If ever he goes drunk into the field, and comes off with a victorious parley, he would swell to a son of Anak.</w:t>
      </w:r>
    </w:p>
    <w:p w14:paraId="29ECD96D">
      <w:pPr>
        <w:pStyle w:val="4"/>
        <w:spacing w:before="296" w:line="254" w:lineRule="auto"/>
        <w:rPr>
          <w:rFonts w:hint="eastAsia"/>
        </w:rPr>
      </w:pPr>
      <w:r>
        <w:rPr>
          <w:rFonts w:hint="eastAsia"/>
        </w:rPr>
        <w:t>如果他曾醉酒入场，并以一次胜利的谈判脱身，他会膨胀成亚衲的儿子。</w:t>
      </w:r>
    </w:p>
    <w:p w14:paraId="18386B99">
      <w:pPr>
        <w:pStyle w:val="4"/>
        <w:spacing w:before="296" w:line="254" w:lineRule="auto"/>
        <w:rPr>
          <w:rFonts w:hint="eastAsia"/>
        </w:rPr>
      </w:pPr>
    </w:p>
    <w:p w14:paraId="16D69665">
      <w:pPr>
        <w:pStyle w:val="4"/>
        <w:spacing w:before="296" w:line="254" w:lineRule="auto"/>
        <w:rPr>
          <w:rFonts w:hint="eastAsia"/>
        </w:rPr>
      </w:pPr>
      <w:r>
        <w:rPr>
          <w:rFonts w:hint="eastAsia"/>
        </w:rPr>
        <w:t>The pleurisy is cured by drawing out some blood from the vein that hath relation to the affected part.</w:t>
      </w:r>
    </w:p>
    <w:p w14:paraId="0729A9EF">
      <w:pPr>
        <w:pStyle w:val="4"/>
        <w:spacing w:before="296" w:line="254" w:lineRule="auto"/>
        <w:rPr>
          <w:rFonts w:hint="eastAsia"/>
        </w:rPr>
      </w:pPr>
      <w:r>
        <w:rPr>
          <w:rFonts w:hint="eastAsia"/>
        </w:rPr>
        <w:t>胸膜炎通过从与患部相关的静脉抽出一些血液来治愈。</w:t>
      </w:r>
    </w:p>
    <w:p w14:paraId="04B30405">
      <w:pPr>
        <w:pStyle w:val="4"/>
        <w:spacing w:before="296" w:line="254" w:lineRule="auto"/>
        <w:rPr>
          <w:rFonts w:hint="eastAsia"/>
        </w:rPr>
      </w:pPr>
    </w:p>
    <w:p w14:paraId="70553326">
      <w:pPr>
        <w:pStyle w:val="4"/>
        <w:spacing w:before="296" w:line="254" w:lineRule="auto"/>
        <w:rPr>
          <w:rFonts w:hint="eastAsia"/>
        </w:rPr>
      </w:pPr>
      <w:r>
        <w:rPr>
          <w:rFonts w:hint="eastAsia"/>
        </w:rPr>
        <w:t>A clyster is very good, together with some fomentations.</w:t>
      </w:r>
    </w:p>
    <w:p w14:paraId="7C5ED946">
      <w:pPr>
        <w:pStyle w:val="4"/>
        <w:spacing w:before="296" w:line="254" w:lineRule="auto"/>
        <w:rPr>
          <w:rFonts w:hint="eastAsia"/>
        </w:rPr>
      </w:pPr>
      <w:r>
        <w:rPr>
          <w:rFonts w:hint="eastAsia"/>
        </w:rPr>
        <w:t>灌肠剂很好，同时辅以一些热敷。</w:t>
      </w:r>
    </w:p>
    <w:p w14:paraId="7FA2B369">
      <w:pPr>
        <w:pStyle w:val="4"/>
        <w:spacing w:before="296" w:line="254" w:lineRule="auto"/>
        <w:rPr>
          <w:rFonts w:hint="eastAsia"/>
        </w:rPr>
      </w:pPr>
    </w:p>
    <w:p w14:paraId="60A31B03">
      <w:pPr>
        <w:pStyle w:val="4"/>
        <w:spacing w:before="296" w:line="254" w:lineRule="auto"/>
        <w:rPr>
          <w:rFonts w:hint="eastAsia"/>
        </w:rPr>
      </w:pPr>
      <w:r>
        <w:rPr>
          <w:rFonts w:hint="eastAsia"/>
        </w:rPr>
        <w:t>It is helped much by cupping; I do not mean drinking.</w:t>
      </w:r>
    </w:p>
    <w:p w14:paraId="37985226">
      <w:pPr>
        <w:pStyle w:val="4"/>
        <w:spacing w:before="296" w:line="254" w:lineRule="auto"/>
        <w:rPr>
          <w:rFonts w:hint="eastAsia"/>
        </w:rPr>
      </w:pPr>
      <w:r>
        <w:rPr>
          <w:rFonts w:hint="eastAsia"/>
        </w:rPr>
        <w:t>拔罐对它很有帮助；我不是指饮酒。</w:t>
      </w:r>
    </w:p>
    <w:p w14:paraId="1C3EE720">
      <w:pPr>
        <w:pStyle w:val="4"/>
        <w:spacing w:before="296" w:line="254" w:lineRule="auto"/>
        <w:rPr>
          <w:rFonts w:hint="eastAsia"/>
        </w:rPr>
      </w:pPr>
    </w:p>
    <w:p w14:paraId="364C6540">
      <w:pPr>
        <w:pStyle w:val="4"/>
        <w:spacing w:before="296" w:line="254" w:lineRule="auto"/>
        <w:rPr>
          <w:rFonts w:hint="eastAsia"/>
        </w:rPr>
      </w:pPr>
      <w:r>
        <w:rPr>
          <w:rFonts w:hint="eastAsia"/>
        </w:rPr>
        <w:t>God prescribes the cure of pride by precept and pattern.</w:t>
      </w:r>
    </w:p>
    <w:p w14:paraId="6AEA4FE1">
      <w:pPr>
        <w:pStyle w:val="4"/>
        <w:spacing w:before="296" w:line="254" w:lineRule="auto"/>
        <w:rPr>
          <w:rFonts w:hint="eastAsia"/>
        </w:rPr>
      </w:pPr>
      <w:r>
        <w:rPr>
          <w:rFonts w:hint="eastAsia"/>
        </w:rPr>
        <w:t>上帝通过教导和榜样规定了治愈骄傲的方法。</w:t>
      </w:r>
    </w:p>
    <w:p w14:paraId="3365BC40">
      <w:pPr>
        <w:pStyle w:val="4"/>
        <w:spacing w:before="296" w:line="254" w:lineRule="auto"/>
        <w:rPr>
          <w:rFonts w:hint="eastAsia"/>
        </w:rPr>
      </w:pPr>
    </w:p>
    <w:p w14:paraId="0CF06F93">
      <w:pPr>
        <w:pStyle w:val="4"/>
        <w:spacing w:before="296" w:line="254" w:lineRule="auto"/>
        <w:rPr>
          <w:rFonts w:hint="eastAsia"/>
        </w:rPr>
      </w:pPr>
      <w:r>
        <w:rPr>
          <w:rFonts w:hint="eastAsia"/>
        </w:rPr>
        <w:t>Precept: 'Humble yourselves under the mighty hand of God:' the reason is given, 'for God resisteth the proud, and giveth grace to the humble,' 1 Pet. 5:6.</w:t>
      </w:r>
    </w:p>
    <w:p w14:paraId="5F2BEE8E">
      <w:pPr>
        <w:pStyle w:val="4"/>
        <w:spacing w:before="296" w:line="254" w:lineRule="auto"/>
        <w:rPr>
          <w:rFonts w:hint="eastAsia"/>
        </w:rPr>
      </w:pPr>
      <w:r>
        <w:rPr>
          <w:rFonts w:hint="eastAsia"/>
        </w:rPr>
        <w:t>教导："在上帝大能的手下自卑："理由是，"因为上帝阻挡骄傲的人，赐恩给谦卑的人，"彼得前书5:6。</w:t>
      </w:r>
    </w:p>
    <w:p w14:paraId="4FFB1115">
      <w:pPr>
        <w:pStyle w:val="4"/>
        <w:spacing w:before="296" w:line="254" w:lineRule="auto"/>
        <w:rPr>
          <w:rFonts w:hint="eastAsia"/>
        </w:rPr>
      </w:pPr>
    </w:p>
    <w:p w14:paraId="32286570">
      <w:pPr>
        <w:pStyle w:val="4"/>
        <w:spacing w:before="296" w:line="254" w:lineRule="auto"/>
        <w:rPr>
          <w:rFonts w:hint="eastAsia"/>
        </w:rPr>
      </w:pPr>
      <w:r>
        <w:rPr>
          <w:rFonts w:hint="eastAsia"/>
        </w:rPr>
        <w:t>Pattern: 'Take my yoke upon you, and learn of me; for I am meek and lowly in heart: and you shall find rest unto your souls,' Matt. 11:29.</w:t>
      </w:r>
    </w:p>
    <w:p w14:paraId="236DE7B2">
      <w:pPr>
        <w:pStyle w:val="4"/>
        <w:spacing w:before="296" w:line="254" w:lineRule="auto"/>
        <w:rPr>
          <w:rFonts w:hint="eastAsia"/>
        </w:rPr>
      </w:pPr>
      <w:r>
        <w:rPr>
          <w:rFonts w:hint="eastAsia"/>
        </w:rPr>
        <w:t>榜样："负我的轭，学我的样，因为我心里柔和谦卑，你们就必得着心灵的安息，"马太福音11:29。</w:t>
      </w:r>
    </w:p>
    <w:p w14:paraId="5808EDBD">
      <w:pPr>
        <w:pStyle w:val="4"/>
        <w:spacing w:before="296" w:line="254" w:lineRule="auto"/>
        <w:rPr>
          <w:rFonts w:hint="eastAsia"/>
        </w:rPr>
      </w:pPr>
    </w:p>
    <w:p w14:paraId="58266280">
      <w:pPr>
        <w:pStyle w:val="4"/>
        <w:spacing w:before="296" w:line="254" w:lineRule="auto"/>
        <w:rPr>
          <w:rFonts w:hint="eastAsia"/>
        </w:rPr>
      </w:pPr>
      <w:r>
        <w:rPr>
          <w:rFonts w:hint="eastAsia"/>
        </w:rPr>
        <w:t>The Master is worth your hearing, the lesson your learning, the recompense your receiving.</w:t>
      </w:r>
    </w:p>
    <w:p w14:paraId="638907DA">
      <w:pPr>
        <w:pStyle w:val="4"/>
        <w:spacing w:before="296" w:line="254" w:lineRule="auto"/>
        <w:rPr>
          <w:rFonts w:hint="eastAsia"/>
        </w:rPr>
      </w:pPr>
      <w:r>
        <w:rPr>
          <w:rFonts w:hint="eastAsia"/>
        </w:rPr>
        <w:t>夫子值得你聆听，教训值得你学习，报酬值得你接受。</w:t>
      </w:r>
    </w:p>
    <w:p w14:paraId="769348C5">
      <w:pPr>
        <w:pStyle w:val="4"/>
        <w:spacing w:before="296" w:line="254" w:lineRule="auto"/>
        <w:rPr>
          <w:rFonts w:hint="eastAsia"/>
        </w:rPr>
      </w:pPr>
    </w:p>
    <w:p w14:paraId="256CDC3C">
      <w:pPr>
        <w:pStyle w:val="4"/>
        <w:spacing w:before="296" w:line="254" w:lineRule="auto"/>
        <w:rPr>
          <w:rFonts w:hint="eastAsia"/>
        </w:rPr>
      </w:pPr>
      <w:r>
        <w:rPr>
          <w:rFonts w:hint="eastAsia"/>
        </w:rPr>
        <w:t>The cure hereof is hard, for all vices are against humility; nay, all virtues are against humility, as many are proud of their good deeds; nay, humility hath an opposition against humility, as if she were false to her own person.</w:t>
      </w:r>
    </w:p>
    <w:p w14:paraId="18B4EC7C">
      <w:pPr>
        <w:pStyle w:val="4"/>
        <w:spacing w:before="296" w:line="254" w:lineRule="auto"/>
        <w:rPr>
          <w:rFonts w:hint="eastAsia"/>
        </w:rPr>
      </w:pPr>
      <w:r>
        <w:rPr>
          <w:rFonts w:hint="eastAsia"/>
        </w:rPr>
        <w:t>这种治疗很难，因为所有的恶习都反对谦卑；不，所有的美德也反对谦卑，因为许多人为他们的善行骄傲；不，谦卑有反对谦卑的倾向，好像她对自己的品格不忠。</w:t>
      </w:r>
    </w:p>
    <w:p w14:paraId="0D93304F">
      <w:pPr>
        <w:pStyle w:val="4"/>
        <w:spacing w:before="296" w:line="254" w:lineRule="auto"/>
        <w:rPr>
          <w:rFonts w:hint="eastAsia"/>
        </w:rPr>
      </w:pPr>
    </w:p>
    <w:p w14:paraId="7E40FFB8">
      <w:pPr>
        <w:pStyle w:val="4"/>
        <w:spacing w:before="296" w:line="254" w:lineRule="auto"/>
        <w:rPr>
          <w:rFonts w:hint="eastAsia"/>
        </w:rPr>
      </w:pPr>
      <w:r>
        <w:rPr>
          <w:rFonts w:hint="eastAsia"/>
        </w:rPr>
        <w:t>Sæpe homo de vanæ gloriæ contemptu vanus gloriatur; so that often humility, by a prodigious and preposterous birth, brings forth pride.</w:t>
      </w:r>
    </w:p>
    <w:p w14:paraId="572BD686">
      <w:pPr>
        <w:pStyle w:val="4"/>
        <w:spacing w:before="296" w:line="254" w:lineRule="auto"/>
        <w:rPr>
          <w:rFonts w:hint="eastAsia"/>
        </w:rPr>
      </w:pPr>
      <w:r>
        <w:rPr>
          <w:rFonts w:hint="eastAsia"/>
        </w:rPr>
        <w:t>人常因蔑视虚荣而虚荣地自夸；因此常常谦卑，通过一种奇异和颠倒的出生，生出骄傲。</w:t>
      </w:r>
    </w:p>
    <w:p w14:paraId="633C02F5">
      <w:pPr>
        <w:pStyle w:val="4"/>
        <w:spacing w:before="296" w:line="254" w:lineRule="auto"/>
        <w:rPr>
          <w:rFonts w:hint="eastAsia"/>
        </w:rPr>
      </w:pPr>
    </w:p>
    <w:p w14:paraId="005BD122">
      <w:pPr>
        <w:pStyle w:val="4"/>
        <w:spacing w:before="296" w:line="254" w:lineRule="auto"/>
        <w:rPr>
          <w:rFonts w:hint="eastAsia"/>
        </w:rPr>
      </w:pPr>
      <w:r>
        <w:rPr>
          <w:rFonts w:hint="eastAsia"/>
        </w:rPr>
        <w:t>Pride doth make a wise man a fool; continues him a fool that is so, the opinion of his own wisdom excluding all opportune possibility of receiving knowledge.</w:t>
      </w:r>
    </w:p>
    <w:p w14:paraId="39B7842B">
      <w:pPr>
        <w:pStyle w:val="4"/>
        <w:spacing w:before="296" w:line="254" w:lineRule="auto"/>
        <w:rPr>
          <w:rFonts w:hint="eastAsia"/>
        </w:rPr>
      </w:pPr>
      <w:r>
        <w:rPr>
          <w:rFonts w:hint="eastAsia"/>
        </w:rPr>
        <w:t>骄傲使智者变成愚人；使那样的人继续愚蠢，自己聪明的看法排除了接受知识的一切恰当可能性。</w:t>
      </w:r>
    </w:p>
    <w:p w14:paraId="32CBB0F0">
      <w:pPr>
        <w:pStyle w:val="4"/>
        <w:spacing w:before="296" w:line="254" w:lineRule="auto"/>
        <w:rPr>
          <w:rFonts w:hint="eastAsia"/>
        </w:rPr>
      </w:pPr>
    </w:p>
    <w:p w14:paraId="3922200F">
      <w:pPr>
        <w:pStyle w:val="4"/>
        <w:spacing w:before="296" w:line="254" w:lineRule="auto"/>
        <w:rPr>
          <w:rFonts w:hint="eastAsia"/>
        </w:rPr>
      </w:pPr>
      <w:r>
        <w:rPr>
          <w:rFonts w:hint="eastAsia"/>
        </w:rPr>
        <w:t>Pour precious juice into a vessel full of base liquor, and it runs besides.</w:t>
      </w:r>
    </w:p>
    <w:p w14:paraId="149F37C9">
      <w:pPr>
        <w:pStyle w:val="4"/>
        <w:spacing w:before="296" w:line="254" w:lineRule="auto"/>
        <w:rPr>
          <w:rFonts w:hint="eastAsia"/>
        </w:rPr>
      </w:pPr>
      <w:r>
        <w:rPr>
          <w:rFonts w:hint="eastAsia"/>
        </w:rPr>
        <w:t>将珍贵的汁液倒入装满低劣液体的容器中，它就会溢出。</w:t>
      </w:r>
    </w:p>
    <w:p w14:paraId="0DC78746">
      <w:pPr>
        <w:pStyle w:val="4"/>
        <w:spacing w:before="296" w:line="254" w:lineRule="auto"/>
        <w:rPr>
          <w:rFonts w:hint="eastAsia"/>
        </w:rPr>
      </w:pPr>
    </w:p>
    <w:p w14:paraId="1733D23D">
      <w:pPr>
        <w:pStyle w:val="4"/>
        <w:spacing w:before="296" w:line="254" w:lineRule="auto"/>
        <w:rPr>
          <w:rFonts w:hint="eastAsia"/>
        </w:rPr>
      </w:pPr>
      <w:r>
        <w:rPr>
          <w:rFonts w:hint="eastAsia"/>
        </w:rPr>
        <w:t>That instruction is spilt which you offer to infuse into a soul so full of self-affectation.</w:t>
      </w:r>
    </w:p>
    <w:p w14:paraId="4B2310D2">
      <w:pPr>
        <w:pStyle w:val="4"/>
        <w:spacing w:before="296" w:line="254" w:lineRule="auto"/>
        <w:rPr>
          <w:rFonts w:hint="eastAsia"/>
        </w:rPr>
      </w:pPr>
      <w:r>
        <w:rPr>
          <w:rFonts w:hint="eastAsia"/>
        </w:rPr>
        <w:t>你提供注入一个如此充满自我爱慕的灵魂的指导会被溢出。</w:t>
      </w:r>
    </w:p>
    <w:p w14:paraId="709FB361">
      <w:pPr>
        <w:pStyle w:val="4"/>
        <w:spacing w:before="296" w:line="254" w:lineRule="auto"/>
        <w:rPr>
          <w:rFonts w:hint="eastAsia"/>
        </w:rPr>
      </w:pPr>
    </w:p>
    <w:p w14:paraId="1D167883">
      <w:pPr>
        <w:pStyle w:val="4"/>
        <w:spacing w:before="296" w:line="254" w:lineRule="auto"/>
        <w:rPr>
          <w:rFonts w:hint="eastAsia"/>
        </w:rPr>
      </w:pPr>
      <w:r>
        <w:rPr>
          <w:rFonts w:hint="eastAsia"/>
        </w:rPr>
        <w:t>Many a man had proved wise, if he had not so thought himself.</w:t>
      </w:r>
    </w:p>
    <w:p w14:paraId="24C6C1DD">
      <w:pPr>
        <w:pStyle w:val="4"/>
        <w:spacing w:before="296" w:line="254" w:lineRule="auto"/>
        <w:rPr>
          <w:rFonts w:hint="eastAsia"/>
        </w:rPr>
      </w:pPr>
      <w:r>
        <w:rPr>
          <w:rFonts w:hint="eastAsia"/>
        </w:rPr>
        <w:t>许多人本可证明自己明智，如果他不是那样认为自己的话。</w:t>
      </w:r>
    </w:p>
    <w:p w14:paraId="14EC3CE4">
      <w:pPr>
        <w:pStyle w:val="4"/>
        <w:spacing w:before="296" w:line="254" w:lineRule="auto"/>
        <w:rPr>
          <w:rFonts w:hint="eastAsia"/>
        </w:rPr>
      </w:pPr>
    </w:p>
    <w:p w14:paraId="6DC58DF0">
      <w:pPr>
        <w:pStyle w:val="4"/>
        <w:spacing w:before="296" w:line="254" w:lineRule="auto"/>
        <w:rPr>
          <w:rFonts w:hint="eastAsia"/>
        </w:rPr>
      </w:pPr>
      <w:r>
        <w:rPr>
          <w:rFonts w:hint="eastAsia"/>
        </w:rPr>
        <w:t>If the air of his pride be enclosed in a baser bubble, attire, it is the more vile; for the generation of his sin is produced from the corruption of himself.</w:t>
      </w:r>
    </w:p>
    <w:p w14:paraId="3D683D32">
      <w:pPr>
        <w:pStyle w:val="4"/>
        <w:spacing w:before="296" w:line="254" w:lineRule="auto"/>
        <w:rPr>
          <w:rFonts w:hint="eastAsia"/>
        </w:rPr>
      </w:pPr>
      <w:r>
        <w:rPr>
          <w:rFonts w:hint="eastAsia"/>
        </w:rPr>
        <w:t>如果他骄傲的气息被封闭在一个更卑贱的泡沫，服装中，它就更加卑劣；因为他罪的产生是源于他自身的腐败。</w:t>
      </w:r>
    </w:p>
    <w:p w14:paraId="18430B12">
      <w:pPr>
        <w:pStyle w:val="4"/>
        <w:spacing w:before="296" w:line="254" w:lineRule="auto"/>
        <w:rPr>
          <w:rFonts w:hint="eastAsia"/>
        </w:rPr>
      </w:pPr>
    </w:p>
    <w:p w14:paraId="0B1EEFDB">
      <w:pPr>
        <w:pStyle w:val="4"/>
        <w:spacing w:before="296" w:line="254" w:lineRule="auto"/>
        <w:rPr>
          <w:rFonts w:hint="eastAsia"/>
        </w:rPr>
      </w:pPr>
      <w:r>
        <w:rPr>
          <w:rFonts w:hint="eastAsia"/>
        </w:rPr>
        <w:t>God made him a man, he hath made himself a beast; and now the tailor (scarce a man himself) must make him a man again; a brave man, a better than ever nature left him.</w:t>
      </w:r>
    </w:p>
    <w:p w14:paraId="20341E32">
      <w:pPr>
        <w:pStyle w:val="4"/>
        <w:spacing w:before="296" w:line="254" w:lineRule="auto"/>
        <w:rPr>
          <w:rFonts w:hint="eastAsia"/>
        </w:rPr>
      </w:pPr>
      <w:r>
        <w:rPr>
          <w:rFonts w:hint="eastAsia"/>
        </w:rPr>
        <w:t>上帝使他成为人，他使自己成为兽；而现在裁缝（自己几乎不算人）必须使他再次成为人；一个勇敢的人，一个比自然留给他的更好的人。</w:t>
      </w:r>
    </w:p>
    <w:p w14:paraId="7183642B">
      <w:pPr>
        <w:pStyle w:val="4"/>
        <w:spacing w:before="296" w:line="254" w:lineRule="auto"/>
        <w:rPr>
          <w:rFonts w:hint="eastAsia"/>
        </w:rPr>
      </w:pPr>
    </w:p>
    <w:p w14:paraId="175F0994">
      <w:pPr>
        <w:pStyle w:val="4"/>
        <w:spacing w:before="296" w:line="254" w:lineRule="auto"/>
        <w:rPr>
          <w:rFonts w:hint="eastAsia"/>
        </w:rPr>
      </w:pPr>
      <w:r>
        <w:rPr>
          <w:rFonts w:hint="eastAsia"/>
        </w:rPr>
        <w:t>Thus he is like the cinnamon-tree, the bark is better than the body; or some vermin, whose case is better than the carcase.</w:t>
      </w:r>
    </w:p>
    <w:p w14:paraId="752774BF">
      <w:pPr>
        <w:pStyle w:val="4"/>
        <w:spacing w:before="296" w:line="254" w:lineRule="auto"/>
        <w:rPr>
          <w:rFonts w:hint="eastAsia"/>
        </w:rPr>
      </w:pPr>
      <w:r>
        <w:rPr>
          <w:rFonts w:hint="eastAsia"/>
        </w:rPr>
        <w:t>因此他像肉桂树，树皮比树身更好；或某些害虫，其外壳比尸体更好。</w:t>
      </w:r>
    </w:p>
    <w:p w14:paraId="2C1BD5AD">
      <w:pPr>
        <w:pStyle w:val="4"/>
        <w:spacing w:before="296" w:line="254" w:lineRule="auto"/>
      </w:pPr>
    </w:p>
    <w:p w14:paraId="2EA66105">
      <w:pPr>
        <w:pStyle w:val="4"/>
        <w:spacing w:before="285" w:line="254" w:lineRule="auto"/>
        <w:ind w:right="97"/>
        <w:rPr>
          <w:rFonts w:hint="eastAsia"/>
        </w:rPr>
      </w:pPr>
      <w:r>
        <w:rPr>
          <w:rFonts w:hint="eastAsia"/>
        </w:rPr>
        <w:t>For his cure, open his pleuritic vein with the sacrificing knife of the law, and tell him that the cause of his pride is the effect of his sin.</w:t>
      </w:r>
    </w:p>
    <w:p w14:paraId="4B597EE8">
      <w:pPr>
        <w:pStyle w:val="4"/>
        <w:spacing w:before="285" w:line="254" w:lineRule="auto"/>
        <w:ind w:right="97"/>
        <w:rPr>
          <w:rFonts w:hint="eastAsia"/>
        </w:rPr>
      </w:pPr>
      <w:r>
        <w:rPr>
          <w:rFonts w:hint="eastAsia"/>
        </w:rPr>
        <w:t>对于他的治疗，用律法的献祭之刀打开他的胸膜静脉，告诉他骄傲的原因是他罪的结果。</w:t>
      </w:r>
    </w:p>
    <w:p w14:paraId="20D8A06A">
      <w:pPr>
        <w:pStyle w:val="4"/>
        <w:spacing w:before="285" w:line="254" w:lineRule="auto"/>
        <w:ind w:right="97"/>
        <w:rPr>
          <w:rFonts w:hint="eastAsia"/>
        </w:rPr>
      </w:pPr>
    </w:p>
    <w:p w14:paraId="67AAC9C7">
      <w:pPr>
        <w:pStyle w:val="4"/>
        <w:spacing w:before="285" w:line="254" w:lineRule="auto"/>
        <w:ind w:right="97"/>
        <w:rPr>
          <w:rFonts w:hint="eastAsia"/>
        </w:rPr>
      </w:pPr>
      <w:r>
        <w:rPr>
          <w:rFonts w:hint="eastAsia"/>
        </w:rPr>
        <w:t>That wickedness brought shame to nakedness, and apparel hides it; whereof being proud, he glories in his own halter.</w:t>
      </w:r>
    </w:p>
    <w:p w14:paraId="2892C1DF">
      <w:pPr>
        <w:pStyle w:val="4"/>
        <w:spacing w:before="285" w:line="254" w:lineRule="auto"/>
        <w:ind w:right="97"/>
        <w:rPr>
          <w:rFonts w:hint="eastAsia"/>
        </w:rPr>
      </w:pPr>
      <w:r>
        <w:rPr>
          <w:rFonts w:hint="eastAsia"/>
        </w:rPr>
        <w:t>那邪恶使赤身蒙羞，衣物掩盖了它；为此骄傲，他在自己的绞索中得荣耀。</w:t>
      </w:r>
    </w:p>
    <w:p w14:paraId="3BE81E7D">
      <w:pPr>
        <w:pStyle w:val="4"/>
        <w:spacing w:before="285" w:line="254" w:lineRule="auto"/>
        <w:ind w:right="97"/>
        <w:rPr>
          <w:rFonts w:hint="eastAsia"/>
        </w:rPr>
      </w:pPr>
    </w:p>
    <w:p w14:paraId="25CCB0E5">
      <w:pPr>
        <w:pStyle w:val="4"/>
        <w:spacing w:before="285" w:line="254" w:lineRule="auto"/>
        <w:ind w:right="97"/>
        <w:rPr>
          <w:rFonts w:hint="eastAsia"/>
        </w:rPr>
      </w:pPr>
      <w:r>
        <w:rPr>
          <w:rFonts w:hint="eastAsia"/>
        </w:rPr>
        <w:t>Strip him of his gaudy clothes, and put him in a charnel-house, where he may read visible lectures of mortality and rottenness.</w:t>
      </w:r>
    </w:p>
    <w:p w14:paraId="67AEA6BC">
      <w:pPr>
        <w:pStyle w:val="4"/>
        <w:spacing w:before="285" w:line="254" w:lineRule="auto"/>
        <w:ind w:right="97"/>
        <w:rPr>
          <w:rFonts w:hint="eastAsia"/>
        </w:rPr>
      </w:pPr>
      <w:r>
        <w:rPr>
          <w:rFonts w:hint="eastAsia"/>
        </w:rPr>
        <w:t>剥去他华丽的衣服，将他置于骸骨之屋，在那里他可以阅读关于死亡和腐朽的可见讲章。</w:t>
      </w:r>
    </w:p>
    <w:p w14:paraId="6D8636D8">
      <w:pPr>
        <w:pStyle w:val="4"/>
        <w:spacing w:before="285" w:line="254" w:lineRule="auto"/>
        <w:ind w:right="97"/>
        <w:rPr>
          <w:rFonts w:hint="eastAsia"/>
        </w:rPr>
      </w:pPr>
    </w:p>
    <w:p w14:paraId="0A8A0AB4">
      <w:pPr>
        <w:pStyle w:val="4"/>
        <w:spacing w:before="285" w:line="254" w:lineRule="auto"/>
        <w:ind w:right="97"/>
        <w:rPr>
          <w:rFonts w:hint="eastAsia"/>
        </w:rPr>
      </w:pPr>
      <w:r>
        <w:rPr>
          <w:rFonts w:hint="eastAsia"/>
        </w:rPr>
        <w:t>Disease 9: Palsy and Timorous Suspicion.—The former sick were tumidi, these are timidi; they were bold to all evil, these are fearful to all good.</w:t>
      </w:r>
    </w:p>
    <w:p w14:paraId="2B7C1369">
      <w:pPr>
        <w:pStyle w:val="4"/>
        <w:spacing w:before="285" w:line="254" w:lineRule="auto"/>
        <w:ind w:right="97"/>
        <w:rPr>
          <w:rFonts w:hint="eastAsia"/>
        </w:rPr>
      </w:pPr>
      <w:r>
        <w:rPr>
          <w:rFonts w:hint="eastAsia"/>
        </w:rPr>
        <w:t>疾病9：麻痹和胆怯的怀疑。——前者病者是肿胀的，这些是胆怯的；他们对一切恶事都大胆，这些对一切善事都恐惧。</w:t>
      </w:r>
    </w:p>
    <w:p w14:paraId="26AFB34C">
      <w:pPr>
        <w:pStyle w:val="4"/>
        <w:spacing w:before="285" w:line="254" w:lineRule="auto"/>
        <w:ind w:right="97"/>
        <w:rPr>
          <w:rFonts w:hint="eastAsia"/>
        </w:rPr>
      </w:pPr>
    </w:p>
    <w:p w14:paraId="568AE800">
      <w:pPr>
        <w:pStyle w:val="4"/>
        <w:spacing w:before="285" w:line="254" w:lineRule="auto"/>
        <w:ind w:right="97"/>
        <w:rPr>
          <w:rFonts w:hint="eastAsia"/>
        </w:rPr>
      </w:pPr>
      <w:r>
        <w:rPr>
          <w:rFonts w:hint="eastAsia"/>
        </w:rPr>
        <w:t>The palsy is a disease wherein one half of the body is endamaged in both sense and moving.</w:t>
      </w:r>
    </w:p>
    <w:p w14:paraId="31A1C979">
      <w:pPr>
        <w:pStyle w:val="4"/>
        <w:spacing w:before="285" w:line="254" w:lineRule="auto"/>
        <w:ind w:right="97"/>
        <w:rPr>
          <w:rFonts w:hint="eastAsia"/>
        </w:rPr>
      </w:pPr>
      <w:r>
        <w:rPr>
          <w:rFonts w:hint="eastAsia"/>
        </w:rPr>
        <w:t>麻痹是一种疾病，其中身体的一半在感觉和运动上都受损。</w:t>
      </w:r>
    </w:p>
    <w:p w14:paraId="6A2C6691">
      <w:pPr>
        <w:pStyle w:val="4"/>
        <w:spacing w:before="285" w:line="254" w:lineRule="auto"/>
        <w:ind w:right="97"/>
        <w:rPr>
          <w:rFonts w:hint="eastAsia"/>
        </w:rPr>
      </w:pPr>
    </w:p>
    <w:p w14:paraId="40C3867E">
      <w:pPr>
        <w:pStyle w:val="4"/>
        <w:spacing w:before="285" w:line="254" w:lineRule="auto"/>
        <w:ind w:right="97"/>
        <w:rPr>
          <w:rFonts w:hint="eastAsia"/>
        </w:rPr>
      </w:pPr>
      <w:r>
        <w:rPr>
          <w:rFonts w:hint="eastAsia"/>
        </w:rPr>
        <w:t>Of that disease which is called paralysis, resolution, or the dead palsy, wherein sometimes sense alone is lost, sometimes motion alone, and sometimes both together perish, I intend not to speak.</w:t>
      </w:r>
    </w:p>
    <w:p w14:paraId="3BBBD59C">
      <w:pPr>
        <w:pStyle w:val="4"/>
        <w:spacing w:before="285" w:line="254" w:lineRule="auto"/>
        <w:ind w:right="97"/>
        <w:rPr>
          <w:rFonts w:hint="eastAsia"/>
        </w:rPr>
      </w:pPr>
      <w:r>
        <w:rPr>
          <w:rFonts w:hint="eastAsia"/>
        </w:rPr>
        <w:t>关于那被称为瘫痪、松弛或死麻痹的疾病，其中有时只有感觉丧失，有时只有运动丧失，有时两者都消亡，我不打算谈论。</w:t>
      </w:r>
    </w:p>
    <w:p w14:paraId="47EFB6EA">
      <w:pPr>
        <w:pStyle w:val="4"/>
        <w:spacing w:before="285" w:line="254" w:lineRule="auto"/>
        <w:ind w:right="97"/>
        <w:rPr>
          <w:rFonts w:hint="eastAsia"/>
        </w:rPr>
      </w:pPr>
    </w:p>
    <w:p w14:paraId="591220DA">
      <w:pPr>
        <w:pStyle w:val="4"/>
        <w:spacing w:before="285" w:line="254" w:lineRule="auto"/>
        <w:ind w:right="97"/>
        <w:rPr>
          <w:rFonts w:hint="eastAsia"/>
        </w:rPr>
      </w:pPr>
      <w:r>
        <w:rPr>
          <w:rFonts w:hint="eastAsia"/>
        </w:rPr>
        <w:t>It is, proportion considered, more dangerous to the body than I would imagine this disease to be to the soul.</w:t>
      </w:r>
    </w:p>
    <w:p w14:paraId="4E5C537B">
      <w:pPr>
        <w:pStyle w:val="4"/>
        <w:spacing w:before="285" w:line="254" w:lineRule="auto"/>
        <w:ind w:right="97"/>
        <w:rPr>
          <w:rFonts w:hint="eastAsia"/>
        </w:rPr>
      </w:pPr>
      <w:r>
        <w:rPr>
          <w:rFonts w:hint="eastAsia"/>
        </w:rPr>
        <w:t>按比例考虑，它对身体的危险性比我想象的这种疾病对灵魂的危险性更大。</w:t>
      </w:r>
    </w:p>
    <w:p w14:paraId="30B10000">
      <w:pPr>
        <w:pStyle w:val="4"/>
        <w:spacing w:before="285" w:line="254" w:lineRule="auto"/>
        <w:ind w:right="97"/>
        <w:rPr>
          <w:rFonts w:hint="eastAsia"/>
        </w:rPr>
      </w:pPr>
    </w:p>
    <w:p w14:paraId="1C839611">
      <w:pPr>
        <w:pStyle w:val="4"/>
        <w:spacing w:before="285" w:line="254" w:lineRule="auto"/>
        <w:ind w:right="97"/>
        <w:rPr>
          <w:rFonts w:hint="eastAsia"/>
        </w:rPr>
      </w:pPr>
      <w:r>
        <w:rPr>
          <w:rFonts w:hint="eastAsia"/>
        </w:rPr>
        <w:t>I would compare it to that corporal infirmity which physicians call tremorem, and some vulgarly, the palsy; wherein there is a continual shaking of the extremer parts: somewhat adverse to the dead palsy, for that takes away motion, and this gives too much, though not oroper and kindly.</w:t>
      </w:r>
    </w:p>
    <w:p w14:paraId="00B69DC2">
      <w:pPr>
        <w:pStyle w:val="4"/>
        <w:spacing w:before="285" w:line="254" w:lineRule="auto"/>
        <w:ind w:right="97"/>
        <w:rPr>
          <w:rFonts w:hint="eastAsia"/>
        </w:rPr>
      </w:pPr>
      <w:r>
        <w:rPr>
          <w:rFonts w:hint="eastAsia"/>
        </w:rPr>
        <w:t>我会将它比作那种身体虚弱，医生称之为震颤，有些俗称为麻痹；其中四肢持续颤抖：与死麻痹有些相反，因为那取走运动，而这给予太多，尽管不适当和亲切。</w:t>
      </w:r>
    </w:p>
    <w:p w14:paraId="0A27BA84">
      <w:pPr>
        <w:pStyle w:val="4"/>
        <w:spacing w:before="285" w:line="254" w:lineRule="auto"/>
        <w:ind w:right="97"/>
        <w:rPr>
          <w:rFonts w:hint="eastAsia"/>
        </w:rPr>
      </w:pPr>
    </w:p>
    <w:p w14:paraId="76D77779">
      <w:pPr>
        <w:pStyle w:val="4"/>
        <w:spacing w:before="285" w:line="254" w:lineRule="auto"/>
        <w:ind w:right="97"/>
        <w:rPr>
          <w:rFonts w:hint="eastAsia"/>
        </w:rPr>
      </w:pPr>
      <w:r>
        <w:rPr>
          <w:rFonts w:hint="eastAsia"/>
        </w:rPr>
        <w:t>This spiritual disease is a cowardly fearfulness, and a distrustful suspicion, both of actions and men.</w:t>
      </w:r>
    </w:p>
    <w:p w14:paraId="6A46B922">
      <w:pPr>
        <w:pStyle w:val="4"/>
        <w:spacing w:before="285" w:line="254" w:lineRule="auto"/>
        <w:ind w:right="97"/>
        <w:rPr>
          <w:rFonts w:hint="eastAsia"/>
        </w:rPr>
      </w:pPr>
      <w:r>
        <w:rPr>
          <w:rFonts w:hint="eastAsia"/>
        </w:rPr>
        <w:t>这种属灵疾病是一种怯懦的恐惧，以及对行动和人的不信任怀疑。</w:t>
      </w:r>
    </w:p>
    <w:p w14:paraId="5813EE7E">
      <w:pPr>
        <w:pStyle w:val="4"/>
        <w:spacing w:before="285" w:line="254" w:lineRule="auto"/>
        <w:ind w:right="97"/>
        <w:rPr>
          <w:rFonts w:hint="eastAsia"/>
        </w:rPr>
      </w:pPr>
    </w:p>
    <w:p w14:paraId="40ED7F97">
      <w:pPr>
        <w:pStyle w:val="4"/>
        <w:spacing w:before="285" w:line="254" w:lineRule="auto"/>
        <w:ind w:right="97"/>
        <w:rPr>
          <w:rFonts w:hint="eastAsia"/>
        </w:rPr>
      </w:pPr>
      <w:r>
        <w:rPr>
          <w:rFonts w:hint="eastAsia"/>
        </w:rPr>
        <w:t>He dares not undertake, for fear of he knows not what; he dares not trust, for suspicion of his own reflection, dishonesty.</w:t>
      </w:r>
    </w:p>
    <w:p w14:paraId="63284876">
      <w:pPr>
        <w:pStyle w:val="4"/>
        <w:spacing w:before="285" w:line="254" w:lineRule="auto"/>
        <w:ind w:right="97"/>
        <w:rPr>
          <w:rFonts w:hint="eastAsia"/>
        </w:rPr>
      </w:pPr>
      <w:r>
        <w:rPr>
          <w:rFonts w:hint="eastAsia"/>
        </w:rPr>
        <w:t>他不敢承担，因为害怕他不知道的事；他不敢信任，因为怀疑自己的反思，不诚实。</w:t>
      </w:r>
    </w:p>
    <w:p w14:paraId="55B4723F">
      <w:pPr>
        <w:pStyle w:val="4"/>
        <w:spacing w:before="285" w:line="254" w:lineRule="auto"/>
        <w:ind w:right="97"/>
        <w:rPr>
          <w:rFonts w:hint="eastAsia"/>
        </w:rPr>
      </w:pPr>
    </w:p>
    <w:p w14:paraId="285B96F4">
      <w:pPr>
        <w:pStyle w:val="4"/>
        <w:spacing w:before="285" w:line="254" w:lineRule="auto"/>
        <w:ind w:right="97"/>
        <w:rPr>
          <w:rFonts w:hint="eastAsia"/>
        </w:rPr>
      </w:pPr>
      <w:r>
        <w:rPr>
          <w:rFonts w:hint="eastAsia"/>
        </w:rPr>
        <w:t>This evil in the body is caused generally through the weakness of the sinews, or of the cold temperature of nature, or accidentally of cold drink taken in fevers.</w:t>
      </w:r>
    </w:p>
    <w:p w14:paraId="2EF2A11A">
      <w:pPr>
        <w:pStyle w:val="4"/>
        <w:spacing w:before="285" w:line="254" w:lineRule="auto"/>
        <w:ind w:right="97"/>
        <w:rPr>
          <w:rFonts w:hint="eastAsia"/>
        </w:rPr>
      </w:pPr>
      <w:r>
        <w:rPr>
          <w:rFonts w:hint="eastAsia"/>
        </w:rPr>
        <w:t>身体中的这种邪恶通常是由筋腱的弱点，或自然的寒性，或偶然在发热时摄入冷饮引起的。</w:t>
      </w:r>
    </w:p>
    <w:p w14:paraId="7E5FA239">
      <w:pPr>
        <w:pStyle w:val="4"/>
        <w:spacing w:before="285" w:line="254" w:lineRule="auto"/>
        <w:ind w:right="97"/>
        <w:rPr>
          <w:rFonts w:hint="eastAsia"/>
        </w:rPr>
      </w:pPr>
    </w:p>
    <w:p w14:paraId="062E59AC">
      <w:pPr>
        <w:pStyle w:val="4"/>
        <w:spacing w:before="285" w:line="254" w:lineRule="auto"/>
        <w:ind w:right="97"/>
        <w:rPr>
          <w:rFonts w:hint="eastAsia"/>
        </w:rPr>
      </w:pPr>
      <w:r>
        <w:rPr>
          <w:rFonts w:hint="eastAsia"/>
        </w:rPr>
        <w:t>Old age and fear are not seldom causes of it.</w:t>
      </w:r>
    </w:p>
    <w:p w14:paraId="598BE5F3">
      <w:pPr>
        <w:pStyle w:val="4"/>
        <w:spacing w:before="285" w:line="254" w:lineRule="auto"/>
        <w:ind w:right="97"/>
        <w:rPr>
          <w:rFonts w:hint="eastAsia"/>
        </w:rPr>
      </w:pPr>
      <w:r>
        <w:rPr>
          <w:rFonts w:hint="eastAsia"/>
        </w:rPr>
        <w:t>老年和恐惧不少是其原因。</w:t>
      </w:r>
    </w:p>
    <w:p w14:paraId="1958B00A">
      <w:pPr>
        <w:pStyle w:val="4"/>
        <w:spacing w:before="285" w:line="254" w:lineRule="auto"/>
        <w:ind w:right="97"/>
        <w:rPr>
          <w:rFonts w:hint="eastAsia"/>
        </w:rPr>
      </w:pPr>
    </w:p>
    <w:p w14:paraId="09BA307D">
      <w:pPr>
        <w:pStyle w:val="4"/>
        <w:spacing w:before="285" w:line="254" w:lineRule="auto"/>
        <w:ind w:right="97"/>
        <w:rPr>
          <w:rFonts w:hint="eastAsia"/>
        </w:rPr>
      </w:pPr>
      <w:r>
        <w:rPr>
          <w:rFonts w:hint="eastAsia"/>
        </w:rPr>
        <w:t>This spiritual palsy ariseth either from the weakness of zeal, and want of that kindly heat to be affected to God's glory; or from consciousness of self-corruption, thereby measuring others.</w:t>
      </w:r>
    </w:p>
    <w:p w14:paraId="4324B0AE">
      <w:pPr>
        <w:pStyle w:val="4"/>
        <w:spacing w:before="285" w:line="254" w:lineRule="auto"/>
        <w:ind w:right="97"/>
        <w:rPr>
          <w:rFonts w:hint="eastAsia"/>
        </w:rPr>
      </w:pPr>
      <w:r>
        <w:rPr>
          <w:rFonts w:hint="eastAsia"/>
        </w:rPr>
        <w:t>这种属灵麻痹要么源于热心的软弱，缺乏那种亲切的热情受上帝荣耀的影响；要么源于自我腐败的意识，从而衡量他人。</w:t>
      </w:r>
    </w:p>
    <w:p w14:paraId="4396295A">
      <w:pPr>
        <w:pStyle w:val="4"/>
        <w:spacing w:before="285" w:line="254" w:lineRule="auto"/>
        <w:ind w:right="97"/>
        <w:rPr>
          <w:rFonts w:hint="eastAsia"/>
        </w:rPr>
      </w:pPr>
    </w:p>
    <w:p w14:paraId="53B9FE1C">
      <w:pPr>
        <w:pStyle w:val="4"/>
        <w:spacing w:before="285" w:line="254" w:lineRule="auto"/>
        <w:ind w:right="97"/>
        <w:rPr>
          <w:rFonts w:hint="eastAsia"/>
        </w:rPr>
      </w:pPr>
      <w:r>
        <w:rPr>
          <w:rFonts w:hint="eastAsia"/>
        </w:rPr>
        <w:t>The first is fearfulness, the second distrustfulness.</w:t>
      </w:r>
    </w:p>
    <w:p w14:paraId="4310EAA1">
      <w:pPr>
        <w:pStyle w:val="4"/>
        <w:spacing w:before="285" w:line="254" w:lineRule="auto"/>
        <w:ind w:right="97"/>
        <w:rPr>
          <w:rFonts w:hint="eastAsia"/>
        </w:rPr>
      </w:pPr>
      <w:r>
        <w:rPr>
          <w:rFonts w:hint="eastAsia"/>
        </w:rPr>
        <w:t>第一是恐惧，第二是不信任。</w:t>
      </w:r>
    </w:p>
    <w:p w14:paraId="5A818AB8">
      <w:pPr>
        <w:pStyle w:val="4"/>
        <w:spacing w:before="285" w:line="254" w:lineRule="auto"/>
        <w:ind w:right="97"/>
        <w:rPr>
          <w:rFonts w:hint="eastAsia"/>
        </w:rPr>
      </w:pPr>
    </w:p>
    <w:p w14:paraId="7F2797E1">
      <w:pPr>
        <w:pStyle w:val="4"/>
        <w:spacing w:before="285" w:line="254" w:lineRule="auto"/>
        <w:ind w:right="97"/>
        <w:rPr>
          <w:rFonts w:hint="eastAsia"/>
        </w:rPr>
      </w:pPr>
      <w:r>
        <w:rPr>
          <w:rFonts w:hint="eastAsia"/>
        </w:rPr>
        <w:t>The signs of the palsy are manifest; of this not very close and reserved.</w:t>
      </w:r>
    </w:p>
    <w:p w14:paraId="47E87D7B">
      <w:pPr>
        <w:pStyle w:val="4"/>
        <w:spacing w:before="285" w:line="254" w:lineRule="auto"/>
        <w:ind w:right="97"/>
        <w:rPr>
          <w:rFonts w:hint="eastAsia"/>
        </w:rPr>
      </w:pPr>
      <w:r>
        <w:rPr>
          <w:rFonts w:hint="eastAsia"/>
        </w:rPr>
        <w:t>麻痹的征兆是明显的；这种则不是非常隐密和保留的。</w:t>
      </w:r>
    </w:p>
    <w:p w14:paraId="1325B950">
      <w:pPr>
        <w:pStyle w:val="4"/>
        <w:spacing w:before="285" w:line="254" w:lineRule="auto"/>
        <w:ind w:right="97"/>
        <w:rPr>
          <w:rFonts w:hint="eastAsia"/>
        </w:rPr>
      </w:pPr>
    </w:p>
    <w:p w14:paraId="31FFE93C">
      <w:pPr>
        <w:pStyle w:val="4"/>
        <w:spacing w:before="285" w:line="254" w:lineRule="auto"/>
        <w:ind w:right="97"/>
        <w:rPr>
          <w:rFonts w:hint="eastAsia"/>
        </w:rPr>
      </w:pPr>
      <w:r>
        <w:rPr>
          <w:rFonts w:hint="eastAsia"/>
        </w:rPr>
        <w:t>He conceives what is good to be done, but fancies difficulties and dangers, like to knots in a bulrush, or rubs in a smooth way.</w:t>
      </w:r>
    </w:p>
    <w:p w14:paraId="1DF32254">
      <w:pPr>
        <w:pStyle w:val="4"/>
        <w:spacing w:before="285" w:line="254" w:lineRule="auto"/>
        <w:ind w:right="97"/>
        <w:rPr>
          <w:rFonts w:hint="eastAsia"/>
        </w:rPr>
      </w:pPr>
      <w:r>
        <w:rPr>
          <w:rFonts w:hint="eastAsia"/>
        </w:rPr>
        <w:t>他理解什么是好的要做的，但幻想困难和危险，如灯心草中的结，或平滑道路上的摩擦。</w:t>
      </w:r>
    </w:p>
    <w:p w14:paraId="075A35A5">
      <w:pPr>
        <w:pStyle w:val="4"/>
        <w:spacing w:before="285" w:line="254" w:lineRule="auto"/>
        <w:ind w:right="97"/>
        <w:rPr>
          <w:rFonts w:hint="eastAsia"/>
        </w:rPr>
      </w:pPr>
    </w:p>
    <w:p w14:paraId="4E356BC0">
      <w:pPr>
        <w:pStyle w:val="4"/>
        <w:spacing w:before="285" w:line="254" w:lineRule="auto"/>
        <w:ind w:right="97"/>
        <w:rPr>
          <w:rFonts w:hint="eastAsia"/>
        </w:rPr>
      </w:pPr>
      <w:r>
        <w:rPr>
          <w:rFonts w:hint="eastAsia"/>
        </w:rPr>
        <w:t>He would bowl well at the mark of integrity, if he durst venture it.</w:t>
      </w:r>
    </w:p>
    <w:p w14:paraId="0433B564">
      <w:pPr>
        <w:pStyle w:val="4"/>
        <w:spacing w:before="285" w:line="254" w:lineRule="auto"/>
        <w:ind w:right="97"/>
        <w:rPr>
          <w:rFonts w:hint="eastAsia"/>
        </w:rPr>
      </w:pPr>
      <w:r>
        <w:rPr>
          <w:rFonts w:hint="eastAsia"/>
        </w:rPr>
        <w:t>如果他敢冒险，他会在诚实的标记上打得好。</w:t>
      </w:r>
    </w:p>
    <w:p w14:paraId="6FC3017D">
      <w:pPr>
        <w:pStyle w:val="4"/>
        <w:spacing w:before="285" w:line="254" w:lineRule="auto"/>
        <w:ind w:right="97"/>
        <w:rPr>
          <w:rFonts w:hint="eastAsia"/>
        </w:rPr>
      </w:pPr>
    </w:p>
    <w:p w14:paraId="09E60385">
      <w:pPr>
        <w:pStyle w:val="4"/>
        <w:spacing w:before="285" w:line="254" w:lineRule="auto"/>
        <w:ind w:right="97"/>
        <w:rPr>
          <w:rFonts w:hint="eastAsia"/>
        </w:rPr>
      </w:pPr>
      <w:r>
        <w:rPr>
          <w:rFonts w:hint="eastAsia"/>
        </w:rPr>
        <w:t>He hath no journey to go, but either there are bugs, or he imagines them.</w:t>
      </w:r>
    </w:p>
    <w:p w14:paraId="7B7FF859">
      <w:pPr>
        <w:pStyle w:val="4"/>
        <w:spacing w:before="285" w:line="254" w:lineRule="auto"/>
        <w:ind w:right="97"/>
        <w:rPr>
          <w:rFonts w:hint="eastAsia"/>
        </w:rPr>
      </w:pPr>
      <w:r>
        <w:rPr>
          <w:rFonts w:hint="eastAsia"/>
        </w:rPr>
        <w:t>他没有要走的旅程，不是有虫子，就是他想象它们。</w:t>
      </w:r>
    </w:p>
    <w:p w14:paraId="2043E319">
      <w:pPr>
        <w:pStyle w:val="4"/>
        <w:spacing w:before="285" w:line="254" w:lineRule="auto"/>
        <w:ind w:right="97"/>
        <w:rPr>
          <w:rFonts w:hint="eastAsia"/>
        </w:rPr>
      </w:pPr>
    </w:p>
    <w:p w14:paraId="46F2A94F">
      <w:pPr>
        <w:pStyle w:val="4"/>
        <w:spacing w:before="285" w:line="254" w:lineRule="auto"/>
        <w:ind w:right="97"/>
        <w:rPr>
          <w:rFonts w:hint="eastAsia"/>
        </w:rPr>
      </w:pPr>
      <w:r>
        <w:rPr>
          <w:rFonts w:hint="eastAsia"/>
        </w:rPr>
        <w:t>Had he a pardon for his brother, (being in danger of death,) and a hare should cross him in the way, he would no further, though his brother hanged for it.</w:t>
      </w:r>
    </w:p>
    <w:p w14:paraId="5D36374E">
      <w:pPr>
        <w:pStyle w:val="4"/>
        <w:spacing w:before="285" w:line="254" w:lineRule="auto"/>
        <w:ind w:right="97"/>
        <w:rPr>
          <w:rFonts w:hint="eastAsia"/>
        </w:rPr>
      </w:pPr>
      <w:r>
        <w:rPr>
          <w:rFonts w:hint="eastAsia"/>
        </w:rPr>
        <w:t>若他为兄弟带来赦免（处于死亡危险中），而一只野兔在路上穿过他的路，他不会再前进，尽管他的兄弟会因此被绞死。</w:t>
      </w:r>
    </w:p>
    <w:p w14:paraId="580038F6">
      <w:pPr>
        <w:pStyle w:val="4"/>
        <w:spacing w:before="285" w:line="254" w:lineRule="auto"/>
        <w:ind w:right="97"/>
        <w:rPr>
          <w:rFonts w:hint="eastAsia"/>
        </w:rPr>
      </w:pPr>
    </w:p>
    <w:p w14:paraId="2AC4587E">
      <w:pPr>
        <w:pStyle w:val="4"/>
        <w:spacing w:before="285" w:line="254" w:lineRule="auto"/>
        <w:ind w:right="97"/>
        <w:rPr>
          <w:rFonts w:hint="eastAsia"/>
        </w:rPr>
      </w:pPr>
      <w:r>
        <w:rPr>
          <w:rFonts w:hint="eastAsia"/>
        </w:rPr>
        <w:t>He owes God some good-will, but he dares not shew it.</w:t>
      </w:r>
    </w:p>
    <w:p w14:paraId="4A47E82F">
      <w:pPr>
        <w:pStyle w:val="4"/>
        <w:spacing w:before="285" w:line="254" w:lineRule="auto"/>
        <w:ind w:right="97"/>
        <w:rPr>
          <w:rFonts w:hint="eastAsia"/>
        </w:rPr>
      </w:pPr>
      <w:r>
        <w:rPr>
          <w:rFonts w:hint="eastAsia"/>
        </w:rPr>
        <w:t>他欠上帝一些善意，但他不敢表现出来。</w:t>
      </w:r>
    </w:p>
    <w:p w14:paraId="679DAE00">
      <w:pPr>
        <w:pStyle w:val="4"/>
        <w:spacing w:before="285" w:line="254" w:lineRule="auto"/>
        <w:ind w:right="97"/>
        <w:rPr>
          <w:rFonts w:hint="eastAsia"/>
        </w:rPr>
      </w:pPr>
    </w:p>
    <w:p w14:paraId="5F5E659C">
      <w:pPr>
        <w:pStyle w:val="4"/>
        <w:spacing w:before="285" w:line="254" w:lineRule="auto"/>
        <w:ind w:right="97"/>
        <w:rPr>
          <w:rFonts w:hint="eastAsia"/>
        </w:rPr>
      </w:pPr>
      <w:r>
        <w:rPr>
          <w:rFonts w:hint="eastAsia"/>
        </w:rPr>
        <w:t>When a poor plaintiff calls him for a witness, he dares not reveal the truth, lest he offend the great adversary.</w:t>
      </w:r>
    </w:p>
    <w:p w14:paraId="39B6C648">
      <w:pPr>
        <w:pStyle w:val="4"/>
        <w:spacing w:before="285" w:line="254" w:lineRule="auto"/>
        <w:ind w:right="97"/>
        <w:rPr>
          <w:rFonts w:hint="eastAsia"/>
        </w:rPr>
      </w:pPr>
      <w:r>
        <w:rPr>
          <w:rFonts w:hint="eastAsia"/>
        </w:rPr>
        <w:t>当一个贫穷的原告叫他作证人时，他不敢揭示真相，以免冒犯伟大的对手。</w:t>
      </w:r>
    </w:p>
    <w:p w14:paraId="536BBD90">
      <w:pPr>
        <w:pStyle w:val="4"/>
        <w:spacing w:before="285" w:line="254" w:lineRule="auto"/>
        <w:ind w:right="97"/>
        <w:rPr>
          <w:rFonts w:hint="eastAsia"/>
        </w:rPr>
      </w:pPr>
    </w:p>
    <w:p w14:paraId="3B2EEAFC">
      <w:pPr>
        <w:pStyle w:val="4"/>
        <w:spacing w:before="285" w:line="254" w:lineRule="auto"/>
        <w:ind w:right="97"/>
        <w:rPr>
          <w:rFonts w:hint="eastAsia"/>
        </w:rPr>
      </w:pPr>
      <w:r>
        <w:rPr>
          <w:rFonts w:hint="eastAsia"/>
        </w:rPr>
        <w:t>He is a new Nicodemus, and would steal to heaven if nobody might see him.</w:t>
      </w:r>
    </w:p>
    <w:p w14:paraId="00C7684E">
      <w:pPr>
        <w:pStyle w:val="4"/>
        <w:spacing w:before="285" w:line="254" w:lineRule="auto"/>
        <w:ind w:right="97"/>
        <w:rPr>
          <w:rFonts w:hint="eastAsia"/>
        </w:rPr>
      </w:pPr>
      <w:r>
        <w:rPr>
          <w:rFonts w:hint="eastAsia"/>
        </w:rPr>
        <w:t>他是一个新的尼哥底母，如果没有人看见他，他会偷偷地去天堂。</w:t>
      </w:r>
    </w:p>
    <w:p w14:paraId="2B84C215">
      <w:pPr>
        <w:pStyle w:val="4"/>
        <w:spacing w:before="285" w:line="254" w:lineRule="auto"/>
        <w:ind w:right="97"/>
        <w:rPr>
          <w:rFonts w:hint="eastAsia"/>
        </w:rPr>
      </w:pPr>
    </w:p>
    <w:p w14:paraId="166622DF">
      <w:pPr>
        <w:pStyle w:val="4"/>
        <w:spacing w:before="285" w:line="254" w:lineRule="auto"/>
        <w:ind w:right="97"/>
        <w:rPr>
          <w:rFonts w:hint="eastAsia"/>
        </w:rPr>
      </w:pPr>
      <w:r>
        <w:rPr>
          <w:rFonts w:hint="eastAsia"/>
        </w:rPr>
        <w:t>He makes a good motion bad by his fearfulness and doubting; and he calls his trembling by the name of conscience.</w:t>
      </w:r>
    </w:p>
    <w:p w14:paraId="0C9FE33F">
      <w:pPr>
        <w:pStyle w:val="4"/>
        <w:spacing w:before="285" w:line="254" w:lineRule="auto"/>
        <w:ind w:right="97"/>
        <w:rPr>
          <w:rFonts w:hint="eastAsia"/>
        </w:rPr>
      </w:pPr>
      <w:r>
        <w:rPr>
          <w:rFonts w:hint="eastAsia"/>
        </w:rPr>
        <w:t>他通过恐惧和怀疑使好动作变坏；他称他的颤抖为良心的名义。</w:t>
      </w:r>
    </w:p>
    <w:p w14:paraId="141B4546">
      <w:pPr>
        <w:pStyle w:val="4"/>
        <w:spacing w:before="285" w:line="254" w:lineRule="auto"/>
        <w:ind w:right="97"/>
        <w:rPr>
          <w:rFonts w:hint="eastAsia"/>
        </w:rPr>
      </w:pPr>
    </w:p>
    <w:p w14:paraId="09F6626A">
      <w:pPr>
        <w:pStyle w:val="4"/>
        <w:spacing w:before="285" w:line="254" w:lineRule="auto"/>
        <w:ind w:right="97"/>
        <w:rPr>
          <w:rFonts w:hint="eastAsia"/>
        </w:rPr>
      </w:pPr>
      <w:r>
        <w:rPr>
          <w:rFonts w:hint="eastAsia"/>
        </w:rPr>
        <w:t>He is like that collier, that passing through Smithfield, and seeing some on the one side hanging, he demands the cause; answer was made, for denying the supremacy to King Henry: on the other side some burning, he asks the cause; answered, for denying the real presence in the sacrament: Some, quoth he, hanged for Papistry, and some burned for Protestancy? Then hoit on, a God's name; I'll be neither.</w:t>
      </w:r>
    </w:p>
    <w:p w14:paraId="0D61C522">
      <w:pPr>
        <w:pStyle w:val="4"/>
        <w:spacing w:before="285" w:line="254" w:lineRule="auto"/>
        <w:ind w:right="97"/>
        <w:rPr>
          <w:rFonts w:hint="eastAsia"/>
        </w:rPr>
      </w:pPr>
      <w:r>
        <w:rPr>
          <w:rFonts w:hint="eastAsia"/>
        </w:rPr>
        <w:t>他像那个煤商，路过史密斯菲尔德，看到一边有人被绞死，他问原因；回答是，因为否认亨利国王的至上权：另一边有人被烧死，他问原因；回答说，因为否认圣礼中的实质存在：他说，有些人因为信奉天主教而被绞死，有些人因为信奉新教而被烧死？那么，以上帝的名义，继续吧；我两者都不是。</w:t>
      </w:r>
    </w:p>
    <w:p w14:paraId="4E7B8A71">
      <w:pPr>
        <w:pStyle w:val="4"/>
        <w:spacing w:before="285" w:line="254" w:lineRule="auto"/>
        <w:ind w:right="97"/>
        <w:rPr>
          <w:rFonts w:hint="eastAsia"/>
        </w:rPr>
      </w:pPr>
    </w:p>
    <w:p w14:paraId="4611A5A7">
      <w:pPr>
        <w:pStyle w:val="4"/>
        <w:spacing w:before="285" w:line="254" w:lineRule="auto"/>
        <w:ind w:right="97"/>
        <w:rPr>
          <w:rFonts w:hint="eastAsia"/>
        </w:rPr>
      </w:pPr>
      <w:r>
        <w:rPr>
          <w:rFonts w:hint="eastAsia"/>
        </w:rPr>
        <w:t>His religion is primarily his prince's, subordinately his landlord's.</w:t>
      </w:r>
    </w:p>
    <w:p w14:paraId="75FEAF8F">
      <w:pPr>
        <w:pStyle w:val="4"/>
        <w:spacing w:before="285" w:line="254" w:lineRule="auto"/>
        <w:ind w:right="97"/>
        <w:rPr>
          <w:rFonts w:hint="eastAsia"/>
        </w:rPr>
      </w:pPr>
      <w:r>
        <w:rPr>
          <w:rFonts w:hint="eastAsia"/>
        </w:rPr>
        <w:t>他的宗教首先是他王子的，其次是他地主的。</w:t>
      </w:r>
    </w:p>
    <w:p w14:paraId="647C81B4">
      <w:pPr>
        <w:pStyle w:val="4"/>
        <w:spacing w:before="285" w:line="254" w:lineRule="auto"/>
        <w:ind w:right="97"/>
        <w:rPr>
          <w:rFonts w:hint="eastAsia"/>
        </w:rPr>
      </w:pPr>
    </w:p>
    <w:p w14:paraId="604BB3DB">
      <w:pPr>
        <w:pStyle w:val="4"/>
        <w:spacing w:before="285" w:line="254" w:lineRule="auto"/>
        <w:ind w:right="97"/>
        <w:rPr>
          <w:rFonts w:hint="eastAsia"/>
        </w:rPr>
      </w:pPr>
      <w:r>
        <w:rPr>
          <w:rFonts w:hint="eastAsia"/>
        </w:rPr>
        <w:t>Neither deliberates he more to take a new religion, to rise by it, than he fears to keep his old, lest he fall by it.</w:t>
      </w:r>
    </w:p>
    <w:p w14:paraId="55093A3A">
      <w:pPr>
        <w:pStyle w:val="4"/>
        <w:spacing w:before="285" w:line="254" w:lineRule="auto"/>
        <w:ind w:right="97"/>
        <w:rPr>
          <w:rFonts w:hint="eastAsia"/>
        </w:rPr>
      </w:pPr>
      <w:r>
        <w:rPr>
          <w:rFonts w:hint="eastAsia"/>
        </w:rPr>
        <w:t>他既不更多考虑采纳新宗教以此崛起，也不更害怕保持旧宗教以免因此堕落。</w:t>
      </w:r>
    </w:p>
    <w:p w14:paraId="58281918">
      <w:pPr>
        <w:pStyle w:val="4"/>
        <w:spacing w:before="285" w:line="254" w:lineRule="auto"/>
        <w:ind w:right="97"/>
        <w:rPr>
          <w:rFonts w:hint="eastAsia"/>
        </w:rPr>
      </w:pPr>
    </w:p>
    <w:p w14:paraId="7FE67817">
      <w:pPr>
        <w:pStyle w:val="4"/>
        <w:spacing w:before="285" w:line="254" w:lineRule="auto"/>
        <w:ind w:right="97"/>
        <w:rPr>
          <w:rFonts w:hint="eastAsia"/>
        </w:rPr>
      </w:pPr>
      <w:r>
        <w:rPr>
          <w:rFonts w:hint="eastAsia"/>
        </w:rPr>
        <w:t>All his care is for a ne noceat.</w:t>
      </w:r>
    </w:p>
    <w:p w14:paraId="2A5BD48B">
      <w:pPr>
        <w:pStyle w:val="4"/>
        <w:spacing w:before="285" w:line="254" w:lineRule="auto"/>
        <w:ind w:right="97"/>
        <w:rPr>
          <w:rFonts w:hint="eastAsia"/>
        </w:rPr>
      </w:pPr>
      <w:r>
        <w:rPr>
          <w:rFonts w:hint="eastAsia"/>
        </w:rPr>
        <w:t>他所有的关心都是为了不伤害。</w:t>
      </w:r>
    </w:p>
    <w:p w14:paraId="63BA9BA8">
      <w:pPr>
        <w:pStyle w:val="4"/>
        <w:spacing w:before="285" w:line="254" w:lineRule="auto"/>
        <w:ind w:right="97"/>
        <w:rPr>
          <w:rFonts w:hint="eastAsia"/>
        </w:rPr>
      </w:pPr>
    </w:p>
    <w:p w14:paraId="232EDE08">
      <w:pPr>
        <w:pStyle w:val="4"/>
        <w:spacing w:before="285" w:line="254" w:lineRule="auto"/>
        <w:ind w:right="97"/>
        <w:rPr>
          <w:rFonts w:hint="eastAsia"/>
        </w:rPr>
      </w:pPr>
      <w:r>
        <w:rPr>
          <w:rFonts w:hint="eastAsia"/>
        </w:rPr>
        <w:t>He is a busy inquirer of all Parliament acts, and quakes as they are read, lest he be found guilty.</w:t>
      </w:r>
    </w:p>
    <w:p w14:paraId="76A3FBCA">
      <w:pPr>
        <w:pStyle w:val="4"/>
        <w:spacing w:before="285" w:line="254" w:lineRule="auto"/>
        <w:ind w:right="97"/>
        <w:rPr>
          <w:rFonts w:hint="eastAsia"/>
        </w:rPr>
      </w:pPr>
      <w:r>
        <w:rPr>
          <w:rFonts w:hint="eastAsia"/>
        </w:rPr>
        <w:t>他是所有议会法案的忙碌查询者，当它们被宣读时颤抖，以免被认定有罪。</w:t>
      </w:r>
    </w:p>
    <w:p w14:paraId="7C94622C">
      <w:pPr>
        <w:pStyle w:val="4"/>
        <w:spacing w:before="285" w:line="254" w:lineRule="auto"/>
        <w:ind w:right="97"/>
        <w:rPr>
          <w:rFonts w:hint="eastAsia"/>
        </w:rPr>
      </w:pPr>
    </w:p>
    <w:p w14:paraId="5B074E95">
      <w:pPr>
        <w:pStyle w:val="4"/>
        <w:spacing w:before="285" w:line="254" w:lineRule="auto"/>
        <w:ind w:right="97"/>
        <w:rPr>
          <w:rFonts w:hint="eastAsia"/>
        </w:rPr>
      </w:pPr>
      <w:r>
        <w:rPr>
          <w:rFonts w:hint="eastAsia"/>
        </w:rPr>
        <w:t>He is sick, and afraid to die, yet holds the potion in a trembling hand, and quakes to drink his recovery.</w:t>
      </w:r>
    </w:p>
    <w:p w14:paraId="01B17939">
      <w:pPr>
        <w:pStyle w:val="4"/>
        <w:spacing w:before="285" w:line="254" w:lineRule="auto"/>
        <w:ind w:right="97"/>
        <w:rPr>
          <w:rFonts w:hint="eastAsia"/>
        </w:rPr>
      </w:pPr>
      <w:r>
        <w:rPr>
          <w:rFonts w:hint="eastAsia"/>
        </w:rPr>
        <w:t>他病了，害怕死亡，却用颤抖的手拿着药，颤抖着喝下他的恢复药。</w:t>
      </w:r>
    </w:p>
    <w:p w14:paraId="538565C1">
      <w:pPr>
        <w:pStyle w:val="4"/>
        <w:spacing w:before="285" w:line="254" w:lineRule="auto"/>
        <w:ind w:right="97"/>
        <w:rPr>
          <w:rFonts w:hint="eastAsia"/>
        </w:rPr>
      </w:pPr>
    </w:p>
    <w:p w14:paraId="06BC2B27">
      <w:pPr>
        <w:pStyle w:val="4"/>
        <w:spacing w:before="285" w:line="254" w:lineRule="auto"/>
        <w:ind w:right="97"/>
        <w:rPr>
          <w:rFonts w:hint="eastAsia"/>
        </w:rPr>
      </w:pPr>
      <w:r>
        <w:rPr>
          <w:rFonts w:hint="eastAsia"/>
        </w:rPr>
        <w:t>His thoughts are an ill balance, and will never be equally poised.</w:t>
      </w:r>
    </w:p>
    <w:p w14:paraId="427459FC">
      <w:pPr>
        <w:pStyle w:val="4"/>
        <w:spacing w:before="285" w:line="254" w:lineRule="auto"/>
        <w:ind w:right="97"/>
        <w:rPr>
          <w:rFonts w:hint="eastAsia"/>
        </w:rPr>
      </w:pPr>
      <w:r>
        <w:rPr>
          <w:rFonts w:hint="eastAsia"/>
        </w:rPr>
        <w:t>他的思想是一个不良的平衡，永远不会平等权衡。</w:t>
      </w:r>
    </w:p>
    <w:p w14:paraId="1F9B14B1">
      <w:pPr>
        <w:pStyle w:val="4"/>
        <w:spacing w:before="285" w:line="254" w:lineRule="auto"/>
        <w:ind w:right="97"/>
        <w:rPr>
          <w:rFonts w:hint="eastAsia"/>
        </w:rPr>
      </w:pPr>
    </w:p>
    <w:p w14:paraId="6B13AF16">
      <w:pPr>
        <w:pStyle w:val="4"/>
        <w:spacing w:before="285" w:line="254" w:lineRule="auto"/>
        <w:ind w:right="97"/>
        <w:rPr>
          <w:rFonts w:hint="eastAsia"/>
        </w:rPr>
      </w:pPr>
      <w:r>
        <w:rPr>
          <w:rFonts w:hint="eastAsia"/>
        </w:rPr>
        <w:t>He is a light vessel, and every great man's puff is ready to overturn him.</w:t>
      </w:r>
    </w:p>
    <w:p w14:paraId="28F6C16F">
      <w:pPr>
        <w:pStyle w:val="4"/>
        <w:spacing w:before="285" w:line="254" w:lineRule="auto"/>
        <w:ind w:right="97"/>
        <w:rPr>
          <w:rFonts w:hint="eastAsia"/>
        </w:rPr>
      </w:pPr>
      <w:r>
        <w:rPr>
          <w:rFonts w:hint="eastAsia"/>
        </w:rPr>
        <w:t>他是一个轻型容器，每个伟人的一口气都准备颠覆他。</w:t>
      </w:r>
    </w:p>
    <w:p w14:paraId="582ADC06">
      <w:pPr>
        <w:pStyle w:val="4"/>
        <w:spacing w:before="285" w:line="254" w:lineRule="auto"/>
        <w:ind w:right="97"/>
        <w:rPr>
          <w:rFonts w:hint="eastAsia"/>
        </w:rPr>
      </w:pPr>
    </w:p>
    <w:p w14:paraId="1ED79AFE">
      <w:pPr>
        <w:pStyle w:val="4"/>
        <w:spacing w:before="285" w:line="254" w:lineRule="auto"/>
        <w:ind w:right="97"/>
        <w:rPr>
          <w:rFonts w:hint="eastAsia"/>
        </w:rPr>
      </w:pPr>
      <w:r>
        <w:rPr>
          <w:rFonts w:hint="eastAsia"/>
        </w:rPr>
        <w:t>Whiles Christ stands on the battlements of heaven, and beckons him thither by his word, his heart answers, I would fain be there, but that some troubles stand in my way.</w:t>
      </w:r>
    </w:p>
    <w:p w14:paraId="77FC3050">
      <w:pPr>
        <w:pStyle w:val="4"/>
        <w:spacing w:before="285" w:line="254" w:lineRule="auto"/>
        <w:ind w:right="97"/>
        <w:rPr>
          <w:rFonts w:hint="eastAsia"/>
        </w:rPr>
      </w:pPr>
      <w:r>
        <w:rPr>
          <w:rFonts w:hint="eastAsia"/>
        </w:rPr>
        <w:t>当基督站在天堂的城垛上，用祂的话语召唤他，他的心回答，我愿意在那里，但一些麻烦阻挡在我的路上。</w:t>
      </w:r>
    </w:p>
    <w:p w14:paraId="38B5965C">
      <w:pPr>
        <w:pStyle w:val="4"/>
        <w:spacing w:before="285" w:line="254" w:lineRule="auto"/>
        <w:ind w:right="97"/>
        <w:rPr>
          <w:rFonts w:hint="eastAsia"/>
        </w:rPr>
      </w:pPr>
    </w:p>
    <w:p w14:paraId="159020A3">
      <w:pPr>
        <w:pStyle w:val="4"/>
        <w:spacing w:before="285" w:line="254" w:lineRule="auto"/>
        <w:ind w:right="97"/>
        <w:rPr>
          <w:rFonts w:hint="eastAsia"/>
        </w:rPr>
      </w:pPr>
      <w:r>
        <w:rPr>
          <w:rFonts w:hint="eastAsia"/>
        </w:rPr>
        <w:t>He would ill with Peter walk to him on the pavement of the sea, or thrust out his hand with Moses, to take up a crawling serpent, or hazard the loss of himself to find his Saviour.</w:t>
      </w:r>
    </w:p>
    <w:p w14:paraId="7BE61551">
      <w:pPr>
        <w:pStyle w:val="4"/>
        <w:spacing w:before="285" w:line="254" w:lineRule="auto"/>
        <w:ind w:right="97"/>
        <w:rPr>
          <w:rFonts w:hint="eastAsia"/>
        </w:rPr>
      </w:pPr>
      <w:r>
        <w:rPr>
          <w:rFonts w:hint="eastAsia"/>
        </w:rPr>
        <w:t>他不愿与彼得一起在海面上向祂走去，或与摩西一起伸出手，拿起爬行的蛇，或冒着失去自己的风险寻找他的救主。</w:t>
      </w:r>
    </w:p>
    <w:p w14:paraId="4B7EC2B4">
      <w:pPr>
        <w:pStyle w:val="4"/>
        <w:spacing w:before="285" w:line="254" w:lineRule="auto"/>
        <w:ind w:right="97"/>
        <w:rPr>
          <w:rFonts w:hint="eastAsia"/>
        </w:rPr>
      </w:pPr>
    </w:p>
    <w:p w14:paraId="5B12F1F1">
      <w:pPr>
        <w:pStyle w:val="4"/>
        <w:spacing w:before="285" w:line="254" w:lineRule="auto"/>
        <w:ind w:right="97"/>
        <w:rPr>
          <w:rFonts w:hint="eastAsia"/>
        </w:rPr>
      </w:pPr>
      <w:r>
        <w:rPr>
          <w:rFonts w:hint="eastAsia"/>
        </w:rPr>
        <w:t>His mind is ever in suspicion, in suspension, and dares not give a confident determination either way.</w:t>
      </w:r>
    </w:p>
    <w:p w14:paraId="6D1B1BF9">
      <w:pPr>
        <w:pStyle w:val="4"/>
        <w:spacing w:before="285" w:line="254" w:lineRule="auto"/>
        <w:ind w:right="97"/>
        <w:rPr>
          <w:rFonts w:hint="eastAsia"/>
        </w:rPr>
      </w:pPr>
      <w:r>
        <w:rPr>
          <w:rFonts w:hint="eastAsia"/>
        </w:rPr>
        <w:t>他的思想总是处于怀疑，悬置状态，不敢给出任何方向的自信决定。</w:t>
      </w:r>
    </w:p>
    <w:p w14:paraId="236DF9FD">
      <w:pPr>
        <w:pStyle w:val="4"/>
        <w:spacing w:before="285" w:line="254" w:lineRule="auto"/>
        <w:ind w:right="97"/>
        <w:rPr>
          <w:rFonts w:hint="eastAsia"/>
        </w:rPr>
      </w:pPr>
    </w:p>
    <w:p w14:paraId="7D68EA63">
      <w:pPr>
        <w:pStyle w:val="4"/>
        <w:spacing w:before="285" w:line="254" w:lineRule="auto"/>
        <w:ind w:right="97"/>
        <w:rPr>
          <w:rFonts w:hint="eastAsia"/>
        </w:rPr>
      </w:pPr>
      <w:r>
        <w:rPr>
          <w:rFonts w:hint="eastAsia"/>
        </w:rPr>
        <w:t>Resolution and his heart are utter enemies; and all his philosophy is to be a sceptic.</w:t>
      </w:r>
    </w:p>
    <w:p w14:paraId="3551C510">
      <w:pPr>
        <w:pStyle w:val="4"/>
        <w:spacing w:before="285" w:line="254" w:lineRule="auto"/>
        <w:ind w:right="97"/>
        <w:rPr>
          <w:rFonts w:hint="eastAsia"/>
        </w:rPr>
      </w:pPr>
      <w:r>
        <w:rPr>
          <w:rFonts w:hint="eastAsia"/>
        </w:rPr>
        <w:t>决心和他的心是彻底的敌人；他所有的哲学就是做一个怀疑论者。</w:t>
      </w:r>
    </w:p>
    <w:p w14:paraId="17E86A7A">
      <w:pPr>
        <w:pStyle w:val="4"/>
        <w:spacing w:before="285" w:line="254" w:lineRule="auto"/>
        <w:ind w:right="97"/>
        <w:rPr>
          <w:rFonts w:hint="eastAsia"/>
        </w:rPr>
      </w:pPr>
    </w:p>
    <w:p w14:paraId="38834B45">
      <w:pPr>
        <w:pStyle w:val="4"/>
        <w:spacing w:before="285" w:line="254" w:lineRule="auto"/>
        <w:ind w:right="97"/>
        <w:rPr>
          <w:rFonts w:hint="eastAsia"/>
        </w:rPr>
      </w:pPr>
      <w:r>
        <w:rPr>
          <w:rFonts w:hint="eastAsia"/>
        </w:rPr>
        <w:t>Whether is worse, to do an evil action with resolution that it is good, or a good action with dubitation that it is evil, somebody tell me.</w:t>
      </w:r>
    </w:p>
    <w:p w14:paraId="05CF780B">
      <w:pPr>
        <w:pStyle w:val="4"/>
        <w:spacing w:before="285" w:line="254" w:lineRule="auto"/>
        <w:ind w:right="97"/>
        <w:rPr>
          <w:rFonts w:hint="eastAsia"/>
        </w:rPr>
      </w:pPr>
      <w:r>
        <w:rPr>
          <w:rFonts w:hint="eastAsia"/>
        </w:rPr>
        <w:t>做一个恶行却坚决认为它是好的，或做一个好行却怀疑它是恶的，哪个更糟，有人告诉我。</w:t>
      </w:r>
    </w:p>
    <w:p w14:paraId="0045DA82">
      <w:pPr>
        <w:pStyle w:val="4"/>
        <w:spacing w:before="285" w:line="254" w:lineRule="auto"/>
        <w:ind w:right="97"/>
        <w:rPr>
          <w:rFonts w:hint="eastAsia"/>
        </w:rPr>
      </w:pPr>
    </w:p>
    <w:p w14:paraId="13D49031">
      <w:pPr>
        <w:pStyle w:val="4"/>
        <w:spacing w:before="285" w:line="254" w:lineRule="auto"/>
        <w:ind w:right="97"/>
        <w:rPr>
          <w:rFonts w:hint="eastAsia"/>
        </w:rPr>
      </w:pPr>
      <w:r>
        <w:rPr>
          <w:rFonts w:hint="eastAsia"/>
        </w:rPr>
        <w:t>I am sure neither is well, for an evil deed is evil, whatsoever the agent think; and for the other, 'Whatsoever is not of faith is sin.'</w:t>
      </w:r>
    </w:p>
    <w:p w14:paraId="012B2A5C">
      <w:pPr>
        <w:pStyle w:val="4"/>
        <w:spacing w:before="285" w:line="254" w:lineRule="auto"/>
        <w:ind w:right="97"/>
        <w:rPr>
          <w:rFonts w:hint="eastAsia"/>
        </w:rPr>
      </w:pPr>
      <w:r>
        <w:rPr>
          <w:rFonts w:hint="eastAsia"/>
        </w:rPr>
        <w:t>我确信两者都不好，因为邪恶的行为就是邪恶的，无论行为者怎么想；至于另一个，"凡不出于信心的都是罪。"</w:t>
      </w:r>
    </w:p>
    <w:p w14:paraId="101EA091">
      <w:pPr>
        <w:pStyle w:val="4"/>
        <w:spacing w:before="285" w:line="254" w:lineRule="auto"/>
        <w:ind w:right="97"/>
        <w:rPr>
          <w:rFonts w:hint="eastAsia"/>
        </w:rPr>
      </w:pPr>
    </w:p>
    <w:p w14:paraId="5392E63B">
      <w:pPr>
        <w:pStyle w:val="4"/>
        <w:spacing w:before="285" w:line="254" w:lineRule="auto"/>
        <w:ind w:right="97"/>
        <w:rPr>
          <w:rFonts w:hint="eastAsia"/>
        </w:rPr>
      </w:pPr>
      <w:r>
        <w:rPr>
          <w:rFonts w:hint="eastAsia"/>
        </w:rPr>
        <w:t>Negatively, this rule is certain and infallible: 'It is good to forbear the doing of that which we are not sure is lawful to be done.'</w:t>
      </w:r>
    </w:p>
    <w:p w14:paraId="36468A8E">
      <w:pPr>
        <w:pStyle w:val="4"/>
        <w:spacing w:before="285" w:line="254" w:lineRule="auto"/>
        <w:ind w:right="97"/>
        <w:rPr>
          <w:rFonts w:hint="eastAsia"/>
        </w:rPr>
      </w:pPr>
      <w:r>
        <w:rPr>
          <w:rFonts w:hint="eastAsia"/>
        </w:rPr>
        <w:t>否定地说，这条规则是确定和不会错的："禁止做我们不确定是否合法的事是好的。"</w:t>
      </w:r>
    </w:p>
    <w:p w14:paraId="3A73B81E">
      <w:pPr>
        <w:pStyle w:val="4"/>
        <w:spacing w:before="285" w:line="254" w:lineRule="auto"/>
        <w:ind w:right="97"/>
        <w:rPr>
          <w:rFonts w:hint="eastAsia"/>
        </w:rPr>
      </w:pPr>
    </w:p>
    <w:p w14:paraId="5E4CCB6F">
      <w:pPr>
        <w:pStyle w:val="4"/>
        <w:spacing w:before="285" w:line="254" w:lineRule="auto"/>
        <w:ind w:right="97"/>
        <w:rPr>
          <w:rFonts w:hint="eastAsia"/>
        </w:rPr>
      </w:pPr>
      <w:r>
        <w:rPr>
          <w:rFonts w:hint="eastAsia"/>
        </w:rPr>
        <w:t>Affirmatively, the work being good, labour thy understanding so to think it.</w:t>
      </w:r>
    </w:p>
    <w:p w14:paraId="142B93ED">
      <w:pPr>
        <w:pStyle w:val="4"/>
        <w:spacing w:before="285" w:line="254" w:lineRule="auto"/>
        <w:ind w:right="97"/>
        <w:rPr>
          <w:rFonts w:hint="eastAsia"/>
        </w:rPr>
      </w:pPr>
      <w:r>
        <w:rPr>
          <w:rFonts w:hint="eastAsia"/>
        </w:rPr>
        <w:t>肯定地说，工作是好的，努力使你的理解如此思考它。</w:t>
      </w:r>
    </w:p>
    <w:p w14:paraId="7F06D2C1">
      <w:pPr>
        <w:pStyle w:val="4"/>
        <w:spacing w:before="285" w:line="254" w:lineRule="auto"/>
        <w:ind w:right="97"/>
        <w:rPr>
          <w:rFonts w:hint="eastAsia"/>
        </w:rPr>
      </w:pPr>
    </w:p>
    <w:p w14:paraId="4881494A">
      <w:pPr>
        <w:pStyle w:val="4"/>
        <w:spacing w:before="285" w:line="254" w:lineRule="auto"/>
        <w:ind w:right="97"/>
        <w:rPr>
          <w:rFonts w:hint="eastAsia"/>
        </w:rPr>
      </w:pPr>
      <w:r>
        <w:rPr>
          <w:rFonts w:hint="eastAsia"/>
        </w:rPr>
        <w:t>Fear rather than profit hath made him a flatterer; and you may read the statutes, and his landlord's disposition, in the characters of his countenance.</w:t>
      </w:r>
    </w:p>
    <w:p w14:paraId="6A427A0B">
      <w:pPr>
        <w:pStyle w:val="4"/>
        <w:spacing w:before="285" w:line="254" w:lineRule="auto"/>
        <w:ind w:right="97"/>
        <w:rPr>
          <w:rFonts w:hint="eastAsia"/>
        </w:rPr>
      </w:pPr>
      <w:r>
        <w:rPr>
          <w:rFonts w:hint="eastAsia"/>
        </w:rPr>
        <w:t>恐惧而非利益使他成为奉承者；你可以在他面容的特征中读到法规，和他地主的性情。</w:t>
      </w:r>
    </w:p>
    <w:p w14:paraId="6D116C1D">
      <w:pPr>
        <w:pStyle w:val="4"/>
        <w:spacing w:before="285" w:line="254" w:lineRule="auto"/>
        <w:ind w:right="97"/>
        <w:rPr>
          <w:rFonts w:hint="eastAsia"/>
        </w:rPr>
      </w:pPr>
    </w:p>
    <w:p w14:paraId="1EB39604">
      <w:pPr>
        <w:pStyle w:val="4"/>
        <w:spacing w:before="285" w:line="254" w:lineRule="auto"/>
        <w:ind w:right="97"/>
        <w:rPr>
          <w:rFonts w:hint="eastAsia"/>
        </w:rPr>
      </w:pPr>
      <w:r>
        <w:rPr>
          <w:rFonts w:hint="eastAsia"/>
        </w:rPr>
        <w:t>A soldier, a husbandman, and a merchant, should be venturous.</w:t>
      </w:r>
    </w:p>
    <w:p w14:paraId="31C7C588">
      <w:pPr>
        <w:pStyle w:val="4"/>
        <w:spacing w:before="285" w:line="254" w:lineRule="auto"/>
        <w:ind w:right="97"/>
        <w:rPr>
          <w:rFonts w:hint="eastAsia"/>
        </w:rPr>
      </w:pPr>
      <w:r>
        <w:rPr>
          <w:rFonts w:hint="eastAsia"/>
        </w:rPr>
        <w:t>士兵，农夫，和商人，应该是冒险的。</w:t>
      </w:r>
    </w:p>
    <w:p w14:paraId="41E6E483">
      <w:pPr>
        <w:pStyle w:val="4"/>
        <w:spacing w:before="285" w:line="254" w:lineRule="auto"/>
        <w:ind w:right="97"/>
        <w:rPr>
          <w:rFonts w:hint="eastAsia"/>
        </w:rPr>
      </w:pPr>
    </w:p>
    <w:p w14:paraId="635E241F">
      <w:pPr>
        <w:pStyle w:val="4"/>
        <w:spacing w:before="285" w:line="254" w:lineRule="auto"/>
        <w:ind w:right="97"/>
        <w:rPr>
          <w:rFonts w:hint="eastAsia"/>
        </w:rPr>
      </w:pPr>
      <w:r>
        <w:rPr>
          <w:rFonts w:hint="eastAsia"/>
        </w:rPr>
        <w:t>He would be God's husbandman, and sow the seeds of obedience, but for 'observing the wind and weather' of great men's frowns, Eccles. 11:4.</w:t>
      </w:r>
    </w:p>
    <w:p w14:paraId="6ADA3E8D">
      <w:pPr>
        <w:pStyle w:val="4"/>
        <w:spacing w:before="285" w:line="254" w:lineRule="auto"/>
        <w:ind w:right="97"/>
        <w:rPr>
          <w:rFonts w:hint="eastAsia"/>
        </w:rPr>
      </w:pPr>
      <w:r>
        <w:rPr>
          <w:rFonts w:hint="eastAsia"/>
        </w:rPr>
        <w:t>他想成为上帝的农夫，播种顺服的种子，但因为"观察风和天气"即伟人的蹙眉，传道书11:4。</w:t>
      </w:r>
    </w:p>
    <w:p w14:paraId="73299F3E">
      <w:pPr>
        <w:pStyle w:val="4"/>
        <w:spacing w:before="285" w:line="254" w:lineRule="auto"/>
        <w:ind w:right="97"/>
        <w:rPr>
          <w:rFonts w:hint="eastAsia"/>
        </w:rPr>
      </w:pPr>
    </w:p>
    <w:p w14:paraId="24C337B2">
      <w:pPr>
        <w:pStyle w:val="4"/>
        <w:spacing w:before="285" w:line="254" w:lineRule="auto"/>
        <w:ind w:right="97"/>
        <w:rPr>
          <w:rFonts w:hint="eastAsia"/>
        </w:rPr>
      </w:pPr>
      <w:r>
        <w:rPr>
          <w:rFonts w:hint="eastAsia"/>
        </w:rPr>
        <w:t>He would be God's factor, but that he fears to lose by his talent, and therefore buries it, Luke 11:13.</w:t>
      </w:r>
    </w:p>
    <w:p w14:paraId="758B82D8">
      <w:pPr>
        <w:pStyle w:val="4"/>
        <w:spacing w:before="285" w:line="254" w:lineRule="auto"/>
        <w:ind w:right="97"/>
        <w:rPr>
          <w:rFonts w:hint="eastAsia"/>
        </w:rPr>
      </w:pPr>
      <w:r>
        <w:rPr>
          <w:rFonts w:hint="eastAsia"/>
        </w:rPr>
        <w:t>他想成为上帝的代理人，但他害怕因他的才能而损失，因此埋藏它，路加福音11:13。</w:t>
      </w:r>
    </w:p>
    <w:p w14:paraId="0D48FB3B">
      <w:pPr>
        <w:pStyle w:val="4"/>
        <w:spacing w:before="285" w:line="254" w:lineRule="auto"/>
        <w:ind w:right="97"/>
        <w:rPr>
          <w:rFonts w:hint="eastAsia"/>
        </w:rPr>
      </w:pPr>
    </w:p>
    <w:p w14:paraId="5623B0D0">
      <w:pPr>
        <w:pStyle w:val="4"/>
        <w:spacing w:before="285" w:line="254" w:lineRule="auto"/>
        <w:ind w:right="97"/>
        <w:rPr>
          <w:rFonts w:hint="eastAsia"/>
        </w:rPr>
      </w:pPr>
      <w:r>
        <w:rPr>
          <w:rFonts w:hint="eastAsia"/>
        </w:rPr>
        <w:t>He would be God's soldier, but that the world and the devil are two such shrewd and sore enemies, 2 Tim. 2:3.</w:t>
      </w:r>
    </w:p>
    <w:p w14:paraId="5E7B0DAF">
      <w:pPr>
        <w:pStyle w:val="4"/>
        <w:spacing w:before="285" w:line="254" w:lineRule="auto"/>
        <w:ind w:right="97"/>
        <w:rPr>
          <w:rFonts w:hint="eastAsia"/>
        </w:rPr>
      </w:pPr>
      <w:r>
        <w:rPr>
          <w:rFonts w:hint="eastAsia"/>
        </w:rPr>
        <w:t>他想成为上帝的士兵，但世界和魔鬼是两个如此精明和痛苦的敌人，提摩太后书2:3。</w:t>
      </w:r>
    </w:p>
    <w:p w14:paraId="11D951CD">
      <w:pPr>
        <w:pStyle w:val="4"/>
        <w:spacing w:before="285" w:line="254" w:lineRule="auto"/>
        <w:ind w:right="97"/>
        <w:rPr>
          <w:rFonts w:hint="eastAsia"/>
        </w:rPr>
      </w:pPr>
    </w:p>
    <w:p w14:paraId="6974F6BD">
      <w:pPr>
        <w:pStyle w:val="4"/>
        <w:spacing w:before="285" w:line="254" w:lineRule="auto"/>
        <w:ind w:right="97"/>
        <w:rPr>
          <w:rFonts w:hint="eastAsia"/>
        </w:rPr>
      </w:pPr>
      <w:r>
        <w:rPr>
          <w:rFonts w:hint="eastAsia"/>
        </w:rPr>
        <w:t>He once began to prosecute a deed of charity, and because the event crossed him, he makes it a rule to do no more good.</w:t>
      </w:r>
    </w:p>
    <w:p w14:paraId="117C801B">
      <w:pPr>
        <w:pStyle w:val="4"/>
        <w:spacing w:before="285" w:line="254" w:lineRule="auto"/>
        <w:ind w:right="97"/>
        <w:rPr>
          <w:rFonts w:hint="eastAsia"/>
        </w:rPr>
      </w:pPr>
      <w:r>
        <w:rPr>
          <w:rFonts w:hint="eastAsia"/>
        </w:rPr>
        <w:t>他曾开始进行一项慈善事业，因为事件与他相悖，他制定规则不再行善。</w:t>
      </w:r>
    </w:p>
    <w:p w14:paraId="045540EA">
      <w:pPr>
        <w:pStyle w:val="4"/>
        <w:spacing w:before="285" w:line="254" w:lineRule="auto"/>
        <w:ind w:right="97"/>
      </w:pPr>
    </w:p>
    <w:p w14:paraId="3462CF44">
      <w:pPr>
        <w:pStyle w:val="4"/>
        <w:spacing w:before="288" w:line="254" w:lineRule="auto"/>
        <w:ind w:right="97"/>
        <w:rPr>
          <w:rFonts w:hint="eastAsia"/>
        </w:rPr>
      </w:pPr>
      <w:r>
        <w:rPr>
          <w:rFonts w:hint="eastAsia"/>
        </w:rPr>
        <w:t>As he is fearful of himself, so distrustful of others, carrying his heart in his eyes, his eyes in his hands: as she in the comedy, Oculatæ mihi sunt manus, credunt quod vident.</w:t>
      </w:r>
    </w:p>
    <w:p w14:paraId="7708F2DB">
      <w:pPr>
        <w:pStyle w:val="4"/>
        <w:spacing w:before="288" w:line="254" w:lineRule="auto"/>
        <w:ind w:right="97"/>
        <w:rPr>
          <w:rFonts w:hint="eastAsia"/>
        </w:rPr>
      </w:pPr>
      <w:r>
        <w:rPr>
          <w:rFonts w:hint="eastAsia"/>
        </w:rPr>
        <w:t>正如他对自己恐惧，他对他人不信任，他的心在眼中，眼在手中：如喜剧中的她所说，Oculatæ mihi sunt manus, credunt quod vident（我的手有眼睛，相信所见）。</w:t>
      </w:r>
    </w:p>
    <w:p w14:paraId="30FD3AA9">
      <w:pPr>
        <w:pStyle w:val="4"/>
        <w:spacing w:before="288" w:line="254" w:lineRule="auto"/>
        <w:ind w:right="97"/>
        <w:rPr>
          <w:rFonts w:hint="eastAsia"/>
        </w:rPr>
      </w:pPr>
    </w:p>
    <w:p w14:paraId="1A361559">
      <w:pPr>
        <w:pStyle w:val="4"/>
        <w:spacing w:before="288" w:line="254" w:lineRule="auto"/>
        <w:ind w:right="97"/>
        <w:rPr>
          <w:rFonts w:hint="eastAsia"/>
        </w:rPr>
      </w:pPr>
      <w:r>
        <w:rPr>
          <w:rFonts w:hint="eastAsia"/>
        </w:rPr>
        <w:t>He knows nothing by himself but evil, and according to that rule measures others.</w:t>
      </w:r>
    </w:p>
    <w:p w14:paraId="0AAE6817">
      <w:pPr>
        <w:pStyle w:val="4"/>
        <w:spacing w:before="288" w:line="254" w:lineRule="auto"/>
        <w:ind w:right="97"/>
        <w:rPr>
          <w:rFonts w:hint="eastAsia"/>
        </w:rPr>
      </w:pPr>
      <w:r>
        <w:rPr>
          <w:rFonts w:hint="eastAsia"/>
        </w:rPr>
        <w:t>他自己只知道邪恶，并根据那规则衡量他人。</w:t>
      </w:r>
    </w:p>
    <w:p w14:paraId="231696FA">
      <w:pPr>
        <w:pStyle w:val="4"/>
        <w:spacing w:before="288" w:line="254" w:lineRule="auto"/>
        <w:ind w:right="97"/>
        <w:rPr>
          <w:rFonts w:hint="eastAsia"/>
        </w:rPr>
      </w:pPr>
    </w:p>
    <w:p w14:paraId="76F00E79">
      <w:pPr>
        <w:pStyle w:val="4"/>
        <w:spacing w:before="288" w:line="254" w:lineRule="auto"/>
        <w:ind w:right="97"/>
        <w:rPr>
          <w:rFonts w:hint="eastAsia"/>
        </w:rPr>
      </w:pPr>
      <w:r>
        <w:rPr>
          <w:rFonts w:hint="eastAsia"/>
        </w:rPr>
        <w:t>He would fain be a usurer, but that he dares not trust the law with wax and paper.</w:t>
      </w:r>
    </w:p>
    <w:p w14:paraId="381F1116">
      <w:pPr>
        <w:pStyle w:val="4"/>
        <w:spacing w:before="288" w:line="254" w:lineRule="auto"/>
        <w:ind w:right="97"/>
        <w:rPr>
          <w:rFonts w:hint="eastAsia"/>
        </w:rPr>
      </w:pPr>
      <w:r>
        <w:rPr>
          <w:rFonts w:hint="eastAsia"/>
        </w:rPr>
        <w:t>他很想成为高利贷者，但他不敢信任法律与蜡和纸。</w:t>
      </w:r>
    </w:p>
    <w:p w14:paraId="506D3A24">
      <w:pPr>
        <w:pStyle w:val="4"/>
        <w:spacing w:before="288" w:line="254" w:lineRule="auto"/>
        <w:ind w:right="97"/>
        <w:rPr>
          <w:rFonts w:hint="eastAsia"/>
        </w:rPr>
      </w:pPr>
    </w:p>
    <w:p w14:paraId="1ADDC733">
      <w:pPr>
        <w:pStyle w:val="4"/>
        <w:spacing w:before="288" w:line="254" w:lineRule="auto"/>
        <w:ind w:right="97"/>
        <w:rPr>
          <w:rFonts w:hint="eastAsia"/>
        </w:rPr>
      </w:pPr>
      <w:r>
        <w:rPr>
          <w:rFonts w:hint="eastAsia"/>
        </w:rPr>
        <w:t>He swears damnably to the truth of that he affirms, as fearing otherwise not to be believed, because without that oathing it he will credit none himself.</w:t>
      </w:r>
    </w:p>
    <w:p w14:paraId="169C8A36">
      <w:pPr>
        <w:pStyle w:val="4"/>
        <w:spacing w:before="288" w:line="254" w:lineRule="auto"/>
        <w:ind w:right="97"/>
        <w:rPr>
          <w:rFonts w:hint="eastAsia"/>
        </w:rPr>
      </w:pPr>
      <w:r>
        <w:rPr>
          <w:rFonts w:hint="eastAsia"/>
        </w:rPr>
        <w:t>他可诅咒地发誓确认他所确认的真实性，因为担心否则不被相信，因为如果没有那誓言，他自己不会相信任何人。</w:t>
      </w:r>
    </w:p>
    <w:p w14:paraId="7FE03C80">
      <w:pPr>
        <w:pStyle w:val="4"/>
        <w:spacing w:before="288" w:line="254" w:lineRule="auto"/>
        <w:ind w:right="97"/>
        <w:rPr>
          <w:rFonts w:hint="eastAsia"/>
        </w:rPr>
      </w:pPr>
    </w:p>
    <w:p w14:paraId="5D8D80BE">
      <w:pPr>
        <w:pStyle w:val="4"/>
        <w:spacing w:before="288" w:line="254" w:lineRule="auto"/>
        <w:ind w:right="97"/>
        <w:rPr>
          <w:rFonts w:hint="eastAsia"/>
        </w:rPr>
      </w:pPr>
      <w:r>
        <w:rPr>
          <w:rFonts w:hint="eastAsia"/>
        </w:rPr>
        <w:t>The bastardy of swearing lays on him the true fatherhood.</w:t>
      </w:r>
    </w:p>
    <w:p w14:paraId="5CE29F9B">
      <w:pPr>
        <w:pStyle w:val="4"/>
        <w:spacing w:before="288" w:line="254" w:lineRule="auto"/>
        <w:ind w:right="97"/>
        <w:rPr>
          <w:rFonts w:hint="eastAsia"/>
        </w:rPr>
      </w:pPr>
      <w:r>
        <w:rPr>
          <w:rFonts w:hint="eastAsia"/>
        </w:rPr>
        <w:t>发誓的私生子身份使他承担真正的父亲身份。</w:t>
      </w:r>
    </w:p>
    <w:p w14:paraId="6A6D300F">
      <w:pPr>
        <w:pStyle w:val="4"/>
        <w:spacing w:before="288" w:line="254" w:lineRule="auto"/>
        <w:ind w:right="97"/>
        <w:rPr>
          <w:rFonts w:hint="eastAsia"/>
        </w:rPr>
      </w:pPr>
    </w:p>
    <w:p w14:paraId="1EC75C68">
      <w:pPr>
        <w:pStyle w:val="4"/>
        <w:spacing w:before="288" w:line="254" w:lineRule="auto"/>
        <w:ind w:right="97"/>
        <w:rPr>
          <w:rFonts w:hint="eastAsia"/>
        </w:rPr>
      </w:pPr>
      <w:r>
        <w:rPr>
          <w:rFonts w:hint="eastAsia"/>
        </w:rPr>
        <w:t>He will trust neither man nor God without a pawn; not so much as his tailor with the stuff to make his clothes: he must be a broker, or no neighbour.</w:t>
      </w:r>
    </w:p>
    <w:p w14:paraId="12D4EC2A">
      <w:pPr>
        <w:pStyle w:val="4"/>
        <w:spacing w:before="288" w:line="254" w:lineRule="auto"/>
        <w:ind w:right="97"/>
        <w:rPr>
          <w:rFonts w:hint="eastAsia"/>
        </w:rPr>
      </w:pPr>
      <w:r>
        <w:rPr>
          <w:rFonts w:hint="eastAsia"/>
        </w:rPr>
        <w:t>他既不相信人也不相信上帝，没有抵押品；甚至不相信他的裁缝用材料制作他的衣服：他必须是经纪人，否则不是邻居。</w:t>
      </w:r>
    </w:p>
    <w:p w14:paraId="45217B18">
      <w:pPr>
        <w:pStyle w:val="4"/>
        <w:spacing w:before="288" w:line="254" w:lineRule="auto"/>
        <w:ind w:right="97"/>
        <w:rPr>
          <w:rFonts w:hint="eastAsia"/>
        </w:rPr>
      </w:pPr>
    </w:p>
    <w:p w14:paraId="7EBE7E7E">
      <w:pPr>
        <w:pStyle w:val="4"/>
        <w:spacing w:before="288" w:line="254" w:lineRule="auto"/>
        <w:ind w:right="97"/>
        <w:rPr>
          <w:rFonts w:hint="eastAsia"/>
        </w:rPr>
      </w:pPr>
      <w:r>
        <w:rPr>
          <w:rFonts w:hint="eastAsia"/>
        </w:rPr>
        <w:t>He hath no faith, for he believes nothing but what he knows; and knowledge nullifies belief.</w:t>
      </w:r>
    </w:p>
    <w:p w14:paraId="0CBB21C0">
      <w:pPr>
        <w:pStyle w:val="4"/>
        <w:spacing w:before="288" w:line="254" w:lineRule="auto"/>
        <w:ind w:right="97"/>
        <w:rPr>
          <w:rFonts w:hint="eastAsia"/>
        </w:rPr>
      </w:pPr>
      <w:r>
        <w:rPr>
          <w:rFonts w:hint="eastAsia"/>
        </w:rPr>
        <w:t>他没有信仰，因为他只相信他所知道的；而知识使信仰无效。</w:t>
      </w:r>
    </w:p>
    <w:p w14:paraId="22412D48">
      <w:pPr>
        <w:pStyle w:val="4"/>
        <w:spacing w:before="288" w:line="254" w:lineRule="auto"/>
        <w:ind w:right="97"/>
        <w:rPr>
          <w:rFonts w:hint="eastAsia"/>
        </w:rPr>
      </w:pPr>
    </w:p>
    <w:p w14:paraId="70B19696">
      <w:pPr>
        <w:pStyle w:val="4"/>
        <w:spacing w:before="288" w:line="254" w:lineRule="auto"/>
        <w:ind w:right="97"/>
        <w:rPr>
          <w:rFonts w:hint="eastAsia"/>
        </w:rPr>
      </w:pPr>
      <w:r>
        <w:rPr>
          <w:rFonts w:hint="eastAsia"/>
        </w:rPr>
        <w:t>If others laugh, he imagines himself their ridiculous object; if there be any whispering, conscius ipse sibi, &amp;c., it must be of him without question.</w:t>
      </w:r>
    </w:p>
    <w:p w14:paraId="2783E52C">
      <w:pPr>
        <w:pStyle w:val="4"/>
        <w:spacing w:before="288" w:line="254" w:lineRule="auto"/>
        <w:ind w:right="97"/>
        <w:rPr>
          <w:rFonts w:hint="eastAsia"/>
        </w:rPr>
      </w:pPr>
      <w:r>
        <w:rPr>
          <w:rFonts w:hint="eastAsia"/>
        </w:rPr>
        <w:t>如果他人笑，他想象自己是他们的可笑对象；如果有任何低语，conscius ipse sibi（自知其罪），等等，毫无疑问一定是关于他的。</w:t>
      </w:r>
    </w:p>
    <w:p w14:paraId="0FCEEBF0">
      <w:pPr>
        <w:pStyle w:val="4"/>
        <w:spacing w:before="288" w:line="254" w:lineRule="auto"/>
        <w:ind w:right="97"/>
        <w:rPr>
          <w:rFonts w:hint="eastAsia"/>
        </w:rPr>
      </w:pPr>
    </w:p>
    <w:p w14:paraId="5CC86C1D">
      <w:pPr>
        <w:pStyle w:val="4"/>
        <w:spacing w:before="288" w:line="254" w:lineRule="auto"/>
        <w:ind w:right="97"/>
        <w:rPr>
          <w:rFonts w:hint="eastAsia"/>
        </w:rPr>
      </w:pPr>
      <w:r>
        <w:rPr>
          <w:rFonts w:hint="eastAsia"/>
        </w:rPr>
        <w:t>If he goes to law, he is the advocate's sprite, and haunts him worse than his own malus genius.</w:t>
      </w:r>
    </w:p>
    <w:p w14:paraId="42372DBD">
      <w:pPr>
        <w:pStyle w:val="4"/>
        <w:spacing w:before="288" w:line="254" w:lineRule="auto"/>
        <w:ind w:right="97"/>
        <w:rPr>
          <w:rFonts w:hint="eastAsia"/>
        </w:rPr>
      </w:pPr>
      <w:r>
        <w:rPr>
          <w:rFonts w:hint="eastAsia"/>
        </w:rPr>
        <w:t>如果他诉诸法律，他是律师的精灵，困扰他比他自己的恶灵更糟。</w:t>
      </w:r>
    </w:p>
    <w:p w14:paraId="779E3C59">
      <w:pPr>
        <w:pStyle w:val="4"/>
        <w:spacing w:before="288" w:line="254" w:lineRule="auto"/>
        <w:ind w:right="97"/>
        <w:rPr>
          <w:rFonts w:hint="eastAsia"/>
        </w:rPr>
      </w:pPr>
    </w:p>
    <w:p w14:paraId="25F247AE">
      <w:pPr>
        <w:pStyle w:val="4"/>
        <w:spacing w:before="288" w:line="254" w:lineRule="auto"/>
        <w:ind w:right="97"/>
        <w:rPr>
          <w:rFonts w:hint="eastAsia"/>
        </w:rPr>
      </w:pPr>
      <w:r>
        <w:rPr>
          <w:rFonts w:hint="eastAsia"/>
        </w:rPr>
        <w:t>He is his own caterer, his own receiver, his own secretary; and takes such pains, as if necessity forced him, because all servants he thinks thieves.</w:t>
      </w:r>
    </w:p>
    <w:p w14:paraId="6DFD60B9">
      <w:pPr>
        <w:pStyle w:val="4"/>
        <w:spacing w:before="288" w:line="254" w:lineRule="auto"/>
        <w:ind w:right="97"/>
        <w:rPr>
          <w:rFonts w:hint="eastAsia"/>
        </w:rPr>
      </w:pPr>
      <w:r>
        <w:rPr>
          <w:rFonts w:hint="eastAsia"/>
        </w:rPr>
        <w:t>他是自己的采购员，自己的接收者，自己的秘书；如此辛苦，好像必要强迫他，因为他认为所有仆人都是小偷。</w:t>
      </w:r>
    </w:p>
    <w:p w14:paraId="5749072C">
      <w:pPr>
        <w:pStyle w:val="4"/>
        <w:spacing w:before="288" w:line="254" w:lineRule="auto"/>
        <w:ind w:right="97"/>
        <w:rPr>
          <w:rFonts w:hint="eastAsia"/>
        </w:rPr>
      </w:pPr>
    </w:p>
    <w:p w14:paraId="40A9D8C4">
      <w:pPr>
        <w:pStyle w:val="4"/>
        <w:spacing w:before="288" w:line="254" w:lineRule="auto"/>
        <w:ind w:right="97"/>
        <w:rPr>
          <w:rFonts w:hint="eastAsia"/>
        </w:rPr>
      </w:pPr>
      <w:r>
        <w:rPr>
          <w:rFonts w:hint="eastAsia"/>
        </w:rPr>
        <w:t>He dares not trust his money above-ground, for fear of men; nor under-ground, for fear of rust.</w:t>
      </w:r>
    </w:p>
    <w:p w14:paraId="7DDB57F8">
      <w:pPr>
        <w:pStyle w:val="4"/>
        <w:spacing w:before="288" w:line="254" w:lineRule="auto"/>
        <w:ind w:right="97"/>
        <w:rPr>
          <w:rFonts w:hint="eastAsia"/>
        </w:rPr>
      </w:pPr>
      <w:r>
        <w:rPr>
          <w:rFonts w:hint="eastAsia"/>
        </w:rPr>
        <w:t>他不敢将钱放在地上，因为害怕人；也不敢放在地下，因为害怕生锈。</w:t>
      </w:r>
    </w:p>
    <w:p w14:paraId="04BB7590">
      <w:pPr>
        <w:pStyle w:val="4"/>
        <w:spacing w:before="288" w:line="254" w:lineRule="auto"/>
        <w:ind w:right="97"/>
        <w:rPr>
          <w:rFonts w:hint="eastAsia"/>
        </w:rPr>
      </w:pPr>
    </w:p>
    <w:p w14:paraId="284CA3F4">
      <w:pPr>
        <w:pStyle w:val="4"/>
        <w:spacing w:before="288" w:line="254" w:lineRule="auto"/>
        <w:ind w:right="97"/>
        <w:rPr>
          <w:rFonts w:hint="eastAsia"/>
        </w:rPr>
      </w:pPr>
      <w:r>
        <w:rPr>
          <w:rFonts w:hint="eastAsia"/>
        </w:rPr>
        <w:t>When he throws his censures at actions, his luck is still to go out; and so whiles he playeth with other men's credits, he cozens himself of his own.</w:t>
      </w:r>
    </w:p>
    <w:p w14:paraId="7F5ACCCC">
      <w:pPr>
        <w:pStyle w:val="4"/>
        <w:spacing w:before="288" w:line="254" w:lineRule="auto"/>
        <w:ind w:right="97"/>
        <w:rPr>
          <w:rFonts w:hint="eastAsia"/>
        </w:rPr>
      </w:pPr>
      <w:r>
        <w:rPr>
          <w:rFonts w:hint="eastAsia"/>
        </w:rPr>
        <w:t>当他对行动投掷批评时，他的运气仍然是出局；因此当他玩弄他人的信用时，他欺骗了自己的信用。</w:t>
      </w:r>
    </w:p>
    <w:p w14:paraId="533D3FEA">
      <w:pPr>
        <w:pStyle w:val="4"/>
        <w:spacing w:before="288" w:line="254" w:lineRule="auto"/>
        <w:ind w:right="97"/>
        <w:rPr>
          <w:rFonts w:hint="eastAsia"/>
        </w:rPr>
      </w:pPr>
    </w:p>
    <w:p w14:paraId="4EAF8082">
      <w:pPr>
        <w:pStyle w:val="4"/>
        <w:spacing w:before="288" w:line="254" w:lineRule="auto"/>
        <w:ind w:right="97"/>
        <w:rPr>
          <w:rFonts w:hint="eastAsia"/>
        </w:rPr>
      </w:pPr>
      <w:r>
        <w:rPr>
          <w:rFonts w:hint="eastAsia"/>
        </w:rPr>
        <w:t>His opinion lights upon the worst sense still; as the fly that passeth the sound parts to fasten on a scab, or a dor that ends his flight in a dunghill.</w:t>
      </w:r>
    </w:p>
    <w:p w14:paraId="639F4EC3">
      <w:pPr>
        <w:pStyle w:val="4"/>
        <w:spacing w:before="288" w:line="254" w:lineRule="auto"/>
        <w:ind w:right="97"/>
        <w:rPr>
          <w:rFonts w:hint="eastAsia"/>
        </w:rPr>
      </w:pPr>
      <w:r>
        <w:rPr>
          <w:rFonts w:hint="eastAsia"/>
        </w:rPr>
        <w:t>他的观点仍然落在最坏的意义上；如同苍蝇越过健全部分固定在疮疤上，或甲虫在粪堆中结束飞行。</w:t>
      </w:r>
    </w:p>
    <w:p w14:paraId="28B7B761">
      <w:pPr>
        <w:pStyle w:val="4"/>
        <w:spacing w:before="288" w:line="254" w:lineRule="auto"/>
        <w:ind w:right="97"/>
        <w:rPr>
          <w:rFonts w:hint="eastAsia"/>
        </w:rPr>
      </w:pPr>
    </w:p>
    <w:p w14:paraId="07B7DD69">
      <w:pPr>
        <w:pStyle w:val="4"/>
        <w:spacing w:before="288" w:line="254" w:lineRule="auto"/>
        <w:ind w:right="97"/>
        <w:rPr>
          <w:rFonts w:hint="eastAsia"/>
        </w:rPr>
      </w:pPr>
      <w:r>
        <w:rPr>
          <w:rFonts w:hint="eastAsia"/>
        </w:rPr>
        <w:t>Without a subpœna these timorous cowherds dare not to London, for fear lest the city air should conspire to poison them; where they are ever crying, 'Lord, have mercy on us,' whenas 'Lord, have mercy on us' is the special thing they feared.</w:t>
      </w:r>
    </w:p>
    <w:p w14:paraId="0F734CB6">
      <w:pPr>
        <w:pStyle w:val="4"/>
        <w:spacing w:before="288" w:line="254" w:lineRule="auto"/>
        <w:ind w:right="97"/>
        <w:rPr>
          <w:rFonts w:hint="eastAsia"/>
        </w:rPr>
      </w:pPr>
      <w:r>
        <w:rPr>
          <w:rFonts w:hint="eastAsia"/>
        </w:rPr>
        <w:t>没有传票，这些胆小的牧牛者不敢去伦敦，因为担心城市空气会合谋毒害他们；在那里他们总是喊叫，"主啊，怜悯我们，"而"主啊，怜悯我们"正是他们特别害怕的东西。</w:t>
      </w:r>
    </w:p>
    <w:p w14:paraId="3718A1D9">
      <w:pPr>
        <w:pStyle w:val="4"/>
        <w:spacing w:before="288" w:line="254" w:lineRule="auto"/>
        <w:ind w:right="97"/>
        <w:rPr>
          <w:rFonts w:hint="eastAsia"/>
        </w:rPr>
      </w:pPr>
    </w:p>
    <w:p w14:paraId="54827780">
      <w:pPr>
        <w:pStyle w:val="4"/>
        <w:spacing w:before="288" w:line="254" w:lineRule="auto"/>
        <w:ind w:right="97"/>
        <w:rPr>
          <w:rFonts w:hint="eastAsia"/>
        </w:rPr>
      </w:pPr>
      <w:r>
        <w:rPr>
          <w:rFonts w:hint="eastAsia"/>
        </w:rPr>
        <w:t>The ringing of bells tunes their heart into melancholy; and the very sight of a corpse is almost enough to turn them into corpses.</w:t>
      </w:r>
    </w:p>
    <w:p w14:paraId="7A0A0B16">
      <w:pPr>
        <w:pStyle w:val="4"/>
        <w:spacing w:before="288" w:line="254" w:lineRule="auto"/>
        <w:ind w:right="97"/>
        <w:rPr>
          <w:rFonts w:hint="eastAsia"/>
        </w:rPr>
      </w:pPr>
      <w:r>
        <w:rPr>
          <w:rFonts w:hint="eastAsia"/>
        </w:rPr>
        <w:t>钟声的敲响将他们的心调入忧郁；一具尸体的景象几乎足以将他们变成尸体。</w:t>
      </w:r>
    </w:p>
    <w:p w14:paraId="5727B444">
      <w:pPr>
        <w:pStyle w:val="4"/>
        <w:spacing w:before="288" w:line="254" w:lineRule="auto"/>
        <w:ind w:right="97"/>
        <w:rPr>
          <w:rFonts w:hint="eastAsia"/>
        </w:rPr>
      </w:pPr>
    </w:p>
    <w:p w14:paraId="7D504C1E">
      <w:pPr>
        <w:pStyle w:val="4"/>
        <w:spacing w:before="288" w:line="254" w:lineRule="auto"/>
        <w:ind w:right="97"/>
        <w:rPr>
          <w:rFonts w:hint="eastAsia"/>
        </w:rPr>
      </w:pPr>
      <w:r>
        <w:rPr>
          <w:rFonts w:hint="eastAsia"/>
        </w:rPr>
        <w:t>On the Thames they dare not come, because they have heard some there drowned; nor near the Parliament-house, because it was once in danger of blowing up.</w:t>
      </w:r>
    </w:p>
    <w:p w14:paraId="01F9E821">
      <w:pPr>
        <w:pStyle w:val="4"/>
        <w:spacing w:before="288" w:line="254" w:lineRule="auto"/>
        <w:ind w:right="97"/>
        <w:rPr>
          <w:rFonts w:hint="eastAsia"/>
        </w:rPr>
      </w:pPr>
      <w:r>
        <w:rPr>
          <w:rFonts w:hint="eastAsia"/>
        </w:rPr>
        <w:t>他们不敢来泰晤士河，因为他们听说有些人在那里溺死；也不敢靠近议会大厦，因为它曾经有爆炸的危险。</w:t>
      </w:r>
    </w:p>
    <w:p w14:paraId="66B294A4">
      <w:pPr>
        <w:pStyle w:val="4"/>
        <w:spacing w:before="288" w:line="254" w:lineRule="auto"/>
        <w:ind w:right="97"/>
        <w:rPr>
          <w:rFonts w:hint="eastAsia"/>
        </w:rPr>
      </w:pPr>
    </w:p>
    <w:p w14:paraId="724863A1">
      <w:pPr>
        <w:pStyle w:val="4"/>
        <w:spacing w:before="288" w:line="254" w:lineRule="auto"/>
        <w:ind w:right="97"/>
        <w:rPr>
          <w:rFonts w:hint="eastAsia"/>
        </w:rPr>
      </w:pPr>
      <w:r>
        <w:rPr>
          <w:rFonts w:hint="eastAsia"/>
        </w:rPr>
        <w:t>Home this emblem of diffidence comes, and there lives with distrust of others, and dies in distrust of himself; only finding death a certain thing to trust to.</w:t>
      </w:r>
    </w:p>
    <w:p w14:paraId="7549E55E">
      <w:pPr>
        <w:pStyle w:val="4"/>
        <w:spacing w:before="288" w:line="254" w:lineRule="auto"/>
        <w:ind w:right="97"/>
        <w:rPr>
          <w:rFonts w:hint="eastAsia"/>
        </w:rPr>
      </w:pPr>
      <w:r>
        <w:rPr>
          <w:rFonts w:hint="eastAsia"/>
        </w:rPr>
        <w:t>这个不信任的象征回家，在那里与对他人的不信任一起生活，在对自己的不信任中死去；只发现死亡是一个确定的可信任的事物。</w:t>
      </w:r>
    </w:p>
    <w:p w14:paraId="6574B0A9">
      <w:pPr>
        <w:pStyle w:val="4"/>
        <w:spacing w:before="288" w:line="254" w:lineRule="auto"/>
        <w:ind w:right="97"/>
        <w:rPr>
          <w:rFonts w:hint="eastAsia"/>
        </w:rPr>
      </w:pPr>
    </w:p>
    <w:p w14:paraId="6E651DE1">
      <w:pPr>
        <w:pStyle w:val="4"/>
        <w:spacing w:before="288" w:line="254" w:lineRule="auto"/>
        <w:ind w:right="97"/>
        <w:rPr>
          <w:rFonts w:hint="eastAsia"/>
        </w:rPr>
      </w:pPr>
      <w:r>
        <w:rPr>
          <w:rFonts w:hint="eastAsia"/>
        </w:rPr>
        <w:t>The cure of this bodily shaking is much at one with that of the palsy; specially if it be caused of cold and gross humours.</w:t>
      </w:r>
    </w:p>
    <w:p w14:paraId="590AA108">
      <w:pPr>
        <w:pStyle w:val="4"/>
        <w:spacing w:before="288" w:line="254" w:lineRule="auto"/>
        <w:ind w:right="97"/>
        <w:rPr>
          <w:rFonts w:hint="eastAsia"/>
        </w:rPr>
      </w:pPr>
      <w:r>
        <w:rPr>
          <w:rFonts w:hint="eastAsia"/>
        </w:rPr>
        <w:t>这种身体颤抖的治疗与麻痹的治疗大致相同；特别是如果它是由寒冷和粗糙体液引起的。</w:t>
      </w:r>
    </w:p>
    <w:p w14:paraId="69A75ADF">
      <w:pPr>
        <w:pStyle w:val="4"/>
        <w:spacing w:before="288" w:line="254" w:lineRule="auto"/>
        <w:ind w:right="97"/>
        <w:rPr>
          <w:rFonts w:hint="eastAsia"/>
        </w:rPr>
      </w:pPr>
    </w:p>
    <w:p w14:paraId="4D26652B">
      <w:pPr>
        <w:pStyle w:val="4"/>
        <w:spacing w:before="288" w:line="254" w:lineRule="auto"/>
        <w:ind w:right="97"/>
        <w:rPr>
          <w:rFonts w:hint="eastAsia"/>
        </w:rPr>
      </w:pPr>
      <w:r>
        <w:rPr>
          <w:rFonts w:hint="eastAsia"/>
        </w:rPr>
        <w:t>To help a man of this spiritual trembling, these intentions must be respected:—First, to purge his heart by repentance from those foul and feculent corruptions wherewith it is infected; and being clean himself, he will more charitably censure of others.</w:t>
      </w:r>
    </w:p>
    <w:p w14:paraId="675B2DB0">
      <w:pPr>
        <w:pStyle w:val="4"/>
        <w:spacing w:before="288" w:line="254" w:lineRule="auto"/>
        <w:ind w:right="97"/>
        <w:rPr>
          <w:rFonts w:hint="eastAsia"/>
        </w:rPr>
      </w:pPr>
      <w:r>
        <w:rPr>
          <w:rFonts w:hint="eastAsia"/>
        </w:rPr>
        <w:t>要帮助一个有这种精神颤抖的人，这些意图必须被尊重：——首先，通过悔改清除他的心中那些污秽和粪便的腐败，使之受感染；自己变干净后，他将更仁慈地审视他人。</w:t>
      </w:r>
    </w:p>
    <w:p w14:paraId="01CE251A">
      <w:pPr>
        <w:pStyle w:val="4"/>
        <w:spacing w:before="288" w:line="254" w:lineRule="auto"/>
        <w:ind w:right="97"/>
        <w:rPr>
          <w:rFonts w:hint="eastAsia"/>
        </w:rPr>
      </w:pPr>
    </w:p>
    <w:p w14:paraId="5BF5E53D">
      <w:pPr>
        <w:pStyle w:val="4"/>
        <w:spacing w:before="288" w:line="254" w:lineRule="auto"/>
        <w:ind w:right="97"/>
        <w:rPr>
          <w:rFonts w:hint="eastAsia"/>
        </w:rPr>
      </w:pPr>
      <w:r>
        <w:rPr>
          <w:rFonts w:hint="eastAsia"/>
        </w:rPr>
        <w:t>Then teach him to lay the heaviest load on himself, and to spare others. 'True wisdom from above is without judging, without hypocrisy,' James 3:17.</w:t>
      </w:r>
    </w:p>
    <w:p w14:paraId="464B7412">
      <w:pPr>
        <w:pStyle w:val="4"/>
        <w:spacing w:before="288" w:line="254" w:lineRule="auto"/>
        <w:ind w:right="97"/>
        <w:rPr>
          <w:rFonts w:hint="eastAsia"/>
        </w:rPr>
      </w:pPr>
      <w:r>
        <w:rPr>
          <w:rFonts w:hint="eastAsia"/>
        </w:rPr>
        <w:t>然后教他将最重的负担放在自己身上，宽恕他人。"从上头来的智慧是没有判断，没有伪善的，"雅各书3:17。</w:t>
      </w:r>
    </w:p>
    <w:p w14:paraId="09C58CC6">
      <w:pPr>
        <w:pStyle w:val="4"/>
        <w:spacing w:before="288" w:line="254" w:lineRule="auto"/>
        <w:ind w:right="97"/>
        <w:rPr>
          <w:rFonts w:hint="eastAsia"/>
        </w:rPr>
      </w:pPr>
    </w:p>
    <w:p w14:paraId="7BFBEF6C">
      <w:pPr>
        <w:pStyle w:val="4"/>
        <w:spacing w:before="288" w:line="254" w:lineRule="auto"/>
        <w:ind w:right="97"/>
        <w:rPr>
          <w:rFonts w:hint="eastAsia"/>
        </w:rPr>
      </w:pPr>
      <w:r>
        <w:rPr>
          <w:rFonts w:hint="eastAsia"/>
        </w:rPr>
        <w:t>The wisest men are the least censurers; they have so much ado to mend all at home, that their neighbours live quietly enough by them.</w:t>
      </w:r>
    </w:p>
    <w:p w14:paraId="62567A2C">
      <w:pPr>
        <w:pStyle w:val="4"/>
        <w:spacing w:before="288" w:line="254" w:lineRule="auto"/>
        <w:ind w:right="97"/>
        <w:rPr>
          <w:rFonts w:hint="eastAsia"/>
        </w:rPr>
      </w:pPr>
      <w:r>
        <w:rPr>
          <w:rFonts w:hint="eastAsia"/>
        </w:rPr>
        <w:t>最明智的人是最少评判的人；他们在家中有太多事情要修正，以至于他们的邻居在他们身边生活得相当安静。</w:t>
      </w:r>
    </w:p>
    <w:p w14:paraId="1CFF43C6">
      <w:pPr>
        <w:pStyle w:val="4"/>
        <w:spacing w:before="288" w:line="254" w:lineRule="auto"/>
        <w:ind w:right="97"/>
        <w:rPr>
          <w:rFonts w:hint="eastAsia"/>
        </w:rPr>
      </w:pPr>
    </w:p>
    <w:p w14:paraId="1C078209">
      <w:pPr>
        <w:pStyle w:val="4"/>
        <w:spacing w:before="288" w:line="254" w:lineRule="auto"/>
        <w:ind w:right="97"/>
        <w:rPr>
          <w:rFonts w:hint="eastAsia"/>
        </w:rPr>
      </w:pPr>
      <w:r>
        <w:rPr>
          <w:rFonts w:hint="eastAsia"/>
        </w:rPr>
        <w:t>Get him a good affection, and he will have a good construction. Minister to his soul a draught of charity, which will cleanse him of suspicion, for 'charity thinks no evil,' 1 Cor. 13:5.</w:t>
      </w:r>
    </w:p>
    <w:p w14:paraId="0683E568">
      <w:pPr>
        <w:pStyle w:val="4"/>
        <w:spacing w:before="288" w:line="254" w:lineRule="auto"/>
        <w:ind w:right="97"/>
        <w:rPr>
          <w:rFonts w:hint="eastAsia"/>
        </w:rPr>
      </w:pPr>
      <w:r>
        <w:rPr>
          <w:rFonts w:hint="eastAsia"/>
        </w:rPr>
        <w:t>给他一个好的情感，他会有一个好的构建。给他的灵魂服用慈善的一口，这将清除他的怀疑，因为"慈善不想恶事，"哥林多前书13:5。</w:t>
      </w:r>
    </w:p>
    <w:p w14:paraId="29C4B116">
      <w:pPr>
        <w:pStyle w:val="4"/>
        <w:spacing w:before="288" w:line="254" w:lineRule="auto"/>
        <w:ind w:right="97"/>
        <w:rPr>
          <w:rFonts w:hint="eastAsia"/>
        </w:rPr>
      </w:pPr>
    </w:p>
    <w:p w14:paraId="75102739">
      <w:pPr>
        <w:pStyle w:val="4"/>
        <w:spacing w:before="288" w:line="254" w:lineRule="auto"/>
        <w:ind w:right="97"/>
        <w:rPr>
          <w:rFonts w:hint="eastAsia"/>
        </w:rPr>
      </w:pPr>
      <w:r>
        <w:rPr>
          <w:rFonts w:hint="eastAsia"/>
        </w:rPr>
        <w:t>None? It thinks no evil, unless it perceive it apparently.</w:t>
      </w:r>
    </w:p>
    <w:p w14:paraId="746C1756">
      <w:pPr>
        <w:pStyle w:val="4"/>
        <w:spacing w:before="288" w:line="254" w:lineRule="auto"/>
        <w:ind w:right="97"/>
        <w:rPr>
          <w:rFonts w:hint="eastAsia"/>
        </w:rPr>
      </w:pPr>
      <w:r>
        <w:rPr>
          <w:rFonts w:hint="eastAsia"/>
        </w:rPr>
        <w:t>没有？它不想恶事，除非明显地察觉到它。</w:t>
      </w:r>
    </w:p>
    <w:p w14:paraId="31A71C2D">
      <w:pPr>
        <w:pStyle w:val="4"/>
        <w:spacing w:before="288" w:line="254" w:lineRule="auto"/>
        <w:ind w:right="97"/>
        <w:rPr>
          <w:rFonts w:hint="eastAsia"/>
        </w:rPr>
      </w:pPr>
    </w:p>
    <w:p w14:paraId="6907F009">
      <w:pPr>
        <w:pStyle w:val="4"/>
        <w:spacing w:before="288" w:line="254" w:lineRule="auto"/>
        <w:ind w:right="97"/>
        <w:rPr>
          <w:rFonts w:hint="eastAsia"/>
        </w:rPr>
      </w:pPr>
      <w:r>
        <w:rPr>
          <w:rFonts w:hint="eastAsia"/>
        </w:rPr>
        <w:t>To credit all were silliness; to credit none, sullenness.</w:t>
      </w:r>
    </w:p>
    <w:p w14:paraId="2621CC00">
      <w:pPr>
        <w:pStyle w:val="4"/>
        <w:spacing w:before="288" w:line="254" w:lineRule="auto"/>
        <w:ind w:right="97"/>
        <w:rPr>
          <w:rFonts w:hint="eastAsia"/>
        </w:rPr>
      </w:pPr>
      <w:r>
        <w:rPr>
          <w:rFonts w:hint="eastAsia"/>
        </w:rPr>
        <w:t>相信所有人是愚蠢的；不相信任何人，是阴郁的。</w:t>
      </w:r>
    </w:p>
    <w:p w14:paraId="47E01031">
      <w:pPr>
        <w:pStyle w:val="4"/>
        <w:spacing w:before="288" w:line="254" w:lineRule="auto"/>
        <w:ind w:right="97"/>
        <w:rPr>
          <w:rFonts w:hint="eastAsia"/>
        </w:rPr>
      </w:pPr>
    </w:p>
    <w:p w14:paraId="4C2D32EC">
      <w:pPr>
        <w:pStyle w:val="4"/>
        <w:spacing w:before="288" w:line="254" w:lineRule="auto"/>
        <w:ind w:right="97"/>
        <w:rPr>
          <w:rFonts w:hint="eastAsia"/>
        </w:rPr>
      </w:pPr>
      <w:r>
        <w:rPr>
          <w:rFonts w:hint="eastAsia"/>
        </w:rPr>
        <w:t>Against his timorousness he hath an excellent receipt, set down by God himself: 'Fear not the fear of the wicked;' but 'sanctify the Lord of hosts himself: let him be your fear, let him be your dread,' Isa. 8:12, 13.</w:t>
      </w:r>
    </w:p>
    <w:p w14:paraId="3CC6DFA7">
      <w:pPr>
        <w:pStyle w:val="4"/>
        <w:spacing w:before="288" w:line="254" w:lineRule="auto"/>
        <w:ind w:right="97"/>
        <w:rPr>
          <w:rFonts w:hint="eastAsia"/>
        </w:rPr>
      </w:pPr>
      <w:r>
        <w:rPr>
          <w:rFonts w:hint="eastAsia"/>
        </w:rPr>
        <w:t>对抗他的胆怯，他有一个优秀的良方，由上帝自己设定："不要惧怕恶人的恐惧；"而是"尊崇万军之耶和华自己：让祂成为你的惧怕，让祂成为你的恐惧，"以赛亚书8:12, 13。</w:t>
      </w:r>
    </w:p>
    <w:p w14:paraId="68789FE7">
      <w:pPr>
        <w:pStyle w:val="4"/>
        <w:spacing w:before="288" w:line="254" w:lineRule="auto"/>
        <w:ind w:right="97"/>
        <w:rPr>
          <w:rFonts w:hint="eastAsia"/>
        </w:rPr>
      </w:pPr>
    </w:p>
    <w:p w14:paraId="2245F0A4">
      <w:pPr>
        <w:pStyle w:val="4"/>
        <w:spacing w:before="288" w:line="254" w:lineRule="auto"/>
        <w:ind w:right="97"/>
        <w:rPr>
          <w:rFonts w:hint="eastAsia"/>
        </w:rPr>
      </w:pPr>
      <w:r>
        <w:rPr>
          <w:rFonts w:hint="eastAsia"/>
        </w:rPr>
        <w:t>The way for him to fear nothing as he doth, is to fear one thing as he should.</w:t>
      </w:r>
    </w:p>
    <w:p w14:paraId="66390436">
      <w:pPr>
        <w:pStyle w:val="4"/>
        <w:spacing w:before="288" w:line="254" w:lineRule="auto"/>
        <w:ind w:right="97"/>
        <w:rPr>
          <w:rFonts w:hint="eastAsia"/>
        </w:rPr>
      </w:pPr>
      <w:r>
        <w:rPr>
          <w:rFonts w:hint="eastAsia"/>
        </w:rPr>
        <w:t>他不惧怕任何事物的方式，就是按应有的方式惧怕一件事物。</w:t>
      </w:r>
    </w:p>
    <w:p w14:paraId="529BEF86">
      <w:pPr>
        <w:pStyle w:val="4"/>
        <w:spacing w:before="288" w:line="254" w:lineRule="auto"/>
        <w:ind w:right="97"/>
        <w:rPr>
          <w:rFonts w:hint="eastAsia"/>
        </w:rPr>
      </w:pPr>
    </w:p>
    <w:p w14:paraId="68249D18">
      <w:pPr>
        <w:pStyle w:val="4"/>
        <w:spacing w:before="288" w:line="254" w:lineRule="auto"/>
        <w:ind w:right="97"/>
        <w:rPr>
          <w:rFonts w:hint="eastAsia"/>
        </w:rPr>
      </w:pPr>
      <w:r>
        <w:rPr>
          <w:rFonts w:hint="eastAsia"/>
        </w:rPr>
        <w:t>Awful reverence to God doth rather bolden than terrify a man.</w:t>
      </w:r>
    </w:p>
    <w:p w14:paraId="26600B58">
      <w:pPr>
        <w:pStyle w:val="4"/>
        <w:spacing w:before="288" w:line="254" w:lineRule="auto"/>
        <w:ind w:right="97"/>
        <w:rPr>
          <w:rFonts w:hint="eastAsia"/>
        </w:rPr>
      </w:pPr>
      <w:r>
        <w:rPr>
          <w:rFonts w:hint="eastAsia"/>
        </w:rPr>
        <w:t>对上帝的可畏尊敬更多地使人大胆而不是恐惧。</w:t>
      </w:r>
    </w:p>
    <w:p w14:paraId="5C328E92">
      <w:pPr>
        <w:pStyle w:val="4"/>
        <w:spacing w:before="288" w:line="254" w:lineRule="auto"/>
        <w:ind w:right="97"/>
        <w:rPr>
          <w:rFonts w:hint="eastAsia"/>
        </w:rPr>
      </w:pPr>
    </w:p>
    <w:p w14:paraId="1D147089">
      <w:pPr>
        <w:pStyle w:val="4"/>
        <w:spacing w:before="288" w:line="254" w:lineRule="auto"/>
        <w:ind w:right="97"/>
        <w:rPr>
          <w:rFonts w:hint="eastAsia"/>
        </w:rPr>
      </w:pPr>
      <w:r>
        <w:rPr>
          <w:rFonts w:hint="eastAsia"/>
        </w:rPr>
        <w:t>'They that trust in the Lord shall be as mount Zion, which cannot be removed, but abideth for ever,' Ps. 125:1.</w:t>
      </w:r>
    </w:p>
    <w:p w14:paraId="042782AD">
      <w:pPr>
        <w:pStyle w:val="4"/>
        <w:spacing w:before="288" w:line="254" w:lineRule="auto"/>
        <w:ind w:right="97"/>
        <w:rPr>
          <w:rFonts w:hint="eastAsia"/>
        </w:rPr>
      </w:pPr>
      <w:r>
        <w:rPr>
          <w:rFonts w:hint="eastAsia"/>
        </w:rPr>
        <w:t>"那些信靠耶和华的人必如锡安山，不能被移动，却永远长存，"诗篇125:1。</w:t>
      </w:r>
    </w:p>
    <w:p w14:paraId="77900B34">
      <w:pPr>
        <w:pStyle w:val="4"/>
        <w:spacing w:before="288" w:line="254" w:lineRule="auto"/>
        <w:ind w:right="97"/>
        <w:rPr>
          <w:rFonts w:hint="eastAsia"/>
        </w:rPr>
      </w:pPr>
    </w:p>
    <w:p w14:paraId="14DB318B">
      <w:pPr>
        <w:pStyle w:val="4"/>
        <w:spacing w:before="288" w:line="254" w:lineRule="auto"/>
        <w:ind w:right="97"/>
        <w:rPr>
          <w:rFonts w:hint="eastAsia"/>
        </w:rPr>
      </w:pPr>
      <w:r>
        <w:rPr>
          <w:rFonts w:hint="eastAsia"/>
        </w:rPr>
        <w:t>They may be moved, they cannot be removed, from what is good, from what is their good, their God.</w:t>
      </w:r>
    </w:p>
    <w:p w14:paraId="08F1A309">
      <w:pPr>
        <w:pStyle w:val="4"/>
        <w:spacing w:before="288" w:line="254" w:lineRule="auto"/>
        <w:ind w:right="97"/>
        <w:rPr>
          <w:rFonts w:hint="eastAsia"/>
        </w:rPr>
      </w:pPr>
      <w:r>
        <w:rPr>
          <w:rFonts w:hint="eastAsia"/>
        </w:rPr>
        <w:t>他们可能被移动，他们不能被移除，从好的事物中，从他们的好，他们的上帝。</w:t>
      </w:r>
    </w:p>
    <w:p w14:paraId="383A7EE5">
      <w:pPr>
        <w:pStyle w:val="4"/>
        <w:spacing w:before="288" w:line="254" w:lineRule="auto"/>
        <w:ind w:right="97"/>
        <w:rPr>
          <w:rFonts w:hint="eastAsia"/>
        </w:rPr>
      </w:pPr>
    </w:p>
    <w:p w14:paraId="0D5864C4">
      <w:pPr>
        <w:pStyle w:val="4"/>
        <w:spacing w:before="288" w:line="254" w:lineRule="auto"/>
        <w:ind w:right="97"/>
        <w:rPr>
          <w:rFonts w:hint="eastAsia"/>
        </w:rPr>
      </w:pPr>
      <w:r>
        <w:rPr>
          <w:rFonts w:hint="eastAsia"/>
        </w:rPr>
        <w:t>This course may cure his paralytic soul, only if it shall please God to be his physician.</w:t>
      </w:r>
    </w:p>
    <w:p w14:paraId="33A9D7B9">
      <w:pPr>
        <w:pStyle w:val="4"/>
        <w:spacing w:before="288" w:line="254" w:lineRule="auto"/>
        <w:ind w:right="97"/>
        <w:rPr>
          <w:rFonts w:hint="eastAsia"/>
        </w:rPr>
      </w:pPr>
      <w:r>
        <w:rPr>
          <w:rFonts w:hint="eastAsia"/>
        </w:rPr>
        <w:t>这个过程可能治愈他的麻痹灵魂，只有如果上帝愿意成为他的医生。</w:t>
      </w:r>
    </w:p>
    <w:p w14:paraId="0C3FDC53">
      <w:pPr>
        <w:pStyle w:val="4"/>
        <w:spacing w:before="288" w:line="254" w:lineRule="auto"/>
        <w:ind w:right="97"/>
        <w:rPr>
          <w:rFonts w:hint="eastAsia"/>
        </w:rPr>
      </w:pPr>
    </w:p>
    <w:p w14:paraId="39AF04C4">
      <w:pPr>
        <w:pStyle w:val="4"/>
        <w:spacing w:before="288" w:line="254" w:lineRule="auto"/>
        <w:ind w:right="97"/>
        <w:rPr>
          <w:rFonts w:hint="eastAsia"/>
        </w:rPr>
      </w:pPr>
      <w:r>
        <w:rPr>
          <w:rFonts w:hint="eastAsia"/>
        </w:rPr>
        <w:t>Disease 10: Immoderate Thirst and Ambition.—There is a disease in the body called immoderate thirst; which is after much drinking, desired and answered, a still sensible dryness.</w:t>
      </w:r>
    </w:p>
    <w:p w14:paraId="018B2E67">
      <w:pPr>
        <w:pStyle w:val="4"/>
        <w:spacing w:before="288" w:line="254" w:lineRule="auto"/>
        <w:ind w:right="97"/>
        <w:rPr>
          <w:rFonts w:hint="eastAsia"/>
        </w:rPr>
      </w:pPr>
      <w:r>
        <w:rPr>
          <w:rFonts w:hint="eastAsia"/>
        </w:rPr>
        <w:t>疾病10：过度口渴和野心。——身体中有一种疾病，称为过度口渴；这是在大量饮水后，被渴望和回应的，仍然明显的干燥。</w:t>
      </w:r>
    </w:p>
    <w:p w14:paraId="26B3925C">
      <w:pPr>
        <w:pStyle w:val="4"/>
        <w:spacing w:before="288" w:line="254" w:lineRule="auto"/>
        <w:ind w:right="97"/>
        <w:rPr>
          <w:rFonts w:hint="eastAsia"/>
        </w:rPr>
      </w:pPr>
    </w:p>
    <w:p w14:paraId="6EB206D8">
      <w:pPr>
        <w:pStyle w:val="4"/>
        <w:spacing w:before="288" w:line="254" w:lineRule="auto"/>
        <w:ind w:right="97"/>
        <w:rPr>
          <w:rFonts w:hint="eastAsia"/>
        </w:rPr>
      </w:pPr>
      <w:r>
        <w:rPr>
          <w:rFonts w:hint="eastAsia"/>
        </w:rPr>
        <w:t>By this I would (I suppose, not unfitly) express that spiritual disease, ambition,—a proud soul's thirst, when a draught of honour causeth a drought of honour; and like Tully's strange soil, much rain of promotion falling from his heaven, the court, makes him still as dry as dust.</w:t>
      </w:r>
    </w:p>
    <w:p w14:paraId="44BEB04B">
      <w:pPr>
        <w:pStyle w:val="4"/>
        <w:spacing w:before="288" w:line="254" w:lineRule="auto"/>
        <w:ind w:right="97"/>
        <w:rPr>
          <w:rFonts w:hint="eastAsia"/>
        </w:rPr>
      </w:pPr>
      <w:r>
        <w:rPr>
          <w:rFonts w:hint="eastAsia"/>
        </w:rPr>
        <w:t>通过这个我想（我认为，恰当地）表达那种精神疾病，野心，——一个骄傲灵魂的渴望，当一口荣誉引起荣誉的干旱；像塔利的奇怪土壤，很多晋升的雨从他的天堂，宫廷落下，使他仍然干燥如尘。</w:t>
      </w:r>
    </w:p>
    <w:p w14:paraId="4EDE68ED">
      <w:pPr>
        <w:pStyle w:val="4"/>
        <w:spacing w:before="288" w:line="254" w:lineRule="auto"/>
        <w:ind w:right="97"/>
        <w:rPr>
          <w:rFonts w:hint="eastAsia"/>
        </w:rPr>
      </w:pPr>
    </w:p>
    <w:p w14:paraId="5A7ED753">
      <w:pPr>
        <w:pStyle w:val="4"/>
        <w:spacing w:before="288" w:line="254" w:lineRule="auto"/>
        <w:ind w:right="97"/>
        <w:rPr>
          <w:rFonts w:hint="eastAsia"/>
        </w:rPr>
      </w:pPr>
      <w:r>
        <w:rPr>
          <w:rFonts w:hint="eastAsia"/>
        </w:rPr>
        <w:t>He is a most rank churl, for he drinks often, and yet would have no man pledge him.</w:t>
      </w:r>
    </w:p>
    <w:p w14:paraId="0A100EE2">
      <w:pPr>
        <w:pStyle w:val="4"/>
        <w:spacing w:before="288" w:line="254" w:lineRule="auto"/>
        <w:ind w:right="97"/>
        <w:rPr>
          <w:rFonts w:hint="eastAsia"/>
        </w:rPr>
      </w:pPr>
      <w:r>
        <w:rPr>
          <w:rFonts w:hint="eastAsia"/>
        </w:rPr>
        <w:t>他是最卑鄙的粗人，因为他常常喝酒，却不愿有人为他保证。</w:t>
      </w:r>
    </w:p>
    <w:p w14:paraId="35B950A4">
      <w:pPr>
        <w:pStyle w:val="4"/>
        <w:spacing w:before="288" w:line="254" w:lineRule="auto"/>
        <w:ind w:right="97"/>
        <w:rPr>
          <w:rFonts w:hint="eastAsia"/>
        </w:rPr>
      </w:pPr>
    </w:p>
    <w:p w14:paraId="455A672B">
      <w:pPr>
        <w:pStyle w:val="4"/>
        <w:spacing w:before="288" w:line="254" w:lineRule="auto"/>
        <w:ind w:right="97"/>
        <w:rPr>
          <w:rFonts w:hint="eastAsia"/>
        </w:rPr>
      </w:pPr>
      <w:r>
        <w:rPr>
          <w:rFonts w:hint="eastAsia"/>
        </w:rPr>
        <w:t>The disease is caused in the body through abundant heat drying up moisture; and this is done by hot, choleric, or salt humours engendered in the stomach, or through fevers burning or hectic.</w:t>
      </w:r>
    </w:p>
    <w:p w14:paraId="7C4863E8">
      <w:pPr>
        <w:pStyle w:val="4"/>
        <w:spacing w:before="288" w:line="254" w:lineRule="auto"/>
        <w:ind w:right="97"/>
        <w:rPr>
          <w:rFonts w:hint="eastAsia"/>
        </w:rPr>
      </w:pPr>
      <w:r>
        <w:rPr>
          <w:rFonts w:hint="eastAsia"/>
        </w:rPr>
        <w:t>这疾病在身体中是由过度热量干燥水分引起的；这是由胃中产生的热，胆汁，或盐体液，或通过发烧或消耗性发热完成的。</w:t>
      </w:r>
    </w:p>
    <w:p w14:paraId="44997B3A">
      <w:pPr>
        <w:pStyle w:val="4"/>
        <w:spacing w:before="288" w:line="254" w:lineRule="auto"/>
        <w:ind w:right="97"/>
        <w:rPr>
          <w:rFonts w:hint="eastAsia"/>
        </w:rPr>
      </w:pPr>
    </w:p>
    <w:p w14:paraId="6132F18C">
      <w:pPr>
        <w:pStyle w:val="4"/>
        <w:spacing w:before="288" w:line="254" w:lineRule="auto"/>
        <w:ind w:right="97"/>
        <w:rPr>
          <w:rFonts w:hint="eastAsia"/>
        </w:rPr>
      </w:pPr>
      <w:r>
        <w:rPr>
          <w:rFonts w:hint="eastAsia"/>
        </w:rPr>
        <w:t>The signs of the disease are best discerned by the patient's words.</w:t>
      </w:r>
    </w:p>
    <w:p w14:paraId="5631BBC8">
      <w:pPr>
        <w:pStyle w:val="4"/>
        <w:spacing w:before="288" w:line="254" w:lineRule="auto"/>
        <w:ind w:right="97"/>
        <w:rPr>
          <w:rFonts w:hint="eastAsia"/>
        </w:rPr>
      </w:pPr>
      <w:r>
        <w:rPr>
          <w:rFonts w:hint="eastAsia"/>
        </w:rPr>
        <w:t>这疾病的征兆最好通过患者的言语辨别。</w:t>
      </w:r>
    </w:p>
    <w:p w14:paraId="6A374A5B">
      <w:pPr>
        <w:pStyle w:val="4"/>
        <w:spacing w:before="288" w:line="254" w:lineRule="auto"/>
        <w:ind w:right="97"/>
        <w:rPr>
          <w:rFonts w:hint="eastAsia"/>
        </w:rPr>
      </w:pPr>
    </w:p>
    <w:p w14:paraId="7A1F31DE">
      <w:pPr>
        <w:pStyle w:val="4"/>
        <w:spacing w:before="288" w:line="254" w:lineRule="auto"/>
        <w:ind w:right="97"/>
        <w:rPr>
          <w:rFonts w:hint="eastAsia"/>
        </w:rPr>
      </w:pPr>
      <w:r>
        <w:rPr>
          <w:rFonts w:hint="eastAsia"/>
        </w:rPr>
        <w:t>The cause of ambition is a strong opinion of honour; how well he could become a high place, or a high place him.</w:t>
      </w:r>
    </w:p>
    <w:p w14:paraId="37732932">
      <w:pPr>
        <w:pStyle w:val="4"/>
        <w:spacing w:before="288" w:line="254" w:lineRule="auto"/>
        <w:ind w:right="97"/>
        <w:rPr>
          <w:rFonts w:hint="eastAsia"/>
        </w:rPr>
      </w:pPr>
      <w:r>
        <w:rPr>
          <w:rFonts w:hint="eastAsia"/>
        </w:rPr>
        <w:t>野心的原因是对荣誉的强烈看法；他如何能很好地适应高位，或高位适合他。</w:t>
      </w:r>
    </w:p>
    <w:p w14:paraId="26749DB4">
      <w:pPr>
        <w:pStyle w:val="4"/>
        <w:spacing w:before="288" w:line="254" w:lineRule="auto"/>
        <w:ind w:right="97"/>
        <w:rPr>
          <w:rFonts w:hint="eastAsia"/>
        </w:rPr>
      </w:pPr>
    </w:p>
    <w:p w14:paraId="4E30011B">
      <w:pPr>
        <w:pStyle w:val="4"/>
        <w:spacing w:before="288" w:line="254" w:lineRule="auto"/>
        <w:ind w:right="97"/>
        <w:rPr>
          <w:rFonts w:hint="eastAsia"/>
        </w:rPr>
      </w:pPr>
      <w:r>
        <w:rPr>
          <w:rFonts w:hint="eastAsia"/>
        </w:rPr>
        <w:t>It is a proud covetousness, a glorious and court madness.</w:t>
      </w:r>
    </w:p>
    <w:p w14:paraId="05CE2FE9">
      <w:pPr>
        <w:pStyle w:val="4"/>
        <w:spacing w:before="288" w:line="254" w:lineRule="auto"/>
        <w:ind w:right="97"/>
        <w:rPr>
          <w:rFonts w:hint="eastAsia"/>
        </w:rPr>
      </w:pPr>
      <w:r>
        <w:rPr>
          <w:rFonts w:hint="eastAsia"/>
        </w:rPr>
        <w:t>它是一种骄傲的贪婪，一种荣耀和宫廷的疯狂。</w:t>
      </w:r>
    </w:p>
    <w:p w14:paraId="0D9C8297">
      <w:pPr>
        <w:pStyle w:val="4"/>
        <w:spacing w:before="288" w:line="254" w:lineRule="auto"/>
        <w:ind w:right="97"/>
        <w:rPr>
          <w:rFonts w:hint="eastAsia"/>
        </w:rPr>
      </w:pPr>
    </w:p>
    <w:p w14:paraId="4DAA699D">
      <w:pPr>
        <w:pStyle w:val="4"/>
        <w:spacing w:before="288" w:line="254" w:lineRule="auto"/>
        <w:ind w:right="97"/>
        <w:rPr>
          <w:rFonts w:hint="eastAsia"/>
        </w:rPr>
      </w:pPr>
      <w:r>
        <w:rPr>
          <w:rFonts w:hint="eastAsia"/>
        </w:rPr>
        <w:t>The head of his reason caught a bruise on the right side, his understanding; and ever since he follows affection as his principal guide.</w:t>
      </w:r>
    </w:p>
    <w:p w14:paraId="113315BD">
      <w:pPr>
        <w:pStyle w:val="4"/>
        <w:spacing w:before="288" w:line="254" w:lineRule="auto"/>
        <w:ind w:right="97"/>
        <w:rPr>
          <w:rFonts w:hint="eastAsia"/>
        </w:rPr>
      </w:pPr>
      <w:r>
        <w:rPr>
          <w:rFonts w:hint="eastAsia"/>
        </w:rPr>
        <w:t>他的理性头脑在右侧，即他的理解力上受了伤；从那时起，他以情感为主要指南。</w:t>
      </w:r>
    </w:p>
    <w:p w14:paraId="54EA7BAC">
      <w:pPr>
        <w:pStyle w:val="4"/>
        <w:spacing w:before="288" w:line="254" w:lineRule="auto"/>
        <w:ind w:right="97"/>
        <w:rPr>
          <w:rFonts w:hint="eastAsia"/>
        </w:rPr>
      </w:pPr>
    </w:p>
    <w:p w14:paraId="43F793B8">
      <w:pPr>
        <w:pStyle w:val="4"/>
        <w:spacing w:before="288" w:line="254" w:lineRule="auto"/>
        <w:ind w:right="97"/>
        <w:rPr>
          <w:rFonts w:hint="eastAsia"/>
        </w:rPr>
      </w:pPr>
      <w:r>
        <w:rPr>
          <w:rFonts w:hint="eastAsia"/>
        </w:rPr>
        <w:t>He professeth a new quality, called the art of climbing; wherein he teacheth others by pattern, not so much to aspire, as to break their necks.</w:t>
      </w:r>
    </w:p>
    <w:p w14:paraId="31A7F3F2">
      <w:pPr>
        <w:pStyle w:val="4"/>
        <w:spacing w:before="288" w:line="254" w:lineRule="auto"/>
        <w:ind w:right="97"/>
        <w:rPr>
          <w:rFonts w:hint="eastAsia"/>
        </w:rPr>
      </w:pPr>
      <w:r>
        <w:rPr>
          <w:rFonts w:hint="eastAsia"/>
        </w:rPr>
        <w:t>他声称一种新品质，称为攀登艺术；其中他通过榜样教导他人，不是要向上，而是要折断他们的脖子。</w:t>
      </w:r>
    </w:p>
    <w:p w14:paraId="7E098756">
      <w:pPr>
        <w:pStyle w:val="4"/>
        <w:spacing w:before="288" w:line="254" w:lineRule="auto"/>
        <w:ind w:right="97"/>
        <w:rPr>
          <w:rFonts w:hint="eastAsia"/>
        </w:rPr>
      </w:pPr>
    </w:p>
    <w:p w14:paraId="60F9B24A">
      <w:pPr>
        <w:pStyle w:val="4"/>
        <w:spacing w:before="288" w:line="254" w:lineRule="auto"/>
        <w:ind w:right="97"/>
        <w:rPr>
          <w:rFonts w:hint="eastAsia"/>
        </w:rPr>
      </w:pPr>
      <w:r>
        <w:rPr>
          <w:rFonts w:hint="eastAsia"/>
        </w:rPr>
        <w:t>No stair pleaseth him if there be a higher; and yet, ascended to the top, he complains of lowness.</w:t>
      </w:r>
    </w:p>
    <w:p w14:paraId="19E5B7D9">
      <w:pPr>
        <w:pStyle w:val="4"/>
        <w:spacing w:before="288" w:line="254" w:lineRule="auto"/>
        <w:ind w:right="97"/>
        <w:rPr>
          <w:rFonts w:hint="eastAsia"/>
        </w:rPr>
      </w:pPr>
      <w:r>
        <w:rPr>
          <w:rFonts w:hint="eastAsia"/>
        </w:rPr>
        <w:t>如果有更高的台阶，没有台阶能令他满意；然而，登上顶端，他抱怨低下。</w:t>
      </w:r>
    </w:p>
    <w:p w14:paraId="6D2A726D">
      <w:pPr>
        <w:pStyle w:val="4"/>
        <w:spacing w:before="288" w:line="254" w:lineRule="auto"/>
        <w:ind w:right="97"/>
        <w:rPr>
          <w:rFonts w:hint="eastAsia"/>
        </w:rPr>
      </w:pPr>
    </w:p>
    <w:p w14:paraId="0A08405B">
      <w:pPr>
        <w:pStyle w:val="4"/>
        <w:spacing w:before="288" w:line="254" w:lineRule="auto"/>
        <w:ind w:right="97"/>
        <w:rPr>
          <w:rFonts w:hint="eastAsia"/>
        </w:rPr>
      </w:pPr>
      <w:r>
        <w:rPr>
          <w:rFonts w:hint="eastAsia"/>
        </w:rPr>
        <w:t>He is not so soon laid in his bed of honour but he dreams of a higher preferment, and would not sit on a seat long enough to make it warm.</w:t>
      </w:r>
    </w:p>
    <w:p w14:paraId="139EEB52">
      <w:pPr>
        <w:pStyle w:val="4"/>
        <w:spacing w:before="288" w:line="254" w:lineRule="auto"/>
        <w:ind w:right="97"/>
        <w:rPr>
          <w:rFonts w:hint="eastAsia"/>
        </w:rPr>
      </w:pPr>
      <w:r>
        <w:rPr>
          <w:rFonts w:hint="eastAsia"/>
        </w:rPr>
        <w:t>他一躺在荣誉的床上就梦想更高的提拔，不会坐在座位上足够长的时间使它变暖。</w:t>
      </w:r>
    </w:p>
    <w:p w14:paraId="2150B787">
      <w:pPr>
        <w:pStyle w:val="4"/>
        <w:spacing w:before="288" w:line="254" w:lineRule="auto"/>
        <w:ind w:right="97"/>
        <w:rPr>
          <w:rFonts w:hint="eastAsia"/>
        </w:rPr>
      </w:pPr>
    </w:p>
    <w:p w14:paraId="4CA34C0C">
      <w:pPr>
        <w:pStyle w:val="4"/>
        <w:spacing w:before="288" w:line="254" w:lineRule="auto"/>
        <w:ind w:right="97"/>
        <w:rPr>
          <w:rFonts w:hint="eastAsia"/>
        </w:rPr>
      </w:pPr>
      <w:r>
        <w:rPr>
          <w:rFonts w:hint="eastAsia"/>
        </w:rPr>
        <w:t>His advancement gives him a fresh provocation, and he now treads on that with a disdainful foot, which erewhile he would have kissed to obtain.</w:t>
      </w:r>
    </w:p>
    <w:p w14:paraId="7D726CB7">
      <w:pPr>
        <w:pStyle w:val="4"/>
        <w:spacing w:before="288" w:line="254" w:lineRule="auto"/>
        <w:ind w:right="97"/>
        <w:rPr>
          <w:rFonts w:hint="eastAsia"/>
        </w:rPr>
      </w:pPr>
      <w:r>
        <w:rPr>
          <w:rFonts w:hint="eastAsia"/>
        </w:rPr>
        <w:t>他的提升给他一个新的挑衅，他现在用蔑视的脚踩踏那曾经他会亲吻以获得的东西。</w:t>
      </w:r>
    </w:p>
    <w:p w14:paraId="5A36FAF8">
      <w:pPr>
        <w:pStyle w:val="4"/>
        <w:spacing w:before="288" w:line="254" w:lineRule="auto"/>
        <w:ind w:right="97"/>
        <w:rPr>
          <w:rFonts w:hint="eastAsia"/>
        </w:rPr>
      </w:pPr>
    </w:p>
    <w:p w14:paraId="0A1C25BD">
      <w:pPr>
        <w:pStyle w:val="4"/>
        <w:spacing w:before="288" w:line="254" w:lineRule="auto"/>
        <w:ind w:right="97"/>
        <w:rPr>
          <w:rFonts w:hint="eastAsia"/>
        </w:rPr>
      </w:pPr>
      <w:r>
        <w:rPr>
          <w:rFonts w:hint="eastAsia"/>
        </w:rPr>
        <w:t>He climbs falling towers, and the hope to scale them swallows all fear of toppling down.</w:t>
      </w:r>
    </w:p>
    <w:p w14:paraId="76347909">
      <w:pPr>
        <w:pStyle w:val="4"/>
        <w:spacing w:before="288" w:line="254" w:lineRule="auto"/>
        <w:ind w:right="97"/>
        <w:rPr>
          <w:rFonts w:hint="eastAsia"/>
        </w:rPr>
      </w:pPr>
      <w:r>
        <w:rPr>
          <w:rFonts w:hint="eastAsia"/>
        </w:rPr>
        <w:t>他攀登倒塌的塔楼，攀登它们的希望吞没了倒塌的所有恐惧。</w:t>
      </w:r>
    </w:p>
    <w:p w14:paraId="292B7914">
      <w:pPr>
        <w:pStyle w:val="4"/>
        <w:spacing w:before="288" w:line="254" w:lineRule="auto"/>
        <w:ind w:right="97"/>
        <w:rPr>
          <w:rFonts w:hint="eastAsia"/>
        </w:rPr>
      </w:pPr>
    </w:p>
    <w:p w14:paraId="45D6A468">
      <w:pPr>
        <w:pStyle w:val="4"/>
        <w:spacing w:before="288" w:line="254" w:lineRule="auto"/>
        <w:ind w:right="97"/>
        <w:rPr>
          <w:rFonts w:hint="eastAsia"/>
        </w:rPr>
      </w:pPr>
      <w:r>
        <w:rPr>
          <w:rFonts w:hint="eastAsia"/>
        </w:rPr>
        <w:t>He is himself an intelligencer to greatness, yet not without under-officers of the same rank.</w:t>
      </w:r>
    </w:p>
    <w:p w14:paraId="1C4199BD">
      <w:pPr>
        <w:pStyle w:val="4"/>
        <w:spacing w:before="288" w:line="254" w:lineRule="auto"/>
        <w:ind w:right="97"/>
        <w:rPr>
          <w:rFonts w:hint="eastAsia"/>
        </w:rPr>
      </w:pPr>
      <w:r>
        <w:rPr>
          <w:rFonts w:hint="eastAsia"/>
        </w:rPr>
        <w:t>他自己是伟大的情报员，但不是没有同等级的下级官员。</w:t>
      </w:r>
    </w:p>
    <w:p w14:paraId="171BA0FA">
      <w:pPr>
        <w:pStyle w:val="4"/>
        <w:spacing w:before="288" w:line="254" w:lineRule="auto"/>
        <w:ind w:right="97"/>
        <w:rPr>
          <w:rFonts w:hint="eastAsia"/>
        </w:rPr>
      </w:pPr>
    </w:p>
    <w:p w14:paraId="6CC417EE">
      <w:pPr>
        <w:pStyle w:val="4"/>
        <w:spacing w:before="288" w:line="254" w:lineRule="auto"/>
        <w:ind w:right="97"/>
        <w:rPr>
          <w:rFonts w:hint="eastAsia"/>
        </w:rPr>
      </w:pPr>
      <w:r>
        <w:rPr>
          <w:rFonts w:hint="eastAsia"/>
        </w:rPr>
        <w:t>You shall see him narroweyed with watching, affable and open-breasted like Absalom, full of insinuation so long as he is at the stair-foot; but when authority hath once spoken kindly to him, with 'Friend, sit up higher,' he looks rougher than Hercules; so big as if the river of his blood would not be banked within his veins.</w:t>
      </w:r>
    </w:p>
    <w:p w14:paraId="0E47250F">
      <w:pPr>
        <w:pStyle w:val="4"/>
        <w:spacing w:before="288" w:line="254" w:lineRule="auto"/>
        <w:ind w:right="97"/>
        <w:rPr>
          <w:rFonts w:hint="eastAsia"/>
        </w:rPr>
      </w:pPr>
      <w:r>
        <w:rPr>
          <w:rFonts w:hint="eastAsia"/>
        </w:rPr>
        <w:t>你会看到他因观察而目光狭窄，亲切并敞开胸怀像押沙龙，充满暗示，只要他在楼梯脚下；但当权威一旦亲切地对他说，'朋友，坐高些，'他看起来比赫拉克勒斯更粗糙；如此膨胀，好像他血液的河流不能在他的血管中被约束。</w:t>
      </w:r>
    </w:p>
    <w:p w14:paraId="16DB9E8E">
      <w:pPr>
        <w:pStyle w:val="4"/>
        <w:spacing w:before="288" w:line="254" w:lineRule="auto"/>
        <w:ind w:right="97"/>
        <w:rPr>
          <w:rFonts w:hint="eastAsia"/>
        </w:rPr>
      </w:pPr>
    </w:p>
    <w:p w14:paraId="4047B974">
      <w:pPr>
        <w:pStyle w:val="4"/>
        <w:spacing w:before="288" w:line="254" w:lineRule="auto"/>
        <w:ind w:right="97"/>
        <w:rPr>
          <w:rFonts w:hint="eastAsia"/>
        </w:rPr>
      </w:pPr>
      <w:r>
        <w:rPr>
          <w:rFonts w:hint="eastAsia"/>
        </w:rPr>
        <w:t>His tongue is flabellum diaboli, and flagellum justi,—bent to scourge some, flatter others, infect, infest all.</w:t>
      </w:r>
    </w:p>
    <w:p w14:paraId="2B7334EB">
      <w:pPr>
        <w:pStyle w:val="4"/>
        <w:spacing w:before="288" w:line="254" w:lineRule="auto"/>
        <w:ind w:right="97"/>
        <w:rPr>
          <w:rFonts w:hint="eastAsia"/>
        </w:rPr>
      </w:pPr>
      <w:r>
        <w:rPr>
          <w:rFonts w:hint="eastAsia"/>
        </w:rPr>
        <w:t>他的舌头是魔鬼的扇子，和正义的鞭子，——弯曲以鞭打一些人，奉承他人，感染，侵扰所有人。</w:t>
      </w:r>
    </w:p>
    <w:p w14:paraId="551CC558">
      <w:pPr>
        <w:pStyle w:val="4"/>
        <w:spacing w:before="288" w:line="254" w:lineRule="auto"/>
        <w:ind w:right="97"/>
        <w:rPr>
          <w:rFonts w:hint="eastAsia"/>
        </w:rPr>
      </w:pPr>
    </w:p>
    <w:p w14:paraId="5414AB17">
      <w:pPr>
        <w:pStyle w:val="4"/>
        <w:spacing w:before="288" w:line="254" w:lineRule="auto"/>
        <w:ind w:right="97"/>
        <w:rPr>
          <w:rFonts w:hint="eastAsia"/>
        </w:rPr>
      </w:pPr>
      <w:r>
        <w:rPr>
          <w:rFonts w:hint="eastAsia"/>
        </w:rPr>
        <w:t>Agrippina, Nero's mother, being told by an astrologer that her son should be emperor, but to her sorrow, answered, 'Let my sorrow be what it will, so my son may get the empire.'</w:t>
      </w:r>
    </w:p>
    <w:p w14:paraId="18E0FA11">
      <w:pPr>
        <w:pStyle w:val="4"/>
        <w:spacing w:before="288" w:line="254" w:lineRule="auto"/>
        <w:ind w:right="97"/>
        <w:rPr>
          <w:rFonts w:hint="eastAsia"/>
        </w:rPr>
      </w:pPr>
      <w:r>
        <w:rPr>
          <w:rFonts w:hint="eastAsia"/>
        </w:rPr>
        <w:t>阿格里皮娜，尼禄的母亲，被一位占星家告知她的儿子将成为皇帝，但会使她悲伤，回答说，'让我的悲伤是什么都好，只要我儿子能得到帝国。'</w:t>
      </w:r>
    </w:p>
    <w:p w14:paraId="3F482219">
      <w:pPr>
        <w:pStyle w:val="4"/>
        <w:spacing w:before="288" w:line="254" w:lineRule="auto"/>
        <w:ind w:right="97"/>
        <w:rPr>
          <w:rFonts w:hint="eastAsia"/>
        </w:rPr>
      </w:pPr>
    </w:p>
    <w:p w14:paraId="1309A135">
      <w:pPr>
        <w:pStyle w:val="4"/>
        <w:spacing w:before="288" w:line="254" w:lineRule="auto"/>
        <w:ind w:right="97"/>
        <w:rPr>
          <w:rFonts w:hint="eastAsia"/>
        </w:rPr>
      </w:pPr>
      <w:r>
        <w:rPr>
          <w:rFonts w:hint="eastAsia"/>
        </w:rPr>
        <w:t>He hath high desires, low deserts.</w:t>
      </w:r>
    </w:p>
    <w:p w14:paraId="694EDDFB">
      <w:pPr>
        <w:pStyle w:val="4"/>
        <w:spacing w:before="288" w:line="254" w:lineRule="auto"/>
        <w:ind w:right="97"/>
        <w:rPr>
          <w:rFonts w:hint="eastAsia"/>
        </w:rPr>
      </w:pPr>
      <w:r>
        <w:rPr>
          <w:rFonts w:hint="eastAsia"/>
        </w:rPr>
        <w:t>他有高远的欲望，低下的功绩。</w:t>
      </w:r>
    </w:p>
    <w:p w14:paraId="5CCD220A">
      <w:pPr>
        <w:pStyle w:val="4"/>
        <w:spacing w:before="288" w:line="254" w:lineRule="auto"/>
        <w:ind w:right="97"/>
        <w:rPr>
          <w:rFonts w:hint="eastAsia"/>
        </w:rPr>
      </w:pPr>
    </w:p>
    <w:p w14:paraId="16F06774">
      <w:pPr>
        <w:pStyle w:val="4"/>
        <w:spacing w:before="288" w:line="254" w:lineRule="auto"/>
        <w:ind w:right="97"/>
        <w:rPr>
          <w:rFonts w:hint="eastAsia"/>
        </w:rPr>
      </w:pPr>
      <w:r>
        <w:rPr>
          <w:rFonts w:hint="eastAsia"/>
        </w:rPr>
        <w:t>As Tully for his Pindinessus,* he spends much money about a little preferment; and with greater cost than the captain bought his burgess-ship, he purchaseth incorporeal fame, which passeth away as swift as time doth follow motion, and whose weight is nothing but in her name: whereas a lower place, well managed, leaves behind it a deathless memory.</w:t>
      </w:r>
    </w:p>
    <w:p w14:paraId="7B286ECC">
      <w:pPr>
        <w:pStyle w:val="4"/>
        <w:spacing w:before="288" w:line="254" w:lineRule="auto"/>
        <w:ind w:right="97"/>
        <w:rPr>
          <w:rFonts w:hint="eastAsia"/>
        </w:rPr>
      </w:pPr>
      <w:r>
        <w:rPr>
          <w:rFonts w:hint="eastAsia"/>
        </w:rPr>
        <w:t>如塔利为他的平迪内苏斯*，他为一点提拔花费许多钱；并以比船长购买其市民身份更大的代价，他购买无形的名声，其消逝如时间追随运动般迅速，其重量不过是在其名称中：然而一个低位，管理得好，留下一个不朽的记忆。</w:t>
      </w:r>
    </w:p>
    <w:p w14:paraId="0A7824AD">
      <w:pPr>
        <w:pStyle w:val="4"/>
        <w:spacing w:before="288" w:line="254" w:lineRule="auto"/>
        <w:ind w:right="97"/>
        <w:rPr>
          <w:rFonts w:hint="eastAsia"/>
        </w:rPr>
      </w:pPr>
    </w:p>
    <w:p w14:paraId="362511E9">
      <w:pPr>
        <w:pStyle w:val="4"/>
        <w:spacing w:before="288" w:line="254" w:lineRule="auto"/>
        <w:ind w:right="97"/>
        <w:rPr>
          <w:rFonts w:hint="eastAsia"/>
        </w:rPr>
      </w:pPr>
      <w:r>
        <w:rPr>
          <w:rFonts w:hint="eastAsia"/>
        </w:rPr>
        <w:t>Like a great wind, he blows down all friends that stand in his way to rising.</w:t>
      </w:r>
    </w:p>
    <w:p w14:paraId="132F823D">
      <w:pPr>
        <w:pStyle w:val="4"/>
        <w:spacing w:before="288" w:line="254" w:lineRule="auto"/>
        <w:ind w:right="97"/>
        <w:rPr>
          <w:rFonts w:hint="eastAsia"/>
        </w:rPr>
      </w:pPr>
      <w:r>
        <w:rPr>
          <w:rFonts w:hint="eastAsia"/>
        </w:rPr>
        <w:t>像一阵大风，他吹倒所有站在他崛起道路上的朋友。</w:t>
      </w:r>
    </w:p>
    <w:p w14:paraId="694BD637">
      <w:pPr>
        <w:pStyle w:val="4"/>
        <w:spacing w:before="288" w:line="254" w:lineRule="auto"/>
        <w:ind w:right="97"/>
        <w:rPr>
          <w:rFonts w:hint="eastAsia"/>
        </w:rPr>
      </w:pPr>
    </w:p>
    <w:p w14:paraId="1280F7E5">
      <w:pPr>
        <w:pStyle w:val="4"/>
        <w:spacing w:before="288" w:line="254" w:lineRule="auto"/>
        <w:ind w:right="97"/>
        <w:rPr>
          <w:rFonts w:hint="eastAsia"/>
        </w:rPr>
      </w:pPr>
      <w:r>
        <w:rPr>
          <w:rFonts w:hint="eastAsia"/>
        </w:rPr>
        <w:t>Policy is his post-horse, and he rides all upon the spur, till he come to Nonesuch.</w:t>
      </w:r>
    </w:p>
    <w:p w14:paraId="452CFAEF">
      <w:pPr>
        <w:pStyle w:val="4"/>
        <w:spacing w:before="288" w:line="254" w:lineRule="auto"/>
        <w:ind w:right="97"/>
        <w:rPr>
          <w:rFonts w:hint="eastAsia"/>
        </w:rPr>
      </w:pPr>
      <w:r>
        <w:rPr>
          <w:rFonts w:hint="eastAsia"/>
        </w:rPr>
        <w:t>政策是他的驿马，他全靠马刺骑行，直到他来到无与伦比之地。</w:t>
      </w:r>
    </w:p>
    <w:p w14:paraId="12D983BA">
      <w:pPr>
        <w:pStyle w:val="4"/>
        <w:spacing w:before="288" w:line="254" w:lineRule="auto"/>
        <w:ind w:right="97"/>
        <w:rPr>
          <w:rFonts w:hint="eastAsia"/>
        </w:rPr>
      </w:pPr>
    </w:p>
    <w:p w14:paraId="7C02147E">
      <w:pPr>
        <w:pStyle w:val="4"/>
        <w:spacing w:before="288" w:line="254" w:lineRule="auto"/>
        <w:ind w:right="97"/>
        <w:rPr>
          <w:rFonts w:hint="eastAsia"/>
        </w:rPr>
      </w:pPr>
      <w:r>
        <w:rPr>
          <w:rFonts w:hint="eastAsia"/>
        </w:rPr>
        <w:t>His greatest plague is a rival.</w:t>
      </w:r>
    </w:p>
    <w:p w14:paraId="2C40D7D3">
      <w:pPr>
        <w:pStyle w:val="4"/>
        <w:spacing w:before="288" w:line="254" w:lineRule="auto"/>
        <w:ind w:right="97"/>
        <w:rPr>
          <w:rFonts w:hint="eastAsia"/>
        </w:rPr>
      </w:pPr>
      <w:r>
        <w:rPr>
          <w:rFonts w:hint="eastAsia"/>
        </w:rPr>
        <w:t>他最大的灾难是一个对手。</w:t>
      </w:r>
    </w:p>
    <w:p w14:paraId="37C811A2">
      <w:pPr>
        <w:pStyle w:val="4"/>
        <w:spacing w:before="288" w:line="254" w:lineRule="auto"/>
        <w:ind w:right="97"/>
        <w:rPr>
          <w:rFonts w:hint="eastAsia"/>
        </w:rPr>
      </w:pPr>
    </w:p>
    <w:p w14:paraId="1B7D8C0F">
      <w:pPr>
        <w:pStyle w:val="4"/>
        <w:spacing w:before="288" w:line="254" w:lineRule="auto"/>
        <w:ind w:right="97"/>
        <w:rPr>
          <w:rFonts w:hint="eastAsia"/>
        </w:rPr>
      </w:pPr>
      <w:r>
        <w:rPr>
          <w:rFonts w:hint="eastAsia"/>
        </w:rPr>
        <w:t>'Nec quemquam jam ferre potest Cæsarve priorem, Pompeiusve parem.'†</w:t>
      </w:r>
    </w:p>
    <w:p w14:paraId="2220D1D8">
      <w:pPr>
        <w:pStyle w:val="4"/>
        <w:spacing w:before="288" w:line="254" w:lineRule="auto"/>
        <w:ind w:right="97"/>
        <w:rPr>
          <w:rFonts w:hint="eastAsia"/>
        </w:rPr>
      </w:pPr>
      <w:r>
        <w:rPr>
          <w:rFonts w:hint="eastAsia"/>
        </w:rPr>
        <w:t>'既不能容忍凯撒领先，也不能容忍庞培相等。'†</w:t>
      </w:r>
    </w:p>
    <w:p w14:paraId="5E0071D7">
      <w:pPr>
        <w:pStyle w:val="4"/>
        <w:spacing w:before="288" w:line="254" w:lineRule="auto"/>
        <w:ind w:right="97"/>
        <w:rPr>
          <w:rFonts w:hint="eastAsia"/>
        </w:rPr>
      </w:pPr>
    </w:p>
    <w:p w14:paraId="0B6FA716">
      <w:pPr>
        <w:pStyle w:val="4"/>
        <w:spacing w:before="288" w:line="254" w:lineRule="auto"/>
        <w:ind w:right="97"/>
        <w:rPr>
          <w:rFonts w:hint="eastAsia"/>
        </w:rPr>
      </w:pPr>
      <w:r>
        <w:rPr>
          <w:rFonts w:hint="eastAsia"/>
        </w:rPr>
        <w:t>'Tolluntur in altum, ut lapsu graviore ruant.'</w:t>
      </w:r>
    </w:p>
    <w:p w14:paraId="05D37952">
      <w:pPr>
        <w:pStyle w:val="4"/>
        <w:spacing w:before="288" w:line="254" w:lineRule="auto"/>
        <w:ind w:right="97"/>
        <w:rPr>
          <w:rFonts w:hint="eastAsia"/>
        </w:rPr>
      </w:pPr>
      <w:r>
        <w:rPr>
          <w:rFonts w:hint="eastAsia"/>
        </w:rPr>
        <w:t>'被举到高处，以便以更重的坠落崩溃。'</w:t>
      </w:r>
    </w:p>
    <w:p w14:paraId="0FC70144">
      <w:pPr>
        <w:pStyle w:val="4"/>
        <w:spacing w:before="288" w:line="254" w:lineRule="auto"/>
        <w:ind w:right="97"/>
        <w:rPr>
          <w:rFonts w:hint="eastAsia"/>
        </w:rPr>
      </w:pPr>
    </w:p>
    <w:p w14:paraId="380309A2">
      <w:pPr>
        <w:pStyle w:val="4"/>
        <w:spacing w:before="288" w:line="254" w:lineRule="auto"/>
        <w:ind w:right="97"/>
        <w:rPr>
          <w:rFonts w:hint="eastAsia"/>
        </w:rPr>
      </w:pPr>
      <w:r>
        <w:rPr>
          <w:rFonts w:hint="eastAsia"/>
        </w:rPr>
        <w:t>He is a child in his gaudy desires, and great titles are his rattles, which still his crying till he see a new toy.</w:t>
      </w:r>
    </w:p>
    <w:p w14:paraId="1DE347FA">
      <w:pPr>
        <w:pStyle w:val="4"/>
        <w:spacing w:before="288" w:line="254" w:lineRule="auto"/>
        <w:ind w:right="97"/>
        <w:rPr>
          <w:rFonts w:hint="eastAsia"/>
        </w:rPr>
      </w:pPr>
      <w:r>
        <w:rPr>
          <w:rFonts w:hint="eastAsia"/>
        </w:rPr>
        <w:t>他在华丽欲望中是个孩子，伟大的头衔是他的拨浪鼓，使他不再哭泣直到他看到新玩具。</w:t>
      </w:r>
    </w:p>
    <w:p w14:paraId="19BDAC14">
      <w:pPr>
        <w:pStyle w:val="4"/>
        <w:spacing w:before="288" w:line="254" w:lineRule="auto"/>
        <w:ind w:right="97"/>
        <w:rPr>
          <w:rFonts w:hint="eastAsia"/>
        </w:rPr>
      </w:pPr>
    </w:p>
    <w:p w14:paraId="1682C6D5">
      <w:pPr>
        <w:pStyle w:val="4"/>
        <w:spacing w:before="288" w:line="254" w:lineRule="auto"/>
        <w:ind w:right="97"/>
        <w:rPr>
          <w:rFonts w:hint="eastAsia"/>
        </w:rPr>
      </w:pPr>
      <w:r>
        <w:rPr>
          <w:rFonts w:hint="eastAsia"/>
        </w:rPr>
        <w:t>He kisses his wits, as a courtier his hand, when any wished fortune salutes him; and it tickles him that he hath stolen to promotion without God's knowledge.</w:t>
      </w:r>
    </w:p>
    <w:p w14:paraId="2217990C">
      <w:pPr>
        <w:pStyle w:val="4"/>
        <w:spacing w:before="288" w:line="254" w:lineRule="auto"/>
        <w:ind w:right="97"/>
        <w:rPr>
          <w:rFonts w:hint="eastAsia"/>
        </w:rPr>
      </w:pPr>
      <w:r>
        <w:rPr>
          <w:rFonts w:hint="eastAsia"/>
        </w:rPr>
        <w:t>他亲吻自己的智慧，如同朝臣亲吻自己的手，当任何期望的幸运向他致意时；而当他在上帝不知情的情况下偷偷提升时，这使他感到兴奋。</w:t>
      </w:r>
    </w:p>
    <w:p w14:paraId="2F28AA64">
      <w:pPr>
        <w:pStyle w:val="4"/>
        <w:spacing w:before="288" w:line="254" w:lineRule="auto"/>
        <w:ind w:right="97"/>
        <w:rPr>
          <w:rFonts w:hint="eastAsia"/>
        </w:rPr>
      </w:pPr>
    </w:p>
    <w:p w14:paraId="0C6781DE">
      <w:pPr>
        <w:pStyle w:val="4"/>
        <w:spacing w:before="288" w:line="254" w:lineRule="auto"/>
        <w:ind w:right="97"/>
        <w:rPr>
          <w:rFonts w:hint="eastAsia"/>
        </w:rPr>
      </w:pPr>
      <w:r>
        <w:rPr>
          <w:rFonts w:hint="eastAsia"/>
        </w:rPr>
        <w:t>Ambitio ambientium crux,—Ambition is the rack whereon he tortureth himself.</w:t>
      </w:r>
    </w:p>
    <w:p w14:paraId="51FB7BD5">
      <w:pPr>
        <w:pStyle w:val="4"/>
        <w:spacing w:before="288" w:line="254" w:lineRule="auto"/>
        <w:ind w:right="97"/>
        <w:rPr>
          <w:rFonts w:hint="eastAsia"/>
        </w:rPr>
      </w:pPr>
      <w:r>
        <w:rPr>
          <w:rFonts w:hint="eastAsia"/>
        </w:rPr>
        <w:t>野心是野心家的十字架，——野心是他折磨自己的刑架。</w:t>
      </w:r>
    </w:p>
    <w:p w14:paraId="57BFF861">
      <w:pPr>
        <w:pStyle w:val="4"/>
        <w:spacing w:before="288" w:line="254" w:lineRule="auto"/>
        <w:ind w:right="97"/>
        <w:rPr>
          <w:rFonts w:hint="eastAsia"/>
        </w:rPr>
      </w:pPr>
    </w:p>
    <w:p w14:paraId="7BA6E369">
      <w:pPr>
        <w:pStyle w:val="4"/>
        <w:spacing w:before="288" w:line="254" w:lineRule="auto"/>
        <w:ind w:right="97"/>
        <w:rPr>
          <w:rFonts w:hint="eastAsia"/>
        </w:rPr>
      </w:pPr>
      <w:r>
        <w:rPr>
          <w:rFonts w:hint="eastAsia"/>
        </w:rPr>
        <w:t>The court is the sea wherein he desires to fish; but the net of his wit and hope breaks, and there he drowns himself.</w:t>
      </w:r>
    </w:p>
    <w:p w14:paraId="7932F6AF">
      <w:pPr>
        <w:pStyle w:val="4"/>
        <w:spacing w:before="288" w:line="254" w:lineRule="auto"/>
        <w:ind w:right="97"/>
        <w:rPr>
          <w:rFonts w:hint="eastAsia"/>
        </w:rPr>
      </w:pPr>
      <w:r>
        <w:rPr>
          <w:rFonts w:hint="eastAsia"/>
        </w:rPr>
        <w:t>宫廷是他渴望捕鱼的海洋；但他智慧和希望的网破裂，他在那里溺死自己。</w:t>
      </w:r>
    </w:p>
    <w:p w14:paraId="2EDC8038">
      <w:pPr>
        <w:pStyle w:val="4"/>
        <w:spacing w:before="288" w:line="254" w:lineRule="auto"/>
        <w:ind w:right="97"/>
        <w:rPr>
          <w:rFonts w:hint="eastAsia"/>
        </w:rPr>
      </w:pPr>
    </w:p>
    <w:p w14:paraId="28C5F911">
      <w:pPr>
        <w:pStyle w:val="4"/>
        <w:spacing w:before="288" w:line="254" w:lineRule="auto"/>
        <w:ind w:right="97"/>
        <w:rPr>
          <w:rFonts w:hint="eastAsia"/>
        </w:rPr>
      </w:pPr>
      <w:r>
        <w:rPr>
          <w:rFonts w:hint="eastAsia"/>
        </w:rPr>
        <w:t>An old courtier being asked what he did at court, answered, 'I do nothing but undo myself.'</w:t>
      </w:r>
    </w:p>
    <w:p w14:paraId="0559109E">
      <w:pPr>
        <w:pStyle w:val="4"/>
        <w:spacing w:before="288" w:line="254" w:lineRule="auto"/>
        <w:ind w:right="97"/>
        <w:rPr>
          <w:rFonts w:hint="eastAsia"/>
        </w:rPr>
      </w:pPr>
      <w:r>
        <w:rPr>
          <w:rFonts w:hint="eastAsia"/>
        </w:rPr>
        <w:t>一位老朝臣被问及他在宫廷做什么，回答说，'我什么都不做，只是毁灭自己。'</w:t>
      </w:r>
    </w:p>
    <w:p w14:paraId="618EED83">
      <w:pPr>
        <w:pStyle w:val="4"/>
        <w:spacing w:before="288" w:line="254" w:lineRule="auto"/>
        <w:ind w:right="97"/>
      </w:pPr>
    </w:p>
    <w:p w14:paraId="2B77DCCE">
      <w:pPr>
        <w:pStyle w:val="4"/>
        <w:spacing w:line="254" w:lineRule="auto"/>
        <w:ind w:right="99"/>
        <w:rPr>
          <w:rFonts w:hint="eastAsia"/>
        </w:rPr>
      </w:pPr>
      <w:r>
        <w:rPr>
          <w:rFonts w:hint="eastAsia"/>
        </w:rPr>
        <w:t>For the bodily disease, caused of heat and dryness, physicians prescribe oxicratum, a drink made of vinegar and water sodden together; a chief intention in them is to procure sleep, &amp;c.</w:t>
      </w:r>
    </w:p>
    <w:p w14:paraId="62E5B8E1">
      <w:pPr>
        <w:pStyle w:val="4"/>
        <w:spacing w:line="254" w:lineRule="auto"/>
        <w:ind w:right="99"/>
        <w:rPr>
          <w:rFonts w:hint="eastAsia"/>
        </w:rPr>
      </w:pPr>
      <w:r>
        <w:rPr>
          <w:rFonts w:hint="eastAsia"/>
        </w:rPr>
        <w:t>对于由热和干燥引起的身体疾病，医生处方酸水饮料，一种由醋和水一起煮沸制成的饮料；他们的主要意图是促进睡眠，等等。</w:t>
      </w:r>
    </w:p>
    <w:p w14:paraId="10091DB5">
      <w:pPr>
        <w:pStyle w:val="4"/>
        <w:spacing w:line="254" w:lineRule="auto"/>
        <w:ind w:right="99"/>
        <w:rPr>
          <w:rFonts w:hint="eastAsia"/>
        </w:rPr>
      </w:pPr>
    </w:p>
    <w:p w14:paraId="03697656">
      <w:pPr>
        <w:pStyle w:val="4"/>
        <w:spacing w:line="254" w:lineRule="auto"/>
        <w:ind w:right="99"/>
        <w:rPr>
          <w:rFonts w:hint="eastAsia"/>
        </w:rPr>
      </w:pPr>
      <w:r>
        <w:rPr>
          <w:rFonts w:hint="eastAsia"/>
        </w:rPr>
        <w:t>To cure the immoderate thirst of ambition, let him take from God this prescript: 'He that exalteth himself shall be brought low; but he that humbleth himself shall be exalted.'</w:t>
      </w:r>
    </w:p>
    <w:p w14:paraId="0AE4E87E">
      <w:pPr>
        <w:pStyle w:val="4"/>
        <w:spacing w:line="254" w:lineRule="auto"/>
        <w:ind w:right="99"/>
        <w:rPr>
          <w:rFonts w:hint="eastAsia"/>
        </w:rPr>
      </w:pPr>
      <w:r>
        <w:rPr>
          <w:rFonts w:hint="eastAsia"/>
        </w:rPr>
        <w:t>要治愈野心的过度渴望，让他从上帝那里接受这个处方："凡高抬自己的，必降为卑；凡自卑的，必升为高。"</w:t>
      </w:r>
    </w:p>
    <w:p w14:paraId="5541370B">
      <w:pPr>
        <w:pStyle w:val="4"/>
        <w:spacing w:line="254" w:lineRule="auto"/>
        <w:ind w:right="99"/>
        <w:rPr>
          <w:rFonts w:hint="eastAsia"/>
        </w:rPr>
      </w:pPr>
    </w:p>
    <w:p w14:paraId="07171907">
      <w:pPr>
        <w:pStyle w:val="4"/>
        <w:spacing w:line="254" w:lineRule="auto"/>
        <w:ind w:right="99"/>
        <w:rPr>
          <w:rFonts w:hint="eastAsia"/>
        </w:rPr>
      </w:pPr>
      <w:r>
        <w:rPr>
          <w:rFonts w:hint="eastAsia"/>
        </w:rPr>
        <w:t>That he who sets himself down in the lower room hears the master of the feast's invitation, 'Friend, sit up higher.'</w:t>
      </w:r>
    </w:p>
    <w:p w14:paraId="08197235">
      <w:pPr>
        <w:pStyle w:val="4"/>
        <w:spacing w:line="254" w:lineRule="auto"/>
        <w:ind w:right="99"/>
        <w:rPr>
          <w:rFonts w:hint="eastAsia"/>
        </w:rPr>
      </w:pPr>
      <w:r>
        <w:rPr>
          <w:rFonts w:hint="eastAsia"/>
        </w:rPr>
        <w:t>那坐在低位的人听到宴席主人的邀请，"朋友，请上坐。"</w:t>
      </w:r>
    </w:p>
    <w:p w14:paraId="31C12533">
      <w:pPr>
        <w:pStyle w:val="4"/>
        <w:spacing w:line="254" w:lineRule="auto"/>
        <w:ind w:right="99"/>
        <w:rPr>
          <w:rFonts w:hint="eastAsia"/>
        </w:rPr>
      </w:pPr>
    </w:p>
    <w:p w14:paraId="4D08A429">
      <w:pPr>
        <w:pStyle w:val="4"/>
        <w:spacing w:line="254" w:lineRule="auto"/>
        <w:ind w:right="99"/>
        <w:rPr>
          <w:rFonts w:hint="eastAsia"/>
        </w:rPr>
      </w:pPr>
      <w:r>
        <w:rPr>
          <w:rFonts w:hint="eastAsia"/>
        </w:rPr>
        <w:t>That a glorious angel by ambition became a devil; and a Lucifer of his sons, 'the king of Babylon, that said, I will exalt my throne above the stars of God, is brought down to hell, and to the sides of the pit,' Isa. 14:14.</w:t>
      </w:r>
    </w:p>
    <w:p w14:paraId="2EFC3A67">
      <w:pPr>
        <w:pStyle w:val="4"/>
        <w:spacing w:line="254" w:lineRule="auto"/>
        <w:ind w:right="99"/>
        <w:rPr>
          <w:rFonts w:hint="eastAsia"/>
        </w:rPr>
      </w:pPr>
      <w:r>
        <w:rPr>
          <w:rFonts w:hint="eastAsia"/>
        </w:rPr>
        <w:t>一个荣耀的天使因野心成为魔鬼；而他的儿子中的路西法，"巴比伦王说，我要高举我的宝座在上帝的星宿之上，却被带下地狱，到坑的边上，"以赛亚书14:14。</w:t>
      </w:r>
    </w:p>
    <w:p w14:paraId="22474AC9">
      <w:pPr>
        <w:pStyle w:val="4"/>
        <w:spacing w:line="254" w:lineRule="auto"/>
        <w:ind w:right="99"/>
        <w:rPr>
          <w:rFonts w:hint="eastAsia"/>
        </w:rPr>
      </w:pPr>
    </w:p>
    <w:p w14:paraId="4B6057C5">
      <w:pPr>
        <w:pStyle w:val="4"/>
        <w:spacing w:line="254" w:lineRule="auto"/>
        <w:ind w:right="99"/>
        <w:rPr>
          <w:rFonts w:hint="eastAsia"/>
        </w:rPr>
      </w:pPr>
      <w:r>
        <w:rPr>
          <w:rFonts w:hint="eastAsia"/>
        </w:rPr>
        <w:t>That the first step to heaven's court is humility: Matt. 5:3, 'Blessed are the poor in spirit, for theirs is the kingdom of heaven.'</w:t>
      </w:r>
    </w:p>
    <w:p w14:paraId="286D332D">
      <w:pPr>
        <w:pStyle w:val="4"/>
        <w:spacing w:line="254" w:lineRule="auto"/>
        <w:ind w:right="99"/>
        <w:rPr>
          <w:rFonts w:hint="eastAsia"/>
        </w:rPr>
      </w:pPr>
      <w:r>
        <w:rPr>
          <w:rFonts w:hint="eastAsia"/>
        </w:rPr>
        <w:t>通往天国宫廷的第一步是谦卑：马太福音5:3，"虚心的人有福了，因为天国是他们的。"</w:t>
      </w:r>
    </w:p>
    <w:p w14:paraId="0222F5FF">
      <w:pPr>
        <w:pStyle w:val="4"/>
        <w:spacing w:line="254" w:lineRule="auto"/>
        <w:ind w:right="99"/>
        <w:rPr>
          <w:rFonts w:hint="eastAsia"/>
        </w:rPr>
      </w:pPr>
    </w:p>
    <w:p w14:paraId="727A45E3">
      <w:pPr>
        <w:pStyle w:val="4"/>
        <w:spacing w:line="254" w:lineRule="auto"/>
        <w:ind w:right="99"/>
        <w:rPr>
          <w:rFonts w:hint="eastAsia"/>
        </w:rPr>
      </w:pPr>
      <w:r>
        <w:rPr>
          <w:rFonts w:hint="eastAsia"/>
        </w:rPr>
        <w:t>That he who walks on plain ground is in little danger to fall; if he do fall, he riseth with small hurt; but he that climbs high is in more danger of falling, and if he fall, of killing.</w:t>
      </w:r>
    </w:p>
    <w:p w14:paraId="30A828FD">
      <w:pPr>
        <w:pStyle w:val="4"/>
        <w:spacing w:line="254" w:lineRule="auto"/>
        <w:ind w:right="99"/>
        <w:rPr>
          <w:rFonts w:hint="eastAsia"/>
        </w:rPr>
      </w:pPr>
      <w:r>
        <w:rPr>
          <w:rFonts w:hint="eastAsia"/>
        </w:rPr>
        <w:t>在平地上行走的人几乎没有跌倒的危险；如果他跌倒，他起来时伤害很小；但那攀登高处的人有更大的跌倒危险，若他跌倒，就有致命的危险。</w:t>
      </w:r>
    </w:p>
    <w:p w14:paraId="6FDF57DF">
      <w:pPr>
        <w:pStyle w:val="4"/>
        <w:spacing w:line="254" w:lineRule="auto"/>
        <w:ind w:right="99"/>
        <w:rPr>
          <w:rFonts w:hint="eastAsia"/>
        </w:rPr>
      </w:pPr>
    </w:p>
    <w:p w14:paraId="0D4A25F9">
      <w:pPr>
        <w:pStyle w:val="4"/>
        <w:spacing w:line="254" w:lineRule="auto"/>
        <w:ind w:right="99"/>
        <w:rPr>
          <w:rFonts w:hint="eastAsia"/>
        </w:rPr>
      </w:pPr>
      <w:r>
        <w:rPr>
          <w:rFonts w:hint="eastAsia"/>
        </w:rPr>
        <w:t>That the great blasts of powerful envy overthrow oaks and cedars, that oppose their huge bodies, and pass through hollow willows, or over little shrubs, that grow under the wall.</w:t>
      </w:r>
    </w:p>
    <w:p w14:paraId="73154DD8">
      <w:pPr>
        <w:pStyle w:val="4"/>
        <w:spacing w:line="254" w:lineRule="auto"/>
        <w:ind w:right="99"/>
        <w:rPr>
          <w:rFonts w:hint="eastAsia"/>
        </w:rPr>
      </w:pPr>
      <w:r>
        <w:rPr>
          <w:rFonts w:hint="eastAsia"/>
        </w:rPr>
        <w:t>强大嫉妒的大风暴推翻橡树和香柏树，它们以巨大的身躯对抗，并穿过空心柳树，或越过墙下生长的小灌木。</w:t>
      </w:r>
    </w:p>
    <w:p w14:paraId="434B1F76">
      <w:pPr>
        <w:pStyle w:val="4"/>
        <w:spacing w:line="254" w:lineRule="auto"/>
        <w:ind w:right="99"/>
        <w:rPr>
          <w:rFonts w:hint="eastAsia"/>
        </w:rPr>
      </w:pPr>
    </w:p>
    <w:p w14:paraId="3E0B102D">
      <w:pPr>
        <w:pStyle w:val="4"/>
        <w:spacing w:line="254" w:lineRule="auto"/>
        <w:ind w:right="99"/>
        <w:rPr>
          <w:rFonts w:hint="eastAsia"/>
        </w:rPr>
      </w:pPr>
      <w:r>
        <w:rPr>
          <w:rFonts w:hint="eastAsia"/>
        </w:rPr>
        <w:t>That the higher state is the fairer mark for misfortune to shoot at: that which way soever the ambitious man looks, he finds matter of dejection.</w:t>
      </w:r>
    </w:p>
    <w:p w14:paraId="0B103198">
      <w:pPr>
        <w:pStyle w:val="4"/>
        <w:spacing w:line="254" w:lineRule="auto"/>
        <w:ind w:right="99"/>
        <w:rPr>
          <w:rFonts w:hint="eastAsia"/>
        </w:rPr>
      </w:pPr>
      <w:r>
        <w:rPr>
          <w:rFonts w:hint="eastAsia"/>
        </w:rPr>
        <w:t>更高的位置是不幸射击的更好目标：无论野心勃勃的人朝哪个方向看，他都找到沮丧的事。</w:t>
      </w:r>
    </w:p>
    <w:p w14:paraId="12F4FDF0">
      <w:pPr>
        <w:pStyle w:val="4"/>
        <w:spacing w:line="254" w:lineRule="auto"/>
        <w:ind w:right="99"/>
        <w:rPr>
          <w:rFonts w:hint="eastAsia"/>
        </w:rPr>
      </w:pPr>
    </w:p>
    <w:p w14:paraId="0E11674B">
      <w:pPr>
        <w:pStyle w:val="4"/>
        <w:spacing w:line="254" w:lineRule="auto"/>
        <w:ind w:right="99"/>
        <w:rPr>
          <w:rFonts w:hint="eastAsia"/>
        </w:rPr>
      </w:pPr>
      <w:r>
        <w:rPr>
          <w:rFonts w:hint="eastAsia"/>
        </w:rPr>
        <w:t>Above him, behold a God casting an ambitious angel out of heaven, an ambitious king from the society of men, but so 'respecting the lowliness of his handmaiden, that all generations call her blessed,' Luke 1:48.</w:t>
      </w:r>
    </w:p>
    <w:p w14:paraId="78AD0A21">
      <w:pPr>
        <w:pStyle w:val="4"/>
        <w:spacing w:line="254" w:lineRule="auto"/>
        <w:ind w:right="99"/>
        <w:rPr>
          <w:rFonts w:hint="eastAsia"/>
        </w:rPr>
      </w:pPr>
      <w:r>
        <w:rPr>
          <w:rFonts w:hint="eastAsia"/>
        </w:rPr>
        <w:t>在他之上，看到一位上帝将野心勃勃的天使赶出天堂，将野心勃勃的国王赶出人类社会，但如此"看顾祂使女的卑微，以致万代称她为有福的，"路加福音1:48。</w:t>
      </w:r>
    </w:p>
    <w:p w14:paraId="5727E55D">
      <w:pPr>
        <w:pStyle w:val="4"/>
        <w:spacing w:line="254" w:lineRule="auto"/>
        <w:ind w:right="99"/>
        <w:rPr>
          <w:rFonts w:hint="eastAsia"/>
        </w:rPr>
      </w:pPr>
    </w:p>
    <w:p w14:paraId="555ACF7B">
      <w:pPr>
        <w:pStyle w:val="4"/>
        <w:spacing w:line="254" w:lineRule="auto"/>
        <w:ind w:right="99"/>
        <w:rPr>
          <w:rFonts w:hint="eastAsia"/>
        </w:rPr>
      </w:pPr>
      <w:r>
        <w:rPr>
          <w:rFonts w:hint="eastAsia"/>
        </w:rPr>
        <w:t>Below him, behold the earth, the womb that he came from, and the tomb that must receive him.</w:t>
      </w:r>
    </w:p>
    <w:p w14:paraId="26327AEA">
      <w:pPr>
        <w:pStyle w:val="4"/>
        <w:spacing w:line="254" w:lineRule="auto"/>
        <w:ind w:right="99"/>
        <w:rPr>
          <w:rFonts w:hint="eastAsia"/>
        </w:rPr>
      </w:pPr>
      <w:r>
        <w:rPr>
          <w:rFonts w:hint="eastAsia"/>
        </w:rPr>
        <w:t>在他之下，看到地球，他来自的子宫，必须接受他的坟墓。</w:t>
      </w:r>
    </w:p>
    <w:p w14:paraId="1DF79A18">
      <w:pPr>
        <w:pStyle w:val="4"/>
        <w:spacing w:line="254" w:lineRule="auto"/>
        <w:ind w:right="99"/>
        <w:rPr>
          <w:rFonts w:hint="eastAsia"/>
        </w:rPr>
      </w:pPr>
    </w:p>
    <w:p w14:paraId="15B086F9">
      <w:pPr>
        <w:pStyle w:val="4"/>
        <w:spacing w:line="254" w:lineRule="auto"/>
        <w:ind w:right="99"/>
        <w:rPr>
          <w:rFonts w:hint="eastAsia"/>
        </w:rPr>
      </w:pPr>
      <w:r>
        <w:rPr>
          <w:rFonts w:hint="eastAsia"/>
        </w:rPr>
        <w:t>About him, behold others transcending him in his best qualities.</w:t>
      </w:r>
    </w:p>
    <w:p w14:paraId="4FD915EE">
      <w:pPr>
        <w:pStyle w:val="4"/>
        <w:spacing w:line="254" w:lineRule="auto"/>
        <w:ind w:right="99"/>
        <w:rPr>
          <w:rFonts w:hint="eastAsia"/>
        </w:rPr>
      </w:pPr>
      <w:r>
        <w:rPr>
          <w:rFonts w:hint="eastAsia"/>
        </w:rPr>
        <w:t>在他周围，看到其他人在他最好的品质上超越他。</w:t>
      </w:r>
    </w:p>
    <w:p w14:paraId="17131D89">
      <w:pPr>
        <w:pStyle w:val="4"/>
        <w:spacing w:line="254" w:lineRule="auto"/>
        <w:ind w:right="99"/>
        <w:rPr>
          <w:rFonts w:hint="eastAsia"/>
        </w:rPr>
      </w:pPr>
    </w:p>
    <w:p w14:paraId="1698607C">
      <w:pPr>
        <w:pStyle w:val="4"/>
        <w:spacing w:line="254" w:lineRule="auto"/>
        <w:ind w:right="99"/>
        <w:rPr>
          <w:rFonts w:hint="eastAsia"/>
        </w:rPr>
      </w:pPr>
      <w:r>
        <w:rPr>
          <w:rFonts w:hint="eastAsia"/>
        </w:rPr>
        <w:t>Within him, a mortal nature that must die, though he were clad in gold; and perhaps an evil conscience stinging him, whose wounds are no more eased by promotion than a broken bone is kept by a tissue-coat from aching.</w:t>
      </w:r>
    </w:p>
    <w:p w14:paraId="1A93C2F5">
      <w:pPr>
        <w:pStyle w:val="4"/>
        <w:spacing w:line="254" w:lineRule="auto"/>
        <w:ind w:right="99"/>
        <w:rPr>
          <w:rFonts w:hint="eastAsia"/>
        </w:rPr>
      </w:pPr>
      <w:r>
        <w:rPr>
          <w:rFonts w:hint="eastAsia"/>
        </w:rPr>
        <w:t>在他里面，一个必死的本性，尽管他披金戴银；也许还有一个邪恶的良心刺痛他，其伤口不会因晋升而缓解，就像一块碎骨不会因组织外衣而停止疼痛。</w:t>
      </w:r>
    </w:p>
    <w:p w14:paraId="172BF71E">
      <w:pPr>
        <w:pStyle w:val="4"/>
        <w:spacing w:line="254" w:lineRule="auto"/>
        <w:ind w:right="99"/>
        <w:rPr>
          <w:rFonts w:hint="eastAsia"/>
        </w:rPr>
      </w:pPr>
    </w:p>
    <w:p w14:paraId="315D6B71">
      <w:pPr>
        <w:pStyle w:val="4"/>
        <w:spacing w:line="254" w:lineRule="auto"/>
        <w:ind w:right="99"/>
        <w:rPr>
          <w:rFonts w:hint="eastAsia"/>
        </w:rPr>
      </w:pPr>
      <w:r>
        <w:rPr>
          <w:rFonts w:hint="eastAsia"/>
        </w:rPr>
        <w:t>That there is a higher reckoning to be made of a higher place.</w:t>
      </w:r>
    </w:p>
    <w:p w14:paraId="1BF0D7FE">
      <w:pPr>
        <w:pStyle w:val="4"/>
        <w:spacing w:line="254" w:lineRule="auto"/>
        <w:ind w:right="99"/>
        <w:rPr>
          <w:rFonts w:hint="eastAsia"/>
        </w:rPr>
      </w:pPr>
      <w:r>
        <w:rPr>
          <w:rFonts w:hint="eastAsia"/>
        </w:rPr>
        <w:t>更高的位置要有更高的计算。</w:t>
      </w:r>
    </w:p>
    <w:p w14:paraId="4FE513C4">
      <w:pPr>
        <w:pStyle w:val="4"/>
        <w:spacing w:line="254" w:lineRule="auto"/>
        <w:ind w:right="99"/>
        <w:rPr>
          <w:rFonts w:hint="eastAsia"/>
        </w:rPr>
      </w:pPr>
    </w:p>
    <w:p w14:paraId="493B16D7">
      <w:pPr>
        <w:pStyle w:val="4"/>
        <w:spacing w:line="254" w:lineRule="auto"/>
        <w:ind w:right="99"/>
        <w:rPr>
          <w:rFonts w:hint="eastAsia"/>
        </w:rPr>
      </w:pPr>
      <w:r>
        <w:rPr>
          <w:rFonts w:hint="eastAsia"/>
        </w:rPr>
        <w:t>That like city-houses, that on small foundations carry spacious roofs, his own top-heavy weight is ready to tumble him down.</w:t>
      </w:r>
    </w:p>
    <w:p w14:paraId="7E98548D">
      <w:pPr>
        <w:pStyle w:val="4"/>
        <w:spacing w:line="254" w:lineRule="auto"/>
        <w:ind w:right="99"/>
        <w:rPr>
          <w:rFonts w:hint="eastAsia"/>
        </w:rPr>
      </w:pPr>
      <w:r>
        <w:rPr>
          <w:rFonts w:hint="eastAsia"/>
        </w:rPr>
        <w:t>像城市房屋，在小基础上承载宽敞的屋顶，他自己头重脚轻的重量已准备将他摔倒。</w:t>
      </w:r>
    </w:p>
    <w:p w14:paraId="5D080842">
      <w:pPr>
        <w:pStyle w:val="4"/>
        <w:spacing w:line="254" w:lineRule="auto"/>
        <w:ind w:right="99"/>
        <w:rPr>
          <w:rFonts w:hint="eastAsia"/>
        </w:rPr>
      </w:pPr>
    </w:p>
    <w:p w14:paraId="31BF5725">
      <w:pPr>
        <w:pStyle w:val="4"/>
        <w:spacing w:line="254" w:lineRule="auto"/>
        <w:ind w:right="99"/>
        <w:rPr>
          <w:rFonts w:hint="eastAsia"/>
        </w:rPr>
      </w:pPr>
      <w:r>
        <w:rPr>
          <w:rFonts w:hint="eastAsia"/>
        </w:rPr>
        <w:t>That he mounts up like a seeled* dove; and wanting eyes of discretion, he may easily light in a puddle.</w:t>
      </w:r>
    </w:p>
    <w:p w14:paraId="2246D176">
      <w:pPr>
        <w:pStyle w:val="4"/>
        <w:spacing w:line="254" w:lineRule="auto"/>
        <w:ind w:right="99"/>
        <w:rPr>
          <w:rFonts w:hint="eastAsia"/>
        </w:rPr>
      </w:pPr>
      <w:r>
        <w:rPr>
          <w:rFonts w:hint="eastAsia"/>
        </w:rPr>
        <w:t>他像蒙眼*的鸽子一样上升；缺乏谨慎的眼睛，他可能容易落入水坑。</w:t>
      </w:r>
    </w:p>
    <w:p w14:paraId="0C0A0534">
      <w:pPr>
        <w:pStyle w:val="4"/>
        <w:spacing w:line="254" w:lineRule="auto"/>
        <w:ind w:right="99"/>
        <w:rPr>
          <w:rFonts w:hint="eastAsia"/>
        </w:rPr>
      </w:pPr>
    </w:p>
    <w:p w14:paraId="698B5646">
      <w:pPr>
        <w:pStyle w:val="4"/>
        <w:spacing w:line="254" w:lineRule="auto"/>
        <w:ind w:right="99"/>
        <w:rPr>
          <w:rFonts w:hint="eastAsia"/>
        </w:rPr>
      </w:pPr>
      <w:r>
        <w:rPr>
          <w:rFonts w:hint="eastAsia"/>
        </w:rPr>
        <w:t>That he is but a stone tossed up into the air by fortune's sling, to receive the greater fall.</w:t>
      </w:r>
    </w:p>
    <w:p w14:paraId="79A4884B">
      <w:pPr>
        <w:pStyle w:val="4"/>
        <w:spacing w:line="254" w:lineRule="auto"/>
        <w:ind w:right="99"/>
        <w:rPr>
          <w:rFonts w:hint="eastAsia"/>
        </w:rPr>
      </w:pPr>
      <w:r>
        <w:rPr>
          <w:rFonts w:hint="eastAsia"/>
        </w:rPr>
        <w:t>他不过是一块被命运投石器抛向空中的石头，接受更大的坠落。</w:t>
      </w:r>
    </w:p>
    <w:p w14:paraId="12AE97F1">
      <w:pPr>
        <w:pStyle w:val="4"/>
        <w:spacing w:line="254" w:lineRule="auto"/>
        <w:ind w:right="99"/>
        <w:rPr>
          <w:rFonts w:hint="eastAsia"/>
        </w:rPr>
      </w:pPr>
    </w:p>
    <w:p w14:paraId="0552DFA2">
      <w:pPr>
        <w:pStyle w:val="4"/>
        <w:spacing w:line="254" w:lineRule="auto"/>
        <w:ind w:right="99"/>
        <w:rPr>
          <w:rFonts w:hint="eastAsia"/>
        </w:rPr>
      </w:pPr>
      <w:r>
        <w:rPr>
          <w:rFonts w:hint="eastAsia"/>
        </w:rPr>
        <w:t>That for want of other malignant engines, he begets on himself destruction.</w:t>
      </w:r>
    </w:p>
    <w:p w14:paraId="1D835599">
      <w:pPr>
        <w:pStyle w:val="4"/>
        <w:spacing w:line="254" w:lineRule="auto"/>
        <w:ind w:right="99"/>
        <w:rPr>
          <w:rFonts w:hint="eastAsia"/>
        </w:rPr>
      </w:pPr>
      <w:r>
        <w:rPr>
          <w:rFonts w:hint="eastAsia"/>
        </w:rPr>
        <w:t>因缺乏其他恶毒的引擎，他在自己身上产生毁灭。</w:t>
      </w:r>
    </w:p>
    <w:p w14:paraId="79180EB5">
      <w:pPr>
        <w:pStyle w:val="4"/>
        <w:spacing w:line="254" w:lineRule="auto"/>
        <w:ind w:right="99"/>
        <w:rPr>
          <w:rFonts w:hint="eastAsia"/>
        </w:rPr>
      </w:pPr>
    </w:p>
    <w:p w14:paraId="66E1559D">
      <w:pPr>
        <w:pStyle w:val="4"/>
        <w:spacing w:line="254" w:lineRule="auto"/>
        <w:ind w:right="99"/>
        <w:rPr>
          <w:rFonts w:hint="eastAsia"/>
        </w:rPr>
      </w:pPr>
      <w:r>
        <w:rPr>
          <w:rFonts w:hint="eastAsia"/>
        </w:rPr>
        <w:t>That Tiberius complained of fortune, that having set him up in so high a monarchy, she did not vouchsafe him a ladder to come down again.</w:t>
      </w:r>
    </w:p>
    <w:p w14:paraId="20EE4AD7">
      <w:pPr>
        <w:pStyle w:val="4"/>
        <w:spacing w:line="254" w:lineRule="auto"/>
        <w:ind w:right="99"/>
        <w:rPr>
          <w:rFonts w:hint="eastAsia"/>
        </w:rPr>
      </w:pPr>
      <w:r>
        <w:rPr>
          <w:rFonts w:hint="eastAsia"/>
        </w:rPr>
        <w:t>提比略抱怨命运，将他置于如此高的君主地位，却不屑给他一个再下来的梯子。</w:t>
      </w:r>
    </w:p>
    <w:p w14:paraId="0F2513D4">
      <w:pPr>
        <w:pStyle w:val="4"/>
        <w:spacing w:line="254" w:lineRule="auto"/>
        <w:ind w:right="99"/>
        <w:rPr>
          <w:rFonts w:hint="eastAsia"/>
        </w:rPr>
      </w:pPr>
    </w:p>
    <w:p w14:paraId="7807E2B0">
      <w:pPr>
        <w:pStyle w:val="4"/>
        <w:spacing w:line="254" w:lineRule="auto"/>
        <w:ind w:right="99"/>
        <w:rPr>
          <w:rFonts w:hint="eastAsia"/>
        </w:rPr>
      </w:pPr>
      <w:r>
        <w:rPr>
          <w:rFonts w:hint="eastAsia"/>
        </w:rPr>
        <w:t>That the honours of this world have no satisfactory validity in them.</w:t>
      </w:r>
    </w:p>
    <w:p w14:paraId="1E414999">
      <w:pPr>
        <w:pStyle w:val="4"/>
        <w:spacing w:line="254" w:lineRule="auto"/>
        <w:ind w:right="99"/>
        <w:rPr>
          <w:rFonts w:hint="eastAsia"/>
        </w:rPr>
      </w:pPr>
      <w:r>
        <w:rPr>
          <w:rFonts w:hint="eastAsia"/>
        </w:rPr>
        <w:t>这世界的荣誉没有令人满意的有效性。</w:t>
      </w:r>
    </w:p>
    <w:p w14:paraId="0A4DDB72">
      <w:pPr>
        <w:pStyle w:val="4"/>
        <w:spacing w:line="254" w:lineRule="auto"/>
        <w:ind w:right="99"/>
        <w:rPr>
          <w:rFonts w:hint="eastAsia"/>
        </w:rPr>
      </w:pPr>
    </w:p>
    <w:p w14:paraId="0EF11772">
      <w:pPr>
        <w:pStyle w:val="4"/>
        <w:spacing w:line="254" w:lineRule="auto"/>
        <w:ind w:right="99"/>
        <w:rPr>
          <w:rFonts w:hint="eastAsia"/>
        </w:rPr>
      </w:pPr>
      <w:r>
        <w:rPr>
          <w:rFonts w:hint="eastAsia"/>
        </w:rPr>
        <w:t>The poor labourer would be a farmer; the farmer, after two or three dear years, aspires to a yeoman; the yeoman's son must be a gentleman.</w:t>
      </w:r>
    </w:p>
    <w:p w14:paraId="69A85277">
      <w:pPr>
        <w:pStyle w:val="4"/>
        <w:spacing w:line="254" w:lineRule="auto"/>
        <w:ind w:right="99"/>
        <w:rPr>
          <w:rFonts w:hint="eastAsia"/>
        </w:rPr>
      </w:pPr>
      <w:r>
        <w:rPr>
          <w:rFonts w:hint="eastAsia"/>
        </w:rPr>
        <w:t>贫穷的劳动者想成为农民；农民，经过两三个丰年，渴望成为自耕农；自耕农的儿子必须成为绅士。</w:t>
      </w:r>
    </w:p>
    <w:p w14:paraId="2716E6F5">
      <w:pPr>
        <w:pStyle w:val="4"/>
        <w:spacing w:line="254" w:lineRule="auto"/>
        <w:ind w:right="99"/>
        <w:rPr>
          <w:rFonts w:hint="eastAsia"/>
        </w:rPr>
      </w:pPr>
    </w:p>
    <w:p w14:paraId="396FB8B9">
      <w:pPr>
        <w:pStyle w:val="4"/>
        <w:spacing w:line="254" w:lineRule="auto"/>
        <w:ind w:right="99"/>
        <w:rPr>
          <w:rFonts w:hint="eastAsia"/>
        </w:rPr>
      </w:pPr>
      <w:r>
        <w:rPr>
          <w:rFonts w:hint="eastAsia"/>
        </w:rPr>
        <w:t>The gentleman's ambition flies justice-height.</w:t>
      </w:r>
    </w:p>
    <w:p w14:paraId="1155BC5A">
      <w:pPr>
        <w:pStyle w:val="4"/>
        <w:spacing w:line="254" w:lineRule="auto"/>
        <w:ind w:right="99"/>
        <w:rPr>
          <w:rFonts w:hint="eastAsia"/>
        </w:rPr>
      </w:pPr>
      <w:r>
        <w:rPr>
          <w:rFonts w:hint="eastAsia"/>
        </w:rPr>
        <w:t>绅士的野心飞向司法高度。</w:t>
      </w:r>
    </w:p>
    <w:p w14:paraId="72BDDF91">
      <w:pPr>
        <w:pStyle w:val="4"/>
        <w:spacing w:line="254" w:lineRule="auto"/>
        <w:ind w:right="99"/>
        <w:rPr>
          <w:rFonts w:hint="eastAsia"/>
        </w:rPr>
      </w:pPr>
    </w:p>
    <w:p w14:paraId="59B0A433">
      <w:pPr>
        <w:pStyle w:val="4"/>
        <w:spacing w:line="254" w:lineRule="auto"/>
        <w:ind w:right="99"/>
        <w:rPr>
          <w:rFonts w:hint="eastAsia"/>
        </w:rPr>
      </w:pPr>
      <w:r>
        <w:rPr>
          <w:rFonts w:hint="eastAsia"/>
        </w:rPr>
        <w:t>He is out of square with being a squire, and shoots at knighthood.</w:t>
      </w:r>
    </w:p>
    <w:p w14:paraId="60112C7D">
      <w:pPr>
        <w:pStyle w:val="4"/>
        <w:spacing w:line="254" w:lineRule="auto"/>
        <w:ind w:right="99"/>
        <w:rPr>
          <w:rFonts w:hint="eastAsia"/>
        </w:rPr>
      </w:pPr>
      <w:r>
        <w:rPr>
          <w:rFonts w:hint="eastAsia"/>
        </w:rPr>
        <w:t>他不满于做地主，射向骑士身份。</w:t>
      </w:r>
    </w:p>
    <w:p w14:paraId="57876C38">
      <w:pPr>
        <w:pStyle w:val="4"/>
        <w:spacing w:line="254" w:lineRule="auto"/>
        <w:ind w:right="99"/>
        <w:rPr>
          <w:rFonts w:hint="eastAsia"/>
        </w:rPr>
      </w:pPr>
    </w:p>
    <w:p w14:paraId="684B8FCE">
      <w:pPr>
        <w:pStyle w:val="4"/>
        <w:spacing w:line="254" w:lineRule="auto"/>
        <w:ind w:right="99"/>
        <w:rPr>
          <w:rFonts w:hint="eastAsia"/>
        </w:rPr>
      </w:pPr>
      <w:r>
        <w:rPr>
          <w:rFonts w:hint="eastAsia"/>
        </w:rPr>
        <w:t>Once knighted, his dignity is nothing, except worth a noble title.</w:t>
      </w:r>
    </w:p>
    <w:p w14:paraId="060DCCBA">
      <w:pPr>
        <w:pStyle w:val="4"/>
        <w:spacing w:line="254" w:lineRule="auto"/>
        <w:ind w:right="99"/>
        <w:rPr>
          <w:rFonts w:hint="eastAsia"/>
        </w:rPr>
      </w:pPr>
      <w:r>
        <w:rPr>
          <w:rFonts w:hint="eastAsia"/>
        </w:rPr>
        <w:t>一旦成为骑士，他的尊严不算什么，除非值得贵族头衔。</w:t>
      </w:r>
    </w:p>
    <w:p w14:paraId="5BAA1559">
      <w:pPr>
        <w:pStyle w:val="4"/>
        <w:spacing w:line="254" w:lineRule="auto"/>
        <w:ind w:right="99"/>
        <w:rPr>
          <w:rFonts w:hint="eastAsia"/>
        </w:rPr>
      </w:pPr>
    </w:p>
    <w:p w14:paraId="38980C9A">
      <w:pPr>
        <w:pStyle w:val="4"/>
        <w:spacing w:line="254" w:lineRule="auto"/>
        <w:ind w:right="99"/>
        <w:rPr>
          <w:rFonts w:hint="eastAsia"/>
        </w:rPr>
      </w:pPr>
      <w:r>
        <w:rPr>
          <w:rFonts w:hint="eastAsia"/>
        </w:rPr>
        <w:t>This is not enough, the world must count him a count, or he is not satisfied.</w:t>
      </w:r>
    </w:p>
    <w:p w14:paraId="4DE2D72E">
      <w:pPr>
        <w:pStyle w:val="4"/>
        <w:spacing w:line="254" w:lineRule="auto"/>
        <w:ind w:right="99"/>
        <w:rPr>
          <w:rFonts w:hint="eastAsia"/>
        </w:rPr>
      </w:pPr>
      <w:r>
        <w:rPr>
          <w:rFonts w:hint="eastAsia"/>
        </w:rPr>
        <w:t>这还不够，世界必须称他为伯爵，否则他不满足。</w:t>
      </w:r>
    </w:p>
    <w:p w14:paraId="5A5029BC">
      <w:pPr>
        <w:pStyle w:val="4"/>
        <w:spacing w:line="254" w:lineRule="auto"/>
        <w:ind w:right="99"/>
        <w:rPr>
          <w:rFonts w:hint="eastAsia"/>
        </w:rPr>
      </w:pPr>
    </w:p>
    <w:p w14:paraId="60462EF4">
      <w:pPr>
        <w:pStyle w:val="4"/>
        <w:spacing w:line="254" w:lineRule="auto"/>
        <w:ind w:right="99"/>
        <w:rPr>
          <w:rFonts w:hint="eastAsia"/>
        </w:rPr>
      </w:pPr>
      <w:r>
        <w:rPr>
          <w:rFonts w:hint="eastAsia"/>
        </w:rPr>
        <w:t>He is weary of his earldom, if there be a duke in the land.</w:t>
      </w:r>
    </w:p>
    <w:p w14:paraId="74A3BFBD">
      <w:pPr>
        <w:pStyle w:val="4"/>
        <w:spacing w:line="254" w:lineRule="auto"/>
        <w:ind w:right="99"/>
        <w:rPr>
          <w:rFonts w:hint="eastAsia"/>
        </w:rPr>
      </w:pPr>
      <w:r>
        <w:rPr>
          <w:rFonts w:hint="eastAsia"/>
        </w:rPr>
        <w:t>如果国内有公爵，他厌倦了他的伯爵领地。</w:t>
      </w:r>
    </w:p>
    <w:p w14:paraId="3F2A0836">
      <w:pPr>
        <w:pStyle w:val="4"/>
        <w:spacing w:line="254" w:lineRule="auto"/>
        <w:ind w:right="99"/>
        <w:rPr>
          <w:rFonts w:hint="eastAsia"/>
        </w:rPr>
      </w:pPr>
    </w:p>
    <w:p w14:paraId="3A058D91">
      <w:pPr>
        <w:pStyle w:val="4"/>
        <w:spacing w:line="254" w:lineRule="auto"/>
        <w:ind w:right="99"/>
        <w:rPr>
          <w:rFonts w:hint="eastAsia"/>
        </w:rPr>
      </w:pPr>
      <w:r>
        <w:rPr>
          <w:rFonts w:hint="eastAsia"/>
        </w:rPr>
        <w:t>That granted, he thinks it base to be a subject; nothing now contents him but a crown.</w:t>
      </w:r>
    </w:p>
    <w:p w14:paraId="1D9D5E69">
      <w:pPr>
        <w:pStyle w:val="4"/>
        <w:spacing w:line="254" w:lineRule="auto"/>
        <w:ind w:right="99"/>
        <w:rPr>
          <w:rFonts w:hint="eastAsia"/>
        </w:rPr>
      </w:pPr>
      <w:r>
        <w:rPr>
          <w:rFonts w:hint="eastAsia"/>
        </w:rPr>
        <w:t>那被准许，他认为做臣民是卑鄙的；现在只有王冠能让他满足。</w:t>
      </w:r>
    </w:p>
    <w:p w14:paraId="4A575961">
      <w:pPr>
        <w:pStyle w:val="4"/>
        <w:spacing w:line="254" w:lineRule="auto"/>
        <w:ind w:right="99"/>
        <w:rPr>
          <w:rFonts w:hint="eastAsia"/>
        </w:rPr>
      </w:pPr>
    </w:p>
    <w:p w14:paraId="0FE8C4F0">
      <w:pPr>
        <w:pStyle w:val="4"/>
        <w:spacing w:line="254" w:lineRule="auto"/>
        <w:ind w:right="99"/>
        <w:rPr>
          <w:rFonts w:hint="eastAsia"/>
        </w:rPr>
      </w:pPr>
      <w:r>
        <w:rPr>
          <w:rFonts w:hint="eastAsia"/>
        </w:rPr>
        <w:t>Crowned, he vilifies his own kingdom for narrow bounds, whiles he hath greater neighbours; he must be Cæsared to a universal monarch.</w:t>
      </w:r>
    </w:p>
    <w:p w14:paraId="634E10A3">
      <w:pPr>
        <w:pStyle w:val="4"/>
        <w:spacing w:line="254" w:lineRule="auto"/>
        <w:ind w:right="99"/>
        <w:rPr>
          <w:rFonts w:hint="eastAsia"/>
        </w:rPr>
      </w:pPr>
      <w:r>
        <w:rPr>
          <w:rFonts w:hint="eastAsia"/>
        </w:rPr>
        <w:t>戴上冠冕，他因为边界狭窄而贬低自己的王国，同时他有更伟大的邻国；他必须被尊为恺撒成为普世君主。</w:t>
      </w:r>
    </w:p>
    <w:p w14:paraId="78964464">
      <w:pPr>
        <w:pStyle w:val="4"/>
        <w:spacing w:line="254" w:lineRule="auto"/>
        <w:ind w:right="99"/>
        <w:rPr>
          <w:rFonts w:hint="eastAsia"/>
        </w:rPr>
      </w:pPr>
    </w:p>
    <w:p w14:paraId="01D6D5D7">
      <w:pPr>
        <w:pStyle w:val="4"/>
        <w:spacing w:line="254" w:lineRule="auto"/>
        <w:ind w:right="99"/>
        <w:rPr>
          <w:rFonts w:hint="eastAsia"/>
        </w:rPr>
      </w:pPr>
      <w:r>
        <w:rPr>
          <w:rFonts w:hint="eastAsia"/>
        </w:rPr>
        <w:t>Let it be granted, is he yet content? No; then the earth is a molehill, too narrow for his mind, and he is angry for lack of elbow-room.</w:t>
      </w:r>
    </w:p>
    <w:p w14:paraId="7AD0570A">
      <w:pPr>
        <w:pStyle w:val="4"/>
        <w:spacing w:line="254" w:lineRule="auto"/>
        <w:ind w:right="99"/>
        <w:rPr>
          <w:rFonts w:hint="eastAsia"/>
        </w:rPr>
      </w:pPr>
      <w:r>
        <w:rPr>
          <w:rFonts w:hint="eastAsia"/>
        </w:rPr>
        <w:t>让它被准许，他是否满足？不；那么地球是一个鼹鼠丘，对他的心太狭窄，他因缺少活动空间而生气。</w:t>
      </w:r>
    </w:p>
    <w:p w14:paraId="6CF510EE">
      <w:pPr>
        <w:pStyle w:val="4"/>
        <w:spacing w:line="254" w:lineRule="auto"/>
        <w:ind w:right="99"/>
        <w:rPr>
          <w:rFonts w:hint="eastAsia"/>
        </w:rPr>
      </w:pPr>
    </w:p>
    <w:p w14:paraId="7B0878FF">
      <w:pPr>
        <w:pStyle w:val="4"/>
        <w:spacing w:line="254" w:lineRule="auto"/>
        <w:ind w:right="99"/>
        <w:rPr>
          <w:rFonts w:hint="eastAsia"/>
        </w:rPr>
      </w:pPr>
      <w:r>
        <w:rPr>
          <w:rFonts w:hint="eastAsia"/>
        </w:rPr>
        <w:t>'Unus Pellæo Juveni non sufficit orbis: Æstuat infelix angusto limine mundi.'</w:t>
      </w:r>
    </w:p>
    <w:p w14:paraId="7FDA2F2E">
      <w:pPr>
        <w:pStyle w:val="4"/>
        <w:spacing w:line="254" w:lineRule="auto"/>
        <w:ind w:right="99"/>
        <w:rPr>
          <w:rFonts w:hint="eastAsia"/>
        </w:rPr>
      </w:pPr>
      <w:r>
        <w:rPr>
          <w:rFonts w:hint="eastAsia"/>
        </w:rPr>
        <w:t>'一个世界对佩拉青年来说不够：不幸的他在世界狭窄的界限内沸腾。'</w:t>
      </w:r>
    </w:p>
    <w:p w14:paraId="51FD145E">
      <w:pPr>
        <w:pStyle w:val="4"/>
        <w:spacing w:line="254" w:lineRule="auto"/>
        <w:ind w:right="99"/>
        <w:rPr>
          <w:rFonts w:hint="eastAsia"/>
        </w:rPr>
      </w:pPr>
    </w:p>
    <w:p w14:paraId="0E7ABFD3">
      <w:pPr>
        <w:pStyle w:val="4"/>
        <w:spacing w:line="254" w:lineRule="auto"/>
        <w:ind w:right="99"/>
        <w:rPr>
          <w:rFonts w:hint="eastAsia"/>
        </w:rPr>
      </w:pPr>
      <w:r>
        <w:rPr>
          <w:rFonts w:hint="eastAsia"/>
        </w:rPr>
        <w:t>Last, to be king of men is idle, he must be deified; and now Alexander conceits his immortality, and causeth temples and altars to be built to his name.</w:t>
      </w:r>
    </w:p>
    <w:p w14:paraId="170F3EEE">
      <w:pPr>
        <w:pStyle w:val="4"/>
        <w:spacing w:line="254" w:lineRule="auto"/>
        <w:ind w:right="99"/>
        <w:rPr>
          <w:rFonts w:hint="eastAsia"/>
        </w:rPr>
      </w:pPr>
      <w:r>
        <w:rPr>
          <w:rFonts w:hint="eastAsia"/>
        </w:rPr>
        <w:t>最后，做人类之王是无聊的，他必须被神化；现在亚历山大构想他的不朽，并使庙宇和祭坛以他的名字建立。</w:t>
      </w:r>
    </w:p>
    <w:p w14:paraId="5225F5BC">
      <w:pPr>
        <w:pStyle w:val="4"/>
        <w:spacing w:line="254" w:lineRule="auto"/>
        <w:ind w:right="99"/>
        <w:rPr>
          <w:rFonts w:hint="eastAsia"/>
        </w:rPr>
      </w:pPr>
    </w:p>
    <w:p w14:paraId="7588E2A7">
      <w:pPr>
        <w:pStyle w:val="4"/>
        <w:spacing w:line="254" w:lineRule="auto"/>
        <w:ind w:right="99"/>
        <w:rPr>
          <w:rFonts w:hint="eastAsia"/>
        </w:rPr>
      </w:pPr>
      <w:r>
        <w:rPr>
          <w:rFonts w:hint="eastAsia"/>
        </w:rPr>
        <w:t>And yet, being thus adored, is not pleased, because he cannot command heaven and control nature.</w:t>
      </w:r>
    </w:p>
    <w:p w14:paraId="75BDE716">
      <w:pPr>
        <w:pStyle w:val="4"/>
        <w:spacing w:line="254" w:lineRule="auto"/>
        <w:ind w:right="99"/>
        <w:rPr>
          <w:rFonts w:hint="eastAsia"/>
        </w:rPr>
      </w:pPr>
      <w:r>
        <w:rPr>
          <w:rFonts w:hint="eastAsia"/>
        </w:rPr>
        <w:t>然而，即使这样被崇拜，也不满足，因为他不能命令天堂和控制自然。</w:t>
      </w:r>
    </w:p>
    <w:p w14:paraId="5D3228A1">
      <w:pPr>
        <w:pStyle w:val="4"/>
        <w:spacing w:line="254" w:lineRule="auto"/>
        <w:ind w:right="99"/>
        <w:rPr>
          <w:rFonts w:hint="eastAsia"/>
        </w:rPr>
      </w:pPr>
    </w:p>
    <w:p w14:paraId="63D11694">
      <w:pPr>
        <w:pStyle w:val="4"/>
        <w:spacing w:line="254" w:lineRule="auto"/>
        <w:ind w:right="99"/>
        <w:rPr>
          <w:rFonts w:hint="eastAsia"/>
        </w:rPr>
      </w:pPr>
      <w:r>
        <w:rPr>
          <w:rFonts w:hint="eastAsia"/>
        </w:rPr>
        <w:t>Rome robbed the world, Sylla Rome, and yet again Sylla himself, not content till then.</w:t>
      </w:r>
    </w:p>
    <w:p w14:paraId="1865F35F">
      <w:pPr>
        <w:pStyle w:val="4"/>
        <w:spacing w:line="254" w:lineRule="auto"/>
        <w:ind w:right="99"/>
        <w:rPr>
          <w:rFonts w:hint="eastAsia"/>
        </w:rPr>
      </w:pPr>
      <w:r>
        <w:rPr>
          <w:rFonts w:hint="eastAsia"/>
        </w:rPr>
        <w:t>罗马掠夺世界，苏拉掠夺罗马，甚至苏拉本人，直到那时才不满足。</w:t>
      </w:r>
    </w:p>
    <w:p w14:paraId="3172F27D">
      <w:pPr>
        <w:pStyle w:val="4"/>
        <w:spacing w:line="254" w:lineRule="auto"/>
        <w:ind w:right="99"/>
        <w:rPr>
          <w:rFonts w:hint="eastAsia"/>
        </w:rPr>
      </w:pPr>
    </w:p>
    <w:p w14:paraId="3070F934">
      <w:pPr>
        <w:pStyle w:val="4"/>
        <w:spacing w:line="254" w:lineRule="auto"/>
        <w:ind w:right="99"/>
        <w:rPr>
          <w:rFonts w:hint="eastAsia"/>
        </w:rPr>
      </w:pPr>
      <w:r>
        <w:rPr>
          <w:rFonts w:hint="eastAsia"/>
        </w:rPr>
        <w:t>When advancement hath set him up as a butt, he cannot be without the quiver of fears.</w:t>
      </w:r>
    </w:p>
    <w:p w14:paraId="2990D038">
      <w:pPr>
        <w:pStyle w:val="4"/>
        <w:spacing w:line="254" w:lineRule="auto"/>
        <w:ind w:right="99"/>
        <w:rPr>
          <w:rFonts w:hint="eastAsia"/>
        </w:rPr>
      </w:pPr>
      <w:r>
        <w:rPr>
          <w:rFonts w:hint="eastAsia"/>
        </w:rPr>
        <w:t>当提升将他设立为靶子，他不能没有恐惧的箭袋。</w:t>
      </w:r>
    </w:p>
    <w:p w14:paraId="264698CF">
      <w:pPr>
        <w:pStyle w:val="4"/>
        <w:spacing w:line="254" w:lineRule="auto"/>
        <w:ind w:right="99"/>
        <w:rPr>
          <w:rFonts w:hint="eastAsia"/>
        </w:rPr>
      </w:pPr>
    </w:p>
    <w:p w14:paraId="7D5E1ABA">
      <w:pPr>
        <w:pStyle w:val="4"/>
        <w:spacing w:line="254" w:lineRule="auto"/>
        <w:ind w:right="99"/>
        <w:rPr>
          <w:rFonts w:hint="eastAsia"/>
        </w:rPr>
      </w:pPr>
      <w:r>
        <w:rPr>
          <w:rFonts w:hint="eastAsia"/>
        </w:rPr>
        <w:t>Thus the largest draught of honour this world can give him doth not quench, but inflame his ambitious thirst.</w:t>
      </w:r>
    </w:p>
    <w:p w14:paraId="6D3EE3BA">
      <w:pPr>
        <w:pStyle w:val="4"/>
        <w:spacing w:line="254" w:lineRule="auto"/>
        <w:ind w:right="99"/>
        <w:rPr>
          <w:rFonts w:hint="eastAsia"/>
        </w:rPr>
      </w:pPr>
      <w:r>
        <w:rPr>
          <w:rFonts w:hint="eastAsia"/>
        </w:rPr>
        <w:t>因此，这世界所能给他的最大荣誉之饮不是熄灭，而是点燃他野心的口渴。</w:t>
      </w:r>
    </w:p>
    <w:p w14:paraId="3A738448">
      <w:pPr>
        <w:pStyle w:val="4"/>
        <w:spacing w:line="254" w:lineRule="auto"/>
        <w:ind w:right="99"/>
        <w:rPr>
          <w:rFonts w:hint="eastAsia"/>
        </w:rPr>
      </w:pPr>
    </w:p>
    <w:p w14:paraId="53E14D3E">
      <w:pPr>
        <w:pStyle w:val="4"/>
        <w:spacing w:line="254" w:lineRule="auto"/>
        <w:ind w:right="99"/>
        <w:rPr>
          <w:rFonts w:hint="eastAsia"/>
        </w:rPr>
      </w:pPr>
      <w:r>
        <w:rPr>
          <w:rFonts w:hint="eastAsia"/>
        </w:rPr>
        <w:t>Well, let repentant humiliation prick the bladder of his blown hopes, and let out the windy vapours of self-love.</w:t>
      </w:r>
    </w:p>
    <w:p w14:paraId="3C930438">
      <w:pPr>
        <w:pStyle w:val="4"/>
        <w:spacing w:line="254" w:lineRule="auto"/>
        <w:ind w:right="99"/>
        <w:rPr>
          <w:rFonts w:hint="eastAsia"/>
        </w:rPr>
      </w:pPr>
      <w:r>
        <w:rPr>
          <w:rFonts w:hint="eastAsia"/>
        </w:rPr>
        <w:t>好吧，让悔改的谦卑刺破他膨胀希望的气囊，释放自爱的风气。</w:t>
      </w:r>
    </w:p>
    <w:p w14:paraId="77F48634">
      <w:pPr>
        <w:pStyle w:val="4"/>
        <w:spacing w:line="254" w:lineRule="auto"/>
        <w:ind w:right="99"/>
        <w:rPr>
          <w:rFonts w:hint="eastAsia"/>
        </w:rPr>
      </w:pPr>
    </w:p>
    <w:p w14:paraId="0A5D0333">
      <w:pPr>
        <w:pStyle w:val="4"/>
        <w:spacing w:line="254" w:lineRule="auto"/>
        <w:ind w:right="99"/>
        <w:rPr>
          <w:rFonts w:hint="eastAsia"/>
        </w:rPr>
      </w:pPr>
      <w:r>
        <w:rPr>
          <w:rFonts w:hint="eastAsia"/>
        </w:rPr>
        <w:t>And now let him 'hunger and thirst after righteousness,' and on my life 'he shall be satisfied,' Matt. 5:6.</w:t>
      </w:r>
    </w:p>
    <w:p w14:paraId="141ABF9D">
      <w:pPr>
        <w:pStyle w:val="4"/>
        <w:spacing w:line="254" w:lineRule="auto"/>
        <w:ind w:right="99"/>
        <w:rPr>
          <w:rFonts w:hint="eastAsia"/>
        </w:rPr>
      </w:pPr>
      <w:r>
        <w:rPr>
          <w:rFonts w:hint="eastAsia"/>
        </w:rPr>
        <w:t>现在让他"饥渴慕义，"凭我的生命"他必得饱足，"马太福音5:6。</w:t>
      </w:r>
    </w:p>
    <w:p w14:paraId="773D22CD">
      <w:pPr>
        <w:pStyle w:val="4"/>
        <w:spacing w:line="254" w:lineRule="auto"/>
        <w:ind w:right="99"/>
        <w:rPr>
          <w:rFonts w:hint="eastAsia"/>
        </w:rPr>
      </w:pPr>
    </w:p>
    <w:p w14:paraId="101D593E">
      <w:pPr>
        <w:pStyle w:val="4"/>
        <w:spacing w:line="254" w:lineRule="auto"/>
        <w:ind w:right="99"/>
        <w:rPr>
          <w:rFonts w:hint="eastAsia"/>
        </w:rPr>
      </w:pPr>
      <w:r>
        <w:rPr>
          <w:rFonts w:hint="eastAsia"/>
        </w:rPr>
        <w:t>Disease 11: Inflammation of the Reins, or Lustfulness.—Among many diseases incident to the reins, as the diabetes, ulcers, the stone there, and the emission of bloody urine, there is one called inflammation of the reins.</w:t>
      </w:r>
    </w:p>
    <w:p w14:paraId="478F14DD">
      <w:pPr>
        <w:pStyle w:val="4"/>
        <w:spacing w:line="254" w:lineRule="auto"/>
        <w:ind w:right="99"/>
        <w:rPr>
          <w:rFonts w:hint="eastAsia"/>
        </w:rPr>
      </w:pPr>
      <w:r>
        <w:rPr>
          <w:rFonts w:hint="eastAsia"/>
        </w:rPr>
        <w:t>疾病11：肾脏发炎，或淫欲。——在许多肾脏疾病中，如糖尿病，溃疡，肾结石，和排血尿，有一种叫做肾脏发炎。</w:t>
      </w:r>
    </w:p>
    <w:p w14:paraId="50B42295">
      <w:pPr>
        <w:pStyle w:val="4"/>
        <w:spacing w:line="254" w:lineRule="auto"/>
        <w:ind w:right="99"/>
        <w:rPr>
          <w:rFonts w:hint="eastAsia"/>
        </w:rPr>
      </w:pPr>
    </w:p>
    <w:p w14:paraId="693132FA">
      <w:pPr>
        <w:pStyle w:val="4"/>
        <w:spacing w:line="254" w:lineRule="auto"/>
        <w:ind w:right="99"/>
        <w:rPr>
          <w:rFonts w:hint="eastAsia"/>
        </w:rPr>
      </w:pPr>
      <w:r>
        <w:rPr>
          <w:rFonts w:hint="eastAsia"/>
        </w:rPr>
        <w:t>To this not unfitly, by comparing the causes, symptoms, and cure of either, I do liken lust.</w:t>
      </w:r>
    </w:p>
    <w:p w14:paraId="5E8F9867">
      <w:pPr>
        <w:pStyle w:val="4"/>
        <w:spacing w:line="254" w:lineRule="auto"/>
        <w:ind w:right="99"/>
        <w:rPr>
          <w:rFonts w:hint="eastAsia"/>
        </w:rPr>
      </w:pPr>
      <w:r>
        <w:rPr>
          <w:rFonts w:hint="eastAsia"/>
        </w:rPr>
        <w:t>与此不无切合地，通过比较原因，症状和治疗，我把淫欲比作它。</w:t>
      </w:r>
    </w:p>
    <w:p w14:paraId="2EFB76BE">
      <w:pPr>
        <w:pStyle w:val="4"/>
        <w:spacing w:line="254" w:lineRule="auto"/>
        <w:ind w:right="99"/>
        <w:rPr>
          <w:rFonts w:hint="eastAsia"/>
        </w:rPr>
      </w:pPr>
    </w:p>
    <w:p w14:paraId="423919D7">
      <w:pPr>
        <w:pStyle w:val="4"/>
        <w:spacing w:line="254" w:lineRule="auto"/>
        <w:ind w:right="99"/>
        <w:rPr>
          <w:rFonts w:hint="eastAsia"/>
        </w:rPr>
      </w:pPr>
      <w:r>
        <w:rPr>
          <w:rFonts w:hint="eastAsia"/>
        </w:rPr>
        <w:t>The Scripture calls it by a general name—uncleanness.</w:t>
      </w:r>
    </w:p>
    <w:p w14:paraId="494CED4A">
      <w:pPr>
        <w:pStyle w:val="4"/>
        <w:spacing w:line="254" w:lineRule="auto"/>
        <w:ind w:right="99"/>
        <w:rPr>
          <w:rFonts w:hint="eastAsia"/>
        </w:rPr>
      </w:pPr>
      <w:r>
        <w:rPr>
          <w:rFonts w:hint="eastAsia"/>
        </w:rPr>
        <w:t>圣经用一个通用名称称呼它——不洁。</w:t>
      </w:r>
    </w:p>
    <w:p w14:paraId="6FC9BE31">
      <w:pPr>
        <w:pStyle w:val="4"/>
        <w:spacing w:line="254" w:lineRule="auto"/>
        <w:ind w:right="99"/>
        <w:rPr>
          <w:rFonts w:hint="eastAsia"/>
        </w:rPr>
      </w:pPr>
    </w:p>
    <w:p w14:paraId="2597BB74">
      <w:pPr>
        <w:pStyle w:val="4"/>
        <w:spacing w:line="254" w:lineRule="auto"/>
        <w:ind w:right="99"/>
        <w:rPr>
          <w:rFonts w:hint="eastAsia"/>
        </w:rPr>
      </w:pPr>
      <w:r>
        <w:rPr>
          <w:rFonts w:hint="eastAsia"/>
        </w:rPr>
        <w:t>Covetousness is commonly the disease of old age, ambition of middle age, lust of youth; and it extends further, it portends less help.</w:t>
      </w:r>
    </w:p>
    <w:p w14:paraId="156ADC76">
      <w:pPr>
        <w:pStyle w:val="4"/>
        <w:spacing w:line="254" w:lineRule="auto"/>
        <w:ind w:right="99"/>
        <w:rPr>
          <w:rFonts w:hint="eastAsia"/>
        </w:rPr>
      </w:pPr>
      <w:r>
        <w:rPr>
          <w:rFonts w:hint="eastAsia"/>
        </w:rPr>
        <w:t>贪婪通常是老年的疾病，野心是中年的，淫欲是青年的；它扩展更远，预示更少的帮助。</w:t>
      </w:r>
    </w:p>
    <w:p w14:paraId="40A73ED4">
      <w:pPr>
        <w:pStyle w:val="4"/>
        <w:spacing w:line="254" w:lineRule="auto"/>
        <w:ind w:right="99"/>
        <w:rPr>
          <w:rFonts w:hint="eastAsia"/>
        </w:rPr>
      </w:pPr>
    </w:p>
    <w:p w14:paraId="1E5363ED">
      <w:pPr>
        <w:pStyle w:val="4"/>
        <w:spacing w:line="254" w:lineRule="auto"/>
        <w:ind w:right="99"/>
        <w:rPr>
          <w:rFonts w:hint="eastAsia"/>
        </w:rPr>
      </w:pPr>
      <w:r>
        <w:rPr>
          <w:rFonts w:hint="eastAsia"/>
        </w:rPr>
        <w:t>The causes of the bodily disease are given to be: first, corrupt humours; secondly, drinking of many medicines; thirdly, vehement ridings.</w:t>
      </w:r>
    </w:p>
    <w:p w14:paraId="4D7F8E36">
      <w:pPr>
        <w:pStyle w:val="4"/>
        <w:spacing w:line="254" w:lineRule="auto"/>
        <w:ind w:right="99"/>
        <w:rPr>
          <w:rFonts w:hint="eastAsia"/>
        </w:rPr>
      </w:pPr>
      <w:r>
        <w:rPr>
          <w:rFonts w:hint="eastAsia"/>
        </w:rPr>
        <w:t>身体疾病的原因被认为是：首先，腐败的体液；其次，饮用多种药物；第三，猛烈的骑行。</w:t>
      </w:r>
    </w:p>
    <w:p w14:paraId="38C44F5C">
      <w:pPr>
        <w:pStyle w:val="4"/>
        <w:spacing w:line="254" w:lineRule="auto"/>
        <w:ind w:right="99"/>
        <w:rPr>
          <w:rFonts w:hint="eastAsia"/>
        </w:rPr>
      </w:pPr>
    </w:p>
    <w:p w14:paraId="05EE777C">
      <w:pPr>
        <w:pStyle w:val="4"/>
        <w:spacing w:line="254" w:lineRule="auto"/>
        <w:ind w:right="99"/>
        <w:rPr>
          <w:rFonts w:hint="eastAsia"/>
        </w:rPr>
      </w:pPr>
      <w:r>
        <w:rPr>
          <w:rFonts w:hint="eastAsia"/>
        </w:rPr>
        <w:t>Consider these in our comparison, and tell me if they sound not a similitude.</w:t>
      </w:r>
    </w:p>
    <w:p w14:paraId="0AD9D232">
      <w:pPr>
        <w:pStyle w:val="4"/>
        <w:spacing w:line="254" w:lineRule="auto"/>
        <w:ind w:right="99"/>
        <w:rPr>
          <w:rFonts w:hint="eastAsia"/>
        </w:rPr>
      </w:pPr>
      <w:r>
        <w:rPr>
          <w:rFonts w:hint="eastAsia"/>
        </w:rPr>
        <w:t>考虑这些在我们的比较中，告诉我它们是否不像一个相似之处。</w:t>
      </w:r>
    </w:p>
    <w:p w14:paraId="14E86AB9">
      <w:pPr>
        <w:pStyle w:val="4"/>
        <w:spacing w:line="254" w:lineRule="auto"/>
        <w:ind w:right="99"/>
        <w:rPr>
          <w:rFonts w:hint="eastAsia"/>
        </w:rPr>
      </w:pPr>
    </w:p>
    <w:p w14:paraId="5863E883">
      <w:pPr>
        <w:pStyle w:val="4"/>
        <w:spacing w:line="254" w:lineRule="auto"/>
        <w:ind w:right="99"/>
        <w:rPr>
          <w:rFonts w:hint="eastAsia"/>
        </w:rPr>
      </w:pPr>
      <w:r>
        <w:rPr>
          <w:rFonts w:hint="eastAsia"/>
        </w:rPr>
        <w:t>Provocatur libido, ubi deficit; revocatur, ubi desinit.</w:t>
      </w:r>
    </w:p>
    <w:p w14:paraId="25D935AB">
      <w:pPr>
        <w:pStyle w:val="4"/>
        <w:spacing w:line="254" w:lineRule="auto"/>
        <w:ind w:right="99"/>
        <w:rPr>
          <w:rFonts w:hint="eastAsia"/>
        </w:rPr>
      </w:pPr>
      <w:r>
        <w:rPr>
          <w:rFonts w:hint="eastAsia"/>
        </w:rPr>
        <w:t>情欲在缺乏处被激发；在停止处被召回。</w:t>
      </w:r>
    </w:p>
    <w:p w14:paraId="74FA0369">
      <w:pPr>
        <w:pStyle w:val="4"/>
        <w:spacing w:line="254" w:lineRule="auto"/>
        <w:ind w:right="99"/>
        <w:rPr>
          <w:rFonts w:hint="eastAsia"/>
        </w:rPr>
      </w:pPr>
    </w:p>
    <w:p w14:paraId="0EEC339C">
      <w:pPr>
        <w:pStyle w:val="4"/>
        <w:spacing w:line="254" w:lineRule="auto"/>
        <w:ind w:right="99"/>
        <w:rPr>
          <w:rFonts w:hint="eastAsia"/>
        </w:rPr>
      </w:pPr>
      <w:r>
        <w:rPr>
          <w:rFonts w:hint="eastAsia"/>
        </w:rPr>
        <w:t>Medicines are invented, not to qualify, but to calefy, as if they intended to keep alive their concupiscence, though they dead their conscience.</w:t>
      </w:r>
    </w:p>
    <w:p w14:paraId="7A8B4A6E">
      <w:pPr>
        <w:pStyle w:val="4"/>
        <w:spacing w:line="254" w:lineRule="auto"/>
        <w:ind w:right="99"/>
        <w:rPr>
          <w:rFonts w:hint="eastAsia"/>
        </w:rPr>
      </w:pPr>
      <w:r>
        <w:rPr>
          <w:rFonts w:hint="eastAsia"/>
        </w:rPr>
        <w:t>药物被发明，不是为了合格，而是为了加热，好像他们打算保持欲望活着，尽管使他们的良知死亡。</w:t>
      </w:r>
    </w:p>
    <w:p w14:paraId="129F867C">
      <w:pPr>
        <w:pStyle w:val="4"/>
        <w:spacing w:line="254" w:lineRule="auto"/>
        <w:ind w:right="99"/>
      </w:pPr>
    </w:p>
    <w:p w14:paraId="504C518A">
      <w:pPr>
        <w:pStyle w:val="4"/>
        <w:spacing w:before="265" w:line="254" w:lineRule="auto"/>
        <w:ind w:right="104"/>
        <w:rPr>
          <w:rFonts w:hint="eastAsia"/>
        </w:rPr>
      </w:pPr>
      <w:r>
        <w:rPr>
          <w:rFonts w:hint="eastAsia"/>
        </w:rPr>
        <w:t>The signs are many.</w:t>
      </w:r>
    </w:p>
    <w:p w14:paraId="744CAA24">
      <w:pPr>
        <w:pStyle w:val="4"/>
        <w:spacing w:before="265" w:line="254" w:lineRule="auto"/>
        <w:ind w:right="104"/>
        <w:rPr>
          <w:rFonts w:hint="eastAsia"/>
        </w:rPr>
      </w:pPr>
      <w:r>
        <w:rPr>
          <w:rFonts w:hint="eastAsia"/>
        </w:rPr>
        <w:t>征兆有很多。</w:t>
      </w:r>
    </w:p>
    <w:p w14:paraId="550F1182">
      <w:pPr>
        <w:pStyle w:val="4"/>
        <w:spacing w:before="265" w:line="254" w:lineRule="auto"/>
        <w:ind w:right="104"/>
        <w:rPr>
          <w:rFonts w:hint="eastAsia"/>
        </w:rPr>
      </w:pPr>
    </w:p>
    <w:p w14:paraId="63EBC32E">
      <w:pPr>
        <w:pStyle w:val="4"/>
        <w:spacing w:before="265" w:line="254" w:lineRule="auto"/>
        <w:ind w:right="104"/>
        <w:rPr>
          <w:rFonts w:hint="eastAsia"/>
        </w:rPr>
      </w:pPr>
      <w:r>
        <w:rPr>
          <w:rFonts w:hint="eastAsia"/>
        </w:rPr>
        <w:t>There is a beating pain about the first joint of the back, a little above the bastard ribs, &amp;c., with others, which modesty bids cover with the cloak of silence.</w:t>
      </w:r>
    </w:p>
    <w:p w14:paraId="2778B699">
      <w:pPr>
        <w:pStyle w:val="4"/>
        <w:spacing w:before="265" w:line="254" w:lineRule="auto"/>
        <w:ind w:right="104"/>
        <w:rPr>
          <w:rFonts w:hint="eastAsia"/>
        </w:rPr>
      </w:pPr>
      <w:r>
        <w:rPr>
          <w:rFonts w:hint="eastAsia"/>
        </w:rPr>
        <w:t>背部第一关节处有跳动的疼痛，位于肋骨下方稍上方处，还有其他症状，出于礼节应当用沉默的外衣遮掩。</w:t>
      </w:r>
    </w:p>
    <w:p w14:paraId="4F0C6C93">
      <w:pPr>
        <w:pStyle w:val="4"/>
        <w:spacing w:before="265" w:line="254" w:lineRule="auto"/>
        <w:ind w:right="104"/>
        <w:rPr>
          <w:rFonts w:hint="eastAsia"/>
        </w:rPr>
      </w:pPr>
    </w:p>
    <w:p w14:paraId="10090BA4">
      <w:pPr>
        <w:pStyle w:val="4"/>
        <w:spacing w:before="265" w:line="254" w:lineRule="auto"/>
        <w:ind w:right="104"/>
        <w:rPr>
          <w:rFonts w:hint="eastAsia"/>
        </w:rPr>
      </w:pPr>
      <w:r>
        <w:rPr>
          <w:rFonts w:hint="eastAsia"/>
        </w:rPr>
        <w:t>The lustful man is a monster, as one that useth—'Humano capiti cervicem jungere equinam.'</w:t>
      </w:r>
    </w:p>
    <w:p w14:paraId="070A9F46">
      <w:pPr>
        <w:pStyle w:val="4"/>
        <w:spacing w:before="265" w:line="254" w:lineRule="auto"/>
        <w:ind w:right="104"/>
        <w:rPr>
          <w:rFonts w:hint="eastAsia"/>
        </w:rPr>
      </w:pPr>
      <w:r>
        <w:rPr>
          <w:rFonts w:hint="eastAsia"/>
        </w:rPr>
        <w:t>好色之人是个怪物，如同那"将人头与马颈相连"者。</w:t>
      </w:r>
    </w:p>
    <w:p w14:paraId="610455F2">
      <w:pPr>
        <w:pStyle w:val="4"/>
        <w:spacing w:before="265" w:line="254" w:lineRule="auto"/>
        <w:ind w:right="104"/>
        <w:rPr>
          <w:rFonts w:hint="eastAsia"/>
        </w:rPr>
      </w:pPr>
    </w:p>
    <w:p w14:paraId="11D4A3B4">
      <w:pPr>
        <w:pStyle w:val="4"/>
        <w:spacing w:before="265" w:line="254" w:lineRule="auto"/>
        <w:ind w:right="104"/>
        <w:rPr>
          <w:rFonts w:hint="eastAsia"/>
        </w:rPr>
      </w:pPr>
      <w:r>
        <w:rPr>
          <w:rFonts w:hint="eastAsia"/>
        </w:rPr>
        <w:t>He affects Popery for nothing else but the patronage of fornication and frankness of indulgence.</w:t>
      </w:r>
    </w:p>
    <w:p w14:paraId="4FC6D562">
      <w:pPr>
        <w:pStyle w:val="4"/>
        <w:spacing w:before="265" w:line="254" w:lineRule="auto"/>
        <w:ind w:right="104"/>
        <w:rPr>
          <w:rFonts w:hint="eastAsia"/>
        </w:rPr>
      </w:pPr>
      <w:r>
        <w:rPr>
          <w:rFonts w:hint="eastAsia"/>
        </w:rPr>
        <w:t>他亲近天主教，无非是为了淫乱的庇护和放纵的坦率。</w:t>
      </w:r>
    </w:p>
    <w:p w14:paraId="09CAF329">
      <w:pPr>
        <w:pStyle w:val="4"/>
        <w:spacing w:before="265" w:line="254" w:lineRule="auto"/>
        <w:ind w:right="104"/>
        <w:rPr>
          <w:rFonts w:hint="eastAsia"/>
        </w:rPr>
      </w:pPr>
    </w:p>
    <w:p w14:paraId="28BBE481">
      <w:pPr>
        <w:pStyle w:val="4"/>
        <w:spacing w:before="265" w:line="254" w:lineRule="auto"/>
        <w:ind w:right="104"/>
        <w:rPr>
          <w:rFonts w:hint="eastAsia"/>
        </w:rPr>
      </w:pPr>
      <w:r>
        <w:rPr>
          <w:rFonts w:hint="eastAsia"/>
        </w:rPr>
        <w:t>He cites Harding frequently, that common courtezans in hot countries are a necessary evil; which he believes, against God's express prohibition, in a hotter climate than Italy, 'There shall be no whore of the daughters of Israel,' Deut. 23:17; then certainly no whoremaster.</w:t>
      </w:r>
    </w:p>
    <w:p w14:paraId="57E04674">
      <w:pPr>
        <w:pStyle w:val="4"/>
        <w:spacing w:before="265" w:line="254" w:lineRule="auto"/>
        <w:ind w:right="104"/>
        <w:rPr>
          <w:rFonts w:hint="eastAsia"/>
        </w:rPr>
      </w:pPr>
      <w:r>
        <w:rPr>
          <w:rFonts w:hint="eastAsia"/>
        </w:rPr>
        <w:t>他经常引用哈丁的话，说炎热国家的普通妓女是必要的恶；他相信这点，违背了祂明确的禁令，在比意大利更炎热的地方，"以色列的女子中不可有妓女"，申命记23:17；那么当然也不可有嫖客。</w:t>
      </w:r>
    </w:p>
    <w:p w14:paraId="38768F2A">
      <w:pPr>
        <w:pStyle w:val="4"/>
        <w:spacing w:before="265" w:line="254" w:lineRule="auto"/>
        <w:ind w:right="104"/>
        <w:rPr>
          <w:rFonts w:hint="eastAsia"/>
        </w:rPr>
      </w:pPr>
    </w:p>
    <w:p w14:paraId="2F32C45D">
      <w:pPr>
        <w:pStyle w:val="4"/>
        <w:spacing w:before="265" w:line="254" w:lineRule="auto"/>
        <w:ind w:right="104"/>
        <w:rPr>
          <w:rFonts w:hint="eastAsia"/>
        </w:rPr>
      </w:pPr>
      <w:r>
        <w:rPr>
          <w:rFonts w:hint="eastAsia"/>
        </w:rPr>
        <w:t>He thinks it, if a sin, yet peccadillo, a little sin; and that the venereal faults are venial, at least venal.</w:t>
      </w:r>
    </w:p>
    <w:p w14:paraId="24FF8FEC">
      <w:pPr>
        <w:pStyle w:val="4"/>
        <w:spacing w:before="265" w:line="254" w:lineRule="auto"/>
        <w:ind w:right="104"/>
        <w:rPr>
          <w:rFonts w:hint="eastAsia"/>
        </w:rPr>
      </w:pPr>
      <w:r>
        <w:rPr>
          <w:rFonts w:hint="eastAsia"/>
        </w:rPr>
        <w:t>他认为，即使是罪，也是小罪，微不足道；认为性方面的过错是可宽恕的，至少是可用钱赎的。</w:t>
      </w:r>
    </w:p>
    <w:p w14:paraId="720931B3">
      <w:pPr>
        <w:pStyle w:val="4"/>
        <w:spacing w:before="265" w:line="254" w:lineRule="auto"/>
        <w:ind w:right="104"/>
        <w:rPr>
          <w:rFonts w:hint="eastAsia"/>
        </w:rPr>
      </w:pPr>
    </w:p>
    <w:p w14:paraId="6E48E77E">
      <w:pPr>
        <w:pStyle w:val="4"/>
        <w:spacing w:before="265" w:line="254" w:lineRule="auto"/>
        <w:ind w:right="104"/>
        <w:rPr>
          <w:rFonts w:hint="eastAsia"/>
        </w:rPr>
      </w:pPr>
      <w:r>
        <w:rPr>
          <w:rFonts w:hint="eastAsia"/>
        </w:rPr>
        <w:t>Thus he would be a bawd to the sin, if not to the sinners.</w:t>
      </w:r>
    </w:p>
    <w:p w14:paraId="4C689169">
      <w:pPr>
        <w:pStyle w:val="4"/>
        <w:spacing w:before="265" w:line="254" w:lineRule="auto"/>
        <w:ind w:right="104"/>
        <w:rPr>
          <w:rFonts w:hint="eastAsia"/>
        </w:rPr>
      </w:pPr>
      <w:r>
        <w:rPr>
          <w:rFonts w:hint="eastAsia"/>
        </w:rPr>
        <w:t>因此，他会成为罪恶的媒介，即使不是罪人的媒介。</w:t>
      </w:r>
    </w:p>
    <w:p w14:paraId="2D212B54">
      <w:pPr>
        <w:pStyle w:val="4"/>
        <w:spacing w:before="265" w:line="254" w:lineRule="auto"/>
        <w:ind w:right="104"/>
        <w:rPr>
          <w:rFonts w:hint="eastAsia"/>
        </w:rPr>
      </w:pPr>
    </w:p>
    <w:p w14:paraId="5E1DD936">
      <w:pPr>
        <w:pStyle w:val="4"/>
        <w:spacing w:before="265" w:line="254" w:lineRule="auto"/>
        <w:ind w:right="104"/>
        <w:rPr>
          <w:rFonts w:hint="eastAsia"/>
        </w:rPr>
      </w:pPr>
      <w:r>
        <w:rPr>
          <w:rFonts w:hint="eastAsia"/>
        </w:rPr>
        <w:t>He is careless of his own name, of his own soul: injurious to his own minion, whom he corrupts; to his bastard, whom he brings up like himself.</w:t>
      </w:r>
    </w:p>
    <w:p w14:paraId="50845A24">
      <w:pPr>
        <w:pStyle w:val="4"/>
        <w:spacing w:before="265" w:line="254" w:lineRule="auto"/>
        <w:ind w:right="104"/>
        <w:rPr>
          <w:rFonts w:hint="eastAsia"/>
        </w:rPr>
      </w:pPr>
      <w:r>
        <w:rPr>
          <w:rFonts w:hint="eastAsia"/>
        </w:rPr>
        <w:t>他对自己的名声、自己的灵魂毫不在意：对自己引诱并腐蚀的宠儿有害；对自己的私生子，他将其培养得与己相似，也有害。</w:t>
      </w:r>
    </w:p>
    <w:p w14:paraId="25149D98">
      <w:pPr>
        <w:pStyle w:val="4"/>
        <w:spacing w:before="265" w:line="254" w:lineRule="auto"/>
        <w:ind w:right="104"/>
        <w:rPr>
          <w:rFonts w:hint="eastAsia"/>
        </w:rPr>
      </w:pPr>
    </w:p>
    <w:p w14:paraId="4A0A1197">
      <w:pPr>
        <w:pStyle w:val="4"/>
        <w:spacing w:before="265" w:line="254" w:lineRule="auto"/>
        <w:ind w:right="104"/>
        <w:rPr>
          <w:rFonts w:hint="eastAsia"/>
        </w:rPr>
      </w:pPr>
      <w:r>
        <w:rPr>
          <w:rFonts w:hint="eastAsia"/>
        </w:rPr>
        <w:t>He increaseth mankind, not for love to the end, but to the means.</w:t>
      </w:r>
    </w:p>
    <w:p w14:paraId="6C240A78">
      <w:pPr>
        <w:pStyle w:val="4"/>
        <w:spacing w:before="265" w:line="254" w:lineRule="auto"/>
        <w:ind w:right="104"/>
        <w:rPr>
          <w:rFonts w:hint="eastAsia"/>
        </w:rPr>
      </w:pPr>
      <w:r>
        <w:rPr>
          <w:rFonts w:hint="eastAsia"/>
        </w:rPr>
        <w:t>他增加人类数量，不是出于对目的的爱，而是对过程的爱。</w:t>
      </w:r>
    </w:p>
    <w:p w14:paraId="1E2E8CD1">
      <w:pPr>
        <w:pStyle w:val="4"/>
        <w:spacing w:before="265" w:line="254" w:lineRule="auto"/>
        <w:ind w:right="104"/>
        <w:rPr>
          <w:rFonts w:hint="eastAsia"/>
        </w:rPr>
      </w:pPr>
    </w:p>
    <w:p w14:paraId="6C3E1269">
      <w:pPr>
        <w:pStyle w:val="4"/>
        <w:spacing w:before="265" w:line="254" w:lineRule="auto"/>
        <w:ind w:right="104"/>
        <w:rPr>
          <w:rFonts w:hint="eastAsia"/>
        </w:rPr>
      </w:pPr>
      <w:r>
        <w:rPr>
          <w:rFonts w:hint="eastAsia"/>
        </w:rPr>
        <w:t>His soul is wrapped in the truss of his senses, and a whore is the communis terminus where they all meet.</w:t>
      </w:r>
    </w:p>
    <w:p w14:paraId="2CC6C473">
      <w:pPr>
        <w:pStyle w:val="4"/>
        <w:spacing w:before="265" w:line="254" w:lineRule="auto"/>
        <w:ind w:right="104"/>
        <w:rPr>
          <w:rFonts w:hint="eastAsia"/>
        </w:rPr>
      </w:pPr>
      <w:r>
        <w:rPr>
          <w:rFonts w:hint="eastAsia"/>
        </w:rPr>
        <w:t>他的灵魂被裹在感官的束缚中，妓女是所有感官汇聚的共同终点。</w:t>
      </w:r>
    </w:p>
    <w:p w14:paraId="6D632C3C">
      <w:pPr>
        <w:pStyle w:val="4"/>
        <w:spacing w:before="265" w:line="254" w:lineRule="auto"/>
        <w:ind w:right="104"/>
        <w:rPr>
          <w:rFonts w:hint="eastAsia"/>
        </w:rPr>
      </w:pPr>
    </w:p>
    <w:p w14:paraId="6E6972B1">
      <w:pPr>
        <w:pStyle w:val="4"/>
        <w:spacing w:before="265" w:line="254" w:lineRule="auto"/>
        <w:ind w:right="104"/>
        <w:rPr>
          <w:rFonts w:hint="eastAsia"/>
        </w:rPr>
      </w:pPr>
      <w:r>
        <w:rPr>
          <w:rFonts w:hint="eastAsia"/>
        </w:rPr>
        <w:t>He hath no command over his own affections, though over countries; as our modern epigrammatist of Hercules—'Lenam non potuit, potuit superare leænam; Quem fera non valuit vincere, vicit hera.'</w:t>
      </w:r>
    </w:p>
    <w:p w14:paraId="6F7F2817">
      <w:pPr>
        <w:pStyle w:val="4"/>
        <w:spacing w:before="265" w:line="254" w:lineRule="auto"/>
        <w:ind w:right="104"/>
        <w:rPr>
          <w:rFonts w:hint="eastAsia"/>
        </w:rPr>
      </w:pPr>
      <w:r>
        <w:rPr>
          <w:rFonts w:hint="eastAsia"/>
        </w:rPr>
        <w:t>他无法控制自己的情欲，尽管能统治国家；正如我们现代短诗中所说的赫拉克勒斯—"他能征服母狮，却不能征服妓女；野兽无法战胜他，女主人却战胜了他"。</w:t>
      </w:r>
    </w:p>
    <w:p w14:paraId="4131931A">
      <w:pPr>
        <w:pStyle w:val="4"/>
        <w:spacing w:before="265" w:line="254" w:lineRule="auto"/>
        <w:ind w:right="104"/>
        <w:rPr>
          <w:rFonts w:hint="eastAsia"/>
        </w:rPr>
      </w:pPr>
    </w:p>
    <w:p w14:paraId="3CED56E9">
      <w:pPr>
        <w:pStyle w:val="4"/>
        <w:spacing w:before="265" w:line="254" w:lineRule="auto"/>
        <w:ind w:right="104"/>
        <w:rPr>
          <w:rFonts w:hint="eastAsia"/>
        </w:rPr>
      </w:pPr>
      <w:r>
        <w:rPr>
          <w:rFonts w:hint="eastAsia"/>
        </w:rPr>
        <w:t>His practice is, as it is said of some tobacconists, to dry up his purse, that he may dry up his blood, and the radical moisture.</w:t>
      </w:r>
    </w:p>
    <w:p w14:paraId="6DD5EC4C">
      <w:pPr>
        <w:pStyle w:val="4"/>
        <w:spacing w:before="265" w:line="254" w:lineRule="auto"/>
        <w:ind w:right="104"/>
        <w:rPr>
          <w:rFonts w:hint="eastAsia"/>
        </w:rPr>
      </w:pPr>
      <w:r>
        <w:rPr>
          <w:rFonts w:hint="eastAsia"/>
        </w:rPr>
        <w:t>他的行为，如同人们所说的某些烟草商一样，耗尽钱包，以致耗干血液和根本精气。</w:t>
      </w:r>
    </w:p>
    <w:p w14:paraId="1B968639">
      <w:pPr>
        <w:pStyle w:val="4"/>
        <w:spacing w:before="265" w:line="254" w:lineRule="auto"/>
        <w:ind w:right="104"/>
        <w:rPr>
          <w:rFonts w:hint="eastAsia"/>
        </w:rPr>
      </w:pPr>
    </w:p>
    <w:p w14:paraId="7DCE0B76">
      <w:pPr>
        <w:pStyle w:val="4"/>
        <w:spacing w:before="265" w:line="254" w:lineRule="auto"/>
        <w:ind w:right="104"/>
        <w:rPr>
          <w:rFonts w:hint="eastAsia"/>
        </w:rPr>
      </w:pPr>
      <w:r>
        <w:rPr>
          <w:rFonts w:hint="eastAsia"/>
        </w:rPr>
        <w:t>'Nil nisi turpe juvat, curæ est sua cuique voluptas; Hæc quoque ab alterius grata dolore venit.'</w:t>
      </w:r>
    </w:p>
    <w:p w14:paraId="104A9A7A">
      <w:pPr>
        <w:pStyle w:val="4"/>
        <w:spacing w:before="265" w:line="254" w:lineRule="auto"/>
        <w:ind w:right="104"/>
        <w:rPr>
          <w:rFonts w:hint="eastAsia"/>
        </w:rPr>
      </w:pPr>
      <w:r>
        <w:rPr>
          <w:rFonts w:hint="eastAsia"/>
        </w:rPr>
        <w:t>"除了卑劣的事，别无乐趣，每个人都在乎自己的快乐；这快乐也来自他人的痛苦"。</w:t>
      </w:r>
    </w:p>
    <w:p w14:paraId="3D940BCA">
      <w:pPr>
        <w:pStyle w:val="4"/>
        <w:spacing w:before="265" w:line="254" w:lineRule="auto"/>
        <w:ind w:right="104"/>
        <w:rPr>
          <w:rFonts w:hint="eastAsia"/>
        </w:rPr>
      </w:pPr>
    </w:p>
    <w:p w14:paraId="4D2C125A">
      <w:pPr>
        <w:pStyle w:val="4"/>
        <w:spacing w:before="265" w:line="254" w:lineRule="auto"/>
        <w:ind w:right="104"/>
        <w:rPr>
          <w:rFonts w:hint="eastAsia"/>
        </w:rPr>
      </w:pPr>
      <w:r>
        <w:rPr>
          <w:rFonts w:hint="eastAsia"/>
        </w:rPr>
        <w:t>The delight of his wickedness is the indulgence of the present, for it endures but the doing.</w:t>
      </w:r>
    </w:p>
    <w:p w14:paraId="7CC2992E">
      <w:pPr>
        <w:pStyle w:val="4"/>
        <w:spacing w:before="265" w:line="254" w:lineRule="auto"/>
        <w:ind w:right="104"/>
        <w:rPr>
          <w:rFonts w:hint="eastAsia"/>
        </w:rPr>
      </w:pPr>
      <w:r>
        <w:rPr>
          <w:rFonts w:hint="eastAsia"/>
        </w:rPr>
        <w:t>他邪恶的快乐是当下的放纵，因为它只在行为中持续。</w:t>
      </w:r>
    </w:p>
    <w:p w14:paraId="528CEDD3">
      <w:pPr>
        <w:pStyle w:val="4"/>
        <w:spacing w:before="265" w:line="254" w:lineRule="auto"/>
        <w:ind w:right="104"/>
        <w:rPr>
          <w:rFonts w:hint="eastAsia"/>
        </w:rPr>
      </w:pPr>
    </w:p>
    <w:p w14:paraId="00E368DB">
      <w:pPr>
        <w:pStyle w:val="4"/>
        <w:spacing w:before="265" w:line="254" w:lineRule="auto"/>
        <w:ind w:right="104"/>
        <w:rPr>
          <w:rFonts w:hint="eastAsia"/>
        </w:rPr>
      </w:pPr>
      <w:r>
        <w:rPr>
          <w:rFonts w:hint="eastAsia"/>
        </w:rPr>
        <w:t>He never rests so contentedly as on a forbidden bed.</w:t>
      </w:r>
    </w:p>
    <w:p w14:paraId="25EBFCC6">
      <w:pPr>
        <w:pStyle w:val="4"/>
        <w:spacing w:before="265" w:line="254" w:lineRule="auto"/>
        <w:ind w:right="104"/>
        <w:rPr>
          <w:rFonts w:hint="eastAsia"/>
        </w:rPr>
      </w:pPr>
      <w:r>
        <w:rPr>
          <w:rFonts w:hint="eastAsia"/>
        </w:rPr>
        <w:t>他从未像在禁忌的床上那样心满意足地休息。</w:t>
      </w:r>
    </w:p>
    <w:p w14:paraId="2D870490">
      <w:pPr>
        <w:pStyle w:val="4"/>
        <w:spacing w:before="265" w:line="254" w:lineRule="auto"/>
        <w:ind w:right="104"/>
        <w:rPr>
          <w:rFonts w:hint="eastAsia"/>
        </w:rPr>
      </w:pPr>
    </w:p>
    <w:p w14:paraId="73DBAD3F">
      <w:pPr>
        <w:pStyle w:val="4"/>
        <w:spacing w:before="265" w:line="254" w:lineRule="auto"/>
        <w:ind w:right="104"/>
        <w:rPr>
          <w:rFonts w:hint="eastAsia"/>
        </w:rPr>
      </w:pPr>
      <w:r>
        <w:rPr>
          <w:rFonts w:hint="eastAsia"/>
        </w:rPr>
        <w:t>He is a felonious picklock of virginities, and his language corrupts more innocent truth than a bad lawyer's.</w:t>
      </w:r>
    </w:p>
    <w:p w14:paraId="783144FE">
      <w:pPr>
        <w:pStyle w:val="4"/>
        <w:spacing w:before="265" w:line="254" w:lineRule="auto"/>
        <w:ind w:right="104"/>
        <w:rPr>
          <w:rFonts w:hint="eastAsia"/>
        </w:rPr>
      </w:pPr>
      <w:r>
        <w:rPr>
          <w:rFonts w:hint="eastAsia"/>
        </w:rPr>
        <w:t>他是贞操的恶意撬锁者，他的言语比恶劣律师更能腐蚀无辜的真相。</w:t>
      </w:r>
    </w:p>
    <w:p w14:paraId="32F47132">
      <w:pPr>
        <w:pStyle w:val="4"/>
        <w:spacing w:before="265" w:line="254" w:lineRule="auto"/>
        <w:ind w:right="104"/>
        <w:rPr>
          <w:rFonts w:hint="eastAsia"/>
        </w:rPr>
      </w:pPr>
    </w:p>
    <w:p w14:paraId="3ED37144">
      <w:pPr>
        <w:pStyle w:val="4"/>
        <w:spacing w:before="265" w:line="254" w:lineRule="auto"/>
        <w:ind w:right="104"/>
        <w:rPr>
          <w:rFonts w:hint="eastAsia"/>
        </w:rPr>
      </w:pPr>
      <w:r>
        <w:rPr>
          <w:rFonts w:hint="eastAsia"/>
        </w:rPr>
        <w:t>He is an almanac from eighteen to eight-and-twenty, if he scapes the fire so long.</w:t>
      </w:r>
    </w:p>
    <w:p w14:paraId="756B9055">
      <w:pPr>
        <w:pStyle w:val="4"/>
        <w:spacing w:before="265" w:line="254" w:lineRule="auto"/>
        <w:ind w:right="104"/>
        <w:rPr>
          <w:rFonts w:hint="eastAsia"/>
        </w:rPr>
      </w:pPr>
      <w:r>
        <w:rPr>
          <w:rFonts w:hint="eastAsia"/>
        </w:rPr>
        <w:t>如果他能逃过火焰如此之久，他只是从十八岁到二十八岁的年历。</w:t>
      </w:r>
    </w:p>
    <w:p w14:paraId="68ED961A">
      <w:pPr>
        <w:pStyle w:val="4"/>
        <w:spacing w:before="265" w:line="254" w:lineRule="auto"/>
        <w:ind w:right="104"/>
        <w:rPr>
          <w:rFonts w:hint="eastAsia"/>
        </w:rPr>
      </w:pPr>
    </w:p>
    <w:p w14:paraId="1BF3555F">
      <w:pPr>
        <w:pStyle w:val="4"/>
        <w:spacing w:before="265" w:line="254" w:lineRule="auto"/>
        <w:ind w:right="104"/>
        <w:rPr>
          <w:rFonts w:hint="eastAsia"/>
        </w:rPr>
      </w:pPr>
      <w:r>
        <w:rPr>
          <w:rFonts w:hint="eastAsia"/>
        </w:rPr>
        <w:t>He can never call his hairs and his sins equal, for as his sins increase his hairs fall.</w:t>
      </w:r>
    </w:p>
    <w:p w14:paraId="68D0722C">
      <w:pPr>
        <w:pStyle w:val="4"/>
        <w:spacing w:before="265" w:line="254" w:lineRule="auto"/>
        <w:ind w:right="104"/>
        <w:rPr>
          <w:rFonts w:hint="eastAsia"/>
        </w:rPr>
      </w:pPr>
      <w:r>
        <w:rPr>
          <w:rFonts w:hint="eastAsia"/>
        </w:rPr>
        <w:t>他的头发与罪恶永不相等，因为随着罪恶增加，头发脱落。</w:t>
      </w:r>
    </w:p>
    <w:p w14:paraId="4C3992A6">
      <w:pPr>
        <w:pStyle w:val="4"/>
        <w:spacing w:before="265" w:line="254" w:lineRule="auto"/>
        <w:ind w:right="104"/>
        <w:rPr>
          <w:rFonts w:hint="eastAsia"/>
        </w:rPr>
      </w:pPr>
    </w:p>
    <w:p w14:paraId="78A3345A">
      <w:pPr>
        <w:pStyle w:val="4"/>
        <w:spacing w:before="265" w:line="254" w:lineRule="auto"/>
        <w:ind w:right="104"/>
        <w:rPr>
          <w:rFonts w:hint="eastAsia"/>
        </w:rPr>
      </w:pPr>
      <w:r>
        <w:rPr>
          <w:rFonts w:hint="eastAsia"/>
        </w:rPr>
        <w:t>He buys admission of the chambermaid with his first-fruits.</w:t>
      </w:r>
    </w:p>
    <w:p w14:paraId="789739BE">
      <w:pPr>
        <w:pStyle w:val="4"/>
        <w:spacing w:before="265" w:line="254" w:lineRule="auto"/>
        <w:ind w:right="104"/>
        <w:rPr>
          <w:rFonts w:hint="eastAsia"/>
        </w:rPr>
      </w:pPr>
      <w:r>
        <w:rPr>
          <w:rFonts w:hint="eastAsia"/>
        </w:rPr>
        <w:t>他用初熟的果子向女仆买通入场权。</w:t>
      </w:r>
    </w:p>
    <w:p w14:paraId="79CA163A">
      <w:pPr>
        <w:pStyle w:val="4"/>
        <w:spacing w:before="265" w:line="254" w:lineRule="auto"/>
        <w:ind w:right="104"/>
        <w:rPr>
          <w:rFonts w:hint="eastAsia"/>
        </w:rPr>
      </w:pPr>
    </w:p>
    <w:p w14:paraId="4F30F78C">
      <w:pPr>
        <w:pStyle w:val="4"/>
        <w:spacing w:before="265" w:line="254" w:lineRule="auto"/>
        <w:ind w:right="104"/>
        <w:rPr>
          <w:rFonts w:hint="eastAsia"/>
        </w:rPr>
      </w:pPr>
      <w:r>
        <w:rPr>
          <w:rFonts w:hint="eastAsia"/>
        </w:rPr>
        <w:t>He lives like a salamander in the flames of lust, and quencheth his heat with fire, and continues his days under zona torrida.</w:t>
      </w:r>
    </w:p>
    <w:p w14:paraId="68B328F5">
      <w:pPr>
        <w:pStyle w:val="4"/>
        <w:spacing w:before="265" w:line="254" w:lineRule="auto"/>
        <w:ind w:right="104"/>
        <w:rPr>
          <w:rFonts w:hint="eastAsia"/>
        </w:rPr>
      </w:pPr>
      <w:r>
        <w:rPr>
          <w:rFonts w:hint="eastAsia"/>
        </w:rPr>
        <w:t>他像蝾螈一样生活在情欲的火焰中，以火灭火，在炎热地带度过他的日子。</w:t>
      </w:r>
    </w:p>
    <w:p w14:paraId="30C05580">
      <w:pPr>
        <w:pStyle w:val="4"/>
        <w:spacing w:before="265" w:line="254" w:lineRule="auto"/>
        <w:ind w:right="104"/>
        <w:rPr>
          <w:rFonts w:hint="eastAsia"/>
        </w:rPr>
      </w:pPr>
    </w:p>
    <w:p w14:paraId="189B8849">
      <w:pPr>
        <w:pStyle w:val="4"/>
        <w:spacing w:before="265" w:line="254" w:lineRule="auto"/>
        <w:ind w:right="104"/>
        <w:rPr>
          <w:rFonts w:hint="eastAsia"/>
        </w:rPr>
      </w:pPr>
      <w:r>
        <w:rPr>
          <w:rFonts w:hint="eastAsia"/>
        </w:rPr>
        <w:t>He spends his forenoon with apothecaries, the afternoon of his days with surgeons; the former beget his misery, the latter should cure it.</w:t>
      </w:r>
    </w:p>
    <w:p w14:paraId="69259E16">
      <w:pPr>
        <w:pStyle w:val="4"/>
        <w:spacing w:before="265" w:line="254" w:lineRule="auto"/>
        <w:ind w:right="104"/>
        <w:rPr>
          <w:rFonts w:hint="eastAsia"/>
        </w:rPr>
      </w:pPr>
      <w:r>
        <w:rPr>
          <w:rFonts w:hint="eastAsia"/>
        </w:rPr>
        <w:t>他上午与药剂师相处，晚年与外科医生相伴；前者带来他的痛苦，后者应当治愈它。</w:t>
      </w:r>
    </w:p>
    <w:p w14:paraId="0ADABC72">
      <w:pPr>
        <w:pStyle w:val="4"/>
        <w:spacing w:before="265" w:line="254" w:lineRule="auto"/>
        <w:ind w:right="104"/>
        <w:rPr>
          <w:rFonts w:hint="eastAsia"/>
        </w:rPr>
      </w:pPr>
    </w:p>
    <w:p w14:paraId="71D30B24">
      <w:pPr>
        <w:pStyle w:val="4"/>
        <w:spacing w:before="265" w:line="254" w:lineRule="auto"/>
        <w:ind w:right="104"/>
        <w:rPr>
          <w:rFonts w:hint="eastAsia"/>
        </w:rPr>
      </w:pPr>
      <w:r>
        <w:rPr>
          <w:rFonts w:hint="eastAsia"/>
        </w:rPr>
        <w:t>Every rare female, like a wandering planet, strikes him; hence he grows amazed.</w:t>
      </w:r>
    </w:p>
    <w:p w14:paraId="12974C6F">
      <w:pPr>
        <w:pStyle w:val="4"/>
        <w:spacing w:before="265" w:line="254" w:lineRule="auto"/>
        <w:ind w:right="104"/>
        <w:rPr>
          <w:rFonts w:hint="eastAsia"/>
        </w:rPr>
      </w:pPr>
      <w:r>
        <w:rPr>
          <w:rFonts w:hint="eastAsia"/>
        </w:rPr>
        <w:t>每个稀有的女性，如同流浪的行星，都击中他；因此他变得惊愕。</w:t>
      </w:r>
    </w:p>
    <w:p w14:paraId="0D629172">
      <w:pPr>
        <w:pStyle w:val="4"/>
        <w:spacing w:before="265" w:line="254" w:lineRule="auto"/>
        <w:ind w:right="104"/>
        <w:rPr>
          <w:rFonts w:hint="eastAsia"/>
        </w:rPr>
      </w:pPr>
    </w:p>
    <w:p w14:paraId="63860746">
      <w:pPr>
        <w:pStyle w:val="4"/>
        <w:spacing w:before="265" w:line="254" w:lineRule="auto"/>
        <w:ind w:right="104"/>
        <w:rPr>
          <w:rFonts w:hint="eastAsia"/>
        </w:rPr>
      </w:pPr>
      <w:r>
        <w:rPr>
          <w:rFonts w:hint="eastAsia"/>
        </w:rPr>
        <w:t>His eyes are the trap-doors to his heart, and his lascivious hopes suck poison from the fairest flower.</w:t>
      </w:r>
    </w:p>
    <w:p w14:paraId="55010F98">
      <w:pPr>
        <w:pStyle w:val="4"/>
        <w:spacing w:before="265" w:line="254" w:lineRule="auto"/>
        <w:ind w:right="104"/>
        <w:rPr>
          <w:rFonts w:hint="eastAsia"/>
        </w:rPr>
      </w:pPr>
      <w:r>
        <w:rPr>
          <w:rFonts w:hint="eastAsia"/>
        </w:rPr>
        <w:t>他的眼睛是通向心灵的陷阱门，他淫荡的希望从最美丽的花朵中吸取毒素。</w:t>
      </w:r>
    </w:p>
    <w:p w14:paraId="52534DD1">
      <w:pPr>
        <w:pStyle w:val="4"/>
        <w:spacing w:before="265" w:line="254" w:lineRule="auto"/>
        <w:ind w:right="104"/>
        <w:rPr>
          <w:rFonts w:hint="eastAsia"/>
        </w:rPr>
      </w:pPr>
    </w:p>
    <w:p w14:paraId="0C80B335">
      <w:pPr>
        <w:pStyle w:val="4"/>
        <w:spacing w:before="265" w:line="254" w:lineRule="auto"/>
        <w:ind w:right="104"/>
        <w:rPr>
          <w:rFonts w:hint="eastAsia"/>
        </w:rPr>
      </w:pPr>
      <w:r>
        <w:rPr>
          <w:rFonts w:hint="eastAsia"/>
        </w:rPr>
        <w:t>He drowns himself in a woman's beauty, which is God's good creation, as a melancholy distracted man in a crystal river.</w:t>
      </w:r>
    </w:p>
    <w:p w14:paraId="52F62B51">
      <w:pPr>
        <w:pStyle w:val="4"/>
        <w:spacing w:before="265" w:line="254" w:lineRule="auto"/>
        <w:ind w:right="104"/>
        <w:rPr>
          <w:rFonts w:hint="eastAsia"/>
        </w:rPr>
      </w:pPr>
      <w:r>
        <w:rPr>
          <w:rFonts w:hint="eastAsia"/>
        </w:rPr>
        <w:t>他在女性的美丽中沉沦，那是祂良善的创造，如同一个忧郁分心的人在水晶般的河流中。</w:t>
      </w:r>
    </w:p>
    <w:p w14:paraId="35180537">
      <w:pPr>
        <w:pStyle w:val="4"/>
        <w:spacing w:before="265" w:line="254" w:lineRule="auto"/>
        <w:ind w:right="104"/>
        <w:rPr>
          <w:rFonts w:hint="eastAsia"/>
        </w:rPr>
      </w:pPr>
    </w:p>
    <w:p w14:paraId="428A71EF">
      <w:pPr>
        <w:pStyle w:val="4"/>
        <w:spacing w:before="265" w:line="254" w:lineRule="auto"/>
        <w:ind w:right="104"/>
        <w:rPr>
          <w:rFonts w:hint="eastAsia"/>
        </w:rPr>
      </w:pPr>
      <w:r>
        <w:rPr>
          <w:rFonts w:hint="eastAsia"/>
        </w:rPr>
        <w:t>When conscience plucks him by the sleeve, and would now, after much importunacy, speak with him, he bids her meet him at fifty; he chargeth repentance to attend him at Master Doctor's.</w:t>
      </w:r>
    </w:p>
    <w:p w14:paraId="36261D15">
      <w:pPr>
        <w:pStyle w:val="4"/>
        <w:spacing w:before="265" w:line="254" w:lineRule="auto"/>
        <w:ind w:right="104"/>
        <w:rPr>
          <w:rFonts w:hint="eastAsia"/>
        </w:rPr>
      </w:pPr>
      <w:r>
        <w:rPr>
          <w:rFonts w:hint="eastAsia"/>
        </w:rPr>
        <w:t>当良知拉他的袖子，在多次催促后想与他交谈，他让良知在五十岁时再见；他命令悔改在医生那里等他。</w:t>
      </w:r>
    </w:p>
    <w:p w14:paraId="79CA3267">
      <w:pPr>
        <w:pStyle w:val="4"/>
        <w:spacing w:before="265" w:line="254" w:lineRule="auto"/>
        <w:ind w:right="104"/>
        <w:rPr>
          <w:rFonts w:hint="eastAsia"/>
        </w:rPr>
      </w:pPr>
    </w:p>
    <w:p w14:paraId="795AA945">
      <w:pPr>
        <w:pStyle w:val="4"/>
        <w:spacing w:before="265" w:line="254" w:lineRule="auto"/>
        <w:ind w:right="104"/>
        <w:rPr>
          <w:rFonts w:hint="eastAsia"/>
        </w:rPr>
      </w:pPr>
      <w:r>
        <w:rPr>
          <w:rFonts w:hint="eastAsia"/>
        </w:rPr>
        <w:t>When his life's sun is ready to set, he marries, and is then knocked with his own weapon; his own disableness and his wife's youthfulness, like bells, ringing all in.</w:t>
      </w:r>
    </w:p>
    <w:p w14:paraId="575A6298">
      <w:pPr>
        <w:pStyle w:val="4"/>
        <w:spacing w:before="265" w:line="254" w:lineRule="auto"/>
        <w:ind w:right="104"/>
        <w:rPr>
          <w:rFonts w:hint="eastAsia"/>
        </w:rPr>
      </w:pPr>
      <w:r>
        <w:rPr>
          <w:rFonts w:hint="eastAsia"/>
        </w:rPr>
        <w:t>当他生命的太阳即将落山，他结婚，然后被自己的武器击倒；他自己的无能和妻子的年轻，像钟声一样，全都敲响。</w:t>
      </w:r>
    </w:p>
    <w:p w14:paraId="66065001">
      <w:pPr>
        <w:pStyle w:val="4"/>
        <w:spacing w:before="265" w:line="254" w:lineRule="auto"/>
        <w:ind w:right="104"/>
        <w:rPr>
          <w:rFonts w:hint="eastAsia"/>
        </w:rPr>
      </w:pPr>
    </w:p>
    <w:p w14:paraId="724C4909">
      <w:pPr>
        <w:pStyle w:val="4"/>
        <w:spacing w:before="265" w:line="254" w:lineRule="auto"/>
        <w:ind w:right="104"/>
        <w:rPr>
          <w:rFonts w:hint="eastAsia"/>
        </w:rPr>
      </w:pPr>
      <w:r>
        <w:rPr>
          <w:rFonts w:hint="eastAsia"/>
        </w:rPr>
        <w:t>Now his common theme is to brag of his young sins, and if you credit his discourse, it shall make him far worse than he was.</w:t>
      </w:r>
    </w:p>
    <w:p w14:paraId="2C636FE1">
      <w:pPr>
        <w:pStyle w:val="4"/>
        <w:spacing w:before="265" w:line="254" w:lineRule="auto"/>
        <w:ind w:right="104"/>
        <w:rPr>
          <w:rFonts w:hint="eastAsia"/>
        </w:rPr>
      </w:pPr>
      <w:r>
        <w:rPr>
          <w:rFonts w:hint="eastAsia"/>
        </w:rPr>
        <w:t>现在他常谈的主题是吹嘘年轻时的罪过，如果你相信他的言论，会让他看起来比实际更坏。</w:t>
      </w:r>
    </w:p>
    <w:p w14:paraId="194E25F5">
      <w:pPr>
        <w:pStyle w:val="4"/>
        <w:spacing w:before="265" w:line="254" w:lineRule="auto"/>
        <w:ind w:right="104"/>
        <w:rPr>
          <w:rFonts w:hint="eastAsia"/>
        </w:rPr>
      </w:pPr>
    </w:p>
    <w:p w14:paraId="587BB2BC">
      <w:pPr>
        <w:pStyle w:val="4"/>
        <w:spacing w:before="265" w:line="254" w:lineRule="auto"/>
        <w:ind w:right="104"/>
        <w:rPr>
          <w:rFonts w:hint="eastAsia"/>
        </w:rPr>
      </w:pPr>
      <w:r>
        <w:rPr>
          <w:rFonts w:hint="eastAsia"/>
        </w:rPr>
        <w:t>At last, he is but kept above-ground by the art of chirurgery.</w:t>
      </w:r>
    </w:p>
    <w:p w14:paraId="3D481B7E">
      <w:pPr>
        <w:pStyle w:val="4"/>
        <w:spacing w:before="265" w:line="254" w:lineRule="auto"/>
        <w:ind w:right="104"/>
        <w:rPr>
          <w:rFonts w:hint="eastAsia"/>
        </w:rPr>
      </w:pPr>
      <w:r>
        <w:rPr>
          <w:rFonts w:hint="eastAsia"/>
        </w:rPr>
        <w:t>最终，他只是靠外科手术的技艺维持生命。</w:t>
      </w:r>
    </w:p>
    <w:p w14:paraId="79279FD9">
      <w:pPr>
        <w:pStyle w:val="4"/>
        <w:spacing w:before="265" w:line="254" w:lineRule="auto"/>
        <w:ind w:right="104"/>
      </w:pPr>
    </w:p>
    <w:p w14:paraId="68A7A104">
      <w:pPr>
        <w:pStyle w:val="4"/>
        <w:spacing w:before="282" w:line="254" w:lineRule="auto"/>
        <w:ind w:right="99"/>
        <w:rPr>
          <w:rFonts w:hint="eastAsia"/>
        </w:rPr>
      </w:pPr>
      <w:r>
        <w:rPr>
          <w:rFonts w:hint="eastAsia"/>
        </w:rPr>
        <w:t>For his cure, let him blood with the law of God: 'Thou shalt not commit adultery.'</w:t>
      </w:r>
    </w:p>
    <w:p w14:paraId="762D0D3D">
      <w:pPr>
        <w:pStyle w:val="4"/>
        <w:spacing w:before="282" w:line="254" w:lineRule="auto"/>
        <w:ind w:right="99"/>
        <w:rPr>
          <w:rFonts w:hint="eastAsia"/>
        </w:rPr>
      </w:pPr>
      <w:r>
        <w:rPr>
          <w:rFonts w:hint="eastAsia"/>
        </w:rPr>
        <w:t>对于他的治疗，让他用上帝的律法放血："你不可奸淫"。</w:t>
      </w:r>
    </w:p>
    <w:p w14:paraId="771D9155">
      <w:pPr>
        <w:pStyle w:val="4"/>
        <w:spacing w:before="282" w:line="254" w:lineRule="auto"/>
        <w:ind w:right="99"/>
        <w:rPr>
          <w:rFonts w:hint="eastAsia"/>
        </w:rPr>
      </w:pPr>
    </w:p>
    <w:p w14:paraId="1287BC3E">
      <w:pPr>
        <w:pStyle w:val="4"/>
        <w:spacing w:before="282" w:line="254" w:lineRule="auto"/>
        <w:ind w:right="99"/>
        <w:rPr>
          <w:rFonts w:hint="eastAsia"/>
        </w:rPr>
      </w:pPr>
      <w:r>
        <w:rPr>
          <w:rFonts w:hint="eastAsia"/>
        </w:rPr>
        <w:t>That 'the righteous God trieth the heart and the reins,' Ps. 7:9, even the place where his disease lieth.</w:t>
      </w:r>
    </w:p>
    <w:p w14:paraId="591C9FD2">
      <w:pPr>
        <w:pStyle w:val="4"/>
        <w:spacing w:before="282" w:line="254" w:lineRule="auto"/>
        <w:ind w:right="99"/>
        <w:rPr>
          <w:rFonts w:hint="eastAsia"/>
        </w:rPr>
      </w:pPr>
      <w:r>
        <w:rPr>
          <w:rFonts w:hint="eastAsia"/>
        </w:rPr>
        <w:t>"公义的上帝察验人心肠肺腑，"诗篇7:9，正是他疾病所在之处。</w:t>
      </w:r>
    </w:p>
    <w:p w14:paraId="731C19A9">
      <w:pPr>
        <w:pStyle w:val="4"/>
        <w:spacing w:before="282" w:line="254" w:lineRule="auto"/>
        <w:ind w:right="99"/>
        <w:rPr>
          <w:rFonts w:hint="eastAsia"/>
        </w:rPr>
      </w:pPr>
    </w:p>
    <w:p w14:paraId="4B689D72">
      <w:pPr>
        <w:pStyle w:val="4"/>
        <w:spacing w:before="282" w:line="254" w:lineRule="auto"/>
        <w:ind w:right="99"/>
        <w:rPr>
          <w:rFonts w:hint="eastAsia"/>
        </w:rPr>
      </w:pPr>
      <w:r>
        <w:rPr>
          <w:rFonts w:hint="eastAsia"/>
        </w:rPr>
        <w:t>That 'Si renum cupis incolumem servare salutem, Sirenum cantus effuge, sanus eris.'</w:t>
      </w:r>
    </w:p>
    <w:p w14:paraId="5379157D">
      <w:pPr>
        <w:pStyle w:val="4"/>
        <w:spacing w:before="282" w:line="254" w:lineRule="auto"/>
        <w:ind w:right="99"/>
        <w:rPr>
          <w:rFonts w:hint="eastAsia"/>
        </w:rPr>
      </w:pPr>
      <w:r>
        <w:rPr>
          <w:rFonts w:hint="eastAsia"/>
        </w:rPr>
        <w:t>"若你想保持肾脏健康，躲避塞壬的歌声，你就会康健。"</w:t>
      </w:r>
    </w:p>
    <w:p w14:paraId="7E07AEF7">
      <w:pPr>
        <w:pStyle w:val="4"/>
        <w:spacing w:before="282" w:line="254" w:lineRule="auto"/>
        <w:ind w:right="99"/>
        <w:rPr>
          <w:rFonts w:hint="eastAsia"/>
        </w:rPr>
      </w:pPr>
    </w:p>
    <w:p w14:paraId="0BD60A87">
      <w:pPr>
        <w:pStyle w:val="4"/>
        <w:spacing w:before="282" w:line="254" w:lineRule="auto"/>
        <w:ind w:right="99"/>
        <w:rPr>
          <w:rFonts w:hint="eastAsia"/>
        </w:rPr>
      </w:pPr>
      <w:r>
        <w:rPr>
          <w:rFonts w:hint="eastAsia"/>
        </w:rPr>
        <w:t>That brevis est voluptas fornicationis, perpetua pœna fornicatoris,—the pleasure of the sin is short, the punishment of the sin eternal.</w:t>
      </w:r>
    </w:p>
    <w:p w14:paraId="11E2FC05">
      <w:pPr>
        <w:pStyle w:val="4"/>
        <w:spacing w:before="282" w:line="254" w:lineRule="auto"/>
        <w:ind w:right="99"/>
        <w:rPr>
          <w:rFonts w:hint="eastAsia"/>
        </w:rPr>
      </w:pPr>
      <w:r>
        <w:rPr>
          <w:rFonts w:hint="eastAsia"/>
        </w:rPr>
        <w:t>淫乱的快乐短暂，淫乱者的惩罚永恒。</w:t>
      </w:r>
    </w:p>
    <w:p w14:paraId="13153445">
      <w:pPr>
        <w:pStyle w:val="4"/>
        <w:spacing w:before="282" w:line="254" w:lineRule="auto"/>
        <w:ind w:right="99"/>
        <w:rPr>
          <w:rFonts w:hint="eastAsia"/>
        </w:rPr>
      </w:pPr>
    </w:p>
    <w:p w14:paraId="27B760D1">
      <w:pPr>
        <w:pStyle w:val="4"/>
        <w:spacing w:before="282" w:line="254" w:lineRule="auto"/>
        <w:ind w:right="99"/>
        <w:rPr>
          <w:rFonts w:hint="eastAsia"/>
        </w:rPr>
      </w:pPr>
      <w:r>
        <w:rPr>
          <w:rFonts w:hint="eastAsia"/>
        </w:rPr>
        <w:t>That 'Nuda Venus picta est, nudi pinguntur amores: Nam, quos nuda capit, nudos amittat oportet.'</w:t>
      </w:r>
    </w:p>
    <w:p w14:paraId="79ED3629">
      <w:pPr>
        <w:pStyle w:val="4"/>
        <w:spacing w:before="282" w:line="254" w:lineRule="auto"/>
        <w:ind w:right="99"/>
        <w:rPr>
          <w:rFonts w:hint="eastAsia"/>
        </w:rPr>
      </w:pPr>
      <w:r>
        <w:rPr>
          <w:rFonts w:hint="eastAsia"/>
        </w:rPr>
        <w:t>"维纳斯被画成裸体，爱神也被画成裸体：因为，被裸体捕获的人，必须赤裸地被抛弃。"</w:t>
      </w:r>
    </w:p>
    <w:p w14:paraId="6FF0B607">
      <w:pPr>
        <w:pStyle w:val="4"/>
        <w:spacing w:before="282" w:line="254" w:lineRule="auto"/>
        <w:ind w:right="99"/>
        <w:rPr>
          <w:rFonts w:hint="eastAsia"/>
        </w:rPr>
      </w:pPr>
    </w:p>
    <w:p w14:paraId="11BC4F70">
      <w:pPr>
        <w:pStyle w:val="4"/>
        <w:spacing w:before="282" w:line="254" w:lineRule="auto"/>
        <w:ind w:right="99"/>
        <w:rPr>
          <w:rFonts w:hint="eastAsia"/>
        </w:rPr>
      </w:pPr>
      <w:r>
        <w:rPr>
          <w:rFonts w:hint="eastAsia"/>
        </w:rPr>
        <w:t>That his desired cure is his deserved poison.</w:t>
      </w:r>
    </w:p>
    <w:p w14:paraId="699F43BF">
      <w:pPr>
        <w:pStyle w:val="4"/>
        <w:spacing w:before="282" w:line="254" w:lineRule="auto"/>
        <w:ind w:right="99"/>
        <w:rPr>
          <w:rFonts w:hint="eastAsia"/>
        </w:rPr>
      </w:pPr>
      <w:r>
        <w:rPr>
          <w:rFonts w:hint="eastAsia"/>
        </w:rPr>
        <w:t>他所渴望的治疗是他应得的毒药。</w:t>
      </w:r>
    </w:p>
    <w:p w14:paraId="5BE56ACE">
      <w:pPr>
        <w:pStyle w:val="4"/>
        <w:spacing w:before="282" w:line="254" w:lineRule="auto"/>
        <w:ind w:right="99"/>
        <w:rPr>
          <w:rFonts w:hint="eastAsia"/>
        </w:rPr>
      </w:pPr>
    </w:p>
    <w:p w14:paraId="43CEA8D9">
      <w:pPr>
        <w:pStyle w:val="4"/>
        <w:spacing w:before="282" w:line="254" w:lineRule="auto"/>
        <w:ind w:right="99"/>
        <w:rPr>
          <w:rFonts w:hint="eastAsia"/>
        </w:rPr>
      </w:pPr>
      <w:r>
        <w:rPr>
          <w:rFonts w:hint="eastAsia"/>
        </w:rPr>
        <w:t>Age and sleep are his infalliblest physicians.</w:t>
      </w:r>
    </w:p>
    <w:p w14:paraId="7A4F8F89">
      <w:pPr>
        <w:pStyle w:val="4"/>
        <w:spacing w:before="282" w:line="254" w:lineRule="auto"/>
        <w:ind w:right="99"/>
        <w:rPr>
          <w:rFonts w:hint="eastAsia"/>
        </w:rPr>
      </w:pPr>
      <w:r>
        <w:rPr>
          <w:rFonts w:hint="eastAsia"/>
        </w:rPr>
        <w:t>年老和睡眠是他最可靠的医生。</w:t>
      </w:r>
    </w:p>
    <w:p w14:paraId="262583C3">
      <w:pPr>
        <w:pStyle w:val="4"/>
        <w:spacing w:before="282" w:line="254" w:lineRule="auto"/>
        <w:ind w:right="99"/>
        <w:rPr>
          <w:rFonts w:hint="eastAsia"/>
        </w:rPr>
      </w:pPr>
    </w:p>
    <w:p w14:paraId="49CE96C3">
      <w:pPr>
        <w:pStyle w:val="4"/>
        <w:spacing w:before="282" w:line="254" w:lineRule="auto"/>
        <w:ind w:right="99"/>
        <w:rPr>
          <w:rFonts w:hint="eastAsia"/>
        </w:rPr>
      </w:pPr>
      <w:r>
        <w:rPr>
          <w:rFonts w:hint="eastAsia"/>
        </w:rPr>
        <w:t>Disease is the mortifier of his sin, and cures it with an issue.</w:t>
      </w:r>
    </w:p>
    <w:p w14:paraId="1498D86C">
      <w:pPr>
        <w:pStyle w:val="4"/>
        <w:spacing w:before="282" w:line="254" w:lineRule="auto"/>
        <w:ind w:right="99"/>
        <w:rPr>
          <w:rFonts w:hint="eastAsia"/>
        </w:rPr>
      </w:pPr>
      <w:r>
        <w:rPr>
          <w:rFonts w:hint="eastAsia"/>
        </w:rPr>
        <w:t>疾病是他罪恶的克星，通过创口治愈它。</w:t>
      </w:r>
    </w:p>
    <w:p w14:paraId="0A324634">
      <w:pPr>
        <w:pStyle w:val="4"/>
        <w:spacing w:before="282" w:line="254" w:lineRule="auto"/>
        <w:ind w:right="99"/>
        <w:rPr>
          <w:rFonts w:hint="eastAsia"/>
        </w:rPr>
      </w:pPr>
    </w:p>
    <w:p w14:paraId="19039B28">
      <w:pPr>
        <w:pStyle w:val="4"/>
        <w:spacing w:before="282" w:line="254" w:lineRule="auto"/>
        <w:ind w:right="99"/>
        <w:rPr>
          <w:rFonts w:hint="eastAsia"/>
        </w:rPr>
      </w:pPr>
      <w:r>
        <w:rPr>
          <w:rFonts w:hint="eastAsia"/>
        </w:rPr>
        <w:t>That no black shield of the darkest night, no subtle arts, can hide or defend from God's impulsive sight.</w:t>
      </w:r>
    </w:p>
    <w:p w14:paraId="1FB91830">
      <w:pPr>
        <w:pStyle w:val="4"/>
        <w:spacing w:before="282" w:line="254" w:lineRule="auto"/>
        <w:ind w:right="99"/>
        <w:rPr>
          <w:rFonts w:hint="eastAsia"/>
        </w:rPr>
      </w:pPr>
      <w:r>
        <w:rPr>
          <w:rFonts w:hint="eastAsia"/>
        </w:rPr>
        <w:t>最黑暗的夜晚也无法遮蔽，巧妙的技艺也无法隐藏或抵挡上帝洞察一切的目光。</w:t>
      </w:r>
    </w:p>
    <w:p w14:paraId="25B238DB">
      <w:pPr>
        <w:pStyle w:val="4"/>
        <w:spacing w:before="282" w:line="254" w:lineRule="auto"/>
        <w:ind w:right="99"/>
        <w:rPr>
          <w:rFonts w:hint="eastAsia"/>
        </w:rPr>
      </w:pPr>
    </w:p>
    <w:p w14:paraId="1CDEFBA3">
      <w:pPr>
        <w:pStyle w:val="4"/>
        <w:spacing w:before="282" w:line="254" w:lineRule="auto"/>
        <w:ind w:right="99"/>
        <w:rPr>
          <w:rFonts w:hint="eastAsia"/>
        </w:rPr>
      </w:pPr>
      <w:r>
        <w:rPr>
          <w:rFonts w:hint="eastAsia"/>
        </w:rPr>
        <w:t>That, as a modern poet of ours—'Joy graven in sense, like snow in water wastes: Without conserve of virtue nothing lasts.'</w:t>
      </w:r>
    </w:p>
    <w:p w14:paraId="3B8BF865">
      <w:pPr>
        <w:pStyle w:val="4"/>
        <w:spacing w:before="282" w:line="254" w:lineRule="auto"/>
        <w:ind w:right="99"/>
        <w:rPr>
          <w:rFonts w:hint="eastAsia"/>
        </w:rPr>
      </w:pPr>
      <w:r>
        <w:rPr>
          <w:rFonts w:hint="eastAsia"/>
        </w:rPr>
        <w:t>正如我们当代的一位诗人所言—"刻在感官中的欢乐，如雪落入水中消融：若无美德保存，万物皆不长久。"</w:t>
      </w:r>
    </w:p>
    <w:p w14:paraId="686D07AA">
      <w:pPr>
        <w:pStyle w:val="4"/>
        <w:spacing w:before="282" w:line="254" w:lineRule="auto"/>
        <w:ind w:right="99"/>
        <w:rPr>
          <w:rFonts w:hint="eastAsia"/>
        </w:rPr>
      </w:pPr>
    </w:p>
    <w:p w14:paraId="5E7D330F">
      <w:pPr>
        <w:pStyle w:val="4"/>
        <w:spacing w:before="282" w:line="254" w:lineRule="auto"/>
        <w:ind w:right="99"/>
        <w:rPr>
          <w:rFonts w:hint="eastAsia"/>
        </w:rPr>
      </w:pPr>
      <w:r>
        <w:rPr>
          <w:rFonts w:hint="eastAsia"/>
        </w:rPr>
        <w:t>That he walks the highway to the devil; and winds down the blind stairs to hell.</w:t>
      </w:r>
    </w:p>
    <w:p w14:paraId="79389004">
      <w:pPr>
        <w:pStyle w:val="4"/>
        <w:spacing w:before="282" w:line="254" w:lineRule="auto"/>
        <w:ind w:right="99"/>
        <w:rPr>
          <w:rFonts w:hint="eastAsia"/>
        </w:rPr>
      </w:pPr>
      <w:r>
        <w:rPr>
          <w:rFonts w:hint="eastAsia"/>
        </w:rPr>
        <w:t>他走在通往魔鬼的大道上；沿着盲目的阶梯盘旋而下通向地狱。</w:t>
      </w:r>
    </w:p>
    <w:p w14:paraId="0D4619F1">
      <w:pPr>
        <w:pStyle w:val="4"/>
        <w:spacing w:before="282" w:line="254" w:lineRule="auto"/>
        <w:ind w:right="99"/>
        <w:rPr>
          <w:rFonts w:hint="eastAsia"/>
        </w:rPr>
      </w:pPr>
    </w:p>
    <w:p w14:paraId="25E87D7C">
      <w:pPr>
        <w:pStyle w:val="4"/>
        <w:spacing w:before="282" w:line="254" w:lineRule="auto"/>
        <w:ind w:right="99"/>
        <w:rPr>
          <w:rFonts w:hint="eastAsia"/>
        </w:rPr>
      </w:pPr>
      <w:r>
        <w:rPr>
          <w:rFonts w:hint="eastAsia"/>
        </w:rPr>
        <w:t>That as it is called a noble sin, it shall have a noble punishment.</w:t>
      </w:r>
    </w:p>
    <w:p w14:paraId="6C3306AB">
      <w:pPr>
        <w:pStyle w:val="4"/>
        <w:spacing w:before="282" w:line="254" w:lineRule="auto"/>
        <w:ind w:right="99"/>
        <w:rPr>
          <w:rFonts w:hint="eastAsia"/>
        </w:rPr>
      </w:pPr>
      <w:r>
        <w:rPr>
          <w:rFonts w:hint="eastAsia"/>
        </w:rPr>
        <w:t>既被称为高贵的罪恶，就将承受高贵的惩罚。</w:t>
      </w:r>
    </w:p>
    <w:p w14:paraId="7F9E2AC5">
      <w:pPr>
        <w:pStyle w:val="4"/>
        <w:spacing w:before="282" w:line="254" w:lineRule="auto"/>
        <w:ind w:right="99"/>
        <w:rPr>
          <w:rFonts w:hint="eastAsia"/>
        </w:rPr>
      </w:pPr>
    </w:p>
    <w:p w14:paraId="7CDC9673">
      <w:pPr>
        <w:pStyle w:val="4"/>
        <w:spacing w:before="282" w:line="254" w:lineRule="auto"/>
        <w:ind w:right="99"/>
        <w:rPr>
          <w:rFonts w:hint="eastAsia"/>
        </w:rPr>
      </w:pPr>
      <w:r>
        <w:rPr>
          <w:rFonts w:hint="eastAsia"/>
        </w:rPr>
        <w:t>That he hath taken a voyage to the kingdom of darkness; and is now at his journey's end when lust leaves him ere he discharge it.</w:t>
      </w:r>
    </w:p>
    <w:p w14:paraId="7DF3AD0A">
      <w:pPr>
        <w:pStyle w:val="4"/>
        <w:spacing w:before="282" w:line="254" w:lineRule="auto"/>
        <w:ind w:right="99"/>
        <w:rPr>
          <w:rFonts w:hint="eastAsia"/>
        </w:rPr>
      </w:pPr>
      <w:r>
        <w:rPr>
          <w:rFonts w:hint="eastAsia"/>
        </w:rPr>
        <w:t>他已踏上前往黑暗王国的旅程；当情欲在他释放前就已离他而去时，他便抵达了旅途终点。</w:t>
      </w:r>
    </w:p>
    <w:p w14:paraId="2D05BF1F">
      <w:pPr>
        <w:pStyle w:val="4"/>
        <w:spacing w:before="282" w:line="254" w:lineRule="auto"/>
        <w:ind w:right="99"/>
        <w:rPr>
          <w:rFonts w:hint="eastAsia"/>
        </w:rPr>
      </w:pPr>
    </w:p>
    <w:p w14:paraId="35F10D23">
      <w:pPr>
        <w:pStyle w:val="4"/>
        <w:spacing w:before="282" w:line="254" w:lineRule="auto"/>
        <w:ind w:right="99"/>
        <w:rPr>
          <w:rFonts w:hint="eastAsia"/>
        </w:rPr>
      </w:pPr>
      <w:r>
        <w:rPr>
          <w:rFonts w:hint="eastAsia"/>
        </w:rPr>
        <w:t>Let him observe St Paul's medicine: 1 Cor. 6:18, 'Flee fornication: every sin that a man doth is without the body; but he that committeth fornication sinneth against his own body.'</w:t>
      </w:r>
    </w:p>
    <w:p w14:paraId="543379E8">
      <w:pPr>
        <w:pStyle w:val="4"/>
        <w:spacing w:before="282" w:line="254" w:lineRule="auto"/>
        <w:ind w:right="99"/>
        <w:rPr>
          <w:rFonts w:hint="eastAsia"/>
        </w:rPr>
      </w:pPr>
      <w:r>
        <w:rPr>
          <w:rFonts w:hint="eastAsia"/>
        </w:rPr>
        <w:t>让他注意圣保罗的药方：哥林多前书6:18，"你们要逃避淫行。人所犯的，无论什么罪，都在身子以外；惟有行淫的，是得罪自己的身子。"</w:t>
      </w:r>
    </w:p>
    <w:p w14:paraId="0CD6CB7A">
      <w:pPr>
        <w:pStyle w:val="4"/>
        <w:spacing w:before="282" w:line="254" w:lineRule="auto"/>
        <w:ind w:right="99"/>
        <w:rPr>
          <w:rFonts w:hint="eastAsia"/>
        </w:rPr>
      </w:pPr>
    </w:p>
    <w:p w14:paraId="17D52E2D">
      <w:pPr>
        <w:pStyle w:val="4"/>
        <w:spacing w:before="282" w:line="254" w:lineRule="auto"/>
        <w:ind w:right="99"/>
        <w:rPr>
          <w:rFonts w:hint="eastAsia"/>
        </w:rPr>
      </w:pPr>
      <w:r>
        <w:rPr>
          <w:rFonts w:hint="eastAsia"/>
        </w:rPr>
        <w:t>And, 'This is the will of God, even your sanctification, and that ye should abstain from fornication,' 1 Thess. 4:3.</w:t>
      </w:r>
    </w:p>
    <w:p w14:paraId="3D4E9F77">
      <w:pPr>
        <w:pStyle w:val="4"/>
        <w:spacing w:before="282" w:line="254" w:lineRule="auto"/>
        <w:ind w:right="99"/>
        <w:rPr>
          <w:rFonts w:hint="eastAsia"/>
        </w:rPr>
      </w:pPr>
      <w:r>
        <w:rPr>
          <w:rFonts w:hint="eastAsia"/>
        </w:rPr>
        <w:t>还有，"上帝的旨意就是要你们成为圣洁，远避淫行，"帖撒罗尼迦前书4:3。</w:t>
      </w:r>
    </w:p>
    <w:p w14:paraId="4F72E4DF">
      <w:pPr>
        <w:pStyle w:val="4"/>
        <w:spacing w:before="282" w:line="254" w:lineRule="auto"/>
        <w:ind w:right="99"/>
        <w:rPr>
          <w:rFonts w:hint="eastAsia"/>
        </w:rPr>
      </w:pPr>
    </w:p>
    <w:p w14:paraId="20089D72">
      <w:pPr>
        <w:pStyle w:val="4"/>
        <w:spacing w:before="282" w:line="254" w:lineRule="auto"/>
        <w:ind w:right="99"/>
        <w:rPr>
          <w:rFonts w:hint="eastAsia"/>
        </w:rPr>
      </w:pPr>
      <w:r>
        <w:rPr>
          <w:rFonts w:hint="eastAsia"/>
        </w:rPr>
        <w:t>Let him shun opportunity as his bawd, and occasion as his pander.</w:t>
      </w:r>
    </w:p>
    <w:p w14:paraId="1F97B644">
      <w:pPr>
        <w:pStyle w:val="4"/>
        <w:spacing w:before="282" w:line="254" w:lineRule="auto"/>
        <w:ind w:right="99"/>
        <w:rPr>
          <w:rFonts w:hint="eastAsia"/>
        </w:rPr>
      </w:pPr>
      <w:r>
        <w:rPr>
          <w:rFonts w:hint="eastAsia"/>
        </w:rPr>
        <w:t>让他避开机会，如同避开拉皮条的人；避开场合，如同避开媒人。</w:t>
      </w:r>
    </w:p>
    <w:p w14:paraId="284A4A16">
      <w:pPr>
        <w:pStyle w:val="4"/>
        <w:spacing w:before="282" w:line="254" w:lineRule="auto"/>
        <w:ind w:right="99"/>
        <w:rPr>
          <w:rFonts w:hint="eastAsia"/>
        </w:rPr>
      </w:pPr>
    </w:p>
    <w:p w14:paraId="0CB99628">
      <w:pPr>
        <w:pStyle w:val="4"/>
        <w:spacing w:before="282" w:line="254" w:lineRule="auto"/>
        <w:ind w:right="99"/>
        <w:rPr>
          <w:rFonts w:hint="eastAsia"/>
        </w:rPr>
      </w:pPr>
      <w:r>
        <w:rPr>
          <w:rFonts w:hint="eastAsia"/>
        </w:rPr>
        <w:t>Let him often drink that potion that Augustine did at his conversion:* 'Let us walk honestly, as in the day-time; not in rioting and drunkenness, not in chambering and wantonness,' &amp;c.</w:t>
      </w:r>
    </w:p>
    <w:p w14:paraId="0F159DC5">
      <w:pPr>
        <w:pStyle w:val="4"/>
        <w:spacing w:before="282" w:line="254" w:lineRule="auto"/>
        <w:ind w:right="99"/>
        <w:rPr>
          <w:rFonts w:hint="eastAsia"/>
        </w:rPr>
      </w:pPr>
      <w:r>
        <w:rPr>
          <w:rFonts w:hint="eastAsia"/>
        </w:rPr>
        <w:t>让他常饮奥古斯丁在皈依时所饮的良药："行事为人要端正，好像在白昼行走，不可荒宴醉酒，不可好色邪荡"等等。</w:t>
      </w:r>
    </w:p>
    <w:p w14:paraId="001DD821">
      <w:pPr>
        <w:pStyle w:val="4"/>
        <w:spacing w:before="282" w:line="254" w:lineRule="auto"/>
        <w:ind w:right="99"/>
        <w:rPr>
          <w:rFonts w:hint="eastAsia"/>
        </w:rPr>
      </w:pPr>
    </w:p>
    <w:p w14:paraId="362F9524">
      <w:pPr>
        <w:pStyle w:val="4"/>
        <w:spacing w:before="282" w:line="254" w:lineRule="auto"/>
        <w:ind w:right="99"/>
        <w:rPr>
          <w:rFonts w:hint="eastAsia"/>
        </w:rPr>
      </w:pPr>
      <w:r>
        <w:rPr>
          <w:rFonts w:hint="eastAsia"/>
        </w:rPr>
        <w:t>'But put ye on the Lord Jesus Christ, and make not provision for the flesh, to fulfil the lusts thereof,' Rom. 13:13, 14.</w:t>
      </w:r>
    </w:p>
    <w:p w14:paraId="0D3216C5">
      <w:pPr>
        <w:pStyle w:val="4"/>
        <w:spacing w:before="282" w:line="254" w:lineRule="auto"/>
        <w:ind w:right="99"/>
        <w:rPr>
          <w:rFonts w:hint="eastAsia"/>
        </w:rPr>
      </w:pPr>
      <w:r>
        <w:rPr>
          <w:rFonts w:hint="eastAsia"/>
        </w:rPr>
        <w:t>"总要披戴主耶稣基督，不要为肉体安排，去放纵私欲，"罗马书13:13-14。</w:t>
      </w:r>
    </w:p>
    <w:p w14:paraId="490761C7">
      <w:pPr>
        <w:pStyle w:val="4"/>
        <w:spacing w:before="282" w:line="254" w:lineRule="auto"/>
        <w:ind w:right="99"/>
        <w:rPr>
          <w:rFonts w:hint="eastAsia"/>
        </w:rPr>
      </w:pPr>
    </w:p>
    <w:p w14:paraId="2B573E5B">
      <w:pPr>
        <w:pStyle w:val="4"/>
        <w:spacing w:before="282" w:line="254" w:lineRule="auto"/>
        <w:ind w:right="99"/>
        <w:rPr>
          <w:rFonts w:hint="eastAsia"/>
        </w:rPr>
      </w:pPr>
      <w:r>
        <w:rPr>
          <w:rFonts w:hint="eastAsia"/>
        </w:rPr>
        <w:t>Physicians prescribe, for the reins' inflammation, cooling things, cataplasms, baths, &amp;c.</w:t>
      </w:r>
    </w:p>
    <w:p w14:paraId="73C30D4B">
      <w:pPr>
        <w:pStyle w:val="4"/>
        <w:spacing w:before="282" w:line="254" w:lineRule="auto"/>
        <w:ind w:right="99"/>
        <w:rPr>
          <w:rFonts w:hint="eastAsia"/>
        </w:rPr>
      </w:pPr>
      <w:r>
        <w:rPr>
          <w:rFonts w:hint="eastAsia"/>
        </w:rPr>
        <w:t>医生为肾脏发炎开出冷敷物、泥膏、浴剂等。</w:t>
      </w:r>
    </w:p>
    <w:p w14:paraId="5F70A64B">
      <w:pPr>
        <w:pStyle w:val="4"/>
        <w:spacing w:before="282" w:line="254" w:lineRule="auto"/>
        <w:ind w:right="99"/>
        <w:rPr>
          <w:rFonts w:hint="eastAsia"/>
        </w:rPr>
      </w:pPr>
    </w:p>
    <w:p w14:paraId="5168AD44">
      <w:pPr>
        <w:pStyle w:val="4"/>
        <w:spacing w:before="282" w:line="254" w:lineRule="auto"/>
        <w:ind w:right="99"/>
        <w:rPr>
          <w:rFonts w:hint="eastAsia"/>
        </w:rPr>
      </w:pPr>
      <w:r>
        <w:rPr>
          <w:rFonts w:hint="eastAsia"/>
        </w:rPr>
        <w:t>A special intention to cure this burning concupiscence is to cure it with the tears of penitence.</w:t>
      </w:r>
    </w:p>
    <w:p w14:paraId="10CE0857">
      <w:pPr>
        <w:pStyle w:val="4"/>
        <w:spacing w:before="282" w:line="254" w:lineRule="auto"/>
        <w:ind w:right="99"/>
        <w:rPr>
          <w:rFonts w:hint="eastAsia"/>
        </w:rPr>
      </w:pPr>
      <w:r>
        <w:rPr>
          <w:rFonts w:hint="eastAsia"/>
        </w:rPr>
        <w:t>治疗这燃烧的欲望的特别方法是用悔改的眼泪治愈它。</w:t>
      </w:r>
    </w:p>
    <w:p w14:paraId="5EF4BDC5">
      <w:pPr>
        <w:pStyle w:val="4"/>
        <w:spacing w:before="282" w:line="254" w:lineRule="auto"/>
        <w:ind w:right="99"/>
        <w:rPr>
          <w:rFonts w:hint="eastAsia"/>
        </w:rPr>
      </w:pPr>
    </w:p>
    <w:p w14:paraId="3D19571D">
      <w:pPr>
        <w:pStyle w:val="4"/>
        <w:spacing w:before="282" w:line="254" w:lineRule="auto"/>
        <w:ind w:right="99"/>
        <w:rPr>
          <w:rFonts w:hint="eastAsia"/>
        </w:rPr>
      </w:pPr>
      <w:r>
        <w:rPr>
          <w:rFonts w:hint="eastAsia"/>
        </w:rPr>
        <w:t>Weep for thy sins; and if the disease grow still strong upon thee, take the antidote God hath prescribed, marriage: 'It is better to marry than to burn,' 1 Cor. 7.</w:t>
      </w:r>
    </w:p>
    <w:p w14:paraId="5BC5C81A">
      <w:pPr>
        <w:pStyle w:val="4"/>
        <w:spacing w:before="282" w:line="254" w:lineRule="auto"/>
        <w:ind w:right="99"/>
        <w:rPr>
          <w:rFonts w:hint="eastAsia"/>
        </w:rPr>
      </w:pPr>
      <w:r>
        <w:rPr>
          <w:rFonts w:hint="eastAsia"/>
        </w:rPr>
        <w:t>为你的罪哭泣；若疾病仍然强烈，请服用上帝所开的解药，婚姻："倒不如嫁娶，免得欲火攻心，"哥林多前书7章。</w:t>
      </w:r>
    </w:p>
    <w:p w14:paraId="23D1D476">
      <w:pPr>
        <w:pStyle w:val="4"/>
        <w:spacing w:before="282" w:line="254" w:lineRule="auto"/>
        <w:ind w:right="99"/>
        <w:rPr>
          <w:rFonts w:hint="eastAsia"/>
        </w:rPr>
      </w:pPr>
    </w:p>
    <w:p w14:paraId="5DA965D8">
      <w:pPr>
        <w:pStyle w:val="4"/>
        <w:spacing w:before="282" w:line="254" w:lineRule="auto"/>
        <w:ind w:right="99"/>
        <w:rPr>
          <w:rFonts w:hint="eastAsia"/>
        </w:rPr>
      </w:pPr>
      <w:r>
        <w:rPr>
          <w:rFonts w:hint="eastAsia"/>
        </w:rPr>
        <w:t>'Marriage is honourable in all, and the bed undefiled: but whoremongers and adulterers God will judge,' Heb. 13:4.</w:t>
      </w:r>
    </w:p>
    <w:p w14:paraId="5A626E68">
      <w:pPr>
        <w:pStyle w:val="4"/>
        <w:spacing w:before="282" w:line="254" w:lineRule="auto"/>
        <w:ind w:right="99"/>
        <w:rPr>
          <w:rFonts w:hint="eastAsia"/>
        </w:rPr>
      </w:pPr>
      <w:r>
        <w:rPr>
          <w:rFonts w:hint="eastAsia"/>
        </w:rPr>
        <w:t>"婚姻，人人都当尊重，床也不可污秽；因为苟合行淫的人，上帝必要审判，"希伯来书13:4。</w:t>
      </w:r>
    </w:p>
    <w:p w14:paraId="7B852484">
      <w:pPr>
        <w:pStyle w:val="4"/>
        <w:spacing w:before="282" w:line="254" w:lineRule="auto"/>
        <w:ind w:right="99"/>
        <w:rPr>
          <w:rFonts w:hint="eastAsia"/>
        </w:rPr>
      </w:pPr>
    </w:p>
    <w:p w14:paraId="748ABF54">
      <w:pPr>
        <w:pStyle w:val="4"/>
        <w:spacing w:before="282" w:line="254" w:lineRule="auto"/>
        <w:ind w:right="99"/>
        <w:rPr>
          <w:rFonts w:hint="eastAsia"/>
        </w:rPr>
      </w:pPr>
      <w:r>
        <w:rPr>
          <w:rFonts w:hint="eastAsia"/>
        </w:rPr>
        <w:t>Much exercise doth well to the cure of this inflammation.</w:t>
      </w:r>
    </w:p>
    <w:p w14:paraId="7E223427">
      <w:pPr>
        <w:pStyle w:val="4"/>
        <w:spacing w:before="282" w:line="254" w:lineRule="auto"/>
        <w:ind w:right="99"/>
        <w:rPr>
          <w:rFonts w:hint="eastAsia"/>
        </w:rPr>
      </w:pPr>
      <w:r>
        <w:rPr>
          <w:rFonts w:hint="eastAsia"/>
        </w:rPr>
        <w:t>大量运动有助于治愈这种炎症。</w:t>
      </w:r>
    </w:p>
    <w:p w14:paraId="54F73859">
      <w:pPr>
        <w:pStyle w:val="4"/>
        <w:spacing w:before="282" w:line="254" w:lineRule="auto"/>
        <w:ind w:right="99"/>
        <w:rPr>
          <w:rFonts w:hint="eastAsia"/>
        </w:rPr>
      </w:pPr>
    </w:p>
    <w:p w14:paraId="3BF0E880">
      <w:pPr>
        <w:pStyle w:val="4"/>
        <w:spacing w:before="282" w:line="254" w:lineRule="auto"/>
        <w:ind w:right="99"/>
        <w:rPr>
          <w:rFonts w:hint="eastAsia"/>
        </w:rPr>
      </w:pPr>
      <w:r>
        <w:rPr>
          <w:rFonts w:hint="eastAsia"/>
        </w:rPr>
        <w:t>When our affections refuse to sit on the nest of lust and to keep it warm, the brood of actual follies will not be hatched.</w:t>
      </w:r>
    </w:p>
    <w:p w14:paraId="4B99A70F">
      <w:pPr>
        <w:pStyle w:val="4"/>
        <w:spacing w:before="282" w:line="254" w:lineRule="auto"/>
        <w:ind w:right="99"/>
        <w:rPr>
          <w:rFonts w:hint="eastAsia"/>
        </w:rPr>
      </w:pPr>
      <w:r>
        <w:rPr>
          <w:rFonts w:hint="eastAsia"/>
        </w:rPr>
        <w:t>当我们的情感拒绝停留在情欲的巢上孵化它时，实际愚行的幼雏就不会孵出。</w:t>
      </w:r>
    </w:p>
    <w:p w14:paraId="3FCF4E07">
      <w:pPr>
        <w:pStyle w:val="4"/>
        <w:spacing w:before="282" w:line="254" w:lineRule="auto"/>
        <w:ind w:right="99"/>
        <w:rPr>
          <w:rFonts w:hint="eastAsia"/>
        </w:rPr>
      </w:pPr>
    </w:p>
    <w:p w14:paraId="098B0FB4">
      <w:pPr>
        <w:pStyle w:val="4"/>
        <w:spacing w:before="282" w:line="254" w:lineRule="auto"/>
        <w:ind w:right="99"/>
        <w:rPr>
          <w:rFonts w:hint="eastAsia"/>
        </w:rPr>
      </w:pPr>
      <w:r>
        <w:rPr>
          <w:rFonts w:hint="eastAsia"/>
        </w:rPr>
        <w:t>How Ægistus (not without company) became an adulterer;—in promptu causa est, desidiosus erat: for Otia si tollas, periere Cupidinis arcus,—Cupid shoots in a slug, and still hits the sluggish.</w:t>
      </w:r>
    </w:p>
    <w:p w14:paraId="0EBB7918">
      <w:pPr>
        <w:pStyle w:val="4"/>
        <w:spacing w:before="282" w:line="254" w:lineRule="auto"/>
        <w:ind w:right="99"/>
        <w:rPr>
          <w:rFonts w:hint="eastAsia"/>
        </w:rPr>
      </w:pPr>
      <w:r>
        <w:rPr>
          <w:rFonts w:hint="eastAsia"/>
        </w:rPr>
        <w:t>埃吉斯图斯（并非孤例）如何成为通奸者；—原因显而易见，他很懒惰：因为"若除去懒惰，丘比特的弓箭将消亡"—丘比特向懒人射箭，总能命中懒惰者。</w:t>
      </w:r>
    </w:p>
    <w:p w14:paraId="2C2100C1">
      <w:pPr>
        <w:pStyle w:val="4"/>
        <w:spacing w:before="282" w:line="254" w:lineRule="auto"/>
        <w:ind w:right="99"/>
        <w:rPr>
          <w:rFonts w:hint="eastAsia"/>
        </w:rPr>
      </w:pPr>
    </w:p>
    <w:p w14:paraId="6ED2F842">
      <w:pPr>
        <w:pStyle w:val="4"/>
        <w:spacing w:before="282" w:line="254" w:lineRule="auto"/>
        <w:ind w:right="99"/>
        <w:rPr>
          <w:rFonts w:hint="eastAsia"/>
        </w:rPr>
      </w:pPr>
      <w:r>
        <w:rPr>
          <w:rFonts w:hint="eastAsia"/>
        </w:rPr>
        <w:t>This intemperate fire is well abated by withdrawing the fuel.</w:t>
      </w:r>
    </w:p>
    <w:p w14:paraId="3FFA886B">
      <w:pPr>
        <w:pStyle w:val="4"/>
        <w:spacing w:before="282" w:line="254" w:lineRule="auto"/>
        <w:ind w:right="99"/>
        <w:rPr>
          <w:rFonts w:hint="eastAsia"/>
        </w:rPr>
      </w:pPr>
      <w:r>
        <w:rPr>
          <w:rFonts w:hint="eastAsia"/>
        </w:rPr>
        <w:t>这不节制的火焰可通过撤除燃料而减弱。</w:t>
      </w:r>
    </w:p>
    <w:p w14:paraId="5DA6C679">
      <w:pPr>
        <w:pStyle w:val="4"/>
        <w:spacing w:before="282" w:line="254" w:lineRule="auto"/>
        <w:ind w:right="99"/>
        <w:rPr>
          <w:rFonts w:hint="eastAsia"/>
        </w:rPr>
      </w:pPr>
    </w:p>
    <w:p w14:paraId="4A2F8854">
      <w:pPr>
        <w:pStyle w:val="4"/>
        <w:spacing w:before="282" w:line="254" w:lineRule="auto"/>
        <w:ind w:right="99"/>
        <w:rPr>
          <w:rFonts w:hint="eastAsia"/>
        </w:rPr>
      </w:pPr>
      <w:r>
        <w:rPr>
          <w:rFonts w:hint="eastAsia"/>
        </w:rPr>
        <w:t>Delicates to excite lust are spurs to post a man to hell.</w:t>
      </w:r>
    </w:p>
    <w:p w14:paraId="1A557EDE">
      <w:pPr>
        <w:pStyle w:val="4"/>
        <w:spacing w:before="282" w:line="254" w:lineRule="auto"/>
        <w:ind w:right="99"/>
        <w:rPr>
          <w:rFonts w:hint="eastAsia"/>
        </w:rPr>
      </w:pPr>
      <w:r>
        <w:rPr>
          <w:rFonts w:hint="eastAsia"/>
        </w:rPr>
        <w:t>激发情欲的美食是送人下地狱的马刺。</w:t>
      </w:r>
    </w:p>
    <w:p w14:paraId="12E6814D">
      <w:pPr>
        <w:pStyle w:val="4"/>
        <w:spacing w:before="282" w:line="254" w:lineRule="auto"/>
        <w:ind w:right="99"/>
        <w:rPr>
          <w:rFonts w:hint="eastAsia"/>
        </w:rPr>
      </w:pPr>
    </w:p>
    <w:p w14:paraId="7BD03EED">
      <w:pPr>
        <w:pStyle w:val="4"/>
        <w:spacing w:before="282" w:line="254" w:lineRule="auto"/>
        <w:ind w:right="99"/>
        <w:rPr>
          <w:rFonts w:hint="eastAsia"/>
        </w:rPr>
      </w:pPr>
      <w:r>
        <w:rPr>
          <w:rFonts w:hint="eastAsia"/>
        </w:rPr>
        <w:t>It is fasting spittle that must kill his tetter.</w:t>
      </w:r>
    </w:p>
    <w:p w14:paraId="3879C781">
      <w:pPr>
        <w:pStyle w:val="4"/>
        <w:spacing w:before="282" w:line="254" w:lineRule="auto"/>
        <w:ind w:right="99"/>
        <w:rPr>
          <w:rFonts w:hint="eastAsia"/>
        </w:rPr>
      </w:pPr>
      <w:r>
        <w:rPr>
          <w:rFonts w:hint="eastAsia"/>
        </w:rPr>
        <w:t>必须用禁食的唾液杀死他的癣疮。</w:t>
      </w:r>
    </w:p>
    <w:p w14:paraId="7358ACC4">
      <w:pPr>
        <w:pStyle w:val="4"/>
        <w:spacing w:before="282" w:line="254" w:lineRule="auto"/>
        <w:ind w:right="99"/>
        <w:rPr>
          <w:rFonts w:hint="eastAsia"/>
        </w:rPr>
      </w:pPr>
    </w:p>
    <w:p w14:paraId="3D1DFEF1">
      <w:pPr>
        <w:pStyle w:val="4"/>
        <w:spacing w:before="282" w:line="254" w:lineRule="auto"/>
        <w:ind w:right="99"/>
        <w:rPr>
          <w:rFonts w:hint="eastAsia"/>
        </w:rPr>
      </w:pPr>
      <w:r>
        <w:rPr>
          <w:rFonts w:hint="eastAsia"/>
        </w:rPr>
        <w:t>Uncleanness is the bastard begot of gluttony and drunkenuess.</w:t>
      </w:r>
    </w:p>
    <w:p w14:paraId="5B310AB8">
      <w:pPr>
        <w:pStyle w:val="4"/>
        <w:spacing w:before="282" w:line="254" w:lineRule="auto"/>
        <w:ind w:right="99"/>
        <w:rPr>
          <w:rFonts w:hint="eastAsia"/>
        </w:rPr>
      </w:pPr>
      <w:r>
        <w:rPr>
          <w:rFonts w:hint="eastAsia"/>
        </w:rPr>
        <w:t>不洁是贪食和醉酒所生的私生子。</w:t>
      </w:r>
    </w:p>
    <w:p w14:paraId="300E2173">
      <w:pPr>
        <w:pStyle w:val="4"/>
        <w:spacing w:before="282" w:line="254" w:lineRule="auto"/>
        <w:ind w:right="99"/>
        <w:rPr>
          <w:rFonts w:hint="eastAsia"/>
        </w:rPr>
      </w:pPr>
    </w:p>
    <w:p w14:paraId="78915933">
      <w:pPr>
        <w:pStyle w:val="4"/>
        <w:spacing w:before="282" w:line="254" w:lineRule="auto"/>
        <w:ind w:right="99"/>
        <w:rPr>
          <w:rFonts w:hint="eastAsia"/>
        </w:rPr>
      </w:pPr>
      <w:r>
        <w:rPr>
          <w:rFonts w:hint="eastAsia"/>
        </w:rPr>
        <w:t>Sine Cerere et Baccho friget Venus.</w:t>
      </w:r>
    </w:p>
    <w:p w14:paraId="78E11B35">
      <w:pPr>
        <w:pStyle w:val="4"/>
        <w:spacing w:before="282" w:line="254" w:lineRule="auto"/>
        <w:ind w:right="99"/>
        <w:rPr>
          <w:rFonts w:hint="eastAsia"/>
        </w:rPr>
      </w:pPr>
      <w:r>
        <w:rPr>
          <w:rFonts w:hint="eastAsia"/>
        </w:rPr>
        <w:t>没有谷神和酒神，爱神就会变冷。</w:t>
      </w:r>
    </w:p>
    <w:p w14:paraId="66D77D72">
      <w:pPr>
        <w:pStyle w:val="4"/>
        <w:spacing w:before="282" w:line="254" w:lineRule="auto"/>
        <w:ind w:right="99"/>
        <w:rPr>
          <w:rFonts w:hint="eastAsia"/>
        </w:rPr>
      </w:pPr>
    </w:p>
    <w:p w14:paraId="2A5AA657">
      <w:pPr>
        <w:pStyle w:val="4"/>
        <w:spacing w:before="282" w:line="254" w:lineRule="auto"/>
        <w:ind w:right="99"/>
        <w:rPr>
          <w:rFonts w:hint="eastAsia"/>
        </w:rPr>
      </w:pPr>
      <w:r>
        <w:rPr>
          <w:rFonts w:hint="eastAsia"/>
        </w:rPr>
        <w:t>When the mouth is made a tunnel, and the belly a barrel, there is no contentment without a bed and a bedfellow.</w:t>
      </w:r>
    </w:p>
    <w:p w14:paraId="0B882D41">
      <w:pPr>
        <w:pStyle w:val="4"/>
        <w:spacing w:before="282" w:line="254" w:lineRule="auto"/>
        <w:ind w:right="99"/>
        <w:rPr>
          <w:rFonts w:hint="eastAsia"/>
        </w:rPr>
      </w:pPr>
      <w:r>
        <w:rPr>
          <w:rFonts w:hint="eastAsia"/>
        </w:rPr>
        <w:t>当嘴成为漏斗，腹部成为桶，没有床和床伴就没有满足。</w:t>
      </w:r>
    </w:p>
    <w:p w14:paraId="71391944">
      <w:pPr>
        <w:pStyle w:val="4"/>
        <w:spacing w:before="282" w:line="254" w:lineRule="auto"/>
        <w:ind w:right="99"/>
        <w:rPr>
          <w:rFonts w:hint="eastAsia"/>
        </w:rPr>
      </w:pPr>
    </w:p>
    <w:p w14:paraId="59C543D8">
      <w:pPr>
        <w:pStyle w:val="4"/>
        <w:spacing w:before="282" w:line="254" w:lineRule="auto"/>
        <w:ind w:right="99"/>
        <w:rPr>
          <w:rFonts w:hint="eastAsia"/>
        </w:rPr>
      </w:pPr>
      <w:r>
        <w:rPr>
          <w:rFonts w:hint="eastAsia"/>
        </w:rPr>
        <w:t>Disease 12: The Rotten Fever, or Hypocrisy.—Amongst almost innumerable kinds of fevers, there is one called συνοχος, or febris putrida, the rotten fever; which is a fever of one fit, continuing many days without any great mutation.</w:t>
      </w:r>
    </w:p>
    <w:p w14:paraId="7BA1CC6C">
      <w:pPr>
        <w:pStyle w:val="4"/>
        <w:spacing w:before="282" w:line="254" w:lineRule="auto"/>
        <w:ind w:right="99"/>
        <w:rPr>
          <w:rFonts w:hint="eastAsia"/>
        </w:rPr>
      </w:pPr>
      <w:r>
        <w:rPr>
          <w:rFonts w:hint="eastAsia"/>
        </w:rPr>
        <w:t>疾病12：腐烂热，或虚伪。—在几乎无数种热病中，有一种称为συνοχος，或腐烂热；这是一种持续性发作的热病，连续多日而无大变化。</w:t>
      </w:r>
    </w:p>
    <w:p w14:paraId="21EDFAF3">
      <w:pPr>
        <w:pStyle w:val="4"/>
        <w:spacing w:before="282" w:line="254" w:lineRule="auto"/>
        <w:ind w:right="99"/>
        <w:rPr>
          <w:rFonts w:hint="eastAsia"/>
        </w:rPr>
      </w:pPr>
    </w:p>
    <w:p w14:paraId="503AF041">
      <w:pPr>
        <w:pStyle w:val="4"/>
        <w:spacing w:before="282" w:line="254" w:lineRule="auto"/>
        <w:ind w:right="99"/>
        <w:rPr>
          <w:rFonts w:hint="eastAsia"/>
        </w:rPr>
      </w:pPr>
      <w:r>
        <w:rPr>
          <w:rFonts w:hint="eastAsia"/>
        </w:rPr>
        <w:t>Hereunto I have likened a rotten disease in the soul, called hypocrisy; which is nothing else but vice in virtue's apparel.</w:t>
      </w:r>
    </w:p>
    <w:p w14:paraId="592FF820">
      <w:pPr>
        <w:pStyle w:val="4"/>
        <w:spacing w:before="282" w:line="254" w:lineRule="auto"/>
        <w:ind w:right="99"/>
        <w:rPr>
          <w:rFonts w:hint="eastAsia"/>
        </w:rPr>
      </w:pPr>
      <w:r>
        <w:rPr>
          <w:rFonts w:hint="eastAsia"/>
        </w:rPr>
        <w:t>我将灵魂中的一种腐烂疾病比作它，称为虚伪；它不过是披着美德外衣的恶习。</w:t>
      </w:r>
    </w:p>
    <w:p w14:paraId="1B88EF5E">
      <w:pPr>
        <w:pStyle w:val="4"/>
        <w:spacing w:before="282" w:line="254" w:lineRule="auto"/>
        <w:ind w:right="99"/>
        <w:rPr>
          <w:rFonts w:hint="eastAsia"/>
        </w:rPr>
      </w:pPr>
    </w:p>
    <w:p w14:paraId="33C6365B">
      <w:pPr>
        <w:pStyle w:val="4"/>
        <w:spacing w:before="282" w:line="254" w:lineRule="auto"/>
        <w:ind w:right="99"/>
        <w:rPr>
          <w:rFonts w:hint="eastAsia"/>
        </w:rPr>
      </w:pPr>
      <w:r>
        <w:rPr>
          <w:rFonts w:hint="eastAsia"/>
        </w:rPr>
        <w:t>This corporal disease is caused when the humours do putrefy and rot equally within the vessels.</w:t>
      </w:r>
    </w:p>
    <w:p w14:paraId="2A6D5664">
      <w:pPr>
        <w:pStyle w:val="4"/>
        <w:spacing w:before="282" w:line="254" w:lineRule="auto"/>
        <w:ind w:right="99"/>
        <w:rPr>
          <w:rFonts w:hint="eastAsia"/>
        </w:rPr>
      </w:pPr>
      <w:r>
        <w:rPr>
          <w:rFonts w:hint="eastAsia"/>
        </w:rPr>
        <w:t>这种身体疾病是由体液在血管内均匀腐烂引起的。</w:t>
      </w:r>
    </w:p>
    <w:p w14:paraId="18DC7C8A">
      <w:pPr>
        <w:pStyle w:val="4"/>
        <w:spacing w:before="282" w:line="254" w:lineRule="auto"/>
        <w:ind w:right="99"/>
        <w:rPr>
          <w:rFonts w:hint="eastAsia"/>
        </w:rPr>
      </w:pPr>
    </w:p>
    <w:p w14:paraId="505ACDC2">
      <w:pPr>
        <w:pStyle w:val="4"/>
        <w:spacing w:before="282" w:line="254" w:lineRule="auto"/>
        <w:ind w:right="99"/>
        <w:rPr>
          <w:rFonts w:hint="eastAsia"/>
        </w:rPr>
      </w:pPr>
      <w:r>
        <w:rPr>
          <w:rFonts w:hint="eastAsia"/>
        </w:rPr>
        <w:t>It is not engendered in those that be lean and slender, or of a thin and rare state of body, or of a cold temper; but in those that be hot and abound with blood, fleshy, gross, and thick-bodied.</w:t>
      </w:r>
    </w:p>
    <w:p w14:paraId="3B467FDA">
      <w:pPr>
        <w:pStyle w:val="4"/>
        <w:spacing w:before="282" w:line="254" w:lineRule="auto"/>
        <w:ind w:right="99"/>
        <w:rPr>
          <w:rFonts w:hint="eastAsia"/>
        </w:rPr>
      </w:pPr>
      <w:r>
        <w:rPr>
          <w:rFonts w:hint="eastAsia"/>
        </w:rPr>
        <w:t>它不会在瘦弱或身体稀薄罕见状态或性情冷淡的人身上产生；而是在炽热且血气旺盛、肥胖、粗壮和身体厚实的人身上产生。</w:t>
      </w:r>
    </w:p>
    <w:p w14:paraId="03FA28AD">
      <w:pPr>
        <w:pStyle w:val="4"/>
        <w:spacing w:before="282" w:line="254" w:lineRule="auto"/>
        <w:ind w:right="99"/>
        <w:rPr>
          <w:rFonts w:hint="eastAsia"/>
        </w:rPr>
      </w:pPr>
    </w:p>
    <w:p w14:paraId="7B3066C5">
      <w:pPr>
        <w:pStyle w:val="4"/>
        <w:spacing w:before="282" w:line="254" w:lineRule="auto"/>
        <w:ind w:right="99"/>
        <w:rPr>
          <w:rFonts w:hint="eastAsia"/>
        </w:rPr>
      </w:pPr>
      <w:r>
        <w:rPr>
          <w:rFonts w:hint="eastAsia"/>
        </w:rPr>
        <w:t>Methinks this malady smells very like hypocrisy; which is a rotten heart, festered and putrefied with habituated sins, there with great delight and indulgence reserved: not incident to those that have a weak, thin, and slender opinion of themselves, that through humility have a lean and spare construction of their own deserts; no, nor to them that be of a cold temper and disposition to religion, not caring either to be good or to seem so; but to those that have a gross and blown conceit of themselves, swelling into an incomprehensible ostentation, and implacably hot in the persecution of that they inwardly affect not.</w:t>
      </w:r>
    </w:p>
    <w:p w14:paraId="649A1F0B">
      <w:pPr>
        <w:pStyle w:val="4"/>
        <w:spacing w:before="282" w:line="254" w:lineRule="auto"/>
        <w:ind w:right="99"/>
        <w:rPr>
          <w:rFonts w:hint="eastAsia"/>
        </w:rPr>
      </w:pPr>
      <w:r>
        <w:rPr>
          <w:rFonts w:hint="eastAsia"/>
        </w:rPr>
        <w:t>我认为这种疾病很像虚伪；虚伪是腐烂的心，因习惯性的罪恶而发炎腐烂，以极大的喜悦和放纵保留着：不会发生在那些对自己评价薄弱、稀少、微弱的人身上，他们因谦卑而对自己的功德有简朴克制的理解；也不会发生在那些对宗教冷淡且不关心是否为善或看似为善的人身上；而是发生在那些对自己有粗俗夸张想法的人身上，膨胀成难以理解的炫耀，并对他们内心不喜欢的事物进行无情热烈的迫害。</w:t>
      </w:r>
    </w:p>
    <w:p w14:paraId="18F5D35C">
      <w:pPr>
        <w:pStyle w:val="4"/>
        <w:spacing w:before="282" w:line="254" w:lineRule="auto"/>
        <w:ind w:right="99"/>
        <w:rPr>
          <w:rFonts w:hint="eastAsia"/>
        </w:rPr>
      </w:pPr>
    </w:p>
    <w:p w14:paraId="01A22B0E">
      <w:pPr>
        <w:pStyle w:val="4"/>
        <w:spacing w:before="282" w:line="254" w:lineRule="auto"/>
        <w:ind w:right="99"/>
        <w:rPr>
          <w:rFonts w:hint="eastAsia"/>
        </w:rPr>
      </w:pPr>
      <w:r>
        <w:rPr>
          <w:rFonts w:hint="eastAsia"/>
        </w:rPr>
        <w:t>For the signs of this putrid fever, they be not externally discerned, except you feel the pulse, which beats thick, quick, and vehement.</w:t>
      </w:r>
    </w:p>
    <w:p w14:paraId="5C4B532C">
      <w:pPr>
        <w:pStyle w:val="4"/>
        <w:spacing w:before="282" w:line="254" w:lineRule="auto"/>
        <w:ind w:right="99"/>
        <w:rPr>
          <w:rFonts w:hint="eastAsia"/>
        </w:rPr>
      </w:pPr>
      <w:r>
        <w:rPr>
          <w:rFonts w:hint="eastAsia"/>
        </w:rPr>
        <w:t>这种腐烂热的征兆，除非你摸脉搏，否则外部无法辨别，脉搏跳动粗、快而猛烈。</w:t>
      </w:r>
    </w:p>
    <w:p w14:paraId="7B034BC3">
      <w:pPr>
        <w:pStyle w:val="4"/>
        <w:spacing w:before="282" w:line="254" w:lineRule="auto"/>
        <w:ind w:right="99"/>
        <w:rPr>
          <w:rFonts w:hint="eastAsia"/>
        </w:rPr>
      </w:pPr>
    </w:p>
    <w:p w14:paraId="1B3BFB68">
      <w:pPr>
        <w:pStyle w:val="4"/>
        <w:spacing w:before="282" w:line="254" w:lineRule="auto"/>
        <w:ind w:right="99"/>
        <w:rPr>
          <w:rFonts w:hint="eastAsia"/>
        </w:rPr>
      </w:pPr>
      <w:r>
        <w:rPr>
          <w:rFonts w:hint="eastAsia"/>
        </w:rPr>
        <w:t>The hypocrite is exceedingly rotten at core, like a Sodom apple, though an ignorant passenger may take him for sound.</w:t>
      </w:r>
    </w:p>
    <w:p w14:paraId="798305D4">
      <w:pPr>
        <w:pStyle w:val="4"/>
        <w:spacing w:before="282" w:line="254" w:lineRule="auto"/>
        <w:ind w:right="99"/>
        <w:rPr>
          <w:rFonts w:hint="eastAsia"/>
        </w:rPr>
      </w:pPr>
      <w:r>
        <w:rPr>
          <w:rFonts w:hint="eastAsia"/>
        </w:rPr>
        <w:t>伪君子的核心极其腐烂，如同所多玛苹果，尽管无知的路人可能认为他很健康。</w:t>
      </w:r>
    </w:p>
    <w:p w14:paraId="0858DF16">
      <w:pPr>
        <w:pStyle w:val="4"/>
        <w:spacing w:before="282" w:line="254" w:lineRule="auto"/>
        <w:ind w:right="99"/>
        <w:rPr>
          <w:rFonts w:hint="eastAsia"/>
        </w:rPr>
      </w:pPr>
    </w:p>
    <w:p w14:paraId="1C89B950">
      <w:pPr>
        <w:pStyle w:val="4"/>
        <w:spacing w:before="282" w:line="254" w:lineRule="auto"/>
        <w:ind w:right="99"/>
        <w:rPr>
          <w:rFonts w:hint="eastAsia"/>
        </w:rPr>
      </w:pPr>
      <w:r>
        <w:rPr>
          <w:rFonts w:hint="eastAsia"/>
        </w:rPr>
        <w:t>He looks squint-eyed, aiming at two things at once: the satisfying his own lusts, and that the world may not be aware of it.</w:t>
      </w:r>
    </w:p>
    <w:p w14:paraId="7A9D01DD">
      <w:pPr>
        <w:pStyle w:val="4"/>
        <w:spacing w:before="282" w:line="254" w:lineRule="auto"/>
        <w:ind w:right="99"/>
        <w:rPr>
          <w:rFonts w:hint="eastAsia"/>
        </w:rPr>
      </w:pPr>
      <w:r>
        <w:rPr>
          <w:rFonts w:hint="eastAsia"/>
        </w:rPr>
        <w:t>他斜眼看人，同时瞄准两件事：满足自己的欲望，同时不让世人察觉。</w:t>
      </w:r>
    </w:p>
    <w:p w14:paraId="195C924A">
      <w:pPr>
        <w:pStyle w:val="4"/>
        <w:spacing w:before="282" w:line="254" w:lineRule="auto"/>
        <w:ind w:right="99"/>
        <w:rPr>
          <w:rFonts w:hint="eastAsia"/>
        </w:rPr>
      </w:pPr>
    </w:p>
    <w:p w14:paraId="29482A19">
      <w:pPr>
        <w:pStyle w:val="4"/>
        <w:spacing w:before="282" w:line="254" w:lineRule="auto"/>
        <w:ind w:right="99"/>
        <w:rPr>
          <w:rFonts w:hint="eastAsia"/>
        </w:rPr>
      </w:pPr>
      <w:r>
        <w:rPr>
          <w:rFonts w:hint="eastAsia"/>
        </w:rPr>
        <w:t>Bonus videri, non esse; malus esse, non videri, cupit.</w:t>
      </w:r>
    </w:p>
    <w:p w14:paraId="54B5F43D">
      <w:pPr>
        <w:pStyle w:val="4"/>
        <w:spacing w:before="282" w:line="254" w:lineRule="auto"/>
        <w:ind w:right="99"/>
        <w:rPr>
          <w:rFonts w:hint="eastAsia"/>
        </w:rPr>
      </w:pPr>
      <w:r>
        <w:rPr>
          <w:rFonts w:hint="eastAsia"/>
        </w:rPr>
        <w:t>他想看起来好，而非真的好；想真的坏，而不被视为坏。</w:t>
      </w:r>
    </w:p>
    <w:p w14:paraId="555CD788">
      <w:pPr>
        <w:pStyle w:val="4"/>
        <w:spacing w:before="282" w:line="254" w:lineRule="auto"/>
        <w:ind w:right="99"/>
        <w:rPr>
          <w:rFonts w:hint="eastAsia"/>
        </w:rPr>
      </w:pPr>
    </w:p>
    <w:p w14:paraId="4116857F">
      <w:pPr>
        <w:pStyle w:val="4"/>
        <w:spacing w:before="282" w:line="254" w:lineRule="auto"/>
        <w:ind w:right="99"/>
        <w:rPr>
          <w:rFonts w:hint="eastAsia"/>
        </w:rPr>
      </w:pPr>
      <w:r>
        <w:rPr>
          <w:rFonts w:hint="eastAsia"/>
        </w:rPr>
        <w:t>They would seem good, that they might be evil alone: not seem evil, lest they might not then be evil so much.</w:t>
      </w:r>
    </w:p>
    <w:p w14:paraId="78D9376A">
      <w:pPr>
        <w:pStyle w:val="4"/>
        <w:spacing w:before="282" w:line="254" w:lineRule="auto"/>
        <w:ind w:right="99"/>
        <w:rPr>
          <w:rFonts w:hint="eastAsia"/>
        </w:rPr>
      </w:pPr>
      <w:r>
        <w:rPr>
          <w:rFonts w:hint="eastAsia"/>
        </w:rPr>
        <w:t>他们想看起来善良，这样他们就能独自为恶：不想看起来邪恶，以免不能为恶太多。</w:t>
      </w:r>
    </w:p>
    <w:p w14:paraId="4C6B7B0F">
      <w:pPr>
        <w:pStyle w:val="4"/>
        <w:spacing w:before="282" w:line="254" w:lineRule="auto"/>
        <w:ind w:right="99"/>
        <w:rPr>
          <w:rFonts w:hint="eastAsia"/>
        </w:rPr>
      </w:pPr>
    </w:p>
    <w:p w14:paraId="3B3D6035">
      <w:pPr>
        <w:pStyle w:val="4"/>
        <w:spacing w:before="282" w:line="254" w:lineRule="auto"/>
        <w:ind w:right="99"/>
        <w:rPr>
          <w:rFonts w:hint="eastAsia"/>
        </w:rPr>
      </w:pPr>
      <w:r>
        <w:rPr>
          <w:rFonts w:hint="eastAsia"/>
        </w:rPr>
        <w:t>Oves visu, vulpes astu, actu: having much angel without, more devil within; a villanous host dwelling at the sign of Friend.</w:t>
      </w:r>
    </w:p>
    <w:p w14:paraId="2DB47E59">
      <w:pPr>
        <w:pStyle w:val="4"/>
        <w:spacing w:before="282" w:line="254" w:lineRule="auto"/>
        <w:ind w:right="99"/>
        <w:rPr>
          <w:rFonts w:hint="eastAsia"/>
        </w:rPr>
      </w:pPr>
      <w:r>
        <w:rPr>
          <w:rFonts w:hint="eastAsia"/>
        </w:rPr>
        <w:t>外表如羊，狡猾如狐，行为如狐：外表如天使，内心如魔鬼；一个邪恶的主人住在朋友的招牌下。</w:t>
      </w:r>
    </w:p>
    <w:p w14:paraId="6DDA5DA0">
      <w:pPr>
        <w:pStyle w:val="4"/>
        <w:spacing w:before="282" w:line="254" w:lineRule="auto"/>
        <w:ind w:right="99"/>
        <w:rPr>
          <w:rFonts w:hint="eastAsia"/>
        </w:rPr>
      </w:pPr>
    </w:p>
    <w:p w14:paraId="260114CE">
      <w:pPr>
        <w:pStyle w:val="4"/>
        <w:spacing w:before="282" w:line="254" w:lineRule="auto"/>
        <w:ind w:right="99"/>
        <w:rPr>
          <w:rFonts w:hint="eastAsia"/>
        </w:rPr>
      </w:pPr>
      <w:r>
        <w:rPr>
          <w:rFonts w:hint="eastAsia"/>
        </w:rPr>
        <w:t>'Tuta frequensque via est, per amici fallere nomen. Tuta frequensque licet sit via, crimen habet.' Which one thus wittily Englisheth:—'A safe and common thing it is, Through friendship to deceive: As safe and common as it is, 'Tis kuavery, by your leave.'</w:t>
      </w:r>
    </w:p>
    <w:p w14:paraId="34101ECC">
      <w:pPr>
        <w:pStyle w:val="4"/>
        <w:spacing w:before="282" w:line="254" w:lineRule="auto"/>
        <w:ind w:right="99"/>
        <w:rPr>
          <w:rFonts w:hint="eastAsia"/>
        </w:rPr>
      </w:pPr>
      <w:r>
        <w:rPr>
          <w:rFonts w:hint="eastAsia"/>
        </w:rPr>
        <w:t>"借朋友之名欺骗是安全且常见的路径。尽管这路径安全常见，却是犯罪。"一位诗人机智地翻译为："通过友谊行欺骗，是安全常见之事：尽管安全常见，还请容我说，这是无赖行径。"</w:t>
      </w:r>
    </w:p>
    <w:p w14:paraId="06E4E6E0">
      <w:pPr>
        <w:pStyle w:val="4"/>
        <w:spacing w:before="282" w:line="254" w:lineRule="auto"/>
        <w:ind w:right="99"/>
        <w:rPr>
          <w:rFonts w:hint="eastAsia"/>
        </w:rPr>
      </w:pPr>
    </w:p>
    <w:p w14:paraId="26FFF4C8">
      <w:pPr>
        <w:pStyle w:val="4"/>
        <w:spacing w:before="282" w:line="254" w:lineRule="auto"/>
        <w:ind w:right="99"/>
        <w:rPr>
          <w:rFonts w:hint="eastAsia"/>
        </w:rPr>
      </w:pPr>
      <w:r>
        <w:rPr>
          <w:rFonts w:hint="eastAsia"/>
        </w:rPr>
        <w:t>He is on Sunday like the Rubric, or Sunday-letter, zealously red; but all the week you may write his deeds in black.</w:t>
      </w:r>
    </w:p>
    <w:p w14:paraId="5516A38E">
      <w:pPr>
        <w:pStyle w:val="4"/>
        <w:spacing w:before="282" w:line="254" w:lineRule="auto"/>
        <w:ind w:right="99"/>
        <w:rPr>
          <w:rFonts w:hint="eastAsia"/>
        </w:rPr>
      </w:pPr>
      <w:r>
        <w:rPr>
          <w:rFonts w:hint="eastAsia"/>
        </w:rPr>
        <w:t>他在星期日像礼拜规程或星期日字母，热心地红着；但整周你可用黑色书写他的行为。</w:t>
      </w:r>
    </w:p>
    <w:p w14:paraId="4B80BA53">
      <w:pPr>
        <w:pStyle w:val="4"/>
        <w:spacing w:before="282" w:line="254" w:lineRule="auto"/>
        <w:ind w:right="99"/>
        <w:rPr>
          <w:rFonts w:hint="eastAsia"/>
        </w:rPr>
      </w:pPr>
    </w:p>
    <w:p w14:paraId="3150797C">
      <w:pPr>
        <w:pStyle w:val="4"/>
        <w:spacing w:before="282" w:line="254" w:lineRule="auto"/>
        <w:ind w:right="99"/>
        <w:rPr>
          <w:rFonts w:hint="eastAsia"/>
        </w:rPr>
      </w:pPr>
      <w:r>
        <w:rPr>
          <w:rFonts w:hint="eastAsia"/>
        </w:rPr>
        <w:t>He fries in words, freezeth in works; speaks by ells, doth good by inches.</w:t>
      </w:r>
    </w:p>
    <w:p w14:paraId="1E33AD42">
      <w:pPr>
        <w:pStyle w:val="4"/>
        <w:spacing w:before="282" w:line="254" w:lineRule="auto"/>
        <w:ind w:right="99"/>
        <w:rPr>
          <w:rFonts w:hint="eastAsia"/>
        </w:rPr>
      </w:pPr>
      <w:r>
        <w:rPr>
          <w:rFonts w:hint="eastAsia"/>
        </w:rPr>
        <w:t>他言语炽热，行为冰冷；说话以码计，行善以寸量。</w:t>
      </w:r>
    </w:p>
    <w:p w14:paraId="391D7DE2">
      <w:pPr>
        <w:pStyle w:val="4"/>
        <w:spacing w:before="282" w:line="254" w:lineRule="auto"/>
        <w:ind w:right="99"/>
        <w:rPr>
          <w:rFonts w:hint="eastAsia"/>
        </w:rPr>
      </w:pPr>
    </w:p>
    <w:p w14:paraId="4E805697">
      <w:pPr>
        <w:pStyle w:val="4"/>
        <w:spacing w:before="282" w:line="254" w:lineRule="auto"/>
        <w:ind w:right="99"/>
        <w:rPr>
          <w:rFonts w:hint="eastAsia"/>
        </w:rPr>
      </w:pPr>
      <w:r>
        <w:rPr>
          <w:rFonts w:hint="eastAsia"/>
        </w:rPr>
        <w:t>He is a rotten tinder, shining in the night: an ignis fatuus, looking like a fixed star; a 'painted sepulchre,' that conceals much rottenness; a crude glowworm shining in the dark; a stinking dunghill covered over with snow; a fellow of a bad course, and good discourse; a loose-hung mill, that keeps great clacking, but grinds no grist; a lying hen, that cackles when she hath not laid.</w:t>
      </w:r>
    </w:p>
    <w:p w14:paraId="0AD02D2C">
      <w:pPr>
        <w:pStyle w:val="4"/>
        <w:spacing w:before="282" w:line="254" w:lineRule="auto"/>
        <w:ind w:right="99"/>
        <w:rPr>
          <w:rFonts w:hint="eastAsia"/>
        </w:rPr>
      </w:pPr>
      <w:r>
        <w:rPr>
          <w:rFonts w:hint="eastAsia"/>
        </w:rPr>
        <w:t>他是夜间发光的腐烂火绒；像鬼火，看似恒星；一座"粉饰的坟墓"，隐藏许多腐烂；黑暗中发光的生萤火虫；被雪覆盖的恶臭粪堆；行为卑劣却言辞优美的家伙；松散的磨坊，发出巨大的噪音却不磨面；撒谎的母鸡，没下蛋却大声咯咯叫。</w:t>
      </w:r>
    </w:p>
    <w:p w14:paraId="633D62C9">
      <w:pPr>
        <w:pStyle w:val="4"/>
        <w:spacing w:before="282" w:line="254" w:lineRule="auto"/>
        <w:ind w:right="99"/>
        <w:rPr>
          <w:rFonts w:hint="eastAsia"/>
        </w:rPr>
      </w:pPr>
    </w:p>
    <w:p w14:paraId="5BC666E8">
      <w:pPr>
        <w:pStyle w:val="4"/>
        <w:spacing w:before="282" w:line="254" w:lineRule="auto"/>
        <w:ind w:right="99"/>
        <w:rPr>
          <w:rFonts w:hint="eastAsia"/>
        </w:rPr>
      </w:pPr>
      <w:r>
        <w:rPr>
          <w:rFonts w:hint="eastAsia"/>
        </w:rPr>
        <w:t>He is like some tap-house that hath upon the painted walls written, 'Fear God, be sober, watch and pray,' &amp;c., when there is nothing but swearing and drunkenness in the house.</w:t>
      </w:r>
    </w:p>
    <w:p w14:paraId="67121747">
      <w:pPr>
        <w:pStyle w:val="4"/>
        <w:spacing w:before="282" w:line="254" w:lineRule="auto"/>
        <w:ind w:right="99"/>
        <w:rPr>
          <w:rFonts w:hint="eastAsia"/>
        </w:rPr>
      </w:pPr>
      <w:r>
        <w:rPr>
          <w:rFonts w:hint="eastAsia"/>
        </w:rPr>
        <w:t>他像某些小酒馆，墙上写着"敬畏上帝，谨守，警醒，祷告"等字样，而屋内却只有咒骂和醉酒。</w:t>
      </w:r>
    </w:p>
    <w:p w14:paraId="2F51BEFA">
      <w:pPr>
        <w:pStyle w:val="4"/>
        <w:spacing w:before="282" w:line="254" w:lineRule="auto"/>
        <w:ind w:right="99"/>
        <w:rPr>
          <w:rFonts w:hint="eastAsia"/>
        </w:rPr>
      </w:pPr>
    </w:p>
    <w:p w14:paraId="3E96A016">
      <w:pPr>
        <w:pStyle w:val="4"/>
        <w:spacing w:before="282" w:line="254" w:lineRule="auto"/>
        <w:ind w:right="99"/>
        <w:rPr>
          <w:rFonts w:hint="eastAsia"/>
        </w:rPr>
      </w:pPr>
      <w:r>
        <w:rPr>
          <w:rFonts w:hint="eastAsia"/>
        </w:rPr>
        <w:t>His tongue is hot as if he had eaten pepper, which works coldly at the heart.</w:t>
      </w:r>
    </w:p>
    <w:p w14:paraId="5B3CE6F7">
      <w:pPr>
        <w:pStyle w:val="4"/>
        <w:spacing w:before="282" w:line="254" w:lineRule="auto"/>
        <w:ind w:right="99"/>
        <w:rPr>
          <w:rFonts w:hint="eastAsia"/>
        </w:rPr>
      </w:pPr>
      <w:r>
        <w:rPr>
          <w:rFonts w:hint="eastAsia"/>
        </w:rPr>
        <w:t>他的舌头热得像吃了胡椒，但心里却冷冰冰。</w:t>
      </w:r>
    </w:p>
    <w:p w14:paraId="46652C68">
      <w:pPr>
        <w:pStyle w:val="4"/>
        <w:spacing w:before="282" w:line="254" w:lineRule="auto"/>
        <w:ind w:right="99"/>
        <w:rPr>
          <w:rFonts w:hint="eastAsia"/>
        </w:rPr>
      </w:pPr>
    </w:p>
    <w:p w14:paraId="6016472E">
      <w:pPr>
        <w:pStyle w:val="4"/>
        <w:spacing w:before="282" w:line="254" w:lineRule="auto"/>
        <w:ind w:right="99"/>
        <w:rPr>
          <w:rFonts w:hint="eastAsia"/>
        </w:rPr>
      </w:pPr>
      <w:r>
        <w:rPr>
          <w:rFonts w:hint="eastAsia"/>
        </w:rPr>
        <w:t>He burns in the show of forward profession; but it is a poor fire of zeal, that will not make the pot of charity seethe.</w:t>
      </w:r>
    </w:p>
    <w:p w14:paraId="22C696BF">
      <w:pPr>
        <w:pStyle w:val="4"/>
        <w:spacing w:before="282" w:line="254" w:lineRule="auto"/>
        <w:ind w:right="99"/>
        <w:rPr>
          <w:rFonts w:hint="eastAsia"/>
        </w:rPr>
      </w:pPr>
      <w:r>
        <w:rPr>
          <w:rFonts w:hint="eastAsia"/>
        </w:rPr>
        <w:t>他在前卫的信仰表演中燃烧；但那是贫乏的热忱之火，无法使慈善之锅沸腾。</w:t>
      </w:r>
    </w:p>
    <w:p w14:paraId="2A45D245">
      <w:pPr>
        <w:pStyle w:val="4"/>
        <w:spacing w:before="282" w:line="254" w:lineRule="auto"/>
        <w:ind w:right="99"/>
        <w:rPr>
          <w:rFonts w:hint="eastAsia"/>
        </w:rPr>
      </w:pPr>
    </w:p>
    <w:p w14:paraId="7C398E5F">
      <w:pPr>
        <w:pStyle w:val="4"/>
        <w:spacing w:before="282" w:line="254" w:lineRule="auto"/>
        <w:ind w:right="99"/>
        <w:rPr>
          <w:rFonts w:hint="eastAsia"/>
        </w:rPr>
      </w:pPr>
      <w:r>
        <w:rPr>
          <w:rFonts w:hint="eastAsia"/>
        </w:rPr>
        <w:t>He is in company holy and demure, but alone demurs of the matter; so shuts out the devil at the gate, and lets him in at the postern.</w:t>
      </w:r>
    </w:p>
    <w:p w14:paraId="6E619258">
      <w:pPr>
        <w:pStyle w:val="4"/>
        <w:spacing w:before="282" w:line="254" w:lineRule="auto"/>
        <w:ind w:right="99"/>
        <w:rPr>
          <w:rFonts w:hint="eastAsia"/>
        </w:rPr>
      </w:pPr>
      <w:r>
        <w:rPr>
          <w:rFonts w:hint="eastAsia"/>
        </w:rPr>
        <w:t>他在公众场合神圣而端庄，但独处时却犹豫不决；因此他在大门关闭魔鬼，却在后门让他进来。</w:t>
      </w:r>
    </w:p>
    <w:p w14:paraId="12E2E019">
      <w:pPr>
        <w:pStyle w:val="4"/>
        <w:spacing w:before="282" w:line="254" w:lineRule="auto"/>
        <w:ind w:right="99"/>
        <w:rPr>
          <w:rFonts w:hint="eastAsia"/>
        </w:rPr>
      </w:pPr>
    </w:p>
    <w:p w14:paraId="4D3D1C3D">
      <w:pPr>
        <w:pStyle w:val="4"/>
        <w:spacing w:before="282" w:line="254" w:lineRule="auto"/>
        <w:ind w:right="99"/>
        <w:rPr>
          <w:rFonts w:hint="eastAsia"/>
        </w:rPr>
      </w:pPr>
      <w:r>
        <w:rPr>
          <w:rFonts w:hint="eastAsia"/>
        </w:rPr>
        <w:t>His words are precise, his deeds concise; he prays so long in the church, that he may with less suspicion prey on the church; which he doth the more peremptorily, if his power be answerable.</w:t>
      </w:r>
    </w:p>
    <w:p w14:paraId="0A33DBA5">
      <w:pPr>
        <w:pStyle w:val="4"/>
        <w:spacing w:before="282" w:line="254" w:lineRule="auto"/>
        <w:ind w:right="99"/>
        <w:rPr>
          <w:rFonts w:hint="eastAsia"/>
        </w:rPr>
      </w:pPr>
      <w:r>
        <w:rPr>
          <w:rFonts w:hint="eastAsia"/>
        </w:rPr>
        <w:t>他言辞精确，行为简洁；他在教堂祷告如此之久，是为了不引人怀疑地掠夺教会；若他有权有势，他会更加专横地这么做。</w:t>
      </w:r>
    </w:p>
    <w:p w14:paraId="643E6A12">
      <w:pPr>
        <w:pStyle w:val="4"/>
        <w:spacing w:before="282" w:line="254" w:lineRule="auto"/>
        <w:ind w:right="99"/>
        <w:rPr>
          <w:rFonts w:hint="eastAsia"/>
        </w:rPr>
      </w:pPr>
    </w:p>
    <w:p w14:paraId="501EB943">
      <w:pPr>
        <w:pStyle w:val="4"/>
        <w:spacing w:before="282" w:line="254" w:lineRule="auto"/>
        <w:ind w:right="99"/>
        <w:rPr>
          <w:rFonts w:hint="eastAsia"/>
        </w:rPr>
      </w:pPr>
      <w:r>
        <w:rPr>
          <w:rFonts w:hint="eastAsia"/>
        </w:rPr>
        <w:t>If his place will afford it, his grace will without question.</w:t>
      </w:r>
    </w:p>
    <w:p w14:paraId="645E17A9">
      <w:pPr>
        <w:pStyle w:val="4"/>
        <w:spacing w:before="282" w:line="254" w:lineRule="auto"/>
        <w:ind w:right="99"/>
        <w:rPr>
          <w:rFonts w:hint="eastAsia"/>
        </w:rPr>
      </w:pPr>
      <w:r>
        <w:rPr>
          <w:rFonts w:hint="eastAsia"/>
        </w:rPr>
        <w:t>如果他的地位允许，他的恩典无疑也会如此。</w:t>
      </w:r>
    </w:p>
    <w:p w14:paraId="3F30EB79">
      <w:pPr>
        <w:pStyle w:val="4"/>
        <w:spacing w:before="282" w:line="254" w:lineRule="auto"/>
        <w:ind w:right="99"/>
        <w:rPr>
          <w:rFonts w:hint="eastAsia"/>
        </w:rPr>
      </w:pPr>
    </w:p>
    <w:p w14:paraId="419BF33A">
      <w:pPr>
        <w:pStyle w:val="4"/>
        <w:spacing w:before="282" w:line="254" w:lineRule="auto"/>
        <w:ind w:right="99"/>
        <w:rPr>
          <w:rFonts w:hint="eastAsia"/>
        </w:rPr>
      </w:pPr>
      <w:r>
        <w:rPr>
          <w:rFonts w:hint="eastAsia"/>
        </w:rPr>
        <w:t>He bears an earnest affection to the temple, as a hungry man to his meat, only to devour it.</w:t>
      </w:r>
    </w:p>
    <w:p w14:paraId="49E0E976">
      <w:pPr>
        <w:pStyle w:val="4"/>
        <w:spacing w:before="282" w:line="254" w:lineRule="auto"/>
        <w:ind w:right="99"/>
        <w:rPr>
          <w:rFonts w:hint="eastAsia"/>
        </w:rPr>
      </w:pPr>
      <w:r>
        <w:rPr>
          <w:rFonts w:hint="eastAsia"/>
        </w:rPr>
        <w:t>他对圣殿怀有热切的感情，如同饥饿之人对食物，只为吞噬它。</w:t>
      </w:r>
    </w:p>
    <w:p w14:paraId="117BE4D3">
      <w:pPr>
        <w:pStyle w:val="4"/>
        <w:spacing w:before="282" w:line="254" w:lineRule="auto"/>
        <w:ind w:right="99"/>
        <w:rPr>
          <w:rFonts w:hint="eastAsia"/>
        </w:rPr>
      </w:pPr>
    </w:p>
    <w:p w14:paraId="2214513C">
      <w:pPr>
        <w:pStyle w:val="4"/>
        <w:spacing w:before="282" w:line="254" w:lineRule="auto"/>
        <w:ind w:right="99"/>
        <w:rPr>
          <w:rFonts w:hint="eastAsia"/>
        </w:rPr>
      </w:pPr>
      <w:r>
        <w:rPr>
          <w:rFonts w:hint="eastAsia"/>
        </w:rPr>
        <w:t>'They say, Come, let us take to ourselves the houses of God in possession,' Ps. 83:12.</w:t>
      </w:r>
    </w:p>
    <w:p w14:paraId="6F3EDE7D">
      <w:pPr>
        <w:pStyle w:val="4"/>
        <w:spacing w:before="282" w:line="254" w:lineRule="auto"/>
        <w:ind w:right="99"/>
        <w:rPr>
          <w:rFonts w:hint="eastAsia"/>
        </w:rPr>
      </w:pPr>
      <w:r>
        <w:rPr>
          <w:rFonts w:hint="eastAsia"/>
        </w:rPr>
        <w:t>"他们说，我们要得上帝的住处为业，"诗篇83:12。</w:t>
      </w:r>
    </w:p>
    <w:p w14:paraId="68204121">
      <w:pPr>
        <w:pStyle w:val="4"/>
        <w:spacing w:before="282" w:line="254" w:lineRule="auto"/>
        <w:ind w:right="99"/>
        <w:rPr>
          <w:rFonts w:hint="eastAsia"/>
        </w:rPr>
      </w:pPr>
    </w:p>
    <w:p w14:paraId="6444D7D7">
      <w:pPr>
        <w:pStyle w:val="4"/>
        <w:spacing w:before="282" w:line="254" w:lineRule="auto"/>
        <w:ind w:right="99"/>
        <w:rPr>
          <w:rFonts w:hint="eastAsia"/>
        </w:rPr>
      </w:pPr>
      <w:r>
        <w:rPr>
          <w:rFonts w:hint="eastAsia"/>
        </w:rPr>
        <w:t>We pray for their conversion; but if there be no hope, we must use the next words of the psalm: 'O my God, make them as a wheel; like the stubble before the wind,' ver. 13.</w:t>
      </w:r>
    </w:p>
    <w:p w14:paraId="712D1B6E">
      <w:pPr>
        <w:pStyle w:val="4"/>
        <w:spacing w:before="282" w:line="254" w:lineRule="auto"/>
        <w:ind w:right="99"/>
        <w:rPr>
          <w:rFonts w:hint="eastAsia"/>
        </w:rPr>
      </w:pPr>
      <w:r>
        <w:rPr>
          <w:rFonts w:hint="eastAsia"/>
        </w:rPr>
        <w:t>我们为他们的悔改祷告；但若无希望，我们必须用诗篇下一节经文："我的上帝啊，求你叫他们像旋风的尘土，像风前的碎秸，"第13节。</w:t>
      </w:r>
    </w:p>
    <w:p w14:paraId="11091542">
      <w:pPr>
        <w:pStyle w:val="4"/>
        <w:spacing w:before="282" w:line="254" w:lineRule="auto"/>
        <w:ind w:right="99"/>
        <w:rPr>
          <w:rFonts w:hint="eastAsia"/>
        </w:rPr>
      </w:pPr>
    </w:p>
    <w:p w14:paraId="24C65000">
      <w:pPr>
        <w:pStyle w:val="4"/>
        <w:spacing w:before="282" w:line="254" w:lineRule="auto"/>
        <w:ind w:right="99"/>
        <w:rPr>
          <w:rFonts w:hint="eastAsia"/>
        </w:rPr>
      </w:pPr>
      <w:r>
        <w:rPr>
          <w:rFonts w:hint="eastAsia"/>
        </w:rPr>
        <w:t>They can abide no point of Popery, but only this, church-robbing.</w:t>
      </w:r>
    </w:p>
    <w:p w14:paraId="2B0E12FD">
      <w:pPr>
        <w:pStyle w:val="4"/>
        <w:spacing w:before="282" w:line="254" w:lineRule="auto"/>
        <w:ind w:right="99"/>
        <w:rPr>
          <w:rFonts w:hint="eastAsia"/>
        </w:rPr>
      </w:pPr>
      <w:r>
        <w:rPr>
          <w:rFonts w:hint="eastAsia"/>
        </w:rPr>
        <w:t>他们不能忍受天主教的任何要点，只除了这一点，掠夺教会。</w:t>
      </w:r>
    </w:p>
    <w:p w14:paraId="69E4BA60">
      <w:pPr>
        <w:pStyle w:val="4"/>
        <w:spacing w:before="282" w:line="254" w:lineRule="auto"/>
        <w:ind w:right="99"/>
        <w:rPr>
          <w:rFonts w:hint="eastAsia"/>
        </w:rPr>
      </w:pPr>
    </w:p>
    <w:p w14:paraId="47ADEE19">
      <w:pPr>
        <w:pStyle w:val="4"/>
        <w:spacing w:before="282" w:line="254" w:lineRule="auto"/>
        <w:ind w:right="99"/>
        <w:rPr>
          <w:rFonts w:hint="eastAsia"/>
        </w:rPr>
      </w:pPr>
      <w:r>
        <w:rPr>
          <w:rFonts w:hint="eastAsia"/>
        </w:rPr>
        <w:t>Everything the Papists used but this is superstition.</w:t>
      </w:r>
    </w:p>
    <w:p w14:paraId="454D8429">
      <w:pPr>
        <w:pStyle w:val="4"/>
        <w:spacing w:before="282" w:line="254" w:lineRule="auto"/>
        <w:ind w:right="99"/>
        <w:rPr>
          <w:rFonts w:hint="eastAsia"/>
        </w:rPr>
      </w:pPr>
      <w:r>
        <w:rPr>
          <w:rFonts w:hint="eastAsia"/>
        </w:rPr>
        <w:t>天主教徒所用的一切都是迷信，唯独这一点例外。</w:t>
      </w:r>
    </w:p>
    <w:p w14:paraId="1254BB3F">
      <w:pPr>
        <w:pStyle w:val="4"/>
        <w:spacing w:before="282" w:line="254" w:lineRule="auto"/>
        <w:ind w:right="99"/>
        <w:rPr>
          <w:rFonts w:hint="eastAsia"/>
        </w:rPr>
      </w:pPr>
    </w:p>
    <w:p w14:paraId="2524D0B7">
      <w:pPr>
        <w:pStyle w:val="4"/>
        <w:spacing w:before="282" w:line="254" w:lineRule="auto"/>
        <w:ind w:right="99"/>
        <w:rPr>
          <w:rFonts w:hint="eastAsia"/>
        </w:rPr>
      </w:pPr>
      <w:r>
        <w:rPr>
          <w:rFonts w:hint="eastAsia"/>
        </w:rPr>
        <w:t>Some are so charitable, that having got the tithe-corn from the church, they reserve from the presented incumbent their petty tithes also; like monstrous thieves, that having stole the whole piece, ask for the remnants.</w:t>
      </w:r>
    </w:p>
    <w:p w14:paraId="3CB34262">
      <w:pPr>
        <w:pStyle w:val="4"/>
        <w:spacing w:before="282" w:line="254" w:lineRule="auto"/>
        <w:ind w:right="99"/>
        <w:rPr>
          <w:rFonts w:hint="eastAsia"/>
        </w:rPr>
      </w:pPr>
      <w:r>
        <w:rPr>
          <w:rFonts w:hint="eastAsia"/>
        </w:rPr>
        <w:t>有些人如此"慈善"，从教会获得十分之一的谷物后，还从在任牧师那里保留小额什一税；如同可怕的盗贼，偷了整块后还索要残余。</w:t>
      </w:r>
    </w:p>
    <w:p w14:paraId="4FC714F1">
      <w:pPr>
        <w:pStyle w:val="4"/>
        <w:spacing w:before="282" w:line="254" w:lineRule="auto"/>
        <w:ind w:right="99"/>
        <w:rPr>
          <w:rFonts w:hint="eastAsia"/>
        </w:rPr>
      </w:pPr>
    </w:p>
    <w:p w14:paraId="3006C524">
      <w:pPr>
        <w:pStyle w:val="4"/>
        <w:spacing w:before="282" w:line="254" w:lineRule="auto"/>
        <w:ind w:right="99"/>
        <w:rPr>
          <w:rFonts w:hint="eastAsia"/>
        </w:rPr>
      </w:pPr>
      <w:r>
        <w:rPr>
          <w:rFonts w:hint="eastAsia"/>
        </w:rPr>
        <w:t>Nay, it is not enough that they devour our parsonages, but they also devour our persons with their contumelious slanders.</w:t>
      </w:r>
    </w:p>
    <w:p w14:paraId="409EC1CE">
      <w:pPr>
        <w:pStyle w:val="4"/>
        <w:spacing w:before="282" w:line="254" w:lineRule="auto"/>
        <w:ind w:right="99"/>
        <w:rPr>
          <w:rFonts w:hint="eastAsia"/>
        </w:rPr>
      </w:pPr>
      <w:r>
        <w:rPr>
          <w:rFonts w:hint="eastAsia"/>
        </w:rPr>
        <w:t>不，他们吞噬我们的牧师住宅还不够，还用侮辱性的诽谤吞噬我们的人格。</w:t>
      </w:r>
    </w:p>
    <w:p w14:paraId="0D040AC9">
      <w:pPr>
        <w:pStyle w:val="4"/>
        <w:spacing w:before="282" w:line="254" w:lineRule="auto"/>
        <w:ind w:right="99"/>
        <w:rPr>
          <w:rFonts w:hint="eastAsia"/>
        </w:rPr>
      </w:pPr>
    </w:p>
    <w:p w14:paraId="3DC9295D">
      <w:pPr>
        <w:pStyle w:val="4"/>
        <w:spacing w:before="282" w:line="254" w:lineRule="auto"/>
        <w:ind w:right="99"/>
        <w:rPr>
          <w:rFonts w:hint="eastAsia"/>
        </w:rPr>
      </w:pPr>
      <w:r>
        <w:rPr>
          <w:rFonts w:hint="eastAsia"/>
        </w:rPr>
        <w:t>Advantage can make his religion play at fast and loose, for he only so long grows full of devotion, as he may grow full by devotion.</w:t>
      </w:r>
    </w:p>
    <w:p w14:paraId="491DC00D">
      <w:pPr>
        <w:pStyle w:val="4"/>
        <w:spacing w:before="282" w:line="254" w:lineRule="auto"/>
        <w:ind w:right="99"/>
        <w:rPr>
          <w:rFonts w:hint="eastAsia"/>
        </w:rPr>
      </w:pPr>
      <w:r>
        <w:rPr>
          <w:rFonts w:hint="eastAsia"/>
        </w:rPr>
        <w:t>利益能使他的宗教随意变换，因为他只在能从虔诚中获益时才会充满虔诚。</w:t>
      </w:r>
    </w:p>
    <w:p w14:paraId="7EEB5E24">
      <w:pPr>
        <w:pStyle w:val="4"/>
        <w:spacing w:before="282" w:line="254" w:lineRule="auto"/>
        <w:ind w:right="99"/>
        <w:rPr>
          <w:rFonts w:hint="eastAsia"/>
        </w:rPr>
      </w:pPr>
    </w:p>
    <w:p w14:paraId="5B9C4EFB">
      <w:pPr>
        <w:pStyle w:val="4"/>
        <w:spacing w:before="282" w:line="254" w:lineRule="auto"/>
        <w:ind w:right="99"/>
        <w:rPr>
          <w:rFonts w:hint="eastAsia"/>
        </w:rPr>
      </w:pPr>
      <w:r>
        <w:rPr>
          <w:rFonts w:hint="eastAsia"/>
        </w:rPr>
        <w:t>His arguments are weak or strong, according to his cheer; and he discourses best after dinner.</w:t>
      </w:r>
    </w:p>
    <w:p w14:paraId="54126A11">
      <w:pPr>
        <w:pStyle w:val="4"/>
        <w:spacing w:before="282" w:line="254" w:lineRule="auto"/>
        <w:ind w:right="99"/>
        <w:rPr>
          <w:rFonts w:hint="eastAsia"/>
        </w:rPr>
      </w:pPr>
      <w:r>
        <w:rPr>
          <w:rFonts w:hint="eastAsia"/>
        </w:rPr>
        <w:t>他的论点强弱取决于他的心情；他在晚餐后议论得最好。</w:t>
      </w:r>
    </w:p>
    <w:p w14:paraId="4692A327">
      <w:pPr>
        <w:pStyle w:val="4"/>
        <w:spacing w:before="282" w:line="254" w:lineRule="auto"/>
        <w:ind w:right="99"/>
        <w:rPr>
          <w:rFonts w:hint="eastAsia"/>
        </w:rPr>
      </w:pPr>
    </w:p>
    <w:p w14:paraId="49C4121F">
      <w:pPr>
        <w:pStyle w:val="4"/>
        <w:spacing w:before="282" w:line="254" w:lineRule="auto"/>
        <w:ind w:right="99"/>
        <w:rPr>
          <w:rFonts w:hint="eastAsia"/>
        </w:rPr>
      </w:pPr>
      <w:r>
        <w:rPr>
          <w:rFonts w:hint="eastAsia"/>
        </w:rPr>
        <w:t>Self-conceit swells him, and popular applause bursts him.</w:t>
      </w:r>
    </w:p>
    <w:p w14:paraId="0091BBAB">
      <w:pPr>
        <w:pStyle w:val="4"/>
        <w:spacing w:before="282" w:line="254" w:lineRule="auto"/>
        <w:ind w:right="99"/>
        <w:rPr>
          <w:rFonts w:hint="eastAsia"/>
        </w:rPr>
      </w:pPr>
      <w:r>
        <w:rPr>
          <w:rFonts w:hint="eastAsia"/>
        </w:rPr>
        <w:t>自负使他膨胀，民众的掌声使他爆裂。</w:t>
      </w:r>
    </w:p>
    <w:p w14:paraId="46F13843">
      <w:pPr>
        <w:pStyle w:val="4"/>
        <w:spacing w:before="282" w:line="254" w:lineRule="auto"/>
        <w:ind w:right="99"/>
        <w:rPr>
          <w:rFonts w:hint="eastAsia"/>
        </w:rPr>
      </w:pPr>
    </w:p>
    <w:p w14:paraId="3D1D3BAC">
      <w:pPr>
        <w:pStyle w:val="4"/>
        <w:spacing w:before="282" w:line="254" w:lineRule="auto"/>
        <w:ind w:right="99"/>
        <w:rPr>
          <w:rFonts w:hint="eastAsia"/>
        </w:rPr>
      </w:pPr>
      <w:r>
        <w:rPr>
          <w:rFonts w:hint="eastAsia"/>
        </w:rPr>
        <w:t>He never gives the law good words but when it hath him upon the hip.</w:t>
      </w:r>
    </w:p>
    <w:p w14:paraId="724B52FD">
      <w:pPr>
        <w:pStyle w:val="4"/>
        <w:spacing w:before="282" w:line="254" w:lineRule="auto"/>
        <w:ind w:right="99"/>
        <w:rPr>
          <w:rFonts w:hint="eastAsia"/>
        </w:rPr>
      </w:pPr>
      <w:r>
        <w:rPr>
          <w:rFonts w:hint="eastAsia"/>
        </w:rPr>
        <w:t>只有当法律制住他时，他才会说法律的好话。</w:t>
      </w:r>
    </w:p>
    <w:p w14:paraId="44FFD0FF">
      <w:pPr>
        <w:pStyle w:val="4"/>
        <w:spacing w:before="282" w:line="254" w:lineRule="auto"/>
        <w:ind w:right="99"/>
        <w:rPr>
          <w:rFonts w:hint="eastAsia"/>
        </w:rPr>
      </w:pPr>
    </w:p>
    <w:p w14:paraId="545ED4C9">
      <w:pPr>
        <w:pStyle w:val="4"/>
        <w:spacing w:before="282" w:line="254" w:lineRule="auto"/>
        <w:ind w:right="99"/>
        <w:rPr>
          <w:rFonts w:hint="eastAsia"/>
        </w:rPr>
      </w:pPr>
      <w:r>
        <w:rPr>
          <w:rFonts w:hint="eastAsia"/>
        </w:rPr>
        <w:t>Like a kind hen, he feeds his chickens fat, starves himself.</w:t>
      </w:r>
    </w:p>
    <w:p w14:paraId="3D7379C1">
      <w:pPr>
        <w:pStyle w:val="4"/>
        <w:spacing w:before="282" w:line="254" w:lineRule="auto"/>
        <w:ind w:right="99"/>
        <w:rPr>
          <w:rFonts w:hint="eastAsia"/>
        </w:rPr>
      </w:pPr>
      <w:r>
        <w:rPr>
          <w:rFonts w:hint="eastAsia"/>
        </w:rPr>
        <w:t>像慈爱的母鸡，他喂肥小鸡，却使自己挨饿。</w:t>
      </w:r>
    </w:p>
    <w:p w14:paraId="09EDC2F9">
      <w:pPr>
        <w:pStyle w:val="4"/>
        <w:spacing w:before="282" w:line="254" w:lineRule="auto"/>
        <w:ind w:right="99"/>
        <w:rPr>
          <w:rFonts w:hint="eastAsia"/>
        </w:rPr>
      </w:pPr>
    </w:p>
    <w:p w14:paraId="17C8F5CD">
      <w:pPr>
        <w:pStyle w:val="4"/>
        <w:spacing w:before="282" w:line="254" w:lineRule="auto"/>
        <w:ind w:right="99"/>
        <w:rPr>
          <w:rFonts w:hint="eastAsia"/>
        </w:rPr>
      </w:pPr>
      <w:r>
        <w:rPr>
          <w:rFonts w:hint="eastAsia"/>
        </w:rPr>
        <w:t>He forceth formal preciseness, like a porter, to hold the door, whiles devils dance within.</w:t>
      </w:r>
    </w:p>
    <w:p w14:paraId="0CCEDD09">
      <w:pPr>
        <w:pStyle w:val="4"/>
        <w:spacing w:before="282" w:line="254" w:lineRule="auto"/>
        <w:ind w:right="99"/>
        <w:rPr>
          <w:rFonts w:hint="eastAsia"/>
        </w:rPr>
      </w:pPr>
      <w:r>
        <w:rPr>
          <w:rFonts w:hint="eastAsia"/>
        </w:rPr>
        <w:t>他强行形式上的刻板，如同门卫，把守门户，而魔鬼们在内舞蹈。</w:t>
      </w:r>
    </w:p>
    <w:p w14:paraId="4DE3A85E">
      <w:pPr>
        <w:pStyle w:val="4"/>
        <w:spacing w:before="282" w:line="254" w:lineRule="auto"/>
        <w:ind w:right="99"/>
        <w:rPr>
          <w:rFonts w:hint="eastAsia"/>
        </w:rPr>
      </w:pPr>
    </w:p>
    <w:p w14:paraId="4CC35BA8">
      <w:pPr>
        <w:pStyle w:val="4"/>
        <w:spacing w:before="282" w:line="254" w:lineRule="auto"/>
        <w:ind w:right="99"/>
        <w:rPr>
          <w:rFonts w:hint="eastAsia"/>
        </w:rPr>
      </w:pPr>
      <w:r>
        <w:rPr>
          <w:rFonts w:hint="eastAsia"/>
        </w:rPr>
        <w:t>He gives God nothing but show, as if he would pay him his reckoning with chalk; which increaseth the debt.</w:t>
      </w:r>
    </w:p>
    <w:p w14:paraId="2402D72A">
      <w:pPr>
        <w:pStyle w:val="4"/>
        <w:spacing w:before="282" w:line="254" w:lineRule="auto"/>
        <w:ind w:right="99"/>
        <w:rPr>
          <w:rFonts w:hint="eastAsia"/>
        </w:rPr>
      </w:pPr>
      <w:r>
        <w:rPr>
          <w:rFonts w:hint="eastAsia"/>
        </w:rPr>
        <w:t>他只给上帝表面文章，仿佛用粉笔支付账单；这只会增加债务。</w:t>
      </w:r>
    </w:p>
    <w:p w14:paraId="4656B190">
      <w:pPr>
        <w:pStyle w:val="4"/>
        <w:spacing w:before="282" w:line="254" w:lineRule="auto"/>
        <w:ind w:right="99"/>
        <w:rPr>
          <w:rFonts w:hint="eastAsia"/>
        </w:rPr>
      </w:pPr>
    </w:p>
    <w:p w14:paraId="7414CCFF">
      <w:pPr>
        <w:pStyle w:val="4"/>
        <w:spacing w:before="282" w:line="254" w:lineRule="auto"/>
        <w:ind w:right="99"/>
        <w:rPr>
          <w:rFonts w:hint="eastAsia"/>
        </w:rPr>
      </w:pPr>
      <w:r>
        <w:rPr>
          <w:rFonts w:hint="eastAsia"/>
        </w:rPr>
        <w:t>If ever his alms smell of bounty, he gives them in public.</w:t>
      </w:r>
    </w:p>
    <w:p w14:paraId="69C162F9">
      <w:pPr>
        <w:pStyle w:val="4"/>
        <w:spacing w:before="282" w:line="254" w:lineRule="auto"/>
        <w:ind w:right="99"/>
        <w:rPr>
          <w:rFonts w:hint="eastAsia"/>
        </w:rPr>
      </w:pPr>
      <w:r>
        <w:rPr>
          <w:rFonts w:hint="eastAsia"/>
        </w:rPr>
        <w:t>如果他的施舍曾有慷慨之气，那一定是在公开场合施予的。</w:t>
      </w:r>
    </w:p>
    <w:p w14:paraId="07F8922B">
      <w:pPr>
        <w:pStyle w:val="4"/>
        <w:spacing w:before="282" w:line="254" w:lineRule="auto"/>
        <w:ind w:right="99"/>
        <w:rPr>
          <w:rFonts w:hint="eastAsia"/>
        </w:rPr>
      </w:pPr>
    </w:p>
    <w:p w14:paraId="7C49470B">
      <w:pPr>
        <w:pStyle w:val="4"/>
        <w:spacing w:before="282" w:line="254" w:lineRule="auto"/>
        <w:ind w:right="99"/>
        <w:rPr>
          <w:rFonts w:hint="eastAsia"/>
        </w:rPr>
      </w:pPr>
      <w:r>
        <w:rPr>
          <w:rFonts w:hint="eastAsia"/>
        </w:rPr>
        <w:t>He that desires more to be seen of men than of God, commend me to his conscience by this token, he is a hypocrite.</w:t>
      </w:r>
    </w:p>
    <w:p w14:paraId="509E7A31">
      <w:pPr>
        <w:pStyle w:val="4"/>
        <w:spacing w:before="282" w:line="254" w:lineRule="auto"/>
        <w:ind w:right="99"/>
        <w:rPr>
          <w:rFonts w:hint="eastAsia"/>
        </w:rPr>
      </w:pPr>
      <w:r>
        <w:rPr>
          <w:rFonts w:hint="eastAsia"/>
        </w:rPr>
        <w:t>那渴望被人看见胜过被上帝看见的人，请以此记号推荐他的良心给我，他是个伪君子。</w:t>
      </w:r>
    </w:p>
    <w:p w14:paraId="6BC8C94C">
      <w:pPr>
        <w:pStyle w:val="4"/>
        <w:spacing w:before="282" w:line="254" w:lineRule="auto"/>
        <w:ind w:right="99"/>
        <w:rPr>
          <w:rFonts w:hint="eastAsia"/>
        </w:rPr>
      </w:pPr>
    </w:p>
    <w:p w14:paraId="3E87AD97">
      <w:pPr>
        <w:pStyle w:val="4"/>
        <w:spacing w:before="282" w:line="254" w:lineRule="auto"/>
        <w:ind w:right="99"/>
        <w:rPr>
          <w:rFonts w:hint="eastAsia"/>
        </w:rPr>
      </w:pPr>
      <w:r>
        <w:rPr>
          <w:rFonts w:hint="eastAsia"/>
        </w:rPr>
        <w:t>He covers his ravenous extortions, and covetous oppressions, with the show of small beneficences; and so may, for his charity, go to the devil.</w:t>
      </w:r>
    </w:p>
    <w:p w14:paraId="5ECD2A10">
      <w:pPr>
        <w:pStyle w:val="4"/>
        <w:spacing w:before="282" w:line="254" w:lineRule="auto"/>
        <w:ind w:right="99"/>
        <w:rPr>
          <w:rFonts w:hint="eastAsia"/>
        </w:rPr>
      </w:pPr>
      <w:r>
        <w:rPr>
          <w:rFonts w:hint="eastAsia"/>
        </w:rPr>
        <w:t>他用小恩小惠的表演掩盖贪婪的勒索和贪心的压迫；因此，他可能因他的"慈善"下地狱。</w:t>
      </w:r>
    </w:p>
    <w:p w14:paraId="004733FC">
      <w:pPr>
        <w:pStyle w:val="4"/>
        <w:spacing w:before="282" w:line="254" w:lineRule="auto"/>
        <w:ind w:right="99"/>
        <w:rPr>
          <w:rFonts w:hint="eastAsia"/>
        </w:rPr>
      </w:pPr>
    </w:p>
    <w:p w14:paraId="530A8C5B">
      <w:pPr>
        <w:pStyle w:val="4"/>
        <w:spacing w:before="282" w:line="254" w:lineRule="auto"/>
        <w:ind w:right="99"/>
        <w:rPr>
          <w:rFonts w:hint="eastAsia"/>
        </w:rPr>
      </w:pPr>
      <w:r>
        <w:rPr>
          <w:rFonts w:hint="eastAsia"/>
        </w:rPr>
        <w:t>Indeed, gentilem agit vitam sub nomine Christiano,—he lives Turk under the name of Christian.</w:t>
      </w:r>
    </w:p>
    <w:p w14:paraId="7E8D47BB">
      <w:pPr>
        <w:pStyle w:val="4"/>
        <w:spacing w:before="282" w:line="254" w:lineRule="auto"/>
        <w:ind w:right="99"/>
        <w:rPr>
          <w:rFonts w:hint="eastAsia"/>
        </w:rPr>
      </w:pPr>
      <w:r>
        <w:rPr>
          <w:rFonts w:hint="eastAsia"/>
        </w:rPr>
        <w:t>实际上，他"以基督徒之名过异教徒之生活"，—他以基督徒之名行土耳其人之实。</w:t>
      </w:r>
    </w:p>
    <w:p w14:paraId="046ADB72">
      <w:pPr>
        <w:pStyle w:val="4"/>
        <w:spacing w:before="282" w:line="254" w:lineRule="auto"/>
        <w:ind w:right="99"/>
        <w:rPr>
          <w:rFonts w:hint="eastAsia"/>
        </w:rPr>
      </w:pPr>
    </w:p>
    <w:p w14:paraId="7BAC3025">
      <w:pPr>
        <w:pStyle w:val="4"/>
        <w:spacing w:before="282" w:line="254" w:lineRule="auto"/>
        <w:ind w:right="99"/>
        <w:rPr>
          <w:rFonts w:hint="eastAsia"/>
        </w:rPr>
      </w:pPr>
      <w:r>
        <w:rPr>
          <w:rFonts w:hint="eastAsia"/>
        </w:rPr>
        <w:t>He is false in his friendship, heartless in his zeal, proud in his humility.</w:t>
      </w:r>
    </w:p>
    <w:p w14:paraId="51B2DE44">
      <w:pPr>
        <w:pStyle w:val="4"/>
        <w:spacing w:before="282" w:line="254" w:lineRule="auto"/>
        <w:ind w:right="99"/>
        <w:rPr>
          <w:rFonts w:hint="eastAsia"/>
        </w:rPr>
      </w:pPr>
      <w:r>
        <w:rPr>
          <w:rFonts w:hint="eastAsia"/>
        </w:rPr>
        <w:t>他在友谊中虚假，在热忱中无心，在谦卑中骄傲。</w:t>
      </w:r>
    </w:p>
    <w:p w14:paraId="1DA28992">
      <w:pPr>
        <w:pStyle w:val="4"/>
        <w:spacing w:before="282" w:line="254" w:lineRule="auto"/>
        <w:ind w:right="99"/>
        <w:rPr>
          <w:rFonts w:hint="eastAsia"/>
        </w:rPr>
      </w:pPr>
    </w:p>
    <w:p w14:paraId="34F55BC1">
      <w:pPr>
        <w:pStyle w:val="4"/>
        <w:spacing w:before="282" w:line="254" w:lineRule="auto"/>
        <w:ind w:right="99"/>
        <w:rPr>
          <w:rFonts w:hint="eastAsia"/>
        </w:rPr>
      </w:pPr>
      <w:r>
        <w:rPr>
          <w:rFonts w:hint="eastAsia"/>
        </w:rPr>
        <w:t>He rails against interludes, yet is himself never off the stage; and condemns a mask, when his whole life is nothing else.</w:t>
      </w:r>
    </w:p>
    <w:p w14:paraId="172DC304">
      <w:pPr>
        <w:pStyle w:val="4"/>
        <w:spacing w:before="282" w:line="254" w:lineRule="auto"/>
        <w:ind w:right="99"/>
        <w:rPr>
          <w:rFonts w:hint="eastAsia"/>
        </w:rPr>
      </w:pPr>
      <w:r>
        <w:rPr>
          <w:rFonts w:hint="eastAsia"/>
        </w:rPr>
        <w:t>他抨击幕间剧，自己却从未离开舞台；他谴责面具，而他的整个生活却别无其他。</w:t>
      </w:r>
    </w:p>
    <w:p w14:paraId="40FBF84B">
      <w:pPr>
        <w:pStyle w:val="4"/>
        <w:spacing w:before="282" w:line="254" w:lineRule="auto"/>
        <w:ind w:right="99"/>
        <w:rPr>
          <w:rFonts w:hint="eastAsia"/>
        </w:rPr>
      </w:pPr>
    </w:p>
    <w:p w14:paraId="601E1C2C">
      <w:pPr>
        <w:pStyle w:val="4"/>
        <w:spacing w:before="282" w:line="254" w:lineRule="auto"/>
        <w:ind w:right="99"/>
        <w:rPr>
          <w:rFonts w:hint="eastAsia"/>
        </w:rPr>
      </w:pPr>
      <w:r>
        <w:rPr>
          <w:rFonts w:hint="eastAsia"/>
        </w:rPr>
        <w:t>He sends a beggar from his gate bountifully feasted with Scripture sentences; and (though he likes them not) so much of the statutes as will serve to save his money.</w:t>
      </w:r>
    </w:p>
    <w:p w14:paraId="24D8A060">
      <w:pPr>
        <w:pStyle w:val="4"/>
        <w:spacing w:before="282" w:line="254" w:lineRule="auto"/>
        <w:ind w:right="99"/>
        <w:rPr>
          <w:rFonts w:hint="eastAsia"/>
        </w:rPr>
      </w:pPr>
      <w:r>
        <w:rPr>
          <w:rFonts w:hint="eastAsia"/>
        </w:rPr>
        <w:t>他在大门口用圣经句子慷慨款待乞丐后将其打发；以及（尽管他不喜欢）引用法规中能够为他省钱的部分。</w:t>
      </w:r>
    </w:p>
    <w:p w14:paraId="17CA1179">
      <w:pPr>
        <w:pStyle w:val="4"/>
        <w:spacing w:before="282" w:line="254" w:lineRule="auto"/>
        <w:ind w:right="99"/>
        <w:rPr>
          <w:rFonts w:hint="eastAsia"/>
        </w:rPr>
      </w:pPr>
    </w:p>
    <w:p w14:paraId="25649616">
      <w:pPr>
        <w:pStyle w:val="4"/>
        <w:spacing w:before="282" w:line="254" w:lineRule="auto"/>
        <w:ind w:right="99"/>
        <w:rPr>
          <w:rFonts w:hint="eastAsia"/>
        </w:rPr>
      </w:pPr>
      <w:r>
        <w:rPr>
          <w:rFonts w:hint="eastAsia"/>
        </w:rPr>
        <w:t>But if every one were of his profession, charity's hand would no longer hold up poverty's head.</w:t>
      </w:r>
    </w:p>
    <w:p w14:paraId="349714A9">
      <w:pPr>
        <w:pStyle w:val="4"/>
        <w:spacing w:before="282" w:line="254" w:lineRule="auto"/>
        <w:ind w:right="99"/>
        <w:rPr>
          <w:rFonts w:hint="eastAsia"/>
        </w:rPr>
      </w:pPr>
      <w:r>
        <w:rPr>
          <w:rFonts w:hint="eastAsia"/>
        </w:rPr>
        <w:t>但如果每个人都如他一般行事，慈善之手将不再托起贫困之首。</w:t>
      </w:r>
    </w:p>
    <w:p w14:paraId="10D12C3B">
      <w:pPr>
        <w:pStyle w:val="4"/>
        <w:spacing w:before="282" w:line="254" w:lineRule="auto"/>
        <w:ind w:right="99"/>
        <w:rPr>
          <w:rFonts w:hint="eastAsia"/>
        </w:rPr>
      </w:pPr>
    </w:p>
    <w:p w14:paraId="7F52D587">
      <w:pPr>
        <w:pStyle w:val="4"/>
        <w:spacing w:before="282" w:line="254" w:lineRule="auto"/>
        <w:ind w:right="99"/>
        <w:rPr>
          <w:rFonts w:hint="eastAsia"/>
        </w:rPr>
      </w:pPr>
      <w:r>
        <w:rPr>
          <w:rFonts w:hint="eastAsia"/>
        </w:rPr>
        <w:t>What his tongue spoke, his hands recant; and he weeps when he talks of his youth, not that it was wicked, but that it is not.</w:t>
      </w:r>
    </w:p>
    <w:p w14:paraId="76376B9F">
      <w:pPr>
        <w:pStyle w:val="4"/>
        <w:spacing w:before="282" w:line="254" w:lineRule="auto"/>
        <w:ind w:right="99"/>
        <w:rPr>
          <w:rFonts w:hint="eastAsia"/>
        </w:rPr>
      </w:pPr>
      <w:r>
        <w:rPr>
          <w:rFonts w:hint="eastAsia"/>
        </w:rPr>
        <w:t>他的手收回他舌头所说的；他谈到青春时哭泣，不是因为它邪恶，而是因为它已不再。</w:t>
      </w:r>
    </w:p>
    <w:p w14:paraId="192402B3">
      <w:pPr>
        <w:pStyle w:val="4"/>
        <w:spacing w:before="282" w:line="254" w:lineRule="auto"/>
        <w:ind w:right="99"/>
        <w:rPr>
          <w:rFonts w:hint="eastAsia"/>
        </w:rPr>
      </w:pPr>
    </w:p>
    <w:p w14:paraId="0A1768C1">
      <w:pPr>
        <w:pStyle w:val="4"/>
        <w:spacing w:before="282" w:line="254" w:lineRule="auto"/>
        <w:ind w:right="99"/>
        <w:rPr>
          <w:rFonts w:hint="eastAsia"/>
        </w:rPr>
      </w:pPr>
      <w:r>
        <w:rPr>
          <w:rFonts w:hint="eastAsia"/>
        </w:rPr>
        <w:t>His tongue is his dissimulation's lacquey, and runs continually on that errand: he is the stranger's saint, his neighbour's sycophant, his own politician; his whole life being nothing else but a continual scribbling after the set copy of hypocrisy.</w:t>
      </w:r>
    </w:p>
    <w:p w14:paraId="2B083CEB">
      <w:pPr>
        <w:pStyle w:val="4"/>
        <w:spacing w:before="282" w:line="254" w:lineRule="auto"/>
        <w:ind w:right="99"/>
        <w:rPr>
          <w:rFonts w:hint="eastAsia"/>
        </w:rPr>
      </w:pPr>
      <w:r>
        <w:rPr>
          <w:rFonts w:hint="eastAsia"/>
        </w:rPr>
        <w:t>他的舌头是他伪装的仆人，不断地为此奔走：他是陌生人眼中的圣人，邻居的阿谀奉承者，自己的政客；他的整个生命不过是按照虚伪的固定模板不断描摹。</w:t>
      </w:r>
    </w:p>
    <w:p w14:paraId="7836096D">
      <w:pPr>
        <w:pStyle w:val="4"/>
        <w:spacing w:before="282" w:line="254" w:lineRule="auto"/>
        <w:ind w:right="99"/>
      </w:pPr>
    </w:p>
    <w:p w14:paraId="15E9FBF7">
      <w:pPr>
        <w:pStyle w:val="4"/>
        <w:spacing w:before="291" w:line="254" w:lineRule="auto"/>
        <w:ind w:right="109"/>
        <w:rPr>
          <w:rFonts w:hint="eastAsia"/>
        </w:rPr>
      </w:pPr>
      <w:r>
        <w:rPr>
          <w:rFonts w:hint="eastAsia"/>
        </w:rPr>
        <w:t>For his cure, there is more difficulty than of the rotten fever.</w:t>
      </w:r>
    </w:p>
    <w:p w14:paraId="022930C1">
      <w:pPr>
        <w:pStyle w:val="4"/>
        <w:spacing w:before="291" w:line="254" w:lineRule="auto"/>
        <w:ind w:right="109"/>
        <w:rPr>
          <w:rFonts w:hint="eastAsia"/>
        </w:rPr>
      </w:pPr>
      <w:r>
        <w:rPr>
          <w:rFonts w:hint="eastAsia"/>
        </w:rPr>
        <w:t>对于他的治疗，比腐烂热更加困难。</w:t>
      </w:r>
    </w:p>
    <w:p w14:paraId="2EFB8845">
      <w:pPr>
        <w:pStyle w:val="4"/>
        <w:spacing w:before="291" w:line="254" w:lineRule="auto"/>
        <w:ind w:right="109"/>
        <w:rPr>
          <w:rFonts w:hint="eastAsia"/>
        </w:rPr>
      </w:pPr>
    </w:p>
    <w:p w14:paraId="0B2F7155">
      <w:pPr>
        <w:pStyle w:val="4"/>
        <w:spacing w:before="291" w:line="254" w:lineRule="auto"/>
        <w:ind w:right="109"/>
        <w:rPr>
          <w:rFonts w:hint="eastAsia"/>
        </w:rPr>
      </w:pPr>
      <w:r>
        <w:rPr>
          <w:rFonts w:hint="eastAsia"/>
        </w:rPr>
        <w:t>In this, two special intentions are used: bloodletting, and drinking of cool water, &amp;c.</w:t>
      </w:r>
    </w:p>
    <w:p w14:paraId="079F4F6C">
      <w:pPr>
        <w:pStyle w:val="4"/>
        <w:spacing w:before="291" w:line="254" w:lineRule="auto"/>
        <w:ind w:right="109"/>
        <w:rPr>
          <w:rFonts w:hint="eastAsia"/>
        </w:rPr>
      </w:pPr>
      <w:r>
        <w:rPr>
          <w:rFonts w:hint="eastAsia"/>
        </w:rPr>
        <w:t>在这种情况下，有两种特殊的治疗方法：放血和饮用凉水等。</w:t>
      </w:r>
    </w:p>
    <w:p w14:paraId="74CF3876">
      <w:pPr>
        <w:pStyle w:val="4"/>
        <w:spacing w:before="291" w:line="254" w:lineRule="auto"/>
        <w:ind w:right="109"/>
        <w:rPr>
          <w:rFonts w:hint="eastAsia"/>
        </w:rPr>
      </w:pPr>
    </w:p>
    <w:p w14:paraId="71C179D6">
      <w:pPr>
        <w:pStyle w:val="4"/>
        <w:spacing w:before="291" w:line="254" w:lineRule="auto"/>
        <w:ind w:right="109"/>
        <w:rPr>
          <w:rFonts w:hint="eastAsia"/>
        </w:rPr>
      </w:pPr>
      <w:r>
        <w:rPr>
          <w:rFonts w:hint="eastAsia"/>
        </w:rPr>
        <w:t>But, alas! what medicine should a man give to him whom he knows not to be sick?</w:t>
      </w:r>
    </w:p>
    <w:p w14:paraId="2FB9F162">
      <w:pPr>
        <w:pStyle w:val="4"/>
        <w:spacing w:before="291" w:line="254" w:lineRule="auto"/>
        <w:ind w:right="109"/>
        <w:rPr>
          <w:rFonts w:hint="eastAsia"/>
        </w:rPr>
      </w:pPr>
      <w:r>
        <w:rPr>
          <w:rFonts w:hint="eastAsia"/>
        </w:rPr>
        <w:t>但是，唉！一个人该给不知道自己有病的人什么药呢？</w:t>
      </w:r>
    </w:p>
    <w:p w14:paraId="4E182980">
      <w:pPr>
        <w:pStyle w:val="4"/>
        <w:spacing w:before="291" w:line="254" w:lineRule="auto"/>
        <w:ind w:right="109"/>
        <w:rPr>
          <w:rFonts w:hint="eastAsia"/>
        </w:rPr>
      </w:pPr>
    </w:p>
    <w:p w14:paraId="517BD9D1">
      <w:pPr>
        <w:pStyle w:val="4"/>
        <w:spacing w:before="291" w:line="254" w:lineRule="auto"/>
        <w:ind w:right="109"/>
        <w:rPr>
          <w:rFonts w:hint="eastAsia"/>
        </w:rPr>
      </w:pPr>
      <w:r>
        <w:rPr>
          <w:rFonts w:hint="eastAsia"/>
        </w:rPr>
        <w:t>His heart is rotten, his husks fair and sightly.</w:t>
      </w:r>
    </w:p>
    <w:p w14:paraId="22FAE2A5">
      <w:pPr>
        <w:pStyle w:val="4"/>
        <w:spacing w:before="291" w:line="254" w:lineRule="auto"/>
        <w:ind w:right="109"/>
        <w:rPr>
          <w:rFonts w:hint="eastAsia"/>
        </w:rPr>
      </w:pPr>
      <w:r>
        <w:rPr>
          <w:rFonts w:hint="eastAsia"/>
        </w:rPr>
        <w:t>他的心已腐烂，外壳却美丽动人。</w:t>
      </w:r>
    </w:p>
    <w:p w14:paraId="20342402">
      <w:pPr>
        <w:pStyle w:val="4"/>
        <w:spacing w:before="291" w:line="254" w:lineRule="auto"/>
        <w:ind w:right="109"/>
        <w:rPr>
          <w:rFonts w:hint="eastAsia"/>
        </w:rPr>
      </w:pPr>
    </w:p>
    <w:p w14:paraId="2307D375">
      <w:pPr>
        <w:pStyle w:val="4"/>
        <w:spacing w:before="291" w:line="254" w:lineRule="auto"/>
        <w:ind w:right="109"/>
        <w:rPr>
          <w:rFonts w:hint="eastAsia"/>
        </w:rPr>
      </w:pPr>
      <w:r>
        <w:rPr>
          <w:rFonts w:hint="eastAsia"/>
        </w:rPr>
        <w:t>The core of his disease lies in his conscience, and, like an onion, is covered with so many peels that you would not suspect it.</w:t>
      </w:r>
    </w:p>
    <w:p w14:paraId="13E2E587">
      <w:pPr>
        <w:pStyle w:val="4"/>
        <w:spacing w:before="291" w:line="254" w:lineRule="auto"/>
        <w:ind w:right="109"/>
        <w:rPr>
          <w:rFonts w:hint="eastAsia"/>
        </w:rPr>
      </w:pPr>
      <w:r>
        <w:rPr>
          <w:rFonts w:hint="eastAsia"/>
        </w:rPr>
        <w:t>他疾病的核心在于他的良心，就像洋葱一样，被许多层皮覆盖，你根本不会怀疑。</w:t>
      </w:r>
    </w:p>
    <w:p w14:paraId="532E6662">
      <w:pPr>
        <w:pStyle w:val="4"/>
        <w:spacing w:before="291" w:line="254" w:lineRule="auto"/>
        <w:ind w:right="109"/>
        <w:rPr>
          <w:rFonts w:hint="eastAsia"/>
        </w:rPr>
      </w:pPr>
    </w:p>
    <w:p w14:paraId="1B119424">
      <w:pPr>
        <w:pStyle w:val="4"/>
        <w:spacing w:before="291" w:line="254" w:lineRule="auto"/>
        <w:ind w:right="109"/>
        <w:rPr>
          <w:rFonts w:hint="eastAsia"/>
        </w:rPr>
      </w:pPr>
      <w:r>
        <w:rPr>
          <w:rFonts w:hint="eastAsia"/>
        </w:rPr>
        <w:t>Their best physic is that God gives to Israel: 'Cleanse thy heart from iniquity, O Jerusalem, that thou mayest be saved: how long shall thy vain thoughts remain within thee?' Jer. 4:14.</w:t>
      </w:r>
    </w:p>
    <w:p w14:paraId="060FE918">
      <w:pPr>
        <w:pStyle w:val="4"/>
        <w:spacing w:before="291" w:line="254" w:lineRule="auto"/>
        <w:ind w:right="109"/>
        <w:rPr>
          <w:rFonts w:hint="eastAsia"/>
        </w:rPr>
      </w:pPr>
      <w:r>
        <w:rPr>
          <w:rFonts w:hint="eastAsia"/>
        </w:rPr>
        <w:t>他们最好的药方是上帝给以色列的："耶路撒冷啊，你当洗去心中的罪恶，使你可以得救。恶念存在你心里要到几时呢？"耶利米书4:14。</w:t>
      </w:r>
    </w:p>
    <w:p w14:paraId="6F1FDDD6">
      <w:pPr>
        <w:pStyle w:val="4"/>
        <w:spacing w:before="291" w:line="254" w:lineRule="auto"/>
        <w:ind w:right="109"/>
        <w:rPr>
          <w:rFonts w:hint="eastAsia"/>
        </w:rPr>
      </w:pPr>
    </w:p>
    <w:p w14:paraId="257362DF">
      <w:pPr>
        <w:pStyle w:val="4"/>
        <w:spacing w:before="291" w:line="254" w:lineRule="auto"/>
        <w:ind w:right="109"/>
        <w:rPr>
          <w:rFonts w:hint="eastAsia"/>
        </w:rPr>
      </w:pPr>
      <w:r>
        <w:rPr>
          <w:rFonts w:hint="eastAsia"/>
        </w:rPr>
        <w:t>If this serve not, let them read Christ's bill, his denunciation against them, so often menaced, 'Woe unto you, hypocrites!'</w:t>
      </w:r>
    </w:p>
    <w:p w14:paraId="6BF2704C">
      <w:pPr>
        <w:pStyle w:val="4"/>
        <w:spacing w:before="291" w:line="254" w:lineRule="auto"/>
        <w:ind w:right="109"/>
        <w:rPr>
          <w:rFonts w:hint="eastAsia"/>
        </w:rPr>
      </w:pPr>
      <w:r>
        <w:rPr>
          <w:rFonts w:hint="eastAsia"/>
        </w:rPr>
        <w:t>如果这不起作用，让他们读基督的告示，祂对他们的谴责，那经常警告的"祸哉，你们这假冒为善的人！"</w:t>
      </w:r>
    </w:p>
    <w:p w14:paraId="769F5068">
      <w:pPr>
        <w:pStyle w:val="4"/>
        <w:spacing w:before="291" w:line="254" w:lineRule="auto"/>
        <w:ind w:right="109"/>
        <w:rPr>
          <w:rFonts w:hint="eastAsia"/>
        </w:rPr>
      </w:pPr>
    </w:p>
    <w:p w14:paraId="21EED900">
      <w:pPr>
        <w:pStyle w:val="4"/>
        <w:spacing w:before="291" w:line="254" w:lineRule="auto"/>
        <w:ind w:right="109"/>
        <w:rPr>
          <w:rFonts w:hint="eastAsia"/>
        </w:rPr>
      </w:pPr>
      <w:r>
        <w:rPr>
          <w:rFonts w:hint="eastAsia"/>
        </w:rPr>
        <w:t>I would tell them, that simulata sanctitas, duplex iniquitas; and their life is so much the more abominable as they have played the better part.</w:t>
      </w:r>
    </w:p>
    <w:p w14:paraId="0C05127E">
      <w:pPr>
        <w:pStyle w:val="4"/>
        <w:spacing w:before="291" w:line="254" w:lineRule="auto"/>
        <w:ind w:right="109"/>
        <w:rPr>
          <w:rFonts w:hint="eastAsia"/>
        </w:rPr>
      </w:pPr>
      <w:r>
        <w:rPr>
          <w:rFonts w:hint="eastAsia"/>
        </w:rPr>
        <w:t>我要告诉他们，"伪装的圣洁是双倍的罪恶"；他们扮演得越好，生活就越可憎。</w:t>
      </w:r>
    </w:p>
    <w:p w14:paraId="1C68F8BD">
      <w:pPr>
        <w:pStyle w:val="4"/>
        <w:spacing w:before="291" w:line="254" w:lineRule="auto"/>
        <w:ind w:right="109"/>
        <w:rPr>
          <w:rFonts w:hint="eastAsia"/>
        </w:rPr>
      </w:pPr>
    </w:p>
    <w:p w14:paraId="27675970">
      <w:pPr>
        <w:pStyle w:val="4"/>
        <w:spacing w:before="291" w:line="254" w:lineRule="auto"/>
        <w:ind w:right="109"/>
        <w:rPr>
          <w:rFonts w:hint="eastAsia"/>
        </w:rPr>
      </w:pPr>
      <w:r>
        <w:rPr>
          <w:rFonts w:hint="eastAsia"/>
        </w:rPr>
        <w:t>Disease 13: Flux and Prodigality.—There be divers fluxes according to physicians: lienteria, a smoothness of the bowels, suffering the meat to slide away not perfectly digested; dysenteria, which is an exulceration of the bowels, whereof also they make four sorts; tenesmus, which is a continual provocation to siege, that the patient can neither defer nor eschew, yet vents nothing but slime.</w:t>
      </w:r>
    </w:p>
    <w:p w14:paraId="6FC4C8C6">
      <w:pPr>
        <w:pStyle w:val="4"/>
        <w:spacing w:before="291" w:line="254" w:lineRule="auto"/>
        <w:ind w:right="109"/>
        <w:rPr>
          <w:rFonts w:hint="eastAsia"/>
        </w:rPr>
      </w:pPr>
      <w:r>
        <w:rPr>
          <w:rFonts w:hint="eastAsia"/>
        </w:rPr>
        <w:t>疾病13：泄泻与挥霍。—据医生所言，泄泻有多种：肠滑泻，肠道光滑，食物未充分消化就滑出；痢疾，即肠道溃疡，医生将其分为四种；里急后重，即持续有便意，病人既不能推迟也不能避免，却只排出粘液。</w:t>
      </w:r>
    </w:p>
    <w:p w14:paraId="4AD060BB">
      <w:pPr>
        <w:pStyle w:val="4"/>
        <w:spacing w:before="291" w:line="254" w:lineRule="auto"/>
        <w:ind w:right="109"/>
        <w:rPr>
          <w:rFonts w:hint="eastAsia"/>
        </w:rPr>
      </w:pPr>
    </w:p>
    <w:p w14:paraId="45F4011B">
      <w:pPr>
        <w:pStyle w:val="4"/>
        <w:spacing w:before="291" w:line="254" w:lineRule="auto"/>
        <w:ind w:right="109"/>
        <w:rPr>
          <w:rFonts w:hint="eastAsia"/>
        </w:rPr>
      </w:pPr>
      <w:r>
        <w:rPr>
          <w:rFonts w:hint="eastAsia"/>
        </w:rPr>
        <w:t>The flux diarrhœa is the general, as being without exulceration or inflammation.</w:t>
      </w:r>
    </w:p>
    <w:p w14:paraId="2B3E65F3">
      <w:pPr>
        <w:pStyle w:val="4"/>
        <w:spacing w:before="291" w:line="254" w:lineRule="auto"/>
        <w:ind w:right="109"/>
        <w:rPr>
          <w:rFonts w:hint="eastAsia"/>
        </w:rPr>
      </w:pPr>
      <w:r>
        <w:rPr>
          <w:rFonts w:hint="eastAsia"/>
        </w:rPr>
        <w:t>腹泻是一种普遍的泄泻，没有溃疡或发炎。</w:t>
      </w:r>
    </w:p>
    <w:p w14:paraId="3C49125C">
      <w:pPr>
        <w:pStyle w:val="4"/>
        <w:spacing w:before="291" w:line="254" w:lineRule="auto"/>
        <w:ind w:right="109"/>
        <w:rPr>
          <w:rFonts w:hint="eastAsia"/>
        </w:rPr>
      </w:pPr>
    </w:p>
    <w:p w14:paraId="6BAE9573">
      <w:pPr>
        <w:pStyle w:val="4"/>
        <w:spacing w:before="291" w:line="254" w:lineRule="auto"/>
        <w:ind w:right="109"/>
        <w:rPr>
          <w:rFonts w:hint="eastAsia"/>
        </w:rPr>
      </w:pPr>
      <w:r>
        <w:rPr>
          <w:rFonts w:hint="eastAsia"/>
        </w:rPr>
        <w:t>To this I compare prodigality, which is a continual running out.</w:t>
      </w:r>
    </w:p>
    <w:p w14:paraId="70F57779">
      <w:pPr>
        <w:pStyle w:val="4"/>
        <w:spacing w:before="291" w:line="254" w:lineRule="auto"/>
        <w:ind w:right="109"/>
        <w:rPr>
          <w:rFonts w:hint="eastAsia"/>
        </w:rPr>
      </w:pPr>
      <w:r>
        <w:rPr>
          <w:rFonts w:hint="eastAsia"/>
        </w:rPr>
        <w:t>我将挥霍比作这种病，它是一种持续的流失。</w:t>
      </w:r>
    </w:p>
    <w:p w14:paraId="4F6F9A06">
      <w:pPr>
        <w:pStyle w:val="4"/>
        <w:spacing w:before="291" w:line="254" w:lineRule="auto"/>
        <w:ind w:right="109"/>
        <w:rPr>
          <w:rFonts w:hint="eastAsia"/>
        </w:rPr>
      </w:pPr>
    </w:p>
    <w:p w14:paraId="09F828E6">
      <w:pPr>
        <w:pStyle w:val="4"/>
        <w:spacing w:before="291" w:line="254" w:lineRule="auto"/>
        <w:ind w:right="109"/>
        <w:rPr>
          <w:rFonts w:hint="eastAsia"/>
        </w:rPr>
      </w:pPr>
      <w:r>
        <w:rPr>
          <w:rFonts w:hint="eastAsia"/>
        </w:rPr>
        <w:t>The corporal disease is caused either, first, by debility of the instruments that serve to digestion; or secondly, through abundance of nourishment, moist and viscous, soon corrupted; or thirdly, through weakness of the retentive faculty.</w:t>
      </w:r>
    </w:p>
    <w:p w14:paraId="4F8AA916">
      <w:pPr>
        <w:pStyle w:val="4"/>
        <w:spacing w:before="291" w:line="254" w:lineRule="auto"/>
        <w:ind w:right="109"/>
        <w:rPr>
          <w:rFonts w:hint="eastAsia"/>
        </w:rPr>
      </w:pPr>
      <w:r>
        <w:rPr>
          <w:rFonts w:hint="eastAsia"/>
        </w:rPr>
        <w:t>这种身体疾病的原因有：第一，消化器官功能衰弱；第二，营养过多，湿润粘稠，易于腐败；第三，保持功能虚弱。</w:t>
      </w:r>
    </w:p>
    <w:p w14:paraId="40AF9F68">
      <w:pPr>
        <w:pStyle w:val="4"/>
        <w:spacing w:before="291" w:line="254" w:lineRule="auto"/>
        <w:ind w:right="109"/>
        <w:rPr>
          <w:rFonts w:hint="eastAsia"/>
        </w:rPr>
      </w:pPr>
    </w:p>
    <w:p w14:paraId="53EBAB9F">
      <w:pPr>
        <w:pStyle w:val="4"/>
        <w:spacing w:before="291" w:line="254" w:lineRule="auto"/>
        <w:ind w:right="109"/>
        <w:rPr>
          <w:rFonts w:hint="eastAsia"/>
        </w:rPr>
      </w:pPr>
      <w:r>
        <w:rPr>
          <w:rFonts w:hint="eastAsia"/>
        </w:rPr>
        <w:t>The similitude holds well in the causes of prodigality.</w:t>
      </w:r>
    </w:p>
    <w:p w14:paraId="6CE2B698">
      <w:pPr>
        <w:pStyle w:val="4"/>
        <w:spacing w:before="291" w:line="254" w:lineRule="auto"/>
        <w:ind w:right="109"/>
        <w:rPr>
          <w:rFonts w:hint="eastAsia"/>
        </w:rPr>
      </w:pPr>
      <w:r>
        <w:rPr>
          <w:rFonts w:hint="eastAsia"/>
        </w:rPr>
        <w:t>这种相似性在挥霍的原因中也成立。</w:t>
      </w:r>
    </w:p>
    <w:p w14:paraId="0EF04DFA">
      <w:pPr>
        <w:pStyle w:val="4"/>
        <w:spacing w:before="291" w:line="254" w:lineRule="auto"/>
        <w:ind w:right="109"/>
        <w:rPr>
          <w:rFonts w:hint="eastAsia"/>
        </w:rPr>
      </w:pPr>
    </w:p>
    <w:p w14:paraId="3087D07F">
      <w:pPr>
        <w:pStyle w:val="4"/>
        <w:spacing w:before="291" w:line="254" w:lineRule="auto"/>
        <w:ind w:right="109"/>
        <w:rPr>
          <w:rFonts w:hint="eastAsia"/>
        </w:rPr>
      </w:pPr>
      <w:r>
        <w:rPr>
          <w:rFonts w:hint="eastAsia"/>
        </w:rPr>
        <w:t>There is, first, a weakness of his understanding and brain, to digest that which his friends left him.</w:t>
      </w:r>
    </w:p>
    <w:p w14:paraId="6A8334E0">
      <w:pPr>
        <w:pStyle w:val="4"/>
        <w:spacing w:before="291" w:line="254" w:lineRule="auto"/>
        <w:ind w:right="109"/>
        <w:rPr>
          <w:rFonts w:hint="eastAsia"/>
        </w:rPr>
      </w:pPr>
      <w:r>
        <w:rPr>
          <w:rFonts w:hint="eastAsia"/>
        </w:rPr>
        <w:t>首先，是他理解力和头脑的软弱，无法消化朋友留给他的东西。</w:t>
      </w:r>
    </w:p>
    <w:p w14:paraId="502A3ABC">
      <w:pPr>
        <w:pStyle w:val="4"/>
        <w:spacing w:before="291" w:line="254" w:lineRule="auto"/>
        <w:ind w:right="109"/>
        <w:rPr>
          <w:rFonts w:hint="eastAsia"/>
        </w:rPr>
      </w:pPr>
    </w:p>
    <w:p w14:paraId="36443D1A">
      <w:pPr>
        <w:pStyle w:val="4"/>
        <w:spacing w:before="291" w:line="254" w:lineRule="auto"/>
        <w:ind w:right="109"/>
        <w:rPr>
          <w:rFonts w:hint="eastAsia"/>
        </w:rPr>
      </w:pPr>
      <w:r>
        <w:rPr>
          <w:rFonts w:hint="eastAsia"/>
        </w:rPr>
        <w:t>Secondly, abundance of goods have made him wanton; and the most part being slimy and ill-gotten, it wastes like snow, faster than it was gathered.</w:t>
      </w:r>
    </w:p>
    <w:p w14:paraId="4C37C7D2">
      <w:pPr>
        <w:pStyle w:val="4"/>
        <w:spacing w:before="291" w:line="254" w:lineRule="auto"/>
        <w:ind w:right="109"/>
        <w:rPr>
          <w:rFonts w:hint="eastAsia"/>
        </w:rPr>
      </w:pPr>
      <w:r>
        <w:rPr>
          <w:rFonts w:hint="eastAsia"/>
        </w:rPr>
        <w:t>其次，财物过多使他放荡；而且大部分财物黏滑且来路不正，像雪一样消融，比积累时更快。</w:t>
      </w:r>
    </w:p>
    <w:p w14:paraId="347A75BC">
      <w:pPr>
        <w:pStyle w:val="4"/>
        <w:spacing w:before="291" w:line="254" w:lineRule="auto"/>
        <w:ind w:right="109"/>
        <w:rPr>
          <w:rFonts w:hint="eastAsia"/>
        </w:rPr>
      </w:pPr>
    </w:p>
    <w:p w14:paraId="7E8D316A">
      <w:pPr>
        <w:pStyle w:val="4"/>
        <w:spacing w:before="291" w:line="254" w:lineRule="auto"/>
        <w:ind w:right="109"/>
        <w:rPr>
          <w:rFonts w:hint="eastAsia"/>
        </w:rPr>
      </w:pPr>
      <w:r>
        <w:rPr>
          <w:rFonts w:hint="eastAsia"/>
        </w:rPr>
        <w:t>Thirdly, the debility of his retentive virtue is a special cause.</w:t>
      </w:r>
    </w:p>
    <w:p w14:paraId="09284489">
      <w:pPr>
        <w:pStyle w:val="4"/>
        <w:spacing w:before="291" w:line="254" w:lineRule="auto"/>
        <w:ind w:right="109"/>
        <w:rPr>
          <w:rFonts w:hint="eastAsia"/>
        </w:rPr>
      </w:pPr>
      <w:r>
        <w:rPr>
          <w:rFonts w:hint="eastAsia"/>
        </w:rPr>
        <w:t>第三，他保持美德的虚弱是特殊原因。</w:t>
      </w:r>
    </w:p>
    <w:p w14:paraId="15AE0ECD">
      <w:pPr>
        <w:pStyle w:val="4"/>
        <w:spacing w:before="291" w:line="254" w:lineRule="auto"/>
        <w:ind w:right="109"/>
        <w:rPr>
          <w:rFonts w:hint="eastAsia"/>
        </w:rPr>
      </w:pPr>
    </w:p>
    <w:p w14:paraId="79014D7B">
      <w:pPr>
        <w:pStyle w:val="4"/>
        <w:spacing w:before="291" w:line="254" w:lineRule="auto"/>
        <w:ind w:right="109"/>
        <w:rPr>
          <w:rFonts w:hint="eastAsia"/>
        </w:rPr>
      </w:pPr>
      <w:r>
        <w:rPr>
          <w:rFonts w:hint="eastAsia"/>
        </w:rPr>
        <w:t>For prodigality is pictured with the eyes shut and the hands open; lavishly throwing out, and blindly not looking where.</w:t>
      </w:r>
    </w:p>
    <w:p w14:paraId="7E3CC4F2">
      <w:pPr>
        <w:pStyle w:val="4"/>
        <w:spacing w:before="291" w:line="254" w:lineRule="auto"/>
        <w:ind w:right="109"/>
        <w:rPr>
          <w:rFonts w:hint="eastAsia"/>
        </w:rPr>
      </w:pPr>
      <w:r>
        <w:rPr>
          <w:rFonts w:hint="eastAsia"/>
        </w:rPr>
        <w:t>因为挥霍被描绘为眼睛闭着手却张开；大肆挥霍，却不看何处。</w:t>
      </w:r>
    </w:p>
    <w:p w14:paraId="28D215E4">
      <w:pPr>
        <w:pStyle w:val="4"/>
        <w:spacing w:before="291" w:line="254" w:lineRule="auto"/>
        <w:ind w:right="109"/>
        <w:rPr>
          <w:rFonts w:hint="eastAsia"/>
        </w:rPr>
      </w:pPr>
    </w:p>
    <w:p w14:paraId="6DA867F3">
      <w:pPr>
        <w:pStyle w:val="4"/>
        <w:spacing w:before="291" w:line="254" w:lineRule="auto"/>
        <w:ind w:right="109"/>
        <w:rPr>
          <w:rFonts w:hint="eastAsia"/>
        </w:rPr>
      </w:pPr>
      <w:r>
        <w:rPr>
          <w:rFonts w:hint="eastAsia"/>
        </w:rPr>
        <w:t>The symptoms of this disease are manifest.</w:t>
      </w:r>
    </w:p>
    <w:p w14:paraId="3B72B3ED">
      <w:pPr>
        <w:pStyle w:val="4"/>
        <w:spacing w:before="291" w:line="254" w:lineRule="auto"/>
        <w:ind w:right="109"/>
        <w:rPr>
          <w:rFonts w:hint="eastAsia"/>
        </w:rPr>
      </w:pPr>
      <w:r>
        <w:rPr>
          <w:rFonts w:hint="eastAsia"/>
        </w:rPr>
        <w:t>这种疾病的症状是明显的。</w:t>
      </w:r>
    </w:p>
    <w:p w14:paraId="1C70B100">
      <w:pPr>
        <w:pStyle w:val="4"/>
        <w:spacing w:before="291" w:line="254" w:lineRule="auto"/>
        <w:ind w:right="109"/>
        <w:rPr>
          <w:rFonts w:hint="eastAsia"/>
        </w:rPr>
      </w:pPr>
    </w:p>
    <w:p w14:paraId="2C0E5A53">
      <w:pPr>
        <w:pStyle w:val="4"/>
        <w:spacing w:before="291" w:line="254" w:lineRule="auto"/>
        <w:ind w:right="109"/>
        <w:rPr>
          <w:rFonts w:hint="eastAsia"/>
        </w:rPr>
      </w:pPr>
      <w:r>
        <w:rPr>
          <w:rFonts w:hint="eastAsia"/>
        </w:rPr>
        <w:t>He is an out-lier, and never keeps within the pale.</w:t>
      </w:r>
    </w:p>
    <w:p w14:paraId="38E7624C">
      <w:pPr>
        <w:pStyle w:val="4"/>
        <w:spacing w:before="291" w:line="254" w:lineRule="auto"/>
        <w:ind w:right="109"/>
        <w:rPr>
          <w:rFonts w:hint="eastAsia"/>
        </w:rPr>
      </w:pPr>
      <w:r>
        <w:rPr>
          <w:rFonts w:hint="eastAsia"/>
        </w:rPr>
        <w:t>他是个离群者，从不在界限内。</w:t>
      </w:r>
    </w:p>
    <w:p w14:paraId="57B8F680">
      <w:pPr>
        <w:pStyle w:val="4"/>
        <w:spacing w:before="291" w:line="254" w:lineRule="auto"/>
        <w:ind w:right="109"/>
        <w:rPr>
          <w:rFonts w:hint="eastAsia"/>
        </w:rPr>
      </w:pPr>
    </w:p>
    <w:p w14:paraId="0E5543E5">
      <w:pPr>
        <w:pStyle w:val="4"/>
        <w:spacing w:before="291" w:line="254" w:lineRule="auto"/>
        <w:ind w:right="109"/>
        <w:rPr>
          <w:rFonts w:hint="eastAsia"/>
        </w:rPr>
      </w:pPr>
      <w:r>
        <w:rPr>
          <w:rFonts w:hint="eastAsia"/>
        </w:rPr>
        <w:t>He runs after liberality, and beyond it.</w:t>
      </w:r>
    </w:p>
    <w:p w14:paraId="0B64D93C">
      <w:pPr>
        <w:pStyle w:val="4"/>
        <w:spacing w:before="291" w:line="254" w:lineRule="auto"/>
        <w:ind w:right="109"/>
        <w:rPr>
          <w:rFonts w:hint="eastAsia"/>
        </w:rPr>
      </w:pPr>
      <w:r>
        <w:rPr>
          <w:rFonts w:hint="eastAsia"/>
        </w:rPr>
        <w:t>他追求慷慨，却超出了界限。</w:t>
      </w:r>
    </w:p>
    <w:p w14:paraId="33746F3F">
      <w:pPr>
        <w:pStyle w:val="4"/>
        <w:spacing w:before="291" w:line="254" w:lineRule="auto"/>
        <w:ind w:right="109"/>
        <w:rPr>
          <w:rFonts w:hint="eastAsia"/>
        </w:rPr>
      </w:pPr>
    </w:p>
    <w:p w14:paraId="2E96B437">
      <w:pPr>
        <w:pStyle w:val="4"/>
        <w:spacing w:before="291" w:line="254" w:lineRule="auto"/>
        <w:ind w:right="109"/>
        <w:rPr>
          <w:rFonts w:hint="eastAsia"/>
        </w:rPr>
      </w:pPr>
      <w:r>
        <w:rPr>
          <w:rFonts w:hint="eastAsia"/>
        </w:rPr>
        <w:t>He is diametrically opposite to the covetous; and the difference is in transposing of one adverb.</w:t>
      </w:r>
    </w:p>
    <w:p w14:paraId="5ACDF1B5">
      <w:pPr>
        <w:pStyle w:val="4"/>
        <w:spacing w:before="291" w:line="254" w:lineRule="auto"/>
        <w:ind w:right="109"/>
        <w:rPr>
          <w:rFonts w:hint="eastAsia"/>
        </w:rPr>
      </w:pPr>
      <w:r>
        <w:rPr>
          <w:rFonts w:hint="eastAsia"/>
        </w:rPr>
        <w:t>他与贪婪者截然相反；区别在于一个副词的位置变换。</w:t>
      </w:r>
    </w:p>
    <w:p w14:paraId="1D0561B3">
      <w:pPr>
        <w:pStyle w:val="4"/>
        <w:spacing w:before="291" w:line="254" w:lineRule="auto"/>
        <w:ind w:right="109"/>
        <w:rPr>
          <w:rFonts w:hint="eastAsia"/>
        </w:rPr>
      </w:pPr>
    </w:p>
    <w:p w14:paraId="688F7A33">
      <w:pPr>
        <w:pStyle w:val="4"/>
        <w:spacing w:before="291" w:line="254" w:lineRule="auto"/>
        <w:ind w:right="109"/>
        <w:rPr>
          <w:rFonts w:hint="eastAsia"/>
        </w:rPr>
      </w:pPr>
      <w:r>
        <w:rPr>
          <w:rFonts w:hint="eastAsia"/>
        </w:rPr>
        <w:t>The one, dat non rogatus; the other, non dat rogatus.</w:t>
      </w:r>
    </w:p>
    <w:p w14:paraId="0F06B885">
      <w:pPr>
        <w:pStyle w:val="4"/>
        <w:spacing w:before="291" w:line="254" w:lineRule="auto"/>
        <w:ind w:right="109"/>
        <w:rPr>
          <w:rFonts w:hint="eastAsia"/>
        </w:rPr>
      </w:pPr>
      <w:r>
        <w:rPr>
          <w:rFonts w:hint="eastAsia"/>
        </w:rPr>
        <w:t>一个，不请自给；另一个，请而不给。</w:t>
      </w:r>
    </w:p>
    <w:p w14:paraId="2C9901C5">
      <w:pPr>
        <w:pStyle w:val="4"/>
        <w:spacing w:before="291" w:line="254" w:lineRule="auto"/>
        <w:ind w:right="109"/>
        <w:rPr>
          <w:rFonts w:hint="eastAsia"/>
        </w:rPr>
      </w:pPr>
    </w:p>
    <w:p w14:paraId="3B82DD2F">
      <w:pPr>
        <w:pStyle w:val="4"/>
        <w:spacing w:before="291" w:line="254" w:lineRule="auto"/>
        <w:ind w:right="109"/>
        <w:rPr>
          <w:rFonts w:hint="eastAsia"/>
        </w:rPr>
      </w:pPr>
      <w:r>
        <w:rPr>
          <w:rFonts w:hint="eastAsia"/>
        </w:rPr>
        <w:t>One hand is his receiver, but, like Briareus, he hath a hundred hands to lay out.</w:t>
      </w:r>
    </w:p>
    <w:p w14:paraId="7FD1728C">
      <w:pPr>
        <w:pStyle w:val="4"/>
        <w:spacing w:before="291" w:line="254" w:lineRule="auto"/>
        <w:ind w:right="109"/>
        <w:rPr>
          <w:rFonts w:hint="eastAsia"/>
        </w:rPr>
      </w:pPr>
      <w:r>
        <w:rPr>
          <w:rFonts w:hint="eastAsia"/>
        </w:rPr>
        <w:t>一只手接收，但像百臂巨人布里阿柔斯一样，他有一百只手用来支出。</w:t>
      </w:r>
    </w:p>
    <w:p w14:paraId="63B7B80E">
      <w:pPr>
        <w:pStyle w:val="4"/>
        <w:spacing w:before="291" w:line="254" w:lineRule="auto"/>
        <w:ind w:right="109"/>
        <w:rPr>
          <w:rFonts w:hint="eastAsia"/>
        </w:rPr>
      </w:pPr>
    </w:p>
    <w:p w14:paraId="6E416F17">
      <w:pPr>
        <w:pStyle w:val="4"/>
        <w:spacing w:before="291" w:line="254" w:lineRule="auto"/>
        <w:ind w:right="109"/>
        <w:rPr>
          <w:rFonts w:hint="eastAsia"/>
        </w:rPr>
      </w:pPr>
      <w:r>
        <w:rPr>
          <w:rFonts w:hint="eastAsia"/>
        </w:rPr>
        <w:t>He would bear dissipatoris, non dispensatoris officium.</w:t>
      </w:r>
    </w:p>
    <w:p w14:paraId="6217287D">
      <w:pPr>
        <w:pStyle w:val="4"/>
        <w:spacing w:before="291" w:line="254" w:lineRule="auto"/>
        <w:ind w:right="109"/>
        <w:rPr>
          <w:rFonts w:hint="eastAsia"/>
        </w:rPr>
      </w:pPr>
      <w:r>
        <w:rPr>
          <w:rFonts w:hint="eastAsia"/>
        </w:rPr>
        <w:t>他会承担挥霍者而非管理者的职责。</w:t>
      </w:r>
    </w:p>
    <w:p w14:paraId="4F91F8EE">
      <w:pPr>
        <w:pStyle w:val="4"/>
        <w:spacing w:before="291" w:line="254" w:lineRule="auto"/>
        <w:ind w:right="109"/>
        <w:rPr>
          <w:rFonts w:hint="eastAsia"/>
        </w:rPr>
      </w:pPr>
    </w:p>
    <w:p w14:paraId="79B2A2EB">
      <w:pPr>
        <w:pStyle w:val="4"/>
        <w:spacing w:before="291" w:line="254" w:lineRule="auto"/>
        <w:ind w:right="109"/>
        <w:rPr>
          <w:rFonts w:hint="eastAsia"/>
        </w:rPr>
      </w:pPr>
      <w:r>
        <w:rPr>
          <w:rFonts w:hint="eastAsia"/>
        </w:rPr>
        <w:t>His father went to hell one way, and he will follow him another; and because he hath chosen the smoother way, he makes the more haste.</w:t>
      </w:r>
    </w:p>
    <w:p w14:paraId="3A1686B0">
      <w:pPr>
        <w:pStyle w:val="4"/>
        <w:spacing w:before="291" w:line="254" w:lineRule="auto"/>
        <w:ind w:right="109"/>
        <w:rPr>
          <w:rFonts w:hint="eastAsia"/>
        </w:rPr>
      </w:pPr>
      <w:r>
        <w:rPr>
          <w:rFonts w:hint="eastAsia"/>
        </w:rPr>
        <w:t>他父亲以一种方式下地狱，他将以另一种方式跟随；因为他选择了更平滑的道路，他走得更快。</w:t>
      </w:r>
    </w:p>
    <w:p w14:paraId="339D72D6">
      <w:pPr>
        <w:pStyle w:val="4"/>
        <w:spacing w:before="291" w:line="254" w:lineRule="auto"/>
        <w:ind w:right="109"/>
        <w:rPr>
          <w:rFonts w:hint="eastAsia"/>
        </w:rPr>
      </w:pPr>
    </w:p>
    <w:p w14:paraId="5CF6BCDE">
      <w:pPr>
        <w:pStyle w:val="4"/>
        <w:spacing w:before="291" w:line="254" w:lineRule="auto"/>
        <w:ind w:right="109"/>
        <w:rPr>
          <w:rFonts w:hint="eastAsia"/>
        </w:rPr>
      </w:pPr>
      <w:r>
        <w:rPr>
          <w:rFonts w:hint="eastAsia"/>
        </w:rPr>
        <w:t>Parasites are his tenterhooks, and they stretch him till he bursts, and then leave him hanging in the rain.</w:t>
      </w:r>
    </w:p>
    <w:p w14:paraId="712FB054">
      <w:pPr>
        <w:pStyle w:val="4"/>
        <w:spacing w:before="291" w:line="254" w:lineRule="auto"/>
        <w:ind w:right="109"/>
        <w:rPr>
          <w:rFonts w:hint="eastAsia"/>
        </w:rPr>
      </w:pPr>
      <w:r>
        <w:rPr>
          <w:rFonts w:hint="eastAsia"/>
        </w:rPr>
        <w:t>寄生虫是他的钩子，他们拉伸他直到爆裂，然后把他丢在雨中。</w:t>
      </w:r>
    </w:p>
    <w:p w14:paraId="396E914C">
      <w:pPr>
        <w:pStyle w:val="4"/>
        <w:spacing w:before="291" w:line="254" w:lineRule="auto"/>
        <w:ind w:right="109"/>
        <w:rPr>
          <w:rFonts w:hint="eastAsia"/>
        </w:rPr>
      </w:pPr>
    </w:p>
    <w:p w14:paraId="641D91DA">
      <w:pPr>
        <w:pStyle w:val="4"/>
        <w:spacing w:before="291" w:line="254" w:lineRule="auto"/>
        <w:ind w:right="109"/>
        <w:rPr>
          <w:rFonts w:hint="eastAsia"/>
        </w:rPr>
      </w:pPr>
      <w:r>
        <w:rPr>
          <w:rFonts w:hint="eastAsia"/>
        </w:rPr>
        <w:t>You may put his heart in your pocket, if you talk to him bareheaded, with many parentheses of 'Your worship;' there is no upstart buys his titles at a dearer rate.</w:t>
      </w:r>
    </w:p>
    <w:p w14:paraId="4232D295">
      <w:pPr>
        <w:pStyle w:val="4"/>
        <w:spacing w:before="291" w:line="254" w:lineRule="auto"/>
        <w:ind w:right="109"/>
        <w:rPr>
          <w:rFonts w:hint="eastAsia"/>
        </w:rPr>
      </w:pPr>
      <w:r>
        <w:rPr>
          <w:rFonts w:hint="eastAsia"/>
        </w:rPr>
        <w:t>如果你脱帽与他交谈，加入许多"阁下"的插入语，你可以把他的心放进口袋；没有暴发户会以更高的价格购买他的头衔。</w:t>
      </w:r>
    </w:p>
    <w:p w14:paraId="04ABF4E7">
      <w:pPr>
        <w:pStyle w:val="4"/>
        <w:spacing w:before="291" w:line="254" w:lineRule="auto"/>
        <w:ind w:right="109"/>
        <w:rPr>
          <w:rFonts w:hint="eastAsia"/>
        </w:rPr>
      </w:pPr>
    </w:p>
    <w:p w14:paraId="0F49F788">
      <w:pPr>
        <w:pStyle w:val="4"/>
        <w:spacing w:before="291" w:line="254" w:lineRule="auto"/>
        <w:ind w:right="109"/>
        <w:rPr>
          <w:rFonts w:hint="eastAsia"/>
        </w:rPr>
      </w:pPr>
      <w:r>
        <w:rPr>
          <w:rFonts w:hint="eastAsia"/>
        </w:rPr>
        <w:t>He loves a well-furnished table; so he may have three P's to his guests—parasites, panders, and players; the fourth he cannot abide, preachers.</w:t>
      </w:r>
    </w:p>
    <w:p w14:paraId="6C110EF7">
      <w:pPr>
        <w:pStyle w:val="4"/>
        <w:spacing w:before="291" w:line="254" w:lineRule="auto"/>
        <w:ind w:right="109"/>
        <w:rPr>
          <w:rFonts w:hint="eastAsia"/>
        </w:rPr>
      </w:pPr>
      <w:r>
        <w:rPr>
          <w:rFonts w:hint="eastAsia"/>
        </w:rPr>
        <w:t>他喜欢丰盛的餐桌；所以他的客人有三个P—寄生虫、皮条客和演员；第四个P他无法忍受，传道者。</w:t>
      </w:r>
    </w:p>
    <w:p w14:paraId="12F2689A">
      <w:pPr>
        <w:pStyle w:val="4"/>
        <w:spacing w:before="291" w:line="254" w:lineRule="auto"/>
        <w:ind w:right="109"/>
        <w:rPr>
          <w:rFonts w:hint="eastAsia"/>
        </w:rPr>
      </w:pPr>
    </w:p>
    <w:p w14:paraId="7D28EF22">
      <w:pPr>
        <w:pStyle w:val="4"/>
        <w:spacing w:before="291" w:line="254" w:lineRule="auto"/>
        <w:ind w:right="109"/>
        <w:rPr>
          <w:rFonts w:hint="eastAsia"/>
        </w:rPr>
      </w:pPr>
      <w:r>
        <w:rPr>
          <w:rFonts w:hint="eastAsia"/>
        </w:rPr>
        <w:t>He will be applauded for a while, though he want almost pity when he wants.</w:t>
      </w:r>
    </w:p>
    <w:p w14:paraId="3606B895">
      <w:pPr>
        <w:pStyle w:val="4"/>
        <w:spacing w:before="291" w:line="254" w:lineRule="auto"/>
        <w:ind w:right="109"/>
        <w:rPr>
          <w:rFonts w:hint="eastAsia"/>
        </w:rPr>
      </w:pPr>
      <w:r>
        <w:rPr>
          <w:rFonts w:hint="eastAsia"/>
        </w:rPr>
        <w:t>他会暂时受到赞赏，尽管当他贫困时几乎得不到怜悯。</w:t>
      </w:r>
    </w:p>
    <w:p w14:paraId="79E94E09">
      <w:pPr>
        <w:pStyle w:val="4"/>
        <w:spacing w:before="291" w:line="254" w:lineRule="auto"/>
        <w:ind w:right="109"/>
        <w:rPr>
          <w:rFonts w:hint="eastAsia"/>
        </w:rPr>
      </w:pPr>
    </w:p>
    <w:p w14:paraId="6C5A94BB">
      <w:pPr>
        <w:pStyle w:val="4"/>
        <w:spacing w:before="291" w:line="254" w:lineRule="auto"/>
        <w:ind w:right="109"/>
        <w:rPr>
          <w:rFonts w:hint="eastAsia"/>
        </w:rPr>
      </w:pPr>
      <w:r>
        <w:rPr>
          <w:rFonts w:hint="eastAsia"/>
        </w:rPr>
        <w:t>Like an hour-glass turned up, he never leaves running till all be out.</w:t>
      </w:r>
    </w:p>
    <w:p w14:paraId="1090E749">
      <w:pPr>
        <w:pStyle w:val="4"/>
        <w:spacing w:before="291" w:line="254" w:lineRule="auto"/>
        <w:ind w:right="109"/>
        <w:rPr>
          <w:rFonts w:hint="eastAsia"/>
        </w:rPr>
      </w:pPr>
      <w:r>
        <w:rPr>
          <w:rFonts w:hint="eastAsia"/>
        </w:rPr>
        <w:t>像翻转的沙漏，他不停流动直到全部流尽。</w:t>
      </w:r>
    </w:p>
    <w:p w14:paraId="03E87C7E">
      <w:pPr>
        <w:pStyle w:val="4"/>
        <w:spacing w:before="291" w:line="254" w:lineRule="auto"/>
        <w:ind w:right="109"/>
        <w:rPr>
          <w:rFonts w:hint="eastAsia"/>
        </w:rPr>
      </w:pPr>
    </w:p>
    <w:p w14:paraId="75046184">
      <w:pPr>
        <w:pStyle w:val="4"/>
        <w:spacing w:before="291" w:line="254" w:lineRule="auto"/>
        <w:ind w:right="109"/>
        <w:rPr>
          <w:rFonts w:hint="eastAsia"/>
        </w:rPr>
      </w:pPr>
      <w:r>
        <w:rPr>
          <w:rFonts w:hint="eastAsia"/>
        </w:rPr>
        <w:t>He never looks to the bottom of his patrimony till it be quite unravelled; and then, too late, complains that the stock of his wealth ran course at the fag-end.</w:t>
      </w:r>
    </w:p>
    <w:p w14:paraId="30476F78">
      <w:pPr>
        <w:pStyle w:val="4"/>
        <w:spacing w:before="291" w:line="254" w:lineRule="auto"/>
        <w:ind w:right="109"/>
        <w:rPr>
          <w:rFonts w:hint="eastAsia"/>
        </w:rPr>
      </w:pPr>
      <w:r>
        <w:rPr>
          <w:rFonts w:hint="eastAsia"/>
        </w:rPr>
        <w:t>他从不查看他遗产的底部，直到它完全解开；然后为时已晚，抱怨他的财富在末端耗尽。</w:t>
      </w:r>
    </w:p>
    <w:p w14:paraId="42C863C3">
      <w:pPr>
        <w:pStyle w:val="4"/>
        <w:spacing w:before="291" w:line="254" w:lineRule="auto"/>
        <w:ind w:right="109"/>
        <w:rPr>
          <w:rFonts w:hint="eastAsia"/>
        </w:rPr>
      </w:pPr>
    </w:p>
    <w:p w14:paraId="344F92C9">
      <w:pPr>
        <w:pStyle w:val="4"/>
        <w:spacing w:before="291" w:line="254" w:lineRule="auto"/>
        <w:ind w:right="109"/>
        <w:rPr>
          <w:rFonts w:hint="eastAsia"/>
        </w:rPr>
      </w:pPr>
      <w:r>
        <w:rPr>
          <w:rFonts w:hint="eastAsia"/>
        </w:rPr>
        <w:t>His father had too good opinion of the world, and he too much disdains it.</w:t>
      </w:r>
    </w:p>
    <w:p w14:paraId="22244472">
      <w:pPr>
        <w:pStyle w:val="4"/>
        <w:spacing w:before="291" w:line="254" w:lineRule="auto"/>
        <w:ind w:right="109"/>
        <w:rPr>
          <w:rFonts w:hint="eastAsia"/>
        </w:rPr>
      </w:pPr>
      <w:r>
        <w:rPr>
          <w:rFonts w:hint="eastAsia"/>
        </w:rPr>
        <w:t>他父亲对世界评价过高，而他又过于蔑视它。</w:t>
      </w:r>
    </w:p>
    <w:p w14:paraId="63EE17EF">
      <w:pPr>
        <w:pStyle w:val="4"/>
        <w:spacing w:before="291" w:line="254" w:lineRule="auto"/>
        <w:ind w:right="109"/>
        <w:rPr>
          <w:rFonts w:hint="eastAsia"/>
        </w:rPr>
      </w:pPr>
    </w:p>
    <w:p w14:paraId="41790F56">
      <w:pPr>
        <w:pStyle w:val="4"/>
        <w:spacing w:before="291" w:line="254" w:lineRule="auto"/>
        <w:ind w:right="109"/>
        <w:rPr>
          <w:rFonts w:hint="eastAsia"/>
        </w:rPr>
      </w:pPr>
      <w:r>
        <w:rPr>
          <w:rFonts w:hint="eastAsia"/>
        </w:rPr>
        <w:t>Herein he speeds, as he thinks, a little better; and those that barked at his sire like curs, fawn upon him, and lick his hand like spaniels.</w:t>
      </w:r>
    </w:p>
    <w:p w14:paraId="037E5A7B">
      <w:pPr>
        <w:pStyle w:val="4"/>
        <w:spacing w:before="291" w:line="254" w:lineRule="auto"/>
        <w:ind w:right="109"/>
        <w:rPr>
          <w:rFonts w:hint="eastAsia"/>
        </w:rPr>
      </w:pPr>
      <w:r>
        <w:rPr>
          <w:rFonts w:hint="eastAsia"/>
        </w:rPr>
        <w:t>在这方面他认为自己进展得好些；那些像野狗般对他父亲吠叫的人，对他却献媚，像西班牙猎犬般舔他的手。</w:t>
      </w:r>
    </w:p>
    <w:p w14:paraId="752DBA25">
      <w:pPr>
        <w:pStyle w:val="4"/>
        <w:spacing w:before="291" w:line="254" w:lineRule="auto"/>
        <w:ind w:right="109"/>
        <w:rPr>
          <w:rFonts w:hint="eastAsia"/>
        </w:rPr>
      </w:pPr>
    </w:p>
    <w:p w14:paraId="72EB853C">
      <w:pPr>
        <w:pStyle w:val="4"/>
        <w:spacing w:before="291" w:line="254" w:lineRule="auto"/>
        <w:ind w:right="109"/>
        <w:rPr>
          <w:rFonts w:hint="eastAsia"/>
        </w:rPr>
      </w:pPr>
      <w:r>
        <w:rPr>
          <w:rFonts w:hint="eastAsia"/>
        </w:rPr>
        <w:t>He vies vanities with the slothful, and it is hard to say who wins the game; yet give him the bucklers, for idleness is the coach to bring a man to Needdom, prodigality the post-horse.</w:t>
      </w:r>
    </w:p>
    <w:p w14:paraId="7A89D0F6">
      <w:pPr>
        <w:pStyle w:val="4"/>
        <w:spacing w:before="291" w:line="254" w:lineRule="auto"/>
        <w:ind w:right="109"/>
        <w:rPr>
          <w:rFonts w:hint="eastAsia"/>
        </w:rPr>
      </w:pPr>
      <w:r>
        <w:rPr>
          <w:rFonts w:hint="eastAsia"/>
        </w:rPr>
        <w:t>他与懒惰者比拼虚荣，很难说谁赢了游戏；但得胜冠冕归他，因为懒惰是把人带入贫困的马车，挥霍则是驿马。</w:t>
      </w:r>
    </w:p>
    <w:p w14:paraId="1D3A1275">
      <w:pPr>
        <w:pStyle w:val="4"/>
        <w:spacing w:before="291" w:line="254" w:lineRule="auto"/>
        <w:ind w:right="109"/>
        <w:rPr>
          <w:rFonts w:hint="eastAsia"/>
        </w:rPr>
      </w:pPr>
    </w:p>
    <w:p w14:paraId="1F9A0FAD">
      <w:pPr>
        <w:pStyle w:val="4"/>
        <w:spacing w:before="291" w:line="254" w:lineRule="auto"/>
        <w:ind w:right="109"/>
        <w:rPr>
          <w:rFonts w:hint="eastAsia"/>
        </w:rPr>
      </w:pPr>
      <w:r>
        <w:rPr>
          <w:rFonts w:hint="eastAsia"/>
        </w:rPr>
        <w:t>His father was no man's friend but his own; and he, saith the proverb, is no man's foe else.</w:t>
      </w:r>
    </w:p>
    <w:p w14:paraId="0E64BD52">
      <w:pPr>
        <w:pStyle w:val="4"/>
        <w:spacing w:before="291" w:line="254" w:lineRule="auto"/>
        <w:ind w:right="109"/>
        <w:rPr>
          <w:rFonts w:hint="eastAsia"/>
        </w:rPr>
      </w:pPr>
      <w:r>
        <w:rPr>
          <w:rFonts w:hint="eastAsia"/>
        </w:rPr>
        <w:t>他父亲只做自己的朋友，而他，谚语说，除了自己不与人为敌。</w:t>
      </w:r>
    </w:p>
    <w:p w14:paraId="67E28651">
      <w:pPr>
        <w:pStyle w:val="4"/>
        <w:spacing w:before="291" w:line="254" w:lineRule="auto"/>
        <w:ind w:right="109"/>
        <w:rPr>
          <w:rFonts w:hint="eastAsia"/>
        </w:rPr>
      </w:pPr>
    </w:p>
    <w:p w14:paraId="5EF9A94F">
      <w:pPr>
        <w:pStyle w:val="4"/>
        <w:spacing w:before="291" w:line="254" w:lineRule="auto"/>
        <w:ind w:right="109"/>
        <w:rPr>
          <w:rFonts w:hint="eastAsia"/>
        </w:rPr>
      </w:pPr>
      <w:r>
        <w:rPr>
          <w:rFonts w:hint="eastAsia"/>
        </w:rPr>
        <w:t>Of what age soever, he is under the years of discretion; for if providence do not take him ward, his heirs shall never be sought after.</w:t>
      </w:r>
    </w:p>
    <w:p w14:paraId="366F402A">
      <w:pPr>
        <w:pStyle w:val="4"/>
        <w:spacing w:before="291" w:line="254" w:lineRule="auto"/>
        <w:ind w:right="109"/>
        <w:rPr>
          <w:rFonts w:hint="eastAsia"/>
        </w:rPr>
      </w:pPr>
      <w:r>
        <w:rPr>
          <w:rFonts w:hint="eastAsia"/>
        </w:rPr>
        <w:t>无论多大年纪，他都未达明智之年；因为如果护理不看顾他，他的继承人将永不被寻找。</w:t>
      </w:r>
    </w:p>
    <w:p w14:paraId="1FD78603">
      <w:pPr>
        <w:pStyle w:val="4"/>
        <w:spacing w:before="291" w:line="254" w:lineRule="auto"/>
        <w:ind w:right="109"/>
        <w:rPr>
          <w:rFonts w:hint="eastAsia"/>
        </w:rPr>
      </w:pPr>
    </w:p>
    <w:p w14:paraId="7F4820A1">
      <w:pPr>
        <w:pStyle w:val="4"/>
        <w:spacing w:before="291" w:line="254" w:lineRule="auto"/>
        <w:ind w:right="109"/>
        <w:rPr>
          <w:rFonts w:hint="eastAsia"/>
        </w:rPr>
      </w:pPr>
      <w:r>
        <w:rPr>
          <w:rFonts w:hint="eastAsia"/>
        </w:rPr>
        <w:t>His vessel hath three leaks—a lascivious eye, a gaming hand, a deified belly; and to content these, he can neither rule his heart nor his purse.</w:t>
      </w:r>
    </w:p>
    <w:p w14:paraId="371716FF">
      <w:pPr>
        <w:pStyle w:val="4"/>
        <w:spacing w:before="291" w:line="254" w:lineRule="auto"/>
        <w:ind w:right="109"/>
        <w:rPr>
          <w:rFonts w:hint="eastAsia"/>
        </w:rPr>
      </w:pPr>
      <w:r>
        <w:rPr>
          <w:rFonts w:hint="eastAsia"/>
        </w:rPr>
        <w:t>他的船有三个漏洞—淫荡的眼睛、赌博的手、神化的腹部；为满足这些，他既不能管好心，也不能管好钱包。</w:t>
      </w:r>
    </w:p>
    <w:p w14:paraId="381DD69F">
      <w:pPr>
        <w:pStyle w:val="4"/>
        <w:spacing w:before="291" w:line="254" w:lineRule="auto"/>
        <w:ind w:right="109"/>
        <w:rPr>
          <w:rFonts w:hint="eastAsia"/>
        </w:rPr>
      </w:pPr>
    </w:p>
    <w:p w14:paraId="6B62D8F8">
      <w:pPr>
        <w:pStyle w:val="4"/>
        <w:spacing w:before="291" w:line="254" w:lineRule="auto"/>
        <w:ind w:right="109"/>
        <w:rPr>
          <w:rFonts w:hint="eastAsia"/>
        </w:rPr>
      </w:pPr>
      <w:r>
        <w:rPr>
          <w:rFonts w:hint="eastAsia"/>
        </w:rPr>
        <w:t>When the shot comes to be paid, to draw in his company is a quarrel.</w:t>
      </w:r>
    </w:p>
    <w:p w14:paraId="589C7D88">
      <w:pPr>
        <w:pStyle w:val="4"/>
        <w:spacing w:before="291" w:line="254" w:lineRule="auto"/>
        <w:ind w:right="109"/>
        <w:rPr>
          <w:rFonts w:hint="eastAsia"/>
        </w:rPr>
      </w:pPr>
      <w:r>
        <w:rPr>
          <w:rFonts w:hint="eastAsia"/>
        </w:rPr>
        <w:t>当要付账时，拉拢他的伙伴是一场争吵。</w:t>
      </w:r>
    </w:p>
    <w:p w14:paraId="42157130">
      <w:pPr>
        <w:pStyle w:val="4"/>
        <w:spacing w:before="291" w:line="254" w:lineRule="auto"/>
        <w:ind w:right="109"/>
        <w:rPr>
          <w:rFonts w:hint="eastAsia"/>
        </w:rPr>
      </w:pPr>
    </w:p>
    <w:p w14:paraId="0DCA675E">
      <w:pPr>
        <w:pStyle w:val="4"/>
        <w:spacing w:before="291" w:line="254" w:lineRule="auto"/>
        <w:ind w:right="109"/>
        <w:rPr>
          <w:rFonts w:hint="eastAsia"/>
        </w:rPr>
      </w:pPr>
      <w:r>
        <w:rPr>
          <w:rFonts w:hint="eastAsia"/>
        </w:rPr>
        <w:t>When he feels want, for till then he never feels it, he complains of greatness for ingratitude, that he was not thought of when promotions were a-dealing.</w:t>
      </w:r>
    </w:p>
    <w:p w14:paraId="3E1DA5C2">
      <w:pPr>
        <w:pStyle w:val="4"/>
        <w:spacing w:before="291" w:line="254" w:lineRule="auto"/>
        <w:ind w:right="109"/>
        <w:rPr>
          <w:rFonts w:hint="eastAsia"/>
        </w:rPr>
      </w:pPr>
      <w:r>
        <w:rPr>
          <w:rFonts w:hint="eastAsia"/>
        </w:rPr>
        <w:t>当他感到缺乏，因为直到那时他才感觉到，他抱怨权贵的忘恩负义，抱怨在分配晋升时没有想到他。</w:t>
      </w:r>
    </w:p>
    <w:p w14:paraId="576E16D2">
      <w:pPr>
        <w:pStyle w:val="4"/>
        <w:spacing w:before="291" w:line="254" w:lineRule="auto"/>
        <w:ind w:right="109"/>
        <w:rPr>
          <w:rFonts w:hint="eastAsia"/>
        </w:rPr>
      </w:pPr>
    </w:p>
    <w:p w14:paraId="1B46CE26">
      <w:pPr>
        <w:pStyle w:val="4"/>
        <w:spacing w:before="291" w:line="254" w:lineRule="auto"/>
        <w:ind w:right="109"/>
        <w:rPr>
          <w:rFonts w:hint="eastAsia"/>
        </w:rPr>
      </w:pPr>
      <w:r>
        <w:rPr>
          <w:rFonts w:hint="eastAsia"/>
        </w:rPr>
        <w:t>When his last acre lies in his purse, he projects strange things, and builds houses in the air, having sold those on the ground; he turns malecontent, and shifts that he never had, religion.</w:t>
      </w:r>
    </w:p>
    <w:p w14:paraId="606EAB66">
      <w:pPr>
        <w:pStyle w:val="4"/>
        <w:spacing w:before="291" w:line="254" w:lineRule="auto"/>
        <w:ind w:right="109"/>
        <w:rPr>
          <w:rFonts w:hint="eastAsia"/>
        </w:rPr>
      </w:pPr>
      <w:r>
        <w:rPr>
          <w:rFonts w:hint="eastAsia"/>
        </w:rPr>
        <w:t>当他最后一英亩土地变成钱包里的钱时，他计划奇怪的事情，在空中建造房屋，因为已经卖掉了地上的房子；他变得怨恨，改变他从未拥有的东西，宗教。</w:t>
      </w:r>
    </w:p>
    <w:p w14:paraId="09C1ED98">
      <w:pPr>
        <w:pStyle w:val="4"/>
        <w:spacing w:before="291" w:line="254" w:lineRule="auto"/>
        <w:ind w:right="109"/>
        <w:rPr>
          <w:rFonts w:hint="eastAsia"/>
        </w:rPr>
      </w:pPr>
    </w:p>
    <w:p w14:paraId="4B914985">
      <w:pPr>
        <w:pStyle w:val="4"/>
        <w:spacing w:before="291" w:line="254" w:lineRule="auto"/>
        <w:ind w:right="109"/>
        <w:rPr>
          <w:rFonts w:hint="eastAsia"/>
        </w:rPr>
      </w:pPr>
      <w:r>
        <w:rPr>
          <w:rFonts w:hint="eastAsia"/>
        </w:rPr>
        <w:t>If he have not learned those tricks that undid him, flattery and cheating, he must needs press himself to the wars.</w:t>
      </w:r>
    </w:p>
    <w:p w14:paraId="30A4E89F">
      <w:pPr>
        <w:pStyle w:val="4"/>
        <w:spacing w:before="291" w:line="254" w:lineRule="auto"/>
        <w:ind w:right="109"/>
        <w:rPr>
          <w:rFonts w:hint="eastAsia"/>
        </w:rPr>
      </w:pPr>
      <w:r>
        <w:rPr>
          <w:rFonts w:hint="eastAsia"/>
        </w:rPr>
        <w:t>如果他没有学会那些毁了他的把戏，奉承和欺骗，他必须征召自己去打仗。</w:t>
      </w:r>
    </w:p>
    <w:p w14:paraId="36E9E2DC">
      <w:pPr>
        <w:pStyle w:val="4"/>
        <w:spacing w:before="291" w:line="254" w:lineRule="auto"/>
        <w:ind w:right="109"/>
        <w:rPr>
          <w:rFonts w:hint="eastAsia"/>
        </w:rPr>
      </w:pPr>
    </w:p>
    <w:p w14:paraId="62012166">
      <w:pPr>
        <w:pStyle w:val="4"/>
        <w:spacing w:before="291" w:line="254" w:lineRule="auto"/>
        <w:ind w:right="109"/>
        <w:rPr>
          <w:rFonts w:hint="eastAsia"/>
        </w:rPr>
      </w:pPr>
      <w:r>
        <w:rPr>
          <w:rFonts w:hint="eastAsia"/>
        </w:rPr>
        <w:t>He never before considered ad posse, but ad velle, and now he forgets velle, and looks only to posse.</w:t>
      </w:r>
    </w:p>
    <w:p w14:paraId="1E936F47">
      <w:pPr>
        <w:pStyle w:val="4"/>
        <w:spacing w:before="291" w:line="254" w:lineRule="auto"/>
        <w:ind w:right="109"/>
        <w:rPr>
          <w:rFonts w:hint="eastAsia"/>
        </w:rPr>
      </w:pPr>
      <w:r>
        <w:rPr>
          <w:rFonts w:hint="eastAsia"/>
        </w:rPr>
        <w:t>他以前从不考虑"可能做什么"，只考虑"想做什么"，而现在他忘记了"想做什么"，只看"可能做什么"。</w:t>
      </w:r>
    </w:p>
    <w:p w14:paraId="5C9313D1">
      <w:pPr>
        <w:pStyle w:val="4"/>
        <w:spacing w:before="291" w:line="254" w:lineRule="auto"/>
        <w:ind w:right="109"/>
        <w:rPr>
          <w:rFonts w:hint="eastAsia"/>
        </w:rPr>
      </w:pPr>
    </w:p>
    <w:p w14:paraId="308FB12C">
      <w:pPr>
        <w:pStyle w:val="4"/>
        <w:spacing w:before="291" w:line="254" w:lineRule="auto"/>
        <w:ind w:right="109"/>
        <w:rPr>
          <w:rFonts w:hint="eastAsia"/>
        </w:rPr>
      </w:pPr>
      <w:r>
        <w:rPr>
          <w:rFonts w:hint="eastAsia"/>
        </w:rPr>
        <w:t>Take him at first putting forth into the sea of wealth and profuseness, and his fulness gives him—'Languentis stomachum, quem nulla ciborum, Blandimenta movent, quem nulla invitat orexis;'—</w:t>
      </w:r>
    </w:p>
    <w:p w14:paraId="63E459A0">
      <w:pPr>
        <w:pStyle w:val="4"/>
        <w:spacing w:before="291" w:line="254" w:lineRule="auto"/>
        <w:ind w:right="109"/>
        <w:rPr>
          <w:rFonts w:hint="eastAsia"/>
        </w:rPr>
      </w:pPr>
      <w:r>
        <w:rPr>
          <w:rFonts w:hint="eastAsia"/>
        </w:rPr>
        <w:t>当他初次踏入财富和挥霍之海时，他的饱足给了他—"萎靡的胃，不被任何食物的吸引，不被任何食欲诱惑；"—</w:t>
      </w:r>
    </w:p>
    <w:p w14:paraId="2C59CE14">
      <w:pPr>
        <w:pStyle w:val="4"/>
        <w:spacing w:before="291" w:line="254" w:lineRule="auto"/>
        <w:ind w:right="109"/>
        <w:rPr>
          <w:rFonts w:hint="eastAsia"/>
        </w:rPr>
      </w:pPr>
    </w:p>
    <w:p w14:paraId="6FA94A16">
      <w:pPr>
        <w:pStyle w:val="4"/>
        <w:spacing w:before="291" w:line="254" w:lineRule="auto"/>
        <w:ind w:right="109"/>
        <w:rPr>
          <w:rFonts w:hint="eastAsia"/>
        </w:rPr>
      </w:pPr>
      <w:r>
        <w:rPr>
          <w:rFonts w:hint="eastAsia"/>
        </w:rPr>
        <w:t>His stomach so rasping since his last meal, that it grows too cowardly to fight with a chicken: then he calls for sport, like sauce to excite appetite; and when all fails, thinks of sleep, lies down to find it, and misseth it.</w:t>
      </w:r>
    </w:p>
    <w:p w14:paraId="4F58F165">
      <w:pPr>
        <w:pStyle w:val="4"/>
        <w:spacing w:before="291" w:line="254" w:lineRule="auto"/>
        <w:ind w:right="109"/>
        <w:rPr>
          <w:rFonts w:hint="eastAsia"/>
        </w:rPr>
      </w:pPr>
      <w:r>
        <w:rPr>
          <w:rFonts w:hint="eastAsia"/>
        </w:rPr>
        <w:t>他的胃自上次进餐后如此饥饿，以至于变得太怯懦，不敢与鸡肉搏斗：然后他呼唤娱乐，像调味品激发食欲；当一切都失败时，想到睡眠，躺下寻找，却失之交臂。</w:t>
      </w:r>
    </w:p>
    <w:p w14:paraId="0BD6582A">
      <w:pPr>
        <w:pStyle w:val="4"/>
        <w:spacing w:before="291" w:line="254" w:lineRule="auto"/>
        <w:ind w:right="109"/>
        <w:rPr>
          <w:rFonts w:hint="eastAsia"/>
        </w:rPr>
      </w:pPr>
    </w:p>
    <w:p w14:paraId="3A6370AA">
      <w:pPr>
        <w:pStyle w:val="4"/>
        <w:spacing w:before="291" w:line="254" w:lineRule="auto"/>
        <w:ind w:right="109"/>
        <w:rPr>
          <w:rFonts w:hint="eastAsia"/>
        </w:rPr>
      </w:pPr>
      <w:r>
        <w:rPr>
          <w:rFonts w:hint="eastAsia"/>
        </w:rPr>
        <w:t>In the connivance of his security, harlots and sycophants rifle his estate, and then send him to rob the hogs of their provender, Jove's nuts, acorns.</w:t>
      </w:r>
    </w:p>
    <w:p w14:paraId="4462C9E4">
      <w:pPr>
        <w:pStyle w:val="4"/>
        <w:spacing w:before="291" w:line="254" w:lineRule="auto"/>
        <w:ind w:right="109"/>
        <w:rPr>
          <w:rFonts w:hint="eastAsia"/>
        </w:rPr>
      </w:pPr>
      <w:r>
        <w:rPr>
          <w:rFonts w:hint="eastAsia"/>
        </w:rPr>
        <w:t>在他安全的纵容下，娼妓和阿谀奉承者掠夺他的财产，然后送他去抢夺猪的食物，朱庇特的坚果，橡实。</w:t>
      </w:r>
    </w:p>
    <w:p w14:paraId="3ADD0176">
      <w:pPr>
        <w:pStyle w:val="4"/>
        <w:spacing w:before="291" w:line="254" w:lineRule="auto"/>
        <w:ind w:right="109"/>
        <w:rPr>
          <w:rFonts w:hint="eastAsia"/>
        </w:rPr>
      </w:pPr>
    </w:p>
    <w:p w14:paraId="5A9BBEA6">
      <w:pPr>
        <w:pStyle w:val="4"/>
        <w:spacing w:before="291" w:line="254" w:lineRule="auto"/>
        <w:ind w:right="109"/>
        <w:rPr>
          <w:rFonts w:hint="eastAsia"/>
        </w:rPr>
      </w:pPr>
      <w:r>
        <w:rPr>
          <w:rFonts w:hint="eastAsia"/>
        </w:rPr>
        <w:t>In short time he is dismounted from his coach, disquantitied of his train, distasted of his familiars, distressed of his riches, distracted of his wits, and never proves his own man till he hath no other.</w:t>
      </w:r>
    </w:p>
    <w:p w14:paraId="2D3598D0">
      <w:pPr>
        <w:pStyle w:val="4"/>
        <w:spacing w:before="291" w:line="254" w:lineRule="auto"/>
        <w:ind w:right="109"/>
        <w:rPr>
          <w:rFonts w:hint="eastAsia"/>
        </w:rPr>
      </w:pPr>
      <w:r>
        <w:rPr>
          <w:rFonts w:hint="eastAsia"/>
        </w:rPr>
        <w:t>很快他从马车上被赶下，失去随从，被熟人厌恶，失去财富，丧失理智，直到他没有其他人时才证明自己的价值。</w:t>
      </w:r>
    </w:p>
    <w:p w14:paraId="2BB7B93C">
      <w:pPr>
        <w:pStyle w:val="4"/>
        <w:spacing w:before="291" w:line="254" w:lineRule="auto"/>
        <w:ind w:right="109"/>
        <w:rPr>
          <w:rFonts w:hint="eastAsia"/>
        </w:rPr>
      </w:pPr>
    </w:p>
    <w:p w14:paraId="04B383CF">
      <w:pPr>
        <w:pStyle w:val="4"/>
        <w:spacing w:before="291" w:line="254" w:lineRule="auto"/>
        <w:ind w:right="109"/>
        <w:rPr>
          <w:rFonts w:hint="eastAsia"/>
        </w:rPr>
      </w:pPr>
      <w:r>
        <w:rPr>
          <w:rFonts w:hint="eastAsia"/>
        </w:rPr>
        <w:t>At last, after his hovering flight, he drops to a centre, which is a room in the alms-house that his father built.</w:t>
      </w:r>
    </w:p>
    <w:p w14:paraId="3136D839">
      <w:pPr>
        <w:pStyle w:val="4"/>
        <w:spacing w:before="291" w:line="254" w:lineRule="auto"/>
        <w:ind w:right="109"/>
        <w:rPr>
          <w:rFonts w:hint="eastAsia"/>
        </w:rPr>
      </w:pPr>
      <w:r>
        <w:rPr>
          <w:rFonts w:hint="eastAsia"/>
        </w:rPr>
        <w:t>最后，在盘旋飞行后，他落到一个中心，这是他父亲建造的济贫院中的一个房间。</w:t>
      </w:r>
    </w:p>
    <w:p w14:paraId="61E5EDBC">
      <w:pPr>
        <w:pStyle w:val="4"/>
        <w:spacing w:before="291" w:line="254" w:lineRule="auto"/>
        <w:ind w:right="109"/>
        <w:rPr>
          <w:rFonts w:hint="eastAsia"/>
        </w:rPr>
      </w:pPr>
    </w:p>
    <w:p w14:paraId="503C59F8">
      <w:pPr>
        <w:pStyle w:val="4"/>
        <w:spacing w:before="291" w:line="254" w:lineRule="auto"/>
        <w:ind w:right="109"/>
        <w:rPr>
          <w:rFonts w:hint="eastAsia"/>
        </w:rPr>
      </w:pPr>
      <w:r>
        <w:rPr>
          <w:rFonts w:hint="eastAsia"/>
        </w:rPr>
        <w:t>For his cure, (I will not meddle with his estate, I know not how to cure that; but for his soul,) let him first take a pill of repentance; for howsoever he hath scoured his estate, he hath clogged his conscience, and it must be purged.</w:t>
      </w:r>
    </w:p>
    <w:p w14:paraId="2F501A22">
      <w:pPr>
        <w:pStyle w:val="4"/>
        <w:spacing w:before="291" w:line="254" w:lineRule="auto"/>
        <w:ind w:right="109"/>
        <w:rPr>
          <w:rFonts w:hint="eastAsia"/>
        </w:rPr>
      </w:pPr>
      <w:r>
        <w:rPr>
          <w:rFonts w:hint="eastAsia"/>
        </w:rPr>
        <w:t>对于他的治疗，（我不干涉他的财产，我不知道如何治愈那个；但对于他的灵魂，）让他首先服用悔改的药丸；因为无论他如何挥霍财产，他已经阻塞了良心，必须清除。</w:t>
      </w:r>
    </w:p>
    <w:p w14:paraId="4C098B81">
      <w:pPr>
        <w:pStyle w:val="4"/>
        <w:spacing w:before="291" w:line="254" w:lineRule="auto"/>
        <w:ind w:right="109"/>
        <w:rPr>
          <w:rFonts w:hint="eastAsia"/>
        </w:rPr>
      </w:pPr>
    </w:p>
    <w:p w14:paraId="06DBAF05">
      <w:pPr>
        <w:pStyle w:val="4"/>
        <w:spacing w:before="291" w:line="254" w:lineRule="auto"/>
        <w:ind w:right="109"/>
        <w:rPr>
          <w:rFonts w:hint="eastAsia"/>
        </w:rPr>
      </w:pPr>
      <w:r>
        <w:rPr>
          <w:rFonts w:hint="eastAsia"/>
        </w:rPr>
        <w:t>Bind up his unruly hands, so lavish and letting fly.</w:t>
      </w:r>
    </w:p>
    <w:p w14:paraId="4A421C1D">
      <w:pPr>
        <w:pStyle w:val="4"/>
        <w:spacing w:before="291" w:line="254" w:lineRule="auto"/>
        <w:ind w:right="109"/>
        <w:rPr>
          <w:rFonts w:hint="eastAsia"/>
        </w:rPr>
      </w:pPr>
      <w:r>
        <w:rPr>
          <w:rFonts w:hint="eastAsia"/>
        </w:rPr>
        <w:t>约束他不守规矩的手，如此挥霍和放飞。</w:t>
      </w:r>
    </w:p>
    <w:p w14:paraId="74561DBB">
      <w:pPr>
        <w:pStyle w:val="4"/>
        <w:spacing w:before="291" w:line="254" w:lineRule="auto"/>
        <w:ind w:right="109"/>
        <w:rPr>
          <w:rFonts w:hint="eastAsia"/>
        </w:rPr>
      </w:pPr>
    </w:p>
    <w:p w14:paraId="21D0408F">
      <w:pPr>
        <w:pStyle w:val="4"/>
        <w:spacing w:before="291" w:line="254" w:lineRule="auto"/>
        <w:ind w:right="109"/>
        <w:rPr>
          <w:rFonts w:hint="eastAsia"/>
        </w:rPr>
      </w:pPr>
      <w:r>
        <w:rPr>
          <w:rFonts w:hint="eastAsia"/>
        </w:rPr>
        <w:t>Pull off from his eyes that film of error, that he may distinguish his reproving friends from his flattering enemies.</w:t>
      </w:r>
    </w:p>
    <w:p w14:paraId="693D2CFF">
      <w:pPr>
        <w:pStyle w:val="4"/>
        <w:spacing w:before="291" w:line="254" w:lineRule="auto"/>
        <w:ind w:right="109"/>
        <w:rPr>
          <w:rFonts w:hint="eastAsia"/>
        </w:rPr>
      </w:pPr>
      <w:r>
        <w:rPr>
          <w:rFonts w:hint="eastAsia"/>
        </w:rPr>
        <w:t>除去他眼中的错误薄膜，使他能分辨责备他的朋友和奉承他的敌人。</w:t>
      </w:r>
    </w:p>
    <w:p w14:paraId="2CD4FC76">
      <w:pPr>
        <w:pStyle w:val="4"/>
        <w:spacing w:before="291" w:line="254" w:lineRule="auto"/>
        <w:ind w:right="109"/>
        <w:rPr>
          <w:rFonts w:hint="eastAsia"/>
        </w:rPr>
      </w:pPr>
    </w:p>
    <w:p w14:paraId="3866CA1F">
      <w:pPr>
        <w:pStyle w:val="4"/>
        <w:spacing w:before="291" w:line="254" w:lineRule="auto"/>
        <w:ind w:right="109"/>
        <w:rPr>
          <w:rFonts w:hint="eastAsia"/>
        </w:rPr>
      </w:pPr>
      <w:r>
        <w:rPr>
          <w:rFonts w:hint="eastAsia"/>
        </w:rPr>
        <w:t>Cool his luxurious heat with Solomon's after-course, the banquet of his pleasures being done: 'that for all these things God will bring him to judgment,' Eccles. 11:9.</w:t>
      </w:r>
    </w:p>
    <w:p w14:paraId="5D73241E">
      <w:pPr>
        <w:pStyle w:val="4"/>
        <w:spacing w:before="291" w:line="254" w:lineRule="auto"/>
        <w:ind w:right="109"/>
        <w:rPr>
          <w:rFonts w:hint="eastAsia"/>
        </w:rPr>
      </w:pPr>
      <w:r>
        <w:rPr>
          <w:rFonts w:hint="eastAsia"/>
        </w:rPr>
        <w:t>用所罗门的后续课程冷却他奢侈的热情，他欢宴结束时："因为这一切的事，上帝必审问你，"传道书11:9。</w:t>
      </w:r>
    </w:p>
    <w:p w14:paraId="71E926D3">
      <w:pPr>
        <w:pStyle w:val="4"/>
        <w:spacing w:before="291" w:line="254" w:lineRule="auto"/>
        <w:ind w:right="109"/>
        <w:rPr>
          <w:rFonts w:hint="eastAsia"/>
        </w:rPr>
      </w:pPr>
    </w:p>
    <w:p w14:paraId="59B99E39">
      <w:pPr>
        <w:pStyle w:val="4"/>
        <w:spacing w:before="291" w:line="254" w:lineRule="auto"/>
        <w:ind w:right="109"/>
        <w:rPr>
          <w:rFonts w:hint="eastAsia"/>
        </w:rPr>
      </w:pPr>
      <w:r>
        <w:rPr>
          <w:rFonts w:hint="eastAsia"/>
        </w:rPr>
        <w:t>That beggary is the heir-apparent of riot, as the younger son in the gospel, Luke 15:13; we have too many such younger brothers.</w:t>
      </w:r>
    </w:p>
    <w:p w14:paraId="2A42B331">
      <w:pPr>
        <w:pStyle w:val="4"/>
        <w:spacing w:before="291" w:line="254" w:lineRule="auto"/>
        <w:ind w:right="109"/>
        <w:rPr>
          <w:rFonts w:hint="eastAsia"/>
        </w:rPr>
      </w:pPr>
      <w:r>
        <w:rPr>
          <w:rFonts w:hint="eastAsia"/>
        </w:rPr>
        <w:t>贫困是放荡的当然继承人，如福音书中的小儿子，路加福音15:13；我们有太多这样的小兄弟。</w:t>
      </w:r>
    </w:p>
    <w:p w14:paraId="58A1C90B">
      <w:pPr>
        <w:pStyle w:val="4"/>
        <w:spacing w:before="291" w:line="254" w:lineRule="auto"/>
        <w:ind w:right="109"/>
        <w:rPr>
          <w:rFonts w:hint="eastAsia"/>
        </w:rPr>
      </w:pPr>
    </w:p>
    <w:p w14:paraId="1B12131A">
      <w:pPr>
        <w:pStyle w:val="4"/>
        <w:spacing w:before="291" w:line="254" w:lineRule="auto"/>
        <w:ind w:right="109"/>
        <w:rPr>
          <w:rFonts w:hint="eastAsia"/>
        </w:rPr>
      </w:pPr>
      <w:r>
        <w:rPr>
          <w:rFonts w:hint="eastAsia"/>
        </w:rPr>
        <w:t>That his answer to those that admonish his frugality is built upon a false ground: 'My goods are my own,' as the parasites said of their tongues, Ps. 12:4; whereas he is not a lord but a steward, and must one day reddere rationem dispensationis, Luke 16:2.</w:t>
      </w:r>
    </w:p>
    <w:p w14:paraId="0D212AF9">
      <w:pPr>
        <w:pStyle w:val="4"/>
        <w:spacing w:before="291" w:line="254" w:lineRule="auto"/>
        <w:ind w:right="109"/>
        <w:rPr>
          <w:rFonts w:hint="eastAsia"/>
        </w:rPr>
      </w:pPr>
      <w:r>
        <w:rPr>
          <w:rFonts w:hint="eastAsia"/>
        </w:rPr>
        <w:t>他对那些劝诫他节俭的人的回答建立在错误的基础上："我的财物是我自己的，"就像寄生虫说他们的舌头，诗篇12:4；而他不是主人而是管家，有一天必须"交账"，路加福音16:2。</w:t>
      </w:r>
    </w:p>
    <w:p w14:paraId="0E63070F">
      <w:pPr>
        <w:pStyle w:val="4"/>
        <w:spacing w:before="291" w:line="254" w:lineRule="auto"/>
        <w:ind w:right="109"/>
        <w:rPr>
          <w:rFonts w:hint="eastAsia"/>
        </w:rPr>
      </w:pPr>
    </w:p>
    <w:p w14:paraId="4629B409">
      <w:pPr>
        <w:pStyle w:val="4"/>
        <w:spacing w:before="291" w:line="254" w:lineRule="auto"/>
        <w:ind w:right="109"/>
        <w:rPr>
          <w:rFonts w:hint="eastAsia"/>
        </w:rPr>
      </w:pPr>
      <w:r>
        <w:rPr>
          <w:rFonts w:hint="eastAsia"/>
        </w:rPr>
        <w:t>The bill of his reckoning will be fearful: Item, for so many oaths.</w:t>
      </w:r>
    </w:p>
    <w:p w14:paraId="08AA12FE">
      <w:pPr>
        <w:pStyle w:val="4"/>
        <w:spacing w:before="291" w:line="254" w:lineRule="auto"/>
        <w:ind w:right="109"/>
        <w:rPr>
          <w:rFonts w:hint="eastAsia"/>
        </w:rPr>
      </w:pPr>
      <w:r>
        <w:rPr>
          <w:rFonts w:hint="eastAsia"/>
        </w:rPr>
        <w:t>他的账单将是可怕的：项目，那么多誓言。</w:t>
      </w:r>
    </w:p>
    <w:p w14:paraId="58AF5A12">
      <w:pPr>
        <w:pStyle w:val="4"/>
        <w:spacing w:before="291" w:line="254" w:lineRule="auto"/>
        <w:ind w:right="109"/>
        <w:rPr>
          <w:rFonts w:hint="eastAsia"/>
        </w:rPr>
      </w:pPr>
    </w:p>
    <w:p w14:paraId="1C66FB7C">
      <w:pPr>
        <w:pStyle w:val="4"/>
        <w:spacing w:before="291" w:line="254" w:lineRule="auto"/>
        <w:ind w:right="109"/>
        <w:rPr>
          <w:rFonts w:hint="eastAsia"/>
        </w:rPr>
      </w:pPr>
      <w:r>
        <w:rPr>
          <w:rFonts w:hint="eastAsia"/>
        </w:rPr>
        <w:t>Item, for so many lies.</w:t>
      </w:r>
    </w:p>
    <w:p w14:paraId="7BA9A739">
      <w:pPr>
        <w:pStyle w:val="4"/>
        <w:spacing w:before="291" w:line="254" w:lineRule="auto"/>
        <w:ind w:right="109"/>
        <w:rPr>
          <w:rFonts w:hint="eastAsia"/>
        </w:rPr>
      </w:pPr>
      <w:r>
        <w:rPr>
          <w:rFonts w:hint="eastAsia"/>
        </w:rPr>
        <w:t>项目，那么多谎言。</w:t>
      </w:r>
    </w:p>
    <w:p w14:paraId="51F57A7C">
      <w:pPr>
        <w:pStyle w:val="4"/>
        <w:spacing w:before="291" w:line="254" w:lineRule="auto"/>
        <w:ind w:right="109"/>
        <w:rPr>
          <w:rFonts w:hint="eastAsia"/>
        </w:rPr>
      </w:pPr>
    </w:p>
    <w:p w14:paraId="5600E2F3">
      <w:pPr>
        <w:pStyle w:val="4"/>
        <w:spacing w:before="291" w:line="254" w:lineRule="auto"/>
        <w:ind w:right="109"/>
        <w:rPr>
          <w:rFonts w:hint="eastAsia"/>
        </w:rPr>
      </w:pPr>
      <w:r>
        <w:rPr>
          <w:rFonts w:hint="eastAsia"/>
        </w:rPr>
        <w:t>Item, for drunkenness.</w:t>
      </w:r>
    </w:p>
    <w:p w14:paraId="3C1BBA85">
      <w:pPr>
        <w:pStyle w:val="4"/>
        <w:spacing w:before="291" w:line="254" w:lineRule="auto"/>
        <w:ind w:right="109"/>
        <w:rPr>
          <w:rFonts w:hint="eastAsia"/>
        </w:rPr>
      </w:pPr>
      <w:r>
        <w:rPr>
          <w:rFonts w:hint="eastAsia"/>
        </w:rPr>
        <w:t>项目，酗酒。</w:t>
      </w:r>
    </w:p>
    <w:p w14:paraId="391E23DD">
      <w:pPr>
        <w:pStyle w:val="4"/>
        <w:spacing w:before="291" w:line="254" w:lineRule="auto"/>
        <w:ind w:right="109"/>
        <w:rPr>
          <w:rFonts w:hint="eastAsia"/>
        </w:rPr>
      </w:pPr>
    </w:p>
    <w:p w14:paraId="57EA820A">
      <w:pPr>
        <w:pStyle w:val="4"/>
        <w:spacing w:before="291" w:line="254" w:lineRule="auto"/>
        <w:ind w:right="109"/>
        <w:rPr>
          <w:rFonts w:hint="eastAsia"/>
        </w:rPr>
      </w:pPr>
      <w:r>
        <w:rPr>
          <w:rFonts w:hint="eastAsia"/>
        </w:rPr>
        <w:t>Item, for lusts, &amp;c.</w:t>
      </w:r>
    </w:p>
    <w:p w14:paraId="65016EB4">
      <w:pPr>
        <w:pStyle w:val="4"/>
        <w:spacing w:before="291" w:line="254" w:lineRule="auto"/>
        <w:ind w:right="109"/>
        <w:rPr>
          <w:rFonts w:hint="eastAsia"/>
        </w:rPr>
      </w:pPr>
      <w:r>
        <w:rPr>
          <w:rFonts w:hint="eastAsia"/>
        </w:rPr>
        <w:t>项目，情欲等。</w:t>
      </w:r>
    </w:p>
    <w:p w14:paraId="2538A068">
      <w:pPr>
        <w:pStyle w:val="4"/>
        <w:spacing w:before="291" w:line="254" w:lineRule="auto"/>
        <w:ind w:right="109"/>
        <w:rPr>
          <w:rFonts w:hint="eastAsia"/>
        </w:rPr>
      </w:pPr>
    </w:p>
    <w:p w14:paraId="377965A8">
      <w:pPr>
        <w:pStyle w:val="4"/>
        <w:spacing w:before="291" w:line="254" w:lineRule="auto"/>
        <w:ind w:right="109"/>
        <w:rPr>
          <w:rFonts w:hint="eastAsia"/>
        </w:rPr>
      </w:pPr>
      <w:r>
        <w:rPr>
          <w:rFonts w:hint="eastAsia"/>
        </w:rPr>
        <w:t>Nay, and item for causing so many tavern items, which were worse than physic bills to his estate.</w:t>
      </w:r>
    </w:p>
    <w:p w14:paraId="02DD12CD">
      <w:pPr>
        <w:pStyle w:val="4"/>
        <w:spacing w:before="291" w:line="254" w:lineRule="auto"/>
        <w:ind w:right="109"/>
        <w:rPr>
          <w:rFonts w:hint="eastAsia"/>
        </w:rPr>
      </w:pPr>
      <w:r>
        <w:rPr>
          <w:rFonts w:hint="eastAsia"/>
        </w:rPr>
        <w:t>不，还有项目，造成那么多酒馆账单，这些对他的财产比医药账单更糟。</w:t>
      </w:r>
    </w:p>
    <w:p w14:paraId="2F7BE023">
      <w:pPr>
        <w:pStyle w:val="4"/>
        <w:spacing w:before="291" w:line="254" w:lineRule="auto"/>
        <w:ind w:right="109"/>
        <w:rPr>
          <w:rFonts w:hint="eastAsia"/>
        </w:rPr>
      </w:pPr>
    </w:p>
    <w:p w14:paraId="3305424D">
      <w:pPr>
        <w:pStyle w:val="4"/>
        <w:spacing w:before="291" w:line="254" w:lineRule="auto"/>
        <w:ind w:right="109"/>
        <w:rPr>
          <w:rFonts w:hint="eastAsia"/>
        </w:rPr>
      </w:pPr>
      <w:r>
        <w:rPr>
          <w:rFonts w:hint="eastAsia"/>
        </w:rPr>
        <w:t>To conclude, if death find him as bankrupt of spiritual as of worldly goods, it will send him to an eternal prison.</w:t>
      </w:r>
    </w:p>
    <w:p w14:paraId="5F71BAD6">
      <w:pPr>
        <w:pStyle w:val="4"/>
        <w:spacing w:before="291" w:line="254" w:lineRule="auto"/>
        <w:ind w:right="109"/>
        <w:rPr>
          <w:rFonts w:hint="eastAsia"/>
        </w:rPr>
      </w:pPr>
      <w:r>
        <w:rPr>
          <w:rFonts w:hint="eastAsia"/>
        </w:rPr>
        <w:t>总之，如果死亡发现他在属灵和世俗财物上都破产，它将把他送入永恒的监狱。</w:t>
      </w:r>
    </w:p>
    <w:p w14:paraId="787E27EA">
      <w:pPr>
        <w:pStyle w:val="4"/>
        <w:spacing w:before="291" w:line="254" w:lineRule="auto"/>
        <w:ind w:right="109"/>
        <w:rPr>
          <w:rFonts w:hint="eastAsia"/>
        </w:rPr>
      </w:pPr>
    </w:p>
    <w:p w14:paraId="196F2B59">
      <w:pPr>
        <w:pStyle w:val="4"/>
        <w:spacing w:before="291" w:line="254" w:lineRule="auto"/>
        <w:ind w:right="109"/>
        <w:rPr>
          <w:rFonts w:hint="eastAsia"/>
        </w:rPr>
      </w:pPr>
      <w:r>
        <w:rPr>
          <w:rFonts w:hint="eastAsia"/>
        </w:rPr>
        <w:t>Disease 14: The Jaundice and Profaneness.—Icterus, or the jaundice, is a spreading of yellow choler or melancholy all over the body.</w:t>
      </w:r>
    </w:p>
    <w:p w14:paraId="18401199">
      <w:pPr>
        <w:pStyle w:val="4"/>
        <w:spacing w:before="291" w:line="254" w:lineRule="auto"/>
        <w:ind w:right="109"/>
        <w:rPr>
          <w:rFonts w:hint="eastAsia"/>
        </w:rPr>
      </w:pPr>
      <w:r>
        <w:rPr>
          <w:rFonts w:hint="eastAsia"/>
        </w:rPr>
        <w:t>疾病14：黄疸和亵渎。—黄疸是黄胆汁或忧郁遍布全身。</w:t>
      </w:r>
    </w:p>
    <w:p w14:paraId="28CA1355">
      <w:pPr>
        <w:pStyle w:val="4"/>
        <w:spacing w:before="291" w:line="254" w:lineRule="auto"/>
        <w:ind w:right="109"/>
        <w:rPr>
          <w:rFonts w:hint="eastAsia"/>
        </w:rPr>
      </w:pPr>
    </w:p>
    <w:p w14:paraId="1578DE58">
      <w:pPr>
        <w:pStyle w:val="4"/>
        <w:spacing w:before="291" w:line="254" w:lineRule="auto"/>
        <w:ind w:right="109"/>
        <w:rPr>
          <w:rFonts w:hint="eastAsia"/>
        </w:rPr>
      </w:pPr>
      <w:r>
        <w:rPr>
          <w:rFonts w:hint="eastAsia"/>
        </w:rPr>
        <w:t>To this I compare profaneness, which is an epidemical and universal spreading of wickedness throughout all powers of the soul.</w:t>
      </w:r>
    </w:p>
    <w:p w14:paraId="3C490AF8">
      <w:pPr>
        <w:pStyle w:val="4"/>
        <w:spacing w:before="291" w:line="254" w:lineRule="auto"/>
        <w:ind w:right="109"/>
        <w:rPr>
          <w:rFonts w:hint="eastAsia"/>
        </w:rPr>
      </w:pPr>
      <w:r>
        <w:rPr>
          <w:rFonts w:hint="eastAsia"/>
        </w:rPr>
        <w:t>我将亵渎比作这种病，它是邪恶在灵魂所有能力中的流行性和普遍性扩散。</w:t>
      </w:r>
    </w:p>
    <w:p w14:paraId="359613EF">
      <w:pPr>
        <w:pStyle w:val="4"/>
        <w:spacing w:before="291" w:line="254" w:lineRule="auto"/>
        <w:ind w:right="109"/>
        <w:rPr>
          <w:rFonts w:hint="eastAsia"/>
        </w:rPr>
      </w:pPr>
    </w:p>
    <w:p w14:paraId="3341C9DE">
      <w:pPr>
        <w:pStyle w:val="4"/>
        <w:spacing w:before="291" w:line="254" w:lineRule="auto"/>
        <w:ind w:right="109"/>
        <w:rPr>
          <w:rFonts w:hint="eastAsia"/>
        </w:rPr>
      </w:pPr>
      <w:r>
        <w:rPr>
          <w:rFonts w:hint="eastAsia"/>
        </w:rPr>
        <w:t>The jaundice is caused sometimes accidentally, when the blood is corrupted by some outward occasion without a fever; or through inflammation and change of the natural temperament of the liver; or through obstruction of the passages which go to the bowels, &amp;c.</w:t>
      </w:r>
    </w:p>
    <w:p w14:paraId="1D725845">
      <w:pPr>
        <w:pStyle w:val="4"/>
        <w:spacing w:before="291" w:line="254" w:lineRule="auto"/>
        <w:ind w:right="109"/>
        <w:rPr>
          <w:rFonts w:hint="eastAsia"/>
        </w:rPr>
      </w:pPr>
      <w:r>
        <w:rPr>
          <w:rFonts w:hint="eastAsia"/>
        </w:rPr>
        <w:t>黄疸有时是偶然引起的，当血液因某些外部原因而腐败，没有发烧；或通过肝脏自然气质的炎症和变化；或通过通往肠道的通道阻塞等。</w:t>
      </w:r>
    </w:p>
    <w:p w14:paraId="7B7BC0AC">
      <w:pPr>
        <w:pStyle w:val="4"/>
        <w:spacing w:before="291" w:line="254" w:lineRule="auto"/>
        <w:ind w:right="109"/>
        <w:rPr>
          <w:rFonts w:hint="eastAsia"/>
        </w:rPr>
      </w:pPr>
    </w:p>
    <w:p w14:paraId="55ECBC65">
      <w:pPr>
        <w:pStyle w:val="4"/>
        <w:spacing w:before="291" w:line="254" w:lineRule="auto"/>
        <w:ind w:right="109"/>
        <w:rPr>
          <w:rFonts w:hint="eastAsia"/>
        </w:rPr>
      </w:pPr>
      <w:r>
        <w:rPr>
          <w:rFonts w:hint="eastAsia"/>
        </w:rPr>
        <w:t>The causes of profaneness are an affected ignorance, a dead heart, a sensual disposition, an intoxicate reason, an habituated delight in sin, without sense, without science, without conscience.</w:t>
      </w:r>
    </w:p>
    <w:p w14:paraId="4929900B">
      <w:pPr>
        <w:pStyle w:val="4"/>
        <w:spacing w:before="291" w:line="254" w:lineRule="auto"/>
        <w:ind w:right="109"/>
        <w:rPr>
          <w:rFonts w:hint="eastAsia"/>
        </w:rPr>
      </w:pPr>
      <w:r>
        <w:rPr>
          <w:rFonts w:hint="eastAsia"/>
        </w:rPr>
        <w:t>亵渎的原因是故作无知，心灵死亡，感官主义倾向，中毒的理性，习惯性地沉溺于罪中，无感觉，无知识，无良知。</w:t>
      </w:r>
    </w:p>
    <w:p w14:paraId="210B1B59">
      <w:pPr>
        <w:pStyle w:val="4"/>
        <w:spacing w:before="291" w:line="254" w:lineRule="auto"/>
        <w:ind w:right="109"/>
      </w:pPr>
    </w:p>
    <w:p w14:paraId="16F88F2C">
      <w:pPr>
        <w:pStyle w:val="4"/>
        <w:spacing w:before="291" w:line="254" w:lineRule="auto"/>
        <w:ind w:right="109"/>
      </w:pPr>
      <w:r>
        <w:t>The symptoms of both the jaundice and profaneness need no description:</w:t>
      </w:r>
      <w:r>
        <w:rPr>
          <w:spacing w:val="5"/>
        </w:rPr>
        <w:t xml:space="preserve"> </w:t>
      </w:r>
      <w:r>
        <w:t>their</w:t>
      </w:r>
      <w:r>
        <w:rPr>
          <w:spacing w:val="5"/>
        </w:rPr>
        <w:t xml:space="preserve"> </w:t>
      </w:r>
      <w:r>
        <w:t>external</w:t>
      </w:r>
      <w:r>
        <w:rPr>
          <w:spacing w:val="5"/>
        </w:rPr>
        <w:t xml:space="preserve"> </w:t>
      </w:r>
      <w:r>
        <w:t>appearance</w:t>
      </w:r>
      <w:r>
        <w:rPr>
          <w:spacing w:val="5"/>
        </w:rPr>
        <w:t xml:space="preserve"> </w:t>
      </w:r>
      <w:r>
        <w:t>discolouring,</w:t>
      </w:r>
      <w:r>
        <w:rPr>
          <w:spacing w:val="5"/>
        </w:rPr>
        <w:t xml:space="preserve"> </w:t>
      </w:r>
      <w:r>
        <w:t>the</w:t>
      </w:r>
      <w:r>
        <w:rPr>
          <w:spacing w:val="5"/>
        </w:rPr>
        <w:t xml:space="preserve"> </w:t>
      </w:r>
      <w:r>
        <w:t>one</w:t>
      </w:r>
      <w:r>
        <w:rPr>
          <w:spacing w:val="5"/>
        </w:rPr>
        <w:t xml:space="preserve"> </w:t>
      </w:r>
      <w:r>
        <w:t>the</w:t>
      </w:r>
      <w:r>
        <w:rPr>
          <w:spacing w:val="5"/>
        </w:rPr>
        <w:t xml:space="preserve"> </w:t>
      </w:r>
      <w:r>
        <w:rPr>
          <w:spacing w:val="-2"/>
        </w:rPr>
        <w:t>skin,</w:t>
      </w:r>
    </w:p>
    <w:p w14:paraId="233BBF0A">
      <w:pPr>
        <w:pStyle w:val="4"/>
        <w:spacing w:after="0" w:line="254" w:lineRule="auto"/>
        <w:sectPr>
          <w:pgSz w:w="12240" w:h="15840"/>
          <w:pgMar w:top="1360" w:right="1440" w:bottom="280" w:left="1440" w:header="720" w:footer="720" w:gutter="0"/>
          <w:cols w:space="720" w:num="1"/>
        </w:sectPr>
      </w:pPr>
    </w:p>
    <w:p w14:paraId="4812EF5E">
      <w:pPr>
        <w:pStyle w:val="4"/>
        <w:spacing w:line="254" w:lineRule="auto"/>
        <w:ind w:right="97"/>
      </w:pPr>
      <w:r>
        <w:t>the other the life, save both physicians much labour, if it be true that the knowledge of the disease is half the cure. He hath 'sold himself to wickedness,' for the price of a little vanity, like Ahab; or let a lease, not to expire without his life. At first sight you would take him for a man; but he will presently make you change that opinion, for Circe's cup hath transformed him. His eyes are the casements, that stand continually open, for the admission of lusts to the unclean nest of his heart. His mouth is the devil's trumpet, and sounds nothing but the music of hell. His hand is besmeared with aspersions of blood, lust, rapine, theft; as if all the infernal serpents had disgorged their poisons on it. He loves Satan extremely, and either swims to him in blood, or sails in a vessel of wine. His heaven is a tavern, whence he never departs till he hath cast up the reckoning. He is ready to swear there is no God, though he swears perpetually by him. Religion is his footstool, and policy his horse, appetite his huntsman, pleasure his game,</w:t>
      </w:r>
      <w:r>
        <w:rPr>
          <w:spacing w:val="-1"/>
        </w:rPr>
        <w:t xml:space="preserve"> </w:t>
      </w:r>
      <w:r>
        <w:t>and</w:t>
      </w:r>
      <w:r>
        <w:rPr>
          <w:spacing w:val="-1"/>
        </w:rPr>
        <w:t xml:space="preserve"> </w:t>
      </w:r>
      <w:r>
        <w:t>his</w:t>
      </w:r>
      <w:r>
        <w:rPr>
          <w:spacing w:val="-1"/>
        </w:rPr>
        <w:t xml:space="preserve"> </w:t>
      </w:r>
      <w:r>
        <w:t>dogs</w:t>
      </w:r>
      <w:r>
        <w:rPr>
          <w:spacing w:val="-1"/>
        </w:rPr>
        <w:t xml:space="preserve"> </w:t>
      </w:r>
      <w:r>
        <w:t>are</w:t>
      </w:r>
      <w:r>
        <w:rPr>
          <w:spacing w:val="-1"/>
        </w:rPr>
        <w:t xml:space="preserve"> </w:t>
      </w:r>
      <w:r>
        <w:t>his</w:t>
      </w:r>
      <w:r>
        <w:rPr>
          <w:spacing w:val="-1"/>
        </w:rPr>
        <w:t xml:space="preserve"> </w:t>
      </w:r>
      <w:r>
        <w:t>senses.</w:t>
      </w:r>
      <w:r>
        <w:rPr>
          <w:spacing w:val="-1"/>
        </w:rPr>
        <w:t xml:space="preserve"> </w:t>
      </w:r>
      <w:r>
        <w:t>He</w:t>
      </w:r>
      <w:r>
        <w:rPr>
          <w:spacing w:val="-1"/>
        </w:rPr>
        <w:t xml:space="preserve"> </w:t>
      </w:r>
      <w:r>
        <w:t>endeavours</w:t>
      </w:r>
      <w:r>
        <w:rPr>
          <w:spacing w:val="-1"/>
        </w:rPr>
        <w:t xml:space="preserve"> </w:t>
      </w:r>
      <w:r>
        <w:t>by</w:t>
      </w:r>
      <w:r>
        <w:rPr>
          <w:spacing w:val="-1"/>
        </w:rPr>
        <w:t xml:space="preserve"> </w:t>
      </w:r>
      <w:r>
        <w:t>the</w:t>
      </w:r>
      <w:r>
        <w:rPr>
          <w:spacing w:val="-1"/>
        </w:rPr>
        <w:t xml:space="preserve"> </w:t>
      </w:r>
      <w:r>
        <w:t>continuance of his sports to make his pleasures circular, and the flame of his delight round, as the moon at full, and full as bright. The point of his heart is touched with the loadstone of this world, and he is not quiet but</w:t>
      </w:r>
      <w:r>
        <w:rPr>
          <w:spacing w:val="-2"/>
        </w:rPr>
        <w:t xml:space="preserve"> </w:t>
      </w:r>
      <w:r>
        <w:t>toward</w:t>
      </w:r>
      <w:r>
        <w:rPr>
          <w:spacing w:val="-2"/>
        </w:rPr>
        <w:t xml:space="preserve"> </w:t>
      </w:r>
      <w:r>
        <w:t>the</w:t>
      </w:r>
      <w:r>
        <w:rPr>
          <w:spacing w:val="-2"/>
        </w:rPr>
        <w:t xml:space="preserve"> </w:t>
      </w:r>
      <w:r>
        <w:t>north,</w:t>
      </w:r>
      <w:r>
        <w:rPr>
          <w:spacing w:val="-2"/>
        </w:rPr>
        <w:t xml:space="preserve"> </w:t>
      </w:r>
      <w:r>
        <w:t>the</w:t>
      </w:r>
      <w:r>
        <w:rPr>
          <w:spacing w:val="-2"/>
        </w:rPr>
        <w:t xml:space="preserve"> </w:t>
      </w:r>
      <w:r>
        <w:t>scope</w:t>
      </w:r>
      <w:r>
        <w:rPr>
          <w:spacing w:val="-2"/>
        </w:rPr>
        <w:t xml:space="preserve"> </w:t>
      </w:r>
      <w:r>
        <w:t>of</w:t>
      </w:r>
      <w:r>
        <w:rPr>
          <w:spacing w:val="-2"/>
        </w:rPr>
        <w:t xml:space="preserve"> </w:t>
      </w:r>
      <w:r>
        <w:t>his</w:t>
      </w:r>
      <w:r>
        <w:rPr>
          <w:spacing w:val="-2"/>
        </w:rPr>
        <w:t xml:space="preserve"> </w:t>
      </w:r>
      <w:r>
        <w:t>wickedness.</w:t>
      </w:r>
      <w:r>
        <w:rPr>
          <w:spacing w:val="-2"/>
        </w:rPr>
        <w:t xml:space="preserve"> </w:t>
      </w:r>
      <w:r>
        <w:t>He</w:t>
      </w:r>
      <w:r>
        <w:rPr>
          <w:spacing w:val="-2"/>
        </w:rPr>
        <w:t xml:space="preserve"> </w:t>
      </w:r>
      <w:r>
        <w:t>hath</w:t>
      </w:r>
      <w:r>
        <w:rPr>
          <w:spacing w:val="-2"/>
        </w:rPr>
        <w:t xml:space="preserve"> </w:t>
      </w:r>
      <w:r>
        <w:t>bowed</w:t>
      </w:r>
      <w:r>
        <w:rPr>
          <w:spacing w:val="-2"/>
        </w:rPr>
        <w:t xml:space="preserve"> </w:t>
      </w:r>
      <w:r>
        <w:t>his soul at the mark of sensuality, and runs to hell to overtake it. If the devil can maintain him a stock of thoughts, let him alone for execution, though to bastard his own children, and water on his father's grave. To conclude, he is but a specialty of hell antedated, and strives to be damned before his time.</w:t>
      </w:r>
    </w:p>
    <w:p w14:paraId="15A6AB6B">
      <w:pPr>
        <w:pStyle w:val="4"/>
        <w:spacing w:before="267" w:line="254" w:lineRule="auto"/>
      </w:pPr>
      <w:r>
        <w:t>His physic, as in some jaundices, must be strong of operation; for the dryness</w:t>
      </w:r>
      <w:r>
        <w:rPr>
          <w:spacing w:val="-4"/>
        </w:rPr>
        <w:t xml:space="preserve"> </w:t>
      </w:r>
      <w:r>
        <w:t>of</w:t>
      </w:r>
      <w:r>
        <w:rPr>
          <w:spacing w:val="-4"/>
        </w:rPr>
        <w:t xml:space="preserve"> </w:t>
      </w:r>
      <w:r>
        <w:t>the</w:t>
      </w:r>
      <w:r>
        <w:rPr>
          <w:spacing w:val="-4"/>
        </w:rPr>
        <w:t xml:space="preserve"> </w:t>
      </w:r>
      <w:r>
        <w:t>one's</w:t>
      </w:r>
      <w:r>
        <w:rPr>
          <w:spacing w:val="-4"/>
        </w:rPr>
        <w:t xml:space="preserve"> </w:t>
      </w:r>
      <w:r>
        <w:t>stomach,</w:t>
      </w:r>
      <w:r>
        <w:rPr>
          <w:spacing w:val="-4"/>
        </w:rPr>
        <w:t xml:space="preserve"> </w:t>
      </w:r>
      <w:r>
        <w:t>of</w:t>
      </w:r>
      <w:r>
        <w:rPr>
          <w:spacing w:val="-4"/>
        </w:rPr>
        <w:t xml:space="preserve"> </w:t>
      </w:r>
      <w:r>
        <w:t>the</w:t>
      </w:r>
      <w:r>
        <w:rPr>
          <w:spacing w:val="-4"/>
        </w:rPr>
        <w:t xml:space="preserve"> </w:t>
      </w:r>
      <w:r>
        <w:t>other's</w:t>
      </w:r>
      <w:r>
        <w:rPr>
          <w:spacing w:val="-4"/>
        </w:rPr>
        <w:t xml:space="preserve"> </w:t>
      </w:r>
      <w:r>
        <w:t>conscience,</w:t>
      </w:r>
      <w:r>
        <w:rPr>
          <w:spacing w:val="-4"/>
        </w:rPr>
        <w:t xml:space="preserve"> </w:t>
      </w:r>
      <w:r>
        <w:t>doth</w:t>
      </w:r>
      <w:r>
        <w:rPr>
          <w:spacing w:val="-4"/>
        </w:rPr>
        <w:t xml:space="preserve"> </w:t>
      </w:r>
      <w:r>
        <w:t>enervate the force of medicines. The special intentions of his cure are strong purgations</w:t>
      </w:r>
      <w:r>
        <w:rPr>
          <w:spacing w:val="-2"/>
        </w:rPr>
        <w:t xml:space="preserve"> </w:t>
      </w:r>
      <w:r>
        <w:t>and</w:t>
      </w:r>
      <w:r>
        <w:rPr>
          <w:spacing w:val="-2"/>
        </w:rPr>
        <w:t xml:space="preserve"> </w:t>
      </w:r>
      <w:r>
        <w:t>bloodletting.</w:t>
      </w:r>
      <w:r>
        <w:rPr>
          <w:spacing w:val="-2"/>
        </w:rPr>
        <w:t xml:space="preserve"> </w:t>
      </w:r>
      <w:r>
        <w:t>If</w:t>
      </w:r>
      <w:r>
        <w:rPr>
          <w:spacing w:val="-2"/>
        </w:rPr>
        <w:t xml:space="preserve"> </w:t>
      </w:r>
      <w:r>
        <w:t>the</w:t>
      </w:r>
      <w:r>
        <w:rPr>
          <w:spacing w:val="-2"/>
        </w:rPr>
        <w:t xml:space="preserve"> </w:t>
      </w:r>
      <w:r>
        <w:t>law</w:t>
      </w:r>
      <w:r>
        <w:rPr>
          <w:spacing w:val="-2"/>
        </w:rPr>
        <w:t xml:space="preserve"> </w:t>
      </w:r>
      <w:r>
        <w:t>of</w:t>
      </w:r>
      <w:r>
        <w:rPr>
          <w:spacing w:val="-2"/>
        </w:rPr>
        <w:t xml:space="preserve"> </w:t>
      </w:r>
      <w:r>
        <w:t>God</w:t>
      </w:r>
      <w:r>
        <w:rPr>
          <w:spacing w:val="-2"/>
        </w:rPr>
        <w:t xml:space="preserve"> </w:t>
      </w:r>
      <w:r>
        <w:t>doth</w:t>
      </w:r>
      <w:r>
        <w:rPr>
          <w:spacing w:val="-2"/>
        </w:rPr>
        <w:t xml:space="preserve"> </w:t>
      </w:r>
      <w:r>
        <w:t>not</w:t>
      </w:r>
      <w:r>
        <w:rPr>
          <w:spacing w:val="-2"/>
        </w:rPr>
        <w:t xml:space="preserve"> </w:t>
      </w:r>
      <w:r>
        <w:t>purge</w:t>
      </w:r>
      <w:r>
        <w:rPr>
          <w:spacing w:val="-2"/>
        </w:rPr>
        <w:t xml:space="preserve"> </w:t>
      </w:r>
      <w:r>
        <w:t>out</w:t>
      </w:r>
      <w:r>
        <w:rPr>
          <w:spacing w:val="-2"/>
        </w:rPr>
        <w:t xml:space="preserve"> </w:t>
      </w:r>
      <w:r>
        <w:t>this corruption from his heart, let him blood by the hand of man;</w:t>
      </w:r>
      <w:r>
        <w:rPr>
          <w:spacing w:val="40"/>
        </w:rPr>
        <w:t xml:space="preserve"> </w:t>
      </w:r>
      <w:r>
        <w:t>manacle his hands, shackle his feet, dispute upon him with arguments of iron and steel; let him smart for his blasphemies, slanders, quarrels, whoredoms; and because he is no allowed chirurgeon, restrain him from letting blood. Muzzle the wolf, let him have</w:t>
      </w:r>
      <w:r>
        <w:rPr>
          <w:spacing w:val="28"/>
        </w:rPr>
        <w:t xml:space="preserve"> </w:t>
      </w:r>
      <w:r>
        <w:t>his</w:t>
      </w:r>
      <w:r>
        <w:rPr>
          <w:spacing w:val="28"/>
        </w:rPr>
        <w:t xml:space="preserve"> </w:t>
      </w:r>
      <w:r>
        <w:t>chain</w:t>
      </w:r>
      <w:r>
        <w:rPr>
          <w:spacing w:val="28"/>
        </w:rPr>
        <w:t xml:space="preserve"> </w:t>
      </w:r>
      <w:r>
        <w:t>and</w:t>
      </w:r>
      <w:r>
        <w:rPr>
          <w:spacing w:val="28"/>
        </w:rPr>
        <w:t xml:space="preserve"> </w:t>
      </w:r>
      <w:r>
        <w:t>his</w:t>
      </w:r>
      <w:r>
        <w:rPr>
          <w:spacing w:val="28"/>
        </w:rPr>
        <w:t xml:space="preserve"> </w:t>
      </w:r>
      <w:r>
        <w:t>clog,</w:t>
      </w:r>
      <w:r>
        <w:rPr>
          <w:spacing w:val="28"/>
        </w:rPr>
        <w:t xml:space="preserve"> </w:t>
      </w:r>
      <w:r>
        <w:t>bind</w:t>
      </w:r>
      <w:r>
        <w:rPr>
          <w:spacing w:val="28"/>
        </w:rPr>
        <w:t xml:space="preserve"> </w:t>
      </w:r>
      <w:r>
        <w:t>him</w:t>
      </w:r>
      <w:r>
        <w:rPr>
          <w:spacing w:val="28"/>
        </w:rPr>
        <w:t xml:space="preserve"> </w:t>
      </w:r>
      <w:r>
        <w:t>to</w:t>
      </w:r>
      <w:r>
        <w:rPr>
          <w:spacing w:val="28"/>
        </w:rPr>
        <w:t xml:space="preserve"> </w:t>
      </w:r>
      <w:r>
        <w:t>the</w:t>
      </w:r>
      <w:r>
        <w:rPr>
          <w:spacing w:val="28"/>
        </w:rPr>
        <w:t xml:space="preserve"> </w:t>
      </w:r>
      <w:r>
        <w:t>good</w:t>
      </w:r>
      <w:r>
        <w:rPr>
          <w:spacing w:val="28"/>
        </w:rPr>
        <w:t xml:space="preserve"> </w:t>
      </w:r>
      <w:r>
        <w:t>behaviour;</w:t>
      </w:r>
      <w:r>
        <w:rPr>
          <w:spacing w:val="28"/>
        </w:rPr>
        <w:t xml:space="preserve"> </w:t>
      </w:r>
      <w:r>
        <w:t>and</w:t>
      </w:r>
      <w:r>
        <w:rPr>
          <w:spacing w:val="28"/>
        </w:rPr>
        <w:t xml:space="preserve"> </w:t>
      </w:r>
      <w:r>
        <w:rPr>
          <w:spacing w:val="-5"/>
        </w:rPr>
        <w:t>if</w:t>
      </w:r>
    </w:p>
    <w:p w14:paraId="15FEEFA0">
      <w:pPr>
        <w:pStyle w:val="4"/>
        <w:spacing w:after="0" w:line="254" w:lineRule="auto"/>
        <w:sectPr>
          <w:pgSz w:w="12240" w:h="15840"/>
          <w:pgMar w:top="1360" w:right="1440" w:bottom="280" w:left="1440" w:header="720" w:footer="720" w:gutter="0"/>
          <w:cols w:space="720" w:num="1"/>
        </w:sectPr>
      </w:pPr>
    </w:p>
    <w:p w14:paraId="00A71BD2">
      <w:pPr>
        <w:pStyle w:val="4"/>
        <w:spacing w:line="254" w:lineRule="auto"/>
        <w:ind w:right="99"/>
      </w:pPr>
      <w:r>
        <w:t>these courses will not learn him continence, sobriety, peace, try what a Newgate and a grate will do. If nothing, let us lament his doom: 'Their end is damnation, whose god is their belly, and whose glory is in their shame, who mind earthly things,' Phil. 3:19.</w:t>
      </w:r>
    </w:p>
    <w:p w14:paraId="59220EBC">
      <w:pPr>
        <w:pStyle w:val="4"/>
        <w:spacing w:before="294" w:line="254" w:lineRule="auto"/>
        <w:ind w:right="99"/>
      </w:pPr>
      <w:r>
        <w:t>Disease 15: Apoplexy and Security.—The apoplexy is a disease wherein the fountain and original of all the sinews being affected, every part of the body loseth both moving and sense; all voluntary functions hindered, as the wheels of a clock when the poise is down. To this I liken security, which though it be not sudden to the soul, as the other is to the body, yet is almost as deadly. There may be some difference in the strength or length of obsession; all similitudes run not like coaches on four wheels: they agree in this, they both lie fast asleep;</w:t>
      </w:r>
      <w:r>
        <w:rPr>
          <w:spacing w:val="-3"/>
        </w:rPr>
        <w:t xml:space="preserve"> </w:t>
      </w:r>
      <w:r>
        <w:t>the</w:t>
      </w:r>
      <w:r>
        <w:rPr>
          <w:spacing w:val="-3"/>
        </w:rPr>
        <w:t xml:space="preserve"> </w:t>
      </w:r>
      <w:r>
        <w:t>eyes</w:t>
      </w:r>
      <w:r>
        <w:rPr>
          <w:spacing w:val="-3"/>
        </w:rPr>
        <w:t xml:space="preserve"> </w:t>
      </w:r>
      <w:r>
        <w:t>of</w:t>
      </w:r>
      <w:r>
        <w:rPr>
          <w:spacing w:val="-3"/>
        </w:rPr>
        <w:t xml:space="preserve"> </w:t>
      </w:r>
      <w:r>
        <w:t>the</w:t>
      </w:r>
      <w:r>
        <w:rPr>
          <w:spacing w:val="-3"/>
        </w:rPr>
        <w:t xml:space="preserve"> </w:t>
      </w:r>
      <w:r>
        <w:t>one's</w:t>
      </w:r>
      <w:r>
        <w:rPr>
          <w:spacing w:val="-3"/>
        </w:rPr>
        <w:t xml:space="preserve"> </w:t>
      </w:r>
      <w:r>
        <w:t>body,</w:t>
      </w:r>
      <w:r>
        <w:rPr>
          <w:spacing w:val="-3"/>
        </w:rPr>
        <w:t xml:space="preserve"> </w:t>
      </w:r>
      <w:r>
        <w:t>of</w:t>
      </w:r>
      <w:r>
        <w:rPr>
          <w:spacing w:val="-3"/>
        </w:rPr>
        <w:t xml:space="preserve"> </w:t>
      </w:r>
      <w:r>
        <w:t>the</w:t>
      </w:r>
      <w:r>
        <w:rPr>
          <w:spacing w:val="-3"/>
        </w:rPr>
        <w:t xml:space="preserve"> </w:t>
      </w:r>
      <w:r>
        <w:t>other's</w:t>
      </w:r>
      <w:r>
        <w:rPr>
          <w:spacing w:val="-3"/>
        </w:rPr>
        <w:t xml:space="preserve"> </w:t>
      </w:r>
      <w:r>
        <w:t>reason</w:t>
      </w:r>
      <w:r>
        <w:rPr>
          <w:spacing w:val="-3"/>
        </w:rPr>
        <w:t xml:space="preserve"> </w:t>
      </w:r>
      <w:r>
        <w:t>shut,</w:t>
      </w:r>
      <w:r>
        <w:rPr>
          <w:spacing w:val="-3"/>
        </w:rPr>
        <w:t xml:space="preserve"> </w:t>
      </w:r>
      <w:r>
        <w:t>and</w:t>
      </w:r>
      <w:r>
        <w:rPr>
          <w:spacing w:val="-3"/>
        </w:rPr>
        <w:t xml:space="preserve"> </w:t>
      </w:r>
      <w:r>
        <w:t>they are both within two groans of death.</w:t>
      </w:r>
    </w:p>
    <w:p w14:paraId="72335B70">
      <w:pPr>
        <w:pStyle w:val="4"/>
        <w:spacing w:before="287" w:line="254" w:lineRule="auto"/>
        <w:ind w:right="103"/>
      </w:pPr>
      <w:r>
        <w:t>The cause of the apoplexy is a phlegmatic humour, cold, gross, and tough, which abundantly fills the ventricles of the brain. The cause of security is a dusking and clouding of the understanding with the black humours and dark mists of self-ignorance; a want of calling himself to a reckoning, till he be nonsuited.</w:t>
      </w:r>
    </w:p>
    <w:p w14:paraId="2837B9B3">
      <w:pPr>
        <w:pStyle w:val="4"/>
        <w:spacing w:before="294" w:line="254" w:lineRule="auto"/>
      </w:pPr>
      <w:r>
        <w:t>The signs of the corporal are more palpable than of the spiritual sickness. The parish of his affections is extremely out of order: because Reason, his ordinary, doth not visit; nor Memory, his churchwarden, present (or if it does, Omnia bene.) Neither doth Understanding, the judge, censure and determine. He keeps the chamber of his heart locked, that meditation enter not; and though it be sluttish with dust and cobwebs, will not suffer repentance to sweep it. He loseth the fruit of all crosses; and is so far from breaking his heart at a little affliction, that a sharp twitch stirs him not. Whereas a melting heart bleeds at the least blow, he feels not the sword drinking up his blood. Most men sleep nigh half their time, he is never awake: though the sun shines, he lives in sempiternal night. His soul lies at ease, like the rich man's, Luke 12, and is loath to rise. Custom</w:t>
      </w:r>
      <w:r>
        <w:rPr>
          <w:spacing w:val="68"/>
        </w:rPr>
        <w:t xml:space="preserve"> </w:t>
      </w:r>
      <w:r>
        <w:t>hath</w:t>
      </w:r>
      <w:r>
        <w:rPr>
          <w:spacing w:val="68"/>
        </w:rPr>
        <w:t xml:space="preserve"> </w:t>
      </w:r>
      <w:r>
        <w:t>rocked</w:t>
      </w:r>
      <w:r>
        <w:rPr>
          <w:spacing w:val="68"/>
        </w:rPr>
        <w:t xml:space="preserve"> </w:t>
      </w:r>
      <w:r>
        <w:t>him</w:t>
      </w:r>
      <w:r>
        <w:rPr>
          <w:spacing w:val="68"/>
        </w:rPr>
        <w:t xml:space="preserve"> </w:t>
      </w:r>
      <w:r>
        <w:t>asleep</w:t>
      </w:r>
      <w:r>
        <w:rPr>
          <w:spacing w:val="68"/>
        </w:rPr>
        <w:t xml:space="preserve"> </w:t>
      </w:r>
      <w:r>
        <w:t>in</w:t>
      </w:r>
      <w:r>
        <w:rPr>
          <w:spacing w:val="68"/>
        </w:rPr>
        <w:t xml:space="preserve"> </w:t>
      </w:r>
      <w:r>
        <w:t>the</w:t>
      </w:r>
      <w:r>
        <w:rPr>
          <w:spacing w:val="68"/>
        </w:rPr>
        <w:t xml:space="preserve"> </w:t>
      </w:r>
      <w:r>
        <w:t>cradle</w:t>
      </w:r>
      <w:r>
        <w:rPr>
          <w:spacing w:val="68"/>
        </w:rPr>
        <w:t xml:space="preserve"> </w:t>
      </w:r>
      <w:r>
        <w:t>of</w:t>
      </w:r>
      <w:r>
        <w:rPr>
          <w:spacing w:val="68"/>
        </w:rPr>
        <w:t xml:space="preserve"> </w:t>
      </w:r>
      <w:r>
        <w:t>his</w:t>
      </w:r>
      <w:r>
        <w:rPr>
          <w:spacing w:val="68"/>
        </w:rPr>
        <w:t xml:space="preserve"> </w:t>
      </w:r>
      <w:r>
        <w:t>sins,</w:t>
      </w:r>
      <w:r>
        <w:rPr>
          <w:spacing w:val="68"/>
        </w:rPr>
        <w:t xml:space="preserve"> </w:t>
      </w:r>
      <w:r>
        <w:t>and</w:t>
      </w:r>
      <w:r>
        <w:rPr>
          <w:spacing w:val="68"/>
        </w:rPr>
        <w:t xml:space="preserve"> </w:t>
      </w:r>
      <w:r>
        <w:rPr>
          <w:spacing w:val="-5"/>
        </w:rPr>
        <w:t>he</w:t>
      </w:r>
    </w:p>
    <w:p w14:paraId="2A617AA0">
      <w:pPr>
        <w:pStyle w:val="4"/>
        <w:spacing w:after="0" w:line="254" w:lineRule="auto"/>
        <w:sectPr>
          <w:pgSz w:w="12240" w:h="15840"/>
          <w:pgMar w:top="1360" w:right="1440" w:bottom="280" w:left="1440" w:header="720" w:footer="720" w:gutter="0"/>
          <w:cols w:space="720" w:num="1"/>
        </w:sectPr>
      </w:pPr>
    </w:p>
    <w:p w14:paraId="46C16FD1">
      <w:pPr>
        <w:pStyle w:val="4"/>
        <w:spacing w:line="254" w:lineRule="auto"/>
        <w:ind w:right="99"/>
      </w:pPr>
      <w:r>
        <w:t>slumbers without starting. His security is like Popery, a thick curtain ever drawn to keep out the light. The element he lives in is mare mortuum. He is a foolish governor, and with much clemency and indulgence nurseth rebellion; neither dare he chide his affections though they conspire his death. He is the antitype to the fabulous legend</w:t>
      </w:r>
      <w:r>
        <w:rPr>
          <w:spacing w:val="-3"/>
        </w:rPr>
        <w:t xml:space="preserve"> </w:t>
      </w:r>
      <w:r>
        <w:t>of</w:t>
      </w:r>
      <w:r>
        <w:rPr>
          <w:spacing w:val="-3"/>
        </w:rPr>
        <w:t xml:space="preserve"> </w:t>
      </w:r>
      <w:r>
        <w:t>the</w:t>
      </w:r>
      <w:r>
        <w:rPr>
          <w:spacing w:val="-3"/>
        </w:rPr>
        <w:t xml:space="preserve"> </w:t>
      </w:r>
      <w:r>
        <w:t>seven</w:t>
      </w:r>
      <w:r>
        <w:rPr>
          <w:spacing w:val="-3"/>
        </w:rPr>
        <w:t xml:space="preserve"> </w:t>
      </w:r>
      <w:r>
        <w:t>sleepers.</w:t>
      </w:r>
      <w:r>
        <w:rPr>
          <w:spacing w:val="-3"/>
        </w:rPr>
        <w:t xml:space="preserve"> </w:t>
      </w:r>
      <w:r>
        <w:t>Policy</w:t>
      </w:r>
      <w:r>
        <w:rPr>
          <w:spacing w:val="-3"/>
        </w:rPr>
        <w:t xml:space="preserve"> </w:t>
      </w:r>
      <w:r>
        <w:t>may</w:t>
      </w:r>
      <w:r>
        <w:rPr>
          <w:spacing w:val="-3"/>
        </w:rPr>
        <w:t xml:space="preserve"> </w:t>
      </w:r>
      <w:r>
        <w:t>use</w:t>
      </w:r>
      <w:r>
        <w:rPr>
          <w:spacing w:val="-3"/>
        </w:rPr>
        <w:t xml:space="preserve"> </w:t>
      </w:r>
      <w:r>
        <w:t>him</w:t>
      </w:r>
      <w:r>
        <w:rPr>
          <w:spacing w:val="-3"/>
        </w:rPr>
        <w:t xml:space="preserve"> </w:t>
      </w:r>
      <w:r>
        <w:t>as</w:t>
      </w:r>
      <w:r>
        <w:rPr>
          <w:spacing w:val="-3"/>
        </w:rPr>
        <w:t xml:space="preserve"> </w:t>
      </w:r>
      <w:r>
        <w:t>a</w:t>
      </w:r>
      <w:r>
        <w:rPr>
          <w:spacing w:val="-3"/>
        </w:rPr>
        <w:t xml:space="preserve"> </w:t>
      </w:r>
      <w:r>
        <w:t>block,</w:t>
      </w:r>
      <w:r>
        <w:rPr>
          <w:spacing w:val="-3"/>
        </w:rPr>
        <w:t xml:space="preserve"> </w:t>
      </w:r>
      <w:r>
        <w:t>cannot</w:t>
      </w:r>
      <w:r>
        <w:rPr>
          <w:spacing w:val="-3"/>
        </w:rPr>
        <w:t xml:space="preserve"> </w:t>
      </w:r>
      <w:r>
        <w:t>as an</w:t>
      </w:r>
      <w:r>
        <w:rPr>
          <w:spacing w:val="-2"/>
        </w:rPr>
        <w:t xml:space="preserve"> </w:t>
      </w:r>
      <w:r>
        <w:t>engine.</w:t>
      </w:r>
      <w:r>
        <w:rPr>
          <w:spacing w:val="-2"/>
        </w:rPr>
        <w:t xml:space="preserve"> </w:t>
      </w:r>
      <w:r>
        <w:t>He</w:t>
      </w:r>
      <w:r>
        <w:rPr>
          <w:spacing w:val="-2"/>
        </w:rPr>
        <w:t xml:space="preserve"> </w:t>
      </w:r>
      <w:r>
        <w:t>is</w:t>
      </w:r>
      <w:r>
        <w:rPr>
          <w:spacing w:val="-2"/>
        </w:rPr>
        <w:t xml:space="preserve"> </w:t>
      </w:r>
      <w:r>
        <w:t>not</w:t>
      </w:r>
      <w:r>
        <w:rPr>
          <w:spacing w:val="-2"/>
        </w:rPr>
        <w:t xml:space="preserve"> </w:t>
      </w:r>
      <w:r>
        <w:t>dangerous</w:t>
      </w:r>
      <w:r>
        <w:rPr>
          <w:spacing w:val="-2"/>
        </w:rPr>
        <w:t xml:space="preserve"> </w:t>
      </w:r>
      <w:r>
        <w:t>in</w:t>
      </w:r>
      <w:r>
        <w:rPr>
          <w:spacing w:val="-2"/>
        </w:rPr>
        <w:t xml:space="preserve"> </w:t>
      </w:r>
      <w:r>
        <w:t>a</w:t>
      </w:r>
      <w:r>
        <w:rPr>
          <w:spacing w:val="-2"/>
        </w:rPr>
        <w:t xml:space="preserve"> </w:t>
      </w:r>
      <w:r>
        <w:t>commonwealth;</w:t>
      </w:r>
      <w:r>
        <w:rPr>
          <w:spacing w:val="-2"/>
        </w:rPr>
        <w:t xml:space="preserve"> </w:t>
      </w:r>
      <w:r>
        <w:t>for</w:t>
      </w:r>
      <w:r>
        <w:rPr>
          <w:spacing w:val="-2"/>
        </w:rPr>
        <w:t xml:space="preserve"> </w:t>
      </w:r>
      <w:r>
        <w:t>if</w:t>
      </w:r>
      <w:r>
        <w:rPr>
          <w:spacing w:val="-2"/>
        </w:rPr>
        <w:t xml:space="preserve"> </w:t>
      </w:r>
      <w:r>
        <w:t>you</w:t>
      </w:r>
      <w:r>
        <w:rPr>
          <w:spacing w:val="-2"/>
        </w:rPr>
        <w:t xml:space="preserve"> </w:t>
      </w:r>
      <w:r>
        <w:t>let</w:t>
      </w:r>
      <w:r>
        <w:rPr>
          <w:spacing w:val="-2"/>
        </w:rPr>
        <w:t xml:space="preserve"> </w:t>
      </w:r>
      <w:r>
        <w:t>him alone, he troubles nobody.</w:t>
      </w:r>
    </w:p>
    <w:p w14:paraId="77EBC06A">
      <w:pPr>
        <w:pStyle w:val="4"/>
        <w:spacing w:before="289" w:line="254" w:lineRule="auto"/>
      </w:pPr>
      <w:r>
        <w:t>The cure of the apoplexy is almost desperate. If there be any help, it is by opening both the cephalic veins; and this course speeds the patient one way. Security, if it sleeps not to death, must be rung awake. There are five bells that must ring this peal:—</w:t>
      </w:r>
    </w:p>
    <w:p w14:paraId="1ABC6B05">
      <w:pPr>
        <w:pStyle w:val="4"/>
        <w:spacing w:before="295" w:line="254" w:lineRule="auto"/>
        <w:ind w:right="100"/>
      </w:pPr>
      <w:r>
        <w:t>First, Conscience is the treble, and this troubles him a little: when this</w:t>
      </w:r>
      <w:r>
        <w:rPr>
          <w:spacing w:val="-2"/>
        </w:rPr>
        <w:t xml:space="preserve"> </w:t>
      </w:r>
      <w:r>
        <w:t>bell</w:t>
      </w:r>
      <w:r>
        <w:rPr>
          <w:spacing w:val="-2"/>
        </w:rPr>
        <w:t xml:space="preserve"> </w:t>
      </w:r>
      <w:r>
        <w:t>strikes,</w:t>
      </w:r>
      <w:r>
        <w:rPr>
          <w:spacing w:val="-2"/>
        </w:rPr>
        <w:t xml:space="preserve"> </w:t>
      </w:r>
      <w:r>
        <w:t>he</w:t>
      </w:r>
      <w:r>
        <w:rPr>
          <w:spacing w:val="-2"/>
        </w:rPr>
        <w:t xml:space="preserve"> </w:t>
      </w:r>
      <w:r>
        <w:t>drowns</w:t>
      </w:r>
      <w:r>
        <w:rPr>
          <w:spacing w:val="-2"/>
        </w:rPr>
        <w:t xml:space="preserve"> </w:t>
      </w:r>
      <w:r>
        <w:t>the</w:t>
      </w:r>
      <w:r>
        <w:rPr>
          <w:spacing w:val="-2"/>
        </w:rPr>
        <w:t xml:space="preserve"> </w:t>
      </w:r>
      <w:r>
        <w:t>noise</w:t>
      </w:r>
      <w:r>
        <w:rPr>
          <w:spacing w:val="-2"/>
        </w:rPr>
        <w:t xml:space="preserve"> </w:t>
      </w:r>
      <w:r>
        <w:t>of</w:t>
      </w:r>
      <w:r>
        <w:rPr>
          <w:spacing w:val="-2"/>
        </w:rPr>
        <w:t xml:space="preserve"> </w:t>
      </w:r>
      <w:r>
        <w:t>it</w:t>
      </w:r>
      <w:r>
        <w:rPr>
          <w:spacing w:val="-2"/>
        </w:rPr>
        <w:t xml:space="preserve"> </w:t>
      </w:r>
      <w:r>
        <w:t>with</w:t>
      </w:r>
      <w:r>
        <w:rPr>
          <w:spacing w:val="-2"/>
        </w:rPr>
        <w:t xml:space="preserve"> </w:t>
      </w:r>
      <w:r>
        <w:t>good-fellowship.</w:t>
      </w:r>
      <w:r>
        <w:rPr>
          <w:spacing w:val="-2"/>
        </w:rPr>
        <w:t xml:space="preserve"> </w:t>
      </w:r>
      <w:r>
        <w:t>But</w:t>
      </w:r>
      <w:r>
        <w:rPr>
          <w:spacing w:val="-2"/>
        </w:rPr>
        <w:t xml:space="preserve"> </w:t>
      </w:r>
      <w:r>
        <w:t>it sounds so shrill, that at last it will be heard; especially if God pulls it.</w:t>
      </w:r>
    </w:p>
    <w:p w14:paraId="73225DBA">
      <w:pPr>
        <w:pStyle w:val="4"/>
        <w:spacing w:before="296" w:line="254" w:lineRule="auto"/>
        <w:ind w:right="101"/>
      </w:pPr>
      <w:r>
        <w:t>Secondly, Preaching is the stint or the certen to all the rest. This is Aaron's bell, and it must be rung loud to wake him: for lightly he begins his nap with the sermon; and when the parish is gone home, he is left in his seat fast asleep: yet this may at last stir him.</w:t>
      </w:r>
    </w:p>
    <w:p w14:paraId="0FDCDC22">
      <w:pPr>
        <w:pStyle w:val="4"/>
        <w:spacing w:before="295" w:line="254" w:lineRule="auto"/>
        <w:ind w:right="101"/>
      </w:pPr>
      <w:r>
        <w:t>Thirdly, Another bell in this ring is the death of others round about him; whom he accompanies to the church with a deader heart than the corpse; knows he is gone to judgment, yet provides not for his own accounts at that audit. It may be, this spectacle, and a mourning cloak, may bring him to weep.</w:t>
      </w:r>
    </w:p>
    <w:p w14:paraId="487FF6BB">
      <w:pPr>
        <w:pStyle w:val="4"/>
        <w:spacing w:before="293" w:line="254" w:lineRule="auto"/>
        <w:ind w:right="100"/>
      </w:pPr>
      <w:r>
        <w:t>Fourthly, The oppressed poor is a counter-tenor, and rings loud knells of moans, groans, and supplications either to him for his pity, or against him for his injury. If this bell, so heavily tolling, do not waken him, it will waken God against him. 'Their cry is come up into the ears of the Lord of hosts,' James 5:4.</w:t>
      </w:r>
    </w:p>
    <w:p w14:paraId="59FB78A2">
      <w:pPr>
        <w:pStyle w:val="4"/>
        <w:spacing w:before="293" w:line="254" w:lineRule="auto"/>
        <w:ind w:right="105"/>
      </w:pPr>
      <w:r>
        <w:t>Fifthly, The tenor or bow-bell is the abused creatures: the rust of the gold,</w:t>
      </w:r>
      <w:r>
        <w:rPr>
          <w:spacing w:val="66"/>
        </w:rPr>
        <w:t xml:space="preserve"> </w:t>
      </w:r>
      <w:r>
        <w:t>the</w:t>
      </w:r>
      <w:r>
        <w:rPr>
          <w:spacing w:val="66"/>
        </w:rPr>
        <w:t xml:space="preserve"> </w:t>
      </w:r>
      <w:r>
        <w:t>'stone</w:t>
      </w:r>
      <w:r>
        <w:rPr>
          <w:spacing w:val="66"/>
        </w:rPr>
        <w:t xml:space="preserve"> </w:t>
      </w:r>
      <w:r>
        <w:t>out</w:t>
      </w:r>
      <w:r>
        <w:rPr>
          <w:spacing w:val="66"/>
        </w:rPr>
        <w:t xml:space="preserve"> </w:t>
      </w:r>
      <w:r>
        <w:t>of</w:t>
      </w:r>
      <w:r>
        <w:rPr>
          <w:spacing w:val="66"/>
        </w:rPr>
        <w:t xml:space="preserve"> </w:t>
      </w:r>
      <w:r>
        <w:t>the</w:t>
      </w:r>
      <w:r>
        <w:rPr>
          <w:spacing w:val="66"/>
        </w:rPr>
        <w:t xml:space="preserve"> </w:t>
      </w:r>
      <w:r>
        <w:t>wall'</w:t>
      </w:r>
      <w:r>
        <w:rPr>
          <w:spacing w:val="66"/>
        </w:rPr>
        <w:t xml:space="preserve"> </w:t>
      </w:r>
      <w:r>
        <w:t>crying</w:t>
      </w:r>
      <w:r>
        <w:rPr>
          <w:spacing w:val="66"/>
        </w:rPr>
        <w:t xml:space="preserve"> </w:t>
      </w:r>
      <w:r>
        <w:t>against</w:t>
      </w:r>
      <w:r>
        <w:rPr>
          <w:spacing w:val="66"/>
        </w:rPr>
        <w:t xml:space="preserve"> </w:t>
      </w:r>
      <w:r>
        <w:t>the</w:t>
      </w:r>
      <w:r>
        <w:rPr>
          <w:spacing w:val="66"/>
        </w:rPr>
        <w:t xml:space="preserve"> </w:t>
      </w:r>
      <w:r>
        <w:t>oppressor;</w:t>
      </w:r>
      <w:r>
        <w:rPr>
          <w:spacing w:val="66"/>
        </w:rPr>
        <w:t xml:space="preserve"> </w:t>
      </w:r>
      <w:r>
        <w:rPr>
          <w:spacing w:val="-5"/>
        </w:rPr>
        <w:t>the</w:t>
      </w:r>
    </w:p>
    <w:p w14:paraId="505FAFF3">
      <w:pPr>
        <w:pStyle w:val="4"/>
        <w:spacing w:after="0" w:line="254" w:lineRule="auto"/>
        <w:sectPr>
          <w:pgSz w:w="12240" w:h="15840"/>
          <w:pgMar w:top="1360" w:right="1440" w:bottom="280" w:left="1440" w:header="720" w:footer="720" w:gutter="0"/>
          <w:cols w:space="720" w:num="1"/>
        </w:sectPr>
      </w:pPr>
    </w:p>
    <w:p w14:paraId="455079E9">
      <w:pPr>
        <w:pStyle w:val="4"/>
        <w:ind w:right="0"/>
      </w:pPr>
      <w:r>
        <w:t xml:space="preserve">corn, wine, oil, against the </w:t>
      </w:r>
      <w:r>
        <w:rPr>
          <w:spacing w:val="-2"/>
        </w:rPr>
        <w:t>epicure.</w:t>
      </w:r>
    </w:p>
    <w:p w14:paraId="209AF25C">
      <w:pPr>
        <w:pStyle w:val="4"/>
        <w:spacing w:before="319" w:line="254" w:lineRule="auto"/>
        <w:ind w:right="99"/>
      </w:pPr>
      <w:r>
        <w:t>Happily this peal may wake him. If not, there is yet another goad: affliction on himself—God cutting short his horns, that he may not gore his neighbours; and letting him blood in his riches, lest being too rank, he should grow into a surfeit; or casting him down on his bed of sickness, and there taking sleep from his body, because his soul hath had too much. If neither the peal nor the goad can waken him, God will shoot an ordnance against him—death. And if yet he dies sleeping, the archangel's trump shall not fail to rouse him. 'Awake then, thou that sleepest, and arise from the dead, and Christ shall give thee light,' Eph. 5:14.</w:t>
      </w:r>
    </w:p>
    <w:p w14:paraId="53B8B944">
      <w:pPr>
        <w:pStyle w:val="4"/>
        <w:spacing w:before="287" w:line="254" w:lineRule="auto"/>
        <w:ind w:right="103"/>
      </w:pPr>
      <w:r>
        <w:t>Disease 16: Windiness in the Stomach, and Vainglory.—Inflation in the stomach hath some correspondence with vainglory in the soul; a disease in either part of man full of ventosity, where all the humour riseth up into froth.</w:t>
      </w:r>
    </w:p>
    <w:p w14:paraId="3B874941">
      <w:pPr>
        <w:pStyle w:val="4"/>
        <w:spacing w:before="294" w:line="254" w:lineRule="auto"/>
      </w:pPr>
      <w:r>
        <w:t>Windiness is engendered through phlegmatic humours in the stomach, or through meats dissolved into vapours by deficiency of kindly heat. The cause of vainglory is a vaporous windy opinion of some rare quality in a man's self; which though it be but an atom, he would blow, like an alchemist, to a great mass. But at last, it either settles in a narrow room, or vanisheth into foam.</w:t>
      </w:r>
    </w:p>
    <w:p w14:paraId="160AC17C">
      <w:pPr>
        <w:pStyle w:val="4"/>
        <w:spacing w:before="292" w:line="254" w:lineRule="auto"/>
        <w:ind w:right="99"/>
      </w:pPr>
      <w:r>
        <w:t>Symptoms of the corporal disease are a swelling of the stomach, empty belchings, much rumbling of wind in the bowels, which offering to descend, is turned back again. You shall easily know a vainglorious man: his own commendation rumbles within him, till</w:t>
      </w:r>
      <w:r>
        <w:rPr>
          <w:spacing w:val="40"/>
        </w:rPr>
        <w:t xml:space="preserve"> </w:t>
      </w:r>
      <w:r>
        <w:t>he hath bulked it out; and the air of it is unsavoury. In the field, he is touching heaven with a lance; in the street, his eye is still cast over</w:t>
      </w:r>
      <w:r>
        <w:rPr>
          <w:spacing w:val="40"/>
        </w:rPr>
        <w:t xml:space="preserve"> </w:t>
      </w:r>
      <w:r>
        <w:t>his shoulder. He stands so pertly, that you may know he is not laden with fruit. If you would drink of his wisdom, knock by a sober question at the barrel, and you shall find by the sound his wits are empty. In all companies, like chaff, he will be uppermost; he is some surfeit</w:t>
      </w:r>
      <w:r>
        <w:rPr>
          <w:spacing w:val="46"/>
          <w:w w:val="150"/>
        </w:rPr>
        <w:t xml:space="preserve"> </w:t>
      </w:r>
      <w:r>
        <w:t>in</w:t>
      </w:r>
      <w:r>
        <w:rPr>
          <w:spacing w:val="47"/>
          <w:w w:val="150"/>
        </w:rPr>
        <w:t xml:space="preserve"> </w:t>
      </w:r>
      <w:r>
        <w:t>nature's</w:t>
      </w:r>
      <w:r>
        <w:rPr>
          <w:spacing w:val="47"/>
          <w:w w:val="150"/>
        </w:rPr>
        <w:t xml:space="preserve"> </w:t>
      </w:r>
      <w:r>
        <w:t>stomach,</w:t>
      </w:r>
      <w:r>
        <w:rPr>
          <w:spacing w:val="47"/>
          <w:w w:val="150"/>
        </w:rPr>
        <w:t xml:space="preserve"> </w:t>
      </w:r>
      <w:r>
        <w:t>and</w:t>
      </w:r>
      <w:r>
        <w:rPr>
          <w:spacing w:val="47"/>
          <w:w w:val="150"/>
        </w:rPr>
        <w:t xml:space="preserve"> </w:t>
      </w:r>
      <w:r>
        <w:t>cannot</w:t>
      </w:r>
      <w:r>
        <w:rPr>
          <w:spacing w:val="46"/>
          <w:w w:val="150"/>
        </w:rPr>
        <w:t xml:space="preserve"> </w:t>
      </w:r>
      <w:r>
        <w:t>be</w:t>
      </w:r>
      <w:r>
        <w:rPr>
          <w:spacing w:val="47"/>
          <w:w w:val="150"/>
        </w:rPr>
        <w:t xml:space="preserve"> </w:t>
      </w:r>
      <w:r>
        <w:t>kept</w:t>
      </w:r>
      <w:r>
        <w:rPr>
          <w:spacing w:val="47"/>
          <w:w w:val="150"/>
        </w:rPr>
        <w:t xml:space="preserve"> </w:t>
      </w:r>
      <w:r>
        <w:t>down.</w:t>
      </w:r>
      <w:r>
        <w:rPr>
          <w:spacing w:val="47"/>
          <w:w w:val="150"/>
        </w:rPr>
        <w:t xml:space="preserve"> </w:t>
      </w:r>
      <w:r>
        <w:t>A</w:t>
      </w:r>
      <w:r>
        <w:rPr>
          <w:spacing w:val="47"/>
          <w:w w:val="150"/>
        </w:rPr>
        <w:t xml:space="preserve"> </w:t>
      </w:r>
      <w:r>
        <w:rPr>
          <w:spacing w:val="-2"/>
        </w:rPr>
        <w:t>goodly</w:t>
      </w:r>
    </w:p>
    <w:p w14:paraId="65A36155">
      <w:pPr>
        <w:pStyle w:val="4"/>
        <w:spacing w:after="0" w:line="254" w:lineRule="auto"/>
        <w:sectPr>
          <w:pgSz w:w="12240" w:h="15840"/>
          <w:pgMar w:top="1360" w:right="1440" w:bottom="280" w:left="1440" w:header="720" w:footer="720" w:gutter="0"/>
          <w:cols w:space="720" w:num="1"/>
        </w:sectPr>
      </w:pPr>
    </w:p>
    <w:p w14:paraId="2E39A159">
      <w:pPr>
        <w:pStyle w:val="4"/>
        <w:spacing w:line="254" w:lineRule="auto"/>
        <w:ind w:right="97"/>
      </w:pPr>
      <w:r>
        <w:t>cypress tree, fertile only of leaves. He drinks to none beneath the</w:t>
      </w:r>
      <w:r>
        <w:rPr>
          <w:spacing w:val="40"/>
        </w:rPr>
        <w:t xml:space="preserve"> </w:t>
      </w:r>
      <w:r>
        <w:t>salt; and it is his grammar-rule without exception, not to confer with an inferior in public. His impudence will overrule his ignorance to talk</w:t>
      </w:r>
      <w:r>
        <w:rPr>
          <w:spacing w:val="-2"/>
        </w:rPr>
        <w:t xml:space="preserve"> </w:t>
      </w:r>
      <w:r>
        <w:t>of</w:t>
      </w:r>
      <w:r>
        <w:rPr>
          <w:spacing w:val="-2"/>
        </w:rPr>
        <w:t xml:space="preserve"> </w:t>
      </w:r>
      <w:r>
        <w:t>learned</w:t>
      </w:r>
      <w:r>
        <w:rPr>
          <w:spacing w:val="-2"/>
        </w:rPr>
        <w:t xml:space="preserve"> </w:t>
      </w:r>
      <w:r>
        <w:t>principles,</w:t>
      </w:r>
      <w:r>
        <w:rPr>
          <w:spacing w:val="-2"/>
        </w:rPr>
        <w:t xml:space="preserve"> </w:t>
      </w:r>
      <w:r>
        <w:t>which</w:t>
      </w:r>
      <w:r>
        <w:rPr>
          <w:spacing w:val="-2"/>
        </w:rPr>
        <w:t xml:space="preserve"> </w:t>
      </w:r>
      <w:r>
        <w:t>come</w:t>
      </w:r>
      <w:r>
        <w:rPr>
          <w:spacing w:val="-2"/>
        </w:rPr>
        <w:t xml:space="preserve"> </w:t>
      </w:r>
      <w:r>
        <w:t>from</w:t>
      </w:r>
      <w:r>
        <w:rPr>
          <w:spacing w:val="-2"/>
        </w:rPr>
        <w:t xml:space="preserve"> </w:t>
      </w:r>
      <w:r>
        <w:t>him</w:t>
      </w:r>
      <w:r>
        <w:rPr>
          <w:spacing w:val="-2"/>
        </w:rPr>
        <w:t xml:space="preserve"> </w:t>
      </w:r>
      <w:r>
        <w:t>like</w:t>
      </w:r>
      <w:r>
        <w:rPr>
          <w:spacing w:val="-2"/>
        </w:rPr>
        <w:t xml:space="preserve"> </w:t>
      </w:r>
      <w:r>
        <w:t>a</w:t>
      </w:r>
      <w:r>
        <w:rPr>
          <w:spacing w:val="-2"/>
        </w:rPr>
        <w:t xml:space="preserve"> </w:t>
      </w:r>
      <w:r>
        <w:t>treble</w:t>
      </w:r>
      <w:r>
        <w:rPr>
          <w:spacing w:val="-2"/>
        </w:rPr>
        <w:t xml:space="preserve"> </w:t>
      </w:r>
      <w:r>
        <w:t>part</w:t>
      </w:r>
      <w:r>
        <w:rPr>
          <w:spacing w:val="-2"/>
        </w:rPr>
        <w:t xml:space="preserve"> </w:t>
      </w:r>
      <w:r>
        <w:t>in</w:t>
      </w:r>
      <w:r>
        <w:rPr>
          <w:spacing w:val="-2"/>
        </w:rPr>
        <w:t xml:space="preserve"> </w:t>
      </w:r>
      <w:r>
        <w:t>a bass voice, too big for it. Living in some under-stair office, when he would visit the country, he borrows some gallant's cast suit of his servant, and therein, player-like, acts that part among his besotted neighbours. When he rides his master's great horse out of ken, he vaunts of him as his own, and brags how much he cost him. He feeds upon others' courtesy, others' meat; and (whether more?) either fats him. At his inn he calls for chickens at spring, and such things as cannot be had; whereat angry, he sups, according to his purse, with a red herring. Far enough from knowledge, he talks of his castle, (which is either in the air, or enchanted,) of his lands, which are</w:t>
      </w:r>
      <w:r>
        <w:rPr>
          <w:spacing w:val="40"/>
        </w:rPr>
        <w:t xml:space="preserve"> </w:t>
      </w:r>
      <w:r>
        <w:t>some pastures in the fairy-ground, invisible, nowhere. He offers to purchase lordships, but wants money for the earnest. He makes others' praises as introductions to his own, which must transcend; and calls for wine, that he may make known his rare vessel of deal at home: not forgetting to you, that a Dutch merchant sent it him for some extraordinary desert. He is a wonder everywhere: among fools for his bravery, among wise men for his folly. He loves a herald for a new coat, and hires him to lie upon his pedigree. All nobility, that is ancient, is of his alliance; and the great man is but of the first head, that doth not call him cousin. When his beams are weakest, like the rising</w:t>
      </w:r>
      <w:r>
        <w:rPr>
          <w:spacing w:val="-1"/>
        </w:rPr>
        <w:t xml:space="preserve"> </w:t>
      </w:r>
      <w:r>
        <w:t>and</w:t>
      </w:r>
      <w:r>
        <w:rPr>
          <w:spacing w:val="-1"/>
        </w:rPr>
        <w:t xml:space="preserve"> </w:t>
      </w:r>
      <w:r>
        <w:t>setting</w:t>
      </w:r>
      <w:r>
        <w:rPr>
          <w:spacing w:val="-1"/>
        </w:rPr>
        <w:t xml:space="preserve"> </w:t>
      </w:r>
      <w:r>
        <w:t>sun,</w:t>
      </w:r>
      <w:r>
        <w:rPr>
          <w:spacing w:val="-1"/>
        </w:rPr>
        <w:t xml:space="preserve"> </w:t>
      </w:r>
      <w:r>
        <w:t>he</w:t>
      </w:r>
      <w:r>
        <w:rPr>
          <w:spacing w:val="-1"/>
        </w:rPr>
        <w:t xml:space="preserve"> </w:t>
      </w:r>
      <w:r>
        <w:t>makes</w:t>
      </w:r>
      <w:r>
        <w:rPr>
          <w:spacing w:val="-1"/>
        </w:rPr>
        <w:t xml:space="preserve"> </w:t>
      </w:r>
      <w:r>
        <w:t>the</w:t>
      </w:r>
      <w:r>
        <w:rPr>
          <w:spacing w:val="-1"/>
        </w:rPr>
        <w:t xml:space="preserve"> </w:t>
      </w:r>
      <w:r>
        <w:t>longest</w:t>
      </w:r>
      <w:r>
        <w:rPr>
          <w:spacing w:val="-1"/>
        </w:rPr>
        <w:t xml:space="preserve"> </w:t>
      </w:r>
      <w:r>
        <w:t>shadows:</w:t>
      </w:r>
      <w:r>
        <w:rPr>
          <w:spacing w:val="-1"/>
        </w:rPr>
        <w:t xml:space="preserve"> </w:t>
      </w:r>
      <w:r>
        <w:t>whereas</w:t>
      </w:r>
      <w:r>
        <w:rPr>
          <w:spacing w:val="-1"/>
        </w:rPr>
        <w:t xml:space="preserve"> </w:t>
      </w:r>
      <w:r>
        <w:t>bright knowledge, like the sun at highest, makes none at all; though then it hath most resultance of heat and reflection of light. He takes great pains to make himself ridiculous; yet (without suspecting it) both his speech and silence cries, Behold me. He discommends earned worth with a shrug, and lisps his enforced approbation. He loves humility</w:t>
      </w:r>
      <w:r>
        <w:rPr>
          <w:spacing w:val="40"/>
        </w:rPr>
        <w:t xml:space="preserve"> </w:t>
      </w:r>
      <w:r>
        <w:t>in all men but himself, as if he did wish well to all souls but his own.</w:t>
      </w:r>
    </w:p>
    <w:p w14:paraId="6F8BEE3A">
      <w:pPr>
        <w:pStyle w:val="4"/>
        <w:spacing w:before="259" w:line="254" w:lineRule="auto"/>
        <w:ind w:right="99"/>
      </w:pPr>
      <w:r>
        <w:t>There is no matter of consequence that policy begets, but he will be gossip to it, and give it a name; and knows the intention of all projects before they be full hatched. He hath somewhat in him,</w:t>
      </w:r>
      <w:r>
        <w:rPr>
          <w:spacing w:val="40"/>
        </w:rPr>
        <w:t xml:space="preserve"> </w:t>
      </w:r>
      <w:r>
        <w:t>which</w:t>
      </w:r>
      <w:r>
        <w:rPr>
          <w:spacing w:val="18"/>
        </w:rPr>
        <w:t xml:space="preserve"> </w:t>
      </w:r>
      <w:r>
        <w:t>would</w:t>
      </w:r>
      <w:r>
        <w:rPr>
          <w:spacing w:val="18"/>
        </w:rPr>
        <w:t xml:space="preserve"> </w:t>
      </w:r>
      <w:r>
        <w:t>be</w:t>
      </w:r>
      <w:r>
        <w:rPr>
          <w:spacing w:val="18"/>
        </w:rPr>
        <w:t xml:space="preserve"> </w:t>
      </w:r>
      <w:r>
        <w:t>better</w:t>
      </w:r>
      <w:r>
        <w:rPr>
          <w:spacing w:val="18"/>
        </w:rPr>
        <w:t xml:space="preserve"> </w:t>
      </w:r>
      <w:r>
        <w:t>for</w:t>
      </w:r>
      <w:r>
        <w:rPr>
          <w:spacing w:val="18"/>
        </w:rPr>
        <w:t xml:space="preserve"> </w:t>
      </w:r>
      <w:r>
        <w:t>himself</w:t>
      </w:r>
      <w:r>
        <w:rPr>
          <w:spacing w:val="18"/>
        </w:rPr>
        <w:t xml:space="preserve"> </w:t>
      </w:r>
      <w:r>
        <w:t>and</w:t>
      </w:r>
      <w:r>
        <w:rPr>
          <w:spacing w:val="18"/>
        </w:rPr>
        <w:t xml:space="preserve"> </w:t>
      </w:r>
      <w:r>
        <w:t>all</w:t>
      </w:r>
      <w:r>
        <w:rPr>
          <w:spacing w:val="18"/>
        </w:rPr>
        <w:t xml:space="preserve"> </w:t>
      </w:r>
      <w:r>
        <w:t>men</w:t>
      </w:r>
      <w:r>
        <w:rPr>
          <w:spacing w:val="18"/>
        </w:rPr>
        <w:t xml:space="preserve"> </w:t>
      </w:r>
      <w:r>
        <w:t>if</w:t>
      </w:r>
      <w:r>
        <w:rPr>
          <w:spacing w:val="18"/>
        </w:rPr>
        <w:t xml:space="preserve"> </w:t>
      </w:r>
      <w:r>
        <w:t>he</w:t>
      </w:r>
      <w:r>
        <w:rPr>
          <w:spacing w:val="18"/>
        </w:rPr>
        <w:t xml:space="preserve"> </w:t>
      </w:r>
      <w:r>
        <w:t>could</w:t>
      </w:r>
      <w:r>
        <w:rPr>
          <w:spacing w:val="18"/>
        </w:rPr>
        <w:t xml:space="preserve"> </w:t>
      </w:r>
      <w:r>
        <w:t>keep</w:t>
      </w:r>
      <w:r>
        <w:rPr>
          <w:spacing w:val="18"/>
        </w:rPr>
        <w:t xml:space="preserve"> </w:t>
      </w:r>
      <w:r>
        <w:t>it</w:t>
      </w:r>
      <w:r>
        <w:rPr>
          <w:spacing w:val="18"/>
        </w:rPr>
        <w:t xml:space="preserve"> </w:t>
      </w:r>
      <w:r>
        <w:rPr>
          <w:spacing w:val="-5"/>
        </w:rPr>
        <w:t>in.</w:t>
      </w:r>
    </w:p>
    <w:p w14:paraId="2F90C99E">
      <w:pPr>
        <w:pStyle w:val="4"/>
        <w:spacing w:after="0" w:line="254" w:lineRule="auto"/>
        <w:sectPr>
          <w:pgSz w:w="12240" w:h="15840"/>
          <w:pgMar w:top="1360" w:right="1440" w:bottom="280" w:left="1440" w:header="720" w:footer="720" w:gutter="0"/>
          <w:cols w:space="720" w:num="1"/>
        </w:sectPr>
      </w:pPr>
    </w:p>
    <w:p w14:paraId="7064DBD2">
      <w:pPr>
        <w:pStyle w:val="4"/>
        <w:spacing w:line="254" w:lineRule="auto"/>
        <w:ind w:right="99"/>
      </w:pPr>
      <w:r>
        <w:t>In</w:t>
      </w:r>
      <w:r>
        <w:rPr>
          <w:spacing w:val="-3"/>
        </w:rPr>
        <w:t xml:space="preserve"> </w:t>
      </w:r>
      <w:r>
        <w:t>his</w:t>
      </w:r>
      <w:r>
        <w:rPr>
          <w:spacing w:val="-3"/>
        </w:rPr>
        <w:t xml:space="preserve"> </w:t>
      </w:r>
      <w:r>
        <w:t>hall,</w:t>
      </w:r>
      <w:r>
        <w:rPr>
          <w:spacing w:val="-3"/>
        </w:rPr>
        <w:t xml:space="preserve"> </w:t>
      </w:r>
      <w:r>
        <w:t>you</w:t>
      </w:r>
      <w:r>
        <w:rPr>
          <w:spacing w:val="-3"/>
        </w:rPr>
        <w:t xml:space="preserve"> </w:t>
      </w:r>
      <w:r>
        <w:t>shall</w:t>
      </w:r>
      <w:r>
        <w:rPr>
          <w:spacing w:val="-3"/>
        </w:rPr>
        <w:t xml:space="preserve"> </w:t>
      </w:r>
      <w:r>
        <w:t>see</w:t>
      </w:r>
      <w:r>
        <w:rPr>
          <w:spacing w:val="-3"/>
        </w:rPr>
        <w:t xml:space="preserve"> </w:t>
      </w:r>
      <w:r>
        <w:t>an</w:t>
      </w:r>
      <w:r>
        <w:rPr>
          <w:spacing w:val="-3"/>
        </w:rPr>
        <w:t xml:space="preserve"> </w:t>
      </w:r>
      <w:r>
        <w:t>old</w:t>
      </w:r>
      <w:r>
        <w:rPr>
          <w:spacing w:val="-3"/>
        </w:rPr>
        <w:t xml:space="preserve"> </w:t>
      </w:r>
      <w:r>
        <w:t>rusty</w:t>
      </w:r>
      <w:r>
        <w:rPr>
          <w:spacing w:val="-3"/>
        </w:rPr>
        <w:t xml:space="preserve"> </w:t>
      </w:r>
      <w:r>
        <w:t>sword</w:t>
      </w:r>
      <w:r>
        <w:rPr>
          <w:spacing w:val="-3"/>
        </w:rPr>
        <w:t xml:space="preserve"> </w:t>
      </w:r>
      <w:r>
        <w:t>hung</w:t>
      </w:r>
      <w:r>
        <w:rPr>
          <w:spacing w:val="-3"/>
        </w:rPr>
        <w:t xml:space="preserve"> </w:t>
      </w:r>
      <w:r>
        <w:t>up,</w:t>
      </w:r>
      <w:r>
        <w:rPr>
          <w:spacing w:val="-3"/>
        </w:rPr>
        <w:t xml:space="preserve"> </w:t>
      </w:r>
      <w:r>
        <w:t>which</w:t>
      </w:r>
      <w:r>
        <w:rPr>
          <w:spacing w:val="-3"/>
        </w:rPr>
        <w:t xml:space="preserve"> </w:t>
      </w:r>
      <w:r>
        <w:t>he</w:t>
      </w:r>
      <w:r>
        <w:rPr>
          <w:spacing w:val="-3"/>
        </w:rPr>
        <w:t xml:space="preserve"> </w:t>
      </w:r>
      <w:r>
        <w:t>swears killed Glendower in the hands of his grandsire. He fathers upon himself some villanies, because they are in fashion; and so vilifies his credit to advance it. If a new famous courtezan be mentioned, he deeply knows her; whom indeed he never saw. He will be ignorant of nothing, though it be a shame to know it. His barrel hath a continual spigot, but no tunnel; and like an unthrift, he spends more than he gets. His speech of himself is ever historical, histrionical. He is indeed admiration's creature, and a circumstantial mountebank.</w:t>
      </w:r>
    </w:p>
    <w:p w14:paraId="2E955D94">
      <w:pPr>
        <w:pStyle w:val="4"/>
        <w:spacing w:before="288" w:line="254" w:lineRule="auto"/>
        <w:ind w:right="99"/>
      </w:pPr>
      <w:r>
        <w:t>For the cure of the corporal disease, you must give the patient such medicines as divide and purge phlegm, with an extenuating diet. To cure this windy humour of vainglory, St Paul hath a sharp medicine: that 'his glory is in his shame,' Phil. 3:19. Prescribe him, that the free giving all glory to God is the resultance of the best glory to man. The counsel of both law and gospel meets in this. 'Let not the wise man glory in his wisdom, nor the strong in his strength, nor the rich in his wealth; but let him that glorieth glory in the Lord,' Jer. 9:23. That 'he hath nothing'—which is good—'that he hath not received,' 1 Cor. 10:17; and it is a shame for the cistern not to acknowledge the fountain. That the praise of good deserts is lost by want of humility. That there is none arrogant but the ignorant; and that if he understood himself, his conceived sea is but a puddle, which every judicious observer's plummet finds shallow and muddy. That trafficking for the freight of men's praises for his good worth, he suffers</w:t>
      </w:r>
      <w:r>
        <w:rPr>
          <w:spacing w:val="-3"/>
        </w:rPr>
        <w:t xml:space="preserve"> </w:t>
      </w:r>
      <w:r>
        <w:t>shipwreck</w:t>
      </w:r>
      <w:r>
        <w:rPr>
          <w:spacing w:val="-3"/>
        </w:rPr>
        <w:t xml:space="preserve"> </w:t>
      </w:r>
      <w:r>
        <w:t>in</w:t>
      </w:r>
      <w:r>
        <w:rPr>
          <w:spacing w:val="-3"/>
        </w:rPr>
        <w:t xml:space="preserve"> </w:t>
      </w:r>
      <w:r>
        <w:t>the</w:t>
      </w:r>
      <w:r>
        <w:rPr>
          <w:spacing w:val="-3"/>
        </w:rPr>
        <w:t xml:space="preserve"> </w:t>
      </w:r>
      <w:r>
        <w:t>haven;</w:t>
      </w:r>
      <w:r>
        <w:rPr>
          <w:spacing w:val="-3"/>
        </w:rPr>
        <w:t xml:space="preserve"> </w:t>
      </w:r>
      <w:r>
        <w:t>and</w:t>
      </w:r>
      <w:r>
        <w:rPr>
          <w:spacing w:val="-3"/>
        </w:rPr>
        <w:t xml:space="preserve"> </w:t>
      </w:r>
      <w:r>
        <w:t>loseth</w:t>
      </w:r>
      <w:r>
        <w:rPr>
          <w:spacing w:val="-3"/>
        </w:rPr>
        <w:t xml:space="preserve"> </w:t>
      </w:r>
      <w:r>
        <w:t>his</w:t>
      </w:r>
      <w:r>
        <w:rPr>
          <w:spacing w:val="-3"/>
        </w:rPr>
        <w:t xml:space="preserve"> </w:t>
      </w:r>
      <w:r>
        <w:t>reward</w:t>
      </w:r>
      <w:r>
        <w:rPr>
          <w:spacing w:val="-3"/>
        </w:rPr>
        <w:t xml:space="preserve"> </w:t>
      </w:r>
      <w:r>
        <w:t>there,</w:t>
      </w:r>
      <w:r>
        <w:rPr>
          <w:spacing w:val="-3"/>
        </w:rPr>
        <w:t xml:space="preserve"> </w:t>
      </w:r>
      <w:r>
        <w:t>where</w:t>
      </w:r>
      <w:r>
        <w:rPr>
          <w:spacing w:val="-3"/>
        </w:rPr>
        <w:t xml:space="preserve"> </w:t>
      </w:r>
      <w:r>
        <w:t>he should receive it.</w:t>
      </w:r>
    </w:p>
    <w:p w14:paraId="3B575CD0">
      <w:pPr>
        <w:pStyle w:val="4"/>
        <w:spacing w:before="277" w:line="254" w:lineRule="auto"/>
        <w:ind w:right="102"/>
      </w:pPr>
      <w:r>
        <w:t>Disease</w:t>
      </w:r>
      <w:r>
        <w:rPr>
          <w:spacing w:val="-3"/>
        </w:rPr>
        <w:t xml:space="preserve"> </w:t>
      </w:r>
      <w:r>
        <w:t>17:</w:t>
      </w:r>
      <w:r>
        <w:rPr>
          <w:spacing w:val="-3"/>
        </w:rPr>
        <w:t xml:space="preserve"> </w:t>
      </w:r>
      <w:r>
        <w:t>The</w:t>
      </w:r>
      <w:r>
        <w:rPr>
          <w:spacing w:val="-3"/>
        </w:rPr>
        <w:t xml:space="preserve"> </w:t>
      </w:r>
      <w:r>
        <w:t>Itch,</w:t>
      </w:r>
      <w:r>
        <w:rPr>
          <w:spacing w:val="-3"/>
        </w:rPr>
        <w:t xml:space="preserve"> </w:t>
      </w:r>
      <w:r>
        <w:t>or</w:t>
      </w:r>
      <w:r>
        <w:rPr>
          <w:spacing w:val="-3"/>
        </w:rPr>
        <w:t xml:space="preserve"> </w:t>
      </w:r>
      <w:r>
        <w:t>the</w:t>
      </w:r>
      <w:r>
        <w:rPr>
          <w:spacing w:val="-3"/>
        </w:rPr>
        <w:t xml:space="preserve"> </w:t>
      </w:r>
      <w:r>
        <w:t>Busybody.—The</w:t>
      </w:r>
      <w:r>
        <w:rPr>
          <w:spacing w:val="-3"/>
        </w:rPr>
        <w:t xml:space="preserve"> </w:t>
      </w:r>
      <w:r>
        <w:t>itch</w:t>
      </w:r>
      <w:r>
        <w:rPr>
          <w:spacing w:val="-3"/>
        </w:rPr>
        <w:t xml:space="preserve"> </w:t>
      </w:r>
      <w:r>
        <w:t>is</w:t>
      </w:r>
      <w:r>
        <w:rPr>
          <w:spacing w:val="-3"/>
        </w:rPr>
        <w:t xml:space="preserve"> </w:t>
      </w:r>
      <w:r>
        <w:t>a</w:t>
      </w:r>
      <w:r>
        <w:rPr>
          <w:spacing w:val="-3"/>
        </w:rPr>
        <w:t xml:space="preserve"> </w:t>
      </w:r>
      <w:r>
        <w:t>scurvy</w:t>
      </w:r>
      <w:r>
        <w:rPr>
          <w:spacing w:val="-3"/>
        </w:rPr>
        <w:t xml:space="preserve"> </w:t>
      </w:r>
      <w:r>
        <w:t>disease;</w:t>
      </w:r>
      <w:r>
        <w:rPr>
          <w:spacing w:val="-3"/>
        </w:rPr>
        <w:t xml:space="preserve"> </w:t>
      </w:r>
      <w:r>
        <w:t>a man would not think the soul had any infirmity to sample it. You shall find the humour of a busybody, a contentious intermeddler, very like it. The itch is a corrupt humour between the skin and the flesh,</w:t>
      </w:r>
      <w:r>
        <w:rPr>
          <w:spacing w:val="-4"/>
        </w:rPr>
        <w:t xml:space="preserve"> </w:t>
      </w:r>
      <w:r>
        <w:t>running</w:t>
      </w:r>
      <w:r>
        <w:rPr>
          <w:spacing w:val="-4"/>
        </w:rPr>
        <w:t xml:space="preserve"> </w:t>
      </w:r>
      <w:r>
        <w:t>with</w:t>
      </w:r>
      <w:r>
        <w:rPr>
          <w:spacing w:val="-4"/>
        </w:rPr>
        <w:t xml:space="preserve"> </w:t>
      </w:r>
      <w:r>
        <w:t>a</w:t>
      </w:r>
      <w:r>
        <w:rPr>
          <w:spacing w:val="-4"/>
        </w:rPr>
        <w:t xml:space="preserve"> </w:t>
      </w:r>
      <w:r>
        <w:t>serpedinous</w:t>
      </w:r>
      <w:r>
        <w:rPr>
          <w:spacing w:val="-4"/>
        </w:rPr>
        <w:t xml:space="preserve"> </w:t>
      </w:r>
      <w:r>
        <w:t>course,</w:t>
      </w:r>
      <w:r>
        <w:rPr>
          <w:spacing w:val="-4"/>
        </w:rPr>
        <w:t xml:space="preserve"> </w:t>
      </w:r>
      <w:r>
        <w:t>till</w:t>
      </w:r>
      <w:r>
        <w:rPr>
          <w:spacing w:val="-4"/>
        </w:rPr>
        <w:t xml:space="preserve"> </w:t>
      </w:r>
      <w:r>
        <w:t>it</w:t>
      </w:r>
      <w:r>
        <w:rPr>
          <w:spacing w:val="-4"/>
        </w:rPr>
        <w:t xml:space="preserve"> </w:t>
      </w:r>
      <w:r>
        <w:t>hath</w:t>
      </w:r>
      <w:r>
        <w:rPr>
          <w:spacing w:val="-4"/>
        </w:rPr>
        <w:t xml:space="preserve"> </w:t>
      </w:r>
      <w:r>
        <w:t>defiled</w:t>
      </w:r>
      <w:r>
        <w:rPr>
          <w:spacing w:val="-4"/>
        </w:rPr>
        <w:t xml:space="preserve"> </w:t>
      </w:r>
      <w:r>
        <w:t>the</w:t>
      </w:r>
      <w:r>
        <w:rPr>
          <w:spacing w:val="-4"/>
        </w:rPr>
        <w:t xml:space="preserve"> </w:t>
      </w:r>
      <w:r>
        <w:t>whole body. Thus caused:—</w:t>
      </w:r>
    </w:p>
    <w:p w14:paraId="72C277C3">
      <w:pPr>
        <w:pStyle w:val="4"/>
        <w:spacing w:after="0" w:line="254" w:lineRule="auto"/>
        <w:sectPr>
          <w:pgSz w:w="12240" w:h="15840"/>
          <w:pgMar w:top="1360" w:right="1440" w:bottom="280" w:left="1440" w:header="720" w:footer="720" w:gutter="0"/>
          <w:cols w:space="720" w:num="1"/>
        </w:sectPr>
      </w:pPr>
    </w:p>
    <w:p w14:paraId="3F7444EB">
      <w:pPr>
        <w:pStyle w:val="4"/>
        <w:spacing w:line="254" w:lineRule="auto"/>
        <w:ind w:right="97"/>
      </w:pPr>
      <w:r>
        <w:t>Nature</w:t>
      </w:r>
      <w:r>
        <w:rPr>
          <w:spacing w:val="-1"/>
        </w:rPr>
        <w:t xml:space="preserve"> </w:t>
      </w:r>
      <w:r>
        <w:t>being</w:t>
      </w:r>
      <w:r>
        <w:rPr>
          <w:spacing w:val="-1"/>
        </w:rPr>
        <w:t xml:space="preserve"> </w:t>
      </w:r>
      <w:r>
        <w:t>too</w:t>
      </w:r>
      <w:r>
        <w:rPr>
          <w:spacing w:val="-1"/>
        </w:rPr>
        <w:t xml:space="preserve"> </w:t>
      </w:r>
      <w:r>
        <w:t>strong</w:t>
      </w:r>
      <w:r>
        <w:rPr>
          <w:spacing w:val="-1"/>
        </w:rPr>
        <w:t xml:space="preserve"> </w:t>
      </w:r>
      <w:r>
        <w:t>for</w:t>
      </w:r>
      <w:r>
        <w:rPr>
          <w:spacing w:val="-1"/>
        </w:rPr>
        <w:t xml:space="preserve"> </w:t>
      </w:r>
      <w:r>
        <w:t>the</w:t>
      </w:r>
      <w:r>
        <w:rPr>
          <w:spacing w:val="-1"/>
        </w:rPr>
        <w:t xml:space="preserve"> </w:t>
      </w:r>
      <w:r>
        <w:t>evil</w:t>
      </w:r>
      <w:r>
        <w:rPr>
          <w:spacing w:val="-1"/>
        </w:rPr>
        <w:t xml:space="preserve"> </w:t>
      </w:r>
      <w:r>
        <w:t>humours</w:t>
      </w:r>
      <w:r>
        <w:rPr>
          <w:spacing w:val="-1"/>
        </w:rPr>
        <w:t xml:space="preserve"> </w:t>
      </w:r>
      <w:r>
        <w:t>in</w:t>
      </w:r>
      <w:r>
        <w:rPr>
          <w:spacing w:val="-1"/>
        </w:rPr>
        <w:t xml:space="preserve"> </w:t>
      </w:r>
      <w:r>
        <w:t>the</w:t>
      </w:r>
      <w:r>
        <w:rPr>
          <w:spacing w:val="-1"/>
        </w:rPr>
        <w:t xml:space="preserve"> </w:t>
      </w:r>
      <w:r>
        <w:t>body,</w:t>
      </w:r>
      <w:r>
        <w:rPr>
          <w:spacing w:val="-1"/>
        </w:rPr>
        <w:t xml:space="preserve"> </w:t>
      </w:r>
      <w:r>
        <w:t>packs</w:t>
      </w:r>
      <w:r>
        <w:rPr>
          <w:spacing w:val="-1"/>
        </w:rPr>
        <w:t xml:space="preserve"> </w:t>
      </w:r>
      <w:r>
        <w:t>them away to utter parts, to preserve the inner. If the humours be more rare and subtle, they are avoided by fumosities and sweat; if thicker, they turn to a scabious matter in the skin: some make this the effect of an inflamed liver, &amp;c.</w:t>
      </w:r>
    </w:p>
    <w:p w14:paraId="166D39F5">
      <w:pPr>
        <w:pStyle w:val="4"/>
        <w:spacing w:before="293" w:line="254" w:lineRule="auto"/>
        <w:ind w:right="99"/>
      </w:pPr>
      <w:r>
        <w:t>If this itching curiosity take him in the cephalic vein, and possess the understanding part, he moots more questions in an hour than the seven wise men could resolve in seven years. There is a kind of down or curdle on his wit, which is like a gentlewoman's train, more than needs. He would sing well, but that he is so full of crotchets. His questions are like a plume of feathers, which fools would give anything for, wise men nothing. He hath a greater desire to know where hell is, than to scape it: to know what God did before he made the world, than what he will do with him when it is ended. For want of</w:t>
      </w:r>
      <w:r>
        <w:rPr>
          <w:spacing w:val="-2"/>
        </w:rPr>
        <w:t xml:space="preserve"> </w:t>
      </w:r>
      <w:r>
        <w:t>correcting</w:t>
      </w:r>
      <w:r>
        <w:rPr>
          <w:spacing w:val="-2"/>
        </w:rPr>
        <w:t xml:space="preserve"> </w:t>
      </w:r>
      <w:r>
        <w:t>the</w:t>
      </w:r>
      <w:r>
        <w:rPr>
          <w:spacing w:val="-2"/>
        </w:rPr>
        <w:t xml:space="preserve"> </w:t>
      </w:r>
      <w:r>
        <w:t>garden</w:t>
      </w:r>
      <w:r>
        <w:rPr>
          <w:spacing w:val="-2"/>
        </w:rPr>
        <w:t xml:space="preserve"> </w:t>
      </w:r>
      <w:r>
        <w:t>of</w:t>
      </w:r>
      <w:r>
        <w:rPr>
          <w:spacing w:val="-2"/>
        </w:rPr>
        <w:t xml:space="preserve"> </w:t>
      </w:r>
      <w:r>
        <w:t>his</w:t>
      </w:r>
      <w:r>
        <w:rPr>
          <w:spacing w:val="-2"/>
        </w:rPr>
        <w:t xml:space="preserve"> </w:t>
      </w:r>
      <w:r>
        <w:t>inventions,</w:t>
      </w:r>
      <w:r>
        <w:rPr>
          <w:spacing w:val="-2"/>
        </w:rPr>
        <w:t xml:space="preserve"> </w:t>
      </w:r>
      <w:r>
        <w:t>the</w:t>
      </w:r>
      <w:r>
        <w:rPr>
          <w:spacing w:val="-2"/>
        </w:rPr>
        <w:t xml:space="preserve"> </w:t>
      </w:r>
      <w:r>
        <w:t>weeds</w:t>
      </w:r>
      <w:r>
        <w:rPr>
          <w:spacing w:val="-2"/>
        </w:rPr>
        <w:t xml:space="preserve"> </w:t>
      </w:r>
      <w:r>
        <w:t>choke</w:t>
      </w:r>
      <w:r>
        <w:rPr>
          <w:spacing w:val="-2"/>
        </w:rPr>
        <w:t xml:space="preserve"> </w:t>
      </w:r>
      <w:r>
        <w:t>the</w:t>
      </w:r>
      <w:r>
        <w:rPr>
          <w:spacing w:val="-2"/>
        </w:rPr>
        <w:t xml:space="preserve"> </w:t>
      </w:r>
      <w:r>
        <w:t>herbs, and he suffers the scum of his brain to boil into the broth. He is a dangerous prognosticator, and propounds desperate riddles; which he gathers from the conjunction of planets, Saturn and Jupiter; from doubtful oracles out of the hollow vaults and predictions of Merlin. He dreams of a cruel dragon, whose head must be in England and</w:t>
      </w:r>
      <w:r>
        <w:rPr>
          <w:spacing w:val="40"/>
        </w:rPr>
        <w:t xml:space="preserve"> </w:t>
      </w:r>
      <w:r>
        <w:t>tail in Ireland; of a headless cross, of a Popish curse.</w:t>
      </w:r>
    </w:p>
    <w:p w14:paraId="55F12F6C">
      <w:pPr>
        <w:pStyle w:val="4"/>
        <w:spacing w:before="279" w:line="465" w:lineRule="auto"/>
        <w:ind w:left="399" w:right="3511"/>
      </w:pPr>
      <w:r>
        <w:t xml:space="preserve">'And Our Lord lights in our lady's lap, And therefore England must have a </w:t>
      </w:r>
      <w:r>
        <w:rPr>
          <w:spacing w:val="-2"/>
        </w:rPr>
        <w:t>clap.'</w:t>
      </w:r>
    </w:p>
    <w:p w14:paraId="42B66C62">
      <w:pPr>
        <w:pStyle w:val="4"/>
        <w:spacing w:before="0" w:line="254" w:lineRule="auto"/>
        <w:ind w:right="97"/>
      </w:pPr>
      <w:r>
        <w:t>But they have broken day with their creditors, and the planets have proved honester than their reports gave them. Thus, as Bion said of astronomers, he sees not the fishes swimming by him in the water, yet sees perfectly those shining in the zodiac. Thus if the itch hold him in the theoretical part. If in the practical;—</w:t>
      </w:r>
    </w:p>
    <w:p w14:paraId="2BC90758">
      <w:pPr>
        <w:pStyle w:val="4"/>
        <w:spacing w:before="291" w:line="254" w:lineRule="auto"/>
        <w:ind w:right="100"/>
      </w:pPr>
      <w:r>
        <w:t>His actions are polypragmatical, his feet peripatetical. Erasmus pictures him to the life: 'He knows what every merchant got in his voyage,</w:t>
      </w:r>
      <w:r>
        <w:rPr>
          <w:spacing w:val="23"/>
        </w:rPr>
        <w:t xml:space="preserve"> </w:t>
      </w:r>
      <w:r>
        <w:t>what</w:t>
      </w:r>
      <w:r>
        <w:rPr>
          <w:spacing w:val="23"/>
        </w:rPr>
        <w:t xml:space="preserve"> </w:t>
      </w:r>
      <w:r>
        <w:t>plots</w:t>
      </w:r>
      <w:r>
        <w:rPr>
          <w:spacing w:val="23"/>
        </w:rPr>
        <w:t xml:space="preserve"> </w:t>
      </w:r>
      <w:r>
        <w:t>are</w:t>
      </w:r>
      <w:r>
        <w:rPr>
          <w:spacing w:val="23"/>
        </w:rPr>
        <w:t xml:space="preserve"> </w:t>
      </w:r>
      <w:r>
        <w:t>at</w:t>
      </w:r>
      <w:r>
        <w:rPr>
          <w:spacing w:val="23"/>
        </w:rPr>
        <w:t xml:space="preserve"> </w:t>
      </w:r>
      <w:r>
        <w:t>Rome,</w:t>
      </w:r>
      <w:r>
        <w:rPr>
          <w:spacing w:val="23"/>
        </w:rPr>
        <w:t xml:space="preserve"> </w:t>
      </w:r>
      <w:r>
        <w:t>what</w:t>
      </w:r>
      <w:r>
        <w:rPr>
          <w:spacing w:val="23"/>
        </w:rPr>
        <w:t xml:space="preserve"> </w:t>
      </w:r>
      <w:r>
        <w:t>stratagems</w:t>
      </w:r>
      <w:r>
        <w:rPr>
          <w:spacing w:val="23"/>
        </w:rPr>
        <w:t xml:space="preserve"> </w:t>
      </w:r>
      <w:r>
        <w:t>with</w:t>
      </w:r>
      <w:r>
        <w:rPr>
          <w:spacing w:val="23"/>
        </w:rPr>
        <w:t xml:space="preserve"> </w:t>
      </w:r>
      <w:r>
        <w:t>the</w:t>
      </w:r>
      <w:r>
        <w:rPr>
          <w:spacing w:val="23"/>
        </w:rPr>
        <w:t xml:space="preserve"> </w:t>
      </w:r>
      <w:r>
        <w:t>Turk,</w:t>
      </w:r>
      <w:r>
        <w:rPr>
          <w:spacing w:val="23"/>
        </w:rPr>
        <w:t xml:space="preserve"> </w:t>
      </w:r>
      <w:r>
        <w:rPr>
          <w:spacing w:val="-5"/>
        </w:rPr>
        <w:t>&amp;c.</w:t>
      </w:r>
    </w:p>
    <w:p w14:paraId="5AEFB792">
      <w:pPr>
        <w:pStyle w:val="4"/>
        <w:spacing w:after="0" w:line="254" w:lineRule="auto"/>
        <w:sectPr>
          <w:pgSz w:w="12240" w:h="15840"/>
          <w:pgMar w:top="1360" w:right="1440" w:bottom="280" w:left="1440" w:header="720" w:footer="720" w:gutter="0"/>
          <w:cols w:space="720" w:num="1"/>
        </w:sectPr>
      </w:pPr>
    </w:p>
    <w:p w14:paraId="4B2E001B">
      <w:pPr>
        <w:pStyle w:val="4"/>
        <w:spacing w:line="254" w:lineRule="auto"/>
      </w:pPr>
      <w:r>
        <w:t>He knows strangers' troubles, not the tumultuous fightings in his own bosom,' &amp;c. His neighbours' estate he knows to a penny; and wherein he fails, he supplies by intelligence from their flattered servants: he would serve well for an informer to the subsidy-book.</w:t>
      </w:r>
      <w:r>
        <w:rPr>
          <w:spacing w:val="40"/>
        </w:rPr>
        <w:t xml:space="preserve"> </w:t>
      </w:r>
      <w:r>
        <w:t>He delays every passenger with inquiry of news; and because the country cannot satiate him, he travels every term to London for it: whence returning without his full load, himself makes it up by the way. He buys letters from the great city with capons; which he wears out in three days, with perpetual opening them to his companions. If he hears but a word of some state act, he professeth to know it and the intention, as if he had been of the council. He hears a lie in private, and hastes to publish it; so one knave gulls him, he innumerable fools, with the 'strange fish at Yarmouth,' or the</w:t>
      </w:r>
      <w:r>
        <w:rPr>
          <w:spacing w:val="40"/>
        </w:rPr>
        <w:t xml:space="preserve"> </w:t>
      </w:r>
      <w:r>
        <w:t>'serpent in Sussex.' He can keep no secret in, without the hazard of his</w:t>
      </w:r>
      <w:r>
        <w:rPr>
          <w:spacing w:val="-2"/>
        </w:rPr>
        <w:t xml:space="preserve"> </w:t>
      </w:r>
      <w:r>
        <w:t>buttons.</w:t>
      </w:r>
      <w:r>
        <w:rPr>
          <w:spacing w:val="-2"/>
        </w:rPr>
        <w:t xml:space="preserve"> </w:t>
      </w:r>
      <w:r>
        <w:t>He</w:t>
      </w:r>
      <w:r>
        <w:rPr>
          <w:spacing w:val="-2"/>
        </w:rPr>
        <w:t xml:space="preserve"> </w:t>
      </w:r>
      <w:r>
        <w:t>loves</w:t>
      </w:r>
      <w:r>
        <w:rPr>
          <w:spacing w:val="-2"/>
        </w:rPr>
        <w:t xml:space="preserve"> </w:t>
      </w:r>
      <w:r>
        <w:t>no</w:t>
      </w:r>
      <w:r>
        <w:rPr>
          <w:spacing w:val="-2"/>
        </w:rPr>
        <w:t xml:space="preserve"> </w:t>
      </w:r>
      <w:r>
        <w:t>man</w:t>
      </w:r>
      <w:r>
        <w:rPr>
          <w:spacing w:val="-2"/>
        </w:rPr>
        <w:t xml:space="preserve"> </w:t>
      </w:r>
      <w:r>
        <w:t>a</w:t>
      </w:r>
      <w:r>
        <w:rPr>
          <w:spacing w:val="-2"/>
        </w:rPr>
        <w:t xml:space="preserve"> </w:t>
      </w:r>
      <w:r>
        <w:t>moment</w:t>
      </w:r>
      <w:r>
        <w:rPr>
          <w:spacing w:val="-2"/>
        </w:rPr>
        <w:t xml:space="preserve"> </w:t>
      </w:r>
      <w:r>
        <w:t>longer</w:t>
      </w:r>
      <w:r>
        <w:rPr>
          <w:spacing w:val="-2"/>
        </w:rPr>
        <w:t xml:space="preserve"> </w:t>
      </w:r>
      <w:r>
        <w:t>than</w:t>
      </w:r>
      <w:r>
        <w:rPr>
          <w:spacing w:val="-2"/>
        </w:rPr>
        <w:t xml:space="preserve"> </w:t>
      </w:r>
      <w:r>
        <w:t>either</w:t>
      </w:r>
      <w:r>
        <w:rPr>
          <w:spacing w:val="-2"/>
        </w:rPr>
        <w:t xml:space="preserve"> </w:t>
      </w:r>
      <w:r>
        <w:t>he</w:t>
      </w:r>
      <w:r>
        <w:rPr>
          <w:spacing w:val="-2"/>
        </w:rPr>
        <w:t xml:space="preserve"> </w:t>
      </w:r>
      <w:r>
        <w:t>will</w:t>
      </w:r>
      <w:r>
        <w:rPr>
          <w:spacing w:val="-2"/>
        </w:rPr>
        <w:t xml:space="preserve"> </w:t>
      </w:r>
      <w:r>
        <w:t>tell him, or hear of him, news. If the spirit of his tongue be once raised, all the company cannot conjure it down. He teaches his neighbour to work unsent for, and tells him of some dangers without thanks. He comments upon every action, and answers a question ere it be half propounded. Alcibiades having purchased a dog at an unreasonable price, cut off his tail, and let him run about Athens; whiles every man wondered</w:t>
      </w:r>
      <w:r>
        <w:rPr>
          <w:spacing w:val="-4"/>
        </w:rPr>
        <w:t xml:space="preserve"> </w:t>
      </w:r>
      <w:r>
        <w:t>at</w:t>
      </w:r>
      <w:r>
        <w:rPr>
          <w:spacing w:val="-4"/>
        </w:rPr>
        <w:t xml:space="preserve"> </w:t>
      </w:r>
      <w:r>
        <w:t>his</w:t>
      </w:r>
      <w:r>
        <w:rPr>
          <w:spacing w:val="-4"/>
        </w:rPr>
        <w:t xml:space="preserve"> </w:t>
      </w:r>
      <w:r>
        <w:t>intent,</w:t>
      </w:r>
      <w:r>
        <w:rPr>
          <w:spacing w:val="-4"/>
        </w:rPr>
        <w:t xml:space="preserve"> </w:t>
      </w:r>
      <w:r>
        <w:t>he</w:t>
      </w:r>
      <w:r>
        <w:rPr>
          <w:spacing w:val="-4"/>
        </w:rPr>
        <w:t xml:space="preserve"> </w:t>
      </w:r>
      <w:r>
        <w:t>answered</w:t>
      </w:r>
      <w:r>
        <w:rPr>
          <w:spacing w:val="-4"/>
        </w:rPr>
        <w:t xml:space="preserve"> </w:t>
      </w:r>
      <w:r>
        <w:t>that</w:t>
      </w:r>
      <w:r>
        <w:rPr>
          <w:spacing w:val="-4"/>
        </w:rPr>
        <w:t xml:space="preserve"> </w:t>
      </w:r>
      <w:r>
        <w:t>his</w:t>
      </w:r>
      <w:r>
        <w:rPr>
          <w:spacing w:val="-4"/>
        </w:rPr>
        <w:t xml:space="preserve"> </w:t>
      </w:r>
      <w:r>
        <w:t>intent</w:t>
      </w:r>
      <w:r>
        <w:rPr>
          <w:spacing w:val="-4"/>
        </w:rPr>
        <w:t xml:space="preserve"> </w:t>
      </w:r>
      <w:r>
        <w:t>was</w:t>
      </w:r>
      <w:r>
        <w:rPr>
          <w:spacing w:val="-4"/>
        </w:rPr>
        <w:t xml:space="preserve"> </w:t>
      </w:r>
      <w:r>
        <w:t>their</w:t>
      </w:r>
      <w:r>
        <w:rPr>
          <w:spacing w:val="-4"/>
        </w:rPr>
        <w:t xml:space="preserve"> </w:t>
      </w:r>
      <w:r>
        <w:t>wonder, for he did it only to be talked of. The same author* reports the like of a gawish traveller that came to Sparta, who standing in the presence of Lacon a long time upon one leg, that he might be observed and admired, cried at the last, 'O Lacon, thou canst not stand so long upon one leg.' 'True,' said Lacon; 'but every goose can.'</w:t>
      </w:r>
    </w:p>
    <w:p w14:paraId="367B929E">
      <w:pPr>
        <w:pStyle w:val="4"/>
        <w:spacing w:before="264" w:line="254" w:lineRule="auto"/>
      </w:pPr>
      <w:r>
        <w:t>His state, belike, is too little to find him work; hence he busieth himself in other men's commonwealths: as if he were town-taster, he scalds his lips in every neighbour's pottage. If this itch proceed from some inflammation, his bleach is the breaking out of contention. Then he hath humorem in cerebro, in corde tumorem, rumorem in lingua,—his brain is full of humour, his heart of tumour, his tongue</w:t>
      </w:r>
      <w:r>
        <w:rPr>
          <w:spacing w:val="40"/>
        </w:rPr>
        <w:t xml:space="preserve"> </w:t>
      </w:r>
      <w:r>
        <w:t>of rumour. He spits fire at every word, and doth what he can to set the</w:t>
      </w:r>
      <w:r>
        <w:rPr>
          <w:spacing w:val="34"/>
        </w:rPr>
        <w:t xml:space="preserve"> </w:t>
      </w:r>
      <w:r>
        <w:t>whole</w:t>
      </w:r>
      <w:r>
        <w:rPr>
          <w:spacing w:val="34"/>
        </w:rPr>
        <w:t xml:space="preserve"> </w:t>
      </w:r>
      <w:r>
        <w:t>world</w:t>
      </w:r>
      <w:r>
        <w:rPr>
          <w:spacing w:val="34"/>
        </w:rPr>
        <w:t xml:space="preserve"> </w:t>
      </w:r>
      <w:r>
        <w:t>in</w:t>
      </w:r>
      <w:r>
        <w:rPr>
          <w:spacing w:val="34"/>
        </w:rPr>
        <w:t xml:space="preserve"> </w:t>
      </w:r>
      <w:r>
        <w:t>combustion.</w:t>
      </w:r>
      <w:r>
        <w:rPr>
          <w:spacing w:val="34"/>
        </w:rPr>
        <w:t xml:space="preserve"> </w:t>
      </w:r>
      <w:r>
        <w:t>He</w:t>
      </w:r>
      <w:r>
        <w:rPr>
          <w:spacing w:val="34"/>
        </w:rPr>
        <w:t xml:space="preserve"> </w:t>
      </w:r>
      <w:r>
        <w:t>whispers</w:t>
      </w:r>
      <w:r>
        <w:rPr>
          <w:spacing w:val="34"/>
        </w:rPr>
        <w:t xml:space="preserve"> </w:t>
      </w:r>
      <w:r>
        <w:t>in</w:t>
      </w:r>
      <w:r>
        <w:rPr>
          <w:spacing w:val="34"/>
        </w:rPr>
        <w:t xml:space="preserve"> </w:t>
      </w:r>
      <w:r>
        <w:t>his</w:t>
      </w:r>
      <w:r>
        <w:rPr>
          <w:spacing w:val="34"/>
        </w:rPr>
        <w:t xml:space="preserve"> </w:t>
      </w:r>
      <w:r>
        <w:t>neighbour's</w:t>
      </w:r>
      <w:r>
        <w:rPr>
          <w:spacing w:val="34"/>
        </w:rPr>
        <w:t xml:space="preserve"> </w:t>
      </w:r>
      <w:r>
        <w:rPr>
          <w:spacing w:val="-5"/>
        </w:rPr>
        <w:t>ear</w:t>
      </w:r>
    </w:p>
    <w:p w14:paraId="61EE13D1">
      <w:pPr>
        <w:pStyle w:val="4"/>
        <w:spacing w:after="0" w:line="254" w:lineRule="auto"/>
        <w:sectPr>
          <w:pgSz w:w="12240" w:h="15840"/>
          <w:pgMar w:top="1360" w:right="1440" w:bottom="280" w:left="1440" w:header="720" w:footer="720" w:gutter="0"/>
          <w:cols w:space="720" w:num="1"/>
        </w:sectPr>
      </w:pPr>
    </w:p>
    <w:p w14:paraId="7DE3EF8B">
      <w:pPr>
        <w:pStyle w:val="4"/>
        <w:spacing w:line="254" w:lineRule="auto"/>
        <w:ind w:right="107"/>
      </w:pPr>
      <w:r>
        <w:t>how such a man slandered him; and returns to the accused party (with like security) the other's invective. He is hated of all, as being indeed a friend to none, but lawyers and the devil.</w:t>
      </w:r>
    </w:p>
    <w:p w14:paraId="14A08DCF">
      <w:pPr>
        <w:pStyle w:val="4"/>
        <w:spacing w:before="296" w:line="254" w:lineRule="auto"/>
        <w:ind w:right="99"/>
      </w:pPr>
      <w:r>
        <w:t>For his cure; if his itch proceed from a moon-sick head, the chief intention is to settle his brains, lest 'too much learning make him mad,' as Paul was wronged, Acts 26:24. Give him this electuary: That 'secret things belong to the Lord, and revealed to us and our children for ever,' Deut. 29:29. That the judgments of God are sæpe secreta, semper justa; and therefore it is better mirari, quam rimari. That in seeking to know more than he ought, he knows not what he should. That gazing at the stars, he is like to fall into the lowest pit.</w:t>
      </w:r>
    </w:p>
    <w:p w14:paraId="66D81162">
      <w:pPr>
        <w:pStyle w:val="4"/>
        <w:spacing w:before="289" w:line="254" w:lineRule="auto"/>
        <w:ind w:right="99"/>
      </w:pPr>
      <w:r>
        <w:t>If his itch be in his fingers, and that he grows like a meddler in everybody's orchard, let him apply this unction: That he meddle with his own business. That he recall his prodigal eyes, like wandering Dinah's,</w:t>
      </w:r>
      <w:r>
        <w:rPr>
          <w:spacing w:val="-4"/>
        </w:rPr>
        <w:t xml:space="preserve"> </w:t>
      </w:r>
      <w:r>
        <w:t>home;</w:t>
      </w:r>
      <w:r>
        <w:rPr>
          <w:spacing w:val="-4"/>
        </w:rPr>
        <w:t xml:space="preserve"> </w:t>
      </w:r>
      <w:r>
        <w:t>and</w:t>
      </w:r>
      <w:r>
        <w:rPr>
          <w:spacing w:val="-4"/>
        </w:rPr>
        <w:t xml:space="preserve"> </w:t>
      </w:r>
      <w:r>
        <w:t>teach</w:t>
      </w:r>
      <w:r>
        <w:rPr>
          <w:spacing w:val="-4"/>
        </w:rPr>
        <w:t xml:space="preserve"> </w:t>
      </w:r>
      <w:r>
        <w:t>them</w:t>
      </w:r>
      <w:r>
        <w:rPr>
          <w:spacing w:val="-4"/>
        </w:rPr>
        <w:t xml:space="preserve"> </w:t>
      </w:r>
      <w:r>
        <w:t>another</w:t>
      </w:r>
      <w:r>
        <w:rPr>
          <w:spacing w:val="-4"/>
        </w:rPr>
        <w:t xml:space="preserve"> </w:t>
      </w:r>
      <w:r>
        <w:t>while</w:t>
      </w:r>
      <w:r>
        <w:rPr>
          <w:spacing w:val="-4"/>
        </w:rPr>
        <w:t xml:space="preserve"> </w:t>
      </w:r>
      <w:r>
        <w:t>to</w:t>
      </w:r>
      <w:r>
        <w:rPr>
          <w:spacing w:val="-4"/>
        </w:rPr>
        <w:t xml:space="preserve"> </w:t>
      </w:r>
      <w:r>
        <w:t>look</w:t>
      </w:r>
      <w:r>
        <w:rPr>
          <w:spacing w:val="-4"/>
        </w:rPr>
        <w:t xml:space="preserve"> </w:t>
      </w:r>
      <w:r>
        <w:t>inward.</w:t>
      </w:r>
      <w:r>
        <w:rPr>
          <w:spacing w:val="-4"/>
        </w:rPr>
        <w:t xml:space="preserve"> </w:t>
      </w:r>
      <w:r>
        <w:t>That</w:t>
      </w:r>
      <w:r>
        <w:rPr>
          <w:spacing w:val="-4"/>
        </w:rPr>
        <w:t xml:space="preserve"> </w:t>
      </w:r>
      <w:r>
        <w:t xml:space="preserve">he be busy in repairing his own heart; for of other meddling comes no </w:t>
      </w:r>
      <w:r>
        <w:rPr>
          <w:spacing w:val="-2"/>
        </w:rPr>
        <w:t>rest.</w:t>
      </w:r>
    </w:p>
    <w:p w14:paraId="6221BD9E">
      <w:pPr>
        <w:pStyle w:val="4"/>
        <w:spacing w:before="292" w:line="254" w:lineRule="auto"/>
        <w:ind w:right="97"/>
      </w:pPr>
      <w:r>
        <w:t>If this disease proceed from a greater inflation or inflammation, thus sharply scarify him: That sowing discord among brethren is that seventh abomination to the Lord, Prov. 6:19. That as troublesome men seek faction, they shall meet with fraction; and as they have a brotherhood in evil, so 'they shall be divided in Jacob, and scattered in Israel,' Gen. 49:7. That cum pare contendere, anceps est; cum superiore, furiosum: cum inferiore, sordidum,*—if thy enemy be equal, yet the victory is doubtful; if low, parce illi, it is no credit to conquer him; if great, parce tibi, favour thyself, contend not. Serva pacem</w:t>
      </w:r>
      <w:r>
        <w:rPr>
          <w:spacing w:val="-3"/>
        </w:rPr>
        <w:t xml:space="preserve"> </w:t>
      </w:r>
      <w:r>
        <w:t>domi,</w:t>
      </w:r>
      <w:r>
        <w:rPr>
          <w:spacing w:val="-3"/>
        </w:rPr>
        <w:t xml:space="preserve"> </w:t>
      </w:r>
      <w:r>
        <w:t>pacem</w:t>
      </w:r>
      <w:r>
        <w:rPr>
          <w:spacing w:val="-3"/>
        </w:rPr>
        <w:t xml:space="preserve"> </w:t>
      </w:r>
      <w:r>
        <w:t>Domini,—Love</w:t>
      </w:r>
      <w:r>
        <w:rPr>
          <w:spacing w:val="-3"/>
        </w:rPr>
        <w:t xml:space="preserve"> </w:t>
      </w:r>
      <w:r>
        <w:t>peace,</w:t>
      </w:r>
      <w:r>
        <w:rPr>
          <w:spacing w:val="-3"/>
        </w:rPr>
        <w:t xml:space="preserve"> </w:t>
      </w:r>
      <w:r>
        <w:t>and</w:t>
      </w:r>
      <w:r>
        <w:rPr>
          <w:spacing w:val="-3"/>
        </w:rPr>
        <w:t xml:space="preserve"> </w:t>
      </w:r>
      <w:r>
        <w:t>the</w:t>
      </w:r>
      <w:r>
        <w:rPr>
          <w:spacing w:val="-3"/>
        </w:rPr>
        <w:t xml:space="preserve"> </w:t>
      </w:r>
      <w:r>
        <w:t>God</w:t>
      </w:r>
      <w:r>
        <w:rPr>
          <w:spacing w:val="-3"/>
        </w:rPr>
        <w:t xml:space="preserve"> </w:t>
      </w:r>
      <w:r>
        <w:t>of</w:t>
      </w:r>
      <w:r>
        <w:rPr>
          <w:spacing w:val="-3"/>
        </w:rPr>
        <w:t xml:space="preserve"> </w:t>
      </w:r>
      <w:r>
        <w:t>peace</w:t>
      </w:r>
      <w:r>
        <w:rPr>
          <w:spacing w:val="-3"/>
        </w:rPr>
        <w:t xml:space="preserve"> </w:t>
      </w:r>
      <w:r>
        <w:t>shall give thee 'the peace of God, which passeth all understanding.'</w:t>
      </w:r>
    </w:p>
    <w:p w14:paraId="1086CA55">
      <w:pPr>
        <w:pStyle w:val="4"/>
        <w:spacing w:before="286" w:line="254" w:lineRule="auto"/>
        <w:ind w:right="99"/>
      </w:pPr>
      <w:r>
        <w:t>Disease 18: Stinking Breath, and Flattery.—The flatterer hath a disease very odious,—fœtorem oris, a stinking breath. The corporal disease is caused, first, sometimes through putrefaction of the gums; secondly,</w:t>
      </w:r>
      <w:r>
        <w:rPr>
          <w:spacing w:val="54"/>
        </w:rPr>
        <w:t xml:space="preserve"> </w:t>
      </w:r>
      <w:r>
        <w:t>sometimes</w:t>
      </w:r>
      <w:r>
        <w:rPr>
          <w:spacing w:val="54"/>
        </w:rPr>
        <w:t xml:space="preserve"> </w:t>
      </w:r>
      <w:r>
        <w:t>through</w:t>
      </w:r>
      <w:r>
        <w:rPr>
          <w:spacing w:val="54"/>
        </w:rPr>
        <w:t xml:space="preserve"> </w:t>
      </w:r>
      <w:r>
        <w:t>hot</w:t>
      </w:r>
      <w:r>
        <w:rPr>
          <w:spacing w:val="54"/>
        </w:rPr>
        <w:t xml:space="preserve"> </w:t>
      </w:r>
      <w:r>
        <w:t>distemper</w:t>
      </w:r>
      <w:r>
        <w:rPr>
          <w:spacing w:val="54"/>
        </w:rPr>
        <w:t xml:space="preserve"> </w:t>
      </w:r>
      <w:r>
        <w:t>of</w:t>
      </w:r>
      <w:r>
        <w:rPr>
          <w:spacing w:val="54"/>
        </w:rPr>
        <w:t xml:space="preserve"> </w:t>
      </w:r>
      <w:r>
        <w:t>the</w:t>
      </w:r>
      <w:r>
        <w:rPr>
          <w:spacing w:val="54"/>
        </w:rPr>
        <w:t xml:space="preserve"> </w:t>
      </w:r>
      <w:r>
        <w:t>mouth;</w:t>
      </w:r>
      <w:r>
        <w:rPr>
          <w:spacing w:val="54"/>
        </w:rPr>
        <w:t xml:space="preserve"> </w:t>
      </w:r>
      <w:r>
        <w:rPr>
          <w:spacing w:val="-2"/>
        </w:rPr>
        <w:t>thirdly,</w:t>
      </w:r>
    </w:p>
    <w:p w14:paraId="0432FB0F">
      <w:pPr>
        <w:pStyle w:val="4"/>
        <w:spacing w:after="0" w:line="254" w:lineRule="auto"/>
        <w:sectPr>
          <w:pgSz w:w="12240" w:h="15840"/>
          <w:pgMar w:top="1360" w:right="1440" w:bottom="280" w:left="1440" w:header="720" w:footer="720" w:gutter="0"/>
          <w:cols w:space="720" w:num="1"/>
        </w:sectPr>
      </w:pPr>
    </w:p>
    <w:p w14:paraId="00888A24">
      <w:pPr>
        <w:pStyle w:val="4"/>
        <w:spacing w:line="254" w:lineRule="auto"/>
        <w:ind w:right="99"/>
      </w:pPr>
      <w:r>
        <w:t>sometimes through corrupt and rotten humours in the mouth of the stomach; fourthly, and not seldom, through the exulceration of the lungs. The main cause of flattery is a kind of self-love; for he only commends others to mend himself. The communis terminus, where all his frauds, dissimulations, false phrases and praises, his admirations and superlative titles, meet, is his purse. His tongue serves two masters, his great one's ear, his own avarice.</w:t>
      </w:r>
    </w:p>
    <w:p w14:paraId="251515F4">
      <w:pPr>
        <w:pStyle w:val="4"/>
        <w:spacing w:before="290" w:line="254" w:lineRule="auto"/>
      </w:pPr>
      <w:r>
        <w:t>If the cause of this stench be in the mouth, it is discerned; if in the vicious stomach, or ulcerate lungs, it is allayed by eating, and not so forcible after meats as before. So the flatterer's stomach is well laid after dinner; and till he grow hungry again, his adulatory pipes go</w:t>
      </w:r>
      <w:r>
        <w:rPr>
          <w:spacing w:val="40"/>
        </w:rPr>
        <w:t xml:space="preserve"> </w:t>
      </w:r>
      <w:r>
        <w:t>not so hotly. His means come by observance, and though he waits</w:t>
      </w:r>
      <w:r>
        <w:rPr>
          <w:spacing w:val="40"/>
        </w:rPr>
        <w:t xml:space="preserve"> </w:t>
      </w:r>
      <w:r>
        <w:t>not at table, he serves for a fool. He is after the nature of a barber; and first trims the head of his master's humour, and then sprinkles it with court-water. He scrapes out his diet in courtesies; and cringeth to his glorious object, as a little cur to a mastiff, licking his hand, not with a healing, but poisoning tongue. Riches make many friends: truly, they are friends to the riches, not to the rich man. A great proud man, because he is admired of a number of hang-byes, thinks he hath many friends. So the ass that carried the goddess thought all the knees bowed to her, when they reverenced her burden. They play like flies in his beams, whiles his wealth warms them. Whilst, like some great oak, he stands high and spreads far in the forest, innumerable beasts shelter themselves under him, feeding like hogs on his acorns; but when the axe of distress begins to fell him, there is not</w:t>
      </w:r>
      <w:r>
        <w:rPr>
          <w:spacing w:val="-1"/>
        </w:rPr>
        <w:t xml:space="preserve"> </w:t>
      </w:r>
      <w:r>
        <w:t>one</w:t>
      </w:r>
      <w:r>
        <w:rPr>
          <w:spacing w:val="-1"/>
        </w:rPr>
        <w:t xml:space="preserve"> </w:t>
      </w:r>
      <w:r>
        <w:t>left</w:t>
      </w:r>
      <w:r>
        <w:rPr>
          <w:spacing w:val="-1"/>
        </w:rPr>
        <w:t xml:space="preserve"> </w:t>
      </w:r>
      <w:r>
        <w:t>to</w:t>
      </w:r>
      <w:r>
        <w:rPr>
          <w:spacing w:val="-1"/>
        </w:rPr>
        <w:t xml:space="preserve"> </w:t>
      </w:r>
      <w:r>
        <w:t>hinder</w:t>
      </w:r>
      <w:r>
        <w:rPr>
          <w:spacing w:val="-1"/>
        </w:rPr>
        <w:t xml:space="preserve"> </w:t>
      </w:r>
      <w:r>
        <w:t>the</w:t>
      </w:r>
      <w:r>
        <w:rPr>
          <w:spacing w:val="-1"/>
        </w:rPr>
        <w:t xml:space="preserve"> </w:t>
      </w:r>
      <w:r>
        <w:t>blow.</w:t>
      </w:r>
      <w:r>
        <w:rPr>
          <w:spacing w:val="-1"/>
        </w:rPr>
        <w:t xml:space="preserve"> </w:t>
      </w:r>
      <w:r>
        <w:t>Like</w:t>
      </w:r>
      <w:r>
        <w:rPr>
          <w:spacing w:val="-1"/>
        </w:rPr>
        <w:t xml:space="preserve"> </w:t>
      </w:r>
      <w:r>
        <w:t>burrs,</w:t>
      </w:r>
      <w:r>
        <w:rPr>
          <w:spacing w:val="-1"/>
        </w:rPr>
        <w:t xml:space="preserve"> </w:t>
      </w:r>
      <w:r>
        <w:t>they</w:t>
      </w:r>
      <w:r>
        <w:rPr>
          <w:spacing w:val="-1"/>
        </w:rPr>
        <w:t xml:space="preserve"> </w:t>
      </w:r>
      <w:r>
        <w:t>stick</w:t>
      </w:r>
      <w:r>
        <w:rPr>
          <w:spacing w:val="-1"/>
        </w:rPr>
        <w:t xml:space="preserve"> </w:t>
      </w:r>
      <w:r>
        <w:t>no</w:t>
      </w:r>
      <w:r>
        <w:rPr>
          <w:spacing w:val="-1"/>
        </w:rPr>
        <w:t xml:space="preserve"> </w:t>
      </w:r>
      <w:r>
        <w:t>longer</w:t>
      </w:r>
      <w:r>
        <w:rPr>
          <w:spacing w:val="-1"/>
        </w:rPr>
        <w:t xml:space="preserve"> </w:t>
      </w:r>
      <w:r>
        <w:t>on</w:t>
      </w:r>
      <w:r>
        <w:rPr>
          <w:spacing w:val="-1"/>
        </w:rPr>
        <w:t xml:space="preserve"> </w:t>
      </w:r>
      <w:r>
        <w:t>his coat than there is a nap on it. These kites would not flock to him, but that he is a fat carcase. Sejanus, whom the Romans worship in the morning as a semigod, before night they tear a-pieces. Even now stoops, and presently strokes. You may be sure he is but a gallipot, full of honey, that these wasps hover about; and when they have fed themselves at his cost, they give him a sting for his kindness.</w:t>
      </w:r>
    </w:p>
    <w:p w14:paraId="60D8515C">
      <w:pPr>
        <w:pStyle w:val="4"/>
        <w:spacing w:before="267" w:line="254" w:lineRule="auto"/>
      </w:pPr>
      <w:r>
        <w:t>The flatterer is young gallants' schoolmaster, and enters them into book</w:t>
      </w:r>
      <w:r>
        <w:rPr>
          <w:spacing w:val="71"/>
        </w:rPr>
        <w:t xml:space="preserve"> </w:t>
      </w:r>
      <w:r>
        <w:t>learning.</w:t>
      </w:r>
      <w:r>
        <w:rPr>
          <w:spacing w:val="71"/>
        </w:rPr>
        <w:t xml:space="preserve"> </w:t>
      </w:r>
      <w:r>
        <w:t>Your</w:t>
      </w:r>
      <w:r>
        <w:rPr>
          <w:spacing w:val="71"/>
        </w:rPr>
        <w:t xml:space="preserve"> </w:t>
      </w:r>
      <w:r>
        <w:t>cheating</w:t>
      </w:r>
      <w:r>
        <w:rPr>
          <w:spacing w:val="71"/>
        </w:rPr>
        <w:t xml:space="preserve"> </w:t>
      </w:r>
      <w:r>
        <w:t>tradesman</w:t>
      </w:r>
      <w:r>
        <w:rPr>
          <w:spacing w:val="71"/>
        </w:rPr>
        <w:t xml:space="preserve"> </w:t>
      </w:r>
      <w:r>
        <w:t>can</w:t>
      </w:r>
      <w:r>
        <w:rPr>
          <w:spacing w:val="71"/>
        </w:rPr>
        <w:t xml:space="preserve"> </w:t>
      </w:r>
      <w:r>
        <w:t>no</w:t>
      </w:r>
      <w:r>
        <w:rPr>
          <w:spacing w:val="71"/>
        </w:rPr>
        <w:t xml:space="preserve"> </w:t>
      </w:r>
      <w:r>
        <w:t>more</w:t>
      </w:r>
      <w:r>
        <w:rPr>
          <w:spacing w:val="71"/>
        </w:rPr>
        <w:t xml:space="preserve"> </w:t>
      </w:r>
      <w:r>
        <w:t>be</w:t>
      </w:r>
      <w:r>
        <w:rPr>
          <w:spacing w:val="71"/>
        </w:rPr>
        <w:t xml:space="preserve"> </w:t>
      </w:r>
      <w:r>
        <w:rPr>
          <w:spacing w:val="-2"/>
        </w:rPr>
        <w:t>without</w:t>
      </w:r>
    </w:p>
    <w:p w14:paraId="58A5F05F">
      <w:pPr>
        <w:pStyle w:val="4"/>
        <w:spacing w:after="0" w:line="254" w:lineRule="auto"/>
        <w:sectPr>
          <w:pgSz w:w="12240" w:h="15840"/>
          <w:pgMar w:top="1360" w:right="1440" w:bottom="280" w:left="1440" w:header="720" w:footer="720" w:gutter="0"/>
          <w:cols w:space="720" w:num="1"/>
        </w:sectPr>
      </w:pPr>
    </w:p>
    <w:p w14:paraId="4FED6A4B">
      <w:pPr>
        <w:pStyle w:val="4"/>
        <w:spacing w:line="254" w:lineRule="auto"/>
      </w:pPr>
      <w:r>
        <w:t>such a factor than a usurer without a broker. The fox in the fable, seeing the crow highly perched, with a good morsel in his mouth, flattered him that he sung well, with no scant commendations of his voice; whereof the crow proud, began to make a noise, and let the meat fall: the foolish bird seeing now himself deceived, soon left singing, and the fox fell to eating. I need not moral it. The instrument, his tongue, is tuned to another's ear; but, like a common fiddler,</w:t>
      </w:r>
      <w:r>
        <w:rPr>
          <w:spacing w:val="-1"/>
        </w:rPr>
        <w:t xml:space="preserve"> </w:t>
      </w:r>
      <w:r>
        <w:t>he</w:t>
      </w:r>
      <w:r>
        <w:rPr>
          <w:spacing w:val="-1"/>
        </w:rPr>
        <w:t xml:space="preserve"> </w:t>
      </w:r>
      <w:r>
        <w:t>dares</w:t>
      </w:r>
      <w:r>
        <w:rPr>
          <w:spacing w:val="-1"/>
        </w:rPr>
        <w:t xml:space="preserve"> </w:t>
      </w:r>
      <w:r>
        <w:t>not</w:t>
      </w:r>
      <w:r>
        <w:rPr>
          <w:spacing w:val="-1"/>
        </w:rPr>
        <w:t xml:space="preserve"> </w:t>
      </w:r>
      <w:r>
        <w:t>sing</w:t>
      </w:r>
      <w:r>
        <w:rPr>
          <w:spacing w:val="-1"/>
        </w:rPr>
        <w:t xml:space="preserve"> </w:t>
      </w:r>
      <w:r>
        <w:t>an</w:t>
      </w:r>
      <w:r>
        <w:rPr>
          <w:spacing w:val="-1"/>
        </w:rPr>
        <w:t xml:space="preserve"> </w:t>
      </w:r>
      <w:r>
        <w:t>honest</w:t>
      </w:r>
      <w:r>
        <w:rPr>
          <w:spacing w:val="-1"/>
        </w:rPr>
        <w:t xml:space="preserve"> </w:t>
      </w:r>
      <w:r>
        <w:t>song.</w:t>
      </w:r>
      <w:r>
        <w:rPr>
          <w:spacing w:val="-1"/>
        </w:rPr>
        <w:t xml:space="preserve"> </w:t>
      </w:r>
      <w:r>
        <w:t>He</w:t>
      </w:r>
      <w:r>
        <w:rPr>
          <w:spacing w:val="-1"/>
        </w:rPr>
        <w:t xml:space="preserve"> </w:t>
      </w:r>
      <w:r>
        <w:t>lifts</w:t>
      </w:r>
      <w:r>
        <w:rPr>
          <w:spacing w:val="-1"/>
        </w:rPr>
        <w:t xml:space="preserve"> </w:t>
      </w:r>
      <w:r>
        <w:t>up</w:t>
      </w:r>
      <w:r>
        <w:rPr>
          <w:spacing w:val="-1"/>
        </w:rPr>
        <w:t xml:space="preserve"> </w:t>
      </w:r>
      <w:r>
        <w:t>his</w:t>
      </w:r>
      <w:r>
        <w:rPr>
          <w:spacing w:val="-1"/>
        </w:rPr>
        <w:t xml:space="preserve"> </w:t>
      </w:r>
      <w:r>
        <w:t>patron</w:t>
      </w:r>
      <w:r>
        <w:rPr>
          <w:spacing w:val="-1"/>
        </w:rPr>
        <w:t xml:space="preserve"> </w:t>
      </w:r>
      <w:r>
        <w:t>at</w:t>
      </w:r>
      <w:r>
        <w:rPr>
          <w:spacing w:val="-1"/>
        </w:rPr>
        <w:t xml:space="preserve"> </w:t>
      </w:r>
      <w:r>
        <w:t>the tongue's end, and sets him in a superlative height; like a Pharos, or the eye of the country, when he is indeed the eye-sore. He swears to him</w:t>
      </w:r>
      <w:r>
        <w:rPr>
          <w:spacing w:val="-1"/>
        </w:rPr>
        <w:t xml:space="preserve"> </w:t>
      </w:r>
      <w:r>
        <w:t>that</w:t>
      </w:r>
      <w:r>
        <w:rPr>
          <w:spacing w:val="-1"/>
        </w:rPr>
        <w:t xml:space="preserve"> </w:t>
      </w:r>
      <w:r>
        <w:t>his</w:t>
      </w:r>
      <w:r>
        <w:rPr>
          <w:spacing w:val="-1"/>
        </w:rPr>
        <w:t xml:space="preserve"> </w:t>
      </w:r>
      <w:r>
        <w:t>commending</w:t>
      </w:r>
      <w:r>
        <w:rPr>
          <w:spacing w:val="-1"/>
        </w:rPr>
        <w:t xml:space="preserve"> </w:t>
      </w:r>
      <w:r>
        <w:t>any</w:t>
      </w:r>
      <w:r>
        <w:rPr>
          <w:spacing w:val="-1"/>
        </w:rPr>
        <w:t xml:space="preserve"> </w:t>
      </w:r>
      <w:r>
        <w:t>man</w:t>
      </w:r>
      <w:r>
        <w:rPr>
          <w:spacing w:val="-1"/>
        </w:rPr>
        <w:t xml:space="preserve"> </w:t>
      </w:r>
      <w:r>
        <w:t>is</w:t>
      </w:r>
      <w:r>
        <w:rPr>
          <w:spacing w:val="-1"/>
        </w:rPr>
        <w:t xml:space="preserve"> </w:t>
      </w:r>
      <w:r>
        <w:t>above</w:t>
      </w:r>
      <w:r>
        <w:rPr>
          <w:spacing w:val="-1"/>
        </w:rPr>
        <w:t xml:space="preserve"> </w:t>
      </w:r>
      <w:r>
        <w:t>a</w:t>
      </w:r>
      <w:r>
        <w:rPr>
          <w:spacing w:val="-1"/>
        </w:rPr>
        <w:t xml:space="preserve"> </w:t>
      </w:r>
      <w:r>
        <w:t>justice</w:t>
      </w:r>
      <w:r>
        <w:rPr>
          <w:spacing w:val="-1"/>
        </w:rPr>
        <w:t xml:space="preserve"> </w:t>
      </w:r>
      <w:r>
        <w:t>of</w:t>
      </w:r>
      <w:r>
        <w:rPr>
          <w:spacing w:val="-1"/>
        </w:rPr>
        <w:t xml:space="preserve"> </w:t>
      </w:r>
      <w:r>
        <w:t>peace's</w:t>
      </w:r>
      <w:r>
        <w:rPr>
          <w:spacing w:val="-1"/>
        </w:rPr>
        <w:t xml:space="preserve"> </w:t>
      </w:r>
      <w:r>
        <w:t>letter, and that the eyes of the parish wait upon him for his grace. He insinuates his praise, most from others' report; wherein, very rankly, he wrongs three at once: he belies the named commender; the</w:t>
      </w:r>
      <w:r>
        <w:rPr>
          <w:spacing w:val="40"/>
        </w:rPr>
        <w:t xml:space="preserve"> </w:t>
      </w:r>
      <w:r>
        <w:t>person to whom this commendation is sent; and most of all himself, the messenger. Whilst he supplies a man with the oil of flattery, he wounds his heart; like thunder, which breaks the bone without scratching the skin. He seldom speaks so pompously of his friend, except he be sure of porters to carry it him. He is the proud man's earwig, and having once gotten in, imposthumes his head. A continent man will easily find him; as knowing that it is as evil laudari à turpibus, as ob turpia. One being asked which was the</w:t>
      </w:r>
      <w:r>
        <w:rPr>
          <w:spacing w:val="40"/>
        </w:rPr>
        <w:t xml:space="preserve"> </w:t>
      </w:r>
      <w:r>
        <w:t>worst of beasts, answered, Of wild beasts the tyrant, of tame beasts the flatterer. Like an ill painter, because he cannot draw a beautiful picture, he is ever limning deformities and devils; so the flatterer, ignorant of goodness, lays fair colours upon foul iniquities. This cunning wrestler stoops low, to give the greater fall; and wisheth to his object, as a whore to her lover, abundance of all goods, except only sober wits. He studies all the week for preventions to keep his patron on the Sunday from church: a sermon and he are antipodes. Lest his observed one should take him into the light, and look on him, he keeps him perpetually hoodwinked with the opinion of his own knowledge; admiring his deeds for sanctimonious, and his words for oracles. Sometimes conscience is his rival advocate, and pleads against him in his patron's heart; but because the judge is partial</w:t>
      </w:r>
      <w:r>
        <w:rPr>
          <w:spacing w:val="33"/>
        </w:rPr>
        <w:t xml:space="preserve"> </w:t>
      </w:r>
      <w:r>
        <w:t>on</w:t>
      </w:r>
      <w:r>
        <w:rPr>
          <w:spacing w:val="33"/>
        </w:rPr>
        <w:t xml:space="preserve"> </w:t>
      </w:r>
      <w:r>
        <w:t>his</w:t>
      </w:r>
      <w:r>
        <w:rPr>
          <w:spacing w:val="33"/>
        </w:rPr>
        <w:t xml:space="preserve"> </w:t>
      </w:r>
      <w:r>
        <w:t>side,</w:t>
      </w:r>
      <w:r>
        <w:rPr>
          <w:spacing w:val="33"/>
        </w:rPr>
        <w:t xml:space="preserve"> </w:t>
      </w:r>
      <w:r>
        <w:t>and</w:t>
      </w:r>
      <w:r>
        <w:rPr>
          <w:spacing w:val="33"/>
        </w:rPr>
        <w:t xml:space="preserve"> </w:t>
      </w:r>
      <w:r>
        <w:t>his</w:t>
      </w:r>
      <w:r>
        <w:rPr>
          <w:spacing w:val="33"/>
        </w:rPr>
        <w:t xml:space="preserve"> </w:t>
      </w:r>
      <w:r>
        <w:t>perjurious</w:t>
      </w:r>
      <w:r>
        <w:rPr>
          <w:spacing w:val="33"/>
        </w:rPr>
        <w:t xml:space="preserve"> </w:t>
      </w:r>
      <w:r>
        <w:t>tale</w:t>
      </w:r>
      <w:r>
        <w:rPr>
          <w:spacing w:val="33"/>
        </w:rPr>
        <w:t xml:space="preserve"> </w:t>
      </w:r>
      <w:r>
        <w:t>runs</w:t>
      </w:r>
      <w:r>
        <w:rPr>
          <w:spacing w:val="33"/>
        </w:rPr>
        <w:t xml:space="preserve"> </w:t>
      </w:r>
      <w:r>
        <w:t>so</w:t>
      </w:r>
      <w:r>
        <w:rPr>
          <w:spacing w:val="33"/>
        </w:rPr>
        <w:t xml:space="preserve"> </w:t>
      </w:r>
      <w:r>
        <w:t>smooth</w:t>
      </w:r>
      <w:r>
        <w:rPr>
          <w:spacing w:val="33"/>
        </w:rPr>
        <w:t xml:space="preserve"> </w:t>
      </w:r>
      <w:r>
        <w:t>with</w:t>
      </w:r>
      <w:r>
        <w:rPr>
          <w:spacing w:val="33"/>
        </w:rPr>
        <w:t xml:space="preserve"> </w:t>
      </w:r>
      <w:r>
        <w:rPr>
          <w:spacing w:val="-5"/>
        </w:rPr>
        <w:t>the</w:t>
      </w:r>
    </w:p>
    <w:p w14:paraId="6AFB7A7A">
      <w:pPr>
        <w:pStyle w:val="4"/>
        <w:spacing w:after="0" w:line="254" w:lineRule="auto"/>
        <w:sectPr>
          <w:pgSz w:w="12240" w:h="15840"/>
          <w:pgMar w:top="1360" w:right="1440" w:bottom="280" w:left="1440" w:header="720" w:footer="720" w:gutter="0"/>
          <w:cols w:space="720" w:num="1"/>
        </w:sectPr>
      </w:pPr>
    </w:p>
    <w:p w14:paraId="734ED40A">
      <w:pPr>
        <w:pStyle w:val="4"/>
        <w:spacing w:line="254" w:lineRule="auto"/>
        <w:ind w:right="99"/>
      </w:pPr>
      <w:r>
        <w:t xml:space="preserve">grain of his affections, he gives conscience the checkmate. In short, he is, at last, one way a pander, cozenage's factor, sin's magician, and a pleasing murderer, that with arrident applauses tickles a man to </w:t>
      </w:r>
      <w:r>
        <w:rPr>
          <w:spacing w:val="-2"/>
        </w:rPr>
        <w:t>death.</w:t>
      </w:r>
    </w:p>
    <w:p w14:paraId="7A241244">
      <w:pPr>
        <w:pStyle w:val="4"/>
        <w:spacing w:before="294" w:line="254" w:lineRule="auto"/>
      </w:pPr>
      <w:r>
        <w:t>To cure this stinking breath of adulation, give him a vomit, 'He that saith to the wicked, Thou art righteous, him shall the people curse; nations shall abhor him: but to them that rebuke him shall be</w:t>
      </w:r>
      <w:r>
        <w:rPr>
          <w:spacing w:val="40"/>
        </w:rPr>
        <w:t xml:space="preserve"> </w:t>
      </w:r>
      <w:r>
        <w:t>delight, and a good blessing shall come upon them,' Prov. 24:24, 25. As, 'not serving our Lord Jesus Christ, but his own belly, by good words and fair speeches he hath deceived the hearts of the simple,' Rom. 16:18; so he hath most deceived himself, and been no less his own fool than others' knave. Tell him that his beginning is hateful to God, his end to men also. His great friend did no more love him in</w:t>
      </w:r>
      <w:r>
        <w:rPr>
          <w:spacing w:val="40"/>
        </w:rPr>
        <w:t xml:space="preserve"> </w:t>
      </w:r>
      <w:r>
        <w:t>his dream than he will hate him waking; as a sick man, after the receipt of a loathsome potion, hates the very cruse whereout he</w:t>
      </w:r>
      <w:r>
        <w:rPr>
          <w:spacing w:val="40"/>
        </w:rPr>
        <w:t xml:space="preserve"> </w:t>
      </w:r>
      <w:r>
        <w:t xml:space="preserve">drank it. And lightly, what he hath got by flattering fools, he spends on knaves, or worse; and dies full of nothing but sins and diseases. Let him soundly repent, reform himself, and others, whom he hath perverted. Repentance and obedience can only make his breath </w:t>
      </w:r>
      <w:r>
        <w:rPr>
          <w:spacing w:val="-2"/>
        </w:rPr>
        <w:t>sweet.</w:t>
      </w:r>
    </w:p>
    <w:p w14:paraId="18D215DD">
      <w:pPr>
        <w:pStyle w:val="4"/>
        <w:spacing w:before="279" w:line="254" w:lineRule="auto"/>
        <w:ind w:right="101"/>
      </w:pPr>
      <w:r>
        <w:t>Disease 19: Short-windedness, and Weariness of doing well.—The asthma is caused by abundance of gross and clammy humours, gathered into the gristles or lappets of the lungs; or through some distillations, wherewith the trachea arteria, or windpipe, is replete.</w:t>
      </w:r>
    </w:p>
    <w:p w14:paraId="5434E84D">
      <w:pPr>
        <w:pStyle w:val="4"/>
        <w:spacing w:before="295" w:line="254" w:lineRule="auto"/>
      </w:pPr>
      <w:r>
        <w:t>The causes of this spiritual short-windedness are—(1.) Want of faith, which is the true life-blood of courage against all difficulties; (2.) Want of patience, to hold out in the working up of salvation; (3.) A feeble</w:t>
      </w:r>
      <w:r>
        <w:rPr>
          <w:spacing w:val="1"/>
        </w:rPr>
        <w:t xml:space="preserve"> </w:t>
      </w:r>
      <w:r>
        <w:t>hope,</w:t>
      </w:r>
      <w:r>
        <w:rPr>
          <w:spacing w:val="1"/>
        </w:rPr>
        <w:t xml:space="preserve"> </w:t>
      </w:r>
      <w:r>
        <w:t>not</w:t>
      </w:r>
      <w:r>
        <w:rPr>
          <w:spacing w:val="1"/>
        </w:rPr>
        <w:t xml:space="preserve"> </w:t>
      </w:r>
      <w:r>
        <w:t>supposing</w:t>
      </w:r>
      <w:r>
        <w:rPr>
          <w:spacing w:val="1"/>
        </w:rPr>
        <w:t xml:space="preserve"> </w:t>
      </w:r>
      <w:r>
        <w:t>the</w:t>
      </w:r>
      <w:r>
        <w:rPr>
          <w:spacing w:val="1"/>
        </w:rPr>
        <w:t xml:space="preserve"> </w:t>
      </w:r>
      <w:r>
        <w:t>recompense</w:t>
      </w:r>
      <w:r>
        <w:rPr>
          <w:spacing w:val="1"/>
        </w:rPr>
        <w:t xml:space="preserve"> </w:t>
      </w:r>
      <w:r>
        <w:t>to</w:t>
      </w:r>
      <w:r>
        <w:rPr>
          <w:spacing w:val="1"/>
        </w:rPr>
        <w:t xml:space="preserve"> </w:t>
      </w:r>
      <w:r>
        <w:t>be</w:t>
      </w:r>
      <w:r>
        <w:rPr>
          <w:spacing w:val="1"/>
        </w:rPr>
        <w:t xml:space="preserve"> </w:t>
      </w:r>
      <w:r>
        <w:t>worth</w:t>
      </w:r>
      <w:r>
        <w:rPr>
          <w:spacing w:val="1"/>
        </w:rPr>
        <w:t xml:space="preserve"> </w:t>
      </w:r>
      <w:r>
        <w:t>their</w:t>
      </w:r>
      <w:r>
        <w:rPr>
          <w:spacing w:val="1"/>
        </w:rPr>
        <w:t xml:space="preserve"> </w:t>
      </w:r>
      <w:r>
        <w:rPr>
          <w:spacing w:val="-2"/>
        </w:rPr>
        <w:t>labours.</w:t>
      </w:r>
    </w:p>
    <w:p w14:paraId="37464DC8">
      <w:pPr>
        <w:pStyle w:val="4"/>
        <w:spacing w:before="295" w:line="254" w:lineRule="auto"/>
        <w:ind w:right="108"/>
      </w:pPr>
      <w:r>
        <w:t>The signs of both the diseases are palpable: the physician may easily judge</w:t>
      </w:r>
      <w:r>
        <w:rPr>
          <w:spacing w:val="-3"/>
        </w:rPr>
        <w:t xml:space="preserve"> </w:t>
      </w:r>
      <w:r>
        <w:t>of</w:t>
      </w:r>
      <w:r>
        <w:rPr>
          <w:spacing w:val="-3"/>
        </w:rPr>
        <w:t xml:space="preserve"> </w:t>
      </w:r>
      <w:r>
        <w:t>his</w:t>
      </w:r>
      <w:r>
        <w:rPr>
          <w:spacing w:val="-3"/>
        </w:rPr>
        <w:t xml:space="preserve"> </w:t>
      </w:r>
      <w:r>
        <w:t>patient,</w:t>
      </w:r>
      <w:r>
        <w:rPr>
          <w:spacing w:val="-3"/>
        </w:rPr>
        <w:t xml:space="preserve"> </w:t>
      </w:r>
      <w:r>
        <w:t>the</w:t>
      </w:r>
      <w:r>
        <w:rPr>
          <w:spacing w:val="-3"/>
        </w:rPr>
        <w:t xml:space="preserve"> </w:t>
      </w:r>
      <w:r>
        <w:t>patient</w:t>
      </w:r>
      <w:r>
        <w:rPr>
          <w:spacing w:val="-3"/>
        </w:rPr>
        <w:t xml:space="preserve"> </w:t>
      </w:r>
      <w:r>
        <w:t>of</w:t>
      </w:r>
      <w:r>
        <w:rPr>
          <w:spacing w:val="-3"/>
        </w:rPr>
        <w:t xml:space="preserve"> </w:t>
      </w:r>
      <w:r>
        <w:t>himself.</w:t>
      </w:r>
      <w:r>
        <w:rPr>
          <w:spacing w:val="-3"/>
        </w:rPr>
        <w:t xml:space="preserve"> </w:t>
      </w:r>
      <w:r>
        <w:t>He</w:t>
      </w:r>
      <w:r>
        <w:rPr>
          <w:spacing w:val="-3"/>
        </w:rPr>
        <w:t xml:space="preserve"> </w:t>
      </w:r>
      <w:r>
        <w:t>prays,</w:t>
      </w:r>
      <w:r>
        <w:rPr>
          <w:spacing w:val="-3"/>
        </w:rPr>
        <w:t xml:space="preserve"> </w:t>
      </w:r>
      <w:r>
        <w:t>for</w:t>
      </w:r>
      <w:r>
        <w:rPr>
          <w:spacing w:val="-3"/>
        </w:rPr>
        <w:t xml:space="preserve"> </w:t>
      </w:r>
      <w:r>
        <w:t>a</w:t>
      </w:r>
      <w:r>
        <w:rPr>
          <w:spacing w:val="-3"/>
        </w:rPr>
        <w:t xml:space="preserve"> </w:t>
      </w:r>
      <w:r>
        <w:t>brunt,</w:t>
      </w:r>
      <w:r>
        <w:rPr>
          <w:spacing w:val="-3"/>
        </w:rPr>
        <w:t xml:space="preserve"> </w:t>
      </w:r>
      <w:r>
        <w:t>very zealously, but like a hasty shower, soon over. You shall have him the first</w:t>
      </w:r>
      <w:r>
        <w:rPr>
          <w:spacing w:val="10"/>
        </w:rPr>
        <w:t xml:space="preserve"> </w:t>
      </w:r>
      <w:r>
        <w:t>man</w:t>
      </w:r>
      <w:r>
        <w:rPr>
          <w:spacing w:val="10"/>
        </w:rPr>
        <w:t xml:space="preserve"> </w:t>
      </w:r>
      <w:r>
        <w:t>at</w:t>
      </w:r>
      <w:r>
        <w:rPr>
          <w:spacing w:val="10"/>
        </w:rPr>
        <w:t xml:space="preserve"> </w:t>
      </w:r>
      <w:r>
        <w:t>church</w:t>
      </w:r>
      <w:r>
        <w:rPr>
          <w:spacing w:val="10"/>
        </w:rPr>
        <w:t xml:space="preserve"> </w:t>
      </w:r>
      <w:r>
        <w:t>on</w:t>
      </w:r>
      <w:r>
        <w:rPr>
          <w:spacing w:val="10"/>
        </w:rPr>
        <w:t xml:space="preserve"> </w:t>
      </w:r>
      <w:r>
        <w:t>a</w:t>
      </w:r>
      <w:r>
        <w:rPr>
          <w:spacing w:val="10"/>
        </w:rPr>
        <w:t xml:space="preserve"> </w:t>
      </w:r>
      <w:r>
        <w:t>Sabbath</w:t>
      </w:r>
      <w:r>
        <w:rPr>
          <w:spacing w:val="10"/>
        </w:rPr>
        <w:t xml:space="preserve"> </w:t>
      </w:r>
      <w:r>
        <w:t>morning,</w:t>
      </w:r>
      <w:r>
        <w:rPr>
          <w:spacing w:val="10"/>
        </w:rPr>
        <w:t xml:space="preserve"> </w:t>
      </w:r>
      <w:r>
        <w:t>and</w:t>
      </w:r>
      <w:r>
        <w:rPr>
          <w:spacing w:val="10"/>
        </w:rPr>
        <w:t xml:space="preserve"> </w:t>
      </w:r>
      <w:r>
        <w:t>the</w:t>
      </w:r>
      <w:r>
        <w:rPr>
          <w:spacing w:val="10"/>
        </w:rPr>
        <w:t xml:space="preserve"> </w:t>
      </w:r>
      <w:r>
        <w:t>first</w:t>
      </w:r>
      <w:r>
        <w:rPr>
          <w:spacing w:val="10"/>
        </w:rPr>
        <w:t xml:space="preserve"> </w:t>
      </w:r>
      <w:r>
        <w:t>man</w:t>
      </w:r>
      <w:r>
        <w:rPr>
          <w:spacing w:val="10"/>
        </w:rPr>
        <w:t xml:space="preserve"> </w:t>
      </w:r>
      <w:r>
        <w:t>out.</w:t>
      </w:r>
      <w:r>
        <w:rPr>
          <w:spacing w:val="10"/>
        </w:rPr>
        <w:t xml:space="preserve"> </w:t>
      </w:r>
      <w:r>
        <w:rPr>
          <w:spacing w:val="-5"/>
        </w:rPr>
        <w:t>He</w:t>
      </w:r>
    </w:p>
    <w:p w14:paraId="45F1D74E">
      <w:pPr>
        <w:pStyle w:val="4"/>
        <w:spacing w:after="0" w:line="254" w:lineRule="auto"/>
        <w:sectPr>
          <w:pgSz w:w="12240" w:h="15840"/>
          <w:pgMar w:top="1360" w:right="1440" w:bottom="280" w:left="1440" w:header="720" w:footer="720" w:gutter="0"/>
          <w:cols w:space="720" w:num="1"/>
        </w:sectPr>
      </w:pPr>
    </w:p>
    <w:p w14:paraId="764F81C8">
      <w:pPr>
        <w:pStyle w:val="4"/>
        <w:spacing w:line="254" w:lineRule="auto"/>
      </w:pPr>
      <w:r>
        <w:t>lays the foundation of an alms-house, and so leaves it. He shoots up, like</w:t>
      </w:r>
      <w:r>
        <w:rPr>
          <w:spacing w:val="-1"/>
        </w:rPr>
        <w:t xml:space="preserve"> </w:t>
      </w:r>
      <w:r>
        <w:t>Jonah's</w:t>
      </w:r>
      <w:r>
        <w:rPr>
          <w:spacing w:val="-1"/>
        </w:rPr>
        <w:t xml:space="preserve"> </w:t>
      </w:r>
      <w:r>
        <w:t>gourd,</w:t>
      </w:r>
      <w:r>
        <w:rPr>
          <w:spacing w:val="-1"/>
        </w:rPr>
        <w:t xml:space="preserve"> </w:t>
      </w:r>
      <w:r>
        <w:t>in</w:t>
      </w:r>
      <w:r>
        <w:rPr>
          <w:spacing w:val="-1"/>
        </w:rPr>
        <w:t xml:space="preserve"> </w:t>
      </w:r>
      <w:r>
        <w:t>a</w:t>
      </w:r>
      <w:r>
        <w:rPr>
          <w:spacing w:val="-1"/>
        </w:rPr>
        <w:t xml:space="preserve"> </w:t>
      </w:r>
      <w:r>
        <w:t>night,</w:t>
      </w:r>
      <w:r>
        <w:rPr>
          <w:spacing w:val="-1"/>
        </w:rPr>
        <w:t xml:space="preserve"> </w:t>
      </w:r>
      <w:r>
        <w:t>and</w:t>
      </w:r>
      <w:r>
        <w:rPr>
          <w:spacing w:val="-1"/>
        </w:rPr>
        <w:t xml:space="preserve"> </w:t>
      </w:r>
      <w:r>
        <w:t>next</w:t>
      </w:r>
      <w:r>
        <w:rPr>
          <w:spacing w:val="-1"/>
        </w:rPr>
        <w:t xml:space="preserve"> </w:t>
      </w:r>
      <w:r>
        <w:t>day</w:t>
      </w:r>
      <w:r>
        <w:rPr>
          <w:spacing w:val="-1"/>
        </w:rPr>
        <w:t xml:space="preserve"> </w:t>
      </w:r>
      <w:r>
        <w:t>withers.</w:t>
      </w:r>
      <w:r>
        <w:rPr>
          <w:spacing w:val="-1"/>
        </w:rPr>
        <w:t xml:space="preserve"> </w:t>
      </w:r>
      <w:r>
        <w:t>He</w:t>
      </w:r>
      <w:r>
        <w:rPr>
          <w:spacing w:val="-1"/>
        </w:rPr>
        <w:t xml:space="preserve"> </w:t>
      </w:r>
      <w:r>
        <w:t>is</w:t>
      </w:r>
      <w:r>
        <w:rPr>
          <w:spacing w:val="-1"/>
        </w:rPr>
        <w:t xml:space="preserve"> </w:t>
      </w:r>
      <w:r>
        <w:t>in</w:t>
      </w:r>
      <w:r>
        <w:rPr>
          <w:spacing w:val="-1"/>
        </w:rPr>
        <w:t xml:space="preserve"> </w:t>
      </w:r>
      <w:r>
        <w:t>religious practices like the spring in that windy month, March; many</w:t>
      </w:r>
      <w:r>
        <w:rPr>
          <w:spacing w:val="40"/>
        </w:rPr>
        <w:t xml:space="preserve"> </w:t>
      </w:r>
      <w:r>
        <w:t>forwards. He riseth fair as a summer sun, but is soon clouded; no man rides faster at first putting forth, nor is sooner weary of his journey. A little onwards to heaven, he quandaries whether to go forward to God, or, with Demas, to turn back to the world. The light of his devotion is ever and anon in the eclipse, and his whole life rings</w:t>
      </w:r>
      <w:r>
        <w:rPr>
          <w:spacing w:val="-1"/>
        </w:rPr>
        <w:t xml:space="preserve"> </w:t>
      </w:r>
      <w:r>
        <w:t>the</w:t>
      </w:r>
      <w:r>
        <w:rPr>
          <w:spacing w:val="-1"/>
        </w:rPr>
        <w:t xml:space="preserve"> </w:t>
      </w:r>
      <w:r>
        <w:t>changes—hot</w:t>
      </w:r>
      <w:r>
        <w:rPr>
          <w:spacing w:val="-1"/>
        </w:rPr>
        <w:t xml:space="preserve"> </w:t>
      </w:r>
      <w:r>
        <w:t>and</w:t>
      </w:r>
      <w:r>
        <w:rPr>
          <w:spacing w:val="-1"/>
        </w:rPr>
        <w:t xml:space="preserve"> </w:t>
      </w:r>
      <w:r>
        <w:t>cold,</w:t>
      </w:r>
      <w:r>
        <w:rPr>
          <w:spacing w:val="-1"/>
        </w:rPr>
        <w:t xml:space="preserve"> </w:t>
      </w:r>
      <w:r>
        <w:t>in</w:t>
      </w:r>
      <w:r>
        <w:rPr>
          <w:spacing w:val="-1"/>
        </w:rPr>
        <w:t xml:space="preserve"> </w:t>
      </w:r>
      <w:r>
        <w:t>and</w:t>
      </w:r>
      <w:r>
        <w:rPr>
          <w:spacing w:val="-1"/>
        </w:rPr>
        <w:t xml:space="preserve"> </w:t>
      </w:r>
      <w:r>
        <w:t>out,</w:t>
      </w:r>
      <w:r>
        <w:rPr>
          <w:spacing w:val="-1"/>
        </w:rPr>
        <w:t xml:space="preserve"> </w:t>
      </w:r>
      <w:r>
        <w:t>off</w:t>
      </w:r>
      <w:r>
        <w:rPr>
          <w:spacing w:val="-1"/>
        </w:rPr>
        <w:t xml:space="preserve"> </w:t>
      </w:r>
      <w:r>
        <w:t>and</w:t>
      </w:r>
      <w:r>
        <w:rPr>
          <w:spacing w:val="-1"/>
        </w:rPr>
        <w:t xml:space="preserve"> </w:t>
      </w:r>
      <w:r>
        <w:t>on,</w:t>
      </w:r>
      <w:r>
        <w:rPr>
          <w:spacing w:val="-1"/>
        </w:rPr>
        <w:t xml:space="preserve"> </w:t>
      </w:r>
      <w:r>
        <w:t>to</w:t>
      </w:r>
      <w:r>
        <w:rPr>
          <w:spacing w:val="-1"/>
        </w:rPr>
        <w:t xml:space="preserve"> </w:t>
      </w:r>
      <w:r>
        <w:t>and</w:t>
      </w:r>
      <w:r>
        <w:rPr>
          <w:spacing w:val="-1"/>
        </w:rPr>
        <w:t xml:space="preserve"> </w:t>
      </w:r>
      <w:r>
        <w:t>fro:</w:t>
      </w:r>
      <w:r>
        <w:rPr>
          <w:spacing w:val="-1"/>
        </w:rPr>
        <w:t xml:space="preserve"> </w:t>
      </w:r>
      <w:r>
        <w:t>he is peremptory in nothing but in vicissitudes. He is early up, and</w:t>
      </w:r>
      <w:r>
        <w:rPr>
          <w:spacing w:val="40"/>
        </w:rPr>
        <w:t xml:space="preserve"> </w:t>
      </w:r>
      <w:r>
        <w:t>never the nearer; saluting Christ in the morning, but none of those that stayed with him; therefore losing his reward, because he will not tarry working in the vineyard till night, Matt. 15:32. He purposeth to go to God, and in the fit of his devotion tells him so, but still breaks promise. One told Socrates that he would fain travel to Olympus, but he feared his ability to hold out the journey. Socrates answered him, 'I know you walk every day a little; put that together in a continuing straightness, and you shall come whither you desire.' This man rows, as we all should do, against the stream; and whiles he neglects two or three strokes, he is carried down further in an hour than he can recover in a day. He loves, like a horse, short journeys; and walks on so warily, wearily, timorously, that he tells his steps and his stops, and reckons every impediment, to a rub and a thorn.</w:t>
      </w:r>
    </w:p>
    <w:p w14:paraId="4B0CE7DD">
      <w:pPr>
        <w:pStyle w:val="4"/>
        <w:spacing w:before="269" w:line="254" w:lineRule="auto"/>
        <w:ind w:right="99"/>
      </w:pPr>
      <w:r>
        <w:t>For his cure. Pro ratione victus, as they prescribe for the asthma, which is a disease in the body, to avoid perturbations of the mind; so let this orthopnic,* for the help of his mind, avoid needless perturbations of the body. He is troubled, like Martha, about many things, but forgets the better part. Give him some juice of bulapathum, which is the herb patience. 'For he hath need of patience,</w:t>
      </w:r>
      <w:r>
        <w:rPr>
          <w:spacing w:val="-1"/>
        </w:rPr>
        <w:t xml:space="preserve"> </w:t>
      </w:r>
      <w:r>
        <w:t>that</w:t>
      </w:r>
      <w:r>
        <w:rPr>
          <w:spacing w:val="-1"/>
        </w:rPr>
        <w:t xml:space="preserve"> </w:t>
      </w:r>
      <w:r>
        <w:t>after</w:t>
      </w:r>
      <w:r>
        <w:rPr>
          <w:spacing w:val="-1"/>
        </w:rPr>
        <w:t xml:space="preserve"> </w:t>
      </w:r>
      <w:r>
        <w:t>he</w:t>
      </w:r>
      <w:r>
        <w:rPr>
          <w:spacing w:val="-1"/>
        </w:rPr>
        <w:t xml:space="preserve"> </w:t>
      </w:r>
      <w:r>
        <w:t>hath</w:t>
      </w:r>
      <w:r>
        <w:rPr>
          <w:spacing w:val="-1"/>
        </w:rPr>
        <w:t xml:space="preserve"> </w:t>
      </w:r>
      <w:r>
        <w:t>done</w:t>
      </w:r>
      <w:r>
        <w:rPr>
          <w:spacing w:val="-1"/>
        </w:rPr>
        <w:t xml:space="preserve"> </w:t>
      </w:r>
      <w:r>
        <w:t>the</w:t>
      </w:r>
      <w:r>
        <w:rPr>
          <w:spacing w:val="-1"/>
        </w:rPr>
        <w:t xml:space="preserve"> </w:t>
      </w:r>
      <w:r>
        <w:t>will</w:t>
      </w:r>
      <w:r>
        <w:rPr>
          <w:spacing w:val="-1"/>
        </w:rPr>
        <w:t xml:space="preserve"> </w:t>
      </w:r>
      <w:r>
        <w:t>of</w:t>
      </w:r>
      <w:r>
        <w:rPr>
          <w:spacing w:val="-1"/>
        </w:rPr>
        <w:t xml:space="preserve"> </w:t>
      </w:r>
      <w:r>
        <w:t>God,</w:t>
      </w:r>
      <w:r>
        <w:rPr>
          <w:spacing w:val="-1"/>
        </w:rPr>
        <w:t xml:space="preserve"> </w:t>
      </w:r>
      <w:r>
        <w:t>he</w:t>
      </w:r>
      <w:r>
        <w:rPr>
          <w:spacing w:val="-1"/>
        </w:rPr>
        <w:t xml:space="preserve"> </w:t>
      </w:r>
      <w:r>
        <w:t>might</w:t>
      </w:r>
      <w:r>
        <w:rPr>
          <w:spacing w:val="-1"/>
        </w:rPr>
        <w:t xml:space="preserve"> </w:t>
      </w:r>
      <w:r>
        <w:t>receive</w:t>
      </w:r>
      <w:r>
        <w:rPr>
          <w:spacing w:val="-1"/>
        </w:rPr>
        <w:t xml:space="preserve"> </w:t>
      </w:r>
      <w:r>
        <w:t>the promise,' Heb. 10:36. He considers not that heaven is up a hill,—like Olympus with the heathen, Mount Zion with the Christian,—and therefore thinks to get thither per saltum, not per scansum. Assure him that 'salvation must be wrought up,' Phil. 2:12, and 'election made</w:t>
      </w:r>
      <w:r>
        <w:rPr>
          <w:spacing w:val="47"/>
        </w:rPr>
        <w:t xml:space="preserve"> </w:t>
      </w:r>
      <w:r>
        <w:t>sure</w:t>
      </w:r>
      <w:r>
        <w:rPr>
          <w:spacing w:val="47"/>
        </w:rPr>
        <w:t xml:space="preserve"> </w:t>
      </w:r>
      <w:r>
        <w:t>by</w:t>
      </w:r>
      <w:r>
        <w:rPr>
          <w:spacing w:val="47"/>
        </w:rPr>
        <w:t xml:space="preserve"> </w:t>
      </w:r>
      <w:r>
        <w:t>diligence,'</w:t>
      </w:r>
      <w:r>
        <w:rPr>
          <w:spacing w:val="47"/>
        </w:rPr>
        <w:t xml:space="preserve"> </w:t>
      </w:r>
      <w:r>
        <w:t>2</w:t>
      </w:r>
      <w:r>
        <w:rPr>
          <w:spacing w:val="47"/>
        </w:rPr>
        <w:t xml:space="preserve"> </w:t>
      </w:r>
      <w:r>
        <w:t>Pet.</w:t>
      </w:r>
      <w:r>
        <w:rPr>
          <w:spacing w:val="47"/>
        </w:rPr>
        <w:t xml:space="preserve"> </w:t>
      </w:r>
      <w:r>
        <w:t>1:10.</w:t>
      </w:r>
      <w:r>
        <w:rPr>
          <w:spacing w:val="47"/>
        </w:rPr>
        <w:t xml:space="preserve"> </w:t>
      </w:r>
      <w:r>
        <w:t>That</w:t>
      </w:r>
      <w:r>
        <w:rPr>
          <w:spacing w:val="47"/>
        </w:rPr>
        <w:t xml:space="preserve"> </w:t>
      </w:r>
      <w:r>
        <w:t>vincenti</w:t>
      </w:r>
      <w:r>
        <w:rPr>
          <w:spacing w:val="47"/>
        </w:rPr>
        <w:t xml:space="preserve"> </w:t>
      </w:r>
      <w:r>
        <w:t>dabitur,—not</w:t>
      </w:r>
      <w:r>
        <w:rPr>
          <w:spacing w:val="47"/>
        </w:rPr>
        <w:t xml:space="preserve"> </w:t>
      </w:r>
      <w:r>
        <w:rPr>
          <w:spacing w:val="-5"/>
        </w:rPr>
        <w:t>to</w:t>
      </w:r>
    </w:p>
    <w:p w14:paraId="5CB5E223">
      <w:pPr>
        <w:pStyle w:val="4"/>
        <w:spacing w:after="0" w:line="254" w:lineRule="auto"/>
        <w:sectPr>
          <w:pgSz w:w="12240" w:h="15840"/>
          <w:pgMar w:top="1360" w:right="1440" w:bottom="280" w:left="1440" w:header="720" w:footer="720" w:gutter="0"/>
          <w:cols w:space="720" w:num="1"/>
        </w:sectPr>
      </w:pPr>
    </w:p>
    <w:p w14:paraId="5FB643E4">
      <w:pPr>
        <w:pStyle w:val="4"/>
        <w:spacing w:line="254" w:lineRule="auto"/>
        <w:ind w:right="99"/>
      </w:pPr>
      <w:r>
        <w:t>him that flies, nor to him that knocks a bout or two, nor to him that faints and yields, but 'to him that overcomes,' Rev. 2, 3. That 'who continues to the end shall be saved,' Matt. 24:13. That it was a shame to see Lot incestuous with his daughters in the mount, that lived chaste in Sodom; to see Noah mocked of his son for drunkenness, by whose righteousness his son scaped. That he hath many encouragements,—Christ calling, the Father blessing, the Spirit working, the angels comforting, the word directing, the crown inviting,—all</w:t>
      </w:r>
      <w:r>
        <w:rPr>
          <w:spacing w:val="-2"/>
        </w:rPr>
        <w:t xml:space="preserve"> </w:t>
      </w:r>
      <w:r>
        <w:t>tuning</w:t>
      </w:r>
      <w:r>
        <w:rPr>
          <w:spacing w:val="-2"/>
        </w:rPr>
        <w:t xml:space="preserve"> </w:t>
      </w:r>
      <w:r>
        <w:t>him</w:t>
      </w:r>
      <w:r>
        <w:rPr>
          <w:spacing w:val="-2"/>
        </w:rPr>
        <w:t xml:space="preserve"> </w:t>
      </w:r>
      <w:r>
        <w:t>this</w:t>
      </w:r>
      <w:r>
        <w:rPr>
          <w:spacing w:val="-2"/>
        </w:rPr>
        <w:t xml:space="preserve"> </w:t>
      </w:r>
      <w:r>
        <w:t>one</w:t>
      </w:r>
      <w:r>
        <w:rPr>
          <w:spacing w:val="-2"/>
        </w:rPr>
        <w:t xml:space="preserve"> </w:t>
      </w:r>
      <w:r>
        <w:t>lesson,</w:t>
      </w:r>
      <w:r>
        <w:rPr>
          <w:spacing w:val="-2"/>
        </w:rPr>
        <w:t xml:space="preserve"> </w:t>
      </w:r>
      <w:r>
        <w:t>'Be</w:t>
      </w:r>
      <w:r>
        <w:rPr>
          <w:spacing w:val="-2"/>
        </w:rPr>
        <w:t xml:space="preserve"> </w:t>
      </w:r>
      <w:r>
        <w:t>not</w:t>
      </w:r>
      <w:r>
        <w:rPr>
          <w:spacing w:val="-2"/>
        </w:rPr>
        <w:t xml:space="preserve"> </w:t>
      </w:r>
      <w:r>
        <w:t>weary</w:t>
      </w:r>
      <w:r>
        <w:rPr>
          <w:spacing w:val="-2"/>
        </w:rPr>
        <w:t xml:space="preserve"> </w:t>
      </w:r>
      <w:r>
        <w:t>of</w:t>
      </w:r>
      <w:r>
        <w:rPr>
          <w:spacing w:val="-2"/>
        </w:rPr>
        <w:t xml:space="preserve"> </w:t>
      </w:r>
      <w:r>
        <w:t>well-doing,' 2 Thess. 3:13; for 'in due season we shall reap, if we faint not,' Gal. 6:9, and after our weary labour find rest, Isa. 28:12.</w:t>
      </w:r>
    </w:p>
    <w:p w14:paraId="76D11EAA">
      <w:pPr>
        <w:pStyle w:val="4"/>
        <w:spacing w:before="285" w:line="254" w:lineRule="auto"/>
      </w:pPr>
      <w:r>
        <w:t>Conclusion.—Innumerable are the body's infirmities: introitus unus, innur meri exitus, there being but one means of coming into the world, infinite of going out; and sickness is death's liege ambassador. But they are few and scant, if compared to the soul's, which being a better piece of timber, hath the more teredines breeding in it; as the fairest flower hath the most cantharides attending on it. The devil loves the soul as the jewel, the body as the rind or husk, as if it were without the other a dead commodity, and would stink in his hands. He cries, as the king of Sodom to Abraham, Da mihi animas, cætera cape tibi. If he can corrupt this, he knows the other will fall to corruption of itself; for the soul works by motion, the body but by action, being the soul's servant. Now, Satan was ever ambitious, and will not care for the waiting-maid if he may get the mistress; or useth the other but for his better conveyance and insinuation to this. And because it bears the narrow portraiture and image of that Creator he emulates, this he seeks the more violently to deface. Let the body enjoy the light and warmth of the sun, so he can enwrap this in the cold clouds of dark night. A dark night indeed, wherein many souls do</w:t>
      </w:r>
      <w:r>
        <w:rPr>
          <w:spacing w:val="-1"/>
        </w:rPr>
        <w:t xml:space="preserve"> </w:t>
      </w:r>
      <w:r>
        <w:t>live,</w:t>
      </w:r>
      <w:r>
        <w:rPr>
          <w:spacing w:val="-1"/>
        </w:rPr>
        <w:t xml:space="preserve"> </w:t>
      </w:r>
      <w:r>
        <w:t>having</w:t>
      </w:r>
      <w:r>
        <w:rPr>
          <w:spacing w:val="-1"/>
        </w:rPr>
        <w:t xml:space="preserve"> </w:t>
      </w:r>
      <w:r>
        <w:t>the</w:t>
      </w:r>
      <w:r>
        <w:rPr>
          <w:spacing w:val="-1"/>
        </w:rPr>
        <w:t xml:space="preserve"> </w:t>
      </w:r>
      <w:r>
        <w:t>little</w:t>
      </w:r>
      <w:r>
        <w:rPr>
          <w:spacing w:val="-1"/>
        </w:rPr>
        <w:t xml:space="preserve"> </w:t>
      </w:r>
      <w:r>
        <w:t>windows</w:t>
      </w:r>
      <w:r>
        <w:rPr>
          <w:spacing w:val="-1"/>
        </w:rPr>
        <w:t xml:space="preserve"> </w:t>
      </w:r>
      <w:r>
        <w:t>or</w:t>
      </w:r>
      <w:r>
        <w:rPr>
          <w:spacing w:val="-1"/>
        </w:rPr>
        <w:t xml:space="preserve"> </w:t>
      </w:r>
      <w:r>
        <w:t>loopholes</w:t>
      </w:r>
      <w:r>
        <w:rPr>
          <w:spacing w:val="-1"/>
        </w:rPr>
        <w:t xml:space="preserve"> </w:t>
      </w:r>
      <w:r>
        <w:t>of</w:t>
      </w:r>
      <w:r>
        <w:rPr>
          <w:spacing w:val="-1"/>
        </w:rPr>
        <w:t xml:space="preserve"> </w:t>
      </w:r>
      <w:r>
        <w:t>reason</w:t>
      </w:r>
      <w:r>
        <w:rPr>
          <w:spacing w:val="-1"/>
        </w:rPr>
        <w:t xml:space="preserve"> </w:t>
      </w:r>
      <w:r>
        <w:t>shadowed</w:t>
      </w:r>
      <w:r>
        <w:rPr>
          <w:spacing w:val="-1"/>
        </w:rPr>
        <w:t xml:space="preserve"> </w:t>
      </w:r>
      <w:r>
        <w:t>by the curtains of fleshly lusts. Night is a sad, heavy, and uncomfortable time</w:t>
      </w:r>
      <w:r>
        <w:rPr>
          <w:spacing w:val="-1"/>
        </w:rPr>
        <w:t xml:space="preserve"> </w:t>
      </w:r>
      <w:r>
        <w:t>to</w:t>
      </w:r>
      <w:r>
        <w:rPr>
          <w:spacing w:val="-1"/>
        </w:rPr>
        <w:t xml:space="preserve"> </w:t>
      </w:r>
      <w:r>
        <w:t>the</w:t>
      </w:r>
      <w:r>
        <w:rPr>
          <w:spacing w:val="-1"/>
        </w:rPr>
        <w:t xml:space="preserve"> </w:t>
      </w:r>
      <w:r>
        <w:t>unresting</w:t>
      </w:r>
      <w:r>
        <w:rPr>
          <w:spacing w:val="-1"/>
        </w:rPr>
        <w:t xml:space="preserve"> </w:t>
      </w:r>
      <w:r>
        <w:t>body,—a</w:t>
      </w:r>
      <w:r>
        <w:rPr>
          <w:spacing w:val="-1"/>
        </w:rPr>
        <w:t xml:space="preserve"> </w:t>
      </w:r>
      <w:r>
        <w:t>nurse</w:t>
      </w:r>
      <w:r>
        <w:rPr>
          <w:spacing w:val="-1"/>
        </w:rPr>
        <w:t xml:space="preserve"> </w:t>
      </w:r>
      <w:r>
        <w:t>of</w:t>
      </w:r>
      <w:r>
        <w:rPr>
          <w:spacing w:val="-1"/>
        </w:rPr>
        <w:t xml:space="preserve"> </w:t>
      </w:r>
      <w:r>
        <w:t>anguished</w:t>
      </w:r>
      <w:r>
        <w:rPr>
          <w:spacing w:val="-1"/>
        </w:rPr>
        <w:t xml:space="preserve"> </w:t>
      </w:r>
      <w:r>
        <w:t>thoughts,</w:t>
      </w:r>
      <w:r>
        <w:rPr>
          <w:spacing w:val="-1"/>
        </w:rPr>
        <w:t xml:space="preserve"> </w:t>
      </w:r>
      <w:r>
        <w:t>at</w:t>
      </w:r>
      <w:r>
        <w:rPr>
          <w:spacing w:val="-1"/>
        </w:rPr>
        <w:t xml:space="preserve"> </w:t>
      </w:r>
      <w:r>
        <w:t>whose dugs sorrows and dreams lie continually sucking,—thinking every hour an Olympiad till the sun ariseth: so is the soul's darkness, if security</w:t>
      </w:r>
      <w:r>
        <w:rPr>
          <w:spacing w:val="79"/>
          <w:w w:val="150"/>
        </w:rPr>
        <w:t xml:space="preserve"> </w:t>
      </w:r>
      <w:r>
        <w:t>had</w:t>
      </w:r>
      <w:r>
        <w:rPr>
          <w:spacing w:val="22"/>
        </w:rPr>
        <w:t xml:space="preserve">  </w:t>
      </w:r>
      <w:r>
        <w:t>not</w:t>
      </w:r>
      <w:r>
        <w:rPr>
          <w:spacing w:val="22"/>
        </w:rPr>
        <w:t xml:space="preserve">  </w:t>
      </w:r>
      <w:r>
        <w:t>rocked</w:t>
      </w:r>
      <w:r>
        <w:rPr>
          <w:spacing w:val="79"/>
          <w:w w:val="150"/>
        </w:rPr>
        <w:t xml:space="preserve"> </w:t>
      </w:r>
      <w:r>
        <w:t>her</w:t>
      </w:r>
      <w:r>
        <w:rPr>
          <w:spacing w:val="22"/>
        </w:rPr>
        <w:t xml:space="preserve">  </w:t>
      </w:r>
      <w:r>
        <w:t>asleep,</w:t>
      </w:r>
      <w:r>
        <w:rPr>
          <w:spacing w:val="22"/>
        </w:rPr>
        <w:t xml:space="preserve">  </w:t>
      </w:r>
      <w:r>
        <w:t>and</w:t>
      </w:r>
      <w:r>
        <w:rPr>
          <w:spacing w:val="21"/>
        </w:rPr>
        <w:t xml:space="preserve">  </w:t>
      </w:r>
      <w:r>
        <w:t>custom</w:t>
      </w:r>
      <w:r>
        <w:rPr>
          <w:spacing w:val="22"/>
        </w:rPr>
        <w:t xml:space="preserve">  </w:t>
      </w:r>
      <w:r>
        <w:t>(which</w:t>
      </w:r>
      <w:r>
        <w:rPr>
          <w:spacing w:val="22"/>
        </w:rPr>
        <w:t xml:space="preserve">  </w:t>
      </w:r>
      <w:r>
        <w:t>is</w:t>
      </w:r>
      <w:r>
        <w:rPr>
          <w:spacing w:val="22"/>
        </w:rPr>
        <w:t xml:space="preserve">  </w:t>
      </w:r>
      <w:r>
        <w:rPr>
          <w:spacing w:val="-5"/>
        </w:rPr>
        <w:t>the</w:t>
      </w:r>
    </w:p>
    <w:p w14:paraId="05CE054D">
      <w:pPr>
        <w:pStyle w:val="4"/>
        <w:spacing w:after="0" w:line="254" w:lineRule="auto"/>
        <w:sectPr>
          <w:pgSz w:w="12240" w:h="15840"/>
          <w:pgMar w:top="1360" w:right="1440" w:bottom="280" w:left="1440" w:header="720" w:footer="720" w:gutter="0"/>
          <w:cols w:space="720" w:num="1"/>
        </w:sectPr>
      </w:pPr>
    </w:p>
    <w:p w14:paraId="2AA6632D">
      <w:pPr>
        <w:pStyle w:val="4"/>
        <w:spacing w:line="254" w:lineRule="auto"/>
        <w:ind w:right="104"/>
      </w:pPr>
      <w:r>
        <w:t>apoplexy of bedrid nature and wicked life) obstupefied her,—an unquiet, turbulent, and peaceless time; with such hurrying tempests within, that the body tumbles upon a soft bed, and after many experienced shiftings, finds no ease.</w:t>
      </w:r>
    </w:p>
    <w:p w14:paraId="6EDA31FD">
      <w:pPr>
        <w:pStyle w:val="4"/>
        <w:spacing w:before="294" w:line="254" w:lineRule="auto"/>
      </w:pPr>
      <w:r>
        <w:t>There be three things, say physicians, that grieve the body:—First,</w:t>
      </w:r>
      <w:r>
        <w:rPr>
          <w:spacing w:val="40"/>
        </w:rPr>
        <w:t xml:space="preserve"> </w:t>
      </w:r>
      <w:r>
        <w:t xml:space="preserve">the cause of sickness, a contranatural distemper, which lightly men bring on themselves, though the sediments rest in our sin-corrupted nature. Secondly, sickness itself. Thirdly, the coincidents that either fellow it or follow it. In the soul there be three grievances:—First, original pravity, a natural </w:t>
      </w:r>
      <w:r>
        <w:rPr>
          <w:rFonts w:ascii="Microsoft Sans Serif" w:hAnsi="Microsoft Sans Serif"/>
        </w:rPr>
        <w:t>ἀ</w:t>
      </w:r>
      <w:r>
        <w:t>νομία—proclivity to evil, contradiction to good. Secondly, actual sin, the main sickness. Thirdly, the concomitant effects, which are punishments corporal and spiritual, temporal and eternal. For all sin makes work, either for Christ or Satan: for Christ, to expiate by his blood, and the efficacy of that once-performed, ever available passion; or for the devil, as God's executioner to plague. Many remedies are given for many diseases; the</w:t>
      </w:r>
      <w:r>
        <w:rPr>
          <w:spacing w:val="-2"/>
        </w:rPr>
        <w:t xml:space="preserve"> </w:t>
      </w:r>
      <w:r>
        <w:t>sum</w:t>
      </w:r>
      <w:r>
        <w:rPr>
          <w:spacing w:val="-2"/>
        </w:rPr>
        <w:t xml:space="preserve"> </w:t>
      </w:r>
      <w:r>
        <w:t>is</w:t>
      </w:r>
      <w:r>
        <w:rPr>
          <w:spacing w:val="-2"/>
        </w:rPr>
        <w:t xml:space="preserve"> </w:t>
      </w:r>
      <w:r>
        <w:t>this—the</w:t>
      </w:r>
      <w:r>
        <w:rPr>
          <w:spacing w:val="-2"/>
        </w:rPr>
        <w:t xml:space="preserve"> </w:t>
      </w:r>
      <w:r>
        <w:t>best</w:t>
      </w:r>
      <w:r>
        <w:rPr>
          <w:spacing w:val="-2"/>
        </w:rPr>
        <w:t xml:space="preserve"> </w:t>
      </w:r>
      <w:r>
        <w:t>physician</w:t>
      </w:r>
      <w:r>
        <w:rPr>
          <w:spacing w:val="-2"/>
        </w:rPr>
        <w:t xml:space="preserve"> </w:t>
      </w:r>
      <w:r>
        <w:t>is</w:t>
      </w:r>
      <w:r>
        <w:rPr>
          <w:spacing w:val="-2"/>
        </w:rPr>
        <w:t xml:space="preserve"> </w:t>
      </w:r>
      <w:r>
        <w:t>Christ</w:t>
      </w:r>
      <w:r>
        <w:rPr>
          <w:spacing w:val="-2"/>
        </w:rPr>
        <w:t xml:space="preserve"> </w:t>
      </w:r>
      <w:r>
        <w:t>Jesus,</w:t>
      </w:r>
      <w:r>
        <w:rPr>
          <w:spacing w:val="-2"/>
        </w:rPr>
        <w:t xml:space="preserve"> </w:t>
      </w:r>
      <w:r>
        <w:t>the</w:t>
      </w:r>
      <w:r>
        <w:rPr>
          <w:spacing w:val="-2"/>
        </w:rPr>
        <w:t xml:space="preserve"> </w:t>
      </w:r>
      <w:r>
        <w:t>best</w:t>
      </w:r>
      <w:r>
        <w:rPr>
          <w:spacing w:val="-2"/>
        </w:rPr>
        <w:t xml:space="preserve"> </w:t>
      </w:r>
      <w:r>
        <w:t>physic</w:t>
      </w:r>
      <w:r>
        <w:rPr>
          <w:spacing w:val="-2"/>
        </w:rPr>
        <w:t xml:space="preserve"> </w:t>
      </w:r>
      <w:r>
        <w:t>the Scriptures. Ply the one, fly to the other. Let this teach thee, he must cure thee: that 'express image of his Father's person, and brightness of his glory,' Heb. 1:3, in whom the graces of God shine without measure. Oft have you seen in one heaven many stars; behold in this sun, as in one star, many heavens; for 'in him dwelleth all fulness,' Col. 1:19. Let us fly by our faithful prayers to this physician, and entreat him for that medicine that issued out of his side, 'water and blood,' to cure all our spiritual maladies. Fusus est sanguis medici, ut fiat medicamentum ægroti. And when in mercy he hath cured us, let our</w:t>
      </w:r>
      <w:r>
        <w:rPr>
          <w:spacing w:val="-2"/>
        </w:rPr>
        <w:t xml:space="preserve"> </w:t>
      </w:r>
      <w:r>
        <w:t>diet</w:t>
      </w:r>
      <w:r>
        <w:rPr>
          <w:spacing w:val="-2"/>
        </w:rPr>
        <w:t xml:space="preserve"> </w:t>
      </w:r>
      <w:r>
        <w:t>be</w:t>
      </w:r>
      <w:r>
        <w:rPr>
          <w:spacing w:val="-2"/>
        </w:rPr>
        <w:t xml:space="preserve"> </w:t>
      </w:r>
      <w:r>
        <w:t>a</w:t>
      </w:r>
      <w:r>
        <w:rPr>
          <w:spacing w:val="-2"/>
        </w:rPr>
        <w:t xml:space="preserve"> </w:t>
      </w:r>
      <w:r>
        <w:t>conversation</w:t>
      </w:r>
      <w:r>
        <w:rPr>
          <w:spacing w:val="-2"/>
        </w:rPr>
        <w:t xml:space="preserve"> </w:t>
      </w:r>
      <w:r>
        <w:t>led</w:t>
      </w:r>
      <w:r>
        <w:rPr>
          <w:spacing w:val="-2"/>
        </w:rPr>
        <w:t xml:space="preserve"> </w:t>
      </w:r>
      <w:r>
        <w:t>after</w:t>
      </w:r>
      <w:r>
        <w:rPr>
          <w:spacing w:val="-2"/>
        </w:rPr>
        <w:t xml:space="preserve"> </w:t>
      </w:r>
      <w:r>
        <w:t>the</w:t>
      </w:r>
      <w:r>
        <w:rPr>
          <w:spacing w:val="-2"/>
        </w:rPr>
        <w:t xml:space="preserve"> </w:t>
      </w:r>
      <w:r>
        <w:t>canon</w:t>
      </w:r>
      <w:r>
        <w:rPr>
          <w:spacing w:val="-2"/>
        </w:rPr>
        <w:t xml:space="preserve"> </w:t>
      </w:r>
      <w:r>
        <w:t>of</w:t>
      </w:r>
      <w:r>
        <w:rPr>
          <w:spacing w:val="-2"/>
        </w:rPr>
        <w:t xml:space="preserve"> </w:t>
      </w:r>
      <w:r>
        <w:t>his</w:t>
      </w:r>
      <w:r>
        <w:rPr>
          <w:spacing w:val="-2"/>
        </w:rPr>
        <w:t xml:space="preserve"> </w:t>
      </w:r>
      <w:r>
        <w:t>sacred</w:t>
      </w:r>
      <w:r>
        <w:rPr>
          <w:spacing w:val="-2"/>
        </w:rPr>
        <w:t xml:space="preserve"> </w:t>
      </w:r>
      <w:r>
        <w:t>truth;</w:t>
      </w:r>
      <w:r>
        <w:rPr>
          <w:spacing w:val="-2"/>
        </w:rPr>
        <w:t xml:space="preserve"> </w:t>
      </w:r>
      <w:r>
        <w:t>that whatsoever become of this frail vessel, our flesh, floating on the waves of this world, the passenger, our soul, may be saved in the day of the Lord Jesus. Amen.</w:t>
      </w:r>
    </w:p>
    <w:p w14:paraId="71996AEF">
      <w:pPr>
        <w:pStyle w:val="4"/>
        <w:spacing w:before="0"/>
        <w:ind w:left="0" w:right="0"/>
        <w:jc w:val="left"/>
      </w:pPr>
    </w:p>
    <w:p w14:paraId="0EB67879">
      <w:pPr>
        <w:pStyle w:val="4"/>
        <w:spacing w:before="0"/>
        <w:ind w:left="0" w:right="0"/>
        <w:jc w:val="left"/>
      </w:pPr>
    </w:p>
    <w:p w14:paraId="5A71AC75">
      <w:pPr>
        <w:pStyle w:val="4"/>
        <w:spacing w:before="17"/>
        <w:ind w:left="0" w:right="0"/>
        <w:jc w:val="left"/>
      </w:pPr>
    </w:p>
    <w:p w14:paraId="6205EC49">
      <w:pPr>
        <w:spacing w:before="0"/>
        <w:ind w:left="214" w:right="214" w:firstLine="0"/>
        <w:jc w:val="center"/>
        <w:rPr>
          <w:b/>
          <w:sz w:val="42"/>
        </w:rPr>
      </w:pPr>
      <w:bookmarkStart w:id="8" w:name="XXVI. CHRIST'S STAR, MATT. 2:11"/>
      <w:bookmarkEnd w:id="8"/>
      <w:bookmarkStart w:id="9" w:name="_bookmark30"/>
      <w:bookmarkEnd w:id="9"/>
      <w:r>
        <w:rPr>
          <w:b/>
          <w:sz w:val="42"/>
        </w:rPr>
        <w:t>CHRIST'S</w:t>
      </w:r>
      <w:r>
        <w:rPr>
          <w:b/>
          <w:spacing w:val="16"/>
          <w:sz w:val="42"/>
        </w:rPr>
        <w:t xml:space="preserve"> </w:t>
      </w:r>
      <w:r>
        <w:rPr>
          <w:b/>
          <w:spacing w:val="-2"/>
          <w:sz w:val="42"/>
        </w:rPr>
        <w:t>STAR;</w:t>
      </w:r>
    </w:p>
    <w:p w14:paraId="44A585E8">
      <w:pPr>
        <w:spacing w:after="0"/>
        <w:jc w:val="center"/>
        <w:rPr>
          <w:b/>
          <w:sz w:val="42"/>
        </w:rPr>
        <w:sectPr>
          <w:pgSz w:w="12240" w:h="15840"/>
          <w:pgMar w:top="1360" w:right="1440" w:bottom="280" w:left="1440" w:header="720" w:footer="720" w:gutter="0"/>
          <w:cols w:space="720" w:num="1"/>
        </w:sectPr>
      </w:pPr>
    </w:p>
    <w:p w14:paraId="0C1E81C4">
      <w:pPr>
        <w:spacing w:before="85"/>
        <w:ind w:left="214" w:right="214" w:firstLine="0"/>
        <w:jc w:val="center"/>
        <w:rPr>
          <w:b/>
          <w:sz w:val="42"/>
        </w:rPr>
      </w:pPr>
      <w:r>
        <w:rPr>
          <w:b/>
          <w:spacing w:val="-5"/>
          <w:sz w:val="42"/>
        </w:rPr>
        <w:t>OR,</w:t>
      </w:r>
    </w:p>
    <w:p w14:paraId="75CC48E0">
      <w:pPr>
        <w:spacing w:before="437"/>
        <w:ind w:left="214" w:right="214" w:firstLine="0"/>
        <w:jc w:val="center"/>
        <w:rPr>
          <w:b/>
          <w:sz w:val="42"/>
        </w:rPr>
      </w:pPr>
      <w:r>
        <w:rPr>
          <w:b/>
          <w:sz w:val="42"/>
        </w:rPr>
        <w:t>THE</w:t>
      </w:r>
      <w:r>
        <w:rPr>
          <w:b/>
          <w:spacing w:val="10"/>
          <w:sz w:val="42"/>
        </w:rPr>
        <w:t xml:space="preserve"> </w:t>
      </w:r>
      <w:r>
        <w:rPr>
          <w:b/>
          <w:sz w:val="42"/>
        </w:rPr>
        <w:t>WISE</w:t>
      </w:r>
      <w:r>
        <w:rPr>
          <w:b/>
          <w:spacing w:val="11"/>
          <w:sz w:val="42"/>
        </w:rPr>
        <w:t xml:space="preserve"> </w:t>
      </w:r>
      <w:r>
        <w:rPr>
          <w:b/>
          <w:sz w:val="42"/>
        </w:rPr>
        <w:t>MEN'S</w:t>
      </w:r>
      <w:r>
        <w:rPr>
          <w:b/>
          <w:spacing w:val="10"/>
          <w:sz w:val="42"/>
        </w:rPr>
        <w:t xml:space="preserve"> </w:t>
      </w:r>
      <w:r>
        <w:rPr>
          <w:b/>
          <w:spacing w:val="-2"/>
          <w:sz w:val="42"/>
        </w:rPr>
        <w:t>OBLATION</w:t>
      </w:r>
    </w:p>
    <w:p w14:paraId="1E334CC8">
      <w:pPr>
        <w:pStyle w:val="4"/>
        <w:spacing w:before="458" w:line="254" w:lineRule="auto"/>
        <w:ind w:left="399" w:right="399"/>
      </w:pPr>
      <w:r>
        <w:t>When they were come into the house, they saw the young child with Mary his mother, and fell down, and worshipped him: and when they had opened their treasures, they presented unto him gifts; gold, and frankincense, and myrrh.—MATT. 2:11.</w:t>
      </w:r>
    </w:p>
    <w:p w14:paraId="58774FB2">
      <w:pPr>
        <w:pStyle w:val="4"/>
        <w:spacing w:before="295" w:line="254" w:lineRule="auto"/>
        <w:ind w:right="105"/>
      </w:pPr>
      <w:r>
        <w:t>THE Feast of the Epiphany, or Manifestation of Christ, as it is this day's memory, so I have purposed this day's exercise. As relatu traditionis instruimur, there were three principal and notable appearings of Christ on this day. All which eodem die contigisse feruntur, sed aliis atque aliis annis,—fell out the same day in divers years, as they write.</w:t>
      </w:r>
    </w:p>
    <w:p w14:paraId="1A672D60">
      <w:pPr>
        <w:pStyle w:val="4"/>
        <w:spacing w:before="292" w:line="254" w:lineRule="auto"/>
      </w:pPr>
      <w:r>
        <w:t xml:space="preserve">So Maximus Episc.:* Tribus miraculis ornatum diem sanctum servamus, &amp;c.,—We keep this day holy and festival, being honoured with three wonders: this day Christ led the wise men to himself by a star; this day he turned the waters into wine at the marriage; this day he was baptized of John in Jordan. According to these three distinct manifestations of himself, they have given this day three several </w:t>
      </w:r>
      <w:r>
        <w:rPr>
          <w:spacing w:val="-2"/>
        </w:rPr>
        <w:t>names:—</w:t>
      </w:r>
    </w:p>
    <w:p w14:paraId="5F854CEC">
      <w:pPr>
        <w:pStyle w:val="9"/>
        <w:numPr>
          <w:ilvl w:val="0"/>
          <w:numId w:val="6"/>
        </w:numPr>
        <w:tabs>
          <w:tab w:val="left" w:pos="718"/>
        </w:tabs>
        <w:spacing w:before="291" w:after="0" w:line="254" w:lineRule="auto"/>
        <w:ind w:left="399" w:right="398" w:firstLine="0"/>
        <w:jc w:val="both"/>
        <w:rPr>
          <w:sz w:val="30"/>
        </w:rPr>
      </w:pPr>
      <w:r>
        <w:rPr>
          <w:sz w:val="30"/>
        </w:rPr>
        <w:t>Epiphania; because Christ did appear to certain magi by the direction of a star, and was, by their report, made known to the fox Herod and his cubs, many enemies in Jerusalem. Ver. 3, 'He was troubled, and all Jerusalem with him.'</w:t>
      </w:r>
    </w:p>
    <w:p w14:paraId="03EA0707">
      <w:pPr>
        <w:pStyle w:val="9"/>
        <w:numPr>
          <w:ilvl w:val="0"/>
          <w:numId w:val="6"/>
        </w:numPr>
        <w:tabs>
          <w:tab w:val="left" w:pos="787"/>
        </w:tabs>
        <w:spacing w:before="294" w:after="0" w:line="254" w:lineRule="auto"/>
        <w:ind w:left="399" w:right="403" w:firstLine="0"/>
        <w:jc w:val="both"/>
        <w:rPr>
          <w:sz w:val="30"/>
        </w:rPr>
      </w:pPr>
      <w:r>
        <w:rPr>
          <w:sz w:val="30"/>
        </w:rPr>
        <w:t>Theophania; because there was a declaration of the whole Trinity, Matt. 3:16: of God the Father, whose voice was heard from heaven; of God the Son to be baptized, of whom was the testimony given, 'This is my beloved Son, in whom I am well pleased;' of God the Holy Ghost, who, descending like a dove, lighted on him.</w:t>
      </w:r>
    </w:p>
    <w:p w14:paraId="483322C4">
      <w:pPr>
        <w:pStyle w:val="9"/>
        <w:spacing w:after="0" w:line="254" w:lineRule="auto"/>
        <w:jc w:val="both"/>
        <w:rPr>
          <w:sz w:val="30"/>
        </w:rPr>
        <w:sectPr>
          <w:pgSz w:w="12240" w:h="15840"/>
          <w:pgMar w:top="1360" w:right="1440" w:bottom="280" w:left="1440" w:header="720" w:footer="720" w:gutter="0"/>
          <w:cols w:space="720" w:num="1"/>
        </w:sectPr>
      </w:pPr>
    </w:p>
    <w:p w14:paraId="1266EFFA">
      <w:pPr>
        <w:pStyle w:val="9"/>
        <w:numPr>
          <w:ilvl w:val="0"/>
          <w:numId w:val="6"/>
        </w:numPr>
        <w:tabs>
          <w:tab w:val="left" w:pos="765"/>
        </w:tabs>
        <w:spacing w:before="90" w:after="0" w:line="254" w:lineRule="auto"/>
        <w:ind w:left="399" w:right="399" w:firstLine="0"/>
        <w:jc w:val="both"/>
        <w:rPr>
          <w:sz w:val="30"/>
        </w:rPr>
      </w:pPr>
      <w:r>
        <w:rPr>
          <w:sz w:val="30"/>
        </w:rPr>
        <w:t>Bethphania;</w:t>
      </w:r>
      <w:r>
        <w:rPr>
          <w:spacing w:val="-19"/>
          <w:sz w:val="30"/>
        </w:rPr>
        <w:t xml:space="preserve"> </w:t>
      </w:r>
      <w:r>
        <w:rPr>
          <w:sz w:val="30"/>
        </w:rPr>
        <w:t>†</w:t>
      </w:r>
      <w:r>
        <w:rPr>
          <w:spacing w:val="40"/>
          <w:sz w:val="30"/>
        </w:rPr>
        <w:t xml:space="preserve"> </w:t>
      </w:r>
      <w:r>
        <w:rPr>
          <w:sz w:val="30"/>
        </w:rPr>
        <w:t>because, John 2, he shewed the power of his deity at the wedding, in changing their water into wane. So the text, ver. 11, 'This beginning of miracles did Jesus in Cana of Galilee, and manifested his glory.'</w:t>
      </w:r>
    </w:p>
    <w:p w14:paraId="28D5E442">
      <w:pPr>
        <w:pStyle w:val="9"/>
        <w:numPr>
          <w:ilvl w:val="0"/>
          <w:numId w:val="6"/>
        </w:numPr>
        <w:tabs>
          <w:tab w:val="left" w:pos="755"/>
        </w:tabs>
        <w:spacing w:before="294" w:after="0" w:line="254" w:lineRule="auto"/>
        <w:ind w:left="399" w:right="398" w:firstLine="0"/>
        <w:jc w:val="both"/>
        <w:rPr>
          <w:sz w:val="30"/>
        </w:rPr>
      </w:pPr>
      <w:r>
        <w:rPr>
          <w:sz w:val="30"/>
        </w:rPr>
        <w:t>Some have added a fourth name, from a fourth wonder that they say was wrought on this day: Phaginphania; because Christ relieved famem triduanam, the three days' hunger of five thousand, with five barley loaves and two little fishes.</w:t>
      </w:r>
    </w:p>
    <w:p w14:paraId="015112C5">
      <w:pPr>
        <w:pStyle w:val="4"/>
        <w:spacing w:before="295" w:line="254" w:lineRule="auto"/>
        <w:ind w:right="99"/>
      </w:pPr>
      <w:r>
        <w:t>I confess, this history hath many observable points in it. It entreats</w:t>
      </w:r>
      <w:r>
        <w:rPr>
          <w:spacing w:val="40"/>
        </w:rPr>
        <w:t xml:space="preserve"> </w:t>
      </w:r>
      <w:r>
        <w:t>of wise men, of a tyrannical king, of troubled people, and of the King of kings lying in swaddling clothes. To discourse all these</w:t>
      </w:r>
      <w:r>
        <w:rPr>
          <w:spacing w:val="40"/>
        </w:rPr>
        <w:t xml:space="preserve"> </w:t>
      </w:r>
      <w:r>
        <w:t>virtutesque, virosque, et tanti incendia belli, would exceed the limits of</w:t>
      </w:r>
      <w:r>
        <w:rPr>
          <w:spacing w:val="-1"/>
        </w:rPr>
        <w:t xml:space="preserve"> </w:t>
      </w:r>
      <w:r>
        <w:t>one</w:t>
      </w:r>
      <w:r>
        <w:rPr>
          <w:spacing w:val="-1"/>
        </w:rPr>
        <w:t xml:space="preserve"> </w:t>
      </w:r>
      <w:r>
        <w:t>cold</w:t>
      </w:r>
      <w:r>
        <w:rPr>
          <w:spacing w:val="-1"/>
        </w:rPr>
        <w:t xml:space="preserve"> </w:t>
      </w:r>
      <w:r>
        <w:t>hour.</w:t>
      </w:r>
      <w:r>
        <w:rPr>
          <w:spacing w:val="-1"/>
        </w:rPr>
        <w:t xml:space="preserve"> </w:t>
      </w:r>
      <w:r>
        <w:t>I</w:t>
      </w:r>
      <w:r>
        <w:rPr>
          <w:spacing w:val="-1"/>
        </w:rPr>
        <w:t xml:space="preserve"> </w:t>
      </w:r>
      <w:r>
        <w:t>would</w:t>
      </w:r>
      <w:r>
        <w:rPr>
          <w:spacing w:val="-1"/>
        </w:rPr>
        <w:t xml:space="preserve"> </w:t>
      </w:r>
      <w:r>
        <w:t>therefore</w:t>
      </w:r>
      <w:r>
        <w:rPr>
          <w:spacing w:val="-1"/>
        </w:rPr>
        <w:t xml:space="preserve"> </w:t>
      </w:r>
      <w:r>
        <w:t>confine</w:t>
      </w:r>
      <w:r>
        <w:rPr>
          <w:spacing w:val="-1"/>
        </w:rPr>
        <w:t xml:space="preserve"> </w:t>
      </w:r>
      <w:r>
        <w:t>my</w:t>
      </w:r>
      <w:r>
        <w:rPr>
          <w:spacing w:val="-1"/>
        </w:rPr>
        <w:t xml:space="preserve"> </w:t>
      </w:r>
      <w:r>
        <w:t>short</w:t>
      </w:r>
      <w:r>
        <w:rPr>
          <w:spacing w:val="-1"/>
        </w:rPr>
        <w:t xml:space="preserve"> </w:t>
      </w:r>
      <w:r>
        <w:t>speech</w:t>
      </w:r>
      <w:r>
        <w:rPr>
          <w:spacing w:val="-1"/>
        </w:rPr>
        <w:t xml:space="preserve"> </w:t>
      </w:r>
      <w:r>
        <w:t>and</w:t>
      </w:r>
      <w:r>
        <w:rPr>
          <w:spacing w:val="-1"/>
        </w:rPr>
        <w:t xml:space="preserve"> </w:t>
      </w:r>
      <w:r>
        <w:t>your attention to the verse read.</w:t>
      </w:r>
    </w:p>
    <w:p w14:paraId="4ADA7270">
      <w:pPr>
        <w:pStyle w:val="4"/>
        <w:spacing w:before="292" w:line="254" w:lineRule="auto"/>
        <w:ind w:right="103"/>
      </w:pPr>
      <w:r>
        <w:t>Wherein, methinks, I find a miraculous wonder: that extraordinary men, by an extraordinary star, should find the King of heaven in so extraordinary a place. Wise men seeking a star, shewing a Saviour, lying in a manger. But cernunt oculis, docentur oraculis,—the eye of flesh sees somewhat, the eye of faith shall see more.</w:t>
      </w:r>
    </w:p>
    <w:p w14:paraId="134DAC63">
      <w:pPr>
        <w:pStyle w:val="4"/>
        <w:spacing w:before="293" w:line="254" w:lineRule="auto"/>
        <w:ind w:right="106"/>
      </w:pPr>
      <w:r>
        <w:t>I may distinguish all into, I. A direction; II. A devotion: the direction of</w:t>
      </w:r>
      <w:r>
        <w:rPr>
          <w:spacing w:val="-1"/>
        </w:rPr>
        <w:t xml:space="preserve"> </w:t>
      </w:r>
      <w:r>
        <w:t>God,</w:t>
      </w:r>
      <w:r>
        <w:rPr>
          <w:spacing w:val="-1"/>
        </w:rPr>
        <w:t xml:space="preserve"> </w:t>
      </w:r>
      <w:r>
        <w:t>the</w:t>
      </w:r>
      <w:r>
        <w:rPr>
          <w:spacing w:val="-1"/>
        </w:rPr>
        <w:t xml:space="preserve"> </w:t>
      </w:r>
      <w:r>
        <w:t>devotion</w:t>
      </w:r>
      <w:r>
        <w:rPr>
          <w:spacing w:val="-1"/>
        </w:rPr>
        <w:t xml:space="preserve"> </w:t>
      </w:r>
      <w:r>
        <w:t>of</w:t>
      </w:r>
      <w:r>
        <w:rPr>
          <w:spacing w:val="-1"/>
        </w:rPr>
        <w:t xml:space="preserve"> </w:t>
      </w:r>
      <w:r>
        <w:t>men.</w:t>
      </w:r>
      <w:r>
        <w:rPr>
          <w:spacing w:val="-1"/>
        </w:rPr>
        <w:t xml:space="preserve"> </w:t>
      </w:r>
      <w:r>
        <w:t>By</w:t>
      </w:r>
      <w:r>
        <w:rPr>
          <w:spacing w:val="-1"/>
        </w:rPr>
        <w:t xml:space="preserve"> </w:t>
      </w:r>
      <w:r>
        <w:t>the</w:t>
      </w:r>
      <w:r>
        <w:rPr>
          <w:spacing w:val="-1"/>
        </w:rPr>
        <w:t xml:space="preserve"> </w:t>
      </w:r>
      <w:r>
        <w:t>direction,</w:t>
      </w:r>
      <w:r>
        <w:rPr>
          <w:spacing w:val="-1"/>
        </w:rPr>
        <w:t xml:space="preserve"> </w:t>
      </w:r>
      <w:r>
        <w:t>they</w:t>
      </w:r>
      <w:r>
        <w:rPr>
          <w:spacing w:val="-1"/>
        </w:rPr>
        <w:t xml:space="preserve"> </w:t>
      </w:r>
      <w:r>
        <w:t>are</w:t>
      </w:r>
      <w:r>
        <w:rPr>
          <w:spacing w:val="-1"/>
        </w:rPr>
        <w:t xml:space="preserve"> </w:t>
      </w:r>
      <w:r>
        <w:t>brought</w:t>
      </w:r>
      <w:r>
        <w:rPr>
          <w:spacing w:val="-1"/>
        </w:rPr>
        <w:t xml:space="preserve"> </w:t>
      </w:r>
      <w:r>
        <w:t>to</w:t>
      </w:r>
      <w:r>
        <w:rPr>
          <w:spacing w:val="-1"/>
        </w:rPr>
        <w:t xml:space="preserve"> </w:t>
      </w:r>
      <w:r>
        <w:t>the Messiah.</w:t>
      </w:r>
      <w:r>
        <w:rPr>
          <w:spacing w:val="-1"/>
        </w:rPr>
        <w:t xml:space="preserve"> </w:t>
      </w:r>
      <w:r>
        <w:t>By</w:t>
      </w:r>
      <w:r>
        <w:rPr>
          <w:spacing w:val="-1"/>
        </w:rPr>
        <w:t xml:space="preserve"> </w:t>
      </w:r>
      <w:r>
        <w:t>their</w:t>
      </w:r>
      <w:r>
        <w:rPr>
          <w:spacing w:val="-1"/>
        </w:rPr>
        <w:t xml:space="preserve"> </w:t>
      </w:r>
      <w:r>
        <w:t>devotion,</w:t>
      </w:r>
      <w:r>
        <w:rPr>
          <w:spacing w:val="-1"/>
        </w:rPr>
        <w:t xml:space="preserve"> </w:t>
      </w:r>
      <w:r>
        <w:t>'they</w:t>
      </w:r>
      <w:r>
        <w:rPr>
          <w:spacing w:val="-1"/>
        </w:rPr>
        <w:t xml:space="preserve"> </w:t>
      </w:r>
      <w:r>
        <w:t>worship</w:t>
      </w:r>
      <w:r>
        <w:rPr>
          <w:spacing w:val="-1"/>
        </w:rPr>
        <w:t xml:space="preserve"> </w:t>
      </w:r>
      <w:r>
        <w:t>him,</w:t>
      </w:r>
      <w:r>
        <w:rPr>
          <w:spacing w:val="-1"/>
        </w:rPr>
        <w:t xml:space="preserve"> </w:t>
      </w:r>
      <w:r>
        <w:t>and</w:t>
      </w:r>
      <w:r>
        <w:rPr>
          <w:spacing w:val="-1"/>
        </w:rPr>
        <w:t xml:space="preserve"> </w:t>
      </w:r>
      <w:r>
        <w:t>present</w:t>
      </w:r>
      <w:r>
        <w:rPr>
          <w:spacing w:val="-1"/>
        </w:rPr>
        <w:t xml:space="preserve"> </w:t>
      </w:r>
      <w:r>
        <w:t>him</w:t>
      </w:r>
      <w:r>
        <w:rPr>
          <w:spacing w:val="-1"/>
        </w:rPr>
        <w:t xml:space="preserve"> </w:t>
      </w:r>
      <w:r>
        <w:t>gifts; gold, frankincense, and myrrh.'</w:t>
      </w:r>
    </w:p>
    <w:p w14:paraId="1DB94AB6">
      <w:pPr>
        <w:pStyle w:val="9"/>
        <w:numPr>
          <w:ilvl w:val="0"/>
          <w:numId w:val="7"/>
        </w:numPr>
        <w:tabs>
          <w:tab w:val="left" w:pos="443"/>
        </w:tabs>
        <w:spacing w:before="295" w:after="0" w:line="254" w:lineRule="auto"/>
        <w:ind w:left="99" w:right="100" w:firstLine="0"/>
        <w:jc w:val="left"/>
        <w:rPr>
          <w:sz w:val="30"/>
        </w:rPr>
      </w:pPr>
      <w:r>
        <w:rPr>
          <w:sz w:val="30"/>
        </w:rPr>
        <w:t>For</w:t>
      </w:r>
      <w:r>
        <w:rPr>
          <w:spacing w:val="71"/>
          <w:sz w:val="30"/>
        </w:rPr>
        <w:t xml:space="preserve"> </w:t>
      </w:r>
      <w:r>
        <w:rPr>
          <w:sz w:val="30"/>
        </w:rPr>
        <w:t>the</w:t>
      </w:r>
      <w:r>
        <w:rPr>
          <w:spacing w:val="71"/>
          <w:sz w:val="30"/>
        </w:rPr>
        <w:t xml:space="preserve"> </w:t>
      </w:r>
      <w:r>
        <w:rPr>
          <w:sz w:val="30"/>
        </w:rPr>
        <w:t>direction,</w:t>
      </w:r>
      <w:r>
        <w:rPr>
          <w:spacing w:val="71"/>
          <w:sz w:val="30"/>
        </w:rPr>
        <w:t xml:space="preserve"> </w:t>
      </w:r>
      <w:r>
        <w:rPr>
          <w:sz w:val="30"/>
        </w:rPr>
        <w:t>we</w:t>
      </w:r>
      <w:r>
        <w:rPr>
          <w:spacing w:val="71"/>
          <w:sz w:val="30"/>
        </w:rPr>
        <w:t xml:space="preserve"> </w:t>
      </w:r>
      <w:r>
        <w:rPr>
          <w:sz w:val="30"/>
        </w:rPr>
        <w:t>will</w:t>
      </w:r>
      <w:r>
        <w:rPr>
          <w:spacing w:val="71"/>
          <w:sz w:val="30"/>
        </w:rPr>
        <w:t xml:space="preserve"> </w:t>
      </w:r>
      <w:r>
        <w:rPr>
          <w:sz w:val="30"/>
        </w:rPr>
        <w:t>borrow</w:t>
      </w:r>
      <w:r>
        <w:rPr>
          <w:spacing w:val="71"/>
          <w:sz w:val="30"/>
        </w:rPr>
        <w:t xml:space="preserve"> </w:t>
      </w:r>
      <w:r>
        <w:rPr>
          <w:sz w:val="30"/>
        </w:rPr>
        <w:t>a</w:t>
      </w:r>
      <w:r>
        <w:rPr>
          <w:spacing w:val="71"/>
          <w:sz w:val="30"/>
        </w:rPr>
        <w:t xml:space="preserve"> </w:t>
      </w:r>
      <w:r>
        <w:rPr>
          <w:sz w:val="30"/>
        </w:rPr>
        <w:t>little</w:t>
      </w:r>
      <w:r>
        <w:rPr>
          <w:spacing w:val="71"/>
          <w:sz w:val="30"/>
        </w:rPr>
        <w:t xml:space="preserve"> </w:t>
      </w:r>
      <w:r>
        <w:rPr>
          <w:sz w:val="30"/>
        </w:rPr>
        <w:t>of</w:t>
      </w:r>
      <w:r>
        <w:rPr>
          <w:spacing w:val="71"/>
          <w:sz w:val="30"/>
        </w:rPr>
        <w:t xml:space="preserve"> </w:t>
      </w:r>
      <w:r>
        <w:rPr>
          <w:sz w:val="30"/>
        </w:rPr>
        <w:t>the</w:t>
      </w:r>
      <w:r>
        <w:rPr>
          <w:spacing w:val="71"/>
          <w:sz w:val="30"/>
        </w:rPr>
        <w:t xml:space="preserve"> </w:t>
      </w:r>
      <w:r>
        <w:rPr>
          <w:sz w:val="30"/>
        </w:rPr>
        <w:t>premises,</w:t>
      </w:r>
      <w:r>
        <w:rPr>
          <w:spacing w:val="71"/>
          <w:sz w:val="30"/>
        </w:rPr>
        <w:t xml:space="preserve"> </w:t>
      </w:r>
      <w:r>
        <w:rPr>
          <w:sz w:val="30"/>
        </w:rPr>
        <w:t>and therein consider God's leading—their following.</w:t>
      </w:r>
    </w:p>
    <w:p w14:paraId="17937987">
      <w:pPr>
        <w:pStyle w:val="9"/>
        <w:numPr>
          <w:ilvl w:val="1"/>
          <w:numId w:val="7"/>
        </w:numPr>
        <w:tabs>
          <w:tab w:val="left" w:pos="404"/>
        </w:tabs>
        <w:spacing w:before="298" w:after="0" w:line="254" w:lineRule="auto"/>
        <w:ind w:left="99" w:right="97" w:firstLine="0"/>
        <w:jc w:val="left"/>
        <w:rPr>
          <w:sz w:val="30"/>
        </w:rPr>
      </w:pPr>
      <w:r>
        <w:rPr>
          <w:sz w:val="30"/>
        </w:rPr>
        <w:t>God's leading was by a star. They that delight to cast clouds upon</w:t>
      </w:r>
      <w:r>
        <w:rPr>
          <w:spacing w:val="40"/>
          <w:sz w:val="30"/>
        </w:rPr>
        <w:t xml:space="preserve"> </w:t>
      </w:r>
      <w:r>
        <w:rPr>
          <w:sz w:val="30"/>
        </w:rPr>
        <w:t>the clear sun have here mooted many questions about this star.</w:t>
      </w:r>
    </w:p>
    <w:p w14:paraId="447FA95A">
      <w:pPr>
        <w:pStyle w:val="4"/>
        <w:spacing w:before="297" w:line="254" w:lineRule="auto"/>
        <w:ind w:right="99"/>
      </w:pPr>
      <w:r>
        <w:t>(1.) Whether this star were singular, or a heap of stars. Our Roman adversaries, to bring wilful trouble on themselves and us, have conjured</w:t>
      </w:r>
      <w:r>
        <w:rPr>
          <w:spacing w:val="40"/>
        </w:rPr>
        <w:t xml:space="preserve"> </w:t>
      </w:r>
      <w:r>
        <w:t>a</w:t>
      </w:r>
      <w:r>
        <w:rPr>
          <w:spacing w:val="40"/>
        </w:rPr>
        <w:t xml:space="preserve"> </w:t>
      </w:r>
      <w:r>
        <w:t>fiction</w:t>
      </w:r>
      <w:r>
        <w:rPr>
          <w:spacing w:val="40"/>
        </w:rPr>
        <w:t xml:space="preserve"> </w:t>
      </w:r>
      <w:r>
        <w:t>from</w:t>
      </w:r>
      <w:r>
        <w:rPr>
          <w:spacing w:val="40"/>
        </w:rPr>
        <w:t xml:space="preserve"> </w:t>
      </w:r>
      <w:r>
        <w:t>one</w:t>
      </w:r>
      <w:r>
        <w:rPr>
          <w:spacing w:val="40"/>
        </w:rPr>
        <w:t xml:space="preserve"> </w:t>
      </w:r>
      <w:r>
        <w:t>Albumazar,</w:t>
      </w:r>
      <w:r>
        <w:rPr>
          <w:spacing w:val="40"/>
        </w:rPr>
        <w:t xml:space="preserve"> </w:t>
      </w:r>
      <w:r>
        <w:t>a</w:t>
      </w:r>
      <w:r>
        <w:rPr>
          <w:spacing w:val="40"/>
        </w:rPr>
        <w:t xml:space="preserve"> </w:t>
      </w:r>
      <w:r>
        <w:t>heathen,</w:t>
      </w:r>
      <w:r>
        <w:rPr>
          <w:spacing w:val="40"/>
        </w:rPr>
        <w:t xml:space="preserve"> </w:t>
      </w:r>
      <w:r>
        <w:t>that</w:t>
      </w:r>
      <w:r>
        <w:rPr>
          <w:spacing w:val="40"/>
        </w:rPr>
        <w:t xml:space="preserve"> </w:t>
      </w:r>
      <w:r>
        <w:t>the</w:t>
      </w:r>
      <w:r>
        <w:rPr>
          <w:spacing w:val="40"/>
        </w:rPr>
        <w:t xml:space="preserve"> </w:t>
      </w:r>
      <w:r>
        <w:t>sign</w:t>
      </w:r>
      <w:r>
        <w:rPr>
          <w:spacing w:val="40"/>
        </w:rPr>
        <w:t xml:space="preserve"> </w:t>
      </w:r>
      <w:r>
        <w:rPr>
          <w:spacing w:val="-5"/>
        </w:rPr>
        <w:t>in</w:t>
      </w:r>
    </w:p>
    <w:p w14:paraId="4FB8AEE7">
      <w:pPr>
        <w:pStyle w:val="4"/>
        <w:spacing w:after="0" w:line="254" w:lineRule="auto"/>
        <w:sectPr>
          <w:pgSz w:w="12240" w:h="15840"/>
          <w:pgMar w:top="1360" w:right="1440" w:bottom="280" w:left="1440" w:header="720" w:footer="720" w:gutter="0"/>
          <w:cols w:space="720" w:num="1"/>
        </w:sectPr>
      </w:pPr>
    </w:p>
    <w:p w14:paraId="76C1CA6A">
      <w:pPr>
        <w:pStyle w:val="4"/>
        <w:spacing w:line="254" w:lineRule="auto"/>
        <w:ind w:right="107"/>
      </w:pPr>
      <w:r>
        <w:t>the zodiac, called the Virgin, is composed of so many stars as may aptly portray virginem gestantem inter brachia filium,—a virgin bearing an infant in her arms; and some of them have thought that, this star.</w:t>
      </w:r>
    </w:p>
    <w:p w14:paraId="2B78E24F">
      <w:pPr>
        <w:pStyle w:val="4"/>
        <w:spacing w:before="294" w:line="254" w:lineRule="auto"/>
        <w:ind w:right="97"/>
      </w:pPr>
      <w:r>
        <w:t>Let Albumazar be the father of this opinion; and for a little better authority, they have mothered it on a prophecy of Tiburtine Sibylla. When Augustus boasted his superhuman majesty, Sibylla shewed him virginem in cœlo infanti-portam,—a virgin in heaven bearing a young child in her arms; with these words, Hic puer major te est, ipsum adora,—Yonder infant is greater than thou art, O Cæsar; worship him.</w:t>
      </w:r>
    </w:p>
    <w:p w14:paraId="7004C7BE">
      <w:pPr>
        <w:pStyle w:val="4"/>
        <w:spacing w:before="291" w:line="254" w:lineRule="auto"/>
        <w:ind w:right="102"/>
      </w:pPr>
      <w:r>
        <w:t>But because the father of this conceit was an ethnic, and the mother thought a sorceress, they have, as some think, spite of his teeth, brought in Chrysostom for a godfather to it; or to another opinion, if differing from it, yet also exceeding the truth of this history. Whether of himself, or on their teaching, he says thus:—'This star appeared to them descending upon that victorial mountain, having in it the form of</w:t>
      </w:r>
      <w:r>
        <w:rPr>
          <w:spacing w:val="-1"/>
        </w:rPr>
        <w:t xml:space="preserve"> </w:t>
      </w:r>
      <w:r>
        <w:t>a</w:t>
      </w:r>
      <w:r>
        <w:rPr>
          <w:spacing w:val="-1"/>
        </w:rPr>
        <w:t xml:space="preserve"> </w:t>
      </w:r>
      <w:r>
        <w:t>little</w:t>
      </w:r>
      <w:r>
        <w:rPr>
          <w:spacing w:val="-1"/>
        </w:rPr>
        <w:t xml:space="preserve"> </w:t>
      </w:r>
      <w:r>
        <w:t>child,</w:t>
      </w:r>
      <w:r>
        <w:rPr>
          <w:spacing w:val="-1"/>
        </w:rPr>
        <w:t xml:space="preserve"> </w:t>
      </w:r>
      <w:r>
        <w:t>and</w:t>
      </w:r>
      <w:r>
        <w:rPr>
          <w:spacing w:val="-1"/>
        </w:rPr>
        <w:t xml:space="preserve"> </w:t>
      </w:r>
      <w:r>
        <w:t>about</w:t>
      </w:r>
      <w:r>
        <w:rPr>
          <w:spacing w:val="-1"/>
        </w:rPr>
        <w:t xml:space="preserve"> </w:t>
      </w:r>
      <w:r>
        <w:t>him</w:t>
      </w:r>
      <w:r>
        <w:rPr>
          <w:spacing w:val="-1"/>
        </w:rPr>
        <w:t xml:space="preserve"> </w:t>
      </w:r>
      <w:r>
        <w:t>the</w:t>
      </w:r>
      <w:r>
        <w:rPr>
          <w:spacing w:val="-1"/>
        </w:rPr>
        <w:t xml:space="preserve"> </w:t>
      </w:r>
      <w:r>
        <w:t>similitude</w:t>
      </w:r>
      <w:r>
        <w:rPr>
          <w:spacing w:val="-1"/>
        </w:rPr>
        <w:t xml:space="preserve"> </w:t>
      </w:r>
      <w:r>
        <w:t>of</w:t>
      </w:r>
      <w:r>
        <w:rPr>
          <w:spacing w:val="-1"/>
        </w:rPr>
        <w:t xml:space="preserve"> </w:t>
      </w:r>
      <w:r>
        <w:t>a</w:t>
      </w:r>
      <w:r>
        <w:rPr>
          <w:spacing w:val="-1"/>
        </w:rPr>
        <w:t xml:space="preserve"> </w:t>
      </w:r>
      <w:r>
        <w:t>cross.'</w:t>
      </w:r>
      <w:r>
        <w:rPr>
          <w:spacing w:val="-1"/>
        </w:rPr>
        <w:t xml:space="preserve"> </w:t>
      </w:r>
      <w:r>
        <w:t>But</w:t>
      </w:r>
      <w:r>
        <w:rPr>
          <w:spacing w:val="-1"/>
        </w:rPr>
        <w:t xml:space="preserve"> </w:t>
      </w:r>
      <w:r>
        <w:t>I</w:t>
      </w:r>
      <w:r>
        <w:rPr>
          <w:spacing w:val="-1"/>
        </w:rPr>
        <w:t xml:space="preserve"> </w:t>
      </w:r>
      <w:r>
        <w:t>confess (and lo the great vaunts of their unity!) that many of them are of another mind.</w:t>
      </w:r>
    </w:p>
    <w:p w14:paraId="0C79A4AB">
      <w:pPr>
        <w:pStyle w:val="4"/>
        <w:spacing w:before="287" w:line="254" w:lineRule="auto"/>
        <w:ind w:right="99"/>
      </w:pPr>
      <w:r>
        <w:t>Howsoever, the text is plain against it: ver. 2, ε</w:t>
      </w:r>
      <w:r>
        <w:rPr>
          <w:rFonts w:ascii="Microsoft Sans Serif" w:hAnsi="Microsoft Sans Serif"/>
        </w:rPr>
        <w:t>ἴ</w:t>
      </w:r>
      <w:r>
        <w:t>δομεν α</w:t>
      </w:r>
      <w:r>
        <w:rPr>
          <w:rFonts w:ascii="Microsoft Sans Serif" w:hAnsi="Microsoft Sans Serif"/>
        </w:rPr>
        <w:t>ὐ</w:t>
      </w:r>
      <w:r>
        <w:t>το</w:t>
      </w:r>
      <w:r>
        <w:rPr>
          <w:rFonts w:ascii="Microsoft Sans Serif" w:hAnsi="Microsoft Sans Serif"/>
        </w:rPr>
        <w:t xml:space="preserve">ῦ </w:t>
      </w:r>
      <w:r>
        <w:t>τ</w:t>
      </w:r>
      <w:r>
        <w:rPr>
          <w:rFonts w:ascii="Microsoft Sans Serif" w:hAnsi="Microsoft Sans Serif"/>
        </w:rPr>
        <w:t>ὸ</w:t>
      </w:r>
      <w:r>
        <w:t xml:space="preserve">ν </w:t>
      </w:r>
      <w:r>
        <w:rPr>
          <w:rFonts w:ascii="Microsoft Sans Serif" w:hAnsi="Microsoft Sans Serif"/>
        </w:rPr>
        <w:t>ἀ</w:t>
      </w:r>
      <w:r>
        <w:t>στέρα,—vidimus stellam ejus. Aster and astrum differ, as stella and sidus. Aster and stella signify one star; astrum and sidus a knot of stars; as any sign in the heaven, coacted and compounded of many stars. The evangelist here useth the singular word, 'We have seen his star,' not stars.</w:t>
      </w:r>
    </w:p>
    <w:p w14:paraId="5DAAB7E1">
      <w:pPr>
        <w:pStyle w:val="4"/>
        <w:spacing w:before="290" w:line="254" w:lineRule="auto"/>
        <w:ind w:right="102"/>
      </w:pPr>
      <w:r>
        <w:t>(2.) They question whether this was a new star created for the purpose, or one of those coeval to the world. Chrysostom, Damascene, Fulgentius, with most others, are persuaded it was a</w:t>
      </w:r>
      <w:r>
        <w:rPr>
          <w:spacing w:val="40"/>
        </w:rPr>
        <w:t xml:space="preserve"> </w:t>
      </w:r>
      <w:r>
        <w:t>new star. Houdemius, an Englishman, so sung of it—</w:t>
      </w:r>
    </w:p>
    <w:p w14:paraId="5460AB25">
      <w:pPr>
        <w:pStyle w:val="4"/>
        <w:spacing w:before="295"/>
        <w:ind w:left="399" w:right="0"/>
        <w:jc w:val="left"/>
      </w:pPr>
      <w:r>
        <w:t xml:space="preserve">'Nova cœlum stella </w:t>
      </w:r>
      <w:r>
        <w:rPr>
          <w:spacing w:val="-2"/>
        </w:rPr>
        <w:t>depingitur,</w:t>
      </w:r>
    </w:p>
    <w:p w14:paraId="217BEBBF">
      <w:pPr>
        <w:pStyle w:val="4"/>
        <w:spacing w:after="0"/>
        <w:jc w:val="left"/>
        <w:sectPr>
          <w:pgSz w:w="12240" w:h="15840"/>
          <w:pgMar w:top="1360" w:right="1440" w:bottom="280" w:left="1440" w:header="720" w:footer="720" w:gutter="0"/>
          <w:cols w:space="720" w:num="1"/>
        </w:sectPr>
      </w:pPr>
    </w:p>
    <w:p w14:paraId="2E52B26E">
      <w:pPr>
        <w:pStyle w:val="4"/>
        <w:ind w:left="399" w:right="0"/>
      </w:pPr>
      <w:r>
        <w:t xml:space="preserve">Dum sol novus in terris </w:t>
      </w:r>
      <w:r>
        <w:rPr>
          <w:spacing w:val="-2"/>
        </w:rPr>
        <w:t>oritur;'—</w:t>
      </w:r>
    </w:p>
    <w:p w14:paraId="2A0504A1">
      <w:pPr>
        <w:pStyle w:val="4"/>
        <w:spacing w:before="319" w:line="465" w:lineRule="auto"/>
        <w:ind w:left="399" w:right="3297"/>
      </w:pPr>
      <w:r>
        <w:t>'Twas</w:t>
      </w:r>
      <w:r>
        <w:rPr>
          <w:spacing w:val="-5"/>
        </w:rPr>
        <w:t xml:space="preserve"> </w:t>
      </w:r>
      <w:r>
        <w:t>fit</w:t>
      </w:r>
      <w:r>
        <w:rPr>
          <w:spacing w:val="-5"/>
        </w:rPr>
        <w:t xml:space="preserve"> </w:t>
      </w:r>
      <w:r>
        <w:t>a</w:t>
      </w:r>
      <w:r>
        <w:rPr>
          <w:spacing w:val="-5"/>
        </w:rPr>
        <w:t xml:space="preserve"> </w:t>
      </w:r>
      <w:r>
        <w:t>new</w:t>
      </w:r>
      <w:r>
        <w:rPr>
          <w:spacing w:val="-5"/>
        </w:rPr>
        <w:t xml:space="preserve"> </w:t>
      </w:r>
      <w:r>
        <w:t>star</w:t>
      </w:r>
      <w:r>
        <w:rPr>
          <w:spacing w:val="-5"/>
        </w:rPr>
        <w:t xml:space="preserve"> </w:t>
      </w:r>
      <w:r>
        <w:t>should</w:t>
      </w:r>
      <w:r>
        <w:rPr>
          <w:spacing w:val="-5"/>
        </w:rPr>
        <w:t xml:space="preserve"> </w:t>
      </w:r>
      <w:r>
        <w:t>adorn</w:t>
      </w:r>
      <w:r>
        <w:rPr>
          <w:spacing w:val="-5"/>
        </w:rPr>
        <w:t xml:space="preserve"> </w:t>
      </w:r>
      <w:r>
        <w:t>the</w:t>
      </w:r>
      <w:r>
        <w:rPr>
          <w:spacing w:val="-5"/>
        </w:rPr>
        <w:t xml:space="preserve"> </w:t>
      </w:r>
      <w:r>
        <w:t>skies, When a new Sun doth on the earth arise.'</w:t>
      </w:r>
    </w:p>
    <w:p w14:paraId="5460F640">
      <w:pPr>
        <w:pStyle w:val="4"/>
        <w:spacing w:before="0" w:line="254" w:lineRule="auto"/>
        <w:ind w:right="99"/>
      </w:pPr>
      <w:r>
        <w:t>It is called by Augustine,* magnifica lingua cœli,—the glorious</w:t>
      </w:r>
      <w:r>
        <w:rPr>
          <w:spacing w:val="40"/>
        </w:rPr>
        <w:t xml:space="preserve"> </w:t>
      </w:r>
      <w:r>
        <w:t>tongue of heaven. It appears this was no ordinary star, ex situ, motu, tempore lucendi.</w:t>
      </w:r>
    </w:p>
    <w:p w14:paraId="76A61595">
      <w:pPr>
        <w:pStyle w:val="4"/>
        <w:spacing w:before="293" w:line="254" w:lineRule="auto"/>
        <w:ind w:right="110"/>
      </w:pPr>
      <w:r>
        <w:t>[1.] By the site. The place of it must be in aere terræ vicino,†—in that part or region of the air that was next to the earth; otherwise it could not so punctually have directed these wise men that travelled by it.</w:t>
      </w:r>
    </w:p>
    <w:p w14:paraId="55634DDE">
      <w:pPr>
        <w:pStyle w:val="4"/>
        <w:spacing w:before="296" w:line="254" w:lineRule="auto"/>
        <w:ind w:right="99"/>
      </w:pPr>
      <w:r>
        <w:t>[2.] By the motion. The course of other stars is circular: this star</w:t>
      </w:r>
      <w:r>
        <w:rPr>
          <w:spacing w:val="40"/>
        </w:rPr>
        <w:t xml:space="preserve"> </w:t>
      </w:r>
      <w:r>
        <w:t>went</w:t>
      </w:r>
      <w:r>
        <w:rPr>
          <w:spacing w:val="-2"/>
        </w:rPr>
        <w:t xml:space="preserve"> </w:t>
      </w:r>
      <w:r>
        <w:t>straight</w:t>
      </w:r>
      <w:r>
        <w:rPr>
          <w:spacing w:val="-2"/>
        </w:rPr>
        <w:t xml:space="preserve"> </w:t>
      </w:r>
      <w:r>
        <w:t>forward,</w:t>
      </w:r>
      <w:r>
        <w:rPr>
          <w:spacing w:val="-2"/>
        </w:rPr>
        <w:t xml:space="preserve"> </w:t>
      </w:r>
      <w:r>
        <w:t>as</w:t>
      </w:r>
      <w:r>
        <w:rPr>
          <w:spacing w:val="-2"/>
        </w:rPr>
        <w:t xml:space="preserve"> </w:t>
      </w:r>
      <w:r>
        <w:t>a</w:t>
      </w:r>
      <w:r>
        <w:rPr>
          <w:spacing w:val="-2"/>
        </w:rPr>
        <w:t xml:space="preserve"> </w:t>
      </w:r>
      <w:r>
        <w:t>guide</w:t>
      </w:r>
      <w:r>
        <w:rPr>
          <w:spacing w:val="-2"/>
        </w:rPr>
        <w:t xml:space="preserve"> </w:t>
      </w:r>
      <w:r>
        <w:t>of</w:t>
      </w:r>
      <w:r>
        <w:rPr>
          <w:spacing w:val="-2"/>
        </w:rPr>
        <w:t xml:space="preserve"> </w:t>
      </w:r>
      <w:r>
        <w:t>the</w:t>
      </w:r>
      <w:r>
        <w:rPr>
          <w:spacing w:val="-2"/>
        </w:rPr>
        <w:t xml:space="preserve"> </w:t>
      </w:r>
      <w:r>
        <w:t>way,</w:t>
      </w:r>
      <w:r>
        <w:rPr>
          <w:spacing w:val="-2"/>
        </w:rPr>
        <w:t xml:space="preserve"> </w:t>
      </w:r>
      <w:r>
        <w:t>in</w:t>
      </w:r>
      <w:r>
        <w:rPr>
          <w:spacing w:val="-2"/>
        </w:rPr>
        <w:t xml:space="preserve"> </w:t>
      </w:r>
      <w:r>
        <w:t>the</w:t>
      </w:r>
      <w:r>
        <w:rPr>
          <w:spacing w:val="-2"/>
        </w:rPr>
        <w:t xml:space="preserve"> </w:t>
      </w:r>
      <w:r>
        <w:t>same</w:t>
      </w:r>
      <w:r>
        <w:rPr>
          <w:spacing w:val="-2"/>
        </w:rPr>
        <w:t xml:space="preserve"> </w:t>
      </w:r>
      <w:r>
        <w:t>manner</w:t>
      </w:r>
      <w:r>
        <w:rPr>
          <w:spacing w:val="-2"/>
        </w:rPr>
        <w:t xml:space="preserve"> </w:t>
      </w:r>
      <w:r>
        <w:t>that the 'pillar of fire,' Exod. 13:21, went before Israel when they passed out of Egypt.</w:t>
      </w:r>
    </w:p>
    <w:p w14:paraId="3F03DB24">
      <w:pPr>
        <w:pStyle w:val="4"/>
        <w:spacing w:before="295" w:line="254" w:lineRule="auto"/>
        <w:ind w:right="100"/>
      </w:pPr>
      <w:r>
        <w:t>[3.] By the time of shining. Other stars shine in the night only: this star gave light in the broad day, as if it were a star appointed to wait on the sun.</w:t>
      </w:r>
    </w:p>
    <w:p w14:paraId="20656519">
      <w:pPr>
        <w:pStyle w:val="4"/>
        <w:spacing w:before="296" w:line="465" w:lineRule="auto"/>
        <w:ind w:left="399" w:right="4729"/>
      </w:pPr>
      <w:r>
        <w:t xml:space="preserve">'Stella luce vincens Luciferum, Magos ducit ad regem </w:t>
      </w:r>
      <w:r>
        <w:rPr>
          <w:spacing w:val="-2"/>
        </w:rPr>
        <w:t>siderum.'</w:t>
      </w:r>
    </w:p>
    <w:p w14:paraId="7A837C93">
      <w:pPr>
        <w:pStyle w:val="4"/>
        <w:spacing w:before="0" w:line="254" w:lineRule="auto"/>
      </w:pPr>
      <w:r>
        <w:t>Of this star did that conjurer prophesy, Num. 24:17, 'There shall come a star out of Jacob,' &amp;c. It was a true star, it was a new star, created by God in heaven for this purpose. Not that the birth of Christ depended on this star, but this star on his birth. Therefore it is called Christ's star: ver. 2, 'his star.'</w:t>
      </w:r>
    </w:p>
    <w:p w14:paraId="19B29101">
      <w:pPr>
        <w:pStyle w:val="4"/>
        <w:spacing w:before="291"/>
        <w:ind w:left="399" w:right="0"/>
      </w:pPr>
      <w:r>
        <w:t xml:space="preserve">This star served to them ad ducendum, to us ad </w:t>
      </w:r>
      <w:r>
        <w:rPr>
          <w:spacing w:val="-2"/>
        </w:rPr>
        <w:t>docendum.</w:t>
      </w:r>
    </w:p>
    <w:p w14:paraId="64F5B320">
      <w:pPr>
        <w:pStyle w:val="4"/>
        <w:spacing w:before="319" w:line="254" w:lineRule="auto"/>
        <w:ind w:left="399" w:right="411"/>
      </w:pPr>
      <w:r>
        <w:t>It led them really, let it also lead us figuratively, to Christ; them per visum, us per fidem.</w:t>
      </w:r>
    </w:p>
    <w:p w14:paraId="004D12A6">
      <w:pPr>
        <w:pStyle w:val="4"/>
        <w:spacing w:after="0" w:line="254" w:lineRule="auto"/>
        <w:sectPr>
          <w:pgSz w:w="12240" w:h="15840"/>
          <w:pgMar w:top="1360" w:right="1440" w:bottom="280" w:left="1440" w:header="720" w:footer="720" w:gutter="0"/>
          <w:cols w:space="720" w:num="1"/>
        </w:sectPr>
      </w:pPr>
    </w:p>
    <w:p w14:paraId="3158D3FC">
      <w:pPr>
        <w:pStyle w:val="4"/>
        <w:spacing w:line="254" w:lineRule="auto"/>
        <w:ind w:right="106"/>
      </w:pPr>
      <w:r>
        <w:t>By the consent of divines this star did prefigure the gospel; and in deed, for what other light directs us to Christ?</w:t>
      </w:r>
    </w:p>
    <w:p w14:paraId="52EE87CB">
      <w:pPr>
        <w:pStyle w:val="4"/>
        <w:spacing w:before="297" w:line="254" w:lineRule="auto"/>
        <w:ind w:right="99"/>
      </w:pPr>
      <w:r>
        <w:t>Not the star of nature. Did not every step it taught us to tread bring us further off? If it heard of him, it sought him—as Laban sought his idols in the tents, or as Saul sought his asses in the mountains, or as Joseph and Mary sought him among their kinsfolk—either in the tents</w:t>
      </w:r>
      <w:r>
        <w:rPr>
          <w:spacing w:val="-2"/>
        </w:rPr>
        <w:t xml:space="preserve"> </w:t>
      </w:r>
      <w:r>
        <w:t>of</w:t>
      </w:r>
      <w:r>
        <w:rPr>
          <w:spacing w:val="-2"/>
        </w:rPr>
        <w:t xml:space="preserve"> </w:t>
      </w:r>
      <w:r>
        <w:t>soft</w:t>
      </w:r>
      <w:r>
        <w:rPr>
          <w:spacing w:val="-2"/>
        </w:rPr>
        <w:t xml:space="preserve"> </w:t>
      </w:r>
      <w:r>
        <w:t>ease</w:t>
      </w:r>
      <w:r>
        <w:rPr>
          <w:spacing w:val="-2"/>
        </w:rPr>
        <w:t xml:space="preserve"> </w:t>
      </w:r>
      <w:r>
        <w:t>and</w:t>
      </w:r>
      <w:r>
        <w:rPr>
          <w:spacing w:val="-2"/>
        </w:rPr>
        <w:t xml:space="preserve"> </w:t>
      </w:r>
      <w:r>
        <w:t>security,</w:t>
      </w:r>
      <w:r>
        <w:rPr>
          <w:spacing w:val="-2"/>
        </w:rPr>
        <w:t xml:space="preserve"> </w:t>
      </w:r>
      <w:r>
        <w:t>or</w:t>
      </w:r>
      <w:r>
        <w:rPr>
          <w:spacing w:val="-2"/>
        </w:rPr>
        <w:t xml:space="preserve"> </w:t>
      </w:r>
      <w:r>
        <w:t>in</w:t>
      </w:r>
      <w:r>
        <w:rPr>
          <w:spacing w:val="-2"/>
        </w:rPr>
        <w:t xml:space="preserve"> </w:t>
      </w:r>
      <w:r>
        <w:t>the</w:t>
      </w:r>
      <w:r>
        <w:rPr>
          <w:spacing w:val="-2"/>
        </w:rPr>
        <w:t xml:space="preserve"> </w:t>
      </w:r>
      <w:r>
        <w:t>mountains</w:t>
      </w:r>
      <w:r>
        <w:rPr>
          <w:spacing w:val="-2"/>
        </w:rPr>
        <w:t xml:space="preserve"> </w:t>
      </w:r>
      <w:r>
        <w:t>of</w:t>
      </w:r>
      <w:r>
        <w:rPr>
          <w:spacing w:val="-2"/>
        </w:rPr>
        <w:t xml:space="preserve"> </w:t>
      </w:r>
      <w:r>
        <w:t>worldly</w:t>
      </w:r>
      <w:r>
        <w:rPr>
          <w:spacing w:val="-2"/>
        </w:rPr>
        <w:t xml:space="preserve"> </w:t>
      </w:r>
      <w:r>
        <w:t>dignity, or among the kindred of the flesh, friends and company.</w:t>
      </w:r>
    </w:p>
    <w:p w14:paraId="1FE0F218">
      <w:pPr>
        <w:pStyle w:val="4"/>
        <w:spacing w:before="292" w:line="254" w:lineRule="auto"/>
        <w:ind w:right="103"/>
      </w:pPr>
      <w:r>
        <w:t>Not the star of the law. For this told us of a perfect obedience, and of condemnation for disobedience; of God's anger, our danger; of sin and death. This star would have lighted us to heaven, if we had no clouds of iniquity to darken it to ourselves. And that which St Paul speaks, Gal. 3:24, 'The law was our schoolmaster to bring us unto Christ,' is to be understood of the legal types and sacrifices; where,</w:t>
      </w:r>
      <w:r>
        <w:rPr>
          <w:spacing w:val="40"/>
        </w:rPr>
        <w:t xml:space="preserve"> </w:t>
      </w:r>
      <w:r>
        <w:t>by</w:t>
      </w:r>
      <w:r>
        <w:rPr>
          <w:spacing w:val="-2"/>
        </w:rPr>
        <w:t xml:space="preserve"> </w:t>
      </w:r>
      <w:r>
        <w:t>an</w:t>
      </w:r>
      <w:r>
        <w:rPr>
          <w:spacing w:val="-2"/>
        </w:rPr>
        <w:t xml:space="preserve"> </w:t>
      </w:r>
      <w:r>
        <w:t>oblation</w:t>
      </w:r>
      <w:r>
        <w:rPr>
          <w:spacing w:val="-2"/>
        </w:rPr>
        <w:t xml:space="preserve"> </w:t>
      </w:r>
      <w:r>
        <w:t>of</w:t>
      </w:r>
      <w:r>
        <w:rPr>
          <w:spacing w:val="-2"/>
        </w:rPr>
        <w:t xml:space="preserve"> </w:t>
      </w:r>
      <w:r>
        <w:t>the</w:t>
      </w:r>
      <w:r>
        <w:rPr>
          <w:spacing w:val="-2"/>
        </w:rPr>
        <w:t xml:space="preserve"> </w:t>
      </w:r>
      <w:r>
        <w:t>blood</w:t>
      </w:r>
      <w:r>
        <w:rPr>
          <w:spacing w:val="-2"/>
        </w:rPr>
        <w:t xml:space="preserve"> </w:t>
      </w:r>
      <w:r>
        <w:t>of</w:t>
      </w:r>
      <w:r>
        <w:rPr>
          <w:spacing w:val="-2"/>
        </w:rPr>
        <w:t xml:space="preserve"> </w:t>
      </w:r>
      <w:r>
        <w:t>beasts,</w:t>
      </w:r>
      <w:r>
        <w:rPr>
          <w:spacing w:val="-2"/>
        </w:rPr>
        <w:t xml:space="preserve"> </w:t>
      </w:r>
      <w:r>
        <w:t>was</w:t>
      </w:r>
      <w:r>
        <w:rPr>
          <w:spacing w:val="-2"/>
        </w:rPr>
        <w:t xml:space="preserve"> </w:t>
      </w:r>
      <w:r>
        <w:t>prefigured</w:t>
      </w:r>
      <w:r>
        <w:rPr>
          <w:spacing w:val="-2"/>
        </w:rPr>
        <w:t xml:space="preserve"> </w:t>
      </w:r>
      <w:r>
        <w:t>the</w:t>
      </w:r>
      <w:r>
        <w:rPr>
          <w:spacing w:val="-2"/>
        </w:rPr>
        <w:t xml:space="preserve"> </w:t>
      </w:r>
      <w:r>
        <w:t>blood</w:t>
      </w:r>
      <w:r>
        <w:rPr>
          <w:spacing w:val="-2"/>
        </w:rPr>
        <w:t xml:space="preserve"> </w:t>
      </w:r>
      <w:r>
        <w:t>of</w:t>
      </w:r>
      <w:r>
        <w:rPr>
          <w:spacing w:val="-2"/>
        </w:rPr>
        <w:t xml:space="preserve"> </w:t>
      </w:r>
      <w:r>
        <w:t>that Lamb which should expiate all our sins.</w:t>
      </w:r>
    </w:p>
    <w:p w14:paraId="7681FFD8">
      <w:pPr>
        <w:pStyle w:val="4"/>
        <w:spacing w:before="289" w:line="254" w:lineRule="auto"/>
        <w:ind w:right="99"/>
      </w:pPr>
      <w:r>
        <w:t>The gospel is this star; and blessed are they that follow it. It shall bring them to the babe Jesus. God hath fixed this star in our orb; but how few are so wise as these wise men to follow it! That star was sometimes hidden: this shines perpetually. It is horror and shame to speak it, we no more esteem it than if we were weary of the sun for continual shining.</w:t>
      </w:r>
    </w:p>
    <w:p w14:paraId="5935F4C9">
      <w:pPr>
        <w:pStyle w:val="9"/>
        <w:numPr>
          <w:ilvl w:val="1"/>
          <w:numId w:val="7"/>
        </w:numPr>
        <w:tabs>
          <w:tab w:val="left" w:pos="462"/>
        </w:tabs>
        <w:spacing w:before="293" w:after="0" w:line="254" w:lineRule="auto"/>
        <w:ind w:left="99" w:right="98" w:firstLine="0"/>
        <w:jc w:val="both"/>
        <w:rPr>
          <w:sz w:val="30"/>
        </w:rPr>
      </w:pPr>
      <w:r>
        <w:rPr>
          <w:sz w:val="30"/>
        </w:rPr>
        <w:t>I am loath to part with this star; but other observations call me from it. You hear God's leading; mark their following. This is described—(1.) Ex adventu, by their access; (2.) Ex eventu, by their success. Veniunt, inveniunt,—They come, they find.</w:t>
      </w:r>
    </w:p>
    <w:p w14:paraId="683C5511">
      <w:pPr>
        <w:pStyle w:val="4"/>
        <w:spacing w:before="294" w:line="254" w:lineRule="auto"/>
        <w:ind w:right="99"/>
      </w:pPr>
      <w:r>
        <w:t>(1.) Their access. Some have thought that these magi, having so profound skill in astrology, might by calculation of times, composition of stars, and stellations of the heavens, foreknow the birth</w:t>
      </w:r>
      <w:r>
        <w:rPr>
          <w:spacing w:val="58"/>
          <w:w w:val="150"/>
        </w:rPr>
        <w:t xml:space="preserve"> </w:t>
      </w:r>
      <w:r>
        <w:t>of</w:t>
      </w:r>
      <w:r>
        <w:rPr>
          <w:spacing w:val="59"/>
          <w:w w:val="150"/>
        </w:rPr>
        <w:t xml:space="preserve"> </w:t>
      </w:r>
      <w:r>
        <w:t>the</w:t>
      </w:r>
      <w:r>
        <w:rPr>
          <w:spacing w:val="59"/>
          <w:w w:val="150"/>
        </w:rPr>
        <w:t xml:space="preserve"> </w:t>
      </w:r>
      <w:r>
        <w:t>Messiah.</w:t>
      </w:r>
      <w:r>
        <w:rPr>
          <w:spacing w:val="59"/>
          <w:w w:val="150"/>
        </w:rPr>
        <w:t xml:space="preserve"> </w:t>
      </w:r>
      <w:r>
        <w:t>But</w:t>
      </w:r>
      <w:r>
        <w:rPr>
          <w:spacing w:val="59"/>
          <w:w w:val="150"/>
        </w:rPr>
        <w:t xml:space="preserve"> </w:t>
      </w:r>
      <w:r>
        <w:t>this</w:t>
      </w:r>
      <w:r>
        <w:rPr>
          <w:spacing w:val="58"/>
          <w:w w:val="150"/>
        </w:rPr>
        <w:t xml:space="preserve"> </w:t>
      </w:r>
      <w:r>
        <w:t>opinion</w:t>
      </w:r>
      <w:r>
        <w:rPr>
          <w:spacing w:val="59"/>
          <w:w w:val="150"/>
        </w:rPr>
        <w:t xml:space="preserve"> </w:t>
      </w:r>
      <w:r>
        <w:t>is</w:t>
      </w:r>
      <w:r>
        <w:rPr>
          <w:spacing w:val="59"/>
          <w:w w:val="150"/>
        </w:rPr>
        <w:t xml:space="preserve"> </w:t>
      </w:r>
      <w:r>
        <w:t>utterly</w:t>
      </w:r>
      <w:r>
        <w:rPr>
          <w:spacing w:val="59"/>
          <w:w w:val="150"/>
        </w:rPr>
        <w:t xml:space="preserve"> </w:t>
      </w:r>
      <w:r>
        <w:t>condemned</w:t>
      </w:r>
      <w:r>
        <w:rPr>
          <w:spacing w:val="59"/>
          <w:w w:val="150"/>
        </w:rPr>
        <w:t xml:space="preserve"> </w:t>
      </w:r>
      <w:r>
        <w:rPr>
          <w:spacing w:val="-5"/>
        </w:rPr>
        <w:t>by</w:t>
      </w:r>
    </w:p>
    <w:p w14:paraId="0ECFD05E">
      <w:pPr>
        <w:pStyle w:val="4"/>
        <w:spacing w:after="0" w:line="254" w:lineRule="auto"/>
        <w:sectPr>
          <w:pgSz w:w="12240" w:h="15840"/>
          <w:pgMar w:top="1360" w:right="1440" w:bottom="280" w:left="1440" w:header="720" w:footer="720" w:gutter="0"/>
          <w:cols w:space="720" w:num="1"/>
        </w:sectPr>
      </w:pPr>
    </w:p>
    <w:p w14:paraId="53470221">
      <w:pPr>
        <w:pStyle w:val="4"/>
        <w:spacing w:line="254" w:lineRule="auto"/>
        <w:ind w:right="104"/>
      </w:pPr>
      <w:r>
        <w:t xml:space="preserve">Augustine* and all good men; and it shall only help us with this </w:t>
      </w:r>
      <w:r>
        <w:rPr>
          <w:spacing w:val="-2"/>
        </w:rPr>
        <w:t>observation:—</w:t>
      </w:r>
    </w:p>
    <w:p w14:paraId="37C546E6">
      <w:pPr>
        <w:pStyle w:val="4"/>
        <w:spacing w:before="297" w:line="254" w:lineRule="auto"/>
      </w:pPr>
      <w:r>
        <w:t>God purposed so plentiful a salvation by Christ, that he calls to him</w:t>
      </w:r>
      <w:r>
        <w:rPr>
          <w:spacing w:val="40"/>
        </w:rPr>
        <w:t xml:space="preserve"> </w:t>
      </w:r>
      <w:r>
        <w:t xml:space="preserve">at the first those who were far off. Far off indeed; not only in a local, but ceremonial distance. For place: they were so far as Persia from Judea; from thence most writers affirm their coming. For the other respect: he calls those to Christ who had run furthest from Christ, and given themselves most over to the devil—magicians, sorcerers, conjurers, confederates with Satan in the most detestable art of witchcraft. These that had set their faces against heaven, and blasphemed out a renunciation of God and all goodness, even at those doors doth God's Spirit knock, and sends them by a star to a </w:t>
      </w:r>
      <w:r>
        <w:rPr>
          <w:spacing w:val="-2"/>
        </w:rPr>
        <w:t>Saviour.</w:t>
      </w:r>
    </w:p>
    <w:p w14:paraId="5ECA5851">
      <w:pPr>
        <w:pStyle w:val="4"/>
        <w:spacing w:before="285" w:line="254" w:lineRule="auto"/>
      </w:pPr>
      <w:r>
        <w:t>Be our sins never so many for number, never so heinous for nature, never so full for measure; yet the mercy of God may give us a star, that shall bring us, not to the babe Jesus in a manger, but to Christ a king in his throne. Let no penitent soul despair of mercy.</w:t>
      </w:r>
    </w:p>
    <w:p w14:paraId="11C8FEE0">
      <w:pPr>
        <w:pStyle w:val="4"/>
        <w:spacing w:before="295" w:line="254" w:lineRule="auto"/>
      </w:pPr>
      <w:r>
        <w:t>Christ manifested himself to two sorts of people in his swathing- clouts—to these magicians, and to shepherds; the latter simple and ignorant, the other learned and wicked. So Augustine,† In rusticitate pastorum imperitia prævalet, in sacrilegiis magorum impietas. Yet to both these, one in the day of his nativity, the other in this epiphany, did that Saviour, with whom is no respect of persons, manifest his saving mercy. Whether thou be poor for goods of the world, or</w:t>
      </w:r>
      <w:r>
        <w:rPr>
          <w:spacing w:val="40"/>
        </w:rPr>
        <w:t xml:space="preserve"> </w:t>
      </w:r>
      <w:r>
        <w:t>poorer for the riches of grace, be comforted; thou mayest one day see the salvation of God.</w:t>
      </w:r>
    </w:p>
    <w:p w14:paraId="6A2160BD">
      <w:pPr>
        <w:pStyle w:val="4"/>
        <w:spacing w:before="288" w:line="254" w:lineRule="auto"/>
        <w:ind w:right="101"/>
      </w:pPr>
      <w:r>
        <w:t>Observe their obedience: they come instantly on God's call. They have seen his star, and they must go to him. They regard not that Herod was an enemy to the king of Persia, their master; they come to his court to inquire for Christ. When they are there, let Herod be never so troubled about the name of the true and new-born King of the</w:t>
      </w:r>
      <w:r>
        <w:rPr>
          <w:spacing w:val="47"/>
        </w:rPr>
        <w:t xml:space="preserve"> </w:t>
      </w:r>
      <w:r>
        <w:t>Jews,</w:t>
      </w:r>
      <w:r>
        <w:rPr>
          <w:spacing w:val="47"/>
        </w:rPr>
        <w:t xml:space="preserve"> </w:t>
      </w:r>
      <w:r>
        <w:t>they</w:t>
      </w:r>
      <w:r>
        <w:rPr>
          <w:spacing w:val="47"/>
        </w:rPr>
        <w:t xml:space="preserve"> </w:t>
      </w:r>
      <w:r>
        <w:t>have</w:t>
      </w:r>
      <w:r>
        <w:rPr>
          <w:spacing w:val="47"/>
        </w:rPr>
        <w:t xml:space="preserve"> </w:t>
      </w:r>
      <w:r>
        <w:t>the</w:t>
      </w:r>
      <w:r>
        <w:rPr>
          <w:spacing w:val="47"/>
        </w:rPr>
        <w:t xml:space="preserve"> </w:t>
      </w:r>
      <w:r>
        <w:t>inward</w:t>
      </w:r>
      <w:r>
        <w:rPr>
          <w:spacing w:val="47"/>
        </w:rPr>
        <w:t xml:space="preserve"> </w:t>
      </w:r>
      <w:r>
        <w:t>direction,</w:t>
      </w:r>
      <w:r>
        <w:rPr>
          <w:spacing w:val="47"/>
        </w:rPr>
        <w:t xml:space="preserve"> </w:t>
      </w:r>
      <w:r>
        <w:t>the</w:t>
      </w:r>
      <w:r>
        <w:rPr>
          <w:spacing w:val="47"/>
        </w:rPr>
        <w:t xml:space="preserve"> </w:t>
      </w:r>
      <w:r>
        <w:t>record</w:t>
      </w:r>
      <w:r>
        <w:rPr>
          <w:spacing w:val="47"/>
        </w:rPr>
        <w:t xml:space="preserve"> </w:t>
      </w:r>
      <w:r>
        <w:t>of</w:t>
      </w:r>
      <w:r>
        <w:rPr>
          <w:spacing w:val="47"/>
        </w:rPr>
        <w:t xml:space="preserve"> </w:t>
      </w:r>
      <w:r>
        <w:t>an</w:t>
      </w:r>
      <w:r>
        <w:rPr>
          <w:spacing w:val="47"/>
        </w:rPr>
        <w:t xml:space="preserve"> </w:t>
      </w:r>
      <w:r>
        <w:rPr>
          <w:spacing w:val="-2"/>
        </w:rPr>
        <w:t>ancient</w:t>
      </w:r>
    </w:p>
    <w:p w14:paraId="544D2346">
      <w:pPr>
        <w:pStyle w:val="4"/>
        <w:spacing w:after="0" w:line="254" w:lineRule="auto"/>
        <w:sectPr>
          <w:pgSz w:w="12240" w:h="15840"/>
          <w:pgMar w:top="1360" w:right="1440" w:bottom="280" w:left="1440" w:header="720" w:footer="720" w:gutter="0"/>
          <w:cols w:space="720" w:num="1"/>
        </w:sectPr>
      </w:pPr>
    </w:p>
    <w:p w14:paraId="721FAF77">
      <w:pPr>
        <w:pStyle w:val="4"/>
        <w:spacing w:line="254" w:lineRule="auto"/>
        <w:ind w:right="107"/>
      </w:pPr>
      <w:r>
        <w:t>prophecy added by the priests: ver. 6, from Micah 5:2, 'Thou, Bethlehem Ephratah, though thou be little among the thousands of Judah, yet out of thee shall he come forth unto me that is to be ruler in Israel.' Hereupon they go.</w:t>
      </w:r>
    </w:p>
    <w:p w14:paraId="74C6F7CF">
      <w:pPr>
        <w:pStyle w:val="4"/>
        <w:spacing w:before="294" w:line="254" w:lineRule="auto"/>
      </w:pPr>
      <w:r>
        <w:t>Obedience, when it hath the warrant, goes upon sound and quick feet. Nec falsa fingit, nec vera metuit impedimenta,—No obstacles can stay it, no errors stray it, nor terrors fray it; it is not deluded with toys, nor deferred with joys; it tarries not with the young man in the gospel, to kiss his friends, nor with the old man, to fill his barns: but currit per saxa, per ignes, through all dangers and difficulties, with a faithful eye bent upon the caller's promises. And this is that other virtue remarkable in these wise men.</w:t>
      </w:r>
    </w:p>
    <w:p w14:paraId="507E0720">
      <w:pPr>
        <w:pStyle w:val="4"/>
        <w:spacing w:before="290" w:line="254" w:lineRule="auto"/>
        <w:ind w:right="101"/>
      </w:pPr>
      <w:r>
        <w:t>Observe their faith: they come to the priests made acquainted with the oracles of God, to inquire of this King. The priests resolve the place of his birth from the prophet; but though told of his star, they will not stir a foot towards him. Perhaps it might cost them their honours or lives by the king's displeasure; therefore they will point others, but disappoint their own souls.</w:t>
      </w:r>
    </w:p>
    <w:p w14:paraId="2B3CF0D1">
      <w:pPr>
        <w:pStyle w:val="4"/>
        <w:spacing w:before="292" w:line="254" w:lineRule="auto"/>
        <w:ind w:right="99"/>
      </w:pPr>
      <w:r>
        <w:t>Here is a strange inversion: Veritas illuminat magos, infidelitas obcœcat magistros,—Truth guides the magicians, unbelief blinds the priests. They that were used to necromantic spells and charms begin to understand the truth of a Saviour; whiles they that had him in their books lost him in their hearts. Utuntur paginis, quarum non credunt eloquiis,—They turn over the leaves, and believe not their contents. To what end were all their quotidian sacrifices? If they</w:t>
      </w:r>
      <w:r>
        <w:rPr>
          <w:spacing w:val="40"/>
        </w:rPr>
        <w:t xml:space="preserve"> </w:t>
      </w:r>
      <w:r>
        <w:t>were not types and figures of a Messiah, what other thing made they their temple but a butcher's shambles?</w:t>
      </w:r>
    </w:p>
    <w:p w14:paraId="2BE6062F">
      <w:pPr>
        <w:pStyle w:val="4"/>
        <w:spacing w:before="288" w:line="254" w:lineRule="auto"/>
      </w:pPr>
      <w:r>
        <w:t>Now the mercy and grace of our Lord Jesus keep us from this apostate wickedness! Let truth never speak it of us, that we have the book of the Lord in our hands, not the doctrine in our consciences; that we have God's seals, yet unmarked souls; that de virtutibus</w:t>
      </w:r>
      <w:r>
        <w:rPr>
          <w:spacing w:val="80"/>
        </w:rPr>
        <w:t xml:space="preserve"> </w:t>
      </w:r>
      <w:r>
        <w:t>vacui loquimur,—we speak of the graces we have not.</w:t>
      </w:r>
    </w:p>
    <w:p w14:paraId="07710555">
      <w:pPr>
        <w:pStyle w:val="4"/>
        <w:spacing w:after="0" w:line="254" w:lineRule="auto"/>
        <w:sectPr>
          <w:pgSz w:w="12240" w:h="15840"/>
          <w:pgMar w:top="1360" w:right="1440" w:bottom="280" w:left="1440" w:header="720" w:footer="720" w:gutter="0"/>
          <w:cols w:space="720" w:num="1"/>
        </w:sectPr>
      </w:pPr>
    </w:p>
    <w:p w14:paraId="2F3EC1BC">
      <w:pPr>
        <w:pStyle w:val="4"/>
        <w:spacing w:line="254" w:lineRule="auto"/>
      </w:pPr>
      <w:r>
        <w:t>It was once spoken of Greece, in regard of the ruins, (yea, of the utter extinction, for etiam periere ruinæ,) Græciam in Græcia quærimus, non invenimus,—We seek for Greece in Greece, and cannot find it. Let it never be said of us in respect of our recidival disobedience, Angliam in Anglia quærimus, et non inventa est,—We seek that famous church of England in England, and find it not. Many love to live within the circumference and reach of the gospel, because it hath brought peace, and that peace wealth, and that wealth promotion. But if this health of quiet might be upheld or augmented by that Roman harlot, they would be ready to cry, 'Great is Diana of the Ephesians!' and Christ might lodge long enough at Bethlehem, ere they would go to visit him. Our lives too prodigiously begin to portend this. But,</w:t>
      </w:r>
    </w:p>
    <w:p w14:paraId="5175B7FD">
      <w:pPr>
        <w:pStyle w:val="4"/>
        <w:spacing w:before="282"/>
        <w:ind w:left="399" w:right="0"/>
        <w:jc w:val="left"/>
      </w:pPr>
      <w:r>
        <w:t xml:space="preserve">'O faxit Deus, ut nullum sit in omine </w:t>
      </w:r>
      <w:r>
        <w:rPr>
          <w:spacing w:val="-2"/>
        </w:rPr>
        <w:t>pondus.'</w:t>
      </w:r>
    </w:p>
    <w:p w14:paraId="6F46CA8B">
      <w:pPr>
        <w:pStyle w:val="4"/>
        <w:spacing w:before="320" w:line="254" w:lineRule="auto"/>
      </w:pPr>
      <w:r>
        <w:t>And</w:t>
      </w:r>
      <w:r>
        <w:rPr>
          <w:spacing w:val="-2"/>
        </w:rPr>
        <w:t xml:space="preserve"> </w:t>
      </w:r>
      <w:r>
        <w:t>for</w:t>
      </w:r>
      <w:r>
        <w:rPr>
          <w:spacing w:val="-2"/>
        </w:rPr>
        <w:t xml:space="preserve"> </w:t>
      </w:r>
      <w:r>
        <w:t>ourselves,</w:t>
      </w:r>
      <w:r>
        <w:rPr>
          <w:spacing w:val="-2"/>
        </w:rPr>
        <w:t xml:space="preserve"> </w:t>
      </w:r>
      <w:r>
        <w:t>beloved,</w:t>
      </w:r>
      <w:r>
        <w:rPr>
          <w:spacing w:val="-2"/>
        </w:rPr>
        <w:t xml:space="preserve"> </w:t>
      </w:r>
      <w:r>
        <w:t>let</w:t>
      </w:r>
      <w:r>
        <w:rPr>
          <w:spacing w:val="-2"/>
        </w:rPr>
        <w:t xml:space="preserve"> </w:t>
      </w:r>
      <w:r>
        <w:t>us</w:t>
      </w:r>
      <w:r>
        <w:rPr>
          <w:spacing w:val="-2"/>
        </w:rPr>
        <w:t xml:space="preserve"> </w:t>
      </w:r>
      <w:r>
        <w:t>not,</w:t>
      </w:r>
      <w:r>
        <w:rPr>
          <w:spacing w:val="-2"/>
        </w:rPr>
        <w:t xml:space="preserve"> </w:t>
      </w:r>
      <w:r>
        <w:t>like</w:t>
      </w:r>
      <w:r>
        <w:rPr>
          <w:spacing w:val="-2"/>
        </w:rPr>
        <w:t xml:space="preserve"> </w:t>
      </w:r>
      <w:r>
        <w:t>the</w:t>
      </w:r>
      <w:r>
        <w:rPr>
          <w:spacing w:val="-2"/>
        </w:rPr>
        <w:t xml:space="preserve"> </w:t>
      </w:r>
      <w:r>
        <w:t>priests,</w:t>
      </w:r>
      <w:r>
        <w:rPr>
          <w:spacing w:val="-2"/>
        </w:rPr>
        <w:t xml:space="preserve"> </w:t>
      </w:r>
      <w:r>
        <w:t>direct</w:t>
      </w:r>
      <w:r>
        <w:rPr>
          <w:spacing w:val="-2"/>
        </w:rPr>
        <w:t xml:space="preserve"> </w:t>
      </w:r>
      <w:r>
        <w:t>others</w:t>
      </w:r>
      <w:r>
        <w:rPr>
          <w:spacing w:val="-2"/>
        </w:rPr>
        <w:t xml:space="preserve"> </w:t>
      </w:r>
      <w:r>
        <w:t>to a Saviour, and stay at home ourselves; nor like the trumpeter, that encourageth others to the battle against the enemy of God and our salvation, nihil ipse nec ausus, nec potuit,—ourselves being cowards, and giving never a stroke. It is not enough to tell the people of a Saviour in Bethlehem; opus est etiam præitione, aut saltem coitione, et</w:t>
      </w:r>
      <w:r>
        <w:rPr>
          <w:spacing w:val="5"/>
        </w:rPr>
        <w:t xml:space="preserve"> </w:t>
      </w:r>
      <w:r>
        <w:t>pari</w:t>
      </w:r>
      <w:r>
        <w:rPr>
          <w:spacing w:val="5"/>
        </w:rPr>
        <w:t xml:space="preserve"> </w:t>
      </w:r>
      <w:r>
        <w:t>congressu,—we</w:t>
      </w:r>
      <w:r>
        <w:rPr>
          <w:spacing w:val="5"/>
        </w:rPr>
        <w:t xml:space="preserve"> </w:t>
      </w:r>
      <w:r>
        <w:t>must</w:t>
      </w:r>
      <w:r>
        <w:rPr>
          <w:spacing w:val="5"/>
        </w:rPr>
        <w:t xml:space="preserve"> </w:t>
      </w:r>
      <w:r>
        <w:t>go</w:t>
      </w:r>
      <w:r>
        <w:rPr>
          <w:spacing w:val="5"/>
        </w:rPr>
        <w:t xml:space="preserve"> </w:t>
      </w:r>
      <w:r>
        <w:t>before</w:t>
      </w:r>
      <w:r>
        <w:rPr>
          <w:spacing w:val="5"/>
        </w:rPr>
        <w:t xml:space="preserve"> </w:t>
      </w:r>
      <w:r>
        <w:t>them,</w:t>
      </w:r>
      <w:r>
        <w:rPr>
          <w:spacing w:val="5"/>
        </w:rPr>
        <w:t xml:space="preserve"> </w:t>
      </w:r>
      <w:r>
        <w:t>or</w:t>
      </w:r>
      <w:r>
        <w:rPr>
          <w:spacing w:val="5"/>
        </w:rPr>
        <w:t xml:space="preserve"> </w:t>
      </w:r>
      <w:r>
        <w:t>at</w:t>
      </w:r>
      <w:r>
        <w:rPr>
          <w:spacing w:val="5"/>
        </w:rPr>
        <w:t xml:space="preserve"> </w:t>
      </w:r>
      <w:r>
        <w:t>least</w:t>
      </w:r>
      <w:r>
        <w:rPr>
          <w:spacing w:val="5"/>
        </w:rPr>
        <w:t xml:space="preserve"> </w:t>
      </w:r>
      <w:r>
        <w:t>go</w:t>
      </w:r>
      <w:r>
        <w:rPr>
          <w:spacing w:val="5"/>
        </w:rPr>
        <w:t xml:space="preserve"> </w:t>
      </w:r>
      <w:r>
        <w:t>with</w:t>
      </w:r>
      <w:r>
        <w:rPr>
          <w:spacing w:val="5"/>
        </w:rPr>
        <w:t xml:space="preserve"> </w:t>
      </w:r>
      <w:r>
        <w:rPr>
          <w:spacing w:val="-2"/>
        </w:rPr>
        <w:t>them.</w:t>
      </w:r>
    </w:p>
    <w:p w14:paraId="290AFEC0">
      <w:pPr>
        <w:pStyle w:val="4"/>
        <w:spacing w:before="290" w:line="254" w:lineRule="auto"/>
        <w:ind w:right="99"/>
      </w:pPr>
      <w:r>
        <w:t>For this cause I commend the faith of these magi. Seeing the priests' doctrine concurs with the star's dumb direction, though Herod will not leave his court, nor the scribes their ease, nor the people their trades; yet these men will go alone to Christ. When thou art to embrace</w:t>
      </w:r>
      <w:r>
        <w:rPr>
          <w:spacing w:val="3"/>
        </w:rPr>
        <w:t xml:space="preserve"> </w:t>
      </w:r>
      <w:r>
        <w:t>religion,</w:t>
      </w:r>
      <w:r>
        <w:rPr>
          <w:spacing w:val="3"/>
        </w:rPr>
        <w:t xml:space="preserve"> </w:t>
      </w:r>
      <w:r>
        <w:t>it</w:t>
      </w:r>
      <w:r>
        <w:rPr>
          <w:spacing w:val="3"/>
        </w:rPr>
        <w:t xml:space="preserve"> </w:t>
      </w:r>
      <w:r>
        <w:t>is</w:t>
      </w:r>
      <w:r>
        <w:rPr>
          <w:spacing w:val="3"/>
        </w:rPr>
        <w:t xml:space="preserve"> </w:t>
      </w:r>
      <w:r>
        <w:t>good</w:t>
      </w:r>
      <w:r>
        <w:rPr>
          <w:spacing w:val="3"/>
        </w:rPr>
        <w:t xml:space="preserve"> </w:t>
      </w:r>
      <w:r>
        <w:t>going</w:t>
      </w:r>
      <w:r>
        <w:rPr>
          <w:spacing w:val="3"/>
        </w:rPr>
        <w:t xml:space="preserve"> </w:t>
      </w:r>
      <w:r>
        <w:t>in</w:t>
      </w:r>
      <w:r>
        <w:rPr>
          <w:spacing w:val="3"/>
        </w:rPr>
        <w:t xml:space="preserve"> </w:t>
      </w:r>
      <w:r>
        <w:t>company,</w:t>
      </w:r>
      <w:r>
        <w:rPr>
          <w:spacing w:val="3"/>
        </w:rPr>
        <w:t xml:space="preserve"> </w:t>
      </w:r>
      <w:r>
        <w:t>if</w:t>
      </w:r>
      <w:r>
        <w:rPr>
          <w:spacing w:val="3"/>
        </w:rPr>
        <w:t xml:space="preserve"> </w:t>
      </w:r>
      <w:r>
        <w:t>thou</w:t>
      </w:r>
      <w:r>
        <w:rPr>
          <w:spacing w:val="3"/>
        </w:rPr>
        <w:t xml:space="preserve"> </w:t>
      </w:r>
      <w:r>
        <w:t>canst</w:t>
      </w:r>
      <w:r>
        <w:rPr>
          <w:spacing w:val="3"/>
        </w:rPr>
        <w:t xml:space="preserve"> </w:t>
      </w:r>
      <w:r>
        <w:t>get</w:t>
      </w:r>
      <w:r>
        <w:rPr>
          <w:spacing w:val="3"/>
        </w:rPr>
        <w:t xml:space="preserve"> </w:t>
      </w:r>
      <w:r>
        <w:rPr>
          <w:spacing w:val="-2"/>
        </w:rPr>
        <w:t>them,</w:t>
      </w:r>
    </w:p>
    <w:p w14:paraId="57B82819">
      <w:pPr>
        <w:pStyle w:val="4"/>
        <w:spacing w:before="0" w:line="254" w:lineRule="auto"/>
        <w:ind w:right="103"/>
      </w:pPr>
      <w:r>
        <w:t>—for the greater blessing falls, upon a multitude,—but resolve to go, though alone; for thou shalt never see the Lord Jesus, if thou tarry</w:t>
      </w:r>
      <w:r>
        <w:rPr>
          <w:spacing w:val="40"/>
        </w:rPr>
        <w:t xml:space="preserve"> </w:t>
      </w:r>
      <w:r>
        <w:t>till all Jerusalem go with thee to Bethlehem.</w:t>
      </w:r>
    </w:p>
    <w:p w14:paraId="4F9725A1">
      <w:pPr>
        <w:pStyle w:val="4"/>
        <w:spacing w:before="290" w:line="254" w:lineRule="auto"/>
        <w:ind w:right="110"/>
      </w:pPr>
      <w:r>
        <w:t>(2.) We have heard their advent, or access; listen to the event, or success: 'They saw the young child with Mary his mother.'</w:t>
      </w:r>
    </w:p>
    <w:p w14:paraId="30F4AC83">
      <w:pPr>
        <w:pStyle w:val="4"/>
        <w:spacing w:after="0" w:line="254" w:lineRule="auto"/>
        <w:sectPr>
          <w:pgSz w:w="12240" w:h="15840"/>
          <w:pgMar w:top="1360" w:right="1440" w:bottom="280" w:left="1440" w:header="720" w:footer="720" w:gutter="0"/>
          <w:cols w:space="720" w:num="1"/>
        </w:sectPr>
      </w:pPr>
    </w:p>
    <w:p w14:paraId="1B2C3847">
      <w:pPr>
        <w:pStyle w:val="4"/>
        <w:spacing w:line="254" w:lineRule="auto"/>
        <w:ind w:right="100"/>
      </w:pPr>
      <w:r>
        <w:t>God hath answered the desire of their hearts; they had undertook a long journey, made a diligent inquiry; no doubt their souls longed, with Simeon, to see their Saviour. Lo! he that never frustrates the faithful affection, gives abundant satisfaction to their hopes: 'They saw the young child with Mary his mother.'</w:t>
      </w:r>
    </w:p>
    <w:p w14:paraId="3FC5AD6F">
      <w:pPr>
        <w:pStyle w:val="4"/>
        <w:spacing w:before="293"/>
        <w:ind w:right="0"/>
      </w:pPr>
      <w:r>
        <w:t xml:space="preserve">Observe, [1.] Whom; [2.] With whom; [3.] Where they saw </w:t>
      </w:r>
      <w:r>
        <w:rPr>
          <w:spacing w:val="-4"/>
        </w:rPr>
        <w:t>him.</w:t>
      </w:r>
    </w:p>
    <w:p w14:paraId="4B321D46">
      <w:pPr>
        <w:pStyle w:val="4"/>
        <w:spacing w:before="319" w:line="254" w:lineRule="auto"/>
        <w:ind w:right="97"/>
      </w:pPr>
      <w:r>
        <w:t>[1.] Whom? 'The young child.' Meditate and wonder. The 'Ancient of days' is become a young child. The infinitely great is made little. The sustainer of all things, sucks. Factor terræ, factus in terra, Creator cœli, creatus sub cœlo.*—He that made heaven and earth, is made under heaven upon earth. The Creator of the world is created in the world, created little in the world: 'They saw the young child.'</w:t>
      </w:r>
    </w:p>
    <w:p w14:paraId="41E019EE">
      <w:pPr>
        <w:pStyle w:val="4"/>
        <w:spacing w:before="292" w:line="254" w:lineRule="auto"/>
      </w:pPr>
      <w:r>
        <w:t>[2.] With whom? 'With Mary his mother.' Mary was his daughter; is she now become his mother? Yes; he is made the child of Mary who</w:t>
      </w:r>
      <w:r>
        <w:rPr>
          <w:spacing w:val="40"/>
        </w:rPr>
        <w:t xml:space="preserve"> </w:t>
      </w:r>
      <w:r>
        <w:t>is the father of Mary. Sine quo Pater nunquam fuit, sine quo mater nunquam fuisset,*—Without whom his Father in heaven never was; without whom his mother on earth had never been.</w:t>
      </w:r>
    </w:p>
    <w:p w14:paraId="5E454A67">
      <w:pPr>
        <w:pStyle w:val="4"/>
        <w:spacing w:before="294" w:line="254" w:lineRule="auto"/>
        <w:ind w:right="100"/>
      </w:pPr>
      <w:r>
        <w:t>[3.] Where? It is evident in St Luke's Gospel, they found him lying in a cratch. He who sits on the right hand of the Majesty on high was lodged in a stable. He that 'measures the waters in his fist, and the heaven with a span,' Isa. 40:12, was now crowded in a manger, and swaddled with a few rags. Here they find neither guard to defend him, nor tumults of people thronging to see him; neither crown on his head, nor sceptre in his hand; but a young child in a cratch: having so little external glory, that they might have saved their pains, and seen many in their own country far beyond him. Our instruction hence is, that—</w:t>
      </w:r>
    </w:p>
    <w:p w14:paraId="6A93C876">
      <w:pPr>
        <w:pStyle w:val="4"/>
        <w:spacing w:before="286" w:line="254" w:lineRule="auto"/>
        <w:ind w:right="97"/>
      </w:pPr>
      <w:r>
        <w:t>God doth often strangely and strongly exercise the faith of his; that their persuasion may not be guided oculis, but oraculis,—by their sight, but his word. The eye of true faith is so quick-sighted, that it can</w:t>
      </w:r>
      <w:r>
        <w:rPr>
          <w:spacing w:val="41"/>
        </w:rPr>
        <w:t xml:space="preserve"> </w:t>
      </w:r>
      <w:r>
        <w:t>see</w:t>
      </w:r>
      <w:r>
        <w:rPr>
          <w:spacing w:val="41"/>
        </w:rPr>
        <w:t xml:space="preserve"> </w:t>
      </w:r>
      <w:r>
        <w:t>through</w:t>
      </w:r>
      <w:r>
        <w:rPr>
          <w:spacing w:val="41"/>
        </w:rPr>
        <w:t xml:space="preserve"> </w:t>
      </w:r>
      <w:r>
        <w:t>all</w:t>
      </w:r>
      <w:r>
        <w:rPr>
          <w:spacing w:val="41"/>
        </w:rPr>
        <w:t xml:space="preserve"> </w:t>
      </w:r>
      <w:r>
        <w:t>the</w:t>
      </w:r>
      <w:r>
        <w:rPr>
          <w:spacing w:val="41"/>
        </w:rPr>
        <w:t xml:space="preserve"> </w:t>
      </w:r>
      <w:r>
        <w:t>mists</w:t>
      </w:r>
      <w:r>
        <w:rPr>
          <w:spacing w:val="41"/>
        </w:rPr>
        <w:t xml:space="preserve"> </w:t>
      </w:r>
      <w:r>
        <w:t>and</w:t>
      </w:r>
      <w:r>
        <w:rPr>
          <w:spacing w:val="41"/>
        </w:rPr>
        <w:t xml:space="preserve"> </w:t>
      </w:r>
      <w:r>
        <w:t>fogs</w:t>
      </w:r>
      <w:r>
        <w:rPr>
          <w:spacing w:val="41"/>
        </w:rPr>
        <w:t xml:space="preserve"> </w:t>
      </w:r>
      <w:r>
        <w:t>of</w:t>
      </w:r>
      <w:r>
        <w:rPr>
          <w:spacing w:val="41"/>
        </w:rPr>
        <w:t xml:space="preserve"> </w:t>
      </w:r>
      <w:r>
        <w:t>difficulties.</w:t>
      </w:r>
      <w:r>
        <w:rPr>
          <w:spacing w:val="41"/>
        </w:rPr>
        <w:t xml:space="preserve"> </w:t>
      </w:r>
      <w:r>
        <w:t>Hereon</w:t>
      </w:r>
      <w:r>
        <w:rPr>
          <w:spacing w:val="41"/>
        </w:rPr>
        <w:t xml:space="preserve"> </w:t>
      </w:r>
      <w:r>
        <w:rPr>
          <w:spacing w:val="-2"/>
        </w:rPr>
        <w:t>these</w:t>
      </w:r>
    </w:p>
    <w:p w14:paraId="2CF9938D">
      <w:pPr>
        <w:pStyle w:val="4"/>
        <w:spacing w:after="0" w:line="254" w:lineRule="auto"/>
        <w:sectPr>
          <w:pgSz w:w="12240" w:h="15840"/>
          <w:pgMar w:top="1360" w:right="1440" w:bottom="280" w:left="1440" w:header="720" w:footer="720" w:gutter="0"/>
          <w:cols w:space="720" w:num="1"/>
        </w:sectPr>
      </w:pPr>
    </w:p>
    <w:p w14:paraId="1F2E683C">
      <w:pPr>
        <w:pStyle w:val="4"/>
        <w:spacing w:line="254" w:lineRule="auto"/>
        <w:ind w:right="100"/>
      </w:pPr>
      <w:r>
        <w:t>magi do confidently believe that this poor child, lying in so base a manner, is the great King of heaven and earth. The faith of man, that is grounded on the promises of God, must believe that in prison</w:t>
      </w:r>
      <w:r>
        <w:rPr>
          <w:spacing w:val="40"/>
        </w:rPr>
        <w:t xml:space="preserve"> </w:t>
      </w:r>
      <w:r>
        <w:t>there</w:t>
      </w:r>
      <w:r>
        <w:rPr>
          <w:spacing w:val="-1"/>
        </w:rPr>
        <w:t xml:space="preserve"> </w:t>
      </w:r>
      <w:r>
        <w:t>is</w:t>
      </w:r>
      <w:r>
        <w:rPr>
          <w:spacing w:val="-1"/>
        </w:rPr>
        <w:t xml:space="preserve"> </w:t>
      </w:r>
      <w:r>
        <w:t>liberty,</w:t>
      </w:r>
      <w:r>
        <w:rPr>
          <w:spacing w:val="-1"/>
        </w:rPr>
        <w:t xml:space="preserve"> </w:t>
      </w:r>
      <w:r>
        <w:t>in</w:t>
      </w:r>
      <w:r>
        <w:rPr>
          <w:spacing w:val="-1"/>
        </w:rPr>
        <w:t xml:space="preserve"> </w:t>
      </w:r>
      <w:r>
        <w:t>trouble</w:t>
      </w:r>
      <w:r>
        <w:rPr>
          <w:spacing w:val="-1"/>
        </w:rPr>
        <w:t xml:space="preserve"> </w:t>
      </w:r>
      <w:r>
        <w:t>peace,</w:t>
      </w:r>
      <w:r>
        <w:rPr>
          <w:spacing w:val="-1"/>
        </w:rPr>
        <w:t xml:space="preserve"> </w:t>
      </w:r>
      <w:r>
        <w:t>in</w:t>
      </w:r>
      <w:r>
        <w:rPr>
          <w:spacing w:val="-1"/>
        </w:rPr>
        <w:t xml:space="preserve"> </w:t>
      </w:r>
      <w:r>
        <w:t>affliction</w:t>
      </w:r>
      <w:r>
        <w:rPr>
          <w:spacing w:val="-1"/>
        </w:rPr>
        <w:t xml:space="preserve"> </w:t>
      </w:r>
      <w:r>
        <w:t>comfort,</w:t>
      </w:r>
      <w:r>
        <w:rPr>
          <w:spacing w:val="-1"/>
        </w:rPr>
        <w:t xml:space="preserve"> </w:t>
      </w:r>
      <w:r>
        <w:t>in</w:t>
      </w:r>
      <w:r>
        <w:rPr>
          <w:spacing w:val="-1"/>
        </w:rPr>
        <w:t xml:space="preserve"> </w:t>
      </w:r>
      <w:r>
        <w:t>death</w:t>
      </w:r>
      <w:r>
        <w:rPr>
          <w:spacing w:val="-1"/>
        </w:rPr>
        <w:t xml:space="preserve"> </w:t>
      </w:r>
      <w:r>
        <w:t>life,</w:t>
      </w:r>
      <w:r>
        <w:rPr>
          <w:spacing w:val="-1"/>
        </w:rPr>
        <w:t xml:space="preserve"> </w:t>
      </w:r>
      <w:r>
        <w:t>in the cross a crown, and in a manger the Lord Jesus.</w:t>
      </w:r>
    </w:p>
    <w:p w14:paraId="3633E967">
      <w:pPr>
        <w:pStyle w:val="4"/>
        <w:spacing w:before="293" w:line="254" w:lineRule="auto"/>
        <w:ind w:right="99"/>
      </w:pPr>
      <w:r>
        <w:t>The use of this teacheth us not to be offended at the baseness of the gospel, lest we never come to the honour to see Jesus. It was an argument of the devil's broaching, 'Have any of the rulers or Pharisees believed on him?' John 7:48. The great, the learned, the wise gave him no credence. But 'this people, that knoweth not the law, is cursed.' None but a few of the rascal company follow him. But hereof Simeon resolved his mother Mary: 'This child is set for the</w:t>
      </w:r>
      <w:r>
        <w:rPr>
          <w:spacing w:val="40"/>
        </w:rPr>
        <w:t xml:space="preserve"> </w:t>
      </w:r>
      <w:r>
        <w:t>fall, as well as the rising again, of many in Israel; for a sign which shall be spoken against,' Luke 2:34. He should be thus; but woe unto them that so esteemed him! It is God's custom to work his will by contraries. If a physician should apply a medicine contrary to the nature and complexion of the patient, he would have little hope to cure the disease. But such is God's miraculous working, that he subdues crowns to a cross, overcomes pride by poverty, overthrows the wisdom of the flesh by the foolishness of the Spirit, and sets knees a-bowing to a babe in a manger.</w:t>
      </w:r>
    </w:p>
    <w:p w14:paraId="3726B798">
      <w:pPr>
        <w:pStyle w:val="9"/>
        <w:numPr>
          <w:ilvl w:val="0"/>
          <w:numId w:val="7"/>
        </w:numPr>
        <w:tabs>
          <w:tab w:val="left" w:pos="563"/>
        </w:tabs>
        <w:spacing w:before="279" w:after="0" w:line="254" w:lineRule="auto"/>
        <w:ind w:left="99" w:right="98" w:firstLine="0"/>
        <w:jc w:val="both"/>
        <w:rPr>
          <w:sz w:val="30"/>
        </w:rPr>
      </w:pPr>
      <w:r>
        <w:rPr>
          <w:sz w:val="30"/>
        </w:rPr>
        <w:t>You see their access, and the event, or success; which points determine their direction. Let us come to their devotion. Herein we shall find a triplicity; to follow the method of Augustine's gloss, Adorant corporibus, venerantur officiis, honorant muneribus,— Christ hath bestowed on these magi three sorts of gifts—goods corporal, spiritual, temporal; and all these in a devout thankfulness they return to Christ.</w:t>
      </w:r>
    </w:p>
    <w:p w14:paraId="59FB5362">
      <w:pPr>
        <w:pStyle w:val="9"/>
        <w:numPr>
          <w:ilvl w:val="1"/>
          <w:numId w:val="7"/>
        </w:numPr>
        <w:tabs>
          <w:tab w:val="left" w:pos="381"/>
        </w:tabs>
        <w:spacing w:before="291" w:after="0" w:line="240" w:lineRule="auto"/>
        <w:ind w:left="381" w:right="0" w:hanging="282"/>
        <w:jc w:val="both"/>
        <w:rPr>
          <w:sz w:val="30"/>
        </w:rPr>
      </w:pPr>
      <w:r>
        <w:rPr>
          <w:sz w:val="30"/>
        </w:rPr>
        <w:t xml:space="preserve">In falling down, they did honour him with the goods of the </w:t>
      </w:r>
      <w:r>
        <w:rPr>
          <w:spacing w:val="-2"/>
          <w:sz w:val="30"/>
        </w:rPr>
        <w:t>body.</w:t>
      </w:r>
    </w:p>
    <w:p w14:paraId="4CFE4BE4">
      <w:pPr>
        <w:pStyle w:val="9"/>
        <w:numPr>
          <w:ilvl w:val="1"/>
          <w:numId w:val="7"/>
        </w:numPr>
        <w:tabs>
          <w:tab w:val="left" w:pos="419"/>
        </w:tabs>
        <w:spacing w:before="319" w:after="0" w:line="240" w:lineRule="auto"/>
        <w:ind w:left="419" w:right="0" w:hanging="320"/>
        <w:jc w:val="both"/>
        <w:rPr>
          <w:sz w:val="30"/>
        </w:rPr>
      </w:pPr>
      <w:r>
        <w:rPr>
          <w:sz w:val="30"/>
        </w:rPr>
        <w:t xml:space="preserve">In worshipping him, with the gifts of the </w:t>
      </w:r>
      <w:r>
        <w:rPr>
          <w:spacing w:val="-2"/>
          <w:sz w:val="30"/>
        </w:rPr>
        <w:t>mind.</w:t>
      </w:r>
    </w:p>
    <w:p w14:paraId="628932AC">
      <w:pPr>
        <w:pStyle w:val="9"/>
        <w:spacing w:after="0" w:line="240" w:lineRule="auto"/>
        <w:jc w:val="both"/>
        <w:rPr>
          <w:sz w:val="30"/>
        </w:rPr>
        <w:sectPr>
          <w:pgSz w:w="12240" w:h="15840"/>
          <w:pgMar w:top="1360" w:right="1440" w:bottom="280" w:left="1440" w:header="720" w:footer="720" w:gutter="0"/>
          <w:cols w:space="720" w:num="1"/>
        </w:sectPr>
      </w:pPr>
    </w:p>
    <w:p w14:paraId="2B3B013D">
      <w:pPr>
        <w:pStyle w:val="9"/>
        <w:numPr>
          <w:ilvl w:val="1"/>
          <w:numId w:val="7"/>
        </w:numPr>
        <w:tabs>
          <w:tab w:val="left" w:pos="445"/>
        </w:tabs>
        <w:spacing w:before="90" w:after="0" w:line="254" w:lineRule="auto"/>
        <w:ind w:left="99" w:right="99" w:firstLine="0"/>
        <w:jc w:val="both"/>
        <w:rPr>
          <w:sz w:val="30"/>
        </w:rPr>
      </w:pPr>
      <w:r>
        <w:rPr>
          <w:sz w:val="30"/>
        </w:rPr>
        <w:t>In presenting to him gifts,—gold, frankincense, and myrrh,—with the goods of the world.</w:t>
      </w:r>
    </w:p>
    <w:p w14:paraId="22308EFE">
      <w:pPr>
        <w:pStyle w:val="9"/>
        <w:numPr>
          <w:ilvl w:val="0"/>
          <w:numId w:val="8"/>
        </w:numPr>
        <w:tabs>
          <w:tab w:val="left" w:pos="390"/>
        </w:tabs>
        <w:spacing w:before="297" w:after="0" w:line="254" w:lineRule="auto"/>
        <w:ind w:left="99" w:right="98" w:firstLine="0"/>
        <w:jc w:val="both"/>
        <w:rPr>
          <w:sz w:val="30"/>
        </w:rPr>
      </w:pPr>
      <w:r>
        <w:rPr>
          <w:sz w:val="30"/>
        </w:rPr>
        <w:t>and 2. The body and mind I will knit together, 'They fall down and worship</w:t>
      </w:r>
      <w:r>
        <w:rPr>
          <w:spacing w:val="-1"/>
          <w:sz w:val="30"/>
        </w:rPr>
        <w:t xml:space="preserve"> </w:t>
      </w:r>
      <w:r>
        <w:rPr>
          <w:sz w:val="30"/>
        </w:rPr>
        <w:t>him.'</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fit</w:t>
      </w:r>
      <w:r>
        <w:rPr>
          <w:spacing w:val="-1"/>
          <w:sz w:val="30"/>
        </w:rPr>
        <w:t xml:space="preserve"> </w:t>
      </w:r>
      <w:r>
        <w:rPr>
          <w:sz w:val="30"/>
        </w:rPr>
        <w:t>they</w:t>
      </w:r>
      <w:r>
        <w:rPr>
          <w:spacing w:val="-1"/>
          <w:sz w:val="30"/>
        </w:rPr>
        <w:t xml:space="preserve"> </w:t>
      </w:r>
      <w:r>
        <w:rPr>
          <w:sz w:val="30"/>
        </w:rPr>
        <w:t>should</w:t>
      </w:r>
      <w:r>
        <w:rPr>
          <w:spacing w:val="-1"/>
          <w:sz w:val="30"/>
        </w:rPr>
        <w:t xml:space="preserve"> </w:t>
      </w:r>
      <w:r>
        <w:rPr>
          <w:sz w:val="30"/>
        </w:rPr>
        <w:t>be</w:t>
      </w:r>
      <w:r>
        <w:rPr>
          <w:spacing w:val="-1"/>
          <w:sz w:val="30"/>
        </w:rPr>
        <w:t xml:space="preserve"> </w:t>
      </w:r>
      <w:r>
        <w:rPr>
          <w:sz w:val="30"/>
        </w:rPr>
        <w:t>partners</w:t>
      </w:r>
      <w:r>
        <w:rPr>
          <w:spacing w:val="-1"/>
          <w:sz w:val="30"/>
        </w:rPr>
        <w:t xml:space="preserve"> </w:t>
      </w:r>
      <w:r>
        <w:rPr>
          <w:sz w:val="30"/>
        </w:rPr>
        <w:t>in</w:t>
      </w:r>
      <w:r>
        <w:rPr>
          <w:spacing w:val="-1"/>
          <w:sz w:val="30"/>
        </w:rPr>
        <w:t xml:space="preserve"> </w:t>
      </w:r>
      <w:r>
        <w:rPr>
          <w:sz w:val="30"/>
        </w:rPr>
        <w:t>repentance</w:t>
      </w:r>
      <w:r>
        <w:rPr>
          <w:spacing w:val="-1"/>
          <w:sz w:val="30"/>
        </w:rPr>
        <w:t xml:space="preserve"> </w:t>
      </w:r>
      <w:r>
        <w:rPr>
          <w:sz w:val="30"/>
        </w:rPr>
        <w:t>that</w:t>
      </w:r>
      <w:r>
        <w:rPr>
          <w:spacing w:val="-1"/>
          <w:sz w:val="30"/>
        </w:rPr>
        <w:t xml:space="preserve"> </w:t>
      </w:r>
      <w:r>
        <w:rPr>
          <w:sz w:val="30"/>
        </w:rPr>
        <w:t>have been confederates in sin. It is questioned, whether in transgressing, the body or the soul be most culpable? I am sure either is guilty. It is all</w:t>
      </w:r>
      <w:r>
        <w:rPr>
          <w:spacing w:val="-2"/>
          <w:sz w:val="30"/>
        </w:rPr>
        <w:t xml:space="preserve"> </w:t>
      </w:r>
      <w:r>
        <w:rPr>
          <w:sz w:val="30"/>
        </w:rPr>
        <w:t>one:</w:t>
      </w:r>
      <w:r>
        <w:rPr>
          <w:spacing w:val="-2"/>
          <w:sz w:val="30"/>
        </w:rPr>
        <w:t xml:space="preserve"> </w:t>
      </w:r>
      <w:r>
        <w:rPr>
          <w:sz w:val="30"/>
        </w:rPr>
        <w:t>a</w:t>
      </w:r>
      <w:r>
        <w:rPr>
          <w:spacing w:val="-2"/>
          <w:sz w:val="30"/>
        </w:rPr>
        <w:t xml:space="preserve"> </w:t>
      </w:r>
      <w:r>
        <w:rPr>
          <w:sz w:val="30"/>
        </w:rPr>
        <w:t>man</w:t>
      </w:r>
      <w:r>
        <w:rPr>
          <w:spacing w:val="-2"/>
          <w:sz w:val="30"/>
        </w:rPr>
        <w:t xml:space="preserve"> </w:t>
      </w:r>
      <w:r>
        <w:rPr>
          <w:sz w:val="30"/>
        </w:rPr>
        <w:t>that</w:t>
      </w:r>
      <w:r>
        <w:rPr>
          <w:spacing w:val="-2"/>
          <w:sz w:val="30"/>
        </w:rPr>
        <w:t xml:space="preserve"> </w:t>
      </w:r>
      <w:r>
        <w:rPr>
          <w:sz w:val="30"/>
        </w:rPr>
        <w:t>wants</w:t>
      </w:r>
      <w:r>
        <w:rPr>
          <w:spacing w:val="-2"/>
          <w:sz w:val="30"/>
        </w:rPr>
        <w:t xml:space="preserve"> </w:t>
      </w:r>
      <w:r>
        <w:rPr>
          <w:sz w:val="30"/>
        </w:rPr>
        <w:t>eyes</w:t>
      </w:r>
      <w:r>
        <w:rPr>
          <w:spacing w:val="-2"/>
          <w:sz w:val="30"/>
        </w:rPr>
        <w:t xml:space="preserve"> </w:t>
      </w:r>
      <w:r>
        <w:rPr>
          <w:sz w:val="30"/>
        </w:rPr>
        <w:t>carries</w:t>
      </w:r>
      <w:r>
        <w:rPr>
          <w:spacing w:val="-2"/>
          <w:sz w:val="30"/>
        </w:rPr>
        <w:t xml:space="preserve"> </w:t>
      </w:r>
      <w:r>
        <w:rPr>
          <w:sz w:val="30"/>
        </w:rPr>
        <w:t>a</w:t>
      </w:r>
      <w:r>
        <w:rPr>
          <w:spacing w:val="-2"/>
          <w:sz w:val="30"/>
        </w:rPr>
        <w:t xml:space="preserve"> </w:t>
      </w:r>
      <w:r>
        <w:rPr>
          <w:sz w:val="30"/>
        </w:rPr>
        <w:t>man</w:t>
      </w:r>
      <w:r>
        <w:rPr>
          <w:spacing w:val="-2"/>
          <w:sz w:val="30"/>
        </w:rPr>
        <w:t xml:space="preserve"> </w:t>
      </w:r>
      <w:r>
        <w:rPr>
          <w:sz w:val="30"/>
        </w:rPr>
        <w:t>that</w:t>
      </w:r>
      <w:r>
        <w:rPr>
          <w:spacing w:val="-2"/>
          <w:sz w:val="30"/>
        </w:rPr>
        <w:t xml:space="preserve"> </w:t>
      </w:r>
      <w:r>
        <w:rPr>
          <w:sz w:val="30"/>
        </w:rPr>
        <w:t>wants</w:t>
      </w:r>
      <w:r>
        <w:rPr>
          <w:spacing w:val="-2"/>
          <w:sz w:val="30"/>
        </w:rPr>
        <w:t xml:space="preserve"> </w:t>
      </w:r>
      <w:r>
        <w:rPr>
          <w:sz w:val="30"/>
        </w:rPr>
        <w:t>feet;</w:t>
      </w:r>
      <w:r>
        <w:rPr>
          <w:spacing w:val="-2"/>
          <w:sz w:val="30"/>
        </w:rPr>
        <w:t xml:space="preserve"> </w:t>
      </w:r>
      <w:r>
        <w:rPr>
          <w:sz w:val="30"/>
        </w:rPr>
        <w:t>the</w:t>
      </w:r>
      <w:r>
        <w:rPr>
          <w:spacing w:val="-2"/>
          <w:sz w:val="30"/>
        </w:rPr>
        <w:t xml:space="preserve"> </w:t>
      </w:r>
      <w:r>
        <w:rPr>
          <w:sz w:val="30"/>
        </w:rPr>
        <w:t>lame that cannot go spies a booty, and tells his blind porter of it, that cannot see. He that hath eyes directs the way: he that hath feet travels to it; but they both consent to steal it. The body without the soul wants eyes: the soul without the body wants feet; but either supplies the other to purloin God's glory. Discuss whether more, that list; I am certain both the blind and the lame are guilty. Both have offended, both must in a repentant oblation be offered to God. Therefore saith Paul, Rom. 12:1, 2, not only 'Present your bodies a living sacrifice,' but also, 'Be transformed by the renewing of your minds.' Bodily labour profits little without the soul; and it is a proud soul that hath stiff knees. These magi therefore give both: procidentes adoraverunt eum.</w:t>
      </w:r>
    </w:p>
    <w:p w14:paraId="12365466">
      <w:pPr>
        <w:pStyle w:val="4"/>
        <w:spacing w:before="277" w:line="254" w:lineRule="auto"/>
        <w:ind w:right="100"/>
      </w:pPr>
      <w:r>
        <w:t>Here is one thing sticks horribly in the Papists' stomachs; and like a bone in the throat, will neither up nor down with them. 'They fell down, and worshipped him;' not her. This same leaving out of her hath much vexed them. How much would they have given the Evangelist to put in illam! They saw him with his mother; yet they worshipped him, not his mother.</w:t>
      </w:r>
    </w:p>
    <w:p w14:paraId="4F3512A6">
      <w:pPr>
        <w:pStyle w:val="4"/>
        <w:spacing w:before="293" w:line="254" w:lineRule="auto"/>
        <w:ind w:right="97"/>
      </w:pPr>
      <w:r>
        <w:t>They have troubled us and themselves with many arguments, that though this was concealed it was not omitted. And they are resolved to believe it, though they cannot prove it; and that, though it be not so good, shall be as ready. Howsoever they will confute the magi in their practice; for they still will adorare eam, when perhaps they forget eum, and give the mother more honour than her Maker. It was but mannerly in Bellarmine to postscribe two of his tomes with Laus Deo,</w:t>
      </w:r>
      <w:r>
        <w:rPr>
          <w:spacing w:val="49"/>
        </w:rPr>
        <w:t xml:space="preserve"> </w:t>
      </w:r>
      <w:r>
        <w:t>virginique</w:t>
      </w:r>
      <w:r>
        <w:rPr>
          <w:spacing w:val="49"/>
        </w:rPr>
        <w:t xml:space="preserve"> </w:t>
      </w:r>
      <w:r>
        <w:t>matri</w:t>
      </w:r>
      <w:r>
        <w:rPr>
          <w:spacing w:val="49"/>
        </w:rPr>
        <w:t xml:space="preserve"> </w:t>
      </w:r>
      <w:r>
        <w:t>Mariæ,—'Praise</w:t>
      </w:r>
      <w:r>
        <w:rPr>
          <w:spacing w:val="49"/>
        </w:rPr>
        <w:t xml:space="preserve"> </w:t>
      </w:r>
      <w:r>
        <w:t>to</w:t>
      </w:r>
      <w:r>
        <w:rPr>
          <w:spacing w:val="49"/>
        </w:rPr>
        <w:t xml:space="preserve"> </w:t>
      </w:r>
      <w:r>
        <w:t>the</w:t>
      </w:r>
      <w:r>
        <w:rPr>
          <w:spacing w:val="49"/>
        </w:rPr>
        <w:t xml:space="preserve"> </w:t>
      </w:r>
      <w:r>
        <w:t>Lord,</w:t>
      </w:r>
      <w:r>
        <w:rPr>
          <w:spacing w:val="49"/>
        </w:rPr>
        <w:t xml:space="preserve"> </w:t>
      </w:r>
      <w:r>
        <w:t>and</w:t>
      </w:r>
      <w:r>
        <w:rPr>
          <w:spacing w:val="49"/>
        </w:rPr>
        <w:t xml:space="preserve"> </w:t>
      </w:r>
      <w:r>
        <w:t>his</w:t>
      </w:r>
      <w:r>
        <w:rPr>
          <w:spacing w:val="49"/>
        </w:rPr>
        <w:t xml:space="preserve"> </w:t>
      </w:r>
      <w:r>
        <w:rPr>
          <w:spacing w:val="-2"/>
        </w:rPr>
        <w:t>mother</w:t>
      </w:r>
    </w:p>
    <w:p w14:paraId="7DF56B70">
      <w:pPr>
        <w:pStyle w:val="4"/>
        <w:spacing w:after="0" w:line="254" w:lineRule="auto"/>
        <w:sectPr>
          <w:pgSz w:w="12240" w:h="15840"/>
          <w:pgMar w:top="1360" w:right="1440" w:bottom="280" w:left="1440" w:header="720" w:footer="720" w:gutter="0"/>
          <w:cols w:space="720" w:num="1"/>
        </w:sectPr>
      </w:pPr>
    </w:p>
    <w:p w14:paraId="3C245454">
      <w:pPr>
        <w:pStyle w:val="4"/>
        <w:spacing w:line="254" w:lineRule="auto"/>
        <w:ind w:right="102"/>
      </w:pPr>
      <w:r>
        <w:t xml:space="preserve">the Virgin Mary.' Some, setting the cart before the horse, have written, Laus beatæ virgini, et Jesu Christo,—'Praise to the Virgin Mary, and Jesus Christ.' And they have enjoined ten Ave Marias for one Pater noster. It is to be feared at last they will adore her for their Saviour, as they do for their mediator, and shut Christ quite out of </w:t>
      </w:r>
      <w:r>
        <w:rPr>
          <w:spacing w:val="-2"/>
        </w:rPr>
        <w:t>doors.</w:t>
      </w:r>
    </w:p>
    <w:p w14:paraId="7299B90B">
      <w:pPr>
        <w:pStyle w:val="4"/>
        <w:spacing w:before="292" w:line="254" w:lineRule="auto"/>
        <w:ind w:right="102"/>
      </w:pPr>
      <w:r>
        <w:t>But let me come out of Babel into God's city. 'They fell down, and worshipped him.' Let our instruction hence be this:—</w:t>
      </w:r>
    </w:p>
    <w:p w14:paraId="1AF93354">
      <w:pPr>
        <w:pStyle w:val="4"/>
        <w:spacing w:before="297" w:line="254" w:lineRule="auto"/>
      </w:pPr>
      <w:r>
        <w:t>God did ever so strangely qualify the baseness of Christ, that though he seemed in men's eyes a contemptible object, and abject, Isa. 53:3, yet he was so beautified with some certain mark of his divinity, that he might be discerned to be more than man. Here, when he had an ox-stall for his cloth of estate, he had a star from heaven to shine forth his glory. Now, when generally in the world there was as much thought of the man in the moon as of Christ, the Sun of righteousness, behold magicians come from the cast, and prostrate themselves before him.</w:t>
      </w:r>
    </w:p>
    <w:p w14:paraId="712E3109">
      <w:pPr>
        <w:pStyle w:val="4"/>
        <w:spacing w:before="288" w:line="254" w:lineRule="auto"/>
        <w:ind w:right="104"/>
      </w:pPr>
      <w:r>
        <w:t xml:space="preserve">The eye of their flesh saw his rags of poverty; the eye of their faith saw his robes of glory. Instead of the cold stones and pavement, they saw his sapphires, jaspers, chrysolites. Instead of his manger, they saw his throne. For the beasts about him, they saw armies of angels attending him. For his base stable, they saw palatium centum sublime columnis,—a palace of many turrets. They beheld magnum in parvo latere; that this little child was a great King, yea, a great God, yea, a great King above all gods. Thus, as Thomas in one of his </w:t>
      </w:r>
      <w:r>
        <w:rPr>
          <w:spacing w:val="-2"/>
        </w:rPr>
        <w:t>hymns—</w:t>
      </w:r>
    </w:p>
    <w:p w14:paraId="1F9DD5AB">
      <w:pPr>
        <w:pStyle w:val="4"/>
        <w:spacing w:before="288" w:line="465" w:lineRule="auto"/>
        <w:ind w:left="399" w:right="4403"/>
        <w:jc w:val="left"/>
      </w:pPr>
      <w:r>
        <w:t>'Quod</w:t>
      </w:r>
      <w:r>
        <w:rPr>
          <w:spacing w:val="-8"/>
        </w:rPr>
        <w:t xml:space="preserve"> </w:t>
      </w:r>
      <w:r>
        <w:t>non</w:t>
      </w:r>
      <w:r>
        <w:rPr>
          <w:spacing w:val="-8"/>
        </w:rPr>
        <w:t xml:space="preserve"> </w:t>
      </w:r>
      <w:r>
        <w:t>capis,</w:t>
      </w:r>
      <w:r>
        <w:rPr>
          <w:spacing w:val="-8"/>
        </w:rPr>
        <w:t xml:space="preserve"> </w:t>
      </w:r>
      <w:r>
        <w:t>quod</w:t>
      </w:r>
      <w:r>
        <w:rPr>
          <w:spacing w:val="-8"/>
        </w:rPr>
        <w:t xml:space="preserve"> </w:t>
      </w:r>
      <w:r>
        <w:t>non</w:t>
      </w:r>
      <w:r>
        <w:rPr>
          <w:spacing w:val="-8"/>
        </w:rPr>
        <w:t xml:space="preserve"> </w:t>
      </w:r>
      <w:r>
        <w:t>vides, Animosa firmat fides,</w:t>
      </w:r>
    </w:p>
    <w:p w14:paraId="08CEB18F">
      <w:pPr>
        <w:pStyle w:val="4"/>
        <w:spacing w:before="0" w:line="465" w:lineRule="auto"/>
        <w:ind w:left="399" w:right="5046"/>
        <w:jc w:val="left"/>
      </w:pPr>
      <w:r>
        <w:t>Præter rerum ordinem.' 'What</w:t>
      </w:r>
      <w:r>
        <w:rPr>
          <w:spacing w:val="-8"/>
        </w:rPr>
        <w:t xml:space="preserve"> </w:t>
      </w:r>
      <w:r>
        <w:t>we</w:t>
      </w:r>
      <w:r>
        <w:rPr>
          <w:spacing w:val="-8"/>
        </w:rPr>
        <w:t xml:space="preserve"> </w:t>
      </w:r>
      <w:r>
        <w:t>neither</w:t>
      </w:r>
      <w:r>
        <w:rPr>
          <w:spacing w:val="-8"/>
        </w:rPr>
        <w:t xml:space="preserve"> </w:t>
      </w:r>
      <w:r>
        <w:t>feel</w:t>
      </w:r>
      <w:r>
        <w:rPr>
          <w:spacing w:val="-8"/>
        </w:rPr>
        <w:t xml:space="preserve"> </w:t>
      </w:r>
      <w:r>
        <w:t>nor</w:t>
      </w:r>
      <w:r>
        <w:rPr>
          <w:spacing w:val="-8"/>
        </w:rPr>
        <w:t xml:space="preserve"> </w:t>
      </w:r>
      <w:r>
        <w:t>see,</w:t>
      </w:r>
    </w:p>
    <w:p w14:paraId="59092129">
      <w:pPr>
        <w:pStyle w:val="4"/>
        <w:spacing w:after="0" w:line="465" w:lineRule="auto"/>
        <w:jc w:val="left"/>
        <w:sectPr>
          <w:pgSz w:w="12240" w:h="15840"/>
          <w:pgMar w:top="1360" w:right="1440" w:bottom="280" w:left="1440" w:header="720" w:footer="720" w:gutter="0"/>
          <w:cols w:space="720" w:num="1"/>
        </w:sectPr>
      </w:pPr>
    </w:p>
    <w:p w14:paraId="46D2DA68">
      <w:pPr>
        <w:pStyle w:val="4"/>
        <w:ind w:left="399" w:right="0"/>
      </w:pPr>
      <w:r>
        <w:t xml:space="preserve">Powerful faith believes to </w:t>
      </w:r>
      <w:r>
        <w:rPr>
          <w:spacing w:val="-4"/>
        </w:rPr>
        <w:t>be.'</w:t>
      </w:r>
    </w:p>
    <w:p w14:paraId="2F25105B">
      <w:pPr>
        <w:pStyle w:val="4"/>
        <w:spacing w:before="319" w:line="254" w:lineRule="auto"/>
        <w:ind w:right="99"/>
      </w:pPr>
      <w:r>
        <w:t>When Christ was first revealed to poor shepherds, he was not</w:t>
      </w:r>
      <w:r>
        <w:rPr>
          <w:spacing w:val="40"/>
        </w:rPr>
        <w:t xml:space="preserve"> </w:t>
      </w:r>
      <w:r>
        <w:t>without a choir of angels singing his glory, Luke 2. Let him be in the wilderness amongst wild beasts, even those glorious spirits are his pensioners, and minister to his wants, Matt. 4. He comes hungry to a fig-tree, to demonstrate his natural infirmity; but finding no fruit on it, he curseth the fig-tree,—'Never fruit grow on thee hereafter,' Matt. 11,—to declare his power. Must he pay tribute? Yet the King's son should pay none: but he is content to be a subject, he will pay it; but he bids Peter go to the sea and take it out of a fish's mouth, Matt. 17. To shew his humility, he will pay it; but to shew his divinity, he bids the sea pay it for him. He that undertook the misery to be whipped, Matt. 26, did also, to prove his majesty, whip the buyers and sellers out of the temple, Matt. 11, which was no less than a miraculous wonder, that a private man should do it without resistance. Yea, when he was dying between two thieves, he so qualifies the baseness of the cross that he works in the heart of one to call him Saviour, and to desire remembrance in his kingdom, Matt. 27. When his soul was leaving his body, as a man, even then he 'rent the veil of the temple, shook the earth, tore the rocks, opened the graves,' to prove that he was God.</w:t>
      </w:r>
    </w:p>
    <w:p w14:paraId="2D359C8E">
      <w:pPr>
        <w:pStyle w:val="4"/>
        <w:spacing w:before="273" w:line="254" w:lineRule="auto"/>
        <w:ind w:right="103"/>
      </w:pPr>
      <w:r>
        <w:t>Thus, in his greatest humiliation, God never left him without some testimony of his divine power; that as beholding him hungry, thirsty, weary, weeping, bleeding, dying, we say, O homo certe,—Sure he was a man: so, seeing him to calm the seas, command the winds, heal the sick, raise the dead, cast out devils, we may say, O Deus certe,—Sure he was God. Thus these converted magicians beheld him hominem verum, though not hominem merum,—a little child, a great God. To borrow a distich of a divine poet—</w:t>
      </w:r>
    </w:p>
    <w:p w14:paraId="7FE29643">
      <w:pPr>
        <w:pStyle w:val="4"/>
        <w:spacing w:before="290" w:line="465" w:lineRule="auto"/>
        <w:ind w:left="399" w:right="3222"/>
      </w:pPr>
      <w:r>
        <w:t xml:space="preserve">'O strangest eyes, that saw him by this star, Who, when bystanders saw not, saw so </w:t>
      </w:r>
      <w:r>
        <w:rPr>
          <w:spacing w:val="-2"/>
        </w:rPr>
        <w:t>far!'</w:t>
      </w:r>
    </w:p>
    <w:p w14:paraId="7A8480DC">
      <w:pPr>
        <w:pStyle w:val="4"/>
        <w:spacing w:after="0" w:line="465" w:lineRule="auto"/>
        <w:sectPr>
          <w:pgSz w:w="12240" w:h="15840"/>
          <w:pgMar w:top="1360" w:right="1440" w:bottom="280" w:left="1440" w:header="720" w:footer="720" w:gutter="0"/>
          <w:cols w:space="720" w:num="1"/>
        </w:sectPr>
      </w:pPr>
    </w:p>
    <w:p w14:paraId="21BFFF0D">
      <w:pPr>
        <w:pStyle w:val="4"/>
        <w:spacing w:line="254" w:lineRule="auto"/>
        <w:ind w:right="102"/>
      </w:pPr>
      <w:r>
        <w:t>3. Men are especially taken with three things—submission, honour, gifts. These wise men therefore having fallen down and worshipped him, do now 'open their treasures, and present him gifts; gold, frankincense, and myrrh.'</w:t>
      </w:r>
    </w:p>
    <w:p w14:paraId="4121DB54">
      <w:pPr>
        <w:pStyle w:val="4"/>
        <w:spacing w:before="294"/>
        <w:ind w:right="0"/>
      </w:pPr>
      <w:r>
        <w:t>Divers</w:t>
      </w:r>
      <w:r>
        <w:rPr>
          <w:spacing w:val="-2"/>
        </w:rPr>
        <w:t xml:space="preserve"> </w:t>
      </w:r>
      <w:r>
        <w:t xml:space="preserve">of the fathers have diversely glossed these wise men's </w:t>
      </w:r>
      <w:r>
        <w:rPr>
          <w:spacing w:val="-2"/>
        </w:rPr>
        <w:t>gifts:—</w:t>
      </w:r>
    </w:p>
    <w:p w14:paraId="376A9380">
      <w:pPr>
        <w:pStyle w:val="4"/>
        <w:spacing w:before="319" w:line="254" w:lineRule="auto"/>
        <w:ind w:right="104"/>
      </w:pPr>
      <w:r>
        <w:t>Bern.: They did offer gold, to relieve Mary's necessities;</w:t>
      </w:r>
      <w:r>
        <w:rPr>
          <w:spacing w:val="40"/>
        </w:rPr>
        <w:t xml:space="preserve"> </w:t>
      </w:r>
      <w:r>
        <w:t>frankincense, to sweeten the stable; myrrh, to comfort the swaddled babe. Others thus—</w:t>
      </w:r>
    </w:p>
    <w:p w14:paraId="5FE3A7D7">
      <w:pPr>
        <w:pStyle w:val="4"/>
        <w:spacing w:before="296" w:line="254" w:lineRule="auto"/>
        <w:ind w:right="103"/>
      </w:pPr>
      <w:r>
        <w:t>They did offer gold to Christ, as being a king; frankincense, as being God; myrrh, as being man, to die for the redemption of the world.</w:t>
      </w:r>
    </w:p>
    <w:p w14:paraId="200ED81F">
      <w:pPr>
        <w:pStyle w:val="4"/>
        <w:spacing w:before="298" w:line="254" w:lineRule="auto"/>
        <w:ind w:right="108"/>
      </w:pPr>
      <w:r>
        <w:t>Ambros.: Aurum regi, thus Deo, myrrham defuncto, or morituro,— Gold for a king, incense for God, myrrh for a man that must die, a special unguent to reserve the body from corruption.</w:t>
      </w:r>
    </w:p>
    <w:p w14:paraId="2BD2377E">
      <w:pPr>
        <w:pStyle w:val="4"/>
        <w:spacing w:before="296" w:line="254" w:lineRule="auto"/>
        <w:ind w:right="101"/>
      </w:pPr>
      <w:r>
        <w:t xml:space="preserve">So Basil: Ut regi aurum, ut morituro myrrham, ut Deo thus </w:t>
      </w:r>
      <w:r>
        <w:rPr>
          <w:spacing w:val="-2"/>
        </w:rPr>
        <w:t>obtulerunt.</w:t>
      </w:r>
    </w:p>
    <w:p w14:paraId="75D58F5B">
      <w:pPr>
        <w:pStyle w:val="4"/>
        <w:spacing w:before="297" w:line="254" w:lineRule="auto"/>
        <w:ind w:right="110"/>
      </w:pPr>
      <w:r>
        <w:t>The</w:t>
      </w:r>
      <w:r>
        <w:rPr>
          <w:spacing w:val="-3"/>
        </w:rPr>
        <w:t xml:space="preserve"> </w:t>
      </w:r>
      <w:r>
        <w:t>same</w:t>
      </w:r>
      <w:r>
        <w:rPr>
          <w:spacing w:val="-3"/>
        </w:rPr>
        <w:t xml:space="preserve"> </w:t>
      </w:r>
      <w:r>
        <w:t>Hilary:</w:t>
      </w:r>
      <w:r>
        <w:rPr>
          <w:spacing w:val="-3"/>
        </w:rPr>
        <w:t xml:space="preserve"> </w:t>
      </w:r>
      <w:r>
        <w:t>In</w:t>
      </w:r>
      <w:r>
        <w:rPr>
          <w:spacing w:val="-3"/>
        </w:rPr>
        <w:t xml:space="preserve"> </w:t>
      </w:r>
      <w:r>
        <w:t>auro</w:t>
      </w:r>
      <w:r>
        <w:rPr>
          <w:spacing w:val="-3"/>
        </w:rPr>
        <w:t xml:space="preserve"> </w:t>
      </w:r>
      <w:r>
        <w:t>regem,</w:t>
      </w:r>
      <w:r>
        <w:rPr>
          <w:spacing w:val="-3"/>
        </w:rPr>
        <w:t xml:space="preserve"> </w:t>
      </w:r>
      <w:r>
        <w:t>in</w:t>
      </w:r>
      <w:r>
        <w:rPr>
          <w:spacing w:val="-3"/>
        </w:rPr>
        <w:t xml:space="preserve"> </w:t>
      </w:r>
      <w:r>
        <w:t>thure</w:t>
      </w:r>
      <w:r>
        <w:rPr>
          <w:spacing w:val="-3"/>
        </w:rPr>
        <w:t xml:space="preserve"> </w:t>
      </w:r>
      <w:r>
        <w:t>Deum,</w:t>
      </w:r>
      <w:r>
        <w:rPr>
          <w:spacing w:val="-3"/>
        </w:rPr>
        <w:t xml:space="preserve"> </w:t>
      </w:r>
      <w:r>
        <w:t>in</w:t>
      </w:r>
      <w:r>
        <w:rPr>
          <w:spacing w:val="-3"/>
        </w:rPr>
        <w:t xml:space="preserve"> </w:t>
      </w:r>
      <w:r>
        <w:t>myrrha</w:t>
      </w:r>
      <w:r>
        <w:rPr>
          <w:spacing w:val="-3"/>
        </w:rPr>
        <w:t xml:space="preserve"> </w:t>
      </w:r>
      <w:r>
        <w:t xml:space="preserve">hominem </w:t>
      </w:r>
      <w:r>
        <w:rPr>
          <w:spacing w:val="-2"/>
        </w:rPr>
        <w:t>confitentur.</w:t>
      </w:r>
    </w:p>
    <w:p w14:paraId="71B96D02">
      <w:pPr>
        <w:pStyle w:val="4"/>
        <w:spacing w:before="298" w:line="254" w:lineRule="auto"/>
        <w:ind w:right="101"/>
      </w:pPr>
      <w:r>
        <w:t>All the fathers and other writers harp on this string, and sing the same note,—Nazianzen, Cyprian, Augustine, Jerome, Gregory, Fulgentius,—that in gold, they acknowledged him a king; by incense, God; by myrrh, a passible and mortal man. So the Christian poets have sung—</w:t>
      </w:r>
    </w:p>
    <w:p w14:paraId="4C850D99">
      <w:pPr>
        <w:pStyle w:val="4"/>
        <w:spacing w:before="293"/>
        <w:ind w:left="399" w:right="0"/>
        <w:jc w:val="left"/>
      </w:pPr>
      <w:r>
        <w:t xml:space="preserve">'Aurea nascenti fuderunt munera </w:t>
      </w:r>
      <w:r>
        <w:rPr>
          <w:spacing w:val="-2"/>
        </w:rPr>
        <w:t>regi:</w:t>
      </w:r>
    </w:p>
    <w:p w14:paraId="0CF86B07">
      <w:pPr>
        <w:pStyle w:val="4"/>
        <w:spacing w:before="319" w:line="465" w:lineRule="auto"/>
        <w:ind w:left="399" w:right="2254"/>
        <w:jc w:val="left"/>
      </w:pPr>
      <w:r>
        <w:t>Thura</w:t>
      </w:r>
      <w:r>
        <w:rPr>
          <w:spacing w:val="-8"/>
        </w:rPr>
        <w:t xml:space="preserve"> </w:t>
      </w:r>
      <w:r>
        <w:t>dedere</w:t>
      </w:r>
      <w:r>
        <w:rPr>
          <w:spacing w:val="-8"/>
        </w:rPr>
        <w:t xml:space="preserve"> </w:t>
      </w:r>
      <w:r>
        <w:t>Deo:</w:t>
      </w:r>
      <w:r>
        <w:rPr>
          <w:spacing w:val="-8"/>
        </w:rPr>
        <w:t xml:space="preserve"> </w:t>
      </w:r>
      <w:r>
        <w:t>myrrham</w:t>
      </w:r>
      <w:r>
        <w:rPr>
          <w:spacing w:val="-8"/>
        </w:rPr>
        <w:t xml:space="preserve"> </w:t>
      </w:r>
      <w:r>
        <w:t>tribuere</w:t>
      </w:r>
      <w:r>
        <w:rPr>
          <w:spacing w:val="-8"/>
        </w:rPr>
        <w:t xml:space="preserve"> </w:t>
      </w:r>
      <w:r>
        <w:t>sepulchro.' So another—</w:t>
      </w:r>
    </w:p>
    <w:p w14:paraId="0779AD9D">
      <w:pPr>
        <w:pStyle w:val="4"/>
        <w:spacing w:before="0" w:line="338" w:lineRule="exact"/>
        <w:ind w:left="399" w:right="0"/>
        <w:jc w:val="left"/>
      </w:pPr>
      <w:r>
        <w:t xml:space="preserve">'Aurum, thus, myrrham, regique, </w:t>
      </w:r>
      <w:r>
        <w:rPr>
          <w:spacing w:val="-2"/>
        </w:rPr>
        <w:t>Deoque,</w:t>
      </w:r>
    </w:p>
    <w:p w14:paraId="1614C5D9">
      <w:pPr>
        <w:pStyle w:val="4"/>
        <w:spacing w:after="0" w:line="338" w:lineRule="exact"/>
        <w:jc w:val="left"/>
        <w:sectPr>
          <w:pgSz w:w="12240" w:h="15840"/>
          <w:pgMar w:top="1360" w:right="1440" w:bottom="280" w:left="1440" w:header="720" w:footer="720" w:gutter="0"/>
          <w:cols w:space="720" w:num="1"/>
        </w:sectPr>
      </w:pPr>
    </w:p>
    <w:p w14:paraId="5FD521F3">
      <w:pPr>
        <w:pStyle w:val="4"/>
        <w:ind w:left="399" w:right="0"/>
        <w:jc w:val="left"/>
      </w:pPr>
      <w:r>
        <w:t xml:space="preserve">Hominique, dona </w:t>
      </w:r>
      <w:r>
        <w:rPr>
          <w:spacing w:val="-2"/>
        </w:rPr>
        <w:t>ferunt.'*</w:t>
      </w:r>
    </w:p>
    <w:p w14:paraId="6EB75D9B">
      <w:pPr>
        <w:pStyle w:val="4"/>
        <w:spacing w:before="319"/>
        <w:ind w:left="399" w:right="0"/>
        <w:jc w:val="left"/>
      </w:pPr>
      <w:r>
        <w:t>In</w:t>
      </w:r>
      <w:r>
        <w:rPr>
          <w:spacing w:val="-2"/>
        </w:rPr>
        <w:t xml:space="preserve"> </w:t>
      </w:r>
      <w:r>
        <w:t xml:space="preserve">general, learn two profitable </w:t>
      </w:r>
      <w:r>
        <w:rPr>
          <w:spacing w:val="-2"/>
        </w:rPr>
        <w:t>instructions:—</w:t>
      </w:r>
    </w:p>
    <w:p w14:paraId="5B532356">
      <w:pPr>
        <w:pStyle w:val="4"/>
        <w:spacing w:before="319" w:line="254" w:lineRule="auto"/>
        <w:ind w:right="100"/>
      </w:pPr>
      <w:r>
        <w:t>(1.) They come not to Christ empty-handed. It was God's charge to Israel, Deut. 16:16,—but we think now we are delivered from that law,—Non apparebis in conspectu meo vacuus, 'Thou shalt not appear before me empty.' You plead, God cares not for our sheep and oxen, or the fat of our rams; for all the world is his. He requires it not for himself, though due to himself. Give it then to his poor ministers, to his poor members here.</w:t>
      </w:r>
    </w:p>
    <w:p w14:paraId="2F4CEB21">
      <w:pPr>
        <w:pStyle w:val="4"/>
        <w:spacing w:before="291"/>
        <w:ind w:right="0"/>
      </w:pPr>
      <w:r>
        <w:t>I</w:t>
      </w:r>
      <w:r>
        <w:rPr>
          <w:spacing w:val="15"/>
        </w:rPr>
        <w:t xml:space="preserve"> </w:t>
      </w:r>
      <w:r>
        <w:t>know</w:t>
      </w:r>
      <w:r>
        <w:rPr>
          <w:spacing w:val="15"/>
        </w:rPr>
        <w:t xml:space="preserve"> </w:t>
      </w:r>
      <w:r>
        <w:t>not</w:t>
      </w:r>
      <w:r>
        <w:rPr>
          <w:spacing w:val="15"/>
        </w:rPr>
        <w:t xml:space="preserve"> </w:t>
      </w:r>
      <w:r>
        <w:t>how</w:t>
      </w:r>
      <w:r>
        <w:rPr>
          <w:spacing w:val="15"/>
        </w:rPr>
        <w:t xml:space="preserve"> </w:t>
      </w:r>
      <w:r>
        <w:t>happily</w:t>
      </w:r>
      <w:r>
        <w:rPr>
          <w:spacing w:val="15"/>
        </w:rPr>
        <w:t xml:space="preserve"> </w:t>
      </w:r>
      <w:r>
        <w:t>I</w:t>
      </w:r>
      <w:r>
        <w:rPr>
          <w:spacing w:val="15"/>
        </w:rPr>
        <w:t xml:space="preserve"> </w:t>
      </w:r>
      <w:r>
        <w:t>am</w:t>
      </w:r>
      <w:r>
        <w:rPr>
          <w:spacing w:val="15"/>
        </w:rPr>
        <w:t xml:space="preserve"> </w:t>
      </w:r>
      <w:r>
        <w:t>fallen</w:t>
      </w:r>
      <w:r>
        <w:rPr>
          <w:spacing w:val="15"/>
        </w:rPr>
        <w:t xml:space="preserve"> </w:t>
      </w:r>
      <w:r>
        <w:t>into</w:t>
      </w:r>
      <w:r>
        <w:rPr>
          <w:spacing w:val="15"/>
        </w:rPr>
        <w:t xml:space="preserve"> </w:t>
      </w:r>
      <w:r>
        <w:t>that</w:t>
      </w:r>
      <w:r>
        <w:rPr>
          <w:spacing w:val="15"/>
        </w:rPr>
        <w:t xml:space="preserve"> </w:t>
      </w:r>
      <w:r>
        <w:t>I</w:t>
      </w:r>
      <w:r>
        <w:rPr>
          <w:spacing w:val="15"/>
        </w:rPr>
        <w:t xml:space="preserve"> </w:t>
      </w:r>
      <w:r>
        <w:t>would</w:t>
      </w:r>
      <w:r>
        <w:rPr>
          <w:spacing w:val="15"/>
        </w:rPr>
        <w:t xml:space="preserve"> </w:t>
      </w:r>
      <w:r>
        <w:t>never</w:t>
      </w:r>
      <w:r>
        <w:rPr>
          <w:spacing w:val="15"/>
        </w:rPr>
        <w:t xml:space="preserve"> </w:t>
      </w:r>
      <w:r>
        <w:t>be</w:t>
      </w:r>
      <w:r>
        <w:rPr>
          <w:spacing w:val="15"/>
        </w:rPr>
        <w:t xml:space="preserve"> </w:t>
      </w:r>
      <w:r>
        <w:t>out</w:t>
      </w:r>
      <w:r>
        <w:rPr>
          <w:spacing w:val="15"/>
        </w:rPr>
        <w:t xml:space="preserve"> </w:t>
      </w:r>
      <w:r>
        <w:rPr>
          <w:spacing w:val="-5"/>
        </w:rPr>
        <w:t>of</w:t>
      </w:r>
    </w:p>
    <w:p w14:paraId="73A03580">
      <w:pPr>
        <w:pStyle w:val="4"/>
        <w:spacing w:before="19" w:line="254" w:lineRule="auto"/>
      </w:pPr>
      <w:r>
        <w:t>—charity. Most men now-a-days, as it is in the proverb, are better at the rake than at the pitchfork, readier to pull in than give out. But if the Lord hath sown plentiful seed, he expects plentiful fruits; an answerable measure, heapen and shaken and thrust together, and running over. If God hath made the bushel great, make not you the peck small. Turn not the bounty of heaven to the scarcity of earth.</w:t>
      </w:r>
      <w:r>
        <w:rPr>
          <w:spacing w:val="40"/>
        </w:rPr>
        <w:t xml:space="preserve"> </w:t>
      </w:r>
      <w:r>
        <w:t>We love the retentive faculty well; but our expulsive is grown weak. But as God hath made you divites in arca, so beseech him to make you divites in conscientia. Accept not only the distributive virtue from heaven, but affect the communicative virtue on earth.</w:t>
      </w:r>
    </w:p>
    <w:p w14:paraId="76588A7B">
      <w:pPr>
        <w:pStyle w:val="4"/>
        <w:spacing w:before="287" w:line="254" w:lineRule="auto"/>
        <w:ind w:right="102"/>
      </w:pPr>
      <w:r>
        <w:t>As in a state politic, the liege ambassadors that are sent abroad to lie in foreign kingdoms secureth our peaceable state at home, so that we disperse</w:t>
      </w:r>
      <w:r>
        <w:rPr>
          <w:spacing w:val="-4"/>
        </w:rPr>
        <w:t xml:space="preserve"> </w:t>
      </w:r>
      <w:r>
        <w:t>abroad</w:t>
      </w:r>
      <w:r>
        <w:rPr>
          <w:spacing w:val="-4"/>
        </w:rPr>
        <w:t xml:space="preserve"> </w:t>
      </w:r>
      <w:r>
        <w:t>makes</w:t>
      </w:r>
      <w:r>
        <w:rPr>
          <w:spacing w:val="-4"/>
        </w:rPr>
        <w:t xml:space="preserve"> </w:t>
      </w:r>
      <w:r>
        <w:t>safe</w:t>
      </w:r>
      <w:r>
        <w:rPr>
          <w:spacing w:val="-4"/>
        </w:rPr>
        <w:t xml:space="preserve"> </w:t>
      </w:r>
      <w:r>
        <w:t>the</w:t>
      </w:r>
      <w:r>
        <w:rPr>
          <w:spacing w:val="-4"/>
        </w:rPr>
        <w:t xml:space="preserve"> </w:t>
      </w:r>
      <w:r>
        <w:t>rest</w:t>
      </w:r>
      <w:r>
        <w:rPr>
          <w:spacing w:val="-4"/>
        </w:rPr>
        <w:t xml:space="preserve"> </w:t>
      </w:r>
      <w:r>
        <w:t>at</w:t>
      </w:r>
      <w:r>
        <w:rPr>
          <w:spacing w:val="-4"/>
        </w:rPr>
        <w:t xml:space="preserve"> </w:t>
      </w:r>
      <w:r>
        <w:t>home.</w:t>
      </w:r>
      <w:r>
        <w:rPr>
          <w:spacing w:val="-4"/>
        </w:rPr>
        <w:t xml:space="preserve"> </w:t>
      </w:r>
      <w:r>
        <w:t>The</w:t>
      </w:r>
      <w:r>
        <w:rPr>
          <w:spacing w:val="-4"/>
        </w:rPr>
        <w:t xml:space="preserve"> </w:t>
      </w:r>
      <w:r>
        <w:t>prayers</w:t>
      </w:r>
      <w:r>
        <w:rPr>
          <w:spacing w:val="-4"/>
        </w:rPr>
        <w:t xml:space="preserve"> </w:t>
      </w:r>
      <w:r>
        <w:t>of</w:t>
      </w:r>
      <w:r>
        <w:rPr>
          <w:spacing w:val="-4"/>
        </w:rPr>
        <w:t xml:space="preserve"> </w:t>
      </w:r>
      <w:r>
        <w:t>the</w:t>
      </w:r>
      <w:r>
        <w:rPr>
          <w:spacing w:val="-4"/>
        </w:rPr>
        <w:t xml:space="preserve"> </w:t>
      </w:r>
      <w:r>
        <w:t>poor, by us relieved, shall prevail with God for mercy upon us. The happy solace of a well-pleased conscience shall rejoice us, and the never- failing promises of God shall satisfy us. We hear many rich men complain of losses by sea, by debtors, by unjust servants: we never heard any one complain of want that came by charity. No man is the poorer for that he gives to the poor; let him sum up his books, and he shall find himself the richer. As God therefore hath laid up for you in terra morientium, in this world; so lay you up for yourselves in terra viventium,</w:t>
      </w:r>
      <w:r>
        <w:rPr>
          <w:spacing w:val="16"/>
        </w:rPr>
        <w:t xml:space="preserve"> </w:t>
      </w:r>
      <w:r>
        <w:t>in</w:t>
      </w:r>
      <w:r>
        <w:rPr>
          <w:spacing w:val="16"/>
        </w:rPr>
        <w:t xml:space="preserve"> </w:t>
      </w:r>
      <w:r>
        <w:t>the</w:t>
      </w:r>
      <w:r>
        <w:rPr>
          <w:spacing w:val="16"/>
        </w:rPr>
        <w:t xml:space="preserve"> </w:t>
      </w:r>
      <w:r>
        <w:t>world</w:t>
      </w:r>
      <w:r>
        <w:rPr>
          <w:spacing w:val="16"/>
        </w:rPr>
        <w:t xml:space="preserve"> </w:t>
      </w:r>
      <w:r>
        <w:t>to</w:t>
      </w:r>
      <w:r>
        <w:rPr>
          <w:spacing w:val="16"/>
        </w:rPr>
        <w:t xml:space="preserve"> </w:t>
      </w:r>
      <w:r>
        <w:t>come.</w:t>
      </w:r>
      <w:r>
        <w:rPr>
          <w:spacing w:val="16"/>
        </w:rPr>
        <w:t xml:space="preserve"> </w:t>
      </w:r>
      <w:r>
        <w:t>As</w:t>
      </w:r>
      <w:r>
        <w:rPr>
          <w:spacing w:val="16"/>
        </w:rPr>
        <w:t xml:space="preserve"> </w:t>
      </w:r>
      <w:r>
        <w:t>you</w:t>
      </w:r>
      <w:r>
        <w:rPr>
          <w:spacing w:val="16"/>
        </w:rPr>
        <w:t xml:space="preserve"> </w:t>
      </w:r>
      <w:r>
        <w:t>are</w:t>
      </w:r>
      <w:r>
        <w:rPr>
          <w:spacing w:val="16"/>
        </w:rPr>
        <w:t xml:space="preserve"> </w:t>
      </w:r>
      <w:r>
        <w:t>rich</w:t>
      </w:r>
      <w:r>
        <w:rPr>
          <w:spacing w:val="16"/>
        </w:rPr>
        <w:t xml:space="preserve"> </w:t>
      </w:r>
      <w:r>
        <w:t>in</w:t>
      </w:r>
      <w:r>
        <w:rPr>
          <w:spacing w:val="16"/>
        </w:rPr>
        <w:t xml:space="preserve"> </w:t>
      </w:r>
      <w:r>
        <w:t>the</w:t>
      </w:r>
      <w:r>
        <w:rPr>
          <w:spacing w:val="16"/>
        </w:rPr>
        <w:t xml:space="preserve"> </w:t>
      </w:r>
      <w:r>
        <w:t>king's</w:t>
      </w:r>
      <w:r>
        <w:rPr>
          <w:spacing w:val="16"/>
        </w:rPr>
        <w:t xml:space="preserve"> </w:t>
      </w:r>
      <w:r>
        <w:rPr>
          <w:spacing w:val="-2"/>
        </w:rPr>
        <w:t>books,</w:t>
      </w:r>
    </w:p>
    <w:p w14:paraId="2F54C6C2">
      <w:pPr>
        <w:pStyle w:val="4"/>
        <w:spacing w:after="0" w:line="254" w:lineRule="auto"/>
        <w:sectPr>
          <w:pgSz w:w="12240" w:h="15840"/>
          <w:pgMar w:top="1360" w:right="1440" w:bottom="280" w:left="1440" w:header="720" w:footer="720" w:gutter="0"/>
          <w:cols w:space="720" w:num="1"/>
        </w:sectPr>
      </w:pPr>
    </w:p>
    <w:p w14:paraId="7B37DC3B">
      <w:pPr>
        <w:pStyle w:val="4"/>
        <w:spacing w:line="254" w:lineRule="auto"/>
        <w:ind w:right="100"/>
      </w:pPr>
      <w:r>
        <w:t>be rich in God's book. If it were possible all the world should miscarry, your treasure in heaven is in a sure coffer; no thief, rust, moth, fire, shall consume that. You shall find God the best creditor; he will pay great usury, not ten in a hundred, but a hundred, a thousand for ten.</w:t>
      </w:r>
    </w:p>
    <w:p w14:paraId="7A1C82D2">
      <w:pPr>
        <w:pStyle w:val="4"/>
        <w:spacing w:before="293" w:line="254" w:lineRule="auto"/>
      </w:pPr>
      <w:r>
        <w:t>(2.) Their gifts were not slight and trivial, lean, meagre starvelings; but opima, optima,—every one the best in their kinds. Gold is the</w:t>
      </w:r>
      <w:r>
        <w:rPr>
          <w:spacing w:val="40"/>
        </w:rPr>
        <w:t xml:space="preserve"> </w:t>
      </w:r>
      <w:r>
        <w:t>best of metals, frankincense of aromatical odours, myrrh of</w:t>
      </w:r>
      <w:r>
        <w:rPr>
          <w:spacing w:val="40"/>
        </w:rPr>
        <w:t xml:space="preserve"> </w:t>
      </w:r>
      <w:r>
        <w:t>medicinal unguents.</w:t>
      </w:r>
    </w:p>
    <w:p w14:paraId="716154E8">
      <w:pPr>
        <w:pStyle w:val="4"/>
        <w:spacing w:before="295" w:line="254" w:lineRule="auto"/>
        <w:ind w:right="99"/>
      </w:pPr>
      <w:r>
        <w:t>Match these wise men, O ye miserable times of ours. Raro reddentem, rarissime optima reddentem profertis. You seldom bring forth a man that will give, but almost never one that will offer the best gifts. Our lame son must be God's clerk, our starved lamb, our poorest fleece, our thinnest sheaf must fall for God's tenth. If we give him the shells, the husks, the sherds, the shreds of our wealth, we judge him beholden to us.</w:t>
      </w:r>
    </w:p>
    <w:p w14:paraId="7C7F5FCE">
      <w:pPr>
        <w:pStyle w:val="4"/>
        <w:spacing w:before="291" w:line="254" w:lineRule="auto"/>
        <w:ind w:right="103"/>
      </w:pPr>
      <w:r>
        <w:t>God</w:t>
      </w:r>
      <w:r>
        <w:rPr>
          <w:spacing w:val="-2"/>
        </w:rPr>
        <w:t xml:space="preserve"> </w:t>
      </w:r>
      <w:r>
        <w:t>hears</w:t>
      </w:r>
      <w:r>
        <w:rPr>
          <w:spacing w:val="-2"/>
        </w:rPr>
        <w:t xml:space="preserve"> </w:t>
      </w:r>
      <w:r>
        <w:t>the</w:t>
      </w:r>
      <w:r>
        <w:rPr>
          <w:spacing w:val="-2"/>
        </w:rPr>
        <w:t xml:space="preserve"> </w:t>
      </w:r>
      <w:r>
        <w:t>heavens,</w:t>
      </w:r>
      <w:r>
        <w:rPr>
          <w:spacing w:val="-2"/>
        </w:rPr>
        <w:t xml:space="preserve"> </w:t>
      </w:r>
      <w:r>
        <w:t>and</w:t>
      </w:r>
      <w:r>
        <w:rPr>
          <w:spacing w:val="-2"/>
        </w:rPr>
        <w:t xml:space="preserve"> </w:t>
      </w:r>
      <w:r>
        <w:t>the</w:t>
      </w:r>
      <w:r>
        <w:rPr>
          <w:spacing w:val="-2"/>
        </w:rPr>
        <w:t xml:space="preserve"> </w:t>
      </w:r>
      <w:r>
        <w:t>heavens</w:t>
      </w:r>
      <w:r>
        <w:rPr>
          <w:spacing w:val="-2"/>
        </w:rPr>
        <w:t xml:space="preserve"> </w:t>
      </w:r>
      <w:r>
        <w:t>hear</w:t>
      </w:r>
      <w:r>
        <w:rPr>
          <w:spacing w:val="-2"/>
        </w:rPr>
        <w:t xml:space="preserve"> </w:t>
      </w:r>
      <w:r>
        <w:t>the</w:t>
      </w:r>
      <w:r>
        <w:rPr>
          <w:spacing w:val="-2"/>
        </w:rPr>
        <w:t xml:space="preserve"> </w:t>
      </w:r>
      <w:r>
        <w:t>earth,</w:t>
      </w:r>
      <w:r>
        <w:rPr>
          <w:spacing w:val="-2"/>
        </w:rPr>
        <w:t xml:space="preserve"> </w:t>
      </w:r>
      <w:r>
        <w:t>and</w:t>
      </w:r>
      <w:r>
        <w:rPr>
          <w:spacing w:val="-2"/>
        </w:rPr>
        <w:t xml:space="preserve"> </w:t>
      </w:r>
      <w:r>
        <w:t>the</w:t>
      </w:r>
      <w:r>
        <w:rPr>
          <w:spacing w:val="-2"/>
        </w:rPr>
        <w:t xml:space="preserve"> </w:t>
      </w:r>
      <w:r>
        <w:t>earth hears the corn, wine, oil, and they hear us, Hos. 2. Our valleys stand thick with corn, our trees groan with the burden of fruits, our pastures abound with cattle, and we return God either nothing, or</w:t>
      </w:r>
      <w:r>
        <w:rPr>
          <w:spacing w:val="40"/>
        </w:rPr>
        <w:t xml:space="preserve"> </w:t>
      </w:r>
      <w:r>
        <w:t>the worst we can pick out. Take heed, lest God 'curse our blessings,' Mai. 2:2; and whiles our barns and garners be fat, he withal 'send leanness into our souls.'</w:t>
      </w:r>
    </w:p>
    <w:p w14:paraId="184576ED">
      <w:pPr>
        <w:pStyle w:val="4"/>
        <w:spacing w:before="290" w:line="254" w:lineRule="auto"/>
        <w:ind w:right="99"/>
      </w:pPr>
      <w:r>
        <w:t>Never</w:t>
      </w:r>
      <w:r>
        <w:rPr>
          <w:spacing w:val="-4"/>
        </w:rPr>
        <w:t xml:space="preserve"> </w:t>
      </w:r>
      <w:r>
        <w:t>think,</w:t>
      </w:r>
      <w:r>
        <w:rPr>
          <w:spacing w:val="-4"/>
        </w:rPr>
        <w:t xml:space="preserve"> </w:t>
      </w:r>
      <w:r>
        <w:t>ye</w:t>
      </w:r>
      <w:r>
        <w:rPr>
          <w:spacing w:val="-4"/>
        </w:rPr>
        <w:t xml:space="preserve"> </w:t>
      </w:r>
      <w:r>
        <w:t>miserable</w:t>
      </w:r>
      <w:r>
        <w:rPr>
          <w:spacing w:val="-4"/>
        </w:rPr>
        <w:t xml:space="preserve"> </w:t>
      </w:r>
      <w:r>
        <w:t>worldlings,</w:t>
      </w:r>
      <w:r>
        <w:rPr>
          <w:spacing w:val="-4"/>
        </w:rPr>
        <w:t xml:space="preserve"> </w:t>
      </w:r>
      <w:r>
        <w:t>without</w:t>
      </w:r>
      <w:r>
        <w:rPr>
          <w:spacing w:val="-4"/>
        </w:rPr>
        <w:t xml:space="preserve"> </w:t>
      </w:r>
      <w:r>
        <w:t>opening</w:t>
      </w:r>
      <w:r>
        <w:rPr>
          <w:spacing w:val="-4"/>
        </w:rPr>
        <w:t xml:space="preserve"> </w:t>
      </w:r>
      <w:r>
        <w:t>your</w:t>
      </w:r>
      <w:r>
        <w:rPr>
          <w:spacing w:val="-4"/>
        </w:rPr>
        <w:t xml:space="preserve"> </w:t>
      </w:r>
      <w:r>
        <w:t>treasures and presenting the Lord with liberal gifts, ever, with these magi, to see the face of the Lord Jesus. Go home now, and make thyself merry with thy wealth, whiles Christ stands mourning in the streets; applaud thy wardrobe, whiles he goes naked; saturate thyself with</w:t>
      </w:r>
      <w:r>
        <w:rPr>
          <w:spacing w:val="40"/>
        </w:rPr>
        <w:t xml:space="preserve"> </w:t>
      </w:r>
      <w:r>
        <w:t>thy fat morsels, whiles he begs, unrelieved, for the crumbs; beek thy pampered limbs at the fire, whiles he shakes through cold: thy</w:t>
      </w:r>
      <w:r>
        <w:rPr>
          <w:spacing w:val="40"/>
        </w:rPr>
        <w:t xml:space="preserve"> </w:t>
      </w:r>
      <w:r>
        <w:t>misery is to come, thou shalt not behold thy Saviour in glory.</w:t>
      </w:r>
    </w:p>
    <w:p w14:paraId="21BFED6A">
      <w:pPr>
        <w:pStyle w:val="4"/>
        <w:spacing w:after="0" w:line="254" w:lineRule="auto"/>
        <w:sectPr>
          <w:pgSz w:w="12240" w:h="15840"/>
          <w:pgMar w:top="1360" w:right="1440" w:bottom="280" w:left="1440" w:header="720" w:footer="720" w:gutter="0"/>
          <w:cols w:space="720" w:num="1"/>
        </w:sectPr>
      </w:pPr>
    </w:p>
    <w:p w14:paraId="45BF8641">
      <w:pPr>
        <w:pStyle w:val="4"/>
        <w:spacing w:line="254" w:lineRule="auto"/>
        <w:ind w:right="100"/>
      </w:pPr>
      <w:r>
        <w:t>Generally their example hath taught us somewhat; to be charitable, to be rich in charity, 1 Tim. 6:18. More specially they shall instruct us to particular gifts.</w:t>
      </w:r>
    </w:p>
    <w:p w14:paraId="02847DF8">
      <w:pPr>
        <w:pStyle w:val="4"/>
        <w:spacing w:before="296" w:line="254" w:lineRule="auto"/>
        <w:ind w:right="101"/>
      </w:pPr>
      <w:r>
        <w:t>Some have alluded these three, gold, myrrh, and frankincense, to the three theological virtues, faith, hope, and charity.</w:t>
      </w:r>
    </w:p>
    <w:p w14:paraId="2D6DF151">
      <w:pPr>
        <w:pStyle w:val="4"/>
        <w:spacing w:before="297"/>
        <w:ind w:left="399" w:right="0"/>
        <w:jc w:val="left"/>
      </w:pPr>
      <w:r>
        <w:t xml:space="preserve">'Auro virtus perhibetur </w:t>
      </w:r>
      <w:r>
        <w:rPr>
          <w:spacing w:val="-2"/>
        </w:rPr>
        <w:t>amantis:</w:t>
      </w:r>
    </w:p>
    <w:p w14:paraId="0EC362B8">
      <w:pPr>
        <w:pStyle w:val="4"/>
        <w:spacing w:before="319"/>
        <w:ind w:left="399" w:right="0"/>
        <w:jc w:val="left"/>
      </w:pPr>
      <w:r>
        <w:t xml:space="preserve">In myrrha bona spes; thure beata </w:t>
      </w:r>
      <w:r>
        <w:rPr>
          <w:spacing w:val="-2"/>
        </w:rPr>
        <w:t>fides.'</w:t>
      </w:r>
    </w:p>
    <w:p w14:paraId="40A01BC8">
      <w:pPr>
        <w:pStyle w:val="4"/>
        <w:spacing w:before="319" w:line="254" w:lineRule="auto"/>
        <w:ind w:right="107"/>
      </w:pPr>
      <w:r>
        <w:t>By incense they understand faith; because as that is to be offered, so this is to be reposed in God alone.</w:t>
      </w:r>
    </w:p>
    <w:p w14:paraId="2724322B">
      <w:pPr>
        <w:pStyle w:val="4"/>
        <w:spacing w:before="298" w:line="254" w:lineRule="auto"/>
      </w:pPr>
      <w:r>
        <w:t>By</w:t>
      </w:r>
      <w:r>
        <w:rPr>
          <w:spacing w:val="-2"/>
        </w:rPr>
        <w:t xml:space="preserve"> </w:t>
      </w:r>
      <w:r>
        <w:t>myrrh,</w:t>
      </w:r>
      <w:r>
        <w:rPr>
          <w:spacing w:val="-2"/>
        </w:rPr>
        <w:t xml:space="preserve"> </w:t>
      </w:r>
      <w:r>
        <w:t>hope;</w:t>
      </w:r>
      <w:r>
        <w:rPr>
          <w:spacing w:val="-2"/>
        </w:rPr>
        <w:t xml:space="preserve"> </w:t>
      </w:r>
      <w:r>
        <w:t>that</w:t>
      </w:r>
      <w:r>
        <w:rPr>
          <w:spacing w:val="-2"/>
        </w:rPr>
        <w:t xml:space="preserve"> </w:t>
      </w:r>
      <w:r>
        <w:t>though</w:t>
      </w:r>
      <w:r>
        <w:rPr>
          <w:spacing w:val="-2"/>
        </w:rPr>
        <w:t xml:space="preserve"> </w:t>
      </w:r>
      <w:r>
        <w:t>death</w:t>
      </w:r>
      <w:r>
        <w:rPr>
          <w:spacing w:val="-2"/>
        </w:rPr>
        <w:t xml:space="preserve"> </w:t>
      </w:r>
      <w:r>
        <w:t>lay</w:t>
      </w:r>
      <w:r>
        <w:rPr>
          <w:spacing w:val="-2"/>
        </w:rPr>
        <w:t xml:space="preserve"> </w:t>
      </w:r>
      <w:r>
        <w:t>the</w:t>
      </w:r>
      <w:r>
        <w:rPr>
          <w:spacing w:val="-2"/>
        </w:rPr>
        <w:t xml:space="preserve"> </w:t>
      </w:r>
      <w:r>
        <w:t>body</w:t>
      </w:r>
      <w:r>
        <w:rPr>
          <w:spacing w:val="-2"/>
        </w:rPr>
        <w:t xml:space="preserve"> </w:t>
      </w:r>
      <w:r>
        <w:t>in</w:t>
      </w:r>
      <w:r>
        <w:rPr>
          <w:spacing w:val="-2"/>
        </w:rPr>
        <w:t xml:space="preserve"> </w:t>
      </w:r>
      <w:r>
        <w:t>the</w:t>
      </w:r>
      <w:r>
        <w:rPr>
          <w:spacing w:val="-2"/>
        </w:rPr>
        <w:t xml:space="preserve"> </w:t>
      </w:r>
      <w:r>
        <w:t>cold</w:t>
      </w:r>
      <w:r>
        <w:rPr>
          <w:spacing w:val="-2"/>
        </w:rPr>
        <w:t xml:space="preserve"> </w:t>
      </w:r>
      <w:r>
        <w:t>earth,</w:t>
      </w:r>
      <w:r>
        <w:rPr>
          <w:spacing w:val="-2"/>
        </w:rPr>
        <w:t xml:space="preserve"> </w:t>
      </w:r>
      <w:r>
        <w:t>and send it to putrefaction, yet hope shall, as it were, embalm it with myrrh, and give it expectance of a better resurrection.</w:t>
      </w:r>
    </w:p>
    <w:p w14:paraId="5D1F016C">
      <w:pPr>
        <w:pStyle w:val="4"/>
        <w:spacing w:before="296" w:line="254" w:lineRule="auto"/>
      </w:pPr>
      <w:r>
        <w:t>By gold, love and charity; the use of it being such as it can procure them to whom we give it necessary things to the sustentation of their lives. Et quid non venditur auro?</w:t>
      </w:r>
    </w:p>
    <w:p w14:paraId="795D1425">
      <w:pPr>
        <w:pStyle w:val="4"/>
        <w:spacing w:before="296"/>
        <w:ind w:right="0"/>
        <w:jc w:val="left"/>
      </w:pPr>
      <w:r>
        <w:t xml:space="preserve">Others have resolved it </w:t>
      </w:r>
      <w:r>
        <w:rPr>
          <w:spacing w:val="-2"/>
        </w:rPr>
        <w:t>thus:—</w:t>
      </w:r>
    </w:p>
    <w:p w14:paraId="6FC35048">
      <w:pPr>
        <w:pStyle w:val="4"/>
        <w:spacing w:before="319" w:line="465" w:lineRule="auto"/>
        <w:ind w:left="399" w:right="2506"/>
        <w:jc w:val="left"/>
      </w:pPr>
      <w:r>
        <w:t>'Pro</w:t>
      </w:r>
      <w:r>
        <w:rPr>
          <w:spacing w:val="-7"/>
        </w:rPr>
        <w:t xml:space="preserve"> </w:t>
      </w:r>
      <w:r>
        <w:t>myrrha</w:t>
      </w:r>
      <w:r>
        <w:rPr>
          <w:spacing w:val="-7"/>
        </w:rPr>
        <w:t xml:space="preserve"> </w:t>
      </w:r>
      <w:r>
        <w:t>lachrymas;</w:t>
      </w:r>
      <w:r>
        <w:rPr>
          <w:spacing w:val="-7"/>
        </w:rPr>
        <w:t xml:space="preserve"> </w:t>
      </w:r>
      <w:r>
        <w:t>auro</w:t>
      </w:r>
      <w:r>
        <w:rPr>
          <w:spacing w:val="-7"/>
        </w:rPr>
        <w:t xml:space="preserve"> </w:t>
      </w:r>
      <w:r>
        <w:t>cor</w:t>
      </w:r>
      <w:r>
        <w:rPr>
          <w:spacing w:val="-7"/>
        </w:rPr>
        <w:t xml:space="preserve"> </w:t>
      </w:r>
      <w:r>
        <w:t>porrige</w:t>
      </w:r>
      <w:r>
        <w:rPr>
          <w:spacing w:val="-7"/>
        </w:rPr>
        <w:t xml:space="preserve"> </w:t>
      </w:r>
      <w:r>
        <w:t>purum. Pro thure, ex humili pectore funde preces;'—</w:t>
      </w:r>
    </w:p>
    <w:p w14:paraId="459EC1D0">
      <w:pPr>
        <w:pStyle w:val="4"/>
        <w:spacing w:before="0" w:line="465" w:lineRule="auto"/>
        <w:ind w:left="399" w:right="2506"/>
        <w:jc w:val="left"/>
      </w:pPr>
      <w:r>
        <w:t>'Pure</w:t>
      </w:r>
      <w:r>
        <w:rPr>
          <w:spacing w:val="-6"/>
        </w:rPr>
        <w:t xml:space="preserve"> </w:t>
      </w:r>
      <w:r>
        <w:t>heart,</w:t>
      </w:r>
      <w:r>
        <w:rPr>
          <w:spacing w:val="-6"/>
        </w:rPr>
        <w:t xml:space="preserve"> </w:t>
      </w:r>
      <w:r>
        <w:t>thy</w:t>
      </w:r>
      <w:r>
        <w:rPr>
          <w:spacing w:val="-6"/>
        </w:rPr>
        <w:t xml:space="preserve"> </w:t>
      </w:r>
      <w:r>
        <w:t>gold,</w:t>
      </w:r>
      <w:r>
        <w:rPr>
          <w:spacing w:val="-6"/>
        </w:rPr>
        <w:t xml:space="preserve"> </w:t>
      </w:r>
      <w:r>
        <w:t>thy</w:t>
      </w:r>
      <w:r>
        <w:rPr>
          <w:spacing w:val="-6"/>
        </w:rPr>
        <w:t xml:space="preserve"> </w:t>
      </w:r>
      <w:r>
        <w:t>myrrh</w:t>
      </w:r>
      <w:r>
        <w:rPr>
          <w:spacing w:val="-6"/>
        </w:rPr>
        <w:t xml:space="preserve"> </w:t>
      </w:r>
      <w:r>
        <w:t>be</w:t>
      </w:r>
      <w:r>
        <w:rPr>
          <w:spacing w:val="-6"/>
        </w:rPr>
        <w:t xml:space="preserve"> </w:t>
      </w:r>
      <w:r>
        <w:t>penitence; And devout prayer be thy frankincense.'</w:t>
      </w:r>
    </w:p>
    <w:p w14:paraId="76933A52">
      <w:pPr>
        <w:pStyle w:val="4"/>
        <w:spacing w:before="0" w:line="338" w:lineRule="exact"/>
        <w:ind w:right="0"/>
        <w:jc w:val="left"/>
      </w:pPr>
      <w:r>
        <w:t xml:space="preserve">In a </w:t>
      </w:r>
      <w:r>
        <w:rPr>
          <w:spacing w:val="-2"/>
        </w:rPr>
        <w:t>word—</w:t>
      </w:r>
    </w:p>
    <w:p w14:paraId="0C5E4055">
      <w:pPr>
        <w:pStyle w:val="4"/>
        <w:spacing w:before="316" w:line="254" w:lineRule="auto"/>
        <w:ind w:right="99"/>
      </w:pPr>
      <w:r>
        <w:t>First, Offer up to God thy frankincense, supplication and thanksgiving. Ps. 141:2, 'Let thy prayer be set forth before him as incense, and the lifting up of thy hands as an evening sacrifice.' Put this</w:t>
      </w:r>
      <w:r>
        <w:rPr>
          <w:spacing w:val="54"/>
        </w:rPr>
        <w:t xml:space="preserve"> </w:t>
      </w:r>
      <w:r>
        <w:t>into</w:t>
      </w:r>
      <w:r>
        <w:rPr>
          <w:spacing w:val="54"/>
        </w:rPr>
        <w:t xml:space="preserve"> </w:t>
      </w:r>
      <w:r>
        <w:t>Christ's</w:t>
      </w:r>
      <w:r>
        <w:rPr>
          <w:spacing w:val="54"/>
        </w:rPr>
        <w:t xml:space="preserve"> </w:t>
      </w:r>
      <w:r>
        <w:t>censer,</w:t>
      </w:r>
      <w:r>
        <w:rPr>
          <w:spacing w:val="54"/>
        </w:rPr>
        <w:t xml:space="preserve"> </w:t>
      </w:r>
      <w:r>
        <w:t>and</w:t>
      </w:r>
      <w:r>
        <w:rPr>
          <w:spacing w:val="54"/>
        </w:rPr>
        <w:t xml:space="preserve"> </w:t>
      </w:r>
      <w:r>
        <w:t>it</w:t>
      </w:r>
      <w:r>
        <w:rPr>
          <w:spacing w:val="54"/>
        </w:rPr>
        <w:t xml:space="preserve"> </w:t>
      </w:r>
      <w:r>
        <w:t>will</w:t>
      </w:r>
      <w:r>
        <w:rPr>
          <w:spacing w:val="54"/>
        </w:rPr>
        <w:t xml:space="preserve"> </w:t>
      </w:r>
      <w:r>
        <w:t>make</w:t>
      </w:r>
      <w:r>
        <w:rPr>
          <w:spacing w:val="54"/>
        </w:rPr>
        <w:t xml:space="preserve"> </w:t>
      </w:r>
      <w:r>
        <w:t>a</w:t>
      </w:r>
      <w:r>
        <w:rPr>
          <w:spacing w:val="54"/>
        </w:rPr>
        <w:t xml:space="preserve"> </w:t>
      </w:r>
      <w:r>
        <w:t>sweet</w:t>
      </w:r>
      <w:r>
        <w:rPr>
          <w:spacing w:val="54"/>
        </w:rPr>
        <w:t xml:space="preserve"> </w:t>
      </w:r>
      <w:r>
        <w:t>smoke</w:t>
      </w:r>
      <w:r>
        <w:rPr>
          <w:spacing w:val="54"/>
        </w:rPr>
        <w:t xml:space="preserve"> </w:t>
      </w:r>
      <w:r>
        <w:t>in</w:t>
      </w:r>
      <w:r>
        <w:rPr>
          <w:spacing w:val="54"/>
        </w:rPr>
        <w:t xml:space="preserve"> </w:t>
      </w:r>
      <w:r>
        <w:rPr>
          <w:spacing w:val="-2"/>
        </w:rPr>
        <w:t>God's</w:t>
      </w:r>
    </w:p>
    <w:p w14:paraId="114E7BA1">
      <w:pPr>
        <w:pStyle w:val="4"/>
        <w:spacing w:after="0" w:line="254" w:lineRule="auto"/>
        <w:sectPr>
          <w:pgSz w:w="12240" w:h="15840"/>
          <w:pgMar w:top="1360" w:right="1440" w:bottom="280" w:left="1440" w:header="720" w:footer="720" w:gutter="0"/>
          <w:cols w:space="720" w:num="1"/>
        </w:sectPr>
      </w:pPr>
    </w:p>
    <w:p w14:paraId="5D1DF800">
      <w:pPr>
        <w:pStyle w:val="4"/>
        <w:spacing w:line="254" w:lineRule="auto"/>
      </w:pPr>
      <w:r>
        <w:t>nostrils. 'Whoso offereth me praise glorifieth me,' Ps. 50:23. It shall perfume thy soul, qualify the stench of thy iniquities, and vindicate thy heart from the suffocating plague of sin. Say then, Ps. 54, 'I will freely sacrifice unto thee: I will praise thy name, O Lord, for it is good.' Freely, for this must be frankincense.</w:t>
      </w:r>
    </w:p>
    <w:p w14:paraId="5834265C">
      <w:pPr>
        <w:pStyle w:val="4"/>
        <w:spacing w:before="293" w:line="254" w:lineRule="auto"/>
        <w:ind w:right="101"/>
      </w:pPr>
      <w:r>
        <w:t>Next, Present to him thy myrrh, a chaste and mortified life. Let thine eyes, like the hands of the church, Cant. 5:5, 'drop down sweet- smelling myrrh.' Let them gush forth with penitent tears, and thy soul pour out floods of sorrow for thy offences. 'We have sinned, we have sinned: oh, let the Lord behold our oblation of myrrh, accept our repentance!'</w:t>
      </w:r>
    </w:p>
    <w:p w14:paraId="17C77766">
      <w:pPr>
        <w:pStyle w:val="4"/>
        <w:spacing w:before="292" w:line="254" w:lineRule="auto"/>
        <w:ind w:right="104"/>
      </w:pPr>
      <w:r>
        <w:t>Lastly, Thou must give thy gold also: a pure heart, tried in the furnace of affliction, and sublimed from all corruption. And because God only knows the heart, and the world must judge by thy fruits; give thy spiritual gold to Christ, and thy temporal gold to his poor members. Here take with thee three cautions:—</w:t>
      </w:r>
    </w:p>
    <w:p w14:paraId="45B49CDD">
      <w:pPr>
        <w:pStyle w:val="4"/>
        <w:spacing w:before="294" w:line="254" w:lineRule="auto"/>
      </w:pPr>
      <w:r>
        <w:t>Caution 1.—That all these gifts be derived from an honest heart. It is said of these magi, 'They opened their treasures, and presented unto him gifts.' Man's heart is his treasury; thou must open that when thou presentest any gift to the Lord. He that comes with an open hand and a shut heart, shall be answered of God, as Belshazzar was</w:t>
      </w:r>
      <w:r>
        <w:rPr>
          <w:spacing w:val="40"/>
        </w:rPr>
        <w:t xml:space="preserve"> </w:t>
      </w:r>
      <w:r>
        <w:t>of Daniel, 'Keep thy rewards to thyself, and give thy gifts to another.'</w:t>
      </w:r>
    </w:p>
    <w:p w14:paraId="0A106213">
      <w:pPr>
        <w:pStyle w:val="4"/>
        <w:spacing w:before="292" w:line="254" w:lineRule="auto"/>
        <w:ind w:right="101"/>
      </w:pPr>
      <w:r>
        <w:t>Caution 2.—That thy gifts observe the true latitude of devotion,</w:t>
      </w:r>
      <w:r>
        <w:rPr>
          <w:spacing w:val="40"/>
        </w:rPr>
        <w:t xml:space="preserve"> </w:t>
      </w:r>
      <w:r>
        <w:t>which endeavours to extend itself to the glory of God, the good of thy brother, and the salvation of thy own soul. And to all these three may these three gifts of the wise men be referred. The incense of prayer respects God, the gold of charity respects our neighbour, and the myrrh of mortification respects ourselves.</w:t>
      </w:r>
    </w:p>
    <w:p w14:paraId="36966450">
      <w:pPr>
        <w:pStyle w:val="4"/>
        <w:spacing w:before="292" w:line="254" w:lineRule="auto"/>
        <w:ind w:right="97"/>
      </w:pPr>
      <w:r>
        <w:t>Caution 3.—That you offer not only one, but all these. It hath been questioned whether these magi did offer singuli singula or singuli tria.</w:t>
      </w:r>
      <w:r>
        <w:rPr>
          <w:spacing w:val="12"/>
        </w:rPr>
        <w:t xml:space="preserve"> </w:t>
      </w:r>
      <w:r>
        <w:t>But</w:t>
      </w:r>
      <w:r>
        <w:rPr>
          <w:spacing w:val="12"/>
        </w:rPr>
        <w:t xml:space="preserve"> </w:t>
      </w:r>
      <w:r>
        <w:t>the</w:t>
      </w:r>
      <w:r>
        <w:rPr>
          <w:spacing w:val="12"/>
        </w:rPr>
        <w:t xml:space="preserve"> </w:t>
      </w:r>
      <w:r>
        <w:t>consent</w:t>
      </w:r>
      <w:r>
        <w:rPr>
          <w:spacing w:val="12"/>
        </w:rPr>
        <w:t xml:space="preserve"> </w:t>
      </w:r>
      <w:r>
        <w:t>of</w:t>
      </w:r>
      <w:r>
        <w:rPr>
          <w:spacing w:val="12"/>
        </w:rPr>
        <w:t xml:space="preserve"> </w:t>
      </w:r>
      <w:r>
        <w:t>divines</w:t>
      </w:r>
      <w:r>
        <w:rPr>
          <w:spacing w:val="12"/>
        </w:rPr>
        <w:t xml:space="preserve"> </w:t>
      </w:r>
      <w:r>
        <w:t>is,</w:t>
      </w:r>
      <w:r>
        <w:rPr>
          <w:spacing w:val="12"/>
        </w:rPr>
        <w:t xml:space="preserve"> </w:t>
      </w:r>
      <w:r>
        <w:t>that</w:t>
      </w:r>
      <w:r>
        <w:rPr>
          <w:spacing w:val="12"/>
        </w:rPr>
        <w:t xml:space="preserve"> </w:t>
      </w:r>
      <w:r>
        <w:t>they</w:t>
      </w:r>
      <w:r>
        <w:rPr>
          <w:spacing w:val="12"/>
        </w:rPr>
        <w:t xml:space="preserve"> </w:t>
      </w:r>
      <w:r>
        <w:t>gave</w:t>
      </w:r>
      <w:r>
        <w:rPr>
          <w:spacing w:val="12"/>
        </w:rPr>
        <w:t xml:space="preserve"> </w:t>
      </w:r>
      <w:r>
        <w:t>every</w:t>
      </w:r>
      <w:r>
        <w:rPr>
          <w:spacing w:val="12"/>
        </w:rPr>
        <w:t xml:space="preserve"> </w:t>
      </w:r>
      <w:r>
        <w:t>one</w:t>
      </w:r>
      <w:r>
        <w:rPr>
          <w:spacing w:val="12"/>
        </w:rPr>
        <w:t xml:space="preserve"> </w:t>
      </w:r>
      <w:r>
        <w:t>all,</w:t>
      </w:r>
      <w:r>
        <w:rPr>
          <w:spacing w:val="12"/>
        </w:rPr>
        <w:t xml:space="preserve"> </w:t>
      </w:r>
      <w:r>
        <w:rPr>
          <w:spacing w:val="-2"/>
        </w:rPr>
        <w:t>semel</w:t>
      </w:r>
    </w:p>
    <w:p w14:paraId="2CFF9B95">
      <w:pPr>
        <w:pStyle w:val="4"/>
        <w:spacing w:after="0" w:line="254" w:lineRule="auto"/>
        <w:sectPr>
          <w:pgSz w:w="12240" w:h="15840"/>
          <w:pgMar w:top="1360" w:right="1440" w:bottom="280" w:left="1440" w:header="720" w:footer="720" w:gutter="0"/>
          <w:cols w:space="720" w:num="1"/>
        </w:sectPr>
      </w:pPr>
    </w:p>
    <w:p w14:paraId="1EFD575D">
      <w:pPr>
        <w:pStyle w:val="4"/>
        <w:spacing w:line="254" w:lineRule="auto"/>
      </w:pPr>
      <w:r>
        <w:t>et simul. Thy oblation will not be welcome, if any of the three be missing; give then all.</w:t>
      </w:r>
    </w:p>
    <w:p w14:paraId="5BE42D3E">
      <w:pPr>
        <w:pStyle w:val="4"/>
        <w:spacing w:before="297" w:line="254" w:lineRule="auto"/>
        <w:ind w:right="105"/>
      </w:pPr>
      <w:r>
        <w:t>Some will give myrrh, but not frankincense; some will give frankincense, but not myrrh; and some will give myrrh and frankincense, but not gold.</w:t>
      </w:r>
    </w:p>
    <w:p w14:paraId="2D58F85E">
      <w:pPr>
        <w:pStyle w:val="4"/>
        <w:spacing w:before="296" w:line="254" w:lineRule="auto"/>
        <w:ind w:right="100"/>
      </w:pPr>
      <w:r>
        <w:t>First, Some will give myrrh,—a strict moral life, not culpable of any gross eruption or scandalous impiety; but not frankincense. Their prayers are thin sown, therefore their graces cannot come up thick. Perhaps they feel no want; and then, you know, raræ fumant</w:t>
      </w:r>
      <w:r>
        <w:rPr>
          <w:spacing w:val="40"/>
        </w:rPr>
        <w:t xml:space="preserve"> </w:t>
      </w:r>
      <w:r>
        <w:t>felicibus aræ. In their thought they do not stand in any great need of God; when they do, they will offer him some incense. These live a morally honest life, but are scant of religious prayers; and so may be said to offer myrrh without frankincense.</w:t>
      </w:r>
    </w:p>
    <w:p w14:paraId="517B8C96">
      <w:pPr>
        <w:pStyle w:val="4"/>
        <w:spacing w:before="290" w:line="254" w:lineRule="auto"/>
        <w:ind w:right="97"/>
      </w:pPr>
      <w:r>
        <w:t>Secondly, Some will give frankincense,—pray frequently, perhaps tediously; but they will give no myrrh,—not mortify or restrain their concupiscence. The Pharisees had many prayers, but never the fewer sins. These mock God, that they so often beg of him that his will may be done, when they never subdue their affections to it. There are too many such among us, that will often join with the church in common devotions, who yet join with the world in common vices. These make great smokes of frankincense, but let not fall one drop of myrrh.</w:t>
      </w:r>
    </w:p>
    <w:p w14:paraId="59CC45C8">
      <w:pPr>
        <w:pStyle w:val="4"/>
        <w:spacing w:before="289" w:line="254" w:lineRule="auto"/>
      </w:pPr>
      <w:r>
        <w:t>Thirdly, Some will give both myrrh and frankincense, but by no means their gold. I will give, saith the worldling, a sober life,—there</w:t>
      </w:r>
      <w:r>
        <w:rPr>
          <w:spacing w:val="40"/>
        </w:rPr>
        <w:t xml:space="preserve"> </w:t>
      </w:r>
      <w:r>
        <w:t>is my myrrh; I will say my prayers,—there is my frankincense; but do you think I will part with my gold? This same gold lies closer in</w:t>
      </w:r>
      <w:r>
        <w:rPr>
          <w:spacing w:val="40"/>
        </w:rPr>
        <w:t xml:space="preserve"> </w:t>
      </w:r>
      <w:r>
        <w:t>men's hearts than it doth in their purses. You may as well wring Hercules's club out of his fist, as a penny from their heaps to charitable uses.</w:t>
      </w:r>
    </w:p>
    <w:p w14:paraId="520A607D">
      <w:pPr>
        <w:pStyle w:val="4"/>
        <w:spacing w:before="291" w:line="254" w:lineRule="auto"/>
        <w:ind w:right="99"/>
      </w:pPr>
      <w:r>
        <w:t>You have read, 2 Sam. 24:24, how Araunah, like a king, gave to the king oxen for sacrifice, and the instruments for fuel. But David answered,</w:t>
      </w:r>
      <w:r>
        <w:rPr>
          <w:spacing w:val="6"/>
        </w:rPr>
        <w:t xml:space="preserve"> </w:t>
      </w:r>
      <w:r>
        <w:t>'Shall</w:t>
      </w:r>
      <w:r>
        <w:rPr>
          <w:spacing w:val="6"/>
        </w:rPr>
        <w:t xml:space="preserve"> </w:t>
      </w:r>
      <w:r>
        <w:t>I</w:t>
      </w:r>
      <w:r>
        <w:rPr>
          <w:spacing w:val="6"/>
        </w:rPr>
        <w:t xml:space="preserve"> </w:t>
      </w:r>
      <w:r>
        <w:t>offer</w:t>
      </w:r>
      <w:r>
        <w:rPr>
          <w:spacing w:val="6"/>
        </w:rPr>
        <w:t xml:space="preserve"> </w:t>
      </w:r>
      <w:r>
        <w:t>burnt-offerings</w:t>
      </w:r>
      <w:r>
        <w:rPr>
          <w:spacing w:val="6"/>
        </w:rPr>
        <w:t xml:space="preserve"> </w:t>
      </w:r>
      <w:r>
        <w:t>unto</w:t>
      </w:r>
      <w:r>
        <w:rPr>
          <w:spacing w:val="6"/>
        </w:rPr>
        <w:t xml:space="preserve"> </w:t>
      </w:r>
      <w:r>
        <w:t>the</w:t>
      </w:r>
      <w:r>
        <w:rPr>
          <w:spacing w:val="6"/>
        </w:rPr>
        <w:t xml:space="preserve"> </w:t>
      </w:r>
      <w:r>
        <w:t>Lord</w:t>
      </w:r>
      <w:r>
        <w:rPr>
          <w:spacing w:val="6"/>
        </w:rPr>
        <w:t xml:space="preserve"> </w:t>
      </w:r>
      <w:r>
        <w:t>my</w:t>
      </w:r>
      <w:r>
        <w:rPr>
          <w:spacing w:val="6"/>
        </w:rPr>
        <w:t xml:space="preserve"> </w:t>
      </w:r>
      <w:r>
        <w:t>God</w:t>
      </w:r>
      <w:r>
        <w:rPr>
          <w:spacing w:val="6"/>
        </w:rPr>
        <w:t xml:space="preserve"> </w:t>
      </w:r>
      <w:r>
        <w:t>of</w:t>
      </w:r>
      <w:r>
        <w:rPr>
          <w:spacing w:val="6"/>
        </w:rPr>
        <w:t xml:space="preserve"> </w:t>
      </w:r>
      <w:r>
        <w:rPr>
          <w:spacing w:val="-4"/>
        </w:rPr>
        <w:t>that</w:t>
      </w:r>
    </w:p>
    <w:p w14:paraId="77EFB3C8">
      <w:pPr>
        <w:pStyle w:val="4"/>
        <w:spacing w:after="0" w:line="254" w:lineRule="auto"/>
        <w:sectPr>
          <w:pgSz w:w="12240" w:h="15840"/>
          <w:pgMar w:top="1360" w:right="1440" w:bottom="280" w:left="1440" w:header="720" w:footer="720" w:gutter="0"/>
          <w:cols w:space="720" w:num="1"/>
        </w:sectPr>
      </w:pPr>
    </w:p>
    <w:p w14:paraId="2E94BB58">
      <w:pPr>
        <w:pStyle w:val="4"/>
        <w:spacing w:line="254" w:lineRule="auto"/>
      </w:pPr>
      <w:r>
        <w:t>which</w:t>
      </w:r>
      <w:r>
        <w:rPr>
          <w:spacing w:val="-1"/>
        </w:rPr>
        <w:t xml:space="preserve"> </w:t>
      </w:r>
      <w:r>
        <w:t>doth</w:t>
      </w:r>
      <w:r>
        <w:rPr>
          <w:spacing w:val="-1"/>
        </w:rPr>
        <w:t xml:space="preserve"> </w:t>
      </w:r>
      <w:r>
        <w:t>cost</w:t>
      </w:r>
      <w:r>
        <w:rPr>
          <w:spacing w:val="-1"/>
        </w:rPr>
        <w:t xml:space="preserve"> </w:t>
      </w:r>
      <w:r>
        <w:t>me</w:t>
      </w:r>
      <w:r>
        <w:rPr>
          <w:spacing w:val="-1"/>
        </w:rPr>
        <w:t xml:space="preserve"> </w:t>
      </w:r>
      <w:r>
        <w:t>nothing?'</w:t>
      </w:r>
      <w:r>
        <w:rPr>
          <w:spacing w:val="-1"/>
        </w:rPr>
        <w:t xml:space="preserve"> </w:t>
      </w:r>
      <w:r>
        <w:t>These</w:t>
      </w:r>
      <w:r>
        <w:rPr>
          <w:spacing w:val="-1"/>
        </w:rPr>
        <w:t xml:space="preserve"> </w:t>
      </w:r>
      <w:r>
        <w:t>men</w:t>
      </w:r>
      <w:r>
        <w:rPr>
          <w:spacing w:val="-1"/>
        </w:rPr>
        <w:t xml:space="preserve"> </w:t>
      </w:r>
      <w:r>
        <w:t>will</w:t>
      </w:r>
      <w:r>
        <w:rPr>
          <w:spacing w:val="-1"/>
        </w:rPr>
        <w:t xml:space="preserve"> </w:t>
      </w:r>
      <w:r>
        <w:t>give</w:t>
      </w:r>
      <w:r>
        <w:rPr>
          <w:spacing w:val="-1"/>
        </w:rPr>
        <w:t xml:space="preserve"> </w:t>
      </w:r>
      <w:r>
        <w:t>God</w:t>
      </w:r>
      <w:r>
        <w:rPr>
          <w:spacing w:val="-1"/>
        </w:rPr>
        <w:t xml:space="preserve"> </w:t>
      </w:r>
      <w:r>
        <w:t>oblations,</w:t>
      </w:r>
      <w:r>
        <w:rPr>
          <w:spacing w:val="-1"/>
        </w:rPr>
        <w:t xml:space="preserve"> </w:t>
      </w:r>
      <w:r>
        <w:t>and enough, provided they cost them nothing. The usurer must save his gold for his idolatrous eye, the drunkard for his host, the lustful for his whore, the proud for his back, the epicure for his belly. Can you hope they will part from their gold?</w:t>
      </w:r>
    </w:p>
    <w:p w14:paraId="79AF6F5D">
      <w:pPr>
        <w:pStyle w:val="4"/>
        <w:spacing w:before="293"/>
        <w:ind w:left="399" w:right="0"/>
        <w:jc w:val="left"/>
      </w:pPr>
      <w:r>
        <w:t xml:space="preserve">'Aurum omnes, pulsa jam pietate. </w:t>
      </w:r>
      <w:r>
        <w:rPr>
          <w:spacing w:val="-2"/>
        </w:rPr>
        <w:t>colunt.'</w:t>
      </w:r>
    </w:p>
    <w:p w14:paraId="75F49D2E">
      <w:pPr>
        <w:pStyle w:val="4"/>
        <w:spacing w:before="319" w:line="254" w:lineRule="auto"/>
        <w:ind w:right="102"/>
      </w:pPr>
      <w:r>
        <w:t>Oh, this damned sin of covetousness, how many it keeps from the grace of God and the gates of heaven! Men think they can never have gold enough. They write of the toad, that she eats of nothing but the earth, and thereof no more than she can hold in her foot at once; and the reason they give is, that she fears the earth would be wasted, and none</w:t>
      </w:r>
      <w:r>
        <w:rPr>
          <w:spacing w:val="-1"/>
        </w:rPr>
        <w:t xml:space="preserve"> </w:t>
      </w:r>
      <w:r>
        <w:t>left.</w:t>
      </w:r>
      <w:r>
        <w:rPr>
          <w:spacing w:val="-1"/>
        </w:rPr>
        <w:t xml:space="preserve"> </w:t>
      </w:r>
      <w:r>
        <w:t>A</w:t>
      </w:r>
      <w:r>
        <w:rPr>
          <w:spacing w:val="-1"/>
        </w:rPr>
        <w:t xml:space="preserve"> </w:t>
      </w:r>
      <w:r>
        <w:t>fit</w:t>
      </w:r>
      <w:r>
        <w:rPr>
          <w:spacing w:val="-1"/>
        </w:rPr>
        <w:t xml:space="preserve"> </w:t>
      </w:r>
      <w:r>
        <w:t>emblem</w:t>
      </w:r>
      <w:r>
        <w:rPr>
          <w:spacing w:val="-1"/>
        </w:rPr>
        <w:t xml:space="preserve"> </w:t>
      </w:r>
      <w:r>
        <w:t>of</w:t>
      </w:r>
      <w:r>
        <w:rPr>
          <w:spacing w:val="-1"/>
        </w:rPr>
        <w:t xml:space="preserve"> </w:t>
      </w:r>
      <w:r>
        <w:t>the</w:t>
      </w:r>
      <w:r>
        <w:rPr>
          <w:spacing w:val="-1"/>
        </w:rPr>
        <w:t xml:space="preserve"> </w:t>
      </w:r>
      <w:r>
        <w:t>covetous,</w:t>
      </w:r>
      <w:r>
        <w:rPr>
          <w:spacing w:val="-1"/>
        </w:rPr>
        <w:t xml:space="preserve"> </w:t>
      </w:r>
      <w:r>
        <w:t>who</w:t>
      </w:r>
      <w:r>
        <w:rPr>
          <w:spacing w:val="-1"/>
        </w:rPr>
        <w:t xml:space="preserve"> </w:t>
      </w:r>
      <w:r>
        <w:t>fear</w:t>
      </w:r>
      <w:r>
        <w:rPr>
          <w:spacing w:val="-1"/>
        </w:rPr>
        <w:t xml:space="preserve"> </w:t>
      </w:r>
      <w:r>
        <w:t>to</w:t>
      </w:r>
      <w:r>
        <w:rPr>
          <w:spacing w:val="-1"/>
        </w:rPr>
        <w:t xml:space="preserve"> </w:t>
      </w:r>
      <w:r>
        <w:t>take</w:t>
      </w:r>
      <w:r>
        <w:rPr>
          <w:spacing w:val="-1"/>
        </w:rPr>
        <w:t xml:space="preserve"> </w:t>
      </w:r>
      <w:r>
        <w:t>their</w:t>
      </w:r>
      <w:r>
        <w:rPr>
          <w:spacing w:val="-1"/>
        </w:rPr>
        <w:t xml:space="preserve"> </w:t>
      </w:r>
      <w:r>
        <w:t>portion of the things God hath given them under the sun, lest they should want; when the bottom of their patrimony, moderately unravelled, would last to ten frugal generations.</w:t>
      </w:r>
    </w:p>
    <w:p w14:paraId="24A786B9">
      <w:pPr>
        <w:pStyle w:val="4"/>
        <w:spacing w:before="288" w:line="254" w:lineRule="auto"/>
      </w:pPr>
      <w:r>
        <w:t>How this sickness grovels! How it stoops him into earth, into hell! This disease lies in men's bones. I have read of a beggar that passed by a company of rich men, and earnestly besought their alms, complaining that he had a secret disease lying in his bones, that he could not earn his living. They in charity gave him somewhat, and let him go. One amongst the rest following him, would needs know of him what that secret disease should be, seeing that outwardly he seemed to ail nothing. Quoth the beggar, You cannot see it, for it lies in my bones; and some call it idleness. You see many a rich man, whose cup of wealth runs over; you wonder to see him so miserable, both to himself and others. Why, there is a disease that lies in his bones, that keeps him from working the works of charity, from relieving his distressed brethren; you may call it covetousness. They will part with anything, so they may keep their gold. But we must</w:t>
      </w:r>
      <w:r>
        <w:rPr>
          <w:spacing w:val="40"/>
        </w:rPr>
        <w:t xml:space="preserve"> </w:t>
      </w:r>
      <w:r>
        <w:t xml:space="preserve">give our gold too with the rest. If we offer not all, Christ will accept </w:t>
      </w:r>
      <w:r>
        <w:rPr>
          <w:spacing w:val="-2"/>
        </w:rPr>
        <w:t>none.</w:t>
      </w:r>
    </w:p>
    <w:p w14:paraId="5E590ED7">
      <w:pPr>
        <w:pStyle w:val="4"/>
        <w:spacing w:after="0" w:line="254" w:lineRule="auto"/>
        <w:sectPr>
          <w:pgSz w:w="12240" w:h="15840"/>
          <w:pgMar w:top="1360" w:right="1440" w:bottom="280" w:left="1440" w:header="720" w:footer="720" w:gutter="0"/>
          <w:cols w:space="720" w:num="1"/>
        </w:sectPr>
      </w:pPr>
    </w:p>
    <w:p w14:paraId="55BFD45F">
      <w:pPr>
        <w:pStyle w:val="4"/>
        <w:spacing w:line="254" w:lineRule="auto"/>
        <w:ind w:right="103"/>
      </w:pPr>
      <w:r>
        <w:t>I will end with a consolation; for who can shut up this story with a terror? The Lord will so graciously provide for his, that in their greatest extremity they shall not be destitute of comfort. Though Mary travail in her travel,—for she was delivered in Bethlehem, whither she came to be taxed, Luke 2, and likely wanted necessary provision for her infant and herself,—behold, God will relieve their poverty, and send them gold from the east: as he once in a dearth provided for Jacob's family in Canaan, by a store of bread in Egypt. Comfort shall come when and whence we least expect it. Rocks shall yield water, ravens shall bring meat, rather than we shall perish;</w:t>
      </w:r>
      <w:r>
        <w:rPr>
          <w:spacing w:val="40"/>
        </w:rPr>
        <w:t xml:space="preserve"> </w:t>
      </w:r>
      <w:r>
        <w:t>even our enemies shall sustain us. 'I have been young, and now am old; yet have I not seen the righteous forsaken, nor his seed begging bread,' Ps. 37:25.</w:t>
      </w:r>
    </w:p>
    <w:p w14:paraId="06756610">
      <w:pPr>
        <w:pStyle w:val="4"/>
        <w:spacing w:before="283" w:line="465" w:lineRule="auto"/>
        <w:ind w:right="2161"/>
      </w:pPr>
      <w:r>
        <w:t>'By</w:t>
      </w:r>
      <w:r>
        <w:rPr>
          <w:spacing w:val="-5"/>
        </w:rPr>
        <w:t xml:space="preserve"> </w:t>
      </w:r>
      <w:r>
        <w:t>whom</w:t>
      </w:r>
      <w:r>
        <w:rPr>
          <w:spacing w:val="-5"/>
        </w:rPr>
        <w:t xml:space="preserve"> </w:t>
      </w:r>
      <w:r>
        <w:t>all</w:t>
      </w:r>
      <w:r>
        <w:rPr>
          <w:spacing w:val="-5"/>
        </w:rPr>
        <w:t xml:space="preserve"> </w:t>
      </w:r>
      <w:r>
        <w:t>things</w:t>
      </w:r>
      <w:r>
        <w:rPr>
          <w:spacing w:val="-5"/>
        </w:rPr>
        <w:t xml:space="preserve"> </w:t>
      </w:r>
      <w:r>
        <w:t>were</w:t>
      </w:r>
      <w:r>
        <w:rPr>
          <w:spacing w:val="-5"/>
        </w:rPr>
        <w:t xml:space="preserve"> </w:t>
      </w:r>
      <w:r>
        <w:t>made,</w:t>
      </w:r>
      <w:r>
        <w:rPr>
          <w:spacing w:val="-5"/>
        </w:rPr>
        <w:t xml:space="preserve"> </w:t>
      </w:r>
      <w:r>
        <w:t>and</w:t>
      </w:r>
      <w:r>
        <w:rPr>
          <w:spacing w:val="-5"/>
        </w:rPr>
        <w:t xml:space="preserve"> </w:t>
      </w:r>
      <w:r>
        <w:t>since</w:t>
      </w:r>
      <w:r>
        <w:rPr>
          <w:spacing w:val="-5"/>
        </w:rPr>
        <w:t xml:space="preserve"> </w:t>
      </w:r>
      <w:r>
        <w:t>have</w:t>
      </w:r>
      <w:r>
        <w:rPr>
          <w:spacing w:val="-5"/>
        </w:rPr>
        <w:t xml:space="preserve"> </w:t>
      </w:r>
      <w:r>
        <w:t>stood: By him they all shall work unto our good:'</w:t>
      </w:r>
    </w:p>
    <w:p w14:paraId="4EBAA1C9">
      <w:pPr>
        <w:pStyle w:val="4"/>
        <w:spacing w:before="0" w:line="338" w:lineRule="exact"/>
        <w:ind w:right="0"/>
      </w:pPr>
      <w:r>
        <w:t xml:space="preserve">To whom be praise for ever! </w:t>
      </w:r>
      <w:r>
        <w:rPr>
          <w:spacing w:val="-2"/>
        </w:rPr>
        <w:t>Amen.</w:t>
      </w:r>
    </w:p>
    <w:p w14:paraId="0E55CDE0">
      <w:pPr>
        <w:pStyle w:val="4"/>
        <w:spacing w:before="0"/>
        <w:ind w:left="0" w:right="0"/>
        <w:jc w:val="left"/>
      </w:pPr>
    </w:p>
    <w:p w14:paraId="026B2FC5">
      <w:pPr>
        <w:pStyle w:val="4"/>
        <w:spacing w:before="0"/>
        <w:ind w:left="0" w:right="0"/>
        <w:jc w:val="left"/>
      </w:pPr>
    </w:p>
    <w:p w14:paraId="5485CC27">
      <w:pPr>
        <w:pStyle w:val="4"/>
        <w:spacing w:before="0"/>
        <w:ind w:left="0" w:right="0"/>
        <w:jc w:val="left"/>
      </w:pPr>
    </w:p>
    <w:p w14:paraId="5519E797">
      <w:pPr>
        <w:pStyle w:val="4"/>
        <w:spacing w:before="0"/>
        <w:ind w:left="0" w:right="0"/>
        <w:jc w:val="left"/>
      </w:pPr>
    </w:p>
    <w:p w14:paraId="351271B2">
      <w:pPr>
        <w:pStyle w:val="4"/>
        <w:spacing w:before="49"/>
        <w:ind w:left="0" w:right="0"/>
        <w:jc w:val="left"/>
      </w:pPr>
    </w:p>
    <w:p w14:paraId="59996B99">
      <w:pPr>
        <w:spacing w:before="0"/>
        <w:ind w:left="214" w:right="214" w:firstLine="0"/>
        <w:jc w:val="center"/>
        <w:rPr>
          <w:b/>
          <w:sz w:val="42"/>
        </w:rPr>
      </w:pPr>
      <w:bookmarkStart w:id="10" w:name="XXVII. THE WAY HOME, MATT. 2:12"/>
      <w:bookmarkEnd w:id="10"/>
      <w:bookmarkStart w:id="11" w:name="_bookmark31"/>
      <w:bookmarkEnd w:id="11"/>
      <w:r>
        <w:rPr>
          <w:b/>
          <w:sz w:val="42"/>
        </w:rPr>
        <w:t>THE</w:t>
      </w:r>
      <w:r>
        <w:rPr>
          <w:b/>
          <w:spacing w:val="9"/>
          <w:sz w:val="42"/>
        </w:rPr>
        <w:t xml:space="preserve"> </w:t>
      </w:r>
      <w:r>
        <w:rPr>
          <w:b/>
          <w:sz w:val="42"/>
        </w:rPr>
        <w:t>WAY</w:t>
      </w:r>
      <w:r>
        <w:rPr>
          <w:b/>
          <w:spacing w:val="9"/>
          <w:sz w:val="42"/>
        </w:rPr>
        <w:t xml:space="preserve"> </w:t>
      </w:r>
      <w:r>
        <w:rPr>
          <w:b/>
          <w:spacing w:val="-4"/>
          <w:sz w:val="42"/>
        </w:rPr>
        <w:t>HOME</w:t>
      </w:r>
    </w:p>
    <w:p w14:paraId="3F7D38CE">
      <w:pPr>
        <w:pStyle w:val="4"/>
        <w:spacing w:before="458" w:line="254" w:lineRule="auto"/>
        <w:ind w:left="399" w:right="403"/>
      </w:pPr>
      <w:r>
        <w:t>And being warned of God in a dream that they should not return to Herod, they departed into their own country another way.— MATT. 2:12.</w:t>
      </w:r>
    </w:p>
    <w:p w14:paraId="2AF7EF0C">
      <w:pPr>
        <w:pStyle w:val="4"/>
        <w:spacing w:before="296" w:line="254" w:lineRule="auto"/>
        <w:ind w:right="99"/>
      </w:pPr>
      <w:r>
        <w:t>WHEN these wise men had presented to Christ their gifts; which, indeed, he first gave them, for the earth is his, and the fulness thereof; yet he rewards them. They emptied their treasures of gold, myrrh, and frankincense; and he filled the treasure of their hearts with heavenly graces.</w:t>
      </w:r>
    </w:p>
    <w:p w14:paraId="27508CB0">
      <w:pPr>
        <w:pStyle w:val="4"/>
        <w:spacing w:after="0" w:line="254" w:lineRule="auto"/>
        <w:sectPr>
          <w:pgSz w:w="12240" w:h="15840"/>
          <w:pgMar w:top="1360" w:right="1440" w:bottom="280" w:left="1440" w:header="720" w:footer="720" w:gutter="0"/>
          <w:cols w:space="720" w:num="1"/>
        </w:sectPr>
      </w:pPr>
    </w:p>
    <w:p w14:paraId="0E114F4E">
      <w:pPr>
        <w:pStyle w:val="4"/>
        <w:spacing w:line="254" w:lineRule="auto"/>
        <w:ind w:right="97"/>
      </w:pPr>
      <w:r>
        <w:t>For their gold, he returns them pure wisdom. They were called wise men before; but their wisdom was infernal, downwards to hell, perhaps consulting with devils. Now he gives them 'wisdom from above, pure' and refined as gold, James 3:17.</w:t>
      </w:r>
    </w:p>
    <w:p w14:paraId="4A6ECAEA">
      <w:pPr>
        <w:pStyle w:val="4"/>
        <w:spacing w:before="294" w:line="254" w:lineRule="auto"/>
        <w:ind w:right="99"/>
      </w:pPr>
      <w:r>
        <w:t>For their frankincense, he purgeth them of their former superstitious idolatries, from sacrificings to Satan; and instructs them to whom frankincense is due, and all other offerings of piety: to their Creator and Saviour.</w:t>
      </w:r>
    </w:p>
    <w:p w14:paraId="624AEBC8">
      <w:pPr>
        <w:pStyle w:val="4"/>
        <w:spacing w:before="295" w:line="254" w:lineRule="auto"/>
        <w:ind w:right="101"/>
      </w:pPr>
      <w:r>
        <w:t>For their myrrh, he gives them charity, a true love to him that so</w:t>
      </w:r>
      <w:r>
        <w:rPr>
          <w:spacing w:val="40"/>
        </w:rPr>
        <w:t xml:space="preserve"> </w:t>
      </w:r>
      <w:r>
        <w:t>truly loved them; and for his sake, a love to others. They made then a blessed exchange with Christ, when, for gold, frankincense, myrrh, they received wisdom, devotion, charity.</w:t>
      </w:r>
    </w:p>
    <w:p w14:paraId="5AC2CB36">
      <w:pPr>
        <w:pStyle w:val="4"/>
        <w:spacing w:before="295" w:line="254" w:lineRule="auto"/>
      </w:pPr>
      <w:r>
        <w:t>Now, to testify how highly the Lord favoured them, he speaks to</w:t>
      </w:r>
      <w:r>
        <w:rPr>
          <w:spacing w:val="40"/>
        </w:rPr>
        <w:t xml:space="preserve"> </w:t>
      </w:r>
      <w:r>
        <w:t>them in a dream, and reveals his mind for the safety of his Son; 'that they should not return to Herod.' And to witness how truly they served the Lord, they gave obedience; 'they departed into their own country another way.'</w:t>
      </w:r>
    </w:p>
    <w:p w14:paraId="7972E1A7">
      <w:pPr>
        <w:pStyle w:val="4"/>
        <w:spacing w:before="293" w:line="254" w:lineRule="auto"/>
        <w:ind w:right="107"/>
      </w:pPr>
      <w:r>
        <w:t>The whole maybe distinguished into, I. An informing; II. A performing: I. A word; II. A work.</w:t>
      </w:r>
    </w:p>
    <w:p w14:paraId="7F0A7F8D">
      <w:pPr>
        <w:pStyle w:val="4"/>
        <w:spacing w:before="298" w:line="254" w:lineRule="auto"/>
        <w:ind w:right="97"/>
      </w:pPr>
      <w:r>
        <w:t>God</w:t>
      </w:r>
      <w:r>
        <w:rPr>
          <w:spacing w:val="-3"/>
        </w:rPr>
        <w:t xml:space="preserve"> </w:t>
      </w:r>
      <w:r>
        <w:t>gives</w:t>
      </w:r>
      <w:r>
        <w:rPr>
          <w:spacing w:val="-3"/>
        </w:rPr>
        <w:t xml:space="preserve"> </w:t>
      </w:r>
      <w:r>
        <w:t>the</w:t>
      </w:r>
      <w:r>
        <w:rPr>
          <w:spacing w:val="-3"/>
        </w:rPr>
        <w:t xml:space="preserve"> </w:t>
      </w:r>
      <w:r>
        <w:t>word,</w:t>
      </w:r>
      <w:r>
        <w:rPr>
          <w:spacing w:val="-3"/>
        </w:rPr>
        <w:t xml:space="preserve"> </w:t>
      </w:r>
      <w:r>
        <w:t>the</w:t>
      </w:r>
      <w:r>
        <w:rPr>
          <w:spacing w:val="-3"/>
        </w:rPr>
        <w:t xml:space="preserve"> </w:t>
      </w:r>
      <w:r>
        <w:t>magi</w:t>
      </w:r>
      <w:r>
        <w:rPr>
          <w:spacing w:val="-3"/>
        </w:rPr>
        <w:t xml:space="preserve"> </w:t>
      </w:r>
      <w:r>
        <w:t>do</w:t>
      </w:r>
      <w:r>
        <w:rPr>
          <w:spacing w:val="-3"/>
        </w:rPr>
        <w:t xml:space="preserve"> </w:t>
      </w:r>
      <w:r>
        <w:t>the</w:t>
      </w:r>
      <w:r>
        <w:rPr>
          <w:spacing w:val="-3"/>
        </w:rPr>
        <w:t xml:space="preserve"> </w:t>
      </w:r>
      <w:r>
        <w:t>work.</w:t>
      </w:r>
      <w:r>
        <w:rPr>
          <w:spacing w:val="-3"/>
        </w:rPr>
        <w:t xml:space="preserve"> </w:t>
      </w:r>
      <w:r>
        <w:t>God</w:t>
      </w:r>
      <w:r>
        <w:rPr>
          <w:spacing w:val="-3"/>
        </w:rPr>
        <w:t xml:space="preserve"> </w:t>
      </w:r>
      <w:r>
        <w:t>doth</w:t>
      </w:r>
      <w:r>
        <w:rPr>
          <w:spacing w:val="-3"/>
        </w:rPr>
        <w:t xml:space="preserve"> </w:t>
      </w:r>
      <w:r>
        <w:t>inform,</w:t>
      </w:r>
      <w:r>
        <w:rPr>
          <w:spacing w:val="-3"/>
        </w:rPr>
        <w:t xml:space="preserve"> </w:t>
      </w:r>
      <w:r>
        <w:t>and</w:t>
      </w:r>
      <w:r>
        <w:rPr>
          <w:spacing w:val="-3"/>
        </w:rPr>
        <w:t xml:space="preserve"> </w:t>
      </w:r>
      <w:r>
        <w:t>they perform. He instructeth, and they execute. He gives direction, they obedience. His word, informance, instruction, direction, is: 'He warned them in a dream that they should not return to Herod.' Their work, performance, pliable obedience: 'They departed into their own country another way.'</w:t>
      </w:r>
    </w:p>
    <w:p w14:paraId="6E686B19">
      <w:pPr>
        <w:pStyle w:val="9"/>
        <w:numPr>
          <w:ilvl w:val="0"/>
          <w:numId w:val="9"/>
        </w:numPr>
        <w:tabs>
          <w:tab w:val="left" w:pos="369"/>
        </w:tabs>
        <w:spacing w:before="292" w:after="0" w:line="254" w:lineRule="auto"/>
        <w:ind w:left="99" w:right="98" w:firstLine="0"/>
        <w:jc w:val="both"/>
        <w:rPr>
          <w:sz w:val="30"/>
        </w:rPr>
      </w:pPr>
      <w:r>
        <w:rPr>
          <w:sz w:val="30"/>
        </w:rPr>
        <w:t>In</w:t>
      </w:r>
      <w:r>
        <w:rPr>
          <w:spacing w:val="-5"/>
          <w:sz w:val="30"/>
        </w:rPr>
        <w:t xml:space="preserve"> </w:t>
      </w:r>
      <w:r>
        <w:rPr>
          <w:sz w:val="30"/>
        </w:rPr>
        <w:t>the</w:t>
      </w:r>
      <w:r>
        <w:rPr>
          <w:spacing w:val="-5"/>
          <w:sz w:val="30"/>
        </w:rPr>
        <w:t xml:space="preserve"> </w:t>
      </w:r>
      <w:r>
        <w:rPr>
          <w:sz w:val="30"/>
        </w:rPr>
        <w:t>direction</w:t>
      </w:r>
      <w:r>
        <w:rPr>
          <w:spacing w:val="-5"/>
          <w:sz w:val="30"/>
        </w:rPr>
        <w:t xml:space="preserve"> </w:t>
      </w:r>
      <w:r>
        <w:rPr>
          <w:sz w:val="30"/>
        </w:rPr>
        <w:t>or</w:t>
      </w:r>
      <w:r>
        <w:rPr>
          <w:spacing w:val="-5"/>
          <w:sz w:val="30"/>
        </w:rPr>
        <w:t xml:space="preserve"> </w:t>
      </w:r>
      <w:r>
        <w:rPr>
          <w:sz w:val="30"/>
        </w:rPr>
        <w:t>monition</w:t>
      </w:r>
      <w:r>
        <w:rPr>
          <w:spacing w:val="-5"/>
          <w:sz w:val="30"/>
        </w:rPr>
        <w:t xml:space="preserve"> </w:t>
      </w:r>
      <w:r>
        <w:rPr>
          <w:sz w:val="30"/>
        </w:rPr>
        <w:t>informing</w:t>
      </w:r>
      <w:r>
        <w:rPr>
          <w:spacing w:val="-5"/>
          <w:sz w:val="30"/>
        </w:rPr>
        <w:t xml:space="preserve"> </w:t>
      </w:r>
      <w:r>
        <w:rPr>
          <w:sz w:val="30"/>
        </w:rPr>
        <w:t>are</w:t>
      </w:r>
      <w:r>
        <w:rPr>
          <w:spacing w:val="-5"/>
          <w:sz w:val="30"/>
        </w:rPr>
        <w:t xml:space="preserve"> </w:t>
      </w:r>
      <w:r>
        <w:rPr>
          <w:sz w:val="30"/>
        </w:rPr>
        <w:t>considerable</w:t>
      </w:r>
      <w:r>
        <w:rPr>
          <w:spacing w:val="-5"/>
          <w:sz w:val="30"/>
        </w:rPr>
        <w:t xml:space="preserve"> </w:t>
      </w:r>
      <w:r>
        <w:rPr>
          <w:sz w:val="30"/>
        </w:rPr>
        <w:t>these</w:t>
      </w:r>
      <w:r>
        <w:rPr>
          <w:spacing w:val="-5"/>
          <w:sz w:val="30"/>
        </w:rPr>
        <w:t xml:space="preserve"> </w:t>
      </w:r>
      <w:r>
        <w:rPr>
          <w:sz w:val="30"/>
        </w:rPr>
        <w:t>three circumstances:—1. The men, wise men, magicians; 2. The manner, in a dream; 3. The matter, that they should not return to Herod.</w:t>
      </w:r>
    </w:p>
    <w:p w14:paraId="60AF736B">
      <w:pPr>
        <w:pStyle w:val="9"/>
        <w:numPr>
          <w:ilvl w:val="1"/>
          <w:numId w:val="9"/>
        </w:numPr>
        <w:tabs>
          <w:tab w:val="left" w:pos="455"/>
        </w:tabs>
        <w:spacing w:before="296" w:after="0" w:line="254" w:lineRule="auto"/>
        <w:ind w:left="99" w:right="101" w:firstLine="0"/>
        <w:jc w:val="both"/>
        <w:rPr>
          <w:sz w:val="30"/>
        </w:rPr>
      </w:pPr>
      <w:r>
        <w:rPr>
          <w:sz w:val="30"/>
        </w:rPr>
        <w:t>The persons to whom God gave this admonition are expressly called</w:t>
      </w:r>
      <w:r>
        <w:rPr>
          <w:spacing w:val="19"/>
          <w:sz w:val="30"/>
        </w:rPr>
        <w:t xml:space="preserve"> </w:t>
      </w:r>
      <w:r>
        <w:rPr>
          <w:sz w:val="30"/>
        </w:rPr>
        <w:t>wise</w:t>
      </w:r>
      <w:r>
        <w:rPr>
          <w:spacing w:val="19"/>
          <w:sz w:val="30"/>
        </w:rPr>
        <w:t xml:space="preserve"> </w:t>
      </w:r>
      <w:r>
        <w:rPr>
          <w:sz w:val="30"/>
        </w:rPr>
        <w:t>men.</w:t>
      </w:r>
      <w:r>
        <w:rPr>
          <w:spacing w:val="19"/>
          <w:sz w:val="30"/>
        </w:rPr>
        <w:t xml:space="preserve"> </w:t>
      </w:r>
      <w:r>
        <w:rPr>
          <w:sz w:val="30"/>
        </w:rPr>
        <w:t>Some</w:t>
      </w:r>
      <w:r>
        <w:rPr>
          <w:spacing w:val="19"/>
          <w:sz w:val="30"/>
        </w:rPr>
        <w:t xml:space="preserve"> </w:t>
      </w:r>
      <w:r>
        <w:rPr>
          <w:sz w:val="30"/>
        </w:rPr>
        <w:t>say</w:t>
      </w:r>
      <w:r>
        <w:rPr>
          <w:spacing w:val="19"/>
          <w:sz w:val="30"/>
        </w:rPr>
        <w:t xml:space="preserve"> </w:t>
      </w:r>
      <w:r>
        <w:rPr>
          <w:sz w:val="30"/>
        </w:rPr>
        <w:t>they</w:t>
      </w:r>
      <w:r>
        <w:rPr>
          <w:spacing w:val="19"/>
          <w:sz w:val="30"/>
        </w:rPr>
        <w:t xml:space="preserve"> </w:t>
      </w:r>
      <w:r>
        <w:rPr>
          <w:sz w:val="30"/>
        </w:rPr>
        <w:t>were</w:t>
      </w:r>
      <w:r>
        <w:rPr>
          <w:spacing w:val="19"/>
          <w:sz w:val="30"/>
        </w:rPr>
        <w:t xml:space="preserve"> </w:t>
      </w:r>
      <w:r>
        <w:rPr>
          <w:sz w:val="30"/>
        </w:rPr>
        <w:t>also</w:t>
      </w:r>
      <w:r>
        <w:rPr>
          <w:spacing w:val="19"/>
          <w:sz w:val="30"/>
        </w:rPr>
        <w:t xml:space="preserve"> </w:t>
      </w:r>
      <w:r>
        <w:rPr>
          <w:sz w:val="30"/>
        </w:rPr>
        <w:t>great</w:t>
      </w:r>
      <w:r>
        <w:rPr>
          <w:spacing w:val="19"/>
          <w:sz w:val="30"/>
        </w:rPr>
        <w:t xml:space="preserve"> </w:t>
      </w:r>
      <w:r>
        <w:rPr>
          <w:sz w:val="30"/>
        </w:rPr>
        <w:t>men.</w:t>
      </w:r>
      <w:r>
        <w:rPr>
          <w:spacing w:val="19"/>
          <w:sz w:val="30"/>
        </w:rPr>
        <w:t xml:space="preserve"> </w:t>
      </w:r>
      <w:r>
        <w:rPr>
          <w:sz w:val="30"/>
        </w:rPr>
        <w:t>If</w:t>
      </w:r>
      <w:r>
        <w:rPr>
          <w:spacing w:val="19"/>
          <w:sz w:val="30"/>
        </w:rPr>
        <w:t xml:space="preserve"> </w:t>
      </w:r>
      <w:r>
        <w:rPr>
          <w:sz w:val="30"/>
        </w:rPr>
        <w:t>so,</w:t>
      </w:r>
      <w:r>
        <w:rPr>
          <w:spacing w:val="19"/>
          <w:sz w:val="30"/>
        </w:rPr>
        <w:t xml:space="preserve"> </w:t>
      </w:r>
      <w:r>
        <w:rPr>
          <w:sz w:val="30"/>
        </w:rPr>
        <w:t>then</w:t>
      </w:r>
      <w:r>
        <w:rPr>
          <w:spacing w:val="19"/>
          <w:sz w:val="30"/>
        </w:rPr>
        <w:t xml:space="preserve"> </w:t>
      </w:r>
      <w:r>
        <w:rPr>
          <w:spacing w:val="-5"/>
          <w:sz w:val="30"/>
        </w:rPr>
        <w:t>was</w:t>
      </w:r>
    </w:p>
    <w:p w14:paraId="4455A21A">
      <w:pPr>
        <w:pStyle w:val="9"/>
        <w:spacing w:after="0" w:line="254" w:lineRule="auto"/>
        <w:jc w:val="both"/>
        <w:rPr>
          <w:sz w:val="30"/>
        </w:rPr>
        <w:sectPr>
          <w:pgSz w:w="12240" w:h="15840"/>
          <w:pgMar w:top="1360" w:right="1440" w:bottom="280" w:left="1440" w:header="720" w:footer="720" w:gutter="0"/>
          <w:cols w:space="720" w:num="1"/>
        </w:sectPr>
      </w:pPr>
    </w:p>
    <w:p w14:paraId="0CF33FFD">
      <w:pPr>
        <w:pStyle w:val="4"/>
        <w:ind w:right="0"/>
      </w:pPr>
      <w:r>
        <w:t>this</w:t>
      </w:r>
      <w:r>
        <w:rPr>
          <w:spacing w:val="-2"/>
        </w:rPr>
        <w:t xml:space="preserve"> </w:t>
      </w:r>
      <w:r>
        <w:t xml:space="preserve">revelation made, (1.) Potentibus; (2.) </w:t>
      </w:r>
      <w:r>
        <w:rPr>
          <w:spacing w:val="-2"/>
        </w:rPr>
        <w:t>Petentibus:—</w:t>
      </w:r>
    </w:p>
    <w:p w14:paraId="78E2EE43">
      <w:pPr>
        <w:pStyle w:val="4"/>
        <w:spacing w:before="319" w:line="254" w:lineRule="auto"/>
        <w:ind w:right="99"/>
      </w:pPr>
      <w:r>
        <w:t>(1.) To great men. It is the opinion of some that these magi were kings; and that the evangelist in calling them wise men, gave them a more</w:t>
      </w:r>
      <w:r>
        <w:rPr>
          <w:spacing w:val="-3"/>
        </w:rPr>
        <w:t xml:space="preserve"> </w:t>
      </w:r>
      <w:r>
        <w:t>honourable</w:t>
      </w:r>
      <w:r>
        <w:rPr>
          <w:spacing w:val="-3"/>
        </w:rPr>
        <w:t xml:space="preserve"> </w:t>
      </w:r>
      <w:r>
        <w:t>title</w:t>
      </w:r>
      <w:r>
        <w:rPr>
          <w:spacing w:val="-3"/>
        </w:rPr>
        <w:t xml:space="preserve"> </w:t>
      </w:r>
      <w:r>
        <w:t>than</w:t>
      </w:r>
      <w:r>
        <w:rPr>
          <w:spacing w:val="-3"/>
        </w:rPr>
        <w:t xml:space="preserve"> </w:t>
      </w:r>
      <w:r>
        <w:t>if</w:t>
      </w:r>
      <w:r>
        <w:rPr>
          <w:spacing w:val="-3"/>
        </w:rPr>
        <w:t xml:space="preserve"> </w:t>
      </w:r>
      <w:r>
        <w:t>he</w:t>
      </w:r>
      <w:r>
        <w:rPr>
          <w:spacing w:val="-3"/>
        </w:rPr>
        <w:t xml:space="preserve"> </w:t>
      </w:r>
      <w:r>
        <w:t>had</w:t>
      </w:r>
      <w:r>
        <w:rPr>
          <w:spacing w:val="-3"/>
        </w:rPr>
        <w:t xml:space="preserve"> </w:t>
      </w:r>
      <w:r>
        <w:t>called</w:t>
      </w:r>
      <w:r>
        <w:rPr>
          <w:spacing w:val="-3"/>
        </w:rPr>
        <w:t xml:space="preserve"> </w:t>
      </w:r>
      <w:r>
        <w:t>them</w:t>
      </w:r>
      <w:r>
        <w:rPr>
          <w:spacing w:val="-3"/>
        </w:rPr>
        <w:t xml:space="preserve"> </w:t>
      </w:r>
      <w:r>
        <w:t>kings.</w:t>
      </w:r>
      <w:r>
        <w:rPr>
          <w:spacing w:val="-3"/>
        </w:rPr>
        <w:t xml:space="preserve"> </w:t>
      </w:r>
      <w:r>
        <w:t>So</w:t>
      </w:r>
      <w:r>
        <w:rPr>
          <w:spacing w:val="-3"/>
        </w:rPr>
        <w:t xml:space="preserve"> </w:t>
      </w:r>
      <w:r>
        <w:t>Ludolphus says that magus was in those days more noble than magnus. But we must know who they are that thus style them. Friars and Jesuits, such as can by no means endure the superiority of princes; that are derisores hominum maxime potentum. Hereon some of them have mooted strange problems, able to fill whole volumes: An sacerdotes regibus preferendi,—Whether priests be not above kings? But still</w:t>
      </w:r>
      <w:r>
        <w:rPr>
          <w:spacing w:val="40"/>
        </w:rPr>
        <w:t xml:space="preserve"> </w:t>
      </w:r>
      <w:r>
        <w:t>the conclusion is against princes. Some more moderate on that side have confessed them not reges, but regulos, little kings, petty</w:t>
      </w:r>
      <w:r>
        <w:rPr>
          <w:spacing w:val="40"/>
        </w:rPr>
        <w:t xml:space="preserve"> </w:t>
      </w:r>
      <w:r>
        <w:t>princes: like those one-and-thirty kings that conspired against Joshua, chap. 12:24; or those fifty that met at Troy. There is a kind of king in France whom the common people call, Le Roi d'Yvetot. But that these were but three in number, and kings in power, it may be painted in a Popish window, is not in the Catholic's Bible, therefore needs not be in a Christian's creed.</w:t>
      </w:r>
    </w:p>
    <w:p w14:paraId="6CE79F40">
      <w:pPr>
        <w:pStyle w:val="4"/>
        <w:spacing w:before="277" w:line="254" w:lineRule="auto"/>
      </w:pPr>
      <w:r>
        <w:t>(2.) Howsoever these magi were potentes or no, they were petentes. Though they were great men, yet they humbly seek the greatest of men, yea, the great God, Jesus. And behold, graciously the Lord offers</w:t>
      </w:r>
      <w:r>
        <w:rPr>
          <w:spacing w:val="-2"/>
        </w:rPr>
        <w:t xml:space="preserve"> </w:t>
      </w:r>
      <w:r>
        <w:t>himself</w:t>
      </w:r>
      <w:r>
        <w:rPr>
          <w:spacing w:val="-2"/>
        </w:rPr>
        <w:t xml:space="preserve"> </w:t>
      </w:r>
      <w:r>
        <w:t>to</w:t>
      </w:r>
      <w:r>
        <w:rPr>
          <w:spacing w:val="-2"/>
        </w:rPr>
        <w:t xml:space="preserve"> </w:t>
      </w:r>
      <w:r>
        <w:t>their</w:t>
      </w:r>
      <w:r>
        <w:rPr>
          <w:spacing w:val="-2"/>
        </w:rPr>
        <w:t xml:space="preserve"> </w:t>
      </w:r>
      <w:r>
        <w:t>search:</w:t>
      </w:r>
      <w:r>
        <w:rPr>
          <w:spacing w:val="-2"/>
        </w:rPr>
        <w:t xml:space="preserve"> </w:t>
      </w:r>
      <w:r>
        <w:t>according</w:t>
      </w:r>
      <w:r>
        <w:rPr>
          <w:spacing w:val="-2"/>
        </w:rPr>
        <w:t xml:space="preserve"> </w:t>
      </w:r>
      <w:r>
        <w:t>to</w:t>
      </w:r>
      <w:r>
        <w:rPr>
          <w:spacing w:val="-2"/>
        </w:rPr>
        <w:t xml:space="preserve"> </w:t>
      </w:r>
      <w:r>
        <w:t>his</w:t>
      </w:r>
      <w:r>
        <w:rPr>
          <w:spacing w:val="-2"/>
        </w:rPr>
        <w:t xml:space="preserve"> </w:t>
      </w:r>
      <w:r>
        <w:t>infallible</w:t>
      </w:r>
      <w:r>
        <w:rPr>
          <w:spacing w:val="-2"/>
        </w:rPr>
        <w:t xml:space="preserve"> </w:t>
      </w:r>
      <w:r>
        <w:t>promise,</w:t>
      </w:r>
      <w:r>
        <w:rPr>
          <w:spacing w:val="-2"/>
        </w:rPr>
        <w:t xml:space="preserve"> </w:t>
      </w:r>
      <w:r>
        <w:t>that he will be found out of all that seek him. Dedit aspicientibus intellectum,</w:t>
      </w:r>
      <w:r>
        <w:rPr>
          <w:spacing w:val="-3"/>
        </w:rPr>
        <w:t xml:space="preserve"> </w:t>
      </w:r>
      <w:r>
        <w:t>qui</w:t>
      </w:r>
      <w:r>
        <w:rPr>
          <w:spacing w:val="-3"/>
        </w:rPr>
        <w:t xml:space="preserve"> </w:t>
      </w:r>
      <w:r>
        <w:t>præstitit</w:t>
      </w:r>
      <w:r>
        <w:rPr>
          <w:spacing w:val="-3"/>
        </w:rPr>
        <w:t xml:space="preserve"> </w:t>
      </w:r>
      <w:r>
        <w:t>signum,</w:t>
      </w:r>
      <w:r>
        <w:rPr>
          <w:spacing w:val="-3"/>
        </w:rPr>
        <w:t xml:space="preserve"> </w:t>
      </w:r>
      <w:r>
        <w:t>et</w:t>
      </w:r>
      <w:r>
        <w:rPr>
          <w:spacing w:val="-3"/>
        </w:rPr>
        <w:t xml:space="preserve"> </w:t>
      </w:r>
      <w:r>
        <w:t>quod</w:t>
      </w:r>
      <w:r>
        <w:rPr>
          <w:spacing w:val="-3"/>
        </w:rPr>
        <w:t xml:space="preserve"> </w:t>
      </w:r>
      <w:r>
        <w:t>fecit</w:t>
      </w:r>
      <w:r>
        <w:rPr>
          <w:spacing w:val="-3"/>
        </w:rPr>
        <w:t xml:space="preserve"> </w:t>
      </w:r>
      <w:r>
        <w:t>intelligi,</w:t>
      </w:r>
      <w:r>
        <w:rPr>
          <w:spacing w:val="-3"/>
        </w:rPr>
        <w:t xml:space="preserve"> </w:t>
      </w:r>
      <w:r>
        <w:t>fecit</w:t>
      </w:r>
      <w:r>
        <w:rPr>
          <w:spacing w:val="-3"/>
        </w:rPr>
        <w:t xml:space="preserve"> </w:t>
      </w:r>
      <w:r>
        <w:t>inquiri.* So he offers himself to all faithful searchers. But we cannot find him we seek, unless he find us first 'that came to seek and to save that which</w:t>
      </w:r>
      <w:r>
        <w:rPr>
          <w:spacing w:val="-2"/>
        </w:rPr>
        <w:t xml:space="preserve"> </w:t>
      </w:r>
      <w:r>
        <w:t>was</w:t>
      </w:r>
      <w:r>
        <w:rPr>
          <w:spacing w:val="-2"/>
        </w:rPr>
        <w:t xml:space="preserve"> </w:t>
      </w:r>
      <w:r>
        <w:t>lost,'</w:t>
      </w:r>
      <w:r>
        <w:rPr>
          <w:spacing w:val="-2"/>
        </w:rPr>
        <w:t xml:space="preserve"> </w:t>
      </w:r>
      <w:r>
        <w:t>Luke</w:t>
      </w:r>
      <w:r>
        <w:rPr>
          <w:spacing w:val="-2"/>
        </w:rPr>
        <w:t xml:space="preserve"> </w:t>
      </w:r>
      <w:r>
        <w:t>19:10.</w:t>
      </w:r>
      <w:r>
        <w:rPr>
          <w:spacing w:val="-2"/>
        </w:rPr>
        <w:t xml:space="preserve"> </w:t>
      </w:r>
      <w:r>
        <w:t>We</w:t>
      </w:r>
      <w:r>
        <w:rPr>
          <w:spacing w:val="-2"/>
        </w:rPr>
        <w:t xml:space="preserve"> </w:t>
      </w:r>
      <w:r>
        <w:t>seek</w:t>
      </w:r>
      <w:r>
        <w:rPr>
          <w:spacing w:val="-2"/>
        </w:rPr>
        <w:t xml:space="preserve"> </w:t>
      </w:r>
      <w:r>
        <w:t>in</w:t>
      </w:r>
      <w:r>
        <w:rPr>
          <w:spacing w:val="-2"/>
        </w:rPr>
        <w:t xml:space="preserve"> </w:t>
      </w:r>
      <w:r>
        <w:t>vain,</w:t>
      </w:r>
      <w:r>
        <w:rPr>
          <w:spacing w:val="-2"/>
        </w:rPr>
        <w:t xml:space="preserve"> </w:t>
      </w:r>
      <w:r>
        <w:t>unless</w:t>
      </w:r>
      <w:r>
        <w:rPr>
          <w:spacing w:val="-2"/>
        </w:rPr>
        <w:t xml:space="preserve"> </w:t>
      </w:r>
      <w:r>
        <w:t>we</w:t>
      </w:r>
      <w:r>
        <w:rPr>
          <w:spacing w:val="-2"/>
        </w:rPr>
        <w:t xml:space="preserve"> </w:t>
      </w:r>
      <w:r>
        <w:t>seek</w:t>
      </w:r>
      <w:r>
        <w:rPr>
          <w:spacing w:val="-2"/>
        </w:rPr>
        <w:t xml:space="preserve"> </w:t>
      </w:r>
      <w:r>
        <w:t>him;</w:t>
      </w:r>
      <w:r>
        <w:rPr>
          <w:spacing w:val="-2"/>
        </w:rPr>
        <w:t xml:space="preserve"> </w:t>
      </w:r>
      <w:r>
        <w:t>and we seek him in vain, unless he find us. Nos ad se quærendum suscitat, se ad inveniendum porrigit,†—He stirs up our hearts to seek him, and offers himself to be found. There was never faithful heart sought the Lord Jesus, but he found 'him whom his soul loved,' Cant. 3:1. His patience might be exercised, his fidelity tried, his desires extended, by God's hiding himself for a season. In the night of obscurity,</w:t>
      </w:r>
      <w:r>
        <w:rPr>
          <w:spacing w:val="44"/>
        </w:rPr>
        <w:t xml:space="preserve"> </w:t>
      </w:r>
      <w:r>
        <w:t>security,</w:t>
      </w:r>
      <w:r>
        <w:rPr>
          <w:spacing w:val="44"/>
        </w:rPr>
        <w:t xml:space="preserve"> </w:t>
      </w:r>
      <w:r>
        <w:t>ignorance,</w:t>
      </w:r>
      <w:r>
        <w:rPr>
          <w:spacing w:val="44"/>
        </w:rPr>
        <w:t xml:space="preserve"> </w:t>
      </w:r>
      <w:r>
        <w:t>he</w:t>
      </w:r>
      <w:r>
        <w:rPr>
          <w:spacing w:val="44"/>
        </w:rPr>
        <w:t xml:space="preserve"> </w:t>
      </w:r>
      <w:r>
        <w:t>may</w:t>
      </w:r>
      <w:r>
        <w:rPr>
          <w:spacing w:val="44"/>
        </w:rPr>
        <w:t xml:space="preserve"> </w:t>
      </w:r>
      <w:r>
        <w:t>miss</w:t>
      </w:r>
      <w:r>
        <w:rPr>
          <w:spacing w:val="44"/>
        </w:rPr>
        <w:t xml:space="preserve"> </w:t>
      </w:r>
      <w:r>
        <w:t>him,</w:t>
      </w:r>
      <w:r>
        <w:rPr>
          <w:spacing w:val="44"/>
        </w:rPr>
        <w:t xml:space="preserve"> </w:t>
      </w:r>
      <w:r>
        <w:t>ver.</w:t>
      </w:r>
      <w:r>
        <w:rPr>
          <w:spacing w:val="44"/>
        </w:rPr>
        <w:t xml:space="preserve"> </w:t>
      </w:r>
      <w:r>
        <w:t>1.</w:t>
      </w:r>
      <w:r>
        <w:rPr>
          <w:spacing w:val="44"/>
        </w:rPr>
        <w:t xml:space="preserve"> </w:t>
      </w:r>
      <w:r>
        <w:t>Though</w:t>
      </w:r>
      <w:r>
        <w:rPr>
          <w:spacing w:val="44"/>
        </w:rPr>
        <w:t xml:space="preserve"> </w:t>
      </w:r>
      <w:r>
        <w:rPr>
          <w:spacing w:val="-5"/>
        </w:rPr>
        <w:t>he</w:t>
      </w:r>
    </w:p>
    <w:p w14:paraId="6C0E92DA">
      <w:pPr>
        <w:pStyle w:val="4"/>
        <w:spacing w:after="0" w:line="254" w:lineRule="auto"/>
        <w:sectPr>
          <w:pgSz w:w="12240" w:h="15840"/>
          <w:pgMar w:top="1360" w:right="1440" w:bottom="280" w:left="1440" w:header="720" w:footer="720" w:gutter="0"/>
          <w:cols w:space="720" w:num="1"/>
        </w:sectPr>
      </w:pPr>
    </w:p>
    <w:p w14:paraId="4179B82C">
      <w:pPr>
        <w:pStyle w:val="4"/>
        <w:spacing w:line="254" w:lineRule="auto"/>
        <w:ind w:right="100"/>
      </w:pPr>
      <w:r>
        <w:t>inquire among the deepest philosophers, and honestest worldlings, ver. 2, he may not find him. But, ver. 3, the watchmen will bring him to him; yea, ver. 4, Christ himself will appear in gracious mercy. He may say for a while, as the poet of Anchises—</w:t>
      </w:r>
    </w:p>
    <w:p w14:paraId="53B13F27">
      <w:pPr>
        <w:pStyle w:val="4"/>
        <w:spacing w:before="294"/>
        <w:ind w:left="399" w:right="0"/>
      </w:pPr>
      <w:r>
        <w:t xml:space="preserve">'Quæ regio Christum? quis habet locus? Illius ergo </w:t>
      </w:r>
      <w:r>
        <w:rPr>
          <w:spacing w:val="-2"/>
        </w:rPr>
        <w:t>venimus,'—</w:t>
      </w:r>
    </w:p>
    <w:p w14:paraId="41654F34">
      <w:pPr>
        <w:pStyle w:val="4"/>
        <w:spacing w:before="320" w:line="254" w:lineRule="auto"/>
        <w:ind w:right="101"/>
      </w:pPr>
      <w:r>
        <w:t xml:space="preserve">Where is Christ? In what country may I find him? But the Lord Jesus will reveal himself; yea, meet him half-way, as the merciful father met his unthrifty son when he returned, Luke 15. We shall conclude with joy: 'We have found the Messias: even him of whom Moses in the law, and the prophets, did write, Jesus of Nazareth,' John 1:41, </w:t>
      </w:r>
      <w:r>
        <w:rPr>
          <w:spacing w:val="-4"/>
        </w:rPr>
        <w:t>45.</w:t>
      </w:r>
    </w:p>
    <w:p w14:paraId="66D9D8E9">
      <w:pPr>
        <w:pStyle w:val="9"/>
        <w:numPr>
          <w:ilvl w:val="1"/>
          <w:numId w:val="9"/>
        </w:numPr>
        <w:tabs>
          <w:tab w:val="left" w:pos="421"/>
        </w:tabs>
        <w:spacing w:before="292" w:after="0" w:line="254" w:lineRule="auto"/>
        <w:ind w:left="99" w:right="102" w:firstLine="0"/>
        <w:jc w:val="left"/>
        <w:rPr>
          <w:sz w:val="30"/>
        </w:rPr>
      </w:pPr>
      <w:r>
        <w:rPr>
          <w:sz w:val="30"/>
        </w:rPr>
        <w:t>You</w:t>
      </w:r>
      <w:r>
        <w:rPr>
          <w:spacing w:val="-1"/>
          <w:sz w:val="30"/>
        </w:rPr>
        <w:t xml:space="preserve"> </w:t>
      </w:r>
      <w:r>
        <w:rPr>
          <w:sz w:val="30"/>
        </w:rPr>
        <w:t>hear</w:t>
      </w:r>
      <w:r>
        <w:rPr>
          <w:spacing w:val="-1"/>
          <w:sz w:val="30"/>
        </w:rPr>
        <w:t xml:space="preserve"> </w:t>
      </w:r>
      <w:r>
        <w:rPr>
          <w:sz w:val="30"/>
        </w:rPr>
        <w:t>the</w:t>
      </w:r>
      <w:r>
        <w:rPr>
          <w:spacing w:val="-1"/>
          <w:sz w:val="30"/>
        </w:rPr>
        <w:t xml:space="preserve"> </w:t>
      </w:r>
      <w:r>
        <w:rPr>
          <w:sz w:val="30"/>
        </w:rPr>
        <w:t>persons</w:t>
      </w:r>
      <w:r>
        <w:rPr>
          <w:spacing w:val="-1"/>
          <w:sz w:val="30"/>
        </w:rPr>
        <w:t xml:space="preserve"> </w:t>
      </w:r>
      <w:r>
        <w:rPr>
          <w:sz w:val="30"/>
        </w:rPr>
        <w:t>to</w:t>
      </w:r>
      <w:r>
        <w:rPr>
          <w:spacing w:val="-1"/>
          <w:sz w:val="30"/>
        </w:rPr>
        <w:t xml:space="preserve"> </w:t>
      </w:r>
      <w:r>
        <w:rPr>
          <w:sz w:val="30"/>
        </w:rPr>
        <w:t>whom</w:t>
      </w:r>
      <w:r>
        <w:rPr>
          <w:spacing w:val="-1"/>
          <w:sz w:val="30"/>
        </w:rPr>
        <w:t xml:space="preserve"> </w:t>
      </w:r>
      <w:r>
        <w:rPr>
          <w:sz w:val="30"/>
        </w:rPr>
        <w:t>this</w:t>
      </w:r>
      <w:r>
        <w:rPr>
          <w:spacing w:val="-1"/>
          <w:sz w:val="30"/>
        </w:rPr>
        <w:t xml:space="preserve"> </w:t>
      </w:r>
      <w:r>
        <w:rPr>
          <w:sz w:val="30"/>
        </w:rPr>
        <w:t>admonition</w:t>
      </w:r>
      <w:r>
        <w:rPr>
          <w:spacing w:val="-1"/>
          <w:sz w:val="30"/>
        </w:rPr>
        <w:t xml:space="preserve"> </w:t>
      </w:r>
      <w:r>
        <w:rPr>
          <w:sz w:val="30"/>
        </w:rPr>
        <w:t>was</w:t>
      </w:r>
      <w:r>
        <w:rPr>
          <w:spacing w:val="-1"/>
          <w:sz w:val="30"/>
        </w:rPr>
        <w:t xml:space="preserve"> </w:t>
      </w:r>
      <w:r>
        <w:rPr>
          <w:sz w:val="30"/>
        </w:rPr>
        <w:t>given:</w:t>
      </w:r>
      <w:r>
        <w:rPr>
          <w:spacing w:val="-1"/>
          <w:sz w:val="30"/>
        </w:rPr>
        <w:t xml:space="preserve"> </w:t>
      </w:r>
      <w:r>
        <w:rPr>
          <w:sz w:val="30"/>
        </w:rPr>
        <w:t>the</w:t>
      </w:r>
      <w:r>
        <w:rPr>
          <w:spacing w:val="-1"/>
          <w:sz w:val="30"/>
        </w:rPr>
        <w:t xml:space="preserve"> </w:t>
      </w:r>
      <w:r>
        <w:rPr>
          <w:sz w:val="30"/>
        </w:rPr>
        <w:t>next circumstance is the manner: in a dream.</w:t>
      </w:r>
    </w:p>
    <w:p w14:paraId="544DF0FC">
      <w:pPr>
        <w:pStyle w:val="4"/>
        <w:spacing w:before="297" w:line="254" w:lineRule="auto"/>
        <w:ind w:right="97"/>
      </w:pPr>
      <w:r>
        <w:t>I might here enter into a cloudy and confused discourse of dreams, till I had brought you all asleep. But I love not to fetch any bouts, where there is a nearer way. Herein I may say with Augustine,</w:t>
      </w:r>
      <w:r>
        <w:rPr>
          <w:spacing w:val="-19"/>
        </w:rPr>
        <w:t xml:space="preserve"> </w:t>
      </w:r>
      <w:r>
        <w:t>‡</w:t>
      </w:r>
      <w:r>
        <w:rPr>
          <w:spacing w:val="40"/>
        </w:rPr>
        <w:t xml:space="preserve"> </w:t>
      </w:r>
      <w:r>
        <w:t>'I would to God I could discern between dreams.' Some are, (1.) Natural; some, (2.) Preternatural; and others, (3.) Supernatural.</w:t>
      </w:r>
    </w:p>
    <w:p w14:paraId="4313ED82">
      <w:pPr>
        <w:pStyle w:val="4"/>
        <w:spacing w:before="293"/>
        <w:ind w:right="0"/>
      </w:pPr>
      <w:r>
        <w:t xml:space="preserve">(1.) Natural; and such arise either from complexion or from </w:t>
      </w:r>
      <w:r>
        <w:rPr>
          <w:spacing w:val="-2"/>
        </w:rPr>
        <w:t>affection.</w:t>
      </w:r>
    </w:p>
    <w:p w14:paraId="10485DA7">
      <w:pPr>
        <w:pStyle w:val="4"/>
        <w:spacing w:before="319" w:line="254" w:lineRule="auto"/>
        <w:ind w:right="103"/>
      </w:pPr>
      <w:r>
        <w:t xml:space="preserve">[1.] From complexion or constitution. The sanguine hath merry dreams; the melancholy, sorrowful dreams; the choleric, dreams of fire, and such turbulent thoughts; the phlegmatic, of rain, of floods, and such watery objects. And as these elemental humours do abound in a man, the dreams have a stronger force, and more violent </w:t>
      </w:r>
      <w:r>
        <w:rPr>
          <w:spacing w:val="-2"/>
        </w:rPr>
        <w:t>perturbation.</w:t>
      </w:r>
    </w:p>
    <w:p w14:paraId="5FEC273C">
      <w:pPr>
        <w:pStyle w:val="4"/>
        <w:spacing w:before="293" w:line="465" w:lineRule="auto"/>
        <w:ind w:left="399" w:right="288" w:hanging="300"/>
      </w:pPr>
      <w:r>
        <w:t>[2.]</w:t>
      </w:r>
      <w:r>
        <w:rPr>
          <w:spacing w:val="-4"/>
        </w:rPr>
        <w:t xml:space="preserve"> </w:t>
      </w:r>
      <w:r>
        <w:t>From</w:t>
      </w:r>
      <w:r>
        <w:rPr>
          <w:spacing w:val="-4"/>
        </w:rPr>
        <w:t xml:space="preserve"> </w:t>
      </w:r>
      <w:r>
        <w:t>affection:</w:t>
      </w:r>
      <w:r>
        <w:rPr>
          <w:spacing w:val="-4"/>
        </w:rPr>
        <w:t xml:space="preserve"> </w:t>
      </w:r>
      <w:r>
        <w:t>what</w:t>
      </w:r>
      <w:r>
        <w:rPr>
          <w:spacing w:val="-4"/>
        </w:rPr>
        <w:t xml:space="preserve"> </w:t>
      </w:r>
      <w:r>
        <w:t>a</w:t>
      </w:r>
      <w:r>
        <w:rPr>
          <w:spacing w:val="-4"/>
        </w:rPr>
        <w:t xml:space="preserve"> </w:t>
      </w:r>
      <w:r>
        <w:t>man</w:t>
      </w:r>
      <w:r>
        <w:rPr>
          <w:spacing w:val="-4"/>
        </w:rPr>
        <w:t xml:space="preserve"> </w:t>
      </w:r>
      <w:r>
        <w:t>most</w:t>
      </w:r>
      <w:r>
        <w:rPr>
          <w:spacing w:val="-4"/>
        </w:rPr>
        <w:t xml:space="preserve"> </w:t>
      </w:r>
      <w:r>
        <w:t>desires,</w:t>
      </w:r>
      <w:r>
        <w:rPr>
          <w:spacing w:val="-4"/>
        </w:rPr>
        <w:t xml:space="preserve"> </w:t>
      </w:r>
      <w:r>
        <w:t>he</w:t>
      </w:r>
      <w:r>
        <w:rPr>
          <w:spacing w:val="-4"/>
        </w:rPr>
        <w:t xml:space="preserve"> </w:t>
      </w:r>
      <w:r>
        <w:t>soonest</w:t>
      </w:r>
      <w:r>
        <w:rPr>
          <w:spacing w:val="-4"/>
        </w:rPr>
        <w:t xml:space="preserve"> </w:t>
      </w:r>
      <w:r>
        <w:t>dreams</w:t>
      </w:r>
      <w:r>
        <w:rPr>
          <w:spacing w:val="-4"/>
        </w:rPr>
        <w:t xml:space="preserve"> </w:t>
      </w:r>
      <w:r>
        <w:t>of. 'Omnia quæ sensu volvuntur vota diurno,</w:t>
      </w:r>
    </w:p>
    <w:p w14:paraId="720AFD47">
      <w:pPr>
        <w:pStyle w:val="4"/>
        <w:spacing w:before="0" w:line="338" w:lineRule="exact"/>
        <w:ind w:left="399" w:right="0"/>
      </w:pPr>
      <w:r>
        <w:t xml:space="preserve">Tempore nocturno reddit amica </w:t>
      </w:r>
      <w:r>
        <w:rPr>
          <w:spacing w:val="-2"/>
        </w:rPr>
        <w:t>quies,</w:t>
      </w:r>
    </w:p>
    <w:p w14:paraId="50A244CD">
      <w:pPr>
        <w:pStyle w:val="4"/>
        <w:spacing w:after="0" w:line="338" w:lineRule="exact"/>
        <w:sectPr>
          <w:pgSz w:w="12240" w:h="15840"/>
          <w:pgMar w:top="1360" w:right="1440" w:bottom="280" w:left="1440" w:header="720" w:footer="720" w:gutter="0"/>
          <w:cols w:space="720" w:num="1"/>
        </w:sectPr>
      </w:pPr>
    </w:p>
    <w:p w14:paraId="3E85EEE6">
      <w:pPr>
        <w:pStyle w:val="4"/>
        <w:spacing w:line="465" w:lineRule="auto"/>
        <w:ind w:left="399" w:right="3151"/>
        <w:jc w:val="left"/>
      </w:pPr>
      <w:r>
        <w:t>Venator</w:t>
      </w:r>
      <w:r>
        <w:rPr>
          <w:spacing w:val="-8"/>
        </w:rPr>
        <w:t xml:space="preserve"> </w:t>
      </w:r>
      <w:r>
        <w:t>defessa</w:t>
      </w:r>
      <w:r>
        <w:rPr>
          <w:spacing w:val="-8"/>
        </w:rPr>
        <w:t xml:space="preserve"> </w:t>
      </w:r>
      <w:r>
        <w:t>toro</w:t>
      </w:r>
      <w:r>
        <w:rPr>
          <w:spacing w:val="-8"/>
        </w:rPr>
        <w:t xml:space="preserve"> </w:t>
      </w:r>
      <w:r>
        <w:t>dum</w:t>
      </w:r>
      <w:r>
        <w:rPr>
          <w:spacing w:val="-8"/>
        </w:rPr>
        <w:t xml:space="preserve"> </w:t>
      </w:r>
      <w:r>
        <w:t>membra</w:t>
      </w:r>
      <w:r>
        <w:rPr>
          <w:spacing w:val="-8"/>
        </w:rPr>
        <w:t xml:space="preserve"> </w:t>
      </w:r>
      <w:r>
        <w:t>reponit, Mens tamen ad silvas et sua lustra redit.</w:t>
      </w:r>
    </w:p>
    <w:p w14:paraId="77F02CDA">
      <w:pPr>
        <w:pStyle w:val="4"/>
        <w:spacing w:before="0" w:line="338" w:lineRule="exact"/>
        <w:ind w:left="399" w:right="0"/>
        <w:jc w:val="left"/>
      </w:pPr>
      <w:r>
        <w:t xml:space="preserve">Gaudet amans furto: permutat navita </w:t>
      </w:r>
      <w:r>
        <w:rPr>
          <w:spacing w:val="-2"/>
        </w:rPr>
        <w:t>merces:</w:t>
      </w:r>
    </w:p>
    <w:p w14:paraId="62B8DFD8">
      <w:pPr>
        <w:pStyle w:val="4"/>
        <w:spacing w:before="319"/>
        <w:ind w:left="399" w:right="0"/>
        <w:jc w:val="left"/>
      </w:pPr>
      <w:r>
        <w:t xml:space="preserve">Et vigil elapsas quærit avarus </w:t>
      </w:r>
      <w:r>
        <w:rPr>
          <w:spacing w:val="-2"/>
        </w:rPr>
        <w:t>opes.'*</w:t>
      </w:r>
    </w:p>
    <w:p w14:paraId="12889736">
      <w:pPr>
        <w:pStyle w:val="4"/>
        <w:spacing w:before="319" w:line="254" w:lineRule="auto"/>
        <w:ind w:right="97"/>
      </w:pPr>
      <w:r>
        <w:t>So Augustine:† Somnium nascitur ex studiis præteritis,—What man desires</w:t>
      </w:r>
      <w:r>
        <w:rPr>
          <w:spacing w:val="-3"/>
        </w:rPr>
        <w:t xml:space="preserve"> </w:t>
      </w:r>
      <w:r>
        <w:t>in</w:t>
      </w:r>
      <w:r>
        <w:rPr>
          <w:spacing w:val="-3"/>
        </w:rPr>
        <w:t xml:space="preserve"> </w:t>
      </w:r>
      <w:r>
        <w:t>the</w:t>
      </w:r>
      <w:r>
        <w:rPr>
          <w:spacing w:val="-3"/>
        </w:rPr>
        <w:t xml:space="preserve"> </w:t>
      </w:r>
      <w:r>
        <w:t>day,</w:t>
      </w:r>
      <w:r>
        <w:rPr>
          <w:spacing w:val="-3"/>
        </w:rPr>
        <w:t xml:space="preserve"> </w:t>
      </w:r>
      <w:r>
        <w:t>he</w:t>
      </w:r>
      <w:r>
        <w:rPr>
          <w:spacing w:val="-3"/>
        </w:rPr>
        <w:t xml:space="preserve"> </w:t>
      </w:r>
      <w:r>
        <w:t>dreams</w:t>
      </w:r>
      <w:r>
        <w:rPr>
          <w:spacing w:val="-3"/>
        </w:rPr>
        <w:t xml:space="preserve"> </w:t>
      </w:r>
      <w:r>
        <w:t>in</w:t>
      </w:r>
      <w:r>
        <w:rPr>
          <w:spacing w:val="-3"/>
        </w:rPr>
        <w:t xml:space="preserve"> </w:t>
      </w:r>
      <w:r>
        <w:t>the</w:t>
      </w:r>
      <w:r>
        <w:rPr>
          <w:spacing w:val="-3"/>
        </w:rPr>
        <w:t xml:space="preserve"> </w:t>
      </w:r>
      <w:r>
        <w:t>night.</w:t>
      </w:r>
      <w:r>
        <w:rPr>
          <w:spacing w:val="-3"/>
        </w:rPr>
        <w:t xml:space="preserve"> </w:t>
      </w:r>
      <w:r>
        <w:t>The</w:t>
      </w:r>
      <w:r>
        <w:rPr>
          <w:spacing w:val="-3"/>
        </w:rPr>
        <w:t xml:space="preserve"> </w:t>
      </w:r>
      <w:r>
        <w:t>hunter's</w:t>
      </w:r>
      <w:r>
        <w:rPr>
          <w:spacing w:val="-3"/>
        </w:rPr>
        <w:t xml:space="preserve"> </w:t>
      </w:r>
      <w:r>
        <w:t>mind</w:t>
      </w:r>
      <w:r>
        <w:rPr>
          <w:spacing w:val="-3"/>
        </w:rPr>
        <w:t xml:space="preserve"> </w:t>
      </w:r>
      <w:r>
        <w:t>is</w:t>
      </w:r>
      <w:r>
        <w:rPr>
          <w:spacing w:val="-3"/>
        </w:rPr>
        <w:t xml:space="preserve"> </w:t>
      </w:r>
      <w:r>
        <w:t>in</w:t>
      </w:r>
      <w:r>
        <w:rPr>
          <w:spacing w:val="-3"/>
        </w:rPr>
        <w:t xml:space="preserve"> </w:t>
      </w:r>
      <w:r>
        <w:t>the forest, whiles his wearied bones are reposed on a soft bed. The</w:t>
      </w:r>
      <w:r>
        <w:rPr>
          <w:spacing w:val="40"/>
        </w:rPr>
        <w:t xml:space="preserve"> </w:t>
      </w:r>
      <w:r>
        <w:t>soldier dreams of batteries, assaults, encounters; the lawyer, of quirks and demurs; the citizen, of tricks and frauds; the musician, of crotchets; the Seminary, of equivocations. The glutted epicure dreams of dainty dishes and fat morsels. The thirsty drunkard dreams of his liquor; 'and, behold, he drinketh; but awake, his thirst is not satisfied,' Isa. 29:8. The usurer dreams of his trunks, and that he is telling his gold; and starts, as if every rat were a thief breaking in upon him. The timorous dream that they are flying before overtaking danger. The lustful imagines his desired embracings. The angry, that he is fighting, killing, spoiling. The secure, that they are whistling, singing, dancing. The jealous dreams of his wife's errors, when she lies chastely by his side. The ambitious, that he is kissing the king's hand, and mounted into the saddle of honour. The overcharged mind dreams of his employment; 'for a dream cometh through the multitude of business,' Eccles. 5:3.</w:t>
      </w:r>
    </w:p>
    <w:p w14:paraId="11FC6D8F">
      <w:pPr>
        <w:pStyle w:val="4"/>
        <w:spacing w:before="276" w:line="254" w:lineRule="auto"/>
        <w:ind w:right="104"/>
      </w:pPr>
      <w:r>
        <w:t>(2.) Preternatural: and these are either ad errorem or ad terrorem. Whereof</w:t>
      </w:r>
      <w:r>
        <w:rPr>
          <w:spacing w:val="-3"/>
        </w:rPr>
        <w:t xml:space="preserve"> </w:t>
      </w:r>
      <w:r>
        <w:t>the</w:t>
      </w:r>
      <w:r>
        <w:rPr>
          <w:spacing w:val="-3"/>
        </w:rPr>
        <w:t xml:space="preserve"> </w:t>
      </w:r>
      <w:r>
        <w:t>first</w:t>
      </w:r>
      <w:r>
        <w:rPr>
          <w:spacing w:val="-3"/>
        </w:rPr>
        <w:t xml:space="preserve"> </w:t>
      </w:r>
      <w:r>
        <w:t>is</w:t>
      </w:r>
      <w:r>
        <w:rPr>
          <w:spacing w:val="-3"/>
        </w:rPr>
        <w:t xml:space="preserve"> </w:t>
      </w:r>
      <w:r>
        <w:t>wrought</w:t>
      </w:r>
      <w:r>
        <w:rPr>
          <w:spacing w:val="-3"/>
        </w:rPr>
        <w:t xml:space="preserve"> </w:t>
      </w:r>
      <w:r>
        <w:t>by</w:t>
      </w:r>
      <w:r>
        <w:rPr>
          <w:spacing w:val="-3"/>
        </w:rPr>
        <w:t xml:space="preserve"> </w:t>
      </w:r>
      <w:r>
        <w:t>Satan</w:t>
      </w:r>
      <w:r>
        <w:rPr>
          <w:spacing w:val="-3"/>
        </w:rPr>
        <w:t xml:space="preserve"> </w:t>
      </w:r>
      <w:r>
        <w:t>permittente</w:t>
      </w:r>
      <w:r>
        <w:rPr>
          <w:spacing w:val="-3"/>
        </w:rPr>
        <w:t xml:space="preserve"> </w:t>
      </w:r>
      <w:r>
        <w:t>Deo,</w:t>
      </w:r>
      <w:r>
        <w:rPr>
          <w:spacing w:val="-3"/>
        </w:rPr>
        <w:t xml:space="preserve"> </w:t>
      </w:r>
      <w:r>
        <w:t>God</w:t>
      </w:r>
      <w:r>
        <w:rPr>
          <w:spacing w:val="-3"/>
        </w:rPr>
        <w:t xml:space="preserve"> </w:t>
      </w:r>
      <w:r>
        <w:t xml:space="preserve">suffering it; the second by God, mediante diabolo, Satan being a mediate </w:t>
      </w:r>
      <w:r>
        <w:rPr>
          <w:spacing w:val="-2"/>
        </w:rPr>
        <w:t>instrument.</w:t>
      </w:r>
    </w:p>
    <w:p w14:paraId="29310387">
      <w:pPr>
        <w:pStyle w:val="4"/>
        <w:spacing w:before="295" w:line="254" w:lineRule="auto"/>
        <w:ind w:right="97"/>
      </w:pPr>
      <w:r>
        <w:t>[1.] There are dreams for error, wrought by the mere illusion of Satan: whom God once suffered to be a lying spirit in the mouth of four hundred prophets. He working upon men's affections, inclinations, and humours, causeth in them such dreams as seduce them</w:t>
      </w:r>
      <w:r>
        <w:rPr>
          <w:spacing w:val="7"/>
        </w:rPr>
        <w:t xml:space="preserve"> </w:t>
      </w:r>
      <w:r>
        <w:t>to</w:t>
      </w:r>
      <w:r>
        <w:rPr>
          <w:spacing w:val="7"/>
        </w:rPr>
        <w:t xml:space="preserve"> </w:t>
      </w:r>
      <w:r>
        <w:t>wickedness,</w:t>
      </w:r>
      <w:r>
        <w:rPr>
          <w:spacing w:val="7"/>
        </w:rPr>
        <w:t xml:space="preserve"> </w:t>
      </w:r>
      <w:r>
        <w:t>and</w:t>
      </w:r>
      <w:r>
        <w:rPr>
          <w:spacing w:val="7"/>
        </w:rPr>
        <w:t xml:space="preserve"> </w:t>
      </w:r>
      <w:r>
        <w:t>induce</w:t>
      </w:r>
      <w:r>
        <w:rPr>
          <w:spacing w:val="7"/>
        </w:rPr>
        <w:t xml:space="preserve"> </w:t>
      </w:r>
      <w:r>
        <w:t>them</w:t>
      </w:r>
      <w:r>
        <w:rPr>
          <w:spacing w:val="7"/>
        </w:rPr>
        <w:t xml:space="preserve"> </w:t>
      </w:r>
      <w:r>
        <w:t>to</w:t>
      </w:r>
      <w:r>
        <w:rPr>
          <w:spacing w:val="7"/>
        </w:rPr>
        <w:t xml:space="preserve"> </w:t>
      </w:r>
      <w:r>
        <w:t>wretchedness.</w:t>
      </w:r>
      <w:r>
        <w:rPr>
          <w:spacing w:val="7"/>
        </w:rPr>
        <w:t xml:space="preserve"> </w:t>
      </w:r>
      <w:r>
        <w:t>They</w:t>
      </w:r>
      <w:r>
        <w:rPr>
          <w:spacing w:val="7"/>
        </w:rPr>
        <w:t xml:space="preserve"> </w:t>
      </w:r>
      <w:r>
        <w:t>write</w:t>
      </w:r>
      <w:r>
        <w:rPr>
          <w:spacing w:val="7"/>
        </w:rPr>
        <w:t xml:space="preserve"> </w:t>
      </w:r>
      <w:r>
        <w:rPr>
          <w:spacing w:val="-5"/>
        </w:rPr>
        <w:t>of</w:t>
      </w:r>
    </w:p>
    <w:p w14:paraId="05D4CAF1">
      <w:pPr>
        <w:pStyle w:val="4"/>
        <w:spacing w:after="0" w:line="254" w:lineRule="auto"/>
        <w:sectPr>
          <w:pgSz w:w="12240" w:h="15840"/>
          <w:pgMar w:top="1360" w:right="1440" w:bottom="280" w:left="1440" w:header="720" w:footer="720" w:gutter="0"/>
          <w:cols w:space="720" w:num="1"/>
        </w:sectPr>
      </w:pPr>
    </w:p>
    <w:p w14:paraId="281210CF">
      <w:pPr>
        <w:pStyle w:val="4"/>
        <w:spacing w:line="254" w:lineRule="auto"/>
      </w:pPr>
      <w:r>
        <w:t>one Amphiaraus, an Argive soothsayer, that by a dream he was brought to the Theban voyage; where hiatu terræ absorbetur,—he was swallowed up of the earth. So Pharaoh's baker was encouraged</w:t>
      </w:r>
      <w:r>
        <w:rPr>
          <w:spacing w:val="40"/>
        </w:rPr>
        <w:t xml:space="preserve"> </w:t>
      </w:r>
      <w:r>
        <w:t xml:space="preserve">to hopeful error by a dream, Gen. 40:16. So was that monstrous host of Midian overthrown by a dream of a barley-cake, that hit a tent and overwhelmed it, Judg. 7:13, which was interpreted the sword of </w:t>
      </w:r>
      <w:r>
        <w:rPr>
          <w:spacing w:val="-2"/>
        </w:rPr>
        <w:t>Gideon.</w:t>
      </w:r>
    </w:p>
    <w:p w14:paraId="722734EF">
      <w:pPr>
        <w:pStyle w:val="4"/>
        <w:spacing w:before="290" w:line="254" w:lineRule="auto"/>
      </w:pPr>
      <w:r>
        <w:t>[2.] For terror. Job says, that Deus terret per somnia, et per visiones horrorem incutit,—God strikes terror into the hearts of the wicked by dreams: as a malus genius is said to appear to Brutus the night</w:t>
      </w:r>
      <w:r>
        <w:rPr>
          <w:spacing w:val="40"/>
        </w:rPr>
        <w:t xml:space="preserve"> </w:t>
      </w:r>
      <w:r>
        <w:t>before his death; or as the face of Hector was presented to Andromache. Polydorc Virgil records the dream of that bloody</w:t>
      </w:r>
      <w:r>
        <w:rPr>
          <w:spacing w:val="40"/>
        </w:rPr>
        <w:t xml:space="preserve"> </w:t>
      </w:r>
      <w:r>
        <w:t>tyrant, Richard the Third, that in a dream, the night before the battle of Bosworth-field, he thought all the devils in hell were haling and tugging him in pieces; and all those whom he had murdered crying and shrieking out vengeance against him: though he thinks this was more than a dream. Id credo non fuisse somnium, sed conscientiam scelerum,—He judged it not so much a dream as the guilty</w:t>
      </w:r>
      <w:r>
        <w:rPr>
          <w:spacing w:val="40"/>
        </w:rPr>
        <w:t xml:space="preserve"> </w:t>
      </w:r>
      <w:r>
        <w:t>conscience of his own wickedness. So to Robert Winter, one of the powder traitors, in a dream appeared the ghastly figures and distracted visages of his chief friends and confederates in that treason; not unlike the very same manner wherein they after stood</w:t>
      </w:r>
      <w:r>
        <w:rPr>
          <w:spacing w:val="40"/>
        </w:rPr>
        <w:t xml:space="preserve"> </w:t>
      </w:r>
      <w:r>
        <w:t>on the pinnacles of the Parliament-house.</w:t>
      </w:r>
    </w:p>
    <w:p w14:paraId="1187258D">
      <w:pPr>
        <w:pStyle w:val="4"/>
        <w:spacing w:before="279" w:line="254" w:lineRule="auto"/>
        <w:ind w:right="101"/>
      </w:pPr>
      <w:r>
        <w:t>(3.) Supernatural; such as are sent by divine inspiration, and must have a divine interpretation. Such were the dreams of Pharaoh expounded by Joseph; the dreams of Nebuchadnezzar declared by Daniel. Of these were two sorts:—</w:t>
      </w:r>
    </w:p>
    <w:p w14:paraId="02F539B5">
      <w:pPr>
        <w:pStyle w:val="4"/>
        <w:spacing w:before="295" w:line="254" w:lineRule="auto"/>
        <w:ind w:right="97"/>
      </w:pPr>
      <w:r>
        <w:t>[1.] Some were mystical; such as those two kings' dreams, and Pharaoh's two officers', whose exposition is only of God. So Joseph answers: 'Are not interpretations of the Lord?' Gen. 40:8. So Nebuchadnezzar to Daniel: 'Thou art able, for the spirit of the holy God is in thee,' Dan. 4:18. The sorcerers and astrologers dearly acknowledged</w:t>
      </w:r>
      <w:r>
        <w:rPr>
          <w:spacing w:val="76"/>
          <w:w w:val="150"/>
        </w:rPr>
        <w:t xml:space="preserve"> </w:t>
      </w:r>
      <w:r>
        <w:t>their</w:t>
      </w:r>
      <w:r>
        <w:rPr>
          <w:spacing w:val="77"/>
          <w:w w:val="150"/>
        </w:rPr>
        <w:t xml:space="preserve"> </w:t>
      </w:r>
      <w:r>
        <w:t>ignorance</w:t>
      </w:r>
      <w:r>
        <w:rPr>
          <w:spacing w:val="77"/>
          <w:w w:val="150"/>
        </w:rPr>
        <w:t xml:space="preserve"> </w:t>
      </w:r>
      <w:r>
        <w:t>with</w:t>
      </w:r>
      <w:r>
        <w:rPr>
          <w:spacing w:val="77"/>
          <w:w w:val="150"/>
        </w:rPr>
        <w:t xml:space="preserve"> </w:t>
      </w:r>
      <w:r>
        <w:t>their</w:t>
      </w:r>
      <w:r>
        <w:rPr>
          <w:spacing w:val="77"/>
          <w:w w:val="150"/>
        </w:rPr>
        <w:t xml:space="preserve"> </w:t>
      </w:r>
      <w:r>
        <w:t>lives,</w:t>
      </w:r>
      <w:r>
        <w:rPr>
          <w:spacing w:val="76"/>
          <w:w w:val="150"/>
        </w:rPr>
        <w:t xml:space="preserve"> </w:t>
      </w:r>
      <w:r>
        <w:t>Dan.</w:t>
      </w:r>
      <w:r>
        <w:rPr>
          <w:spacing w:val="77"/>
          <w:w w:val="150"/>
        </w:rPr>
        <w:t xml:space="preserve"> </w:t>
      </w:r>
      <w:r>
        <w:t>2:13.</w:t>
      </w:r>
      <w:r>
        <w:rPr>
          <w:spacing w:val="77"/>
          <w:w w:val="150"/>
        </w:rPr>
        <w:t xml:space="preserve"> </w:t>
      </w:r>
      <w:r>
        <w:rPr>
          <w:spacing w:val="-4"/>
        </w:rPr>
        <w:t>Thus</w:t>
      </w:r>
    </w:p>
    <w:p w14:paraId="0A94238F">
      <w:pPr>
        <w:pStyle w:val="4"/>
        <w:spacing w:after="0" w:line="254" w:lineRule="auto"/>
        <w:sectPr>
          <w:pgSz w:w="12240" w:h="15840"/>
          <w:pgMar w:top="1360" w:right="1440" w:bottom="280" w:left="1440" w:header="720" w:footer="720" w:gutter="0"/>
          <w:cols w:space="720" w:num="1"/>
        </w:sectPr>
      </w:pPr>
    </w:p>
    <w:p w14:paraId="0A2A6474">
      <w:pPr>
        <w:pStyle w:val="4"/>
        <w:spacing w:line="254" w:lineRule="auto"/>
      </w:pPr>
      <w:r>
        <w:t>Pharaoh may dream, but it is a Joseph that must expound it. It is one thing to have a representation objected to the fantasy, another thing to have an intellectual light given to understand it.</w:t>
      </w:r>
    </w:p>
    <w:p w14:paraId="2190EAF5">
      <w:pPr>
        <w:pStyle w:val="4"/>
        <w:spacing w:before="296" w:line="254" w:lineRule="auto"/>
      </w:pPr>
      <w:r>
        <w:t>[2.] Others are demonstrative; when the Lord not only gives the dream, but also withal the understanding of it. Such were Daniel's dreams, and these wise men's, and Joseph's in this chapter. Wherein was a vision and provision: a vision what to do; a provision that no harm might come to Jesus. These dreams were most specially incident to the New Testament, when God at the very rising of the sun began to expel the shadows of dark mysteries: 'And it shall come to pass in the last days, saith God, I will pour out of my Spirit upon all flesh: and your sons and your daughters shall prophesy, and your young men shall see visions, and your old men shall dream dreams,' Acts 2:17. Now the sun is gotten up into the midst of heaven,—the gospel into the full strength,—these shadows vanish: the more light the less shadow.</w:t>
      </w:r>
    </w:p>
    <w:p w14:paraId="0043D195">
      <w:pPr>
        <w:pStyle w:val="4"/>
        <w:spacing w:before="283" w:line="254" w:lineRule="auto"/>
        <w:ind w:right="97"/>
      </w:pPr>
      <w:r>
        <w:t>So that now to expect revelation of things by dreams, were to entreat God to lend us a candle whiles we have the bright sun. The superstitious Papists are still full of these dreams; and find out more mysteries in their sleep than they can well expound waking. The Abbot of Glastonbury, when Ethelwold was monk there, dreamt of a tree whose branches were all covered with monks' cowls, and on the highest bough one cowl that overtopped all the rest; which must needs be expounded the future greatness of this Ethelwold. But it is most admirable how the Dominic friars make shift to expound the dream of Dominic's mother, which she had when she was with child of him: that she had in her womb a wolf with a burning torch in his mouth. Say what they will, a wolf is a wolf still: and that order hath ever carried a burning torch to scorch their mother, the church. But there is no dream of theirs without an interpretation, without a prediction. And if the event answer not their foretelling, they expound it after the event. If one of them chance to dream of a green garden, he goes presently and makes his will. Or if another dream that</w:t>
      </w:r>
      <w:r>
        <w:rPr>
          <w:spacing w:val="36"/>
        </w:rPr>
        <w:t xml:space="preserve"> </w:t>
      </w:r>
      <w:r>
        <w:t>he</w:t>
      </w:r>
      <w:r>
        <w:rPr>
          <w:spacing w:val="36"/>
        </w:rPr>
        <w:t xml:space="preserve"> </w:t>
      </w:r>
      <w:r>
        <w:t>shakes</w:t>
      </w:r>
      <w:r>
        <w:rPr>
          <w:spacing w:val="36"/>
        </w:rPr>
        <w:t xml:space="preserve"> </w:t>
      </w:r>
      <w:r>
        <w:t>a</w:t>
      </w:r>
      <w:r>
        <w:rPr>
          <w:spacing w:val="36"/>
        </w:rPr>
        <w:t xml:space="preserve"> </w:t>
      </w:r>
      <w:r>
        <w:t>dead</w:t>
      </w:r>
      <w:r>
        <w:rPr>
          <w:spacing w:val="36"/>
        </w:rPr>
        <w:t xml:space="preserve"> </w:t>
      </w:r>
      <w:r>
        <w:t>friend</w:t>
      </w:r>
      <w:r>
        <w:rPr>
          <w:spacing w:val="36"/>
        </w:rPr>
        <w:t xml:space="preserve"> </w:t>
      </w:r>
      <w:r>
        <w:t>by</w:t>
      </w:r>
      <w:r>
        <w:rPr>
          <w:spacing w:val="36"/>
        </w:rPr>
        <w:t xml:space="preserve"> </w:t>
      </w:r>
      <w:r>
        <w:t>the</w:t>
      </w:r>
      <w:r>
        <w:rPr>
          <w:spacing w:val="36"/>
        </w:rPr>
        <w:t xml:space="preserve"> </w:t>
      </w:r>
      <w:r>
        <w:t>hand,</w:t>
      </w:r>
      <w:r>
        <w:rPr>
          <w:spacing w:val="36"/>
        </w:rPr>
        <w:t xml:space="preserve"> </w:t>
      </w:r>
      <w:r>
        <w:t>he</w:t>
      </w:r>
      <w:r>
        <w:rPr>
          <w:spacing w:val="36"/>
        </w:rPr>
        <w:t xml:space="preserve"> </w:t>
      </w:r>
      <w:r>
        <w:t>is</w:t>
      </w:r>
      <w:r>
        <w:rPr>
          <w:spacing w:val="36"/>
        </w:rPr>
        <w:t xml:space="preserve"> </w:t>
      </w:r>
      <w:r>
        <w:t>ready</w:t>
      </w:r>
      <w:r>
        <w:rPr>
          <w:spacing w:val="36"/>
        </w:rPr>
        <w:t xml:space="preserve"> </w:t>
      </w:r>
      <w:r>
        <w:t>to</w:t>
      </w:r>
      <w:r>
        <w:rPr>
          <w:spacing w:val="36"/>
        </w:rPr>
        <w:t xml:space="preserve"> </w:t>
      </w:r>
      <w:r>
        <w:t>call</w:t>
      </w:r>
      <w:r>
        <w:rPr>
          <w:spacing w:val="36"/>
        </w:rPr>
        <w:t xml:space="preserve"> </w:t>
      </w:r>
      <w:r>
        <w:t>to</w:t>
      </w:r>
      <w:r>
        <w:rPr>
          <w:spacing w:val="36"/>
        </w:rPr>
        <w:t xml:space="preserve"> </w:t>
      </w:r>
      <w:r>
        <w:rPr>
          <w:spacing w:val="-5"/>
        </w:rPr>
        <w:t>the</w:t>
      </w:r>
    </w:p>
    <w:p w14:paraId="136F8ADC">
      <w:pPr>
        <w:pStyle w:val="4"/>
        <w:spacing w:after="0" w:line="254" w:lineRule="auto"/>
        <w:sectPr>
          <w:pgSz w:w="12240" w:h="15840"/>
          <w:pgMar w:top="1360" w:right="1440" w:bottom="280" w:left="1440" w:header="720" w:footer="720" w:gutter="0"/>
          <w:cols w:space="720" w:num="1"/>
        </w:sectPr>
      </w:pPr>
    </w:p>
    <w:p w14:paraId="20B3676A">
      <w:pPr>
        <w:pStyle w:val="4"/>
        <w:spacing w:line="254" w:lineRule="auto"/>
        <w:ind w:right="97"/>
      </w:pPr>
      <w:r>
        <w:t>sexton for a grave; takes solemn leave of the world, and says he cannot live.</w:t>
      </w:r>
    </w:p>
    <w:p w14:paraId="6B203770">
      <w:pPr>
        <w:pStyle w:val="4"/>
        <w:spacing w:before="297" w:line="254" w:lineRule="auto"/>
      </w:pPr>
      <w:r>
        <w:t>Beloved, God hath not grounded our faith upon dreams, nor 'cunningly devised fables,' 2 Pet. 1:16; but on the holy gospel, written by his servants in books, and by his Spirit in the tables of our hearts. They that will believe dreams and traditions above God's sacred word, let them hear and fear their judgment, 2 Thess. 2:11, 'For this cause</w:t>
      </w:r>
      <w:r>
        <w:rPr>
          <w:spacing w:val="-4"/>
        </w:rPr>
        <w:t xml:space="preserve"> </w:t>
      </w:r>
      <w:r>
        <w:t>God</w:t>
      </w:r>
      <w:r>
        <w:rPr>
          <w:spacing w:val="-4"/>
        </w:rPr>
        <w:t xml:space="preserve"> </w:t>
      </w:r>
      <w:r>
        <w:t>shall</w:t>
      </w:r>
      <w:r>
        <w:rPr>
          <w:spacing w:val="-4"/>
        </w:rPr>
        <w:t xml:space="preserve"> </w:t>
      </w:r>
      <w:r>
        <w:t>send</w:t>
      </w:r>
      <w:r>
        <w:rPr>
          <w:spacing w:val="-4"/>
        </w:rPr>
        <w:t xml:space="preserve"> </w:t>
      </w:r>
      <w:r>
        <w:t>them</w:t>
      </w:r>
      <w:r>
        <w:rPr>
          <w:spacing w:val="-4"/>
        </w:rPr>
        <w:t xml:space="preserve"> </w:t>
      </w:r>
      <w:r>
        <w:t>strong</w:t>
      </w:r>
      <w:r>
        <w:rPr>
          <w:spacing w:val="-4"/>
        </w:rPr>
        <w:t xml:space="preserve"> </w:t>
      </w:r>
      <w:r>
        <w:t>delusion,</w:t>
      </w:r>
      <w:r>
        <w:rPr>
          <w:spacing w:val="-4"/>
        </w:rPr>
        <w:t xml:space="preserve"> </w:t>
      </w:r>
      <w:r>
        <w:t>that</w:t>
      </w:r>
      <w:r>
        <w:rPr>
          <w:spacing w:val="-4"/>
        </w:rPr>
        <w:t xml:space="preserve"> </w:t>
      </w:r>
      <w:r>
        <w:t>they</w:t>
      </w:r>
      <w:r>
        <w:rPr>
          <w:spacing w:val="-4"/>
        </w:rPr>
        <w:t xml:space="preserve"> </w:t>
      </w:r>
      <w:r>
        <w:t>should</w:t>
      </w:r>
      <w:r>
        <w:rPr>
          <w:spacing w:val="-4"/>
        </w:rPr>
        <w:t xml:space="preserve"> </w:t>
      </w:r>
      <w:r>
        <w:t>believe</w:t>
      </w:r>
      <w:r>
        <w:rPr>
          <w:spacing w:val="-4"/>
        </w:rPr>
        <w:t xml:space="preserve"> </w:t>
      </w:r>
      <w:r>
        <w:t>a lie: that they all might be damned who believe not the truth, but had pleasure in unrighteousness.' Banish from your hearts this superstitious folly, to repose any confidence on dreams.</w:t>
      </w:r>
    </w:p>
    <w:p w14:paraId="1D727845">
      <w:pPr>
        <w:pStyle w:val="4"/>
        <w:spacing w:before="288" w:line="254" w:lineRule="auto"/>
        <w:ind w:right="100"/>
      </w:pPr>
      <w:r>
        <w:t xml:space="preserve">But if you desire to make any use of dreams, let it be this. Consider thyself in thy dreaming, to what inclination thou art mostly carried; and so by thy thoughts in the night, thou shalt learn to know thyself in the day. Be thy dreams lustful; examine whether the addictions of thy heart run not after the bias of concupiscence. Be they turbulent; consider thy own contentious disposition. Be they revengeful; they point to thy malice. Run they upon gold and riches; they argue thy </w:t>
      </w:r>
      <w:r>
        <w:rPr>
          <w:spacing w:val="-2"/>
        </w:rPr>
        <w:t>covetousness.</w:t>
      </w:r>
    </w:p>
    <w:p w14:paraId="04D4B68F">
      <w:pPr>
        <w:pStyle w:val="4"/>
        <w:spacing w:before="290" w:line="254" w:lineRule="auto"/>
      </w:pPr>
      <w:r>
        <w:t>Thus God may be said to teach a man by his dreams still: non quid erit, sed qualis est,—not what shall be, but what he is; not future event, but present condition may be thus learned. Neither day nor night scapes a good man without some profit: the night teacheth him what he is, as the day what he should be. Therefore said a philosopher, that all waking men are in one common world; but in sleep every man goes into a world by himself. For his dreams do signify to him those secret inclinations to which he thought himself a stranger, though they were home-dwellers in his heart. Even those fancies are speaking images of a man's disposition. And as I have heard of some that talk in their dreams, and then reveal those secrets which awake they would not have disclosed, so may thy dreams tell thee when thou wakest what kind of man thou art. The hypocrite dreams</w:t>
      </w:r>
      <w:r>
        <w:rPr>
          <w:spacing w:val="6"/>
        </w:rPr>
        <w:t xml:space="preserve"> </w:t>
      </w:r>
      <w:r>
        <w:t>of</w:t>
      </w:r>
      <w:r>
        <w:rPr>
          <w:spacing w:val="6"/>
        </w:rPr>
        <w:t xml:space="preserve"> </w:t>
      </w:r>
      <w:r>
        <w:t>dissimulation;</w:t>
      </w:r>
      <w:r>
        <w:rPr>
          <w:spacing w:val="6"/>
        </w:rPr>
        <w:t xml:space="preserve"> </w:t>
      </w:r>
      <w:r>
        <w:t>the</w:t>
      </w:r>
      <w:r>
        <w:rPr>
          <w:spacing w:val="6"/>
        </w:rPr>
        <w:t xml:space="preserve"> </w:t>
      </w:r>
      <w:r>
        <w:t>proud</w:t>
      </w:r>
      <w:r>
        <w:rPr>
          <w:spacing w:val="6"/>
        </w:rPr>
        <w:t xml:space="preserve"> </w:t>
      </w:r>
      <w:r>
        <w:t>woman,</w:t>
      </w:r>
      <w:r>
        <w:rPr>
          <w:spacing w:val="6"/>
        </w:rPr>
        <w:t xml:space="preserve"> </w:t>
      </w:r>
      <w:r>
        <w:t>of</w:t>
      </w:r>
      <w:r>
        <w:rPr>
          <w:spacing w:val="6"/>
        </w:rPr>
        <w:t xml:space="preserve"> </w:t>
      </w:r>
      <w:r>
        <w:t>paint</w:t>
      </w:r>
      <w:r>
        <w:rPr>
          <w:spacing w:val="6"/>
        </w:rPr>
        <w:t xml:space="preserve"> </w:t>
      </w:r>
      <w:r>
        <w:t>and</w:t>
      </w:r>
      <w:r>
        <w:rPr>
          <w:spacing w:val="6"/>
        </w:rPr>
        <w:t xml:space="preserve"> </w:t>
      </w:r>
      <w:r>
        <w:t>colours;</w:t>
      </w:r>
      <w:r>
        <w:rPr>
          <w:spacing w:val="6"/>
        </w:rPr>
        <w:t xml:space="preserve"> </w:t>
      </w:r>
      <w:r>
        <w:rPr>
          <w:spacing w:val="-5"/>
        </w:rPr>
        <w:t>the</w:t>
      </w:r>
    </w:p>
    <w:p w14:paraId="514A5C10">
      <w:pPr>
        <w:pStyle w:val="4"/>
        <w:spacing w:after="0" w:line="254" w:lineRule="auto"/>
        <w:sectPr>
          <w:pgSz w:w="12240" w:h="15840"/>
          <w:pgMar w:top="1360" w:right="1440" w:bottom="280" w:left="1440" w:header="720" w:footer="720" w:gutter="0"/>
          <w:cols w:space="720" w:num="1"/>
        </w:sectPr>
      </w:pPr>
    </w:p>
    <w:p w14:paraId="08CC2069">
      <w:pPr>
        <w:pStyle w:val="4"/>
        <w:spacing w:line="254" w:lineRule="auto"/>
        <w:ind w:right="101"/>
      </w:pPr>
      <w:r>
        <w:t>thief, of robbery and booties; the Jesuit, of treasons. Let them ask their very sleep, quales sint, what manner of men they are. For so lightly they answer temptations actually waking, as their thoughts do sleeping. Thus only a man may make good use of his dreams.</w:t>
      </w:r>
    </w:p>
    <w:p w14:paraId="5E9B084C">
      <w:pPr>
        <w:pStyle w:val="4"/>
        <w:spacing w:before="294" w:line="254" w:lineRule="auto"/>
      </w:pPr>
      <w:r>
        <w:t>Here let us observe, that God doth sometimes draw men to him suis ipsorum studiis,—by their own delights and studies. No doubt these magi were well acquainted with dreams, it being amongst the</w:t>
      </w:r>
      <w:r>
        <w:rPr>
          <w:spacing w:val="80"/>
        </w:rPr>
        <w:t xml:space="preserve"> </w:t>
      </w:r>
      <w:r>
        <w:t>Ethnics and Peripatetics a special object of divination. Therefore there is a book bearing the name of Aristotle, De divinatione per somnium. Many errors these men had swallowed by dreams; now, behold, in a dream they shall receive the truth. So God called them</w:t>
      </w:r>
      <w:r>
        <w:rPr>
          <w:spacing w:val="40"/>
        </w:rPr>
        <w:t xml:space="preserve"> </w:t>
      </w:r>
      <w:r>
        <w:t>by a star whose profession was to rely too much on the stars. Quare per stellam? ut per Christum, ipsa materia erroris, fieret salutis occasio,*—Why by a star? That through Jesus Christ the very matter of their error might be made a means of their salvation. Per ea illos vocat, quæ familiaria illis consuetudo fecit,—God calls them by those things which custom had made familiar to them. They that are stung with scorpions, must be cured by the oil of scorpions. Thus God allures men to him as fishermen fishes, with such baits as may be somewhat agreeable to them. Paul is occasioned by the 'altar to the unknown God,' Acts 17:23, to make known the true God, the everlasting Jesus. Doth David love the sheep-folds? He shall be a shepherd still: Ps. 78:71, 'From following the ewes great with young he brought him to feed Jacob his people, and Israel his inheritance.' Doth Peter love fishing? He shall go a-fishing still, though for more noble creatures; to catch souls. Do these magicians love stars and dreams? Behold, a star and a dream shall instruct them in the truth of God. Old Isaac takes occasion by the smell of his son's garments, savouring of the field, to pronounce a spiritual blessing: Gen. 27:27, 'The smell of my son is as the smell of a field which the Lord hath blessed.' Jerome notes of Amos, that he begins his prophecy with roaring,—'The Lord shall roar from Zion,' Amos 1:2,—because he being a field-man, kept the woods, where he was wonted to the roaring of lions. Judæi signa quærunt?—'Do the Jews seek a sign?' Why</w:t>
      </w:r>
      <w:r>
        <w:rPr>
          <w:spacing w:val="52"/>
        </w:rPr>
        <w:t xml:space="preserve"> </w:t>
      </w:r>
      <w:r>
        <w:t>Christ</w:t>
      </w:r>
      <w:r>
        <w:rPr>
          <w:spacing w:val="52"/>
        </w:rPr>
        <w:t xml:space="preserve"> </w:t>
      </w:r>
      <w:r>
        <w:t>will</w:t>
      </w:r>
      <w:r>
        <w:rPr>
          <w:spacing w:val="52"/>
        </w:rPr>
        <w:t xml:space="preserve"> </w:t>
      </w:r>
      <w:r>
        <w:t>there,</w:t>
      </w:r>
      <w:r>
        <w:rPr>
          <w:spacing w:val="52"/>
        </w:rPr>
        <w:t xml:space="preserve"> </w:t>
      </w:r>
      <w:r>
        <w:t>even</w:t>
      </w:r>
      <w:r>
        <w:rPr>
          <w:spacing w:val="52"/>
        </w:rPr>
        <w:t xml:space="preserve"> </w:t>
      </w:r>
      <w:r>
        <w:t>among</w:t>
      </w:r>
      <w:r>
        <w:rPr>
          <w:spacing w:val="52"/>
        </w:rPr>
        <w:t xml:space="preserve"> </w:t>
      </w:r>
      <w:r>
        <w:t>them,</w:t>
      </w:r>
      <w:r>
        <w:rPr>
          <w:spacing w:val="52"/>
        </w:rPr>
        <w:t xml:space="preserve"> </w:t>
      </w:r>
      <w:r>
        <w:t>work</w:t>
      </w:r>
      <w:r>
        <w:rPr>
          <w:spacing w:val="52"/>
        </w:rPr>
        <w:t xml:space="preserve"> </w:t>
      </w:r>
      <w:r>
        <w:t>his</w:t>
      </w:r>
      <w:r>
        <w:rPr>
          <w:spacing w:val="52"/>
        </w:rPr>
        <w:t xml:space="preserve"> </w:t>
      </w:r>
      <w:r>
        <w:t>miracles.</w:t>
      </w:r>
      <w:r>
        <w:rPr>
          <w:spacing w:val="52"/>
        </w:rPr>
        <w:t xml:space="preserve"> </w:t>
      </w:r>
      <w:r>
        <w:rPr>
          <w:spacing w:val="-4"/>
        </w:rPr>
        <w:t>Doth</w:t>
      </w:r>
    </w:p>
    <w:p w14:paraId="2F678B08">
      <w:pPr>
        <w:pStyle w:val="4"/>
        <w:spacing w:after="0" w:line="254" w:lineRule="auto"/>
        <w:sectPr>
          <w:pgSz w:w="12240" w:h="15840"/>
          <w:pgMar w:top="1360" w:right="1440" w:bottom="280" w:left="1440" w:header="720" w:footer="720" w:gutter="0"/>
          <w:cols w:space="720" w:num="1"/>
        </w:sectPr>
      </w:pPr>
    </w:p>
    <w:p w14:paraId="6E95961B">
      <w:pPr>
        <w:pStyle w:val="4"/>
        <w:spacing w:line="254" w:lineRule="auto"/>
        <w:ind w:right="103"/>
      </w:pPr>
      <w:r>
        <w:t>Augustine love eloquence? Ambrose shall catch him at a sermon. 'All things shall work to their good,' Rom. 8:28, that are good: omnia, etiam peccata,—all things, even their very sins, saith Augustine. Montaigne in his Essays writes, that a libidinous gentleman sporting with a courtezan in a house of sin, chanced to ask her name; which she said was Mary. Whereat he was stricken with such a remorse and reverence, that he instantly not only cast off the harlot, but amended his whole future life.</w:t>
      </w:r>
    </w:p>
    <w:p w14:paraId="140F800A">
      <w:pPr>
        <w:pStyle w:val="4"/>
        <w:spacing w:before="289" w:line="254" w:lineRule="auto"/>
        <w:ind w:right="97"/>
      </w:pPr>
      <w:r>
        <w:t>Well-beloved, since this is God's mercy to allure us to him by our</w:t>
      </w:r>
      <w:r>
        <w:rPr>
          <w:spacing w:val="40"/>
        </w:rPr>
        <w:t xml:space="preserve"> </w:t>
      </w:r>
      <w:r>
        <w:t>own</w:t>
      </w:r>
      <w:r>
        <w:rPr>
          <w:spacing w:val="-1"/>
        </w:rPr>
        <w:t xml:space="preserve"> </w:t>
      </w:r>
      <w:r>
        <w:t>delights,</w:t>
      </w:r>
      <w:r>
        <w:rPr>
          <w:spacing w:val="-1"/>
        </w:rPr>
        <w:t xml:space="preserve"> </w:t>
      </w:r>
      <w:r>
        <w:t>let</w:t>
      </w:r>
      <w:r>
        <w:rPr>
          <w:spacing w:val="-1"/>
        </w:rPr>
        <w:t xml:space="preserve"> </w:t>
      </w:r>
      <w:r>
        <w:t>us</w:t>
      </w:r>
      <w:r>
        <w:rPr>
          <w:spacing w:val="-1"/>
        </w:rPr>
        <w:t xml:space="preserve"> </w:t>
      </w:r>
      <w:r>
        <w:t>yield</w:t>
      </w:r>
      <w:r>
        <w:rPr>
          <w:spacing w:val="-1"/>
        </w:rPr>
        <w:t xml:space="preserve"> </w:t>
      </w:r>
      <w:r>
        <w:t>ourselves</w:t>
      </w:r>
      <w:r>
        <w:rPr>
          <w:spacing w:val="-1"/>
        </w:rPr>
        <w:t xml:space="preserve"> </w:t>
      </w:r>
      <w:r>
        <w:t>to</w:t>
      </w:r>
      <w:r>
        <w:rPr>
          <w:spacing w:val="-1"/>
        </w:rPr>
        <w:t xml:space="preserve"> </w:t>
      </w:r>
      <w:r>
        <w:t>be</w:t>
      </w:r>
      <w:r>
        <w:rPr>
          <w:spacing w:val="-1"/>
        </w:rPr>
        <w:t xml:space="preserve"> </w:t>
      </w:r>
      <w:r>
        <w:t>caught.</w:t>
      </w:r>
      <w:r>
        <w:rPr>
          <w:spacing w:val="-1"/>
        </w:rPr>
        <w:t xml:space="preserve"> </w:t>
      </w:r>
      <w:r>
        <w:t>What</w:t>
      </w:r>
      <w:r>
        <w:rPr>
          <w:spacing w:val="-1"/>
        </w:rPr>
        <w:t xml:space="preserve"> </w:t>
      </w:r>
      <w:r>
        <w:t>scope</w:t>
      </w:r>
      <w:r>
        <w:rPr>
          <w:spacing w:val="-1"/>
        </w:rPr>
        <w:t xml:space="preserve"> </w:t>
      </w:r>
      <w:r>
        <w:t>doth</w:t>
      </w:r>
      <w:r>
        <w:rPr>
          <w:spacing w:val="-1"/>
        </w:rPr>
        <w:t xml:space="preserve"> </w:t>
      </w:r>
      <w:r>
        <w:t>thy addiction level at, that is not sinful, which God's word doth not promise and afford? What delight can you ask which the sanctuary gives not? Love you hunting? Learn here to hunt 'the foxes, the little cubs,' those crafty sins skulking in your bosoms, Cant. 2:15. Would you dance? Let your hearts keep the measures of Christian joy; and leap, like John the Baptist in Elizabeth's womb, at the salvation of Jesus. Delight you in running? Paul sets you a race: 'So run that ye may obtain,' 1 Cor. 9:24. You shall have good company: David promiseth, that he 'will run the way of God's commandments,' Ps. 119:32. Peter and John will run with you to Jesus. Love you music? Here are the bells of Aaron still ringing; the treble of mercy, and the tenor of judgment, Ps. 101:1: Levi's lute, and David's harp. There are no such songs as the songs of Zion. Would you be merry? 'Rejoice in the Lord always; and again I say, Rejoice,' Phil. 4:4. If ever you found joy</w:t>
      </w:r>
      <w:r>
        <w:rPr>
          <w:spacing w:val="-2"/>
        </w:rPr>
        <w:t xml:space="preserve"> </w:t>
      </w:r>
      <w:r>
        <w:t>like</w:t>
      </w:r>
      <w:r>
        <w:rPr>
          <w:spacing w:val="-2"/>
        </w:rPr>
        <w:t xml:space="preserve"> </w:t>
      </w:r>
      <w:r>
        <w:t>this</w:t>
      </w:r>
      <w:r>
        <w:rPr>
          <w:spacing w:val="-2"/>
        </w:rPr>
        <w:t xml:space="preserve"> </w:t>
      </w:r>
      <w:r>
        <w:t>joy,—'the</w:t>
      </w:r>
      <w:r>
        <w:rPr>
          <w:spacing w:val="-2"/>
        </w:rPr>
        <w:t xml:space="preserve"> </w:t>
      </w:r>
      <w:r>
        <w:t>peace</w:t>
      </w:r>
      <w:r>
        <w:rPr>
          <w:spacing w:val="-2"/>
        </w:rPr>
        <w:t xml:space="preserve"> </w:t>
      </w:r>
      <w:r>
        <w:t>of</w:t>
      </w:r>
      <w:r>
        <w:rPr>
          <w:spacing w:val="-2"/>
        </w:rPr>
        <w:t xml:space="preserve"> </w:t>
      </w:r>
      <w:r>
        <w:t>conscience,</w:t>
      </w:r>
      <w:r>
        <w:rPr>
          <w:spacing w:val="-2"/>
        </w:rPr>
        <w:t xml:space="preserve"> </w:t>
      </w:r>
      <w:r>
        <w:t>and</w:t>
      </w:r>
      <w:r>
        <w:rPr>
          <w:spacing w:val="-2"/>
        </w:rPr>
        <w:t xml:space="preserve"> </w:t>
      </w:r>
      <w:r>
        <w:t>joy</w:t>
      </w:r>
      <w:r>
        <w:rPr>
          <w:spacing w:val="-2"/>
        </w:rPr>
        <w:t xml:space="preserve"> </w:t>
      </w:r>
      <w:r>
        <w:t>of</w:t>
      </w:r>
      <w:r>
        <w:rPr>
          <w:spacing w:val="-2"/>
        </w:rPr>
        <w:t xml:space="preserve"> </w:t>
      </w:r>
      <w:r>
        <w:t>the</w:t>
      </w:r>
      <w:r>
        <w:rPr>
          <w:spacing w:val="-2"/>
        </w:rPr>
        <w:t xml:space="preserve"> </w:t>
      </w:r>
      <w:r>
        <w:t>Holy</w:t>
      </w:r>
      <w:r>
        <w:rPr>
          <w:spacing w:val="-2"/>
        </w:rPr>
        <w:t xml:space="preserve"> </w:t>
      </w:r>
      <w:r>
        <w:t>Ghost,' Rom. 14:17,—back again to the world. Lovest thou dainty cheer?</w:t>
      </w:r>
      <w:r>
        <w:rPr>
          <w:spacing w:val="40"/>
        </w:rPr>
        <w:t xml:space="preserve"> </w:t>
      </w:r>
      <w:r>
        <w:t>Here be the best cates, the body and blood of thy Saviour, the bread of life; no hunger after it. Wilt thou drink much? 'Drink my wine and my</w:t>
      </w:r>
      <w:r>
        <w:rPr>
          <w:spacing w:val="-2"/>
        </w:rPr>
        <w:t xml:space="preserve"> </w:t>
      </w:r>
      <w:r>
        <w:t>milk;</w:t>
      </w:r>
      <w:r>
        <w:rPr>
          <w:spacing w:val="-2"/>
        </w:rPr>
        <w:t xml:space="preserve"> </w:t>
      </w:r>
      <w:r>
        <w:t>drink,</w:t>
      </w:r>
      <w:r>
        <w:rPr>
          <w:spacing w:val="-2"/>
        </w:rPr>
        <w:t xml:space="preserve"> </w:t>
      </w:r>
      <w:r>
        <w:t>yea,</w:t>
      </w:r>
      <w:r>
        <w:rPr>
          <w:spacing w:val="-2"/>
        </w:rPr>
        <w:t xml:space="preserve"> </w:t>
      </w:r>
      <w:r>
        <w:t>drink</w:t>
      </w:r>
      <w:r>
        <w:rPr>
          <w:spacing w:val="-2"/>
        </w:rPr>
        <w:t xml:space="preserve"> </w:t>
      </w:r>
      <w:r>
        <w:t>abundantly,</w:t>
      </w:r>
      <w:r>
        <w:rPr>
          <w:spacing w:val="-2"/>
        </w:rPr>
        <w:t xml:space="preserve"> </w:t>
      </w:r>
      <w:r>
        <w:t>O</w:t>
      </w:r>
      <w:r>
        <w:rPr>
          <w:spacing w:val="-2"/>
        </w:rPr>
        <w:t xml:space="preserve"> </w:t>
      </w:r>
      <w:r>
        <w:t>beloved,'</w:t>
      </w:r>
      <w:r>
        <w:rPr>
          <w:spacing w:val="-2"/>
        </w:rPr>
        <w:t xml:space="preserve"> </w:t>
      </w:r>
      <w:r>
        <w:t>Cant.</w:t>
      </w:r>
      <w:r>
        <w:rPr>
          <w:spacing w:val="-2"/>
        </w:rPr>
        <w:t xml:space="preserve"> </w:t>
      </w:r>
      <w:r>
        <w:t>5:1.</w:t>
      </w:r>
      <w:r>
        <w:rPr>
          <w:spacing w:val="-2"/>
        </w:rPr>
        <w:t xml:space="preserve"> </w:t>
      </w:r>
      <w:r>
        <w:t>Bibite</w:t>
      </w:r>
      <w:r>
        <w:rPr>
          <w:spacing w:val="-2"/>
        </w:rPr>
        <w:t xml:space="preserve"> </w:t>
      </w:r>
      <w:r>
        <w:t>et inebriamini, as the original imports,—drink, and be drunken with loves; pledge the health that Christ began, even 'a saving health to all nations.' Are you ambitious? There is no preferment like that is to be had here, in the court of the King of kings. David judged it no little thing to be son-in-law to a king; but what is it then to be a king? Desire</w:t>
      </w:r>
      <w:r>
        <w:rPr>
          <w:spacing w:val="5"/>
        </w:rPr>
        <w:t xml:space="preserve"> </w:t>
      </w:r>
      <w:r>
        <w:t>you</w:t>
      </w:r>
      <w:r>
        <w:rPr>
          <w:spacing w:val="5"/>
        </w:rPr>
        <w:t xml:space="preserve"> </w:t>
      </w:r>
      <w:r>
        <w:t>stately</w:t>
      </w:r>
      <w:r>
        <w:rPr>
          <w:spacing w:val="5"/>
        </w:rPr>
        <w:t xml:space="preserve"> </w:t>
      </w:r>
      <w:r>
        <w:t>buildings?</w:t>
      </w:r>
      <w:r>
        <w:rPr>
          <w:spacing w:val="5"/>
        </w:rPr>
        <w:t xml:space="preserve"> </w:t>
      </w:r>
      <w:r>
        <w:t>Alas!</w:t>
      </w:r>
      <w:r>
        <w:rPr>
          <w:spacing w:val="5"/>
        </w:rPr>
        <w:t xml:space="preserve"> </w:t>
      </w:r>
      <w:r>
        <w:t>the</w:t>
      </w:r>
      <w:r>
        <w:rPr>
          <w:spacing w:val="5"/>
        </w:rPr>
        <w:t xml:space="preserve"> </w:t>
      </w:r>
      <w:r>
        <w:t>whole</w:t>
      </w:r>
      <w:r>
        <w:rPr>
          <w:spacing w:val="5"/>
        </w:rPr>
        <w:t xml:space="preserve"> </w:t>
      </w:r>
      <w:r>
        <w:t>world</w:t>
      </w:r>
      <w:r>
        <w:rPr>
          <w:spacing w:val="5"/>
        </w:rPr>
        <w:t xml:space="preserve"> </w:t>
      </w:r>
      <w:r>
        <w:t>is</w:t>
      </w:r>
      <w:r>
        <w:rPr>
          <w:spacing w:val="5"/>
        </w:rPr>
        <w:t xml:space="preserve"> </w:t>
      </w:r>
      <w:r>
        <w:t>but</w:t>
      </w:r>
      <w:r>
        <w:rPr>
          <w:spacing w:val="5"/>
        </w:rPr>
        <w:t xml:space="preserve"> </w:t>
      </w:r>
      <w:r>
        <w:t>a</w:t>
      </w:r>
      <w:r>
        <w:rPr>
          <w:spacing w:val="5"/>
        </w:rPr>
        <w:t xml:space="preserve"> </w:t>
      </w:r>
      <w:r>
        <w:t>cottage,</w:t>
      </w:r>
      <w:r>
        <w:rPr>
          <w:spacing w:val="5"/>
        </w:rPr>
        <w:t xml:space="preserve"> </w:t>
      </w:r>
      <w:r>
        <w:rPr>
          <w:spacing w:val="-10"/>
        </w:rPr>
        <w:t>a</w:t>
      </w:r>
    </w:p>
    <w:p w14:paraId="46D2DC59">
      <w:pPr>
        <w:pStyle w:val="4"/>
        <w:spacing w:after="0" w:line="254" w:lineRule="auto"/>
        <w:sectPr>
          <w:pgSz w:w="12240" w:h="15840"/>
          <w:pgMar w:top="1360" w:right="1440" w:bottom="280" w:left="1440" w:header="720" w:footer="720" w:gutter="0"/>
          <w:cols w:space="720" w:num="1"/>
        </w:sectPr>
      </w:pPr>
    </w:p>
    <w:p w14:paraId="60C33F27">
      <w:pPr>
        <w:pStyle w:val="4"/>
        <w:spacing w:line="254" w:lineRule="auto"/>
        <w:ind w:right="100"/>
      </w:pPr>
      <w:r>
        <w:t>poor transient tabernacle, to the mansions promised by Christ, John 14:2. Lastly, are you covetous? Yet I need not ask that question, but take</w:t>
      </w:r>
      <w:r>
        <w:rPr>
          <w:spacing w:val="-3"/>
        </w:rPr>
        <w:t xml:space="preserve"> </w:t>
      </w:r>
      <w:r>
        <w:t>it</w:t>
      </w:r>
      <w:r>
        <w:rPr>
          <w:spacing w:val="-3"/>
        </w:rPr>
        <w:t xml:space="preserve"> </w:t>
      </w:r>
      <w:r>
        <w:t>as</w:t>
      </w:r>
      <w:r>
        <w:rPr>
          <w:spacing w:val="-3"/>
        </w:rPr>
        <w:t xml:space="preserve"> </w:t>
      </w:r>
      <w:r>
        <w:t>granted.</w:t>
      </w:r>
      <w:r>
        <w:rPr>
          <w:spacing w:val="-3"/>
        </w:rPr>
        <w:t xml:space="preserve"> </w:t>
      </w:r>
      <w:r>
        <w:t>Why,</w:t>
      </w:r>
      <w:r>
        <w:rPr>
          <w:spacing w:val="-3"/>
        </w:rPr>
        <w:t xml:space="preserve"> </w:t>
      </w:r>
      <w:r>
        <w:t>then,</w:t>
      </w:r>
      <w:r>
        <w:rPr>
          <w:spacing w:val="-3"/>
        </w:rPr>
        <w:t xml:space="preserve"> </w:t>
      </w:r>
      <w:r>
        <w:t>here</w:t>
      </w:r>
      <w:r>
        <w:rPr>
          <w:spacing w:val="-3"/>
        </w:rPr>
        <w:t xml:space="preserve"> </w:t>
      </w:r>
      <w:r>
        <w:t>is</w:t>
      </w:r>
      <w:r>
        <w:rPr>
          <w:spacing w:val="-3"/>
        </w:rPr>
        <w:t xml:space="preserve"> </w:t>
      </w:r>
      <w:r>
        <w:t>gold;</w:t>
      </w:r>
      <w:r>
        <w:rPr>
          <w:spacing w:val="-3"/>
        </w:rPr>
        <w:t xml:space="preserve"> </w:t>
      </w:r>
      <w:r>
        <w:t>more</w:t>
      </w:r>
      <w:r>
        <w:rPr>
          <w:spacing w:val="-3"/>
        </w:rPr>
        <w:t xml:space="preserve"> </w:t>
      </w:r>
      <w:r>
        <w:t>precious</w:t>
      </w:r>
      <w:r>
        <w:rPr>
          <w:spacing w:val="-3"/>
        </w:rPr>
        <w:t xml:space="preserve"> </w:t>
      </w:r>
      <w:r>
        <w:t>than</w:t>
      </w:r>
      <w:r>
        <w:rPr>
          <w:spacing w:val="-3"/>
        </w:rPr>
        <w:t xml:space="preserve"> </w:t>
      </w:r>
      <w:r>
        <w:t>that</w:t>
      </w:r>
      <w:r>
        <w:rPr>
          <w:spacing w:val="-3"/>
        </w:rPr>
        <w:t xml:space="preserve"> </w:t>
      </w:r>
      <w:r>
        <w:t>of Arabia, or of Havilah. Rust or thief may distress that; this is a treasure can never be lost. What should I say more? What can win you? Which way soever your desire stands, God doth allure you. The best things in earth or in heaven are your bait. With these doth the Lord seek you; not for any need that he hath of you, but for your own salvation. When the fairest of all beloveds doth thus woo us, let him win us; and espouse us to himself in grace, that we have the plenary marriage in glory. You see the manner of their warning.</w:t>
      </w:r>
    </w:p>
    <w:p w14:paraId="2943D1B8">
      <w:pPr>
        <w:pStyle w:val="9"/>
        <w:numPr>
          <w:ilvl w:val="1"/>
          <w:numId w:val="9"/>
        </w:numPr>
        <w:tabs>
          <w:tab w:val="left" w:pos="480"/>
        </w:tabs>
        <w:spacing w:before="285" w:after="0" w:line="254" w:lineRule="auto"/>
        <w:ind w:left="99" w:right="98" w:firstLine="0"/>
        <w:jc w:val="both"/>
        <w:rPr>
          <w:sz w:val="30"/>
        </w:rPr>
      </w:pPr>
      <w:r>
        <w:rPr>
          <w:sz w:val="30"/>
        </w:rPr>
        <w:t>The matter: that they should not return to Herod. Why not to Herod? Because the Lord now lets them see his hypocrisy. For howsoever he pretended, ver. 8, 'to come and worship him;' yet he intended not servire, but sævire,—not to honour him, but to murder him. He calls the wise men privily, as if he quaked at the propagation of this news, for it came upon him like the pangs of death. He commands them to inquire de infante, not de rege,—of the babe, not of the king; for that title galled him to the earth. 'That I may worship him.' Dirum facinus tingit colore pietatis,—It is a monstrous wickedness, which he would dye in the colours of godliness.</w:t>
      </w:r>
    </w:p>
    <w:p w14:paraId="68E2F5B7">
      <w:pPr>
        <w:pStyle w:val="4"/>
        <w:spacing w:before="287" w:line="254" w:lineRule="auto"/>
        <w:ind w:right="97"/>
      </w:pPr>
      <w:r>
        <w:t>The</w:t>
      </w:r>
      <w:r>
        <w:rPr>
          <w:spacing w:val="-1"/>
        </w:rPr>
        <w:t xml:space="preserve"> </w:t>
      </w:r>
      <w:r>
        <w:t>Lord</w:t>
      </w:r>
      <w:r>
        <w:rPr>
          <w:spacing w:val="-1"/>
        </w:rPr>
        <w:t xml:space="preserve"> </w:t>
      </w:r>
      <w:r>
        <w:t>doth</w:t>
      </w:r>
      <w:r>
        <w:rPr>
          <w:spacing w:val="-1"/>
        </w:rPr>
        <w:t xml:space="preserve"> </w:t>
      </w:r>
      <w:r>
        <w:t>disappoint</w:t>
      </w:r>
      <w:r>
        <w:rPr>
          <w:spacing w:val="-1"/>
        </w:rPr>
        <w:t xml:space="preserve"> </w:t>
      </w:r>
      <w:r>
        <w:t>the</w:t>
      </w:r>
      <w:r>
        <w:rPr>
          <w:spacing w:val="-1"/>
        </w:rPr>
        <w:t xml:space="preserve"> </w:t>
      </w:r>
      <w:r>
        <w:t>purposes</w:t>
      </w:r>
      <w:r>
        <w:rPr>
          <w:spacing w:val="-1"/>
        </w:rPr>
        <w:t xml:space="preserve"> </w:t>
      </w:r>
      <w:r>
        <w:t>of</w:t>
      </w:r>
      <w:r>
        <w:rPr>
          <w:spacing w:val="-1"/>
        </w:rPr>
        <w:t xml:space="preserve"> </w:t>
      </w:r>
      <w:r>
        <w:t>tyrants.</w:t>
      </w:r>
      <w:r>
        <w:rPr>
          <w:spacing w:val="-1"/>
        </w:rPr>
        <w:t xml:space="preserve"> </w:t>
      </w:r>
      <w:r>
        <w:t>Though</w:t>
      </w:r>
      <w:r>
        <w:rPr>
          <w:spacing w:val="-1"/>
        </w:rPr>
        <w:t xml:space="preserve"> </w:t>
      </w:r>
      <w:r>
        <w:t>their</w:t>
      </w:r>
      <w:r>
        <w:rPr>
          <w:spacing w:val="-1"/>
        </w:rPr>
        <w:t xml:space="preserve"> </w:t>
      </w:r>
      <w:r>
        <w:t>bows be bent, and their swords whetted, yet the mark shall be removed; and they shall rather wound themselves than the innocent. Though they be 'great with child of iniquity, and conceive mischief, yet they shall bring forth but falsehood,' Ps. 7:14. Though those Jews had 'bound</w:t>
      </w:r>
      <w:r>
        <w:rPr>
          <w:spacing w:val="-2"/>
        </w:rPr>
        <w:t xml:space="preserve"> </w:t>
      </w:r>
      <w:r>
        <w:t>themselves</w:t>
      </w:r>
      <w:r>
        <w:rPr>
          <w:spacing w:val="-2"/>
        </w:rPr>
        <w:t xml:space="preserve"> </w:t>
      </w:r>
      <w:r>
        <w:t>under</w:t>
      </w:r>
      <w:r>
        <w:rPr>
          <w:spacing w:val="-2"/>
        </w:rPr>
        <w:t xml:space="preserve"> </w:t>
      </w:r>
      <w:r>
        <w:t>a</w:t>
      </w:r>
      <w:r>
        <w:rPr>
          <w:spacing w:val="-2"/>
        </w:rPr>
        <w:t xml:space="preserve"> </w:t>
      </w:r>
      <w:r>
        <w:t>curse</w:t>
      </w:r>
      <w:r>
        <w:rPr>
          <w:spacing w:val="-2"/>
        </w:rPr>
        <w:t xml:space="preserve"> </w:t>
      </w:r>
      <w:r>
        <w:t>neither</w:t>
      </w:r>
      <w:r>
        <w:rPr>
          <w:spacing w:val="-2"/>
        </w:rPr>
        <w:t xml:space="preserve"> </w:t>
      </w:r>
      <w:r>
        <w:t>to</w:t>
      </w:r>
      <w:r>
        <w:rPr>
          <w:spacing w:val="-2"/>
        </w:rPr>
        <w:t xml:space="preserve"> </w:t>
      </w:r>
      <w:r>
        <w:t>eat</w:t>
      </w:r>
      <w:r>
        <w:rPr>
          <w:spacing w:val="-2"/>
        </w:rPr>
        <w:t xml:space="preserve"> </w:t>
      </w:r>
      <w:r>
        <w:t>nor</w:t>
      </w:r>
      <w:r>
        <w:rPr>
          <w:spacing w:val="-2"/>
        </w:rPr>
        <w:t xml:space="preserve"> </w:t>
      </w:r>
      <w:r>
        <w:t>drink</w:t>
      </w:r>
      <w:r>
        <w:rPr>
          <w:spacing w:val="-2"/>
        </w:rPr>
        <w:t xml:space="preserve"> </w:t>
      </w:r>
      <w:r>
        <w:t>till</w:t>
      </w:r>
      <w:r>
        <w:rPr>
          <w:spacing w:val="-2"/>
        </w:rPr>
        <w:t xml:space="preserve"> </w:t>
      </w:r>
      <w:r>
        <w:t>they</w:t>
      </w:r>
      <w:r>
        <w:rPr>
          <w:spacing w:val="-2"/>
        </w:rPr>
        <w:t xml:space="preserve"> </w:t>
      </w:r>
      <w:r>
        <w:t>had killed</w:t>
      </w:r>
      <w:r>
        <w:rPr>
          <w:spacing w:val="-3"/>
        </w:rPr>
        <w:t xml:space="preserve"> </w:t>
      </w:r>
      <w:r>
        <w:t>Paul,'</w:t>
      </w:r>
      <w:r>
        <w:rPr>
          <w:spacing w:val="-3"/>
        </w:rPr>
        <w:t xml:space="preserve"> </w:t>
      </w:r>
      <w:r>
        <w:t>Acts</w:t>
      </w:r>
      <w:r>
        <w:rPr>
          <w:spacing w:val="-3"/>
        </w:rPr>
        <w:t xml:space="preserve"> </w:t>
      </w:r>
      <w:r>
        <w:t>23:12;</w:t>
      </w:r>
      <w:r>
        <w:rPr>
          <w:spacing w:val="-3"/>
        </w:rPr>
        <w:t xml:space="preserve"> </w:t>
      </w:r>
      <w:r>
        <w:t>yet</w:t>
      </w:r>
      <w:r>
        <w:rPr>
          <w:spacing w:val="-3"/>
        </w:rPr>
        <w:t xml:space="preserve"> </w:t>
      </w:r>
      <w:r>
        <w:t>if</w:t>
      </w:r>
      <w:r>
        <w:rPr>
          <w:spacing w:val="-3"/>
        </w:rPr>
        <w:t xml:space="preserve"> </w:t>
      </w:r>
      <w:r>
        <w:t>they</w:t>
      </w:r>
      <w:r>
        <w:rPr>
          <w:spacing w:val="-3"/>
        </w:rPr>
        <w:t xml:space="preserve"> </w:t>
      </w:r>
      <w:r>
        <w:t>had</w:t>
      </w:r>
      <w:r>
        <w:rPr>
          <w:spacing w:val="-3"/>
        </w:rPr>
        <w:t xml:space="preserve"> </w:t>
      </w:r>
      <w:r>
        <w:t>kept</w:t>
      </w:r>
      <w:r>
        <w:rPr>
          <w:spacing w:val="-3"/>
        </w:rPr>
        <w:t xml:space="preserve"> </w:t>
      </w:r>
      <w:r>
        <w:t>their</w:t>
      </w:r>
      <w:r>
        <w:rPr>
          <w:spacing w:val="-3"/>
        </w:rPr>
        <w:t xml:space="preserve"> </w:t>
      </w:r>
      <w:r>
        <w:t>vow,</w:t>
      </w:r>
      <w:r>
        <w:rPr>
          <w:spacing w:val="-3"/>
        </w:rPr>
        <w:t xml:space="preserve"> </w:t>
      </w:r>
      <w:r>
        <w:t>they</w:t>
      </w:r>
      <w:r>
        <w:rPr>
          <w:spacing w:val="-3"/>
        </w:rPr>
        <w:t xml:space="preserve"> </w:t>
      </w:r>
      <w:r>
        <w:t>had</w:t>
      </w:r>
      <w:r>
        <w:rPr>
          <w:spacing w:val="-3"/>
        </w:rPr>
        <w:t xml:space="preserve"> </w:t>
      </w:r>
      <w:r>
        <w:t>fasted to death. Though Sennacherib purposed to swallow up Jerusalem at</w:t>
      </w:r>
      <w:r>
        <w:rPr>
          <w:spacing w:val="40"/>
        </w:rPr>
        <w:t xml:space="preserve"> </w:t>
      </w:r>
      <w:r>
        <w:t xml:space="preserve">a morsel; yet the Lord mocked his menaces: 'He shall not come into this city, nor shoot an arrow there, nor cast a bank against it,' Isa. </w:t>
      </w:r>
      <w:r>
        <w:rPr>
          <w:spacing w:val="-2"/>
        </w:rPr>
        <w:t>37:33.</w:t>
      </w:r>
    </w:p>
    <w:p w14:paraId="3CF926F6">
      <w:pPr>
        <w:pStyle w:val="4"/>
        <w:spacing w:after="0" w:line="254" w:lineRule="auto"/>
        <w:sectPr>
          <w:pgSz w:w="12240" w:h="15840"/>
          <w:pgMar w:top="1360" w:right="1440" w:bottom="280" w:left="1440" w:header="720" w:footer="720" w:gutter="0"/>
          <w:cols w:space="720" w:num="1"/>
        </w:sectPr>
      </w:pPr>
    </w:p>
    <w:p w14:paraId="64FC72A9">
      <w:pPr>
        <w:pStyle w:val="4"/>
        <w:spacing w:line="254" w:lineRule="auto"/>
        <w:ind w:right="99"/>
      </w:pPr>
      <w:r>
        <w:t>Herod made himself sure of Christ, but the Lord deceived him again and again. First he stroke him with extreme sottishness; that</w:t>
      </w:r>
      <w:r>
        <w:rPr>
          <w:spacing w:val="40"/>
        </w:rPr>
        <w:t xml:space="preserve"> </w:t>
      </w:r>
      <w:r>
        <w:t>learning by the wise men the birth of Christ, though the matter in his thought touched his crown, he sends none of his courtiers with them under pretence of gratifying them; which might so have seized on that innocent Lamb, and not worshipped, but worried him. But the Lord so confounded his wits with the spirit of giddiness, that the magi go alone. Next, now that his bloody hopes depend upon their return, behold they are sent home 'another way.' So that, ver. 16, 'he saw</w:t>
      </w:r>
      <w:r>
        <w:rPr>
          <w:spacing w:val="-3"/>
        </w:rPr>
        <w:t xml:space="preserve"> </w:t>
      </w:r>
      <w:r>
        <w:t>that</w:t>
      </w:r>
      <w:r>
        <w:rPr>
          <w:spacing w:val="-3"/>
        </w:rPr>
        <w:t xml:space="preserve"> </w:t>
      </w:r>
      <w:r>
        <w:t>he</w:t>
      </w:r>
      <w:r>
        <w:rPr>
          <w:spacing w:val="-3"/>
        </w:rPr>
        <w:t xml:space="preserve"> </w:t>
      </w:r>
      <w:r>
        <w:t>was</w:t>
      </w:r>
      <w:r>
        <w:rPr>
          <w:spacing w:val="-3"/>
        </w:rPr>
        <w:t xml:space="preserve"> </w:t>
      </w:r>
      <w:r>
        <w:t>mocked.'</w:t>
      </w:r>
      <w:r>
        <w:rPr>
          <w:spacing w:val="-3"/>
        </w:rPr>
        <w:t xml:space="preserve"> </w:t>
      </w:r>
      <w:r>
        <w:t>Herod</w:t>
      </w:r>
      <w:r>
        <w:rPr>
          <w:spacing w:val="-3"/>
        </w:rPr>
        <w:t xml:space="preserve"> </w:t>
      </w:r>
      <w:r>
        <w:t>mocked</w:t>
      </w:r>
      <w:r>
        <w:rPr>
          <w:spacing w:val="-3"/>
        </w:rPr>
        <w:t xml:space="preserve"> </w:t>
      </w:r>
      <w:r>
        <w:t>the</w:t>
      </w:r>
      <w:r>
        <w:rPr>
          <w:spacing w:val="-3"/>
        </w:rPr>
        <w:t xml:space="preserve"> </w:t>
      </w:r>
      <w:r>
        <w:t>wise</w:t>
      </w:r>
      <w:r>
        <w:rPr>
          <w:spacing w:val="-3"/>
        </w:rPr>
        <w:t xml:space="preserve"> </w:t>
      </w:r>
      <w:r>
        <w:t>men,</w:t>
      </w:r>
      <w:r>
        <w:rPr>
          <w:spacing w:val="-3"/>
        </w:rPr>
        <w:t xml:space="preserve"> </w:t>
      </w:r>
      <w:r>
        <w:t>and</w:t>
      </w:r>
      <w:r>
        <w:rPr>
          <w:spacing w:val="-3"/>
        </w:rPr>
        <w:t xml:space="preserve"> </w:t>
      </w:r>
      <w:r>
        <w:t>God</w:t>
      </w:r>
      <w:r>
        <w:rPr>
          <w:spacing w:val="-3"/>
        </w:rPr>
        <w:t xml:space="preserve"> </w:t>
      </w:r>
      <w:r>
        <w:t>shall direct the wise men to mock Herod. He pretended to adore whom he did abhor; and they do cum vulpe vulpinare,—beguile the fox; yea, rather ovicula lupum fallit,—the lamb deceives the wolf. Simplicity goes beyond subtlety. A cane non magno sæpe tenetur aper. Here</w:t>
      </w:r>
      <w:r>
        <w:rPr>
          <w:spacing w:val="40"/>
        </w:rPr>
        <w:t xml:space="preserve"> </w:t>
      </w:r>
      <w:r>
        <w:t>was Herod's folly, that he would not suffer the King of the whole world to be king in Jewry; that in fear of a successor, he would kill</w:t>
      </w:r>
      <w:r>
        <w:rPr>
          <w:spacing w:val="40"/>
        </w:rPr>
        <w:t xml:space="preserve"> </w:t>
      </w:r>
      <w:r>
        <w:t>his Saviour. Nay further, for fear of a strange heir, he kills his own heir. Which occasioned Augustus to say, that it was better being Herod's hog than his heir. Here, then, see his cruelty: if his strength cannot</w:t>
      </w:r>
      <w:r>
        <w:rPr>
          <w:spacing w:val="-1"/>
        </w:rPr>
        <w:t xml:space="preserve"> </w:t>
      </w:r>
      <w:r>
        <w:t>take</w:t>
      </w:r>
      <w:r>
        <w:rPr>
          <w:spacing w:val="-1"/>
        </w:rPr>
        <w:t xml:space="preserve"> </w:t>
      </w:r>
      <w:r>
        <w:t>Jesus,</w:t>
      </w:r>
      <w:r>
        <w:rPr>
          <w:spacing w:val="-1"/>
        </w:rPr>
        <w:t xml:space="preserve"> </w:t>
      </w:r>
      <w:r>
        <w:t>he</w:t>
      </w:r>
      <w:r>
        <w:rPr>
          <w:spacing w:val="-1"/>
        </w:rPr>
        <w:t xml:space="preserve"> </w:t>
      </w:r>
      <w:r>
        <w:t>will</w:t>
      </w:r>
      <w:r>
        <w:rPr>
          <w:spacing w:val="-1"/>
        </w:rPr>
        <w:t xml:space="preserve"> </w:t>
      </w:r>
      <w:r>
        <w:t>try</w:t>
      </w:r>
      <w:r>
        <w:rPr>
          <w:spacing w:val="-1"/>
        </w:rPr>
        <w:t xml:space="preserve"> </w:t>
      </w:r>
      <w:r>
        <w:t>his</w:t>
      </w:r>
      <w:r>
        <w:rPr>
          <w:spacing w:val="-1"/>
        </w:rPr>
        <w:t xml:space="preserve"> </w:t>
      </w:r>
      <w:r>
        <w:t>cunning;</w:t>
      </w:r>
      <w:r>
        <w:rPr>
          <w:spacing w:val="-1"/>
        </w:rPr>
        <w:t xml:space="preserve"> </w:t>
      </w:r>
      <w:r>
        <w:t>and</w:t>
      </w:r>
      <w:r>
        <w:rPr>
          <w:spacing w:val="-1"/>
        </w:rPr>
        <w:t xml:space="preserve"> </w:t>
      </w:r>
      <w:r>
        <w:t>last,</w:t>
      </w:r>
      <w:r>
        <w:rPr>
          <w:spacing w:val="-1"/>
        </w:rPr>
        <w:t xml:space="preserve"> </w:t>
      </w:r>
      <w:r>
        <w:t>when</w:t>
      </w:r>
      <w:r>
        <w:rPr>
          <w:spacing w:val="-1"/>
        </w:rPr>
        <w:t xml:space="preserve"> </w:t>
      </w:r>
      <w:r>
        <w:t>his</w:t>
      </w:r>
      <w:r>
        <w:rPr>
          <w:spacing w:val="-1"/>
        </w:rPr>
        <w:t xml:space="preserve"> </w:t>
      </w:r>
      <w:r>
        <w:t xml:space="preserve">cunning fails, he falls to open violence again, 'sending forth men of war.' Thus when tyrants fail in their politicians' rhetoric, they fall to the carters' </w:t>
      </w:r>
      <w:r>
        <w:rPr>
          <w:spacing w:val="-2"/>
        </w:rPr>
        <w:t>logic.</w:t>
      </w:r>
    </w:p>
    <w:p w14:paraId="0913D24E">
      <w:pPr>
        <w:pStyle w:val="9"/>
        <w:numPr>
          <w:ilvl w:val="0"/>
          <w:numId w:val="9"/>
        </w:numPr>
        <w:tabs>
          <w:tab w:val="left" w:pos="488"/>
        </w:tabs>
        <w:spacing w:before="269" w:after="0" w:line="254" w:lineRule="auto"/>
        <w:ind w:left="99" w:right="99" w:firstLine="0"/>
        <w:jc w:val="both"/>
        <w:rPr>
          <w:sz w:val="30"/>
        </w:rPr>
      </w:pPr>
      <w:r>
        <w:rPr>
          <w:sz w:val="30"/>
        </w:rPr>
        <w:t>You see the informance; let us look upon their performance: 'They departed into their own country another way.' All which (wanting time to prosecute the history) I will apply to ourselves. Their course home shall teach us a course to our home, even to heaven and glory; wherein I desire to observe these circumstances:—1. Ourselves naturally lost; 2. Our finding of Christ; 3. Our charge not to return to Herod; but, 4. To go to our own country; and, 5. That by another</w:t>
      </w:r>
      <w:r>
        <w:rPr>
          <w:spacing w:val="80"/>
          <w:sz w:val="30"/>
        </w:rPr>
        <w:t xml:space="preserve"> </w:t>
      </w:r>
      <w:r>
        <w:rPr>
          <w:spacing w:val="-4"/>
          <w:sz w:val="30"/>
        </w:rPr>
        <w:t>way.</w:t>
      </w:r>
    </w:p>
    <w:p w14:paraId="5F81798F">
      <w:pPr>
        <w:pStyle w:val="9"/>
        <w:numPr>
          <w:ilvl w:val="1"/>
          <w:numId w:val="9"/>
        </w:numPr>
        <w:tabs>
          <w:tab w:val="left" w:pos="414"/>
        </w:tabs>
        <w:spacing w:before="290" w:after="0" w:line="254" w:lineRule="auto"/>
        <w:ind w:left="99" w:right="102" w:firstLine="0"/>
        <w:jc w:val="both"/>
        <w:rPr>
          <w:sz w:val="30"/>
        </w:rPr>
      </w:pPr>
      <w:r>
        <w:rPr>
          <w:sz w:val="30"/>
        </w:rPr>
        <w:t>Let it be granted that we have all wandered from the way of life: Isa. 53:6, 'All we like sheep have gone astray; we have turned every one to his own way.' I would to God every one would sentire, feel this</w:t>
      </w:r>
    </w:p>
    <w:p w14:paraId="670FFD59">
      <w:pPr>
        <w:pStyle w:val="9"/>
        <w:spacing w:after="0" w:line="254" w:lineRule="auto"/>
        <w:jc w:val="both"/>
        <w:rPr>
          <w:sz w:val="30"/>
        </w:rPr>
        <w:sectPr>
          <w:pgSz w:w="12240" w:h="15840"/>
          <w:pgMar w:top="1360" w:right="1440" w:bottom="280" w:left="1440" w:header="720" w:footer="720" w:gutter="0"/>
          <w:cols w:space="720" w:num="1"/>
        </w:sectPr>
      </w:pPr>
    </w:p>
    <w:p w14:paraId="78729516">
      <w:pPr>
        <w:pStyle w:val="4"/>
        <w:spacing w:line="254" w:lineRule="auto"/>
        <w:ind w:right="99"/>
      </w:pPr>
      <w:r>
        <w:t>in particular; and not only consentire, consent to it in general. 'I am not come to call the righteous,' saith Christ, 'but sinners to repentance,' Matt. 9:13. And, Luke 15, he leaves the hypocritical justiciaries to their own high-conceited purity, and seeks the lost sheep. We may here pause, and wonder at our misery, at his mercy. We were so lost, that we could never find him; he is so good, that he sought and found us. Invenit non quærentes, non perdet inventos,— He</w:t>
      </w:r>
      <w:r>
        <w:rPr>
          <w:spacing w:val="-1"/>
        </w:rPr>
        <w:t xml:space="preserve"> </w:t>
      </w:r>
      <w:r>
        <w:t>found</w:t>
      </w:r>
      <w:r>
        <w:rPr>
          <w:spacing w:val="-1"/>
        </w:rPr>
        <w:t xml:space="preserve"> </w:t>
      </w:r>
      <w:r>
        <w:t>us,</w:t>
      </w:r>
      <w:r>
        <w:rPr>
          <w:spacing w:val="-1"/>
        </w:rPr>
        <w:t xml:space="preserve"> </w:t>
      </w:r>
      <w:r>
        <w:t>not</w:t>
      </w:r>
      <w:r>
        <w:rPr>
          <w:spacing w:val="-1"/>
        </w:rPr>
        <w:t xml:space="preserve"> </w:t>
      </w:r>
      <w:r>
        <w:t>seeking</w:t>
      </w:r>
      <w:r>
        <w:rPr>
          <w:spacing w:val="-1"/>
        </w:rPr>
        <w:t xml:space="preserve"> </w:t>
      </w:r>
      <w:r>
        <w:t>him;</w:t>
      </w:r>
      <w:r>
        <w:rPr>
          <w:spacing w:val="-1"/>
        </w:rPr>
        <w:t xml:space="preserve"> </w:t>
      </w:r>
      <w:r>
        <w:t>being</w:t>
      </w:r>
      <w:r>
        <w:rPr>
          <w:spacing w:val="-1"/>
        </w:rPr>
        <w:t xml:space="preserve"> </w:t>
      </w:r>
      <w:r>
        <w:t>found,</w:t>
      </w:r>
      <w:r>
        <w:rPr>
          <w:spacing w:val="-1"/>
        </w:rPr>
        <w:t xml:space="preserve"> </w:t>
      </w:r>
      <w:r>
        <w:t>he</w:t>
      </w:r>
      <w:r>
        <w:rPr>
          <w:spacing w:val="-1"/>
        </w:rPr>
        <w:t xml:space="preserve"> </w:t>
      </w:r>
      <w:r>
        <w:t>will</w:t>
      </w:r>
      <w:r>
        <w:rPr>
          <w:spacing w:val="-1"/>
        </w:rPr>
        <w:t xml:space="preserve"> </w:t>
      </w:r>
      <w:r>
        <w:t>not</w:t>
      </w:r>
      <w:r>
        <w:rPr>
          <w:spacing w:val="-1"/>
        </w:rPr>
        <w:t xml:space="preserve"> </w:t>
      </w:r>
      <w:r>
        <w:t>lose</w:t>
      </w:r>
      <w:r>
        <w:rPr>
          <w:spacing w:val="-1"/>
        </w:rPr>
        <w:t xml:space="preserve"> </w:t>
      </w:r>
      <w:r>
        <w:t>us.</w:t>
      </w:r>
      <w:r>
        <w:rPr>
          <w:spacing w:val="-1"/>
        </w:rPr>
        <w:t xml:space="preserve"> </w:t>
      </w:r>
      <w:r>
        <w:t xml:space="preserve">'Come to me, all that labour and are heavy laden, and I will give you rest,' Matt. 11:28. The proud sinner who doth not find his sin, the careless who doth not feel his sin, is not called. Only sentientibus morbum promittitur medicina,—health is promised to those that feel their </w:t>
      </w:r>
      <w:r>
        <w:rPr>
          <w:spacing w:val="-2"/>
        </w:rPr>
        <w:t>sickness.</w:t>
      </w:r>
    </w:p>
    <w:p w14:paraId="0012BD9E">
      <w:pPr>
        <w:pStyle w:val="9"/>
        <w:numPr>
          <w:ilvl w:val="1"/>
          <w:numId w:val="9"/>
        </w:numPr>
        <w:tabs>
          <w:tab w:val="left" w:pos="432"/>
        </w:tabs>
        <w:spacing w:before="283" w:after="0" w:line="254" w:lineRule="auto"/>
        <w:ind w:left="99" w:right="103" w:firstLine="0"/>
        <w:jc w:val="both"/>
        <w:rPr>
          <w:sz w:val="30"/>
        </w:rPr>
      </w:pPr>
      <w:r>
        <w:rPr>
          <w:sz w:val="30"/>
        </w:rPr>
        <w:t xml:space="preserve">Christ calls us; but how shall we come? Behold, he sends us a star for direction, his holy word: John 6:68, 'Lord, to whom shall we go? Thou hast the words of eternal life.' Would you come to him that is vita, the life? You must come by him that is via, the way. It is he quo eundum, whither we would go; it is he qua eundum, by which we must go. To his word then let us come with an honest heart: not to sleep, not to carp, not to gaze; but to observe attentively, to remember faithfully, and to practise obediently, what is there taught us. Neither must God only, for his part, afford us a star for guidance; but we must also, for our part, bring feet to walk to him. These are </w:t>
      </w:r>
      <w:r>
        <w:rPr>
          <w:spacing w:val="-2"/>
          <w:sz w:val="30"/>
        </w:rPr>
        <w:t>three:—</w:t>
      </w:r>
    </w:p>
    <w:p w14:paraId="12230A72">
      <w:pPr>
        <w:pStyle w:val="4"/>
        <w:spacing w:before="285" w:line="254" w:lineRule="auto"/>
      </w:pPr>
      <w:r>
        <w:t>(1.) Contrition: a heart truly sorrowful for our former iniquities. He that is cast down by repentance shall be raised up with joy. It is not possible to walk to God without this foot. He that goes to heaven must wash his steps with tears. And he that hath this foot shall make large</w:t>
      </w:r>
      <w:r>
        <w:rPr>
          <w:spacing w:val="-1"/>
        </w:rPr>
        <w:t xml:space="preserve"> </w:t>
      </w:r>
      <w:r>
        <w:t>paces</w:t>
      </w:r>
      <w:r>
        <w:rPr>
          <w:spacing w:val="-1"/>
        </w:rPr>
        <w:t xml:space="preserve"> </w:t>
      </w:r>
      <w:r>
        <w:t>to</w:t>
      </w:r>
      <w:r>
        <w:rPr>
          <w:spacing w:val="-1"/>
        </w:rPr>
        <w:t xml:space="preserve"> </w:t>
      </w:r>
      <w:r>
        <w:t>glory.</w:t>
      </w:r>
      <w:r>
        <w:rPr>
          <w:spacing w:val="-1"/>
        </w:rPr>
        <w:t xml:space="preserve"> </w:t>
      </w:r>
      <w:r>
        <w:t>Though</w:t>
      </w:r>
      <w:r>
        <w:rPr>
          <w:spacing w:val="-1"/>
        </w:rPr>
        <w:t xml:space="preserve"> </w:t>
      </w:r>
      <w:r>
        <w:t>he</w:t>
      </w:r>
      <w:r>
        <w:rPr>
          <w:spacing w:val="-1"/>
        </w:rPr>
        <w:t xml:space="preserve"> </w:t>
      </w:r>
      <w:r>
        <w:t>hath</w:t>
      </w:r>
      <w:r>
        <w:rPr>
          <w:spacing w:val="-1"/>
        </w:rPr>
        <w:t xml:space="preserve"> </w:t>
      </w:r>
      <w:r>
        <w:t>long</w:t>
      </w:r>
      <w:r>
        <w:rPr>
          <w:spacing w:val="-1"/>
        </w:rPr>
        <w:t xml:space="preserve"> </w:t>
      </w:r>
      <w:r>
        <w:t>lingered,</w:t>
      </w:r>
      <w:r>
        <w:rPr>
          <w:spacing w:val="-1"/>
        </w:rPr>
        <w:t xml:space="preserve"> </w:t>
      </w:r>
      <w:r>
        <w:t>he</w:t>
      </w:r>
      <w:r>
        <w:rPr>
          <w:spacing w:val="-1"/>
        </w:rPr>
        <w:t xml:space="preserve"> </w:t>
      </w:r>
      <w:r>
        <w:t>will</w:t>
      </w:r>
      <w:r>
        <w:rPr>
          <w:spacing w:val="-1"/>
        </w:rPr>
        <w:t xml:space="preserve"> </w:t>
      </w:r>
      <w:r>
        <w:t>now</w:t>
      </w:r>
      <w:r>
        <w:rPr>
          <w:spacing w:val="-1"/>
        </w:rPr>
        <w:t xml:space="preserve"> </w:t>
      </w:r>
      <w:r>
        <w:t>haste; as the malefactor stepped by this foot from the cross to paradise.</w:t>
      </w:r>
    </w:p>
    <w:p w14:paraId="55918966">
      <w:pPr>
        <w:pStyle w:val="4"/>
        <w:spacing w:before="292" w:line="254" w:lineRule="auto"/>
        <w:ind w:right="102"/>
      </w:pPr>
      <w:r>
        <w:t>(2.) Faith. Sorrow may cast down too fast, too far. Though the head have leave to ache, yet let not the hand of faith be wanting to hold it. Though</w:t>
      </w:r>
      <w:r>
        <w:rPr>
          <w:spacing w:val="17"/>
        </w:rPr>
        <w:t xml:space="preserve"> </w:t>
      </w:r>
      <w:r>
        <w:t>the</w:t>
      </w:r>
      <w:r>
        <w:rPr>
          <w:spacing w:val="17"/>
        </w:rPr>
        <w:t xml:space="preserve"> </w:t>
      </w:r>
      <w:r>
        <w:t>eye</w:t>
      </w:r>
      <w:r>
        <w:rPr>
          <w:spacing w:val="17"/>
        </w:rPr>
        <w:t xml:space="preserve"> </w:t>
      </w:r>
      <w:r>
        <w:t>be</w:t>
      </w:r>
      <w:r>
        <w:rPr>
          <w:spacing w:val="17"/>
        </w:rPr>
        <w:t xml:space="preserve"> </w:t>
      </w:r>
      <w:r>
        <w:t>blubbered</w:t>
      </w:r>
      <w:r>
        <w:rPr>
          <w:spacing w:val="17"/>
        </w:rPr>
        <w:t xml:space="preserve"> </w:t>
      </w:r>
      <w:r>
        <w:t>with</w:t>
      </w:r>
      <w:r>
        <w:rPr>
          <w:spacing w:val="17"/>
        </w:rPr>
        <w:t xml:space="preserve"> </w:t>
      </w:r>
      <w:r>
        <w:t>tears,</w:t>
      </w:r>
      <w:r>
        <w:rPr>
          <w:spacing w:val="17"/>
        </w:rPr>
        <w:t xml:space="preserve"> </w:t>
      </w:r>
      <w:r>
        <w:t>yet</w:t>
      </w:r>
      <w:r>
        <w:rPr>
          <w:spacing w:val="17"/>
        </w:rPr>
        <w:t xml:space="preserve"> </w:t>
      </w:r>
      <w:r>
        <w:t>must</w:t>
      </w:r>
      <w:r>
        <w:rPr>
          <w:spacing w:val="17"/>
        </w:rPr>
        <w:t xml:space="preserve"> </w:t>
      </w:r>
      <w:r>
        <w:t>it</w:t>
      </w:r>
      <w:r>
        <w:rPr>
          <w:spacing w:val="17"/>
        </w:rPr>
        <w:t xml:space="preserve"> </w:t>
      </w:r>
      <w:r>
        <w:t>look</w:t>
      </w:r>
      <w:r>
        <w:rPr>
          <w:spacing w:val="17"/>
        </w:rPr>
        <w:t xml:space="preserve"> </w:t>
      </w:r>
      <w:r>
        <w:t>through</w:t>
      </w:r>
      <w:r>
        <w:rPr>
          <w:spacing w:val="17"/>
        </w:rPr>
        <w:t xml:space="preserve"> </w:t>
      </w:r>
      <w:r>
        <w:rPr>
          <w:spacing w:val="-5"/>
        </w:rPr>
        <w:t>all</w:t>
      </w:r>
    </w:p>
    <w:p w14:paraId="15174FEA">
      <w:pPr>
        <w:pStyle w:val="4"/>
        <w:spacing w:after="0" w:line="254" w:lineRule="auto"/>
        <w:sectPr>
          <w:pgSz w:w="12240" w:h="15840"/>
          <w:pgMar w:top="1360" w:right="1440" w:bottom="280" w:left="1440" w:header="720" w:footer="720" w:gutter="0"/>
          <w:cols w:space="720" w:num="1"/>
        </w:sectPr>
      </w:pPr>
    </w:p>
    <w:p w14:paraId="67B52111">
      <w:pPr>
        <w:pStyle w:val="4"/>
        <w:spacing w:line="254" w:lineRule="auto"/>
      </w:pPr>
      <w:r>
        <w:t>that water to the clear sun, Jesus Christ. When the law hath done its office in making thy sin manifest, thank it, and take thy leave of it; as thou wouldest do of a friend that hath done thee a good turn, but</w:t>
      </w:r>
      <w:r>
        <w:rPr>
          <w:spacing w:val="40"/>
        </w:rPr>
        <w:t xml:space="preserve"> </w:t>
      </w:r>
      <w:r>
        <w:t>now grows troublesome. Put Moses behind thee, saith Luther; and</w:t>
      </w:r>
      <w:r>
        <w:rPr>
          <w:spacing w:val="40"/>
        </w:rPr>
        <w:t xml:space="preserve"> </w:t>
      </w:r>
      <w:r>
        <w:t>fix thine eyes upon Christ, that 'Lamb of God which takes away the sins of the world,' John 1:29. Without this foot thou shalt step short of comfort. Faith must bring thee to the fountain of that blood which shall 'wash away all thy sins,' 1 John 1:7.</w:t>
      </w:r>
    </w:p>
    <w:p w14:paraId="0767E1C7">
      <w:pPr>
        <w:pStyle w:val="4"/>
        <w:spacing w:before="289" w:line="254" w:lineRule="auto"/>
        <w:ind w:right="105"/>
      </w:pPr>
      <w:r>
        <w:t>(3.)</w:t>
      </w:r>
      <w:r>
        <w:rPr>
          <w:spacing w:val="-2"/>
        </w:rPr>
        <w:t xml:space="preserve"> </w:t>
      </w:r>
      <w:r>
        <w:t>Obedience.</w:t>
      </w:r>
      <w:r>
        <w:rPr>
          <w:spacing w:val="-2"/>
        </w:rPr>
        <w:t xml:space="preserve"> </w:t>
      </w:r>
      <w:r>
        <w:t>This</w:t>
      </w:r>
      <w:r>
        <w:rPr>
          <w:spacing w:val="-2"/>
        </w:rPr>
        <w:t xml:space="preserve"> </w:t>
      </w:r>
      <w:r>
        <w:t>foot</w:t>
      </w:r>
      <w:r>
        <w:rPr>
          <w:spacing w:val="-2"/>
        </w:rPr>
        <w:t xml:space="preserve"> </w:t>
      </w:r>
      <w:r>
        <w:t>must</w:t>
      </w:r>
      <w:r>
        <w:rPr>
          <w:spacing w:val="-2"/>
        </w:rPr>
        <w:t xml:space="preserve"> </w:t>
      </w:r>
      <w:r>
        <w:t>be</w:t>
      </w:r>
      <w:r>
        <w:rPr>
          <w:spacing w:val="-2"/>
        </w:rPr>
        <w:t xml:space="preserve"> </w:t>
      </w:r>
      <w:r>
        <w:t>continually</w:t>
      </w:r>
      <w:r>
        <w:rPr>
          <w:spacing w:val="-2"/>
        </w:rPr>
        <w:t xml:space="preserve"> </w:t>
      </w:r>
      <w:r>
        <w:t>used;</w:t>
      </w:r>
      <w:r>
        <w:rPr>
          <w:spacing w:val="-2"/>
        </w:rPr>
        <w:t xml:space="preserve"> </w:t>
      </w:r>
      <w:r>
        <w:t>all</w:t>
      </w:r>
      <w:r>
        <w:rPr>
          <w:spacing w:val="-2"/>
        </w:rPr>
        <w:t xml:space="preserve"> </w:t>
      </w:r>
      <w:r>
        <w:t>the</w:t>
      </w:r>
      <w:r>
        <w:rPr>
          <w:spacing w:val="-2"/>
        </w:rPr>
        <w:t xml:space="preserve"> </w:t>
      </w:r>
      <w:r>
        <w:t>days</w:t>
      </w:r>
      <w:r>
        <w:rPr>
          <w:spacing w:val="-2"/>
        </w:rPr>
        <w:t xml:space="preserve"> </w:t>
      </w:r>
      <w:r>
        <w:t>of</w:t>
      </w:r>
      <w:r>
        <w:rPr>
          <w:spacing w:val="-2"/>
        </w:rPr>
        <w:t xml:space="preserve"> </w:t>
      </w:r>
      <w:r>
        <w:t>thy life must thou travel in the ways of God with this foot. It knows and keeps celerity, integrity, constancy.</w:t>
      </w:r>
    </w:p>
    <w:p w14:paraId="5BC126A6">
      <w:pPr>
        <w:pStyle w:val="4"/>
        <w:spacing w:before="296" w:line="254" w:lineRule="auto"/>
        <w:ind w:right="100"/>
      </w:pPr>
      <w:r>
        <w:t>[1.] Celerity: 'I will run the way of thy commandments,' Ps. 119:32. It makes haste, knowing that God will not be pleased with halting obedience, or with that zeal that only goes a parliament-pace. The cripple was carried to the temple, Acts 3: God loves not such limping zeal, that is carried to church on two crutches, law and custom; but that which, with Peter and John, runs to the place where Christ is. But it is God that 'maketh our feet like the feet of hinds,' Ps. 18:33.</w:t>
      </w:r>
    </w:p>
    <w:p w14:paraId="2638D1A7">
      <w:pPr>
        <w:pStyle w:val="4"/>
        <w:spacing w:before="291" w:line="254" w:lineRule="auto"/>
      </w:pPr>
      <w:r>
        <w:t>[2.] Integrity: it turns not to the right hand nor to the left, but goes straight on, 'running with patience the race that is set before it,' Heb. 12:1. Therefore, saith the Apostle, 'make straight paths for your feet, lest that which is lame be turned out of the way,' ver. 13; for all false ways the Lord doth utterly abhor. 'The wicked walk on every side,'</w:t>
      </w:r>
      <w:r>
        <w:rPr>
          <w:spacing w:val="40"/>
        </w:rPr>
        <w:t xml:space="preserve"> </w:t>
      </w:r>
      <w:r>
        <w:t>Ps. 12:8; they have circular goings on every side of the truth, but the true way they cannot find. But integrity is not so light-heeled, to skip out of the way of righteousness at every dog that reproachfully barks at it, nor at every Siren that temptingly would call it aside. The devil, with all his force of terror or error, cannot seduce it.</w:t>
      </w:r>
    </w:p>
    <w:p w14:paraId="5E9D8774">
      <w:pPr>
        <w:pStyle w:val="4"/>
        <w:spacing w:before="287" w:line="254" w:lineRule="auto"/>
        <w:ind w:right="106"/>
      </w:pPr>
      <w:r>
        <w:t>[3.] Constancy: it is ever travelling, though through many hindrances. It hath a heavy load of flesh to burden it, and to make every step tedious, yet it goes. Cares for family, troubles of contentious</w:t>
      </w:r>
      <w:r>
        <w:rPr>
          <w:spacing w:val="12"/>
        </w:rPr>
        <w:t xml:space="preserve"> </w:t>
      </w:r>
      <w:r>
        <w:t>neighbours,</w:t>
      </w:r>
      <w:r>
        <w:rPr>
          <w:spacing w:val="12"/>
        </w:rPr>
        <w:t xml:space="preserve"> </w:t>
      </w:r>
      <w:r>
        <w:t>frowning</w:t>
      </w:r>
      <w:r>
        <w:rPr>
          <w:spacing w:val="12"/>
        </w:rPr>
        <w:t xml:space="preserve"> </w:t>
      </w:r>
      <w:r>
        <w:t>of</w:t>
      </w:r>
      <w:r>
        <w:rPr>
          <w:spacing w:val="12"/>
        </w:rPr>
        <w:t xml:space="preserve"> </w:t>
      </w:r>
      <w:r>
        <w:t>great</w:t>
      </w:r>
      <w:r>
        <w:rPr>
          <w:spacing w:val="12"/>
        </w:rPr>
        <w:t xml:space="preserve"> </w:t>
      </w:r>
      <w:r>
        <w:t>adversaries,</w:t>
      </w:r>
      <w:r>
        <w:rPr>
          <w:spacing w:val="12"/>
        </w:rPr>
        <w:t xml:space="preserve"> </w:t>
      </w:r>
      <w:r>
        <w:t>the</w:t>
      </w:r>
      <w:r>
        <w:rPr>
          <w:spacing w:val="12"/>
        </w:rPr>
        <w:t xml:space="preserve"> </w:t>
      </w:r>
      <w:r>
        <w:rPr>
          <w:spacing w:val="-2"/>
        </w:rPr>
        <w:t>malicious</w:t>
      </w:r>
    </w:p>
    <w:p w14:paraId="27A3D128">
      <w:pPr>
        <w:pStyle w:val="4"/>
        <w:spacing w:after="0" w:line="254" w:lineRule="auto"/>
        <w:sectPr>
          <w:pgSz w:w="12240" w:h="15840"/>
          <w:pgMar w:top="1360" w:right="1440" w:bottom="280" w:left="1440" w:header="720" w:footer="720" w:gutter="0"/>
          <w:cols w:space="720" w:num="1"/>
        </w:sectPr>
      </w:pPr>
    </w:p>
    <w:p w14:paraId="3180C8EE">
      <w:pPr>
        <w:pStyle w:val="4"/>
        <w:spacing w:line="254" w:lineRule="auto"/>
      </w:pPr>
      <w:r>
        <w:t>turbulency of the world, all offer to stay it, but it goes on. As if it had received the apostles' commission, Salute none of these remoras by the way, it resteth not till it see the salvation of God. The Lord 'delivers the feet from falling, that it may walk before God in the light of the living,' Ps. 56:13.</w:t>
      </w:r>
    </w:p>
    <w:p w14:paraId="7F384B62">
      <w:pPr>
        <w:pStyle w:val="9"/>
        <w:numPr>
          <w:ilvl w:val="1"/>
          <w:numId w:val="9"/>
        </w:numPr>
        <w:tabs>
          <w:tab w:val="left" w:pos="440"/>
        </w:tabs>
        <w:spacing w:before="293" w:after="0" w:line="254" w:lineRule="auto"/>
        <w:ind w:left="99" w:right="100" w:firstLine="0"/>
        <w:jc w:val="both"/>
        <w:rPr>
          <w:sz w:val="30"/>
        </w:rPr>
      </w:pPr>
      <w:r>
        <w:rPr>
          <w:sz w:val="30"/>
        </w:rPr>
        <w:t>We must not return back to Herod. Why not to Herod? He was a fit type of the devil; and they that are recovered and escaped from him should not fall back into his clutches. The devil is like Herod, both</w:t>
      </w:r>
      <w:r>
        <w:rPr>
          <w:spacing w:val="-3"/>
          <w:sz w:val="30"/>
        </w:rPr>
        <w:t xml:space="preserve"> </w:t>
      </w:r>
      <w:r>
        <w:rPr>
          <w:sz w:val="30"/>
        </w:rPr>
        <w:t>for</w:t>
      </w:r>
      <w:r>
        <w:rPr>
          <w:spacing w:val="-3"/>
          <w:sz w:val="30"/>
        </w:rPr>
        <w:t xml:space="preserve"> </w:t>
      </w:r>
      <w:r>
        <w:rPr>
          <w:sz w:val="30"/>
        </w:rPr>
        <w:t>his</w:t>
      </w:r>
      <w:r>
        <w:rPr>
          <w:spacing w:val="-3"/>
          <w:sz w:val="30"/>
        </w:rPr>
        <w:t xml:space="preserve"> </w:t>
      </w:r>
      <w:r>
        <w:rPr>
          <w:sz w:val="30"/>
        </w:rPr>
        <w:t>subtlety</w:t>
      </w:r>
      <w:r>
        <w:rPr>
          <w:spacing w:val="-3"/>
          <w:sz w:val="30"/>
        </w:rPr>
        <w:t xml:space="preserve"> </w:t>
      </w:r>
      <w:r>
        <w:rPr>
          <w:sz w:val="30"/>
        </w:rPr>
        <w:t>and</w:t>
      </w:r>
      <w:r>
        <w:rPr>
          <w:spacing w:val="-3"/>
          <w:sz w:val="30"/>
        </w:rPr>
        <w:t xml:space="preserve"> </w:t>
      </w:r>
      <w:r>
        <w:rPr>
          <w:sz w:val="30"/>
        </w:rPr>
        <w:t>cruelty.</w:t>
      </w:r>
      <w:r>
        <w:rPr>
          <w:spacing w:val="-3"/>
          <w:sz w:val="30"/>
        </w:rPr>
        <w:t xml:space="preserve"> </w:t>
      </w:r>
      <w:r>
        <w:rPr>
          <w:sz w:val="30"/>
        </w:rPr>
        <w:t>The</w:t>
      </w:r>
      <w:r>
        <w:rPr>
          <w:spacing w:val="-3"/>
          <w:sz w:val="30"/>
        </w:rPr>
        <w:t xml:space="preserve"> </w:t>
      </w:r>
      <w:r>
        <w:rPr>
          <w:sz w:val="30"/>
        </w:rPr>
        <w:t>Herods</w:t>
      </w:r>
      <w:r>
        <w:rPr>
          <w:spacing w:val="-3"/>
          <w:sz w:val="30"/>
        </w:rPr>
        <w:t xml:space="preserve"> </w:t>
      </w:r>
      <w:r>
        <w:rPr>
          <w:sz w:val="30"/>
        </w:rPr>
        <w:t>were</w:t>
      </w:r>
      <w:r>
        <w:rPr>
          <w:spacing w:val="-3"/>
          <w:sz w:val="30"/>
        </w:rPr>
        <w:t xml:space="preserve"> </w:t>
      </w:r>
      <w:r>
        <w:rPr>
          <w:sz w:val="30"/>
        </w:rPr>
        <w:t>all</w:t>
      </w:r>
      <w:r>
        <w:rPr>
          <w:spacing w:val="-3"/>
          <w:sz w:val="30"/>
        </w:rPr>
        <w:t xml:space="preserve"> </w:t>
      </w:r>
      <w:r>
        <w:rPr>
          <w:sz w:val="30"/>
        </w:rPr>
        <w:t>dissemblers,</w:t>
      </w:r>
      <w:r>
        <w:rPr>
          <w:spacing w:val="-3"/>
          <w:sz w:val="30"/>
        </w:rPr>
        <w:t xml:space="preserve"> </w:t>
      </w:r>
      <w:r>
        <w:rPr>
          <w:sz w:val="30"/>
        </w:rPr>
        <w:t>all cruel. There was Herod Ascalonita, Herod Antipas, and Herod Agrippa, all cruel in the butchering of God's saints.</w:t>
      </w:r>
    </w:p>
    <w:p w14:paraId="4E340CDF">
      <w:pPr>
        <w:pStyle w:val="4"/>
        <w:spacing w:before="292" w:line="465" w:lineRule="auto"/>
        <w:ind w:left="399" w:right="2649"/>
      </w:pPr>
      <w:r>
        <w:t xml:space="preserve">'Ascalonita necat pueros, Antipa Johannem, Agrippa Jacobum, mittitque in carcere </w:t>
      </w:r>
      <w:r>
        <w:rPr>
          <w:spacing w:val="-2"/>
        </w:rPr>
        <w:t>Petrum.'</w:t>
      </w:r>
    </w:p>
    <w:p w14:paraId="79F892ED">
      <w:pPr>
        <w:pStyle w:val="4"/>
        <w:spacing w:before="0" w:line="254" w:lineRule="auto"/>
        <w:ind w:right="102"/>
      </w:pPr>
      <w:r>
        <w:t>Ascalonite makes an earnest show of zeal to Christ, but he desired not</w:t>
      </w:r>
      <w:r>
        <w:rPr>
          <w:spacing w:val="-2"/>
        </w:rPr>
        <w:t xml:space="preserve"> </w:t>
      </w:r>
      <w:r>
        <w:t>subjicere</w:t>
      </w:r>
      <w:r>
        <w:rPr>
          <w:spacing w:val="-2"/>
        </w:rPr>
        <w:t xml:space="preserve"> </w:t>
      </w:r>
      <w:r>
        <w:t>se</w:t>
      </w:r>
      <w:r>
        <w:rPr>
          <w:spacing w:val="-2"/>
        </w:rPr>
        <w:t xml:space="preserve"> </w:t>
      </w:r>
      <w:r>
        <w:t>Christo,</w:t>
      </w:r>
      <w:r>
        <w:rPr>
          <w:spacing w:val="-2"/>
        </w:rPr>
        <w:t xml:space="preserve"> </w:t>
      </w:r>
      <w:r>
        <w:t>sed</w:t>
      </w:r>
      <w:r>
        <w:rPr>
          <w:spacing w:val="-2"/>
        </w:rPr>
        <w:t xml:space="preserve"> </w:t>
      </w:r>
      <w:r>
        <w:t>sibi</w:t>
      </w:r>
      <w:r>
        <w:rPr>
          <w:spacing w:val="-2"/>
        </w:rPr>
        <w:t xml:space="preserve"> </w:t>
      </w:r>
      <w:r>
        <w:t>Christum,—not</w:t>
      </w:r>
      <w:r>
        <w:rPr>
          <w:spacing w:val="-2"/>
        </w:rPr>
        <w:t xml:space="preserve"> </w:t>
      </w:r>
      <w:r>
        <w:t>to</w:t>
      </w:r>
      <w:r>
        <w:rPr>
          <w:spacing w:val="-2"/>
        </w:rPr>
        <w:t xml:space="preserve"> </w:t>
      </w:r>
      <w:r>
        <w:t>become</w:t>
      </w:r>
      <w:r>
        <w:rPr>
          <w:spacing w:val="-2"/>
        </w:rPr>
        <w:t xml:space="preserve"> </w:t>
      </w:r>
      <w:r>
        <w:t>subject</w:t>
      </w:r>
      <w:r>
        <w:rPr>
          <w:spacing w:val="-2"/>
        </w:rPr>
        <w:t xml:space="preserve"> </w:t>
      </w:r>
      <w:r>
        <w:t>to Christ, but to make Christ the subject of his fury. Antipas seemed to love John the Baptist, but he suffers a dancing foot to kick off his head. The cruelty of the other Herod was monstrous. He slew all those whom he could suspect to issue from the line of David, all the infants of Bethlehem under two years old, at one slaughter. He slew his kindred, his sister, his wife, his son.* He cut the throats of many noble Jews whiles he lay on his deathbed. Yea, he made it in his will, that so soon as ever the breath was out of his body, all the sons of the nobler Jews, shut up into a safe place, should be instantly slain, to bear him company. By this means he resolved that some should lament his death, which otherwise would have been the cause of</w:t>
      </w:r>
      <w:r>
        <w:rPr>
          <w:spacing w:val="40"/>
        </w:rPr>
        <w:t xml:space="preserve"> </w:t>
      </w:r>
      <w:r>
        <w:t>great joy. A wretched testament, and fit for such a devil to make.</w:t>
      </w:r>
    </w:p>
    <w:p w14:paraId="3E331D2B">
      <w:pPr>
        <w:pStyle w:val="4"/>
        <w:spacing w:before="279" w:line="254" w:lineRule="auto"/>
        <w:ind w:right="106"/>
      </w:pPr>
      <w:r>
        <w:t>That devil we are charged not to return to exceeds this both in subtlety and cruelty, even as much as a father may his son. Herod was not so perfect a master of his art. The wise men deceived Herod; he</w:t>
      </w:r>
      <w:r>
        <w:rPr>
          <w:spacing w:val="25"/>
        </w:rPr>
        <w:t xml:space="preserve"> </w:t>
      </w:r>
      <w:r>
        <w:t>must</w:t>
      </w:r>
      <w:r>
        <w:rPr>
          <w:spacing w:val="25"/>
        </w:rPr>
        <w:t xml:space="preserve"> </w:t>
      </w:r>
      <w:r>
        <w:t>be</w:t>
      </w:r>
      <w:r>
        <w:rPr>
          <w:spacing w:val="25"/>
        </w:rPr>
        <w:t xml:space="preserve"> </w:t>
      </w:r>
      <w:r>
        <w:t>a</w:t>
      </w:r>
      <w:r>
        <w:rPr>
          <w:spacing w:val="25"/>
        </w:rPr>
        <w:t xml:space="preserve"> </w:t>
      </w:r>
      <w:r>
        <w:t>wise</w:t>
      </w:r>
      <w:r>
        <w:rPr>
          <w:spacing w:val="25"/>
        </w:rPr>
        <w:t xml:space="preserve"> </w:t>
      </w:r>
      <w:r>
        <w:t>man</w:t>
      </w:r>
      <w:r>
        <w:rPr>
          <w:spacing w:val="25"/>
        </w:rPr>
        <w:t xml:space="preserve"> </w:t>
      </w:r>
      <w:r>
        <w:t>indeed</w:t>
      </w:r>
      <w:r>
        <w:rPr>
          <w:spacing w:val="25"/>
        </w:rPr>
        <w:t xml:space="preserve"> </w:t>
      </w:r>
      <w:r>
        <w:t>that</w:t>
      </w:r>
      <w:r>
        <w:rPr>
          <w:spacing w:val="25"/>
        </w:rPr>
        <w:t xml:space="preserve"> </w:t>
      </w:r>
      <w:r>
        <w:t>overreaches</w:t>
      </w:r>
      <w:r>
        <w:rPr>
          <w:spacing w:val="25"/>
        </w:rPr>
        <w:t xml:space="preserve"> </w:t>
      </w:r>
      <w:r>
        <w:t>Satan.</w:t>
      </w:r>
      <w:r>
        <w:rPr>
          <w:spacing w:val="25"/>
        </w:rPr>
        <w:t xml:space="preserve"> </w:t>
      </w:r>
      <w:r>
        <w:t>Herod</w:t>
      </w:r>
      <w:r>
        <w:rPr>
          <w:spacing w:val="25"/>
        </w:rPr>
        <w:t xml:space="preserve"> </w:t>
      </w:r>
      <w:r>
        <w:t>was</w:t>
      </w:r>
      <w:r>
        <w:rPr>
          <w:spacing w:val="25"/>
        </w:rPr>
        <w:t xml:space="preserve"> </w:t>
      </w:r>
      <w:r>
        <w:rPr>
          <w:spacing w:val="-10"/>
        </w:rPr>
        <w:t>a</w:t>
      </w:r>
    </w:p>
    <w:p w14:paraId="532602FC">
      <w:pPr>
        <w:pStyle w:val="4"/>
        <w:spacing w:after="0" w:line="254" w:lineRule="auto"/>
        <w:sectPr>
          <w:pgSz w:w="12240" w:h="15840"/>
          <w:pgMar w:top="1360" w:right="1440" w:bottom="280" w:left="1440" w:header="720" w:footer="720" w:gutter="0"/>
          <w:cols w:space="720" w:num="1"/>
        </w:sectPr>
      </w:pPr>
    </w:p>
    <w:p w14:paraId="25B07FDB">
      <w:pPr>
        <w:pStyle w:val="4"/>
        <w:spacing w:line="254" w:lineRule="auto"/>
        <w:ind w:right="97"/>
      </w:pPr>
      <w:r>
        <w:t>bungler to him: he trusted to instruments to destroy Christ; the devil looks to that business himself. 'He can transform himself into an angel of light;' and rather than not draw men to hell, he will dissemble a love to heaven. He will speak good, that he may work evil; and confess the truth, that thereby he may procure credit to greater falsehood. He can stoop to the reprobate, like a tame horse, till they get up and ride him; but when he hath them on his back, he runs post with them to hell.</w:t>
      </w:r>
    </w:p>
    <w:p w14:paraId="24210D8D">
      <w:pPr>
        <w:pStyle w:val="4"/>
        <w:spacing w:before="289" w:line="254" w:lineRule="auto"/>
      </w:pPr>
      <w:r>
        <w:t>When he hath thus exercised his policy, will he spare his power? When his fox's part is done, he begins his lion's. Blood, massacre, destruction, are his softest embraces; horror and amazement are the pleasures of his court; 'Kill, kill, burn, burn,' is the language of his tongue, to those miserable wretches which must ever be burning, never consumed, ever in suffering, and never die. Oh, then, let us never return to Herod, nor venture on his mercy! The poor bird that hath escaped the hawk's talons is careful to avoid his walk. The strayed lamb, fallen into the wolf's cave, and delivered by the shepherd, will no more straggle out of the flock. If the Lord Jesus hath sought and brought us to himself by the star of his gospel, let us no more go back to Herod; flying the works of darkness, and serving the living God with an upright heart. Indeed, they that are truly freed from his servitude will never more become his vassals. Many seem escaped that are not. If the adulterer return, like the 'hog to the</w:t>
      </w:r>
      <w:r>
        <w:rPr>
          <w:spacing w:val="80"/>
        </w:rPr>
        <w:t xml:space="preserve"> </w:t>
      </w:r>
      <w:r>
        <w:t>mire,' and the drunkard, 'like the dog to his vomit,' 2 Pet. 2:22, it is likely</w:t>
      </w:r>
      <w:r>
        <w:rPr>
          <w:spacing w:val="-2"/>
        </w:rPr>
        <w:t xml:space="preserve"> </w:t>
      </w:r>
      <w:r>
        <w:t>that</w:t>
      </w:r>
      <w:r>
        <w:rPr>
          <w:spacing w:val="-2"/>
        </w:rPr>
        <w:t xml:space="preserve"> </w:t>
      </w:r>
      <w:r>
        <w:t>they</w:t>
      </w:r>
      <w:r>
        <w:rPr>
          <w:spacing w:val="-2"/>
        </w:rPr>
        <w:t xml:space="preserve"> </w:t>
      </w:r>
      <w:r>
        <w:t>love</w:t>
      </w:r>
      <w:r>
        <w:rPr>
          <w:spacing w:val="-2"/>
        </w:rPr>
        <w:t xml:space="preserve"> </w:t>
      </w:r>
      <w:r>
        <w:t>Herod</w:t>
      </w:r>
      <w:r>
        <w:rPr>
          <w:spacing w:val="-2"/>
        </w:rPr>
        <w:t xml:space="preserve"> </w:t>
      </w:r>
      <w:r>
        <w:t>well,</w:t>
      </w:r>
      <w:r>
        <w:rPr>
          <w:spacing w:val="-2"/>
        </w:rPr>
        <w:t xml:space="preserve"> </w:t>
      </w:r>
      <w:r>
        <w:t>for</w:t>
      </w:r>
      <w:r>
        <w:rPr>
          <w:spacing w:val="-2"/>
        </w:rPr>
        <w:t xml:space="preserve"> </w:t>
      </w:r>
      <w:r>
        <w:t>they</w:t>
      </w:r>
      <w:r>
        <w:rPr>
          <w:spacing w:val="-2"/>
        </w:rPr>
        <w:t xml:space="preserve"> </w:t>
      </w:r>
      <w:r>
        <w:t>go</w:t>
      </w:r>
      <w:r>
        <w:rPr>
          <w:spacing w:val="-2"/>
        </w:rPr>
        <w:t xml:space="preserve"> </w:t>
      </w:r>
      <w:r>
        <w:t>back</w:t>
      </w:r>
      <w:r>
        <w:rPr>
          <w:spacing w:val="-2"/>
        </w:rPr>
        <w:t xml:space="preserve"> </w:t>
      </w:r>
      <w:r>
        <w:t>to</w:t>
      </w:r>
      <w:r>
        <w:rPr>
          <w:spacing w:val="-2"/>
        </w:rPr>
        <w:t xml:space="preserve"> </w:t>
      </w:r>
      <w:r>
        <w:t>him.</w:t>
      </w:r>
      <w:r>
        <w:rPr>
          <w:spacing w:val="-2"/>
        </w:rPr>
        <w:t xml:space="preserve"> </w:t>
      </w:r>
      <w:r>
        <w:t>The</w:t>
      </w:r>
      <w:r>
        <w:rPr>
          <w:spacing w:val="-2"/>
        </w:rPr>
        <w:t xml:space="preserve"> </w:t>
      </w:r>
      <w:r>
        <w:t>minister may desire to 'offer them up a living sacrifice to the Lord,' Rom. 15:16, but, like wild beasts, they break the rope, and will not be sacrificed. But we, 'being delivered by Christ out of the hands of our enemies, must serve him without fear, in holiness and righteousness, all the days of our life,' Luke 1:74.</w:t>
      </w:r>
    </w:p>
    <w:p w14:paraId="335E290A">
      <w:pPr>
        <w:pStyle w:val="9"/>
        <w:numPr>
          <w:ilvl w:val="1"/>
          <w:numId w:val="9"/>
        </w:numPr>
        <w:tabs>
          <w:tab w:val="left" w:pos="526"/>
        </w:tabs>
        <w:spacing w:before="271" w:after="0" w:line="254" w:lineRule="auto"/>
        <w:ind w:left="99" w:right="99" w:firstLine="0"/>
        <w:jc w:val="both"/>
        <w:rPr>
          <w:sz w:val="30"/>
        </w:rPr>
      </w:pPr>
      <w:r>
        <w:rPr>
          <w:sz w:val="30"/>
        </w:rPr>
        <w:t>We must go to our own country. In this world we are but strangers: though perhaps we think too well of these vanities, yet</w:t>
      </w:r>
      <w:r>
        <w:rPr>
          <w:spacing w:val="40"/>
          <w:sz w:val="30"/>
        </w:rPr>
        <w:t xml:space="preserve"> </w:t>
      </w:r>
      <w:r>
        <w:rPr>
          <w:sz w:val="30"/>
        </w:rPr>
        <w:t>they are but foreign things; we have another home. We may be ravished</w:t>
      </w:r>
      <w:r>
        <w:rPr>
          <w:spacing w:val="12"/>
          <w:sz w:val="30"/>
        </w:rPr>
        <w:t xml:space="preserve"> </w:t>
      </w:r>
      <w:r>
        <w:rPr>
          <w:sz w:val="30"/>
        </w:rPr>
        <w:t>with</w:t>
      </w:r>
      <w:r>
        <w:rPr>
          <w:spacing w:val="12"/>
          <w:sz w:val="30"/>
        </w:rPr>
        <w:t xml:space="preserve"> </w:t>
      </w:r>
      <w:r>
        <w:rPr>
          <w:sz w:val="30"/>
        </w:rPr>
        <w:t>this</w:t>
      </w:r>
      <w:r>
        <w:rPr>
          <w:spacing w:val="12"/>
          <w:sz w:val="30"/>
        </w:rPr>
        <w:t xml:space="preserve"> </w:t>
      </w:r>
      <w:r>
        <w:rPr>
          <w:sz w:val="30"/>
        </w:rPr>
        <w:t>earth,</w:t>
      </w:r>
      <w:r>
        <w:rPr>
          <w:spacing w:val="12"/>
          <w:sz w:val="30"/>
        </w:rPr>
        <w:t xml:space="preserve"> </w:t>
      </w:r>
      <w:r>
        <w:rPr>
          <w:sz w:val="30"/>
        </w:rPr>
        <w:t>as</w:t>
      </w:r>
      <w:r>
        <w:rPr>
          <w:spacing w:val="12"/>
          <w:sz w:val="30"/>
        </w:rPr>
        <w:t xml:space="preserve"> </w:t>
      </w:r>
      <w:r>
        <w:rPr>
          <w:sz w:val="30"/>
        </w:rPr>
        <w:t>Peter</w:t>
      </w:r>
      <w:r>
        <w:rPr>
          <w:spacing w:val="12"/>
          <w:sz w:val="30"/>
        </w:rPr>
        <w:t xml:space="preserve"> </w:t>
      </w:r>
      <w:r>
        <w:rPr>
          <w:sz w:val="30"/>
        </w:rPr>
        <w:t>with</w:t>
      </w:r>
      <w:r>
        <w:rPr>
          <w:spacing w:val="12"/>
          <w:sz w:val="30"/>
        </w:rPr>
        <w:t xml:space="preserve"> </w:t>
      </w:r>
      <w:r>
        <w:rPr>
          <w:sz w:val="30"/>
        </w:rPr>
        <w:t>Tabor,—Bonum</w:t>
      </w:r>
      <w:r>
        <w:rPr>
          <w:spacing w:val="12"/>
          <w:sz w:val="30"/>
        </w:rPr>
        <w:t xml:space="preserve"> </w:t>
      </w:r>
      <w:r>
        <w:rPr>
          <w:sz w:val="30"/>
        </w:rPr>
        <w:t>hic,</w:t>
      </w:r>
      <w:r>
        <w:rPr>
          <w:spacing w:val="12"/>
          <w:sz w:val="30"/>
        </w:rPr>
        <w:t xml:space="preserve"> </w:t>
      </w:r>
      <w:r>
        <w:rPr>
          <w:sz w:val="30"/>
        </w:rPr>
        <w:t>It</w:t>
      </w:r>
      <w:r>
        <w:rPr>
          <w:spacing w:val="12"/>
          <w:sz w:val="30"/>
        </w:rPr>
        <w:t xml:space="preserve"> </w:t>
      </w:r>
      <w:r>
        <w:rPr>
          <w:sz w:val="30"/>
        </w:rPr>
        <w:t>is</w:t>
      </w:r>
      <w:r>
        <w:rPr>
          <w:spacing w:val="12"/>
          <w:sz w:val="30"/>
        </w:rPr>
        <w:t xml:space="preserve"> </w:t>
      </w:r>
      <w:r>
        <w:rPr>
          <w:spacing w:val="-4"/>
          <w:sz w:val="30"/>
        </w:rPr>
        <w:t>good</w:t>
      </w:r>
    </w:p>
    <w:p w14:paraId="5A1F93E7">
      <w:pPr>
        <w:pStyle w:val="9"/>
        <w:spacing w:after="0" w:line="254" w:lineRule="auto"/>
        <w:jc w:val="both"/>
        <w:rPr>
          <w:sz w:val="30"/>
        </w:rPr>
        <w:sectPr>
          <w:pgSz w:w="12240" w:h="15840"/>
          <w:pgMar w:top="1360" w:right="1440" w:bottom="280" w:left="1440" w:header="720" w:footer="720" w:gutter="0"/>
          <w:cols w:space="720" w:num="1"/>
        </w:sectPr>
      </w:pPr>
    </w:p>
    <w:p w14:paraId="58184CC8">
      <w:pPr>
        <w:pStyle w:val="4"/>
        <w:spacing w:line="254" w:lineRule="auto"/>
        <w:ind w:right="99"/>
      </w:pPr>
      <w:r>
        <w:t>being here,—but if we look up to that heaven which is our country, mundi calcamus inutile pondus. Behold, the very outside is fair: the outmost walls are beautified with glorious lights; every one as a</w:t>
      </w:r>
      <w:r>
        <w:rPr>
          <w:spacing w:val="40"/>
        </w:rPr>
        <w:t xml:space="preserve"> </w:t>
      </w:r>
      <w:r>
        <w:t>world for greatness, so a heaven for goodliness. All those spangles be as radiant stones, full of lustre, pure gold to the dross of earthly things. What may we, then, think there is within?</w:t>
      </w:r>
    </w:p>
    <w:p w14:paraId="577CAC67">
      <w:pPr>
        <w:pStyle w:val="4"/>
        <w:spacing w:before="292" w:line="254" w:lineRule="auto"/>
        <w:ind w:right="100"/>
      </w:pPr>
      <w:r>
        <w:t>Yea, whatsoever the wicked think, yet this world is but the thoroughfare; and it is not their home neither, though indeed they have their portion in this life. It is said of Judas going to hell, that 'he went to his own place,' Acts 1:25; therefore that, and not this, is their own country, as sure as they think themselves of this world. In heaven there is all life, no death; in hell, all death, no life; on earth, men both live and die, passing through it as the wilderness, either to Egypt or Canaan. This earth, as it is between both, so it prepares us for both, and sends every one to their own country—eternal joy, or everlasting sorrow.</w:t>
      </w:r>
    </w:p>
    <w:p w14:paraId="58C302DD">
      <w:pPr>
        <w:pStyle w:val="4"/>
        <w:spacing w:before="287" w:line="254" w:lineRule="auto"/>
        <w:ind w:right="99"/>
      </w:pPr>
      <w:r>
        <w:t>He that here dies to sin shall hereafter live in heaven; he that lives in sin shall hereafter die in hell. All sojourn either with God, feeding on his graces, or with Satan, surfeiting on his iniquities. They that will have Satan for their host in transgression shall afterwards be his guests in perdition. But they that obey God as their Master shall also have him their Father, and that for ever.</w:t>
      </w:r>
    </w:p>
    <w:p w14:paraId="18760FE0">
      <w:pPr>
        <w:pStyle w:val="4"/>
        <w:spacing w:before="292" w:line="254" w:lineRule="auto"/>
        <w:ind w:right="97"/>
      </w:pPr>
      <w:r>
        <w:t>Contemn we, then, this world. What though we have many sorrows here, and a succession of miseries, we are not at home. What</w:t>
      </w:r>
      <w:r>
        <w:rPr>
          <w:spacing w:val="40"/>
        </w:rPr>
        <w:t xml:space="preserve"> </w:t>
      </w:r>
      <w:r>
        <w:t>stranger looks for kind usage amongst his enemies? As well might</w:t>
      </w:r>
      <w:r>
        <w:rPr>
          <w:spacing w:val="40"/>
        </w:rPr>
        <w:t xml:space="preserve"> </w:t>
      </w:r>
      <w:r>
        <w:t>the captive Jews expect quiet among the Babylonians. Thou art sure of a country wherein is peace. In that heaven the wicked have no</w:t>
      </w:r>
      <w:r>
        <w:rPr>
          <w:spacing w:val="40"/>
        </w:rPr>
        <w:t xml:space="preserve"> </w:t>
      </w:r>
      <w:r>
        <w:t>part, though here much pleasure. When thou considerest this truly, thou wouldst not change portions with them. Let it be comfort sufficient, since we cannot have both, that we have by many degrees the better.</w:t>
      </w:r>
    </w:p>
    <w:p w14:paraId="6AAD0FD1">
      <w:pPr>
        <w:pStyle w:val="4"/>
        <w:spacing w:after="0" w:line="254" w:lineRule="auto"/>
        <w:sectPr>
          <w:pgSz w:w="12240" w:h="15840"/>
          <w:pgMar w:top="1360" w:right="1440" w:bottom="280" w:left="1440" w:header="720" w:footer="720" w:gutter="0"/>
          <w:cols w:space="720" w:num="1"/>
        </w:sectPr>
      </w:pPr>
    </w:p>
    <w:p w14:paraId="58594557">
      <w:pPr>
        <w:pStyle w:val="4"/>
        <w:spacing w:line="254" w:lineRule="auto"/>
        <w:ind w:right="103"/>
      </w:pPr>
      <w:r>
        <w:t>Their own country.—Heaven is our own country. Ours, ordained for us by God the Father: Matt. 25:34, 'Come, ye blessed of my Father, inherit</w:t>
      </w:r>
      <w:r>
        <w:rPr>
          <w:spacing w:val="-1"/>
        </w:rPr>
        <w:t xml:space="preserve"> </w:t>
      </w:r>
      <w:r>
        <w:t>ye</w:t>
      </w:r>
      <w:r>
        <w:rPr>
          <w:spacing w:val="-1"/>
        </w:rPr>
        <w:t xml:space="preserve"> </w:t>
      </w:r>
      <w:r>
        <w:t>the</w:t>
      </w:r>
      <w:r>
        <w:rPr>
          <w:spacing w:val="-1"/>
        </w:rPr>
        <w:t xml:space="preserve"> </w:t>
      </w:r>
      <w:r>
        <w:t>kingdom.'</w:t>
      </w:r>
      <w:r>
        <w:rPr>
          <w:spacing w:val="-1"/>
        </w:rPr>
        <w:t xml:space="preserve"> </w:t>
      </w:r>
      <w:r>
        <w:t>Ours,</w:t>
      </w:r>
      <w:r>
        <w:rPr>
          <w:spacing w:val="-1"/>
        </w:rPr>
        <w:t xml:space="preserve"> </w:t>
      </w:r>
      <w:r>
        <w:t>purchased</w:t>
      </w:r>
      <w:r>
        <w:rPr>
          <w:spacing w:val="-1"/>
        </w:rPr>
        <w:t xml:space="preserve"> </w:t>
      </w:r>
      <w:r>
        <w:t>for</w:t>
      </w:r>
      <w:r>
        <w:rPr>
          <w:spacing w:val="-1"/>
        </w:rPr>
        <w:t xml:space="preserve"> </w:t>
      </w:r>
      <w:r>
        <w:t>us</w:t>
      </w:r>
      <w:r>
        <w:rPr>
          <w:spacing w:val="-1"/>
        </w:rPr>
        <w:t xml:space="preserve"> </w:t>
      </w:r>
      <w:r>
        <w:t>by</w:t>
      </w:r>
      <w:r>
        <w:rPr>
          <w:spacing w:val="-1"/>
        </w:rPr>
        <w:t xml:space="preserve"> </w:t>
      </w:r>
      <w:r>
        <w:t>God</w:t>
      </w:r>
      <w:r>
        <w:rPr>
          <w:spacing w:val="-1"/>
        </w:rPr>
        <w:t xml:space="preserve"> </w:t>
      </w:r>
      <w:r>
        <w:t>the</w:t>
      </w:r>
      <w:r>
        <w:rPr>
          <w:spacing w:val="-1"/>
        </w:rPr>
        <w:t xml:space="preserve"> </w:t>
      </w:r>
      <w:r>
        <w:t>Son:</w:t>
      </w:r>
      <w:r>
        <w:rPr>
          <w:spacing w:val="-1"/>
        </w:rPr>
        <w:t xml:space="preserve"> </w:t>
      </w:r>
      <w:r>
        <w:t>Heb. 10:19, 'We have boldness to enter into the holiest by the blood of Jesus.' Ours, sealed to us by God the Holy Ghost: Eph. 4:30, 'The Spirit of God seals us up to the day of redemption;' Rom. 8:16, 'The Spirit itself beareth witness with our spirit, that we are the children</w:t>
      </w:r>
      <w:r>
        <w:rPr>
          <w:spacing w:val="40"/>
        </w:rPr>
        <w:t xml:space="preserve"> </w:t>
      </w:r>
      <w:r>
        <w:t>of God.'</w:t>
      </w:r>
    </w:p>
    <w:p w14:paraId="15B02262">
      <w:pPr>
        <w:pStyle w:val="4"/>
        <w:spacing w:before="289" w:line="254" w:lineRule="auto"/>
        <w:ind w:right="100"/>
      </w:pPr>
      <w:r>
        <w:t>Ours thus, though we are not yet fully entered into it. Habemus jus ad rem, nondum in re,—We are heirs to it, though now we be but wards. Our minority bids and binds us to be servants: Gal. 4:1, 'The heir, as long as he is a child, differs nothing from a servant, though</w:t>
      </w:r>
      <w:r>
        <w:rPr>
          <w:spacing w:val="40"/>
        </w:rPr>
        <w:t xml:space="preserve"> </w:t>
      </w:r>
      <w:r>
        <w:t>he be lord of all.' When we come to full years, a perfect growth in godliness, in mensuram staturæ adulti Christi,—'to the measure of the stature of the fulness of Christ,' Eph. 4:13,—we shall have a plenary possession.</w:t>
      </w:r>
    </w:p>
    <w:p w14:paraId="06084CDA">
      <w:pPr>
        <w:pStyle w:val="4"/>
        <w:spacing w:before="289" w:line="254" w:lineRule="auto"/>
      </w:pPr>
      <w:r>
        <w:t>It is ours already, not in re, but in spe; as Augustine. Our common law distinguisheth between two manner of freeholds: a freehold in deed, when a man hath made his entry upon lands, and is thereof really seized; a freehold in law, when a man hath right to</w:t>
      </w:r>
      <w:r>
        <w:rPr>
          <w:spacing w:val="40"/>
        </w:rPr>
        <w:t xml:space="preserve"> </w:t>
      </w:r>
      <w:r>
        <w:t>possessions, but hath not made his actual entry. So is this country ours; ours tenore juris, though not yet jure tenoris,—ours in the inheritance of the possession, though not in the possession of the inheritance. To this country, our country, let us travel; and that we may do it the better—</w:t>
      </w:r>
    </w:p>
    <w:p w14:paraId="4CD5FBF6">
      <w:pPr>
        <w:pStyle w:val="9"/>
        <w:numPr>
          <w:ilvl w:val="1"/>
          <w:numId w:val="9"/>
        </w:numPr>
        <w:tabs>
          <w:tab w:val="left" w:pos="493"/>
        </w:tabs>
        <w:spacing w:before="289" w:after="0" w:line="254" w:lineRule="auto"/>
        <w:ind w:left="99" w:right="97" w:firstLine="0"/>
        <w:jc w:val="both"/>
        <w:rPr>
          <w:sz w:val="30"/>
        </w:rPr>
      </w:pPr>
      <w:r>
        <w:rPr>
          <w:sz w:val="30"/>
        </w:rPr>
        <w:t>The last circumstance shews us how: 'another way.' We must change the whole course of our inordinate conversation, and walk another way—even the King's highway to Paradise. Immutatio viæ emendatio vitæ,*—The changing of the way is the amending of our life. Repentance must teach us to tread a new path. To man truly penitent, optimus portus est mutatio consilii,†—the best haven is the change of his life: 'not to turn again by the same way that he came,' 1 Kings</w:t>
      </w:r>
      <w:r>
        <w:rPr>
          <w:spacing w:val="7"/>
          <w:sz w:val="30"/>
        </w:rPr>
        <w:t xml:space="preserve"> </w:t>
      </w:r>
      <w:r>
        <w:rPr>
          <w:sz w:val="30"/>
        </w:rPr>
        <w:t>13:9.</w:t>
      </w:r>
      <w:r>
        <w:rPr>
          <w:spacing w:val="7"/>
          <w:sz w:val="30"/>
        </w:rPr>
        <w:t xml:space="preserve"> </w:t>
      </w:r>
      <w:r>
        <w:rPr>
          <w:sz w:val="30"/>
        </w:rPr>
        <w:t>Thus</w:t>
      </w:r>
      <w:r>
        <w:rPr>
          <w:spacing w:val="7"/>
          <w:sz w:val="30"/>
        </w:rPr>
        <w:t xml:space="preserve"> </w:t>
      </w:r>
      <w:r>
        <w:rPr>
          <w:sz w:val="30"/>
        </w:rPr>
        <w:t>must</w:t>
      </w:r>
      <w:r>
        <w:rPr>
          <w:spacing w:val="7"/>
          <w:sz w:val="30"/>
        </w:rPr>
        <w:t xml:space="preserve"> </w:t>
      </w:r>
      <w:r>
        <w:rPr>
          <w:sz w:val="30"/>
        </w:rPr>
        <w:t>we</w:t>
      </w:r>
      <w:r>
        <w:rPr>
          <w:spacing w:val="7"/>
          <w:sz w:val="30"/>
        </w:rPr>
        <w:t xml:space="preserve"> </w:t>
      </w:r>
      <w:r>
        <w:rPr>
          <w:sz w:val="30"/>
        </w:rPr>
        <w:t>renounce</w:t>
      </w:r>
      <w:r>
        <w:rPr>
          <w:spacing w:val="7"/>
          <w:sz w:val="30"/>
        </w:rPr>
        <w:t xml:space="preserve"> </w:t>
      </w:r>
      <w:r>
        <w:rPr>
          <w:sz w:val="30"/>
        </w:rPr>
        <w:t>our</w:t>
      </w:r>
      <w:r>
        <w:rPr>
          <w:spacing w:val="7"/>
          <w:sz w:val="30"/>
        </w:rPr>
        <w:t xml:space="preserve"> </w:t>
      </w:r>
      <w:r>
        <w:rPr>
          <w:sz w:val="30"/>
        </w:rPr>
        <w:t>own</w:t>
      </w:r>
      <w:r>
        <w:rPr>
          <w:spacing w:val="7"/>
          <w:sz w:val="30"/>
        </w:rPr>
        <w:t xml:space="preserve"> </w:t>
      </w:r>
      <w:r>
        <w:rPr>
          <w:sz w:val="30"/>
        </w:rPr>
        <w:t>wills</w:t>
      </w:r>
      <w:r>
        <w:rPr>
          <w:spacing w:val="7"/>
          <w:sz w:val="30"/>
        </w:rPr>
        <w:t xml:space="preserve"> </w:t>
      </w:r>
      <w:r>
        <w:rPr>
          <w:sz w:val="30"/>
        </w:rPr>
        <w:t>and</w:t>
      </w:r>
      <w:r>
        <w:rPr>
          <w:spacing w:val="7"/>
          <w:sz w:val="30"/>
        </w:rPr>
        <w:t xml:space="preserve"> </w:t>
      </w:r>
      <w:r>
        <w:rPr>
          <w:sz w:val="30"/>
        </w:rPr>
        <w:t>old</w:t>
      </w:r>
      <w:r>
        <w:rPr>
          <w:spacing w:val="7"/>
          <w:sz w:val="30"/>
        </w:rPr>
        <w:t xml:space="preserve"> </w:t>
      </w:r>
      <w:r>
        <w:rPr>
          <w:sz w:val="30"/>
        </w:rPr>
        <w:t>ways,</w:t>
      </w:r>
      <w:r>
        <w:rPr>
          <w:spacing w:val="7"/>
          <w:sz w:val="30"/>
        </w:rPr>
        <w:t xml:space="preserve"> </w:t>
      </w:r>
      <w:r>
        <w:rPr>
          <w:spacing w:val="-4"/>
          <w:sz w:val="30"/>
        </w:rPr>
        <w:t>and,</w:t>
      </w:r>
    </w:p>
    <w:p w14:paraId="5252EE57">
      <w:pPr>
        <w:pStyle w:val="9"/>
        <w:spacing w:after="0" w:line="254" w:lineRule="auto"/>
        <w:jc w:val="both"/>
        <w:rPr>
          <w:sz w:val="30"/>
        </w:rPr>
        <w:sectPr>
          <w:pgSz w:w="12240" w:h="15840"/>
          <w:pgMar w:top="1360" w:right="1440" w:bottom="280" w:left="1440" w:header="720" w:footer="720" w:gutter="0"/>
          <w:cols w:space="720" w:num="1"/>
        </w:sectPr>
      </w:pPr>
    </w:p>
    <w:p w14:paraId="298644F1">
      <w:pPr>
        <w:pStyle w:val="4"/>
        <w:spacing w:line="254" w:lineRule="auto"/>
        <w:ind w:right="97"/>
      </w:pPr>
      <w:r>
        <w:t>being</w:t>
      </w:r>
      <w:r>
        <w:rPr>
          <w:spacing w:val="-2"/>
        </w:rPr>
        <w:t xml:space="preserve"> </w:t>
      </w:r>
      <w:r>
        <w:t>made</w:t>
      </w:r>
      <w:r>
        <w:rPr>
          <w:spacing w:val="-2"/>
        </w:rPr>
        <w:t xml:space="preserve"> </w:t>
      </w:r>
      <w:r>
        <w:t>new</w:t>
      </w:r>
      <w:r>
        <w:rPr>
          <w:spacing w:val="-2"/>
        </w:rPr>
        <w:t xml:space="preserve"> </w:t>
      </w:r>
      <w:r>
        <w:t>creatures,</w:t>
      </w:r>
      <w:r>
        <w:rPr>
          <w:spacing w:val="-2"/>
        </w:rPr>
        <w:t xml:space="preserve"> </w:t>
      </w:r>
      <w:r>
        <w:t>take</w:t>
      </w:r>
      <w:r>
        <w:rPr>
          <w:spacing w:val="-2"/>
        </w:rPr>
        <w:t xml:space="preserve"> </w:t>
      </w:r>
      <w:r>
        <w:t>new</w:t>
      </w:r>
      <w:r>
        <w:rPr>
          <w:spacing w:val="-2"/>
        </w:rPr>
        <w:t xml:space="preserve"> </w:t>
      </w:r>
      <w:r>
        <w:t>paths.</w:t>
      </w:r>
      <w:r>
        <w:rPr>
          <w:spacing w:val="-2"/>
        </w:rPr>
        <w:t xml:space="preserve"> </w:t>
      </w:r>
      <w:r>
        <w:t>So</w:t>
      </w:r>
      <w:r>
        <w:rPr>
          <w:spacing w:val="-2"/>
        </w:rPr>
        <w:t xml:space="preserve"> </w:t>
      </w:r>
      <w:r>
        <w:t>Gregory:</w:t>
      </w:r>
      <w:r>
        <w:rPr>
          <w:spacing w:val="-2"/>
        </w:rPr>
        <w:t xml:space="preserve"> </w:t>
      </w:r>
      <w:r>
        <w:t>'We</w:t>
      </w:r>
      <w:r>
        <w:rPr>
          <w:spacing w:val="-2"/>
        </w:rPr>
        <w:t xml:space="preserve"> </w:t>
      </w:r>
      <w:r>
        <w:t>departed from our country by pride, disobedience, doting on visible delights, and pleasing the lusts of the flesh: we must therefore return by humility, obedience, contemning the world, and condemning the flesh.' Qui à Paradisi gaudiis per delectationem recessimus, ad hæc per pœnitentiam, tanquam per novam viam, revocamur,—We that departed from Paradise by sin, must return thither by a new way— repentance. Hast thou walked in lust? Take another way—by purity and chastity. Didst thou travel with pride? There is another way to heaven—humility: 'Blessed are the poor in spirit; for theirs is the kingdom of heaven,' Matt. 5:3. Wert thou given to avarice? There is a new way to heaven—by charity: 'Ye have fed me hungry,' &amp;c., 'therefore come, ye blessed,' Matt. 25. Didst thou trudge with contention, and molesting thy neighbours with suits? This is the way to Westminster Hall; there is 'another way' to heaven: Matt. 5:9, 'Blessed are the peacemakers; for they shall be called the children of God.' Didst thou trade in usury? This is the way to the Exchange; thou must exchange this way if thou wilt come to glory. Hast thou foraged with oppression? Thou must, with Zaccheus, seek out another way: Luke 19:8, 'If I have taken anything from any man by false dealing, I restore him fourfold.' Let the drunken epicure, malicious repiner, seditious incendiary, dissembling hypocrite, unjust oppressor, leave their wretched paths, and seek another way to happiness. God give us all grace to find this way of repentance, that we may come at last to our own country—peace and rest with Jesus Christ! Amen.</w:t>
      </w:r>
    </w:p>
    <w:p w14:paraId="3A5484DA">
      <w:pPr>
        <w:pStyle w:val="4"/>
        <w:spacing w:after="0" w:line="254" w:lineRule="auto"/>
        <w:sectPr>
          <w:pgSz w:w="12240" w:h="15840"/>
          <w:pgMar w:top="1360" w:right="1440" w:bottom="280" w:left="1440" w:header="720" w:footer="720" w:gutter="0"/>
          <w:cols w:space="720" w:num="1"/>
        </w:sectPr>
      </w:pPr>
    </w:p>
    <w:p w14:paraId="02A7958A">
      <w:pPr>
        <w:spacing w:before="85"/>
        <w:ind w:left="716" w:right="0" w:firstLine="0"/>
        <w:jc w:val="left"/>
        <w:rPr>
          <w:b/>
          <w:sz w:val="42"/>
        </w:rPr>
      </w:pPr>
      <w:bookmarkStart w:id="12" w:name="_bookmark32"/>
      <w:bookmarkEnd w:id="12"/>
      <w:bookmarkStart w:id="13" w:name="XXVIII. THE GOOD POLITICIAN DIRECTED, MA"/>
      <w:bookmarkEnd w:id="13"/>
      <w:r>
        <w:rPr>
          <w:b/>
          <w:sz w:val="42"/>
        </w:rPr>
        <w:t>THE</w:t>
      </w:r>
      <w:r>
        <w:rPr>
          <w:b/>
          <w:spacing w:val="13"/>
          <w:sz w:val="42"/>
        </w:rPr>
        <w:t xml:space="preserve"> </w:t>
      </w:r>
      <w:r>
        <w:rPr>
          <w:b/>
          <w:sz w:val="42"/>
        </w:rPr>
        <w:t>GOOD</w:t>
      </w:r>
      <w:r>
        <w:rPr>
          <w:b/>
          <w:spacing w:val="13"/>
          <w:sz w:val="42"/>
        </w:rPr>
        <w:t xml:space="preserve"> </w:t>
      </w:r>
      <w:r>
        <w:rPr>
          <w:b/>
          <w:sz w:val="42"/>
        </w:rPr>
        <w:t>POLITICIAN</w:t>
      </w:r>
      <w:r>
        <w:rPr>
          <w:b/>
          <w:spacing w:val="13"/>
          <w:sz w:val="42"/>
        </w:rPr>
        <w:t xml:space="preserve"> </w:t>
      </w:r>
      <w:r>
        <w:rPr>
          <w:b/>
          <w:spacing w:val="-2"/>
          <w:sz w:val="42"/>
        </w:rPr>
        <w:t>DIRECTED</w:t>
      </w:r>
    </w:p>
    <w:p w14:paraId="675AA2D5">
      <w:pPr>
        <w:pStyle w:val="4"/>
        <w:spacing w:before="457"/>
        <w:ind w:left="399" w:right="0"/>
        <w:jc w:val="left"/>
      </w:pPr>
      <w:r>
        <w:t xml:space="preserve">Be ye wise as serpents, and harmless as doves.—MATT. </w:t>
      </w:r>
      <w:r>
        <w:rPr>
          <w:spacing w:val="-2"/>
        </w:rPr>
        <w:t>10:16.</w:t>
      </w:r>
    </w:p>
    <w:p w14:paraId="1B591634">
      <w:pPr>
        <w:pStyle w:val="4"/>
        <w:spacing w:before="320" w:line="254" w:lineRule="auto"/>
        <w:ind w:right="105"/>
      </w:pPr>
      <w:r>
        <w:t>OUT of every creature (simply considered) there is some good to be learned. The divine poet* sweetly—</w:t>
      </w:r>
    </w:p>
    <w:p w14:paraId="209FF5D6">
      <w:pPr>
        <w:pStyle w:val="4"/>
        <w:spacing w:before="297" w:line="465" w:lineRule="auto"/>
        <w:ind w:left="399" w:right="2898"/>
      </w:pPr>
      <w:r>
        <w:t>'The</w:t>
      </w:r>
      <w:r>
        <w:rPr>
          <w:spacing w:val="-5"/>
        </w:rPr>
        <w:t xml:space="preserve"> </w:t>
      </w:r>
      <w:r>
        <w:t>world's</w:t>
      </w:r>
      <w:r>
        <w:rPr>
          <w:spacing w:val="-5"/>
        </w:rPr>
        <w:t xml:space="preserve"> </w:t>
      </w:r>
      <w:r>
        <w:t>a</w:t>
      </w:r>
      <w:r>
        <w:rPr>
          <w:spacing w:val="-5"/>
        </w:rPr>
        <w:t xml:space="preserve"> </w:t>
      </w:r>
      <w:r>
        <w:t>school,</w:t>
      </w:r>
      <w:r>
        <w:rPr>
          <w:spacing w:val="-5"/>
        </w:rPr>
        <w:t xml:space="preserve"> </w:t>
      </w:r>
      <w:r>
        <w:t>where</w:t>
      </w:r>
      <w:r>
        <w:rPr>
          <w:spacing w:val="-5"/>
        </w:rPr>
        <w:t xml:space="preserve"> </w:t>
      </w:r>
      <w:r>
        <w:t>in</w:t>
      </w:r>
      <w:r>
        <w:rPr>
          <w:spacing w:val="-5"/>
        </w:rPr>
        <w:t xml:space="preserve"> </w:t>
      </w:r>
      <w:r>
        <w:t>a</w:t>
      </w:r>
      <w:r>
        <w:rPr>
          <w:spacing w:val="-5"/>
        </w:rPr>
        <w:t xml:space="preserve"> </w:t>
      </w:r>
      <w:r>
        <w:t>general</w:t>
      </w:r>
      <w:r>
        <w:rPr>
          <w:spacing w:val="-5"/>
        </w:rPr>
        <w:t xml:space="preserve"> </w:t>
      </w:r>
      <w:r>
        <w:t>story God always reads dumb lectures of his glory.'</w:t>
      </w:r>
    </w:p>
    <w:p w14:paraId="6EBA7334">
      <w:pPr>
        <w:pStyle w:val="4"/>
        <w:spacing w:before="0" w:line="254" w:lineRule="auto"/>
        <w:ind w:right="103"/>
      </w:pPr>
      <w:r>
        <w:t>It is a three-leaved book—heaven, earth, and sea; and every leaf of this book, every line of every leaf, every creature in this universe, can read to man, for whom they were made, a divinity lecture. In a speaking silence they preach to us that Deity which made both them and us, and them for us. Seculum speculum,—the world is a glass wherein we may behold our Creator's majesty. From the highest angel to the lowest worm, all instruct us somewhat. For one and the same almighty hand, that made the angels in heaven, made also the worms on earth. Non superior in illis, non inferior in istis.†</w:t>
      </w:r>
    </w:p>
    <w:p w14:paraId="38595A80">
      <w:pPr>
        <w:pStyle w:val="4"/>
        <w:spacing w:before="285" w:line="254" w:lineRule="auto"/>
        <w:ind w:right="101"/>
      </w:pPr>
      <w:r>
        <w:t>Besides this general lecture, they have all their particular schools: Solomon sends us to the ant to learn providence, Prov. 6:7; Isaiah to the ox to learn thankfulness, Isa. 1:3. Many beasts do excel man in many natural things:—</w:t>
      </w:r>
    </w:p>
    <w:p w14:paraId="560B57D4">
      <w:pPr>
        <w:pStyle w:val="4"/>
        <w:spacing w:before="295" w:line="465" w:lineRule="auto"/>
        <w:ind w:left="399" w:right="3575"/>
      </w:pPr>
      <w:r>
        <w:t xml:space="preserve">'Nos aper auditu præcellit, aranea tactu, Vultur odoratu, lynx visu, simia </w:t>
      </w:r>
      <w:r>
        <w:rPr>
          <w:spacing w:val="-2"/>
        </w:rPr>
        <w:t>gustu,'—</w:t>
      </w:r>
    </w:p>
    <w:p w14:paraId="5EFE3F83">
      <w:pPr>
        <w:pStyle w:val="4"/>
        <w:spacing w:before="0" w:line="254" w:lineRule="auto"/>
        <w:ind w:right="103"/>
      </w:pPr>
      <w:r>
        <w:t>The boar excels us in hearing, the spider in touching, the vulture in smelling, the lynx in seeing, the ape in tasting. Some have observed that the art of curing the eyes was first taken from the swallows. The eagles have taught us architecture; we received the light of phlebotomy</w:t>
      </w:r>
      <w:r>
        <w:rPr>
          <w:spacing w:val="61"/>
        </w:rPr>
        <w:t xml:space="preserve"> </w:t>
      </w:r>
      <w:r>
        <w:t>from</w:t>
      </w:r>
      <w:r>
        <w:rPr>
          <w:spacing w:val="61"/>
        </w:rPr>
        <w:t xml:space="preserve"> </w:t>
      </w:r>
      <w:r>
        <w:t>the</w:t>
      </w:r>
      <w:r>
        <w:rPr>
          <w:spacing w:val="61"/>
        </w:rPr>
        <w:t xml:space="preserve"> </w:t>
      </w:r>
      <w:r>
        <w:t>hippopotamus.</w:t>
      </w:r>
      <w:r>
        <w:rPr>
          <w:spacing w:val="61"/>
        </w:rPr>
        <w:t xml:space="preserve"> </w:t>
      </w:r>
      <w:r>
        <w:t>The</w:t>
      </w:r>
      <w:r>
        <w:rPr>
          <w:spacing w:val="61"/>
        </w:rPr>
        <w:t xml:space="preserve"> </w:t>
      </w:r>
      <w:r>
        <w:t>Egyptian</w:t>
      </w:r>
      <w:r>
        <w:rPr>
          <w:spacing w:val="61"/>
        </w:rPr>
        <w:t xml:space="preserve"> </w:t>
      </w:r>
      <w:r>
        <w:t>bird,</w:t>
      </w:r>
      <w:r>
        <w:rPr>
          <w:spacing w:val="61"/>
        </w:rPr>
        <w:t xml:space="preserve"> </w:t>
      </w:r>
      <w:r>
        <w:t>ibis,</w:t>
      </w:r>
      <w:r>
        <w:rPr>
          <w:spacing w:val="61"/>
        </w:rPr>
        <w:t xml:space="preserve"> </w:t>
      </w:r>
      <w:r>
        <w:rPr>
          <w:spacing w:val="-2"/>
        </w:rPr>
        <w:t>first</w:t>
      </w:r>
    </w:p>
    <w:p w14:paraId="3D92BC79">
      <w:pPr>
        <w:pStyle w:val="4"/>
        <w:spacing w:after="0" w:line="254" w:lineRule="auto"/>
        <w:sectPr>
          <w:pgSz w:w="12240" w:h="15840"/>
          <w:pgMar w:top="1780" w:right="1440" w:bottom="280" w:left="1440" w:header="720" w:footer="720" w:gutter="0"/>
          <w:cols w:space="720" w:num="1"/>
        </w:sectPr>
      </w:pPr>
    </w:p>
    <w:p w14:paraId="3464052F">
      <w:pPr>
        <w:pStyle w:val="4"/>
        <w:spacing w:line="254" w:lineRule="auto"/>
        <w:ind w:right="103"/>
      </w:pPr>
      <w:r>
        <w:t>gave to physicians knowledge how to use the clyster. The spider taught us to weave. Here the serpent instructs us in policy, the dove in simplicity.</w:t>
      </w:r>
    </w:p>
    <w:p w14:paraId="2609AE1F">
      <w:pPr>
        <w:pStyle w:val="4"/>
        <w:spacing w:before="296" w:line="254" w:lineRule="auto"/>
      </w:pPr>
      <w:r>
        <w:t>Now we are fallen among serpents, stinging serpents, enemies to man; can we fetch away any good from them? Yes, those very venomous and malicious creatures shall afford us documenta, not nocumenta; they shall teach us, not touch us. I may say of them, as it is said of the Jews, Hostes sunt in cordibus, suffragatores in codicibus,—They are our enemies in their hearts, our friends in their books. The malice of serpents is mortal, their use shall be vital. So it may, so it shall, if our sobriety keep the allowed compass; for our imitation is limited and qualified. We must not be in all points like serpents, nor in all respects like doves; but in some, but in this: 'Be</w:t>
      </w:r>
      <w:r>
        <w:rPr>
          <w:spacing w:val="40"/>
        </w:rPr>
        <w:t xml:space="preserve"> </w:t>
      </w:r>
      <w:r>
        <w:t>ye wise as serpents, harmless as doves.' Perhaps other uses might be accommodated: as the serpent might teach us how with wisdom to dwell below on the earth, and the dove with wings of innocence to fly up to heaven above. We may in earthly matters keep a serpentine</w:t>
      </w:r>
      <w:r>
        <w:rPr>
          <w:spacing w:val="40"/>
        </w:rPr>
        <w:t xml:space="preserve"> </w:t>
      </w:r>
      <w:r>
        <w:t>and winding motion; but to heaven, with the dove, we must have a straight course. But I confine myself to the pith of the text and our Saviour's meaning: 'Be wise as serpents, innocent as doves.'</w:t>
      </w:r>
    </w:p>
    <w:p w14:paraId="2BEDD0EA">
      <w:pPr>
        <w:pStyle w:val="4"/>
        <w:spacing w:before="277" w:line="254" w:lineRule="auto"/>
        <w:ind w:right="100"/>
      </w:pPr>
      <w:r>
        <w:t>The words may (not unfitly) be distinguished into—I. A perhibition; and II. A cohibition: as it were the reins and the curb. I. The perhibition, allowance, or reins: 'Be wise as serpents.' II. The cohibition, corrective, restraint, or curb: 'Be harmless as doves.'</w:t>
      </w:r>
    </w:p>
    <w:p w14:paraId="7B35D701">
      <w:pPr>
        <w:pStyle w:val="4"/>
        <w:spacing w:before="295" w:line="254" w:lineRule="auto"/>
        <w:ind w:right="97"/>
      </w:pPr>
      <w:r>
        <w:t>They must go hand in hand, without disjunction. United they are commodious,</w:t>
      </w:r>
      <w:r>
        <w:rPr>
          <w:spacing w:val="-1"/>
        </w:rPr>
        <w:t xml:space="preserve"> </w:t>
      </w:r>
      <w:r>
        <w:t>parted</w:t>
      </w:r>
      <w:r>
        <w:rPr>
          <w:spacing w:val="-1"/>
        </w:rPr>
        <w:t xml:space="preserve"> </w:t>
      </w:r>
      <w:r>
        <w:t>dangerous.</w:t>
      </w:r>
      <w:r>
        <w:rPr>
          <w:spacing w:val="-1"/>
        </w:rPr>
        <w:t xml:space="preserve"> </w:t>
      </w:r>
      <w:r>
        <w:t>There</w:t>
      </w:r>
      <w:r>
        <w:rPr>
          <w:spacing w:val="-1"/>
        </w:rPr>
        <w:t xml:space="preserve"> </w:t>
      </w:r>
      <w:r>
        <w:t>is</w:t>
      </w:r>
      <w:r>
        <w:rPr>
          <w:spacing w:val="-1"/>
        </w:rPr>
        <w:t xml:space="preserve"> </w:t>
      </w:r>
      <w:r>
        <w:t>a</w:t>
      </w:r>
      <w:r>
        <w:rPr>
          <w:spacing w:val="-1"/>
        </w:rPr>
        <w:t xml:space="preserve"> </w:t>
      </w:r>
      <w:r>
        <w:t>necessity</w:t>
      </w:r>
      <w:r>
        <w:rPr>
          <w:spacing w:val="-1"/>
        </w:rPr>
        <w:t xml:space="preserve"> </w:t>
      </w:r>
      <w:r>
        <w:t>of</w:t>
      </w:r>
      <w:r>
        <w:rPr>
          <w:spacing w:val="-1"/>
        </w:rPr>
        <w:t xml:space="preserve"> </w:t>
      </w:r>
      <w:r>
        <w:t>their</w:t>
      </w:r>
      <w:r>
        <w:rPr>
          <w:spacing w:val="-1"/>
        </w:rPr>
        <w:t xml:space="preserve"> </w:t>
      </w:r>
      <w:r>
        <w:t>union</w:t>
      </w:r>
      <w:r>
        <w:rPr>
          <w:spacing w:val="-1"/>
        </w:rPr>
        <w:t xml:space="preserve"> </w:t>
      </w:r>
      <w:r>
        <w:t>to our peace: divide them, and you lose yourselves. Wit without innocence will offend others; innocence without wit will not defend ourselves. Prudentia sine simplicitate malitia; simplicitas sine prudentia stultitia,—Wit without innocence is wickedness; innocence without wit is foolishness. Whosoever hath the one and wants the other,</w:t>
      </w:r>
      <w:r>
        <w:rPr>
          <w:spacing w:val="-2"/>
        </w:rPr>
        <w:t xml:space="preserve"> </w:t>
      </w:r>
      <w:r>
        <w:t>must</w:t>
      </w:r>
      <w:r>
        <w:rPr>
          <w:spacing w:val="-2"/>
        </w:rPr>
        <w:t xml:space="preserve"> </w:t>
      </w:r>
      <w:r>
        <w:t>needs</w:t>
      </w:r>
      <w:r>
        <w:rPr>
          <w:spacing w:val="-2"/>
        </w:rPr>
        <w:t xml:space="preserve"> </w:t>
      </w:r>
      <w:r>
        <w:t>be</w:t>
      </w:r>
      <w:r>
        <w:rPr>
          <w:spacing w:val="-2"/>
        </w:rPr>
        <w:t xml:space="preserve"> </w:t>
      </w:r>
      <w:r>
        <w:t>either</w:t>
      </w:r>
      <w:r>
        <w:rPr>
          <w:spacing w:val="-2"/>
        </w:rPr>
        <w:t xml:space="preserve"> </w:t>
      </w:r>
      <w:r>
        <w:t>guilty</w:t>
      </w:r>
      <w:r>
        <w:rPr>
          <w:spacing w:val="-2"/>
        </w:rPr>
        <w:t xml:space="preserve"> </w:t>
      </w:r>
      <w:r>
        <w:t>of</w:t>
      </w:r>
      <w:r>
        <w:rPr>
          <w:spacing w:val="-2"/>
        </w:rPr>
        <w:t xml:space="preserve"> </w:t>
      </w:r>
      <w:r>
        <w:t>folly</w:t>
      </w:r>
      <w:r>
        <w:rPr>
          <w:spacing w:val="-2"/>
        </w:rPr>
        <w:t xml:space="preserve"> </w:t>
      </w:r>
      <w:r>
        <w:t>or</w:t>
      </w:r>
      <w:r>
        <w:rPr>
          <w:spacing w:val="-2"/>
        </w:rPr>
        <w:t xml:space="preserve"> </w:t>
      </w:r>
      <w:r>
        <w:t>of</w:t>
      </w:r>
      <w:r>
        <w:rPr>
          <w:spacing w:val="-2"/>
        </w:rPr>
        <w:t xml:space="preserve"> </w:t>
      </w:r>
      <w:r>
        <w:t>dishonesty.</w:t>
      </w:r>
      <w:r>
        <w:rPr>
          <w:spacing w:val="-2"/>
        </w:rPr>
        <w:t xml:space="preserve"> </w:t>
      </w:r>
      <w:r>
        <w:t>Lest</w:t>
      </w:r>
      <w:r>
        <w:rPr>
          <w:spacing w:val="-2"/>
        </w:rPr>
        <w:t xml:space="preserve"> </w:t>
      </w:r>
      <w:r>
        <w:t>we</w:t>
      </w:r>
      <w:r>
        <w:rPr>
          <w:spacing w:val="-2"/>
        </w:rPr>
        <w:t xml:space="preserve"> </w:t>
      </w:r>
      <w:r>
        <w:t>be too</w:t>
      </w:r>
      <w:r>
        <w:rPr>
          <w:spacing w:val="41"/>
        </w:rPr>
        <w:t xml:space="preserve"> </w:t>
      </w:r>
      <w:r>
        <w:t>crafty,</w:t>
      </w:r>
      <w:r>
        <w:rPr>
          <w:spacing w:val="41"/>
        </w:rPr>
        <w:t xml:space="preserve"> </w:t>
      </w:r>
      <w:r>
        <w:t>and</w:t>
      </w:r>
      <w:r>
        <w:rPr>
          <w:spacing w:val="41"/>
        </w:rPr>
        <w:t xml:space="preserve"> </w:t>
      </w:r>
      <w:r>
        <w:t>circumvent</w:t>
      </w:r>
      <w:r>
        <w:rPr>
          <w:spacing w:val="41"/>
        </w:rPr>
        <w:t xml:space="preserve"> </w:t>
      </w:r>
      <w:r>
        <w:t>others,</w:t>
      </w:r>
      <w:r>
        <w:rPr>
          <w:spacing w:val="41"/>
        </w:rPr>
        <w:t xml:space="preserve"> </w:t>
      </w:r>
      <w:r>
        <w:t>let</w:t>
      </w:r>
      <w:r>
        <w:rPr>
          <w:spacing w:val="41"/>
        </w:rPr>
        <w:t xml:space="preserve"> </w:t>
      </w:r>
      <w:r>
        <w:t>us</w:t>
      </w:r>
      <w:r>
        <w:rPr>
          <w:spacing w:val="41"/>
        </w:rPr>
        <w:t xml:space="preserve"> </w:t>
      </w:r>
      <w:r>
        <w:t>keep</w:t>
      </w:r>
      <w:r>
        <w:rPr>
          <w:spacing w:val="41"/>
        </w:rPr>
        <w:t xml:space="preserve"> </w:t>
      </w:r>
      <w:r>
        <w:t>the</w:t>
      </w:r>
      <w:r>
        <w:rPr>
          <w:spacing w:val="41"/>
        </w:rPr>
        <w:t xml:space="preserve"> </w:t>
      </w:r>
      <w:r>
        <w:t>innocency</w:t>
      </w:r>
      <w:r>
        <w:rPr>
          <w:spacing w:val="41"/>
        </w:rPr>
        <w:t xml:space="preserve"> </w:t>
      </w:r>
      <w:r>
        <w:t>of</w:t>
      </w:r>
      <w:r>
        <w:rPr>
          <w:spacing w:val="41"/>
        </w:rPr>
        <w:t xml:space="preserve"> </w:t>
      </w:r>
      <w:r>
        <w:rPr>
          <w:spacing w:val="-5"/>
        </w:rPr>
        <w:t>the</w:t>
      </w:r>
    </w:p>
    <w:p w14:paraId="12738600">
      <w:pPr>
        <w:pStyle w:val="4"/>
        <w:spacing w:after="0" w:line="254" w:lineRule="auto"/>
        <w:sectPr>
          <w:pgSz w:w="12240" w:h="15840"/>
          <w:pgMar w:top="1360" w:right="1440" w:bottom="280" w:left="1440" w:header="720" w:footer="720" w:gutter="0"/>
          <w:cols w:space="720" w:num="1"/>
        </w:sectPr>
      </w:pPr>
    </w:p>
    <w:p w14:paraId="0C83799E">
      <w:pPr>
        <w:pStyle w:val="4"/>
        <w:spacing w:line="254" w:lineRule="auto"/>
        <w:ind w:right="102"/>
      </w:pPr>
      <w:r>
        <w:t>dove; lest we be too simple, and others circumvent us, let us keep the wisdom of the serpent.</w:t>
      </w:r>
    </w:p>
    <w:p w14:paraId="500AB6AA">
      <w:pPr>
        <w:pStyle w:val="9"/>
        <w:numPr>
          <w:ilvl w:val="0"/>
          <w:numId w:val="10"/>
        </w:numPr>
        <w:tabs>
          <w:tab w:val="left" w:pos="389"/>
        </w:tabs>
        <w:spacing w:before="297" w:after="0" w:line="254" w:lineRule="auto"/>
        <w:ind w:left="99" w:right="101" w:firstLine="0"/>
        <w:jc w:val="both"/>
        <w:rPr>
          <w:sz w:val="30"/>
        </w:rPr>
      </w:pPr>
      <w:r>
        <w:rPr>
          <w:sz w:val="30"/>
        </w:rPr>
        <w:t>Let us first see from the serpent how we should be wise, and then go to the dove for innocence. Six principal lessons of wisdom the serpent may teach us:—</w:t>
      </w:r>
    </w:p>
    <w:p w14:paraId="1C737266">
      <w:pPr>
        <w:pStyle w:val="9"/>
        <w:numPr>
          <w:ilvl w:val="1"/>
          <w:numId w:val="10"/>
        </w:numPr>
        <w:tabs>
          <w:tab w:val="left" w:pos="412"/>
        </w:tabs>
        <w:spacing w:before="296" w:after="0" w:line="254" w:lineRule="auto"/>
        <w:ind w:left="99" w:right="102" w:firstLine="0"/>
        <w:jc w:val="both"/>
        <w:rPr>
          <w:sz w:val="30"/>
        </w:rPr>
      </w:pPr>
      <w:r>
        <w:rPr>
          <w:sz w:val="30"/>
        </w:rPr>
        <w:t>Their first policy is by all possible means to defend their head. If they must encounter with danger, they expose their whole body to it; but howsoever they will safeguard their head. They write of them, that although all a serpent's body be mangled, unless his head be cut off, (which he cunningly hides,) by a kind of attractive power and vigour, one part will come to another again.</w:t>
      </w:r>
    </w:p>
    <w:p w14:paraId="7CB7225D">
      <w:pPr>
        <w:pStyle w:val="4"/>
        <w:spacing w:before="292" w:line="254" w:lineRule="auto"/>
        <w:ind w:right="97"/>
      </w:pPr>
      <w:r>
        <w:t>This is to us a singular document of wisdom, to look well to our Head. Christ is our Head; and the sinews and nerves that knit us to him are our faith and hope: let us preserve these undaunted, undamaged. We fight against an enemy that seeks especially to wound us there. He strikes indeed at every place: he hath, saith Jerome, nomina mille, mille nocendi artes; therefore Paul chargeth us, Eph. 6:11, to 'put on the whole armour of God, that we may be able to stand against all the wiles of the devil.' But especially look to the head: ver. 16, 17, 'Above all, take the shield of faith, and the helmet of salvation;' save the head. Protect all parts, if it be possible; let not oppression wound thee in the hand, nor blasphemy in the tongue,</w:t>
      </w:r>
      <w:r>
        <w:rPr>
          <w:spacing w:val="-4"/>
        </w:rPr>
        <w:t xml:space="preserve"> </w:t>
      </w:r>
      <w:r>
        <w:t>nor</w:t>
      </w:r>
      <w:r>
        <w:rPr>
          <w:spacing w:val="-4"/>
        </w:rPr>
        <w:t xml:space="preserve"> </w:t>
      </w:r>
      <w:r>
        <w:t>wantonness</w:t>
      </w:r>
      <w:r>
        <w:rPr>
          <w:spacing w:val="-4"/>
        </w:rPr>
        <w:t xml:space="preserve"> </w:t>
      </w:r>
      <w:r>
        <w:t>in</w:t>
      </w:r>
      <w:r>
        <w:rPr>
          <w:spacing w:val="-4"/>
        </w:rPr>
        <w:t xml:space="preserve"> </w:t>
      </w:r>
      <w:r>
        <w:t>the</w:t>
      </w:r>
      <w:r>
        <w:rPr>
          <w:spacing w:val="-4"/>
        </w:rPr>
        <w:t xml:space="preserve"> </w:t>
      </w:r>
      <w:r>
        <w:t>eye,</w:t>
      </w:r>
      <w:r>
        <w:rPr>
          <w:spacing w:val="-4"/>
        </w:rPr>
        <w:t xml:space="preserve"> </w:t>
      </w:r>
      <w:r>
        <w:t>nor</w:t>
      </w:r>
      <w:r>
        <w:rPr>
          <w:spacing w:val="-4"/>
        </w:rPr>
        <w:t xml:space="preserve"> </w:t>
      </w:r>
      <w:r>
        <w:t>covetousness</w:t>
      </w:r>
      <w:r>
        <w:rPr>
          <w:spacing w:val="-4"/>
        </w:rPr>
        <w:t xml:space="preserve"> </w:t>
      </w:r>
      <w:r>
        <w:t>in</w:t>
      </w:r>
      <w:r>
        <w:rPr>
          <w:spacing w:val="-4"/>
        </w:rPr>
        <w:t xml:space="preserve"> </w:t>
      </w:r>
      <w:r>
        <w:t>the</w:t>
      </w:r>
      <w:r>
        <w:rPr>
          <w:spacing w:val="-4"/>
        </w:rPr>
        <w:t xml:space="preserve"> </w:t>
      </w:r>
      <w:r>
        <w:t>heart;</w:t>
      </w:r>
      <w:r>
        <w:rPr>
          <w:spacing w:val="-4"/>
        </w:rPr>
        <w:t xml:space="preserve"> </w:t>
      </w:r>
      <w:r>
        <w:t>but howsoever shield thy head: lose not thy hope of salvation, thy faith in Jesus Christ.</w:t>
      </w:r>
    </w:p>
    <w:p w14:paraId="10F96E37">
      <w:pPr>
        <w:pStyle w:val="4"/>
        <w:spacing w:before="282" w:line="254" w:lineRule="auto"/>
        <w:ind w:right="97"/>
      </w:pPr>
      <w:r>
        <w:t>Homo</w:t>
      </w:r>
      <w:r>
        <w:rPr>
          <w:spacing w:val="-1"/>
        </w:rPr>
        <w:t xml:space="preserve"> </w:t>
      </w:r>
      <w:r>
        <w:t>qui</w:t>
      </w:r>
      <w:r>
        <w:rPr>
          <w:spacing w:val="-1"/>
        </w:rPr>
        <w:t xml:space="preserve"> </w:t>
      </w:r>
      <w:r>
        <w:t>habet</w:t>
      </w:r>
      <w:r>
        <w:rPr>
          <w:spacing w:val="-1"/>
        </w:rPr>
        <w:t xml:space="preserve"> </w:t>
      </w:r>
      <w:r>
        <w:t>se,</w:t>
      </w:r>
      <w:r>
        <w:rPr>
          <w:spacing w:val="-1"/>
        </w:rPr>
        <w:t xml:space="preserve"> </w:t>
      </w:r>
      <w:r>
        <w:t>habet</w:t>
      </w:r>
      <w:r>
        <w:rPr>
          <w:spacing w:val="-1"/>
        </w:rPr>
        <w:t xml:space="preserve"> </w:t>
      </w:r>
      <w:r>
        <w:t>totum</w:t>
      </w:r>
      <w:r>
        <w:rPr>
          <w:spacing w:val="-1"/>
        </w:rPr>
        <w:t xml:space="preserve"> </w:t>
      </w:r>
      <w:r>
        <w:t>in</w:t>
      </w:r>
      <w:r>
        <w:rPr>
          <w:spacing w:val="-1"/>
        </w:rPr>
        <w:t xml:space="preserve"> </w:t>
      </w:r>
      <w:r>
        <w:t>se,</w:t>
      </w:r>
      <w:r>
        <w:rPr>
          <w:spacing w:val="-1"/>
        </w:rPr>
        <w:t xml:space="preserve"> </w:t>
      </w:r>
      <w:r>
        <w:t>said</w:t>
      </w:r>
      <w:r>
        <w:rPr>
          <w:spacing w:val="-1"/>
        </w:rPr>
        <w:t xml:space="preserve"> </w:t>
      </w:r>
      <w:r>
        <w:t>the</w:t>
      </w:r>
      <w:r>
        <w:rPr>
          <w:spacing w:val="-1"/>
        </w:rPr>
        <w:t xml:space="preserve"> </w:t>
      </w:r>
      <w:r>
        <w:t>philosopher,—He</w:t>
      </w:r>
      <w:r>
        <w:rPr>
          <w:spacing w:val="-1"/>
        </w:rPr>
        <w:t xml:space="preserve"> </w:t>
      </w:r>
      <w:r>
        <w:t>that hath himself, hath all in himself. But ille habet se, qui habet Christum, et ille habet Christum, qui habet fidem,—he hath himself that hath Christ, and he hath Christ that hath faith. Whatsoever you lose, lose not this; though you lose your loves, though you lose your lives, keep the faith. 'I will trust in thee, though thou kill me,' saith Job,</w:t>
      </w:r>
      <w:r>
        <w:rPr>
          <w:spacing w:val="5"/>
        </w:rPr>
        <w:t xml:space="preserve"> </w:t>
      </w:r>
      <w:r>
        <w:t>chap.</w:t>
      </w:r>
      <w:r>
        <w:rPr>
          <w:spacing w:val="5"/>
        </w:rPr>
        <w:t xml:space="preserve"> </w:t>
      </w:r>
      <w:r>
        <w:t>13:15.</w:t>
      </w:r>
      <w:r>
        <w:rPr>
          <w:spacing w:val="5"/>
        </w:rPr>
        <w:t xml:space="preserve"> </w:t>
      </w:r>
      <w:r>
        <w:t>'I</w:t>
      </w:r>
      <w:r>
        <w:rPr>
          <w:spacing w:val="5"/>
        </w:rPr>
        <w:t xml:space="preserve"> </w:t>
      </w:r>
      <w:r>
        <w:t>have</w:t>
      </w:r>
      <w:r>
        <w:rPr>
          <w:spacing w:val="5"/>
        </w:rPr>
        <w:t xml:space="preserve"> </w:t>
      </w:r>
      <w:r>
        <w:t>kept</w:t>
      </w:r>
      <w:r>
        <w:rPr>
          <w:spacing w:val="5"/>
        </w:rPr>
        <w:t xml:space="preserve"> </w:t>
      </w:r>
      <w:r>
        <w:t>the</w:t>
      </w:r>
      <w:r>
        <w:rPr>
          <w:spacing w:val="5"/>
        </w:rPr>
        <w:t xml:space="preserve"> </w:t>
      </w:r>
      <w:r>
        <w:t>faith,'</w:t>
      </w:r>
      <w:r>
        <w:rPr>
          <w:spacing w:val="5"/>
        </w:rPr>
        <w:t xml:space="preserve"> </w:t>
      </w:r>
      <w:r>
        <w:t>saith</w:t>
      </w:r>
      <w:r>
        <w:rPr>
          <w:spacing w:val="5"/>
        </w:rPr>
        <w:t xml:space="preserve"> </w:t>
      </w:r>
      <w:r>
        <w:t>Paul,</w:t>
      </w:r>
      <w:r>
        <w:rPr>
          <w:spacing w:val="5"/>
        </w:rPr>
        <w:t xml:space="preserve"> </w:t>
      </w:r>
      <w:r>
        <w:t>2</w:t>
      </w:r>
      <w:r>
        <w:rPr>
          <w:spacing w:val="5"/>
        </w:rPr>
        <w:t xml:space="preserve"> </w:t>
      </w:r>
      <w:r>
        <w:t>Tim.</w:t>
      </w:r>
      <w:r>
        <w:rPr>
          <w:spacing w:val="5"/>
        </w:rPr>
        <w:t xml:space="preserve"> </w:t>
      </w:r>
      <w:r>
        <w:t>4:7,</w:t>
      </w:r>
      <w:r>
        <w:rPr>
          <w:spacing w:val="5"/>
        </w:rPr>
        <w:t xml:space="preserve"> </w:t>
      </w:r>
      <w:r>
        <w:rPr>
          <w:spacing w:val="-2"/>
        </w:rPr>
        <w:t>though</w:t>
      </w:r>
    </w:p>
    <w:p w14:paraId="723738F2">
      <w:pPr>
        <w:pStyle w:val="4"/>
        <w:spacing w:after="0" w:line="254" w:lineRule="auto"/>
        <w:sectPr>
          <w:pgSz w:w="12240" w:h="15840"/>
          <w:pgMar w:top="1360" w:right="1440" w:bottom="280" w:left="1440" w:header="720" w:footer="720" w:gutter="0"/>
          <w:cols w:space="720" w:num="1"/>
        </w:sectPr>
      </w:pPr>
    </w:p>
    <w:p w14:paraId="441FBC2B">
      <w:pPr>
        <w:pStyle w:val="4"/>
        <w:spacing w:line="254" w:lineRule="auto"/>
      </w:pPr>
      <w:r>
        <w:t>'I bear in my body the marks of the Lord Jesus,' Gal. 6:17. If insatiate death be let alone, to cut us into pieces with the sword, to grind us into the maws of beasts, to burn us in the fire to ashes; yet so long as our Head, Christ, is safe, he hath the serpent's attractive power to draw us to him. 'Father, I will that they whom thou hast given me be with me where I am,' John 17:24. The more we are cut off, the more we are united; death, whiles it strives to take us from him, sends us</w:t>
      </w:r>
      <w:r>
        <w:rPr>
          <w:spacing w:val="40"/>
        </w:rPr>
        <w:t xml:space="preserve"> </w:t>
      </w:r>
      <w:r>
        <w:t>to him. Keep faith in the Head. With what mind soever Seneca wrote it, I know to good use I may speak it: Malo mihi successum deesse, quam fidem,—I had rather want success than faith. Fidem qui perdidit, nil habet ultra quod perdat,—He that hath lost his faith, hath nothing else to lose. But it is the Lord that preserves the head.</w:t>
      </w:r>
      <w:r>
        <w:rPr>
          <w:spacing w:val="40"/>
        </w:rPr>
        <w:t xml:space="preserve"> </w:t>
      </w:r>
      <w:r>
        <w:t>'O God, the strength of my salvation; thou hast covered my head in the day of battle,' Ps. 140:7.</w:t>
      </w:r>
    </w:p>
    <w:p w14:paraId="5DA0A6D9">
      <w:pPr>
        <w:pStyle w:val="9"/>
        <w:numPr>
          <w:ilvl w:val="1"/>
          <w:numId w:val="10"/>
        </w:numPr>
        <w:tabs>
          <w:tab w:val="left" w:pos="423"/>
        </w:tabs>
        <w:spacing w:before="281" w:after="0" w:line="254" w:lineRule="auto"/>
        <w:ind w:left="99" w:right="99" w:firstLine="0"/>
        <w:jc w:val="both"/>
        <w:rPr>
          <w:sz w:val="30"/>
        </w:rPr>
      </w:pPr>
      <w:r>
        <w:rPr>
          <w:sz w:val="30"/>
        </w:rPr>
        <w:t>The next policy in serpents is to stop their ears against the noise of the charmers. This is one of the similitudes which the Psalmist gives between</w:t>
      </w:r>
      <w:r>
        <w:rPr>
          <w:spacing w:val="-2"/>
          <w:sz w:val="30"/>
        </w:rPr>
        <w:t xml:space="preserve"> </w:t>
      </w:r>
      <w:r>
        <w:rPr>
          <w:sz w:val="30"/>
        </w:rPr>
        <w:t>the</w:t>
      </w:r>
      <w:r>
        <w:rPr>
          <w:spacing w:val="-2"/>
          <w:sz w:val="30"/>
        </w:rPr>
        <w:t xml:space="preserve"> </w:t>
      </w:r>
      <w:r>
        <w:rPr>
          <w:sz w:val="30"/>
        </w:rPr>
        <w:t>wicked</w:t>
      </w:r>
      <w:r>
        <w:rPr>
          <w:spacing w:val="-2"/>
          <w:sz w:val="30"/>
        </w:rPr>
        <w:t xml:space="preserve"> </w:t>
      </w:r>
      <w:r>
        <w:rPr>
          <w:sz w:val="30"/>
        </w:rPr>
        <w:t>and</w:t>
      </w:r>
      <w:r>
        <w:rPr>
          <w:spacing w:val="-2"/>
          <w:sz w:val="30"/>
        </w:rPr>
        <w:t xml:space="preserve"> </w:t>
      </w:r>
      <w:r>
        <w:rPr>
          <w:sz w:val="30"/>
        </w:rPr>
        <w:t>serpents:</w:t>
      </w:r>
      <w:r>
        <w:rPr>
          <w:spacing w:val="-2"/>
          <w:sz w:val="30"/>
        </w:rPr>
        <w:t xml:space="preserve"> </w:t>
      </w:r>
      <w:r>
        <w:rPr>
          <w:sz w:val="30"/>
        </w:rPr>
        <w:t>Ps.</w:t>
      </w:r>
      <w:r>
        <w:rPr>
          <w:spacing w:val="-2"/>
          <w:sz w:val="30"/>
        </w:rPr>
        <w:t xml:space="preserve"> </w:t>
      </w:r>
      <w:r>
        <w:rPr>
          <w:sz w:val="30"/>
        </w:rPr>
        <w:t>58:4,</w:t>
      </w:r>
      <w:r>
        <w:rPr>
          <w:spacing w:val="-2"/>
          <w:sz w:val="30"/>
        </w:rPr>
        <w:t xml:space="preserve"> </w:t>
      </w:r>
      <w:r>
        <w:rPr>
          <w:sz w:val="30"/>
        </w:rPr>
        <w:t>5,</w:t>
      </w:r>
      <w:r>
        <w:rPr>
          <w:spacing w:val="-2"/>
          <w:sz w:val="30"/>
        </w:rPr>
        <w:t xml:space="preserve"> </w:t>
      </w:r>
      <w:r>
        <w:rPr>
          <w:sz w:val="30"/>
        </w:rPr>
        <w:t>'Their</w:t>
      </w:r>
      <w:r>
        <w:rPr>
          <w:spacing w:val="-2"/>
          <w:sz w:val="30"/>
        </w:rPr>
        <w:t xml:space="preserve"> </w:t>
      </w:r>
      <w:r>
        <w:rPr>
          <w:sz w:val="30"/>
        </w:rPr>
        <w:t>poison</w:t>
      </w:r>
      <w:r>
        <w:rPr>
          <w:spacing w:val="-2"/>
          <w:sz w:val="30"/>
        </w:rPr>
        <w:t xml:space="preserve"> </w:t>
      </w:r>
      <w:r>
        <w:rPr>
          <w:sz w:val="30"/>
        </w:rPr>
        <w:t>is</w:t>
      </w:r>
      <w:r>
        <w:rPr>
          <w:spacing w:val="-2"/>
          <w:sz w:val="30"/>
        </w:rPr>
        <w:t xml:space="preserve"> </w:t>
      </w:r>
      <w:r>
        <w:rPr>
          <w:sz w:val="30"/>
        </w:rPr>
        <w:t>like</w:t>
      </w:r>
      <w:r>
        <w:rPr>
          <w:spacing w:val="-2"/>
          <w:sz w:val="30"/>
        </w:rPr>
        <w:t xml:space="preserve"> </w:t>
      </w:r>
      <w:r>
        <w:rPr>
          <w:sz w:val="30"/>
        </w:rPr>
        <w:t>the poison of a serpent: they are like the deaf adder that stoppeth her</w:t>
      </w:r>
      <w:r>
        <w:rPr>
          <w:spacing w:val="40"/>
          <w:sz w:val="30"/>
        </w:rPr>
        <w:t xml:space="preserve"> </w:t>
      </w:r>
      <w:r>
        <w:rPr>
          <w:sz w:val="30"/>
        </w:rPr>
        <w:t>ear; which will not hearken to the voice of charmers, charming never so wisely.' This charming, as they write, was invented in the eastern countries, where they were pestered with abundance of serpents; which</w:t>
      </w:r>
      <w:r>
        <w:rPr>
          <w:spacing w:val="-3"/>
          <w:sz w:val="30"/>
        </w:rPr>
        <w:t xml:space="preserve"> </w:t>
      </w:r>
      <w:r>
        <w:rPr>
          <w:sz w:val="30"/>
        </w:rPr>
        <w:t>music</w:t>
      </w:r>
      <w:r>
        <w:rPr>
          <w:spacing w:val="-3"/>
          <w:sz w:val="30"/>
        </w:rPr>
        <w:t xml:space="preserve"> </w:t>
      </w:r>
      <w:r>
        <w:rPr>
          <w:sz w:val="30"/>
        </w:rPr>
        <w:t>the</w:t>
      </w:r>
      <w:r>
        <w:rPr>
          <w:spacing w:val="-3"/>
          <w:sz w:val="30"/>
        </w:rPr>
        <w:t xml:space="preserve"> </w:t>
      </w:r>
      <w:r>
        <w:rPr>
          <w:sz w:val="30"/>
        </w:rPr>
        <w:t>serpent</w:t>
      </w:r>
      <w:r>
        <w:rPr>
          <w:spacing w:val="-3"/>
          <w:sz w:val="30"/>
        </w:rPr>
        <w:t xml:space="preserve"> </w:t>
      </w:r>
      <w:r>
        <w:rPr>
          <w:sz w:val="30"/>
        </w:rPr>
        <w:t>hearing,</w:t>
      </w:r>
      <w:r>
        <w:rPr>
          <w:spacing w:val="-3"/>
          <w:sz w:val="30"/>
        </w:rPr>
        <w:t xml:space="preserve"> </w:t>
      </w:r>
      <w:r>
        <w:rPr>
          <w:sz w:val="30"/>
        </w:rPr>
        <w:t>wisely</w:t>
      </w:r>
      <w:r>
        <w:rPr>
          <w:spacing w:val="-3"/>
          <w:sz w:val="30"/>
        </w:rPr>
        <w:t xml:space="preserve"> </w:t>
      </w:r>
      <w:r>
        <w:rPr>
          <w:sz w:val="30"/>
        </w:rPr>
        <w:t>distrusting</w:t>
      </w:r>
      <w:r>
        <w:rPr>
          <w:spacing w:val="-3"/>
          <w:sz w:val="30"/>
        </w:rPr>
        <w:t xml:space="preserve"> </w:t>
      </w:r>
      <w:r>
        <w:rPr>
          <w:sz w:val="30"/>
        </w:rPr>
        <w:t>his</w:t>
      </w:r>
      <w:r>
        <w:rPr>
          <w:spacing w:val="-3"/>
          <w:sz w:val="30"/>
        </w:rPr>
        <w:t xml:space="preserve"> </w:t>
      </w:r>
      <w:r>
        <w:rPr>
          <w:sz w:val="30"/>
        </w:rPr>
        <w:t>own</w:t>
      </w:r>
      <w:r>
        <w:rPr>
          <w:spacing w:val="-3"/>
          <w:sz w:val="30"/>
        </w:rPr>
        <w:t xml:space="preserve"> </w:t>
      </w:r>
      <w:r>
        <w:rPr>
          <w:sz w:val="30"/>
        </w:rPr>
        <w:t>strength, thinks it the surest course to stop his ears. This he doth by couching one ear close to the ground, and covering the other with his voluminous tail.</w:t>
      </w:r>
    </w:p>
    <w:p w14:paraId="1CD344F7">
      <w:pPr>
        <w:pStyle w:val="4"/>
        <w:spacing w:before="286" w:line="254" w:lineRule="auto"/>
        <w:ind w:right="100"/>
      </w:pPr>
      <w:r>
        <w:t>The incantations of this world are as often sung to us, as those charms to the serpents; but we are not so wise as serpents to avoid them. Sometimes a Siren sings us the charms of lust; and thus a</w:t>
      </w:r>
      <w:r>
        <w:rPr>
          <w:spacing w:val="40"/>
        </w:rPr>
        <w:t xml:space="preserve"> </w:t>
      </w:r>
      <w:r>
        <w:t>weak woman overcomes him that overcame the strong lion.</w:t>
      </w:r>
    </w:p>
    <w:p w14:paraId="6CA7B30B">
      <w:pPr>
        <w:pStyle w:val="4"/>
        <w:spacing w:before="294" w:line="465" w:lineRule="auto"/>
        <w:ind w:left="399" w:right="3128"/>
      </w:pPr>
      <w:r>
        <w:t>'Lenam</w:t>
      </w:r>
      <w:r>
        <w:rPr>
          <w:spacing w:val="-8"/>
        </w:rPr>
        <w:t xml:space="preserve"> </w:t>
      </w:r>
      <w:r>
        <w:t>non</w:t>
      </w:r>
      <w:r>
        <w:rPr>
          <w:spacing w:val="-8"/>
        </w:rPr>
        <w:t xml:space="preserve"> </w:t>
      </w:r>
      <w:r>
        <w:t>potuit,</w:t>
      </w:r>
      <w:r>
        <w:rPr>
          <w:spacing w:val="-8"/>
        </w:rPr>
        <w:t xml:space="preserve"> </w:t>
      </w:r>
      <w:r>
        <w:t>potuit</w:t>
      </w:r>
      <w:r>
        <w:rPr>
          <w:spacing w:val="-8"/>
        </w:rPr>
        <w:t xml:space="preserve"> </w:t>
      </w:r>
      <w:r>
        <w:t>superare</w:t>
      </w:r>
      <w:r>
        <w:rPr>
          <w:spacing w:val="-8"/>
        </w:rPr>
        <w:t xml:space="preserve"> </w:t>
      </w:r>
      <w:r>
        <w:t>leænam. Quem fera non valuit vincere, vicit hera,'</w:t>
      </w:r>
    </w:p>
    <w:p w14:paraId="29267E56">
      <w:pPr>
        <w:pStyle w:val="4"/>
        <w:spacing w:after="0" w:line="465" w:lineRule="auto"/>
        <w:sectPr>
          <w:pgSz w:w="12240" w:h="15840"/>
          <w:pgMar w:top="1360" w:right="1440" w:bottom="280" w:left="1440" w:header="720" w:footer="720" w:gutter="0"/>
          <w:cols w:space="720" w:num="1"/>
        </w:sectPr>
      </w:pPr>
    </w:p>
    <w:p w14:paraId="5B72CF99">
      <w:pPr>
        <w:pStyle w:val="4"/>
        <w:spacing w:line="254" w:lineRule="auto"/>
      </w:pPr>
      <w:r>
        <w:t>says the epigrammatist. 'He goeth after her straightway:' though 'her house is the way to hell, going down to the chambers of death,' Prov. 7:22. Sometimes Satan comes to us like a goldfinch, and whistles to us a note of usury, to the tune of ten in the hundred; we are caught presently, and fall a-dancing after his pipe. Sometimes, like Alecto, he charms us a madrigal of revenge for private wrongs; instantly we are caught with malice, destruction sits in our looks. Not seldom he comes to a man with a drunken carol,—Lay thy penny to mine, and we will to the wine,—he is taken suddenly; he runs to it, though he reels from it. He sings the slothful a Dormi secure; and he will sleep, though his 'damnation sleepeth not,' 2 Pet. 2:3. Yea, there are not wanting that, let him sing a song of blasphemy, they will swear with him. Let him begin to rail, they will libel with him. Let his</w:t>
      </w:r>
      <w:r>
        <w:rPr>
          <w:spacing w:val="40"/>
        </w:rPr>
        <w:t xml:space="preserve"> </w:t>
      </w:r>
      <w:r>
        <w:t>incantation be treason, and they will answer him in gunpowder. Yea, let him charm with a charm, a witless, senseless sorcery, and if a tooth aches, or a hog groans, they will admit it, admire it. Of such folly the very serpents shall condemn us.</w:t>
      </w:r>
    </w:p>
    <w:p w14:paraId="097F56FE">
      <w:pPr>
        <w:pStyle w:val="4"/>
        <w:spacing w:before="277" w:line="254" w:lineRule="auto"/>
        <w:ind w:right="99"/>
      </w:pPr>
      <w:r>
        <w:t>But as open-eared as men are to these incantations of the devil and sin, let the musical bells of Aaron be rung, the sweet songs of Zion sung, they will not listen; they will not be charmed with all our cunning. So that we shall be fain to send them to the judgment-seat of God, with this scroll on their foreheads, Noluerunt incantari,— Lord, we have done our best, but this people would not be charmed.</w:t>
      </w:r>
    </w:p>
    <w:p w14:paraId="4D8F272A">
      <w:pPr>
        <w:pStyle w:val="9"/>
        <w:numPr>
          <w:ilvl w:val="1"/>
          <w:numId w:val="10"/>
        </w:numPr>
        <w:tabs>
          <w:tab w:val="left" w:pos="445"/>
        </w:tabs>
        <w:spacing w:before="292" w:after="0" w:line="254" w:lineRule="auto"/>
        <w:ind w:left="99" w:right="98" w:firstLine="0"/>
        <w:jc w:val="both"/>
        <w:rPr>
          <w:sz w:val="30"/>
        </w:rPr>
      </w:pPr>
      <w:r>
        <w:rPr>
          <w:sz w:val="30"/>
        </w:rPr>
        <w:t xml:space="preserve">Their third policy. They fly men's society as known enemies; and rather choose a wilderness, seeking peace among briars and thorns. And may they not herein teach us with Moses, 'rather to choose affliction' in a wilderness 'with the people of God,—than to enjoy the pleasures of sin for a season,' Heb. 11:25. Much hath been, and may be, said to lessen men's dotage to the world; and yet one word I must </w:t>
      </w:r>
      <w:r>
        <w:rPr>
          <w:spacing w:val="-4"/>
          <w:sz w:val="30"/>
        </w:rPr>
        <w:t>add—</w:t>
      </w:r>
    </w:p>
    <w:p w14:paraId="0834BD4C">
      <w:pPr>
        <w:pStyle w:val="4"/>
        <w:spacing w:before="291"/>
        <w:ind w:left="399" w:right="0"/>
        <w:jc w:val="left"/>
      </w:pPr>
      <w:r>
        <w:t xml:space="preserve">'Non quia vos nostra sperem prece posse </w:t>
      </w:r>
      <w:r>
        <w:rPr>
          <w:spacing w:val="-2"/>
        </w:rPr>
        <w:t>moveri.'</w:t>
      </w:r>
    </w:p>
    <w:p w14:paraId="19295D03">
      <w:pPr>
        <w:pStyle w:val="4"/>
        <w:spacing w:after="0"/>
        <w:jc w:val="left"/>
        <w:sectPr>
          <w:pgSz w:w="12240" w:h="15840"/>
          <w:pgMar w:top="1360" w:right="1440" w:bottom="280" w:left="1440" w:header="720" w:footer="720" w:gutter="0"/>
          <w:cols w:space="720" w:num="1"/>
        </w:sectPr>
      </w:pPr>
    </w:p>
    <w:p w14:paraId="595AFB60">
      <w:pPr>
        <w:pStyle w:val="4"/>
        <w:spacing w:line="254" w:lineRule="auto"/>
        <w:ind w:right="103"/>
      </w:pPr>
      <w:r>
        <w:t>Did ever any of you know what the peace of conscience and joy of the Holy Ghost is? Whiles that comfort and jubilation dwelt in your heart, I ask you how the world stood in your sight? Stood it not like a deformed witch, devils sucking on her breasts; a shoal of ugly sins sitting like screech-owls on her head; blood and massacres besmearing her face; lies, blasphemies, perjuries, waiting at her</w:t>
      </w:r>
      <w:r>
        <w:rPr>
          <w:spacing w:val="40"/>
        </w:rPr>
        <w:t xml:space="preserve"> </w:t>
      </w:r>
      <w:r>
        <w:t>beck;</w:t>
      </w:r>
      <w:r>
        <w:rPr>
          <w:spacing w:val="-4"/>
        </w:rPr>
        <w:t xml:space="preserve"> </w:t>
      </w:r>
      <w:r>
        <w:t>extortion</w:t>
      </w:r>
      <w:r>
        <w:rPr>
          <w:spacing w:val="-4"/>
        </w:rPr>
        <w:t xml:space="preserve"> </w:t>
      </w:r>
      <w:r>
        <w:t>and</w:t>
      </w:r>
      <w:r>
        <w:rPr>
          <w:spacing w:val="-4"/>
        </w:rPr>
        <w:t xml:space="preserve"> </w:t>
      </w:r>
      <w:r>
        <w:t>oppression</w:t>
      </w:r>
      <w:r>
        <w:rPr>
          <w:spacing w:val="-4"/>
        </w:rPr>
        <w:t xml:space="preserve"> </w:t>
      </w:r>
      <w:r>
        <w:t>hanging</w:t>
      </w:r>
      <w:r>
        <w:rPr>
          <w:spacing w:val="-4"/>
        </w:rPr>
        <w:t xml:space="preserve"> </w:t>
      </w:r>
      <w:r>
        <w:t>on</w:t>
      </w:r>
      <w:r>
        <w:rPr>
          <w:spacing w:val="-4"/>
        </w:rPr>
        <w:t xml:space="preserve"> </w:t>
      </w:r>
      <w:r>
        <w:t>her</w:t>
      </w:r>
      <w:r>
        <w:rPr>
          <w:spacing w:val="-4"/>
        </w:rPr>
        <w:t xml:space="preserve"> </w:t>
      </w:r>
      <w:r>
        <w:t>arms;</w:t>
      </w:r>
      <w:r>
        <w:rPr>
          <w:spacing w:val="-4"/>
        </w:rPr>
        <w:t xml:space="preserve"> </w:t>
      </w:r>
      <w:r>
        <w:t>wickedness</w:t>
      </w:r>
      <w:r>
        <w:rPr>
          <w:spacing w:val="-4"/>
        </w:rPr>
        <w:t xml:space="preserve"> </w:t>
      </w:r>
      <w:r>
        <w:t>and wretchedness filling both her hands; the cries, groans, and imprecations of widows and orphans sounding in her ears; heaven thundering vengeance on her head; and the enlarged gates of the infernal pit yawning to entertain her.</w:t>
      </w:r>
    </w:p>
    <w:p w14:paraId="515141F2">
      <w:pPr>
        <w:pStyle w:val="4"/>
        <w:spacing w:before="285" w:line="254" w:lineRule="auto"/>
        <w:ind w:right="99"/>
      </w:pPr>
      <w:r>
        <w:t>Is this your paramour, O ye worldlings? Is this the beauty you hazard a soul to get? O munde immunde, evil-favoured world, that thou shouldest have so many lovers! Ecce ruinosus est mundus, et sic amatur: quid si perfectus esset? Quid formosus faceret, quum deformis sic adoratur;*—If the world being ruinous so pleaseth men, what would it do if it were sound and perfect? If it were fair and beauteous, how would we dote on it, that thus love it deformed? But how rare a man is he qui nihil habet commune cum seculo,†</w:t>
      </w:r>
      <w:r>
        <w:rPr>
          <w:spacing w:val="-19"/>
        </w:rPr>
        <w:t xml:space="preserve"> </w:t>
      </w:r>
      <w:r>
        <w:t>—that hath no communion with this world! that retires himself like the serpent, and doth not intricate his mind in these worldly snares; who does not watch with envy, nor travel with avarice, nor climb with ambition, nor sleep with lust under his pillow!</w:t>
      </w:r>
    </w:p>
    <w:p w14:paraId="2C7B2A73">
      <w:pPr>
        <w:pStyle w:val="4"/>
        <w:spacing w:before="284" w:line="254" w:lineRule="auto"/>
      </w:pPr>
      <w:r>
        <w:t>But for all this, vincet amor mundi. Money and wealth must be had, though men refuse no way on the left hand to get it. We may charge them nummos propter Deum expendere,—to lay out their wealth for God's sake; but they will Deum propter nummos colere,—worship God for their wealth's sake. We say, Let the world wait upon religion; they say, Let religion wait upon the world. You talk of heaven and a kingdom; but tutius hoc cœlum, quod brevis area tenet. That heaven is surest, think they, that lies in their coffers. As those two giants bound Mars in chains, and then sacrificed to him; so men first coffer up</w:t>
      </w:r>
      <w:r>
        <w:rPr>
          <w:spacing w:val="15"/>
        </w:rPr>
        <w:t xml:space="preserve"> </w:t>
      </w:r>
      <w:r>
        <w:t>their</w:t>
      </w:r>
      <w:r>
        <w:rPr>
          <w:spacing w:val="15"/>
        </w:rPr>
        <w:t xml:space="preserve"> </w:t>
      </w:r>
      <w:r>
        <w:t>wealth,</w:t>
      </w:r>
      <w:r>
        <w:rPr>
          <w:spacing w:val="15"/>
        </w:rPr>
        <w:t xml:space="preserve"> </w:t>
      </w:r>
      <w:r>
        <w:t>and</w:t>
      </w:r>
      <w:r>
        <w:rPr>
          <w:spacing w:val="15"/>
        </w:rPr>
        <w:t xml:space="preserve"> </w:t>
      </w:r>
      <w:r>
        <w:t>then</w:t>
      </w:r>
      <w:r>
        <w:rPr>
          <w:spacing w:val="15"/>
        </w:rPr>
        <w:t xml:space="preserve"> </w:t>
      </w:r>
      <w:r>
        <w:t>worship</w:t>
      </w:r>
      <w:r>
        <w:rPr>
          <w:spacing w:val="15"/>
        </w:rPr>
        <w:t xml:space="preserve"> </w:t>
      </w:r>
      <w:r>
        <w:t>it.</w:t>
      </w:r>
      <w:r>
        <w:rPr>
          <w:spacing w:val="15"/>
        </w:rPr>
        <w:t xml:space="preserve"> </w:t>
      </w:r>
      <w:r>
        <w:t>Or</w:t>
      </w:r>
      <w:r>
        <w:rPr>
          <w:spacing w:val="15"/>
        </w:rPr>
        <w:t xml:space="preserve"> </w:t>
      </w:r>
      <w:r>
        <w:t>if</w:t>
      </w:r>
      <w:r>
        <w:rPr>
          <w:spacing w:val="15"/>
        </w:rPr>
        <w:t xml:space="preserve"> </w:t>
      </w:r>
      <w:r>
        <w:t>they</w:t>
      </w:r>
      <w:r>
        <w:rPr>
          <w:spacing w:val="15"/>
        </w:rPr>
        <w:t xml:space="preserve"> </w:t>
      </w:r>
      <w:r>
        <w:t>suffer</w:t>
      </w:r>
      <w:r>
        <w:rPr>
          <w:spacing w:val="15"/>
        </w:rPr>
        <w:t xml:space="preserve"> </w:t>
      </w:r>
      <w:r>
        <w:t>it</w:t>
      </w:r>
      <w:r>
        <w:rPr>
          <w:spacing w:val="15"/>
        </w:rPr>
        <w:t xml:space="preserve"> </w:t>
      </w:r>
      <w:r>
        <w:t>to</w:t>
      </w:r>
      <w:r>
        <w:rPr>
          <w:spacing w:val="15"/>
        </w:rPr>
        <w:t xml:space="preserve"> </w:t>
      </w:r>
      <w:r>
        <w:t>pass</w:t>
      </w:r>
      <w:r>
        <w:rPr>
          <w:spacing w:val="15"/>
        </w:rPr>
        <w:t xml:space="preserve"> </w:t>
      </w:r>
      <w:r>
        <w:rPr>
          <w:spacing w:val="-2"/>
        </w:rPr>
        <w:t>their</w:t>
      </w:r>
    </w:p>
    <w:p w14:paraId="60E5C271">
      <w:pPr>
        <w:pStyle w:val="4"/>
        <w:spacing w:after="0" w:line="254" w:lineRule="auto"/>
        <w:sectPr>
          <w:pgSz w:w="12240" w:h="15840"/>
          <w:pgMar w:top="1360" w:right="1440" w:bottom="280" w:left="1440" w:header="720" w:footer="720" w:gutter="0"/>
          <w:cols w:space="720" w:num="1"/>
        </w:sectPr>
      </w:pPr>
    </w:p>
    <w:p w14:paraId="002AA1BD">
      <w:pPr>
        <w:pStyle w:val="4"/>
        <w:spacing w:line="254" w:lineRule="auto"/>
        <w:ind w:right="107"/>
      </w:pPr>
      <w:r>
        <w:t>lock and key, yet they bind it in strong chains and charms of usury to a plentiful return.</w:t>
      </w:r>
    </w:p>
    <w:p w14:paraId="007F721F">
      <w:pPr>
        <w:pStyle w:val="4"/>
        <w:spacing w:before="297" w:line="254" w:lineRule="auto"/>
      </w:pPr>
      <w:r>
        <w:t>'Enough' is a language they will never learn till they come to hell; where their bodies shall have enough earth, their souls enough fire. There are four adverbs of quantity: parum, nihil, nimis, satis,—little, nothing, too much, enough. The last, that is the best, is seldom</w:t>
      </w:r>
      <w:r>
        <w:rPr>
          <w:spacing w:val="40"/>
        </w:rPr>
        <w:t xml:space="preserve"> </w:t>
      </w:r>
      <w:r>
        <w:t>found. The poor hath little; the beggar nothing; the rich too much; but qui satis?—who hath enough? Though they have too much, all is too little; nothing is enough. Quid satis est si Roma parum?—What is enough, if all Rome be too little? said the poet.‡ But the world itself could not be enough to such. Æstuat infelix angusto limite mundi. The covetous man may habere quod voluit, nunquam quod vult,—he may enjoy what he desired, never what he desireth; for his desires</w:t>
      </w:r>
      <w:r>
        <w:rPr>
          <w:spacing w:val="40"/>
        </w:rPr>
        <w:t xml:space="preserve"> </w:t>
      </w:r>
      <w:r>
        <w:t>are infinite. So their abundance, which God gave them to help others out of distress, plungeth themselves into destruction: as Pharaoh's chariot drew his master into the sea. In the Massilian sea, saith Bernard, scarce one ship of four is cast away; but in the sea of this world, scarce one soul of four escapes.</w:t>
      </w:r>
    </w:p>
    <w:p w14:paraId="2EEA8927">
      <w:pPr>
        <w:pStyle w:val="9"/>
        <w:numPr>
          <w:ilvl w:val="1"/>
          <w:numId w:val="10"/>
        </w:numPr>
        <w:tabs>
          <w:tab w:val="left" w:pos="533"/>
        </w:tabs>
        <w:spacing w:before="279" w:after="0" w:line="254" w:lineRule="auto"/>
        <w:ind w:left="99" w:right="98" w:firstLine="0"/>
        <w:jc w:val="both"/>
        <w:rPr>
          <w:sz w:val="30"/>
        </w:rPr>
      </w:pPr>
      <w:r>
        <w:rPr>
          <w:sz w:val="30"/>
        </w:rPr>
        <w:t>Their next policy. When they swim, though their bodies be plunged down, yet they still keep their head above the water. And</w:t>
      </w:r>
      <w:r>
        <w:rPr>
          <w:spacing w:val="40"/>
          <w:sz w:val="30"/>
        </w:rPr>
        <w:t xml:space="preserve"> </w:t>
      </w:r>
      <w:r>
        <w:rPr>
          <w:sz w:val="30"/>
        </w:rPr>
        <w:t>this lesson of their wisdom I would direct to the riotous, as I did the former to the covetous. Which vicious affections, though in themselves opposite,—for the covetous think prodigum prodigium, the spender a wonder; and the prodigal think parcum porcum, the niggard a hog,—yet either of them both may light his candle at the lamp of the serpent's wisdom, and learn a virtue they have not.</w:t>
      </w:r>
    </w:p>
    <w:p w14:paraId="0CA66A3B">
      <w:pPr>
        <w:pStyle w:val="4"/>
        <w:spacing w:before="289" w:line="254" w:lineRule="auto"/>
      </w:pPr>
      <w:r>
        <w:t>Though you swim in a full sea of delights, yet be sure to keep your heads up for fear of drowning. It is natural to most sensitive creatures</w:t>
      </w:r>
      <w:r>
        <w:rPr>
          <w:spacing w:val="-1"/>
        </w:rPr>
        <w:t xml:space="preserve"> </w:t>
      </w:r>
      <w:r>
        <w:t>to</w:t>
      </w:r>
      <w:r>
        <w:rPr>
          <w:spacing w:val="-1"/>
        </w:rPr>
        <w:t xml:space="preserve"> </w:t>
      </w:r>
      <w:r>
        <w:t>bear</w:t>
      </w:r>
      <w:r>
        <w:rPr>
          <w:spacing w:val="-1"/>
        </w:rPr>
        <w:t xml:space="preserve"> </w:t>
      </w:r>
      <w:r>
        <w:t>up</w:t>
      </w:r>
      <w:r>
        <w:rPr>
          <w:spacing w:val="-1"/>
        </w:rPr>
        <w:t xml:space="preserve"> </w:t>
      </w:r>
      <w:r>
        <w:t>their</w:t>
      </w:r>
      <w:r>
        <w:rPr>
          <w:spacing w:val="-1"/>
        </w:rPr>
        <w:t xml:space="preserve"> </w:t>
      </w:r>
      <w:r>
        <w:t>heads</w:t>
      </w:r>
      <w:r>
        <w:rPr>
          <w:spacing w:val="-1"/>
        </w:rPr>
        <w:t xml:space="preserve"> </w:t>
      </w:r>
      <w:r>
        <w:t>above</w:t>
      </w:r>
      <w:r>
        <w:rPr>
          <w:spacing w:val="-1"/>
        </w:rPr>
        <w:t xml:space="preserve"> </w:t>
      </w:r>
      <w:r>
        <w:t>the</w:t>
      </w:r>
      <w:r>
        <w:rPr>
          <w:spacing w:val="-1"/>
        </w:rPr>
        <w:t xml:space="preserve"> </w:t>
      </w:r>
      <w:r>
        <w:t>floods;</w:t>
      </w:r>
      <w:r>
        <w:rPr>
          <w:spacing w:val="-1"/>
        </w:rPr>
        <w:t xml:space="preserve"> </w:t>
      </w:r>
      <w:r>
        <w:t>yet</w:t>
      </w:r>
      <w:r>
        <w:rPr>
          <w:spacing w:val="-1"/>
        </w:rPr>
        <w:t xml:space="preserve"> </w:t>
      </w:r>
      <w:r>
        <w:t>in</w:t>
      </w:r>
      <w:r>
        <w:rPr>
          <w:spacing w:val="-1"/>
        </w:rPr>
        <w:t xml:space="preserve"> </w:t>
      </w:r>
      <w:r>
        <w:t>the</w:t>
      </w:r>
      <w:r>
        <w:rPr>
          <w:spacing w:val="-1"/>
        </w:rPr>
        <w:t xml:space="preserve"> </w:t>
      </w:r>
      <w:r>
        <w:t>stream</w:t>
      </w:r>
      <w:r>
        <w:rPr>
          <w:spacing w:val="-1"/>
        </w:rPr>
        <w:t xml:space="preserve"> </w:t>
      </w:r>
      <w:r>
        <w:t>of pleasure, foolish man commonly sinks. If I had authority, I would here bid gluttony and drunkenness stand forth, and hear themselves condemned by a serpent. If the belly have any ears, let it hear; and not</w:t>
      </w:r>
      <w:r>
        <w:rPr>
          <w:spacing w:val="70"/>
        </w:rPr>
        <w:t xml:space="preserve"> </w:t>
      </w:r>
      <w:r>
        <w:t>suffer</w:t>
      </w:r>
      <w:r>
        <w:rPr>
          <w:spacing w:val="70"/>
        </w:rPr>
        <w:t xml:space="preserve"> </w:t>
      </w:r>
      <w:r>
        <w:t>the</w:t>
      </w:r>
      <w:r>
        <w:rPr>
          <w:spacing w:val="70"/>
        </w:rPr>
        <w:t xml:space="preserve"> </w:t>
      </w:r>
      <w:r>
        <w:t>head</w:t>
      </w:r>
      <w:r>
        <w:rPr>
          <w:spacing w:val="70"/>
        </w:rPr>
        <w:t xml:space="preserve"> </w:t>
      </w:r>
      <w:r>
        <w:t>of</w:t>
      </w:r>
      <w:r>
        <w:rPr>
          <w:spacing w:val="70"/>
        </w:rPr>
        <w:t xml:space="preserve"> </w:t>
      </w:r>
      <w:r>
        <w:t>the</w:t>
      </w:r>
      <w:r>
        <w:rPr>
          <w:spacing w:val="70"/>
        </w:rPr>
        <w:t xml:space="preserve"> </w:t>
      </w:r>
      <w:r>
        <w:t>body,</w:t>
      </w:r>
      <w:r>
        <w:rPr>
          <w:spacing w:val="70"/>
        </w:rPr>
        <w:t xml:space="preserve"> </w:t>
      </w:r>
      <w:r>
        <w:t>much</w:t>
      </w:r>
      <w:r>
        <w:rPr>
          <w:spacing w:val="70"/>
        </w:rPr>
        <w:t xml:space="preserve"> </w:t>
      </w:r>
      <w:r>
        <w:t>less</w:t>
      </w:r>
      <w:r>
        <w:rPr>
          <w:spacing w:val="70"/>
        </w:rPr>
        <w:t xml:space="preserve"> </w:t>
      </w:r>
      <w:r>
        <w:t>the</w:t>
      </w:r>
      <w:r>
        <w:rPr>
          <w:spacing w:val="70"/>
        </w:rPr>
        <w:t xml:space="preserve"> </w:t>
      </w:r>
      <w:r>
        <w:t>head</w:t>
      </w:r>
      <w:r>
        <w:rPr>
          <w:spacing w:val="70"/>
        </w:rPr>
        <w:t xml:space="preserve"> </w:t>
      </w:r>
      <w:r>
        <w:t>of</w:t>
      </w:r>
      <w:r>
        <w:rPr>
          <w:spacing w:val="70"/>
        </w:rPr>
        <w:t xml:space="preserve"> </w:t>
      </w:r>
      <w:r>
        <w:t>the</w:t>
      </w:r>
      <w:r>
        <w:rPr>
          <w:spacing w:val="70"/>
        </w:rPr>
        <w:t xml:space="preserve"> </w:t>
      </w:r>
      <w:r>
        <w:rPr>
          <w:spacing w:val="-2"/>
        </w:rPr>
        <w:t>soul,</w:t>
      </w:r>
    </w:p>
    <w:p w14:paraId="55B0840B">
      <w:pPr>
        <w:pStyle w:val="4"/>
        <w:spacing w:after="0" w:line="254" w:lineRule="auto"/>
        <w:sectPr>
          <w:pgSz w:w="12240" w:h="15840"/>
          <w:pgMar w:top="1360" w:right="1440" w:bottom="280" w:left="1440" w:header="720" w:footer="720" w:gutter="0"/>
          <w:cols w:space="720" w:num="1"/>
        </w:sectPr>
      </w:pPr>
    </w:p>
    <w:p w14:paraId="75D899E6">
      <w:pPr>
        <w:pStyle w:val="4"/>
        <w:spacing w:line="254" w:lineRule="auto"/>
      </w:pPr>
      <w:r>
        <w:t>reason, to be drowned in a puddle of riot. Multa fercula, multos morbos,—Many dishes, many diseases. Gluttony was ever a friend to Æsculapius. But for the throat's indulgence, Paracelsus, for all his mercury, had died a beggar. Intemperance lies most commonly sick on a down-bed; not on a pad of straw. 'Ah me's' and groans are soonest heard in rich men's houses. Gouts, pleurisies, dropsies, fevers, surfeits, are but the consequents of epicurism.</w:t>
      </w:r>
    </w:p>
    <w:p w14:paraId="6C376CCE">
      <w:pPr>
        <w:pStyle w:val="4"/>
        <w:spacing w:before="290" w:line="465" w:lineRule="auto"/>
        <w:ind w:left="399" w:right="2254"/>
        <w:jc w:val="left"/>
      </w:pPr>
      <w:r>
        <w:t>'Quæ</w:t>
      </w:r>
      <w:r>
        <w:rPr>
          <w:spacing w:val="-8"/>
        </w:rPr>
        <w:t xml:space="preserve"> </w:t>
      </w:r>
      <w:r>
        <w:t>nisi</w:t>
      </w:r>
      <w:r>
        <w:rPr>
          <w:spacing w:val="-8"/>
        </w:rPr>
        <w:t xml:space="preserve"> </w:t>
      </w:r>
      <w:r>
        <w:t>divitibus</w:t>
      </w:r>
      <w:r>
        <w:rPr>
          <w:spacing w:val="-8"/>
        </w:rPr>
        <w:t xml:space="preserve"> </w:t>
      </w:r>
      <w:r>
        <w:t>nequeunt</w:t>
      </w:r>
      <w:r>
        <w:rPr>
          <w:spacing w:val="-8"/>
        </w:rPr>
        <w:t xml:space="preserve"> </w:t>
      </w:r>
      <w:r>
        <w:t>contingere</w:t>
      </w:r>
      <w:r>
        <w:rPr>
          <w:spacing w:val="-8"/>
        </w:rPr>
        <w:t xml:space="preserve"> </w:t>
      </w:r>
      <w:r>
        <w:t>mensis.'* A divine poet, morally—</w:t>
      </w:r>
    </w:p>
    <w:p w14:paraId="56D4D694">
      <w:pPr>
        <w:pStyle w:val="4"/>
        <w:spacing w:before="0" w:line="465" w:lineRule="auto"/>
        <w:ind w:left="399" w:right="2506"/>
        <w:jc w:val="left"/>
      </w:pPr>
      <w:r>
        <w:t>'We</w:t>
      </w:r>
      <w:r>
        <w:rPr>
          <w:spacing w:val="-6"/>
        </w:rPr>
        <w:t xml:space="preserve"> </w:t>
      </w:r>
      <w:r>
        <w:t>seem</w:t>
      </w:r>
      <w:r>
        <w:rPr>
          <w:spacing w:val="-6"/>
        </w:rPr>
        <w:t xml:space="preserve"> </w:t>
      </w:r>
      <w:r>
        <w:t>ambitious</w:t>
      </w:r>
      <w:r>
        <w:rPr>
          <w:spacing w:val="-6"/>
        </w:rPr>
        <w:t xml:space="preserve"> </w:t>
      </w:r>
      <w:r>
        <w:t>God's</w:t>
      </w:r>
      <w:r>
        <w:rPr>
          <w:spacing w:val="-6"/>
        </w:rPr>
        <w:t xml:space="preserve"> </w:t>
      </w:r>
      <w:r>
        <w:t>whole</w:t>
      </w:r>
      <w:r>
        <w:rPr>
          <w:spacing w:val="-6"/>
        </w:rPr>
        <w:t xml:space="preserve"> </w:t>
      </w:r>
      <w:r>
        <w:t>work</w:t>
      </w:r>
      <w:r>
        <w:rPr>
          <w:spacing w:val="-6"/>
        </w:rPr>
        <w:t xml:space="preserve"> </w:t>
      </w:r>
      <w:r>
        <w:t>to</w:t>
      </w:r>
      <w:r>
        <w:rPr>
          <w:spacing w:val="-6"/>
        </w:rPr>
        <w:t xml:space="preserve"> </w:t>
      </w:r>
      <w:r>
        <w:t>undo: Of nothing he made us, and we strive too</w:t>
      </w:r>
    </w:p>
    <w:p w14:paraId="2049601F">
      <w:pPr>
        <w:pStyle w:val="4"/>
        <w:spacing w:before="0" w:line="465" w:lineRule="auto"/>
        <w:ind w:left="399" w:right="3151"/>
        <w:jc w:val="left"/>
      </w:pPr>
      <w:r>
        <w:t>To</w:t>
      </w:r>
      <w:r>
        <w:rPr>
          <w:spacing w:val="-6"/>
        </w:rPr>
        <w:t xml:space="preserve"> </w:t>
      </w:r>
      <w:r>
        <w:t>bring</w:t>
      </w:r>
      <w:r>
        <w:rPr>
          <w:spacing w:val="-6"/>
        </w:rPr>
        <w:t xml:space="preserve"> </w:t>
      </w:r>
      <w:r>
        <w:t>ourselves</w:t>
      </w:r>
      <w:r>
        <w:rPr>
          <w:spacing w:val="-6"/>
        </w:rPr>
        <w:t xml:space="preserve"> </w:t>
      </w:r>
      <w:r>
        <w:t>to</w:t>
      </w:r>
      <w:r>
        <w:rPr>
          <w:spacing w:val="-6"/>
        </w:rPr>
        <w:t xml:space="preserve"> </w:t>
      </w:r>
      <w:r>
        <w:t>nothing</w:t>
      </w:r>
      <w:r>
        <w:rPr>
          <w:spacing w:val="-6"/>
        </w:rPr>
        <w:t xml:space="preserve"> </w:t>
      </w:r>
      <w:r>
        <w:t>back;</w:t>
      </w:r>
      <w:r>
        <w:rPr>
          <w:spacing w:val="-6"/>
        </w:rPr>
        <w:t xml:space="preserve"> </w:t>
      </w:r>
      <w:r>
        <w:t>and</w:t>
      </w:r>
      <w:r>
        <w:rPr>
          <w:spacing w:val="-6"/>
        </w:rPr>
        <w:t xml:space="preserve"> </w:t>
      </w:r>
      <w:r>
        <w:t>we Do what we can to do 't as soon as he.'</w:t>
      </w:r>
    </w:p>
    <w:p w14:paraId="221F9C9A">
      <w:pPr>
        <w:pStyle w:val="4"/>
        <w:spacing w:before="0" w:line="254" w:lineRule="auto"/>
        <w:ind w:right="0"/>
        <w:jc w:val="left"/>
      </w:pPr>
      <w:r>
        <w:t>We</w:t>
      </w:r>
      <w:r>
        <w:rPr>
          <w:spacing w:val="40"/>
        </w:rPr>
        <w:t xml:space="preserve"> </w:t>
      </w:r>
      <w:r>
        <w:t>complain</w:t>
      </w:r>
      <w:r>
        <w:rPr>
          <w:spacing w:val="40"/>
        </w:rPr>
        <w:t xml:space="preserve"> </w:t>
      </w:r>
      <w:r>
        <w:t>of</w:t>
      </w:r>
      <w:r>
        <w:rPr>
          <w:spacing w:val="40"/>
        </w:rPr>
        <w:t xml:space="preserve"> </w:t>
      </w:r>
      <w:r>
        <w:t>the</w:t>
      </w:r>
      <w:r>
        <w:rPr>
          <w:spacing w:val="40"/>
        </w:rPr>
        <w:t xml:space="preserve"> </w:t>
      </w:r>
      <w:r>
        <w:t>shortness</w:t>
      </w:r>
      <w:r>
        <w:rPr>
          <w:spacing w:val="40"/>
        </w:rPr>
        <w:t xml:space="preserve"> </w:t>
      </w:r>
      <w:r>
        <w:t>of</w:t>
      </w:r>
      <w:r>
        <w:rPr>
          <w:spacing w:val="40"/>
        </w:rPr>
        <w:t xml:space="preserve"> </w:t>
      </w:r>
      <w:r>
        <w:t>our</w:t>
      </w:r>
      <w:r>
        <w:rPr>
          <w:spacing w:val="40"/>
        </w:rPr>
        <w:t xml:space="preserve"> </w:t>
      </w:r>
      <w:r>
        <w:t>lives,</w:t>
      </w:r>
      <w:r>
        <w:rPr>
          <w:spacing w:val="40"/>
        </w:rPr>
        <w:t xml:space="preserve"> </w:t>
      </w:r>
      <w:r>
        <w:t>yet</w:t>
      </w:r>
      <w:r>
        <w:rPr>
          <w:spacing w:val="40"/>
        </w:rPr>
        <w:t xml:space="preserve"> </w:t>
      </w:r>
      <w:r>
        <w:t>take</w:t>
      </w:r>
      <w:r>
        <w:rPr>
          <w:spacing w:val="40"/>
        </w:rPr>
        <w:t xml:space="preserve"> </w:t>
      </w:r>
      <w:r>
        <w:t>the</w:t>
      </w:r>
      <w:r>
        <w:rPr>
          <w:spacing w:val="40"/>
        </w:rPr>
        <w:t xml:space="preserve"> </w:t>
      </w:r>
      <w:r>
        <w:t>course</w:t>
      </w:r>
      <w:r>
        <w:rPr>
          <w:spacing w:val="40"/>
        </w:rPr>
        <w:t xml:space="preserve"> </w:t>
      </w:r>
      <w:r>
        <w:t>to</w:t>
      </w:r>
      <w:r>
        <w:rPr>
          <w:spacing w:val="40"/>
        </w:rPr>
        <w:t xml:space="preserve"> </w:t>
      </w:r>
      <w:r>
        <w:t>make them shorter.</w:t>
      </w:r>
    </w:p>
    <w:p w14:paraId="13FBF4D0">
      <w:pPr>
        <w:pStyle w:val="4"/>
        <w:spacing w:before="290" w:line="254" w:lineRule="auto"/>
        <w:ind w:right="99"/>
      </w:pPr>
      <w:r>
        <w:t>Neither is the corporal head only thus intoxicate, and the senses drowned in these deluges of riot: but reason, the head of the soul,</w:t>
      </w:r>
      <w:r>
        <w:rPr>
          <w:spacing w:val="40"/>
        </w:rPr>
        <w:t xml:space="preserve"> </w:t>
      </w:r>
      <w:r>
        <w:t>and grace, the head of reason, is overwhelmed. Rarum convivium sine vitio, sine convitio. Revellers and revilers are wonted companions. When the belly is made a Crassus, the tongue is turned into a Cæsar, and taxeth all the world. Great feasts are not without great danger. They serve not to suffice nature, but to nourish corruption. Luke 2:42, Joseph and Mary went up to Jerusalem to the feast with Jesus; but there they lost Jesus. Twelve years they could keep him, but at a feast they lost him. So easily is Christ lost at a feast. And it is remarkable there, ver. 46, that in the temple they found him again. Jesus Christ is often lost at a banquet; but he is</w:t>
      </w:r>
      <w:r>
        <w:rPr>
          <w:spacing w:val="40"/>
        </w:rPr>
        <w:t xml:space="preserve"> </w:t>
      </w:r>
      <w:r>
        <w:t>ever found in the temple. Jude speaks of some that 'feast without fear,'</w:t>
      </w:r>
      <w:r>
        <w:rPr>
          <w:spacing w:val="41"/>
        </w:rPr>
        <w:t xml:space="preserve"> </w:t>
      </w:r>
      <w:r>
        <w:t>ver.</w:t>
      </w:r>
      <w:r>
        <w:rPr>
          <w:spacing w:val="41"/>
        </w:rPr>
        <w:t xml:space="preserve"> </w:t>
      </w:r>
      <w:r>
        <w:t>12.</w:t>
      </w:r>
      <w:r>
        <w:rPr>
          <w:spacing w:val="41"/>
        </w:rPr>
        <w:t xml:space="preserve"> </w:t>
      </w:r>
      <w:r>
        <w:t>They</w:t>
      </w:r>
      <w:r>
        <w:rPr>
          <w:spacing w:val="41"/>
        </w:rPr>
        <w:t xml:space="preserve"> </w:t>
      </w:r>
      <w:r>
        <w:t>suspect</w:t>
      </w:r>
      <w:r>
        <w:rPr>
          <w:spacing w:val="41"/>
        </w:rPr>
        <w:t xml:space="preserve"> </w:t>
      </w:r>
      <w:r>
        <w:t>not</w:t>
      </w:r>
      <w:r>
        <w:rPr>
          <w:spacing w:val="41"/>
        </w:rPr>
        <w:t xml:space="preserve"> </w:t>
      </w:r>
      <w:r>
        <w:t>the</w:t>
      </w:r>
      <w:r>
        <w:rPr>
          <w:spacing w:val="41"/>
        </w:rPr>
        <w:t xml:space="preserve"> </w:t>
      </w:r>
      <w:r>
        <w:t>loss</w:t>
      </w:r>
      <w:r>
        <w:rPr>
          <w:spacing w:val="41"/>
        </w:rPr>
        <w:t xml:space="preserve"> </w:t>
      </w:r>
      <w:r>
        <w:t>of</w:t>
      </w:r>
      <w:r>
        <w:rPr>
          <w:spacing w:val="41"/>
        </w:rPr>
        <w:t xml:space="preserve"> </w:t>
      </w:r>
      <w:r>
        <w:t>Christ</w:t>
      </w:r>
      <w:r>
        <w:rPr>
          <w:spacing w:val="41"/>
        </w:rPr>
        <w:t xml:space="preserve"> </w:t>
      </w:r>
      <w:r>
        <w:t>at</w:t>
      </w:r>
      <w:r>
        <w:rPr>
          <w:spacing w:val="41"/>
        </w:rPr>
        <w:t xml:space="preserve"> </w:t>
      </w:r>
      <w:r>
        <w:t>a</w:t>
      </w:r>
      <w:r>
        <w:rPr>
          <w:spacing w:val="41"/>
        </w:rPr>
        <w:t xml:space="preserve"> </w:t>
      </w:r>
      <w:r>
        <w:t>banquet.</w:t>
      </w:r>
      <w:r>
        <w:rPr>
          <w:spacing w:val="41"/>
        </w:rPr>
        <w:t xml:space="preserve"> </w:t>
      </w:r>
      <w:r>
        <w:rPr>
          <w:spacing w:val="-5"/>
        </w:rPr>
        <w:t>But</w:t>
      </w:r>
    </w:p>
    <w:p w14:paraId="14ED5D81">
      <w:pPr>
        <w:pStyle w:val="4"/>
        <w:spacing w:after="0" w:line="254" w:lineRule="auto"/>
        <w:sectPr>
          <w:pgSz w:w="12240" w:h="15840"/>
          <w:pgMar w:top="1360" w:right="1440" w:bottom="280" w:left="1440" w:header="720" w:footer="720" w:gutter="0"/>
          <w:cols w:space="720" w:num="1"/>
        </w:sectPr>
      </w:pPr>
    </w:p>
    <w:p w14:paraId="4EF3B895">
      <w:pPr>
        <w:pStyle w:val="4"/>
        <w:spacing w:line="254" w:lineRule="auto"/>
        <w:ind w:right="100"/>
      </w:pPr>
      <w:r>
        <w:t>Job feared his children at a feast: 'It may be that my sons have sinned, and cursed God in their hearts,' chap. 1:5. Let us suspect these riotous meetings, lest we do not only swim but sink. Let us be like the deer, who are ever most fearful at their best feeding. Rom. 13:13, 'Let us walk honestly, as in the day; not in rioting and drunkenness,' that were to feast the world; 'not in chambering and wantonness,' that were to feast the flesh; 'not in strife and envying,' that were to feast the devil.</w:t>
      </w:r>
    </w:p>
    <w:p w14:paraId="51C9686A">
      <w:pPr>
        <w:pStyle w:val="4"/>
        <w:spacing w:before="289" w:line="254" w:lineRule="auto"/>
      </w:pPr>
      <w:r>
        <w:t>I know there be some that care not what be said against eating, so you meddle not with their drink; who cry out like that German, at a great tournament at court, when all the spectators were pleased: Valeant ludi quibus nemo bibit,—Farewell that sport where there is no drinking. I will say no more to them, but that the serpent's head keeps the upper hand of the waters, but drink gets the upper hand of their heads. How preposterous is this: sobrii serpentes, ebrii homines,—sober serpents and drunken men! The serpent is here brought to teach wisdom; and to be sober is to be wise. The philosopher so derives wisdom in his Ethics: σωφροσύνη, est quasi σώζουσα τήν φρόνησιν. Or as another, quia σώζέι τήν φρένα.</w:t>
      </w:r>
    </w:p>
    <w:p w14:paraId="652E348B">
      <w:pPr>
        <w:pStyle w:val="9"/>
        <w:numPr>
          <w:ilvl w:val="1"/>
          <w:numId w:val="10"/>
        </w:numPr>
        <w:tabs>
          <w:tab w:val="left" w:pos="430"/>
        </w:tabs>
        <w:spacing w:before="285" w:after="0" w:line="254" w:lineRule="auto"/>
        <w:ind w:left="99" w:right="98" w:firstLine="0"/>
        <w:jc w:val="both"/>
        <w:rPr>
          <w:sz w:val="30"/>
        </w:rPr>
      </w:pPr>
      <w:r>
        <w:rPr>
          <w:sz w:val="30"/>
        </w:rPr>
        <w:t>The fifth instance of their wisdom propounded to our imitation is vigilancy. They sleep little; and then least when they suspect the vicinity of danger. A precedent worth our following. 'See that ye walk circumspectly; not as fools, but as wise,' Eph. 5:15. Carry your eyes in your heads: 'The wise man's eyes are in his head,' Eccles. 2:14; not like those lamiæ, in a box. Nor like a hoodwinked prince, that is not suffered to see but through his flatterers' spectacles. Be watchful, saith our Saviour: 'You know not what hour your Master will come.' 1 Pet. 5:8, 'Be sober, be vigilant; because your adversary the devil, as a roaring lion, walketh about, seeking whom he may devour.'</w:t>
      </w:r>
    </w:p>
    <w:p w14:paraId="17117A33">
      <w:pPr>
        <w:pStyle w:val="4"/>
        <w:spacing w:before="287" w:line="254" w:lineRule="auto"/>
        <w:ind w:right="106"/>
      </w:pPr>
      <w:r>
        <w:t>Those are two main motives to watchfulness. First, our landlord is ready to come for his rent. Secondly, our enemy is ready to assault our fort. And let me add, the tenement we dwell in is so weak and ruinous,</w:t>
      </w:r>
      <w:r>
        <w:rPr>
          <w:spacing w:val="17"/>
        </w:rPr>
        <w:t xml:space="preserve"> </w:t>
      </w:r>
      <w:r>
        <w:t>that</w:t>
      </w:r>
      <w:r>
        <w:rPr>
          <w:spacing w:val="17"/>
        </w:rPr>
        <w:t xml:space="preserve"> </w:t>
      </w:r>
      <w:r>
        <w:t>it</w:t>
      </w:r>
      <w:r>
        <w:rPr>
          <w:spacing w:val="17"/>
        </w:rPr>
        <w:t xml:space="preserve"> </w:t>
      </w:r>
      <w:r>
        <w:t>is</w:t>
      </w:r>
      <w:r>
        <w:rPr>
          <w:spacing w:val="17"/>
        </w:rPr>
        <w:t xml:space="preserve"> </w:t>
      </w:r>
      <w:r>
        <w:t>ever</w:t>
      </w:r>
      <w:r>
        <w:rPr>
          <w:spacing w:val="17"/>
        </w:rPr>
        <w:t xml:space="preserve"> </w:t>
      </w:r>
      <w:r>
        <w:t>and</w:t>
      </w:r>
      <w:r>
        <w:rPr>
          <w:spacing w:val="17"/>
        </w:rPr>
        <w:t xml:space="preserve"> </w:t>
      </w:r>
      <w:r>
        <w:t>anon</w:t>
      </w:r>
      <w:r>
        <w:rPr>
          <w:spacing w:val="17"/>
        </w:rPr>
        <w:t xml:space="preserve"> </w:t>
      </w:r>
      <w:r>
        <w:t>ready</w:t>
      </w:r>
      <w:r>
        <w:rPr>
          <w:spacing w:val="17"/>
        </w:rPr>
        <w:t xml:space="preserve"> </w:t>
      </w:r>
      <w:r>
        <w:t>to</w:t>
      </w:r>
      <w:r>
        <w:rPr>
          <w:spacing w:val="17"/>
        </w:rPr>
        <w:t xml:space="preserve"> </w:t>
      </w:r>
      <w:r>
        <w:t>drop</w:t>
      </w:r>
      <w:r>
        <w:rPr>
          <w:spacing w:val="17"/>
        </w:rPr>
        <w:t xml:space="preserve"> </w:t>
      </w:r>
      <w:r>
        <w:t>down</w:t>
      </w:r>
      <w:r>
        <w:rPr>
          <w:spacing w:val="17"/>
        </w:rPr>
        <w:t xml:space="preserve"> </w:t>
      </w:r>
      <w:r>
        <w:t>about</w:t>
      </w:r>
      <w:r>
        <w:rPr>
          <w:spacing w:val="17"/>
        </w:rPr>
        <w:t xml:space="preserve"> </w:t>
      </w:r>
      <w:r>
        <w:t>our</w:t>
      </w:r>
      <w:r>
        <w:rPr>
          <w:spacing w:val="17"/>
        </w:rPr>
        <w:t xml:space="preserve"> </w:t>
      </w:r>
      <w:r>
        <w:rPr>
          <w:spacing w:val="-2"/>
        </w:rPr>
        <w:t>ears.</w:t>
      </w:r>
    </w:p>
    <w:p w14:paraId="50E2B6A1">
      <w:pPr>
        <w:pStyle w:val="4"/>
        <w:spacing w:after="0" w:line="254" w:lineRule="auto"/>
        <w:sectPr>
          <w:pgSz w:w="12240" w:h="15840"/>
          <w:pgMar w:top="1360" w:right="1440" w:bottom="280" w:left="1440" w:header="720" w:footer="720" w:gutter="0"/>
          <w:cols w:space="720" w:num="1"/>
        </w:sectPr>
      </w:pPr>
    </w:p>
    <w:p w14:paraId="1D5FF788">
      <w:pPr>
        <w:pStyle w:val="4"/>
        <w:spacing w:line="254" w:lineRule="auto"/>
      </w:pPr>
      <w:r>
        <w:t>He that dwells in a rotten ruinous house dares scarce sleep in a tempestuous night. Our bodies are earthly, decayed, or at least decaying tabernacles; every little disease, like a storm, totters us. They were indeed at first strong cities; but we then by sin made them forts of rebels. Whereupon our offended liege sent his sergeant, Death, to arrest us of high treason. And though for his mercies' sake in Christ he pardoned our sins, yet he suffers us no more to have</w:t>
      </w:r>
      <w:r>
        <w:rPr>
          <w:spacing w:val="40"/>
        </w:rPr>
        <w:t xml:space="preserve"> </w:t>
      </w:r>
      <w:r>
        <w:t>such strong houses; but lets us dwell in thatched cottages, paper walls, mortal bodies.</w:t>
      </w:r>
    </w:p>
    <w:p w14:paraId="5CBC019D">
      <w:pPr>
        <w:pStyle w:val="4"/>
        <w:spacing w:before="288" w:line="254" w:lineRule="auto"/>
        <w:ind w:right="97"/>
      </w:pPr>
      <w:r>
        <w:t>Have we not then cause to watch, lest our house, whose 'foundation</w:t>
      </w:r>
      <w:r>
        <w:rPr>
          <w:spacing w:val="40"/>
        </w:rPr>
        <w:t xml:space="preserve"> </w:t>
      </w:r>
      <w:r>
        <w:t>is in the dust,' Job 4:19, fall, and 'the fall thereof be great?' Matt.</w:t>
      </w:r>
      <w:r>
        <w:rPr>
          <w:spacing w:val="40"/>
        </w:rPr>
        <w:t xml:space="preserve"> </w:t>
      </w:r>
      <w:r>
        <w:t>7:27. Shall we still continue sine metu, perhaps sine motu dormitantes? It is a fashion in the world to let leases for three lives: as a divine poet sweetly—</w:t>
      </w:r>
    </w:p>
    <w:p w14:paraId="32C5F5D6">
      <w:pPr>
        <w:pStyle w:val="4"/>
        <w:spacing w:before="293" w:line="465" w:lineRule="auto"/>
        <w:ind w:left="399" w:right="3320"/>
      </w:pPr>
      <w:r>
        <w:t>'So short is life, that every tenant strives</w:t>
      </w:r>
      <w:r>
        <w:rPr>
          <w:spacing w:val="40"/>
        </w:rPr>
        <w:t xml:space="preserve"> </w:t>
      </w:r>
      <w:r>
        <w:t>In</w:t>
      </w:r>
      <w:r>
        <w:rPr>
          <w:spacing w:val="-2"/>
        </w:rPr>
        <w:t xml:space="preserve"> </w:t>
      </w:r>
      <w:r>
        <w:t xml:space="preserve">a torn house or field to have three </w:t>
      </w:r>
      <w:r>
        <w:rPr>
          <w:spacing w:val="-2"/>
        </w:rPr>
        <w:t>lives.'</w:t>
      </w:r>
    </w:p>
    <w:p w14:paraId="2176E042">
      <w:pPr>
        <w:pStyle w:val="4"/>
        <w:spacing w:before="0" w:line="254" w:lineRule="auto"/>
      </w:pPr>
      <w:r>
        <w:t>But</w:t>
      </w:r>
      <w:r>
        <w:rPr>
          <w:spacing w:val="-3"/>
        </w:rPr>
        <w:t xml:space="preserve"> </w:t>
      </w:r>
      <w:r>
        <w:t>God</w:t>
      </w:r>
      <w:r>
        <w:rPr>
          <w:spacing w:val="-3"/>
        </w:rPr>
        <w:t xml:space="preserve"> </w:t>
      </w:r>
      <w:r>
        <w:t>lets</w:t>
      </w:r>
      <w:r>
        <w:rPr>
          <w:spacing w:val="-3"/>
        </w:rPr>
        <w:t xml:space="preserve"> </w:t>
      </w:r>
      <w:r>
        <w:t>none</w:t>
      </w:r>
      <w:r>
        <w:rPr>
          <w:spacing w:val="-3"/>
        </w:rPr>
        <w:t xml:space="preserve"> </w:t>
      </w:r>
      <w:r>
        <w:t>for</w:t>
      </w:r>
      <w:r>
        <w:rPr>
          <w:spacing w:val="-3"/>
        </w:rPr>
        <w:t xml:space="preserve"> </w:t>
      </w:r>
      <w:r>
        <w:t>more</w:t>
      </w:r>
      <w:r>
        <w:rPr>
          <w:spacing w:val="-3"/>
        </w:rPr>
        <w:t xml:space="preserve"> </w:t>
      </w:r>
      <w:r>
        <w:t>than</w:t>
      </w:r>
      <w:r>
        <w:rPr>
          <w:spacing w:val="-3"/>
        </w:rPr>
        <w:t xml:space="preserve"> </w:t>
      </w:r>
      <w:r>
        <w:t>one</w:t>
      </w:r>
      <w:r>
        <w:rPr>
          <w:spacing w:val="-3"/>
        </w:rPr>
        <w:t xml:space="preserve"> </w:t>
      </w:r>
      <w:r>
        <w:t>life:</w:t>
      </w:r>
      <w:r>
        <w:rPr>
          <w:spacing w:val="-3"/>
        </w:rPr>
        <w:t xml:space="preserve"> </w:t>
      </w:r>
      <w:r>
        <w:t>and</w:t>
      </w:r>
      <w:r>
        <w:rPr>
          <w:spacing w:val="-3"/>
        </w:rPr>
        <w:t xml:space="preserve"> </w:t>
      </w:r>
      <w:r>
        <w:t>this</w:t>
      </w:r>
      <w:r>
        <w:rPr>
          <w:spacing w:val="-3"/>
        </w:rPr>
        <w:t xml:space="preserve"> </w:t>
      </w:r>
      <w:r>
        <w:t>expired,</w:t>
      </w:r>
      <w:r>
        <w:rPr>
          <w:spacing w:val="-3"/>
        </w:rPr>
        <w:t xml:space="preserve"> </w:t>
      </w:r>
      <w:r>
        <w:t>there</w:t>
      </w:r>
      <w:r>
        <w:rPr>
          <w:spacing w:val="-3"/>
        </w:rPr>
        <w:t xml:space="preserve"> </w:t>
      </w:r>
      <w:r>
        <w:t>is</w:t>
      </w:r>
      <w:r>
        <w:rPr>
          <w:spacing w:val="-3"/>
        </w:rPr>
        <w:t xml:space="preserve"> </w:t>
      </w:r>
      <w:r>
        <w:t>no hope to renew the lease. He suffers a man sometimes to dwell in his tenement 'threescore and ten years,' sometimes 'fourscore,' Ps.</w:t>
      </w:r>
      <w:r>
        <w:rPr>
          <w:spacing w:val="40"/>
        </w:rPr>
        <w:t xml:space="preserve"> </w:t>
      </w:r>
      <w:r>
        <w:t>90:10; till the house be ready to drop down, like mellow fruit. But he secures none for a month, for a moment. Other farmers know the date of their leases, and expiration of the years; man is merely a tenant at will, and is thrust out often sedibus, ædibus, at less than an hour's warning.</w:t>
      </w:r>
    </w:p>
    <w:p w14:paraId="42B1B65E">
      <w:pPr>
        <w:pStyle w:val="4"/>
        <w:spacing w:before="287" w:line="254" w:lineRule="auto"/>
        <w:ind w:right="97"/>
      </w:pPr>
      <w:r>
        <w:t>We</w:t>
      </w:r>
      <w:r>
        <w:rPr>
          <w:spacing w:val="-1"/>
        </w:rPr>
        <w:t xml:space="preserve"> </w:t>
      </w:r>
      <w:r>
        <w:t>have</w:t>
      </w:r>
      <w:r>
        <w:rPr>
          <w:spacing w:val="-1"/>
        </w:rPr>
        <w:t xml:space="preserve"> </w:t>
      </w:r>
      <w:r>
        <w:t>then</w:t>
      </w:r>
      <w:r>
        <w:rPr>
          <w:spacing w:val="-1"/>
        </w:rPr>
        <w:t xml:space="preserve"> </w:t>
      </w:r>
      <w:r>
        <w:t>cause</w:t>
      </w:r>
      <w:r>
        <w:rPr>
          <w:spacing w:val="-1"/>
        </w:rPr>
        <w:t xml:space="preserve"> </w:t>
      </w:r>
      <w:r>
        <w:t>to</w:t>
      </w:r>
      <w:r>
        <w:rPr>
          <w:spacing w:val="-1"/>
        </w:rPr>
        <w:t xml:space="preserve"> </w:t>
      </w:r>
      <w:r>
        <w:t>watch.</w:t>
      </w:r>
      <w:r>
        <w:rPr>
          <w:spacing w:val="-1"/>
        </w:rPr>
        <w:t xml:space="preserve"> </w:t>
      </w:r>
      <w:r>
        <w:t>'I</w:t>
      </w:r>
      <w:r>
        <w:rPr>
          <w:spacing w:val="-1"/>
        </w:rPr>
        <w:t xml:space="preserve"> </w:t>
      </w:r>
      <w:r>
        <w:t>sleep,</w:t>
      </w:r>
      <w:r>
        <w:rPr>
          <w:spacing w:val="-1"/>
        </w:rPr>
        <w:t xml:space="preserve"> </w:t>
      </w:r>
      <w:r>
        <w:t>but</w:t>
      </w:r>
      <w:r>
        <w:rPr>
          <w:spacing w:val="-1"/>
        </w:rPr>
        <w:t xml:space="preserve"> </w:t>
      </w:r>
      <w:r>
        <w:t>my</w:t>
      </w:r>
      <w:r>
        <w:rPr>
          <w:spacing w:val="-1"/>
        </w:rPr>
        <w:t xml:space="preserve"> </w:t>
      </w:r>
      <w:r>
        <w:t>heart</w:t>
      </w:r>
      <w:r>
        <w:rPr>
          <w:spacing w:val="-1"/>
        </w:rPr>
        <w:t xml:space="preserve"> </w:t>
      </w:r>
      <w:r>
        <w:t>waketh,'</w:t>
      </w:r>
      <w:r>
        <w:rPr>
          <w:spacing w:val="-1"/>
        </w:rPr>
        <w:t xml:space="preserve"> </w:t>
      </w:r>
      <w:r>
        <w:t>saith</w:t>
      </w:r>
      <w:r>
        <w:rPr>
          <w:spacing w:val="-1"/>
        </w:rPr>
        <w:t xml:space="preserve"> </w:t>
      </w:r>
      <w:r>
        <w:t>the church,</w:t>
      </w:r>
      <w:r>
        <w:rPr>
          <w:spacing w:val="-2"/>
        </w:rPr>
        <w:t xml:space="preserve"> </w:t>
      </w:r>
      <w:r>
        <w:t>Cant.</w:t>
      </w:r>
      <w:r>
        <w:rPr>
          <w:spacing w:val="-2"/>
        </w:rPr>
        <w:t xml:space="preserve"> </w:t>
      </w:r>
      <w:r>
        <w:t>5:2.</w:t>
      </w:r>
      <w:r>
        <w:rPr>
          <w:spacing w:val="-2"/>
        </w:rPr>
        <w:t xml:space="preserve"> </w:t>
      </w:r>
      <w:r>
        <w:t>If</w:t>
      </w:r>
      <w:r>
        <w:rPr>
          <w:spacing w:val="-2"/>
        </w:rPr>
        <w:t xml:space="preserve"> </w:t>
      </w:r>
      <w:r>
        <w:t>temptation</w:t>
      </w:r>
      <w:r>
        <w:rPr>
          <w:spacing w:val="-2"/>
        </w:rPr>
        <w:t xml:space="preserve"> </w:t>
      </w:r>
      <w:r>
        <w:t>do</w:t>
      </w:r>
      <w:r>
        <w:rPr>
          <w:spacing w:val="-2"/>
        </w:rPr>
        <w:t xml:space="preserve"> </w:t>
      </w:r>
      <w:r>
        <w:t>take</w:t>
      </w:r>
      <w:r>
        <w:rPr>
          <w:spacing w:val="-2"/>
        </w:rPr>
        <w:t xml:space="preserve"> </w:t>
      </w:r>
      <w:r>
        <w:t>us</w:t>
      </w:r>
      <w:r>
        <w:rPr>
          <w:spacing w:val="-2"/>
        </w:rPr>
        <w:t xml:space="preserve"> </w:t>
      </w:r>
      <w:r>
        <w:t>napping,</w:t>
      </w:r>
      <w:r>
        <w:rPr>
          <w:spacing w:val="-2"/>
        </w:rPr>
        <w:t xml:space="preserve"> </w:t>
      </w:r>
      <w:r>
        <w:t>yet</w:t>
      </w:r>
      <w:r>
        <w:rPr>
          <w:spacing w:val="-2"/>
        </w:rPr>
        <w:t xml:space="preserve"> </w:t>
      </w:r>
      <w:r>
        <w:t>let</w:t>
      </w:r>
      <w:r>
        <w:rPr>
          <w:spacing w:val="-2"/>
        </w:rPr>
        <w:t xml:space="preserve"> </w:t>
      </w:r>
      <w:r>
        <w:t>our</w:t>
      </w:r>
      <w:r>
        <w:rPr>
          <w:spacing w:val="-2"/>
        </w:rPr>
        <w:t xml:space="preserve"> </w:t>
      </w:r>
      <w:r>
        <w:t>hearts wake. Simon, dormis?—'Sleepest thou, Peter?' Mark 14:37. Indeed there is a time for all things; and sometimes sleep and rest is dabile and laudabile, necessary and profitable. But now Simon, when thy Lord is ready to be given up into the hands of his enemies, when the hour</w:t>
      </w:r>
      <w:r>
        <w:rPr>
          <w:spacing w:val="52"/>
          <w:w w:val="150"/>
        </w:rPr>
        <w:t xml:space="preserve"> </w:t>
      </w:r>
      <w:r>
        <w:t>and</w:t>
      </w:r>
      <w:r>
        <w:rPr>
          <w:spacing w:val="53"/>
          <w:w w:val="150"/>
        </w:rPr>
        <w:t xml:space="preserve"> </w:t>
      </w:r>
      <w:r>
        <w:t>power</w:t>
      </w:r>
      <w:r>
        <w:rPr>
          <w:spacing w:val="53"/>
          <w:w w:val="150"/>
        </w:rPr>
        <w:t xml:space="preserve"> </w:t>
      </w:r>
      <w:r>
        <w:t>of</w:t>
      </w:r>
      <w:r>
        <w:rPr>
          <w:spacing w:val="53"/>
          <w:w w:val="150"/>
        </w:rPr>
        <w:t xml:space="preserve"> </w:t>
      </w:r>
      <w:r>
        <w:t>darkness</w:t>
      </w:r>
      <w:r>
        <w:rPr>
          <w:spacing w:val="53"/>
          <w:w w:val="150"/>
        </w:rPr>
        <w:t xml:space="preserve"> </w:t>
      </w:r>
      <w:r>
        <w:t>is</w:t>
      </w:r>
      <w:r>
        <w:rPr>
          <w:spacing w:val="52"/>
          <w:w w:val="150"/>
        </w:rPr>
        <w:t xml:space="preserve"> </w:t>
      </w:r>
      <w:r>
        <w:t>instant,</w:t>
      </w:r>
      <w:r>
        <w:rPr>
          <w:spacing w:val="53"/>
          <w:w w:val="150"/>
        </w:rPr>
        <w:t xml:space="preserve"> </w:t>
      </w:r>
      <w:r>
        <w:t>when</w:t>
      </w:r>
      <w:r>
        <w:rPr>
          <w:spacing w:val="53"/>
          <w:w w:val="150"/>
        </w:rPr>
        <w:t xml:space="preserve"> </w:t>
      </w:r>
      <w:r>
        <w:t>the</w:t>
      </w:r>
      <w:r>
        <w:rPr>
          <w:spacing w:val="53"/>
          <w:w w:val="150"/>
        </w:rPr>
        <w:t xml:space="preserve"> </w:t>
      </w:r>
      <w:r>
        <w:t>great</w:t>
      </w:r>
      <w:r>
        <w:rPr>
          <w:spacing w:val="53"/>
          <w:w w:val="150"/>
        </w:rPr>
        <w:t xml:space="preserve"> </w:t>
      </w:r>
      <w:r>
        <w:t>work</w:t>
      </w:r>
      <w:r>
        <w:rPr>
          <w:spacing w:val="53"/>
          <w:w w:val="150"/>
        </w:rPr>
        <w:t xml:space="preserve"> </w:t>
      </w:r>
      <w:r>
        <w:rPr>
          <w:spacing w:val="-5"/>
        </w:rPr>
        <w:t>of</w:t>
      </w:r>
    </w:p>
    <w:p w14:paraId="40A95AEA">
      <w:pPr>
        <w:pStyle w:val="4"/>
        <w:spacing w:after="0" w:line="254" w:lineRule="auto"/>
        <w:sectPr>
          <w:pgSz w:w="12240" w:h="15840"/>
          <w:pgMar w:top="1360" w:right="1440" w:bottom="280" w:left="1440" w:header="720" w:footer="720" w:gutter="0"/>
          <w:cols w:space="720" w:num="1"/>
        </w:sectPr>
      </w:pPr>
    </w:p>
    <w:p w14:paraId="194CD685">
      <w:pPr>
        <w:pStyle w:val="4"/>
        <w:spacing w:line="254" w:lineRule="auto"/>
        <w:ind w:right="99"/>
      </w:pPr>
      <w:r>
        <w:t>salvation is to be wrought, 'Simon, sleepest thou?' Thou that hast promised</w:t>
      </w:r>
      <w:r>
        <w:rPr>
          <w:spacing w:val="-4"/>
        </w:rPr>
        <w:t xml:space="preserve"> </w:t>
      </w:r>
      <w:r>
        <w:t>to</w:t>
      </w:r>
      <w:r>
        <w:rPr>
          <w:spacing w:val="-4"/>
        </w:rPr>
        <w:t xml:space="preserve"> </w:t>
      </w:r>
      <w:r>
        <w:t>suffer</w:t>
      </w:r>
      <w:r>
        <w:rPr>
          <w:spacing w:val="-4"/>
        </w:rPr>
        <w:t xml:space="preserve"> </w:t>
      </w:r>
      <w:r>
        <w:t>with</w:t>
      </w:r>
      <w:r>
        <w:rPr>
          <w:spacing w:val="-4"/>
        </w:rPr>
        <w:t xml:space="preserve"> </w:t>
      </w:r>
      <w:r>
        <w:t>me,</w:t>
      </w:r>
      <w:r>
        <w:rPr>
          <w:spacing w:val="-4"/>
        </w:rPr>
        <w:t xml:space="preserve"> </w:t>
      </w:r>
      <w:r>
        <w:t>canst</w:t>
      </w:r>
      <w:r>
        <w:rPr>
          <w:spacing w:val="-4"/>
        </w:rPr>
        <w:t xml:space="preserve"> </w:t>
      </w:r>
      <w:r>
        <w:t>thou</w:t>
      </w:r>
      <w:r>
        <w:rPr>
          <w:spacing w:val="-4"/>
        </w:rPr>
        <w:t xml:space="preserve"> </w:t>
      </w:r>
      <w:r>
        <w:t>not</w:t>
      </w:r>
      <w:r>
        <w:rPr>
          <w:spacing w:val="-4"/>
        </w:rPr>
        <w:t xml:space="preserve"> </w:t>
      </w:r>
      <w:r>
        <w:t>watch</w:t>
      </w:r>
      <w:r>
        <w:rPr>
          <w:spacing w:val="-4"/>
        </w:rPr>
        <w:t xml:space="preserve"> </w:t>
      </w:r>
      <w:r>
        <w:t>with</w:t>
      </w:r>
      <w:r>
        <w:rPr>
          <w:spacing w:val="-4"/>
        </w:rPr>
        <w:t xml:space="preserve"> </w:t>
      </w:r>
      <w:r>
        <w:t>me?</w:t>
      </w:r>
      <w:r>
        <w:rPr>
          <w:spacing w:val="-4"/>
        </w:rPr>
        <w:t xml:space="preserve"> </w:t>
      </w:r>
      <w:r>
        <w:t>Quomodo morieris, qui spectare et expectare non potes? Beloved, let us all watch; for that Jesus, who was then, when Peter slept, ready to</w:t>
      </w:r>
      <w:r>
        <w:rPr>
          <w:spacing w:val="40"/>
        </w:rPr>
        <w:t xml:space="preserve"> </w:t>
      </w:r>
      <w:r>
        <w:t>suffer, is now, though we all sleep, ready to judge quick and dead.</w:t>
      </w:r>
    </w:p>
    <w:p w14:paraId="192829DE">
      <w:pPr>
        <w:pStyle w:val="9"/>
        <w:numPr>
          <w:ilvl w:val="1"/>
          <w:numId w:val="10"/>
        </w:numPr>
        <w:tabs>
          <w:tab w:val="left" w:pos="448"/>
        </w:tabs>
        <w:spacing w:before="293" w:after="0" w:line="254" w:lineRule="auto"/>
        <w:ind w:left="99" w:right="98" w:firstLine="0"/>
        <w:jc w:val="both"/>
        <w:rPr>
          <w:sz w:val="30"/>
        </w:rPr>
      </w:pPr>
      <w:r>
        <w:rPr>
          <w:sz w:val="30"/>
        </w:rPr>
        <w:t>The last general point of wisdom we will learn from them is this:</w:t>
      </w:r>
      <w:r>
        <w:rPr>
          <w:spacing w:val="40"/>
          <w:sz w:val="30"/>
        </w:rPr>
        <w:t xml:space="preserve"> </w:t>
      </w:r>
      <w:r>
        <w:rPr>
          <w:sz w:val="30"/>
        </w:rPr>
        <w:t>as</w:t>
      </w:r>
      <w:r>
        <w:rPr>
          <w:spacing w:val="-1"/>
          <w:sz w:val="30"/>
        </w:rPr>
        <w:t xml:space="preserve"> </w:t>
      </w:r>
      <w:r>
        <w:rPr>
          <w:sz w:val="30"/>
        </w:rPr>
        <w:t>they</w:t>
      </w:r>
      <w:r>
        <w:rPr>
          <w:spacing w:val="-1"/>
          <w:sz w:val="30"/>
        </w:rPr>
        <w:t xml:space="preserve"> </w:t>
      </w:r>
      <w:r>
        <w:rPr>
          <w:sz w:val="30"/>
        </w:rPr>
        <w:t>once</w:t>
      </w:r>
      <w:r>
        <w:rPr>
          <w:spacing w:val="-1"/>
          <w:sz w:val="30"/>
        </w:rPr>
        <w:t xml:space="preserve"> </w:t>
      </w:r>
      <w:r>
        <w:rPr>
          <w:sz w:val="30"/>
        </w:rPr>
        <w:t>a</w:t>
      </w:r>
      <w:r>
        <w:rPr>
          <w:spacing w:val="-1"/>
          <w:sz w:val="30"/>
        </w:rPr>
        <w:t xml:space="preserve"> </w:t>
      </w:r>
      <w:r>
        <w:rPr>
          <w:sz w:val="30"/>
        </w:rPr>
        <w:t>year</w:t>
      </w:r>
      <w:r>
        <w:rPr>
          <w:spacing w:val="-1"/>
          <w:sz w:val="30"/>
        </w:rPr>
        <w:t xml:space="preserve"> </w:t>
      </w:r>
      <w:r>
        <w:rPr>
          <w:sz w:val="30"/>
        </w:rPr>
        <w:t>slip</w:t>
      </w:r>
      <w:r>
        <w:rPr>
          <w:spacing w:val="-1"/>
          <w:sz w:val="30"/>
        </w:rPr>
        <w:t xml:space="preserve"> </w:t>
      </w:r>
      <w:r>
        <w:rPr>
          <w:sz w:val="30"/>
        </w:rPr>
        <w:t>off</w:t>
      </w:r>
      <w:r>
        <w:rPr>
          <w:spacing w:val="-1"/>
          <w:sz w:val="30"/>
        </w:rPr>
        <w:t xml:space="preserve"> </w:t>
      </w:r>
      <w:r>
        <w:rPr>
          <w:sz w:val="30"/>
        </w:rPr>
        <w:t>their</w:t>
      </w:r>
      <w:r>
        <w:rPr>
          <w:spacing w:val="-1"/>
          <w:sz w:val="30"/>
        </w:rPr>
        <w:t xml:space="preserve"> </w:t>
      </w:r>
      <w:r>
        <w:rPr>
          <w:sz w:val="30"/>
        </w:rPr>
        <w:t>old</w:t>
      </w:r>
      <w:r>
        <w:rPr>
          <w:spacing w:val="-1"/>
          <w:sz w:val="30"/>
        </w:rPr>
        <w:t xml:space="preserve"> </w:t>
      </w:r>
      <w:r>
        <w:rPr>
          <w:sz w:val="30"/>
        </w:rPr>
        <w:t>coat</w:t>
      </w:r>
      <w:r>
        <w:rPr>
          <w:spacing w:val="-1"/>
          <w:sz w:val="30"/>
        </w:rPr>
        <w:t xml:space="preserve"> </w:t>
      </w:r>
      <w:r>
        <w:rPr>
          <w:sz w:val="30"/>
        </w:rPr>
        <w:t>and</w:t>
      </w:r>
      <w:r>
        <w:rPr>
          <w:spacing w:val="-1"/>
          <w:sz w:val="30"/>
        </w:rPr>
        <w:t xml:space="preserve"> </w:t>
      </w:r>
      <w:r>
        <w:rPr>
          <w:sz w:val="30"/>
        </w:rPr>
        <w:t>renew</w:t>
      </w:r>
      <w:r>
        <w:rPr>
          <w:spacing w:val="-1"/>
          <w:sz w:val="30"/>
        </w:rPr>
        <w:t xml:space="preserve"> </w:t>
      </w:r>
      <w:r>
        <w:rPr>
          <w:sz w:val="30"/>
        </w:rPr>
        <w:t>themselves,</w:t>
      </w:r>
      <w:r>
        <w:rPr>
          <w:spacing w:val="-1"/>
          <w:sz w:val="30"/>
        </w:rPr>
        <w:t xml:space="preserve"> </w:t>
      </w:r>
      <w:r>
        <w:rPr>
          <w:sz w:val="30"/>
        </w:rPr>
        <w:t>so</w:t>
      </w:r>
      <w:r>
        <w:rPr>
          <w:spacing w:val="-1"/>
          <w:sz w:val="30"/>
        </w:rPr>
        <w:t xml:space="preserve"> </w:t>
      </w:r>
      <w:r>
        <w:rPr>
          <w:sz w:val="30"/>
        </w:rPr>
        <w:t xml:space="preserve">let us cast off the old man, and 'the garment spotted of the flesh,' Jude 13,—more speckled with lusts than the skin of any serpent,—and 'be renewed in our mind, to serve God in the holiness of truth,' Eph. </w:t>
      </w:r>
      <w:r>
        <w:rPr>
          <w:spacing w:val="-2"/>
          <w:sz w:val="30"/>
        </w:rPr>
        <w:t>4:24.</w:t>
      </w:r>
    </w:p>
    <w:p w14:paraId="511DF84E">
      <w:pPr>
        <w:pStyle w:val="4"/>
        <w:spacing w:before="292" w:line="254" w:lineRule="auto"/>
      </w:pPr>
      <w:r>
        <w:t>The Grecians have a fabulous reason of this renovation of serpents. Once mankind strove earnestly with the gods, by supplication, for perpetual youth. It was granted, and the rich treasure being lapped up, was laid upon an ass to be carried among men. The silly beast being sore thirsty, came to a fountain to drink: the keeper of this fountain was a serpent, who would not suffer the ass to drink unless he would give him his burden. The ass, both ready to faint for thirst, and willing to be lighted of his load, condescended. Hereby the serpent got from man perpetual youth. Indeed the serpent changeth his age for youth, and man his youth for age. And the ass, for his punishment, is more tormented with thirst than any other beast, The serpent may thus get the start of a man for this world; but when he dies, he dies for ever; life never returns. But we shall put off, not the skin, but this mortal body; and so be clothed with immortality and eternal life above: we shall be young again in heaven.</w:t>
      </w:r>
    </w:p>
    <w:p w14:paraId="3A159E22">
      <w:pPr>
        <w:pStyle w:val="4"/>
        <w:spacing w:before="280" w:line="465" w:lineRule="auto"/>
        <w:ind w:left="399" w:right="2324"/>
      </w:pPr>
      <w:r>
        <w:t>'Only</w:t>
      </w:r>
      <w:r>
        <w:rPr>
          <w:spacing w:val="-5"/>
        </w:rPr>
        <w:t xml:space="preserve"> </w:t>
      </w:r>
      <w:r>
        <w:t>death</w:t>
      </w:r>
      <w:r>
        <w:rPr>
          <w:spacing w:val="-5"/>
        </w:rPr>
        <w:t xml:space="preserve"> </w:t>
      </w:r>
      <w:r>
        <w:t>adds</w:t>
      </w:r>
      <w:r>
        <w:rPr>
          <w:spacing w:val="-5"/>
        </w:rPr>
        <w:t xml:space="preserve"> </w:t>
      </w:r>
      <w:r>
        <w:t>t'</w:t>
      </w:r>
      <w:r>
        <w:rPr>
          <w:spacing w:val="-5"/>
        </w:rPr>
        <w:t xml:space="preserve"> </w:t>
      </w:r>
      <w:r>
        <w:t>our</w:t>
      </w:r>
      <w:r>
        <w:rPr>
          <w:spacing w:val="-5"/>
        </w:rPr>
        <w:t xml:space="preserve"> </w:t>
      </w:r>
      <w:r>
        <w:t>strength:</w:t>
      </w:r>
      <w:r>
        <w:rPr>
          <w:spacing w:val="-5"/>
        </w:rPr>
        <w:t xml:space="preserve"> </w:t>
      </w:r>
      <w:r>
        <w:t>nor</w:t>
      </w:r>
      <w:r>
        <w:rPr>
          <w:spacing w:val="-5"/>
        </w:rPr>
        <w:t xml:space="preserve"> </w:t>
      </w:r>
      <w:r>
        <w:t>are</w:t>
      </w:r>
      <w:r>
        <w:rPr>
          <w:spacing w:val="-5"/>
        </w:rPr>
        <w:t xml:space="preserve"> </w:t>
      </w:r>
      <w:r>
        <w:t>we</w:t>
      </w:r>
      <w:r>
        <w:rPr>
          <w:spacing w:val="-5"/>
        </w:rPr>
        <w:t xml:space="preserve"> </w:t>
      </w:r>
      <w:r>
        <w:t>grown In stature to be men, till we are none.'</w:t>
      </w:r>
    </w:p>
    <w:p w14:paraId="3B571CCB">
      <w:pPr>
        <w:pStyle w:val="4"/>
        <w:spacing w:before="0" w:line="338" w:lineRule="exact"/>
        <w:ind w:left="399" w:right="0"/>
      </w:pPr>
      <w:r>
        <w:t xml:space="preserve">Let this answer the </w:t>
      </w:r>
      <w:r>
        <w:rPr>
          <w:spacing w:val="-2"/>
        </w:rPr>
        <w:t>poet:—</w:t>
      </w:r>
    </w:p>
    <w:p w14:paraId="4C98A87B">
      <w:pPr>
        <w:pStyle w:val="4"/>
        <w:spacing w:before="319"/>
        <w:ind w:left="399" w:right="0"/>
      </w:pPr>
      <w:r>
        <w:t xml:space="preserve">'Anguibus exuitur tenui cum pelle </w:t>
      </w:r>
      <w:r>
        <w:rPr>
          <w:spacing w:val="-2"/>
        </w:rPr>
        <w:t>vetustas:</w:t>
      </w:r>
    </w:p>
    <w:p w14:paraId="54647317">
      <w:pPr>
        <w:pStyle w:val="4"/>
        <w:spacing w:after="0"/>
        <w:sectPr>
          <w:pgSz w:w="12240" w:h="15840"/>
          <w:pgMar w:top="1360" w:right="1440" w:bottom="280" w:left="1440" w:header="720" w:footer="720" w:gutter="0"/>
          <w:cols w:space="720" w:num="1"/>
        </w:sectPr>
      </w:pPr>
    </w:p>
    <w:p w14:paraId="165ECA9F">
      <w:pPr>
        <w:pStyle w:val="4"/>
        <w:ind w:left="399" w:right="0"/>
        <w:jc w:val="left"/>
      </w:pPr>
      <w:r>
        <w:t xml:space="preserve">Cur nos angusta conditione </w:t>
      </w:r>
      <w:r>
        <w:rPr>
          <w:spacing w:val="-2"/>
        </w:rPr>
        <w:t>sumus?'*</w:t>
      </w:r>
    </w:p>
    <w:p w14:paraId="2E16FF8C">
      <w:pPr>
        <w:pStyle w:val="4"/>
        <w:spacing w:before="319" w:line="254" w:lineRule="auto"/>
      </w:pPr>
      <w:r>
        <w:t xml:space="preserve">Why do serpents repair themselves, and man decay? The answer is easy and comfortable: when there shall be new heavens and new earth, we shall have new bodies. They have here new bodies, and we old bodies but there we shall have new bodies when they are no </w:t>
      </w:r>
      <w:r>
        <w:rPr>
          <w:spacing w:val="-2"/>
        </w:rPr>
        <w:t>bodies.</w:t>
      </w:r>
    </w:p>
    <w:p w14:paraId="1417E139">
      <w:pPr>
        <w:pStyle w:val="4"/>
        <w:spacing w:before="293" w:line="254" w:lineRule="auto"/>
        <w:ind w:right="97"/>
      </w:pPr>
      <w:r>
        <w:t>But to our purpose. They write that the serpent gets him to some narrow passage, as between two sticks, and so slips off his skin. And this is called spolium serpentis or vernatio serpentis. If we would</w:t>
      </w:r>
      <w:r>
        <w:rPr>
          <w:spacing w:val="80"/>
        </w:rPr>
        <w:t xml:space="preserve"> </w:t>
      </w:r>
      <w:r>
        <w:t>cast off our old coat, which is corrupt according to deceitful lusts, we must pass through a 'narrow gate,' Matt. 7:13, as it were two trees, faith and repentance. Heaven is called 'new Jerusalem,' Rev. 21; you cannot creep through those new doors with your old sins on your backs. Be no Gibeonites: God will not be cozened with your old garments.</w:t>
      </w:r>
      <w:r>
        <w:rPr>
          <w:spacing w:val="-3"/>
        </w:rPr>
        <w:t xml:space="preserve"> </w:t>
      </w:r>
      <w:r>
        <w:t>Put</w:t>
      </w:r>
      <w:r>
        <w:rPr>
          <w:spacing w:val="-3"/>
        </w:rPr>
        <w:t xml:space="preserve"> </w:t>
      </w:r>
      <w:r>
        <w:t>them</w:t>
      </w:r>
      <w:r>
        <w:rPr>
          <w:spacing w:val="-3"/>
        </w:rPr>
        <w:t xml:space="preserve"> </w:t>
      </w:r>
      <w:r>
        <w:t>off,</w:t>
      </w:r>
      <w:r>
        <w:rPr>
          <w:spacing w:val="-3"/>
        </w:rPr>
        <w:t xml:space="preserve"> </w:t>
      </w:r>
      <w:r>
        <w:t>saith</w:t>
      </w:r>
      <w:r>
        <w:rPr>
          <w:spacing w:val="-3"/>
        </w:rPr>
        <w:t xml:space="preserve"> </w:t>
      </w:r>
      <w:r>
        <w:t>Paul;</w:t>
      </w:r>
      <w:r>
        <w:rPr>
          <w:spacing w:val="-3"/>
        </w:rPr>
        <w:t xml:space="preserve"> </w:t>
      </w:r>
      <w:r>
        <w:t>put</w:t>
      </w:r>
      <w:r>
        <w:rPr>
          <w:spacing w:val="-3"/>
        </w:rPr>
        <w:t xml:space="preserve"> </w:t>
      </w:r>
      <w:r>
        <w:t>them</w:t>
      </w:r>
      <w:r>
        <w:rPr>
          <w:spacing w:val="-3"/>
        </w:rPr>
        <w:t xml:space="preserve"> </w:t>
      </w:r>
      <w:r>
        <w:t>off,</w:t>
      </w:r>
      <w:r>
        <w:rPr>
          <w:spacing w:val="-3"/>
        </w:rPr>
        <w:t xml:space="preserve"> </w:t>
      </w:r>
      <w:r>
        <w:t>and</w:t>
      </w:r>
      <w:r>
        <w:rPr>
          <w:spacing w:val="-3"/>
        </w:rPr>
        <w:t xml:space="preserve"> </w:t>
      </w:r>
      <w:r>
        <w:t>cast</w:t>
      </w:r>
      <w:r>
        <w:rPr>
          <w:spacing w:val="-3"/>
        </w:rPr>
        <w:t xml:space="preserve"> </w:t>
      </w:r>
      <w:r>
        <w:t>them</w:t>
      </w:r>
      <w:r>
        <w:rPr>
          <w:spacing w:val="-3"/>
        </w:rPr>
        <w:t xml:space="preserve"> </w:t>
      </w:r>
      <w:r>
        <w:t>away; they are not worthy mending. None are made of Satan's slaves God's sons, but they must put off their old livery, which they wore in the devil's service, the cognisance of Mammon. 'Let him that is in Christ be a new creature: old things are passed away; behold, all things are become new,' 2 Cor. 5:17. 'I saw,' saith St John, novum cœlum, &amp;c., 'a new heaven and new earth.' For whom provided? For new creatures.</w:t>
      </w:r>
    </w:p>
    <w:p w14:paraId="467274AD">
      <w:pPr>
        <w:pStyle w:val="4"/>
        <w:spacing w:before="280" w:line="254" w:lineRule="auto"/>
        <w:ind w:right="99"/>
      </w:pPr>
      <w:r>
        <w:t>Envy this, ye worldlings, but strive not in your lower pomps to equal it. Could you change robes with Solomon, and dominions with Alexander, you could not match it. But quake at your doom, ye wicked: 'Tophet is ordained of old,' Isa. 30:33, old hell for old sinners. But which way might a man turn his eyes to behold his renovation? Nil novi video, nil novi audio. The hand is old, it extorts; the tongue is old, it swears. Our usuries are still on foot to hunt the poor, our gluttonies look not leaner, our drunkenness is thirsty still, our security is not waked. Old idols are in our inward and better temples. Our iniquities are so old and ripe, that they are not only albæ ad messem, white to the harvest; but even siccæ ad ignem, dry for the fire.</w:t>
      </w:r>
    </w:p>
    <w:p w14:paraId="19CB9205">
      <w:pPr>
        <w:pStyle w:val="4"/>
        <w:spacing w:after="0" w:line="254" w:lineRule="auto"/>
        <w:sectPr>
          <w:pgSz w:w="12240" w:h="15840"/>
          <w:pgMar w:top="1360" w:right="1440" w:bottom="280" w:left="1440" w:header="720" w:footer="720" w:gutter="0"/>
          <w:cols w:space="720" w:num="1"/>
        </w:sectPr>
      </w:pPr>
    </w:p>
    <w:p w14:paraId="5A70C91D">
      <w:pPr>
        <w:pStyle w:val="4"/>
        <w:spacing w:line="254" w:lineRule="auto"/>
      </w:pPr>
      <w:r>
        <w:t>Not only serpents, but divers other creatures, have their turns of renewing. The eagle reneweth her bill, saith the prophet; our grandmother earth becomes new, and to all her vegetative children the spring gives a renovation. Only we her ungracious sons remain old still. But how shall we expect hereafter new glorified bodies, unless we will have here new sanctified souls? 'In Christ Jesus neither circumcision availeth anything, nor uncircumcision, but a new creature. And as many as walk according to this rule, peace be on them, and mercy, and upon the Israel of God,' Gal. 6:15, 16.</w:t>
      </w:r>
    </w:p>
    <w:p w14:paraId="568A4EC3">
      <w:pPr>
        <w:pStyle w:val="4"/>
        <w:spacing w:before="288" w:line="254" w:lineRule="auto"/>
      </w:pPr>
      <w:r>
        <w:t>I have taught you, according to my poor meditation, some wisdom from the serpent. Augustine gives six or seven other instances, worthy your observation and imitation, which I must pass over in silence. The cohibition challengeth some piece of my discourse; for I dare</w:t>
      </w:r>
      <w:r>
        <w:rPr>
          <w:spacing w:val="-1"/>
        </w:rPr>
        <w:t xml:space="preserve"> </w:t>
      </w:r>
      <w:r>
        <w:t>not</w:t>
      </w:r>
      <w:r>
        <w:rPr>
          <w:spacing w:val="-1"/>
        </w:rPr>
        <w:t xml:space="preserve"> </w:t>
      </w:r>
      <w:r>
        <w:t>give</w:t>
      </w:r>
      <w:r>
        <w:rPr>
          <w:spacing w:val="-1"/>
        </w:rPr>
        <w:t xml:space="preserve"> </w:t>
      </w:r>
      <w:r>
        <w:t>you</w:t>
      </w:r>
      <w:r>
        <w:rPr>
          <w:spacing w:val="-1"/>
        </w:rPr>
        <w:t xml:space="preserve"> </w:t>
      </w:r>
      <w:r>
        <w:t>the</w:t>
      </w:r>
      <w:r>
        <w:rPr>
          <w:spacing w:val="-1"/>
        </w:rPr>
        <w:t xml:space="preserve"> </w:t>
      </w:r>
      <w:r>
        <w:t>reins,</w:t>
      </w:r>
      <w:r>
        <w:rPr>
          <w:spacing w:val="-1"/>
        </w:rPr>
        <w:t xml:space="preserve"> </w:t>
      </w:r>
      <w:r>
        <w:t>and</w:t>
      </w:r>
      <w:r>
        <w:rPr>
          <w:spacing w:val="-1"/>
        </w:rPr>
        <w:t xml:space="preserve"> </w:t>
      </w:r>
      <w:r>
        <w:t>let</w:t>
      </w:r>
      <w:r>
        <w:rPr>
          <w:spacing w:val="-1"/>
        </w:rPr>
        <w:t xml:space="preserve"> </w:t>
      </w:r>
      <w:r>
        <w:t>you</w:t>
      </w:r>
      <w:r>
        <w:rPr>
          <w:spacing w:val="-1"/>
        </w:rPr>
        <w:t xml:space="preserve"> </w:t>
      </w:r>
      <w:r>
        <w:t>go</w:t>
      </w:r>
      <w:r>
        <w:rPr>
          <w:spacing w:val="-1"/>
        </w:rPr>
        <w:t xml:space="preserve"> </w:t>
      </w:r>
      <w:r>
        <w:t>without</w:t>
      </w:r>
      <w:r>
        <w:rPr>
          <w:spacing w:val="-1"/>
        </w:rPr>
        <w:t xml:space="preserve"> </w:t>
      </w:r>
      <w:r>
        <w:t>the</w:t>
      </w:r>
      <w:r>
        <w:rPr>
          <w:spacing w:val="-1"/>
        </w:rPr>
        <w:t xml:space="preserve"> </w:t>
      </w:r>
      <w:r>
        <w:t>curb.</w:t>
      </w:r>
      <w:r>
        <w:rPr>
          <w:spacing w:val="-1"/>
        </w:rPr>
        <w:t xml:space="preserve"> </w:t>
      </w:r>
      <w:r>
        <w:t>And</w:t>
      </w:r>
      <w:r>
        <w:rPr>
          <w:spacing w:val="-1"/>
        </w:rPr>
        <w:t xml:space="preserve"> </w:t>
      </w:r>
      <w:r>
        <w:t>yet</w:t>
      </w:r>
      <w:r>
        <w:rPr>
          <w:spacing w:val="-1"/>
        </w:rPr>
        <w:t xml:space="preserve"> </w:t>
      </w:r>
      <w:r>
        <w:t>I shall hold you a little longer from it; for as I have shewed you some good in serpents, that you may follow it, so I must shew you some</w:t>
      </w:r>
      <w:r>
        <w:rPr>
          <w:spacing w:val="40"/>
        </w:rPr>
        <w:t xml:space="preserve"> </w:t>
      </w:r>
      <w:r>
        <w:t>evil in them, that you may eschew it. The vicious and obnoxious affections of serpents have more followers than their virtues. These instances are of the same number with the former.</w:t>
      </w:r>
    </w:p>
    <w:p w14:paraId="6BD62B59">
      <w:pPr>
        <w:pStyle w:val="9"/>
        <w:numPr>
          <w:ilvl w:val="0"/>
          <w:numId w:val="11"/>
        </w:numPr>
        <w:tabs>
          <w:tab w:val="left" w:pos="470"/>
        </w:tabs>
        <w:spacing w:before="287" w:after="0" w:line="254" w:lineRule="auto"/>
        <w:ind w:left="99" w:right="99" w:firstLine="0"/>
        <w:jc w:val="both"/>
        <w:rPr>
          <w:sz w:val="30"/>
        </w:rPr>
      </w:pPr>
      <w:r>
        <w:rPr>
          <w:sz w:val="30"/>
        </w:rPr>
        <w:t>The serpent, though creeping in the dust, hath a lofty spirit; reaching not only at men, but even at the birds of the air. And here is the ambitious man's emblem. He was bred out of the dust, yet he catcheth at lordships and honours; ransacks the city, forages the country, scours it through the church; but his errand is to the court. He is the maggot of pride, begot out of corruption; and looks in an office as the ape did when he had got on the robes of a senator.</w:t>
      </w:r>
    </w:p>
    <w:p w14:paraId="3B449DC0">
      <w:pPr>
        <w:pStyle w:val="9"/>
        <w:numPr>
          <w:ilvl w:val="0"/>
          <w:numId w:val="11"/>
        </w:numPr>
        <w:tabs>
          <w:tab w:val="left" w:pos="449"/>
        </w:tabs>
        <w:spacing w:before="290" w:after="0" w:line="254" w:lineRule="auto"/>
        <w:ind w:left="99" w:right="97" w:firstLine="0"/>
        <w:jc w:val="both"/>
        <w:rPr>
          <w:sz w:val="30"/>
        </w:rPr>
      </w:pPr>
      <w:r>
        <w:rPr>
          <w:sz w:val="30"/>
        </w:rPr>
        <w:t>Their flattery or treachery: they embrace, whiles they sting. They lie in the green grass, and under sweet flowers, that they may wound the suspectless passenger. Here I will couple the serpent with the flatterer—a human beast, and of the two the most dangerous. And that fitly; for they write of a serpent whose sting hath such force that it makes a man die laughing. So the flatterer tickles a man to death. Therefore</w:t>
      </w:r>
      <w:r>
        <w:rPr>
          <w:spacing w:val="5"/>
          <w:sz w:val="30"/>
        </w:rPr>
        <w:t xml:space="preserve"> </w:t>
      </w:r>
      <w:r>
        <w:rPr>
          <w:sz w:val="30"/>
        </w:rPr>
        <w:t>his</w:t>
      </w:r>
      <w:r>
        <w:rPr>
          <w:spacing w:val="5"/>
          <w:sz w:val="30"/>
        </w:rPr>
        <w:t xml:space="preserve"> </w:t>
      </w:r>
      <w:r>
        <w:rPr>
          <w:sz w:val="30"/>
        </w:rPr>
        <w:t>tears</w:t>
      </w:r>
      <w:r>
        <w:rPr>
          <w:spacing w:val="5"/>
          <w:sz w:val="30"/>
        </w:rPr>
        <w:t xml:space="preserve"> </w:t>
      </w:r>
      <w:r>
        <w:rPr>
          <w:sz w:val="30"/>
        </w:rPr>
        <w:t>are</w:t>
      </w:r>
      <w:r>
        <w:rPr>
          <w:spacing w:val="5"/>
          <w:sz w:val="30"/>
        </w:rPr>
        <w:t xml:space="preserve"> </w:t>
      </w:r>
      <w:r>
        <w:rPr>
          <w:sz w:val="30"/>
        </w:rPr>
        <w:t>called</w:t>
      </w:r>
      <w:r>
        <w:rPr>
          <w:spacing w:val="5"/>
          <w:sz w:val="30"/>
        </w:rPr>
        <w:t xml:space="preserve"> </w:t>
      </w:r>
      <w:r>
        <w:rPr>
          <w:sz w:val="30"/>
        </w:rPr>
        <w:t>crocodili</w:t>
      </w:r>
      <w:r>
        <w:rPr>
          <w:spacing w:val="5"/>
          <w:sz w:val="30"/>
        </w:rPr>
        <w:t xml:space="preserve"> </w:t>
      </w:r>
      <w:r>
        <w:rPr>
          <w:sz w:val="30"/>
        </w:rPr>
        <w:t>lacrymæ,</w:t>
      </w:r>
      <w:r>
        <w:rPr>
          <w:spacing w:val="5"/>
          <w:sz w:val="30"/>
        </w:rPr>
        <w:t xml:space="preserve"> </w:t>
      </w:r>
      <w:r>
        <w:rPr>
          <w:sz w:val="30"/>
        </w:rPr>
        <w:t>the</w:t>
      </w:r>
      <w:r>
        <w:rPr>
          <w:spacing w:val="5"/>
          <w:sz w:val="30"/>
        </w:rPr>
        <w:t xml:space="preserve"> </w:t>
      </w:r>
      <w:r>
        <w:rPr>
          <w:sz w:val="30"/>
        </w:rPr>
        <w:t>crocodile's</w:t>
      </w:r>
      <w:r>
        <w:rPr>
          <w:spacing w:val="5"/>
          <w:sz w:val="30"/>
        </w:rPr>
        <w:t xml:space="preserve"> </w:t>
      </w:r>
      <w:r>
        <w:rPr>
          <w:spacing w:val="-2"/>
          <w:sz w:val="30"/>
        </w:rPr>
        <w:t>tears.</w:t>
      </w:r>
    </w:p>
    <w:p w14:paraId="5CAF5FA2">
      <w:pPr>
        <w:pStyle w:val="9"/>
        <w:spacing w:after="0" w:line="254" w:lineRule="auto"/>
        <w:jc w:val="both"/>
        <w:rPr>
          <w:sz w:val="30"/>
        </w:rPr>
        <w:sectPr>
          <w:pgSz w:w="12240" w:h="15840"/>
          <w:pgMar w:top="1360" w:right="1440" w:bottom="280" w:left="1440" w:header="720" w:footer="720" w:gutter="0"/>
          <w:cols w:space="720" w:num="1"/>
        </w:sectPr>
      </w:pPr>
    </w:p>
    <w:p w14:paraId="7CF7FEA1">
      <w:pPr>
        <w:pStyle w:val="4"/>
        <w:spacing w:line="254" w:lineRule="auto"/>
      </w:pPr>
      <w:r>
        <w:t>When he weeps, he wounds. Every frown he makes gives his patron a vomit, and every caudle of commendation a purge. His church is the kitchen, his tongue is his caterer, his young lord his god, whom at once he worships and worries. When he hath gotten a lease, he doth no longer fear his master; nay more, he fears not God.</w:t>
      </w:r>
    </w:p>
    <w:p w14:paraId="470437B7">
      <w:pPr>
        <w:pStyle w:val="9"/>
        <w:numPr>
          <w:ilvl w:val="0"/>
          <w:numId w:val="11"/>
        </w:numPr>
        <w:tabs>
          <w:tab w:val="left" w:pos="437"/>
        </w:tabs>
        <w:spacing w:before="293" w:after="0" w:line="254" w:lineRule="auto"/>
        <w:ind w:left="99" w:right="98" w:firstLine="0"/>
        <w:jc w:val="both"/>
        <w:rPr>
          <w:sz w:val="30"/>
        </w:rPr>
      </w:pPr>
      <w:r>
        <w:rPr>
          <w:sz w:val="30"/>
        </w:rPr>
        <w:t>Their ingratitude: they kill those that nourished them. And here I rank with serpents those prodigies of nature, unthankful persons. Seneca says they are worse. Venenum quod serpentes in alienam perniciem proferunt, sine sua continent. Non ita vitium ingratitudinis continetur,*—The poison which a serpent casts out to the danger of another, he retains without his own: but the voice of ingratitude cannot be so smothered. Let us hate this sin, not only for others' sake, but most for our own.</w:t>
      </w:r>
    </w:p>
    <w:p w14:paraId="58C4D780">
      <w:pPr>
        <w:pStyle w:val="9"/>
        <w:numPr>
          <w:ilvl w:val="0"/>
          <w:numId w:val="11"/>
        </w:numPr>
        <w:tabs>
          <w:tab w:val="left" w:pos="475"/>
        </w:tabs>
        <w:spacing w:before="289" w:after="0" w:line="254" w:lineRule="auto"/>
        <w:ind w:left="99" w:right="98" w:firstLine="0"/>
        <w:jc w:val="both"/>
        <w:rPr>
          <w:sz w:val="30"/>
        </w:rPr>
      </w:pPr>
      <w:r>
        <w:rPr>
          <w:sz w:val="30"/>
        </w:rPr>
        <w:t>Their voracity: they kill more than they can eat. And here they would be commended to the engrossers, who hoard more than they can spend, that the poor might starve for lack of bread. Such a man (if he be not rather a serpent, a devil, than man) makes his almanac his Bible; if it prognosticate rain on Swithin's Day, he loves and believes it beyond the Scripture. Nothing in the whole Bible pleaseth him but the story of Pharaoh's dream, where the seven lean kine did eat up the seven fat ones. He could wish that dream to be true every year, so he might have grain enough to sell. He cries out in his heart for a dear year, and yet he is never without a dear year in his belly. Solomon says, 'The people shall curse him,' and I am sure God will not bless him; but he fears neither of these so much as a cheap year.</w:t>
      </w:r>
    </w:p>
    <w:p w14:paraId="44BF3261">
      <w:pPr>
        <w:pStyle w:val="9"/>
        <w:numPr>
          <w:ilvl w:val="0"/>
          <w:numId w:val="11"/>
        </w:numPr>
        <w:tabs>
          <w:tab w:val="left" w:pos="434"/>
        </w:tabs>
        <w:spacing w:before="285" w:after="0" w:line="254" w:lineRule="auto"/>
        <w:ind w:left="99" w:right="101" w:firstLine="0"/>
        <w:jc w:val="both"/>
        <w:rPr>
          <w:sz w:val="30"/>
        </w:rPr>
      </w:pPr>
      <w:r>
        <w:rPr>
          <w:sz w:val="30"/>
        </w:rPr>
        <w:t>Their hostility and murderous minds: they destroy all to multiply their own kind. And for this I will bring the depopulator to shake hands with serpents. For he cannot abide neighbours. If any man dwells in the town besides himself, how should he do for elbow- room?</w:t>
      </w:r>
      <w:r>
        <w:rPr>
          <w:spacing w:val="-1"/>
          <w:sz w:val="30"/>
        </w:rPr>
        <w:t xml:space="preserve"> </w:t>
      </w:r>
      <w:r>
        <w:rPr>
          <w:sz w:val="30"/>
        </w:rPr>
        <w:t>There</w:t>
      </w:r>
      <w:r>
        <w:rPr>
          <w:spacing w:val="-1"/>
          <w:sz w:val="30"/>
        </w:rPr>
        <w:t xml:space="preserve"> </w:t>
      </w:r>
      <w:r>
        <w:rPr>
          <w:sz w:val="30"/>
        </w:rPr>
        <w:t>are</w:t>
      </w:r>
      <w:r>
        <w:rPr>
          <w:spacing w:val="-1"/>
          <w:sz w:val="30"/>
        </w:rPr>
        <w:t xml:space="preserve"> </w:t>
      </w:r>
      <w:r>
        <w:rPr>
          <w:sz w:val="30"/>
        </w:rPr>
        <w:t>too</w:t>
      </w:r>
      <w:r>
        <w:rPr>
          <w:spacing w:val="-1"/>
          <w:sz w:val="30"/>
        </w:rPr>
        <w:t xml:space="preserve"> </w:t>
      </w:r>
      <w:r>
        <w:rPr>
          <w:sz w:val="30"/>
        </w:rPr>
        <w:t>many</w:t>
      </w:r>
      <w:r>
        <w:rPr>
          <w:spacing w:val="-1"/>
          <w:sz w:val="30"/>
        </w:rPr>
        <w:t xml:space="preserve"> </w:t>
      </w:r>
      <w:r>
        <w:rPr>
          <w:sz w:val="30"/>
        </w:rPr>
        <w:t>of</w:t>
      </w:r>
      <w:r>
        <w:rPr>
          <w:spacing w:val="-1"/>
          <w:sz w:val="30"/>
        </w:rPr>
        <w:t xml:space="preserve"> </w:t>
      </w:r>
      <w:r>
        <w:rPr>
          <w:sz w:val="30"/>
        </w:rPr>
        <w:t>these</w:t>
      </w:r>
      <w:r>
        <w:rPr>
          <w:spacing w:val="-1"/>
          <w:sz w:val="30"/>
        </w:rPr>
        <w:t xml:space="preserve"> </w:t>
      </w:r>
      <w:r>
        <w:rPr>
          <w:sz w:val="30"/>
        </w:rPr>
        <w:t>serpents</w:t>
      </w:r>
      <w:r>
        <w:rPr>
          <w:spacing w:val="-1"/>
          <w:sz w:val="30"/>
        </w:rPr>
        <w:t xml:space="preserve"> </w:t>
      </w:r>
      <w:r>
        <w:rPr>
          <w:sz w:val="30"/>
        </w:rPr>
        <w:t>in</w:t>
      </w:r>
      <w:r>
        <w:rPr>
          <w:spacing w:val="-1"/>
          <w:sz w:val="30"/>
        </w:rPr>
        <w:t xml:space="preserve"> </w:t>
      </w:r>
      <w:r>
        <w:rPr>
          <w:sz w:val="30"/>
        </w:rPr>
        <w:t>England.</w:t>
      </w:r>
      <w:r>
        <w:rPr>
          <w:spacing w:val="-1"/>
          <w:sz w:val="30"/>
        </w:rPr>
        <w:t xml:space="preserve"> </w:t>
      </w:r>
      <w:r>
        <w:rPr>
          <w:sz w:val="30"/>
        </w:rPr>
        <w:t>I</w:t>
      </w:r>
      <w:r>
        <w:rPr>
          <w:spacing w:val="-1"/>
          <w:sz w:val="30"/>
        </w:rPr>
        <w:t xml:space="preserve"> </w:t>
      </w:r>
      <w:r>
        <w:rPr>
          <w:sz w:val="30"/>
        </w:rPr>
        <w:t>would</w:t>
      </w:r>
      <w:r>
        <w:rPr>
          <w:spacing w:val="-1"/>
          <w:sz w:val="30"/>
        </w:rPr>
        <w:t xml:space="preserve"> </w:t>
      </w:r>
      <w:r>
        <w:rPr>
          <w:sz w:val="30"/>
        </w:rPr>
        <w:t>they were all exiled to the wilderness, where they might have room enough, and none to trouble them, except of their own generation— serpents.</w:t>
      </w:r>
      <w:r>
        <w:rPr>
          <w:spacing w:val="71"/>
          <w:sz w:val="30"/>
        </w:rPr>
        <w:t xml:space="preserve">  </w:t>
      </w:r>
      <w:r>
        <w:rPr>
          <w:sz w:val="30"/>
        </w:rPr>
        <w:t>They</w:t>
      </w:r>
      <w:r>
        <w:rPr>
          <w:spacing w:val="72"/>
          <w:sz w:val="30"/>
        </w:rPr>
        <w:t xml:space="preserve">  </w:t>
      </w:r>
      <w:r>
        <w:rPr>
          <w:sz w:val="30"/>
        </w:rPr>
        <w:t>complain</w:t>
      </w:r>
      <w:r>
        <w:rPr>
          <w:spacing w:val="72"/>
          <w:sz w:val="30"/>
        </w:rPr>
        <w:t xml:space="preserve">  </w:t>
      </w:r>
      <w:r>
        <w:rPr>
          <w:sz w:val="30"/>
        </w:rPr>
        <w:t>eagerly</w:t>
      </w:r>
      <w:r>
        <w:rPr>
          <w:spacing w:val="72"/>
          <w:sz w:val="30"/>
        </w:rPr>
        <w:t xml:space="preserve">  </w:t>
      </w:r>
      <w:r>
        <w:rPr>
          <w:sz w:val="30"/>
        </w:rPr>
        <w:t>against</w:t>
      </w:r>
      <w:r>
        <w:rPr>
          <w:spacing w:val="72"/>
          <w:sz w:val="30"/>
        </w:rPr>
        <w:t xml:space="preserve">  </w:t>
      </w:r>
      <w:r>
        <w:rPr>
          <w:sz w:val="30"/>
        </w:rPr>
        <w:t>our</w:t>
      </w:r>
      <w:r>
        <w:rPr>
          <w:spacing w:val="71"/>
          <w:sz w:val="30"/>
        </w:rPr>
        <w:t xml:space="preserve">  </w:t>
      </w:r>
      <w:r>
        <w:rPr>
          <w:sz w:val="30"/>
        </w:rPr>
        <w:t>negligence</w:t>
      </w:r>
      <w:r>
        <w:rPr>
          <w:spacing w:val="72"/>
          <w:sz w:val="30"/>
        </w:rPr>
        <w:t xml:space="preserve">  </w:t>
      </w:r>
      <w:r>
        <w:rPr>
          <w:spacing w:val="-5"/>
          <w:sz w:val="30"/>
        </w:rPr>
        <w:t>in</w:t>
      </w:r>
    </w:p>
    <w:p w14:paraId="0C6DE1B7">
      <w:pPr>
        <w:pStyle w:val="9"/>
        <w:spacing w:after="0" w:line="254" w:lineRule="auto"/>
        <w:jc w:val="both"/>
        <w:rPr>
          <w:sz w:val="30"/>
        </w:rPr>
        <w:sectPr>
          <w:pgSz w:w="12240" w:h="15840"/>
          <w:pgMar w:top="1360" w:right="1440" w:bottom="280" w:left="1440" w:header="720" w:footer="720" w:gutter="0"/>
          <w:cols w:space="720" w:num="1"/>
        </w:sectPr>
      </w:pPr>
    </w:p>
    <w:p w14:paraId="4BEFB7FD">
      <w:pPr>
        <w:pStyle w:val="4"/>
        <w:spacing w:line="254" w:lineRule="auto"/>
        <w:ind w:right="100"/>
      </w:pPr>
      <w:r>
        <w:t>discovering new parts of the world; but their meaning is to rid this land of inhabitants. They have done their best, or rather their worst: whenas in my memory from one town in one day were driven out above threescore souls,—harbourless, succourless, exposed to the bleak</w:t>
      </w:r>
      <w:r>
        <w:rPr>
          <w:spacing w:val="-2"/>
        </w:rPr>
        <w:t xml:space="preserve"> </w:t>
      </w:r>
      <w:r>
        <w:t>air</w:t>
      </w:r>
      <w:r>
        <w:rPr>
          <w:spacing w:val="-2"/>
        </w:rPr>
        <w:t xml:space="preserve"> </w:t>
      </w:r>
      <w:r>
        <w:t>and</w:t>
      </w:r>
      <w:r>
        <w:rPr>
          <w:spacing w:val="-2"/>
        </w:rPr>
        <w:t xml:space="preserve"> </w:t>
      </w:r>
      <w:r>
        <w:t>unmerciful</w:t>
      </w:r>
      <w:r>
        <w:rPr>
          <w:spacing w:val="-2"/>
        </w:rPr>
        <w:t xml:space="preserve"> </w:t>
      </w:r>
      <w:r>
        <w:t>world,—besides</w:t>
      </w:r>
      <w:r>
        <w:rPr>
          <w:spacing w:val="-2"/>
        </w:rPr>
        <w:t xml:space="preserve"> </w:t>
      </w:r>
      <w:r>
        <w:t>those</w:t>
      </w:r>
      <w:r>
        <w:rPr>
          <w:spacing w:val="-2"/>
        </w:rPr>
        <w:t xml:space="preserve"> </w:t>
      </w:r>
      <w:r>
        <w:t>that</w:t>
      </w:r>
      <w:r>
        <w:rPr>
          <w:spacing w:val="-2"/>
        </w:rPr>
        <w:t xml:space="preserve"> </w:t>
      </w:r>
      <w:r>
        <w:t>could</w:t>
      </w:r>
      <w:r>
        <w:rPr>
          <w:spacing w:val="-2"/>
        </w:rPr>
        <w:t xml:space="preserve"> </w:t>
      </w:r>
      <w:r>
        <w:t>provide</w:t>
      </w:r>
      <w:r>
        <w:rPr>
          <w:spacing w:val="-2"/>
        </w:rPr>
        <w:t xml:space="preserve"> </w:t>
      </w:r>
      <w:r>
        <w:t>for themselves.* But the Lord of heaven sees this: the clamours of many poor debtors in the dungeon, of many poor labourers in the field, of many poor neighbours crying and dying in the streets, have entered the ears of the Lord of hosts, and he will judge it. 'Thou hast seen it; for thou beholdest mischief and spite, to requite it: the poor committeth himself unto thee; thou art the helper of the fatherless,' Ps. 10:14.</w:t>
      </w:r>
    </w:p>
    <w:p w14:paraId="06C15A96">
      <w:pPr>
        <w:pStyle w:val="9"/>
        <w:numPr>
          <w:ilvl w:val="0"/>
          <w:numId w:val="11"/>
        </w:numPr>
        <w:tabs>
          <w:tab w:val="left" w:pos="478"/>
        </w:tabs>
        <w:spacing w:before="284" w:after="0" w:line="254" w:lineRule="auto"/>
        <w:ind w:left="99" w:right="98" w:firstLine="0"/>
        <w:jc w:val="both"/>
        <w:rPr>
          <w:sz w:val="30"/>
        </w:rPr>
      </w:pPr>
      <w:r>
        <w:rPr>
          <w:sz w:val="30"/>
        </w:rPr>
        <w:t>Lastly, their enmity against man, whom they should reverence: which we sorely found, and cannot but think of, quoties meminerimus illius inauspicati pomi,—as often as we remember that unlucky apple. Ælianus and Pliny report, that when a serpent hath killed a man, he can never more cover himself in the earth, but wanders up and down like a forlorn thing; the earth disdaining to receive into her bowels a man-murderer. The male doth not acknowledge the female, nor the female the male, that hath done such a deed. Since, therefore, they rebel against man whom they should honour, let me yoke with them traitors, Seminaries, and renegades, that refuse allegiance to their lieges and sovereigns. Will they say a prince may lose jus regni, the right of his kingdom, per injustitiam regnandi, by reigning with injustice and cruelty; and so they are absolved of their obedience? But how haps it that the Scripture never knew this distinction? Saul, though guilty of all sins against the first table, yet ex solo indelebili unctionis charactere, might not be deposed; but David calls him Christum Domini,—the Lord's</w:t>
      </w:r>
      <w:r>
        <w:rPr>
          <w:spacing w:val="-1"/>
          <w:sz w:val="30"/>
        </w:rPr>
        <w:t xml:space="preserve"> </w:t>
      </w:r>
      <w:r>
        <w:rPr>
          <w:sz w:val="30"/>
        </w:rPr>
        <w:t>anointed.</w:t>
      </w:r>
      <w:r>
        <w:rPr>
          <w:spacing w:val="-1"/>
          <w:sz w:val="30"/>
        </w:rPr>
        <w:t xml:space="preserve"> </w:t>
      </w:r>
      <w:r>
        <w:rPr>
          <w:sz w:val="30"/>
        </w:rPr>
        <w:t>If</w:t>
      </w:r>
      <w:r>
        <w:rPr>
          <w:spacing w:val="-1"/>
          <w:sz w:val="30"/>
        </w:rPr>
        <w:t xml:space="preserve"> </w:t>
      </w:r>
      <w:r>
        <w:rPr>
          <w:sz w:val="30"/>
        </w:rPr>
        <w:t>the</w:t>
      </w:r>
      <w:r>
        <w:rPr>
          <w:spacing w:val="-1"/>
          <w:sz w:val="30"/>
        </w:rPr>
        <w:t xml:space="preserve"> </w:t>
      </w:r>
      <w:r>
        <w:rPr>
          <w:sz w:val="30"/>
        </w:rPr>
        <w:t>prince</w:t>
      </w:r>
      <w:r>
        <w:rPr>
          <w:spacing w:val="-1"/>
          <w:sz w:val="30"/>
        </w:rPr>
        <w:t xml:space="preserve"> </w:t>
      </w:r>
      <w:r>
        <w:rPr>
          <w:sz w:val="30"/>
        </w:rPr>
        <w:t>be</w:t>
      </w:r>
      <w:r>
        <w:rPr>
          <w:spacing w:val="-1"/>
          <w:sz w:val="30"/>
        </w:rPr>
        <w:t xml:space="preserve"> </w:t>
      </w:r>
      <w:r>
        <w:rPr>
          <w:sz w:val="30"/>
        </w:rPr>
        <w:t>an</w:t>
      </w:r>
      <w:r>
        <w:rPr>
          <w:spacing w:val="-1"/>
          <w:sz w:val="30"/>
        </w:rPr>
        <w:t xml:space="preserve"> </w:t>
      </w:r>
      <w:r>
        <w:rPr>
          <w:sz w:val="30"/>
        </w:rPr>
        <w:t>offender,</w:t>
      </w:r>
      <w:r>
        <w:rPr>
          <w:spacing w:val="-1"/>
          <w:sz w:val="30"/>
        </w:rPr>
        <w:t xml:space="preserve"> </w:t>
      </w:r>
      <w:r>
        <w:rPr>
          <w:sz w:val="30"/>
        </w:rPr>
        <w:t>must</w:t>
      </w:r>
      <w:r>
        <w:rPr>
          <w:spacing w:val="-1"/>
          <w:sz w:val="30"/>
        </w:rPr>
        <w:t xml:space="preserve"> </w:t>
      </w:r>
      <w:r>
        <w:rPr>
          <w:sz w:val="30"/>
        </w:rPr>
        <w:t>they</w:t>
      </w:r>
      <w:r>
        <w:rPr>
          <w:spacing w:val="-1"/>
          <w:sz w:val="30"/>
        </w:rPr>
        <w:t xml:space="preserve"> </w:t>
      </w:r>
      <w:r>
        <w:rPr>
          <w:sz w:val="30"/>
        </w:rPr>
        <w:t>punish?</w:t>
      </w:r>
      <w:r>
        <w:rPr>
          <w:spacing w:val="-1"/>
          <w:sz w:val="30"/>
        </w:rPr>
        <w:t xml:space="preserve"> </w:t>
      </w:r>
      <w:r>
        <w:rPr>
          <w:sz w:val="30"/>
        </w:rPr>
        <w:t>Who gave them that authority? No, sufficit ei in pœnam, quod Deum expectet ultorem,—It is enough for him that he look for God to be his judge. Oh, but when the Pope's excommunication thunders, it is no sin to decrown kings. So superstitiously they follow the Pope, that they</w:t>
      </w:r>
      <w:r>
        <w:rPr>
          <w:spacing w:val="50"/>
          <w:sz w:val="30"/>
        </w:rPr>
        <w:t xml:space="preserve"> </w:t>
      </w:r>
      <w:r>
        <w:rPr>
          <w:sz w:val="30"/>
        </w:rPr>
        <w:t>forsake</w:t>
      </w:r>
      <w:r>
        <w:rPr>
          <w:spacing w:val="50"/>
          <w:sz w:val="30"/>
        </w:rPr>
        <w:t xml:space="preserve"> </w:t>
      </w:r>
      <w:r>
        <w:rPr>
          <w:sz w:val="30"/>
        </w:rPr>
        <w:t>Christ,</w:t>
      </w:r>
      <w:r>
        <w:rPr>
          <w:spacing w:val="50"/>
          <w:sz w:val="30"/>
        </w:rPr>
        <w:t xml:space="preserve"> </w:t>
      </w:r>
      <w:r>
        <w:rPr>
          <w:sz w:val="30"/>
        </w:rPr>
        <w:t>and</w:t>
      </w:r>
      <w:r>
        <w:rPr>
          <w:spacing w:val="50"/>
          <w:sz w:val="30"/>
        </w:rPr>
        <w:t xml:space="preserve"> </w:t>
      </w:r>
      <w:r>
        <w:rPr>
          <w:sz w:val="30"/>
        </w:rPr>
        <w:t>will</w:t>
      </w:r>
      <w:r>
        <w:rPr>
          <w:spacing w:val="50"/>
          <w:sz w:val="30"/>
        </w:rPr>
        <w:t xml:space="preserve"> </w:t>
      </w:r>
      <w:r>
        <w:rPr>
          <w:sz w:val="30"/>
        </w:rPr>
        <w:t>not</w:t>
      </w:r>
      <w:r>
        <w:rPr>
          <w:spacing w:val="50"/>
          <w:sz w:val="30"/>
        </w:rPr>
        <w:t xml:space="preserve"> </w:t>
      </w:r>
      <w:r>
        <w:rPr>
          <w:sz w:val="30"/>
        </w:rPr>
        <w:t>give</w:t>
      </w:r>
      <w:r>
        <w:rPr>
          <w:spacing w:val="50"/>
          <w:sz w:val="30"/>
        </w:rPr>
        <w:t xml:space="preserve"> </w:t>
      </w:r>
      <w:r>
        <w:rPr>
          <w:sz w:val="30"/>
        </w:rPr>
        <w:t>Cæsar</w:t>
      </w:r>
      <w:r>
        <w:rPr>
          <w:spacing w:val="50"/>
          <w:sz w:val="30"/>
        </w:rPr>
        <w:t xml:space="preserve"> </w:t>
      </w:r>
      <w:r>
        <w:rPr>
          <w:sz w:val="30"/>
        </w:rPr>
        <w:t>his</w:t>
      </w:r>
      <w:r>
        <w:rPr>
          <w:spacing w:val="50"/>
          <w:sz w:val="30"/>
        </w:rPr>
        <w:t xml:space="preserve"> </w:t>
      </w:r>
      <w:r>
        <w:rPr>
          <w:sz w:val="30"/>
        </w:rPr>
        <w:t>due.</w:t>
      </w:r>
      <w:r>
        <w:rPr>
          <w:spacing w:val="50"/>
          <w:sz w:val="30"/>
        </w:rPr>
        <w:t xml:space="preserve"> </w:t>
      </w:r>
      <w:r>
        <w:rPr>
          <w:sz w:val="30"/>
        </w:rPr>
        <w:t>They</w:t>
      </w:r>
      <w:r>
        <w:rPr>
          <w:spacing w:val="50"/>
          <w:sz w:val="30"/>
        </w:rPr>
        <w:t xml:space="preserve"> </w:t>
      </w:r>
      <w:r>
        <w:rPr>
          <w:sz w:val="30"/>
        </w:rPr>
        <w:t>are</w:t>
      </w:r>
      <w:r>
        <w:rPr>
          <w:spacing w:val="50"/>
          <w:sz w:val="30"/>
        </w:rPr>
        <w:t xml:space="preserve"> </w:t>
      </w:r>
      <w:r>
        <w:rPr>
          <w:spacing w:val="-5"/>
          <w:sz w:val="30"/>
        </w:rPr>
        <w:t>the</w:t>
      </w:r>
    </w:p>
    <w:p w14:paraId="340B6A44">
      <w:pPr>
        <w:pStyle w:val="9"/>
        <w:spacing w:after="0" w:line="254" w:lineRule="auto"/>
        <w:jc w:val="both"/>
        <w:rPr>
          <w:sz w:val="30"/>
        </w:rPr>
        <w:sectPr>
          <w:pgSz w:w="12240" w:h="15840"/>
          <w:pgMar w:top="1360" w:right="1440" w:bottom="280" w:left="1440" w:header="720" w:footer="720" w:gutter="0"/>
          <w:cols w:space="720" w:num="1"/>
        </w:sectPr>
      </w:pPr>
    </w:p>
    <w:p w14:paraId="036D8E3E">
      <w:pPr>
        <w:pStyle w:val="4"/>
        <w:spacing w:line="254" w:lineRule="auto"/>
        <w:ind w:right="105"/>
      </w:pPr>
      <w:r>
        <w:t>firebrands and bustuaries of kingdoms; serpents hidden in ladies' and gentlewomen's chambers; in a word, long spoons for traitors to feed with the devil.</w:t>
      </w:r>
    </w:p>
    <w:p w14:paraId="31883ECE">
      <w:pPr>
        <w:pStyle w:val="4"/>
        <w:spacing w:before="296" w:line="254" w:lineRule="auto"/>
      </w:pPr>
      <w:r>
        <w:t>You see also now quid non. There is poison in serpents now told you, leave that; there is wisdom to be learned from serpents before shewed you, study that. Every vice you nourish is a venomous stinging serpent in your own bosoms. If you will have hope of</w:t>
      </w:r>
      <w:r>
        <w:rPr>
          <w:spacing w:val="40"/>
        </w:rPr>
        <w:t xml:space="preserve"> </w:t>
      </w:r>
      <w:r>
        <w:t>heaven, expel those serpents. I have read of a contention between Scotland and Ireland about a little island, either challenging it for theirs. It was put to the decision of a Frenchman, who caused to be put into the island living serpents, arbitrating it thus: that if those serpents lived and prospered there, the ground was Scotland's; if</w:t>
      </w:r>
      <w:r>
        <w:rPr>
          <w:spacing w:val="40"/>
        </w:rPr>
        <w:t xml:space="preserve"> </w:t>
      </w:r>
      <w:r>
        <w:t>they</w:t>
      </w:r>
      <w:r>
        <w:rPr>
          <w:spacing w:val="-4"/>
        </w:rPr>
        <w:t xml:space="preserve"> </w:t>
      </w:r>
      <w:r>
        <w:t>died,</w:t>
      </w:r>
      <w:r>
        <w:rPr>
          <w:spacing w:val="-4"/>
        </w:rPr>
        <w:t xml:space="preserve"> </w:t>
      </w:r>
      <w:r>
        <w:t>Ireland's.*</w:t>
      </w:r>
      <w:r>
        <w:rPr>
          <w:spacing w:val="-4"/>
        </w:rPr>
        <w:t xml:space="preserve"> </w:t>
      </w:r>
      <w:r>
        <w:t>If</w:t>
      </w:r>
      <w:r>
        <w:rPr>
          <w:spacing w:val="-4"/>
        </w:rPr>
        <w:t xml:space="preserve"> </w:t>
      </w:r>
      <w:r>
        <w:t>those</w:t>
      </w:r>
      <w:r>
        <w:rPr>
          <w:spacing w:val="-4"/>
        </w:rPr>
        <w:t xml:space="preserve"> </w:t>
      </w:r>
      <w:r>
        <w:t>serpentine</w:t>
      </w:r>
      <w:r>
        <w:rPr>
          <w:spacing w:val="-4"/>
        </w:rPr>
        <w:t xml:space="preserve"> </w:t>
      </w:r>
      <w:r>
        <w:t>sins,</w:t>
      </w:r>
      <w:r>
        <w:rPr>
          <w:spacing w:val="-4"/>
        </w:rPr>
        <w:t xml:space="preserve"> </w:t>
      </w:r>
      <w:r>
        <w:t>lusts,</w:t>
      </w:r>
      <w:r>
        <w:rPr>
          <w:spacing w:val="-4"/>
        </w:rPr>
        <w:t xml:space="preserve"> </w:t>
      </w:r>
      <w:r>
        <w:t>and</w:t>
      </w:r>
      <w:r>
        <w:rPr>
          <w:spacing w:val="-4"/>
        </w:rPr>
        <w:t xml:space="preserve"> </w:t>
      </w:r>
      <w:r>
        <w:t>lewdness</w:t>
      </w:r>
      <w:r>
        <w:rPr>
          <w:spacing w:val="-4"/>
        </w:rPr>
        <w:t xml:space="preserve"> </w:t>
      </w:r>
      <w:r>
        <w:t>live and thrive in your hearts, Satan will challenge you for his dominion; if they perish and die through mortification, and by reason of the pure</w:t>
      </w:r>
      <w:r>
        <w:rPr>
          <w:spacing w:val="-1"/>
        </w:rPr>
        <w:t xml:space="preserve"> </w:t>
      </w:r>
      <w:r>
        <w:t>air</w:t>
      </w:r>
      <w:r>
        <w:rPr>
          <w:spacing w:val="-1"/>
        </w:rPr>
        <w:t xml:space="preserve"> </w:t>
      </w:r>
      <w:r>
        <w:t>of</w:t>
      </w:r>
      <w:r>
        <w:rPr>
          <w:spacing w:val="-1"/>
        </w:rPr>
        <w:t xml:space="preserve"> </w:t>
      </w:r>
      <w:r>
        <w:t>God's</w:t>
      </w:r>
      <w:r>
        <w:rPr>
          <w:spacing w:val="-1"/>
        </w:rPr>
        <w:t xml:space="preserve"> </w:t>
      </w:r>
      <w:r>
        <w:t>Holy</w:t>
      </w:r>
      <w:r>
        <w:rPr>
          <w:spacing w:val="-1"/>
        </w:rPr>
        <w:t xml:space="preserve"> </w:t>
      </w:r>
      <w:r>
        <w:t>Spirit</w:t>
      </w:r>
      <w:r>
        <w:rPr>
          <w:spacing w:val="-1"/>
        </w:rPr>
        <w:t xml:space="preserve"> </w:t>
      </w:r>
      <w:r>
        <w:t>in</w:t>
      </w:r>
      <w:r>
        <w:rPr>
          <w:spacing w:val="-1"/>
        </w:rPr>
        <w:t xml:space="preserve"> </w:t>
      </w:r>
      <w:r>
        <w:t>you,</w:t>
      </w:r>
      <w:r>
        <w:rPr>
          <w:spacing w:val="-1"/>
        </w:rPr>
        <w:t xml:space="preserve"> </w:t>
      </w:r>
      <w:r>
        <w:t>the</w:t>
      </w:r>
      <w:r>
        <w:rPr>
          <w:spacing w:val="-1"/>
        </w:rPr>
        <w:t xml:space="preserve"> </w:t>
      </w:r>
      <w:r>
        <w:t>Lord</w:t>
      </w:r>
      <w:r>
        <w:rPr>
          <w:spacing w:val="-1"/>
        </w:rPr>
        <w:t xml:space="preserve"> </w:t>
      </w:r>
      <w:r>
        <w:t>seals</w:t>
      </w:r>
      <w:r>
        <w:rPr>
          <w:spacing w:val="-1"/>
        </w:rPr>
        <w:t xml:space="preserve"> </w:t>
      </w:r>
      <w:r>
        <w:t>you</w:t>
      </w:r>
      <w:r>
        <w:rPr>
          <w:spacing w:val="-1"/>
        </w:rPr>
        <w:t xml:space="preserve"> </w:t>
      </w:r>
      <w:r>
        <w:t>up</w:t>
      </w:r>
      <w:r>
        <w:rPr>
          <w:spacing w:val="-1"/>
        </w:rPr>
        <w:t xml:space="preserve"> </w:t>
      </w:r>
      <w:r>
        <w:t>for</w:t>
      </w:r>
      <w:r>
        <w:rPr>
          <w:spacing w:val="-1"/>
        </w:rPr>
        <w:t xml:space="preserve"> </w:t>
      </w:r>
      <w:r>
        <w:t>his</w:t>
      </w:r>
      <w:r>
        <w:rPr>
          <w:spacing w:val="-1"/>
        </w:rPr>
        <w:t xml:space="preserve"> </w:t>
      </w:r>
      <w:r>
        <w:t xml:space="preserve">own </w:t>
      </w:r>
      <w:r>
        <w:rPr>
          <w:spacing w:val="-2"/>
        </w:rPr>
        <w:t>inheritance.</w:t>
      </w:r>
    </w:p>
    <w:p w14:paraId="6939731E">
      <w:pPr>
        <w:pStyle w:val="9"/>
        <w:numPr>
          <w:ilvl w:val="0"/>
          <w:numId w:val="10"/>
        </w:numPr>
        <w:tabs>
          <w:tab w:val="left" w:pos="501"/>
        </w:tabs>
        <w:spacing w:before="281" w:after="0" w:line="254" w:lineRule="auto"/>
        <w:ind w:left="99" w:right="100" w:firstLine="0"/>
        <w:jc w:val="both"/>
        <w:rPr>
          <w:sz w:val="30"/>
        </w:rPr>
      </w:pPr>
      <w:r>
        <w:rPr>
          <w:sz w:val="30"/>
        </w:rPr>
        <w:t>I have given you the reins at large: let me give but one pull at the curb, and you shall go. The cohibition is, 'Be harmless as doves.' In doves there be some things to be eschewed, many things to be commended, one thing to be followed. The dove is a timorous and faint-hearted creature: 'Ephraim is like a silly dove without heart,' Hosea 7:11. Be ye not so. In doves there are many things commendable; but I will but name them, regarding the limits of both my text and time.</w:t>
      </w:r>
    </w:p>
    <w:p w14:paraId="5F807B9F">
      <w:pPr>
        <w:pStyle w:val="9"/>
        <w:numPr>
          <w:ilvl w:val="1"/>
          <w:numId w:val="10"/>
        </w:numPr>
        <w:tabs>
          <w:tab w:val="left" w:pos="442"/>
        </w:tabs>
        <w:spacing w:before="290" w:after="0" w:line="254" w:lineRule="auto"/>
        <w:ind w:left="99" w:right="97" w:firstLine="0"/>
        <w:jc w:val="both"/>
        <w:rPr>
          <w:sz w:val="30"/>
        </w:rPr>
      </w:pPr>
      <w:r>
        <w:rPr>
          <w:sz w:val="30"/>
        </w:rPr>
        <w:t>Beauty. By that name Christ praiseth the beauty of his spouse: 'Thou art fair, my love, my dove,' &amp;c. 'Thou hast doves' eyes within thy locks, Cant. 4:1. And the church praiseth her Saviour: 'His eyes are as the eyes of doves by the rivers of water, washed with milk, and fitly set,' chap. 5:12, 1:15; as a precious stone in the foil of a ring. A white dove is a pleasant sight, but not like a white soul.</w:t>
      </w:r>
    </w:p>
    <w:p w14:paraId="3BACF42E">
      <w:pPr>
        <w:pStyle w:val="9"/>
        <w:spacing w:after="0" w:line="254" w:lineRule="auto"/>
        <w:jc w:val="both"/>
        <w:rPr>
          <w:sz w:val="30"/>
        </w:rPr>
        <w:sectPr>
          <w:pgSz w:w="12240" w:h="15840"/>
          <w:pgMar w:top="1360" w:right="1440" w:bottom="280" w:left="1440" w:header="720" w:footer="720" w:gutter="0"/>
          <w:cols w:space="720" w:num="1"/>
        </w:sectPr>
      </w:pPr>
    </w:p>
    <w:p w14:paraId="5AD55F4E">
      <w:pPr>
        <w:pStyle w:val="9"/>
        <w:numPr>
          <w:ilvl w:val="1"/>
          <w:numId w:val="10"/>
        </w:numPr>
        <w:tabs>
          <w:tab w:val="left" w:pos="432"/>
        </w:tabs>
        <w:spacing w:before="90" w:after="0" w:line="254" w:lineRule="auto"/>
        <w:ind w:left="99" w:right="100" w:firstLine="0"/>
        <w:jc w:val="both"/>
        <w:rPr>
          <w:sz w:val="30"/>
        </w:rPr>
      </w:pPr>
      <w:r>
        <w:rPr>
          <w:sz w:val="30"/>
        </w:rPr>
        <w:t>Chastity. Nescit adulterii flammam intemerata columba. The dove knows not the luxurious pollution of an adulterate bed. Who ever</w:t>
      </w:r>
      <w:r>
        <w:rPr>
          <w:spacing w:val="40"/>
          <w:sz w:val="30"/>
        </w:rPr>
        <w:t xml:space="preserve"> </w:t>
      </w:r>
      <w:r>
        <w:rPr>
          <w:sz w:val="30"/>
        </w:rPr>
        <w:t>saw dove sick of that lustful disease? Happy body, that hath such continency! and blessed soul, which shall be 'presented a pure virgin to Jesus Christ!' 2 Cor. 11:2. They are virgins, and follow the Lamb whithersoever he goeth, Rev. 14:4.</w:t>
      </w:r>
    </w:p>
    <w:p w14:paraId="29B16320">
      <w:pPr>
        <w:pStyle w:val="9"/>
        <w:numPr>
          <w:ilvl w:val="1"/>
          <w:numId w:val="10"/>
        </w:numPr>
        <w:tabs>
          <w:tab w:val="left" w:pos="430"/>
        </w:tabs>
        <w:spacing w:before="292" w:after="0" w:line="254" w:lineRule="auto"/>
        <w:ind w:left="99" w:right="98" w:firstLine="0"/>
        <w:jc w:val="both"/>
        <w:rPr>
          <w:sz w:val="30"/>
        </w:rPr>
      </w:pPr>
      <w:r>
        <w:rPr>
          <w:sz w:val="30"/>
        </w:rPr>
        <w:t>Fruitfulness. Most months in the year they bring forth young. The faithful are in this respect doves; for faith is ever pregnant of good works, travails with them, and on all occasions brings them forth.</w:t>
      </w:r>
    </w:p>
    <w:p w14:paraId="7A5F9EC5">
      <w:pPr>
        <w:pStyle w:val="9"/>
        <w:numPr>
          <w:ilvl w:val="1"/>
          <w:numId w:val="10"/>
        </w:numPr>
        <w:tabs>
          <w:tab w:val="left" w:pos="428"/>
        </w:tabs>
        <w:spacing w:before="296" w:after="0" w:line="254" w:lineRule="auto"/>
        <w:ind w:left="99" w:right="98" w:firstLine="0"/>
        <w:jc w:val="both"/>
        <w:rPr>
          <w:sz w:val="30"/>
        </w:rPr>
      </w:pPr>
      <w:r>
        <w:rPr>
          <w:sz w:val="30"/>
        </w:rPr>
        <w:t>Amity. They love their own mates; not changing till death give one of them a bill of divorce. Gemit turtur: the turtle groans when he</w:t>
      </w:r>
      <w:r>
        <w:rPr>
          <w:spacing w:val="40"/>
          <w:sz w:val="30"/>
        </w:rPr>
        <w:t xml:space="preserve"> </w:t>
      </w:r>
      <w:r>
        <w:rPr>
          <w:sz w:val="30"/>
        </w:rPr>
        <w:t xml:space="preserve">hath lost his mate. Nature teacheth them, what reason above nature, and grace above reason, teacheth us, to 'rejoice with the wives of our </w:t>
      </w:r>
      <w:r>
        <w:rPr>
          <w:spacing w:val="-2"/>
          <w:sz w:val="30"/>
        </w:rPr>
        <w:t>youth.'</w:t>
      </w:r>
    </w:p>
    <w:p w14:paraId="74BDF8BB">
      <w:pPr>
        <w:pStyle w:val="9"/>
        <w:numPr>
          <w:ilvl w:val="1"/>
          <w:numId w:val="10"/>
        </w:numPr>
        <w:tabs>
          <w:tab w:val="left" w:pos="438"/>
        </w:tabs>
        <w:spacing w:before="293" w:after="0" w:line="254" w:lineRule="auto"/>
        <w:ind w:left="99" w:right="104" w:firstLine="0"/>
        <w:jc w:val="both"/>
        <w:rPr>
          <w:sz w:val="30"/>
        </w:rPr>
      </w:pPr>
      <w:r>
        <w:rPr>
          <w:sz w:val="30"/>
        </w:rPr>
        <w:t>Unity. They live, feed, fly by companies. Many of them can agree quietly in one house: even teaching us 'how good and pleasant it is for brethren to dwell together in unity,' Ps. 133:1; that as we have</w:t>
      </w:r>
      <w:r>
        <w:rPr>
          <w:spacing w:val="40"/>
          <w:sz w:val="30"/>
        </w:rPr>
        <w:t xml:space="preserve"> </w:t>
      </w:r>
      <w:r>
        <w:rPr>
          <w:sz w:val="30"/>
        </w:rPr>
        <w:t>'one hope,' Eph. 4:4, so have 'one heart,' Acts 4:32. Therefore the Holy Ghost came down 'in the likeness of a dove,' Matt. 3:16, of all birds; and it was the dove that would not leave Noah's ark, Gen. 8:9.</w:t>
      </w:r>
    </w:p>
    <w:p w14:paraId="7243AEE3">
      <w:pPr>
        <w:pStyle w:val="4"/>
        <w:spacing w:before="292" w:line="254" w:lineRule="auto"/>
        <w:ind w:right="99"/>
      </w:pPr>
      <w:r>
        <w:t>But these are but circumstances; my centre is, their innocence. Columba simplex est animal, felle caret, rostro non lædit.</w:t>
      </w:r>
      <w:r>
        <w:rPr>
          <w:spacing w:val="-19"/>
        </w:rPr>
        <w:t xml:space="preserve"> </w:t>
      </w:r>
      <w:r>
        <w:t>†</w:t>
      </w:r>
      <w:r>
        <w:rPr>
          <w:spacing w:val="40"/>
        </w:rPr>
        <w:t xml:space="preserve"> </w:t>
      </w:r>
      <w:r>
        <w:t>Other fowls have their talons and beaks, whereby they gripe and devour, like usurers and oppressors in a commonwealth. The dove hath no such weapon to use, no such heart to use it. They write that she hath no gall, and so free from the bitterness of anger. Talem columbam audivimus, non talem hominem. We have heard of such a dove, not of such a man. Who can say, he hath innocent hands and a simple heart? Indeed none perfectly in God's sight; yet some have had, and may have this in part, by the witness of their own consciences. Samuel could challenge the Israelites to accuse him: 'Whose ox have</w:t>
      </w:r>
      <w:r>
        <w:rPr>
          <w:spacing w:val="40"/>
        </w:rPr>
        <w:t xml:space="preserve"> </w:t>
      </w:r>
      <w:r>
        <w:t>I</w:t>
      </w:r>
      <w:r>
        <w:rPr>
          <w:spacing w:val="12"/>
        </w:rPr>
        <w:t xml:space="preserve"> </w:t>
      </w:r>
      <w:r>
        <w:t>taken?</w:t>
      </w:r>
      <w:r>
        <w:rPr>
          <w:spacing w:val="12"/>
        </w:rPr>
        <w:t xml:space="preserve"> </w:t>
      </w:r>
      <w:r>
        <w:t>whom</w:t>
      </w:r>
      <w:r>
        <w:rPr>
          <w:spacing w:val="12"/>
        </w:rPr>
        <w:t xml:space="preserve"> </w:t>
      </w:r>
      <w:r>
        <w:t>have</w:t>
      </w:r>
      <w:r>
        <w:rPr>
          <w:spacing w:val="12"/>
        </w:rPr>
        <w:t xml:space="preserve"> </w:t>
      </w:r>
      <w:r>
        <w:t>I</w:t>
      </w:r>
      <w:r>
        <w:rPr>
          <w:spacing w:val="12"/>
        </w:rPr>
        <w:t xml:space="preserve"> </w:t>
      </w:r>
      <w:r>
        <w:t>defrauded?</w:t>
      </w:r>
      <w:r>
        <w:rPr>
          <w:spacing w:val="12"/>
        </w:rPr>
        <w:t xml:space="preserve"> </w:t>
      </w:r>
      <w:r>
        <w:t>of</w:t>
      </w:r>
      <w:r>
        <w:rPr>
          <w:spacing w:val="12"/>
        </w:rPr>
        <w:t xml:space="preserve"> </w:t>
      </w:r>
      <w:r>
        <w:t>whose</w:t>
      </w:r>
      <w:r>
        <w:rPr>
          <w:spacing w:val="12"/>
        </w:rPr>
        <w:t xml:space="preserve"> </w:t>
      </w:r>
      <w:r>
        <w:t>hand</w:t>
      </w:r>
      <w:r>
        <w:rPr>
          <w:spacing w:val="12"/>
        </w:rPr>
        <w:t xml:space="preserve"> </w:t>
      </w:r>
      <w:r>
        <w:t>have</w:t>
      </w:r>
      <w:r>
        <w:rPr>
          <w:spacing w:val="12"/>
        </w:rPr>
        <w:t xml:space="preserve"> </w:t>
      </w:r>
      <w:r>
        <w:t>I</w:t>
      </w:r>
      <w:r>
        <w:rPr>
          <w:spacing w:val="12"/>
        </w:rPr>
        <w:t xml:space="preserve"> </w:t>
      </w:r>
      <w:r>
        <w:t>received</w:t>
      </w:r>
      <w:r>
        <w:rPr>
          <w:spacing w:val="12"/>
        </w:rPr>
        <w:t xml:space="preserve"> </w:t>
      </w:r>
      <w:r>
        <w:rPr>
          <w:spacing w:val="-5"/>
        </w:rPr>
        <w:t>any</w:t>
      </w:r>
    </w:p>
    <w:p w14:paraId="15D9E49A">
      <w:pPr>
        <w:pStyle w:val="4"/>
        <w:spacing w:after="0" w:line="254" w:lineRule="auto"/>
        <w:sectPr>
          <w:pgSz w:w="12240" w:h="15840"/>
          <w:pgMar w:top="1360" w:right="1440" w:bottom="280" w:left="1440" w:header="720" w:footer="720" w:gutter="0"/>
          <w:cols w:space="720" w:num="1"/>
        </w:sectPr>
      </w:pPr>
    </w:p>
    <w:p w14:paraId="5CFD75C1">
      <w:pPr>
        <w:pStyle w:val="4"/>
        <w:spacing w:line="254" w:lineRule="auto"/>
      </w:pPr>
      <w:r>
        <w:t>bribe?' 1 Sam. 12:3. And Job sweetly: 'My heart shall not condemn me for my days. If I have lifted up my hand against the fatherless, let it be broken. If I rejoiced at the destruction of him that hated me,' Job 31:21, &amp;c. For that is true innocence, saith Augustine, quæ nec inimico</w:t>
      </w:r>
      <w:r>
        <w:rPr>
          <w:spacing w:val="-4"/>
        </w:rPr>
        <w:t xml:space="preserve"> </w:t>
      </w:r>
      <w:r>
        <w:t>nocet,—that</w:t>
      </w:r>
      <w:r>
        <w:rPr>
          <w:spacing w:val="-4"/>
        </w:rPr>
        <w:t xml:space="preserve"> </w:t>
      </w:r>
      <w:r>
        <w:t>hurts</w:t>
      </w:r>
      <w:r>
        <w:rPr>
          <w:spacing w:val="-4"/>
        </w:rPr>
        <w:t xml:space="preserve"> </w:t>
      </w:r>
      <w:r>
        <w:t>not</w:t>
      </w:r>
      <w:r>
        <w:rPr>
          <w:spacing w:val="-4"/>
        </w:rPr>
        <w:t xml:space="preserve"> </w:t>
      </w:r>
      <w:r>
        <w:t>our</w:t>
      </w:r>
      <w:r>
        <w:rPr>
          <w:spacing w:val="-4"/>
        </w:rPr>
        <w:t xml:space="preserve"> </w:t>
      </w:r>
      <w:r>
        <w:t>very</w:t>
      </w:r>
      <w:r>
        <w:rPr>
          <w:spacing w:val="-4"/>
        </w:rPr>
        <w:t xml:space="preserve"> </w:t>
      </w:r>
      <w:r>
        <w:t>enemy.</w:t>
      </w:r>
      <w:r>
        <w:rPr>
          <w:spacing w:val="-4"/>
        </w:rPr>
        <w:t xml:space="preserve"> </w:t>
      </w:r>
      <w:r>
        <w:t>'If</w:t>
      </w:r>
      <w:r>
        <w:rPr>
          <w:spacing w:val="-4"/>
        </w:rPr>
        <w:t xml:space="preserve"> </w:t>
      </w:r>
      <w:r>
        <w:t>my</w:t>
      </w:r>
      <w:r>
        <w:rPr>
          <w:spacing w:val="-4"/>
        </w:rPr>
        <w:t xml:space="preserve"> </w:t>
      </w:r>
      <w:r>
        <w:t>land</w:t>
      </w:r>
      <w:r>
        <w:rPr>
          <w:spacing w:val="-4"/>
        </w:rPr>
        <w:t xml:space="preserve"> </w:t>
      </w:r>
      <w:r>
        <w:t>cry</w:t>
      </w:r>
      <w:r>
        <w:rPr>
          <w:spacing w:val="-4"/>
        </w:rPr>
        <w:t xml:space="preserve"> </w:t>
      </w:r>
      <w:r>
        <w:t>against me, or the furrows thereof complain, let thistles grow instead of wheat, and cockle instead of barley.' How few amongst us dare thus plead. So David: 'O Lord, thou knowest mine innocence.'</w:t>
      </w:r>
    </w:p>
    <w:p w14:paraId="057D7EBD">
      <w:pPr>
        <w:pStyle w:val="4"/>
        <w:spacing w:before="289" w:line="254" w:lineRule="auto"/>
        <w:ind w:right="99"/>
      </w:pPr>
      <w:r>
        <w:t>O blessed testimony! This is murus aheneus, a wall of brass about a man. In malis sperare bonum, nisi innocens, nemo potest,—To hope for good in the midst of evils, no man can but the innocent. He goes fearless of danger, though not secure. Impavidum ferient ruinæ. Nec suspectus est pati, quod se non meminit fecisse,—He cannot look to suffer that wrong which he knows he hath not done. Innocence, saith Chrysostom, is free in servitude, safe in danger, joyful in bonds. Cum humiliatur, erigitur: cum pugnat, vincit: cum occiditur, coronatur,— When</w:t>
      </w:r>
      <w:r>
        <w:rPr>
          <w:spacing w:val="-3"/>
        </w:rPr>
        <w:t xml:space="preserve"> </w:t>
      </w:r>
      <w:r>
        <w:t>it</w:t>
      </w:r>
      <w:r>
        <w:rPr>
          <w:spacing w:val="-3"/>
        </w:rPr>
        <w:t xml:space="preserve"> </w:t>
      </w:r>
      <w:r>
        <w:t>is</w:t>
      </w:r>
      <w:r>
        <w:rPr>
          <w:spacing w:val="-3"/>
        </w:rPr>
        <w:t xml:space="preserve"> </w:t>
      </w:r>
      <w:r>
        <w:t>cast</w:t>
      </w:r>
      <w:r>
        <w:rPr>
          <w:spacing w:val="-3"/>
        </w:rPr>
        <w:t xml:space="preserve"> </w:t>
      </w:r>
      <w:r>
        <w:t>down,</w:t>
      </w:r>
      <w:r>
        <w:rPr>
          <w:spacing w:val="-3"/>
        </w:rPr>
        <w:t xml:space="preserve"> </w:t>
      </w:r>
      <w:r>
        <w:t>it</w:t>
      </w:r>
      <w:r>
        <w:rPr>
          <w:spacing w:val="-3"/>
        </w:rPr>
        <w:t xml:space="preserve"> </w:t>
      </w:r>
      <w:r>
        <w:t>is</w:t>
      </w:r>
      <w:r>
        <w:rPr>
          <w:spacing w:val="-3"/>
        </w:rPr>
        <w:t xml:space="preserve"> </w:t>
      </w:r>
      <w:r>
        <w:t>raised</w:t>
      </w:r>
      <w:r>
        <w:rPr>
          <w:spacing w:val="-3"/>
        </w:rPr>
        <w:t xml:space="preserve"> </w:t>
      </w:r>
      <w:r>
        <w:t>up;</w:t>
      </w:r>
      <w:r>
        <w:rPr>
          <w:spacing w:val="-3"/>
        </w:rPr>
        <w:t xml:space="preserve"> </w:t>
      </w:r>
      <w:r>
        <w:t>when</w:t>
      </w:r>
      <w:r>
        <w:rPr>
          <w:spacing w:val="-3"/>
        </w:rPr>
        <w:t xml:space="preserve"> </w:t>
      </w:r>
      <w:r>
        <w:t>it</w:t>
      </w:r>
      <w:r>
        <w:rPr>
          <w:spacing w:val="-3"/>
        </w:rPr>
        <w:t xml:space="preserve"> </w:t>
      </w:r>
      <w:r>
        <w:t>fights,</w:t>
      </w:r>
      <w:r>
        <w:rPr>
          <w:spacing w:val="-3"/>
        </w:rPr>
        <w:t xml:space="preserve"> </w:t>
      </w:r>
      <w:r>
        <w:t>it</w:t>
      </w:r>
      <w:r>
        <w:rPr>
          <w:spacing w:val="-3"/>
        </w:rPr>
        <w:t xml:space="preserve"> </w:t>
      </w:r>
      <w:r>
        <w:t>conquers;</w:t>
      </w:r>
      <w:r>
        <w:rPr>
          <w:spacing w:val="-3"/>
        </w:rPr>
        <w:t xml:space="preserve"> </w:t>
      </w:r>
      <w:r>
        <w:t>when it is killed it is crowned.</w:t>
      </w:r>
    </w:p>
    <w:p w14:paraId="2090228E">
      <w:pPr>
        <w:pStyle w:val="4"/>
        <w:spacing w:before="287" w:line="254" w:lineRule="auto"/>
        <w:ind w:right="99"/>
      </w:pPr>
      <w:r>
        <w:t>This is that harmlessness which must be joined with the serpent's wisdom. So Paul to his Romans; 'I would have you wise unto that which is good, and simple concerning evil,' Rom. 16:19. This is an excellent mixture, saith Gregory:* ut simplicitatem columbæ astutia serpentis instrueret: ut serpentis astutiam simplicitas columbæ temperaret,—that the wisdom of the serpent might instruct the simplicity of the dove; that the dove's simplicity might temper the serpent's policy. So Beda on the first of Job. Job is said to be simple and upright: simple in innocency, upright in discreet equity. Simplex quia alios non lædit, rectus quia se ab aliis non corrumpi permittit,— Simple,</w:t>
      </w:r>
      <w:r>
        <w:rPr>
          <w:spacing w:val="-3"/>
        </w:rPr>
        <w:t xml:space="preserve"> </w:t>
      </w:r>
      <w:r>
        <w:t>in</w:t>
      </w:r>
      <w:r>
        <w:rPr>
          <w:spacing w:val="-3"/>
        </w:rPr>
        <w:t xml:space="preserve"> </w:t>
      </w:r>
      <w:r>
        <w:t>that</w:t>
      </w:r>
      <w:r>
        <w:rPr>
          <w:spacing w:val="-3"/>
        </w:rPr>
        <w:t xml:space="preserve"> </w:t>
      </w:r>
      <w:r>
        <w:t>he</w:t>
      </w:r>
      <w:r>
        <w:rPr>
          <w:spacing w:val="-3"/>
        </w:rPr>
        <w:t xml:space="preserve"> </w:t>
      </w:r>
      <w:r>
        <w:t>did</w:t>
      </w:r>
      <w:r>
        <w:rPr>
          <w:spacing w:val="-3"/>
        </w:rPr>
        <w:t xml:space="preserve"> </w:t>
      </w:r>
      <w:r>
        <w:t>not</w:t>
      </w:r>
      <w:r>
        <w:rPr>
          <w:spacing w:val="-3"/>
        </w:rPr>
        <w:t xml:space="preserve"> </w:t>
      </w:r>
      <w:r>
        <w:t>hurt</w:t>
      </w:r>
      <w:r>
        <w:rPr>
          <w:spacing w:val="-3"/>
        </w:rPr>
        <w:t xml:space="preserve"> </w:t>
      </w:r>
      <w:r>
        <w:t>others;</w:t>
      </w:r>
      <w:r>
        <w:rPr>
          <w:spacing w:val="-3"/>
        </w:rPr>
        <w:t xml:space="preserve"> </w:t>
      </w:r>
      <w:r>
        <w:t>upright,</w:t>
      </w:r>
      <w:r>
        <w:rPr>
          <w:spacing w:val="-3"/>
        </w:rPr>
        <w:t xml:space="preserve"> </w:t>
      </w:r>
      <w:r>
        <w:t>in</w:t>
      </w:r>
      <w:r>
        <w:rPr>
          <w:spacing w:val="-3"/>
        </w:rPr>
        <w:t xml:space="preserve"> </w:t>
      </w:r>
      <w:r>
        <w:t>that</w:t>
      </w:r>
      <w:r>
        <w:rPr>
          <w:spacing w:val="-3"/>
        </w:rPr>
        <w:t xml:space="preserve"> </w:t>
      </w:r>
      <w:r>
        <w:t>he</w:t>
      </w:r>
      <w:r>
        <w:rPr>
          <w:spacing w:val="-3"/>
        </w:rPr>
        <w:t xml:space="preserve"> </w:t>
      </w:r>
      <w:r>
        <w:t>suffered</w:t>
      </w:r>
      <w:r>
        <w:rPr>
          <w:spacing w:val="-3"/>
        </w:rPr>
        <w:t xml:space="preserve"> </w:t>
      </w:r>
      <w:r>
        <w:t>not himself to be corrupted by others. Non multum distat in vitio, aut decipere, aut decipi posse. †</w:t>
      </w:r>
      <w:r>
        <w:rPr>
          <w:spacing w:val="40"/>
        </w:rPr>
        <w:t xml:space="preserve"> </w:t>
      </w:r>
      <w:r>
        <w:t xml:space="preserve">The one is weakness, the other </w:t>
      </w:r>
      <w:r>
        <w:rPr>
          <w:spacing w:val="-2"/>
        </w:rPr>
        <w:t>wickedness.</w:t>
      </w:r>
    </w:p>
    <w:p w14:paraId="10330D0B">
      <w:pPr>
        <w:pStyle w:val="4"/>
        <w:spacing w:after="0" w:line="254" w:lineRule="auto"/>
        <w:sectPr>
          <w:pgSz w:w="12240" w:h="15840"/>
          <w:pgMar w:top="1360" w:right="1440" w:bottom="280" w:left="1440" w:header="720" w:footer="720" w:gutter="0"/>
          <w:cols w:space="720" w:num="1"/>
        </w:sectPr>
      </w:pPr>
    </w:p>
    <w:p w14:paraId="7C511FC8">
      <w:pPr>
        <w:pStyle w:val="4"/>
        <w:spacing w:line="254" w:lineRule="auto"/>
        <w:ind w:right="104"/>
      </w:pPr>
      <w:r>
        <w:t>This is that grace to which the gates of heaven stand open,</w:t>
      </w:r>
      <w:r>
        <w:rPr>
          <w:spacing w:val="40"/>
        </w:rPr>
        <w:t xml:space="preserve"> </w:t>
      </w:r>
      <w:r>
        <w:t xml:space="preserve">innocence. But alas! where shall the robbers and workers of violence </w:t>
      </w:r>
      <w:r>
        <w:rPr>
          <w:spacing w:val="-2"/>
        </w:rPr>
        <w:t>appear?</w:t>
      </w:r>
    </w:p>
    <w:p w14:paraId="43F62651">
      <w:pPr>
        <w:pStyle w:val="4"/>
        <w:spacing w:before="296" w:line="254" w:lineRule="auto"/>
      </w:pPr>
      <w:r>
        <w:t>What shall become of the oppressor? No creature in heaven or earth shall testify his innocency. But the sighs, cries, and groans of undone parents, of beggared widows and orphans, shall witness the contrary. All his money, like hempseed, is sowed with curses; and every obligation is written on earth with ink and blood, and in hell with blood and fire.</w:t>
      </w:r>
    </w:p>
    <w:p w14:paraId="455C2A1C">
      <w:pPr>
        <w:pStyle w:val="4"/>
        <w:spacing w:before="292" w:line="254" w:lineRule="auto"/>
      </w:pPr>
      <w:r>
        <w:t>What shall become of the encloser of commons? Who shall plead his innocency? Hedges, ditches, fields, and towns; the weeping of the poor, the very lowings of beasts, shall witness against him.</w:t>
      </w:r>
    </w:p>
    <w:p w14:paraId="06EE3376">
      <w:pPr>
        <w:pStyle w:val="4"/>
        <w:spacing w:before="296" w:line="254" w:lineRule="auto"/>
        <w:ind w:right="103"/>
      </w:pPr>
      <w:r>
        <w:t>Where shall fraud, cozenage, racking of rents, injury, perjury, mischief appear? You may conceal your craft from the eyes of man,— defraud the minister, beguile your neighbour, impoverish the commonwealth, unperceived, unpunished,—but know that the Lord will not hold you innocent.</w:t>
      </w:r>
    </w:p>
    <w:p w14:paraId="4444F5B3">
      <w:pPr>
        <w:pStyle w:val="4"/>
        <w:spacing w:before="293" w:line="254" w:lineRule="auto"/>
      </w:pPr>
      <w:r>
        <w:t>I conclude: Make you the picture of innocency, and hang it in your houses; but especially draw it in the table of your hearts. Let it be a virgin fair and lovely, without any spot of wrong to blemish her beauty. Let her garments be white as snow, and yet not so white as her conscience. Let the tears of compassion drop from her eyes, and an angel holding a bottle to catch them. Let her weep, not so much for her own afflictions, as for the wickedness of her afflicters. Let the ways be milk where she sets her foot, and let not the earth complain of</w:t>
      </w:r>
      <w:r>
        <w:rPr>
          <w:spacing w:val="-2"/>
        </w:rPr>
        <w:t xml:space="preserve"> </w:t>
      </w:r>
      <w:r>
        <w:t>her</w:t>
      </w:r>
      <w:r>
        <w:rPr>
          <w:spacing w:val="-2"/>
        </w:rPr>
        <w:t xml:space="preserve"> </w:t>
      </w:r>
      <w:r>
        <w:t>pressure.</w:t>
      </w:r>
      <w:r>
        <w:rPr>
          <w:spacing w:val="-2"/>
        </w:rPr>
        <w:t xml:space="preserve"> </w:t>
      </w:r>
      <w:r>
        <w:t>Let</w:t>
      </w:r>
      <w:r>
        <w:rPr>
          <w:spacing w:val="-2"/>
        </w:rPr>
        <w:t xml:space="preserve"> </w:t>
      </w:r>
      <w:r>
        <w:t>the</w:t>
      </w:r>
      <w:r>
        <w:rPr>
          <w:spacing w:val="-2"/>
        </w:rPr>
        <w:t xml:space="preserve"> </w:t>
      </w:r>
      <w:r>
        <w:t>sun</w:t>
      </w:r>
      <w:r>
        <w:rPr>
          <w:spacing w:val="-2"/>
        </w:rPr>
        <w:t xml:space="preserve"> </w:t>
      </w:r>
      <w:r>
        <w:t>offer</w:t>
      </w:r>
      <w:r>
        <w:rPr>
          <w:spacing w:val="-2"/>
        </w:rPr>
        <w:t xml:space="preserve"> </w:t>
      </w:r>
      <w:r>
        <w:t>her</w:t>
      </w:r>
      <w:r>
        <w:rPr>
          <w:spacing w:val="-2"/>
        </w:rPr>
        <w:t xml:space="preserve"> </w:t>
      </w:r>
      <w:r>
        <w:t>his</w:t>
      </w:r>
      <w:r>
        <w:rPr>
          <w:spacing w:val="-2"/>
        </w:rPr>
        <w:t xml:space="preserve"> </w:t>
      </w:r>
      <w:r>
        <w:t>beams;</w:t>
      </w:r>
      <w:r>
        <w:rPr>
          <w:spacing w:val="-2"/>
        </w:rPr>
        <w:t xml:space="preserve"> </w:t>
      </w:r>
      <w:r>
        <w:t>the</w:t>
      </w:r>
      <w:r>
        <w:rPr>
          <w:spacing w:val="-2"/>
        </w:rPr>
        <w:t xml:space="preserve"> </w:t>
      </w:r>
      <w:r>
        <w:t>clouds</w:t>
      </w:r>
      <w:r>
        <w:rPr>
          <w:spacing w:val="-2"/>
        </w:rPr>
        <w:t xml:space="preserve"> </w:t>
      </w:r>
      <w:r>
        <w:t>their</w:t>
      </w:r>
      <w:r>
        <w:rPr>
          <w:spacing w:val="-2"/>
        </w:rPr>
        <w:t xml:space="preserve"> </w:t>
      </w:r>
      <w:r>
        <w:t>rain, the ground her fruits, every creature his virtue. Let the poor bless her; yea, let her very enemies be forced to praise her. Let the world</w:t>
      </w:r>
      <w:r>
        <w:rPr>
          <w:spacing w:val="40"/>
        </w:rPr>
        <w:t xml:space="preserve"> </w:t>
      </w:r>
      <w:r>
        <w:t xml:space="preserve">be summoned to accuse her of wrong, and let none be found to witness it. Let peace lie in her lap, and integrity between her breasts. Let religion kiss her lips, and all laws reverence her; patience possess her heart, and humility sit in her eyes. Let all Christians make her </w:t>
      </w:r>
      <w:r>
        <w:rPr>
          <w:spacing w:val="-5"/>
        </w:rPr>
        <w:t>the</w:t>
      </w:r>
    </w:p>
    <w:p w14:paraId="2131A54A">
      <w:pPr>
        <w:pStyle w:val="4"/>
        <w:spacing w:after="0" w:line="254" w:lineRule="auto"/>
        <w:sectPr>
          <w:pgSz w:w="12240" w:h="15840"/>
          <w:pgMar w:top="1360" w:right="1440" w:bottom="280" w:left="1440" w:header="720" w:footer="720" w:gutter="0"/>
          <w:cols w:space="720" w:num="1"/>
        </w:sectPr>
      </w:pPr>
    </w:p>
    <w:p w14:paraId="3117F918">
      <w:pPr>
        <w:pStyle w:val="4"/>
        <w:spacing w:line="254" w:lineRule="auto"/>
      </w:pPr>
      <w:r>
        <w:t>precedent of their lives; and study the doctrine that her mouth teacheth.</w:t>
      </w:r>
      <w:r>
        <w:rPr>
          <w:spacing w:val="-2"/>
        </w:rPr>
        <w:t xml:space="preserve"> </w:t>
      </w:r>
      <w:r>
        <w:t>Let</w:t>
      </w:r>
      <w:r>
        <w:rPr>
          <w:spacing w:val="-2"/>
        </w:rPr>
        <w:t xml:space="preserve"> </w:t>
      </w:r>
      <w:r>
        <w:t>the</w:t>
      </w:r>
      <w:r>
        <w:rPr>
          <w:spacing w:val="-2"/>
        </w:rPr>
        <w:t xml:space="preserve"> </w:t>
      </w:r>
      <w:r>
        <w:t>angels</w:t>
      </w:r>
      <w:r>
        <w:rPr>
          <w:spacing w:val="-2"/>
        </w:rPr>
        <w:t xml:space="preserve"> </w:t>
      </w:r>
      <w:r>
        <w:t>of</w:t>
      </w:r>
      <w:r>
        <w:rPr>
          <w:spacing w:val="-2"/>
        </w:rPr>
        <w:t xml:space="preserve"> </w:t>
      </w:r>
      <w:r>
        <w:t>heaven</w:t>
      </w:r>
      <w:r>
        <w:rPr>
          <w:spacing w:val="-2"/>
        </w:rPr>
        <w:t xml:space="preserve"> </w:t>
      </w:r>
      <w:r>
        <w:t>be</w:t>
      </w:r>
      <w:r>
        <w:rPr>
          <w:spacing w:val="-2"/>
        </w:rPr>
        <w:t xml:space="preserve"> </w:t>
      </w:r>
      <w:r>
        <w:t>her</w:t>
      </w:r>
      <w:r>
        <w:rPr>
          <w:spacing w:val="-2"/>
        </w:rPr>
        <w:t xml:space="preserve"> </w:t>
      </w:r>
      <w:r>
        <w:t>guardians;</w:t>
      </w:r>
      <w:r>
        <w:rPr>
          <w:spacing w:val="-2"/>
        </w:rPr>
        <w:t xml:space="preserve"> </w:t>
      </w:r>
      <w:r>
        <w:t>and</w:t>
      </w:r>
      <w:r>
        <w:rPr>
          <w:spacing w:val="-2"/>
        </w:rPr>
        <w:t xml:space="preserve"> </w:t>
      </w:r>
      <w:r>
        <w:t>the</w:t>
      </w:r>
      <w:r>
        <w:rPr>
          <w:spacing w:val="-2"/>
        </w:rPr>
        <w:t xml:space="preserve"> </w:t>
      </w:r>
      <w:r>
        <w:t>mercy</w:t>
      </w:r>
      <w:r>
        <w:rPr>
          <w:spacing w:val="-2"/>
        </w:rPr>
        <w:t xml:space="preserve"> </w:t>
      </w:r>
      <w:r>
        <w:t>of God a shield of defence unto her. Let her tread upon injury, and stamp the devil and violence under her feet. Let her greatest adversaries, oppression and hypocrisy, fly from her presence. Let rapine, malice, extortion, depopulation, fraud, and wrong, be as far removed from her as hell is from heaven. Let the hand of mercy dry her eyes, and wipe away her tears. Let those glorious spirits lift her up to the place of rest. Let heaven add to her beauty, immortality set her in a throne of joy, and eternity crown her with glory: whither</w:t>
      </w:r>
      <w:r>
        <w:rPr>
          <w:spacing w:val="80"/>
        </w:rPr>
        <w:t xml:space="preserve"> </w:t>
      </w:r>
      <w:r>
        <w:t>may all her children follow her, through the blood and merits of that innocent Lamb, Jesus Christ. Amen.</w:t>
      </w:r>
    </w:p>
    <w:p w14:paraId="6B90F4AF">
      <w:pPr>
        <w:pStyle w:val="4"/>
        <w:spacing w:before="0"/>
        <w:ind w:left="0" w:right="0"/>
        <w:jc w:val="left"/>
      </w:pPr>
    </w:p>
    <w:p w14:paraId="461F57B8">
      <w:pPr>
        <w:pStyle w:val="4"/>
        <w:spacing w:before="0"/>
        <w:ind w:left="0" w:right="0"/>
        <w:jc w:val="left"/>
      </w:pPr>
    </w:p>
    <w:p w14:paraId="5EFD95F9">
      <w:pPr>
        <w:pStyle w:val="4"/>
        <w:spacing w:before="0"/>
        <w:ind w:left="0" w:right="0"/>
        <w:jc w:val="left"/>
      </w:pPr>
    </w:p>
    <w:p w14:paraId="5B07B047">
      <w:pPr>
        <w:pStyle w:val="4"/>
        <w:spacing w:before="0"/>
        <w:ind w:left="0" w:right="0"/>
        <w:jc w:val="left"/>
      </w:pPr>
    </w:p>
    <w:p w14:paraId="20D3B921">
      <w:pPr>
        <w:pStyle w:val="4"/>
        <w:spacing w:before="14"/>
        <w:ind w:left="0" w:right="0"/>
        <w:jc w:val="left"/>
      </w:pPr>
    </w:p>
    <w:p w14:paraId="5FA689F9">
      <w:pPr>
        <w:spacing w:before="0" w:line="468" w:lineRule="auto"/>
        <w:ind w:left="2134" w:right="2132" w:firstLine="0"/>
        <w:jc w:val="center"/>
        <w:rPr>
          <w:b/>
          <w:sz w:val="42"/>
        </w:rPr>
      </w:pPr>
      <w:bookmarkStart w:id="14" w:name="_bookmark33"/>
      <w:bookmarkEnd w:id="14"/>
      <w:bookmarkStart w:id="15" w:name="XXIX. THE BLACK SAINT, MATT. 12:43–45"/>
      <w:bookmarkEnd w:id="15"/>
      <w:r>
        <w:rPr>
          <w:b/>
          <w:sz w:val="42"/>
        </w:rPr>
        <w:t xml:space="preserve">THE BLACK SAINT; </w:t>
      </w:r>
      <w:r>
        <w:rPr>
          <w:b/>
          <w:spacing w:val="-4"/>
          <w:sz w:val="42"/>
        </w:rPr>
        <w:t>OR,</w:t>
      </w:r>
    </w:p>
    <w:p w14:paraId="74414875">
      <w:pPr>
        <w:spacing w:before="0" w:line="461" w:lineRule="exact"/>
        <w:ind w:left="214" w:right="214" w:firstLine="0"/>
        <w:jc w:val="center"/>
        <w:rPr>
          <w:b/>
          <w:sz w:val="42"/>
        </w:rPr>
      </w:pPr>
      <w:r>
        <w:rPr>
          <w:b/>
          <w:sz w:val="42"/>
        </w:rPr>
        <w:t>THE</w:t>
      </w:r>
      <w:r>
        <w:rPr>
          <w:b/>
          <w:spacing w:val="8"/>
          <w:sz w:val="42"/>
        </w:rPr>
        <w:t xml:space="preserve"> </w:t>
      </w:r>
      <w:r>
        <w:rPr>
          <w:b/>
          <w:spacing w:val="-2"/>
          <w:sz w:val="42"/>
        </w:rPr>
        <w:t>APOSTATE</w:t>
      </w:r>
    </w:p>
    <w:p w14:paraId="6DFE3340">
      <w:pPr>
        <w:pStyle w:val="4"/>
        <w:spacing w:before="443" w:line="254" w:lineRule="auto"/>
        <w:ind w:left="399" w:right="397"/>
      </w:pPr>
      <w:r>
        <w:t>When the unclean spirit is gone out of a man, he walketh through dry places, seeking rest, and findeth none. Then he saith, I will return into my house from whence I came out; and when he is come, he findeth it empty, swept, and garnished. Then goeth he, and taketh with himself seven other spirits more wicked than himself, and they enter in and dwell there; and the last state of that man is worse than the first. Even so shall it be also unto this wicked generation.—MATT. 12:43–45.</w:t>
      </w:r>
    </w:p>
    <w:p w14:paraId="22C99C37">
      <w:pPr>
        <w:pStyle w:val="4"/>
        <w:spacing w:before="290" w:line="254" w:lineRule="auto"/>
        <w:ind w:right="108"/>
      </w:pPr>
      <w:r>
        <w:t>OUR Saviour's manifold and manifest miracles, which he wrought among</w:t>
      </w:r>
      <w:r>
        <w:rPr>
          <w:spacing w:val="73"/>
          <w:w w:val="150"/>
        </w:rPr>
        <w:t xml:space="preserve"> </w:t>
      </w:r>
      <w:r>
        <w:t>and</w:t>
      </w:r>
      <w:r>
        <w:rPr>
          <w:spacing w:val="74"/>
          <w:w w:val="150"/>
        </w:rPr>
        <w:t xml:space="preserve"> </w:t>
      </w:r>
      <w:r>
        <w:t>upon</w:t>
      </w:r>
      <w:r>
        <w:rPr>
          <w:spacing w:val="74"/>
          <w:w w:val="150"/>
        </w:rPr>
        <w:t xml:space="preserve"> </w:t>
      </w:r>
      <w:r>
        <w:t>the</w:t>
      </w:r>
      <w:r>
        <w:rPr>
          <w:spacing w:val="74"/>
          <w:w w:val="150"/>
        </w:rPr>
        <w:t xml:space="preserve"> </w:t>
      </w:r>
      <w:r>
        <w:t>Jews,</w:t>
      </w:r>
      <w:r>
        <w:rPr>
          <w:spacing w:val="74"/>
          <w:w w:val="150"/>
        </w:rPr>
        <w:t xml:space="preserve"> </w:t>
      </w:r>
      <w:r>
        <w:t>were</w:t>
      </w:r>
      <w:r>
        <w:rPr>
          <w:spacing w:val="73"/>
          <w:w w:val="150"/>
        </w:rPr>
        <w:t xml:space="preserve"> </w:t>
      </w:r>
      <w:r>
        <w:t>requited</w:t>
      </w:r>
      <w:r>
        <w:rPr>
          <w:spacing w:val="74"/>
          <w:w w:val="150"/>
        </w:rPr>
        <w:t xml:space="preserve"> </w:t>
      </w:r>
      <w:r>
        <w:t>with</w:t>
      </w:r>
      <w:r>
        <w:rPr>
          <w:spacing w:val="74"/>
          <w:w w:val="150"/>
        </w:rPr>
        <w:t xml:space="preserve"> </w:t>
      </w:r>
      <w:r>
        <w:t>a</w:t>
      </w:r>
      <w:r>
        <w:rPr>
          <w:spacing w:val="74"/>
          <w:w w:val="150"/>
        </w:rPr>
        <w:t xml:space="preserve"> </w:t>
      </w:r>
      <w:r>
        <w:rPr>
          <w:spacing w:val="-2"/>
        </w:rPr>
        <w:t>blasphemous</w:t>
      </w:r>
    </w:p>
    <w:p w14:paraId="7B8E13A1">
      <w:pPr>
        <w:pStyle w:val="4"/>
        <w:spacing w:after="0" w:line="254" w:lineRule="auto"/>
        <w:sectPr>
          <w:pgSz w:w="12240" w:h="15840"/>
          <w:pgMar w:top="1360" w:right="1440" w:bottom="280" w:left="1440" w:header="720" w:footer="720" w:gutter="0"/>
          <w:cols w:space="720" w:num="1"/>
        </w:sectPr>
      </w:pPr>
    </w:p>
    <w:p w14:paraId="2A112540">
      <w:pPr>
        <w:pStyle w:val="4"/>
        <w:spacing w:line="254" w:lineRule="auto"/>
        <w:ind w:right="101"/>
      </w:pPr>
      <w:r>
        <w:t>interpretation—that they were done in the power of Beelzebub. Which having disproved by invincible arguments, he concludes against them in this parable: 'When the unclean spirit,' &amp;c. This is clearly manifest in the application: 'Even so shall it be also unto this wicked generation.'</w:t>
      </w:r>
    </w:p>
    <w:p w14:paraId="4760A616">
      <w:pPr>
        <w:pStyle w:val="4"/>
        <w:spacing w:before="293" w:line="254" w:lineRule="auto"/>
        <w:ind w:right="99"/>
      </w:pPr>
      <w:r>
        <w:t>A double occasion gives us the hand of direction to this speech. Either it hath a reference to the man dispossessed of the dumb and blind devil, ver. 22; or intends a conjunction of the contumelious blasphemies of the Jews. Perhaps it may be referred to the former, but certainly is directed to the latter. It may serve for both; so two gaps be stopped with one bush, two sores covered with one plaster.</w:t>
      </w:r>
    </w:p>
    <w:p w14:paraId="7F56FC56">
      <w:pPr>
        <w:pStyle w:val="9"/>
        <w:numPr>
          <w:ilvl w:val="0"/>
          <w:numId w:val="12"/>
        </w:numPr>
        <w:tabs>
          <w:tab w:val="left" w:pos="384"/>
        </w:tabs>
        <w:spacing w:before="292" w:after="0" w:line="254" w:lineRule="auto"/>
        <w:ind w:left="99" w:right="100" w:firstLine="0"/>
        <w:jc w:val="both"/>
        <w:rPr>
          <w:sz w:val="30"/>
        </w:rPr>
      </w:pPr>
      <w:r>
        <w:rPr>
          <w:sz w:val="30"/>
        </w:rPr>
        <w:t>It might serve for a charge to the cured, to prevent recidivation. He was dumb, behold he speaks; he was blind, behold he sees; he was possessed, behold he is enfranchised. He hath recovered his eyes, his tongue,</w:t>
      </w:r>
      <w:r>
        <w:rPr>
          <w:spacing w:val="-2"/>
          <w:sz w:val="30"/>
        </w:rPr>
        <w:t xml:space="preserve"> </w:t>
      </w:r>
      <w:r>
        <w:rPr>
          <w:sz w:val="30"/>
        </w:rPr>
        <w:t>his</w:t>
      </w:r>
      <w:r>
        <w:rPr>
          <w:spacing w:val="-2"/>
          <w:sz w:val="30"/>
        </w:rPr>
        <w:t xml:space="preserve"> </w:t>
      </w:r>
      <w:r>
        <w:rPr>
          <w:sz w:val="30"/>
        </w:rPr>
        <w:t>heart;</w:t>
      </w:r>
      <w:r>
        <w:rPr>
          <w:spacing w:val="-2"/>
          <w:sz w:val="30"/>
        </w:rPr>
        <w:t xml:space="preserve"> </w:t>
      </w:r>
      <w:r>
        <w:rPr>
          <w:sz w:val="30"/>
        </w:rPr>
        <w:t>he</w:t>
      </w:r>
      <w:r>
        <w:rPr>
          <w:spacing w:val="-2"/>
          <w:sz w:val="30"/>
        </w:rPr>
        <w:t xml:space="preserve"> </w:t>
      </w:r>
      <w:r>
        <w:rPr>
          <w:sz w:val="30"/>
        </w:rPr>
        <w:t>is</w:t>
      </w:r>
      <w:r>
        <w:rPr>
          <w:spacing w:val="-2"/>
          <w:sz w:val="30"/>
        </w:rPr>
        <w:t xml:space="preserve"> </w:t>
      </w:r>
      <w:r>
        <w:rPr>
          <w:sz w:val="30"/>
        </w:rPr>
        <w:t>rid</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devil.</w:t>
      </w:r>
      <w:r>
        <w:rPr>
          <w:spacing w:val="-2"/>
          <w:sz w:val="30"/>
        </w:rPr>
        <w:t xml:space="preserve"> </w:t>
      </w:r>
      <w:r>
        <w:rPr>
          <w:sz w:val="30"/>
        </w:rPr>
        <w:t>Now</w:t>
      </w:r>
      <w:r>
        <w:rPr>
          <w:spacing w:val="-2"/>
          <w:sz w:val="30"/>
        </w:rPr>
        <w:t xml:space="preserve"> </w:t>
      </w:r>
      <w:r>
        <w:rPr>
          <w:sz w:val="30"/>
        </w:rPr>
        <w:t>he</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quit</w:t>
      </w:r>
      <w:r>
        <w:rPr>
          <w:spacing w:val="-2"/>
          <w:sz w:val="30"/>
        </w:rPr>
        <w:t xml:space="preserve"> </w:t>
      </w:r>
      <w:r>
        <w:rPr>
          <w:sz w:val="30"/>
        </w:rPr>
        <w:t>of</w:t>
      </w:r>
      <w:r>
        <w:rPr>
          <w:spacing w:val="-2"/>
          <w:sz w:val="30"/>
        </w:rPr>
        <w:t xml:space="preserve"> </w:t>
      </w:r>
      <w:r>
        <w:rPr>
          <w:sz w:val="30"/>
        </w:rPr>
        <w:t>so</w:t>
      </w:r>
      <w:r>
        <w:rPr>
          <w:spacing w:val="-2"/>
          <w:sz w:val="30"/>
        </w:rPr>
        <w:t xml:space="preserve"> </w:t>
      </w:r>
      <w:r>
        <w:rPr>
          <w:sz w:val="30"/>
        </w:rPr>
        <w:t>bad</w:t>
      </w:r>
      <w:r>
        <w:rPr>
          <w:spacing w:val="-2"/>
          <w:sz w:val="30"/>
        </w:rPr>
        <w:t xml:space="preserve"> </w:t>
      </w:r>
      <w:r>
        <w:rPr>
          <w:sz w:val="30"/>
        </w:rPr>
        <w:t>a guest, shall septuple his own woes by his re-entertainment. Such a caution did the same physician give another of his patients: John 5:14, 'Behold, thou art made whole; sin no more, lest a worse thing come unto thee.' It is well for thee that the unclean spirit is gone, but it will be worse with thee than ever if he gets in again.</w:t>
      </w:r>
    </w:p>
    <w:p w14:paraId="31AE474F">
      <w:pPr>
        <w:pStyle w:val="9"/>
        <w:numPr>
          <w:ilvl w:val="0"/>
          <w:numId w:val="12"/>
        </w:numPr>
        <w:tabs>
          <w:tab w:val="left" w:pos="419"/>
        </w:tabs>
        <w:spacing w:before="288" w:after="0" w:line="254" w:lineRule="auto"/>
        <w:ind w:left="99" w:right="100" w:firstLine="0"/>
        <w:jc w:val="both"/>
        <w:rPr>
          <w:sz w:val="30"/>
        </w:rPr>
      </w:pPr>
      <w:r>
        <w:rPr>
          <w:sz w:val="30"/>
        </w:rPr>
        <w:t>He</w:t>
      </w:r>
      <w:r>
        <w:rPr>
          <w:spacing w:val="-2"/>
          <w:sz w:val="30"/>
        </w:rPr>
        <w:t xml:space="preserve"> </w:t>
      </w:r>
      <w:r>
        <w:rPr>
          <w:sz w:val="30"/>
        </w:rPr>
        <w:t>that</w:t>
      </w:r>
      <w:r>
        <w:rPr>
          <w:spacing w:val="-2"/>
          <w:sz w:val="30"/>
        </w:rPr>
        <w:t xml:space="preserve"> </w:t>
      </w:r>
      <w:r>
        <w:rPr>
          <w:sz w:val="30"/>
        </w:rPr>
        <w:t>did</w:t>
      </w:r>
      <w:r>
        <w:rPr>
          <w:spacing w:val="-2"/>
          <w:sz w:val="30"/>
        </w:rPr>
        <w:t xml:space="preserve"> </w:t>
      </w:r>
      <w:r>
        <w:rPr>
          <w:sz w:val="30"/>
        </w:rPr>
        <w:t>speak</w:t>
      </w:r>
      <w:r>
        <w:rPr>
          <w:spacing w:val="-2"/>
          <w:sz w:val="30"/>
        </w:rPr>
        <w:t xml:space="preserve"> </w:t>
      </w:r>
      <w:r>
        <w:rPr>
          <w:sz w:val="30"/>
        </w:rPr>
        <w:t>life,</w:t>
      </w:r>
      <w:r>
        <w:rPr>
          <w:spacing w:val="-2"/>
          <w:sz w:val="30"/>
        </w:rPr>
        <w:t xml:space="preserve"> </w:t>
      </w:r>
      <w:r>
        <w:rPr>
          <w:sz w:val="30"/>
        </w:rPr>
        <w:t>and</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life,</w:t>
      </w:r>
      <w:r>
        <w:rPr>
          <w:spacing w:val="-2"/>
          <w:sz w:val="30"/>
        </w:rPr>
        <w:t xml:space="preserve"> </w:t>
      </w:r>
      <w:r>
        <w:rPr>
          <w:sz w:val="30"/>
        </w:rPr>
        <w:t>doth</w:t>
      </w:r>
      <w:r>
        <w:rPr>
          <w:spacing w:val="-2"/>
          <w:sz w:val="30"/>
        </w:rPr>
        <w:t xml:space="preserve"> </w:t>
      </w:r>
      <w:r>
        <w:rPr>
          <w:sz w:val="30"/>
        </w:rPr>
        <w:t>especially</w:t>
      </w:r>
      <w:r>
        <w:rPr>
          <w:spacing w:val="-2"/>
          <w:sz w:val="30"/>
        </w:rPr>
        <w:t xml:space="preserve"> </w:t>
      </w:r>
      <w:r>
        <w:rPr>
          <w:sz w:val="30"/>
        </w:rPr>
        <w:t>mean</w:t>
      </w:r>
      <w:r>
        <w:rPr>
          <w:spacing w:val="-2"/>
          <w:sz w:val="30"/>
        </w:rPr>
        <w:t xml:space="preserve"> </w:t>
      </w:r>
      <w:r>
        <w:rPr>
          <w:sz w:val="30"/>
        </w:rPr>
        <w:t>it</w:t>
      </w:r>
      <w:r>
        <w:rPr>
          <w:spacing w:val="-2"/>
          <w:sz w:val="30"/>
        </w:rPr>
        <w:t xml:space="preserve"> </w:t>
      </w:r>
      <w:r>
        <w:rPr>
          <w:sz w:val="30"/>
        </w:rPr>
        <w:t>to</w:t>
      </w:r>
      <w:r>
        <w:rPr>
          <w:spacing w:val="-2"/>
          <w:sz w:val="30"/>
        </w:rPr>
        <w:t xml:space="preserve"> </w:t>
      </w:r>
      <w:r>
        <w:rPr>
          <w:sz w:val="30"/>
        </w:rPr>
        <w:t xml:space="preserve">the Jews. Cast your eyes upon the text, and your minds upon the renegade Jews; and observe how respectively they look one upon another: running together without alienation, till they come to the </w:t>
      </w:r>
      <w:r>
        <w:rPr>
          <w:spacing w:val="-4"/>
          <w:sz w:val="30"/>
        </w:rPr>
        <w:t>end.</w:t>
      </w:r>
    </w:p>
    <w:p w14:paraId="4D016B5E">
      <w:pPr>
        <w:pStyle w:val="4"/>
        <w:spacing w:before="294" w:line="254" w:lineRule="auto"/>
      </w:pPr>
      <w:r>
        <w:t>(1.) The unclean spirit, the power of sin, was cast out of the Jews by Moses's law; and God had great stir about it. He was fain to speak early and late, and attend them 'all the day long, with outstretched hands,' Isa. 65:2; till he appeals to censure: 'What could have been done more to my vineyard?' Isa. 5:4.</w:t>
      </w:r>
    </w:p>
    <w:p w14:paraId="7CFB1839">
      <w:pPr>
        <w:pStyle w:val="4"/>
        <w:spacing w:after="0" w:line="254" w:lineRule="auto"/>
        <w:sectPr>
          <w:pgSz w:w="12240" w:h="15840"/>
          <w:pgMar w:top="1360" w:right="1440" w:bottom="280" w:left="1440" w:header="720" w:footer="720" w:gutter="0"/>
          <w:cols w:space="720" w:num="1"/>
        </w:sectPr>
      </w:pPr>
    </w:p>
    <w:p w14:paraId="5F355C32">
      <w:pPr>
        <w:pStyle w:val="4"/>
        <w:spacing w:line="254" w:lineRule="auto"/>
        <w:ind w:right="100"/>
      </w:pPr>
      <w:r>
        <w:t>(2.) At last he is out; and then, like a discontented guest, hindered of his</w:t>
      </w:r>
      <w:r>
        <w:rPr>
          <w:spacing w:val="-3"/>
        </w:rPr>
        <w:t xml:space="preserve"> </w:t>
      </w:r>
      <w:r>
        <w:t>old</w:t>
      </w:r>
      <w:r>
        <w:rPr>
          <w:spacing w:val="-3"/>
        </w:rPr>
        <w:t xml:space="preserve"> </w:t>
      </w:r>
      <w:r>
        <w:t>lodging,</w:t>
      </w:r>
      <w:r>
        <w:rPr>
          <w:spacing w:val="-3"/>
        </w:rPr>
        <w:t xml:space="preserve"> </w:t>
      </w:r>
      <w:r>
        <w:t>and</w:t>
      </w:r>
      <w:r>
        <w:rPr>
          <w:spacing w:val="-3"/>
        </w:rPr>
        <w:t xml:space="preserve"> </w:t>
      </w:r>
      <w:r>
        <w:t>destitute</w:t>
      </w:r>
      <w:r>
        <w:rPr>
          <w:spacing w:val="-3"/>
        </w:rPr>
        <w:t xml:space="preserve"> </w:t>
      </w:r>
      <w:r>
        <w:t>of</w:t>
      </w:r>
      <w:r>
        <w:rPr>
          <w:spacing w:val="-3"/>
        </w:rPr>
        <w:t xml:space="preserve"> </w:t>
      </w:r>
      <w:r>
        <w:t>so</w:t>
      </w:r>
      <w:r>
        <w:rPr>
          <w:spacing w:val="-3"/>
        </w:rPr>
        <w:t xml:space="preserve"> </w:t>
      </w:r>
      <w:r>
        <w:t>warm</w:t>
      </w:r>
      <w:r>
        <w:rPr>
          <w:spacing w:val="-3"/>
        </w:rPr>
        <w:t xml:space="preserve"> </w:t>
      </w:r>
      <w:r>
        <w:t>a</w:t>
      </w:r>
      <w:r>
        <w:rPr>
          <w:spacing w:val="-3"/>
        </w:rPr>
        <w:t xml:space="preserve"> </w:t>
      </w:r>
      <w:r>
        <w:t>bed,</w:t>
      </w:r>
      <w:r>
        <w:rPr>
          <w:spacing w:val="-3"/>
        </w:rPr>
        <w:t xml:space="preserve"> </w:t>
      </w:r>
      <w:r>
        <w:t>he</w:t>
      </w:r>
      <w:r>
        <w:rPr>
          <w:spacing w:val="-3"/>
        </w:rPr>
        <w:t xml:space="preserve"> </w:t>
      </w:r>
      <w:r>
        <w:t>'walks</w:t>
      </w:r>
      <w:r>
        <w:rPr>
          <w:spacing w:val="-3"/>
        </w:rPr>
        <w:t xml:space="preserve"> </w:t>
      </w:r>
      <w:r>
        <w:t>through</w:t>
      </w:r>
      <w:r>
        <w:rPr>
          <w:spacing w:val="-3"/>
        </w:rPr>
        <w:t xml:space="preserve"> </w:t>
      </w:r>
      <w:r>
        <w:t>dry places'—revisits the heathen. But finding them as strongly his own as the infrangible chains of wickedness could make them, he disdains rest, like an engrosser, in his own lordship, so long as there are other purchases</w:t>
      </w:r>
      <w:r>
        <w:rPr>
          <w:spacing w:val="-3"/>
        </w:rPr>
        <w:t xml:space="preserve"> </w:t>
      </w:r>
      <w:r>
        <w:t>to</w:t>
      </w:r>
      <w:r>
        <w:rPr>
          <w:spacing w:val="-3"/>
        </w:rPr>
        <w:t xml:space="preserve"> </w:t>
      </w:r>
      <w:r>
        <w:t>be</w:t>
      </w:r>
      <w:r>
        <w:rPr>
          <w:spacing w:val="-3"/>
        </w:rPr>
        <w:t xml:space="preserve"> </w:t>
      </w:r>
      <w:r>
        <w:t>made</w:t>
      </w:r>
      <w:r>
        <w:rPr>
          <w:spacing w:val="-3"/>
        </w:rPr>
        <w:t xml:space="preserve"> </w:t>
      </w:r>
      <w:r>
        <w:t>abroad.</w:t>
      </w:r>
      <w:r>
        <w:rPr>
          <w:spacing w:val="-3"/>
        </w:rPr>
        <w:t xml:space="preserve"> </w:t>
      </w:r>
      <w:r>
        <w:t>Or</w:t>
      </w:r>
      <w:r>
        <w:rPr>
          <w:spacing w:val="-3"/>
        </w:rPr>
        <w:t xml:space="preserve"> </w:t>
      </w:r>
      <w:r>
        <w:t>perhaps</w:t>
      </w:r>
      <w:r>
        <w:rPr>
          <w:spacing w:val="-3"/>
        </w:rPr>
        <w:t xml:space="preserve"> </w:t>
      </w:r>
      <w:r>
        <w:t>the</w:t>
      </w:r>
      <w:r>
        <w:rPr>
          <w:spacing w:val="-3"/>
        </w:rPr>
        <w:t xml:space="preserve"> </w:t>
      </w:r>
      <w:r>
        <w:t>'ark</w:t>
      </w:r>
      <w:r>
        <w:rPr>
          <w:spacing w:val="-3"/>
        </w:rPr>
        <w:t xml:space="preserve"> </w:t>
      </w:r>
      <w:r>
        <w:t>of</w:t>
      </w:r>
      <w:r>
        <w:rPr>
          <w:spacing w:val="-3"/>
        </w:rPr>
        <w:t xml:space="preserve"> </w:t>
      </w:r>
      <w:r>
        <w:t>salvation'</w:t>
      </w:r>
      <w:r>
        <w:rPr>
          <w:spacing w:val="-3"/>
        </w:rPr>
        <w:t xml:space="preserve"> </w:t>
      </w:r>
      <w:r>
        <w:t>is</w:t>
      </w:r>
      <w:r>
        <w:rPr>
          <w:spacing w:val="-3"/>
        </w:rPr>
        <w:t xml:space="preserve"> </w:t>
      </w:r>
      <w:r>
        <w:t>now brought to the Gentiles, and then the Dagon dragon of hell must needs be packing. A new king, the true King, beginning his reign in the conscience, deposeth, dejecteth, ejecteth that usurping tyrant. There is no remedy; out he must.</w:t>
      </w:r>
    </w:p>
    <w:p w14:paraId="2E4F0BAC">
      <w:pPr>
        <w:pStyle w:val="4"/>
        <w:spacing w:before="286" w:line="254" w:lineRule="auto"/>
        <w:ind w:right="100"/>
      </w:pPr>
      <w:r>
        <w:t>(3.) The prince of the air thus discovered and discomfited by the Sun of righteousness breaking through the gross and foggy clouds of ignorance and impiety wherein the Gentile world was wrapped; what doth he but resalutes his former habitation? He liked the old seat well, and will venture a fall, but recover it.</w:t>
      </w:r>
    </w:p>
    <w:p w14:paraId="005A21D5">
      <w:pPr>
        <w:pStyle w:val="4"/>
        <w:spacing w:before="294" w:line="254" w:lineRule="auto"/>
        <w:ind w:right="107"/>
      </w:pPr>
      <w:r>
        <w:t>(4.) Thither he flies; and, lo, how fit he finds it for his entertain! The heart of the Jews is empty of faith; swept with the besom of hypocrisy, a justiciary, imaginary, false-conceited righteousness; and garnished with a few broken traditions and ceremonies: suppellectile complements instead of substantial graces.</w:t>
      </w:r>
    </w:p>
    <w:p w14:paraId="21CC7892">
      <w:pPr>
        <w:pStyle w:val="4"/>
        <w:spacing w:before="293" w:line="254" w:lineRule="auto"/>
        <w:ind w:right="102"/>
      </w:pPr>
      <w:r>
        <w:t>(5.) Glad of this, he re-collects his forces: 'takes with him seven other spirits,' a greater dominion of sin, than he was erst armed withal; 'more wicked than himself;' as if he would make invincible provision, and prevention of any future dispossession.</w:t>
      </w:r>
    </w:p>
    <w:p w14:paraId="74E3751D">
      <w:pPr>
        <w:pStyle w:val="4"/>
        <w:spacing w:before="295" w:line="254" w:lineRule="auto"/>
        <w:ind w:right="100"/>
      </w:pPr>
      <w:r>
        <w:t>(6.) 'He enters in' with his crew: not purposing to be as a guest, but tenant; not a tenant, but a landlord; not a landlord, but a king, a commander, a tyrant; till at last he may presume of an indubitable right. As usurpers that come to a kingdom by a violent or litigious title, are at first so modest and dainty that they sign not their grants, edicts, and such public acts in their own particular and singular names, but require the conscription and evident consent of their council.</w:t>
      </w:r>
      <w:r>
        <w:rPr>
          <w:spacing w:val="24"/>
        </w:rPr>
        <w:t xml:space="preserve">  </w:t>
      </w:r>
      <w:r>
        <w:t>But</w:t>
      </w:r>
      <w:r>
        <w:rPr>
          <w:spacing w:val="24"/>
        </w:rPr>
        <w:t xml:space="preserve">  </w:t>
      </w:r>
      <w:r>
        <w:t>once</w:t>
      </w:r>
      <w:r>
        <w:rPr>
          <w:spacing w:val="24"/>
        </w:rPr>
        <w:t xml:space="preserve">  </w:t>
      </w:r>
      <w:r>
        <w:t>established</w:t>
      </w:r>
      <w:r>
        <w:rPr>
          <w:spacing w:val="25"/>
        </w:rPr>
        <w:t xml:space="preserve">  </w:t>
      </w:r>
      <w:r>
        <w:t>by</w:t>
      </w:r>
      <w:r>
        <w:rPr>
          <w:spacing w:val="24"/>
        </w:rPr>
        <w:t xml:space="preserve">  </w:t>
      </w:r>
      <w:r>
        <w:t>succession,</w:t>
      </w:r>
      <w:r>
        <w:rPr>
          <w:spacing w:val="24"/>
        </w:rPr>
        <w:t xml:space="preserve">  </w:t>
      </w:r>
      <w:r>
        <w:t>and</w:t>
      </w:r>
      <w:r>
        <w:rPr>
          <w:spacing w:val="25"/>
        </w:rPr>
        <w:t xml:space="preserve">  </w:t>
      </w:r>
      <w:r>
        <w:t>unrivalled</w:t>
      </w:r>
      <w:r>
        <w:rPr>
          <w:spacing w:val="24"/>
        </w:rPr>
        <w:t xml:space="preserve">  </w:t>
      </w:r>
      <w:r>
        <w:rPr>
          <w:spacing w:val="-5"/>
        </w:rPr>
        <w:t>by</w:t>
      </w:r>
    </w:p>
    <w:p w14:paraId="07E64B00">
      <w:pPr>
        <w:pStyle w:val="4"/>
        <w:spacing w:after="0" w:line="254" w:lineRule="auto"/>
        <w:sectPr>
          <w:pgSz w:w="12240" w:h="15840"/>
          <w:pgMar w:top="1360" w:right="1440" w:bottom="280" w:left="1440" w:header="720" w:footer="720" w:gutter="0"/>
          <w:cols w:space="720" w:num="1"/>
        </w:sectPr>
      </w:pPr>
    </w:p>
    <w:p w14:paraId="671A1871">
      <w:pPr>
        <w:pStyle w:val="4"/>
        <w:spacing w:line="254" w:lineRule="auto"/>
      </w:pPr>
      <w:r>
        <w:t>opposition, they grow peremptorily confident in their own right and power, and in their most tyrannous acts dare sign, Teste me ipso; so Satan at first erection of his kingdom in the Jews, conscious of his unjust title, was content to admit the help of fond ceremonies, tales, traditions, &amp;c., to make for him against Christ, whose kingdom he usurps. This he condescended to out of a mannerly cozenage, and for the more subtle insinuation into the Jewish hearts. But now established in his throne, and confirmed in his title, by their hard- heartedness and wilful obstinacy in rejecting their Messiah, he is</w:t>
      </w:r>
      <w:r>
        <w:rPr>
          <w:spacing w:val="40"/>
        </w:rPr>
        <w:t xml:space="preserve"> </w:t>
      </w:r>
      <w:r>
        <w:t>bold to sign all his oppositions to the gospel with a Teste me ipso.</w:t>
      </w:r>
    </w:p>
    <w:p w14:paraId="44B26A79">
      <w:pPr>
        <w:pStyle w:val="4"/>
        <w:spacing w:before="286" w:line="254" w:lineRule="auto"/>
      </w:pPr>
      <w:r>
        <w:t>(7.) Hereupon their 'latter end becomes worse than their beginning.' A stronger delusion hath taken hold of them, and that in the just judgment of the wise ordinator of all things. 'For this cause God shall send</w:t>
      </w:r>
      <w:r>
        <w:rPr>
          <w:spacing w:val="-3"/>
        </w:rPr>
        <w:t xml:space="preserve"> </w:t>
      </w:r>
      <w:r>
        <w:t>them</w:t>
      </w:r>
      <w:r>
        <w:rPr>
          <w:spacing w:val="-3"/>
        </w:rPr>
        <w:t xml:space="preserve"> </w:t>
      </w:r>
      <w:r>
        <w:t>strong</w:t>
      </w:r>
      <w:r>
        <w:rPr>
          <w:spacing w:val="-3"/>
        </w:rPr>
        <w:t xml:space="preserve"> </w:t>
      </w:r>
      <w:r>
        <w:t>delusion,</w:t>
      </w:r>
      <w:r>
        <w:rPr>
          <w:spacing w:val="-3"/>
        </w:rPr>
        <w:t xml:space="preserve"> </w:t>
      </w:r>
      <w:r>
        <w:t>that</w:t>
      </w:r>
      <w:r>
        <w:rPr>
          <w:spacing w:val="-3"/>
        </w:rPr>
        <w:t xml:space="preserve"> </w:t>
      </w:r>
      <w:r>
        <w:t>they</w:t>
      </w:r>
      <w:r>
        <w:rPr>
          <w:spacing w:val="-3"/>
        </w:rPr>
        <w:t xml:space="preserve"> </w:t>
      </w:r>
      <w:r>
        <w:t>should</w:t>
      </w:r>
      <w:r>
        <w:rPr>
          <w:spacing w:val="-3"/>
        </w:rPr>
        <w:t xml:space="preserve"> </w:t>
      </w:r>
      <w:r>
        <w:t>believe</w:t>
      </w:r>
      <w:r>
        <w:rPr>
          <w:spacing w:val="-3"/>
        </w:rPr>
        <w:t xml:space="preserve"> </w:t>
      </w:r>
      <w:r>
        <w:t>a</w:t>
      </w:r>
      <w:r>
        <w:rPr>
          <w:spacing w:val="-3"/>
        </w:rPr>
        <w:t xml:space="preserve"> </w:t>
      </w:r>
      <w:r>
        <w:t>lie:</w:t>
      </w:r>
      <w:r>
        <w:rPr>
          <w:spacing w:val="-3"/>
        </w:rPr>
        <w:t xml:space="preserve"> </w:t>
      </w:r>
      <w:r>
        <w:t>that</w:t>
      </w:r>
      <w:r>
        <w:rPr>
          <w:spacing w:val="-3"/>
        </w:rPr>
        <w:t xml:space="preserve"> </w:t>
      </w:r>
      <w:r>
        <w:t>they</w:t>
      </w:r>
      <w:r>
        <w:rPr>
          <w:spacing w:val="-3"/>
        </w:rPr>
        <w:t xml:space="preserve"> </w:t>
      </w:r>
      <w:r>
        <w:t>all might be damned who believed not the truth, but had pleasure in unrighteousness,' 2 Thess. 2:11, 12. For 'if he that despised Moses's law died without mercy under two or three witnesses,' Heb. 10:28, then, ver. 29, 'of how much sorer punishment shall he be thought worthy, who hath trodden under foot,' not the servant, but 'the Son</w:t>
      </w:r>
      <w:r>
        <w:rPr>
          <w:spacing w:val="40"/>
        </w:rPr>
        <w:t xml:space="preserve"> </w:t>
      </w:r>
      <w:r>
        <w:t>of God, and hath counted the blood,' not of bulls and goats, but 'of the covenant, wherewith he was sanctified,' whereby he shall now be condemned, 'an unholy thing; and hath done despite to the Spirit,' not of bondage, but 'of grace?' His beginning was far better, or at least less bad, than his end shall be.</w:t>
      </w:r>
    </w:p>
    <w:p w14:paraId="2CFE5D9D">
      <w:pPr>
        <w:pStyle w:val="4"/>
        <w:spacing w:before="282" w:line="254" w:lineRule="auto"/>
        <w:ind w:right="97"/>
      </w:pPr>
      <w:r>
        <w:t>The occasion was so material that it hath led me further than either my purpose or your patience would willingly have allowed me. Whatsoever is written, is written either for our instruction or destruction; to convert us if we embrace it, to convince us if we despise</w:t>
      </w:r>
      <w:r>
        <w:rPr>
          <w:spacing w:val="-5"/>
        </w:rPr>
        <w:t xml:space="preserve"> </w:t>
      </w:r>
      <w:r>
        <w:t>it.</w:t>
      </w:r>
      <w:r>
        <w:rPr>
          <w:spacing w:val="-5"/>
        </w:rPr>
        <w:t xml:space="preserve"> </w:t>
      </w:r>
      <w:r>
        <w:t>Let</w:t>
      </w:r>
      <w:r>
        <w:rPr>
          <w:spacing w:val="-5"/>
        </w:rPr>
        <w:t xml:space="preserve"> </w:t>
      </w:r>
      <w:r>
        <w:t>this</w:t>
      </w:r>
      <w:r>
        <w:rPr>
          <w:spacing w:val="-5"/>
        </w:rPr>
        <w:t xml:space="preserve"> </w:t>
      </w:r>
      <w:r>
        <w:t>consideration</w:t>
      </w:r>
      <w:r>
        <w:rPr>
          <w:spacing w:val="-5"/>
        </w:rPr>
        <w:t xml:space="preserve"> </w:t>
      </w:r>
      <w:r>
        <w:t>quicken</w:t>
      </w:r>
      <w:r>
        <w:rPr>
          <w:spacing w:val="-5"/>
        </w:rPr>
        <w:t xml:space="preserve"> </w:t>
      </w:r>
      <w:r>
        <w:t>your</w:t>
      </w:r>
      <w:r>
        <w:rPr>
          <w:spacing w:val="-5"/>
        </w:rPr>
        <w:t xml:space="preserve"> </w:t>
      </w:r>
      <w:r>
        <w:t>attention,</w:t>
      </w:r>
      <w:r>
        <w:rPr>
          <w:spacing w:val="-5"/>
        </w:rPr>
        <w:t xml:space="preserve"> </w:t>
      </w:r>
      <w:r>
        <w:t>enliven</w:t>
      </w:r>
      <w:r>
        <w:rPr>
          <w:spacing w:val="-5"/>
        </w:rPr>
        <w:t xml:space="preserve"> </w:t>
      </w:r>
      <w:r>
        <w:t>your meditation, encourage your obedience. You demand vivam vocem; it is</w:t>
      </w:r>
      <w:r>
        <w:rPr>
          <w:spacing w:val="-2"/>
        </w:rPr>
        <w:t xml:space="preserve"> </w:t>
      </w:r>
      <w:r>
        <w:t>then</w:t>
      </w:r>
      <w:r>
        <w:rPr>
          <w:spacing w:val="-2"/>
        </w:rPr>
        <w:t xml:space="preserve"> </w:t>
      </w:r>
      <w:r>
        <w:t>a</w:t>
      </w:r>
      <w:r>
        <w:rPr>
          <w:spacing w:val="-2"/>
        </w:rPr>
        <w:t xml:space="preserve"> </w:t>
      </w:r>
      <w:r>
        <w:t>living</w:t>
      </w:r>
      <w:r>
        <w:rPr>
          <w:spacing w:val="-2"/>
        </w:rPr>
        <w:t xml:space="preserve"> </w:t>
      </w:r>
      <w:r>
        <w:t>voice,</w:t>
      </w:r>
      <w:r>
        <w:rPr>
          <w:spacing w:val="-2"/>
        </w:rPr>
        <w:t xml:space="preserve"> </w:t>
      </w:r>
      <w:r>
        <w:t>when</w:t>
      </w:r>
      <w:r>
        <w:rPr>
          <w:spacing w:val="-2"/>
        </w:rPr>
        <w:t xml:space="preserve"> </w:t>
      </w:r>
      <w:r>
        <w:t>it</w:t>
      </w:r>
      <w:r>
        <w:rPr>
          <w:spacing w:val="-2"/>
        </w:rPr>
        <w:t xml:space="preserve"> </w:t>
      </w:r>
      <w:r>
        <w:t>is</w:t>
      </w:r>
      <w:r>
        <w:rPr>
          <w:spacing w:val="-2"/>
        </w:rPr>
        <w:t xml:space="preserve"> </w:t>
      </w:r>
      <w:r>
        <w:t>a</w:t>
      </w:r>
      <w:r>
        <w:rPr>
          <w:spacing w:val="-2"/>
        </w:rPr>
        <w:t xml:space="preserve"> </w:t>
      </w:r>
      <w:r>
        <w:t>voice</w:t>
      </w:r>
      <w:r>
        <w:rPr>
          <w:spacing w:val="-2"/>
        </w:rPr>
        <w:t xml:space="preserve"> </w:t>
      </w:r>
      <w:r>
        <w:t>of</w:t>
      </w:r>
      <w:r>
        <w:rPr>
          <w:spacing w:val="-2"/>
        </w:rPr>
        <w:t xml:space="preserve"> </w:t>
      </w:r>
      <w:r>
        <w:t>life</w:t>
      </w:r>
      <w:r>
        <w:rPr>
          <w:spacing w:val="-2"/>
        </w:rPr>
        <w:t xml:space="preserve"> </w:t>
      </w:r>
      <w:r>
        <w:t>to</w:t>
      </w:r>
      <w:r>
        <w:rPr>
          <w:spacing w:val="-2"/>
        </w:rPr>
        <w:t xml:space="preserve"> </w:t>
      </w:r>
      <w:r>
        <w:t>the</w:t>
      </w:r>
      <w:r>
        <w:rPr>
          <w:spacing w:val="-2"/>
        </w:rPr>
        <w:t xml:space="preserve"> </w:t>
      </w:r>
      <w:r>
        <w:t>believing</w:t>
      </w:r>
      <w:r>
        <w:rPr>
          <w:spacing w:val="-2"/>
        </w:rPr>
        <w:t xml:space="preserve"> </w:t>
      </w:r>
      <w:r>
        <w:t>hearers. Otherwise there is vox mortifera, a voice that brings death to disobeyers. 'The word that I have spoken,' saith Christ, 'shall judge you in the last day.'</w:t>
      </w:r>
    </w:p>
    <w:p w14:paraId="2592EDA9">
      <w:pPr>
        <w:pStyle w:val="4"/>
        <w:spacing w:after="0" w:line="254" w:lineRule="auto"/>
        <w:sectPr>
          <w:pgSz w:w="12240" w:h="15840"/>
          <w:pgMar w:top="1360" w:right="1440" w:bottom="280" w:left="1440" w:header="720" w:footer="720" w:gutter="0"/>
          <w:cols w:space="720" w:num="1"/>
        </w:sectPr>
      </w:pPr>
    </w:p>
    <w:p w14:paraId="5BF079C9">
      <w:pPr>
        <w:pStyle w:val="4"/>
        <w:spacing w:line="254" w:lineRule="auto"/>
        <w:ind w:right="97"/>
      </w:pPr>
      <w:r>
        <w:t>The white devil, the hypocrite, hath been formerly* discovered, and the sky-coloured veil of his dissimulation pulled off. I am to present to your view and detestation a sinner of a contrary colour—swarthy rebellion, and besmeared profaneness: an apostate falling into the clutches of eight unclean spirits. Needs must he be foul that hath so many foul devils in him. Mary Magdalene had but seven, and they were cast out; this hath gotten one more, to make his soul the blacker, and they keep in. If hypocrisy there were justly called the white devil, apostasy here may as justly be termed the black saint. In the former was a white skin of profession drawn over an ulcerous corpse; here, hide and carcase, hand and heart, shadow and substance, seeming and being, outward profession and inward intention, are black, foul, detestable. Therefore we will call him 'The Apostate, or Black Saint.'</w:t>
      </w:r>
    </w:p>
    <w:p w14:paraId="1CDCF907">
      <w:pPr>
        <w:pStyle w:val="4"/>
        <w:spacing w:before="281" w:line="254" w:lineRule="auto"/>
        <w:ind w:right="97"/>
      </w:pPr>
      <w:r>
        <w:t>This text dwelleth on two persons, man and Satan. Alas! it goes ill, when man and the devil come so near together; weak man, and his infest, professed enemy. Wherein we will (metaphorically) compare man to a fort, and the devil to a captain.</w:t>
      </w:r>
    </w:p>
    <w:p w14:paraId="4579BAD5">
      <w:pPr>
        <w:pStyle w:val="9"/>
        <w:numPr>
          <w:ilvl w:val="0"/>
          <w:numId w:val="13"/>
        </w:numPr>
        <w:tabs>
          <w:tab w:val="left" w:pos="419"/>
        </w:tabs>
        <w:spacing w:before="295" w:after="0" w:line="254" w:lineRule="auto"/>
        <w:ind w:left="99" w:right="102" w:firstLine="0"/>
        <w:jc w:val="both"/>
        <w:rPr>
          <w:sz w:val="30"/>
        </w:rPr>
      </w:pPr>
      <w:r>
        <w:rPr>
          <w:sz w:val="30"/>
        </w:rPr>
        <w:t>Man to a fort. Not that he is like stupid and dead walls, without sense,</w:t>
      </w:r>
      <w:r>
        <w:rPr>
          <w:spacing w:val="-2"/>
          <w:sz w:val="30"/>
        </w:rPr>
        <w:t xml:space="preserve"> </w:t>
      </w:r>
      <w:r>
        <w:rPr>
          <w:sz w:val="30"/>
        </w:rPr>
        <w:t>without</w:t>
      </w:r>
      <w:r>
        <w:rPr>
          <w:spacing w:val="-2"/>
          <w:sz w:val="30"/>
        </w:rPr>
        <w:t xml:space="preserve"> </w:t>
      </w:r>
      <w:r>
        <w:rPr>
          <w:sz w:val="30"/>
        </w:rPr>
        <w:t>science;</w:t>
      </w:r>
      <w:r>
        <w:rPr>
          <w:spacing w:val="-2"/>
          <w:sz w:val="30"/>
        </w:rPr>
        <w:t xml:space="preserve"> </w:t>
      </w:r>
      <w:r>
        <w:rPr>
          <w:sz w:val="30"/>
        </w:rPr>
        <w:t>of</w:t>
      </w:r>
      <w:r>
        <w:rPr>
          <w:spacing w:val="-2"/>
          <w:sz w:val="30"/>
        </w:rPr>
        <w:t xml:space="preserve"> </w:t>
      </w:r>
      <w:r>
        <w:rPr>
          <w:sz w:val="30"/>
        </w:rPr>
        <w:t>no</w:t>
      </w:r>
      <w:r>
        <w:rPr>
          <w:spacing w:val="-2"/>
          <w:sz w:val="30"/>
        </w:rPr>
        <w:t xml:space="preserve"> </w:t>
      </w:r>
      <w:r>
        <w:rPr>
          <w:sz w:val="30"/>
        </w:rPr>
        <w:t>ability,</w:t>
      </w:r>
      <w:r>
        <w:rPr>
          <w:spacing w:val="-2"/>
          <w:sz w:val="30"/>
        </w:rPr>
        <w:t xml:space="preserve"> </w:t>
      </w:r>
      <w:r>
        <w:rPr>
          <w:sz w:val="30"/>
        </w:rPr>
        <w:t>either</w:t>
      </w:r>
      <w:r>
        <w:rPr>
          <w:spacing w:val="-2"/>
          <w:sz w:val="30"/>
        </w:rPr>
        <w:t xml:space="preserve"> </w:t>
      </w:r>
      <w:r>
        <w:rPr>
          <w:sz w:val="30"/>
        </w:rPr>
        <w:t>to</w:t>
      </w:r>
      <w:r>
        <w:rPr>
          <w:spacing w:val="-2"/>
          <w:sz w:val="30"/>
        </w:rPr>
        <w:t xml:space="preserve"> </w:t>
      </w:r>
      <w:r>
        <w:rPr>
          <w:sz w:val="30"/>
        </w:rPr>
        <w:t>offend</w:t>
      </w:r>
      <w:r>
        <w:rPr>
          <w:spacing w:val="-2"/>
          <w:sz w:val="30"/>
        </w:rPr>
        <w:t xml:space="preserve"> </w:t>
      </w:r>
      <w:r>
        <w:rPr>
          <w:sz w:val="30"/>
        </w:rPr>
        <w:t>his</w:t>
      </w:r>
      <w:r>
        <w:rPr>
          <w:spacing w:val="-2"/>
          <w:sz w:val="30"/>
        </w:rPr>
        <w:t xml:space="preserve"> </w:t>
      </w:r>
      <w:r>
        <w:rPr>
          <w:sz w:val="30"/>
        </w:rPr>
        <w:t>adversary,</w:t>
      </w:r>
      <w:r>
        <w:rPr>
          <w:spacing w:val="-2"/>
          <w:sz w:val="30"/>
        </w:rPr>
        <w:t xml:space="preserve"> </w:t>
      </w:r>
      <w:r>
        <w:rPr>
          <w:sz w:val="30"/>
        </w:rPr>
        <w:t>or to defend himself; but a living tower, that hath sense, reason, understanding, will, affections: which give him means to open a voluntary door to his captain's entrance. For it is of God that a sinner opens his heart to God; of himself that he opens to Satan.</w:t>
      </w:r>
    </w:p>
    <w:p w14:paraId="052C8A83">
      <w:pPr>
        <w:pStyle w:val="9"/>
        <w:numPr>
          <w:ilvl w:val="0"/>
          <w:numId w:val="13"/>
        </w:numPr>
        <w:tabs>
          <w:tab w:val="left" w:pos="467"/>
        </w:tabs>
        <w:spacing w:before="292" w:after="0" w:line="254" w:lineRule="auto"/>
        <w:ind w:left="99" w:right="103" w:firstLine="0"/>
        <w:jc w:val="both"/>
        <w:rPr>
          <w:sz w:val="30"/>
        </w:rPr>
      </w:pPr>
      <w:r>
        <w:rPr>
          <w:sz w:val="30"/>
        </w:rPr>
        <w:t>The devil to a captain: a strong, impious, impetuous, imperious captain; violent in invasion, tyrannous in obsession: a rampant lion, that scorns either superiority or competition.</w:t>
      </w:r>
    </w:p>
    <w:p w14:paraId="5F38626D">
      <w:pPr>
        <w:pStyle w:val="4"/>
        <w:spacing w:before="296" w:line="254" w:lineRule="auto"/>
        <w:ind w:right="101"/>
      </w:pPr>
      <w:r>
        <w:t xml:space="preserve">The material circumstances concerning both fort and captain, hold and holder, place and person, may be generally reduced to these </w:t>
      </w:r>
      <w:r>
        <w:rPr>
          <w:spacing w:val="-2"/>
        </w:rPr>
        <w:t>three:—</w:t>
      </w:r>
    </w:p>
    <w:p w14:paraId="4D1038FE">
      <w:pPr>
        <w:pStyle w:val="9"/>
        <w:numPr>
          <w:ilvl w:val="0"/>
          <w:numId w:val="14"/>
        </w:numPr>
        <w:tabs>
          <w:tab w:val="left" w:pos="369"/>
        </w:tabs>
        <w:spacing w:before="296" w:after="0" w:line="240" w:lineRule="auto"/>
        <w:ind w:left="369" w:right="0" w:hanging="270"/>
        <w:jc w:val="both"/>
        <w:rPr>
          <w:sz w:val="30"/>
        </w:rPr>
      </w:pPr>
      <w:r>
        <w:rPr>
          <w:sz w:val="30"/>
        </w:rPr>
        <w:t xml:space="preserve">The unclean spirit's egress, forsaking the hold; wherein we </w:t>
      </w:r>
      <w:r>
        <w:rPr>
          <w:spacing w:val="-2"/>
          <w:sz w:val="30"/>
        </w:rPr>
        <w:t>have—</w:t>
      </w:r>
    </w:p>
    <w:p w14:paraId="0870C5FC">
      <w:pPr>
        <w:pStyle w:val="9"/>
        <w:spacing w:after="0" w:line="240" w:lineRule="auto"/>
        <w:jc w:val="both"/>
        <w:rPr>
          <w:sz w:val="30"/>
        </w:rPr>
        <w:sectPr>
          <w:pgSz w:w="12240" w:h="15840"/>
          <w:pgMar w:top="1360" w:right="1440" w:bottom="280" w:left="1440" w:header="720" w:footer="720" w:gutter="0"/>
          <w:cols w:space="720" w:num="1"/>
        </w:sectPr>
      </w:pPr>
    </w:p>
    <w:p w14:paraId="537725C7">
      <w:pPr>
        <w:pStyle w:val="4"/>
        <w:spacing w:line="254" w:lineRule="auto"/>
        <w:ind w:right="105"/>
      </w:pPr>
      <w:r>
        <w:t>1. His unroosting; and observe, (1.) The person going out; (2.) The manner; and, (3.) The measure of his going out.</w:t>
      </w:r>
    </w:p>
    <w:p w14:paraId="22A771C0">
      <w:pPr>
        <w:pStyle w:val="4"/>
        <w:spacing w:before="297" w:line="254" w:lineRule="auto"/>
        <w:ind w:right="101"/>
      </w:pPr>
      <w:r>
        <w:t>2. His unresting, or discontent; which appears, (1.) In his travel, 'he walketh;' (2.) In his trial, 'in dry places;' (3.) In his trouble, 'seeking rest;' (4.) In the event, 'findeth none.'</w:t>
      </w:r>
    </w:p>
    <w:p w14:paraId="303E00BF">
      <w:pPr>
        <w:pStyle w:val="9"/>
        <w:numPr>
          <w:ilvl w:val="0"/>
          <w:numId w:val="14"/>
        </w:numPr>
        <w:tabs>
          <w:tab w:val="left" w:pos="486"/>
        </w:tabs>
        <w:spacing w:before="296" w:after="0" w:line="240" w:lineRule="auto"/>
        <w:ind w:left="486" w:right="0" w:hanging="387"/>
        <w:jc w:val="left"/>
        <w:rPr>
          <w:sz w:val="30"/>
        </w:rPr>
      </w:pPr>
      <w:r>
        <w:rPr>
          <w:sz w:val="30"/>
        </w:rPr>
        <w:t xml:space="preserve">His regress, striving for a re-entry into that he lost; </w:t>
      </w:r>
      <w:r>
        <w:rPr>
          <w:spacing w:val="-2"/>
          <w:sz w:val="30"/>
        </w:rPr>
        <w:t>considered—</w:t>
      </w:r>
    </w:p>
    <w:p w14:paraId="57708DD1">
      <w:pPr>
        <w:pStyle w:val="4"/>
        <w:spacing w:before="319" w:line="254" w:lineRule="auto"/>
        <w:ind w:right="106"/>
      </w:pPr>
      <w:r>
        <w:t>1. Intentively; wherein are regardable, (1.) His resolution, 'I will;' (2.) His revolution, 'return;' (3.) The description of his seat, 'into my house;' (4.) His affection to the same place, 'whence I came out.'</w:t>
      </w:r>
    </w:p>
    <w:p w14:paraId="2E176140">
      <w:pPr>
        <w:pStyle w:val="4"/>
        <w:spacing w:before="296" w:line="254" w:lineRule="auto"/>
        <w:ind w:right="108"/>
      </w:pPr>
      <w:r>
        <w:t>2. Inventively; for he findeth in it, (1.) Clearness, it is 'empty;' (2.) Cleanness, 'swept;' (3.) Trimness, 'garnished.'</w:t>
      </w:r>
    </w:p>
    <w:p w14:paraId="10E50FCE">
      <w:pPr>
        <w:pStyle w:val="9"/>
        <w:numPr>
          <w:ilvl w:val="0"/>
          <w:numId w:val="14"/>
        </w:numPr>
        <w:tabs>
          <w:tab w:val="left" w:pos="620"/>
        </w:tabs>
        <w:spacing w:before="298" w:after="0" w:line="240" w:lineRule="auto"/>
        <w:ind w:left="620" w:right="0" w:hanging="521"/>
        <w:jc w:val="left"/>
        <w:rPr>
          <w:sz w:val="30"/>
        </w:rPr>
      </w:pPr>
      <w:r>
        <w:rPr>
          <w:sz w:val="30"/>
        </w:rPr>
        <w:t>His</w:t>
      </w:r>
      <w:r>
        <w:rPr>
          <w:spacing w:val="18"/>
          <w:sz w:val="30"/>
        </w:rPr>
        <w:t xml:space="preserve"> </w:t>
      </w:r>
      <w:r>
        <w:rPr>
          <w:sz w:val="30"/>
        </w:rPr>
        <w:t>ingress,</w:t>
      </w:r>
      <w:r>
        <w:rPr>
          <w:spacing w:val="18"/>
          <w:sz w:val="30"/>
        </w:rPr>
        <w:t xml:space="preserve"> </w:t>
      </w:r>
      <w:r>
        <w:rPr>
          <w:sz w:val="30"/>
        </w:rPr>
        <w:t>which</w:t>
      </w:r>
      <w:r>
        <w:rPr>
          <w:spacing w:val="18"/>
          <w:sz w:val="30"/>
        </w:rPr>
        <w:t xml:space="preserve"> </w:t>
      </w:r>
      <w:r>
        <w:rPr>
          <w:sz w:val="30"/>
        </w:rPr>
        <w:t>consists</w:t>
      </w:r>
      <w:r>
        <w:rPr>
          <w:spacing w:val="18"/>
          <w:sz w:val="30"/>
        </w:rPr>
        <w:t xml:space="preserve"> </w:t>
      </w:r>
      <w:r>
        <w:rPr>
          <w:sz w:val="30"/>
        </w:rPr>
        <w:t>in</w:t>
      </w:r>
      <w:r>
        <w:rPr>
          <w:spacing w:val="18"/>
          <w:sz w:val="30"/>
        </w:rPr>
        <w:t xml:space="preserve"> </w:t>
      </w:r>
      <w:r>
        <w:rPr>
          <w:sz w:val="30"/>
        </w:rPr>
        <w:t>his</w:t>
      </w:r>
      <w:r>
        <w:rPr>
          <w:spacing w:val="18"/>
          <w:sz w:val="30"/>
        </w:rPr>
        <w:t xml:space="preserve"> </w:t>
      </w:r>
      <w:r>
        <w:rPr>
          <w:sz w:val="30"/>
        </w:rPr>
        <w:t>fortifying</w:t>
      </w:r>
      <w:r>
        <w:rPr>
          <w:spacing w:val="18"/>
          <w:sz w:val="30"/>
        </w:rPr>
        <w:t xml:space="preserve"> </w:t>
      </w:r>
      <w:r>
        <w:rPr>
          <w:sz w:val="30"/>
        </w:rPr>
        <w:t>the</w:t>
      </w:r>
      <w:r>
        <w:rPr>
          <w:spacing w:val="18"/>
          <w:sz w:val="30"/>
        </w:rPr>
        <w:t xml:space="preserve"> </w:t>
      </w:r>
      <w:r>
        <w:rPr>
          <w:sz w:val="30"/>
        </w:rPr>
        <w:t>hold;</w:t>
      </w:r>
      <w:r>
        <w:rPr>
          <w:spacing w:val="18"/>
          <w:sz w:val="30"/>
        </w:rPr>
        <w:t xml:space="preserve"> </w:t>
      </w:r>
      <w:r>
        <w:rPr>
          <w:spacing w:val="-2"/>
          <w:sz w:val="30"/>
        </w:rPr>
        <w:t>manifested</w:t>
      </w:r>
    </w:p>
    <w:p w14:paraId="2C92BC85">
      <w:pPr>
        <w:spacing w:before="19"/>
        <w:ind w:left="99" w:right="0" w:firstLine="0"/>
        <w:jc w:val="left"/>
        <w:rPr>
          <w:sz w:val="30"/>
        </w:rPr>
      </w:pPr>
      <w:r>
        <w:rPr>
          <w:spacing w:val="-10"/>
          <w:sz w:val="30"/>
        </w:rPr>
        <w:t>—</w:t>
      </w:r>
    </w:p>
    <w:p w14:paraId="54B2CBDA">
      <w:pPr>
        <w:pStyle w:val="4"/>
        <w:spacing w:before="319" w:line="254" w:lineRule="auto"/>
        <w:ind w:right="103"/>
      </w:pPr>
      <w:r>
        <w:t>1. By his associates; for he increaseth his troops, who are described, (1.) By their nature, 'spirits;' (2.) By their number, 'seven;' (3.) By the measure of their malice, 'more wicked.'</w:t>
      </w:r>
    </w:p>
    <w:p w14:paraId="5BBBED21">
      <w:pPr>
        <w:pStyle w:val="4"/>
        <w:spacing w:before="296" w:line="254" w:lineRule="auto"/>
        <w:ind w:right="104"/>
      </w:pPr>
      <w:r>
        <w:t>2. By his assault, to the repossessing of the place; testified, (1.) By their invasion, 'they enter;' (2.) By their inhabitation, 'they dwell;'</w:t>
      </w:r>
      <w:r>
        <w:rPr>
          <w:spacing w:val="40"/>
        </w:rPr>
        <w:t xml:space="preserve"> </w:t>
      </w:r>
      <w:r>
        <w:t>(3.) By their cohabitation, 'they dwell there together.'</w:t>
      </w:r>
    </w:p>
    <w:p w14:paraId="403FD3B6">
      <w:pPr>
        <w:pStyle w:val="9"/>
        <w:numPr>
          <w:ilvl w:val="0"/>
          <w:numId w:val="14"/>
        </w:numPr>
        <w:tabs>
          <w:tab w:val="left" w:pos="588"/>
        </w:tabs>
        <w:spacing w:before="296" w:after="0" w:line="254" w:lineRule="auto"/>
        <w:ind w:left="99" w:right="100" w:firstLine="0"/>
        <w:jc w:val="both"/>
        <w:rPr>
          <w:sz w:val="30"/>
        </w:rPr>
      </w:pPr>
      <w:r>
        <w:rPr>
          <w:sz w:val="30"/>
        </w:rPr>
        <w:t xml:space="preserve">The conclusion and application shut up all. The conclusion: 'The last state of that man is worse than the first.' The application: 'Even so shall it be also unto this wicked generation.' You see I have ventured on a long journey, and have but a short time allowed me to go it. My observations in my travel shall be the shorter, and, I hope, not the less sound. So the brevity shall make some amends for the </w:t>
      </w:r>
      <w:r>
        <w:rPr>
          <w:spacing w:val="-2"/>
          <w:sz w:val="30"/>
        </w:rPr>
        <w:t>number.</w:t>
      </w:r>
    </w:p>
    <w:p w14:paraId="23516711">
      <w:pPr>
        <w:pStyle w:val="9"/>
        <w:numPr>
          <w:ilvl w:val="0"/>
          <w:numId w:val="15"/>
        </w:numPr>
        <w:tabs>
          <w:tab w:val="left" w:pos="460"/>
        </w:tabs>
        <w:spacing w:before="291" w:after="0" w:line="254" w:lineRule="auto"/>
        <w:ind w:left="99" w:right="99" w:firstLine="0"/>
        <w:jc w:val="both"/>
        <w:rPr>
          <w:sz w:val="30"/>
        </w:rPr>
      </w:pPr>
      <w:r>
        <w:rPr>
          <w:sz w:val="30"/>
        </w:rPr>
        <w:t>I am to begin with the unclean spirit's departure: 'When the unclean</w:t>
      </w:r>
      <w:r>
        <w:rPr>
          <w:spacing w:val="33"/>
          <w:sz w:val="30"/>
        </w:rPr>
        <w:t xml:space="preserve"> </w:t>
      </w:r>
      <w:r>
        <w:rPr>
          <w:sz w:val="30"/>
        </w:rPr>
        <w:t>spirit</w:t>
      </w:r>
      <w:r>
        <w:rPr>
          <w:spacing w:val="33"/>
          <w:sz w:val="30"/>
        </w:rPr>
        <w:t xml:space="preserve"> </w:t>
      </w:r>
      <w:r>
        <w:rPr>
          <w:sz w:val="30"/>
        </w:rPr>
        <w:t>is</w:t>
      </w:r>
      <w:r>
        <w:rPr>
          <w:spacing w:val="33"/>
          <w:sz w:val="30"/>
        </w:rPr>
        <w:t xml:space="preserve"> </w:t>
      </w:r>
      <w:r>
        <w:rPr>
          <w:sz w:val="30"/>
        </w:rPr>
        <w:t>gone</w:t>
      </w:r>
      <w:r>
        <w:rPr>
          <w:spacing w:val="33"/>
          <w:sz w:val="30"/>
        </w:rPr>
        <w:t xml:space="preserve"> </w:t>
      </w:r>
      <w:r>
        <w:rPr>
          <w:sz w:val="30"/>
        </w:rPr>
        <w:t>out</w:t>
      </w:r>
      <w:r>
        <w:rPr>
          <w:spacing w:val="33"/>
          <w:sz w:val="30"/>
        </w:rPr>
        <w:t xml:space="preserve"> </w:t>
      </w:r>
      <w:r>
        <w:rPr>
          <w:sz w:val="30"/>
        </w:rPr>
        <w:t>of</w:t>
      </w:r>
      <w:r>
        <w:rPr>
          <w:spacing w:val="33"/>
          <w:sz w:val="30"/>
        </w:rPr>
        <w:t xml:space="preserve"> </w:t>
      </w:r>
      <w:r>
        <w:rPr>
          <w:sz w:val="30"/>
        </w:rPr>
        <w:t>a</w:t>
      </w:r>
      <w:r>
        <w:rPr>
          <w:spacing w:val="33"/>
          <w:sz w:val="30"/>
        </w:rPr>
        <w:t xml:space="preserve"> </w:t>
      </w:r>
      <w:r>
        <w:rPr>
          <w:sz w:val="30"/>
        </w:rPr>
        <w:t>man.'</w:t>
      </w:r>
      <w:r>
        <w:rPr>
          <w:spacing w:val="33"/>
          <w:sz w:val="30"/>
        </w:rPr>
        <w:t xml:space="preserve"> </w:t>
      </w:r>
      <w:r>
        <w:rPr>
          <w:sz w:val="30"/>
        </w:rPr>
        <w:t>It</w:t>
      </w:r>
      <w:r>
        <w:rPr>
          <w:spacing w:val="33"/>
          <w:sz w:val="30"/>
        </w:rPr>
        <w:t xml:space="preserve"> </w:t>
      </w:r>
      <w:r>
        <w:rPr>
          <w:sz w:val="30"/>
        </w:rPr>
        <w:t>is</w:t>
      </w:r>
      <w:r>
        <w:rPr>
          <w:spacing w:val="33"/>
          <w:sz w:val="30"/>
        </w:rPr>
        <w:t xml:space="preserve"> </w:t>
      </w:r>
      <w:r>
        <w:rPr>
          <w:sz w:val="30"/>
        </w:rPr>
        <w:t>well</w:t>
      </w:r>
      <w:r>
        <w:rPr>
          <w:spacing w:val="33"/>
          <w:sz w:val="30"/>
        </w:rPr>
        <w:t xml:space="preserve"> </w:t>
      </w:r>
      <w:r>
        <w:rPr>
          <w:sz w:val="30"/>
        </w:rPr>
        <w:t>that</w:t>
      </w:r>
      <w:r>
        <w:rPr>
          <w:spacing w:val="33"/>
          <w:sz w:val="30"/>
        </w:rPr>
        <w:t xml:space="preserve"> </w:t>
      </w:r>
      <w:r>
        <w:rPr>
          <w:sz w:val="30"/>
        </w:rPr>
        <w:t>he</w:t>
      </w:r>
      <w:r>
        <w:rPr>
          <w:spacing w:val="33"/>
          <w:sz w:val="30"/>
        </w:rPr>
        <w:t xml:space="preserve"> </w:t>
      </w:r>
      <w:r>
        <w:rPr>
          <w:sz w:val="30"/>
        </w:rPr>
        <w:t>is</w:t>
      </w:r>
      <w:r>
        <w:rPr>
          <w:spacing w:val="33"/>
          <w:sz w:val="30"/>
        </w:rPr>
        <w:t xml:space="preserve"> </w:t>
      </w:r>
      <w:r>
        <w:rPr>
          <w:sz w:val="30"/>
        </w:rPr>
        <w:t>gone,</w:t>
      </w:r>
      <w:r>
        <w:rPr>
          <w:spacing w:val="33"/>
          <w:sz w:val="30"/>
        </w:rPr>
        <w:t xml:space="preserve"> </w:t>
      </w:r>
      <w:r>
        <w:rPr>
          <w:sz w:val="30"/>
        </w:rPr>
        <w:t>if</w:t>
      </w:r>
      <w:r>
        <w:rPr>
          <w:spacing w:val="33"/>
          <w:sz w:val="30"/>
        </w:rPr>
        <w:t xml:space="preserve"> </w:t>
      </w:r>
      <w:r>
        <w:rPr>
          <w:spacing w:val="-5"/>
          <w:sz w:val="30"/>
        </w:rPr>
        <w:t>he</w:t>
      </w:r>
    </w:p>
    <w:p w14:paraId="5ADF2C5E">
      <w:pPr>
        <w:pStyle w:val="9"/>
        <w:spacing w:after="0" w:line="254" w:lineRule="auto"/>
        <w:jc w:val="both"/>
        <w:rPr>
          <w:sz w:val="30"/>
        </w:rPr>
        <w:sectPr>
          <w:pgSz w:w="12240" w:h="15840"/>
          <w:pgMar w:top="1360" w:right="1440" w:bottom="280" w:left="1440" w:header="720" w:footer="720" w:gutter="0"/>
          <w:cols w:space="720" w:num="1"/>
        </w:sectPr>
      </w:pPr>
    </w:p>
    <w:p w14:paraId="7C5E84AA">
      <w:pPr>
        <w:pStyle w:val="4"/>
        <w:spacing w:line="254" w:lineRule="auto"/>
      </w:pPr>
      <w:r>
        <w:t>would never return. Valedicamus in adagio: Si sat procul, sat bene,— Let us speed him hence with the proverb: Far enough, and good enough. Let not such a guest come till he be sent for. But, alas! he</w:t>
      </w:r>
      <w:r>
        <w:rPr>
          <w:spacing w:val="40"/>
        </w:rPr>
        <w:t xml:space="preserve"> </w:t>
      </w:r>
      <w:r>
        <w:t>will never be far enough; no, not even now, whiles God is sowing the seed of life, will this enemy forbear to sow tares. He runs about the seats like a pick-purse; and if he sees a roving eye, he presents</w:t>
      </w:r>
      <w:r>
        <w:rPr>
          <w:spacing w:val="40"/>
        </w:rPr>
        <w:t xml:space="preserve"> </w:t>
      </w:r>
      <w:r>
        <w:t>objects of lust; if a drowsy head, he rocks him asleep, and gives him a nap just the length of the sermon; if he spies a covetous man, he transports his soul to his counting-house; and leaves nothing before the preacher but a mindless trunk.</w:t>
      </w:r>
    </w:p>
    <w:p w14:paraId="10DB7782">
      <w:pPr>
        <w:pStyle w:val="4"/>
        <w:spacing w:before="286" w:line="254" w:lineRule="auto"/>
        <w:ind w:right="101"/>
      </w:pPr>
      <w:r>
        <w:t>Well, gone he is out of this man; and we must therein consider two things:—1. His unroosting; 2. His unresting. In his unroosting or departure, we have justly observable these three circumstances: (1.) The person; (2.) The manner; (3.) The measure of his going out.</w:t>
      </w:r>
    </w:p>
    <w:p w14:paraId="03133137">
      <w:pPr>
        <w:pStyle w:val="9"/>
        <w:numPr>
          <w:ilvl w:val="1"/>
          <w:numId w:val="15"/>
        </w:numPr>
        <w:tabs>
          <w:tab w:val="left" w:pos="308"/>
        </w:tabs>
        <w:spacing w:before="295" w:after="0" w:line="254" w:lineRule="auto"/>
        <w:ind w:left="99" w:right="99" w:firstLine="0"/>
        <w:jc w:val="both"/>
        <w:rPr>
          <w:sz w:val="30"/>
        </w:rPr>
      </w:pPr>
      <w:r>
        <w:rPr>
          <w:sz w:val="30"/>
        </w:rPr>
        <w:t xml:space="preserve">—(1.) The person is described according, [1.] to his nature; [2.] to his condition. He is by nature a spirit; by condition or quality, </w:t>
      </w:r>
      <w:r>
        <w:rPr>
          <w:spacing w:val="-2"/>
          <w:sz w:val="30"/>
        </w:rPr>
        <w:t>unclean.</w:t>
      </w:r>
    </w:p>
    <w:p w14:paraId="3DB14A10">
      <w:pPr>
        <w:pStyle w:val="4"/>
        <w:spacing w:before="296" w:line="254" w:lineRule="auto"/>
        <w:ind w:right="97"/>
      </w:pPr>
      <w:r>
        <w:t>[1.] By nature, he is a spirit. I will not trouble you with the diverse acception of this word, spirit. There is a divine, human, angelical, diabolical</w:t>
      </w:r>
      <w:r>
        <w:rPr>
          <w:spacing w:val="-3"/>
        </w:rPr>
        <w:t xml:space="preserve"> </w:t>
      </w:r>
      <w:r>
        <w:t>spirit;</w:t>
      </w:r>
      <w:r>
        <w:rPr>
          <w:spacing w:val="-3"/>
        </w:rPr>
        <w:t xml:space="preserve"> </w:t>
      </w:r>
      <w:r>
        <w:t>yet</w:t>
      </w:r>
      <w:r>
        <w:rPr>
          <w:spacing w:val="-3"/>
        </w:rPr>
        <w:t xml:space="preserve"> </w:t>
      </w:r>
      <w:r>
        <w:t>are</w:t>
      </w:r>
      <w:r>
        <w:rPr>
          <w:spacing w:val="-3"/>
        </w:rPr>
        <w:t xml:space="preserve"> </w:t>
      </w:r>
      <w:r>
        <w:t>not</w:t>
      </w:r>
      <w:r>
        <w:rPr>
          <w:spacing w:val="-3"/>
        </w:rPr>
        <w:t xml:space="preserve"> </w:t>
      </w:r>
      <w:r>
        <w:t>these</w:t>
      </w:r>
      <w:r>
        <w:rPr>
          <w:spacing w:val="-3"/>
        </w:rPr>
        <w:t xml:space="preserve"> </w:t>
      </w:r>
      <w:r>
        <w:t>all:</w:t>
      </w:r>
      <w:r>
        <w:rPr>
          <w:spacing w:val="-3"/>
        </w:rPr>
        <w:t xml:space="preserve"> </w:t>
      </w:r>
      <w:r>
        <w:t>'Let</w:t>
      </w:r>
      <w:r>
        <w:rPr>
          <w:spacing w:val="-3"/>
        </w:rPr>
        <w:t xml:space="preserve"> </w:t>
      </w:r>
      <w:r>
        <w:t>everything</w:t>
      </w:r>
      <w:r>
        <w:rPr>
          <w:spacing w:val="-3"/>
        </w:rPr>
        <w:t xml:space="preserve"> </w:t>
      </w:r>
      <w:r>
        <w:t>that</w:t>
      </w:r>
      <w:r>
        <w:rPr>
          <w:spacing w:val="-3"/>
        </w:rPr>
        <w:t xml:space="preserve"> </w:t>
      </w:r>
      <w:r>
        <w:t>hath</w:t>
      </w:r>
      <w:r>
        <w:rPr>
          <w:spacing w:val="-3"/>
        </w:rPr>
        <w:t xml:space="preserve"> </w:t>
      </w:r>
      <w:r>
        <w:t>breath praise the Lord,' Ps. 150:6; that is, 'that hath a spirit.' It is observed that when this article, the, is prefixed to spirit, and no attribute subjoined that may denominate or distinguish it, it is meant of the third Person in Trinity, the Holy Ghost. Rom. 8:26, 'The Spirit helpeth our infirmities,' &amp;c. So Jerome notes on Matt. 4:1, 'Then was Jesus led up of the Spirit into the wilderness, to be tempted of the devil.' Here the adjunct gives sufficient distinction. As 1 Sam. 16:14, 'The</w:t>
      </w:r>
      <w:r>
        <w:rPr>
          <w:spacing w:val="-1"/>
        </w:rPr>
        <w:t xml:space="preserve"> </w:t>
      </w:r>
      <w:r>
        <w:t>Spirit</w:t>
      </w:r>
      <w:r>
        <w:rPr>
          <w:spacing w:val="-1"/>
        </w:rPr>
        <w:t xml:space="preserve"> </w:t>
      </w:r>
      <w:r>
        <w:t>of</w:t>
      </w:r>
      <w:r>
        <w:rPr>
          <w:spacing w:val="-1"/>
        </w:rPr>
        <w:t xml:space="preserve"> </w:t>
      </w:r>
      <w:r>
        <w:t>the</w:t>
      </w:r>
      <w:r>
        <w:rPr>
          <w:spacing w:val="-1"/>
        </w:rPr>
        <w:t xml:space="preserve"> </w:t>
      </w:r>
      <w:r>
        <w:t>Lord</w:t>
      </w:r>
      <w:r>
        <w:rPr>
          <w:spacing w:val="-1"/>
        </w:rPr>
        <w:t xml:space="preserve"> </w:t>
      </w:r>
      <w:r>
        <w:t>departed</w:t>
      </w:r>
      <w:r>
        <w:rPr>
          <w:spacing w:val="-1"/>
        </w:rPr>
        <w:t xml:space="preserve"> </w:t>
      </w:r>
      <w:r>
        <w:t>from</w:t>
      </w:r>
      <w:r>
        <w:rPr>
          <w:spacing w:val="-1"/>
        </w:rPr>
        <w:t xml:space="preserve"> </w:t>
      </w:r>
      <w:r>
        <w:t>Saul,</w:t>
      </w:r>
      <w:r>
        <w:rPr>
          <w:spacing w:val="-1"/>
        </w:rPr>
        <w:t xml:space="preserve"> </w:t>
      </w:r>
      <w:r>
        <w:t>and</w:t>
      </w:r>
      <w:r>
        <w:rPr>
          <w:spacing w:val="-1"/>
        </w:rPr>
        <w:t xml:space="preserve"> </w:t>
      </w:r>
      <w:r>
        <w:t>an</w:t>
      </w:r>
      <w:r>
        <w:rPr>
          <w:spacing w:val="-1"/>
        </w:rPr>
        <w:t xml:space="preserve"> </w:t>
      </w:r>
      <w:r>
        <w:t>evil</w:t>
      </w:r>
      <w:r>
        <w:rPr>
          <w:spacing w:val="-1"/>
        </w:rPr>
        <w:t xml:space="preserve"> </w:t>
      </w:r>
      <w:r>
        <w:t>spirit</w:t>
      </w:r>
      <w:r>
        <w:rPr>
          <w:spacing w:val="-1"/>
        </w:rPr>
        <w:t xml:space="preserve"> </w:t>
      </w:r>
      <w:r>
        <w:t>from</w:t>
      </w:r>
      <w:r>
        <w:rPr>
          <w:spacing w:val="-1"/>
        </w:rPr>
        <w:t xml:space="preserve"> </w:t>
      </w:r>
      <w:r>
        <w:t>the Lord troubled him.' This was an evil and unclean spirit.</w:t>
      </w:r>
    </w:p>
    <w:p w14:paraId="774D3895">
      <w:pPr>
        <w:pStyle w:val="4"/>
        <w:spacing w:before="284" w:line="254" w:lineRule="auto"/>
        <w:ind w:right="103"/>
      </w:pPr>
      <w:r>
        <w:t>This makes against the Sadducces and atheists, that deny the subsistence of spirits, Acts 23:8, or imagine them to be only qualities of</w:t>
      </w:r>
      <w:r>
        <w:rPr>
          <w:spacing w:val="39"/>
        </w:rPr>
        <w:t xml:space="preserve"> </w:t>
      </w:r>
      <w:r>
        <w:t>the</w:t>
      </w:r>
      <w:r>
        <w:rPr>
          <w:spacing w:val="39"/>
        </w:rPr>
        <w:t xml:space="preserve"> </w:t>
      </w:r>
      <w:r>
        <w:t>mind;</w:t>
      </w:r>
      <w:r>
        <w:rPr>
          <w:spacing w:val="39"/>
        </w:rPr>
        <w:t xml:space="preserve"> </w:t>
      </w:r>
      <w:r>
        <w:t>affirming</w:t>
      </w:r>
      <w:r>
        <w:rPr>
          <w:spacing w:val="39"/>
        </w:rPr>
        <w:t xml:space="preserve"> </w:t>
      </w:r>
      <w:r>
        <w:t>that</w:t>
      </w:r>
      <w:r>
        <w:rPr>
          <w:spacing w:val="39"/>
        </w:rPr>
        <w:t xml:space="preserve"> </w:t>
      </w:r>
      <w:r>
        <w:t>good</w:t>
      </w:r>
      <w:r>
        <w:rPr>
          <w:spacing w:val="39"/>
        </w:rPr>
        <w:t xml:space="preserve"> </w:t>
      </w:r>
      <w:r>
        <w:t>angels</w:t>
      </w:r>
      <w:r>
        <w:rPr>
          <w:spacing w:val="39"/>
        </w:rPr>
        <w:t xml:space="preserve"> </w:t>
      </w:r>
      <w:r>
        <w:t>are</w:t>
      </w:r>
      <w:r>
        <w:rPr>
          <w:spacing w:val="39"/>
        </w:rPr>
        <w:t xml:space="preserve"> </w:t>
      </w:r>
      <w:r>
        <w:t>but</w:t>
      </w:r>
      <w:r>
        <w:rPr>
          <w:spacing w:val="39"/>
        </w:rPr>
        <w:t xml:space="preserve"> </w:t>
      </w:r>
      <w:r>
        <w:t>good</w:t>
      </w:r>
      <w:r>
        <w:rPr>
          <w:spacing w:val="39"/>
        </w:rPr>
        <w:t xml:space="preserve"> </w:t>
      </w:r>
      <w:r>
        <w:t>motions,</w:t>
      </w:r>
      <w:r>
        <w:rPr>
          <w:spacing w:val="39"/>
        </w:rPr>
        <w:t xml:space="preserve"> </w:t>
      </w:r>
      <w:r>
        <w:rPr>
          <w:spacing w:val="-5"/>
        </w:rPr>
        <w:t>and</w:t>
      </w:r>
    </w:p>
    <w:p w14:paraId="024D0F3B">
      <w:pPr>
        <w:pStyle w:val="4"/>
        <w:spacing w:after="0" w:line="254" w:lineRule="auto"/>
        <w:sectPr>
          <w:pgSz w:w="12240" w:h="15840"/>
          <w:pgMar w:top="1360" w:right="1440" w:bottom="280" w:left="1440" w:header="720" w:footer="720" w:gutter="0"/>
          <w:cols w:space="720" w:num="1"/>
        </w:sectPr>
      </w:pPr>
    </w:p>
    <w:p w14:paraId="22FC8AE0">
      <w:pPr>
        <w:pStyle w:val="4"/>
        <w:spacing w:line="254" w:lineRule="auto"/>
        <w:ind w:right="99"/>
      </w:pPr>
      <w:r>
        <w:t>bad angels nothing else but bad motions. They may as well call the wind but imaginarium quiddam, sickness but a fantasy, and death itself but a mere conceit. They shall find that there are spirits created for vengeance, and in the day of wrath, when God shall bid them strike, they will lay on sure strokes; essential and subsisting natures. Hell-fire</w:t>
      </w:r>
      <w:r>
        <w:rPr>
          <w:spacing w:val="-1"/>
        </w:rPr>
        <w:t xml:space="preserve"> </w:t>
      </w:r>
      <w:r>
        <w:t>is</w:t>
      </w:r>
      <w:r>
        <w:rPr>
          <w:spacing w:val="-1"/>
        </w:rPr>
        <w:t xml:space="preserve"> </w:t>
      </w:r>
      <w:r>
        <w:t>no</w:t>
      </w:r>
      <w:r>
        <w:rPr>
          <w:spacing w:val="-1"/>
        </w:rPr>
        <w:t xml:space="preserve"> </w:t>
      </w:r>
      <w:r>
        <w:t>fable;</w:t>
      </w:r>
      <w:r>
        <w:rPr>
          <w:spacing w:val="-1"/>
        </w:rPr>
        <w:t xml:space="preserve"> </w:t>
      </w:r>
      <w:r>
        <w:t>devils</w:t>
      </w:r>
      <w:r>
        <w:rPr>
          <w:spacing w:val="-1"/>
        </w:rPr>
        <w:t xml:space="preserve"> </w:t>
      </w:r>
      <w:r>
        <w:t>are</w:t>
      </w:r>
      <w:r>
        <w:rPr>
          <w:spacing w:val="-1"/>
        </w:rPr>
        <w:t xml:space="preserve"> </w:t>
      </w:r>
      <w:r>
        <w:t>not</w:t>
      </w:r>
      <w:r>
        <w:rPr>
          <w:spacing w:val="-1"/>
        </w:rPr>
        <w:t xml:space="preserve"> </w:t>
      </w:r>
      <w:r>
        <w:t>nominals,</w:t>
      </w:r>
      <w:r>
        <w:rPr>
          <w:spacing w:val="-1"/>
        </w:rPr>
        <w:t xml:space="preserve"> </w:t>
      </w:r>
      <w:r>
        <w:t>but</w:t>
      </w:r>
      <w:r>
        <w:rPr>
          <w:spacing w:val="-1"/>
        </w:rPr>
        <w:t xml:space="preserve"> </w:t>
      </w:r>
      <w:r>
        <w:t>reals;</w:t>
      </w:r>
      <w:r>
        <w:rPr>
          <w:spacing w:val="-1"/>
        </w:rPr>
        <w:t xml:space="preserve"> </w:t>
      </w:r>
      <w:r>
        <w:t>not</w:t>
      </w:r>
      <w:r>
        <w:rPr>
          <w:spacing w:val="-1"/>
        </w:rPr>
        <w:t xml:space="preserve"> </w:t>
      </w:r>
      <w:r>
        <w:t>imaginary qualities, but afflicting spirits: here, the tempters to sin; hereafter, the tormentors for sin. Qui non credent, sentient,—They that will not believe God's words, shall feel their wounds. The devil hath a special medicine for atheism.</w:t>
      </w:r>
    </w:p>
    <w:p w14:paraId="52854630">
      <w:pPr>
        <w:pStyle w:val="4"/>
        <w:spacing w:before="286" w:line="254" w:lineRule="auto"/>
        <w:ind w:right="103"/>
      </w:pPr>
      <w:r>
        <w:t>[2.] By quality, he is unclean: and that in regard, first, of his condition; and, secondly, of his perdition. Condition or property in himself:</w:t>
      </w:r>
      <w:r>
        <w:rPr>
          <w:spacing w:val="-4"/>
        </w:rPr>
        <w:t xml:space="preserve"> </w:t>
      </w:r>
      <w:r>
        <w:t>perdition,</w:t>
      </w:r>
      <w:r>
        <w:rPr>
          <w:spacing w:val="-4"/>
        </w:rPr>
        <w:t xml:space="preserve"> </w:t>
      </w:r>
      <w:r>
        <w:t>which</w:t>
      </w:r>
      <w:r>
        <w:rPr>
          <w:spacing w:val="-4"/>
        </w:rPr>
        <w:t xml:space="preserve"> </w:t>
      </w:r>
      <w:r>
        <w:t>he</w:t>
      </w:r>
      <w:r>
        <w:rPr>
          <w:spacing w:val="-4"/>
        </w:rPr>
        <w:t xml:space="preserve"> </w:t>
      </w:r>
      <w:r>
        <w:t>doth</w:t>
      </w:r>
      <w:r>
        <w:rPr>
          <w:spacing w:val="-4"/>
        </w:rPr>
        <w:t xml:space="preserve"> </w:t>
      </w:r>
      <w:r>
        <w:t>work</w:t>
      </w:r>
      <w:r>
        <w:rPr>
          <w:spacing w:val="-4"/>
        </w:rPr>
        <w:t xml:space="preserve"> </w:t>
      </w:r>
      <w:r>
        <w:t>upon</w:t>
      </w:r>
      <w:r>
        <w:rPr>
          <w:spacing w:val="-4"/>
        </w:rPr>
        <w:t xml:space="preserve"> </w:t>
      </w:r>
      <w:r>
        <w:t>others;</w:t>
      </w:r>
      <w:r>
        <w:rPr>
          <w:spacing w:val="-4"/>
        </w:rPr>
        <w:t xml:space="preserve"> </w:t>
      </w:r>
      <w:r>
        <w:t>for</w:t>
      </w:r>
      <w:r>
        <w:rPr>
          <w:spacing w:val="-4"/>
        </w:rPr>
        <w:t xml:space="preserve"> </w:t>
      </w:r>
      <w:r>
        <w:t>he</w:t>
      </w:r>
      <w:r>
        <w:rPr>
          <w:spacing w:val="-4"/>
        </w:rPr>
        <w:t xml:space="preserve"> </w:t>
      </w:r>
      <w:r>
        <w:t>labours</w:t>
      </w:r>
      <w:r>
        <w:rPr>
          <w:spacing w:val="-4"/>
        </w:rPr>
        <w:t xml:space="preserve"> </w:t>
      </w:r>
      <w:r>
        <w:t>to infect man, that he may make him, both in wickedness and wretchedness, like himself.</w:t>
      </w:r>
    </w:p>
    <w:p w14:paraId="5C5A99B9">
      <w:pPr>
        <w:pStyle w:val="4"/>
        <w:spacing w:before="294" w:line="254" w:lineRule="auto"/>
        <w:ind w:right="97"/>
      </w:pPr>
      <w:r>
        <w:t>First, Unclean in respect of his own condition. The devil was by creation good. God made him an angel of light; he made himself an angel of darkness. 'God saw everything that he had made, and, behold, it was very good,' Gen. 1:31. If every parcel of the Creator's workmanship was perfect, without question those angels which once stood before his face, and attended the hests of the Lord of hosts, were principally perfect. Therefore the devil, as he is a creature, is good; according to St Augustine,* ipsius diaboli natura, in quantum natura est, non est mala,—the nature of the devil, insomuch as it is a nature, is not evil. But, John 8:44, 'When he speaketh a lie, he speaketh of his own.' He derived his nature from God, but the depravation of it from himself. He was good by generation, is evil by degeneration. In that he is evil, or devil, he may thank himself for it. A spirit, of God's; unclean, of his own making: Quod spiritus, à Deo est: quod impurus, à seipso.</w:t>
      </w:r>
    </w:p>
    <w:p w14:paraId="300EDD31">
      <w:pPr>
        <w:pStyle w:val="4"/>
        <w:spacing w:before="280" w:line="254" w:lineRule="auto"/>
        <w:ind w:right="101"/>
      </w:pPr>
      <w:r>
        <w:t>Secondly, Unclean by his operation and effects. His labour and delight is to make man as unclean as himself. He strives to make Judas's</w:t>
      </w:r>
      <w:r>
        <w:rPr>
          <w:spacing w:val="37"/>
        </w:rPr>
        <w:t xml:space="preserve">  </w:t>
      </w:r>
      <w:r>
        <w:t>heart</w:t>
      </w:r>
      <w:r>
        <w:rPr>
          <w:spacing w:val="37"/>
        </w:rPr>
        <w:t xml:space="preserve">  </w:t>
      </w:r>
      <w:r>
        <w:t>foul</w:t>
      </w:r>
      <w:r>
        <w:rPr>
          <w:spacing w:val="37"/>
        </w:rPr>
        <w:t xml:space="preserve">  </w:t>
      </w:r>
      <w:r>
        <w:t>with</w:t>
      </w:r>
      <w:r>
        <w:rPr>
          <w:spacing w:val="38"/>
        </w:rPr>
        <w:t xml:space="preserve">  </w:t>
      </w:r>
      <w:r>
        <w:t>covetousness,</w:t>
      </w:r>
      <w:r>
        <w:rPr>
          <w:spacing w:val="37"/>
        </w:rPr>
        <w:t xml:space="preserve">  </w:t>
      </w:r>
      <w:r>
        <w:t>Absalom's</w:t>
      </w:r>
      <w:r>
        <w:rPr>
          <w:spacing w:val="37"/>
        </w:rPr>
        <w:t xml:space="preserve">  </w:t>
      </w:r>
      <w:r>
        <w:t>with</w:t>
      </w:r>
      <w:r>
        <w:rPr>
          <w:spacing w:val="38"/>
        </w:rPr>
        <w:t xml:space="preserve">  </w:t>
      </w:r>
      <w:r>
        <w:rPr>
          <w:spacing w:val="-2"/>
        </w:rPr>
        <w:t>treason,</w:t>
      </w:r>
    </w:p>
    <w:p w14:paraId="3D887B42">
      <w:pPr>
        <w:pStyle w:val="4"/>
        <w:spacing w:after="0" w:line="254" w:lineRule="auto"/>
        <w:sectPr>
          <w:pgSz w:w="12240" w:h="15840"/>
          <w:pgMar w:top="1360" w:right="1440" w:bottom="280" w:left="1440" w:header="720" w:footer="720" w:gutter="0"/>
          <w:cols w:space="720" w:num="1"/>
        </w:sectPr>
      </w:pPr>
    </w:p>
    <w:p w14:paraId="2147F08C">
      <w:pPr>
        <w:pStyle w:val="4"/>
        <w:spacing w:line="254" w:lineRule="auto"/>
      </w:pPr>
      <w:r>
        <w:t>Gehazi's with bribes, Cain's with murder, Jeroboam's with idolatry, nay, even David's with adultery. God is purity; and 'blessed are the pure in heart, for they shall see God,' Matt. 5:8. But a soul soiled and foiled with lust, drunkenness, swearing, hypocrisy, avarice, is an unclean habitacle for an unclean spirit, a foul evil for a foul devil. Every sin is unclean; but there is one sin called uncleanness, as if it were more immediately derived from the devil, and more naturally pleasing him. Hereby God is robbed of that he bought with so dear a price, and 'the member of Christ is made the member of a harlot,' 1 Cor. 6:15. It is continually joined with fornication, adultery, whore- hunting, Eph. 5:3, 5; Col. 3:5. St Paul reasons against this sin by an argument drawn ab absurdo: to couple that body to a harlot, which should mystically be united to Christ. Not unlike that of the poet:—</w:t>
      </w:r>
    </w:p>
    <w:p w14:paraId="2653945D">
      <w:pPr>
        <w:pStyle w:val="4"/>
        <w:spacing w:before="282"/>
        <w:ind w:left="399" w:right="0"/>
        <w:jc w:val="left"/>
      </w:pPr>
      <w:r>
        <w:t xml:space="preserve">'Humano capiti cervicem jungere </w:t>
      </w:r>
      <w:r>
        <w:rPr>
          <w:spacing w:val="-2"/>
        </w:rPr>
        <w:t>equinam.'†</w:t>
      </w:r>
    </w:p>
    <w:p w14:paraId="27FC3D59">
      <w:pPr>
        <w:pStyle w:val="4"/>
        <w:spacing w:before="320" w:line="254" w:lineRule="auto"/>
        <w:ind w:right="97"/>
      </w:pPr>
      <w:r>
        <w:t>And howsoever this debauched age, with a monstrous impudence, will call it either no sin, or peccadillo, a little sin; yet it hath that power and effect to make men as like to the devil, as an unclean body may be to an unclean spirit. Call it what you will, blanch it with apologies, candy it with nature's delights, parget it with concealments, uncleanness is uncleanness still, and like the devil. Unless (as in the legend of St Anthony,‡ that when his host set him a toad on the table, and told him it was written in the gospel, De omni quod tibi apponitur, comedes,—'Thou shalt eat of such things as are set before thee;' he with the sign of the cross, made it a capon ready roasted) you can metamorphose Satan's poisons, toads and serpents, feculent and baneful sins, into nutrimental virtues,—wash the blackmore's skin white, and make leprosies fair and sound,—the sin of uncleanness will make you like this unclean spirit.</w:t>
      </w:r>
    </w:p>
    <w:p w14:paraId="050131EC">
      <w:pPr>
        <w:pStyle w:val="4"/>
        <w:spacing w:before="281" w:line="254" w:lineRule="auto"/>
        <w:ind w:right="101"/>
      </w:pPr>
      <w:r>
        <w:t>Let all this teach us not to hate the essence, but the works of the devil. His nature, abstractively considered, is good; but as he is wicked, and a provoker to wickedness, hate him. In regard of his excellent knowledge, gathered by long observation, and comprehension</w:t>
      </w:r>
      <w:r>
        <w:rPr>
          <w:spacing w:val="24"/>
        </w:rPr>
        <w:t xml:space="preserve"> </w:t>
      </w:r>
      <w:r>
        <w:t>of</w:t>
      </w:r>
      <w:r>
        <w:rPr>
          <w:spacing w:val="24"/>
        </w:rPr>
        <w:t xml:space="preserve"> </w:t>
      </w:r>
      <w:r>
        <w:t>the</w:t>
      </w:r>
      <w:r>
        <w:rPr>
          <w:spacing w:val="24"/>
        </w:rPr>
        <w:t xml:space="preserve"> </w:t>
      </w:r>
      <w:r>
        <w:t>seminary</w:t>
      </w:r>
      <w:r>
        <w:rPr>
          <w:spacing w:val="24"/>
        </w:rPr>
        <w:t xml:space="preserve"> </w:t>
      </w:r>
      <w:r>
        <w:t>virtues,</w:t>
      </w:r>
      <w:r>
        <w:rPr>
          <w:spacing w:val="24"/>
        </w:rPr>
        <w:t xml:space="preserve"> </w:t>
      </w:r>
      <w:r>
        <w:t>he</w:t>
      </w:r>
      <w:r>
        <w:rPr>
          <w:spacing w:val="24"/>
        </w:rPr>
        <w:t xml:space="preserve"> </w:t>
      </w:r>
      <w:r>
        <w:t>is</w:t>
      </w:r>
      <w:r>
        <w:rPr>
          <w:spacing w:val="24"/>
        </w:rPr>
        <w:t xml:space="preserve"> </w:t>
      </w:r>
      <w:r>
        <w:t>called</w:t>
      </w:r>
      <w:r>
        <w:rPr>
          <w:spacing w:val="24"/>
        </w:rPr>
        <w:t xml:space="preserve"> </w:t>
      </w:r>
      <w:r>
        <w:t>Dæmon;</w:t>
      </w:r>
      <w:r>
        <w:rPr>
          <w:spacing w:val="24"/>
        </w:rPr>
        <w:t xml:space="preserve"> </w:t>
      </w:r>
      <w:r>
        <w:t>for</w:t>
      </w:r>
      <w:r>
        <w:rPr>
          <w:spacing w:val="24"/>
        </w:rPr>
        <w:t xml:space="preserve"> </w:t>
      </w:r>
      <w:r>
        <w:rPr>
          <w:spacing w:val="-5"/>
        </w:rPr>
        <w:t>his</w:t>
      </w:r>
    </w:p>
    <w:p w14:paraId="4FD8D387">
      <w:pPr>
        <w:pStyle w:val="4"/>
        <w:spacing w:after="0" w:line="254" w:lineRule="auto"/>
        <w:sectPr>
          <w:pgSz w:w="12240" w:h="15840"/>
          <w:pgMar w:top="1360" w:right="1440" w:bottom="280" w:left="1440" w:header="720" w:footer="720" w:gutter="0"/>
          <w:cols w:space="720" w:num="1"/>
        </w:sectPr>
      </w:pPr>
    </w:p>
    <w:p w14:paraId="42ADCB1D">
      <w:pPr>
        <w:pStyle w:val="4"/>
        <w:spacing w:line="254" w:lineRule="auto"/>
      </w:pPr>
      <w:r>
        <w:t>envy, enmity, Satan; for his command, Beelzebub; for his power, the strong man; lastly, for his pollution, an unclean spirit: continually, devil, because he strives continually to do evil. As these pravities</w:t>
      </w:r>
      <w:r>
        <w:rPr>
          <w:spacing w:val="40"/>
        </w:rPr>
        <w:t xml:space="preserve"> </w:t>
      </w:r>
      <w:r>
        <w:t>have corrupted him, we must hate him. So do all; so say all. An obstinate sinner answers an honest reproof with, 'I defy the devil: I will shield myself from Satan as well as my admonisher; the foul fiend shall have no power over me:' yet still deafs himself to the cry</w:t>
      </w:r>
      <w:r>
        <w:rPr>
          <w:spacing w:val="40"/>
        </w:rPr>
        <w:t xml:space="preserve"> </w:t>
      </w:r>
      <w:r>
        <w:t>of his own conscience, that he may live the more licentiously. But, alas! Satan is not such a babe, to be outfaced with a word of defiance. He can bear a few invectives, so he may be sure of the soul; like a usurer, that can endure to be railed on, so his money comes trolling in. Let the fox have his prey, though with curses. But it is a lamentable course to defy a lion, yet run into his clutches. Be not unclean, and be secure.</w:t>
      </w:r>
    </w:p>
    <w:p w14:paraId="657380EF">
      <w:pPr>
        <w:pStyle w:val="4"/>
        <w:spacing w:before="280" w:line="254" w:lineRule="auto"/>
      </w:pPr>
      <w:r>
        <w:t xml:space="preserve">(2.) The manner: </w:t>
      </w:r>
      <w:r>
        <w:rPr>
          <w:rFonts w:ascii="Microsoft Sans Serif" w:hAnsi="Microsoft Sans Serif"/>
        </w:rPr>
        <w:t>ἐ</w:t>
      </w:r>
      <w:r>
        <w:t>ξηλθε, is gone; which is rather a form of speaking with us than a form of his going out. Yet howsoever a spirit or man leaves the place of his former residence, whether willingly or on compulsion, when he is out, it is said of him, He is gone. Here, then, is offered to our consideration the manner of the devil's departure.</w:t>
      </w:r>
    </w:p>
    <w:p w14:paraId="67A66B31">
      <w:pPr>
        <w:pStyle w:val="4"/>
        <w:spacing w:before="293" w:line="254" w:lineRule="auto"/>
      </w:pPr>
      <w:r>
        <w:t>Satan goes not out of an inhabited heart willingly. Where they had local and substantial possession, you read in the gospel that Christ was said to 'cast them out.' And among other places, most pregnantly in the 11th of Luke, ver. 14, to the justification and clearing of this phrase, 'Jesus was casting out a devil, and it was dumb. And when the devil was gone out, the dumb spake.' He was 'gone' out, he was 'cast' out; the one expounds the other. So that this 'gone' out is rather a</w:t>
      </w:r>
      <w:r>
        <w:rPr>
          <w:spacing w:val="-1"/>
        </w:rPr>
        <w:t xml:space="preserve"> </w:t>
      </w:r>
      <w:r>
        <w:t>passive</w:t>
      </w:r>
      <w:r>
        <w:rPr>
          <w:spacing w:val="-1"/>
        </w:rPr>
        <w:t xml:space="preserve"> </w:t>
      </w:r>
      <w:r>
        <w:t>than</w:t>
      </w:r>
      <w:r>
        <w:rPr>
          <w:spacing w:val="-1"/>
        </w:rPr>
        <w:t xml:space="preserve"> </w:t>
      </w:r>
      <w:r>
        <w:t>an</w:t>
      </w:r>
      <w:r>
        <w:rPr>
          <w:spacing w:val="-1"/>
        </w:rPr>
        <w:t xml:space="preserve"> </w:t>
      </w:r>
      <w:r>
        <w:t>active</w:t>
      </w:r>
      <w:r>
        <w:rPr>
          <w:spacing w:val="-1"/>
        </w:rPr>
        <w:t xml:space="preserve"> </w:t>
      </w:r>
      <w:r>
        <w:t>speech:</w:t>
      </w:r>
      <w:r>
        <w:rPr>
          <w:spacing w:val="-1"/>
        </w:rPr>
        <w:t xml:space="preserve"> </w:t>
      </w:r>
      <w:r>
        <w:t>he</w:t>
      </w:r>
      <w:r>
        <w:rPr>
          <w:spacing w:val="-1"/>
        </w:rPr>
        <w:t xml:space="preserve"> </w:t>
      </w:r>
      <w:r>
        <w:t>never</w:t>
      </w:r>
      <w:r>
        <w:rPr>
          <w:spacing w:val="-1"/>
        </w:rPr>
        <w:t xml:space="preserve"> </w:t>
      </w:r>
      <w:r>
        <w:t>went</w:t>
      </w:r>
      <w:r>
        <w:rPr>
          <w:spacing w:val="-1"/>
        </w:rPr>
        <w:t xml:space="preserve"> </w:t>
      </w:r>
      <w:r>
        <w:t>out</w:t>
      </w:r>
      <w:r>
        <w:rPr>
          <w:spacing w:val="-1"/>
        </w:rPr>
        <w:t xml:space="preserve"> </w:t>
      </w:r>
      <w:r>
        <w:t>with</w:t>
      </w:r>
      <w:r>
        <w:rPr>
          <w:spacing w:val="-1"/>
        </w:rPr>
        <w:t xml:space="preserve"> </w:t>
      </w:r>
      <w:r>
        <w:t>his</w:t>
      </w:r>
      <w:r>
        <w:rPr>
          <w:spacing w:val="-1"/>
        </w:rPr>
        <w:t xml:space="preserve"> </w:t>
      </w:r>
      <w:r>
        <w:t>good-will, he frets to be dislodged of his chamber. That legion of devils in one poor Gadarene, Mark 5, held it no less than a torment to be cast out of man. 'I adjure thee by God, that thou torment me not.' And 'art thou come hither to torment us before the time?' When the King of heaven and the controller of hell cast the dumb and deaf spirit out of the child of a believing father, Mark 9, 'the spirit cried, and rent him sore,</w:t>
      </w:r>
      <w:r>
        <w:rPr>
          <w:spacing w:val="31"/>
        </w:rPr>
        <w:t xml:space="preserve"> </w:t>
      </w:r>
      <w:r>
        <w:t>and</w:t>
      </w:r>
      <w:r>
        <w:rPr>
          <w:spacing w:val="31"/>
        </w:rPr>
        <w:t xml:space="preserve"> </w:t>
      </w:r>
      <w:r>
        <w:t>came</w:t>
      </w:r>
      <w:r>
        <w:rPr>
          <w:spacing w:val="31"/>
        </w:rPr>
        <w:t xml:space="preserve"> </w:t>
      </w:r>
      <w:r>
        <w:t>out</w:t>
      </w:r>
      <w:r>
        <w:rPr>
          <w:spacing w:val="31"/>
        </w:rPr>
        <w:t xml:space="preserve"> </w:t>
      </w:r>
      <w:r>
        <w:t>of</w:t>
      </w:r>
      <w:r>
        <w:rPr>
          <w:spacing w:val="31"/>
        </w:rPr>
        <w:t xml:space="preserve"> </w:t>
      </w:r>
      <w:r>
        <w:t>him,</w:t>
      </w:r>
      <w:r>
        <w:rPr>
          <w:spacing w:val="31"/>
        </w:rPr>
        <w:t xml:space="preserve"> </w:t>
      </w:r>
      <w:r>
        <w:t>and</w:t>
      </w:r>
      <w:r>
        <w:rPr>
          <w:spacing w:val="31"/>
        </w:rPr>
        <w:t xml:space="preserve"> </w:t>
      </w:r>
      <w:r>
        <w:t>he</w:t>
      </w:r>
      <w:r>
        <w:rPr>
          <w:spacing w:val="31"/>
        </w:rPr>
        <w:t xml:space="preserve"> </w:t>
      </w:r>
      <w:r>
        <w:t>was</w:t>
      </w:r>
      <w:r>
        <w:rPr>
          <w:spacing w:val="31"/>
        </w:rPr>
        <w:t xml:space="preserve"> </w:t>
      </w:r>
      <w:r>
        <w:t>as</w:t>
      </w:r>
      <w:r>
        <w:rPr>
          <w:spacing w:val="31"/>
        </w:rPr>
        <w:t xml:space="preserve"> </w:t>
      </w:r>
      <w:r>
        <w:t>one</w:t>
      </w:r>
      <w:r>
        <w:rPr>
          <w:spacing w:val="31"/>
        </w:rPr>
        <w:t xml:space="preserve"> </w:t>
      </w:r>
      <w:r>
        <w:t>dead;</w:t>
      </w:r>
      <w:r>
        <w:rPr>
          <w:spacing w:val="31"/>
        </w:rPr>
        <w:t xml:space="preserve"> </w:t>
      </w:r>
      <w:r>
        <w:t>insomuch</w:t>
      </w:r>
      <w:r>
        <w:rPr>
          <w:spacing w:val="31"/>
        </w:rPr>
        <w:t xml:space="preserve"> </w:t>
      </w:r>
      <w:r>
        <w:rPr>
          <w:spacing w:val="-4"/>
        </w:rPr>
        <w:t>that</w:t>
      </w:r>
    </w:p>
    <w:p w14:paraId="246545CC">
      <w:pPr>
        <w:pStyle w:val="4"/>
        <w:spacing w:after="0" w:line="254" w:lineRule="auto"/>
        <w:sectPr>
          <w:pgSz w:w="12240" w:h="15840"/>
          <w:pgMar w:top="1360" w:right="1440" w:bottom="280" w:left="1440" w:header="720" w:footer="720" w:gutter="0"/>
          <w:cols w:space="720" w:num="1"/>
        </w:sectPr>
      </w:pPr>
    </w:p>
    <w:p w14:paraId="342CDE35">
      <w:pPr>
        <w:pStyle w:val="4"/>
        <w:spacing w:line="254" w:lineRule="auto"/>
        <w:ind w:right="101"/>
      </w:pPr>
      <w:r>
        <w:t xml:space="preserve">many said, He is dead.' As when a writ of ejection comes against a bad tenant, that he sees he must out, he fires the house about his </w:t>
      </w:r>
      <w:r>
        <w:rPr>
          <w:spacing w:val="-2"/>
        </w:rPr>
        <w:t>ears.</w:t>
      </w:r>
    </w:p>
    <w:p w14:paraId="060A8D43">
      <w:pPr>
        <w:pStyle w:val="4"/>
        <w:spacing w:before="296" w:line="254" w:lineRule="auto"/>
        <w:ind w:right="102"/>
      </w:pPr>
      <w:r>
        <w:t>So long as he may foment our corrupt affections, and give us complacency and self-satisfaction in his vicious obedience,—till he make us not subjects, but slaves, and rather res than personas, as the lawyers speak,—he gives to every one a dormi securè. But when we begin to suspect his right, to try his title, and to go to law to cast him out, and to bustle against him, the skulking fox is turned to an ox, and puts forth his goring horns of tyranny.</w:t>
      </w:r>
    </w:p>
    <w:p w14:paraId="7EAB309D">
      <w:pPr>
        <w:pStyle w:val="4"/>
        <w:spacing w:before="290" w:line="254" w:lineRule="auto"/>
      </w:pPr>
      <w:r>
        <w:t>When thou beginnest to sue him, he will plead prescription: Meum est, meum erit, quia meum fuit,—It is mine, it shall be mine, because it hath been mine. Custom in sin is a shrewd argument against repentance. Turpius ejicitur, quam non admittitur hospes,—A guest is with better manners not admitted than ejected. If that will not serve, he goes to it in plain force. He doth not say, as Jacob to Laban, 'These twenty years have I served thee,' &amp;c., but, These many years have I commanded thee; and dost thou now shake off my service, degenerate rebel, and refuse allegiance! As Rabshakeh, in the embassage of Sennacherib to Hezekiah: 'Now on whom dost thou trust, that thou rebellest against me?' Isa. 36:5. Who shall deliver thee out of my hands? If we answer with that threatened king, 'The Lord of hosts shall deliver us,' at whose name the Sennacherib of infernal Babylon doth tremble, so that he must depart, he will not go out without terror, but tear and afflict the heart, in the parting and desertion of our old delights.</w:t>
      </w:r>
    </w:p>
    <w:p w14:paraId="73BC2A18">
      <w:pPr>
        <w:pStyle w:val="4"/>
        <w:spacing w:before="279" w:line="254" w:lineRule="auto"/>
        <w:ind w:right="100"/>
      </w:pPr>
      <w:r>
        <w:t>Hence we may infer that there is a power superior to Satan, that</w:t>
      </w:r>
      <w:r>
        <w:rPr>
          <w:spacing w:val="40"/>
        </w:rPr>
        <w:t xml:space="preserve"> </w:t>
      </w:r>
      <w:r>
        <w:t>must expel him, or he will not depart. The uncircumcised Philistine insults, till David come. 'The strong man armed keeps his palace and his goods in peace,' Luke 11, until the stronger man, even the Strength</w:t>
      </w:r>
      <w:r>
        <w:rPr>
          <w:spacing w:val="-2"/>
        </w:rPr>
        <w:t xml:space="preserve"> </w:t>
      </w:r>
      <w:r>
        <w:t>of</w:t>
      </w:r>
      <w:r>
        <w:rPr>
          <w:spacing w:val="-2"/>
        </w:rPr>
        <w:t xml:space="preserve"> </w:t>
      </w:r>
      <w:r>
        <w:t>Israel,</w:t>
      </w:r>
      <w:r>
        <w:rPr>
          <w:spacing w:val="-2"/>
        </w:rPr>
        <w:t xml:space="preserve"> </w:t>
      </w:r>
      <w:r>
        <w:t>comes</w:t>
      </w:r>
      <w:r>
        <w:rPr>
          <w:spacing w:val="-2"/>
        </w:rPr>
        <w:t xml:space="preserve"> </w:t>
      </w:r>
      <w:r>
        <w:t>against</w:t>
      </w:r>
      <w:r>
        <w:rPr>
          <w:spacing w:val="-2"/>
        </w:rPr>
        <w:t xml:space="preserve"> </w:t>
      </w:r>
      <w:r>
        <w:t>him.</w:t>
      </w:r>
      <w:r>
        <w:rPr>
          <w:spacing w:val="-2"/>
        </w:rPr>
        <w:t xml:space="preserve"> </w:t>
      </w:r>
      <w:r>
        <w:t>It</w:t>
      </w:r>
      <w:r>
        <w:rPr>
          <w:spacing w:val="-2"/>
        </w:rPr>
        <w:t xml:space="preserve"> </w:t>
      </w:r>
      <w:r>
        <w:t>is</w:t>
      </w:r>
      <w:r>
        <w:rPr>
          <w:spacing w:val="-2"/>
        </w:rPr>
        <w:t xml:space="preserve"> </w:t>
      </w:r>
      <w:r>
        <w:t>he</w:t>
      </w:r>
      <w:r>
        <w:rPr>
          <w:spacing w:val="-2"/>
        </w:rPr>
        <w:t xml:space="preserve"> </w:t>
      </w:r>
      <w:r>
        <w:t>that</w:t>
      </w:r>
      <w:r>
        <w:rPr>
          <w:spacing w:val="-2"/>
        </w:rPr>
        <w:t xml:space="preserve"> </w:t>
      </w:r>
      <w:r>
        <w:t>is</w:t>
      </w:r>
      <w:r>
        <w:rPr>
          <w:spacing w:val="-2"/>
        </w:rPr>
        <w:t xml:space="preserve"> </w:t>
      </w:r>
      <w:r>
        <w:t>able</w:t>
      </w:r>
      <w:r>
        <w:rPr>
          <w:spacing w:val="-2"/>
        </w:rPr>
        <w:t xml:space="preserve"> </w:t>
      </w:r>
      <w:r>
        <w:t>to</w:t>
      </w:r>
      <w:r>
        <w:rPr>
          <w:spacing w:val="-2"/>
        </w:rPr>
        <w:t xml:space="preserve"> </w:t>
      </w:r>
      <w:r>
        <w:t>pluck</w:t>
      </w:r>
      <w:r>
        <w:rPr>
          <w:spacing w:val="-2"/>
        </w:rPr>
        <w:t xml:space="preserve"> </w:t>
      </w:r>
      <w:r>
        <w:t>out Satan</w:t>
      </w:r>
      <w:r>
        <w:rPr>
          <w:spacing w:val="-2"/>
        </w:rPr>
        <w:t xml:space="preserve"> </w:t>
      </w:r>
      <w:r>
        <w:t>by</w:t>
      </w:r>
      <w:r>
        <w:rPr>
          <w:spacing w:val="-2"/>
        </w:rPr>
        <w:t xml:space="preserve"> </w:t>
      </w:r>
      <w:r>
        <w:t>head</w:t>
      </w:r>
      <w:r>
        <w:rPr>
          <w:spacing w:val="-2"/>
        </w:rPr>
        <w:t xml:space="preserve"> </w:t>
      </w:r>
      <w:r>
        <w:t>and</w:t>
      </w:r>
      <w:r>
        <w:rPr>
          <w:spacing w:val="-2"/>
        </w:rPr>
        <w:t xml:space="preserve"> </w:t>
      </w:r>
      <w:r>
        <w:t>shoulders.</w:t>
      </w:r>
      <w:r>
        <w:rPr>
          <w:spacing w:val="-2"/>
        </w:rPr>
        <w:t xml:space="preserve"> </w:t>
      </w:r>
      <w:r>
        <w:t>This</w:t>
      </w:r>
      <w:r>
        <w:rPr>
          <w:spacing w:val="-2"/>
        </w:rPr>
        <w:t xml:space="preserve"> </w:t>
      </w:r>
      <w:r>
        <w:t>is</w:t>
      </w:r>
      <w:r>
        <w:rPr>
          <w:spacing w:val="-2"/>
        </w:rPr>
        <w:t xml:space="preserve"> </w:t>
      </w:r>
      <w:r>
        <w:t>he</w:t>
      </w:r>
      <w:r>
        <w:rPr>
          <w:spacing w:val="-2"/>
        </w:rPr>
        <w:t xml:space="preserve"> </w:t>
      </w:r>
      <w:r>
        <w:t>alone</w:t>
      </w:r>
      <w:r>
        <w:rPr>
          <w:spacing w:val="-2"/>
        </w:rPr>
        <w:t xml:space="preserve"> </w:t>
      </w:r>
      <w:r>
        <w:t>that</w:t>
      </w:r>
      <w:r>
        <w:rPr>
          <w:spacing w:val="-2"/>
        </w:rPr>
        <w:t xml:space="preserve"> </w:t>
      </w:r>
      <w:r>
        <w:t>can</w:t>
      </w:r>
      <w:r>
        <w:rPr>
          <w:spacing w:val="-2"/>
        </w:rPr>
        <w:t xml:space="preserve"> </w:t>
      </w:r>
      <w:r>
        <w:t>help</w:t>
      </w:r>
      <w:r>
        <w:rPr>
          <w:spacing w:val="-2"/>
        </w:rPr>
        <w:t xml:space="preserve"> </w:t>
      </w:r>
      <w:r>
        <w:t>either</w:t>
      </w:r>
      <w:r>
        <w:rPr>
          <w:spacing w:val="-2"/>
        </w:rPr>
        <w:t xml:space="preserve"> </w:t>
      </w:r>
      <w:r>
        <w:t>the corporally or spiritually possessed.</w:t>
      </w:r>
    </w:p>
    <w:p w14:paraId="74460568">
      <w:pPr>
        <w:pStyle w:val="4"/>
        <w:spacing w:after="0" w:line="254" w:lineRule="auto"/>
        <w:sectPr>
          <w:pgSz w:w="12240" w:h="15840"/>
          <w:pgMar w:top="1360" w:right="1440" w:bottom="280" w:left="1440" w:header="720" w:footer="720" w:gutter="0"/>
          <w:cols w:space="720" w:num="1"/>
        </w:sectPr>
      </w:pPr>
    </w:p>
    <w:p w14:paraId="6120D2D0">
      <w:pPr>
        <w:pStyle w:val="4"/>
        <w:spacing w:line="254" w:lineRule="auto"/>
        <w:ind w:right="99"/>
      </w:pPr>
      <w:r>
        <w:t>The kings of England and France (as if it were an impression of divine power in them) do cure a disease by touch. And I have read it reported (though but reported) that the kings of Spain help</w:t>
      </w:r>
      <w:r>
        <w:rPr>
          <w:spacing w:val="40"/>
        </w:rPr>
        <w:t xml:space="preserve"> </w:t>
      </w:r>
      <w:r>
        <w:t>demoniac and possessed persons. These are but corporal cures. The Pope challengeth a faculty to cure spiritual impotencies, leprosies, and possessions. Alas! it is not in his power, though in his pride and superarrogant glory. Indeed, when our anguished souls have bathed themselves in the river of Jordan, (an angel of mercy have stirred the waters,) in our penitential tears, in our Saviour's blood, on the cross, in the sacrament; it is all, if the Pope (and yet not he more than the meanest minister, did he not monopolise men's sins by reservations) may pronounce who is dispossessed of the power of Satan, who not. But</w:t>
      </w:r>
      <w:r>
        <w:rPr>
          <w:spacing w:val="-3"/>
        </w:rPr>
        <w:t xml:space="preserve"> </w:t>
      </w:r>
      <w:r>
        <w:t>to</w:t>
      </w:r>
      <w:r>
        <w:rPr>
          <w:spacing w:val="-3"/>
        </w:rPr>
        <w:t xml:space="preserve"> </w:t>
      </w:r>
      <w:r>
        <w:t>cast</w:t>
      </w:r>
      <w:r>
        <w:rPr>
          <w:spacing w:val="-3"/>
        </w:rPr>
        <w:t xml:space="preserve"> </w:t>
      </w:r>
      <w:r>
        <w:t>out</w:t>
      </w:r>
      <w:r>
        <w:rPr>
          <w:spacing w:val="-3"/>
        </w:rPr>
        <w:t xml:space="preserve"> </w:t>
      </w:r>
      <w:r>
        <w:t>the</w:t>
      </w:r>
      <w:r>
        <w:rPr>
          <w:spacing w:val="-3"/>
        </w:rPr>
        <w:t xml:space="preserve"> </w:t>
      </w:r>
      <w:r>
        <w:t>devil's</w:t>
      </w:r>
      <w:r>
        <w:rPr>
          <w:spacing w:val="-3"/>
        </w:rPr>
        <w:t xml:space="preserve"> </w:t>
      </w:r>
      <w:r>
        <w:t>tyranny,</w:t>
      </w:r>
      <w:r>
        <w:rPr>
          <w:spacing w:val="-3"/>
        </w:rPr>
        <w:t xml:space="preserve"> </w:t>
      </w:r>
      <w:r>
        <w:t>whether</w:t>
      </w:r>
      <w:r>
        <w:rPr>
          <w:spacing w:val="-3"/>
        </w:rPr>
        <w:t xml:space="preserve"> </w:t>
      </w:r>
      <w:r>
        <w:t>substantial</w:t>
      </w:r>
      <w:r>
        <w:rPr>
          <w:spacing w:val="-3"/>
        </w:rPr>
        <w:t xml:space="preserve"> </w:t>
      </w:r>
      <w:r>
        <w:t>or</w:t>
      </w:r>
      <w:r>
        <w:rPr>
          <w:spacing w:val="-3"/>
        </w:rPr>
        <w:t xml:space="preserve"> </w:t>
      </w:r>
      <w:r>
        <w:t>spiritual,</w:t>
      </w:r>
      <w:r>
        <w:rPr>
          <w:spacing w:val="-3"/>
        </w:rPr>
        <w:t xml:space="preserve"> </w:t>
      </w:r>
      <w:r>
        <w:t>to rescue a miserable man out of the enchanted walls of Babylon, to set the foot of a weak Christian on the neck of that leviathan, to give him insultation and triumph over asps, lions, dragons, is the singular and incommunicable work of God.</w:t>
      </w:r>
    </w:p>
    <w:p w14:paraId="35240720">
      <w:pPr>
        <w:pStyle w:val="4"/>
        <w:spacing w:before="277" w:line="254" w:lineRule="auto"/>
        <w:ind w:right="97"/>
      </w:pPr>
      <w:r>
        <w:t>Christ throws Satan out per ictum, per dictum,—by his word, by his sword: the power and operation of his Spirit in the preaching of the gospel. He breaks his head, he breaks his neck with a Scriptum est. Hence 'the weapons of our warfare are not carnal, but mighty through God to the pulling down of strongholds; casting down every high thing that exalteth itself against the knowledge of God,' &amp;c., 2 Cor. 10:4, 5. Were this hold stronger than the seven-fold walls of Babylon, and his exaltation as high as ever the imagination of Nebuchadnezzar mounted his own worth, this shall batter and bring him down. The word casts him out, the sacraments hold him out; that drives him forth, and these keep him from coming in.</w:t>
      </w:r>
    </w:p>
    <w:p w14:paraId="7A19CA51">
      <w:pPr>
        <w:pStyle w:val="4"/>
        <w:spacing w:before="286" w:line="254" w:lineRule="auto"/>
        <w:ind w:right="101"/>
      </w:pPr>
      <w:r>
        <w:t>(3.) The measure. It must necessarily and punctually be examined how this unclean spirit may be said to be cast out. These two ways, in regard of the two sorts of persons out of whom he is cast: he is so thrown out of the godly, as never to return in again; so out of the wicked, that indeed he remains in still. Consider we then in what measure</w:t>
      </w:r>
      <w:r>
        <w:rPr>
          <w:spacing w:val="39"/>
        </w:rPr>
        <w:t xml:space="preserve"> </w:t>
      </w:r>
      <w:r>
        <w:t>the</w:t>
      </w:r>
      <w:r>
        <w:rPr>
          <w:spacing w:val="39"/>
        </w:rPr>
        <w:t xml:space="preserve"> </w:t>
      </w:r>
      <w:r>
        <w:t>devil</w:t>
      </w:r>
      <w:r>
        <w:rPr>
          <w:spacing w:val="39"/>
        </w:rPr>
        <w:t xml:space="preserve"> </w:t>
      </w:r>
      <w:r>
        <w:t>departeth</w:t>
      </w:r>
      <w:r>
        <w:rPr>
          <w:spacing w:val="39"/>
        </w:rPr>
        <w:t xml:space="preserve"> </w:t>
      </w:r>
      <w:r>
        <w:t>out</w:t>
      </w:r>
      <w:r>
        <w:rPr>
          <w:spacing w:val="39"/>
        </w:rPr>
        <w:t xml:space="preserve"> </w:t>
      </w:r>
      <w:r>
        <w:t>of</w:t>
      </w:r>
      <w:r>
        <w:rPr>
          <w:spacing w:val="39"/>
        </w:rPr>
        <w:t xml:space="preserve"> </w:t>
      </w:r>
      <w:r>
        <w:t>this</w:t>
      </w:r>
      <w:r>
        <w:rPr>
          <w:spacing w:val="39"/>
        </w:rPr>
        <w:t xml:space="preserve"> </w:t>
      </w:r>
      <w:r>
        <w:t>apostate.</w:t>
      </w:r>
      <w:r>
        <w:rPr>
          <w:spacing w:val="39"/>
        </w:rPr>
        <w:t xml:space="preserve"> </w:t>
      </w:r>
      <w:r>
        <w:t>Let</w:t>
      </w:r>
      <w:r>
        <w:rPr>
          <w:spacing w:val="39"/>
        </w:rPr>
        <w:t xml:space="preserve"> </w:t>
      </w:r>
      <w:r>
        <w:t>us</w:t>
      </w:r>
      <w:r>
        <w:rPr>
          <w:spacing w:val="39"/>
        </w:rPr>
        <w:t xml:space="preserve"> </w:t>
      </w:r>
      <w:r>
        <w:t>divide</w:t>
      </w:r>
      <w:r>
        <w:rPr>
          <w:spacing w:val="39"/>
        </w:rPr>
        <w:t xml:space="preserve"> </w:t>
      </w:r>
      <w:r>
        <w:rPr>
          <w:spacing w:val="-4"/>
        </w:rPr>
        <w:t>this</w:t>
      </w:r>
    </w:p>
    <w:p w14:paraId="765EC158">
      <w:pPr>
        <w:pStyle w:val="4"/>
        <w:spacing w:after="0" w:line="254" w:lineRule="auto"/>
        <w:sectPr>
          <w:pgSz w:w="12240" w:h="15840"/>
          <w:pgMar w:top="1360" w:right="1440" w:bottom="280" w:left="1440" w:header="720" w:footer="720" w:gutter="0"/>
          <w:cols w:space="720" w:num="1"/>
        </w:sectPr>
      </w:pPr>
    </w:p>
    <w:p w14:paraId="45AF7F9F">
      <w:pPr>
        <w:pStyle w:val="4"/>
        <w:spacing w:line="254" w:lineRule="auto"/>
        <w:ind w:right="104"/>
      </w:pPr>
      <w:r>
        <w:t xml:space="preserve">into six circumstances, and the quotient will give us the sum of our </w:t>
      </w:r>
      <w:r>
        <w:rPr>
          <w:spacing w:val="-2"/>
        </w:rPr>
        <w:t>desires.</w:t>
      </w:r>
    </w:p>
    <w:p w14:paraId="43A8CAE4">
      <w:pPr>
        <w:pStyle w:val="4"/>
        <w:spacing w:before="297" w:line="254" w:lineRule="auto"/>
        <w:ind w:right="100"/>
      </w:pPr>
      <w:r>
        <w:t>[1.] Satan is so far gone out, as the mind is enlightened. This the apostle grants incident to an apostate, Heb. 6. That he may be 'enlightened, taste of the heavenly gift, be made partaker of the Holy Ghost, taste of the good word of God, and the powers of the world to come,</w:t>
      </w:r>
      <w:r>
        <w:rPr>
          <w:spacing w:val="-1"/>
        </w:rPr>
        <w:t xml:space="preserve"> </w:t>
      </w:r>
      <w:r>
        <w:t>yet</w:t>
      </w:r>
      <w:r>
        <w:rPr>
          <w:spacing w:val="-1"/>
        </w:rPr>
        <w:t xml:space="preserve"> </w:t>
      </w:r>
      <w:r>
        <w:t>fall</w:t>
      </w:r>
      <w:r>
        <w:rPr>
          <w:spacing w:val="-1"/>
        </w:rPr>
        <w:t xml:space="preserve"> </w:t>
      </w:r>
      <w:r>
        <w:t>away,</w:t>
      </w:r>
      <w:r>
        <w:rPr>
          <w:spacing w:val="-1"/>
        </w:rPr>
        <w:t xml:space="preserve"> </w:t>
      </w:r>
      <w:r>
        <w:t>never</w:t>
      </w:r>
      <w:r>
        <w:rPr>
          <w:spacing w:val="-1"/>
        </w:rPr>
        <w:t xml:space="preserve"> </w:t>
      </w:r>
      <w:r>
        <w:t>to</w:t>
      </w:r>
      <w:r>
        <w:rPr>
          <w:spacing w:val="-1"/>
        </w:rPr>
        <w:t xml:space="preserve"> </w:t>
      </w:r>
      <w:r>
        <w:t>be</w:t>
      </w:r>
      <w:r>
        <w:rPr>
          <w:spacing w:val="-1"/>
        </w:rPr>
        <w:t xml:space="preserve"> </w:t>
      </w:r>
      <w:r>
        <w:t>renewed</w:t>
      </w:r>
      <w:r>
        <w:rPr>
          <w:spacing w:val="-1"/>
        </w:rPr>
        <w:t xml:space="preserve"> </w:t>
      </w:r>
      <w:r>
        <w:t>again</w:t>
      </w:r>
      <w:r>
        <w:rPr>
          <w:spacing w:val="-1"/>
        </w:rPr>
        <w:t xml:space="preserve"> </w:t>
      </w:r>
      <w:r>
        <w:t>by</w:t>
      </w:r>
      <w:r>
        <w:rPr>
          <w:spacing w:val="-1"/>
        </w:rPr>
        <w:t xml:space="preserve"> </w:t>
      </w:r>
      <w:r>
        <w:t>repentance.'</w:t>
      </w:r>
      <w:r>
        <w:rPr>
          <w:spacing w:val="-1"/>
        </w:rPr>
        <w:t xml:space="preserve"> </w:t>
      </w:r>
      <w:r>
        <w:t>This</w:t>
      </w:r>
      <w:r>
        <w:rPr>
          <w:spacing w:val="-1"/>
        </w:rPr>
        <w:t xml:space="preserve"> </w:t>
      </w:r>
      <w:r>
        <w:t>is that divines call historica fides; a floating notion in the brain, a general transient apprehension of God's revealed truth, which shews itself in a dexterity of wit, and volubility of speech; a fire in the brain, not able to warm the heart. It hath power to inform their judgments, not to reform their lives.</w:t>
      </w:r>
    </w:p>
    <w:p w14:paraId="67402511">
      <w:pPr>
        <w:pStyle w:val="4"/>
        <w:spacing w:before="287" w:line="254" w:lineRule="auto"/>
      </w:pPr>
      <w:r>
        <w:t>Now so far as this illumination, swimming, nimble, and discursive knowledge, is let in, so far is Satan said to be cast out. There is, saith Solomon, Eccles. 1:18, scientia contristans; and saith Paul, 1 Cor. 8:1, scientia conflans,—there is a knowledge that maketh sorrowful, that maketh proud. God in all knowledge regards not so much the quantity as the substance. There may be more light in a reprobate than in a sanctified soul, but not so good light. I speak not to vilify knowledge, but to rectify it. Otherwise, you know, the greater punishment belongs to him that 'knows God's will, and doth it not.' Oftentimes the more shallow in knowledge, the more bungerly in wickedness: when a quick and sharp wit without grace, is like a headstrong horse without a bridle. Neither is this knowledge in a reprobate gratia vana, sed evanescens,—not a vain, but a vanishing grace. 'They walk in the light,' John 12. 'They rejoice of the light,' John 5. Yet is not the light in them. They have not the 'Sun of righteousness'</w:t>
      </w:r>
      <w:r>
        <w:rPr>
          <w:spacing w:val="3"/>
        </w:rPr>
        <w:t xml:space="preserve"> </w:t>
      </w:r>
      <w:r>
        <w:t>risen</w:t>
      </w:r>
      <w:r>
        <w:rPr>
          <w:spacing w:val="3"/>
        </w:rPr>
        <w:t xml:space="preserve"> </w:t>
      </w:r>
      <w:r>
        <w:t>in</w:t>
      </w:r>
      <w:r>
        <w:rPr>
          <w:spacing w:val="3"/>
        </w:rPr>
        <w:t xml:space="preserve"> </w:t>
      </w:r>
      <w:r>
        <w:t>their</w:t>
      </w:r>
      <w:r>
        <w:rPr>
          <w:spacing w:val="3"/>
        </w:rPr>
        <w:t xml:space="preserve"> </w:t>
      </w:r>
      <w:r>
        <w:t>hearts,</w:t>
      </w:r>
      <w:r>
        <w:rPr>
          <w:spacing w:val="3"/>
        </w:rPr>
        <w:t xml:space="preserve"> </w:t>
      </w:r>
      <w:r>
        <w:t>Mal.</w:t>
      </w:r>
      <w:r>
        <w:rPr>
          <w:spacing w:val="3"/>
        </w:rPr>
        <w:t xml:space="preserve"> </w:t>
      </w:r>
      <w:r>
        <w:t>4;</w:t>
      </w:r>
      <w:r>
        <w:rPr>
          <w:spacing w:val="3"/>
        </w:rPr>
        <w:t xml:space="preserve"> </w:t>
      </w:r>
      <w:r>
        <w:t>for</w:t>
      </w:r>
      <w:r>
        <w:rPr>
          <w:spacing w:val="3"/>
        </w:rPr>
        <w:t xml:space="preserve"> </w:t>
      </w:r>
      <w:r>
        <w:t>this</w:t>
      </w:r>
      <w:r>
        <w:rPr>
          <w:spacing w:val="3"/>
        </w:rPr>
        <w:t xml:space="preserve"> </w:t>
      </w:r>
      <w:r>
        <w:t>sun</w:t>
      </w:r>
      <w:r>
        <w:rPr>
          <w:spacing w:val="3"/>
        </w:rPr>
        <w:t xml:space="preserve"> </w:t>
      </w:r>
      <w:r>
        <w:t>can</w:t>
      </w:r>
      <w:r>
        <w:rPr>
          <w:spacing w:val="3"/>
        </w:rPr>
        <w:t xml:space="preserve"> </w:t>
      </w:r>
      <w:r>
        <w:t>never</w:t>
      </w:r>
      <w:r>
        <w:rPr>
          <w:spacing w:val="3"/>
        </w:rPr>
        <w:t xml:space="preserve"> </w:t>
      </w:r>
      <w:r>
        <w:rPr>
          <w:spacing w:val="-4"/>
        </w:rPr>
        <w:t>set.</w:t>
      </w:r>
    </w:p>
    <w:p w14:paraId="0B0FE748">
      <w:pPr>
        <w:pStyle w:val="4"/>
        <w:spacing w:before="279" w:line="254" w:lineRule="auto"/>
        <w:ind w:right="102"/>
      </w:pPr>
      <w:r>
        <w:t>[2.] Satan is so far gone out of the wicked, as they have admitted some probable beginnings of conversion. This is but a flash of hypocrisy, no true heat of zeal. When the most flinty heart shall be</w:t>
      </w:r>
      <w:r>
        <w:rPr>
          <w:spacing w:val="40"/>
        </w:rPr>
        <w:t xml:space="preserve"> </w:t>
      </w:r>
      <w:r>
        <w:t>hit against the steel of God's judgments, it will strike fire; but those sparkles</w:t>
      </w:r>
      <w:r>
        <w:rPr>
          <w:spacing w:val="23"/>
        </w:rPr>
        <w:t xml:space="preserve"> </w:t>
      </w:r>
      <w:r>
        <w:t>are</w:t>
      </w:r>
      <w:r>
        <w:rPr>
          <w:spacing w:val="23"/>
        </w:rPr>
        <w:t xml:space="preserve"> </w:t>
      </w:r>
      <w:r>
        <w:t>too</w:t>
      </w:r>
      <w:r>
        <w:rPr>
          <w:spacing w:val="23"/>
        </w:rPr>
        <w:t xml:space="preserve"> </w:t>
      </w:r>
      <w:r>
        <w:t>weak</w:t>
      </w:r>
      <w:r>
        <w:rPr>
          <w:spacing w:val="23"/>
        </w:rPr>
        <w:t xml:space="preserve"> </w:t>
      </w:r>
      <w:r>
        <w:t>to</w:t>
      </w:r>
      <w:r>
        <w:rPr>
          <w:spacing w:val="23"/>
        </w:rPr>
        <w:t xml:space="preserve"> </w:t>
      </w:r>
      <w:r>
        <w:t>kindle</w:t>
      </w:r>
      <w:r>
        <w:rPr>
          <w:spacing w:val="23"/>
        </w:rPr>
        <w:t xml:space="preserve"> </w:t>
      </w:r>
      <w:r>
        <w:t>the</w:t>
      </w:r>
      <w:r>
        <w:rPr>
          <w:spacing w:val="23"/>
        </w:rPr>
        <w:t xml:space="preserve"> </w:t>
      </w:r>
      <w:r>
        <w:t>true</w:t>
      </w:r>
      <w:r>
        <w:rPr>
          <w:spacing w:val="23"/>
        </w:rPr>
        <w:t xml:space="preserve"> </w:t>
      </w:r>
      <w:r>
        <w:t>warmth</w:t>
      </w:r>
      <w:r>
        <w:rPr>
          <w:spacing w:val="23"/>
        </w:rPr>
        <w:t xml:space="preserve"> </w:t>
      </w:r>
      <w:r>
        <w:t>of</w:t>
      </w:r>
      <w:r>
        <w:rPr>
          <w:spacing w:val="23"/>
        </w:rPr>
        <w:t xml:space="preserve"> </w:t>
      </w:r>
      <w:r>
        <w:t>grace,</w:t>
      </w:r>
      <w:r>
        <w:rPr>
          <w:spacing w:val="23"/>
        </w:rPr>
        <w:t xml:space="preserve"> </w:t>
      </w:r>
      <w:r>
        <w:t>the</w:t>
      </w:r>
      <w:r>
        <w:rPr>
          <w:spacing w:val="23"/>
        </w:rPr>
        <w:t xml:space="preserve"> </w:t>
      </w:r>
      <w:r>
        <w:t>fuel</w:t>
      </w:r>
      <w:r>
        <w:rPr>
          <w:spacing w:val="23"/>
        </w:rPr>
        <w:t xml:space="preserve"> </w:t>
      </w:r>
      <w:r>
        <w:rPr>
          <w:spacing w:val="-5"/>
        </w:rPr>
        <w:t>is</w:t>
      </w:r>
    </w:p>
    <w:p w14:paraId="6BF91AEB">
      <w:pPr>
        <w:pStyle w:val="4"/>
        <w:spacing w:after="0" w:line="254" w:lineRule="auto"/>
        <w:sectPr>
          <w:pgSz w:w="12240" w:h="15840"/>
          <w:pgMar w:top="1360" w:right="1440" w:bottom="280" w:left="1440" w:header="720" w:footer="720" w:gutter="0"/>
          <w:cols w:space="720" w:num="1"/>
        </w:sectPr>
      </w:pPr>
    </w:p>
    <w:p w14:paraId="0B76B386">
      <w:pPr>
        <w:pStyle w:val="4"/>
        <w:spacing w:line="254" w:lineRule="auto"/>
      </w:pPr>
      <w:r>
        <w:t>so green, the affections so vicious, whereon it works. Peccavi, was David's voice after his sinful arithmetic;* Judas's voice after his abhorred treason. Vox eadem, non pœnitentia; talis sonus, non sinus,—The same voice or sound, not the same heart or penitence. Esau wept, having lost the blessing; Peter wept, having denied his Master: neither wept without bitterness. Similes lachrymæ, non animæ,—The like tears, not the like consciences. Iron and steel, heated in the fire, are pliable to the fashioning hammer; let them be cold, and they resume their former hardness. The heat of a sudden judgment, striking (like thunder) the companion of thy side; a secret wipe of the 'sword of the Spirit, dividing the marrow and the bones,' in an effectual sermon; a stitch in the flesh, like the messenger of death, may a little thaw and melt the hard metal of an ungodly heart: but let the fire cease, and give him leave to be cold again, and he becomes harder than ever before.</w:t>
      </w:r>
    </w:p>
    <w:p w14:paraId="3C8E57F3">
      <w:pPr>
        <w:pStyle w:val="4"/>
        <w:spacing w:before="280" w:line="254" w:lineRule="auto"/>
        <w:ind w:right="99"/>
      </w:pPr>
      <w:r>
        <w:t>[3.] Satan is so far said to be gone out, as he lies hidden, like mud</w:t>
      </w:r>
      <w:r>
        <w:rPr>
          <w:spacing w:val="40"/>
        </w:rPr>
        <w:t xml:space="preserve"> </w:t>
      </w:r>
      <w:r>
        <w:t>and slime under a thick snow. The devil may be within the grate, though he thrust not out his apparent horns; or say he be walked abroad, yet he returns home at night, and in the meantime, like a mistrustful churl, locks the door after him, spars up the heart with security, that his treasure be not stolen. Thus as a snail he gathers up himself</w:t>
      </w:r>
      <w:r>
        <w:rPr>
          <w:spacing w:val="-4"/>
        </w:rPr>
        <w:t xml:space="preserve"> </w:t>
      </w:r>
      <w:r>
        <w:t>into</w:t>
      </w:r>
      <w:r>
        <w:rPr>
          <w:spacing w:val="-4"/>
        </w:rPr>
        <w:t xml:space="preserve"> </w:t>
      </w:r>
      <w:r>
        <w:t>his</w:t>
      </w:r>
      <w:r>
        <w:rPr>
          <w:spacing w:val="-4"/>
        </w:rPr>
        <w:t xml:space="preserve"> </w:t>
      </w:r>
      <w:r>
        <w:t>shell</w:t>
      </w:r>
      <w:r>
        <w:rPr>
          <w:spacing w:val="-4"/>
        </w:rPr>
        <w:t xml:space="preserve"> </w:t>
      </w:r>
      <w:r>
        <w:t>and</w:t>
      </w:r>
      <w:r>
        <w:rPr>
          <w:spacing w:val="-4"/>
        </w:rPr>
        <w:t xml:space="preserve"> </w:t>
      </w:r>
      <w:r>
        <w:t>house</w:t>
      </w:r>
      <w:r>
        <w:rPr>
          <w:spacing w:val="-4"/>
        </w:rPr>
        <w:t xml:space="preserve"> </w:t>
      </w:r>
      <w:r>
        <w:t>of</w:t>
      </w:r>
      <w:r>
        <w:rPr>
          <w:spacing w:val="-4"/>
        </w:rPr>
        <w:t xml:space="preserve"> </w:t>
      </w:r>
      <w:r>
        <w:t>the</w:t>
      </w:r>
      <w:r>
        <w:rPr>
          <w:spacing w:val="-4"/>
        </w:rPr>
        <w:t xml:space="preserve"> </w:t>
      </w:r>
      <w:r>
        <w:t>heart,</w:t>
      </w:r>
      <w:r>
        <w:rPr>
          <w:spacing w:val="-4"/>
        </w:rPr>
        <w:t xml:space="preserve"> </w:t>
      </w:r>
      <w:r>
        <w:t>when</w:t>
      </w:r>
      <w:r>
        <w:rPr>
          <w:spacing w:val="-4"/>
        </w:rPr>
        <w:t xml:space="preserve"> </w:t>
      </w:r>
      <w:r>
        <w:t>he</w:t>
      </w:r>
      <w:r>
        <w:rPr>
          <w:spacing w:val="-4"/>
        </w:rPr>
        <w:t xml:space="preserve"> </w:t>
      </w:r>
      <w:r>
        <w:t>fears</w:t>
      </w:r>
      <w:r>
        <w:rPr>
          <w:spacing w:val="-4"/>
        </w:rPr>
        <w:t xml:space="preserve"> </w:t>
      </w:r>
      <w:r>
        <w:t>discovery, and puts not forth his horns. Sometimes he plays not in the sun actually, but burrows deep in the affections. The fox keeps his den close when he knows that God's huntsmen be abroad to seek him. He knows that oftentimes armis pollentior astus,—his fraud was beyond his force; that he is pestilentior arte, quam marte; that he poisons more mortally melle quam felle; that he may do as much hurt in a mask of white as in his own black habit; that he may spoil more lambs in a sheep's skin than appearing as a wolf. He is content to yield to a show of holiness, that he may work the more mischief. It is sufficient for him if he may, though not turbare, yet turpare, not disquiet, yet dishonest the soul of man. Now so far as this touch of religion enters, is this unclean spirit said to be gone out.</w:t>
      </w:r>
    </w:p>
    <w:p w14:paraId="0952FC9A">
      <w:pPr>
        <w:pStyle w:val="4"/>
        <w:spacing w:after="0" w:line="254" w:lineRule="auto"/>
        <w:sectPr>
          <w:pgSz w:w="12240" w:h="15840"/>
          <w:pgMar w:top="1360" w:right="1440" w:bottom="280" w:left="1440" w:header="720" w:footer="720" w:gutter="0"/>
          <w:cols w:space="720" w:num="1"/>
        </w:sectPr>
      </w:pPr>
    </w:p>
    <w:p w14:paraId="6CB7835F">
      <w:pPr>
        <w:pStyle w:val="4"/>
        <w:spacing w:line="254" w:lineRule="auto"/>
      </w:pPr>
      <w:r>
        <w:t>[4.] Satan may be said cast out, in the opinion of the party in whom he resides. Every one presumes there is no devil within him. The proud hath no Lucifer, the covetous no Mammon, the idolater no Melchom, the adulterer no unclean spirit. Let me catechise thee. Thou didst promise in thy baptism to forsake the devil. What! doest thou stay there? Nay, and all his works. Alas! be not so supine and careless; ubi opera, ibi operans,—where the works are, there is the work-master. Thou art asleep, Samson, whiles these Philistines are upon thee, are within thee. The ague is not gone, though the fit be over. Whilst thou slumberest in thy waftage, the vessel goes on still. Satan is not out, though thou conceitest him gone; and so, as it is in our phrase, he is gone to conceit.</w:t>
      </w:r>
    </w:p>
    <w:p w14:paraId="78646B03">
      <w:pPr>
        <w:pStyle w:val="4"/>
        <w:spacing w:before="284" w:line="254" w:lineRule="auto"/>
      </w:pPr>
      <w:r>
        <w:t>[5.] This unclean spirit may seem gone in the opinion of the church. Sometimes</w:t>
      </w:r>
      <w:r>
        <w:rPr>
          <w:spacing w:val="-3"/>
        </w:rPr>
        <w:t xml:space="preserve"> </w:t>
      </w:r>
      <w:r>
        <w:t>the</w:t>
      </w:r>
      <w:r>
        <w:rPr>
          <w:spacing w:val="-3"/>
        </w:rPr>
        <w:t xml:space="preserve"> </w:t>
      </w:r>
      <w:r>
        <w:t>devil</w:t>
      </w:r>
      <w:r>
        <w:rPr>
          <w:spacing w:val="-3"/>
        </w:rPr>
        <w:t xml:space="preserve"> </w:t>
      </w:r>
      <w:r>
        <w:t>is</w:t>
      </w:r>
      <w:r>
        <w:rPr>
          <w:spacing w:val="-3"/>
        </w:rPr>
        <w:t xml:space="preserve"> </w:t>
      </w:r>
      <w:r>
        <w:t>gone</w:t>
      </w:r>
      <w:r>
        <w:rPr>
          <w:spacing w:val="-3"/>
        </w:rPr>
        <w:t xml:space="preserve"> </w:t>
      </w:r>
      <w:r>
        <w:t>from</w:t>
      </w:r>
      <w:r>
        <w:rPr>
          <w:spacing w:val="-3"/>
        </w:rPr>
        <w:t xml:space="preserve"> </w:t>
      </w:r>
      <w:r>
        <w:t>a</w:t>
      </w:r>
      <w:r>
        <w:rPr>
          <w:spacing w:val="-3"/>
        </w:rPr>
        <w:t xml:space="preserve"> </w:t>
      </w:r>
      <w:r>
        <w:t>man</w:t>
      </w:r>
      <w:r>
        <w:rPr>
          <w:spacing w:val="-3"/>
        </w:rPr>
        <w:t xml:space="preserve"> </w:t>
      </w:r>
      <w:r>
        <w:t>in</w:t>
      </w:r>
      <w:r>
        <w:rPr>
          <w:spacing w:val="-3"/>
        </w:rPr>
        <w:t xml:space="preserve"> </w:t>
      </w:r>
      <w:r>
        <w:t>his</w:t>
      </w:r>
      <w:r>
        <w:rPr>
          <w:spacing w:val="-3"/>
        </w:rPr>
        <w:t xml:space="preserve"> </w:t>
      </w:r>
      <w:r>
        <w:t>own</w:t>
      </w:r>
      <w:r>
        <w:rPr>
          <w:spacing w:val="-3"/>
        </w:rPr>
        <w:t xml:space="preserve"> </w:t>
      </w:r>
      <w:r>
        <w:t>judgment,</w:t>
      </w:r>
      <w:r>
        <w:rPr>
          <w:spacing w:val="-3"/>
        </w:rPr>
        <w:t xml:space="preserve"> </w:t>
      </w:r>
      <w:r>
        <w:t>not</w:t>
      </w:r>
      <w:r>
        <w:rPr>
          <w:spacing w:val="-3"/>
        </w:rPr>
        <w:t xml:space="preserve"> </w:t>
      </w:r>
      <w:r>
        <w:t>the world's; sometimes in the world's judgment, not his own. The church had a good estimation of Judas, as conformable to the outward</w:t>
      </w:r>
      <w:r>
        <w:rPr>
          <w:spacing w:val="40"/>
        </w:rPr>
        <w:t xml:space="preserve"> </w:t>
      </w:r>
      <w:r>
        <w:t>duties of obedience, and the rather because Christ trusted him with the stewardship; but God and his own conscience knew him a thief. The devil will not always be hunted by the scent, or followed by the print of his steps. The world shall not ever have him in palpable view and full cry, by reason of his notorious and gross impieties. If he can but now and then shoot in an instigation to some wickedness, it serves</w:t>
      </w:r>
      <w:r>
        <w:rPr>
          <w:spacing w:val="-2"/>
        </w:rPr>
        <w:t xml:space="preserve"> </w:t>
      </w:r>
      <w:r>
        <w:t>his</w:t>
      </w:r>
      <w:r>
        <w:rPr>
          <w:spacing w:val="-2"/>
        </w:rPr>
        <w:t xml:space="preserve"> </w:t>
      </w:r>
      <w:r>
        <w:t>turn.</w:t>
      </w:r>
      <w:r>
        <w:rPr>
          <w:spacing w:val="-2"/>
        </w:rPr>
        <w:t xml:space="preserve"> </w:t>
      </w:r>
      <w:r>
        <w:t>He</w:t>
      </w:r>
      <w:r>
        <w:rPr>
          <w:spacing w:val="-2"/>
        </w:rPr>
        <w:t xml:space="preserve"> </w:t>
      </w:r>
      <w:r>
        <w:t>doth</w:t>
      </w:r>
      <w:r>
        <w:rPr>
          <w:spacing w:val="-2"/>
        </w:rPr>
        <w:t xml:space="preserve"> </w:t>
      </w:r>
      <w:r>
        <w:t>not</w:t>
      </w:r>
      <w:r>
        <w:rPr>
          <w:spacing w:val="-2"/>
        </w:rPr>
        <w:t xml:space="preserve"> </w:t>
      </w:r>
      <w:r>
        <w:t>every</w:t>
      </w:r>
      <w:r>
        <w:rPr>
          <w:spacing w:val="-2"/>
        </w:rPr>
        <w:t xml:space="preserve"> </w:t>
      </w:r>
      <w:r>
        <w:t>day</w:t>
      </w:r>
      <w:r>
        <w:rPr>
          <w:spacing w:val="-2"/>
        </w:rPr>
        <w:t xml:space="preserve"> </w:t>
      </w:r>
      <w:r>
        <w:t>sally</w:t>
      </w:r>
      <w:r>
        <w:rPr>
          <w:spacing w:val="-2"/>
        </w:rPr>
        <w:t xml:space="preserve"> </w:t>
      </w:r>
      <w:r>
        <w:t>out</w:t>
      </w:r>
      <w:r>
        <w:rPr>
          <w:spacing w:val="-2"/>
        </w:rPr>
        <w:t xml:space="preserve"> </w:t>
      </w:r>
      <w:r>
        <w:t>of</w:t>
      </w:r>
      <w:r>
        <w:rPr>
          <w:spacing w:val="-2"/>
        </w:rPr>
        <w:t xml:space="preserve"> </w:t>
      </w:r>
      <w:r>
        <w:t>his</w:t>
      </w:r>
      <w:r>
        <w:rPr>
          <w:spacing w:val="-2"/>
        </w:rPr>
        <w:t xml:space="preserve"> </w:t>
      </w:r>
      <w:r>
        <w:t>fort,</w:t>
      </w:r>
      <w:r>
        <w:rPr>
          <w:spacing w:val="-2"/>
        </w:rPr>
        <w:t xml:space="preserve"> </w:t>
      </w:r>
      <w:r>
        <w:t>and</w:t>
      </w:r>
      <w:r>
        <w:rPr>
          <w:spacing w:val="-2"/>
        </w:rPr>
        <w:t xml:space="preserve"> </w:t>
      </w:r>
      <w:r>
        <w:t>charge his enemies in the face; but watcheth opportunity, when his excursions may do most mischief. The devil may be within, though</w:t>
      </w:r>
      <w:r>
        <w:rPr>
          <w:spacing w:val="40"/>
        </w:rPr>
        <w:t xml:space="preserve"> </w:t>
      </w:r>
      <w:r>
        <w:t>he stand not at door to be seen.</w:t>
      </w:r>
    </w:p>
    <w:p w14:paraId="378BDFC8">
      <w:pPr>
        <w:pStyle w:val="4"/>
        <w:spacing w:before="281" w:line="254" w:lineRule="auto"/>
        <w:ind w:right="100"/>
      </w:pPr>
      <w:r>
        <w:t>[6.] Lastly, Satan is said so far to be gone out as there is an interruption in the sovereignty of sin for a season. The floods of iniquity are not so violent as if they were kept within the dam by shutting down the sluice. The dromedary, the ungodly, runs not so madly, whiles that infernal rider forbears their sides with his spur.</w:t>
      </w:r>
    </w:p>
    <w:p w14:paraId="11C61103">
      <w:pPr>
        <w:pStyle w:val="4"/>
        <w:spacing w:before="294" w:line="254" w:lineRule="auto"/>
        <w:ind w:right="100"/>
      </w:pPr>
      <w:r>
        <w:t>As</w:t>
      </w:r>
      <w:r>
        <w:rPr>
          <w:spacing w:val="-1"/>
        </w:rPr>
        <w:t xml:space="preserve"> </w:t>
      </w:r>
      <w:r>
        <w:t>he</w:t>
      </w:r>
      <w:r>
        <w:rPr>
          <w:spacing w:val="-1"/>
        </w:rPr>
        <w:t xml:space="preserve"> </w:t>
      </w:r>
      <w:r>
        <w:t>is</w:t>
      </w:r>
      <w:r>
        <w:rPr>
          <w:spacing w:val="-1"/>
        </w:rPr>
        <w:t xml:space="preserve"> </w:t>
      </w:r>
      <w:r>
        <w:t>said</w:t>
      </w:r>
      <w:r>
        <w:rPr>
          <w:spacing w:val="-1"/>
        </w:rPr>
        <w:t xml:space="preserve"> </w:t>
      </w:r>
      <w:r>
        <w:t>to</w:t>
      </w:r>
      <w:r>
        <w:rPr>
          <w:spacing w:val="-1"/>
        </w:rPr>
        <w:t xml:space="preserve"> </w:t>
      </w:r>
      <w:r>
        <w:t>come</w:t>
      </w:r>
      <w:r>
        <w:rPr>
          <w:spacing w:val="-1"/>
        </w:rPr>
        <w:t xml:space="preserve"> </w:t>
      </w:r>
      <w:r>
        <w:t>in</w:t>
      </w:r>
      <w:r>
        <w:rPr>
          <w:spacing w:val="-1"/>
        </w:rPr>
        <w:t xml:space="preserve"> </w:t>
      </w:r>
      <w:r>
        <w:t>when</w:t>
      </w:r>
      <w:r>
        <w:rPr>
          <w:spacing w:val="-1"/>
        </w:rPr>
        <w:t xml:space="preserve"> </w:t>
      </w:r>
      <w:r>
        <w:t>he</w:t>
      </w:r>
      <w:r>
        <w:rPr>
          <w:spacing w:val="-1"/>
        </w:rPr>
        <w:t xml:space="preserve"> </w:t>
      </w:r>
      <w:r>
        <w:t>was</w:t>
      </w:r>
      <w:r>
        <w:rPr>
          <w:spacing w:val="-1"/>
        </w:rPr>
        <w:t xml:space="preserve"> </w:t>
      </w:r>
      <w:r>
        <w:t>in</w:t>
      </w:r>
      <w:r>
        <w:rPr>
          <w:spacing w:val="-1"/>
        </w:rPr>
        <w:t xml:space="preserve"> </w:t>
      </w:r>
      <w:r>
        <w:t>before:</w:t>
      </w:r>
      <w:r>
        <w:rPr>
          <w:spacing w:val="-1"/>
        </w:rPr>
        <w:t xml:space="preserve"> </w:t>
      </w:r>
      <w:r>
        <w:t>because</w:t>
      </w:r>
      <w:r>
        <w:rPr>
          <w:spacing w:val="-1"/>
        </w:rPr>
        <w:t xml:space="preserve"> </w:t>
      </w:r>
      <w:r>
        <w:t>there</w:t>
      </w:r>
      <w:r>
        <w:rPr>
          <w:spacing w:val="-1"/>
        </w:rPr>
        <w:t xml:space="preserve"> </w:t>
      </w:r>
      <w:r>
        <w:t>cometh in</w:t>
      </w:r>
      <w:r>
        <w:rPr>
          <w:spacing w:val="27"/>
        </w:rPr>
        <w:t xml:space="preserve"> </w:t>
      </w:r>
      <w:r>
        <w:t>a</w:t>
      </w:r>
      <w:r>
        <w:rPr>
          <w:spacing w:val="27"/>
        </w:rPr>
        <w:t xml:space="preserve"> </w:t>
      </w:r>
      <w:r>
        <w:t>more</w:t>
      </w:r>
      <w:r>
        <w:rPr>
          <w:spacing w:val="27"/>
        </w:rPr>
        <w:t xml:space="preserve"> </w:t>
      </w:r>
      <w:r>
        <w:t>forcible</w:t>
      </w:r>
      <w:r>
        <w:rPr>
          <w:spacing w:val="27"/>
        </w:rPr>
        <w:t xml:space="preserve"> </w:t>
      </w:r>
      <w:r>
        <w:t>and</w:t>
      </w:r>
      <w:r>
        <w:rPr>
          <w:spacing w:val="27"/>
        </w:rPr>
        <w:t xml:space="preserve"> </w:t>
      </w:r>
      <w:r>
        <w:t>stronger</w:t>
      </w:r>
      <w:r>
        <w:rPr>
          <w:spacing w:val="27"/>
        </w:rPr>
        <w:t xml:space="preserve"> </w:t>
      </w:r>
      <w:r>
        <w:t>illusion</w:t>
      </w:r>
      <w:r>
        <w:rPr>
          <w:spacing w:val="27"/>
        </w:rPr>
        <w:t xml:space="preserve"> </w:t>
      </w:r>
      <w:r>
        <w:t>of</w:t>
      </w:r>
      <w:r>
        <w:rPr>
          <w:spacing w:val="27"/>
        </w:rPr>
        <w:t xml:space="preserve"> </w:t>
      </w:r>
      <w:r>
        <w:t>Satan</w:t>
      </w:r>
      <w:r>
        <w:rPr>
          <w:spacing w:val="27"/>
        </w:rPr>
        <w:t xml:space="preserve"> </w:t>
      </w:r>
      <w:r>
        <w:t>than</w:t>
      </w:r>
      <w:r>
        <w:rPr>
          <w:spacing w:val="27"/>
        </w:rPr>
        <w:t xml:space="preserve"> </w:t>
      </w:r>
      <w:r>
        <w:t>the</w:t>
      </w:r>
      <w:r>
        <w:rPr>
          <w:spacing w:val="27"/>
        </w:rPr>
        <w:t xml:space="preserve"> </w:t>
      </w:r>
      <w:r>
        <w:t>heart</w:t>
      </w:r>
      <w:r>
        <w:rPr>
          <w:spacing w:val="27"/>
        </w:rPr>
        <w:t xml:space="preserve"> </w:t>
      </w:r>
      <w:r>
        <w:rPr>
          <w:spacing w:val="-4"/>
        </w:rPr>
        <w:t>erst</w:t>
      </w:r>
    </w:p>
    <w:p w14:paraId="03181590">
      <w:pPr>
        <w:pStyle w:val="4"/>
        <w:spacing w:after="0" w:line="254" w:lineRule="auto"/>
        <w:sectPr>
          <w:pgSz w:w="12240" w:h="15840"/>
          <w:pgMar w:top="1360" w:right="1440" w:bottom="280" w:left="1440" w:header="720" w:footer="720" w:gutter="0"/>
          <w:cols w:space="720" w:num="1"/>
        </w:sectPr>
      </w:pPr>
    </w:p>
    <w:p w14:paraId="5561C0A4">
      <w:pPr>
        <w:pStyle w:val="4"/>
        <w:spacing w:line="254" w:lineRule="auto"/>
        <w:ind w:right="97"/>
      </w:pPr>
      <w:r>
        <w:t>suffered, Luke 22. It is said that 'Satan entered into Judas' before the passover; yet we cannot think that God's Spirit was in him before:</w:t>
      </w:r>
      <w:r>
        <w:rPr>
          <w:spacing w:val="40"/>
        </w:rPr>
        <w:t xml:space="preserve"> </w:t>
      </w:r>
      <w:r>
        <w:t>but</w:t>
      </w:r>
      <w:r>
        <w:rPr>
          <w:spacing w:val="-1"/>
        </w:rPr>
        <w:t xml:space="preserve"> </w:t>
      </w:r>
      <w:r>
        <w:t>only</w:t>
      </w:r>
      <w:r>
        <w:rPr>
          <w:spacing w:val="-1"/>
        </w:rPr>
        <w:t xml:space="preserve"> </w:t>
      </w:r>
      <w:r>
        <w:t>now</w:t>
      </w:r>
      <w:r>
        <w:rPr>
          <w:spacing w:val="-1"/>
        </w:rPr>
        <w:t xml:space="preserve"> </w:t>
      </w:r>
      <w:r>
        <w:t>a</w:t>
      </w:r>
      <w:r>
        <w:rPr>
          <w:spacing w:val="-1"/>
        </w:rPr>
        <w:t xml:space="preserve"> </w:t>
      </w:r>
      <w:r>
        <w:t>greater</w:t>
      </w:r>
      <w:r>
        <w:rPr>
          <w:spacing w:val="-1"/>
        </w:rPr>
        <w:t xml:space="preserve"> </w:t>
      </w:r>
      <w:r>
        <w:t>power</w:t>
      </w:r>
      <w:r>
        <w:rPr>
          <w:spacing w:val="-1"/>
        </w:rPr>
        <w:t xml:space="preserve"> </w:t>
      </w:r>
      <w:r>
        <w:t>of</w:t>
      </w:r>
      <w:r>
        <w:rPr>
          <w:spacing w:val="-1"/>
        </w:rPr>
        <w:t xml:space="preserve"> </w:t>
      </w:r>
      <w:r>
        <w:t>Satan</w:t>
      </w:r>
      <w:r>
        <w:rPr>
          <w:spacing w:val="-1"/>
        </w:rPr>
        <w:t xml:space="preserve"> </w:t>
      </w:r>
      <w:r>
        <w:t>got</w:t>
      </w:r>
      <w:r>
        <w:rPr>
          <w:spacing w:val="-1"/>
        </w:rPr>
        <w:t xml:space="preserve"> </w:t>
      </w:r>
      <w:r>
        <w:t>in,</w:t>
      </w:r>
      <w:r>
        <w:rPr>
          <w:spacing w:val="-1"/>
        </w:rPr>
        <w:t xml:space="preserve"> </w:t>
      </w:r>
      <w:r>
        <w:t>that,</w:t>
      </w:r>
      <w:r>
        <w:rPr>
          <w:spacing w:val="-1"/>
        </w:rPr>
        <w:t xml:space="preserve"> </w:t>
      </w:r>
      <w:r>
        <w:t>like</w:t>
      </w:r>
      <w:r>
        <w:rPr>
          <w:spacing w:val="-1"/>
        </w:rPr>
        <w:t xml:space="preserve"> </w:t>
      </w:r>
      <w:r>
        <w:t>a</w:t>
      </w:r>
      <w:r>
        <w:rPr>
          <w:spacing w:val="-1"/>
        </w:rPr>
        <w:t xml:space="preserve"> </w:t>
      </w:r>
      <w:r>
        <w:t>ripe</w:t>
      </w:r>
      <w:r>
        <w:rPr>
          <w:spacing w:val="-1"/>
        </w:rPr>
        <w:t xml:space="preserve"> </w:t>
      </w:r>
      <w:r>
        <w:t xml:space="preserve">tumour, would be no longer hid within the thin skin of hypocrisy. Corruption now gets eruption, and the rancorous ulcer of wickedness bursts </w:t>
      </w:r>
      <w:r>
        <w:rPr>
          <w:spacing w:val="-2"/>
        </w:rPr>
        <w:t>forth.</w:t>
      </w:r>
    </w:p>
    <w:p w14:paraId="070B93FB">
      <w:pPr>
        <w:pStyle w:val="4"/>
        <w:spacing w:before="292" w:line="254" w:lineRule="auto"/>
      </w:pPr>
      <w:r>
        <w:t>So of the contrary, Satan is said to go out when he still holds in; but like a bird in the net, that hangs by one claw. Nero is still in Rome, though he remits taxations, and forbears massacres for a season. The love of drunkenness may be in the heart, though there be a day when the tavern is avoided. Be the adulterer asleep, he is an adulterer still. What master so cruel but sometimes lets his slave rest? Certa quiescendi tempora fata dabunt,—The devil is not continually impelling or compelling his servants to public and notorious iniquities. Sometimes he suspends his tyranny, and sits close in the heart, banqueting on the lusts which he finds there, and sends not abroad for newcates. The tempestuous wind eftsoon lies still; the most robustious and malignant force of wickedness bates of the</w:t>
      </w:r>
      <w:r>
        <w:rPr>
          <w:spacing w:val="40"/>
        </w:rPr>
        <w:t xml:space="preserve"> </w:t>
      </w:r>
      <w:r>
        <w:t>usual violence, and breaks not forth into the same show of malice without some intermission. So far as this suspense, remission, and interruption of sin extends, so far is Satan said to be gone out.</w:t>
      </w:r>
    </w:p>
    <w:p w14:paraId="7BAEF0BF">
      <w:pPr>
        <w:pStyle w:val="4"/>
        <w:spacing w:before="280" w:line="254" w:lineRule="auto"/>
        <w:ind w:right="97"/>
      </w:pPr>
      <w:r>
        <w:t xml:space="preserve">You see the measure. Only give me leave to set you down two short rules, as two reflecting perspectives, wherein you may behold whether this unclean spirit be truly or hypocritically cast out of your </w:t>
      </w:r>
      <w:r>
        <w:rPr>
          <w:spacing w:val="-2"/>
        </w:rPr>
        <w:t>hearts.</w:t>
      </w:r>
    </w:p>
    <w:p w14:paraId="2C6E6A36">
      <w:pPr>
        <w:pStyle w:val="4"/>
        <w:spacing w:before="295" w:line="254" w:lineRule="auto"/>
        <w:ind w:right="99"/>
      </w:pPr>
      <w:r>
        <w:t>Rule</w:t>
      </w:r>
      <w:r>
        <w:rPr>
          <w:spacing w:val="-3"/>
        </w:rPr>
        <w:t xml:space="preserve"> </w:t>
      </w:r>
      <w:r>
        <w:t>1.—So</w:t>
      </w:r>
      <w:r>
        <w:rPr>
          <w:spacing w:val="-3"/>
        </w:rPr>
        <w:t xml:space="preserve"> </w:t>
      </w:r>
      <w:r>
        <w:t>far</w:t>
      </w:r>
      <w:r>
        <w:rPr>
          <w:spacing w:val="-3"/>
        </w:rPr>
        <w:t xml:space="preserve"> </w:t>
      </w:r>
      <w:r>
        <w:t>is</w:t>
      </w:r>
      <w:r>
        <w:rPr>
          <w:spacing w:val="-3"/>
        </w:rPr>
        <w:t xml:space="preserve"> </w:t>
      </w:r>
      <w:r>
        <w:t>Satan</w:t>
      </w:r>
      <w:r>
        <w:rPr>
          <w:spacing w:val="-3"/>
        </w:rPr>
        <w:t xml:space="preserve"> </w:t>
      </w:r>
      <w:r>
        <w:t>cast</w:t>
      </w:r>
      <w:r>
        <w:rPr>
          <w:spacing w:val="-3"/>
        </w:rPr>
        <w:t xml:space="preserve"> </w:t>
      </w:r>
      <w:r>
        <w:t>out</w:t>
      </w:r>
      <w:r>
        <w:rPr>
          <w:spacing w:val="-3"/>
        </w:rPr>
        <w:t xml:space="preserve"> </w:t>
      </w:r>
      <w:r>
        <w:t>as</w:t>
      </w:r>
      <w:r>
        <w:rPr>
          <w:spacing w:val="-3"/>
        </w:rPr>
        <w:t xml:space="preserve"> </w:t>
      </w:r>
      <w:r>
        <w:t>sin</w:t>
      </w:r>
      <w:r>
        <w:rPr>
          <w:spacing w:val="-3"/>
        </w:rPr>
        <w:t xml:space="preserve"> </w:t>
      </w:r>
      <w:r>
        <w:t>is</w:t>
      </w:r>
      <w:r>
        <w:rPr>
          <w:spacing w:val="-3"/>
        </w:rPr>
        <w:t xml:space="preserve"> </w:t>
      </w:r>
      <w:r>
        <w:t>cast</w:t>
      </w:r>
      <w:r>
        <w:rPr>
          <w:spacing w:val="-3"/>
        </w:rPr>
        <w:t xml:space="preserve"> </w:t>
      </w:r>
      <w:r>
        <w:t>out.</w:t>
      </w:r>
      <w:r>
        <w:rPr>
          <w:spacing w:val="-3"/>
        </w:rPr>
        <w:t xml:space="preserve"> </w:t>
      </w:r>
      <w:r>
        <w:t>The</w:t>
      </w:r>
      <w:r>
        <w:rPr>
          <w:spacing w:val="-3"/>
        </w:rPr>
        <w:t xml:space="preserve"> </w:t>
      </w:r>
      <w:r>
        <w:t>tenure</w:t>
      </w:r>
      <w:r>
        <w:rPr>
          <w:spacing w:val="-3"/>
        </w:rPr>
        <w:t xml:space="preserve"> </w:t>
      </w:r>
      <w:r>
        <w:t>whereby Satan holds any lordship in the heart is sin. He that would overthrow his title must labour an ejection of wickedness. Piety in the heart, purity in the life, are true testimonies of the devil's exile. Satan fights against us with two weapons—that he found in us, and that he brings upon us. That he found in us is flesh and blood; that he brings upon us is death. By this latter he could not have hurt us, except we had given</w:t>
      </w:r>
      <w:r>
        <w:rPr>
          <w:spacing w:val="45"/>
        </w:rPr>
        <w:t xml:space="preserve"> </w:t>
      </w:r>
      <w:r>
        <w:t>him</w:t>
      </w:r>
      <w:r>
        <w:rPr>
          <w:spacing w:val="45"/>
        </w:rPr>
        <w:t xml:space="preserve"> </w:t>
      </w:r>
      <w:r>
        <w:t>the</w:t>
      </w:r>
      <w:r>
        <w:rPr>
          <w:spacing w:val="45"/>
        </w:rPr>
        <w:t xml:space="preserve"> </w:t>
      </w:r>
      <w:r>
        <w:t>former,</w:t>
      </w:r>
      <w:r>
        <w:rPr>
          <w:spacing w:val="45"/>
        </w:rPr>
        <w:t xml:space="preserve"> </w:t>
      </w:r>
      <w:r>
        <w:t>and</w:t>
      </w:r>
      <w:r>
        <w:rPr>
          <w:spacing w:val="45"/>
        </w:rPr>
        <w:t xml:space="preserve"> </w:t>
      </w:r>
      <w:r>
        <w:t>so</w:t>
      </w:r>
      <w:r>
        <w:rPr>
          <w:spacing w:val="45"/>
        </w:rPr>
        <w:t xml:space="preserve"> </w:t>
      </w:r>
      <w:r>
        <w:t>reached</w:t>
      </w:r>
      <w:r>
        <w:rPr>
          <w:spacing w:val="45"/>
        </w:rPr>
        <w:t xml:space="preserve"> </w:t>
      </w:r>
      <w:r>
        <w:t>him</w:t>
      </w:r>
      <w:r>
        <w:rPr>
          <w:spacing w:val="45"/>
        </w:rPr>
        <w:t xml:space="preserve"> </w:t>
      </w:r>
      <w:r>
        <w:t>a</w:t>
      </w:r>
      <w:r>
        <w:rPr>
          <w:spacing w:val="45"/>
        </w:rPr>
        <w:t xml:space="preserve"> </w:t>
      </w:r>
      <w:r>
        <w:t>weapon</w:t>
      </w:r>
      <w:r>
        <w:rPr>
          <w:spacing w:val="45"/>
        </w:rPr>
        <w:t xml:space="preserve"> </w:t>
      </w:r>
      <w:r>
        <w:t>to</w:t>
      </w:r>
      <w:r>
        <w:rPr>
          <w:spacing w:val="45"/>
        </w:rPr>
        <w:t xml:space="preserve"> </w:t>
      </w:r>
      <w:r>
        <w:t>pierce</w:t>
      </w:r>
      <w:r>
        <w:rPr>
          <w:spacing w:val="45"/>
        </w:rPr>
        <w:t xml:space="preserve"> </w:t>
      </w:r>
      <w:r>
        <w:rPr>
          <w:spacing w:val="-5"/>
        </w:rPr>
        <w:t>our</w:t>
      </w:r>
    </w:p>
    <w:p w14:paraId="676755BF">
      <w:pPr>
        <w:pStyle w:val="4"/>
        <w:spacing w:after="0" w:line="254" w:lineRule="auto"/>
        <w:sectPr>
          <w:pgSz w:w="12240" w:h="15840"/>
          <w:pgMar w:top="1360" w:right="1440" w:bottom="280" w:left="1440" w:header="720" w:footer="720" w:gutter="0"/>
          <w:cols w:space="720" w:num="1"/>
        </w:sectPr>
      </w:pPr>
    </w:p>
    <w:p w14:paraId="6B062B5B">
      <w:pPr>
        <w:pStyle w:val="4"/>
        <w:spacing w:line="254" w:lineRule="auto"/>
        <w:ind w:right="102"/>
      </w:pPr>
      <w:r>
        <w:t xml:space="preserve">own hearts. In what measure sin rules, or is ruled, Satan is held in or </w:t>
      </w:r>
      <w:r>
        <w:rPr>
          <w:spacing w:val="-2"/>
        </w:rPr>
        <w:t>ejected.</w:t>
      </w:r>
    </w:p>
    <w:p w14:paraId="06A60DC6">
      <w:pPr>
        <w:pStyle w:val="4"/>
        <w:spacing w:before="297" w:line="254" w:lineRule="auto"/>
        <w:ind w:right="102"/>
      </w:pPr>
      <w:r>
        <w:t>Rule 2.—The discontinuing of some sins and retaining others gives no comfort or argument of Satan's departure. If he be truly gone, there</w:t>
      </w:r>
      <w:r>
        <w:rPr>
          <w:spacing w:val="-2"/>
        </w:rPr>
        <w:t xml:space="preserve"> </w:t>
      </w:r>
      <w:r>
        <w:t>comes</w:t>
      </w:r>
      <w:r>
        <w:rPr>
          <w:spacing w:val="-2"/>
        </w:rPr>
        <w:t xml:space="preserve"> </w:t>
      </w:r>
      <w:r>
        <w:t>in</w:t>
      </w:r>
      <w:r>
        <w:rPr>
          <w:spacing w:val="-2"/>
        </w:rPr>
        <w:t xml:space="preserve"> </w:t>
      </w:r>
      <w:r>
        <w:t>his</w:t>
      </w:r>
      <w:r>
        <w:rPr>
          <w:spacing w:val="-2"/>
        </w:rPr>
        <w:t xml:space="preserve"> </w:t>
      </w:r>
      <w:r>
        <w:t>place</w:t>
      </w:r>
      <w:r>
        <w:rPr>
          <w:spacing w:val="-2"/>
        </w:rPr>
        <w:t xml:space="preserve"> </w:t>
      </w:r>
      <w:r>
        <w:t>a</w:t>
      </w:r>
      <w:r>
        <w:rPr>
          <w:spacing w:val="-2"/>
        </w:rPr>
        <w:t xml:space="preserve"> </w:t>
      </w:r>
      <w:r>
        <w:t>perfect</w:t>
      </w:r>
      <w:r>
        <w:rPr>
          <w:spacing w:val="-2"/>
        </w:rPr>
        <w:t xml:space="preserve"> </w:t>
      </w:r>
      <w:r>
        <w:t>detestation</w:t>
      </w:r>
      <w:r>
        <w:rPr>
          <w:spacing w:val="-2"/>
        </w:rPr>
        <w:t xml:space="preserve"> </w:t>
      </w:r>
      <w:r>
        <w:t>and</w:t>
      </w:r>
      <w:r>
        <w:rPr>
          <w:spacing w:val="-2"/>
        </w:rPr>
        <w:t xml:space="preserve"> </w:t>
      </w:r>
      <w:r>
        <w:t>resolute</w:t>
      </w:r>
      <w:r>
        <w:rPr>
          <w:spacing w:val="-2"/>
        </w:rPr>
        <w:t xml:space="preserve"> </w:t>
      </w:r>
      <w:r>
        <w:t>opposition against all sin. It is in vain to cast out Satan by avoiding avarice, when thou lettest him in by a wasteful prodigality; to admit him by hypocrisy whom thou throwest out by profaneness. This is to put the devil out at the porch, and let him in again at the postern. But one Rimmon is too much for Naaman, one Delilah for Samson, one Herodias for Herod; one exorbitant delight, reserved, resolved, persisted in, is enough for Satan, too much for the sinner.</w:t>
      </w:r>
    </w:p>
    <w:p w14:paraId="741DF1B2">
      <w:pPr>
        <w:pStyle w:val="4"/>
        <w:spacing w:before="287" w:line="254" w:lineRule="auto"/>
      </w:pPr>
      <w:r>
        <w:t>I say not, Thou must never sin; but, Love no sin. How impossible is the former, the latter how necessary! It is the content and complacency in sin that holds in the devil. What is it for a rich man</w:t>
      </w:r>
      <w:r>
        <w:rPr>
          <w:spacing w:val="40"/>
        </w:rPr>
        <w:t xml:space="preserve"> </w:t>
      </w:r>
      <w:r>
        <w:t>to brag he is no thief? Or a beggar to clear himself from bribery? Or for an old man to forbear the stews? Or for a credulous Papist, that thinks to deserve heaven by works, to add a mite to an hospital? But whiles he pours a little ointment on Christ's feet by charity, by opinion of merit he throws the box at his head. What is it to abstain from those sins whereunto thou art not tempted? But repentance renounceth 'all dead works,' and obedience strives to walk in all God's ways. In omnibus sine exceptione, etsi non in omnibus cum impletione,—None of all must be excepted, though none of all be fulfilled. If the devil be truly cast out, there is a full resolution in the heart against all manner of sin.</w:t>
      </w:r>
    </w:p>
    <w:p w14:paraId="031B68D0">
      <w:pPr>
        <w:pStyle w:val="9"/>
        <w:numPr>
          <w:ilvl w:val="1"/>
          <w:numId w:val="15"/>
        </w:numPr>
        <w:tabs>
          <w:tab w:val="left" w:pos="453"/>
        </w:tabs>
        <w:spacing w:before="281" w:after="0" w:line="254" w:lineRule="auto"/>
        <w:ind w:left="99" w:right="100" w:firstLine="0"/>
        <w:jc w:val="both"/>
        <w:rPr>
          <w:sz w:val="30"/>
        </w:rPr>
      </w:pPr>
      <w:r>
        <w:rPr>
          <w:sz w:val="30"/>
        </w:rPr>
        <w:t>Thus much of his unroosting, or throwing out; for his unresting, perplexedness, and discontent, observe in it four circumstances: his travel, trial, trouble, event. (1.) For his travel, 'he walks.' (2.) For his trial, 'in dry places.' (3.) For his trouble, 'he seeks rest.' (4.) For the event, 'he findeth none.'</w:t>
      </w:r>
    </w:p>
    <w:p w14:paraId="058CE7AC">
      <w:pPr>
        <w:pStyle w:val="9"/>
        <w:spacing w:after="0" w:line="254" w:lineRule="auto"/>
        <w:jc w:val="both"/>
        <w:rPr>
          <w:sz w:val="30"/>
        </w:rPr>
        <w:sectPr>
          <w:pgSz w:w="12240" w:h="15840"/>
          <w:pgMar w:top="1360" w:right="1440" w:bottom="280" w:left="1440" w:header="720" w:footer="720" w:gutter="0"/>
          <w:cols w:space="720" w:num="1"/>
        </w:sectPr>
      </w:pPr>
    </w:p>
    <w:p w14:paraId="075D62AB">
      <w:pPr>
        <w:pStyle w:val="4"/>
        <w:spacing w:line="254" w:lineRule="auto"/>
      </w:pPr>
      <w:r>
        <w:t>(1.) Travel: 'He walks.' The devil is no idle spirit, but a walker; a vagrant,</w:t>
      </w:r>
      <w:r>
        <w:rPr>
          <w:spacing w:val="-2"/>
        </w:rPr>
        <w:t xml:space="preserve"> </w:t>
      </w:r>
      <w:r>
        <w:t>runagate</w:t>
      </w:r>
      <w:r>
        <w:rPr>
          <w:spacing w:val="-2"/>
        </w:rPr>
        <w:t xml:space="preserve"> </w:t>
      </w:r>
      <w:r>
        <w:t>walker,</w:t>
      </w:r>
      <w:r>
        <w:rPr>
          <w:spacing w:val="-2"/>
        </w:rPr>
        <w:t xml:space="preserve"> </w:t>
      </w:r>
      <w:r>
        <w:t>like</w:t>
      </w:r>
      <w:r>
        <w:rPr>
          <w:spacing w:val="-2"/>
        </w:rPr>
        <w:t xml:space="preserve"> </w:t>
      </w:r>
      <w:r>
        <w:t>Cain,</w:t>
      </w:r>
      <w:r>
        <w:rPr>
          <w:spacing w:val="-2"/>
        </w:rPr>
        <w:t xml:space="preserve"> </w:t>
      </w:r>
      <w:r>
        <w:t>that</w:t>
      </w:r>
      <w:r>
        <w:rPr>
          <w:spacing w:val="-2"/>
        </w:rPr>
        <w:t xml:space="preserve"> </w:t>
      </w:r>
      <w:r>
        <w:t>cannot</w:t>
      </w:r>
      <w:r>
        <w:rPr>
          <w:spacing w:val="-2"/>
        </w:rPr>
        <w:t xml:space="preserve"> </w:t>
      </w:r>
      <w:r>
        <w:t>rest</w:t>
      </w:r>
      <w:r>
        <w:rPr>
          <w:spacing w:val="-2"/>
        </w:rPr>
        <w:t xml:space="preserve"> </w:t>
      </w:r>
      <w:r>
        <w:t>in</w:t>
      </w:r>
      <w:r>
        <w:rPr>
          <w:spacing w:val="-2"/>
        </w:rPr>
        <w:t xml:space="preserve"> </w:t>
      </w:r>
      <w:r>
        <w:t>a</w:t>
      </w:r>
      <w:r>
        <w:rPr>
          <w:spacing w:val="-2"/>
        </w:rPr>
        <w:t xml:space="preserve"> </w:t>
      </w:r>
      <w:r>
        <w:t>place.</w:t>
      </w:r>
      <w:r>
        <w:rPr>
          <w:spacing w:val="-2"/>
        </w:rPr>
        <w:t xml:space="preserve"> </w:t>
      </w:r>
      <w:r>
        <w:t>I</w:t>
      </w:r>
      <w:r>
        <w:rPr>
          <w:spacing w:val="-2"/>
        </w:rPr>
        <w:t xml:space="preserve"> </w:t>
      </w:r>
      <w:r>
        <w:t>have heard of travellers that have seen many parts of the world, but never any perpetual peripatetic, or universal walker, but Satan, who hath travelled</w:t>
      </w:r>
      <w:r>
        <w:rPr>
          <w:spacing w:val="-3"/>
        </w:rPr>
        <w:t xml:space="preserve"> </w:t>
      </w:r>
      <w:r>
        <w:t>all</w:t>
      </w:r>
      <w:r>
        <w:rPr>
          <w:spacing w:val="-3"/>
        </w:rPr>
        <w:t xml:space="preserve"> </w:t>
      </w:r>
      <w:r>
        <w:t>coasts</w:t>
      </w:r>
      <w:r>
        <w:rPr>
          <w:spacing w:val="-3"/>
        </w:rPr>
        <w:t xml:space="preserve"> </w:t>
      </w:r>
      <w:r>
        <w:t>and</w:t>
      </w:r>
      <w:r>
        <w:rPr>
          <w:spacing w:val="-3"/>
        </w:rPr>
        <w:t xml:space="preserve"> </w:t>
      </w:r>
      <w:r>
        <w:t>corners</w:t>
      </w:r>
      <w:r>
        <w:rPr>
          <w:spacing w:val="-3"/>
        </w:rPr>
        <w:t xml:space="preserve"> </w:t>
      </w:r>
      <w:r>
        <w:t>of</w:t>
      </w:r>
      <w:r>
        <w:rPr>
          <w:spacing w:val="-3"/>
        </w:rPr>
        <w:t xml:space="preserve"> </w:t>
      </w:r>
      <w:r>
        <w:t>the</w:t>
      </w:r>
      <w:r>
        <w:rPr>
          <w:spacing w:val="-3"/>
        </w:rPr>
        <w:t xml:space="preserve"> </w:t>
      </w:r>
      <w:r>
        <w:t>earth;</w:t>
      </w:r>
      <w:r>
        <w:rPr>
          <w:spacing w:val="-3"/>
        </w:rPr>
        <w:t xml:space="preserve"> </w:t>
      </w:r>
      <w:r>
        <w:t>and</w:t>
      </w:r>
      <w:r>
        <w:rPr>
          <w:spacing w:val="-3"/>
        </w:rPr>
        <w:t xml:space="preserve"> </w:t>
      </w:r>
      <w:r>
        <w:t>would</w:t>
      </w:r>
      <w:r>
        <w:rPr>
          <w:spacing w:val="-3"/>
        </w:rPr>
        <w:t xml:space="preserve"> </w:t>
      </w:r>
      <w:r>
        <w:t>of</w:t>
      </w:r>
      <w:r>
        <w:rPr>
          <w:spacing w:val="-3"/>
        </w:rPr>
        <w:t xml:space="preserve"> </w:t>
      </w:r>
      <w:r>
        <w:t>heaven</w:t>
      </w:r>
      <w:r>
        <w:rPr>
          <w:spacing w:val="-3"/>
        </w:rPr>
        <w:t xml:space="preserve"> </w:t>
      </w:r>
      <w:r>
        <w:t>too, if he might be admitted. He is not like St George's statue, ever on horseback, and never riding; but, as if he were knight-marshal of the whole world, he is ever walking. His motion is circular, and his unwearied steps know no rest; he hath a large and endless circuit. His walk is a siege, that goes about the fort to find the weakest place, as easiest for battery. 'He walketh about as a roaring lion, seeking whom he may devour,' 1 Pet. 5:8. As in other things he is a serpent,</w:t>
      </w:r>
      <w:r>
        <w:rPr>
          <w:spacing w:val="40"/>
        </w:rPr>
        <w:t xml:space="preserve"> </w:t>
      </w:r>
      <w:r>
        <w:t>so especially in his walks, for his whole course is serpentine. All his walks were after, against, about man. His walks are the circumference, and man the centre. The motive, cause, and main intention of his journey is to win man.</w:t>
      </w:r>
    </w:p>
    <w:p w14:paraId="0B6AA956">
      <w:pPr>
        <w:pStyle w:val="4"/>
        <w:spacing w:before="278" w:line="254" w:lineRule="auto"/>
        <w:ind w:right="97"/>
      </w:pPr>
      <w:r>
        <w:t>A strange pilgrim! that makes not an end of his journey till there be an end of time. He hath been in heaven, in paradise, in the earth, in the sea, and in hell, and yet hath not done walking. Some there are that will go from Rome to England to make proselytes; but the devil will go from one end of the world to the other, and walk from pole to pole, till he hath put a girdle about the loins of the earth, to make a man the 'child of hell,' like himself. And in all his travel, like fame, and a mutinous rebel, vires acquirit eundo,—he still enlargeth his own dition. It was a true answer that the father of lies made to Truth itself, Job 2:2, 'I come from going to and fro in the earth, and from walking up and down in it.'</w:t>
      </w:r>
    </w:p>
    <w:p w14:paraId="60D2667E">
      <w:pPr>
        <w:pStyle w:val="4"/>
        <w:spacing w:before="286" w:line="254" w:lineRule="auto"/>
        <w:ind w:right="100"/>
      </w:pPr>
      <w:r>
        <w:t>He walks any way, to spill any man, by any means. He is at hand to Saul,</w:t>
      </w:r>
      <w:r>
        <w:rPr>
          <w:spacing w:val="-3"/>
        </w:rPr>
        <w:t xml:space="preserve"> </w:t>
      </w:r>
      <w:r>
        <w:t>he</w:t>
      </w:r>
      <w:r>
        <w:rPr>
          <w:spacing w:val="-3"/>
        </w:rPr>
        <w:t xml:space="preserve"> </w:t>
      </w:r>
      <w:r>
        <w:t>meets</w:t>
      </w:r>
      <w:r>
        <w:rPr>
          <w:spacing w:val="-3"/>
        </w:rPr>
        <w:t xml:space="preserve"> </w:t>
      </w:r>
      <w:r>
        <w:t>Judas</w:t>
      </w:r>
      <w:r>
        <w:rPr>
          <w:spacing w:val="-3"/>
        </w:rPr>
        <w:t xml:space="preserve"> </w:t>
      </w:r>
      <w:r>
        <w:t>in</w:t>
      </w:r>
      <w:r>
        <w:rPr>
          <w:spacing w:val="-3"/>
        </w:rPr>
        <w:t xml:space="preserve"> </w:t>
      </w:r>
      <w:r>
        <w:t>the</w:t>
      </w:r>
      <w:r>
        <w:rPr>
          <w:spacing w:val="-3"/>
        </w:rPr>
        <w:t xml:space="preserve"> </w:t>
      </w:r>
      <w:r>
        <w:t>face,</w:t>
      </w:r>
      <w:r>
        <w:rPr>
          <w:spacing w:val="-3"/>
        </w:rPr>
        <w:t xml:space="preserve"> </w:t>
      </w:r>
      <w:r>
        <w:t>and</w:t>
      </w:r>
      <w:r>
        <w:rPr>
          <w:spacing w:val="-3"/>
        </w:rPr>
        <w:t xml:space="preserve"> </w:t>
      </w:r>
      <w:r>
        <w:t>he</w:t>
      </w:r>
      <w:r>
        <w:rPr>
          <w:spacing w:val="-3"/>
        </w:rPr>
        <w:t xml:space="preserve"> </w:t>
      </w:r>
      <w:r>
        <w:t>backs</w:t>
      </w:r>
      <w:r>
        <w:rPr>
          <w:spacing w:val="-3"/>
        </w:rPr>
        <w:t xml:space="preserve"> </w:t>
      </w:r>
      <w:r>
        <w:t>Peter.</w:t>
      </w:r>
      <w:r>
        <w:rPr>
          <w:spacing w:val="-3"/>
        </w:rPr>
        <w:t xml:space="preserve"> </w:t>
      </w:r>
      <w:r>
        <w:t>He</w:t>
      </w:r>
      <w:r>
        <w:rPr>
          <w:spacing w:val="-3"/>
        </w:rPr>
        <w:t xml:space="preserve"> </w:t>
      </w:r>
      <w:r>
        <w:t>walks</w:t>
      </w:r>
      <w:r>
        <w:rPr>
          <w:spacing w:val="-3"/>
        </w:rPr>
        <w:t xml:space="preserve"> </w:t>
      </w:r>
      <w:r>
        <w:t>like</w:t>
      </w:r>
      <w:r>
        <w:rPr>
          <w:spacing w:val="-3"/>
        </w:rPr>
        <w:t xml:space="preserve"> </w:t>
      </w:r>
      <w:r>
        <w:t>an errant post between the adulterer and his harlot; between the proud gallant and his parasite; between the ambitious and his intelligencer; between the usurer and the broker; between the thief and receiver; between</w:t>
      </w:r>
      <w:r>
        <w:rPr>
          <w:spacing w:val="8"/>
        </w:rPr>
        <w:t xml:space="preserve"> </w:t>
      </w:r>
      <w:r>
        <w:t>the</w:t>
      </w:r>
      <w:r>
        <w:rPr>
          <w:spacing w:val="8"/>
        </w:rPr>
        <w:t xml:space="preserve"> </w:t>
      </w:r>
      <w:r>
        <w:t>greedy</w:t>
      </w:r>
      <w:r>
        <w:rPr>
          <w:spacing w:val="8"/>
        </w:rPr>
        <w:t xml:space="preserve"> </w:t>
      </w:r>
      <w:r>
        <w:t>advocate</w:t>
      </w:r>
      <w:r>
        <w:rPr>
          <w:spacing w:val="8"/>
        </w:rPr>
        <w:t xml:space="preserve"> </w:t>
      </w:r>
      <w:r>
        <w:t>and</w:t>
      </w:r>
      <w:r>
        <w:rPr>
          <w:spacing w:val="8"/>
        </w:rPr>
        <w:t xml:space="preserve"> </w:t>
      </w:r>
      <w:r>
        <w:t>the</w:t>
      </w:r>
      <w:r>
        <w:rPr>
          <w:spacing w:val="8"/>
        </w:rPr>
        <w:t xml:space="preserve"> </w:t>
      </w:r>
      <w:r>
        <w:t>contentious</w:t>
      </w:r>
      <w:r>
        <w:rPr>
          <w:spacing w:val="8"/>
        </w:rPr>
        <w:t xml:space="preserve"> </w:t>
      </w:r>
      <w:r>
        <w:t>client;</w:t>
      </w:r>
      <w:r>
        <w:rPr>
          <w:spacing w:val="8"/>
        </w:rPr>
        <w:t xml:space="preserve"> </w:t>
      </w:r>
      <w:r>
        <w:t>between</w:t>
      </w:r>
      <w:r>
        <w:rPr>
          <w:spacing w:val="8"/>
        </w:rPr>
        <w:t xml:space="preserve"> </w:t>
      </w:r>
      <w:r>
        <w:rPr>
          <w:spacing w:val="-5"/>
        </w:rPr>
        <w:t>the</w:t>
      </w:r>
    </w:p>
    <w:p w14:paraId="5BF80B44">
      <w:pPr>
        <w:pStyle w:val="4"/>
        <w:spacing w:after="0" w:line="254" w:lineRule="auto"/>
        <w:sectPr>
          <w:pgSz w:w="12240" w:h="15840"/>
          <w:pgMar w:top="1360" w:right="1440" w:bottom="280" w:left="1440" w:header="720" w:footer="720" w:gutter="0"/>
          <w:cols w:space="720" w:num="1"/>
        </w:sectPr>
      </w:pPr>
    </w:p>
    <w:p w14:paraId="7198A03F">
      <w:pPr>
        <w:pStyle w:val="4"/>
        <w:spacing w:line="254" w:lineRule="auto"/>
        <w:ind w:right="107"/>
      </w:pPr>
      <w:r>
        <w:t>sacrilegious patron and the simoniacal priest; betwixt the inns and the hall; betwixt the exchange and the warehouse.</w:t>
      </w:r>
    </w:p>
    <w:p w14:paraId="7B1582D6">
      <w:pPr>
        <w:pStyle w:val="4"/>
        <w:spacing w:before="297" w:line="254" w:lineRule="auto"/>
      </w:pPr>
      <w:r>
        <w:t>Where can a man bestow himself that the devil cannot walk to him? Art</w:t>
      </w:r>
      <w:r>
        <w:rPr>
          <w:spacing w:val="-1"/>
        </w:rPr>
        <w:t xml:space="preserve"> </w:t>
      </w:r>
      <w:r>
        <w:t>thou</w:t>
      </w:r>
      <w:r>
        <w:rPr>
          <w:spacing w:val="-1"/>
        </w:rPr>
        <w:t xml:space="preserve"> </w:t>
      </w:r>
      <w:r>
        <w:t>in</w:t>
      </w:r>
      <w:r>
        <w:rPr>
          <w:spacing w:val="-1"/>
        </w:rPr>
        <w:t xml:space="preserve"> </w:t>
      </w:r>
      <w:r>
        <w:t>thy</w:t>
      </w:r>
      <w:r>
        <w:rPr>
          <w:spacing w:val="-1"/>
        </w:rPr>
        <w:t xml:space="preserve"> </w:t>
      </w:r>
      <w:r>
        <w:t>private</w:t>
      </w:r>
      <w:r>
        <w:rPr>
          <w:spacing w:val="-1"/>
        </w:rPr>
        <w:t xml:space="preserve"> </w:t>
      </w:r>
      <w:r>
        <w:t>chamber?</w:t>
      </w:r>
      <w:r>
        <w:rPr>
          <w:spacing w:val="-1"/>
        </w:rPr>
        <w:t xml:space="preserve"> </w:t>
      </w:r>
      <w:r>
        <w:t>There</w:t>
      </w:r>
      <w:r>
        <w:rPr>
          <w:spacing w:val="-1"/>
        </w:rPr>
        <w:t xml:space="preserve"> </w:t>
      </w:r>
      <w:r>
        <w:t>can</w:t>
      </w:r>
      <w:r>
        <w:rPr>
          <w:spacing w:val="-1"/>
        </w:rPr>
        <w:t xml:space="preserve"> </w:t>
      </w:r>
      <w:r>
        <w:t>Satan</w:t>
      </w:r>
      <w:r>
        <w:rPr>
          <w:spacing w:val="-1"/>
        </w:rPr>
        <w:t xml:space="preserve"> </w:t>
      </w:r>
      <w:r>
        <w:t>find</w:t>
      </w:r>
      <w:r>
        <w:rPr>
          <w:spacing w:val="-1"/>
        </w:rPr>
        <w:t xml:space="preserve"> </w:t>
      </w:r>
      <w:r>
        <w:t>thee;</w:t>
      </w:r>
      <w:r>
        <w:rPr>
          <w:spacing w:val="-1"/>
        </w:rPr>
        <w:t xml:space="preserve"> </w:t>
      </w:r>
      <w:r>
        <w:t>as</w:t>
      </w:r>
      <w:r>
        <w:rPr>
          <w:spacing w:val="-1"/>
        </w:rPr>
        <w:t xml:space="preserve"> </w:t>
      </w:r>
      <w:r>
        <w:t>he</w:t>
      </w:r>
      <w:r>
        <w:rPr>
          <w:spacing w:val="-1"/>
        </w:rPr>
        <w:t xml:space="preserve"> </w:t>
      </w:r>
      <w:r>
        <w:t>did Eve in paradise, Christ in the desert. If in any place, he hath there most power and opportunity. 'Two are better than one; for if either fall, or be prevailed against, the other will lift up, or rescue him,' Eccles. 4:9. But Væ soli,—'Woe to him that is alone!' for if he miscarry, there is none to help him. The melancholy man, that loves to be sequestered from society, and lives an hermitical, solitary life,</w:t>
      </w:r>
      <w:r>
        <w:rPr>
          <w:spacing w:val="40"/>
        </w:rPr>
        <w:t xml:space="preserve"> </w:t>
      </w:r>
      <w:r>
        <w:t>is most exposed to Satan's assaults. Company is good, especially if</w:t>
      </w:r>
      <w:r>
        <w:rPr>
          <w:spacing w:val="40"/>
        </w:rPr>
        <w:t xml:space="preserve"> </w:t>
      </w:r>
      <w:r>
        <w:t>the companions be good, as being a means to hinder Satan from so violent working upon our affections. The philosophers were wont to say, 'He that lived alone was either a god or a devil.' Yet solitariness</w:t>
      </w:r>
      <w:r>
        <w:rPr>
          <w:spacing w:val="40"/>
        </w:rPr>
        <w:t xml:space="preserve"> </w:t>
      </w:r>
      <w:r>
        <w:t>is not so evil as evil company. It is better to bustle with one devil in a close chamber than with many devils in a riotous tavern.</w:t>
      </w:r>
    </w:p>
    <w:p w14:paraId="302360DF">
      <w:pPr>
        <w:pStyle w:val="4"/>
        <w:spacing w:before="281" w:line="254" w:lineRule="auto"/>
        <w:ind w:right="99"/>
      </w:pPr>
      <w:r>
        <w:t>Art thou in the court? Satan walks thither too; and will fit Rehoboam with flatterers, Ahab with liars, Pharaoh with sorcerers, Belshazzar with cups, Solomon with concubines. Art thou in the market? He is ready with oaths, with cozenages. Nay, art thou in the temple? Thither he dares travel too; and pervert the eyes with shows, the ears with sounds, the thoughts with fancies, the senses with sleep. Wheresoever, whensoever, howsoever thou art busied, he walks to thee with his temptations; and, like a nimble, voluble shopkeeper, interrupts thee with a 'What lack you?' He hath a ship ready for Jonah, a witch for Saul, a wedge for Achan, a rope for Judas. A booty stands ready for the thief, a pawn for the broker, a mortgage for the merchant, a monopoly for the courtier, a harlot for the adulterer.</w:t>
      </w:r>
    </w:p>
    <w:p w14:paraId="3A358C5F">
      <w:pPr>
        <w:pStyle w:val="4"/>
        <w:spacing w:before="285" w:line="254" w:lineRule="auto"/>
      </w:pPr>
      <w:r>
        <w:t>As he walks through the streets, there he throws a short measure, a false balance into a tradesman's shop. He steps into a drinking- house, and kindles a quarrel. He shoulders to the bar, and pops in a forged evidence, a counterfeit seal. He dares enter the schools, and commence</w:t>
      </w:r>
      <w:r>
        <w:rPr>
          <w:spacing w:val="42"/>
        </w:rPr>
        <w:t xml:space="preserve"> </w:t>
      </w:r>
      <w:r>
        <w:t>schisms</w:t>
      </w:r>
      <w:r>
        <w:rPr>
          <w:spacing w:val="42"/>
        </w:rPr>
        <w:t xml:space="preserve"> </w:t>
      </w:r>
      <w:r>
        <w:t>and</w:t>
      </w:r>
      <w:r>
        <w:rPr>
          <w:spacing w:val="42"/>
        </w:rPr>
        <w:t xml:space="preserve"> </w:t>
      </w:r>
      <w:r>
        <w:t>contentions;</w:t>
      </w:r>
      <w:r>
        <w:rPr>
          <w:spacing w:val="42"/>
        </w:rPr>
        <w:t xml:space="preserve"> </w:t>
      </w:r>
      <w:r>
        <w:t>nay,</w:t>
      </w:r>
      <w:r>
        <w:rPr>
          <w:spacing w:val="42"/>
        </w:rPr>
        <w:t xml:space="preserve"> </w:t>
      </w:r>
      <w:r>
        <w:t>climb</w:t>
      </w:r>
      <w:r>
        <w:rPr>
          <w:spacing w:val="42"/>
        </w:rPr>
        <w:t xml:space="preserve"> </w:t>
      </w:r>
      <w:r>
        <w:t>up</w:t>
      </w:r>
      <w:r>
        <w:rPr>
          <w:spacing w:val="42"/>
        </w:rPr>
        <w:t xml:space="preserve"> </w:t>
      </w:r>
      <w:r>
        <w:t>into</w:t>
      </w:r>
      <w:r>
        <w:rPr>
          <w:spacing w:val="42"/>
        </w:rPr>
        <w:t xml:space="preserve"> </w:t>
      </w:r>
      <w:r>
        <w:t>the</w:t>
      </w:r>
      <w:r>
        <w:rPr>
          <w:spacing w:val="42"/>
        </w:rPr>
        <w:t xml:space="preserve"> </w:t>
      </w:r>
      <w:r>
        <w:rPr>
          <w:spacing w:val="-2"/>
        </w:rPr>
        <w:t>pulpit,</w:t>
      </w:r>
    </w:p>
    <w:p w14:paraId="5CD3A5A6">
      <w:pPr>
        <w:pStyle w:val="4"/>
        <w:spacing w:after="0" w:line="254" w:lineRule="auto"/>
        <w:sectPr>
          <w:pgSz w:w="12240" w:h="15840"/>
          <w:pgMar w:top="1360" w:right="1440" w:bottom="280" w:left="1440" w:header="720" w:footer="720" w:gutter="0"/>
          <w:cols w:space="720" w:num="1"/>
        </w:sectPr>
      </w:pPr>
    </w:p>
    <w:p w14:paraId="3B36F439">
      <w:pPr>
        <w:pStyle w:val="4"/>
        <w:spacing w:line="254" w:lineRule="auto"/>
        <w:ind w:right="97"/>
      </w:pPr>
      <w:r>
        <w:t>and broach sects and divisions. He travels no ground, but like a stinking fog, or a dying oppressor, he leaves an ill scent behind him. This is he that makes men serve God percunctorily, perfunctorily; to go slowly to it, to sit idly at it.</w:t>
      </w:r>
    </w:p>
    <w:p w14:paraId="3B827465">
      <w:pPr>
        <w:pStyle w:val="4"/>
        <w:spacing w:before="294" w:line="254" w:lineRule="auto"/>
        <w:ind w:right="97"/>
      </w:pPr>
      <w:r>
        <w:t xml:space="preserve">Whither, where can we walk, and not behold Satan's walks; and see the prints of his feet as plain as if his steps were set in snow, or, like the priests of Bel, in ashes, that we may say, The devil hath been here? He that shall travel the Lower Provinces, and in some parts thereof see the cities ruinated, habitations spoiled, forts battered, temples demolished, fields untilled, will say, Sure the enemy hath been here. He that with observing and weeping eyes beholds, not our temples, but the piety in them dissolved; not our cities, but the citizens perverted; not our houses, but their inhabitants defaced with iniquity; not our fields, but our hearts lying untilled; our lawyers turned truth-defrauders, our landlords oppressors, our gentlemen rioters, our patrons simonists;—would surely say, This is Satan's walk; the devil hath been here. Let this fasten on our souls two </w:t>
      </w:r>
      <w:r>
        <w:rPr>
          <w:spacing w:val="-2"/>
        </w:rPr>
        <w:t>instructions:—</w:t>
      </w:r>
    </w:p>
    <w:p w14:paraId="5F15AEFE">
      <w:pPr>
        <w:pStyle w:val="4"/>
        <w:spacing w:before="282" w:line="254" w:lineRule="auto"/>
        <w:ind w:right="100"/>
      </w:pPr>
      <w:r>
        <w:t>First, To keep out of Satan's walks. Though he visiteth all places, and his inquisition be stricter than the Spanish,—for that catches none but Protestants, the Papists scape,—yet he frequenteth some more than other. Perhaps he may find thee in the temple, as he took Judas at the communion; but carry a faithful and upright heart, and then, though he walks thither to thee, he shall walk to hell without thee. When thou art for company, choose the best: if they mourn, mourn with them; if they be merry, refuse not mirth with them, so it be honest, ad societatem, not ad satietatem. When thou art alone, read, pray, meditate; that either God may talk to thee or thou to God. So, with Scipio, thou shalt be 'least alone when most alone.' The guard of angels shall be about thee, and the 'fellowship of the Holy Ghost' within thee; and let Satan walk whither he will, thou art, like Enoch, 'walking with God,' Gen. 5:24.</w:t>
      </w:r>
    </w:p>
    <w:p w14:paraId="450CD86F">
      <w:pPr>
        <w:pStyle w:val="4"/>
        <w:spacing w:after="0" w:line="254" w:lineRule="auto"/>
        <w:sectPr>
          <w:pgSz w:w="12240" w:h="15840"/>
          <w:pgMar w:top="1360" w:right="1440" w:bottom="280" w:left="1440" w:header="720" w:footer="720" w:gutter="0"/>
          <w:cols w:space="720" w:num="1"/>
        </w:sectPr>
      </w:pPr>
    </w:p>
    <w:p w14:paraId="2C0BBA55">
      <w:pPr>
        <w:pStyle w:val="4"/>
        <w:spacing w:line="254" w:lineRule="auto"/>
      </w:pPr>
      <w:r>
        <w:t>Secondly,</w:t>
      </w:r>
      <w:r>
        <w:rPr>
          <w:spacing w:val="-1"/>
        </w:rPr>
        <w:t xml:space="preserve"> </w:t>
      </w:r>
      <w:r>
        <w:t>Since</w:t>
      </w:r>
      <w:r>
        <w:rPr>
          <w:spacing w:val="-1"/>
        </w:rPr>
        <w:t xml:space="preserve"> </w:t>
      </w:r>
      <w:r>
        <w:t>Satan</w:t>
      </w:r>
      <w:r>
        <w:rPr>
          <w:spacing w:val="-1"/>
        </w:rPr>
        <w:t xml:space="preserve"> </w:t>
      </w:r>
      <w:r>
        <w:t>is</w:t>
      </w:r>
      <w:r>
        <w:rPr>
          <w:spacing w:val="-1"/>
        </w:rPr>
        <w:t xml:space="preserve"> </w:t>
      </w:r>
      <w:r>
        <w:t>so</w:t>
      </w:r>
      <w:r>
        <w:rPr>
          <w:spacing w:val="-1"/>
        </w:rPr>
        <w:t xml:space="preserve"> </w:t>
      </w:r>
      <w:r>
        <w:t>walking</w:t>
      </w:r>
      <w:r>
        <w:rPr>
          <w:spacing w:val="-1"/>
        </w:rPr>
        <w:t xml:space="preserve"> </w:t>
      </w:r>
      <w:r>
        <w:t>and</w:t>
      </w:r>
      <w:r>
        <w:rPr>
          <w:spacing w:val="-1"/>
        </w:rPr>
        <w:t xml:space="preserve"> </w:t>
      </w:r>
      <w:r>
        <w:t>busy</w:t>
      </w:r>
      <w:r>
        <w:rPr>
          <w:spacing w:val="-1"/>
        </w:rPr>
        <w:t xml:space="preserve"> </w:t>
      </w:r>
      <w:r>
        <w:t>a</w:t>
      </w:r>
      <w:r>
        <w:rPr>
          <w:spacing w:val="-1"/>
        </w:rPr>
        <w:t xml:space="preserve"> </w:t>
      </w:r>
      <w:r>
        <w:t>spirit,</w:t>
      </w:r>
      <w:r>
        <w:rPr>
          <w:spacing w:val="-1"/>
        </w:rPr>
        <w:t xml:space="preserve"> </w:t>
      </w:r>
      <w:r>
        <w:t>let</w:t>
      </w:r>
      <w:r>
        <w:rPr>
          <w:spacing w:val="-1"/>
        </w:rPr>
        <w:t xml:space="preserve"> </w:t>
      </w:r>
      <w:r>
        <w:t>this</w:t>
      </w:r>
      <w:r>
        <w:rPr>
          <w:spacing w:val="-1"/>
        </w:rPr>
        <w:t xml:space="preserve"> </w:t>
      </w:r>
      <w:r>
        <w:t>teach</w:t>
      </w:r>
      <w:r>
        <w:rPr>
          <w:spacing w:val="-1"/>
        </w:rPr>
        <w:t xml:space="preserve"> </w:t>
      </w:r>
      <w:r>
        <w:t>us not</w:t>
      </w:r>
      <w:r>
        <w:rPr>
          <w:spacing w:val="-3"/>
        </w:rPr>
        <w:t xml:space="preserve"> </w:t>
      </w:r>
      <w:r>
        <w:t>to</w:t>
      </w:r>
      <w:r>
        <w:rPr>
          <w:spacing w:val="-3"/>
        </w:rPr>
        <w:t xml:space="preserve"> </w:t>
      </w:r>
      <w:r>
        <w:t>be</w:t>
      </w:r>
      <w:r>
        <w:rPr>
          <w:spacing w:val="-3"/>
        </w:rPr>
        <w:t xml:space="preserve"> </w:t>
      </w:r>
      <w:r>
        <w:t>idle.</w:t>
      </w:r>
      <w:r>
        <w:rPr>
          <w:spacing w:val="-3"/>
        </w:rPr>
        <w:t xml:space="preserve"> </w:t>
      </w:r>
      <w:r>
        <w:t>Indeed,</w:t>
      </w:r>
      <w:r>
        <w:rPr>
          <w:spacing w:val="-3"/>
        </w:rPr>
        <w:t xml:space="preserve"> </w:t>
      </w:r>
      <w:r>
        <w:t>be</w:t>
      </w:r>
      <w:r>
        <w:rPr>
          <w:spacing w:val="-3"/>
        </w:rPr>
        <w:t xml:space="preserve"> </w:t>
      </w:r>
      <w:r>
        <w:t>not</w:t>
      </w:r>
      <w:r>
        <w:rPr>
          <w:spacing w:val="-3"/>
        </w:rPr>
        <w:t xml:space="preserve"> </w:t>
      </w:r>
      <w:r>
        <w:t>too</w:t>
      </w:r>
      <w:r>
        <w:rPr>
          <w:spacing w:val="-3"/>
        </w:rPr>
        <w:t xml:space="preserve"> </w:t>
      </w:r>
      <w:r>
        <w:t>busy</w:t>
      </w:r>
      <w:r>
        <w:rPr>
          <w:spacing w:val="-3"/>
        </w:rPr>
        <w:t xml:space="preserve"> </w:t>
      </w:r>
      <w:r>
        <w:t>in</w:t>
      </w:r>
      <w:r>
        <w:rPr>
          <w:spacing w:val="-3"/>
        </w:rPr>
        <w:t xml:space="preserve"> </w:t>
      </w:r>
      <w:r>
        <w:t>other</w:t>
      </w:r>
      <w:r>
        <w:rPr>
          <w:spacing w:val="-3"/>
        </w:rPr>
        <w:t xml:space="preserve"> </w:t>
      </w:r>
      <w:r>
        <w:t>men's</w:t>
      </w:r>
      <w:r>
        <w:rPr>
          <w:spacing w:val="-3"/>
        </w:rPr>
        <w:t xml:space="preserve"> </w:t>
      </w:r>
      <w:r>
        <w:t>matters,</w:t>
      </w:r>
      <w:r>
        <w:rPr>
          <w:spacing w:val="-3"/>
        </w:rPr>
        <w:t xml:space="preserve"> </w:t>
      </w:r>
      <w:r>
        <w:t>nor</w:t>
      </w:r>
      <w:r>
        <w:rPr>
          <w:spacing w:val="-3"/>
        </w:rPr>
        <w:t xml:space="preserve"> </w:t>
      </w:r>
      <w:r>
        <w:t>too lazy in thine own. Shall we know that the enemy walks, waits, watches to destroy us; and shall we not look to ourselves? He sows tares</w:t>
      </w:r>
      <w:r>
        <w:rPr>
          <w:spacing w:val="-3"/>
        </w:rPr>
        <w:t xml:space="preserve"> </w:t>
      </w:r>
      <w:r>
        <w:t>in</w:t>
      </w:r>
      <w:r>
        <w:rPr>
          <w:spacing w:val="-3"/>
        </w:rPr>
        <w:t xml:space="preserve"> </w:t>
      </w:r>
      <w:r>
        <w:t>the</w:t>
      </w:r>
      <w:r>
        <w:rPr>
          <w:spacing w:val="-3"/>
        </w:rPr>
        <w:t xml:space="preserve"> </w:t>
      </w:r>
      <w:r>
        <w:t>field</w:t>
      </w:r>
      <w:r>
        <w:rPr>
          <w:spacing w:val="-3"/>
        </w:rPr>
        <w:t xml:space="preserve"> </w:t>
      </w:r>
      <w:r>
        <w:t>of</w:t>
      </w:r>
      <w:r>
        <w:rPr>
          <w:spacing w:val="-3"/>
        </w:rPr>
        <w:t xml:space="preserve"> </w:t>
      </w:r>
      <w:r>
        <w:t>our</w:t>
      </w:r>
      <w:r>
        <w:rPr>
          <w:spacing w:val="-3"/>
        </w:rPr>
        <w:t xml:space="preserve"> </w:t>
      </w:r>
      <w:r>
        <w:t>hearts</w:t>
      </w:r>
      <w:r>
        <w:rPr>
          <w:spacing w:val="-3"/>
        </w:rPr>
        <w:t xml:space="preserve"> </w:t>
      </w:r>
      <w:r>
        <w:t>whiles</w:t>
      </w:r>
      <w:r>
        <w:rPr>
          <w:spacing w:val="-3"/>
        </w:rPr>
        <w:t xml:space="preserve"> </w:t>
      </w:r>
      <w:r>
        <w:t>we</w:t>
      </w:r>
      <w:r>
        <w:rPr>
          <w:spacing w:val="-3"/>
        </w:rPr>
        <w:t xml:space="preserve"> </w:t>
      </w:r>
      <w:r>
        <w:t>sleep;</w:t>
      </w:r>
      <w:r>
        <w:rPr>
          <w:spacing w:val="-3"/>
        </w:rPr>
        <w:t xml:space="preserve"> </w:t>
      </w:r>
      <w:r>
        <w:t>let</w:t>
      </w:r>
      <w:r>
        <w:rPr>
          <w:spacing w:val="-3"/>
        </w:rPr>
        <w:t xml:space="preserve"> </w:t>
      </w:r>
      <w:r>
        <w:t>us</w:t>
      </w:r>
      <w:r>
        <w:rPr>
          <w:spacing w:val="-3"/>
        </w:rPr>
        <w:t xml:space="preserve"> </w:t>
      </w:r>
      <w:r>
        <w:t>awake</w:t>
      </w:r>
      <w:r>
        <w:rPr>
          <w:spacing w:val="-3"/>
        </w:rPr>
        <w:t xml:space="preserve"> </w:t>
      </w:r>
      <w:r>
        <w:t>and</w:t>
      </w:r>
      <w:r>
        <w:rPr>
          <w:spacing w:val="-3"/>
        </w:rPr>
        <w:t xml:space="preserve"> </w:t>
      </w:r>
      <w:r>
        <w:t>pluck them up, lest they choke the good, seed of our graces. It is not allowed us to sit still; we must be walking. Eye to thy seeing, ear to thy hearing, hand to thy working, foot to thy walking. 'Up and eat, Elias,' 1 Kings 19:7; arise, O Christian, thou hast sat too long, having so great a journey to go. The servants in the law were commanded to eat the passover with their shoes on, Exod. 12:11; and St Paul chargeth the sons in the gospel—perhaps not without some allusion to that—'to stand with their feet shod with the preparation of the gospel of peace,' Eph. 6:15. When a man is standing, it is said he will be walking. Astronomers have numbered the miles betwixt earth and heaven, as if they had climbed up thither by ladders, to be 900,000.* But, without doubt, Christianity is a great journey; and he that considers the way and distance betwixt mortality and immortality, corruption and glory, must needs conclude it is high time to be walking. Vita brevis, ars longa,—Life is short, and this skill not soon learnt. We cannot begin this journey too early: we have sitten too long;</w:t>
      </w:r>
      <w:r>
        <w:rPr>
          <w:spacing w:val="-2"/>
        </w:rPr>
        <w:t xml:space="preserve"> </w:t>
      </w:r>
      <w:r>
        <w:t>it</w:t>
      </w:r>
      <w:r>
        <w:rPr>
          <w:spacing w:val="-2"/>
        </w:rPr>
        <w:t xml:space="preserve"> </w:t>
      </w:r>
      <w:r>
        <w:t>is</w:t>
      </w:r>
      <w:r>
        <w:rPr>
          <w:spacing w:val="-2"/>
        </w:rPr>
        <w:t xml:space="preserve"> </w:t>
      </w:r>
      <w:r>
        <w:t>full</w:t>
      </w:r>
      <w:r>
        <w:rPr>
          <w:spacing w:val="-2"/>
        </w:rPr>
        <w:t xml:space="preserve"> </w:t>
      </w:r>
      <w:r>
        <w:t>time</w:t>
      </w:r>
      <w:r>
        <w:rPr>
          <w:spacing w:val="-2"/>
        </w:rPr>
        <w:t xml:space="preserve"> </w:t>
      </w:r>
      <w:r>
        <w:t>we</w:t>
      </w:r>
      <w:r>
        <w:rPr>
          <w:spacing w:val="-2"/>
        </w:rPr>
        <w:t xml:space="preserve"> </w:t>
      </w:r>
      <w:r>
        <w:t>were</w:t>
      </w:r>
      <w:r>
        <w:rPr>
          <w:spacing w:val="-2"/>
        </w:rPr>
        <w:t xml:space="preserve"> </w:t>
      </w:r>
      <w:r>
        <w:t>travelling.</w:t>
      </w:r>
      <w:r>
        <w:rPr>
          <w:spacing w:val="-2"/>
        </w:rPr>
        <w:t xml:space="preserve"> </w:t>
      </w:r>
      <w:r>
        <w:t>Otherwise</w:t>
      </w:r>
      <w:r>
        <w:rPr>
          <w:spacing w:val="-2"/>
        </w:rPr>
        <w:t xml:space="preserve"> </w:t>
      </w:r>
      <w:r>
        <w:t>a</w:t>
      </w:r>
      <w:r>
        <w:rPr>
          <w:spacing w:val="-2"/>
        </w:rPr>
        <w:t xml:space="preserve"> </w:t>
      </w:r>
      <w:r>
        <w:t>walking</w:t>
      </w:r>
      <w:r>
        <w:rPr>
          <w:spacing w:val="-2"/>
        </w:rPr>
        <w:t xml:space="preserve"> </w:t>
      </w:r>
      <w:r>
        <w:t>devil</w:t>
      </w:r>
      <w:r>
        <w:rPr>
          <w:spacing w:val="-2"/>
        </w:rPr>
        <w:t xml:space="preserve"> </w:t>
      </w:r>
      <w:r>
        <w:t>shall condemn a slothful man.</w:t>
      </w:r>
    </w:p>
    <w:p w14:paraId="4394716F">
      <w:pPr>
        <w:pStyle w:val="4"/>
        <w:spacing w:before="269" w:line="254" w:lineRule="auto"/>
      </w:pPr>
      <w:r>
        <w:t>(2.) Trial: 'through dry places.' The discontented devil, cast out of man, seeks about for a new lodging, and finds all places dry; he esteems every place, but in man's heart, irksome and unpleasant, as</w:t>
      </w:r>
      <w:r>
        <w:rPr>
          <w:spacing w:val="80"/>
        </w:rPr>
        <w:t xml:space="preserve"> </w:t>
      </w:r>
      <w:r>
        <w:t>a dry, barren, and heathy wilderness. Now, as when a man hath long lived in a fertile valley, abounding with delightful fruits and</w:t>
      </w:r>
      <w:r>
        <w:rPr>
          <w:spacing w:val="40"/>
        </w:rPr>
        <w:t xml:space="preserve"> </w:t>
      </w:r>
      <w:r>
        <w:t>necessary comforts, the grounds standing thick with corn, and a pleasant river running along to glad his heart with a welcome moisture; it cannot be other than a displeasing change to be</w:t>
      </w:r>
      <w:r>
        <w:rPr>
          <w:spacing w:val="40"/>
        </w:rPr>
        <w:t xml:space="preserve"> </w:t>
      </w:r>
      <w:r>
        <w:t>banished into a mountainous desert, where the scorching sun burns up the grass, and withers the fruit; or the unhindered force of the wind finds a bleak object to work upon; where the veins of blood, the springs</w:t>
      </w:r>
      <w:r>
        <w:rPr>
          <w:spacing w:val="38"/>
        </w:rPr>
        <w:t xml:space="preserve"> </w:t>
      </w:r>
      <w:r>
        <w:t>of</w:t>
      </w:r>
      <w:r>
        <w:rPr>
          <w:spacing w:val="38"/>
        </w:rPr>
        <w:t xml:space="preserve"> </w:t>
      </w:r>
      <w:r>
        <w:t>water</w:t>
      </w:r>
      <w:r>
        <w:rPr>
          <w:spacing w:val="38"/>
        </w:rPr>
        <w:t xml:space="preserve"> </w:t>
      </w:r>
      <w:r>
        <w:t>rise</w:t>
      </w:r>
      <w:r>
        <w:rPr>
          <w:spacing w:val="38"/>
        </w:rPr>
        <w:t xml:space="preserve"> </w:t>
      </w:r>
      <w:r>
        <w:t>not,</w:t>
      </w:r>
      <w:r>
        <w:rPr>
          <w:spacing w:val="38"/>
        </w:rPr>
        <w:t xml:space="preserve"> </w:t>
      </w:r>
      <w:r>
        <w:t>run</w:t>
      </w:r>
      <w:r>
        <w:rPr>
          <w:spacing w:val="38"/>
        </w:rPr>
        <w:t xml:space="preserve"> </w:t>
      </w:r>
      <w:r>
        <w:t>not,</w:t>
      </w:r>
      <w:r>
        <w:rPr>
          <w:spacing w:val="38"/>
        </w:rPr>
        <w:t xml:space="preserve"> </w:t>
      </w:r>
      <w:r>
        <w:t>to</w:t>
      </w:r>
      <w:r>
        <w:rPr>
          <w:spacing w:val="38"/>
        </w:rPr>
        <w:t xml:space="preserve"> </w:t>
      </w:r>
      <w:r>
        <w:t>madefy</w:t>
      </w:r>
      <w:r>
        <w:rPr>
          <w:spacing w:val="38"/>
        </w:rPr>
        <w:t xml:space="preserve"> </w:t>
      </w:r>
      <w:r>
        <w:t>the</w:t>
      </w:r>
      <w:r>
        <w:rPr>
          <w:spacing w:val="38"/>
        </w:rPr>
        <w:t xml:space="preserve"> </w:t>
      </w:r>
      <w:r>
        <w:t>earth</w:t>
      </w:r>
      <w:r>
        <w:rPr>
          <w:spacing w:val="38"/>
        </w:rPr>
        <w:t xml:space="preserve"> </w:t>
      </w:r>
      <w:r>
        <w:t>and</w:t>
      </w:r>
      <w:r>
        <w:rPr>
          <w:spacing w:val="38"/>
        </w:rPr>
        <w:t xml:space="preserve"> </w:t>
      </w:r>
      <w:r>
        <w:rPr>
          <w:spacing w:val="-2"/>
        </w:rPr>
        <w:t>cherish</w:t>
      </w:r>
    </w:p>
    <w:p w14:paraId="2CFF470D">
      <w:pPr>
        <w:pStyle w:val="4"/>
        <w:spacing w:after="0" w:line="254" w:lineRule="auto"/>
        <w:sectPr>
          <w:pgSz w:w="12240" w:h="15840"/>
          <w:pgMar w:top="1360" w:right="1440" w:bottom="280" w:left="1440" w:header="720" w:footer="720" w:gutter="0"/>
          <w:cols w:space="720" w:num="1"/>
        </w:sectPr>
      </w:pPr>
    </w:p>
    <w:p w14:paraId="666FA8CA">
      <w:pPr>
        <w:pStyle w:val="4"/>
        <w:spacing w:line="254" w:lineRule="auto"/>
        <w:ind w:right="97"/>
      </w:pPr>
      <w:r>
        <w:t>her plants. Such is Satan's case and cause of perplexity. The wicked heart was his delighted orchard, where the fruits of disobedience, oaths, lies, blasphemies, oppressions, cozenages, contentions, drunken, proud, covetous actions and habits, made him fat. For as God</w:t>
      </w:r>
      <w:r>
        <w:rPr>
          <w:spacing w:val="-1"/>
        </w:rPr>
        <w:t xml:space="preserve"> </w:t>
      </w:r>
      <w:r>
        <w:t>hath</w:t>
      </w:r>
      <w:r>
        <w:rPr>
          <w:spacing w:val="-1"/>
        </w:rPr>
        <w:t xml:space="preserve"> </w:t>
      </w:r>
      <w:r>
        <w:t>his</w:t>
      </w:r>
      <w:r>
        <w:rPr>
          <w:spacing w:val="-1"/>
        </w:rPr>
        <w:t xml:space="preserve"> </w:t>
      </w:r>
      <w:r>
        <w:t>vineyard,</w:t>
      </w:r>
      <w:r>
        <w:rPr>
          <w:spacing w:val="-1"/>
        </w:rPr>
        <w:t xml:space="preserve"> </w:t>
      </w:r>
      <w:r>
        <w:t>the</w:t>
      </w:r>
      <w:r>
        <w:rPr>
          <w:spacing w:val="-1"/>
        </w:rPr>
        <w:t xml:space="preserve"> </w:t>
      </w:r>
      <w:r>
        <w:t>devil</w:t>
      </w:r>
      <w:r>
        <w:rPr>
          <w:spacing w:val="-1"/>
        </w:rPr>
        <w:t xml:space="preserve"> </w:t>
      </w:r>
      <w:r>
        <w:t>hath</w:t>
      </w:r>
      <w:r>
        <w:rPr>
          <w:spacing w:val="-1"/>
        </w:rPr>
        <w:t xml:space="preserve"> </w:t>
      </w:r>
      <w:r>
        <w:t>his</w:t>
      </w:r>
      <w:r>
        <w:rPr>
          <w:spacing w:val="-1"/>
        </w:rPr>
        <w:t xml:space="preserve"> </w:t>
      </w:r>
      <w:r>
        <w:t>orchard.</w:t>
      </w:r>
      <w:r>
        <w:rPr>
          <w:spacing w:val="-1"/>
        </w:rPr>
        <w:t xml:space="preserve"> </w:t>
      </w:r>
      <w:r>
        <w:t>The</w:t>
      </w:r>
      <w:r>
        <w:rPr>
          <w:spacing w:val="-1"/>
        </w:rPr>
        <w:t xml:space="preserve"> </w:t>
      </w:r>
      <w:r>
        <w:t>fruits</w:t>
      </w:r>
      <w:r>
        <w:rPr>
          <w:spacing w:val="-1"/>
        </w:rPr>
        <w:t xml:space="preserve"> </w:t>
      </w:r>
      <w:r>
        <w:t>that</w:t>
      </w:r>
      <w:r>
        <w:rPr>
          <w:spacing w:val="-1"/>
        </w:rPr>
        <w:t xml:space="preserve"> </w:t>
      </w:r>
      <w:r>
        <w:t>God expects and delights to gather are the good grapes of obedience. Satan's desire is wicked and wretched effects. These he either found ready, or made ready in the heart of man. Whence displaced,</w:t>
      </w:r>
      <w:r>
        <w:rPr>
          <w:spacing w:val="40"/>
        </w:rPr>
        <w:t xml:space="preserve"> </w:t>
      </w:r>
      <w:r>
        <w:t>sedibus, ædibus, he is mad for anger, and accounts all places dry.</w:t>
      </w:r>
    </w:p>
    <w:p w14:paraId="07B10621">
      <w:pPr>
        <w:pStyle w:val="4"/>
        <w:spacing w:before="288" w:line="254" w:lineRule="auto"/>
        <w:ind w:right="99"/>
      </w:pPr>
      <w:r>
        <w:t>He finds no rest in dry places. Perhaps the devil loves the low countries and wet ground. In a moderate, temperate, dry brain he finds no footing; but in the soul of the swilling drunkard, as a foggy and fenny ground, he obtains some residence. Abstemious moderation, and temperate satisfaction of nature, is too dry a place, for so hot a spirit as hell-fire hath made him, to quench his malicious thirst; but in those that are filled with wine and strong drinks, suaviter, molliter acquiescit. When the Son of God threw a legion out of one poor man, they beg earnestly to be allowed entrance into the swine. Of all creatures void of reason, it is observed of those, that they will swill till they swell, drink till they burst. If Circe's cup (or if you will, the vintner's, the victualler's) hath transformed man into a drunken hog, this is a moist place that Satan affects. If the head be well tippled, he gets in, and makes the eyes wanton, the tongue blasphemous, the hands ready to stab, the 'throat an open sepulchre' to devour.</w:t>
      </w:r>
    </w:p>
    <w:p w14:paraId="05D13E49">
      <w:pPr>
        <w:pStyle w:val="4"/>
        <w:spacing w:before="279" w:line="254" w:lineRule="auto"/>
        <w:ind w:right="99"/>
      </w:pPr>
      <w:r>
        <w:t>I deny not but Paul may meet his friends at the market of Appium, and</w:t>
      </w:r>
      <w:r>
        <w:rPr>
          <w:spacing w:val="-2"/>
        </w:rPr>
        <w:t xml:space="preserve"> </w:t>
      </w:r>
      <w:r>
        <w:t>drink</w:t>
      </w:r>
      <w:r>
        <w:rPr>
          <w:spacing w:val="-2"/>
        </w:rPr>
        <w:t xml:space="preserve"> </w:t>
      </w:r>
      <w:r>
        <w:t>at</w:t>
      </w:r>
      <w:r>
        <w:rPr>
          <w:spacing w:val="-2"/>
        </w:rPr>
        <w:t xml:space="preserve"> </w:t>
      </w:r>
      <w:r>
        <w:t>the</w:t>
      </w:r>
      <w:r>
        <w:rPr>
          <w:spacing w:val="-2"/>
        </w:rPr>
        <w:t xml:space="preserve"> </w:t>
      </w:r>
      <w:r>
        <w:t>Three</w:t>
      </w:r>
      <w:r>
        <w:rPr>
          <w:spacing w:val="-2"/>
        </w:rPr>
        <w:t xml:space="preserve"> </w:t>
      </w:r>
      <w:r>
        <w:t>Taverns,</w:t>
      </w:r>
      <w:r>
        <w:rPr>
          <w:spacing w:val="-2"/>
        </w:rPr>
        <w:t xml:space="preserve"> </w:t>
      </w:r>
      <w:r>
        <w:t>Acts</w:t>
      </w:r>
      <w:r>
        <w:rPr>
          <w:spacing w:val="-2"/>
        </w:rPr>
        <w:t xml:space="preserve"> </w:t>
      </w:r>
      <w:r>
        <w:t>28:15.</w:t>
      </w:r>
      <w:r>
        <w:rPr>
          <w:spacing w:val="-2"/>
        </w:rPr>
        <w:t xml:space="preserve"> </w:t>
      </w:r>
      <w:r>
        <w:t>Honest</w:t>
      </w:r>
      <w:r>
        <w:rPr>
          <w:spacing w:val="-2"/>
        </w:rPr>
        <w:t xml:space="preserve"> </w:t>
      </w:r>
      <w:r>
        <w:t>necessity</w:t>
      </w:r>
      <w:r>
        <w:rPr>
          <w:spacing w:val="-2"/>
        </w:rPr>
        <w:t xml:space="preserve"> </w:t>
      </w:r>
      <w:r>
        <w:t>must</w:t>
      </w:r>
      <w:r>
        <w:rPr>
          <w:spacing w:val="-2"/>
        </w:rPr>
        <w:t xml:space="preserve"> </w:t>
      </w:r>
      <w:r>
        <w:t>be relieved. And for this purpose were taverns first erected; for the necessary refection of travellers and strangers. Neither laws divine nor national condemn their use, but their abuse. Yet, Ecclus. 26:29,</w:t>
      </w:r>
      <w:r>
        <w:rPr>
          <w:spacing w:val="40"/>
        </w:rPr>
        <w:t xml:space="preserve"> </w:t>
      </w:r>
      <w:r>
        <w:t>'a victualler shall not be freed from sin.' You will say it is apocryphal; and I fear a man of that profession is apocryphal too, who will not</w:t>
      </w:r>
      <w:r>
        <w:rPr>
          <w:spacing w:val="40"/>
        </w:rPr>
        <w:t xml:space="preserve"> </w:t>
      </w:r>
      <w:r>
        <w:t>sell riot for money, and wink at those that fill their brains to empty their</w:t>
      </w:r>
      <w:r>
        <w:rPr>
          <w:spacing w:val="1"/>
        </w:rPr>
        <w:t xml:space="preserve"> </w:t>
      </w:r>
      <w:r>
        <w:t>purses.</w:t>
      </w:r>
      <w:r>
        <w:rPr>
          <w:spacing w:val="1"/>
        </w:rPr>
        <w:t xml:space="preserve"> </w:t>
      </w:r>
      <w:r>
        <w:t>Wine</w:t>
      </w:r>
      <w:r>
        <w:rPr>
          <w:spacing w:val="1"/>
        </w:rPr>
        <w:t xml:space="preserve"> </w:t>
      </w:r>
      <w:r>
        <w:t>is</w:t>
      </w:r>
      <w:r>
        <w:rPr>
          <w:spacing w:val="1"/>
        </w:rPr>
        <w:t xml:space="preserve"> </w:t>
      </w:r>
      <w:r>
        <w:t>a</w:t>
      </w:r>
      <w:r>
        <w:rPr>
          <w:spacing w:val="1"/>
        </w:rPr>
        <w:t xml:space="preserve"> </w:t>
      </w:r>
      <w:r>
        <w:t>good</w:t>
      </w:r>
      <w:r>
        <w:rPr>
          <w:spacing w:val="1"/>
        </w:rPr>
        <w:t xml:space="preserve"> </w:t>
      </w:r>
      <w:r>
        <w:t>creature,</w:t>
      </w:r>
      <w:r>
        <w:rPr>
          <w:spacing w:val="1"/>
        </w:rPr>
        <w:t xml:space="preserve"> </w:t>
      </w:r>
      <w:r>
        <w:t>to</w:t>
      </w:r>
      <w:r>
        <w:rPr>
          <w:spacing w:val="1"/>
        </w:rPr>
        <w:t xml:space="preserve"> </w:t>
      </w:r>
      <w:r>
        <w:t>'cheer</w:t>
      </w:r>
      <w:r>
        <w:rPr>
          <w:spacing w:val="1"/>
        </w:rPr>
        <w:t xml:space="preserve"> </w:t>
      </w:r>
      <w:r>
        <w:t>man's</w:t>
      </w:r>
      <w:r>
        <w:rPr>
          <w:spacing w:val="1"/>
        </w:rPr>
        <w:t xml:space="preserve"> </w:t>
      </w:r>
      <w:r>
        <w:t>heart;'</w:t>
      </w:r>
      <w:r>
        <w:rPr>
          <w:spacing w:val="1"/>
        </w:rPr>
        <w:t xml:space="preserve"> </w:t>
      </w:r>
      <w:r>
        <w:t>and</w:t>
      </w:r>
      <w:r>
        <w:rPr>
          <w:spacing w:val="1"/>
        </w:rPr>
        <w:t xml:space="preserve"> </w:t>
      </w:r>
      <w:r>
        <w:rPr>
          <w:spacing w:val="-4"/>
        </w:rPr>
        <w:t>Paul</w:t>
      </w:r>
    </w:p>
    <w:p w14:paraId="1743F166">
      <w:pPr>
        <w:pStyle w:val="4"/>
        <w:spacing w:after="0" w:line="254" w:lineRule="auto"/>
        <w:sectPr>
          <w:pgSz w:w="12240" w:h="15840"/>
          <w:pgMar w:top="1360" w:right="1440" w:bottom="280" w:left="1440" w:header="720" w:footer="720" w:gutter="0"/>
          <w:cols w:space="720" w:num="1"/>
        </w:sectPr>
      </w:pPr>
    </w:p>
    <w:p w14:paraId="24174EF2">
      <w:pPr>
        <w:pStyle w:val="4"/>
        <w:spacing w:line="254" w:lineRule="auto"/>
        <w:ind w:right="104"/>
      </w:pPr>
      <w:r>
        <w:t>allows it to Timothy for his stomach's sake. But those that drink</w:t>
      </w:r>
      <w:r>
        <w:rPr>
          <w:spacing w:val="40"/>
        </w:rPr>
        <w:t xml:space="preserve"> </w:t>
      </w:r>
      <w:r>
        <w:t xml:space="preserve">wine, not to help the stomach, but to surfeit it; not for wholesome and medicinal respects, but with inebriative delight, or on some base intent, to overthrow the company; these are moist places, fit for </w:t>
      </w:r>
      <w:r>
        <w:rPr>
          <w:spacing w:val="-2"/>
        </w:rPr>
        <w:t>Satan.</w:t>
      </w:r>
    </w:p>
    <w:p w14:paraId="4A4CA4A0">
      <w:pPr>
        <w:pStyle w:val="4"/>
        <w:spacing w:before="293" w:line="254" w:lineRule="auto"/>
      </w:pPr>
      <w:r>
        <w:t>(3.) Trouble: 'seeking rest.' But is he in any hope to find it? Doth he not carry his hell about him? Can he get out of the curse and malediction of God? There is no rest to him passively, actively. Passively; the unappeased anger of Almighty God persecutes him, and denies him rest. Actively; he gives himself no rest, in tempting and tormenting man. God persecutes him; he persecutes man. Thus through a voluntary and enforced motion, et volenter, et violenter, 'he seeks rest, but he finds none.'</w:t>
      </w:r>
    </w:p>
    <w:p w14:paraId="24B1DE77">
      <w:pPr>
        <w:pStyle w:val="4"/>
        <w:spacing w:before="289" w:line="254" w:lineRule="auto"/>
        <w:ind w:right="97"/>
      </w:pPr>
      <w:r>
        <w:t>The devil's malice to mankind is so great, that he cannot rest without their ruin. He began with the first parents, and will not end but with the end of the world; till he hath tempted, or at least attempted, the last man that ever their generations shall produce. Hereon it is</w:t>
      </w:r>
      <w:r>
        <w:rPr>
          <w:spacing w:val="40"/>
        </w:rPr>
        <w:t xml:space="preserve"> </w:t>
      </w:r>
      <w:r>
        <w:t>noted, that the angels sinning were never restored, because they offended without temptation, merely of malice, being created pure and excellent spirits. But man fell from God, and was again</w:t>
      </w:r>
      <w:r>
        <w:rPr>
          <w:spacing w:val="40"/>
        </w:rPr>
        <w:t xml:space="preserve"> </w:t>
      </w:r>
      <w:r>
        <w:t>redeemed to God, because he was seduced of another. Quanto fragilior in natura, tanto facilior ad veniam,—The weaker in nature, and so more apt to fall, the more easy to be lifted up again. But the devil fell so fully, so foully, being sole actor in his own fault, sole author of his own fall, that he is never to be restored; so never obtains rest. Yet he imagines to himself a kind of rest, when he is quietly possessed of man's heart. As a malicious man acquiescit vindictis, so when the devil hath wrought man's woe, and brought him to hell, it is a rest unto him. But his rest is man's unrest; his melody our malady. His blustering tempest is not laid till he hath split the vessel, our body; and drowned the passenger, our soul.</w:t>
      </w:r>
    </w:p>
    <w:p w14:paraId="30079672">
      <w:pPr>
        <w:pStyle w:val="4"/>
        <w:spacing w:before="277" w:line="254" w:lineRule="auto"/>
      </w:pPr>
      <w:r>
        <w:t>His first and chief aim is to destroy the soul, and to deface that more excellent</w:t>
      </w:r>
      <w:r>
        <w:rPr>
          <w:spacing w:val="76"/>
        </w:rPr>
        <w:t xml:space="preserve"> </w:t>
      </w:r>
      <w:r>
        <w:t>part</w:t>
      </w:r>
      <w:r>
        <w:rPr>
          <w:spacing w:val="76"/>
        </w:rPr>
        <w:t xml:space="preserve"> </w:t>
      </w:r>
      <w:r>
        <w:t>of</w:t>
      </w:r>
      <w:r>
        <w:rPr>
          <w:spacing w:val="76"/>
        </w:rPr>
        <w:t xml:space="preserve"> </w:t>
      </w:r>
      <w:r>
        <w:t>man,</w:t>
      </w:r>
      <w:r>
        <w:rPr>
          <w:spacing w:val="76"/>
        </w:rPr>
        <w:t xml:space="preserve"> </w:t>
      </w:r>
      <w:r>
        <w:t>that</w:t>
      </w:r>
      <w:r>
        <w:rPr>
          <w:spacing w:val="76"/>
        </w:rPr>
        <w:t xml:space="preserve"> </w:t>
      </w:r>
      <w:r>
        <w:t>is</w:t>
      </w:r>
      <w:r>
        <w:rPr>
          <w:spacing w:val="76"/>
        </w:rPr>
        <w:t xml:space="preserve"> </w:t>
      </w:r>
      <w:r>
        <w:t>nearer</w:t>
      </w:r>
      <w:r>
        <w:rPr>
          <w:spacing w:val="76"/>
        </w:rPr>
        <w:t xml:space="preserve"> </w:t>
      </w:r>
      <w:r>
        <w:t>to</w:t>
      </w:r>
      <w:r>
        <w:rPr>
          <w:spacing w:val="76"/>
        </w:rPr>
        <w:t xml:space="preserve"> </w:t>
      </w:r>
      <w:r>
        <w:t>the</w:t>
      </w:r>
      <w:r>
        <w:rPr>
          <w:spacing w:val="76"/>
        </w:rPr>
        <w:t xml:space="preserve"> </w:t>
      </w:r>
      <w:r>
        <w:t>character</w:t>
      </w:r>
      <w:r>
        <w:rPr>
          <w:spacing w:val="76"/>
        </w:rPr>
        <w:t xml:space="preserve"> </w:t>
      </w:r>
      <w:r>
        <w:t>and</w:t>
      </w:r>
      <w:r>
        <w:rPr>
          <w:spacing w:val="76"/>
        </w:rPr>
        <w:t xml:space="preserve"> </w:t>
      </w:r>
      <w:r>
        <w:rPr>
          <w:spacing w:val="-2"/>
        </w:rPr>
        <w:t>divine</w:t>
      </w:r>
    </w:p>
    <w:p w14:paraId="1D74ADEF">
      <w:pPr>
        <w:pStyle w:val="4"/>
        <w:spacing w:after="0" w:line="254" w:lineRule="auto"/>
        <w:sectPr>
          <w:pgSz w:w="12240" w:h="15840"/>
          <w:pgMar w:top="1360" w:right="1440" w:bottom="280" w:left="1440" w:header="720" w:footer="720" w:gutter="0"/>
          <w:cols w:space="720" w:num="1"/>
        </w:sectPr>
      </w:pPr>
    </w:p>
    <w:p w14:paraId="6104960A">
      <w:pPr>
        <w:pStyle w:val="4"/>
        <w:spacing w:line="254" w:lineRule="auto"/>
        <w:ind w:right="97"/>
      </w:pPr>
      <w:r>
        <w:t>impression of God's image. If the soul be coming, he is sure the body will follow. If he cannot reach the spirit, then have at the flesh. Let Joseph look for the stocks, Peter for the jail, David for exile, Job for botches. If the restraining power of heaven interdicts him the body, then he sets upon the estate: like Joseph's mistress, that missing the person, catcheth the garment; or the savage bear, which, prevented</w:t>
      </w:r>
      <w:r>
        <w:rPr>
          <w:spacing w:val="40"/>
        </w:rPr>
        <w:t xml:space="preserve"> </w:t>
      </w:r>
      <w:r>
        <w:t>of</w:t>
      </w:r>
      <w:r>
        <w:rPr>
          <w:spacing w:val="-2"/>
        </w:rPr>
        <w:t xml:space="preserve"> </w:t>
      </w:r>
      <w:r>
        <w:t>the</w:t>
      </w:r>
      <w:r>
        <w:rPr>
          <w:spacing w:val="-2"/>
        </w:rPr>
        <w:t xml:space="preserve"> </w:t>
      </w:r>
      <w:r>
        <w:t>blood</w:t>
      </w:r>
      <w:r>
        <w:rPr>
          <w:spacing w:val="-2"/>
        </w:rPr>
        <w:t xml:space="preserve"> </w:t>
      </w:r>
      <w:r>
        <w:t>and</w:t>
      </w:r>
      <w:r>
        <w:rPr>
          <w:spacing w:val="-2"/>
        </w:rPr>
        <w:t xml:space="preserve"> </w:t>
      </w:r>
      <w:r>
        <w:t>bones,</w:t>
      </w:r>
      <w:r>
        <w:rPr>
          <w:spacing w:val="-2"/>
        </w:rPr>
        <w:t xml:space="preserve"> </w:t>
      </w:r>
      <w:r>
        <w:t>falls</w:t>
      </w:r>
      <w:r>
        <w:rPr>
          <w:spacing w:val="-2"/>
        </w:rPr>
        <w:t xml:space="preserve"> </w:t>
      </w:r>
      <w:r>
        <w:t>a-tearing</w:t>
      </w:r>
      <w:r>
        <w:rPr>
          <w:spacing w:val="-2"/>
        </w:rPr>
        <w:t xml:space="preserve"> </w:t>
      </w:r>
      <w:r>
        <w:t>the</w:t>
      </w:r>
      <w:r>
        <w:rPr>
          <w:spacing w:val="-2"/>
        </w:rPr>
        <w:t xml:space="preserve"> </w:t>
      </w:r>
      <w:r>
        <w:t>clothes</w:t>
      </w:r>
      <w:r>
        <w:rPr>
          <w:spacing w:val="-2"/>
        </w:rPr>
        <w:t xml:space="preserve"> </w:t>
      </w:r>
      <w:r>
        <w:t>that</w:t>
      </w:r>
      <w:r>
        <w:rPr>
          <w:spacing w:val="-2"/>
        </w:rPr>
        <w:t xml:space="preserve"> </w:t>
      </w:r>
      <w:r>
        <w:t>fell</w:t>
      </w:r>
      <w:r>
        <w:rPr>
          <w:spacing w:val="-2"/>
        </w:rPr>
        <w:t xml:space="preserve"> </w:t>
      </w:r>
      <w:r>
        <w:t>from</w:t>
      </w:r>
      <w:r>
        <w:rPr>
          <w:spacing w:val="-2"/>
        </w:rPr>
        <w:t xml:space="preserve"> </w:t>
      </w:r>
      <w:r>
        <w:t>them. The birds of the air, fishes of the sea, beasts of the earth, shall pay for it. Everything which belongs to man's health and comfort shall feel his tyranny. If Job's person be forbidden the extent of his malice, yet he will have a fling at his oxen, asses, sheep, camels, Job. 1. When that legion must leave the possessed, they beg, not to be sent away out of the country, but to be admitted into the herd, Matt. 5:10, 12. The inhabitants are freed; then, woe to their swine! Rather hogs than nothing. He will play at small game, rather than sit out. As that bloody tyrant, being disabled to extend his cruelty to men, must be still a-killing, though it be but worms. He 'seeketh rest.'</w:t>
      </w:r>
    </w:p>
    <w:p w14:paraId="0BC76BDE">
      <w:pPr>
        <w:pStyle w:val="4"/>
        <w:spacing w:before="277" w:line="254" w:lineRule="auto"/>
      </w:pPr>
      <w:r>
        <w:t>(4.) Event, or success: 'but he findeth none.' So soon as ever this unclean spirit is thrown out of man, that he begins to serve God, Satan rageth worse than ever; and till he can overthrow the beginnings of grace in us with a second perversion, he finds no rest. We cannot so soon please God but we displease the devil. Whiles</w:t>
      </w:r>
      <w:r>
        <w:rPr>
          <w:spacing w:val="40"/>
        </w:rPr>
        <w:t xml:space="preserve"> </w:t>
      </w:r>
      <w:r>
        <w:t>Paul was a Pharisee, no man in greater credit; but become a</w:t>
      </w:r>
      <w:r>
        <w:rPr>
          <w:spacing w:val="40"/>
        </w:rPr>
        <w:t xml:space="preserve"> </w:t>
      </w:r>
      <w:r>
        <w:t>professor and preacher of the gospel, none more exposed to dangers and</w:t>
      </w:r>
      <w:r>
        <w:rPr>
          <w:spacing w:val="-1"/>
        </w:rPr>
        <w:t xml:space="preserve"> </w:t>
      </w:r>
      <w:r>
        <w:t>contumelies.</w:t>
      </w:r>
      <w:r>
        <w:rPr>
          <w:spacing w:val="-1"/>
        </w:rPr>
        <w:t xml:space="preserve"> </w:t>
      </w:r>
      <w:r>
        <w:t>If</w:t>
      </w:r>
      <w:r>
        <w:rPr>
          <w:spacing w:val="-1"/>
        </w:rPr>
        <w:t xml:space="preserve"> </w:t>
      </w:r>
      <w:r>
        <w:t>we</w:t>
      </w:r>
      <w:r>
        <w:rPr>
          <w:spacing w:val="-1"/>
        </w:rPr>
        <w:t xml:space="preserve"> </w:t>
      </w:r>
      <w:r>
        <w:t>do</w:t>
      </w:r>
      <w:r>
        <w:rPr>
          <w:spacing w:val="-1"/>
        </w:rPr>
        <w:t xml:space="preserve"> </w:t>
      </w:r>
      <w:r>
        <w:t>but</w:t>
      </w:r>
      <w:r>
        <w:rPr>
          <w:spacing w:val="-1"/>
        </w:rPr>
        <w:t xml:space="preserve"> </w:t>
      </w:r>
      <w:r>
        <w:t>look</w:t>
      </w:r>
      <w:r>
        <w:rPr>
          <w:spacing w:val="-1"/>
        </w:rPr>
        <w:t xml:space="preserve"> </w:t>
      </w:r>
      <w:r>
        <w:t>toward</w:t>
      </w:r>
      <w:r>
        <w:rPr>
          <w:spacing w:val="-1"/>
        </w:rPr>
        <w:t xml:space="preserve"> </w:t>
      </w:r>
      <w:r>
        <w:t>Jerusalem,</w:t>
      </w:r>
      <w:r>
        <w:rPr>
          <w:spacing w:val="-1"/>
        </w:rPr>
        <w:t xml:space="preserve"> </w:t>
      </w:r>
      <w:r>
        <w:t>as</w:t>
      </w:r>
      <w:r>
        <w:rPr>
          <w:spacing w:val="-1"/>
        </w:rPr>
        <w:t xml:space="preserve"> </w:t>
      </w:r>
      <w:r>
        <w:t>Christ,</w:t>
      </w:r>
      <w:r>
        <w:rPr>
          <w:spacing w:val="-1"/>
        </w:rPr>
        <w:t xml:space="preserve"> </w:t>
      </w:r>
      <w:r>
        <w:t>Luke 9:53, 'because his face was as though he would go to Jerusalem,' might not be received of the Samaritans; or if we purpose to heaven, as Paul to Thessalonica, Satan will offer to hinder our pass, 1 Thess. 2:18. The devil desires to winnow Peter, not Judas, Luke 22:31. The more faithful servants of God we be, the more doth Satan bruise us with the flail, or grate us with the fan.</w:t>
      </w:r>
    </w:p>
    <w:p w14:paraId="640E3732">
      <w:pPr>
        <w:pStyle w:val="4"/>
        <w:spacing w:before="282" w:line="254" w:lineRule="auto"/>
        <w:ind w:right="102"/>
      </w:pPr>
      <w:r>
        <w:t>The thief doth not break into an empty cottage, but into some furnished house, or full granary, where the fatness of the booty is a fitness</w:t>
      </w:r>
      <w:r>
        <w:rPr>
          <w:spacing w:val="28"/>
        </w:rPr>
        <w:t xml:space="preserve"> </w:t>
      </w:r>
      <w:r>
        <w:t>to</w:t>
      </w:r>
      <w:r>
        <w:rPr>
          <w:spacing w:val="28"/>
        </w:rPr>
        <w:t xml:space="preserve"> </w:t>
      </w:r>
      <w:r>
        <w:t>his</w:t>
      </w:r>
      <w:r>
        <w:rPr>
          <w:spacing w:val="28"/>
        </w:rPr>
        <w:t xml:space="preserve"> </w:t>
      </w:r>
      <w:r>
        <w:t>desires.</w:t>
      </w:r>
      <w:r>
        <w:rPr>
          <w:spacing w:val="28"/>
        </w:rPr>
        <w:t xml:space="preserve"> </w:t>
      </w:r>
      <w:r>
        <w:t>This</w:t>
      </w:r>
      <w:r>
        <w:rPr>
          <w:spacing w:val="28"/>
        </w:rPr>
        <w:t xml:space="preserve"> </w:t>
      </w:r>
      <w:r>
        <w:t>unclean</w:t>
      </w:r>
      <w:r>
        <w:rPr>
          <w:spacing w:val="28"/>
        </w:rPr>
        <w:t xml:space="preserve"> </w:t>
      </w:r>
      <w:r>
        <w:t>spirit</w:t>
      </w:r>
      <w:r>
        <w:rPr>
          <w:spacing w:val="28"/>
        </w:rPr>
        <w:t xml:space="preserve"> </w:t>
      </w:r>
      <w:r>
        <w:t>finds</w:t>
      </w:r>
      <w:r>
        <w:rPr>
          <w:spacing w:val="28"/>
        </w:rPr>
        <w:t xml:space="preserve"> </w:t>
      </w:r>
      <w:r>
        <w:t>no</w:t>
      </w:r>
      <w:r>
        <w:rPr>
          <w:spacing w:val="28"/>
        </w:rPr>
        <w:t xml:space="preserve"> </w:t>
      </w:r>
      <w:r>
        <w:t>rest</w:t>
      </w:r>
      <w:r>
        <w:rPr>
          <w:spacing w:val="28"/>
        </w:rPr>
        <w:t xml:space="preserve"> </w:t>
      </w:r>
      <w:r>
        <w:t>in</w:t>
      </w:r>
      <w:r>
        <w:rPr>
          <w:spacing w:val="28"/>
        </w:rPr>
        <w:t xml:space="preserve"> </w:t>
      </w:r>
      <w:r>
        <w:t>an</w:t>
      </w:r>
      <w:r>
        <w:rPr>
          <w:spacing w:val="28"/>
        </w:rPr>
        <w:t xml:space="preserve"> </w:t>
      </w:r>
      <w:r>
        <w:rPr>
          <w:spacing w:val="-2"/>
        </w:rPr>
        <w:t>atheist,</w:t>
      </w:r>
    </w:p>
    <w:p w14:paraId="502F5E55">
      <w:pPr>
        <w:pStyle w:val="4"/>
        <w:spacing w:after="0" w:line="254" w:lineRule="auto"/>
        <w:sectPr>
          <w:pgSz w:w="12240" w:h="15840"/>
          <w:pgMar w:top="1360" w:right="1440" w:bottom="280" w:left="1440" w:header="720" w:footer="720" w:gutter="0"/>
          <w:cols w:space="720" w:num="1"/>
        </w:sectPr>
      </w:pPr>
    </w:p>
    <w:p w14:paraId="0E043104">
      <w:pPr>
        <w:pStyle w:val="4"/>
        <w:spacing w:line="254" w:lineRule="auto"/>
        <w:ind w:right="102"/>
      </w:pPr>
      <w:r>
        <w:t>usurer,</w:t>
      </w:r>
      <w:r>
        <w:rPr>
          <w:spacing w:val="-1"/>
        </w:rPr>
        <w:t xml:space="preserve"> </w:t>
      </w:r>
      <w:r>
        <w:t>drunkard,</w:t>
      </w:r>
      <w:r>
        <w:rPr>
          <w:spacing w:val="-1"/>
        </w:rPr>
        <w:t xml:space="preserve"> </w:t>
      </w:r>
      <w:r>
        <w:t>swearer,</w:t>
      </w:r>
      <w:r>
        <w:rPr>
          <w:spacing w:val="-1"/>
        </w:rPr>
        <w:t xml:space="preserve"> </w:t>
      </w:r>
      <w:r>
        <w:t>&amp;c.</w:t>
      </w:r>
      <w:r>
        <w:rPr>
          <w:spacing w:val="-1"/>
        </w:rPr>
        <w:t xml:space="preserve"> </w:t>
      </w:r>
      <w:r>
        <w:t>He</w:t>
      </w:r>
      <w:r>
        <w:rPr>
          <w:spacing w:val="-1"/>
        </w:rPr>
        <w:t xml:space="preserve"> </w:t>
      </w:r>
      <w:r>
        <w:t>knows</w:t>
      </w:r>
      <w:r>
        <w:rPr>
          <w:spacing w:val="-1"/>
        </w:rPr>
        <w:t xml:space="preserve"> </w:t>
      </w:r>
      <w:r>
        <w:t>a</w:t>
      </w:r>
      <w:r>
        <w:rPr>
          <w:spacing w:val="-1"/>
        </w:rPr>
        <w:t xml:space="preserve"> </w:t>
      </w:r>
      <w:r>
        <w:t>canker</w:t>
      </w:r>
      <w:r>
        <w:rPr>
          <w:spacing w:val="-1"/>
        </w:rPr>
        <w:t xml:space="preserve"> </w:t>
      </w:r>
      <w:r>
        <w:t>hath</w:t>
      </w:r>
      <w:r>
        <w:rPr>
          <w:spacing w:val="-1"/>
        </w:rPr>
        <w:t xml:space="preserve"> </w:t>
      </w:r>
      <w:r>
        <w:t>overrun</w:t>
      </w:r>
      <w:r>
        <w:rPr>
          <w:spacing w:val="-1"/>
        </w:rPr>
        <w:t xml:space="preserve"> </w:t>
      </w:r>
      <w:r>
        <w:t>their consciences already; and that they are as sure as temptation can make them. No prince makes war with his own tractable subjects.</w:t>
      </w:r>
    </w:p>
    <w:p w14:paraId="51E584E7">
      <w:pPr>
        <w:pStyle w:val="4"/>
        <w:spacing w:before="296"/>
        <w:ind w:left="399" w:right="0"/>
        <w:jc w:val="left"/>
      </w:pPr>
      <w:r>
        <w:t xml:space="preserve">'Gloria pugnantes vincere major </w:t>
      </w:r>
      <w:r>
        <w:rPr>
          <w:spacing w:val="-2"/>
        </w:rPr>
        <w:t>erit.'</w:t>
      </w:r>
    </w:p>
    <w:p w14:paraId="22C79A9C">
      <w:pPr>
        <w:pStyle w:val="4"/>
        <w:spacing w:before="319" w:line="254" w:lineRule="auto"/>
      </w:pPr>
      <w:r>
        <w:t>Holofernes tells Judith: 'Fear not in thine heart: for I never hurt any that was willing to serve Nebuchadnezzar, the king of all the earth,' Judith 11:1. So the devil: I never use to harm any that are content to serve me, the king of all the world. What need he tempt them that tempt themselves? The fowler shoots at birds that be wild, not at doves and yard-fowls, tame, and in his own keeping.</w:t>
      </w:r>
    </w:p>
    <w:p w14:paraId="5BC4166D">
      <w:pPr>
        <w:pStyle w:val="4"/>
        <w:spacing w:before="292" w:line="254" w:lineRule="auto"/>
        <w:ind w:right="97"/>
      </w:pPr>
      <w:r>
        <w:t>Many stood by the fire, Acts 28:3, yet the viper leaps upon none of their hands, but Paul's. This viper of hell labours to sting the best men; reprobates he hath poisoned enough already. The dog barks at strangers, not at domestical servants, or daily visitant friends. This mad Cerberus bites not those that have given him a sop, their affections and souls; but flies at the throat of such only as deny him the fealty of love and obedience, and abandon his regiment. Whiles the Israelites were in Egypt, and Pharaoh had some service of them, he doth but oppress them with burdens, and such slavish impositions; but when they are departed from his territories, and have extricated themselves from his bondage, he comes after them with fire and sword; and nothing but their blood and death can appease him. Swear, swagger, covet, cozen, dissemble, defraud, give the devil homage and allegiance, and his tyranny will be content with the supportation of these burdens; but rebel, revolt, renounce his sovereignty, and then nothing but fire and fury will flash from him; and, except in thy ruin, he finds no rest.</w:t>
      </w:r>
    </w:p>
    <w:p w14:paraId="26CE0C09">
      <w:pPr>
        <w:pStyle w:val="9"/>
        <w:numPr>
          <w:ilvl w:val="0"/>
          <w:numId w:val="15"/>
        </w:numPr>
        <w:tabs>
          <w:tab w:val="left" w:pos="511"/>
        </w:tabs>
        <w:spacing w:before="277" w:after="0" w:line="254" w:lineRule="auto"/>
        <w:ind w:left="99" w:right="101" w:firstLine="0"/>
        <w:jc w:val="both"/>
        <w:rPr>
          <w:sz w:val="30"/>
        </w:rPr>
      </w:pPr>
      <w:r>
        <w:rPr>
          <w:sz w:val="30"/>
        </w:rPr>
        <w:t>Thus much for the unclean spirit's unroosting and unresting; his relinquishing the hold, and his demeanour after it: and therein generally for his egress. His regress is the next act of this tragedy; his striving</w:t>
      </w:r>
      <w:r>
        <w:rPr>
          <w:spacing w:val="25"/>
          <w:sz w:val="30"/>
        </w:rPr>
        <w:t xml:space="preserve"> </w:t>
      </w:r>
      <w:r>
        <w:rPr>
          <w:sz w:val="30"/>
        </w:rPr>
        <w:t>for</w:t>
      </w:r>
      <w:r>
        <w:rPr>
          <w:spacing w:val="25"/>
          <w:sz w:val="30"/>
        </w:rPr>
        <w:t xml:space="preserve"> </w:t>
      </w:r>
      <w:r>
        <w:rPr>
          <w:sz w:val="30"/>
        </w:rPr>
        <w:t>a</w:t>
      </w:r>
      <w:r>
        <w:rPr>
          <w:spacing w:val="25"/>
          <w:sz w:val="30"/>
        </w:rPr>
        <w:t xml:space="preserve"> </w:t>
      </w:r>
      <w:r>
        <w:rPr>
          <w:sz w:val="30"/>
        </w:rPr>
        <w:t>reentry</w:t>
      </w:r>
      <w:r>
        <w:rPr>
          <w:spacing w:val="25"/>
          <w:sz w:val="30"/>
        </w:rPr>
        <w:t xml:space="preserve"> </w:t>
      </w:r>
      <w:r>
        <w:rPr>
          <w:sz w:val="30"/>
        </w:rPr>
        <w:t>into</w:t>
      </w:r>
      <w:r>
        <w:rPr>
          <w:spacing w:val="25"/>
          <w:sz w:val="30"/>
        </w:rPr>
        <w:t xml:space="preserve"> </w:t>
      </w:r>
      <w:r>
        <w:rPr>
          <w:sz w:val="30"/>
        </w:rPr>
        <w:t>the</w:t>
      </w:r>
      <w:r>
        <w:rPr>
          <w:spacing w:val="25"/>
          <w:sz w:val="30"/>
        </w:rPr>
        <w:t xml:space="preserve"> </w:t>
      </w:r>
      <w:r>
        <w:rPr>
          <w:sz w:val="30"/>
        </w:rPr>
        <w:t>fort</w:t>
      </w:r>
      <w:r>
        <w:rPr>
          <w:spacing w:val="25"/>
          <w:sz w:val="30"/>
        </w:rPr>
        <w:t xml:space="preserve"> </w:t>
      </w:r>
      <w:r>
        <w:rPr>
          <w:sz w:val="30"/>
        </w:rPr>
        <w:t>he</w:t>
      </w:r>
      <w:r>
        <w:rPr>
          <w:spacing w:val="25"/>
          <w:sz w:val="30"/>
        </w:rPr>
        <w:t xml:space="preserve"> </w:t>
      </w:r>
      <w:r>
        <w:rPr>
          <w:sz w:val="30"/>
        </w:rPr>
        <w:t>hath</w:t>
      </w:r>
      <w:r>
        <w:rPr>
          <w:spacing w:val="25"/>
          <w:sz w:val="30"/>
        </w:rPr>
        <w:t xml:space="preserve"> </w:t>
      </w:r>
      <w:r>
        <w:rPr>
          <w:sz w:val="30"/>
        </w:rPr>
        <w:t>lost:</w:t>
      </w:r>
      <w:r>
        <w:rPr>
          <w:spacing w:val="25"/>
          <w:sz w:val="30"/>
        </w:rPr>
        <w:t xml:space="preserve"> </w:t>
      </w:r>
      <w:r>
        <w:rPr>
          <w:sz w:val="30"/>
        </w:rPr>
        <w:t>which</w:t>
      </w:r>
      <w:r>
        <w:rPr>
          <w:spacing w:val="25"/>
          <w:sz w:val="30"/>
        </w:rPr>
        <w:t xml:space="preserve"> </w:t>
      </w:r>
      <w:r>
        <w:rPr>
          <w:sz w:val="30"/>
        </w:rPr>
        <w:t>consists,</w:t>
      </w:r>
      <w:r>
        <w:rPr>
          <w:spacing w:val="25"/>
          <w:sz w:val="30"/>
        </w:rPr>
        <w:t xml:space="preserve"> </w:t>
      </w:r>
      <w:r>
        <w:rPr>
          <w:sz w:val="30"/>
        </w:rPr>
        <w:t>1.</w:t>
      </w:r>
      <w:r>
        <w:rPr>
          <w:spacing w:val="25"/>
          <w:sz w:val="30"/>
        </w:rPr>
        <w:t xml:space="preserve"> </w:t>
      </w:r>
      <w:r>
        <w:rPr>
          <w:spacing w:val="-5"/>
          <w:sz w:val="30"/>
        </w:rPr>
        <w:t>In</w:t>
      </w:r>
    </w:p>
    <w:p w14:paraId="5BE3844B">
      <w:pPr>
        <w:pStyle w:val="9"/>
        <w:spacing w:after="0" w:line="254" w:lineRule="auto"/>
        <w:jc w:val="both"/>
        <w:rPr>
          <w:sz w:val="30"/>
        </w:rPr>
        <w:sectPr>
          <w:pgSz w:w="12240" w:h="15840"/>
          <w:pgMar w:top="1360" w:right="1440" w:bottom="280" w:left="1440" w:header="720" w:footer="720" w:gutter="0"/>
          <w:cols w:space="720" w:num="1"/>
        </w:sectPr>
      </w:pPr>
    </w:p>
    <w:p w14:paraId="63310014">
      <w:pPr>
        <w:pStyle w:val="4"/>
        <w:spacing w:line="254" w:lineRule="auto"/>
        <w:ind w:right="104"/>
      </w:pPr>
      <w:r>
        <w:t>his intention, what he purposeth; 2. In the invention, what he findeth. His access and success is presented in these scenes:—</w:t>
      </w:r>
    </w:p>
    <w:p w14:paraId="39D3E47E">
      <w:pPr>
        <w:pStyle w:val="4"/>
        <w:spacing w:before="297" w:line="254" w:lineRule="auto"/>
        <w:ind w:right="99"/>
      </w:pPr>
      <w:r>
        <w:t>1. His intention or project dwells upon, (1.) A resolution; (2.) A revolution; (3.) A description of his seat; (4.) Affection to the same house whence he came out.</w:t>
      </w:r>
    </w:p>
    <w:p w14:paraId="04015376">
      <w:pPr>
        <w:pStyle w:val="4"/>
        <w:spacing w:before="296" w:line="254" w:lineRule="auto"/>
        <w:ind w:right="97"/>
      </w:pPr>
      <w:r>
        <w:t>(1.) His resolution: 'I will.' Volo, est vox aut pertinacis, aut potentis; non petentis,—'I will,' is the voice, not of a beggar, but either of one powerful or peremptory. Good in the Almighty, saucy in a subordinate power, without some reservation or exception made to the supreme providence. Will you, Satan? It is too bold and presumptuous a voice. Ask leave, Satan; for you are chained to your clog, and cannot stir but limitata potestate. Behemoth is tied in a tether, and that triumphant Lamb holds the lion in an infrangible cord;</w:t>
      </w:r>
      <w:r>
        <w:rPr>
          <w:spacing w:val="-2"/>
        </w:rPr>
        <w:t xml:space="preserve"> </w:t>
      </w:r>
      <w:r>
        <w:t>and</w:t>
      </w:r>
      <w:r>
        <w:rPr>
          <w:spacing w:val="-2"/>
        </w:rPr>
        <w:t xml:space="preserve"> </w:t>
      </w:r>
      <w:r>
        <w:t>says</w:t>
      </w:r>
      <w:r>
        <w:rPr>
          <w:spacing w:val="-2"/>
        </w:rPr>
        <w:t xml:space="preserve"> </w:t>
      </w:r>
      <w:r>
        <w:t>to</w:t>
      </w:r>
      <w:r>
        <w:rPr>
          <w:spacing w:val="-2"/>
        </w:rPr>
        <w:t xml:space="preserve"> </w:t>
      </w:r>
      <w:r>
        <w:t>him,</w:t>
      </w:r>
      <w:r>
        <w:rPr>
          <w:spacing w:val="-2"/>
        </w:rPr>
        <w:t xml:space="preserve"> </w:t>
      </w:r>
      <w:r>
        <w:t>as</w:t>
      </w:r>
      <w:r>
        <w:rPr>
          <w:spacing w:val="-2"/>
        </w:rPr>
        <w:t xml:space="preserve"> </w:t>
      </w:r>
      <w:r>
        <w:t>to</w:t>
      </w:r>
      <w:r>
        <w:rPr>
          <w:spacing w:val="-2"/>
        </w:rPr>
        <w:t xml:space="preserve"> </w:t>
      </w:r>
      <w:r>
        <w:t>the</w:t>
      </w:r>
      <w:r>
        <w:rPr>
          <w:spacing w:val="-2"/>
        </w:rPr>
        <w:t xml:space="preserve"> </w:t>
      </w:r>
      <w:r>
        <w:t>sea,</w:t>
      </w:r>
      <w:r>
        <w:rPr>
          <w:spacing w:val="-2"/>
        </w:rPr>
        <w:t xml:space="preserve"> </w:t>
      </w:r>
      <w:r>
        <w:t>'Here</w:t>
      </w:r>
      <w:r>
        <w:rPr>
          <w:spacing w:val="-2"/>
        </w:rPr>
        <w:t xml:space="preserve"> </w:t>
      </w:r>
      <w:r>
        <w:t>will</w:t>
      </w:r>
      <w:r>
        <w:rPr>
          <w:spacing w:val="-2"/>
        </w:rPr>
        <w:t xml:space="preserve"> </w:t>
      </w:r>
      <w:r>
        <w:t>I</w:t>
      </w:r>
      <w:r>
        <w:rPr>
          <w:spacing w:val="-2"/>
        </w:rPr>
        <w:t xml:space="preserve"> </w:t>
      </w:r>
      <w:r>
        <w:t>stay</w:t>
      </w:r>
      <w:r>
        <w:rPr>
          <w:spacing w:val="-2"/>
        </w:rPr>
        <w:t xml:space="preserve"> </w:t>
      </w:r>
      <w:r>
        <w:t>the</w:t>
      </w:r>
      <w:r>
        <w:rPr>
          <w:spacing w:val="-2"/>
        </w:rPr>
        <w:t xml:space="preserve"> </w:t>
      </w:r>
      <w:r>
        <w:t>insultation</w:t>
      </w:r>
      <w:r>
        <w:rPr>
          <w:spacing w:val="-2"/>
        </w:rPr>
        <w:t xml:space="preserve"> </w:t>
      </w:r>
      <w:r>
        <w:t>of thy proud waves,' Job 38:11. Will you know what makes the devil</w:t>
      </w:r>
      <w:r>
        <w:rPr>
          <w:spacing w:val="40"/>
        </w:rPr>
        <w:t xml:space="preserve"> </w:t>
      </w:r>
      <w:r>
        <w:t>thus bold? A double confidence:—[1.] In his own strength; [2.] In man's weakness.</w:t>
      </w:r>
    </w:p>
    <w:p w14:paraId="6A4F1C6C">
      <w:pPr>
        <w:pStyle w:val="4"/>
        <w:spacing w:before="284" w:line="254" w:lineRule="auto"/>
        <w:ind w:right="97"/>
      </w:pPr>
      <w:r>
        <w:t xml:space="preserve">[1.] In his own strength. Therefore he says not, Conabor reverti, but Revertar, quasi nihil obstiterit. As if he had that power which was prophesied of Cyrus, Isa. 45:2, that 'gates of brass and bars of iron should be broken open before him.' Or as it is feigned of the Pope in the year of jubilee, that he comes to the gate of St Peter's Church in Rome, and there having knocked with his silver hammer, the gate presently falls down before him. Perhaps he means to hieroglyphic unto us what wondrous engines silver tools are in Rome, and what strange feats they work, till cœlum sit venale Deusque, and not only to present the person of Peter, heaven's porter, as they call him, and to manifest the liberty of purgatory-ghosts, given by virtue of Papal </w:t>
      </w:r>
      <w:r>
        <w:rPr>
          <w:spacing w:val="-2"/>
        </w:rPr>
        <w:t>indulgences.</w:t>
      </w:r>
    </w:p>
    <w:p w14:paraId="37CB5C16">
      <w:pPr>
        <w:pStyle w:val="4"/>
        <w:spacing w:before="284" w:line="254" w:lineRule="auto"/>
        <w:ind w:right="101"/>
      </w:pPr>
      <w:r>
        <w:t>This is the devil's strength, whereof he is so confident; and it is helped</w:t>
      </w:r>
      <w:r>
        <w:rPr>
          <w:spacing w:val="38"/>
        </w:rPr>
        <w:t xml:space="preserve"> </w:t>
      </w:r>
      <w:r>
        <w:t>by</w:t>
      </w:r>
      <w:r>
        <w:rPr>
          <w:spacing w:val="38"/>
        </w:rPr>
        <w:t xml:space="preserve"> </w:t>
      </w:r>
      <w:r>
        <w:t>his</w:t>
      </w:r>
      <w:r>
        <w:rPr>
          <w:spacing w:val="38"/>
        </w:rPr>
        <w:t xml:space="preserve"> </w:t>
      </w:r>
      <w:r>
        <w:t>subtlety.</w:t>
      </w:r>
      <w:r>
        <w:rPr>
          <w:spacing w:val="38"/>
        </w:rPr>
        <w:t xml:space="preserve"> </w:t>
      </w:r>
      <w:r>
        <w:t>His</w:t>
      </w:r>
      <w:r>
        <w:rPr>
          <w:spacing w:val="38"/>
        </w:rPr>
        <w:t xml:space="preserve"> </w:t>
      </w:r>
      <w:r>
        <w:t>subtlety</w:t>
      </w:r>
      <w:r>
        <w:rPr>
          <w:spacing w:val="38"/>
        </w:rPr>
        <w:t xml:space="preserve"> </w:t>
      </w:r>
      <w:r>
        <w:t>shews</w:t>
      </w:r>
      <w:r>
        <w:rPr>
          <w:spacing w:val="38"/>
        </w:rPr>
        <w:t xml:space="preserve"> </w:t>
      </w:r>
      <w:r>
        <w:t>itself</w:t>
      </w:r>
      <w:r>
        <w:rPr>
          <w:spacing w:val="38"/>
        </w:rPr>
        <w:t xml:space="preserve"> </w:t>
      </w:r>
      <w:r>
        <w:t>in</w:t>
      </w:r>
      <w:r>
        <w:rPr>
          <w:spacing w:val="38"/>
        </w:rPr>
        <w:t xml:space="preserve"> </w:t>
      </w:r>
      <w:r>
        <w:t>his</w:t>
      </w:r>
      <w:r>
        <w:rPr>
          <w:spacing w:val="38"/>
        </w:rPr>
        <w:t xml:space="preserve"> </w:t>
      </w:r>
      <w:r>
        <w:rPr>
          <w:spacing w:val="-2"/>
        </w:rPr>
        <w:t>temptations.</w:t>
      </w:r>
    </w:p>
    <w:p w14:paraId="052CFA64">
      <w:pPr>
        <w:pStyle w:val="4"/>
        <w:spacing w:after="0" w:line="254" w:lineRule="auto"/>
        <w:sectPr>
          <w:pgSz w:w="12240" w:h="15840"/>
          <w:pgMar w:top="1360" w:right="1440" w:bottom="280" w:left="1440" w:header="720" w:footer="720" w:gutter="0"/>
          <w:cols w:space="720" w:num="1"/>
        </w:sectPr>
      </w:pPr>
    </w:p>
    <w:p w14:paraId="0077585D">
      <w:pPr>
        <w:pStyle w:val="4"/>
        <w:spacing w:line="254" w:lineRule="auto"/>
        <w:ind w:right="101"/>
      </w:pPr>
      <w:r>
        <w:t>Which to discover is one special intention in all sermons. Mine shall be to cut off a lap of his garment. He tempts either—</w:t>
      </w:r>
    </w:p>
    <w:p w14:paraId="00C31434">
      <w:pPr>
        <w:pStyle w:val="4"/>
        <w:spacing w:before="297" w:line="254" w:lineRule="auto"/>
        <w:ind w:right="99"/>
      </w:pPr>
      <w:r>
        <w:t>First, Invisibly by stirring secret motions and internal provocations in the heart. So he wrought upon Judas by covetousness, upon</w:t>
      </w:r>
      <w:r>
        <w:rPr>
          <w:spacing w:val="40"/>
        </w:rPr>
        <w:t xml:space="preserve"> </w:t>
      </w:r>
      <w:r>
        <w:t>Simon Magus by ambition, upon Esau by profaneness. 'Every man is tempted, when he is drawn away of his own lust, and enticed,' James 1:14. This is that operative possession, whereby the 'prince of the power of the air now worketh in the children of disobedience,' Eph. 2:2. Innumerable are these invisible subtleties. Or—</w:t>
      </w:r>
    </w:p>
    <w:p w14:paraId="61127A59">
      <w:pPr>
        <w:pStyle w:val="4"/>
        <w:spacing w:before="291" w:line="254" w:lineRule="auto"/>
        <w:ind w:right="0"/>
        <w:jc w:val="left"/>
      </w:pPr>
      <w:r>
        <w:t>Secondly,</w:t>
      </w:r>
      <w:r>
        <w:rPr>
          <w:spacing w:val="36"/>
        </w:rPr>
        <w:t xml:space="preserve"> </w:t>
      </w:r>
      <w:r>
        <w:t>Visibly;</w:t>
      </w:r>
      <w:r>
        <w:rPr>
          <w:spacing w:val="36"/>
        </w:rPr>
        <w:t xml:space="preserve"> </w:t>
      </w:r>
      <w:r>
        <w:t>by</w:t>
      </w:r>
      <w:r>
        <w:rPr>
          <w:spacing w:val="36"/>
        </w:rPr>
        <w:t xml:space="preserve"> </w:t>
      </w:r>
      <w:r>
        <w:t>external</w:t>
      </w:r>
      <w:r>
        <w:rPr>
          <w:spacing w:val="36"/>
        </w:rPr>
        <w:t xml:space="preserve"> </w:t>
      </w:r>
      <w:r>
        <w:t>apparitions</w:t>
      </w:r>
      <w:r>
        <w:rPr>
          <w:spacing w:val="36"/>
        </w:rPr>
        <w:t xml:space="preserve"> </w:t>
      </w:r>
      <w:r>
        <w:t>and</w:t>
      </w:r>
      <w:r>
        <w:rPr>
          <w:spacing w:val="36"/>
        </w:rPr>
        <w:t xml:space="preserve"> </w:t>
      </w:r>
      <w:r>
        <w:t>shapes,</w:t>
      </w:r>
      <w:r>
        <w:rPr>
          <w:spacing w:val="36"/>
        </w:rPr>
        <w:t xml:space="preserve"> </w:t>
      </w:r>
      <w:r>
        <w:t>presented</w:t>
      </w:r>
      <w:r>
        <w:rPr>
          <w:spacing w:val="36"/>
        </w:rPr>
        <w:t xml:space="preserve"> </w:t>
      </w:r>
      <w:r>
        <w:t>to the</w:t>
      </w:r>
      <w:r>
        <w:rPr>
          <w:spacing w:val="21"/>
        </w:rPr>
        <w:t xml:space="preserve"> </w:t>
      </w:r>
      <w:r>
        <w:t>body's</w:t>
      </w:r>
      <w:r>
        <w:rPr>
          <w:spacing w:val="21"/>
        </w:rPr>
        <w:t xml:space="preserve"> </w:t>
      </w:r>
      <w:r>
        <w:t>eye,</w:t>
      </w:r>
      <w:r>
        <w:rPr>
          <w:spacing w:val="21"/>
        </w:rPr>
        <w:t xml:space="preserve"> </w:t>
      </w:r>
      <w:r>
        <w:t>either</w:t>
      </w:r>
      <w:r>
        <w:rPr>
          <w:spacing w:val="21"/>
        </w:rPr>
        <w:t xml:space="preserve"> </w:t>
      </w:r>
      <w:r>
        <w:t>essential</w:t>
      </w:r>
      <w:r>
        <w:rPr>
          <w:spacing w:val="21"/>
        </w:rPr>
        <w:t xml:space="preserve"> </w:t>
      </w:r>
      <w:r>
        <w:t>or</w:t>
      </w:r>
      <w:r>
        <w:rPr>
          <w:spacing w:val="21"/>
        </w:rPr>
        <w:t xml:space="preserve"> </w:t>
      </w:r>
      <w:r>
        <w:t>delusive.</w:t>
      </w:r>
      <w:r>
        <w:rPr>
          <w:spacing w:val="21"/>
        </w:rPr>
        <w:t xml:space="preserve"> </w:t>
      </w:r>
      <w:r>
        <w:t>This</w:t>
      </w:r>
      <w:r>
        <w:rPr>
          <w:spacing w:val="21"/>
        </w:rPr>
        <w:t xml:space="preserve"> </w:t>
      </w:r>
      <w:r>
        <w:t>he</w:t>
      </w:r>
      <w:r>
        <w:rPr>
          <w:spacing w:val="21"/>
        </w:rPr>
        <w:t xml:space="preserve"> </w:t>
      </w:r>
      <w:r>
        <w:t>doth</w:t>
      </w:r>
      <w:r>
        <w:rPr>
          <w:spacing w:val="21"/>
        </w:rPr>
        <w:t xml:space="preserve"> </w:t>
      </w:r>
      <w:r>
        <w:t>three</w:t>
      </w:r>
      <w:r>
        <w:rPr>
          <w:spacing w:val="21"/>
        </w:rPr>
        <w:t xml:space="preserve"> </w:t>
      </w:r>
      <w:r>
        <w:rPr>
          <w:spacing w:val="-2"/>
        </w:rPr>
        <w:t>ways:</w:t>
      </w:r>
    </w:p>
    <w:p w14:paraId="6C5BA8C5">
      <w:pPr>
        <w:spacing w:before="0" w:line="338" w:lineRule="exact"/>
        <w:ind w:left="99" w:right="0" w:firstLine="0"/>
        <w:jc w:val="left"/>
        <w:rPr>
          <w:sz w:val="30"/>
        </w:rPr>
      </w:pPr>
      <w:r>
        <w:rPr>
          <w:spacing w:val="-10"/>
          <w:sz w:val="30"/>
        </w:rPr>
        <w:t>—</w:t>
      </w:r>
    </w:p>
    <w:p w14:paraId="41896C2C">
      <w:pPr>
        <w:pStyle w:val="4"/>
        <w:spacing w:before="319" w:line="254" w:lineRule="auto"/>
      </w:pPr>
      <w:r>
        <w:t xml:space="preserve">First, By taking to himself an airy body, fashioning it to what form he pleaseth; as the good angels did, by God's dispensation, according to the opinion of divines, when they 'did eat meat with Abraham,' Gen. 18:8. Thus he appeared to Saul in the shape of Samuel, 1 Sam. 28:14. The king said to the witch, 'What form is he of? And she said, An old man cometh up, and he is covered with a mantle.' Which was a feigned proportion that, by God's permission, Satan had taken to delude Saul. So it is said, that he often appeared in the days of </w:t>
      </w:r>
      <w:r>
        <w:rPr>
          <w:spacing w:val="-2"/>
        </w:rPr>
        <w:t>ignorance.</w:t>
      </w:r>
    </w:p>
    <w:p w14:paraId="202B11FF">
      <w:pPr>
        <w:pStyle w:val="4"/>
        <w:spacing w:before="288" w:line="254" w:lineRule="auto"/>
      </w:pPr>
      <w:r>
        <w:t>Secondly, By entering into the corpse of some dead body, making it speak and walk as he pleaseth: which is not denied by divines, but</w:t>
      </w:r>
      <w:r>
        <w:rPr>
          <w:spacing w:val="40"/>
        </w:rPr>
        <w:t xml:space="preserve"> </w:t>
      </w:r>
      <w:r>
        <w:t>the devil, by God's sufferance, may do, but with two provisos:—First, This must be the body of a reprobate that he assumes; for the 'godly sleep in peace,' Isa. 57:2. God gives him a Nolito tangere meos,— Touch not mine, either living or dead. Secondly, If it be a reprobate corpse, yet he can appear in it no longer than naturally he can preserve it from corrupting. But that Satan can keep a carcase from putrefying, further than nature permits, it is generally and truly denied. And even these black shadows, blessed be God, in this sunshine of the gospel, are abolished.</w:t>
      </w:r>
    </w:p>
    <w:p w14:paraId="5BECDA3B">
      <w:pPr>
        <w:pStyle w:val="4"/>
        <w:spacing w:after="0" w:line="254" w:lineRule="auto"/>
        <w:sectPr>
          <w:pgSz w:w="12240" w:h="15840"/>
          <w:pgMar w:top="1360" w:right="1440" w:bottom="280" w:left="1440" w:header="720" w:footer="720" w:gutter="0"/>
          <w:cols w:space="720" w:num="1"/>
        </w:sectPr>
      </w:pPr>
    </w:p>
    <w:p w14:paraId="79F9392A">
      <w:pPr>
        <w:pStyle w:val="4"/>
        <w:spacing w:line="254" w:lineRule="auto"/>
        <w:ind w:right="97"/>
      </w:pPr>
      <w:r>
        <w:t>Thirdly, By entering into the body of some living thing. So the devils in the possessed spake audibly, and gave a loud acknowledgment of Christ, Matt. 8. So Satan entered the body of a living serpent, when he tempted and seduced the woman, Gen. 3:1; 2 Cor. 11:3. But of all shapes</w:t>
      </w:r>
      <w:r>
        <w:rPr>
          <w:spacing w:val="-2"/>
        </w:rPr>
        <w:t xml:space="preserve"> </w:t>
      </w:r>
      <w:r>
        <w:t>which</w:t>
      </w:r>
      <w:r>
        <w:rPr>
          <w:spacing w:val="-2"/>
        </w:rPr>
        <w:t xml:space="preserve"> </w:t>
      </w:r>
      <w:r>
        <w:t>he</w:t>
      </w:r>
      <w:r>
        <w:rPr>
          <w:spacing w:val="-2"/>
        </w:rPr>
        <w:t xml:space="preserve"> </w:t>
      </w:r>
      <w:r>
        <w:t>assumeth,</w:t>
      </w:r>
      <w:r>
        <w:rPr>
          <w:spacing w:val="-2"/>
        </w:rPr>
        <w:t xml:space="preserve"> </w:t>
      </w:r>
      <w:r>
        <w:t>he</w:t>
      </w:r>
      <w:r>
        <w:rPr>
          <w:spacing w:val="-2"/>
        </w:rPr>
        <w:t xml:space="preserve"> </w:t>
      </w:r>
      <w:r>
        <w:t>hath</w:t>
      </w:r>
      <w:r>
        <w:rPr>
          <w:spacing w:val="-2"/>
        </w:rPr>
        <w:t xml:space="preserve"> </w:t>
      </w:r>
      <w:r>
        <w:t>best</w:t>
      </w:r>
      <w:r>
        <w:rPr>
          <w:spacing w:val="-2"/>
        </w:rPr>
        <w:t xml:space="preserve"> </w:t>
      </w:r>
      <w:r>
        <w:t>liking</w:t>
      </w:r>
      <w:r>
        <w:rPr>
          <w:spacing w:val="-2"/>
        </w:rPr>
        <w:t xml:space="preserve"> </w:t>
      </w:r>
      <w:r>
        <w:t>to</w:t>
      </w:r>
      <w:r>
        <w:rPr>
          <w:spacing w:val="-2"/>
        </w:rPr>
        <w:t xml:space="preserve"> </w:t>
      </w:r>
      <w:r>
        <w:t>the</w:t>
      </w:r>
      <w:r>
        <w:rPr>
          <w:spacing w:val="-2"/>
        </w:rPr>
        <w:t xml:space="preserve"> </w:t>
      </w:r>
      <w:r>
        <w:t>likeness</w:t>
      </w:r>
      <w:r>
        <w:rPr>
          <w:spacing w:val="-2"/>
        </w:rPr>
        <w:t xml:space="preserve"> </w:t>
      </w:r>
      <w:r>
        <w:t>of</w:t>
      </w:r>
      <w:r>
        <w:rPr>
          <w:spacing w:val="-2"/>
        </w:rPr>
        <w:t xml:space="preserve"> </w:t>
      </w:r>
      <w:r>
        <w:t>man, and delights in a human resemblance. Of all habits this best pleaseth him: in a kind of affecting pride, thereby to be as like to God as possibly he may. This is Satan's first presumption: a strongly- opinioned trust in his own strength.</w:t>
      </w:r>
    </w:p>
    <w:p w14:paraId="35E73DAF">
      <w:pPr>
        <w:pStyle w:val="4"/>
        <w:spacing w:before="288" w:line="254" w:lineRule="auto"/>
      </w:pPr>
      <w:r>
        <w:t>[2.] In man's weakness; who, as he is never strong of himself, so at some times and places weaker than other. And therefore, like wise captains in towns of garrison, he had need to fortify that place with most men and munition, with best spiritual arms and armour, where either the enemy's ordnance, his temptations, have made a breach,</w:t>
      </w:r>
      <w:r>
        <w:rPr>
          <w:spacing w:val="80"/>
        </w:rPr>
        <w:t xml:space="preserve"> </w:t>
      </w:r>
      <w:r>
        <w:t>or we are naturally weakest. Our frailty gives the devil a presumptuous confidence of intrusion. Hence he saith, not fortasse, but procul dubio, 'I will return.' He thinks we are too weak to turn him away without his errand, when he comes with a picture of lust, a bag of gold, a staff of office and promotion. When he saith to the avarous, I will make thee rich; to the tyrant, I will make thee dreadful; to the wanton, I will make thee merry; to the wasteful, I</w:t>
      </w:r>
      <w:r>
        <w:rPr>
          <w:spacing w:val="40"/>
        </w:rPr>
        <w:t xml:space="preserve"> </w:t>
      </w:r>
      <w:r>
        <w:t>will make thee beloved; to the idle, I will give thee ease: not only Achan, Gehazi, Saul, and Judas have been too weak for these encounters, but even Noah, Lot, David, Solomon, and Peter have bowed at these tempests.</w:t>
      </w:r>
    </w:p>
    <w:p w14:paraId="7BC93694">
      <w:pPr>
        <w:pStyle w:val="4"/>
        <w:spacing w:before="279" w:line="254" w:lineRule="auto"/>
        <w:ind w:right="99"/>
      </w:pPr>
      <w:r>
        <w:t>This he could not do but by working on our ready and inclinable affections. As a cunning artificer, that can produce greater effects upon</w:t>
      </w:r>
      <w:r>
        <w:rPr>
          <w:spacing w:val="-4"/>
        </w:rPr>
        <w:t xml:space="preserve"> </w:t>
      </w:r>
      <w:r>
        <w:t>matter</w:t>
      </w:r>
      <w:r>
        <w:rPr>
          <w:spacing w:val="-4"/>
        </w:rPr>
        <w:t xml:space="preserve"> </w:t>
      </w:r>
      <w:r>
        <w:t>conveniently</w:t>
      </w:r>
      <w:r>
        <w:rPr>
          <w:spacing w:val="-4"/>
        </w:rPr>
        <w:t xml:space="preserve"> </w:t>
      </w:r>
      <w:r>
        <w:t>disposed</w:t>
      </w:r>
      <w:r>
        <w:rPr>
          <w:spacing w:val="-4"/>
        </w:rPr>
        <w:t xml:space="preserve"> </w:t>
      </w:r>
      <w:r>
        <w:t>thereunto</w:t>
      </w:r>
      <w:r>
        <w:rPr>
          <w:spacing w:val="-4"/>
        </w:rPr>
        <w:t xml:space="preserve"> </w:t>
      </w:r>
      <w:r>
        <w:t>than</w:t>
      </w:r>
      <w:r>
        <w:rPr>
          <w:spacing w:val="-4"/>
        </w:rPr>
        <w:t xml:space="preserve"> </w:t>
      </w:r>
      <w:r>
        <w:t>nature</w:t>
      </w:r>
      <w:r>
        <w:rPr>
          <w:spacing w:val="-4"/>
        </w:rPr>
        <w:t xml:space="preserve"> </w:t>
      </w:r>
      <w:r>
        <w:t>could</w:t>
      </w:r>
      <w:r>
        <w:rPr>
          <w:spacing w:val="-4"/>
        </w:rPr>
        <w:t xml:space="preserve"> </w:t>
      </w:r>
      <w:r>
        <w:t>have done alone. When the devil and our corrupt flesh meet, they engender a generation of sins; as his sons, the magicians of Egypt, could make living creatures by applying and suggesting passive things to active, which would never have met but by their mediation; or as the statuary can make an image, which the timber and axe</w:t>
      </w:r>
      <w:r>
        <w:rPr>
          <w:spacing w:val="40"/>
        </w:rPr>
        <w:t xml:space="preserve"> </w:t>
      </w:r>
      <w:r>
        <w:t>could</w:t>
      </w:r>
      <w:r>
        <w:rPr>
          <w:spacing w:val="43"/>
        </w:rPr>
        <w:t xml:space="preserve"> </w:t>
      </w:r>
      <w:r>
        <w:t>never</w:t>
      </w:r>
      <w:r>
        <w:rPr>
          <w:spacing w:val="43"/>
        </w:rPr>
        <w:t xml:space="preserve"> </w:t>
      </w:r>
      <w:r>
        <w:t>have</w:t>
      </w:r>
      <w:r>
        <w:rPr>
          <w:spacing w:val="43"/>
        </w:rPr>
        <w:t xml:space="preserve"> </w:t>
      </w:r>
      <w:r>
        <w:t>effected</w:t>
      </w:r>
      <w:r>
        <w:rPr>
          <w:spacing w:val="43"/>
        </w:rPr>
        <w:t xml:space="preserve"> </w:t>
      </w:r>
      <w:r>
        <w:t>without</w:t>
      </w:r>
      <w:r>
        <w:rPr>
          <w:spacing w:val="43"/>
        </w:rPr>
        <w:t xml:space="preserve"> </w:t>
      </w:r>
      <w:r>
        <w:t>him.</w:t>
      </w:r>
      <w:r>
        <w:rPr>
          <w:spacing w:val="43"/>
        </w:rPr>
        <w:t xml:space="preserve"> </w:t>
      </w:r>
      <w:r>
        <w:t>So</w:t>
      </w:r>
      <w:r>
        <w:rPr>
          <w:spacing w:val="43"/>
        </w:rPr>
        <w:t xml:space="preserve"> </w:t>
      </w:r>
      <w:r>
        <w:t>the</w:t>
      </w:r>
      <w:r>
        <w:rPr>
          <w:spacing w:val="43"/>
        </w:rPr>
        <w:t xml:space="preserve"> </w:t>
      </w:r>
      <w:r>
        <w:t>wicked</w:t>
      </w:r>
      <w:r>
        <w:rPr>
          <w:spacing w:val="43"/>
        </w:rPr>
        <w:t xml:space="preserve"> </w:t>
      </w:r>
      <w:r>
        <w:t>would</w:t>
      </w:r>
      <w:r>
        <w:rPr>
          <w:spacing w:val="43"/>
        </w:rPr>
        <w:t xml:space="preserve"> </w:t>
      </w:r>
      <w:r>
        <w:rPr>
          <w:spacing w:val="-4"/>
        </w:rPr>
        <w:t>never</w:t>
      </w:r>
    </w:p>
    <w:p w14:paraId="1A4C6388">
      <w:pPr>
        <w:pStyle w:val="4"/>
        <w:spacing w:after="0" w:line="254" w:lineRule="auto"/>
        <w:sectPr>
          <w:pgSz w:w="12240" w:h="15840"/>
          <w:pgMar w:top="1360" w:right="1440" w:bottom="280" w:left="1440" w:header="720" w:footer="720" w:gutter="0"/>
          <w:cols w:space="720" w:num="1"/>
        </w:sectPr>
      </w:pPr>
    </w:p>
    <w:p w14:paraId="4F303450">
      <w:pPr>
        <w:pStyle w:val="4"/>
        <w:spacing w:line="254" w:lineRule="auto"/>
        <w:ind w:right="101"/>
      </w:pPr>
      <w:r>
        <w:t>produce such tetrical and horrible effects, but the devil's adding his heat to theirs, and by a prodigious coupling of his instigation and their lusts.</w:t>
      </w:r>
    </w:p>
    <w:p w14:paraId="242296D8">
      <w:pPr>
        <w:pStyle w:val="4"/>
        <w:spacing w:before="296" w:line="254" w:lineRule="auto"/>
        <w:ind w:right="97"/>
      </w:pPr>
      <w:r>
        <w:t>Thus weak he thinks us, and not seldom finds us. The natural man goes forth to fight with a mighty giant, in a monomachy or duel; the second he brings with him is the world: the natural man's second is the flesh. He prepares to fight with a professed enemy, and calls out for his assistant a private and close foe. He is weakly backed that</w:t>
      </w:r>
      <w:r>
        <w:rPr>
          <w:spacing w:val="40"/>
        </w:rPr>
        <w:t xml:space="preserve"> </w:t>
      </w:r>
      <w:r>
        <w:t>hath a traitor for his guard. To arm his presumption with policy, he seriously observes which way the current of every man's humour runneth; knowing by long experience what will most easily draw him to sin.</w:t>
      </w:r>
    </w:p>
    <w:p w14:paraId="509CAFFD">
      <w:pPr>
        <w:pStyle w:val="4"/>
        <w:spacing w:before="288" w:line="254" w:lineRule="auto"/>
      </w:pPr>
      <w:r>
        <w:t>As physicians, when they would know the state of the sick, and the nature of their disease, first inquire decubitum, the time of the patient's lying down and yielding himself to his lair. But because this observation holds not alike in all men, but some walk longer before they betake themselves to their bed than others, therefore they more especially reckon ab actionibus læsis,—that is, when their appetite, digestion, and other faculties failed in the performance of their offices.</w:t>
      </w:r>
      <w:r>
        <w:rPr>
          <w:spacing w:val="-2"/>
        </w:rPr>
        <w:t xml:space="preserve"> </w:t>
      </w:r>
      <w:r>
        <w:t>And</w:t>
      </w:r>
      <w:r>
        <w:rPr>
          <w:spacing w:val="-2"/>
        </w:rPr>
        <w:t xml:space="preserve"> </w:t>
      </w:r>
      <w:r>
        <w:t>lastly,</w:t>
      </w:r>
      <w:r>
        <w:rPr>
          <w:spacing w:val="-2"/>
        </w:rPr>
        <w:t xml:space="preserve"> </w:t>
      </w:r>
      <w:r>
        <w:t>finding</w:t>
      </w:r>
      <w:r>
        <w:rPr>
          <w:spacing w:val="-2"/>
        </w:rPr>
        <w:t xml:space="preserve"> </w:t>
      </w:r>
      <w:r>
        <w:t>the</w:t>
      </w:r>
      <w:r>
        <w:rPr>
          <w:spacing w:val="-2"/>
        </w:rPr>
        <w:t xml:space="preserve"> </w:t>
      </w:r>
      <w:r>
        <w:t>course</w:t>
      </w:r>
      <w:r>
        <w:rPr>
          <w:spacing w:val="-2"/>
        </w:rPr>
        <w:t xml:space="preserve"> </w:t>
      </w:r>
      <w:r>
        <w:t>of</w:t>
      </w:r>
      <w:r>
        <w:rPr>
          <w:spacing w:val="-2"/>
        </w:rPr>
        <w:t xml:space="preserve"> </w:t>
      </w:r>
      <w:r>
        <w:t>nature</w:t>
      </w:r>
      <w:r>
        <w:rPr>
          <w:spacing w:val="-2"/>
        </w:rPr>
        <w:t xml:space="preserve"> </w:t>
      </w:r>
      <w:r>
        <w:t>in</w:t>
      </w:r>
      <w:r>
        <w:rPr>
          <w:spacing w:val="-2"/>
        </w:rPr>
        <w:t xml:space="preserve"> </w:t>
      </w:r>
      <w:r>
        <w:t>the</w:t>
      </w:r>
      <w:r>
        <w:rPr>
          <w:spacing w:val="-2"/>
        </w:rPr>
        <w:t xml:space="preserve"> </w:t>
      </w:r>
      <w:r>
        <w:t>diseased,</w:t>
      </w:r>
      <w:r>
        <w:rPr>
          <w:spacing w:val="-2"/>
        </w:rPr>
        <w:t xml:space="preserve"> </w:t>
      </w:r>
      <w:r>
        <w:t>which way it worketh, accordingly minister their physic, as that calls, Come and help me.</w:t>
      </w:r>
    </w:p>
    <w:p w14:paraId="7AC21878">
      <w:pPr>
        <w:pStyle w:val="4"/>
        <w:spacing w:before="287" w:line="254" w:lineRule="auto"/>
        <w:ind w:right="99"/>
      </w:pPr>
      <w:r>
        <w:t>Such a course takes this malignant physician for the death of the soul: observing first when a delight in any sin casts us down; and then, when the faculties of our souls forbore their functions, in hungering after righteousness, or digesting the word of truth; and lastly, when he hath found which way our natural inclination is</w:t>
      </w:r>
      <w:r>
        <w:rPr>
          <w:spacing w:val="40"/>
        </w:rPr>
        <w:t xml:space="preserve"> </w:t>
      </w:r>
      <w:r>
        <w:t>given, and the grain of our affections runs, he labours to help us forward into the practical custom of that wickedness; as a cunning fisher, using that bait which he knows most congruent to the nature and appetite of that fish he would strike. Thus he urgeth the choleric to</w:t>
      </w:r>
      <w:r>
        <w:rPr>
          <w:spacing w:val="-3"/>
        </w:rPr>
        <w:t xml:space="preserve"> </w:t>
      </w:r>
      <w:r>
        <w:t>anger;</w:t>
      </w:r>
      <w:r>
        <w:rPr>
          <w:spacing w:val="-3"/>
        </w:rPr>
        <w:t xml:space="preserve"> </w:t>
      </w:r>
      <w:r>
        <w:t>the</w:t>
      </w:r>
      <w:r>
        <w:rPr>
          <w:spacing w:val="-3"/>
        </w:rPr>
        <w:t xml:space="preserve"> </w:t>
      </w:r>
      <w:r>
        <w:t>melancholy</w:t>
      </w:r>
      <w:r>
        <w:rPr>
          <w:spacing w:val="-3"/>
        </w:rPr>
        <w:t xml:space="preserve"> </w:t>
      </w:r>
      <w:r>
        <w:t>to</w:t>
      </w:r>
      <w:r>
        <w:rPr>
          <w:spacing w:val="-3"/>
        </w:rPr>
        <w:t xml:space="preserve"> </w:t>
      </w:r>
      <w:r>
        <w:t>distrust,</w:t>
      </w:r>
      <w:r>
        <w:rPr>
          <w:spacing w:val="-3"/>
        </w:rPr>
        <w:t xml:space="preserve"> </w:t>
      </w:r>
      <w:r>
        <w:t>despair,</w:t>
      </w:r>
      <w:r>
        <w:rPr>
          <w:spacing w:val="-3"/>
        </w:rPr>
        <w:t xml:space="preserve"> </w:t>
      </w:r>
      <w:r>
        <w:t>and</w:t>
      </w:r>
      <w:r>
        <w:rPr>
          <w:spacing w:val="-3"/>
        </w:rPr>
        <w:t xml:space="preserve"> </w:t>
      </w:r>
      <w:r>
        <w:t>to</w:t>
      </w:r>
      <w:r>
        <w:rPr>
          <w:spacing w:val="-3"/>
        </w:rPr>
        <w:t xml:space="preserve"> </w:t>
      </w:r>
      <w:r>
        <w:t>lay</w:t>
      </w:r>
      <w:r>
        <w:rPr>
          <w:spacing w:val="-3"/>
        </w:rPr>
        <w:t xml:space="preserve"> </w:t>
      </w:r>
      <w:r>
        <w:t>violent</w:t>
      </w:r>
      <w:r>
        <w:rPr>
          <w:spacing w:val="-3"/>
        </w:rPr>
        <w:t xml:space="preserve"> </w:t>
      </w:r>
      <w:r>
        <w:t>hands on</w:t>
      </w:r>
      <w:r>
        <w:rPr>
          <w:spacing w:val="10"/>
        </w:rPr>
        <w:t xml:space="preserve"> </w:t>
      </w:r>
      <w:r>
        <w:t>themselves;</w:t>
      </w:r>
      <w:r>
        <w:rPr>
          <w:spacing w:val="10"/>
        </w:rPr>
        <w:t xml:space="preserve"> </w:t>
      </w:r>
      <w:r>
        <w:t>the</w:t>
      </w:r>
      <w:r>
        <w:rPr>
          <w:spacing w:val="10"/>
        </w:rPr>
        <w:t xml:space="preserve"> </w:t>
      </w:r>
      <w:r>
        <w:t>sanguine</w:t>
      </w:r>
      <w:r>
        <w:rPr>
          <w:spacing w:val="10"/>
        </w:rPr>
        <w:t xml:space="preserve"> </w:t>
      </w:r>
      <w:r>
        <w:t>to</w:t>
      </w:r>
      <w:r>
        <w:rPr>
          <w:spacing w:val="10"/>
        </w:rPr>
        <w:t xml:space="preserve"> </w:t>
      </w:r>
      <w:r>
        <w:t>immoderate</w:t>
      </w:r>
      <w:r>
        <w:rPr>
          <w:spacing w:val="10"/>
        </w:rPr>
        <w:t xml:space="preserve"> </w:t>
      </w:r>
      <w:r>
        <w:t>mirth;</w:t>
      </w:r>
      <w:r>
        <w:rPr>
          <w:spacing w:val="10"/>
        </w:rPr>
        <w:t xml:space="preserve"> </w:t>
      </w:r>
      <w:r>
        <w:t>the</w:t>
      </w:r>
      <w:r>
        <w:rPr>
          <w:spacing w:val="10"/>
        </w:rPr>
        <w:t xml:space="preserve"> </w:t>
      </w:r>
      <w:r>
        <w:t>phlegmatic</w:t>
      </w:r>
      <w:r>
        <w:rPr>
          <w:spacing w:val="10"/>
        </w:rPr>
        <w:t xml:space="preserve"> </w:t>
      </w:r>
      <w:r>
        <w:rPr>
          <w:spacing w:val="-5"/>
        </w:rPr>
        <w:t>to</w:t>
      </w:r>
    </w:p>
    <w:p w14:paraId="51233EC1">
      <w:pPr>
        <w:pStyle w:val="4"/>
        <w:spacing w:after="0" w:line="254" w:lineRule="auto"/>
        <w:sectPr>
          <w:pgSz w:w="12240" w:h="15840"/>
          <w:pgMar w:top="1360" w:right="1440" w:bottom="280" w:left="1440" w:header="720" w:footer="720" w:gutter="0"/>
          <w:cols w:space="720" w:num="1"/>
        </w:sectPr>
      </w:pPr>
    </w:p>
    <w:p w14:paraId="6B307F9A">
      <w:pPr>
        <w:pStyle w:val="4"/>
        <w:spacing w:line="254" w:lineRule="auto"/>
        <w:ind w:right="99"/>
      </w:pPr>
      <w:r>
        <w:t xml:space="preserve">drowsiness in Christian offices, and to the deferring of obedience, assuring him that it is time enough to repent betwixt that and </w:t>
      </w:r>
      <w:r>
        <w:rPr>
          <w:spacing w:val="-2"/>
        </w:rPr>
        <w:t>doomsday.</w:t>
      </w:r>
    </w:p>
    <w:p w14:paraId="7B7418EA">
      <w:pPr>
        <w:pStyle w:val="4"/>
        <w:spacing w:before="296" w:line="254" w:lineRule="auto"/>
      </w:pPr>
      <w:r>
        <w:t>Since he is so bold with us, what should we do but be as bold with him? James 4:7, 'Resist the devil, and he will flee from you.' He is a lion to those that fly him, a fly to those that stand him. Audacius insistit à tergo, quam resistit in faciem.* Take in thy hand the 'sword of the Spirit:' fling a Scriptum est at his head. Take up some of David's stones out of God's holy brook, and smite that daring Philistine in the forehead. This is the weapon wherewith our Saviour Christ encountered and beat him. Let us follow the same captain</w:t>
      </w:r>
      <w:r>
        <w:rPr>
          <w:spacing w:val="40"/>
        </w:rPr>
        <w:t xml:space="preserve"> </w:t>
      </w:r>
      <w:r>
        <w:t>with the same arms. Let us not fear: Malus miles, qui imperatorem gemens sequitur,—He is a cowardly soldier that follows his general groaning. Thou goest not alone to this combat: Christ went before thee, goes with thee. How canst thou not march courageously, cum dux</w:t>
      </w:r>
      <w:r>
        <w:rPr>
          <w:spacing w:val="-2"/>
        </w:rPr>
        <w:t xml:space="preserve"> </w:t>
      </w:r>
      <w:r>
        <w:t>sit</w:t>
      </w:r>
      <w:r>
        <w:rPr>
          <w:spacing w:val="-2"/>
        </w:rPr>
        <w:t xml:space="preserve"> </w:t>
      </w:r>
      <w:r>
        <w:t>socius,</w:t>
      </w:r>
      <w:r>
        <w:rPr>
          <w:spacing w:val="-2"/>
        </w:rPr>
        <w:t xml:space="preserve"> </w:t>
      </w:r>
      <w:r>
        <w:t>when</w:t>
      </w:r>
      <w:r>
        <w:rPr>
          <w:spacing w:val="-2"/>
        </w:rPr>
        <w:t xml:space="preserve"> </w:t>
      </w:r>
      <w:r>
        <w:t>thy</w:t>
      </w:r>
      <w:r>
        <w:rPr>
          <w:spacing w:val="-2"/>
        </w:rPr>
        <w:t xml:space="preserve"> </w:t>
      </w:r>
      <w:r>
        <w:t>captain</w:t>
      </w:r>
      <w:r>
        <w:rPr>
          <w:spacing w:val="-2"/>
        </w:rPr>
        <w:t xml:space="preserve"> </w:t>
      </w:r>
      <w:r>
        <w:t>is</w:t>
      </w:r>
      <w:r>
        <w:rPr>
          <w:spacing w:val="-2"/>
        </w:rPr>
        <w:t xml:space="preserve"> </w:t>
      </w:r>
      <w:r>
        <w:t>thy</w:t>
      </w:r>
      <w:r>
        <w:rPr>
          <w:spacing w:val="-2"/>
        </w:rPr>
        <w:t xml:space="preserve"> </w:t>
      </w:r>
      <w:r>
        <w:t>companion?</w:t>
      </w:r>
      <w:r>
        <w:rPr>
          <w:spacing w:val="-2"/>
        </w:rPr>
        <w:t xml:space="preserve"> </w:t>
      </w:r>
      <w:r>
        <w:t>He</w:t>
      </w:r>
      <w:r>
        <w:rPr>
          <w:spacing w:val="-2"/>
        </w:rPr>
        <w:t xml:space="preserve"> </w:t>
      </w:r>
      <w:r>
        <w:t>hath</w:t>
      </w:r>
      <w:r>
        <w:rPr>
          <w:spacing w:val="-2"/>
        </w:rPr>
        <w:t xml:space="preserve"> </w:t>
      </w:r>
      <w:r>
        <w:t>taught</w:t>
      </w:r>
      <w:r>
        <w:rPr>
          <w:spacing w:val="-2"/>
        </w:rPr>
        <w:t xml:space="preserve"> </w:t>
      </w:r>
      <w:r>
        <w:t>us this war both by precept and practice: 'Blessed be the Lord our strength, which teacheth our hands to war, and our fingers to fight,' Ps. 144:1. Cujus munimur auxilio, movemur exemplo,—We are guided, we are guarded; by his presidency, by his precedency. So Augustine,</w:t>
      </w:r>
      <w:r>
        <w:rPr>
          <w:spacing w:val="-4"/>
        </w:rPr>
        <w:t xml:space="preserve"> </w:t>
      </w:r>
      <w:r>
        <w:t>†</w:t>
      </w:r>
      <w:r>
        <w:rPr>
          <w:spacing w:val="40"/>
        </w:rPr>
        <w:t xml:space="preserve"> </w:t>
      </w:r>
      <w:r>
        <w:t>Ideo tentatus est Christus, ne vinceretur à tentatore Christianus,—Christ endured tentation, that tentation might not overcome Christians. He says no other to thee than Abimelech to his soldiers: 'What you have seen me do, make haste, and do as I have done,' Judges 9:48. This is our strong comfort: 'For in that he</w:t>
      </w:r>
      <w:r>
        <w:rPr>
          <w:spacing w:val="40"/>
        </w:rPr>
        <w:t xml:space="preserve"> </w:t>
      </w:r>
      <w:r>
        <w:t>himself hath suffered and was tempted, he is able to succour them that are tempted,' Heb. 2:18.</w:t>
      </w:r>
    </w:p>
    <w:p w14:paraId="7FB99694">
      <w:pPr>
        <w:pStyle w:val="4"/>
        <w:spacing w:before="268" w:line="254" w:lineRule="auto"/>
      </w:pPr>
      <w:r>
        <w:t>(2.) His revolution: 'return.' The devil being never permitted to pry into God's secret book of predestination, and so not knowing who is elect, who reprobate, hopes still to return into any house whence he hath</w:t>
      </w:r>
      <w:r>
        <w:rPr>
          <w:spacing w:val="-1"/>
        </w:rPr>
        <w:t xml:space="preserve"> </w:t>
      </w:r>
      <w:r>
        <w:t>been</w:t>
      </w:r>
      <w:r>
        <w:rPr>
          <w:spacing w:val="-1"/>
        </w:rPr>
        <w:t xml:space="preserve"> </w:t>
      </w:r>
      <w:r>
        <w:t>ejected.</w:t>
      </w:r>
      <w:r>
        <w:rPr>
          <w:spacing w:val="-1"/>
        </w:rPr>
        <w:t xml:space="preserve"> </w:t>
      </w:r>
      <w:r>
        <w:t>And</w:t>
      </w:r>
      <w:r>
        <w:rPr>
          <w:spacing w:val="-1"/>
        </w:rPr>
        <w:t xml:space="preserve"> </w:t>
      </w:r>
      <w:r>
        <w:t>accordingly</w:t>
      </w:r>
      <w:r>
        <w:rPr>
          <w:spacing w:val="-1"/>
        </w:rPr>
        <w:t xml:space="preserve"> </w:t>
      </w:r>
      <w:r>
        <w:t>in</w:t>
      </w:r>
      <w:r>
        <w:rPr>
          <w:spacing w:val="-1"/>
        </w:rPr>
        <w:t xml:space="preserve"> </w:t>
      </w:r>
      <w:r>
        <w:t>many,</w:t>
      </w:r>
      <w:r>
        <w:rPr>
          <w:spacing w:val="-1"/>
        </w:rPr>
        <w:t xml:space="preserve"> </w:t>
      </w:r>
      <w:r>
        <w:t>too</w:t>
      </w:r>
      <w:r>
        <w:rPr>
          <w:spacing w:val="-1"/>
        </w:rPr>
        <w:t xml:space="preserve"> </w:t>
      </w:r>
      <w:r>
        <w:t>many,</w:t>
      </w:r>
      <w:r>
        <w:rPr>
          <w:spacing w:val="-1"/>
        </w:rPr>
        <w:t xml:space="preserve"> </w:t>
      </w:r>
      <w:r>
        <w:t>he</w:t>
      </w:r>
      <w:r>
        <w:rPr>
          <w:spacing w:val="-1"/>
        </w:rPr>
        <w:t xml:space="preserve"> </w:t>
      </w:r>
      <w:r>
        <w:t>prevails.</w:t>
      </w:r>
      <w:r>
        <w:rPr>
          <w:spacing w:val="-1"/>
        </w:rPr>
        <w:t xml:space="preserve"> </w:t>
      </w:r>
      <w:r>
        <w:t>If Satan be totally thrown out, in vain he expects returning: especially to get any dominion in the lost fort. But we read, that a man may 'know</w:t>
      </w:r>
      <w:r>
        <w:rPr>
          <w:spacing w:val="1"/>
        </w:rPr>
        <w:t xml:space="preserve"> </w:t>
      </w:r>
      <w:r>
        <w:t>the</w:t>
      </w:r>
      <w:r>
        <w:rPr>
          <w:spacing w:val="1"/>
        </w:rPr>
        <w:t xml:space="preserve"> </w:t>
      </w:r>
      <w:r>
        <w:t>truth,'</w:t>
      </w:r>
      <w:r>
        <w:rPr>
          <w:spacing w:val="1"/>
        </w:rPr>
        <w:t xml:space="preserve"> </w:t>
      </w:r>
      <w:r>
        <w:t>2</w:t>
      </w:r>
      <w:r>
        <w:rPr>
          <w:spacing w:val="1"/>
        </w:rPr>
        <w:t xml:space="preserve"> </w:t>
      </w:r>
      <w:r>
        <w:t>Pet.</w:t>
      </w:r>
      <w:r>
        <w:rPr>
          <w:spacing w:val="1"/>
        </w:rPr>
        <w:t xml:space="preserve"> </w:t>
      </w:r>
      <w:r>
        <w:t>2:21,</w:t>
      </w:r>
      <w:r>
        <w:rPr>
          <w:spacing w:val="1"/>
        </w:rPr>
        <w:t xml:space="preserve"> </w:t>
      </w:r>
      <w:r>
        <w:t>and</w:t>
      </w:r>
      <w:r>
        <w:rPr>
          <w:spacing w:val="1"/>
        </w:rPr>
        <w:t xml:space="preserve"> </w:t>
      </w:r>
      <w:r>
        <w:t>yet</w:t>
      </w:r>
      <w:r>
        <w:rPr>
          <w:spacing w:val="1"/>
        </w:rPr>
        <w:t xml:space="preserve"> </w:t>
      </w:r>
      <w:r>
        <w:t>'forsake</w:t>
      </w:r>
      <w:r>
        <w:rPr>
          <w:spacing w:val="1"/>
        </w:rPr>
        <w:t xml:space="preserve"> </w:t>
      </w:r>
      <w:r>
        <w:t>it;'</w:t>
      </w:r>
      <w:r>
        <w:rPr>
          <w:spacing w:val="1"/>
        </w:rPr>
        <w:t xml:space="preserve"> </w:t>
      </w:r>
      <w:r>
        <w:t>be</w:t>
      </w:r>
      <w:r>
        <w:rPr>
          <w:spacing w:val="1"/>
        </w:rPr>
        <w:t xml:space="preserve"> </w:t>
      </w:r>
      <w:r>
        <w:t>'enlightened,'</w:t>
      </w:r>
      <w:r>
        <w:rPr>
          <w:spacing w:val="1"/>
        </w:rPr>
        <w:t xml:space="preserve"> </w:t>
      </w:r>
      <w:r>
        <w:rPr>
          <w:spacing w:val="-4"/>
        </w:rPr>
        <w:t>nay,</w:t>
      </w:r>
    </w:p>
    <w:p w14:paraId="4DAD4E63">
      <w:pPr>
        <w:pStyle w:val="4"/>
        <w:spacing w:after="0" w:line="254" w:lineRule="auto"/>
        <w:sectPr>
          <w:pgSz w:w="12240" w:h="15840"/>
          <w:pgMar w:top="1360" w:right="1440" w:bottom="280" w:left="1440" w:header="720" w:footer="720" w:gutter="0"/>
          <w:cols w:space="720" w:num="1"/>
        </w:sectPr>
      </w:pPr>
    </w:p>
    <w:p w14:paraId="4F52D1DE">
      <w:pPr>
        <w:pStyle w:val="4"/>
        <w:spacing w:line="254" w:lineRule="auto"/>
        <w:ind w:right="109"/>
      </w:pPr>
      <w:r>
        <w:t>'taste of the powers of the world to come;' nay, be said, in some respects, 'sanctified,' yet 'crucify Christ again,' Heb. 6:6. To these will Satan return, with as strong power as ever, Heb. 10:26.</w:t>
      </w:r>
    </w:p>
    <w:p w14:paraId="737F48F8">
      <w:pPr>
        <w:pStyle w:val="4"/>
        <w:spacing w:before="296" w:line="254" w:lineRule="auto"/>
      </w:pPr>
      <w:r>
        <w:t>Now he returns, either, [1.] By unright receiving of God's blessings; like good wine put into a polluted or broken vessel: or, [2.] By unreverent use of them; imagining themselves rather dominos than dispensatores: or, [3.] By defiling them with hypocrisy; so true gold</w:t>
      </w:r>
      <w:r>
        <w:rPr>
          <w:spacing w:val="40"/>
        </w:rPr>
        <w:t xml:space="preserve"> </w:t>
      </w:r>
      <w:r>
        <w:t>is alchymed over with a false sophistication: or, [4.] By mixing them with lusts and much-made-of sins; and this permission is like good meat put into a vicious stomach, where there is a confusion of poor food and crudities, to the destruction, not conservation of health.</w:t>
      </w:r>
    </w:p>
    <w:p w14:paraId="16CFCD6A">
      <w:pPr>
        <w:pStyle w:val="4"/>
        <w:spacing w:before="289" w:line="254" w:lineRule="auto"/>
      </w:pPr>
      <w:r>
        <w:t>Hence infer: though Satan be gone, yet expect his return. He hath his terms and returns, as well as vacations. And by this thou mayest judge</w:t>
      </w:r>
      <w:r>
        <w:rPr>
          <w:spacing w:val="-1"/>
        </w:rPr>
        <w:t xml:space="preserve"> </w:t>
      </w:r>
      <w:r>
        <w:t>whether</w:t>
      </w:r>
      <w:r>
        <w:rPr>
          <w:spacing w:val="-1"/>
        </w:rPr>
        <w:t xml:space="preserve"> </w:t>
      </w:r>
      <w:r>
        <w:t>this</w:t>
      </w:r>
      <w:r>
        <w:rPr>
          <w:spacing w:val="-1"/>
        </w:rPr>
        <w:t xml:space="preserve"> </w:t>
      </w:r>
      <w:r>
        <w:t>unclean</w:t>
      </w:r>
      <w:r>
        <w:rPr>
          <w:spacing w:val="-1"/>
        </w:rPr>
        <w:t xml:space="preserve"> </w:t>
      </w:r>
      <w:r>
        <w:t>spirit</w:t>
      </w:r>
      <w:r>
        <w:rPr>
          <w:spacing w:val="-1"/>
        </w:rPr>
        <w:t xml:space="preserve"> </w:t>
      </w:r>
      <w:r>
        <w:t>be</w:t>
      </w:r>
      <w:r>
        <w:rPr>
          <w:spacing w:val="-1"/>
        </w:rPr>
        <w:t xml:space="preserve"> </w:t>
      </w:r>
      <w:r>
        <w:t>truly</w:t>
      </w:r>
      <w:r>
        <w:rPr>
          <w:spacing w:val="-1"/>
        </w:rPr>
        <w:t xml:space="preserve"> </w:t>
      </w:r>
      <w:r>
        <w:t>or</w:t>
      </w:r>
      <w:r>
        <w:rPr>
          <w:spacing w:val="-1"/>
        </w:rPr>
        <w:t xml:space="preserve"> </w:t>
      </w:r>
      <w:r>
        <w:t>hypocritically</w:t>
      </w:r>
      <w:r>
        <w:rPr>
          <w:spacing w:val="-1"/>
        </w:rPr>
        <w:t xml:space="preserve"> </w:t>
      </w:r>
      <w:r>
        <w:t>cast</w:t>
      </w:r>
      <w:r>
        <w:rPr>
          <w:spacing w:val="-1"/>
        </w:rPr>
        <w:t xml:space="preserve"> </w:t>
      </w:r>
      <w:r>
        <w:t>out:</w:t>
      </w:r>
      <w:r>
        <w:rPr>
          <w:spacing w:val="-1"/>
        </w:rPr>
        <w:t xml:space="preserve"> </w:t>
      </w:r>
      <w:r>
        <w:t>if he doth not return, he was never gone; if he strive not to come in, he is in already. A secure heart may suppose him expelled that still lies close in the house. If by perpetual assaults he strives for entrance, then be sure he is truly gone out. Even his oppositions shall afford thee comfort, his war give thee peace. And if he be gone, keep him at staff's</w:t>
      </w:r>
      <w:r>
        <w:rPr>
          <w:spacing w:val="-1"/>
        </w:rPr>
        <w:t xml:space="preserve"> </w:t>
      </w:r>
      <w:r>
        <w:t>end;</w:t>
      </w:r>
      <w:r>
        <w:rPr>
          <w:spacing w:val="-1"/>
        </w:rPr>
        <w:t xml:space="preserve"> </w:t>
      </w:r>
      <w:r>
        <w:t>seeing</w:t>
      </w:r>
      <w:r>
        <w:rPr>
          <w:spacing w:val="-1"/>
        </w:rPr>
        <w:t xml:space="preserve"> </w:t>
      </w:r>
      <w:r>
        <w:t>thou</w:t>
      </w:r>
      <w:r>
        <w:rPr>
          <w:spacing w:val="-1"/>
        </w:rPr>
        <w:t xml:space="preserve"> </w:t>
      </w:r>
      <w:r>
        <w:t>art</w:t>
      </w:r>
      <w:r>
        <w:rPr>
          <w:spacing w:val="-1"/>
        </w:rPr>
        <w:t xml:space="preserve"> </w:t>
      </w:r>
      <w:r>
        <w:t>rid</w:t>
      </w:r>
      <w:r>
        <w:rPr>
          <w:spacing w:val="-1"/>
        </w:rPr>
        <w:t xml:space="preserve"> </w:t>
      </w:r>
      <w:r>
        <w:t>of</w:t>
      </w:r>
      <w:r>
        <w:rPr>
          <w:spacing w:val="-1"/>
        </w:rPr>
        <w:t xml:space="preserve"> </w:t>
      </w:r>
      <w:r>
        <w:t>so</w:t>
      </w:r>
      <w:r>
        <w:rPr>
          <w:spacing w:val="-1"/>
        </w:rPr>
        <w:t xml:space="preserve"> </w:t>
      </w:r>
      <w:r>
        <w:t>ill</w:t>
      </w:r>
      <w:r>
        <w:rPr>
          <w:spacing w:val="-1"/>
        </w:rPr>
        <w:t xml:space="preserve"> </w:t>
      </w:r>
      <w:r>
        <w:t>a</w:t>
      </w:r>
      <w:r>
        <w:rPr>
          <w:spacing w:val="-1"/>
        </w:rPr>
        <w:t xml:space="preserve"> </w:t>
      </w:r>
      <w:r>
        <w:t>tenant,</w:t>
      </w:r>
      <w:r>
        <w:rPr>
          <w:spacing w:val="-1"/>
        </w:rPr>
        <w:t xml:space="preserve"> </w:t>
      </w:r>
      <w:r>
        <w:t>let</w:t>
      </w:r>
      <w:r>
        <w:rPr>
          <w:spacing w:val="-1"/>
        </w:rPr>
        <w:t xml:space="preserve"> </w:t>
      </w:r>
      <w:r>
        <w:t>him</w:t>
      </w:r>
      <w:r>
        <w:rPr>
          <w:spacing w:val="-1"/>
        </w:rPr>
        <w:t xml:space="preserve"> </w:t>
      </w:r>
      <w:r>
        <w:t>never</w:t>
      </w:r>
      <w:r>
        <w:rPr>
          <w:spacing w:val="-1"/>
        </w:rPr>
        <w:t xml:space="preserve"> </w:t>
      </w:r>
      <w:r>
        <w:t>come</w:t>
      </w:r>
      <w:r>
        <w:rPr>
          <w:spacing w:val="-1"/>
        </w:rPr>
        <w:t xml:space="preserve"> </w:t>
      </w:r>
      <w:r>
        <w:t xml:space="preserve">in </w:t>
      </w:r>
      <w:r>
        <w:rPr>
          <w:spacing w:val="-2"/>
        </w:rPr>
        <w:t>again.</w:t>
      </w:r>
    </w:p>
    <w:p w14:paraId="34FFBFB1">
      <w:pPr>
        <w:pStyle w:val="4"/>
        <w:spacing w:before="287" w:line="254" w:lineRule="auto"/>
        <w:ind w:right="97"/>
      </w:pPr>
      <w:r>
        <w:t>(3.) The description of his seat: 'into my house.' Satan calls this reprobate's heart his house; and so it is. Not by creation; for so every man is God's house: 1 Cor. 3:16, 'Know ye not that ye are the temple of God, and that the Spirit of God dwelleth in you?' Not by adoption: Cant. 5:2, 'Open to me, my sister,' &amp;c., saith Christ; and, Rev. 3:20, 'I stand at the door and knock,' &amp;c. But upon our rejection of God, and God's desertion of us, the heart becomes Satan's house. For it is either</w:t>
      </w:r>
      <w:r>
        <w:rPr>
          <w:spacing w:val="-3"/>
        </w:rPr>
        <w:t xml:space="preserve"> </w:t>
      </w:r>
      <w:r>
        <w:t>a</w:t>
      </w:r>
      <w:r>
        <w:rPr>
          <w:spacing w:val="-3"/>
        </w:rPr>
        <w:t xml:space="preserve"> </w:t>
      </w:r>
      <w:r>
        <w:t>seat</w:t>
      </w:r>
      <w:r>
        <w:rPr>
          <w:spacing w:val="-3"/>
        </w:rPr>
        <w:t xml:space="preserve"> </w:t>
      </w:r>
      <w:r>
        <w:t>of</w:t>
      </w:r>
      <w:r>
        <w:rPr>
          <w:spacing w:val="-3"/>
        </w:rPr>
        <w:t xml:space="preserve"> </w:t>
      </w:r>
      <w:r>
        <w:t>sanctity,</w:t>
      </w:r>
      <w:r>
        <w:rPr>
          <w:spacing w:val="-3"/>
        </w:rPr>
        <w:t xml:space="preserve"> </w:t>
      </w:r>
      <w:r>
        <w:t>or</w:t>
      </w:r>
      <w:r>
        <w:rPr>
          <w:spacing w:val="-3"/>
        </w:rPr>
        <w:t xml:space="preserve"> </w:t>
      </w:r>
      <w:r>
        <w:t>a</w:t>
      </w:r>
      <w:r>
        <w:rPr>
          <w:spacing w:val="-3"/>
        </w:rPr>
        <w:t xml:space="preserve"> </w:t>
      </w:r>
      <w:r>
        <w:t>cage</w:t>
      </w:r>
      <w:r>
        <w:rPr>
          <w:spacing w:val="-3"/>
        </w:rPr>
        <w:t xml:space="preserve"> </w:t>
      </w:r>
      <w:r>
        <w:t>of</w:t>
      </w:r>
      <w:r>
        <w:rPr>
          <w:spacing w:val="-3"/>
        </w:rPr>
        <w:t xml:space="preserve"> </w:t>
      </w:r>
      <w:r>
        <w:t>unclean</w:t>
      </w:r>
      <w:r>
        <w:rPr>
          <w:spacing w:val="-3"/>
        </w:rPr>
        <w:t xml:space="preserve"> </w:t>
      </w:r>
      <w:r>
        <w:t>birds;</w:t>
      </w:r>
      <w:r>
        <w:rPr>
          <w:spacing w:val="-3"/>
        </w:rPr>
        <w:t xml:space="preserve"> </w:t>
      </w:r>
      <w:r>
        <w:t>a</w:t>
      </w:r>
      <w:r>
        <w:rPr>
          <w:spacing w:val="-3"/>
        </w:rPr>
        <w:t xml:space="preserve"> </w:t>
      </w:r>
      <w:r>
        <w:t>chapel</w:t>
      </w:r>
      <w:r>
        <w:rPr>
          <w:spacing w:val="-3"/>
        </w:rPr>
        <w:t xml:space="preserve"> </w:t>
      </w:r>
      <w:r>
        <w:t>for</w:t>
      </w:r>
      <w:r>
        <w:rPr>
          <w:spacing w:val="-3"/>
        </w:rPr>
        <w:t xml:space="preserve"> </w:t>
      </w:r>
      <w:r>
        <w:t>Jesus, or a den for devils: for where Christ is not by his pure Spirit, Satan is by his foul spirit.</w:t>
      </w:r>
    </w:p>
    <w:p w14:paraId="3F2DC391">
      <w:pPr>
        <w:pStyle w:val="4"/>
        <w:spacing w:after="0" w:line="254" w:lineRule="auto"/>
        <w:sectPr>
          <w:pgSz w:w="12240" w:h="15840"/>
          <w:pgMar w:top="1360" w:right="1440" w:bottom="280" w:left="1440" w:header="720" w:footer="720" w:gutter="0"/>
          <w:cols w:space="720" w:num="1"/>
        </w:sectPr>
      </w:pPr>
    </w:p>
    <w:p w14:paraId="6866102F">
      <w:pPr>
        <w:pStyle w:val="4"/>
        <w:spacing w:line="254" w:lineRule="auto"/>
        <w:ind w:right="97"/>
      </w:pPr>
      <w:r>
        <w:t>So the malicious heart is a house for the spirit of envy; the drunken, for the spirit of ebricty; the proud, for the spirit of pride; the unchaste, for the spirit of uncleanness; the usurer, for the spirit of covetousness. They may flatter themselves, Est Deus in nobis, agitante calescimus illo,—that God is in them, but the inmate and residentiary of their hearts is that unclean vulture. They may be rich in worldly wealth, and have sumptuous houses, and fair parlours,</w:t>
      </w:r>
      <w:r>
        <w:rPr>
          <w:spacing w:val="40"/>
        </w:rPr>
        <w:t xml:space="preserve"> </w:t>
      </w:r>
      <w:r>
        <w:t>like Eglon; but themselves are foul parlours for Satan. How lamentable is it to see owls and bats, Iim and Ziim, impiety, impenitency, and rebellion, dwelling in that mansion which the Lord of hosts built for himself!</w:t>
      </w:r>
    </w:p>
    <w:p w14:paraId="0208FA56">
      <w:pPr>
        <w:pStyle w:val="4"/>
        <w:spacing w:before="285" w:line="254" w:lineRule="auto"/>
        <w:ind w:right="97"/>
      </w:pPr>
      <w:r>
        <w:t>Heu domus antiqua, quam dispari dominaris domino!—O ancient house, how ill art thou governed! where covetousness is the hall, for there is no room for charity in her old place; oppression the kitchen, where the lives and livings of poor men are dressed for rich men's tables: pride is the parlour, which is hung with ostentation and self- flattery; wantonness is the chamber, where concupiscence sits and hatcheth an innumerable brood of lusts; malice is the chimney,</w:t>
      </w:r>
      <w:r>
        <w:rPr>
          <w:spacing w:val="40"/>
        </w:rPr>
        <w:t xml:space="preserve"> </w:t>
      </w:r>
      <w:r>
        <w:t>which ever smokes, and sometimes flames out revenge; security is the bed, whereon Satan lulls himself; and impenitency keeps the</w:t>
      </w:r>
      <w:r>
        <w:rPr>
          <w:spacing w:val="40"/>
        </w:rPr>
        <w:t xml:space="preserve"> </w:t>
      </w:r>
      <w:r>
        <w:t>gate,</w:t>
      </w:r>
      <w:r>
        <w:rPr>
          <w:spacing w:val="-3"/>
        </w:rPr>
        <w:t xml:space="preserve"> </w:t>
      </w:r>
      <w:r>
        <w:t>that</w:t>
      </w:r>
      <w:r>
        <w:rPr>
          <w:spacing w:val="-3"/>
        </w:rPr>
        <w:t xml:space="preserve"> </w:t>
      </w:r>
      <w:r>
        <w:t>no</w:t>
      </w:r>
      <w:r>
        <w:rPr>
          <w:spacing w:val="-3"/>
        </w:rPr>
        <w:t xml:space="preserve"> </w:t>
      </w:r>
      <w:r>
        <w:t>admission</w:t>
      </w:r>
      <w:r>
        <w:rPr>
          <w:spacing w:val="-3"/>
        </w:rPr>
        <w:t xml:space="preserve"> </w:t>
      </w:r>
      <w:r>
        <w:t>be</w:t>
      </w:r>
      <w:r>
        <w:rPr>
          <w:spacing w:val="-3"/>
        </w:rPr>
        <w:t xml:space="preserve"> </w:t>
      </w:r>
      <w:r>
        <w:t>given</w:t>
      </w:r>
      <w:r>
        <w:rPr>
          <w:spacing w:val="-3"/>
        </w:rPr>
        <w:t xml:space="preserve"> </w:t>
      </w:r>
      <w:r>
        <w:t>to</w:t>
      </w:r>
      <w:r>
        <w:rPr>
          <w:spacing w:val="-3"/>
        </w:rPr>
        <w:t xml:space="preserve"> </w:t>
      </w:r>
      <w:r>
        <w:t>admonition,</w:t>
      </w:r>
      <w:r>
        <w:rPr>
          <w:spacing w:val="-3"/>
        </w:rPr>
        <w:t xml:space="preserve"> </w:t>
      </w:r>
      <w:r>
        <w:t>nor</w:t>
      </w:r>
      <w:r>
        <w:rPr>
          <w:spacing w:val="-3"/>
        </w:rPr>
        <w:t xml:space="preserve"> </w:t>
      </w:r>
      <w:r>
        <w:t>anything</w:t>
      </w:r>
      <w:r>
        <w:rPr>
          <w:spacing w:val="-3"/>
        </w:rPr>
        <w:t xml:space="preserve"> </w:t>
      </w:r>
      <w:r>
        <w:t>let</w:t>
      </w:r>
      <w:r>
        <w:rPr>
          <w:spacing w:val="-3"/>
        </w:rPr>
        <w:t xml:space="preserve"> </w:t>
      </w:r>
      <w:r>
        <w:t>in</w:t>
      </w:r>
      <w:r>
        <w:rPr>
          <w:spacing w:val="-3"/>
        </w:rPr>
        <w:t xml:space="preserve"> </w:t>
      </w:r>
      <w:r>
        <w:t>to disquiet the house. Oh, the mercy of God! Shall we let in our enemies and keep out our friends? Must Satan be advanced into God's</w:t>
      </w:r>
      <w:r>
        <w:rPr>
          <w:spacing w:val="40"/>
        </w:rPr>
        <w:t xml:space="preserve"> </w:t>
      </w:r>
      <w:r>
        <w:t>throne? Shall pride shut the door against the Lord of all mercy and comfort, who yet hath promised to dwell in the humble and contrite soul? For shame! Let us cast Satan out, and keep him out. Though he flatter</w:t>
      </w:r>
      <w:r>
        <w:rPr>
          <w:spacing w:val="-3"/>
        </w:rPr>
        <w:t xml:space="preserve"> </w:t>
      </w:r>
      <w:r>
        <w:t>with</w:t>
      </w:r>
      <w:r>
        <w:rPr>
          <w:spacing w:val="-3"/>
        </w:rPr>
        <w:t xml:space="preserve"> </w:t>
      </w:r>
      <w:r>
        <w:t>the</w:t>
      </w:r>
      <w:r>
        <w:rPr>
          <w:spacing w:val="-3"/>
        </w:rPr>
        <w:t xml:space="preserve"> </w:t>
      </w:r>
      <w:r>
        <w:t>voice</w:t>
      </w:r>
      <w:r>
        <w:rPr>
          <w:spacing w:val="-3"/>
        </w:rPr>
        <w:t xml:space="preserve"> </w:t>
      </w:r>
      <w:r>
        <w:t>of</w:t>
      </w:r>
      <w:r>
        <w:rPr>
          <w:spacing w:val="-3"/>
        </w:rPr>
        <w:t xml:space="preserve"> </w:t>
      </w:r>
      <w:r>
        <w:t>the</w:t>
      </w:r>
      <w:r>
        <w:rPr>
          <w:spacing w:val="-3"/>
        </w:rPr>
        <w:t xml:space="preserve"> </w:t>
      </w:r>
      <w:r>
        <w:t>hyena</w:t>
      </w:r>
      <w:r>
        <w:rPr>
          <w:spacing w:val="-3"/>
        </w:rPr>
        <w:t xml:space="preserve"> </w:t>
      </w:r>
      <w:r>
        <w:t>at</w:t>
      </w:r>
      <w:r>
        <w:rPr>
          <w:spacing w:val="-3"/>
        </w:rPr>
        <w:t xml:space="preserve"> </w:t>
      </w:r>
      <w:r>
        <w:t>the</w:t>
      </w:r>
      <w:r>
        <w:rPr>
          <w:spacing w:val="-3"/>
        </w:rPr>
        <w:t xml:space="preserve"> </w:t>
      </w:r>
      <w:r>
        <w:t>door,</w:t>
      </w:r>
      <w:r>
        <w:rPr>
          <w:spacing w:val="-3"/>
        </w:rPr>
        <w:t xml:space="preserve"> </w:t>
      </w:r>
      <w:r>
        <w:t>and</w:t>
      </w:r>
      <w:r>
        <w:rPr>
          <w:spacing w:val="-3"/>
        </w:rPr>
        <w:t xml:space="preserve"> </w:t>
      </w:r>
      <w:r>
        <w:t>give</w:t>
      </w:r>
      <w:r>
        <w:rPr>
          <w:spacing w:val="-3"/>
        </w:rPr>
        <w:t xml:space="preserve"> </w:t>
      </w:r>
      <w:r>
        <w:t>blandiloquous proffers, yet—</w:t>
      </w:r>
    </w:p>
    <w:p w14:paraId="0A31E2BF">
      <w:pPr>
        <w:pStyle w:val="4"/>
        <w:spacing w:before="278"/>
        <w:ind w:left="399" w:right="0"/>
        <w:jc w:val="left"/>
      </w:pPr>
      <w:r>
        <w:t xml:space="preserve">'Janua fallaci non sit aperta </w:t>
      </w:r>
      <w:r>
        <w:rPr>
          <w:spacing w:val="-2"/>
        </w:rPr>
        <w:t>viro.'</w:t>
      </w:r>
    </w:p>
    <w:p w14:paraId="1058BEC7">
      <w:pPr>
        <w:pStyle w:val="4"/>
        <w:spacing w:before="319" w:line="254" w:lineRule="auto"/>
        <w:ind w:right="106"/>
      </w:pPr>
      <w:r>
        <w:t>(4.) His affection to the same place: 'whence I came out.'</w:t>
      </w:r>
      <w:r>
        <w:rPr>
          <w:spacing w:val="40"/>
        </w:rPr>
        <w:t xml:space="preserve"> </w:t>
      </w:r>
      <w:r>
        <w:t>Experienced delight sharpens desire, whereas unknown things are not</w:t>
      </w:r>
      <w:r>
        <w:rPr>
          <w:spacing w:val="77"/>
          <w:w w:val="150"/>
        </w:rPr>
        <w:t xml:space="preserve"> </w:t>
      </w:r>
      <w:r>
        <w:t>cared</w:t>
      </w:r>
      <w:r>
        <w:rPr>
          <w:spacing w:val="78"/>
          <w:w w:val="150"/>
        </w:rPr>
        <w:t xml:space="preserve"> </w:t>
      </w:r>
      <w:r>
        <w:t>for.</w:t>
      </w:r>
      <w:r>
        <w:rPr>
          <w:spacing w:val="78"/>
          <w:w w:val="150"/>
        </w:rPr>
        <w:t xml:space="preserve"> </w:t>
      </w:r>
      <w:r>
        <w:t>This</w:t>
      </w:r>
      <w:r>
        <w:rPr>
          <w:spacing w:val="78"/>
          <w:w w:val="150"/>
        </w:rPr>
        <w:t xml:space="preserve"> </w:t>
      </w:r>
      <w:r>
        <w:t>unclean</w:t>
      </w:r>
      <w:r>
        <w:rPr>
          <w:spacing w:val="78"/>
          <w:w w:val="150"/>
        </w:rPr>
        <w:t xml:space="preserve"> </w:t>
      </w:r>
      <w:r>
        <w:t>spirit</w:t>
      </w:r>
      <w:r>
        <w:rPr>
          <w:spacing w:val="77"/>
          <w:w w:val="150"/>
        </w:rPr>
        <w:t xml:space="preserve"> </w:t>
      </w:r>
      <w:r>
        <w:t>remembers</w:t>
      </w:r>
      <w:r>
        <w:rPr>
          <w:spacing w:val="78"/>
          <w:w w:val="150"/>
        </w:rPr>
        <w:t xml:space="preserve"> </w:t>
      </w:r>
      <w:r>
        <w:t>the</w:t>
      </w:r>
      <w:r>
        <w:rPr>
          <w:spacing w:val="78"/>
          <w:w w:val="150"/>
        </w:rPr>
        <w:t xml:space="preserve"> </w:t>
      </w:r>
      <w:r>
        <w:t>softness</w:t>
      </w:r>
      <w:r>
        <w:rPr>
          <w:spacing w:val="78"/>
          <w:w w:val="150"/>
        </w:rPr>
        <w:t xml:space="preserve"> </w:t>
      </w:r>
      <w:r>
        <w:rPr>
          <w:spacing w:val="-5"/>
        </w:rPr>
        <w:t>and</w:t>
      </w:r>
    </w:p>
    <w:p w14:paraId="754C0E48">
      <w:pPr>
        <w:pStyle w:val="4"/>
        <w:spacing w:after="0" w:line="254" w:lineRule="auto"/>
        <w:sectPr>
          <w:pgSz w:w="12240" w:h="15840"/>
          <w:pgMar w:top="1360" w:right="1440" w:bottom="280" w:left="1440" w:header="720" w:footer="720" w:gutter="0"/>
          <w:cols w:space="720" w:num="1"/>
        </w:sectPr>
      </w:pPr>
    </w:p>
    <w:p w14:paraId="50B330A7">
      <w:pPr>
        <w:pStyle w:val="4"/>
        <w:spacing w:line="254" w:lineRule="auto"/>
        <w:ind w:right="97"/>
      </w:pPr>
      <w:r>
        <w:t>warmth of his old lodging, and therefore no marvel if he covets to repossess it. Because—</w:t>
      </w:r>
    </w:p>
    <w:p w14:paraId="09A9838D">
      <w:pPr>
        <w:pStyle w:val="4"/>
        <w:spacing w:before="297" w:line="254" w:lineRule="auto"/>
      </w:pPr>
      <w:r>
        <w:t>[1.] He finds an easier and softer residence there than in hell. He had rather be in any place than his own place; rather in hogs than in the deep,</w:t>
      </w:r>
      <w:r>
        <w:rPr>
          <w:spacing w:val="-2"/>
        </w:rPr>
        <w:t xml:space="preserve"> </w:t>
      </w:r>
      <w:r>
        <w:t>Luke</w:t>
      </w:r>
      <w:r>
        <w:rPr>
          <w:spacing w:val="-2"/>
        </w:rPr>
        <w:t xml:space="preserve"> </w:t>
      </w:r>
      <w:r>
        <w:t>8:31.</w:t>
      </w:r>
      <w:r>
        <w:rPr>
          <w:spacing w:val="-2"/>
        </w:rPr>
        <w:t xml:space="preserve"> </w:t>
      </w:r>
      <w:r>
        <w:t>There</w:t>
      </w:r>
      <w:r>
        <w:rPr>
          <w:spacing w:val="-2"/>
        </w:rPr>
        <w:t xml:space="preserve"> </w:t>
      </w:r>
      <w:r>
        <w:t>he</w:t>
      </w:r>
      <w:r>
        <w:rPr>
          <w:spacing w:val="-2"/>
        </w:rPr>
        <w:t xml:space="preserve"> </w:t>
      </w:r>
      <w:r>
        <w:t>is</w:t>
      </w:r>
      <w:r>
        <w:rPr>
          <w:spacing w:val="-2"/>
        </w:rPr>
        <w:t xml:space="preserve"> </w:t>
      </w:r>
      <w:r>
        <w:t>tormented</w:t>
      </w:r>
      <w:r>
        <w:rPr>
          <w:spacing w:val="-2"/>
        </w:rPr>
        <w:t xml:space="preserve"> </w:t>
      </w:r>
      <w:r>
        <w:t>himself;</w:t>
      </w:r>
      <w:r>
        <w:rPr>
          <w:spacing w:val="-2"/>
        </w:rPr>
        <w:t xml:space="preserve"> </w:t>
      </w:r>
      <w:r>
        <w:t>here</w:t>
      </w:r>
      <w:r>
        <w:rPr>
          <w:spacing w:val="-2"/>
        </w:rPr>
        <w:t xml:space="preserve"> </w:t>
      </w:r>
      <w:r>
        <w:t>he</w:t>
      </w:r>
      <w:r>
        <w:rPr>
          <w:spacing w:val="-2"/>
        </w:rPr>
        <w:t xml:space="preserve"> </w:t>
      </w:r>
      <w:r>
        <w:t>doth</w:t>
      </w:r>
      <w:r>
        <w:rPr>
          <w:spacing w:val="-2"/>
        </w:rPr>
        <w:t xml:space="preserve"> </w:t>
      </w:r>
      <w:r>
        <w:t>vex</w:t>
      </w:r>
      <w:r>
        <w:rPr>
          <w:spacing w:val="-2"/>
        </w:rPr>
        <w:t xml:space="preserve"> </w:t>
      </w:r>
      <w:r>
        <w:t>and tempt others.</w:t>
      </w:r>
    </w:p>
    <w:p w14:paraId="7C02BB6A">
      <w:pPr>
        <w:pStyle w:val="4"/>
        <w:spacing w:before="295" w:line="254" w:lineRule="auto"/>
        <w:ind w:right="104"/>
      </w:pPr>
      <w:r>
        <w:t>[2.]</w:t>
      </w:r>
      <w:r>
        <w:rPr>
          <w:spacing w:val="-3"/>
        </w:rPr>
        <w:t xml:space="preserve"> </w:t>
      </w:r>
      <w:r>
        <w:t>Man</w:t>
      </w:r>
      <w:r>
        <w:rPr>
          <w:spacing w:val="-3"/>
        </w:rPr>
        <w:t xml:space="preserve"> </w:t>
      </w:r>
      <w:r>
        <w:t>is</w:t>
      </w:r>
      <w:r>
        <w:rPr>
          <w:spacing w:val="-3"/>
        </w:rPr>
        <w:t xml:space="preserve"> </w:t>
      </w:r>
      <w:r>
        <w:t>made</w:t>
      </w:r>
      <w:r>
        <w:rPr>
          <w:spacing w:val="-3"/>
        </w:rPr>
        <w:t xml:space="preserve"> </w:t>
      </w:r>
      <w:r>
        <w:t>after</w:t>
      </w:r>
      <w:r>
        <w:rPr>
          <w:spacing w:val="-3"/>
        </w:rPr>
        <w:t xml:space="preserve"> </w:t>
      </w:r>
      <w:r>
        <w:t>the</w:t>
      </w:r>
      <w:r>
        <w:rPr>
          <w:spacing w:val="-3"/>
        </w:rPr>
        <w:t xml:space="preserve"> </w:t>
      </w:r>
      <w:r>
        <w:t>image</w:t>
      </w:r>
      <w:r>
        <w:rPr>
          <w:spacing w:val="-3"/>
        </w:rPr>
        <w:t xml:space="preserve"> </w:t>
      </w:r>
      <w:r>
        <w:t>of</w:t>
      </w:r>
      <w:r>
        <w:rPr>
          <w:spacing w:val="-3"/>
        </w:rPr>
        <w:t xml:space="preserve"> </w:t>
      </w:r>
      <w:r>
        <w:t>God;</w:t>
      </w:r>
      <w:r>
        <w:rPr>
          <w:spacing w:val="-3"/>
        </w:rPr>
        <w:t xml:space="preserve"> </w:t>
      </w:r>
      <w:r>
        <w:t>to</w:t>
      </w:r>
      <w:r>
        <w:rPr>
          <w:spacing w:val="-3"/>
        </w:rPr>
        <w:t xml:space="preserve"> </w:t>
      </w:r>
      <w:r>
        <w:t>whom,</w:t>
      </w:r>
      <w:r>
        <w:rPr>
          <w:spacing w:val="-3"/>
        </w:rPr>
        <w:t xml:space="preserve"> </w:t>
      </w:r>
      <w:r>
        <w:t>since</w:t>
      </w:r>
      <w:r>
        <w:rPr>
          <w:spacing w:val="-3"/>
        </w:rPr>
        <w:t xml:space="preserve"> </w:t>
      </w:r>
      <w:r>
        <w:t>he</w:t>
      </w:r>
      <w:r>
        <w:rPr>
          <w:spacing w:val="-3"/>
        </w:rPr>
        <w:t xml:space="preserve"> </w:t>
      </w:r>
      <w:r>
        <w:t>finds</w:t>
      </w:r>
      <w:r>
        <w:rPr>
          <w:spacing w:val="-3"/>
        </w:rPr>
        <w:t xml:space="preserve"> </w:t>
      </w:r>
      <w:r>
        <w:t>that his malice cannot extend, he labours to deface his picture. Hence man bears the blows which are meant at God.</w:t>
      </w:r>
    </w:p>
    <w:p w14:paraId="0EE905BE">
      <w:pPr>
        <w:pStyle w:val="4"/>
        <w:spacing w:before="296" w:line="254" w:lineRule="auto"/>
        <w:ind w:right="101"/>
      </w:pPr>
      <w:r>
        <w:t>[3.] Man is by Christ advanced to that place whence God</w:t>
      </w:r>
      <w:r>
        <w:rPr>
          <w:spacing w:val="40"/>
        </w:rPr>
        <w:t xml:space="preserve"> </w:t>
      </w:r>
      <w:r>
        <w:t>disthronised him. Now he cannot endure that a human creature should ascend to that heaven whither himself, once an angel, may</w:t>
      </w:r>
      <w:r>
        <w:rPr>
          <w:spacing w:val="40"/>
        </w:rPr>
        <w:t xml:space="preserve"> </w:t>
      </w:r>
      <w:r>
        <w:t>not be admitted.</w:t>
      </w:r>
    </w:p>
    <w:p w14:paraId="46CF1BB5">
      <w:pPr>
        <w:pStyle w:val="4"/>
        <w:spacing w:before="294" w:line="254" w:lineRule="auto"/>
        <w:ind w:right="99"/>
      </w:pPr>
      <w:r>
        <w:t>[4.] He is exasperated against man by that curse inflicted on him for seducing man, that 'the seed of the woman should break his head.' This irreconcileable enmity enrageth and mads him. Christ he could not quell; have at Christians!</w:t>
      </w:r>
    </w:p>
    <w:p w14:paraId="219393FD">
      <w:pPr>
        <w:pStyle w:val="4"/>
        <w:spacing w:before="295" w:line="254" w:lineRule="auto"/>
        <w:ind w:right="101"/>
      </w:pPr>
      <w:r>
        <w:t>[5.] Lastly, the devil is proud still; and, though he be cast down, is</w:t>
      </w:r>
      <w:r>
        <w:rPr>
          <w:spacing w:val="40"/>
        </w:rPr>
        <w:t xml:space="preserve"> </w:t>
      </w:r>
      <w:r>
        <w:t>not</w:t>
      </w:r>
      <w:r>
        <w:rPr>
          <w:spacing w:val="-3"/>
        </w:rPr>
        <w:t xml:space="preserve"> </w:t>
      </w:r>
      <w:r>
        <w:t>humbled;</w:t>
      </w:r>
      <w:r>
        <w:rPr>
          <w:spacing w:val="-3"/>
        </w:rPr>
        <w:t xml:space="preserve"> </w:t>
      </w:r>
      <w:r>
        <w:t>though</w:t>
      </w:r>
      <w:r>
        <w:rPr>
          <w:spacing w:val="-3"/>
        </w:rPr>
        <w:t xml:space="preserve"> </w:t>
      </w:r>
      <w:r>
        <w:t>low,</w:t>
      </w:r>
      <w:r>
        <w:rPr>
          <w:spacing w:val="-3"/>
        </w:rPr>
        <w:t xml:space="preserve"> </w:t>
      </w:r>
      <w:r>
        <w:t>not</w:t>
      </w:r>
      <w:r>
        <w:rPr>
          <w:spacing w:val="-3"/>
        </w:rPr>
        <w:t xml:space="preserve"> </w:t>
      </w:r>
      <w:r>
        <w:t>lowly.</w:t>
      </w:r>
      <w:r>
        <w:rPr>
          <w:spacing w:val="-3"/>
        </w:rPr>
        <w:t xml:space="preserve"> </w:t>
      </w:r>
      <w:r>
        <w:t>He</w:t>
      </w:r>
      <w:r>
        <w:rPr>
          <w:spacing w:val="-3"/>
        </w:rPr>
        <w:t xml:space="preserve"> </w:t>
      </w:r>
      <w:r>
        <w:t>takes</w:t>
      </w:r>
      <w:r>
        <w:rPr>
          <w:spacing w:val="-3"/>
        </w:rPr>
        <w:t xml:space="preserve"> </w:t>
      </w:r>
      <w:r>
        <w:t>a</w:t>
      </w:r>
      <w:r>
        <w:rPr>
          <w:spacing w:val="-3"/>
        </w:rPr>
        <w:t xml:space="preserve"> </w:t>
      </w:r>
      <w:r>
        <w:t>pride</w:t>
      </w:r>
      <w:r>
        <w:rPr>
          <w:spacing w:val="-3"/>
        </w:rPr>
        <w:t xml:space="preserve"> </w:t>
      </w:r>
      <w:r>
        <w:t>in</w:t>
      </w:r>
      <w:r>
        <w:rPr>
          <w:spacing w:val="-3"/>
        </w:rPr>
        <w:t xml:space="preserve"> </w:t>
      </w:r>
      <w:r>
        <w:t>his</w:t>
      </w:r>
      <w:r>
        <w:rPr>
          <w:spacing w:val="-3"/>
        </w:rPr>
        <w:t xml:space="preserve"> </w:t>
      </w:r>
      <w:r>
        <w:t>kingdom, though it be but of darkness; and loves to have many subjects to do him homage. Since he cannot be king in heaven, he would command in hell. To enlarge his dominion, he would, like Absalom, steal away the hearts of men from King David of Israel, the liege Lord of heaven and earth.</w:t>
      </w:r>
    </w:p>
    <w:p w14:paraId="634876DC">
      <w:pPr>
        <w:pStyle w:val="4"/>
        <w:spacing w:before="291" w:line="254" w:lineRule="auto"/>
      </w:pPr>
      <w:r>
        <w:t>Hence he affects his old house: there he is sure of good cheer and welcome; a fire of lust to warm him, a bed of uncleanness to lodge him, and a table furnished with all manner of impieties to feast him. Better here than walking in dry places, where wickedness is too barren to yield fruits for his diet, and oppositions too violent to give him rest.</w:t>
      </w:r>
    </w:p>
    <w:p w14:paraId="5EC6919B">
      <w:pPr>
        <w:pStyle w:val="4"/>
        <w:spacing w:after="0" w:line="254" w:lineRule="auto"/>
        <w:sectPr>
          <w:pgSz w:w="12240" w:h="15840"/>
          <w:pgMar w:top="1360" w:right="1440" w:bottom="280" w:left="1440" w:header="720" w:footer="720" w:gutter="0"/>
          <w:cols w:space="720" w:num="1"/>
        </w:sectPr>
      </w:pPr>
    </w:p>
    <w:p w14:paraId="30885D00">
      <w:pPr>
        <w:pStyle w:val="4"/>
        <w:spacing w:line="254" w:lineRule="auto"/>
        <w:ind w:right="97"/>
      </w:pPr>
      <w:r>
        <w:t>2. You perceive now his resolution, revolution, description of his old seat, and affection to it; and in all these his intention. His invention follows, and the successful answerableness of all things to his</w:t>
      </w:r>
      <w:r>
        <w:rPr>
          <w:spacing w:val="80"/>
        </w:rPr>
        <w:t xml:space="preserve"> </w:t>
      </w:r>
      <w:r>
        <w:t>desires. He comes, and he finds preparation for his entertainment, consisting in clearness, cleanness, trimness: clearness, it is empty; cleanness,</w:t>
      </w:r>
      <w:r>
        <w:rPr>
          <w:spacing w:val="-4"/>
        </w:rPr>
        <w:t xml:space="preserve"> </w:t>
      </w:r>
      <w:r>
        <w:t>or</w:t>
      </w:r>
      <w:r>
        <w:rPr>
          <w:spacing w:val="-4"/>
        </w:rPr>
        <w:t xml:space="preserve"> </w:t>
      </w:r>
      <w:r>
        <w:t>handsomeness,</w:t>
      </w:r>
      <w:r>
        <w:rPr>
          <w:spacing w:val="-4"/>
        </w:rPr>
        <w:t xml:space="preserve"> </w:t>
      </w:r>
      <w:r>
        <w:t>it</w:t>
      </w:r>
      <w:r>
        <w:rPr>
          <w:spacing w:val="-4"/>
        </w:rPr>
        <w:t xml:space="preserve"> </w:t>
      </w:r>
      <w:r>
        <w:t>is</w:t>
      </w:r>
      <w:r>
        <w:rPr>
          <w:spacing w:val="-4"/>
        </w:rPr>
        <w:t xml:space="preserve"> </w:t>
      </w:r>
      <w:r>
        <w:t>swept;</w:t>
      </w:r>
      <w:r>
        <w:rPr>
          <w:spacing w:val="-4"/>
        </w:rPr>
        <w:t xml:space="preserve"> </w:t>
      </w:r>
      <w:r>
        <w:t>trimness,</w:t>
      </w:r>
      <w:r>
        <w:rPr>
          <w:spacing w:val="-4"/>
        </w:rPr>
        <w:t xml:space="preserve"> </w:t>
      </w:r>
      <w:r>
        <w:t>or</w:t>
      </w:r>
      <w:r>
        <w:rPr>
          <w:spacing w:val="-4"/>
        </w:rPr>
        <w:t xml:space="preserve"> </w:t>
      </w:r>
      <w:r>
        <w:t>adornation,</w:t>
      </w:r>
      <w:r>
        <w:rPr>
          <w:spacing w:val="-4"/>
        </w:rPr>
        <w:t xml:space="preserve"> </w:t>
      </w:r>
      <w:r>
        <w:t>it</w:t>
      </w:r>
      <w:r>
        <w:rPr>
          <w:spacing w:val="-4"/>
        </w:rPr>
        <w:t xml:space="preserve"> </w:t>
      </w:r>
      <w:r>
        <w:t xml:space="preserve">is </w:t>
      </w:r>
      <w:r>
        <w:rPr>
          <w:spacing w:val="-2"/>
        </w:rPr>
        <w:t>garnished.</w:t>
      </w:r>
    </w:p>
    <w:p w14:paraId="6CAEBC2B">
      <w:pPr>
        <w:pStyle w:val="4"/>
        <w:spacing w:before="290" w:line="254" w:lineRule="auto"/>
      </w:pPr>
      <w:r>
        <w:t>(1.) The devil shall not want room when he comes: there shall be no inmate in the house to molest him, but such as he either left behind or sent before—vicious lusts. Which are indeed parts of himself, and therefore cannot be said to be sodalitium. They are shadows and resemblances of himself; which though he finds there, he reputes the house no less empty.</w:t>
      </w:r>
    </w:p>
    <w:p w14:paraId="360AFEDE">
      <w:pPr>
        <w:pStyle w:val="4"/>
        <w:spacing w:before="292" w:line="254" w:lineRule="auto"/>
        <w:ind w:right="109"/>
      </w:pPr>
      <w:r>
        <w:t>(2.) It is not enough to be empty, and capable to receive him; but it must be cleanly, and plausible to receive him: 'swept.' There must be a clear riddance of whatsoever may discontent him.</w:t>
      </w:r>
    </w:p>
    <w:p w14:paraId="2FDE35D2">
      <w:pPr>
        <w:pStyle w:val="4"/>
        <w:spacing w:before="296" w:line="254" w:lineRule="auto"/>
        <w:ind w:right="102"/>
      </w:pPr>
      <w:r>
        <w:t xml:space="preserve">(3.) Nay, all this preparation is too slender; as if some great prince were expected, the house must be garnished; as it were, hung with tapestry and arras. There must not only be emptiness and handsomeness, but neatness. So then here is the provision of the house to receive him:—(1.) It is not troublesome, for it is 'empty.' (2.) It is not sluttish, for it is 'swept.' (3.) It is not incurious, for it is </w:t>
      </w:r>
      <w:r>
        <w:rPr>
          <w:spacing w:val="-2"/>
        </w:rPr>
        <w:t>'garnished.'</w:t>
      </w:r>
    </w:p>
    <w:p w14:paraId="38472D4A">
      <w:pPr>
        <w:pStyle w:val="4"/>
        <w:spacing w:before="291" w:line="254" w:lineRule="auto"/>
        <w:ind w:right="99"/>
      </w:pPr>
      <w:r>
        <w:t>There is capacity, conveniency, curiosity. Which three circumstances of provision we may thus expound:—(1.) We will refer clearness or emptiness to the absence of faith and good works. (2.) Cleanness or handsomeness to an overly repentance. (3.) Trimness and curiosity</w:t>
      </w:r>
      <w:r>
        <w:rPr>
          <w:spacing w:val="40"/>
        </w:rPr>
        <w:t xml:space="preserve"> </w:t>
      </w:r>
      <w:r>
        <w:t>to hypocrisy.</w:t>
      </w:r>
    </w:p>
    <w:p w14:paraId="5021B723">
      <w:pPr>
        <w:pStyle w:val="4"/>
        <w:spacing w:before="294" w:line="254" w:lineRule="auto"/>
        <w:ind w:right="97"/>
      </w:pPr>
      <w:r>
        <w:t>(1.)</w:t>
      </w:r>
      <w:r>
        <w:rPr>
          <w:spacing w:val="-2"/>
        </w:rPr>
        <w:t xml:space="preserve"> </w:t>
      </w:r>
      <w:r>
        <w:t>Vacuity:</w:t>
      </w:r>
      <w:r>
        <w:rPr>
          <w:spacing w:val="-2"/>
        </w:rPr>
        <w:t xml:space="preserve"> </w:t>
      </w:r>
      <w:r>
        <w:t>it</w:t>
      </w:r>
      <w:r>
        <w:rPr>
          <w:spacing w:val="-2"/>
        </w:rPr>
        <w:t xml:space="preserve"> </w:t>
      </w:r>
      <w:r>
        <w:t>is</w:t>
      </w:r>
      <w:r>
        <w:rPr>
          <w:spacing w:val="-2"/>
        </w:rPr>
        <w:t xml:space="preserve"> </w:t>
      </w:r>
      <w:r>
        <w:t>'empty.'</w:t>
      </w:r>
      <w:r>
        <w:rPr>
          <w:spacing w:val="-2"/>
        </w:rPr>
        <w:t xml:space="preserve"> </w:t>
      </w:r>
      <w:r>
        <w:t>True</w:t>
      </w:r>
      <w:r>
        <w:rPr>
          <w:spacing w:val="-2"/>
        </w:rPr>
        <w:t xml:space="preserve"> </w:t>
      </w:r>
      <w:r>
        <w:t>faith</w:t>
      </w:r>
      <w:r>
        <w:rPr>
          <w:spacing w:val="-2"/>
        </w:rPr>
        <w:t xml:space="preserve"> </w:t>
      </w:r>
      <w:r>
        <w:t>is</w:t>
      </w:r>
      <w:r>
        <w:rPr>
          <w:spacing w:val="-2"/>
        </w:rPr>
        <w:t xml:space="preserve"> </w:t>
      </w:r>
      <w:r>
        <w:t>never</w:t>
      </w:r>
      <w:r>
        <w:rPr>
          <w:spacing w:val="-2"/>
        </w:rPr>
        <w:t xml:space="preserve"> </w:t>
      </w:r>
      <w:r>
        <w:t>alone.</w:t>
      </w:r>
      <w:r>
        <w:rPr>
          <w:spacing w:val="-2"/>
        </w:rPr>
        <w:t xml:space="preserve"> </w:t>
      </w:r>
      <w:r>
        <w:t>It</w:t>
      </w:r>
      <w:r>
        <w:rPr>
          <w:spacing w:val="-2"/>
        </w:rPr>
        <w:t xml:space="preserve"> </w:t>
      </w:r>
      <w:r>
        <w:t>is</w:t>
      </w:r>
      <w:r>
        <w:rPr>
          <w:spacing w:val="-2"/>
        </w:rPr>
        <w:t xml:space="preserve"> </w:t>
      </w:r>
      <w:r>
        <w:t>in</w:t>
      </w:r>
      <w:r>
        <w:rPr>
          <w:spacing w:val="-2"/>
        </w:rPr>
        <w:t xml:space="preserve"> </w:t>
      </w:r>
      <w:r>
        <w:t>the</w:t>
      </w:r>
      <w:r>
        <w:rPr>
          <w:spacing w:val="-2"/>
        </w:rPr>
        <w:t xml:space="preserve"> </w:t>
      </w:r>
      <w:r>
        <w:t>very</w:t>
      </w:r>
      <w:r>
        <w:rPr>
          <w:spacing w:val="-2"/>
        </w:rPr>
        <w:t xml:space="preserve"> </w:t>
      </w:r>
      <w:r>
        <w:t>act of justification sola, but not solitaria. Good works, as inseparable attendants,</w:t>
      </w:r>
      <w:r>
        <w:rPr>
          <w:spacing w:val="13"/>
        </w:rPr>
        <w:t xml:space="preserve"> </w:t>
      </w:r>
      <w:r>
        <w:t>or</w:t>
      </w:r>
      <w:r>
        <w:rPr>
          <w:spacing w:val="13"/>
        </w:rPr>
        <w:t xml:space="preserve"> </w:t>
      </w:r>
      <w:r>
        <w:t>rather</w:t>
      </w:r>
      <w:r>
        <w:rPr>
          <w:spacing w:val="13"/>
        </w:rPr>
        <w:t xml:space="preserve"> </w:t>
      </w:r>
      <w:r>
        <w:t>effects,</w:t>
      </w:r>
      <w:r>
        <w:rPr>
          <w:spacing w:val="13"/>
        </w:rPr>
        <w:t xml:space="preserve"> </w:t>
      </w:r>
      <w:r>
        <w:t>accompany</w:t>
      </w:r>
      <w:r>
        <w:rPr>
          <w:spacing w:val="13"/>
        </w:rPr>
        <w:t xml:space="preserve"> </w:t>
      </w:r>
      <w:r>
        <w:t>it.</w:t>
      </w:r>
      <w:r>
        <w:rPr>
          <w:spacing w:val="13"/>
        </w:rPr>
        <w:t xml:space="preserve"> </w:t>
      </w:r>
      <w:r>
        <w:t>Where</w:t>
      </w:r>
      <w:r>
        <w:rPr>
          <w:spacing w:val="13"/>
        </w:rPr>
        <w:t xml:space="preserve"> </w:t>
      </w:r>
      <w:r>
        <w:t>these</w:t>
      </w:r>
      <w:r>
        <w:rPr>
          <w:spacing w:val="13"/>
        </w:rPr>
        <w:t xml:space="preserve"> </w:t>
      </w:r>
      <w:r>
        <w:t>are,</w:t>
      </w:r>
      <w:r>
        <w:rPr>
          <w:spacing w:val="13"/>
        </w:rPr>
        <w:t xml:space="preserve"> </w:t>
      </w:r>
      <w:r>
        <w:t>there</w:t>
      </w:r>
      <w:r>
        <w:rPr>
          <w:spacing w:val="13"/>
        </w:rPr>
        <w:t xml:space="preserve"> </w:t>
      </w:r>
      <w:r>
        <w:rPr>
          <w:spacing w:val="-5"/>
        </w:rPr>
        <w:t>is</w:t>
      </w:r>
    </w:p>
    <w:p w14:paraId="5D2A0907">
      <w:pPr>
        <w:pStyle w:val="4"/>
        <w:spacing w:after="0" w:line="254" w:lineRule="auto"/>
        <w:sectPr>
          <w:pgSz w:w="12240" w:h="15840"/>
          <w:pgMar w:top="1360" w:right="1440" w:bottom="280" w:left="1440" w:header="720" w:footer="720" w:gutter="0"/>
          <w:cols w:space="720" w:num="1"/>
        </w:sectPr>
      </w:pPr>
    </w:p>
    <w:p w14:paraId="1273778F">
      <w:pPr>
        <w:pStyle w:val="4"/>
        <w:spacing w:line="254" w:lineRule="auto"/>
      </w:pPr>
      <w:r>
        <w:t>no emptiness. But in this apostate, or black saint, there is neither the mistress nor the maids, faith nor good works: therefore the room of his heart is empty, and capable of the unclean spirit. Perhaps in this vacancy and absence of the power of Satan, there might be an abstinence from gross impieties, but there was no hearty alacrity to the troublesome works of godliness; therefore he is justly said to be empty. We know that the forbearance of monstrous and world-noted wickedness is not enough to justify before God, or to acquit us from eternal malediction. The tree is doomed to the fire that yields not good fruits, although it yield no evil. Even infructuous barrenness brought Christ's curse on the fig-tree. Sour grapes are not only displeasing to God, but no grapes; and the flood of condemnation reacheth further than to drown obstinacy, for it fetcheth in also infertility. God is departed; and you know that sede vacante, there will be no paucity of intruders. What house stands long tenantless? No marvel, then, if an empty vessel be never exalted to honour.</w:t>
      </w:r>
    </w:p>
    <w:p w14:paraId="271525DC">
      <w:pPr>
        <w:pStyle w:val="4"/>
        <w:spacing w:before="278" w:line="254" w:lineRule="auto"/>
        <w:ind w:right="97"/>
      </w:pPr>
      <w:r>
        <w:t>Hence we may infer that this re-ingress of Satan can never befall the regenerate; for it is impossible to find their heart empty. Faith, temperance, patience, zeal, charity, hope, humility, are perpetual residentiaries in the temple of their souls; and if any one be tempted abroad, and allured to a short discontinuance, yet the other keep infallible possession; and with unconquered strength keep out Satan. If the rest should be driven into a corner, yet faith would defend the door against all assaults.</w:t>
      </w:r>
    </w:p>
    <w:p w14:paraId="03505564">
      <w:pPr>
        <w:pStyle w:val="4"/>
        <w:spacing w:before="290" w:line="254" w:lineRule="auto"/>
        <w:ind w:right="100"/>
      </w:pPr>
      <w:r>
        <w:t>Indeed there may be such a storm and tempest of an afflicted conscience, that the graces of the Spirit, as obscured in a cloud, may not be sensibly perceived; and in regard of our own feeling there may be an absence or vacuity. But we must not take an abatement for an emptiness; a secession for a destitution. It is certain, those that have the invisible mark of the Spirit shall have the visible mark of an honest life; and totally they cannot lose grace, nor a second time fall away: for then they could not be renewed again by repentance, Heb. 6:6, nor ever be restored except Christ should die again: Heb. 10:26, 'For</w:t>
      </w:r>
      <w:r>
        <w:rPr>
          <w:spacing w:val="39"/>
        </w:rPr>
        <w:t xml:space="preserve"> </w:t>
      </w:r>
      <w:r>
        <w:t>if</w:t>
      </w:r>
      <w:r>
        <w:rPr>
          <w:spacing w:val="39"/>
        </w:rPr>
        <w:t xml:space="preserve"> </w:t>
      </w:r>
      <w:r>
        <w:t>we</w:t>
      </w:r>
      <w:r>
        <w:rPr>
          <w:spacing w:val="39"/>
        </w:rPr>
        <w:t xml:space="preserve"> </w:t>
      </w:r>
      <w:r>
        <w:t>sin</w:t>
      </w:r>
      <w:r>
        <w:rPr>
          <w:spacing w:val="39"/>
        </w:rPr>
        <w:t xml:space="preserve"> </w:t>
      </w:r>
      <w:r>
        <w:t>wilfully</w:t>
      </w:r>
      <w:r>
        <w:rPr>
          <w:spacing w:val="39"/>
        </w:rPr>
        <w:t xml:space="preserve"> </w:t>
      </w:r>
      <w:r>
        <w:t>after</w:t>
      </w:r>
      <w:r>
        <w:rPr>
          <w:spacing w:val="39"/>
        </w:rPr>
        <w:t xml:space="preserve"> </w:t>
      </w:r>
      <w:r>
        <w:t>that</w:t>
      </w:r>
      <w:r>
        <w:rPr>
          <w:spacing w:val="39"/>
        </w:rPr>
        <w:t xml:space="preserve"> </w:t>
      </w:r>
      <w:r>
        <w:t>we</w:t>
      </w:r>
      <w:r>
        <w:rPr>
          <w:spacing w:val="39"/>
        </w:rPr>
        <w:t xml:space="preserve"> </w:t>
      </w:r>
      <w:r>
        <w:t>have</w:t>
      </w:r>
      <w:r>
        <w:rPr>
          <w:spacing w:val="39"/>
        </w:rPr>
        <w:t xml:space="preserve"> </w:t>
      </w:r>
      <w:r>
        <w:t>received</w:t>
      </w:r>
      <w:r>
        <w:rPr>
          <w:spacing w:val="39"/>
        </w:rPr>
        <w:t xml:space="preserve"> </w:t>
      </w:r>
      <w:r>
        <w:t>the</w:t>
      </w:r>
      <w:r>
        <w:rPr>
          <w:spacing w:val="39"/>
        </w:rPr>
        <w:t xml:space="preserve"> </w:t>
      </w:r>
      <w:r>
        <w:t>knowledge</w:t>
      </w:r>
      <w:r>
        <w:rPr>
          <w:spacing w:val="39"/>
        </w:rPr>
        <w:t xml:space="preserve"> </w:t>
      </w:r>
      <w:r>
        <w:rPr>
          <w:spacing w:val="-5"/>
        </w:rPr>
        <w:t>of</w:t>
      </w:r>
    </w:p>
    <w:p w14:paraId="3DE3BC06">
      <w:pPr>
        <w:pStyle w:val="4"/>
        <w:spacing w:after="0" w:line="254" w:lineRule="auto"/>
        <w:sectPr>
          <w:pgSz w:w="12240" w:h="15840"/>
          <w:pgMar w:top="1360" w:right="1440" w:bottom="280" w:left="1440" w:header="720" w:footer="720" w:gutter="0"/>
          <w:cols w:space="720" w:num="1"/>
        </w:sectPr>
      </w:pPr>
    </w:p>
    <w:p w14:paraId="10A253ED">
      <w:pPr>
        <w:pStyle w:val="4"/>
        <w:spacing w:line="254" w:lineRule="auto"/>
        <w:ind w:right="99"/>
      </w:pPr>
      <w:r>
        <w:t>the truth, there remaineth no more sacrifice for sins, but a certain fearful looking for of judgment and fiery indignation, which shall devour the adversaries.' Paul had some hope of the incestuous person, and therefore did not wholly cut him off and accurse him;</w:t>
      </w:r>
      <w:r>
        <w:rPr>
          <w:spacing w:val="40"/>
        </w:rPr>
        <w:t xml:space="preserve"> </w:t>
      </w:r>
      <w:r>
        <w:t>but separate and suspend him for a time, 'that by the delivering of him unto Satan' for a season, 'for the destruction of the flesh, his spirit might be saved in the day of the Lord Jesus,' 1 Cor. 5:5. Thus Christ being once truly in, will never out: the faithful cannot be empty. There is, then, a defect of faith in this black apostate, that makes room for the devil.</w:t>
      </w:r>
    </w:p>
    <w:p w14:paraId="51122824">
      <w:pPr>
        <w:pStyle w:val="4"/>
        <w:spacing w:before="286" w:line="254" w:lineRule="auto"/>
        <w:ind w:right="97"/>
      </w:pPr>
      <w:r>
        <w:t>(2.) Cleanliness: it is 'swept'. This is the effect of an overly and superficial repentance: like a slight besom, it sweeps away the dust and cobwebs, and such lighter stuff, but the filth and dirt is caked and baked on. Sins of less delight to the flesh, and tentations of weaker force, are brushed away; but the main affection to some old impiety hath the root in the heart undigged up. The devil is content the conscience should be swept, so long as it is but only swept.</w:t>
      </w:r>
    </w:p>
    <w:p w14:paraId="4AF79A48">
      <w:pPr>
        <w:pStyle w:val="4"/>
        <w:spacing w:before="291" w:line="254" w:lineRule="auto"/>
      </w:pPr>
      <w:r>
        <w:t>Sin is congealed, concorporated, baked on; and must be pared and digged away by greater violence than sweeping. Swept, Satan yields it, so not pared. Impiety is habituated by custom, hardened by impenitency, incorporated to him by his affection to it; and shall he think that a formal repentance, like a soft besom, can sweep all clean? Can a few drops and sprinklings of water purge off the inveterate foulness and corruption of the flesh? There is required much rinsing to whiten a defiled soul.</w:t>
      </w:r>
    </w:p>
    <w:p w14:paraId="4FEBA5BB">
      <w:pPr>
        <w:pStyle w:val="4"/>
        <w:spacing w:before="290" w:line="254" w:lineRule="auto"/>
      </w:pPr>
      <w:r>
        <w:t>How perverse is their course and thought that imagine they may repent more in an hour than they sin in an age! As if, having in many years kindled a thousand fires, thou wouldest think to put them out all with one tear: whereas indeed, many tears can scarce put out one. Then boldly, stain the cloth a whole vintage, and at last let one washing serve for all. Alas! man is quickly made miserable, but not with such speed happy. How easily, how suddenly got man his damnation!</w:t>
      </w:r>
      <w:r>
        <w:rPr>
          <w:spacing w:val="45"/>
          <w:w w:val="150"/>
        </w:rPr>
        <w:t xml:space="preserve"> </w:t>
      </w:r>
      <w:r>
        <w:t>it</w:t>
      </w:r>
      <w:r>
        <w:rPr>
          <w:spacing w:val="46"/>
          <w:w w:val="150"/>
        </w:rPr>
        <w:t xml:space="preserve"> </w:t>
      </w:r>
      <w:r>
        <w:t>was</w:t>
      </w:r>
      <w:r>
        <w:rPr>
          <w:spacing w:val="46"/>
          <w:w w:val="150"/>
        </w:rPr>
        <w:t xml:space="preserve"> </w:t>
      </w:r>
      <w:r>
        <w:t>but</w:t>
      </w:r>
      <w:r>
        <w:rPr>
          <w:spacing w:val="46"/>
          <w:w w:val="150"/>
        </w:rPr>
        <w:t xml:space="preserve"> </w:t>
      </w:r>
      <w:r>
        <w:t>eating</w:t>
      </w:r>
      <w:r>
        <w:rPr>
          <w:spacing w:val="46"/>
          <w:w w:val="150"/>
        </w:rPr>
        <w:t xml:space="preserve"> </w:t>
      </w:r>
      <w:r>
        <w:t>an</w:t>
      </w:r>
      <w:r>
        <w:rPr>
          <w:spacing w:val="45"/>
          <w:w w:val="150"/>
        </w:rPr>
        <w:t xml:space="preserve"> </w:t>
      </w:r>
      <w:r>
        <w:t>apple,</w:t>
      </w:r>
      <w:r>
        <w:rPr>
          <w:spacing w:val="46"/>
          <w:w w:val="150"/>
        </w:rPr>
        <w:t xml:space="preserve"> </w:t>
      </w:r>
      <w:r>
        <w:t>soon</w:t>
      </w:r>
      <w:r>
        <w:rPr>
          <w:spacing w:val="46"/>
          <w:w w:val="150"/>
        </w:rPr>
        <w:t xml:space="preserve"> </w:t>
      </w:r>
      <w:r>
        <w:t>done.</w:t>
      </w:r>
      <w:r>
        <w:rPr>
          <w:spacing w:val="46"/>
          <w:w w:val="150"/>
        </w:rPr>
        <w:t xml:space="preserve"> </w:t>
      </w:r>
      <w:r>
        <w:t>Esau</w:t>
      </w:r>
      <w:r>
        <w:rPr>
          <w:spacing w:val="46"/>
          <w:w w:val="150"/>
        </w:rPr>
        <w:t xml:space="preserve"> </w:t>
      </w:r>
      <w:r>
        <w:rPr>
          <w:spacing w:val="-2"/>
        </w:rPr>
        <w:t>quickly</w:t>
      </w:r>
    </w:p>
    <w:p w14:paraId="5F92B659">
      <w:pPr>
        <w:pStyle w:val="4"/>
        <w:spacing w:after="0" w:line="254" w:lineRule="auto"/>
        <w:sectPr>
          <w:pgSz w:w="12240" w:h="15840"/>
          <w:pgMar w:top="1360" w:right="1440" w:bottom="280" w:left="1440" w:header="720" w:footer="720" w:gutter="0"/>
          <w:cols w:space="720" w:num="1"/>
        </w:sectPr>
      </w:pPr>
    </w:p>
    <w:p w14:paraId="31244C33">
      <w:pPr>
        <w:pStyle w:val="4"/>
        <w:spacing w:line="254" w:lineRule="auto"/>
      </w:pPr>
      <w:r>
        <w:t>hunted away his blessing, but could not with many tears recover it. David is not long in falling, his rising is tedious. With much pains</w:t>
      </w:r>
      <w:r>
        <w:rPr>
          <w:spacing w:val="40"/>
        </w:rPr>
        <w:t xml:space="preserve"> </w:t>
      </w:r>
      <w:r>
        <w:t>and contention doth a man climb up some high tower; but losing his hold, he comes down apace. It is no easy thing to stand, it is easy to slip,</w:t>
      </w:r>
      <w:r>
        <w:rPr>
          <w:spacing w:val="-1"/>
        </w:rPr>
        <w:t xml:space="preserve"> </w:t>
      </w:r>
      <w:r>
        <w:t>to</w:t>
      </w:r>
      <w:r>
        <w:rPr>
          <w:spacing w:val="-1"/>
        </w:rPr>
        <w:t xml:space="preserve"> </w:t>
      </w:r>
      <w:r>
        <w:t>stumble,</w:t>
      </w:r>
      <w:r>
        <w:rPr>
          <w:spacing w:val="-1"/>
        </w:rPr>
        <w:t xml:space="preserve"> </w:t>
      </w:r>
      <w:r>
        <w:t>to</w:t>
      </w:r>
      <w:r>
        <w:rPr>
          <w:spacing w:val="-1"/>
        </w:rPr>
        <w:t xml:space="preserve"> </w:t>
      </w:r>
      <w:r>
        <w:t>fall.</w:t>
      </w:r>
      <w:r>
        <w:rPr>
          <w:spacing w:val="-1"/>
        </w:rPr>
        <w:t xml:space="preserve"> </w:t>
      </w:r>
      <w:r>
        <w:t>The</w:t>
      </w:r>
      <w:r>
        <w:rPr>
          <w:spacing w:val="-1"/>
        </w:rPr>
        <w:t xml:space="preserve"> </w:t>
      </w:r>
      <w:r>
        <w:t>thick</w:t>
      </w:r>
      <w:r>
        <w:rPr>
          <w:spacing w:val="-1"/>
        </w:rPr>
        <w:t xml:space="preserve"> </w:t>
      </w:r>
      <w:r>
        <w:t>and</w:t>
      </w:r>
      <w:r>
        <w:rPr>
          <w:spacing w:val="-1"/>
        </w:rPr>
        <w:t xml:space="preserve"> </w:t>
      </w:r>
      <w:r>
        <w:t>foggy</w:t>
      </w:r>
      <w:r>
        <w:rPr>
          <w:spacing w:val="-1"/>
        </w:rPr>
        <w:t xml:space="preserve"> </w:t>
      </w:r>
      <w:r>
        <w:t>air</w:t>
      </w:r>
      <w:r>
        <w:rPr>
          <w:spacing w:val="-1"/>
        </w:rPr>
        <w:t xml:space="preserve"> </w:t>
      </w:r>
      <w:r>
        <w:t>of</w:t>
      </w:r>
      <w:r>
        <w:rPr>
          <w:spacing w:val="-1"/>
        </w:rPr>
        <w:t xml:space="preserve"> </w:t>
      </w:r>
      <w:r>
        <w:t>this</w:t>
      </w:r>
      <w:r>
        <w:rPr>
          <w:spacing w:val="-1"/>
        </w:rPr>
        <w:t xml:space="preserve"> </w:t>
      </w:r>
      <w:r>
        <w:t>sinful</w:t>
      </w:r>
      <w:r>
        <w:rPr>
          <w:spacing w:val="-1"/>
        </w:rPr>
        <w:t xml:space="preserve"> </w:t>
      </w:r>
      <w:r>
        <w:t>world,</w:t>
      </w:r>
      <w:r>
        <w:rPr>
          <w:spacing w:val="-1"/>
        </w:rPr>
        <w:t xml:space="preserve"> </w:t>
      </w:r>
      <w:r>
        <w:t>as the smoke and stenchful mists over some populous cities, can soon sully the soul; the continual trampling of sin brings mire and dirt upon the conscience; these corruptions are not so presently rid away as taken.</w:t>
      </w:r>
    </w:p>
    <w:p w14:paraId="71C9AEEF">
      <w:pPr>
        <w:pStyle w:val="4"/>
        <w:spacing w:before="288" w:line="254" w:lineRule="auto"/>
        <w:ind w:right="99"/>
      </w:pPr>
      <w:r>
        <w:t>Clip the hairs short, yet they will grow again, because the roots are in the skull. A tree that is but pruned, shred, topped, or lopped, will sprout again: root it up, and it shall grow no more. What is it to clip the outward appearances, and to lop the superfluous boughs of our sins, when the root is cherished in the heart? What to have a foul and miry house swept? The Pharisee, in his blown prayers, cozening tithes, frequent alms, did but sweep the house, and remove the cobwebs of outward impieties; but the dirt of hypocrisy was baked on; the roots of pride and covetousness grew still untouched.</w:t>
      </w:r>
    </w:p>
    <w:p w14:paraId="24BA2698">
      <w:pPr>
        <w:pStyle w:val="4"/>
        <w:spacing w:before="288" w:line="254" w:lineRule="auto"/>
      </w:pPr>
      <w:r>
        <w:t>It is not, then, a transient sorrow, nor a formal compunction, (which may wound and prick the heart like a needle, but wants the thread of faith to sew and join it to God,) that can make the house clean. It is but swept, and so ready for Satan's re-entry and repossession.</w:t>
      </w:r>
    </w:p>
    <w:p w14:paraId="1522C69D">
      <w:pPr>
        <w:pStyle w:val="4"/>
        <w:spacing w:before="295" w:line="254" w:lineRule="auto"/>
        <w:ind w:right="99"/>
      </w:pPr>
      <w:r>
        <w:t>(3.) Trimness, or curiosity: 'garnished.' This ornature and fit furnishing of the house for Satan's entertainment is done by hypocrisy. When the rotten cabin of a foul heart is hung with gay hangings; when putidum et putridum cadaver, a rotten and stinking carcase, is hid in a sepulchre painted over with vermilion; when a stenchful dunghill is covered with white snow, here is a garnishing for the devil. He that can pray at church, and cozen at home; give his debtor fair words, and eat him through with usury, which is to break his head with precious balms; hath bitterness in his heart, whilst his tongue distils myrrh and drops honey: that man hath a house garnished for this unclean spirit.</w:t>
      </w:r>
    </w:p>
    <w:p w14:paraId="51938491">
      <w:pPr>
        <w:pStyle w:val="4"/>
        <w:spacing w:after="0" w:line="254" w:lineRule="auto"/>
        <w:sectPr>
          <w:pgSz w:w="12240" w:h="15840"/>
          <w:pgMar w:top="1360" w:right="1440" w:bottom="280" w:left="1440" w:header="720" w:footer="720" w:gutter="0"/>
          <w:cols w:space="720" w:num="1"/>
        </w:sectPr>
      </w:pPr>
    </w:p>
    <w:p w14:paraId="1D7F6D23">
      <w:pPr>
        <w:pStyle w:val="4"/>
        <w:spacing w:line="254" w:lineRule="auto"/>
      </w:pPr>
      <w:r>
        <w:t>Satan will allow his hosts to pretend sanctity, so they intend villany; aliud proponere, aliud supponere,—to have the cup outwardly rinsed and cleansed, so it be within full of extortion and rancour; to gild over a poisonous pill; to pray in the church, so they prey on the church: this is a trimmed house, a chamber garnished for the devil. This Satan doth in an ambitious imitation of the Lord, who would have his house garnished as the passover chamber was trimmed.</w:t>
      </w:r>
    </w:p>
    <w:p w14:paraId="4D6D4CED">
      <w:pPr>
        <w:pStyle w:val="4"/>
        <w:spacing w:before="290" w:line="254" w:lineRule="auto"/>
        <w:ind w:right="99"/>
      </w:pPr>
      <w:r>
        <w:t>God would have the 'beams of his house cedar, and the galleries of fir,' Cant. 1:17; like king Solomon's chariot, 'the pillars thereof are silver, the bottom thereof gold, the covering of it of purple; the midst thereof being paved with love, for the daughters of Jerusalem,' chap. 3:10. He would have sanctification for the furniture, for 'this is the will of God, even your holiness,' 1 Thess. 4:3; and for ornaments, the graces of his Spirit. Thither he comes, and there he sups: Rev. 3:20, 'Behold, I stand at the door and knock: if any man open unto me, I will come in to him, and sup with him, and he shall sup with me.'</w:t>
      </w:r>
    </w:p>
    <w:p w14:paraId="3A2E1086">
      <w:pPr>
        <w:pStyle w:val="4"/>
        <w:spacing w:before="288" w:line="254" w:lineRule="auto"/>
      </w:pPr>
      <w:r>
        <w:t>The devil, accordingly, desires his house garnished, but the furniture is sin, and the ornaments opera tenebrarum, the works of darkness; and then, if you will, let this mansion be outwardly pargeted and whited over. Make they show of having the Holy Ghost on Sundays, so they retain the foul devil all the week. These are they that make religion a masquery: lie, swear, cheat, oppress, scorn, riot, revile, revel; yet appear at church on the Sabbath, as if they came for a passport to do more mischief. The strength of their profession is but a gristle, which is indeed neither bone nor flesh; neither true religion nor no religion. Like the speckled innocency of the Papists, in their ostentate charity, unclean chastity, luxurious fasts, and meritorious treasons, in butchering princes and transferring kingdoms.</w:t>
      </w:r>
    </w:p>
    <w:p w14:paraId="5B759A9F">
      <w:pPr>
        <w:pStyle w:val="4"/>
        <w:spacing w:before="285" w:line="254" w:lineRule="auto"/>
        <w:ind w:right="100"/>
      </w:pPr>
      <w:r>
        <w:t>These hypocrites, being erst so themselves abused and deluded of Satan, persuade others to villany by arguments of virtue. For a hypocrite will do nothing without a colour, and with a colour anything. If thou beest a good fellow, pledge this health; if a true gentleman,</w:t>
      </w:r>
      <w:r>
        <w:rPr>
          <w:spacing w:val="4"/>
        </w:rPr>
        <w:t xml:space="preserve"> </w:t>
      </w:r>
      <w:r>
        <w:t>put</w:t>
      </w:r>
      <w:r>
        <w:rPr>
          <w:spacing w:val="4"/>
        </w:rPr>
        <w:t xml:space="preserve"> </w:t>
      </w:r>
      <w:r>
        <w:t>not</w:t>
      </w:r>
      <w:r>
        <w:rPr>
          <w:spacing w:val="4"/>
        </w:rPr>
        <w:t xml:space="preserve"> </w:t>
      </w:r>
      <w:r>
        <w:t>up</w:t>
      </w:r>
      <w:r>
        <w:rPr>
          <w:spacing w:val="4"/>
        </w:rPr>
        <w:t xml:space="preserve"> </w:t>
      </w:r>
      <w:r>
        <w:t>this</w:t>
      </w:r>
      <w:r>
        <w:rPr>
          <w:spacing w:val="4"/>
        </w:rPr>
        <w:t xml:space="preserve"> </w:t>
      </w:r>
      <w:r>
        <w:t>disgrace</w:t>
      </w:r>
      <w:r>
        <w:rPr>
          <w:spacing w:val="4"/>
        </w:rPr>
        <w:t xml:space="preserve"> </w:t>
      </w:r>
      <w:r>
        <w:t>without</w:t>
      </w:r>
      <w:r>
        <w:rPr>
          <w:spacing w:val="4"/>
        </w:rPr>
        <w:t xml:space="preserve"> </w:t>
      </w:r>
      <w:r>
        <w:t>revenge;</w:t>
      </w:r>
      <w:r>
        <w:rPr>
          <w:spacing w:val="4"/>
        </w:rPr>
        <w:t xml:space="preserve"> </w:t>
      </w:r>
      <w:r>
        <w:t>if</w:t>
      </w:r>
      <w:r>
        <w:rPr>
          <w:spacing w:val="4"/>
        </w:rPr>
        <w:t xml:space="preserve"> </w:t>
      </w:r>
      <w:r>
        <w:t>any</w:t>
      </w:r>
      <w:r>
        <w:rPr>
          <w:spacing w:val="4"/>
        </w:rPr>
        <w:t xml:space="preserve"> </w:t>
      </w:r>
      <w:r>
        <w:t>charity</w:t>
      </w:r>
      <w:r>
        <w:rPr>
          <w:spacing w:val="4"/>
        </w:rPr>
        <w:t xml:space="preserve"> </w:t>
      </w:r>
      <w:r>
        <w:rPr>
          <w:spacing w:val="-5"/>
        </w:rPr>
        <w:t>in</w:t>
      </w:r>
    </w:p>
    <w:p w14:paraId="3D5572FD">
      <w:pPr>
        <w:pStyle w:val="4"/>
        <w:spacing w:after="0" w:line="254" w:lineRule="auto"/>
        <w:sectPr>
          <w:pgSz w:w="12240" w:h="15840"/>
          <w:pgMar w:top="1360" w:right="1440" w:bottom="280" w:left="1440" w:header="720" w:footer="720" w:gutter="0"/>
          <w:cols w:space="720" w:num="1"/>
        </w:sectPr>
      </w:pPr>
    </w:p>
    <w:p w14:paraId="7C6AC95B">
      <w:pPr>
        <w:pStyle w:val="4"/>
        <w:spacing w:line="254" w:lineRule="auto"/>
        <w:ind w:right="99"/>
      </w:pPr>
      <w:r>
        <w:t>thee, maintain this parasite. Whereas it is the part of a good man to be sober; of a generous spirit to 'pass by an offence,' said the wisest king; and of a charitable man to succour the poor, not to maintain</w:t>
      </w:r>
      <w:r>
        <w:rPr>
          <w:spacing w:val="40"/>
        </w:rPr>
        <w:t xml:space="preserve"> </w:t>
      </w:r>
      <w:r>
        <w:t>the dissolute.</w:t>
      </w:r>
    </w:p>
    <w:p w14:paraId="0A9C39CD">
      <w:pPr>
        <w:pStyle w:val="4"/>
        <w:spacing w:before="294" w:line="254" w:lineRule="auto"/>
        <w:ind w:right="107"/>
      </w:pPr>
      <w:r>
        <w:t>Yet all this mad troop of enormities must march under the colours of religion. As those rebels in the north, in our late queen's days, of blessed memory, who, when all their projects and stratagems appeared manifestly to the overthrow of their gracious princess, yet concluded their proclamation with, 'God save Queen Elizabeth!'</w:t>
      </w:r>
    </w:p>
    <w:p w14:paraId="16D138B8">
      <w:pPr>
        <w:pStyle w:val="4"/>
        <w:spacing w:before="294" w:line="254" w:lineRule="auto"/>
        <w:ind w:right="105"/>
      </w:pPr>
      <w:r>
        <w:t>These are Satan's white boys, or rather black boys, whom he kills,</w:t>
      </w:r>
      <w:r>
        <w:rPr>
          <w:spacing w:val="40"/>
        </w:rPr>
        <w:t xml:space="preserve"> </w:t>
      </w:r>
      <w:r>
        <w:t>like the ape her young, with kindness, and damns with indulgence. He gives them a vaster commission than I have read that Philip le Long gave the Jacobins in Paris; which charter had a reasonable extension, A porta illorum, ad portam inferni, inclusivè. This is the passport which this great captain gives hypocrites: from their own gates to the gates of hell, inclusively.</w:t>
      </w:r>
    </w:p>
    <w:p w14:paraId="6AB65C63">
      <w:pPr>
        <w:pStyle w:val="4"/>
        <w:spacing w:before="290" w:line="254" w:lineRule="auto"/>
        <w:ind w:right="99"/>
      </w:pPr>
      <w:r>
        <w:t>This is that hypocritical and half-turning to God, when the outward action is suppressed, and the hidden corruption lies still fostered in the heart. The appearance is masked, the affection not mortified.</w:t>
      </w:r>
      <w:r>
        <w:rPr>
          <w:spacing w:val="40"/>
        </w:rPr>
        <w:t xml:space="preserve"> </w:t>
      </w:r>
      <w:r>
        <w:t xml:space="preserve">And though, like an eunuch, he doth not beget palpable and manifest enormities; yet hath a lust, and itch, and concupiscence to them, and forbears not in the dark, safe from the eyes of the world, to practise </w:t>
      </w:r>
      <w:r>
        <w:rPr>
          <w:spacing w:val="-2"/>
        </w:rPr>
        <w:t>them.</w:t>
      </w:r>
    </w:p>
    <w:p w14:paraId="117E0387">
      <w:pPr>
        <w:pStyle w:val="4"/>
        <w:spacing w:before="291" w:line="254" w:lineRule="auto"/>
        <w:ind w:right="101"/>
      </w:pPr>
      <w:r>
        <w:t>A man that doth outwardly refuse adherence to the world for a colourable embracing of the world, yet inwardly and in a hearty affection parts not with his former turpitudes, fulfils that on himself which St Basil once said of a senator, that seemed to renounce the world, yet retained part of his ill-gotten riches, as Ananias kept back part of the price of his lands: 'Thou hast spoiled a senator, and hast not made a monk.' So I may say of this man, 'Thou hast marred a worldling, and hast not made a Christian.'</w:t>
      </w:r>
    </w:p>
    <w:p w14:paraId="7C392312">
      <w:pPr>
        <w:pStyle w:val="4"/>
        <w:spacing w:after="0" w:line="254" w:lineRule="auto"/>
        <w:sectPr>
          <w:pgSz w:w="12240" w:h="15840"/>
          <w:pgMar w:top="1360" w:right="1440" w:bottom="280" w:left="1440" w:header="720" w:footer="720" w:gutter="0"/>
          <w:cols w:space="720" w:num="1"/>
        </w:sectPr>
      </w:pPr>
    </w:p>
    <w:p w14:paraId="25D09828">
      <w:pPr>
        <w:pStyle w:val="4"/>
        <w:spacing w:line="254" w:lineRule="auto"/>
        <w:ind w:right="101"/>
      </w:pPr>
      <w:r>
        <w:t>Now the devil is content thou shouldest remit some of thy gross impieties, so thou retain others. He cares not to be cast out by idolatry, so he be kept in by atheism. He is well pleased that Judas should become an apostle of Christ, so he be withal a traitor. Let Abimelech give hospitality to Abraham, so he purpose to abuse his wife. Let Herod hear John Baptist preach; perhaps he will cut off his head for preaching against Herodias.</w:t>
      </w:r>
    </w:p>
    <w:p w14:paraId="73A93CFB">
      <w:pPr>
        <w:pStyle w:val="4"/>
        <w:spacing w:before="290" w:line="254" w:lineRule="auto"/>
        <w:ind w:right="100"/>
      </w:pPr>
      <w:r>
        <w:t>The devil is loath to be dislodged of ignorance, yet is content that error succeed in place. He is vexed that the truth should appear to a man,</w:t>
      </w:r>
      <w:r>
        <w:rPr>
          <w:spacing w:val="-1"/>
        </w:rPr>
        <w:t xml:space="preserve"> </w:t>
      </w:r>
      <w:r>
        <w:t>yet</w:t>
      </w:r>
      <w:r>
        <w:rPr>
          <w:spacing w:val="-1"/>
        </w:rPr>
        <w:t xml:space="preserve"> </w:t>
      </w:r>
      <w:r>
        <w:t>if</w:t>
      </w:r>
      <w:r>
        <w:rPr>
          <w:spacing w:val="-1"/>
        </w:rPr>
        <w:t xml:space="preserve"> </w:t>
      </w:r>
      <w:r>
        <w:t>worldliness</w:t>
      </w:r>
      <w:r>
        <w:rPr>
          <w:spacing w:val="-1"/>
        </w:rPr>
        <w:t xml:space="preserve"> </w:t>
      </w:r>
      <w:r>
        <w:t>keep</w:t>
      </w:r>
      <w:r>
        <w:rPr>
          <w:spacing w:val="-1"/>
        </w:rPr>
        <w:t xml:space="preserve"> </w:t>
      </w:r>
      <w:r>
        <w:t>fast</w:t>
      </w:r>
      <w:r>
        <w:rPr>
          <w:spacing w:val="-1"/>
        </w:rPr>
        <w:t xml:space="preserve"> </w:t>
      </w:r>
      <w:r>
        <w:t>hold</w:t>
      </w:r>
      <w:r>
        <w:rPr>
          <w:spacing w:val="-1"/>
        </w:rPr>
        <w:t xml:space="preserve"> </w:t>
      </w:r>
      <w:r>
        <w:t>of</w:t>
      </w:r>
      <w:r>
        <w:rPr>
          <w:spacing w:val="-1"/>
        </w:rPr>
        <w:t xml:space="preserve"> </w:t>
      </w:r>
      <w:r>
        <w:t>the</w:t>
      </w:r>
      <w:r>
        <w:rPr>
          <w:spacing w:val="-1"/>
        </w:rPr>
        <w:t xml:space="preserve"> </w:t>
      </w:r>
      <w:r>
        <w:t>affections,</w:t>
      </w:r>
      <w:r>
        <w:rPr>
          <w:spacing w:val="-1"/>
        </w:rPr>
        <w:t xml:space="preserve"> </w:t>
      </w:r>
      <w:r>
        <w:t>this</w:t>
      </w:r>
      <w:r>
        <w:rPr>
          <w:spacing w:val="-1"/>
        </w:rPr>
        <w:t xml:space="preserve"> </w:t>
      </w:r>
      <w:r>
        <w:t>is</w:t>
      </w:r>
      <w:r>
        <w:rPr>
          <w:spacing w:val="-1"/>
        </w:rPr>
        <w:t xml:space="preserve"> </w:t>
      </w:r>
      <w:r>
        <w:t>a</w:t>
      </w:r>
      <w:r>
        <w:rPr>
          <w:spacing w:val="-1"/>
        </w:rPr>
        <w:t xml:space="preserve"> </w:t>
      </w:r>
      <w:r>
        <w:t>cable- rope to pull him in again. If he lose the sconce of the understanding, yet give him the citadel of the affections. Any unmortified, habituated, affected sin, is a sufficient stirrup to mount him into his old saddle. Either let the soul stoop to fulfil the body's base desires, or</w:t>
      </w:r>
      <w:r>
        <w:rPr>
          <w:spacing w:val="-1"/>
        </w:rPr>
        <w:t xml:space="preserve"> </w:t>
      </w:r>
      <w:r>
        <w:t>let</w:t>
      </w:r>
      <w:r>
        <w:rPr>
          <w:spacing w:val="-1"/>
        </w:rPr>
        <w:t xml:space="preserve"> </w:t>
      </w:r>
      <w:r>
        <w:t>the</w:t>
      </w:r>
      <w:r>
        <w:rPr>
          <w:spacing w:val="-1"/>
        </w:rPr>
        <w:t xml:space="preserve"> </w:t>
      </w:r>
      <w:r>
        <w:t>body</w:t>
      </w:r>
      <w:r>
        <w:rPr>
          <w:spacing w:val="-1"/>
        </w:rPr>
        <w:t xml:space="preserve"> </w:t>
      </w:r>
      <w:r>
        <w:t>employ</w:t>
      </w:r>
      <w:r>
        <w:rPr>
          <w:spacing w:val="-1"/>
        </w:rPr>
        <w:t xml:space="preserve"> </w:t>
      </w:r>
      <w:r>
        <w:t>all</w:t>
      </w:r>
      <w:r>
        <w:rPr>
          <w:spacing w:val="-1"/>
        </w:rPr>
        <w:t xml:space="preserve"> </w:t>
      </w:r>
      <w:r>
        <w:t>his</w:t>
      </w:r>
      <w:r>
        <w:rPr>
          <w:spacing w:val="-1"/>
        </w:rPr>
        <w:t xml:space="preserve"> </w:t>
      </w:r>
      <w:r>
        <w:t>members,</w:t>
      </w:r>
      <w:r>
        <w:rPr>
          <w:spacing w:val="-1"/>
        </w:rPr>
        <w:t xml:space="preserve"> </w:t>
      </w:r>
      <w:r>
        <w:t>faculties,</w:t>
      </w:r>
      <w:r>
        <w:rPr>
          <w:spacing w:val="-1"/>
        </w:rPr>
        <w:t xml:space="preserve"> </w:t>
      </w:r>
      <w:r>
        <w:t>functions,</w:t>
      </w:r>
      <w:r>
        <w:rPr>
          <w:spacing w:val="-1"/>
        </w:rPr>
        <w:t xml:space="preserve"> </w:t>
      </w:r>
      <w:r>
        <w:t>to</w:t>
      </w:r>
      <w:r>
        <w:rPr>
          <w:spacing w:val="-1"/>
        </w:rPr>
        <w:t xml:space="preserve"> </w:t>
      </w:r>
      <w:r>
        <w:t>satisfy the soul's lusts, and he is pleased.</w:t>
      </w:r>
    </w:p>
    <w:p w14:paraId="21DC44BC">
      <w:pPr>
        <w:pStyle w:val="4"/>
        <w:spacing w:before="288" w:line="254" w:lineRule="auto"/>
      </w:pPr>
      <w:r>
        <w:t>The infernal tyrant deals with men herein as the Egyptian Pharaoh dealt with the Israelites. Moses hath a commission and a command from God, to take with him the children of Israel, and to go 'three days' journey into the wilderness,' to celebrate a feast to the Lord. Pharaoh is very loath to lose the profit which by the servitude of Israel did arise to him; he will not suffer them. But when renewed plagues prove that there is no remedy, and a perpetual vicissitude of judgments enforce it, observe how he would compound it:—</w:t>
      </w:r>
    </w:p>
    <w:p w14:paraId="37FF5C04">
      <w:pPr>
        <w:pStyle w:val="4"/>
        <w:spacing w:before="290" w:line="254" w:lineRule="auto"/>
        <w:ind w:right="99"/>
      </w:pPr>
      <w:r>
        <w:t>First, Exod. 8:25, 'Go ye, sacrifice to your God in this land.' Nay,</w:t>
      </w:r>
      <w:r>
        <w:rPr>
          <w:spacing w:val="40"/>
        </w:rPr>
        <w:t xml:space="preserve"> </w:t>
      </w:r>
      <w:r>
        <w:t>saith Moses, ver. 26, 'It is not meet so to do; for we shall sacrifice the abomination of the Egyptians to the Lord our God: lo, shall we sacrifice the abomination of the Egyptians before their eyes, and will they not stone us?' That were a shame, and insufferable offence to them, to immolate beasts among them that worship beasts.</w:t>
      </w:r>
    </w:p>
    <w:p w14:paraId="0A517DF3">
      <w:pPr>
        <w:pStyle w:val="4"/>
        <w:spacing w:before="292" w:line="254" w:lineRule="auto"/>
      </w:pPr>
      <w:r>
        <w:t>Secondly, 'Go ye,' saith Pharaoh, ver. 28, if there be no remedy, 'even into</w:t>
      </w:r>
      <w:r>
        <w:rPr>
          <w:spacing w:val="22"/>
        </w:rPr>
        <w:t xml:space="preserve"> </w:t>
      </w:r>
      <w:r>
        <w:t>the</w:t>
      </w:r>
      <w:r>
        <w:rPr>
          <w:spacing w:val="22"/>
        </w:rPr>
        <w:t xml:space="preserve"> </w:t>
      </w:r>
      <w:r>
        <w:t>wilderness,'</w:t>
      </w:r>
      <w:r>
        <w:rPr>
          <w:spacing w:val="22"/>
        </w:rPr>
        <w:t xml:space="preserve"> </w:t>
      </w:r>
      <w:r>
        <w:t>and</w:t>
      </w:r>
      <w:r>
        <w:rPr>
          <w:spacing w:val="22"/>
        </w:rPr>
        <w:t xml:space="preserve"> </w:t>
      </w:r>
      <w:r>
        <w:t>sacrifice</w:t>
      </w:r>
      <w:r>
        <w:rPr>
          <w:spacing w:val="22"/>
        </w:rPr>
        <w:t xml:space="preserve"> </w:t>
      </w:r>
      <w:r>
        <w:t>to</w:t>
      </w:r>
      <w:r>
        <w:rPr>
          <w:spacing w:val="22"/>
        </w:rPr>
        <w:t xml:space="preserve"> </w:t>
      </w:r>
      <w:r>
        <w:t>your</w:t>
      </w:r>
      <w:r>
        <w:rPr>
          <w:spacing w:val="22"/>
        </w:rPr>
        <w:t xml:space="preserve"> </w:t>
      </w:r>
      <w:r>
        <w:t>God;</w:t>
      </w:r>
      <w:r>
        <w:rPr>
          <w:spacing w:val="22"/>
        </w:rPr>
        <w:t xml:space="preserve"> </w:t>
      </w:r>
      <w:r>
        <w:t>but</w:t>
      </w:r>
      <w:r>
        <w:rPr>
          <w:spacing w:val="22"/>
        </w:rPr>
        <w:t xml:space="preserve"> </w:t>
      </w:r>
      <w:r>
        <w:t>'go</w:t>
      </w:r>
      <w:r>
        <w:rPr>
          <w:spacing w:val="22"/>
        </w:rPr>
        <w:t xml:space="preserve"> </w:t>
      </w:r>
      <w:r>
        <w:t>not</w:t>
      </w:r>
      <w:r>
        <w:rPr>
          <w:spacing w:val="22"/>
        </w:rPr>
        <w:t xml:space="preserve"> </w:t>
      </w:r>
      <w:r>
        <w:t>far.'</w:t>
      </w:r>
      <w:r>
        <w:rPr>
          <w:spacing w:val="22"/>
        </w:rPr>
        <w:t xml:space="preserve"> </w:t>
      </w:r>
      <w:r>
        <w:rPr>
          <w:spacing w:val="-4"/>
        </w:rPr>
        <w:t>Nay,</w:t>
      </w:r>
    </w:p>
    <w:p w14:paraId="4846EF7E">
      <w:pPr>
        <w:pStyle w:val="4"/>
        <w:spacing w:after="0" w:line="254" w:lineRule="auto"/>
        <w:sectPr>
          <w:pgSz w:w="12240" w:h="15840"/>
          <w:pgMar w:top="1360" w:right="1440" w:bottom="280" w:left="1440" w:header="720" w:footer="720" w:gutter="0"/>
          <w:cols w:space="720" w:num="1"/>
        </w:sectPr>
      </w:pPr>
    </w:p>
    <w:p w14:paraId="014CC901">
      <w:pPr>
        <w:pStyle w:val="4"/>
        <w:spacing w:line="254" w:lineRule="auto"/>
      </w:pPr>
      <w:r>
        <w:t xml:space="preserve">saith Moses, we must go three days' journey. The limits and confines of the wilderness will not serve our turns; as if our sacrifice should not smell of Egypt, we must go so far as our travel can reach in three </w:t>
      </w:r>
      <w:r>
        <w:rPr>
          <w:spacing w:val="-2"/>
        </w:rPr>
        <w:t>days.</w:t>
      </w:r>
    </w:p>
    <w:p w14:paraId="6FEBB3A8">
      <w:pPr>
        <w:pStyle w:val="4"/>
        <w:spacing w:before="294" w:line="254" w:lineRule="auto"/>
      </w:pPr>
      <w:r>
        <w:t>Thirdly, Go ye, saith Pharaoh, and so far as now you desire, and your feet</w:t>
      </w:r>
      <w:r>
        <w:rPr>
          <w:spacing w:val="-1"/>
        </w:rPr>
        <w:t xml:space="preserve"> </w:t>
      </w:r>
      <w:r>
        <w:t>can</w:t>
      </w:r>
      <w:r>
        <w:rPr>
          <w:spacing w:val="-1"/>
        </w:rPr>
        <w:t xml:space="preserve"> </w:t>
      </w:r>
      <w:r>
        <w:t>measure</w:t>
      </w:r>
      <w:r>
        <w:rPr>
          <w:spacing w:val="-1"/>
        </w:rPr>
        <w:t xml:space="preserve"> </w:t>
      </w:r>
      <w:r>
        <w:t>in</w:t>
      </w:r>
      <w:r>
        <w:rPr>
          <w:spacing w:val="-1"/>
        </w:rPr>
        <w:t xml:space="preserve"> </w:t>
      </w:r>
      <w:r>
        <w:t>three</w:t>
      </w:r>
      <w:r>
        <w:rPr>
          <w:spacing w:val="-1"/>
        </w:rPr>
        <w:t xml:space="preserve"> </w:t>
      </w:r>
      <w:r>
        <w:t>days;</w:t>
      </w:r>
      <w:r>
        <w:rPr>
          <w:spacing w:val="-1"/>
        </w:rPr>
        <w:t xml:space="preserve"> </w:t>
      </w:r>
      <w:r>
        <w:t>but</w:t>
      </w:r>
      <w:r>
        <w:rPr>
          <w:spacing w:val="-1"/>
        </w:rPr>
        <w:t xml:space="preserve"> </w:t>
      </w:r>
      <w:r>
        <w:t>'who</w:t>
      </w:r>
      <w:r>
        <w:rPr>
          <w:spacing w:val="-1"/>
        </w:rPr>
        <w:t xml:space="preserve"> </w:t>
      </w:r>
      <w:r>
        <w:t>must</w:t>
      </w:r>
      <w:r>
        <w:rPr>
          <w:spacing w:val="-1"/>
        </w:rPr>
        <w:t xml:space="preserve"> </w:t>
      </w:r>
      <w:r>
        <w:t>go?'</w:t>
      </w:r>
      <w:r>
        <w:rPr>
          <w:spacing w:val="-1"/>
        </w:rPr>
        <w:t xml:space="preserve"> </w:t>
      </w:r>
      <w:r>
        <w:t>Exod.</w:t>
      </w:r>
      <w:r>
        <w:rPr>
          <w:spacing w:val="-1"/>
        </w:rPr>
        <w:t xml:space="preserve"> </w:t>
      </w:r>
      <w:r>
        <w:t>10:9,</w:t>
      </w:r>
      <w:r>
        <w:rPr>
          <w:spacing w:val="-1"/>
        </w:rPr>
        <w:t xml:space="preserve"> </w:t>
      </w:r>
      <w:r>
        <w:t>Moses saith, 'Our sons and daughters, flocks and herds; for we must hold a feast to the Lord.' 'Not so: your little ones shall not go,' quoth Pharaoh; 'go ye that are the men, and serve the Lord, for that was your desire. And they were driven from his presence,' ver. 11. But Moses requires that all may go: 'old and young, sons and daughters.'</w:t>
      </w:r>
    </w:p>
    <w:p w14:paraId="606EBFB8">
      <w:pPr>
        <w:pStyle w:val="4"/>
        <w:spacing w:before="291" w:line="254" w:lineRule="auto"/>
        <w:ind w:right="97"/>
      </w:pPr>
      <w:r>
        <w:t>Fourthly, Pharaoh, after the devouring locusts and palpable darkness, calls again for Moses and Aaron. 'Go ye yourselves, and let your</w:t>
      </w:r>
      <w:r>
        <w:rPr>
          <w:spacing w:val="-2"/>
        </w:rPr>
        <w:t xml:space="preserve"> </w:t>
      </w:r>
      <w:r>
        <w:t>little</w:t>
      </w:r>
      <w:r>
        <w:rPr>
          <w:spacing w:val="-2"/>
        </w:rPr>
        <w:t xml:space="preserve"> </w:t>
      </w:r>
      <w:r>
        <w:t>ones</w:t>
      </w:r>
      <w:r>
        <w:rPr>
          <w:spacing w:val="-2"/>
        </w:rPr>
        <w:t xml:space="preserve"> </w:t>
      </w:r>
      <w:r>
        <w:t>go</w:t>
      </w:r>
      <w:r>
        <w:rPr>
          <w:spacing w:val="-2"/>
        </w:rPr>
        <w:t xml:space="preserve"> </w:t>
      </w:r>
      <w:r>
        <w:t>also;</w:t>
      </w:r>
      <w:r>
        <w:rPr>
          <w:spacing w:val="-2"/>
        </w:rPr>
        <w:t xml:space="preserve"> </w:t>
      </w:r>
      <w:r>
        <w:t>only</w:t>
      </w:r>
      <w:r>
        <w:rPr>
          <w:spacing w:val="-2"/>
        </w:rPr>
        <w:t xml:space="preserve"> </w:t>
      </w:r>
      <w:r>
        <w:t>let</w:t>
      </w:r>
      <w:r>
        <w:rPr>
          <w:spacing w:val="-2"/>
        </w:rPr>
        <w:t xml:space="preserve"> </w:t>
      </w:r>
      <w:r>
        <w:t>your</w:t>
      </w:r>
      <w:r>
        <w:rPr>
          <w:spacing w:val="-2"/>
        </w:rPr>
        <w:t xml:space="preserve"> </w:t>
      </w:r>
      <w:r>
        <w:t>flocks</w:t>
      </w:r>
      <w:r>
        <w:rPr>
          <w:spacing w:val="-2"/>
        </w:rPr>
        <w:t xml:space="preserve"> </w:t>
      </w:r>
      <w:r>
        <w:t>and</w:t>
      </w:r>
      <w:r>
        <w:rPr>
          <w:spacing w:val="-2"/>
        </w:rPr>
        <w:t xml:space="preserve"> </w:t>
      </w:r>
      <w:r>
        <w:t>your</w:t>
      </w:r>
      <w:r>
        <w:rPr>
          <w:spacing w:val="-2"/>
        </w:rPr>
        <w:t xml:space="preserve"> </w:t>
      </w:r>
      <w:r>
        <w:t>herds</w:t>
      </w:r>
      <w:r>
        <w:rPr>
          <w:spacing w:val="-2"/>
        </w:rPr>
        <w:t xml:space="preserve"> </w:t>
      </w:r>
      <w:r>
        <w:t>be</w:t>
      </w:r>
      <w:r>
        <w:rPr>
          <w:spacing w:val="-2"/>
        </w:rPr>
        <w:t xml:space="preserve"> </w:t>
      </w:r>
      <w:r>
        <w:t>stayed,' Exod.</w:t>
      </w:r>
      <w:r>
        <w:rPr>
          <w:spacing w:val="-3"/>
        </w:rPr>
        <w:t xml:space="preserve"> </w:t>
      </w:r>
      <w:r>
        <w:t>10:24.</w:t>
      </w:r>
      <w:r>
        <w:rPr>
          <w:spacing w:val="-3"/>
        </w:rPr>
        <w:t xml:space="preserve"> </w:t>
      </w:r>
      <w:r>
        <w:t>Nay,</w:t>
      </w:r>
      <w:r>
        <w:rPr>
          <w:spacing w:val="-3"/>
        </w:rPr>
        <w:t xml:space="preserve"> </w:t>
      </w:r>
      <w:r>
        <w:t>saith</w:t>
      </w:r>
      <w:r>
        <w:rPr>
          <w:spacing w:val="-3"/>
        </w:rPr>
        <w:t xml:space="preserve"> </w:t>
      </w:r>
      <w:r>
        <w:t>Moses,</w:t>
      </w:r>
      <w:r>
        <w:rPr>
          <w:spacing w:val="-3"/>
        </w:rPr>
        <w:t xml:space="preserve"> </w:t>
      </w:r>
      <w:r>
        <w:t>ver.</w:t>
      </w:r>
      <w:r>
        <w:rPr>
          <w:spacing w:val="-3"/>
        </w:rPr>
        <w:t xml:space="preserve"> </w:t>
      </w:r>
      <w:r>
        <w:t>25,</w:t>
      </w:r>
      <w:r>
        <w:rPr>
          <w:spacing w:val="-3"/>
        </w:rPr>
        <w:t xml:space="preserve"> </w:t>
      </w:r>
      <w:r>
        <w:t>we</w:t>
      </w:r>
      <w:r>
        <w:rPr>
          <w:spacing w:val="-3"/>
        </w:rPr>
        <w:t xml:space="preserve"> </w:t>
      </w:r>
      <w:r>
        <w:t>must</w:t>
      </w:r>
      <w:r>
        <w:rPr>
          <w:spacing w:val="-3"/>
        </w:rPr>
        <w:t xml:space="preserve"> </w:t>
      </w:r>
      <w:r>
        <w:t>have</w:t>
      </w:r>
      <w:r>
        <w:rPr>
          <w:spacing w:val="-3"/>
        </w:rPr>
        <w:t xml:space="preserve"> </w:t>
      </w:r>
      <w:r>
        <w:t>'burnt-offerings and sacrifices for the Lord our God. Our cattle shall also go with us; there shall not a hoof be left behind: for thereof must we take to</w:t>
      </w:r>
      <w:r>
        <w:rPr>
          <w:spacing w:val="40"/>
        </w:rPr>
        <w:t xml:space="preserve"> </w:t>
      </w:r>
      <w:r>
        <w:t>serve the Lord our God.'</w:t>
      </w:r>
    </w:p>
    <w:p w14:paraId="272D1443">
      <w:pPr>
        <w:pStyle w:val="4"/>
        <w:spacing w:before="291" w:line="254" w:lineRule="auto"/>
        <w:ind w:right="97"/>
      </w:pPr>
      <w:r>
        <w:t>Did Pharaoh regard their cattle above their little ones? or their children beyond themselves? No; but he deals by conditions and limitations, as loath to part with all at once. Therefore rather their cattle than nothing. For he knew they had covetous minds; and when in the wilderness they wanted provision, and were pinched with famine, they would return back again for their cattle. Every yielding confession* that came from him was by force of the rack; he grants nothing, but on the compulsion of a judgment.</w:t>
      </w:r>
    </w:p>
    <w:p w14:paraId="65A60111">
      <w:pPr>
        <w:pStyle w:val="4"/>
        <w:spacing w:before="289" w:line="254" w:lineRule="auto"/>
        <w:ind w:right="100"/>
      </w:pPr>
      <w:r>
        <w:t>So this spiritual and hellish Pharaoh hath had a soul long in his Egypt, and hath found him beneficial and helpful to his kingdom of darkness in many services. The word preached comes, like Moses, to call him out of this bondage. Satan is afraid to be put out of commons, frantic at the menace of expulsion; he will not give ground till</w:t>
      </w:r>
      <w:r>
        <w:rPr>
          <w:spacing w:val="35"/>
        </w:rPr>
        <w:t xml:space="preserve"> </w:t>
      </w:r>
      <w:r>
        <w:t>he</w:t>
      </w:r>
      <w:r>
        <w:rPr>
          <w:spacing w:val="35"/>
        </w:rPr>
        <w:t xml:space="preserve"> </w:t>
      </w:r>
      <w:r>
        <w:t>be</w:t>
      </w:r>
      <w:r>
        <w:rPr>
          <w:spacing w:val="35"/>
        </w:rPr>
        <w:t xml:space="preserve"> </w:t>
      </w:r>
      <w:r>
        <w:t>forced,</w:t>
      </w:r>
      <w:r>
        <w:rPr>
          <w:spacing w:val="35"/>
        </w:rPr>
        <w:t xml:space="preserve"> </w:t>
      </w:r>
      <w:r>
        <w:t>nor</w:t>
      </w:r>
      <w:r>
        <w:rPr>
          <w:spacing w:val="35"/>
        </w:rPr>
        <w:t xml:space="preserve"> </w:t>
      </w:r>
      <w:r>
        <w:t>depart</w:t>
      </w:r>
      <w:r>
        <w:rPr>
          <w:spacing w:val="35"/>
        </w:rPr>
        <w:t xml:space="preserve"> </w:t>
      </w:r>
      <w:r>
        <w:t>except</w:t>
      </w:r>
      <w:r>
        <w:rPr>
          <w:spacing w:val="35"/>
        </w:rPr>
        <w:t xml:space="preserve"> </w:t>
      </w:r>
      <w:r>
        <w:t>plagued.</w:t>
      </w:r>
      <w:r>
        <w:rPr>
          <w:spacing w:val="35"/>
        </w:rPr>
        <w:t xml:space="preserve"> </w:t>
      </w:r>
      <w:r>
        <w:t>But</w:t>
      </w:r>
      <w:r>
        <w:rPr>
          <w:spacing w:val="35"/>
        </w:rPr>
        <w:t xml:space="preserve"> </w:t>
      </w:r>
      <w:r>
        <w:t>when</w:t>
      </w:r>
      <w:r>
        <w:rPr>
          <w:spacing w:val="35"/>
        </w:rPr>
        <w:t xml:space="preserve"> </w:t>
      </w:r>
      <w:r>
        <w:t>he</w:t>
      </w:r>
      <w:r>
        <w:rPr>
          <w:spacing w:val="35"/>
        </w:rPr>
        <w:t xml:space="preserve"> </w:t>
      </w:r>
      <w:r>
        <w:rPr>
          <w:spacing w:val="-2"/>
        </w:rPr>
        <w:t>perceives</w:t>
      </w:r>
    </w:p>
    <w:p w14:paraId="775B3169">
      <w:pPr>
        <w:pStyle w:val="4"/>
        <w:spacing w:after="0" w:line="254" w:lineRule="auto"/>
        <w:sectPr>
          <w:pgSz w:w="12240" w:h="15840"/>
          <w:pgMar w:top="1360" w:right="1440" w:bottom="280" w:left="1440" w:header="720" w:footer="720" w:gutter="0"/>
          <w:cols w:space="720" w:num="1"/>
        </w:sectPr>
      </w:pPr>
    </w:p>
    <w:p w14:paraId="353CBE9A">
      <w:pPr>
        <w:pStyle w:val="4"/>
        <w:spacing w:line="254" w:lineRule="auto"/>
        <w:ind w:right="100"/>
      </w:pPr>
      <w:r>
        <w:t>no evasion, or remedy against God's intendment, he falls to</w:t>
      </w:r>
      <w:r>
        <w:rPr>
          <w:spacing w:val="40"/>
        </w:rPr>
        <w:t xml:space="preserve"> </w:t>
      </w:r>
      <w:r>
        <w:t>indenting with niggardly grants and allowances:—</w:t>
      </w:r>
    </w:p>
    <w:p w14:paraId="59DBD409">
      <w:pPr>
        <w:pStyle w:val="4"/>
        <w:spacing w:before="297" w:line="254" w:lineRule="auto"/>
        <w:ind w:right="104"/>
      </w:pPr>
      <w:r>
        <w:t xml:space="preserve">First, Sacrifice here in this land; put on a mantle of religion over the old body. Be inwardly an Egyptian still, black and wicked, though an external sacrificer. Let thy life be statu quo; shift not ground. Answer thou with Moses, No; I must change place, travel a new way: from Egypt toward Canaan; from the region of darkness to the regiment of </w:t>
      </w:r>
      <w:r>
        <w:rPr>
          <w:spacing w:val="-2"/>
        </w:rPr>
        <w:t>life.</w:t>
      </w:r>
    </w:p>
    <w:p w14:paraId="190176D9">
      <w:pPr>
        <w:pStyle w:val="4"/>
        <w:spacing w:before="292" w:line="254" w:lineRule="auto"/>
        <w:ind w:right="101"/>
      </w:pPr>
      <w:r>
        <w:t>Secondly, Go then, saith the devil, but not far; keep within my whistle, that when I beckon my hand with a bag in it, or give you the call of vanity, you may hear, and return. No, Satan; I must go far off: three days' journey from Egypt. I must not stay near Sodom, nor in any</w:t>
      </w:r>
      <w:r>
        <w:rPr>
          <w:spacing w:val="-2"/>
        </w:rPr>
        <w:t xml:space="preserve"> </w:t>
      </w:r>
      <w:r>
        <w:t>of</w:t>
      </w:r>
      <w:r>
        <w:rPr>
          <w:spacing w:val="-2"/>
        </w:rPr>
        <w:t xml:space="preserve"> </w:t>
      </w:r>
      <w:r>
        <w:t>the</w:t>
      </w:r>
      <w:r>
        <w:rPr>
          <w:spacing w:val="-2"/>
        </w:rPr>
        <w:t xml:space="preserve"> </w:t>
      </w:r>
      <w:r>
        <w:t>plains,</w:t>
      </w:r>
      <w:r>
        <w:rPr>
          <w:spacing w:val="-2"/>
        </w:rPr>
        <w:t xml:space="preserve"> </w:t>
      </w:r>
      <w:r>
        <w:t>lest</w:t>
      </w:r>
      <w:r>
        <w:rPr>
          <w:spacing w:val="-2"/>
        </w:rPr>
        <w:t xml:space="preserve"> </w:t>
      </w:r>
      <w:r>
        <w:t>I</w:t>
      </w:r>
      <w:r>
        <w:rPr>
          <w:spacing w:val="-2"/>
        </w:rPr>
        <w:t xml:space="preserve"> </w:t>
      </w:r>
      <w:r>
        <w:t>be</w:t>
      </w:r>
      <w:r>
        <w:rPr>
          <w:spacing w:val="-2"/>
        </w:rPr>
        <w:t xml:space="preserve"> </w:t>
      </w:r>
      <w:r>
        <w:t>destroyed.</w:t>
      </w:r>
      <w:r>
        <w:rPr>
          <w:spacing w:val="-2"/>
        </w:rPr>
        <w:t xml:space="preserve"> </w:t>
      </w:r>
      <w:r>
        <w:t>It</w:t>
      </w:r>
      <w:r>
        <w:rPr>
          <w:spacing w:val="-2"/>
        </w:rPr>
        <w:t xml:space="preserve"> </w:t>
      </w:r>
      <w:r>
        <w:t>is</w:t>
      </w:r>
      <w:r>
        <w:rPr>
          <w:spacing w:val="-2"/>
        </w:rPr>
        <w:t xml:space="preserve"> </w:t>
      </w:r>
      <w:r>
        <w:t>no</w:t>
      </w:r>
      <w:r>
        <w:rPr>
          <w:spacing w:val="-2"/>
        </w:rPr>
        <w:t xml:space="preserve"> </w:t>
      </w:r>
      <w:r>
        <w:t>repentance</w:t>
      </w:r>
      <w:r>
        <w:rPr>
          <w:spacing w:val="-2"/>
        </w:rPr>
        <w:t xml:space="preserve"> </w:t>
      </w:r>
      <w:r>
        <w:t>that</w:t>
      </w:r>
      <w:r>
        <w:rPr>
          <w:spacing w:val="-2"/>
        </w:rPr>
        <w:t xml:space="preserve"> </w:t>
      </w:r>
      <w:r>
        <w:t>puts</w:t>
      </w:r>
      <w:r>
        <w:rPr>
          <w:spacing w:val="-2"/>
        </w:rPr>
        <w:t xml:space="preserve"> </w:t>
      </w:r>
      <w:r>
        <w:t>not on a contrary habit. Pride must be turned to humility, covetise to charity, dissimulation to honesty, &amp;c.</w:t>
      </w:r>
    </w:p>
    <w:p w14:paraId="20D46FBF">
      <w:pPr>
        <w:pStyle w:val="4"/>
        <w:spacing w:before="291" w:line="254" w:lineRule="auto"/>
      </w:pPr>
      <w:r>
        <w:t>Thirdly, Well then, saith Satan, go ye, the men, but leave the children behind you: let me have your youth and strength, and when you are old talk of sacrifice and of religion. This is the devil's dispensation, Youth must be borne with. To dance, to dice, to drink, to ruffle, scuffle, wear fleeces of vanity on their heads, and to leave no place without some vicious testimony of their presence, non est vitium adolescenti, is no fault in a young man. So the king of Babylon took not the men, but the children of the Jews, to teach them the learning of Chaldea. Answer: It is good to begin at the gates of our life to serve God, and from our birth to be Nazarites unto the Lord. Lest if the frame of our lives be built on a lascivious and riotous foundation of long practised wantonness, 'our bones be full of the sin of our youth, and it lies down with us in the dust,' Job 20:11; and when our bodies arise from the earth, our sins also rise with them to judgment. No, Satan; youth and age, all the degrees of our life, shall be devoted to the service of God.</w:t>
      </w:r>
    </w:p>
    <w:p w14:paraId="1EFAE8DF">
      <w:pPr>
        <w:pStyle w:val="4"/>
        <w:spacing w:after="0" w:line="254" w:lineRule="auto"/>
        <w:sectPr>
          <w:pgSz w:w="12240" w:h="15840"/>
          <w:pgMar w:top="1360" w:right="1440" w:bottom="280" w:left="1440" w:header="720" w:footer="720" w:gutter="0"/>
          <w:cols w:space="720" w:num="1"/>
        </w:sectPr>
      </w:pPr>
    </w:p>
    <w:p w14:paraId="255FEE9A">
      <w:pPr>
        <w:pStyle w:val="4"/>
        <w:spacing w:line="254" w:lineRule="auto"/>
      </w:pPr>
      <w:r>
        <w:t>Fourthly, Yet, saith Pharaoh, leave your cattle; saith the devil, Leave your affections behind you. I must be content to let you come to church,</w:t>
      </w:r>
      <w:r>
        <w:rPr>
          <w:spacing w:val="-3"/>
        </w:rPr>
        <w:t xml:space="preserve"> </w:t>
      </w:r>
      <w:r>
        <w:t>hear,</w:t>
      </w:r>
      <w:r>
        <w:rPr>
          <w:spacing w:val="-3"/>
        </w:rPr>
        <w:t xml:space="preserve"> </w:t>
      </w:r>
      <w:r>
        <w:t>read,</w:t>
      </w:r>
      <w:r>
        <w:rPr>
          <w:spacing w:val="-3"/>
        </w:rPr>
        <w:t xml:space="preserve"> </w:t>
      </w:r>
      <w:r>
        <w:t>join</w:t>
      </w:r>
      <w:r>
        <w:rPr>
          <w:spacing w:val="-3"/>
        </w:rPr>
        <w:t xml:space="preserve"> </w:t>
      </w:r>
      <w:r>
        <w:t>in</w:t>
      </w:r>
      <w:r>
        <w:rPr>
          <w:spacing w:val="-3"/>
        </w:rPr>
        <w:t xml:space="preserve"> </w:t>
      </w:r>
      <w:r>
        <w:t>prayers;</w:t>
      </w:r>
      <w:r>
        <w:rPr>
          <w:spacing w:val="-3"/>
        </w:rPr>
        <w:t xml:space="preserve"> </w:t>
      </w:r>
      <w:r>
        <w:t>yet</w:t>
      </w:r>
      <w:r>
        <w:rPr>
          <w:spacing w:val="-3"/>
        </w:rPr>
        <w:t xml:space="preserve"> </w:t>
      </w:r>
      <w:r>
        <w:t>do</w:t>
      </w:r>
      <w:r>
        <w:rPr>
          <w:spacing w:val="-3"/>
        </w:rPr>
        <w:t xml:space="preserve"> </w:t>
      </w:r>
      <w:r>
        <w:t>not</w:t>
      </w:r>
      <w:r>
        <w:rPr>
          <w:spacing w:val="-3"/>
        </w:rPr>
        <w:t xml:space="preserve"> </w:t>
      </w:r>
      <w:r>
        <w:t>quite</w:t>
      </w:r>
      <w:r>
        <w:rPr>
          <w:spacing w:val="-3"/>
        </w:rPr>
        <w:t xml:space="preserve"> </w:t>
      </w:r>
      <w:r>
        <w:t>forsake</w:t>
      </w:r>
      <w:r>
        <w:rPr>
          <w:spacing w:val="-3"/>
        </w:rPr>
        <w:t xml:space="preserve"> </w:t>
      </w:r>
      <w:r>
        <w:t>me.</w:t>
      </w:r>
      <w:r>
        <w:rPr>
          <w:spacing w:val="-3"/>
        </w:rPr>
        <w:t xml:space="preserve"> </w:t>
      </w:r>
      <w:r>
        <w:t>Leave me but a pawn—your affection; a secret liking to your former iniquities. No, Satan; God must be served with all the heart, with all the soul, &amp;c.; we will not leave so much as a desire to any sin, 'we will not leave a hoof behind us.' Indeed, Satan willingly would not</w:t>
      </w:r>
      <w:r>
        <w:rPr>
          <w:spacing w:val="40"/>
        </w:rPr>
        <w:t xml:space="preserve"> </w:t>
      </w:r>
      <w:r>
        <w:t>content himself with the bounds, but aims at the whole inheritance; he is not satisfied with the borders, but besiegeth the metropolitan city.</w:t>
      </w:r>
      <w:r>
        <w:rPr>
          <w:spacing w:val="-2"/>
        </w:rPr>
        <w:t xml:space="preserve"> </w:t>
      </w:r>
      <w:r>
        <w:t>Let</w:t>
      </w:r>
      <w:r>
        <w:rPr>
          <w:spacing w:val="-2"/>
        </w:rPr>
        <w:t xml:space="preserve"> </w:t>
      </w:r>
      <w:r>
        <w:t>us</w:t>
      </w:r>
      <w:r>
        <w:rPr>
          <w:spacing w:val="-2"/>
        </w:rPr>
        <w:t xml:space="preserve"> </w:t>
      </w:r>
      <w:r>
        <w:t>keep</w:t>
      </w:r>
      <w:r>
        <w:rPr>
          <w:spacing w:val="-2"/>
        </w:rPr>
        <w:t xml:space="preserve"> </w:t>
      </w:r>
      <w:r>
        <w:t>him</w:t>
      </w:r>
      <w:r>
        <w:rPr>
          <w:spacing w:val="-2"/>
        </w:rPr>
        <w:t xml:space="preserve"> </w:t>
      </w:r>
      <w:r>
        <w:t>out</w:t>
      </w:r>
      <w:r>
        <w:rPr>
          <w:spacing w:val="-2"/>
        </w:rPr>
        <w:t xml:space="preserve"> </w:t>
      </w:r>
      <w:r>
        <w:t>of</w:t>
      </w:r>
      <w:r>
        <w:rPr>
          <w:spacing w:val="-2"/>
        </w:rPr>
        <w:t xml:space="preserve"> </w:t>
      </w:r>
      <w:r>
        <w:t>all,</w:t>
      </w:r>
      <w:r>
        <w:rPr>
          <w:spacing w:val="-2"/>
        </w:rPr>
        <w:t xml:space="preserve"> </w:t>
      </w:r>
      <w:r>
        <w:t>if</w:t>
      </w:r>
      <w:r>
        <w:rPr>
          <w:spacing w:val="-2"/>
        </w:rPr>
        <w:t xml:space="preserve"> </w:t>
      </w:r>
      <w:r>
        <w:t>we</w:t>
      </w:r>
      <w:r>
        <w:rPr>
          <w:spacing w:val="-2"/>
        </w:rPr>
        <w:t xml:space="preserve"> </w:t>
      </w:r>
      <w:r>
        <w:t>can;</w:t>
      </w:r>
      <w:r>
        <w:rPr>
          <w:spacing w:val="-2"/>
        </w:rPr>
        <w:t xml:space="preserve"> </w:t>
      </w:r>
      <w:r>
        <w:t>but</w:t>
      </w:r>
      <w:r>
        <w:rPr>
          <w:spacing w:val="-2"/>
        </w:rPr>
        <w:t xml:space="preserve"> </w:t>
      </w:r>
      <w:r>
        <w:t>since</w:t>
      </w:r>
      <w:r>
        <w:rPr>
          <w:spacing w:val="-2"/>
        </w:rPr>
        <w:t xml:space="preserve"> </w:t>
      </w:r>
      <w:r>
        <w:t>we</w:t>
      </w:r>
      <w:r>
        <w:rPr>
          <w:spacing w:val="-2"/>
        </w:rPr>
        <w:t xml:space="preserve"> </w:t>
      </w:r>
      <w:r>
        <w:t>must</w:t>
      </w:r>
      <w:r>
        <w:rPr>
          <w:spacing w:val="-2"/>
        </w:rPr>
        <w:t xml:space="preserve"> </w:t>
      </w:r>
      <w:r>
        <w:t>sin,</w:t>
      </w:r>
      <w:r>
        <w:rPr>
          <w:spacing w:val="-2"/>
        </w:rPr>
        <w:t xml:space="preserve"> </w:t>
      </w:r>
      <w:r>
        <w:t>let</w:t>
      </w:r>
      <w:r>
        <w:rPr>
          <w:spacing w:val="-2"/>
        </w:rPr>
        <w:t xml:space="preserve"> </w:t>
      </w:r>
      <w:r>
        <w:t>us hold him occupied in some outhouse, but be sure to keep him out of the bedchamber—from ruling in the heart.</w:t>
      </w:r>
    </w:p>
    <w:p w14:paraId="12CCA967">
      <w:pPr>
        <w:pStyle w:val="9"/>
        <w:numPr>
          <w:ilvl w:val="0"/>
          <w:numId w:val="15"/>
        </w:numPr>
        <w:tabs>
          <w:tab w:val="left" w:pos="650"/>
        </w:tabs>
        <w:spacing w:before="284" w:after="0" w:line="254" w:lineRule="auto"/>
        <w:ind w:left="99" w:right="98" w:firstLine="0"/>
        <w:jc w:val="both"/>
        <w:rPr>
          <w:sz w:val="30"/>
        </w:rPr>
      </w:pPr>
      <w:r>
        <w:rPr>
          <w:sz w:val="30"/>
        </w:rPr>
        <w:t>You have here Satan's egress and regress; how he forsakes his hold, how he forceth and strives for a re-entry. Let the same patience and attention dwell with you whiles you sit to hear his ingress; his fortifying of the hold being taken, and provision against future dispossession. This is manifested—1. By his associates; 2. By his assault. For the former, he multiplieth his troops, and increaseth his forces; who are described—(1.) By their nature, 'spirits;' (2.) By their number, 'seven;' (3.) By the measure of their malice, 'more wicked than the former.'</w:t>
      </w:r>
    </w:p>
    <w:p w14:paraId="1336BA86">
      <w:pPr>
        <w:pStyle w:val="9"/>
        <w:numPr>
          <w:ilvl w:val="1"/>
          <w:numId w:val="15"/>
        </w:numPr>
        <w:tabs>
          <w:tab w:val="left" w:pos="308"/>
        </w:tabs>
        <w:spacing w:before="288" w:after="0" w:line="254" w:lineRule="auto"/>
        <w:ind w:left="99" w:right="97" w:firstLine="0"/>
        <w:jc w:val="both"/>
        <w:rPr>
          <w:sz w:val="30"/>
        </w:rPr>
      </w:pPr>
      <w:r>
        <w:rPr>
          <w:sz w:val="30"/>
        </w:rPr>
        <w:t>—(1.) Their nature: 'spirits.' And so both the easier to get in and the harder</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got</w:t>
      </w:r>
      <w:r>
        <w:rPr>
          <w:spacing w:val="-2"/>
          <w:sz w:val="30"/>
        </w:rPr>
        <w:t xml:space="preserve"> </w:t>
      </w:r>
      <w:r>
        <w:rPr>
          <w:sz w:val="30"/>
        </w:rPr>
        <w:t>out.</w:t>
      </w:r>
      <w:r>
        <w:rPr>
          <w:spacing w:val="-2"/>
          <w:sz w:val="30"/>
        </w:rPr>
        <w:t xml:space="preserve"> </w:t>
      </w:r>
      <w:r>
        <w:rPr>
          <w:sz w:val="30"/>
        </w:rPr>
        <w:t>We</w:t>
      </w:r>
      <w:r>
        <w:rPr>
          <w:spacing w:val="-2"/>
          <w:sz w:val="30"/>
        </w:rPr>
        <w:t xml:space="preserve"> </w:t>
      </w:r>
      <w:r>
        <w:rPr>
          <w:sz w:val="30"/>
        </w:rPr>
        <w:t>see</w:t>
      </w:r>
      <w:r>
        <w:rPr>
          <w:spacing w:val="-2"/>
          <w:sz w:val="30"/>
        </w:rPr>
        <w:t xml:space="preserve"> </w:t>
      </w:r>
      <w:r>
        <w:rPr>
          <w:sz w:val="30"/>
        </w:rPr>
        <w:t>what</w:t>
      </w:r>
      <w:r>
        <w:rPr>
          <w:spacing w:val="-2"/>
          <w:sz w:val="30"/>
        </w:rPr>
        <w:t xml:space="preserve"> </w:t>
      </w:r>
      <w:r>
        <w:rPr>
          <w:sz w:val="30"/>
        </w:rPr>
        <w:t>kind</w:t>
      </w:r>
      <w:r>
        <w:rPr>
          <w:spacing w:val="-2"/>
          <w:sz w:val="30"/>
        </w:rPr>
        <w:t xml:space="preserve"> </w:t>
      </w:r>
      <w:r>
        <w:rPr>
          <w:sz w:val="30"/>
        </w:rPr>
        <w:t>of</w:t>
      </w:r>
      <w:r>
        <w:rPr>
          <w:spacing w:val="-2"/>
          <w:sz w:val="30"/>
        </w:rPr>
        <w:t xml:space="preserve"> </w:t>
      </w:r>
      <w:r>
        <w:rPr>
          <w:sz w:val="30"/>
        </w:rPr>
        <w:t>possession</w:t>
      </w:r>
      <w:r>
        <w:rPr>
          <w:spacing w:val="-2"/>
          <w:sz w:val="30"/>
        </w:rPr>
        <w:t xml:space="preserve"> </w:t>
      </w:r>
      <w:r>
        <w:rPr>
          <w:sz w:val="30"/>
        </w:rPr>
        <w:t>the</w:t>
      </w:r>
      <w:r>
        <w:rPr>
          <w:spacing w:val="-2"/>
          <w:sz w:val="30"/>
        </w:rPr>
        <w:t xml:space="preserve"> </w:t>
      </w:r>
      <w:r>
        <w:rPr>
          <w:sz w:val="30"/>
        </w:rPr>
        <w:t>devil</w:t>
      </w:r>
      <w:r>
        <w:rPr>
          <w:spacing w:val="-2"/>
          <w:sz w:val="30"/>
        </w:rPr>
        <w:t xml:space="preserve"> </w:t>
      </w:r>
      <w:r>
        <w:rPr>
          <w:sz w:val="30"/>
        </w:rPr>
        <w:t>hath</w:t>
      </w:r>
      <w:r>
        <w:rPr>
          <w:spacing w:val="-2"/>
          <w:sz w:val="30"/>
        </w:rPr>
        <w:t xml:space="preserve"> </w:t>
      </w:r>
      <w:r>
        <w:rPr>
          <w:sz w:val="30"/>
        </w:rPr>
        <w:t>in this black apostate, a spiritual and internal power. By which strong 'working and ruling in the hearts of the children of disobedience,' Eph. 2:2, he hath gotten high titles, as the 'prince,' the 'king,' the 'god of the world.' Not that Satan is any such thing of himself, but only through the weakness of the ungodly, who admit him for a lord of misrule in their hearts. Christ is the true and only Lord of heaven</w:t>
      </w:r>
      <w:r>
        <w:rPr>
          <w:spacing w:val="40"/>
          <w:sz w:val="30"/>
        </w:rPr>
        <w:t xml:space="preserve"> </w:t>
      </w:r>
      <w:r>
        <w:rPr>
          <w:sz w:val="30"/>
        </w:rPr>
        <w:t>and earth; the devil is the prince of this world, but merely by usurpation; the greatest part of the world being either his open or secret followers.</w:t>
      </w:r>
    </w:p>
    <w:p w14:paraId="58B10E99">
      <w:pPr>
        <w:pStyle w:val="9"/>
        <w:spacing w:after="0" w:line="254" w:lineRule="auto"/>
        <w:jc w:val="both"/>
        <w:rPr>
          <w:sz w:val="30"/>
        </w:rPr>
        <w:sectPr>
          <w:pgSz w:w="12240" w:h="15840"/>
          <w:pgMar w:top="1360" w:right="1440" w:bottom="280" w:left="1440" w:header="720" w:footer="720" w:gutter="0"/>
          <w:cols w:space="720" w:num="1"/>
        </w:sectPr>
      </w:pPr>
    </w:p>
    <w:p w14:paraId="4A286847">
      <w:pPr>
        <w:pStyle w:val="4"/>
        <w:spacing w:line="254" w:lineRule="auto"/>
        <w:ind w:right="99"/>
      </w:pPr>
      <w:r>
        <w:t>They are spirits, full of tyranny, full of malice. Their temptations in this life testify the one; and their torments in the next life (or rather death) shall declare the other. Here is thy misery, O apostate: illos dum spiritus occupat artus; whiles thy own spirit doth move thy joints, and other spirits persecute thy spirit, which is for ever and ever, thou shalt have no release of bondage, no decrease of anguish.</w:t>
      </w:r>
    </w:p>
    <w:p w14:paraId="5E102BE8">
      <w:pPr>
        <w:pStyle w:val="4"/>
        <w:spacing w:before="292" w:line="254" w:lineRule="auto"/>
        <w:ind w:right="99"/>
      </w:pPr>
      <w:r>
        <w:t>(2.) Their number: 'seven.' A certain number is put for an uncertain; by seven spirits is intended a monstrous number of capital sins. This expresseth a forcible seducing of Satan: before, one spirit; now,</w:t>
      </w:r>
      <w:r>
        <w:rPr>
          <w:spacing w:val="40"/>
        </w:rPr>
        <w:t xml:space="preserve"> </w:t>
      </w:r>
      <w:r>
        <w:t>seven more. Mary Magdalene had once in her seven devils; this apostate hath gotten eight.</w:t>
      </w:r>
    </w:p>
    <w:p w14:paraId="1AA511B5">
      <w:pPr>
        <w:pStyle w:val="4"/>
        <w:spacing w:before="293" w:line="254" w:lineRule="auto"/>
        <w:ind w:right="101"/>
      </w:pPr>
      <w:r>
        <w:t>It doth so provoke and distemper Satan to be cast out, that he meaneth and menaceth a fiercer assault, and ramparts his recovered fortress with a septuple guard, that the security of his defence may give defiance to all oppositions. He doth so fill the heart as he 'filled the heart' of Ananias, Acts 5:3, and there is no room for the least</w:t>
      </w:r>
      <w:r>
        <w:rPr>
          <w:spacing w:val="40"/>
        </w:rPr>
        <w:t xml:space="preserve"> </w:t>
      </w:r>
      <w:r>
        <w:t>drop of grace. Now, he that could not rid himself of one foul spirit, what will he do to encounter seven with the former? The combat is but tolerably equal when one to one, but ne Hercules contra duos,— two is odds though against Hercules; how then shall this weak man shift or deal with eight? If I might a little allegorise: The Papists</w:t>
      </w:r>
      <w:r>
        <w:rPr>
          <w:spacing w:val="40"/>
        </w:rPr>
        <w:t xml:space="preserve"> </w:t>
      </w:r>
      <w:r>
        <w:t>make but seven deadly sins. I am sure that hypocrisy is none of them in their account. Hypocrisy might be in this apostate before; for he was garnished, and now perhaps those other seven are crept in to it, and so there are eight in all. But indeed, as every sin is deadly,</w:t>
      </w:r>
      <w:r>
        <w:rPr>
          <w:spacing w:val="40"/>
        </w:rPr>
        <w:t xml:space="preserve"> </w:t>
      </w:r>
      <w:r>
        <w:t>though out of their numeration and register; so by the addition of this number, 'seven,' is signified an abundance of iniquities.</w:t>
      </w:r>
    </w:p>
    <w:p w14:paraId="53FCAFAC">
      <w:pPr>
        <w:pStyle w:val="4"/>
        <w:spacing w:before="279" w:line="254" w:lineRule="auto"/>
      </w:pPr>
      <w:r>
        <w:t>(3.)</w:t>
      </w:r>
      <w:r>
        <w:rPr>
          <w:spacing w:val="-1"/>
        </w:rPr>
        <w:t xml:space="preserve"> </w:t>
      </w:r>
      <w:r>
        <w:t>The</w:t>
      </w:r>
      <w:r>
        <w:rPr>
          <w:spacing w:val="-1"/>
        </w:rPr>
        <w:t xml:space="preserve"> </w:t>
      </w:r>
      <w:r>
        <w:t>measure</w:t>
      </w:r>
      <w:r>
        <w:rPr>
          <w:spacing w:val="-1"/>
        </w:rPr>
        <w:t xml:space="preserve"> </w:t>
      </w:r>
      <w:r>
        <w:t>of</w:t>
      </w:r>
      <w:r>
        <w:rPr>
          <w:spacing w:val="-1"/>
        </w:rPr>
        <w:t xml:space="preserve"> </w:t>
      </w:r>
      <w:r>
        <w:t>their</w:t>
      </w:r>
      <w:r>
        <w:rPr>
          <w:spacing w:val="-1"/>
        </w:rPr>
        <w:t xml:space="preserve"> </w:t>
      </w:r>
      <w:r>
        <w:t>malice:</w:t>
      </w:r>
      <w:r>
        <w:rPr>
          <w:spacing w:val="-1"/>
        </w:rPr>
        <w:t xml:space="preserve"> </w:t>
      </w:r>
      <w:r>
        <w:t>'more</w:t>
      </w:r>
      <w:r>
        <w:rPr>
          <w:spacing w:val="-1"/>
        </w:rPr>
        <w:t xml:space="preserve"> </w:t>
      </w:r>
      <w:r>
        <w:t>wicked.'</w:t>
      </w:r>
      <w:r>
        <w:rPr>
          <w:spacing w:val="-1"/>
        </w:rPr>
        <w:t xml:space="preserve"> </w:t>
      </w:r>
      <w:r>
        <w:t>They</w:t>
      </w:r>
      <w:r>
        <w:rPr>
          <w:spacing w:val="-1"/>
        </w:rPr>
        <w:t xml:space="preserve"> </w:t>
      </w:r>
      <w:r>
        <w:t>are</w:t>
      </w:r>
      <w:r>
        <w:rPr>
          <w:spacing w:val="-1"/>
        </w:rPr>
        <w:t xml:space="preserve"> </w:t>
      </w:r>
      <w:r>
        <w:t>called</w:t>
      </w:r>
      <w:r>
        <w:rPr>
          <w:spacing w:val="-1"/>
        </w:rPr>
        <w:t xml:space="preserve"> </w:t>
      </w:r>
      <w:r>
        <w:t>more wicked, because they make the possessed more wicked. This is spoken of the devil—who is always pessimum, the worst—in some degree of comparison: not so much secundum naturam propriam, but secundum operationem in aliis,—not so much in regard of his own</w:t>
      </w:r>
      <w:r>
        <w:rPr>
          <w:spacing w:val="15"/>
        </w:rPr>
        <w:t xml:space="preserve"> </w:t>
      </w:r>
      <w:r>
        <w:t>nature,</w:t>
      </w:r>
      <w:r>
        <w:rPr>
          <w:spacing w:val="15"/>
        </w:rPr>
        <w:t xml:space="preserve"> </w:t>
      </w:r>
      <w:r>
        <w:t>as</w:t>
      </w:r>
      <w:r>
        <w:rPr>
          <w:spacing w:val="15"/>
        </w:rPr>
        <w:t xml:space="preserve"> </w:t>
      </w:r>
      <w:r>
        <w:t>in</w:t>
      </w:r>
      <w:r>
        <w:rPr>
          <w:spacing w:val="15"/>
        </w:rPr>
        <w:t xml:space="preserve"> </w:t>
      </w:r>
      <w:r>
        <w:t>respect</w:t>
      </w:r>
      <w:r>
        <w:rPr>
          <w:spacing w:val="15"/>
        </w:rPr>
        <w:t xml:space="preserve"> </w:t>
      </w:r>
      <w:r>
        <w:t>of</w:t>
      </w:r>
      <w:r>
        <w:rPr>
          <w:spacing w:val="15"/>
        </w:rPr>
        <w:t xml:space="preserve"> </w:t>
      </w:r>
      <w:r>
        <w:t>the</w:t>
      </w:r>
      <w:r>
        <w:rPr>
          <w:spacing w:val="15"/>
        </w:rPr>
        <w:t xml:space="preserve"> </w:t>
      </w:r>
      <w:r>
        <w:t>effects</w:t>
      </w:r>
      <w:r>
        <w:rPr>
          <w:spacing w:val="15"/>
        </w:rPr>
        <w:t xml:space="preserve"> </w:t>
      </w:r>
      <w:r>
        <w:t>which</w:t>
      </w:r>
      <w:r>
        <w:rPr>
          <w:spacing w:val="15"/>
        </w:rPr>
        <w:t xml:space="preserve"> </w:t>
      </w:r>
      <w:r>
        <w:t>he</w:t>
      </w:r>
      <w:r>
        <w:rPr>
          <w:spacing w:val="15"/>
        </w:rPr>
        <w:t xml:space="preserve"> </w:t>
      </w:r>
      <w:r>
        <w:t>works</w:t>
      </w:r>
      <w:r>
        <w:rPr>
          <w:spacing w:val="15"/>
        </w:rPr>
        <w:t xml:space="preserve"> </w:t>
      </w:r>
      <w:r>
        <w:t>in</w:t>
      </w:r>
      <w:r>
        <w:rPr>
          <w:spacing w:val="15"/>
        </w:rPr>
        <w:t xml:space="preserve"> </w:t>
      </w:r>
      <w:r>
        <w:t>man.</w:t>
      </w:r>
      <w:r>
        <w:rPr>
          <w:spacing w:val="15"/>
        </w:rPr>
        <w:t xml:space="preserve"> </w:t>
      </w:r>
      <w:r>
        <w:rPr>
          <w:spacing w:val="-4"/>
        </w:rPr>
        <w:t>That</w:t>
      </w:r>
    </w:p>
    <w:p w14:paraId="2578DE5D">
      <w:pPr>
        <w:pStyle w:val="4"/>
        <w:spacing w:after="0" w:line="254" w:lineRule="auto"/>
        <w:sectPr>
          <w:pgSz w:w="12240" w:h="15840"/>
          <w:pgMar w:top="1360" w:right="1440" w:bottom="280" w:left="1440" w:header="720" w:footer="720" w:gutter="0"/>
          <w:cols w:space="720" w:num="1"/>
        </w:sectPr>
      </w:pPr>
    </w:p>
    <w:p w14:paraId="1EC3ED68">
      <w:pPr>
        <w:pStyle w:val="4"/>
        <w:spacing w:line="254" w:lineRule="auto"/>
        <w:ind w:right="102"/>
      </w:pPr>
      <w:r>
        <w:t>it shall go worse with this black saint's person the conclusion will shew. Here consider, that his sins are made more wicked. One and the same sin, even respecting the identity of it, may be worse in a quadruple regard:—</w:t>
      </w:r>
    </w:p>
    <w:p w14:paraId="7C58D275">
      <w:pPr>
        <w:pStyle w:val="4"/>
        <w:spacing w:before="294" w:line="254" w:lineRule="auto"/>
        <w:ind w:right="97"/>
      </w:pPr>
      <w:r>
        <w:t>[1.] Ratione perpetrantis,—in respect of the committer. Jonah's sleep was worse than the mariner's; Judas's conspiracy worse than the Jews'; wickedness in a Christian worse than in an infidel.</w:t>
      </w:r>
    </w:p>
    <w:p w14:paraId="406CB5A5">
      <w:pPr>
        <w:pStyle w:val="4"/>
        <w:spacing w:before="296" w:line="254" w:lineRule="auto"/>
        <w:ind w:right="99"/>
      </w:pPr>
      <w:r>
        <w:t>[2.] Ratione loci,—in regard of the place. So, wrangling in a church is worse than in a tavern; thievery in the temple more wicked than thievery in the market. Amos 2:8, 'They lay themselves down upon clothes laid to pledge by every altar, and they drink the wine of the condemned in the house of their god;' which was more horrible than the same wickedness done in another place. This appeared by</w:t>
      </w:r>
      <w:r>
        <w:rPr>
          <w:spacing w:val="40"/>
        </w:rPr>
        <w:t xml:space="preserve"> </w:t>
      </w:r>
      <w:r>
        <w:t>Christ's actual punishing that offence, even with those hands that we never else read gave any blows; for sacrilege is the worst of all thefts.</w:t>
      </w:r>
    </w:p>
    <w:p w14:paraId="129732A4">
      <w:pPr>
        <w:pStyle w:val="4"/>
        <w:spacing w:before="290" w:line="254" w:lineRule="auto"/>
        <w:ind w:right="99"/>
      </w:pPr>
      <w:r>
        <w:t>[3.] Ratione temporis,—in respect of the time. For to play when thou shouldest pray; to swear when thou shouldest sing; when thou shouldest bless, to curse; and to be drunk in a tavern when thou oughtest to serve God in the temple,—is worse than the same offence at other times. Those vintners and victuallers are grievously guilty that do in prayer-time at once open their own door and a door to irreligion and contempt of God's holy worship.</w:t>
      </w:r>
    </w:p>
    <w:p w14:paraId="7F588D34">
      <w:pPr>
        <w:pStyle w:val="4"/>
        <w:spacing w:before="291" w:line="254" w:lineRule="auto"/>
      </w:pPr>
      <w:r>
        <w:t>[4.] Ratione naturæ, in quam peccatur,—in regard of that nature against whom the sin is committed. If a traitor condemned for some notorious conspiracy against his prince shall receive at those maligned hands a gracious pardon, and yet renew his treason with a second attempt, this latter fact, though the same in nature, (for all is but treason,) is more wicked in measure, by reason of the conspirator's unthankfulness for his sovereign's goodness. He ill requites God's mercy for delivering him from one foul devil, that opens a willing door to the entry of seven worse. The more familiar acquaintance</w:t>
      </w:r>
      <w:r>
        <w:rPr>
          <w:spacing w:val="69"/>
        </w:rPr>
        <w:t xml:space="preserve"> </w:t>
      </w:r>
      <w:r>
        <w:t>we</w:t>
      </w:r>
      <w:r>
        <w:rPr>
          <w:spacing w:val="71"/>
        </w:rPr>
        <w:t xml:space="preserve"> </w:t>
      </w:r>
      <w:r>
        <w:t>have</w:t>
      </w:r>
      <w:r>
        <w:rPr>
          <w:spacing w:val="71"/>
        </w:rPr>
        <w:t xml:space="preserve"> </w:t>
      </w:r>
      <w:r>
        <w:t>had</w:t>
      </w:r>
      <w:r>
        <w:rPr>
          <w:spacing w:val="71"/>
        </w:rPr>
        <w:t xml:space="preserve"> </w:t>
      </w:r>
      <w:r>
        <w:t>with</w:t>
      </w:r>
      <w:r>
        <w:rPr>
          <w:spacing w:val="71"/>
        </w:rPr>
        <w:t xml:space="preserve"> </w:t>
      </w:r>
      <w:r>
        <w:t>the</w:t>
      </w:r>
      <w:r>
        <w:rPr>
          <w:spacing w:val="71"/>
        </w:rPr>
        <w:t xml:space="preserve"> </w:t>
      </w:r>
      <w:r>
        <w:t>blessings</w:t>
      </w:r>
      <w:r>
        <w:rPr>
          <w:spacing w:val="71"/>
        </w:rPr>
        <w:t xml:space="preserve"> </w:t>
      </w:r>
      <w:r>
        <w:t>of</w:t>
      </w:r>
      <w:r>
        <w:rPr>
          <w:spacing w:val="71"/>
        </w:rPr>
        <w:t xml:space="preserve"> </w:t>
      </w:r>
      <w:r>
        <w:t>God,</w:t>
      </w:r>
      <w:r>
        <w:rPr>
          <w:spacing w:val="71"/>
        </w:rPr>
        <w:t xml:space="preserve"> </w:t>
      </w:r>
      <w:r>
        <w:t>the</w:t>
      </w:r>
      <w:r>
        <w:rPr>
          <w:spacing w:val="71"/>
        </w:rPr>
        <w:t xml:space="preserve"> </w:t>
      </w:r>
      <w:r>
        <w:rPr>
          <w:spacing w:val="-2"/>
        </w:rPr>
        <w:t>greater</w:t>
      </w:r>
    </w:p>
    <w:p w14:paraId="63381A0E">
      <w:pPr>
        <w:pStyle w:val="4"/>
        <w:spacing w:after="0" w:line="254" w:lineRule="auto"/>
        <w:sectPr>
          <w:pgSz w:w="12240" w:h="15840"/>
          <w:pgMar w:top="1360" w:right="1440" w:bottom="280" w:left="1440" w:header="720" w:footer="720" w:gutter="0"/>
          <w:cols w:space="720" w:num="1"/>
        </w:sectPr>
      </w:pPr>
    </w:p>
    <w:p w14:paraId="2FC54E24">
      <w:pPr>
        <w:pStyle w:val="4"/>
        <w:spacing w:line="254" w:lineRule="auto"/>
        <w:ind w:right="102"/>
      </w:pPr>
      <w:r>
        <w:t>condemnation abides us for ingratitude. If the sin may be thus made more wicked, why not the person that commits it? Seven new spirits more wicked have made him more wicked than the first left him.</w:t>
      </w:r>
      <w:r>
        <w:rPr>
          <w:spacing w:val="40"/>
        </w:rPr>
        <w:t xml:space="preserve"> </w:t>
      </w:r>
      <w:r>
        <w:t>Less had been his woe if that one unclean spirit had kept possession alone, than upon his privation to have the position of seven worse.</w:t>
      </w:r>
    </w:p>
    <w:p w14:paraId="0CCF57E2">
      <w:pPr>
        <w:pStyle w:val="4"/>
        <w:spacing w:before="293"/>
        <w:ind w:right="0"/>
      </w:pPr>
      <w:r>
        <w:t>Three</w:t>
      </w:r>
      <w:r>
        <w:rPr>
          <w:spacing w:val="-2"/>
        </w:rPr>
        <w:t xml:space="preserve"> </w:t>
      </w:r>
      <w:r>
        <w:t xml:space="preserve">inferences from hence must not pass away </w:t>
      </w:r>
      <w:r>
        <w:rPr>
          <w:spacing w:val="-2"/>
        </w:rPr>
        <w:t>unobserved:—</w:t>
      </w:r>
    </w:p>
    <w:p w14:paraId="4B6EB395">
      <w:pPr>
        <w:pStyle w:val="4"/>
        <w:spacing w:before="319" w:line="254" w:lineRule="auto"/>
      </w:pPr>
      <w:r>
        <w:t>First, That there is difference of sins, sinners, and consequently of punishments. The first was said to be an unclean spirit, yet are the latter seven worse. By the witness of Christ we have it already, Matt, 5, and by his judgment shall find it hereafter, that an angry affection is liable to judgment, a provoking gesture to the punishment of a council; but railing invectives are worthy of hell-fire. Chorazin and Bethsaida shall speed worse than Tyre and Sidon, and yet these were already in hell. 'The servant that knows his master's will, and doth it not, shall be beaten with many stripes.' Simple nescience hath an easier judgment than sinful knowledge. If Barbaria wring her hands that she hath known so little, Christendom shall rend her heart that she hath known so much to so little purpose.</w:t>
      </w:r>
    </w:p>
    <w:p w14:paraId="4090FE29">
      <w:pPr>
        <w:pStyle w:val="4"/>
        <w:spacing w:before="284" w:line="254" w:lineRule="auto"/>
      </w:pPr>
      <w:r>
        <w:t>Parity of sins is an idle dream, a Stoic and Jovinian imagination. For though the wages of all sin be everlasting death, yet some sins shall feel the torments of that death more violent and terrifying than others. I have otherwhere shewed that Judas's villany in betraying</w:t>
      </w:r>
      <w:r>
        <w:rPr>
          <w:spacing w:val="40"/>
        </w:rPr>
        <w:t xml:space="preserve"> </w:t>
      </w:r>
      <w:r>
        <w:t>his Master was more horrible than if a Barabbas, a notorious butcherer, had done the deed. So our Saviour insinuated to Pilate: 'He that delivered me unto thee hath the greater sin,' John 19:11.</w:t>
      </w:r>
      <w:r>
        <w:rPr>
          <w:spacing w:val="40"/>
        </w:rPr>
        <w:t xml:space="preserve"> </w:t>
      </w:r>
      <w:r>
        <w:t xml:space="preserve">That Babylonian tyrant committed a more heinous offence, in taking the holy things out of so holy a place,—God's consecrated vessels out of God's temple,—than if he had stolen more precious ones out of a profane place. Do you think that a cutpurse playing the thief at a sermon is more worthy of hanging than a robber that stands in the </w:t>
      </w:r>
      <w:r>
        <w:rPr>
          <w:spacing w:val="-2"/>
        </w:rPr>
        <w:t>highway?</w:t>
      </w:r>
    </w:p>
    <w:p w14:paraId="20A26868">
      <w:pPr>
        <w:pStyle w:val="4"/>
        <w:spacing w:after="0" w:line="254" w:lineRule="auto"/>
        <w:sectPr>
          <w:pgSz w:w="12240" w:h="15840"/>
          <w:pgMar w:top="1360" w:right="1440" w:bottom="280" w:left="1440" w:header="720" w:footer="720" w:gutter="0"/>
          <w:cols w:space="720" w:num="1"/>
        </w:sectPr>
      </w:pPr>
    </w:p>
    <w:p w14:paraId="4E4AFBA8">
      <w:pPr>
        <w:pStyle w:val="4"/>
        <w:spacing w:line="254" w:lineRule="auto"/>
        <w:ind w:right="100"/>
      </w:pPr>
      <w:r>
        <w:t>This David instanceth, Ps. 1:1, 'Blessed is he that hath not walked in the counsel of the ungodly, nor stood in the way of sinners, nor sat in the chair of the scornful.' Walking is bad enough, but it is worse to stand than to walk, and to sit than to stand in the ways of</w:t>
      </w:r>
      <w:r>
        <w:rPr>
          <w:spacing w:val="40"/>
        </w:rPr>
        <w:t xml:space="preserve"> </w:t>
      </w:r>
      <w:r>
        <w:t>wickedness. Though idle words be an unclean spirit, yet actual disobedience is a fouler devil. A Christian usurer is worse than a Turkish. An Indian idolater to gold is not so damnable as a Spanish. All reprobates shall find hell-fire hot enough, but this black saint so much the hotter as he was once purged of his unclean spirit.</w:t>
      </w:r>
    </w:p>
    <w:p w14:paraId="6F334A32">
      <w:pPr>
        <w:pStyle w:val="4"/>
        <w:spacing w:before="288" w:line="254" w:lineRule="auto"/>
        <w:ind w:right="101"/>
      </w:pPr>
      <w:r>
        <w:t>Secondly, God doth severely revenge himself upon ingratitude for his graces, and squares out his judgment according to the proportion of the blessing conferred and abused. He that would not be thankful to God for the expulsion of one unclean spirit, shall in a just quittance be pestered with seven more, and more wicked. If Christ be so kind</w:t>
      </w:r>
      <w:r>
        <w:rPr>
          <w:spacing w:val="40"/>
        </w:rPr>
        <w:t xml:space="preserve"> </w:t>
      </w:r>
      <w:r>
        <w:t>to Judas as to minister the sacrament to him, and he so unkind to Christ as to lay it upon a foul stomach, a polluted heart, the devil shall enter with it.</w:t>
      </w:r>
    </w:p>
    <w:p w14:paraId="71935FEE">
      <w:pPr>
        <w:pStyle w:val="4"/>
        <w:spacing w:before="289" w:line="254" w:lineRule="auto"/>
      </w:pPr>
      <w:r>
        <w:t>There is a nescio vos given to those that 'have eaten and drunk in the presence of Christ,' and 'have heard him teach in their streets,' Luke 13:26, (it is all one,) that have feasted at the communion-table, and heard Christ in their pulpits. Even our reading, hearing, praying, when</w:t>
      </w:r>
      <w:r>
        <w:rPr>
          <w:spacing w:val="-2"/>
        </w:rPr>
        <w:t xml:space="preserve"> </w:t>
      </w:r>
      <w:r>
        <w:t>they</w:t>
      </w:r>
      <w:r>
        <w:rPr>
          <w:spacing w:val="-2"/>
        </w:rPr>
        <w:t xml:space="preserve"> </w:t>
      </w:r>
      <w:r>
        <w:t>are</w:t>
      </w:r>
      <w:r>
        <w:rPr>
          <w:spacing w:val="-2"/>
        </w:rPr>
        <w:t xml:space="preserve"> </w:t>
      </w:r>
      <w:r>
        <w:t>done</w:t>
      </w:r>
      <w:r>
        <w:rPr>
          <w:spacing w:val="-2"/>
        </w:rPr>
        <w:t xml:space="preserve"> </w:t>
      </w:r>
      <w:r>
        <w:t>of</w:t>
      </w:r>
      <w:r>
        <w:rPr>
          <w:spacing w:val="-2"/>
        </w:rPr>
        <w:t xml:space="preserve"> </w:t>
      </w:r>
      <w:r>
        <w:t>custom</w:t>
      </w:r>
      <w:r>
        <w:rPr>
          <w:spacing w:val="-2"/>
        </w:rPr>
        <w:t xml:space="preserve"> </w:t>
      </w:r>
      <w:r>
        <w:t>more</w:t>
      </w:r>
      <w:r>
        <w:rPr>
          <w:spacing w:val="-2"/>
        </w:rPr>
        <w:t xml:space="preserve"> </w:t>
      </w:r>
      <w:r>
        <w:t>than</w:t>
      </w:r>
      <w:r>
        <w:rPr>
          <w:spacing w:val="-2"/>
        </w:rPr>
        <w:t xml:space="preserve"> </w:t>
      </w:r>
      <w:r>
        <w:t>of</w:t>
      </w:r>
      <w:r>
        <w:rPr>
          <w:spacing w:val="-2"/>
        </w:rPr>
        <w:t xml:space="preserve"> </w:t>
      </w:r>
      <w:r>
        <w:t>conscience,</w:t>
      </w:r>
      <w:r>
        <w:rPr>
          <w:spacing w:val="-2"/>
        </w:rPr>
        <w:t xml:space="preserve"> </w:t>
      </w:r>
      <w:r>
        <w:t>shall</w:t>
      </w:r>
      <w:r>
        <w:rPr>
          <w:spacing w:val="-2"/>
        </w:rPr>
        <w:t xml:space="preserve"> </w:t>
      </w:r>
      <w:r>
        <w:t>be</w:t>
      </w:r>
      <w:r>
        <w:rPr>
          <w:spacing w:val="-2"/>
        </w:rPr>
        <w:t xml:space="preserve"> </w:t>
      </w:r>
      <w:r>
        <w:t>but</w:t>
      </w:r>
      <w:r>
        <w:rPr>
          <w:spacing w:val="-2"/>
        </w:rPr>
        <w:t xml:space="preserve"> </w:t>
      </w:r>
      <w:r>
        <w:t>a means of Satan's introduction. The word of God, like the dew of heaven, never falls on the earth of our hearts but it makes either herbs or weeds shoot up quicker and thicker in them. 'For the earth which drinketh in the rain that cometh oft upon it, and bringeth</w:t>
      </w:r>
      <w:r>
        <w:rPr>
          <w:spacing w:val="40"/>
        </w:rPr>
        <w:t xml:space="preserve"> </w:t>
      </w:r>
      <w:r>
        <w:t>forth herbs meet for them by whom it is dressed, receiveth blessing from God: but that which beareth thorns and briars is rejected, and</w:t>
      </w:r>
      <w:r>
        <w:rPr>
          <w:spacing w:val="40"/>
        </w:rPr>
        <w:t xml:space="preserve"> </w:t>
      </w:r>
      <w:r>
        <w:t>is nigh unto cursing; whose end is to be burned,' Heb. 6:7.</w:t>
      </w:r>
    </w:p>
    <w:p w14:paraId="787D4C49">
      <w:pPr>
        <w:pStyle w:val="4"/>
        <w:spacing w:before="284" w:line="254" w:lineRule="auto"/>
        <w:ind w:right="102"/>
      </w:pPr>
      <w:r>
        <w:t>If they were condemned, Rom. 1, and 'given over to a reprobate sense,' that had no other glass to see the Deity in but nature,—for seculum speculum, the world is a glass,—what shall become of those that</w:t>
      </w:r>
      <w:r>
        <w:rPr>
          <w:spacing w:val="10"/>
        </w:rPr>
        <w:t xml:space="preserve"> </w:t>
      </w:r>
      <w:r>
        <w:t>have</w:t>
      </w:r>
      <w:r>
        <w:rPr>
          <w:spacing w:val="10"/>
        </w:rPr>
        <w:t xml:space="preserve"> </w:t>
      </w:r>
      <w:r>
        <w:t>had</w:t>
      </w:r>
      <w:r>
        <w:rPr>
          <w:spacing w:val="10"/>
        </w:rPr>
        <w:t xml:space="preserve"> </w:t>
      </w:r>
      <w:r>
        <w:t>the</w:t>
      </w:r>
      <w:r>
        <w:rPr>
          <w:spacing w:val="10"/>
        </w:rPr>
        <w:t xml:space="preserve"> </w:t>
      </w:r>
      <w:r>
        <w:t>book</w:t>
      </w:r>
      <w:r>
        <w:rPr>
          <w:spacing w:val="10"/>
        </w:rPr>
        <w:t xml:space="preserve"> </w:t>
      </w:r>
      <w:r>
        <w:t>of</w:t>
      </w:r>
      <w:r>
        <w:rPr>
          <w:spacing w:val="10"/>
        </w:rPr>
        <w:t xml:space="preserve"> </w:t>
      </w:r>
      <w:r>
        <w:t>the</w:t>
      </w:r>
      <w:r>
        <w:rPr>
          <w:spacing w:val="10"/>
        </w:rPr>
        <w:t xml:space="preserve"> </w:t>
      </w:r>
      <w:r>
        <w:t>gospel,</w:t>
      </w:r>
      <w:r>
        <w:rPr>
          <w:spacing w:val="10"/>
        </w:rPr>
        <w:t xml:space="preserve"> </w:t>
      </w:r>
      <w:r>
        <w:t>yet</w:t>
      </w:r>
      <w:r>
        <w:rPr>
          <w:spacing w:val="10"/>
        </w:rPr>
        <w:t xml:space="preserve"> </w:t>
      </w:r>
      <w:r>
        <w:t>are</w:t>
      </w:r>
      <w:r>
        <w:rPr>
          <w:spacing w:val="10"/>
        </w:rPr>
        <w:t xml:space="preserve"> </w:t>
      </w:r>
      <w:r>
        <w:t>stomach-sick</w:t>
      </w:r>
      <w:r>
        <w:rPr>
          <w:spacing w:val="10"/>
        </w:rPr>
        <w:t xml:space="preserve"> </w:t>
      </w:r>
      <w:r>
        <w:t>of</w:t>
      </w:r>
      <w:r>
        <w:rPr>
          <w:spacing w:val="10"/>
        </w:rPr>
        <w:t xml:space="preserve"> </w:t>
      </w:r>
      <w:r>
        <w:rPr>
          <w:spacing w:val="-2"/>
        </w:rPr>
        <w:t>manna,</w:t>
      </w:r>
    </w:p>
    <w:p w14:paraId="5AF0751D">
      <w:pPr>
        <w:pStyle w:val="4"/>
        <w:spacing w:after="0" w:line="254" w:lineRule="auto"/>
        <w:sectPr>
          <w:pgSz w:w="12240" w:h="15840"/>
          <w:pgMar w:top="1360" w:right="1440" w:bottom="280" w:left="1440" w:header="720" w:footer="720" w:gutter="0"/>
          <w:cols w:space="720" w:num="1"/>
        </w:sectPr>
      </w:pPr>
    </w:p>
    <w:p w14:paraId="59D6CF6E">
      <w:pPr>
        <w:pStyle w:val="4"/>
        <w:spacing w:line="254" w:lineRule="auto"/>
        <w:ind w:right="97"/>
      </w:pPr>
      <w:r>
        <w:t>and beat away the hand of mercy reached forth unto them: what but</w:t>
      </w:r>
      <w:r>
        <w:rPr>
          <w:spacing w:val="40"/>
        </w:rPr>
        <w:t xml:space="preserve"> </w:t>
      </w:r>
      <w:r>
        <w:t>a 'triple reprobate sense,' and here a septuple possession of Satan?</w:t>
      </w:r>
    </w:p>
    <w:p w14:paraId="3EE14BEF">
      <w:pPr>
        <w:pStyle w:val="4"/>
        <w:spacing w:before="297" w:line="254" w:lineRule="auto"/>
        <w:ind w:right="97"/>
      </w:pPr>
      <w:r>
        <w:t>Thus God in justice (for contempt of his mercy) admits a stronger delusion of the devil,—not to make them 'twofold more the children of hell,' Matt, 23:15, as proselytes, but sevenfold, as devils,—that</w:t>
      </w:r>
      <w:r>
        <w:rPr>
          <w:spacing w:val="40"/>
        </w:rPr>
        <w:t xml:space="preserve"> </w:t>
      </w:r>
      <w:r>
        <w:t>their bewitched and infatuated souls shall do service to him that murders them: as Ahaz did 'sacrifice to the gods of Damascus that smote him,' 2 Chron. 28:23; as our treacherous and fugitive Seminaries, that adore the Babylonish beast, who profusely</w:t>
      </w:r>
      <w:r>
        <w:rPr>
          <w:spacing w:val="40"/>
        </w:rPr>
        <w:t xml:space="preserve"> </w:t>
      </w:r>
      <w:r>
        <w:t>carouseth up their blood that serve him; and whiles he builds up the tower of his universal monarchy, to overlook and command the Christian world, he sets them to cement and mortar the walls with their own bloods.</w:t>
      </w:r>
    </w:p>
    <w:p w14:paraId="1C1B2BEE">
      <w:pPr>
        <w:pStyle w:val="4"/>
        <w:spacing w:before="285" w:line="254" w:lineRule="auto"/>
        <w:ind w:right="97"/>
      </w:pPr>
      <w:r>
        <w:t>Worse than the Indians, in some of their blind and idolatrous sacrifices: offering not for a ne noceat, but for an ut noceat; crouching not for a blessing, but a curse; and buying with great expense the malediction of God and men. God threatens Israel, that for the multitude of their rebellions he will septuple their punishments: Lev. 26:18, 'And if ye will not yet for all this hearken unto me, I will punish you seven times more for your sins.' And, ver. 21, 'If ye walk contrary, and will not hearken unto me, I will bring seven times more plagues upon you, according to your sins.' So, frequently, in the first and second chapters of the prophecy of Amos: 'For three transgressions, and for four,'—which are seven, which are many, which are innumerable,—'I will not turn away your punishment,' saith the Lord. According to their sins, by weight and measure, proportion and number, shall be their sorrows. As they have swallowed up the poor, and devoured the people of God like bread, impoverished the commonwealth, undone the church, and all this</w:t>
      </w:r>
      <w:r>
        <w:rPr>
          <w:spacing w:val="-1"/>
        </w:rPr>
        <w:t xml:space="preserve"> </w:t>
      </w:r>
      <w:r>
        <w:t>under</w:t>
      </w:r>
      <w:r>
        <w:rPr>
          <w:spacing w:val="-1"/>
        </w:rPr>
        <w:t xml:space="preserve"> </w:t>
      </w:r>
      <w:r>
        <w:t>colour</w:t>
      </w:r>
      <w:r>
        <w:rPr>
          <w:spacing w:val="-1"/>
        </w:rPr>
        <w:t xml:space="preserve"> </w:t>
      </w:r>
      <w:r>
        <w:t>of</w:t>
      </w:r>
      <w:r>
        <w:rPr>
          <w:spacing w:val="-1"/>
        </w:rPr>
        <w:t xml:space="preserve"> </w:t>
      </w:r>
      <w:r>
        <w:t>long</w:t>
      </w:r>
      <w:r>
        <w:rPr>
          <w:spacing w:val="-1"/>
        </w:rPr>
        <w:t xml:space="preserve"> </w:t>
      </w:r>
      <w:r>
        <w:t>prayers,</w:t>
      </w:r>
      <w:r>
        <w:rPr>
          <w:spacing w:val="-1"/>
        </w:rPr>
        <w:t xml:space="preserve"> </w:t>
      </w:r>
      <w:r>
        <w:t>and</w:t>
      </w:r>
      <w:r>
        <w:rPr>
          <w:spacing w:val="-1"/>
        </w:rPr>
        <w:t xml:space="preserve"> </w:t>
      </w:r>
      <w:r>
        <w:t>of</w:t>
      </w:r>
      <w:r>
        <w:rPr>
          <w:spacing w:val="-1"/>
        </w:rPr>
        <w:t xml:space="preserve"> </w:t>
      </w:r>
      <w:r>
        <w:t>a</w:t>
      </w:r>
      <w:r>
        <w:rPr>
          <w:spacing w:val="-1"/>
        </w:rPr>
        <w:t xml:space="preserve"> </w:t>
      </w:r>
      <w:r>
        <w:t>fiery-hot</w:t>
      </w:r>
      <w:r>
        <w:rPr>
          <w:spacing w:val="-1"/>
        </w:rPr>
        <w:t xml:space="preserve"> </w:t>
      </w:r>
      <w:r>
        <w:t>devotion,</w:t>
      </w:r>
      <w:r>
        <w:rPr>
          <w:spacing w:val="-1"/>
        </w:rPr>
        <w:t xml:space="preserve"> </w:t>
      </w:r>
      <w:r>
        <w:t>so</w:t>
      </w:r>
      <w:r>
        <w:rPr>
          <w:spacing w:val="-1"/>
        </w:rPr>
        <w:t xml:space="preserve"> </w:t>
      </w:r>
      <w:r>
        <w:t>'they shall receive greater damnation.' This is Babylon's final recompence: Rev. 18:6, 'Reward her even as she rewarded you, and double unto her double according to her works: in the cup which she hath filled, fill to her double.'</w:t>
      </w:r>
    </w:p>
    <w:p w14:paraId="4D578D9A">
      <w:pPr>
        <w:pStyle w:val="4"/>
        <w:spacing w:after="0" w:line="254" w:lineRule="auto"/>
        <w:sectPr>
          <w:pgSz w:w="12240" w:h="15840"/>
          <w:pgMar w:top="1360" w:right="1440" w:bottom="280" w:left="1440" w:header="720" w:footer="720" w:gutter="0"/>
          <w:cols w:space="720" w:num="1"/>
        </w:sectPr>
      </w:pPr>
    </w:p>
    <w:p w14:paraId="1A5F9FB1">
      <w:pPr>
        <w:pStyle w:val="4"/>
        <w:spacing w:line="254" w:lineRule="auto"/>
        <w:ind w:right="97"/>
      </w:pPr>
      <w:r>
        <w:t>Thirdly, As seven worse spirits are the reward to him that makes much</w:t>
      </w:r>
      <w:r>
        <w:rPr>
          <w:spacing w:val="-2"/>
        </w:rPr>
        <w:t xml:space="preserve"> </w:t>
      </w:r>
      <w:r>
        <w:t>of</w:t>
      </w:r>
      <w:r>
        <w:rPr>
          <w:spacing w:val="-2"/>
        </w:rPr>
        <w:t xml:space="preserve"> </w:t>
      </w:r>
      <w:r>
        <w:t>one</w:t>
      </w:r>
      <w:r>
        <w:rPr>
          <w:spacing w:val="-2"/>
        </w:rPr>
        <w:t xml:space="preserve"> </w:t>
      </w:r>
      <w:r>
        <w:t>bad</w:t>
      </w:r>
      <w:r>
        <w:rPr>
          <w:spacing w:val="-2"/>
        </w:rPr>
        <w:t xml:space="preserve"> </w:t>
      </w:r>
      <w:r>
        <w:t>and</w:t>
      </w:r>
      <w:r>
        <w:rPr>
          <w:spacing w:val="-2"/>
        </w:rPr>
        <w:t xml:space="preserve"> </w:t>
      </w:r>
      <w:r>
        <w:t>unclean,</w:t>
      </w:r>
      <w:r>
        <w:rPr>
          <w:spacing w:val="-2"/>
        </w:rPr>
        <w:t xml:space="preserve"> </w:t>
      </w:r>
      <w:r>
        <w:t>so</w:t>
      </w:r>
      <w:r>
        <w:rPr>
          <w:spacing w:val="-2"/>
        </w:rPr>
        <w:t xml:space="preserve"> </w:t>
      </w:r>
      <w:r>
        <w:t>are</w:t>
      </w:r>
      <w:r>
        <w:rPr>
          <w:spacing w:val="-2"/>
        </w:rPr>
        <w:t xml:space="preserve"> </w:t>
      </w:r>
      <w:r>
        <w:t>seven</w:t>
      </w:r>
      <w:r>
        <w:rPr>
          <w:spacing w:val="-2"/>
        </w:rPr>
        <w:t xml:space="preserve"> </w:t>
      </w:r>
      <w:r>
        <w:t>better</w:t>
      </w:r>
      <w:r>
        <w:rPr>
          <w:spacing w:val="-2"/>
        </w:rPr>
        <w:t xml:space="preserve"> </w:t>
      </w:r>
      <w:r>
        <w:t>spirits</w:t>
      </w:r>
      <w:r>
        <w:rPr>
          <w:spacing w:val="-2"/>
        </w:rPr>
        <w:t xml:space="preserve"> </w:t>
      </w:r>
      <w:r>
        <w:t>bestowed</w:t>
      </w:r>
      <w:r>
        <w:rPr>
          <w:spacing w:val="-2"/>
        </w:rPr>
        <w:t xml:space="preserve"> </w:t>
      </w:r>
      <w:r>
        <w:t>on him that useth one good well. One talent well employed shall gain ten; and the more we have, the more will God delight to load us. God is as kind to those that traffic his graces to his glory, as he is severe against those that throw his pearls to swine. And as this apostate's recidivation is rewarded by the accession of seven more wicked spirits, so our sanctified and confirmed hearts shall be honoured</w:t>
      </w:r>
      <w:r>
        <w:rPr>
          <w:spacing w:val="40"/>
        </w:rPr>
        <w:t xml:space="preserve"> </w:t>
      </w:r>
      <w:r>
        <w:t>with those seven most pure spirits, Rev. 1:4, 'which are before the throne</w:t>
      </w:r>
      <w:r>
        <w:rPr>
          <w:spacing w:val="-1"/>
        </w:rPr>
        <w:t xml:space="preserve"> </w:t>
      </w:r>
      <w:r>
        <w:t>of</w:t>
      </w:r>
      <w:r>
        <w:rPr>
          <w:spacing w:val="-1"/>
        </w:rPr>
        <w:t xml:space="preserve"> </w:t>
      </w:r>
      <w:r>
        <w:t>God.'</w:t>
      </w:r>
      <w:r>
        <w:rPr>
          <w:spacing w:val="-1"/>
        </w:rPr>
        <w:t xml:space="preserve"> </w:t>
      </w:r>
      <w:r>
        <w:t>These</w:t>
      </w:r>
      <w:r>
        <w:rPr>
          <w:spacing w:val="-1"/>
        </w:rPr>
        <w:t xml:space="preserve"> </w:t>
      </w:r>
      <w:r>
        <w:t>seven</w:t>
      </w:r>
      <w:r>
        <w:rPr>
          <w:spacing w:val="-1"/>
        </w:rPr>
        <w:t xml:space="preserve"> </w:t>
      </w:r>
      <w:r>
        <w:t>spirits</w:t>
      </w:r>
      <w:r>
        <w:rPr>
          <w:spacing w:val="-1"/>
        </w:rPr>
        <w:t xml:space="preserve"> </w:t>
      </w:r>
      <w:r>
        <w:t>are</w:t>
      </w:r>
      <w:r>
        <w:rPr>
          <w:spacing w:val="-1"/>
        </w:rPr>
        <w:t xml:space="preserve"> </w:t>
      </w:r>
      <w:r>
        <w:t>taken</w:t>
      </w:r>
      <w:r>
        <w:rPr>
          <w:spacing w:val="-1"/>
        </w:rPr>
        <w:t xml:space="preserve"> </w:t>
      </w:r>
      <w:r>
        <w:t>either</w:t>
      </w:r>
      <w:r>
        <w:rPr>
          <w:spacing w:val="-1"/>
        </w:rPr>
        <w:t xml:space="preserve"> </w:t>
      </w:r>
      <w:r>
        <w:t>for</w:t>
      </w:r>
      <w:r>
        <w:rPr>
          <w:spacing w:val="-1"/>
        </w:rPr>
        <w:t xml:space="preserve"> </w:t>
      </w:r>
      <w:r>
        <w:t>the</w:t>
      </w:r>
      <w:r>
        <w:rPr>
          <w:spacing w:val="-1"/>
        </w:rPr>
        <w:t xml:space="preserve"> </w:t>
      </w:r>
      <w:r>
        <w:t>seven</w:t>
      </w:r>
      <w:r>
        <w:rPr>
          <w:spacing w:val="-1"/>
        </w:rPr>
        <w:t xml:space="preserve"> </w:t>
      </w:r>
      <w:r>
        <w:t>gifts of God's Spirit, prefigured by the seven eyes in one stone, Zech. 3:9, and seven lamps in one candlestick, chap. 4:2; which are by some gathered from Isa. 11:2: 'And the Spirit of the Lord shall rest upon him, the spirit of wisdom and of understanding, the spirit of counsel and of might, the spirit of knowledge and of the fear of the Lord.' The first is the spirit of piety, the second is the spirit of wisdom, the third is the spirit of understanding, the fourth is the spirit of counsel, the fifth is the spirit of might, the sixth is the spirit of knowledge, the seventh is the spirit of the fear of the Lord. Or, by putting a certain number for an uncertain, all the gifts and graces of God's Spirit are here intended; seven being a number of perfection, and signifying, in the Scriptures, fulness.</w:t>
      </w:r>
    </w:p>
    <w:p w14:paraId="06BC52FC">
      <w:pPr>
        <w:pStyle w:val="4"/>
        <w:spacing w:before="271" w:line="254" w:lineRule="auto"/>
        <w:ind w:right="97"/>
      </w:pPr>
      <w:r>
        <w:t>God doth so requite his own blessings, that where he finds thankfulness for his goodness, he opens his hands wider; and where drops of grace take well, he will rain whole showers of mercy. It is his delight to reward his own favours and crown his own blessings; as if he would give because he had given. Thus a greater measure of godliness shall possess us, a greater measure of wickedness this apostate, than either in either kind formerly was had. When we receive grace of God, we also receive grace to employ that grace; so that if we thrive not in the growth of godliness, we may justly call our sanctity into question. As he, à malo ad pejus, from evil to worse, descends</w:t>
      </w:r>
      <w:r>
        <w:rPr>
          <w:spacing w:val="-1"/>
        </w:rPr>
        <w:t xml:space="preserve"> </w:t>
      </w:r>
      <w:r>
        <w:t>gradually</w:t>
      </w:r>
      <w:r>
        <w:rPr>
          <w:spacing w:val="-1"/>
        </w:rPr>
        <w:t xml:space="preserve"> </w:t>
      </w:r>
      <w:r>
        <w:t>to</w:t>
      </w:r>
      <w:r>
        <w:rPr>
          <w:spacing w:val="-1"/>
        </w:rPr>
        <w:t xml:space="preserve"> </w:t>
      </w:r>
      <w:r>
        <w:t>hell;</w:t>
      </w:r>
      <w:r>
        <w:rPr>
          <w:spacing w:val="-1"/>
        </w:rPr>
        <w:t xml:space="preserve"> </w:t>
      </w:r>
      <w:r>
        <w:t>so</w:t>
      </w:r>
      <w:r>
        <w:rPr>
          <w:spacing w:val="-1"/>
        </w:rPr>
        <w:t xml:space="preserve"> </w:t>
      </w:r>
      <w:r>
        <w:t>must</w:t>
      </w:r>
      <w:r>
        <w:rPr>
          <w:spacing w:val="-1"/>
        </w:rPr>
        <w:t xml:space="preserve"> </w:t>
      </w:r>
      <w:r>
        <w:t>we,</w:t>
      </w:r>
      <w:r>
        <w:rPr>
          <w:spacing w:val="-1"/>
        </w:rPr>
        <w:t xml:space="preserve"> </w:t>
      </w:r>
      <w:r>
        <w:t>by</w:t>
      </w:r>
      <w:r>
        <w:rPr>
          <w:spacing w:val="-1"/>
        </w:rPr>
        <w:t xml:space="preserve"> </w:t>
      </w:r>
      <w:r>
        <w:t>'joining</w:t>
      </w:r>
      <w:r>
        <w:rPr>
          <w:spacing w:val="-1"/>
        </w:rPr>
        <w:t xml:space="preserve"> </w:t>
      </w:r>
      <w:r>
        <w:t>virtue</w:t>
      </w:r>
      <w:r>
        <w:rPr>
          <w:spacing w:val="-1"/>
        </w:rPr>
        <w:t xml:space="preserve"> </w:t>
      </w:r>
      <w:r>
        <w:t>to</w:t>
      </w:r>
      <w:r>
        <w:rPr>
          <w:spacing w:val="-1"/>
        </w:rPr>
        <w:t xml:space="preserve"> </w:t>
      </w:r>
      <w:r>
        <w:t>faith,</w:t>
      </w:r>
      <w:r>
        <w:rPr>
          <w:spacing w:val="-1"/>
        </w:rPr>
        <w:t xml:space="preserve"> </w:t>
      </w:r>
      <w:r>
        <w:t>and to virtue knowledge, and to knowledge temperance,' &amp;c., 2 Pet. 1:5,</w:t>
      </w:r>
      <w:r>
        <w:rPr>
          <w:spacing w:val="40"/>
        </w:rPr>
        <w:t xml:space="preserve"> </w:t>
      </w:r>
      <w:r>
        <w:t>as per scansum, climbing by degrees, get up into heaven.</w:t>
      </w:r>
    </w:p>
    <w:p w14:paraId="21B9580E">
      <w:pPr>
        <w:pStyle w:val="4"/>
        <w:spacing w:after="0" w:line="254" w:lineRule="auto"/>
        <w:sectPr>
          <w:pgSz w:w="12240" w:h="15840"/>
          <w:pgMar w:top="1360" w:right="1440" w:bottom="280" w:left="1440" w:header="720" w:footer="720" w:gutter="0"/>
          <w:cols w:space="720" w:num="1"/>
        </w:sectPr>
      </w:pPr>
    </w:p>
    <w:p w14:paraId="6A96E18E">
      <w:pPr>
        <w:pStyle w:val="9"/>
        <w:numPr>
          <w:ilvl w:val="1"/>
          <w:numId w:val="15"/>
        </w:numPr>
        <w:tabs>
          <w:tab w:val="left" w:pos="500"/>
        </w:tabs>
        <w:spacing w:before="90" w:after="0" w:line="254" w:lineRule="auto"/>
        <w:ind w:left="99" w:right="102" w:firstLine="0"/>
        <w:jc w:val="both"/>
        <w:rPr>
          <w:sz w:val="30"/>
        </w:rPr>
      </w:pPr>
      <w:r>
        <w:rPr>
          <w:sz w:val="30"/>
        </w:rPr>
        <w:t xml:space="preserve">I have described the associates: now for the assault. Wherein briefly observe, (1.) Their invasion; (2.) Their inhabitation; (3.) Their </w:t>
      </w:r>
      <w:r>
        <w:rPr>
          <w:spacing w:val="-2"/>
          <w:sz w:val="30"/>
        </w:rPr>
        <w:t>cohabitation.</w:t>
      </w:r>
    </w:p>
    <w:p w14:paraId="1CC3320F">
      <w:pPr>
        <w:pStyle w:val="4"/>
        <w:spacing w:before="296" w:line="254" w:lineRule="auto"/>
        <w:ind w:right="97"/>
      </w:pPr>
      <w:r>
        <w:t>(1.)</w:t>
      </w:r>
      <w:r>
        <w:rPr>
          <w:spacing w:val="-3"/>
        </w:rPr>
        <w:t xml:space="preserve"> </w:t>
      </w:r>
      <w:r>
        <w:t>Their</w:t>
      </w:r>
      <w:r>
        <w:rPr>
          <w:spacing w:val="-3"/>
        </w:rPr>
        <w:t xml:space="preserve"> </w:t>
      </w:r>
      <w:r>
        <w:t>invasion:</w:t>
      </w:r>
      <w:r>
        <w:rPr>
          <w:spacing w:val="-3"/>
        </w:rPr>
        <w:t xml:space="preserve"> </w:t>
      </w:r>
      <w:r>
        <w:t>'they</w:t>
      </w:r>
      <w:r>
        <w:rPr>
          <w:spacing w:val="-3"/>
        </w:rPr>
        <w:t xml:space="preserve"> </w:t>
      </w:r>
      <w:r>
        <w:t>enter.'</w:t>
      </w:r>
      <w:r>
        <w:rPr>
          <w:spacing w:val="-3"/>
        </w:rPr>
        <w:t xml:space="preserve"> </w:t>
      </w:r>
      <w:r>
        <w:t>Alas!</w:t>
      </w:r>
      <w:r>
        <w:rPr>
          <w:spacing w:val="-3"/>
        </w:rPr>
        <w:t xml:space="preserve"> </w:t>
      </w:r>
      <w:r>
        <w:t>what</w:t>
      </w:r>
      <w:r>
        <w:rPr>
          <w:spacing w:val="-3"/>
        </w:rPr>
        <w:t xml:space="preserve"> </w:t>
      </w:r>
      <w:r>
        <w:t>should</w:t>
      </w:r>
      <w:r>
        <w:rPr>
          <w:spacing w:val="-3"/>
        </w:rPr>
        <w:t xml:space="preserve"> </w:t>
      </w:r>
      <w:r>
        <w:t>hinder</w:t>
      </w:r>
      <w:r>
        <w:rPr>
          <w:spacing w:val="-3"/>
        </w:rPr>
        <w:t xml:space="preserve"> </w:t>
      </w:r>
      <w:r>
        <w:t>them,</w:t>
      </w:r>
      <w:r>
        <w:rPr>
          <w:spacing w:val="-3"/>
        </w:rPr>
        <w:t xml:space="preserve"> </w:t>
      </w:r>
      <w:r>
        <w:t>when a savage troop, appointed at all hands, armed with malice and mischief cap-à-pie, assaults a poor weak fort, that hath nothing but bare walls and naked gates, and those set wide open, to defend itself? If Lot were in Sodom, if but Faith stood in the turret of the conscience, there might be some beating back of their forces; but there is no reluctation, therefore an easy victory. St Paul describes the Christian's armour, Eph. 6:14, 'Stand, having your loins girt</w:t>
      </w:r>
      <w:r>
        <w:rPr>
          <w:spacing w:val="40"/>
        </w:rPr>
        <w:t xml:space="preserve"> </w:t>
      </w:r>
      <w:r>
        <w:t>about with truth; having on the breastplate of righteousness; your feet shod with the preparation of the gospel of peace; above all, take the shield of faith, wherewith ye shall be able to quench the fiery darts of the wicked. Take the helmet of salvation, and the sword of the Spirit,' &amp;c.</w:t>
      </w:r>
    </w:p>
    <w:p w14:paraId="466BCB45">
      <w:pPr>
        <w:pStyle w:val="4"/>
        <w:spacing w:before="282" w:line="254" w:lineRule="auto"/>
      </w:pPr>
      <w:r>
        <w:t>This apostate hath not a piece of it, to ward the least blow, wheresoever it strikes him. He is to deal with cunning fencers, and hath neither offensive nor defensive weapons. Not truth, but error, is the girdle of his loins; and for the breastplate of righteousness, he knows not how to put it on. His feet were never 'shod with the preparation of the gospel,' he had not so much time to spare from his nimble gadding after vanities. The fiery darts of these wicked spirits may burn and wound him to death; he hath no shield of faith to cool or quench them. The helmet of salvation is far from him; he knows not in what armoury to find it. And for the sword of the Spirit, he cannot tell how to handle it. He is an unwalled city, an undefenced fort, an unarmed man. No marvel if these foul spirits enter, when there is neither contention nor intention to repel them. Omnia tradentur: portas reserabimus hosti.</w:t>
      </w:r>
    </w:p>
    <w:p w14:paraId="628D9967">
      <w:pPr>
        <w:pStyle w:val="4"/>
        <w:spacing w:before="282" w:line="254" w:lineRule="auto"/>
        <w:ind w:right="103"/>
      </w:pPr>
      <w:r>
        <w:t>(2.) Their inhabitation: 'dwell.' The devil dwelleth in a man, not tanquam</w:t>
      </w:r>
      <w:r>
        <w:rPr>
          <w:spacing w:val="-4"/>
        </w:rPr>
        <w:t xml:space="preserve"> </w:t>
      </w:r>
      <w:r>
        <w:t>corpus</w:t>
      </w:r>
      <w:r>
        <w:rPr>
          <w:spacing w:val="-4"/>
        </w:rPr>
        <w:t xml:space="preserve"> </w:t>
      </w:r>
      <w:r>
        <w:t>locatum</w:t>
      </w:r>
      <w:r>
        <w:rPr>
          <w:spacing w:val="-4"/>
        </w:rPr>
        <w:t xml:space="preserve"> </w:t>
      </w:r>
      <w:r>
        <w:t>in</w:t>
      </w:r>
      <w:r>
        <w:rPr>
          <w:spacing w:val="-4"/>
        </w:rPr>
        <w:t xml:space="preserve"> </w:t>
      </w:r>
      <w:r>
        <w:t>loco,—as</w:t>
      </w:r>
      <w:r>
        <w:rPr>
          <w:spacing w:val="-4"/>
        </w:rPr>
        <w:t xml:space="preserve"> </w:t>
      </w:r>
      <w:r>
        <w:t>a</w:t>
      </w:r>
      <w:r>
        <w:rPr>
          <w:spacing w:val="-4"/>
        </w:rPr>
        <w:t xml:space="preserve"> </w:t>
      </w:r>
      <w:r>
        <w:t>body</w:t>
      </w:r>
      <w:r>
        <w:rPr>
          <w:spacing w:val="-4"/>
        </w:rPr>
        <w:t xml:space="preserve"> </w:t>
      </w:r>
      <w:r>
        <w:t>seated</w:t>
      </w:r>
      <w:r>
        <w:rPr>
          <w:spacing w:val="-4"/>
        </w:rPr>
        <w:t xml:space="preserve"> </w:t>
      </w:r>
      <w:r>
        <w:t>in</w:t>
      </w:r>
      <w:r>
        <w:rPr>
          <w:spacing w:val="-4"/>
        </w:rPr>
        <w:t xml:space="preserve"> </w:t>
      </w:r>
      <w:r>
        <w:t>a</w:t>
      </w:r>
      <w:r>
        <w:rPr>
          <w:spacing w:val="-4"/>
        </w:rPr>
        <w:t xml:space="preserve"> </w:t>
      </w:r>
      <w:r>
        <w:t>certain</w:t>
      </w:r>
      <w:r>
        <w:rPr>
          <w:spacing w:val="-4"/>
        </w:rPr>
        <w:t xml:space="preserve"> </w:t>
      </w:r>
      <w:r>
        <w:t>place; for</w:t>
      </w:r>
      <w:r>
        <w:rPr>
          <w:spacing w:val="22"/>
        </w:rPr>
        <w:t xml:space="preserve">  </w:t>
      </w:r>
      <w:r>
        <w:t>spirits</w:t>
      </w:r>
      <w:r>
        <w:rPr>
          <w:spacing w:val="22"/>
        </w:rPr>
        <w:t xml:space="preserve">  </w:t>
      </w:r>
      <w:r>
        <w:t>are</w:t>
      </w:r>
      <w:r>
        <w:rPr>
          <w:spacing w:val="22"/>
        </w:rPr>
        <w:t xml:space="preserve">  </w:t>
      </w:r>
      <w:r>
        <w:t>not</w:t>
      </w:r>
      <w:r>
        <w:rPr>
          <w:spacing w:val="23"/>
        </w:rPr>
        <w:t xml:space="preserve">  </w:t>
      </w:r>
      <w:r>
        <w:t>contained</w:t>
      </w:r>
      <w:r>
        <w:rPr>
          <w:spacing w:val="22"/>
        </w:rPr>
        <w:t xml:space="preserve">  </w:t>
      </w:r>
      <w:r>
        <w:t>in</w:t>
      </w:r>
      <w:r>
        <w:rPr>
          <w:spacing w:val="22"/>
        </w:rPr>
        <w:t xml:space="preserve">  </w:t>
      </w:r>
      <w:r>
        <w:t>any</w:t>
      </w:r>
      <w:r>
        <w:rPr>
          <w:spacing w:val="23"/>
        </w:rPr>
        <w:t xml:space="preserve">  </w:t>
      </w:r>
      <w:r>
        <w:t>place.</w:t>
      </w:r>
      <w:r>
        <w:rPr>
          <w:spacing w:val="22"/>
        </w:rPr>
        <w:t xml:space="preserve">  </w:t>
      </w:r>
      <w:r>
        <w:t>Incorporeal</w:t>
      </w:r>
      <w:r>
        <w:rPr>
          <w:spacing w:val="22"/>
        </w:rPr>
        <w:t xml:space="preserve">  </w:t>
      </w:r>
      <w:r>
        <w:rPr>
          <w:spacing w:val="-2"/>
        </w:rPr>
        <w:t>created</w:t>
      </w:r>
    </w:p>
    <w:p w14:paraId="76D39CBF">
      <w:pPr>
        <w:pStyle w:val="4"/>
        <w:spacing w:after="0" w:line="254" w:lineRule="auto"/>
        <w:sectPr>
          <w:pgSz w:w="12240" w:h="15840"/>
          <w:pgMar w:top="1360" w:right="1440" w:bottom="280" w:left="1440" w:header="720" w:footer="720" w:gutter="0"/>
          <w:cols w:space="720" w:num="1"/>
        </w:sectPr>
      </w:pPr>
    </w:p>
    <w:p w14:paraId="6FBA7FCC">
      <w:pPr>
        <w:pStyle w:val="4"/>
        <w:spacing w:line="254" w:lineRule="auto"/>
        <w:ind w:right="97"/>
      </w:pPr>
      <w:r>
        <w:t>substances do not dwell in a place locally or circumscriptively, as bodies do, but definitively. Nor dwell these in him tanquam forma in materia,—as the form in a substance, as the soul in the body. For the devil is a simple substance of himself, not compounded of any alien or second matter.</w:t>
      </w:r>
    </w:p>
    <w:p w14:paraId="4DFE288B">
      <w:pPr>
        <w:pStyle w:val="4"/>
        <w:spacing w:before="293" w:line="254" w:lineRule="auto"/>
        <w:ind w:right="97"/>
      </w:pPr>
      <w:r>
        <w:t>But they dwell in him by a secret and spiritual power: darkening</w:t>
      </w:r>
      <w:r>
        <w:rPr>
          <w:spacing w:val="40"/>
        </w:rPr>
        <w:t xml:space="preserve"> </w:t>
      </w:r>
      <w:r>
        <w:t>their minds, 2 Cor. 4:4, 'that the light of the glorious gospel of Christ should not shine unto them.' Poisoning their affections, Eph. 4:19, that 'being past feeling, they might give themselves over to lasciviousness, to work all uncleanness with greediness.' Hardening their hearts, Rom. 2:5, 'till they treasure up to themselves wrath against the day of wrath, and revelation of the righteous judgment of God.' All which is no other in effect but damming up the lights and windows of this fort, ramming up the gates, and fortifying the walls. Thus they dwell in him, like witches in an enchanted castle; and who shall break their spells and deliver him! You see, then, this black saint hath but sorry guests, that purpose longer stay with him than a night; to dwell, yea, to domineer, till they have eaten him quite out of house and home.</w:t>
      </w:r>
    </w:p>
    <w:p w14:paraId="07B7E512">
      <w:pPr>
        <w:pStyle w:val="4"/>
        <w:spacing w:before="281"/>
        <w:ind w:right="0"/>
      </w:pPr>
      <w:r>
        <w:t xml:space="preserve">(3.) Their cohabitation: 'they dwell there;' all of them, even </w:t>
      </w:r>
      <w:r>
        <w:rPr>
          <w:spacing w:val="-2"/>
        </w:rPr>
        <w:t>together.</w:t>
      </w:r>
    </w:p>
    <w:p w14:paraId="009AAA14">
      <w:pPr>
        <w:pStyle w:val="4"/>
        <w:spacing w:before="320" w:line="254" w:lineRule="auto"/>
        <w:ind w:right="99"/>
      </w:pPr>
      <w:r>
        <w:t>Obs. 1.—There is room enough in one heart for many sins. Mary Magdalene's heart held seven devils; this apostate's eight. There was a whole legion in another, Matt, 8; all the principalities and powers</w:t>
      </w:r>
      <w:r>
        <w:rPr>
          <w:spacing w:val="40"/>
        </w:rPr>
        <w:t xml:space="preserve"> </w:t>
      </w:r>
      <w:r>
        <w:t>of</w:t>
      </w:r>
      <w:r>
        <w:rPr>
          <w:spacing w:val="-4"/>
        </w:rPr>
        <w:t xml:space="preserve"> </w:t>
      </w:r>
      <w:r>
        <w:t>darkness</w:t>
      </w:r>
      <w:r>
        <w:rPr>
          <w:spacing w:val="-4"/>
        </w:rPr>
        <w:t xml:space="preserve"> </w:t>
      </w:r>
      <w:r>
        <w:t>in</w:t>
      </w:r>
      <w:r>
        <w:rPr>
          <w:spacing w:val="-4"/>
        </w:rPr>
        <w:t xml:space="preserve"> </w:t>
      </w:r>
      <w:r>
        <w:t>a</w:t>
      </w:r>
      <w:r>
        <w:rPr>
          <w:spacing w:val="-4"/>
        </w:rPr>
        <w:t xml:space="preserve"> </w:t>
      </w:r>
      <w:r>
        <w:t>fourth.</w:t>
      </w:r>
      <w:r>
        <w:rPr>
          <w:spacing w:val="-4"/>
        </w:rPr>
        <w:t xml:space="preserve"> </w:t>
      </w:r>
      <w:r>
        <w:t>Absalom</w:t>
      </w:r>
      <w:r>
        <w:rPr>
          <w:spacing w:val="-4"/>
        </w:rPr>
        <w:t xml:space="preserve"> </w:t>
      </w:r>
      <w:r>
        <w:t>had</w:t>
      </w:r>
      <w:r>
        <w:rPr>
          <w:spacing w:val="-4"/>
        </w:rPr>
        <w:t xml:space="preserve"> </w:t>
      </w:r>
      <w:r>
        <w:t>treason,</w:t>
      </w:r>
      <w:r>
        <w:rPr>
          <w:spacing w:val="-4"/>
        </w:rPr>
        <w:t xml:space="preserve"> </w:t>
      </w:r>
      <w:r>
        <w:t>ambition,</w:t>
      </w:r>
      <w:r>
        <w:rPr>
          <w:spacing w:val="-4"/>
        </w:rPr>
        <w:t xml:space="preserve"> </w:t>
      </w:r>
      <w:r>
        <w:t>pride,</w:t>
      </w:r>
      <w:r>
        <w:rPr>
          <w:spacing w:val="-4"/>
        </w:rPr>
        <w:t xml:space="preserve"> </w:t>
      </w:r>
      <w:r>
        <w:t>incest, ingratitude, for his heart's stuffing. Judas had no fewer turpitudes in his. The heart is so small a piece of flesh, that it will scarce give a kite her breakfast; yet, behold how capacious and roomy it is, to give house-room to seven devils! He that should read and observe the great physician's dissection of man's heart, Matt. 15:19,—'Out of the heart proceed evil thoughts, murders, adulteries, fornications, thefts, false witness, blasphemies,'—would bless himself to think that so little a thing could extend itself to such a capacity; or that it could be so full and not burst.</w:t>
      </w:r>
    </w:p>
    <w:p w14:paraId="1B19FE53">
      <w:pPr>
        <w:pStyle w:val="4"/>
        <w:spacing w:after="0" w:line="254" w:lineRule="auto"/>
        <w:sectPr>
          <w:pgSz w:w="12240" w:h="15840"/>
          <w:pgMar w:top="1360" w:right="1440" w:bottom="280" w:left="1440" w:header="720" w:footer="720" w:gutter="0"/>
          <w:cols w:space="720" w:num="1"/>
        </w:sectPr>
      </w:pPr>
    </w:p>
    <w:p w14:paraId="35931305">
      <w:pPr>
        <w:pStyle w:val="4"/>
        <w:spacing w:line="254" w:lineRule="auto"/>
        <w:ind w:right="99"/>
      </w:pPr>
      <w:r>
        <w:t>Obs. 2.—Behold a rabble of devils agreeing quietly in one man. Glomerantur in unum innumeræ pestes Erebi,—Innumerable</w:t>
      </w:r>
      <w:r>
        <w:rPr>
          <w:spacing w:val="40"/>
        </w:rPr>
        <w:t xml:space="preserve"> </w:t>
      </w:r>
      <w:r>
        <w:t>plagues of hell are rounded up together in one; yet they fall not out for room. On earth, among men, it often falleth out as between those two ambitious Romans:—</w:t>
      </w:r>
    </w:p>
    <w:p w14:paraId="6097CBE0">
      <w:pPr>
        <w:pStyle w:val="4"/>
        <w:spacing w:before="293" w:line="465" w:lineRule="auto"/>
        <w:ind w:left="399" w:right="2287"/>
      </w:pPr>
      <w:r>
        <w:t>Nec</w:t>
      </w:r>
      <w:r>
        <w:rPr>
          <w:spacing w:val="-7"/>
        </w:rPr>
        <w:t xml:space="preserve"> </w:t>
      </w:r>
      <w:r>
        <w:t>quemquam</w:t>
      </w:r>
      <w:r>
        <w:rPr>
          <w:spacing w:val="-7"/>
        </w:rPr>
        <w:t xml:space="preserve"> </w:t>
      </w:r>
      <w:r>
        <w:t>jam</w:t>
      </w:r>
      <w:r>
        <w:rPr>
          <w:spacing w:val="-7"/>
        </w:rPr>
        <w:t xml:space="preserve"> </w:t>
      </w:r>
      <w:r>
        <w:t>ferre</w:t>
      </w:r>
      <w:r>
        <w:rPr>
          <w:spacing w:val="-7"/>
        </w:rPr>
        <w:t xml:space="preserve"> </w:t>
      </w:r>
      <w:r>
        <w:t>potest</w:t>
      </w:r>
      <w:r>
        <w:rPr>
          <w:spacing w:val="-7"/>
        </w:rPr>
        <w:t xml:space="preserve"> </w:t>
      </w:r>
      <w:r>
        <w:t>Cæsarve</w:t>
      </w:r>
      <w:r>
        <w:rPr>
          <w:spacing w:val="-7"/>
        </w:rPr>
        <w:t xml:space="preserve"> </w:t>
      </w:r>
      <w:r>
        <w:t>priorem, Pompeiusve parem,'—</w:t>
      </w:r>
    </w:p>
    <w:p w14:paraId="6BCED72C">
      <w:pPr>
        <w:pStyle w:val="4"/>
        <w:spacing w:before="0" w:line="254" w:lineRule="auto"/>
        <w:ind w:right="99"/>
      </w:pPr>
      <w:r>
        <w:t>Cæsar must have no superior, Pompey no rival. Ahab cannot endure that Naboth's vineyard should disfigure his lordship. Rich men in</w:t>
      </w:r>
      <w:r>
        <w:rPr>
          <w:spacing w:val="40"/>
        </w:rPr>
        <w:t xml:space="preserve"> </w:t>
      </w:r>
      <w:r>
        <w:t>this</w:t>
      </w:r>
      <w:r>
        <w:rPr>
          <w:spacing w:val="-2"/>
        </w:rPr>
        <w:t xml:space="preserve"> </w:t>
      </w:r>
      <w:r>
        <w:t>world</w:t>
      </w:r>
      <w:r>
        <w:rPr>
          <w:spacing w:val="-2"/>
        </w:rPr>
        <w:t xml:space="preserve"> </w:t>
      </w:r>
      <w:r>
        <w:t>agree</w:t>
      </w:r>
      <w:r>
        <w:rPr>
          <w:spacing w:val="-2"/>
        </w:rPr>
        <w:t xml:space="preserve"> </w:t>
      </w:r>
      <w:r>
        <w:t>like</w:t>
      </w:r>
      <w:r>
        <w:rPr>
          <w:spacing w:val="-2"/>
        </w:rPr>
        <w:t xml:space="preserve"> </w:t>
      </w:r>
      <w:r>
        <w:t>pikes</w:t>
      </w:r>
      <w:r>
        <w:rPr>
          <w:spacing w:val="-2"/>
        </w:rPr>
        <w:t xml:space="preserve"> </w:t>
      </w:r>
      <w:r>
        <w:t>in</w:t>
      </w:r>
      <w:r>
        <w:rPr>
          <w:spacing w:val="-2"/>
        </w:rPr>
        <w:t xml:space="preserve"> </w:t>
      </w:r>
      <w:r>
        <w:t>a</w:t>
      </w:r>
      <w:r>
        <w:rPr>
          <w:spacing w:val="-2"/>
        </w:rPr>
        <w:t xml:space="preserve"> </w:t>
      </w:r>
      <w:r>
        <w:t>pond,</w:t>
      </w:r>
      <w:r>
        <w:rPr>
          <w:spacing w:val="-2"/>
        </w:rPr>
        <w:t xml:space="preserve"> </w:t>
      </w:r>
      <w:r>
        <w:t>ready</w:t>
      </w:r>
      <w:r>
        <w:rPr>
          <w:spacing w:val="-2"/>
        </w:rPr>
        <w:t xml:space="preserve"> </w:t>
      </w:r>
      <w:r>
        <w:t>to</w:t>
      </w:r>
      <w:r>
        <w:rPr>
          <w:spacing w:val="-2"/>
        </w:rPr>
        <w:t xml:space="preserve"> </w:t>
      </w:r>
      <w:r>
        <w:t>eat</w:t>
      </w:r>
      <w:r>
        <w:rPr>
          <w:spacing w:val="-2"/>
        </w:rPr>
        <w:t xml:space="preserve"> </w:t>
      </w:r>
      <w:r>
        <w:t>up</w:t>
      </w:r>
      <w:r>
        <w:rPr>
          <w:spacing w:val="-2"/>
        </w:rPr>
        <w:t xml:space="preserve"> </w:t>
      </w:r>
      <w:r>
        <w:t>one</w:t>
      </w:r>
      <w:r>
        <w:rPr>
          <w:spacing w:val="-2"/>
        </w:rPr>
        <w:t xml:space="preserve"> </w:t>
      </w:r>
      <w:r>
        <w:t>another;</w:t>
      </w:r>
      <w:r>
        <w:rPr>
          <w:spacing w:val="-2"/>
        </w:rPr>
        <w:t xml:space="preserve"> </w:t>
      </w:r>
      <w:r>
        <w:t>but howsoever, the poor pay for it; they are sure to be devoured. Tradesmen</w:t>
      </w:r>
      <w:r>
        <w:rPr>
          <w:spacing w:val="-1"/>
        </w:rPr>
        <w:t xml:space="preserve"> </w:t>
      </w:r>
      <w:r>
        <w:t>cannot</w:t>
      </w:r>
      <w:r>
        <w:rPr>
          <w:spacing w:val="-1"/>
        </w:rPr>
        <w:t xml:space="preserve"> </w:t>
      </w:r>
      <w:r>
        <w:t>agree</w:t>
      </w:r>
      <w:r>
        <w:rPr>
          <w:spacing w:val="-1"/>
        </w:rPr>
        <w:t xml:space="preserve"> </w:t>
      </w:r>
      <w:r>
        <w:t>in</w:t>
      </w:r>
      <w:r>
        <w:rPr>
          <w:spacing w:val="-1"/>
        </w:rPr>
        <w:t xml:space="preserve"> </w:t>
      </w:r>
      <w:r>
        <w:t>one</w:t>
      </w:r>
      <w:r>
        <w:rPr>
          <w:spacing w:val="-1"/>
        </w:rPr>
        <w:t xml:space="preserve"> </w:t>
      </w:r>
      <w:r>
        <w:t>city,</w:t>
      </w:r>
      <w:r>
        <w:rPr>
          <w:spacing w:val="-1"/>
        </w:rPr>
        <w:t xml:space="preserve"> </w:t>
      </w:r>
      <w:r>
        <w:t>nor</w:t>
      </w:r>
      <w:r>
        <w:rPr>
          <w:spacing w:val="-1"/>
        </w:rPr>
        <w:t xml:space="preserve"> </w:t>
      </w:r>
      <w:r>
        <w:t>neighbours</w:t>
      </w:r>
      <w:r>
        <w:rPr>
          <w:spacing w:val="-1"/>
        </w:rPr>
        <w:t xml:space="preserve"> </w:t>
      </w:r>
      <w:r>
        <w:t>in</w:t>
      </w:r>
      <w:r>
        <w:rPr>
          <w:spacing w:val="-1"/>
        </w:rPr>
        <w:t xml:space="preserve"> </w:t>
      </w:r>
      <w:r>
        <w:t>one</w:t>
      </w:r>
      <w:r>
        <w:rPr>
          <w:spacing w:val="-1"/>
        </w:rPr>
        <w:t xml:space="preserve"> </w:t>
      </w:r>
      <w:r>
        <w:t>town,</w:t>
      </w:r>
      <w:r>
        <w:rPr>
          <w:spacing w:val="-1"/>
        </w:rPr>
        <w:t xml:space="preserve"> </w:t>
      </w:r>
      <w:r>
        <w:t xml:space="preserve">nor brothers in one house, nor Jacob and Esau in one womb; yet, behold, many devils can agree in one man. They know that 'a kingdom divided cannot stand.' We quarrel and contend, when hell itself is at </w:t>
      </w:r>
      <w:r>
        <w:rPr>
          <w:spacing w:val="-2"/>
        </w:rPr>
        <w:t>peace.</w:t>
      </w:r>
    </w:p>
    <w:p w14:paraId="2ABB2D0F">
      <w:pPr>
        <w:pStyle w:val="9"/>
        <w:numPr>
          <w:ilvl w:val="0"/>
          <w:numId w:val="15"/>
        </w:numPr>
        <w:tabs>
          <w:tab w:val="left" w:pos="627"/>
        </w:tabs>
        <w:spacing w:before="286" w:after="0" w:line="254" w:lineRule="auto"/>
        <w:ind w:left="99" w:right="101" w:firstLine="0"/>
        <w:jc w:val="both"/>
        <w:rPr>
          <w:sz w:val="30"/>
        </w:rPr>
      </w:pPr>
      <w:r>
        <w:rPr>
          <w:sz w:val="30"/>
        </w:rPr>
        <w:t>My journey draws to an end; there remain but two steps: the conclusion and application. The conclusion of the parable is fearful: 'The last state of that man is worse than the first.' Is it possible? His state was so bad before, that can you imagine it worse? Yes; there</w:t>
      </w:r>
      <w:r>
        <w:rPr>
          <w:spacing w:val="40"/>
          <w:sz w:val="30"/>
        </w:rPr>
        <w:t xml:space="preserve"> </w:t>
      </w:r>
      <w:r>
        <w:rPr>
          <w:sz w:val="30"/>
        </w:rPr>
        <w:t>was but one devil before, now there are eight. By reason of this stronger possession, his damnation will be the sooner wrought up, the cup of his iniquity brim-filled, and himself hurried to hell with the greater precipitation. This pejority of his state may be amplified in six respects:—</w:t>
      </w:r>
    </w:p>
    <w:p w14:paraId="0C7FAC20">
      <w:pPr>
        <w:pStyle w:val="9"/>
        <w:numPr>
          <w:ilvl w:val="1"/>
          <w:numId w:val="15"/>
        </w:numPr>
        <w:tabs>
          <w:tab w:val="left" w:pos="523"/>
        </w:tabs>
        <w:spacing w:before="288" w:after="0" w:line="254" w:lineRule="auto"/>
        <w:ind w:left="99" w:right="101" w:firstLine="0"/>
        <w:jc w:val="both"/>
        <w:rPr>
          <w:sz w:val="30"/>
        </w:rPr>
      </w:pPr>
      <w:r>
        <w:rPr>
          <w:sz w:val="30"/>
        </w:rPr>
        <w:t>Whilst this black saint had a white face, and carried the countenance of religion, he was wrapped up in the general prayers of the church. He seemed of that number for whom, as the friends of Christ, there was a continual remembrance in good men's intercessions. 'If any man see his brother sin a sin which is not unto death,</w:t>
      </w:r>
      <w:r>
        <w:rPr>
          <w:spacing w:val="34"/>
          <w:sz w:val="30"/>
        </w:rPr>
        <w:t xml:space="preserve"> </w:t>
      </w:r>
      <w:r>
        <w:rPr>
          <w:sz w:val="30"/>
        </w:rPr>
        <w:t>he</w:t>
      </w:r>
      <w:r>
        <w:rPr>
          <w:spacing w:val="34"/>
          <w:sz w:val="30"/>
        </w:rPr>
        <w:t xml:space="preserve"> </w:t>
      </w:r>
      <w:r>
        <w:rPr>
          <w:sz w:val="30"/>
        </w:rPr>
        <w:t>shall</w:t>
      </w:r>
      <w:r>
        <w:rPr>
          <w:spacing w:val="34"/>
          <w:sz w:val="30"/>
        </w:rPr>
        <w:t xml:space="preserve"> </w:t>
      </w:r>
      <w:r>
        <w:rPr>
          <w:sz w:val="30"/>
        </w:rPr>
        <w:t>ask,</w:t>
      </w:r>
      <w:r>
        <w:rPr>
          <w:spacing w:val="34"/>
          <w:sz w:val="30"/>
        </w:rPr>
        <w:t xml:space="preserve"> </w:t>
      </w:r>
      <w:r>
        <w:rPr>
          <w:sz w:val="30"/>
        </w:rPr>
        <w:t>and</w:t>
      </w:r>
      <w:r>
        <w:rPr>
          <w:spacing w:val="34"/>
          <w:sz w:val="30"/>
        </w:rPr>
        <w:t xml:space="preserve"> </w:t>
      </w:r>
      <w:r>
        <w:rPr>
          <w:sz w:val="30"/>
        </w:rPr>
        <w:t>he</w:t>
      </w:r>
      <w:r>
        <w:rPr>
          <w:spacing w:val="34"/>
          <w:sz w:val="30"/>
        </w:rPr>
        <w:t xml:space="preserve"> </w:t>
      </w:r>
      <w:r>
        <w:rPr>
          <w:sz w:val="30"/>
        </w:rPr>
        <w:t>shall</w:t>
      </w:r>
      <w:r>
        <w:rPr>
          <w:spacing w:val="34"/>
          <w:sz w:val="30"/>
        </w:rPr>
        <w:t xml:space="preserve"> </w:t>
      </w:r>
      <w:r>
        <w:rPr>
          <w:sz w:val="30"/>
        </w:rPr>
        <w:t>give</w:t>
      </w:r>
      <w:r>
        <w:rPr>
          <w:spacing w:val="34"/>
          <w:sz w:val="30"/>
        </w:rPr>
        <w:t xml:space="preserve"> </w:t>
      </w:r>
      <w:r>
        <w:rPr>
          <w:sz w:val="30"/>
        </w:rPr>
        <w:t>him</w:t>
      </w:r>
      <w:r>
        <w:rPr>
          <w:spacing w:val="34"/>
          <w:sz w:val="30"/>
        </w:rPr>
        <w:t xml:space="preserve"> </w:t>
      </w:r>
      <w:r>
        <w:rPr>
          <w:sz w:val="30"/>
        </w:rPr>
        <w:t>life</w:t>
      </w:r>
      <w:r>
        <w:rPr>
          <w:spacing w:val="34"/>
          <w:sz w:val="30"/>
        </w:rPr>
        <w:t xml:space="preserve"> </w:t>
      </w:r>
      <w:r>
        <w:rPr>
          <w:sz w:val="30"/>
        </w:rPr>
        <w:t>for</w:t>
      </w:r>
      <w:r>
        <w:rPr>
          <w:spacing w:val="34"/>
          <w:sz w:val="30"/>
        </w:rPr>
        <w:t xml:space="preserve"> </w:t>
      </w:r>
      <w:r>
        <w:rPr>
          <w:sz w:val="30"/>
        </w:rPr>
        <w:t>them</w:t>
      </w:r>
      <w:r>
        <w:rPr>
          <w:spacing w:val="34"/>
          <w:sz w:val="30"/>
        </w:rPr>
        <w:t xml:space="preserve"> </w:t>
      </w:r>
      <w:r>
        <w:rPr>
          <w:sz w:val="30"/>
        </w:rPr>
        <w:t>that</w:t>
      </w:r>
      <w:r>
        <w:rPr>
          <w:spacing w:val="34"/>
          <w:sz w:val="30"/>
        </w:rPr>
        <w:t xml:space="preserve"> </w:t>
      </w:r>
      <w:r>
        <w:rPr>
          <w:sz w:val="30"/>
        </w:rPr>
        <w:t>sin</w:t>
      </w:r>
      <w:r>
        <w:rPr>
          <w:spacing w:val="34"/>
          <w:sz w:val="30"/>
        </w:rPr>
        <w:t xml:space="preserve"> </w:t>
      </w:r>
      <w:r>
        <w:rPr>
          <w:spacing w:val="-5"/>
          <w:sz w:val="30"/>
        </w:rPr>
        <w:t>not</w:t>
      </w:r>
    </w:p>
    <w:p w14:paraId="1D2FD931">
      <w:pPr>
        <w:pStyle w:val="9"/>
        <w:spacing w:after="0" w:line="254" w:lineRule="auto"/>
        <w:jc w:val="both"/>
        <w:rPr>
          <w:sz w:val="30"/>
        </w:rPr>
        <w:sectPr>
          <w:pgSz w:w="12240" w:h="15840"/>
          <w:pgMar w:top="1360" w:right="1440" w:bottom="280" w:left="1440" w:header="720" w:footer="720" w:gutter="0"/>
          <w:cols w:space="720" w:num="1"/>
        </w:sectPr>
      </w:pPr>
    </w:p>
    <w:p w14:paraId="2B6E085E">
      <w:pPr>
        <w:pStyle w:val="4"/>
        <w:spacing w:line="254" w:lineRule="auto"/>
        <w:ind w:right="103"/>
      </w:pPr>
      <w:r>
        <w:t>unto death. But there is a sin unto death: I do not say that he shall pray for it,' 1 John 5:16. Samuel will pray for Saul, till he perceive</w:t>
      </w:r>
      <w:r>
        <w:rPr>
          <w:spacing w:val="40"/>
        </w:rPr>
        <w:t xml:space="preserve"> </w:t>
      </w:r>
      <w:r>
        <w:t>that he hath given over the Lord, and the Lord him.</w:t>
      </w:r>
    </w:p>
    <w:p w14:paraId="4843BC0C">
      <w:pPr>
        <w:pStyle w:val="4"/>
        <w:spacing w:before="296" w:line="254" w:lineRule="auto"/>
        <w:ind w:right="99"/>
      </w:pPr>
      <w:r>
        <w:t>But when the white scarf is plucked off this Moor's face, and his</w:t>
      </w:r>
      <w:r>
        <w:rPr>
          <w:spacing w:val="40"/>
        </w:rPr>
        <w:t xml:space="preserve"> </w:t>
      </w:r>
      <w:r>
        <w:t>black leprosy appears; when the wolf's sheepskin is stripped off, and he is seen to worry the lambs; then is he singled out as an enemy to Christ, and God's judgment hastened on him at the entreaty of his servants. He is so much the worse as he hath lost the benefit of good men's</w:t>
      </w:r>
      <w:r>
        <w:rPr>
          <w:spacing w:val="-1"/>
        </w:rPr>
        <w:t xml:space="preserve"> </w:t>
      </w:r>
      <w:r>
        <w:t>prayers.</w:t>
      </w:r>
      <w:r>
        <w:rPr>
          <w:spacing w:val="-1"/>
        </w:rPr>
        <w:t xml:space="preserve"> </w:t>
      </w:r>
      <w:r>
        <w:t>When</w:t>
      </w:r>
      <w:r>
        <w:rPr>
          <w:spacing w:val="-1"/>
        </w:rPr>
        <w:t xml:space="preserve"> </w:t>
      </w:r>
      <w:r>
        <w:t>he</w:t>
      </w:r>
      <w:r>
        <w:rPr>
          <w:spacing w:val="-1"/>
        </w:rPr>
        <w:t xml:space="preserve"> </w:t>
      </w:r>
      <w:r>
        <w:t>is</w:t>
      </w:r>
      <w:r>
        <w:rPr>
          <w:spacing w:val="-1"/>
        </w:rPr>
        <w:t xml:space="preserve"> </w:t>
      </w:r>
      <w:r>
        <w:t>once</w:t>
      </w:r>
      <w:r>
        <w:rPr>
          <w:spacing w:val="-1"/>
        </w:rPr>
        <w:t xml:space="preserve"> </w:t>
      </w:r>
      <w:r>
        <w:t>in</w:t>
      </w:r>
      <w:r>
        <w:rPr>
          <w:spacing w:val="-1"/>
        </w:rPr>
        <w:t xml:space="preserve"> </w:t>
      </w:r>
      <w:r>
        <w:t>this</w:t>
      </w:r>
      <w:r>
        <w:rPr>
          <w:spacing w:val="-1"/>
        </w:rPr>
        <w:t xml:space="preserve"> </w:t>
      </w:r>
      <w:r>
        <w:t>'gall</w:t>
      </w:r>
      <w:r>
        <w:rPr>
          <w:spacing w:val="-1"/>
        </w:rPr>
        <w:t xml:space="preserve"> </w:t>
      </w:r>
      <w:r>
        <w:t>of</w:t>
      </w:r>
      <w:r>
        <w:rPr>
          <w:spacing w:val="-1"/>
        </w:rPr>
        <w:t xml:space="preserve"> </w:t>
      </w:r>
      <w:r>
        <w:t>bitterness,</w:t>
      </w:r>
      <w:r>
        <w:rPr>
          <w:spacing w:val="-1"/>
        </w:rPr>
        <w:t xml:space="preserve"> </w:t>
      </w:r>
      <w:r>
        <w:t>and</w:t>
      </w:r>
      <w:r>
        <w:rPr>
          <w:spacing w:val="-1"/>
        </w:rPr>
        <w:t xml:space="preserve"> </w:t>
      </w:r>
      <w:r>
        <w:t>bond</w:t>
      </w:r>
      <w:r>
        <w:rPr>
          <w:spacing w:val="-1"/>
        </w:rPr>
        <w:t xml:space="preserve"> </w:t>
      </w:r>
      <w:r>
        <w:t>of iniquity,' in vain Simon Magus requests Simon Peter to request God for him: 'Pray ye to the Lord for me, that none of these things which ye have spoken come upon me,' Acts 8:24.</w:t>
      </w:r>
    </w:p>
    <w:p w14:paraId="4A5071BC">
      <w:pPr>
        <w:pStyle w:val="9"/>
        <w:numPr>
          <w:ilvl w:val="1"/>
          <w:numId w:val="15"/>
        </w:numPr>
        <w:tabs>
          <w:tab w:val="left" w:pos="439"/>
        </w:tabs>
        <w:spacing w:before="288" w:after="0" w:line="254" w:lineRule="auto"/>
        <w:ind w:left="99" w:right="98" w:firstLine="0"/>
        <w:jc w:val="both"/>
        <w:rPr>
          <w:sz w:val="30"/>
        </w:rPr>
      </w:pPr>
      <w:r>
        <w:rPr>
          <w:sz w:val="30"/>
        </w:rPr>
        <w:t>Whilst this black devil mantled his tawny skin and ulcerous heart with dissimulation of piety, there was outwardly some hopeful likelihood of his reformation, and winning to heaven; though God knew otherwise in his hidden and reserved counsel. Whilst he sat in the congregation of saints, heard what God spake to them, and spake with</w:t>
      </w:r>
      <w:r>
        <w:rPr>
          <w:spacing w:val="-1"/>
          <w:sz w:val="30"/>
        </w:rPr>
        <w:t xml:space="preserve"> </w:t>
      </w:r>
      <w:r>
        <w:rPr>
          <w:sz w:val="30"/>
        </w:rPr>
        <w:t>them</w:t>
      </w:r>
      <w:r>
        <w:rPr>
          <w:spacing w:val="-1"/>
          <w:sz w:val="30"/>
        </w:rPr>
        <w:t xml:space="preserve"> </w:t>
      </w:r>
      <w:r>
        <w:rPr>
          <w:sz w:val="30"/>
        </w:rPr>
        <w:t>to</w:t>
      </w:r>
      <w:r>
        <w:rPr>
          <w:spacing w:val="-1"/>
          <w:sz w:val="30"/>
        </w:rPr>
        <w:t xml:space="preserve"> </w:t>
      </w:r>
      <w:r>
        <w:rPr>
          <w:sz w:val="30"/>
        </w:rPr>
        <w:t>God,</w:t>
      </w:r>
      <w:r>
        <w:rPr>
          <w:spacing w:val="-1"/>
          <w:sz w:val="30"/>
        </w:rPr>
        <w:t xml:space="preserve"> </w:t>
      </w:r>
      <w:r>
        <w:rPr>
          <w:sz w:val="30"/>
        </w:rPr>
        <w:t>the</w:t>
      </w:r>
      <w:r>
        <w:rPr>
          <w:spacing w:val="-1"/>
          <w:sz w:val="30"/>
        </w:rPr>
        <w:t xml:space="preserve"> </w:t>
      </w:r>
      <w:r>
        <w:rPr>
          <w:sz w:val="30"/>
        </w:rPr>
        <w:t>minister</w:t>
      </w:r>
      <w:r>
        <w:rPr>
          <w:spacing w:val="-1"/>
          <w:sz w:val="30"/>
        </w:rPr>
        <w:t xml:space="preserve"> </w:t>
      </w:r>
      <w:r>
        <w:rPr>
          <w:sz w:val="30"/>
        </w:rPr>
        <w:t>did</w:t>
      </w:r>
      <w:r>
        <w:rPr>
          <w:spacing w:val="-1"/>
          <w:sz w:val="30"/>
        </w:rPr>
        <w:t xml:space="preserve"> </w:t>
      </w:r>
      <w:r>
        <w:rPr>
          <w:sz w:val="30"/>
        </w:rPr>
        <w:t>preach</w:t>
      </w:r>
      <w:r>
        <w:rPr>
          <w:spacing w:val="-1"/>
          <w:sz w:val="30"/>
        </w:rPr>
        <w:t xml:space="preserve"> </w:t>
      </w:r>
      <w:r>
        <w:rPr>
          <w:sz w:val="30"/>
        </w:rPr>
        <w:t>to</w:t>
      </w:r>
      <w:r>
        <w:rPr>
          <w:spacing w:val="-1"/>
          <w:sz w:val="30"/>
        </w:rPr>
        <w:t xml:space="preserve"> </w:t>
      </w:r>
      <w:r>
        <w:rPr>
          <w:sz w:val="30"/>
        </w:rPr>
        <w:t>him</w:t>
      </w:r>
      <w:r>
        <w:rPr>
          <w:spacing w:val="-1"/>
          <w:sz w:val="30"/>
        </w:rPr>
        <w:t xml:space="preserve"> </w:t>
      </w:r>
      <w:r>
        <w:rPr>
          <w:sz w:val="30"/>
        </w:rPr>
        <w:t>the</w:t>
      </w:r>
      <w:r>
        <w:rPr>
          <w:spacing w:val="-1"/>
          <w:sz w:val="30"/>
        </w:rPr>
        <w:t xml:space="preserve"> </w:t>
      </w:r>
      <w:r>
        <w:rPr>
          <w:sz w:val="30"/>
        </w:rPr>
        <w:t>tidings</w:t>
      </w:r>
      <w:r>
        <w:rPr>
          <w:spacing w:val="-1"/>
          <w:sz w:val="30"/>
        </w:rPr>
        <w:t xml:space="preserve"> </w:t>
      </w:r>
      <w:r>
        <w:rPr>
          <w:sz w:val="30"/>
        </w:rPr>
        <w:t>of</w:t>
      </w:r>
      <w:r>
        <w:rPr>
          <w:spacing w:val="-1"/>
          <w:sz w:val="30"/>
        </w:rPr>
        <w:t xml:space="preserve"> </w:t>
      </w:r>
      <w:r>
        <w:rPr>
          <w:sz w:val="30"/>
        </w:rPr>
        <w:t>peace with a good opinion, and admitted him to the communion of the sacrament. But now, his eruption into manifest contempt of sacred things, and despite done to the Spirit of truth, hath deaded that</w:t>
      </w:r>
      <w:r>
        <w:rPr>
          <w:spacing w:val="40"/>
          <w:sz w:val="30"/>
        </w:rPr>
        <w:t xml:space="preserve"> </w:t>
      </w:r>
      <w:r>
        <w:rPr>
          <w:sz w:val="30"/>
        </w:rPr>
        <w:t>hope; so that the minister hath not that confident comfort that the word will be the 'savour of life' unto him. His hypocrisy hath</w:t>
      </w:r>
      <w:r>
        <w:rPr>
          <w:spacing w:val="40"/>
          <w:sz w:val="30"/>
        </w:rPr>
        <w:t xml:space="preserve"> </w:t>
      </w:r>
      <w:r>
        <w:rPr>
          <w:sz w:val="30"/>
        </w:rPr>
        <w:t>deceived the world; his apostasy hath deceived himself: therefore his 'state is worse.'</w:t>
      </w:r>
    </w:p>
    <w:p w14:paraId="238F6514">
      <w:pPr>
        <w:pStyle w:val="9"/>
        <w:numPr>
          <w:ilvl w:val="1"/>
          <w:numId w:val="15"/>
        </w:numPr>
        <w:tabs>
          <w:tab w:val="left" w:pos="491"/>
        </w:tabs>
        <w:spacing w:before="283" w:after="0" w:line="254" w:lineRule="auto"/>
        <w:ind w:left="99" w:right="101" w:firstLine="0"/>
        <w:jc w:val="both"/>
        <w:rPr>
          <w:sz w:val="30"/>
        </w:rPr>
      </w:pPr>
      <w:r>
        <w:rPr>
          <w:sz w:val="30"/>
        </w:rPr>
        <w:t>His latter end is worse in regard of himself; and this may be amplified in four circumstances:—</w:t>
      </w:r>
    </w:p>
    <w:p w14:paraId="51533DB8">
      <w:pPr>
        <w:pStyle w:val="4"/>
        <w:spacing w:before="297" w:line="254" w:lineRule="auto"/>
        <w:ind w:right="101"/>
      </w:pPr>
      <w:r>
        <w:t>(1.) Before, he was sick of spiritual drunkenness; now, he is lethargised.</w:t>
      </w:r>
      <w:r>
        <w:rPr>
          <w:spacing w:val="-1"/>
        </w:rPr>
        <w:t xml:space="preserve"> </w:t>
      </w:r>
      <w:r>
        <w:t>Who</w:t>
      </w:r>
      <w:r>
        <w:rPr>
          <w:spacing w:val="-1"/>
        </w:rPr>
        <w:t xml:space="preserve"> </w:t>
      </w:r>
      <w:r>
        <w:t>knows</w:t>
      </w:r>
      <w:r>
        <w:rPr>
          <w:spacing w:val="-1"/>
        </w:rPr>
        <w:t xml:space="preserve"> </w:t>
      </w:r>
      <w:r>
        <w:t>not</w:t>
      </w:r>
      <w:r>
        <w:rPr>
          <w:spacing w:val="-1"/>
        </w:rPr>
        <w:t xml:space="preserve"> </w:t>
      </w:r>
      <w:r>
        <w:t>that</w:t>
      </w:r>
      <w:r>
        <w:rPr>
          <w:spacing w:val="-1"/>
        </w:rPr>
        <w:t xml:space="preserve"> </w:t>
      </w:r>
      <w:r>
        <w:t>a</w:t>
      </w:r>
      <w:r>
        <w:rPr>
          <w:spacing w:val="-1"/>
        </w:rPr>
        <w:t xml:space="preserve"> </w:t>
      </w:r>
      <w:r>
        <w:t>continued</w:t>
      </w:r>
      <w:r>
        <w:rPr>
          <w:spacing w:val="-1"/>
        </w:rPr>
        <w:t xml:space="preserve"> </w:t>
      </w:r>
      <w:r>
        <w:t>lethargy</w:t>
      </w:r>
      <w:r>
        <w:rPr>
          <w:spacing w:val="-1"/>
        </w:rPr>
        <w:t xml:space="preserve"> </w:t>
      </w:r>
      <w:r>
        <w:t>is</w:t>
      </w:r>
      <w:r>
        <w:rPr>
          <w:spacing w:val="-1"/>
        </w:rPr>
        <w:t xml:space="preserve"> </w:t>
      </w:r>
      <w:r>
        <w:t>worse</w:t>
      </w:r>
      <w:r>
        <w:rPr>
          <w:spacing w:val="-1"/>
        </w:rPr>
        <w:t xml:space="preserve"> </w:t>
      </w:r>
      <w:r>
        <w:t>than</w:t>
      </w:r>
      <w:r>
        <w:rPr>
          <w:spacing w:val="-1"/>
        </w:rPr>
        <w:t xml:space="preserve"> </w:t>
      </w:r>
      <w:r>
        <w:t>a short ebriety? Such is his state.</w:t>
      </w:r>
    </w:p>
    <w:p w14:paraId="259E7F33">
      <w:pPr>
        <w:pStyle w:val="4"/>
        <w:spacing w:after="0" w:line="254" w:lineRule="auto"/>
        <w:sectPr>
          <w:pgSz w:w="12240" w:h="15840"/>
          <w:pgMar w:top="1360" w:right="1440" w:bottom="280" w:left="1440" w:header="720" w:footer="720" w:gutter="0"/>
          <w:cols w:space="720" w:num="1"/>
        </w:sectPr>
      </w:pPr>
    </w:p>
    <w:p w14:paraId="4BAC9D7B">
      <w:pPr>
        <w:pStyle w:val="4"/>
        <w:spacing w:line="254" w:lineRule="auto"/>
        <w:ind w:right="97"/>
      </w:pPr>
      <w:r>
        <w:t>(2.) Impenitence hath brought him to impudence; and by often prostitution of his heart to uncleanness he hath gotten a 'whore's forehead,' that cannot blush: 'Thou refusedst to be ashamed,' Jer.</w:t>
      </w:r>
      <w:r>
        <w:rPr>
          <w:spacing w:val="40"/>
        </w:rPr>
        <w:t xml:space="preserve"> </w:t>
      </w:r>
      <w:r>
        <w:t>3:3. And, Jer. 8:12, 'Were they ashamed when they had committed abomination? Nay, they were not at all ashamed, neither could they blush.' He hath so little repented for wickedness, that now he thinks there</w:t>
      </w:r>
      <w:r>
        <w:rPr>
          <w:spacing w:val="-1"/>
        </w:rPr>
        <w:t xml:space="preserve"> </w:t>
      </w:r>
      <w:r>
        <w:t>is</w:t>
      </w:r>
      <w:r>
        <w:rPr>
          <w:spacing w:val="-1"/>
        </w:rPr>
        <w:t xml:space="preserve"> </w:t>
      </w:r>
      <w:r>
        <w:t>no</w:t>
      </w:r>
      <w:r>
        <w:rPr>
          <w:spacing w:val="-1"/>
        </w:rPr>
        <w:t xml:space="preserve"> </w:t>
      </w:r>
      <w:r>
        <w:t>wickedness</w:t>
      </w:r>
      <w:r>
        <w:rPr>
          <w:spacing w:val="-1"/>
        </w:rPr>
        <w:t xml:space="preserve"> </w:t>
      </w:r>
      <w:r>
        <w:t>standeth</w:t>
      </w:r>
      <w:r>
        <w:rPr>
          <w:spacing w:val="-1"/>
        </w:rPr>
        <w:t xml:space="preserve"> </w:t>
      </w:r>
      <w:r>
        <w:t>in</w:t>
      </w:r>
      <w:r>
        <w:rPr>
          <w:spacing w:val="-1"/>
        </w:rPr>
        <w:t xml:space="preserve"> </w:t>
      </w:r>
      <w:r>
        <w:t>need</w:t>
      </w:r>
      <w:r>
        <w:rPr>
          <w:spacing w:val="-1"/>
        </w:rPr>
        <w:t xml:space="preserve"> </w:t>
      </w:r>
      <w:r>
        <w:t>of</w:t>
      </w:r>
      <w:r>
        <w:rPr>
          <w:spacing w:val="-1"/>
        </w:rPr>
        <w:t xml:space="preserve"> </w:t>
      </w:r>
      <w:r>
        <w:t>repentance.</w:t>
      </w:r>
      <w:r>
        <w:rPr>
          <w:spacing w:val="-1"/>
        </w:rPr>
        <w:t xml:space="preserve"> </w:t>
      </w:r>
      <w:r>
        <w:t>A</w:t>
      </w:r>
      <w:r>
        <w:rPr>
          <w:spacing w:val="-1"/>
        </w:rPr>
        <w:t xml:space="preserve"> </w:t>
      </w:r>
      <w:r>
        <w:t>brazen</w:t>
      </w:r>
      <w:r>
        <w:rPr>
          <w:spacing w:val="-1"/>
        </w:rPr>
        <w:t xml:space="preserve"> </w:t>
      </w:r>
      <w:r>
        <w:t>face, which no foul deed, nor reproof for it, can make to change colour! How can it be otherwise? For a black saint can no more blush than a black dog.</w:t>
      </w:r>
    </w:p>
    <w:p w14:paraId="6D603D9F">
      <w:pPr>
        <w:pStyle w:val="4"/>
        <w:spacing w:before="286" w:line="254" w:lineRule="auto"/>
        <w:ind w:right="100"/>
      </w:pPr>
      <w:r>
        <w:t>(3.) He is in worse state, by so much as a relapse is more perilous than the first sickness; by reason that strength is now spent, and nature made more weak, and unable to help itself, or to receive benefit by what is ministered. The sparks of goodness are now dying, or quite extinct, and the floods of iniquity more violent against him. There be sorer assaults, and less strength to encounter them.</w:t>
      </w:r>
    </w:p>
    <w:p w14:paraId="720A0601">
      <w:pPr>
        <w:pStyle w:val="4"/>
        <w:spacing w:before="292" w:line="254" w:lineRule="auto"/>
        <w:ind w:right="99"/>
      </w:pPr>
      <w:r>
        <w:t>(4.) Before, he was quiet in himself, and might have a flattering hope that the night would never come; but now, breaking forth into palpable contempt and obduracy, he finds his conscience open to condemn him, and hell-gates open to receive him. His ulcer seemed to be fairly skinned over, and in his own sense healed; but now, to come to a new incision is greater terror than ever. The sound of fear is now in his ears, the sense of a dagger at his heart. His body would, his mind cannot, rest. The horror of future punishment lies at Cain's door, and is at every noise ready to wake him. There is a fearful conflict betwixt sensuality and reason in him; that he may use Job's words, though in a deeper and direr sense, chap. 7:20, Factus sum mihimet ipse gravis,—'I am a burden and trouble to myself.'</w:t>
      </w:r>
    </w:p>
    <w:p w14:paraId="6F1E3B0C">
      <w:pPr>
        <w:pStyle w:val="4"/>
        <w:spacing w:before="285" w:line="254" w:lineRule="auto"/>
        <w:ind w:right="100"/>
      </w:pPr>
      <w:r>
        <w:t>Thus the great parasite of the soul, that heretofore matched the number of God's threatenings with as many fair promises, and flattered this wretch with the paucity of his sins, now takes him in</w:t>
      </w:r>
      <w:r>
        <w:rPr>
          <w:spacing w:val="40"/>
        </w:rPr>
        <w:t xml:space="preserve"> </w:t>
      </w:r>
      <w:r>
        <w:t>the lurch, and over-reckons him. He that so long kept him in a beautiful</w:t>
      </w:r>
      <w:r>
        <w:rPr>
          <w:spacing w:val="44"/>
        </w:rPr>
        <w:t xml:space="preserve"> </w:t>
      </w:r>
      <w:r>
        <w:t>gallery</w:t>
      </w:r>
      <w:r>
        <w:rPr>
          <w:spacing w:val="44"/>
        </w:rPr>
        <w:t xml:space="preserve"> </w:t>
      </w:r>
      <w:r>
        <w:t>of</w:t>
      </w:r>
      <w:r>
        <w:rPr>
          <w:spacing w:val="44"/>
        </w:rPr>
        <w:t xml:space="preserve"> </w:t>
      </w:r>
      <w:r>
        <w:t>hope,</w:t>
      </w:r>
      <w:r>
        <w:rPr>
          <w:spacing w:val="44"/>
        </w:rPr>
        <w:t xml:space="preserve"> </w:t>
      </w:r>
      <w:r>
        <w:t>now</w:t>
      </w:r>
      <w:r>
        <w:rPr>
          <w:spacing w:val="44"/>
        </w:rPr>
        <w:t xml:space="preserve"> </w:t>
      </w:r>
      <w:r>
        <w:t>takes</w:t>
      </w:r>
      <w:r>
        <w:rPr>
          <w:spacing w:val="44"/>
        </w:rPr>
        <w:t xml:space="preserve"> </w:t>
      </w:r>
      <w:r>
        <w:t>him</w:t>
      </w:r>
      <w:r>
        <w:rPr>
          <w:spacing w:val="44"/>
        </w:rPr>
        <w:t xml:space="preserve"> </w:t>
      </w:r>
      <w:r>
        <w:t>aside,</w:t>
      </w:r>
      <w:r>
        <w:rPr>
          <w:spacing w:val="44"/>
        </w:rPr>
        <w:t xml:space="preserve"> </w:t>
      </w:r>
      <w:r>
        <w:t>and</w:t>
      </w:r>
      <w:r>
        <w:rPr>
          <w:spacing w:val="44"/>
        </w:rPr>
        <w:t xml:space="preserve"> </w:t>
      </w:r>
      <w:r>
        <w:t>shews</w:t>
      </w:r>
      <w:r>
        <w:rPr>
          <w:spacing w:val="44"/>
        </w:rPr>
        <w:t xml:space="preserve"> </w:t>
      </w:r>
      <w:r>
        <w:t>him</w:t>
      </w:r>
      <w:r>
        <w:rPr>
          <w:spacing w:val="44"/>
        </w:rPr>
        <w:t xml:space="preserve"> </w:t>
      </w:r>
      <w:r>
        <w:rPr>
          <w:spacing w:val="-5"/>
        </w:rPr>
        <w:t>the</w:t>
      </w:r>
    </w:p>
    <w:p w14:paraId="2BB51640">
      <w:pPr>
        <w:pStyle w:val="4"/>
        <w:spacing w:after="0" w:line="254" w:lineRule="auto"/>
        <w:sectPr>
          <w:pgSz w:w="12240" w:h="15840"/>
          <w:pgMar w:top="1360" w:right="1440" w:bottom="280" w:left="1440" w:header="720" w:footer="720" w:gutter="0"/>
          <w:cols w:space="720" w:num="1"/>
        </w:sectPr>
      </w:pPr>
    </w:p>
    <w:p w14:paraId="1378A638">
      <w:pPr>
        <w:pStyle w:val="4"/>
        <w:spacing w:line="254" w:lineRule="auto"/>
        <w:ind w:right="97"/>
      </w:pPr>
      <w:r>
        <w:t xml:space="preserve">dark dungeon of despair. He engrosseth his iniquities in text-letters, and hangs them on the curtain at his bed's feet, to the racking amazement of his distracted soul. Before, the devil did put his shoulders under the burden; but now he shifts it off, and imposeth it on the sinner. And as I have read the Spanish Index deals with Velcurio; who, commenting on Livy, saith that the fifth age was decrepit under the Popes and emperors; the Index takes out the Popes, and leaves the emperors obnoxious to the whole imputation:* so the devil winds out himself at last from the wicked, refusing to carry the burden any longer, but leaves it wholly to their </w:t>
      </w:r>
      <w:r>
        <w:rPr>
          <w:spacing w:val="-2"/>
        </w:rPr>
        <w:t>supportation.</w:t>
      </w:r>
    </w:p>
    <w:p w14:paraId="51593D61">
      <w:pPr>
        <w:pStyle w:val="4"/>
        <w:spacing w:before="285" w:line="254" w:lineRule="auto"/>
        <w:ind w:right="99"/>
      </w:pPr>
      <w:r>
        <w:t>This ague, or rather agony, is made more vexing by the sting of conscience: which is now God's bailiff to arrest him, his witness against him, his whip to lash him, his register that reads over the</w:t>
      </w:r>
      <w:r>
        <w:rPr>
          <w:spacing w:val="40"/>
        </w:rPr>
        <w:t xml:space="preserve"> </w:t>
      </w:r>
      <w:r>
        <w:t>long book of his offences, and after a terrible aggravation of their heinousness, tells him his penance, direful and intolerable; and that concordat cum actis curiæ, it agrees with the just decree of God's court, never to be avoided.</w:t>
      </w:r>
    </w:p>
    <w:p w14:paraId="62968562">
      <w:pPr>
        <w:pStyle w:val="9"/>
        <w:numPr>
          <w:ilvl w:val="1"/>
          <w:numId w:val="15"/>
        </w:numPr>
        <w:tabs>
          <w:tab w:val="left" w:pos="421"/>
        </w:tabs>
        <w:spacing w:before="291" w:after="0" w:line="254" w:lineRule="auto"/>
        <w:ind w:left="99" w:right="98" w:firstLine="0"/>
        <w:jc w:val="both"/>
        <w:rPr>
          <w:sz w:val="30"/>
        </w:rPr>
      </w:pPr>
      <w:r>
        <w:rPr>
          <w:sz w:val="30"/>
        </w:rPr>
        <w:t>His</w:t>
      </w:r>
      <w:r>
        <w:rPr>
          <w:spacing w:val="-2"/>
          <w:sz w:val="30"/>
        </w:rPr>
        <w:t xml:space="preserve"> </w:t>
      </w:r>
      <w:r>
        <w:rPr>
          <w:sz w:val="30"/>
        </w:rPr>
        <w:t>last</w:t>
      </w:r>
      <w:r>
        <w:rPr>
          <w:spacing w:val="-2"/>
          <w:sz w:val="30"/>
        </w:rPr>
        <w:t xml:space="preserve"> </w:t>
      </w:r>
      <w:r>
        <w:rPr>
          <w:sz w:val="30"/>
        </w:rPr>
        <w:t>state</w:t>
      </w:r>
      <w:r>
        <w:rPr>
          <w:spacing w:val="-2"/>
          <w:sz w:val="30"/>
        </w:rPr>
        <w:t xml:space="preserve"> </w:t>
      </w:r>
      <w:r>
        <w:rPr>
          <w:sz w:val="30"/>
        </w:rPr>
        <w:t>is</w:t>
      </w:r>
      <w:r>
        <w:rPr>
          <w:spacing w:val="-2"/>
          <w:sz w:val="30"/>
        </w:rPr>
        <w:t xml:space="preserve"> </w:t>
      </w:r>
      <w:r>
        <w:rPr>
          <w:sz w:val="30"/>
        </w:rPr>
        <w:t>worse</w:t>
      </w:r>
      <w:r>
        <w:rPr>
          <w:spacing w:val="-2"/>
          <w:sz w:val="30"/>
        </w:rPr>
        <w:t xml:space="preserve"> </w:t>
      </w:r>
      <w:r>
        <w:rPr>
          <w:sz w:val="30"/>
        </w:rPr>
        <w:t>than</w:t>
      </w:r>
      <w:r>
        <w:rPr>
          <w:spacing w:val="-2"/>
          <w:sz w:val="30"/>
        </w:rPr>
        <w:t xml:space="preserve"> </w:t>
      </w:r>
      <w:r>
        <w:rPr>
          <w:sz w:val="30"/>
        </w:rPr>
        <w:t>his</w:t>
      </w:r>
      <w:r>
        <w:rPr>
          <w:spacing w:val="-2"/>
          <w:sz w:val="30"/>
        </w:rPr>
        <w:t xml:space="preserve"> </w:t>
      </w:r>
      <w:r>
        <w:rPr>
          <w:sz w:val="30"/>
        </w:rPr>
        <w:t>first</w:t>
      </w:r>
      <w:r>
        <w:rPr>
          <w:spacing w:val="-2"/>
          <w:sz w:val="30"/>
        </w:rPr>
        <w:t xml:space="preserve"> </w:t>
      </w:r>
      <w:r>
        <w:rPr>
          <w:sz w:val="30"/>
        </w:rPr>
        <w:t>in</w:t>
      </w:r>
      <w:r>
        <w:rPr>
          <w:spacing w:val="-2"/>
          <w:sz w:val="30"/>
        </w:rPr>
        <w:t xml:space="preserve"> </w:t>
      </w:r>
      <w:r>
        <w:rPr>
          <w:sz w:val="30"/>
        </w:rPr>
        <w:t>respect</w:t>
      </w:r>
      <w:r>
        <w:rPr>
          <w:spacing w:val="-2"/>
          <w:sz w:val="30"/>
        </w:rPr>
        <w:t xml:space="preserve"> </w:t>
      </w:r>
      <w:r>
        <w:rPr>
          <w:sz w:val="30"/>
        </w:rPr>
        <w:t>of</w:t>
      </w:r>
      <w:r>
        <w:rPr>
          <w:spacing w:val="-2"/>
          <w:sz w:val="30"/>
        </w:rPr>
        <w:t xml:space="preserve"> </w:t>
      </w:r>
      <w:r>
        <w:rPr>
          <w:sz w:val="30"/>
        </w:rPr>
        <w:t>God,</w:t>
      </w:r>
      <w:r>
        <w:rPr>
          <w:spacing w:val="-2"/>
          <w:sz w:val="30"/>
        </w:rPr>
        <w:t xml:space="preserve"> </w:t>
      </w:r>
      <w:r>
        <w:rPr>
          <w:sz w:val="30"/>
        </w:rPr>
        <w:t>who</w:t>
      </w:r>
      <w:r>
        <w:rPr>
          <w:spacing w:val="-2"/>
          <w:sz w:val="30"/>
        </w:rPr>
        <w:t xml:space="preserve"> </w:t>
      </w:r>
      <w:r>
        <w:rPr>
          <w:sz w:val="30"/>
        </w:rPr>
        <w:t>will</w:t>
      </w:r>
      <w:r>
        <w:rPr>
          <w:spacing w:val="-2"/>
          <w:sz w:val="30"/>
        </w:rPr>
        <w:t xml:space="preserve"> </w:t>
      </w:r>
      <w:r>
        <w:rPr>
          <w:sz w:val="30"/>
        </w:rPr>
        <w:t>now turn him out of his protection. When he hath once proclaimed open war and rebellion against God, and hath manifestly declared himself an outlaw, no marvel if God throw him out of the circumference of his mercy, and let his providence take no charge over him, saving only to restrain his savage fury from foraging his grace-empaled church. But for himself, the Scripture gives a renunciation: 'If he will go into captivity, let him go.' Rev. 22:11, 'If he will be unjust, let him be unjust still; if he will be filthy, let him be filthy still.' I will not hinder his course: A beat, pereat, profundat, perdat, said that father in the comedy,—Let him go, perish, sink, or swim. He hath full</w:t>
      </w:r>
      <w:r>
        <w:rPr>
          <w:spacing w:val="40"/>
          <w:sz w:val="30"/>
        </w:rPr>
        <w:t xml:space="preserve"> </w:t>
      </w:r>
      <w:r>
        <w:rPr>
          <w:sz w:val="30"/>
        </w:rPr>
        <w:t>liberty to swill the cup of his own damnation up to the brim.</w:t>
      </w:r>
    </w:p>
    <w:p w14:paraId="16AB75EC">
      <w:pPr>
        <w:pStyle w:val="9"/>
        <w:numPr>
          <w:ilvl w:val="1"/>
          <w:numId w:val="15"/>
        </w:numPr>
        <w:tabs>
          <w:tab w:val="left" w:pos="479"/>
        </w:tabs>
        <w:spacing w:before="284" w:after="0" w:line="254" w:lineRule="auto"/>
        <w:ind w:left="99" w:right="106" w:firstLine="0"/>
        <w:jc w:val="both"/>
        <w:rPr>
          <w:sz w:val="30"/>
        </w:rPr>
      </w:pPr>
      <w:r>
        <w:rPr>
          <w:sz w:val="30"/>
        </w:rPr>
        <w:t>In respect of the devil his latter state is worse; which may be demonstrated by a familiar similitude. A man is committed to prison for</w:t>
      </w:r>
      <w:r>
        <w:rPr>
          <w:spacing w:val="4"/>
          <w:sz w:val="30"/>
        </w:rPr>
        <w:t xml:space="preserve"> </w:t>
      </w:r>
      <w:r>
        <w:rPr>
          <w:sz w:val="30"/>
        </w:rPr>
        <w:t>debt,</w:t>
      </w:r>
      <w:r>
        <w:rPr>
          <w:spacing w:val="4"/>
          <w:sz w:val="30"/>
        </w:rPr>
        <w:t xml:space="preserve"> </w:t>
      </w:r>
      <w:r>
        <w:rPr>
          <w:sz w:val="30"/>
        </w:rPr>
        <w:t>or</w:t>
      </w:r>
      <w:r>
        <w:rPr>
          <w:spacing w:val="4"/>
          <w:sz w:val="30"/>
        </w:rPr>
        <w:t xml:space="preserve"> </w:t>
      </w:r>
      <w:r>
        <w:rPr>
          <w:sz w:val="30"/>
        </w:rPr>
        <w:t>some</w:t>
      </w:r>
      <w:r>
        <w:rPr>
          <w:spacing w:val="4"/>
          <w:sz w:val="30"/>
        </w:rPr>
        <w:t xml:space="preserve"> </w:t>
      </w:r>
      <w:r>
        <w:rPr>
          <w:sz w:val="30"/>
        </w:rPr>
        <w:t>light</w:t>
      </w:r>
      <w:r>
        <w:rPr>
          <w:spacing w:val="4"/>
          <w:sz w:val="30"/>
        </w:rPr>
        <w:t xml:space="preserve"> </w:t>
      </w:r>
      <w:r>
        <w:rPr>
          <w:sz w:val="30"/>
        </w:rPr>
        <w:t>trespass;</w:t>
      </w:r>
      <w:r>
        <w:rPr>
          <w:spacing w:val="4"/>
          <w:sz w:val="30"/>
        </w:rPr>
        <w:t xml:space="preserve"> </w:t>
      </w:r>
      <w:r>
        <w:rPr>
          <w:sz w:val="30"/>
        </w:rPr>
        <w:t>is</w:t>
      </w:r>
      <w:r>
        <w:rPr>
          <w:spacing w:val="4"/>
          <w:sz w:val="30"/>
        </w:rPr>
        <w:t xml:space="preserve"> </w:t>
      </w:r>
      <w:r>
        <w:rPr>
          <w:sz w:val="30"/>
        </w:rPr>
        <w:t>there</w:t>
      </w:r>
      <w:r>
        <w:rPr>
          <w:spacing w:val="4"/>
          <w:sz w:val="30"/>
        </w:rPr>
        <w:t xml:space="preserve"> </w:t>
      </w:r>
      <w:r>
        <w:rPr>
          <w:sz w:val="30"/>
        </w:rPr>
        <w:t>indifferently</w:t>
      </w:r>
      <w:r>
        <w:rPr>
          <w:spacing w:val="4"/>
          <w:sz w:val="30"/>
        </w:rPr>
        <w:t xml:space="preserve"> </w:t>
      </w:r>
      <w:r>
        <w:rPr>
          <w:sz w:val="30"/>
        </w:rPr>
        <w:t>well</w:t>
      </w:r>
      <w:r>
        <w:rPr>
          <w:spacing w:val="4"/>
          <w:sz w:val="30"/>
        </w:rPr>
        <w:t xml:space="preserve"> </w:t>
      </w:r>
      <w:r>
        <w:rPr>
          <w:sz w:val="30"/>
        </w:rPr>
        <w:t>used;</w:t>
      </w:r>
      <w:r>
        <w:rPr>
          <w:spacing w:val="4"/>
          <w:sz w:val="30"/>
        </w:rPr>
        <w:t xml:space="preserve"> </w:t>
      </w:r>
      <w:r>
        <w:rPr>
          <w:spacing w:val="-2"/>
          <w:sz w:val="30"/>
        </w:rPr>
        <w:t>hath,</w:t>
      </w:r>
    </w:p>
    <w:p w14:paraId="3F67B1AF">
      <w:pPr>
        <w:pStyle w:val="9"/>
        <w:spacing w:after="0" w:line="254" w:lineRule="auto"/>
        <w:jc w:val="both"/>
        <w:rPr>
          <w:sz w:val="30"/>
        </w:rPr>
        <w:sectPr>
          <w:pgSz w:w="12240" w:h="15840"/>
          <w:pgMar w:top="1360" w:right="1440" w:bottom="280" w:left="1440" w:header="720" w:footer="720" w:gutter="0"/>
          <w:cols w:space="720" w:num="1"/>
        </w:sectPr>
      </w:pPr>
    </w:p>
    <w:p w14:paraId="5C2859E3">
      <w:pPr>
        <w:pStyle w:val="4"/>
        <w:spacing w:line="254" w:lineRule="auto"/>
      </w:pPr>
      <w:r>
        <w:t>for his money, all the liberty that the jail and jailer can afford him; nay, is permitted to go abroad with keepers. At last, he spies opportunity, and breaks away; then the jailer fumes, and foams, and rageth, and perhaps swears away that little share of his own soul which he had left. The prisoner had need look to himself; if the jailer catch him, he had better never have stirred. At last he is taken: now bolts and locks, and heavy irons, a strong guard, and a vigilant</w:t>
      </w:r>
      <w:r>
        <w:rPr>
          <w:spacing w:val="40"/>
        </w:rPr>
        <w:t xml:space="preserve"> </w:t>
      </w:r>
      <w:r>
        <w:t>watch, till he be made safe for stirring again. This bondage is far worse than the first.</w:t>
      </w:r>
    </w:p>
    <w:p w14:paraId="1E340BE0">
      <w:pPr>
        <w:pStyle w:val="4"/>
        <w:spacing w:before="288" w:line="254" w:lineRule="auto"/>
      </w:pPr>
      <w:r>
        <w:t>The</w:t>
      </w:r>
      <w:r>
        <w:rPr>
          <w:spacing w:val="-2"/>
        </w:rPr>
        <w:t xml:space="preserve"> </w:t>
      </w:r>
      <w:r>
        <w:t>sinner</w:t>
      </w:r>
      <w:r>
        <w:rPr>
          <w:spacing w:val="-2"/>
        </w:rPr>
        <w:t xml:space="preserve"> </w:t>
      </w:r>
      <w:r>
        <w:t>in</w:t>
      </w:r>
      <w:r>
        <w:rPr>
          <w:spacing w:val="-2"/>
        </w:rPr>
        <w:t xml:space="preserve"> </w:t>
      </w:r>
      <w:r>
        <w:t>the</w:t>
      </w:r>
      <w:r>
        <w:rPr>
          <w:spacing w:val="-2"/>
        </w:rPr>
        <w:t xml:space="preserve"> </w:t>
      </w:r>
      <w:r>
        <w:t>devil's</w:t>
      </w:r>
      <w:r>
        <w:rPr>
          <w:spacing w:val="-2"/>
        </w:rPr>
        <w:t xml:space="preserve"> </w:t>
      </w:r>
      <w:r>
        <w:t>keeping</w:t>
      </w:r>
      <w:r>
        <w:rPr>
          <w:spacing w:val="-2"/>
        </w:rPr>
        <w:t xml:space="preserve"> </w:t>
      </w:r>
      <w:r>
        <w:t>is</w:t>
      </w:r>
      <w:r>
        <w:rPr>
          <w:spacing w:val="-2"/>
        </w:rPr>
        <w:t xml:space="preserve"> </w:t>
      </w:r>
      <w:r>
        <w:t>let</w:t>
      </w:r>
      <w:r>
        <w:rPr>
          <w:spacing w:val="-2"/>
        </w:rPr>
        <w:t xml:space="preserve"> </w:t>
      </w:r>
      <w:r>
        <w:t>alone</w:t>
      </w:r>
      <w:r>
        <w:rPr>
          <w:spacing w:val="-2"/>
        </w:rPr>
        <w:t xml:space="preserve"> </w:t>
      </w:r>
      <w:r>
        <w:t>to</w:t>
      </w:r>
      <w:r>
        <w:rPr>
          <w:spacing w:val="-2"/>
        </w:rPr>
        <w:t xml:space="preserve"> </w:t>
      </w:r>
      <w:r>
        <w:t>enjoy</w:t>
      </w:r>
      <w:r>
        <w:rPr>
          <w:spacing w:val="-2"/>
        </w:rPr>
        <w:t xml:space="preserve"> </w:t>
      </w:r>
      <w:r>
        <w:t>the</w:t>
      </w:r>
      <w:r>
        <w:rPr>
          <w:spacing w:val="-2"/>
        </w:rPr>
        <w:t xml:space="preserve"> </w:t>
      </w:r>
      <w:r>
        <w:t>liberty</w:t>
      </w:r>
      <w:r>
        <w:rPr>
          <w:spacing w:val="-2"/>
        </w:rPr>
        <w:t xml:space="preserve"> </w:t>
      </w:r>
      <w:r>
        <w:t>of</w:t>
      </w:r>
      <w:r>
        <w:rPr>
          <w:spacing w:val="-2"/>
        </w:rPr>
        <w:t xml:space="preserve"> </w:t>
      </w:r>
      <w:r>
        <w:t>the prison—that is, this world; he may feed his eye with vanities, his</w:t>
      </w:r>
      <w:r>
        <w:rPr>
          <w:spacing w:val="40"/>
        </w:rPr>
        <w:t xml:space="preserve"> </w:t>
      </w:r>
      <w:r>
        <w:t>hand with extortions, his belly with junkets, his spleen with laughter, his ears with music, his heart with jollity, his flesh with lusts: and all this</w:t>
      </w:r>
      <w:r>
        <w:rPr>
          <w:spacing w:val="-3"/>
        </w:rPr>
        <w:t xml:space="preserve"> </w:t>
      </w:r>
      <w:r>
        <w:t>without</w:t>
      </w:r>
      <w:r>
        <w:rPr>
          <w:spacing w:val="-3"/>
        </w:rPr>
        <w:t xml:space="preserve"> </w:t>
      </w:r>
      <w:r>
        <w:t>control.</w:t>
      </w:r>
      <w:r>
        <w:rPr>
          <w:spacing w:val="-3"/>
        </w:rPr>
        <w:t xml:space="preserve"> </w:t>
      </w:r>
      <w:r>
        <w:t>But</w:t>
      </w:r>
      <w:r>
        <w:rPr>
          <w:spacing w:val="-3"/>
        </w:rPr>
        <w:t xml:space="preserve"> </w:t>
      </w:r>
      <w:r>
        <w:t>if</w:t>
      </w:r>
      <w:r>
        <w:rPr>
          <w:spacing w:val="-3"/>
        </w:rPr>
        <w:t xml:space="preserve"> </w:t>
      </w:r>
      <w:r>
        <w:t>he</w:t>
      </w:r>
      <w:r>
        <w:rPr>
          <w:spacing w:val="-3"/>
        </w:rPr>
        <w:t xml:space="preserve"> </w:t>
      </w:r>
      <w:r>
        <w:t>be</w:t>
      </w:r>
      <w:r>
        <w:rPr>
          <w:spacing w:val="-3"/>
        </w:rPr>
        <w:t xml:space="preserve"> </w:t>
      </w:r>
      <w:r>
        <w:t>won</w:t>
      </w:r>
      <w:r>
        <w:rPr>
          <w:spacing w:val="-3"/>
        </w:rPr>
        <w:t xml:space="preserve"> </w:t>
      </w:r>
      <w:r>
        <w:t>by</w:t>
      </w:r>
      <w:r>
        <w:rPr>
          <w:spacing w:val="-3"/>
        </w:rPr>
        <w:t xml:space="preserve"> </w:t>
      </w:r>
      <w:r>
        <w:t>the</w:t>
      </w:r>
      <w:r>
        <w:rPr>
          <w:spacing w:val="-3"/>
        </w:rPr>
        <w:t xml:space="preserve"> </w:t>
      </w:r>
      <w:r>
        <w:t>gospel</w:t>
      </w:r>
      <w:r>
        <w:rPr>
          <w:spacing w:val="-3"/>
        </w:rPr>
        <w:t xml:space="preserve"> </w:t>
      </w:r>
      <w:r>
        <w:t>preached</w:t>
      </w:r>
      <w:r>
        <w:rPr>
          <w:spacing w:val="-3"/>
        </w:rPr>
        <w:t xml:space="preserve"> </w:t>
      </w:r>
      <w:r>
        <w:t>to</w:t>
      </w:r>
      <w:r>
        <w:rPr>
          <w:spacing w:val="-3"/>
        </w:rPr>
        <w:t xml:space="preserve"> </w:t>
      </w:r>
      <w:r>
        <w:t>break prison, and thereupon give the devil the slip, let him take heed Satan do not catch him again. If he once recovers him into his prison, he will dungeon him, remove him from all means whereby he might be saved; let him see, hear, feel, understand nothing but temptations and snares; blind his soul, harden his heart, load him with heavy irons, and lock him up in bolts and fetters of everlasting perdition.</w:t>
      </w:r>
    </w:p>
    <w:p w14:paraId="0E19A731">
      <w:pPr>
        <w:pStyle w:val="9"/>
        <w:numPr>
          <w:ilvl w:val="1"/>
          <w:numId w:val="15"/>
        </w:numPr>
        <w:tabs>
          <w:tab w:val="left" w:pos="483"/>
        </w:tabs>
        <w:spacing w:before="285" w:after="0" w:line="254" w:lineRule="auto"/>
        <w:ind w:left="99" w:right="100" w:firstLine="0"/>
        <w:jc w:val="both"/>
        <w:rPr>
          <w:sz w:val="30"/>
        </w:rPr>
      </w:pPr>
      <w:r>
        <w:rPr>
          <w:sz w:val="30"/>
        </w:rPr>
        <w:t>Then, lastly, his end shall be worse at the last: when the least parcel of God's wrath shall be heavier than all the anguish he felt before; when his almond-tree shall be turned to an iron rod, his afflictions to scorpions; when the short and momentary vexations of this world shall no sooner cease to him, than the eternal torments of hell shall begin, and (which is most fearful) shall never end. Be his body burned to death in fire, yet those flames shall go out with his ashes;</w:t>
      </w:r>
      <w:r>
        <w:rPr>
          <w:spacing w:val="-3"/>
          <w:sz w:val="30"/>
        </w:rPr>
        <w:t xml:space="preserve"> </w:t>
      </w:r>
      <w:r>
        <w:rPr>
          <w:sz w:val="30"/>
        </w:rPr>
        <w:t>but</w:t>
      </w:r>
      <w:r>
        <w:rPr>
          <w:spacing w:val="-3"/>
          <w:sz w:val="30"/>
        </w:rPr>
        <w:t xml:space="preserve"> </w:t>
      </w:r>
      <w:r>
        <w:rPr>
          <w:sz w:val="30"/>
        </w:rPr>
        <w:t>come</w:t>
      </w:r>
      <w:r>
        <w:rPr>
          <w:spacing w:val="-3"/>
          <w:sz w:val="30"/>
        </w:rPr>
        <w:t xml:space="preserve"> </w:t>
      </w:r>
      <w:r>
        <w:rPr>
          <w:sz w:val="30"/>
        </w:rPr>
        <w:t>his</w:t>
      </w:r>
      <w:r>
        <w:rPr>
          <w:spacing w:val="-3"/>
          <w:sz w:val="30"/>
        </w:rPr>
        <w:t xml:space="preserve"> </w:t>
      </w:r>
      <w:r>
        <w:rPr>
          <w:sz w:val="30"/>
        </w:rPr>
        <w:t>flesh</w:t>
      </w:r>
      <w:r>
        <w:rPr>
          <w:spacing w:val="-3"/>
          <w:sz w:val="30"/>
        </w:rPr>
        <w:t xml:space="preserve"> </w:t>
      </w:r>
      <w:r>
        <w:rPr>
          <w:sz w:val="30"/>
        </w:rPr>
        <w:t>and</w:t>
      </w:r>
      <w:r>
        <w:rPr>
          <w:spacing w:val="-3"/>
          <w:sz w:val="30"/>
        </w:rPr>
        <w:t xml:space="preserve"> </w:t>
      </w:r>
      <w:r>
        <w:rPr>
          <w:sz w:val="30"/>
        </w:rPr>
        <w:t>soul</w:t>
      </w:r>
      <w:r>
        <w:rPr>
          <w:spacing w:val="-3"/>
          <w:sz w:val="30"/>
        </w:rPr>
        <w:t xml:space="preserve"> </w:t>
      </w:r>
      <w:r>
        <w:rPr>
          <w:sz w:val="30"/>
        </w:rPr>
        <w:t>to</w:t>
      </w:r>
      <w:r>
        <w:rPr>
          <w:spacing w:val="-3"/>
          <w:sz w:val="30"/>
        </w:rPr>
        <w:t xml:space="preserve"> </w:t>
      </w:r>
      <w:r>
        <w:rPr>
          <w:sz w:val="30"/>
        </w:rPr>
        <w:t>that</w:t>
      </w:r>
      <w:r>
        <w:rPr>
          <w:spacing w:val="-3"/>
          <w:sz w:val="30"/>
        </w:rPr>
        <w:t xml:space="preserve"> </w:t>
      </w:r>
      <w:r>
        <w:rPr>
          <w:sz w:val="30"/>
        </w:rPr>
        <w:t>infernal</w:t>
      </w:r>
      <w:r>
        <w:rPr>
          <w:spacing w:val="-3"/>
          <w:sz w:val="30"/>
        </w:rPr>
        <w:t xml:space="preserve"> </w:t>
      </w:r>
      <w:r>
        <w:rPr>
          <w:sz w:val="30"/>
        </w:rPr>
        <w:t>fire,</w:t>
      </w:r>
      <w:r>
        <w:rPr>
          <w:spacing w:val="-3"/>
          <w:sz w:val="30"/>
        </w:rPr>
        <w:t xml:space="preserve"> </w:t>
      </w:r>
      <w:r>
        <w:rPr>
          <w:sz w:val="30"/>
        </w:rPr>
        <w:t>and</w:t>
      </w:r>
      <w:r>
        <w:rPr>
          <w:spacing w:val="-3"/>
          <w:sz w:val="30"/>
        </w:rPr>
        <w:t xml:space="preserve"> </w:t>
      </w:r>
      <w:r>
        <w:rPr>
          <w:sz w:val="30"/>
        </w:rPr>
        <w:t>when</w:t>
      </w:r>
      <w:r>
        <w:rPr>
          <w:spacing w:val="-3"/>
          <w:sz w:val="30"/>
        </w:rPr>
        <w:t xml:space="preserve"> </w:t>
      </w:r>
      <w:r>
        <w:rPr>
          <w:sz w:val="30"/>
        </w:rPr>
        <w:t>they have been burned myriads of years, yet it shall not be quenched.</w:t>
      </w:r>
    </w:p>
    <w:p w14:paraId="7DD1838E">
      <w:pPr>
        <w:pStyle w:val="4"/>
        <w:spacing w:before="288" w:line="254" w:lineRule="auto"/>
        <w:ind w:right="103"/>
      </w:pPr>
      <w:r>
        <w:t xml:space="preserve">The application doth immediately concern the Jews; which hath before been plentifully instanced. For ourselves:—1. The unclean spirit hath by God's holy gospel been cast out of us. 2. Do you think he is at quiet? No; he esteems all places dry and barren till he get </w:t>
      </w:r>
      <w:r>
        <w:rPr>
          <w:spacing w:val="-4"/>
        </w:rPr>
        <w:t>into</w:t>
      </w:r>
    </w:p>
    <w:p w14:paraId="450E1C67">
      <w:pPr>
        <w:pStyle w:val="4"/>
        <w:spacing w:after="0" w:line="254" w:lineRule="auto"/>
        <w:sectPr>
          <w:pgSz w:w="12240" w:h="15840"/>
          <w:pgMar w:top="1360" w:right="1440" w:bottom="280" w:left="1440" w:header="720" w:footer="720" w:gutter="0"/>
          <w:cols w:space="720" w:num="1"/>
        </w:sectPr>
      </w:pPr>
    </w:p>
    <w:p w14:paraId="28F1F432">
      <w:pPr>
        <w:pStyle w:val="4"/>
        <w:spacing w:line="254" w:lineRule="auto"/>
        <w:ind w:right="105"/>
      </w:pPr>
      <w:r>
        <w:t>us again. 3. He resolves to try for entrance. 4. Now, is it enough that we leave ourselves empty of faith and good works? for all our abominable sins swept with an overly repentance, and garnished</w:t>
      </w:r>
      <w:r>
        <w:rPr>
          <w:spacing w:val="40"/>
        </w:rPr>
        <w:t xml:space="preserve"> </w:t>
      </w:r>
      <w:r>
        <w:t>with hypocrisy, and with our old affections to sin still? 5. Take we heed; he will come with seven spirits, more wicked than the former, and give us a fierce assault.</w:t>
      </w:r>
    </w:p>
    <w:p w14:paraId="12CD6B4A">
      <w:pPr>
        <w:pStyle w:val="4"/>
        <w:spacing w:before="292" w:line="254" w:lineRule="auto"/>
      </w:pPr>
      <w:r>
        <w:t>But 'our help is in the name of God, who hath made heaven and earth:' in whose mercy we trust, because his compassions fail not. Our own strength is no confidence for us; but the grace of that strongest man, who is alone able to keep out Satan. Let us adhere to Him</w:t>
      </w:r>
      <w:r>
        <w:rPr>
          <w:spacing w:val="-1"/>
        </w:rPr>
        <w:t xml:space="preserve"> </w:t>
      </w:r>
      <w:r>
        <w:t>by</w:t>
      </w:r>
      <w:r>
        <w:rPr>
          <w:spacing w:val="-1"/>
        </w:rPr>
        <w:t xml:space="preserve"> </w:t>
      </w:r>
      <w:r>
        <w:t>a</w:t>
      </w:r>
      <w:r>
        <w:rPr>
          <w:spacing w:val="-1"/>
        </w:rPr>
        <w:t xml:space="preserve"> </w:t>
      </w:r>
      <w:r>
        <w:t>true</w:t>
      </w:r>
      <w:r>
        <w:rPr>
          <w:spacing w:val="-1"/>
        </w:rPr>
        <w:t xml:space="preserve"> </w:t>
      </w:r>
      <w:r>
        <w:t>faith,</w:t>
      </w:r>
      <w:r>
        <w:rPr>
          <w:spacing w:val="-1"/>
        </w:rPr>
        <w:t xml:space="preserve"> </w:t>
      </w:r>
      <w:r>
        <w:t>and</w:t>
      </w:r>
      <w:r>
        <w:rPr>
          <w:spacing w:val="-1"/>
        </w:rPr>
        <w:t xml:space="preserve"> </w:t>
      </w:r>
      <w:r>
        <w:t>serve</w:t>
      </w:r>
      <w:r>
        <w:rPr>
          <w:spacing w:val="-1"/>
        </w:rPr>
        <w:t xml:space="preserve"> </w:t>
      </w:r>
      <w:r>
        <w:t>him</w:t>
      </w:r>
      <w:r>
        <w:rPr>
          <w:spacing w:val="-1"/>
        </w:rPr>
        <w:t xml:space="preserve"> </w:t>
      </w:r>
      <w:r>
        <w:t>in</w:t>
      </w:r>
      <w:r>
        <w:rPr>
          <w:spacing w:val="-1"/>
        </w:rPr>
        <w:t xml:space="preserve"> </w:t>
      </w:r>
      <w:r>
        <w:t>a</w:t>
      </w:r>
      <w:r>
        <w:rPr>
          <w:spacing w:val="-1"/>
        </w:rPr>
        <w:t xml:space="preserve"> </w:t>
      </w:r>
      <w:r>
        <w:t>holy</w:t>
      </w:r>
      <w:r>
        <w:rPr>
          <w:spacing w:val="-1"/>
        </w:rPr>
        <w:t xml:space="preserve"> </w:t>
      </w:r>
      <w:r>
        <w:t>integrity</w:t>
      </w:r>
      <w:r>
        <w:rPr>
          <w:spacing w:val="-1"/>
        </w:rPr>
        <w:t xml:space="preserve"> </w:t>
      </w:r>
      <w:r>
        <w:t>of</w:t>
      </w:r>
      <w:r>
        <w:rPr>
          <w:spacing w:val="-1"/>
        </w:rPr>
        <w:t xml:space="preserve"> </w:t>
      </w:r>
      <w:r>
        <w:t>conversation; and our latter end shall be better than our beginning. 'Mark the upright man, and behold the just; for the end of that man is peace,' Ps. 37:37. Our end shall be better hereafter; when 'God shall wipe away all tears from our eyes;' when sorrow, and sickness, and death shall be no more; when Sennacherib cannot rage, nor the leviathan</w:t>
      </w:r>
      <w:r>
        <w:rPr>
          <w:spacing w:val="40"/>
        </w:rPr>
        <w:t xml:space="preserve"> </w:t>
      </w:r>
      <w:r>
        <w:t>of hell assault us. Peace shall environ us, heaven shall contain us, glory shall crown us. Our trouble, woe, mourning, have been momentary; but our joys, peace, bliss, shall have no intermission, no mutation, no end. Now he that perfects all good works, make our latter end better than our beginning! To whom, three Persons, one eternal God, be all praise and glory, for ever and ever! Amen.</w:t>
      </w:r>
    </w:p>
    <w:p w14:paraId="0C92497E">
      <w:pPr>
        <w:pStyle w:val="4"/>
        <w:spacing w:before="0"/>
        <w:ind w:left="0" w:right="0"/>
        <w:jc w:val="left"/>
      </w:pPr>
    </w:p>
    <w:p w14:paraId="4F0A4680">
      <w:pPr>
        <w:pStyle w:val="4"/>
        <w:spacing w:before="0"/>
        <w:ind w:left="0" w:right="0"/>
        <w:jc w:val="left"/>
      </w:pPr>
    </w:p>
    <w:p w14:paraId="59F8B3CA">
      <w:pPr>
        <w:pStyle w:val="4"/>
        <w:spacing w:before="31"/>
        <w:ind w:left="0" w:right="0"/>
        <w:jc w:val="left"/>
      </w:pPr>
    </w:p>
    <w:p w14:paraId="585592AD">
      <w:pPr>
        <w:spacing w:before="0" w:line="468" w:lineRule="auto"/>
        <w:ind w:left="2738" w:right="2737" w:firstLine="0"/>
        <w:jc w:val="center"/>
        <w:rPr>
          <w:b/>
          <w:sz w:val="42"/>
        </w:rPr>
      </w:pPr>
      <w:bookmarkStart w:id="16" w:name="_bookmark34"/>
      <w:bookmarkEnd w:id="16"/>
      <w:bookmarkStart w:id="17" w:name="XXX. THE LEAVEN, MATT. 13:33"/>
      <w:bookmarkEnd w:id="17"/>
      <w:r>
        <w:rPr>
          <w:b/>
          <w:sz w:val="42"/>
        </w:rPr>
        <w:t>THE</w:t>
      </w:r>
      <w:r>
        <w:rPr>
          <w:b/>
          <w:spacing w:val="-1"/>
          <w:sz w:val="42"/>
        </w:rPr>
        <w:t xml:space="preserve"> </w:t>
      </w:r>
      <w:r>
        <w:rPr>
          <w:b/>
          <w:sz w:val="42"/>
        </w:rPr>
        <w:t xml:space="preserve">LEAVEN; </w:t>
      </w:r>
      <w:r>
        <w:rPr>
          <w:b/>
          <w:spacing w:val="-4"/>
          <w:sz w:val="42"/>
        </w:rPr>
        <w:t>OR,</w:t>
      </w:r>
    </w:p>
    <w:p w14:paraId="45AF4CD3">
      <w:pPr>
        <w:spacing w:before="0" w:line="461" w:lineRule="exact"/>
        <w:ind w:left="214" w:right="214" w:firstLine="0"/>
        <w:jc w:val="center"/>
        <w:rPr>
          <w:b/>
          <w:sz w:val="42"/>
        </w:rPr>
      </w:pPr>
      <w:r>
        <w:rPr>
          <w:b/>
          <w:sz w:val="42"/>
        </w:rPr>
        <w:t>A</w:t>
      </w:r>
      <w:r>
        <w:rPr>
          <w:b/>
          <w:spacing w:val="10"/>
          <w:sz w:val="42"/>
        </w:rPr>
        <w:t xml:space="preserve"> </w:t>
      </w:r>
      <w:r>
        <w:rPr>
          <w:b/>
          <w:sz w:val="42"/>
        </w:rPr>
        <w:t>DIRECTION</w:t>
      </w:r>
      <w:r>
        <w:rPr>
          <w:b/>
          <w:spacing w:val="9"/>
          <w:sz w:val="42"/>
        </w:rPr>
        <w:t xml:space="preserve"> </w:t>
      </w:r>
      <w:r>
        <w:rPr>
          <w:b/>
          <w:sz w:val="42"/>
        </w:rPr>
        <w:t>TO</w:t>
      </w:r>
      <w:r>
        <w:rPr>
          <w:b/>
          <w:spacing w:val="10"/>
          <w:sz w:val="42"/>
        </w:rPr>
        <w:t xml:space="preserve"> </w:t>
      </w:r>
      <w:r>
        <w:rPr>
          <w:b/>
          <w:spacing w:val="-2"/>
          <w:sz w:val="42"/>
        </w:rPr>
        <w:t>HEAVEN</w:t>
      </w:r>
    </w:p>
    <w:p w14:paraId="15D06F73">
      <w:pPr>
        <w:pStyle w:val="4"/>
        <w:tabs>
          <w:tab w:val="left" w:pos="1083"/>
          <w:tab w:val="left" w:pos="1903"/>
          <w:tab w:val="left" w:pos="3041"/>
          <w:tab w:val="left" w:pos="4040"/>
          <w:tab w:val="left" w:pos="4395"/>
          <w:tab w:val="left" w:pos="5575"/>
          <w:tab w:val="left" w:pos="6448"/>
          <w:tab w:val="left" w:pos="7153"/>
          <w:tab w:val="left" w:pos="7792"/>
          <w:tab w:val="left" w:pos="8262"/>
        </w:tabs>
        <w:spacing w:before="443" w:line="254" w:lineRule="auto"/>
        <w:ind w:left="399" w:right="397"/>
        <w:jc w:val="center"/>
      </w:pPr>
      <w:r>
        <w:t xml:space="preserve">Another parable spake he unto them; The kingdom of heaven is </w:t>
      </w:r>
      <w:r>
        <w:rPr>
          <w:spacing w:val="-4"/>
        </w:rPr>
        <w:t>like</w:t>
      </w:r>
      <w:r>
        <w:tab/>
      </w:r>
      <w:r>
        <w:rPr>
          <w:spacing w:val="-4"/>
        </w:rPr>
        <w:t>unto</w:t>
      </w:r>
      <w:r>
        <w:tab/>
      </w:r>
      <w:r>
        <w:rPr>
          <w:spacing w:val="-2"/>
        </w:rPr>
        <w:t>leaven,</w:t>
      </w:r>
      <w:r>
        <w:tab/>
      </w:r>
      <w:r>
        <w:rPr>
          <w:spacing w:val="-2"/>
        </w:rPr>
        <w:t>which</w:t>
      </w:r>
      <w:r>
        <w:tab/>
      </w:r>
      <w:r>
        <w:rPr>
          <w:spacing w:val="-10"/>
        </w:rPr>
        <w:t>a</w:t>
      </w:r>
      <w:r>
        <w:tab/>
      </w:r>
      <w:r>
        <w:rPr>
          <w:spacing w:val="-2"/>
        </w:rPr>
        <w:t>woman</w:t>
      </w:r>
      <w:r>
        <w:tab/>
      </w:r>
      <w:r>
        <w:rPr>
          <w:spacing w:val="-2"/>
        </w:rPr>
        <w:t>took,</w:t>
      </w:r>
      <w:r>
        <w:tab/>
      </w:r>
      <w:r>
        <w:rPr>
          <w:spacing w:val="-5"/>
        </w:rPr>
        <w:t>and</w:t>
      </w:r>
      <w:r>
        <w:tab/>
      </w:r>
      <w:r>
        <w:rPr>
          <w:spacing w:val="-5"/>
        </w:rPr>
        <w:t>hid</w:t>
      </w:r>
      <w:r>
        <w:tab/>
      </w:r>
      <w:r>
        <w:rPr>
          <w:spacing w:val="-5"/>
        </w:rPr>
        <w:t>in</w:t>
      </w:r>
      <w:r>
        <w:tab/>
      </w:r>
      <w:r>
        <w:rPr>
          <w:spacing w:val="-2"/>
        </w:rPr>
        <w:t>three</w:t>
      </w:r>
    </w:p>
    <w:p w14:paraId="74F24592">
      <w:pPr>
        <w:pStyle w:val="4"/>
        <w:spacing w:after="0" w:line="254" w:lineRule="auto"/>
        <w:jc w:val="center"/>
        <w:sectPr>
          <w:pgSz w:w="12240" w:h="15840"/>
          <w:pgMar w:top="1360" w:right="1440" w:bottom="280" w:left="1440" w:header="720" w:footer="720" w:gutter="0"/>
          <w:cols w:space="720" w:num="1"/>
        </w:sectPr>
      </w:pPr>
    </w:p>
    <w:p w14:paraId="20F7C682">
      <w:pPr>
        <w:pStyle w:val="4"/>
        <w:ind w:left="399" w:right="0"/>
        <w:jc w:val="left"/>
      </w:pPr>
      <w:r>
        <w:t xml:space="preserve">measures of meal, till the whole was leavened.—MATT. </w:t>
      </w:r>
      <w:r>
        <w:rPr>
          <w:spacing w:val="-2"/>
        </w:rPr>
        <w:t>13:33.</w:t>
      </w:r>
    </w:p>
    <w:p w14:paraId="49F1FAB9">
      <w:pPr>
        <w:pStyle w:val="4"/>
        <w:spacing w:before="319" w:line="254" w:lineRule="auto"/>
        <w:ind w:right="104"/>
      </w:pPr>
      <w:r>
        <w:t>THE word of God is pure, saith the Psalmist, 'converting the soul,'</w:t>
      </w:r>
      <w:r>
        <w:rPr>
          <w:spacing w:val="40"/>
        </w:rPr>
        <w:t xml:space="preserve"> </w:t>
      </w:r>
      <w:r>
        <w:t>Ps. 19:7: pure formaliter, in itself; pure effectivè, in purifying others. 'Now are ye clean through the word which I have spoken unto you,' John 15:3. There is life in it, being the voice of Life itself: 'Lord, to whom shall we go? thou hast the words of eternal life,' John 6:68.</w:t>
      </w:r>
    </w:p>
    <w:p w14:paraId="60F3DCB4">
      <w:pPr>
        <w:pStyle w:val="4"/>
        <w:spacing w:before="293" w:line="254" w:lineRule="auto"/>
        <w:ind w:right="97"/>
      </w:pPr>
      <w:r>
        <w:t>As God, 'who at sundry times and in divers manners spake in time past unto the fathers by the prophets, hath in these last days spoken unto us by his Son,' Heb. 1:1; so also this Son, whom 'he hath appointed</w:t>
      </w:r>
      <w:r>
        <w:rPr>
          <w:spacing w:val="-1"/>
        </w:rPr>
        <w:t xml:space="preserve"> </w:t>
      </w:r>
      <w:r>
        <w:t>heir</w:t>
      </w:r>
      <w:r>
        <w:rPr>
          <w:spacing w:val="-1"/>
        </w:rPr>
        <w:t xml:space="preserve"> </w:t>
      </w:r>
      <w:r>
        <w:t>of</w:t>
      </w:r>
      <w:r>
        <w:rPr>
          <w:spacing w:val="-1"/>
        </w:rPr>
        <w:t xml:space="preserve"> </w:t>
      </w:r>
      <w:r>
        <w:t>all</w:t>
      </w:r>
      <w:r>
        <w:rPr>
          <w:spacing w:val="-1"/>
        </w:rPr>
        <w:t xml:space="preserve"> </w:t>
      </w:r>
      <w:r>
        <w:t>things,</w:t>
      </w:r>
      <w:r>
        <w:rPr>
          <w:spacing w:val="-1"/>
        </w:rPr>
        <w:t xml:space="preserve"> </w:t>
      </w:r>
      <w:r>
        <w:t>by</w:t>
      </w:r>
      <w:r>
        <w:rPr>
          <w:spacing w:val="-1"/>
        </w:rPr>
        <w:t xml:space="preserve"> </w:t>
      </w:r>
      <w:r>
        <w:t>whom</w:t>
      </w:r>
      <w:r>
        <w:rPr>
          <w:spacing w:val="-1"/>
        </w:rPr>
        <w:t xml:space="preserve"> </w:t>
      </w:r>
      <w:r>
        <w:t>also</w:t>
      </w:r>
      <w:r>
        <w:rPr>
          <w:spacing w:val="-1"/>
        </w:rPr>
        <w:t xml:space="preserve"> </w:t>
      </w:r>
      <w:r>
        <w:t>he</w:t>
      </w:r>
      <w:r>
        <w:rPr>
          <w:spacing w:val="-1"/>
        </w:rPr>
        <w:t xml:space="preserve"> </w:t>
      </w:r>
      <w:r>
        <w:t>made</w:t>
      </w:r>
      <w:r>
        <w:rPr>
          <w:spacing w:val="-1"/>
        </w:rPr>
        <w:t xml:space="preserve"> </w:t>
      </w:r>
      <w:r>
        <w:t>the</w:t>
      </w:r>
      <w:r>
        <w:rPr>
          <w:spacing w:val="-1"/>
        </w:rPr>
        <w:t xml:space="preserve"> </w:t>
      </w:r>
      <w:r>
        <w:t>worlds,'</w:t>
      </w:r>
      <w:r>
        <w:rPr>
          <w:spacing w:val="-1"/>
        </w:rPr>
        <w:t xml:space="preserve"> </w:t>
      </w:r>
      <w:r>
        <w:t>when he took flesh and went about on earth doing good, taught the people after diverse fashions and forms of speech, though in all of them he carried a state in his words, and taught with authority, unlike the verbal sermons of the scribes. 'He was a prophet mighty in deed and word before God and all the people,' Luke 24:19. Sometimes he taught by explication, sometimes by application; sometimes propounding, at other times expounding his doctrine. Often by plain principles and affirmative conclusions; not seldom by parables and dark sentences: in all seeking his Father's glory, his church's salvation. In this chapter, plentifully by parables. Divines give many reasons why Christ used this parabolical form of speaking:—</w:t>
      </w:r>
    </w:p>
    <w:p w14:paraId="50F8B3D6">
      <w:pPr>
        <w:pStyle w:val="9"/>
        <w:numPr>
          <w:ilvl w:val="0"/>
          <w:numId w:val="16"/>
        </w:numPr>
        <w:tabs>
          <w:tab w:val="left" w:pos="386"/>
        </w:tabs>
        <w:spacing w:before="280" w:after="0" w:line="254" w:lineRule="auto"/>
        <w:ind w:left="99" w:right="101" w:firstLine="0"/>
        <w:jc w:val="both"/>
        <w:rPr>
          <w:sz w:val="30"/>
        </w:rPr>
      </w:pPr>
      <w:r>
        <w:rPr>
          <w:sz w:val="30"/>
        </w:rPr>
        <w:t>The impletion of Scriptures, which had so prescribed of him: 'I will open my mouth in a parable; I will utter dark sayings of old,' Ps.</w:t>
      </w:r>
      <w:r>
        <w:rPr>
          <w:spacing w:val="40"/>
          <w:sz w:val="30"/>
        </w:rPr>
        <w:t xml:space="preserve"> </w:t>
      </w:r>
      <w:r>
        <w:rPr>
          <w:spacing w:val="-2"/>
          <w:sz w:val="30"/>
        </w:rPr>
        <w:t>78:2.</w:t>
      </w:r>
    </w:p>
    <w:p w14:paraId="2CDF5067">
      <w:pPr>
        <w:pStyle w:val="9"/>
        <w:numPr>
          <w:ilvl w:val="0"/>
          <w:numId w:val="16"/>
        </w:numPr>
        <w:tabs>
          <w:tab w:val="left" w:pos="435"/>
        </w:tabs>
        <w:spacing w:before="296" w:after="0" w:line="254" w:lineRule="auto"/>
        <w:ind w:left="99" w:right="97" w:firstLine="0"/>
        <w:jc w:val="both"/>
        <w:rPr>
          <w:sz w:val="30"/>
        </w:rPr>
      </w:pPr>
      <w:r>
        <w:rPr>
          <w:sz w:val="30"/>
        </w:rPr>
        <w:t>That the mysteries of God's kingdom might not be revealed to the scornful. To such it shall be spoken in parables, that 'seeing they might not see, and hearing they might not understand,' Luke 8:10. They are riddles to the Cains, and paradoxes to the Judases of the world. But 'if our gospel be hid, it is hid to them that are lost,' 2 Cor. 4:3. These come to church as truants to school, not caring how little learning they get for their money; but only regarding to avoid the temporal</w:t>
      </w:r>
      <w:r>
        <w:rPr>
          <w:spacing w:val="50"/>
          <w:w w:val="150"/>
          <w:sz w:val="30"/>
        </w:rPr>
        <w:t xml:space="preserve"> </w:t>
      </w:r>
      <w:r>
        <w:rPr>
          <w:sz w:val="30"/>
        </w:rPr>
        <w:t>punishment.</w:t>
      </w:r>
      <w:r>
        <w:rPr>
          <w:spacing w:val="51"/>
          <w:w w:val="150"/>
          <w:sz w:val="30"/>
        </w:rPr>
        <w:t xml:space="preserve"> </w:t>
      </w:r>
      <w:r>
        <w:rPr>
          <w:sz w:val="30"/>
        </w:rPr>
        <w:t>But</w:t>
      </w:r>
      <w:r>
        <w:rPr>
          <w:spacing w:val="51"/>
          <w:w w:val="150"/>
          <w:sz w:val="30"/>
        </w:rPr>
        <w:t xml:space="preserve"> </w:t>
      </w:r>
      <w:r>
        <w:rPr>
          <w:sz w:val="30"/>
        </w:rPr>
        <w:t>at</w:t>
      </w:r>
      <w:r>
        <w:rPr>
          <w:spacing w:val="51"/>
          <w:w w:val="150"/>
          <w:sz w:val="30"/>
        </w:rPr>
        <w:t xml:space="preserve"> </w:t>
      </w:r>
      <w:r>
        <w:rPr>
          <w:sz w:val="30"/>
        </w:rPr>
        <w:t>the</w:t>
      </w:r>
      <w:r>
        <w:rPr>
          <w:spacing w:val="51"/>
          <w:w w:val="150"/>
          <w:sz w:val="30"/>
        </w:rPr>
        <w:t xml:space="preserve"> </w:t>
      </w:r>
      <w:r>
        <w:rPr>
          <w:sz w:val="30"/>
        </w:rPr>
        <w:t>great</w:t>
      </w:r>
      <w:r>
        <w:rPr>
          <w:spacing w:val="50"/>
          <w:w w:val="150"/>
          <w:sz w:val="30"/>
        </w:rPr>
        <w:t xml:space="preserve"> </w:t>
      </w:r>
      <w:r>
        <w:rPr>
          <w:sz w:val="30"/>
        </w:rPr>
        <w:t>correction-day,</w:t>
      </w:r>
      <w:r>
        <w:rPr>
          <w:spacing w:val="51"/>
          <w:w w:val="150"/>
          <w:sz w:val="30"/>
        </w:rPr>
        <w:t xml:space="preserve"> </w:t>
      </w:r>
      <w:r>
        <w:rPr>
          <w:sz w:val="30"/>
        </w:rPr>
        <w:t>when</w:t>
      </w:r>
      <w:r>
        <w:rPr>
          <w:spacing w:val="51"/>
          <w:w w:val="150"/>
          <w:sz w:val="30"/>
        </w:rPr>
        <w:t xml:space="preserve"> </w:t>
      </w:r>
      <w:r>
        <w:rPr>
          <w:spacing w:val="-5"/>
          <w:sz w:val="30"/>
        </w:rPr>
        <w:t>the</w:t>
      </w:r>
    </w:p>
    <w:p w14:paraId="22E49F96">
      <w:pPr>
        <w:pStyle w:val="9"/>
        <w:spacing w:after="0" w:line="254" w:lineRule="auto"/>
        <w:jc w:val="both"/>
        <w:rPr>
          <w:sz w:val="30"/>
        </w:rPr>
        <w:sectPr>
          <w:pgSz w:w="12240" w:h="15840"/>
          <w:pgMar w:top="1360" w:right="1440" w:bottom="280" w:left="1440" w:header="720" w:footer="720" w:gutter="0"/>
          <w:cols w:space="720" w:num="1"/>
        </w:sectPr>
      </w:pPr>
    </w:p>
    <w:p w14:paraId="4E75692A">
      <w:pPr>
        <w:pStyle w:val="4"/>
        <w:spacing w:line="254" w:lineRule="auto"/>
        <w:ind w:right="101"/>
      </w:pPr>
      <w:r>
        <w:t>schoolmaster of heaven shall give them a strict examination, their reward must be abundantly painful.</w:t>
      </w:r>
    </w:p>
    <w:p w14:paraId="6D1384D4">
      <w:pPr>
        <w:pStyle w:val="9"/>
        <w:numPr>
          <w:ilvl w:val="0"/>
          <w:numId w:val="16"/>
        </w:numPr>
        <w:tabs>
          <w:tab w:val="left" w:pos="465"/>
        </w:tabs>
        <w:spacing w:before="297" w:after="0" w:line="254" w:lineRule="auto"/>
        <w:ind w:left="99" w:right="106" w:firstLine="0"/>
        <w:jc w:val="both"/>
        <w:rPr>
          <w:sz w:val="30"/>
        </w:rPr>
      </w:pPr>
      <w:r>
        <w:rPr>
          <w:sz w:val="30"/>
        </w:rPr>
        <w:t>That Christ might descend to the capacities of the most simple, who better understand a spiritual doctrine by the real subjection of something familiar to their senses. As the poet:—</w:t>
      </w:r>
    </w:p>
    <w:p w14:paraId="47E02999">
      <w:pPr>
        <w:pStyle w:val="4"/>
        <w:spacing w:before="296" w:line="465" w:lineRule="auto"/>
        <w:ind w:left="399" w:right="3252"/>
      </w:pPr>
      <w:r>
        <w:t>'Segnius</w:t>
      </w:r>
      <w:r>
        <w:rPr>
          <w:spacing w:val="-8"/>
        </w:rPr>
        <w:t xml:space="preserve"> </w:t>
      </w:r>
      <w:r>
        <w:t>irritant</w:t>
      </w:r>
      <w:r>
        <w:rPr>
          <w:spacing w:val="-8"/>
        </w:rPr>
        <w:t xml:space="preserve"> </w:t>
      </w:r>
      <w:r>
        <w:t>auimos</w:t>
      </w:r>
      <w:r>
        <w:rPr>
          <w:spacing w:val="-8"/>
        </w:rPr>
        <w:t xml:space="preserve"> </w:t>
      </w:r>
      <w:r>
        <w:t>demissa</w:t>
      </w:r>
      <w:r>
        <w:rPr>
          <w:spacing w:val="-8"/>
        </w:rPr>
        <w:t xml:space="preserve"> </w:t>
      </w:r>
      <w:r>
        <w:t>per</w:t>
      </w:r>
      <w:r>
        <w:rPr>
          <w:spacing w:val="-8"/>
        </w:rPr>
        <w:t xml:space="preserve"> </w:t>
      </w:r>
      <w:r>
        <w:t>aures, Quam quæ sunt oculis subjecta fidelibus.'</w:t>
      </w:r>
    </w:p>
    <w:p w14:paraId="38137E8A">
      <w:pPr>
        <w:pStyle w:val="4"/>
        <w:spacing w:before="0" w:line="254" w:lineRule="auto"/>
        <w:ind w:right="99"/>
      </w:pPr>
      <w:r>
        <w:t>But the 'testimony of the Lord is sure, making wise the simple,' Ps. 19:7. He said once to poor fishers, 'To you it is given to know the mysteries of the kingdom of God,' Luke 8:10. He says, not mysteria regis, but mysteria regni,—not the mysteries of the king, but the mysteries of his kingdom. The former may not be known, the other may, must be known.</w:t>
      </w:r>
    </w:p>
    <w:p w14:paraId="11ADA72B">
      <w:pPr>
        <w:pStyle w:val="4"/>
        <w:spacing w:before="290" w:line="254" w:lineRule="auto"/>
      </w:pPr>
      <w:r>
        <w:t>And it is also observable, that his parables were diverse, when yet by those sundry shadows he did aim directly at one light. He doth, as it were, draw the curtain of heaven, and describe the kingdom of God by many resemblances; yea, and some of these unum sonantia; like so many instruments of music playing one tune. In that immediately precedent parable of the mustard-seed, and this subsequent of the leaven, he teacheth the same doctrine, the spreading virtue of the gospel.</w:t>
      </w:r>
      <w:r>
        <w:rPr>
          <w:spacing w:val="-1"/>
        </w:rPr>
        <w:t xml:space="preserve"> </w:t>
      </w:r>
      <w:r>
        <w:t>The</w:t>
      </w:r>
      <w:r>
        <w:rPr>
          <w:spacing w:val="-1"/>
        </w:rPr>
        <w:t xml:space="preserve"> </w:t>
      </w:r>
      <w:r>
        <w:t>intention</w:t>
      </w:r>
      <w:r>
        <w:rPr>
          <w:spacing w:val="-1"/>
        </w:rPr>
        <w:t xml:space="preserve"> </w:t>
      </w:r>
      <w:r>
        <w:t>of</w:t>
      </w:r>
      <w:r>
        <w:rPr>
          <w:spacing w:val="-1"/>
        </w:rPr>
        <w:t xml:space="preserve"> </w:t>
      </w:r>
      <w:r>
        <w:t>which</w:t>
      </w:r>
      <w:r>
        <w:rPr>
          <w:spacing w:val="-1"/>
        </w:rPr>
        <w:t xml:space="preserve"> </w:t>
      </w:r>
      <w:r>
        <w:t>course</w:t>
      </w:r>
      <w:r>
        <w:rPr>
          <w:spacing w:val="-1"/>
        </w:rPr>
        <w:t xml:space="preserve"> </w:t>
      </w:r>
      <w:r>
        <w:t>in</w:t>
      </w:r>
      <w:r>
        <w:rPr>
          <w:spacing w:val="-1"/>
        </w:rPr>
        <w:t xml:space="preserve"> </w:t>
      </w:r>
      <w:r>
        <w:t>our</w:t>
      </w:r>
      <w:r>
        <w:rPr>
          <w:spacing w:val="-1"/>
        </w:rPr>
        <w:t xml:space="preserve"> </w:t>
      </w:r>
      <w:r>
        <w:t>great</w:t>
      </w:r>
      <w:r>
        <w:rPr>
          <w:spacing w:val="-1"/>
        </w:rPr>
        <w:t xml:space="preserve"> </w:t>
      </w:r>
      <w:r>
        <w:t>Physician</w:t>
      </w:r>
      <w:r>
        <w:rPr>
          <w:spacing w:val="-1"/>
        </w:rPr>
        <w:t xml:space="preserve"> </w:t>
      </w:r>
      <w:r>
        <w:t>is</w:t>
      </w:r>
      <w:r>
        <w:rPr>
          <w:spacing w:val="-1"/>
        </w:rPr>
        <w:t xml:space="preserve"> </w:t>
      </w:r>
      <w:r>
        <w:t>to</w:t>
      </w:r>
      <w:r>
        <w:rPr>
          <w:spacing w:val="-1"/>
        </w:rPr>
        <w:t xml:space="preserve"> </w:t>
      </w:r>
      <w:r>
        <w:t>give several medicines for the same malady in several men, fitting his recipes to the disposition of his patients. The soldier doth not so well understand similitudes taken from husbandry, nor the husbandman from the war. The lawyer conceives not an allusion from physic, nor the physician from the law. Forenses domestica nec norunt, nec curant; neque forensia domesticam agentes vitam,—Home-dwellers are ignorant of foreign matters; neither doth the quiet rural labourer trouble his head with matters of state. Therefore Christ derives a parable from an army, to teach soldiers; from legal principles, to instruct</w:t>
      </w:r>
      <w:r>
        <w:rPr>
          <w:spacing w:val="5"/>
        </w:rPr>
        <w:t xml:space="preserve"> </w:t>
      </w:r>
      <w:r>
        <w:t>lawyers;</w:t>
      </w:r>
      <w:r>
        <w:rPr>
          <w:spacing w:val="5"/>
        </w:rPr>
        <w:t xml:space="preserve"> </w:t>
      </w:r>
      <w:r>
        <w:t>from</w:t>
      </w:r>
      <w:r>
        <w:rPr>
          <w:spacing w:val="5"/>
        </w:rPr>
        <w:t xml:space="preserve"> </w:t>
      </w:r>
      <w:r>
        <w:t>the</w:t>
      </w:r>
      <w:r>
        <w:rPr>
          <w:spacing w:val="5"/>
        </w:rPr>
        <w:t xml:space="preserve"> </w:t>
      </w:r>
      <w:r>
        <w:t>field</w:t>
      </w:r>
      <w:r>
        <w:rPr>
          <w:spacing w:val="5"/>
        </w:rPr>
        <w:t xml:space="preserve"> </w:t>
      </w:r>
      <w:r>
        <w:t>and</w:t>
      </w:r>
      <w:r>
        <w:rPr>
          <w:spacing w:val="5"/>
        </w:rPr>
        <w:t xml:space="preserve"> </w:t>
      </w:r>
      <w:r>
        <w:t>sowing,</w:t>
      </w:r>
      <w:r>
        <w:rPr>
          <w:spacing w:val="5"/>
        </w:rPr>
        <w:t xml:space="preserve"> </w:t>
      </w:r>
      <w:r>
        <w:t>to</w:t>
      </w:r>
      <w:r>
        <w:rPr>
          <w:spacing w:val="5"/>
        </w:rPr>
        <w:t xml:space="preserve"> </w:t>
      </w:r>
      <w:r>
        <w:t>speak</w:t>
      </w:r>
      <w:r>
        <w:rPr>
          <w:spacing w:val="5"/>
        </w:rPr>
        <w:t xml:space="preserve"> </w:t>
      </w:r>
      <w:r>
        <w:t>familiarly</w:t>
      </w:r>
      <w:r>
        <w:rPr>
          <w:spacing w:val="5"/>
        </w:rPr>
        <w:t xml:space="preserve"> </w:t>
      </w:r>
      <w:r>
        <w:t>to</w:t>
      </w:r>
      <w:r>
        <w:rPr>
          <w:spacing w:val="5"/>
        </w:rPr>
        <w:t xml:space="preserve"> </w:t>
      </w:r>
      <w:r>
        <w:rPr>
          <w:spacing w:val="-5"/>
        </w:rPr>
        <w:t>the</w:t>
      </w:r>
    </w:p>
    <w:p w14:paraId="0BA9BD0D">
      <w:pPr>
        <w:pStyle w:val="4"/>
        <w:spacing w:after="0" w:line="254" w:lineRule="auto"/>
        <w:sectPr>
          <w:pgSz w:w="12240" w:h="15840"/>
          <w:pgMar w:top="1360" w:right="1440" w:bottom="280" w:left="1440" w:header="720" w:footer="720" w:gutter="0"/>
          <w:cols w:space="720" w:num="1"/>
        </w:sectPr>
      </w:pPr>
    </w:p>
    <w:p w14:paraId="24F3D865">
      <w:pPr>
        <w:pStyle w:val="4"/>
        <w:spacing w:line="254" w:lineRule="auto"/>
        <w:ind w:right="99"/>
      </w:pPr>
      <w:r>
        <w:t>husbandman's capacity. As that parable of the seed, the first in this chapter, may be fitly termed the ploughman's gospel; as Ferus saith, that, when he ploughs his ground, he may have a sermon ever before him, every furrow being a line, and every grain of corn a lesson, bringing forth fruit. So Paul borrows a comparison from wrestling, and from running in a race; and our Saviour from a domestical business,—muliebrium officium,—from leaven, 'which a woman took,' &amp;c.</w:t>
      </w:r>
    </w:p>
    <w:p w14:paraId="7C02AF60">
      <w:pPr>
        <w:pStyle w:val="4"/>
        <w:spacing w:before="289" w:line="254" w:lineRule="auto"/>
        <w:ind w:right="97"/>
      </w:pPr>
      <w:r>
        <w:t>We may reduce the parable to three general heads, quid, ad quid, in quo:—I.</w:t>
      </w:r>
      <w:r>
        <w:rPr>
          <w:spacing w:val="-1"/>
        </w:rPr>
        <w:t xml:space="preserve"> </w:t>
      </w:r>
      <w:r>
        <w:t>What</w:t>
      </w:r>
      <w:r>
        <w:rPr>
          <w:spacing w:val="-1"/>
        </w:rPr>
        <w:t xml:space="preserve"> </w:t>
      </w:r>
      <w:r>
        <w:t>is</w:t>
      </w:r>
      <w:r>
        <w:rPr>
          <w:spacing w:val="-1"/>
        </w:rPr>
        <w:t xml:space="preserve"> </w:t>
      </w:r>
      <w:r>
        <w:t>compared;</w:t>
      </w:r>
      <w:r>
        <w:rPr>
          <w:spacing w:val="-1"/>
        </w:rPr>
        <w:t xml:space="preserve"> </w:t>
      </w:r>
      <w:r>
        <w:t>II.</w:t>
      </w:r>
      <w:r>
        <w:rPr>
          <w:spacing w:val="-1"/>
        </w:rPr>
        <w:t xml:space="preserve"> </w:t>
      </w:r>
      <w:r>
        <w:t>To</w:t>
      </w:r>
      <w:r>
        <w:rPr>
          <w:spacing w:val="-1"/>
        </w:rPr>
        <w:t xml:space="preserve"> </w:t>
      </w:r>
      <w:r>
        <w:t>what;</w:t>
      </w:r>
      <w:r>
        <w:rPr>
          <w:spacing w:val="-1"/>
        </w:rPr>
        <w:t xml:space="preserve"> </w:t>
      </w:r>
      <w:r>
        <w:t>III.</w:t>
      </w:r>
      <w:r>
        <w:rPr>
          <w:spacing w:val="-1"/>
        </w:rPr>
        <w:t xml:space="preserve"> </w:t>
      </w:r>
      <w:r>
        <w:t>In</w:t>
      </w:r>
      <w:r>
        <w:rPr>
          <w:spacing w:val="-1"/>
        </w:rPr>
        <w:t xml:space="preserve"> </w:t>
      </w:r>
      <w:r>
        <w:t>what.</w:t>
      </w:r>
      <w:r>
        <w:rPr>
          <w:spacing w:val="-1"/>
        </w:rPr>
        <w:t xml:space="preserve"> </w:t>
      </w:r>
      <w:r>
        <w:t>Two</w:t>
      </w:r>
      <w:r>
        <w:rPr>
          <w:spacing w:val="-1"/>
        </w:rPr>
        <w:t xml:space="preserve"> </w:t>
      </w:r>
      <w:r>
        <w:t>natures</w:t>
      </w:r>
      <w:r>
        <w:rPr>
          <w:spacing w:val="-1"/>
        </w:rPr>
        <w:t xml:space="preserve"> </w:t>
      </w:r>
      <w:r>
        <w:t>are accorded</w:t>
      </w:r>
      <w:r>
        <w:rPr>
          <w:spacing w:val="-4"/>
        </w:rPr>
        <w:t xml:space="preserve"> </w:t>
      </w:r>
      <w:r>
        <w:t>in</w:t>
      </w:r>
      <w:r>
        <w:rPr>
          <w:spacing w:val="-4"/>
        </w:rPr>
        <w:t xml:space="preserve"> </w:t>
      </w:r>
      <w:r>
        <w:t>quodam</w:t>
      </w:r>
      <w:r>
        <w:rPr>
          <w:spacing w:val="-4"/>
        </w:rPr>
        <w:t xml:space="preserve"> </w:t>
      </w:r>
      <w:r>
        <w:t>tertio;</w:t>
      </w:r>
      <w:r>
        <w:rPr>
          <w:spacing w:val="-4"/>
        </w:rPr>
        <w:t xml:space="preserve"> </w:t>
      </w:r>
      <w:r>
        <w:t>two</w:t>
      </w:r>
      <w:r>
        <w:rPr>
          <w:spacing w:val="-4"/>
        </w:rPr>
        <w:t xml:space="preserve"> </w:t>
      </w:r>
      <w:r>
        <w:t>subjects</w:t>
      </w:r>
      <w:r>
        <w:rPr>
          <w:spacing w:val="-4"/>
        </w:rPr>
        <w:t xml:space="preserve"> </w:t>
      </w:r>
      <w:r>
        <w:t>shake</w:t>
      </w:r>
      <w:r>
        <w:rPr>
          <w:spacing w:val="-4"/>
        </w:rPr>
        <w:t xml:space="preserve"> </w:t>
      </w:r>
      <w:r>
        <w:t>hands</w:t>
      </w:r>
      <w:r>
        <w:rPr>
          <w:spacing w:val="-4"/>
        </w:rPr>
        <w:t xml:space="preserve"> </w:t>
      </w:r>
      <w:r>
        <w:t>by</w:t>
      </w:r>
      <w:r>
        <w:rPr>
          <w:spacing w:val="-4"/>
        </w:rPr>
        <w:t xml:space="preserve"> </w:t>
      </w:r>
      <w:r>
        <w:t>a</w:t>
      </w:r>
      <w:r>
        <w:rPr>
          <w:spacing w:val="-4"/>
        </w:rPr>
        <w:t xml:space="preserve"> </w:t>
      </w:r>
      <w:r>
        <w:t>reconciling similitude. I. The matter compared is 'the kingdom of heaven;' II.</w:t>
      </w:r>
      <w:r>
        <w:rPr>
          <w:spacing w:val="40"/>
        </w:rPr>
        <w:t xml:space="preserve"> </w:t>
      </w:r>
      <w:r>
        <w:t>The matter to which it is compared is 'leaven;' III. Now the concurrence of these lies in the sequel, 'which a woman took, and hid in three measures of meal, till the whole was leavened:' wherein are remarkable, the agent, the action, the subject, the continuance. 1.</w:t>
      </w:r>
      <w:r>
        <w:rPr>
          <w:spacing w:val="40"/>
        </w:rPr>
        <w:t xml:space="preserve"> </w:t>
      </w:r>
      <w:r>
        <w:t>The agent is a woman; 2. The action is double, taking and hiding, or putting in the leaven; 3. The subject is meal or flour; 4. The continuance, donec fermentetur totum,—until the whole mass be leavened. This is the in quo, the manner of the concurrence. The general points then are—what, whereto, wherein. We are, according to this method, to begin with the—</w:t>
      </w:r>
    </w:p>
    <w:p w14:paraId="2B5A9F2F">
      <w:pPr>
        <w:pStyle w:val="9"/>
        <w:numPr>
          <w:ilvl w:val="0"/>
          <w:numId w:val="17"/>
        </w:numPr>
        <w:tabs>
          <w:tab w:val="left" w:pos="433"/>
        </w:tabs>
        <w:spacing w:before="282" w:after="0" w:line="254" w:lineRule="auto"/>
        <w:ind w:left="99" w:right="104" w:firstLine="0"/>
        <w:jc w:val="both"/>
        <w:rPr>
          <w:sz w:val="30"/>
        </w:rPr>
      </w:pPr>
      <w:r>
        <w:rPr>
          <w:sz w:val="30"/>
        </w:rPr>
        <w:t>WHAT.—The subject compared is the kingdom of heaven. This hath a diverse sense and apprehension in the Scriptures. Specially it is taken three ways:—</w:t>
      </w:r>
    </w:p>
    <w:p w14:paraId="223DBF8E">
      <w:pPr>
        <w:pStyle w:val="9"/>
        <w:numPr>
          <w:ilvl w:val="1"/>
          <w:numId w:val="17"/>
        </w:numPr>
        <w:tabs>
          <w:tab w:val="left" w:pos="474"/>
        </w:tabs>
        <w:spacing w:before="296" w:after="0" w:line="254" w:lineRule="auto"/>
        <w:ind w:left="99" w:right="98" w:firstLine="0"/>
        <w:jc w:val="both"/>
        <w:rPr>
          <w:sz w:val="30"/>
        </w:rPr>
      </w:pPr>
      <w:r>
        <w:rPr>
          <w:sz w:val="30"/>
        </w:rPr>
        <w:t>For the kingdom of heaven in heaven, which the godly shall possess hereafter; the scope or main mark we level at. That high pyramid which the top of Jacob's ladder reacheth to, and leaneth on. That which St Peter calls 'the end of our faith, even the salvation of our souls,' 1 Pet. 1:9. Whereof David sings, 'In thy presence is fulness of joy, at thy right hand are pleasures for evermore,' Ps. 16:11. Which no virtue of mortal eye, ear, or heart hath comprehended. 'They shall come</w:t>
      </w:r>
      <w:r>
        <w:rPr>
          <w:spacing w:val="1"/>
          <w:sz w:val="30"/>
        </w:rPr>
        <w:t xml:space="preserve"> </w:t>
      </w:r>
      <w:r>
        <w:rPr>
          <w:sz w:val="30"/>
        </w:rPr>
        <w:t>from</w:t>
      </w:r>
      <w:r>
        <w:rPr>
          <w:spacing w:val="1"/>
          <w:sz w:val="30"/>
        </w:rPr>
        <w:t xml:space="preserve"> </w:t>
      </w:r>
      <w:r>
        <w:rPr>
          <w:sz w:val="30"/>
        </w:rPr>
        <w:t>east,</w:t>
      </w:r>
      <w:r>
        <w:rPr>
          <w:spacing w:val="1"/>
          <w:sz w:val="30"/>
        </w:rPr>
        <w:t xml:space="preserve"> </w:t>
      </w:r>
      <w:r>
        <w:rPr>
          <w:sz w:val="30"/>
        </w:rPr>
        <w:t>from</w:t>
      </w:r>
      <w:r>
        <w:rPr>
          <w:spacing w:val="1"/>
          <w:sz w:val="30"/>
        </w:rPr>
        <w:t xml:space="preserve"> </w:t>
      </w:r>
      <w:r>
        <w:rPr>
          <w:sz w:val="30"/>
        </w:rPr>
        <w:t>west,</w:t>
      </w:r>
      <w:r>
        <w:rPr>
          <w:spacing w:val="1"/>
          <w:sz w:val="30"/>
        </w:rPr>
        <w:t xml:space="preserve"> </w:t>
      </w:r>
      <w:r>
        <w:rPr>
          <w:sz w:val="30"/>
        </w:rPr>
        <w:t>from</w:t>
      </w:r>
      <w:r>
        <w:rPr>
          <w:spacing w:val="1"/>
          <w:sz w:val="30"/>
        </w:rPr>
        <w:t xml:space="preserve"> </w:t>
      </w:r>
      <w:r>
        <w:rPr>
          <w:sz w:val="30"/>
        </w:rPr>
        <w:t>north,</w:t>
      </w:r>
      <w:r>
        <w:rPr>
          <w:spacing w:val="1"/>
          <w:sz w:val="30"/>
        </w:rPr>
        <w:t xml:space="preserve"> </w:t>
      </w:r>
      <w:r>
        <w:rPr>
          <w:sz w:val="30"/>
        </w:rPr>
        <w:t>and</w:t>
      </w:r>
      <w:r>
        <w:rPr>
          <w:spacing w:val="1"/>
          <w:sz w:val="30"/>
        </w:rPr>
        <w:t xml:space="preserve"> </w:t>
      </w:r>
      <w:r>
        <w:rPr>
          <w:sz w:val="30"/>
        </w:rPr>
        <w:t>south,</w:t>
      </w:r>
      <w:r>
        <w:rPr>
          <w:spacing w:val="1"/>
          <w:sz w:val="30"/>
        </w:rPr>
        <w:t xml:space="preserve"> </w:t>
      </w:r>
      <w:r>
        <w:rPr>
          <w:sz w:val="30"/>
        </w:rPr>
        <w:t>and</w:t>
      </w:r>
      <w:r>
        <w:rPr>
          <w:spacing w:val="1"/>
          <w:sz w:val="30"/>
        </w:rPr>
        <w:t xml:space="preserve"> </w:t>
      </w:r>
      <w:r>
        <w:rPr>
          <w:sz w:val="30"/>
        </w:rPr>
        <w:t>shall</w:t>
      </w:r>
      <w:r>
        <w:rPr>
          <w:spacing w:val="1"/>
          <w:sz w:val="30"/>
        </w:rPr>
        <w:t xml:space="preserve"> </w:t>
      </w:r>
      <w:r>
        <w:rPr>
          <w:sz w:val="30"/>
        </w:rPr>
        <w:t>sit</w:t>
      </w:r>
      <w:r>
        <w:rPr>
          <w:spacing w:val="1"/>
          <w:sz w:val="30"/>
        </w:rPr>
        <w:t xml:space="preserve"> </w:t>
      </w:r>
      <w:r>
        <w:rPr>
          <w:spacing w:val="-4"/>
          <w:sz w:val="30"/>
        </w:rPr>
        <w:t>down</w:t>
      </w:r>
    </w:p>
    <w:p w14:paraId="683A339D">
      <w:pPr>
        <w:pStyle w:val="9"/>
        <w:spacing w:after="0" w:line="254" w:lineRule="auto"/>
        <w:jc w:val="both"/>
        <w:rPr>
          <w:sz w:val="30"/>
        </w:rPr>
        <w:sectPr>
          <w:pgSz w:w="12240" w:h="15840"/>
          <w:pgMar w:top="1360" w:right="1440" w:bottom="280" w:left="1440" w:header="720" w:footer="720" w:gutter="0"/>
          <w:cols w:space="720" w:num="1"/>
        </w:sectPr>
      </w:pPr>
    </w:p>
    <w:p w14:paraId="4645E9D2">
      <w:pPr>
        <w:pStyle w:val="4"/>
        <w:spacing w:line="254" w:lineRule="auto"/>
      </w:pPr>
      <w:r>
        <w:t>in the kingdom of God,' Luke 13:29. Unto which our king that owns it, and Saviour that bought it for us, shall one day invite us, if he find us marked for his sheep: 'Come, ye blessed of my Father, inherit the kingdom prepared for you from the foundation of the world,' Matt. 25:34. Dear Jesus, bring us to this kingdom!</w:t>
      </w:r>
    </w:p>
    <w:p w14:paraId="02FD28AA">
      <w:pPr>
        <w:pStyle w:val="9"/>
        <w:numPr>
          <w:ilvl w:val="1"/>
          <w:numId w:val="17"/>
        </w:numPr>
        <w:tabs>
          <w:tab w:val="left" w:pos="441"/>
        </w:tabs>
        <w:spacing w:before="293" w:after="0" w:line="254" w:lineRule="auto"/>
        <w:ind w:left="99" w:right="97" w:firstLine="0"/>
        <w:jc w:val="both"/>
        <w:rPr>
          <w:sz w:val="30"/>
        </w:rPr>
      </w:pPr>
      <w:r>
        <w:rPr>
          <w:sz w:val="30"/>
        </w:rPr>
        <w:t>For that which qualifies and prepares us to the former, grace and holiness. For into that 'shall enter no unclean thing, nor whatsoever worketh abomination, or maketh a lie, but they which are written in the Lamb's book of life,' Rev. 21:27. No flesh that is putrefied, except it be first purified, shall be glorified. No man goes to heaven per saltum, but per scansum. Now this sanctity is called the kingdom of heaven, because the life it lives is heavenly; though we are on earth, 'our conversation is in heaven,' Phil. 3:20; and because the joy of the Holy Ghost, and peace of conscience, which is heaven upon earth, is inseparable from it: 'The kingdom of heaven consists not in meats and drinks, but in righteousness, and peace, and joy of the Holy Ghost,' Rom. 14:17.</w:t>
      </w:r>
    </w:p>
    <w:p w14:paraId="64C8A2E6">
      <w:pPr>
        <w:pStyle w:val="9"/>
        <w:numPr>
          <w:ilvl w:val="1"/>
          <w:numId w:val="17"/>
        </w:numPr>
        <w:tabs>
          <w:tab w:val="left" w:pos="449"/>
        </w:tabs>
        <w:spacing w:before="284" w:after="0" w:line="254" w:lineRule="auto"/>
        <w:ind w:left="99" w:right="99" w:firstLine="0"/>
        <w:jc w:val="both"/>
        <w:rPr>
          <w:sz w:val="30"/>
        </w:rPr>
      </w:pPr>
      <w:r>
        <w:rPr>
          <w:sz w:val="30"/>
        </w:rPr>
        <w:t>For that whereby we are prepared to both the former: this is the kingdom of heaven here meant; and to declare it in a word, it is the preaching of the gospel. This, by the powerful co-operation of God's Spirit, begets grace in this life, and grace in this life shall be crowned with glory in the life to come. The word of God,—which is called the testimony, Isa, 8:20, because it bears witness to itself,—examined and compared in like places, calls the preaching of the gospel the 'kingdom of heaven,' Luke 10:11: 'The kingdom of God shall be taken from you, and given to a nation bringing forth fruits thereof,' Matt. 21:43. The children of God live in this first kingdom; the second lives in them; the third, which is above, doth perfect both the former. In this kingdom we might observe—(1.) Who is king? (2.) Who are subjects? (3.) What are the laws whereby the one governs, the others are governed?</w:t>
      </w:r>
    </w:p>
    <w:p w14:paraId="69443649">
      <w:pPr>
        <w:pStyle w:val="4"/>
        <w:spacing w:before="282" w:line="254" w:lineRule="auto"/>
        <w:ind w:right="99"/>
      </w:pPr>
      <w:r>
        <w:t>(1.) God is king in two respects: potentialiter, in regard of his majesty;</w:t>
      </w:r>
      <w:r>
        <w:rPr>
          <w:spacing w:val="13"/>
        </w:rPr>
        <w:t xml:space="preserve"> </w:t>
      </w:r>
      <w:r>
        <w:t>præsentialiter,</w:t>
      </w:r>
      <w:r>
        <w:rPr>
          <w:spacing w:val="13"/>
        </w:rPr>
        <w:t xml:space="preserve"> </w:t>
      </w:r>
      <w:r>
        <w:t>in</w:t>
      </w:r>
      <w:r>
        <w:rPr>
          <w:spacing w:val="13"/>
        </w:rPr>
        <w:t xml:space="preserve"> </w:t>
      </w:r>
      <w:r>
        <w:t>regard</w:t>
      </w:r>
      <w:r>
        <w:rPr>
          <w:spacing w:val="13"/>
        </w:rPr>
        <w:t xml:space="preserve"> </w:t>
      </w:r>
      <w:r>
        <w:t>of</w:t>
      </w:r>
      <w:r>
        <w:rPr>
          <w:spacing w:val="13"/>
        </w:rPr>
        <w:t xml:space="preserve"> </w:t>
      </w:r>
      <w:r>
        <w:t>his</w:t>
      </w:r>
      <w:r>
        <w:rPr>
          <w:spacing w:val="13"/>
        </w:rPr>
        <w:t xml:space="preserve"> </w:t>
      </w:r>
      <w:r>
        <w:t>mercy.</w:t>
      </w:r>
      <w:r>
        <w:rPr>
          <w:spacing w:val="13"/>
        </w:rPr>
        <w:t xml:space="preserve"> </w:t>
      </w:r>
      <w:r>
        <w:t>Potentially</w:t>
      </w:r>
      <w:r>
        <w:rPr>
          <w:spacing w:val="13"/>
        </w:rPr>
        <w:t xml:space="preserve"> </w:t>
      </w:r>
      <w:r>
        <w:t>he</w:t>
      </w:r>
      <w:r>
        <w:rPr>
          <w:spacing w:val="13"/>
        </w:rPr>
        <w:t xml:space="preserve"> </w:t>
      </w:r>
      <w:r>
        <w:t>is</w:t>
      </w:r>
      <w:r>
        <w:rPr>
          <w:spacing w:val="13"/>
        </w:rPr>
        <w:t xml:space="preserve"> </w:t>
      </w:r>
      <w:r>
        <w:rPr>
          <w:spacing w:val="-4"/>
        </w:rPr>
        <w:t>king</w:t>
      </w:r>
    </w:p>
    <w:p w14:paraId="5915CD1E">
      <w:pPr>
        <w:pStyle w:val="4"/>
        <w:spacing w:after="0" w:line="254" w:lineRule="auto"/>
        <w:sectPr>
          <w:pgSz w:w="12240" w:h="15840"/>
          <w:pgMar w:top="1360" w:right="1440" w:bottom="280" w:left="1440" w:header="720" w:footer="720" w:gutter="0"/>
          <w:cols w:space="720" w:num="1"/>
        </w:sectPr>
      </w:pPr>
    </w:p>
    <w:p w14:paraId="2D5A0AB4">
      <w:pPr>
        <w:pStyle w:val="4"/>
        <w:spacing w:line="254" w:lineRule="auto"/>
        <w:ind w:right="97"/>
      </w:pPr>
      <w:r>
        <w:t>over all the world, governing all things, actions, events, in foro poli, in foro Pluti, in foro conscientiæ. God is king, be the earth never so unquiet, saith the Psalmist. He can still 'the raging of the sea, the roaring of the world, the madness of the people.' Thus he reigns over Satan, and all his factors on earth, executioners in hell. He cannot touch a hog without his license, nor cross a sea without his passport. He hath a hook for Sennacherib, a bridle for the horses and mules, a chain for that great leviathan, a tether for the devil. The Lamb of God leads that great roaring lion in a chain: and with the least twitch of his finger, gives him a non ultra. All powers are inferior to, and derived from this power; to which they have recourse again, as rivers run to the ocean, whence they were deduced. Let all potentates 'cast down their crowns before his feet, with the twenty-four elders,' Rev. 4:10. Subjiciuntur omnes potestates Potestati infinitæ. Dominion riseth by degrees: there be great, saith Solomon, and yet greater than they; and yet again higher than they all, Eccles. 5:8. Begin at home:</w:t>
      </w:r>
      <w:r>
        <w:rPr>
          <w:spacing w:val="40"/>
        </w:rPr>
        <w:t xml:space="preserve"> </w:t>
      </w:r>
      <w:r>
        <w:t>in man there is a kingdom. Est animi in corpus regnum,—The mind hath a sovereignty over the body. Restrain it to the soul; and in the soul's kingdom dominatur ratio in irascibilem et concupiscibilem partem,—reason hath a dominion over the affections. This kingdom is within man. Look without him; behold, God hath given him a kingdom over reasonless creatures. Yet among themselves, God hath set man over man; the householder is a petty king in his family, the magistrate over the community, the king over all. The heavenly bodies have yet a power over us. Est corporum cœlestium, in inferiora dominum. God is king over them, and all. Astra regunt homines, sed Deus astra regit. God is then only and solely an</w:t>
      </w:r>
      <w:r>
        <w:rPr>
          <w:spacing w:val="40"/>
        </w:rPr>
        <w:t xml:space="preserve"> </w:t>
      </w:r>
      <w:r>
        <w:t>absolute king.</w:t>
      </w:r>
    </w:p>
    <w:p w14:paraId="0D1EDC46">
      <w:pPr>
        <w:pStyle w:val="4"/>
        <w:spacing w:before="263" w:line="254" w:lineRule="auto"/>
      </w:pPr>
      <w:r>
        <w:t>But he reigns in this place rather presentially by his grace; where his sceptre is a sceptre of righteousness, and his throne man's heart. For that is so excellent a place, that it is evermore taken up for a throne, either by God or Satan. To the godly then is this great king most propense; though others also taste the sweets of his bounty. As the earthly prince governs, and providentially sustains all the people of his</w:t>
      </w:r>
      <w:r>
        <w:rPr>
          <w:spacing w:val="62"/>
        </w:rPr>
        <w:t xml:space="preserve"> </w:t>
      </w:r>
      <w:r>
        <w:t>dominions,</w:t>
      </w:r>
      <w:r>
        <w:rPr>
          <w:spacing w:val="62"/>
        </w:rPr>
        <w:t xml:space="preserve"> </w:t>
      </w:r>
      <w:r>
        <w:t>but</w:t>
      </w:r>
      <w:r>
        <w:rPr>
          <w:spacing w:val="62"/>
        </w:rPr>
        <w:t xml:space="preserve"> </w:t>
      </w:r>
      <w:r>
        <w:t>those</w:t>
      </w:r>
      <w:r>
        <w:rPr>
          <w:spacing w:val="62"/>
        </w:rPr>
        <w:t xml:space="preserve"> </w:t>
      </w:r>
      <w:r>
        <w:t>that</w:t>
      </w:r>
      <w:r>
        <w:rPr>
          <w:spacing w:val="62"/>
        </w:rPr>
        <w:t xml:space="preserve"> </w:t>
      </w:r>
      <w:r>
        <w:t>stand</w:t>
      </w:r>
      <w:r>
        <w:rPr>
          <w:spacing w:val="62"/>
        </w:rPr>
        <w:t xml:space="preserve"> </w:t>
      </w:r>
      <w:r>
        <w:t>in</w:t>
      </w:r>
      <w:r>
        <w:rPr>
          <w:spacing w:val="62"/>
        </w:rPr>
        <w:t xml:space="preserve"> </w:t>
      </w:r>
      <w:r>
        <w:t>his</w:t>
      </w:r>
      <w:r>
        <w:rPr>
          <w:spacing w:val="62"/>
        </w:rPr>
        <w:t xml:space="preserve"> </w:t>
      </w:r>
      <w:r>
        <w:t>court,</w:t>
      </w:r>
      <w:r>
        <w:rPr>
          <w:spacing w:val="62"/>
        </w:rPr>
        <w:t xml:space="preserve"> </w:t>
      </w:r>
      <w:r>
        <w:t>and</w:t>
      </w:r>
      <w:r>
        <w:rPr>
          <w:spacing w:val="62"/>
        </w:rPr>
        <w:t xml:space="preserve"> </w:t>
      </w:r>
      <w:r>
        <w:t>feast</w:t>
      </w:r>
      <w:r>
        <w:rPr>
          <w:spacing w:val="62"/>
        </w:rPr>
        <w:t xml:space="preserve"> </w:t>
      </w:r>
      <w:r>
        <w:t>at</w:t>
      </w:r>
      <w:r>
        <w:rPr>
          <w:spacing w:val="62"/>
        </w:rPr>
        <w:t xml:space="preserve"> </w:t>
      </w:r>
      <w:r>
        <w:rPr>
          <w:spacing w:val="-5"/>
        </w:rPr>
        <w:t>his</w:t>
      </w:r>
    </w:p>
    <w:p w14:paraId="1EE9F2DC">
      <w:pPr>
        <w:pStyle w:val="4"/>
        <w:spacing w:after="0" w:line="254" w:lineRule="auto"/>
        <w:sectPr>
          <w:pgSz w:w="12240" w:h="15840"/>
          <w:pgMar w:top="1360" w:right="1440" w:bottom="280" w:left="1440" w:header="720" w:footer="720" w:gutter="0"/>
          <w:cols w:space="720" w:num="1"/>
        </w:sectPr>
      </w:pPr>
    </w:p>
    <w:p w14:paraId="02AD80E4">
      <w:pPr>
        <w:pStyle w:val="4"/>
        <w:spacing w:line="254" w:lineRule="auto"/>
      </w:pPr>
      <w:r>
        <w:t>table, more especially partake of his royal favours: God at his own cost maintains all the world, and hath done almost these six thousand years; but he loveth Jerusalem above all cities, and the gates of Zion above all the dwellings of Jacob. All Joseph's brethren shall be feasted at his charges, but Benjamin's mess shall five times exceed the rest. There may be one favour left for Esau, but Jacob</w:t>
      </w:r>
      <w:r>
        <w:rPr>
          <w:spacing w:val="40"/>
        </w:rPr>
        <w:t xml:space="preserve"> </w:t>
      </w:r>
      <w:r>
        <w:t>goes away with the blessing. God is still good to all Israel; let him be best 'to them that are of a pure heart,' Ps. 73:1.</w:t>
      </w:r>
    </w:p>
    <w:p w14:paraId="583F1E89">
      <w:pPr>
        <w:pStyle w:val="4"/>
        <w:spacing w:before="289" w:line="254" w:lineRule="auto"/>
      </w:pPr>
      <w:r>
        <w:t>(2.) The subjects in this kingdom are the godly; not such as give a passive and involuntary obedience, doing God's will (as the devil doth) contra scientiam, contra conscientiam, of whom more properly we may say, Proposita Dei fiunt potius de illis quam ab illis. These, though they work the secret decrees of the great king, are not of this kingdom. Only they that give to him the sacrifice of a free-will offering, that libenter and ex animo subscribe and assent obedience to his hests; whose lives, as well as lips, pray that article, 'Thy will be done.' They are indeed subjects to this king, that are themselves kings: 'Christ hath made us kings and priests,' Rev. 1:6. Every king</w:t>
      </w:r>
      <w:r>
        <w:rPr>
          <w:spacing w:val="40"/>
        </w:rPr>
        <w:t xml:space="preserve"> </w:t>
      </w:r>
      <w:r>
        <w:t>on earth is as it were a little god, Ps. 82:6. Only our God is the great king, able to 'bind kings in chains, and nobles with links of iron,' Ps. 149:8.</w:t>
      </w:r>
      <w:r>
        <w:rPr>
          <w:spacing w:val="-2"/>
        </w:rPr>
        <w:t xml:space="preserve"> </w:t>
      </w:r>
      <w:r>
        <w:t>In</w:t>
      </w:r>
      <w:r>
        <w:rPr>
          <w:spacing w:val="-2"/>
        </w:rPr>
        <w:t xml:space="preserve"> </w:t>
      </w:r>
      <w:r>
        <w:t>respect</w:t>
      </w:r>
      <w:r>
        <w:rPr>
          <w:spacing w:val="-2"/>
        </w:rPr>
        <w:t xml:space="preserve"> </w:t>
      </w:r>
      <w:r>
        <w:t>both</w:t>
      </w:r>
      <w:r>
        <w:rPr>
          <w:spacing w:val="-2"/>
        </w:rPr>
        <w:t xml:space="preserve"> </w:t>
      </w:r>
      <w:r>
        <w:t>of</w:t>
      </w:r>
      <w:r>
        <w:rPr>
          <w:spacing w:val="-2"/>
        </w:rPr>
        <w:t xml:space="preserve"> </w:t>
      </w:r>
      <w:r>
        <w:t>his</w:t>
      </w:r>
      <w:r>
        <w:rPr>
          <w:spacing w:val="-2"/>
        </w:rPr>
        <w:t xml:space="preserve"> </w:t>
      </w:r>
      <w:r>
        <w:t>power</w:t>
      </w:r>
      <w:r>
        <w:rPr>
          <w:spacing w:val="-2"/>
        </w:rPr>
        <w:t xml:space="preserve"> </w:t>
      </w:r>
      <w:r>
        <w:t>reigning</w:t>
      </w:r>
      <w:r>
        <w:rPr>
          <w:spacing w:val="-2"/>
        </w:rPr>
        <w:t xml:space="preserve"> </w:t>
      </w:r>
      <w:r>
        <w:t>over</w:t>
      </w:r>
      <w:r>
        <w:rPr>
          <w:spacing w:val="-2"/>
        </w:rPr>
        <w:t xml:space="preserve"> </w:t>
      </w:r>
      <w:r>
        <w:t>all,</w:t>
      </w:r>
      <w:r>
        <w:rPr>
          <w:spacing w:val="-2"/>
        </w:rPr>
        <w:t xml:space="preserve"> </w:t>
      </w:r>
      <w:r>
        <w:t>and</w:t>
      </w:r>
      <w:r>
        <w:rPr>
          <w:spacing w:val="-2"/>
        </w:rPr>
        <w:t xml:space="preserve"> </w:t>
      </w:r>
      <w:r>
        <w:t>of</w:t>
      </w:r>
      <w:r>
        <w:rPr>
          <w:spacing w:val="-2"/>
        </w:rPr>
        <w:t xml:space="preserve"> </w:t>
      </w:r>
      <w:r>
        <w:t>his</w:t>
      </w:r>
      <w:r>
        <w:rPr>
          <w:spacing w:val="-2"/>
        </w:rPr>
        <w:t xml:space="preserve"> </w:t>
      </w:r>
      <w:r>
        <w:t>mercy over</w:t>
      </w:r>
      <w:r>
        <w:rPr>
          <w:spacing w:val="-1"/>
        </w:rPr>
        <w:t xml:space="preserve"> </w:t>
      </w:r>
      <w:r>
        <w:t>his</w:t>
      </w:r>
      <w:r>
        <w:rPr>
          <w:spacing w:val="-1"/>
        </w:rPr>
        <w:t xml:space="preserve"> </w:t>
      </w:r>
      <w:r>
        <w:t>chosen,</w:t>
      </w:r>
      <w:r>
        <w:rPr>
          <w:spacing w:val="-1"/>
        </w:rPr>
        <w:t xml:space="preserve"> </w:t>
      </w:r>
      <w:r>
        <w:t>he</w:t>
      </w:r>
      <w:r>
        <w:rPr>
          <w:spacing w:val="-1"/>
        </w:rPr>
        <w:t xml:space="preserve"> </w:t>
      </w:r>
      <w:r>
        <w:t>may</w:t>
      </w:r>
      <w:r>
        <w:rPr>
          <w:spacing w:val="-1"/>
        </w:rPr>
        <w:t xml:space="preserve"> </w:t>
      </w:r>
      <w:r>
        <w:t>well</w:t>
      </w:r>
      <w:r>
        <w:rPr>
          <w:spacing w:val="-1"/>
        </w:rPr>
        <w:t xml:space="preserve"> </w:t>
      </w:r>
      <w:r>
        <w:t>be</w:t>
      </w:r>
      <w:r>
        <w:rPr>
          <w:spacing w:val="-1"/>
        </w:rPr>
        <w:t xml:space="preserve"> </w:t>
      </w:r>
      <w:r>
        <w:t>called</w:t>
      </w:r>
      <w:r>
        <w:rPr>
          <w:spacing w:val="-1"/>
        </w:rPr>
        <w:t xml:space="preserve"> </w:t>
      </w:r>
      <w:r>
        <w:t>Rex</w:t>
      </w:r>
      <w:r>
        <w:rPr>
          <w:spacing w:val="-1"/>
        </w:rPr>
        <w:t xml:space="preserve"> </w:t>
      </w:r>
      <w:r>
        <w:t>regum,</w:t>
      </w:r>
      <w:r>
        <w:rPr>
          <w:spacing w:val="-1"/>
        </w:rPr>
        <w:t xml:space="preserve"> </w:t>
      </w:r>
      <w:r>
        <w:t>the</w:t>
      </w:r>
      <w:r>
        <w:rPr>
          <w:spacing w:val="-1"/>
        </w:rPr>
        <w:t xml:space="preserve"> </w:t>
      </w:r>
      <w:r>
        <w:t>great</w:t>
      </w:r>
      <w:r>
        <w:rPr>
          <w:spacing w:val="-1"/>
        </w:rPr>
        <w:t xml:space="preserve"> </w:t>
      </w:r>
      <w:r>
        <w:t>king</w:t>
      </w:r>
      <w:r>
        <w:rPr>
          <w:spacing w:val="-1"/>
        </w:rPr>
        <w:t xml:space="preserve"> </w:t>
      </w:r>
      <w:r>
        <w:t>over both temporal and spiritual kings: he is the King of kings. For all his faithful children are mystically and spiritually made, and called, kings in Christ, and the Lord is king of all.</w:t>
      </w:r>
    </w:p>
    <w:p w14:paraId="44F3FD38">
      <w:pPr>
        <w:pStyle w:val="4"/>
        <w:spacing w:before="278" w:line="254" w:lineRule="auto"/>
        <w:ind w:right="106"/>
      </w:pPr>
      <w:r>
        <w:t>(3.) The laws whereby this kingdom is governed are the statute laws of heaven, Ps. 147:19, written of the Holy Ghost by prophets and apostles, sealed by the blood of God's Son; a light to our darkness, a rule for our actions.</w:t>
      </w:r>
    </w:p>
    <w:p w14:paraId="46EACA8F">
      <w:pPr>
        <w:pStyle w:val="4"/>
        <w:spacing w:before="294"/>
        <w:ind w:right="0"/>
        <w:jc w:val="left"/>
      </w:pPr>
      <w:r>
        <w:t>Upon</w:t>
      </w:r>
      <w:r>
        <w:rPr>
          <w:spacing w:val="16"/>
        </w:rPr>
        <w:t xml:space="preserve"> </w:t>
      </w:r>
      <w:r>
        <w:t>this</w:t>
      </w:r>
      <w:r>
        <w:rPr>
          <w:spacing w:val="16"/>
        </w:rPr>
        <w:t xml:space="preserve"> </w:t>
      </w:r>
      <w:r>
        <w:t>ground</w:t>
      </w:r>
      <w:r>
        <w:rPr>
          <w:spacing w:val="16"/>
        </w:rPr>
        <w:t xml:space="preserve"> </w:t>
      </w:r>
      <w:r>
        <w:t>thus</w:t>
      </w:r>
      <w:r>
        <w:rPr>
          <w:spacing w:val="16"/>
        </w:rPr>
        <w:t xml:space="preserve"> </w:t>
      </w:r>
      <w:r>
        <w:t>laid</w:t>
      </w:r>
      <w:r>
        <w:rPr>
          <w:spacing w:val="16"/>
        </w:rPr>
        <w:t xml:space="preserve"> </w:t>
      </w:r>
      <w:r>
        <w:t>I</w:t>
      </w:r>
      <w:r>
        <w:rPr>
          <w:spacing w:val="16"/>
        </w:rPr>
        <w:t xml:space="preserve"> </w:t>
      </w:r>
      <w:r>
        <w:t>build</w:t>
      </w:r>
      <w:r>
        <w:rPr>
          <w:spacing w:val="16"/>
        </w:rPr>
        <w:t xml:space="preserve"> </w:t>
      </w:r>
      <w:r>
        <w:t>a</w:t>
      </w:r>
      <w:r>
        <w:rPr>
          <w:spacing w:val="16"/>
        </w:rPr>
        <w:t xml:space="preserve"> </w:t>
      </w:r>
      <w:r>
        <w:t>double</w:t>
      </w:r>
      <w:r>
        <w:rPr>
          <w:spacing w:val="16"/>
        </w:rPr>
        <w:t xml:space="preserve"> </w:t>
      </w:r>
      <w:r>
        <w:t>structure</w:t>
      </w:r>
      <w:r>
        <w:rPr>
          <w:spacing w:val="16"/>
        </w:rPr>
        <w:t xml:space="preserve"> </w:t>
      </w:r>
      <w:r>
        <w:t>or</w:t>
      </w:r>
      <w:r>
        <w:rPr>
          <w:spacing w:val="16"/>
        </w:rPr>
        <w:t xml:space="preserve"> </w:t>
      </w:r>
      <w:r>
        <w:rPr>
          <w:spacing w:val="-2"/>
        </w:rPr>
        <w:t>instruction:</w:t>
      </w:r>
    </w:p>
    <w:p w14:paraId="148F4693">
      <w:pPr>
        <w:spacing w:before="20"/>
        <w:ind w:left="99" w:right="0" w:firstLine="0"/>
        <w:jc w:val="left"/>
        <w:rPr>
          <w:sz w:val="30"/>
        </w:rPr>
      </w:pPr>
      <w:r>
        <w:rPr>
          <w:spacing w:val="-10"/>
          <w:sz w:val="30"/>
        </w:rPr>
        <w:t>—</w:t>
      </w:r>
    </w:p>
    <w:p w14:paraId="268B2D0B">
      <w:pPr>
        <w:spacing w:after="0"/>
        <w:jc w:val="left"/>
        <w:rPr>
          <w:sz w:val="30"/>
        </w:rPr>
        <w:sectPr>
          <w:pgSz w:w="12240" w:h="15840"/>
          <w:pgMar w:top="1360" w:right="1440" w:bottom="280" w:left="1440" w:header="720" w:footer="720" w:gutter="0"/>
          <w:cols w:space="720" w:num="1"/>
        </w:sectPr>
      </w:pPr>
    </w:p>
    <w:p w14:paraId="19BFDF93">
      <w:pPr>
        <w:pStyle w:val="4"/>
        <w:spacing w:line="254" w:lineRule="auto"/>
      </w:pPr>
      <w:r>
        <w:t>First, Christ hath a kingdom also in this world, not of this world; himself denies it to Pilate, John 18:36. He would none of their hasty coronation with carnal hands. Yet he was and is a spiritual king. So was</w:t>
      </w:r>
      <w:r>
        <w:rPr>
          <w:spacing w:val="-1"/>
        </w:rPr>
        <w:t xml:space="preserve"> </w:t>
      </w:r>
      <w:r>
        <w:t>it</w:t>
      </w:r>
      <w:r>
        <w:rPr>
          <w:spacing w:val="-1"/>
        </w:rPr>
        <w:t xml:space="preserve"> </w:t>
      </w:r>
      <w:r>
        <w:t>prophesied,</w:t>
      </w:r>
      <w:r>
        <w:rPr>
          <w:spacing w:val="-1"/>
        </w:rPr>
        <w:t xml:space="preserve"> </w:t>
      </w:r>
      <w:r>
        <w:t>Dan.</w:t>
      </w:r>
      <w:r>
        <w:rPr>
          <w:spacing w:val="-1"/>
        </w:rPr>
        <w:t xml:space="preserve"> </w:t>
      </w:r>
      <w:r>
        <w:t>7:14,</w:t>
      </w:r>
      <w:r>
        <w:rPr>
          <w:spacing w:val="-1"/>
        </w:rPr>
        <w:t xml:space="preserve"> </w:t>
      </w:r>
      <w:r>
        <w:t>Micah</w:t>
      </w:r>
      <w:r>
        <w:rPr>
          <w:spacing w:val="-1"/>
        </w:rPr>
        <w:t xml:space="preserve"> </w:t>
      </w:r>
      <w:r>
        <w:t>4:7.</w:t>
      </w:r>
      <w:r>
        <w:rPr>
          <w:spacing w:val="-1"/>
        </w:rPr>
        <w:t xml:space="preserve"> </w:t>
      </w:r>
      <w:r>
        <w:t>So</w:t>
      </w:r>
      <w:r>
        <w:rPr>
          <w:spacing w:val="-1"/>
        </w:rPr>
        <w:t xml:space="preserve"> </w:t>
      </w:r>
      <w:r>
        <w:t>the</w:t>
      </w:r>
      <w:r>
        <w:rPr>
          <w:spacing w:val="-1"/>
        </w:rPr>
        <w:t xml:space="preserve"> </w:t>
      </w:r>
      <w:r>
        <w:t>angel</w:t>
      </w:r>
      <w:r>
        <w:rPr>
          <w:spacing w:val="-1"/>
        </w:rPr>
        <w:t xml:space="preserve"> </w:t>
      </w:r>
      <w:r>
        <w:t>told</w:t>
      </w:r>
      <w:r>
        <w:rPr>
          <w:spacing w:val="-1"/>
        </w:rPr>
        <w:t xml:space="preserve"> </w:t>
      </w:r>
      <w:r>
        <w:t>Mary,</w:t>
      </w:r>
      <w:r>
        <w:rPr>
          <w:spacing w:val="-1"/>
        </w:rPr>
        <w:t xml:space="preserve"> </w:t>
      </w:r>
      <w:r>
        <w:t>Luke 1:32. 33, 'He shall reign over the house of Jacob for ever, and of his kingdom there shall be no end.' So Pilate wrote his inscription, though in the narrowest limits, 'Jesus of Nazareth, King of the Jews.' To</w:t>
      </w:r>
      <w:r>
        <w:rPr>
          <w:spacing w:val="-1"/>
        </w:rPr>
        <w:t xml:space="preserve"> </w:t>
      </w:r>
      <w:r>
        <w:t>expect</w:t>
      </w:r>
      <w:r>
        <w:rPr>
          <w:spacing w:val="-1"/>
        </w:rPr>
        <w:t xml:space="preserve"> </w:t>
      </w:r>
      <w:r>
        <w:t>or</w:t>
      </w:r>
      <w:r>
        <w:rPr>
          <w:spacing w:val="-1"/>
        </w:rPr>
        <w:t xml:space="preserve"> </w:t>
      </w:r>
      <w:r>
        <w:t>respect</w:t>
      </w:r>
      <w:r>
        <w:rPr>
          <w:spacing w:val="-1"/>
        </w:rPr>
        <w:t xml:space="preserve"> </w:t>
      </w:r>
      <w:r>
        <w:t>the</w:t>
      </w:r>
      <w:r>
        <w:rPr>
          <w:spacing w:val="-1"/>
        </w:rPr>
        <w:t xml:space="preserve"> </w:t>
      </w:r>
      <w:r>
        <w:t>Messiah</w:t>
      </w:r>
      <w:r>
        <w:rPr>
          <w:spacing w:val="-1"/>
        </w:rPr>
        <w:t xml:space="preserve"> </w:t>
      </w:r>
      <w:r>
        <w:t>for</w:t>
      </w:r>
      <w:r>
        <w:rPr>
          <w:spacing w:val="-1"/>
        </w:rPr>
        <w:t xml:space="preserve"> </w:t>
      </w:r>
      <w:r>
        <w:t>a</w:t>
      </w:r>
      <w:r>
        <w:rPr>
          <w:spacing w:val="-1"/>
        </w:rPr>
        <w:t xml:space="preserve"> </w:t>
      </w:r>
      <w:r>
        <w:t>temporal</w:t>
      </w:r>
      <w:r>
        <w:rPr>
          <w:spacing w:val="-1"/>
        </w:rPr>
        <w:t xml:space="preserve"> </w:t>
      </w:r>
      <w:r>
        <w:t>prince,</w:t>
      </w:r>
      <w:r>
        <w:rPr>
          <w:spacing w:val="-1"/>
        </w:rPr>
        <w:t xml:space="preserve"> </w:t>
      </w:r>
      <w:r>
        <w:t>was</w:t>
      </w:r>
      <w:r>
        <w:rPr>
          <w:spacing w:val="-1"/>
        </w:rPr>
        <w:t xml:space="preserve"> </w:t>
      </w:r>
      <w:r>
        <w:t>the</w:t>
      </w:r>
      <w:r>
        <w:rPr>
          <w:spacing w:val="-1"/>
        </w:rPr>
        <w:t xml:space="preserve"> </w:t>
      </w:r>
      <w:r>
        <w:t>Jews' perpetual dotage, the apostles' transient error, Matt. 20:21, Acts 1:6, 'Lord,</w:t>
      </w:r>
      <w:r>
        <w:rPr>
          <w:spacing w:val="-3"/>
        </w:rPr>
        <w:t xml:space="preserve"> </w:t>
      </w:r>
      <w:r>
        <w:t>wilt</w:t>
      </w:r>
      <w:r>
        <w:rPr>
          <w:spacing w:val="-3"/>
        </w:rPr>
        <w:t xml:space="preserve"> </w:t>
      </w:r>
      <w:r>
        <w:t>thou</w:t>
      </w:r>
      <w:r>
        <w:rPr>
          <w:spacing w:val="-3"/>
        </w:rPr>
        <w:t xml:space="preserve"> </w:t>
      </w:r>
      <w:r>
        <w:t>at</w:t>
      </w:r>
      <w:r>
        <w:rPr>
          <w:spacing w:val="-3"/>
        </w:rPr>
        <w:t xml:space="preserve"> </w:t>
      </w:r>
      <w:r>
        <w:t>this</w:t>
      </w:r>
      <w:r>
        <w:rPr>
          <w:spacing w:val="-3"/>
        </w:rPr>
        <w:t xml:space="preserve"> </w:t>
      </w:r>
      <w:r>
        <w:t>time</w:t>
      </w:r>
      <w:r>
        <w:rPr>
          <w:spacing w:val="-3"/>
        </w:rPr>
        <w:t xml:space="preserve"> </w:t>
      </w:r>
      <w:r>
        <w:t>restore</w:t>
      </w:r>
      <w:r>
        <w:rPr>
          <w:spacing w:val="-3"/>
        </w:rPr>
        <w:t xml:space="preserve"> </w:t>
      </w:r>
      <w:r>
        <w:t>the</w:t>
      </w:r>
      <w:r>
        <w:rPr>
          <w:spacing w:val="-3"/>
        </w:rPr>
        <w:t xml:space="preserve"> </w:t>
      </w:r>
      <w:r>
        <w:t>kingdom</w:t>
      </w:r>
      <w:r>
        <w:rPr>
          <w:spacing w:val="-3"/>
        </w:rPr>
        <w:t xml:space="preserve"> </w:t>
      </w:r>
      <w:r>
        <w:t>to</w:t>
      </w:r>
      <w:r>
        <w:rPr>
          <w:spacing w:val="-3"/>
        </w:rPr>
        <w:t xml:space="preserve"> </w:t>
      </w:r>
      <w:r>
        <w:t>Israel?'</w:t>
      </w:r>
      <w:r>
        <w:rPr>
          <w:spacing w:val="-3"/>
        </w:rPr>
        <w:t xml:space="preserve"> </w:t>
      </w:r>
      <w:r>
        <w:t>But</w:t>
      </w:r>
      <w:r>
        <w:rPr>
          <w:spacing w:val="-3"/>
        </w:rPr>
        <w:t xml:space="preserve"> </w:t>
      </w:r>
      <w:r>
        <w:t>Christ is a king after a spiritual manner on earth; restraining the violence of the wolves and goats like a good shepherd; not suffering them to annoy and infest the lambs at their pleasure, or rather displeasure; ruling his chosen, overruling the reprobates, as the great master over the whole family of this world. His throne is at the right hand of his Father in heaven; but his dominion is throughout all ages, and extends to the ends of the earth.—We should not pass this without some useful application.</w:t>
      </w:r>
    </w:p>
    <w:p w14:paraId="476D813E">
      <w:pPr>
        <w:pStyle w:val="4"/>
        <w:spacing w:before="276" w:line="254" w:lineRule="auto"/>
        <w:ind w:right="99"/>
      </w:pPr>
      <w:r>
        <w:t>App. 1.—If there be a kingdom of heaven here to be had, why do we not seek it? The charge is not less for our good than God's glory, which Christ gives: 'First seek the kingdom of heaven, and the righteousness thereof, and then all these things shall be added unto you,' Matt. 6:33. Seek it in faith, with prayers, with tears, with reformation. Seek it first; let no worldly thing stand in your thoughts worthy preferment to it. Seek it with disregard and a holy contempt of other things: for this once come, they shall be cast upon you.</w:t>
      </w:r>
    </w:p>
    <w:p w14:paraId="3C031BA9">
      <w:pPr>
        <w:pStyle w:val="4"/>
        <w:spacing w:before="289" w:line="254" w:lineRule="auto"/>
        <w:ind w:right="99"/>
      </w:pPr>
      <w:r>
        <w:t>App. 2.—Since Christ hath a kingdom here, let us rejoice. 'The Lord reigneth, let the earth rejoice: let the multitude of isles be glad thereof,' Ps. 97:1. And among those lands, let the joy of England be none of the least. What was foretold by Zechariah, chap. 9:9, is fulfilled by our Saviour, Matt. 21:5: 'Rejoice, shout out for joy, for thy King cometh.' Let his exaltation be thy exultation. If he were impotent and could not help, improvident and would not, we were never</w:t>
      </w:r>
      <w:r>
        <w:rPr>
          <w:spacing w:val="31"/>
        </w:rPr>
        <w:t xml:space="preserve"> </w:t>
      </w:r>
      <w:r>
        <w:t>the</w:t>
      </w:r>
      <w:r>
        <w:rPr>
          <w:spacing w:val="31"/>
        </w:rPr>
        <w:t xml:space="preserve"> </w:t>
      </w:r>
      <w:r>
        <w:t>better</w:t>
      </w:r>
      <w:r>
        <w:rPr>
          <w:spacing w:val="31"/>
        </w:rPr>
        <w:t xml:space="preserve"> </w:t>
      </w:r>
      <w:r>
        <w:t>for</w:t>
      </w:r>
      <w:r>
        <w:rPr>
          <w:spacing w:val="31"/>
        </w:rPr>
        <w:t xml:space="preserve"> </w:t>
      </w:r>
      <w:r>
        <w:t>our</w:t>
      </w:r>
      <w:r>
        <w:rPr>
          <w:spacing w:val="31"/>
        </w:rPr>
        <w:t xml:space="preserve"> </w:t>
      </w:r>
      <w:r>
        <w:t>King.</w:t>
      </w:r>
      <w:r>
        <w:rPr>
          <w:spacing w:val="31"/>
        </w:rPr>
        <w:t xml:space="preserve"> </w:t>
      </w:r>
      <w:r>
        <w:t>But</w:t>
      </w:r>
      <w:r>
        <w:rPr>
          <w:spacing w:val="31"/>
        </w:rPr>
        <w:t xml:space="preserve"> </w:t>
      </w:r>
      <w:r>
        <w:t>his</w:t>
      </w:r>
      <w:r>
        <w:rPr>
          <w:spacing w:val="31"/>
        </w:rPr>
        <w:t xml:space="preserve"> </w:t>
      </w:r>
      <w:r>
        <w:t>power</w:t>
      </w:r>
      <w:r>
        <w:rPr>
          <w:spacing w:val="31"/>
        </w:rPr>
        <w:t xml:space="preserve"> </w:t>
      </w:r>
      <w:r>
        <w:t>is</w:t>
      </w:r>
      <w:r>
        <w:rPr>
          <w:spacing w:val="31"/>
        </w:rPr>
        <w:t xml:space="preserve"> </w:t>
      </w:r>
      <w:r>
        <w:t>immense,</w:t>
      </w:r>
      <w:r>
        <w:rPr>
          <w:spacing w:val="31"/>
        </w:rPr>
        <w:t xml:space="preserve"> </w:t>
      </w:r>
      <w:r>
        <w:t>his</w:t>
      </w:r>
      <w:r>
        <w:rPr>
          <w:spacing w:val="31"/>
        </w:rPr>
        <w:t xml:space="preserve"> </w:t>
      </w:r>
      <w:r>
        <w:rPr>
          <w:spacing w:val="-4"/>
        </w:rPr>
        <w:t>mercy</w:t>
      </w:r>
    </w:p>
    <w:p w14:paraId="4340A96E">
      <w:pPr>
        <w:pStyle w:val="4"/>
        <w:spacing w:after="0" w:line="254" w:lineRule="auto"/>
        <w:sectPr>
          <w:pgSz w:w="12240" w:h="15840"/>
          <w:pgMar w:top="1360" w:right="1440" w:bottom="280" w:left="1440" w:header="720" w:footer="720" w:gutter="0"/>
          <w:cols w:space="720" w:num="1"/>
        </w:sectPr>
      </w:pPr>
    </w:p>
    <w:p w14:paraId="608E0B61">
      <w:pPr>
        <w:pStyle w:val="4"/>
        <w:spacing w:line="254" w:lineRule="auto"/>
      </w:pPr>
      <w:r>
        <w:t>propense:</w:t>
      </w:r>
      <w:r>
        <w:rPr>
          <w:spacing w:val="-4"/>
        </w:rPr>
        <w:t xml:space="preserve"> </w:t>
      </w:r>
      <w:r>
        <w:t>'He</w:t>
      </w:r>
      <w:r>
        <w:rPr>
          <w:spacing w:val="-4"/>
        </w:rPr>
        <w:t xml:space="preserve"> </w:t>
      </w:r>
      <w:r>
        <w:t>that</w:t>
      </w:r>
      <w:r>
        <w:rPr>
          <w:spacing w:val="-4"/>
        </w:rPr>
        <w:t xml:space="preserve"> </w:t>
      </w:r>
      <w:r>
        <w:t>keepeth</w:t>
      </w:r>
      <w:r>
        <w:rPr>
          <w:spacing w:val="-4"/>
        </w:rPr>
        <w:t xml:space="preserve"> </w:t>
      </w:r>
      <w:r>
        <w:t>Israel</w:t>
      </w:r>
      <w:r>
        <w:rPr>
          <w:spacing w:val="-4"/>
        </w:rPr>
        <w:t xml:space="preserve"> </w:t>
      </w:r>
      <w:r>
        <w:t>doth</w:t>
      </w:r>
      <w:r>
        <w:rPr>
          <w:spacing w:val="-4"/>
        </w:rPr>
        <w:t xml:space="preserve"> </w:t>
      </w:r>
      <w:r>
        <w:t>neither</w:t>
      </w:r>
      <w:r>
        <w:rPr>
          <w:spacing w:val="-4"/>
        </w:rPr>
        <w:t xml:space="preserve"> </w:t>
      </w:r>
      <w:r>
        <w:t>slumber</w:t>
      </w:r>
      <w:r>
        <w:rPr>
          <w:spacing w:val="-4"/>
        </w:rPr>
        <w:t xml:space="preserve"> </w:t>
      </w:r>
      <w:r>
        <w:t>nor</w:t>
      </w:r>
      <w:r>
        <w:rPr>
          <w:spacing w:val="-4"/>
        </w:rPr>
        <w:t xml:space="preserve"> </w:t>
      </w:r>
      <w:r>
        <w:t>sleep,'</w:t>
      </w:r>
      <w:r>
        <w:rPr>
          <w:spacing w:val="-4"/>
        </w:rPr>
        <w:t xml:space="preserve"> </w:t>
      </w:r>
      <w:r>
        <w:t xml:space="preserve">Ps. </w:t>
      </w:r>
      <w:r>
        <w:rPr>
          <w:spacing w:val="-2"/>
        </w:rPr>
        <w:t>121:4.</w:t>
      </w:r>
    </w:p>
    <w:p w14:paraId="37CBD02C">
      <w:pPr>
        <w:pStyle w:val="4"/>
        <w:spacing w:before="297" w:line="254" w:lineRule="auto"/>
        <w:ind w:right="99"/>
      </w:pPr>
      <w:r>
        <w:t>App. 3.—This is terror to the wicked; they serve a king, but he is not an absolute king; his head is under Christ's girdle, nay, under his</w:t>
      </w:r>
      <w:r>
        <w:rPr>
          <w:spacing w:val="40"/>
        </w:rPr>
        <w:t xml:space="preserve"> </w:t>
      </w:r>
      <w:r>
        <w:t>feet, Matt. 4. There is in Satan nec voluntas, nec validitas, neither might nor mind to succour his subjects, his abjects. Prodigal Lucifer (the father of prodigious Machiavels, that are bountiful with what is none of their own, dealing states and kingdoms, like the Pope, as God's legacies, when God never made him executor) makes Christ a bountiful offer of kingdoms. Poor beggar! he had none of his own,</w:t>
      </w:r>
      <w:r>
        <w:rPr>
          <w:spacing w:val="40"/>
        </w:rPr>
        <w:t xml:space="preserve"> </w:t>
      </w:r>
      <w:r>
        <w:t>not so much as a hole out of hell; whereas Christ was Lord of all. Disproportionable proffer! he would give the King of heaven a kingdom of earth; the glory of this lower world to him that is the glory of the higher world, and requires for price to have him worship an angel of darkness who is worshipped of the angels of light. Tremble, ye wicked! you serve an ill master, are subjects to a cursed king. Well were it for you if you might scape his wages; well for himself if he might scape his own. Both he and his subjects shall perish. 'The prince of this world is already judged,' John 16:11.</w:t>
      </w:r>
    </w:p>
    <w:p w14:paraId="0BC5ED22">
      <w:pPr>
        <w:pStyle w:val="4"/>
        <w:spacing w:before="278" w:line="254" w:lineRule="auto"/>
        <w:ind w:right="102"/>
      </w:pPr>
      <w:r>
        <w:t>App. 4.—Since there be two spiritual kingdoms on earth, and we must live under one of them, let us wisely choose the easiest, the securest, the happiest. For case; Satan's services are unmerciful drudgery: no pains must be refused to get hell. 'Christ's yoke is easy, his burden is light.' For security; we say in terrene differences, it is safest taking the stronger side. Why then should we forsake the strongest man, who commands the world, and revolt to the tents of Belial, the son of vanity? For happiness; Christ's kingdom is the far more blessed: for countenance, for continuance in the heart-solacing sushine of his mercy, and the unclouded eternity of it.</w:t>
      </w:r>
    </w:p>
    <w:p w14:paraId="43E6B12D">
      <w:pPr>
        <w:pStyle w:val="4"/>
        <w:spacing w:before="286" w:line="254" w:lineRule="auto"/>
        <w:ind w:right="99"/>
      </w:pPr>
      <w:r>
        <w:t>Secondly, Our second inference is this: Such is the excellency of the gospel, that it is dignified by the title of a kingdom, and that of heaven. Earthly things cannot boast this privilege, to have that ascribed</w:t>
      </w:r>
      <w:r>
        <w:rPr>
          <w:spacing w:val="13"/>
        </w:rPr>
        <w:t xml:space="preserve"> </w:t>
      </w:r>
      <w:r>
        <w:t>to</w:t>
      </w:r>
      <w:r>
        <w:rPr>
          <w:spacing w:val="15"/>
        </w:rPr>
        <w:t xml:space="preserve"> </w:t>
      </w:r>
      <w:r>
        <w:t>the</w:t>
      </w:r>
      <w:r>
        <w:rPr>
          <w:spacing w:val="15"/>
        </w:rPr>
        <w:t xml:space="preserve"> </w:t>
      </w:r>
      <w:r>
        <w:t>means</w:t>
      </w:r>
      <w:r>
        <w:rPr>
          <w:spacing w:val="15"/>
        </w:rPr>
        <w:t xml:space="preserve"> </w:t>
      </w:r>
      <w:r>
        <w:t>which</w:t>
      </w:r>
      <w:r>
        <w:rPr>
          <w:spacing w:val="15"/>
        </w:rPr>
        <w:t xml:space="preserve"> </w:t>
      </w:r>
      <w:r>
        <w:t>belongs</w:t>
      </w:r>
      <w:r>
        <w:rPr>
          <w:spacing w:val="15"/>
        </w:rPr>
        <w:t xml:space="preserve"> </w:t>
      </w:r>
      <w:r>
        <w:t>to</w:t>
      </w:r>
      <w:r>
        <w:rPr>
          <w:spacing w:val="15"/>
        </w:rPr>
        <w:t xml:space="preserve"> </w:t>
      </w:r>
      <w:r>
        <w:t>the</w:t>
      </w:r>
      <w:r>
        <w:rPr>
          <w:spacing w:val="15"/>
        </w:rPr>
        <w:t xml:space="preserve"> </w:t>
      </w:r>
      <w:r>
        <w:t>end.</w:t>
      </w:r>
      <w:r>
        <w:rPr>
          <w:spacing w:val="15"/>
        </w:rPr>
        <w:t xml:space="preserve"> </w:t>
      </w:r>
      <w:r>
        <w:t>Bread</w:t>
      </w:r>
      <w:r>
        <w:rPr>
          <w:spacing w:val="15"/>
        </w:rPr>
        <w:t xml:space="preserve"> </w:t>
      </w:r>
      <w:r>
        <w:t>is</w:t>
      </w:r>
      <w:r>
        <w:rPr>
          <w:spacing w:val="15"/>
        </w:rPr>
        <w:t xml:space="preserve"> </w:t>
      </w:r>
      <w:r>
        <w:t>not</w:t>
      </w:r>
      <w:r>
        <w:rPr>
          <w:spacing w:val="15"/>
        </w:rPr>
        <w:t xml:space="preserve"> </w:t>
      </w:r>
      <w:r>
        <w:rPr>
          <w:spacing w:val="-2"/>
        </w:rPr>
        <w:t>health,</w:t>
      </w:r>
    </w:p>
    <w:p w14:paraId="0546552E">
      <w:pPr>
        <w:pStyle w:val="4"/>
        <w:spacing w:after="0" w:line="254" w:lineRule="auto"/>
        <w:sectPr>
          <w:pgSz w:w="12240" w:h="15840"/>
          <w:pgMar w:top="1360" w:right="1440" w:bottom="280" w:left="1440" w:header="720" w:footer="720" w:gutter="0"/>
          <w:cols w:space="720" w:num="1"/>
        </w:sectPr>
      </w:pPr>
    </w:p>
    <w:p w14:paraId="21CF4B0F">
      <w:pPr>
        <w:pStyle w:val="4"/>
        <w:spacing w:line="254" w:lineRule="auto"/>
        <w:ind w:right="99"/>
      </w:pPr>
      <w:r>
        <w:t>but</w:t>
      </w:r>
      <w:r>
        <w:rPr>
          <w:spacing w:val="-2"/>
        </w:rPr>
        <w:t xml:space="preserve"> </w:t>
      </w:r>
      <w:r>
        <w:t>the</w:t>
      </w:r>
      <w:r>
        <w:rPr>
          <w:spacing w:val="-2"/>
        </w:rPr>
        <w:t xml:space="preserve"> </w:t>
      </w:r>
      <w:r>
        <w:t>sustenance</w:t>
      </w:r>
      <w:r>
        <w:rPr>
          <w:spacing w:val="-2"/>
        </w:rPr>
        <w:t xml:space="preserve"> </w:t>
      </w:r>
      <w:r>
        <w:t>of</w:t>
      </w:r>
      <w:r>
        <w:rPr>
          <w:spacing w:val="-2"/>
        </w:rPr>
        <w:t xml:space="preserve"> </w:t>
      </w:r>
      <w:r>
        <w:t>it.</w:t>
      </w:r>
      <w:r>
        <w:rPr>
          <w:spacing w:val="-2"/>
        </w:rPr>
        <w:t xml:space="preserve"> </w:t>
      </w:r>
      <w:r>
        <w:t>Reading</w:t>
      </w:r>
      <w:r>
        <w:rPr>
          <w:spacing w:val="-2"/>
        </w:rPr>
        <w:t xml:space="preserve"> </w:t>
      </w:r>
      <w:r>
        <w:t>is</w:t>
      </w:r>
      <w:r>
        <w:rPr>
          <w:spacing w:val="-2"/>
        </w:rPr>
        <w:t xml:space="preserve"> </w:t>
      </w:r>
      <w:r>
        <w:t>not</w:t>
      </w:r>
      <w:r>
        <w:rPr>
          <w:spacing w:val="-2"/>
        </w:rPr>
        <w:t xml:space="preserve"> </w:t>
      </w:r>
      <w:r>
        <w:t>learning,</w:t>
      </w:r>
      <w:r>
        <w:rPr>
          <w:spacing w:val="-2"/>
        </w:rPr>
        <w:t xml:space="preserve"> </w:t>
      </w:r>
      <w:r>
        <w:t>but</w:t>
      </w:r>
      <w:r>
        <w:rPr>
          <w:spacing w:val="-2"/>
        </w:rPr>
        <w:t xml:space="preserve"> </w:t>
      </w:r>
      <w:r>
        <w:t>the</w:t>
      </w:r>
      <w:r>
        <w:rPr>
          <w:spacing w:val="-2"/>
        </w:rPr>
        <w:t xml:space="preserve"> </w:t>
      </w:r>
      <w:r>
        <w:t>way</w:t>
      </w:r>
      <w:r>
        <w:rPr>
          <w:spacing w:val="-2"/>
        </w:rPr>
        <w:t xml:space="preserve"> </w:t>
      </w:r>
      <w:r>
        <w:t>to</w:t>
      </w:r>
      <w:r>
        <w:rPr>
          <w:spacing w:val="-2"/>
        </w:rPr>
        <w:t xml:space="preserve"> </w:t>
      </w:r>
      <w:r>
        <w:t>get</w:t>
      </w:r>
      <w:r>
        <w:rPr>
          <w:spacing w:val="-2"/>
        </w:rPr>
        <w:t xml:space="preserve"> </w:t>
      </w:r>
      <w:r>
        <w:t>it. In divine graces the way is often honoured with the title of the end. Faith is called life; grace, salvation; the gospel, the kingdom. Such is the infallibility of God's decrees, and the inseparable effects that follow his heavenly intentions, that the means shall easily perform the office they were sent to do. The preaching of the gospel shall save those whom God hath determined to save by it, and shall as</w:t>
      </w:r>
      <w:r>
        <w:rPr>
          <w:spacing w:val="40"/>
        </w:rPr>
        <w:t xml:space="preserve"> </w:t>
      </w:r>
      <w:r>
        <w:t>assuredly bring them to the kingdom of heaven as if itself were that kingdom. Here, then, is matter—</w:t>
      </w:r>
    </w:p>
    <w:p w14:paraId="231B28EC">
      <w:pPr>
        <w:pStyle w:val="4"/>
        <w:spacing w:before="288" w:line="254" w:lineRule="auto"/>
      </w:pPr>
      <w:r>
        <w:t>First, Of instruction: that God hath so decreed it that we must ordinarily pass through one kingdom into another, into a greater. From the gospel of life we shall go to the God of life. From the preaching of the word to that the word hath preached—the 'end of our</w:t>
      </w:r>
      <w:r>
        <w:rPr>
          <w:spacing w:val="-2"/>
        </w:rPr>
        <w:t xml:space="preserve"> </w:t>
      </w:r>
      <w:r>
        <w:t>faith,</w:t>
      </w:r>
      <w:r>
        <w:rPr>
          <w:spacing w:val="-2"/>
        </w:rPr>
        <w:t xml:space="preserve"> </w:t>
      </w:r>
      <w:r>
        <w:t>the</w:t>
      </w:r>
      <w:r>
        <w:rPr>
          <w:spacing w:val="-2"/>
        </w:rPr>
        <w:t xml:space="preserve"> </w:t>
      </w:r>
      <w:r>
        <w:t>salvation</w:t>
      </w:r>
      <w:r>
        <w:rPr>
          <w:spacing w:val="-2"/>
        </w:rPr>
        <w:t xml:space="preserve"> </w:t>
      </w:r>
      <w:r>
        <w:t>of</w:t>
      </w:r>
      <w:r>
        <w:rPr>
          <w:spacing w:val="-2"/>
        </w:rPr>
        <w:t xml:space="preserve"> </w:t>
      </w:r>
      <w:r>
        <w:t>our</w:t>
      </w:r>
      <w:r>
        <w:rPr>
          <w:spacing w:val="-2"/>
        </w:rPr>
        <w:t xml:space="preserve"> </w:t>
      </w:r>
      <w:r>
        <w:t>souls.'</w:t>
      </w:r>
      <w:r>
        <w:rPr>
          <w:spacing w:val="-2"/>
        </w:rPr>
        <w:t xml:space="preserve"> </w:t>
      </w:r>
      <w:r>
        <w:t>For</w:t>
      </w:r>
      <w:r>
        <w:rPr>
          <w:spacing w:val="-2"/>
        </w:rPr>
        <w:t xml:space="preserve"> </w:t>
      </w:r>
      <w:r>
        <w:t>we</w:t>
      </w:r>
      <w:r>
        <w:rPr>
          <w:spacing w:val="-2"/>
        </w:rPr>
        <w:t xml:space="preserve"> </w:t>
      </w:r>
      <w:r>
        <w:t>climb</w:t>
      </w:r>
      <w:r>
        <w:rPr>
          <w:spacing w:val="-2"/>
        </w:rPr>
        <w:t xml:space="preserve"> </w:t>
      </w:r>
      <w:r>
        <w:t>to</w:t>
      </w:r>
      <w:r>
        <w:rPr>
          <w:spacing w:val="-2"/>
        </w:rPr>
        <w:t xml:space="preserve"> </w:t>
      </w:r>
      <w:r>
        <w:t>heaven</w:t>
      </w:r>
      <w:r>
        <w:rPr>
          <w:spacing w:val="-2"/>
        </w:rPr>
        <w:t xml:space="preserve"> </w:t>
      </w:r>
      <w:r>
        <w:t>by</w:t>
      </w:r>
      <w:r>
        <w:rPr>
          <w:spacing w:val="-2"/>
        </w:rPr>
        <w:t xml:space="preserve"> </w:t>
      </w:r>
      <w:r>
        <w:t>Paul's stairs, Rom. 10:9, 10, (and without that manner of ascending few come thither:) from preaching to believing, from believing to obeying; and obedience precedes our eternal life. Such a man shall only hear that comfortable allocution: 'Good and faithful servant, enter into thy Master's joy.'</w:t>
      </w:r>
    </w:p>
    <w:p w14:paraId="1EE26355">
      <w:pPr>
        <w:pStyle w:val="4"/>
        <w:spacing w:before="287" w:line="254" w:lineRule="auto"/>
        <w:ind w:right="97"/>
      </w:pPr>
      <w:r>
        <w:t>Secondly, Of comfort: that seeing we have the gospel, we have the kingdom of heaven amongst us. They see not this marvellous light that live in their own natural darkness; no, nor do all see this kingdom that live in it, but they alone in whom this kingdom lives. 'Our gospel is hid to those that are lost,' 2 Cor. 4:3. It is an offence to the Gentiles, contempt of the Jews, riddles to the Athenian Stoics, Acts 17:18, a paradox to Julian; but to 'them that are called, both Jews and Greeks, the power of God, and the wisdom of God,' 1 Cor. 1:24. Open your scornful eyes, lift up your neglected heads, ye abortive generation of lust and sin, the sun shines in your faces. Shadow not your eyes with carnal security; remove those thick</w:t>
      </w:r>
      <w:r>
        <w:rPr>
          <w:spacing w:val="80"/>
        </w:rPr>
        <w:t xml:space="preserve"> </w:t>
      </w:r>
      <w:r>
        <w:t>clouds of ignorance and contempt interposed betwixt you and this light. See, see, and glorify our God; the kingdom of heaven is among you. Come out of your holes, ye Roman dormice; pray for spiritual unction,</w:t>
      </w:r>
      <w:r>
        <w:rPr>
          <w:spacing w:val="44"/>
        </w:rPr>
        <w:t xml:space="preserve"> </w:t>
      </w:r>
      <w:r>
        <w:t>ye</w:t>
      </w:r>
      <w:r>
        <w:rPr>
          <w:spacing w:val="44"/>
        </w:rPr>
        <w:t xml:space="preserve"> </w:t>
      </w:r>
      <w:r>
        <w:t>sotted</w:t>
      </w:r>
      <w:r>
        <w:rPr>
          <w:spacing w:val="44"/>
        </w:rPr>
        <w:t xml:space="preserve"> </w:t>
      </w:r>
      <w:r>
        <w:t>worldlings,</w:t>
      </w:r>
      <w:r>
        <w:rPr>
          <w:spacing w:val="44"/>
        </w:rPr>
        <w:t xml:space="preserve"> </w:t>
      </w:r>
      <w:r>
        <w:t>that</w:t>
      </w:r>
      <w:r>
        <w:rPr>
          <w:spacing w:val="44"/>
        </w:rPr>
        <w:t xml:space="preserve"> </w:t>
      </w:r>
      <w:r>
        <w:t>the</w:t>
      </w:r>
      <w:r>
        <w:rPr>
          <w:spacing w:val="44"/>
        </w:rPr>
        <w:t xml:space="preserve"> </w:t>
      </w:r>
      <w:r>
        <w:t>scales</w:t>
      </w:r>
      <w:r>
        <w:rPr>
          <w:spacing w:val="44"/>
        </w:rPr>
        <w:t xml:space="preserve"> </w:t>
      </w:r>
      <w:r>
        <w:t>of</w:t>
      </w:r>
      <w:r>
        <w:rPr>
          <w:spacing w:val="44"/>
        </w:rPr>
        <w:t xml:space="preserve"> </w:t>
      </w:r>
      <w:r>
        <w:t>ignorance</w:t>
      </w:r>
      <w:r>
        <w:rPr>
          <w:spacing w:val="44"/>
        </w:rPr>
        <w:t xml:space="preserve"> </w:t>
      </w:r>
      <w:r>
        <w:t>may</w:t>
      </w:r>
      <w:r>
        <w:rPr>
          <w:spacing w:val="44"/>
        </w:rPr>
        <w:t xml:space="preserve"> </w:t>
      </w:r>
      <w:r>
        <w:rPr>
          <w:spacing w:val="-4"/>
        </w:rPr>
        <w:t>fall</w:t>
      </w:r>
    </w:p>
    <w:p w14:paraId="3761EA9D">
      <w:pPr>
        <w:pStyle w:val="4"/>
        <w:spacing w:after="0" w:line="254" w:lineRule="auto"/>
        <w:sectPr>
          <w:pgSz w:w="12240" w:h="15840"/>
          <w:pgMar w:top="1360" w:right="1440" w:bottom="280" w:left="1440" w:header="720" w:footer="720" w:gutter="0"/>
          <w:cols w:space="720" w:num="1"/>
        </w:sectPr>
      </w:pPr>
    </w:p>
    <w:p w14:paraId="2AD5AE95">
      <w:pPr>
        <w:pStyle w:val="4"/>
        <w:spacing w:line="254" w:lineRule="auto"/>
        <w:ind w:right="99"/>
      </w:pPr>
      <w:r>
        <w:t>from you. Waken your heavy spirits, ye mopish naturals; live no longer in the region of darkness and tyranny of sin, and bless His name that hath called you to his kingdom. You need not travel a tedious pilgrimage, leaning on the staff of a carnal devotion, as the Papists</w:t>
      </w:r>
      <w:r>
        <w:rPr>
          <w:spacing w:val="-1"/>
        </w:rPr>
        <w:t xml:space="preserve"> </w:t>
      </w:r>
      <w:r>
        <w:t>are</w:t>
      </w:r>
      <w:r>
        <w:rPr>
          <w:spacing w:val="-1"/>
        </w:rPr>
        <w:t xml:space="preserve"> </w:t>
      </w:r>
      <w:r>
        <w:t>forced,</w:t>
      </w:r>
      <w:r>
        <w:rPr>
          <w:spacing w:val="-1"/>
        </w:rPr>
        <w:t xml:space="preserve"> </w:t>
      </w:r>
      <w:r>
        <w:t>nor</w:t>
      </w:r>
      <w:r>
        <w:rPr>
          <w:spacing w:val="-1"/>
        </w:rPr>
        <w:t xml:space="preserve"> </w:t>
      </w:r>
      <w:r>
        <w:t>trudge</w:t>
      </w:r>
      <w:r>
        <w:rPr>
          <w:spacing w:val="-1"/>
        </w:rPr>
        <w:t xml:space="preserve"> </w:t>
      </w:r>
      <w:r>
        <w:t>from</w:t>
      </w:r>
      <w:r>
        <w:rPr>
          <w:spacing w:val="-1"/>
        </w:rPr>
        <w:t xml:space="preserve"> </w:t>
      </w:r>
      <w:r>
        <w:t>east</w:t>
      </w:r>
      <w:r>
        <w:rPr>
          <w:spacing w:val="-1"/>
        </w:rPr>
        <w:t xml:space="preserve"> </w:t>
      </w:r>
      <w:r>
        <w:t>to</w:t>
      </w:r>
      <w:r>
        <w:rPr>
          <w:spacing w:val="-1"/>
        </w:rPr>
        <w:t xml:space="preserve"> </w:t>
      </w:r>
      <w:r>
        <w:t>west</w:t>
      </w:r>
      <w:r>
        <w:rPr>
          <w:spacing w:val="-1"/>
        </w:rPr>
        <w:t xml:space="preserve"> </w:t>
      </w:r>
      <w:r>
        <w:t>to</w:t>
      </w:r>
      <w:r>
        <w:rPr>
          <w:spacing w:val="-1"/>
        </w:rPr>
        <w:t xml:space="preserve"> </w:t>
      </w:r>
      <w:r>
        <w:t>seek</w:t>
      </w:r>
      <w:r>
        <w:rPr>
          <w:spacing w:val="-1"/>
        </w:rPr>
        <w:t xml:space="preserve"> </w:t>
      </w:r>
      <w:r>
        <w:t>this</w:t>
      </w:r>
      <w:r>
        <w:rPr>
          <w:spacing w:val="-1"/>
        </w:rPr>
        <w:t xml:space="preserve"> </w:t>
      </w:r>
      <w:r>
        <w:t>kingdom, as the Jews were menaced, nor cry, It is too far to go to Jerusalem, and therefore fall to worship your calves, your little gods at home, as Jeroboam pretended. But to take away all excuse, and leave your obstinacy naked to the judgment-seat of God, behold venit ad limina virtus; you need but step over your thresholds, and gather manna; the kingdom of heaven is among you.</w:t>
      </w:r>
    </w:p>
    <w:p w14:paraId="1900026A">
      <w:pPr>
        <w:pStyle w:val="4"/>
        <w:spacing w:before="285" w:line="254" w:lineRule="auto"/>
        <w:ind w:right="97"/>
      </w:pPr>
      <w:r>
        <w:t>Thirdly, Of reproof: cease your despising of the gospel, ye profane ruffians, whose sport is to make yourselves merry with God. You cannot</w:t>
      </w:r>
      <w:r>
        <w:rPr>
          <w:spacing w:val="-4"/>
        </w:rPr>
        <w:t xml:space="preserve"> </w:t>
      </w:r>
      <w:r>
        <w:t>stick</w:t>
      </w:r>
      <w:r>
        <w:rPr>
          <w:spacing w:val="-2"/>
        </w:rPr>
        <w:t xml:space="preserve"> </w:t>
      </w:r>
      <w:r>
        <w:t>the</w:t>
      </w:r>
      <w:r>
        <w:rPr>
          <w:spacing w:val="-2"/>
        </w:rPr>
        <w:t xml:space="preserve"> </w:t>
      </w:r>
      <w:r>
        <w:t>least</w:t>
      </w:r>
      <w:r>
        <w:rPr>
          <w:spacing w:val="-2"/>
        </w:rPr>
        <w:t xml:space="preserve"> </w:t>
      </w:r>
      <w:r>
        <w:t>spot</w:t>
      </w:r>
      <w:r>
        <w:rPr>
          <w:spacing w:val="-2"/>
        </w:rPr>
        <w:t xml:space="preserve"> </w:t>
      </w:r>
      <w:r>
        <w:t>of</w:t>
      </w:r>
      <w:r>
        <w:rPr>
          <w:spacing w:val="-2"/>
        </w:rPr>
        <w:t xml:space="preserve"> </w:t>
      </w:r>
      <w:r>
        <w:t>contempt</w:t>
      </w:r>
      <w:r>
        <w:rPr>
          <w:spacing w:val="-2"/>
        </w:rPr>
        <w:t xml:space="preserve"> </w:t>
      </w:r>
      <w:r>
        <w:t>on</w:t>
      </w:r>
      <w:r>
        <w:rPr>
          <w:spacing w:val="-2"/>
        </w:rPr>
        <w:t xml:space="preserve"> </w:t>
      </w:r>
      <w:r>
        <w:t>the</w:t>
      </w:r>
      <w:r>
        <w:rPr>
          <w:spacing w:val="-2"/>
        </w:rPr>
        <w:t xml:space="preserve"> </w:t>
      </w:r>
      <w:r>
        <w:t>cheek</w:t>
      </w:r>
      <w:r>
        <w:rPr>
          <w:spacing w:val="-2"/>
        </w:rPr>
        <w:t xml:space="preserve"> </w:t>
      </w:r>
      <w:r>
        <w:t>of</w:t>
      </w:r>
      <w:r>
        <w:rPr>
          <w:spacing w:val="-2"/>
        </w:rPr>
        <w:t xml:space="preserve"> </w:t>
      </w:r>
      <w:r>
        <w:t>preaching,</w:t>
      </w:r>
      <w:r>
        <w:rPr>
          <w:spacing w:val="-2"/>
        </w:rPr>
        <w:t xml:space="preserve"> </w:t>
      </w:r>
      <w:r>
        <w:t>but it lights on heaven itself, where you will one day desire to be. While you would shoot arrows against the invulnerable breast of God, they shall recoil with vengeance on your own pates. You little think that your scurrilous jests on the word, and the messengers thereof, strike at the side of Christ with the offer of new wounds. You dream not</w:t>
      </w:r>
      <w:r>
        <w:rPr>
          <w:spacing w:val="40"/>
        </w:rPr>
        <w:t xml:space="preserve"> </w:t>
      </w:r>
      <w:r>
        <w:t>that you flout the kingdom of heaven itself, which, when you have lost, you will prize dearer than the West Indies doth her gold, or the East</w:t>
      </w:r>
      <w:r>
        <w:rPr>
          <w:spacing w:val="-3"/>
        </w:rPr>
        <w:t xml:space="preserve"> </w:t>
      </w:r>
      <w:r>
        <w:t>her</w:t>
      </w:r>
      <w:r>
        <w:rPr>
          <w:spacing w:val="-3"/>
        </w:rPr>
        <w:t xml:space="preserve"> </w:t>
      </w:r>
      <w:r>
        <w:t>spices.</w:t>
      </w:r>
      <w:r>
        <w:rPr>
          <w:spacing w:val="-3"/>
        </w:rPr>
        <w:t xml:space="preserve"> </w:t>
      </w:r>
      <w:r>
        <w:t>If</w:t>
      </w:r>
      <w:r>
        <w:rPr>
          <w:spacing w:val="-3"/>
        </w:rPr>
        <w:t xml:space="preserve"> </w:t>
      </w:r>
      <w:r>
        <w:t>you</w:t>
      </w:r>
      <w:r>
        <w:rPr>
          <w:spacing w:val="-3"/>
        </w:rPr>
        <w:t xml:space="preserve"> </w:t>
      </w:r>
      <w:r>
        <w:t>knew</w:t>
      </w:r>
      <w:r>
        <w:rPr>
          <w:spacing w:val="-3"/>
        </w:rPr>
        <w:t xml:space="preserve"> </w:t>
      </w:r>
      <w:r>
        <w:t>what</w:t>
      </w:r>
      <w:r>
        <w:rPr>
          <w:spacing w:val="-3"/>
        </w:rPr>
        <w:t xml:space="preserve"> </w:t>
      </w:r>
      <w:r>
        <w:t>this</w:t>
      </w:r>
      <w:r>
        <w:rPr>
          <w:spacing w:val="-3"/>
        </w:rPr>
        <w:t xml:space="preserve"> </w:t>
      </w:r>
      <w:r>
        <w:t>kingdom</w:t>
      </w:r>
      <w:r>
        <w:rPr>
          <w:spacing w:val="-3"/>
        </w:rPr>
        <w:t xml:space="preserve"> </w:t>
      </w:r>
      <w:r>
        <w:t>was,</w:t>
      </w:r>
      <w:r>
        <w:rPr>
          <w:spacing w:val="-3"/>
        </w:rPr>
        <w:t xml:space="preserve"> </w:t>
      </w:r>
      <w:r>
        <w:t>you</w:t>
      </w:r>
      <w:r>
        <w:rPr>
          <w:spacing w:val="-3"/>
        </w:rPr>
        <w:t xml:space="preserve"> </w:t>
      </w:r>
      <w:r>
        <w:t>would</w:t>
      </w:r>
      <w:r>
        <w:rPr>
          <w:spacing w:val="-3"/>
        </w:rPr>
        <w:t xml:space="preserve"> </w:t>
      </w:r>
      <w:r>
        <w:t>weigh out your blood by ounces, like gold in the balance, till your hearts</w:t>
      </w:r>
      <w:r>
        <w:rPr>
          <w:spacing w:val="40"/>
        </w:rPr>
        <w:t xml:space="preserve"> </w:t>
      </w:r>
      <w:r>
        <w:t>had not a drop left to cherish them, for the purchase of it. Behold, you may have it for less. Why do you despise it? Perhaps you make full account of this kingdom, though you allow yourselves in your vanities. What, will you scorn it, and yet be glad of it? How unequal are these thoughts! How impossible these hopes! God will not give his pearls to swine; shall they inherit the kingdom of heaven that despise it?</w:t>
      </w:r>
    </w:p>
    <w:p w14:paraId="5685A12D">
      <w:pPr>
        <w:pStyle w:val="9"/>
        <w:numPr>
          <w:ilvl w:val="0"/>
          <w:numId w:val="17"/>
        </w:numPr>
        <w:tabs>
          <w:tab w:val="left" w:pos="486"/>
        </w:tabs>
        <w:spacing w:before="275" w:after="0" w:line="240" w:lineRule="auto"/>
        <w:ind w:left="486" w:right="0" w:hanging="387"/>
        <w:jc w:val="left"/>
        <w:rPr>
          <w:sz w:val="30"/>
        </w:rPr>
      </w:pPr>
      <w:r>
        <w:rPr>
          <w:sz w:val="30"/>
        </w:rPr>
        <w:t xml:space="preserve">This is the what: now follows the TO </w:t>
      </w:r>
      <w:r>
        <w:rPr>
          <w:spacing w:val="-2"/>
          <w:sz w:val="30"/>
        </w:rPr>
        <w:t>WHAT.</w:t>
      </w:r>
    </w:p>
    <w:p w14:paraId="4E183A2C">
      <w:pPr>
        <w:pStyle w:val="4"/>
        <w:spacing w:before="319" w:line="254" w:lineRule="auto"/>
      </w:pPr>
      <w:r>
        <w:t>The thing whereby this mystical nature is shadowed out to us is leaven.</w:t>
      </w:r>
      <w:r>
        <w:rPr>
          <w:spacing w:val="7"/>
        </w:rPr>
        <w:t xml:space="preserve"> </w:t>
      </w:r>
      <w:r>
        <w:t>In</w:t>
      </w:r>
      <w:r>
        <w:rPr>
          <w:spacing w:val="7"/>
        </w:rPr>
        <w:t xml:space="preserve"> </w:t>
      </w:r>
      <w:r>
        <w:t>this</w:t>
      </w:r>
      <w:r>
        <w:rPr>
          <w:spacing w:val="7"/>
        </w:rPr>
        <w:t xml:space="preserve"> </w:t>
      </w:r>
      <w:r>
        <w:t>we</w:t>
      </w:r>
      <w:r>
        <w:rPr>
          <w:spacing w:val="7"/>
        </w:rPr>
        <w:t xml:space="preserve"> </w:t>
      </w:r>
      <w:r>
        <w:t>must</w:t>
      </w:r>
      <w:r>
        <w:rPr>
          <w:spacing w:val="7"/>
        </w:rPr>
        <w:t xml:space="preserve"> </w:t>
      </w:r>
      <w:r>
        <w:t>confine</w:t>
      </w:r>
      <w:r>
        <w:rPr>
          <w:spacing w:val="7"/>
        </w:rPr>
        <w:t xml:space="preserve"> </w:t>
      </w:r>
      <w:r>
        <w:t>ourselves</w:t>
      </w:r>
      <w:r>
        <w:rPr>
          <w:spacing w:val="7"/>
        </w:rPr>
        <w:t xml:space="preserve"> </w:t>
      </w:r>
      <w:r>
        <w:t>to</w:t>
      </w:r>
      <w:r>
        <w:rPr>
          <w:spacing w:val="7"/>
        </w:rPr>
        <w:t xml:space="preserve"> </w:t>
      </w:r>
      <w:r>
        <w:t>the</w:t>
      </w:r>
      <w:r>
        <w:rPr>
          <w:spacing w:val="7"/>
        </w:rPr>
        <w:t xml:space="preserve"> </w:t>
      </w:r>
      <w:r>
        <w:t>scope</w:t>
      </w:r>
      <w:r>
        <w:rPr>
          <w:spacing w:val="7"/>
        </w:rPr>
        <w:t xml:space="preserve"> </w:t>
      </w:r>
      <w:r>
        <w:t>of</w:t>
      </w:r>
      <w:r>
        <w:rPr>
          <w:spacing w:val="7"/>
        </w:rPr>
        <w:t xml:space="preserve"> </w:t>
      </w:r>
      <w:r>
        <w:t>the</w:t>
      </w:r>
      <w:r>
        <w:rPr>
          <w:spacing w:val="7"/>
        </w:rPr>
        <w:t xml:space="preserve"> </w:t>
      </w:r>
      <w:r>
        <w:rPr>
          <w:spacing w:val="-2"/>
        </w:rPr>
        <w:t>parable;</w:t>
      </w:r>
    </w:p>
    <w:p w14:paraId="7A81AC8D">
      <w:pPr>
        <w:pStyle w:val="4"/>
        <w:spacing w:after="0" w:line="254" w:lineRule="auto"/>
        <w:sectPr>
          <w:pgSz w:w="12240" w:h="15840"/>
          <w:pgMar w:top="1360" w:right="1440" w:bottom="280" w:left="1440" w:header="720" w:footer="720" w:gutter="0"/>
          <w:cols w:space="720" w:num="1"/>
        </w:sectPr>
      </w:pPr>
    </w:p>
    <w:p w14:paraId="04FEC255">
      <w:pPr>
        <w:pStyle w:val="4"/>
        <w:spacing w:line="254" w:lineRule="auto"/>
        <w:ind w:right="100"/>
      </w:pPr>
      <w:r>
        <w:t>and as we would not look short, so we will not look beyond. Sobriety must guide our course in every sermon; then especially, when our navigation lies through the depth of a parable. We find leaven elsewhere used in the worse sense; and before we step any further, this point objects itself to our observation.</w:t>
      </w:r>
    </w:p>
    <w:p w14:paraId="60C33482">
      <w:pPr>
        <w:pStyle w:val="4"/>
        <w:spacing w:before="293" w:line="254" w:lineRule="auto"/>
        <w:ind w:right="97"/>
      </w:pPr>
      <w:r>
        <w:t>The same things are often taken in different senses; sometimes oblique, not seldom opposite. Christ in another place premonisheth his apostles against the leaven of the Pharisees, Sadducees, and Herodians; the leaven of hypocrisy, of irreligion, of savage policies. And the chosen vessel bids us 'purge out the old leaven,' &amp;c., 1 Cor. 5:7.</w:t>
      </w:r>
      <w:r>
        <w:rPr>
          <w:spacing w:val="-3"/>
        </w:rPr>
        <w:t xml:space="preserve"> </w:t>
      </w:r>
      <w:r>
        <w:t>Here</w:t>
      </w:r>
      <w:r>
        <w:rPr>
          <w:spacing w:val="-3"/>
        </w:rPr>
        <w:t xml:space="preserve"> </w:t>
      </w:r>
      <w:r>
        <w:t>it</w:t>
      </w:r>
      <w:r>
        <w:rPr>
          <w:spacing w:val="-3"/>
        </w:rPr>
        <w:t xml:space="preserve"> </w:t>
      </w:r>
      <w:r>
        <w:t>is</w:t>
      </w:r>
      <w:r>
        <w:rPr>
          <w:spacing w:val="-3"/>
        </w:rPr>
        <w:t xml:space="preserve"> </w:t>
      </w:r>
      <w:r>
        <w:t>used</w:t>
      </w:r>
      <w:r>
        <w:rPr>
          <w:spacing w:val="-3"/>
        </w:rPr>
        <w:t xml:space="preserve"> </w:t>
      </w:r>
      <w:r>
        <w:t>as</w:t>
      </w:r>
      <w:r>
        <w:rPr>
          <w:spacing w:val="-3"/>
        </w:rPr>
        <w:t xml:space="preserve"> </w:t>
      </w:r>
      <w:r>
        <w:t>graciously</w:t>
      </w:r>
      <w:r>
        <w:rPr>
          <w:spacing w:val="-3"/>
        </w:rPr>
        <w:t xml:space="preserve"> </w:t>
      </w:r>
      <w:r>
        <w:t>as</w:t>
      </w:r>
      <w:r>
        <w:rPr>
          <w:spacing w:val="-3"/>
        </w:rPr>
        <w:t xml:space="preserve"> </w:t>
      </w:r>
      <w:r>
        <w:t>there</w:t>
      </w:r>
      <w:r>
        <w:rPr>
          <w:spacing w:val="-3"/>
        </w:rPr>
        <w:t xml:space="preserve"> </w:t>
      </w:r>
      <w:r>
        <w:t>grievously;</w:t>
      </w:r>
      <w:r>
        <w:rPr>
          <w:spacing w:val="-3"/>
        </w:rPr>
        <w:t xml:space="preserve"> </w:t>
      </w:r>
      <w:r>
        <w:t>and</w:t>
      </w:r>
      <w:r>
        <w:rPr>
          <w:spacing w:val="-3"/>
        </w:rPr>
        <w:t xml:space="preserve"> </w:t>
      </w:r>
      <w:r>
        <w:t>no</w:t>
      </w:r>
      <w:r>
        <w:rPr>
          <w:spacing w:val="-3"/>
        </w:rPr>
        <w:t xml:space="preserve"> </w:t>
      </w:r>
      <w:r>
        <w:t>meaner</w:t>
      </w:r>
      <w:r>
        <w:rPr>
          <w:spacing w:val="-3"/>
        </w:rPr>
        <w:t xml:space="preserve"> </w:t>
      </w:r>
      <w:r>
        <w:t>a thing</w:t>
      </w:r>
      <w:r>
        <w:rPr>
          <w:spacing w:val="-3"/>
        </w:rPr>
        <w:t xml:space="preserve"> </w:t>
      </w:r>
      <w:r>
        <w:t>is</w:t>
      </w:r>
      <w:r>
        <w:rPr>
          <w:spacing w:val="-3"/>
        </w:rPr>
        <w:t xml:space="preserve"> </w:t>
      </w:r>
      <w:r>
        <w:t>likened</w:t>
      </w:r>
      <w:r>
        <w:rPr>
          <w:spacing w:val="-3"/>
        </w:rPr>
        <w:t xml:space="preserve"> </w:t>
      </w:r>
      <w:r>
        <w:t>to</w:t>
      </w:r>
      <w:r>
        <w:rPr>
          <w:spacing w:val="-3"/>
        </w:rPr>
        <w:t xml:space="preserve"> </w:t>
      </w:r>
      <w:r>
        <w:t>it</w:t>
      </w:r>
      <w:r>
        <w:rPr>
          <w:spacing w:val="-3"/>
        </w:rPr>
        <w:t xml:space="preserve"> </w:t>
      </w:r>
      <w:r>
        <w:t>than</w:t>
      </w:r>
      <w:r>
        <w:rPr>
          <w:spacing w:val="-3"/>
        </w:rPr>
        <w:t xml:space="preserve"> </w:t>
      </w:r>
      <w:r>
        <w:t>the</w:t>
      </w:r>
      <w:r>
        <w:rPr>
          <w:spacing w:val="-3"/>
        </w:rPr>
        <w:t xml:space="preserve"> </w:t>
      </w:r>
      <w:r>
        <w:t>kingdom</w:t>
      </w:r>
      <w:r>
        <w:rPr>
          <w:spacing w:val="-3"/>
        </w:rPr>
        <w:t xml:space="preserve"> </w:t>
      </w:r>
      <w:r>
        <w:t>of</w:t>
      </w:r>
      <w:r>
        <w:rPr>
          <w:spacing w:val="-3"/>
        </w:rPr>
        <w:t xml:space="preserve"> </w:t>
      </w:r>
      <w:r>
        <w:t>heaven.</w:t>
      </w:r>
      <w:r>
        <w:rPr>
          <w:spacing w:val="-3"/>
        </w:rPr>
        <w:t xml:space="preserve"> </w:t>
      </w:r>
      <w:r>
        <w:t>But</w:t>
      </w:r>
      <w:r>
        <w:rPr>
          <w:spacing w:val="-3"/>
        </w:rPr>
        <w:t xml:space="preserve"> </w:t>
      </w:r>
      <w:r>
        <w:t>I</w:t>
      </w:r>
      <w:r>
        <w:rPr>
          <w:spacing w:val="-3"/>
        </w:rPr>
        <w:t xml:space="preserve"> </w:t>
      </w:r>
      <w:r>
        <w:t>refer</w:t>
      </w:r>
      <w:r>
        <w:rPr>
          <w:spacing w:val="-3"/>
        </w:rPr>
        <w:t xml:space="preserve"> </w:t>
      </w:r>
      <w:r>
        <w:t>this</w:t>
      </w:r>
      <w:r>
        <w:rPr>
          <w:spacing w:val="-3"/>
        </w:rPr>
        <w:t xml:space="preserve"> </w:t>
      </w:r>
      <w:r>
        <w:t>note to a place where I have more liberally handled it.</w:t>
      </w:r>
    </w:p>
    <w:p w14:paraId="44BCD6DA">
      <w:pPr>
        <w:pStyle w:val="4"/>
        <w:spacing w:before="290" w:line="254" w:lineRule="auto"/>
        <w:ind w:right="99"/>
      </w:pPr>
      <w:r>
        <w:t>The intent, force, and vigour of the parable consists in the propagation. As leaven spreads into the whole lump, so the gospel regenerates the whole man. This is the pith and marrow of it; yet what other resemblances serve to the illustration of it are considerable. Therefore two remote and improper observations in</w:t>
      </w:r>
      <w:r>
        <w:rPr>
          <w:spacing w:val="40"/>
        </w:rPr>
        <w:t xml:space="preserve"> </w:t>
      </w:r>
      <w:r>
        <w:t>the leaven shall lead us to the main, which is the dilation of that and the gospel:—</w:t>
      </w:r>
    </w:p>
    <w:p w14:paraId="71A439E2">
      <w:pPr>
        <w:pStyle w:val="9"/>
        <w:numPr>
          <w:ilvl w:val="1"/>
          <w:numId w:val="17"/>
        </w:numPr>
        <w:tabs>
          <w:tab w:val="left" w:pos="387"/>
        </w:tabs>
        <w:spacing w:before="290" w:after="0" w:line="254" w:lineRule="auto"/>
        <w:ind w:left="99" w:right="97" w:firstLine="0"/>
        <w:jc w:val="both"/>
        <w:rPr>
          <w:sz w:val="30"/>
        </w:rPr>
      </w:pPr>
      <w:r>
        <w:rPr>
          <w:sz w:val="30"/>
        </w:rPr>
        <w:t>Leaven hath a quality somewhat contrary to the meal, yet serves to make</w:t>
      </w:r>
      <w:r>
        <w:rPr>
          <w:spacing w:val="-1"/>
          <w:sz w:val="30"/>
        </w:rPr>
        <w:t xml:space="preserve"> </w:t>
      </w:r>
      <w:r>
        <w:rPr>
          <w:sz w:val="30"/>
        </w:rPr>
        <w:t>it</w:t>
      </w:r>
      <w:r>
        <w:rPr>
          <w:spacing w:val="-1"/>
          <w:sz w:val="30"/>
        </w:rPr>
        <w:t xml:space="preserve"> </w:t>
      </w:r>
      <w:r>
        <w:rPr>
          <w:sz w:val="30"/>
        </w:rPr>
        <w:t>fit</w:t>
      </w:r>
      <w:r>
        <w:rPr>
          <w:spacing w:val="-1"/>
          <w:sz w:val="30"/>
        </w:rPr>
        <w:t xml:space="preserve"> </w:t>
      </w:r>
      <w:r>
        <w:rPr>
          <w:sz w:val="30"/>
        </w:rPr>
        <w:t>for</w:t>
      </w:r>
      <w:r>
        <w:rPr>
          <w:spacing w:val="-1"/>
          <w:sz w:val="30"/>
        </w:rPr>
        <w:t xml:space="preserve"> </w:t>
      </w:r>
      <w:r>
        <w:rPr>
          <w:sz w:val="30"/>
        </w:rPr>
        <w:t>bread.</w:t>
      </w:r>
      <w:r>
        <w:rPr>
          <w:spacing w:val="-1"/>
          <w:sz w:val="30"/>
        </w:rPr>
        <w:t xml:space="preserve"> </w:t>
      </w:r>
      <w:r>
        <w:rPr>
          <w:sz w:val="30"/>
        </w:rPr>
        <w:t>The</w:t>
      </w:r>
      <w:r>
        <w:rPr>
          <w:spacing w:val="-1"/>
          <w:sz w:val="30"/>
        </w:rPr>
        <w:t xml:space="preserve"> </w:t>
      </w:r>
      <w:r>
        <w:rPr>
          <w:sz w:val="30"/>
        </w:rPr>
        <w:t>gospel</w:t>
      </w:r>
      <w:r>
        <w:rPr>
          <w:spacing w:val="-1"/>
          <w:sz w:val="30"/>
        </w:rPr>
        <w:t xml:space="preserve"> </w:t>
      </w:r>
      <w:r>
        <w:rPr>
          <w:sz w:val="30"/>
        </w:rPr>
        <w:t>is</w:t>
      </w:r>
      <w:r>
        <w:rPr>
          <w:spacing w:val="-1"/>
          <w:sz w:val="30"/>
        </w:rPr>
        <w:t xml:space="preserve"> </w:t>
      </w:r>
      <w:r>
        <w:rPr>
          <w:sz w:val="30"/>
        </w:rPr>
        <w:t>sour</w:t>
      </w:r>
      <w:r>
        <w:rPr>
          <w:spacing w:val="-1"/>
          <w:sz w:val="30"/>
        </w:rPr>
        <w:t xml:space="preserve"> </w:t>
      </w:r>
      <w:r>
        <w:rPr>
          <w:sz w:val="30"/>
        </w:rPr>
        <w:t>and</w:t>
      </w:r>
      <w:r>
        <w:rPr>
          <w:spacing w:val="-1"/>
          <w:sz w:val="30"/>
        </w:rPr>
        <w:t xml:space="preserve"> </w:t>
      </w:r>
      <w:r>
        <w:rPr>
          <w:sz w:val="30"/>
        </w:rPr>
        <w:t>harsh</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natural</w:t>
      </w:r>
      <w:r>
        <w:rPr>
          <w:spacing w:val="-1"/>
          <w:sz w:val="30"/>
        </w:rPr>
        <w:t xml:space="preserve"> </w:t>
      </w:r>
      <w:r>
        <w:rPr>
          <w:sz w:val="30"/>
        </w:rPr>
        <w:t>soul, yet works him to newness of life. It runs against the grain of our affections, and we think it troubles the peace of our Israel within us. Our sins are as dear to us as our eye, hand, or foot, Matt. 5:29, necessary and ill-spared members. The gospel, that would divorce our loves so wedded to our iniquities, seems durus sermo; who can bear it? It is leaven to Herod to part with his Herodias; to Naaman to be bound from bowing before Rimmon. Christ gives the young man a sour morsel, when he bids him give his goods to the poor. You choke the usurer with leaven when you tell him that non remittitur peccatum, nisi restituatur ablatum,—his sins shall not be forgiven till his</w:t>
      </w:r>
      <w:r>
        <w:rPr>
          <w:spacing w:val="35"/>
          <w:sz w:val="30"/>
        </w:rPr>
        <w:t xml:space="preserve"> </w:t>
      </w:r>
      <w:r>
        <w:rPr>
          <w:sz w:val="30"/>
        </w:rPr>
        <w:t>unjust</w:t>
      </w:r>
      <w:r>
        <w:rPr>
          <w:spacing w:val="35"/>
          <w:sz w:val="30"/>
        </w:rPr>
        <w:t xml:space="preserve"> </w:t>
      </w:r>
      <w:r>
        <w:rPr>
          <w:sz w:val="30"/>
        </w:rPr>
        <w:t>gains</w:t>
      </w:r>
      <w:r>
        <w:rPr>
          <w:spacing w:val="35"/>
          <w:sz w:val="30"/>
        </w:rPr>
        <w:t xml:space="preserve"> </w:t>
      </w:r>
      <w:r>
        <w:rPr>
          <w:sz w:val="30"/>
        </w:rPr>
        <w:t>be</w:t>
      </w:r>
      <w:r>
        <w:rPr>
          <w:spacing w:val="35"/>
          <w:sz w:val="30"/>
        </w:rPr>
        <w:t xml:space="preserve"> </w:t>
      </w:r>
      <w:r>
        <w:rPr>
          <w:sz w:val="30"/>
        </w:rPr>
        <w:t>restored.</w:t>
      </w:r>
      <w:r>
        <w:rPr>
          <w:spacing w:val="35"/>
          <w:sz w:val="30"/>
        </w:rPr>
        <w:t xml:space="preserve"> </w:t>
      </w:r>
      <w:r>
        <w:rPr>
          <w:sz w:val="30"/>
        </w:rPr>
        <w:t>You</w:t>
      </w:r>
      <w:r>
        <w:rPr>
          <w:spacing w:val="35"/>
          <w:sz w:val="30"/>
        </w:rPr>
        <w:t xml:space="preserve"> </w:t>
      </w:r>
      <w:r>
        <w:rPr>
          <w:sz w:val="30"/>
        </w:rPr>
        <w:t>may</w:t>
      </w:r>
      <w:r>
        <w:rPr>
          <w:spacing w:val="35"/>
          <w:sz w:val="30"/>
        </w:rPr>
        <w:t xml:space="preserve"> </w:t>
      </w:r>
      <w:r>
        <w:rPr>
          <w:sz w:val="30"/>
        </w:rPr>
        <w:t>as</w:t>
      </w:r>
      <w:r>
        <w:rPr>
          <w:spacing w:val="35"/>
          <w:sz w:val="30"/>
        </w:rPr>
        <w:t xml:space="preserve"> </w:t>
      </w:r>
      <w:r>
        <w:rPr>
          <w:sz w:val="30"/>
        </w:rPr>
        <w:t>well</w:t>
      </w:r>
      <w:r>
        <w:rPr>
          <w:spacing w:val="35"/>
          <w:sz w:val="30"/>
        </w:rPr>
        <w:t xml:space="preserve"> </w:t>
      </w:r>
      <w:r>
        <w:rPr>
          <w:sz w:val="30"/>
        </w:rPr>
        <w:t>prescribe</w:t>
      </w:r>
      <w:r>
        <w:rPr>
          <w:spacing w:val="35"/>
          <w:sz w:val="30"/>
        </w:rPr>
        <w:t xml:space="preserve"> </w:t>
      </w:r>
      <w:r>
        <w:rPr>
          <w:sz w:val="30"/>
        </w:rPr>
        <w:t>the</w:t>
      </w:r>
      <w:r>
        <w:rPr>
          <w:spacing w:val="35"/>
          <w:sz w:val="30"/>
        </w:rPr>
        <w:t xml:space="preserve"> </w:t>
      </w:r>
      <w:r>
        <w:rPr>
          <w:spacing w:val="-2"/>
          <w:sz w:val="30"/>
        </w:rPr>
        <w:t>epicure</w:t>
      </w:r>
    </w:p>
    <w:p w14:paraId="3AEE0A40">
      <w:pPr>
        <w:pStyle w:val="9"/>
        <w:spacing w:after="0" w:line="254" w:lineRule="auto"/>
        <w:jc w:val="both"/>
        <w:rPr>
          <w:sz w:val="30"/>
        </w:rPr>
        <w:sectPr>
          <w:pgSz w:w="12240" w:h="15840"/>
          <w:pgMar w:top="1360" w:right="1440" w:bottom="280" w:left="1440" w:header="720" w:footer="720" w:gutter="0"/>
          <w:cols w:space="720" w:num="1"/>
        </w:sectPr>
      </w:pPr>
    </w:p>
    <w:p w14:paraId="78504495">
      <w:pPr>
        <w:pStyle w:val="4"/>
        <w:spacing w:line="254" w:lineRule="auto"/>
        <w:ind w:right="97"/>
      </w:pPr>
      <w:r>
        <w:t>leaven instead of bread, as set him the voider of abstinence, instead of his table of surfeits. This is leaven indeed, to tell the encloser that he enters commons with the devil, while he hinders the poor to</w:t>
      </w:r>
      <w:r>
        <w:rPr>
          <w:spacing w:val="40"/>
        </w:rPr>
        <w:t xml:space="preserve"> </w:t>
      </w:r>
      <w:r>
        <w:t>enter-common with him; or to tell the sacrilegious that Satan hath just possession of his soul, while he keeps unjust possession of the church's goods. When this leaven is held to carnal lips it will not down;</w:t>
      </w:r>
      <w:r>
        <w:rPr>
          <w:spacing w:val="-2"/>
        </w:rPr>
        <w:t xml:space="preserve"> </w:t>
      </w:r>
      <w:r>
        <w:t>no,</w:t>
      </w:r>
      <w:r>
        <w:rPr>
          <w:spacing w:val="-2"/>
        </w:rPr>
        <w:t xml:space="preserve"> </w:t>
      </w:r>
      <w:r>
        <w:t>the</w:t>
      </w:r>
      <w:r>
        <w:rPr>
          <w:spacing w:val="-2"/>
        </w:rPr>
        <w:t xml:space="preserve"> </w:t>
      </w:r>
      <w:r>
        <w:t>very</w:t>
      </w:r>
      <w:r>
        <w:rPr>
          <w:spacing w:val="-2"/>
        </w:rPr>
        <w:t xml:space="preserve"> </w:t>
      </w:r>
      <w:r>
        <w:t>smell</w:t>
      </w:r>
      <w:r>
        <w:rPr>
          <w:spacing w:val="-2"/>
        </w:rPr>
        <w:t xml:space="preserve"> </w:t>
      </w:r>
      <w:r>
        <w:t>of</w:t>
      </w:r>
      <w:r>
        <w:rPr>
          <w:spacing w:val="-2"/>
        </w:rPr>
        <w:t xml:space="preserve"> </w:t>
      </w:r>
      <w:r>
        <w:t>it</w:t>
      </w:r>
      <w:r>
        <w:rPr>
          <w:spacing w:val="-2"/>
        </w:rPr>
        <w:t xml:space="preserve"> </w:t>
      </w:r>
      <w:r>
        <w:t>offends.</w:t>
      </w:r>
      <w:r>
        <w:rPr>
          <w:spacing w:val="-2"/>
        </w:rPr>
        <w:t xml:space="preserve"> </w:t>
      </w:r>
      <w:r>
        <w:t>The</w:t>
      </w:r>
      <w:r>
        <w:rPr>
          <w:spacing w:val="-2"/>
        </w:rPr>
        <w:t xml:space="preserve"> </w:t>
      </w:r>
      <w:r>
        <w:t>combat</w:t>
      </w:r>
      <w:r>
        <w:rPr>
          <w:spacing w:val="-2"/>
        </w:rPr>
        <w:t xml:space="preserve"> </w:t>
      </w:r>
      <w:r>
        <w:t>of</w:t>
      </w:r>
      <w:r>
        <w:rPr>
          <w:spacing w:val="-2"/>
        </w:rPr>
        <w:t xml:space="preserve"> </w:t>
      </w:r>
      <w:r>
        <w:t>faith,</w:t>
      </w:r>
      <w:r>
        <w:rPr>
          <w:spacing w:val="-2"/>
        </w:rPr>
        <w:t xml:space="preserve"> </w:t>
      </w:r>
      <w:r>
        <w:t>the</w:t>
      </w:r>
      <w:r>
        <w:rPr>
          <w:spacing w:val="-2"/>
        </w:rPr>
        <w:t xml:space="preserve"> </w:t>
      </w:r>
      <w:r>
        <w:t>task</w:t>
      </w:r>
      <w:r>
        <w:rPr>
          <w:spacing w:val="-2"/>
        </w:rPr>
        <w:t xml:space="preserve"> </w:t>
      </w:r>
      <w:r>
        <w:t>of repentance, the mercifulness of charity, this same 'rule of three' is hard</w:t>
      </w:r>
      <w:r>
        <w:rPr>
          <w:spacing w:val="-1"/>
        </w:rPr>
        <w:t xml:space="preserve"> </w:t>
      </w:r>
      <w:r>
        <w:t>to</w:t>
      </w:r>
      <w:r>
        <w:rPr>
          <w:spacing w:val="-1"/>
        </w:rPr>
        <w:t xml:space="preserve"> </w:t>
      </w:r>
      <w:r>
        <w:t>learn.</w:t>
      </w:r>
      <w:r>
        <w:rPr>
          <w:spacing w:val="-1"/>
        </w:rPr>
        <w:t xml:space="preserve"> </w:t>
      </w:r>
      <w:r>
        <w:t>To</w:t>
      </w:r>
      <w:r>
        <w:rPr>
          <w:spacing w:val="-1"/>
        </w:rPr>
        <w:t xml:space="preserve"> </w:t>
      </w:r>
      <w:r>
        <w:t>deny</w:t>
      </w:r>
      <w:r>
        <w:rPr>
          <w:spacing w:val="-1"/>
        </w:rPr>
        <w:t xml:space="preserve"> </w:t>
      </w:r>
      <w:r>
        <w:t>a</w:t>
      </w:r>
      <w:r>
        <w:rPr>
          <w:spacing w:val="-1"/>
        </w:rPr>
        <w:t xml:space="preserve"> </w:t>
      </w:r>
      <w:r>
        <w:t>man's</w:t>
      </w:r>
      <w:r>
        <w:rPr>
          <w:spacing w:val="-1"/>
        </w:rPr>
        <w:t xml:space="preserve"> </w:t>
      </w:r>
      <w:r>
        <w:t>self,</w:t>
      </w:r>
      <w:r>
        <w:rPr>
          <w:spacing w:val="-1"/>
        </w:rPr>
        <w:t xml:space="preserve"> </w:t>
      </w:r>
      <w:r>
        <w:t>to</w:t>
      </w:r>
      <w:r>
        <w:rPr>
          <w:spacing w:val="-1"/>
        </w:rPr>
        <w:t xml:space="preserve"> </w:t>
      </w:r>
      <w:r>
        <w:t>cashier</w:t>
      </w:r>
      <w:r>
        <w:rPr>
          <w:spacing w:val="-1"/>
        </w:rPr>
        <w:t xml:space="preserve"> </w:t>
      </w:r>
      <w:r>
        <w:t>his</w:t>
      </w:r>
      <w:r>
        <w:rPr>
          <w:spacing w:val="-1"/>
        </w:rPr>
        <w:t xml:space="preserve"> </w:t>
      </w:r>
      <w:r>
        <w:t>familiar</w:t>
      </w:r>
      <w:r>
        <w:rPr>
          <w:spacing w:val="-1"/>
        </w:rPr>
        <w:t xml:space="preserve"> </w:t>
      </w:r>
      <w:r>
        <w:t>lusts,</w:t>
      </w:r>
      <w:r>
        <w:rPr>
          <w:spacing w:val="-1"/>
        </w:rPr>
        <w:t xml:space="preserve"> </w:t>
      </w:r>
      <w:r>
        <w:t>to</w:t>
      </w:r>
      <w:r>
        <w:rPr>
          <w:spacing w:val="-1"/>
        </w:rPr>
        <w:t xml:space="preserve"> </w:t>
      </w:r>
      <w:r>
        <w:t>lay down whole bags of crosses, and to take up one, the cross of Christ;</w:t>
      </w:r>
      <w:r>
        <w:rPr>
          <w:spacing w:val="40"/>
        </w:rPr>
        <w:t xml:space="preserve"> </w:t>
      </w:r>
      <w:r>
        <w:t>to forsake our money, and assume poverty, persecution, contempt</w:t>
      </w:r>
      <w:r>
        <w:rPr>
          <w:spacing w:val="40"/>
        </w:rPr>
        <w:t xml:space="preserve"> </w:t>
      </w:r>
      <w:r>
        <w:t>for the gospel; oh sour, sour, leaven, leaven! No such tart thing shall come into the vessel of our heart, among the meal of our affections; we cannot brook it. But this must come and be made welcome, or we shall</w:t>
      </w:r>
      <w:r>
        <w:rPr>
          <w:spacing w:val="-3"/>
        </w:rPr>
        <w:t xml:space="preserve"> </w:t>
      </w:r>
      <w:r>
        <w:t>not</w:t>
      </w:r>
      <w:r>
        <w:rPr>
          <w:spacing w:val="-3"/>
        </w:rPr>
        <w:t xml:space="preserve"> </w:t>
      </w:r>
      <w:r>
        <w:t>be</w:t>
      </w:r>
      <w:r>
        <w:rPr>
          <w:spacing w:val="-3"/>
        </w:rPr>
        <w:t xml:space="preserve"> </w:t>
      </w:r>
      <w:r>
        <w:t>bread</w:t>
      </w:r>
      <w:r>
        <w:rPr>
          <w:spacing w:val="-3"/>
        </w:rPr>
        <w:t xml:space="preserve"> </w:t>
      </w:r>
      <w:r>
        <w:t>for</w:t>
      </w:r>
      <w:r>
        <w:rPr>
          <w:spacing w:val="-3"/>
        </w:rPr>
        <w:t xml:space="preserve"> </w:t>
      </w:r>
      <w:r>
        <w:t>God's</w:t>
      </w:r>
      <w:r>
        <w:rPr>
          <w:spacing w:val="-3"/>
        </w:rPr>
        <w:t xml:space="preserve"> </w:t>
      </w:r>
      <w:r>
        <w:t>table.</w:t>
      </w:r>
      <w:r>
        <w:rPr>
          <w:spacing w:val="-3"/>
        </w:rPr>
        <w:t xml:space="preserve"> </w:t>
      </w:r>
      <w:r>
        <w:t>It</w:t>
      </w:r>
      <w:r>
        <w:rPr>
          <w:spacing w:val="-3"/>
        </w:rPr>
        <w:t xml:space="preserve"> </w:t>
      </w:r>
      <w:r>
        <w:t>is</w:t>
      </w:r>
      <w:r>
        <w:rPr>
          <w:spacing w:val="-3"/>
        </w:rPr>
        <w:t xml:space="preserve"> </w:t>
      </w:r>
      <w:r>
        <w:t>said</w:t>
      </w:r>
      <w:r>
        <w:rPr>
          <w:spacing w:val="-3"/>
        </w:rPr>
        <w:t xml:space="preserve"> </w:t>
      </w:r>
      <w:r>
        <w:t>of</w:t>
      </w:r>
      <w:r>
        <w:rPr>
          <w:spacing w:val="-3"/>
        </w:rPr>
        <w:t xml:space="preserve"> </w:t>
      </w:r>
      <w:r>
        <w:t>the</w:t>
      </w:r>
      <w:r>
        <w:rPr>
          <w:spacing w:val="-3"/>
        </w:rPr>
        <w:t xml:space="preserve"> </w:t>
      </w:r>
      <w:r>
        <w:t>leaven</w:t>
      </w:r>
      <w:r>
        <w:rPr>
          <w:spacing w:val="-3"/>
        </w:rPr>
        <w:t xml:space="preserve"> </w:t>
      </w:r>
      <w:r>
        <w:t>that</w:t>
      </w:r>
      <w:r>
        <w:rPr>
          <w:spacing w:val="-3"/>
        </w:rPr>
        <w:t xml:space="preserve"> </w:t>
      </w:r>
      <w:r>
        <w:t>massam acrore grato excitat. It is acror but gratus when the soul is once sensible of the virtue. God is fain to wrestle with our corruptions, and, like a loving father, follow us up and down with his leaven; we turn our backs upon him, and bid him keep his leaven to himself, as Daniel to Belshazzar: 'Keep thy rewards to thyself, and give thy gifts to another,' Dan. 5:17. But when we are once weary of the world's husks, and begin to long for the bread in our Father's house, Luke 15:17,—do but taste and digest this leaven,—then that that was fel in ore proves mel in corde; we turn again, and follow him for it: 'Lord, evermore</w:t>
      </w:r>
      <w:r>
        <w:rPr>
          <w:spacing w:val="-1"/>
        </w:rPr>
        <w:t xml:space="preserve"> </w:t>
      </w:r>
      <w:r>
        <w:t>give</w:t>
      </w:r>
      <w:r>
        <w:rPr>
          <w:spacing w:val="-1"/>
        </w:rPr>
        <w:t xml:space="preserve"> </w:t>
      </w:r>
      <w:r>
        <w:t>us</w:t>
      </w:r>
      <w:r>
        <w:rPr>
          <w:spacing w:val="-1"/>
        </w:rPr>
        <w:t xml:space="preserve"> </w:t>
      </w:r>
      <w:r>
        <w:t>this</w:t>
      </w:r>
      <w:r>
        <w:rPr>
          <w:spacing w:val="-1"/>
        </w:rPr>
        <w:t xml:space="preserve"> </w:t>
      </w:r>
      <w:r>
        <w:t>bread,'</w:t>
      </w:r>
      <w:r>
        <w:rPr>
          <w:spacing w:val="-1"/>
        </w:rPr>
        <w:t xml:space="preserve"> </w:t>
      </w:r>
      <w:r>
        <w:t>John</w:t>
      </w:r>
      <w:r>
        <w:rPr>
          <w:spacing w:val="-1"/>
        </w:rPr>
        <w:t xml:space="preserve"> </w:t>
      </w:r>
      <w:r>
        <w:t>6:34;</w:t>
      </w:r>
      <w:r>
        <w:rPr>
          <w:spacing w:val="-1"/>
        </w:rPr>
        <w:t xml:space="preserve"> </w:t>
      </w:r>
      <w:r>
        <w:t>feed</w:t>
      </w:r>
      <w:r>
        <w:rPr>
          <w:spacing w:val="-1"/>
        </w:rPr>
        <w:t xml:space="preserve"> </w:t>
      </w:r>
      <w:r>
        <w:t>us</w:t>
      </w:r>
      <w:r>
        <w:rPr>
          <w:spacing w:val="-1"/>
        </w:rPr>
        <w:t xml:space="preserve"> </w:t>
      </w:r>
      <w:r>
        <w:t>with</w:t>
      </w:r>
      <w:r>
        <w:rPr>
          <w:spacing w:val="-1"/>
        </w:rPr>
        <w:t xml:space="preserve"> </w:t>
      </w:r>
      <w:r>
        <w:t>this</w:t>
      </w:r>
      <w:r>
        <w:rPr>
          <w:spacing w:val="-1"/>
        </w:rPr>
        <w:t xml:space="preserve"> </w:t>
      </w:r>
      <w:r>
        <w:t>leaven,</w:t>
      </w:r>
      <w:r>
        <w:rPr>
          <w:spacing w:val="-1"/>
        </w:rPr>
        <w:t xml:space="preserve"> </w:t>
      </w:r>
      <w:r>
        <w:t xml:space="preserve">that we may be bread for thine own table. The law was not so harsh in mortifying our sins, but the gospel is found more sweet in saving our </w:t>
      </w:r>
      <w:r>
        <w:rPr>
          <w:spacing w:val="-2"/>
        </w:rPr>
        <w:t>souls.</w:t>
      </w:r>
    </w:p>
    <w:p w14:paraId="3E107CEA">
      <w:pPr>
        <w:pStyle w:val="9"/>
        <w:numPr>
          <w:ilvl w:val="1"/>
          <w:numId w:val="17"/>
        </w:numPr>
        <w:tabs>
          <w:tab w:val="left" w:pos="427"/>
        </w:tabs>
        <w:spacing w:before="263" w:after="0" w:line="254" w:lineRule="auto"/>
        <w:ind w:left="99" w:right="100" w:firstLine="0"/>
        <w:jc w:val="both"/>
        <w:rPr>
          <w:sz w:val="30"/>
        </w:rPr>
      </w:pPr>
      <w:r>
        <w:rPr>
          <w:sz w:val="30"/>
        </w:rPr>
        <w:t>One saith of the leaven, that massam calore suo excitat,—it raiseth the lump with the heat, as the housewife's philosophy gives the</w:t>
      </w:r>
      <w:r>
        <w:rPr>
          <w:spacing w:val="40"/>
          <w:sz w:val="30"/>
        </w:rPr>
        <w:t xml:space="preserve"> </w:t>
      </w:r>
      <w:r>
        <w:rPr>
          <w:sz w:val="30"/>
        </w:rPr>
        <w:t>cause. The meal is cold of itself, and unapt to congeal. The leaven by heat doth it. In the gospel preached, there is a spreading heat. It is not only fire in Jeremiah's bones, but in the disciples' ears and hearts: 'Did not our hearts burn within us?' Luke 24:32; 'Is not my word</w:t>
      </w:r>
      <w:r>
        <w:rPr>
          <w:spacing w:val="35"/>
          <w:sz w:val="30"/>
        </w:rPr>
        <w:t xml:space="preserve"> </w:t>
      </w:r>
      <w:r>
        <w:rPr>
          <w:sz w:val="30"/>
        </w:rPr>
        <w:t>as</w:t>
      </w:r>
      <w:r>
        <w:rPr>
          <w:spacing w:val="35"/>
          <w:sz w:val="30"/>
        </w:rPr>
        <w:t xml:space="preserve"> </w:t>
      </w:r>
      <w:r>
        <w:rPr>
          <w:sz w:val="30"/>
        </w:rPr>
        <w:t>fire?</w:t>
      </w:r>
      <w:r>
        <w:rPr>
          <w:spacing w:val="35"/>
          <w:sz w:val="30"/>
        </w:rPr>
        <w:t xml:space="preserve"> </w:t>
      </w:r>
      <w:r>
        <w:rPr>
          <w:sz w:val="30"/>
        </w:rPr>
        <w:t>saith</w:t>
      </w:r>
      <w:r>
        <w:rPr>
          <w:spacing w:val="35"/>
          <w:sz w:val="30"/>
        </w:rPr>
        <w:t xml:space="preserve"> </w:t>
      </w:r>
      <w:r>
        <w:rPr>
          <w:sz w:val="30"/>
        </w:rPr>
        <w:t>the</w:t>
      </w:r>
      <w:r>
        <w:rPr>
          <w:spacing w:val="35"/>
          <w:sz w:val="30"/>
        </w:rPr>
        <w:t xml:space="preserve"> </w:t>
      </w:r>
      <w:r>
        <w:rPr>
          <w:sz w:val="30"/>
        </w:rPr>
        <w:t>Lord,'</w:t>
      </w:r>
      <w:r>
        <w:rPr>
          <w:spacing w:val="35"/>
          <w:sz w:val="30"/>
        </w:rPr>
        <w:t xml:space="preserve"> </w:t>
      </w:r>
      <w:r>
        <w:rPr>
          <w:sz w:val="30"/>
        </w:rPr>
        <w:t>Jer.</w:t>
      </w:r>
      <w:r>
        <w:rPr>
          <w:spacing w:val="35"/>
          <w:sz w:val="30"/>
        </w:rPr>
        <w:t xml:space="preserve"> </w:t>
      </w:r>
      <w:r>
        <w:rPr>
          <w:sz w:val="30"/>
        </w:rPr>
        <w:t>23:29.</w:t>
      </w:r>
      <w:r>
        <w:rPr>
          <w:spacing w:val="35"/>
          <w:sz w:val="30"/>
        </w:rPr>
        <w:t xml:space="preserve"> </w:t>
      </w:r>
      <w:r>
        <w:rPr>
          <w:sz w:val="30"/>
        </w:rPr>
        <w:t>In</w:t>
      </w:r>
      <w:r>
        <w:rPr>
          <w:spacing w:val="35"/>
          <w:sz w:val="30"/>
        </w:rPr>
        <w:t xml:space="preserve"> </w:t>
      </w:r>
      <w:r>
        <w:rPr>
          <w:sz w:val="30"/>
        </w:rPr>
        <w:t>the</w:t>
      </w:r>
      <w:r>
        <w:rPr>
          <w:spacing w:val="35"/>
          <w:sz w:val="30"/>
        </w:rPr>
        <w:t xml:space="preserve"> </w:t>
      </w:r>
      <w:r>
        <w:rPr>
          <w:sz w:val="30"/>
        </w:rPr>
        <w:t>minister's</w:t>
      </w:r>
      <w:r>
        <w:rPr>
          <w:spacing w:val="35"/>
          <w:sz w:val="30"/>
        </w:rPr>
        <w:t xml:space="preserve"> </w:t>
      </w:r>
      <w:r>
        <w:rPr>
          <w:sz w:val="30"/>
        </w:rPr>
        <w:t>soul</w:t>
      </w:r>
      <w:r>
        <w:rPr>
          <w:spacing w:val="35"/>
          <w:sz w:val="30"/>
        </w:rPr>
        <w:t xml:space="preserve"> </w:t>
      </w:r>
      <w:r>
        <w:rPr>
          <w:sz w:val="30"/>
        </w:rPr>
        <w:t>it</w:t>
      </w:r>
      <w:r>
        <w:rPr>
          <w:spacing w:val="35"/>
          <w:sz w:val="30"/>
        </w:rPr>
        <w:t xml:space="preserve"> </w:t>
      </w:r>
      <w:r>
        <w:rPr>
          <w:spacing w:val="-5"/>
          <w:sz w:val="30"/>
        </w:rPr>
        <w:t>is</w:t>
      </w:r>
    </w:p>
    <w:p w14:paraId="1D5A25F9">
      <w:pPr>
        <w:pStyle w:val="9"/>
        <w:spacing w:after="0" w:line="254" w:lineRule="auto"/>
        <w:jc w:val="both"/>
        <w:rPr>
          <w:sz w:val="30"/>
        </w:rPr>
        <w:sectPr>
          <w:pgSz w:w="12240" w:h="15840"/>
          <w:pgMar w:top="1360" w:right="1440" w:bottom="280" w:left="1440" w:header="720" w:footer="720" w:gutter="0"/>
          <w:cols w:space="720" w:num="1"/>
        </w:sectPr>
      </w:pPr>
    </w:p>
    <w:p w14:paraId="65085540">
      <w:pPr>
        <w:pStyle w:val="4"/>
        <w:spacing w:line="254" w:lineRule="auto"/>
      </w:pPr>
      <w:r>
        <w:t>like fire shut up in the bones, which must have vent, or it will make him weary of forbearing, and ring a woe in his conscience, if he preach not the gospel. It hath no less powerful fervour in the Christian</w:t>
      </w:r>
      <w:r>
        <w:rPr>
          <w:spacing w:val="-1"/>
        </w:rPr>
        <w:t xml:space="preserve"> </w:t>
      </w:r>
      <w:r>
        <w:t>heart,</w:t>
      </w:r>
      <w:r>
        <w:rPr>
          <w:spacing w:val="-1"/>
        </w:rPr>
        <w:t xml:space="preserve"> </w:t>
      </w:r>
      <w:r>
        <w:t>and</w:t>
      </w:r>
      <w:r>
        <w:rPr>
          <w:spacing w:val="-1"/>
        </w:rPr>
        <w:t xml:space="preserve"> </w:t>
      </w:r>
      <w:r>
        <w:t>enkindles</w:t>
      </w:r>
      <w:r>
        <w:rPr>
          <w:spacing w:val="-1"/>
        </w:rPr>
        <w:t xml:space="preserve"> </w:t>
      </w:r>
      <w:r>
        <w:t>the</w:t>
      </w:r>
      <w:r>
        <w:rPr>
          <w:spacing w:val="-1"/>
        </w:rPr>
        <w:t xml:space="preserve"> </w:t>
      </w:r>
      <w:r>
        <w:t>kindly</w:t>
      </w:r>
      <w:r>
        <w:rPr>
          <w:spacing w:val="-1"/>
        </w:rPr>
        <w:t xml:space="preserve"> </w:t>
      </w:r>
      <w:r>
        <w:t>heat</w:t>
      </w:r>
      <w:r>
        <w:rPr>
          <w:spacing w:val="-1"/>
        </w:rPr>
        <w:t xml:space="preserve"> </w:t>
      </w:r>
      <w:r>
        <w:t>of</w:t>
      </w:r>
      <w:r>
        <w:rPr>
          <w:spacing w:val="-1"/>
        </w:rPr>
        <w:t xml:space="preserve"> </w:t>
      </w:r>
      <w:r>
        <w:t>zeal</w:t>
      </w:r>
      <w:r>
        <w:rPr>
          <w:spacing w:val="-1"/>
        </w:rPr>
        <w:t xml:space="preserve"> </w:t>
      </w:r>
      <w:r>
        <w:t>which</w:t>
      </w:r>
      <w:r>
        <w:rPr>
          <w:spacing w:val="-1"/>
        </w:rPr>
        <w:t xml:space="preserve"> </w:t>
      </w:r>
      <w:r>
        <w:t>no</w:t>
      </w:r>
      <w:r>
        <w:rPr>
          <w:spacing w:val="-1"/>
        </w:rPr>
        <w:t xml:space="preserve"> </w:t>
      </w:r>
      <w:r>
        <w:t>floods of tentation can quench, or blasts of persecution blow out. This is that thaws the frozen conscience, warms the benumbed spirit, and heats the cold heart. Men are naturally cold at heart, and sin runs</w:t>
      </w:r>
      <w:r>
        <w:rPr>
          <w:spacing w:val="40"/>
        </w:rPr>
        <w:t xml:space="preserve"> </w:t>
      </w:r>
      <w:r>
        <w:t>like a chill ague through the general blood. The covetous, proud hypocrite hath a cold stomach, that for want of digestive heat turns all good nourishment into crudities. Summon them to just trial, feel their pulses, and they beat coldly. If the minister entreat a collection for some distressed Christian, there is a cramp in our fingers; we cannot untie our purse-strings. It is a manifest sign that we are not leavened. So long as the meal of our affects continues thus cold, we are incapable of being bread. The word puts fervour into our hearts, and leavens us.</w:t>
      </w:r>
    </w:p>
    <w:p w14:paraId="208C1F22">
      <w:pPr>
        <w:pStyle w:val="9"/>
        <w:numPr>
          <w:ilvl w:val="1"/>
          <w:numId w:val="17"/>
        </w:numPr>
        <w:tabs>
          <w:tab w:val="left" w:pos="419"/>
        </w:tabs>
        <w:spacing w:before="279" w:after="0" w:line="254" w:lineRule="auto"/>
        <w:ind w:left="99" w:right="97" w:firstLine="0"/>
        <w:jc w:val="both"/>
        <w:rPr>
          <w:sz w:val="30"/>
        </w:rPr>
      </w:pPr>
      <w:r>
        <w:rPr>
          <w:sz w:val="30"/>
        </w:rPr>
        <w:t>The special instance of this resemblance is, that the leaven spreads virtue into all the meal; the gospel disperseth salvation into the</w:t>
      </w:r>
      <w:r>
        <w:rPr>
          <w:spacing w:val="40"/>
          <w:sz w:val="30"/>
        </w:rPr>
        <w:t xml:space="preserve"> </w:t>
      </w:r>
      <w:r>
        <w:rPr>
          <w:sz w:val="30"/>
        </w:rPr>
        <w:t>whole man. The word of God is powerful to our renovation, speeding and spreading grace into all parts of us. It works us to perfection, though not that gradual perfection* (as the school termeth it) which is above, yet to that partial perfection which Paul prays for his Thessalonians, 'The God of peace sanctify you throughout,' 1 Epist. 5:23, and assumes to be in his Philippians, 'Let as many of us as be perfect be thus minded,' chap. 3:15. For though justification admits no latitude, yet sanctification is wrought by degrees. And a Christian goes forward into grace, as into those waters of the sanctuary: first to the ankles, then to the knees, and so higher, till all be washed; as the leaven spreads till all be leavened. This doctrine will more clearly manifest itself in the in quo, or subsequent observations. Only let us not leave it without a double use:—</w:t>
      </w:r>
    </w:p>
    <w:p w14:paraId="2DDCF3EB">
      <w:pPr>
        <w:pStyle w:val="4"/>
        <w:spacing w:before="280" w:line="254" w:lineRule="auto"/>
        <w:ind w:right="101"/>
      </w:pPr>
      <w:r>
        <w:t>Use 1.—Suffer yourselves to be leavened; give entertainment to the gospel in your hearts. Though it be 'a more blessed thing to give than to</w:t>
      </w:r>
      <w:r>
        <w:rPr>
          <w:spacing w:val="50"/>
        </w:rPr>
        <w:t xml:space="preserve"> </w:t>
      </w:r>
      <w:r>
        <w:t>take,'</w:t>
      </w:r>
      <w:r>
        <w:rPr>
          <w:spacing w:val="50"/>
        </w:rPr>
        <w:t xml:space="preserve"> </w:t>
      </w:r>
      <w:r>
        <w:t>yet</w:t>
      </w:r>
      <w:r>
        <w:rPr>
          <w:spacing w:val="50"/>
        </w:rPr>
        <w:t xml:space="preserve"> </w:t>
      </w:r>
      <w:r>
        <w:t>it</w:t>
      </w:r>
      <w:r>
        <w:rPr>
          <w:spacing w:val="50"/>
        </w:rPr>
        <w:t xml:space="preserve"> </w:t>
      </w:r>
      <w:r>
        <w:t>is</w:t>
      </w:r>
      <w:r>
        <w:rPr>
          <w:spacing w:val="50"/>
        </w:rPr>
        <w:t xml:space="preserve"> </w:t>
      </w:r>
      <w:r>
        <w:t>a</w:t>
      </w:r>
      <w:r>
        <w:rPr>
          <w:spacing w:val="50"/>
        </w:rPr>
        <w:t xml:space="preserve"> </w:t>
      </w:r>
      <w:r>
        <w:t>less</w:t>
      </w:r>
      <w:r>
        <w:rPr>
          <w:spacing w:val="50"/>
        </w:rPr>
        <w:t xml:space="preserve"> </w:t>
      </w:r>
      <w:r>
        <w:t>chargeable</w:t>
      </w:r>
      <w:r>
        <w:rPr>
          <w:spacing w:val="50"/>
        </w:rPr>
        <w:t xml:space="preserve"> </w:t>
      </w:r>
      <w:r>
        <w:t>thing</w:t>
      </w:r>
      <w:r>
        <w:rPr>
          <w:spacing w:val="50"/>
        </w:rPr>
        <w:t xml:space="preserve"> </w:t>
      </w:r>
      <w:r>
        <w:t>to</w:t>
      </w:r>
      <w:r>
        <w:rPr>
          <w:spacing w:val="50"/>
        </w:rPr>
        <w:t xml:space="preserve"> </w:t>
      </w:r>
      <w:r>
        <w:t>take</w:t>
      </w:r>
      <w:r>
        <w:rPr>
          <w:spacing w:val="50"/>
        </w:rPr>
        <w:t xml:space="preserve"> </w:t>
      </w:r>
      <w:r>
        <w:t>than</w:t>
      </w:r>
      <w:r>
        <w:rPr>
          <w:spacing w:val="50"/>
        </w:rPr>
        <w:t xml:space="preserve"> </w:t>
      </w:r>
      <w:r>
        <w:t>to</w:t>
      </w:r>
      <w:r>
        <w:rPr>
          <w:spacing w:val="50"/>
        </w:rPr>
        <w:t xml:space="preserve"> </w:t>
      </w:r>
      <w:r>
        <w:t>give.</w:t>
      </w:r>
      <w:r>
        <w:rPr>
          <w:spacing w:val="50"/>
        </w:rPr>
        <w:t xml:space="preserve"> </w:t>
      </w:r>
      <w:r>
        <w:t>It</w:t>
      </w:r>
      <w:r>
        <w:rPr>
          <w:spacing w:val="50"/>
        </w:rPr>
        <w:t xml:space="preserve"> </w:t>
      </w:r>
      <w:r>
        <w:rPr>
          <w:spacing w:val="-5"/>
        </w:rPr>
        <w:t>is</w:t>
      </w:r>
    </w:p>
    <w:p w14:paraId="6EF91C1D">
      <w:pPr>
        <w:pStyle w:val="4"/>
        <w:spacing w:after="0" w:line="254" w:lineRule="auto"/>
        <w:sectPr>
          <w:pgSz w:w="12240" w:h="15840"/>
          <w:pgMar w:top="1360" w:right="1440" w:bottom="280" w:left="1440" w:header="720" w:footer="720" w:gutter="0"/>
          <w:cols w:space="720" w:num="1"/>
        </w:sectPr>
      </w:pPr>
    </w:p>
    <w:p w14:paraId="32D95B86">
      <w:pPr>
        <w:pStyle w:val="4"/>
        <w:spacing w:line="254" w:lineRule="auto"/>
      </w:pPr>
      <w:r>
        <w:t>God's bounty to give his word; do not you in a nice sullenness refuse it. 'Let the word dwell in you richly,' Col. 3:16. Do not pinch this leaven for room, nor thrust it into a narrow corner in your conscience, whiles you give spacious receit to lust, and sin, and such lewd inmates. But let it soak into your veins, and dilate itself into your affections, that it may breed good blood in your hearts, good fruit in your conversations.</w:t>
      </w:r>
    </w:p>
    <w:p w14:paraId="69CF85B6">
      <w:pPr>
        <w:pStyle w:val="4"/>
        <w:spacing w:before="290" w:line="254" w:lineRule="auto"/>
        <w:ind w:right="97"/>
      </w:pPr>
      <w:r>
        <w:t>Use 2.—So judge of yourselves, as you find this leaven spreading in you. If you should hear every day a sermon, or could read every hour a volume, yet whiles your lives are barren, you are but unleavened bread; so unsavoury, that God will not admit it at his board. He hath an unleavened hand, that is not charitable; an unleavened knee, that is not humble; an unleavened tongue, that blasphemes; an unleavened eye, that maliceth; an unleavened heart, that securely offendeth.</w:t>
      </w:r>
      <w:r>
        <w:rPr>
          <w:spacing w:val="-2"/>
        </w:rPr>
        <w:t xml:space="preserve"> </w:t>
      </w:r>
      <w:r>
        <w:t>The</w:t>
      </w:r>
      <w:r>
        <w:rPr>
          <w:spacing w:val="-2"/>
        </w:rPr>
        <w:t xml:space="preserve"> </w:t>
      </w:r>
      <w:r>
        <w:t>outward</w:t>
      </w:r>
      <w:r>
        <w:rPr>
          <w:spacing w:val="-2"/>
        </w:rPr>
        <w:t xml:space="preserve"> </w:t>
      </w:r>
      <w:r>
        <w:t>working</w:t>
      </w:r>
      <w:r>
        <w:rPr>
          <w:spacing w:val="-2"/>
        </w:rPr>
        <w:t xml:space="preserve"> </w:t>
      </w:r>
      <w:r>
        <w:t>shews</w:t>
      </w:r>
      <w:r>
        <w:rPr>
          <w:spacing w:val="-2"/>
        </w:rPr>
        <w:t xml:space="preserve"> </w:t>
      </w:r>
      <w:r>
        <w:t>the</w:t>
      </w:r>
      <w:r>
        <w:rPr>
          <w:spacing w:val="-2"/>
        </w:rPr>
        <w:t xml:space="preserve"> </w:t>
      </w:r>
      <w:r>
        <w:t>inward</w:t>
      </w:r>
      <w:r>
        <w:rPr>
          <w:spacing w:val="-2"/>
        </w:rPr>
        <w:t xml:space="preserve"> </w:t>
      </w:r>
      <w:r>
        <w:t>leavening,</w:t>
      </w:r>
      <w:r>
        <w:rPr>
          <w:spacing w:val="-2"/>
        </w:rPr>
        <w:t xml:space="preserve"> </w:t>
      </w:r>
      <w:r>
        <w:t>and</w:t>
      </w:r>
      <w:r>
        <w:rPr>
          <w:spacing w:val="-2"/>
        </w:rPr>
        <w:t xml:space="preserve"> </w:t>
      </w:r>
      <w:r>
        <w:t>the diffusion is an argument of the being. It cannot be pent up, no more than fire. It is no less operative than it is blessed.</w:t>
      </w:r>
    </w:p>
    <w:p w14:paraId="05B398B9">
      <w:pPr>
        <w:pStyle w:val="9"/>
        <w:numPr>
          <w:ilvl w:val="0"/>
          <w:numId w:val="17"/>
        </w:numPr>
        <w:tabs>
          <w:tab w:val="left" w:pos="603"/>
        </w:tabs>
        <w:spacing w:before="287" w:after="0" w:line="254" w:lineRule="auto"/>
        <w:ind w:left="99" w:right="105" w:firstLine="0"/>
        <w:jc w:val="both"/>
        <w:rPr>
          <w:sz w:val="30"/>
        </w:rPr>
      </w:pPr>
      <w:r>
        <w:rPr>
          <w:sz w:val="30"/>
        </w:rPr>
        <w:t>You</w:t>
      </w:r>
      <w:r>
        <w:rPr>
          <w:spacing w:val="-2"/>
          <w:sz w:val="30"/>
        </w:rPr>
        <w:t xml:space="preserve"> </w:t>
      </w:r>
      <w:r>
        <w:rPr>
          <w:sz w:val="30"/>
        </w:rPr>
        <w:t>have</w:t>
      </w:r>
      <w:r>
        <w:rPr>
          <w:spacing w:val="-2"/>
          <w:sz w:val="30"/>
        </w:rPr>
        <w:t xml:space="preserve"> </w:t>
      </w:r>
      <w:r>
        <w:rPr>
          <w:sz w:val="30"/>
        </w:rPr>
        <w:t>heard</w:t>
      </w:r>
      <w:r>
        <w:rPr>
          <w:spacing w:val="-2"/>
          <w:sz w:val="30"/>
        </w:rPr>
        <w:t xml:space="preserve"> </w:t>
      </w:r>
      <w:r>
        <w:rPr>
          <w:sz w:val="30"/>
        </w:rPr>
        <w:t>the</w:t>
      </w:r>
      <w:r>
        <w:rPr>
          <w:spacing w:val="-2"/>
          <w:sz w:val="30"/>
        </w:rPr>
        <w:t xml:space="preserve"> </w:t>
      </w:r>
      <w:r>
        <w:rPr>
          <w:sz w:val="30"/>
        </w:rPr>
        <w:t>what,</w:t>
      </w:r>
      <w:r>
        <w:rPr>
          <w:spacing w:val="-2"/>
          <w:sz w:val="30"/>
        </w:rPr>
        <w:t xml:space="preserve"> </w:t>
      </w:r>
      <w:r>
        <w:rPr>
          <w:sz w:val="30"/>
        </w:rPr>
        <w:t>and</w:t>
      </w:r>
      <w:r>
        <w:rPr>
          <w:spacing w:val="-2"/>
          <w:sz w:val="30"/>
        </w:rPr>
        <w:t xml:space="preserve"> </w:t>
      </w:r>
      <w:r>
        <w:rPr>
          <w:sz w:val="30"/>
        </w:rPr>
        <w:t>to</w:t>
      </w:r>
      <w:r>
        <w:rPr>
          <w:spacing w:val="-2"/>
          <w:sz w:val="30"/>
        </w:rPr>
        <w:t xml:space="preserve"> </w:t>
      </w:r>
      <w:r>
        <w:rPr>
          <w:sz w:val="30"/>
        </w:rPr>
        <w:t>what;</w:t>
      </w:r>
      <w:r>
        <w:rPr>
          <w:spacing w:val="-2"/>
          <w:sz w:val="30"/>
        </w:rPr>
        <w:t xml:space="preserve"> </w:t>
      </w:r>
      <w:r>
        <w:rPr>
          <w:sz w:val="30"/>
        </w:rPr>
        <w:t>the</w:t>
      </w:r>
      <w:r>
        <w:rPr>
          <w:spacing w:val="-2"/>
          <w:sz w:val="30"/>
        </w:rPr>
        <w:t xml:space="preserve"> </w:t>
      </w:r>
      <w:r>
        <w:rPr>
          <w:sz w:val="30"/>
        </w:rPr>
        <w:t>IN</w:t>
      </w:r>
      <w:r>
        <w:rPr>
          <w:spacing w:val="-2"/>
          <w:sz w:val="30"/>
        </w:rPr>
        <w:t xml:space="preserve"> </w:t>
      </w:r>
      <w:r>
        <w:rPr>
          <w:sz w:val="30"/>
        </w:rPr>
        <w:t>WHAT,</w:t>
      </w:r>
      <w:r>
        <w:rPr>
          <w:spacing w:val="-2"/>
          <w:sz w:val="30"/>
        </w:rPr>
        <w:t xml:space="preserve"> </w:t>
      </w:r>
      <w:r>
        <w:rPr>
          <w:sz w:val="30"/>
        </w:rPr>
        <w:t>how,</w:t>
      </w:r>
      <w:r>
        <w:rPr>
          <w:spacing w:val="-2"/>
          <w:sz w:val="30"/>
        </w:rPr>
        <w:t xml:space="preserve"> </w:t>
      </w:r>
      <w:r>
        <w:rPr>
          <w:sz w:val="30"/>
        </w:rPr>
        <w:t>or</w:t>
      </w:r>
      <w:r>
        <w:rPr>
          <w:spacing w:val="-2"/>
          <w:sz w:val="30"/>
        </w:rPr>
        <w:t xml:space="preserve"> </w:t>
      </w:r>
      <w:r>
        <w:rPr>
          <w:sz w:val="30"/>
        </w:rPr>
        <w:t>the concurrence of these, follow in many particulars. Here is the agent, the action, the subject, the continuance.</w:t>
      </w:r>
    </w:p>
    <w:p w14:paraId="03A59834">
      <w:pPr>
        <w:pStyle w:val="9"/>
        <w:numPr>
          <w:ilvl w:val="1"/>
          <w:numId w:val="17"/>
        </w:numPr>
        <w:tabs>
          <w:tab w:val="left" w:pos="425"/>
        </w:tabs>
        <w:spacing w:before="296" w:after="0" w:line="254" w:lineRule="auto"/>
        <w:ind w:left="99" w:right="110" w:firstLine="0"/>
        <w:jc w:val="both"/>
        <w:rPr>
          <w:sz w:val="30"/>
        </w:rPr>
      </w:pPr>
      <w:r>
        <w:rPr>
          <w:sz w:val="30"/>
        </w:rPr>
        <w:t>The agent is a woman; by whom is shadowed the minister. And here are observable three things:—</w:t>
      </w:r>
    </w:p>
    <w:p w14:paraId="7FBF823D">
      <w:pPr>
        <w:pStyle w:val="4"/>
        <w:spacing w:before="298" w:line="254" w:lineRule="auto"/>
      </w:pPr>
      <w:r>
        <w:t>(1.) The agent, that must work with this leaven, is a woman, weak in her sex; yet the leaven works never the less for her imbecility. The minister, that must put this leaven to our souls, is a man, a weak, sinful, despised man; yet doth not his weakness derogate from the powerful</w:t>
      </w:r>
      <w:r>
        <w:rPr>
          <w:spacing w:val="-2"/>
        </w:rPr>
        <w:t xml:space="preserve"> </w:t>
      </w:r>
      <w:r>
        <w:t>operation</w:t>
      </w:r>
      <w:r>
        <w:rPr>
          <w:spacing w:val="-2"/>
        </w:rPr>
        <w:t xml:space="preserve"> </w:t>
      </w:r>
      <w:r>
        <w:t>of</w:t>
      </w:r>
      <w:r>
        <w:rPr>
          <w:spacing w:val="-2"/>
        </w:rPr>
        <w:t xml:space="preserve"> </w:t>
      </w:r>
      <w:r>
        <w:t>the</w:t>
      </w:r>
      <w:r>
        <w:rPr>
          <w:spacing w:val="-2"/>
        </w:rPr>
        <w:t xml:space="preserve"> </w:t>
      </w:r>
      <w:r>
        <w:t>word</w:t>
      </w:r>
      <w:r>
        <w:rPr>
          <w:spacing w:val="-3"/>
        </w:rPr>
        <w:t xml:space="preserve"> </w:t>
      </w:r>
      <w:r>
        <w:t>in</w:t>
      </w:r>
      <w:r>
        <w:rPr>
          <w:spacing w:val="-2"/>
        </w:rPr>
        <w:t xml:space="preserve"> </w:t>
      </w:r>
      <w:r>
        <w:t>the</w:t>
      </w:r>
      <w:r>
        <w:rPr>
          <w:spacing w:val="-2"/>
        </w:rPr>
        <w:t xml:space="preserve"> </w:t>
      </w:r>
      <w:r>
        <w:t>hearts</w:t>
      </w:r>
      <w:r>
        <w:rPr>
          <w:spacing w:val="-2"/>
        </w:rPr>
        <w:t xml:space="preserve"> </w:t>
      </w:r>
      <w:r>
        <w:t>of</w:t>
      </w:r>
      <w:r>
        <w:rPr>
          <w:spacing w:val="-2"/>
        </w:rPr>
        <w:t xml:space="preserve"> </w:t>
      </w:r>
      <w:r>
        <w:t>God's</w:t>
      </w:r>
      <w:r>
        <w:rPr>
          <w:spacing w:val="-3"/>
        </w:rPr>
        <w:t xml:space="preserve"> </w:t>
      </w:r>
      <w:r>
        <w:t>chosen.</w:t>
      </w:r>
      <w:r>
        <w:rPr>
          <w:spacing w:val="-2"/>
        </w:rPr>
        <w:t xml:space="preserve"> </w:t>
      </w:r>
      <w:r>
        <w:t>It</w:t>
      </w:r>
      <w:r>
        <w:rPr>
          <w:spacing w:val="-2"/>
        </w:rPr>
        <w:t xml:space="preserve"> </w:t>
      </w:r>
      <w:r>
        <w:t>is</w:t>
      </w:r>
      <w:r>
        <w:rPr>
          <w:spacing w:val="-2"/>
        </w:rPr>
        <w:t xml:space="preserve"> </w:t>
      </w:r>
      <w:r>
        <w:t>the word of a mighty and majestical God, who speaks, and the</w:t>
      </w:r>
      <w:r>
        <w:rPr>
          <w:spacing w:val="40"/>
        </w:rPr>
        <w:t xml:space="preserve"> </w:t>
      </w:r>
      <w:r>
        <w:t>mountains tremble; threatens, and the foundations of the earth are moved. I appeal to your consciences,—who have a testimony from them, and they from the Spirit, that you are God's,—hath not his word,</w:t>
      </w:r>
      <w:r>
        <w:rPr>
          <w:spacing w:val="25"/>
        </w:rPr>
        <w:t xml:space="preserve"> </w:t>
      </w:r>
      <w:r>
        <w:t>spoken</w:t>
      </w:r>
      <w:r>
        <w:rPr>
          <w:spacing w:val="25"/>
        </w:rPr>
        <w:t xml:space="preserve"> </w:t>
      </w:r>
      <w:r>
        <w:t>by</w:t>
      </w:r>
      <w:r>
        <w:rPr>
          <w:spacing w:val="25"/>
        </w:rPr>
        <w:t xml:space="preserve"> </w:t>
      </w:r>
      <w:r>
        <w:t>a</w:t>
      </w:r>
      <w:r>
        <w:rPr>
          <w:spacing w:val="25"/>
        </w:rPr>
        <w:t xml:space="preserve"> </w:t>
      </w:r>
      <w:r>
        <w:t>silly</w:t>
      </w:r>
      <w:r>
        <w:rPr>
          <w:spacing w:val="25"/>
        </w:rPr>
        <w:t xml:space="preserve"> </w:t>
      </w:r>
      <w:r>
        <w:t>man,</w:t>
      </w:r>
      <w:r>
        <w:rPr>
          <w:spacing w:val="25"/>
        </w:rPr>
        <w:t xml:space="preserve"> </w:t>
      </w:r>
      <w:r>
        <w:t>made</w:t>
      </w:r>
      <w:r>
        <w:rPr>
          <w:spacing w:val="25"/>
        </w:rPr>
        <w:t xml:space="preserve"> </w:t>
      </w:r>
      <w:r>
        <w:t>your</w:t>
      </w:r>
      <w:r>
        <w:rPr>
          <w:spacing w:val="25"/>
        </w:rPr>
        <w:t xml:space="preserve"> </w:t>
      </w:r>
      <w:r>
        <w:t>hearts</w:t>
      </w:r>
      <w:r>
        <w:rPr>
          <w:spacing w:val="25"/>
        </w:rPr>
        <w:t xml:space="preserve"> </w:t>
      </w:r>
      <w:r>
        <w:t>bleed</w:t>
      </w:r>
      <w:r>
        <w:rPr>
          <w:spacing w:val="25"/>
        </w:rPr>
        <w:t xml:space="preserve"> </w:t>
      </w:r>
      <w:r>
        <w:t>within</w:t>
      </w:r>
      <w:r>
        <w:rPr>
          <w:spacing w:val="25"/>
        </w:rPr>
        <w:t xml:space="preserve"> </w:t>
      </w:r>
      <w:r>
        <w:t>you</w:t>
      </w:r>
      <w:r>
        <w:rPr>
          <w:spacing w:val="25"/>
        </w:rPr>
        <w:t xml:space="preserve"> </w:t>
      </w:r>
      <w:r>
        <w:rPr>
          <w:spacing w:val="-5"/>
        </w:rPr>
        <w:t>for</w:t>
      </w:r>
    </w:p>
    <w:p w14:paraId="77E3F404">
      <w:pPr>
        <w:pStyle w:val="4"/>
        <w:spacing w:after="0" w:line="254" w:lineRule="auto"/>
        <w:sectPr>
          <w:pgSz w:w="12240" w:h="15840"/>
          <w:pgMar w:top="1360" w:right="1440" w:bottom="280" w:left="1440" w:header="720" w:footer="720" w:gutter="0"/>
          <w:cols w:space="720" w:num="1"/>
        </w:sectPr>
      </w:pPr>
    </w:p>
    <w:p w14:paraId="06145480">
      <w:pPr>
        <w:pStyle w:val="4"/>
        <w:spacing w:line="254" w:lineRule="auto"/>
        <w:ind w:right="100"/>
      </w:pPr>
      <w:r>
        <w:t>your sins? Yea, hath not Felix himself trembled like an aspen leaf, when Paul, even his prisoner, preached? What power hath stirred you, human or divine? Tertullus could not do it, whiles authority and credit with men seconded his eloquence. Peter taken from his nets shall catch a thousand and a thousand souls at a draught. What presumptuous folly in some is it, then, to loathe the word of eternal truth, because such a man speaks it! God must not only give them meat, but such a cook as may dress it to their own fancies. Our weakness makes way for God's brighter glory: 'That your faith should not stand in the wisdom of man, but in the power of God,' 1 Cor. 2:5. Oftentimes the pillars of the church move not him whom a weak leavener hath converted. It is a reason convincing the wicked, confirming the faithful, that Paul gives: 'God hath chosen the foolish things of the world to confound the wise; and the weak things to confound the mighty; that no flesh should glory in his presence,' 1 Cor. 1:27, &amp;c.</w:t>
      </w:r>
    </w:p>
    <w:p w14:paraId="2518121B">
      <w:pPr>
        <w:pStyle w:val="4"/>
        <w:spacing w:before="279" w:line="254" w:lineRule="auto"/>
      </w:pPr>
      <w:r>
        <w:t>(2.)</w:t>
      </w:r>
      <w:r>
        <w:rPr>
          <w:spacing w:val="-1"/>
        </w:rPr>
        <w:t xml:space="preserve"> </w:t>
      </w:r>
      <w:r>
        <w:t>The</w:t>
      </w:r>
      <w:r>
        <w:rPr>
          <w:spacing w:val="-1"/>
        </w:rPr>
        <w:t xml:space="preserve"> </w:t>
      </w:r>
      <w:r>
        <w:t>leaven</w:t>
      </w:r>
      <w:r>
        <w:rPr>
          <w:spacing w:val="-1"/>
        </w:rPr>
        <w:t xml:space="preserve"> </w:t>
      </w:r>
      <w:r>
        <w:t>doth</w:t>
      </w:r>
      <w:r>
        <w:rPr>
          <w:spacing w:val="-1"/>
        </w:rPr>
        <w:t xml:space="preserve"> </w:t>
      </w:r>
      <w:r>
        <w:t>this</w:t>
      </w:r>
      <w:r>
        <w:rPr>
          <w:spacing w:val="-1"/>
        </w:rPr>
        <w:t xml:space="preserve"> </w:t>
      </w:r>
      <w:r>
        <w:t>without</w:t>
      </w:r>
      <w:r>
        <w:rPr>
          <w:spacing w:val="-1"/>
        </w:rPr>
        <w:t xml:space="preserve"> </w:t>
      </w:r>
      <w:r>
        <w:t>the</w:t>
      </w:r>
      <w:r>
        <w:rPr>
          <w:spacing w:val="-1"/>
        </w:rPr>
        <w:t xml:space="preserve"> </w:t>
      </w:r>
      <w:r>
        <w:t>woman's</w:t>
      </w:r>
      <w:r>
        <w:rPr>
          <w:spacing w:val="-1"/>
        </w:rPr>
        <w:t xml:space="preserve"> </w:t>
      </w:r>
      <w:r>
        <w:t>virtue,</w:t>
      </w:r>
      <w:r>
        <w:rPr>
          <w:spacing w:val="-1"/>
        </w:rPr>
        <w:t xml:space="preserve"> </w:t>
      </w:r>
      <w:r>
        <w:t>not</w:t>
      </w:r>
      <w:r>
        <w:rPr>
          <w:spacing w:val="-1"/>
        </w:rPr>
        <w:t xml:space="preserve"> </w:t>
      </w:r>
      <w:r>
        <w:t>without</w:t>
      </w:r>
      <w:r>
        <w:rPr>
          <w:spacing w:val="-1"/>
        </w:rPr>
        <w:t xml:space="preserve"> </w:t>
      </w:r>
      <w:r>
        <w:t>her instrumental help; but the woman in no respect without the leaven. The minister cannot leaven his own heart, much less the souls of others. The word doth it; the minister is but the instrument to apply it.</w:t>
      </w:r>
      <w:r>
        <w:rPr>
          <w:spacing w:val="-2"/>
        </w:rPr>
        <w:t xml:space="preserve"> </w:t>
      </w:r>
      <w:r>
        <w:t>The</w:t>
      </w:r>
      <w:r>
        <w:rPr>
          <w:spacing w:val="-2"/>
        </w:rPr>
        <w:t xml:space="preserve"> </w:t>
      </w:r>
      <w:r>
        <w:t>physician</w:t>
      </w:r>
      <w:r>
        <w:rPr>
          <w:spacing w:val="-2"/>
        </w:rPr>
        <w:t xml:space="preserve"> </w:t>
      </w:r>
      <w:r>
        <w:t>heals</w:t>
      </w:r>
      <w:r>
        <w:rPr>
          <w:spacing w:val="-2"/>
        </w:rPr>
        <w:t xml:space="preserve"> </w:t>
      </w:r>
      <w:r>
        <w:t>not</w:t>
      </w:r>
      <w:r>
        <w:rPr>
          <w:spacing w:val="-2"/>
        </w:rPr>
        <w:t xml:space="preserve"> </w:t>
      </w:r>
      <w:r>
        <w:t>the</w:t>
      </w:r>
      <w:r>
        <w:rPr>
          <w:spacing w:val="-2"/>
        </w:rPr>
        <w:t xml:space="preserve"> </w:t>
      </w:r>
      <w:r>
        <w:t>sore,</w:t>
      </w:r>
      <w:r>
        <w:rPr>
          <w:spacing w:val="-2"/>
        </w:rPr>
        <w:t xml:space="preserve"> </w:t>
      </w:r>
      <w:r>
        <w:t>but</w:t>
      </w:r>
      <w:r>
        <w:rPr>
          <w:spacing w:val="-2"/>
        </w:rPr>
        <w:t xml:space="preserve"> </w:t>
      </w:r>
      <w:r>
        <w:t>the</w:t>
      </w:r>
      <w:r>
        <w:rPr>
          <w:spacing w:val="-2"/>
        </w:rPr>
        <w:t xml:space="preserve"> </w:t>
      </w:r>
      <w:r>
        <w:t>medicine.</w:t>
      </w:r>
      <w:r>
        <w:rPr>
          <w:spacing w:val="-2"/>
        </w:rPr>
        <w:t xml:space="preserve"> </w:t>
      </w:r>
      <w:r>
        <w:t>The</w:t>
      </w:r>
      <w:r>
        <w:rPr>
          <w:spacing w:val="-2"/>
        </w:rPr>
        <w:t xml:space="preserve"> </w:t>
      </w:r>
      <w:r>
        <w:t>hand</w:t>
      </w:r>
      <w:r>
        <w:rPr>
          <w:spacing w:val="-2"/>
        </w:rPr>
        <w:t xml:space="preserve"> </w:t>
      </w:r>
      <w:r>
        <w:t>feeds not the body, but the meat it reacheth to it. Neither in district terms doth faith save, but only apprehend the Lord Jesus, in whom is assured salvation. Indeed, so doth God dignify our ministerial function, that the priest is said to make the heart clean, and Timothy to save souls, by attribution of that to the instrument which is wrought by the agent, the happy concurrence of the Spirit and the gospel, Acts 3:12, 16.</w:t>
      </w:r>
    </w:p>
    <w:p w14:paraId="23942F15">
      <w:pPr>
        <w:pStyle w:val="4"/>
        <w:spacing w:before="284" w:line="254" w:lineRule="auto"/>
      </w:pPr>
      <w:r>
        <w:t>(3.) A woman is the fittest for this domestical business. The minister being a man, is aptest in God's choice for this spiritual leavening. Should God speak in his own person, his glory would swallow us up. 'For our God is even a consuming fire,' Heb. 12:29. 'Who hath seen God and lives?' Ask Mount Sinai, if as stout-hearted men as we can be</w:t>
      </w:r>
      <w:r>
        <w:rPr>
          <w:spacing w:val="21"/>
        </w:rPr>
        <w:t xml:space="preserve"> </w:t>
      </w:r>
      <w:r>
        <w:t>did</w:t>
      </w:r>
      <w:r>
        <w:rPr>
          <w:spacing w:val="21"/>
        </w:rPr>
        <w:t xml:space="preserve"> </w:t>
      </w:r>
      <w:r>
        <w:t>not</w:t>
      </w:r>
      <w:r>
        <w:rPr>
          <w:spacing w:val="21"/>
        </w:rPr>
        <w:t xml:space="preserve"> </w:t>
      </w:r>
      <w:r>
        <w:t>run</w:t>
      </w:r>
      <w:r>
        <w:rPr>
          <w:spacing w:val="21"/>
        </w:rPr>
        <w:t xml:space="preserve"> </w:t>
      </w:r>
      <w:r>
        <w:t>away,</w:t>
      </w:r>
      <w:r>
        <w:rPr>
          <w:spacing w:val="21"/>
        </w:rPr>
        <w:t xml:space="preserve"> </w:t>
      </w:r>
      <w:r>
        <w:t>tremble</w:t>
      </w:r>
      <w:r>
        <w:rPr>
          <w:spacing w:val="21"/>
        </w:rPr>
        <w:t xml:space="preserve"> </w:t>
      </w:r>
      <w:r>
        <w:t>for</w:t>
      </w:r>
      <w:r>
        <w:rPr>
          <w:spacing w:val="21"/>
        </w:rPr>
        <w:t xml:space="preserve"> </w:t>
      </w:r>
      <w:r>
        <w:t>fear,</w:t>
      </w:r>
      <w:r>
        <w:rPr>
          <w:spacing w:val="21"/>
        </w:rPr>
        <w:t xml:space="preserve"> </w:t>
      </w:r>
      <w:r>
        <w:t>and</w:t>
      </w:r>
      <w:r>
        <w:rPr>
          <w:spacing w:val="21"/>
        </w:rPr>
        <w:t xml:space="preserve"> </w:t>
      </w:r>
      <w:r>
        <w:t>entreat</w:t>
      </w:r>
      <w:r>
        <w:rPr>
          <w:spacing w:val="21"/>
        </w:rPr>
        <w:t xml:space="preserve"> </w:t>
      </w:r>
      <w:r>
        <w:t>that</w:t>
      </w:r>
      <w:r>
        <w:rPr>
          <w:spacing w:val="21"/>
        </w:rPr>
        <w:t xml:space="preserve"> </w:t>
      </w:r>
      <w:r>
        <w:t>Moses</w:t>
      </w:r>
      <w:r>
        <w:rPr>
          <w:spacing w:val="21"/>
        </w:rPr>
        <w:t xml:space="preserve"> </w:t>
      </w:r>
      <w:r>
        <w:rPr>
          <w:spacing w:val="-4"/>
        </w:rPr>
        <w:t>might</w:t>
      </w:r>
    </w:p>
    <w:p w14:paraId="6253FF94">
      <w:pPr>
        <w:pStyle w:val="4"/>
        <w:spacing w:after="0" w:line="254" w:lineRule="auto"/>
        <w:sectPr>
          <w:pgSz w:w="12240" w:h="15840"/>
          <w:pgMar w:top="1360" w:right="1440" w:bottom="280" w:left="1440" w:header="720" w:footer="720" w:gutter="0"/>
          <w:cols w:space="720" w:num="1"/>
        </w:sectPr>
      </w:pPr>
    </w:p>
    <w:p w14:paraId="7ECC4CE7">
      <w:pPr>
        <w:pStyle w:val="4"/>
        <w:spacing w:line="254" w:lineRule="auto"/>
        <w:ind w:right="101"/>
      </w:pPr>
      <w:r>
        <w:t>speak to them from God, not God himself. If angels should preach to us, their brightness would amaze us, and in derogation to his glory,</w:t>
      </w:r>
      <w:r>
        <w:rPr>
          <w:spacing w:val="40"/>
        </w:rPr>
        <w:t xml:space="preserve"> </w:t>
      </w:r>
      <w:r>
        <w:t>to</w:t>
      </w:r>
      <w:r>
        <w:rPr>
          <w:spacing w:val="-2"/>
        </w:rPr>
        <w:t xml:space="preserve"> </w:t>
      </w:r>
      <w:r>
        <w:t>whom</w:t>
      </w:r>
      <w:r>
        <w:rPr>
          <w:spacing w:val="-2"/>
        </w:rPr>
        <w:t xml:space="preserve"> </w:t>
      </w:r>
      <w:r>
        <w:t>alone</w:t>
      </w:r>
      <w:r>
        <w:rPr>
          <w:spacing w:val="-2"/>
        </w:rPr>
        <w:t xml:space="preserve"> </w:t>
      </w:r>
      <w:r>
        <w:t>it</w:t>
      </w:r>
      <w:r>
        <w:rPr>
          <w:spacing w:val="-2"/>
        </w:rPr>
        <w:t xml:space="preserve"> </w:t>
      </w:r>
      <w:r>
        <w:t>belongs,</w:t>
      </w:r>
      <w:r>
        <w:rPr>
          <w:spacing w:val="-2"/>
        </w:rPr>
        <w:t xml:space="preserve"> </w:t>
      </w:r>
      <w:r>
        <w:t>and</w:t>
      </w:r>
      <w:r>
        <w:rPr>
          <w:spacing w:val="-2"/>
        </w:rPr>
        <w:t xml:space="preserve"> </w:t>
      </w:r>
      <w:r>
        <w:t>he</w:t>
      </w:r>
      <w:r>
        <w:rPr>
          <w:spacing w:val="-2"/>
        </w:rPr>
        <w:t xml:space="preserve"> </w:t>
      </w:r>
      <w:r>
        <w:t>will</w:t>
      </w:r>
      <w:r>
        <w:rPr>
          <w:spacing w:val="-2"/>
        </w:rPr>
        <w:t xml:space="preserve"> </w:t>
      </w:r>
      <w:r>
        <w:t>not</w:t>
      </w:r>
      <w:r>
        <w:rPr>
          <w:spacing w:val="-2"/>
        </w:rPr>
        <w:t xml:space="preserve"> </w:t>
      </w:r>
      <w:r>
        <w:t>give</w:t>
      </w:r>
      <w:r>
        <w:rPr>
          <w:spacing w:val="-2"/>
        </w:rPr>
        <w:t xml:space="preserve"> </w:t>
      </w:r>
      <w:r>
        <w:t>it</w:t>
      </w:r>
      <w:r>
        <w:rPr>
          <w:spacing w:val="-2"/>
        </w:rPr>
        <w:t xml:space="preserve"> </w:t>
      </w:r>
      <w:r>
        <w:t>to</w:t>
      </w:r>
      <w:r>
        <w:rPr>
          <w:spacing w:val="-2"/>
        </w:rPr>
        <w:t xml:space="preserve"> </w:t>
      </w:r>
      <w:r>
        <w:t>another,</w:t>
      </w:r>
      <w:r>
        <w:rPr>
          <w:spacing w:val="-2"/>
        </w:rPr>
        <w:t xml:space="preserve"> </w:t>
      </w:r>
      <w:r>
        <w:t>we</w:t>
      </w:r>
      <w:r>
        <w:rPr>
          <w:spacing w:val="-2"/>
        </w:rPr>
        <w:t xml:space="preserve"> </w:t>
      </w:r>
      <w:r>
        <w:t>would fall down to worship them, ready to give them the honour of all good wrought</w:t>
      </w:r>
      <w:r>
        <w:rPr>
          <w:spacing w:val="-2"/>
        </w:rPr>
        <w:t xml:space="preserve"> </w:t>
      </w:r>
      <w:r>
        <w:t>on</w:t>
      </w:r>
      <w:r>
        <w:rPr>
          <w:spacing w:val="-2"/>
        </w:rPr>
        <w:t xml:space="preserve"> </w:t>
      </w:r>
      <w:r>
        <w:t>us.</w:t>
      </w:r>
      <w:r>
        <w:rPr>
          <w:spacing w:val="-2"/>
        </w:rPr>
        <w:t xml:space="preserve"> </w:t>
      </w:r>
      <w:r>
        <w:t>The</w:t>
      </w:r>
      <w:r>
        <w:rPr>
          <w:spacing w:val="-2"/>
        </w:rPr>
        <w:t xml:space="preserve"> </w:t>
      </w:r>
      <w:r>
        <w:t>word</w:t>
      </w:r>
      <w:r>
        <w:rPr>
          <w:spacing w:val="-2"/>
        </w:rPr>
        <w:t xml:space="preserve"> </w:t>
      </w:r>
      <w:r>
        <w:t>should</w:t>
      </w:r>
      <w:r>
        <w:rPr>
          <w:spacing w:val="-2"/>
        </w:rPr>
        <w:t xml:space="preserve"> </w:t>
      </w:r>
      <w:r>
        <w:t>not</w:t>
      </w:r>
      <w:r>
        <w:rPr>
          <w:spacing w:val="-2"/>
        </w:rPr>
        <w:t xml:space="preserve"> </w:t>
      </w:r>
      <w:r>
        <w:t>be</w:t>
      </w:r>
      <w:r>
        <w:rPr>
          <w:spacing w:val="-2"/>
        </w:rPr>
        <w:t xml:space="preserve"> </w:t>
      </w:r>
      <w:r>
        <w:t>said</w:t>
      </w:r>
      <w:r>
        <w:rPr>
          <w:spacing w:val="-2"/>
        </w:rPr>
        <w:t xml:space="preserve"> </w:t>
      </w:r>
      <w:r>
        <w:t>to</w:t>
      </w:r>
      <w:r>
        <w:rPr>
          <w:spacing w:val="-2"/>
        </w:rPr>
        <w:t xml:space="preserve"> </w:t>
      </w:r>
      <w:r>
        <w:t>save,</w:t>
      </w:r>
      <w:r>
        <w:rPr>
          <w:spacing w:val="-2"/>
        </w:rPr>
        <w:t xml:space="preserve"> </w:t>
      </w:r>
      <w:r>
        <w:t>but</w:t>
      </w:r>
      <w:r>
        <w:rPr>
          <w:spacing w:val="-2"/>
        </w:rPr>
        <w:t xml:space="preserve"> </w:t>
      </w:r>
      <w:r>
        <w:t>the</w:t>
      </w:r>
      <w:r>
        <w:rPr>
          <w:spacing w:val="-2"/>
        </w:rPr>
        <w:t xml:space="preserve"> </w:t>
      </w:r>
      <w:r>
        <w:t>angels.</w:t>
      </w:r>
      <w:r>
        <w:rPr>
          <w:spacing w:val="-2"/>
        </w:rPr>
        <w:t xml:space="preserve"> </w:t>
      </w:r>
      <w:r>
        <w:t>If one should rise from the dead, as Dives—having learned some</w:t>
      </w:r>
      <w:r>
        <w:rPr>
          <w:spacing w:val="40"/>
        </w:rPr>
        <w:t xml:space="preserve"> </w:t>
      </w:r>
      <w:r>
        <w:t>charity in hell that had none on earth—wished, it would terrify us.</w:t>
      </w:r>
      <w:r>
        <w:rPr>
          <w:spacing w:val="40"/>
        </w:rPr>
        <w:t xml:space="preserve"> </w:t>
      </w:r>
      <w:r>
        <w:t>Lo, then, by men of our own flesh, of the same animation with ourselves, doth Jehovah speak to us, that the praise might be, not man's, but God's.</w:t>
      </w:r>
    </w:p>
    <w:p w14:paraId="115A5A0F">
      <w:pPr>
        <w:pStyle w:val="9"/>
        <w:numPr>
          <w:ilvl w:val="1"/>
          <w:numId w:val="17"/>
        </w:numPr>
        <w:tabs>
          <w:tab w:val="left" w:pos="421"/>
        </w:tabs>
        <w:spacing w:before="286" w:after="0" w:line="254" w:lineRule="auto"/>
        <w:ind w:left="99" w:right="104" w:firstLine="0"/>
        <w:jc w:val="left"/>
        <w:rPr>
          <w:sz w:val="30"/>
        </w:rPr>
      </w:pPr>
      <w:r>
        <w:rPr>
          <w:sz w:val="30"/>
        </w:rPr>
        <w:t>The</w:t>
      </w:r>
      <w:r>
        <w:rPr>
          <w:spacing w:val="-1"/>
          <w:sz w:val="30"/>
        </w:rPr>
        <w:t xml:space="preserve"> </w:t>
      </w:r>
      <w:r>
        <w:rPr>
          <w:sz w:val="30"/>
        </w:rPr>
        <w:t>agent</w:t>
      </w:r>
      <w:r>
        <w:rPr>
          <w:spacing w:val="-1"/>
          <w:sz w:val="30"/>
        </w:rPr>
        <w:t xml:space="preserve"> </w:t>
      </w:r>
      <w:r>
        <w:rPr>
          <w:sz w:val="30"/>
        </w:rPr>
        <w:t>thus</w:t>
      </w:r>
      <w:r>
        <w:rPr>
          <w:spacing w:val="-1"/>
          <w:sz w:val="30"/>
        </w:rPr>
        <w:t xml:space="preserve"> </w:t>
      </w:r>
      <w:r>
        <w:rPr>
          <w:sz w:val="30"/>
        </w:rPr>
        <w:t>considered,</w:t>
      </w:r>
      <w:r>
        <w:rPr>
          <w:spacing w:val="-1"/>
          <w:sz w:val="30"/>
        </w:rPr>
        <w:t xml:space="preserve"> </w:t>
      </w:r>
      <w:r>
        <w:rPr>
          <w:sz w:val="30"/>
        </w:rPr>
        <w:t>let</w:t>
      </w:r>
      <w:r>
        <w:rPr>
          <w:spacing w:val="-1"/>
          <w:sz w:val="30"/>
        </w:rPr>
        <w:t xml:space="preserve"> </w:t>
      </w:r>
      <w:r>
        <w:rPr>
          <w:sz w:val="30"/>
        </w:rPr>
        <w:t>us</w:t>
      </w:r>
      <w:r>
        <w:rPr>
          <w:spacing w:val="-1"/>
          <w:sz w:val="30"/>
        </w:rPr>
        <w:t xml:space="preserve"> </w:t>
      </w:r>
      <w:r>
        <w:rPr>
          <w:sz w:val="30"/>
        </w:rPr>
        <w:t>look</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action.</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double: taking the leaven; putting it into the meal.</w:t>
      </w:r>
    </w:p>
    <w:p w14:paraId="3284500F">
      <w:pPr>
        <w:pStyle w:val="4"/>
        <w:spacing w:before="298" w:line="254" w:lineRule="auto"/>
      </w:pPr>
      <w:r>
        <w:t>(1.) The woman took the leaven: she hath it ready before she useth it. We must first have the gospel, before we can leaven your souls with it. We must not be vaporous and imaginative enthusiasts, to trust all on a dabitur in hora; but with much study and painfulness get this leaven, and apply it. What betters it to have a physician, that hath no medicine; or a medicine, without skill to apply it? Men think</w:t>
      </w:r>
      <w:r>
        <w:rPr>
          <w:spacing w:val="40"/>
        </w:rPr>
        <w:t xml:space="preserve"> </w:t>
      </w:r>
      <w:r>
        <w:t>sermons as easy as they are common. You that never prepare yourselves to hear, think so of us, that we never prepare ourselves to preach. If this cheap conceit of preaching did not transport many, they would never covet to hear more in a day than they will learn in a year, or practise all their lives. Alas! how shall we take this leaven? The skill of mingling it is fetched from the schools of the prophets; from meditation, from books. But in these days, disquietness allows no meditation; penury, no books. You deprive us of our means, yet expect our leavens; as Pharaoh required of the Israelites their number of bricks, but allowed them no straw.</w:t>
      </w:r>
    </w:p>
    <w:p w14:paraId="39253737">
      <w:pPr>
        <w:pStyle w:val="4"/>
        <w:spacing w:before="279" w:line="254" w:lineRule="auto"/>
        <w:ind w:right="100"/>
      </w:pPr>
      <w:r>
        <w:t>(2.) We must (with the woman) hide our leaven in the meal—apply it to your consciences. We must preach in pain of death. We are salt, and must melt away ourselves to season you. We are nurses, and must feed our children with the white blood of our labours, strained from</w:t>
      </w:r>
      <w:r>
        <w:rPr>
          <w:spacing w:val="27"/>
        </w:rPr>
        <w:t xml:space="preserve"> </w:t>
      </w:r>
      <w:r>
        <w:t>our</w:t>
      </w:r>
      <w:r>
        <w:rPr>
          <w:spacing w:val="27"/>
        </w:rPr>
        <w:t xml:space="preserve"> </w:t>
      </w:r>
      <w:r>
        <w:t>own</w:t>
      </w:r>
      <w:r>
        <w:rPr>
          <w:spacing w:val="27"/>
        </w:rPr>
        <w:t xml:space="preserve"> </w:t>
      </w:r>
      <w:r>
        <w:t>hearts.</w:t>
      </w:r>
      <w:r>
        <w:rPr>
          <w:spacing w:val="27"/>
        </w:rPr>
        <w:t xml:space="preserve"> </w:t>
      </w:r>
      <w:r>
        <w:t>And</w:t>
      </w:r>
      <w:r>
        <w:rPr>
          <w:spacing w:val="27"/>
        </w:rPr>
        <w:t xml:space="preserve"> </w:t>
      </w:r>
      <w:r>
        <w:t>you</w:t>
      </w:r>
      <w:r>
        <w:rPr>
          <w:spacing w:val="27"/>
        </w:rPr>
        <w:t xml:space="preserve"> </w:t>
      </w:r>
      <w:r>
        <w:t>must</w:t>
      </w:r>
      <w:r>
        <w:rPr>
          <w:spacing w:val="27"/>
        </w:rPr>
        <w:t xml:space="preserve"> </w:t>
      </w:r>
      <w:r>
        <w:t>be</w:t>
      </w:r>
      <w:r>
        <w:rPr>
          <w:spacing w:val="27"/>
        </w:rPr>
        <w:t xml:space="preserve"> </w:t>
      </w:r>
      <w:r>
        <w:t>content</w:t>
      </w:r>
      <w:r>
        <w:rPr>
          <w:spacing w:val="27"/>
        </w:rPr>
        <w:t xml:space="preserve"> </w:t>
      </w:r>
      <w:r>
        <w:t>to</w:t>
      </w:r>
      <w:r>
        <w:rPr>
          <w:spacing w:val="27"/>
        </w:rPr>
        <w:t xml:space="preserve"> </w:t>
      </w:r>
      <w:r>
        <w:t>let</w:t>
      </w:r>
      <w:r>
        <w:rPr>
          <w:spacing w:val="27"/>
        </w:rPr>
        <w:t xml:space="preserve"> </w:t>
      </w:r>
      <w:r>
        <w:t>this</w:t>
      </w:r>
      <w:r>
        <w:rPr>
          <w:spacing w:val="27"/>
        </w:rPr>
        <w:t xml:space="preserve"> </w:t>
      </w:r>
      <w:r>
        <w:t>leaven</w:t>
      </w:r>
      <w:r>
        <w:rPr>
          <w:spacing w:val="27"/>
        </w:rPr>
        <w:t xml:space="preserve"> </w:t>
      </w:r>
      <w:r>
        <w:rPr>
          <w:spacing w:val="-5"/>
        </w:rPr>
        <w:t>be</w:t>
      </w:r>
    </w:p>
    <w:p w14:paraId="684E5564">
      <w:pPr>
        <w:pStyle w:val="4"/>
        <w:spacing w:after="0" w:line="254" w:lineRule="auto"/>
        <w:sectPr>
          <w:pgSz w:w="12240" w:h="15840"/>
          <w:pgMar w:top="1360" w:right="1440" w:bottom="280" w:left="1440" w:header="720" w:footer="720" w:gutter="0"/>
          <w:cols w:space="720" w:num="1"/>
        </w:sectPr>
      </w:pPr>
    </w:p>
    <w:p w14:paraId="7B8647F2">
      <w:pPr>
        <w:pStyle w:val="4"/>
        <w:spacing w:line="254" w:lineRule="auto"/>
      </w:pPr>
      <w:r>
        <w:t>hidden in your consciences. The word must not be laid on superficially, with a perfunctory negligence, like loose corn on the floor of the heart. The seed that lay scattered on the highway, the fowls of the air picked up, and prevented the fructifying, Matt. 13:4. This leaven must be hid from the eyes, and laid up out of the reach of Satan,</w:t>
      </w:r>
      <w:r>
        <w:rPr>
          <w:spacing w:val="-2"/>
        </w:rPr>
        <w:t xml:space="preserve"> </w:t>
      </w:r>
      <w:r>
        <w:t>lest</w:t>
      </w:r>
      <w:r>
        <w:rPr>
          <w:spacing w:val="-2"/>
        </w:rPr>
        <w:t xml:space="preserve"> </w:t>
      </w:r>
      <w:r>
        <w:t>his</w:t>
      </w:r>
      <w:r>
        <w:rPr>
          <w:spacing w:val="-2"/>
        </w:rPr>
        <w:t xml:space="preserve"> </w:t>
      </w:r>
      <w:r>
        <w:t>temptations,</w:t>
      </w:r>
      <w:r>
        <w:rPr>
          <w:spacing w:val="-2"/>
        </w:rPr>
        <w:t xml:space="preserve"> </w:t>
      </w:r>
      <w:r>
        <w:t>like</w:t>
      </w:r>
      <w:r>
        <w:rPr>
          <w:spacing w:val="-2"/>
        </w:rPr>
        <w:t xml:space="preserve"> </w:t>
      </w:r>
      <w:r>
        <w:t>ravening</w:t>
      </w:r>
      <w:r>
        <w:rPr>
          <w:spacing w:val="-2"/>
        </w:rPr>
        <w:t xml:space="preserve"> </w:t>
      </w:r>
      <w:r>
        <w:t>vultures,</w:t>
      </w:r>
      <w:r>
        <w:rPr>
          <w:spacing w:val="-2"/>
        </w:rPr>
        <w:t xml:space="preserve"> </w:t>
      </w:r>
      <w:r>
        <w:t>devour</w:t>
      </w:r>
      <w:r>
        <w:rPr>
          <w:spacing w:val="-2"/>
        </w:rPr>
        <w:t xml:space="preserve"> </w:t>
      </w:r>
      <w:r>
        <w:t>it</w:t>
      </w:r>
      <w:r>
        <w:rPr>
          <w:spacing w:val="-2"/>
        </w:rPr>
        <w:t xml:space="preserve"> </w:t>
      </w:r>
      <w:r>
        <w:t>up.</w:t>
      </w:r>
      <w:r>
        <w:rPr>
          <w:spacing w:val="-2"/>
        </w:rPr>
        <w:t xml:space="preserve"> </w:t>
      </w:r>
      <w:r>
        <w:t>Mary 'hid the sayings of Christ in her heart.' 'Thy law, O Lord,' saith David, 'is within my heart.' If this leaven have not taken the conscience, all outward reformation is but Jehoiakim's rotten wall, painted over with vermilion. What cares a good market-man how fair the fleece or the flesh look, if the liver be specked? It is the praise of Christ's spouse, that 'she is all glorious within.'</w:t>
      </w:r>
    </w:p>
    <w:p w14:paraId="1069E0CC">
      <w:pPr>
        <w:pStyle w:val="9"/>
        <w:numPr>
          <w:ilvl w:val="1"/>
          <w:numId w:val="17"/>
        </w:numPr>
        <w:tabs>
          <w:tab w:val="left" w:pos="439"/>
        </w:tabs>
        <w:spacing w:before="284" w:after="0" w:line="254" w:lineRule="auto"/>
        <w:ind w:left="99" w:right="104" w:firstLine="0"/>
        <w:jc w:val="left"/>
        <w:rPr>
          <w:sz w:val="30"/>
        </w:rPr>
      </w:pPr>
      <w:r>
        <w:rPr>
          <w:sz w:val="30"/>
        </w:rPr>
        <w:t>This leaven must be hid in the meal; which is the third point, the</w:t>
      </w:r>
      <w:r>
        <w:rPr>
          <w:spacing w:val="80"/>
          <w:sz w:val="30"/>
        </w:rPr>
        <w:t xml:space="preserve"> </w:t>
      </w:r>
      <w:r>
        <w:rPr>
          <w:sz w:val="30"/>
        </w:rPr>
        <w:t>subject: 'three measures of meal.' Observe—</w:t>
      </w:r>
    </w:p>
    <w:p w14:paraId="1EE7B8C5">
      <w:pPr>
        <w:pStyle w:val="4"/>
        <w:spacing w:before="297" w:line="254" w:lineRule="auto"/>
        <w:ind w:right="97"/>
      </w:pPr>
      <w:r>
        <w:t>(1.) Three measures. We have no time to discuss the literal and numeral glosses hence inferred, and by some enforced. Either what the measure is; translated by some a peck: for this read the marginal note in the new translation. Or what are those three; by which some understand the three parts of the world, Europe, Asia, Africa; some the whole man, which they will have to consist of the body, soul, and conscience. Others refer it to the soul, wherein they find the understanding, will, and affections: the understanding enlightened, the will reformed, the affections sanctified. But I rather take it spoken, not terminis terminantibus, but a finite number put for an indefinite. The gospel, by the power of the Spirit, doth sanctify the whole man, and gets conquest over sin and Satan. Therefore, not to stretch the words of Christ further than he meant them, but to keep the bounds of sobriety, laying our hand on our lips, and where we understand not, to be silent, let our instruction be this: The gospel is of such force, that it can leaven us throughout; quanti quanti sumus, three pecks, more or less, we shall be made clean by the word. 'Now are ye clean through the word I have spoken unto you,' John 15:3.</w:t>
      </w:r>
    </w:p>
    <w:p w14:paraId="0287B26D">
      <w:pPr>
        <w:pStyle w:val="4"/>
        <w:spacing w:after="0" w:line="254" w:lineRule="auto"/>
        <w:sectPr>
          <w:pgSz w:w="12240" w:h="15840"/>
          <w:pgMar w:top="1360" w:right="1440" w:bottom="280" w:left="1440" w:header="720" w:footer="720" w:gutter="0"/>
          <w:cols w:space="720" w:num="1"/>
        </w:sectPr>
      </w:pPr>
    </w:p>
    <w:p w14:paraId="1377C92E">
      <w:pPr>
        <w:pStyle w:val="4"/>
        <w:spacing w:line="254" w:lineRule="auto"/>
      </w:pPr>
      <w:r>
        <w:t>Thus God's little beginnings have great effects. Hoc discrimen inter opera Dei et mundi: the works of the world have a great and swelling entrance, but malo fine clauduntur,—they go lame off. But the works of God, from a slender beginning, have a glorious issue. So unequal are his ways and ours. A little mustard-seed proves a great tree; a little leaven (saith Paul, though in another sense) sours the whole lump. How proudly the world begins, how it halts in the conclusion! The tower of Babel is begun, as if it scorned earth, and dared heaven: how quickly, how easily is all dashed! Behold Nebuchadnezzar entering on the stage, with 'Who is God!' but he goes off to feed with beasts. So dissolute is our pride at the breaking out, so desolate at</w:t>
      </w:r>
      <w:r>
        <w:rPr>
          <w:spacing w:val="40"/>
        </w:rPr>
        <w:t xml:space="preserve"> </w:t>
      </w:r>
      <w:r>
        <w:t>the shutting up. God, from a low and slender ground, at least in our opinion,</w:t>
      </w:r>
      <w:r>
        <w:rPr>
          <w:spacing w:val="-3"/>
        </w:rPr>
        <w:t xml:space="preserve"> </w:t>
      </w:r>
      <w:r>
        <w:t>raiseth</w:t>
      </w:r>
      <w:r>
        <w:rPr>
          <w:spacing w:val="-3"/>
        </w:rPr>
        <w:t xml:space="preserve"> </w:t>
      </w:r>
      <w:r>
        <w:t>up</w:t>
      </w:r>
      <w:r>
        <w:rPr>
          <w:spacing w:val="-3"/>
        </w:rPr>
        <w:t xml:space="preserve"> </w:t>
      </w:r>
      <w:r>
        <w:t>mountains</w:t>
      </w:r>
      <w:r>
        <w:rPr>
          <w:spacing w:val="-3"/>
        </w:rPr>
        <w:t xml:space="preserve"> </w:t>
      </w:r>
      <w:r>
        <w:t>of</w:t>
      </w:r>
      <w:r>
        <w:rPr>
          <w:spacing w:val="-3"/>
        </w:rPr>
        <w:t xml:space="preserve"> </w:t>
      </w:r>
      <w:r>
        <w:t>wonders</w:t>
      </w:r>
      <w:r>
        <w:rPr>
          <w:spacing w:val="-3"/>
        </w:rPr>
        <w:t xml:space="preserve"> </w:t>
      </w:r>
      <w:r>
        <w:t>to</w:t>
      </w:r>
      <w:r>
        <w:rPr>
          <w:spacing w:val="-3"/>
        </w:rPr>
        <w:t xml:space="preserve"> </w:t>
      </w:r>
      <w:r>
        <w:t>us,</w:t>
      </w:r>
      <w:r>
        <w:rPr>
          <w:spacing w:val="-3"/>
        </w:rPr>
        <w:t xml:space="preserve"> </w:t>
      </w:r>
      <w:r>
        <w:t>of</w:t>
      </w:r>
      <w:r>
        <w:rPr>
          <w:spacing w:val="-3"/>
        </w:rPr>
        <w:t xml:space="preserve"> </w:t>
      </w:r>
      <w:r>
        <w:t>praises</w:t>
      </w:r>
      <w:r>
        <w:rPr>
          <w:spacing w:val="-3"/>
        </w:rPr>
        <w:t xml:space="preserve"> </w:t>
      </w:r>
      <w:r>
        <w:t>to</w:t>
      </w:r>
      <w:r>
        <w:rPr>
          <w:spacing w:val="-3"/>
        </w:rPr>
        <w:t xml:space="preserve"> </w:t>
      </w:r>
      <w:r>
        <w:t>himself. Joseph from the prison shall be taken up into the second chariot of Egypt. Drowning Moses shall come to countermand a monarch. David shall be fetched from the sheep-folds to the throne. The world begins with great promises; but could it give as much as ever the prince of it proffered to Christ, it cannot keep thy bones from the ague, thy flesh from worms, nor thy soul from hell. Behold, a little leaven shall sanctify thee throughout; the folly of preaching shall</w:t>
      </w:r>
      <w:r>
        <w:rPr>
          <w:spacing w:val="40"/>
        </w:rPr>
        <w:t xml:space="preserve"> </w:t>
      </w:r>
      <w:r>
        <w:t>save thy soul, and raise thy body to eternal glory.</w:t>
      </w:r>
    </w:p>
    <w:p w14:paraId="67DB49E5">
      <w:pPr>
        <w:pStyle w:val="4"/>
        <w:spacing w:before="272" w:line="254" w:lineRule="auto"/>
        <w:ind w:right="97"/>
      </w:pPr>
      <w:r>
        <w:t>(2.) This leaven must be put in flour or meal. There must be a fit matter to work on. Rebus idoneis immiscendum est; non cineribus, non arena, sed farina,—It must not be mixed with ashes, or sand, or bran, but meal. It doth no good on the reprobate Jews, but broken- hearted Gentiles. Not on atheists and mockers, but on repentant souls, groaning beneath the burden of their sins. Hence so many come to this place of leavening, and return unleavened; their hearts are not prepared, how should they be repaired? They are sand or dust, not meal or flour. There must be a congruity or pliableness of the subject to the worker. Christ doth not gather wolves and goats into his fold, but sheep. He doth not plant weeds and thorns in his garden, but lilies, roses, and pomegranates. The dogs and swine are excluded the gates of heaven; only the lambs enter to that holy Lamb of</w:t>
      </w:r>
      <w:r>
        <w:rPr>
          <w:spacing w:val="74"/>
        </w:rPr>
        <w:t xml:space="preserve"> </w:t>
      </w:r>
      <w:r>
        <w:t>God</w:t>
      </w:r>
      <w:r>
        <w:rPr>
          <w:spacing w:val="74"/>
        </w:rPr>
        <w:t xml:space="preserve"> </w:t>
      </w:r>
      <w:r>
        <w:t>Ashes</w:t>
      </w:r>
      <w:r>
        <w:rPr>
          <w:spacing w:val="74"/>
        </w:rPr>
        <w:t xml:space="preserve"> </w:t>
      </w:r>
      <w:r>
        <w:t>and</w:t>
      </w:r>
      <w:r>
        <w:rPr>
          <w:spacing w:val="74"/>
        </w:rPr>
        <w:t xml:space="preserve"> </w:t>
      </w:r>
      <w:r>
        <w:t>rubbish</w:t>
      </w:r>
      <w:r>
        <w:rPr>
          <w:spacing w:val="74"/>
        </w:rPr>
        <w:t xml:space="preserve"> </w:t>
      </w:r>
      <w:r>
        <w:t>cannot</w:t>
      </w:r>
      <w:r>
        <w:rPr>
          <w:spacing w:val="74"/>
        </w:rPr>
        <w:t xml:space="preserve"> </w:t>
      </w:r>
      <w:r>
        <w:t>be</w:t>
      </w:r>
      <w:r>
        <w:rPr>
          <w:spacing w:val="74"/>
        </w:rPr>
        <w:t xml:space="preserve"> </w:t>
      </w:r>
      <w:r>
        <w:t>conglutinate</w:t>
      </w:r>
      <w:r>
        <w:rPr>
          <w:spacing w:val="74"/>
        </w:rPr>
        <w:t xml:space="preserve"> </w:t>
      </w:r>
      <w:r>
        <w:t>by</w:t>
      </w:r>
      <w:r>
        <w:rPr>
          <w:spacing w:val="74"/>
        </w:rPr>
        <w:t xml:space="preserve"> </w:t>
      </w:r>
      <w:r>
        <w:t>leaven,</w:t>
      </w:r>
      <w:r>
        <w:rPr>
          <w:spacing w:val="74"/>
        </w:rPr>
        <w:t xml:space="preserve"> </w:t>
      </w:r>
      <w:r>
        <w:rPr>
          <w:spacing w:val="-5"/>
        </w:rPr>
        <w:t>but</w:t>
      </w:r>
    </w:p>
    <w:p w14:paraId="355055C7">
      <w:pPr>
        <w:pStyle w:val="4"/>
        <w:spacing w:after="0" w:line="254" w:lineRule="auto"/>
        <w:sectPr>
          <w:pgSz w:w="12240" w:h="15840"/>
          <w:pgMar w:top="1360" w:right="1440" w:bottom="280" w:left="1440" w:header="720" w:footer="720" w:gutter="0"/>
          <w:cols w:space="720" w:num="1"/>
        </w:sectPr>
      </w:pPr>
    </w:p>
    <w:p w14:paraId="5F6FA8BC">
      <w:pPr>
        <w:pStyle w:val="4"/>
        <w:spacing w:line="254" w:lineRule="auto"/>
        <w:ind w:right="103"/>
      </w:pPr>
      <w:r>
        <w:t>meal. Whiles you come other substances, look you to be leavened? You may put leaven to stones and rocks long enough, ere you make them bread. When you bring so unfit natures with you, complain not that you are not leavened.</w:t>
      </w:r>
    </w:p>
    <w:p w14:paraId="468F022F">
      <w:pPr>
        <w:pStyle w:val="4"/>
        <w:spacing w:before="294" w:line="254" w:lineRule="auto"/>
      </w:pPr>
      <w:r>
        <w:t>(3.) The third observation hence serves to take away an objection raised against the former conclusion. You say Christ will not accept</w:t>
      </w:r>
      <w:r>
        <w:rPr>
          <w:spacing w:val="40"/>
        </w:rPr>
        <w:t xml:space="preserve"> </w:t>
      </w:r>
      <w:r>
        <w:t>of goats into his fold, nor thorns into his vineyard; nor can leaven work effectually upon incapable natures, as sand, stones, or ashes; but wherefore serves the word but to turn goats into sheep, and wild olives into vines, and refractory servants into obedient sons? The gospel</w:t>
      </w:r>
      <w:r>
        <w:rPr>
          <w:spacing w:val="-2"/>
        </w:rPr>
        <w:t xml:space="preserve"> </w:t>
      </w:r>
      <w:r>
        <w:t>intends</w:t>
      </w:r>
      <w:r>
        <w:rPr>
          <w:spacing w:val="-2"/>
        </w:rPr>
        <w:t xml:space="preserve"> </w:t>
      </w:r>
      <w:r>
        <w:t>the</w:t>
      </w:r>
      <w:r>
        <w:rPr>
          <w:spacing w:val="-2"/>
        </w:rPr>
        <w:t xml:space="preserve"> </w:t>
      </w:r>
      <w:r>
        <w:t>expunction</w:t>
      </w:r>
      <w:r>
        <w:rPr>
          <w:spacing w:val="-2"/>
        </w:rPr>
        <w:t xml:space="preserve"> </w:t>
      </w:r>
      <w:r>
        <w:t>of</w:t>
      </w:r>
      <w:r>
        <w:rPr>
          <w:spacing w:val="-2"/>
        </w:rPr>
        <w:t xml:space="preserve"> </w:t>
      </w:r>
      <w:r>
        <w:t>the</w:t>
      </w:r>
      <w:r>
        <w:rPr>
          <w:spacing w:val="-2"/>
        </w:rPr>
        <w:t xml:space="preserve"> </w:t>
      </w:r>
      <w:r>
        <w:t>old</w:t>
      </w:r>
      <w:r>
        <w:rPr>
          <w:spacing w:val="-2"/>
        </w:rPr>
        <w:t xml:space="preserve"> </w:t>
      </w:r>
      <w:r>
        <w:t>image,</w:t>
      </w:r>
      <w:r>
        <w:rPr>
          <w:spacing w:val="-2"/>
        </w:rPr>
        <w:t xml:space="preserve"> </w:t>
      </w:r>
      <w:r>
        <w:t>and</w:t>
      </w:r>
      <w:r>
        <w:rPr>
          <w:spacing w:val="-2"/>
        </w:rPr>
        <w:t xml:space="preserve"> </w:t>
      </w:r>
      <w:r>
        <w:t>a</w:t>
      </w:r>
      <w:r>
        <w:rPr>
          <w:spacing w:val="-2"/>
        </w:rPr>
        <w:t xml:space="preserve"> </w:t>
      </w:r>
      <w:r>
        <w:t>new</w:t>
      </w:r>
      <w:r>
        <w:rPr>
          <w:spacing w:val="-2"/>
        </w:rPr>
        <w:t xml:space="preserve"> </w:t>
      </w:r>
      <w:r>
        <w:t>creation</w:t>
      </w:r>
      <w:r>
        <w:rPr>
          <w:spacing w:val="-2"/>
        </w:rPr>
        <w:t xml:space="preserve"> </w:t>
      </w:r>
      <w:r>
        <w:t>of us in Christ Jesus. True, it doth so; but still there must be in you a</w:t>
      </w:r>
      <w:r>
        <w:rPr>
          <w:spacing w:val="40"/>
        </w:rPr>
        <w:t xml:space="preserve"> </w:t>
      </w:r>
      <w:r>
        <w:t>co-working answerableness to the gospel. Whiles you obstinately will continue dust and stones, look you to be leavened? First grind your hearts with a true repentance for your sins; or because you cannot do it of yourselves, beseech God to break your stony bowels with his Spirit, and to grind you with remorse and sorrow. Of corn is made bread; but not till first it be turned to meal. The unbeaten corn will make no paste or dough. Though there be matter in us,—for we are reasonable creatures,—yet God must turn our corn into meal,</w:t>
      </w:r>
      <w:r>
        <w:rPr>
          <w:spacing w:val="40"/>
        </w:rPr>
        <w:t xml:space="preserve"> </w:t>
      </w:r>
      <w:r>
        <w:t>prepare our hearts with fit qualities to receive his grace. True it is, that God doth often work this preparation also by preaching; as our sermons have two subjects, the law and the gospel. By the law we must be ground to meal, before the gospel can leaven us. Christ here speaks</w:t>
      </w:r>
      <w:r>
        <w:rPr>
          <w:spacing w:val="-3"/>
        </w:rPr>
        <w:t xml:space="preserve"> </w:t>
      </w:r>
      <w:r>
        <w:t>of</w:t>
      </w:r>
      <w:r>
        <w:rPr>
          <w:spacing w:val="-3"/>
        </w:rPr>
        <w:t xml:space="preserve"> </w:t>
      </w:r>
      <w:r>
        <w:t>sanctification,</w:t>
      </w:r>
      <w:r>
        <w:rPr>
          <w:spacing w:val="-3"/>
        </w:rPr>
        <w:t xml:space="preserve"> </w:t>
      </w:r>
      <w:r>
        <w:t>the</w:t>
      </w:r>
      <w:r>
        <w:rPr>
          <w:spacing w:val="-3"/>
        </w:rPr>
        <w:t xml:space="preserve"> </w:t>
      </w:r>
      <w:r>
        <w:t>effect</w:t>
      </w:r>
      <w:r>
        <w:rPr>
          <w:spacing w:val="-3"/>
        </w:rPr>
        <w:t xml:space="preserve"> </w:t>
      </w:r>
      <w:r>
        <w:t>of</w:t>
      </w:r>
      <w:r>
        <w:rPr>
          <w:spacing w:val="-3"/>
        </w:rPr>
        <w:t xml:space="preserve"> </w:t>
      </w:r>
      <w:r>
        <w:t>the</w:t>
      </w:r>
      <w:r>
        <w:rPr>
          <w:spacing w:val="-3"/>
        </w:rPr>
        <w:t xml:space="preserve"> </w:t>
      </w:r>
      <w:r>
        <w:t>gospel.</w:t>
      </w:r>
      <w:r>
        <w:rPr>
          <w:spacing w:val="-3"/>
        </w:rPr>
        <w:t xml:space="preserve"> </w:t>
      </w:r>
      <w:r>
        <w:t>For</w:t>
      </w:r>
      <w:r>
        <w:rPr>
          <w:spacing w:val="-3"/>
        </w:rPr>
        <w:t xml:space="preserve"> </w:t>
      </w:r>
      <w:r>
        <w:t>the</w:t>
      </w:r>
      <w:r>
        <w:rPr>
          <w:spacing w:val="-3"/>
        </w:rPr>
        <w:t xml:space="preserve"> </w:t>
      </w:r>
      <w:r>
        <w:t>law</w:t>
      </w:r>
      <w:r>
        <w:rPr>
          <w:spacing w:val="-3"/>
        </w:rPr>
        <w:t xml:space="preserve"> </w:t>
      </w:r>
      <w:r>
        <w:t>admits</w:t>
      </w:r>
      <w:r>
        <w:rPr>
          <w:spacing w:val="-3"/>
        </w:rPr>
        <w:t xml:space="preserve"> </w:t>
      </w:r>
      <w:r>
        <w:t>of no repentance; because we cannot satisfy for the evils we have already committed. Thus we are corn men; but must be ground to meal before fit to be leavened. There is matter in the rock to build a house of, but not form, till it be hewn and squared. Thus God by his grace must prepare us to receive his grace, and by first making us meal, to leaven us. Away, then, with that Popish doctrine of self- preparation by congruity; God works first, in order of place, if not of time. We weakly meet him, when his secret operation has once called us.</w:t>
      </w:r>
      <w:r>
        <w:rPr>
          <w:spacing w:val="39"/>
        </w:rPr>
        <w:t xml:space="preserve"> </w:t>
      </w:r>
      <w:r>
        <w:t>We</w:t>
      </w:r>
      <w:r>
        <w:rPr>
          <w:spacing w:val="39"/>
        </w:rPr>
        <w:t xml:space="preserve"> </w:t>
      </w:r>
      <w:r>
        <w:t>are</w:t>
      </w:r>
      <w:r>
        <w:rPr>
          <w:spacing w:val="39"/>
        </w:rPr>
        <w:t xml:space="preserve"> </w:t>
      </w:r>
      <w:r>
        <w:t>men,</w:t>
      </w:r>
      <w:r>
        <w:rPr>
          <w:spacing w:val="39"/>
        </w:rPr>
        <w:t xml:space="preserve"> </w:t>
      </w:r>
      <w:r>
        <w:t>there</w:t>
      </w:r>
      <w:r>
        <w:rPr>
          <w:spacing w:val="39"/>
        </w:rPr>
        <w:t xml:space="preserve"> </w:t>
      </w:r>
      <w:r>
        <w:t>is</w:t>
      </w:r>
      <w:r>
        <w:rPr>
          <w:spacing w:val="39"/>
        </w:rPr>
        <w:t xml:space="preserve"> </w:t>
      </w:r>
      <w:r>
        <w:t>in</w:t>
      </w:r>
      <w:r>
        <w:rPr>
          <w:spacing w:val="39"/>
        </w:rPr>
        <w:t xml:space="preserve"> </w:t>
      </w:r>
      <w:r>
        <w:t>us</w:t>
      </w:r>
      <w:r>
        <w:rPr>
          <w:spacing w:val="39"/>
        </w:rPr>
        <w:t xml:space="preserve"> </w:t>
      </w:r>
      <w:r>
        <w:t>reason,</w:t>
      </w:r>
      <w:r>
        <w:rPr>
          <w:spacing w:val="39"/>
        </w:rPr>
        <w:t xml:space="preserve"> </w:t>
      </w:r>
      <w:r>
        <w:t>will,</w:t>
      </w:r>
      <w:r>
        <w:rPr>
          <w:spacing w:val="39"/>
        </w:rPr>
        <w:t xml:space="preserve"> </w:t>
      </w:r>
      <w:r>
        <w:t>capableness,</w:t>
      </w:r>
      <w:r>
        <w:rPr>
          <w:spacing w:val="39"/>
        </w:rPr>
        <w:t xml:space="preserve"> </w:t>
      </w:r>
      <w:r>
        <w:t>which</w:t>
      </w:r>
      <w:r>
        <w:rPr>
          <w:spacing w:val="39"/>
        </w:rPr>
        <w:t xml:space="preserve"> </w:t>
      </w:r>
      <w:r>
        <w:rPr>
          <w:spacing w:val="-5"/>
        </w:rPr>
        <w:t>are</w:t>
      </w:r>
    </w:p>
    <w:p w14:paraId="6D3DF5D2">
      <w:pPr>
        <w:pStyle w:val="4"/>
        <w:spacing w:after="0" w:line="254" w:lineRule="auto"/>
        <w:sectPr>
          <w:pgSz w:w="12240" w:h="15840"/>
          <w:pgMar w:top="1360" w:right="1440" w:bottom="280" w:left="1440" w:header="720" w:footer="720" w:gutter="0"/>
          <w:cols w:space="720" w:num="1"/>
        </w:sectPr>
      </w:pPr>
    </w:p>
    <w:p w14:paraId="210986F6">
      <w:pPr>
        <w:pStyle w:val="4"/>
        <w:spacing w:line="254" w:lineRule="auto"/>
        <w:ind w:right="0"/>
        <w:jc w:val="left"/>
      </w:pPr>
      <w:r>
        <w:t>not in a block, in a beast. Yet hitherto we are but corn. Our God must grind us to meal by his law, and then leaven us by his gospel.</w:t>
      </w:r>
    </w:p>
    <w:p w14:paraId="378B3813">
      <w:pPr>
        <w:pStyle w:val="9"/>
        <w:numPr>
          <w:ilvl w:val="1"/>
          <w:numId w:val="17"/>
        </w:numPr>
        <w:tabs>
          <w:tab w:val="left" w:pos="439"/>
        </w:tabs>
        <w:spacing w:before="297" w:after="0" w:line="254" w:lineRule="auto"/>
        <w:ind w:left="99" w:right="98" w:firstLine="0"/>
        <w:jc w:val="both"/>
        <w:rPr>
          <w:sz w:val="30"/>
        </w:rPr>
      </w:pPr>
      <w:r>
        <w:rPr>
          <w:sz w:val="30"/>
        </w:rPr>
        <w:t>This is the subject. The continuance is, till the whole be leavened. We must preach, and you must hear the gospel perpetually, till you be wholly leavened: which because you cannot fully attain in this world, therefore you frequent the place of leavening till death. Peter doth warn the pure minds of the saints, 2 Peter, 3:1; and Paul preacheth the law even to those that know the law, Rom. 7:1. You cannot be perfect, yet labour to perfection. Sit not down with that pharisaical opinion, We are leavened enough. The more you know, the more you know your own wants. 'Now the very God of peace sanctify you wholly; and I pray God that your whole spirit and soul and body be preserved blameless unto the coming of our Lord Jesus Christ,' 1 Thess. 5:23. Amen!</w:t>
      </w:r>
    </w:p>
    <w:p w14:paraId="68D85F88">
      <w:pPr>
        <w:pStyle w:val="4"/>
        <w:spacing w:before="0"/>
        <w:ind w:left="0" w:right="0"/>
        <w:jc w:val="left"/>
      </w:pPr>
    </w:p>
    <w:p w14:paraId="4889046F">
      <w:pPr>
        <w:pStyle w:val="4"/>
        <w:spacing w:before="0"/>
        <w:ind w:left="0" w:right="0"/>
        <w:jc w:val="left"/>
      </w:pPr>
    </w:p>
    <w:p w14:paraId="7F838DF7">
      <w:pPr>
        <w:pStyle w:val="4"/>
        <w:spacing w:before="0"/>
        <w:ind w:left="0" w:right="0"/>
        <w:jc w:val="left"/>
      </w:pPr>
    </w:p>
    <w:p w14:paraId="26885AE0">
      <w:pPr>
        <w:pStyle w:val="4"/>
        <w:spacing w:before="0"/>
        <w:ind w:left="0" w:right="0"/>
        <w:jc w:val="left"/>
      </w:pPr>
    </w:p>
    <w:p w14:paraId="56CFB075">
      <w:pPr>
        <w:pStyle w:val="4"/>
        <w:spacing w:before="15"/>
        <w:ind w:left="0" w:right="0"/>
        <w:jc w:val="left"/>
      </w:pPr>
    </w:p>
    <w:p w14:paraId="699D2384">
      <w:pPr>
        <w:spacing w:before="0" w:line="468" w:lineRule="auto"/>
        <w:ind w:left="2739" w:right="2737" w:firstLine="0"/>
        <w:jc w:val="center"/>
        <w:rPr>
          <w:b/>
          <w:sz w:val="42"/>
        </w:rPr>
      </w:pPr>
      <w:bookmarkStart w:id="18" w:name="XXXI. THE TWO SONS, MATT. 21:28–30"/>
      <w:bookmarkEnd w:id="18"/>
      <w:bookmarkStart w:id="19" w:name="_bookmark35"/>
      <w:bookmarkEnd w:id="19"/>
      <w:r>
        <w:rPr>
          <w:b/>
          <w:sz w:val="42"/>
        </w:rPr>
        <w:t xml:space="preserve">THE TWO SONS; </w:t>
      </w:r>
      <w:r>
        <w:rPr>
          <w:b/>
          <w:spacing w:val="-4"/>
          <w:sz w:val="42"/>
        </w:rPr>
        <w:t>OR,</w:t>
      </w:r>
    </w:p>
    <w:p w14:paraId="0FC38B68">
      <w:pPr>
        <w:spacing w:before="0" w:line="461" w:lineRule="exact"/>
        <w:ind w:left="214" w:right="214" w:firstLine="0"/>
        <w:jc w:val="center"/>
        <w:rPr>
          <w:b/>
          <w:sz w:val="42"/>
        </w:rPr>
      </w:pPr>
      <w:r>
        <w:rPr>
          <w:b/>
          <w:sz w:val="42"/>
        </w:rPr>
        <w:t>THE</w:t>
      </w:r>
      <w:r>
        <w:rPr>
          <w:b/>
          <w:spacing w:val="16"/>
          <w:sz w:val="42"/>
        </w:rPr>
        <w:t xml:space="preserve"> </w:t>
      </w:r>
      <w:r>
        <w:rPr>
          <w:b/>
          <w:sz w:val="42"/>
        </w:rPr>
        <w:t>DISSOLUTE</w:t>
      </w:r>
      <w:r>
        <w:rPr>
          <w:b/>
          <w:spacing w:val="17"/>
          <w:sz w:val="42"/>
        </w:rPr>
        <w:t xml:space="preserve"> </w:t>
      </w:r>
      <w:r>
        <w:rPr>
          <w:b/>
          <w:sz w:val="42"/>
        </w:rPr>
        <w:t>CONFERRED</w:t>
      </w:r>
      <w:r>
        <w:rPr>
          <w:b/>
          <w:spacing w:val="17"/>
          <w:sz w:val="42"/>
        </w:rPr>
        <w:t xml:space="preserve"> </w:t>
      </w:r>
      <w:r>
        <w:rPr>
          <w:b/>
          <w:spacing w:val="-4"/>
          <w:sz w:val="42"/>
        </w:rPr>
        <w:t>WITH</w:t>
      </w:r>
    </w:p>
    <w:p w14:paraId="6DE93509">
      <w:pPr>
        <w:spacing w:before="18"/>
        <w:ind w:left="214" w:right="214" w:firstLine="0"/>
        <w:jc w:val="center"/>
        <w:rPr>
          <w:b/>
          <w:sz w:val="42"/>
        </w:rPr>
      </w:pPr>
      <w:r>
        <w:rPr>
          <w:b/>
          <w:sz w:val="42"/>
        </w:rPr>
        <w:t>THE</w:t>
      </w:r>
      <w:r>
        <w:rPr>
          <w:b/>
          <w:spacing w:val="8"/>
          <w:sz w:val="42"/>
        </w:rPr>
        <w:t xml:space="preserve"> </w:t>
      </w:r>
      <w:r>
        <w:rPr>
          <w:b/>
          <w:spacing w:val="-2"/>
          <w:sz w:val="42"/>
        </w:rPr>
        <w:t>HYPOCRITE</w:t>
      </w:r>
    </w:p>
    <w:p w14:paraId="2E127FCF">
      <w:pPr>
        <w:pStyle w:val="4"/>
        <w:spacing w:before="442" w:line="254" w:lineRule="auto"/>
        <w:ind w:left="399" w:right="398"/>
      </w:pPr>
      <w:r>
        <w:t>But what think you? A certain man had two sons; and he came</w:t>
      </w:r>
      <w:r>
        <w:rPr>
          <w:spacing w:val="40"/>
        </w:rPr>
        <w:t xml:space="preserve"> </w:t>
      </w:r>
      <w:r>
        <w:t xml:space="preserve">to the first, and said, Son, go work to-day in my vineyard. He answered and said, I will not: but afterward he repented, and went. And he came to the second, and said likewise. And he answered and said, I go, sir: but he went not.—MATT. </w:t>
      </w:r>
      <w:r>
        <w:rPr>
          <w:spacing w:val="-2"/>
        </w:rPr>
        <w:t>21:28–30.</w:t>
      </w:r>
    </w:p>
    <w:p w14:paraId="4FF40E99">
      <w:pPr>
        <w:pStyle w:val="4"/>
        <w:spacing w:after="0" w:line="254" w:lineRule="auto"/>
        <w:sectPr>
          <w:pgSz w:w="12240" w:h="15840"/>
          <w:pgMar w:top="1360" w:right="1440" w:bottom="280" w:left="1440" w:header="720" w:footer="720" w:gutter="0"/>
          <w:cols w:space="720" w:num="1"/>
        </w:sectPr>
      </w:pPr>
    </w:p>
    <w:p w14:paraId="143425B9">
      <w:pPr>
        <w:pStyle w:val="4"/>
        <w:spacing w:line="254" w:lineRule="auto"/>
        <w:ind w:right="97"/>
      </w:pPr>
      <w:r>
        <w:t>THE priests and elders quarrel with our Saviour, ver. 23, about his authority. Christ requites them, by demanding their opinion concerning the baptism of John. Here is question against question: the Jews appose Jesus, Jesus apposeth the Jews. Neither of them doth answer the other: the elders could and durst not, our Saviour could and would not. Indeed, Christ's very question was a sufficient answer and resolution of their demand; their own consciences bearing against them invincible witness, that as John's baptism, so our Saviour's authority, was immediately derived from heaven.</w:t>
      </w:r>
    </w:p>
    <w:p w14:paraId="7EAE2400">
      <w:pPr>
        <w:pStyle w:val="4"/>
        <w:spacing w:before="288" w:line="254" w:lineRule="auto"/>
      </w:pPr>
      <w:r>
        <w:t>Well, the former question would not be answered: now Christ puts another to them; if with any better success. The other they understand, but dare not answer; this they dare answer, but not understand, lest they should conclude themselves those hypocritical sons that say they will, and do not, against whom heaven-gate is so fast shut that publicans and harlots shall first be admitted. 'But what think you?' If you dare not open your lips, I appeal to your hearts; your tongues may be kept silent, your consciences cannot be insensible. I come to your thoughts: 'What think you?'</w:t>
      </w:r>
    </w:p>
    <w:p w14:paraId="0EBAF2DF">
      <w:pPr>
        <w:pStyle w:val="4"/>
        <w:spacing w:before="288" w:line="254" w:lineRule="auto"/>
        <w:ind w:right="100"/>
      </w:pPr>
      <w:r>
        <w:t>In the body of this discourse are three special members: the proposition of a parable; a question inferred on it; the application of it. The parable itself is contained in the words of my text: 'A certain man</w:t>
      </w:r>
      <w:r>
        <w:rPr>
          <w:spacing w:val="-2"/>
        </w:rPr>
        <w:t xml:space="preserve"> </w:t>
      </w:r>
      <w:r>
        <w:t>had</w:t>
      </w:r>
      <w:r>
        <w:rPr>
          <w:spacing w:val="-2"/>
        </w:rPr>
        <w:t xml:space="preserve"> </w:t>
      </w:r>
      <w:r>
        <w:t>two</w:t>
      </w:r>
      <w:r>
        <w:rPr>
          <w:spacing w:val="-2"/>
        </w:rPr>
        <w:t xml:space="preserve"> </w:t>
      </w:r>
      <w:r>
        <w:t>sons,'</w:t>
      </w:r>
      <w:r>
        <w:rPr>
          <w:spacing w:val="-2"/>
        </w:rPr>
        <w:t xml:space="preserve"> </w:t>
      </w:r>
      <w:r>
        <w:t>&amp;c.</w:t>
      </w:r>
      <w:r>
        <w:rPr>
          <w:spacing w:val="-2"/>
        </w:rPr>
        <w:t xml:space="preserve"> </w:t>
      </w:r>
      <w:r>
        <w:t>The</w:t>
      </w:r>
      <w:r>
        <w:rPr>
          <w:spacing w:val="-2"/>
        </w:rPr>
        <w:t xml:space="preserve"> </w:t>
      </w:r>
      <w:r>
        <w:t>question,</w:t>
      </w:r>
      <w:r>
        <w:rPr>
          <w:spacing w:val="-2"/>
        </w:rPr>
        <w:t xml:space="preserve"> </w:t>
      </w:r>
      <w:r>
        <w:t>ver.</w:t>
      </w:r>
      <w:r>
        <w:rPr>
          <w:spacing w:val="-2"/>
        </w:rPr>
        <w:t xml:space="preserve"> </w:t>
      </w:r>
      <w:r>
        <w:t>31,</w:t>
      </w:r>
      <w:r>
        <w:rPr>
          <w:spacing w:val="-2"/>
        </w:rPr>
        <w:t xml:space="preserve"> </w:t>
      </w:r>
      <w:r>
        <w:t>'Whether</w:t>
      </w:r>
      <w:r>
        <w:rPr>
          <w:spacing w:val="-2"/>
        </w:rPr>
        <w:t xml:space="preserve"> </w:t>
      </w:r>
      <w:r>
        <w:t>of</w:t>
      </w:r>
      <w:r>
        <w:rPr>
          <w:spacing w:val="-2"/>
        </w:rPr>
        <w:t xml:space="preserve"> </w:t>
      </w:r>
      <w:r>
        <w:t>them</w:t>
      </w:r>
      <w:r>
        <w:rPr>
          <w:spacing w:val="-2"/>
        </w:rPr>
        <w:t xml:space="preserve"> </w:t>
      </w:r>
      <w:r>
        <w:t>twain did the will of the father? They say to him, The first.' The application concludes, 'Verily I say unto you, That the publicans and the harlots go into the kingdom of God before you.'</w:t>
      </w:r>
    </w:p>
    <w:p w14:paraId="4F235E50">
      <w:pPr>
        <w:pStyle w:val="4"/>
        <w:spacing w:before="291" w:line="254" w:lineRule="auto"/>
        <w:ind w:right="101"/>
      </w:pPr>
      <w:r>
        <w:t>The parable itself shall limit my speech, and your attention for this time. There is an induction, 'A certain man had two sons.' A production, which consists of a double charge, a double answer, a double event:—1. Here is the father's charge to his eldest son: 'Son,</w:t>
      </w:r>
      <w:r>
        <w:rPr>
          <w:spacing w:val="40"/>
        </w:rPr>
        <w:t xml:space="preserve"> </w:t>
      </w:r>
      <w:r>
        <w:t>go</w:t>
      </w:r>
      <w:r>
        <w:rPr>
          <w:spacing w:val="5"/>
        </w:rPr>
        <w:t xml:space="preserve"> </w:t>
      </w:r>
      <w:r>
        <w:t>work</w:t>
      </w:r>
      <w:r>
        <w:rPr>
          <w:spacing w:val="5"/>
        </w:rPr>
        <w:t xml:space="preserve"> </w:t>
      </w:r>
      <w:r>
        <w:t>to-day</w:t>
      </w:r>
      <w:r>
        <w:rPr>
          <w:spacing w:val="5"/>
        </w:rPr>
        <w:t xml:space="preserve"> </w:t>
      </w:r>
      <w:r>
        <w:t>in</w:t>
      </w:r>
      <w:r>
        <w:rPr>
          <w:spacing w:val="5"/>
        </w:rPr>
        <w:t xml:space="preserve"> </w:t>
      </w:r>
      <w:r>
        <w:t>my</w:t>
      </w:r>
      <w:r>
        <w:rPr>
          <w:spacing w:val="5"/>
        </w:rPr>
        <w:t xml:space="preserve"> </w:t>
      </w:r>
      <w:r>
        <w:t>vineyard.'</w:t>
      </w:r>
      <w:r>
        <w:rPr>
          <w:spacing w:val="5"/>
        </w:rPr>
        <w:t xml:space="preserve"> </w:t>
      </w:r>
      <w:r>
        <w:t>2.</w:t>
      </w:r>
      <w:r>
        <w:rPr>
          <w:spacing w:val="5"/>
        </w:rPr>
        <w:t xml:space="preserve"> </w:t>
      </w:r>
      <w:r>
        <w:t>His</w:t>
      </w:r>
      <w:r>
        <w:rPr>
          <w:spacing w:val="5"/>
        </w:rPr>
        <w:t xml:space="preserve"> </w:t>
      </w:r>
      <w:r>
        <w:t>answer</w:t>
      </w:r>
      <w:r>
        <w:rPr>
          <w:spacing w:val="5"/>
        </w:rPr>
        <w:t xml:space="preserve"> </w:t>
      </w:r>
      <w:r>
        <w:t>is</w:t>
      </w:r>
      <w:r>
        <w:rPr>
          <w:spacing w:val="5"/>
        </w:rPr>
        <w:t xml:space="preserve"> </w:t>
      </w:r>
      <w:r>
        <w:t>negative:</w:t>
      </w:r>
      <w:r>
        <w:rPr>
          <w:spacing w:val="5"/>
        </w:rPr>
        <w:t xml:space="preserve"> </w:t>
      </w:r>
      <w:r>
        <w:t>'I</w:t>
      </w:r>
      <w:r>
        <w:rPr>
          <w:spacing w:val="5"/>
        </w:rPr>
        <w:t xml:space="preserve"> </w:t>
      </w:r>
      <w:r>
        <w:t>will</w:t>
      </w:r>
      <w:r>
        <w:rPr>
          <w:spacing w:val="5"/>
        </w:rPr>
        <w:t xml:space="preserve"> </w:t>
      </w:r>
      <w:r>
        <w:rPr>
          <w:spacing w:val="-2"/>
        </w:rPr>
        <w:t>not.'</w:t>
      </w:r>
    </w:p>
    <w:p w14:paraId="681B4753">
      <w:pPr>
        <w:pStyle w:val="4"/>
        <w:spacing w:before="0" w:line="254" w:lineRule="auto"/>
        <w:ind w:right="101"/>
      </w:pPr>
      <w:r>
        <w:t>3. His obedience was affirmative: 'He repented and went.' So, 1. The father's command to his younger son was the same. 2. His answer is affirmative:</w:t>
      </w:r>
      <w:r>
        <w:rPr>
          <w:spacing w:val="23"/>
        </w:rPr>
        <w:t xml:space="preserve"> </w:t>
      </w:r>
      <w:r>
        <w:t>'I</w:t>
      </w:r>
      <w:r>
        <w:rPr>
          <w:spacing w:val="23"/>
        </w:rPr>
        <w:t xml:space="preserve"> </w:t>
      </w:r>
      <w:r>
        <w:t>go,</w:t>
      </w:r>
      <w:r>
        <w:rPr>
          <w:spacing w:val="23"/>
        </w:rPr>
        <w:t xml:space="preserve"> </w:t>
      </w:r>
      <w:r>
        <w:t>sir.'</w:t>
      </w:r>
      <w:r>
        <w:rPr>
          <w:spacing w:val="23"/>
        </w:rPr>
        <w:t xml:space="preserve"> </w:t>
      </w:r>
      <w:r>
        <w:t>3.</w:t>
      </w:r>
      <w:r>
        <w:rPr>
          <w:spacing w:val="23"/>
        </w:rPr>
        <w:t xml:space="preserve"> </w:t>
      </w:r>
      <w:r>
        <w:t>The</w:t>
      </w:r>
      <w:r>
        <w:rPr>
          <w:spacing w:val="23"/>
        </w:rPr>
        <w:t xml:space="preserve"> </w:t>
      </w:r>
      <w:r>
        <w:t>event</w:t>
      </w:r>
      <w:r>
        <w:rPr>
          <w:spacing w:val="23"/>
        </w:rPr>
        <w:t xml:space="preserve"> </w:t>
      </w:r>
      <w:r>
        <w:t>was</w:t>
      </w:r>
      <w:r>
        <w:rPr>
          <w:spacing w:val="23"/>
        </w:rPr>
        <w:t xml:space="preserve"> </w:t>
      </w:r>
      <w:r>
        <w:t>negative:</w:t>
      </w:r>
      <w:r>
        <w:rPr>
          <w:spacing w:val="23"/>
        </w:rPr>
        <w:t xml:space="preserve"> </w:t>
      </w:r>
      <w:r>
        <w:t>'He</w:t>
      </w:r>
      <w:r>
        <w:rPr>
          <w:spacing w:val="23"/>
        </w:rPr>
        <w:t xml:space="preserve"> </w:t>
      </w:r>
      <w:r>
        <w:t>went</w:t>
      </w:r>
      <w:r>
        <w:rPr>
          <w:spacing w:val="23"/>
        </w:rPr>
        <w:t xml:space="preserve"> </w:t>
      </w:r>
      <w:r>
        <w:t>not.'</w:t>
      </w:r>
      <w:r>
        <w:rPr>
          <w:spacing w:val="23"/>
        </w:rPr>
        <w:t xml:space="preserve"> </w:t>
      </w:r>
      <w:r>
        <w:rPr>
          <w:spacing w:val="-5"/>
        </w:rPr>
        <w:t>You</w:t>
      </w:r>
    </w:p>
    <w:p w14:paraId="1A0E8B6A">
      <w:pPr>
        <w:pStyle w:val="4"/>
        <w:spacing w:after="0" w:line="254" w:lineRule="auto"/>
        <w:sectPr>
          <w:pgSz w:w="12240" w:h="15840"/>
          <w:pgMar w:top="1360" w:right="1440" w:bottom="280" w:left="1440" w:header="720" w:footer="720" w:gutter="0"/>
          <w:cols w:space="720" w:num="1"/>
        </w:sectPr>
      </w:pPr>
    </w:p>
    <w:p w14:paraId="1991D3A8">
      <w:pPr>
        <w:pStyle w:val="4"/>
        <w:spacing w:line="254" w:lineRule="auto"/>
        <w:ind w:right="106"/>
      </w:pPr>
      <w:r>
        <w:t>hear the propositions; assume to yourselves, and the conclusion will tell you whether of these sons you are.</w:t>
      </w:r>
    </w:p>
    <w:p w14:paraId="0F8D6927">
      <w:pPr>
        <w:pStyle w:val="4"/>
        <w:spacing w:before="297" w:line="254" w:lineRule="auto"/>
      </w:pPr>
      <w:r>
        <w:t>In the first was no show, all action; in the second all show, no action. They were diametrally cross and opposite in their words and works. In their words, one said, 'I will not;' the other, 'I will.' In their works, the one did, the other did not. In the one was no promise, but a performance; in the other no performance, but a promise. The first spoke ill, but did well; the second spoke well, but did ill. Either was faulty, one in words, the other in deeds.</w:t>
      </w:r>
    </w:p>
    <w:p w14:paraId="76CCEFE5">
      <w:pPr>
        <w:pStyle w:val="9"/>
        <w:numPr>
          <w:ilvl w:val="0"/>
          <w:numId w:val="18"/>
        </w:numPr>
        <w:tabs>
          <w:tab w:val="left" w:pos="296"/>
        </w:tabs>
        <w:spacing w:before="291" w:after="0" w:line="254" w:lineRule="auto"/>
        <w:ind w:left="99" w:right="98" w:firstLine="0"/>
        <w:jc w:val="both"/>
        <w:rPr>
          <w:sz w:val="30"/>
        </w:rPr>
      </w:pPr>
      <w:r>
        <w:rPr>
          <w:sz w:val="30"/>
        </w:rPr>
        <w:t>—1. We will begin, according to our proposed method, with the father's charge to his eldest son: 'Son, go and work to-day in my vineyard;' wherein we have, (1.) An appellation; (2.) An excitation; (3.)</w:t>
      </w:r>
      <w:r>
        <w:rPr>
          <w:spacing w:val="10"/>
          <w:sz w:val="30"/>
        </w:rPr>
        <w:t xml:space="preserve"> </w:t>
      </w:r>
      <w:r>
        <w:rPr>
          <w:sz w:val="30"/>
        </w:rPr>
        <w:t>An</w:t>
      </w:r>
      <w:r>
        <w:rPr>
          <w:spacing w:val="10"/>
          <w:sz w:val="30"/>
        </w:rPr>
        <w:t xml:space="preserve"> </w:t>
      </w:r>
      <w:r>
        <w:rPr>
          <w:sz w:val="30"/>
        </w:rPr>
        <w:t>injunction;</w:t>
      </w:r>
      <w:r>
        <w:rPr>
          <w:spacing w:val="10"/>
          <w:sz w:val="30"/>
        </w:rPr>
        <w:t xml:space="preserve"> </w:t>
      </w:r>
      <w:r>
        <w:rPr>
          <w:sz w:val="30"/>
        </w:rPr>
        <w:t>(4.)</w:t>
      </w:r>
      <w:r>
        <w:rPr>
          <w:spacing w:val="10"/>
          <w:sz w:val="30"/>
        </w:rPr>
        <w:t xml:space="preserve"> </w:t>
      </w:r>
      <w:r>
        <w:rPr>
          <w:sz w:val="30"/>
        </w:rPr>
        <w:t>A</w:t>
      </w:r>
      <w:r>
        <w:rPr>
          <w:spacing w:val="10"/>
          <w:sz w:val="30"/>
        </w:rPr>
        <w:t xml:space="preserve"> </w:t>
      </w:r>
      <w:r>
        <w:rPr>
          <w:sz w:val="30"/>
        </w:rPr>
        <w:t>limitation</w:t>
      </w:r>
      <w:r>
        <w:rPr>
          <w:spacing w:val="10"/>
          <w:sz w:val="30"/>
        </w:rPr>
        <w:t xml:space="preserve"> </w:t>
      </w:r>
      <w:r>
        <w:rPr>
          <w:sz w:val="30"/>
        </w:rPr>
        <w:t>of</w:t>
      </w:r>
      <w:r>
        <w:rPr>
          <w:spacing w:val="10"/>
          <w:sz w:val="30"/>
        </w:rPr>
        <w:t xml:space="preserve"> </w:t>
      </w:r>
      <w:r>
        <w:rPr>
          <w:sz w:val="30"/>
        </w:rPr>
        <w:t>time;</w:t>
      </w:r>
      <w:r>
        <w:rPr>
          <w:spacing w:val="10"/>
          <w:sz w:val="30"/>
        </w:rPr>
        <w:t xml:space="preserve"> </w:t>
      </w:r>
      <w:r>
        <w:rPr>
          <w:sz w:val="30"/>
        </w:rPr>
        <w:t>(5.)</w:t>
      </w:r>
      <w:r>
        <w:rPr>
          <w:spacing w:val="10"/>
          <w:sz w:val="30"/>
        </w:rPr>
        <w:t xml:space="preserve"> </w:t>
      </w:r>
      <w:r>
        <w:rPr>
          <w:sz w:val="30"/>
        </w:rPr>
        <w:t>A</w:t>
      </w:r>
      <w:r>
        <w:rPr>
          <w:spacing w:val="10"/>
          <w:sz w:val="30"/>
        </w:rPr>
        <w:t xml:space="preserve"> </w:t>
      </w:r>
      <w:r>
        <w:rPr>
          <w:sz w:val="30"/>
        </w:rPr>
        <w:t>direction</w:t>
      </w:r>
      <w:r>
        <w:rPr>
          <w:spacing w:val="10"/>
          <w:sz w:val="30"/>
        </w:rPr>
        <w:t xml:space="preserve"> </w:t>
      </w:r>
      <w:r>
        <w:rPr>
          <w:sz w:val="30"/>
        </w:rPr>
        <w:t>of</w:t>
      </w:r>
      <w:r>
        <w:rPr>
          <w:spacing w:val="10"/>
          <w:sz w:val="30"/>
        </w:rPr>
        <w:t xml:space="preserve"> </w:t>
      </w:r>
      <w:r>
        <w:rPr>
          <w:spacing w:val="-2"/>
          <w:sz w:val="30"/>
        </w:rPr>
        <w:t>place:</w:t>
      </w:r>
    </w:p>
    <w:p w14:paraId="2198C8BB">
      <w:pPr>
        <w:pStyle w:val="4"/>
        <w:spacing w:before="0" w:line="254" w:lineRule="auto"/>
        <w:ind w:right="108"/>
      </w:pPr>
      <w:r>
        <w:t>—The appellation, 'son;' the incitation, 'go;' the injunction, 'work;'</w:t>
      </w:r>
      <w:r>
        <w:rPr>
          <w:spacing w:val="40"/>
        </w:rPr>
        <w:t xml:space="preserve"> </w:t>
      </w:r>
      <w:r>
        <w:t xml:space="preserve">the limitation of time, 'to-day;' the direction of place, 'in my </w:t>
      </w:r>
      <w:r>
        <w:rPr>
          <w:spacing w:val="-2"/>
        </w:rPr>
        <w:t>vineyard.'</w:t>
      </w:r>
    </w:p>
    <w:p w14:paraId="2C164D9E">
      <w:pPr>
        <w:pStyle w:val="4"/>
        <w:spacing w:before="291" w:line="254" w:lineRule="auto"/>
        <w:ind w:right="97"/>
      </w:pPr>
      <w:r>
        <w:t>(1.) The appellation: 'son.' God doth lay the imposition of labour upon his sons. The charge of working in the vineyard belongs to a Christian, not only as he is a servant, but even as he is a son to God. Indeed God hath no son but he that serves him. David was a great king, yet the title he delights himself in was servant,—as appears by his doubling and varying the word,—which he spake not in compliment, but in sincerity of heart: 'O Lord, truly I am thy servant; I am thy servant, and the son of thy handmaid;' and, that I may the better serve thee, 'thou hast loosed my bonds,' Ps. 116:16, released</w:t>
      </w:r>
      <w:r>
        <w:rPr>
          <w:spacing w:val="40"/>
        </w:rPr>
        <w:t xml:space="preserve"> </w:t>
      </w:r>
      <w:r>
        <w:t xml:space="preserve">me from the servitude of sin. For none but freemen are God's </w:t>
      </w:r>
      <w:r>
        <w:rPr>
          <w:spacing w:val="-2"/>
        </w:rPr>
        <w:t>servants.</w:t>
      </w:r>
    </w:p>
    <w:p w14:paraId="1E77DEEA">
      <w:pPr>
        <w:pStyle w:val="4"/>
        <w:spacing w:before="285" w:line="254" w:lineRule="auto"/>
      </w:pPr>
      <w:r>
        <w:t>It is customable with men on earth to make difference betwixt their servants, their friends, their sons. Good servants we love well, yet respect</w:t>
      </w:r>
      <w:r>
        <w:rPr>
          <w:spacing w:val="-2"/>
        </w:rPr>
        <w:t xml:space="preserve"> </w:t>
      </w:r>
      <w:r>
        <w:t>as</w:t>
      </w:r>
      <w:r>
        <w:rPr>
          <w:spacing w:val="-2"/>
        </w:rPr>
        <w:t xml:space="preserve"> </w:t>
      </w:r>
      <w:r>
        <w:t>servants,</w:t>
      </w:r>
      <w:r>
        <w:rPr>
          <w:spacing w:val="-2"/>
        </w:rPr>
        <w:t xml:space="preserve"> </w:t>
      </w:r>
      <w:r>
        <w:t>not</w:t>
      </w:r>
      <w:r>
        <w:rPr>
          <w:spacing w:val="-2"/>
        </w:rPr>
        <w:t xml:space="preserve"> </w:t>
      </w:r>
      <w:r>
        <w:t>trusting</w:t>
      </w:r>
      <w:r>
        <w:rPr>
          <w:spacing w:val="-2"/>
        </w:rPr>
        <w:t xml:space="preserve"> </w:t>
      </w:r>
      <w:r>
        <w:t>them</w:t>
      </w:r>
      <w:r>
        <w:rPr>
          <w:spacing w:val="-2"/>
        </w:rPr>
        <w:t xml:space="preserve"> </w:t>
      </w:r>
      <w:r>
        <w:t>with</w:t>
      </w:r>
      <w:r>
        <w:rPr>
          <w:spacing w:val="-2"/>
        </w:rPr>
        <w:t xml:space="preserve"> </w:t>
      </w:r>
      <w:r>
        <w:t>the</w:t>
      </w:r>
      <w:r>
        <w:rPr>
          <w:spacing w:val="-2"/>
        </w:rPr>
        <w:t xml:space="preserve"> </w:t>
      </w:r>
      <w:r>
        <w:t>secrets</w:t>
      </w:r>
      <w:r>
        <w:rPr>
          <w:spacing w:val="-2"/>
        </w:rPr>
        <w:t xml:space="preserve"> </w:t>
      </w:r>
      <w:r>
        <w:t>of</w:t>
      </w:r>
      <w:r>
        <w:rPr>
          <w:spacing w:val="-2"/>
        </w:rPr>
        <w:t xml:space="preserve"> </w:t>
      </w:r>
      <w:r>
        <w:t>our</w:t>
      </w:r>
      <w:r>
        <w:rPr>
          <w:spacing w:val="-2"/>
        </w:rPr>
        <w:t xml:space="preserve"> </w:t>
      </w:r>
      <w:r>
        <w:t>bosoms. They know our commands, not counsels: to them the execution of our</w:t>
      </w:r>
      <w:r>
        <w:rPr>
          <w:spacing w:val="71"/>
        </w:rPr>
        <w:t xml:space="preserve"> </w:t>
      </w:r>
      <w:r>
        <w:t>wills,</w:t>
      </w:r>
      <w:r>
        <w:rPr>
          <w:spacing w:val="71"/>
        </w:rPr>
        <w:t xml:space="preserve"> </w:t>
      </w:r>
      <w:r>
        <w:t>our</w:t>
      </w:r>
      <w:r>
        <w:rPr>
          <w:spacing w:val="71"/>
        </w:rPr>
        <w:t xml:space="preserve"> </w:t>
      </w:r>
      <w:r>
        <w:t>intentions</w:t>
      </w:r>
      <w:r>
        <w:rPr>
          <w:spacing w:val="71"/>
        </w:rPr>
        <w:t xml:space="preserve"> </w:t>
      </w:r>
      <w:r>
        <w:t>to</w:t>
      </w:r>
      <w:r>
        <w:rPr>
          <w:spacing w:val="71"/>
        </w:rPr>
        <w:t xml:space="preserve"> </w:t>
      </w:r>
      <w:r>
        <w:t>ourselves.</w:t>
      </w:r>
      <w:r>
        <w:rPr>
          <w:spacing w:val="71"/>
        </w:rPr>
        <w:t xml:space="preserve"> </w:t>
      </w:r>
      <w:r>
        <w:t>Good</w:t>
      </w:r>
      <w:r>
        <w:rPr>
          <w:spacing w:val="71"/>
        </w:rPr>
        <w:t xml:space="preserve"> </w:t>
      </w:r>
      <w:r>
        <w:t>friends</w:t>
      </w:r>
      <w:r>
        <w:rPr>
          <w:spacing w:val="71"/>
        </w:rPr>
        <w:t xml:space="preserve"> </w:t>
      </w:r>
      <w:r>
        <w:t>we</w:t>
      </w:r>
      <w:r>
        <w:rPr>
          <w:spacing w:val="71"/>
        </w:rPr>
        <w:t xml:space="preserve"> </w:t>
      </w:r>
      <w:r>
        <w:t>hold</w:t>
      </w:r>
      <w:r>
        <w:rPr>
          <w:spacing w:val="71"/>
        </w:rPr>
        <w:t xml:space="preserve"> </w:t>
      </w:r>
      <w:r>
        <w:t>in</w:t>
      </w:r>
      <w:r>
        <w:rPr>
          <w:spacing w:val="71"/>
        </w:rPr>
        <w:t xml:space="preserve"> </w:t>
      </w:r>
      <w:r>
        <w:rPr>
          <w:spacing w:val="-10"/>
        </w:rPr>
        <w:t>a</w:t>
      </w:r>
    </w:p>
    <w:p w14:paraId="79D7B11D">
      <w:pPr>
        <w:pStyle w:val="4"/>
        <w:spacing w:after="0" w:line="254" w:lineRule="auto"/>
        <w:sectPr>
          <w:pgSz w:w="12240" w:h="15840"/>
          <w:pgMar w:top="1360" w:right="1440" w:bottom="280" w:left="1440" w:header="720" w:footer="720" w:gutter="0"/>
          <w:cols w:space="720" w:num="1"/>
        </w:sectPr>
      </w:pPr>
    </w:p>
    <w:p w14:paraId="2F37936C">
      <w:pPr>
        <w:pStyle w:val="4"/>
        <w:spacing w:line="254" w:lineRule="auto"/>
        <w:ind w:right="97"/>
      </w:pPr>
      <w:r>
        <w:t>dearer regard: neglecting no time, place, or other circumstantial demonstration of our loves; yet still account them other from ourselves,</w:t>
      </w:r>
      <w:r>
        <w:rPr>
          <w:spacing w:val="-4"/>
        </w:rPr>
        <w:t xml:space="preserve"> </w:t>
      </w:r>
      <w:r>
        <w:t>no</w:t>
      </w:r>
      <w:r>
        <w:rPr>
          <w:spacing w:val="-4"/>
        </w:rPr>
        <w:t xml:space="preserve"> </w:t>
      </w:r>
      <w:r>
        <w:t>part</w:t>
      </w:r>
      <w:r>
        <w:rPr>
          <w:spacing w:val="-4"/>
        </w:rPr>
        <w:t xml:space="preserve"> </w:t>
      </w:r>
      <w:r>
        <w:t>of</w:t>
      </w:r>
      <w:r>
        <w:rPr>
          <w:spacing w:val="-4"/>
        </w:rPr>
        <w:t xml:space="preserve"> </w:t>
      </w:r>
      <w:r>
        <w:t>our</w:t>
      </w:r>
      <w:r>
        <w:rPr>
          <w:spacing w:val="-4"/>
        </w:rPr>
        <w:t xml:space="preserve"> </w:t>
      </w:r>
      <w:r>
        <w:t>charge;</w:t>
      </w:r>
      <w:r>
        <w:rPr>
          <w:spacing w:val="-4"/>
        </w:rPr>
        <w:t xml:space="preserve"> </w:t>
      </w:r>
      <w:r>
        <w:t>and</w:t>
      </w:r>
      <w:r>
        <w:rPr>
          <w:spacing w:val="-4"/>
        </w:rPr>
        <w:t xml:space="preserve"> </w:t>
      </w:r>
      <w:r>
        <w:t>seldom</w:t>
      </w:r>
      <w:r>
        <w:rPr>
          <w:spacing w:val="-4"/>
        </w:rPr>
        <w:t xml:space="preserve"> </w:t>
      </w:r>
      <w:r>
        <w:t>ariseth</w:t>
      </w:r>
      <w:r>
        <w:rPr>
          <w:spacing w:val="-4"/>
        </w:rPr>
        <w:t xml:space="preserve"> </w:t>
      </w:r>
      <w:r>
        <w:t>anxiety</w:t>
      </w:r>
      <w:r>
        <w:rPr>
          <w:spacing w:val="-4"/>
        </w:rPr>
        <w:t xml:space="preserve"> </w:t>
      </w:r>
      <w:r>
        <w:t>from</w:t>
      </w:r>
      <w:r>
        <w:rPr>
          <w:spacing w:val="-4"/>
        </w:rPr>
        <w:t xml:space="preserve"> </w:t>
      </w:r>
      <w:r>
        <w:t>any careful provision for them. But our children, as the sweet</w:t>
      </w:r>
      <w:r>
        <w:rPr>
          <w:spacing w:val="40"/>
        </w:rPr>
        <w:t xml:space="preserve"> </w:t>
      </w:r>
      <w:r>
        <w:t>resultancies and living pictures of ourselves,—a kind of eternity lent to our bodies, who in some sort die not whiles their offspring lives,— these we principally affect; and they inherit our loves and lands. There is no such difference with God; all these are one in his estimation. His servants are his friends, his friends his sons, and his sons are his servants. Only all the trial, whether we be friends or sons, stands in this, if we be servants. If thou be my son, work in my vineyard. The son is not exempted from doing his father's business. Even the natural Son of God, and that by an eternal generation, doth not extricate himself from this charge, nor shift from his shoulders the imposition of labour: Phil. 2:6, 7, 'Who being in the form of God, thought it no robbery to be equal with God; yet made himself of no reputation,' &amp;c., induit formam servi,—took upon him the form of a servant. Christ so answered his mother returning from the feast, and after much search finding him, 'How is it that you sought me? Wist you not that I must be about my Father's business?' Luke 2:49. So he preached to his disciples, 'I must work the works of him that sent me,' John 9:4.</w:t>
      </w:r>
    </w:p>
    <w:p w14:paraId="56BAEC5E">
      <w:pPr>
        <w:pStyle w:val="4"/>
        <w:spacing w:before="271" w:line="254" w:lineRule="auto"/>
        <w:ind w:right="97"/>
      </w:pPr>
      <w:r>
        <w:t>Without this, vain is the ostentation of other titles. Many and excellent are the attributions which the Scripture giveth us; as friends, children, heirs, &amp;c. Most men arrogate these, as the sweet privileges of ease, honour, benefit. They imagine that facility, a soft and</w:t>
      </w:r>
      <w:r>
        <w:rPr>
          <w:spacing w:val="-1"/>
        </w:rPr>
        <w:t xml:space="preserve"> </w:t>
      </w:r>
      <w:r>
        <w:t>gentle</w:t>
      </w:r>
      <w:r>
        <w:rPr>
          <w:spacing w:val="-1"/>
        </w:rPr>
        <w:t xml:space="preserve"> </w:t>
      </w:r>
      <w:r>
        <w:t>life,</w:t>
      </w:r>
      <w:r>
        <w:rPr>
          <w:spacing w:val="-1"/>
        </w:rPr>
        <w:t xml:space="preserve"> </w:t>
      </w:r>
      <w:r>
        <w:t>is</w:t>
      </w:r>
      <w:r>
        <w:rPr>
          <w:spacing w:val="-1"/>
        </w:rPr>
        <w:t xml:space="preserve"> </w:t>
      </w:r>
      <w:r>
        <w:t>hence</w:t>
      </w:r>
      <w:r>
        <w:rPr>
          <w:spacing w:val="-1"/>
        </w:rPr>
        <w:t xml:space="preserve"> </w:t>
      </w:r>
      <w:r>
        <w:t>warranted:</w:t>
      </w:r>
      <w:r>
        <w:rPr>
          <w:spacing w:val="-1"/>
        </w:rPr>
        <w:t xml:space="preserve"> </w:t>
      </w:r>
      <w:r>
        <w:t>that</w:t>
      </w:r>
      <w:r>
        <w:rPr>
          <w:spacing w:val="-1"/>
        </w:rPr>
        <w:t xml:space="preserve"> </w:t>
      </w:r>
      <w:r>
        <w:t>it</w:t>
      </w:r>
      <w:r>
        <w:rPr>
          <w:spacing w:val="-1"/>
        </w:rPr>
        <w:t xml:space="preserve"> </w:t>
      </w:r>
      <w:r>
        <w:t>is</w:t>
      </w:r>
      <w:r>
        <w:rPr>
          <w:spacing w:val="-1"/>
        </w:rPr>
        <w:t xml:space="preserve"> </w:t>
      </w:r>
      <w:r>
        <w:t>glory</w:t>
      </w:r>
      <w:r>
        <w:rPr>
          <w:spacing w:val="-1"/>
        </w:rPr>
        <w:t xml:space="preserve"> </w:t>
      </w:r>
      <w:r>
        <w:t>enough</w:t>
      </w:r>
      <w:r>
        <w:rPr>
          <w:spacing w:val="-1"/>
        </w:rPr>
        <w:t xml:space="preserve"> </w:t>
      </w:r>
      <w:r>
        <w:t>to</w:t>
      </w:r>
      <w:r>
        <w:rPr>
          <w:spacing w:val="-1"/>
        </w:rPr>
        <w:t xml:space="preserve"> </w:t>
      </w:r>
      <w:r>
        <w:t>be</w:t>
      </w:r>
      <w:r>
        <w:rPr>
          <w:spacing w:val="-1"/>
        </w:rPr>
        <w:t xml:space="preserve"> </w:t>
      </w:r>
      <w:r>
        <w:t>God's friend or son. Saul will be God's friend, if it be but for his kingdom. The Jews title themselves God's sons, that they may be his heirs. Whiles the door of adoption is thought to stand open in the gospel, infinite flock in thither; not for love, but gain. Again, these stand most in affection; and, dwelling inwardly, may with the more ease be dissembled. The profession of many is like the mountebank's trunk, which</w:t>
      </w:r>
      <w:r>
        <w:rPr>
          <w:spacing w:val="-2"/>
        </w:rPr>
        <w:t xml:space="preserve"> </w:t>
      </w:r>
      <w:r>
        <w:t>his</w:t>
      </w:r>
      <w:r>
        <w:rPr>
          <w:spacing w:val="-2"/>
        </w:rPr>
        <w:t xml:space="preserve"> </w:t>
      </w:r>
      <w:r>
        <w:t>host</w:t>
      </w:r>
      <w:r>
        <w:rPr>
          <w:spacing w:val="-2"/>
        </w:rPr>
        <w:t xml:space="preserve"> </w:t>
      </w:r>
      <w:r>
        <w:t>seeing</w:t>
      </w:r>
      <w:r>
        <w:rPr>
          <w:spacing w:val="-2"/>
        </w:rPr>
        <w:t xml:space="preserve"> </w:t>
      </w:r>
      <w:r>
        <w:t>fairly</w:t>
      </w:r>
      <w:r>
        <w:rPr>
          <w:spacing w:val="-2"/>
        </w:rPr>
        <w:t xml:space="preserve"> </w:t>
      </w:r>
      <w:r>
        <w:t>bound</w:t>
      </w:r>
      <w:r>
        <w:rPr>
          <w:spacing w:val="-2"/>
        </w:rPr>
        <w:t xml:space="preserve"> </w:t>
      </w:r>
      <w:r>
        <w:t>with</w:t>
      </w:r>
      <w:r>
        <w:rPr>
          <w:spacing w:val="-2"/>
        </w:rPr>
        <w:t xml:space="preserve"> </w:t>
      </w:r>
      <w:r>
        <w:t>a</w:t>
      </w:r>
      <w:r>
        <w:rPr>
          <w:spacing w:val="-2"/>
        </w:rPr>
        <w:t xml:space="preserve"> </w:t>
      </w:r>
      <w:r>
        <w:t>gaudy</w:t>
      </w:r>
      <w:r>
        <w:rPr>
          <w:spacing w:val="-2"/>
        </w:rPr>
        <w:t xml:space="preserve"> </w:t>
      </w:r>
      <w:r>
        <w:t>cover,</w:t>
      </w:r>
      <w:r>
        <w:rPr>
          <w:spacing w:val="-2"/>
        </w:rPr>
        <w:t xml:space="preserve"> </w:t>
      </w:r>
      <w:r>
        <w:t>and</w:t>
      </w:r>
      <w:r>
        <w:rPr>
          <w:spacing w:val="-2"/>
        </w:rPr>
        <w:t xml:space="preserve"> </w:t>
      </w:r>
      <w:r>
        <w:t>weighty</w:t>
      </w:r>
      <w:r>
        <w:rPr>
          <w:spacing w:val="-2"/>
        </w:rPr>
        <w:t xml:space="preserve"> </w:t>
      </w:r>
      <w:r>
        <w:t>in poise, had his trust deceived with the rubbish and stones within.</w:t>
      </w:r>
    </w:p>
    <w:p w14:paraId="1A880DA6">
      <w:pPr>
        <w:pStyle w:val="4"/>
        <w:spacing w:after="0" w:line="254" w:lineRule="auto"/>
        <w:sectPr>
          <w:pgSz w:w="12240" w:h="15840"/>
          <w:pgMar w:top="1360" w:right="1440" w:bottom="280" w:left="1440" w:header="720" w:footer="720" w:gutter="0"/>
          <w:cols w:space="720" w:num="1"/>
        </w:sectPr>
      </w:pPr>
    </w:p>
    <w:p w14:paraId="6A71F17A">
      <w:pPr>
        <w:pStyle w:val="4"/>
        <w:spacing w:line="254" w:lineRule="auto"/>
        <w:ind w:right="99"/>
      </w:pPr>
      <w:r>
        <w:t>Only service hath neither ease nor concealment allotted it, because it consists in a visible action. Many say they are God's friends, but they will do nothing for him. Let a distressed member of their Saviour pass by them, with never so hearty beseechings and pitiful complaints,</w:t>
      </w:r>
      <w:r>
        <w:rPr>
          <w:spacing w:val="-3"/>
        </w:rPr>
        <w:t xml:space="preserve"> </w:t>
      </w:r>
      <w:r>
        <w:t>they</w:t>
      </w:r>
      <w:r>
        <w:rPr>
          <w:spacing w:val="-3"/>
        </w:rPr>
        <w:t xml:space="preserve"> </w:t>
      </w:r>
      <w:r>
        <w:t>are</w:t>
      </w:r>
      <w:r>
        <w:rPr>
          <w:spacing w:val="-3"/>
        </w:rPr>
        <w:t xml:space="preserve"> </w:t>
      </w:r>
      <w:r>
        <w:t>dry</w:t>
      </w:r>
      <w:r>
        <w:rPr>
          <w:spacing w:val="-3"/>
        </w:rPr>
        <w:t xml:space="preserve"> </w:t>
      </w:r>
      <w:r>
        <w:t>nurses;</w:t>
      </w:r>
      <w:r>
        <w:rPr>
          <w:spacing w:val="-3"/>
        </w:rPr>
        <w:t xml:space="preserve"> </w:t>
      </w:r>
      <w:r>
        <w:t>not</w:t>
      </w:r>
      <w:r>
        <w:rPr>
          <w:spacing w:val="-3"/>
        </w:rPr>
        <w:t xml:space="preserve"> </w:t>
      </w:r>
      <w:r>
        <w:t>a</w:t>
      </w:r>
      <w:r>
        <w:rPr>
          <w:spacing w:val="-3"/>
        </w:rPr>
        <w:t xml:space="preserve"> </w:t>
      </w:r>
      <w:r>
        <w:t>drop</w:t>
      </w:r>
      <w:r>
        <w:rPr>
          <w:spacing w:val="-3"/>
        </w:rPr>
        <w:t xml:space="preserve"> </w:t>
      </w:r>
      <w:r>
        <w:t>of</w:t>
      </w:r>
      <w:r>
        <w:rPr>
          <w:spacing w:val="-3"/>
        </w:rPr>
        <w:t xml:space="preserve"> </w:t>
      </w:r>
      <w:r>
        <w:t>milk</w:t>
      </w:r>
      <w:r>
        <w:rPr>
          <w:spacing w:val="-3"/>
        </w:rPr>
        <w:t xml:space="preserve"> </w:t>
      </w:r>
      <w:r>
        <w:t>comes</w:t>
      </w:r>
      <w:r>
        <w:rPr>
          <w:spacing w:val="-3"/>
        </w:rPr>
        <w:t xml:space="preserve"> </w:t>
      </w:r>
      <w:r>
        <w:t>from</w:t>
      </w:r>
      <w:r>
        <w:rPr>
          <w:spacing w:val="-3"/>
        </w:rPr>
        <w:t xml:space="preserve"> </w:t>
      </w:r>
      <w:r>
        <w:t>them. Call you these God's friends? Let profane swaggerers blaspheme God's sacred name; where is their controlment? They cannot endure a serpent, yet give close society to a blasphemer; whereas this wretch is worse than anything. For every creature doth praise God in his kind; yea, the very dragons and loathsome toads after their fashion: Ps. 148:7, 'Praise the Lord, ye dragons, and all deeps.' Yet this caitiff, like a mad dog, flies in his master's face that keeps him. Whoso can endure this, and not have their blood rise, and their very souls moved, are no friends to God. It is a poor part of friendship to stand silent by whiles a friend's good name is traduced. Such a man is possessed with a dumb devil. If men were God's friends, they would frequent God's house: there is little friendship to God where there is no respect of his presence, nor affection to his company. Our Saviour throughly decides this: 'Ye are my friends, if ye do whatsoever I command you,' John 15:14. There is no friendship where no obedience; neither shall the rebellious ever hear that welcome invitation to God's feast: 'Eat, O friends; drink and be merry, O beloved,' Cant. 5:1. There is, then, no friend to God but his servant.</w:t>
      </w:r>
    </w:p>
    <w:p w14:paraId="65842635">
      <w:pPr>
        <w:pStyle w:val="4"/>
        <w:spacing w:before="269" w:line="254" w:lineRule="auto"/>
        <w:ind w:right="101"/>
      </w:pPr>
      <w:r>
        <w:t>Some claim kindred of God, that they are his offspring, Acts 17:29, and 'made partakers of the divine nature,' 2 Pet. 1:4; though not really, yet by renovation. But we know Christ distinguished his kindred in the spirit from those in the flesh, by this mark of audience and obedience: 'He that heareth my word, and doth it, is to me a mother, or a sister, or a brother.'</w:t>
      </w:r>
    </w:p>
    <w:p w14:paraId="156BC60C">
      <w:pPr>
        <w:pStyle w:val="4"/>
        <w:spacing w:before="292" w:line="254" w:lineRule="auto"/>
        <w:ind w:right="108"/>
      </w:pPr>
      <w:r>
        <w:t>There are that challenge a filiality: as the Jews, 'We have one Father, even God.' To whom Christ answers, 'If God were your Father, you would</w:t>
      </w:r>
      <w:r>
        <w:rPr>
          <w:spacing w:val="2"/>
        </w:rPr>
        <w:t xml:space="preserve"> </w:t>
      </w:r>
      <w:r>
        <w:t>love</w:t>
      </w:r>
      <w:r>
        <w:rPr>
          <w:spacing w:val="2"/>
        </w:rPr>
        <w:t xml:space="preserve"> </w:t>
      </w:r>
      <w:r>
        <w:t>me:</w:t>
      </w:r>
      <w:r>
        <w:rPr>
          <w:spacing w:val="2"/>
        </w:rPr>
        <w:t xml:space="preserve"> </w:t>
      </w:r>
      <w:r>
        <w:t>for</w:t>
      </w:r>
      <w:r>
        <w:rPr>
          <w:spacing w:val="2"/>
        </w:rPr>
        <w:t xml:space="preserve"> </w:t>
      </w:r>
      <w:r>
        <w:t>I</w:t>
      </w:r>
      <w:r>
        <w:rPr>
          <w:spacing w:val="2"/>
        </w:rPr>
        <w:t xml:space="preserve"> </w:t>
      </w:r>
      <w:r>
        <w:t>proceeded</w:t>
      </w:r>
      <w:r>
        <w:rPr>
          <w:spacing w:val="2"/>
        </w:rPr>
        <w:t xml:space="preserve"> </w:t>
      </w:r>
      <w:r>
        <w:t>forth</w:t>
      </w:r>
      <w:r>
        <w:rPr>
          <w:spacing w:val="2"/>
        </w:rPr>
        <w:t xml:space="preserve"> </w:t>
      </w:r>
      <w:r>
        <w:t>and</w:t>
      </w:r>
      <w:r>
        <w:rPr>
          <w:spacing w:val="2"/>
        </w:rPr>
        <w:t xml:space="preserve"> </w:t>
      </w:r>
      <w:r>
        <w:t>came</w:t>
      </w:r>
      <w:r>
        <w:rPr>
          <w:spacing w:val="2"/>
        </w:rPr>
        <w:t xml:space="preserve"> </w:t>
      </w:r>
      <w:r>
        <w:t>from</w:t>
      </w:r>
      <w:r>
        <w:rPr>
          <w:spacing w:val="2"/>
        </w:rPr>
        <w:t xml:space="preserve"> </w:t>
      </w:r>
      <w:r>
        <w:t>God,'</w:t>
      </w:r>
      <w:r>
        <w:rPr>
          <w:spacing w:val="2"/>
        </w:rPr>
        <w:t xml:space="preserve"> </w:t>
      </w:r>
      <w:r>
        <w:t>John</w:t>
      </w:r>
      <w:r>
        <w:rPr>
          <w:spacing w:val="2"/>
        </w:rPr>
        <w:t xml:space="preserve"> </w:t>
      </w:r>
      <w:r>
        <w:rPr>
          <w:spacing w:val="-2"/>
        </w:rPr>
        <w:t>8:41,</w:t>
      </w:r>
    </w:p>
    <w:p w14:paraId="13C91E16">
      <w:pPr>
        <w:pStyle w:val="4"/>
        <w:spacing w:before="0" w:line="254" w:lineRule="auto"/>
        <w:ind w:right="109"/>
      </w:pPr>
      <w:r>
        <w:t>42. If you were the children of God, you would surely know your elder</w:t>
      </w:r>
      <w:r>
        <w:rPr>
          <w:spacing w:val="30"/>
        </w:rPr>
        <w:t xml:space="preserve"> </w:t>
      </w:r>
      <w:r>
        <w:t>brother.</w:t>
      </w:r>
      <w:r>
        <w:rPr>
          <w:spacing w:val="30"/>
        </w:rPr>
        <w:t xml:space="preserve"> </w:t>
      </w:r>
      <w:r>
        <w:t>God,</w:t>
      </w:r>
      <w:r>
        <w:rPr>
          <w:spacing w:val="30"/>
        </w:rPr>
        <w:t xml:space="preserve"> </w:t>
      </w:r>
      <w:r>
        <w:t>by</w:t>
      </w:r>
      <w:r>
        <w:rPr>
          <w:spacing w:val="30"/>
        </w:rPr>
        <w:t xml:space="preserve"> </w:t>
      </w:r>
      <w:r>
        <w:t>the</w:t>
      </w:r>
      <w:r>
        <w:rPr>
          <w:spacing w:val="30"/>
        </w:rPr>
        <w:t xml:space="preserve"> </w:t>
      </w:r>
      <w:r>
        <w:t>prophet</w:t>
      </w:r>
      <w:r>
        <w:rPr>
          <w:spacing w:val="30"/>
        </w:rPr>
        <w:t xml:space="preserve"> </w:t>
      </w:r>
      <w:r>
        <w:t>Malachi,</w:t>
      </w:r>
      <w:r>
        <w:rPr>
          <w:spacing w:val="30"/>
        </w:rPr>
        <w:t xml:space="preserve"> </w:t>
      </w:r>
      <w:r>
        <w:t>nonsuits</w:t>
      </w:r>
      <w:r>
        <w:rPr>
          <w:spacing w:val="30"/>
        </w:rPr>
        <w:t xml:space="preserve"> </w:t>
      </w:r>
      <w:r>
        <w:t>that</w:t>
      </w:r>
      <w:r>
        <w:rPr>
          <w:spacing w:val="30"/>
        </w:rPr>
        <w:t xml:space="preserve"> </w:t>
      </w:r>
      <w:r>
        <w:t>plea,</w:t>
      </w:r>
      <w:r>
        <w:rPr>
          <w:spacing w:val="30"/>
        </w:rPr>
        <w:t xml:space="preserve"> </w:t>
      </w:r>
      <w:r>
        <w:t>'If</w:t>
      </w:r>
      <w:r>
        <w:rPr>
          <w:spacing w:val="30"/>
        </w:rPr>
        <w:t xml:space="preserve"> </w:t>
      </w:r>
      <w:r>
        <w:rPr>
          <w:spacing w:val="-10"/>
        </w:rPr>
        <w:t>I</w:t>
      </w:r>
    </w:p>
    <w:p w14:paraId="67C0BEED">
      <w:pPr>
        <w:pStyle w:val="4"/>
        <w:spacing w:after="0" w:line="254" w:lineRule="auto"/>
        <w:sectPr>
          <w:pgSz w:w="12240" w:h="15840"/>
          <w:pgMar w:top="1360" w:right="1440" w:bottom="280" w:left="1440" w:header="720" w:footer="720" w:gutter="0"/>
          <w:cols w:space="720" w:num="1"/>
        </w:sectPr>
      </w:pPr>
    </w:p>
    <w:p w14:paraId="511E6451">
      <w:pPr>
        <w:pStyle w:val="4"/>
        <w:spacing w:line="254" w:lineRule="auto"/>
        <w:ind w:right="104"/>
      </w:pPr>
      <w:r>
        <w:t>be your father, where is mine honour?' chap. 1:6. Still no good title is ours without service; whether thou be friend, or kindred, or son, go and work in my vineyard.</w:t>
      </w:r>
    </w:p>
    <w:p w14:paraId="6E7F1393">
      <w:pPr>
        <w:pStyle w:val="4"/>
        <w:spacing w:before="296" w:line="254" w:lineRule="auto"/>
        <w:ind w:right="97"/>
      </w:pPr>
      <w:r>
        <w:t>Casting over this whole reckoning, we find the sum this: God hath few friends, kindred, sons, because he hath few servants. How many have promised good hopes to themselves, and not unlikely to us, that they were God's children, against whom the gate of heaven hath been shut for want of actual service! Let men never plead acquaintance, familiarity, sonship, when God tries them, as this son, what they will do for him, and they refuse to work in his vineyard. It must be the word, written on the scutcheon of every true Christian soldier, though the Son himself hath made him free, and he is free indeed—I SERVE. And yet some, as they presume themselves to be God's sons, so they assume to be his servants; and have evidence to neither of these claims. They will be held God's servants, yet never did good char in his house. Religion is his livery, which once getting on their backs, they think themselves safe; and, as many a lewd fellow doth a nobleman's cloth, make it a countenance and protection to their wicked lives. They may, not unfitly, be compared to retainers; for as great men's retainers lightly visit their lord once by the year, and that at Christmas, and then rather for good cheer than love: so these deal with God; come to his table at Easter, and then they will feast with him, that the world may take notice they belong to him; which done, they bid him farewell till the next year.</w:t>
      </w:r>
    </w:p>
    <w:p w14:paraId="35328308">
      <w:pPr>
        <w:pStyle w:val="4"/>
        <w:spacing w:before="272" w:line="254" w:lineRule="auto"/>
        <w:ind w:right="99"/>
      </w:pPr>
      <w:r>
        <w:t>It was a worthy observation, that all sins do strive to make God serve us. So God tells Israel, Isa. 43:14, Servire me fecisti,—'Thou hast made me to serve with thy sins.' Not only that God danceth attendance to our reversion,—that exposition is too short,—but God in his plentiful blessings doth serve our turns, which we abusing to riot, and supplying the fire of our own lusts with his good fuel, we make</w:t>
      </w:r>
      <w:r>
        <w:rPr>
          <w:spacing w:val="-4"/>
        </w:rPr>
        <w:t xml:space="preserve"> </w:t>
      </w:r>
      <w:r>
        <w:t>God</w:t>
      </w:r>
      <w:r>
        <w:rPr>
          <w:spacing w:val="-4"/>
        </w:rPr>
        <w:t xml:space="preserve"> </w:t>
      </w:r>
      <w:r>
        <w:t>serve</w:t>
      </w:r>
      <w:r>
        <w:rPr>
          <w:spacing w:val="-4"/>
        </w:rPr>
        <w:t xml:space="preserve"> </w:t>
      </w:r>
      <w:r>
        <w:t>us.</w:t>
      </w:r>
      <w:r>
        <w:rPr>
          <w:spacing w:val="-4"/>
        </w:rPr>
        <w:t xml:space="preserve"> </w:t>
      </w:r>
      <w:r>
        <w:t>Which</w:t>
      </w:r>
      <w:r>
        <w:rPr>
          <w:spacing w:val="-4"/>
        </w:rPr>
        <w:t xml:space="preserve"> </w:t>
      </w:r>
      <w:r>
        <w:t>of</w:t>
      </w:r>
      <w:r>
        <w:rPr>
          <w:spacing w:val="-4"/>
        </w:rPr>
        <w:t xml:space="preserve"> </w:t>
      </w:r>
      <w:r>
        <w:t>us</w:t>
      </w:r>
      <w:r>
        <w:rPr>
          <w:spacing w:val="-4"/>
        </w:rPr>
        <w:t xml:space="preserve"> </w:t>
      </w:r>
      <w:r>
        <w:t>in</w:t>
      </w:r>
      <w:r>
        <w:rPr>
          <w:spacing w:val="-4"/>
        </w:rPr>
        <w:t xml:space="preserve"> </w:t>
      </w:r>
      <w:r>
        <w:t>this</w:t>
      </w:r>
      <w:r>
        <w:rPr>
          <w:spacing w:val="-4"/>
        </w:rPr>
        <w:t xml:space="preserve"> </w:t>
      </w:r>
      <w:r>
        <w:t>congregation</w:t>
      </w:r>
      <w:r>
        <w:rPr>
          <w:spacing w:val="-4"/>
        </w:rPr>
        <w:t xml:space="preserve"> </w:t>
      </w:r>
      <w:r>
        <w:t>exempts</w:t>
      </w:r>
      <w:r>
        <w:rPr>
          <w:spacing w:val="-4"/>
        </w:rPr>
        <w:t xml:space="preserve"> </w:t>
      </w:r>
      <w:r>
        <w:t>himself from that style of God's servant? Yet how many here so live, as if God were rather their servant! God blesseth the vintage, and hangs the boughs</w:t>
      </w:r>
      <w:r>
        <w:rPr>
          <w:spacing w:val="6"/>
        </w:rPr>
        <w:t xml:space="preserve"> </w:t>
      </w:r>
      <w:r>
        <w:t>with</w:t>
      </w:r>
      <w:r>
        <w:rPr>
          <w:spacing w:val="6"/>
        </w:rPr>
        <w:t xml:space="preserve"> </w:t>
      </w:r>
      <w:r>
        <w:t>abundant</w:t>
      </w:r>
      <w:r>
        <w:rPr>
          <w:spacing w:val="6"/>
        </w:rPr>
        <w:t xml:space="preserve"> </w:t>
      </w:r>
      <w:r>
        <w:t>clusters;</w:t>
      </w:r>
      <w:r>
        <w:rPr>
          <w:spacing w:val="6"/>
        </w:rPr>
        <w:t xml:space="preserve"> </w:t>
      </w:r>
      <w:r>
        <w:t>he</w:t>
      </w:r>
      <w:r>
        <w:rPr>
          <w:spacing w:val="6"/>
        </w:rPr>
        <w:t xml:space="preserve"> </w:t>
      </w:r>
      <w:r>
        <w:t>fills</w:t>
      </w:r>
      <w:r>
        <w:rPr>
          <w:spacing w:val="6"/>
        </w:rPr>
        <w:t xml:space="preserve"> </w:t>
      </w:r>
      <w:r>
        <w:t>the</w:t>
      </w:r>
      <w:r>
        <w:rPr>
          <w:spacing w:val="6"/>
        </w:rPr>
        <w:t xml:space="preserve"> </w:t>
      </w:r>
      <w:r>
        <w:t>valleys</w:t>
      </w:r>
      <w:r>
        <w:rPr>
          <w:spacing w:val="6"/>
        </w:rPr>
        <w:t xml:space="preserve"> </w:t>
      </w:r>
      <w:r>
        <w:t>with</w:t>
      </w:r>
      <w:r>
        <w:rPr>
          <w:spacing w:val="6"/>
        </w:rPr>
        <w:t xml:space="preserve"> </w:t>
      </w:r>
      <w:r>
        <w:t>corn,</w:t>
      </w:r>
      <w:r>
        <w:rPr>
          <w:spacing w:val="6"/>
        </w:rPr>
        <w:t xml:space="preserve"> </w:t>
      </w:r>
      <w:r>
        <w:t>that</w:t>
      </w:r>
      <w:r>
        <w:rPr>
          <w:spacing w:val="6"/>
        </w:rPr>
        <w:t xml:space="preserve"> </w:t>
      </w:r>
      <w:r>
        <w:rPr>
          <w:spacing w:val="-5"/>
        </w:rPr>
        <w:t>the</w:t>
      </w:r>
    </w:p>
    <w:p w14:paraId="2629659D">
      <w:pPr>
        <w:pStyle w:val="4"/>
        <w:spacing w:after="0" w:line="254" w:lineRule="auto"/>
        <w:sectPr>
          <w:pgSz w:w="12240" w:h="15840"/>
          <w:pgMar w:top="1360" w:right="1440" w:bottom="280" w:left="1440" w:header="720" w:footer="720" w:gutter="0"/>
          <w:cols w:space="720" w:num="1"/>
        </w:sectPr>
      </w:pPr>
    </w:p>
    <w:p w14:paraId="08E37A51">
      <w:pPr>
        <w:pStyle w:val="4"/>
        <w:spacing w:line="254" w:lineRule="auto"/>
      </w:pPr>
      <w:r>
        <w:t>loaden scythe fetcheth a little compass: wine is made of the one, strong drink of the other; and both these doth the drunkard sacrifice to his throat. That is the god he adores, and the God of heaven is fain to serve him. The glutton is fed liberally from God's trencher; the fowls of the air, fishes of the sea, all the delicates of nature, are of his providing. God thus serves the epicure, and the epicure his belly, Phil. 3:19. The angry man, like the two hot disciples that called for fire from heaven, ordains himself the judge, and would have God</w:t>
      </w:r>
      <w:r>
        <w:rPr>
          <w:spacing w:val="40"/>
        </w:rPr>
        <w:t xml:space="preserve"> </w:t>
      </w:r>
      <w:r>
        <w:t>turn his executioner. The ambitious politician worships the chair of honour</w:t>
      </w:r>
      <w:r>
        <w:rPr>
          <w:spacing w:val="-4"/>
        </w:rPr>
        <w:t xml:space="preserve"> </w:t>
      </w:r>
      <w:r>
        <w:t>with</w:t>
      </w:r>
      <w:r>
        <w:rPr>
          <w:spacing w:val="-4"/>
        </w:rPr>
        <w:t xml:space="preserve"> </w:t>
      </w:r>
      <w:r>
        <w:t>most</w:t>
      </w:r>
      <w:r>
        <w:rPr>
          <w:spacing w:val="-4"/>
        </w:rPr>
        <w:t xml:space="preserve"> </w:t>
      </w:r>
      <w:r>
        <w:t>rank</w:t>
      </w:r>
      <w:r>
        <w:rPr>
          <w:spacing w:val="-4"/>
        </w:rPr>
        <w:t xml:space="preserve"> </w:t>
      </w:r>
      <w:r>
        <w:t>idolatry,</w:t>
      </w:r>
      <w:r>
        <w:rPr>
          <w:spacing w:val="-4"/>
        </w:rPr>
        <w:t xml:space="preserve"> </w:t>
      </w:r>
      <w:r>
        <w:t>and</w:t>
      </w:r>
      <w:r>
        <w:rPr>
          <w:spacing w:val="-4"/>
        </w:rPr>
        <w:t xml:space="preserve"> </w:t>
      </w:r>
      <w:r>
        <w:t>useth</w:t>
      </w:r>
      <w:r>
        <w:rPr>
          <w:spacing w:val="-4"/>
        </w:rPr>
        <w:t xml:space="preserve"> </w:t>
      </w:r>
      <w:r>
        <w:t>religion</w:t>
      </w:r>
      <w:r>
        <w:rPr>
          <w:spacing w:val="-4"/>
        </w:rPr>
        <w:t xml:space="preserve"> </w:t>
      </w:r>
      <w:r>
        <w:t>as</w:t>
      </w:r>
      <w:r>
        <w:rPr>
          <w:spacing w:val="-4"/>
        </w:rPr>
        <w:t xml:space="preserve"> </w:t>
      </w:r>
      <w:r>
        <w:t>a</w:t>
      </w:r>
      <w:r>
        <w:rPr>
          <w:spacing w:val="-4"/>
        </w:rPr>
        <w:t xml:space="preserve"> </w:t>
      </w:r>
      <w:r>
        <w:t>servile</w:t>
      </w:r>
      <w:r>
        <w:rPr>
          <w:spacing w:val="-4"/>
        </w:rPr>
        <w:t xml:space="preserve"> </w:t>
      </w:r>
      <w:r>
        <w:t>arm</w:t>
      </w:r>
      <w:r>
        <w:rPr>
          <w:spacing w:val="-4"/>
        </w:rPr>
        <w:t xml:space="preserve"> </w:t>
      </w:r>
      <w:r>
        <w:t>to help him up to it; wherein once seated, he will scarce thank God for his service. Thus, as Solomon saith, 'I have seen servants upon horses, and princes walking as servants upon the earth,' Eccles. 10:7. The basest drudge, lust, is highly honoured, whiles the Prince of princes is put to a servile office. But woe unto him that is whirled in coaches</w:t>
      </w:r>
      <w:r>
        <w:rPr>
          <w:spacing w:val="-1"/>
        </w:rPr>
        <w:t xml:space="preserve"> </w:t>
      </w:r>
      <w:r>
        <w:t>through</w:t>
      </w:r>
      <w:r>
        <w:rPr>
          <w:spacing w:val="-1"/>
        </w:rPr>
        <w:t xml:space="preserve"> </w:t>
      </w:r>
      <w:r>
        <w:t>the</w:t>
      </w:r>
      <w:r>
        <w:rPr>
          <w:spacing w:val="-1"/>
        </w:rPr>
        <w:t xml:space="preserve"> </w:t>
      </w:r>
      <w:r>
        <w:t>popular</w:t>
      </w:r>
      <w:r>
        <w:rPr>
          <w:spacing w:val="-1"/>
        </w:rPr>
        <w:t xml:space="preserve"> </w:t>
      </w:r>
      <w:r>
        <w:t>streets,</w:t>
      </w:r>
      <w:r>
        <w:rPr>
          <w:spacing w:val="-1"/>
        </w:rPr>
        <w:t xml:space="preserve"> </w:t>
      </w:r>
      <w:r>
        <w:t>and</w:t>
      </w:r>
      <w:r>
        <w:rPr>
          <w:spacing w:val="-1"/>
        </w:rPr>
        <w:t xml:space="preserve"> </w:t>
      </w:r>
      <w:r>
        <w:t>makes</w:t>
      </w:r>
      <w:r>
        <w:rPr>
          <w:spacing w:val="-1"/>
        </w:rPr>
        <w:t xml:space="preserve"> </w:t>
      </w:r>
      <w:r>
        <w:t>God</w:t>
      </w:r>
      <w:r>
        <w:rPr>
          <w:spacing w:val="-1"/>
        </w:rPr>
        <w:t xml:space="preserve"> </w:t>
      </w:r>
      <w:r>
        <w:t>his</w:t>
      </w:r>
      <w:r>
        <w:rPr>
          <w:spacing w:val="-1"/>
        </w:rPr>
        <w:t xml:space="preserve"> </w:t>
      </w:r>
      <w:r>
        <w:t>lacquey,</w:t>
      </w:r>
      <w:r>
        <w:rPr>
          <w:spacing w:val="-1"/>
        </w:rPr>
        <w:t xml:space="preserve"> </w:t>
      </w:r>
      <w:r>
        <w:t>and religion a footboy to run after him! God will not ever dance attendance to us; and when he is once gone quite from us, we shall never be able to recover him.</w:t>
      </w:r>
    </w:p>
    <w:p w14:paraId="242FAB77">
      <w:pPr>
        <w:pStyle w:val="4"/>
        <w:spacing w:before="274" w:line="254" w:lineRule="auto"/>
      </w:pPr>
      <w:r>
        <w:t>Well, sons we are, yet this appears by our services in the vineyard; natural proportion requires this. If God be so gracious to us, as to fetch us by a strong arm through death and blood from the servitude of</w:t>
      </w:r>
      <w:r>
        <w:rPr>
          <w:spacing w:val="-1"/>
        </w:rPr>
        <w:t xml:space="preserve"> </w:t>
      </w:r>
      <w:r>
        <w:t>Satan,</w:t>
      </w:r>
      <w:r>
        <w:rPr>
          <w:spacing w:val="-1"/>
        </w:rPr>
        <w:t xml:space="preserve"> </w:t>
      </w:r>
      <w:r>
        <w:t>and</w:t>
      </w:r>
      <w:r>
        <w:rPr>
          <w:spacing w:val="-1"/>
        </w:rPr>
        <w:t xml:space="preserve"> </w:t>
      </w:r>
      <w:r>
        <w:t>in</w:t>
      </w:r>
      <w:r>
        <w:rPr>
          <w:spacing w:val="-1"/>
        </w:rPr>
        <w:t xml:space="preserve"> </w:t>
      </w:r>
      <w:r>
        <w:t>a</w:t>
      </w:r>
      <w:r>
        <w:rPr>
          <w:spacing w:val="-1"/>
        </w:rPr>
        <w:t xml:space="preserve"> </w:t>
      </w:r>
      <w:r>
        <w:t>sweet</w:t>
      </w:r>
      <w:r>
        <w:rPr>
          <w:spacing w:val="-1"/>
        </w:rPr>
        <w:t xml:space="preserve"> </w:t>
      </w:r>
      <w:r>
        <w:t>ineffable</w:t>
      </w:r>
      <w:r>
        <w:rPr>
          <w:spacing w:val="-1"/>
        </w:rPr>
        <w:t xml:space="preserve"> </w:t>
      </w:r>
      <w:r>
        <w:t>mercy</w:t>
      </w:r>
      <w:r>
        <w:rPr>
          <w:spacing w:val="-1"/>
        </w:rPr>
        <w:t xml:space="preserve"> </w:t>
      </w:r>
      <w:r>
        <w:t>to</w:t>
      </w:r>
      <w:r>
        <w:rPr>
          <w:spacing w:val="-1"/>
        </w:rPr>
        <w:t xml:space="preserve"> </w:t>
      </w:r>
      <w:r>
        <w:t>adopt</w:t>
      </w:r>
      <w:r>
        <w:rPr>
          <w:spacing w:val="-1"/>
        </w:rPr>
        <w:t xml:space="preserve"> </w:t>
      </w:r>
      <w:r>
        <w:t>us</w:t>
      </w:r>
      <w:r>
        <w:rPr>
          <w:spacing w:val="-1"/>
        </w:rPr>
        <w:t xml:space="preserve"> </w:t>
      </w:r>
      <w:r>
        <w:t>his</w:t>
      </w:r>
      <w:r>
        <w:rPr>
          <w:spacing w:val="-1"/>
        </w:rPr>
        <w:t xml:space="preserve"> </w:t>
      </w:r>
      <w:r>
        <w:t>own</w:t>
      </w:r>
      <w:r>
        <w:rPr>
          <w:spacing w:val="-1"/>
        </w:rPr>
        <w:t xml:space="preserve"> </w:t>
      </w:r>
      <w:r>
        <w:t>children, it is fit we should return him obedience. 'Come out from among them, and be ye separate from the unclean, and I will receive you: and I will be a father unto you, and ye shall be my sons and daughters, saith the Lord Almighty,' 2 Cor. 6:17. Not that our adoption doth depend upon our separation from the wicked, but, first, to give testimony to the world, and to our own conscience, that we are God's children, by refusing society—if not cum operatoribus, yet cum operibus tenebrarum—and fellowship with the works of darkness; secondly, to shew that the mercy of God and our amendment of life must go together. For God gives not remission of sin without contrition for sin. Where is forgiveness, there is also repentance.</w:t>
      </w:r>
      <w:r>
        <w:rPr>
          <w:spacing w:val="6"/>
        </w:rPr>
        <w:t xml:space="preserve"> </w:t>
      </w:r>
      <w:r>
        <w:t>The</w:t>
      </w:r>
      <w:r>
        <w:rPr>
          <w:spacing w:val="6"/>
        </w:rPr>
        <w:t xml:space="preserve"> </w:t>
      </w:r>
      <w:r>
        <w:t>blood</w:t>
      </w:r>
      <w:r>
        <w:rPr>
          <w:spacing w:val="6"/>
        </w:rPr>
        <w:t xml:space="preserve"> </w:t>
      </w:r>
      <w:r>
        <w:t>and</w:t>
      </w:r>
      <w:r>
        <w:rPr>
          <w:spacing w:val="6"/>
        </w:rPr>
        <w:t xml:space="preserve"> </w:t>
      </w:r>
      <w:r>
        <w:t>water</w:t>
      </w:r>
      <w:r>
        <w:rPr>
          <w:spacing w:val="6"/>
        </w:rPr>
        <w:t xml:space="preserve"> </w:t>
      </w:r>
      <w:r>
        <w:t>which</w:t>
      </w:r>
      <w:r>
        <w:rPr>
          <w:spacing w:val="6"/>
        </w:rPr>
        <w:t xml:space="preserve"> </w:t>
      </w:r>
      <w:r>
        <w:t>issued</w:t>
      </w:r>
      <w:r>
        <w:rPr>
          <w:spacing w:val="6"/>
        </w:rPr>
        <w:t xml:space="preserve"> </w:t>
      </w:r>
      <w:r>
        <w:t>out</w:t>
      </w:r>
      <w:r>
        <w:rPr>
          <w:spacing w:val="6"/>
        </w:rPr>
        <w:t xml:space="preserve"> </w:t>
      </w:r>
      <w:r>
        <w:t>of</w:t>
      </w:r>
      <w:r>
        <w:rPr>
          <w:spacing w:val="6"/>
        </w:rPr>
        <w:t xml:space="preserve"> </w:t>
      </w:r>
      <w:r>
        <w:t>Christ's</w:t>
      </w:r>
      <w:r>
        <w:rPr>
          <w:spacing w:val="6"/>
        </w:rPr>
        <w:t xml:space="preserve"> </w:t>
      </w:r>
      <w:r>
        <w:rPr>
          <w:spacing w:val="-2"/>
        </w:rPr>
        <w:t>blessed</w:t>
      </w:r>
    </w:p>
    <w:p w14:paraId="075FA053">
      <w:pPr>
        <w:pStyle w:val="4"/>
        <w:spacing w:after="0" w:line="254" w:lineRule="auto"/>
        <w:sectPr>
          <w:pgSz w:w="12240" w:h="15840"/>
          <w:pgMar w:top="1360" w:right="1440" w:bottom="280" w:left="1440" w:header="720" w:footer="720" w:gutter="0"/>
          <w:cols w:space="720" w:num="1"/>
        </w:sectPr>
      </w:pPr>
    </w:p>
    <w:p w14:paraId="060D5384">
      <w:pPr>
        <w:pStyle w:val="4"/>
        <w:spacing w:line="254" w:lineRule="auto"/>
        <w:ind w:right="101"/>
      </w:pPr>
      <w:r>
        <w:t>side must not be parted. Every man catcheth at his blood, but few care for his water. The blood signifies our justification, the water our sanctification. We would be justified, we will not be sanctified. But those two cannot possibly be sundered. They came together out of</w:t>
      </w:r>
      <w:r>
        <w:rPr>
          <w:spacing w:val="40"/>
        </w:rPr>
        <w:t xml:space="preserve"> </w:t>
      </w:r>
      <w:r>
        <w:t>his side, and they must be together in our hearts. God will never accept him for just that will not be holy; nor acquit that soul of her sins that will not amend her life.</w:t>
      </w:r>
    </w:p>
    <w:p w14:paraId="4CDD07FC">
      <w:pPr>
        <w:pStyle w:val="4"/>
        <w:spacing w:before="290" w:line="254" w:lineRule="auto"/>
        <w:ind w:right="100"/>
      </w:pPr>
      <w:r>
        <w:t>So that if God have indented with us to save us as sons, we must indent with him to serve him as servants. 'The heir, so long as he is a child, differeth nothing from a servant, though he be lord of all,' Gal. 4:1. It hath pleased God to adopt us co-heirs with his blessed Son to an immortal inheritance; yet so long as we live on earth, we are but</w:t>
      </w:r>
      <w:r>
        <w:rPr>
          <w:spacing w:val="40"/>
        </w:rPr>
        <w:t xml:space="preserve"> </w:t>
      </w:r>
      <w:r>
        <w:t>in our minority, and therefore differ not from servants. Though he gives us the vineyard, yet we must first work in it. 'Blessed is that good servant,' Matt. 24:45, that ruleth the household of his affections, and giveth due sustenance to all the faculties of his soul, understanding, memory, conscience. But woe to that 'evil servant,' to whose</w:t>
      </w:r>
      <w:r>
        <w:rPr>
          <w:spacing w:val="-3"/>
        </w:rPr>
        <w:t xml:space="preserve"> </w:t>
      </w:r>
      <w:r>
        <w:t>outward</w:t>
      </w:r>
      <w:r>
        <w:rPr>
          <w:spacing w:val="-3"/>
        </w:rPr>
        <w:t xml:space="preserve"> </w:t>
      </w:r>
      <w:r>
        <w:t>misgovernment</w:t>
      </w:r>
      <w:r>
        <w:rPr>
          <w:spacing w:val="-3"/>
        </w:rPr>
        <w:t xml:space="preserve"> </w:t>
      </w:r>
      <w:r>
        <w:t>is</w:t>
      </w:r>
      <w:r>
        <w:rPr>
          <w:spacing w:val="-3"/>
        </w:rPr>
        <w:t xml:space="preserve"> </w:t>
      </w:r>
      <w:r>
        <w:t>added</w:t>
      </w:r>
      <w:r>
        <w:rPr>
          <w:spacing w:val="-3"/>
        </w:rPr>
        <w:t xml:space="preserve"> </w:t>
      </w:r>
      <w:r>
        <w:t>an</w:t>
      </w:r>
      <w:r>
        <w:rPr>
          <w:spacing w:val="-3"/>
        </w:rPr>
        <w:t xml:space="preserve"> </w:t>
      </w:r>
      <w:r>
        <w:t>inward</w:t>
      </w:r>
      <w:r>
        <w:rPr>
          <w:spacing w:val="-3"/>
        </w:rPr>
        <w:t xml:space="preserve"> </w:t>
      </w:r>
      <w:r>
        <w:t>riot,</w:t>
      </w:r>
      <w:r>
        <w:rPr>
          <w:spacing w:val="-3"/>
        </w:rPr>
        <w:t xml:space="preserve"> </w:t>
      </w:r>
      <w:r>
        <w:t>and</w:t>
      </w:r>
      <w:r>
        <w:rPr>
          <w:spacing w:val="-3"/>
        </w:rPr>
        <w:t xml:space="preserve"> </w:t>
      </w:r>
      <w:r>
        <w:t>heedless regard to his own lusts!</w:t>
      </w:r>
    </w:p>
    <w:p w14:paraId="04CA2D6B">
      <w:pPr>
        <w:pStyle w:val="4"/>
        <w:spacing w:before="284" w:line="254" w:lineRule="auto"/>
      </w:pPr>
      <w:r>
        <w:t>I have read a parable to moralise this. A great prince, intending</w:t>
      </w:r>
      <w:r>
        <w:rPr>
          <w:spacing w:val="40"/>
        </w:rPr>
        <w:t xml:space="preserve"> </w:t>
      </w:r>
      <w:r>
        <w:t>travel into a far country, left his daughter to the tuition of a servant. Him he made chief, and set under him a controller and five serviceable guardians. The prince no sooner gone, but the servant falls to lust and riot; forceth the lady, the controller, and the guardians to the like intemperance; which they refusing, he despoils her of her robes and jewels, them of their weapons, and turns them forth either by beggary or pillage to seek their livings. This servant is man, God is the prince, his daughter the soul, the controller is reason, and the five senses the guardians. Whiles these hinder man from spoiling his soul with riot, he abuseth them; turns reason to madness, and makes all his senses instruments of wickedness. But woe to that servant whom his lord coming shall find so doing!</w:t>
      </w:r>
    </w:p>
    <w:p w14:paraId="26BC4E4A">
      <w:pPr>
        <w:pStyle w:val="4"/>
        <w:spacing w:after="0" w:line="254" w:lineRule="auto"/>
        <w:sectPr>
          <w:pgSz w:w="12240" w:h="15840"/>
          <w:pgMar w:top="1360" w:right="1440" w:bottom="280" w:left="1440" w:header="720" w:footer="720" w:gutter="0"/>
          <w:cols w:space="720" w:num="1"/>
        </w:sectPr>
      </w:pPr>
    </w:p>
    <w:p w14:paraId="000D31CE">
      <w:pPr>
        <w:pStyle w:val="4"/>
        <w:spacing w:line="254" w:lineRule="auto"/>
        <w:ind w:right="99"/>
      </w:pPr>
      <w:r>
        <w:t>I conclude this point. If thou be my son, serve me, saith God. It was David's holy ambition, and our happy bliss, to be the lowest drudge in God's family. To be a monarch of men is less than to be an underling of saints. Non reputes magnum quod Deo servis, sed maximum reputa, quod ipse dignatur te in servum assumere,*—It is no ordinary favour that God will vouchsafe thee to be his servant, yet hath he made us his sons; let us, then, carry ourselves as the sons of so great a prince. The children of kings, not only in their serious studies, but even in their recreations, bear a greater port, and hold a higher intention, than the children of subjects. Their very sports are not so base as the object of pins and points, and such slight toys. Let worldlings</w:t>
      </w:r>
      <w:r>
        <w:rPr>
          <w:spacing w:val="-1"/>
        </w:rPr>
        <w:t xml:space="preserve"> </w:t>
      </w:r>
      <w:r>
        <w:t>stoop</w:t>
      </w:r>
      <w:r>
        <w:rPr>
          <w:spacing w:val="-1"/>
        </w:rPr>
        <w:t xml:space="preserve"> </w:t>
      </w:r>
      <w:r>
        <w:t>with</w:t>
      </w:r>
      <w:r>
        <w:rPr>
          <w:spacing w:val="-1"/>
        </w:rPr>
        <w:t xml:space="preserve"> </w:t>
      </w:r>
      <w:r>
        <w:t>a</w:t>
      </w:r>
      <w:r>
        <w:rPr>
          <w:spacing w:val="-1"/>
        </w:rPr>
        <w:t xml:space="preserve"> </w:t>
      </w:r>
      <w:r>
        <w:t>grovelling</w:t>
      </w:r>
      <w:r>
        <w:rPr>
          <w:spacing w:val="-1"/>
        </w:rPr>
        <w:t xml:space="preserve"> </w:t>
      </w:r>
      <w:r>
        <w:t>baseness</w:t>
      </w:r>
      <w:r>
        <w:rPr>
          <w:spacing w:val="-1"/>
        </w:rPr>
        <w:t xml:space="preserve"> </w:t>
      </w:r>
      <w:r>
        <w:t>to</w:t>
      </w:r>
      <w:r>
        <w:rPr>
          <w:spacing w:val="-1"/>
        </w:rPr>
        <w:t xml:space="preserve"> </w:t>
      </w:r>
      <w:r>
        <w:t>the</w:t>
      </w:r>
      <w:r>
        <w:rPr>
          <w:spacing w:val="-1"/>
        </w:rPr>
        <w:t xml:space="preserve"> </w:t>
      </w:r>
      <w:r>
        <w:t>trash</w:t>
      </w:r>
      <w:r>
        <w:rPr>
          <w:spacing w:val="-1"/>
        </w:rPr>
        <w:t xml:space="preserve"> </w:t>
      </w:r>
      <w:r>
        <w:t>of</w:t>
      </w:r>
      <w:r>
        <w:rPr>
          <w:spacing w:val="-1"/>
        </w:rPr>
        <w:t xml:space="preserve"> </w:t>
      </w:r>
      <w:r>
        <w:t>this</w:t>
      </w:r>
      <w:r>
        <w:rPr>
          <w:spacing w:val="-1"/>
        </w:rPr>
        <w:t xml:space="preserve"> </w:t>
      </w:r>
      <w:r>
        <w:t>world, and</w:t>
      </w:r>
      <w:r>
        <w:rPr>
          <w:spacing w:val="-2"/>
        </w:rPr>
        <w:t xml:space="preserve"> </w:t>
      </w:r>
      <w:r>
        <w:t>write</w:t>
      </w:r>
      <w:r>
        <w:rPr>
          <w:spacing w:val="-2"/>
        </w:rPr>
        <w:t xml:space="preserve"> </w:t>
      </w:r>
      <w:r>
        <w:t>their</w:t>
      </w:r>
      <w:r>
        <w:rPr>
          <w:spacing w:val="-2"/>
        </w:rPr>
        <w:t xml:space="preserve"> </w:t>
      </w:r>
      <w:r>
        <w:t>low</w:t>
      </w:r>
      <w:r>
        <w:rPr>
          <w:spacing w:val="-2"/>
        </w:rPr>
        <w:t xml:space="preserve"> </w:t>
      </w:r>
      <w:r>
        <w:t>desires</w:t>
      </w:r>
      <w:r>
        <w:rPr>
          <w:spacing w:val="-2"/>
        </w:rPr>
        <w:t xml:space="preserve"> </w:t>
      </w:r>
      <w:r>
        <w:t>in</w:t>
      </w:r>
      <w:r>
        <w:rPr>
          <w:spacing w:val="-2"/>
        </w:rPr>
        <w:t xml:space="preserve"> </w:t>
      </w:r>
      <w:r>
        <w:t>the</w:t>
      </w:r>
      <w:r>
        <w:rPr>
          <w:spacing w:val="-2"/>
        </w:rPr>
        <w:t xml:space="preserve"> </w:t>
      </w:r>
      <w:r>
        <w:t>dust;</w:t>
      </w:r>
      <w:r>
        <w:rPr>
          <w:spacing w:val="-2"/>
        </w:rPr>
        <w:t xml:space="preserve"> </w:t>
      </w:r>
      <w:r>
        <w:t>let</w:t>
      </w:r>
      <w:r>
        <w:rPr>
          <w:spacing w:val="-2"/>
        </w:rPr>
        <w:t xml:space="preserve"> </w:t>
      </w:r>
      <w:r>
        <w:t>us</w:t>
      </w:r>
      <w:r>
        <w:rPr>
          <w:spacing w:val="-2"/>
        </w:rPr>
        <w:t xml:space="preserve"> </w:t>
      </w:r>
      <w:r>
        <w:t>remember</w:t>
      </w:r>
      <w:r>
        <w:rPr>
          <w:spacing w:val="-2"/>
        </w:rPr>
        <w:t xml:space="preserve"> </w:t>
      </w:r>
      <w:r>
        <w:t>our</w:t>
      </w:r>
      <w:r>
        <w:rPr>
          <w:spacing w:val="-2"/>
        </w:rPr>
        <w:t xml:space="preserve"> </w:t>
      </w:r>
      <w:r>
        <w:t>birth</w:t>
      </w:r>
      <w:r>
        <w:rPr>
          <w:spacing w:val="-2"/>
        </w:rPr>
        <w:t xml:space="preserve"> </w:t>
      </w:r>
      <w:r>
        <w:t>and breeding,—I mean our new birth and sanctification,—and carry ourselves like the sons of so great a king. Our work in the vineyard is a holy work, and God will crown it with a rich mercy: 'They shall be mine, saith the Lord of hosts, in that day when I make up my jewels; and I will spare them, as a man spareth his own son that serveth him,' Mal. 3:17.</w:t>
      </w:r>
    </w:p>
    <w:p w14:paraId="6CC47F5A">
      <w:pPr>
        <w:pStyle w:val="4"/>
        <w:spacing w:before="274" w:line="254" w:lineRule="auto"/>
      </w:pPr>
      <w:r>
        <w:t>In that the father chargeth his eldest son to work, I might derive a moral observation, and instruct some to pull back that over-partial indulgence which they give to the eldest. It is the fashion with us to make the eldest a gentleman, though the rest be left beggars. The privilege of primogeniture so sweeps away all from the younger, that they are often enforced to the elder. The causes most commonly are, either an ambitious desire of enhancing our names. We think a great many stars make not so fair a show as one sun: therefore join land to land, living to living, and give all to the eldest, not regarding whether younger Jacob be more virtuous. I speak not this to deprive the first- born of his right. Though God be not tied to primogeniture, as appears by Israel's laying his right hand upon Ephraim's head, and his left upon Manasseh's, Gen. 48:14; yet with men it is often seen that the disinheriting the eldest proves the ruin of the whole posterity. I speak only to help the others with a just and fit portion. Or,</w:t>
      </w:r>
      <w:r>
        <w:rPr>
          <w:spacing w:val="40"/>
        </w:rPr>
        <w:t xml:space="preserve"> </w:t>
      </w:r>
      <w:r>
        <w:t>perhaps,</w:t>
      </w:r>
      <w:r>
        <w:rPr>
          <w:spacing w:val="40"/>
        </w:rPr>
        <w:t xml:space="preserve"> </w:t>
      </w:r>
      <w:r>
        <w:t>the</w:t>
      </w:r>
      <w:r>
        <w:rPr>
          <w:spacing w:val="40"/>
        </w:rPr>
        <w:t xml:space="preserve"> </w:t>
      </w:r>
      <w:r>
        <w:t>cause</w:t>
      </w:r>
      <w:r>
        <w:rPr>
          <w:spacing w:val="40"/>
        </w:rPr>
        <w:t xml:space="preserve"> </w:t>
      </w:r>
      <w:r>
        <w:t>hereof</w:t>
      </w:r>
      <w:r>
        <w:rPr>
          <w:spacing w:val="40"/>
        </w:rPr>
        <w:t xml:space="preserve"> </w:t>
      </w:r>
      <w:r>
        <w:t>is,</w:t>
      </w:r>
      <w:r>
        <w:rPr>
          <w:spacing w:val="40"/>
        </w:rPr>
        <w:t xml:space="preserve"> </w:t>
      </w:r>
      <w:r>
        <w:t>a</w:t>
      </w:r>
      <w:r>
        <w:rPr>
          <w:spacing w:val="40"/>
        </w:rPr>
        <w:t xml:space="preserve"> </w:t>
      </w:r>
      <w:r>
        <w:t>special</w:t>
      </w:r>
      <w:r>
        <w:rPr>
          <w:spacing w:val="40"/>
        </w:rPr>
        <w:t xml:space="preserve"> </w:t>
      </w:r>
      <w:r>
        <w:t>affection</w:t>
      </w:r>
      <w:r>
        <w:rPr>
          <w:spacing w:val="40"/>
        </w:rPr>
        <w:t xml:space="preserve"> </w:t>
      </w:r>
      <w:r>
        <w:t>we</w:t>
      </w:r>
      <w:r>
        <w:rPr>
          <w:spacing w:val="40"/>
        </w:rPr>
        <w:t xml:space="preserve"> </w:t>
      </w:r>
      <w:r>
        <w:t>bear</w:t>
      </w:r>
      <w:r>
        <w:rPr>
          <w:spacing w:val="40"/>
        </w:rPr>
        <w:t xml:space="preserve"> </w:t>
      </w:r>
      <w:r>
        <w:t>to</w:t>
      </w:r>
      <w:r>
        <w:rPr>
          <w:spacing w:val="40"/>
        </w:rPr>
        <w:t xml:space="preserve"> </w:t>
      </w:r>
      <w:r>
        <w:rPr>
          <w:spacing w:val="-5"/>
        </w:rPr>
        <w:t>one</w:t>
      </w:r>
    </w:p>
    <w:p w14:paraId="1E4E15B8">
      <w:pPr>
        <w:pStyle w:val="4"/>
        <w:spacing w:after="0" w:line="254" w:lineRule="auto"/>
        <w:sectPr>
          <w:pgSz w:w="12240" w:h="15840"/>
          <w:pgMar w:top="1360" w:right="1440" w:bottom="280" w:left="1440" w:header="720" w:footer="720" w:gutter="0"/>
          <w:cols w:space="720" w:num="1"/>
        </w:sectPr>
      </w:pPr>
    </w:p>
    <w:p w14:paraId="325D0ECA">
      <w:pPr>
        <w:pStyle w:val="4"/>
        <w:spacing w:line="254" w:lineRule="auto"/>
      </w:pPr>
      <w:r>
        <w:t>child more than to another, and not after their merits, but our own dotage, prefer them; as Isaac loved Esau, and Rebekah Jacob, Gen. 25:28. Or, most likely, a covetous desire of procuring great marriage- portions to our eldest, whom we have famoused for our sole and entire heirs.</w:t>
      </w:r>
    </w:p>
    <w:p w14:paraId="496084D0">
      <w:pPr>
        <w:pStyle w:val="4"/>
        <w:spacing w:before="293" w:line="254" w:lineRule="auto"/>
        <w:ind w:right="99"/>
      </w:pPr>
      <w:r>
        <w:t>But the father here sets his eldest son to work. If any business be to be done, our custom is to impose all on the younger, and favour the elder. It is enough for him to see fashions abroad. This indulgence too often turns to ruin; for long unrestrained wantonness, and unchidden pride, teacheth him at last, though his now dead father left him much lands, to carry them all up in his purse to London; whence he lightly brings nothing down, but a few new-fangled rags, or perhaps a church on his back, and the bells at his heels; as one</w:t>
      </w:r>
      <w:r>
        <w:rPr>
          <w:spacing w:val="40"/>
        </w:rPr>
        <w:t xml:space="preserve"> </w:t>
      </w:r>
      <w:r>
        <w:t>said of the church-robber's heir with jingling spurs. Too many run to such riot in the April of their years, that they soon bring December</w:t>
      </w:r>
      <w:r>
        <w:rPr>
          <w:spacing w:val="40"/>
        </w:rPr>
        <w:t xml:space="preserve"> </w:t>
      </w:r>
      <w:r>
        <w:t>on their houses, and sell their patrimony to some supplanter for pottage. They so toss and bandy their estates, from vanity to vanity, from madness to madness, till at last they fall into the usurer's hazard. And once lying at the extortioner's mercy by forfeit, it is as surely damned as the extortioner himself will be when he lies at the mercy of the devil. The mind having once caught the trick of running out, is hardly banked in. He that is used to a torch scorns to go with a candle. It is a good course: let them work in the vineyard before they have it, they will keep it the better when they have it. But some fathers are so dotingly kind, that they put themselves out of their estates</w:t>
      </w:r>
      <w:r>
        <w:rPr>
          <w:spacing w:val="-2"/>
        </w:rPr>
        <w:t xml:space="preserve"> </w:t>
      </w:r>
      <w:r>
        <w:t>to</w:t>
      </w:r>
      <w:r>
        <w:rPr>
          <w:spacing w:val="-2"/>
        </w:rPr>
        <w:t xml:space="preserve"> </w:t>
      </w:r>
      <w:r>
        <w:t>fasten</w:t>
      </w:r>
      <w:r>
        <w:rPr>
          <w:spacing w:val="-2"/>
        </w:rPr>
        <w:t xml:space="preserve"> </w:t>
      </w:r>
      <w:r>
        <w:t>them</w:t>
      </w:r>
      <w:r>
        <w:rPr>
          <w:spacing w:val="-2"/>
        </w:rPr>
        <w:t xml:space="preserve"> </w:t>
      </w:r>
      <w:r>
        <w:t>on</w:t>
      </w:r>
      <w:r>
        <w:rPr>
          <w:spacing w:val="-2"/>
        </w:rPr>
        <w:t xml:space="preserve"> </w:t>
      </w:r>
      <w:r>
        <w:t>their</w:t>
      </w:r>
      <w:r>
        <w:rPr>
          <w:spacing w:val="-2"/>
        </w:rPr>
        <w:t xml:space="preserve"> </w:t>
      </w:r>
      <w:r>
        <w:t>eldest</w:t>
      </w:r>
      <w:r>
        <w:rPr>
          <w:spacing w:val="-2"/>
        </w:rPr>
        <w:t xml:space="preserve"> </w:t>
      </w:r>
      <w:r>
        <w:t>son.</w:t>
      </w:r>
      <w:r>
        <w:rPr>
          <w:spacing w:val="-2"/>
        </w:rPr>
        <w:t xml:space="preserve"> </w:t>
      </w:r>
      <w:r>
        <w:t>Alas,</w:t>
      </w:r>
      <w:r>
        <w:rPr>
          <w:spacing w:val="-2"/>
        </w:rPr>
        <w:t xml:space="preserve"> </w:t>
      </w:r>
      <w:r>
        <w:t>poor</w:t>
      </w:r>
      <w:r>
        <w:rPr>
          <w:spacing w:val="-2"/>
        </w:rPr>
        <w:t xml:space="preserve"> </w:t>
      </w:r>
      <w:r>
        <w:t>men!</w:t>
      </w:r>
      <w:r>
        <w:rPr>
          <w:spacing w:val="-2"/>
        </w:rPr>
        <w:t xml:space="preserve"> </w:t>
      </w:r>
      <w:r>
        <w:t>how</w:t>
      </w:r>
      <w:r>
        <w:rPr>
          <w:spacing w:val="-2"/>
        </w:rPr>
        <w:t xml:space="preserve"> </w:t>
      </w:r>
      <w:r>
        <w:t>few</w:t>
      </w:r>
      <w:r>
        <w:rPr>
          <w:spacing w:val="-2"/>
        </w:rPr>
        <w:t xml:space="preserve"> </w:t>
      </w:r>
      <w:r>
        <w:t>of them ever die without cursing the time when they made themselves slaves to their cradles!</w:t>
      </w:r>
    </w:p>
    <w:p w14:paraId="4E38C6E7">
      <w:pPr>
        <w:pStyle w:val="4"/>
        <w:spacing w:before="270" w:line="254" w:lineRule="auto"/>
        <w:ind w:right="111"/>
      </w:pPr>
      <w:r>
        <w:t>The prolixity of this point shall be recompensed with the succeeding brevity of the rest. We have done with the appellation: now follows—</w:t>
      </w:r>
    </w:p>
    <w:p w14:paraId="7DF3AE98">
      <w:pPr>
        <w:pStyle w:val="4"/>
        <w:spacing w:before="297" w:line="254" w:lineRule="auto"/>
        <w:ind w:right="103"/>
      </w:pPr>
      <w:r>
        <w:t>(2.) The incitation: 'go.' This is a word of instigation to sedulity and forwardness in the service of our Father. Every son of God must be going.</w:t>
      </w:r>
      <w:r>
        <w:rPr>
          <w:spacing w:val="58"/>
          <w:w w:val="150"/>
        </w:rPr>
        <w:t xml:space="preserve"> </w:t>
      </w:r>
      <w:r>
        <w:t>The</w:t>
      </w:r>
      <w:r>
        <w:rPr>
          <w:spacing w:val="59"/>
          <w:w w:val="150"/>
        </w:rPr>
        <w:t xml:space="preserve"> </w:t>
      </w:r>
      <w:r>
        <w:t>servants</w:t>
      </w:r>
      <w:r>
        <w:rPr>
          <w:spacing w:val="59"/>
          <w:w w:val="150"/>
        </w:rPr>
        <w:t xml:space="preserve"> </w:t>
      </w:r>
      <w:r>
        <w:t>under</w:t>
      </w:r>
      <w:r>
        <w:rPr>
          <w:spacing w:val="59"/>
          <w:w w:val="150"/>
        </w:rPr>
        <w:t xml:space="preserve"> </w:t>
      </w:r>
      <w:r>
        <w:t>the</w:t>
      </w:r>
      <w:r>
        <w:rPr>
          <w:spacing w:val="59"/>
          <w:w w:val="150"/>
        </w:rPr>
        <w:t xml:space="preserve"> </w:t>
      </w:r>
      <w:r>
        <w:t>law</w:t>
      </w:r>
      <w:r>
        <w:rPr>
          <w:spacing w:val="58"/>
          <w:w w:val="150"/>
        </w:rPr>
        <w:t xml:space="preserve"> </w:t>
      </w:r>
      <w:r>
        <w:t>were</w:t>
      </w:r>
      <w:r>
        <w:rPr>
          <w:spacing w:val="59"/>
          <w:w w:val="150"/>
        </w:rPr>
        <w:t xml:space="preserve"> </w:t>
      </w:r>
      <w:r>
        <w:t>commanded</w:t>
      </w:r>
      <w:r>
        <w:rPr>
          <w:spacing w:val="59"/>
          <w:w w:val="150"/>
        </w:rPr>
        <w:t xml:space="preserve"> </w:t>
      </w:r>
      <w:r>
        <w:t>to</w:t>
      </w:r>
      <w:r>
        <w:rPr>
          <w:spacing w:val="59"/>
          <w:w w:val="150"/>
        </w:rPr>
        <w:t xml:space="preserve"> </w:t>
      </w:r>
      <w:r>
        <w:t>eat</w:t>
      </w:r>
      <w:r>
        <w:rPr>
          <w:spacing w:val="59"/>
          <w:w w:val="150"/>
        </w:rPr>
        <w:t xml:space="preserve"> </w:t>
      </w:r>
      <w:r>
        <w:rPr>
          <w:spacing w:val="-5"/>
        </w:rPr>
        <w:t>the</w:t>
      </w:r>
    </w:p>
    <w:p w14:paraId="6256B297">
      <w:pPr>
        <w:pStyle w:val="4"/>
        <w:spacing w:after="0" w:line="254" w:lineRule="auto"/>
        <w:sectPr>
          <w:pgSz w:w="12240" w:h="15840"/>
          <w:pgMar w:top="1360" w:right="1440" w:bottom="280" w:left="1440" w:header="720" w:footer="720" w:gutter="0"/>
          <w:cols w:space="720" w:num="1"/>
        </w:sectPr>
      </w:pPr>
    </w:p>
    <w:p w14:paraId="70717BA0">
      <w:pPr>
        <w:pStyle w:val="4"/>
        <w:spacing w:line="254" w:lineRule="auto"/>
        <w:ind w:right="99"/>
      </w:pPr>
      <w:r>
        <w:t>passover 'with their shoes on their feet,' Exod. 12:11; and St Paul may seem to allude to it, when he bids the children of the gospel 'stand with your feet shod with the preparation of the gospel of peace,' Eph. 6:15. So long as we are standing, there is hope we will be going. It is not permitted to us to sit down in the midst of our race. Christ telleth his</w:t>
      </w:r>
      <w:r>
        <w:rPr>
          <w:spacing w:val="-1"/>
        </w:rPr>
        <w:t xml:space="preserve"> </w:t>
      </w:r>
      <w:r>
        <w:t>apostles,</w:t>
      </w:r>
      <w:r>
        <w:rPr>
          <w:spacing w:val="-1"/>
        </w:rPr>
        <w:t xml:space="preserve"> </w:t>
      </w:r>
      <w:r>
        <w:t>'When</w:t>
      </w:r>
      <w:r>
        <w:rPr>
          <w:spacing w:val="-1"/>
        </w:rPr>
        <w:t xml:space="preserve"> </w:t>
      </w:r>
      <w:r>
        <w:t>the</w:t>
      </w:r>
      <w:r>
        <w:rPr>
          <w:spacing w:val="-1"/>
        </w:rPr>
        <w:t xml:space="preserve"> </w:t>
      </w:r>
      <w:r>
        <w:t>Son</w:t>
      </w:r>
      <w:r>
        <w:rPr>
          <w:spacing w:val="-1"/>
        </w:rPr>
        <w:t xml:space="preserve"> </w:t>
      </w:r>
      <w:r>
        <w:t>of</w:t>
      </w:r>
      <w:r>
        <w:rPr>
          <w:spacing w:val="-1"/>
        </w:rPr>
        <w:t xml:space="preserve"> </w:t>
      </w:r>
      <w:r>
        <w:t>man</w:t>
      </w:r>
      <w:r>
        <w:rPr>
          <w:spacing w:val="-1"/>
        </w:rPr>
        <w:t xml:space="preserve"> </w:t>
      </w:r>
      <w:r>
        <w:t>shall</w:t>
      </w:r>
      <w:r>
        <w:rPr>
          <w:spacing w:val="-1"/>
        </w:rPr>
        <w:t xml:space="preserve"> </w:t>
      </w:r>
      <w:r>
        <w:t>sit</w:t>
      </w:r>
      <w:r>
        <w:rPr>
          <w:spacing w:val="-1"/>
        </w:rPr>
        <w:t xml:space="preserve"> </w:t>
      </w:r>
      <w:r>
        <w:t>in</w:t>
      </w:r>
      <w:r>
        <w:rPr>
          <w:spacing w:val="-1"/>
        </w:rPr>
        <w:t xml:space="preserve"> </w:t>
      </w:r>
      <w:r>
        <w:t>the</w:t>
      </w:r>
      <w:r>
        <w:rPr>
          <w:spacing w:val="-1"/>
        </w:rPr>
        <w:t xml:space="preserve"> </w:t>
      </w:r>
      <w:r>
        <w:t>throne</w:t>
      </w:r>
      <w:r>
        <w:rPr>
          <w:spacing w:val="-1"/>
        </w:rPr>
        <w:t xml:space="preserve"> </w:t>
      </w:r>
      <w:r>
        <w:t>of</w:t>
      </w:r>
      <w:r>
        <w:rPr>
          <w:spacing w:val="-1"/>
        </w:rPr>
        <w:t xml:space="preserve"> </w:t>
      </w:r>
      <w:r>
        <w:t>his</w:t>
      </w:r>
      <w:r>
        <w:rPr>
          <w:spacing w:val="-1"/>
        </w:rPr>
        <w:t xml:space="preserve"> </w:t>
      </w:r>
      <w:r>
        <w:t>glory, ye shall also sit upon twelve thrones, judging the twelve tribes of Israel,' Matt. 19:28. But we know our Saviour dearly earned that voice, before he heard it from his Father, 'Son, sit thou on my right hand, till I make thine enemies thy footstool.' Before he heard this requiem, he complained that 'the foxes had holes, and the birds of</w:t>
      </w:r>
      <w:r>
        <w:rPr>
          <w:spacing w:val="40"/>
        </w:rPr>
        <w:t xml:space="preserve"> </w:t>
      </w:r>
      <w:r>
        <w:t>the air nests, but the Son of man no resting-place for his head.' We must so apprehend God's voice: 'Go, my son.' When God found Elias laid under the juniper-tree, he sends him sustenance, and bids him 'arise and eat.' And being laid down again, the angel again 'touched him, saying, Arise and eat; the journey is too great for thee,' 1 Kings 19:5–7. Strengthen thy heart, O Christian; sit not down as if thou wert perfect, thou hast a great journey to go.</w:t>
      </w:r>
    </w:p>
    <w:p w14:paraId="7F021A10">
      <w:pPr>
        <w:pStyle w:val="4"/>
        <w:spacing w:before="276" w:line="254" w:lineRule="auto"/>
      </w:pPr>
      <w:r>
        <w:t>Every</w:t>
      </w:r>
      <w:r>
        <w:rPr>
          <w:spacing w:val="-2"/>
        </w:rPr>
        <w:t xml:space="preserve"> </w:t>
      </w:r>
      <w:r>
        <w:t>one</w:t>
      </w:r>
      <w:r>
        <w:rPr>
          <w:spacing w:val="-2"/>
        </w:rPr>
        <w:t xml:space="preserve"> </w:t>
      </w:r>
      <w:r>
        <w:t>thinks</w:t>
      </w:r>
      <w:r>
        <w:rPr>
          <w:spacing w:val="-2"/>
        </w:rPr>
        <w:t xml:space="preserve"> </w:t>
      </w:r>
      <w:r>
        <w:t>himself</w:t>
      </w:r>
      <w:r>
        <w:rPr>
          <w:spacing w:val="-2"/>
        </w:rPr>
        <w:t xml:space="preserve"> </w:t>
      </w:r>
      <w:r>
        <w:t>God's</w:t>
      </w:r>
      <w:r>
        <w:rPr>
          <w:spacing w:val="-2"/>
        </w:rPr>
        <w:t xml:space="preserve"> </w:t>
      </w:r>
      <w:r>
        <w:t>son:</w:t>
      </w:r>
      <w:r>
        <w:rPr>
          <w:spacing w:val="-2"/>
        </w:rPr>
        <w:t xml:space="preserve"> </w:t>
      </w:r>
      <w:r>
        <w:t>then</w:t>
      </w:r>
      <w:r>
        <w:rPr>
          <w:spacing w:val="-2"/>
        </w:rPr>
        <w:t xml:space="preserve"> </w:t>
      </w:r>
      <w:r>
        <w:t>hear</w:t>
      </w:r>
      <w:r>
        <w:rPr>
          <w:spacing w:val="-2"/>
        </w:rPr>
        <w:t xml:space="preserve"> </w:t>
      </w:r>
      <w:r>
        <w:t>his</w:t>
      </w:r>
      <w:r>
        <w:rPr>
          <w:spacing w:val="-2"/>
        </w:rPr>
        <w:t xml:space="preserve"> </w:t>
      </w:r>
      <w:r>
        <w:t>voice,</w:t>
      </w:r>
      <w:r>
        <w:rPr>
          <w:spacing w:val="-2"/>
        </w:rPr>
        <w:t xml:space="preserve"> </w:t>
      </w:r>
      <w:r>
        <w:t>'Go,</w:t>
      </w:r>
      <w:r>
        <w:rPr>
          <w:spacing w:val="-2"/>
        </w:rPr>
        <w:t xml:space="preserve"> </w:t>
      </w:r>
      <w:r>
        <w:t>my</w:t>
      </w:r>
      <w:r>
        <w:rPr>
          <w:spacing w:val="-2"/>
        </w:rPr>
        <w:t xml:space="preserve"> </w:t>
      </w:r>
      <w:r>
        <w:t>son.' You have all your vineyards to go to. Magistrates, go to the bench, to execute judgment and justice; ministers, go to the temple, to preach, to</w:t>
      </w:r>
      <w:r>
        <w:rPr>
          <w:spacing w:val="-2"/>
        </w:rPr>
        <w:t xml:space="preserve"> </w:t>
      </w:r>
      <w:r>
        <w:t>pray,</w:t>
      </w:r>
      <w:r>
        <w:rPr>
          <w:spacing w:val="-2"/>
        </w:rPr>
        <w:t xml:space="preserve"> </w:t>
      </w:r>
      <w:r>
        <w:t>to</w:t>
      </w:r>
      <w:r>
        <w:rPr>
          <w:spacing w:val="-2"/>
        </w:rPr>
        <w:t xml:space="preserve"> </w:t>
      </w:r>
      <w:r>
        <w:t>do</w:t>
      </w:r>
      <w:r>
        <w:rPr>
          <w:spacing w:val="-2"/>
        </w:rPr>
        <w:t xml:space="preserve"> </w:t>
      </w:r>
      <w:r>
        <w:t>the</w:t>
      </w:r>
      <w:r>
        <w:rPr>
          <w:spacing w:val="-2"/>
        </w:rPr>
        <w:t xml:space="preserve"> </w:t>
      </w:r>
      <w:r>
        <w:t>work</w:t>
      </w:r>
      <w:r>
        <w:rPr>
          <w:spacing w:val="-2"/>
        </w:rPr>
        <w:t xml:space="preserve"> </w:t>
      </w:r>
      <w:r>
        <w:t>of</w:t>
      </w:r>
      <w:r>
        <w:rPr>
          <w:spacing w:val="-2"/>
        </w:rPr>
        <w:t xml:space="preserve"> </w:t>
      </w:r>
      <w:r>
        <w:t>evangelists;</w:t>
      </w:r>
      <w:r>
        <w:rPr>
          <w:spacing w:val="-2"/>
        </w:rPr>
        <w:t xml:space="preserve"> </w:t>
      </w:r>
      <w:r>
        <w:t>people,</w:t>
      </w:r>
      <w:r>
        <w:rPr>
          <w:spacing w:val="-2"/>
        </w:rPr>
        <w:t xml:space="preserve"> </w:t>
      </w:r>
      <w:r>
        <w:t>go</w:t>
      </w:r>
      <w:r>
        <w:rPr>
          <w:spacing w:val="-2"/>
        </w:rPr>
        <w:t xml:space="preserve"> </w:t>
      </w:r>
      <w:r>
        <w:t>to</w:t>
      </w:r>
      <w:r>
        <w:rPr>
          <w:spacing w:val="-2"/>
        </w:rPr>
        <w:t xml:space="preserve"> </w:t>
      </w:r>
      <w:r>
        <w:t>your</w:t>
      </w:r>
      <w:r>
        <w:rPr>
          <w:spacing w:val="-2"/>
        </w:rPr>
        <w:t xml:space="preserve"> </w:t>
      </w:r>
      <w:r>
        <w:t>callings,</w:t>
      </w:r>
      <w:r>
        <w:rPr>
          <w:spacing w:val="-2"/>
        </w:rPr>
        <w:t xml:space="preserve"> </w:t>
      </w:r>
      <w:r>
        <w:t>that you may eat the labours of your own hands. Eye to thy seeing, ear to thy hearing, foot to thy walking, hand to thy working; Peter to thy nets, Paul to thy tents; every man to his profession, according to that station wherein God hath disposed us. So Origen comments upon Abraham's family, for their entertaining the three angels, Gen. 18:6: Senex currit, mulier festinat, puer accelerat; nullus piger invenitur domo sapientis,—Sarah goes quickly to knead the flour, Abraham runs to the herd for a calf, the servant makes haste to dress it; here is none idle in the wise man's family. The incitation gives way to—</w:t>
      </w:r>
    </w:p>
    <w:p w14:paraId="37C1C18A">
      <w:pPr>
        <w:pStyle w:val="4"/>
        <w:spacing w:before="283" w:line="254" w:lineRule="auto"/>
        <w:ind w:right="101"/>
      </w:pPr>
      <w:r>
        <w:t>(3.) The injunction: 'work.' The labour of a Christian is like the</w:t>
      </w:r>
      <w:r>
        <w:rPr>
          <w:spacing w:val="40"/>
        </w:rPr>
        <w:t xml:space="preserve"> </w:t>
      </w:r>
      <w:r>
        <w:t>labour of a husbandman; whereof I have read this proverb, that it returns</w:t>
      </w:r>
      <w:r>
        <w:rPr>
          <w:spacing w:val="32"/>
        </w:rPr>
        <w:t xml:space="preserve">  </w:t>
      </w:r>
      <w:r>
        <w:t>into</w:t>
      </w:r>
      <w:r>
        <w:rPr>
          <w:spacing w:val="32"/>
        </w:rPr>
        <w:t xml:space="preserve">  </w:t>
      </w:r>
      <w:r>
        <w:t>a</w:t>
      </w:r>
      <w:r>
        <w:rPr>
          <w:spacing w:val="32"/>
        </w:rPr>
        <w:t xml:space="preserve">  </w:t>
      </w:r>
      <w:r>
        <w:t>ring:</w:t>
      </w:r>
      <w:r>
        <w:rPr>
          <w:spacing w:val="33"/>
        </w:rPr>
        <w:t xml:space="preserve">  </w:t>
      </w:r>
      <w:r>
        <w:t>the</w:t>
      </w:r>
      <w:r>
        <w:rPr>
          <w:spacing w:val="32"/>
        </w:rPr>
        <w:t xml:space="preserve">  </w:t>
      </w:r>
      <w:r>
        <w:t>meaning</w:t>
      </w:r>
      <w:r>
        <w:rPr>
          <w:spacing w:val="32"/>
        </w:rPr>
        <w:t xml:space="preserve">  </w:t>
      </w:r>
      <w:r>
        <w:t>is,</w:t>
      </w:r>
      <w:r>
        <w:rPr>
          <w:spacing w:val="33"/>
        </w:rPr>
        <w:t xml:space="preserve">  </w:t>
      </w:r>
      <w:r>
        <w:t>it</w:t>
      </w:r>
      <w:r>
        <w:rPr>
          <w:spacing w:val="32"/>
        </w:rPr>
        <w:t xml:space="preserve">  </w:t>
      </w:r>
      <w:r>
        <w:t>is</w:t>
      </w:r>
      <w:r>
        <w:rPr>
          <w:spacing w:val="32"/>
        </w:rPr>
        <w:t xml:space="preserve">  </w:t>
      </w:r>
      <w:r>
        <w:t>endless;</w:t>
      </w:r>
      <w:r>
        <w:rPr>
          <w:spacing w:val="33"/>
        </w:rPr>
        <w:t xml:space="preserve">  </w:t>
      </w:r>
      <w:r>
        <w:t>they</w:t>
      </w:r>
      <w:r>
        <w:rPr>
          <w:spacing w:val="32"/>
        </w:rPr>
        <w:t xml:space="preserve">  </w:t>
      </w:r>
      <w:r>
        <w:rPr>
          <w:spacing w:val="-4"/>
        </w:rPr>
        <w:t>have</w:t>
      </w:r>
    </w:p>
    <w:p w14:paraId="295BFBE4">
      <w:pPr>
        <w:pStyle w:val="4"/>
        <w:spacing w:after="0" w:line="254" w:lineRule="auto"/>
        <w:sectPr>
          <w:pgSz w:w="12240" w:h="15840"/>
          <w:pgMar w:top="1360" w:right="1440" w:bottom="280" w:left="1440" w:header="720" w:footer="720" w:gutter="0"/>
          <w:cols w:space="720" w:num="1"/>
        </w:sectPr>
      </w:pPr>
    </w:p>
    <w:p w14:paraId="5299B4B2">
      <w:pPr>
        <w:pStyle w:val="4"/>
        <w:spacing w:line="254" w:lineRule="auto"/>
        <w:ind w:right="99"/>
      </w:pPr>
      <w:r>
        <w:t>perpetually somewhat to do, either ploughing, or sowing, or reaping, &amp;c. Idleness is of itself against the law of Scripture, against the law of nature: Deus maximus invisibilium, mundus maximus visibilium,— God, the greatest of invisible natures; the world, the greatest of visible creatures; neither of them is idle. Plato could say, that sapientes majorem cum vitiis, quam cum inimicis pugnam gerunt,— wise men have a greater skirmish with their own vices and lusts than with foreign swords. There is enough in every man to keep him from idleness; if at least he do not prefer an unjust peace to a just war.</w:t>
      </w:r>
    </w:p>
    <w:p w14:paraId="3D23258B">
      <w:pPr>
        <w:pStyle w:val="4"/>
        <w:spacing w:before="288" w:line="254" w:lineRule="auto"/>
      </w:pPr>
      <w:r>
        <w:t>For us men, and for our salvation, (such was our weakness,) came</w:t>
      </w:r>
      <w:r>
        <w:rPr>
          <w:spacing w:val="40"/>
        </w:rPr>
        <w:t xml:space="preserve"> </w:t>
      </w:r>
      <w:r>
        <w:t>the Son of God from heaven, (such was his kindness;) gave battle for us to the devil, and world, and all the enemies of our salvation, (such was his goodness;) gave them all the overthrow, (such was his greatness.)</w:t>
      </w:r>
      <w:r>
        <w:rPr>
          <w:spacing w:val="-1"/>
        </w:rPr>
        <w:t xml:space="preserve"> </w:t>
      </w:r>
      <w:r>
        <w:t>What!</w:t>
      </w:r>
      <w:r>
        <w:rPr>
          <w:spacing w:val="-1"/>
        </w:rPr>
        <w:t xml:space="preserve"> </w:t>
      </w:r>
      <w:r>
        <w:t>that</w:t>
      </w:r>
      <w:r>
        <w:rPr>
          <w:spacing w:val="-1"/>
        </w:rPr>
        <w:t xml:space="preserve"> </w:t>
      </w:r>
      <w:r>
        <w:t>we</w:t>
      </w:r>
      <w:r>
        <w:rPr>
          <w:spacing w:val="-1"/>
        </w:rPr>
        <w:t xml:space="preserve"> </w:t>
      </w:r>
      <w:r>
        <w:t>should</w:t>
      </w:r>
      <w:r>
        <w:rPr>
          <w:spacing w:val="-1"/>
        </w:rPr>
        <w:t xml:space="preserve"> </w:t>
      </w:r>
      <w:r>
        <w:t>therefore</w:t>
      </w:r>
      <w:r>
        <w:rPr>
          <w:spacing w:val="-1"/>
        </w:rPr>
        <w:t xml:space="preserve"> </w:t>
      </w:r>
      <w:r>
        <w:t>sit</w:t>
      </w:r>
      <w:r>
        <w:rPr>
          <w:spacing w:val="-1"/>
        </w:rPr>
        <w:t xml:space="preserve"> </w:t>
      </w:r>
      <w:r>
        <w:t>still</w:t>
      </w:r>
      <w:r>
        <w:rPr>
          <w:spacing w:val="-1"/>
        </w:rPr>
        <w:t xml:space="preserve"> </w:t>
      </w:r>
      <w:r>
        <w:t>and</w:t>
      </w:r>
      <w:r>
        <w:rPr>
          <w:spacing w:val="-1"/>
        </w:rPr>
        <w:t xml:space="preserve"> </w:t>
      </w:r>
      <w:r>
        <w:t>take</w:t>
      </w:r>
      <w:r>
        <w:rPr>
          <w:spacing w:val="-1"/>
        </w:rPr>
        <w:t xml:space="preserve"> </w:t>
      </w:r>
      <w:r>
        <w:t>our</w:t>
      </w:r>
      <w:r>
        <w:rPr>
          <w:spacing w:val="-1"/>
        </w:rPr>
        <w:t xml:space="preserve"> </w:t>
      </w:r>
      <w:r>
        <w:t>ease? No, but rather to encourage our labour, and hearten us to a happy success. God hath so proportioned things and their events, that they who will rest in the time of labour shall labour in the time of rest. This is our day of labour, hereafter follows our Sabbath of rest; if we will loiter when we should work, we shall work when we should rest, and feel the eternal throbs of an ever-wounded and wounding conscience.</w:t>
      </w:r>
      <w:r>
        <w:rPr>
          <w:spacing w:val="-1"/>
        </w:rPr>
        <w:t xml:space="preserve"> </w:t>
      </w:r>
      <w:r>
        <w:t>In</w:t>
      </w:r>
      <w:r>
        <w:rPr>
          <w:spacing w:val="-1"/>
        </w:rPr>
        <w:t xml:space="preserve"> </w:t>
      </w:r>
      <w:r>
        <w:t>that</w:t>
      </w:r>
      <w:r>
        <w:rPr>
          <w:spacing w:val="-1"/>
        </w:rPr>
        <w:t xml:space="preserve"> </w:t>
      </w:r>
      <w:r>
        <w:t>other</w:t>
      </w:r>
      <w:r>
        <w:rPr>
          <w:spacing w:val="-1"/>
        </w:rPr>
        <w:t xml:space="preserve"> </w:t>
      </w:r>
      <w:r>
        <w:t>parable</w:t>
      </w:r>
      <w:r>
        <w:rPr>
          <w:spacing w:val="-1"/>
        </w:rPr>
        <w:t xml:space="preserve"> </w:t>
      </w:r>
      <w:r>
        <w:t>of</w:t>
      </w:r>
      <w:r>
        <w:rPr>
          <w:spacing w:val="-1"/>
        </w:rPr>
        <w:t xml:space="preserve"> </w:t>
      </w:r>
      <w:r>
        <w:t>the</w:t>
      </w:r>
      <w:r>
        <w:rPr>
          <w:spacing w:val="-1"/>
        </w:rPr>
        <w:t xml:space="preserve"> </w:t>
      </w:r>
      <w:r>
        <w:t>vineyard,</w:t>
      </w:r>
      <w:r>
        <w:rPr>
          <w:spacing w:val="-1"/>
        </w:rPr>
        <w:t xml:space="preserve"> </w:t>
      </w:r>
      <w:r>
        <w:t>Matt.</w:t>
      </w:r>
      <w:r>
        <w:rPr>
          <w:spacing w:val="-1"/>
        </w:rPr>
        <w:t xml:space="preserve"> </w:t>
      </w:r>
      <w:r>
        <w:t>20,</w:t>
      </w:r>
      <w:r>
        <w:rPr>
          <w:spacing w:val="-1"/>
        </w:rPr>
        <w:t xml:space="preserve"> </w:t>
      </w:r>
      <w:r>
        <w:t>the</w:t>
      </w:r>
      <w:r>
        <w:rPr>
          <w:spacing w:val="-1"/>
        </w:rPr>
        <w:t xml:space="preserve"> </w:t>
      </w:r>
      <w:r>
        <w:t>wages comes not to the servant till he hath wrought in the vineyard; nor here the inheritance to the son. The idle man is the devil's cushion; he sits on him, and takes his ease freely. If you would take the devil's muster-book, and rake hell for a rabble of reprobates,—nasty drunkards, blown swearers, stall-fed gluttons,—I might say of them all, as the poet of Ægistus, how he became an adulterer: In promptu causa est, desidiosus erat,—The cause is ready, they were idle. Work is the injunction. If you ask when and how long—</w:t>
      </w:r>
    </w:p>
    <w:p w14:paraId="57A8B69D">
      <w:pPr>
        <w:pStyle w:val="4"/>
        <w:spacing w:before="273" w:line="254" w:lineRule="auto"/>
        <w:ind w:right="102"/>
      </w:pPr>
      <w:r>
        <w:t>(4.) The limitation of time instructs you: 'to-day.' We need not</w:t>
      </w:r>
      <w:r>
        <w:rPr>
          <w:spacing w:val="40"/>
        </w:rPr>
        <w:t xml:space="preserve"> </w:t>
      </w:r>
      <w:r>
        <w:t>grudge God our labour; it is but a day wherein we are enjoined to work: Ps. 104:23, 'Man goeth forth to his work, and to his labour until the evening;' not only that little part of time, the artificial day, as</w:t>
      </w:r>
      <w:r>
        <w:rPr>
          <w:spacing w:val="24"/>
        </w:rPr>
        <w:t xml:space="preserve"> </w:t>
      </w:r>
      <w:r>
        <w:t>they</w:t>
      </w:r>
      <w:r>
        <w:rPr>
          <w:spacing w:val="24"/>
        </w:rPr>
        <w:t xml:space="preserve"> </w:t>
      </w:r>
      <w:r>
        <w:t>call</w:t>
      </w:r>
      <w:r>
        <w:rPr>
          <w:spacing w:val="24"/>
        </w:rPr>
        <w:t xml:space="preserve"> </w:t>
      </w:r>
      <w:r>
        <w:t>it,</w:t>
      </w:r>
      <w:r>
        <w:rPr>
          <w:spacing w:val="24"/>
        </w:rPr>
        <w:t xml:space="preserve"> </w:t>
      </w:r>
      <w:r>
        <w:t>but</w:t>
      </w:r>
      <w:r>
        <w:rPr>
          <w:spacing w:val="24"/>
        </w:rPr>
        <w:t xml:space="preserve"> </w:t>
      </w:r>
      <w:r>
        <w:t>even</w:t>
      </w:r>
      <w:r>
        <w:rPr>
          <w:spacing w:val="24"/>
        </w:rPr>
        <w:t xml:space="preserve"> </w:t>
      </w:r>
      <w:r>
        <w:t>his</w:t>
      </w:r>
      <w:r>
        <w:rPr>
          <w:spacing w:val="24"/>
        </w:rPr>
        <w:t xml:space="preserve"> </w:t>
      </w:r>
      <w:r>
        <w:t>whole</w:t>
      </w:r>
      <w:r>
        <w:rPr>
          <w:spacing w:val="24"/>
        </w:rPr>
        <w:t xml:space="preserve"> </w:t>
      </w:r>
      <w:r>
        <w:t>natural</w:t>
      </w:r>
      <w:r>
        <w:rPr>
          <w:spacing w:val="24"/>
        </w:rPr>
        <w:t xml:space="preserve"> </w:t>
      </w:r>
      <w:r>
        <w:t>day</w:t>
      </w:r>
      <w:r>
        <w:rPr>
          <w:spacing w:val="24"/>
        </w:rPr>
        <w:t xml:space="preserve"> </w:t>
      </w:r>
      <w:r>
        <w:t>of</w:t>
      </w:r>
      <w:r>
        <w:rPr>
          <w:spacing w:val="24"/>
        </w:rPr>
        <w:t xml:space="preserve"> </w:t>
      </w:r>
      <w:r>
        <w:t>life,</w:t>
      </w:r>
      <w:r>
        <w:rPr>
          <w:spacing w:val="24"/>
        </w:rPr>
        <w:t xml:space="preserve"> </w:t>
      </w:r>
      <w:r>
        <w:t>till</w:t>
      </w:r>
      <w:r>
        <w:rPr>
          <w:spacing w:val="24"/>
        </w:rPr>
        <w:t xml:space="preserve"> </w:t>
      </w:r>
      <w:r>
        <w:t>his</w:t>
      </w:r>
      <w:r>
        <w:rPr>
          <w:spacing w:val="24"/>
        </w:rPr>
        <w:t xml:space="preserve"> </w:t>
      </w:r>
      <w:r>
        <w:t>sun</w:t>
      </w:r>
      <w:r>
        <w:rPr>
          <w:spacing w:val="24"/>
        </w:rPr>
        <w:t xml:space="preserve"> </w:t>
      </w:r>
      <w:r>
        <w:rPr>
          <w:spacing w:val="-4"/>
        </w:rPr>
        <w:t>set.</w:t>
      </w:r>
    </w:p>
    <w:p w14:paraId="5713A322">
      <w:pPr>
        <w:pStyle w:val="4"/>
        <w:spacing w:after="0" w:line="254" w:lineRule="auto"/>
        <w:sectPr>
          <w:pgSz w:w="12240" w:h="15840"/>
          <w:pgMar w:top="1360" w:right="1440" w:bottom="280" w:left="1440" w:header="720" w:footer="720" w:gutter="0"/>
          <w:cols w:space="720" w:num="1"/>
        </w:sectPr>
      </w:pPr>
    </w:p>
    <w:p w14:paraId="6EF4E0DA">
      <w:pPr>
        <w:pStyle w:val="4"/>
        <w:spacing w:line="254" w:lineRule="auto"/>
        <w:ind w:right="99"/>
      </w:pPr>
      <w:r>
        <w:t>Christ thus instructs us in his own example, and that with a must, a word of necessity: 'I must work the works of him that sent me, while it is day: for the night cometh, when no man can work,' John 9:4.</w:t>
      </w:r>
      <w:r>
        <w:rPr>
          <w:spacing w:val="40"/>
        </w:rPr>
        <w:t xml:space="preserve"> </w:t>
      </w:r>
      <w:r>
        <w:t>The rich man, Luke 12, had his day: which because he spent in filling his barns with corn, and not his heart with repentance, at evening was rung his soul-knell, 'Thou fool, this night shall they require thy soul of thee; then whose are those things which thou hast provided?' Luke 12:10. Christ spake it not with dry eyes to Jerusalem: 'If thou hadst known, at least in this thy day, the things which belong unto thy peace!' Luke 19:42. The next is God's day. This our day hath no morrow</w:t>
      </w:r>
      <w:r>
        <w:rPr>
          <w:spacing w:val="-1"/>
        </w:rPr>
        <w:t xml:space="preserve"> </w:t>
      </w:r>
      <w:r>
        <w:t>to</w:t>
      </w:r>
      <w:r>
        <w:rPr>
          <w:spacing w:val="-1"/>
        </w:rPr>
        <w:t xml:space="preserve"> </w:t>
      </w:r>
      <w:r>
        <w:t>work</w:t>
      </w:r>
      <w:r>
        <w:rPr>
          <w:spacing w:val="-1"/>
        </w:rPr>
        <w:t xml:space="preserve"> </w:t>
      </w:r>
      <w:r>
        <w:t>in;</w:t>
      </w:r>
      <w:r>
        <w:rPr>
          <w:spacing w:val="-1"/>
        </w:rPr>
        <w:t xml:space="preserve"> </w:t>
      </w:r>
      <w:r>
        <w:t>then</w:t>
      </w:r>
      <w:r>
        <w:rPr>
          <w:spacing w:val="-1"/>
        </w:rPr>
        <w:t xml:space="preserve"> </w:t>
      </w:r>
      <w:r>
        <w:t>Deus</w:t>
      </w:r>
      <w:r>
        <w:rPr>
          <w:spacing w:val="-1"/>
        </w:rPr>
        <w:t xml:space="preserve"> </w:t>
      </w:r>
      <w:r>
        <w:t>et</w:t>
      </w:r>
      <w:r>
        <w:rPr>
          <w:spacing w:val="-1"/>
        </w:rPr>
        <w:t xml:space="preserve"> </w:t>
      </w:r>
      <w:r>
        <w:t>dies</w:t>
      </w:r>
      <w:r>
        <w:rPr>
          <w:spacing w:val="-1"/>
        </w:rPr>
        <w:t xml:space="preserve"> </w:t>
      </w:r>
      <w:r>
        <w:t>ultionum</w:t>
      </w:r>
      <w:r>
        <w:rPr>
          <w:spacing w:val="-1"/>
        </w:rPr>
        <w:t xml:space="preserve"> </w:t>
      </w:r>
      <w:r>
        <w:t>convenient,—the</w:t>
      </w:r>
      <w:r>
        <w:rPr>
          <w:spacing w:val="-1"/>
        </w:rPr>
        <w:t xml:space="preserve"> </w:t>
      </w:r>
      <w:r>
        <w:t>God of vengeance and the day of vengeance shall meet together. At night we must give account how we have spent our day; happy are we if we can make our reckoning even with God; a day misspent is lost. The good Emperor Vespasian, if he had heard no causes, or done no charitable act, would complain to his courtiers at night, Amici, diem perdidi,—My friends, I have lost a day. I fear too many may say so of the whole day of their lives: I have lost my day.</w:t>
      </w:r>
    </w:p>
    <w:p w14:paraId="00EA91C7">
      <w:pPr>
        <w:pStyle w:val="4"/>
        <w:spacing w:before="276" w:line="254" w:lineRule="auto"/>
        <w:ind w:right="97"/>
      </w:pPr>
      <w:r>
        <w:t>Time is precious; and howsoever our pride and lusts think it, God so highly prizeth it, that he will punish the loss of a short time with a revenge beyond all times: the misspense of a temporal day with an eternal night. Every hour hath wings, and there is no moment passing from us but it flies up to the Maker of time, and bears him true tidings how we have used it. There is no usury tolerable but of two things, grace and time; and it is only blessed wealth that is</w:t>
      </w:r>
      <w:r>
        <w:rPr>
          <w:spacing w:val="40"/>
        </w:rPr>
        <w:t xml:space="preserve"> </w:t>
      </w:r>
      <w:r>
        <w:t>gotten by improving them to the best. We brought with us into the world sin enough to repent of all our short day. There is no minute flies over our heads without new addition to our sins, and therefore brings</w:t>
      </w:r>
      <w:r>
        <w:rPr>
          <w:spacing w:val="-3"/>
        </w:rPr>
        <w:t xml:space="preserve"> </w:t>
      </w:r>
      <w:r>
        <w:t>new</w:t>
      </w:r>
      <w:r>
        <w:rPr>
          <w:spacing w:val="-3"/>
        </w:rPr>
        <w:t xml:space="preserve"> </w:t>
      </w:r>
      <w:r>
        <w:t>reason</w:t>
      </w:r>
      <w:r>
        <w:rPr>
          <w:spacing w:val="-3"/>
        </w:rPr>
        <w:t xml:space="preserve"> </w:t>
      </w:r>
      <w:r>
        <w:t>for</w:t>
      </w:r>
      <w:r>
        <w:rPr>
          <w:spacing w:val="-3"/>
        </w:rPr>
        <w:t xml:space="preserve"> </w:t>
      </w:r>
      <w:r>
        <w:t>our</w:t>
      </w:r>
      <w:r>
        <w:rPr>
          <w:spacing w:val="-3"/>
        </w:rPr>
        <w:t xml:space="preserve"> </w:t>
      </w:r>
      <w:r>
        <w:t>sorrows.</w:t>
      </w:r>
      <w:r>
        <w:rPr>
          <w:spacing w:val="-3"/>
        </w:rPr>
        <w:t xml:space="preserve"> </w:t>
      </w:r>
      <w:r>
        <w:t>We</w:t>
      </w:r>
      <w:r>
        <w:rPr>
          <w:spacing w:val="-3"/>
        </w:rPr>
        <w:t xml:space="preserve"> </w:t>
      </w:r>
      <w:r>
        <w:t>little</w:t>
      </w:r>
      <w:r>
        <w:rPr>
          <w:spacing w:val="-3"/>
        </w:rPr>
        <w:t xml:space="preserve"> </w:t>
      </w:r>
      <w:r>
        <w:t>think</w:t>
      </w:r>
      <w:r>
        <w:rPr>
          <w:spacing w:val="-3"/>
        </w:rPr>
        <w:t xml:space="preserve"> </w:t>
      </w:r>
      <w:r>
        <w:t>that</w:t>
      </w:r>
      <w:r>
        <w:rPr>
          <w:spacing w:val="-3"/>
        </w:rPr>
        <w:t xml:space="preserve"> </w:t>
      </w:r>
      <w:r>
        <w:t>every</w:t>
      </w:r>
      <w:r>
        <w:rPr>
          <w:spacing w:val="-3"/>
        </w:rPr>
        <w:t xml:space="preserve"> </w:t>
      </w:r>
      <w:r>
        <w:t>moment we misspend is a record against us in heaven, or that every idle hour is entered into God's registry, and stands there in capital letters till our</w:t>
      </w:r>
      <w:r>
        <w:rPr>
          <w:spacing w:val="-3"/>
        </w:rPr>
        <w:t xml:space="preserve"> </w:t>
      </w:r>
      <w:r>
        <w:t>repentant</w:t>
      </w:r>
      <w:r>
        <w:rPr>
          <w:spacing w:val="-3"/>
        </w:rPr>
        <w:t xml:space="preserve"> </w:t>
      </w:r>
      <w:r>
        <w:t>tears</w:t>
      </w:r>
      <w:r>
        <w:rPr>
          <w:spacing w:val="-3"/>
        </w:rPr>
        <w:t xml:space="preserve"> </w:t>
      </w:r>
      <w:r>
        <w:t>wash</w:t>
      </w:r>
      <w:r>
        <w:rPr>
          <w:spacing w:val="-3"/>
        </w:rPr>
        <w:t xml:space="preserve"> </w:t>
      </w:r>
      <w:r>
        <w:t>it</w:t>
      </w:r>
      <w:r>
        <w:rPr>
          <w:spacing w:val="-3"/>
        </w:rPr>
        <w:t xml:space="preserve"> </w:t>
      </w:r>
      <w:r>
        <w:t>out.</w:t>
      </w:r>
      <w:r>
        <w:rPr>
          <w:spacing w:val="-3"/>
        </w:rPr>
        <w:t xml:space="preserve"> </w:t>
      </w:r>
      <w:r>
        <w:t>The</w:t>
      </w:r>
      <w:r>
        <w:rPr>
          <w:spacing w:val="-3"/>
        </w:rPr>
        <w:t xml:space="preserve"> </w:t>
      </w:r>
      <w:r>
        <w:t>Ancient</w:t>
      </w:r>
      <w:r>
        <w:rPr>
          <w:spacing w:val="-3"/>
        </w:rPr>
        <w:t xml:space="preserve"> </w:t>
      </w:r>
      <w:r>
        <w:t>of</w:t>
      </w:r>
      <w:r>
        <w:rPr>
          <w:spacing w:val="-3"/>
        </w:rPr>
        <w:t xml:space="preserve"> </w:t>
      </w:r>
      <w:r>
        <w:t>days</w:t>
      </w:r>
      <w:r>
        <w:rPr>
          <w:spacing w:val="-3"/>
        </w:rPr>
        <w:t xml:space="preserve"> </w:t>
      </w:r>
      <w:r>
        <w:t>sees</w:t>
      </w:r>
      <w:r>
        <w:rPr>
          <w:spacing w:val="-3"/>
        </w:rPr>
        <w:t xml:space="preserve"> </w:t>
      </w:r>
      <w:r>
        <w:t>us</w:t>
      </w:r>
      <w:r>
        <w:rPr>
          <w:spacing w:val="-3"/>
        </w:rPr>
        <w:t xml:space="preserve"> </w:t>
      </w:r>
      <w:r>
        <w:t>fool</w:t>
      </w:r>
      <w:r>
        <w:rPr>
          <w:spacing w:val="-3"/>
        </w:rPr>
        <w:t xml:space="preserve"> </w:t>
      </w:r>
      <w:r>
        <w:t>away our time, as if we had eternity before us. Harlots, taverns, theatres, markets of vanity, take up whole weeks, months, years; and we are old</w:t>
      </w:r>
      <w:r>
        <w:rPr>
          <w:spacing w:val="28"/>
        </w:rPr>
        <w:t xml:space="preserve"> </w:t>
      </w:r>
      <w:r>
        <w:t>ere</w:t>
      </w:r>
      <w:r>
        <w:rPr>
          <w:spacing w:val="28"/>
        </w:rPr>
        <w:t xml:space="preserve"> </w:t>
      </w:r>
      <w:r>
        <w:t>we</w:t>
      </w:r>
      <w:r>
        <w:rPr>
          <w:spacing w:val="28"/>
        </w:rPr>
        <w:t xml:space="preserve"> </w:t>
      </w:r>
      <w:r>
        <w:t>consider</w:t>
      </w:r>
      <w:r>
        <w:rPr>
          <w:spacing w:val="28"/>
        </w:rPr>
        <w:t xml:space="preserve"> </w:t>
      </w:r>
      <w:r>
        <w:t>ourselves</w:t>
      </w:r>
      <w:r>
        <w:rPr>
          <w:spacing w:val="28"/>
        </w:rPr>
        <w:t xml:space="preserve"> </w:t>
      </w:r>
      <w:r>
        <w:t>mortal.</w:t>
      </w:r>
      <w:r>
        <w:rPr>
          <w:spacing w:val="28"/>
        </w:rPr>
        <w:t xml:space="preserve"> </w:t>
      </w:r>
      <w:r>
        <w:t>Not</w:t>
      </w:r>
      <w:r>
        <w:rPr>
          <w:spacing w:val="28"/>
        </w:rPr>
        <w:t xml:space="preserve"> </w:t>
      </w:r>
      <w:r>
        <w:t>so</w:t>
      </w:r>
      <w:r>
        <w:rPr>
          <w:spacing w:val="28"/>
        </w:rPr>
        <w:t xml:space="preserve"> </w:t>
      </w:r>
      <w:r>
        <w:t>many</w:t>
      </w:r>
      <w:r>
        <w:rPr>
          <w:spacing w:val="28"/>
        </w:rPr>
        <w:t xml:space="preserve"> </w:t>
      </w:r>
      <w:r>
        <w:t>sands</w:t>
      </w:r>
      <w:r>
        <w:rPr>
          <w:spacing w:val="28"/>
        </w:rPr>
        <w:t xml:space="preserve"> </w:t>
      </w:r>
      <w:r>
        <w:t>are</w:t>
      </w:r>
      <w:r>
        <w:rPr>
          <w:spacing w:val="28"/>
        </w:rPr>
        <w:t xml:space="preserve"> </w:t>
      </w:r>
      <w:r>
        <w:t>left</w:t>
      </w:r>
      <w:r>
        <w:rPr>
          <w:spacing w:val="28"/>
        </w:rPr>
        <w:t xml:space="preserve"> </w:t>
      </w:r>
      <w:r>
        <w:rPr>
          <w:spacing w:val="-5"/>
        </w:rPr>
        <w:t>in</w:t>
      </w:r>
    </w:p>
    <w:p w14:paraId="0E567409">
      <w:pPr>
        <w:pStyle w:val="4"/>
        <w:spacing w:after="0" w:line="254" w:lineRule="auto"/>
        <w:sectPr>
          <w:pgSz w:w="12240" w:h="15840"/>
          <w:pgMar w:top="1360" w:right="1440" w:bottom="280" w:left="1440" w:header="720" w:footer="720" w:gutter="0"/>
          <w:cols w:space="720" w:num="1"/>
        </w:sectPr>
      </w:pPr>
    </w:p>
    <w:p w14:paraId="2F9D86F7">
      <w:pPr>
        <w:pStyle w:val="4"/>
        <w:spacing w:line="254" w:lineRule="auto"/>
        <w:ind w:right="97"/>
      </w:pPr>
      <w:r>
        <w:t>the glass as a sparrow can take in her bill, before we think we have lost much time, or perceive we have no more to lose. Nothing is of that nature that life is; for it loseth by getting, diminisheth by increasing, and every day that is added to it is so much by a day</w:t>
      </w:r>
      <w:r>
        <w:rPr>
          <w:spacing w:val="40"/>
        </w:rPr>
        <w:t xml:space="preserve"> </w:t>
      </w:r>
      <w:r>
        <w:t>taken</w:t>
      </w:r>
      <w:r>
        <w:rPr>
          <w:spacing w:val="-1"/>
        </w:rPr>
        <w:t xml:space="preserve"> </w:t>
      </w:r>
      <w:r>
        <w:t>from</w:t>
      </w:r>
      <w:r>
        <w:rPr>
          <w:spacing w:val="-1"/>
        </w:rPr>
        <w:t xml:space="preserve"> </w:t>
      </w:r>
      <w:r>
        <w:t>it.</w:t>
      </w:r>
      <w:r>
        <w:rPr>
          <w:spacing w:val="-1"/>
        </w:rPr>
        <w:t xml:space="preserve"> </w:t>
      </w:r>
      <w:r>
        <w:t>That</w:t>
      </w:r>
      <w:r>
        <w:rPr>
          <w:spacing w:val="-1"/>
        </w:rPr>
        <w:t xml:space="preserve"> </w:t>
      </w:r>
      <w:r>
        <w:t>very</w:t>
      </w:r>
      <w:r>
        <w:rPr>
          <w:spacing w:val="-1"/>
        </w:rPr>
        <w:t xml:space="preserve"> </w:t>
      </w:r>
      <w:r>
        <w:t>night</w:t>
      </w:r>
      <w:r>
        <w:rPr>
          <w:spacing w:val="-1"/>
        </w:rPr>
        <w:t xml:space="preserve"> </w:t>
      </w:r>
      <w:r>
        <w:t>which</w:t>
      </w:r>
      <w:r>
        <w:rPr>
          <w:spacing w:val="-1"/>
        </w:rPr>
        <w:t xml:space="preserve"> </w:t>
      </w:r>
      <w:r>
        <w:t>thou</w:t>
      </w:r>
      <w:r>
        <w:rPr>
          <w:spacing w:val="-1"/>
        </w:rPr>
        <w:t xml:space="preserve"> </w:t>
      </w:r>
      <w:r>
        <w:t>last</w:t>
      </w:r>
      <w:r>
        <w:rPr>
          <w:spacing w:val="-1"/>
        </w:rPr>
        <w:t xml:space="preserve"> </w:t>
      </w:r>
      <w:r>
        <w:t>sleptest</w:t>
      </w:r>
      <w:r>
        <w:rPr>
          <w:spacing w:val="-1"/>
        </w:rPr>
        <w:t xml:space="preserve"> </w:t>
      </w:r>
      <w:r>
        <w:t>hath</w:t>
      </w:r>
      <w:r>
        <w:rPr>
          <w:spacing w:val="-1"/>
        </w:rPr>
        <w:t xml:space="preserve"> </w:t>
      </w:r>
      <w:r>
        <w:t>by</w:t>
      </w:r>
      <w:r>
        <w:rPr>
          <w:spacing w:val="-1"/>
        </w:rPr>
        <w:t xml:space="preserve"> </w:t>
      </w:r>
      <w:r>
        <w:t>a</w:t>
      </w:r>
      <w:r>
        <w:rPr>
          <w:spacing w:val="-1"/>
        </w:rPr>
        <w:t xml:space="preserve"> </w:t>
      </w:r>
      <w:r>
        <w:t>night shortened thy life. So insensibly runs away our time, though we entreat it never so earnestly to slacken the pace. How fond are they that invent for it pastimes!</w:t>
      </w:r>
    </w:p>
    <w:p w14:paraId="2FC8FD25">
      <w:pPr>
        <w:pStyle w:val="4"/>
        <w:spacing w:before="289" w:line="254" w:lineRule="auto"/>
        <w:ind w:right="99"/>
      </w:pPr>
      <w:r>
        <w:t>This limitation of the time gives us a double encouragement to our cheerful working in God's vineyard:—</w:t>
      </w:r>
    </w:p>
    <w:p w14:paraId="07F2AC40">
      <w:pPr>
        <w:pStyle w:val="4"/>
        <w:spacing w:before="297" w:line="254" w:lineRule="auto"/>
        <w:ind w:right="97"/>
      </w:pPr>
      <w:r>
        <w:t>First, The shortness of our day. The saints have reckoned their time by days. So that aged patriarch to the Egyptian king: 'Few and evil have the days of thy servant been.' Here it is taken in the singular number, a day. So, Heb. 3:13, 'To-day, if ye will hear God's voice, harden not your hearts;' Matt. 20:6, 'Why stand ye here all the day idle?' It is a day, a short day, a winter's day. And, alas! it is but a little part of this day that we work. Multum temporis nobis eripitur, plus subducitur, plurimum effluit: exigua pars est vitæ quam nos vivimus,*—Much of our time is violently snatched from us, more we are cozened of, most steals away insensibly; it is the least part of our life which we are properly said to live. Distinguish our day into a morning, noon, and evening. Our youth, which is our morning, we most usually (not usefully) spend in toys and vanities: as if it were not vitium adolescenti scortari, &amp;c.,—a fault in a young man to wantonise, dance, drink, swear, swagger, revel. Our old age, which is our afternoon, for the most part is spent in caring, trouble, and anxiety for this world; our distrustful hearts still asking, How shall we do when we are old? yet being so old already, that there is no possible good means of spending what we have. So that here remains nothing but the noon of our day. As Epaminondas aptly said, Young men should be saluted with Good-morrow, or welcome into the world; old men with Good-night, because they are taking their leaves of</w:t>
      </w:r>
      <w:r>
        <w:rPr>
          <w:spacing w:val="6"/>
        </w:rPr>
        <w:t xml:space="preserve"> </w:t>
      </w:r>
      <w:r>
        <w:t>the</w:t>
      </w:r>
      <w:r>
        <w:rPr>
          <w:spacing w:val="6"/>
        </w:rPr>
        <w:t xml:space="preserve"> </w:t>
      </w:r>
      <w:r>
        <w:t>world;</w:t>
      </w:r>
      <w:r>
        <w:rPr>
          <w:spacing w:val="6"/>
        </w:rPr>
        <w:t xml:space="preserve"> </w:t>
      </w:r>
      <w:r>
        <w:t>only</w:t>
      </w:r>
      <w:r>
        <w:rPr>
          <w:spacing w:val="6"/>
        </w:rPr>
        <w:t xml:space="preserve"> </w:t>
      </w:r>
      <w:r>
        <w:t>men</w:t>
      </w:r>
      <w:r>
        <w:rPr>
          <w:spacing w:val="6"/>
        </w:rPr>
        <w:t xml:space="preserve"> </w:t>
      </w:r>
      <w:r>
        <w:t>of</w:t>
      </w:r>
      <w:r>
        <w:rPr>
          <w:spacing w:val="6"/>
        </w:rPr>
        <w:t xml:space="preserve"> </w:t>
      </w:r>
      <w:r>
        <w:t>middle</w:t>
      </w:r>
      <w:r>
        <w:rPr>
          <w:spacing w:val="6"/>
        </w:rPr>
        <w:t xml:space="preserve"> </w:t>
      </w:r>
      <w:r>
        <w:t>age</w:t>
      </w:r>
      <w:r>
        <w:rPr>
          <w:spacing w:val="6"/>
        </w:rPr>
        <w:t xml:space="preserve"> </w:t>
      </w:r>
      <w:r>
        <w:t>with</w:t>
      </w:r>
      <w:r>
        <w:rPr>
          <w:spacing w:val="6"/>
        </w:rPr>
        <w:t xml:space="preserve"> </w:t>
      </w:r>
      <w:r>
        <w:t>Good-day.</w:t>
      </w:r>
      <w:r>
        <w:rPr>
          <w:spacing w:val="6"/>
        </w:rPr>
        <w:t xml:space="preserve"> </w:t>
      </w:r>
      <w:r>
        <w:t>This</w:t>
      </w:r>
      <w:r>
        <w:rPr>
          <w:spacing w:val="6"/>
        </w:rPr>
        <w:t xml:space="preserve"> </w:t>
      </w:r>
      <w:r>
        <w:t>mid-day</w:t>
      </w:r>
      <w:r>
        <w:rPr>
          <w:spacing w:val="6"/>
        </w:rPr>
        <w:t xml:space="preserve"> </w:t>
      </w:r>
      <w:r>
        <w:rPr>
          <w:spacing w:val="-5"/>
        </w:rPr>
        <w:t>is</w:t>
      </w:r>
    </w:p>
    <w:p w14:paraId="7D51C304">
      <w:pPr>
        <w:pStyle w:val="4"/>
        <w:spacing w:after="0" w:line="254" w:lineRule="auto"/>
        <w:sectPr>
          <w:pgSz w:w="12240" w:h="15840"/>
          <w:pgMar w:top="1360" w:right="1440" w:bottom="280" w:left="1440" w:header="720" w:footer="720" w:gutter="0"/>
          <w:cols w:space="720" w:num="1"/>
        </w:sectPr>
      </w:pPr>
    </w:p>
    <w:p w14:paraId="07F161FE">
      <w:pPr>
        <w:pStyle w:val="4"/>
        <w:spacing w:line="254" w:lineRule="auto"/>
        <w:ind w:right="100"/>
      </w:pPr>
      <w:r>
        <w:t xml:space="preserve">only left for the vineyard, and how much of it spend we in working </w:t>
      </w:r>
      <w:r>
        <w:rPr>
          <w:spacing w:val="-2"/>
        </w:rPr>
        <w:t>there?</w:t>
      </w:r>
    </w:p>
    <w:p w14:paraId="76EAF7A6">
      <w:pPr>
        <w:pStyle w:val="4"/>
        <w:spacing w:before="297" w:line="254" w:lineRule="auto"/>
      </w:pPr>
      <w:r>
        <w:t>Day-labourers</w:t>
      </w:r>
      <w:r>
        <w:rPr>
          <w:spacing w:val="-1"/>
        </w:rPr>
        <w:t xml:space="preserve"> </w:t>
      </w:r>
      <w:r>
        <w:t>use</w:t>
      </w:r>
      <w:r>
        <w:rPr>
          <w:spacing w:val="-1"/>
        </w:rPr>
        <w:t xml:space="preserve"> </w:t>
      </w:r>
      <w:r>
        <w:t>not</w:t>
      </w:r>
      <w:r>
        <w:rPr>
          <w:spacing w:val="-1"/>
        </w:rPr>
        <w:t xml:space="preserve"> </w:t>
      </w:r>
      <w:r>
        <w:t>to</w:t>
      </w:r>
      <w:r>
        <w:rPr>
          <w:spacing w:val="-1"/>
        </w:rPr>
        <w:t xml:space="preserve"> </w:t>
      </w:r>
      <w:r>
        <w:t>sleep</w:t>
      </w:r>
      <w:r>
        <w:rPr>
          <w:spacing w:val="-1"/>
        </w:rPr>
        <w:t xml:space="preserve"> </w:t>
      </w:r>
      <w:r>
        <w:t>at</w:t>
      </w:r>
      <w:r>
        <w:rPr>
          <w:spacing w:val="-1"/>
        </w:rPr>
        <w:t xml:space="preserve"> </w:t>
      </w:r>
      <w:r>
        <w:t>noon;</w:t>
      </w:r>
      <w:r>
        <w:rPr>
          <w:spacing w:val="-1"/>
        </w:rPr>
        <w:t xml:space="preserve"> </w:t>
      </w:r>
      <w:r>
        <w:t>and</w:t>
      </w:r>
      <w:r>
        <w:rPr>
          <w:spacing w:val="-1"/>
        </w:rPr>
        <w:t xml:space="preserve"> </w:t>
      </w:r>
      <w:r>
        <w:t>yet</w:t>
      </w:r>
      <w:r>
        <w:rPr>
          <w:spacing w:val="-1"/>
        </w:rPr>
        <w:t xml:space="preserve"> </w:t>
      </w:r>
      <w:r>
        <w:t>we,</w:t>
      </w:r>
      <w:r>
        <w:rPr>
          <w:spacing w:val="-1"/>
        </w:rPr>
        <w:t xml:space="preserve"> </w:t>
      </w:r>
      <w:r>
        <w:t>for</w:t>
      </w:r>
      <w:r>
        <w:rPr>
          <w:spacing w:val="-1"/>
        </w:rPr>
        <w:t xml:space="preserve"> </w:t>
      </w:r>
      <w:r>
        <w:t>the</w:t>
      </w:r>
      <w:r>
        <w:rPr>
          <w:spacing w:val="-1"/>
        </w:rPr>
        <w:t xml:space="preserve"> </w:t>
      </w:r>
      <w:r>
        <w:t>most</w:t>
      </w:r>
      <w:r>
        <w:rPr>
          <w:spacing w:val="-1"/>
        </w:rPr>
        <w:t xml:space="preserve"> </w:t>
      </w:r>
      <w:r>
        <w:t>part, sleep out almost half our time: other hours are wasted in eating and drinking, other in playing; and, that is worst of all, yet most of all in sinning. Now, behold the great part of our day which we spend in God's vineyard. Let the time before our conversion be deducted; for then we were quite out of the vineyard: we were not awake. If a sleeping man may be said dead, then sure a dead man may be said asleep. And, indeed, sins are justly called opera tenebrarum, the works of the night, not of the light: no fit actions for the day. So that our unregenerate time hath stolen a great piece from our day. I have read of a courtier that, wearied with that few in these days will be wearied of,—glorious vanities, gallant miseries,—retired himself into the country, where he lived privately seven years. Dying, he caused this epitaph to be engraven on his tomb: Hic jacet Similis, cujus ætas multorum annorum fuit: ipse duntaxat septem annos vixit;—</w:t>
      </w:r>
    </w:p>
    <w:p w14:paraId="04FD4EF8">
      <w:pPr>
        <w:pStyle w:val="4"/>
        <w:spacing w:before="280"/>
        <w:ind w:left="399" w:right="0"/>
        <w:jc w:val="left"/>
      </w:pPr>
      <w:r>
        <w:t xml:space="preserve">'Here lies Similis, whose </w:t>
      </w:r>
      <w:r>
        <w:rPr>
          <w:spacing w:val="-5"/>
        </w:rPr>
        <w:t>age</w:t>
      </w:r>
    </w:p>
    <w:p w14:paraId="45676F82">
      <w:pPr>
        <w:pStyle w:val="4"/>
        <w:spacing w:before="319" w:line="465" w:lineRule="auto"/>
        <w:ind w:left="399" w:right="3602"/>
        <w:jc w:val="left"/>
      </w:pPr>
      <w:r>
        <w:t>Saw</w:t>
      </w:r>
      <w:r>
        <w:rPr>
          <w:spacing w:val="-7"/>
        </w:rPr>
        <w:t xml:space="preserve"> </w:t>
      </w:r>
      <w:r>
        <w:t>many</w:t>
      </w:r>
      <w:r>
        <w:rPr>
          <w:spacing w:val="-7"/>
        </w:rPr>
        <w:t xml:space="preserve"> </w:t>
      </w:r>
      <w:r>
        <w:t>years</w:t>
      </w:r>
      <w:r>
        <w:rPr>
          <w:spacing w:val="-7"/>
        </w:rPr>
        <w:t xml:space="preserve"> </w:t>
      </w:r>
      <w:r>
        <w:t>on</w:t>
      </w:r>
      <w:r>
        <w:rPr>
          <w:spacing w:val="-7"/>
        </w:rPr>
        <w:t xml:space="preserve"> </w:t>
      </w:r>
      <w:r>
        <w:t>this</w:t>
      </w:r>
      <w:r>
        <w:rPr>
          <w:spacing w:val="-7"/>
        </w:rPr>
        <w:t xml:space="preserve"> </w:t>
      </w:r>
      <w:r>
        <w:t>world's</w:t>
      </w:r>
      <w:r>
        <w:rPr>
          <w:spacing w:val="-7"/>
        </w:rPr>
        <w:t xml:space="preserve"> </w:t>
      </w:r>
      <w:r>
        <w:t>stage. His own account is far less given,</w:t>
      </w:r>
    </w:p>
    <w:p w14:paraId="390842A6">
      <w:pPr>
        <w:pStyle w:val="4"/>
        <w:spacing w:before="0" w:line="338" w:lineRule="exact"/>
        <w:ind w:left="399" w:right="0"/>
        <w:jc w:val="left"/>
      </w:pPr>
      <w:r>
        <w:t xml:space="preserve">He says he only lived </w:t>
      </w:r>
      <w:r>
        <w:rPr>
          <w:spacing w:val="-2"/>
        </w:rPr>
        <w:t>seven;'</w:t>
      </w:r>
    </w:p>
    <w:p w14:paraId="2CFB460B">
      <w:pPr>
        <w:pStyle w:val="4"/>
        <w:spacing w:before="319" w:line="254" w:lineRule="auto"/>
        <w:ind w:right="97"/>
      </w:pPr>
      <w:r>
        <w:t>esteeming the compass of his life no longer than his retiring himself from</w:t>
      </w:r>
      <w:r>
        <w:rPr>
          <w:spacing w:val="-2"/>
        </w:rPr>
        <w:t xml:space="preserve"> </w:t>
      </w:r>
      <w:r>
        <w:t>worldly</w:t>
      </w:r>
      <w:r>
        <w:rPr>
          <w:spacing w:val="-2"/>
        </w:rPr>
        <w:t xml:space="preserve"> </w:t>
      </w:r>
      <w:r>
        <w:t>vanities.</w:t>
      </w:r>
      <w:r>
        <w:rPr>
          <w:spacing w:val="-2"/>
        </w:rPr>
        <w:t xml:space="preserve"> </w:t>
      </w:r>
      <w:r>
        <w:t>So</w:t>
      </w:r>
      <w:r>
        <w:rPr>
          <w:spacing w:val="-2"/>
        </w:rPr>
        <w:t xml:space="preserve"> </w:t>
      </w:r>
      <w:r>
        <w:t>it</w:t>
      </w:r>
      <w:r>
        <w:rPr>
          <w:spacing w:val="-2"/>
        </w:rPr>
        <w:t xml:space="preserve"> </w:t>
      </w:r>
      <w:r>
        <w:t>may</w:t>
      </w:r>
      <w:r>
        <w:rPr>
          <w:spacing w:val="-2"/>
        </w:rPr>
        <w:t xml:space="preserve"> </w:t>
      </w:r>
      <w:r>
        <w:t>be</w:t>
      </w:r>
      <w:r>
        <w:rPr>
          <w:spacing w:val="-2"/>
        </w:rPr>
        <w:t xml:space="preserve"> </w:t>
      </w:r>
      <w:r>
        <w:t>said</w:t>
      </w:r>
      <w:r>
        <w:rPr>
          <w:spacing w:val="-2"/>
        </w:rPr>
        <w:t xml:space="preserve"> </w:t>
      </w:r>
      <w:r>
        <w:t>of</w:t>
      </w:r>
      <w:r>
        <w:rPr>
          <w:spacing w:val="-2"/>
        </w:rPr>
        <w:t xml:space="preserve"> </w:t>
      </w:r>
      <w:r>
        <w:t>a</w:t>
      </w:r>
      <w:r>
        <w:rPr>
          <w:spacing w:val="-2"/>
        </w:rPr>
        <w:t xml:space="preserve"> </w:t>
      </w:r>
      <w:r>
        <w:t>wicked</w:t>
      </w:r>
      <w:r>
        <w:rPr>
          <w:spacing w:val="-2"/>
        </w:rPr>
        <w:t xml:space="preserve"> </w:t>
      </w:r>
      <w:r>
        <w:t>old</w:t>
      </w:r>
      <w:r>
        <w:rPr>
          <w:spacing w:val="-2"/>
        </w:rPr>
        <w:t xml:space="preserve"> </w:t>
      </w:r>
      <w:r>
        <w:t>man:</w:t>
      </w:r>
      <w:r>
        <w:rPr>
          <w:spacing w:val="-2"/>
        </w:rPr>
        <w:t xml:space="preserve"> </w:t>
      </w:r>
      <w:r>
        <w:t>Non</w:t>
      </w:r>
      <w:r>
        <w:rPr>
          <w:spacing w:val="-2"/>
        </w:rPr>
        <w:t xml:space="preserve"> </w:t>
      </w:r>
      <w:r>
        <w:t>diu vixit, sed diu fuit,—He hath not lived long, but been long upon the earth. After this rule many good men have reckoned their years: not from the time of their birth, but of their new birth; accounting only from that day when they were supernaturally born again, not when naturally born into the world: as if all that time were lost which an unsanctified life took up.</w:t>
      </w:r>
    </w:p>
    <w:p w14:paraId="349D3DE3">
      <w:pPr>
        <w:pStyle w:val="4"/>
        <w:spacing w:after="0" w:line="254" w:lineRule="auto"/>
        <w:sectPr>
          <w:pgSz w:w="12240" w:h="15840"/>
          <w:pgMar w:top="1360" w:right="1440" w:bottom="280" w:left="1440" w:header="720" w:footer="720" w:gutter="0"/>
          <w:cols w:space="720" w:num="1"/>
        </w:sectPr>
      </w:pPr>
    </w:p>
    <w:p w14:paraId="6F614299">
      <w:pPr>
        <w:pStyle w:val="4"/>
        <w:spacing w:line="254" w:lineRule="auto"/>
      </w:pPr>
      <w:r>
        <w:t>Secondly, That other heartening to our cheerful labour is, that when this short day is ended, our rest shall be eternal. Death shall deliver us of this travel; and a life shall follow it, as uncapable of pains- taking as it is of pain-suffering. 'Blessed are they that die in the Lord, for they rest from their labours, and their works follow them,' Rev. 14:13. Our labour in the vineyard is not lost: it is written in heaven; and when our souls ascend thither, it shall meet us at the gate with joy. A man s good deeds are in heaven before him; he that will not forget us, lets not one of them slip from his notice, or evade his memory. No good work is meritorious, yet none transient. God that loves not us for our good deeds, will love our good deeds for us. The person being justified in Christ, the sanctified work shall be had in remembrance. We rest now one day in seven; but then, our Sabbath shall</w:t>
      </w:r>
      <w:r>
        <w:rPr>
          <w:spacing w:val="-1"/>
        </w:rPr>
        <w:t xml:space="preserve"> </w:t>
      </w:r>
      <w:r>
        <w:t>be</w:t>
      </w:r>
      <w:r>
        <w:rPr>
          <w:spacing w:val="-1"/>
        </w:rPr>
        <w:t xml:space="preserve"> </w:t>
      </w:r>
      <w:r>
        <w:t>more</w:t>
      </w:r>
      <w:r>
        <w:rPr>
          <w:spacing w:val="-1"/>
        </w:rPr>
        <w:t xml:space="preserve"> </w:t>
      </w:r>
      <w:r>
        <w:t>delightful,</w:t>
      </w:r>
      <w:r>
        <w:rPr>
          <w:spacing w:val="-1"/>
        </w:rPr>
        <w:t xml:space="preserve"> </w:t>
      </w:r>
      <w:r>
        <w:t>our</w:t>
      </w:r>
      <w:r>
        <w:rPr>
          <w:spacing w:val="-1"/>
        </w:rPr>
        <w:t xml:space="preserve"> </w:t>
      </w:r>
      <w:r>
        <w:t>rest</w:t>
      </w:r>
      <w:r>
        <w:rPr>
          <w:spacing w:val="-1"/>
        </w:rPr>
        <w:t xml:space="preserve"> </w:t>
      </w:r>
      <w:r>
        <w:t>more</w:t>
      </w:r>
      <w:r>
        <w:rPr>
          <w:spacing w:val="-1"/>
        </w:rPr>
        <w:t xml:space="preserve"> </w:t>
      </w:r>
      <w:r>
        <w:t>joyful,</w:t>
      </w:r>
      <w:r>
        <w:rPr>
          <w:spacing w:val="-1"/>
        </w:rPr>
        <w:t xml:space="preserve"> </w:t>
      </w:r>
      <w:r>
        <w:t>our</w:t>
      </w:r>
      <w:r>
        <w:rPr>
          <w:spacing w:val="-1"/>
        </w:rPr>
        <w:t xml:space="preserve"> </w:t>
      </w:r>
      <w:r>
        <w:t>temple</w:t>
      </w:r>
      <w:r>
        <w:rPr>
          <w:spacing w:val="-1"/>
        </w:rPr>
        <w:t xml:space="preserve"> </w:t>
      </w:r>
      <w:r>
        <w:t>heaven,</w:t>
      </w:r>
      <w:r>
        <w:rPr>
          <w:spacing w:val="-1"/>
        </w:rPr>
        <w:t xml:space="preserve"> </w:t>
      </w:r>
      <w:r>
        <w:t>our songs and psalms, hosannas and hallelujahs, and the continuance of all, eternity.</w:t>
      </w:r>
    </w:p>
    <w:p w14:paraId="5AE7873D">
      <w:pPr>
        <w:pStyle w:val="4"/>
        <w:spacing w:before="278" w:line="254" w:lineRule="auto"/>
        <w:ind w:right="105"/>
      </w:pPr>
      <w:r>
        <w:t>(5.) The time of our working is not only confined, but the place defined; this is the last circumstance of the charge: the direction of place, 'in my vineyard.'</w:t>
      </w:r>
    </w:p>
    <w:p w14:paraId="4E74553E">
      <w:pPr>
        <w:pStyle w:val="4"/>
        <w:spacing w:before="296" w:line="254" w:lineRule="auto"/>
        <w:ind w:right="99"/>
      </w:pPr>
      <w:r>
        <w:t>Not in the wilderness of the world, nor in the labyrinth of lusts, nor</w:t>
      </w:r>
      <w:r>
        <w:rPr>
          <w:spacing w:val="40"/>
        </w:rPr>
        <w:t xml:space="preserve"> </w:t>
      </w:r>
      <w:r>
        <w:t>in the orchard of vain delights, nor in the field of covetousness, nor</w:t>
      </w:r>
      <w:r>
        <w:rPr>
          <w:spacing w:val="40"/>
        </w:rPr>
        <w:t xml:space="preserve"> </w:t>
      </w:r>
      <w:r>
        <w:t>in the house of security, much less in the chamber of wantonness, or tavern of drunkenness, or theatre of lewdness; but in my vineyard:</w:t>
      </w:r>
      <w:r>
        <w:rPr>
          <w:spacing w:val="40"/>
        </w:rPr>
        <w:t xml:space="preserve"> </w:t>
      </w:r>
      <w:r>
        <w:t>do my work in my vineyard. We must not only be doing, but be doing what we ought. True obedience is a readiness to do as we are bidden. It is an everlasting rule that Paul gives: Rom. 6:16, 'His servants ye are to whom ye obey.' The centurion so describeth his good servant:</w:t>
      </w:r>
      <w:r>
        <w:rPr>
          <w:spacing w:val="40"/>
        </w:rPr>
        <w:t xml:space="preserve"> </w:t>
      </w:r>
      <w:r>
        <w:t>'I bid him do this, and he doeth it.' It is only a laudable deed that</w:t>
      </w:r>
      <w:r>
        <w:rPr>
          <w:spacing w:val="40"/>
        </w:rPr>
        <w:t xml:space="preserve"> </w:t>
      </w:r>
      <w:r>
        <w:t>hath in it bene as well as bonum. Many can take no pains unless the devil set them on work. They must be their own carvers in their employment, or they will sit idle. God sends them to his vineyard, and when he comes, finds them in the market, perhaps in a theatre, in a dicing-house, in a drinking-house. Let them appoint themselves their</w:t>
      </w:r>
      <w:r>
        <w:rPr>
          <w:spacing w:val="63"/>
        </w:rPr>
        <w:t xml:space="preserve"> </w:t>
      </w:r>
      <w:r>
        <w:t>task,</w:t>
      </w:r>
      <w:r>
        <w:rPr>
          <w:spacing w:val="63"/>
        </w:rPr>
        <w:t xml:space="preserve"> </w:t>
      </w:r>
      <w:r>
        <w:t>and</w:t>
      </w:r>
      <w:r>
        <w:rPr>
          <w:spacing w:val="63"/>
        </w:rPr>
        <w:t xml:space="preserve"> </w:t>
      </w:r>
      <w:r>
        <w:t>God</w:t>
      </w:r>
      <w:r>
        <w:rPr>
          <w:spacing w:val="63"/>
        </w:rPr>
        <w:t xml:space="preserve"> </w:t>
      </w:r>
      <w:r>
        <w:t>cannot</w:t>
      </w:r>
      <w:r>
        <w:rPr>
          <w:spacing w:val="63"/>
        </w:rPr>
        <w:t xml:space="preserve"> </w:t>
      </w:r>
      <w:r>
        <w:t>have</w:t>
      </w:r>
      <w:r>
        <w:rPr>
          <w:spacing w:val="63"/>
        </w:rPr>
        <w:t xml:space="preserve"> </w:t>
      </w:r>
      <w:r>
        <w:t>better</w:t>
      </w:r>
      <w:r>
        <w:rPr>
          <w:spacing w:val="63"/>
        </w:rPr>
        <w:t xml:space="preserve"> </w:t>
      </w:r>
      <w:r>
        <w:t>servants;</w:t>
      </w:r>
      <w:r>
        <w:rPr>
          <w:spacing w:val="63"/>
        </w:rPr>
        <w:t xml:space="preserve"> </w:t>
      </w:r>
      <w:r>
        <w:t>let</w:t>
      </w:r>
      <w:r>
        <w:rPr>
          <w:spacing w:val="63"/>
        </w:rPr>
        <w:t xml:space="preserve"> </w:t>
      </w:r>
      <w:r>
        <w:t>him</w:t>
      </w:r>
      <w:r>
        <w:rPr>
          <w:spacing w:val="63"/>
        </w:rPr>
        <w:t xml:space="preserve"> </w:t>
      </w:r>
      <w:r>
        <w:t>give</w:t>
      </w:r>
      <w:r>
        <w:rPr>
          <w:spacing w:val="63"/>
        </w:rPr>
        <w:t xml:space="preserve"> </w:t>
      </w:r>
      <w:r>
        <w:rPr>
          <w:spacing w:val="-5"/>
        </w:rPr>
        <w:t>the</w:t>
      </w:r>
    </w:p>
    <w:p w14:paraId="77DDF55C">
      <w:pPr>
        <w:pStyle w:val="4"/>
        <w:spacing w:after="0" w:line="254" w:lineRule="auto"/>
        <w:sectPr>
          <w:pgSz w:w="12240" w:h="15840"/>
          <w:pgMar w:top="1360" w:right="1440" w:bottom="280" w:left="1440" w:header="720" w:footer="720" w:gutter="0"/>
          <w:cols w:space="720" w:num="1"/>
        </w:sectPr>
      </w:pPr>
    </w:p>
    <w:p w14:paraId="571E6F05">
      <w:pPr>
        <w:pStyle w:val="4"/>
        <w:spacing w:line="254" w:lineRule="auto"/>
        <w:ind w:right="106"/>
      </w:pPr>
      <w:r>
        <w:t>direction, and he cannot possibly have worse. So a man may work, and be over-diligent, yet have no thanks for his labour.</w:t>
      </w:r>
    </w:p>
    <w:p w14:paraId="37762E2E">
      <w:pPr>
        <w:pStyle w:val="4"/>
        <w:spacing w:before="297" w:line="254" w:lineRule="auto"/>
        <w:ind w:right="97"/>
      </w:pPr>
      <w:r>
        <w:t>God scorns that the world or the flesh should set down rules how he will be served. He never made the devil his steward, to appoint his sons to their task. The king having made positive laws and decrees whereby he will govern either his public or private house, his kingdom or family, disdains that a groom should contradict and annul those, to dignify and advance other of his own fiction. Paul durst not 'confer with flesh and blood,' Gal. 1:16, when God had imposed on him an office. That obedience of Abraham, which was so highly praised, was punctually dependent on God's command. He is</w:t>
      </w:r>
      <w:r>
        <w:rPr>
          <w:spacing w:val="40"/>
        </w:rPr>
        <w:t xml:space="preserve"> </w:t>
      </w:r>
      <w:r>
        <w:t>a sorry servant that, on the first bidding, runs away without his errand. There is a generation of men that are too laborious: curious statesmen in foreign commonwealths, busy bishops in others' dioceses, scalding their lips in their neighbour's pottage. This is an ambitious age of meddlers; there are almost as many minds as men, sects as cities, gospels as gossips: as if they laboured the reducing of the old chaos and first informity of things again. So the foxes do without labour make spoil of the grapes; and these endeavours do</w:t>
      </w:r>
      <w:r>
        <w:rPr>
          <w:spacing w:val="40"/>
        </w:rPr>
        <w:t xml:space="preserve"> </w:t>
      </w:r>
      <w:r>
        <w:t>not help, but hurt the vineyard. Painfulness is not only required, but profitableness. Otherwise, as it is said of the schoolmen, they may magno conatu nihil agere,—take great pains to no purpose. The wise Ordinator of all things hath so disposed us in our stations, that in serving him, we serve one another. And it is an habitual part even of our liberty, that 'by love we serve one another,' Gal. 5:13. That byword, 'Every man for himself, and God for us all,' is uncharitable, ungodly, and impugneth directly the end of every good calling, and honest kind of life. The good son, then, must observe—what? when? where, or how? What? work. When? to-day. Where, or how? in God's vineyard; labouring in a lawful vocation lawfully.</w:t>
      </w:r>
    </w:p>
    <w:p w14:paraId="25A0BE4E">
      <w:pPr>
        <w:pStyle w:val="4"/>
        <w:spacing w:before="263" w:line="254" w:lineRule="auto"/>
        <w:ind w:right="101"/>
      </w:pPr>
      <w:r>
        <w:t>The particular instances of the charge have been discussed; the general doctrine or sum is this: God hath given every one of us, besides our particular, a general calling of Christianity. The working in</w:t>
      </w:r>
      <w:r>
        <w:rPr>
          <w:spacing w:val="32"/>
        </w:rPr>
        <w:t xml:space="preserve"> </w:t>
      </w:r>
      <w:r>
        <w:t>his</w:t>
      </w:r>
      <w:r>
        <w:rPr>
          <w:spacing w:val="32"/>
        </w:rPr>
        <w:t xml:space="preserve"> </w:t>
      </w:r>
      <w:r>
        <w:t>vineyard</w:t>
      </w:r>
      <w:r>
        <w:rPr>
          <w:spacing w:val="32"/>
        </w:rPr>
        <w:t xml:space="preserve"> </w:t>
      </w:r>
      <w:r>
        <w:t>is</w:t>
      </w:r>
      <w:r>
        <w:rPr>
          <w:spacing w:val="32"/>
        </w:rPr>
        <w:t xml:space="preserve"> </w:t>
      </w:r>
      <w:r>
        <w:t>expounded</w:t>
      </w:r>
      <w:r>
        <w:rPr>
          <w:spacing w:val="32"/>
        </w:rPr>
        <w:t xml:space="preserve"> </w:t>
      </w:r>
      <w:r>
        <w:t>by</w:t>
      </w:r>
      <w:r>
        <w:rPr>
          <w:spacing w:val="32"/>
        </w:rPr>
        <w:t xml:space="preserve"> </w:t>
      </w:r>
      <w:r>
        <w:t>that</w:t>
      </w:r>
      <w:r>
        <w:rPr>
          <w:spacing w:val="32"/>
        </w:rPr>
        <w:t xml:space="preserve"> </w:t>
      </w:r>
      <w:r>
        <w:t>chosen</w:t>
      </w:r>
      <w:r>
        <w:rPr>
          <w:spacing w:val="32"/>
        </w:rPr>
        <w:t xml:space="preserve"> </w:t>
      </w:r>
      <w:r>
        <w:t>vessel:</w:t>
      </w:r>
      <w:r>
        <w:rPr>
          <w:spacing w:val="32"/>
        </w:rPr>
        <w:t xml:space="preserve"> </w:t>
      </w:r>
      <w:r>
        <w:t>'Work</w:t>
      </w:r>
      <w:r>
        <w:rPr>
          <w:spacing w:val="32"/>
        </w:rPr>
        <w:t xml:space="preserve"> </w:t>
      </w:r>
      <w:r>
        <w:t>out</w:t>
      </w:r>
      <w:r>
        <w:rPr>
          <w:spacing w:val="32"/>
        </w:rPr>
        <w:t xml:space="preserve"> </w:t>
      </w:r>
      <w:r>
        <w:rPr>
          <w:spacing w:val="-4"/>
        </w:rPr>
        <w:t>your</w:t>
      </w:r>
    </w:p>
    <w:p w14:paraId="32B93E9A">
      <w:pPr>
        <w:pStyle w:val="4"/>
        <w:spacing w:after="0" w:line="254" w:lineRule="auto"/>
        <w:sectPr>
          <w:pgSz w:w="12240" w:h="15840"/>
          <w:pgMar w:top="1360" w:right="1440" w:bottom="280" w:left="1440" w:header="720" w:footer="720" w:gutter="0"/>
          <w:cols w:space="720" w:num="1"/>
        </w:sectPr>
      </w:pPr>
    </w:p>
    <w:p w14:paraId="430825ED">
      <w:pPr>
        <w:pStyle w:val="4"/>
        <w:spacing w:line="254" w:lineRule="auto"/>
      </w:pPr>
      <w:r>
        <w:t>own salvation with fear and trembling,' Phil. 2:12. There is no action but hath his labour; and the proportion of it differs, and is made less or more according to the will of the agent. Whatsoever difficulty</w:t>
      </w:r>
      <w:r>
        <w:rPr>
          <w:spacing w:val="40"/>
        </w:rPr>
        <w:t xml:space="preserve"> </w:t>
      </w:r>
      <w:r>
        <w:t>there is, ariseth rather from the doer than from the work. What we</w:t>
      </w:r>
      <w:r>
        <w:rPr>
          <w:spacing w:val="40"/>
        </w:rPr>
        <w:t xml:space="preserve"> </w:t>
      </w:r>
      <w:r>
        <w:t xml:space="preserve">do willingly, seems easy. Some can follow their dogs a whole day in the field with delight, upon whom, if authority should impose the measuring so many paces, how often would they complain of weariness! Let good-fellows sit in a tavern from sun to sun, and they think the day very short, confessing (though insensible of the loss) that time is a light-heeled runner. Bind them to the church for two hours, and you put an ache into their bones, the seats be too hard: now time is held a cripple, and many a weary look is cast up to the glass. It is a man's mind that makes any work pleasant or </w:t>
      </w:r>
      <w:r>
        <w:rPr>
          <w:spacing w:val="-2"/>
        </w:rPr>
        <w:t>troublesome.</w:t>
      </w:r>
    </w:p>
    <w:p w14:paraId="73BB5578">
      <w:pPr>
        <w:pStyle w:val="4"/>
        <w:spacing w:before="281" w:line="254" w:lineRule="auto"/>
        <w:ind w:right="99"/>
      </w:pPr>
      <w:r>
        <w:t>The voluptuous man swaggers, bezzles, dances, riots; and scornfully laughs at the sneaking earth-worm, that is ever carrying loads of earth to his hole, sweating and groaning under the burden; and applauds his own wit for choosing such ease. The covetous, that is ever carking and vexing for the world, pitifully derides the voluptuous; and judgeth his banquets too costly, his clothes too superfluous, his sports and revels too troublesome; whiles himself hath only culled out the easy and happy living. Thus conceit can make difficult things facile, and light ponderous. The true Christian</w:t>
      </w:r>
      <w:r>
        <w:rPr>
          <w:spacing w:val="40"/>
        </w:rPr>
        <w:t xml:space="preserve"> </w:t>
      </w:r>
      <w:r>
        <w:t>is all this while hearing the word, or praying, or meditating, or following his honest profession, (which both the former imagine burdensome,) and knows his life to be only blessed and comfortable; accounting the covetous man's gain a loss, the voluptuous man's disport a punishment.</w:t>
      </w:r>
    </w:p>
    <w:p w14:paraId="1E909B76">
      <w:pPr>
        <w:pStyle w:val="4"/>
        <w:spacing w:before="282" w:line="254" w:lineRule="auto"/>
      </w:pPr>
      <w:r>
        <w:t>The way to heaven is one and the same, to all in itself alike; though some make it to themselves more tedious by their own</w:t>
      </w:r>
      <w:r>
        <w:rPr>
          <w:spacing w:val="80"/>
        </w:rPr>
        <w:t xml:space="preserve"> </w:t>
      </w:r>
      <w:r>
        <w:t>unwillingness. The same yoke more troubles the unyielding neck than the patient. Dii laborantibus, &amp;c. We pay no price to God for</w:t>
      </w:r>
      <w:r>
        <w:rPr>
          <w:spacing w:val="40"/>
        </w:rPr>
        <w:t xml:space="preserve"> </w:t>
      </w:r>
      <w:r>
        <w:t>any good thing but labour; if we higgle in that, we are worthy to go without</w:t>
      </w:r>
      <w:r>
        <w:rPr>
          <w:spacing w:val="3"/>
        </w:rPr>
        <w:t xml:space="preserve"> </w:t>
      </w:r>
      <w:r>
        <w:t>the</w:t>
      </w:r>
      <w:r>
        <w:rPr>
          <w:spacing w:val="3"/>
        </w:rPr>
        <w:t xml:space="preserve"> </w:t>
      </w:r>
      <w:r>
        <w:t>bargain.</w:t>
      </w:r>
      <w:r>
        <w:rPr>
          <w:spacing w:val="3"/>
        </w:rPr>
        <w:t xml:space="preserve"> </w:t>
      </w:r>
      <w:r>
        <w:t>A</w:t>
      </w:r>
      <w:r>
        <w:rPr>
          <w:spacing w:val="3"/>
        </w:rPr>
        <w:t xml:space="preserve"> </w:t>
      </w:r>
      <w:r>
        <w:t>little</w:t>
      </w:r>
      <w:r>
        <w:rPr>
          <w:spacing w:val="3"/>
        </w:rPr>
        <w:t xml:space="preserve"> </w:t>
      </w:r>
      <w:r>
        <w:t>loitering</w:t>
      </w:r>
      <w:r>
        <w:rPr>
          <w:spacing w:val="3"/>
        </w:rPr>
        <w:t xml:space="preserve"> </w:t>
      </w:r>
      <w:r>
        <w:t>doth</w:t>
      </w:r>
      <w:r>
        <w:rPr>
          <w:spacing w:val="3"/>
        </w:rPr>
        <w:t xml:space="preserve"> </w:t>
      </w:r>
      <w:r>
        <w:t>often</w:t>
      </w:r>
      <w:r>
        <w:rPr>
          <w:spacing w:val="3"/>
        </w:rPr>
        <w:t xml:space="preserve"> </w:t>
      </w:r>
      <w:r>
        <w:t>no</w:t>
      </w:r>
      <w:r>
        <w:rPr>
          <w:spacing w:val="3"/>
        </w:rPr>
        <w:t xml:space="preserve"> </w:t>
      </w:r>
      <w:r>
        <w:t>little</w:t>
      </w:r>
      <w:r>
        <w:rPr>
          <w:spacing w:val="3"/>
        </w:rPr>
        <w:t xml:space="preserve"> </w:t>
      </w:r>
      <w:r>
        <w:t>hurt;</w:t>
      </w:r>
      <w:r>
        <w:rPr>
          <w:spacing w:val="3"/>
        </w:rPr>
        <w:t xml:space="preserve"> </w:t>
      </w:r>
      <w:r>
        <w:t>he</w:t>
      </w:r>
      <w:r>
        <w:rPr>
          <w:spacing w:val="3"/>
        </w:rPr>
        <w:t xml:space="preserve"> </w:t>
      </w:r>
      <w:r>
        <w:rPr>
          <w:spacing w:val="-4"/>
        </w:rPr>
        <w:t>that</w:t>
      </w:r>
    </w:p>
    <w:p w14:paraId="07A7ACEE">
      <w:pPr>
        <w:pStyle w:val="4"/>
        <w:spacing w:after="0" w:line="254" w:lineRule="auto"/>
        <w:sectPr>
          <w:pgSz w:w="12240" w:h="15840"/>
          <w:pgMar w:top="1360" w:right="1440" w:bottom="280" w:left="1440" w:header="720" w:footer="720" w:gutter="0"/>
          <w:cols w:space="720" w:num="1"/>
        </w:sectPr>
      </w:pPr>
    </w:p>
    <w:p w14:paraId="2684365E">
      <w:pPr>
        <w:pStyle w:val="4"/>
        <w:spacing w:line="254" w:lineRule="auto"/>
      </w:pPr>
      <w:r>
        <w:t>rows against a violent stream, by neglecting a stroke or two, is borne down a great way suddenly. Honest labour is a good companion, and beguiles the time, as society doth a tedious way. The wise man thinks those hours only go merrily down that are spent in doing good. But take we heed, that as our hands be not idle, so our works not vicious. The prophet speaks of some that are so far from slothfulness, that they 'imagine mischief on their beds, and rise up early to practise it,' Micah 2:1. He that forbears idleness, and falls to lewdness, mends</w:t>
      </w:r>
      <w:r>
        <w:rPr>
          <w:spacing w:val="40"/>
        </w:rPr>
        <w:t xml:space="preserve"> </w:t>
      </w:r>
      <w:r>
        <w:t>the matter as the unskilful chirurgeon did his patient's leg: when it was only out of joint, he broke it quite in pieces.</w:t>
      </w:r>
    </w:p>
    <w:p w14:paraId="2534AA9F">
      <w:pPr>
        <w:pStyle w:val="9"/>
        <w:numPr>
          <w:ilvl w:val="0"/>
          <w:numId w:val="19"/>
        </w:numPr>
        <w:tabs>
          <w:tab w:val="left" w:pos="440"/>
        </w:tabs>
        <w:spacing w:before="286" w:after="0" w:line="254" w:lineRule="auto"/>
        <w:ind w:left="99" w:right="105" w:firstLine="0"/>
        <w:jc w:val="left"/>
        <w:rPr>
          <w:sz w:val="30"/>
        </w:rPr>
      </w:pPr>
      <w:r>
        <w:rPr>
          <w:sz w:val="30"/>
        </w:rPr>
        <w:t>The charge is ended: the next point objected to our consideration is the son's answer, 'I will not.'</w:t>
      </w:r>
    </w:p>
    <w:p w14:paraId="2F35C113">
      <w:pPr>
        <w:pStyle w:val="4"/>
        <w:spacing w:before="298" w:line="254" w:lineRule="auto"/>
        <w:ind w:right="97"/>
      </w:pPr>
      <w:r>
        <w:t>We have not been so long about the charge, but the son is as short in his answer: 'I will not.' A very strange speech of a son to a father: Nolo, 'I will not go.'</w:t>
      </w:r>
    </w:p>
    <w:p w14:paraId="7FDA82B6">
      <w:pPr>
        <w:pStyle w:val="4"/>
        <w:spacing w:before="296" w:line="254" w:lineRule="auto"/>
      </w:pPr>
      <w:r>
        <w:t>Here</w:t>
      </w:r>
      <w:r>
        <w:rPr>
          <w:spacing w:val="-1"/>
        </w:rPr>
        <w:t xml:space="preserve"> </w:t>
      </w:r>
      <w:r>
        <w:t>is</w:t>
      </w:r>
      <w:r>
        <w:rPr>
          <w:spacing w:val="-1"/>
        </w:rPr>
        <w:t xml:space="preserve"> </w:t>
      </w:r>
      <w:r>
        <w:t>no</w:t>
      </w:r>
      <w:r>
        <w:rPr>
          <w:spacing w:val="-1"/>
        </w:rPr>
        <w:t xml:space="preserve"> </w:t>
      </w:r>
      <w:r>
        <w:t>irresolute</w:t>
      </w:r>
      <w:r>
        <w:rPr>
          <w:spacing w:val="-1"/>
        </w:rPr>
        <w:t xml:space="preserve"> </w:t>
      </w:r>
      <w:r>
        <w:t>answer;</w:t>
      </w:r>
      <w:r>
        <w:rPr>
          <w:spacing w:val="-1"/>
        </w:rPr>
        <w:t xml:space="preserve"> </w:t>
      </w:r>
      <w:r>
        <w:t>no</w:t>
      </w:r>
      <w:r>
        <w:rPr>
          <w:spacing w:val="-1"/>
        </w:rPr>
        <w:t xml:space="preserve"> </w:t>
      </w:r>
      <w:r>
        <w:t>halting</w:t>
      </w:r>
      <w:r>
        <w:rPr>
          <w:spacing w:val="-1"/>
        </w:rPr>
        <w:t xml:space="preserve"> </w:t>
      </w:r>
      <w:r>
        <w:t>between</w:t>
      </w:r>
      <w:r>
        <w:rPr>
          <w:spacing w:val="-1"/>
        </w:rPr>
        <w:t xml:space="preserve"> </w:t>
      </w:r>
      <w:r>
        <w:t>two</w:t>
      </w:r>
      <w:r>
        <w:rPr>
          <w:spacing w:val="-1"/>
        </w:rPr>
        <w:t xml:space="preserve"> </w:t>
      </w:r>
      <w:r>
        <w:t>opinions,</w:t>
      </w:r>
      <w:r>
        <w:rPr>
          <w:spacing w:val="-1"/>
        </w:rPr>
        <w:t xml:space="preserve"> </w:t>
      </w:r>
      <w:r>
        <w:t>as</w:t>
      </w:r>
      <w:r>
        <w:rPr>
          <w:spacing w:val="-1"/>
        </w:rPr>
        <w:t xml:space="preserve"> </w:t>
      </w:r>
      <w:r>
        <w:t>the Jews did in the days of Elijah, betwixt God and Baal. No lukewarmness, as Laodicea, Rev. 3:15; which was neither hot nor cold, and therefore in danger to be spewed up, as an offence to God's stomach. He is none of those neuters, that walk to heaven with statute legs. None of those fools, that onwards their journey to heaven stand in a quandary whether they should go forward to God or backwards to the world. He is not a tottering Israelite, but a plain Jezreelite; straining his voice to the highest note of obstinacy: Nolo,</w:t>
      </w:r>
      <w:r>
        <w:rPr>
          <w:spacing w:val="40"/>
        </w:rPr>
        <w:t xml:space="preserve"> </w:t>
      </w:r>
      <w:r>
        <w:t>'I will not go.'</w:t>
      </w:r>
    </w:p>
    <w:p w14:paraId="4BCC680A">
      <w:pPr>
        <w:pStyle w:val="4"/>
        <w:spacing w:before="287" w:line="254" w:lineRule="auto"/>
        <w:ind w:right="99"/>
      </w:pPr>
      <w:r>
        <w:t>He was no hypocrite: here is no dissembling carriage of the business; as if his father would be pleased with good words, or that terms smoother than Jacob could countenance rebellion rougher than</w:t>
      </w:r>
      <w:r>
        <w:rPr>
          <w:spacing w:val="40"/>
        </w:rPr>
        <w:t xml:space="preserve"> </w:t>
      </w:r>
      <w:r>
        <w:t>Esau. He speaks his thought; fall back, fall edge: 'I will not go.' He was not like that guest whom the hermit turned out of doors after his charitable</w:t>
      </w:r>
      <w:r>
        <w:rPr>
          <w:spacing w:val="35"/>
        </w:rPr>
        <w:t xml:space="preserve"> </w:t>
      </w:r>
      <w:r>
        <w:t>entertainment,</w:t>
      </w:r>
      <w:r>
        <w:rPr>
          <w:spacing w:val="35"/>
        </w:rPr>
        <w:t xml:space="preserve"> </w:t>
      </w:r>
      <w:r>
        <w:t>because</w:t>
      </w:r>
      <w:r>
        <w:rPr>
          <w:spacing w:val="35"/>
        </w:rPr>
        <w:t xml:space="preserve"> </w:t>
      </w:r>
      <w:r>
        <w:t>he</w:t>
      </w:r>
      <w:r>
        <w:rPr>
          <w:spacing w:val="35"/>
        </w:rPr>
        <w:t xml:space="preserve"> </w:t>
      </w:r>
      <w:r>
        <w:t>perceived</w:t>
      </w:r>
      <w:r>
        <w:rPr>
          <w:spacing w:val="35"/>
        </w:rPr>
        <w:t xml:space="preserve"> </w:t>
      </w:r>
      <w:r>
        <w:t>that</w:t>
      </w:r>
      <w:r>
        <w:rPr>
          <w:spacing w:val="35"/>
        </w:rPr>
        <w:t xml:space="preserve"> </w:t>
      </w:r>
      <w:r>
        <w:t>he</w:t>
      </w:r>
      <w:r>
        <w:rPr>
          <w:spacing w:val="35"/>
        </w:rPr>
        <w:t xml:space="preserve"> </w:t>
      </w:r>
      <w:r>
        <w:t>could</w:t>
      </w:r>
      <w:r>
        <w:rPr>
          <w:spacing w:val="35"/>
        </w:rPr>
        <w:t xml:space="preserve"> </w:t>
      </w:r>
      <w:r>
        <w:rPr>
          <w:spacing w:val="-4"/>
        </w:rPr>
        <w:t>warm</w:t>
      </w:r>
    </w:p>
    <w:p w14:paraId="6690E488">
      <w:pPr>
        <w:pStyle w:val="4"/>
        <w:spacing w:after="0" w:line="254" w:lineRule="auto"/>
        <w:sectPr>
          <w:pgSz w:w="12240" w:h="15840"/>
          <w:pgMar w:top="1360" w:right="1440" w:bottom="280" w:left="1440" w:header="720" w:footer="720" w:gutter="0"/>
          <w:cols w:space="720" w:num="1"/>
        </w:sectPr>
      </w:pPr>
    </w:p>
    <w:p w14:paraId="58064DD8">
      <w:pPr>
        <w:pStyle w:val="4"/>
        <w:spacing w:line="254" w:lineRule="auto"/>
        <w:ind w:right="102"/>
      </w:pPr>
      <w:r>
        <w:t xml:space="preserve">his cold hands with the same breath wherewith he cooled his hot </w:t>
      </w:r>
      <w:r>
        <w:rPr>
          <w:spacing w:val="-2"/>
        </w:rPr>
        <w:t>pottage.</w:t>
      </w:r>
    </w:p>
    <w:p w14:paraId="7A2108AB">
      <w:pPr>
        <w:pStyle w:val="4"/>
        <w:spacing w:before="297"/>
        <w:ind w:left="399" w:right="0"/>
        <w:jc w:val="left"/>
      </w:pPr>
      <w:r>
        <w:t xml:space="preserve">''Twas strange, he </w:t>
      </w:r>
      <w:r>
        <w:rPr>
          <w:spacing w:val="-2"/>
        </w:rPr>
        <w:t>thought,</w:t>
      </w:r>
    </w:p>
    <w:p w14:paraId="7F262E9B">
      <w:pPr>
        <w:pStyle w:val="4"/>
        <w:spacing w:before="319"/>
        <w:ind w:left="399" w:right="0"/>
        <w:jc w:val="left"/>
      </w:pPr>
      <w:r>
        <w:t xml:space="preserve">Both hot and cold could from one mouth be </w:t>
      </w:r>
      <w:r>
        <w:rPr>
          <w:spacing w:val="-2"/>
        </w:rPr>
        <w:t>brought.'</w:t>
      </w:r>
    </w:p>
    <w:p w14:paraId="4FD6D9B5">
      <w:pPr>
        <w:pStyle w:val="4"/>
        <w:spacing w:before="319" w:line="254" w:lineRule="auto"/>
        <w:ind w:right="108"/>
      </w:pPr>
      <w:r>
        <w:t>This son's breath was stone-cold; as if no spark of piety, or ember of natural duty, lay on the hearth of his heart to warm it: Nolo, 'I will not go.'</w:t>
      </w:r>
    </w:p>
    <w:p w14:paraId="59C28AA8">
      <w:pPr>
        <w:pStyle w:val="4"/>
        <w:spacing w:before="296" w:line="254" w:lineRule="auto"/>
      </w:pPr>
      <w:r>
        <w:t>He was no Papist sure: for the Lovanian reservation, Jesuitical equivocation, or mental evasion, were not rules entered into his grammar. Those spurious, bastard, enigmatical positions,—abortive births, which are called piæ fraudes,—those smothered affirmations, and devilish cozenages, were not taught him; he never saw the Jesuits' College, nor heard Satan dispute in a friar's cowl; he is blunt and plain, and puts his father out of all doubt: Nolo, 'I will not go.'</w:t>
      </w:r>
    </w:p>
    <w:p w14:paraId="461672E1">
      <w:pPr>
        <w:pStyle w:val="4"/>
        <w:spacing w:before="291" w:line="254" w:lineRule="auto"/>
        <w:ind w:right="99"/>
      </w:pPr>
      <w:r>
        <w:t>He was no lawyer, that is palpable: here be no demurs, nor pausing on an answer; perhaps fearing a further solicitation, he goes roundly to work, and joins issue in a word: 'I will not go.'</w:t>
      </w:r>
    </w:p>
    <w:p w14:paraId="5EF433CE">
      <w:pPr>
        <w:pStyle w:val="4"/>
        <w:spacing w:before="296" w:line="254" w:lineRule="auto"/>
        <w:ind w:right="99"/>
      </w:pPr>
      <w:r>
        <w:t>He was no talkative fellow: that to every short question returns answer able to fill a volume; with as many parentheses in one sentence as would serve Lipsius all his life. I have read of two sorts of ill answers. Come to one of them, and ask where his master is: he replies, He is not within; and goes his way, not a word further. Demand so much of another: he answers, My master is gone to the Exchange, to talk with a merchant of Turkey, about the return of a ship which went out in April, laden with, &amp;c.; a voluble, tedious, headless, endless discourse. This son is one of the former; he doth not trouble his father with many words: he is short with him, as if he wanted breath, or were loath to draw out the thread of his speech too long: Nolo, 'I will not go.'</w:t>
      </w:r>
    </w:p>
    <w:p w14:paraId="6F3A1BA9">
      <w:pPr>
        <w:pStyle w:val="4"/>
        <w:spacing w:after="0" w:line="254" w:lineRule="auto"/>
        <w:sectPr>
          <w:pgSz w:w="12240" w:h="15840"/>
          <w:pgMar w:top="1360" w:right="1440" w:bottom="280" w:left="1440" w:header="720" w:footer="720" w:gutter="0"/>
          <w:cols w:space="720" w:num="1"/>
        </w:sectPr>
      </w:pPr>
    </w:p>
    <w:p w14:paraId="5D9C6DB0">
      <w:pPr>
        <w:pStyle w:val="4"/>
        <w:spacing w:line="254" w:lineRule="auto"/>
        <w:ind w:right="99"/>
      </w:pPr>
      <w:r>
        <w:t>He was no complimenter: he does not with a kissed hand, and cringing ham, practise his long-studied art of compliment; and after a tedious antic of French courtesies, sets his tongue to a clinkant tune. No; he deals peremptorily, proudly, impudently, desperately: Nolo, 'I will not go.'</w:t>
      </w:r>
    </w:p>
    <w:p w14:paraId="47D1154C">
      <w:pPr>
        <w:pStyle w:val="4"/>
        <w:spacing w:before="293" w:line="254" w:lineRule="auto"/>
      </w:pPr>
      <w:r>
        <w:t>Excuses might have been quickly ready, if he would as willingly have lied as have disobeyed. He might have said with the sluggard, 'There is a lion in the way, there is a bear without;' terror stands at the door: or, My head aches, I cannot work: or, The vineyard is in good case, and needs no dressing: or, It is too far thither; as Jeroboam pleaded: or, I want skill to work in it: or, Thou hast servants enow, lay this</w:t>
      </w:r>
      <w:r>
        <w:rPr>
          <w:spacing w:val="40"/>
        </w:rPr>
        <w:t xml:space="preserve"> </w:t>
      </w:r>
      <w:r>
        <w:t>task on them, and spare thy son: or, If thy son must do it, burden the younger with it; I am thy eldest son, and privileged by</w:t>
      </w:r>
      <w:r>
        <w:rPr>
          <w:spacing w:val="40"/>
        </w:rPr>
        <w:t xml:space="preserve"> </w:t>
      </w:r>
      <w:r>
        <w:t>primogeniture. No; he hath no desire to shelter his disobedience under the boughs of excuses; he had rather speak his mind freely: Nolo, 'I will not go.'</w:t>
      </w:r>
    </w:p>
    <w:p w14:paraId="23EC0A04">
      <w:pPr>
        <w:pStyle w:val="4"/>
        <w:spacing w:before="285" w:line="254" w:lineRule="auto"/>
      </w:pPr>
      <w:r>
        <w:t>Here is the picture of one thrusting away obedience with both hands, and renouncing goodness, as the Gergesenes did Christ, Matt. 8, when they thrust him out of their coasts; as if they had told him that he was no guest for Gergesenes, for his severe laws and their secure lives could never cotton. Would you have some matches set by this son? Stephen tells the Jews, Acts 7:51, 'Ye stiff-necked and uncircumcised in heart, ye do always resist the Holy Ghost.' David speaks of some that 'cast the laws of God behind their backs,' Ps. 50:17; as a man throws a thing behind him in scorn, being an eyesore unto him. Job brings in the wicked saying to the Almighty, 'Depart from us, for we will none of thy ways,' chap. 21:14. Israel returns God's mild admonitions with 'There is no help; no, for I have loved strangers, and after them I will go,' Jer. 2:25; and, ver. 31, 'We are lords, we will no more come unto thee.' Here be matches and parallels to this son.</w:t>
      </w:r>
    </w:p>
    <w:p w14:paraId="75580EA8">
      <w:pPr>
        <w:pStyle w:val="4"/>
        <w:spacing w:before="281" w:line="254" w:lineRule="auto"/>
        <w:ind w:right="109"/>
      </w:pPr>
      <w:r>
        <w:t>It is generally customable with us to justify ourselves, and rather than</w:t>
      </w:r>
      <w:r>
        <w:rPr>
          <w:spacing w:val="31"/>
        </w:rPr>
        <w:t xml:space="preserve"> </w:t>
      </w:r>
      <w:r>
        <w:t>our</w:t>
      </w:r>
      <w:r>
        <w:rPr>
          <w:spacing w:val="31"/>
        </w:rPr>
        <w:t xml:space="preserve"> </w:t>
      </w:r>
      <w:r>
        <w:t>ulcerous</w:t>
      </w:r>
      <w:r>
        <w:rPr>
          <w:spacing w:val="31"/>
        </w:rPr>
        <w:t xml:space="preserve"> </w:t>
      </w:r>
      <w:r>
        <w:t>blains</w:t>
      </w:r>
      <w:r>
        <w:rPr>
          <w:spacing w:val="31"/>
        </w:rPr>
        <w:t xml:space="preserve"> </w:t>
      </w:r>
      <w:r>
        <w:t>and</w:t>
      </w:r>
      <w:r>
        <w:rPr>
          <w:spacing w:val="31"/>
        </w:rPr>
        <w:t xml:space="preserve"> </w:t>
      </w:r>
      <w:r>
        <w:t>putrefying</w:t>
      </w:r>
      <w:r>
        <w:rPr>
          <w:spacing w:val="31"/>
        </w:rPr>
        <w:t xml:space="preserve"> </w:t>
      </w:r>
      <w:r>
        <w:t>sores</w:t>
      </w:r>
      <w:r>
        <w:rPr>
          <w:spacing w:val="31"/>
        </w:rPr>
        <w:t xml:space="preserve"> </w:t>
      </w:r>
      <w:r>
        <w:t>should</w:t>
      </w:r>
      <w:r>
        <w:rPr>
          <w:spacing w:val="31"/>
        </w:rPr>
        <w:t xml:space="preserve"> </w:t>
      </w:r>
      <w:r>
        <w:t>be</w:t>
      </w:r>
      <w:r>
        <w:rPr>
          <w:spacing w:val="31"/>
        </w:rPr>
        <w:t xml:space="preserve"> </w:t>
      </w:r>
      <w:r>
        <w:t>exposed</w:t>
      </w:r>
      <w:r>
        <w:rPr>
          <w:spacing w:val="31"/>
        </w:rPr>
        <w:t xml:space="preserve"> </w:t>
      </w:r>
      <w:r>
        <w:rPr>
          <w:spacing w:val="-5"/>
        </w:rPr>
        <w:t>to</w:t>
      </w:r>
    </w:p>
    <w:p w14:paraId="44AAC430">
      <w:pPr>
        <w:pStyle w:val="4"/>
        <w:spacing w:after="0" w:line="254" w:lineRule="auto"/>
        <w:sectPr>
          <w:pgSz w:w="12240" w:h="15840"/>
          <w:pgMar w:top="1360" w:right="1440" w:bottom="280" w:left="1440" w:header="720" w:footer="720" w:gutter="0"/>
          <w:cols w:space="720" w:num="1"/>
        </w:sectPr>
      </w:pPr>
    </w:p>
    <w:p w14:paraId="799E3FD4">
      <w:pPr>
        <w:pStyle w:val="4"/>
        <w:spacing w:line="254" w:lineRule="auto"/>
        <w:ind w:right="97"/>
      </w:pPr>
      <w:r>
        <w:t>sight and censure, we will double sin, and bind iniquity to iniquity,</w:t>
      </w:r>
      <w:r>
        <w:rPr>
          <w:spacing w:val="40"/>
        </w:rPr>
        <w:t xml:space="preserve"> </w:t>
      </w:r>
      <w:r>
        <w:t>by concealing it. If there be any bush in Paradise, the sons of Adam have learnt of their father to shroud themselves under it. Either by covering it with a lie, as Gehazi to his master Elisha, 'Thy servant went no whither.' Or by colouring it with pretences, as Saul: Not I, but 'the people, saved,' not the worst, but 'the best of the cattle,' not for our own private uses, but 'for sacrifice to the Lord.' What a gradation of holy pretences is here assumed! Or by translating it</w:t>
      </w:r>
      <w:r>
        <w:rPr>
          <w:spacing w:val="40"/>
        </w:rPr>
        <w:t xml:space="preserve"> </w:t>
      </w:r>
      <w:r>
        <w:t>from ourselves, as Adam: Not I, but 'the woman;' nay, 'the woman which thou gavest me;' and so by rebound casting the fault on God. But here is rebellion unmasking herself, and shewing her ugly visage to the world with an immodest impudence; a protestation, a prostitution of the heart to all manner of impiety: Nolo, 'I will not</w:t>
      </w:r>
      <w:r>
        <w:rPr>
          <w:spacing w:val="80"/>
        </w:rPr>
        <w:t xml:space="preserve"> </w:t>
      </w:r>
      <w:r>
        <w:rPr>
          <w:spacing w:val="-4"/>
        </w:rPr>
        <w:t>go.'</w:t>
      </w:r>
    </w:p>
    <w:p w14:paraId="6B6270A5">
      <w:pPr>
        <w:pStyle w:val="9"/>
        <w:numPr>
          <w:ilvl w:val="0"/>
          <w:numId w:val="19"/>
        </w:numPr>
        <w:tabs>
          <w:tab w:val="left" w:pos="485"/>
        </w:tabs>
        <w:spacing w:before="281" w:after="0" w:line="254" w:lineRule="auto"/>
        <w:ind w:left="99" w:right="100" w:firstLine="0"/>
        <w:jc w:val="left"/>
        <w:rPr>
          <w:sz w:val="30"/>
        </w:rPr>
      </w:pPr>
      <w:r>
        <w:rPr>
          <w:sz w:val="30"/>
        </w:rPr>
        <w:t>You</w:t>
      </w:r>
      <w:r>
        <w:rPr>
          <w:spacing w:val="40"/>
          <w:sz w:val="30"/>
        </w:rPr>
        <w:t xml:space="preserve"> </w:t>
      </w:r>
      <w:r>
        <w:rPr>
          <w:sz w:val="30"/>
        </w:rPr>
        <w:t>hear</w:t>
      </w:r>
      <w:r>
        <w:rPr>
          <w:spacing w:val="40"/>
          <w:sz w:val="30"/>
        </w:rPr>
        <w:t xml:space="preserve"> </w:t>
      </w:r>
      <w:r>
        <w:rPr>
          <w:sz w:val="30"/>
        </w:rPr>
        <w:t>his</w:t>
      </w:r>
      <w:r>
        <w:rPr>
          <w:spacing w:val="40"/>
          <w:sz w:val="30"/>
        </w:rPr>
        <w:t xml:space="preserve"> </w:t>
      </w:r>
      <w:r>
        <w:rPr>
          <w:sz w:val="30"/>
        </w:rPr>
        <w:t>answer:</w:t>
      </w:r>
      <w:r>
        <w:rPr>
          <w:spacing w:val="40"/>
          <w:sz w:val="30"/>
        </w:rPr>
        <w:t xml:space="preserve"> </w:t>
      </w:r>
      <w:r>
        <w:rPr>
          <w:sz w:val="30"/>
        </w:rPr>
        <w:t>let</w:t>
      </w:r>
      <w:r>
        <w:rPr>
          <w:spacing w:val="40"/>
          <w:sz w:val="30"/>
        </w:rPr>
        <w:t xml:space="preserve"> </w:t>
      </w:r>
      <w:r>
        <w:rPr>
          <w:sz w:val="30"/>
        </w:rPr>
        <w:t>us</w:t>
      </w:r>
      <w:r>
        <w:rPr>
          <w:spacing w:val="40"/>
          <w:sz w:val="30"/>
        </w:rPr>
        <w:t xml:space="preserve"> </w:t>
      </w:r>
      <w:r>
        <w:rPr>
          <w:sz w:val="30"/>
        </w:rPr>
        <w:t>examine</w:t>
      </w:r>
      <w:r>
        <w:rPr>
          <w:spacing w:val="40"/>
          <w:sz w:val="30"/>
        </w:rPr>
        <w:t xml:space="preserve"> </w:t>
      </w:r>
      <w:r>
        <w:rPr>
          <w:sz w:val="30"/>
        </w:rPr>
        <w:t>whether</w:t>
      </w:r>
      <w:r>
        <w:rPr>
          <w:spacing w:val="40"/>
          <w:sz w:val="30"/>
        </w:rPr>
        <w:t xml:space="preserve"> </w:t>
      </w:r>
      <w:r>
        <w:rPr>
          <w:sz w:val="30"/>
        </w:rPr>
        <w:t>we</w:t>
      </w:r>
      <w:r>
        <w:rPr>
          <w:spacing w:val="40"/>
          <w:sz w:val="30"/>
        </w:rPr>
        <w:t xml:space="preserve"> </w:t>
      </w:r>
      <w:r>
        <w:rPr>
          <w:sz w:val="30"/>
        </w:rPr>
        <w:t>can</w:t>
      </w:r>
      <w:r>
        <w:rPr>
          <w:spacing w:val="40"/>
          <w:sz w:val="30"/>
        </w:rPr>
        <w:t xml:space="preserve"> </w:t>
      </w:r>
      <w:r>
        <w:rPr>
          <w:sz w:val="30"/>
        </w:rPr>
        <w:t>find</w:t>
      </w:r>
      <w:r>
        <w:rPr>
          <w:spacing w:val="40"/>
          <w:sz w:val="30"/>
        </w:rPr>
        <w:t xml:space="preserve"> </w:t>
      </w:r>
      <w:r>
        <w:rPr>
          <w:sz w:val="30"/>
        </w:rPr>
        <w:t>any</w:t>
      </w:r>
      <w:r>
        <w:rPr>
          <w:spacing w:val="80"/>
          <w:sz w:val="30"/>
        </w:rPr>
        <w:t xml:space="preserve"> </w:t>
      </w:r>
      <w:r>
        <w:rPr>
          <w:sz w:val="30"/>
        </w:rPr>
        <w:t>better comfort in the event. 'But he repented and went.'</w:t>
      </w:r>
    </w:p>
    <w:p w14:paraId="32271286">
      <w:pPr>
        <w:pStyle w:val="4"/>
        <w:spacing w:before="297" w:line="254" w:lineRule="auto"/>
        <w:ind w:right="101"/>
      </w:pPr>
      <w:r>
        <w:t>We say the second thoughts are most commonly the better. For all his big words, his stomach comes down. If I may take leave to gloss</w:t>
      </w:r>
      <w:r>
        <w:rPr>
          <w:spacing w:val="40"/>
        </w:rPr>
        <w:t xml:space="preserve"> </w:t>
      </w:r>
      <w:r>
        <w:t>it, he could not want motives of humiliation to repentance, of excitation</w:t>
      </w:r>
      <w:r>
        <w:rPr>
          <w:spacing w:val="7"/>
        </w:rPr>
        <w:t xml:space="preserve"> </w:t>
      </w:r>
      <w:r>
        <w:t>to</w:t>
      </w:r>
      <w:r>
        <w:rPr>
          <w:spacing w:val="7"/>
        </w:rPr>
        <w:t xml:space="preserve"> </w:t>
      </w:r>
      <w:r>
        <w:t>obedience,</w:t>
      </w:r>
      <w:r>
        <w:rPr>
          <w:spacing w:val="7"/>
        </w:rPr>
        <w:t xml:space="preserve"> </w:t>
      </w:r>
      <w:r>
        <w:t>if</w:t>
      </w:r>
      <w:r>
        <w:rPr>
          <w:spacing w:val="7"/>
        </w:rPr>
        <w:t xml:space="preserve"> </w:t>
      </w:r>
      <w:r>
        <w:t>his</w:t>
      </w:r>
      <w:r>
        <w:rPr>
          <w:spacing w:val="7"/>
        </w:rPr>
        <w:t xml:space="preserve"> </w:t>
      </w:r>
      <w:r>
        <w:t>recollected</w:t>
      </w:r>
      <w:r>
        <w:rPr>
          <w:spacing w:val="7"/>
        </w:rPr>
        <w:t xml:space="preserve"> </w:t>
      </w:r>
      <w:r>
        <w:t>understanding</w:t>
      </w:r>
      <w:r>
        <w:rPr>
          <w:spacing w:val="7"/>
        </w:rPr>
        <w:t xml:space="preserve"> </w:t>
      </w:r>
      <w:r>
        <w:t>did</w:t>
      </w:r>
      <w:r>
        <w:rPr>
          <w:spacing w:val="7"/>
        </w:rPr>
        <w:t xml:space="preserve"> </w:t>
      </w:r>
      <w:r>
        <w:rPr>
          <w:spacing w:val="-2"/>
        </w:rPr>
        <w:t>consider</w:t>
      </w:r>
    </w:p>
    <w:p w14:paraId="51479623">
      <w:pPr>
        <w:pStyle w:val="4"/>
        <w:spacing w:before="0" w:line="254" w:lineRule="auto"/>
        <w:ind w:right="107"/>
      </w:pPr>
      <w:r>
        <w:t>—(1.) The person commanding; (2.) The charge; (3.) Himself, the party charged.</w:t>
      </w:r>
    </w:p>
    <w:p w14:paraId="6BAE4494">
      <w:pPr>
        <w:pStyle w:val="4"/>
        <w:spacing w:before="293" w:line="254" w:lineRule="auto"/>
      </w:pPr>
      <w:r>
        <w:t>(1.) Pater est qui genuit, pavit, educavit. It is his father, that bred him,</w:t>
      </w:r>
      <w:r>
        <w:rPr>
          <w:spacing w:val="-2"/>
        </w:rPr>
        <w:t xml:space="preserve"> </w:t>
      </w:r>
      <w:r>
        <w:t>that</w:t>
      </w:r>
      <w:r>
        <w:rPr>
          <w:spacing w:val="-2"/>
        </w:rPr>
        <w:t xml:space="preserve"> </w:t>
      </w:r>
      <w:r>
        <w:t>fed</w:t>
      </w:r>
      <w:r>
        <w:rPr>
          <w:spacing w:val="-2"/>
        </w:rPr>
        <w:t xml:space="preserve"> </w:t>
      </w:r>
      <w:r>
        <w:t>him;</w:t>
      </w:r>
      <w:r>
        <w:rPr>
          <w:spacing w:val="-2"/>
        </w:rPr>
        <w:t xml:space="preserve"> </w:t>
      </w:r>
      <w:r>
        <w:t>and</w:t>
      </w:r>
      <w:r>
        <w:rPr>
          <w:spacing w:val="-2"/>
        </w:rPr>
        <w:t xml:space="preserve"> </w:t>
      </w:r>
      <w:r>
        <w:t>therefore,</w:t>
      </w:r>
      <w:r>
        <w:rPr>
          <w:spacing w:val="-2"/>
        </w:rPr>
        <w:t xml:space="preserve"> </w:t>
      </w:r>
      <w:r>
        <w:t>jure</w:t>
      </w:r>
      <w:r>
        <w:rPr>
          <w:spacing w:val="-2"/>
        </w:rPr>
        <w:t xml:space="preserve"> </w:t>
      </w:r>
      <w:r>
        <w:t>paterno,</w:t>
      </w:r>
      <w:r>
        <w:rPr>
          <w:spacing w:val="-2"/>
        </w:rPr>
        <w:t xml:space="preserve"> </w:t>
      </w:r>
      <w:r>
        <w:t>by</w:t>
      </w:r>
      <w:r>
        <w:rPr>
          <w:spacing w:val="-2"/>
        </w:rPr>
        <w:t xml:space="preserve"> </w:t>
      </w:r>
      <w:r>
        <w:t>the</w:t>
      </w:r>
      <w:r>
        <w:rPr>
          <w:spacing w:val="-2"/>
        </w:rPr>
        <w:t xml:space="preserve"> </w:t>
      </w:r>
      <w:r>
        <w:t>right</w:t>
      </w:r>
      <w:r>
        <w:rPr>
          <w:spacing w:val="-2"/>
        </w:rPr>
        <w:t xml:space="preserve"> </w:t>
      </w:r>
      <w:r>
        <w:t>of</w:t>
      </w:r>
      <w:r>
        <w:rPr>
          <w:spacing w:val="-2"/>
        </w:rPr>
        <w:t xml:space="preserve"> </w:t>
      </w:r>
      <w:r>
        <w:t>a</w:t>
      </w:r>
      <w:r>
        <w:rPr>
          <w:spacing w:val="-2"/>
        </w:rPr>
        <w:t xml:space="preserve"> </w:t>
      </w:r>
      <w:r>
        <w:t>father to his begotten child, might command him; neither should his obedience be forced formidine pœnæ, as slaves execute their</w:t>
      </w:r>
      <w:r>
        <w:rPr>
          <w:spacing w:val="40"/>
        </w:rPr>
        <w:t xml:space="preserve"> </w:t>
      </w:r>
      <w:r>
        <w:t>master's will for fear of the whip. But he is to be drawn parentis amore, with those soft and silken threads of inducement which love gently leads on.</w:t>
      </w:r>
    </w:p>
    <w:p w14:paraId="18973A60">
      <w:pPr>
        <w:pStyle w:val="4"/>
        <w:spacing w:before="290" w:line="254" w:lineRule="auto"/>
        <w:ind w:right="104"/>
      </w:pPr>
      <w:r>
        <w:t>(2.) The charge is not burdensome, nor unbecoming his worth, if he stood upon it. It is no base drudgery, as, Feed the ox, Hold the plough;</w:t>
      </w:r>
      <w:r>
        <w:rPr>
          <w:spacing w:val="3"/>
        </w:rPr>
        <w:t xml:space="preserve"> </w:t>
      </w:r>
      <w:r>
        <w:t>which</w:t>
      </w:r>
      <w:r>
        <w:rPr>
          <w:spacing w:val="3"/>
        </w:rPr>
        <w:t xml:space="preserve"> </w:t>
      </w:r>
      <w:r>
        <w:t>no</w:t>
      </w:r>
      <w:r>
        <w:rPr>
          <w:spacing w:val="3"/>
        </w:rPr>
        <w:t xml:space="preserve"> </w:t>
      </w:r>
      <w:r>
        <w:t>good</w:t>
      </w:r>
      <w:r>
        <w:rPr>
          <w:spacing w:val="3"/>
        </w:rPr>
        <w:t xml:space="preserve"> </w:t>
      </w:r>
      <w:r>
        <w:t>son</w:t>
      </w:r>
      <w:r>
        <w:rPr>
          <w:spacing w:val="3"/>
        </w:rPr>
        <w:t xml:space="preserve"> </w:t>
      </w:r>
      <w:r>
        <w:t>refuseth</w:t>
      </w:r>
      <w:r>
        <w:rPr>
          <w:spacing w:val="3"/>
        </w:rPr>
        <w:t xml:space="preserve"> </w:t>
      </w:r>
      <w:r>
        <w:t>at</w:t>
      </w:r>
      <w:r>
        <w:rPr>
          <w:spacing w:val="3"/>
        </w:rPr>
        <w:t xml:space="preserve"> </w:t>
      </w:r>
      <w:r>
        <w:t>his</w:t>
      </w:r>
      <w:r>
        <w:rPr>
          <w:spacing w:val="3"/>
        </w:rPr>
        <w:t xml:space="preserve"> </w:t>
      </w:r>
      <w:r>
        <w:t>father's</w:t>
      </w:r>
      <w:r>
        <w:rPr>
          <w:spacing w:val="3"/>
        </w:rPr>
        <w:t xml:space="preserve"> </w:t>
      </w:r>
      <w:r>
        <w:t>bidding.</w:t>
      </w:r>
      <w:r>
        <w:rPr>
          <w:spacing w:val="3"/>
        </w:rPr>
        <w:t xml:space="preserve"> </w:t>
      </w:r>
      <w:r>
        <w:t>It</w:t>
      </w:r>
      <w:r>
        <w:rPr>
          <w:spacing w:val="3"/>
        </w:rPr>
        <w:t xml:space="preserve"> </w:t>
      </w:r>
      <w:r>
        <w:t>was</w:t>
      </w:r>
      <w:r>
        <w:rPr>
          <w:spacing w:val="3"/>
        </w:rPr>
        <w:t xml:space="preserve"> </w:t>
      </w:r>
      <w:r>
        <w:rPr>
          <w:spacing w:val="-5"/>
        </w:rPr>
        <w:t>the</w:t>
      </w:r>
    </w:p>
    <w:p w14:paraId="48CF8504">
      <w:pPr>
        <w:pStyle w:val="4"/>
        <w:spacing w:after="0" w:line="254" w:lineRule="auto"/>
        <w:sectPr>
          <w:pgSz w:w="12240" w:h="15840"/>
          <w:pgMar w:top="1360" w:right="1440" w:bottom="280" w:left="1440" w:header="720" w:footer="720" w:gutter="0"/>
          <w:cols w:space="720" w:num="1"/>
        </w:sectPr>
      </w:pPr>
    </w:p>
    <w:p w14:paraId="0D86EF7D">
      <w:pPr>
        <w:pStyle w:val="4"/>
        <w:spacing w:line="254" w:lineRule="auto"/>
        <w:ind w:right="108"/>
      </w:pPr>
      <w:r>
        <w:t>fairest business his father could set him about—Work in the</w:t>
      </w:r>
      <w:r>
        <w:rPr>
          <w:spacing w:val="40"/>
        </w:rPr>
        <w:t xml:space="preserve"> </w:t>
      </w:r>
      <w:r>
        <w:rPr>
          <w:spacing w:val="-2"/>
        </w:rPr>
        <w:t>vineyard.</w:t>
      </w:r>
    </w:p>
    <w:p w14:paraId="7A3BDD41">
      <w:pPr>
        <w:pStyle w:val="4"/>
        <w:spacing w:before="297" w:line="254" w:lineRule="auto"/>
        <w:ind w:right="97"/>
      </w:pPr>
      <w:r>
        <w:t>(3.) Himself, though a son, though the eldest son, must not live idle. There is nothing more tedious to a noble spirit than to do nothing. There is neither orb, nor star, nor mind, nor eye, nor joint that moveth not. This is not all: it inures his heart to obedience, as well as his hand to diligence; it procures his father's blessing, inflames his affection; and for a bountiful conclusion, shall possess him of his heritage. His father will give him the vineyard he wrought in.</w:t>
      </w:r>
    </w:p>
    <w:p w14:paraId="334F7038">
      <w:pPr>
        <w:pStyle w:val="4"/>
        <w:spacing w:before="291" w:line="254" w:lineRule="auto"/>
      </w:pPr>
      <w:r>
        <w:t>Our Father in heaven gives every one of us the same charge. He</w:t>
      </w:r>
      <w:r>
        <w:rPr>
          <w:spacing w:val="40"/>
        </w:rPr>
        <w:t xml:space="preserve"> </w:t>
      </w:r>
      <w:r>
        <w:t>sends us to his vineyard, his church, and bids us work there; glorify his name, edify our brethren, and assure our own salvation. There is no precept in the whole book of God but enjoins this. Perhaps we have</w:t>
      </w:r>
      <w:r>
        <w:rPr>
          <w:spacing w:val="63"/>
        </w:rPr>
        <w:t xml:space="preserve"> </w:t>
      </w:r>
      <w:r>
        <w:t>not</w:t>
      </w:r>
      <w:r>
        <w:rPr>
          <w:spacing w:val="63"/>
        </w:rPr>
        <w:t xml:space="preserve"> </w:t>
      </w:r>
      <w:r>
        <w:t>so</w:t>
      </w:r>
      <w:r>
        <w:rPr>
          <w:spacing w:val="63"/>
        </w:rPr>
        <w:t xml:space="preserve"> </w:t>
      </w:r>
      <w:r>
        <w:t>blasphemously</w:t>
      </w:r>
      <w:r>
        <w:rPr>
          <w:spacing w:val="63"/>
        </w:rPr>
        <w:t xml:space="preserve"> </w:t>
      </w:r>
      <w:r>
        <w:t>answered</w:t>
      </w:r>
      <w:r>
        <w:rPr>
          <w:spacing w:val="63"/>
        </w:rPr>
        <w:t xml:space="preserve"> </w:t>
      </w:r>
      <w:r>
        <w:t>with</w:t>
      </w:r>
      <w:r>
        <w:rPr>
          <w:spacing w:val="63"/>
        </w:rPr>
        <w:t xml:space="preserve"> </w:t>
      </w:r>
      <w:r>
        <w:t>our</w:t>
      </w:r>
      <w:r>
        <w:rPr>
          <w:spacing w:val="63"/>
        </w:rPr>
        <w:t xml:space="preserve"> </w:t>
      </w:r>
      <w:r>
        <w:t>tongues,</w:t>
      </w:r>
      <w:r>
        <w:rPr>
          <w:spacing w:val="63"/>
        </w:rPr>
        <w:t xml:space="preserve"> </w:t>
      </w:r>
      <w:r>
        <w:rPr>
          <w:spacing w:val="-2"/>
        </w:rPr>
        <w:t>Nolumus,</w:t>
      </w:r>
    </w:p>
    <w:p w14:paraId="175CE64D">
      <w:pPr>
        <w:pStyle w:val="4"/>
        <w:spacing w:before="0" w:line="254" w:lineRule="auto"/>
      </w:pPr>
      <w:r>
        <w:t>—'We will not go,' we will not do it. But our lives have spoken it: and they make as loud a noise in his ears that hears the heart as easily as the lips. Our conversations speak it; we actually deny it. I would to God our refusal were not too demonstrative. Oh, let us reclaim our impudent and refractory renegations, by a serious meditation of the former circumstances!</w:t>
      </w:r>
    </w:p>
    <w:p w14:paraId="7D381AD5">
      <w:pPr>
        <w:pStyle w:val="4"/>
        <w:spacing w:before="285" w:line="254" w:lineRule="auto"/>
      </w:pPr>
      <w:r>
        <w:t>(1.) The commander is the Lord Almighty, that commands heaven, earth, and hell; and our benign and merciful Father. He must be obeyed, his will must be done: either by thee willingly, or constrainedly upon thee. There was never any Cain or Esau, Ahithophel or Jezebel, Julian or Judas, but did the will of God, though they went to hell for their labour. The signed will of God may be disobeyed, his eternal decrees cannot be crossed. What thou must do,</w:t>
      </w:r>
      <w:r>
        <w:rPr>
          <w:spacing w:val="-4"/>
        </w:rPr>
        <w:t xml:space="preserve"> </w:t>
      </w:r>
      <w:r>
        <w:t>do</w:t>
      </w:r>
      <w:r>
        <w:rPr>
          <w:spacing w:val="-4"/>
        </w:rPr>
        <w:t xml:space="preserve"> </w:t>
      </w:r>
      <w:r>
        <w:t>willingly.</w:t>
      </w:r>
      <w:r>
        <w:rPr>
          <w:spacing w:val="-4"/>
        </w:rPr>
        <w:t xml:space="preserve"> </w:t>
      </w:r>
      <w:r>
        <w:t>Fata</w:t>
      </w:r>
      <w:r>
        <w:rPr>
          <w:spacing w:val="-4"/>
        </w:rPr>
        <w:t xml:space="preserve"> </w:t>
      </w:r>
      <w:r>
        <w:t>volentem</w:t>
      </w:r>
      <w:r>
        <w:rPr>
          <w:spacing w:val="-4"/>
        </w:rPr>
        <w:t xml:space="preserve"> </w:t>
      </w:r>
      <w:r>
        <w:t>ducunt,</w:t>
      </w:r>
      <w:r>
        <w:rPr>
          <w:spacing w:val="-4"/>
        </w:rPr>
        <w:t xml:space="preserve"> </w:t>
      </w:r>
      <w:r>
        <w:t>nolentem</w:t>
      </w:r>
      <w:r>
        <w:rPr>
          <w:spacing w:val="-4"/>
        </w:rPr>
        <w:t xml:space="preserve"> </w:t>
      </w:r>
      <w:r>
        <w:t>trahunt.</w:t>
      </w:r>
      <w:r>
        <w:rPr>
          <w:spacing w:val="-4"/>
        </w:rPr>
        <w:t xml:space="preserve"> </w:t>
      </w:r>
      <w:r>
        <w:t>God</w:t>
      </w:r>
      <w:r>
        <w:rPr>
          <w:spacing w:val="-4"/>
        </w:rPr>
        <w:t xml:space="preserve"> </w:t>
      </w:r>
      <w:r>
        <w:t>gently leads thee coming, but drags thee on withdrawing: we say, a noble disposition ducitur, non trahitur. It is our Father's charge, let our obedience</w:t>
      </w:r>
      <w:r>
        <w:rPr>
          <w:spacing w:val="-3"/>
        </w:rPr>
        <w:t xml:space="preserve"> </w:t>
      </w:r>
      <w:r>
        <w:t>be</w:t>
      </w:r>
      <w:r>
        <w:rPr>
          <w:spacing w:val="-3"/>
        </w:rPr>
        <w:t xml:space="preserve"> </w:t>
      </w:r>
      <w:r>
        <w:t>cheerful.</w:t>
      </w:r>
      <w:r>
        <w:rPr>
          <w:spacing w:val="-3"/>
        </w:rPr>
        <w:t xml:space="preserve"> </w:t>
      </w:r>
      <w:r>
        <w:t>Let</w:t>
      </w:r>
      <w:r>
        <w:rPr>
          <w:spacing w:val="-3"/>
        </w:rPr>
        <w:t xml:space="preserve"> </w:t>
      </w:r>
      <w:r>
        <w:t>the</w:t>
      </w:r>
      <w:r>
        <w:rPr>
          <w:spacing w:val="-3"/>
        </w:rPr>
        <w:t xml:space="preserve"> </w:t>
      </w:r>
      <w:r>
        <w:t>wicked</w:t>
      </w:r>
      <w:r>
        <w:rPr>
          <w:spacing w:val="-3"/>
        </w:rPr>
        <w:t xml:space="preserve"> </w:t>
      </w:r>
      <w:r>
        <w:t>quake</w:t>
      </w:r>
      <w:r>
        <w:rPr>
          <w:spacing w:val="-3"/>
        </w:rPr>
        <w:t xml:space="preserve"> </w:t>
      </w:r>
      <w:r>
        <w:t>at</w:t>
      </w:r>
      <w:r>
        <w:rPr>
          <w:spacing w:val="-3"/>
        </w:rPr>
        <w:t xml:space="preserve"> </w:t>
      </w:r>
      <w:r>
        <w:t>his</w:t>
      </w:r>
      <w:r>
        <w:rPr>
          <w:spacing w:val="-3"/>
        </w:rPr>
        <w:t xml:space="preserve"> </w:t>
      </w:r>
      <w:r>
        <w:t>thunder,</w:t>
      </w:r>
      <w:r>
        <w:rPr>
          <w:spacing w:val="-3"/>
        </w:rPr>
        <w:t xml:space="preserve"> </w:t>
      </w:r>
      <w:r>
        <w:t>the</w:t>
      </w:r>
      <w:r>
        <w:rPr>
          <w:spacing w:val="-3"/>
        </w:rPr>
        <w:t xml:space="preserve"> </w:t>
      </w:r>
      <w:r>
        <w:t>sweet dews of his mercies mollify our hearts. It is for slaves to do nothing but</w:t>
      </w:r>
      <w:r>
        <w:rPr>
          <w:spacing w:val="24"/>
        </w:rPr>
        <w:t xml:space="preserve"> </w:t>
      </w:r>
      <w:r>
        <w:t>for</w:t>
      </w:r>
      <w:r>
        <w:rPr>
          <w:spacing w:val="24"/>
        </w:rPr>
        <w:t xml:space="preserve"> </w:t>
      </w:r>
      <w:r>
        <w:t>fear</w:t>
      </w:r>
      <w:r>
        <w:rPr>
          <w:spacing w:val="24"/>
        </w:rPr>
        <w:t xml:space="preserve"> </w:t>
      </w:r>
      <w:r>
        <w:t>of</w:t>
      </w:r>
      <w:r>
        <w:rPr>
          <w:spacing w:val="24"/>
        </w:rPr>
        <w:t xml:space="preserve"> </w:t>
      </w:r>
      <w:r>
        <w:t>present</w:t>
      </w:r>
      <w:r>
        <w:rPr>
          <w:spacing w:val="24"/>
        </w:rPr>
        <w:t xml:space="preserve"> </w:t>
      </w:r>
      <w:r>
        <w:t>plagues,</w:t>
      </w:r>
      <w:r>
        <w:rPr>
          <w:spacing w:val="24"/>
        </w:rPr>
        <w:t xml:space="preserve"> </w:t>
      </w:r>
      <w:r>
        <w:t>and</w:t>
      </w:r>
      <w:r>
        <w:rPr>
          <w:spacing w:val="24"/>
        </w:rPr>
        <w:t xml:space="preserve"> </w:t>
      </w:r>
      <w:r>
        <w:t>the</w:t>
      </w:r>
      <w:r>
        <w:rPr>
          <w:spacing w:val="24"/>
        </w:rPr>
        <w:t xml:space="preserve"> </w:t>
      </w:r>
      <w:r>
        <w:t>horror</w:t>
      </w:r>
      <w:r>
        <w:rPr>
          <w:spacing w:val="24"/>
        </w:rPr>
        <w:t xml:space="preserve"> </w:t>
      </w:r>
      <w:r>
        <w:t>of</w:t>
      </w:r>
      <w:r>
        <w:rPr>
          <w:spacing w:val="24"/>
        </w:rPr>
        <w:t xml:space="preserve"> </w:t>
      </w:r>
      <w:r>
        <w:t>future</w:t>
      </w:r>
      <w:r>
        <w:rPr>
          <w:spacing w:val="24"/>
        </w:rPr>
        <w:t xml:space="preserve"> </w:t>
      </w:r>
      <w:r>
        <w:rPr>
          <w:spacing w:val="-2"/>
        </w:rPr>
        <w:t>damnation;</w:t>
      </w:r>
    </w:p>
    <w:p w14:paraId="0E9A81BF">
      <w:pPr>
        <w:pStyle w:val="4"/>
        <w:spacing w:after="0" w:line="254" w:lineRule="auto"/>
        <w:sectPr>
          <w:pgSz w:w="12240" w:h="15840"/>
          <w:pgMar w:top="1360" w:right="1440" w:bottom="280" w:left="1440" w:header="720" w:footer="720" w:gutter="0"/>
          <w:cols w:space="720" w:num="1"/>
        </w:sectPr>
      </w:pPr>
    </w:p>
    <w:p w14:paraId="5024A99C">
      <w:pPr>
        <w:pStyle w:val="4"/>
        <w:spacing w:line="254" w:lineRule="auto"/>
        <w:ind w:right="99"/>
      </w:pPr>
      <w:r>
        <w:t>but Paul persuades Christians 'by the mercy of God,' Rom. 12:1. If that argument prevail not with us, we are unworthy the name of his sons. If the tender compassion of our loving Father, and the heart- blood of our elder Brother, Jesus Christ, cannot make our feet quake to enter forbidden paths, and our hands tremble when we put them forth to wicked actions, our souls are in a desperate case. Think, think, it is thy Father that commands.</w:t>
      </w:r>
    </w:p>
    <w:p w14:paraId="13EAE14B">
      <w:pPr>
        <w:pStyle w:val="4"/>
        <w:spacing w:before="290" w:line="254" w:lineRule="auto"/>
        <w:ind w:right="97"/>
      </w:pPr>
      <w:r>
        <w:t>(2.) The service required is easy, pleasant, comfortable. The devil imposeth on his slaves a heavy work, and a more heavy wages. His work is true drudgery (let not flesh and blood sit judges): the vexation of covetousness, the misery of ambition, the sickness of ebriety, the poison of lust, the pining of malice, and the sting of conscience</w:t>
      </w:r>
      <w:r>
        <w:rPr>
          <w:spacing w:val="-3"/>
        </w:rPr>
        <w:t xml:space="preserve"> </w:t>
      </w:r>
      <w:r>
        <w:t>wrapt</w:t>
      </w:r>
      <w:r>
        <w:rPr>
          <w:spacing w:val="-3"/>
        </w:rPr>
        <w:t xml:space="preserve"> </w:t>
      </w:r>
      <w:r>
        <w:t>up</w:t>
      </w:r>
      <w:r>
        <w:rPr>
          <w:spacing w:val="-3"/>
        </w:rPr>
        <w:t xml:space="preserve"> </w:t>
      </w:r>
      <w:r>
        <w:t>in</w:t>
      </w:r>
      <w:r>
        <w:rPr>
          <w:spacing w:val="-3"/>
        </w:rPr>
        <w:t xml:space="preserve"> </w:t>
      </w:r>
      <w:r>
        <w:t>the</w:t>
      </w:r>
      <w:r>
        <w:rPr>
          <w:spacing w:val="-3"/>
        </w:rPr>
        <w:t xml:space="preserve"> </w:t>
      </w:r>
      <w:r>
        <w:t>honey</w:t>
      </w:r>
      <w:r>
        <w:rPr>
          <w:spacing w:val="-3"/>
        </w:rPr>
        <w:t xml:space="preserve"> </w:t>
      </w:r>
      <w:r>
        <w:t>of</w:t>
      </w:r>
      <w:r>
        <w:rPr>
          <w:spacing w:val="-3"/>
        </w:rPr>
        <w:t xml:space="preserve"> </w:t>
      </w:r>
      <w:r>
        <w:t>carnal</w:t>
      </w:r>
      <w:r>
        <w:rPr>
          <w:spacing w:val="-3"/>
        </w:rPr>
        <w:t xml:space="preserve"> </w:t>
      </w:r>
      <w:r>
        <w:t>delights,</w:t>
      </w:r>
      <w:r>
        <w:rPr>
          <w:spacing w:val="-3"/>
        </w:rPr>
        <w:t xml:space="preserve"> </w:t>
      </w:r>
      <w:r>
        <w:t>are</w:t>
      </w:r>
      <w:r>
        <w:rPr>
          <w:spacing w:val="-3"/>
        </w:rPr>
        <w:t xml:space="preserve"> </w:t>
      </w:r>
      <w:r>
        <w:t>baseness</w:t>
      </w:r>
      <w:r>
        <w:rPr>
          <w:spacing w:val="-3"/>
        </w:rPr>
        <w:t xml:space="preserve"> </w:t>
      </w:r>
      <w:r>
        <w:t>and most sordid slavery. His wages is worse: 'The wages of sin is death.' Such a death as the severing of the body from the soul, compared with the separation of the soul from God, is of a far vaster difference than the ache of a finger and the most horrid torments of the wheel. Well were it for his slaves if they might for ever go unpaid. But this work is sweet and delectable: hearing, reading, praying, singing, doing the works of piety, of pity; can we imagine a fairer business, if at most it may be called a work?</w:t>
      </w:r>
    </w:p>
    <w:p w14:paraId="5A3A34F2">
      <w:pPr>
        <w:pStyle w:val="4"/>
        <w:spacing w:before="282" w:line="254" w:lineRule="auto"/>
        <w:ind w:right="103"/>
      </w:pPr>
      <w:r>
        <w:t>(3.) The reward is infinitely transcendent: when we have laboured in the vineyard, we shall have the vineyard. 'Work out your salvation,' and take your salvation. Those that have honoured God, God will honour. It is his mercy not to let any of our poor services to him go unregarded, unrewarded.</w:t>
      </w:r>
    </w:p>
    <w:p w14:paraId="667BF067">
      <w:pPr>
        <w:pStyle w:val="4"/>
        <w:spacing w:before="293" w:line="254" w:lineRule="auto"/>
      </w:pPr>
      <w:r>
        <w:t>In this event, there is, first, a word of retraction; secondly, a word of reversion; thirdly, a word of proceeding. He was going on to hell roundly: this but interrupts him and stops his course. He begins in cool blood to pause and think upon it. His answer (and when he answered, his purpose) was, 'I will not go.' Yet here is a but that recollects him. After a little gathering up his spirits, and champing</w:t>
      </w:r>
      <w:r>
        <w:rPr>
          <w:spacing w:val="80"/>
        </w:rPr>
        <w:t xml:space="preserve"> </w:t>
      </w:r>
      <w:r>
        <w:t>on</w:t>
      </w:r>
      <w:r>
        <w:rPr>
          <w:spacing w:val="3"/>
        </w:rPr>
        <w:t xml:space="preserve"> </w:t>
      </w:r>
      <w:r>
        <w:t>this</w:t>
      </w:r>
      <w:r>
        <w:rPr>
          <w:spacing w:val="3"/>
        </w:rPr>
        <w:t xml:space="preserve"> </w:t>
      </w:r>
      <w:r>
        <w:t>bit</w:t>
      </w:r>
      <w:r>
        <w:rPr>
          <w:spacing w:val="3"/>
        </w:rPr>
        <w:t xml:space="preserve"> </w:t>
      </w:r>
      <w:r>
        <w:t>of</w:t>
      </w:r>
      <w:r>
        <w:rPr>
          <w:spacing w:val="3"/>
        </w:rPr>
        <w:t xml:space="preserve"> </w:t>
      </w:r>
      <w:r>
        <w:t>the</w:t>
      </w:r>
      <w:r>
        <w:rPr>
          <w:spacing w:val="3"/>
        </w:rPr>
        <w:t xml:space="preserve"> </w:t>
      </w:r>
      <w:r>
        <w:t>bridle</w:t>
      </w:r>
      <w:r>
        <w:rPr>
          <w:spacing w:val="3"/>
        </w:rPr>
        <w:t xml:space="preserve"> </w:t>
      </w:r>
      <w:r>
        <w:t>that</w:t>
      </w:r>
      <w:r>
        <w:rPr>
          <w:spacing w:val="3"/>
        </w:rPr>
        <w:t xml:space="preserve"> </w:t>
      </w:r>
      <w:r>
        <w:t>checked</w:t>
      </w:r>
      <w:r>
        <w:rPr>
          <w:spacing w:val="3"/>
        </w:rPr>
        <w:t xml:space="preserve"> </w:t>
      </w:r>
      <w:r>
        <w:t>him,</w:t>
      </w:r>
      <w:r>
        <w:rPr>
          <w:spacing w:val="3"/>
        </w:rPr>
        <w:t xml:space="preserve"> </w:t>
      </w:r>
      <w:r>
        <w:t>this</w:t>
      </w:r>
      <w:r>
        <w:rPr>
          <w:spacing w:val="3"/>
        </w:rPr>
        <w:t xml:space="preserve"> </w:t>
      </w:r>
      <w:r>
        <w:t>but,</w:t>
      </w:r>
      <w:r>
        <w:rPr>
          <w:spacing w:val="3"/>
        </w:rPr>
        <w:t xml:space="preserve"> </w:t>
      </w:r>
      <w:r>
        <w:t>he</w:t>
      </w:r>
      <w:r>
        <w:rPr>
          <w:spacing w:val="3"/>
        </w:rPr>
        <w:t xml:space="preserve"> </w:t>
      </w:r>
      <w:r>
        <w:t>falls</w:t>
      </w:r>
      <w:r>
        <w:rPr>
          <w:spacing w:val="3"/>
        </w:rPr>
        <w:t xml:space="preserve"> </w:t>
      </w:r>
      <w:r>
        <w:t>to</w:t>
      </w:r>
      <w:r>
        <w:rPr>
          <w:spacing w:val="3"/>
        </w:rPr>
        <w:t xml:space="preserve"> </w:t>
      </w:r>
      <w:r>
        <w:t>be</w:t>
      </w:r>
      <w:r>
        <w:rPr>
          <w:spacing w:val="3"/>
        </w:rPr>
        <w:t xml:space="preserve"> </w:t>
      </w:r>
      <w:r>
        <w:rPr>
          <w:spacing w:val="-2"/>
        </w:rPr>
        <w:t>sorry</w:t>
      </w:r>
    </w:p>
    <w:p w14:paraId="0F0D54FA">
      <w:pPr>
        <w:pStyle w:val="4"/>
        <w:spacing w:after="0" w:line="254" w:lineRule="auto"/>
        <w:sectPr>
          <w:pgSz w:w="12240" w:h="15840"/>
          <w:pgMar w:top="1360" w:right="1440" w:bottom="280" w:left="1440" w:header="720" w:footer="720" w:gutter="0"/>
          <w:cols w:space="720" w:num="1"/>
        </w:sectPr>
      </w:pPr>
    </w:p>
    <w:p w14:paraId="07CC4715">
      <w:pPr>
        <w:pStyle w:val="4"/>
        <w:spacing w:line="254" w:lineRule="auto"/>
        <w:ind w:right="99"/>
      </w:pPr>
      <w:r>
        <w:t xml:space="preserve">for what he had spoken, and in direct terms to repentance. Lastly, when sorrow had well humbled him, and his wild spirits grew tame, he delays the time no longer, but falls instantly to his business: 'he went.' Faith taught him that his father was merciful, and would forgive his disobedient language, upon the true remorse of his conscience, especially when he came and found him 'working in the </w:t>
      </w:r>
      <w:r>
        <w:rPr>
          <w:spacing w:val="-2"/>
        </w:rPr>
        <w:t>vineyard.'</w:t>
      </w:r>
    </w:p>
    <w:p w14:paraId="2DAFCBFF">
      <w:pPr>
        <w:pStyle w:val="4"/>
        <w:spacing w:before="290" w:line="254" w:lineRule="auto"/>
        <w:ind w:right="101"/>
      </w:pPr>
      <w:r>
        <w:t>But.—That which stops his lewd course is a serious consideration of his folly. This veruntamen, like an oar, turns the boat another way, and saves him from the rock, and inevitable shipwreck, whereinto he was running his vessel. It is a gasp that recovers his swooning soul, when there was little hope of life left. He had died if this but, like a little aqua vitœ, had not fetched him back.</w:t>
      </w:r>
    </w:p>
    <w:p w14:paraId="64FE653B">
      <w:pPr>
        <w:pStyle w:val="4"/>
        <w:spacing w:before="292" w:line="254" w:lineRule="auto"/>
        <w:ind w:right="101"/>
      </w:pPr>
      <w:r>
        <w:t>It is a blessed wisdom of the soul, an antidote, or at least good physic for temerity, to consider our ways. He that goes on without a serious thought of a quid feci or facturus sum, precipitates his soul to ruin. The royal prophet so recalls and snibs himself: 'I thought on my ways: and turned my feet unto thy testimonies,' Ps. 119:59.</w:t>
      </w:r>
    </w:p>
    <w:p w14:paraId="0280673C">
      <w:pPr>
        <w:pStyle w:val="4"/>
        <w:spacing w:before="294" w:line="254" w:lineRule="auto"/>
        <w:ind w:right="97"/>
      </w:pPr>
      <w:r>
        <w:t>He</w:t>
      </w:r>
      <w:r>
        <w:rPr>
          <w:spacing w:val="-4"/>
        </w:rPr>
        <w:t xml:space="preserve"> </w:t>
      </w:r>
      <w:r>
        <w:t>repented.—They</w:t>
      </w:r>
      <w:r>
        <w:rPr>
          <w:spacing w:val="-4"/>
        </w:rPr>
        <w:t xml:space="preserve"> </w:t>
      </w:r>
      <w:r>
        <w:t>go</w:t>
      </w:r>
      <w:r>
        <w:rPr>
          <w:spacing w:val="-4"/>
        </w:rPr>
        <w:t xml:space="preserve"> </w:t>
      </w:r>
      <w:r>
        <w:t>far</w:t>
      </w:r>
      <w:r>
        <w:rPr>
          <w:spacing w:val="-4"/>
        </w:rPr>
        <w:t xml:space="preserve"> </w:t>
      </w:r>
      <w:r>
        <w:t>that</w:t>
      </w:r>
      <w:r>
        <w:rPr>
          <w:spacing w:val="-4"/>
        </w:rPr>
        <w:t xml:space="preserve"> </w:t>
      </w:r>
      <w:r>
        <w:t>never</w:t>
      </w:r>
      <w:r>
        <w:rPr>
          <w:spacing w:val="-4"/>
        </w:rPr>
        <w:t xml:space="preserve"> </w:t>
      </w:r>
      <w:r>
        <w:t>return.</w:t>
      </w:r>
      <w:r>
        <w:rPr>
          <w:spacing w:val="-4"/>
        </w:rPr>
        <w:t xml:space="preserve"> </w:t>
      </w:r>
      <w:r>
        <w:t>We</w:t>
      </w:r>
      <w:r>
        <w:rPr>
          <w:spacing w:val="-4"/>
        </w:rPr>
        <w:t xml:space="preserve"> </w:t>
      </w:r>
      <w:r>
        <w:t>heard</w:t>
      </w:r>
      <w:r>
        <w:rPr>
          <w:spacing w:val="-4"/>
        </w:rPr>
        <w:t xml:space="preserve"> </w:t>
      </w:r>
      <w:r>
        <w:t>this</w:t>
      </w:r>
      <w:r>
        <w:rPr>
          <w:spacing w:val="-4"/>
        </w:rPr>
        <w:t xml:space="preserve"> </w:t>
      </w:r>
      <w:r>
        <w:t>son</w:t>
      </w:r>
      <w:r>
        <w:rPr>
          <w:spacing w:val="-4"/>
        </w:rPr>
        <w:t xml:space="preserve"> </w:t>
      </w:r>
      <w:r>
        <w:t>at</w:t>
      </w:r>
      <w:r>
        <w:rPr>
          <w:spacing w:val="-4"/>
        </w:rPr>
        <w:t xml:space="preserve"> </w:t>
      </w:r>
      <w:r>
        <w:t>the highest stair of rebellion, now behold him descending by degrees: 'he repented and went;' and it may be supplied, 'he wrought.' Those that to man's judgment and help are inextricably wrapped in the devil's snares,</w:t>
      </w:r>
      <w:r>
        <w:rPr>
          <w:spacing w:val="-1"/>
        </w:rPr>
        <w:t xml:space="preserve"> </w:t>
      </w:r>
      <w:r>
        <w:t>the</w:t>
      </w:r>
      <w:r>
        <w:rPr>
          <w:spacing w:val="-1"/>
        </w:rPr>
        <w:t xml:space="preserve"> </w:t>
      </w:r>
      <w:r>
        <w:t>Lord</w:t>
      </w:r>
      <w:r>
        <w:rPr>
          <w:spacing w:val="-1"/>
        </w:rPr>
        <w:t xml:space="preserve"> </w:t>
      </w:r>
      <w:r>
        <w:t>can</w:t>
      </w:r>
      <w:r>
        <w:rPr>
          <w:spacing w:val="-1"/>
        </w:rPr>
        <w:t xml:space="preserve"> </w:t>
      </w:r>
      <w:r>
        <w:t>easily</w:t>
      </w:r>
      <w:r>
        <w:rPr>
          <w:spacing w:val="-1"/>
        </w:rPr>
        <w:t xml:space="preserve"> </w:t>
      </w:r>
      <w:r>
        <w:t>unwind</w:t>
      </w:r>
      <w:r>
        <w:rPr>
          <w:spacing w:val="-1"/>
        </w:rPr>
        <w:t xml:space="preserve"> </w:t>
      </w:r>
      <w:r>
        <w:t>and</w:t>
      </w:r>
      <w:r>
        <w:rPr>
          <w:spacing w:val="-1"/>
        </w:rPr>
        <w:t xml:space="preserve"> </w:t>
      </w:r>
      <w:r>
        <w:t>set</w:t>
      </w:r>
      <w:r>
        <w:rPr>
          <w:spacing w:val="-1"/>
        </w:rPr>
        <w:t xml:space="preserve"> </w:t>
      </w:r>
      <w:r>
        <w:t>at</w:t>
      </w:r>
      <w:r>
        <w:rPr>
          <w:spacing w:val="-1"/>
        </w:rPr>
        <w:t xml:space="preserve"> </w:t>
      </w:r>
      <w:r>
        <w:t>liberty:</w:t>
      </w:r>
      <w:r>
        <w:rPr>
          <w:spacing w:val="-1"/>
        </w:rPr>
        <w:t xml:space="preserve"> </w:t>
      </w:r>
      <w:r>
        <w:t>not</w:t>
      </w:r>
      <w:r>
        <w:rPr>
          <w:spacing w:val="-1"/>
        </w:rPr>
        <w:t xml:space="preserve"> </w:t>
      </w:r>
      <w:r>
        <w:t>seven</w:t>
      </w:r>
      <w:r>
        <w:rPr>
          <w:spacing w:val="-1"/>
        </w:rPr>
        <w:t xml:space="preserve"> </w:t>
      </w:r>
      <w:r>
        <w:t>devils in one, not a whole legion in another, not all the principalities and powers of darkness in. a third, can hinder repentance of sin, and mercy to repentance, when God will bestow them. Kiss we the feet of his goodness, that can heal when the case is desperate: a woman bowed down with an infirmity eighteen years, Luke 13; a man thirty- and-eight years bedrid, John 5. There is no heart so obdurate but the blood of Christ, when it shall please God to apply it, can mollify it.</w:t>
      </w:r>
    </w:p>
    <w:p w14:paraId="2636CA1A">
      <w:pPr>
        <w:pStyle w:val="4"/>
        <w:spacing w:before="284" w:line="254" w:lineRule="auto"/>
        <w:ind w:right="100"/>
      </w:pPr>
      <w:r>
        <w:t>Let this keep us from despairing of their salvation whom we see, for the</w:t>
      </w:r>
      <w:r>
        <w:rPr>
          <w:spacing w:val="10"/>
        </w:rPr>
        <w:t xml:space="preserve"> </w:t>
      </w:r>
      <w:r>
        <w:t>present,</w:t>
      </w:r>
      <w:r>
        <w:rPr>
          <w:spacing w:val="10"/>
        </w:rPr>
        <w:t xml:space="preserve"> </w:t>
      </w:r>
      <w:r>
        <w:t>given</w:t>
      </w:r>
      <w:r>
        <w:rPr>
          <w:spacing w:val="10"/>
        </w:rPr>
        <w:t xml:space="preserve"> </w:t>
      </w:r>
      <w:r>
        <w:t>over</w:t>
      </w:r>
      <w:r>
        <w:rPr>
          <w:spacing w:val="10"/>
        </w:rPr>
        <w:t xml:space="preserve"> </w:t>
      </w:r>
      <w:r>
        <w:t>to</w:t>
      </w:r>
      <w:r>
        <w:rPr>
          <w:spacing w:val="10"/>
        </w:rPr>
        <w:t xml:space="preserve"> </w:t>
      </w:r>
      <w:r>
        <w:t>licentiousness.</w:t>
      </w:r>
      <w:r>
        <w:rPr>
          <w:spacing w:val="10"/>
        </w:rPr>
        <w:t xml:space="preserve"> </w:t>
      </w:r>
      <w:r>
        <w:t>The</w:t>
      </w:r>
      <w:r>
        <w:rPr>
          <w:spacing w:val="10"/>
        </w:rPr>
        <w:t xml:space="preserve"> </w:t>
      </w:r>
      <w:r>
        <w:t>prodigal</w:t>
      </w:r>
      <w:r>
        <w:rPr>
          <w:spacing w:val="10"/>
        </w:rPr>
        <w:t xml:space="preserve"> </w:t>
      </w:r>
      <w:r>
        <w:t>returns</w:t>
      </w:r>
      <w:r>
        <w:rPr>
          <w:spacing w:val="10"/>
        </w:rPr>
        <w:t xml:space="preserve"> </w:t>
      </w:r>
      <w:r>
        <w:rPr>
          <w:spacing w:val="-2"/>
        </w:rPr>
        <w:t>home,</w:t>
      </w:r>
    </w:p>
    <w:p w14:paraId="73CB7674">
      <w:pPr>
        <w:pStyle w:val="4"/>
        <w:spacing w:after="0" w:line="254" w:lineRule="auto"/>
        <w:sectPr>
          <w:pgSz w:w="12240" w:h="15840"/>
          <w:pgMar w:top="1360" w:right="1440" w:bottom="280" w:left="1440" w:header="720" w:footer="720" w:gutter="0"/>
          <w:cols w:space="720" w:num="1"/>
        </w:sectPr>
      </w:pPr>
    </w:p>
    <w:p w14:paraId="409A4EF1">
      <w:pPr>
        <w:pStyle w:val="4"/>
        <w:spacing w:line="254" w:lineRule="auto"/>
      </w:pPr>
      <w:r>
        <w:t>the lost sheep is found, the dying thief is converted, this rebellious son is brought to repentance. Then, sin and spare not, says the libertine; there will be hope even to the last. But the mouth of this wickedness is soon stopped. Qui semper dat pœnitenti remissionem, non semper dat peccanti pœnitentiam,—Who always gives remission to him that repents, doth not evermore give repentance to him that sins. God hath promised forgiveness to him that converts; his oath hath confirmed this, and the blood of Christ hath sealed it. But hoc opus, hic labor est, how shalt thou be converted if God withholds his gracious</w:t>
      </w:r>
      <w:r>
        <w:rPr>
          <w:spacing w:val="-3"/>
        </w:rPr>
        <w:t xml:space="preserve"> </w:t>
      </w:r>
      <w:r>
        <w:t>Spirit?</w:t>
      </w:r>
      <w:r>
        <w:rPr>
          <w:spacing w:val="-3"/>
        </w:rPr>
        <w:t xml:space="preserve"> </w:t>
      </w:r>
      <w:r>
        <w:t>This</w:t>
      </w:r>
      <w:r>
        <w:rPr>
          <w:spacing w:val="-3"/>
        </w:rPr>
        <w:t xml:space="preserve"> </w:t>
      </w:r>
      <w:r>
        <w:t>promise</w:t>
      </w:r>
      <w:r>
        <w:rPr>
          <w:spacing w:val="-3"/>
        </w:rPr>
        <w:t xml:space="preserve"> </w:t>
      </w:r>
      <w:r>
        <w:t>binds</w:t>
      </w:r>
      <w:r>
        <w:rPr>
          <w:spacing w:val="-3"/>
        </w:rPr>
        <w:t xml:space="preserve"> </w:t>
      </w:r>
      <w:r>
        <w:t>thee</w:t>
      </w:r>
      <w:r>
        <w:rPr>
          <w:spacing w:val="-3"/>
        </w:rPr>
        <w:t xml:space="preserve"> </w:t>
      </w:r>
      <w:r>
        <w:t>to</w:t>
      </w:r>
      <w:r>
        <w:rPr>
          <w:spacing w:val="-3"/>
        </w:rPr>
        <w:t xml:space="preserve"> </w:t>
      </w:r>
      <w:r>
        <w:t>repentance</w:t>
      </w:r>
      <w:r>
        <w:rPr>
          <w:spacing w:val="-3"/>
        </w:rPr>
        <w:t xml:space="preserve"> </w:t>
      </w:r>
      <w:r>
        <w:t>as</w:t>
      </w:r>
      <w:r>
        <w:rPr>
          <w:spacing w:val="-3"/>
        </w:rPr>
        <w:t xml:space="preserve"> </w:t>
      </w:r>
      <w:r>
        <w:t>well</w:t>
      </w:r>
      <w:r>
        <w:rPr>
          <w:spacing w:val="-3"/>
        </w:rPr>
        <w:t xml:space="preserve"> </w:t>
      </w:r>
      <w:r>
        <w:t>as</w:t>
      </w:r>
      <w:r>
        <w:rPr>
          <w:spacing w:val="-3"/>
        </w:rPr>
        <w:t xml:space="preserve"> </w:t>
      </w:r>
      <w:r>
        <w:t>God to mercy. But where grows that herb of grace that thou mightest gather it? 'Convert thou me, O Lord, and I shall be converted.' The faults of the saints are therefore recorded; not to encourage our falling, but to comfort us when we are down. He that shall hearten himself to offend by their example, makes the same sin in him presumption which was in them infirmity. So, beholding a man falling by misfortune from some high bridge into a deep water, and yet scape drowning, go and precipitate thyself in, to scape after the same fashion! It is dangerous tempting of God's mercy.</w:t>
      </w:r>
    </w:p>
    <w:p w14:paraId="43FF43FE">
      <w:pPr>
        <w:pStyle w:val="4"/>
        <w:spacing w:before="274" w:line="254" w:lineRule="auto"/>
        <w:ind w:right="97"/>
      </w:pPr>
      <w:r>
        <w:t>He</w:t>
      </w:r>
      <w:r>
        <w:rPr>
          <w:spacing w:val="-1"/>
        </w:rPr>
        <w:t xml:space="preserve"> </w:t>
      </w:r>
      <w:r>
        <w:t>went.—Sorrow</w:t>
      </w:r>
      <w:r>
        <w:rPr>
          <w:spacing w:val="-1"/>
        </w:rPr>
        <w:t xml:space="preserve"> </w:t>
      </w:r>
      <w:r>
        <w:t>for</w:t>
      </w:r>
      <w:r>
        <w:rPr>
          <w:spacing w:val="-1"/>
        </w:rPr>
        <w:t xml:space="preserve"> </w:t>
      </w:r>
      <w:r>
        <w:t>the</w:t>
      </w:r>
      <w:r>
        <w:rPr>
          <w:spacing w:val="-1"/>
        </w:rPr>
        <w:t xml:space="preserve"> </w:t>
      </w:r>
      <w:r>
        <w:t>evil</w:t>
      </w:r>
      <w:r>
        <w:rPr>
          <w:spacing w:val="-1"/>
        </w:rPr>
        <w:t xml:space="preserve"> </w:t>
      </w:r>
      <w:r>
        <w:t>past</w:t>
      </w:r>
      <w:r>
        <w:rPr>
          <w:spacing w:val="-1"/>
        </w:rPr>
        <w:t xml:space="preserve"> </w:t>
      </w:r>
      <w:r>
        <w:t>was</w:t>
      </w:r>
      <w:r>
        <w:rPr>
          <w:spacing w:val="-1"/>
        </w:rPr>
        <w:t xml:space="preserve"> </w:t>
      </w:r>
      <w:r>
        <w:t>not</w:t>
      </w:r>
      <w:r>
        <w:rPr>
          <w:spacing w:val="-1"/>
        </w:rPr>
        <w:t xml:space="preserve"> </w:t>
      </w:r>
      <w:r>
        <w:t>sufficient;</w:t>
      </w:r>
      <w:r>
        <w:rPr>
          <w:spacing w:val="-1"/>
        </w:rPr>
        <w:t xml:space="preserve"> </w:t>
      </w:r>
      <w:r>
        <w:t>he</w:t>
      </w:r>
      <w:r>
        <w:rPr>
          <w:spacing w:val="-1"/>
        </w:rPr>
        <w:t xml:space="preserve"> </w:t>
      </w:r>
      <w:r>
        <w:t>must</w:t>
      </w:r>
      <w:r>
        <w:rPr>
          <w:spacing w:val="-1"/>
        </w:rPr>
        <w:t xml:space="preserve"> </w:t>
      </w:r>
      <w:r>
        <w:t>amend his future life. It is not enough to be sorry that he had loitered; he must now labour in the vineyard. It is often seen that the more perverse a sinner hath been, when he repents he proves the sounder. When this son grew to be good, he was good indeed. The prophet Jeremiah brings in Ephraim, saying, 'Surely after that I was turned, I repented; and after that I was instructed, I smote upon my thigh: I was ashamed, yea, even confounded, because I did bear the reproach of my youth,' chap. 31:19. Paul had long been a loiterer, but when he began once to run in the right path, he overtook them all; and he that confessed himself 'born out of due time,' yet doth withal</w:t>
      </w:r>
      <w:r>
        <w:rPr>
          <w:spacing w:val="40"/>
        </w:rPr>
        <w:t xml:space="preserve"> </w:t>
      </w:r>
      <w:r>
        <w:t>acknowledge that he was 'in labours more abundant than they all,' 1 Cor. 15:8, 10. Mary Magdalene, being emptied of her seven devils, is testified by Christ 'to love much, because many sins were forgiven her,' Luke 7:47. Zaccheus had long been a covetous extortioner, but when</w:t>
      </w:r>
      <w:r>
        <w:rPr>
          <w:spacing w:val="38"/>
        </w:rPr>
        <w:t xml:space="preserve"> </w:t>
      </w:r>
      <w:r>
        <w:t>Christ</w:t>
      </w:r>
      <w:r>
        <w:rPr>
          <w:spacing w:val="38"/>
        </w:rPr>
        <w:t xml:space="preserve"> </w:t>
      </w:r>
      <w:r>
        <w:t>and</w:t>
      </w:r>
      <w:r>
        <w:rPr>
          <w:spacing w:val="38"/>
        </w:rPr>
        <w:t xml:space="preserve"> </w:t>
      </w:r>
      <w:r>
        <w:t>salvation</w:t>
      </w:r>
      <w:r>
        <w:rPr>
          <w:spacing w:val="38"/>
        </w:rPr>
        <w:t xml:space="preserve"> </w:t>
      </w:r>
      <w:r>
        <w:t>came</w:t>
      </w:r>
      <w:r>
        <w:rPr>
          <w:spacing w:val="38"/>
        </w:rPr>
        <w:t xml:space="preserve"> </w:t>
      </w:r>
      <w:r>
        <w:t>to</w:t>
      </w:r>
      <w:r>
        <w:rPr>
          <w:spacing w:val="38"/>
        </w:rPr>
        <w:t xml:space="preserve"> </w:t>
      </w:r>
      <w:r>
        <w:t>his</w:t>
      </w:r>
      <w:r>
        <w:rPr>
          <w:spacing w:val="38"/>
        </w:rPr>
        <w:t xml:space="preserve"> </w:t>
      </w:r>
      <w:r>
        <w:t>house,</w:t>
      </w:r>
      <w:r>
        <w:rPr>
          <w:spacing w:val="38"/>
        </w:rPr>
        <w:t xml:space="preserve"> </w:t>
      </w:r>
      <w:r>
        <w:t>to</w:t>
      </w:r>
      <w:r>
        <w:rPr>
          <w:spacing w:val="38"/>
        </w:rPr>
        <w:t xml:space="preserve"> </w:t>
      </w:r>
      <w:r>
        <w:t>his</w:t>
      </w:r>
      <w:r>
        <w:rPr>
          <w:spacing w:val="38"/>
        </w:rPr>
        <w:t xml:space="preserve"> </w:t>
      </w:r>
      <w:r>
        <w:t>soul,</w:t>
      </w:r>
      <w:r>
        <w:rPr>
          <w:spacing w:val="38"/>
        </w:rPr>
        <w:t xml:space="preserve"> </w:t>
      </w:r>
      <w:r>
        <w:t>how</w:t>
      </w:r>
      <w:r>
        <w:rPr>
          <w:spacing w:val="38"/>
        </w:rPr>
        <w:t xml:space="preserve"> </w:t>
      </w:r>
      <w:r>
        <w:rPr>
          <w:spacing w:val="-4"/>
        </w:rPr>
        <w:t>rich</w:t>
      </w:r>
    </w:p>
    <w:p w14:paraId="5F7B4A0D">
      <w:pPr>
        <w:pStyle w:val="4"/>
        <w:spacing w:after="0" w:line="254" w:lineRule="auto"/>
        <w:sectPr>
          <w:pgSz w:w="12240" w:h="15840"/>
          <w:pgMar w:top="1360" w:right="1440" w:bottom="280" w:left="1440" w:header="720" w:footer="720" w:gutter="0"/>
          <w:cols w:space="720" w:num="1"/>
        </w:sectPr>
      </w:pPr>
    </w:p>
    <w:p w14:paraId="6DE75732">
      <w:pPr>
        <w:pStyle w:val="4"/>
        <w:spacing w:line="254" w:lineRule="auto"/>
        <w:ind w:right="97"/>
      </w:pPr>
      <w:r>
        <w:t>was his conversion! 'Behold, half of my goods I give to the poor; and if I have wronged any man, I restore him fourfold,' Luke 19:8. As if</w:t>
      </w:r>
      <w:r>
        <w:rPr>
          <w:spacing w:val="40"/>
        </w:rPr>
        <w:t xml:space="preserve"> </w:t>
      </w:r>
      <w:r>
        <w:t>he would make haste to unravel that bottom of sin which he had</w:t>
      </w:r>
      <w:r>
        <w:rPr>
          <w:spacing w:val="40"/>
        </w:rPr>
        <w:t xml:space="preserve"> </w:t>
      </w:r>
      <w:r>
        <w:t>been so long in winding up.</w:t>
      </w:r>
    </w:p>
    <w:p w14:paraId="16F0B9C5">
      <w:pPr>
        <w:pStyle w:val="4"/>
        <w:spacing w:before="294" w:line="254" w:lineRule="auto"/>
        <w:ind w:right="99"/>
      </w:pPr>
      <w:r>
        <w:t>Thus I have shewed you a precedent of repentance; shew me a sinner that follows it: one Sabbath-breaker that offers to redeem God's holy time he hath abusively lost; one encloser that will throw open his unjustly taken-in commons; one extortioner that returns his thefts,— his usuries, I should say, but sure I did not mistake. We say, We will not; and indeed we do not. Repentance must not look in at our gates. We are not humbled to this day. God must lay us panting upon our bed of sickness, drink up our bloods, and raise our sins, like dust and smoke, in the eyes of our consciences, before we will be moved. Till then we bear our perjuries, blasphemies, oppressions, frauds, those unsupportable burdens, like cork and feathers upon our shoulders, without any sensible pressure. God touch our hearts, that we may 'repent, go and work in his vineyard!'</w:t>
      </w:r>
    </w:p>
    <w:p w14:paraId="60F3E9E8">
      <w:pPr>
        <w:pStyle w:val="9"/>
        <w:numPr>
          <w:ilvl w:val="0"/>
          <w:numId w:val="18"/>
        </w:numPr>
        <w:tabs>
          <w:tab w:val="left" w:pos="539"/>
        </w:tabs>
        <w:spacing w:before="283" w:after="0" w:line="254" w:lineRule="auto"/>
        <w:ind w:left="99" w:right="100" w:firstLine="0"/>
        <w:jc w:val="both"/>
        <w:rPr>
          <w:sz w:val="30"/>
        </w:rPr>
      </w:pPr>
      <w:r>
        <w:rPr>
          <w:sz w:val="30"/>
        </w:rPr>
        <w:t>We have done with the dissolute, and are fallen now upon the hypocrite.</w:t>
      </w:r>
      <w:r>
        <w:rPr>
          <w:spacing w:val="-4"/>
          <w:sz w:val="30"/>
        </w:rPr>
        <w:t xml:space="preserve"> </w:t>
      </w:r>
      <w:r>
        <w:rPr>
          <w:sz w:val="30"/>
        </w:rPr>
        <w:t>But</w:t>
      </w:r>
      <w:r>
        <w:rPr>
          <w:spacing w:val="-4"/>
          <w:sz w:val="30"/>
        </w:rPr>
        <w:t xml:space="preserve"> </w:t>
      </w:r>
      <w:r>
        <w:rPr>
          <w:sz w:val="30"/>
        </w:rPr>
        <w:t>he</w:t>
      </w:r>
      <w:r>
        <w:rPr>
          <w:spacing w:val="-4"/>
          <w:sz w:val="30"/>
        </w:rPr>
        <w:t xml:space="preserve"> </w:t>
      </w:r>
      <w:r>
        <w:rPr>
          <w:sz w:val="30"/>
        </w:rPr>
        <w:t>hath</w:t>
      </w:r>
      <w:r>
        <w:rPr>
          <w:spacing w:val="-4"/>
          <w:sz w:val="30"/>
        </w:rPr>
        <w:t xml:space="preserve"> </w:t>
      </w:r>
      <w:r>
        <w:rPr>
          <w:sz w:val="30"/>
        </w:rPr>
        <w:t>been</w:t>
      </w:r>
      <w:r>
        <w:rPr>
          <w:spacing w:val="-4"/>
          <w:sz w:val="30"/>
        </w:rPr>
        <w:t xml:space="preserve"> </w:t>
      </w:r>
      <w:r>
        <w:rPr>
          <w:sz w:val="30"/>
        </w:rPr>
        <w:t>so</w:t>
      </w:r>
      <w:r>
        <w:rPr>
          <w:spacing w:val="-4"/>
          <w:sz w:val="30"/>
        </w:rPr>
        <w:t xml:space="preserve"> </w:t>
      </w:r>
      <w:r>
        <w:rPr>
          <w:sz w:val="30"/>
        </w:rPr>
        <w:t>liberally</w:t>
      </w:r>
      <w:r>
        <w:rPr>
          <w:spacing w:val="-4"/>
          <w:sz w:val="30"/>
        </w:rPr>
        <w:t xml:space="preserve"> </w:t>
      </w:r>
      <w:r>
        <w:rPr>
          <w:sz w:val="30"/>
        </w:rPr>
        <w:t>described</w:t>
      </w:r>
      <w:r>
        <w:rPr>
          <w:spacing w:val="-4"/>
          <w:sz w:val="30"/>
        </w:rPr>
        <w:t xml:space="preserve"> </w:t>
      </w:r>
      <w:r>
        <w:rPr>
          <w:sz w:val="30"/>
        </w:rPr>
        <w:t>in</w:t>
      </w:r>
      <w:r>
        <w:rPr>
          <w:spacing w:val="-4"/>
          <w:sz w:val="30"/>
        </w:rPr>
        <w:t xml:space="preserve"> </w:t>
      </w:r>
      <w:r>
        <w:rPr>
          <w:sz w:val="30"/>
        </w:rPr>
        <w:t>The</w:t>
      </w:r>
      <w:r>
        <w:rPr>
          <w:spacing w:val="-4"/>
          <w:sz w:val="30"/>
        </w:rPr>
        <w:t xml:space="preserve"> </w:t>
      </w:r>
      <w:r>
        <w:rPr>
          <w:sz w:val="30"/>
        </w:rPr>
        <w:t>White</w:t>
      </w:r>
      <w:r>
        <w:rPr>
          <w:spacing w:val="-4"/>
          <w:sz w:val="30"/>
        </w:rPr>
        <w:t xml:space="preserve"> </w:t>
      </w:r>
      <w:r>
        <w:rPr>
          <w:sz w:val="30"/>
        </w:rPr>
        <w:t>Devil, that I will only now present him, and let him go. This second son hath also his charge; which because it is the same with the former, I lightly pass over. Only observe, that the Father commands every son to work. There must be no lazy ones in God's family. Adam, even in his innocency, Gen. 2:15, was not permitted to sleep in the sweet bowers only, or to disport himself in the cool and pleasant walks, but he was bidden to dress the garden. But in the next chapter, when he had sinned, then labour was laid on him as a curse, chap. 3:19. He and all his generations must earn their bread in the sweat of either brow or brain. There must be no ciphers in God's arithmetic,* no mutes in his grammar, no blanks in his calendar, no dumb shows on his stage, no false lights in his house, no loiterers in his vineyard.</w:t>
      </w:r>
    </w:p>
    <w:p w14:paraId="64A58AA5">
      <w:pPr>
        <w:pStyle w:val="4"/>
        <w:spacing w:before="282" w:line="254" w:lineRule="auto"/>
        <w:ind w:right="103"/>
      </w:pPr>
      <w:r>
        <w:t>The charge of the father requires also this son's answer: 'I go, sir.' He gives</w:t>
      </w:r>
      <w:r>
        <w:rPr>
          <w:spacing w:val="6"/>
        </w:rPr>
        <w:t xml:space="preserve"> </w:t>
      </w:r>
      <w:r>
        <w:t>his</w:t>
      </w:r>
      <w:r>
        <w:rPr>
          <w:spacing w:val="6"/>
        </w:rPr>
        <w:t xml:space="preserve"> </w:t>
      </w:r>
      <w:r>
        <w:t>father</w:t>
      </w:r>
      <w:r>
        <w:rPr>
          <w:spacing w:val="6"/>
        </w:rPr>
        <w:t xml:space="preserve"> </w:t>
      </w:r>
      <w:r>
        <w:t>a</w:t>
      </w:r>
      <w:r>
        <w:rPr>
          <w:spacing w:val="6"/>
        </w:rPr>
        <w:t xml:space="preserve"> </w:t>
      </w:r>
      <w:r>
        <w:t>fair</w:t>
      </w:r>
      <w:r>
        <w:rPr>
          <w:spacing w:val="6"/>
        </w:rPr>
        <w:t xml:space="preserve"> </w:t>
      </w:r>
      <w:r>
        <w:t>title,</w:t>
      </w:r>
      <w:r>
        <w:rPr>
          <w:spacing w:val="6"/>
        </w:rPr>
        <w:t xml:space="preserve"> </w:t>
      </w:r>
      <w:r>
        <w:t>κύριε,</w:t>
      </w:r>
      <w:r>
        <w:rPr>
          <w:spacing w:val="6"/>
        </w:rPr>
        <w:t xml:space="preserve"> </w:t>
      </w:r>
      <w:r>
        <w:t>'lord,'</w:t>
      </w:r>
      <w:r>
        <w:rPr>
          <w:spacing w:val="6"/>
        </w:rPr>
        <w:t xml:space="preserve"> </w:t>
      </w:r>
      <w:r>
        <w:t>or</w:t>
      </w:r>
      <w:r>
        <w:rPr>
          <w:spacing w:val="6"/>
        </w:rPr>
        <w:t xml:space="preserve"> </w:t>
      </w:r>
      <w:r>
        <w:t>'sir,'</w:t>
      </w:r>
      <w:r>
        <w:rPr>
          <w:spacing w:val="6"/>
        </w:rPr>
        <w:t xml:space="preserve"> </w:t>
      </w:r>
      <w:r>
        <w:t>as</w:t>
      </w:r>
      <w:r>
        <w:rPr>
          <w:spacing w:val="6"/>
        </w:rPr>
        <w:t xml:space="preserve"> </w:t>
      </w:r>
      <w:r>
        <w:t>if</w:t>
      </w:r>
      <w:r>
        <w:rPr>
          <w:spacing w:val="6"/>
        </w:rPr>
        <w:t xml:space="preserve"> </w:t>
      </w:r>
      <w:r>
        <w:t>he</w:t>
      </w:r>
      <w:r>
        <w:rPr>
          <w:spacing w:val="6"/>
        </w:rPr>
        <w:t xml:space="preserve"> </w:t>
      </w:r>
      <w:r>
        <w:rPr>
          <w:spacing w:val="-2"/>
        </w:rPr>
        <w:t>acknowledged</w:t>
      </w:r>
    </w:p>
    <w:p w14:paraId="0A80E1AB">
      <w:pPr>
        <w:pStyle w:val="4"/>
        <w:spacing w:after="0" w:line="254" w:lineRule="auto"/>
        <w:sectPr>
          <w:pgSz w:w="12240" w:h="15840"/>
          <w:pgMar w:top="1360" w:right="1440" w:bottom="280" w:left="1440" w:header="720" w:footer="720" w:gutter="0"/>
          <w:cols w:space="720" w:num="1"/>
        </w:sectPr>
      </w:pPr>
    </w:p>
    <w:p w14:paraId="6F53C9AD">
      <w:pPr>
        <w:pStyle w:val="4"/>
        <w:spacing w:line="254" w:lineRule="auto"/>
        <w:ind w:right="97"/>
      </w:pPr>
      <w:r>
        <w:t>to him most submissive reverence; words soft as butter, but the</w:t>
      </w:r>
      <w:r>
        <w:rPr>
          <w:spacing w:val="40"/>
        </w:rPr>
        <w:t xml:space="preserve"> </w:t>
      </w:r>
      <w:r>
        <w:t>deeds of war are in the heart. Many can give God good words, but verba rebus proba, saith the wise philosopher; appeal from their lips to their lives. And you shall find these two differ, as it is seen in some taverns: there are good sentences upon the walls, Watch, Be sober, Fear God, &amp;c., where there is nothing but blasphemy, ebriety, and unmeasurable rioting in the room. Our times have lighted on a strange flashing zeal in the tongue; but it is a poor fire of zeal that</w:t>
      </w:r>
      <w:r>
        <w:rPr>
          <w:spacing w:val="40"/>
        </w:rPr>
        <w:t xml:space="preserve"> </w:t>
      </w:r>
      <w:r>
        <w:t>will not make the pot of charity seethe. Our profession is hot, but our hospitality cold. These men are like a bad mill, that keeps a great clacking, but grinds no grist. 'What hast thou to do to take my covenant in thy mouth, seeing thou hatest instruction in thy heart?' Ps. 50:16. The hen, when she hath laid an egg, straight cackles it, which causeth it instantly to be taken from her. But here is one cackles when he has not laid, and God coming, finds his nest empty. This is to fry in words, freeze in deeds; to speak by ells, and work by inches; to promise mountains, and bring forth ridiculous mole-hills. A bad course and a good discourse(?) agree not. Words are but vocal interpreters of the mind, actions real; what a man does we may be sure he thinks, not evermore what he says. Of the two, give me him that says little and doth much. Will you examine further who are like this son? They that can say here in the temple, 'Lord, hallowed be thy name;' scarce out of the church-doors, the first thing they do is to blaspheme it: that pray, 'Thy will be done,' when with all their</w:t>
      </w:r>
      <w:r>
        <w:rPr>
          <w:spacing w:val="40"/>
        </w:rPr>
        <w:t xml:space="preserve"> </w:t>
      </w:r>
      <w:r>
        <w:t>powers they oppose it: and, 'Incline our hearts to keep thy laws,' when they utterly decline themselves. These are but devils in angels' feathers, stinking dunghills covered with white snow, rotten timber shining in the night; Pharisees' cups, ignes fatui, that seem to shine as fixed in the orb, yet are no other than crude substances and falling meteors. You hear how fairly this younger brother promiseth; what shall we find in the event? But 'he went not.'</w:t>
      </w:r>
    </w:p>
    <w:p w14:paraId="378BD838">
      <w:pPr>
        <w:pStyle w:val="4"/>
        <w:spacing w:before="259" w:line="254" w:lineRule="auto"/>
        <w:ind w:right="99"/>
      </w:pPr>
      <w:r>
        <w:t>What an excellent son had this been if his heart and tongue had been cut out of one piece! He comes on bravely, but, like an ill actor, he goes halting off. It is not profession, but obedience, that pleaseth God.</w:t>
      </w:r>
      <w:r>
        <w:rPr>
          <w:spacing w:val="27"/>
        </w:rPr>
        <w:t xml:space="preserve"> </w:t>
      </w:r>
      <w:r>
        <w:t>'Not</w:t>
      </w:r>
      <w:r>
        <w:rPr>
          <w:spacing w:val="27"/>
        </w:rPr>
        <w:t xml:space="preserve"> </w:t>
      </w:r>
      <w:r>
        <w:t>every</w:t>
      </w:r>
      <w:r>
        <w:rPr>
          <w:spacing w:val="27"/>
        </w:rPr>
        <w:t xml:space="preserve"> </w:t>
      </w:r>
      <w:r>
        <w:t>one</w:t>
      </w:r>
      <w:r>
        <w:rPr>
          <w:spacing w:val="27"/>
        </w:rPr>
        <w:t xml:space="preserve"> </w:t>
      </w:r>
      <w:r>
        <w:t>that</w:t>
      </w:r>
      <w:r>
        <w:rPr>
          <w:spacing w:val="27"/>
        </w:rPr>
        <w:t xml:space="preserve"> </w:t>
      </w:r>
      <w:r>
        <w:t>saith</w:t>
      </w:r>
      <w:r>
        <w:rPr>
          <w:spacing w:val="27"/>
        </w:rPr>
        <w:t xml:space="preserve"> </w:t>
      </w:r>
      <w:r>
        <w:t>unto</w:t>
      </w:r>
      <w:r>
        <w:rPr>
          <w:spacing w:val="27"/>
        </w:rPr>
        <w:t xml:space="preserve"> </w:t>
      </w:r>
      <w:r>
        <w:t>me,</w:t>
      </w:r>
      <w:r>
        <w:rPr>
          <w:spacing w:val="27"/>
        </w:rPr>
        <w:t xml:space="preserve"> </w:t>
      </w:r>
      <w:r>
        <w:t>Lord,</w:t>
      </w:r>
      <w:r>
        <w:rPr>
          <w:spacing w:val="27"/>
        </w:rPr>
        <w:t xml:space="preserve"> </w:t>
      </w:r>
      <w:r>
        <w:t>Lord,</w:t>
      </w:r>
      <w:r>
        <w:rPr>
          <w:spacing w:val="27"/>
        </w:rPr>
        <w:t xml:space="preserve"> </w:t>
      </w:r>
      <w:r>
        <w:t>shall</w:t>
      </w:r>
      <w:r>
        <w:rPr>
          <w:spacing w:val="27"/>
        </w:rPr>
        <w:t xml:space="preserve"> </w:t>
      </w:r>
      <w:r>
        <w:t>enter</w:t>
      </w:r>
      <w:r>
        <w:rPr>
          <w:spacing w:val="27"/>
        </w:rPr>
        <w:t xml:space="preserve"> </w:t>
      </w:r>
      <w:r>
        <w:rPr>
          <w:spacing w:val="-4"/>
        </w:rPr>
        <w:t>into</w:t>
      </w:r>
    </w:p>
    <w:p w14:paraId="2FEA6272">
      <w:pPr>
        <w:pStyle w:val="4"/>
        <w:spacing w:after="0" w:line="254" w:lineRule="auto"/>
        <w:sectPr>
          <w:pgSz w:w="12240" w:h="15840"/>
          <w:pgMar w:top="1360" w:right="1440" w:bottom="280" w:left="1440" w:header="720" w:footer="720" w:gutter="0"/>
          <w:cols w:space="720" w:num="1"/>
        </w:sectPr>
      </w:pPr>
    </w:p>
    <w:p w14:paraId="36394903">
      <w:pPr>
        <w:pStyle w:val="4"/>
        <w:spacing w:line="254" w:lineRule="auto"/>
      </w:pPr>
      <w:r>
        <w:t>heaven; but he that doth the will of my Father which is in heaven,' Matt. 7:21. There are three things that cozen many, because they are preparatives to obedience, but are not it: Some intend well, as if the blast of a good meaning could blow them into heaven. Others</w:t>
      </w:r>
      <w:r>
        <w:rPr>
          <w:spacing w:val="40"/>
        </w:rPr>
        <w:t xml:space="preserve"> </w:t>
      </w:r>
      <w:r>
        <w:t>prepare and set themselves in a towardness; but, like the George, booted and spurred, and on horseback, yet they stir not an inch. Others go a degree further, and they begin to think of a course for heaven: for a Sabbath or two you shall have them diligent churchmen;</w:t>
      </w:r>
      <w:r>
        <w:rPr>
          <w:spacing w:val="-1"/>
        </w:rPr>
        <w:t xml:space="preserve"> </w:t>
      </w:r>
      <w:r>
        <w:t>but</w:t>
      </w:r>
      <w:r>
        <w:rPr>
          <w:spacing w:val="-1"/>
        </w:rPr>
        <w:t xml:space="preserve"> </w:t>
      </w:r>
      <w:r>
        <w:t>the</w:t>
      </w:r>
      <w:r>
        <w:rPr>
          <w:spacing w:val="-1"/>
        </w:rPr>
        <w:t xml:space="preserve"> </w:t>
      </w:r>
      <w:r>
        <w:t>devil's</w:t>
      </w:r>
      <w:r>
        <w:rPr>
          <w:spacing w:val="-1"/>
        </w:rPr>
        <w:t xml:space="preserve"> </w:t>
      </w:r>
      <w:r>
        <w:t>in</w:t>
      </w:r>
      <w:r>
        <w:rPr>
          <w:spacing w:val="-1"/>
        </w:rPr>
        <w:t xml:space="preserve"> </w:t>
      </w:r>
      <w:r>
        <w:t>it,</w:t>
      </w:r>
      <w:r>
        <w:rPr>
          <w:spacing w:val="-1"/>
        </w:rPr>
        <w:t xml:space="preserve"> </w:t>
      </w:r>
      <w:r>
        <w:t>some</w:t>
      </w:r>
      <w:r>
        <w:rPr>
          <w:spacing w:val="-1"/>
        </w:rPr>
        <w:t xml:space="preserve"> </w:t>
      </w:r>
      <w:r>
        <w:t>vanity</w:t>
      </w:r>
      <w:r>
        <w:rPr>
          <w:spacing w:val="-1"/>
        </w:rPr>
        <w:t xml:space="preserve"> </w:t>
      </w:r>
      <w:r>
        <w:t>or</w:t>
      </w:r>
      <w:r>
        <w:rPr>
          <w:spacing w:val="-1"/>
        </w:rPr>
        <w:t xml:space="preserve"> </w:t>
      </w:r>
      <w:r>
        <w:t>other</w:t>
      </w:r>
      <w:r>
        <w:rPr>
          <w:spacing w:val="-1"/>
        </w:rPr>
        <w:t xml:space="preserve"> </w:t>
      </w:r>
      <w:r>
        <w:t>steals</w:t>
      </w:r>
      <w:r>
        <w:rPr>
          <w:spacing w:val="-1"/>
        </w:rPr>
        <w:t xml:space="preserve"> </w:t>
      </w:r>
      <w:r>
        <w:t>into</w:t>
      </w:r>
      <w:r>
        <w:rPr>
          <w:spacing w:val="-1"/>
        </w:rPr>
        <w:t xml:space="preserve"> </w:t>
      </w:r>
      <w:r>
        <w:t>their heart, and farewell devotion. All these are short, are nothing, may be worse than nothing; and it is only actual obedience that pleaseth God. Beloved, say no longer you will, but do; and the 'doer shall be blessed in his deed,' James 1:25. Which blessedness the mercies of God in Christ Jesus vouchsafe us! Amen.</w:t>
      </w:r>
    </w:p>
    <w:p w14:paraId="03DD2800">
      <w:pPr>
        <w:pStyle w:val="4"/>
        <w:spacing w:after="0" w:line="254" w:lineRule="auto"/>
        <w:sectPr>
          <w:pgSz w:w="12240" w:h="15840"/>
          <w:pgMar w:top="1360" w:right="1440" w:bottom="280" w:left="1440" w:header="720" w:footer="720" w:gutter="0"/>
          <w:cols w:space="720" w:num="1"/>
        </w:sectPr>
      </w:pPr>
    </w:p>
    <w:p w14:paraId="5AF9A288">
      <w:pPr>
        <w:spacing w:before="85" w:line="468" w:lineRule="auto"/>
        <w:ind w:left="2134" w:right="2132" w:firstLine="0"/>
        <w:jc w:val="center"/>
        <w:rPr>
          <w:b/>
          <w:sz w:val="42"/>
        </w:rPr>
      </w:pPr>
      <w:bookmarkStart w:id="20" w:name="XXXII. MAJESTY IN MISERY, MATT. 27:51"/>
      <w:bookmarkEnd w:id="20"/>
      <w:bookmarkStart w:id="21" w:name="_bookmark36"/>
      <w:bookmarkEnd w:id="21"/>
      <w:r>
        <w:rPr>
          <w:b/>
          <w:sz w:val="42"/>
        </w:rPr>
        <w:t xml:space="preserve">MAJESTY IN MISERY; </w:t>
      </w:r>
      <w:r>
        <w:rPr>
          <w:b/>
          <w:spacing w:val="-4"/>
          <w:sz w:val="42"/>
        </w:rPr>
        <w:t>OR,</w:t>
      </w:r>
    </w:p>
    <w:p w14:paraId="7C7FAE3D">
      <w:pPr>
        <w:spacing w:before="0" w:line="461" w:lineRule="exact"/>
        <w:ind w:left="214" w:right="214" w:firstLine="0"/>
        <w:jc w:val="center"/>
        <w:rPr>
          <w:b/>
          <w:sz w:val="42"/>
        </w:rPr>
      </w:pPr>
      <w:r>
        <w:rPr>
          <w:b/>
          <w:sz w:val="42"/>
        </w:rPr>
        <w:t>THE</w:t>
      </w:r>
      <w:r>
        <w:rPr>
          <w:b/>
          <w:spacing w:val="10"/>
          <w:sz w:val="42"/>
        </w:rPr>
        <w:t xml:space="preserve"> </w:t>
      </w:r>
      <w:r>
        <w:rPr>
          <w:b/>
          <w:sz w:val="42"/>
        </w:rPr>
        <w:t>POWER</w:t>
      </w:r>
      <w:r>
        <w:rPr>
          <w:b/>
          <w:spacing w:val="11"/>
          <w:sz w:val="42"/>
        </w:rPr>
        <w:t xml:space="preserve"> </w:t>
      </w:r>
      <w:r>
        <w:rPr>
          <w:b/>
          <w:sz w:val="42"/>
        </w:rPr>
        <w:t>OF</w:t>
      </w:r>
      <w:r>
        <w:rPr>
          <w:b/>
          <w:spacing w:val="11"/>
          <w:sz w:val="42"/>
        </w:rPr>
        <w:t xml:space="preserve"> </w:t>
      </w:r>
      <w:r>
        <w:rPr>
          <w:b/>
          <w:sz w:val="42"/>
        </w:rPr>
        <w:t>CHRIST</w:t>
      </w:r>
      <w:r>
        <w:rPr>
          <w:b/>
          <w:spacing w:val="11"/>
          <w:sz w:val="42"/>
        </w:rPr>
        <w:t xml:space="preserve"> </w:t>
      </w:r>
      <w:r>
        <w:rPr>
          <w:b/>
          <w:sz w:val="42"/>
        </w:rPr>
        <w:t>EVEN</w:t>
      </w:r>
      <w:r>
        <w:rPr>
          <w:b/>
          <w:spacing w:val="10"/>
          <w:sz w:val="42"/>
        </w:rPr>
        <w:t xml:space="preserve"> </w:t>
      </w:r>
      <w:r>
        <w:rPr>
          <w:b/>
          <w:spacing w:val="-2"/>
          <w:sz w:val="42"/>
        </w:rPr>
        <w:t>DYING</w:t>
      </w:r>
    </w:p>
    <w:p w14:paraId="180A5E68">
      <w:pPr>
        <w:pStyle w:val="4"/>
        <w:spacing w:before="442" w:line="254" w:lineRule="auto"/>
        <w:ind w:left="399" w:right="398"/>
      </w:pPr>
      <w:r>
        <w:t>And, behold, the vail of the temple was rent in twain from the top to the bottom; and the earth did quake, and the rocks rent; and the graves were opened; and many bodies of saints which slept arose—MATT. 27:51.</w:t>
      </w:r>
    </w:p>
    <w:p w14:paraId="61660E7B">
      <w:pPr>
        <w:pStyle w:val="4"/>
        <w:spacing w:before="295" w:line="254" w:lineRule="auto"/>
        <w:ind w:right="99"/>
      </w:pPr>
      <w:r>
        <w:t>IN the lowest depth of Christ's humiliation, God never left him without some evident and eminent testimony of his divine power. He hangs here on the cross dying, yea, dead; his enemies insulting over him, Where is now his God? 'If he be able to save us, let him save himself.' He bears not only the wrath of God, but even the reproach of men. Yet even now shall his divinity appear, and break like a glorious sun through these clouds of misery. He rends the vail, shakes the earth, breaks the stones, raiseth the dead.</w:t>
      </w:r>
    </w:p>
    <w:p w14:paraId="53BF73C0">
      <w:pPr>
        <w:pStyle w:val="4"/>
        <w:spacing w:before="290"/>
        <w:ind w:right="0"/>
      </w:pPr>
      <w:r>
        <w:t xml:space="preserve">These two verses stand gloriously adorned with four </w:t>
      </w:r>
      <w:r>
        <w:rPr>
          <w:spacing w:val="-2"/>
        </w:rPr>
        <w:t>miracles:—</w:t>
      </w:r>
    </w:p>
    <w:p w14:paraId="676F8AF3">
      <w:pPr>
        <w:pStyle w:val="9"/>
        <w:numPr>
          <w:ilvl w:val="1"/>
          <w:numId w:val="18"/>
        </w:numPr>
        <w:tabs>
          <w:tab w:val="left" w:pos="387"/>
        </w:tabs>
        <w:spacing w:before="319" w:after="0" w:line="254" w:lineRule="auto"/>
        <w:ind w:left="99" w:right="98" w:firstLine="0"/>
        <w:jc w:val="both"/>
        <w:rPr>
          <w:sz w:val="30"/>
        </w:rPr>
      </w:pPr>
      <w:r>
        <w:rPr>
          <w:sz w:val="30"/>
        </w:rPr>
        <w:t>'The vail of the temple was rent in twain.' You will say, perhaps the substance of it was not so strong but an easy force might rend it. But, ver. 50, Christ was dead before, or died at that very instant. It was above nature that a dying, yea, a dead man, crucified in so remote a place from it, should rend the vail within the temple.</w:t>
      </w:r>
    </w:p>
    <w:p w14:paraId="6D27B5B1">
      <w:pPr>
        <w:pStyle w:val="9"/>
        <w:numPr>
          <w:ilvl w:val="1"/>
          <w:numId w:val="18"/>
        </w:numPr>
        <w:tabs>
          <w:tab w:val="left" w:pos="457"/>
        </w:tabs>
        <w:spacing w:before="293" w:after="0" w:line="254" w:lineRule="auto"/>
        <w:ind w:left="99" w:right="102" w:firstLine="0"/>
        <w:jc w:val="both"/>
        <w:rPr>
          <w:sz w:val="30"/>
        </w:rPr>
      </w:pPr>
      <w:r>
        <w:rPr>
          <w:sz w:val="30"/>
        </w:rPr>
        <w:t>'The earth did quake.' Say the vail was of less substance, yet the huge body of the earth will try a man's strength. In vain should silly man contend with that which shall devour him. He cannot move the earth,</w:t>
      </w:r>
      <w:r>
        <w:rPr>
          <w:spacing w:val="54"/>
          <w:sz w:val="30"/>
        </w:rPr>
        <w:t xml:space="preserve"> </w:t>
      </w:r>
      <w:r>
        <w:rPr>
          <w:sz w:val="30"/>
        </w:rPr>
        <w:t>the</w:t>
      </w:r>
      <w:r>
        <w:rPr>
          <w:spacing w:val="54"/>
          <w:sz w:val="30"/>
        </w:rPr>
        <w:t xml:space="preserve"> </w:t>
      </w:r>
      <w:r>
        <w:rPr>
          <w:sz w:val="30"/>
        </w:rPr>
        <w:t>earth</w:t>
      </w:r>
      <w:r>
        <w:rPr>
          <w:spacing w:val="54"/>
          <w:sz w:val="30"/>
        </w:rPr>
        <w:t xml:space="preserve"> </w:t>
      </w:r>
      <w:r>
        <w:rPr>
          <w:sz w:val="30"/>
        </w:rPr>
        <w:t>shall</w:t>
      </w:r>
      <w:r>
        <w:rPr>
          <w:spacing w:val="54"/>
          <w:sz w:val="30"/>
        </w:rPr>
        <w:t xml:space="preserve"> </w:t>
      </w:r>
      <w:r>
        <w:rPr>
          <w:sz w:val="30"/>
        </w:rPr>
        <w:t>remove</w:t>
      </w:r>
      <w:r>
        <w:rPr>
          <w:spacing w:val="54"/>
          <w:sz w:val="30"/>
        </w:rPr>
        <w:t xml:space="preserve"> </w:t>
      </w:r>
      <w:r>
        <w:rPr>
          <w:sz w:val="30"/>
        </w:rPr>
        <w:t>him,</w:t>
      </w:r>
      <w:r>
        <w:rPr>
          <w:spacing w:val="54"/>
          <w:sz w:val="30"/>
        </w:rPr>
        <w:t xml:space="preserve"> </w:t>
      </w:r>
      <w:r>
        <w:rPr>
          <w:sz w:val="30"/>
        </w:rPr>
        <w:t>from</w:t>
      </w:r>
      <w:r>
        <w:rPr>
          <w:spacing w:val="54"/>
          <w:sz w:val="30"/>
        </w:rPr>
        <w:t xml:space="preserve"> </w:t>
      </w:r>
      <w:r>
        <w:rPr>
          <w:sz w:val="30"/>
        </w:rPr>
        <w:t>walking</w:t>
      </w:r>
      <w:r>
        <w:rPr>
          <w:spacing w:val="54"/>
          <w:sz w:val="30"/>
        </w:rPr>
        <w:t xml:space="preserve"> </w:t>
      </w:r>
      <w:r>
        <w:rPr>
          <w:sz w:val="30"/>
        </w:rPr>
        <w:t>alive</w:t>
      </w:r>
      <w:r>
        <w:rPr>
          <w:spacing w:val="54"/>
          <w:sz w:val="30"/>
        </w:rPr>
        <w:t xml:space="preserve"> </w:t>
      </w:r>
      <w:r>
        <w:rPr>
          <w:sz w:val="30"/>
        </w:rPr>
        <w:t>on</w:t>
      </w:r>
      <w:r>
        <w:rPr>
          <w:spacing w:val="54"/>
          <w:sz w:val="30"/>
        </w:rPr>
        <w:t xml:space="preserve"> </w:t>
      </w:r>
      <w:r>
        <w:rPr>
          <w:sz w:val="30"/>
        </w:rPr>
        <w:t>it,</w:t>
      </w:r>
      <w:r>
        <w:rPr>
          <w:spacing w:val="54"/>
          <w:sz w:val="30"/>
        </w:rPr>
        <w:t xml:space="preserve"> </w:t>
      </w:r>
      <w:r>
        <w:rPr>
          <w:sz w:val="30"/>
        </w:rPr>
        <w:t>to</w:t>
      </w:r>
      <w:r>
        <w:rPr>
          <w:spacing w:val="54"/>
          <w:sz w:val="30"/>
        </w:rPr>
        <w:t xml:space="preserve"> </w:t>
      </w:r>
      <w:r>
        <w:rPr>
          <w:spacing w:val="-5"/>
          <w:sz w:val="30"/>
        </w:rPr>
        <w:t>lie</w:t>
      </w:r>
    </w:p>
    <w:p w14:paraId="61100A6D">
      <w:pPr>
        <w:pStyle w:val="9"/>
        <w:spacing w:after="0" w:line="254" w:lineRule="auto"/>
        <w:jc w:val="both"/>
        <w:rPr>
          <w:sz w:val="30"/>
        </w:rPr>
        <w:sectPr>
          <w:pgSz w:w="12240" w:h="15840"/>
          <w:pgMar w:top="1780" w:right="1440" w:bottom="280" w:left="1440" w:header="720" w:footer="720" w:gutter="0"/>
          <w:cols w:space="720" w:num="1"/>
        </w:sectPr>
      </w:pPr>
    </w:p>
    <w:p w14:paraId="2D3C3692">
      <w:pPr>
        <w:pStyle w:val="4"/>
        <w:spacing w:line="254" w:lineRule="auto"/>
      </w:pPr>
      <w:r>
        <w:t>dead in it. Behold the power of Christ: terram movet, he makes the vast body of the earth to tremble.</w:t>
      </w:r>
    </w:p>
    <w:p w14:paraId="653B7ADE">
      <w:pPr>
        <w:pStyle w:val="9"/>
        <w:numPr>
          <w:ilvl w:val="1"/>
          <w:numId w:val="18"/>
        </w:numPr>
        <w:tabs>
          <w:tab w:val="left" w:pos="471"/>
        </w:tabs>
        <w:spacing w:before="297" w:after="0" w:line="254" w:lineRule="auto"/>
        <w:ind w:left="99" w:right="97" w:firstLine="0"/>
        <w:jc w:val="both"/>
        <w:rPr>
          <w:sz w:val="30"/>
        </w:rPr>
      </w:pPr>
      <w:r>
        <w:rPr>
          <w:sz w:val="30"/>
        </w:rPr>
        <w:t>'The rocks rent.' Will any yet say, natural causes can shake the earth? Then let their malicious cavil be choked with this third</w:t>
      </w:r>
      <w:r>
        <w:rPr>
          <w:spacing w:val="40"/>
          <w:sz w:val="30"/>
        </w:rPr>
        <w:t xml:space="preserve"> </w:t>
      </w:r>
      <w:r>
        <w:rPr>
          <w:sz w:val="30"/>
        </w:rPr>
        <w:t>miracle beyond exception: he breaks the stones, not little stones, but huge, massy rocks.</w:t>
      </w:r>
    </w:p>
    <w:p w14:paraId="5F49CB0B">
      <w:pPr>
        <w:pStyle w:val="9"/>
        <w:numPr>
          <w:ilvl w:val="1"/>
          <w:numId w:val="18"/>
        </w:numPr>
        <w:tabs>
          <w:tab w:val="left" w:pos="433"/>
        </w:tabs>
        <w:spacing w:before="295" w:after="0" w:line="254" w:lineRule="auto"/>
        <w:ind w:left="99" w:right="98" w:firstLine="0"/>
        <w:jc w:val="both"/>
        <w:rPr>
          <w:sz w:val="30"/>
        </w:rPr>
      </w:pPr>
      <w:r>
        <w:rPr>
          <w:sz w:val="30"/>
        </w:rPr>
        <w:t>Lastly, to stop the mouth of all adversaries to his divine power, he raiseth up the dead. Suscitare mortuos è sepulchro, is only proper to God. 'No man can give a ransom to God for his brother, that he should live for ever, and not see corruption,' Ps. 49:7, 9. How much less, when he is dead, recover him to life again? Here was the finger of God. Now to proceed in order with the miracles:—</w:t>
      </w:r>
    </w:p>
    <w:p w14:paraId="7EFA1AC0">
      <w:pPr>
        <w:pStyle w:val="4"/>
        <w:spacing w:before="292" w:line="254" w:lineRule="auto"/>
        <w:ind w:right="102"/>
      </w:pPr>
      <w:r>
        <w:t>FIRST MIRACLE: 'The vail of the temple,' &amp;c.—This vail was the partition betwixt the sanctum sanctorum and the sanctum, as it might be the upper part of the choir. 'Into this went the high priest alone once every year, not without blood, which he offered for himself, and for the errors of the people,' Heb. 9:7. By the rending of this vail were many things presignified:—</w:t>
      </w:r>
    </w:p>
    <w:p w14:paraId="25D8085A">
      <w:pPr>
        <w:pStyle w:val="9"/>
        <w:numPr>
          <w:ilvl w:val="0"/>
          <w:numId w:val="20"/>
        </w:numPr>
        <w:tabs>
          <w:tab w:val="left" w:pos="392"/>
        </w:tabs>
        <w:spacing w:before="292" w:after="0" w:line="254" w:lineRule="auto"/>
        <w:ind w:left="99" w:right="99" w:firstLine="0"/>
        <w:jc w:val="both"/>
        <w:rPr>
          <w:sz w:val="30"/>
        </w:rPr>
      </w:pPr>
      <w:r>
        <w:rPr>
          <w:sz w:val="30"/>
        </w:rPr>
        <w:t>This serves for a confirmation of that Christ spoke on the cross: 'It is finished.' The rending of the vail doth actually echo to his words, and indeed fulfils them. Here is an end put to all the sacrifices and ceremonies of the law. In the New Testament is one only real and royal sacrifice, Christ crucified. This was that object whereunto all those rites looked; and to them all there is now given a consummatum est. So that now ceremonia mortua, lex mortifera,— ceremonies are dead, and the law of them deadly. Novum Testamentum latet in veteri, Vetus patet in novo. The gospel lay hidden under the law, the law is complete in the gospel. 'Now, after that you have known God in his gospel, how turn you again to the weak and beggarly elements, whereunto you desire again to be in bondage?' Gal. 4:9. God's service is now simple and plain: 'in spirit and truth,' John 4:23.</w:t>
      </w:r>
    </w:p>
    <w:p w14:paraId="696EF7B2">
      <w:pPr>
        <w:pStyle w:val="9"/>
        <w:spacing w:after="0" w:line="254" w:lineRule="auto"/>
        <w:jc w:val="both"/>
        <w:rPr>
          <w:sz w:val="30"/>
        </w:rPr>
        <w:sectPr>
          <w:pgSz w:w="12240" w:h="15840"/>
          <w:pgMar w:top="1360" w:right="1440" w:bottom="280" w:left="1440" w:header="720" w:footer="720" w:gutter="0"/>
          <w:cols w:space="720" w:num="1"/>
        </w:sectPr>
      </w:pPr>
    </w:p>
    <w:p w14:paraId="3FE8B605">
      <w:pPr>
        <w:pStyle w:val="4"/>
        <w:spacing w:line="254" w:lineRule="auto"/>
        <w:ind w:right="97"/>
      </w:pPr>
      <w:r>
        <w:t>Christ is said to be 'the end of the law:' the moral law he kept himself sincerely, and satisfied for our breaches of it thoroughly. The ceremonial was referred to him, performed of him, fulfilled in him, extinguished by him. They had all vigorem à Christo, relationem ad Christum, consummationem in Christo. He gave them their beginning, he hath also given them their end. The vail rent, to</w:t>
      </w:r>
      <w:r>
        <w:rPr>
          <w:spacing w:val="40"/>
        </w:rPr>
        <w:t xml:space="preserve"> </w:t>
      </w:r>
      <w:r>
        <w:t>witness the cancelling of that ritual obligation. 'Christ hath blotted out the handwriting of ordinances that was against us, nailing it to his cross,' Col. 2:14. That moment was their last gasp, they expired with Christ. But did all ceremonies then utterly die? No; some were typical, prefiguring Christ: those are dead. Some are for decency and order, adminicula devotionis: these are not dead. The law of Jewish ceremonies is abolished, but some must be retained. Christ came not to dissolve order. Men consist of bodies as well as souls; and God must be served with both. Now bodies cannot serve God without external rites; the spouse of Christ cannot be without her borders</w:t>
      </w:r>
      <w:r>
        <w:rPr>
          <w:spacing w:val="40"/>
        </w:rPr>
        <w:t xml:space="preserve"> </w:t>
      </w:r>
      <w:r>
        <w:t>and laces. Of necessity there must be some outward observances, but thus qualified: that they be for number few, for signification plain,</w:t>
      </w:r>
      <w:r>
        <w:rPr>
          <w:spacing w:val="40"/>
        </w:rPr>
        <w:t xml:space="preserve"> </w:t>
      </w:r>
      <w:r>
        <w:t>for observation simple; far from ostentation, further from superstition. Christ's spouse must not flaunt it like a harlot, but be soberly attired like a grave matron. Ceremoniæ quasi caremoniæ; wants, à carendo; as it were ordained to supply the defects of our nature. Because we could not serve God in that simplicity we ought, therefore we have these helps. Hence it is that the nearer to perfection the fewer ceremonies; as it were, the more light the less shadow. In the law were abundant ceremonies, in the gospel far fewer, in heaven none at all.</w:t>
      </w:r>
    </w:p>
    <w:p w14:paraId="2D8D1D54">
      <w:pPr>
        <w:pStyle w:val="4"/>
        <w:spacing w:before="264" w:line="254" w:lineRule="auto"/>
      </w:pPr>
      <w:r>
        <w:t>This condemns the church of Rome for a glorious harlot, because she loads herself with such a heap of gaudy ceremonies; and their mass for mere idolatry, which they believe to be a real propitiatory</w:t>
      </w:r>
      <w:r>
        <w:rPr>
          <w:spacing w:val="40"/>
        </w:rPr>
        <w:t xml:space="preserve"> </w:t>
      </w:r>
      <w:r>
        <w:t>sacrifice of Christ, made by the priests for the sins of quick and dead. This is to build up the vail here rent in pieces, and to accuse Christ of falsehood in his consummatum est. Is an end put to them, and shall they still retain them; yea, obtrude them as principal parts of God's service;</w:t>
      </w:r>
      <w:r>
        <w:rPr>
          <w:spacing w:val="19"/>
        </w:rPr>
        <w:t xml:space="preserve"> </w:t>
      </w:r>
      <w:r>
        <w:t>yea,</w:t>
      </w:r>
      <w:r>
        <w:rPr>
          <w:spacing w:val="19"/>
        </w:rPr>
        <w:t xml:space="preserve"> </w:t>
      </w:r>
      <w:r>
        <w:t>worship</w:t>
      </w:r>
      <w:r>
        <w:rPr>
          <w:spacing w:val="19"/>
        </w:rPr>
        <w:t xml:space="preserve"> </w:t>
      </w:r>
      <w:r>
        <w:t>them;</w:t>
      </w:r>
      <w:r>
        <w:rPr>
          <w:spacing w:val="19"/>
        </w:rPr>
        <w:t xml:space="preserve"> </w:t>
      </w:r>
      <w:r>
        <w:t>yea,</w:t>
      </w:r>
      <w:r>
        <w:rPr>
          <w:spacing w:val="19"/>
        </w:rPr>
        <w:t xml:space="preserve"> </w:t>
      </w:r>
      <w:r>
        <w:t>bind</w:t>
      </w:r>
      <w:r>
        <w:rPr>
          <w:spacing w:val="19"/>
        </w:rPr>
        <w:t xml:space="preserve"> </w:t>
      </w:r>
      <w:r>
        <w:t>men's</w:t>
      </w:r>
      <w:r>
        <w:rPr>
          <w:spacing w:val="19"/>
        </w:rPr>
        <w:t xml:space="preserve"> </w:t>
      </w:r>
      <w:r>
        <w:t>consciences</w:t>
      </w:r>
      <w:r>
        <w:rPr>
          <w:spacing w:val="19"/>
        </w:rPr>
        <w:t xml:space="preserve"> </w:t>
      </w:r>
      <w:r>
        <w:t>to</w:t>
      </w:r>
      <w:r>
        <w:rPr>
          <w:spacing w:val="19"/>
        </w:rPr>
        <w:t xml:space="preserve"> </w:t>
      </w:r>
      <w:r>
        <w:t>them,</w:t>
      </w:r>
      <w:r>
        <w:rPr>
          <w:spacing w:val="19"/>
        </w:rPr>
        <w:t xml:space="preserve"> </w:t>
      </w:r>
      <w:r>
        <w:rPr>
          <w:spacing w:val="-5"/>
        </w:rPr>
        <w:t>on</w:t>
      </w:r>
    </w:p>
    <w:p w14:paraId="44D13A89">
      <w:pPr>
        <w:pStyle w:val="4"/>
        <w:spacing w:after="0" w:line="254" w:lineRule="auto"/>
        <w:sectPr>
          <w:pgSz w:w="12240" w:h="15840"/>
          <w:pgMar w:top="1360" w:right="1440" w:bottom="280" w:left="1440" w:header="720" w:footer="720" w:gutter="0"/>
          <w:cols w:space="720" w:num="1"/>
        </w:sectPr>
      </w:pPr>
    </w:p>
    <w:p w14:paraId="558A9F3B">
      <w:pPr>
        <w:pStyle w:val="4"/>
        <w:spacing w:line="254" w:lineRule="auto"/>
      </w:pPr>
      <w:r>
        <w:t>pain of damnation? Therefore they are liable to the censure of Augustine, who calls such impios sepulturæ violatores,—diggers into the graves of the dead for putrefied and rotten relics; yea, to the judgment of God, who saith, 'If ye be dead with Christ from the rudiments of the world, why, as though living in the world, are ye subject to ordinances, after the commandments and doctrines of men?' Col. 2:20, 22. They will say, Dicit Papa, sanxit concilium,— Thus saith the Pope, thus decrees the council; but we, Dixit</w:t>
      </w:r>
      <w:r>
        <w:rPr>
          <w:spacing w:val="40"/>
        </w:rPr>
        <w:t xml:space="preserve"> </w:t>
      </w:r>
      <w:r>
        <w:t>Dominus, non Donatus,—we hear what the Lord says in his Scripture concerning the law of ceremonies.</w:t>
      </w:r>
    </w:p>
    <w:p w14:paraId="69725151">
      <w:pPr>
        <w:pStyle w:val="9"/>
        <w:numPr>
          <w:ilvl w:val="0"/>
          <w:numId w:val="20"/>
        </w:numPr>
        <w:tabs>
          <w:tab w:val="left" w:pos="436"/>
        </w:tabs>
        <w:spacing w:before="286" w:after="0" w:line="254" w:lineRule="auto"/>
        <w:ind w:left="99" w:right="98" w:firstLine="0"/>
        <w:jc w:val="both"/>
        <w:rPr>
          <w:sz w:val="30"/>
        </w:rPr>
      </w:pPr>
      <w:r>
        <w:rPr>
          <w:sz w:val="30"/>
        </w:rPr>
        <w:t>The second thing signified by the rending the vail is this: the holy of holies figured the third heaven, where God sheweth himself in glory and majesty to his saints. Solomon's temple had in it three courts: an outer court, whereinto the people were admitted; an inner court, wherein only the priests and Levites entered; an inmost of all, whereinto the high priest alone entered, and that but once a-year, and this was called sanctum sanctorum. So there is a threefold heaven—cœlum elementarium, stellatum, gloriosum. First, the elementary heaven, wherein are clouds, winds, rain, dew; and the birds are called the birds of heaven, that is, of this elementary heaven. The second is the starry heaven; so the sun is said to 'go</w:t>
      </w:r>
      <w:r>
        <w:rPr>
          <w:spacing w:val="80"/>
          <w:sz w:val="30"/>
        </w:rPr>
        <w:t xml:space="preserve"> </w:t>
      </w:r>
      <w:r>
        <w:rPr>
          <w:sz w:val="30"/>
        </w:rPr>
        <w:t>from the end of heaven, and his circuit unto the ends of it,' Ps. 19:6. The last is the glorious heaven, the habitation of God himself; and this was signified by the holy of holies. The vail signified the flesh of Christ; the rending of the vail, the crucifying of Christ; by this is made an entrance into that sanctum sanctorum, the heaven of glory. So</w:t>
      </w:r>
      <w:r>
        <w:rPr>
          <w:spacing w:val="-1"/>
          <w:sz w:val="30"/>
        </w:rPr>
        <w:t xml:space="preserve"> </w:t>
      </w:r>
      <w:r>
        <w:rPr>
          <w:sz w:val="30"/>
        </w:rPr>
        <w:t>expressly:</w:t>
      </w:r>
      <w:r>
        <w:rPr>
          <w:spacing w:val="-1"/>
          <w:sz w:val="30"/>
        </w:rPr>
        <w:t xml:space="preserve"> </w:t>
      </w:r>
      <w:r>
        <w:rPr>
          <w:sz w:val="30"/>
        </w:rPr>
        <w:t>Heb.</w:t>
      </w:r>
      <w:r>
        <w:rPr>
          <w:spacing w:val="-1"/>
          <w:sz w:val="30"/>
        </w:rPr>
        <w:t xml:space="preserve"> </w:t>
      </w:r>
      <w:r>
        <w:rPr>
          <w:sz w:val="30"/>
        </w:rPr>
        <w:t>10:19,</w:t>
      </w:r>
      <w:r>
        <w:rPr>
          <w:spacing w:val="-1"/>
          <w:sz w:val="30"/>
        </w:rPr>
        <w:t xml:space="preserve"> </w:t>
      </w:r>
      <w:r>
        <w:rPr>
          <w:sz w:val="30"/>
        </w:rPr>
        <w:t>'Having</w:t>
      </w:r>
      <w:r>
        <w:rPr>
          <w:spacing w:val="-1"/>
          <w:sz w:val="30"/>
        </w:rPr>
        <w:t xml:space="preserve"> </w:t>
      </w:r>
      <w:r>
        <w:rPr>
          <w:sz w:val="30"/>
        </w:rPr>
        <w:t>therefore</w:t>
      </w:r>
      <w:r>
        <w:rPr>
          <w:spacing w:val="-1"/>
          <w:sz w:val="30"/>
        </w:rPr>
        <w:t xml:space="preserve"> </w:t>
      </w:r>
      <w:r>
        <w:rPr>
          <w:sz w:val="30"/>
        </w:rPr>
        <w:t>boldness</w:t>
      </w:r>
      <w:r>
        <w:rPr>
          <w:spacing w:val="-1"/>
          <w:sz w:val="30"/>
        </w:rPr>
        <w:t xml:space="preserve"> </w:t>
      </w:r>
      <w:r>
        <w:rPr>
          <w:sz w:val="30"/>
        </w:rPr>
        <w:t>to</w:t>
      </w:r>
      <w:r>
        <w:rPr>
          <w:spacing w:val="-1"/>
          <w:sz w:val="30"/>
        </w:rPr>
        <w:t xml:space="preserve"> </w:t>
      </w:r>
      <w:r>
        <w:rPr>
          <w:sz w:val="30"/>
        </w:rPr>
        <w:t>enter</w:t>
      </w:r>
      <w:r>
        <w:rPr>
          <w:spacing w:val="-1"/>
          <w:sz w:val="30"/>
        </w:rPr>
        <w:t xml:space="preserve"> </w:t>
      </w:r>
      <w:r>
        <w:rPr>
          <w:sz w:val="30"/>
        </w:rPr>
        <w:t>into</w:t>
      </w:r>
      <w:r>
        <w:rPr>
          <w:spacing w:val="-1"/>
          <w:sz w:val="30"/>
        </w:rPr>
        <w:t xml:space="preserve"> </w:t>
      </w:r>
      <w:r>
        <w:rPr>
          <w:sz w:val="30"/>
        </w:rPr>
        <w:t>the holiest by the blood of Jesus, by a new and living way, which he hath consecrated for us, through the vail, that is to say, his flesh.' Heaven- gate was shut up by our sins; none but our highest and holiest Priest had passage thither: but he rent the vail, suffered his body to be torn by death, that he might give us an entrance. Paul, speaking of the legal use of that holiest place in the temple, saith thus, 'The Holy Ghost this signifying, that the way into the holiest of all was not yet made</w:t>
      </w:r>
      <w:r>
        <w:rPr>
          <w:spacing w:val="28"/>
          <w:sz w:val="30"/>
        </w:rPr>
        <w:t xml:space="preserve"> </w:t>
      </w:r>
      <w:r>
        <w:rPr>
          <w:sz w:val="30"/>
        </w:rPr>
        <w:t>manifest,</w:t>
      </w:r>
      <w:r>
        <w:rPr>
          <w:spacing w:val="28"/>
          <w:sz w:val="30"/>
        </w:rPr>
        <w:t xml:space="preserve"> </w:t>
      </w:r>
      <w:r>
        <w:rPr>
          <w:sz w:val="30"/>
        </w:rPr>
        <w:t>while</w:t>
      </w:r>
      <w:r>
        <w:rPr>
          <w:spacing w:val="28"/>
          <w:sz w:val="30"/>
        </w:rPr>
        <w:t xml:space="preserve"> </w:t>
      </w:r>
      <w:r>
        <w:rPr>
          <w:sz w:val="30"/>
        </w:rPr>
        <w:t>as</w:t>
      </w:r>
      <w:r>
        <w:rPr>
          <w:spacing w:val="28"/>
          <w:sz w:val="30"/>
        </w:rPr>
        <w:t xml:space="preserve"> </w:t>
      </w:r>
      <w:r>
        <w:rPr>
          <w:sz w:val="30"/>
        </w:rPr>
        <w:t>the</w:t>
      </w:r>
      <w:r>
        <w:rPr>
          <w:spacing w:val="28"/>
          <w:sz w:val="30"/>
        </w:rPr>
        <w:t xml:space="preserve"> </w:t>
      </w:r>
      <w:r>
        <w:rPr>
          <w:sz w:val="30"/>
        </w:rPr>
        <w:t>first</w:t>
      </w:r>
      <w:r>
        <w:rPr>
          <w:spacing w:val="28"/>
          <w:sz w:val="30"/>
        </w:rPr>
        <w:t xml:space="preserve"> </w:t>
      </w:r>
      <w:r>
        <w:rPr>
          <w:sz w:val="30"/>
        </w:rPr>
        <w:t>tabernacle</w:t>
      </w:r>
      <w:r>
        <w:rPr>
          <w:spacing w:val="28"/>
          <w:sz w:val="30"/>
        </w:rPr>
        <w:t xml:space="preserve"> </w:t>
      </w:r>
      <w:r>
        <w:rPr>
          <w:sz w:val="30"/>
        </w:rPr>
        <w:t>was</w:t>
      </w:r>
      <w:r>
        <w:rPr>
          <w:spacing w:val="28"/>
          <w:sz w:val="30"/>
        </w:rPr>
        <w:t xml:space="preserve"> </w:t>
      </w:r>
      <w:r>
        <w:rPr>
          <w:sz w:val="30"/>
        </w:rPr>
        <w:t>yet</w:t>
      </w:r>
      <w:r>
        <w:rPr>
          <w:spacing w:val="28"/>
          <w:sz w:val="30"/>
        </w:rPr>
        <w:t xml:space="preserve"> </w:t>
      </w:r>
      <w:r>
        <w:rPr>
          <w:sz w:val="30"/>
        </w:rPr>
        <w:t>standing,'</w:t>
      </w:r>
      <w:r>
        <w:rPr>
          <w:spacing w:val="28"/>
          <w:sz w:val="30"/>
        </w:rPr>
        <w:t xml:space="preserve"> </w:t>
      </w:r>
      <w:r>
        <w:rPr>
          <w:spacing w:val="-4"/>
          <w:sz w:val="30"/>
        </w:rPr>
        <w:t>Heb.</w:t>
      </w:r>
    </w:p>
    <w:p w14:paraId="26A2A33D">
      <w:pPr>
        <w:pStyle w:val="9"/>
        <w:spacing w:after="0" w:line="254" w:lineRule="auto"/>
        <w:jc w:val="both"/>
        <w:rPr>
          <w:sz w:val="30"/>
        </w:rPr>
        <w:sectPr>
          <w:pgSz w:w="12240" w:h="15840"/>
          <w:pgMar w:top="1360" w:right="1440" w:bottom="280" w:left="1440" w:header="720" w:footer="720" w:gutter="0"/>
          <w:cols w:space="720" w:num="1"/>
        </w:sectPr>
      </w:pPr>
    </w:p>
    <w:p w14:paraId="2AB768C1">
      <w:pPr>
        <w:pStyle w:val="4"/>
        <w:spacing w:line="254" w:lineRule="auto"/>
        <w:ind w:right="107"/>
      </w:pPr>
      <w:r>
        <w:t>9:8. But now, by Christ's rending the vail, patet alti janua cœli,—the way of salvation is opened. Let this reach forth to us two comforts:—</w:t>
      </w:r>
    </w:p>
    <w:p w14:paraId="53E95995">
      <w:pPr>
        <w:pStyle w:val="4"/>
        <w:spacing w:before="297" w:line="254" w:lineRule="auto"/>
      </w:pPr>
      <w:r>
        <w:t>Comfort 1.—There is no fear to be shut out of heaven if thou have faith in Christ; for to thee is the vail rent, the separation is abolished, Christ is crucified. For so, saith St Peter, 'an entrance shall be ministered unto you abundantly into the everlasting kingdom of our Lord and Saviour Jesus Christ,' 2 Pet. 1:11. Indeed, to unbelievers</w:t>
      </w:r>
      <w:r>
        <w:rPr>
          <w:spacing w:val="40"/>
        </w:rPr>
        <w:t xml:space="preserve"> </w:t>
      </w:r>
      <w:r>
        <w:t xml:space="preserve">and hypocrites, to worldly wolves and luxurious goats, the vail is up still. How should they enter the sanctum sanctorum, that never approached the sanctum? How shall they see the glory of God, who would never entertain the grace of God? No; to these there are inaccessible bars, and cherubims with flaming swords, to forbid their entrance. But to every good and faithful servant the vail is taken away; and Christ says, 'Enter thou into the joy of the Lord,' Matt. </w:t>
      </w:r>
      <w:r>
        <w:rPr>
          <w:spacing w:val="-2"/>
        </w:rPr>
        <w:t>25:21.</w:t>
      </w:r>
    </w:p>
    <w:p w14:paraId="595E9D36">
      <w:pPr>
        <w:pStyle w:val="4"/>
        <w:spacing w:before="283" w:line="254" w:lineRule="auto"/>
        <w:ind w:right="97"/>
      </w:pPr>
      <w:r>
        <w:t>Comfort 2.—By this means we have in this world a free access to the throne of grace by our prayers; the vail and separation of sin and wrath is rent asunder by Christ, and a clear way made for our supplications. The propitiatory and mercy-seat, the cherubims of glory shadowing it, the very presence of God, were within the holiest; and the people might not approach it, but stood without afar off: our Saviour hath torn away this vail, and opened our petitions a free passage to the seat of mercy in heaven. 'Having such an high priest over the house of God,' saith Paul, immediately after the clearing our way through the vail, 'let us draw near with a true heart, in full assurance of faith,' &amp;c., Heb. 10:21, 22. We see how far our prerogative excels that of the Jews. They were servants, we are sons, and cry, 'Abba, Father;' they had priests, we are priests; they had a bar, to us that vail is rent away. 'Let us therefore come boldly unto the throne of grace, that we may obtain mercy, and find grace to help in time of need,' Heb. 4:16. This is singular comfort, that poor subjects may be sure of access to the king with their petitions; yea, more, be heard in all their desires; yea, most of all, have an advocate at</w:t>
      </w:r>
      <w:r>
        <w:rPr>
          <w:spacing w:val="17"/>
        </w:rPr>
        <w:t xml:space="preserve"> </w:t>
      </w:r>
      <w:r>
        <w:t>the</w:t>
      </w:r>
      <w:r>
        <w:rPr>
          <w:spacing w:val="17"/>
        </w:rPr>
        <w:t xml:space="preserve"> </w:t>
      </w:r>
      <w:r>
        <w:t>king's</w:t>
      </w:r>
      <w:r>
        <w:rPr>
          <w:spacing w:val="17"/>
        </w:rPr>
        <w:t xml:space="preserve"> </w:t>
      </w:r>
      <w:r>
        <w:t>right</w:t>
      </w:r>
      <w:r>
        <w:rPr>
          <w:spacing w:val="17"/>
        </w:rPr>
        <w:t xml:space="preserve"> </w:t>
      </w:r>
      <w:r>
        <w:t>hand</w:t>
      </w:r>
      <w:r>
        <w:rPr>
          <w:spacing w:val="17"/>
        </w:rPr>
        <w:t xml:space="preserve"> </w:t>
      </w:r>
      <w:r>
        <w:t>to</w:t>
      </w:r>
      <w:r>
        <w:rPr>
          <w:spacing w:val="17"/>
        </w:rPr>
        <w:t xml:space="preserve"> </w:t>
      </w:r>
      <w:r>
        <w:t>plead</w:t>
      </w:r>
      <w:r>
        <w:rPr>
          <w:spacing w:val="17"/>
        </w:rPr>
        <w:t xml:space="preserve"> </w:t>
      </w:r>
      <w:r>
        <w:t>their</w:t>
      </w:r>
      <w:r>
        <w:rPr>
          <w:spacing w:val="17"/>
        </w:rPr>
        <w:t xml:space="preserve"> </w:t>
      </w:r>
      <w:r>
        <w:t>cause.</w:t>
      </w:r>
      <w:r>
        <w:rPr>
          <w:spacing w:val="17"/>
        </w:rPr>
        <w:t xml:space="preserve"> </w:t>
      </w:r>
      <w:r>
        <w:t>But</w:t>
      </w:r>
      <w:r>
        <w:rPr>
          <w:spacing w:val="17"/>
        </w:rPr>
        <w:t xml:space="preserve"> </w:t>
      </w:r>
      <w:r>
        <w:t>then</w:t>
      </w:r>
      <w:r>
        <w:rPr>
          <w:spacing w:val="17"/>
        </w:rPr>
        <w:t xml:space="preserve"> </w:t>
      </w:r>
      <w:r>
        <w:t>remember</w:t>
      </w:r>
      <w:r>
        <w:rPr>
          <w:spacing w:val="17"/>
        </w:rPr>
        <w:t xml:space="preserve"> </w:t>
      </w:r>
      <w:r>
        <w:rPr>
          <w:spacing w:val="-5"/>
        </w:rPr>
        <w:t>the</w:t>
      </w:r>
    </w:p>
    <w:p w14:paraId="7B958BD1">
      <w:pPr>
        <w:pStyle w:val="4"/>
        <w:spacing w:after="0" w:line="254" w:lineRule="auto"/>
        <w:sectPr>
          <w:pgSz w:w="12240" w:h="15840"/>
          <w:pgMar w:top="1360" w:right="1440" w:bottom="280" w:left="1440" w:header="720" w:footer="720" w:gutter="0"/>
          <w:cols w:space="720" w:num="1"/>
        </w:sectPr>
      </w:pPr>
    </w:p>
    <w:p w14:paraId="75D75E83">
      <w:pPr>
        <w:pStyle w:val="4"/>
        <w:spacing w:line="254" w:lineRule="auto"/>
        <w:ind w:right="100"/>
      </w:pPr>
      <w:r>
        <w:t>Psalmist's caution: 'If I regard wickedness in my heart, the Lord will not</w:t>
      </w:r>
      <w:r>
        <w:rPr>
          <w:spacing w:val="-3"/>
        </w:rPr>
        <w:t xml:space="preserve"> </w:t>
      </w:r>
      <w:r>
        <w:t>hear</w:t>
      </w:r>
      <w:r>
        <w:rPr>
          <w:spacing w:val="-3"/>
        </w:rPr>
        <w:t xml:space="preserve"> </w:t>
      </w:r>
      <w:r>
        <w:t>me,'</w:t>
      </w:r>
      <w:r>
        <w:rPr>
          <w:spacing w:val="-3"/>
        </w:rPr>
        <w:t xml:space="preserve"> </w:t>
      </w:r>
      <w:r>
        <w:t>Ps.</w:t>
      </w:r>
      <w:r>
        <w:rPr>
          <w:spacing w:val="-3"/>
        </w:rPr>
        <w:t xml:space="preserve"> </w:t>
      </w:r>
      <w:r>
        <w:t>66:18.</w:t>
      </w:r>
      <w:r>
        <w:rPr>
          <w:spacing w:val="-3"/>
        </w:rPr>
        <w:t xml:space="preserve"> </w:t>
      </w:r>
      <w:r>
        <w:t>Let</w:t>
      </w:r>
      <w:r>
        <w:rPr>
          <w:spacing w:val="-3"/>
        </w:rPr>
        <w:t xml:space="preserve"> </w:t>
      </w:r>
      <w:r>
        <w:t>the</w:t>
      </w:r>
      <w:r>
        <w:rPr>
          <w:spacing w:val="-3"/>
        </w:rPr>
        <w:t xml:space="preserve"> </w:t>
      </w:r>
      <w:r>
        <w:t>servants</w:t>
      </w:r>
      <w:r>
        <w:rPr>
          <w:spacing w:val="-3"/>
        </w:rPr>
        <w:t xml:space="preserve"> </w:t>
      </w:r>
      <w:r>
        <w:t>of</w:t>
      </w:r>
      <w:r>
        <w:rPr>
          <w:spacing w:val="-3"/>
        </w:rPr>
        <w:t xml:space="preserve"> </w:t>
      </w:r>
      <w:r>
        <w:t>Baal</w:t>
      </w:r>
      <w:r>
        <w:rPr>
          <w:spacing w:val="-3"/>
        </w:rPr>
        <w:t xml:space="preserve"> </w:t>
      </w:r>
      <w:r>
        <w:t>cry</w:t>
      </w:r>
      <w:r>
        <w:rPr>
          <w:spacing w:val="-3"/>
        </w:rPr>
        <w:t xml:space="preserve"> </w:t>
      </w:r>
      <w:r>
        <w:t>never</w:t>
      </w:r>
      <w:r>
        <w:rPr>
          <w:spacing w:val="-3"/>
        </w:rPr>
        <w:t xml:space="preserve"> </w:t>
      </w:r>
      <w:r>
        <w:t>so</w:t>
      </w:r>
      <w:r>
        <w:rPr>
          <w:spacing w:val="-3"/>
        </w:rPr>
        <w:t xml:space="preserve"> </w:t>
      </w:r>
      <w:r>
        <w:t>loudly,</w:t>
      </w:r>
      <w:r>
        <w:rPr>
          <w:spacing w:val="-3"/>
        </w:rPr>
        <w:t xml:space="preserve"> </w:t>
      </w:r>
      <w:r>
        <w:t>if lewdly; their prayers are not heard. To the cries of unfaithful sinners the</w:t>
      </w:r>
      <w:r>
        <w:rPr>
          <w:spacing w:val="-2"/>
        </w:rPr>
        <w:t xml:space="preserve"> </w:t>
      </w:r>
      <w:r>
        <w:t>vail</w:t>
      </w:r>
      <w:r>
        <w:rPr>
          <w:spacing w:val="-2"/>
        </w:rPr>
        <w:t xml:space="preserve"> </w:t>
      </w:r>
      <w:r>
        <w:t>is</w:t>
      </w:r>
      <w:r>
        <w:rPr>
          <w:spacing w:val="-2"/>
        </w:rPr>
        <w:t xml:space="preserve"> </w:t>
      </w:r>
      <w:r>
        <w:t>up</w:t>
      </w:r>
      <w:r>
        <w:rPr>
          <w:spacing w:val="-2"/>
        </w:rPr>
        <w:t xml:space="preserve"> </w:t>
      </w:r>
      <w:r>
        <w:t>still;</w:t>
      </w:r>
      <w:r>
        <w:rPr>
          <w:spacing w:val="-2"/>
        </w:rPr>
        <w:t xml:space="preserve"> </w:t>
      </w:r>
      <w:r>
        <w:t>and,</w:t>
      </w:r>
      <w:r>
        <w:rPr>
          <w:spacing w:val="-2"/>
        </w:rPr>
        <w:t xml:space="preserve"> </w:t>
      </w:r>
      <w:r>
        <w:t>like</w:t>
      </w:r>
      <w:r>
        <w:rPr>
          <w:spacing w:val="-2"/>
        </w:rPr>
        <w:t xml:space="preserve"> </w:t>
      </w:r>
      <w:r>
        <w:t>a</w:t>
      </w:r>
      <w:r>
        <w:rPr>
          <w:spacing w:val="-2"/>
        </w:rPr>
        <w:t xml:space="preserve"> </w:t>
      </w:r>
      <w:r>
        <w:t>thick</w:t>
      </w:r>
      <w:r>
        <w:rPr>
          <w:spacing w:val="-2"/>
        </w:rPr>
        <w:t xml:space="preserve"> </w:t>
      </w:r>
      <w:r>
        <w:t>cloud,</w:t>
      </w:r>
      <w:r>
        <w:rPr>
          <w:spacing w:val="-2"/>
        </w:rPr>
        <w:t xml:space="preserve"> </w:t>
      </w:r>
      <w:r>
        <w:t>reverberates</w:t>
      </w:r>
      <w:r>
        <w:rPr>
          <w:spacing w:val="-2"/>
        </w:rPr>
        <w:t xml:space="preserve"> </w:t>
      </w:r>
      <w:r>
        <w:t>and</w:t>
      </w:r>
      <w:r>
        <w:rPr>
          <w:spacing w:val="-2"/>
        </w:rPr>
        <w:t xml:space="preserve"> </w:t>
      </w:r>
      <w:r>
        <w:t>beats</w:t>
      </w:r>
      <w:r>
        <w:rPr>
          <w:spacing w:val="-2"/>
        </w:rPr>
        <w:t xml:space="preserve"> </w:t>
      </w:r>
      <w:r>
        <w:t>back their orisons, that they cannot ascend to the throne of grace. Only faith makes a free passage; and a clear conscience hath a clear voice that can pierce heaven.</w:t>
      </w:r>
    </w:p>
    <w:p w14:paraId="445D7538">
      <w:pPr>
        <w:pStyle w:val="9"/>
        <w:numPr>
          <w:ilvl w:val="0"/>
          <w:numId w:val="20"/>
        </w:numPr>
        <w:tabs>
          <w:tab w:val="left" w:pos="435"/>
        </w:tabs>
        <w:spacing w:before="290" w:after="0" w:line="254" w:lineRule="auto"/>
        <w:ind w:left="99" w:right="98" w:firstLine="0"/>
        <w:jc w:val="both"/>
        <w:rPr>
          <w:sz w:val="30"/>
        </w:rPr>
      </w:pPr>
      <w:r>
        <w:rPr>
          <w:sz w:val="30"/>
        </w:rPr>
        <w:t>The breaking down of this vail did make the holiest and the other part of the temple all one. Whereby was signified, that of two was made one, Jews and Gentiles one church. 'He is our peace, who hath made both one, and hath broken down the middle wall of partition between us,' Eph. 2:14. So that now those the Jews called dogs, eat the bread of the children; yea, they are the children: and 'Japhet is persuaded to dwell in the tents of Shem,' Gen. 9:27. She is also beloved that was hated; even the church of the Gentiles is the spouse of Christ. The vail that hindered, Paul calls the 'law of commandments, contained in ordinances;' this 'he abolished, for to make in himself of twain one new man,' Eph. 2:15. Heaven-gate is no wider open to a Jew than to a Grecian. 'In Christ Jesus neither circumcision availeth anything, nor uncircumcision, but a new creature. And as many as walk according to this rule, peace be on them, and mercy, and upon the Israel of God,' Gal. 6:15, 16. The sun of the gospel, as of the world, is not confined to lighten Judea only, but shines universally. There is not one privilege wherein the Gentile hath not as frank a share as the Jew; the sons of Hagar are adopted the sons of God; and the free 'Jerusalem above is the mother of us all,' Gal. 4:26. All this did our blessed Saviour work for us by rending the vail; 'that he might reconcile both unto God in one body by the cross, having slain the enmity thereby,' Eph. 2:16.</w:t>
      </w:r>
    </w:p>
    <w:p w14:paraId="253CEF85">
      <w:pPr>
        <w:pStyle w:val="4"/>
        <w:spacing w:before="271" w:line="254" w:lineRule="auto"/>
        <w:ind w:right="99"/>
      </w:pPr>
      <w:r>
        <w:t>Oh, then, let us 'keep the unity of the Spirit in the bond of peace!' Christ hath made us at one; let us not make ourselves twain. The vail is rent, why set we up new—schisms in doctrine, jars in</w:t>
      </w:r>
      <w:r>
        <w:rPr>
          <w:spacing w:val="40"/>
        </w:rPr>
        <w:t xml:space="preserve"> </w:t>
      </w:r>
      <w:r>
        <w:t>conversation? The bill of divorcement is cancelled; let us love our husband</w:t>
      </w:r>
      <w:r>
        <w:rPr>
          <w:spacing w:val="28"/>
        </w:rPr>
        <w:t xml:space="preserve"> </w:t>
      </w:r>
      <w:r>
        <w:t>Christ,</w:t>
      </w:r>
      <w:r>
        <w:rPr>
          <w:spacing w:val="28"/>
        </w:rPr>
        <w:t xml:space="preserve"> </w:t>
      </w:r>
      <w:r>
        <w:t>and,</w:t>
      </w:r>
      <w:r>
        <w:rPr>
          <w:spacing w:val="28"/>
        </w:rPr>
        <w:t xml:space="preserve"> </w:t>
      </w:r>
      <w:r>
        <w:t>for</w:t>
      </w:r>
      <w:r>
        <w:rPr>
          <w:spacing w:val="28"/>
        </w:rPr>
        <w:t xml:space="preserve"> </w:t>
      </w:r>
      <w:r>
        <w:t>his</w:t>
      </w:r>
      <w:r>
        <w:rPr>
          <w:spacing w:val="28"/>
        </w:rPr>
        <w:t xml:space="preserve"> </w:t>
      </w:r>
      <w:r>
        <w:t>sake,</w:t>
      </w:r>
      <w:r>
        <w:rPr>
          <w:spacing w:val="28"/>
        </w:rPr>
        <w:t xml:space="preserve"> </w:t>
      </w:r>
      <w:r>
        <w:t>every</w:t>
      </w:r>
      <w:r>
        <w:rPr>
          <w:spacing w:val="28"/>
        </w:rPr>
        <w:t xml:space="preserve"> </w:t>
      </w:r>
      <w:r>
        <w:t>man</w:t>
      </w:r>
      <w:r>
        <w:rPr>
          <w:spacing w:val="28"/>
        </w:rPr>
        <w:t xml:space="preserve"> </w:t>
      </w:r>
      <w:r>
        <w:t>his</w:t>
      </w:r>
      <w:r>
        <w:rPr>
          <w:spacing w:val="28"/>
        </w:rPr>
        <w:t xml:space="preserve"> </w:t>
      </w:r>
      <w:r>
        <w:t>brother.</w:t>
      </w:r>
      <w:r>
        <w:rPr>
          <w:spacing w:val="28"/>
        </w:rPr>
        <w:t xml:space="preserve"> </w:t>
      </w:r>
      <w:r>
        <w:t>Let</w:t>
      </w:r>
      <w:r>
        <w:rPr>
          <w:spacing w:val="28"/>
        </w:rPr>
        <w:t xml:space="preserve"> </w:t>
      </w:r>
      <w:r>
        <w:t>us</w:t>
      </w:r>
      <w:r>
        <w:rPr>
          <w:spacing w:val="28"/>
        </w:rPr>
        <w:t xml:space="preserve"> </w:t>
      </w:r>
      <w:r>
        <w:rPr>
          <w:spacing w:val="-5"/>
        </w:rPr>
        <w:t>set</w:t>
      </w:r>
    </w:p>
    <w:p w14:paraId="074355B5">
      <w:pPr>
        <w:pStyle w:val="4"/>
        <w:spacing w:after="0" w:line="254" w:lineRule="auto"/>
        <w:sectPr>
          <w:pgSz w:w="12240" w:h="15840"/>
          <w:pgMar w:top="1360" w:right="1440" w:bottom="280" w:left="1440" w:header="720" w:footer="720" w:gutter="0"/>
          <w:cols w:space="720" w:num="1"/>
        </w:sectPr>
      </w:pPr>
    </w:p>
    <w:p w14:paraId="40199379">
      <w:pPr>
        <w:pStyle w:val="4"/>
        <w:spacing w:line="254" w:lineRule="auto"/>
        <w:ind w:right="97"/>
      </w:pPr>
      <w:r>
        <w:t>up no more vails, lest we do it with the curse of building more Jerichos. There is no bond so sure as religion; no ligaments so strong as faith and a good conscience. Wretched man, that breakest these ties, and rendest thyself from them to whom thou art by Christ united! A mother's, yea, a father's blessing, forsakes thee; and thou buildest up a new vail, which thou must look for no more Christs to come rend asunder!</w:t>
      </w:r>
    </w:p>
    <w:p w14:paraId="2137C99B">
      <w:pPr>
        <w:pStyle w:val="9"/>
        <w:numPr>
          <w:ilvl w:val="0"/>
          <w:numId w:val="20"/>
        </w:numPr>
        <w:tabs>
          <w:tab w:val="left" w:pos="424"/>
        </w:tabs>
        <w:spacing w:before="290" w:after="0" w:line="254" w:lineRule="auto"/>
        <w:ind w:left="99" w:right="100" w:firstLine="0"/>
        <w:jc w:val="both"/>
        <w:rPr>
          <w:sz w:val="30"/>
        </w:rPr>
      </w:pPr>
      <w:r>
        <w:rPr>
          <w:sz w:val="30"/>
        </w:rPr>
        <w:t>The rending of the vail teacheth us, that when men sin rebelliously against God, no prerogative shall do them good. The temple was one of their principalest privileges, their glory, their crown. 'The temple of the Lord, The temple of the Lord,' Jer. 7:4. It was a figure of the church-militant, as Solomon the builder was a figure of Christ. For this temple's sake God often spared them. So Daniel prays, 'Cause</w:t>
      </w:r>
      <w:r>
        <w:rPr>
          <w:spacing w:val="40"/>
          <w:sz w:val="30"/>
        </w:rPr>
        <w:t xml:space="preserve"> </w:t>
      </w:r>
      <w:r>
        <w:rPr>
          <w:sz w:val="30"/>
        </w:rPr>
        <w:t>thy face to shine upon thy sanctuary, that is desolate,' chap. 9:17. Yet when they fall away from God, and crucify their Messias, this prerogative helps not. For here God's own hand rends the vail, and after gives the whole fabric a spoil to the Gentiles. 'If ye will not hear, if ye will not lay it to heart, I will send a curse upon you, I will curse your blessings; yea, I have cursed them already, because you do not lay it to heart,' Mal. 2:2. It lies in man's sin to make God curse his very blessings, and to punish the nocent in the innocent creatures.</w:t>
      </w:r>
    </w:p>
    <w:p w14:paraId="3303D237">
      <w:pPr>
        <w:pStyle w:val="4"/>
        <w:spacing w:before="282" w:line="254" w:lineRule="auto"/>
      </w:pPr>
      <w:r>
        <w:t>We</w:t>
      </w:r>
      <w:r>
        <w:rPr>
          <w:spacing w:val="-1"/>
        </w:rPr>
        <w:t xml:space="preserve"> </w:t>
      </w:r>
      <w:r>
        <w:t>see</w:t>
      </w:r>
      <w:r>
        <w:rPr>
          <w:spacing w:val="-1"/>
        </w:rPr>
        <w:t xml:space="preserve"> </w:t>
      </w:r>
      <w:r>
        <w:t>the</w:t>
      </w:r>
      <w:r>
        <w:rPr>
          <w:spacing w:val="-1"/>
        </w:rPr>
        <w:t xml:space="preserve"> </w:t>
      </w:r>
      <w:r>
        <w:t>way</w:t>
      </w:r>
      <w:r>
        <w:rPr>
          <w:spacing w:val="-1"/>
        </w:rPr>
        <w:t xml:space="preserve"> </w:t>
      </w:r>
      <w:r>
        <w:t>how</w:t>
      </w:r>
      <w:r>
        <w:rPr>
          <w:spacing w:val="-1"/>
        </w:rPr>
        <w:t xml:space="preserve"> </w:t>
      </w:r>
      <w:r>
        <w:t>we</w:t>
      </w:r>
      <w:r>
        <w:rPr>
          <w:spacing w:val="-1"/>
        </w:rPr>
        <w:t xml:space="preserve"> </w:t>
      </w:r>
      <w:r>
        <w:t>may</w:t>
      </w:r>
      <w:r>
        <w:rPr>
          <w:spacing w:val="-1"/>
        </w:rPr>
        <w:t xml:space="preserve"> </w:t>
      </w:r>
      <w:r>
        <w:t>lose</w:t>
      </w:r>
      <w:r>
        <w:rPr>
          <w:spacing w:val="-1"/>
        </w:rPr>
        <w:t xml:space="preserve"> </w:t>
      </w:r>
      <w:r>
        <w:t>temples,</w:t>
      </w:r>
      <w:r>
        <w:rPr>
          <w:spacing w:val="-1"/>
        </w:rPr>
        <w:t xml:space="preserve"> </w:t>
      </w:r>
      <w:r>
        <w:t>and</w:t>
      </w:r>
      <w:r>
        <w:rPr>
          <w:spacing w:val="-1"/>
        </w:rPr>
        <w:t xml:space="preserve"> </w:t>
      </w:r>
      <w:r>
        <w:t>peace,</w:t>
      </w:r>
      <w:r>
        <w:rPr>
          <w:spacing w:val="-1"/>
        </w:rPr>
        <w:t xml:space="preserve"> </w:t>
      </w:r>
      <w:r>
        <w:t>and</w:t>
      </w:r>
      <w:r>
        <w:rPr>
          <w:spacing w:val="-1"/>
        </w:rPr>
        <w:t xml:space="preserve"> </w:t>
      </w:r>
      <w:r>
        <w:t>gospel,</w:t>
      </w:r>
      <w:r>
        <w:rPr>
          <w:spacing w:val="-1"/>
        </w:rPr>
        <w:t xml:space="preserve"> </w:t>
      </w:r>
      <w:r>
        <w:t>and all privileges, by running the courses of disobedience. Who can number the blessings we have enjoyed by the gospel? Let us beware lest our ungracious and ungrateful lives rob us not of that, with all the appertinent comforts. They that have travelled the Belgic provinces can witness the miserable footsteps of war, and the</w:t>
      </w:r>
      <w:r>
        <w:rPr>
          <w:spacing w:val="40"/>
        </w:rPr>
        <w:t xml:space="preserve"> </w:t>
      </w:r>
      <w:r>
        <w:t>tyranny of desolation. Churches and cities have no more</w:t>
      </w:r>
      <w:r>
        <w:rPr>
          <w:spacing w:val="80"/>
        </w:rPr>
        <w:t xml:space="preserve"> </w:t>
      </w:r>
      <w:r>
        <w:t>monuments,</w:t>
      </w:r>
      <w:r>
        <w:rPr>
          <w:spacing w:val="-3"/>
        </w:rPr>
        <w:t xml:space="preserve"> </w:t>
      </w:r>
      <w:r>
        <w:t>but</w:t>
      </w:r>
      <w:r>
        <w:rPr>
          <w:spacing w:val="-3"/>
        </w:rPr>
        <w:t xml:space="preserve"> </w:t>
      </w:r>
      <w:r>
        <w:t>the</w:t>
      </w:r>
      <w:r>
        <w:rPr>
          <w:spacing w:val="-3"/>
        </w:rPr>
        <w:t xml:space="preserve"> </w:t>
      </w:r>
      <w:r>
        <w:t>ruined</w:t>
      </w:r>
      <w:r>
        <w:rPr>
          <w:spacing w:val="-3"/>
        </w:rPr>
        <w:t xml:space="preserve"> </w:t>
      </w:r>
      <w:r>
        <w:t>foundations,</w:t>
      </w:r>
      <w:r>
        <w:rPr>
          <w:spacing w:val="-3"/>
        </w:rPr>
        <w:t xml:space="preserve"> </w:t>
      </w:r>
      <w:r>
        <w:t>to</w:t>
      </w:r>
      <w:r>
        <w:rPr>
          <w:spacing w:val="-3"/>
        </w:rPr>
        <w:t xml:space="preserve"> </w:t>
      </w:r>
      <w:r>
        <w:t>testify</w:t>
      </w:r>
      <w:r>
        <w:rPr>
          <w:spacing w:val="-3"/>
        </w:rPr>
        <w:t xml:space="preserve"> </w:t>
      </w:r>
      <w:r>
        <w:t>that</w:t>
      </w:r>
      <w:r>
        <w:rPr>
          <w:spacing w:val="-3"/>
        </w:rPr>
        <w:t xml:space="preserve"> </w:t>
      </w:r>
      <w:r>
        <w:t>they</w:t>
      </w:r>
      <w:r>
        <w:rPr>
          <w:spacing w:val="-3"/>
        </w:rPr>
        <w:t xml:space="preserve"> </w:t>
      </w:r>
      <w:r>
        <w:t>were.</w:t>
      </w:r>
      <w:r>
        <w:rPr>
          <w:spacing w:val="-3"/>
        </w:rPr>
        <w:t xml:space="preserve"> </w:t>
      </w:r>
      <w:r>
        <w:t>Sin made way for blood and massacre; idolatry pulled down those walls, which, otherwise, the most sacrilegious hand should have forborne.</w:t>
      </w:r>
      <w:r>
        <w:rPr>
          <w:spacing w:val="40"/>
        </w:rPr>
        <w:t xml:space="preserve"> </w:t>
      </w:r>
      <w:r>
        <w:t>If there had been no enemy to raze them, they would have fallen alone,</w:t>
      </w:r>
      <w:r>
        <w:rPr>
          <w:spacing w:val="-2"/>
        </w:rPr>
        <w:t xml:space="preserve"> </w:t>
      </w:r>
      <w:r>
        <w:t>rather</w:t>
      </w:r>
      <w:r>
        <w:rPr>
          <w:spacing w:val="-2"/>
        </w:rPr>
        <w:t xml:space="preserve"> </w:t>
      </w:r>
      <w:r>
        <w:t>than</w:t>
      </w:r>
      <w:r>
        <w:rPr>
          <w:spacing w:val="-2"/>
        </w:rPr>
        <w:t xml:space="preserve"> </w:t>
      </w:r>
      <w:r>
        <w:t>covered</w:t>
      </w:r>
      <w:r>
        <w:rPr>
          <w:spacing w:val="-2"/>
        </w:rPr>
        <w:t xml:space="preserve"> </w:t>
      </w:r>
      <w:r>
        <w:t>so</w:t>
      </w:r>
      <w:r>
        <w:rPr>
          <w:spacing w:val="-2"/>
        </w:rPr>
        <w:t xml:space="preserve"> </w:t>
      </w:r>
      <w:r>
        <w:t>blasphemous</w:t>
      </w:r>
      <w:r>
        <w:rPr>
          <w:spacing w:val="-2"/>
        </w:rPr>
        <w:t xml:space="preserve"> </w:t>
      </w:r>
      <w:r>
        <w:t>impiety</w:t>
      </w:r>
      <w:r>
        <w:rPr>
          <w:spacing w:val="-2"/>
        </w:rPr>
        <w:t xml:space="preserve"> </w:t>
      </w:r>
      <w:r>
        <w:t>under</w:t>
      </w:r>
      <w:r>
        <w:rPr>
          <w:spacing w:val="-2"/>
        </w:rPr>
        <w:t xml:space="preserve"> </w:t>
      </w:r>
      <w:r>
        <w:t>their</w:t>
      </w:r>
      <w:r>
        <w:rPr>
          <w:spacing w:val="-2"/>
        </w:rPr>
        <w:t xml:space="preserve"> </w:t>
      </w:r>
      <w:r>
        <w:t>guilty roofs.</w:t>
      </w:r>
      <w:r>
        <w:rPr>
          <w:spacing w:val="26"/>
        </w:rPr>
        <w:t xml:space="preserve"> </w:t>
      </w:r>
      <w:r>
        <w:t>'Peace</w:t>
      </w:r>
      <w:r>
        <w:rPr>
          <w:spacing w:val="28"/>
        </w:rPr>
        <w:t xml:space="preserve"> </w:t>
      </w:r>
      <w:r>
        <w:t>is</w:t>
      </w:r>
      <w:r>
        <w:rPr>
          <w:spacing w:val="28"/>
        </w:rPr>
        <w:t xml:space="preserve"> </w:t>
      </w:r>
      <w:r>
        <w:t>within</w:t>
      </w:r>
      <w:r>
        <w:rPr>
          <w:spacing w:val="28"/>
        </w:rPr>
        <w:t xml:space="preserve"> </w:t>
      </w:r>
      <w:r>
        <w:t>our</w:t>
      </w:r>
      <w:r>
        <w:rPr>
          <w:spacing w:val="28"/>
        </w:rPr>
        <w:t xml:space="preserve"> </w:t>
      </w:r>
      <w:r>
        <w:t>walls,</w:t>
      </w:r>
      <w:r>
        <w:rPr>
          <w:spacing w:val="28"/>
        </w:rPr>
        <w:t xml:space="preserve"> </w:t>
      </w:r>
      <w:r>
        <w:t>and</w:t>
      </w:r>
      <w:r>
        <w:rPr>
          <w:spacing w:val="28"/>
        </w:rPr>
        <w:t xml:space="preserve"> </w:t>
      </w:r>
      <w:r>
        <w:t>prosperity</w:t>
      </w:r>
      <w:r>
        <w:rPr>
          <w:spacing w:val="28"/>
        </w:rPr>
        <w:t xml:space="preserve"> </w:t>
      </w:r>
      <w:r>
        <w:t>within</w:t>
      </w:r>
      <w:r>
        <w:rPr>
          <w:spacing w:val="28"/>
        </w:rPr>
        <w:t xml:space="preserve"> </w:t>
      </w:r>
      <w:r>
        <w:t>our</w:t>
      </w:r>
      <w:r>
        <w:rPr>
          <w:spacing w:val="28"/>
        </w:rPr>
        <w:t xml:space="preserve"> </w:t>
      </w:r>
      <w:r>
        <w:rPr>
          <w:spacing w:val="-2"/>
        </w:rPr>
        <w:t>palaces,'</w:t>
      </w:r>
    </w:p>
    <w:p w14:paraId="24D7910D">
      <w:pPr>
        <w:pStyle w:val="4"/>
        <w:spacing w:after="0" w:line="254" w:lineRule="auto"/>
        <w:sectPr>
          <w:pgSz w:w="12240" w:h="15840"/>
          <w:pgMar w:top="1360" w:right="1440" w:bottom="280" w:left="1440" w:header="720" w:footer="720" w:gutter="0"/>
          <w:cols w:space="720" w:num="1"/>
        </w:sectPr>
      </w:pPr>
    </w:p>
    <w:p w14:paraId="476BB424">
      <w:pPr>
        <w:pStyle w:val="4"/>
        <w:spacing w:line="254" w:lineRule="auto"/>
      </w:pPr>
      <w:r>
        <w:t>Ps. 122:7; blessed for ever be our God of peace for it! Yet we have a subtle adversary, Sacrilege, that eneroacheth sore upon us, and 'hath taken many of God's houses in possession,' Ps. 83:12. We cannot say, 'They</w:t>
      </w:r>
      <w:r>
        <w:rPr>
          <w:spacing w:val="-2"/>
        </w:rPr>
        <w:t xml:space="preserve"> </w:t>
      </w:r>
      <w:r>
        <w:t>have</w:t>
      </w:r>
      <w:r>
        <w:rPr>
          <w:spacing w:val="-2"/>
        </w:rPr>
        <w:t xml:space="preserve"> </w:t>
      </w:r>
      <w:r>
        <w:t>burnt</w:t>
      </w:r>
      <w:r>
        <w:rPr>
          <w:spacing w:val="-2"/>
        </w:rPr>
        <w:t xml:space="preserve"> </w:t>
      </w:r>
      <w:r>
        <w:t>up</w:t>
      </w:r>
      <w:r>
        <w:rPr>
          <w:spacing w:val="-2"/>
        </w:rPr>
        <w:t xml:space="preserve"> </w:t>
      </w:r>
      <w:r>
        <w:t>all</w:t>
      </w:r>
      <w:r>
        <w:rPr>
          <w:spacing w:val="-2"/>
        </w:rPr>
        <w:t xml:space="preserve"> </w:t>
      </w:r>
      <w:r>
        <w:t>the</w:t>
      </w:r>
      <w:r>
        <w:rPr>
          <w:spacing w:val="-2"/>
        </w:rPr>
        <w:t xml:space="preserve"> </w:t>
      </w:r>
      <w:r>
        <w:t>synagogues</w:t>
      </w:r>
      <w:r>
        <w:rPr>
          <w:spacing w:val="-2"/>
        </w:rPr>
        <w:t xml:space="preserve"> </w:t>
      </w:r>
      <w:r>
        <w:t>in</w:t>
      </w:r>
      <w:r>
        <w:rPr>
          <w:spacing w:val="-2"/>
        </w:rPr>
        <w:t xml:space="preserve"> </w:t>
      </w:r>
      <w:r>
        <w:t>the</w:t>
      </w:r>
      <w:r>
        <w:rPr>
          <w:spacing w:val="-2"/>
        </w:rPr>
        <w:t xml:space="preserve"> </w:t>
      </w:r>
      <w:r>
        <w:t>land,'</w:t>
      </w:r>
      <w:r>
        <w:rPr>
          <w:spacing w:val="-2"/>
        </w:rPr>
        <w:t xml:space="preserve"> </w:t>
      </w:r>
      <w:r>
        <w:t>Ps.</w:t>
      </w:r>
      <w:r>
        <w:rPr>
          <w:spacing w:val="-2"/>
        </w:rPr>
        <w:t xml:space="preserve"> </w:t>
      </w:r>
      <w:r>
        <w:t>74:8;</w:t>
      </w:r>
      <w:r>
        <w:rPr>
          <w:spacing w:val="-2"/>
        </w:rPr>
        <w:t xml:space="preserve"> </w:t>
      </w:r>
      <w:r>
        <w:t>but</w:t>
      </w:r>
      <w:r>
        <w:rPr>
          <w:spacing w:val="-2"/>
        </w:rPr>
        <w:t xml:space="preserve"> </w:t>
      </w:r>
      <w:r>
        <w:t>they have done very wickedly to the Lord's sanctuaries. The walls stand,— and it is well if in many places they do so,—but there is not a Levite</w:t>
      </w:r>
      <w:r>
        <w:rPr>
          <w:spacing w:val="40"/>
        </w:rPr>
        <w:t xml:space="preserve"> </w:t>
      </w:r>
      <w:r>
        <w:t>to feed the people. Alas, how can there, when there is nothing left to feed a Levite? Covetousness would do as much hurt with us, as war hath done with our neighbours: it would, but I trust in the Lord</w:t>
      </w:r>
      <w:r>
        <w:rPr>
          <w:spacing w:val="40"/>
        </w:rPr>
        <w:t xml:space="preserve"> </w:t>
      </w:r>
      <w:r>
        <w:t>Jesus it shall not. Though they have rent away God's right,—'tithes and offerings,' Mal. 3:8,—they shall never rend away God's truth and gospel: rend themselves from it indeed they are likely to do.</w:t>
      </w:r>
    </w:p>
    <w:p w14:paraId="28C5BA40">
      <w:pPr>
        <w:pStyle w:val="9"/>
        <w:numPr>
          <w:ilvl w:val="0"/>
          <w:numId w:val="20"/>
        </w:numPr>
        <w:tabs>
          <w:tab w:val="left" w:pos="442"/>
        </w:tabs>
        <w:spacing w:before="284" w:after="0" w:line="254" w:lineRule="auto"/>
        <w:ind w:left="99" w:right="98" w:firstLine="0"/>
        <w:jc w:val="both"/>
        <w:rPr>
          <w:sz w:val="30"/>
        </w:rPr>
      </w:pPr>
      <w:r>
        <w:rPr>
          <w:sz w:val="30"/>
        </w:rPr>
        <w:t>Lastly, 'The vail was rent.' By rending the part, God did threaten the subversion of the whole. If he spare not the holy of holies, then much less the rest. When God had commanded, 'Slay utterly old and young, maids and children,' he adds withal, 'and begin at my sanctuary,' Ezek. 9:6. If God begin at his sanctuary, he will not fail to end with the rest. If that shall not scape being profaned, how much less houses built for riot and disorder, pride and ambition! If the temple of prayers, then surely the dens of thieves. 'For, lo, I begin to bring evil on the city which is called by my name, and shall ye go unpunished?' saith God to the heathen, Jer. 25:29. If the sacred things defiled by idolatry shall be subverted, never think that your fair houses shall stand, when they are made coverts of oppressions, and convents of superstition. When the better things are not favoured, the worst have small hope. So Peter reasons: 'If judgment shall begin at the house of God, what shall be the end of them that obey not the gospel?' 1 Pet. 4:17. If the strong cedars of Lebanon be rooted up, woe to the rotten-rooted poplars! If the dragon's tail</w:t>
      </w:r>
      <w:r>
        <w:rPr>
          <w:spacing w:val="40"/>
          <w:sz w:val="30"/>
        </w:rPr>
        <w:t xml:space="preserve"> </w:t>
      </w:r>
      <w:r>
        <w:rPr>
          <w:sz w:val="30"/>
        </w:rPr>
        <w:t>sweep stars from heaven, what shall become of squalid earthly vapours? The temple was one of the world's greatest wonders; as curious a workmanship as six-and-thirty years could make it. It wanted not the art of man; yea, the blessing of heaven was added to it. Yet now, lo, etiam periere ruinæ, this goodly building by sin was brought</w:t>
      </w:r>
      <w:r>
        <w:rPr>
          <w:spacing w:val="43"/>
          <w:sz w:val="30"/>
        </w:rPr>
        <w:t xml:space="preserve"> </w:t>
      </w:r>
      <w:r>
        <w:rPr>
          <w:sz w:val="30"/>
        </w:rPr>
        <w:t>to</w:t>
      </w:r>
      <w:r>
        <w:rPr>
          <w:spacing w:val="43"/>
          <w:sz w:val="30"/>
        </w:rPr>
        <w:t xml:space="preserve"> </w:t>
      </w:r>
      <w:r>
        <w:rPr>
          <w:sz w:val="30"/>
        </w:rPr>
        <w:t>ruin;</w:t>
      </w:r>
      <w:r>
        <w:rPr>
          <w:spacing w:val="43"/>
          <w:sz w:val="30"/>
        </w:rPr>
        <w:t xml:space="preserve"> </w:t>
      </w:r>
      <w:r>
        <w:rPr>
          <w:sz w:val="30"/>
        </w:rPr>
        <w:t>yea,</w:t>
      </w:r>
      <w:r>
        <w:rPr>
          <w:spacing w:val="43"/>
          <w:sz w:val="30"/>
        </w:rPr>
        <w:t xml:space="preserve"> </w:t>
      </w:r>
      <w:r>
        <w:rPr>
          <w:sz w:val="30"/>
        </w:rPr>
        <w:t>even</w:t>
      </w:r>
      <w:r>
        <w:rPr>
          <w:spacing w:val="43"/>
          <w:sz w:val="30"/>
        </w:rPr>
        <w:t xml:space="preserve"> </w:t>
      </w:r>
      <w:r>
        <w:rPr>
          <w:sz w:val="30"/>
        </w:rPr>
        <w:t>the</w:t>
      </w:r>
      <w:r>
        <w:rPr>
          <w:spacing w:val="43"/>
          <w:sz w:val="30"/>
        </w:rPr>
        <w:t xml:space="preserve"> </w:t>
      </w:r>
      <w:r>
        <w:rPr>
          <w:sz w:val="30"/>
        </w:rPr>
        <w:t>very</w:t>
      </w:r>
      <w:r>
        <w:rPr>
          <w:spacing w:val="43"/>
          <w:sz w:val="30"/>
        </w:rPr>
        <w:t xml:space="preserve"> </w:t>
      </w:r>
      <w:r>
        <w:rPr>
          <w:sz w:val="30"/>
        </w:rPr>
        <w:t>ruins</w:t>
      </w:r>
      <w:r>
        <w:rPr>
          <w:spacing w:val="43"/>
          <w:sz w:val="30"/>
        </w:rPr>
        <w:t xml:space="preserve"> </w:t>
      </w:r>
      <w:r>
        <w:rPr>
          <w:sz w:val="30"/>
        </w:rPr>
        <w:t>are</w:t>
      </w:r>
      <w:r>
        <w:rPr>
          <w:spacing w:val="43"/>
          <w:sz w:val="30"/>
        </w:rPr>
        <w:t xml:space="preserve"> </w:t>
      </w:r>
      <w:r>
        <w:rPr>
          <w:sz w:val="30"/>
        </w:rPr>
        <w:t>perished.</w:t>
      </w:r>
      <w:r>
        <w:rPr>
          <w:spacing w:val="43"/>
          <w:sz w:val="30"/>
        </w:rPr>
        <w:t xml:space="preserve"> </w:t>
      </w:r>
      <w:r>
        <w:rPr>
          <w:sz w:val="30"/>
        </w:rPr>
        <w:t>Shall,</w:t>
      </w:r>
      <w:r>
        <w:rPr>
          <w:spacing w:val="43"/>
          <w:sz w:val="30"/>
        </w:rPr>
        <w:t xml:space="preserve"> </w:t>
      </w:r>
      <w:r>
        <w:rPr>
          <w:spacing w:val="-2"/>
          <w:sz w:val="30"/>
        </w:rPr>
        <w:t>then,</w:t>
      </w:r>
    </w:p>
    <w:p w14:paraId="3EE21D80">
      <w:pPr>
        <w:pStyle w:val="9"/>
        <w:spacing w:after="0" w:line="254" w:lineRule="auto"/>
        <w:jc w:val="both"/>
        <w:rPr>
          <w:sz w:val="30"/>
        </w:rPr>
        <w:sectPr>
          <w:pgSz w:w="12240" w:h="15840"/>
          <w:pgMar w:top="1360" w:right="1440" w:bottom="280" w:left="1440" w:header="720" w:footer="720" w:gutter="0"/>
          <w:cols w:space="720" w:num="1"/>
        </w:sectPr>
      </w:pPr>
    </w:p>
    <w:p w14:paraId="734D6D34">
      <w:pPr>
        <w:pStyle w:val="4"/>
        <w:spacing w:line="254" w:lineRule="auto"/>
        <w:ind w:right="102"/>
      </w:pPr>
      <w:r>
        <w:t>your forts and palaces, worldlings' paradises, full of rapine, empty of charity, stand against all weathers and storms of judgment? No: stone shall fall after stone; and ruin shall one day tell the passengers, as God threatened of Jerusalem, Here stood a goodly manor, a sumptuous edifice, a royal palace. Or if they fall not down in themselves, they shall fall to the owners, whose iniquities have defiled them.</w:t>
      </w:r>
    </w:p>
    <w:p w14:paraId="2EF4C83E">
      <w:pPr>
        <w:pStyle w:val="4"/>
        <w:spacing w:before="290" w:line="254" w:lineRule="auto"/>
      </w:pPr>
      <w:r>
        <w:t>God punisheth by certain degrees: first he rends the vail, then rends away the temple; as by David's hand he first rent Saul's garment, and then rent away his kingdom. God at first toucheth men lightly, in their goods, quiet, health; if these stir not to repentance, he proceeds against the whole. 'Know ye not that ye are the temple of God?' 1 Cor. 3:16. If you set up in this temple idols, lusts, and evil affections, God first rends the vail, toucheth you with some gentle afflictions; but if you still continue to make this temple a den of thieves, the temple itself will be destroyed.</w:t>
      </w:r>
    </w:p>
    <w:p w14:paraId="4CCC3028">
      <w:pPr>
        <w:pStyle w:val="4"/>
        <w:spacing w:before="288" w:line="254" w:lineRule="auto"/>
        <w:ind w:right="106"/>
      </w:pPr>
      <w:r>
        <w:t>You have heard the first miracle, the rending of the vail. As the Jews were wont to rend their garments when they heard blasphemy against</w:t>
      </w:r>
      <w:r>
        <w:rPr>
          <w:spacing w:val="-1"/>
        </w:rPr>
        <w:t xml:space="preserve"> </w:t>
      </w:r>
      <w:r>
        <w:t>God,</w:t>
      </w:r>
      <w:r>
        <w:rPr>
          <w:spacing w:val="-1"/>
        </w:rPr>
        <w:t xml:space="preserve"> </w:t>
      </w:r>
      <w:r>
        <w:t>so</w:t>
      </w:r>
      <w:r>
        <w:rPr>
          <w:spacing w:val="-1"/>
        </w:rPr>
        <w:t xml:space="preserve"> </w:t>
      </w:r>
      <w:r>
        <w:t>it</w:t>
      </w:r>
      <w:r>
        <w:rPr>
          <w:spacing w:val="-1"/>
        </w:rPr>
        <w:t xml:space="preserve"> </w:t>
      </w:r>
      <w:r>
        <w:t>may</w:t>
      </w:r>
      <w:r>
        <w:rPr>
          <w:spacing w:val="-1"/>
        </w:rPr>
        <w:t xml:space="preserve"> </w:t>
      </w:r>
      <w:r>
        <w:t>seem</w:t>
      </w:r>
      <w:r>
        <w:rPr>
          <w:spacing w:val="-1"/>
        </w:rPr>
        <w:t xml:space="preserve"> </w:t>
      </w:r>
      <w:r>
        <w:t>the</w:t>
      </w:r>
      <w:r>
        <w:rPr>
          <w:spacing w:val="-1"/>
        </w:rPr>
        <w:t xml:space="preserve"> </w:t>
      </w:r>
      <w:r>
        <w:t>temple</w:t>
      </w:r>
      <w:r>
        <w:rPr>
          <w:spacing w:val="-1"/>
        </w:rPr>
        <w:t xml:space="preserve"> </w:t>
      </w:r>
      <w:r>
        <w:t>tore</w:t>
      </w:r>
      <w:r>
        <w:rPr>
          <w:spacing w:val="-1"/>
        </w:rPr>
        <w:t xml:space="preserve"> </w:t>
      </w:r>
      <w:r>
        <w:t>its</w:t>
      </w:r>
      <w:r>
        <w:rPr>
          <w:spacing w:val="-1"/>
        </w:rPr>
        <w:t xml:space="preserve"> </w:t>
      </w:r>
      <w:r>
        <w:t>garments,</w:t>
      </w:r>
      <w:r>
        <w:rPr>
          <w:spacing w:val="-1"/>
        </w:rPr>
        <w:t xml:space="preserve"> </w:t>
      </w:r>
      <w:r>
        <w:t>rent</w:t>
      </w:r>
      <w:r>
        <w:rPr>
          <w:spacing w:val="-1"/>
        </w:rPr>
        <w:t xml:space="preserve"> </w:t>
      </w:r>
      <w:r>
        <w:t>its</w:t>
      </w:r>
      <w:r>
        <w:rPr>
          <w:spacing w:val="-1"/>
        </w:rPr>
        <w:t xml:space="preserve"> </w:t>
      </w:r>
      <w:r>
        <w:t>vail in pieces, when it heard those execrable blasphemies against the Son of God.*</w:t>
      </w:r>
    </w:p>
    <w:p w14:paraId="3725512F">
      <w:pPr>
        <w:pStyle w:val="4"/>
        <w:spacing w:before="294" w:line="254" w:lineRule="auto"/>
        <w:ind w:right="97"/>
      </w:pPr>
      <w:r>
        <w:t>SECOND MIRACLE: 'The earth did quake.'—The philosophers having given divers natural causes of earthquakes, as by hot and dry exhalations shut up in the bowels of the earth, and labouring for</w:t>
      </w:r>
      <w:r>
        <w:rPr>
          <w:spacing w:val="40"/>
        </w:rPr>
        <w:t xml:space="preserve"> </w:t>
      </w:r>
      <w:r>
        <w:t>vent, resisted by the earth's solidness, there ensueth terræ motus, a shaking of the earth, &amp;c. But this was an extraordinary earthquake; for it happened exactly at the very instant of Christ's death.</w:t>
      </w:r>
    </w:p>
    <w:p w14:paraId="0E3C2F46">
      <w:pPr>
        <w:pStyle w:val="4"/>
        <w:spacing w:before="292" w:line="254" w:lineRule="auto"/>
        <w:ind w:right="102"/>
      </w:pPr>
      <w:r>
        <w:t>It might be to set forth the glory of the New Testament, and to vindicate it from inferiority to the Old. The law was both given and renewed with an earthquake. Given, Exod. 19:18, to the hand of Moses: 'The whole mount quaked greatly.' As at the giving, Mount Sinai,</w:t>
      </w:r>
      <w:r>
        <w:rPr>
          <w:spacing w:val="68"/>
        </w:rPr>
        <w:t xml:space="preserve"> </w:t>
      </w:r>
      <w:r>
        <w:t>so</w:t>
      </w:r>
      <w:r>
        <w:rPr>
          <w:spacing w:val="68"/>
        </w:rPr>
        <w:t xml:space="preserve"> </w:t>
      </w:r>
      <w:r>
        <w:t>at</w:t>
      </w:r>
      <w:r>
        <w:rPr>
          <w:spacing w:val="68"/>
        </w:rPr>
        <w:t xml:space="preserve"> </w:t>
      </w:r>
      <w:r>
        <w:t>the</w:t>
      </w:r>
      <w:r>
        <w:rPr>
          <w:spacing w:val="68"/>
        </w:rPr>
        <w:t xml:space="preserve"> </w:t>
      </w:r>
      <w:r>
        <w:t>renewing,</w:t>
      </w:r>
      <w:r>
        <w:rPr>
          <w:spacing w:val="68"/>
        </w:rPr>
        <w:t xml:space="preserve"> </w:t>
      </w:r>
      <w:r>
        <w:t>Mount</w:t>
      </w:r>
      <w:r>
        <w:rPr>
          <w:spacing w:val="68"/>
        </w:rPr>
        <w:t xml:space="preserve"> </w:t>
      </w:r>
      <w:r>
        <w:t>Horeb</w:t>
      </w:r>
      <w:r>
        <w:rPr>
          <w:spacing w:val="68"/>
        </w:rPr>
        <w:t xml:space="preserve"> </w:t>
      </w:r>
      <w:r>
        <w:t>quaked:</w:t>
      </w:r>
      <w:r>
        <w:rPr>
          <w:spacing w:val="68"/>
        </w:rPr>
        <w:t xml:space="preserve"> </w:t>
      </w:r>
      <w:r>
        <w:t>'As</w:t>
      </w:r>
      <w:r>
        <w:rPr>
          <w:spacing w:val="68"/>
        </w:rPr>
        <w:t xml:space="preserve"> </w:t>
      </w:r>
      <w:r>
        <w:t>Elijah</w:t>
      </w:r>
      <w:r>
        <w:rPr>
          <w:spacing w:val="68"/>
        </w:rPr>
        <w:t xml:space="preserve"> </w:t>
      </w:r>
      <w:r>
        <w:rPr>
          <w:spacing w:val="-4"/>
        </w:rPr>
        <w:t>stood</w:t>
      </w:r>
    </w:p>
    <w:p w14:paraId="71F3C0BD">
      <w:pPr>
        <w:pStyle w:val="4"/>
        <w:spacing w:after="0" w:line="254" w:lineRule="auto"/>
        <w:sectPr>
          <w:pgSz w:w="12240" w:h="15840"/>
          <w:pgMar w:top="1360" w:right="1440" w:bottom="280" w:left="1440" w:header="720" w:footer="720" w:gutter="0"/>
          <w:cols w:space="720" w:num="1"/>
        </w:sectPr>
      </w:pPr>
    </w:p>
    <w:p w14:paraId="3EE261B3">
      <w:pPr>
        <w:pStyle w:val="4"/>
        <w:spacing w:line="254" w:lineRule="auto"/>
        <w:ind w:right="101"/>
      </w:pPr>
      <w:r>
        <w:t>upon the mount, there passed by a strong wind, and after the wind</w:t>
      </w:r>
      <w:r>
        <w:rPr>
          <w:spacing w:val="40"/>
        </w:rPr>
        <w:t xml:space="preserve"> </w:t>
      </w:r>
      <w:r>
        <w:t>an earthquake,' 1 Kings 19:11. So when the Lord of the gospel died, the earth shook, that the ministration of righteousness might not be less glorious than the ministration of death, 2 Cor. 3:9. This miracle shall give us a threefold instruction:—</w:t>
      </w:r>
    </w:p>
    <w:p w14:paraId="68DAEDC3">
      <w:pPr>
        <w:pStyle w:val="9"/>
        <w:numPr>
          <w:ilvl w:val="0"/>
          <w:numId w:val="21"/>
        </w:numPr>
        <w:tabs>
          <w:tab w:val="left" w:pos="391"/>
        </w:tabs>
        <w:spacing w:before="293" w:after="0" w:line="254" w:lineRule="auto"/>
        <w:ind w:left="99" w:right="100" w:firstLine="0"/>
        <w:jc w:val="both"/>
        <w:rPr>
          <w:sz w:val="30"/>
        </w:rPr>
      </w:pPr>
      <w:r>
        <w:rPr>
          <w:sz w:val="30"/>
        </w:rPr>
        <w:t>To consider the fierceness of God's wrath against sins and sinners. For God, by shaking the earth, did no less than threaten the utter subversion of those desperate and bloody wretches. Korah and his confederates were swallowed up of the earth, for rebelling against Moses, the Lord's servant. 'Of how much sorer punishment were these worthy that had crucified,' not the servant, but 'the Son of God?' Heb. 10:29. If the mercies of God had not been greater than their iniquities, they had not escaped.</w:t>
      </w:r>
    </w:p>
    <w:p w14:paraId="452645DB">
      <w:pPr>
        <w:pStyle w:val="4"/>
        <w:spacing w:before="289" w:line="254" w:lineRule="auto"/>
        <w:ind w:right="97"/>
      </w:pPr>
      <w:r>
        <w:t xml:space="preserve">By this we see how able God is to punish sinners. He shews what he can do; it is his mercy that he forbears. Some of these were to be converted; therefore, concussi non excussi,—moved, not removed; shaken, but not destroyed. Ostendisti populo gravia, saith the Psalmist: 'Thou hast shewed thy people hard things,' Ps. 60:3. Shewed, not imposed; shook the rod, not laid it on. This forbearance of God should lead us on to repentance, Rom. 2:4. If not, it is but the forerunner of vengeance. Though now by moving the earth he scare and spare these Jews, yet after the earth spewed them out, as an offence to her stomach. O obstinate hearts, that quake not, when the senseless ground quakes that bears so unprofitable a burden! Cannot the earth admonish thee? it shall devour thee. Si non monebit, movebit. If the Almighty's hand stirring it hath not stirred thee to repentance, a sexton's hand shall cover thee with moulds; a weak shaker shall do it. Think when God moves the earth, he preacheth to thy soul. If thy heart, so little in comparison of that great vast body, will not tremble, know God hath one thing that shall shake thee to </w:t>
      </w:r>
      <w:r>
        <w:rPr>
          <w:spacing w:val="-2"/>
        </w:rPr>
        <w:t>pieces—death.</w:t>
      </w:r>
    </w:p>
    <w:p w14:paraId="65C75EE9">
      <w:pPr>
        <w:pStyle w:val="9"/>
        <w:numPr>
          <w:ilvl w:val="0"/>
          <w:numId w:val="21"/>
        </w:numPr>
        <w:tabs>
          <w:tab w:val="left" w:pos="435"/>
        </w:tabs>
        <w:spacing w:before="277" w:after="0" w:line="254" w:lineRule="auto"/>
        <w:ind w:left="99" w:right="107" w:firstLine="0"/>
        <w:jc w:val="both"/>
        <w:rPr>
          <w:sz w:val="30"/>
        </w:rPr>
      </w:pPr>
      <w:r>
        <w:rPr>
          <w:sz w:val="30"/>
        </w:rPr>
        <w:t>The nature of sin is here considerable; so heavy, that it makes the very</w:t>
      </w:r>
      <w:r>
        <w:rPr>
          <w:spacing w:val="60"/>
          <w:sz w:val="30"/>
        </w:rPr>
        <w:t xml:space="preserve"> </w:t>
      </w:r>
      <w:r>
        <w:rPr>
          <w:sz w:val="30"/>
        </w:rPr>
        <w:t>earth</w:t>
      </w:r>
      <w:r>
        <w:rPr>
          <w:spacing w:val="60"/>
          <w:sz w:val="30"/>
        </w:rPr>
        <w:t xml:space="preserve"> </w:t>
      </w:r>
      <w:r>
        <w:rPr>
          <w:sz w:val="30"/>
        </w:rPr>
        <w:t>to</w:t>
      </w:r>
      <w:r>
        <w:rPr>
          <w:spacing w:val="60"/>
          <w:sz w:val="30"/>
        </w:rPr>
        <w:t xml:space="preserve"> </w:t>
      </w:r>
      <w:r>
        <w:rPr>
          <w:sz w:val="30"/>
        </w:rPr>
        <w:t>quake.</w:t>
      </w:r>
      <w:r>
        <w:rPr>
          <w:spacing w:val="60"/>
          <w:sz w:val="30"/>
        </w:rPr>
        <w:t xml:space="preserve"> </w:t>
      </w:r>
      <w:r>
        <w:rPr>
          <w:sz w:val="30"/>
        </w:rPr>
        <w:t>The</w:t>
      </w:r>
      <w:r>
        <w:rPr>
          <w:spacing w:val="60"/>
          <w:sz w:val="30"/>
        </w:rPr>
        <w:t xml:space="preserve"> </w:t>
      </w:r>
      <w:r>
        <w:rPr>
          <w:sz w:val="30"/>
        </w:rPr>
        <w:t>Jews'</w:t>
      </w:r>
      <w:r>
        <w:rPr>
          <w:spacing w:val="60"/>
          <w:sz w:val="30"/>
        </w:rPr>
        <w:t xml:space="preserve"> </w:t>
      </w:r>
      <w:r>
        <w:rPr>
          <w:sz w:val="30"/>
        </w:rPr>
        <w:t>sins</w:t>
      </w:r>
      <w:r>
        <w:rPr>
          <w:spacing w:val="60"/>
          <w:sz w:val="30"/>
        </w:rPr>
        <w:t xml:space="preserve"> </w:t>
      </w:r>
      <w:r>
        <w:rPr>
          <w:sz w:val="30"/>
        </w:rPr>
        <w:t>were</w:t>
      </w:r>
      <w:r>
        <w:rPr>
          <w:spacing w:val="60"/>
          <w:sz w:val="30"/>
        </w:rPr>
        <w:t xml:space="preserve"> </w:t>
      </w:r>
      <w:r>
        <w:rPr>
          <w:sz w:val="30"/>
        </w:rPr>
        <w:t>such</w:t>
      </w:r>
      <w:r>
        <w:rPr>
          <w:spacing w:val="60"/>
          <w:sz w:val="30"/>
        </w:rPr>
        <w:t xml:space="preserve"> </w:t>
      </w:r>
      <w:r>
        <w:rPr>
          <w:sz w:val="30"/>
        </w:rPr>
        <w:t>a</w:t>
      </w:r>
      <w:r>
        <w:rPr>
          <w:spacing w:val="60"/>
          <w:sz w:val="30"/>
        </w:rPr>
        <w:t xml:space="preserve"> </w:t>
      </w:r>
      <w:r>
        <w:rPr>
          <w:sz w:val="30"/>
        </w:rPr>
        <w:t>burden,</w:t>
      </w:r>
      <w:r>
        <w:rPr>
          <w:spacing w:val="60"/>
          <w:sz w:val="30"/>
        </w:rPr>
        <w:t xml:space="preserve"> </w:t>
      </w:r>
      <w:r>
        <w:rPr>
          <w:sz w:val="30"/>
        </w:rPr>
        <w:t>that</w:t>
      </w:r>
      <w:r>
        <w:rPr>
          <w:spacing w:val="60"/>
          <w:sz w:val="30"/>
        </w:rPr>
        <w:t xml:space="preserve"> </w:t>
      </w:r>
      <w:r>
        <w:rPr>
          <w:spacing w:val="-5"/>
          <w:sz w:val="30"/>
        </w:rPr>
        <w:t>the</w:t>
      </w:r>
    </w:p>
    <w:p w14:paraId="72A086B6">
      <w:pPr>
        <w:pStyle w:val="9"/>
        <w:spacing w:after="0" w:line="254" w:lineRule="auto"/>
        <w:jc w:val="both"/>
        <w:rPr>
          <w:sz w:val="30"/>
        </w:rPr>
        <w:sectPr>
          <w:pgSz w:w="12240" w:h="15840"/>
          <w:pgMar w:top="1360" w:right="1440" w:bottom="280" w:left="1440" w:header="720" w:footer="720" w:gutter="0"/>
          <w:cols w:space="720" w:num="1"/>
        </w:sectPr>
      </w:pPr>
    </w:p>
    <w:p w14:paraId="4995DB33">
      <w:pPr>
        <w:pStyle w:val="4"/>
        <w:spacing w:line="254" w:lineRule="auto"/>
      </w:pPr>
      <w:r>
        <w:t>earth could not bear them without trembling. The earth is fixed, and 'standeth fast,' saith the Psalmist, as the centre of the world; it is strange that to be moved, even so strange is the cause that moves it. It must needs be a monstrous weight of iniquity that totters the earth on her foundations. But why is the earth so quiet now? Do not innumerable wretches daily crucify Christ, by their oaths, blasphemies, and rebellions, in himself; by their persecutions and oppressions, in his members? Is not his word derided, his</w:t>
      </w:r>
      <w:r>
        <w:rPr>
          <w:spacing w:val="40"/>
        </w:rPr>
        <w:t xml:space="preserve"> </w:t>
      </w:r>
      <w:r>
        <w:t>sacraments despised, his good creatures abused? Why doth not the earth shrink and shake at these horrid impieties? Be still; he that holds his hand from miracles, will not hold it from plagues. They are forborne, not forgiven. God keeps silence, but he sleepeth not; the earth may spare them, but 'desolation in a moment shall swallow them,'</w:t>
      </w:r>
      <w:r>
        <w:rPr>
          <w:spacing w:val="-1"/>
        </w:rPr>
        <w:t xml:space="preserve"> </w:t>
      </w:r>
      <w:r>
        <w:t>Ps.</w:t>
      </w:r>
      <w:r>
        <w:rPr>
          <w:spacing w:val="-1"/>
        </w:rPr>
        <w:t xml:space="preserve"> </w:t>
      </w:r>
      <w:r>
        <w:t>73:19.</w:t>
      </w:r>
      <w:r>
        <w:rPr>
          <w:spacing w:val="-1"/>
        </w:rPr>
        <w:t xml:space="preserve"> </w:t>
      </w:r>
      <w:r>
        <w:t>To</w:t>
      </w:r>
      <w:r>
        <w:rPr>
          <w:spacing w:val="-1"/>
        </w:rPr>
        <w:t xml:space="preserve"> </w:t>
      </w:r>
      <w:r>
        <w:t>the</w:t>
      </w:r>
      <w:r>
        <w:rPr>
          <w:spacing w:val="-1"/>
        </w:rPr>
        <w:t xml:space="preserve"> </w:t>
      </w:r>
      <w:r>
        <w:t>Jews</w:t>
      </w:r>
      <w:r>
        <w:rPr>
          <w:spacing w:val="-1"/>
        </w:rPr>
        <w:t xml:space="preserve"> </w:t>
      </w:r>
      <w:r>
        <w:t>the</w:t>
      </w:r>
      <w:r>
        <w:rPr>
          <w:spacing w:val="-1"/>
        </w:rPr>
        <w:t xml:space="preserve"> </w:t>
      </w:r>
      <w:r>
        <w:t>earth</w:t>
      </w:r>
      <w:r>
        <w:rPr>
          <w:spacing w:val="-1"/>
        </w:rPr>
        <w:t xml:space="preserve"> </w:t>
      </w:r>
      <w:r>
        <w:t>moved,</w:t>
      </w:r>
      <w:r>
        <w:rPr>
          <w:spacing w:val="-1"/>
        </w:rPr>
        <w:t xml:space="preserve"> </w:t>
      </w:r>
      <w:r>
        <w:t>and</w:t>
      </w:r>
      <w:r>
        <w:rPr>
          <w:spacing w:val="-1"/>
        </w:rPr>
        <w:t xml:space="preserve"> </w:t>
      </w:r>
      <w:r>
        <w:t>they</w:t>
      </w:r>
      <w:r>
        <w:rPr>
          <w:spacing w:val="-1"/>
        </w:rPr>
        <w:t xml:space="preserve"> </w:t>
      </w:r>
      <w:r>
        <w:t>stood</w:t>
      </w:r>
      <w:r>
        <w:rPr>
          <w:spacing w:val="-1"/>
        </w:rPr>
        <w:t xml:space="preserve"> </w:t>
      </w:r>
      <w:r>
        <w:t>still;</w:t>
      </w:r>
      <w:r>
        <w:rPr>
          <w:spacing w:val="-1"/>
        </w:rPr>
        <w:t xml:space="preserve"> </w:t>
      </w:r>
      <w:r>
        <w:t>to these the earth shall stand still, and themselves shall be moved.</w:t>
      </w:r>
    </w:p>
    <w:p w14:paraId="276CAC82">
      <w:pPr>
        <w:pStyle w:val="9"/>
        <w:numPr>
          <w:ilvl w:val="0"/>
          <w:numId w:val="21"/>
        </w:numPr>
        <w:tabs>
          <w:tab w:val="left" w:pos="466"/>
        </w:tabs>
        <w:spacing w:before="280" w:after="0" w:line="254" w:lineRule="auto"/>
        <w:ind w:left="99" w:right="97" w:firstLine="0"/>
        <w:jc w:val="both"/>
        <w:rPr>
          <w:sz w:val="30"/>
        </w:rPr>
      </w:pPr>
      <w:r>
        <w:rPr>
          <w:sz w:val="30"/>
        </w:rPr>
        <w:t>There is nothing on the earth that is not moveable, if the earth itseh be moveable. 'God hath laid the foundations of the earth, that it should not be moved,' Ps. 104:5. Yet so that he who laid it can shake it: 'He shaketh the earth out of her place, and the pillars thereof tremble,' Job 9:6. If the earth, then whatsoever is built upon it. 'The earth shall be burnt,' saith Peter. What, alone? No; 'the earth, with the</w:t>
      </w:r>
      <w:r>
        <w:rPr>
          <w:spacing w:val="-2"/>
          <w:sz w:val="30"/>
        </w:rPr>
        <w:t xml:space="preserve"> </w:t>
      </w:r>
      <w:r>
        <w:rPr>
          <w:sz w:val="30"/>
        </w:rPr>
        <w:t>works</w:t>
      </w:r>
      <w:r>
        <w:rPr>
          <w:spacing w:val="-2"/>
          <w:sz w:val="30"/>
        </w:rPr>
        <w:t xml:space="preserve"> </w:t>
      </w:r>
      <w:r>
        <w:rPr>
          <w:sz w:val="30"/>
        </w:rPr>
        <w:t>that</w:t>
      </w:r>
      <w:r>
        <w:rPr>
          <w:spacing w:val="-2"/>
          <w:sz w:val="30"/>
        </w:rPr>
        <w:t xml:space="preserve"> </w:t>
      </w:r>
      <w:r>
        <w:rPr>
          <w:sz w:val="30"/>
        </w:rPr>
        <w:t>are</w:t>
      </w:r>
      <w:r>
        <w:rPr>
          <w:spacing w:val="-2"/>
          <w:sz w:val="30"/>
        </w:rPr>
        <w:t xml:space="preserve"> </w:t>
      </w:r>
      <w:r>
        <w:rPr>
          <w:sz w:val="30"/>
        </w:rPr>
        <w:t>therein,</w:t>
      </w:r>
      <w:r>
        <w:rPr>
          <w:spacing w:val="-2"/>
          <w:sz w:val="30"/>
        </w:rPr>
        <w:t xml:space="preserve"> </w:t>
      </w:r>
      <w:r>
        <w:rPr>
          <w:sz w:val="30"/>
        </w:rPr>
        <w:t>shall</w:t>
      </w:r>
      <w:r>
        <w:rPr>
          <w:spacing w:val="-2"/>
          <w:sz w:val="30"/>
        </w:rPr>
        <w:t xml:space="preserve"> </w:t>
      </w:r>
      <w:r>
        <w:rPr>
          <w:sz w:val="30"/>
        </w:rPr>
        <w:t>be</w:t>
      </w:r>
      <w:r>
        <w:rPr>
          <w:spacing w:val="-2"/>
          <w:sz w:val="30"/>
        </w:rPr>
        <w:t xml:space="preserve"> </w:t>
      </w:r>
      <w:r>
        <w:rPr>
          <w:sz w:val="30"/>
        </w:rPr>
        <w:t>burnt</w:t>
      </w:r>
      <w:r>
        <w:rPr>
          <w:spacing w:val="-2"/>
          <w:sz w:val="30"/>
        </w:rPr>
        <w:t xml:space="preserve"> </w:t>
      </w:r>
      <w:r>
        <w:rPr>
          <w:sz w:val="30"/>
        </w:rPr>
        <w:t>up,'</w:t>
      </w:r>
      <w:r>
        <w:rPr>
          <w:spacing w:val="-2"/>
          <w:sz w:val="30"/>
        </w:rPr>
        <w:t xml:space="preserve"> </w:t>
      </w:r>
      <w:r>
        <w:rPr>
          <w:sz w:val="30"/>
        </w:rPr>
        <w:t>2</w:t>
      </w:r>
      <w:r>
        <w:rPr>
          <w:spacing w:val="-2"/>
          <w:sz w:val="30"/>
        </w:rPr>
        <w:t xml:space="preserve"> </w:t>
      </w:r>
      <w:r>
        <w:rPr>
          <w:sz w:val="30"/>
        </w:rPr>
        <w:t>Peter</w:t>
      </w:r>
      <w:r>
        <w:rPr>
          <w:spacing w:val="-2"/>
          <w:sz w:val="30"/>
        </w:rPr>
        <w:t xml:space="preserve"> </w:t>
      </w:r>
      <w:r>
        <w:rPr>
          <w:sz w:val="30"/>
        </w:rPr>
        <w:t>3:10.</w:t>
      </w:r>
      <w:r>
        <w:rPr>
          <w:spacing w:val="-2"/>
          <w:sz w:val="30"/>
        </w:rPr>
        <w:t xml:space="preserve"> </w:t>
      </w:r>
      <w:r>
        <w:rPr>
          <w:sz w:val="30"/>
        </w:rPr>
        <w:t>The</w:t>
      </w:r>
      <w:r>
        <w:rPr>
          <w:spacing w:val="-2"/>
          <w:sz w:val="30"/>
        </w:rPr>
        <w:t xml:space="preserve"> </w:t>
      </w:r>
      <w:r>
        <w:rPr>
          <w:sz w:val="30"/>
        </w:rPr>
        <w:t>works of men's hands, the works of their brains, their very 'thoughts shall perish.' 'The Lord's voice shook the earth; and he hath said, Yet once again I will shake not the earth only, but also heaven,' Heb. 12:26. O blessed place, that is not subject to this shaking, whose joys have not only an amiable countenance, but a glorious continuance! 'The</w:t>
      </w:r>
      <w:r>
        <w:rPr>
          <w:spacing w:val="80"/>
          <w:sz w:val="30"/>
        </w:rPr>
        <w:t xml:space="preserve"> </w:t>
      </w:r>
      <w:r>
        <w:rPr>
          <w:sz w:val="30"/>
        </w:rPr>
        <w:t>things that are shaken shall be removed, but the things that are not shaken remain for ever.' All the terrors of this world move not him that is fixed in heaven: 'They that put their trust in the Lord shall be as Mount Zion, which cannot be removed, but abideth for ever,' Ps. 125:1. But the tabernacles and hopes of the wicked shall perish together: 'For the world passeth away, and the lust thereof; but he that doeth the will of God abideth ever,' 1 John 2:17. Whereon, saith Augustine,</w:t>
      </w:r>
      <w:r>
        <w:rPr>
          <w:spacing w:val="71"/>
          <w:w w:val="150"/>
          <w:sz w:val="30"/>
        </w:rPr>
        <w:t xml:space="preserve"> </w:t>
      </w:r>
      <w:r>
        <w:rPr>
          <w:sz w:val="30"/>
        </w:rPr>
        <w:t>Quid</w:t>
      </w:r>
      <w:r>
        <w:rPr>
          <w:spacing w:val="72"/>
          <w:w w:val="150"/>
          <w:sz w:val="30"/>
        </w:rPr>
        <w:t xml:space="preserve"> </w:t>
      </w:r>
      <w:r>
        <w:rPr>
          <w:sz w:val="30"/>
        </w:rPr>
        <w:t>vis?</w:t>
      </w:r>
      <w:r>
        <w:rPr>
          <w:spacing w:val="72"/>
          <w:w w:val="150"/>
          <w:sz w:val="30"/>
        </w:rPr>
        <w:t xml:space="preserve"> </w:t>
      </w:r>
      <w:r>
        <w:rPr>
          <w:sz w:val="30"/>
        </w:rPr>
        <w:t>Utrum</w:t>
      </w:r>
      <w:r>
        <w:rPr>
          <w:spacing w:val="72"/>
          <w:w w:val="150"/>
          <w:sz w:val="30"/>
        </w:rPr>
        <w:t xml:space="preserve"> </w:t>
      </w:r>
      <w:r>
        <w:rPr>
          <w:sz w:val="30"/>
        </w:rPr>
        <w:t>amare</w:t>
      </w:r>
      <w:r>
        <w:rPr>
          <w:spacing w:val="72"/>
          <w:w w:val="150"/>
          <w:sz w:val="30"/>
        </w:rPr>
        <w:t xml:space="preserve"> </w:t>
      </w:r>
      <w:r>
        <w:rPr>
          <w:sz w:val="30"/>
        </w:rPr>
        <w:t>temporalia,</w:t>
      </w:r>
      <w:r>
        <w:rPr>
          <w:spacing w:val="71"/>
          <w:w w:val="150"/>
          <w:sz w:val="30"/>
        </w:rPr>
        <w:t xml:space="preserve"> </w:t>
      </w:r>
      <w:r>
        <w:rPr>
          <w:sz w:val="30"/>
        </w:rPr>
        <w:t>et</w:t>
      </w:r>
      <w:r>
        <w:rPr>
          <w:spacing w:val="72"/>
          <w:w w:val="150"/>
          <w:sz w:val="30"/>
        </w:rPr>
        <w:t xml:space="preserve"> </w:t>
      </w:r>
      <w:r>
        <w:rPr>
          <w:sz w:val="30"/>
        </w:rPr>
        <w:t>transire</w:t>
      </w:r>
      <w:r>
        <w:rPr>
          <w:spacing w:val="72"/>
          <w:w w:val="150"/>
          <w:sz w:val="30"/>
        </w:rPr>
        <w:t xml:space="preserve"> </w:t>
      </w:r>
      <w:r>
        <w:rPr>
          <w:spacing w:val="-5"/>
          <w:sz w:val="30"/>
        </w:rPr>
        <w:t>cum</w:t>
      </w:r>
    </w:p>
    <w:p w14:paraId="0B1FBB5E">
      <w:pPr>
        <w:pStyle w:val="9"/>
        <w:spacing w:after="0" w:line="254" w:lineRule="auto"/>
        <w:jc w:val="both"/>
        <w:rPr>
          <w:sz w:val="30"/>
        </w:rPr>
        <w:sectPr>
          <w:pgSz w:w="12240" w:h="15840"/>
          <w:pgMar w:top="1360" w:right="1440" w:bottom="280" w:left="1440" w:header="720" w:footer="720" w:gutter="0"/>
          <w:cols w:space="720" w:num="1"/>
        </w:sectPr>
      </w:pPr>
    </w:p>
    <w:p w14:paraId="627EEA3C">
      <w:pPr>
        <w:pStyle w:val="4"/>
        <w:spacing w:line="254" w:lineRule="auto"/>
        <w:ind w:right="109"/>
      </w:pPr>
      <w:r>
        <w:t xml:space="preserve">tempore! an amare Christum, et vivere in æternum?—Whether wilt thou love the world, and perish with it, or love Christ, and live for </w:t>
      </w:r>
      <w:r>
        <w:rPr>
          <w:spacing w:val="-2"/>
        </w:rPr>
        <w:t>ever?</w:t>
      </w:r>
    </w:p>
    <w:p w14:paraId="4EFC85BE">
      <w:pPr>
        <w:pStyle w:val="4"/>
        <w:spacing w:before="296" w:line="254" w:lineRule="auto"/>
        <w:ind w:right="112"/>
      </w:pPr>
      <w:r>
        <w:t>THIRD MIRACLE: 'The rocks rent.'—A wonderful act, to break stones and rend rocks. This gives us two observations:—</w:t>
      </w:r>
    </w:p>
    <w:p w14:paraId="3F9C8599">
      <w:pPr>
        <w:pStyle w:val="9"/>
        <w:numPr>
          <w:ilvl w:val="0"/>
          <w:numId w:val="22"/>
        </w:numPr>
        <w:tabs>
          <w:tab w:val="left" w:pos="428"/>
        </w:tabs>
        <w:spacing w:before="297" w:after="0" w:line="254" w:lineRule="auto"/>
        <w:ind w:left="99" w:right="98" w:firstLine="0"/>
        <w:jc w:val="both"/>
        <w:rPr>
          <w:sz w:val="30"/>
        </w:rPr>
      </w:pPr>
      <w:r>
        <w:rPr>
          <w:sz w:val="30"/>
        </w:rPr>
        <w:t>This did foresignify the power and efficacy of the gospel, that it should be able to break the very rocks. As the death and passion of Christ did cleave those solid and almost impenetrable substances, so the publishing of his death and passion shall rend and break in</w:t>
      </w:r>
      <w:r>
        <w:rPr>
          <w:spacing w:val="40"/>
          <w:sz w:val="30"/>
        </w:rPr>
        <w:t xml:space="preserve"> </w:t>
      </w:r>
      <w:r>
        <w:rPr>
          <w:sz w:val="30"/>
        </w:rPr>
        <w:t>pieces the rocky hearts of men. So John Baptist said, 'God is able of stones to raise up children unto Abraham,' Matt. 3:9. The hearts of Zaccheus, Mary Magdalene, Paul, were such rocks; yet they were</w:t>
      </w:r>
      <w:r>
        <w:rPr>
          <w:spacing w:val="40"/>
          <w:sz w:val="30"/>
        </w:rPr>
        <w:t xml:space="preserve"> </w:t>
      </w:r>
      <w:r>
        <w:rPr>
          <w:sz w:val="30"/>
        </w:rPr>
        <w:t>cleft with the wedge of the gospel. This is that rod of Moses, able to break the hardest rocks, till they gush out with floods of penitent tears. This is Jeremiah's hammer, powerful to bruise the most obdurate hearts. The blood of the goat sacrificed, of force to dissolve adamant. There is power in the blood of Jesus to put sense in stones. Blessed are you, if you be thus broken-hearted for him whose heart was broken for you! For 'the broken heart the Lord will not despise,' Ps. 51:17.</w:t>
      </w:r>
    </w:p>
    <w:p w14:paraId="783BB8A6">
      <w:pPr>
        <w:pStyle w:val="9"/>
        <w:numPr>
          <w:ilvl w:val="0"/>
          <w:numId w:val="22"/>
        </w:numPr>
        <w:tabs>
          <w:tab w:val="left" w:pos="466"/>
        </w:tabs>
        <w:spacing w:before="280" w:after="0" w:line="254" w:lineRule="auto"/>
        <w:ind w:left="99" w:right="97" w:firstLine="0"/>
        <w:jc w:val="both"/>
        <w:rPr>
          <w:sz w:val="30"/>
        </w:rPr>
      </w:pPr>
      <w:r>
        <w:rPr>
          <w:sz w:val="30"/>
        </w:rPr>
        <w:t>Observe the wonderful hardness of the Jews' hearts. The stones rent and clave in sunder at the cruel death of Jesus; but their hearts, more stony than stones, are no whit moved. They rend not their garments, much less their hearts; whenas the earth rent the stones, her bones, and the rocks, her ribs. The flints are softer than they; the flints break, they harden. They still belch their malicious blasphemies; the rocks relent; the stones are become men, and the men stones. Oh the senselessness of a hard heart! rocks will sooner break than that can be mollified. Even the hardest creatures are flexible to some actions,—flints to the rain, iron to the fire, stones to the hammer,—but this heart yields to nothing, neither the showers of mercy, nor the hammer of reproof, nor the fire of judgments; but,</w:t>
      </w:r>
      <w:r>
        <w:rPr>
          <w:spacing w:val="40"/>
          <w:sz w:val="30"/>
        </w:rPr>
        <w:t xml:space="preserve"> </w:t>
      </w:r>
      <w:r>
        <w:rPr>
          <w:sz w:val="30"/>
        </w:rPr>
        <w:t>like</w:t>
      </w:r>
      <w:r>
        <w:rPr>
          <w:spacing w:val="13"/>
          <w:sz w:val="30"/>
        </w:rPr>
        <w:t xml:space="preserve"> </w:t>
      </w:r>
      <w:r>
        <w:rPr>
          <w:sz w:val="30"/>
        </w:rPr>
        <w:t>the</w:t>
      </w:r>
      <w:r>
        <w:rPr>
          <w:spacing w:val="13"/>
          <w:sz w:val="30"/>
        </w:rPr>
        <w:t xml:space="preserve"> </w:t>
      </w:r>
      <w:r>
        <w:rPr>
          <w:sz w:val="30"/>
        </w:rPr>
        <w:t>stithy,</w:t>
      </w:r>
      <w:r>
        <w:rPr>
          <w:spacing w:val="13"/>
          <w:sz w:val="30"/>
        </w:rPr>
        <w:t xml:space="preserve"> </w:t>
      </w:r>
      <w:r>
        <w:rPr>
          <w:sz w:val="30"/>
        </w:rPr>
        <w:t>is</w:t>
      </w:r>
      <w:r>
        <w:rPr>
          <w:spacing w:val="13"/>
          <w:sz w:val="30"/>
        </w:rPr>
        <w:t xml:space="preserve"> </w:t>
      </w:r>
      <w:r>
        <w:rPr>
          <w:sz w:val="30"/>
        </w:rPr>
        <w:t>still</w:t>
      </w:r>
      <w:r>
        <w:rPr>
          <w:spacing w:val="13"/>
          <w:sz w:val="30"/>
        </w:rPr>
        <w:t xml:space="preserve"> </w:t>
      </w:r>
      <w:r>
        <w:rPr>
          <w:sz w:val="30"/>
        </w:rPr>
        <w:t>the</w:t>
      </w:r>
      <w:r>
        <w:rPr>
          <w:spacing w:val="13"/>
          <w:sz w:val="30"/>
        </w:rPr>
        <w:t xml:space="preserve"> </w:t>
      </w:r>
      <w:r>
        <w:rPr>
          <w:sz w:val="30"/>
        </w:rPr>
        <w:t>harder</w:t>
      </w:r>
      <w:r>
        <w:rPr>
          <w:spacing w:val="13"/>
          <w:sz w:val="30"/>
        </w:rPr>
        <w:t xml:space="preserve"> </w:t>
      </w:r>
      <w:r>
        <w:rPr>
          <w:sz w:val="30"/>
        </w:rPr>
        <w:t>for</w:t>
      </w:r>
      <w:r>
        <w:rPr>
          <w:spacing w:val="13"/>
          <w:sz w:val="30"/>
        </w:rPr>
        <w:t xml:space="preserve"> </w:t>
      </w:r>
      <w:r>
        <w:rPr>
          <w:sz w:val="30"/>
        </w:rPr>
        <w:t>beating.</w:t>
      </w:r>
      <w:r>
        <w:rPr>
          <w:spacing w:val="13"/>
          <w:sz w:val="30"/>
        </w:rPr>
        <w:t xml:space="preserve"> </w:t>
      </w:r>
      <w:r>
        <w:rPr>
          <w:sz w:val="30"/>
        </w:rPr>
        <w:t>All</w:t>
      </w:r>
      <w:r>
        <w:rPr>
          <w:spacing w:val="13"/>
          <w:sz w:val="30"/>
        </w:rPr>
        <w:t xml:space="preserve"> </w:t>
      </w:r>
      <w:r>
        <w:rPr>
          <w:sz w:val="30"/>
        </w:rPr>
        <w:t>the</w:t>
      </w:r>
      <w:r>
        <w:rPr>
          <w:spacing w:val="13"/>
          <w:sz w:val="30"/>
        </w:rPr>
        <w:t xml:space="preserve"> </w:t>
      </w:r>
      <w:r>
        <w:rPr>
          <w:sz w:val="30"/>
        </w:rPr>
        <w:t>plagues</w:t>
      </w:r>
      <w:r>
        <w:rPr>
          <w:spacing w:val="13"/>
          <w:sz w:val="30"/>
        </w:rPr>
        <w:t xml:space="preserve"> </w:t>
      </w:r>
      <w:r>
        <w:rPr>
          <w:sz w:val="30"/>
        </w:rPr>
        <w:t>of</w:t>
      </w:r>
      <w:r>
        <w:rPr>
          <w:spacing w:val="13"/>
          <w:sz w:val="30"/>
        </w:rPr>
        <w:t xml:space="preserve"> </w:t>
      </w:r>
      <w:r>
        <w:rPr>
          <w:spacing w:val="-2"/>
          <w:sz w:val="30"/>
        </w:rPr>
        <w:t>Egypt</w:t>
      </w:r>
    </w:p>
    <w:p w14:paraId="39BF7B53">
      <w:pPr>
        <w:pStyle w:val="9"/>
        <w:spacing w:after="0" w:line="254" w:lineRule="auto"/>
        <w:jc w:val="both"/>
        <w:rPr>
          <w:sz w:val="30"/>
        </w:rPr>
        <w:sectPr>
          <w:pgSz w:w="12240" w:h="15840"/>
          <w:pgMar w:top="1360" w:right="1440" w:bottom="280" w:left="1440" w:header="720" w:footer="720" w:gutter="0"/>
          <w:cols w:space="720" w:num="1"/>
        </w:sectPr>
      </w:pPr>
    </w:p>
    <w:p w14:paraId="5CF7EA98">
      <w:pPr>
        <w:pStyle w:val="4"/>
        <w:spacing w:line="254" w:lineRule="auto"/>
      </w:pPr>
      <w:r>
        <w:t>cannot mollify the heart of Pharaoh. It is wondrously unnatural that men, made the softest-hearted of all, should be rigidiores lupis, duriores lapidibus,—more cruel than wolves, more hard than stones. I would to God all hard-heartedness had died with these Jews; but it is not so. How often has Christ been here crucified, in the word preaching his cross to your ears, in the sacraments presenting his death to your eyes! Think, think in your own souls, have not the stones in the walls of this church been as much moved? God forbid our</w:t>
      </w:r>
      <w:r>
        <w:rPr>
          <w:spacing w:val="-3"/>
        </w:rPr>
        <w:t xml:space="preserve"> </w:t>
      </w:r>
      <w:r>
        <w:t>obdurateness</w:t>
      </w:r>
      <w:r>
        <w:rPr>
          <w:spacing w:val="-3"/>
        </w:rPr>
        <w:t xml:space="preserve"> </w:t>
      </w:r>
      <w:r>
        <w:t>should</w:t>
      </w:r>
      <w:r>
        <w:rPr>
          <w:spacing w:val="-3"/>
        </w:rPr>
        <w:t xml:space="preserve"> </w:t>
      </w:r>
      <w:r>
        <w:t>be</w:t>
      </w:r>
      <w:r>
        <w:rPr>
          <w:spacing w:val="-3"/>
        </w:rPr>
        <w:t xml:space="preserve"> </w:t>
      </w:r>
      <w:r>
        <w:t>punished</w:t>
      </w:r>
      <w:r>
        <w:rPr>
          <w:spacing w:val="-3"/>
        </w:rPr>
        <w:t xml:space="preserve"> </w:t>
      </w:r>
      <w:r>
        <w:t>as</w:t>
      </w:r>
      <w:r>
        <w:rPr>
          <w:spacing w:val="-3"/>
        </w:rPr>
        <w:t xml:space="preserve"> </w:t>
      </w:r>
      <w:r>
        <w:t>theirs</w:t>
      </w:r>
      <w:r>
        <w:rPr>
          <w:spacing w:val="-3"/>
        </w:rPr>
        <w:t xml:space="preserve"> </w:t>
      </w:r>
      <w:r>
        <w:t>was!</w:t>
      </w:r>
      <w:r>
        <w:rPr>
          <w:spacing w:val="-3"/>
        </w:rPr>
        <w:t xml:space="preserve"> </w:t>
      </w:r>
      <w:r>
        <w:t>Since</w:t>
      </w:r>
      <w:r>
        <w:rPr>
          <w:spacing w:val="-3"/>
        </w:rPr>
        <w:t xml:space="preserve"> </w:t>
      </w:r>
      <w:r>
        <w:t>they</w:t>
      </w:r>
      <w:r>
        <w:rPr>
          <w:spacing w:val="-3"/>
        </w:rPr>
        <w:t xml:space="preserve"> </w:t>
      </w:r>
      <w:r>
        <w:t>would be so stonyhearted, Jerusalem was turned to a heap of stones, and the conquering Romans dashed them pitilessly against those stones which they exceeded in hardness.</w:t>
      </w:r>
    </w:p>
    <w:p w14:paraId="52BEA7A8">
      <w:pPr>
        <w:pStyle w:val="4"/>
        <w:spacing w:before="284" w:line="254" w:lineRule="auto"/>
        <w:ind w:right="97"/>
      </w:pPr>
      <w:r>
        <w:t>Here let the wicked see their doom: the stones that will not be softened</w:t>
      </w:r>
      <w:r>
        <w:rPr>
          <w:spacing w:val="-1"/>
        </w:rPr>
        <w:t xml:space="preserve"> </w:t>
      </w:r>
      <w:r>
        <w:t>shall</w:t>
      </w:r>
      <w:r>
        <w:rPr>
          <w:spacing w:val="-1"/>
        </w:rPr>
        <w:t xml:space="preserve"> </w:t>
      </w:r>
      <w:r>
        <w:t>be</w:t>
      </w:r>
      <w:r>
        <w:rPr>
          <w:spacing w:val="-1"/>
        </w:rPr>
        <w:t xml:space="preserve"> </w:t>
      </w:r>
      <w:r>
        <w:t>broken.</w:t>
      </w:r>
      <w:r>
        <w:rPr>
          <w:spacing w:val="-1"/>
        </w:rPr>
        <w:t xml:space="preserve"> </w:t>
      </w:r>
      <w:r>
        <w:t>There</w:t>
      </w:r>
      <w:r>
        <w:rPr>
          <w:spacing w:val="-1"/>
        </w:rPr>
        <w:t xml:space="preserve"> </w:t>
      </w:r>
      <w:r>
        <w:t>is</w:t>
      </w:r>
      <w:r>
        <w:rPr>
          <w:spacing w:val="-1"/>
        </w:rPr>
        <w:t xml:space="preserve"> </w:t>
      </w:r>
      <w:r>
        <w:t>no</w:t>
      </w:r>
      <w:r>
        <w:rPr>
          <w:spacing w:val="-1"/>
        </w:rPr>
        <w:t xml:space="preserve"> </w:t>
      </w:r>
      <w:r>
        <w:t>changing</w:t>
      </w:r>
      <w:r>
        <w:rPr>
          <w:spacing w:val="-1"/>
        </w:rPr>
        <w:t xml:space="preserve"> </w:t>
      </w:r>
      <w:r>
        <w:t>the</w:t>
      </w:r>
      <w:r>
        <w:rPr>
          <w:spacing w:val="-1"/>
        </w:rPr>
        <w:t xml:space="preserve"> </w:t>
      </w:r>
      <w:r>
        <w:t>decree</w:t>
      </w:r>
      <w:r>
        <w:rPr>
          <w:spacing w:val="-1"/>
        </w:rPr>
        <w:t xml:space="preserve"> </w:t>
      </w:r>
      <w:r>
        <w:t>of</w:t>
      </w:r>
      <w:r>
        <w:rPr>
          <w:spacing w:val="-1"/>
        </w:rPr>
        <w:t xml:space="preserve"> </w:t>
      </w:r>
      <w:r>
        <w:t>God;</w:t>
      </w:r>
      <w:r>
        <w:rPr>
          <w:spacing w:val="-1"/>
        </w:rPr>
        <w:t xml:space="preserve"> </w:t>
      </w:r>
      <w:r>
        <w:t>but change thy nature, and then know thou art not decreed to death. Stony hearts shall be broken to pieces with vengeance; do not strive to alter that doom, but alter thy own stony heart to a heart of flesh, and so prevent it in the particular. Wolves and goats shall not enter into heaven. Thou mayest pull stars out of heaven before alter this sentence; but do it thus. Leave that nature, and become one of Christ's sheep, and then thou art sure to enter. No adulterer nor covetous person, saith Paul, 'shall inherit the kingdom of heaven,' 1 Cor. 6:9. This doom must stand, but not against thee, if thou be converted. 'Such were ye, but ye are washed,' &amp;c., ver. 11. You are not such. Had the Jews ceased to be stones, they had been spared. God will root thorns and briars out of his vineyard. If thou wouldst not have him root out thee, become a vine, and bring forth good grapes. God</w:t>
      </w:r>
      <w:r>
        <w:rPr>
          <w:spacing w:val="-2"/>
        </w:rPr>
        <w:t xml:space="preserve"> </w:t>
      </w:r>
      <w:r>
        <w:t>threatens</w:t>
      </w:r>
      <w:r>
        <w:rPr>
          <w:spacing w:val="-2"/>
        </w:rPr>
        <w:t xml:space="preserve"> </w:t>
      </w:r>
      <w:r>
        <w:t>to</w:t>
      </w:r>
      <w:r>
        <w:rPr>
          <w:spacing w:val="-2"/>
        </w:rPr>
        <w:t xml:space="preserve"> </w:t>
      </w:r>
      <w:r>
        <w:t>'break</w:t>
      </w:r>
      <w:r>
        <w:rPr>
          <w:spacing w:val="-2"/>
        </w:rPr>
        <w:t xml:space="preserve"> </w:t>
      </w:r>
      <w:r>
        <w:t>the</w:t>
      </w:r>
      <w:r>
        <w:rPr>
          <w:spacing w:val="-2"/>
        </w:rPr>
        <w:t xml:space="preserve"> </w:t>
      </w:r>
      <w:r>
        <w:t>hairy</w:t>
      </w:r>
      <w:r>
        <w:rPr>
          <w:spacing w:val="-2"/>
        </w:rPr>
        <w:t xml:space="preserve"> </w:t>
      </w:r>
      <w:r>
        <w:t>scalp</w:t>
      </w:r>
      <w:r>
        <w:rPr>
          <w:spacing w:val="-2"/>
        </w:rPr>
        <w:t xml:space="preserve"> </w:t>
      </w:r>
      <w:r>
        <w:t>of</w:t>
      </w:r>
      <w:r>
        <w:rPr>
          <w:spacing w:val="-2"/>
        </w:rPr>
        <w:t xml:space="preserve"> </w:t>
      </w:r>
      <w:r>
        <w:t>him</w:t>
      </w:r>
      <w:r>
        <w:rPr>
          <w:spacing w:val="-2"/>
        </w:rPr>
        <w:t xml:space="preserve"> </w:t>
      </w:r>
      <w:r>
        <w:t>that</w:t>
      </w:r>
      <w:r>
        <w:rPr>
          <w:spacing w:val="-2"/>
        </w:rPr>
        <w:t xml:space="preserve"> </w:t>
      </w:r>
      <w:r>
        <w:t>goes</w:t>
      </w:r>
      <w:r>
        <w:rPr>
          <w:spacing w:val="-2"/>
        </w:rPr>
        <w:t xml:space="preserve"> </w:t>
      </w:r>
      <w:r>
        <w:t>on</w:t>
      </w:r>
      <w:r>
        <w:rPr>
          <w:spacing w:val="-2"/>
        </w:rPr>
        <w:t xml:space="preserve"> </w:t>
      </w:r>
      <w:r>
        <w:t>in</w:t>
      </w:r>
      <w:r>
        <w:rPr>
          <w:spacing w:val="-2"/>
        </w:rPr>
        <w:t xml:space="preserve"> </w:t>
      </w:r>
      <w:r>
        <w:t>sin;'</w:t>
      </w:r>
      <w:r>
        <w:rPr>
          <w:spacing w:val="-2"/>
        </w:rPr>
        <w:t xml:space="preserve"> </w:t>
      </w:r>
      <w:r>
        <w:t>yet mayest thou ward this blow from thyself. Go no further on in sin. When God comes in judgment to visit the earth, to shatter rocks, and break stones in pieces, thou hast a heart of flesh, mollified with repentance. Let the earth quake, and the rocks tear; thy faith hath saved thee, go in peace.</w:t>
      </w:r>
    </w:p>
    <w:p w14:paraId="2CA88805">
      <w:pPr>
        <w:pStyle w:val="4"/>
        <w:spacing w:after="0" w:line="254" w:lineRule="auto"/>
        <w:sectPr>
          <w:pgSz w:w="12240" w:h="15840"/>
          <w:pgMar w:top="1360" w:right="1440" w:bottom="280" w:left="1440" w:header="720" w:footer="720" w:gutter="0"/>
          <w:cols w:space="720" w:num="1"/>
        </w:sectPr>
      </w:pPr>
    </w:p>
    <w:p w14:paraId="4D2013C8">
      <w:pPr>
        <w:pStyle w:val="4"/>
        <w:spacing w:line="254" w:lineRule="auto"/>
        <w:ind w:right="102"/>
        <w:jc w:val="left"/>
      </w:pPr>
      <w:r>
        <w:t>FOURTH MIRACLE: 'The graves were opened, and many bodies of</w:t>
      </w:r>
      <w:r>
        <w:rPr>
          <w:spacing w:val="80"/>
        </w:rPr>
        <w:t xml:space="preserve"> </w:t>
      </w:r>
      <w:r>
        <w:t>saints</w:t>
      </w:r>
      <w:r>
        <w:rPr>
          <w:spacing w:val="7"/>
        </w:rPr>
        <w:t xml:space="preserve"> </w:t>
      </w:r>
      <w:r>
        <w:t>which</w:t>
      </w:r>
      <w:r>
        <w:rPr>
          <w:spacing w:val="7"/>
        </w:rPr>
        <w:t xml:space="preserve"> </w:t>
      </w:r>
      <w:r>
        <w:t>slept</w:t>
      </w:r>
      <w:r>
        <w:rPr>
          <w:spacing w:val="7"/>
        </w:rPr>
        <w:t xml:space="preserve"> </w:t>
      </w:r>
      <w:r>
        <w:t>arose.'—Concerning</w:t>
      </w:r>
      <w:r>
        <w:rPr>
          <w:spacing w:val="7"/>
        </w:rPr>
        <w:t xml:space="preserve"> </w:t>
      </w:r>
      <w:r>
        <w:t>this</w:t>
      </w:r>
      <w:r>
        <w:rPr>
          <w:spacing w:val="7"/>
        </w:rPr>
        <w:t xml:space="preserve"> </w:t>
      </w:r>
      <w:r>
        <w:t>two</w:t>
      </w:r>
      <w:r>
        <w:rPr>
          <w:spacing w:val="7"/>
        </w:rPr>
        <w:t xml:space="preserve"> </w:t>
      </w:r>
      <w:r>
        <w:t>questions</w:t>
      </w:r>
      <w:r>
        <w:rPr>
          <w:spacing w:val="7"/>
        </w:rPr>
        <w:t xml:space="preserve"> </w:t>
      </w:r>
      <w:r>
        <w:t>are</w:t>
      </w:r>
      <w:r>
        <w:rPr>
          <w:spacing w:val="7"/>
        </w:rPr>
        <w:t xml:space="preserve"> </w:t>
      </w:r>
      <w:r>
        <w:rPr>
          <w:spacing w:val="-2"/>
        </w:rPr>
        <w:t>moved:</w:t>
      </w:r>
    </w:p>
    <w:p w14:paraId="707FB3E9">
      <w:pPr>
        <w:spacing w:before="0" w:line="338" w:lineRule="exact"/>
        <w:ind w:left="99" w:right="0" w:firstLine="0"/>
        <w:jc w:val="left"/>
        <w:rPr>
          <w:sz w:val="30"/>
        </w:rPr>
      </w:pPr>
      <w:r>
        <w:rPr>
          <w:spacing w:val="-10"/>
          <w:sz w:val="30"/>
        </w:rPr>
        <w:t>—</w:t>
      </w:r>
    </w:p>
    <w:p w14:paraId="6EEA639A">
      <w:pPr>
        <w:pStyle w:val="9"/>
        <w:numPr>
          <w:ilvl w:val="0"/>
          <w:numId w:val="23"/>
        </w:numPr>
        <w:tabs>
          <w:tab w:val="left" w:pos="416"/>
        </w:tabs>
        <w:spacing w:before="319" w:after="0" w:line="254" w:lineRule="auto"/>
        <w:ind w:left="99" w:right="100" w:firstLine="0"/>
        <w:jc w:val="both"/>
        <w:rPr>
          <w:sz w:val="30"/>
        </w:rPr>
      </w:pPr>
      <w:r>
        <w:rPr>
          <w:sz w:val="30"/>
        </w:rPr>
        <w:t>Where their souls were all this while before. I answer, where the Scripture hath no tongue, we should have no ear. Most probably thus: their souls were in heaven, in Abraham's bosom, and came down to their bodies by divine dispensation, to manifest the power and deity of Christ.</w:t>
      </w:r>
    </w:p>
    <w:p w14:paraId="09046E0C">
      <w:pPr>
        <w:pStyle w:val="9"/>
        <w:numPr>
          <w:ilvl w:val="0"/>
          <w:numId w:val="23"/>
        </w:numPr>
        <w:tabs>
          <w:tab w:val="left" w:pos="458"/>
        </w:tabs>
        <w:spacing w:before="293" w:after="0" w:line="254" w:lineRule="auto"/>
        <w:ind w:left="99" w:right="100" w:firstLine="0"/>
        <w:jc w:val="both"/>
        <w:rPr>
          <w:sz w:val="30"/>
        </w:rPr>
      </w:pPr>
      <w:r>
        <w:rPr>
          <w:sz w:val="30"/>
        </w:rPr>
        <w:t>Whither they went afterwards. I answer, by the same likelihood, that they died no more, but waited on the earth till Christ's resurrection, and then attended him to heaven. But these things that are concealed should not be disputed. Tutum est nescire quod tegitur,—It is a safe ignorance where a man is not commanded to know. Let us see what profitable instructions we can hence derive to ourselves.</w:t>
      </w:r>
      <w:r>
        <w:rPr>
          <w:spacing w:val="1"/>
          <w:sz w:val="30"/>
        </w:rPr>
        <w:t xml:space="preserve"> </w:t>
      </w:r>
      <w:r>
        <w:rPr>
          <w:sz w:val="30"/>
        </w:rPr>
        <w:t>They</w:t>
      </w:r>
      <w:r>
        <w:rPr>
          <w:spacing w:val="1"/>
          <w:sz w:val="30"/>
        </w:rPr>
        <w:t xml:space="preserve"> </w:t>
      </w:r>
      <w:r>
        <w:rPr>
          <w:sz w:val="30"/>
        </w:rPr>
        <w:t>are</w:t>
      </w:r>
      <w:r>
        <w:rPr>
          <w:spacing w:val="1"/>
          <w:sz w:val="30"/>
        </w:rPr>
        <w:t xml:space="preserve"> </w:t>
      </w:r>
      <w:r>
        <w:rPr>
          <w:sz w:val="30"/>
        </w:rPr>
        <w:t>many,</w:t>
      </w:r>
      <w:r>
        <w:rPr>
          <w:spacing w:val="1"/>
          <w:sz w:val="30"/>
        </w:rPr>
        <w:t xml:space="preserve"> </w:t>
      </w:r>
      <w:r>
        <w:rPr>
          <w:sz w:val="30"/>
        </w:rPr>
        <w:t>and</w:t>
      </w:r>
      <w:r>
        <w:rPr>
          <w:spacing w:val="1"/>
          <w:sz w:val="30"/>
        </w:rPr>
        <w:t xml:space="preserve"> </w:t>
      </w:r>
      <w:r>
        <w:rPr>
          <w:sz w:val="30"/>
        </w:rPr>
        <w:t>therefore</w:t>
      </w:r>
      <w:r>
        <w:rPr>
          <w:spacing w:val="1"/>
          <w:sz w:val="30"/>
        </w:rPr>
        <w:t xml:space="preserve"> </w:t>
      </w:r>
      <w:r>
        <w:rPr>
          <w:sz w:val="30"/>
        </w:rPr>
        <w:t>I</w:t>
      </w:r>
      <w:r>
        <w:rPr>
          <w:spacing w:val="1"/>
          <w:sz w:val="30"/>
        </w:rPr>
        <w:t xml:space="preserve"> </w:t>
      </w:r>
      <w:r>
        <w:rPr>
          <w:sz w:val="30"/>
        </w:rPr>
        <w:t>will</w:t>
      </w:r>
      <w:r>
        <w:rPr>
          <w:spacing w:val="1"/>
          <w:sz w:val="30"/>
        </w:rPr>
        <w:t xml:space="preserve"> </w:t>
      </w:r>
      <w:r>
        <w:rPr>
          <w:sz w:val="30"/>
        </w:rPr>
        <w:t>but</w:t>
      </w:r>
      <w:r>
        <w:rPr>
          <w:spacing w:val="1"/>
          <w:sz w:val="30"/>
        </w:rPr>
        <w:t xml:space="preserve"> </w:t>
      </w:r>
      <w:r>
        <w:rPr>
          <w:sz w:val="30"/>
        </w:rPr>
        <w:t>lightly</w:t>
      </w:r>
      <w:r>
        <w:rPr>
          <w:spacing w:val="1"/>
          <w:sz w:val="30"/>
        </w:rPr>
        <w:t xml:space="preserve"> </w:t>
      </w:r>
      <w:r>
        <w:rPr>
          <w:sz w:val="30"/>
        </w:rPr>
        <w:t>touch</w:t>
      </w:r>
      <w:r>
        <w:rPr>
          <w:spacing w:val="1"/>
          <w:sz w:val="30"/>
        </w:rPr>
        <w:t xml:space="preserve"> </w:t>
      </w:r>
      <w:r>
        <w:rPr>
          <w:spacing w:val="-2"/>
          <w:sz w:val="30"/>
        </w:rPr>
        <w:t>them:</w:t>
      </w:r>
    </w:p>
    <w:p w14:paraId="799BFA56">
      <w:pPr>
        <w:spacing w:before="0" w:line="332" w:lineRule="exact"/>
        <w:ind w:left="99" w:right="0" w:firstLine="0"/>
        <w:jc w:val="left"/>
        <w:rPr>
          <w:sz w:val="30"/>
        </w:rPr>
      </w:pPr>
      <w:r>
        <w:rPr>
          <w:spacing w:val="-10"/>
          <w:sz w:val="30"/>
        </w:rPr>
        <w:t>—</w:t>
      </w:r>
    </w:p>
    <w:p w14:paraId="7596F518">
      <w:pPr>
        <w:pStyle w:val="9"/>
        <w:numPr>
          <w:ilvl w:val="0"/>
          <w:numId w:val="24"/>
        </w:numPr>
        <w:tabs>
          <w:tab w:val="left" w:pos="393"/>
        </w:tabs>
        <w:spacing w:before="319" w:after="0" w:line="254" w:lineRule="auto"/>
        <w:ind w:left="99" w:right="99" w:firstLine="0"/>
        <w:jc w:val="both"/>
        <w:rPr>
          <w:sz w:val="30"/>
        </w:rPr>
      </w:pPr>
      <w:r>
        <w:rPr>
          <w:sz w:val="30"/>
        </w:rPr>
        <w:t>This teacheth us, that Christ, by his death, hath vanquished death, even in the grave, his own chamber. That giant is subdued, the</w:t>
      </w:r>
      <w:r>
        <w:rPr>
          <w:spacing w:val="80"/>
          <w:sz w:val="30"/>
        </w:rPr>
        <w:t xml:space="preserve"> </w:t>
      </w:r>
      <w:r>
        <w:rPr>
          <w:sz w:val="30"/>
        </w:rPr>
        <w:t>graves fly open, the dead go out. This bears ample witness to that speech of Christ: 'I am the resurrection and the life; he that believeth in me, though he were dead, yet shall he live,' John 11:25. The bodies of the saints, what part of the earth or sea soever holds their dusts, shall not be detained in prison when Christ calls for them; as the members must needs go, when the head draws them. He shall speak to all creatures, Reddite quod devorastis,—Restore whatsoever of man you have devoured; not a dust, not a bone can be denied. The bodies of the saints shall be raised, saith Augustine,* tanta facilitate, quanta felicitate,—with as much easiness as happiness. Desinunt</w:t>
      </w:r>
      <w:r>
        <w:rPr>
          <w:spacing w:val="40"/>
          <w:sz w:val="30"/>
        </w:rPr>
        <w:t xml:space="preserve"> </w:t>
      </w:r>
      <w:r>
        <w:rPr>
          <w:sz w:val="30"/>
        </w:rPr>
        <w:t>ista,</w:t>
      </w:r>
      <w:r>
        <w:rPr>
          <w:spacing w:val="-3"/>
          <w:sz w:val="30"/>
        </w:rPr>
        <w:t xml:space="preserve"> </w:t>
      </w:r>
      <w:r>
        <w:rPr>
          <w:sz w:val="30"/>
        </w:rPr>
        <w:t>non pereunt; mors intermittit vitam, non eripit,</w:t>
      </w:r>
      <w:r>
        <w:rPr>
          <w:spacing w:val="-19"/>
          <w:sz w:val="30"/>
        </w:rPr>
        <w:t xml:space="preserve"> </w:t>
      </w:r>
      <w:r>
        <w:rPr>
          <w:sz w:val="30"/>
        </w:rPr>
        <w:t>†</w:t>
      </w:r>
      <w:r>
        <w:rPr>
          <w:spacing w:val="-18"/>
          <w:sz w:val="30"/>
        </w:rPr>
        <w:t xml:space="preserve"> </w:t>
      </w:r>
      <w:r>
        <w:rPr>
          <w:sz w:val="30"/>
        </w:rPr>
        <w:t>—Our bodies are left for a time, but perish not; death may discontinue life, not disannul</w:t>
      </w:r>
      <w:r>
        <w:rPr>
          <w:spacing w:val="-1"/>
          <w:sz w:val="30"/>
        </w:rPr>
        <w:t xml:space="preserve"> </w:t>
      </w:r>
      <w:r>
        <w:rPr>
          <w:sz w:val="30"/>
        </w:rPr>
        <w:t>it.</w:t>
      </w:r>
      <w:r>
        <w:rPr>
          <w:spacing w:val="-1"/>
          <w:sz w:val="30"/>
        </w:rPr>
        <w:t xml:space="preserve"> </w:t>
      </w:r>
      <w:r>
        <w:rPr>
          <w:sz w:val="30"/>
        </w:rPr>
        <w:t>Intermittitur,</w:t>
      </w:r>
      <w:r>
        <w:rPr>
          <w:spacing w:val="-1"/>
          <w:sz w:val="30"/>
        </w:rPr>
        <w:t xml:space="preserve"> </w:t>
      </w:r>
      <w:r>
        <w:rPr>
          <w:sz w:val="30"/>
        </w:rPr>
        <w:t>non</w:t>
      </w:r>
      <w:r>
        <w:rPr>
          <w:spacing w:val="-1"/>
          <w:sz w:val="30"/>
        </w:rPr>
        <w:t xml:space="preserve"> </w:t>
      </w:r>
      <w:r>
        <w:rPr>
          <w:sz w:val="30"/>
        </w:rPr>
        <w:t>interimitur,—it</w:t>
      </w:r>
      <w:r>
        <w:rPr>
          <w:spacing w:val="-1"/>
          <w:sz w:val="30"/>
        </w:rPr>
        <w:t xml:space="preserve"> </w:t>
      </w:r>
      <w:r>
        <w:rPr>
          <w:sz w:val="30"/>
        </w:rPr>
        <w:t>may</w:t>
      </w:r>
      <w:r>
        <w:rPr>
          <w:spacing w:val="-1"/>
          <w:sz w:val="30"/>
        </w:rPr>
        <w:t xml:space="preserve"> </w:t>
      </w:r>
      <w:r>
        <w:rPr>
          <w:sz w:val="30"/>
        </w:rPr>
        <w:t>be</w:t>
      </w:r>
      <w:r>
        <w:rPr>
          <w:spacing w:val="-1"/>
          <w:sz w:val="30"/>
        </w:rPr>
        <w:t xml:space="preserve"> </w:t>
      </w:r>
      <w:r>
        <w:rPr>
          <w:sz w:val="30"/>
        </w:rPr>
        <w:t>paused,</w:t>
      </w:r>
      <w:r>
        <w:rPr>
          <w:spacing w:val="-1"/>
          <w:sz w:val="30"/>
        </w:rPr>
        <w:t xml:space="preserve"> </w:t>
      </w:r>
      <w:r>
        <w:rPr>
          <w:sz w:val="30"/>
        </w:rPr>
        <w:t>cannot be destroyed.</w:t>
      </w:r>
    </w:p>
    <w:p w14:paraId="75C1EDAA">
      <w:pPr>
        <w:pStyle w:val="9"/>
        <w:spacing w:after="0" w:line="254" w:lineRule="auto"/>
        <w:jc w:val="both"/>
        <w:rPr>
          <w:sz w:val="30"/>
        </w:rPr>
        <w:sectPr>
          <w:pgSz w:w="12240" w:h="15840"/>
          <w:pgMar w:top="1360" w:right="1440" w:bottom="280" w:left="1440" w:header="720" w:footer="720" w:gutter="0"/>
          <w:cols w:space="720" w:num="1"/>
        </w:sectPr>
      </w:pPr>
    </w:p>
    <w:p w14:paraId="4D2BF9D7">
      <w:pPr>
        <w:pStyle w:val="9"/>
        <w:numPr>
          <w:ilvl w:val="0"/>
          <w:numId w:val="24"/>
        </w:numPr>
        <w:tabs>
          <w:tab w:val="left" w:pos="434"/>
        </w:tabs>
        <w:spacing w:before="90" w:after="0" w:line="254" w:lineRule="auto"/>
        <w:ind w:left="99" w:right="98" w:firstLine="0"/>
        <w:jc w:val="both"/>
        <w:rPr>
          <w:sz w:val="30"/>
        </w:rPr>
      </w:pPr>
      <w:r>
        <w:rPr>
          <w:sz w:val="30"/>
        </w:rPr>
        <w:t>Observe, that all the dead do not rise, but many, and those saints. The general resurrection is reserved till the last day; this a pledge or earnest of it. Now, who shall rise with this comfort? None but saints; as here Christ takes no other company from the graves but saints: 'The dead in Christ shall rise first,' 1 Thess. 4:16. Christ is called 'the first-born from the dead,' Col. 1:28. He hath risen, and his shall next follow him: 'Every man in his own order: Christ the first-fruits, afterward they that are Christ's at his coming,' 1 Cor. 15:23. Worms and corruption shall not hinder. He that said 'to corruption, Thou art my mother; and to the worms, You are my brethren and sisters,' said also, 'I know that my Redeemer liveth, and one day with these eyes I shall behold him.' The wicked shall also be raised, though with horror, to 'look upon him whom they have pierced.' But as Christ did here, so will he at the last—single out the saints to bear him</w:t>
      </w:r>
      <w:r>
        <w:rPr>
          <w:spacing w:val="40"/>
          <w:sz w:val="30"/>
        </w:rPr>
        <w:t xml:space="preserve"> </w:t>
      </w:r>
      <w:r>
        <w:rPr>
          <w:spacing w:val="-2"/>
          <w:sz w:val="30"/>
        </w:rPr>
        <w:t>company.</w:t>
      </w:r>
    </w:p>
    <w:p w14:paraId="05287EE0">
      <w:pPr>
        <w:pStyle w:val="9"/>
        <w:numPr>
          <w:ilvl w:val="0"/>
          <w:numId w:val="24"/>
        </w:numPr>
        <w:tabs>
          <w:tab w:val="left" w:pos="452"/>
        </w:tabs>
        <w:spacing w:before="280" w:after="0" w:line="254" w:lineRule="auto"/>
        <w:ind w:left="99" w:right="97" w:firstLine="0"/>
        <w:jc w:val="both"/>
        <w:rPr>
          <w:sz w:val="30"/>
        </w:rPr>
      </w:pPr>
      <w:r>
        <w:rPr>
          <w:sz w:val="30"/>
        </w:rPr>
        <w:t>This sheweth the true operation of Christ's death in all men. We are all dead in our sins, as these bodies were in their graves; now, when Christ's death becomes effectual to our souls, we rise again and become</w:t>
      </w:r>
      <w:r>
        <w:rPr>
          <w:spacing w:val="-4"/>
          <w:sz w:val="30"/>
        </w:rPr>
        <w:t xml:space="preserve"> </w:t>
      </w:r>
      <w:r>
        <w:rPr>
          <w:sz w:val="30"/>
        </w:rPr>
        <w:t>new</w:t>
      </w:r>
      <w:r>
        <w:rPr>
          <w:spacing w:val="-4"/>
          <w:sz w:val="30"/>
        </w:rPr>
        <w:t xml:space="preserve"> </w:t>
      </w:r>
      <w:r>
        <w:rPr>
          <w:sz w:val="30"/>
        </w:rPr>
        <w:t>creatures.</w:t>
      </w:r>
      <w:r>
        <w:rPr>
          <w:spacing w:val="-4"/>
          <w:sz w:val="30"/>
        </w:rPr>
        <w:t xml:space="preserve"> </w:t>
      </w:r>
      <w:r>
        <w:rPr>
          <w:sz w:val="30"/>
        </w:rPr>
        <w:t>From</w:t>
      </w:r>
      <w:r>
        <w:rPr>
          <w:spacing w:val="-4"/>
          <w:sz w:val="30"/>
        </w:rPr>
        <w:t xml:space="preserve"> </w:t>
      </w:r>
      <w:r>
        <w:rPr>
          <w:sz w:val="30"/>
        </w:rPr>
        <w:t>the</w:t>
      </w:r>
      <w:r>
        <w:rPr>
          <w:spacing w:val="-4"/>
          <w:sz w:val="30"/>
        </w:rPr>
        <w:t xml:space="preserve"> </w:t>
      </w:r>
      <w:r>
        <w:rPr>
          <w:sz w:val="30"/>
        </w:rPr>
        <w:t>grave</w:t>
      </w:r>
      <w:r>
        <w:rPr>
          <w:spacing w:val="-4"/>
          <w:sz w:val="30"/>
        </w:rPr>
        <w:t xml:space="preserve"> </w:t>
      </w:r>
      <w:r>
        <w:rPr>
          <w:sz w:val="30"/>
        </w:rPr>
        <w:t>of</w:t>
      </w:r>
      <w:r>
        <w:rPr>
          <w:spacing w:val="-4"/>
          <w:sz w:val="30"/>
        </w:rPr>
        <w:t xml:space="preserve"> </w:t>
      </w:r>
      <w:r>
        <w:rPr>
          <w:sz w:val="30"/>
        </w:rPr>
        <w:t>this</w:t>
      </w:r>
      <w:r>
        <w:rPr>
          <w:spacing w:val="-4"/>
          <w:sz w:val="30"/>
        </w:rPr>
        <w:t xml:space="preserve"> </w:t>
      </w:r>
      <w:r>
        <w:rPr>
          <w:sz w:val="30"/>
        </w:rPr>
        <w:t>world</w:t>
      </w:r>
      <w:r>
        <w:rPr>
          <w:spacing w:val="-4"/>
          <w:sz w:val="30"/>
        </w:rPr>
        <w:t xml:space="preserve"> </w:t>
      </w:r>
      <w:r>
        <w:rPr>
          <w:sz w:val="30"/>
        </w:rPr>
        <w:t>we</w:t>
      </w:r>
      <w:r>
        <w:rPr>
          <w:spacing w:val="-4"/>
          <w:sz w:val="30"/>
        </w:rPr>
        <w:t xml:space="preserve"> </w:t>
      </w:r>
      <w:r>
        <w:rPr>
          <w:sz w:val="30"/>
        </w:rPr>
        <w:t>come</w:t>
      </w:r>
      <w:r>
        <w:rPr>
          <w:spacing w:val="-4"/>
          <w:sz w:val="30"/>
        </w:rPr>
        <w:t xml:space="preserve"> </w:t>
      </w:r>
      <w:r>
        <w:rPr>
          <w:sz w:val="30"/>
        </w:rPr>
        <w:t>into</w:t>
      </w:r>
      <w:r>
        <w:rPr>
          <w:spacing w:val="-4"/>
          <w:sz w:val="30"/>
        </w:rPr>
        <w:t xml:space="preserve"> </w:t>
      </w:r>
      <w:r>
        <w:rPr>
          <w:sz w:val="30"/>
        </w:rPr>
        <w:t>the church, 'the holy city.' But thou complainest of the deadness of thy heart. It is well thou complainest; there is some life, or thou couldst not feel the deadness. 'The hour is coming, and now is, when the dead shall hear the voice of the Son of God; and they that hear it</w:t>
      </w:r>
      <w:r>
        <w:rPr>
          <w:spacing w:val="80"/>
          <w:sz w:val="30"/>
        </w:rPr>
        <w:t xml:space="preserve"> </w:t>
      </w:r>
      <w:r>
        <w:rPr>
          <w:sz w:val="30"/>
        </w:rPr>
        <w:t>shall live,' John 5:25. If this word hath raised thee from death, and wrought spiritual life in thy heart, thou shalt perceive it by thy breathing, words glorifying God; and by thy moving, in the ways, and to the works, of obedience.</w:t>
      </w:r>
    </w:p>
    <w:p w14:paraId="7D80A654">
      <w:pPr>
        <w:pStyle w:val="9"/>
        <w:numPr>
          <w:ilvl w:val="0"/>
          <w:numId w:val="24"/>
        </w:numPr>
        <w:tabs>
          <w:tab w:val="left" w:pos="444"/>
        </w:tabs>
        <w:spacing w:before="284" w:after="0" w:line="254" w:lineRule="auto"/>
        <w:ind w:left="99" w:right="105" w:firstLine="0"/>
        <w:jc w:val="both"/>
        <w:rPr>
          <w:sz w:val="30"/>
        </w:rPr>
      </w:pPr>
      <w:r>
        <w:rPr>
          <w:sz w:val="30"/>
        </w:rPr>
        <w:t>Observe, that these saints which arose are said to have slept. The death</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godly</w:t>
      </w:r>
      <w:r>
        <w:rPr>
          <w:spacing w:val="-2"/>
          <w:sz w:val="30"/>
        </w:rPr>
        <w:t xml:space="preserve"> </w:t>
      </w:r>
      <w:r>
        <w:rPr>
          <w:sz w:val="30"/>
        </w:rPr>
        <w:t>is</w:t>
      </w:r>
      <w:r>
        <w:rPr>
          <w:spacing w:val="-2"/>
          <w:sz w:val="30"/>
        </w:rPr>
        <w:t xml:space="preserve"> </w:t>
      </w:r>
      <w:r>
        <w:rPr>
          <w:sz w:val="30"/>
        </w:rPr>
        <w:t>often</w:t>
      </w:r>
      <w:r>
        <w:rPr>
          <w:spacing w:val="-2"/>
          <w:sz w:val="30"/>
        </w:rPr>
        <w:t xml:space="preserve"> </w:t>
      </w:r>
      <w:r>
        <w:rPr>
          <w:sz w:val="30"/>
        </w:rPr>
        <w:t>called</w:t>
      </w:r>
      <w:r>
        <w:rPr>
          <w:spacing w:val="-2"/>
          <w:sz w:val="30"/>
        </w:rPr>
        <w:t xml:space="preserve"> </w:t>
      </w:r>
      <w:r>
        <w:rPr>
          <w:sz w:val="30"/>
        </w:rPr>
        <w:t>a</w:t>
      </w:r>
      <w:r>
        <w:rPr>
          <w:spacing w:val="-2"/>
          <w:sz w:val="30"/>
        </w:rPr>
        <w:t xml:space="preserve"> </w:t>
      </w:r>
      <w:r>
        <w:rPr>
          <w:sz w:val="30"/>
        </w:rPr>
        <w:t>sleep.</w:t>
      </w:r>
      <w:r>
        <w:rPr>
          <w:spacing w:val="-2"/>
          <w:sz w:val="30"/>
        </w:rPr>
        <w:t xml:space="preserve"> </w:t>
      </w:r>
      <w:r>
        <w:rPr>
          <w:sz w:val="30"/>
        </w:rPr>
        <w:t>So</w:t>
      </w:r>
      <w:r>
        <w:rPr>
          <w:spacing w:val="-2"/>
          <w:sz w:val="30"/>
        </w:rPr>
        <w:t xml:space="preserve"> </w:t>
      </w:r>
      <w:r>
        <w:rPr>
          <w:sz w:val="30"/>
        </w:rPr>
        <w:t>it</w:t>
      </w:r>
      <w:r>
        <w:rPr>
          <w:spacing w:val="-2"/>
          <w:sz w:val="30"/>
        </w:rPr>
        <w:t xml:space="preserve"> </w:t>
      </w:r>
      <w:r>
        <w:rPr>
          <w:sz w:val="30"/>
        </w:rPr>
        <w:t>is</w:t>
      </w:r>
      <w:r>
        <w:rPr>
          <w:spacing w:val="-2"/>
          <w:sz w:val="30"/>
        </w:rPr>
        <w:t xml:space="preserve"> </w:t>
      </w:r>
      <w:r>
        <w:rPr>
          <w:sz w:val="30"/>
        </w:rPr>
        <w:t>said</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patriarchs and kings of Judah, they 'slept with their fathers.' So Paul saith, they 'sleep in Christ,' 1 Cor. 15:18. The coffin is a couch; in quo mollius dormit, qui bene in vita laboravit,—wherein he takes good rest that hath</w:t>
      </w:r>
      <w:r>
        <w:rPr>
          <w:spacing w:val="-1"/>
          <w:sz w:val="30"/>
        </w:rPr>
        <w:t xml:space="preserve"> </w:t>
      </w:r>
      <w:r>
        <w:rPr>
          <w:sz w:val="30"/>
        </w:rPr>
        <w:t>wrought</w:t>
      </w:r>
      <w:r>
        <w:rPr>
          <w:spacing w:val="-1"/>
          <w:sz w:val="30"/>
        </w:rPr>
        <w:t xml:space="preserve"> </w:t>
      </w:r>
      <w:r>
        <w:rPr>
          <w:sz w:val="30"/>
        </w:rPr>
        <w:t>hard</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work</w:t>
      </w:r>
      <w:r>
        <w:rPr>
          <w:spacing w:val="-1"/>
          <w:sz w:val="30"/>
        </w:rPr>
        <w:t xml:space="preserve"> </w:t>
      </w:r>
      <w:r>
        <w:rPr>
          <w:sz w:val="30"/>
        </w:rPr>
        <w:t>of</w:t>
      </w:r>
      <w:r>
        <w:rPr>
          <w:spacing w:val="-1"/>
          <w:sz w:val="30"/>
        </w:rPr>
        <w:t xml:space="preserve"> </w:t>
      </w:r>
      <w:r>
        <w:rPr>
          <w:sz w:val="30"/>
        </w:rPr>
        <w:t>his</w:t>
      </w:r>
      <w:r>
        <w:rPr>
          <w:spacing w:val="-1"/>
          <w:sz w:val="30"/>
        </w:rPr>
        <w:t xml:space="preserve"> </w:t>
      </w:r>
      <w:r>
        <w:rPr>
          <w:sz w:val="30"/>
        </w:rPr>
        <w:t>salvation</w:t>
      </w:r>
      <w:r>
        <w:rPr>
          <w:spacing w:val="-1"/>
          <w:sz w:val="30"/>
        </w:rPr>
        <w:t xml:space="preserve"> </w:t>
      </w:r>
      <w:r>
        <w:rPr>
          <w:sz w:val="30"/>
        </w:rPr>
        <w:t>before</w:t>
      </w:r>
      <w:r>
        <w:rPr>
          <w:spacing w:val="-1"/>
          <w:sz w:val="30"/>
        </w:rPr>
        <w:t xml:space="preserve"> </w:t>
      </w:r>
      <w:r>
        <w:rPr>
          <w:sz w:val="30"/>
        </w:rPr>
        <w:t>he</w:t>
      </w:r>
      <w:r>
        <w:rPr>
          <w:spacing w:val="-1"/>
          <w:sz w:val="30"/>
        </w:rPr>
        <w:t xml:space="preserve"> </w:t>
      </w:r>
      <w:r>
        <w:rPr>
          <w:sz w:val="30"/>
        </w:rPr>
        <w:t>went</w:t>
      </w:r>
      <w:r>
        <w:rPr>
          <w:spacing w:val="-1"/>
          <w:sz w:val="30"/>
        </w:rPr>
        <w:t xml:space="preserve"> </w:t>
      </w:r>
      <w:r>
        <w:rPr>
          <w:sz w:val="30"/>
        </w:rPr>
        <w:t>to</w:t>
      </w:r>
      <w:r>
        <w:rPr>
          <w:spacing w:val="-1"/>
          <w:sz w:val="30"/>
        </w:rPr>
        <w:t xml:space="preserve"> </w:t>
      </w:r>
      <w:r>
        <w:rPr>
          <w:sz w:val="30"/>
        </w:rPr>
        <w:t>bed. Felix</w:t>
      </w:r>
      <w:r>
        <w:rPr>
          <w:spacing w:val="65"/>
          <w:w w:val="150"/>
          <w:sz w:val="30"/>
        </w:rPr>
        <w:t xml:space="preserve"> </w:t>
      </w:r>
      <w:r>
        <w:rPr>
          <w:sz w:val="30"/>
        </w:rPr>
        <w:t>somnus</w:t>
      </w:r>
      <w:r>
        <w:rPr>
          <w:spacing w:val="66"/>
          <w:w w:val="150"/>
          <w:sz w:val="30"/>
        </w:rPr>
        <w:t xml:space="preserve"> </w:t>
      </w:r>
      <w:r>
        <w:rPr>
          <w:sz w:val="30"/>
        </w:rPr>
        <w:t>cum</w:t>
      </w:r>
      <w:r>
        <w:rPr>
          <w:spacing w:val="66"/>
          <w:w w:val="150"/>
          <w:sz w:val="30"/>
        </w:rPr>
        <w:t xml:space="preserve"> </w:t>
      </w:r>
      <w:r>
        <w:rPr>
          <w:sz w:val="30"/>
        </w:rPr>
        <w:t>requie,</w:t>
      </w:r>
      <w:r>
        <w:rPr>
          <w:spacing w:val="66"/>
          <w:w w:val="150"/>
          <w:sz w:val="30"/>
        </w:rPr>
        <w:t xml:space="preserve"> </w:t>
      </w:r>
      <w:r>
        <w:rPr>
          <w:sz w:val="30"/>
        </w:rPr>
        <w:t>requies</w:t>
      </w:r>
      <w:r>
        <w:rPr>
          <w:spacing w:val="66"/>
          <w:w w:val="150"/>
          <w:sz w:val="30"/>
        </w:rPr>
        <w:t xml:space="preserve"> </w:t>
      </w:r>
      <w:r>
        <w:rPr>
          <w:sz w:val="30"/>
        </w:rPr>
        <w:t>cum</w:t>
      </w:r>
      <w:r>
        <w:rPr>
          <w:spacing w:val="65"/>
          <w:w w:val="150"/>
          <w:sz w:val="30"/>
        </w:rPr>
        <w:t xml:space="preserve"> </w:t>
      </w:r>
      <w:r>
        <w:rPr>
          <w:sz w:val="30"/>
        </w:rPr>
        <w:t>voluptate,</w:t>
      </w:r>
      <w:r>
        <w:rPr>
          <w:spacing w:val="66"/>
          <w:w w:val="150"/>
          <w:sz w:val="30"/>
        </w:rPr>
        <w:t xml:space="preserve"> </w:t>
      </w:r>
      <w:r>
        <w:rPr>
          <w:sz w:val="30"/>
        </w:rPr>
        <w:t>voluptas</w:t>
      </w:r>
      <w:r>
        <w:rPr>
          <w:spacing w:val="66"/>
          <w:w w:val="150"/>
          <w:sz w:val="30"/>
        </w:rPr>
        <w:t xml:space="preserve"> </w:t>
      </w:r>
      <w:r>
        <w:rPr>
          <w:spacing w:val="-5"/>
          <w:sz w:val="30"/>
        </w:rPr>
        <w:t>cum</w:t>
      </w:r>
    </w:p>
    <w:p w14:paraId="6E5E2F8C">
      <w:pPr>
        <w:pStyle w:val="9"/>
        <w:spacing w:after="0" w:line="254" w:lineRule="auto"/>
        <w:jc w:val="both"/>
        <w:rPr>
          <w:sz w:val="30"/>
        </w:rPr>
        <w:sectPr>
          <w:pgSz w:w="12240" w:h="15840"/>
          <w:pgMar w:top="1360" w:right="1440" w:bottom="280" w:left="1440" w:header="720" w:footer="720" w:gutter="0"/>
          <w:cols w:space="720" w:num="1"/>
        </w:sectPr>
      </w:pPr>
    </w:p>
    <w:p w14:paraId="34319F1F">
      <w:pPr>
        <w:pStyle w:val="4"/>
        <w:spacing w:line="254" w:lineRule="auto"/>
        <w:ind w:right="99"/>
      </w:pPr>
      <w:r>
        <w:t>æternitate,—It is a sweet sleep that hath peace with rest, rest with pleasure, pleasure with everlastingness. So the godly sleep, till the sound of a trumpet shall wake them, and then eternal glory shall receive them.</w:t>
      </w:r>
    </w:p>
    <w:p w14:paraId="5DDC8EFF">
      <w:pPr>
        <w:pStyle w:val="9"/>
        <w:numPr>
          <w:ilvl w:val="0"/>
          <w:numId w:val="24"/>
        </w:numPr>
        <w:tabs>
          <w:tab w:val="left" w:pos="437"/>
        </w:tabs>
        <w:spacing w:before="294" w:after="0" w:line="254" w:lineRule="auto"/>
        <w:ind w:left="99" w:right="97" w:firstLine="0"/>
        <w:jc w:val="both"/>
        <w:rPr>
          <w:sz w:val="30"/>
        </w:rPr>
      </w:pPr>
      <w:r>
        <w:rPr>
          <w:sz w:val="30"/>
        </w:rPr>
        <w:t>Lastly, observe, that Jerusalem is called the holy city, though she were at this time a sink of sin, and a debauched harlot. Either, as some think, that she is called holy because she was once holy. So Rahab is called the harlot, because she was a harlot. Simon is termed the leper, Matt. 26:6, for that he was a leper; and Matthew the publican, Matt. 10:3, for that he was a publican. Or else she was called</w:t>
      </w:r>
      <w:r>
        <w:rPr>
          <w:spacing w:val="-1"/>
          <w:sz w:val="30"/>
        </w:rPr>
        <w:t xml:space="preserve"> </w:t>
      </w:r>
      <w:r>
        <w:rPr>
          <w:sz w:val="30"/>
        </w:rPr>
        <w:t>holy</w:t>
      </w:r>
      <w:r>
        <w:rPr>
          <w:spacing w:val="-1"/>
          <w:sz w:val="30"/>
        </w:rPr>
        <w:t xml:space="preserve"> </w:t>
      </w:r>
      <w:r>
        <w:rPr>
          <w:sz w:val="30"/>
        </w:rPr>
        <w:t>for</w:t>
      </w:r>
      <w:r>
        <w:rPr>
          <w:spacing w:val="-1"/>
          <w:sz w:val="30"/>
        </w:rPr>
        <w:t xml:space="preserve"> </w:t>
      </w:r>
      <w:r>
        <w:rPr>
          <w:sz w:val="30"/>
        </w:rPr>
        <w:t>the</w:t>
      </w:r>
      <w:r>
        <w:rPr>
          <w:spacing w:val="-1"/>
          <w:sz w:val="30"/>
        </w:rPr>
        <w:t xml:space="preserve"> </w:t>
      </w:r>
      <w:r>
        <w:rPr>
          <w:sz w:val="30"/>
        </w:rPr>
        <w:t>covenant's</w:t>
      </w:r>
      <w:r>
        <w:rPr>
          <w:spacing w:val="-1"/>
          <w:sz w:val="30"/>
        </w:rPr>
        <w:t xml:space="preserve"> </w:t>
      </w:r>
      <w:r>
        <w:rPr>
          <w:sz w:val="30"/>
        </w:rPr>
        <w:t>sake,</w:t>
      </w:r>
      <w:r>
        <w:rPr>
          <w:spacing w:val="-1"/>
          <w:sz w:val="30"/>
        </w:rPr>
        <w:t xml:space="preserve"> </w:t>
      </w:r>
      <w:r>
        <w:rPr>
          <w:sz w:val="30"/>
        </w:rPr>
        <w:t>in</w:t>
      </w:r>
      <w:r>
        <w:rPr>
          <w:spacing w:val="-1"/>
          <w:sz w:val="30"/>
        </w:rPr>
        <w:t xml:space="preserve"> </w:t>
      </w:r>
      <w:r>
        <w:rPr>
          <w:sz w:val="30"/>
        </w:rPr>
        <w:t>regard</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temple,</w:t>
      </w:r>
      <w:r>
        <w:rPr>
          <w:spacing w:val="-1"/>
          <w:sz w:val="30"/>
        </w:rPr>
        <w:t xml:space="preserve"> </w:t>
      </w:r>
      <w:r>
        <w:rPr>
          <w:sz w:val="30"/>
        </w:rPr>
        <w:t>sacrifices, service of God, and of the elect people of God that were in it. Whence we may infer how unlawful it is to separate from a church because it hath</w:t>
      </w:r>
      <w:r>
        <w:rPr>
          <w:spacing w:val="-2"/>
          <w:sz w:val="30"/>
        </w:rPr>
        <w:t xml:space="preserve"> </w:t>
      </w:r>
      <w:r>
        <w:rPr>
          <w:sz w:val="30"/>
        </w:rPr>
        <w:t>some</w:t>
      </w:r>
      <w:r>
        <w:rPr>
          <w:spacing w:val="-2"/>
          <w:sz w:val="30"/>
        </w:rPr>
        <w:t xml:space="preserve"> </w:t>
      </w:r>
      <w:r>
        <w:rPr>
          <w:sz w:val="30"/>
        </w:rPr>
        <w:t>corruptions.</w:t>
      </w:r>
      <w:r>
        <w:rPr>
          <w:spacing w:val="-2"/>
          <w:sz w:val="30"/>
        </w:rPr>
        <w:t xml:space="preserve"> </w:t>
      </w:r>
      <w:r>
        <w:rPr>
          <w:sz w:val="30"/>
        </w:rPr>
        <w:t>Is</w:t>
      </w:r>
      <w:r>
        <w:rPr>
          <w:spacing w:val="-2"/>
          <w:sz w:val="30"/>
        </w:rPr>
        <w:t xml:space="preserve"> </w:t>
      </w:r>
      <w:r>
        <w:rPr>
          <w:sz w:val="30"/>
        </w:rPr>
        <w:t>apostate</w:t>
      </w:r>
      <w:r>
        <w:rPr>
          <w:spacing w:val="-2"/>
          <w:sz w:val="30"/>
        </w:rPr>
        <w:t xml:space="preserve"> </w:t>
      </w:r>
      <w:r>
        <w:rPr>
          <w:sz w:val="30"/>
        </w:rPr>
        <w:t>Jerusalem,</w:t>
      </w:r>
      <w:r>
        <w:rPr>
          <w:spacing w:val="-2"/>
          <w:sz w:val="30"/>
        </w:rPr>
        <w:t xml:space="preserve"> </w:t>
      </w:r>
      <w:r>
        <w:rPr>
          <w:sz w:val="30"/>
        </w:rPr>
        <w:t>that</w:t>
      </w:r>
      <w:r>
        <w:rPr>
          <w:spacing w:val="-2"/>
          <w:sz w:val="30"/>
        </w:rPr>
        <w:t xml:space="preserve"> </w:t>
      </w:r>
      <w:r>
        <w:rPr>
          <w:sz w:val="30"/>
        </w:rPr>
        <w:t>hath</w:t>
      </w:r>
      <w:r>
        <w:rPr>
          <w:spacing w:val="-2"/>
          <w:sz w:val="30"/>
        </w:rPr>
        <w:t xml:space="preserve"> </w:t>
      </w:r>
      <w:r>
        <w:rPr>
          <w:sz w:val="30"/>
        </w:rPr>
        <w:t>crucified</w:t>
      </w:r>
      <w:r>
        <w:rPr>
          <w:spacing w:val="-2"/>
          <w:sz w:val="30"/>
        </w:rPr>
        <w:t xml:space="preserve"> </w:t>
      </w:r>
      <w:r>
        <w:rPr>
          <w:sz w:val="30"/>
        </w:rPr>
        <w:t>her Saviour, called still the holy city; and must England, that departeth</w:t>
      </w:r>
      <w:r>
        <w:rPr>
          <w:spacing w:val="40"/>
          <w:sz w:val="30"/>
        </w:rPr>
        <w:t xml:space="preserve"> </w:t>
      </w:r>
      <w:r>
        <w:rPr>
          <w:sz w:val="30"/>
        </w:rPr>
        <w:t>in</w:t>
      </w:r>
      <w:r>
        <w:rPr>
          <w:spacing w:val="-4"/>
          <w:sz w:val="30"/>
        </w:rPr>
        <w:t xml:space="preserve"> </w:t>
      </w:r>
      <w:r>
        <w:rPr>
          <w:sz w:val="30"/>
        </w:rPr>
        <w:t>nothing</w:t>
      </w:r>
      <w:r>
        <w:rPr>
          <w:spacing w:val="-4"/>
          <w:sz w:val="30"/>
        </w:rPr>
        <w:t xml:space="preserve"> </w:t>
      </w:r>
      <w:r>
        <w:rPr>
          <w:sz w:val="30"/>
        </w:rPr>
        <w:t>from</w:t>
      </w:r>
      <w:r>
        <w:rPr>
          <w:spacing w:val="-4"/>
          <w:sz w:val="30"/>
        </w:rPr>
        <w:t xml:space="preserve"> </w:t>
      </w:r>
      <w:r>
        <w:rPr>
          <w:sz w:val="30"/>
        </w:rPr>
        <w:t>the</w:t>
      </w:r>
      <w:r>
        <w:rPr>
          <w:spacing w:val="-4"/>
          <w:sz w:val="30"/>
        </w:rPr>
        <w:t xml:space="preserve"> </w:t>
      </w:r>
      <w:r>
        <w:rPr>
          <w:sz w:val="30"/>
        </w:rPr>
        <w:t>faith</w:t>
      </w:r>
      <w:r>
        <w:rPr>
          <w:spacing w:val="-4"/>
          <w:sz w:val="30"/>
        </w:rPr>
        <w:t xml:space="preserve"> </w:t>
      </w:r>
      <w:r>
        <w:rPr>
          <w:sz w:val="30"/>
        </w:rPr>
        <w:t>and</w:t>
      </w:r>
      <w:r>
        <w:rPr>
          <w:spacing w:val="-4"/>
          <w:sz w:val="30"/>
        </w:rPr>
        <w:t xml:space="preserve"> </w:t>
      </w:r>
      <w:r>
        <w:rPr>
          <w:sz w:val="30"/>
        </w:rPr>
        <w:t>doctrine</w:t>
      </w:r>
      <w:r>
        <w:rPr>
          <w:spacing w:val="-4"/>
          <w:sz w:val="30"/>
        </w:rPr>
        <w:t xml:space="preserve"> </w:t>
      </w:r>
      <w:r>
        <w:rPr>
          <w:sz w:val="30"/>
        </w:rPr>
        <w:t>of</w:t>
      </w:r>
      <w:r>
        <w:rPr>
          <w:spacing w:val="-4"/>
          <w:sz w:val="30"/>
        </w:rPr>
        <w:t xml:space="preserve"> </w:t>
      </w:r>
      <w:r>
        <w:rPr>
          <w:sz w:val="30"/>
        </w:rPr>
        <w:t>her</w:t>
      </w:r>
      <w:r>
        <w:rPr>
          <w:spacing w:val="-4"/>
          <w:sz w:val="30"/>
        </w:rPr>
        <w:t xml:space="preserve"> </w:t>
      </w:r>
      <w:r>
        <w:rPr>
          <w:sz w:val="30"/>
        </w:rPr>
        <w:t>Saviour,</w:t>
      </w:r>
      <w:r>
        <w:rPr>
          <w:spacing w:val="-4"/>
          <w:sz w:val="30"/>
        </w:rPr>
        <w:t xml:space="preserve"> </w:t>
      </w:r>
      <w:r>
        <w:rPr>
          <w:sz w:val="30"/>
        </w:rPr>
        <w:t>for</w:t>
      </w:r>
      <w:r>
        <w:rPr>
          <w:spacing w:val="-4"/>
          <w:sz w:val="30"/>
        </w:rPr>
        <w:t xml:space="preserve"> </w:t>
      </w:r>
      <w:r>
        <w:rPr>
          <w:sz w:val="30"/>
        </w:rPr>
        <w:t>some</w:t>
      </w:r>
      <w:r>
        <w:rPr>
          <w:spacing w:val="-4"/>
          <w:sz w:val="30"/>
        </w:rPr>
        <w:t xml:space="preserve"> </w:t>
      </w:r>
      <w:r>
        <w:rPr>
          <w:sz w:val="30"/>
        </w:rPr>
        <w:t>scarce discernible imperfections, be rejected as a fœdifragous strumpet?</w:t>
      </w:r>
      <w:r>
        <w:rPr>
          <w:spacing w:val="40"/>
          <w:sz w:val="30"/>
        </w:rPr>
        <w:t xml:space="preserve"> </w:t>
      </w:r>
      <w:r>
        <w:rPr>
          <w:sz w:val="30"/>
        </w:rPr>
        <w:t>But there be wicked persons in it. What then? She may be still a holy city.</w:t>
      </w:r>
      <w:r>
        <w:rPr>
          <w:spacing w:val="-3"/>
          <w:sz w:val="30"/>
        </w:rPr>
        <w:t xml:space="preserve"> </w:t>
      </w:r>
      <w:r>
        <w:rPr>
          <w:sz w:val="30"/>
        </w:rPr>
        <w:t>Recedatur</w:t>
      </w:r>
      <w:r>
        <w:rPr>
          <w:spacing w:val="-3"/>
          <w:sz w:val="30"/>
        </w:rPr>
        <w:t xml:space="preserve"> </w:t>
      </w:r>
      <w:r>
        <w:rPr>
          <w:sz w:val="30"/>
        </w:rPr>
        <w:t>ab</w:t>
      </w:r>
      <w:r>
        <w:rPr>
          <w:spacing w:val="-3"/>
          <w:sz w:val="30"/>
        </w:rPr>
        <w:t xml:space="preserve"> </w:t>
      </w:r>
      <w:r>
        <w:rPr>
          <w:sz w:val="30"/>
        </w:rPr>
        <w:t>iniquitate,</w:t>
      </w:r>
      <w:r>
        <w:rPr>
          <w:spacing w:val="-3"/>
          <w:sz w:val="30"/>
        </w:rPr>
        <w:t xml:space="preserve"> </w:t>
      </w:r>
      <w:r>
        <w:rPr>
          <w:sz w:val="30"/>
        </w:rPr>
        <w:t>non</w:t>
      </w:r>
      <w:r>
        <w:rPr>
          <w:spacing w:val="-3"/>
          <w:sz w:val="30"/>
        </w:rPr>
        <w:t xml:space="preserve"> </w:t>
      </w:r>
      <w:r>
        <w:rPr>
          <w:sz w:val="30"/>
        </w:rPr>
        <w:t>ah</w:t>
      </w:r>
      <w:r>
        <w:rPr>
          <w:spacing w:val="-3"/>
          <w:sz w:val="30"/>
        </w:rPr>
        <w:t xml:space="preserve"> </w:t>
      </w:r>
      <w:r>
        <w:rPr>
          <w:sz w:val="30"/>
        </w:rPr>
        <w:t>iniquis,—Let</w:t>
      </w:r>
      <w:r>
        <w:rPr>
          <w:spacing w:val="-3"/>
          <w:sz w:val="30"/>
        </w:rPr>
        <w:t xml:space="preserve"> </w:t>
      </w:r>
      <w:r>
        <w:rPr>
          <w:sz w:val="30"/>
        </w:rPr>
        <w:t>us</w:t>
      </w:r>
      <w:r>
        <w:rPr>
          <w:spacing w:val="-3"/>
          <w:sz w:val="30"/>
        </w:rPr>
        <w:t xml:space="preserve"> </w:t>
      </w:r>
      <w:r>
        <w:rPr>
          <w:sz w:val="30"/>
        </w:rPr>
        <w:t>depart</w:t>
      </w:r>
      <w:r>
        <w:rPr>
          <w:spacing w:val="-3"/>
          <w:sz w:val="30"/>
        </w:rPr>
        <w:t xml:space="preserve"> </w:t>
      </w:r>
      <w:r>
        <w:rPr>
          <w:sz w:val="30"/>
        </w:rPr>
        <w:t>from</w:t>
      </w:r>
      <w:r>
        <w:rPr>
          <w:spacing w:val="-3"/>
          <w:sz w:val="30"/>
        </w:rPr>
        <w:t xml:space="preserve"> </w:t>
      </w:r>
      <w:r>
        <w:rPr>
          <w:sz w:val="30"/>
        </w:rPr>
        <w:t>sin; we cannot run from sinners.</w:t>
      </w:r>
    </w:p>
    <w:p w14:paraId="362547FA">
      <w:pPr>
        <w:pStyle w:val="4"/>
        <w:spacing w:before="279" w:line="254" w:lineRule="auto"/>
        <w:ind w:right="103"/>
      </w:pPr>
      <w:r>
        <w:t>Thus we have considered the miracles; let us now look into the</w:t>
      </w:r>
      <w:r>
        <w:rPr>
          <w:spacing w:val="40"/>
        </w:rPr>
        <w:t xml:space="preserve"> </w:t>
      </w:r>
      <w:r>
        <w:t>causes wherefore they were wrought.</w:t>
      </w:r>
    </w:p>
    <w:p w14:paraId="54C00664">
      <w:pPr>
        <w:pStyle w:val="4"/>
        <w:spacing w:before="298"/>
        <w:ind w:right="0"/>
      </w:pPr>
      <w:r>
        <w:t>These</w:t>
      </w:r>
      <w:r>
        <w:rPr>
          <w:spacing w:val="18"/>
        </w:rPr>
        <w:t xml:space="preserve"> </w:t>
      </w:r>
      <w:r>
        <w:t>maybe</w:t>
      </w:r>
      <w:r>
        <w:rPr>
          <w:spacing w:val="18"/>
        </w:rPr>
        <w:t xml:space="preserve"> </w:t>
      </w:r>
      <w:r>
        <w:t>reduced</w:t>
      </w:r>
      <w:r>
        <w:rPr>
          <w:spacing w:val="18"/>
        </w:rPr>
        <w:t xml:space="preserve"> </w:t>
      </w:r>
      <w:r>
        <w:t>into</w:t>
      </w:r>
      <w:r>
        <w:rPr>
          <w:spacing w:val="18"/>
        </w:rPr>
        <w:t xml:space="preserve"> </w:t>
      </w:r>
      <w:r>
        <w:t>five:—In</w:t>
      </w:r>
      <w:r>
        <w:rPr>
          <w:spacing w:val="18"/>
        </w:rPr>
        <w:t xml:space="preserve"> </w:t>
      </w:r>
      <w:r>
        <w:t>respect</w:t>
      </w:r>
      <w:r>
        <w:rPr>
          <w:spacing w:val="18"/>
        </w:rPr>
        <w:t xml:space="preserve"> </w:t>
      </w:r>
      <w:r>
        <w:t>of,</w:t>
      </w:r>
      <w:r>
        <w:rPr>
          <w:spacing w:val="18"/>
        </w:rPr>
        <w:t xml:space="preserve"> </w:t>
      </w:r>
      <w:r>
        <w:t>1.</w:t>
      </w:r>
      <w:r>
        <w:rPr>
          <w:spacing w:val="18"/>
        </w:rPr>
        <w:t xml:space="preserve"> </w:t>
      </w:r>
      <w:r>
        <w:t>The</w:t>
      </w:r>
      <w:r>
        <w:rPr>
          <w:spacing w:val="18"/>
        </w:rPr>
        <w:t xml:space="preserve"> </w:t>
      </w:r>
      <w:r>
        <w:t>sufferer</w:t>
      </w:r>
      <w:r>
        <w:rPr>
          <w:spacing w:val="18"/>
        </w:rPr>
        <w:t xml:space="preserve"> </w:t>
      </w:r>
      <w:r>
        <w:rPr>
          <w:spacing w:val="-2"/>
        </w:rPr>
        <w:t>dying;</w:t>
      </w:r>
    </w:p>
    <w:p w14:paraId="71031F84">
      <w:pPr>
        <w:pStyle w:val="4"/>
        <w:spacing w:before="19" w:line="254" w:lineRule="auto"/>
        <w:ind w:right="112"/>
      </w:pPr>
      <w:r>
        <w:t>2. The creatures obeying; 3. The Jews persecuting; 4. The women beholding; 5. The disciples forsaking.</w:t>
      </w:r>
    </w:p>
    <w:p w14:paraId="680AD134">
      <w:pPr>
        <w:pStyle w:val="9"/>
        <w:numPr>
          <w:ilvl w:val="0"/>
          <w:numId w:val="25"/>
        </w:numPr>
        <w:tabs>
          <w:tab w:val="left" w:pos="464"/>
        </w:tabs>
        <w:spacing w:before="297" w:after="0" w:line="254" w:lineRule="auto"/>
        <w:ind w:left="99" w:right="98" w:firstLine="0"/>
        <w:jc w:val="both"/>
        <w:rPr>
          <w:sz w:val="30"/>
        </w:rPr>
      </w:pPr>
      <w:r>
        <w:rPr>
          <w:sz w:val="30"/>
        </w:rPr>
        <w:t>In regard to Christ, to testify not only his innocency, but his majesty. His innocency, that he was, as Pilate's wife acknowledged, a 'just man,' Matt. 27:19. His majesty, as the centurion confessed,' seeing the earthquake, and the things that were done, Truly this was the Son of God,' ver. 54. He seemed a worm, no man: the contempt and</w:t>
      </w:r>
      <w:r>
        <w:rPr>
          <w:spacing w:val="-2"/>
          <w:sz w:val="30"/>
        </w:rPr>
        <w:t xml:space="preserve"> </w:t>
      </w:r>
      <w:r>
        <w:rPr>
          <w:sz w:val="30"/>
        </w:rPr>
        <w:t>derision</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people,</w:t>
      </w:r>
      <w:r>
        <w:rPr>
          <w:spacing w:val="-2"/>
          <w:sz w:val="30"/>
        </w:rPr>
        <w:t xml:space="preserve"> </w:t>
      </w:r>
      <w:r>
        <w:rPr>
          <w:sz w:val="30"/>
        </w:rPr>
        <w:t>forsaken</w:t>
      </w:r>
      <w:r>
        <w:rPr>
          <w:spacing w:val="-2"/>
          <w:sz w:val="30"/>
        </w:rPr>
        <w:t xml:space="preserve"> </w:t>
      </w:r>
      <w:r>
        <w:rPr>
          <w:sz w:val="30"/>
        </w:rPr>
        <w:t>of</w:t>
      </w:r>
      <w:r>
        <w:rPr>
          <w:spacing w:val="-2"/>
          <w:sz w:val="30"/>
        </w:rPr>
        <w:t xml:space="preserve"> </w:t>
      </w:r>
      <w:r>
        <w:rPr>
          <w:sz w:val="30"/>
        </w:rPr>
        <w:t>his</w:t>
      </w:r>
      <w:r>
        <w:rPr>
          <w:spacing w:val="-2"/>
          <w:sz w:val="30"/>
        </w:rPr>
        <w:t xml:space="preserve"> </w:t>
      </w:r>
      <w:r>
        <w:rPr>
          <w:sz w:val="30"/>
        </w:rPr>
        <w:t>confidence.</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midst</w:t>
      </w:r>
      <w:r>
        <w:rPr>
          <w:spacing w:val="-2"/>
          <w:sz w:val="30"/>
        </w:rPr>
        <w:t xml:space="preserve"> </w:t>
      </w:r>
      <w:r>
        <w:rPr>
          <w:sz w:val="30"/>
        </w:rPr>
        <w:t>of all,</w:t>
      </w:r>
      <w:r>
        <w:rPr>
          <w:spacing w:val="26"/>
          <w:sz w:val="30"/>
        </w:rPr>
        <w:t xml:space="preserve">  </w:t>
      </w:r>
      <w:r>
        <w:rPr>
          <w:sz w:val="30"/>
        </w:rPr>
        <w:t>God</w:t>
      </w:r>
      <w:r>
        <w:rPr>
          <w:spacing w:val="27"/>
          <w:sz w:val="30"/>
        </w:rPr>
        <w:t xml:space="preserve">  </w:t>
      </w:r>
      <w:r>
        <w:rPr>
          <w:sz w:val="30"/>
        </w:rPr>
        <w:t>will</w:t>
      </w:r>
      <w:r>
        <w:rPr>
          <w:spacing w:val="27"/>
          <w:sz w:val="30"/>
        </w:rPr>
        <w:t xml:space="preserve">  </w:t>
      </w:r>
      <w:r>
        <w:rPr>
          <w:sz w:val="30"/>
        </w:rPr>
        <w:t>not</w:t>
      </w:r>
      <w:r>
        <w:rPr>
          <w:spacing w:val="27"/>
          <w:sz w:val="30"/>
        </w:rPr>
        <w:t xml:space="preserve">  </w:t>
      </w:r>
      <w:r>
        <w:rPr>
          <w:sz w:val="30"/>
        </w:rPr>
        <w:t>leave</w:t>
      </w:r>
      <w:r>
        <w:rPr>
          <w:spacing w:val="27"/>
          <w:sz w:val="30"/>
        </w:rPr>
        <w:t xml:space="preserve">  </w:t>
      </w:r>
      <w:r>
        <w:rPr>
          <w:sz w:val="30"/>
        </w:rPr>
        <w:t>him</w:t>
      </w:r>
      <w:r>
        <w:rPr>
          <w:spacing w:val="26"/>
          <w:sz w:val="30"/>
        </w:rPr>
        <w:t xml:space="preserve">  </w:t>
      </w:r>
      <w:r>
        <w:rPr>
          <w:sz w:val="30"/>
        </w:rPr>
        <w:t>without</w:t>
      </w:r>
      <w:r>
        <w:rPr>
          <w:spacing w:val="27"/>
          <w:sz w:val="30"/>
        </w:rPr>
        <w:t xml:space="preserve">  </w:t>
      </w:r>
      <w:r>
        <w:rPr>
          <w:sz w:val="30"/>
        </w:rPr>
        <w:t>witnesses,</w:t>
      </w:r>
      <w:r>
        <w:rPr>
          <w:spacing w:val="27"/>
          <w:sz w:val="30"/>
        </w:rPr>
        <w:t xml:space="preserve">  </w:t>
      </w:r>
      <w:r>
        <w:rPr>
          <w:sz w:val="30"/>
        </w:rPr>
        <w:t>but</w:t>
      </w:r>
      <w:r>
        <w:rPr>
          <w:spacing w:val="27"/>
          <w:sz w:val="30"/>
        </w:rPr>
        <w:t xml:space="preserve">  </w:t>
      </w:r>
      <w:r>
        <w:rPr>
          <w:sz w:val="30"/>
        </w:rPr>
        <w:t>raiseth</w:t>
      </w:r>
      <w:r>
        <w:rPr>
          <w:spacing w:val="27"/>
          <w:sz w:val="30"/>
        </w:rPr>
        <w:t xml:space="preserve">  </w:t>
      </w:r>
      <w:r>
        <w:rPr>
          <w:spacing w:val="-5"/>
          <w:sz w:val="30"/>
        </w:rPr>
        <w:t>up</w:t>
      </w:r>
    </w:p>
    <w:p w14:paraId="74137B63">
      <w:pPr>
        <w:pStyle w:val="9"/>
        <w:spacing w:after="0" w:line="254" w:lineRule="auto"/>
        <w:jc w:val="both"/>
        <w:rPr>
          <w:sz w:val="30"/>
        </w:rPr>
        <w:sectPr>
          <w:pgSz w:w="12240" w:h="15840"/>
          <w:pgMar w:top="1360" w:right="1440" w:bottom="280" w:left="1440" w:header="720" w:footer="720" w:gutter="0"/>
          <w:cols w:space="720" w:num="1"/>
        </w:sectPr>
      </w:pPr>
    </w:p>
    <w:p w14:paraId="658BA22F">
      <w:pPr>
        <w:pStyle w:val="4"/>
        <w:spacing w:line="254" w:lineRule="auto"/>
        <w:ind w:right="97"/>
      </w:pPr>
      <w:r>
        <w:t>senseless creatures as preachers of his deity. Est æterni filius qui illic pendet</w:t>
      </w:r>
      <w:r>
        <w:rPr>
          <w:spacing w:val="-2"/>
        </w:rPr>
        <w:t xml:space="preserve"> </w:t>
      </w:r>
      <w:r>
        <w:t>mortuus,—He</w:t>
      </w:r>
      <w:r>
        <w:rPr>
          <w:spacing w:val="-2"/>
        </w:rPr>
        <w:t xml:space="preserve"> </w:t>
      </w:r>
      <w:r>
        <w:t>that</w:t>
      </w:r>
      <w:r>
        <w:rPr>
          <w:spacing w:val="-2"/>
        </w:rPr>
        <w:t xml:space="preserve"> </w:t>
      </w:r>
      <w:r>
        <w:t>hangs</w:t>
      </w:r>
      <w:r>
        <w:rPr>
          <w:spacing w:val="-2"/>
        </w:rPr>
        <w:t xml:space="preserve"> </w:t>
      </w:r>
      <w:r>
        <w:t>there</w:t>
      </w:r>
      <w:r>
        <w:rPr>
          <w:spacing w:val="-2"/>
        </w:rPr>
        <w:t xml:space="preserve"> </w:t>
      </w:r>
      <w:r>
        <w:t>dead</w:t>
      </w:r>
      <w:r>
        <w:rPr>
          <w:spacing w:val="-2"/>
        </w:rPr>
        <w:t xml:space="preserve"> </w:t>
      </w:r>
      <w:r>
        <w:t>on</w:t>
      </w:r>
      <w:r>
        <w:rPr>
          <w:spacing w:val="-2"/>
        </w:rPr>
        <w:t xml:space="preserve"> </w:t>
      </w:r>
      <w:r>
        <w:t>the</w:t>
      </w:r>
      <w:r>
        <w:rPr>
          <w:spacing w:val="-2"/>
        </w:rPr>
        <w:t xml:space="preserve"> </w:t>
      </w:r>
      <w:r>
        <w:t>cross</w:t>
      </w:r>
      <w:r>
        <w:rPr>
          <w:spacing w:val="-2"/>
        </w:rPr>
        <w:t xml:space="preserve"> </w:t>
      </w:r>
      <w:r>
        <w:t>is</w:t>
      </w:r>
      <w:r>
        <w:rPr>
          <w:spacing w:val="-2"/>
        </w:rPr>
        <w:t xml:space="preserve"> </w:t>
      </w:r>
      <w:r>
        <w:t>the</w:t>
      </w:r>
      <w:r>
        <w:rPr>
          <w:spacing w:val="-2"/>
        </w:rPr>
        <w:t xml:space="preserve"> </w:t>
      </w:r>
      <w:r>
        <w:t>Son</w:t>
      </w:r>
      <w:r>
        <w:rPr>
          <w:spacing w:val="-2"/>
        </w:rPr>
        <w:t xml:space="preserve"> </w:t>
      </w:r>
      <w:r>
        <w:t>of the eternal God. Rather than the children of God shall want</w:t>
      </w:r>
      <w:r>
        <w:rPr>
          <w:spacing w:val="40"/>
        </w:rPr>
        <w:t xml:space="preserve"> </w:t>
      </w:r>
      <w:r>
        <w:t xml:space="preserve">witnesses of their integrity, God will work miracles for their </w:t>
      </w:r>
      <w:r>
        <w:rPr>
          <w:spacing w:val="-2"/>
        </w:rPr>
        <w:t>testimony.</w:t>
      </w:r>
    </w:p>
    <w:p w14:paraId="7C3C49D5">
      <w:pPr>
        <w:pStyle w:val="9"/>
        <w:numPr>
          <w:ilvl w:val="0"/>
          <w:numId w:val="25"/>
        </w:numPr>
        <w:tabs>
          <w:tab w:val="left" w:pos="524"/>
        </w:tabs>
        <w:spacing w:before="293" w:after="0" w:line="254" w:lineRule="auto"/>
        <w:ind w:left="99" w:right="97" w:firstLine="0"/>
        <w:jc w:val="both"/>
        <w:rPr>
          <w:sz w:val="30"/>
        </w:rPr>
      </w:pPr>
      <w:r>
        <w:rPr>
          <w:sz w:val="30"/>
        </w:rPr>
        <w:t>In regard of the creatures, to shew their obedience to their Creator; they are not wanting to him that gave being to them. These demonstrate it was their Lord that suffered, and that they were ready to execute vengeance on his murderers. The heaven that was dark would have rained fire on them; the earth that quaked, shook them</w:t>
      </w:r>
      <w:r>
        <w:rPr>
          <w:spacing w:val="40"/>
          <w:sz w:val="30"/>
        </w:rPr>
        <w:t xml:space="preserve"> </w:t>
      </w:r>
      <w:r>
        <w:rPr>
          <w:sz w:val="30"/>
        </w:rPr>
        <w:t>to pieces; the rocks that rent, would have tumbled on them; and the graves that opened to let out all other prisoners, have swallowed them quick. They all waited but his command to perform this revengeful execution. Who shall now dare to persecute Christ in his members? The stones are thy enemies, the earth gapes for thee, hell itself enlargeth her jaws; if the Lord but hiss to them, they are suddenly in an uproar against thee. Go on in your malice, you raging persecutors, you cannot wrong Christ, no, not in his very members, but you pull the fists of all creatures in heaven, earth, and hell, about your ears: flies from the air, beasts from the earth, poison from sustenance, thunder from the clouds; yea, at last also, though now they help you, the very devils from hell against you. All creatures shoot their malignancy at them that shoot theirs at Christ.</w:t>
      </w:r>
    </w:p>
    <w:p w14:paraId="0D6F31C9">
      <w:pPr>
        <w:pStyle w:val="9"/>
        <w:numPr>
          <w:ilvl w:val="0"/>
          <w:numId w:val="25"/>
        </w:numPr>
        <w:tabs>
          <w:tab w:val="left" w:pos="429"/>
        </w:tabs>
        <w:spacing w:before="276" w:after="0" w:line="254" w:lineRule="auto"/>
        <w:ind w:left="99" w:right="97" w:firstLine="0"/>
        <w:jc w:val="both"/>
        <w:rPr>
          <w:sz w:val="30"/>
        </w:rPr>
      </w:pPr>
      <w:r>
        <w:rPr>
          <w:sz w:val="30"/>
        </w:rPr>
        <w:t>In respect of the Jews, his enemies, to shame and confound them. The rocks and graves are moved at his passion; not they. Lapides tremunt, homines fremunt. The stones rend, the huge earth quakes with fear, the Jews rage with malice. We see how difficult it is to mollify a hard heart: harder than to remove a mountain, raise the dead, cleave a rock, shake the whole earth. It is a great miracle to convert a wicked man, greater than rending of rocks. Moses's rod struck a rock thrice, and did it. Ministers have stroke men's rocky hearts three hundred times, and cannot. The graves sooner open</w:t>
      </w:r>
      <w:r>
        <w:rPr>
          <w:spacing w:val="40"/>
          <w:sz w:val="30"/>
        </w:rPr>
        <w:t xml:space="preserve"> </w:t>
      </w:r>
      <w:r>
        <w:rPr>
          <w:sz w:val="30"/>
        </w:rPr>
        <w:t>than</w:t>
      </w:r>
      <w:r>
        <w:rPr>
          <w:spacing w:val="-3"/>
          <w:sz w:val="30"/>
        </w:rPr>
        <w:t xml:space="preserve"> </w:t>
      </w:r>
      <w:r>
        <w:rPr>
          <w:sz w:val="30"/>
        </w:rPr>
        <w:t>the</w:t>
      </w:r>
      <w:r>
        <w:rPr>
          <w:spacing w:val="-3"/>
          <w:sz w:val="30"/>
        </w:rPr>
        <w:t xml:space="preserve"> </w:t>
      </w:r>
      <w:r>
        <w:rPr>
          <w:sz w:val="30"/>
        </w:rPr>
        <w:t>sepulchres</w:t>
      </w:r>
      <w:r>
        <w:rPr>
          <w:spacing w:val="-3"/>
          <w:sz w:val="30"/>
        </w:rPr>
        <w:t xml:space="preserve"> </w:t>
      </w:r>
      <w:r>
        <w:rPr>
          <w:sz w:val="30"/>
        </w:rPr>
        <w:t>of</w:t>
      </w:r>
      <w:r>
        <w:rPr>
          <w:spacing w:val="-3"/>
          <w:sz w:val="30"/>
        </w:rPr>
        <w:t xml:space="preserve"> </w:t>
      </w:r>
      <w:r>
        <w:rPr>
          <w:sz w:val="30"/>
        </w:rPr>
        <w:t>sin</w:t>
      </w:r>
      <w:r>
        <w:rPr>
          <w:spacing w:val="-3"/>
          <w:sz w:val="30"/>
        </w:rPr>
        <w:t xml:space="preserve"> </w:t>
      </w:r>
      <w:r>
        <w:rPr>
          <w:sz w:val="30"/>
        </w:rPr>
        <w:t>and</w:t>
      </w:r>
      <w:r>
        <w:rPr>
          <w:spacing w:val="-3"/>
          <w:sz w:val="30"/>
        </w:rPr>
        <w:t xml:space="preserve"> </w:t>
      </w:r>
      <w:r>
        <w:rPr>
          <w:sz w:val="30"/>
        </w:rPr>
        <w:t>darkness;</w:t>
      </w:r>
      <w:r>
        <w:rPr>
          <w:spacing w:val="-3"/>
          <w:sz w:val="30"/>
        </w:rPr>
        <w:t xml:space="preserve"> </w:t>
      </w:r>
      <w:r>
        <w:rPr>
          <w:sz w:val="30"/>
        </w:rPr>
        <w:t>the</w:t>
      </w:r>
      <w:r>
        <w:rPr>
          <w:spacing w:val="-3"/>
          <w:sz w:val="30"/>
        </w:rPr>
        <w:t xml:space="preserve"> </w:t>
      </w:r>
      <w:r>
        <w:rPr>
          <w:sz w:val="30"/>
        </w:rPr>
        <w:t>vast</w:t>
      </w:r>
      <w:r>
        <w:rPr>
          <w:spacing w:val="-3"/>
          <w:sz w:val="30"/>
        </w:rPr>
        <w:t xml:space="preserve"> </w:t>
      </w:r>
      <w:r>
        <w:rPr>
          <w:sz w:val="30"/>
        </w:rPr>
        <w:t>earth</w:t>
      </w:r>
      <w:r>
        <w:rPr>
          <w:spacing w:val="-3"/>
          <w:sz w:val="30"/>
        </w:rPr>
        <w:t xml:space="preserve"> </w:t>
      </w:r>
      <w:r>
        <w:rPr>
          <w:sz w:val="30"/>
        </w:rPr>
        <w:t>sooner</w:t>
      </w:r>
      <w:r>
        <w:rPr>
          <w:spacing w:val="-3"/>
          <w:sz w:val="30"/>
        </w:rPr>
        <w:t xml:space="preserve"> </w:t>
      </w:r>
      <w:r>
        <w:rPr>
          <w:sz w:val="30"/>
        </w:rPr>
        <w:t>quakes than men's hearts at God's judgments.</w:t>
      </w:r>
    </w:p>
    <w:p w14:paraId="7BBFF7A0">
      <w:pPr>
        <w:pStyle w:val="9"/>
        <w:spacing w:after="0" w:line="254" w:lineRule="auto"/>
        <w:jc w:val="both"/>
        <w:rPr>
          <w:sz w:val="30"/>
        </w:rPr>
        <w:sectPr>
          <w:pgSz w:w="12240" w:h="15840"/>
          <w:pgMar w:top="1360" w:right="1440" w:bottom="280" w:left="1440" w:header="720" w:footer="720" w:gutter="0"/>
          <w:cols w:space="720" w:num="1"/>
        </w:sectPr>
      </w:pPr>
    </w:p>
    <w:p w14:paraId="7D180654">
      <w:pPr>
        <w:pStyle w:val="9"/>
        <w:numPr>
          <w:ilvl w:val="0"/>
          <w:numId w:val="25"/>
        </w:numPr>
        <w:tabs>
          <w:tab w:val="left" w:pos="462"/>
        </w:tabs>
        <w:spacing w:before="90" w:after="0" w:line="254" w:lineRule="auto"/>
        <w:ind w:left="99" w:right="97" w:firstLine="0"/>
        <w:jc w:val="both"/>
        <w:rPr>
          <w:sz w:val="30"/>
        </w:rPr>
      </w:pPr>
      <w:r>
        <w:rPr>
          <w:sz w:val="30"/>
        </w:rPr>
        <w:t>In respect of the women that stood by, that their faith might be confirmed. For seeing him on the cross, at their mercy whose bowels never knew the softness of such a nature, exposed to all the tyranny of their hands and tongues: hands that, like cruel chirurgeons, searched every part of his blessed body; tongues that ran nimbly through all the passages of obloquy, till they had overtaken reproach itself, and cast it on him: his body at the full will of the tormentors, and his soul not without intolerable terrors; as they might judge by the strange speech that came from him: 'My God, my God, why hast thou forsaken me?' Doth man triumph over him, and doth God forsake him? This might breed in their hearts a suspicion, either that he was a deceiver, or else utterly cut off. To stifle this doubt in the very birth, he shakes the earth, and rends the rocks; that as they knew him dying hominem verum, so they might perceive him, doing these miracles, not hominem merum, but the ever-living God. These wonders blow the spark of their faith, almost dying with Christ, and root in their hearts a deep and infallible persuasion of their Saviour. Something there is to keep the faith of the elect from quenching, though Satan rain on it showers of discomforts. Though no object greets the eye of flesh but discouragement, yet there is a secret spirit within, that will never suffer the faith to fail.</w:t>
      </w:r>
    </w:p>
    <w:p w14:paraId="05BBDF48">
      <w:pPr>
        <w:pStyle w:val="9"/>
        <w:numPr>
          <w:ilvl w:val="0"/>
          <w:numId w:val="25"/>
        </w:numPr>
        <w:tabs>
          <w:tab w:val="left" w:pos="422"/>
        </w:tabs>
        <w:spacing w:before="272" w:after="0" w:line="254" w:lineRule="auto"/>
        <w:ind w:left="99" w:right="97" w:firstLine="0"/>
        <w:jc w:val="both"/>
        <w:rPr>
          <w:sz w:val="30"/>
        </w:rPr>
      </w:pPr>
      <w:r>
        <w:rPr>
          <w:sz w:val="30"/>
        </w:rPr>
        <w:t>In regard of the disciples, to shame and convince them for leaving him. Christ had said before, Si hi tacerent, loquerentur lapides,—'If these,' speaking of his disciples, 'should hold their peace, the stones would immediately cry out,' Luke 19:40. Lo, this saying is here come to pass: the disciples hold their peace, the stones speak; they forsake Christ, the rocks proclaim him. Such a shame is it for apostles and ministers of Christ to hold their peace, that if they be silent, the very stones shall preach against them. The walls, windows, pavements of churches shall cry out against such pastors, that undertake the office of shepherd, and feed Christ's flock with nothing but air. And even you that come to hear, if no remorse can be put into your hearts at the relation of our Saviour's death; if you have no feeling of his sorrows, no apprehension of these mysteries, no repentance of your sins,</w:t>
      </w:r>
      <w:r>
        <w:rPr>
          <w:spacing w:val="20"/>
          <w:sz w:val="30"/>
        </w:rPr>
        <w:t xml:space="preserve"> </w:t>
      </w:r>
      <w:r>
        <w:rPr>
          <w:sz w:val="30"/>
        </w:rPr>
        <w:t>no</w:t>
      </w:r>
      <w:r>
        <w:rPr>
          <w:spacing w:val="20"/>
          <w:sz w:val="30"/>
        </w:rPr>
        <w:t xml:space="preserve"> </w:t>
      </w:r>
      <w:r>
        <w:rPr>
          <w:sz w:val="30"/>
        </w:rPr>
        <w:t>emendation</w:t>
      </w:r>
      <w:r>
        <w:rPr>
          <w:spacing w:val="20"/>
          <w:sz w:val="30"/>
        </w:rPr>
        <w:t xml:space="preserve"> </w:t>
      </w:r>
      <w:r>
        <w:rPr>
          <w:sz w:val="30"/>
        </w:rPr>
        <w:t>of</w:t>
      </w:r>
      <w:r>
        <w:rPr>
          <w:spacing w:val="20"/>
          <w:sz w:val="30"/>
        </w:rPr>
        <w:t xml:space="preserve"> </w:t>
      </w:r>
      <w:r>
        <w:rPr>
          <w:sz w:val="30"/>
        </w:rPr>
        <w:t>your</w:t>
      </w:r>
      <w:r>
        <w:rPr>
          <w:spacing w:val="20"/>
          <w:sz w:val="30"/>
        </w:rPr>
        <w:t xml:space="preserve"> </w:t>
      </w:r>
      <w:r>
        <w:rPr>
          <w:sz w:val="30"/>
        </w:rPr>
        <w:t>lives;</w:t>
      </w:r>
      <w:r>
        <w:rPr>
          <w:spacing w:val="20"/>
          <w:sz w:val="30"/>
        </w:rPr>
        <w:t xml:space="preserve"> </w:t>
      </w:r>
      <w:r>
        <w:rPr>
          <w:sz w:val="30"/>
        </w:rPr>
        <w:t>know</w:t>
      </w:r>
      <w:r>
        <w:rPr>
          <w:spacing w:val="20"/>
          <w:sz w:val="30"/>
        </w:rPr>
        <w:t xml:space="preserve"> </w:t>
      </w:r>
      <w:r>
        <w:rPr>
          <w:sz w:val="30"/>
        </w:rPr>
        <w:t>that</w:t>
      </w:r>
      <w:r>
        <w:rPr>
          <w:spacing w:val="20"/>
          <w:sz w:val="30"/>
        </w:rPr>
        <w:t xml:space="preserve"> </w:t>
      </w:r>
      <w:r>
        <w:rPr>
          <w:sz w:val="30"/>
        </w:rPr>
        <w:t>the</w:t>
      </w:r>
      <w:r>
        <w:rPr>
          <w:spacing w:val="20"/>
          <w:sz w:val="30"/>
        </w:rPr>
        <w:t xml:space="preserve"> </w:t>
      </w:r>
      <w:r>
        <w:rPr>
          <w:sz w:val="30"/>
        </w:rPr>
        <w:t>very</w:t>
      </w:r>
      <w:r>
        <w:rPr>
          <w:spacing w:val="20"/>
          <w:sz w:val="30"/>
        </w:rPr>
        <w:t xml:space="preserve"> </w:t>
      </w:r>
      <w:r>
        <w:rPr>
          <w:sz w:val="30"/>
        </w:rPr>
        <w:t>seats</w:t>
      </w:r>
      <w:r>
        <w:rPr>
          <w:spacing w:val="20"/>
          <w:sz w:val="30"/>
        </w:rPr>
        <w:t xml:space="preserve"> </w:t>
      </w:r>
      <w:r>
        <w:rPr>
          <w:spacing w:val="-2"/>
          <w:sz w:val="30"/>
        </w:rPr>
        <w:t>whereon</w:t>
      </w:r>
    </w:p>
    <w:p w14:paraId="31C26966">
      <w:pPr>
        <w:pStyle w:val="9"/>
        <w:spacing w:after="0" w:line="254" w:lineRule="auto"/>
        <w:jc w:val="both"/>
        <w:rPr>
          <w:sz w:val="30"/>
        </w:rPr>
        <w:sectPr>
          <w:pgSz w:w="12240" w:h="15840"/>
          <w:pgMar w:top="1360" w:right="1440" w:bottom="280" w:left="1440" w:header="720" w:footer="720" w:gutter="0"/>
          <w:cols w:space="720" w:num="1"/>
        </w:sectPr>
      </w:pPr>
    </w:p>
    <w:p w14:paraId="2CA247F4">
      <w:pPr>
        <w:pStyle w:val="4"/>
        <w:spacing w:line="254" w:lineRule="auto"/>
        <w:ind w:right="108"/>
      </w:pPr>
      <w:r>
        <w:t>you sit, the walls of your temples, the very stones you tread on, shall bear witness against you.</w:t>
      </w:r>
    </w:p>
    <w:p w14:paraId="402CD1B8">
      <w:pPr>
        <w:pStyle w:val="4"/>
        <w:spacing w:before="297" w:line="254" w:lineRule="auto"/>
        <w:ind w:right="100"/>
      </w:pPr>
      <w:r>
        <w:t>Now, the Lord Jesus, that at his death brake the rocks, by the virtue of his death break our rocky hearts, that being mollified in this life, they may be glorified in the life to come! Grant this, O Father, for thy mercies' sake; O Christ, for thy merits' sake; O Holy Spirit, for thy name's sake: to whom, three Persons, one only wise and eternal God, be glory and praise for ever! Amen.</w:t>
      </w:r>
    </w:p>
    <w:p w14:paraId="571F1046">
      <w:pPr>
        <w:pStyle w:val="4"/>
        <w:spacing w:before="0"/>
        <w:ind w:left="0" w:right="0"/>
        <w:jc w:val="left"/>
      </w:pPr>
    </w:p>
    <w:p w14:paraId="5409079A">
      <w:pPr>
        <w:pStyle w:val="4"/>
        <w:spacing w:before="0"/>
        <w:ind w:left="0" w:right="0"/>
        <w:jc w:val="left"/>
      </w:pPr>
    </w:p>
    <w:p w14:paraId="72376A22">
      <w:pPr>
        <w:pStyle w:val="4"/>
        <w:spacing w:before="0"/>
        <w:ind w:left="0" w:right="0"/>
        <w:jc w:val="left"/>
      </w:pPr>
    </w:p>
    <w:p w14:paraId="30894B76">
      <w:pPr>
        <w:pStyle w:val="4"/>
        <w:spacing w:before="0"/>
        <w:ind w:left="0" w:right="0"/>
        <w:jc w:val="left"/>
      </w:pPr>
    </w:p>
    <w:p w14:paraId="53507989">
      <w:pPr>
        <w:pStyle w:val="4"/>
        <w:spacing w:before="0"/>
        <w:ind w:left="0" w:right="0"/>
        <w:jc w:val="left"/>
      </w:pPr>
    </w:p>
    <w:p w14:paraId="369E4C45">
      <w:pPr>
        <w:pStyle w:val="4"/>
        <w:spacing w:before="0"/>
        <w:ind w:left="0" w:right="0"/>
        <w:jc w:val="left"/>
      </w:pPr>
    </w:p>
    <w:p w14:paraId="774F6B76">
      <w:pPr>
        <w:pStyle w:val="4"/>
        <w:spacing w:before="1"/>
        <w:ind w:left="0" w:right="0"/>
        <w:jc w:val="left"/>
      </w:pPr>
    </w:p>
    <w:p w14:paraId="7FCFCBA8">
      <w:pPr>
        <w:spacing w:before="0" w:line="468" w:lineRule="auto"/>
        <w:ind w:left="2740" w:right="2737" w:firstLine="0"/>
        <w:jc w:val="center"/>
        <w:rPr>
          <w:b/>
          <w:sz w:val="42"/>
        </w:rPr>
      </w:pPr>
      <w:bookmarkStart w:id="22" w:name="_bookmark37"/>
      <w:bookmarkEnd w:id="22"/>
      <w:bookmarkStart w:id="23" w:name="XXXIII. LYCANTHROPY, LUKE 10:3"/>
      <w:bookmarkEnd w:id="23"/>
      <w:r>
        <w:rPr>
          <w:b/>
          <w:spacing w:val="-2"/>
          <w:sz w:val="42"/>
        </w:rPr>
        <w:t xml:space="preserve">LYCANTHROPY; </w:t>
      </w:r>
      <w:r>
        <w:rPr>
          <w:b/>
          <w:spacing w:val="-4"/>
          <w:sz w:val="42"/>
        </w:rPr>
        <w:t>OR,</w:t>
      </w:r>
    </w:p>
    <w:p w14:paraId="51E8403D">
      <w:pPr>
        <w:spacing w:before="0" w:line="461" w:lineRule="exact"/>
        <w:ind w:left="214" w:right="214" w:firstLine="0"/>
        <w:jc w:val="center"/>
        <w:rPr>
          <w:b/>
          <w:sz w:val="42"/>
        </w:rPr>
      </w:pPr>
      <w:r>
        <w:rPr>
          <w:b/>
          <w:sz w:val="42"/>
        </w:rPr>
        <w:t>THE</w:t>
      </w:r>
      <w:r>
        <w:rPr>
          <w:b/>
          <w:spacing w:val="12"/>
          <w:sz w:val="42"/>
        </w:rPr>
        <w:t xml:space="preserve"> </w:t>
      </w:r>
      <w:r>
        <w:rPr>
          <w:b/>
          <w:sz w:val="42"/>
        </w:rPr>
        <w:t>WOLF</w:t>
      </w:r>
      <w:r>
        <w:rPr>
          <w:b/>
          <w:spacing w:val="13"/>
          <w:sz w:val="42"/>
        </w:rPr>
        <w:t xml:space="preserve"> </w:t>
      </w:r>
      <w:r>
        <w:rPr>
          <w:b/>
          <w:sz w:val="42"/>
        </w:rPr>
        <w:t>WORRYING</w:t>
      </w:r>
      <w:r>
        <w:rPr>
          <w:b/>
          <w:spacing w:val="12"/>
          <w:sz w:val="42"/>
        </w:rPr>
        <w:t xml:space="preserve"> </w:t>
      </w:r>
      <w:r>
        <w:rPr>
          <w:b/>
          <w:sz w:val="42"/>
        </w:rPr>
        <w:t>THE</w:t>
      </w:r>
      <w:r>
        <w:rPr>
          <w:b/>
          <w:spacing w:val="13"/>
          <w:sz w:val="42"/>
        </w:rPr>
        <w:t xml:space="preserve"> </w:t>
      </w:r>
      <w:r>
        <w:rPr>
          <w:b/>
          <w:spacing w:val="-2"/>
          <w:sz w:val="42"/>
        </w:rPr>
        <w:t>LAMBS</w:t>
      </w:r>
    </w:p>
    <w:p w14:paraId="6D9326DD">
      <w:pPr>
        <w:pStyle w:val="4"/>
        <w:spacing w:before="443"/>
        <w:ind w:left="399" w:right="0"/>
        <w:jc w:val="left"/>
      </w:pPr>
      <w:r>
        <w:t xml:space="preserve">Behold, I send you forth as lambs among wolves.—LUKE </w:t>
      </w:r>
      <w:r>
        <w:rPr>
          <w:spacing w:val="-2"/>
        </w:rPr>
        <w:t>10:3.</w:t>
      </w:r>
    </w:p>
    <w:p w14:paraId="5B134FC1">
      <w:pPr>
        <w:pStyle w:val="4"/>
        <w:spacing w:before="319" w:line="254" w:lineRule="auto"/>
        <w:ind w:right="100"/>
      </w:pPr>
      <w:r>
        <w:t>THE Great Bishop of our souls being now at the ordination of his ministers, having first instructed them in via Domini, doth here discipline them in vita discipuli; and pre-arms them to that entertainment</w:t>
      </w:r>
      <w:r>
        <w:rPr>
          <w:spacing w:val="-1"/>
        </w:rPr>
        <w:t xml:space="preserve"> </w:t>
      </w:r>
      <w:r>
        <w:t>which</w:t>
      </w:r>
      <w:r>
        <w:rPr>
          <w:spacing w:val="-1"/>
        </w:rPr>
        <w:t xml:space="preserve"> </w:t>
      </w:r>
      <w:r>
        <w:t>the</w:t>
      </w:r>
      <w:r>
        <w:rPr>
          <w:spacing w:val="-1"/>
        </w:rPr>
        <w:t xml:space="preserve"> </w:t>
      </w:r>
      <w:r>
        <w:t>Samaritans</w:t>
      </w:r>
      <w:r>
        <w:rPr>
          <w:spacing w:val="-1"/>
        </w:rPr>
        <w:t xml:space="preserve"> </w:t>
      </w:r>
      <w:r>
        <w:t>of</w:t>
      </w:r>
      <w:r>
        <w:rPr>
          <w:spacing w:val="-1"/>
        </w:rPr>
        <w:t xml:space="preserve"> </w:t>
      </w:r>
      <w:r>
        <w:t>the</w:t>
      </w:r>
      <w:r>
        <w:rPr>
          <w:spacing w:val="-1"/>
        </w:rPr>
        <w:t xml:space="preserve"> </w:t>
      </w:r>
      <w:r>
        <w:t>world</w:t>
      </w:r>
      <w:r>
        <w:rPr>
          <w:spacing w:val="-1"/>
        </w:rPr>
        <w:t xml:space="preserve"> </w:t>
      </w:r>
      <w:r>
        <w:t>are</w:t>
      </w:r>
      <w:r>
        <w:rPr>
          <w:spacing w:val="-1"/>
        </w:rPr>
        <w:t xml:space="preserve"> </w:t>
      </w:r>
      <w:r>
        <w:t>likely</w:t>
      </w:r>
      <w:r>
        <w:rPr>
          <w:spacing w:val="-1"/>
        </w:rPr>
        <w:t xml:space="preserve"> </w:t>
      </w:r>
      <w:r>
        <w:t>to</w:t>
      </w:r>
      <w:r>
        <w:rPr>
          <w:spacing w:val="-1"/>
        </w:rPr>
        <w:t xml:space="preserve"> </w:t>
      </w:r>
      <w:r>
        <w:t>give</w:t>
      </w:r>
      <w:r>
        <w:rPr>
          <w:spacing w:val="-1"/>
        </w:rPr>
        <w:t xml:space="preserve"> </w:t>
      </w:r>
      <w:r>
        <w:t>all those whose faces look toward Jerusalem: Matt. 10:22, 'You shall be hated of all men for my name's sake.' If we had but some opposers, there were some comfort; then it is probable that the rest would</w:t>
      </w:r>
      <w:r>
        <w:rPr>
          <w:spacing w:val="80"/>
        </w:rPr>
        <w:t xml:space="preserve"> </w:t>
      </w:r>
      <w:r>
        <w:t>help: nay, all. Yet if they were but indifferently affected toward us, and would neither defend nor offend, but resign us up to ourselves: nay,</w:t>
      </w:r>
      <w:r>
        <w:rPr>
          <w:spacing w:val="43"/>
        </w:rPr>
        <w:t xml:space="preserve"> </w:t>
      </w:r>
      <w:r>
        <w:t>they</w:t>
      </w:r>
      <w:r>
        <w:rPr>
          <w:spacing w:val="43"/>
        </w:rPr>
        <w:t xml:space="preserve"> </w:t>
      </w:r>
      <w:r>
        <w:t>shall</w:t>
      </w:r>
      <w:r>
        <w:rPr>
          <w:spacing w:val="43"/>
        </w:rPr>
        <w:t xml:space="preserve"> </w:t>
      </w:r>
      <w:r>
        <w:t>oppose,</w:t>
      </w:r>
      <w:r>
        <w:rPr>
          <w:spacing w:val="43"/>
        </w:rPr>
        <w:t xml:space="preserve"> </w:t>
      </w:r>
      <w:r>
        <w:t>they</w:t>
      </w:r>
      <w:r>
        <w:rPr>
          <w:spacing w:val="43"/>
        </w:rPr>
        <w:t xml:space="preserve"> </w:t>
      </w:r>
      <w:r>
        <w:t>will</w:t>
      </w:r>
      <w:r>
        <w:rPr>
          <w:spacing w:val="43"/>
        </w:rPr>
        <w:t xml:space="preserve"> </w:t>
      </w:r>
      <w:r>
        <w:t>hate.</w:t>
      </w:r>
      <w:r>
        <w:rPr>
          <w:spacing w:val="43"/>
        </w:rPr>
        <w:t xml:space="preserve"> </w:t>
      </w:r>
      <w:r>
        <w:t>Your</w:t>
      </w:r>
      <w:r>
        <w:rPr>
          <w:spacing w:val="43"/>
        </w:rPr>
        <w:t xml:space="preserve"> </w:t>
      </w:r>
      <w:r>
        <w:t>persecutors</w:t>
      </w:r>
      <w:r>
        <w:rPr>
          <w:spacing w:val="43"/>
        </w:rPr>
        <w:t xml:space="preserve"> </w:t>
      </w:r>
      <w:r>
        <w:t>shall</w:t>
      </w:r>
      <w:r>
        <w:rPr>
          <w:spacing w:val="43"/>
        </w:rPr>
        <w:t xml:space="preserve"> </w:t>
      </w:r>
      <w:r>
        <w:t>be</w:t>
      </w:r>
      <w:r>
        <w:rPr>
          <w:spacing w:val="43"/>
        </w:rPr>
        <w:t xml:space="preserve"> </w:t>
      </w:r>
      <w:r>
        <w:rPr>
          <w:spacing w:val="-5"/>
        </w:rPr>
        <w:t>in</w:t>
      </w:r>
    </w:p>
    <w:p w14:paraId="4626FEF4">
      <w:pPr>
        <w:pStyle w:val="4"/>
        <w:spacing w:after="0" w:line="254" w:lineRule="auto"/>
        <w:sectPr>
          <w:pgSz w:w="12240" w:h="15840"/>
          <w:pgMar w:top="1360" w:right="1440" w:bottom="280" w:left="1440" w:header="720" w:footer="720" w:gutter="0"/>
          <w:cols w:space="720" w:num="1"/>
        </w:sectPr>
      </w:pPr>
    </w:p>
    <w:p w14:paraId="1AD34F63">
      <w:pPr>
        <w:pStyle w:val="4"/>
        <w:spacing w:line="254" w:lineRule="auto"/>
      </w:pPr>
      <w:r>
        <w:t>every city; not few, but many; not neuters, but maligners. If there were many, and not haters, then, as it is in the proverb, 'the more the merrier;' if haters, and not many, then 'the fewer the better cheer:' but they are for nature, persecutors; for number, many men, most men, innumerable, 'all men.' But we are here præmoniti, and therefore should be præmuniti: neither need we grudge to suffer in some measure for him that hath suffered beyond measure for us. Whatsoever we endure for his name's sake, the patience and passion of others hath matched it; but his grief for us could not be fitted with a sicut in all the world.</w:t>
      </w:r>
    </w:p>
    <w:p w14:paraId="245BE4B5">
      <w:pPr>
        <w:pStyle w:val="4"/>
        <w:spacing w:before="286" w:line="254" w:lineRule="auto"/>
      </w:pPr>
      <w:r>
        <w:t>But I would not, like a careless porter, keep you without doors till</w:t>
      </w:r>
      <w:r>
        <w:rPr>
          <w:spacing w:val="40"/>
        </w:rPr>
        <w:t xml:space="preserve"> </w:t>
      </w:r>
      <w:r>
        <w:t>you had lost your stomachs. There is some cheer coming, and I will now unlock the gates of my text to let you in to it. The words contain the deputation to an office: 'Behold, I send you forth as lambs among wolves.' Considerable in the deputation are—I. A commission; wherein observe, 1. The sender, Christ; 2. The sent, the apostles; 3. The sending, or warrant. II. A commixtion; which consists, 1. In a prescription, what they should be that are sent, lambs; 2. A description, what they are among whom sent, wolves.</w:t>
      </w:r>
    </w:p>
    <w:p w14:paraId="187F7C03">
      <w:pPr>
        <w:pStyle w:val="4"/>
        <w:spacing w:before="289" w:line="254" w:lineRule="auto"/>
        <w:ind w:right="99"/>
      </w:pPr>
      <w:r>
        <w:t>This is the tree and the branches; shall we now step forward to</w:t>
      </w:r>
      <w:r>
        <w:rPr>
          <w:spacing w:val="40"/>
        </w:rPr>
        <w:t xml:space="preserve"> </w:t>
      </w:r>
      <w:r>
        <w:t>gather and taste the fruit? But stay: here is a gardener must first be spoke with; one that stands in the very entrance of my text, for some purpose sure: Behold.</w:t>
      </w:r>
    </w:p>
    <w:p w14:paraId="7436172B">
      <w:pPr>
        <w:pStyle w:val="4"/>
        <w:spacing w:before="294" w:line="254" w:lineRule="auto"/>
        <w:ind w:right="99"/>
      </w:pPr>
      <w:r>
        <w:t>Behold is, like John Baptist, in holy writ, evermore the avant-courier of some excellent thing. Pontan compares it to the sounding of a trumpet before some great proclamation. It is like the hand in the margin of a book, pointing to some remarkable thing, and of great succeeding consequence. It is a direct, a reference, a dash of the Holy Ghost's pen; seldom used repletively, but to impart and import some special note, worthy our deeper and more serious observation. It is like the ringing of the great bell before the sermon of some famous preacher, and bids us here, as a monitor, keep silence to hear what the</w:t>
      </w:r>
      <w:r>
        <w:rPr>
          <w:spacing w:val="27"/>
        </w:rPr>
        <w:t xml:space="preserve"> </w:t>
      </w:r>
      <w:r>
        <w:t>eternal</w:t>
      </w:r>
      <w:r>
        <w:rPr>
          <w:spacing w:val="27"/>
        </w:rPr>
        <w:t xml:space="preserve"> </w:t>
      </w:r>
      <w:r>
        <w:t>Word</w:t>
      </w:r>
      <w:r>
        <w:rPr>
          <w:spacing w:val="27"/>
        </w:rPr>
        <w:t xml:space="preserve"> </w:t>
      </w:r>
      <w:r>
        <w:t>speaketh</w:t>
      </w:r>
      <w:r>
        <w:rPr>
          <w:spacing w:val="27"/>
        </w:rPr>
        <w:t xml:space="preserve"> </w:t>
      </w:r>
      <w:r>
        <w:t>unto</w:t>
      </w:r>
      <w:r>
        <w:rPr>
          <w:spacing w:val="27"/>
        </w:rPr>
        <w:t xml:space="preserve"> </w:t>
      </w:r>
      <w:r>
        <w:t>us.</w:t>
      </w:r>
      <w:r>
        <w:rPr>
          <w:spacing w:val="27"/>
        </w:rPr>
        <w:t xml:space="preserve"> </w:t>
      </w:r>
      <w:r>
        <w:t>In</w:t>
      </w:r>
      <w:r>
        <w:rPr>
          <w:spacing w:val="27"/>
        </w:rPr>
        <w:t xml:space="preserve"> </w:t>
      </w:r>
      <w:r>
        <w:t>a</w:t>
      </w:r>
      <w:r>
        <w:rPr>
          <w:spacing w:val="27"/>
        </w:rPr>
        <w:t xml:space="preserve"> </w:t>
      </w:r>
      <w:r>
        <w:t>word,</w:t>
      </w:r>
      <w:r>
        <w:rPr>
          <w:spacing w:val="27"/>
        </w:rPr>
        <w:t xml:space="preserve"> </w:t>
      </w:r>
      <w:r>
        <w:t>it</w:t>
      </w:r>
      <w:r>
        <w:rPr>
          <w:spacing w:val="27"/>
        </w:rPr>
        <w:t xml:space="preserve"> </w:t>
      </w:r>
      <w:r>
        <w:t>is</w:t>
      </w:r>
      <w:r>
        <w:rPr>
          <w:spacing w:val="27"/>
        </w:rPr>
        <w:t xml:space="preserve"> </w:t>
      </w:r>
      <w:r>
        <w:t>but</w:t>
      </w:r>
      <w:r>
        <w:rPr>
          <w:spacing w:val="27"/>
        </w:rPr>
        <w:t xml:space="preserve"> </w:t>
      </w:r>
      <w:r>
        <w:t>a</w:t>
      </w:r>
      <w:r>
        <w:rPr>
          <w:spacing w:val="27"/>
        </w:rPr>
        <w:t xml:space="preserve"> </w:t>
      </w:r>
      <w:r>
        <w:t>word,</w:t>
      </w:r>
      <w:r>
        <w:rPr>
          <w:spacing w:val="27"/>
        </w:rPr>
        <w:t xml:space="preserve"> </w:t>
      </w:r>
      <w:r>
        <w:rPr>
          <w:spacing w:val="-5"/>
        </w:rPr>
        <w:t>and</w:t>
      </w:r>
    </w:p>
    <w:p w14:paraId="31FB9F5E">
      <w:pPr>
        <w:pStyle w:val="4"/>
        <w:spacing w:after="0" w:line="254" w:lineRule="auto"/>
        <w:sectPr>
          <w:pgSz w:w="12240" w:h="15840"/>
          <w:pgMar w:top="1360" w:right="1440" w:bottom="280" w:left="1440" w:header="720" w:footer="720" w:gutter="0"/>
          <w:cols w:space="720" w:num="1"/>
        </w:sectPr>
      </w:pPr>
    </w:p>
    <w:p w14:paraId="04266E1B">
      <w:pPr>
        <w:pStyle w:val="4"/>
        <w:spacing w:line="254" w:lineRule="auto"/>
        <w:ind w:right="101"/>
      </w:pPr>
      <w:r>
        <w:t>yet the epitome of that whole sentence: 'Let him that hath ears to hear, hear:' let him that hath eyes to see, behold.</w:t>
      </w:r>
    </w:p>
    <w:p w14:paraId="7DF994C0">
      <w:pPr>
        <w:pStyle w:val="4"/>
        <w:spacing w:before="297" w:line="254" w:lineRule="auto"/>
      </w:pPr>
      <w:r>
        <w:t>This was our Saviour Christ's sermon ad clerum, whose pulpit is now in heaven; and sends us to preach on his preachings, to paraphrase his lectures, and no more but to deliver that to you which he hath dictated to us. Your attention is therefore charged in this behold. Open your eyes, those organical conduits of discipline; nay, your hearts</w:t>
      </w:r>
      <w:r>
        <w:rPr>
          <w:spacing w:val="-3"/>
        </w:rPr>
        <w:t xml:space="preserve"> </w:t>
      </w:r>
      <w:r>
        <w:t>are</w:t>
      </w:r>
      <w:r>
        <w:rPr>
          <w:spacing w:val="-3"/>
        </w:rPr>
        <w:t xml:space="preserve"> </w:t>
      </w:r>
      <w:r>
        <w:t>liable,</w:t>
      </w:r>
      <w:r>
        <w:rPr>
          <w:spacing w:val="-3"/>
        </w:rPr>
        <w:t xml:space="preserve"> </w:t>
      </w:r>
      <w:r>
        <w:t>and</w:t>
      </w:r>
      <w:r>
        <w:rPr>
          <w:spacing w:val="-3"/>
        </w:rPr>
        <w:t xml:space="preserve"> </w:t>
      </w:r>
      <w:r>
        <w:t>therefore</w:t>
      </w:r>
      <w:r>
        <w:rPr>
          <w:spacing w:val="-3"/>
        </w:rPr>
        <w:t xml:space="preserve"> </w:t>
      </w:r>
      <w:r>
        <w:t>should</w:t>
      </w:r>
      <w:r>
        <w:rPr>
          <w:spacing w:val="-3"/>
        </w:rPr>
        <w:t xml:space="preserve"> </w:t>
      </w:r>
      <w:r>
        <w:t>be</w:t>
      </w:r>
      <w:r>
        <w:rPr>
          <w:spacing w:val="-3"/>
        </w:rPr>
        <w:t xml:space="preserve"> </w:t>
      </w:r>
      <w:r>
        <w:t>pliable,</w:t>
      </w:r>
      <w:r>
        <w:rPr>
          <w:spacing w:val="-3"/>
        </w:rPr>
        <w:t xml:space="preserve"> </w:t>
      </w:r>
      <w:r>
        <w:t>to</w:t>
      </w:r>
      <w:r>
        <w:rPr>
          <w:spacing w:val="-3"/>
        </w:rPr>
        <w:t xml:space="preserve"> </w:t>
      </w:r>
      <w:r>
        <w:t>this</w:t>
      </w:r>
      <w:r>
        <w:rPr>
          <w:spacing w:val="-3"/>
        </w:rPr>
        <w:t xml:space="preserve"> </w:t>
      </w:r>
      <w:r>
        <w:t>charge.</w:t>
      </w:r>
      <w:r>
        <w:rPr>
          <w:spacing w:val="-3"/>
        </w:rPr>
        <w:t xml:space="preserve"> </w:t>
      </w:r>
      <w:r>
        <w:t>Keep then patience in your minds, attention in your ears, meditation in your hearts, practice in your lives. Behold.</w:t>
      </w:r>
    </w:p>
    <w:p w14:paraId="68B576FA">
      <w:pPr>
        <w:pStyle w:val="4"/>
        <w:spacing w:before="289" w:line="254" w:lineRule="auto"/>
        <w:ind w:right="102"/>
      </w:pPr>
      <w:r>
        <w:t>Behold what? St Matthew recites this deputation, together with a direction: 'Behold, I send you forth as lambs in the midst of wolves: be ye therefore wise as serpents, and harmless as doves,' chap. 10:16; where Christ doth not only confer a great charge, but infer a fit carriage. The former is institutio viæ, the other instructio vitæ. 'I send:' 'Be you,' &amp;c. The deputation, or designing their office, shall only limit my speech and your attention for this time. This current parts itself into two rivulets—a commission, a commixtion. The missure, 'I send you;' the mixture, 'as lambs among wolves.'</w:t>
      </w:r>
    </w:p>
    <w:p w14:paraId="7F3525B4">
      <w:pPr>
        <w:pStyle w:val="9"/>
        <w:numPr>
          <w:ilvl w:val="0"/>
          <w:numId w:val="26"/>
        </w:numPr>
        <w:tabs>
          <w:tab w:val="left" w:pos="374"/>
        </w:tabs>
        <w:spacing w:before="289" w:after="0" w:line="254" w:lineRule="auto"/>
        <w:ind w:left="99" w:right="101" w:firstLine="0"/>
        <w:jc w:val="both"/>
        <w:rPr>
          <w:sz w:val="30"/>
        </w:rPr>
      </w:pPr>
      <w:r>
        <w:rPr>
          <w:sz w:val="30"/>
        </w:rPr>
        <w:t>Every commission consists, of necessity, besides the mere act, of at least two persons—the sender, the sent.</w:t>
      </w:r>
    </w:p>
    <w:p w14:paraId="06FCF7B3">
      <w:pPr>
        <w:pStyle w:val="9"/>
        <w:numPr>
          <w:ilvl w:val="1"/>
          <w:numId w:val="26"/>
        </w:numPr>
        <w:tabs>
          <w:tab w:val="left" w:pos="409"/>
        </w:tabs>
        <w:spacing w:before="297" w:after="0" w:line="254" w:lineRule="auto"/>
        <w:ind w:left="99" w:right="106" w:firstLine="0"/>
        <w:jc w:val="both"/>
        <w:rPr>
          <w:sz w:val="30"/>
        </w:rPr>
      </w:pPr>
      <w:r>
        <w:rPr>
          <w:sz w:val="30"/>
        </w:rPr>
        <w:t>In the sender may be considered his greatness, his goodness. His greatness, that he can send; his goodness, that he will send, for the benefit of his church.</w:t>
      </w:r>
    </w:p>
    <w:p w14:paraId="604EF9BC">
      <w:pPr>
        <w:pStyle w:val="4"/>
        <w:spacing w:before="296" w:line="254" w:lineRule="auto"/>
        <w:ind w:right="99"/>
      </w:pPr>
      <w:r>
        <w:t>(1.) His greatness. The sender is greater than the person sent: as Paul said, in a shallower inequality, of Melchisedec and Abraham, being both men, Heb. 7:7, 'Without all contradiction, the less is blessed of the greater.' Here the sender is God and man: a king, the King; of pure, absolute, and independent authority; a real prince, a royal prince—real in his right, in his might, royal in his affects and effects; he</w:t>
      </w:r>
      <w:r>
        <w:rPr>
          <w:spacing w:val="2"/>
        </w:rPr>
        <w:t xml:space="preserve"> </w:t>
      </w:r>
      <w:r>
        <w:t>purposeth</w:t>
      </w:r>
      <w:r>
        <w:rPr>
          <w:spacing w:val="2"/>
        </w:rPr>
        <w:t xml:space="preserve"> </w:t>
      </w:r>
      <w:r>
        <w:t>and</w:t>
      </w:r>
      <w:r>
        <w:rPr>
          <w:spacing w:val="2"/>
        </w:rPr>
        <w:t xml:space="preserve"> </w:t>
      </w:r>
      <w:r>
        <w:t>disposeth</w:t>
      </w:r>
      <w:r>
        <w:rPr>
          <w:spacing w:val="2"/>
        </w:rPr>
        <w:t xml:space="preserve"> </w:t>
      </w:r>
      <w:r>
        <w:t>good</w:t>
      </w:r>
      <w:r>
        <w:rPr>
          <w:spacing w:val="2"/>
        </w:rPr>
        <w:t xml:space="preserve"> </w:t>
      </w:r>
      <w:r>
        <w:t>to</w:t>
      </w:r>
      <w:r>
        <w:rPr>
          <w:spacing w:val="2"/>
        </w:rPr>
        <w:t xml:space="preserve"> </w:t>
      </w:r>
      <w:r>
        <w:t>his</w:t>
      </w:r>
      <w:r>
        <w:rPr>
          <w:spacing w:val="2"/>
        </w:rPr>
        <w:t xml:space="preserve"> </w:t>
      </w:r>
      <w:r>
        <w:t>church.</w:t>
      </w:r>
      <w:r>
        <w:rPr>
          <w:spacing w:val="2"/>
        </w:rPr>
        <w:t xml:space="preserve"> </w:t>
      </w:r>
      <w:r>
        <w:t>Tyrants</w:t>
      </w:r>
      <w:r>
        <w:rPr>
          <w:spacing w:val="2"/>
        </w:rPr>
        <w:t xml:space="preserve"> </w:t>
      </w:r>
      <w:r>
        <w:t>are</w:t>
      </w:r>
      <w:r>
        <w:rPr>
          <w:spacing w:val="2"/>
        </w:rPr>
        <w:t xml:space="preserve"> </w:t>
      </w:r>
      <w:r>
        <w:t>the</w:t>
      </w:r>
      <w:r>
        <w:rPr>
          <w:spacing w:val="2"/>
        </w:rPr>
        <w:t xml:space="preserve"> </w:t>
      </w:r>
      <w:r>
        <w:rPr>
          <w:spacing w:val="-2"/>
        </w:rPr>
        <w:t>kings</w:t>
      </w:r>
    </w:p>
    <w:p w14:paraId="138B602D">
      <w:pPr>
        <w:pStyle w:val="4"/>
        <w:spacing w:after="0" w:line="254" w:lineRule="auto"/>
        <w:sectPr>
          <w:pgSz w:w="12240" w:h="15840"/>
          <w:pgMar w:top="1360" w:right="1440" w:bottom="280" w:left="1440" w:header="720" w:footer="720" w:gutter="0"/>
          <w:cols w:space="720" w:num="1"/>
        </w:sectPr>
      </w:pPr>
    </w:p>
    <w:p w14:paraId="11420401">
      <w:pPr>
        <w:pStyle w:val="4"/>
        <w:spacing w:line="254" w:lineRule="auto"/>
        <w:ind w:right="103"/>
      </w:pPr>
      <w:r>
        <w:t>of slaves; liberal princes are the kings of men; Christ is the King of kings, here despatching his legates on an embassage to the world. This his greatness.</w:t>
      </w:r>
    </w:p>
    <w:p w14:paraId="5C3C78BD">
      <w:pPr>
        <w:pStyle w:val="4"/>
        <w:spacing w:before="296"/>
        <w:ind w:right="0"/>
      </w:pPr>
      <w:r>
        <w:t>(2.)</w:t>
      </w:r>
      <w:r>
        <w:rPr>
          <w:spacing w:val="18"/>
        </w:rPr>
        <w:t xml:space="preserve"> </w:t>
      </w:r>
      <w:r>
        <w:t>His</w:t>
      </w:r>
      <w:r>
        <w:rPr>
          <w:spacing w:val="18"/>
        </w:rPr>
        <w:t xml:space="preserve"> </w:t>
      </w:r>
      <w:r>
        <w:t>goodness.</w:t>
      </w:r>
      <w:r>
        <w:rPr>
          <w:spacing w:val="18"/>
        </w:rPr>
        <w:t xml:space="preserve"> </w:t>
      </w:r>
      <w:r>
        <w:t>He</w:t>
      </w:r>
      <w:r>
        <w:rPr>
          <w:spacing w:val="18"/>
        </w:rPr>
        <w:t xml:space="preserve"> </w:t>
      </w:r>
      <w:r>
        <w:t>that</w:t>
      </w:r>
      <w:r>
        <w:rPr>
          <w:spacing w:val="18"/>
        </w:rPr>
        <w:t xml:space="preserve"> </w:t>
      </w:r>
      <w:r>
        <w:t>is</w:t>
      </w:r>
      <w:r>
        <w:rPr>
          <w:spacing w:val="18"/>
        </w:rPr>
        <w:t xml:space="preserve"> </w:t>
      </w:r>
      <w:r>
        <w:t>King</w:t>
      </w:r>
      <w:r>
        <w:rPr>
          <w:spacing w:val="18"/>
        </w:rPr>
        <w:t xml:space="preserve"> </w:t>
      </w:r>
      <w:r>
        <w:t>doth</w:t>
      </w:r>
      <w:r>
        <w:rPr>
          <w:spacing w:val="18"/>
        </w:rPr>
        <w:t xml:space="preserve"> </w:t>
      </w:r>
      <w:r>
        <w:t>send</w:t>
      </w:r>
      <w:r>
        <w:rPr>
          <w:spacing w:val="18"/>
        </w:rPr>
        <w:t xml:space="preserve"> </w:t>
      </w:r>
      <w:r>
        <w:t>to</w:t>
      </w:r>
      <w:r>
        <w:rPr>
          <w:spacing w:val="18"/>
        </w:rPr>
        <w:t xml:space="preserve"> </w:t>
      </w:r>
      <w:r>
        <w:t>his</w:t>
      </w:r>
      <w:r>
        <w:rPr>
          <w:spacing w:val="18"/>
        </w:rPr>
        <w:t xml:space="preserve"> </w:t>
      </w:r>
      <w:r>
        <w:t>subjects,</w:t>
      </w:r>
      <w:r>
        <w:rPr>
          <w:spacing w:val="18"/>
        </w:rPr>
        <w:t xml:space="preserve"> </w:t>
      </w:r>
      <w:r>
        <w:rPr>
          <w:spacing w:val="-2"/>
        </w:rPr>
        <w:t>abjects,</w:t>
      </w:r>
    </w:p>
    <w:p w14:paraId="2D1129A0">
      <w:pPr>
        <w:pStyle w:val="4"/>
        <w:spacing w:before="19" w:line="254" w:lineRule="auto"/>
      </w:pPr>
      <w:r>
        <w:t>—or rather to rebels, to make them subjects,—with a pardon of all their treasons ready signed and sealed to their accepting hands. Eph. 4:8, 'When he had led captivity captive, he gave gifts unto men.' 'When he had led captivity captive,' there is his greatness; 'he gave gifts unto men,' there is his goodness. By the former he is mirificans; mitificans by the latter. Behold, he must send to us; we knew not, desired not access to him. He is 'the way, the truth, the life,' and therefore sends out these as describers of the way, dispensers of the truth, conductors to the life. If the way had not found us, we should never have found the way. Here then is his goodness: though a king, yet he preacheth himself, and sends preachers; as was Solomon, his type, both a king over Israel and a preacher to Israel. Time was, Christ</w:t>
      </w:r>
      <w:r>
        <w:rPr>
          <w:spacing w:val="-2"/>
        </w:rPr>
        <w:t xml:space="preserve"> </w:t>
      </w:r>
      <w:r>
        <w:t>refused</w:t>
      </w:r>
      <w:r>
        <w:rPr>
          <w:spacing w:val="-2"/>
        </w:rPr>
        <w:t xml:space="preserve"> </w:t>
      </w:r>
      <w:r>
        <w:t>to</w:t>
      </w:r>
      <w:r>
        <w:rPr>
          <w:spacing w:val="-2"/>
        </w:rPr>
        <w:t xml:space="preserve"> </w:t>
      </w:r>
      <w:r>
        <w:t>be</w:t>
      </w:r>
      <w:r>
        <w:rPr>
          <w:spacing w:val="-2"/>
        </w:rPr>
        <w:t xml:space="preserve"> </w:t>
      </w:r>
      <w:r>
        <w:t>a</w:t>
      </w:r>
      <w:r>
        <w:rPr>
          <w:spacing w:val="-2"/>
        </w:rPr>
        <w:t xml:space="preserve"> </w:t>
      </w:r>
      <w:r>
        <w:t>king,</w:t>
      </w:r>
      <w:r>
        <w:rPr>
          <w:spacing w:val="-2"/>
        </w:rPr>
        <w:t xml:space="preserve"> </w:t>
      </w:r>
      <w:r>
        <w:t>denied</w:t>
      </w:r>
      <w:r>
        <w:rPr>
          <w:spacing w:val="-2"/>
        </w:rPr>
        <w:t xml:space="preserve"> </w:t>
      </w:r>
      <w:r>
        <w:t>to</w:t>
      </w:r>
      <w:r>
        <w:rPr>
          <w:spacing w:val="-2"/>
        </w:rPr>
        <w:t xml:space="preserve"> </w:t>
      </w:r>
      <w:r>
        <w:t>be</w:t>
      </w:r>
      <w:r>
        <w:rPr>
          <w:spacing w:val="-2"/>
        </w:rPr>
        <w:t xml:space="preserve"> </w:t>
      </w:r>
      <w:r>
        <w:t>a</w:t>
      </w:r>
      <w:r>
        <w:rPr>
          <w:spacing w:val="-2"/>
        </w:rPr>
        <w:t xml:space="preserve"> </w:t>
      </w:r>
      <w:r>
        <w:t>judge,</w:t>
      </w:r>
      <w:r>
        <w:rPr>
          <w:spacing w:val="-2"/>
        </w:rPr>
        <w:t xml:space="preserve"> </w:t>
      </w:r>
      <w:r>
        <w:t>but</w:t>
      </w:r>
      <w:r>
        <w:rPr>
          <w:spacing w:val="-2"/>
        </w:rPr>
        <w:t xml:space="preserve"> </w:t>
      </w:r>
      <w:r>
        <w:t>vouchsafed</w:t>
      </w:r>
      <w:r>
        <w:rPr>
          <w:spacing w:val="-2"/>
        </w:rPr>
        <w:t xml:space="preserve"> </w:t>
      </w:r>
      <w:r>
        <w:t>to</w:t>
      </w:r>
      <w:r>
        <w:rPr>
          <w:spacing w:val="-2"/>
        </w:rPr>
        <w:t xml:space="preserve"> </w:t>
      </w:r>
      <w:r>
        <w:t>be a preacher. Without this sweet dignation to us, we should never have ascended to him, nec opibus, nec operibus, nec opera, neither by our wealth, nor by our worth, nor by our wills, nor by our works, nor by our wits, nor by our worship. Thus for the sender.</w:t>
      </w:r>
    </w:p>
    <w:p w14:paraId="0B64E5D2">
      <w:pPr>
        <w:pStyle w:val="9"/>
        <w:numPr>
          <w:ilvl w:val="1"/>
          <w:numId w:val="26"/>
        </w:numPr>
        <w:tabs>
          <w:tab w:val="left" w:pos="431"/>
        </w:tabs>
        <w:spacing w:before="277" w:after="0" w:line="254" w:lineRule="auto"/>
        <w:ind w:left="99" w:right="98" w:firstLine="0"/>
        <w:jc w:val="both"/>
        <w:rPr>
          <w:sz w:val="30"/>
        </w:rPr>
      </w:pPr>
      <w:r>
        <w:rPr>
          <w:sz w:val="30"/>
        </w:rPr>
        <w:t>In a messenger sent is required celerity, sincerity, constancy. That he be speedy, that he be heedy, and, as we say, that he be deedy; hold out till his embassage be ended, and till he that sent him send after him a revocation. Celerity without discretion is like wings without eyes; discretion without celerity like eyes without wings; both without constancy are like feet and eyes without a heart.</w:t>
      </w:r>
    </w:p>
    <w:p w14:paraId="57A55506">
      <w:pPr>
        <w:pStyle w:val="4"/>
        <w:spacing w:before="292" w:line="254" w:lineRule="auto"/>
        <w:ind w:right="100"/>
      </w:pPr>
      <w:r>
        <w:t>(1.) For their speediness. Before they are sent, they should not run at all; after they are sent, they cannot run too fast. We may say of these messengers, as it was proverbed of the Lacedemonians, Turpe est cuilibet fugere, Laconi etiam deliberasse. God grant all our consciences may witness with ourselves, what Paul speaks of his unretarded</w:t>
      </w:r>
      <w:r>
        <w:rPr>
          <w:spacing w:val="42"/>
        </w:rPr>
        <w:t xml:space="preserve"> </w:t>
      </w:r>
      <w:r>
        <w:t>execution</w:t>
      </w:r>
      <w:r>
        <w:rPr>
          <w:spacing w:val="42"/>
        </w:rPr>
        <w:t xml:space="preserve"> </w:t>
      </w:r>
      <w:r>
        <w:t>of</w:t>
      </w:r>
      <w:r>
        <w:rPr>
          <w:spacing w:val="42"/>
        </w:rPr>
        <w:t xml:space="preserve"> </w:t>
      </w:r>
      <w:r>
        <w:t>Christ's</w:t>
      </w:r>
      <w:r>
        <w:rPr>
          <w:spacing w:val="42"/>
        </w:rPr>
        <w:t xml:space="preserve"> </w:t>
      </w:r>
      <w:r>
        <w:t>message:</w:t>
      </w:r>
      <w:r>
        <w:rPr>
          <w:spacing w:val="42"/>
        </w:rPr>
        <w:t xml:space="preserve"> </w:t>
      </w:r>
      <w:r>
        <w:t>'When</w:t>
      </w:r>
      <w:r>
        <w:rPr>
          <w:spacing w:val="42"/>
        </w:rPr>
        <w:t xml:space="preserve"> </w:t>
      </w:r>
      <w:r>
        <w:t>it</w:t>
      </w:r>
      <w:r>
        <w:rPr>
          <w:spacing w:val="42"/>
        </w:rPr>
        <w:t xml:space="preserve"> </w:t>
      </w:r>
      <w:r>
        <w:t>pleased</w:t>
      </w:r>
      <w:r>
        <w:rPr>
          <w:spacing w:val="42"/>
        </w:rPr>
        <w:t xml:space="preserve"> </w:t>
      </w:r>
      <w:r>
        <w:t>God</w:t>
      </w:r>
      <w:r>
        <w:rPr>
          <w:spacing w:val="42"/>
        </w:rPr>
        <w:t xml:space="preserve"> </w:t>
      </w:r>
      <w:r>
        <w:rPr>
          <w:spacing w:val="-5"/>
        </w:rPr>
        <w:t>to</w:t>
      </w:r>
    </w:p>
    <w:p w14:paraId="6471C025">
      <w:pPr>
        <w:pStyle w:val="4"/>
        <w:spacing w:after="0" w:line="254" w:lineRule="auto"/>
        <w:sectPr>
          <w:pgSz w:w="12240" w:h="15840"/>
          <w:pgMar w:top="1360" w:right="1440" w:bottom="280" w:left="1440" w:header="720" w:footer="720" w:gutter="0"/>
          <w:cols w:space="720" w:num="1"/>
        </w:sectPr>
      </w:pPr>
    </w:p>
    <w:p w14:paraId="2C99A74A">
      <w:pPr>
        <w:pStyle w:val="4"/>
        <w:spacing w:line="254" w:lineRule="auto"/>
      </w:pPr>
      <w:r>
        <w:t>send me to preach his Son among the heathen, immediately I conferred not with flesh and blood!' Gal. 1:16. To adjure their posting alacrity to this business, the apostles were charged to 'salute no man by the way;' much less should the burying our dead friends, or taking leave of our living friends, procrastinate our course. Prov. 10:26, 'As vinegar to the teeth, and as smoke to the eyes, so is a sluggard to them that send him.' Isa. 40:31, 'But they that wait upon the Lord shall renew their strength; they shall mount up with wings as eagles; they shall run, and not be weary; they shall walk, and not faint.' It is so, or it should be so; our diligence should tread upon the heels of</w:t>
      </w:r>
      <w:r>
        <w:rPr>
          <w:spacing w:val="40"/>
        </w:rPr>
        <w:t xml:space="preserve"> </w:t>
      </w:r>
      <w:r>
        <w:t>our calling for haste, and we should make use of the first handsel of time. In limine offendisse ominosum, odiosum,—To stumble at the threshold is a bad heed, and a worse sign.</w:t>
      </w:r>
    </w:p>
    <w:p w14:paraId="4AC5832F">
      <w:pPr>
        <w:pStyle w:val="4"/>
        <w:spacing w:before="282" w:line="254" w:lineRule="auto"/>
      </w:pPr>
      <w:r>
        <w:t>(2.) It is not enough to be speedful; we must also be discreet and faithful. The messenger must do the sender's business, not his own. Celerity lays the reins on our necks; discretion is the curb of the bridle. There are that run too fast: qui trans mare currunt. As</w:t>
      </w:r>
      <w:r>
        <w:rPr>
          <w:spacing w:val="40"/>
        </w:rPr>
        <w:t xml:space="preserve"> </w:t>
      </w:r>
      <w:r>
        <w:t>Cyprian writes of some schismaties that had put to sea for Rome, quasi Veritas post eos navigare non possit.* This is called by St Augustine, Cursus celerrimus præter viam. The four cherubims, Ezek. 1:7, had pedes rectos, straight feet; and the feet of ministers, if they be beautiful, take straight steps. Sunt opera quæ videntur bona, et non sunt: quia non referuntur ad illum finem, ex quo bona sunt.† Indeed,</w:t>
      </w:r>
      <w:r>
        <w:rPr>
          <w:spacing w:val="-4"/>
        </w:rPr>
        <w:t xml:space="preserve"> </w:t>
      </w:r>
      <w:r>
        <w:t>intentio</w:t>
      </w:r>
      <w:r>
        <w:rPr>
          <w:spacing w:val="-4"/>
        </w:rPr>
        <w:t xml:space="preserve"> </w:t>
      </w:r>
      <w:r>
        <w:t>facit</w:t>
      </w:r>
      <w:r>
        <w:rPr>
          <w:spacing w:val="-4"/>
        </w:rPr>
        <w:t xml:space="preserve"> </w:t>
      </w:r>
      <w:r>
        <w:t>bonum</w:t>
      </w:r>
      <w:r>
        <w:rPr>
          <w:spacing w:val="-4"/>
        </w:rPr>
        <w:t xml:space="preserve"> </w:t>
      </w:r>
      <w:r>
        <w:t>opus;</w:t>
      </w:r>
      <w:r>
        <w:rPr>
          <w:spacing w:val="-4"/>
        </w:rPr>
        <w:t xml:space="preserve"> </w:t>
      </w:r>
      <w:r>
        <w:t>but</w:t>
      </w:r>
      <w:r>
        <w:rPr>
          <w:spacing w:val="-4"/>
        </w:rPr>
        <w:t xml:space="preserve"> </w:t>
      </w:r>
      <w:r>
        <w:t>then</w:t>
      </w:r>
      <w:r>
        <w:rPr>
          <w:spacing w:val="-4"/>
        </w:rPr>
        <w:t xml:space="preserve"> </w:t>
      </w:r>
      <w:r>
        <w:t>fides</w:t>
      </w:r>
      <w:r>
        <w:rPr>
          <w:spacing w:val="-4"/>
        </w:rPr>
        <w:t xml:space="preserve"> </w:t>
      </w:r>
      <w:r>
        <w:t>dirigit</w:t>
      </w:r>
      <w:r>
        <w:rPr>
          <w:spacing w:val="-4"/>
        </w:rPr>
        <w:t xml:space="preserve"> </w:t>
      </w:r>
      <w:r>
        <w:t xml:space="preserve">intentionem, saith the same father. It is enough that conscience must lead us, but truth must lead our conscience. Non est rectum, quod non est à Deo directum. He that commands us agere, commands us hoc agere; non aliud, sed illud. With God, adverbs shall have better thanks than </w:t>
      </w:r>
      <w:r>
        <w:rPr>
          <w:spacing w:val="-2"/>
        </w:rPr>
        <w:t>nouns.</w:t>
      </w:r>
    </w:p>
    <w:p w14:paraId="1B2F2EB0">
      <w:pPr>
        <w:pStyle w:val="4"/>
        <w:spacing w:before="279" w:line="465" w:lineRule="auto"/>
        <w:ind w:left="399" w:right="2900"/>
      </w:pPr>
      <w:r>
        <w:t>'Both</w:t>
      </w:r>
      <w:r>
        <w:rPr>
          <w:spacing w:val="-5"/>
        </w:rPr>
        <w:t xml:space="preserve"> </w:t>
      </w:r>
      <w:r>
        <w:t>good</w:t>
      </w:r>
      <w:r>
        <w:rPr>
          <w:spacing w:val="-5"/>
        </w:rPr>
        <w:t xml:space="preserve"> </w:t>
      </w:r>
      <w:r>
        <w:t>and</w:t>
      </w:r>
      <w:r>
        <w:rPr>
          <w:spacing w:val="-5"/>
        </w:rPr>
        <w:t xml:space="preserve"> </w:t>
      </w:r>
      <w:r>
        <w:t>well</w:t>
      </w:r>
      <w:r>
        <w:rPr>
          <w:spacing w:val="-5"/>
        </w:rPr>
        <w:t xml:space="preserve"> </w:t>
      </w:r>
      <w:r>
        <w:t>must</w:t>
      </w:r>
      <w:r>
        <w:rPr>
          <w:spacing w:val="-5"/>
        </w:rPr>
        <w:t xml:space="preserve"> </w:t>
      </w:r>
      <w:r>
        <w:t>in</w:t>
      </w:r>
      <w:r>
        <w:rPr>
          <w:spacing w:val="-5"/>
        </w:rPr>
        <w:t xml:space="preserve"> </w:t>
      </w:r>
      <w:r>
        <w:t>our</w:t>
      </w:r>
      <w:r>
        <w:rPr>
          <w:spacing w:val="-5"/>
        </w:rPr>
        <w:t xml:space="preserve"> </w:t>
      </w:r>
      <w:r>
        <w:t>actions</w:t>
      </w:r>
      <w:r>
        <w:rPr>
          <w:spacing w:val="-5"/>
        </w:rPr>
        <w:t xml:space="preserve"> </w:t>
      </w:r>
      <w:r>
        <w:t>meet: Wicked is not much worse than undiscreet.'</w:t>
      </w:r>
    </w:p>
    <w:p w14:paraId="0DAE0B4E">
      <w:pPr>
        <w:pStyle w:val="4"/>
        <w:spacing w:after="0" w:line="465" w:lineRule="auto"/>
        <w:sectPr>
          <w:pgSz w:w="12240" w:h="15840"/>
          <w:pgMar w:top="1360" w:right="1440" w:bottom="280" w:left="1440" w:header="720" w:footer="720" w:gutter="0"/>
          <w:cols w:space="720" w:num="1"/>
        </w:sectPr>
      </w:pPr>
    </w:p>
    <w:p w14:paraId="0BFE01EC">
      <w:pPr>
        <w:pStyle w:val="4"/>
        <w:spacing w:line="254" w:lineRule="auto"/>
        <w:ind w:left="399" w:right="398"/>
      </w:pPr>
      <w:r>
        <w:t xml:space="preserve">He that hath a nimble foot and a false heart, runs himself out of breath ere he remembers his errand. Fidelity is requisite in a </w:t>
      </w:r>
      <w:r>
        <w:rPr>
          <w:spacing w:val="-2"/>
        </w:rPr>
        <w:t>messenger.</w:t>
      </w:r>
    </w:p>
    <w:p w14:paraId="07CE17D6">
      <w:pPr>
        <w:pStyle w:val="4"/>
        <w:spacing w:before="296"/>
        <w:ind w:left="399" w:right="0"/>
      </w:pPr>
      <w:r>
        <w:t xml:space="preserve">'Non bove mactato cælcstia numina </w:t>
      </w:r>
      <w:r>
        <w:rPr>
          <w:spacing w:val="-2"/>
        </w:rPr>
        <w:t>gaudent;</w:t>
      </w:r>
    </w:p>
    <w:p w14:paraId="46B2DBB0">
      <w:pPr>
        <w:pStyle w:val="4"/>
        <w:spacing w:before="319"/>
        <w:ind w:left="399" w:right="0"/>
      </w:pPr>
      <w:r>
        <w:t xml:space="preserve">Sed, quæ præstauda est, et sine teste, </w:t>
      </w:r>
      <w:r>
        <w:rPr>
          <w:spacing w:val="-2"/>
        </w:rPr>
        <w:t>fide.'‡</w:t>
      </w:r>
    </w:p>
    <w:p w14:paraId="18E1426F">
      <w:pPr>
        <w:pStyle w:val="4"/>
        <w:spacing w:before="319" w:line="254" w:lineRule="auto"/>
      </w:pPr>
      <w:r>
        <w:t>(3.) It is not yet enough to go speedily and heedfully, except also deed-fully, with a constant holding out. Though soon enough, and fast enough, it is not well enough, except far enough: Lauda navigantem, cum pervenerit ad portum. Paul must fight out his</w:t>
      </w:r>
      <w:r>
        <w:rPr>
          <w:spacing w:val="40"/>
        </w:rPr>
        <w:t xml:space="preserve"> </w:t>
      </w:r>
      <w:r>
        <w:t>battle with victory, 'finish his race' with winning the prize, and 'keep the faith,' though he 'bear about in his body the marks of the Lord Jesus.' And then 'there is laid up for him a crown of righteousness, which the Lord, the righteous Judge, shall give him at the last day: and not to him only, but to them also that love his appearing,' 2 Tim. 4:8. Inveniat mittens missum, judicabundus prædicantem.</w:t>
      </w:r>
    </w:p>
    <w:p w14:paraId="1362F31F">
      <w:pPr>
        <w:pStyle w:val="4"/>
        <w:spacing w:before="287" w:line="254" w:lineRule="auto"/>
        <w:ind w:right="99"/>
      </w:pPr>
      <w:r>
        <w:t>Some begin hotly, and keep the pulpits warm at first, barking loud against dumb dogs; thundering out, 'Let him that labours not, not eat:' forbidding promotion without devotion. On a sudden, these 'sons of thunder' are as mute as fishes. What is the matter? Now, from their own lips, they should have no promotion. Oh, sir, they have the promotion already. You may perceive the fish is caught, by their hanging aside their nets. Perhaps in a cathedral church, to a refined audience, some episcopal command may deliver him of elephanti partum, a child of two years' breeding; one whereof is</w:t>
      </w:r>
      <w:r>
        <w:rPr>
          <w:spacing w:val="40"/>
        </w:rPr>
        <w:t xml:space="preserve"> </w:t>
      </w:r>
      <w:r>
        <w:t>spent in the conception, another in fashioning the members, and yet a mere embryon when it is born. Oh, favour them: Raræ fumant felicibus aræ. Their beginning was golden, like that monarch's dreamed image, but their conclusion is dirty: they end in clay;</w:t>
      </w:r>
      <w:r>
        <w:rPr>
          <w:spacing w:val="40"/>
        </w:rPr>
        <w:t xml:space="preserve"> </w:t>
      </w:r>
      <w:r>
        <w:t>leaving the word, and cleaving to the world. It were good for the church, and not amiss for themselves, if their gains might be decreased with their pains. But if a restraint of pluralities, or a diminution</w:t>
      </w:r>
      <w:r>
        <w:rPr>
          <w:spacing w:val="57"/>
        </w:rPr>
        <w:t xml:space="preserve"> </w:t>
      </w:r>
      <w:r>
        <w:t>and</w:t>
      </w:r>
      <w:r>
        <w:rPr>
          <w:spacing w:val="57"/>
        </w:rPr>
        <w:t xml:space="preserve"> </w:t>
      </w:r>
      <w:r>
        <w:t>abatement</w:t>
      </w:r>
      <w:r>
        <w:rPr>
          <w:spacing w:val="57"/>
        </w:rPr>
        <w:t xml:space="preserve"> </w:t>
      </w:r>
      <w:r>
        <w:t>of</w:t>
      </w:r>
      <w:r>
        <w:rPr>
          <w:spacing w:val="57"/>
        </w:rPr>
        <w:t xml:space="preserve"> </w:t>
      </w:r>
      <w:r>
        <w:t>their</w:t>
      </w:r>
      <w:r>
        <w:rPr>
          <w:spacing w:val="57"/>
        </w:rPr>
        <w:t xml:space="preserve"> </w:t>
      </w:r>
      <w:r>
        <w:t>demesnes,</w:t>
      </w:r>
      <w:r>
        <w:rPr>
          <w:spacing w:val="57"/>
        </w:rPr>
        <w:t xml:space="preserve"> </w:t>
      </w:r>
      <w:r>
        <w:t>should</w:t>
      </w:r>
      <w:r>
        <w:rPr>
          <w:spacing w:val="57"/>
        </w:rPr>
        <w:t xml:space="preserve"> </w:t>
      </w:r>
      <w:r>
        <w:t>be</w:t>
      </w:r>
      <w:r>
        <w:rPr>
          <w:spacing w:val="57"/>
        </w:rPr>
        <w:t xml:space="preserve"> </w:t>
      </w:r>
      <w:r>
        <w:rPr>
          <w:spacing w:val="-2"/>
        </w:rPr>
        <w:t>imposed,</w:t>
      </w:r>
    </w:p>
    <w:p w14:paraId="0E2BD28B">
      <w:pPr>
        <w:pStyle w:val="4"/>
        <w:spacing w:after="0" w:line="254" w:lineRule="auto"/>
        <w:sectPr>
          <w:pgSz w:w="12240" w:h="15840"/>
          <w:pgMar w:top="1360" w:right="1440" w:bottom="280" w:left="1440" w:header="720" w:footer="720" w:gutter="0"/>
          <w:cols w:space="720" w:num="1"/>
        </w:sectPr>
      </w:pPr>
    </w:p>
    <w:p w14:paraId="302B7957">
      <w:pPr>
        <w:pStyle w:val="4"/>
        <w:spacing w:line="254" w:lineRule="auto"/>
      </w:pPr>
      <w:r>
        <w:t>how would they complain; and be answered as certain monks in Winchester were, who complaining to King Henry the Second that their bishop had taken away three of their dishes, and left them but ten, the king replied, that the bishop should do well to take away the ten and leave them but three. As they have crimen immane and nomen inane, so let them have mercedem tenuem, a slender recompense. Inertes should be justly inopes; especially cum valuerunt, et non voluerunt prædicare. Is this all? No; but as the tree falls so it lies. If Christ find them at last loiterers, he will set them to work for ever in torments.</w:t>
      </w:r>
    </w:p>
    <w:p w14:paraId="6B54496B">
      <w:pPr>
        <w:pStyle w:val="9"/>
        <w:numPr>
          <w:ilvl w:val="1"/>
          <w:numId w:val="26"/>
        </w:numPr>
        <w:tabs>
          <w:tab w:val="left" w:pos="573"/>
        </w:tabs>
        <w:spacing w:before="286" w:after="0" w:line="254" w:lineRule="auto"/>
        <w:ind w:left="99" w:right="99" w:firstLine="0"/>
        <w:jc w:val="both"/>
        <w:rPr>
          <w:sz w:val="30"/>
        </w:rPr>
      </w:pPr>
      <w:r>
        <w:rPr>
          <w:sz w:val="30"/>
        </w:rPr>
        <w:t xml:space="preserve">You have heard the persons designing and designed; the designation follows, which gives them, (1.) Their warrant; (2.) Their </w:t>
      </w:r>
      <w:r>
        <w:rPr>
          <w:spacing w:val="-2"/>
          <w:sz w:val="30"/>
        </w:rPr>
        <w:t>qualification.</w:t>
      </w:r>
    </w:p>
    <w:p w14:paraId="0F66FAF1">
      <w:pPr>
        <w:pStyle w:val="4"/>
        <w:spacing w:before="295" w:line="254" w:lineRule="auto"/>
        <w:ind w:right="97"/>
      </w:pPr>
      <w:r>
        <w:t xml:space="preserve">(1.) Christ seals them a warrant in his word: </w:t>
      </w:r>
      <w:r>
        <w:rPr>
          <w:rFonts w:ascii="Microsoft Sans Serif" w:hAnsi="Microsoft Sans Serif"/>
        </w:rPr>
        <w:t>ἀ</w:t>
      </w:r>
      <w:r>
        <w:t xml:space="preserve">ποστέλλω </w:t>
      </w:r>
      <w:r>
        <w:rPr>
          <w:rFonts w:ascii="Microsoft Sans Serif" w:hAnsi="Microsoft Sans Serif"/>
        </w:rPr>
        <w:t>ὑ</w:t>
      </w:r>
      <w:r>
        <w:t>μ</w:t>
      </w:r>
      <w:r>
        <w:rPr>
          <w:rFonts w:ascii="Microsoft Sans Serif" w:hAnsi="Microsoft Sans Serif"/>
        </w:rPr>
        <w:t>ᾶ</w:t>
      </w:r>
      <w:r>
        <w:t>ς, 'I send you.' It is not humanum inventum, but divinum institutum,* authorised under the broad seal of heaven, in the power of the</w:t>
      </w:r>
      <w:r>
        <w:rPr>
          <w:spacing w:val="40"/>
        </w:rPr>
        <w:t xml:space="preserve"> </w:t>
      </w:r>
      <w:r>
        <w:t>second Person of that state-royal. He says not, 'I will pray to my Father to send you,' but, 'I send you;' for 'all power is given to me in heaven and in earth,' Matt. 28:18. They come not then without their commission; as those, Jer. 23:21, 'I have not sent these prophets, yet they ran; I have not spoken to them, yet they prophesied.' Would you have a minister? Seek to the nurseries of Christian learning, the universities; there you shall have them furnished with excellent parts and arts. Is it enough to have learning? No; the man of God must be holy. Say he be well learned, and well lived, may he instantly climb</w:t>
      </w:r>
      <w:r>
        <w:rPr>
          <w:spacing w:val="40"/>
        </w:rPr>
        <w:t xml:space="preserve"> </w:t>
      </w:r>
      <w:r>
        <w:t>up into the pulpit and preach? No; he must first have an inward commission from heaven, and an outward ordination on earth, by imposition of hands. You see their warrant.</w:t>
      </w:r>
    </w:p>
    <w:p w14:paraId="5AA35D44">
      <w:pPr>
        <w:pStyle w:val="4"/>
        <w:spacing w:before="280" w:line="254" w:lineRule="auto"/>
        <w:ind w:right="104"/>
      </w:pPr>
      <w:r>
        <w:t>(2.) Their qualification is inseparable to their missure. Christ not</w:t>
      </w:r>
      <w:r>
        <w:rPr>
          <w:spacing w:val="40"/>
        </w:rPr>
        <w:t xml:space="preserve"> </w:t>
      </w:r>
      <w:r>
        <w:t>only speaks, but works effectually in them, and gives them a fieri faciam, how unapt and unable soever they were before. So, Matt. 4:19, Ego faciam vos piscatores hominum,—You made yourselves fishermen,</w:t>
      </w:r>
      <w:r>
        <w:rPr>
          <w:spacing w:val="2"/>
        </w:rPr>
        <w:t xml:space="preserve"> </w:t>
      </w:r>
      <w:r>
        <w:t>'I</w:t>
      </w:r>
      <w:r>
        <w:rPr>
          <w:spacing w:val="2"/>
        </w:rPr>
        <w:t xml:space="preserve"> </w:t>
      </w:r>
      <w:r>
        <w:t>will</w:t>
      </w:r>
      <w:r>
        <w:rPr>
          <w:spacing w:val="2"/>
        </w:rPr>
        <w:t xml:space="preserve"> </w:t>
      </w:r>
      <w:r>
        <w:t>make</w:t>
      </w:r>
      <w:r>
        <w:rPr>
          <w:spacing w:val="2"/>
        </w:rPr>
        <w:t xml:space="preserve"> </w:t>
      </w:r>
      <w:r>
        <w:t>you</w:t>
      </w:r>
      <w:r>
        <w:rPr>
          <w:spacing w:val="2"/>
        </w:rPr>
        <w:t xml:space="preserve"> </w:t>
      </w:r>
      <w:r>
        <w:t>fishers</w:t>
      </w:r>
      <w:r>
        <w:rPr>
          <w:spacing w:val="2"/>
        </w:rPr>
        <w:t xml:space="preserve"> </w:t>
      </w:r>
      <w:r>
        <w:t>of</w:t>
      </w:r>
      <w:r>
        <w:rPr>
          <w:spacing w:val="2"/>
        </w:rPr>
        <w:t xml:space="preserve"> </w:t>
      </w:r>
      <w:r>
        <w:t>men.'</w:t>
      </w:r>
      <w:r>
        <w:rPr>
          <w:spacing w:val="2"/>
        </w:rPr>
        <w:t xml:space="preserve"> </w:t>
      </w:r>
      <w:r>
        <w:t>He</w:t>
      </w:r>
      <w:r>
        <w:rPr>
          <w:spacing w:val="2"/>
        </w:rPr>
        <w:t xml:space="preserve"> </w:t>
      </w:r>
      <w:r>
        <w:t>doth</w:t>
      </w:r>
      <w:r>
        <w:rPr>
          <w:spacing w:val="2"/>
        </w:rPr>
        <w:t xml:space="preserve"> </w:t>
      </w:r>
      <w:r>
        <w:t>not</w:t>
      </w:r>
      <w:r>
        <w:rPr>
          <w:spacing w:val="2"/>
        </w:rPr>
        <w:t xml:space="preserve"> </w:t>
      </w:r>
      <w:r>
        <w:t>in</w:t>
      </w:r>
      <w:r>
        <w:rPr>
          <w:spacing w:val="2"/>
        </w:rPr>
        <w:t xml:space="preserve"> </w:t>
      </w:r>
      <w:r>
        <w:t>these</w:t>
      </w:r>
      <w:r>
        <w:rPr>
          <w:spacing w:val="2"/>
        </w:rPr>
        <w:t xml:space="preserve"> </w:t>
      </w:r>
      <w:r>
        <w:rPr>
          <w:spacing w:val="-4"/>
        </w:rPr>
        <w:t>days</w:t>
      </w:r>
    </w:p>
    <w:p w14:paraId="09C184B7">
      <w:pPr>
        <w:pStyle w:val="4"/>
        <w:spacing w:after="0" w:line="254" w:lineRule="auto"/>
        <w:sectPr>
          <w:pgSz w:w="12240" w:h="15840"/>
          <w:pgMar w:top="1360" w:right="1440" w:bottom="280" w:left="1440" w:header="720" w:footer="720" w:gutter="0"/>
          <w:cols w:space="720" w:num="1"/>
        </w:sectPr>
      </w:pPr>
    </w:p>
    <w:p w14:paraId="1C0E8525">
      <w:pPr>
        <w:pStyle w:val="4"/>
        <w:spacing w:line="254" w:lineRule="auto"/>
        <w:ind w:right="100"/>
      </w:pPr>
      <w:r>
        <w:t>so enthusiastically inspire men, but sets them first to be cisterns in the university, before they be conduits in the country. Before they</w:t>
      </w:r>
      <w:r>
        <w:rPr>
          <w:spacing w:val="40"/>
        </w:rPr>
        <w:t xml:space="preserve"> </w:t>
      </w:r>
      <w:r>
        <w:t>can 'minister a word in time,' Isa. 50:4, there must be a time to have it ministered to them. Ere their 'words be like apples of gold, with pictures of silver,' Prov. 25:11, they must be refined in some academical furnace, and by much study have this picture and impression of wisdom set on them.</w:t>
      </w:r>
    </w:p>
    <w:p w14:paraId="1499D5B4">
      <w:pPr>
        <w:pStyle w:val="4"/>
        <w:spacing w:before="290" w:line="254" w:lineRule="auto"/>
        <w:ind w:right="97"/>
      </w:pPr>
      <w:r>
        <w:t>Neither were these apostles dismissed out of Christ's college till they were made fit to teach, 1 Tim. 3:2. Christ, that set them up as lights, and bade them shine, made them shine; and not as Ardens* speaks</w:t>
      </w:r>
      <w:r>
        <w:rPr>
          <w:spacing w:val="40"/>
        </w:rPr>
        <w:t xml:space="preserve"> </w:t>
      </w:r>
      <w:r>
        <w:t>of</w:t>
      </w:r>
      <w:r>
        <w:rPr>
          <w:spacing w:val="-2"/>
        </w:rPr>
        <w:t xml:space="preserve"> </w:t>
      </w:r>
      <w:r>
        <w:t>some</w:t>
      </w:r>
      <w:r>
        <w:rPr>
          <w:spacing w:val="-2"/>
        </w:rPr>
        <w:t xml:space="preserve"> </w:t>
      </w:r>
      <w:r>
        <w:t>since</w:t>
      </w:r>
      <w:r>
        <w:rPr>
          <w:spacing w:val="-2"/>
        </w:rPr>
        <w:t xml:space="preserve"> </w:t>
      </w:r>
      <w:r>
        <w:t>their</w:t>
      </w:r>
      <w:r>
        <w:rPr>
          <w:spacing w:val="-2"/>
        </w:rPr>
        <w:t xml:space="preserve"> </w:t>
      </w:r>
      <w:r>
        <w:t>days,</w:t>
      </w:r>
      <w:r>
        <w:rPr>
          <w:spacing w:val="-2"/>
        </w:rPr>
        <w:t xml:space="preserve"> </w:t>
      </w:r>
      <w:r>
        <w:t>that</w:t>
      </w:r>
      <w:r>
        <w:rPr>
          <w:spacing w:val="-2"/>
        </w:rPr>
        <w:t xml:space="preserve"> </w:t>
      </w:r>
      <w:r>
        <w:t>are</w:t>
      </w:r>
      <w:r>
        <w:rPr>
          <w:spacing w:val="-2"/>
        </w:rPr>
        <w:t xml:space="preserve"> </w:t>
      </w:r>
      <w:r>
        <w:t>fumantes,</w:t>
      </w:r>
      <w:r>
        <w:rPr>
          <w:spacing w:val="-2"/>
        </w:rPr>
        <w:t xml:space="preserve"> </w:t>
      </w:r>
      <w:r>
        <w:t>magis</w:t>
      </w:r>
      <w:r>
        <w:rPr>
          <w:spacing w:val="-2"/>
        </w:rPr>
        <w:t xml:space="preserve"> </w:t>
      </w:r>
      <w:r>
        <w:t>quam</w:t>
      </w:r>
      <w:r>
        <w:rPr>
          <w:spacing w:val="-2"/>
        </w:rPr>
        <w:t xml:space="preserve"> </w:t>
      </w:r>
      <w:r>
        <w:t>flammantes. Both our torches, life and learning, must burn brightly. It is for the Papists</w:t>
      </w:r>
      <w:r>
        <w:rPr>
          <w:spacing w:val="4"/>
        </w:rPr>
        <w:t xml:space="preserve"> </w:t>
      </w:r>
      <w:r>
        <w:t>to</w:t>
      </w:r>
      <w:r>
        <w:rPr>
          <w:spacing w:val="4"/>
        </w:rPr>
        <w:t xml:space="preserve"> </w:t>
      </w:r>
      <w:r>
        <w:t>build</w:t>
      </w:r>
      <w:r>
        <w:rPr>
          <w:spacing w:val="4"/>
        </w:rPr>
        <w:t xml:space="preserve"> </w:t>
      </w:r>
      <w:r>
        <w:t>a</w:t>
      </w:r>
      <w:r>
        <w:rPr>
          <w:spacing w:val="4"/>
        </w:rPr>
        <w:t xml:space="preserve"> </w:t>
      </w:r>
      <w:r>
        <w:t>blockhouse</w:t>
      </w:r>
      <w:r>
        <w:rPr>
          <w:spacing w:val="4"/>
        </w:rPr>
        <w:t xml:space="preserve"> </w:t>
      </w:r>
      <w:r>
        <w:t>of</w:t>
      </w:r>
      <w:r>
        <w:rPr>
          <w:spacing w:val="4"/>
        </w:rPr>
        <w:t xml:space="preserve"> </w:t>
      </w:r>
      <w:r>
        <w:t>ignorance,</w:t>
      </w:r>
      <w:r>
        <w:rPr>
          <w:spacing w:val="4"/>
        </w:rPr>
        <w:t xml:space="preserve"> </w:t>
      </w:r>
      <w:r>
        <w:t>and</w:t>
      </w:r>
      <w:r>
        <w:rPr>
          <w:spacing w:val="4"/>
        </w:rPr>
        <w:t xml:space="preserve"> </w:t>
      </w:r>
      <w:r>
        <w:t>set</w:t>
      </w:r>
      <w:r>
        <w:rPr>
          <w:spacing w:val="4"/>
        </w:rPr>
        <w:t xml:space="preserve"> </w:t>
      </w:r>
      <w:r>
        <w:t>dunces</w:t>
      </w:r>
      <w:r>
        <w:rPr>
          <w:spacing w:val="4"/>
        </w:rPr>
        <w:t xml:space="preserve"> </w:t>
      </w:r>
      <w:r>
        <w:t>over</w:t>
      </w:r>
      <w:r>
        <w:rPr>
          <w:spacing w:val="4"/>
        </w:rPr>
        <w:t xml:space="preserve"> </w:t>
      </w:r>
      <w:r>
        <w:rPr>
          <w:spacing w:val="-2"/>
        </w:rPr>
        <w:t>fools,</w:t>
      </w:r>
    </w:p>
    <w:p w14:paraId="25CD6519">
      <w:pPr>
        <w:pStyle w:val="4"/>
        <w:spacing w:before="0" w:line="254" w:lineRule="auto"/>
        <w:ind w:right="105"/>
      </w:pPr>
      <w:r>
        <w:t>—for so the Jesuits call their seculars,—that they may 'both fall into the ditch.' It was a rule with them, the very epitome of their canons</w:t>
      </w:r>
      <w:r>
        <w:rPr>
          <w:spacing w:val="40"/>
        </w:rPr>
        <w:t xml:space="preserve"> </w:t>
      </w:r>
      <w:r>
        <w:t>in that point:—</w:t>
      </w:r>
    </w:p>
    <w:p w14:paraId="16EFA119">
      <w:pPr>
        <w:pStyle w:val="4"/>
        <w:spacing w:before="288"/>
        <w:ind w:left="399" w:right="0"/>
        <w:jc w:val="left"/>
      </w:pPr>
      <w:r>
        <w:t xml:space="preserve">'Qui bene Can, Con,† ille poterit bene presbyter </w:t>
      </w:r>
      <w:r>
        <w:rPr>
          <w:spacing w:val="-2"/>
        </w:rPr>
        <w:t>esse.'</w:t>
      </w:r>
    </w:p>
    <w:p w14:paraId="0CCB55FE">
      <w:pPr>
        <w:pStyle w:val="4"/>
        <w:spacing w:before="320" w:line="254" w:lineRule="auto"/>
        <w:ind w:right="99"/>
      </w:pPr>
      <w:r>
        <w:t>And yet methinks they should be more circumspect in their choice; for they seem to magnify it beyond us, and make it a sacrament, calling it the 'Sacrament of Order.' Wot you not why? They think the sacraments confer grace; and, let him be a devil before, the imposition of hands shall make him holy enough.</w:t>
      </w:r>
    </w:p>
    <w:p w14:paraId="77808BF1">
      <w:pPr>
        <w:pStyle w:val="9"/>
        <w:numPr>
          <w:ilvl w:val="0"/>
          <w:numId w:val="26"/>
        </w:numPr>
        <w:tabs>
          <w:tab w:val="left" w:pos="535"/>
        </w:tabs>
        <w:spacing w:before="293" w:after="0" w:line="254" w:lineRule="auto"/>
        <w:ind w:left="99" w:right="103" w:firstLine="0"/>
        <w:jc w:val="both"/>
        <w:rPr>
          <w:sz w:val="30"/>
        </w:rPr>
      </w:pPr>
      <w:r>
        <w:rPr>
          <w:sz w:val="30"/>
        </w:rPr>
        <w:t>We have examined their commission, let us now examine their commixtion:</w:t>
      </w:r>
      <w:r>
        <w:rPr>
          <w:spacing w:val="-2"/>
          <w:sz w:val="30"/>
        </w:rPr>
        <w:t xml:space="preserve"> </w:t>
      </w:r>
      <w:r>
        <w:rPr>
          <w:sz w:val="30"/>
        </w:rPr>
        <w:t>'as</w:t>
      </w:r>
      <w:r>
        <w:rPr>
          <w:spacing w:val="-2"/>
          <w:sz w:val="30"/>
        </w:rPr>
        <w:t xml:space="preserve"> </w:t>
      </w:r>
      <w:r>
        <w:rPr>
          <w:sz w:val="30"/>
        </w:rPr>
        <w:t>lambs</w:t>
      </w:r>
      <w:r>
        <w:rPr>
          <w:spacing w:val="-2"/>
          <w:sz w:val="30"/>
        </w:rPr>
        <w:t xml:space="preserve"> </w:t>
      </w:r>
      <w:r>
        <w:rPr>
          <w:sz w:val="30"/>
        </w:rPr>
        <w:t>among</w:t>
      </w:r>
      <w:r>
        <w:rPr>
          <w:spacing w:val="-2"/>
          <w:sz w:val="30"/>
        </w:rPr>
        <w:t xml:space="preserve"> </w:t>
      </w:r>
      <w:r>
        <w:rPr>
          <w:sz w:val="30"/>
        </w:rPr>
        <w:t>wolves.'</w:t>
      </w:r>
      <w:r>
        <w:rPr>
          <w:spacing w:val="-2"/>
          <w:sz w:val="30"/>
        </w:rPr>
        <w:t xml:space="preserve"> </w:t>
      </w:r>
      <w:r>
        <w:rPr>
          <w:sz w:val="30"/>
        </w:rPr>
        <w:t>Alas!</w:t>
      </w:r>
      <w:r>
        <w:rPr>
          <w:spacing w:val="-2"/>
          <w:sz w:val="30"/>
        </w:rPr>
        <w:t xml:space="preserve"> </w:t>
      </w:r>
      <w:r>
        <w:rPr>
          <w:sz w:val="30"/>
        </w:rPr>
        <w:t>it</w:t>
      </w:r>
      <w:r>
        <w:rPr>
          <w:spacing w:val="-2"/>
          <w:sz w:val="30"/>
        </w:rPr>
        <w:t xml:space="preserve"> </w:t>
      </w:r>
      <w:r>
        <w:rPr>
          <w:sz w:val="30"/>
        </w:rPr>
        <w:t>goes</w:t>
      </w:r>
      <w:r>
        <w:rPr>
          <w:spacing w:val="-2"/>
          <w:sz w:val="30"/>
        </w:rPr>
        <w:t xml:space="preserve"> </w:t>
      </w:r>
      <w:r>
        <w:rPr>
          <w:sz w:val="30"/>
        </w:rPr>
        <w:t>harsh</w:t>
      </w:r>
      <w:r>
        <w:rPr>
          <w:spacing w:val="-2"/>
          <w:sz w:val="30"/>
        </w:rPr>
        <w:t xml:space="preserve"> </w:t>
      </w:r>
      <w:r>
        <w:rPr>
          <w:sz w:val="30"/>
        </w:rPr>
        <w:t>when</w:t>
      </w:r>
      <w:r>
        <w:rPr>
          <w:spacing w:val="-2"/>
          <w:sz w:val="30"/>
        </w:rPr>
        <w:t xml:space="preserve"> </w:t>
      </w:r>
      <w:r>
        <w:rPr>
          <w:sz w:val="30"/>
        </w:rPr>
        <w:t>those two natures meet: it must be miraculous if one of them come not short home. Yet I find it prophesied of the days of the gospel, 'The wolf and the lamb shall feed together,' Isa. 65:25. Indeed, when wolves become lambs,—of which supernatural effect these lambs are sent forth as instrumental causes,—this peace may be fulfilled. But wolves, whiles they are wolves, will not let the lambs live in quiet. In this mixture there is a prescription, a description: what we must be that are sent; what they are amongst whom sent.</w:t>
      </w:r>
    </w:p>
    <w:p w14:paraId="34DAB5B3">
      <w:pPr>
        <w:pStyle w:val="9"/>
        <w:spacing w:after="0" w:line="254" w:lineRule="auto"/>
        <w:jc w:val="both"/>
        <w:rPr>
          <w:sz w:val="30"/>
        </w:rPr>
        <w:sectPr>
          <w:pgSz w:w="12240" w:h="15840"/>
          <w:pgMar w:top="1360" w:right="1440" w:bottom="280" w:left="1440" w:header="720" w:footer="720" w:gutter="0"/>
          <w:cols w:space="720" w:num="1"/>
        </w:sectPr>
      </w:pPr>
    </w:p>
    <w:p w14:paraId="7B46AC79">
      <w:pPr>
        <w:pStyle w:val="9"/>
        <w:numPr>
          <w:ilvl w:val="1"/>
          <w:numId w:val="26"/>
        </w:numPr>
        <w:tabs>
          <w:tab w:val="left" w:pos="412"/>
        </w:tabs>
        <w:spacing w:before="90" w:after="0" w:line="254" w:lineRule="auto"/>
        <w:ind w:left="99" w:right="99" w:firstLine="0"/>
        <w:jc w:val="both"/>
        <w:rPr>
          <w:sz w:val="30"/>
        </w:rPr>
      </w:pPr>
      <w:r>
        <w:rPr>
          <w:sz w:val="30"/>
        </w:rPr>
        <w:t>The nature of our duties is exemplified in this word, 'lambs.' Not that there should be a metamorphosis or transformation of us into that kind of beasts literally; but 'as lambs.' As is sometimes a note of quality, sometimes of equality, here it is only similitudinary: 'as lambs,' 'as doves,' &amp;c. Neither is this enjoined likeness catholic, but partial: we must not be in every respect as lambs, but it must be taken in a limited and qualified sense.</w:t>
      </w:r>
    </w:p>
    <w:p w14:paraId="1087A352">
      <w:pPr>
        <w:pStyle w:val="4"/>
        <w:spacing w:before="290" w:line="254" w:lineRule="auto"/>
        <w:ind w:right="108"/>
      </w:pPr>
      <w:r>
        <w:t>Lambs! Let us observe here, quam ob rem, qua in re,—(1.) Wherefore, (2.) Wherein, we must be lambs.</w:t>
      </w:r>
    </w:p>
    <w:p w14:paraId="2920B796">
      <w:pPr>
        <w:pStyle w:val="4"/>
        <w:spacing w:before="298" w:line="252" w:lineRule="auto"/>
        <w:ind w:right="99"/>
      </w:pPr>
      <w:r>
        <w:t>(1.) Wherefore. Good reason: he that sends them forth was a Lamb, John 1:29, 'Behold the Lamb of God, that taketh away the sins of the world'—</w:t>
      </w:r>
      <w:r>
        <w:rPr>
          <w:rFonts w:ascii="Microsoft Sans Serif" w:hAnsi="Microsoft Sans Serif"/>
        </w:rPr>
        <w:t>ὁ ἀ</w:t>
      </w:r>
      <w:r>
        <w:t>μν</w:t>
      </w:r>
      <w:r>
        <w:rPr>
          <w:rFonts w:ascii="Microsoft Sans Serif" w:hAnsi="Microsoft Sans Serif"/>
        </w:rPr>
        <w:t>ὸ</w:t>
      </w:r>
      <w:r>
        <w:t>ς, the Lamb, that Lamb of God, even from his own bosom; 'taking away the sins of the world.' Other Levitical lambs</w:t>
      </w:r>
      <w:r>
        <w:rPr>
          <w:spacing w:val="40"/>
        </w:rPr>
        <w:t xml:space="preserve"> </w:t>
      </w:r>
      <w:r>
        <w:t>took away sin typically, this really. They were slain for the sins of the Jews, this of all the world. There is tacita antithesis in το</w:t>
      </w:r>
      <w:r>
        <w:rPr>
          <w:rFonts w:ascii="Microsoft Sans Serif" w:hAnsi="Microsoft Sans Serif"/>
        </w:rPr>
        <w:t xml:space="preserve">ῦ </w:t>
      </w:r>
      <w:r>
        <w:t>κόσμου. Christ was a Lamb (that we may take with us our precedent) especially in three respects: of his innocency, patience, profit.</w:t>
      </w:r>
    </w:p>
    <w:p w14:paraId="0B840A3B">
      <w:pPr>
        <w:pStyle w:val="4"/>
        <w:spacing w:before="313" w:line="254" w:lineRule="auto"/>
      </w:pPr>
      <w:r>
        <w:t>[1.] For his innocency: John 8, 'Which of you can convince me of</w:t>
      </w:r>
      <w:r>
        <w:rPr>
          <w:spacing w:val="40"/>
        </w:rPr>
        <w:t xml:space="preserve"> </w:t>
      </w:r>
      <w:r>
        <w:t>sin?' You may reprove, can you disprove? The world traduced him</w:t>
      </w:r>
      <w:r>
        <w:rPr>
          <w:spacing w:val="40"/>
        </w:rPr>
        <w:t xml:space="preserve"> </w:t>
      </w:r>
      <w:r>
        <w:t>for</w:t>
      </w:r>
      <w:r>
        <w:rPr>
          <w:spacing w:val="-4"/>
        </w:rPr>
        <w:t xml:space="preserve"> </w:t>
      </w:r>
      <w:r>
        <w:t>a</w:t>
      </w:r>
      <w:r>
        <w:rPr>
          <w:spacing w:val="-4"/>
        </w:rPr>
        <w:t xml:space="preserve"> </w:t>
      </w:r>
      <w:r>
        <w:t>blasphemer,</w:t>
      </w:r>
      <w:r>
        <w:rPr>
          <w:spacing w:val="-4"/>
        </w:rPr>
        <w:t xml:space="preserve"> </w:t>
      </w:r>
      <w:r>
        <w:t>a</w:t>
      </w:r>
      <w:r>
        <w:rPr>
          <w:spacing w:val="-4"/>
        </w:rPr>
        <w:t xml:space="preserve"> </w:t>
      </w:r>
      <w:r>
        <w:t>Samaritan,</w:t>
      </w:r>
      <w:r>
        <w:rPr>
          <w:spacing w:val="-4"/>
        </w:rPr>
        <w:t xml:space="preserve"> </w:t>
      </w:r>
      <w:r>
        <w:t>a</w:t>
      </w:r>
      <w:r>
        <w:rPr>
          <w:spacing w:val="-4"/>
        </w:rPr>
        <w:t xml:space="preserve"> </w:t>
      </w:r>
      <w:r>
        <w:t>sorcerer,</w:t>
      </w:r>
      <w:r>
        <w:rPr>
          <w:spacing w:val="-4"/>
        </w:rPr>
        <w:t xml:space="preserve"> </w:t>
      </w:r>
      <w:r>
        <w:t>an</w:t>
      </w:r>
      <w:r>
        <w:rPr>
          <w:spacing w:val="-4"/>
        </w:rPr>
        <w:t xml:space="preserve"> </w:t>
      </w:r>
      <w:r>
        <w:t>enemy</w:t>
      </w:r>
      <w:r>
        <w:rPr>
          <w:spacing w:val="-4"/>
        </w:rPr>
        <w:t xml:space="preserve"> </w:t>
      </w:r>
      <w:r>
        <w:t>to</w:t>
      </w:r>
      <w:r>
        <w:rPr>
          <w:spacing w:val="-4"/>
        </w:rPr>
        <w:t xml:space="preserve"> </w:t>
      </w:r>
      <w:r>
        <w:t>Cæsar,</w:t>
      </w:r>
      <w:r>
        <w:rPr>
          <w:spacing w:val="-4"/>
        </w:rPr>
        <w:t xml:space="preserve"> </w:t>
      </w:r>
      <w:r>
        <w:t>a</w:t>
      </w:r>
      <w:r>
        <w:rPr>
          <w:spacing w:val="-4"/>
        </w:rPr>
        <w:t xml:space="preserve"> </w:t>
      </w:r>
      <w:r>
        <w:t>boon companion: so easy is it to avile and revile, so hard to convince. The church sweetly and truly commends him: Cant. 5:10, 'My beloved is white and ruddy, the chiefest among ten thousand.' Candidus sanctitate, rubicundus passione,*—He was white of himself, made red by the wounds of his enemies. It was not praise enough for him that he was (as it is said of David) ore rubicundo, of a ruddy colour, unless this red had been first grounded on white. His passion had</w:t>
      </w:r>
      <w:r>
        <w:rPr>
          <w:spacing w:val="40"/>
        </w:rPr>
        <w:t xml:space="preserve"> </w:t>
      </w:r>
      <w:r>
        <w:t>lost the virtue of merit had he not been innocent. But he was agnus ille immaculatus, 1 Pet. 1:19, a lamb, that lamb, without blemish, without spot: a sun without a mote, a rose without a canker, a clear heaven without any cloud.</w:t>
      </w:r>
    </w:p>
    <w:p w14:paraId="0B5B229C">
      <w:pPr>
        <w:pStyle w:val="4"/>
        <w:spacing w:after="0" w:line="254" w:lineRule="auto"/>
        <w:sectPr>
          <w:pgSz w:w="12240" w:h="15840"/>
          <w:pgMar w:top="1360" w:right="1440" w:bottom="280" w:left="1440" w:header="720" w:footer="720" w:gutter="0"/>
          <w:cols w:space="720" w:num="1"/>
        </w:sectPr>
      </w:pPr>
    </w:p>
    <w:p w14:paraId="536C6612">
      <w:pPr>
        <w:pStyle w:val="4"/>
        <w:spacing w:line="254" w:lineRule="auto"/>
        <w:ind w:right="97"/>
      </w:pPr>
      <w:r>
        <w:t>[2.] For his patience: Isa. 53, 'He was oppressed, he was afflicted, yet he opened not his mouth: he is brought as a lamb to the slaughter; and as a sheep before the shearer is dumb, so openeth not he his mouth.' First the shearers fleece him, and then the butchers kill him, yet 'he opens not his mouth;' to wit, against them, but for them: 'Father, forgive them; they know not what they do.' He wrote that in the dust which many engrave in brass and marble—wrongs. Behold, the King of heaven is factus in terris, and fractus in terris, yet calls not</w:t>
      </w:r>
      <w:r>
        <w:rPr>
          <w:spacing w:val="-1"/>
        </w:rPr>
        <w:t xml:space="preserve"> </w:t>
      </w:r>
      <w:r>
        <w:t>fire</w:t>
      </w:r>
      <w:r>
        <w:rPr>
          <w:spacing w:val="-1"/>
        </w:rPr>
        <w:t xml:space="preserve"> </w:t>
      </w:r>
      <w:r>
        <w:t>from</w:t>
      </w:r>
      <w:r>
        <w:rPr>
          <w:spacing w:val="-1"/>
        </w:rPr>
        <w:t xml:space="preserve"> </w:t>
      </w:r>
      <w:r>
        <w:t>heaven</w:t>
      </w:r>
      <w:r>
        <w:rPr>
          <w:spacing w:val="-1"/>
        </w:rPr>
        <w:t xml:space="preserve"> </w:t>
      </w:r>
      <w:r>
        <w:t>to</w:t>
      </w:r>
      <w:r>
        <w:rPr>
          <w:spacing w:val="-1"/>
        </w:rPr>
        <w:t xml:space="preserve"> </w:t>
      </w:r>
      <w:r>
        <w:t>consume</w:t>
      </w:r>
      <w:r>
        <w:rPr>
          <w:spacing w:val="-1"/>
        </w:rPr>
        <w:t xml:space="preserve"> </w:t>
      </w:r>
      <w:r>
        <w:t>his</w:t>
      </w:r>
      <w:r>
        <w:rPr>
          <w:spacing w:val="-1"/>
        </w:rPr>
        <w:t xml:space="preserve"> </w:t>
      </w:r>
      <w:r>
        <w:t>enemies,</w:t>
      </w:r>
      <w:r>
        <w:rPr>
          <w:spacing w:val="-1"/>
        </w:rPr>
        <w:t xml:space="preserve"> </w:t>
      </w:r>
      <w:r>
        <w:t>but</w:t>
      </w:r>
      <w:r>
        <w:rPr>
          <w:spacing w:val="-1"/>
        </w:rPr>
        <w:t xml:space="preserve"> </w:t>
      </w:r>
      <w:r>
        <w:t>quencheth</w:t>
      </w:r>
      <w:r>
        <w:rPr>
          <w:spacing w:val="-1"/>
        </w:rPr>
        <w:t xml:space="preserve"> </w:t>
      </w:r>
      <w:r>
        <w:t>that</w:t>
      </w:r>
      <w:r>
        <w:rPr>
          <w:spacing w:val="-1"/>
        </w:rPr>
        <w:t xml:space="preserve"> </w:t>
      </w:r>
      <w:r>
        <w:t>fire with his own blood, which they in shedding it had kindled against themselves. It is probable that some of the agents in his death were saved by his death. O strange inversion, wrought by mercy, that injusti in homicidio should be made justi per homicidium; and that the blood which was scarce washed from their guilty hands should now whiten their consciences! Like that imposthumed soldier, the blow that was thought to have killed him cured him.</w:t>
      </w:r>
    </w:p>
    <w:p w14:paraId="4ED955ED">
      <w:pPr>
        <w:pStyle w:val="4"/>
        <w:spacing w:before="278" w:line="254" w:lineRule="auto"/>
        <w:ind w:right="106"/>
      </w:pPr>
      <w:r>
        <w:t>[3.] For his profit: he was profitable in his fleece, profitable in his flesh, profitable in his blood; in his life, in his death, and after death eternally profitable.</w:t>
      </w:r>
    </w:p>
    <w:p w14:paraId="72216F17">
      <w:pPr>
        <w:pStyle w:val="4"/>
        <w:spacing w:before="296" w:line="254" w:lineRule="auto"/>
        <w:ind w:right="99"/>
      </w:pPr>
      <w:r>
        <w:t>First, His flesh is meat indeed, though non dentis, sed mentis. 'Our fathers did eat manna,' John 6:49, which was the food of angels, as it were, and yet died corporally; but whosoever eats the God of angels spiritually, shall not die eternally.</w:t>
      </w:r>
    </w:p>
    <w:p w14:paraId="1035E62A">
      <w:pPr>
        <w:pStyle w:val="4"/>
        <w:spacing w:before="295" w:line="254" w:lineRule="auto"/>
        <w:ind w:right="100"/>
      </w:pPr>
      <w:r>
        <w:t>Secondly, His fleece is good. We were cold and naked. Is this all? Nay, and polluted too. The fleece of his imputed righteousness keeps us warm, clothes our nakedness, hides our uncleanness. Hence the prophet calls him 'The Lord our righteousness:' ours not inherent, but imputative, 2 Cor. 5:21. We are made no otherwise 'the righteousness</w:t>
      </w:r>
      <w:r>
        <w:rPr>
          <w:spacing w:val="-3"/>
        </w:rPr>
        <w:t xml:space="preserve"> </w:t>
      </w:r>
      <w:r>
        <w:t>of</w:t>
      </w:r>
      <w:r>
        <w:rPr>
          <w:spacing w:val="-3"/>
        </w:rPr>
        <w:t xml:space="preserve"> </w:t>
      </w:r>
      <w:r>
        <w:t>God</w:t>
      </w:r>
      <w:r>
        <w:rPr>
          <w:spacing w:val="-3"/>
        </w:rPr>
        <w:t xml:space="preserve"> </w:t>
      </w:r>
      <w:r>
        <w:t>in</w:t>
      </w:r>
      <w:r>
        <w:rPr>
          <w:spacing w:val="-3"/>
        </w:rPr>
        <w:t xml:space="preserve"> </w:t>
      </w:r>
      <w:r>
        <w:t>him,'</w:t>
      </w:r>
      <w:r>
        <w:rPr>
          <w:spacing w:val="-3"/>
        </w:rPr>
        <w:t xml:space="preserve"> </w:t>
      </w:r>
      <w:r>
        <w:t>than</w:t>
      </w:r>
      <w:r>
        <w:rPr>
          <w:spacing w:val="-3"/>
        </w:rPr>
        <w:t xml:space="preserve"> </w:t>
      </w:r>
      <w:r>
        <w:t>he</w:t>
      </w:r>
      <w:r>
        <w:rPr>
          <w:spacing w:val="-3"/>
        </w:rPr>
        <w:t xml:space="preserve"> </w:t>
      </w:r>
      <w:r>
        <w:t>was</w:t>
      </w:r>
      <w:r>
        <w:rPr>
          <w:spacing w:val="-3"/>
        </w:rPr>
        <w:t xml:space="preserve"> </w:t>
      </w:r>
      <w:r>
        <w:t>made</w:t>
      </w:r>
      <w:r>
        <w:rPr>
          <w:spacing w:val="-3"/>
        </w:rPr>
        <w:t xml:space="preserve"> </w:t>
      </w:r>
      <w:r>
        <w:t>sin</w:t>
      </w:r>
      <w:r>
        <w:rPr>
          <w:spacing w:val="-3"/>
        </w:rPr>
        <w:t xml:space="preserve"> </w:t>
      </w:r>
      <w:r>
        <w:t>for</w:t>
      </w:r>
      <w:r>
        <w:rPr>
          <w:spacing w:val="-3"/>
        </w:rPr>
        <w:t xml:space="preserve"> </w:t>
      </w:r>
      <w:r>
        <w:t>us;</w:t>
      </w:r>
      <w:r>
        <w:rPr>
          <w:spacing w:val="-3"/>
        </w:rPr>
        <w:t xml:space="preserve"> </w:t>
      </w:r>
      <w:r>
        <w:t>which</w:t>
      </w:r>
      <w:r>
        <w:rPr>
          <w:spacing w:val="-3"/>
        </w:rPr>
        <w:t xml:space="preserve"> </w:t>
      </w:r>
      <w:r>
        <w:t>was only by imputation. So Luther: Christiana sanctitas non est activa, sed passiva sanctitas; extra nos est justitia nostra, non in nobis.</w:t>
      </w:r>
    </w:p>
    <w:p w14:paraId="1F134FB9">
      <w:pPr>
        <w:pStyle w:val="4"/>
        <w:spacing w:after="0" w:line="254" w:lineRule="auto"/>
        <w:sectPr>
          <w:pgSz w:w="12240" w:h="15840"/>
          <w:pgMar w:top="1360" w:right="1440" w:bottom="280" w:left="1440" w:header="720" w:footer="720" w:gutter="0"/>
          <w:cols w:space="720" w:num="1"/>
        </w:sectPr>
      </w:pPr>
    </w:p>
    <w:p w14:paraId="63FB6F2B">
      <w:pPr>
        <w:pStyle w:val="4"/>
        <w:spacing w:line="254" w:lineRule="auto"/>
        <w:ind w:right="97"/>
      </w:pPr>
      <w:r>
        <w:t>Thirdly, His blood excellent, and of most transcendent virtue, whether</w:t>
      </w:r>
      <w:r>
        <w:rPr>
          <w:spacing w:val="-5"/>
        </w:rPr>
        <w:t xml:space="preserve"> </w:t>
      </w:r>
      <w:r>
        <w:t>lavando</w:t>
      </w:r>
      <w:r>
        <w:rPr>
          <w:spacing w:val="-5"/>
        </w:rPr>
        <w:t xml:space="preserve"> </w:t>
      </w:r>
      <w:r>
        <w:t>or</w:t>
      </w:r>
      <w:r>
        <w:rPr>
          <w:spacing w:val="-5"/>
        </w:rPr>
        <w:t xml:space="preserve"> </w:t>
      </w:r>
      <w:r>
        <w:t>levando.</w:t>
      </w:r>
      <w:r>
        <w:rPr>
          <w:spacing w:val="-5"/>
        </w:rPr>
        <w:t xml:space="preserve"> </w:t>
      </w:r>
      <w:r>
        <w:t>We</w:t>
      </w:r>
      <w:r>
        <w:rPr>
          <w:spacing w:val="-5"/>
        </w:rPr>
        <w:t xml:space="preserve"> </w:t>
      </w:r>
      <w:r>
        <w:t>were</w:t>
      </w:r>
      <w:r>
        <w:rPr>
          <w:spacing w:val="-5"/>
        </w:rPr>
        <w:t xml:space="preserve"> </w:t>
      </w:r>
      <w:r>
        <w:t>maculati,</w:t>
      </w:r>
      <w:r>
        <w:rPr>
          <w:spacing w:val="-5"/>
        </w:rPr>
        <w:t xml:space="preserve"> </w:t>
      </w:r>
      <w:r>
        <w:t>et</w:t>
      </w:r>
      <w:r>
        <w:rPr>
          <w:spacing w:val="-5"/>
        </w:rPr>
        <w:t xml:space="preserve"> </w:t>
      </w:r>
      <w:r>
        <w:t>mactati,—speckled with corruptions, dead in sins. Not only as the Rhemists say, diseased; but as Paul saith, deceased: Eph. 2:1, 'Dead in sins and trespasses.' His blood hath recovered our life, our health, and</w:t>
      </w:r>
      <w:r>
        <w:rPr>
          <w:spacing w:val="80"/>
        </w:rPr>
        <w:t xml:space="preserve"> </w:t>
      </w:r>
      <w:r>
        <w:t>washed us as white as the snow in Salmon. Thus he is in every</w:t>
      </w:r>
      <w:r>
        <w:rPr>
          <w:spacing w:val="40"/>
        </w:rPr>
        <w:t xml:space="preserve"> </w:t>
      </w:r>
      <w:r>
        <w:t>respect profitable to us, more than we could either expetere or expectare,—deserve or desire. Satan is against us; behold Christ is with us, and 'we overcome him by the blood of the Lamb,' Rev. 12:11.</w:t>
      </w:r>
    </w:p>
    <w:p w14:paraId="6C291516">
      <w:pPr>
        <w:pStyle w:val="4"/>
        <w:spacing w:before="288" w:line="254" w:lineRule="auto"/>
        <w:ind w:right="102"/>
      </w:pPr>
      <w:r>
        <w:t>Now, is Christ a Lamb? Then must you be sicut agni, 'as lambs.' Christ is the principal and truest exemplar—a general rule without exception. Imitation doth soonest come, and best become children and scholars. We are children: Matt. 5:44, 'Love your enemies,' &amp;c., 'that ye may be the children of your Father which is in heaven.' We are servants to Christ: John 13, 'Ye call me Master and Lord; and ye say well, for so I am.' Though we cannot tread in his steps, we must walk in his path. As Virgil of Ascanius, son to Æneas: Sequiturque patrem</w:t>
      </w:r>
      <w:r>
        <w:rPr>
          <w:spacing w:val="-1"/>
        </w:rPr>
        <w:t xml:space="preserve"> </w:t>
      </w:r>
      <w:r>
        <w:t>non</w:t>
      </w:r>
      <w:r>
        <w:rPr>
          <w:spacing w:val="-1"/>
        </w:rPr>
        <w:t xml:space="preserve"> </w:t>
      </w:r>
      <w:r>
        <w:t>passibus</w:t>
      </w:r>
      <w:r>
        <w:rPr>
          <w:spacing w:val="-1"/>
        </w:rPr>
        <w:t xml:space="preserve"> </w:t>
      </w:r>
      <w:r>
        <w:t>æquis.</w:t>
      </w:r>
      <w:r>
        <w:rPr>
          <w:spacing w:val="-1"/>
        </w:rPr>
        <w:t xml:space="preserve"> </w:t>
      </w:r>
      <w:r>
        <w:t>Now</w:t>
      </w:r>
      <w:r>
        <w:rPr>
          <w:spacing w:val="-1"/>
        </w:rPr>
        <w:t xml:space="preserve"> </w:t>
      </w:r>
      <w:r>
        <w:t>our</w:t>
      </w:r>
      <w:r>
        <w:rPr>
          <w:spacing w:val="-1"/>
        </w:rPr>
        <w:t xml:space="preserve"> </w:t>
      </w:r>
      <w:r>
        <w:t>imitation</w:t>
      </w:r>
      <w:r>
        <w:rPr>
          <w:spacing w:val="-1"/>
        </w:rPr>
        <w:t xml:space="preserve"> </w:t>
      </w:r>
      <w:r>
        <w:t>is</w:t>
      </w:r>
      <w:r>
        <w:rPr>
          <w:spacing w:val="-1"/>
        </w:rPr>
        <w:t xml:space="preserve"> </w:t>
      </w:r>
      <w:r>
        <w:t>confined,</w:t>
      </w:r>
      <w:r>
        <w:rPr>
          <w:spacing w:val="-1"/>
        </w:rPr>
        <w:t xml:space="preserve"> </w:t>
      </w:r>
      <w:r>
        <w:t>not</w:t>
      </w:r>
      <w:r>
        <w:rPr>
          <w:spacing w:val="-1"/>
        </w:rPr>
        <w:t xml:space="preserve"> </w:t>
      </w:r>
      <w:r>
        <w:t>to</w:t>
      </w:r>
      <w:r>
        <w:rPr>
          <w:spacing w:val="-1"/>
        </w:rPr>
        <w:t xml:space="preserve"> </w:t>
      </w:r>
      <w:r>
        <w:t>his miracles, but to his morals.</w:t>
      </w:r>
    </w:p>
    <w:p w14:paraId="530DD84F">
      <w:pPr>
        <w:pStyle w:val="4"/>
        <w:spacing w:before="286" w:line="254" w:lineRule="auto"/>
        <w:ind w:right="99"/>
      </w:pPr>
      <w:r>
        <w:t>It is fit the disciple should follow his master: Matt. 16:24, 'If any man will come after me, let him deny himself, and take up his cross and follow me.' Some follow him, as Peter, afar off. Some go cheek-by- jowl with him, as the Papists; confounding their own merits with his, and therein themselves. Some outrun Christ, as James and John, Luke 9:54, in a preproperous, preposterous zeal, as hot as Mount Hecla. Let us follow him close, but in meekness. Vis capere celsitudinem Dei? cape prius humilitatem Dei.*</w:t>
      </w:r>
    </w:p>
    <w:p w14:paraId="04B357BD">
      <w:pPr>
        <w:pStyle w:val="4"/>
        <w:spacing w:before="290"/>
        <w:ind w:right="0"/>
      </w:pPr>
      <w:r>
        <w:t xml:space="preserve">(2.) We must be lambs accordingly; and that </w:t>
      </w:r>
      <w:r>
        <w:rPr>
          <w:spacing w:val="-5"/>
        </w:rPr>
        <w:t>in—</w:t>
      </w:r>
    </w:p>
    <w:p w14:paraId="573FB081">
      <w:pPr>
        <w:pStyle w:val="4"/>
        <w:spacing w:before="319" w:line="254" w:lineRule="auto"/>
      </w:pPr>
      <w:r>
        <w:t>[1.] Patience. We must take up Christ's cross when we become his scholars. Not only bear it, but take it up. Tollere and ferre differ. An ass bears, man takes up. There is a threefold cross: innocent, perient, penitent.</w:t>
      </w:r>
      <w:r>
        <w:rPr>
          <w:spacing w:val="53"/>
        </w:rPr>
        <w:t xml:space="preserve"> </w:t>
      </w:r>
      <w:r>
        <w:t>Christ</w:t>
      </w:r>
      <w:r>
        <w:rPr>
          <w:spacing w:val="53"/>
        </w:rPr>
        <w:t xml:space="preserve"> </w:t>
      </w:r>
      <w:r>
        <w:t>bore</w:t>
      </w:r>
      <w:r>
        <w:rPr>
          <w:spacing w:val="53"/>
        </w:rPr>
        <w:t xml:space="preserve"> </w:t>
      </w:r>
      <w:r>
        <w:t>the</w:t>
      </w:r>
      <w:r>
        <w:rPr>
          <w:spacing w:val="53"/>
        </w:rPr>
        <w:t xml:space="preserve"> </w:t>
      </w:r>
      <w:r>
        <w:t>first;</w:t>
      </w:r>
      <w:r>
        <w:rPr>
          <w:spacing w:val="53"/>
        </w:rPr>
        <w:t xml:space="preserve"> </w:t>
      </w:r>
      <w:r>
        <w:t>the</w:t>
      </w:r>
      <w:r>
        <w:rPr>
          <w:spacing w:val="53"/>
        </w:rPr>
        <w:t xml:space="preserve"> </w:t>
      </w:r>
      <w:r>
        <w:t>perishing</w:t>
      </w:r>
      <w:r>
        <w:rPr>
          <w:spacing w:val="53"/>
        </w:rPr>
        <w:t xml:space="preserve"> </w:t>
      </w:r>
      <w:r>
        <w:t>thief,</w:t>
      </w:r>
      <w:r>
        <w:rPr>
          <w:spacing w:val="53"/>
        </w:rPr>
        <w:t xml:space="preserve"> </w:t>
      </w:r>
      <w:r>
        <w:t>the</w:t>
      </w:r>
      <w:r>
        <w:rPr>
          <w:spacing w:val="53"/>
        </w:rPr>
        <w:t xml:space="preserve"> </w:t>
      </w:r>
      <w:r>
        <w:t>second;</w:t>
      </w:r>
      <w:r>
        <w:rPr>
          <w:spacing w:val="53"/>
        </w:rPr>
        <w:t xml:space="preserve"> </w:t>
      </w:r>
      <w:r>
        <w:rPr>
          <w:spacing w:val="-5"/>
        </w:rPr>
        <w:t>the</w:t>
      </w:r>
    </w:p>
    <w:p w14:paraId="425CD268">
      <w:pPr>
        <w:pStyle w:val="4"/>
        <w:spacing w:after="0" w:line="254" w:lineRule="auto"/>
        <w:sectPr>
          <w:pgSz w:w="12240" w:h="15840"/>
          <w:pgMar w:top="1360" w:right="1440" w:bottom="280" w:left="1440" w:header="720" w:footer="720" w:gutter="0"/>
          <w:cols w:space="720" w:num="1"/>
        </w:sectPr>
      </w:pPr>
    </w:p>
    <w:p w14:paraId="496D6F34">
      <w:pPr>
        <w:pStyle w:val="4"/>
        <w:spacing w:line="254" w:lineRule="auto"/>
        <w:ind w:right="99"/>
      </w:pPr>
      <w:r>
        <w:t>repentant, and we all, must bear the last. The lamb, whether he be shorn or slain, is dumb to complaints.</w:t>
      </w:r>
    </w:p>
    <w:p w14:paraId="5AE41964">
      <w:pPr>
        <w:pStyle w:val="4"/>
        <w:spacing w:before="297" w:line="254" w:lineRule="auto"/>
        <w:ind w:right="99"/>
      </w:pPr>
      <w:r>
        <w:t xml:space="preserve">We bless God that we are well freed from the Bonners and butchers of these lambs; but we have still fleecers enough,—too many,—that love to see learning follow Homer with a staff and a wallet. This we must expect: Christ sends us not as wolves among wolves, or shepherds among wolves, or sheep about wolves, but as lambs </w:t>
      </w:r>
      <w:r>
        <w:rPr>
          <w:rFonts w:ascii="Microsoft Sans Serif" w:hAnsi="Microsoft Sans Serif"/>
        </w:rPr>
        <w:t>ἐ</w:t>
      </w:r>
      <w:r>
        <w:t>ν μέσ</w:t>
      </w:r>
      <w:r>
        <w:rPr>
          <w:rFonts w:ascii="Microsoft Sans Serif" w:hAnsi="Microsoft Sans Serif"/>
        </w:rPr>
        <w:t xml:space="preserve">ῳ </w:t>
      </w:r>
      <w:r>
        <w:t>λυκ</w:t>
      </w:r>
      <w:r>
        <w:rPr>
          <w:rFonts w:ascii="Microsoft Sans Serif" w:hAnsi="Microsoft Sans Serif"/>
        </w:rPr>
        <w:t>ῶ</w:t>
      </w:r>
      <w:r>
        <w:t>ν, 'in the midst of wolves,' as St Matthew hath it, chap. 10:16. If they cannot devour our flesh, they will pluck our fleeces,— leave us nothing but the tag-locks, poor vicarage tithes, whiles themselves and their children are kept warm in our wool, the parsonage. Nay, and they would clip off the tag-locks too,—raven up the vicarages,—if the law would but allow them a pair of shears. Every gentleman thinks the priest mean, but the priest's means hath made many a gentleman.</w:t>
      </w:r>
    </w:p>
    <w:p w14:paraId="67C2A919">
      <w:pPr>
        <w:pStyle w:val="4"/>
        <w:spacing w:before="280" w:line="254" w:lineRule="auto"/>
        <w:ind w:right="104"/>
      </w:pPr>
      <w:r>
        <w:t>Well, he had need be a lamb that lives among such wolves. But as Dr Luther was wont to say, Mitte mundum vadere sicut vadit, nam vutt vadere sicut vadit—merry Latin, but resolute patience,—'Let the world go as it doth, for it will go as it doth.' Let us comfort ourselves, as our Jewel did his friends in banishment: Hæc non durabunt ætatem,—This world will not last ever.</w:t>
      </w:r>
    </w:p>
    <w:p w14:paraId="2547A7AA">
      <w:pPr>
        <w:pStyle w:val="4"/>
        <w:spacing w:before="292" w:line="254" w:lineRule="auto"/>
        <w:ind w:right="103"/>
      </w:pPr>
      <w:r>
        <w:t>He that enters this holy calling must be content, as Paul, 'to die</w:t>
      </w:r>
      <w:r>
        <w:rPr>
          <w:spacing w:val="40"/>
        </w:rPr>
        <w:t xml:space="preserve"> </w:t>
      </w:r>
      <w:r>
        <w:t>daily,' 1 Cor. 15:31. To preach the gospel boldly is to pull the world about our ears, and to conjure up the furies of hell against us. But—</w:t>
      </w:r>
    </w:p>
    <w:p w14:paraId="0A072E2A">
      <w:pPr>
        <w:pStyle w:val="4"/>
        <w:spacing w:before="296"/>
        <w:ind w:left="399" w:right="0"/>
        <w:jc w:val="left"/>
      </w:pPr>
      <w:r>
        <w:t>'Frangit, et attollit vires in milite causa,'—</w:t>
      </w:r>
      <w:r>
        <w:rPr>
          <w:spacing w:val="-10"/>
        </w:rPr>
        <w:t>†</w:t>
      </w:r>
    </w:p>
    <w:p w14:paraId="03736E24">
      <w:pPr>
        <w:pStyle w:val="4"/>
        <w:spacing w:before="319" w:line="254" w:lineRule="auto"/>
        <w:ind w:right="99"/>
      </w:pPr>
      <w:r>
        <w:t>Yet patience is the best gamester, for it winneth when it loseth. He had need be a Job that lives among the Sabeans and Chaldeans of</w:t>
      </w:r>
      <w:r>
        <w:rPr>
          <w:spacing w:val="40"/>
        </w:rPr>
        <w:t xml:space="preserve"> </w:t>
      </w:r>
      <w:r>
        <w:t xml:space="preserve">our times. Are you disparaged? suffer. Are you despised? suffer. Are you impoverished? suffer. This same bulapathum is the best herb in the garden, the herb patience. It shall amaze them, after all wrongs, to see your foreheads smooth, countenance mild, lips silent, and </w:t>
      </w:r>
      <w:r>
        <w:rPr>
          <w:spacing w:val="-4"/>
        </w:rPr>
        <w:t>your</w:t>
      </w:r>
    </w:p>
    <w:p w14:paraId="6B56DF08">
      <w:pPr>
        <w:pStyle w:val="4"/>
        <w:spacing w:after="0" w:line="254" w:lineRule="auto"/>
        <w:sectPr>
          <w:pgSz w:w="12240" w:h="15840"/>
          <w:pgMar w:top="1360" w:right="1440" w:bottom="280" w:left="1440" w:header="720" w:footer="720" w:gutter="0"/>
          <w:cols w:space="720" w:num="1"/>
        </w:sectPr>
      </w:pPr>
    </w:p>
    <w:p w14:paraId="6C111E53">
      <w:pPr>
        <w:pStyle w:val="4"/>
        <w:spacing w:line="254" w:lineRule="auto"/>
      </w:pPr>
      <w:r>
        <w:t>habits unmoved. The wolf in the fable (oh that it were but a fable!) when he sees the lamb drinking at the pool, comes blundering into the water and troubles it; then quarrels with the lamb: Quare</w:t>
      </w:r>
      <w:r>
        <w:rPr>
          <w:spacing w:val="40"/>
        </w:rPr>
        <w:t xml:space="preserve"> </w:t>
      </w:r>
      <w:r>
        <w:t>turbasti aquam?—Why hast thou troubled the water? Sic nocet innocuo nocuus, causamque nocendi quærit. So Ahab the wolf told Elisha the lamb that he troubled Israel. As it is truly reported, the Papists would have laid the Gunpowder-treason on the Puritans, if it had been effected. 'Ye have need of patience, that, after ye have done the</w:t>
      </w:r>
      <w:r>
        <w:rPr>
          <w:spacing w:val="-3"/>
        </w:rPr>
        <w:t xml:space="preserve"> </w:t>
      </w:r>
      <w:r>
        <w:t>will</w:t>
      </w:r>
      <w:r>
        <w:rPr>
          <w:spacing w:val="-3"/>
        </w:rPr>
        <w:t xml:space="preserve"> </w:t>
      </w:r>
      <w:r>
        <w:t>of</w:t>
      </w:r>
      <w:r>
        <w:rPr>
          <w:spacing w:val="-3"/>
        </w:rPr>
        <w:t xml:space="preserve"> </w:t>
      </w:r>
      <w:r>
        <w:t>God,</w:t>
      </w:r>
      <w:r>
        <w:rPr>
          <w:spacing w:val="-3"/>
        </w:rPr>
        <w:t xml:space="preserve"> </w:t>
      </w:r>
      <w:r>
        <w:t>ye</w:t>
      </w:r>
      <w:r>
        <w:rPr>
          <w:spacing w:val="-3"/>
        </w:rPr>
        <w:t xml:space="preserve"> </w:t>
      </w:r>
      <w:r>
        <w:t>might</w:t>
      </w:r>
      <w:r>
        <w:rPr>
          <w:spacing w:val="-3"/>
        </w:rPr>
        <w:t xml:space="preserve"> </w:t>
      </w:r>
      <w:r>
        <w:t>receive</w:t>
      </w:r>
      <w:r>
        <w:rPr>
          <w:spacing w:val="-3"/>
        </w:rPr>
        <w:t xml:space="preserve"> </w:t>
      </w:r>
      <w:r>
        <w:t>the</w:t>
      </w:r>
      <w:r>
        <w:rPr>
          <w:spacing w:val="-3"/>
        </w:rPr>
        <w:t xml:space="preserve"> </w:t>
      </w:r>
      <w:r>
        <w:t>promise,'</w:t>
      </w:r>
      <w:r>
        <w:rPr>
          <w:spacing w:val="-3"/>
        </w:rPr>
        <w:t xml:space="preserve"> </w:t>
      </w:r>
      <w:r>
        <w:t>Heb.</w:t>
      </w:r>
      <w:r>
        <w:rPr>
          <w:spacing w:val="-3"/>
        </w:rPr>
        <w:t xml:space="preserve"> </w:t>
      </w:r>
      <w:r>
        <w:t>10:36.</w:t>
      </w:r>
      <w:r>
        <w:rPr>
          <w:spacing w:val="-3"/>
        </w:rPr>
        <w:t xml:space="preserve"> </w:t>
      </w:r>
      <w:r>
        <w:t>But</w:t>
      </w:r>
      <w:r>
        <w:rPr>
          <w:spacing w:val="-3"/>
        </w:rPr>
        <w:t xml:space="preserve"> </w:t>
      </w:r>
      <w:r>
        <w:t>I</w:t>
      </w:r>
      <w:r>
        <w:rPr>
          <w:spacing w:val="-3"/>
        </w:rPr>
        <w:t xml:space="preserve"> </w:t>
      </w:r>
      <w:r>
        <w:t>fear</w:t>
      </w:r>
      <w:r>
        <w:rPr>
          <w:spacing w:val="-3"/>
        </w:rPr>
        <w:t xml:space="preserve"> </w:t>
      </w:r>
      <w:r>
        <w:t>I have incited your patience by standing so long upon patience.</w:t>
      </w:r>
    </w:p>
    <w:p w14:paraId="2794A206">
      <w:pPr>
        <w:pStyle w:val="4"/>
        <w:spacing w:before="286" w:line="254" w:lineRule="auto"/>
      </w:pPr>
      <w:r>
        <w:t>[2.] Time and your expectation call me to the innocency of these lambs.</w:t>
      </w:r>
      <w:r>
        <w:rPr>
          <w:spacing w:val="-2"/>
        </w:rPr>
        <w:t xml:space="preserve"> </w:t>
      </w:r>
      <w:r>
        <w:t>It</w:t>
      </w:r>
      <w:r>
        <w:rPr>
          <w:spacing w:val="-2"/>
        </w:rPr>
        <w:t xml:space="preserve"> </w:t>
      </w:r>
      <w:r>
        <w:t>is</w:t>
      </w:r>
      <w:r>
        <w:rPr>
          <w:spacing w:val="-2"/>
        </w:rPr>
        <w:t xml:space="preserve"> </w:t>
      </w:r>
      <w:r>
        <w:t>not</w:t>
      </w:r>
      <w:r>
        <w:rPr>
          <w:spacing w:val="-2"/>
        </w:rPr>
        <w:t xml:space="preserve"> </w:t>
      </w:r>
      <w:r>
        <w:t>enough</w:t>
      </w:r>
      <w:r>
        <w:rPr>
          <w:spacing w:val="-2"/>
        </w:rPr>
        <w:t xml:space="preserve"> </w:t>
      </w:r>
      <w:r>
        <w:t>for</w:t>
      </w:r>
      <w:r>
        <w:rPr>
          <w:spacing w:val="-2"/>
        </w:rPr>
        <w:t xml:space="preserve"> </w:t>
      </w:r>
      <w:r>
        <w:t>them</w:t>
      </w:r>
      <w:r>
        <w:rPr>
          <w:spacing w:val="-2"/>
        </w:rPr>
        <w:t xml:space="preserve"> </w:t>
      </w:r>
      <w:r>
        <w:t>to</w:t>
      </w:r>
      <w:r>
        <w:rPr>
          <w:spacing w:val="-2"/>
        </w:rPr>
        <w:t xml:space="preserve"> </w:t>
      </w:r>
      <w:r>
        <w:t>suffer</w:t>
      </w:r>
      <w:r>
        <w:rPr>
          <w:spacing w:val="-2"/>
        </w:rPr>
        <w:t xml:space="preserve"> </w:t>
      </w:r>
      <w:r>
        <w:t>wrongs,</w:t>
      </w:r>
      <w:r>
        <w:rPr>
          <w:spacing w:val="-2"/>
        </w:rPr>
        <w:t xml:space="preserve"> </w:t>
      </w:r>
      <w:r>
        <w:t>but</w:t>
      </w:r>
      <w:r>
        <w:rPr>
          <w:spacing w:val="-2"/>
        </w:rPr>
        <w:t xml:space="preserve"> </w:t>
      </w:r>
      <w:r>
        <w:t>they</w:t>
      </w:r>
      <w:r>
        <w:rPr>
          <w:spacing w:val="-2"/>
        </w:rPr>
        <w:t xml:space="preserve"> </w:t>
      </w:r>
      <w:r>
        <w:t>must</w:t>
      </w:r>
      <w:r>
        <w:rPr>
          <w:spacing w:val="-2"/>
        </w:rPr>
        <w:t xml:space="preserve"> </w:t>
      </w:r>
      <w:r>
        <w:t>offer none. For he that doth injury may well receive it. To look for good and do bad is against the law of retail.* Dionysius of Syracusa, being banished, came to Theodore's court a suppliant, where not presently admitted, he turned to his companion with these words, 'Perhaps I did the like when I was in the like dignity.'</w:t>
      </w:r>
      <w:r>
        <w:rPr>
          <w:spacing w:val="-19"/>
        </w:rPr>
        <w:t xml:space="preserve"> </w:t>
      </w:r>
      <w:r>
        <w:t>†</w:t>
      </w:r>
      <w:r>
        <w:rPr>
          <w:spacing w:val="40"/>
        </w:rPr>
        <w:t xml:space="preserve"> </w:t>
      </w:r>
      <w:r>
        <w:t>When thou receivest offence, remember what thou hast given.</w:t>
      </w:r>
    </w:p>
    <w:p w14:paraId="57B1E050">
      <w:pPr>
        <w:pStyle w:val="4"/>
        <w:spacing w:before="290" w:line="254" w:lineRule="auto"/>
      </w:pPr>
      <w:r>
        <w:t>It is no wonder if those lambs be stricken that strike. He that will be an agent in wrongs, must be a patient. How strange and unproper a speech is this, a contentious lamb, a troublesome minister! How learned soever such men may seem, they are indeed illiterate. They are bad writers that have not learned to join; simple grammarians that have not their concords. It is observed of lambs, that Cætera animalia armavit natura, solum agnum dimisit inermem,—Other living creatures nature hath armed, but the lamb she has sent into</w:t>
      </w:r>
      <w:r>
        <w:rPr>
          <w:spacing w:val="40"/>
        </w:rPr>
        <w:t xml:space="preserve"> </w:t>
      </w:r>
      <w:r>
        <w:t>the world naked and unarmed, giving it neither offensive nor defensive weapons. The dog hath teeth to bite; the horse, hoofs to trample; the bear, nails to tear; the ox, horns to dash; the lion, paws and jaws to devour; the boar hath his tusk; the elephant, his snout; the hind and hare have swift feet, to save themselves by flight: only the lamb hath no means either to help itself or hurt others.</w:t>
      </w:r>
    </w:p>
    <w:p w14:paraId="121C9D6A">
      <w:pPr>
        <w:pStyle w:val="4"/>
        <w:spacing w:after="0" w:line="254" w:lineRule="auto"/>
        <w:sectPr>
          <w:pgSz w:w="12240" w:h="15840"/>
          <w:pgMar w:top="1360" w:right="1440" w:bottom="280" w:left="1440" w:header="720" w:footer="720" w:gutter="0"/>
          <w:cols w:space="720" w:num="1"/>
        </w:sectPr>
      </w:pPr>
    </w:p>
    <w:p w14:paraId="286BF435">
      <w:pPr>
        <w:pStyle w:val="4"/>
        <w:spacing w:line="254" w:lineRule="auto"/>
      </w:pPr>
      <w:r>
        <w:t>Neither is this our innocency only to be considered in respect immediately of man, or of injuries directed to him; but these lambs must be innocent in regard of God, in regard of their calling. The priest in his breastplate must not only have Urim, which is science, but Thummim, which is conscience. We have manifold weakness; we must not have manifest wickedness. Though we be not in facto, we must be in fieri; and not then to begin when we should be onwards half our journey. Theodore required that the schoolmasters for his children should be φιλόθεοι, as well as φιλόσοφοι; and Christ's apostles were not only deputati, but deputari.‡ John 13:8, 'If I wash thee not, thou hast no part with me.' Bis peccat, qui peccat exemplo. Uncleansed ministers are like Bilhah and Zilpah, Jacob's maids, that being bound themselves, brought forth children that were free. Such churchmen are like the pinnacles on some battlements, that point upward to heaven, but poise downward to their centre.</w:t>
      </w:r>
    </w:p>
    <w:p w14:paraId="643C3EE9">
      <w:pPr>
        <w:pStyle w:val="4"/>
        <w:spacing w:before="280" w:line="254" w:lineRule="auto"/>
      </w:pPr>
      <w:r>
        <w:t>The best schoolman said, that magistrates and ministers, when they sin, do peccare in quid essentialiter; all others but in quale accidentaliter. To smoke with the Indian, quarrel with the Frenchman, court a lady with the Venetian, plot villany with the Italian, be proud with the Spaniard, cog with a Jew, insult with a Turk, drink down a Dutchman, and tell lies with the devil, for a wager, are works for wolves, not for lambs. To conclude; as we have deputation, we should have reputation; and because called to be lambs, behave ourselves in innocence.</w:t>
      </w:r>
    </w:p>
    <w:p w14:paraId="377D823C">
      <w:pPr>
        <w:pStyle w:val="4"/>
        <w:spacing w:before="288" w:line="254" w:lineRule="auto"/>
      </w:pPr>
      <w:r>
        <w:t>[3.] Our patience and innocency make us not complete lambs</w:t>
      </w:r>
      <w:r>
        <w:rPr>
          <w:spacing w:val="40"/>
        </w:rPr>
        <w:t xml:space="preserve"> </w:t>
      </w:r>
      <w:r>
        <w:t>without our profitableness. Malum ferimus, malum non offerimus, bonum proferimus,—We offer no evil, we suffer evil, we return good. It is not enough to suffer wrongs, but we must do none. It is not enough to do no wrong, but we must do good for wrong, Matt. 5:44. Bonum pro malo reddere, Christianum est. Everything in a lamb is good and useful. His fell good, his fleece good, his flesh good; immo et viscera et excrementa commodo sunt. The lambs of God, the ministers of the gospel, must universally abound with benefits.</w:t>
      </w:r>
    </w:p>
    <w:p w14:paraId="6A5A7FE4">
      <w:pPr>
        <w:pStyle w:val="4"/>
        <w:spacing w:after="0" w:line="254" w:lineRule="auto"/>
        <w:sectPr>
          <w:pgSz w:w="12240" w:h="15840"/>
          <w:pgMar w:top="1360" w:right="1440" w:bottom="280" w:left="1440" w:header="720" w:footer="720" w:gutter="0"/>
          <w:cols w:space="720" w:num="1"/>
        </w:sectPr>
      </w:pPr>
    </w:p>
    <w:p w14:paraId="0229B145">
      <w:pPr>
        <w:pStyle w:val="4"/>
        <w:spacing w:line="254" w:lineRule="auto"/>
      </w:pPr>
      <w:r>
        <w:t xml:space="preserve">First, To some this lamb gives his fleece; he clothes the naked, and keeps the sick and poor warm in his wool. He sees not a lamb of Christ stripped by poverty, but he lends him one lock to hide his </w:t>
      </w:r>
      <w:r>
        <w:rPr>
          <w:spacing w:val="-2"/>
        </w:rPr>
        <w:t>nakedness.</w:t>
      </w:r>
    </w:p>
    <w:p w14:paraId="008EC073">
      <w:pPr>
        <w:pStyle w:val="4"/>
        <w:spacing w:before="294"/>
        <w:ind w:left="399" w:right="0"/>
        <w:jc w:val="left"/>
      </w:pPr>
      <w:r>
        <w:t xml:space="preserve">'Sic vos, non vobis, vellera fertis </w:t>
      </w:r>
      <w:r>
        <w:rPr>
          <w:spacing w:val="-2"/>
        </w:rPr>
        <w:t>oves.'</w:t>
      </w:r>
    </w:p>
    <w:p w14:paraId="0410CFCF">
      <w:pPr>
        <w:pStyle w:val="4"/>
        <w:spacing w:before="319" w:line="254" w:lineRule="auto"/>
        <w:ind w:right="100"/>
      </w:pPr>
      <w:r>
        <w:t>Secondly, He is no niggard of his flesh. Part of his meat and drink, and such refections as God hath sent him, he willingly gives. The lamb is not covetous. 'If I have food and raiment,' saith St Paul, 'I have learned to be content.' Covetousness becomes a lamb worse than rapine a wolf. Jude makes it the mark of false teachers to 'feed themselves,' ver. 12; and Jeremiah saith, 'the wind shall feed them,' chap. 22:22; nay, feed on them, and eat them up. Saith Gregory,* Considerate, quid de gregibus agatur, quando lupi sunt pastores!— What shall become of the lambs under the tuition of wolves!</w:t>
      </w:r>
    </w:p>
    <w:p w14:paraId="4B359F14">
      <w:pPr>
        <w:pStyle w:val="4"/>
        <w:spacing w:before="289" w:line="254" w:lineRule="auto"/>
        <w:ind w:right="99"/>
      </w:pPr>
      <w:r>
        <w:t xml:space="preserve">Thirdly, Yea, even the blood of these lambs is profitable; which they grudge not to give for the glory of God and benefit of the church, when a just cause hath called for it. We know that the blood of martyrs was milk which nourished the primitive infancy of the church, and God's tithe hath been paid in the lives of his servants. Every drop of blood so spilt hath been like a grain sown in mature ground, and brought forth a plenteous harvest of believers. Well may that Lamb of God, that hath begot the church by his blood on the cross, and still nourisheth her with the same blood in the sacrament, deservingly require this circumcision and tribute of blood at the hands of his lambs. The Jews sacrificed their beasts to God; we equal them in sacrificing our concupiscences and beastly lusts. But we far exceed those typic times, when we immolate our souls and bodies to God. What confirmation of faith, where it was weak; what enkindling of zeal, where it was not, hath been thus effected, the devout acknowledgment of many, non obiter, but ex professo, hath </w:t>
      </w:r>
      <w:r>
        <w:rPr>
          <w:spacing w:val="-2"/>
        </w:rPr>
        <w:t>demonstrated.</w:t>
      </w:r>
    </w:p>
    <w:p w14:paraId="1F50E413">
      <w:pPr>
        <w:pStyle w:val="4"/>
        <w:spacing w:after="0" w:line="254" w:lineRule="auto"/>
        <w:sectPr>
          <w:pgSz w:w="12240" w:h="15840"/>
          <w:pgMar w:top="1360" w:right="1440" w:bottom="280" w:left="1440" w:header="720" w:footer="720" w:gutter="0"/>
          <w:cols w:space="720" w:num="1"/>
        </w:sectPr>
      </w:pPr>
    </w:p>
    <w:p w14:paraId="208223BC">
      <w:pPr>
        <w:pStyle w:val="4"/>
        <w:spacing w:line="254" w:lineRule="auto"/>
        <w:ind w:right="99"/>
      </w:pPr>
      <w:r>
        <w:t>Innumerable are the benefits redounding to you by these lambs.</w:t>
      </w:r>
      <w:r>
        <w:rPr>
          <w:spacing w:val="40"/>
        </w:rPr>
        <w:t xml:space="preserve"> </w:t>
      </w:r>
      <w:r>
        <w:t>They are 'eyes to the blind, and feet to the lame;' nurses to infants, and feeders of stronger Christians. They lend their eyes to those that cannot see, their feet to those that cannot go, speak comfortable things to the troubled heart, and inform others in the higher mysteries</w:t>
      </w:r>
      <w:r>
        <w:rPr>
          <w:spacing w:val="-1"/>
        </w:rPr>
        <w:t xml:space="preserve"> </w:t>
      </w:r>
      <w:r>
        <w:t>of</w:t>
      </w:r>
      <w:r>
        <w:rPr>
          <w:spacing w:val="-1"/>
        </w:rPr>
        <w:t xml:space="preserve"> </w:t>
      </w:r>
      <w:r>
        <w:t>salvation.</w:t>
      </w:r>
      <w:r>
        <w:rPr>
          <w:spacing w:val="-1"/>
        </w:rPr>
        <w:t xml:space="preserve"> </w:t>
      </w:r>
      <w:r>
        <w:t>If</w:t>
      </w:r>
      <w:r>
        <w:rPr>
          <w:spacing w:val="-1"/>
        </w:rPr>
        <w:t xml:space="preserve"> </w:t>
      </w:r>
      <w:r>
        <w:t>you</w:t>
      </w:r>
      <w:r>
        <w:rPr>
          <w:spacing w:val="-1"/>
        </w:rPr>
        <w:t xml:space="preserve"> </w:t>
      </w:r>
      <w:r>
        <w:t>truly</w:t>
      </w:r>
      <w:r>
        <w:rPr>
          <w:spacing w:val="-1"/>
        </w:rPr>
        <w:t xml:space="preserve"> </w:t>
      </w:r>
      <w:r>
        <w:t>prized</w:t>
      </w:r>
      <w:r>
        <w:rPr>
          <w:spacing w:val="-1"/>
        </w:rPr>
        <w:t xml:space="preserve"> </w:t>
      </w:r>
      <w:r>
        <w:t>and</w:t>
      </w:r>
      <w:r>
        <w:rPr>
          <w:spacing w:val="-1"/>
        </w:rPr>
        <w:t xml:space="preserve"> </w:t>
      </w:r>
      <w:r>
        <w:t>duly</w:t>
      </w:r>
      <w:r>
        <w:rPr>
          <w:spacing w:val="-1"/>
        </w:rPr>
        <w:t xml:space="preserve"> </w:t>
      </w:r>
      <w:r>
        <w:t>praised</w:t>
      </w:r>
      <w:r>
        <w:rPr>
          <w:spacing w:val="-1"/>
        </w:rPr>
        <w:t xml:space="preserve"> </w:t>
      </w:r>
      <w:r>
        <w:t>the</w:t>
      </w:r>
      <w:r>
        <w:rPr>
          <w:spacing w:val="-1"/>
        </w:rPr>
        <w:t xml:space="preserve"> </w:t>
      </w:r>
      <w:r>
        <w:t>profits arising to you by them, you would not, as most do, more esteem a rotten sheep than a sound minister.</w:t>
      </w:r>
    </w:p>
    <w:p w14:paraId="0BCEDF8B">
      <w:pPr>
        <w:pStyle w:val="9"/>
        <w:numPr>
          <w:ilvl w:val="1"/>
          <w:numId w:val="26"/>
        </w:numPr>
        <w:tabs>
          <w:tab w:val="left" w:pos="420"/>
        </w:tabs>
        <w:spacing w:before="289" w:after="0" w:line="254" w:lineRule="auto"/>
        <w:ind w:left="99" w:right="105" w:firstLine="0"/>
        <w:jc w:val="both"/>
        <w:rPr>
          <w:sz w:val="30"/>
        </w:rPr>
      </w:pPr>
      <w:r>
        <w:rPr>
          <w:sz w:val="30"/>
        </w:rPr>
        <w:t>But</w:t>
      </w:r>
      <w:r>
        <w:rPr>
          <w:spacing w:val="-2"/>
          <w:sz w:val="30"/>
        </w:rPr>
        <w:t xml:space="preserve"> </w:t>
      </w:r>
      <w:r>
        <w:rPr>
          <w:sz w:val="30"/>
        </w:rPr>
        <w:t>I</w:t>
      </w:r>
      <w:r>
        <w:rPr>
          <w:spacing w:val="-2"/>
          <w:sz w:val="30"/>
        </w:rPr>
        <w:t xml:space="preserve"> </w:t>
      </w:r>
      <w:r>
        <w:rPr>
          <w:sz w:val="30"/>
        </w:rPr>
        <w:t>forget</w:t>
      </w:r>
      <w:r>
        <w:rPr>
          <w:spacing w:val="-2"/>
          <w:sz w:val="30"/>
        </w:rPr>
        <w:t xml:space="preserve"> </w:t>
      </w:r>
      <w:r>
        <w:rPr>
          <w:sz w:val="30"/>
        </w:rPr>
        <w:t>myself,</w:t>
      </w:r>
      <w:r>
        <w:rPr>
          <w:spacing w:val="-2"/>
          <w:sz w:val="30"/>
        </w:rPr>
        <w:t xml:space="preserve"> </w:t>
      </w:r>
      <w:r>
        <w:rPr>
          <w:sz w:val="30"/>
        </w:rPr>
        <w:t>as</w:t>
      </w:r>
      <w:r>
        <w:rPr>
          <w:spacing w:val="-2"/>
          <w:sz w:val="30"/>
        </w:rPr>
        <w:t xml:space="preserve"> </w:t>
      </w:r>
      <w:r>
        <w:rPr>
          <w:sz w:val="30"/>
        </w:rPr>
        <w:t>if</w:t>
      </w:r>
      <w:r>
        <w:rPr>
          <w:spacing w:val="-2"/>
          <w:sz w:val="30"/>
        </w:rPr>
        <w:t xml:space="preserve"> </w:t>
      </w:r>
      <w:r>
        <w:rPr>
          <w:sz w:val="30"/>
        </w:rPr>
        <w:t>I</w:t>
      </w:r>
      <w:r>
        <w:rPr>
          <w:spacing w:val="-2"/>
          <w:sz w:val="30"/>
        </w:rPr>
        <w:t xml:space="preserve"> </w:t>
      </w:r>
      <w:r>
        <w:rPr>
          <w:sz w:val="30"/>
        </w:rPr>
        <w:t>were</w:t>
      </w:r>
      <w:r>
        <w:rPr>
          <w:spacing w:val="-2"/>
          <w:sz w:val="30"/>
        </w:rPr>
        <w:t xml:space="preserve"> </w:t>
      </w:r>
      <w:r>
        <w:rPr>
          <w:sz w:val="30"/>
        </w:rPr>
        <w:t>so</w:t>
      </w:r>
      <w:r>
        <w:rPr>
          <w:spacing w:val="-2"/>
          <w:sz w:val="30"/>
        </w:rPr>
        <w:t xml:space="preserve"> </w:t>
      </w:r>
      <w:r>
        <w:rPr>
          <w:sz w:val="30"/>
        </w:rPr>
        <w:t>delighted</w:t>
      </w:r>
      <w:r>
        <w:rPr>
          <w:spacing w:val="-2"/>
          <w:sz w:val="30"/>
        </w:rPr>
        <w:t xml:space="preserve"> </w:t>
      </w:r>
      <w:r>
        <w:rPr>
          <w:sz w:val="30"/>
        </w:rPr>
        <w:t>with</w:t>
      </w:r>
      <w:r>
        <w:rPr>
          <w:spacing w:val="-2"/>
          <w:sz w:val="30"/>
        </w:rPr>
        <w:t xml:space="preserve"> </w:t>
      </w:r>
      <w:r>
        <w:rPr>
          <w:sz w:val="30"/>
        </w:rPr>
        <w:t>these</w:t>
      </w:r>
      <w:r>
        <w:rPr>
          <w:spacing w:val="-2"/>
          <w:sz w:val="30"/>
        </w:rPr>
        <w:t xml:space="preserve"> </w:t>
      </w:r>
      <w:r>
        <w:rPr>
          <w:sz w:val="30"/>
        </w:rPr>
        <w:t>lambs</w:t>
      </w:r>
      <w:r>
        <w:rPr>
          <w:spacing w:val="-2"/>
          <w:sz w:val="30"/>
        </w:rPr>
        <w:t xml:space="preserve"> </w:t>
      </w:r>
      <w:r>
        <w:rPr>
          <w:sz w:val="30"/>
        </w:rPr>
        <w:t>that</w:t>
      </w:r>
      <w:r>
        <w:rPr>
          <w:spacing w:val="-2"/>
          <w:sz w:val="30"/>
        </w:rPr>
        <w:t xml:space="preserve"> </w:t>
      </w:r>
      <w:r>
        <w:rPr>
          <w:sz w:val="30"/>
        </w:rPr>
        <w:t>I knew</w:t>
      </w:r>
      <w:r>
        <w:rPr>
          <w:spacing w:val="-2"/>
          <w:sz w:val="30"/>
        </w:rPr>
        <w:t xml:space="preserve"> </w:t>
      </w:r>
      <w:r>
        <w:rPr>
          <w:sz w:val="30"/>
        </w:rPr>
        <w:t>not</w:t>
      </w:r>
      <w:r>
        <w:rPr>
          <w:spacing w:val="-2"/>
          <w:sz w:val="30"/>
        </w:rPr>
        <w:t xml:space="preserve"> </w:t>
      </w:r>
      <w:r>
        <w:rPr>
          <w:sz w:val="30"/>
        </w:rPr>
        <w:t>how</w:t>
      </w:r>
      <w:r>
        <w:rPr>
          <w:spacing w:val="-2"/>
          <w:sz w:val="30"/>
        </w:rPr>
        <w:t xml:space="preserve"> </w:t>
      </w:r>
      <w:r>
        <w:rPr>
          <w:sz w:val="30"/>
        </w:rPr>
        <w:t>to</w:t>
      </w:r>
      <w:r>
        <w:rPr>
          <w:spacing w:val="-2"/>
          <w:sz w:val="30"/>
        </w:rPr>
        <w:t xml:space="preserve"> </w:t>
      </w:r>
      <w:r>
        <w:rPr>
          <w:sz w:val="30"/>
        </w:rPr>
        <w:t>leave</w:t>
      </w:r>
      <w:r>
        <w:rPr>
          <w:spacing w:val="-2"/>
          <w:sz w:val="30"/>
        </w:rPr>
        <w:t xml:space="preserve"> </w:t>
      </w:r>
      <w:r>
        <w:rPr>
          <w:sz w:val="30"/>
        </w:rPr>
        <w:t>them.</w:t>
      </w:r>
      <w:r>
        <w:rPr>
          <w:spacing w:val="-2"/>
          <w:sz w:val="30"/>
        </w:rPr>
        <w:t xml:space="preserve"> </w:t>
      </w:r>
      <w:r>
        <w:rPr>
          <w:sz w:val="30"/>
        </w:rPr>
        <w:t>Especially</w:t>
      </w:r>
      <w:r>
        <w:rPr>
          <w:spacing w:val="-2"/>
          <w:sz w:val="30"/>
        </w:rPr>
        <w:t xml:space="preserve"> </w:t>
      </w:r>
      <w:r>
        <w:rPr>
          <w:sz w:val="30"/>
        </w:rPr>
        <w:t>blame</w:t>
      </w:r>
      <w:r>
        <w:rPr>
          <w:spacing w:val="-2"/>
          <w:sz w:val="30"/>
        </w:rPr>
        <w:t xml:space="preserve"> </w:t>
      </w:r>
      <w:r>
        <w:rPr>
          <w:sz w:val="30"/>
        </w:rPr>
        <w:t>me</w:t>
      </w:r>
      <w:r>
        <w:rPr>
          <w:spacing w:val="-2"/>
          <w:sz w:val="30"/>
        </w:rPr>
        <w:t xml:space="preserve"> </w:t>
      </w:r>
      <w:r>
        <w:rPr>
          <w:sz w:val="30"/>
        </w:rPr>
        <w:t>not</w:t>
      </w:r>
      <w:r>
        <w:rPr>
          <w:spacing w:val="-2"/>
          <w:sz w:val="30"/>
        </w:rPr>
        <w:t xml:space="preserve"> </w:t>
      </w:r>
      <w:r>
        <w:rPr>
          <w:sz w:val="30"/>
        </w:rPr>
        <w:t>if</w:t>
      </w:r>
      <w:r>
        <w:rPr>
          <w:spacing w:val="-2"/>
          <w:sz w:val="30"/>
        </w:rPr>
        <w:t xml:space="preserve"> </w:t>
      </w:r>
      <w:r>
        <w:rPr>
          <w:sz w:val="30"/>
        </w:rPr>
        <w:t>I</w:t>
      </w:r>
      <w:r>
        <w:rPr>
          <w:spacing w:val="-2"/>
          <w:sz w:val="30"/>
        </w:rPr>
        <w:t xml:space="preserve"> </w:t>
      </w:r>
      <w:r>
        <w:rPr>
          <w:sz w:val="30"/>
        </w:rPr>
        <w:t>be</w:t>
      </w:r>
      <w:r>
        <w:rPr>
          <w:spacing w:val="-2"/>
          <w:sz w:val="30"/>
        </w:rPr>
        <w:t xml:space="preserve"> </w:t>
      </w:r>
      <w:r>
        <w:rPr>
          <w:sz w:val="30"/>
        </w:rPr>
        <w:t>loathe</w:t>
      </w:r>
      <w:r>
        <w:rPr>
          <w:spacing w:val="-2"/>
          <w:sz w:val="30"/>
        </w:rPr>
        <w:t xml:space="preserve"> </w:t>
      </w:r>
      <w:r>
        <w:rPr>
          <w:sz w:val="30"/>
        </w:rPr>
        <w:t>to come among the wolves; whereupon, by the next point of my text, and last I purpose now to handle, I am enforced to venture. Of the wolf I must speak; but I hope it cannot be said, lupus in fabula, there are any such present to hear me.</w:t>
      </w:r>
    </w:p>
    <w:p w14:paraId="5AA55C33">
      <w:pPr>
        <w:pStyle w:val="4"/>
        <w:spacing w:before="292" w:line="254" w:lineRule="auto"/>
        <w:ind w:right="100"/>
      </w:pPr>
      <w:r>
        <w:t>This is the description of those among whom the lambs are sent. There is a natural antipathy of these, one against another, ever since God put enmity, an irreconcilable hatred and contrariety, between the seed of the woman and of the serpent. I have read that a string made of wolves' guts, put amongst a knot of strings made of the guts of</w:t>
      </w:r>
      <w:r>
        <w:rPr>
          <w:spacing w:val="-2"/>
        </w:rPr>
        <w:t xml:space="preserve"> </w:t>
      </w:r>
      <w:r>
        <w:t>sheep,</w:t>
      </w:r>
      <w:r>
        <w:rPr>
          <w:spacing w:val="-2"/>
        </w:rPr>
        <w:t xml:space="preserve"> </w:t>
      </w:r>
      <w:r>
        <w:t>corrupts</w:t>
      </w:r>
      <w:r>
        <w:rPr>
          <w:spacing w:val="-2"/>
        </w:rPr>
        <w:t xml:space="preserve"> </w:t>
      </w:r>
      <w:r>
        <w:t>and</w:t>
      </w:r>
      <w:r>
        <w:rPr>
          <w:spacing w:val="-2"/>
        </w:rPr>
        <w:t xml:space="preserve"> </w:t>
      </w:r>
      <w:r>
        <w:t>spoils</w:t>
      </w:r>
      <w:r>
        <w:rPr>
          <w:spacing w:val="-2"/>
        </w:rPr>
        <w:t xml:space="preserve"> </w:t>
      </w:r>
      <w:r>
        <w:t>them</w:t>
      </w:r>
      <w:r>
        <w:rPr>
          <w:spacing w:val="-2"/>
        </w:rPr>
        <w:t xml:space="preserve"> </w:t>
      </w:r>
      <w:r>
        <w:t>all.</w:t>
      </w:r>
      <w:r>
        <w:rPr>
          <w:spacing w:val="-2"/>
        </w:rPr>
        <w:t xml:space="preserve"> </w:t>
      </w:r>
      <w:r>
        <w:t>A</w:t>
      </w:r>
      <w:r>
        <w:rPr>
          <w:spacing w:val="-2"/>
        </w:rPr>
        <w:t xml:space="preserve"> </w:t>
      </w:r>
      <w:r>
        <w:t>strange</w:t>
      </w:r>
      <w:r>
        <w:rPr>
          <w:spacing w:val="-2"/>
        </w:rPr>
        <w:t xml:space="preserve"> </w:t>
      </w:r>
      <w:r>
        <w:t>secret</w:t>
      </w:r>
      <w:r>
        <w:rPr>
          <w:spacing w:val="-2"/>
        </w:rPr>
        <w:t xml:space="preserve"> </w:t>
      </w:r>
      <w:r>
        <w:t>in</w:t>
      </w:r>
      <w:r>
        <w:rPr>
          <w:spacing w:val="-2"/>
        </w:rPr>
        <w:t xml:space="preserve"> </w:t>
      </w:r>
      <w:r>
        <w:t>nature,</w:t>
      </w:r>
      <w:r>
        <w:rPr>
          <w:spacing w:val="-2"/>
        </w:rPr>
        <w:t xml:space="preserve"> </w:t>
      </w:r>
      <w:r>
        <w:t xml:space="preserve">and may serve to insinuate the malice of these lycanthropi against lambs, that they do not only persecute them living, but even infest them </w:t>
      </w:r>
      <w:r>
        <w:rPr>
          <w:spacing w:val="-2"/>
        </w:rPr>
        <w:t>dead.</w:t>
      </w:r>
    </w:p>
    <w:p w14:paraId="6E50FF30">
      <w:pPr>
        <w:pStyle w:val="4"/>
        <w:spacing w:before="288" w:line="254" w:lineRule="auto"/>
      </w:pPr>
      <w:r>
        <w:t>No marvel, then, if the lambs care not greatly for the company of wolves. For if one scabbed sheep infect the whole flock for morality, what will one wolf do among the lambs for mortality? Therefore, so far as we may, let us fly the society of wolves. 'With the merciful thou shalt shew thyself merciful,' &amp;c., Ps. 18:25. Therefore with the poet, fly</w:t>
      </w:r>
      <w:r>
        <w:rPr>
          <w:spacing w:val="-2"/>
        </w:rPr>
        <w:t xml:space="preserve"> </w:t>
      </w:r>
      <w:r>
        <w:t>wicked</w:t>
      </w:r>
      <w:r>
        <w:rPr>
          <w:spacing w:val="-2"/>
        </w:rPr>
        <w:t xml:space="preserve"> </w:t>
      </w:r>
      <w:r>
        <w:t>company,</w:t>
      </w:r>
      <w:r>
        <w:rPr>
          <w:spacing w:val="-2"/>
        </w:rPr>
        <w:t xml:space="preserve"> </w:t>
      </w:r>
      <w:r>
        <w:t>et</w:t>
      </w:r>
      <w:r>
        <w:rPr>
          <w:spacing w:val="-2"/>
        </w:rPr>
        <w:t xml:space="preserve"> </w:t>
      </w:r>
      <w:r>
        <w:t>te</w:t>
      </w:r>
      <w:r>
        <w:rPr>
          <w:spacing w:val="-2"/>
        </w:rPr>
        <w:t xml:space="preserve"> </w:t>
      </w:r>
      <w:r>
        <w:t>melioribus</w:t>
      </w:r>
      <w:r>
        <w:rPr>
          <w:spacing w:val="-2"/>
        </w:rPr>
        <w:t xml:space="preserve"> </w:t>
      </w:r>
      <w:r>
        <w:t>offer.</w:t>
      </w:r>
      <w:r>
        <w:rPr>
          <w:spacing w:val="-2"/>
        </w:rPr>
        <w:t xml:space="preserve"> </w:t>
      </w:r>
      <w:r>
        <w:t>But</w:t>
      </w:r>
      <w:r>
        <w:rPr>
          <w:spacing w:val="-2"/>
        </w:rPr>
        <w:t xml:space="preserve"> </w:t>
      </w:r>
      <w:r>
        <w:t>how</w:t>
      </w:r>
      <w:r>
        <w:rPr>
          <w:spacing w:val="-2"/>
        </w:rPr>
        <w:t xml:space="preserve"> </w:t>
      </w:r>
      <w:r>
        <w:t>can</w:t>
      </w:r>
      <w:r>
        <w:rPr>
          <w:spacing w:val="-2"/>
        </w:rPr>
        <w:t xml:space="preserve"> </w:t>
      </w:r>
      <w:r>
        <w:t>this</w:t>
      </w:r>
      <w:r>
        <w:rPr>
          <w:spacing w:val="-2"/>
        </w:rPr>
        <w:t xml:space="preserve"> </w:t>
      </w:r>
      <w:r>
        <w:t>be,</w:t>
      </w:r>
      <w:r>
        <w:rPr>
          <w:spacing w:val="-2"/>
        </w:rPr>
        <w:t xml:space="preserve"> </w:t>
      </w:r>
      <w:r>
        <w:t>when we are sent as lambs in medio luporum? The lamb would not willingly be alone; yet is far better when solitary than in wolvish society. Plutarch speaks of certain lawgivers that would have their priests</w:t>
      </w:r>
      <w:r>
        <w:rPr>
          <w:spacing w:val="41"/>
        </w:rPr>
        <w:t xml:space="preserve"> </w:t>
      </w:r>
      <w:r>
        <w:t>abstain</w:t>
      </w:r>
      <w:r>
        <w:rPr>
          <w:spacing w:val="41"/>
        </w:rPr>
        <w:t xml:space="preserve"> </w:t>
      </w:r>
      <w:r>
        <w:t>from</w:t>
      </w:r>
      <w:r>
        <w:rPr>
          <w:spacing w:val="41"/>
        </w:rPr>
        <w:t xml:space="preserve"> </w:t>
      </w:r>
      <w:r>
        <w:t>goats,—a</w:t>
      </w:r>
      <w:r>
        <w:rPr>
          <w:spacing w:val="41"/>
        </w:rPr>
        <w:t xml:space="preserve"> </w:t>
      </w:r>
      <w:r>
        <w:t>luxurious</w:t>
      </w:r>
      <w:r>
        <w:rPr>
          <w:spacing w:val="41"/>
        </w:rPr>
        <w:t xml:space="preserve"> </w:t>
      </w:r>
      <w:r>
        <w:t>beast,</w:t>
      </w:r>
      <w:r>
        <w:rPr>
          <w:spacing w:val="41"/>
        </w:rPr>
        <w:t xml:space="preserve"> </w:t>
      </w:r>
      <w:r>
        <w:t>and</w:t>
      </w:r>
      <w:r>
        <w:rPr>
          <w:spacing w:val="41"/>
        </w:rPr>
        <w:t xml:space="preserve"> </w:t>
      </w:r>
      <w:r>
        <w:t>making</w:t>
      </w:r>
      <w:r>
        <w:rPr>
          <w:spacing w:val="41"/>
        </w:rPr>
        <w:t xml:space="preserve"> </w:t>
      </w:r>
      <w:r>
        <w:t>men</w:t>
      </w:r>
      <w:r>
        <w:rPr>
          <w:spacing w:val="41"/>
        </w:rPr>
        <w:t xml:space="preserve"> </w:t>
      </w:r>
      <w:r>
        <w:rPr>
          <w:spacing w:val="-5"/>
        </w:rPr>
        <w:t>by</w:t>
      </w:r>
    </w:p>
    <w:p w14:paraId="143BC866">
      <w:pPr>
        <w:pStyle w:val="4"/>
        <w:spacing w:after="0" w:line="254" w:lineRule="auto"/>
        <w:sectPr>
          <w:pgSz w:w="12240" w:h="15840"/>
          <w:pgMar w:top="1360" w:right="1440" w:bottom="280" w:left="1440" w:header="720" w:footer="720" w:gutter="0"/>
          <w:cols w:space="720" w:num="1"/>
        </w:sectPr>
      </w:pPr>
    </w:p>
    <w:p w14:paraId="32414077">
      <w:pPr>
        <w:pStyle w:val="4"/>
        <w:spacing w:line="254" w:lineRule="auto"/>
        <w:ind w:right="106"/>
      </w:pPr>
      <w:r>
        <w:t>contact obnoxious to epilepsy,—as the Jews were commanded in Leviticus to abstain from unclean things. Though we cannot escape the company of wolves, let us abhor all participation of their vices, 1 Cor. 5:10.</w:t>
      </w:r>
    </w:p>
    <w:p w14:paraId="763F501D">
      <w:pPr>
        <w:pStyle w:val="4"/>
        <w:spacing w:before="294" w:line="254" w:lineRule="auto"/>
        <w:ind w:right="103"/>
      </w:pPr>
      <w:r>
        <w:t>The holy word of God, who can give most congruous names to natures, often compares the wicked to brute and savage creatures. God doth not only send reasonable man to learn wisdom of the unreasonable beast;—so he schooled Israel by the ox, Balaam by his ass, and Solomon sends the sluggard to the pismire; for it is certain that</w:t>
      </w:r>
      <w:r>
        <w:rPr>
          <w:spacing w:val="-2"/>
        </w:rPr>
        <w:t xml:space="preserve"> </w:t>
      </w:r>
      <w:r>
        <w:t>many</w:t>
      </w:r>
      <w:r>
        <w:rPr>
          <w:spacing w:val="-2"/>
        </w:rPr>
        <w:t xml:space="preserve"> </w:t>
      </w:r>
      <w:r>
        <w:t>beasts</w:t>
      </w:r>
      <w:r>
        <w:rPr>
          <w:spacing w:val="-2"/>
        </w:rPr>
        <w:t xml:space="preserve"> </w:t>
      </w:r>
      <w:r>
        <w:t>exceed</w:t>
      </w:r>
      <w:r>
        <w:rPr>
          <w:spacing w:val="-2"/>
        </w:rPr>
        <w:t xml:space="preserve"> </w:t>
      </w:r>
      <w:r>
        <w:t>man</w:t>
      </w:r>
      <w:r>
        <w:rPr>
          <w:spacing w:val="-2"/>
        </w:rPr>
        <w:t xml:space="preserve"> </w:t>
      </w:r>
      <w:r>
        <w:t>in</w:t>
      </w:r>
      <w:r>
        <w:rPr>
          <w:spacing w:val="-2"/>
        </w:rPr>
        <w:t xml:space="preserve"> </w:t>
      </w:r>
      <w:r>
        <w:t>divers</w:t>
      </w:r>
      <w:r>
        <w:rPr>
          <w:spacing w:val="-2"/>
        </w:rPr>
        <w:t xml:space="preserve"> </w:t>
      </w:r>
      <w:r>
        <w:t>natural</w:t>
      </w:r>
      <w:r>
        <w:rPr>
          <w:spacing w:val="-2"/>
        </w:rPr>
        <w:t xml:space="preserve"> </w:t>
      </w:r>
      <w:r>
        <w:t>faculties,</w:t>
      </w:r>
      <w:r>
        <w:rPr>
          <w:spacing w:val="-2"/>
        </w:rPr>
        <w:t xml:space="preserve"> </w:t>
      </w:r>
      <w:r>
        <w:t>as</w:t>
      </w:r>
      <w:r>
        <w:rPr>
          <w:spacing w:val="-2"/>
        </w:rPr>
        <w:t xml:space="preserve"> </w:t>
      </w:r>
      <w:r>
        <w:t>the</w:t>
      </w:r>
      <w:r>
        <w:rPr>
          <w:spacing w:val="-2"/>
        </w:rPr>
        <w:t xml:space="preserve"> </w:t>
      </w:r>
      <w:r>
        <w:t>dog</w:t>
      </w:r>
      <w:r>
        <w:rPr>
          <w:spacing w:val="-2"/>
        </w:rPr>
        <w:t xml:space="preserve"> </w:t>
      </w:r>
      <w:r>
        <w:t>in smelling, the hart in hearing, the ape in tasting, &amp;c;—but he</w:t>
      </w:r>
      <w:r>
        <w:rPr>
          <w:spacing w:val="40"/>
        </w:rPr>
        <w:t xml:space="preserve"> </w:t>
      </w:r>
      <w:r>
        <w:t xml:space="preserve">matcheth degenerate man with beasts of the most notorious </w:t>
      </w:r>
      <w:r>
        <w:rPr>
          <w:spacing w:val="-2"/>
        </w:rPr>
        <w:t>turpitudes:—</w:t>
      </w:r>
    </w:p>
    <w:p w14:paraId="206318F6">
      <w:pPr>
        <w:pStyle w:val="4"/>
        <w:spacing w:before="288" w:line="254" w:lineRule="auto"/>
      </w:pPr>
      <w:r>
        <w:t>The</w:t>
      </w:r>
      <w:r>
        <w:rPr>
          <w:spacing w:val="-3"/>
        </w:rPr>
        <w:t xml:space="preserve"> </w:t>
      </w:r>
      <w:r>
        <w:t>proud</w:t>
      </w:r>
      <w:r>
        <w:rPr>
          <w:spacing w:val="-3"/>
        </w:rPr>
        <w:t xml:space="preserve"> </w:t>
      </w:r>
      <w:r>
        <w:t>enemies</w:t>
      </w:r>
      <w:r>
        <w:rPr>
          <w:spacing w:val="-3"/>
        </w:rPr>
        <w:t xml:space="preserve"> </w:t>
      </w:r>
      <w:r>
        <w:t>of</w:t>
      </w:r>
      <w:r>
        <w:rPr>
          <w:spacing w:val="-3"/>
        </w:rPr>
        <w:t xml:space="preserve"> </w:t>
      </w:r>
      <w:r>
        <w:t>the</w:t>
      </w:r>
      <w:r>
        <w:rPr>
          <w:spacing w:val="-3"/>
        </w:rPr>
        <w:t xml:space="preserve"> </w:t>
      </w:r>
      <w:r>
        <w:t>church</w:t>
      </w:r>
      <w:r>
        <w:rPr>
          <w:spacing w:val="-3"/>
        </w:rPr>
        <w:t xml:space="preserve"> </w:t>
      </w:r>
      <w:r>
        <w:t>are</w:t>
      </w:r>
      <w:r>
        <w:rPr>
          <w:spacing w:val="-3"/>
        </w:rPr>
        <w:t xml:space="preserve"> </w:t>
      </w:r>
      <w:r>
        <w:t>called</w:t>
      </w:r>
      <w:r>
        <w:rPr>
          <w:spacing w:val="-3"/>
        </w:rPr>
        <w:t xml:space="preserve"> </w:t>
      </w:r>
      <w:r>
        <w:t>lions:</w:t>
      </w:r>
      <w:r>
        <w:rPr>
          <w:spacing w:val="-3"/>
        </w:rPr>
        <w:t xml:space="preserve"> </w:t>
      </w:r>
      <w:r>
        <w:t>Ps.</w:t>
      </w:r>
      <w:r>
        <w:rPr>
          <w:spacing w:val="-3"/>
        </w:rPr>
        <w:t xml:space="preserve"> </w:t>
      </w:r>
      <w:r>
        <w:t>58:6,</w:t>
      </w:r>
      <w:r>
        <w:rPr>
          <w:spacing w:val="-3"/>
        </w:rPr>
        <w:t xml:space="preserve"> </w:t>
      </w:r>
      <w:r>
        <w:t>'Break</w:t>
      </w:r>
      <w:r>
        <w:rPr>
          <w:spacing w:val="-3"/>
        </w:rPr>
        <w:t xml:space="preserve"> </w:t>
      </w:r>
      <w:r>
        <w:t>out the great teeth of the young lions, O Lord.' Wild boars: Ps. 80:13,</w:t>
      </w:r>
      <w:r>
        <w:rPr>
          <w:spacing w:val="40"/>
        </w:rPr>
        <w:t xml:space="preserve"> </w:t>
      </w:r>
      <w:r>
        <w:t>'The boar out of the wood doth waste it, and the wild beast of the</w:t>
      </w:r>
      <w:r>
        <w:rPr>
          <w:spacing w:val="40"/>
        </w:rPr>
        <w:t xml:space="preserve"> </w:t>
      </w:r>
      <w:r>
        <w:t>field devours it.' Bulls: Ps. 22:12, 'Many bulls have compassed me; strong bulls of Bashan have beset me round.' And in the same psalm, unicorns. The bull hath two horns, the unicorn one. The roaring bull, (I had almost said the roaring boy,) the swaggering ruffian, hath two horns: Ishmael's tongue, and Esau's hand; with one horn wounding our</w:t>
      </w:r>
      <w:r>
        <w:rPr>
          <w:spacing w:val="13"/>
        </w:rPr>
        <w:t xml:space="preserve"> </w:t>
      </w:r>
      <w:r>
        <w:t>bodies</w:t>
      </w:r>
      <w:r>
        <w:rPr>
          <w:spacing w:val="13"/>
        </w:rPr>
        <w:t xml:space="preserve"> </w:t>
      </w:r>
      <w:r>
        <w:t>and</w:t>
      </w:r>
      <w:r>
        <w:rPr>
          <w:spacing w:val="13"/>
        </w:rPr>
        <w:t xml:space="preserve"> </w:t>
      </w:r>
      <w:r>
        <w:t>estates,</w:t>
      </w:r>
      <w:r>
        <w:rPr>
          <w:spacing w:val="13"/>
        </w:rPr>
        <w:t xml:space="preserve"> </w:t>
      </w:r>
      <w:r>
        <w:t>with</w:t>
      </w:r>
      <w:r>
        <w:rPr>
          <w:spacing w:val="13"/>
        </w:rPr>
        <w:t xml:space="preserve"> </w:t>
      </w:r>
      <w:r>
        <w:t>the</w:t>
      </w:r>
      <w:r>
        <w:rPr>
          <w:spacing w:val="13"/>
        </w:rPr>
        <w:t xml:space="preserve"> </w:t>
      </w:r>
      <w:r>
        <w:t>other</w:t>
      </w:r>
      <w:r>
        <w:rPr>
          <w:spacing w:val="13"/>
        </w:rPr>
        <w:t xml:space="preserve"> </w:t>
      </w:r>
      <w:r>
        <w:t>our</w:t>
      </w:r>
      <w:r>
        <w:rPr>
          <w:spacing w:val="13"/>
        </w:rPr>
        <w:t xml:space="preserve"> </w:t>
      </w:r>
      <w:r>
        <w:t>good</w:t>
      </w:r>
      <w:r>
        <w:rPr>
          <w:spacing w:val="13"/>
        </w:rPr>
        <w:t xml:space="preserve"> </w:t>
      </w:r>
      <w:r>
        <w:t>names.</w:t>
      </w:r>
      <w:r>
        <w:rPr>
          <w:spacing w:val="13"/>
        </w:rPr>
        <w:t xml:space="preserve"> </w:t>
      </w:r>
      <w:r>
        <w:t>The</w:t>
      </w:r>
      <w:r>
        <w:rPr>
          <w:spacing w:val="13"/>
        </w:rPr>
        <w:t xml:space="preserve"> </w:t>
      </w:r>
      <w:r>
        <w:rPr>
          <w:spacing w:val="-2"/>
        </w:rPr>
        <w:t>unicorn,</w:t>
      </w:r>
    </w:p>
    <w:p w14:paraId="0F624A53">
      <w:pPr>
        <w:pStyle w:val="4"/>
        <w:spacing w:before="0" w:line="254" w:lineRule="auto"/>
        <w:ind w:right="99"/>
      </w:pPr>
      <w:r>
        <w:t>—that is, the hypocrite,—the foul-breasted, fair-crested, factious Puritan hath but one horn; but therewith he doth no small mischief. This unicorn's horn might be very good if it were out of his head; but so long as it is there, it hurts rather.</w:t>
      </w:r>
    </w:p>
    <w:p w14:paraId="402A2F7E">
      <w:pPr>
        <w:pStyle w:val="4"/>
        <w:spacing w:before="283" w:line="254" w:lineRule="auto"/>
        <w:ind w:right="97"/>
      </w:pPr>
      <w:r>
        <w:t>David,</w:t>
      </w:r>
      <w:r>
        <w:rPr>
          <w:spacing w:val="-1"/>
        </w:rPr>
        <w:t xml:space="preserve"> </w:t>
      </w:r>
      <w:r>
        <w:t>Ps.</w:t>
      </w:r>
      <w:r>
        <w:rPr>
          <w:spacing w:val="-1"/>
        </w:rPr>
        <w:t xml:space="preserve"> </w:t>
      </w:r>
      <w:r>
        <w:t>32:9,</w:t>
      </w:r>
      <w:r>
        <w:rPr>
          <w:spacing w:val="-1"/>
        </w:rPr>
        <w:t xml:space="preserve"> </w:t>
      </w:r>
      <w:r>
        <w:t>compares</w:t>
      </w:r>
      <w:r>
        <w:rPr>
          <w:spacing w:val="-1"/>
        </w:rPr>
        <w:t xml:space="preserve"> </w:t>
      </w:r>
      <w:r>
        <w:t>refractory</w:t>
      </w:r>
      <w:r>
        <w:rPr>
          <w:spacing w:val="-1"/>
        </w:rPr>
        <w:t xml:space="preserve"> </w:t>
      </w:r>
      <w:r>
        <w:t>men</w:t>
      </w:r>
      <w:r>
        <w:rPr>
          <w:spacing w:val="-1"/>
        </w:rPr>
        <w:t xml:space="preserve"> </w:t>
      </w:r>
      <w:r>
        <w:t>to</w:t>
      </w:r>
      <w:r>
        <w:rPr>
          <w:spacing w:val="-1"/>
        </w:rPr>
        <w:t xml:space="preserve"> </w:t>
      </w:r>
      <w:r>
        <w:t>'horses</w:t>
      </w:r>
      <w:r>
        <w:rPr>
          <w:spacing w:val="-1"/>
        </w:rPr>
        <w:t xml:space="preserve"> </w:t>
      </w:r>
      <w:r>
        <w:t>and</w:t>
      </w:r>
      <w:r>
        <w:rPr>
          <w:spacing w:val="-1"/>
        </w:rPr>
        <w:t xml:space="preserve"> </w:t>
      </w:r>
      <w:r>
        <w:t>mules</w:t>
      </w:r>
      <w:r>
        <w:rPr>
          <w:spacing w:val="-1"/>
        </w:rPr>
        <w:t xml:space="preserve"> </w:t>
      </w:r>
      <w:r>
        <w:t>which have no understanding; whose mouth must be held in with bit and bridle, lest they come near unto thee.' The mule, if you heed not, will take his rider in his teeth, and lay him in the manger. And the horse, when he hath cast his load, gives him a kind of farewell with his heels.</w:t>
      </w:r>
      <w:r>
        <w:rPr>
          <w:spacing w:val="44"/>
        </w:rPr>
        <w:t xml:space="preserve"> </w:t>
      </w:r>
      <w:r>
        <w:t>Experience</w:t>
      </w:r>
      <w:r>
        <w:rPr>
          <w:spacing w:val="44"/>
        </w:rPr>
        <w:t xml:space="preserve"> </w:t>
      </w:r>
      <w:r>
        <w:t>justifieth</w:t>
      </w:r>
      <w:r>
        <w:rPr>
          <w:spacing w:val="44"/>
        </w:rPr>
        <w:t xml:space="preserve"> </w:t>
      </w:r>
      <w:r>
        <w:t>this</w:t>
      </w:r>
      <w:r>
        <w:rPr>
          <w:spacing w:val="44"/>
        </w:rPr>
        <w:t xml:space="preserve"> </w:t>
      </w:r>
      <w:r>
        <w:t>truth</w:t>
      </w:r>
      <w:r>
        <w:rPr>
          <w:spacing w:val="44"/>
        </w:rPr>
        <w:t xml:space="preserve"> </w:t>
      </w:r>
      <w:r>
        <w:t>amongst</w:t>
      </w:r>
      <w:r>
        <w:rPr>
          <w:spacing w:val="44"/>
        </w:rPr>
        <w:t xml:space="preserve"> </w:t>
      </w:r>
      <w:r>
        <w:t>us;</w:t>
      </w:r>
      <w:r>
        <w:rPr>
          <w:spacing w:val="44"/>
        </w:rPr>
        <w:t xml:space="preserve"> </w:t>
      </w:r>
      <w:r>
        <w:t>for</w:t>
      </w:r>
      <w:r>
        <w:rPr>
          <w:spacing w:val="44"/>
        </w:rPr>
        <w:t xml:space="preserve"> </w:t>
      </w:r>
      <w:r>
        <w:t>many</w:t>
      </w:r>
      <w:r>
        <w:rPr>
          <w:spacing w:val="44"/>
        </w:rPr>
        <w:t xml:space="preserve"> </w:t>
      </w:r>
      <w:r>
        <w:t>of</w:t>
      </w:r>
      <w:r>
        <w:rPr>
          <w:spacing w:val="44"/>
        </w:rPr>
        <w:t xml:space="preserve"> </w:t>
      </w:r>
      <w:r>
        <w:rPr>
          <w:spacing w:val="-5"/>
        </w:rPr>
        <w:t>our</w:t>
      </w:r>
    </w:p>
    <w:p w14:paraId="7744BBA4">
      <w:pPr>
        <w:pStyle w:val="4"/>
        <w:spacing w:after="0" w:line="254" w:lineRule="auto"/>
        <w:sectPr>
          <w:pgSz w:w="12240" w:h="15840"/>
          <w:pgMar w:top="1360" w:right="1440" w:bottom="280" w:left="1440" w:header="720" w:footer="720" w:gutter="0"/>
          <w:cols w:space="720" w:num="1"/>
        </w:sectPr>
      </w:pPr>
    </w:p>
    <w:p w14:paraId="08C1268A">
      <w:pPr>
        <w:pStyle w:val="4"/>
        <w:spacing w:line="254" w:lineRule="auto"/>
        <w:ind w:right="111"/>
      </w:pPr>
      <w:r>
        <w:t>parishioners are so full of jadish qualities, that the poor minister can hardly keep his saddle.</w:t>
      </w:r>
    </w:p>
    <w:p w14:paraId="4777953D">
      <w:pPr>
        <w:pStyle w:val="4"/>
        <w:spacing w:before="297" w:line="254" w:lineRule="auto"/>
        <w:ind w:right="99"/>
      </w:pPr>
      <w:r>
        <w:t>Sometimes we have the wicked likened to fowls. There is the</w:t>
      </w:r>
      <w:r>
        <w:rPr>
          <w:spacing w:val="40"/>
        </w:rPr>
        <w:t xml:space="preserve"> </w:t>
      </w:r>
      <w:r>
        <w:t>peacock, the proud man; stretching out his painted and gaudy wings. The desperate cock, the contentious; that fights without any quarrel. The house-bird, the sparrow; the emblem of an incontinent and hot adulterer. The lapwing, the hypocrite; that cries, 'Here it is, here it</w:t>
      </w:r>
      <w:r>
        <w:rPr>
          <w:spacing w:val="40"/>
        </w:rPr>
        <w:t xml:space="preserve"> </w:t>
      </w:r>
      <w:r>
        <w:t>is;'</w:t>
      </w:r>
      <w:r>
        <w:rPr>
          <w:spacing w:val="-3"/>
        </w:rPr>
        <w:t xml:space="preserve"> </w:t>
      </w:r>
      <w:r>
        <w:t>here</w:t>
      </w:r>
      <w:r>
        <w:rPr>
          <w:spacing w:val="-3"/>
        </w:rPr>
        <w:t xml:space="preserve"> </w:t>
      </w:r>
      <w:r>
        <w:t>is</w:t>
      </w:r>
      <w:r>
        <w:rPr>
          <w:spacing w:val="-3"/>
        </w:rPr>
        <w:t xml:space="preserve"> </w:t>
      </w:r>
      <w:r>
        <w:t>holiness,</w:t>
      </w:r>
      <w:r>
        <w:rPr>
          <w:spacing w:val="-3"/>
        </w:rPr>
        <w:t xml:space="preserve"> </w:t>
      </w:r>
      <w:r>
        <w:t>when</w:t>
      </w:r>
      <w:r>
        <w:rPr>
          <w:spacing w:val="-3"/>
        </w:rPr>
        <w:t xml:space="preserve"> </w:t>
      </w:r>
      <w:r>
        <w:t>he</w:t>
      </w:r>
      <w:r>
        <w:rPr>
          <w:spacing w:val="-3"/>
        </w:rPr>
        <w:t xml:space="preserve"> </w:t>
      </w:r>
      <w:r>
        <w:t>builds</w:t>
      </w:r>
      <w:r>
        <w:rPr>
          <w:spacing w:val="-3"/>
        </w:rPr>
        <w:t xml:space="preserve"> </w:t>
      </w:r>
      <w:r>
        <w:t>his</w:t>
      </w:r>
      <w:r>
        <w:rPr>
          <w:spacing w:val="-3"/>
        </w:rPr>
        <w:t xml:space="preserve"> </w:t>
      </w:r>
      <w:r>
        <w:t>nest</w:t>
      </w:r>
      <w:r>
        <w:rPr>
          <w:spacing w:val="-3"/>
        </w:rPr>
        <w:t xml:space="preserve"> </w:t>
      </w:r>
      <w:r>
        <w:t>on</w:t>
      </w:r>
      <w:r>
        <w:rPr>
          <w:spacing w:val="-3"/>
        </w:rPr>
        <w:t xml:space="preserve"> </w:t>
      </w:r>
      <w:r>
        <w:t>the</w:t>
      </w:r>
      <w:r>
        <w:rPr>
          <w:spacing w:val="-3"/>
        </w:rPr>
        <w:t xml:space="preserve"> </w:t>
      </w:r>
      <w:r>
        <w:t>ground,</w:t>
      </w:r>
      <w:r>
        <w:rPr>
          <w:spacing w:val="-3"/>
        </w:rPr>
        <w:t xml:space="preserve"> </w:t>
      </w:r>
      <w:r>
        <w:t>is</w:t>
      </w:r>
      <w:r>
        <w:rPr>
          <w:spacing w:val="-3"/>
        </w:rPr>
        <w:t xml:space="preserve"> </w:t>
      </w:r>
      <w:r>
        <w:t>earthly- minded, and runs away with the shell on his head; as if he were perfect, when he is once pipient. There is the owl, the night-bird, the Jesuited Seminary; that skulks all day in a hollow tree, in some Popish vault, and at even hoots and flutters abroad, and shrieks downfall and ruin to king, church, and commonwealth. There is the bat-the</w:t>
      </w:r>
      <w:r>
        <w:rPr>
          <w:spacing w:val="-3"/>
        </w:rPr>
        <w:t xml:space="preserve"> </w:t>
      </w:r>
      <w:r>
        <w:t>neuter;</w:t>
      </w:r>
      <w:r>
        <w:rPr>
          <w:spacing w:val="-3"/>
        </w:rPr>
        <w:t xml:space="preserve"> </w:t>
      </w:r>
      <w:r>
        <w:t>that</w:t>
      </w:r>
      <w:r>
        <w:rPr>
          <w:spacing w:val="-3"/>
        </w:rPr>
        <w:t xml:space="preserve"> </w:t>
      </w:r>
      <w:r>
        <w:t>hath</w:t>
      </w:r>
      <w:r>
        <w:rPr>
          <w:spacing w:val="-3"/>
        </w:rPr>
        <w:t xml:space="preserve"> </w:t>
      </w:r>
      <w:r>
        <w:t>both</w:t>
      </w:r>
      <w:r>
        <w:rPr>
          <w:spacing w:val="-3"/>
        </w:rPr>
        <w:t xml:space="preserve"> </w:t>
      </w:r>
      <w:r>
        <w:t>wings</w:t>
      </w:r>
      <w:r>
        <w:rPr>
          <w:spacing w:val="-3"/>
        </w:rPr>
        <w:t xml:space="preserve"> </w:t>
      </w:r>
      <w:r>
        <w:t>and</w:t>
      </w:r>
      <w:r>
        <w:rPr>
          <w:spacing w:val="-3"/>
        </w:rPr>
        <w:t xml:space="preserve"> </w:t>
      </w:r>
      <w:r>
        <w:t>teeth,</w:t>
      </w:r>
      <w:r>
        <w:rPr>
          <w:spacing w:val="-3"/>
        </w:rPr>
        <w:t xml:space="preserve"> </w:t>
      </w:r>
      <w:r>
        <w:t>and</w:t>
      </w:r>
      <w:r>
        <w:rPr>
          <w:spacing w:val="-3"/>
        </w:rPr>
        <w:t xml:space="preserve"> </w:t>
      </w:r>
      <w:r>
        <w:t>is</w:t>
      </w:r>
      <w:r>
        <w:rPr>
          <w:spacing w:val="-3"/>
        </w:rPr>
        <w:t xml:space="preserve"> </w:t>
      </w:r>
      <w:r>
        <w:t>both</w:t>
      </w:r>
      <w:r>
        <w:rPr>
          <w:spacing w:val="-3"/>
        </w:rPr>
        <w:t xml:space="preserve"> </w:t>
      </w:r>
      <w:r>
        <w:t>a</w:t>
      </w:r>
      <w:r>
        <w:rPr>
          <w:spacing w:val="-3"/>
        </w:rPr>
        <w:t xml:space="preserve"> </w:t>
      </w:r>
      <w:r>
        <w:t>bird</w:t>
      </w:r>
      <w:r>
        <w:rPr>
          <w:spacing w:val="-3"/>
        </w:rPr>
        <w:t xml:space="preserve"> </w:t>
      </w:r>
      <w:r>
        <w:t>and a beast; of any religion, of no religion. There is the cormorant, the corn-vorant, the mire-drumble, the covetous; that are ever rooting and rotting their hearts in the mire of this world. There is also the vulture, that follows armies to prey upon dead corpses; the usurer, that waits on prodigals to devour their decaying fortunes. Some men have in them the pernicious nature of all these foul fowls.</w:t>
      </w:r>
    </w:p>
    <w:p w14:paraId="52339DD8">
      <w:pPr>
        <w:pStyle w:val="4"/>
        <w:spacing w:before="276" w:line="254" w:lineRule="auto"/>
        <w:ind w:right="100"/>
      </w:pPr>
      <w:r>
        <w:t>We may say of a wicked man, as their school-gloss saith of their soul- priests:</w:t>
      </w:r>
      <w:r>
        <w:rPr>
          <w:spacing w:val="-1"/>
        </w:rPr>
        <w:t xml:space="preserve"> </w:t>
      </w:r>
      <w:r>
        <w:t>Malus</w:t>
      </w:r>
      <w:r>
        <w:rPr>
          <w:spacing w:val="-1"/>
        </w:rPr>
        <w:t xml:space="preserve"> </w:t>
      </w:r>
      <w:r>
        <w:t>presbyter</w:t>
      </w:r>
      <w:r>
        <w:rPr>
          <w:spacing w:val="-1"/>
        </w:rPr>
        <w:t xml:space="preserve"> </w:t>
      </w:r>
      <w:r>
        <w:t>æquiparatur</w:t>
      </w:r>
      <w:r>
        <w:rPr>
          <w:spacing w:val="-1"/>
        </w:rPr>
        <w:t xml:space="preserve"> </w:t>
      </w:r>
      <w:r>
        <w:t>corvo,</w:t>
      </w:r>
      <w:r>
        <w:rPr>
          <w:spacing w:val="-1"/>
        </w:rPr>
        <w:t xml:space="preserve"> </w:t>
      </w:r>
      <w:r>
        <w:t>in</w:t>
      </w:r>
      <w:r>
        <w:rPr>
          <w:spacing w:val="-1"/>
        </w:rPr>
        <w:t xml:space="preserve"> </w:t>
      </w:r>
      <w:r>
        <w:t>nigredine</w:t>
      </w:r>
      <w:r>
        <w:rPr>
          <w:spacing w:val="-1"/>
        </w:rPr>
        <w:t xml:space="preserve"> </w:t>
      </w:r>
      <w:r>
        <w:t>vitiorum,</w:t>
      </w:r>
      <w:r>
        <w:rPr>
          <w:spacing w:val="-1"/>
        </w:rPr>
        <w:t xml:space="preserve"> </w:t>
      </w:r>
      <w:r>
        <w:t>in raucedine vocis, in voracitate oblationum mortuarum, in fætore spiritus, in garrulitate, et in furto. Such a man is resembled to a raven, in the blackness of his vices, in the hoarseness of his voice, in his insatiable voracity, in his stench of breath, in his tattling</w:t>
      </w:r>
      <w:r>
        <w:rPr>
          <w:spacing w:val="40"/>
        </w:rPr>
        <w:t xml:space="preserve"> </w:t>
      </w:r>
      <w:r>
        <w:t>garrulity, and in theft.</w:t>
      </w:r>
    </w:p>
    <w:p w14:paraId="69E8BE09">
      <w:pPr>
        <w:pStyle w:val="4"/>
        <w:spacing w:before="291" w:line="254" w:lineRule="auto"/>
      </w:pPr>
      <w:r>
        <w:t>We find the wicked otherwhiles compared to dogs. Ps. 22:16, 'Dogs have compassed me;' and, ver. 20, 'Deliver my soul from the sword, and my darling from the power of the dog;' and, Ps. 59:6, 'They return at evening; they make a noise like a dog, and go round about the</w:t>
      </w:r>
      <w:r>
        <w:rPr>
          <w:spacing w:val="-3"/>
        </w:rPr>
        <w:t xml:space="preserve"> </w:t>
      </w:r>
      <w:r>
        <w:t>city.'</w:t>
      </w:r>
      <w:r>
        <w:rPr>
          <w:spacing w:val="-3"/>
        </w:rPr>
        <w:t xml:space="preserve"> </w:t>
      </w:r>
      <w:r>
        <w:t>Saith</w:t>
      </w:r>
      <w:r>
        <w:rPr>
          <w:spacing w:val="-3"/>
        </w:rPr>
        <w:t xml:space="preserve"> </w:t>
      </w:r>
      <w:r>
        <w:t>Paul,</w:t>
      </w:r>
      <w:r>
        <w:rPr>
          <w:spacing w:val="-3"/>
        </w:rPr>
        <w:t xml:space="preserve"> </w:t>
      </w:r>
      <w:r>
        <w:t>Phil.</w:t>
      </w:r>
      <w:r>
        <w:rPr>
          <w:spacing w:val="-3"/>
        </w:rPr>
        <w:t xml:space="preserve"> </w:t>
      </w:r>
      <w:r>
        <w:t>3:2,</w:t>
      </w:r>
      <w:r>
        <w:rPr>
          <w:spacing w:val="-3"/>
        </w:rPr>
        <w:t xml:space="preserve"> </w:t>
      </w:r>
      <w:r>
        <w:t>'Beware</w:t>
      </w:r>
      <w:r>
        <w:rPr>
          <w:spacing w:val="-3"/>
        </w:rPr>
        <w:t xml:space="preserve"> </w:t>
      </w:r>
      <w:r>
        <w:t>of</w:t>
      </w:r>
      <w:r>
        <w:rPr>
          <w:spacing w:val="-3"/>
        </w:rPr>
        <w:t xml:space="preserve"> </w:t>
      </w:r>
      <w:r>
        <w:t>dogs,'</w:t>
      </w:r>
      <w:r>
        <w:rPr>
          <w:spacing w:val="-3"/>
        </w:rPr>
        <w:t xml:space="preserve"> </w:t>
      </w:r>
      <w:r>
        <w:t>&amp;c.,</w:t>
      </w:r>
      <w:r>
        <w:rPr>
          <w:spacing w:val="-3"/>
        </w:rPr>
        <w:t xml:space="preserve"> </w:t>
      </w:r>
      <w:r>
        <w:t>either</w:t>
      </w:r>
      <w:r>
        <w:rPr>
          <w:spacing w:val="-3"/>
        </w:rPr>
        <w:t xml:space="preserve"> </w:t>
      </w:r>
      <w:r>
        <w:t>grinning</w:t>
      </w:r>
      <w:r>
        <w:rPr>
          <w:spacing w:val="-3"/>
        </w:rPr>
        <w:t xml:space="preserve"> </w:t>
      </w:r>
      <w:r>
        <w:t>in malice, or barking with reproaches, or biting with mischief.</w:t>
      </w:r>
    </w:p>
    <w:p w14:paraId="7AE16C61">
      <w:pPr>
        <w:pStyle w:val="4"/>
        <w:spacing w:after="0" w:line="254" w:lineRule="auto"/>
        <w:sectPr>
          <w:pgSz w:w="12240" w:h="15840"/>
          <w:pgMar w:top="1360" w:right="1440" w:bottom="280" w:left="1440" w:header="720" w:footer="720" w:gutter="0"/>
          <w:cols w:space="720" w:num="1"/>
        </w:sectPr>
      </w:pPr>
    </w:p>
    <w:p w14:paraId="59517755">
      <w:pPr>
        <w:pStyle w:val="4"/>
        <w:spacing w:line="254" w:lineRule="auto"/>
        <w:ind w:right="99"/>
      </w:pPr>
      <w:r>
        <w:t>There is the great mastiff, the usurer; that worrieth all the lambs in a country. The blood-hound, the malicious murderer; that kills any man which angers him, relying on a friend in the court for pardon. There is the nimble beagle, the cunning persecutor; that hath always the innocent in the wind. The proud greyhound, the gay gallant; that outruns all moderation. The fawning spaniel, the flattering sycophant; that hath only learned to fetch and carry, to spring the covey of his master's lusts, and to arride and deride him. You have also setters, quick-setters, I should say, that undo the country by making commons several. You have your trencher-dogs, lazy servitors; that do nothing but eat, drink, play, and sleep. There be tumblers</w:t>
      </w:r>
      <w:r>
        <w:rPr>
          <w:spacing w:val="-1"/>
        </w:rPr>
        <w:t xml:space="preserve"> </w:t>
      </w:r>
      <w:r>
        <w:t>too,</w:t>
      </w:r>
      <w:r>
        <w:rPr>
          <w:spacing w:val="-1"/>
        </w:rPr>
        <w:t xml:space="preserve"> </w:t>
      </w:r>
      <w:r>
        <w:t>luxurious</w:t>
      </w:r>
      <w:r>
        <w:rPr>
          <w:spacing w:val="-1"/>
        </w:rPr>
        <w:t xml:space="preserve"> </w:t>
      </w:r>
      <w:r>
        <w:t>scortators,</w:t>
      </w:r>
      <w:r>
        <w:rPr>
          <w:spacing w:val="-1"/>
        </w:rPr>
        <w:t xml:space="preserve"> </w:t>
      </w:r>
      <w:r>
        <w:t>and</w:t>
      </w:r>
      <w:r>
        <w:rPr>
          <w:spacing w:val="-1"/>
        </w:rPr>
        <w:t xml:space="preserve"> </w:t>
      </w:r>
      <w:r>
        <w:t>their</w:t>
      </w:r>
      <w:r>
        <w:rPr>
          <w:spacing w:val="-1"/>
        </w:rPr>
        <w:t xml:space="preserve"> </w:t>
      </w:r>
      <w:r>
        <w:t>infectious</w:t>
      </w:r>
      <w:r>
        <w:rPr>
          <w:spacing w:val="-1"/>
        </w:rPr>
        <w:t xml:space="preserve"> </w:t>
      </w:r>
      <w:r>
        <w:t>harlots.</w:t>
      </w:r>
      <w:r>
        <w:rPr>
          <w:spacing w:val="-1"/>
        </w:rPr>
        <w:t xml:space="preserve"> </w:t>
      </w:r>
      <w:r>
        <w:t>Some have yard-dogs, churlish porters; to keep the poor away from their gates. And there be bawling curs, rural ignorants; that blaspheme all godliness under the name of puritanism.</w:t>
      </w:r>
    </w:p>
    <w:p w14:paraId="14C207AB">
      <w:pPr>
        <w:pStyle w:val="4"/>
        <w:spacing w:before="280" w:line="254" w:lineRule="auto"/>
        <w:ind w:right="99"/>
      </w:pPr>
      <w:r>
        <w:t>To come home, there be wolves everywhere in abundance. I do not mean literally those whom the Greeks call λυκάνθρωπους; whereof I have read in divers stories, and more authentically reported by that most reverend bishop, Doctor Joseph Hall, in his short epistolical discourse of his travels,* to abound in Ardenna; called by the inhabitants</w:t>
      </w:r>
      <w:r>
        <w:rPr>
          <w:spacing w:val="-2"/>
        </w:rPr>
        <w:t xml:space="preserve"> </w:t>
      </w:r>
      <w:r>
        <w:t>lougarous;</w:t>
      </w:r>
      <w:r>
        <w:rPr>
          <w:spacing w:val="-2"/>
        </w:rPr>
        <w:t xml:space="preserve"> </w:t>
      </w:r>
      <w:r>
        <w:t>in</w:t>
      </w:r>
      <w:r>
        <w:rPr>
          <w:spacing w:val="-2"/>
        </w:rPr>
        <w:t xml:space="preserve"> </w:t>
      </w:r>
      <w:r>
        <w:t>English,</w:t>
      </w:r>
      <w:r>
        <w:rPr>
          <w:spacing w:val="-2"/>
        </w:rPr>
        <w:t xml:space="preserve"> </w:t>
      </w:r>
      <w:r>
        <w:t>witch-wolves,</w:t>
      </w:r>
      <w:r>
        <w:rPr>
          <w:spacing w:val="-2"/>
        </w:rPr>
        <w:t xml:space="preserve"> </w:t>
      </w:r>
      <w:r>
        <w:t>witches</w:t>
      </w:r>
      <w:r>
        <w:rPr>
          <w:spacing w:val="-2"/>
        </w:rPr>
        <w:t xml:space="preserve"> </w:t>
      </w:r>
      <w:r>
        <w:t>that</w:t>
      </w:r>
      <w:r>
        <w:rPr>
          <w:spacing w:val="-2"/>
        </w:rPr>
        <w:t xml:space="preserve"> </w:t>
      </w:r>
      <w:r>
        <w:t>had</w:t>
      </w:r>
      <w:r>
        <w:rPr>
          <w:spacing w:val="-2"/>
        </w:rPr>
        <w:t xml:space="preserve"> </w:t>
      </w:r>
      <w:r>
        <w:t xml:space="preserve">put on the form of those cruel beasts. Aristotle, in his second book of the nature of beasts, saith that in India is a wolf that hath three rows of teeth above, hath feet like a lion, a face like a man, and the tail of a scorpion; his voice like a man's voice, and shrill as a trumpet; and is </w:t>
      </w:r>
      <w:r>
        <w:rPr>
          <w:rFonts w:ascii="Microsoft Sans Serif" w:hAnsi="Microsoft Sans Serif"/>
        </w:rPr>
        <w:t>ἀ</w:t>
      </w:r>
      <w:r>
        <w:t>νθρωπόφαγος, as these wolves are.</w:t>
      </w:r>
    </w:p>
    <w:p w14:paraId="5B259EDB">
      <w:pPr>
        <w:pStyle w:val="4"/>
        <w:spacing w:before="284" w:line="254" w:lineRule="auto"/>
      </w:pPr>
      <w:r>
        <w:t>But mystical wolves: ravenous beasts in the forms of men; having a greater similitude to wolves in the disposition of their minds than dissimilitude in the composition of their bodies. The wicked have many resemblances to wolves. Desire of brevity shall reduce them to four: sterility, ferocity, voracity, subtlety.</w:t>
      </w:r>
    </w:p>
    <w:p w14:paraId="079089F0">
      <w:pPr>
        <w:pStyle w:val="4"/>
        <w:spacing w:before="293" w:line="254" w:lineRule="auto"/>
        <w:ind w:right="105"/>
      </w:pPr>
      <w:r>
        <w:t>(1.) For sterility. The wolf is not very fertile in producing its own kind,</w:t>
      </w:r>
      <w:r>
        <w:rPr>
          <w:spacing w:val="46"/>
          <w:w w:val="150"/>
        </w:rPr>
        <w:t xml:space="preserve"> </w:t>
      </w:r>
      <w:r>
        <w:t>(if</w:t>
      </w:r>
      <w:r>
        <w:rPr>
          <w:spacing w:val="47"/>
          <w:w w:val="150"/>
        </w:rPr>
        <w:t xml:space="preserve"> </w:t>
      </w:r>
      <w:r>
        <w:t>less,</w:t>
      </w:r>
      <w:r>
        <w:rPr>
          <w:spacing w:val="47"/>
          <w:w w:val="150"/>
        </w:rPr>
        <w:t xml:space="preserve"> </w:t>
      </w:r>
      <w:r>
        <w:t>better,)</w:t>
      </w:r>
      <w:r>
        <w:rPr>
          <w:spacing w:val="47"/>
          <w:w w:val="150"/>
        </w:rPr>
        <w:t xml:space="preserve"> </w:t>
      </w:r>
      <w:r>
        <w:t>but</w:t>
      </w:r>
      <w:r>
        <w:rPr>
          <w:spacing w:val="47"/>
          <w:w w:val="150"/>
        </w:rPr>
        <w:t xml:space="preserve"> </w:t>
      </w:r>
      <w:r>
        <w:t>utterly</w:t>
      </w:r>
      <w:r>
        <w:rPr>
          <w:spacing w:val="46"/>
          <w:w w:val="150"/>
        </w:rPr>
        <w:t xml:space="preserve"> </w:t>
      </w:r>
      <w:r>
        <w:t>unprofitable</w:t>
      </w:r>
      <w:r>
        <w:rPr>
          <w:spacing w:val="47"/>
          <w:w w:val="150"/>
        </w:rPr>
        <w:t xml:space="preserve"> </w:t>
      </w:r>
      <w:r>
        <w:t>in</w:t>
      </w:r>
      <w:r>
        <w:rPr>
          <w:spacing w:val="47"/>
          <w:w w:val="150"/>
        </w:rPr>
        <w:t xml:space="preserve"> </w:t>
      </w:r>
      <w:r>
        <w:t>any</w:t>
      </w:r>
      <w:r>
        <w:rPr>
          <w:spacing w:val="47"/>
          <w:w w:val="150"/>
        </w:rPr>
        <w:t xml:space="preserve"> </w:t>
      </w:r>
      <w:r>
        <w:t>good</w:t>
      </w:r>
      <w:r>
        <w:rPr>
          <w:spacing w:val="47"/>
          <w:w w:val="150"/>
        </w:rPr>
        <w:t xml:space="preserve"> </w:t>
      </w:r>
      <w:r>
        <w:rPr>
          <w:spacing w:val="-4"/>
        </w:rPr>
        <w:t>thing</w:t>
      </w:r>
    </w:p>
    <w:p w14:paraId="704E8FEA">
      <w:pPr>
        <w:pStyle w:val="4"/>
        <w:spacing w:after="0" w:line="254" w:lineRule="auto"/>
        <w:sectPr>
          <w:pgSz w:w="12240" w:h="15840"/>
          <w:pgMar w:top="1360" w:right="1440" w:bottom="280" w:left="1440" w:header="720" w:footer="720" w:gutter="0"/>
          <w:cols w:space="720" w:num="1"/>
        </w:sectPr>
      </w:pPr>
    </w:p>
    <w:p w14:paraId="6A454DBD">
      <w:pPr>
        <w:pStyle w:val="4"/>
        <w:spacing w:line="254" w:lineRule="auto"/>
        <w:ind w:right="97"/>
      </w:pPr>
      <w:r>
        <w:t>redounding from him. The horse carrieth his master, the ox is strong to draw the plough, the sheep gives us wool for warmth, and flesh for nourishment,</w:t>
      </w:r>
      <w:r>
        <w:rPr>
          <w:spacing w:val="-3"/>
        </w:rPr>
        <w:t xml:space="preserve"> </w:t>
      </w:r>
      <w:r>
        <w:t>the</w:t>
      </w:r>
      <w:r>
        <w:rPr>
          <w:spacing w:val="-3"/>
        </w:rPr>
        <w:t xml:space="preserve"> </w:t>
      </w:r>
      <w:r>
        <w:t>cow's</w:t>
      </w:r>
      <w:r>
        <w:rPr>
          <w:spacing w:val="-3"/>
        </w:rPr>
        <w:t xml:space="preserve"> </w:t>
      </w:r>
      <w:r>
        <w:t>udder</w:t>
      </w:r>
      <w:r>
        <w:rPr>
          <w:spacing w:val="-3"/>
        </w:rPr>
        <w:t xml:space="preserve"> </w:t>
      </w:r>
      <w:r>
        <w:t>drops</w:t>
      </w:r>
      <w:r>
        <w:rPr>
          <w:spacing w:val="-3"/>
        </w:rPr>
        <w:t xml:space="preserve"> </w:t>
      </w:r>
      <w:r>
        <w:t>milk</w:t>
      </w:r>
      <w:r>
        <w:rPr>
          <w:spacing w:val="-3"/>
        </w:rPr>
        <w:t xml:space="preserve"> </w:t>
      </w:r>
      <w:r>
        <w:t>into</w:t>
      </w:r>
      <w:r>
        <w:rPr>
          <w:spacing w:val="-3"/>
        </w:rPr>
        <w:t xml:space="preserve"> </w:t>
      </w:r>
      <w:r>
        <w:t>our</w:t>
      </w:r>
      <w:r>
        <w:rPr>
          <w:spacing w:val="-3"/>
        </w:rPr>
        <w:t xml:space="preserve"> </w:t>
      </w:r>
      <w:r>
        <w:t>pails.</w:t>
      </w:r>
      <w:r>
        <w:rPr>
          <w:spacing w:val="-3"/>
        </w:rPr>
        <w:t xml:space="preserve"> </w:t>
      </w:r>
      <w:r>
        <w:t>The</w:t>
      </w:r>
      <w:r>
        <w:rPr>
          <w:spacing w:val="-3"/>
        </w:rPr>
        <w:t xml:space="preserve"> </w:t>
      </w:r>
      <w:r>
        <w:t>elephant hath virtue in his tooth, the unicorn in his horn, the civet-cat in her scent, the goat in his blood, the beaver in his genitals. The dog hath his service, and the cat keeps away vermin; not the ape, but makes some</w:t>
      </w:r>
      <w:r>
        <w:rPr>
          <w:spacing w:val="-2"/>
        </w:rPr>
        <w:t xml:space="preserve"> </w:t>
      </w:r>
      <w:r>
        <w:t>sport;</w:t>
      </w:r>
      <w:r>
        <w:rPr>
          <w:spacing w:val="-2"/>
        </w:rPr>
        <w:t xml:space="preserve"> </w:t>
      </w:r>
      <w:r>
        <w:t>and</w:t>
      </w:r>
      <w:r>
        <w:rPr>
          <w:spacing w:val="-2"/>
        </w:rPr>
        <w:t xml:space="preserve"> </w:t>
      </w:r>
      <w:r>
        <w:t>the</w:t>
      </w:r>
      <w:r>
        <w:rPr>
          <w:spacing w:val="-2"/>
        </w:rPr>
        <w:t xml:space="preserve"> </w:t>
      </w:r>
      <w:r>
        <w:t>very</w:t>
      </w:r>
      <w:r>
        <w:rPr>
          <w:spacing w:val="-2"/>
        </w:rPr>
        <w:t xml:space="preserve"> </w:t>
      </w:r>
      <w:r>
        <w:t>poison</w:t>
      </w:r>
      <w:r>
        <w:rPr>
          <w:spacing w:val="-2"/>
        </w:rPr>
        <w:t xml:space="preserve"> </w:t>
      </w:r>
      <w:r>
        <w:t>of</w:t>
      </w:r>
      <w:r>
        <w:rPr>
          <w:spacing w:val="-2"/>
        </w:rPr>
        <w:t xml:space="preserve"> </w:t>
      </w:r>
      <w:r>
        <w:t>serpents</w:t>
      </w:r>
      <w:r>
        <w:rPr>
          <w:spacing w:val="-2"/>
        </w:rPr>
        <w:t xml:space="preserve"> </w:t>
      </w:r>
      <w:r>
        <w:t>is</w:t>
      </w:r>
      <w:r>
        <w:rPr>
          <w:spacing w:val="-2"/>
        </w:rPr>
        <w:t xml:space="preserve"> </w:t>
      </w:r>
      <w:r>
        <w:t>by</w:t>
      </w:r>
      <w:r>
        <w:rPr>
          <w:spacing w:val="-2"/>
        </w:rPr>
        <w:t xml:space="preserve"> </w:t>
      </w:r>
      <w:r>
        <w:t>art</w:t>
      </w:r>
      <w:r>
        <w:rPr>
          <w:spacing w:val="-2"/>
        </w:rPr>
        <w:t xml:space="preserve"> </w:t>
      </w:r>
      <w:r>
        <w:t>made</w:t>
      </w:r>
      <w:r>
        <w:rPr>
          <w:spacing w:val="-2"/>
        </w:rPr>
        <w:t xml:space="preserve"> </w:t>
      </w:r>
      <w:r>
        <w:t>medicinal. For hide, or hair, or horn, or hoof, or blood, or flesh, most beasts yield some profit; but the wolf is good for nothing.</w:t>
      </w:r>
    </w:p>
    <w:p w14:paraId="5B8F8A3E">
      <w:pPr>
        <w:pStyle w:val="4"/>
        <w:spacing w:before="288" w:line="254" w:lineRule="auto"/>
      </w:pPr>
      <w:r>
        <w:t>A fit emblem of a wicked man; that he is universally evil while he lives, and not often doth so much good as a hog when he dies. Only death hath bound him to the good forbearance, and restrains him from doing any further mischief. Perhaps he may give away some fragments</w:t>
      </w:r>
      <w:r>
        <w:rPr>
          <w:spacing w:val="-2"/>
        </w:rPr>
        <w:t xml:space="preserve"> </w:t>
      </w:r>
      <w:r>
        <w:t>in</w:t>
      </w:r>
      <w:r>
        <w:rPr>
          <w:spacing w:val="-2"/>
        </w:rPr>
        <w:t xml:space="preserve"> </w:t>
      </w:r>
      <w:r>
        <w:t>his</w:t>
      </w:r>
      <w:r>
        <w:rPr>
          <w:spacing w:val="-2"/>
        </w:rPr>
        <w:t xml:space="preserve"> </w:t>
      </w:r>
      <w:r>
        <w:t>testament;</w:t>
      </w:r>
      <w:r>
        <w:rPr>
          <w:spacing w:val="-2"/>
        </w:rPr>
        <w:t xml:space="preserve"> </w:t>
      </w:r>
      <w:r>
        <w:t>but</w:t>
      </w:r>
      <w:r>
        <w:rPr>
          <w:spacing w:val="-2"/>
        </w:rPr>
        <w:t xml:space="preserve"> </w:t>
      </w:r>
      <w:r>
        <w:t>he</w:t>
      </w:r>
      <w:r>
        <w:rPr>
          <w:spacing w:val="-2"/>
        </w:rPr>
        <w:t xml:space="preserve"> </w:t>
      </w:r>
      <w:r>
        <w:t>parts</w:t>
      </w:r>
      <w:r>
        <w:rPr>
          <w:spacing w:val="-2"/>
        </w:rPr>
        <w:t xml:space="preserve"> </w:t>
      </w:r>
      <w:r>
        <w:t>with</w:t>
      </w:r>
      <w:r>
        <w:rPr>
          <w:spacing w:val="-2"/>
        </w:rPr>
        <w:t xml:space="preserve"> </w:t>
      </w:r>
      <w:r>
        <w:t>it</w:t>
      </w:r>
      <w:r>
        <w:rPr>
          <w:spacing w:val="-2"/>
        </w:rPr>
        <w:t xml:space="preserve"> </w:t>
      </w:r>
      <w:r>
        <w:t>in</w:t>
      </w:r>
      <w:r>
        <w:rPr>
          <w:spacing w:val="-2"/>
        </w:rPr>
        <w:t xml:space="preserve"> </w:t>
      </w:r>
      <w:r>
        <w:t>his</w:t>
      </w:r>
      <w:r>
        <w:rPr>
          <w:spacing w:val="-2"/>
        </w:rPr>
        <w:t xml:space="preserve"> </w:t>
      </w:r>
      <w:r>
        <w:t>will,</w:t>
      </w:r>
      <w:r>
        <w:rPr>
          <w:spacing w:val="-2"/>
        </w:rPr>
        <w:t xml:space="preserve"> </w:t>
      </w:r>
      <w:r>
        <w:t>against</w:t>
      </w:r>
      <w:r>
        <w:rPr>
          <w:spacing w:val="-2"/>
        </w:rPr>
        <w:t xml:space="preserve"> </w:t>
      </w:r>
      <w:r>
        <w:t>his will; and it is but a part, whereas Judas returned all, yet went to hell. The wolf living is like Rumney Marsh: hyeme malus, æstate</w:t>
      </w:r>
      <w:r>
        <w:rPr>
          <w:spacing w:val="40"/>
        </w:rPr>
        <w:t xml:space="preserve"> </w:t>
      </w:r>
      <w:r>
        <w:t xml:space="preserve">molestus, nunquam bonus,—tide and time, morning and evening, winter and summer, never good. Thus every way is this wolf </w:t>
      </w:r>
      <w:r>
        <w:rPr>
          <w:spacing w:val="-2"/>
        </w:rPr>
        <w:t>infructuous.</w:t>
      </w:r>
    </w:p>
    <w:p w14:paraId="6BB93858">
      <w:pPr>
        <w:pStyle w:val="4"/>
        <w:spacing w:before="286" w:line="254" w:lineRule="auto"/>
        <w:ind w:right="100"/>
      </w:pPr>
      <w:r>
        <w:t>(2.) For ferocity. This wolf is savage and cruel, and loves to lick his own lips when they reek with the lukewarm gore of the lambs. There is</w:t>
      </w:r>
      <w:r>
        <w:rPr>
          <w:spacing w:val="-1"/>
        </w:rPr>
        <w:t xml:space="preserve"> </w:t>
      </w:r>
      <w:r>
        <w:t>no</w:t>
      </w:r>
      <w:r>
        <w:rPr>
          <w:spacing w:val="-1"/>
        </w:rPr>
        <w:t xml:space="preserve"> </w:t>
      </w:r>
      <w:r>
        <w:t>such</w:t>
      </w:r>
      <w:r>
        <w:rPr>
          <w:spacing w:val="-1"/>
        </w:rPr>
        <w:t xml:space="preserve"> </w:t>
      </w:r>
      <w:r>
        <w:t>complacency</w:t>
      </w:r>
      <w:r>
        <w:rPr>
          <w:spacing w:val="-1"/>
        </w:rPr>
        <w:t xml:space="preserve"> </w:t>
      </w:r>
      <w:r>
        <w:t>to</w:t>
      </w:r>
      <w:r>
        <w:rPr>
          <w:spacing w:val="-1"/>
        </w:rPr>
        <w:t xml:space="preserve"> </w:t>
      </w:r>
      <w:r>
        <w:t>the</w:t>
      </w:r>
      <w:r>
        <w:rPr>
          <w:spacing w:val="-1"/>
        </w:rPr>
        <w:t xml:space="preserve"> </w:t>
      </w:r>
      <w:r>
        <w:t>wicked</w:t>
      </w:r>
      <w:r>
        <w:rPr>
          <w:spacing w:val="-1"/>
        </w:rPr>
        <w:t xml:space="preserve"> </w:t>
      </w:r>
      <w:r>
        <w:t>as</w:t>
      </w:r>
      <w:r>
        <w:rPr>
          <w:spacing w:val="-1"/>
        </w:rPr>
        <w:t xml:space="preserve"> </w:t>
      </w:r>
      <w:r>
        <w:t>the</w:t>
      </w:r>
      <w:r>
        <w:rPr>
          <w:spacing w:val="-1"/>
        </w:rPr>
        <w:t xml:space="preserve"> </w:t>
      </w:r>
      <w:r>
        <w:t>wreaking</w:t>
      </w:r>
      <w:r>
        <w:rPr>
          <w:spacing w:val="-1"/>
        </w:rPr>
        <w:t xml:space="preserve"> </w:t>
      </w:r>
      <w:r>
        <w:t>their</w:t>
      </w:r>
      <w:r>
        <w:rPr>
          <w:spacing w:val="-1"/>
        </w:rPr>
        <w:t xml:space="preserve"> </w:t>
      </w:r>
      <w:r>
        <w:t>malicious teens on the good. If they cannot reach them with their claws, they vomit out fire, or at least smoke. Omnis malitia eructat fumum.* The tongue of such a wolf is often like a war-arrow, which doubly hurts where it lights: it wounds the flesh in going in, and it rends it worse in pulling out. This is the 'arrow they make on the string, to shoot privily at the upright in heart,' Ps. 11:2.</w:t>
      </w:r>
    </w:p>
    <w:p w14:paraId="55B46F47">
      <w:pPr>
        <w:pStyle w:val="4"/>
        <w:spacing w:before="289" w:line="254" w:lineRule="auto"/>
        <w:ind w:right="99"/>
      </w:pPr>
      <w:r>
        <w:t>Their atrocity is not thus satisfied; but if opportunity give power,</w:t>
      </w:r>
      <w:r>
        <w:rPr>
          <w:spacing w:val="40"/>
        </w:rPr>
        <w:t xml:space="preserve"> </w:t>
      </w:r>
      <w:r>
        <w:t>they will wound and worry the lambs first, and proclaim their guiltiness afterwards. As Cyril† observes the Lamb of God was served by the Jews: Primum ligant; deinde causas in eum quærunt,—First they</w:t>
      </w:r>
      <w:r>
        <w:rPr>
          <w:spacing w:val="50"/>
          <w:w w:val="150"/>
        </w:rPr>
        <w:t xml:space="preserve"> </w:t>
      </w:r>
      <w:r>
        <w:t>bind</w:t>
      </w:r>
      <w:r>
        <w:rPr>
          <w:spacing w:val="51"/>
          <w:w w:val="150"/>
        </w:rPr>
        <w:t xml:space="preserve"> </w:t>
      </w:r>
      <w:r>
        <w:t>him,</w:t>
      </w:r>
      <w:r>
        <w:rPr>
          <w:spacing w:val="51"/>
          <w:w w:val="150"/>
        </w:rPr>
        <w:t xml:space="preserve"> </w:t>
      </w:r>
      <w:r>
        <w:t>and</w:t>
      </w:r>
      <w:r>
        <w:rPr>
          <w:spacing w:val="51"/>
          <w:w w:val="150"/>
        </w:rPr>
        <w:t xml:space="preserve"> </w:t>
      </w:r>
      <w:r>
        <w:t>then</w:t>
      </w:r>
      <w:r>
        <w:rPr>
          <w:spacing w:val="51"/>
          <w:w w:val="150"/>
        </w:rPr>
        <w:t xml:space="preserve"> </w:t>
      </w:r>
      <w:r>
        <w:t>they</w:t>
      </w:r>
      <w:r>
        <w:rPr>
          <w:spacing w:val="50"/>
          <w:w w:val="150"/>
        </w:rPr>
        <w:t xml:space="preserve"> </w:t>
      </w:r>
      <w:r>
        <w:t>seek</w:t>
      </w:r>
      <w:r>
        <w:rPr>
          <w:spacing w:val="51"/>
          <w:w w:val="150"/>
        </w:rPr>
        <w:t xml:space="preserve"> </w:t>
      </w:r>
      <w:r>
        <w:t>matter</w:t>
      </w:r>
      <w:r>
        <w:rPr>
          <w:spacing w:val="51"/>
          <w:w w:val="150"/>
        </w:rPr>
        <w:t xml:space="preserve"> </w:t>
      </w:r>
      <w:r>
        <w:t>against</w:t>
      </w:r>
      <w:r>
        <w:rPr>
          <w:spacing w:val="51"/>
          <w:w w:val="150"/>
        </w:rPr>
        <w:t xml:space="preserve"> </w:t>
      </w:r>
      <w:r>
        <w:t>him.</w:t>
      </w:r>
      <w:r>
        <w:rPr>
          <w:spacing w:val="51"/>
          <w:w w:val="150"/>
        </w:rPr>
        <w:t xml:space="preserve"> </w:t>
      </w:r>
      <w:r>
        <w:t>As</w:t>
      </w:r>
      <w:r>
        <w:rPr>
          <w:spacing w:val="51"/>
          <w:w w:val="150"/>
        </w:rPr>
        <w:t xml:space="preserve"> </w:t>
      </w:r>
      <w:r>
        <w:t>it</w:t>
      </w:r>
      <w:r>
        <w:rPr>
          <w:spacing w:val="50"/>
          <w:w w:val="150"/>
        </w:rPr>
        <w:t xml:space="preserve"> </w:t>
      </w:r>
      <w:r>
        <w:rPr>
          <w:spacing w:val="-5"/>
        </w:rPr>
        <w:t>is</w:t>
      </w:r>
    </w:p>
    <w:p w14:paraId="4B58D58E">
      <w:pPr>
        <w:pStyle w:val="4"/>
        <w:spacing w:after="0" w:line="254" w:lineRule="auto"/>
        <w:sectPr>
          <w:pgSz w:w="12240" w:h="15840"/>
          <w:pgMar w:top="1360" w:right="1440" w:bottom="280" w:left="1440" w:header="720" w:footer="720" w:gutter="0"/>
          <w:cols w:space="720" w:num="1"/>
        </w:sectPr>
      </w:pPr>
    </w:p>
    <w:p w14:paraId="0E9E61F2">
      <w:pPr>
        <w:pStyle w:val="4"/>
        <w:spacing w:line="254" w:lineRule="auto"/>
      </w:pPr>
      <w:r>
        <w:t>reported of a judge of the Staunery at Lydford, in Devonshire, who having hanged a felon among the tinners in the forenoon, sat in judgment on him in the afternoon. So the wolves in Queen Mary's days imprisoned the innocent lambs that had broken no law, and afterwards devised a law to condemn them; and having first</w:t>
      </w:r>
      <w:r>
        <w:rPr>
          <w:spacing w:val="40"/>
        </w:rPr>
        <w:t xml:space="preserve"> </w:t>
      </w:r>
      <w:r>
        <w:t>martyred them, then held disputation whether the act were authentical. These were the sanguisugous wolves, Papists. There are still rapidi, rabidi lupi, that must have somewhat to expiate their savage fury. Avicen speaks of the wolf, that if the fishermen leave</w:t>
      </w:r>
      <w:r>
        <w:rPr>
          <w:spacing w:val="40"/>
        </w:rPr>
        <w:t xml:space="preserve"> </w:t>
      </w:r>
      <w:r>
        <w:t>him no offal, he will rend their nets. These cannibals look for somewhat, if it be but for a Ne noceant. Other wolves are afraid of burning flames; but these lycanthropi budge not an inch for all the fire in hell.</w:t>
      </w:r>
    </w:p>
    <w:p w14:paraId="0F866D0C">
      <w:pPr>
        <w:pStyle w:val="4"/>
        <w:spacing w:before="282" w:line="254" w:lineRule="auto"/>
      </w:pPr>
      <w:r>
        <w:t>(3.) For voracity. The wolf is ravenous of all beasts; especially the she-wolf, when she hath a litter; and eats the very earth when she hath no other prey, saith Isidore. These mystical wolves rob the ministers, and take away the portion of their meat, as Melzar did from Daniel, though against our wills, and force us to live with pulse and water-gruel. They love to have the priest look through a lattice, and would be loath all his means should keep his house from dilapidations. The main policy and piety of many that would seem to be most religious and pure, consists in plotting and parleying how to lessen the clergyman's estate. They grudge not the merchant's</w:t>
      </w:r>
      <w:r>
        <w:rPr>
          <w:spacing w:val="40"/>
        </w:rPr>
        <w:t xml:space="preserve"> </w:t>
      </w:r>
      <w:r>
        <w:t>wealth, nor envy the ditation of lawyers, nor hinder the enriching of physicians. These occupations provide for their bellies, their bodies, their estates. But, as if all were more precious than their souls, their whole labour is to devour the minister's due, and to beggar him. I could tell them what Paul saith: 'If we have sown to you spiritual things, is it a great thing if we shall reap your carnal things?' 1 Cor. 9:11; but these have no faith in the Scriptures. They are very hot for the gospel; they love the gospel: who but they? Not because they believe it, but because they feel it: the wealth, peace, liberty that ariseth by it.</w:t>
      </w:r>
    </w:p>
    <w:p w14:paraId="75F359C7">
      <w:pPr>
        <w:pStyle w:val="4"/>
        <w:spacing w:after="0" w:line="254" w:lineRule="auto"/>
        <w:sectPr>
          <w:pgSz w:w="12240" w:h="15840"/>
          <w:pgMar w:top="1360" w:right="1440" w:bottom="280" w:left="1440" w:header="720" w:footer="720" w:gutter="0"/>
          <w:cols w:space="720" w:num="1"/>
        </w:sectPr>
      </w:pPr>
    </w:p>
    <w:p w14:paraId="4F7D5826">
      <w:pPr>
        <w:pStyle w:val="4"/>
        <w:spacing w:line="254" w:lineRule="auto"/>
        <w:ind w:right="101"/>
      </w:pPr>
      <w:r>
        <w:t>To cozen the ministers of their tithes in private; or to devour them in public,</w:t>
      </w:r>
      <w:r>
        <w:rPr>
          <w:spacing w:val="-1"/>
        </w:rPr>
        <w:t xml:space="preserve"> </w:t>
      </w:r>
      <w:r>
        <w:t>and</w:t>
      </w:r>
      <w:r>
        <w:rPr>
          <w:spacing w:val="-1"/>
        </w:rPr>
        <w:t xml:space="preserve"> </w:t>
      </w:r>
      <w:r>
        <w:t>to</w:t>
      </w:r>
      <w:r>
        <w:rPr>
          <w:spacing w:val="-1"/>
        </w:rPr>
        <w:t xml:space="preserve"> </w:t>
      </w:r>
      <w:r>
        <w:t>justify</w:t>
      </w:r>
      <w:r>
        <w:rPr>
          <w:spacing w:val="-1"/>
        </w:rPr>
        <w:t xml:space="preserve"> </w:t>
      </w:r>
      <w:r>
        <w:t>it</w:t>
      </w:r>
      <w:r>
        <w:rPr>
          <w:spacing w:val="-1"/>
        </w:rPr>
        <w:t xml:space="preserve"> </w:t>
      </w:r>
      <w:r>
        <w:t>when</w:t>
      </w:r>
      <w:r>
        <w:rPr>
          <w:spacing w:val="-1"/>
        </w:rPr>
        <w:t xml:space="preserve"> </w:t>
      </w:r>
      <w:r>
        <w:t>they</w:t>
      </w:r>
      <w:r>
        <w:rPr>
          <w:spacing w:val="-1"/>
        </w:rPr>
        <w:t xml:space="preserve"> </w:t>
      </w:r>
      <w:r>
        <w:t>have</w:t>
      </w:r>
      <w:r>
        <w:rPr>
          <w:spacing w:val="-1"/>
        </w:rPr>
        <w:t xml:space="preserve"> </w:t>
      </w:r>
      <w:r>
        <w:t>done,</w:t>
      </w:r>
      <w:r>
        <w:rPr>
          <w:spacing w:val="-1"/>
        </w:rPr>
        <w:t xml:space="preserve"> </w:t>
      </w:r>
      <w:r>
        <w:t>and</w:t>
      </w:r>
      <w:r>
        <w:rPr>
          <w:spacing w:val="-1"/>
        </w:rPr>
        <w:t xml:space="preserve"> </w:t>
      </w:r>
      <w:r>
        <w:t>to</w:t>
      </w:r>
      <w:r>
        <w:rPr>
          <w:spacing w:val="-1"/>
        </w:rPr>
        <w:t xml:space="preserve"> </w:t>
      </w:r>
      <w:r>
        <w:t>have</w:t>
      </w:r>
      <w:r>
        <w:rPr>
          <w:spacing w:val="-1"/>
        </w:rPr>
        <w:t xml:space="preserve"> </w:t>
      </w:r>
      <w:r>
        <w:t>the</w:t>
      </w:r>
      <w:r>
        <w:rPr>
          <w:spacing w:val="-1"/>
        </w:rPr>
        <w:t xml:space="preserve"> </w:t>
      </w:r>
      <w:r>
        <w:t>wrested law taking their parts; (but, alas! how should it be otherwise, when it is both judges' and jurors' own case too often?) to laugh at the poor vicar, that is glad to feed on crusts, and to spin out twenty merks a- year into a thread as long as his life, whiles the wolf ins a crop worth three hundred pounds per annum;—this is a prey somewhat answerable to the voracity of their throats. Let every man, of what profession soever, necessary or superfluous, be he a member or scab of the commonwealth, live: so the priest be poor, they care not.</w:t>
      </w:r>
    </w:p>
    <w:p w14:paraId="6D6112DA">
      <w:pPr>
        <w:pStyle w:val="4"/>
        <w:spacing w:before="286" w:line="254" w:lineRule="auto"/>
        <w:ind w:right="102"/>
      </w:pPr>
      <w:r>
        <w:t>Aristotle saith, that when wolves go out of their dens to prey, they first sharpen and whet their teeth with origanum, or wild marjoram. Before these wolves speak in public or confer in private, they edge their tongues against the clergy; and like the merciless Spaniards to the Indians, they will set them a great deal of work, and but a little meat. Let them preach their hearts out; for they will see their hearts out ere they restore them aught of their own.</w:t>
      </w:r>
    </w:p>
    <w:p w14:paraId="168D91A8">
      <w:pPr>
        <w:pStyle w:val="4"/>
        <w:spacing w:before="291" w:line="254" w:lineRule="auto"/>
        <w:ind w:right="99"/>
      </w:pPr>
      <w:r>
        <w:t>Go to, thou wolf; put that thou hast robbed the minister of into the inventory of thy goods: it shall be gravel in thy throat, hooks in the bellies of thy posterity, and engender destruction to all the rest. Aristotle saith, that the wool of that sheep which was devoured by a wolf infecteth and annoyeth the wearer. So the goods stolen from the minister, though never so closely, is an infectious contagion, and a devouring pestilence to thy body, to thy state, to thy conscience, and will bring all thou hast to confusion. The world says now, 'Alas, poor lamb!' It shall say one day, 'Alas, poor wolf! How art thou caught in the snares of hell!' Meantime they lie in the bosom of the church, as that disease in the breast called the cancer, vulgarly the wolf; devouring our very flesh, if we will not pacify and satisfy them with our substance.</w:t>
      </w:r>
    </w:p>
    <w:p w14:paraId="1AB41B22">
      <w:pPr>
        <w:pStyle w:val="4"/>
        <w:spacing w:before="283" w:line="254" w:lineRule="auto"/>
        <w:ind w:right="107"/>
      </w:pPr>
      <w:r>
        <w:t>(4.) For subtlety. The fox is admired for craft; but he hath not stolen all from the wolf. It is observed of wolves, that when they go to the fold</w:t>
      </w:r>
      <w:r>
        <w:rPr>
          <w:spacing w:val="21"/>
        </w:rPr>
        <w:t xml:space="preserve"> </w:t>
      </w:r>
      <w:r>
        <w:t>for</w:t>
      </w:r>
      <w:r>
        <w:rPr>
          <w:spacing w:val="21"/>
        </w:rPr>
        <w:t xml:space="preserve"> </w:t>
      </w:r>
      <w:r>
        <w:t>prey,</w:t>
      </w:r>
      <w:r>
        <w:rPr>
          <w:spacing w:val="21"/>
        </w:rPr>
        <w:t xml:space="preserve"> </w:t>
      </w:r>
      <w:r>
        <w:t>they</w:t>
      </w:r>
      <w:r>
        <w:rPr>
          <w:spacing w:val="21"/>
        </w:rPr>
        <w:t xml:space="preserve"> </w:t>
      </w:r>
      <w:r>
        <w:t>will</w:t>
      </w:r>
      <w:r>
        <w:rPr>
          <w:spacing w:val="21"/>
        </w:rPr>
        <w:t xml:space="preserve"> </w:t>
      </w:r>
      <w:r>
        <w:t>be</w:t>
      </w:r>
      <w:r>
        <w:rPr>
          <w:spacing w:val="21"/>
        </w:rPr>
        <w:t xml:space="preserve"> </w:t>
      </w:r>
      <w:r>
        <w:t>sure</w:t>
      </w:r>
      <w:r>
        <w:rPr>
          <w:spacing w:val="21"/>
        </w:rPr>
        <w:t xml:space="preserve"> </w:t>
      </w:r>
      <w:r>
        <w:t>to</w:t>
      </w:r>
      <w:r>
        <w:rPr>
          <w:spacing w:val="21"/>
        </w:rPr>
        <w:t xml:space="preserve"> </w:t>
      </w:r>
      <w:r>
        <w:t>advantage</w:t>
      </w:r>
      <w:r>
        <w:rPr>
          <w:spacing w:val="21"/>
        </w:rPr>
        <w:t xml:space="preserve"> </w:t>
      </w:r>
      <w:r>
        <w:t>themselves</w:t>
      </w:r>
      <w:r>
        <w:rPr>
          <w:spacing w:val="21"/>
        </w:rPr>
        <w:t xml:space="preserve"> </w:t>
      </w:r>
      <w:r>
        <w:t>of</w:t>
      </w:r>
      <w:r>
        <w:rPr>
          <w:spacing w:val="21"/>
        </w:rPr>
        <w:t xml:space="preserve"> </w:t>
      </w:r>
      <w:r>
        <w:t>the</w:t>
      </w:r>
      <w:r>
        <w:rPr>
          <w:spacing w:val="21"/>
        </w:rPr>
        <w:t xml:space="preserve"> </w:t>
      </w:r>
      <w:r>
        <w:rPr>
          <w:spacing w:val="-4"/>
        </w:rPr>
        <w:t>wind;</w:t>
      </w:r>
    </w:p>
    <w:p w14:paraId="124B53CB">
      <w:pPr>
        <w:pStyle w:val="4"/>
        <w:spacing w:after="0" w:line="254" w:lineRule="auto"/>
        <w:sectPr>
          <w:pgSz w:w="12240" w:h="15840"/>
          <w:pgMar w:top="1360" w:right="1440" w:bottom="280" w:left="1440" w:header="720" w:footer="720" w:gutter="0"/>
          <w:cols w:space="720" w:num="1"/>
        </w:sectPr>
      </w:pPr>
    </w:p>
    <w:p w14:paraId="533DE0DA">
      <w:pPr>
        <w:pStyle w:val="4"/>
        <w:spacing w:line="254" w:lineRule="auto"/>
        <w:ind w:right="105"/>
      </w:pPr>
      <w:r>
        <w:t>and Solinus reports of them, that they hide themselves in bushes and thickets, for the more sudden and guileful preying upon goats and sheep. These lycanthropi in our times do more hurt by their subtlety than by their violence. More is to be feared their pax, quam fax; malitia, quam militia. 'Beware of them, which come to you in sheep's clothing, but inwardly are ravening wolves,' Matt. 7:15.</w:t>
      </w:r>
    </w:p>
    <w:p w14:paraId="79C3BC6D">
      <w:pPr>
        <w:pStyle w:val="4"/>
        <w:spacing w:before="292" w:line="254" w:lineRule="auto"/>
        <w:ind w:right="100"/>
      </w:pPr>
      <w:r>
        <w:t xml:space="preserve">They have outsides of Christianity, but insides of rapine. Intus linum subtilitatis, extra lanam simplicitatis demonstrant.* Saith Tertullian, Quænam sunt istæ pelles ovium, nisi Christiani nominis extrinsecus </w:t>
      </w:r>
      <w:r>
        <w:rPr>
          <w:spacing w:val="-2"/>
        </w:rPr>
        <w:t>superficies?</w:t>
      </w:r>
    </w:p>
    <w:p w14:paraId="265B6627">
      <w:pPr>
        <w:pStyle w:val="4"/>
        <w:spacing w:before="294"/>
        <w:ind w:left="399" w:right="0"/>
        <w:jc w:val="left"/>
      </w:pPr>
      <w:r>
        <w:t xml:space="preserve">'Hic dolus est magnus, lupus est qui creditur </w:t>
      </w:r>
      <w:r>
        <w:rPr>
          <w:spacing w:val="-2"/>
        </w:rPr>
        <w:t>agnus.'</w:t>
      </w:r>
    </w:p>
    <w:p w14:paraId="639FAED2">
      <w:pPr>
        <w:pStyle w:val="4"/>
        <w:spacing w:before="320" w:line="254" w:lineRule="auto"/>
      </w:pPr>
      <w:r>
        <w:t>If you take a wolf in a lambskin, hang him up; for he is the worst of the generation.</w:t>
      </w:r>
    </w:p>
    <w:p w14:paraId="691E7DB6">
      <w:pPr>
        <w:pStyle w:val="4"/>
        <w:spacing w:before="297" w:line="254" w:lineRule="auto"/>
        <w:ind w:right="103"/>
      </w:pPr>
      <w:r>
        <w:t>You will ask how we should know them. A wolf is discerned from a sheep by his howling, and by his claws: tanquam ex ungue leonem. For the howling of these wolves: you shall hear them barking at the moon, railing, reviling, swearing, blaspheming, abusing, slandering; for this is a wolfish language. For their claws: Matt. 7:16, 'By their fruits you shall know them.' Etsi non ex omnibus fructibus, tamen ex aliquibus cognoscetis eos.*</w:t>
      </w:r>
    </w:p>
    <w:p w14:paraId="1B9A2BB4">
      <w:pPr>
        <w:pStyle w:val="4"/>
        <w:spacing w:before="291" w:line="254" w:lineRule="auto"/>
        <w:ind w:right="97"/>
      </w:pPr>
      <w:r>
        <w:t>Their wolfish nature will burst forth to their own shame, and the abhorring of all men. Thus saith Melancthon, Ex malo dogmate, et malis moribus dignoscentur. You see the nature of these wolves. Oh that they would consider it that have power to manage them! that they</w:t>
      </w:r>
      <w:r>
        <w:rPr>
          <w:spacing w:val="-1"/>
        </w:rPr>
        <w:t xml:space="preserve"> </w:t>
      </w:r>
      <w:r>
        <w:t>would</w:t>
      </w:r>
      <w:r>
        <w:rPr>
          <w:spacing w:val="-1"/>
        </w:rPr>
        <w:t xml:space="preserve"> </w:t>
      </w:r>
      <w:r>
        <w:t>protect</w:t>
      </w:r>
      <w:r>
        <w:rPr>
          <w:spacing w:val="-1"/>
        </w:rPr>
        <w:t xml:space="preserve"> </w:t>
      </w:r>
      <w:r>
        <w:t>the</w:t>
      </w:r>
      <w:r>
        <w:rPr>
          <w:spacing w:val="-1"/>
        </w:rPr>
        <w:t xml:space="preserve"> </w:t>
      </w:r>
      <w:r>
        <w:t>lambs,</w:t>
      </w:r>
      <w:r>
        <w:rPr>
          <w:spacing w:val="-1"/>
        </w:rPr>
        <w:t xml:space="preserve"> </w:t>
      </w:r>
      <w:r>
        <w:t>and</w:t>
      </w:r>
      <w:r>
        <w:rPr>
          <w:spacing w:val="-1"/>
        </w:rPr>
        <w:t xml:space="preserve"> </w:t>
      </w:r>
      <w:r>
        <w:t>as</w:t>
      </w:r>
      <w:r>
        <w:rPr>
          <w:spacing w:val="-1"/>
        </w:rPr>
        <w:t xml:space="preserve"> </w:t>
      </w:r>
      <w:r>
        <w:t>we</w:t>
      </w:r>
      <w:r>
        <w:rPr>
          <w:spacing w:val="-1"/>
        </w:rPr>
        <w:t xml:space="preserve"> </w:t>
      </w:r>
      <w:r>
        <w:t>have</w:t>
      </w:r>
      <w:r>
        <w:rPr>
          <w:spacing w:val="-1"/>
        </w:rPr>
        <w:t xml:space="preserve"> </w:t>
      </w:r>
      <w:r>
        <w:t>detected</w:t>
      </w:r>
      <w:r>
        <w:rPr>
          <w:spacing w:val="-1"/>
        </w:rPr>
        <w:t xml:space="preserve"> </w:t>
      </w:r>
      <w:r>
        <w:t>their</w:t>
      </w:r>
      <w:r>
        <w:rPr>
          <w:spacing w:val="-1"/>
        </w:rPr>
        <w:t xml:space="preserve"> </w:t>
      </w:r>
      <w:r>
        <w:t>enemies, so punish them: muzzle the wolves, that they may not devour the flocks; give them their chain and their clog—bind them to the good behaviour toward the minister, and restrain their violences! Wolves fly him that is anointed with the oil of lions. If magistrates would use that sword which the lion, the king, hath put into their hands, to God's glory, the wolves would be in more fear and quiet.</w:t>
      </w:r>
    </w:p>
    <w:p w14:paraId="725CC9D9">
      <w:pPr>
        <w:pStyle w:val="4"/>
        <w:spacing w:after="0" w:line="254" w:lineRule="auto"/>
        <w:sectPr>
          <w:pgSz w:w="12240" w:h="15840"/>
          <w:pgMar w:top="1360" w:right="1440" w:bottom="280" w:left="1440" w:header="720" w:footer="720" w:gutter="0"/>
          <w:cols w:space="720" w:num="1"/>
        </w:sectPr>
      </w:pPr>
    </w:p>
    <w:p w14:paraId="2CEE62E7">
      <w:pPr>
        <w:pStyle w:val="4"/>
        <w:spacing w:line="254" w:lineRule="auto"/>
        <w:ind w:right="100"/>
      </w:pPr>
      <w:r>
        <w:t xml:space="preserve">Let him that hath episcopal jurisdiction consider what St Bernard† writes to Eugenius: that it is his office, magis domare lupos, quam dominari ovibus. And as they say the subject of the canon law is, Homo dirigibilis in Deum, et in bonum commune; so that court which is called forum spirituale should specially consider the public tranquillity of these lambs, and to enervate the furious strength of </w:t>
      </w:r>
      <w:r>
        <w:rPr>
          <w:spacing w:val="-2"/>
        </w:rPr>
        <w:t>wolves.</w:t>
      </w:r>
    </w:p>
    <w:p w14:paraId="50929484">
      <w:pPr>
        <w:pStyle w:val="4"/>
        <w:spacing w:before="290" w:line="254" w:lineRule="auto"/>
        <w:ind w:right="97"/>
      </w:pPr>
      <w:r>
        <w:t>Let them that are deputed supervisors of parishes—churchwardens— remember that nothing in the world is more spiritual, tender, and delicate, than the conscience of a man, and nothing binds the conscience more strongly than an oath. Come ye not therefore with Omne bene, when there are so many wolves among you. If you</w:t>
      </w:r>
      <w:r>
        <w:rPr>
          <w:spacing w:val="40"/>
        </w:rPr>
        <w:t xml:space="preserve"> </w:t>
      </w:r>
      <w:r>
        <w:t>favour the wolves, you give shrewd suspicion that you are wolves yourselves. Is there nothing for you to present? God's house, God's day, is neglected: the temples unrepaired, and unrepaired to; neither adorned nor frequented. Adultery breaks forth into smoke, fame, infamy. Drunkenness cannot find the way to the church so readily as to</w:t>
      </w:r>
      <w:r>
        <w:rPr>
          <w:spacing w:val="-2"/>
        </w:rPr>
        <w:t xml:space="preserve"> </w:t>
      </w:r>
      <w:r>
        <w:t>the</w:t>
      </w:r>
      <w:r>
        <w:rPr>
          <w:spacing w:val="-2"/>
        </w:rPr>
        <w:t xml:space="preserve"> </w:t>
      </w:r>
      <w:r>
        <w:t>alehouse;</w:t>
      </w:r>
      <w:r>
        <w:rPr>
          <w:spacing w:val="-2"/>
        </w:rPr>
        <w:t xml:space="preserve"> </w:t>
      </w:r>
      <w:r>
        <w:t>and</w:t>
      </w:r>
      <w:r>
        <w:rPr>
          <w:spacing w:val="-2"/>
        </w:rPr>
        <w:t xml:space="preserve"> </w:t>
      </w:r>
      <w:r>
        <w:t>when</w:t>
      </w:r>
      <w:r>
        <w:rPr>
          <w:spacing w:val="-2"/>
        </w:rPr>
        <w:t xml:space="preserve"> </w:t>
      </w:r>
      <w:r>
        <w:t>it</w:t>
      </w:r>
      <w:r>
        <w:rPr>
          <w:spacing w:val="-2"/>
        </w:rPr>
        <w:t xml:space="preserve"> </w:t>
      </w:r>
      <w:r>
        <w:t>comes</w:t>
      </w:r>
      <w:r>
        <w:rPr>
          <w:spacing w:val="-2"/>
        </w:rPr>
        <w:t xml:space="preserve"> </w:t>
      </w:r>
      <w:r>
        <w:t>to</w:t>
      </w:r>
      <w:r>
        <w:rPr>
          <w:spacing w:val="-2"/>
        </w:rPr>
        <w:t xml:space="preserve"> </w:t>
      </w:r>
      <w:r>
        <w:t>the</w:t>
      </w:r>
      <w:r>
        <w:rPr>
          <w:spacing w:val="-2"/>
        </w:rPr>
        <w:t xml:space="preserve"> </w:t>
      </w:r>
      <w:r>
        <w:t>temple,</w:t>
      </w:r>
      <w:r>
        <w:rPr>
          <w:spacing w:val="-2"/>
        </w:rPr>
        <w:t xml:space="preserve"> </w:t>
      </w:r>
      <w:r>
        <w:t>takes</w:t>
      </w:r>
      <w:r>
        <w:rPr>
          <w:spacing w:val="-2"/>
        </w:rPr>
        <w:t xml:space="preserve"> </w:t>
      </w:r>
      <w:r>
        <w:t>a</w:t>
      </w:r>
      <w:r>
        <w:rPr>
          <w:spacing w:val="-2"/>
        </w:rPr>
        <w:t xml:space="preserve"> </w:t>
      </w:r>
      <w:r>
        <w:t>nap</w:t>
      </w:r>
      <w:r>
        <w:rPr>
          <w:spacing w:val="-2"/>
        </w:rPr>
        <w:t xml:space="preserve"> </w:t>
      </w:r>
      <w:r>
        <w:t>just</w:t>
      </w:r>
      <w:r>
        <w:rPr>
          <w:spacing w:val="-2"/>
        </w:rPr>
        <w:t xml:space="preserve"> </w:t>
      </w:r>
      <w:r>
        <w:t>the length of the sermon. And yet Omnia bene still. Let me say, security and partiality are often the churchwardens, connivance and wilful ignorance the sidemen. You will say, I talk for the profit of the commissary. I answer, in the face and fear of God, I speak not to benefit his office, but to discharge my own office.</w:t>
      </w:r>
    </w:p>
    <w:p w14:paraId="78055676">
      <w:pPr>
        <w:pStyle w:val="4"/>
        <w:spacing w:before="279" w:line="254" w:lineRule="auto"/>
        <w:ind w:right="99"/>
      </w:pPr>
      <w:r>
        <w:t xml:space="preserve">When all is done, and yet all undone still, the lambs must be patient, though in medio luporum. God will not suffer our labours to pass unrewarded. Emittuntur, non amittuntur agni. When we have 'finished our course,' there is 'laid up for us a crown of righteousness, which the Lord, the righteous Judge, shall give us at the last day,' 2 Tim. 4:8. Aristotle, in his Ethics, affirms virtue to be only bonum laudabile, making </w:t>
      </w:r>
      <w:r>
        <w:rPr>
          <w:rFonts w:ascii="Microsoft Sans Serif" w:hAnsi="Microsoft Sans Serif"/>
        </w:rPr>
        <w:t>ἐ</w:t>
      </w:r>
      <w:r>
        <w:t>παίνος to be the adjunct thereof; but his felicity</w:t>
      </w:r>
      <w:r>
        <w:rPr>
          <w:spacing w:val="40"/>
        </w:rPr>
        <w:t xml:space="preserve"> </w:t>
      </w:r>
      <w:r>
        <w:t>to</w:t>
      </w:r>
      <w:r>
        <w:rPr>
          <w:spacing w:val="-2"/>
        </w:rPr>
        <w:t xml:space="preserve"> </w:t>
      </w:r>
      <w:r>
        <w:t>be</w:t>
      </w:r>
      <w:r>
        <w:rPr>
          <w:spacing w:val="-2"/>
        </w:rPr>
        <w:t xml:space="preserve"> </w:t>
      </w:r>
      <w:r>
        <w:t>bonum</w:t>
      </w:r>
      <w:r>
        <w:rPr>
          <w:spacing w:val="-2"/>
        </w:rPr>
        <w:t xml:space="preserve"> </w:t>
      </w:r>
      <w:r>
        <w:t>honorabile,</w:t>
      </w:r>
      <w:r>
        <w:rPr>
          <w:spacing w:val="-2"/>
        </w:rPr>
        <w:t xml:space="preserve"> </w:t>
      </w:r>
      <w:r>
        <w:t>and</w:t>
      </w:r>
      <w:r>
        <w:rPr>
          <w:spacing w:val="-2"/>
        </w:rPr>
        <w:t xml:space="preserve"> </w:t>
      </w:r>
      <w:r>
        <w:t>gives</w:t>
      </w:r>
      <w:r>
        <w:rPr>
          <w:spacing w:val="-2"/>
        </w:rPr>
        <w:t xml:space="preserve"> </w:t>
      </w:r>
      <w:r>
        <w:t>for</w:t>
      </w:r>
      <w:r>
        <w:rPr>
          <w:spacing w:val="-2"/>
        </w:rPr>
        <w:t xml:space="preserve"> </w:t>
      </w:r>
      <w:r>
        <w:t>the</w:t>
      </w:r>
      <w:r>
        <w:rPr>
          <w:spacing w:val="-2"/>
        </w:rPr>
        <w:t xml:space="preserve"> </w:t>
      </w:r>
      <w:r>
        <w:t>adjunct</w:t>
      </w:r>
      <w:r>
        <w:rPr>
          <w:spacing w:val="-2"/>
        </w:rPr>
        <w:t xml:space="preserve"> </w:t>
      </w:r>
      <w:r>
        <w:t>τίμη,</w:t>
      </w:r>
      <w:r>
        <w:rPr>
          <w:spacing w:val="-2"/>
        </w:rPr>
        <w:t xml:space="preserve"> </w:t>
      </w:r>
      <w:r>
        <w:t>making</w:t>
      </w:r>
      <w:r>
        <w:rPr>
          <w:spacing w:val="-2"/>
        </w:rPr>
        <w:t xml:space="preserve"> </w:t>
      </w:r>
      <w:r>
        <w:t>it</w:t>
      </w:r>
      <w:r>
        <w:rPr>
          <w:spacing w:val="-2"/>
        </w:rPr>
        <w:t xml:space="preserve"> </w:t>
      </w:r>
      <w:r>
        <w:t>the most</w:t>
      </w:r>
      <w:r>
        <w:rPr>
          <w:spacing w:val="-1"/>
        </w:rPr>
        <w:t xml:space="preserve"> </w:t>
      </w:r>
      <w:r>
        <w:t>honourable</w:t>
      </w:r>
      <w:r>
        <w:rPr>
          <w:spacing w:val="-1"/>
        </w:rPr>
        <w:t xml:space="preserve"> </w:t>
      </w:r>
      <w:r>
        <w:t>thing</w:t>
      </w:r>
      <w:r>
        <w:rPr>
          <w:spacing w:val="-1"/>
        </w:rPr>
        <w:t xml:space="preserve"> </w:t>
      </w:r>
      <w:r>
        <w:t>in</w:t>
      </w:r>
      <w:r>
        <w:rPr>
          <w:spacing w:val="-1"/>
        </w:rPr>
        <w:t xml:space="preserve"> </w:t>
      </w:r>
      <w:r>
        <w:t>the</w:t>
      </w:r>
      <w:r>
        <w:rPr>
          <w:spacing w:val="-1"/>
        </w:rPr>
        <w:t xml:space="preserve"> </w:t>
      </w:r>
      <w:r>
        <w:t>world.</w:t>
      </w:r>
      <w:r>
        <w:rPr>
          <w:spacing w:val="-1"/>
        </w:rPr>
        <w:t xml:space="preserve"> </w:t>
      </w:r>
      <w:r>
        <w:t>But</w:t>
      </w:r>
      <w:r>
        <w:rPr>
          <w:spacing w:val="-1"/>
        </w:rPr>
        <w:t xml:space="preserve"> </w:t>
      </w:r>
      <w:r>
        <w:t>God's</w:t>
      </w:r>
      <w:r>
        <w:rPr>
          <w:spacing w:val="-1"/>
        </w:rPr>
        <w:t xml:space="preserve"> </w:t>
      </w:r>
      <w:r>
        <w:t>reward</w:t>
      </w:r>
      <w:r>
        <w:rPr>
          <w:spacing w:val="-1"/>
        </w:rPr>
        <w:t xml:space="preserve"> </w:t>
      </w:r>
      <w:r>
        <w:t>to</w:t>
      </w:r>
      <w:r>
        <w:rPr>
          <w:spacing w:val="-1"/>
        </w:rPr>
        <w:t xml:space="preserve"> </w:t>
      </w:r>
      <w:r>
        <w:t>his</w:t>
      </w:r>
      <w:r>
        <w:rPr>
          <w:spacing w:val="-1"/>
        </w:rPr>
        <w:t xml:space="preserve"> </w:t>
      </w:r>
      <w:r>
        <w:t>servants surmounts all ethic or ethnic happiness, bestowing a kingdom upon his</w:t>
      </w:r>
      <w:r>
        <w:rPr>
          <w:spacing w:val="23"/>
        </w:rPr>
        <w:t xml:space="preserve"> </w:t>
      </w:r>
      <w:r>
        <w:t>lambs</w:t>
      </w:r>
      <w:r>
        <w:rPr>
          <w:spacing w:val="23"/>
        </w:rPr>
        <w:t xml:space="preserve"> </w:t>
      </w:r>
      <w:r>
        <w:t>on</w:t>
      </w:r>
      <w:r>
        <w:rPr>
          <w:spacing w:val="23"/>
        </w:rPr>
        <w:t xml:space="preserve"> </w:t>
      </w:r>
      <w:r>
        <w:t>the</w:t>
      </w:r>
      <w:r>
        <w:rPr>
          <w:spacing w:val="23"/>
        </w:rPr>
        <w:t xml:space="preserve"> </w:t>
      </w:r>
      <w:r>
        <w:t>right</w:t>
      </w:r>
      <w:r>
        <w:rPr>
          <w:spacing w:val="23"/>
        </w:rPr>
        <w:t xml:space="preserve"> </w:t>
      </w:r>
      <w:r>
        <w:t>hand;</w:t>
      </w:r>
      <w:r>
        <w:rPr>
          <w:spacing w:val="23"/>
        </w:rPr>
        <w:t xml:space="preserve"> </w:t>
      </w:r>
      <w:r>
        <w:t>whiles</w:t>
      </w:r>
      <w:r>
        <w:rPr>
          <w:spacing w:val="23"/>
        </w:rPr>
        <w:t xml:space="preserve"> </w:t>
      </w:r>
      <w:r>
        <w:t>the</w:t>
      </w:r>
      <w:r>
        <w:rPr>
          <w:spacing w:val="23"/>
        </w:rPr>
        <w:t xml:space="preserve"> </w:t>
      </w:r>
      <w:r>
        <w:t>wolves</w:t>
      </w:r>
      <w:r>
        <w:rPr>
          <w:spacing w:val="23"/>
        </w:rPr>
        <w:t xml:space="preserve"> </w:t>
      </w:r>
      <w:r>
        <w:t>and</w:t>
      </w:r>
      <w:r>
        <w:rPr>
          <w:spacing w:val="23"/>
        </w:rPr>
        <w:t xml:space="preserve"> </w:t>
      </w:r>
      <w:r>
        <w:t>goats</w:t>
      </w:r>
      <w:r>
        <w:rPr>
          <w:spacing w:val="23"/>
        </w:rPr>
        <w:t xml:space="preserve"> </w:t>
      </w:r>
      <w:r>
        <w:t>on</w:t>
      </w:r>
      <w:r>
        <w:rPr>
          <w:spacing w:val="23"/>
        </w:rPr>
        <w:t xml:space="preserve"> </w:t>
      </w:r>
      <w:r>
        <w:t>the</w:t>
      </w:r>
      <w:r>
        <w:rPr>
          <w:spacing w:val="23"/>
        </w:rPr>
        <w:t xml:space="preserve"> </w:t>
      </w:r>
      <w:r>
        <w:rPr>
          <w:spacing w:val="-4"/>
        </w:rPr>
        <w:t>left</w:t>
      </w:r>
    </w:p>
    <w:p w14:paraId="57A973A0">
      <w:pPr>
        <w:pStyle w:val="4"/>
        <w:spacing w:after="0" w:line="254" w:lineRule="auto"/>
        <w:sectPr>
          <w:pgSz w:w="12240" w:h="15840"/>
          <w:pgMar w:top="1360" w:right="1440" w:bottom="280" w:left="1440" w:header="720" w:footer="720" w:gutter="0"/>
          <w:cols w:space="720" w:num="1"/>
        </w:sectPr>
      </w:pPr>
    </w:p>
    <w:p w14:paraId="75248C3E">
      <w:pPr>
        <w:pStyle w:val="4"/>
        <w:spacing w:line="254" w:lineRule="auto"/>
        <w:ind w:right="101"/>
      </w:pPr>
      <w:r>
        <w:t xml:space="preserve">be sent away to eternal malediction. Now the Lamb of God make us lambs, and give us the reward of lambs—his everlasting comforts! </w:t>
      </w:r>
      <w:r>
        <w:rPr>
          <w:spacing w:val="-2"/>
        </w:rPr>
        <w:t>Amen.</w:t>
      </w:r>
    </w:p>
    <w:p w14:paraId="161BBB6C">
      <w:pPr>
        <w:pStyle w:val="4"/>
        <w:spacing w:before="0"/>
        <w:ind w:left="0" w:right="0"/>
        <w:jc w:val="left"/>
      </w:pPr>
    </w:p>
    <w:p w14:paraId="38EDA62D">
      <w:pPr>
        <w:pStyle w:val="4"/>
        <w:spacing w:before="0"/>
        <w:ind w:left="0" w:right="0"/>
        <w:jc w:val="left"/>
      </w:pPr>
    </w:p>
    <w:p w14:paraId="747C748E">
      <w:pPr>
        <w:pStyle w:val="4"/>
        <w:spacing w:before="0"/>
        <w:ind w:left="0" w:right="0"/>
        <w:jc w:val="left"/>
      </w:pPr>
    </w:p>
    <w:p w14:paraId="6E013579">
      <w:pPr>
        <w:pStyle w:val="4"/>
        <w:spacing w:before="0"/>
        <w:ind w:left="0" w:right="0"/>
        <w:jc w:val="left"/>
      </w:pPr>
    </w:p>
    <w:p w14:paraId="6086CF9D">
      <w:pPr>
        <w:pStyle w:val="4"/>
        <w:spacing w:before="26"/>
        <w:ind w:left="0" w:right="0"/>
        <w:jc w:val="left"/>
      </w:pPr>
    </w:p>
    <w:p w14:paraId="3B8D79DF">
      <w:pPr>
        <w:spacing w:before="0" w:line="468" w:lineRule="auto"/>
        <w:ind w:left="2134" w:right="2132" w:firstLine="0"/>
        <w:jc w:val="center"/>
        <w:rPr>
          <w:b/>
          <w:sz w:val="42"/>
        </w:rPr>
      </w:pPr>
      <w:bookmarkStart w:id="24" w:name="XXXIV. THE COSMOPOLITE, LUKE 12:20"/>
      <w:bookmarkEnd w:id="24"/>
      <w:bookmarkStart w:id="25" w:name="_bookmark38"/>
      <w:bookmarkEnd w:id="25"/>
      <w:r>
        <w:rPr>
          <w:b/>
          <w:sz w:val="42"/>
        </w:rPr>
        <w:t xml:space="preserve">THE COSMOPOLITE; </w:t>
      </w:r>
      <w:r>
        <w:rPr>
          <w:b/>
          <w:spacing w:val="-4"/>
          <w:sz w:val="42"/>
        </w:rPr>
        <w:t>OR,</w:t>
      </w:r>
    </w:p>
    <w:p w14:paraId="43E5E874">
      <w:pPr>
        <w:spacing w:before="0" w:line="461" w:lineRule="exact"/>
        <w:ind w:left="214" w:right="214" w:firstLine="0"/>
        <w:jc w:val="center"/>
        <w:rPr>
          <w:b/>
          <w:sz w:val="42"/>
        </w:rPr>
      </w:pPr>
      <w:r>
        <w:rPr>
          <w:b/>
          <w:sz w:val="42"/>
        </w:rPr>
        <w:t>WORLD'S</w:t>
      </w:r>
      <w:r>
        <w:rPr>
          <w:b/>
          <w:spacing w:val="17"/>
          <w:sz w:val="42"/>
        </w:rPr>
        <w:t xml:space="preserve"> </w:t>
      </w:r>
      <w:r>
        <w:rPr>
          <w:b/>
          <w:spacing w:val="-2"/>
          <w:sz w:val="42"/>
        </w:rPr>
        <w:t>FAVOURITE</w:t>
      </w:r>
    </w:p>
    <w:p w14:paraId="5D4FC5B8">
      <w:pPr>
        <w:pStyle w:val="4"/>
        <w:spacing w:before="443" w:line="254" w:lineRule="auto"/>
        <w:ind w:left="399" w:right="402"/>
      </w:pPr>
      <w:r>
        <w:t>But God said unto him, Thou fool, this night thy soul shall be required of thee: then whose shall those things be which thou hast provided?—LUKE 12:20.</w:t>
      </w:r>
    </w:p>
    <w:p w14:paraId="0545EB6B">
      <w:pPr>
        <w:pStyle w:val="4"/>
        <w:spacing w:before="296" w:line="254" w:lineRule="auto"/>
        <w:ind w:right="99"/>
      </w:pPr>
      <w:r>
        <w:t xml:space="preserve">THIS is the covetous man's scripture; and both (like an unflattering glass) presents his present condition, what he is, and (like a fatal book) premonstrates his future state, what he shall be. And because, as no man would be thought of others, or will think himself, a worldling, so nor apply to himself the terror of this text; therefore this scripture doth both indicate and single him out, with a Tu es homo: and when it hath set himself before himself, it tells him how he shall stand before the tribunal of God—with a lost name, with a lost soul, with a lost world, with a lost and never to be recovered </w:t>
      </w:r>
      <w:r>
        <w:rPr>
          <w:spacing w:val="-2"/>
        </w:rPr>
        <w:t>heaven.</w:t>
      </w:r>
    </w:p>
    <w:p w14:paraId="36E57F5B">
      <w:pPr>
        <w:pStyle w:val="4"/>
        <w:spacing w:before="287" w:line="254" w:lineRule="auto"/>
        <w:ind w:right="108"/>
      </w:pPr>
      <w:r>
        <w:t>We shall perceive more plainly the cosmopolite's fearful judgment, if we take a precursory view of the parable's former passages.</w:t>
      </w:r>
    </w:p>
    <w:p w14:paraId="6AAB3A9C">
      <w:pPr>
        <w:pStyle w:val="4"/>
        <w:spacing w:before="297" w:line="254" w:lineRule="auto"/>
        <w:ind w:right="100"/>
      </w:pPr>
      <w:r>
        <w:t>First, we have the rich man, ver. 16, prospering in his wealth; not only</w:t>
      </w:r>
      <w:r>
        <w:rPr>
          <w:spacing w:val="51"/>
        </w:rPr>
        <w:t xml:space="preserve"> </w:t>
      </w:r>
      <w:r>
        <w:t>in</w:t>
      </w:r>
      <w:r>
        <w:rPr>
          <w:spacing w:val="53"/>
        </w:rPr>
        <w:t xml:space="preserve"> </w:t>
      </w:r>
      <w:r>
        <w:t>the</w:t>
      </w:r>
      <w:r>
        <w:rPr>
          <w:spacing w:val="53"/>
        </w:rPr>
        <w:t xml:space="preserve"> </w:t>
      </w:r>
      <w:r>
        <w:t>usurious</w:t>
      </w:r>
      <w:r>
        <w:rPr>
          <w:spacing w:val="53"/>
        </w:rPr>
        <w:t xml:space="preserve"> </w:t>
      </w:r>
      <w:r>
        <w:t>gains</w:t>
      </w:r>
      <w:r>
        <w:rPr>
          <w:spacing w:val="53"/>
        </w:rPr>
        <w:t xml:space="preserve"> </w:t>
      </w:r>
      <w:r>
        <w:t>which</w:t>
      </w:r>
      <w:r>
        <w:rPr>
          <w:spacing w:val="53"/>
        </w:rPr>
        <w:t xml:space="preserve"> </w:t>
      </w:r>
      <w:r>
        <w:t>his</w:t>
      </w:r>
      <w:r>
        <w:rPr>
          <w:spacing w:val="53"/>
        </w:rPr>
        <w:t xml:space="preserve"> </w:t>
      </w:r>
      <w:r>
        <w:t>money,</w:t>
      </w:r>
      <w:r>
        <w:rPr>
          <w:spacing w:val="53"/>
        </w:rPr>
        <w:t xml:space="preserve"> </w:t>
      </w:r>
      <w:r>
        <w:t>fraud,</w:t>
      </w:r>
      <w:r>
        <w:rPr>
          <w:spacing w:val="53"/>
        </w:rPr>
        <w:t xml:space="preserve"> </w:t>
      </w:r>
      <w:r>
        <w:t>oppression,</w:t>
      </w:r>
      <w:r>
        <w:rPr>
          <w:spacing w:val="53"/>
        </w:rPr>
        <w:t xml:space="preserve"> </w:t>
      </w:r>
      <w:r>
        <w:rPr>
          <w:spacing w:val="-7"/>
        </w:rPr>
        <w:t>or</w:t>
      </w:r>
    </w:p>
    <w:p w14:paraId="0291EEDB">
      <w:pPr>
        <w:pStyle w:val="4"/>
        <w:spacing w:after="0" w:line="254" w:lineRule="auto"/>
        <w:sectPr>
          <w:pgSz w:w="12240" w:h="15840"/>
          <w:pgMar w:top="1360" w:right="1440" w:bottom="280" w:left="1440" w:header="720" w:footer="720" w:gutter="0"/>
          <w:cols w:space="720" w:num="1"/>
        </w:sectPr>
      </w:pPr>
    </w:p>
    <w:p w14:paraId="4DF8CF6B">
      <w:pPr>
        <w:pStyle w:val="4"/>
        <w:spacing w:line="254" w:lineRule="auto"/>
        <w:ind w:right="99"/>
      </w:pPr>
      <w:r>
        <w:t>unjust dealing might get, but even in those things which God by the hand of nature did reach forth to him. For 'his ground brought forth plentifully.' So deep a draught have the wicked often drunk in the common cup of blessings! 'Their bull gendereth, and faileth not;' their cow calveth, and casteth not. They spend their days in wealth,' Job 21:10. Yea, will you hear yet a larger exhibition? 'They are not in trouble as other men, neither are they plagued like others,' Ps. 73:5. There they have exemption from misery. 'Their eyes stand out for fatness; they have more than heart could wish,' ver. 7. There they have accumulation of felicity.</w:t>
      </w:r>
    </w:p>
    <w:p w14:paraId="79D2F096">
      <w:pPr>
        <w:pStyle w:val="4"/>
        <w:spacing w:before="286" w:line="254" w:lineRule="auto"/>
        <w:ind w:right="97"/>
      </w:pPr>
      <w:r>
        <w:t>Secondly, we have him caring what to do, ver. 17. He had so much gain, so much grain, that his rooms could not answer the capacity of his heart. 'What shall I do, because I have no room where to bestow my fruits?' Care is the inseparable companion of abundance. Una recipiuntur divitiæ et solicitudo. They to whom is given most wealth are most given to carking, sharking, and solicitous thoughtfulness, with a little inversion of our Saviour's meaning: 'Where is much given, there is much,' yea, more, 'required.' Those hearts whom the world hath done most to satisfy, are least of all satisfied; still they require more, and perplex themselves to get it. A reasonable man would think, that they who possess abundant riches should not be possessed with abundant cares. But, 'Care not for to-morrow,' saith Christ. Cujus enim diei spatium te visurum nescis, quam ob causam illius solicitudine torqueris?*—Why shouldst thou disquiet thyself with thought of provision for that day whose evening thou art not sure to see?</w:t>
      </w:r>
    </w:p>
    <w:p w14:paraId="6B8230BC">
      <w:pPr>
        <w:pStyle w:val="4"/>
        <w:spacing w:before="279" w:line="254" w:lineRule="auto"/>
        <w:ind w:right="101"/>
      </w:pPr>
      <w:r>
        <w:t>Thirdly, we have his resolution; which in his purpose hath a double succession (though no success) for their disposed order and places. 'This will I do,' ver. 18. What? 'I will pull down my barns, and build greater; and there will I bestow all my fruits and my goods.' He thinks of no room in visceribus pauperum,—in the bowels of the poor; which the Lord hath proposed to him a fit receptacle of his superfluity. He minds not to build an hospital, or to repair a church; either</w:t>
      </w:r>
      <w:r>
        <w:rPr>
          <w:spacing w:val="41"/>
        </w:rPr>
        <w:t xml:space="preserve"> </w:t>
      </w:r>
      <w:r>
        <w:t>in</w:t>
      </w:r>
      <w:r>
        <w:rPr>
          <w:spacing w:val="41"/>
        </w:rPr>
        <w:t xml:space="preserve"> </w:t>
      </w:r>
      <w:r>
        <w:t>cultum</w:t>
      </w:r>
      <w:r>
        <w:rPr>
          <w:spacing w:val="41"/>
        </w:rPr>
        <w:t xml:space="preserve"> </w:t>
      </w:r>
      <w:r>
        <w:t>Christi,</w:t>
      </w:r>
      <w:r>
        <w:rPr>
          <w:spacing w:val="41"/>
        </w:rPr>
        <w:t xml:space="preserve"> </w:t>
      </w:r>
      <w:r>
        <w:t>or</w:t>
      </w:r>
      <w:r>
        <w:rPr>
          <w:spacing w:val="41"/>
        </w:rPr>
        <w:t xml:space="preserve"> </w:t>
      </w:r>
      <w:r>
        <w:t>culturam</w:t>
      </w:r>
      <w:r>
        <w:rPr>
          <w:spacing w:val="41"/>
        </w:rPr>
        <w:t xml:space="preserve"> </w:t>
      </w:r>
      <w:r>
        <w:t>Christiani,—to</w:t>
      </w:r>
      <w:r>
        <w:rPr>
          <w:spacing w:val="41"/>
        </w:rPr>
        <w:t xml:space="preserve"> </w:t>
      </w:r>
      <w:r>
        <w:t>the</w:t>
      </w:r>
      <w:r>
        <w:rPr>
          <w:spacing w:val="41"/>
        </w:rPr>
        <w:t xml:space="preserve"> </w:t>
      </w:r>
      <w:r>
        <w:t>worship</w:t>
      </w:r>
      <w:r>
        <w:rPr>
          <w:spacing w:val="41"/>
        </w:rPr>
        <w:t xml:space="preserve"> </w:t>
      </w:r>
      <w:r>
        <w:rPr>
          <w:spacing w:val="-5"/>
        </w:rPr>
        <w:t>of</w:t>
      </w:r>
    </w:p>
    <w:p w14:paraId="01ADCBBA">
      <w:pPr>
        <w:pStyle w:val="4"/>
        <w:spacing w:after="0" w:line="254" w:lineRule="auto"/>
        <w:sectPr>
          <w:pgSz w:w="12240" w:h="15840"/>
          <w:pgMar w:top="1360" w:right="1440" w:bottom="280" w:left="1440" w:header="720" w:footer="720" w:gutter="0"/>
          <w:cols w:space="720" w:num="1"/>
        </w:sectPr>
      </w:pPr>
    </w:p>
    <w:p w14:paraId="4EFB0012">
      <w:pPr>
        <w:pStyle w:val="4"/>
        <w:spacing w:line="254" w:lineRule="auto"/>
      </w:pPr>
      <w:r>
        <w:t>Christ, or education of orphans, or consolations of distressed souls; but only respects horreum suum, and hordeum suum,—his barn and his barley. The want of room troubles him; his harvest was so great, that he is crop-sick. The stomach of his barn is too little to hold that surfeit of corn he intends it; and therefore in anger he will pull it down, and make it answerable to his own desires. This he takes as granted, and upon the new building of his barn he builds his rest:</w:t>
      </w:r>
      <w:r>
        <w:rPr>
          <w:spacing w:val="40"/>
        </w:rPr>
        <w:t xml:space="preserve"> </w:t>
      </w:r>
      <w:r>
        <w:t xml:space="preserve">ver. 19, 'Then I will say to my soul, Soul, thou hast much goods laid up for many years; take thine ease, eat, drink, and be merry.' He dreams his belly full, and now his pipes go; he sings requiem, and lullabies his spirit in the cradle of his barn. This sweet news he whispers to his soul. Though he had wearied his body with incessant toils, and made it a galley-slave to his imperious affection; yet his soul had been especially disquieted, and therefore he promiseth his soul some ease. In this indulgent promise, there is a preface and a </w:t>
      </w:r>
      <w:r>
        <w:rPr>
          <w:spacing w:val="-2"/>
        </w:rPr>
        <w:t>solace:—</w:t>
      </w:r>
    </w:p>
    <w:p w14:paraId="43B84E14">
      <w:pPr>
        <w:pStyle w:val="9"/>
        <w:numPr>
          <w:ilvl w:val="0"/>
          <w:numId w:val="27"/>
        </w:numPr>
        <w:tabs>
          <w:tab w:val="left" w:pos="473"/>
        </w:tabs>
        <w:spacing w:before="278" w:after="0" w:line="254" w:lineRule="auto"/>
        <w:ind w:left="99" w:right="97" w:firstLine="0"/>
        <w:jc w:val="both"/>
        <w:rPr>
          <w:sz w:val="30"/>
        </w:rPr>
      </w:pPr>
      <w:r>
        <w:rPr>
          <w:sz w:val="30"/>
        </w:rPr>
        <w:t>The preface assures his soul 'much goods,' and 'many years:' multas divitias, multos annos. He knew that a scant and sparing proffer would not satisfy his boundless desires; there must be show</w:t>
      </w:r>
      <w:r>
        <w:rPr>
          <w:spacing w:val="40"/>
          <w:sz w:val="30"/>
        </w:rPr>
        <w:t xml:space="preserve"> </w:t>
      </w:r>
      <w:r>
        <w:rPr>
          <w:sz w:val="30"/>
        </w:rPr>
        <w:t>of an abundant impletion. It is not enough to have an ample rock or distaff of wealth, unless a longeval time be afforded to spin it out. Philoxenus's wish coupled with his pleasant viands a long throat, crane-like,</w:t>
      </w:r>
      <w:r>
        <w:rPr>
          <w:spacing w:val="-4"/>
          <w:sz w:val="30"/>
        </w:rPr>
        <w:t xml:space="preserve"> </w:t>
      </w:r>
      <w:r>
        <w:rPr>
          <w:sz w:val="30"/>
        </w:rPr>
        <w:t>to</w:t>
      </w:r>
      <w:r>
        <w:rPr>
          <w:spacing w:val="-4"/>
          <w:sz w:val="30"/>
        </w:rPr>
        <w:t xml:space="preserve"> </w:t>
      </w:r>
      <w:r>
        <w:rPr>
          <w:sz w:val="30"/>
        </w:rPr>
        <w:t>prolong</w:t>
      </w:r>
      <w:r>
        <w:rPr>
          <w:spacing w:val="-4"/>
          <w:sz w:val="30"/>
        </w:rPr>
        <w:t xml:space="preserve"> </w:t>
      </w:r>
      <w:r>
        <w:rPr>
          <w:sz w:val="30"/>
        </w:rPr>
        <w:t>his</w:t>
      </w:r>
      <w:r>
        <w:rPr>
          <w:spacing w:val="-4"/>
          <w:sz w:val="30"/>
        </w:rPr>
        <w:t xml:space="preserve"> </w:t>
      </w:r>
      <w:r>
        <w:rPr>
          <w:sz w:val="30"/>
        </w:rPr>
        <w:t>delight:</w:t>
      </w:r>
      <w:r>
        <w:rPr>
          <w:spacing w:val="-4"/>
          <w:sz w:val="30"/>
        </w:rPr>
        <w:t xml:space="preserve"> </w:t>
      </w:r>
      <w:r>
        <w:rPr>
          <w:sz w:val="30"/>
        </w:rPr>
        <w:t>for</w:t>
      </w:r>
      <w:r>
        <w:rPr>
          <w:spacing w:val="-4"/>
          <w:sz w:val="30"/>
        </w:rPr>
        <w:t xml:space="preserve"> </w:t>
      </w:r>
      <w:r>
        <w:rPr>
          <w:sz w:val="30"/>
        </w:rPr>
        <w:t>shortness</w:t>
      </w:r>
      <w:r>
        <w:rPr>
          <w:spacing w:val="-4"/>
          <w:sz w:val="30"/>
        </w:rPr>
        <w:t xml:space="preserve"> </w:t>
      </w:r>
      <w:r>
        <w:rPr>
          <w:sz w:val="30"/>
        </w:rPr>
        <w:t>cloth</w:t>
      </w:r>
      <w:r>
        <w:rPr>
          <w:spacing w:val="-4"/>
          <w:sz w:val="30"/>
        </w:rPr>
        <w:t xml:space="preserve"> </w:t>
      </w:r>
      <w:r>
        <w:rPr>
          <w:sz w:val="30"/>
        </w:rPr>
        <w:t>somewhat</w:t>
      </w:r>
      <w:r>
        <w:rPr>
          <w:spacing w:val="-4"/>
          <w:sz w:val="30"/>
        </w:rPr>
        <w:t xml:space="preserve"> </w:t>
      </w:r>
      <w:r>
        <w:rPr>
          <w:sz w:val="30"/>
        </w:rPr>
        <w:t>abate sweetness.</w:t>
      </w:r>
      <w:r>
        <w:rPr>
          <w:spacing w:val="-2"/>
          <w:sz w:val="30"/>
        </w:rPr>
        <w:t xml:space="preserve"> </w:t>
      </w:r>
      <w:r>
        <w:rPr>
          <w:sz w:val="30"/>
        </w:rPr>
        <w:t>Rex</w:t>
      </w:r>
      <w:r>
        <w:rPr>
          <w:spacing w:val="-2"/>
          <w:sz w:val="30"/>
        </w:rPr>
        <w:t xml:space="preserve"> </w:t>
      </w:r>
      <w:r>
        <w:rPr>
          <w:sz w:val="30"/>
        </w:rPr>
        <w:t>horæ,</w:t>
      </w:r>
      <w:r>
        <w:rPr>
          <w:spacing w:val="-2"/>
          <w:sz w:val="30"/>
        </w:rPr>
        <w:t xml:space="preserve"> </w:t>
      </w:r>
      <w:r>
        <w:rPr>
          <w:sz w:val="30"/>
        </w:rPr>
        <w:t>a</w:t>
      </w:r>
      <w:r>
        <w:rPr>
          <w:spacing w:val="-2"/>
          <w:sz w:val="30"/>
        </w:rPr>
        <w:t xml:space="preserve"> </w:t>
      </w:r>
      <w:r>
        <w:rPr>
          <w:sz w:val="30"/>
        </w:rPr>
        <w:t>king</w:t>
      </w:r>
      <w:r>
        <w:rPr>
          <w:spacing w:val="-2"/>
          <w:sz w:val="30"/>
        </w:rPr>
        <w:t xml:space="preserve"> </w:t>
      </w:r>
      <w:r>
        <w:rPr>
          <w:sz w:val="30"/>
        </w:rPr>
        <w:t>of</w:t>
      </w:r>
      <w:r>
        <w:rPr>
          <w:spacing w:val="-2"/>
          <w:sz w:val="30"/>
        </w:rPr>
        <w:t xml:space="preserve"> </w:t>
      </w:r>
      <w:r>
        <w:rPr>
          <w:sz w:val="30"/>
        </w:rPr>
        <w:t>one</w:t>
      </w:r>
      <w:r>
        <w:rPr>
          <w:spacing w:val="-2"/>
          <w:sz w:val="30"/>
        </w:rPr>
        <w:t xml:space="preserve"> </w:t>
      </w:r>
      <w:r>
        <w:rPr>
          <w:sz w:val="30"/>
        </w:rPr>
        <w:t>hour,</w:t>
      </w:r>
      <w:r>
        <w:rPr>
          <w:spacing w:val="-2"/>
          <w:sz w:val="30"/>
        </w:rPr>
        <w:t xml:space="preserve"> </w:t>
      </w:r>
      <w:r>
        <w:rPr>
          <w:sz w:val="30"/>
        </w:rPr>
        <w:t>can</w:t>
      </w:r>
      <w:r>
        <w:rPr>
          <w:spacing w:val="-2"/>
          <w:sz w:val="30"/>
        </w:rPr>
        <w:t xml:space="preserve"> </w:t>
      </w:r>
      <w:r>
        <w:rPr>
          <w:sz w:val="30"/>
        </w:rPr>
        <w:t>scarce</w:t>
      </w:r>
      <w:r>
        <w:rPr>
          <w:spacing w:val="-2"/>
          <w:sz w:val="30"/>
        </w:rPr>
        <w:t xml:space="preserve"> </w:t>
      </w:r>
      <w:r>
        <w:rPr>
          <w:sz w:val="30"/>
        </w:rPr>
        <w:t>warm</w:t>
      </w:r>
      <w:r>
        <w:rPr>
          <w:spacing w:val="-2"/>
          <w:sz w:val="30"/>
        </w:rPr>
        <w:t xml:space="preserve"> </w:t>
      </w:r>
      <w:r>
        <w:rPr>
          <w:sz w:val="30"/>
        </w:rPr>
        <w:t>his</w:t>
      </w:r>
      <w:r>
        <w:rPr>
          <w:spacing w:val="-2"/>
          <w:sz w:val="30"/>
        </w:rPr>
        <w:t xml:space="preserve"> </w:t>
      </w:r>
      <w:r>
        <w:rPr>
          <w:sz w:val="30"/>
        </w:rPr>
        <w:t>throne; it keeps a Christmas-lord flat, that he knows his end. If this man had been his own lord, how excellent an estate would he have assured himself! His farm should have been so large, and his lease so long, that I doubt whether Adam in paradise had a greater lordship, or Methusalem a longer life. The last of his desires is of the longest size: give him much goods and much time, abundance of joys and abundance of days, and you hit or fit the length of his foot.</w:t>
      </w:r>
    </w:p>
    <w:p w14:paraId="0A3DA654">
      <w:pPr>
        <w:pStyle w:val="9"/>
        <w:numPr>
          <w:ilvl w:val="0"/>
          <w:numId w:val="27"/>
        </w:numPr>
        <w:tabs>
          <w:tab w:val="left" w:pos="460"/>
        </w:tabs>
        <w:spacing w:before="281" w:after="0" w:line="254" w:lineRule="auto"/>
        <w:ind w:left="99" w:right="98" w:firstLine="0"/>
        <w:jc w:val="both"/>
        <w:rPr>
          <w:sz w:val="30"/>
        </w:rPr>
      </w:pPr>
      <w:r>
        <w:rPr>
          <w:sz w:val="30"/>
        </w:rPr>
        <w:t>The solace is a dance of four paces: 'Take thine ease, eat, drink, and be merry.' The full belly loves an easy-chair; he must needs join with</w:t>
      </w:r>
      <w:r>
        <w:rPr>
          <w:spacing w:val="16"/>
          <w:sz w:val="30"/>
        </w:rPr>
        <w:t xml:space="preserve"> </w:t>
      </w:r>
      <w:r>
        <w:rPr>
          <w:sz w:val="30"/>
        </w:rPr>
        <w:t>his</w:t>
      </w:r>
      <w:r>
        <w:rPr>
          <w:spacing w:val="16"/>
          <w:sz w:val="30"/>
        </w:rPr>
        <w:t xml:space="preserve"> </w:t>
      </w:r>
      <w:r>
        <w:rPr>
          <w:sz w:val="30"/>
        </w:rPr>
        <w:t>laborious</w:t>
      </w:r>
      <w:r>
        <w:rPr>
          <w:spacing w:val="16"/>
          <w:sz w:val="30"/>
        </w:rPr>
        <w:t xml:space="preserve"> </w:t>
      </w:r>
      <w:r>
        <w:rPr>
          <w:sz w:val="30"/>
        </w:rPr>
        <w:t>surfeits</w:t>
      </w:r>
      <w:r>
        <w:rPr>
          <w:spacing w:val="16"/>
          <w:sz w:val="30"/>
        </w:rPr>
        <w:t xml:space="preserve"> </w:t>
      </w:r>
      <w:r>
        <w:rPr>
          <w:sz w:val="30"/>
        </w:rPr>
        <w:t>the</w:t>
      </w:r>
      <w:r>
        <w:rPr>
          <w:spacing w:val="16"/>
          <w:sz w:val="30"/>
        </w:rPr>
        <w:t xml:space="preserve"> </w:t>
      </w:r>
      <w:r>
        <w:rPr>
          <w:sz w:val="30"/>
        </w:rPr>
        <w:t>vacation</w:t>
      </w:r>
      <w:r>
        <w:rPr>
          <w:spacing w:val="16"/>
          <w:sz w:val="30"/>
        </w:rPr>
        <w:t xml:space="preserve"> </w:t>
      </w:r>
      <w:r>
        <w:rPr>
          <w:sz w:val="30"/>
        </w:rPr>
        <w:t>of</w:t>
      </w:r>
      <w:r>
        <w:rPr>
          <w:spacing w:val="16"/>
          <w:sz w:val="30"/>
        </w:rPr>
        <w:t xml:space="preserve"> </w:t>
      </w:r>
      <w:r>
        <w:rPr>
          <w:sz w:val="30"/>
        </w:rPr>
        <w:t>sleep.</w:t>
      </w:r>
      <w:r>
        <w:rPr>
          <w:spacing w:val="16"/>
          <w:sz w:val="30"/>
        </w:rPr>
        <w:t xml:space="preserve"> </w:t>
      </w:r>
      <w:r>
        <w:rPr>
          <w:sz w:val="30"/>
        </w:rPr>
        <w:t>He</w:t>
      </w:r>
      <w:r>
        <w:rPr>
          <w:spacing w:val="16"/>
          <w:sz w:val="30"/>
        </w:rPr>
        <w:t xml:space="preserve"> </w:t>
      </w:r>
      <w:r>
        <w:rPr>
          <w:sz w:val="30"/>
        </w:rPr>
        <w:t>hath</w:t>
      </w:r>
      <w:r>
        <w:rPr>
          <w:spacing w:val="16"/>
          <w:sz w:val="30"/>
        </w:rPr>
        <w:t xml:space="preserve"> </w:t>
      </w:r>
      <w:r>
        <w:rPr>
          <w:sz w:val="30"/>
        </w:rPr>
        <w:t>taken</w:t>
      </w:r>
      <w:r>
        <w:rPr>
          <w:spacing w:val="16"/>
          <w:sz w:val="30"/>
        </w:rPr>
        <w:t xml:space="preserve"> </w:t>
      </w:r>
      <w:r>
        <w:rPr>
          <w:spacing w:val="-2"/>
          <w:sz w:val="30"/>
        </w:rPr>
        <w:t>great</w:t>
      </w:r>
    </w:p>
    <w:p w14:paraId="287E0455">
      <w:pPr>
        <w:pStyle w:val="9"/>
        <w:spacing w:after="0" w:line="254" w:lineRule="auto"/>
        <w:jc w:val="both"/>
        <w:rPr>
          <w:sz w:val="30"/>
        </w:rPr>
        <w:sectPr>
          <w:pgSz w:w="12240" w:h="15840"/>
          <w:pgMar w:top="1360" w:right="1440" w:bottom="280" w:left="1440" w:header="720" w:footer="720" w:gutter="0"/>
          <w:cols w:space="720" w:num="1"/>
        </w:sectPr>
      </w:pPr>
    </w:p>
    <w:p w14:paraId="110F4463">
      <w:pPr>
        <w:pStyle w:val="4"/>
        <w:spacing w:line="254" w:lineRule="auto"/>
      </w:pPr>
      <w:r>
        <w:t>pains</w:t>
      </w:r>
      <w:r>
        <w:rPr>
          <w:spacing w:val="-3"/>
        </w:rPr>
        <w:t xml:space="preserve"> </w:t>
      </w:r>
      <w:r>
        <w:t>to</w:t>
      </w:r>
      <w:r>
        <w:rPr>
          <w:spacing w:val="-3"/>
        </w:rPr>
        <w:t xml:space="preserve"> </w:t>
      </w:r>
      <w:r>
        <w:t>bring</w:t>
      </w:r>
      <w:r>
        <w:rPr>
          <w:spacing w:val="-3"/>
        </w:rPr>
        <w:t xml:space="preserve"> </w:t>
      </w:r>
      <w:r>
        <w:t>death</w:t>
      </w:r>
      <w:r>
        <w:rPr>
          <w:spacing w:val="-3"/>
        </w:rPr>
        <w:t xml:space="preserve"> </w:t>
      </w:r>
      <w:r>
        <w:t>upon</w:t>
      </w:r>
      <w:r>
        <w:rPr>
          <w:spacing w:val="-3"/>
        </w:rPr>
        <w:t xml:space="preserve"> </w:t>
      </w:r>
      <w:r>
        <w:t>him;</w:t>
      </w:r>
      <w:r>
        <w:rPr>
          <w:spacing w:val="-3"/>
        </w:rPr>
        <w:t xml:space="preserve"> </w:t>
      </w:r>
      <w:r>
        <w:t>and</w:t>
      </w:r>
      <w:r>
        <w:rPr>
          <w:spacing w:val="-3"/>
        </w:rPr>
        <w:t xml:space="preserve"> </w:t>
      </w:r>
      <w:r>
        <w:t>now</w:t>
      </w:r>
      <w:r>
        <w:rPr>
          <w:spacing w:val="-3"/>
        </w:rPr>
        <w:t xml:space="preserve"> </w:t>
      </w:r>
      <w:r>
        <w:t>standing</w:t>
      </w:r>
      <w:r>
        <w:rPr>
          <w:spacing w:val="-3"/>
        </w:rPr>
        <w:t xml:space="preserve"> </w:t>
      </w:r>
      <w:r>
        <w:t>at</w:t>
      </w:r>
      <w:r>
        <w:rPr>
          <w:spacing w:val="-3"/>
        </w:rPr>
        <w:t xml:space="preserve"> </w:t>
      </w:r>
      <w:r>
        <w:t>his</w:t>
      </w:r>
      <w:r>
        <w:rPr>
          <w:spacing w:val="-3"/>
        </w:rPr>
        <w:t xml:space="preserve"> </w:t>
      </w:r>
      <w:r>
        <w:t>door,</w:t>
      </w:r>
      <w:r>
        <w:rPr>
          <w:spacing w:val="-3"/>
        </w:rPr>
        <w:t xml:space="preserve"> </w:t>
      </w:r>
      <w:r>
        <w:t>it</w:t>
      </w:r>
      <w:r>
        <w:rPr>
          <w:spacing w:val="-3"/>
        </w:rPr>
        <w:t xml:space="preserve"> </w:t>
      </w:r>
      <w:r>
        <w:t>hears him talk of ease. He promiseth himself that which he travails to destroy, life; and even now ends what he threatens to begin. So worldlings weary and wear out their lives to hoard wealth; and when wealth comes, and health goes, they would give all for life. O fools! in continual quest of riches, to hunt themselves out of breath, and then be glad to restore all at once for recovery. The next pace is, Eat: his bones must not only be pleased, but his belly. It is somewhat yet that this man resolves at last no more to pinch his guts; therefore what before he was in their debt, he will pay them with the usury of surfeits. He purposeth to make himself of a thin starveling, a fat epicure; and so to translate parcum into porcum. The third pace is, Drink: where gluttony is bid welcome, there is no shutting out of drunkenness. You shall not take a Nabal, but he plies his goblet as well as his trencher. And this is a ready course to retire himself from his former vexation, to drown his cares in wine. The last pace is a levalto, Be merry: when he hath got junkets in his belly, and wines in his brain, what should he do but leap, dance, revel, be merry, be</w:t>
      </w:r>
      <w:r>
        <w:rPr>
          <w:spacing w:val="40"/>
        </w:rPr>
        <w:t xml:space="preserve"> </w:t>
      </w:r>
      <w:r>
        <w:t>mad! After feasting must follow jesting. Here be all the four</w:t>
      </w:r>
      <w:r>
        <w:rPr>
          <w:spacing w:val="40"/>
        </w:rPr>
        <w:t xml:space="preserve"> </w:t>
      </w:r>
      <w:r>
        <w:t>passages: he sleeps care away, he eats care away, he drinks care</w:t>
      </w:r>
      <w:r>
        <w:rPr>
          <w:spacing w:val="40"/>
        </w:rPr>
        <w:t xml:space="preserve"> </w:t>
      </w:r>
      <w:r>
        <w:t>away, and now he sings care away. His pipes be full, and they must needs squeak, though the name of the good, yea, the name of God, be dishonoured. But to such a mad-merry scoffer might well be applied that verse which was sounded in the ear of a great rhymer dying: Desine ludere temere, nitere propere surgere de pulvere. Leave playing, and fall to praying: it is but sorry jesting with death. Thus</w:t>
      </w:r>
      <w:r>
        <w:rPr>
          <w:spacing w:val="40"/>
        </w:rPr>
        <w:t xml:space="preserve"> </w:t>
      </w:r>
      <w:r>
        <w:t>his dance was like Sardanapalus's: Ede, bibe, lude,—Eat, drink, and be merry; but there is one thing mars all his sport, the bringing of his soul to judgment. He promiseth a merry life, and a long life; but death</w:t>
      </w:r>
      <w:r>
        <w:rPr>
          <w:spacing w:val="-3"/>
        </w:rPr>
        <w:t xml:space="preserve"> </w:t>
      </w:r>
      <w:r>
        <w:t>says</w:t>
      </w:r>
      <w:r>
        <w:rPr>
          <w:spacing w:val="-3"/>
        </w:rPr>
        <w:t xml:space="preserve"> </w:t>
      </w:r>
      <w:r>
        <w:t>nay</w:t>
      </w:r>
      <w:r>
        <w:rPr>
          <w:spacing w:val="-3"/>
        </w:rPr>
        <w:t xml:space="preserve"> </w:t>
      </w:r>
      <w:r>
        <w:t>to</w:t>
      </w:r>
      <w:r>
        <w:rPr>
          <w:spacing w:val="-3"/>
        </w:rPr>
        <w:t xml:space="preserve"> </w:t>
      </w:r>
      <w:r>
        <w:t>both.</w:t>
      </w:r>
      <w:r>
        <w:rPr>
          <w:spacing w:val="-3"/>
        </w:rPr>
        <w:t xml:space="preserve"> </w:t>
      </w:r>
      <w:r>
        <w:t>He</w:t>
      </w:r>
      <w:r>
        <w:rPr>
          <w:spacing w:val="-3"/>
        </w:rPr>
        <w:t xml:space="preserve"> </w:t>
      </w:r>
      <w:r>
        <w:t>gratifies</w:t>
      </w:r>
      <w:r>
        <w:rPr>
          <w:spacing w:val="-3"/>
        </w:rPr>
        <w:t xml:space="preserve"> </w:t>
      </w:r>
      <w:r>
        <w:t>his</w:t>
      </w:r>
      <w:r>
        <w:rPr>
          <w:spacing w:val="-3"/>
        </w:rPr>
        <w:t xml:space="preserve"> </w:t>
      </w:r>
      <w:r>
        <w:t>soul,</w:t>
      </w:r>
      <w:r>
        <w:rPr>
          <w:spacing w:val="-3"/>
        </w:rPr>
        <w:t xml:space="preserve"> </w:t>
      </w:r>
      <w:r>
        <w:t>and</w:t>
      </w:r>
      <w:r>
        <w:rPr>
          <w:spacing w:val="-3"/>
        </w:rPr>
        <w:t xml:space="preserve"> </w:t>
      </w:r>
      <w:r>
        <w:t>ratifies</w:t>
      </w:r>
      <w:r>
        <w:rPr>
          <w:spacing w:val="-3"/>
        </w:rPr>
        <w:t xml:space="preserve"> </w:t>
      </w:r>
      <w:r>
        <w:t>his</w:t>
      </w:r>
      <w:r>
        <w:rPr>
          <w:spacing w:val="-3"/>
        </w:rPr>
        <w:t xml:space="preserve"> </w:t>
      </w:r>
      <w:r>
        <w:t>state;</w:t>
      </w:r>
      <w:r>
        <w:rPr>
          <w:spacing w:val="-3"/>
        </w:rPr>
        <w:t xml:space="preserve"> </w:t>
      </w:r>
      <w:r>
        <w:t>but cozens himself in all. It may be said of him, as King John of the fat stag dying: 'See how easily he hath lived, yet he never heard mass.' This was the sweet, but the sour follows. Qui gaudebit cum mundo, non regnabit cum Christo,*—He rejoiceth with the world, but must not live in glory with Christ.</w:t>
      </w:r>
    </w:p>
    <w:p w14:paraId="2BCB9ACB">
      <w:pPr>
        <w:pStyle w:val="4"/>
        <w:spacing w:after="0" w:line="254" w:lineRule="auto"/>
        <w:sectPr>
          <w:pgSz w:w="12240" w:h="15840"/>
          <w:pgMar w:top="1360" w:right="1440" w:bottom="280" w:left="1440" w:header="720" w:footer="720" w:gutter="0"/>
          <w:cols w:space="720" w:num="1"/>
        </w:sectPr>
      </w:pPr>
    </w:p>
    <w:p w14:paraId="4B7070A0">
      <w:pPr>
        <w:pStyle w:val="4"/>
        <w:spacing w:line="254" w:lineRule="auto"/>
        <w:ind w:right="102"/>
      </w:pPr>
      <w:r>
        <w:t>Thus far the rich man acts; now comes in God's part: which turns the nature of his play from comic purposes to tragic events. He behights all peace and joy to himself: 'But God said, Thou fool, this night shall thy sold be taken from thee,' &amp;c.</w:t>
      </w:r>
    </w:p>
    <w:p w14:paraId="0ECB7441">
      <w:pPr>
        <w:pStyle w:val="4"/>
        <w:spacing w:before="294" w:line="254" w:lineRule="auto"/>
        <w:ind w:right="102"/>
      </w:pPr>
      <w:r>
        <w:t xml:space="preserve">The words contain—1. An agent; 2. A patient; 3. A passion; 4. A </w:t>
      </w:r>
      <w:r>
        <w:rPr>
          <w:spacing w:val="-2"/>
        </w:rPr>
        <w:t>question.</w:t>
      </w:r>
    </w:p>
    <w:p w14:paraId="0ACCCADC">
      <w:pPr>
        <w:pStyle w:val="4"/>
        <w:spacing w:before="298" w:line="254" w:lineRule="auto"/>
        <w:ind w:right="99"/>
      </w:pPr>
      <w:r>
        <w:t>The agent is God: 'But God said.' The patient is the rich fool. The passion: 'This night shall thy soul be required of thee.' The question which God puts to him, to let him see his folly: 'Then whose shall those things be which thou hast provided?'</w:t>
      </w:r>
    </w:p>
    <w:p w14:paraId="59ADDE58">
      <w:pPr>
        <w:pStyle w:val="9"/>
        <w:numPr>
          <w:ilvl w:val="0"/>
          <w:numId w:val="28"/>
        </w:numPr>
        <w:tabs>
          <w:tab w:val="left" w:pos="389"/>
        </w:tabs>
        <w:spacing w:before="294" w:after="0" w:line="254" w:lineRule="auto"/>
        <w:ind w:left="99" w:right="100" w:firstLine="0"/>
        <w:jc w:val="both"/>
        <w:rPr>
          <w:sz w:val="30"/>
        </w:rPr>
      </w:pPr>
      <w:r>
        <w:rPr>
          <w:sz w:val="30"/>
        </w:rPr>
        <w:t>The agent, God. The rich man was purposing great matters; but he reckoned without his host: he resolves thus and thus; 'but God said</w:t>
      </w:r>
      <w:r>
        <w:rPr>
          <w:spacing w:val="40"/>
          <w:sz w:val="30"/>
        </w:rPr>
        <w:t xml:space="preserve"> </w:t>
      </w:r>
      <w:r>
        <w:rPr>
          <w:sz w:val="30"/>
        </w:rPr>
        <w:t>to him.' Hence two observations:—</w:t>
      </w:r>
    </w:p>
    <w:p w14:paraId="06ACBCEA">
      <w:pPr>
        <w:pStyle w:val="4"/>
        <w:spacing w:before="296" w:line="254" w:lineRule="auto"/>
        <w:ind w:right="97"/>
      </w:pPr>
      <w:r>
        <w:t>Obs. 1.—That the purposes of men are abortive, and never come to a happy birth, if God bless not their conception. Man purposeth, and God disposeth. 'The horse is prepared to the battle, but the victory is of the Lord.' It is a holy reservation in all our purposes, Si Deo placuerit,—If it shall please the Lord. 'Go to now, ye that say, To-day or to-morrow we will go into such a city, and continue there a year, and buy and sell, and get gain: whereas ye know not what shall be on the morrow. Ye ought to say, If the Lord will,' James 4:13. For</w:t>
      </w:r>
      <w:r>
        <w:rPr>
          <w:spacing w:val="40"/>
        </w:rPr>
        <w:t xml:space="preserve"> </w:t>
      </w:r>
      <w:r>
        <w:t>neither tongue can speak, nor foot move, if the Lord shall enervate them: as he did Zacharias's tongue in the temple, Luke 1:22, and Jeroboam's arm, when he would have reached it out against the prophet, 1 Kings 13:4. In vain man intends that whereagainst God contends. Sisera resolves on victory; God crosseth it with overthrow. Yet thinks Sisera, Jael will succour me, 'for there is peace between Jabin king of Hazor and the house of Heber the Kenite,' Judg. 4:17. No; even there the arm of the Lord is ready to encounter him; a draught of milk shall be his last draught, and the hand of a woman shall kill him that hath escaped the hand of an army of men.</w:t>
      </w:r>
    </w:p>
    <w:p w14:paraId="5F293490">
      <w:pPr>
        <w:pStyle w:val="4"/>
        <w:spacing w:after="0" w:line="254" w:lineRule="auto"/>
        <w:sectPr>
          <w:pgSz w:w="12240" w:h="15840"/>
          <w:pgMar w:top="1360" w:right="1440" w:bottom="280" w:left="1440" w:header="720" w:footer="720" w:gutter="0"/>
          <w:cols w:space="720" w:num="1"/>
        </w:sectPr>
      </w:pPr>
    </w:p>
    <w:p w14:paraId="53AF9066">
      <w:pPr>
        <w:pStyle w:val="4"/>
        <w:spacing w:line="254" w:lineRule="auto"/>
        <w:ind w:right="97"/>
      </w:pPr>
      <w:r>
        <w:t>The Jews may say, 'We will flee away on swift horses.' But God saith, 'Your persecutors shall be swifter.' Sennacherib purposeth to lick up Israel as the ox grass, and though he found the land before him as an Eden, to leave it behind him as Sodom; but God said, He shall go home without his errand; a hook in his nostrils shall rein him back. The king of Babylon says in his heart, 'I will ascend into heaven, I</w:t>
      </w:r>
      <w:r>
        <w:rPr>
          <w:spacing w:val="80"/>
        </w:rPr>
        <w:t xml:space="preserve"> </w:t>
      </w:r>
      <w:r>
        <w:t xml:space="preserve">will exalt my throne above the stars of God; and I will be like the Most High,' Isa. 14:13, 14. But God said, ver. 15, 'Thou shalt be brought down to hell, to the sides of the pit.' Herod made himself so sure of Christ, that rather than to fail of cutting off the prophesied King, he slays his own son. He might so, but he shall not touch God's Son. With what lavish promises did the Spaniards flatter themselves, when they baptized their navy with the name of Invincible! England is their own, they are already grasping it, warm with gore, in their clutches. But God said, Destruction shall inherit their hopes; and the remainder of ruin shall be only left to testify what they would have </w:t>
      </w:r>
      <w:r>
        <w:rPr>
          <w:spacing w:val="-2"/>
        </w:rPr>
        <w:t>done.</w:t>
      </w:r>
    </w:p>
    <w:p w14:paraId="311021C0">
      <w:pPr>
        <w:pStyle w:val="4"/>
        <w:spacing w:before="277" w:line="254" w:lineRule="auto"/>
        <w:ind w:right="101"/>
      </w:pPr>
      <w:r>
        <w:t>Men's thoughts promise often to themselves multa, magna, many things, great things: they are plotted, contrived, commenced; yet die like Jonah's gourd, when we should expect their refreshing, quia non fortunavit</w:t>
      </w:r>
      <w:r>
        <w:rPr>
          <w:spacing w:val="-1"/>
        </w:rPr>
        <w:t xml:space="preserve"> </w:t>
      </w:r>
      <w:r>
        <w:t>Deus,—because</w:t>
      </w:r>
      <w:r>
        <w:rPr>
          <w:spacing w:val="-1"/>
        </w:rPr>
        <w:t xml:space="preserve"> </w:t>
      </w:r>
      <w:r>
        <w:t>God</w:t>
      </w:r>
      <w:r>
        <w:rPr>
          <w:spacing w:val="-1"/>
        </w:rPr>
        <w:t xml:space="preserve"> </w:t>
      </w:r>
      <w:r>
        <w:t>hath</w:t>
      </w:r>
      <w:r>
        <w:rPr>
          <w:spacing w:val="-1"/>
        </w:rPr>
        <w:t xml:space="preserve"> </w:t>
      </w:r>
      <w:r>
        <w:t>not</w:t>
      </w:r>
      <w:r>
        <w:rPr>
          <w:spacing w:val="-1"/>
        </w:rPr>
        <w:t xml:space="preserve"> </w:t>
      </w:r>
      <w:r>
        <w:t>blessed</w:t>
      </w:r>
      <w:r>
        <w:rPr>
          <w:spacing w:val="-1"/>
        </w:rPr>
        <w:t xml:space="preserve"> </w:t>
      </w:r>
      <w:r>
        <w:t>them.</w:t>
      </w:r>
      <w:r>
        <w:rPr>
          <w:spacing w:val="-1"/>
        </w:rPr>
        <w:t xml:space="preserve"> </w:t>
      </w:r>
      <w:r>
        <w:t>Ambition</w:t>
      </w:r>
      <w:r>
        <w:rPr>
          <w:spacing w:val="-1"/>
        </w:rPr>
        <w:t xml:space="preserve"> </w:t>
      </w:r>
      <w:r>
        <w:t>may rear turrets in emulation of heaven, and vain-glory build castles in the air; but the former shall have no roof, as the latter hath no foundation. Philip threatened the Lacedemonians, that if he entered their country, he would utterly extinguish them. They wrote him no other</w:t>
      </w:r>
      <w:r>
        <w:rPr>
          <w:spacing w:val="-2"/>
        </w:rPr>
        <w:t xml:space="preserve"> </w:t>
      </w:r>
      <w:r>
        <w:t>answer</w:t>
      </w:r>
      <w:r>
        <w:rPr>
          <w:spacing w:val="-2"/>
        </w:rPr>
        <w:t xml:space="preserve"> </w:t>
      </w:r>
      <w:r>
        <w:t>but</w:t>
      </w:r>
      <w:r>
        <w:rPr>
          <w:spacing w:val="-2"/>
        </w:rPr>
        <w:t xml:space="preserve"> </w:t>
      </w:r>
      <w:r>
        <w:t>Si,</w:t>
      </w:r>
      <w:r>
        <w:rPr>
          <w:spacing w:val="-2"/>
        </w:rPr>
        <w:t xml:space="preserve"> </w:t>
      </w:r>
      <w:r>
        <w:t>If:</w:t>
      </w:r>
      <w:r>
        <w:rPr>
          <w:spacing w:val="-2"/>
        </w:rPr>
        <w:t xml:space="preserve"> </w:t>
      </w:r>
      <w:r>
        <w:t>meaning,</w:t>
      </w:r>
      <w:r>
        <w:rPr>
          <w:spacing w:val="-2"/>
        </w:rPr>
        <w:t xml:space="preserve"> </w:t>
      </w:r>
      <w:r>
        <w:t>it</w:t>
      </w:r>
      <w:r>
        <w:rPr>
          <w:spacing w:val="-2"/>
        </w:rPr>
        <w:t xml:space="preserve"> </w:t>
      </w:r>
      <w:r>
        <w:t>was</w:t>
      </w:r>
      <w:r>
        <w:rPr>
          <w:spacing w:val="-2"/>
        </w:rPr>
        <w:t xml:space="preserve"> </w:t>
      </w:r>
      <w:r>
        <w:t>a</w:t>
      </w:r>
      <w:r>
        <w:rPr>
          <w:spacing w:val="-2"/>
        </w:rPr>
        <w:t xml:space="preserve"> </w:t>
      </w:r>
      <w:r>
        <w:t>condition</w:t>
      </w:r>
      <w:r>
        <w:rPr>
          <w:spacing w:val="-2"/>
        </w:rPr>
        <w:t xml:space="preserve"> </w:t>
      </w:r>
      <w:r>
        <w:t>well</w:t>
      </w:r>
      <w:r>
        <w:rPr>
          <w:spacing w:val="-2"/>
        </w:rPr>
        <w:t xml:space="preserve"> </w:t>
      </w:r>
      <w:r>
        <w:t>put</w:t>
      </w:r>
      <w:r>
        <w:rPr>
          <w:spacing w:val="-2"/>
        </w:rPr>
        <w:t xml:space="preserve"> </w:t>
      </w:r>
      <w:r>
        <w:t>in,</w:t>
      </w:r>
      <w:r>
        <w:rPr>
          <w:spacing w:val="-2"/>
        </w:rPr>
        <w:t xml:space="preserve"> </w:t>
      </w:r>
      <w:r>
        <w:t>for</w:t>
      </w:r>
      <w:r>
        <w:rPr>
          <w:spacing w:val="-2"/>
        </w:rPr>
        <w:t xml:space="preserve"> </w:t>
      </w:r>
      <w:r>
        <w:t>he never was like to come there. Si SI non esset, perfectum quidlibet esset. But in the menaces of angry tyrants, and purposes of hasty intenders,</w:t>
      </w:r>
      <w:r>
        <w:rPr>
          <w:spacing w:val="-3"/>
        </w:rPr>
        <w:t xml:space="preserve"> </w:t>
      </w:r>
      <w:r>
        <w:t>there</w:t>
      </w:r>
      <w:r>
        <w:rPr>
          <w:spacing w:val="-3"/>
        </w:rPr>
        <w:t xml:space="preserve"> </w:t>
      </w:r>
      <w:r>
        <w:t>is</w:t>
      </w:r>
      <w:r>
        <w:rPr>
          <w:spacing w:val="-3"/>
        </w:rPr>
        <w:t xml:space="preserve"> </w:t>
      </w:r>
      <w:r>
        <w:t>an</w:t>
      </w:r>
      <w:r>
        <w:rPr>
          <w:spacing w:val="-3"/>
        </w:rPr>
        <w:t xml:space="preserve"> </w:t>
      </w:r>
      <w:r>
        <w:t>if,</w:t>
      </w:r>
      <w:r>
        <w:rPr>
          <w:spacing w:val="-3"/>
        </w:rPr>
        <w:t xml:space="preserve"> </w:t>
      </w:r>
      <w:r>
        <w:t>an</w:t>
      </w:r>
      <w:r>
        <w:rPr>
          <w:spacing w:val="-3"/>
        </w:rPr>
        <w:t xml:space="preserve"> </w:t>
      </w:r>
      <w:r>
        <w:t>included</w:t>
      </w:r>
      <w:r>
        <w:rPr>
          <w:spacing w:val="-3"/>
        </w:rPr>
        <w:t xml:space="preserve"> </w:t>
      </w:r>
      <w:r>
        <w:t>condition,</w:t>
      </w:r>
      <w:r>
        <w:rPr>
          <w:spacing w:val="-3"/>
        </w:rPr>
        <w:t xml:space="preserve"> </w:t>
      </w:r>
      <w:r>
        <w:t>that</w:t>
      </w:r>
      <w:r>
        <w:rPr>
          <w:spacing w:val="-3"/>
        </w:rPr>
        <w:t xml:space="preserve"> </w:t>
      </w:r>
      <w:r>
        <w:t>infatuates</w:t>
      </w:r>
      <w:r>
        <w:rPr>
          <w:spacing w:val="-3"/>
        </w:rPr>
        <w:t xml:space="preserve"> </w:t>
      </w:r>
      <w:r>
        <w:t>all.</w:t>
      </w:r>
      <w:r>
        <w:rPr>
          <w:spacing w:val="-3"/>
        </w:rPr>
        <w:t xml:space="preserve"> </w:t>
      </w:r>
      <w:r>
        <w:t>Let our lesson hence be this: That our purposes may be sped with a happy success, let us intend in the Lord, for the Lord:—</w:t>
      </w:r>
    </w:p>
    <w:p w14:paraId="14B4DB8B">
      <w:pPr>
        <w:pStyle w:val="4"/>
        <w:spacing w:before="282" w:line="254" w:lineRule="auto"/>
      </w:pPr>
      <w:r>
        <w:t>First, Let us derive authority of our intentions from this sacred truth, which gives rules not only to live well, and to speak well, but even ad bene</w:t>
      </w:r>
      <w:r>
        <w:rPr>
          <w:spacing w:val="3"/>
        </w:rPr>
        <w:t xml:space="preserve"> </w:t>
      </w:r>
      <w:r>
        <w:t>cogitandum,</w:t>
      </w:r>
      <w:r>
        <w:rPr>
          <w:spacing w:val="3"/>
        </w:rPr>
        <w:t xml:space="preserve"> </w:t>
      </w:r>
      <w:r>
        <w:t>to</w:t>
      </w:r>
      <w:r>
        <w:rPr>
          <w:spacing w:val="3"/>
        </w:rPr>
        <w:t xml:space="preserve"> </w:t>
      </w:r>
      <w:r>
        <w:t>think</w:t>
      </w:r>
      <w:r>
        <w:rPr>
          <w:spacing w:val="3"/>
        </w:rPr>
        <w:t xml:space="preserve"> </w:t>
      </w:r>
      <w:r>
        <w:t>well.</w:t>
      </w:r>
      <w:r>
        <w:rPr>
          <w:spacing w:val="3"/>
        </w:rPr>
        <w:t xml:space="preserve"> </w:t>
      </w:r>
      <w:r>
        <w:t>It</w:t>
      </w:r>
      <w:r>
        <w:rPr>
          <w:spacing w:val="3"/>
        </w:rPr>
        <w:t xml:space="preserve"> </w:t>
      </w:r>
      <w:r>
        <w:t>is</w:t>
      </w:r>
      <w:r>
        <w:rPr>
          <w:spacing w:val="3"/>
        </w:rPr>
        <w:t xml:space="preserve"> </w:t>
      </w:r>
      <w:r>
        <w:t>a</w:t>
      </w:r>
      <w:r>
        <w:rPr>
          <w:spacing w:val="3"/>
        </w:rPr>
        <w:t xml:space="preserve"> </w:t>
      </w:r>
      <w:r>
        <w:t>wicked</w:t>
      </w:r>
      <w:r>
        <w:rPr>
          <w:spacing w:val="3"/>
        </w:rPr>
        <w:t xml:space="preserve"> </w:t>
      </w:r>
      <w:r>
        <w:t>purpose</w:t>
      </w:r>
      <w:r>
        <w:rPr>
          <w:spacing w:val="3"/>
        </w:rPr>
        <w:t xml:space="preserve"> </w:t>
      </w:r>
      <w:r>
        <w:t>to</w:t>
      </w:r>
      <w:r>
        <w:rPr>
          <w:spacing w:val="3"/>
        </w:rPr>
        <w:t xml:space="preserve"> </w:t>
      </w:r>
      <w:r>
        <w:t>fast</w:t>
      </w:r>
      <w:r>
        <w:rPr>
          <w:spacing w:val="3"/>
        </w:rPr>
        <w:t xml:space="preserve"> </w:t>
      </w:r>
      <w:r>
        <w:t>till</w:t>
      </w:r>
      <w:r>
        <w:rPr>
          <w:spacing w:val="3"/>
        </w:rPr>
        <w:t xml:space="preserve"> </w:t>
      </w:r>
      <w:r>
        <w:rPr>
          <w:spacing w:val="-4"/>
        </w:rPr>
        <w:t>Paul</w:t>
      </w:r>
    </w:p>
    <w:p w14:paraId="0618CAEC">
      <w:pPr>
        <w:pStyle w:val="4"/>
        <w:spacing w:after="0" w:line="254" w:lineRule="auto"/>
        <w:sectPr>
          <w:pgSz w:w="12240" w:h="15840"/>
          <w:pgMar w:top="1360" w:right="1440" w:bottom="280" w:left="1440" w:header="720" w:footer="720" w:gutter="0"/>
          <w:cols w:space="720" w:num="1"/>
        </w:sectPr>
      </w:pPr>
    </w:p>
    <w:p w14:paraId="1A38B79A">
      <w:pPr>
        <w:pStyle w:val="4"/>
        <w:spacing w:line="254" w:lineRule="auto"/>
      </w:pPr>
      <w:r>
        <w:t>be killed: to wreak malice, to satisfy lust. Inauspicious and without speed are the intents whose beginning is not from God. Let no purpose pass current from thy heart, till God hath set on it his stamp and seal of approbation. Let his word give it a fiat. Whatsoever ye do, yea, or intend to do, let both action of hand and thought of heart be all to God's glory.</w:t>
      </w:r>
    </w:p>
    <w:p w14:paraId="0D4FFBF0">
      <w:pPr>
        <w:pStyle w:val="4"/>
        <w:spacing w:before="292" w:line="254" w:lineRule="auto"/>
      </w:pPr>
      <w:r>
        <w:t>Secondly, Let us in all our purposes reserve the first place for God's helping hand. 'Without me ye can do nothing,' saith Christ, John 15:5. But it is objected that Paul spake peremptorily to his Corinthians: 'I will come unto you when I shall pass through Macedonia,' 1 Cor. 16:5. And David: 'I will go to the house of the Lord,' Ps. 66. I answer, Cor tenet, quod lingua tacet,—They that had so much grace in their hearts wanted not this grace, et noscere et poscere facultatem Domini,—to know and desire the Lord's permission. You shall never take men so well affected to good works, that do not implore God's assistance. Though they do not ever express</w:t>
      </w:r>
      <w:r>
        <w:rPr>
          <w:spacing w:val="-2"/>
        </w:rPr>
        <w:t xml:space="preserve"> </w:t>
      </w:r>
      <w:r>
        <w:t>in</w:t>
      </w:r>
      <w:r>
        <w:rPr>
          <w:spacing w:val="-2"/>
        </w:rPr>
        <w:t xml:space="preserve"> </w:t>
      </w:r>
      <w:r>
        <w:t>word,</w:t>
      </w:r>
      <w:r>
        <w:rPr>
          <w:spacing w:val="-2"/>
        </w:rPr>
        <w:t xml:space="preserve"> </w:t>
      </w:r>
      <w:r>
        <w:t>yet</w:t>
      </w:r>
      <w:r>
        <w:rPr>
          <w:spacing w:val="-2"/>
        </w:rPr>
        <w:t xml:space="preserve"> </w:t>
      </w:r>
      <w:r>
        <w:t>they</w:t>
      </w:r>
      <w:r>
        <w:rPr>
          <w:spacing w:val="-2"/>
        </w:rPr>
        <w:t xml:space="preserve"> </w:t>
      </w:r>
      <w:r>
        <w:t>never</w:t>
      </w:r>
      <w:r>
        <w:rPr>
          <w:spacing w:val="-2"/>
        </w:rPr>
        <w:t xml:space="preserve"> </w:t>
      </w:r>
      <w:r>
        <w:t>suppress</w:t>
      </w:r>
      <w:r>
        <w:rPr>
          <w:spacing w:val="-2"/>
        </w:rPr>
        <w:t xml:space="preserve"> </w:t>
      </w:r>
      <w:r>
        <w:t>in</w:t>
      </w:r>
      <w:r>
        <w:rPr>
          <w:spacing w:val="-2"/>
        </w:rPr>
        <w:t xml:space="preserve"> </w:t>
      </w:r>
      <w:r>
        <w:t>thought,</w:t>
      </w:r>
      <w:r>
        <w:rPr>
          <w:spacing w:val="-2"/>
        </w:rPr>
        <w:t xml:space="preserve"> </w:t>
      </w:r>
      <w:r>
        <w:t>that</w:t>
      </w:r>
      <w:r>
        <w:rPr>
          <w:spacing w:val="-2"/>
        </w:rPr>
        <w:t xml:space="preserve"> </w:t>
      </w:r>
      <w:r>
        <w:t>reservation: 'If it please God;' as Paul doth afterwards in that place, 'If the Lord permit,' 1 Cor. 16:7. If any will dare to resolve too confidently, patronising their temerity from such patterns, as if their voluntates were potestates, let them know that, like tailors, they have measured others, but never took measure of themselves: that there is great difference betwixt a holy prophet or apostle, and a profane publican.</w:t>
      </w:r>
    </w:p>
    <w:p w14:paraId="59B2B2BC">
      <w:pPr>
        <w:pStyle w:val="4"/>
        <w:spacing w:before="277" w:line="254" w:lineRule="auto"/>
        <w:ind w:right="101"/>
      </w:pPr>
      <w:r>
        <w:t>Obs. 2.—Observe that God now speaks so to the covetous that he will be heard. He preacheth another kind of sermon to him than ever he did before; a fatal, final, funeral sermon, a text of judgment: 'This night shall they fetch away thy soul.' For this is God's lecture, himself reads it: 'But God said.' He had preached to the worldling often before; and those sermons were of three sorts:—</w:t>
      </w:r>
    </w:p>
    <w:p w14:paraId="61864D7A">
      <w:pPr>
        <w:pStyle w:val="4"/>
        <w:spacing w:before="292" w:line="254" w:lineRule="auto"/>
        <w:ind w:right="99"/>
      </w:pPr>
      <w:r>
        <w:t>(1.) By his word. But cares of the world choke this seed; the 'heart goes after covetousness,' even whiles the flesh sits under the pulpit. This is the devil's three-winged arrow,—wealth, pride, voluptuousness,—whereby</w:t>
      </w:r>
      <w:r>
        <w:rPr>
          <w:spacing w:val="10"/>
        </w:rPr>
        <w:t xml:space="preserve"> </w:t>
      </w:r>
      <w:r>
        <w:t>he</w:t>
      </w:r>
      <w:r>
        <w:rPr>
          <w:spacing w:val="10"/>
        </w:rPr>
        <w:t xml:space="preserve"> </w:t>
      </w:r>
      <w:r>
        <w:t>nails</w:t>
      </w:r>
      <w:r>
        <w:rPr>
          <w:spacing w:val="10"/>
        </w:rPr>
        <w:t xml:space="preserve"> </w:t>
      </w:r>
      <w:r>
        <w:t>the</w:t>
      </w:r>
      <w:r>
        <w:rPr>
          <w:spacing w:val="10"/>
        </w:rPr>
        <w:t xml:space="preserve"> </w:t>
      </w:r>
      <w:r>
        <w:t>very</w:t>
      </w:r>
      <w:r>
        <w:rPr>
          <w:spacing w:val="10"/>
        </w:rPr>
        <w:t xml:space="preserve"> </w:t>
      </w:r>
      <w:r>
        <w:t>heart</w:t>
      </w:r>
      <w:r>
        <w:rPr>
          <w:spacing w:val="10"/>
        </w:rPr>
        <w:t xml:space="preserve"> </w:t>
      </w:r>
      <w:r>
        <w:t>fast</w:t>
      </w:r>
      <w:r>
        <w:rPr>
          <w:spacing w:val="10"/>
        </w:rPr>
        <w:t xml:space="preserve"> </w:t>
      </w:r>
      <w:r>
        <w:t>to</w:t>
      </w:r>
      <w:r>
        <w:rPr>
          <w:spacing w:val="10"/>
        </w:rPr>
        <w:t xml:space="preserve"> </w:t>
      </w:r>
      <w:r>
        <w:t>the</w:t>
      </w:r>
      <w:r>
        <w:rPr>
          <w:spacing w:val="10"/>
        </w:rPr>
        <w:t xml:space="preserve"> </w:t>
      </w:r>
      <w:r>
        <w:t>earth.</w:t>
      </w:r>
      <w:r>
        <w:rPr>
          <w:spacing w:val="10"/>
        </w:rPr>
        <w:t xml:space="preserve"> </w:t>
      </w:r>
      <w:r>
        <w:rPr>
          <w:spacing w:val="-5"/>
        </w:rPr>
        <w:t>It</w:t>
      </w:r>
    </w:p>
    <w:p w14:paraId="6E933325">
      <w:pPr>
        <w:pStyle w:val="4"/>
        <w:spacing w:after="0" w:line="254" w:lineRule="auto"/>
        <w:sectPr>
          <w:pgSz w:w="12240" w:h="15840"/>
          <w:pgMar w:top="1360" w:right="1440" w:bottom="280" w:left="1440" w:header="720" w:footer="720" w:gutter="0"/>
          <w:cols w:space="720" w:num="1"/>
        </w:sectPr>
      </w:pPr>
    </w:p>
    <w:p w14:paraId="237E0073">
      <w:pPr>
        <w:pStyle w:val="4"/>
        <w:spacing w:line="254" w:lineRule="auto"/>
        <w:ind w:right="105"/>
      </w:pPr>
      <w:r>
        <w:t>is his talent of lead, which he hangs on the feet of the soul, the affections, that keeps her from mounting into heaven. With the painted beauty of this filthy harlot he bewitcheth their minds, steals their desires from Christ, and sends them a-whoring to the hot stews of hell. Thus is God's first sermon quite lost.</w:t>
      </w:r>
    </w:p>
    <w:p w14:paraId="33AC0A4E">
      <w:pPr>
        <w:pStyle w:val="4"/>
        <w:spacing w:before="293" w:line="254" w:lineRule="auto"/>
        <w:ind w:right="97"/>
      </w:pPr>
      <w:r>
        <w:t>(2.) By judgments on others, whose smart should amaze him. For God, when he strikes others, warns thee, Tua res agitur, &amp;c. When the next-house is on fire, thy cause is in question. God hath smitten Israel, that Judah might fear. 'Though Israel play the harlot, yet let not Judah offend.' 'Ephraim is joined to idols: let him alone,' Hos. 4:15, 17. When the plague knocks at thy neighbour's door, it tells thee, 'I am not far off.' God's judgment on the Galileans, and men in Siloa, is thus applied by Christ, to draw others to repentance, lest 'they likewise perish,' Luke 13:5. But what if thousands fall on the worldling's right hand, and ten thousands about him, he dreams of no danger: his own gold gives him more content than all this terror. The devil hath hoodwinked him with gain, and so carries him quietly (like a hooded hawk) on his fist, without baiting, to hell. This sermon is lost also.</w:t>
      </w:r>
    </w:p>
    <w:p w14:paraId="6CD40DA3">
      <w:pPr>
        <w:pStyle w:val="4"/>
        <w:spacing w:before="281" w:line="254" w:lineRule="auto"/>
        <w:ind w:right="100"/>
      </w:pPr>
      <w:r>
        <w:t>(3.) By crosses on himself; and this sermon comes a little nearer to him, for it concerns his feeling. The first was objected to his ear, the second to his eye, this last to his sense. But as the first sermon he would not hear, the next not see, so this he will not feel: 'He is stricken, but he hath not sorrowed,' Jer. 5:3. He imputes all to his ill luck, that he loseth the game of his worldly desires; he looks no more up to heaven than if there was none. 'God is not in all his thoughts,' Ps. 10:4. All these sermons are lost.</w:t>
      </w:r>
    </w:p>
    <w:p w14:paraId="3214A26A">
      <w:pPr>
        <w:pStyle w:val="4"/>
        <w:spacing w:before="290" w:line="254" w:lineRule="auto"/>
        <w:ind w:right="99"/>
      </w:pPr>
      <w:r>
        <w:t>But now God will be heard: 'He said;' he spoke home; a word and a blow. He will be understood, though not stood under. Vociferat, vulnerat; per dictum, per ictum. This is such a sermon as shall not pass without consideration. So he preached to Pharaoh by frogs,</w:t>
      </w:r>
      <w:r>
        <w:rPr>
          <w:spacing w:val="40"/>
        </w:rPr>
        <w:t xml:space="preserve"> </w:t>
      </w:r>
      <w:r>
        <w:t>flies, locusts, murrain, darkness; but when neither by Moses's vocal, nor</w:t>
      </w:r>
      <w:r>
        <w:rPr>
          <w:spacing w:val="15"/>
        </w:rPr>
        <w:t xml:space="preserve"> </w:t>
      </w:r>
      <w:r>
        <w:t>by</w:t>
      </w:r>
      <w:r>
        <w:rPr>
          <w:spacing w:val="15"/>
        </w:rPr>
        <w:t xml:space="preserve"> </w:t>
      </w:r>
      <w:r>
        <w:t>these</w:t>
      </w:r>
      <w:r>
        <w:rPr>
          <w:spacing w:val="15"/>
        </w:rPr>
        <w:t xml:space="preserve"> </w:t>
      </w:r>
      <w:r>
        <w:t>actual</w:t>
      </w:r>
      <w:r>
        <w:rPr>
          <w:spacing w:val="15"/>
        </w:rPr>
        <w:t xml:space="preserve"> </w:t>
      </w:r>
      <w:r>
        <w:t>lectures</w:t>
      </w:r>
      <w:r>
        <w:rPr>
          <w:spacing w:val="15"/>
        </w:rPr>
        <w:t xml:space="preserve"> </w:t>
      </w:r>
      <w:r>
        <w:t>he</w:t>
      </w:r>
      <w:r>
        <w:rPr>
          <w:spacing w:val="15"/>
        </w:rPr>
        <w:t xml:space="preserve"> </w:t>
      </w:r>
      <w:r>
        <w:t>would</w:t>
      </w:r>
      <w:r>
        <w:rPr>
          <w:spacing w:val="15"/>
        </w:rPr>
        <w:t xml:space="preserve"> </w:t>
      </w:r>
      <w:r>
        <w:t>be</w:t>
      </w:r>
      <w:r>
        <w:rPr>
          <w:spacing w:val="15"/>
        </w:rPr>
        <w:t xml:space="preserve"> </w:t>
      </w:r>
      <w:r>
        <w:t>melted,</w:t>
      </w:r>
      <w:r>
        <w:rPr>
          <w:spacing w:val="15"/>
        </w:rPr>
        <w:t xml:space="preserve"> </w:t>
      </w:r>
      <w:r>
        <w:t>the</w:t>
      </w:r>
      <w:r>
        <w:rPr>
          <w:spacing w:val="15"/>
        </w:rPr>
        <w:t xml:space="preserve"> </w:t>
      </w:r>
      <w:r>
        <w:t>last</w:t>
      </w:r>
      <w:r>
        <w:rPr>
          <w:spacing w:val="15"/>
        </w:rPr>
        <w:t xml:space="preserve"> </w:t>
      </w:r>
      <w:r>
        <w:t>sermon</w:t>
      </w:r>
      <w:r>
        <w:rPr>
          <w:spacing w:val="15"/>
        </w:rPr>
        <w:t xml:space="preserve"> </w:t>
      </w:r>
      <w:r>
        <w:t>is</w:t>
      </w:r>
      <w:r>
        <w:rPr>
          <w:spacing w:val="15"/>
        </w:rPr>
        <w:t xml:space="preserve"> </w:t>
      </w:r>
      <w:r>
        <w:rPr>
          <w:spacing w:val="-10"/>
        </w:rPr>
        <w:t>a</w:t>
      </w:r>
    </w:p>
    <w:p w14:paraId="0E296B3B">
      <w:pPr>
        <w:pStyle w:val="4"/>
        <w:spacing w:after="0" w:line="254" w:lineRule="auto"/>
        <w:sectPr>
          <w:pgSz w:w="12240" w:h="15840"/>
          <w:pgMar w:top="1360" w:right="1440" w:bottom="280" w:left="1440" w:header="720" w:footer="720" w:gutter="0"/>
          <w:cols w:space="720" w:num="1"/>
        </w:sectPr>
      </w:pPr>
    </w:p>
    <w:p w14:paraId="593CCC74">
      <w:pPr>
        <w:pStyle w:val="4"/>
        <w:spacing w:line="254" w:lineRule="auto"/>
      </w:pPr>
      <w:r>
        <w:t>Red Sea, that drowns him and his army. The tree is bared, manured, watered, spared in expectancy of fruits; but when none comes, the last sermon is the axe: it must be 'hewn down and cast into the fire,' Matt. 3:10. This kind of argument is unanswerable, and cannot be evaded. When 'God gives the word, innumerable are the preachers;'</w:t>
      </w:r>
      <w:r>
        <w:rPr>
          <w:spacing w:val="40"/>
        </w:rPr>
        <w:t xml:space="preserve"> </w:t>
      </w:r>
      <w:r>
        <w:t>if the lower voices will not be heard, death shall be feared. God knocks long by his prophets, yea, 'stands at the door' himself, Rev. 3: 20; we will not open. But when this preacher comes, he opens the door</w:t>
      </w:r>
      <w:r>
        <w:rPr>
          <w:spacing w:val="-2"/>
        </w:rPr>
        <w:t xml:space="preserve"> </w:t>
      </w:r>
      <w:r>
        <w:t>himself,</w:t>
      </w:r>
      <w:r>
        <w:rPr>
          <w:spacing w:val="-2"/>
        </w:rPr>
        <w:t xml:space="preserve"> </w:t>
      </w:r>
      <w:r>
        <w:t>and</w:t>
      </w:r>
      <w:r>
        <w:rPr>
          <w:spacing w:val="-2"/>
        </w:rPr>
        <w:t xml:space="preserve"> </w:t>
      </w:r>
      <w:r>
        <w:t>will</w:t>
      </w:r>
      <w:r>
        <w:rPr>
          <w:spacing w:val="-2"/>
        </w:rPr>
        <w:t xml:space="preserve"> </w:t>
      </w:r>
      <w:r>
        <w:t>not</w:t>
      </w:r>
      <w:r>
        <w:rPr>
          <w:spacing w:val="-2"/>
        </w:rPr>
        <w:t xml:space="preserve"> </w:t>
      </w:r>
      <w:r>
        <w:t>be</w:t>
      </w:r>
      <w:r>
        <w:rPr>
          <w:spacing w:val="-2"/>
        </w:rPr>
        <w:t xml:space="preserve"> </w:t>
      </w:r>
      <w:r>
        <w:t>denied</w:t>
      </w:r>
      <w:r>
        <w:rPr>
          <w:spacing w:val="-2"/>
        </w:rPr>
        <w:t xml:space="preserve"> </w:t>
      </w:r>
      <w:r>
        <w:t>entrance.</w:t>
      </w:r>
      <w:r>
        <w:rPr>
          <w:spacing w:val="-2"/>
        </w:rPr>
        <w:t xml:space="preserve"> </w:t>
      </w:r>
      <w:r>
        <w:t>'All</w:t>
      </w:r>
      <w:r>
        <w:rPr>
          <w:spacing w:val="-2"/>
        </w:rPr>
        <w:t xml:space="preserve"> </w:t>
      </w:r>
      <w:r>
        <w:t>the</w:t>
      </w:r>
      <w:r>
        <w:rPr>
          <w:spacing w:val="-2"/>
        </w:rPr>
        <w:t xml:space="preserve"> </w:t>
      </w:r>
      <w:r>
        <w:t>day</w:t>
      </w:r>
      <w:r>
        <w:rPr>
          <w:spacing w:val="-2"/>
        </w:rPr>
        <w:t xml:space="preserve"> </w:t>
      </w:r>
      <w:r>
        <w:t>long</w:t>
      </w:r>
      <w:r>
        <w:rPr>
          <w:spacing w:val="-2"/>
        </w:rPr>
        <w:t xml:space="preserve"> </w:t>
      </w:r>
      <w:r>
        <w:t>have</w:t>
      </w:r>
      <w:r>
        <w:rPr>
          <w:spacing w:val="-2"/>
        </w:rPr>
        <w:t xml:space="preserve"> </w:t>
      </w:r>
      <w:r>
        <w:t>I stretched forth my hands' unto thee, Rom. 10:21: manum misericordiæ, the hand of his mercy; it is not embraced. Now therefore he stretcheth out manum justitiæ, the hand of his justice; and this cannot be avoided. All that long day is past, and now the worldling's night comes: 'This night shall they require thy soul.' The rich man must hear this sermon; there is no remedy. 'But God said.'</w:t>
      </w:r>
    </w:p>
    <w:p w14:paraId="281124B6">
      <w:pPr>
        <w:pStyle w:val="9"/>
        <w:numPr>
          <w:ilvl w:val="0"/>
          <w:numId w:val="28"/>
        </w:numPr>
        <w:tabs>
          <w:tab w:val="left" w:pos="427"/>
        </w:tabs>
        <w:spacing w:before="280" w:after="0" w:line="254" w:lineRule="auto"/>
        <w:ind w:left="99" w:right="98" w:firstLine="0"/>
        <w:jc w:val="both"/>
        <w:rPr>
          <w:sz w:val="30"/>
        </w:rPr>
      </w:pPr>
      <w:r>
        <w:rPr>
          <w:sz w:val="30"/>
        </w:rPr>
        <w:t xml:space="preserve">We are come from the doer to the sufferer, or patient; and his title is </w:t>
      </w:r>
      <w:r>
        <w:rPr>
          <w:rFonts w:ascii="Microsoft Sans Serif" w:hAnsi="Microsoft Sans Serif"/>
          <w:sz w:val="30"/>
        </w:rPr>
        <w:t>Ἄ</w:t>
      </w:r>
      <w:r>
        <w:rPr>
          <w:sz w:val="30"/>
        </w:rPr>
        <w:t>φρων, 'Thou fool.' What! if this had come from a poor tenant's mouth, it had been held a petty kind of blasphemy. Is the rich man only held the wise man at all parts; and doth God change his title with such a contradiction? Is the world's gold become dross? the rich idol a fool? It is even a maxim in common acceptation, 'He is wise that is rich.' Dives and sapiens are voces convertibiles,—Rich and wise are convertible terms, imagined to signify one thing. When the rich man speaks, all the people give bareheaded silence and attention. As if no argument could evince such a necessity, as the chief priests to Judas, Matt. 26:14: Tantum dabo,—So much will I give thee. Tantus valor in quatuor syllabis,—Such force is there in four syllables and but two words. It is not only eloquence, but enchantment; and they that use it prevail like sorcerers, unless perhaps they light upon multis è millibus unum,—a Peter: 'Thou and thy money be damned together,' Acts 8:20. If he that can plead by</w:t>
      </w:r>
      <w:r>
        <w:rPr>
          <w:spacing w:val="40"/>
          <w:sz w:val="30"/>
        </w:rPr>
        <w:t xml:space="preserve"> </w:t>
      </w:r>
      <w:r>
        <w:rPr>
          <w:sz w:val="30"/>
        </w:rPr>
        <w:t>the strongest arguments be the wisest man, how doth God call the rich man fool? If a man should travel through all conditions of the world, what gates would not open to the rich man's knock?</w:t>
      </w:r>
    </w:p>
    <w:p w14:paraId="623F2BA6">
      <w:pPr>
        <w:pStyle w:val="9"/>
        <w:spacing w:after="0" w:line="254" w:lineRule="auto"/>
        <w:jc w:val="both"/>
        <w:rPr>
          <w:sz w:val="30"/>
        </w:rPr>
        <w:sectPr>
          <w:pgSz w:w="12240" w:h="15840"/>
          <w:pgMar w:top="1360" w:right="1440" w:bottom="280" w:left="1440" w:header="720" w:footer="720" w:gutter="0"/>
          <w:cols w:space="720" w:num="1"/>
        </w:sectPr>
      </w:pPr>
    </w:p>
    <w:p w14:paraId="172792B4">
      <w:pPr>
        <w:pStyle w:val="4"/>
        <w:spacing w:line="254" w:lineRule="auto"/>
      </w:pPr>
      <w:r>
        <w:t>In the church surely religion should have the strongest force; yet riches thrusts in her head even under religion's arm, and speaks her mind. Money once brought the greatest preacher of the gospel, even the author of the gospel, Christ himself, to be judged before an earthly tribunal. Now, 'the servant is not greater than his Lord.' No wonder if money plays the rex still, and disposeth places to men of the greatest worldly, not the best heavenly, gifts. For a gift</w:t>
      </w:r>
      <w:r>
        <w:rPr>
          <w:spacing w:val="40"/>
        </w:rPr>
        <w:t xml:space="preserve"> </w:t>
      </w:r>
      <w:r>
        <w:t>prospereth which way soever it goeth. It were somewhat tolerable, if money did only hinder us from what we should have; but it wrings from us also what we have.</w:t>
      </w:r>
    </w:p>
    <w:p w14:paraId="7DFBD693">
      <w:pPr>
        <w:pStyle w:val="4"/>
        <w:spacing w:before="286" w:line="254" w:lineRule="auto"/>
      </w:pPr>
      <w:r>
        <w:t>In the courts of justice, law should rule; yet often money overrules law and court too. It is a lamentable complaint in the prophecy of Isaiah,</w:t>
      </w:r>
      <w:r>
        <w:rPr>
          <w:spacing w:val="-3"/>
        </w:rPr>
        <w:t xml:space="preserve"> </w:t>
      </w:r>
      <w:r>
        <w:t>'Judgment</w:t>
      </w:r>
      <w:r>
        <w:rPr>
          <w:spacing w:val="-3"/>
        </w:rPr>
        <w:t xml:space="preserve"> </w:t>
      </w:r>
      <w:r>
        <w:t>is</w:t>
      </w:r>
      <w:r>
        <w:rPr>
          <w:spacing w:val="-3"/>
        </w:rPr>
        <w:t xml:space="preserve"> </w:t>
      </w:r>
      <w:r>
        <w:t>turned</w:t>
      </w:r>
      <w:r>
        <w:rPr>
          <w:spacing w:val="-3"/>
        </w:rPr>
        <w:t xml:space="preserve"> </w:t>
      </w:r>
      <w:r>
        <w:t>away</w:t>
      </w:r>
      <w:r>
        <w:rPr>
          <w:spacing w:val="-3"/>
        </w:rPr>
        <w:t xml:space="preserve"> </w:t>
      </w:r>
      <w:r>
        <w:t>backward,</w:t>
      </w:r>
      <w:r>
        <w:rPr>
          <w:spacing w:val="-3"/>
        </w:rPr>
        <w:t xml:space="preserve"> </w:t>
      </w:r>
      <w:r>
        <w:t>and</w:t>
      </w:r>
      <w:r>
        <w:rPr>
          <w:spacing w:val="-3"/>
        </w:rPr>
        <w:t xml:space="preserve"> </w:t>
      </w:r>
      <w:r>
        <w:t>justice</w:t>
      </w:r>
      <w:r>
        <w:rPr>
          <w:spacing w:val="-3"/>
        </w:rPr>
        <w:t xml:space="preserve"> </w:t>
      </w:r>
      <w:r>
        <w:t>standeth</w:t>
      </w:r>
      <w:r>
        <w:rPr>
          <w:spacing w:val="-3"/>
        </w:rPr>
        <w:t xml:space="preserve"> </w:t>
      </w:r>
      <w:r>
        <w:t>afar off: for truth is fallen in the street, and equity cannot enter,' Isa. 59:14. If there must be contention, judgment should go forward; and is it turned backward? Justice should lay a close car to the cause of the distressed; and must it stand afar off? 'Truth is fallen in the street.' Oh, the mercy of God! in the street? Had it fallen in the wilderness, it had been less strange; but in the street, where everybody passeth by, and nobody takes it up! Miserable iniquity! 'Equity cannot enter.' What! not equity? Are they not called courts of equity, and must that which gives them denomination be kept out? Now all this perversion, eversion of justice, is made by money. This turneth</w:t>
      </w:r>
      <w:r>
        <w:rPr>
          <w:spacing w:val="-2"/>
        </w:rPr>
        <w:t xml:space="preserve"> </w:t>
      </w:r>
      <w:r>
        <w:t>'judgment</w:t>
      </w:r>
      <w:r>
        <w:rPr>
          <w:spacing w:val="-2"/>
        </w:rPr>
        <w:t xml:space="preserve"> </w:t>
      </w:r>
      <w:r>
        <w:t>to</w:t>
      </w:r>
      <w:r>
        <w:rPr>
          <w:spacing w:val="-2"/>
        </w:rPr>
        <w:t xml:space="preserve"> </w:t>
      </w:r>
      <w:r>
        <w:t>wormwood,'</w:t>
      </w:r>
      <w:r>
        <w:rPr>
          <w:spacing w:val="-2"/>
        </w:rPr>
        <w:t xml:space="preserve"> </w:t>
      </w:r>
      <w:r>
        <w:t>Amos</w:t>
      </w:r>
      <w:r>
        <w:rPr>
          <w:spacing w:val="-2"/>
        </w:rPr>
        <w:t xml:space="preserve"> </w:t>
      </w:r>
      <w:r>
        <w:t>5:7,</w:t>
      </w:r>
      <w:r>
        <w:rPr>
          <w:spacing w:val="-2"/>
        </w:rPr>
        <w:t xml:space="preserve"> </w:t>
      </w:r>
      <w:r>
        <w:t>poisons</w:t>
      </w:r>
      <w:r>
        <w:rPr>
          <w:spacing w:val="-2"/>
        </w:rPr>
        <w:t xml:space="preserve"> </w:t>
      </w:r>
      <w:r>
        <w:t>a</w:t>
      </w:r>
      <w:r>
        <w:rPr>
          <w:spacing w:val="-2"/>
        </w:rPr>
        <w:t xml:space="preserve"> </w:t>
      </w:r>
      <w:r>
        <w:t>good</w:t>
      </w:r>
      <w:r>
        <w:rPr>
          <w:spacing w:val="-2"/>
        </w:rPr>
        <w:t xml:space="preserve"> </w:t>
      </w:r>
      <w:r>
        <w:t>cause;</w:t>
      </w:r>
      <w:r>
        <w:rPr>
          <w:spacing w:val="-2"/>
        </w:rPr>
        <w:t xml:space="preserve"> </w:t>
      </w:r>
      <w:r>
        <w:t>or at least into vinegar, as wine that stands long becomes sour. And you are beholden to that lawyer that will restituere rem, get you your right, though he doth it cunctando, by delays. There is many one of whom that old verse may be inverted, Talis homo nobis cunctando diminuit rem.</w:t>
      </w:r>
    </w:p>
    <w:p w14:paraId="648BCCBE">
      <w:pPr>
        <w:pStyle w:val="4"/>
        <w:spacing w:before="275" w:line="254" w:lineRule="auto"/>
        <w:ind w:right="102"/>
      </w:pPr>
      <w:r>
        <w:t>In the wars valour bears a great stroke, yet not so great as money. That Macedonian monarch was wont to say, he would never fear to surprise that city whose gates were but wide enough for an ass laden with gold to enter. How many forts, castles, cities, kingdoms hath that</w:t>
      </w:r>
      <w:r>
        <w:rPr>
          <w:spacing w:val="17"/>
        </w:rPr>
        <w:t xml:space="preserve"> </w:t>
      </w:r>
      <w:r>
        <w:t>blown</w:t>
      </w:r>
      <w:r>
        <w:rPr>
          <w:spacing w:val="17"/>
        </w:rPr>
        <w:t xml:space="preserve"> </w:t>
      </w:r>
      <w:r>
        <w:t>up</w:t>
      </w:r>
      <w:r>
        <w:rPr>
          <w:spacing w:val="17"/>
        </w:rPr>
        <w:t xml:space="preserve"> </w:t>
      </w:r>
      <w:r>
        <w:t>before</w:t>
      </w:r>
      <w:r>
        <w:rPr>
          <w:spacing w:val="17"/>
        </w:rPr>
        <w:t xml:space="preserve"> </w:t>
      </w:r>
      <w:r>
        <w:t>ever</w:t>
      </w:r>
      <w:r>
        <w:rPr>
          <w:spacing w:val="17"/>
        </w:rPr>
        <w:t xml:space="preserve"> </w:t>
      </w:r>
      <w:r>
        <w:t>gunpowder</w:t>
      </w:r>
      <w:r>
        <w:rPr>
          <w:spacing w:val="17"/>
        </w:rPr>
        <w:t xml:space="preserve"> </w:t>
      </w:r>
      <w:r>
        <w:t>was</w:t>
      </w:r>
      <w:r>
        <w:rPr>
          <w:spacing w:val="17"/>
        </w:rPr>
        <w:t xml:space="preserve"> </w:t>
      </w:r>
      <w:r>
        <w:t>invented.</w:t>
      </w:r>
      <w:r>
        <w:rPr>
          <w:spacing w:val="17"/>
        </w:rPr>
        <w:t xml:space="preserve"> </w:t>
      </w:r>
      <w:r>
        <w:t>I</w:t>
      </w:r>
      <w:r>
        <w:rPr>
          <w:spacing w:val="17"/>
        </w:rPr>
        <w:t xml:space="preserve"> </w:t>
      </w:r>
      <w:r>
        <w:t>need</w:t>
      </w:r>
      <w:r>
        <w:rPr>
          <w:spacing w:val="17"/>
        </w:rPr>
        <w:t xml:space="preserve"> </w:t>
      </w:r>
      <w:r>
        <w:t>name</w:t>
      </w:r>
      <w:r>
        <w:rPr>
          <w:spacing w:val="17"/>
        </w:rPr>
        <w:t xml:space="preserve"> </w:t>
      </w:r>
      <w:r>
        <w:rPr>
          <w:spacing w:val="-5"/>
        </w:rPr>
        <w:t>no</w:t>
      </w:r>
    </w:p>
    <w:p w14:paraId="4D15A156">
      <w:pPr>
        <w:pStyle w:val="4"/>
        <w:spacing w:after="0" w:line="254" w:lineRule="auto"/>
        <w:sectPr>
          <w:pgSz w:w="12240" w:h="15840"/>
          <w:pgMar w:top="1360" w:right="1440" w:bottom="280" w:left="1440" w:header="720" w:footer="720" w:gutter="0"/>
          <w:cols w:space="720" w:num="1"/>
        </w:sectPr>
      </w:pPr>
    </w:p>
    <w:p w14:paraId="3E068E6B">
      <w:pPr>
        <w:pStyle w:val="4"/>
        <w:spacing w:line="254" w:lineRule="auto"/>
        <w:ind w:right="102"/>
      </w:pPr>
      <w:r>
        <w:t>more. What quality bears up so brave a head but money gives it the checkmate! It answereth all things, saith Solomon: 'A feast is made for laughter, and wine maketh merry; but money answereth all things,' Eccles. 10:19. By all this it appears that riches is the greatest wisdom; but we must take out a writ, ad melius inquirendum.</w:t>
      </w:r>
    </w:p>
    <w:p w14:paraId="5ED0A11B">
      <w:pPr>
        <w:pStyle w:val="4"/>
        <w:spacing w:before="293" w:line="254" w:lineRule="auto"/>
        <w:ind w:right="97"/>
      </w:pPr>
      <w:r>
        <w:t>If wealth be wit, what means Christ here to call the rich man fool? Yes,</w:t>
      </w:r>
      <w:r>
        <w:rPr>
          <w:spacing w:val="-1"/>
        </w:rPr>
        <w:t xml:space="preserve"> </w:t>
      </w:r>
      <w:r>
        <w:t>good</w:t>
      </w:r>
      <w:r>
        <w:rPr>
          <w:spacing w:val="-1"/>
        </w:rPr>
        <w:t xml:space="preserve"> </w:t>
      </w:r>
      <w:r>
        <w:t>reason.</w:t>
      </w:r>
      <w:r>
        <w:rPr>
          <w:spacing w:val="-1"/>
        </w:rPr>
        <w:t xml:space="preserve"> </w:t>
      </w:r>
      <w:r>
        <w:t>'God</w:t>
      </w:r>
      <w:r>
        <w:rPr>
          <w:spacing w:val="-1"/>
        </w:rPr>
        <w:t xml:space="preserve"> </w:t>
      </w:r>
      <w:r>
        <w:t>hath</w:t>
      </w:r>
      <w:r>
        <w:rPr>
          <w:spacing w:val="-1"/>
        </w:rPr>
        <w:t xml:space="preserve"> </w:t>
      </w:r>
      <w:r>
        <w:t>made</w:t>
      </w:r>
      <w:r>
        <w:rPr>
          <w:spacing w:val="-1"/>
        </w:rPr>
        <w:t xml:space="preserve"> </w:t>
      </w:r>
      <w:r>
        <w:t>foolish</w:t>
      </w:r>
      <w:r>
        <w:rPr>
          <w:spacing w:val="-1"/>
        </w:rPr>
        <w:t xml:space="preserve"> </w:t>
      </w:r>
      <w:r>
        <w:t>the</w:t>
      </w:r>
      <w:r>
        <w:rPr>
          <w:spacing w:val="-1"/>
        </w:rPr>
        <w:t xml:space="preserve"> </w:t>
      </w:r>
      <w:r>
        <w:t>wisdom</w:t>
      </w:r>
      <w:r>
        <w:rPr>
          <w:spacing w:val="-1"/>
        </w:rPr>
        <w:t xml:space="preserve"> </w:t>
      </w:r>
      <w:r>
        <w:t>of</w:t>
      </w:r>
      <w:r>
        <w:rPr>
          <w:spacing w:val="-1"/>
        </w:rPr>
        <w:t xml:space="preserve"> </w:t>
      </w:r>
      <w:r>
        <w:t>this</w:t>
      </w:r>
      <w:r>
        <w:rPr>
          <w:spacing w:val="-1"/>
        </w:rPr>
        <w:t xml:space="preserve"> </w:t>
      </w:r>
      <w:r>
        <w:t>world,'</w:t>
      </w:r>
      <w:r>
        <w:rPr>
          <w:spacing w:val="-1"/>
        </w:rPr>
        <w:t xml:space="preserve"> </w:t>
      </w:r>
      <w:r>
        <w:t>1 Cor. 1:20. If God calls him so, he gets little to have the world esteem him otherwise. 'Not he that commendeth himself,' nor whom the world commendeth, 'is approved, but whom the Lord commendeth,' 2 Cor. 10:18. An ounce of credit with God is worth a talent of men's praises. Frustra commendatur in terris, qui condemnatur in cœlis,— The world commends, but God condemns; which of these judgments shall stand?</w:t>
      </w:r>
    </w:p>
    <w:p w14:paraId="59FC1B90">
      <w:pPr>
        <w:pStyle w:val="4"/>
        <w:spacing w:before="288" w:line="254" w:lineRule="auto"/>
        <w:ind w:right="99"/>
      </w:pPr>
      <w:r>
        <w:t>I might here infer doctrinally that all covetous men be fools; and that in his censure that cannot deceive, not be deceived. But I should prevent the issue of this text, to say and shew this now. I therefore content myself to say it now, to shew it anon. It may be cavilled that folly is rather a defect in the understanding, covetousness in the affections; for so they distinguish the soul, into the intellectual and affectionate part. How then is this attribution of fool proper to the worldling? The truth is, that the offence of the will and affections doth mostly proceed from the former error of the mind. Our desire, fear, love, hatred, reflecting on evil objects, arise from the deceived understanding.</w:t>
      </w:r>
      <w:r>
        <w:rPr>
          <w:spacing w:val="-1"/>
        </w:rPr>
        <w:t xml:space="preserve"> </w:t>
      </w:r>
      <w:r>
        <w:t>So</w:t>
      </w:r>
      <w:r>
        <w:rPr>
          <w:spacing w:val="-1"/>
        </w:rPr>
        <w:t xml:space="preserve"> </w:t>
      </w:r>
      <w:r>
        <w:t>there</w:t>
      </w:r>
      <w:r>
        <w:rPr>
          <w:spacing w:val="-1"/>
        </w:rPr>
        <w:t xml:space="preserve"> </w:t>
      </w:r>
      <w:r>
        <w:t>is</w:t>
      </w:r>
      <w:r>
        <w:rPr>
          <w:spacing w:val="-1"/>
        </w:rPr>
        <w:t xml:space="preserve"> </w:t>
      </w:r>
      <w:r>
        <w:t>a</w:t>
      </w:r>
      <w:r>
        <w:rPr>
          <w:spacing w:val="-1"/>
        </w:rPr>
        <w:t xml:space="preserve"> </w:t>
      </w:r>
      <w:r>
        <w:t>double</w:t>
      </w:r>
      <w:r>
        <w:rPr>
          <w:spacing w:val="-1"/>
        </w:rPr>
        <w:t xml:space="preserve"> </w:t>
      </w:r>
      <w:r>
        <w:t>error</w:t>
      </w:r>
      <w:r>
        <w:rPr>
          <w:spacing w:val="-1"/>
        </w:rPr>
        <w:t xml:space="preserve"> </w:t>
      </w:r>
      <w:r>
        <w:t>in</w:t>
      </w:r>
      <w:r>
        <w:rPr>
          <w:spacing w:val="-1"/>
        </w:rPr>
        <w:t xml:space="preserve"> </w:t>
      </w:r>
      <w:r>
        <w:t>the</w:t>
      </w:r>
      <w:r>
        <w:rPr>
          <w:spacing w:val="-1"/>
        </w:rPr>
        <w:t xml:space="preserve"> </w:t>
      </w:r>
      <w:r>
        <w:t>covetous</w:t>
      </w:r>
      <w:r>
        <w:rPr>
          <w:spacing w:val="-1"/>
        </w:rPr>
        <w:t xml:space="preserve"> </w:t>
      </w:r>
      <w:r>
        <w:t>man's</w:t>
      </w:r>
      <w:r>
        <w:rPr>
          <w:spacing w:val="-1"/>
        </w:rPr>
        <w:t xml:space="preserve"> </w:t>
      </w:r>
      <w:r>
        <w:t>mind that makes him a fool:—</w:t>
      </w:r>
    </w:p>
    <w:p w14:paraId="661A6BAE">
      <w:pPr>
        <w:pStyle w:val="4"/>
        <w:spacing w:before="284" w:line="254" w:lineRule="auto"/>
        <w:ind w:right="101"/>
      </w:pPr>
      <w:r>
        <w:t>(1.) He conceives not the sufficiency of God's help, and therefore leaves him that will never leave his. He thinks God's treasury too empty to content him; he sees not his glory, and therefore will not trust him on bare promises. The good man sweetens his most bitter miseries with this comfort: 'The Lord is the portion of mine inheritance,' Ps. 16:5. But all God's wealth cannot satisfy the fool. O nimis</w:t>
      </w:r>
      <w:r>
        <w:rPr>
          <w:spacing w:val="35"/>
        </w:rPr>
        <w:t xml:space="preserve">  </w:t>
      </w:r>
      <w:r>
        <w:t>avarus</w:t>
      </w:r>
      <w:r>
        <w:rPr>
          <w:spacing w:val="35"/>
        </w:rPr>
        <w:t xml:space="preserve">  </w:t>
      </w:r>
      <w:r>
        <w:t>est,</w:t>
      </w:r>
      <w:r>
        <w:rPr>
          <w:spacing w:val="35"/>
        </w:rPr>
        <w:t xml:space="preserve">  </w:t>
      </w:r>
      <w:r>
        <w:t>cui</w:t>
      </w:r>
      <w:r>
        <w:rPr>
          <w:spacing w:val="36"/>
        </w:rPr>
        <w:t xml:space="preserve">  </w:t>
      </w:r>
      <w:r>
        <w:t>Deus</w:t>
      </w:r>
      <w:r>
        <w:rPr>
          <w:spacing w:val="35"/>
        </w:rPr>
        <w:t xml:space="preserve">  </w:t>
      </w:r>
      <w:r>
        <w:t>non</w:t>
      </w:r>
      <w:r>
        <w:rPr>
          <w:spacing w:val="35"/>
        </w:rPr>
        <w:t xml:space="preserve">  </w:t>
      </w:r>
      <w:r>
        <w:t>sufficit,—He</w:t>
      </w:r>
      <w:r>
        <w:rPr>
          <w:spacing w:val="36"/>
        </w:rPr>
        <w:t xml:space="preserve">  </w:t>
      </w:r>
      <w:r>
        <w:t>is</w:t>
      </w:r>
      <w:r>
        <w:rPr>
          <w:spacing w:val="35"/>
        </w:rPr>
        <w:t xml:space="preserve">  </w:t>
      </w:r>
      <w:r>
        <w:rPr>
          <w:spacing w:val="-2"/>
        </w:rPr>
        <w:t>unmeasurably</w:t>
      </w:r>
    </w:p>
    <w:p w14:paraId="3CFF75FD">
      <w:pPr>
        <w:pStyle w:val="4"/>
        <w:spacing w:after="0" w:line="254" w:lineRule="auto"/>
        <w:sectPr>
          <w:pgSz w:w="12240" w:h="15840"/>
          <w:pgMar w:top="1360" w:right="1440" w:bottom="280" w:left="1440" w:header="720" w:footer="720" w:gutter="0"/>
          <w:cols w:space="720" w:num="1"/>
        </w:sectPr>
      </w:pPr>
    </w:p>
    <w:p w14:paraId="3D149552">
      <w:pPr>
        <w:pStyle w:val="4"/>
        <w:spacing w:line="254" w:lineRule="auto"/>
        <w:ind w:right="109"/>
      </w:pPr>
      <w:r>
        <w:t>covetous whom God himself cannot satisfy. Here is one argument of his folly.</w:t>
      </w:r>
    </w:p>
    <w:p w14:paraId="03B456F0">
      <w:pPr>
        <w:pStyle w:val="4"/>
        <w:spacing w:before="297" w:line="254" w:lineRule="auto"/>
        <w:ind w:right="100"/>
      </w:pPr>
      <w:r>
        <w:t>(2.) Having left God, who, rested on, would not have left him, he adheres to the world, which cannot help him. The mind of man, like the elephant, must have somewhat to lean upon; and when the olive, fig-tree, vine, are refused, he must put 'his trust under the shadow of the bramble,' Judges 9:15. When the Israelites had forsaken the King of heaven, they make to themselves a 'queen of heaven,' Jer. 7:18. Moses is gone: 'Up, make us gods which shall go before us,' Exod. 32:1. Admiratur mundum, qui rejecit Dominum,—He falls off from God, and falls in with the world. Here be both the parts of his folly: 'He hath committed two evils; forsaken the fountain of living waters, and hewed himself a broken cistern,' Jer. 2:13.</w:t>
      </w:r>
    </w:p>
    <w:p w14:paraId="174CB1A1">
      <w:pPr>
        <w:pStyle w:val="9"/>
        <w:numPr>
          <w:ilvl w:val="0"/>
          <w:numId w:val="28"/>
        </w:numPr>
        <w:tabs>
          <w:tab w:val="left" w:pos="425"/>
        </w:tabs>
        <w:spacing w:before="285" w:after="0" w:line="254" w:lineRule="auto"/>
        <w:ind w:left="99" w:right="97" w:firstLine="0"/>
        <w:jc w:val="both"/>
        <w:rPr>
          <w:sz w:val="30"/>
        </w:rPr>
      </w:pPr>
      <w:r>
        <w:rPr>
          <w:sz w:val="30"/>
        </w:rPr>
        <w:t>We see the patient, let us come to the passion, or suffering. This is the point of war, which my text sounds like a trumpet, against all worldlings: 'This night shall thy soul be required of thee.' Favour them in this, and they think all well; but in this of all they must not</w:t>
      </w:r>
      <w:r>
        <w:rPr>
          <w:spacing w:val="40"/>
          <w:sz w:val="30"/>
        </w:rPr>
        <w:t xml:space="preserve"> </w:t>
      </w:r>
      <w:r>
        <w:rPr>
          <w:sz w:val="30"/>
        </w:rPr>
        <w:t>be favoured. The suffering is aggravated by four circumstances:—(1.) Quid, what? the 'soul;' (2.) A quo, of whom? 'of thee;' (3.) Quomodo, how? 'shall be required;' (4.) Quando, when? 'this night.</w:t>
      </w:r>
    </w:p>
    <w:p w14:paraId="7407B083">
      <w:pPr>
        <w:pStyle w:val="4"/>
        <w:spacing w:before="291" w:line="254" w:lineRule="auto"/>
        <w:ind w:right="97"/>
      </w:pPr>
      <w:r>
        <w:t>(1.) What? The 'soul,' thy soul: not thy barns, nor thy crop; neither the continent, nor content; not thy goods, which thou boldest dear, nor thy body, which thou prizest dearer, but thy soul, which should be to thee dearest of all. Imagine the whole convex of heaven for thy barn, (and that were one large enough,) and all the riches of the world thy grain, (and that were crop sufficient,) yet put all these into one balance, and thy soul into the other, and thy soul outweighs, outvalues the world. 'What is the whole world worth to him that loseth his soul?' The soul is of a precious nature.</w:t>
      </w:r>
    </w:p>
    <w:p w14:paraId="404C9E90">
      <w:pPr>
        <w:pStyle w:val="4"/>
        <w:spacing w:before="288" w:line="254" w:lineRule="auto"/>
        <w:ind w:right="100"/>
      </w:pPr>
      <w:r>
        <w:t>One in substance, like the sun, yet of diverse operations. It is confined</w:t>
      </w:r>
      <w:r>
        <w:rPr>
          <w:spacing w:val="-3"/>
        </w:rPr>
        <w:t xml:space="preserve"> </w:t>
      </w:r>
      <w:r>
        <w:t>in</w:t>
      </w:r>
      <w:r>
        <w:rPr>
          <w:spacing w:val="-3"/>
        </w:rPr>
        <w:t xml:space="preserve"> </w:t>
      </w:r>
      <w:r>
        <w:t>the</w:t>
      </w:r>
      <w:r>
        <w:rPr>
          <w:spacing w:val="-3"/>
        </w:rPr>
        <w:t xml:space="preserve"> </w:t>
      </w:r>
      <w:r>
        <w:t>body,</w:t>
      </w:r>
      <w:r>
        <w:rPr>
          <w:spacing w:val="-3"/>
        </w:rPr>
        <w:t xml:space="preserve"> </w:t>
      </w:r>
      <w:r>
        <w:t>not</w:t>
      </w:r>
      <w:r>
        <w:rPr>
          <w:spacing w:val="-3"/>
        </w:rPr>
        <w:t xml:space="preserve"> </w:t>
      </w:r>
      <w:r>
        <w:t>refined</w:t>
      </w:r>
      <w:r>
        <w:rPr>
          <w:spacing w:val="-3"/>
        </w:rPr>
        <w:t xml:space="preserve"> </w:t>
      </w:r>
      <w:r>
        <w:t>by</w:t>
      </w:r>
      <w:r>
        <w:rPr>
          <w:spacing w:val="-3"/>
        </w:rPr>
        <w:t xml:space="preserve"> </w:t>
      </w:r>
      <w:r>
        <w:t>the</w:t>
      </w:r>
      <w:r>
        <w:rPr>
          <w:spacing w:val="-3"/>
        </w:rPr>
        <w:t xml:space="preserve"> </w:t>
      </w:r>
      <w:r>
        <w:t>body,</w:t>
      </w:r>
      <w:r>
        <w:rPr>
          <w:spacing w:val="-3"/>
        </w:rPr>
        <w:t xml:space="preserve"> </w:t>
      </w:r>
      <w:r>
        <w:t>but</w:t>
      </w:r>
      <w:r>
        <w:rPr>
          <w:spacing w:val="-3"/>
        </w:rPr>
        <w:t xml:space="preserve"> </w:t>
      </w:r>
      <w:r>
        <w:t>is</w:t>
      </w:r>
      <w:r>
        <w:rPr>
          <w:spacing w:val="-3"/>
        </w:rPr>
        <w:t xml:space="preserve"> </w:t>
      </w:r>
      <w:r>
        <w:t>often</w:t>
      </w:r>
      <w:r>
        <w:rPr>
          <w:spacing w:val="-3"/>
        </w:rPr>
        <w:t xml:space="preserve"> </w:t>
      </w:r>
      <w:r>
        <w:t>most</w:t>
      </w:r>
      <w:r>
        <w:rPr>
          <w:spacing w:val="-3"/>
        </w:rPr>
        <w:t xml:space="preserve"> </w:t>
      </w:r>
      <w:r>
        <w:t>active when</w:t>
      </w:r>
      <w:r>
        <w:rPr>
          <w:spacing w:val="15"/>
        </w:rPr>
        <w:t xml:space="preserve"> </w:t>
      </w:r>
      <w:r>
        <w:t>her</w:t>
      </w:r>
      <w:r>
        <w:rPr>
          <w:spacing w:val="15"/>
        </w:rPr>
        <w:t xml:space="preserve"> </w:t>
      </w:r>
      <w:r>
        <w:t>jailor</w:t>
      </w:r>
      <w:r>
        <w:rPr>
          <w:spacing w:val="15"/>
        </w:rPr>
        <w:t xml:space="preserve"> </w:t>
      </w:r>
      <w:r>
        <w:t>is</w:t>
      </w:r>
      <w:r>
        <w:rPr>
          <w:spacing w:val="15"/>
        </w:rPr>
        <w:t xml:space="preserve"> </w:t>
      </w:r>
      <w:r>
        <w:t>most</w:t>
      </w:r>
      <w:r>
        <w:rPr>
          <w:spacing w:val="15"/>
        </w:rPr>
        <w:t xml:space="preserve"> </w:t>
      </w:r>
      <w:r>
        <w:t>dull.</w:t>
      </w:r>
      <w:r>
        <w:rPr>
          <w:spacing w:val="15"/>
        </w:rPr>
        <w:t xml:space="preserve"> </w:t>
      </w:r>
      <w:r>
        <w:t>She</w:t>
      </w:r>
      <w:r>
        <w:rPr>
          <w:spacing w:val="15"/>
        </w:rPr>
        <w:t xml:space="preserve"> </w:t>
      </w:r>
      <w:r>
        <w:t>is</w:t>
      </w:r>
      <w:r>
        <w:rPr>
          <w:spacing w:val="15"/>
        </w:rPr>
        <w:t xml:space="preserve"> </w:t>
      </w:r>
      <w:r>
        <w:t>a</w:t>
      </w:r>
      <w:r>
        <w:rPr>
          <w:spacing w:val="15"/>
        </w:rPr>
        <w:t xml:space="preserve"> </w:t>
      </w:r>
      <w:r>
        <w:t>careful</w:t>
      </w:r>
      <w:r>
        <w:rPr>
          <w:spacing w:val="15"/>
        </w:rPr>
        <w:t xml:space="preserve"> </w:t>
      </w:r>
      <w:r>
        <w:t>housewife,</w:t>
      </w:r>
      <w:r>
        <w:rPr>
          <w:spacing w:val="15"/>
        </w:rPr>
        <w:t xml:space="preserve"> </w:t>
      </w:r>
      <w:r>
        <w:t>disposing</w:t>
      </w:r>
      <w:r>
        <w:rPr>
          <w:spacing w:val="15"/>
        </w:rPr>
        <w:t xml:space="preserve"> </w:t>
      </w:r>
      <w:r>
        <w:rPr>
          <w:spacing w:val="-5"/>
        </w:rPr>
        <w:t>all</w:t>
      </w:r>
    </w:p>
    <w:p w14:paraId="014F8646">
      <w:pPr>
        <w:pStyle w:val="4"/>
        <w:spacing w:after="0" w:line="254" w:lineRule="auto"/>
        <w:sectPr>
          <w:pgSz w:w="12240" w:h="15840"/>
          <w:pgMar w:top="1360" w:right="1440" w:bottom="280" w:left="1440" w:header="720" w:footer="720" w:gutter="0"/>
          <w:cols w:space="720" w:num="1"/>
        </w:sectPr>
      </w:pPr>
    </w:p>
    <w:p w14:paraId="475804B1">
      <w:pPr>
        <w:pStyle w:val="4"/>
        <w:spacing w:line="254" w:lineRule="auto"/>
        <w:ind w:right="97"/>
      </w:pPr>
      <w:r>
        <w:t>well at home; conserving all forms, and mustering them to her own serviceable</w:t>
      </w:r>
      <w:r>
        <w:rPr>
          <w:spacing w:val="-3"/>
        </w:rPr>
        <w:t xml:space="preserve"> </w:t>
      </w:r>
      <w:r>
        <w:t>use.</w:t>
      </w:r>
      <w:r>
        <w:rPr>
          <w:spacing w:val="-3"/>
        </w:rPr>
        <w:t xml:space="preserve"> </w:t>
      </w:r>
      <w:r>
        <w:t>The</w:t>
      </w:r>
      <w:r>
        <w:rPr>
          <w:spacing w:val="-3"/>
        </w:rPr>
        <w:t xml:space="preserve"> </w:t>
      </w:r>
      <w:r>
        <w:t>senses</w:t>
      </w:r>
      <w:r>
        <w:rPr>
          <w:spacing w:val="-3"/>
        </w:rPr>
        <w:t xml:space="preserve"> </w:t>
      </w:r>
      <w:r>
        <w:t>discern</w:t>
      </w:r>
      <w:r>
        <w:rPr>
          <w:spacing w:val="-3"/>
        </w:rPr>
        <w:t xml:space="preserve"> </w:t>
      </w:r>
      <w:r>
        <w:t>the</w:t>
      </w:r>
      <w:r>
        <w:rPr>
          <w:spacing w:val="-3"/>
        </w:rPr>
        <w:t xml:space="preserve"> </w:t>
      </w:r>
      <w:r>
        <w:t>outside,</w:t>
      </w:r>
      <w:r>
        <w:rPr>
          <w:spacing w:val="-3"/>
        </w:rPr>
        <w:t xml:space="preserve"> </w:t>
      </w:r>
      <w:r>
        <w:t>the</w:t>
      </w:r>
      <w:r>
        <w:rPr>
          <w:spacing w:val="-3"/>
        </w:rPr>
        <w:t xml:space="preserve"> </w:t>
      </w:r>
      <w:r>
        <w:t>circumstance,</w:t>
      </w:r>
      <w:r>
        <w:rPr>
          <w:spacing w:val="-3"/>
        </w:rPr>
        <w:t xml:space="preserve"> </w:t>
      </w:r>
      <w:r>
        <w:t>the husk of things; she the inside, the virtue, the marrow: resolving effects into causes; compounding, comparing, contemplating things in their highest sublimity. Fire turns coals into fire; the body</w:t>
      </w:r>
      <w:r>
        <w:rPr>
          <w:spacing w:val="40"/>
        </w:rPr>
        <w:t xml:space="preserve"> </w:t>
      </w:r>
      <w:r>
        <w:t>concocts meat into blood; but the soul converts body into spirits, reducing their purest forms within her dimensive lines. In man's composition there is a shadow of the Trinity. For to make up one</w:t>
      </w:r>
      <w:r>
        <w:rPr>
          <w:spacing w:val="40"/>
        </w:rPr>
        <w:t xml:space="preserve"> </w:t>
      </w:r>
      <w:r>
        <w:t>man there is an elementary body, a divine soul, and a firmamental spirit. Here is the difference: in God there are three persons in one essence, in us three essences in one person. So in the soul there is a trinity of powers, vegetable, sensitive, rational: the former would</w:t>
      </w:r>
      <w:r>
        <w:rPr>
          <w:spacing w:val="40"/>
        </w:rPr>
        <w:t xml:space="preserve"> </w:t>
      </w:r>
      <w:r>
        <w:t>only be; the second be, and be well; the third be, be well, and be for ever well. O excellent nature, in whose cabinet ten thousand forms may sit at once; which gives agitation to the body, without whom it would fall down a dead and inanimate lump of clay! This soul shall</w:t>
      </w:r>
      <w:r>
        <w:rPr>
          <w:spacing w:val="40"/>
        </w:rPr>
        <w:t xml:space="preserve"> </w:t>
      </w:r>
      <w:r>
        <w:t>be required.</w:t>
      </w:r>
    </w:p>
    <w:p w14:paraId="3A003F89">
      <w:pPr>
        <w:pStyle w:val="4"/>
        <w:spacing w:before="277" w:line="254" w:lineRule="auto"/>
        <w:ind w:right="100"/>
      </w:pPr>
      <w:r>
        <w:t>'Thy soul,' which understands what delight is, and conceives a tickling pleasure in these covetous desires. But to satisfy thy soul, thou wouldst not be so greedy of abundance; for a little serves the body. If it have food to sustain it, garments to hide it, harbour to shelter it, liberty to refresh it, it is contented. And satiety of these things doth not reficere, sed interficere,—comfort, but confound it. Too much meat surfeits the body, too much apparel wearies it, too much wine drowns it; only quod convenit, conservat. It is, then, the soul that requires this plenitude, and therefore from this plenitude shall the soul be required.</w:t>
      </w:r>
    </w:p>
    <w:p w14:paraId="7879FA47">
      <w:pPr>
        <w:pStyle w:val="4"/>
        <w:spacing w:before="287" w:line="254" w:lineRule="auto"/>
        <w:ind w:right="100"/>
      </w:pPr>
      <w:r>
        <w:t>'Thy soul,' which is not made of a perishing nature, as the body, but of an everlasting substance; and hath by the eternity thereof a capableness of more joy or more sorrow: it must be ever in heaven or ever in hell. This night must this soul receive her doom; 'thy soul shall be required.'</w:t>
      </w:r>
    </w:p>
    <w:p w14:paraId="0E911A77">
      <w:pPr>
        <w:pStyle w:val="4"/>
        <w:spacing w:after="0" w:line="254" w:lineRule="auto"/>
        <w:sectPr>
          <w:pgSz w:w="12240" w:h="15840"/>
          <w:pgMar w:top="1360" w:right="1440" w:bottom="280" w:left="1440" w:header="720" w:footer="720" w:gutter="0"/>
          <w:cols w:space="720" w:num="1"/>
        </w:sectPr>
      </w:pPr>
    </w:p>
    <w:p w14:paraId="367F813E">
      <w:pPr>
        <w:pStyle w:val="4"/>
        <w:spacing w:line="254" w:lineRule="auto"/>
        <w:ind w:right="100"/>
      </w:pPr>
      <w:r>
        <w:t xml:space="preserve">That soul which shall be the body's perpetual companion, saving a short divorce by the hand of death in the grave; but afterwards ordained to an everlasting reunion. Whereas all worldly goods, being once broken off by death, can never again be recovered. The soul shall return to the body, but riches to neither; and this soul must be </w:t>
      </w:r>
      <w:r>
        <w:rPr>
          <w:spacing w:val="-2"/>
        </w:rPr>
        <w:t>required.</w:t>
      </w:r>
    </w:p>
    <w:p w14:paraId="0EC3A4F9">
      <w:pPr>
        <w:pStyle w:val="4"/>
        <w:spacing w:before="292" w:line="254" w:lineRule="auto"/>
        <w:ind w:right="97"/>
      </w:pPr>
      <w:r>
        <w:t>This is a loss, a cross beyond all that the worldling's imagination can give being to. How differ the wicked's thoughts dying from their thoughts living! In the days of their peace they forget to get for the soul any good. Either it must rest itself on these inferior props, or despair of refuge. The eye is not scanted of lustful objects, the ear of melodious sounds, the palate of well-relished viands: but the soul's eye is not fastened on heaven, nor her ears on the word of God; her taste</w:t>
      </w:r>
      <w:r>
        <w:rPr>
          <w:spacing w:val="-2"/>
        </w:rPr>
        <w:t xml:space="preserve"> </w:t>
      </w:r>
      <w:r>
        <w:t>savours</w:t>
      </w:r>
      <w:r>
        <w:rPr>
          <w:spacing w:val="-2"/>
        </w:rPr>
        <w:t xml:space="preserve"> </w:t>
      </w:r>
      <w:r>
        <w:t>not</w:t>
      </w:r>
      <w:r>
        <w:rPr>
          <w:spacing w:val="-2"/>
        </w:rPr>
        <w:t xml:space="preserve"> </w:t>
      </w:r>
      <w:r>
        <w:t>the</w:t>
      </w:r>
      <w:r>
        <w:rPr>
          <w:spacing w:val="-2"/>
        </w:rPr>
        <w:t xml:space="preserve"> </w:t>
      </w:r>
      <w:r>
        <w:t>bread</w:t>
      </w:r>
      <w:r>
        <w:rPr>
          <w:spacing w:val="-2"/>
        </w:rPr>
        <w:t xml:space="preserve"> </w:t>
      </w:r>
      <w:r>
        <w:t>of</w:t>
      </w:r>
      <w:r>
        <w:rPr>
          <w:spacing w:val="-2"/>
        </w:rPr>
        <w:t xml:space="preserve"> </w:t>
      </w:r>
      <w:r>
        <w:t>life;</w:t>
      </w:r>
      <w:r>
        <w:rPr>
          <w:spacing w:val="-2"/>
        </w:rPr>
        <w:t xml:space="preserve"> </w:t>
      </w:r>
      <w:r>
        <w:t>she</w:t>
      </w:r>
      <w:r>
        <w:rPr>
          <w:spacing w:val="-2"/>
        </w:rPr>
        <w:t xml:space="preserve"> </w:t>
      </w:r>
      <w:r>
        <w:t>is</w:t>
      </w:r>
      <w:r>
        <w:rPr>
          <w:spacing w:val="-2"/>
        </w:rPr>
        <w:t xml:space="preserve"> </w:t>
      </w:r>
      <w:r>
        <w:t>neither</w:t>
      </w:r>
      <w:r>
        <w:rPr>
          <w:spacing w:val="-2"/>
        </w:rPr>
        <w:t xml:space="preserve"> </w:t>
      </w:r>
      <w:r>
        <w:t>brought</w:t>
      </w:r>
      <w:r>
        <w:rPr>
          <w:spacing w:val="-2"/>
        </w:rPr>
        <w:t xml:space="preserve"> </w:t>
      </w:r>
      <w:r>
        <w:t>to</w:t>
      </w:r>
      <w:r>
        <w:rPr>
          <w:spacing w:val="-2"/>
        </w:rPr>
        <w:t xml:space="preserve"> </w:t>
      </w:r>
      <w:r>
        <w:t>touch</w:t>
      </w:r>
      <w:r>
        <w:rPr>
          <w:spacing w:val="-2"/>
        </w:rPr>
        <w:t xml:space="preserve"> </w:t>
      </w:r>
      <w:r>
        <w:t>nor to smell on Christ's vesture. Animas habent, quasi inanimata vivunt: regarding their flesh as that pampered Roman did his, and their</w:t>
      </w:r>
      <w:r>
        <w:rPr>
          <w:spacing w:val="40"/>
        </w:rPr>
        <w:t xml:space="preserve"> </w:t>
      </w:r>
      <w:r>
        <w:t>souls as he esteemed his horse; who being a spruce, neat, and fat epicure, and riding on a lean, scraggy jade, was asked by the censors the</w:t>
      </w:r>
      <w:r>
        <w:rPr>
          <w:spacing w:val="12"/>
        </w:rPr>
        <w:t xml:space="preserve"> </w:t>
      </w:r>
      <w:r>
        <w:t>reason.</w:t>
      </w:r>
      <w:r>
        <w:rPr>
          <w:spacing w:val="12"/>
        </w:rPr>
        <w:t xml:space="preserve"> </w:t>
      </w:r>
      <w:r>
        <w:t>His</w:t>
      </w:r>
      <w:r>
        <w:rPr>
          <w:spacing w:val="12"/>
        </w:rPr>
        <w:t xml:space="preserve"> </w:t>
      </w:r>
      <w:r>
        <w:t>answer</w:t>
      </w:r>
      <w:r>
        <w:rPr>
          <w:spacing w:val="12"/>
        </w:rPr>
        <w:t xml:space="preserve"> </w:t>
      </w:r>
      <w:r>
        <w:t>was,</w:t>
      </w:r>
      <w:r>
        <w:rPr>
          <w:spacing w:val="12"/>
        </w:rPr>
        <w:t xml:space="preserve"> </w:t>
      </w:r>
      <w:r>
        <w:t>Ego</w:t>
      </w:r>
      <w:r>
        <w:rPr>
          <w:spacing w:val="12"/>
        </w:rPr>
        <w:t xml:space="preserve"> </w:t>
      </w:r>
      <w:r>
        <w:t>euro</w:t>
      </w:r>
      <w:r>
        <w:rPr>
          <w:spacing w:val="12"/>
        </w:rPr>
        <w:t xml:space="preserve"> </w:t>
      </w:r>
      <w:r>
        <w:t>meipsum,</w:t>
      </w:r>
      <w:r>
        <w:rPr>
          <w:spacing w:val="12"/>
        </w:rPr>
        <w:t xml:space="preserve"> </w:t>
      </w:r>
      <w:r>
        <w:t>Statius</w:t>
      </w:r>
      <w:r>
        <w:rPr>
          <w:spacing w:val="12"/>
        </w:rPr>
        <w:t xml:space="preserve"> </w:t>
      </w:r>
      <w:r>
        <w:t>vero</w:t>
      </w:r>
      <w:r>
        <w:rPr>
          <w:spacing w:val="12"/>
        </w:rPr>
        <w:t xml:space="preserve"> </w:t>
      </w:r>
      <w:r>
        <w:rPr>
          <w:spacing w:val="-2"/>
        </w:rPr>
        <w:t>equum,</w:t>
      </w:r>
    </w:p>
    <w:p w14:paraId="1C0DCF66">
      <w:pPr>
        <w:pStyle w:val="4"/>
        <w:spacing w:before="0" w:line="324" w:lineRule="exact"/>
        <w:ind w:right="0"/>
      </w:pPr>
      <w:r>
        <w:t>—I</w:t>
      </w:r>
      <w:r>
        <w:rPr>
          <w:spacing w:val="9"/>
        </w:rPr>
        <w:t xml:space="preserve"> </w:t>
      </w:r>
      <w:r>
        <w:t>look</w:t>
      </w:r>
      <w:r>
        <w:rPr>
          <w:spacing w:val="9"/>
        </w:rPr>
        <w:t xml:space="preserve"> </w:t>
      </w:r>
      <w:r>
        <w:t>to</w:t>
      </w:r>
      <w:r>
        <w:rPr>
          <w:spacing w:val="9"/>
        </w:rPr>
        <w:t xml:space="preserve"> </w:t>
      </w:r>
      <w:r>
        <w:t>myself,</w:t>
      </w:r>
      <w:r>
        <w:rPr>
          <w:spacing w:val="9"/>
        </w:rPr>
        <w:t xml:space="preserve"> </w:t>
      </w:r>
      <w:r>
        <w:t>but</w:t>
      </w:r>
      <w:r>
        <w:rPr>
          <w:spacing w:val="9"/>
        </w:rPr>
        <w:t xml:space="preserve"> </w:t>
      </w:r>
      <w:r>
        <w:t>my</w:t>
      </w:r>
      <w:r>
        <w:rPr>
          <w:spacing w:val="9"/>
        </w:rPr>
        <w:t xml:space="preserve"> </w:t>
      </w:r>
      <w:r>
        <w:t>man</w:t>
      </w:r>
      <w:r>
        <w:rPr>
          <w:spacing w:val="9"/>
        </w:rPr>
        <w:t xml:space="preserve"> </w:t>
      </w:r>
      <w:r>
        <w:t>to</w:t>
      </w:r>
      <w:r>
        <w:rPr>
          <w:spacing w:val="9"/>
        </w:rPr>
        <w:t xml:space="preserve"> </w:t>
      </w:r>
      <w:r>
        <w:t>my</w:t>
      </w:r>
      <w:r>
        <w:rPr>
          <w:spacing w:val="9"/>
        </w:rPr>
        <w:t xml:space="preserve"> </w:t>
      </w:r>
      <w:r>
        <w:t>horse.</w:t>
      </w:r>
      <w:r>
        <w:rPr>
          <w:spacing w:val="9"/>
        </w:rPr>
        <w:t xml:space="preserve"> </w:t>
      </w:r>
      <w:r>
        <w:t>So</w:t>
      </w:r>
      <w:r>
        <w:rPr>
          <w:spacing w:val="9"/>
        </w:rPr>
        <w:t xml:space="preserve"> </w:t>
      </w:r>
      <w:r>
        <w:t>these</w:t>
      </w:r>
      <w:r>
        <w:rPr>
          <w:spacing w:val="9"/>
        </w:rPr>
        <w:t xml:space="preserve"> </w:t>
      </w:r>
      <w:r>
        <w:t>worldlings</w:t>
      </w:r>
      <w:r>
        <w:rPr>
          <w:spacing w:val="9"/>
        </w:rPr>
        <w:t xml:space="preserve"> </w:t>
      </w:r>
      <w:r>
        <w:rPr>
          <w:spacing w:val="-4"/>
        </w:rPr>
        <w:t>look</w:t>
      </w:r>
    </w:p>
    <w:p w14:paraId="2ED2765C">
      <w:pPr>
        <w:pStyle w:val="4"/>
        <w:spacing w:before="19"/>
        <w:ind w:right="0"/>
      </w:pPr>
      <w:r>
        <w:t xml:space="preserve">to their bodies, let who will take care of their </w:t>
      </w:r>
      <w:r>
        <w:rPr>
          <w:spacing w:val="-2"/>
        </w:rPr>
        <w:t>souls.</w:t>
      </w:r>
    </w:p>
    <w:p w14:paraId="5CE04DCD">
      <w:pPr>
        <w:pStyle w:val="4"/>
        <w:spacing w:before="319" w:line="254" w:lineRule="auto"/>
        <w:ind w:right="100"/>
      </w:pPr>
      <w:r>
        <w:t>But when this night comes, with what a price would they purchase again their souls, so mortgaged to the devil for a little vanity! Now curare non volunt, then recuperare non valent. With what studious and</w:t>
      </w:r>
      <w:r>
        <w:rPr>
          <w:spacing w:val="-2"/>
        </w:rPr>
        <w:t xml:space="preserve"> </w:t>
      </w:r>
      <w:r>
        <w:t>artificial</w:t>
      </w:r>
      <w:r>
        <w:rPr>
          <w:spacing w:val="-2"/>
        </w:rPr>
        <w:t xml:space="preserve"> </w:t>
      </w:r>
      <w:r>
        <w:t>cost</w:t>
      </w:r>
      <w:r>
        <w:rPr>
          <w:spacing w:val="-2"/>
        </w:rPr>
        <w:t xml:space="preserve"> </w:t>
      </w:r>
      <w:r>
        <w:t>is</w:t>
      </w:r>
      <w:r>
        <w:rPr>
          <w:spacing w:val="-2"/>
        </w:rPr>
        <w:t xml:space="preserve"> </w:t>
      </w:r>
      <w:r>
        <w:t>the</w:t>
      </w:r>
      <w:r>
        <w:rPr>
          <w:spacing w:val="-2"/>
        </w:rPr>
        <w:t xml:space="preserve"> </w:t>
      </w:r>
      <w:r>
        <w:t>body</w:t>
      </w:r>
      <w:r>
        <w:rPr>
          <w:spacing w:val="-2"/>
        </w:rPr>
        <w:t xml:space="preserve"> </w:t>
      </w:r>
      <w:r>
        <w:t>adorned,</w:t>
      </w:r>
      <w:r>
        <w:rPr>
          <w:spacing w:val="-2"/>
        </w:rPr>
        <w:t xml:space="preserve"> </w:t>
      </w:r>
      <w:r>
        <w:t>whiles</w:t>
      </w:r>
      <w:r>
        <w:rPr>
          <w:spacing w:val="-2"/>
        </w:rPr>
        <w:t xml:space="preserve"> </w:t>
      </w:r>
      <w:r>
        <w:t>the</w:t>
      </w:r>
      <w:r>
        <w:rPr>
          <w:spacing w:val="-2"/>
        </w:rPr>
        <w:t xml:space="preserve"> </w:t>
      </w:r>
      <w:r>
        <w:t>beggarly</w:t>
      </w:r>
      <w:r>
        <w:rPr>
          <w:spacing w:val="-2"/>
        </w:rPr>
        <w:t xml:space="preserve"> </w:t>
      </w:r>
      <w:r>
        <w:t>soul</w:t>
      </w:r>
      <w:r>
        <w:rPr>
          <w:spacing w:val="-2"/>
        </w:rPr>
        <w:t xml:space="preserve"> </w:t>
      </w:r>
      <w:r>
        <w:t>lies</w:t>
      </w:r>
      <w:r>
        <w:rPr>
          <w:spacing w:val="-2"/>
        </w:rPr>
        <w:t xml:space="preserve"> </w:t>
      </w:r>
      <w:r>
        <w:t>in tattered rags! The flesh is pleased with the purest flour of the wheat, and reddest blood of the grape; the soul is famished. The body is allowed liberty, even to licentiousness; the soul is under Satan's lock and key, shackled with the fetters of ignorance and impiety. At this night's terror, to what bondage, hunger, cold, calamity, would they not subject their bodies, to free their souls out of that friendless and endless prison! Why cannot men think of this before it be too late? It will sound harshly in thine ear, O thou riotous or avarous worldling, when</w:t>
      </w:r>
      <w:r>
        <w:rPr>
          <w:spacing w:val="49"/>
          <w:w w:val="150"/>
        </w:rPr>
        <w:t xml:space="preserve"> </w:t>
      </w:r>
      <w:r>
        <w:t>this</w:t>
      </w:r>
      <w:r>
        <w:rPr>
          <w:spacing w:val="50"/>
          <w:w w:val="150"/>
        </w:rPr>
        <w:t xml:space="preserve"> </w:t>
      </w:r>
      <w:r>
        <w:t>passing-bell</w:t>
      </w:r>
      <w:r>
        <w:rPr>
          <w:spacing w:val="50"/>
          <w:w w:val="150"/>
        </w:rPr>
        <w:t xml:space="preserve"> </w:t>
      </w:r>
      <w:r>
        <w:t>rings,</w:t>
      </w:r>
      <w:r>
        <w:rPr>
          <w:spacing w:val="50"/>
          <w:w w:val="150"/>
        </w:rPr>
        <w:t xml:space="preserve"> </w:t>
      </w:r>
      <w:r>
        <w:t>'Thy</w:t>
      </w:r>
      <w:r>
        <w:rPr>
          <w:spacing w:val="50"/>
          <w:w w:val="150"/>
        </w:rPr>
        <w:t xml:space="preserve"> </w:t>
      </w:r>
      <w:r>
        <w:t>soul</w:t>
      </w:r>
      <w:r>
        <w:rPr>
          <w:spacing w:val="49"/>
          <w:w w:val="150"/>
        </w:rPr>
        <w:t xml:space="preserve"> </w:t>
      </w:r>
      <w:r>
        <w:t>shall</w:t>
      </w:r>
      <w:r>
        <w:rPr>
          <w:spacing w:val="50"/>
          <w:w w:val="150"/>
        </w:rPr>
        <w:t xml:space="preserve"> </w:t>
      </w:r>
      <w:r>
        <w:t>be</w:t>
      </w:r>
      <w:r>
        <w:rPr>
          <w:spacing w:val="50"/>
          <w:w w:val="150"/>
        </w:rPr>
        <w:t xml:space="preserve"> </w:t>
      </w:r>
      <w:r>
        <w:t>required!'</w:t>
      </w:r>
      <w:r>
        <w:rPr>
          <w:spacing w:val="50"/>
          <w:w w:val="150"/>
        </w:rPr>
        <w:t xml:space="preserve"> </w:t>
      </w:r>
      <w:r>
        <w:t>If</w:t>
      </w:r>
      <w:r>
        <w:rPr>
          <w:spacing w:val="50"/>
          <w:w w:val="150"/>
        </w:rPr>
        <w:t xml:space="preserve"> </w:t>
      </w:r>
      <w:r>
        <w:rPr>
          <w:spacing w:val="-5"/>
        </w:rPr>
        <w:t>the</w:t>
      </w:r>
    </w:p>
    <w:p w14:paraId="66666F35">
      <w:pPr>
        <w:pStyle w:val="4"/>
        <w:spacing w:after="0" w:line="254" w:lineRule="auto"/>
        <w:sectPr>
          <w:pgSz w:w="12240" w:h="15840"/>
          <w:pgMar w:top="1360" w:right="1440" w:bottom="280" w:left="1440" w:header="720" w:footer="720" w:gutter="0"/>
          <w:cols w:space="720" w:num="1"/>
        </w:sectPr>
      </w:pPr>
    </w:p>
    <w:p w14:paraId="40836716">
      <w:pPr>
        <w:pStyle w:val="4"/>
        <w:spacing w:line="254" w:lineRule="auto"/>
        <w:ind w:right="97"/>
      </w:pPr>
      <w:r>
        <w:t>prince should confiscate thy goods, which thou lovest so dearly, this news would strike cold to thy heart; but here thy soul is confiscate. The devil prizeth this most: he says, as the king of Sodom to Abraham, Da mihi animas, cætera sume tibi,—Give me the soul, take the rest to thyself.</w:t>
      </w:r>
    </w:p>
    <w:p w14:paraId="3199D9DC">
      <w:pPr>
        <w:pStyle w:val="4"/>
        <w:spacing w:before="293" w:line="254" w:lineRule="auto"/>
        <w:ind w:right="101"/>
      </w:pPr>
      <w:r>
        <w:t>(2.) Of whom? 'Of thee,' that hadst so provided for thy soul in</w:t>
      </w:r>
      <w:r>
        <w:rPr>
          <w:spacing w:val="40"/>
        </w:rPr>
        <w:t xml:space="preserve"> </w:t>
      </w:r>
      <w:r>
        <w:t>another</w:t>
      </w:r>
      <w:r>
        <w:rPr>
          <w:spacing w:val="-3"/>
        </w:rPr>
        <w:t xml:space="preserve"> </w:t>
      </w:r>
      <w:r>
        <w:t>place;</w:t>
      </w:r>
      <w:r>
        <w:rPr>
          <w:spacing w:val="-3"/>
        </w:rPr>
        <w:t xml:space="preserve"> </w:t>
      </w:r>
      <w:r>
        <w:t>for</w:t>
      </w:r>
      <w:r>
        <w:rPr>
          <w:spacing w:val="-3"/>
        </w:rPr>
        <w:t xml:space="preserve"> </w:t>
      </w:r>
      <w:r>
        <w:t>though</w:t>
      </w:r>
      <w:r>
        <w:rPr>
          <w:spacing w:val="-3"/>
        </w:rPr>
        <w:t xml:space="preserve"> </w:t>
      </w:r>
      <w:r>
        <w:t>earth</w:t>
      </w:r>
      <w:r>
        <w:rPr>
          <w:spacing w:val="-3"/>
        </w:rPr>
        <w:t xml:space="preserve"> </w:t>
      </w:r>
      <w:r>
        <w:t>be</w:t>
      </w:r>
      <w:r>
        <w:rPr>
          <w:spacing w:val="-3"/>
        </w:rPr>
        <w:t xml:space="preserve"> </w:t>
      </w:r>
      <w:r>
        <w:t>a</w:t>
      </w:r>
      <w:r>
        <w:rPr>
          <w:spacing w:val="-3"/>
        </w:rPr>
        <w:t xml:space="preserve"> </w:t>
      </w:r>
      <w:r>
        <w:t>dungeon</w:t>
      </w:r>
      <w:r>
        <w:rPr>
          <w:spacing w:val="-3"/>
        </w:rPr>
        <w:t xml:space="preserve"> </w:t>
      </w:r>
      <w:r>
        <w:t>in</w:t>
      </w:r>
      <w:r>
        <w:rPr>
          <w:spacing w:val="-3"/>
        </w:rPr>
        <w:t xml:space="preserve"> </w:t>
      </w:r>
      <w:r>
        <w:t>regard</w:t>
      </w:r>
      <w:r>
        <w:rPr>
          <w:spacing w:val="-3"/>
        </w:rPr>
        <w:t xml:space="preserve"> </w:t>
      </w:r>
      <w:r>
        <w:t>to</w:t>
      </w:r>
      <w:r>
        <w:rPr>
          <w:spacing w:val="-3"/>
        </w:rPr>
        <w:t xml:space="preserve"> </w:t>
      </w:r>
      <w:r>
        <w:t>heaven,</w:t>
      </w:r>
      <w:r>
        <w:rPr>
          <w:spacing w:val="-3"/>
        </w:rPr>
        <w:t xml:space="preserve"> </w:t>
      </w:r>
      <w:r>
        <w:t>yet is it a paradise in respect of hell. This world was his selected and affected home, and from thence shall death pluck him out by the</w:t>
      </w:r>
      <w:r>
        <w:rPr>
          <w:spacing w:val="40"/>
        </w:rPr>
        <w:t xml:space="preserve"> </w:t>
      </w:r>
      <w:r>
        <w:rPr>
          <w:spacing w:val="-2"/>
        </w:rPr>
        <w:t>ears.</w:t>
      </w:r>
    </w:p>
    <w:p w14:paraId="02B22D2E">
      <w:pPr>
        <w:pStyle w:val="4"/>
        <w:spacing w:before="293" w:line="254" w:lineRule="auto"/>
      </w:pPr>
      <w:r>
        <w:t>If this news of the soul's requiring had come to a faithful Christian, he would have welcomed it. and judged it only the voice of the Feastmaker, finding him in the humble room of this base earth, 'Friend, sit up higher,' Luke 14:10; or that voice of heaven that spake to John, 'Come up hither,' Rev. 4:1: Sit no longer in the vale of tears, but ascend the mountain of glory;—a trumpet calling him to Mount Tabor, where he shall be transfigured for ever. This time would be to him the non ultra of his joys and desires: he fought all his combat for this, that he might 'receive the end of his faith, the salvation of his soul,' 1 Pet. 1:9. He is content to live here till God call him; but his 'desire is to be dissolved, and to be with Christ,' Phil. 1:23. Bonus vitam habet in patientia, mortem in desiderio,—He is patient to live, but willing to die. To him,' the day of death is better than the day of his birth,' Eccles. 7:1. Job 'cursed the day of his birth,' chap, 3:3; and Jeremiah saith, 'Let not the day wherein my mother bare me be blessed,' chap. 20:14. But blessed is the hour of death: 'So saith the Spirit; Blessed are they that die in the Lord, for they rest from their labours,' Rev. 14:13. Both philosophers and poets could so commend the happiness of this time, that they thought no good man truly happy till it saluted him.</w:t>
      </w:r>
    </w:p>
    <w:p w14:paraId="08B869D5">
      <w:pPr>
        <w:pStyle w:val="4"/>
        <w:spacing w:before="274"/>
        <w:ind w:left="399" w:right="0"/>
        <w:jc w:val="left"/>
      </w:pPr>
      <w:r>
        <w:t xml:space="preserve">'Dicique </w:t>
      </w:r>
      <w:r>
        <w:rPr>
          <w:spacing w:val="-2"/>
        </w:rPr>
        <w:t>beatus</w:t>
      </w:r>
    </w:p>
    <w:p w14:paraId="556DE1F6">
      <w:pPr>
        <w:pStyle w:val="4"/>
        <w:spacing w:before="319"/>
        <w:ind w:left="399" w:right="0"/>
        <w:jc w:val="left"/>
      </w:pPr>
      <w:r>
        <w:t xml:space="preserve">Ante obitum nemo, supremaque funera </w:t>
      </w:r>
      <w:r>
        <w:rPr>
          <w:spacing w:val="-2"/>
        </w:rPr>
        <w:t>debet.'</w:t>
      </w:r>
    </w:p>
    <w:p w14:paraId="47241FFC">
      <w:pPr>
        <w:pStyle w:val="4"/>
        <w:spacing w:after="0"/>
        <w:jc w:val="left"/>
        <w:sectPr>
          <w:pgSz w:w="12240" w:h="15840"/>
          <w:pgMar w:top="1360" w:right="1440" w:bottom="280" w:left="1440" w:header="720" w:footer="720" w:gutter="0"/>
          <w:cols w:space="720" w:num="1"/>
        </w:sectPr>
      </w:pPr>
    </w:p>
    <w:p w14:paraId="764C2244">
      <w:pPr>
        <w:pStyle w:val="4"/>
        <w:spacing w:line="254" w:lineRule="auto"/>
        <w:ind w:right="99"/>
      </w:pPr>
      <w:r>
        <w:t>The ethnics, ignorant of a better life future, honoured this with great solemnities, and kept prodigal feasts on their birthdays; as Herod, when he was served with the Baptist's head for his second course, Matt. 14:6. But the Christians were wont to celebrate the funerals of the martyrs, as if we did then only begin truly to live when we die.</w:t>
      </w:r>
      <w:r>
        <w:rPr>
          <w:spacing w:val="40"/>
        </w:rPr>
        <w:t xml:space="preserve"> </w:t>
      </w:r>
      <w:r>
        <w:t>For though the soul is gotten when man is made, yet it is, as it were, born when he dies: his body being the womb, and death the midwife that delivers it to glorious perfection. The good man may then well say, Mors mihi munus erit, with a poet;* or rather, 'Death shall be</w:t>
      </w:r>
      <w:r>
        <w:rPr>
          <w:spacing w:val="40"/>
        </w:rPr>
        <w:t xml:space="preserve"> </w:t>
      </w:r>
      <w:r>
        <w:t>my advantage,' with an apostle, Phil. 1:21. His happiest hour is when In</w:t>
      </w:r>
      <w:r>
        <w:rPr>
          <w:spacing w:val="-2"/>
        </w:rPr>
        <w:t xml:space="preserve"> </w:t>
      </w:r>
      <w:r>
        <w:t>manus</w:t>
      </w:r>
      <w:r>
        <w:rPr>
          <w:spacing w:val="-2"/>
        </w:rPr>
        <w:t xml:space="preserve"> </w:t>
      </w:r>
      <w:r>
        <w:t>tuas</w:t>
      </w:r>
      <w:r>
        <w:rPr>
          <w:spacing w:val="-2"/>
        </w:rPr>
        <w:t xml:space="preserve"> </w:t>
      </w:r>
      <w:r>
        <w:t>Domine,</w:t>
      </w:r>
      <w:r>
        <w:rPr>
          <w:spacing w:val="-2"/>
        </w:rPr>
        <w:t xml:space="preserve"> </w:t>
      </w:r>
      <w:r>
        <w:t>he</w:t>
      </w:r>
      <w:r>
        <w:rPr>
          <w:spacing w:val="-2"/>
        </w:rPr>
        <w:t xml:space="preserve"> </w:t>
      </w:r>
      <w:r>
        <w:t>can</w:t>
      </w:r>
      <w:r>
        <w:rPr>
          <w:spacing w:val="-2"/>
        </w:rPr>
        <w:t xml:space="preserve"> </w:t>
      </w:r>
      <w:r>
        <w:t>say,</w:t>
      </w:r>
      <w:r>
        <w:rPr>
          <w:spacing w:val="-2"/>
        </w:rPr>
        <w:t xml:space="preserve"> </w:t>
      </w:r>
      <w:r>
        <w:t>'Into</w:t>
      </w:r>
      <w:r>
        <w:rPr>
          <w:spacing w:val="-2"/>
        </w:rPr>
        <w:t xml:space="preserve"> </w:t>
      </w:r>
      <w:r>
        <w:t>thy</w:t>
      </w:r>
      <w:r>
        <w:rPr>
          <w:spacing w:val="-2"/>
        </w:rPr>
        <w:t xml:space="preserve"> </w:t>
      </w:r>
      <w:r>
        <w:t>hands,</w:t>
      </w:r>
      <w:r>
        <w:rPr>
          <w:spacing w:val="-2"/>
        </w:rPr>
        <w:t xml:space="preserve"> </w:t>
      </w:r>
      <w:r>
        <w:t>Lord,</w:t>
      </w:r>
      <w:r>
        <w:rPr>
          <w:spacing w:val="-2"/>
        </w:rPr>
        <w:t xml:space="preserve"> </w:t>
      </w:r>
      <w:r>
        <w:t>I</w:t>
      </w:r>
      <w:r>
        <w:rPr>
          <w:spacing w:val="-2"/>
        </w:rPr>
        <w:t xml:space="preserve"> </w:t>
      </w:r>
      <w:r>
        <w:t>commend my soul.' For anima non amittitur, sed præmittitur.</w:t>
      </w:r>
    </w:p>
    <w:p w14:paraId="6D4617FA">
      <w:pPr>
        <w:pStyle w:val="4"/>
        <w:spacing w:before="284" w:line="254" w:lineRule="auto"/>
        <w:ind w:right="97"/>
      </w:pPr>
      <w:r>
        <w:t>But</w:t>
      </w:r>
      <w:r>
        <w:rPr>
          <w:spacing w:val="-4"/>
        </w:rPr>
        <w:t xml:space="preserve"> </w:t>
      </w:r>
      <w:r>
        <w:t>this</w:t>
      </w:r>
      <w:r>
        <w:rPr>
          <w:spacing w:val="-4"/>
        </w:rPr>
        <w:t xml:space="preserve"> </w:t>
      </w:r>
      <w:r>
        <w:t>of</w:t>
      </w:r>
      <w:r>
        <w:rPr>
          <w:spacing w:val="-4"/>
        </w:rPr>
        <w:t xml:space="preserve"> </w:t>
      </w:r>
      <w:r>
        <w:t>thee</w:t>
      </w:r>
      <w:r>
        <w:rPr>
          <w:spacing w:val="-4"/>
        </w:rPr>
        <w:t xml:space="preserve"> </w:t>
      </w:r>
      <w:r>
        <w:t>is</w:t>
      </w:r>
      <w:r>
        <w:rPr>
          <w:spacing w:val="-4"/>
        </w:rPr>
        <w:t xml:space="preserve"> </w:t>
      </w:r>
      <w:r>
        <w:t>terrible.</w:t>
      </w:r>
      <w:r>
        <w:rPr>
          <w:spacing w:val="-4"/>
        </w:rPr>
        <w:t xml:space="preserve"> </w:t>
      </w:r>
      <w:r>
        <w:t>Thou</w:t>
      </w:r>
      <w:r>
        <w:rPr>
          <w:spacing w:val="-4"/>
        </w:rPr>
        <w:t xml:space="preserve"> </w:t>
      </w:r>
      <w:r>
        <w:t>that</w:t>
      </w:r>
      <w:r>
        <w:rPr>
          <w:spacing w:val="-4"/>
        </w:rPr>
        <w:t xml:space="preserve"> </w:t>
      </w:r>
      <w:r>
        <w:t>never</w:t>
      </w:r>
      <w:r>
        <w:rPr>
          <w:spacing w:val="-4"/>
        </w:rPr>
        <w:t xml:space="preserve"> </w:t>
      </w:r>
      <w:r>
        <w:t>preparedst</w:t>
      </w:r>
      <w:r>
        <w:rPr>
          <w:spacing w:val="-4"/>
        </w:rPr>
        <w:t xml:space="preserve"> </w:t>
      </w:r>
      <w:r>
        <w:t>for</w:t>
      </w:r>
      <w:r>
        <w:rPr>
          <w:spacing w:val="-4"/>
        </w:rPr>
        <w:t xml:space="preserve"> </w:t>
      </w:r>
      <w:r>
        <w:t>death;</w:t>
      </w:r>
      <w:r>
        <w:rPr>
          <w:spacing w:val="-4"/>
        </w:rPr>
        <w:t xml:space="preserve"> </w:t>
      </w:r>
      <w:r>
        <w:t>wert 'at a league with hell,' securely rocked asleep in the cradle of thy</w:t>
      </w:r>
      <w:r>
        <w:rPr>
          <w:spacing w:val="40"/>
        </w:rPr>
        <w:t xml:space="preserve"> </w:t>
      </w:r>
      <w:r>
        <w:t>barn; that didst 'put far away from thee the evil day,' and give it a charge de non instando; thou that criedst, 'Peace, peace,' on thee shall come 'sudden destruction;' thou that saidst, 'Soul, be merry,' to sorrow shall thy soul be required. Thou that never esteemedst thy soul so dear as thy wealth, but didst set that after thy stables which might have been equal to angels—'thy soul.' Thou that wert loath to hear of death, as having no hope of future bliss; that wouldest not give thy possession on earth for thy expectation in heaven: as that French cardinal, that said he would not give his part in Paris for his part in paradise: 'of thee' shall a soul be required. This point is sharp, and makes up his misery.</w:t>
      </w:r>
    </w:p>
    <w:p w14:paraId="7C6DD851">
      <w:pPr>
        <w:pStyle w:val="4"/>
        <w:spacing w:before="281" w:line="254" w:lineRule="auto"/>
      </w:pPr>
      <w:r>
        <w:t xml:space="preserve">(3.) How? 'Required.' The original is </w:t>
      </w:r>
      <w:r>
        <w:rPr>
          <w:rFonts w:ascii="Microsoft Sans Serif" w:hAnsi="Microsoft Sans Serif"/>
        </w:rPr>
        <w:t>ἀ</w:t>
      </w:r>
      <w:r>
        <w:t>παιτο</w:t>
      </w:r>
      <w:r>
        <w:rPr>
          <w:rFonts w:ascii="Microsoft Sans Serif" w:hAnsi="Microsoft Sans Serif"/>
        </w:rPr>
        <w:t>ῦ</w:t>
      </w:r>
      <w:r>
        <w:t>σιν, 'They shall require it.' This is such a requiring as cannot be withstood. God requires thy obedience, thou deniest it; the poor require thy charity, thou deniest it; the world requires thy equity, thou deniest it. But when thy soul shall be required, there must be no denying of that; it cannot be withheld. Who shall require this soul?</w:t>
      </w:r>
    </w:p>
    <w:p w14:paraId="4798DFE9">
      <w:pPr>
        <w:pStyle w:val="4"/>
        <w:spacing w:before="292" w:line="254" w:lineRule="auto"/>
        <w:ind w:right="105"/>
      </w:pPr>
      <w:r>
        <w:t>Not God. He required it in thy life, to sanctify it and save it: thou wouldest</w:t>
      </w:r>
      <w:r>
        <w:rPr>
          <w:spacing w:val="42"/>
        </w:rPr>
        <w:t xml:space="preserve"> </w:t>
      </w:r>
      <w:r>
        <w:t>not</w:t>
      </w:r>
      <w:r>
        <w:rPr>
          <w:spacing w:val="42"/>
        </w:rPr>
        <w:t xml:space="preserve"> </w:t>
      </w:r>
      <w:r>
        <w:t>hearken</w:t>
      </w:r>
      <w:r>
        <w:rPr>
          <w:spacing w:val="42"/>
        </w:rPr>
        <w:t xml:space="preserve"> </w:t>
      </w:r>
      <w:r>
        <w:t>to</w:t>
      </w:r>
      <w:r>
        <w:rPr>
          <w:spacing w:val="42"/>
        </w:rPr>
        <w:t xml:space="preserve"> </w:t>
      </w:r>
      <w:r>
        <w:t>him;</w:t>
      </w:r>
      <w:r>
        <w:rPr>
          <w:spacing w:val="42"/>
        </w:rPr>
        <w:t xml:space="preserve"> </w:t>
      </w:r>
      <w:r>
        <w:t>now</w:t>
      </w:r>
      <w:r>
        <w:rPr>
          <w:spacing w:val="42"/>
        </w:rPr>
        <w:t xml:space="preserve"> </w:t>
      </w:r>
      <w:r>
        <w:t>he</w:t>
      </w:r>
      <w:r>
        <w:rPr>
          <w:spacing w:val="42"/>
        </w:rPr>
        <w:t xml:space="preserve"> </w:t>
      </w:r>
      <w:r>
        <w:t>will</w:t>
      </w:r>
      <w:r>
        <w:rPr>
          <w:spacing w:val="42"/>
        </w:rPr>
        <w:t xml:space="preserve"> </w:t>
      </w:r>
      <w:r>
        <w:t>none</w:t>
      </w:r>
      <w:r>
        <w:rPr>
          <w:spacing w:val="42"/>
        </w:rPr>
        <w:t xml:space="preserve"> </w:t>
      </w:r>
      <w:r>
        <w:t>of</w:t>
      </w:r>
      <w:r>
        <w:rPr>
          <w:spacing w:val="42"/>
        </w:rPr>
        <w:t xml:space="preserve"> </w:t>
      </w:r>
      <w:r>
        <w:t>it.</w:t>
      </w:r>
      <w:r>
        <w:rPr>
          <w:spacing w:val="42"/>
        </w:rPr>
        <w:t xml:space="preserve"> </w:t>
      </w:r>
      <w:r>
        <w:t>What</w:t>
      </w:r>
      <w:r>
        <w:rPr>
          <w:spacing w:val="42"/>
        </w:rPr>
        <w:t xml:space="preserve"> </w:t>
      </w:r>
      <w:r>
        <w:rPr>
          <w:spacing w:val="-2"/>
        </w:rPr>
        <w:t>should</w:t>
      </w:r>
    </w:p>
    <w:p w14:paraId="7DC53219">
      <w:pPr>
        <w:pStyle w:val="4"/>
        <w:spacing w:after="0" w:line="254" w:lineRule="auto"/>
        <w:sectPr>
          <w:pgSz w:w="12240" w:h="15840"/>
          <w:pgMar w:top="1360" w:right="1440" w:bottom="280" w:left="1440" w:header="720" w:footer="720" w:gutter="0"/>
          <w:cols w:space="720" w:num="1"/>
        </w:sectPr>
      </w:pPr>
    </w:p>
    <w:p w14:paraId="15746DC4">
      <w:pPr>
        <w:pStyle w:val="4"/>
        <w:spacing w:line="254" w:lineRule="auto"/>
      </w:pPr>
      <w:r>
        <w:t>God</w:t>
      </w:r>
      <w:r>
        <w:rPr>
          <w:spacing w:val="-4"/>
        </w:rPr>
        <w:t xml:space="preserve"> </w:t>
      </w:r>
      <w:r>
        <w:t>do</w:t>
      </w:r>
      <w:r>
        <w:rPr>
          <w:spacing w:val="-4"/>
        </w:rPr>
        <w:t xml:space="preserve"> </w:t>
      </w:r>
      <w:r>
        <w:t>with</w:t>
      </w:r>
      <w:r>
        <w:rPr>
          <w:spacing w:val="-4"/>
        </w:rPr>
        <w:t xml:space="preserve"> </w:t>
      </w:r>
      <w:r>
        <w:t>a</w:t>
      </w:r>
      <w:r>
        <w:rPr>
          <w:spacing w:val="-4"/>
        </w:rPr>
        <w:t xml:space="preserve"> </w:t>
      </w:r>
      <w:r>
        <w:t>drunken,</w:t>
      </w:r>
      <w:r>
        <w:rPr>
          <w:spacing w:val="-4"/>
        </w:rPr>
        <w:t xml:space="preserve"> </w:t>
      </w:r>
      <w:r>
        <w:t>profane,</w:t>
      </w:r>
      <w:r>
        <w:rPr>
          <w:spacing w:val="-4"/>
        </w:rPr>
        <w:t xml:space="preserve"> </w:t>
      </w:r>
      <w:r>
        <w:t>covetous,</w:t>
      </w:r>
      <w:r>
        <w:rPr>
          <w:spacing w:val="-4"/>
        </w:rPr>
        <w:t xml:space="preserve"> </w:t>
      </w:r>
      <w:r>
        <w:t>polluted,</w:t>
      </w:r>
      <w:r>
        <w:rPr>
          <w:spacing w:val="-4"/>
        </w:rPr>
        <w:t xml:space="preserve"> </w:t>
      </w:r>
      <w:r>
        <w:t>sensual</w:t>
      </w:r>
      <w:r>
        <w:rPr>
          <w:spacing w:val="-4"/>
        </w:rPr>
        <w:t xml:space="preserve"> </w:t>
      </w:r>
      <w:r>
        <w:t>soul?</w:t>
      </w:r>
      <w:r>
        <w:rPr>
          <w:spacing w:val="-4"/>
        </w:rPr>
        <w:t xml:space="preserve"> </w:t>
      </w:r>
      <w:r>
        <w:t>He offered it the gospel, it would not believe; the blood of Christ, it would</w:t>
      </w:r>
      <w:r>
        <w:rPr>
          <w:spacing w:val="-1"/>
        </w:rPr>
        <w:t xml:space="preserve"> </w:t>
      </w:r>
      <w:r>
        <w:t>not</w:t>
      </w:r>
      <w:r>
        <w:rPr>
          <w:spacing w:val="-1"/>
        </w:rPr>
        <w:t xml:space="preserve"> </w:t>
      </w:r>
      <w:r>
        <w:t>wash</w:t>
      </w:r>
      <w:r>
        <w:rPr>
          <w:spacing w:val="-1"/>
        </w:rPr>
        <w:t xml:space="preserve"> </w:t>
      </w:r>
      <w:r>
        <w:t>and</w:t>
      </w:r>
      <w:r>
        <w:rPr>
          <w:spacing w:val="-1"/>
        </w:rPr>
        <w:t xml:space="preserve"> </w:t>
      </w:r>
      <w:r>
        <w:t>be</w:t>
      </w:r>
      <w:r>
        <w:rPr>
          <w:spacing w:val="-1"/>
        </w:rPr>
        <w:t xml:space="preserve"> </w:t>
      </w:r>
      <w:r>
        <w:t>clean:</w:t>
      </w:r>
      <w:r>
        <w:rPr>
          <w:spacing w:val="-1"/>
        </w:rPr>
        <w:t xml:space="preserve"> </w:t>
      </w:r>
      <w:r>
        <w:t>it</w:t>
      </w:r>
      <w:r>
        <w:rPr>
          <w:spacing w:val="-1"/>
        </w:rPr>
        <w:t xml:space="preserve"> </w:t>
      </w:r>
      <w:r>
        <w:t>is</w:t>
      </w:r>
      <w:r>
        <w:rPr>
          <w:spacing w:val="-1"/>
        </w:rPr>
        <w:t xml:space="preserve"> </w:t>
      </w:r>
      <w:r>
        <w:t>foul</w:t>
      </w:r>
      <w:r>
        <w:rPr>
          <w:spacing w:val="-1"/>
        </w:rPr>
        <w:t xml:space="preserve"> </w:t>
      </w:r>
      <w:r>
        <w:t>and</w:t>
      </w:r>
      <w:r>
        <w:rPr>
          <w:spacing w:val="-1"/>
        </w:rPr>
        <w:t xml:space="preserve"> </w:t>
      </w:r>
      <w:r>
        <w:t>nasty,</w:t>
      </w:r>
      <w:r>
        <w:rPr>
          <w:spacing w:val="-1"/>
        </w:rPr>
        <w:t xml:space="preserve"> </w:t>
      </w:r>
      <w:r>
        <w:t>God</w:t>
      </w:r>
      <w:r>
        <w:rPr>
          <w:spacing w:val="-1"/>
        </w:rPr>
        <w:t xml:space="preserve"> </w:t>
      </w:r>
      <w:r>
        <w:t>requires</w:t>
      </w:r>
      <w:r>
        <w:rPr>
          <w:spacing w:val="-1"/>
        </w:rPr>
        <w:t xml:space="preserve"> </w:t>
      </w:r>
      <w:r>
        <w:t>it</w:t>
      </w:r>
      <w:r>
        <w:rPr>
          <w:spacing w:val="-1"/>
        </w:rPr>
        <w:t xml:space="preserve"> </w:t>
      </w:r>
      <w:r>
        <w:t>not. Or if he require it, it is to judge and condemn it, not to reserve and keep it. Recusabit Deus jam oblatum, quod non redditur, quando</w:t>
      </w:r>
      <w:r>
        <w:rPr>
          <w:spacing w:val="40"/>
        </w:rPr>
        <w:t xml:space="preserve"> </w:t>
      </w:r>
      <w:r>
        <w:t>erat requisitum,—God will refuse thy soul now offered, which thou deniedst him whiles he desired.</w:t>
      </w:r>
    </w:p>
    <w:p w14:paraId="303E51D8">
      <w:pPr>
        <w:pStyle w:val="4"/>
        <w:spacing w:before="290" w:line="254" w:lineRule="auto"/>
      </w:pPr>
      <w:r>
        <w:t>Not heaven. Those crystalline walks are not for muddy feet, nor shall lust-infected eyes look within those holy doors: 'In no wise shall</w:t>
      </w:r>
      <w:r>
        <w:rPr>
          <w:spacing w:val="40"/>
        </w:rPr>
        <w:t xml:space="preserve"> </w:t>
      </w:r>
      <w:r>
        <w:t>enter into that city anything that defileth, or worketh abomination,' Rev. 21:27. There is a room without for such, chap. 22:15; a black room for black works. What should a worldling do in heaven? His heart, so full of envy and covetise, would not brook another's felicity. If</w:t>
      </w:r>
      <w:r>
        <w:rPr>
          <w:spacing w:val="-1"/>
        </w:rPr>
        <w:t xml:space="preserve"> </w:t>
      </w:r>
      <w:r>
        <w:t>there</w:t>
      </w:r>
      <w:r>
        <w:rPr>
          <w:spacing w:val="-1"/>
        </w:rPr>
        <w:t xml:space="preserve"> </w:t>
      </w:r>
      <w:r>
        <w:t>be</w:t>
      </w:r>
      <w:r>
        <w:rPr>
          <w:spacing w:val="-1"/>
        </w:rPr>
        <w:t xml:space="preserve"> </w:t>
      </w:r>
      <w:r>
        <w:t>no</w:t>
      </w:r>
      <w:r>
        <w:rPr>
          <w:spacing w:val="-1"/>
        </w:rPr>
        <w:t xml:space="preserve"> </w:t>
      </w:r>
      <w:r>
        <w:t>gold</w:t>
      </w:r>
      <w:r>
        <w:rPr>
          <w:spacing w:val="-1"/>
        </w:rPr>
        <w:t xml:space="preserve"> </w:t>
      </w:r>
      <w:r>
        <w:t>there,</w:t>
      </w:r>
      <w:r>
        <w:rPr>
          <w:spacing w:val="-1"/>
        </w:rPr>
        <w:t xml:space="preserve"> </w:t>
      </w:r>
      <w:r>
        <w:t>he</w:t>
      </w:r>
      <w:r>
        <w:rPr>
          <w:spacing w:val="-1"/>
        </w:rPr>
        <w:t xml:space="preserve"> </w:t>
      </w:r>
      <w:r>
        <w:t>cares</w:t>
      </w:r>
      <w:r>
        <w:rPr>
          <w:spacing w:val="-1"/>
        </w:rPr>
        <w:t xml:space="preserve"> </w:t>
      </w:r>
      <w:r>
        <w:t>not</w:t>
      </w:r>
      <w:r>
        <w:rPr>
          <w:spacing w:val="-1"/>
        </w:rPr>
        <w:t xml:space="preserve"> </w:t>
      </w:r>
      <w:r>
        <w:t>for</w:t>
      </w:r>
      <w:r>
        <w:rPr>
          <w:spacing w:val="-1"/>
        </w:rPr>
        <w:t xml:space="preserve"> </w:t>
      </w:r>
      <w:r>
        <w:t>coming</w:t>
      </w:r>
      <w:r>
        <w:rPr>
          <w:spacing w:val="-1"/>
        </w:rPr>
        <w:t xml:space="preserve"> </w:t>
      </w:r>
      <w:r>
        <w:t>at</w:t>
      </w:r>
      <w:r>
        <w:rPr>
          <w:spacing w:val="-1"/>
        </w:rPr>
        <w:t xml:space="preserve"> </w:t>
      </w:r>
      <w:r>
        <w:t>it.</w:t>
      </w:r>
      <w:r>
        <w:rPr>
          <w:spacing w:val="-1"/>
        </w:rPr>
        <w:t xml:space="preserve"> </w:t>
      </w:r>
      <w:r>
        <w:t>But</w:t>
      </w:r>
      <w:r>
        <w:rPr>
          <w:spacing w:val="-1"/>
        </w:rPr>
        <w:t xml:space="preserve"> </w:t>
      </w:r>
      <w:r>
        <w:t>he</w:t>
      </w:r>
      <w:r>
        <w:rPr>
          <w:spacing w:val="-1"/>
        </w:rPr>
        <w:t xml:space="preserve"> </w:t>
      </w:r>
      <w:r>
        <w:t>shall</w:t>
      </w:r>
      <w:r>
        <w:rPr>
          <w:spacing w:val="-1"/>
        </w:rPr>
        <w:t xml:space="preserve"> </w:t>
      </w:r>
      <w:r>
        <w:t>be fitted; for as he requires not heaven, so heaven requires not him. It will spare him no place; not that it wants room to receive him, but because his heart wants room to desire it. 'The unrighteous shall not inherit the kingdom of God,' 1 Cor. 6:9. But because this general menace doth not terrify him, read his particular name in the bill of indictment: ver. 10, 'nor the covetous.' Heaven is for men of a 'heavenly conversation,' Phil. 3:20. It was but Nebuchadnezzar's dream,</w:t>
      </w:r>
      <w:r>
        <w:rPr>
          <w:spacing w:val="-2"/>
        </w:rPr>
        <w:t xml:space="preserve"> </w:t>
      </w:r>
      <w:r>
        <w:t>Dan.</w:t>
      </w:r>
      <w:r>
        <w:rPr>
          <w:spacing w:val="-2"/>
        </w:rPr>
        <w:t xml:space="preserve"> </w:t>
      </w:r>
      <w:r>
        <w:t>2:</w:t>
      </w:r>
      <w:r>
        <w:rPr>
          <w:spacing w:val="-2"/>
        </w:rPr>
        <w:t xml:space="preserve"> </w:t>
      </w:r>
      <w:r>
        <w:t>God</w:t>
      </w:r>
      <w:r>
        <w:rPr>
          <w:spacing w:val="-2"/>
        </w:rPr>
        <w:t xml:space="preserve"> </w:t>
      </w:r>
      <w:r>
        <w:t>will</w:t>
      </w:r>
      <w:r>
        <w:rPr>
          <w:spacing w:val="-2"/>
        </w:rPr>
        <w:t xml:space="preserve"> </w:t>
      </w:r>
      <w:r>
        <w:t>not</w:t>
      </w:r>
      <w:r>
        <w:rPr>
          <w:spacing w:val="-2"/>
        </w:rPr>
        <w:t xml:space="preserve"> </w:t>
      </w:r>
      <w:r>
        <w:t>set</w:t>
      </w:r>
      <w:r>
        <w:rPr>
          <w:spacing w:val="-2"/>
        </w:rPr>
        <w:t xml:space="preserve"> </w:t>
      </w:r>
      <w:r>
        <w:t>a</w:t>
      </w:r>
      <w:r>
        <w:rPr>
          <w:spacing w:val="-2"/>
        </w:rPr>
        <w:t xml:space="preserve"> </w:t>
      </w:r>
      <w:r>
        <w:t>golden</w:t>
      </w:r>
      <w:r>
        <w:rPr>
          <w:spacing w:val="-2"/>
        </w:rPr>
        <w:t xml:space="preserve"> </w:t>
      </w:r>
      <w:r>
        <w:t>head</w:t>
      </w:r>
      <w:r>
        <w:rPr>
          <w:spacing w:val="-2"/>
        </w:rPr>
        <w:t xml:space="preserve"> </w:t>
      </w:r>
      <w:r>
        <w:t>upon</w:t>
      </w:r>
      <w:r>
        <w:rPr>
          <w:spacing w:val="-2"/>
        </w:rPr>
        <w:t xml:space="preserve"> </w:t>
      </w:r>
      <w:r>
        <w:t>earthen</w:t>
      </w:r>
      <w:r>
        <w:rPr>
          <w:spacing w:val="-2"/>
        </w:rPr>
        <w:t xml:space="preserve"> </w:t>
      </w:r>
      <w:r>
        <w:t>feet;</w:t>
      </w:r>
      <w:r>
        <w:rPr>
          <w:spacing w:val="-2"/>
        </w:rPr>
        <w:t xml:space="preserve"> </w:t>
      </w:r>
      <w:r>
        <w:t xml:space="preserve">give the glory of heaven to him that loves nothing but the baseness of this </w:t>
      </w:r>
      <w:r>
        <w:rPr>
          <w:spacing w:val="-2"/>
        </w:rPr>
        <w:t>world.</w:t>
      </w:r>
    </w:p>
    <w:p w14:paraId="1EAABBD0">
      <w:pPr>
        <w:pStyle w:val="4"/>
        <w:spacing w:before="278" w:line="254" w:lineRule="auto"/>
        <w:ind w:right="101"/>
      </w:pPr>
      <w:r>
        <w:t>The angels require it not. Those celestial porters, that carry the souls of the saints, as they did the soul of Lazarus, into the bosom of Abraham, have no commission for this man's soul. This rich man might be wheeled and whirled in a coach, or perhaps, Pope-like, be borne on men's shoulders; but the poor beggar, whose hope is in heaven though his body on earth, that could neither stand, go, nor sit, is now carried in the highest state by the very angels; when the other dying, hath no better attendance than devils.</w:t>
      </w:r>
    </w:p>
    <w:p w14:paraId="158AA849">
      <w:pPr>
        <w:pStyle w:val="4"/>
        <w:spacing w:after="0" w:line="254" w:lineRule="auto"/>
        <w:sectPr>
          <w:pgSz w:w="12240" w:h="15840"/>
          <w:pgMar w:top="1360" w:right="1440" w:bottom="280" w:left="1440" w:header="720" w:footer="720" w:gutter="0"/>
          <w:cols w:space="720" w:num="1"/>
        </w:sectPr>
      </w:pPr>
    </w:p>
    <w:p w14:paraId="2593831F">
      <w:pPr>
        <w:pStyle w:val="4"/>
        <w:spacing w:line="254" w:lineRule="auto"/>
      </w:pPr>
      <w:r>
        <w:t>And so if you ask, who then require his soul, sith neither God, nor heaven, nor the blessed angels will receive it: why, devils—they that have right to it by God's just decree for his unjust obedience. God's justice</w:t>
      </w:r>
      <w:r>
        <w:rPr>
          <w:spacing w:val="-1"/>
        </w:rPr>
        <w:t xml:space="preserve"> </w:t>
      </w:r>
      <w:r>
        <w:t>so</w:t>
      </w:r>
      <w:r>
        <w:rPr>
          <w:spacing w:val="-1"/>
        </w:rPr>
        <w:t xml:space="preserve"> </w:t>
      </w:r>
      <w:r>
        <w:t>appoints</w:t>
      </w:r>
      <w:r>
        <w:rPr>
          <w:spacing w:val="-1"/>
        </w:rPr>
        <w:t xml:space="preserve"> </w:t>
      </w:r>
      <w:r>
        <w:t>it,</w:t>
      </w:r>
      <w:r>
        <w:rPr>
          <w:spacing w:val="-1"/>
        </w:rPr>
        <w:t xml:space="preserve"> </w:t>
      </w:r>
      <w:r>
        <w:t>for</w:t>
      </w:r>
      <w:r>
        <w:rPr>
          <w:spacing w:val="-1"/>
        </w:rPr>
        <w:t xml:space="preserve"> </w:t>
      </w:r>
      <w:r>
        <w:t>his</w:t>
      </w:r>
      <w:r>
        <w:rPr>
          <w:spacing w:val="-1"/>
        </w:rPr>
        <w:t xml:space="preserve"> </w:t>
      </w:r>
      <w:r>
        <w:t>sins</w:t>
      </w:r>
      <w:r>
        <w:rPr>
          <w:spacing w:val="-1"/>
        </w:rPr>
        <w:t xml:space="preserve"> </w:t>
      </w:r>
      <w:r>
        <w:t>have</w:t>
      </w:r>
      <w:r>
        <w:rPr>
          <w:spacing w:val="-1"/>
        </w:rPr>
        <w:t xml:space="preserve"> </w:t>
      </w:r>
      <w:r>
        <w:t>so</w:t>
      </w:r>
      <w:r>
        <w:rPr>
          <w:spacing w:val="-1"/>
        </w:rPr>
        <w:t xml:space="preserve"> </w:t>
      </w:r>
      <w:r>
        <w:t>caused</w:t>
      </w:r>
      <w:r>
        <w:rPr>
          <w:spacing w:val="-1"/>
        </w:rPr>
        <w:t xml:space="preserve"> </w:t>
      </w:r>
      <w:r>
        <w:t>it;</w:t>
      </w:r>
      <w:r>
        <w:rPr>
          <w:spacing w:val="-1"/>
        </w:rPr>
        <w:t xml:space="preserve"> </w:t>
      </w:r>
      <w:r>
        <w:t>Satan</w:t>
      </w:r>
      <w:r>
        <w:rPr>
          <w:spacing w:val="-1"/>
        </w:rPr>
        <w:t xml:space="preserve"> </w:t>
      </w:r>
      <w:r>
        <w:t>challengeth his due, his officers require it. Thou hast offended, O miserable cosmopolite, against thy great Sovereign's law, crown, and majesty; now all thou hast is confiscate—thy goods, thy body, thy soul. Thou, whose</w:t>
      </w:r>
      <w:r>
        <w:rPr>
          <w:spacing w:val="-1"/>
        </w:rPr>
        <w:t xml:space="preserve"> </w:t>
      </w:r>
      <w:r>
        <w:t>whole</w:t>
      </w:r>
      <w:r>
        <w:rPr>
          <w:spacing w:val="-1"/>
        </w:rPr>
        <w:t xml:space="preserve"> </w:t>
      </w:r>
      <w:r>
        <w:t>desires</w:t>
      </w:r>
      <w:r>
        <w:rPr>
          <w:spacing w:val="-1"/>
        </w:rPr>
        <w:t xml:space="preserve"> </w:t>
      </w:r>
      <w:r>
        <w:t>were</w:t>
      </w:r>
      <w:r>
        <w:rPr>
          <w:spacing w:val="-1"/>
        </w:rPr>
        <w:t xml:space="preserve"> </w:t>
      </w:r>
      <w:r>
        <w:t>set</w:t>
      </w:r>
      <w:r>
        <w:rPr>
          <w:spacing w:val="-1"/>
        </w:rPr>
        <w:t xml:space="preserve"> </w:t>
      </w:r>
      <w:r>
        <w:t>to</w:t>
      </w:r>
      <w:r>
        <w:rPr>
          <w:spacing w:val="-1"/>
        </w:rPr>
        <w:t xml:space="preserve"> </w:t>
      </w:r>
      <w:r>
        <w:t>scrape</w:t>
      </w:r>
      <w:r>
        <w:rPr>
          <w:spacing w:val="-1"/>
        </w:rPr>
        <w:t xml:space="preserve"> </w:t>
      </w:r>
      <w:r>
        <w:t>all</w:t>
      </w:r>
      <w:r>
        <w:rPr>
          <w:spacing w:val="-1"/>
        </w:rPr>
        <w:t xml:space="preserve"> </w:t>
      </w:r>
      <w:r>
        <w:t>together,</w:t>
      </w:r>
      <w:r>
        <w:rPr>
          <w:spacing w:val="-1"/>
        </w:rPr>
        <w:t xml:space="preserve"> </w:t>
      </w:r>
      <w:r>
        <w:t>shalt</w:t>
      </w:r>
      <w:r>
        <w:rPr>
          <w:spacing w:val="-1"/>
        </w:rPr>
        <w:t xml:space="preserve"> </w:t>
      </w:r>
      <w:r>
        <w:t>now</w:t>
      </w:r>
      <w:r>
        <w:rPr>
          <w:spacing w:val="-1"/>
        </w:rPr>
        <w:t xml:space="preserve"> </w:t>
      </w:r>
      <w:r>
        <w:t>find</w:t>
      </w:r>
      <w:r>
        <w:rPr>
          <w:spacing w:val="-1"/>
        </w:rPr>
        <w:t xml:space="preserve"> </w:t>
      </w:r>
      <w:r>
        <w:t>all scattered asunder; thy close congestion meets with a wide</w:t>
      </w:r>
      <w:r>
        <w:rPr>
          <w:spacing w:val="80"/>
        </w:rPr>
        <w:t xml:space="preserve"> </w:t>
      </w:r>
      <w:r>
        <w:t>dispersion. Every one claims his own: the world thy riches, the worms thy carcase, the devil thy soul. Lust hath transported thine eyes, blasphemy thy tongue, pride thy foot, oppression thy hand, covetousness thy heart; now Satan requires thy soul. Not to give it ease, rest, or supply to the defects of thy insatiate desires; no, dabit</w:t>
      </w:r>
      <w:r>
        <w:rPr>
          <w:spacing w:val="40"/>
        </w:rPr>
        <w:t xml:space="preserve"> </w:t>
      </w:r>
      <w:r>
        <w:t>in cruciatum, he shall deliver it over to torment. This requiring is a fetching with some kind of violence. The good man resigns or surrenders up his soul, as Christ gave up the ghost; but the worldling's soul must be plucked from him by force.</w:t>
      </w:r>
    </w:p>
    <w:p w14:paraId="4D774435">
      <w:pPr>
        <w:pStyle w:val="4"/>
        <w:spacing w:before="276" w:line="254" w:lineRule="auto"/>
        <w:ind w:right="99"/>
      </w:pPr>
      <w:r>
        <w:t>(4.) When? 'This night.' In this dark quando lie hid two fearful extremities—sadness and suddenness. It is not only said in the 'night,' but in 'this night.'</w:t>
      </w:r>
    </w:p>
    <w:p w14:paraId="7ECC5B00">
      <w:pPr>
        <w:pStyle w:val="4"/>
        <w:spacing w:before="296" w:line="254" w:lineRule="auto"/>
      </w:pPr>
      <w:r>
        <w:t>[1.] In the 'night;' this aggravates the horror of his judgment. The night is a sad and uncomfortable time; therefore misery is compared to the night, and joy said to come in the morning. 'Pray that your flight be not in the night,' saith Christ to the Jews; as if the dismal time would make desperate their sorrow. The night presents to the fantasy, which then lies most patient of such impressions, many deceiving and affrightful imaginations. Well, then, may a true, not fantasied, terror work strongly on this wretch's heart, whiles the night</w:t>
      </w:r>
      <w:r>
        <w:rPr>
          <w:spacing w:val="-3"/>
        </w:rPr>
        <w:t xml:space="preserve"> </w:t>
      </w:r>
      <w:r>
        <w:t>helps</w:t>
      </w:r>
      <w:r>
        <w:rPr>
          <w:spacing w:val="-3"/>
        </w:rPr>
        <w:t xml:space="preserve"> </w:t>
      </w:r>
      <w:r>
        <w:t>it</w:t>
      </w:r>
      <w:r>
        <w:rPr>
          <w:spacing w:val="-3"/>
        </w:rPr>
        <w:t xml:space="preserve"> </w:t>
      </w:r>
      <w:r>
        <w:t>forward.</w:t>
      </w:r>
      <w:r>
        <w:rPr>
          <w:spacing w:val="-3"/>
        </w:rPr>
        <w:t xml:space="preserve"> </w:t>
      </w:r>
      <w:r>
        <w:t>All</w:t>
      </w:r>
      <w:r>
        <w:rPr>
          <w:spacing w:val="-3"/>
        </w:rPr>
        <w:t xml:space="preserve"> </w:t>
      </w:r>
      <w:r>
        <w:t>sickness</w:t>
      </w:r>
      <w:r>
        <w:rPr>
          <w:spacing w:val="-3"/>
        </w:rPr>
        <w:t xml:space="preserve"> </w:t>
      </w:r>
      <w:r>
        <w:t>is</w:t>
      </w:r>
      <w:r>
        <w:rPr>
          <w:spacing w:val="-3"/>
        </w:rPr>
        <w:t xml:space="preserve"> </w:t>
      </w:r>
      <w:r>
        <w:t>generally</w:t>
      </w:r>
      <w:r>
        <w:rPr>
          <w:spacing w:val="-3"/>
        </w:rPr>
        <w:t xml:space="preserve"> </w:t>
      </w:r>
      <w:r>
        <w:t>stronger</w:t>
      </w:r>
      <w:r>
        <w:rPr>
          <w:spacing w:val="-3"/>
        </w:rPr>
        <w:t xml:space="preserve"> </w:t>
      </w:r>
      <w:r>
        <w:t>by</w:t>
      </w:r>
      <w:r>
        <w:rPr>
          <w:spacing w:val="-3"/>
        </w:rPr>
        <w:t xml:space="preserve"> </w:t>
      </w:r>
      <w:r>
        <w:t>night</w:t>
      </w:r>
      <w:r>
        <w:rPr>
          <w:spacing w:val="-3"/>
        </w:rPr>
        <w:t xml:space="preserve"> </w:t>
      </w:r>
      <w:r>
        <w:t>than by day; this very circumstance of season then aggravates his misery, making at once his grief stronger, himself weaker.</w:t>
      </w:r>
    </w:p>
    <w:p w14:paraId="3A52DE2F">
      <w:pPr>
        <w:pStyle w:val="4"/>
        <w:spacing w:after="0" w:line="254" w:lineRule="auto"/>
        <w:sectPr>
          <w:pgSz w:w="12240" w:h="15840"/>
          <w:pgMar w:top="1360" w:right="1440" w:bottom="280" w:left="1440" w:header="720" w:footer="720" w:gutter="0"/>
          <w:cols w:space="720" w:num="1"/>
        </w:sectPr>
      </w:pPr>
    </w:p>
    <w:p w14:paraId="7CC01D70">
      <w:pPr>
        <w:pStyle w:val="4"/>
        <w:spacing w:line="254" w:lineRule="auto"/>
        <w:ind w:right="99"/>
      </w:pPr>
      <w:r>
        <w:t>But what if we look further than the literal sense, and conceive by</w:t>
      </w:r>
      <w:r>
        <w:rPr>
          <w:spacing w:val="40"/>
        </w:rPr>
        <w:t xml:space="preserve"> </w:t>
      </w:r>
      <w:r>
        <w:t>this night the darkness of his soul. Such a blindness he brings on himself, though the day of the gospel be broke round about him. The cause of night to a man is the interposition of the earth betwixt him and</w:t>
      </w:r>
      <w:r>
        <w:rPr>
          <w:spacing w:val="-3"/>
        </w:rPr>
        <w:t xml:space="preserve"> </w:t>
      </w:r>
      <w:r>
        <w:t>the</w:t>
      </w:r>
      <w:r>
        <w:rPr>
          <w:spacing w:val="-3"/>
        </w:rPr>
        <w:t xml:space="preserve"> </w:t>
      </w:r>
      <w:r>
        <w:t>sun.</w:t>
      </w:r>
      <w:r>
        <w:rPr>
          <w:spacing w:val="-3"/>
        </w:rPr>
        <w:t xml:space="preserve"> </w:t>
      </w:r>
      <w:r>
        <w:t>This</w:t>
      </w:r>
      <w:r>
        <w:rPr>
          <w:spacing w:val="-3"/>
        </w:rPr>
        <w:t xml:space="preserve"> </w:t>
      </w:r>
      <w:r>
        <w:t>worldling</w:t>
      </w:r>
      <w:r>
        <w:rPr>
          <w:spacing w:val="-3"/>
        </w:rPr>
        <w:t xml:space="preserve"> </w:t>
      </w:r>
      <w:r>
        <w:t>hath</w:t>
      </w:r>
      <w:r>
        <w:rPr>
          <w:spacing w:val="-3"/>
        </w:rPr>
        <w:t xml:space="preserve"> </w:t>
      </w:r>
      <w:r>
        <w:t>placed</w:t>
      </w:r>
      <w:r>
        <w:rPr>
          <w:spacing w:val="-3"/>
        </w:rPr>
        <w:t xml:space="preserve"> </w:t>
      </w:r>
      <w:r>
        <w:t>the</w:t>
      </w:r>
      <w:r>
        <w:rPr>
          <w:spacing w:val="-3"/>
        </w:rPr>
        <w:t xml:space="preserve"> </w:t>
      </w:r>
      <w:r>
        <w:t>earth,</w:t>
      </w:r>
      <w:r>
        <w:rPr>
          <w:spacing w:val="-3"/>
        </w:rPr>
        <w:t xml:space="preserve"> </w:t>
      </w:r>
      <w:r>
        <w:t>the</w:t>
      </w:r>
      <w:r>
        <w:rPr>
          <w:spacing w:val="-3"/>
        </w:rPr>
        <w:t xml:space="preserve"> </w:t>
      </w:r>
      <w:r>
        <w:t>thick</w:t>
      </w:r>
      <w:r>
        <w:rPr>
          <w:spacing w:val="-3"/>
        </w:rPr>
        <w:t xml:space="preserve"> </w:t>
      </w:r>
      <w:r>
        <w:t>and</w:t>
      </w:r>
      <w:r>
        <w:rPr>
          <w:spacing w:val="-3"/>
        </w:rPr>
        <w:t xml:space="preserve"> </w:t>
      </w:r>
      <w:r>
        <w:t>gross body of riches, between his eyes and the Sun of righteousness. And so, shine the sun never so clear, it is still night with him. There is light enough without him, but there is darkness too much within</w:t>
      </w:r>
      <w:r>
        <w:rPr>
          <w:spacing w:val="40"/>
        </w:rPr>
        <w:t xml:space="preserve"> </w:t>
      </w:r>
      <w:r>
        <w:t xml:space="preserve">him. And then darkness must to darkness; inward to outward, as Christ calls it, 'outer darkness.' He would not see whiles he might, he shall not see when he would. Though he shall for ever have fire enough, yet it shall give him no light, except it be a little glimmering, to shew him the torments of others, and others the torments of </w:t>
      </w:r>
      <w:r>
        <w:rPr>
          <w:spacing w:val="-2"/>
        </w:rPr>
        <w:t>himself.</w:t>
      </w:r>
    </w:p>
    <w:p w14:paraId="0F0A9105">
      <w:pPr>
        <w:pStyle w:val="4"/>
        <w:spacing w:before="281" w:line="254" w:lineRule="auto"/>
        <w:ind w:right="100"/>
      </w:pPr>
      <w:r>
        <w:t>[2.] 'This night;' the sadness is yet increased by the suddenness. It will be fearful, not only to be surprised in the night, but in that night when he doth not dream of any such matter; when there is no fear nor suspicion of apprehension. His case is as with a man that having rested with a pleasing slumber, and been fed with a golden dream, suddenly waking finds his house flaming about his ears, his wife and children dying in the fire, robbers ransacking his coffers and transporting his goods, all lovers forsaking, no friend pitying, when the very thrusting in of an arm might deliver him. This rich man was long asleep, and had been delighted with pretty wanton dreams, of enlarged barns and plentiful harvests, (as all worldly pleasures are but waking dreams;) now he starts up, on the hearing of this soul- knell, and perceives all was but a dream, and that indeed he is everlastingly wretched.</w:t>
      </w:r>
    </w:p>
    <w:p w14:paraId="14778B38">
      <w:pPr>
        <w:pStyle w:val="4"/>
        <w:spacing w:before="282" w:line="254" w:lineRule="auto"/>
      </w:pPr>
      <w:r>
        <w:t>The suddenness increaseth the misery. The rich man hath no time to dispose his goods; how shall he do with his soul? If in his health, wealth, peace, strength, succoured with all the helps of nature, of opportunity,</w:t>
      </w:r>
      <w:r>
        <w:rPr>
          <w:spacing w:val="-3"/>
        </w:rPr>
        <w:t xml:space="preserve"> </w:t>
      </w:r>
      <w:r>
        <w:t>preaching</w:t>
      </w:r>
      <w:r>
        <w:rPr>
          <w:spacing w:val="-3"/>
        </w:rPr>
        <w:t xml:space="preserve"> </w:t>
      </w:r>
      <w:r>
        <w:t>of</w:t>
      </w:r>
      <w:r>
        <w:rPr>
          <w:spacing w:val="-3"/>
        </w:rPr>
        <w:t xml:space="preserve"> </w:t>
      </w:r>
      <w:r>
        <w:t>the</w:t>
      </w:r>
      <w:r>
        <w:rPr>
          <w:spacing w:val="-3"/>
        </w:rPr>
        <w:t xml:space="preserve"> </w:t>
      </w:r>
      <w:r>
        <w:t>gospel,</w:t>
      </w:r>
      <w:r>
        <w:rPr>
          <w:spacing w:val="-3"/>
        </w:rPr>
        <w:t xml:space="preserve"> </w:t>
      </w:r>
      <w:r>
        <w:t>counsel</w:t>
      </w:r>
      <w:r>
        <w:rPr>
          <w:spacing w:val="-3"/>
        </w:rPr>
        <w:t xml:space="preserve"> </w:t>
      </w:r>
      <w:r>
        <w:t>of</w:t>
      </w:r>
      <w:r>
        <w:rPr>
          <w:spacing w:val="-3"/>
        </w:rPr>
        <w:t xml:space="preserve"> </w:t>
      </w:r>
      <w:r>
        <w:t>ministers,</w:t>
      </w:r>
      <w:r>
        <w:rPr>
          <w:spacing w:val="-3"/>
        </w:rPr>
        <w:t xml:space="preserve"> </w:t>
      </w:r>
      <w:r>
        <w:t>comfort</w:t>
      </w:r>
      <w:r>
        <w:rPr>
          <w:spacing w:val="-3"/>
        </w:rPr>
        <w:t xml:space="preserve"> </w:t>
      </w:r>
      <w:r>
        <w:t>of friends, he would not work out his salvation, what shall he do when extreme</w:t>
      </w:r>
      <w:r>
        <w:rPr>
          <w:spacing w:val="44"/>
        </w:rPr>
        <w:t xml:space="preserve"> </w:t>
      </w:r>
      <w:r>
        <w:t>pangs</w:t>
      </w:r>
      <w:r>
        <w:rPr>
          <w:spacing w:val="44"/>
        </w:rPr>
        <w:t xml:space="preserve"> </w:t>
      </w:r>
      <w:r>
        <w:t>deny</w:t>
      </w:r>
      <w:r>
        <w:rPr>
          <w:spacing w:val="44"/>
        </w:rPr>
        <w:t xml:space="preserve"> </w:t>
      </w:r>
      <w:r>
        <w:t>capableness</w:t>
      </w:r>
      <w:r>
        <w:rPr>
          <w:spacing w:val="44"/>
        </w:rPr>
        <w:t xml:space="preserve"> </w:t>
      </w:r>
      <w:r>
        <w:t>to</w:t>
      </w:r>
      <w:r>
        <w:rPr>
          <w:spacing w:val="44"/>
        </w:rPr>
        <w:t xml:space="preserve"> </w:t>
      </w:r>
      <w:r>
        <w:t>receive</w:t>
      </w:r>
      <w:r>
        <w:rPr>
          <w:spacing w:val="44"/>
        </w:rPr>
        <w:t xml:space="preserve"> </w:t>
      </w:r>
      <w:r>
        <w:t>them,</w:t>
      </w:r>
      <w:r>
        <w:rPr>
          <w:spacing w:val="44"/>
        </w:rPr>
        <w:t xml:space="preserve"> </w:t>
      </w:r>
      <w:r>
        <w:t>and</w:t>
      </w:r>
      <w:r>
        <w:rPr>
          <w:spacing w:val="44"/>
        </w:rPr>
        <w:t xml:space="preserve"> </w:t>
      </w:r>
      <w:r>
        <w:t>shortness</w:t>
      </w:r>
      <w:r>
        <w:rPr>
          <w:spacing w:val="44"/>
        </w:rPr>
        <w:t xml:space="preserve"> </w:t>
      </w:r>
      <w:r>
        <w:rPr>
          <w:spacing w:val="-5"/>
        </w:rPr>
        <w:t>of</w:t>
      </w:r>
    </w:p>
    <w:p w14:paraId="584FF52E">
      <w:pPr>
        <w:pStyle w:val="4"/>
        <w:spacing w:after="0" w:line="254" w:lineRule="auto"/>
        <w:sectPr>
          <w:pgSz w:w="12240" w:h="15840"/>
          <w:pgMar w:top="1360" w:right="1440" w:bottom="280" w:left="1440" w:header="720" w:footer="720" w:gutter="0"/>
          <w:cols w:space="720" w:num="1"/>
        </w:sectPr>
      </w:pPr>
    </w:p>
    <w:p w14:paraId="1CBAA560">
      <w:pPr>
        <w:pStyle w:val="4"/>
        <w:spacing w:line="254" w:lineRule="auto"/>
        <w:ind w:right="97"/>
      </w:pPr>
      <w:r>
        <w:t>his time prevents their approaching to him? He hath a huge bottom of sin to unravel by repentance, which he hath been many years winding up by disobedience; now a great work and a little time do</w:t>
      </w:r>
      <w:r>
        <w:rPr>
          <w:spacing w:val="40"/>
        </w:rPr>
        <w:t xml:space="preserve"> </w:t>
      </w:r>
      <w:r>
        <w:t>not well agree. This sudden call is fearful: 'This night shall thy soul</w:t>
      </w:r>
      <w:r>
        <w:rPr>
          <w:spacing w:val="80"/>
        </w:rPr>
        <w:t xml:space="preserve"> </w:t>
      </w:r>
      <w:r>
        <w:t xml:space="preserve">be required.' Yet before I part from this point, let me give you two </w:t>
      </w:r>
      <w:r>
        <w:rPr>
          <w:spacing w:val="-2"/>
        </w:rPr>
        <w:t>notes:—</w:t>
      </w:r>
    </w:p>
    <w:p w14:paraId="0699A816">
      <w:pPr>
        <w:pStyle w:val="4"/>
        <w:spacing w:before="292" w:line="254" w:lineRule="auto"/>
        <w:ind w:right="97"/>
      </w:pPr>
      <w:r>
        <w:t>First, There is mercy in God that it is hac nocte, this night; not this hour,</w:t>
      </w:r>
      <w:r>
        <w:rPr>
          <w:spacing w:val="-2"/>
        </w:rPr>
        <w:t xml:space="preserve"> </w:t>
      </w:r>
      <w:r>
        <w:t>not</w:t>
      </w:r>
      <w:r>
        <w:rPr>
          <w:spacing w:val="-2"/>
        </w:rPr>
        <w:t xml:space="preserve"> </w:t>
      </w:r>
      <w:r>
        <w:t>this</w:t>
      </w:r>
      <w:r>
        <w:rPr>
          <w:spacing w:val="-2"/>
        </w:rPr>
        <w:t xml:space="preserve"> </w:t>
      </w:r>
      <w:r>
        <w:t>moment.</w:t>
      </w:r>
      <w:r>
        <w:rPr>
          <w:spacing w:val="-2"/>
        </w:rPr>
        <w:t xml:space="preserve"> </w:t>
      </w:r>
      <w:r>
        <w:t>Hac</w:t>
      </w:r>
      <w:r>
        <w:rPr>
          <w:spacing w:val="-2"/>
        </w:rPr>
        <w:t xml:space="preserve"> </w:t>
      </w:r>
      <w:r>
        <w:t>nocte</w:t>
      </w:r>
      <w:r>
        <w:rPr>
          <w:spacing w:val="-2"/>
        </w:rPr>
        <w:t xml:space="preserve"> </w:t>
      </w:r>
      <w:r>
        <w:t>was</w:t>
      </w:r>
      <w:r>
        <w:rPr>
          <w:spacing w:val="-2"/>
        </w:rPr>
        <w:t xml:space="preserve"> </w:t>
      </w:r>
      <w:r>
        <w:t>sudden,</w:t>
      </w:r>
      <w:r>
        <w:rPr>
          <w:spacing w:val="-2"/>
        </w:rPr>
        <w:t xml:space="preserve"> </w:t>
      </w:r>
      <w:r>
        <w:t>but</w:t>
      </w:r>
      <w:r>
        <w:rPr>
          <w:spacing w:val="-2"/>
        </w:rPr>
        <w:t xml:space="preserve"> </w:t>
      </w:r>
      <w:r>
        <w:t>hoc</w:t>
      </w:r>
      <w:r>
        <w:rPr>
          <w:spacing w:val="-2"/>
        </w:rPr>
        <w:t xml:space="preserve"> </w:t>
      </w:r>
      <w:r>
        <w:t>momento</w:t>
      </w:r>
      <w:r>
        <w:rPr>
          <w:spacing w:val="-2"/>
        </w:rPr>
        <w:t xml:space="preserve"> </w:t>
      </w:r>
      <w:r>
        <w:t>had been more sudden; and that this larger exhibition of time is allowed was God's mere mercy against the worldling's merit. He that spared Nineveh many forties of years will yet allow her forty days, Jonah</w:t>
      </w:r>
      <w:r>
        <w:rPr>
          <w:spacing w:val="40"/>
        </w:rPr>
        <w:t xml:space="preserve"> </w:t>
      </w:r>
      <w:r>
        <w:t>3:4. He that forbore this wretch many days, receiving no fruit worth his expectation, will yet add a few hours. God, in the midst of justice, remembers mercy: much time he had received and abused, yet he shall have a little more. When the Lord's hand is lifted up to strike him, yet he gives him some lucida intervalla monitionis,—warning before he lets it down. But let not the worldling presume on this; sometimes not an hour, not a minute is granted. Sword, palsy, apoplexy, imposthume, make quick despatch, and there is no space given to cry for mercy. But what if a paucity of hours be permitted? Ancient wounds are not cured in haste; the plaster must lie long</w:t>
      </w:r>
      <w:r>
        <w:rPr>
          <w:spacing w:val="40"/>
        </w:rPr>
        <w:t xml:space="preserve"> </w:t>
      </w:r>
      <w:r>
        <w:t>upon them. There was one man so saved, to take away desperation; and but one so saved, to bar presumption: Unus latro in fine pœnituit: unus quidem ut nullus desperet; solus autem, ut nullus præsumat.* Conversion at the eleventh hour is a wonder, at the twelfth a miracle. All thieves do not go from the gallows to glory because one did, no more than all asses speak because God opened the mouth of one. Flatter not thyself with hope of time. Nemo sibi promittat, quod non promittit evangelium,—Let no man promise himself a larger patent than the gospel hath sealed to him.</w:t>
      </w:r>
    </w:p>
    <w:p w14:paraId="5D5F315F">
      <w:pPr>
        <w:pStyle w:val="4"/>
        <w:spacing w:before="268" w:line="254" w:lineRule="auto"/>
        <w:ind w:right="106"/>
      </w:pPr>
      <w:r>
        <w:t>Secondly, The day of the wicked turns at last to a night. After the day of vanity comes the night of judgment. Now is the time when the rich man's sun sets; his light and his delight is taken from him. His last sand</w:t>
      </w:r>
      <w:r>
        <w:rPr>
          <w:spacing w:val="30"/>
        </w:rPr>
        <w:t xml:space="preserve"> </w:t>
      </w:r>
      <w:r>
        <w:t>is</w:t>
      </w:r>
      <w:r>
        <w:rPr>
          <w:spacing w:val="30"/>
        </w:rPr>
        <w:t xml:space="preserve"> </w:t>
      </w:r>
      <w:r>
        <w:t>run</w:t>
      </w:r>
      <w:r>
        <w:rPr>
          <w:spacing w:val="30"/>
        </w:rPr>
        <w:t xml:space="preserve"> </w:t>
      </w:r>
      <w:r>
        <w:t>out;</w:t>
      </w:r>
      <w:r>
        <w:rPr>
          <w:spacing w:val="30"/>
        </w:rPr>
        <w:t xml:space="preserve"> </w:t>
      </w:r>
      <w:r>
        <w:t>the</w:t>
      </w:r>
      <w:r>
        <w:rPr>
          <w:spacing w:val="30"/>
        </w:rPr>
        <w:t xml:space="preserve"> </w:t>
      </w:r>
      <w:r>
        <w:t>clock</w:t>
      </w:r>
      <w:r>
        <w:rPr>
          <w:spacing w:val="30"/>
        </w:rPr>
        <w:t xml:space="preserve"> </w:t>
      </w:r>
      <w:r>
        <w:t>hath</w:t>
      </w:r>
      <w:r>
        <w:rPr>
          <w:spacing w:val="30"/>
        </w:rPr>
        <w:t xml:space="preserve"> </w:t>
      </w:r>
      <w:r>
        <w:t>ended</w:t>
      </w:r>
      <w:r>
        <w:rPr>
          <w:spacing w:val="30"/>
        </w:rPr>
        <w:t xml:space="preserve"> </w:t>
      </w:r>
      <w:r>
        <w:t>his</w:t>
      </w:r>
      <w:r>
        <w:rPr>
          <w:spacing w:val="30"/>
        </w:rPr>
        <w:t xml:space="preserve"> </w:t>
      </w:r>
      <w:r>
        <w:t>latest</w:t>
      </w:r>
      <w:r>
        <w:rPr>
          <w:spacing w:val="30"/>
        </w:rPr>
        <w:t xml:space="preserve"> </w:t>
      </w:r>
      <w:r>
        <w:t>minute,</w:t>
      </w:r>
      <w:r>
        <w:rPr>
          <w:spacing w:val="30"/>
        </w:rPr>
        <w:t xml:space="preserve"> </w:t>
      </w:r>
      <w:r>
        <w:t>his</w:t>
      </w:r>
      <w:r>
        <w:rPr>
          <w:spacing w:val="30"/>
        </w:rPr>
        <w:t xml:space="preserve"> </w:t>
      </w:r>
      <w:r>
        <w:t>night</w:t>
      </w:r>
      <w:r>
        <w:rPr>
          <w:spacing w:val="30"/>
        </w:rPr>
        <w:t xml:space="preserve"> </w:t>
      </w:r>
      <w:r>
        <w:rPr>
          <w:spacing w:val="-5"/>
        </w:rPr>
        <w:t>is</w:t>
      </w:r>
    </w:p>
    <w:p w14:paraId="02091E97">
      <w:pPr>
        <w:pStyle w:val="4"/>
        <w:spacing w:after="0" w:line="254" w:lineRule="auto"/>
        <w:sectPr>
          <w:pgSz w:w="12240" w:h="15840"/>
          <w:pgMar w:top="1360" w:right="1440" w:bottom="280" w:left="1440" w:header="720" w:footer="720" w:gutter="0"/>
          <w:cols w:space="720" w:num="1"/>
        </w:sectPr>
      </w:pPr>
    </w:p>
    <w:p w14:paraId="4CCF9B70">
      <w:pPr>
        <w:pStyle w:val="4"/>
        <w:spacing w:line="254" w:lineRule="auto"/>
        <w:ind w:right="99"/>
      </w:pPr>
      <w:r>
        <w:t>come. His day of pleasure was short; his night of sorrow is everlasting. Extremum gaudii luctus occupat. Vexation treads on the heels of vanity. Man's life is compared to a day.</w:t>
      </w:r>
    </w:p>
    <w:p w14:paraId="64FF20ED">
      <w:pPr>
        <w:pStyle w:val="4"/>
        <w:spacing w:before="296" w:line="254" w:lineRule="auto"/>
        <w:ind w:right="97"/>
      </w:pPr>
      <w:r>
        <w:t>This day to some may be distinguished into twelve hours. The first gives us nativity: even in this hour there is sin; an original pravity, indisposition to good, proneness to evil, Secondly, infancy: God now protects the cradle. Thirdly, childhood: and now we learn to speak and to swear together; the sap of iniquity begins to put out. Fourthly, tender age: wherein toys and gauds fill up our scene. Fifthly, youth: this is a madding, a gadding time. 'Remember not the sins' of this time, prays David, Ps. 25:7; their 'remembrance is bitter,' says Job, chap. 13:26. Sixthly, our high noon: God, that could not be heard before for the loud noise of vanity, now looks for audience, for obedience. Seventhly, this is full of cares and crosses: the dugs of the world taste bitter; it is full time that this hour should wean us. The eighth brings us to a sense of mortality! we feel our blood decaying. Ninthly, our bodies go crooked and stooping, to put us in mind that they are going to their original earth. Tenthly, we are even as dying: we do die by degrees; our senses first fail us, our eyes are dim, like old Isaac's, our ears deaf, our tastes dull, our grinders are done, our stilts unable to support us. Eleventhly, we are a burden to ourselves, to our friends: we long for death, if any hope of a better life hath possessed our hearts. The twelfth hour it comes. Which of these hours pass over us without God's mercies, without our voluntary unthankfulness, unless those first hours wherein our ignorance is incapable of such observance? 'All thy day long have I stretched out my hands unto thee,' saith God, Rom. 10:21. If none of these hours reclaim us, our day is spent, and the night comes; that night 'wherein no man can work,' John 9:4; actively to comfort, though passively he works for ever in torment. I know that God cuts many one short of most of these hours, and often shuts up his daylight before he comes to his noon. But howsoever man pass from infancy to childhood, from childhood to youth, from youth to age, yet senectutem nemo excedit,—none can be more than old. Though tam senex nemo, quin putet</w:t>
      </w:r>
      <w:r>
        <w:rPr>
          <w:spacing w:val="1"/>
        </w:rPr>
        <w:t xml:space="preserve"> </w:t>
      </w:r>
      <w:r>
        <w:t>se</w:t>
      </w:r>
      <w:r>
        <w:rPr>
          <w:spacing w:val="1"/>
        </w:rPr>
        <w:t xml:space="preserve"> </w:t>
      </w:r>
      <w:r>
        <w:t>annum</w:t>
      </w:r>
      <w:r>
        <w:rPr>
          <w:spacing w:val="1"/>
        </w:rPr>
        <w:t xml:space="preserve"> </w:t>
      </w:r>
      <w:r>
        <w:t>posse</w:t>
      </w:r>
      <w:r>
        <w:rPr>
          <w:spacing w:val="1"/>
        </w:rPr>
        <w:t xml:space="preserve"> </w:t>
      </w:r>
      <w:r>
        <w:t>vivere,*—no</w:t>
      </w:r>
      <w:r>
        <w:rPr>
          <w:spacing w:val="1"/>
        </w:rPr>
        <w:t xml:space="preserve"> </w:t>
      </w:r>
      <w:r>
        <w:t>man</w:t>
      </w:r>
      <w:r>
        <w:rPr>
          <w:spacing w:val="1"/>
        </w:rPr>
        <w:t xml:space="preserve"> </w:t>
      </w:r>
      <w:r>
        <w:t>is</w:t>
      </w:r>
      <w:r>
        <w:rPr>
          <w:spacing w:val="1"/>
        </w:rPr>
        <w:t xml:space="preserve"> </w:t>
      </w:r>
      <w:r>
        <w:t>so</w:t>
      </w:r>
      <w:r>
        <w:rPr>
          <w:spacing w:val="1"/>
        </w:rPr>
        <w:t xml:space="preserve"> </w:t>
      </w:r>
      <w:r>
        <w:t>old</w:t>
      </w:r>
      <w:r>
        <w:rPr>
          <w:spacing w:val="1"/>
        </w:rPr>
        <w:t xml:space="preserve"> </w:t>
      </w:r>
      <w:r>
        <w:t>but</w:t>
      </w:r>
      <w:r>
        <w:rPr>
          <w:spacing w:val="1"/>
        </w:rPr>
        <w:t xml:space="preserve"> </w:t>
      </w:r>
      <w:r>
        <w:t>still</w:t>
      </w:r>
      <w:r>
        <w:rPr>
          <w:spacing w:val="1"/>
        </w:rPr>
        <w:t xml:space="preserve"> </w:t>
      </w:r>
      <w:r>
        <w:t>he</w:t>
      </w:r>
      <w:r>
        <w:rPr>
          <w:spacing w:val="1"/>
        </w:rPr>
        <w:t xml:space="preserve"> </w:t>
      </w:r>
      <w:r>
        <w:t>thinks</w:t>
      </w:r>
      <w:r>
        <w:rPr>
          <w:spacing w:val="1"/>
        </w:rPr>
        <w:t xml:space="preserve"> </w:t>
      </w:r>
      <w:r>
        <w:rPr>
          <w:spacing w:val="-5"/>
        </w:rPr>
        <w:t>he</w:t>
      </w:r>
    </w:p>
    <w:p w14:paraId="607A4FE5">
      <w:pPr>
        <w:pStyle w:val="4"/>
        <w:spacing w:after="0" w:line="254" w:lineRule="auto"/>
        <w:sectPr>
          <w:pgSz w:w="12240" w:h="15840"/>
          <w:pgMar w:top="1360" w:right="1440" w:bottom="280" w:left="1440" w:header="720" w:footer="720" w:gutter="0"/>
          <w:cols w:space="720" w:num="1"/>
        </w:sectPr>
      </w:pPr>
    </w:p>
    <w:p w14:paraId="72EDF867">
      <w:pPr>
        <w:pStyle w:val="4"/>
        <w:spacing w:line="254" w:lineRule="auto"/>
        <w:ind w:right="108"/>
      </w:pPr>
      <w:r>
        <w:t>may live another year. And therefore lightly the older, the more covetous; and quo minus viæ restat, eo plus viatici quæritur.—the less journey men have, the more provision they make.</w:t>
      </w:r>
    </w:p>
    <w:p w14:paraId="113BF197">
      <w:pPr>
        <w:pStyle w:val="4"/>
        <w:spacing w:before="296" w:line="254" w:lineRule="auto"/>
      </w:pPr>
      <w:r>
        <w:t>God allows this liberal time to some; but what enemies are we to ourselves, that of all these twelve hours allow ourselves not one! Many post off their conversion from day to day, sending religion before them to thirty; and then putting it off to forty; and not pleased yet to overtake it, promise it entertainment at threescore: at last death</w:t>
      </w:r>
      <w:r>
        <w:rPr>
          <w:spacing w:val="-2"/>
        </w:rPr>
        <w:t xml:space="preserve"> </w:t>
      </w:r>
      <w:r>
        <w:t>comes,</w:t>
      </w:r>
      <w:r>
        <w:rPr>
          <w:spacing w:val="-2"/>
        </w:rPr>
        <w:t xml:space="preserve"> </w:t>
      </w:r>
      <w:r>
        <w:t>and</w:t>
      </w:r>
      <w:r>
        <w:rPr>
          <w:spacing w:val="-2"/>
        </w:rPr>
        <w:t xml:space="preserve"> </w:t>
      </w:r>
      <w:r>
        <w:t>allows</w:t>
      </w:r>
      <w:r>
        <w:rPr>
          <w:spacing w:val="-2"/>
        </w:rPr>
        <w:t xml:space="preserve"> </w:t>
      </w:r>
      <w:r>
        <w:t>not</w:t>
      </w:r>
      <w:r>
        <w:rPr>
          <w:spacing w:val="-2"/>
        </w:rPr>
        <w:t xml:space="preserve"> </w:t>
      </w:r>
      <w:r>
        <w:t>one</w:t>
      </w:r>
      <w:r>
        <w:rPr>
          <w:spacing w:val="-2"/>
        </w:rPr>
        <w:t xml:space="preserve"> </w:t>
      </w:r>
      <w:r>
        <w:t>hour.</w:t>
      </w:r>
      <w:r>
        <w:rPr>
          <w:spacing w:val="-2"/>
        </w:rPr>
        <w:t xml:space="preserve"> </w:t>
      </w:r>
      <w:r>
        <w:t>In</w:t>
      </w:r>
      <w:r>
        <w:rPr>
          <w:spacing w:val="-2"/>
        </w:rPr>
        <w:t xml:space="preserve"> </w:t>
      </w:r>
      <w:r>
        <w:t>youth,</w:t>
      </w:r>
      <w:r>
        <w:rPr>
          <w:spacing w:val="-2"/>
        </w:rPr>
        <w:t xml:space="preserve"> </w:t>
      </w:r>
      <w:r>
        <w:t>men</w:t>
      </w:r>
      <w:r>
        <w:rPr>
          <w:spacing w:val="-2"/>
        </w:rPr>
        <w:t xml:space="preserve"> </w:t>
      </w:r>
      <w:r>
        <w:t>resolve</w:t>
      </w:r>
      <w:r>
        <w:rPr>
          <w:spacing w:val="-2"/>
        </w:rPr>
        <w:t xml:space="preserve"> </w:t>
      </w:r>
      <w:r>
        <w:t>to</w:t>
      </w:r>
      <w:r>
        <w:rPr>
          <w:spacing w:val="-2"/>
        </w:rPr>
        <w:t xml:space="preserve"> </w:t>
      </w:r>
      <w:r>
        <w:t>allow themselves the time of age to serve God; in age, they shuffle it off to sickness;</w:t>
      </w:r>
      <w:r>
        <w:rPr>
          <w:spacing w:val="-3"/>
        </w:rPr>
        <w:t xml:space="preserve"> </w:t>
      </w:r>
      <w:r>
        <w:t>when</w:t>
      </w:r>
      <w:r>
        <w:rPr>
          <w:spacing w:val="-3"/>
        </w:rPr>
        <w:t xml:space="preserve"> </w:t>
      </w:r>
      <w:r>
        <w:t>sickness</w:t>
      </w:r>
      <w:r>
        <w:rPr>
          <w:spacing w:val="-3"/>
        </w:rPr>
        <w:t xml:space="preserve"> </w:t>
      </w:r>
      <w:r>
        <w:t>comes,</w:t>
      </w:r>
      <w:r>
        <w:rPr>
          <w:spacing w:val="-3"/>
        </w:rPr>
        <w:t xml:space="preserve"> </w:t>
      </w:r>
      <w:r>
        <w:t>care</w:t>
      </w:r>
      <w:r>
        <w:rPr>
          <w:spacing w:val="-3"/>
        </w:rPr>
        <w:t xml:space="preserve"> </w:t>
      </w:r>
      <w:r>
        <w:t>to</w:t>
      </w:r>
      <w:r>
        <w:rPr>
          <w:spacing w:val="-3"/>
        </w:rPr>
        <w:t xml:space="preserve"> </w:t>
      </w:r>
      <w:r>
        <w:t>dispose</w:t>
      </w:r>
      <w:r>
        <w:rPr>
          <w:spacing w:val="-3"/>
        </w:rPr>
        <w:t xml:space="preserve"> </w:t>
      </w:r>
      <w:r>
        <w:t>their</w:t>
      </w:r>
      <w:r>
        <w:rPr>
          <w:spacing w:val="-3"/>
        </w:rPr>
        <w:t xml:space="preserve"> </w:t>
      </w:r>
      <w:r>
        <w:t>goods,</w:t>
      </w:r>
      <w:r>
        <w:rPr>
          <w:spacing w:val="-3"/>
        </w:rPr>
        <w:t xml:space="preserve"> </w:t>
      </w:r>
      <w:r>
        <w:t>loathness to die, hope to escape, martyrs that good thought; and their resolution still keeps before them the length of 'Gracious Street' at least.</w:t>
      </w:r>
      <w:r>
        <w:rPr>
          <w:spacing w:val="-2"/>
        </w:rPr>
        <w:t xml:space="preserve"> </w:t>
      </w:r>
      <w:r>
        <w:t>If</w:t>
      </w:r>
      <w:r>
        <w:rPr>
          <w:spacing w:val="-2"/>
        </w:rPr>
        <w:t xml:space="preserve"> </w:t>
      </w:r>
      <w:r>
        <w:t>we</w:t>
      </w:r>
      <w:r>
        <w:rPr>
          <w:spacing w:val="-2"/>
        </w:rPr>
        <w:t xml:space="preserve"> </w:t>
      </w:r>
      <w:r>
        <w:t>have</w:t>
      </w:r>
      <w:r>
        <w:rPr>
          <w:spacing w:val="-2"/>
        </w:rPr>
        <w:t xml:space="preserve"> </w:t>
      </w:r>
      <w:r>
        <w:t>but</w:t>
      </w:r>
      <w:r>
        <w:rPr>
          <w:spacing w:val="-2"/>
        </w:rPr>
        <w:t xml:space="preserve"> </w:t>
      </w:r>
      <w:r>
        <w:t>the</w:t>
      </w:r>
      <w:r>
        <w:rPr>
          <w:spacing w:val="-2"/>
        </w:rPr>
        <w:t xml:space="preserve"> </w:t>
      </w:r>
      <w:r>
        <w:t>lease</w:t>
      </w:r>
      <w:r>
        <w:rPr>
          <w:spacing w:val="-2"/>
        </w:rPr>
        <w:t xml:space="preserve"> </w:t>
      </w:r>
      <w:r>
        <w:t>of</w:t>
      </w:r>
      <w:r>
        <w:rPr>
          <w:spacing w:val="-2"/>
        </w:rPr>
        <w:t xml:space="preserve"> </w:t>
      </w:r>
      <w:r>
        <w:t>a</w:t>
      </w:r>
      <w:r>
        <w:rPr>
          <w:spacing w:val="-2"/>
        </w:rPr>
        <w:t xml:space="preserve"> </w:t>
      </w:r>
      <w:r>
        <w:t>farm</w:t>
      </w:r>
      <w:r>
        <w:rPr>
          <w:spacing w:val="-2"/>
        </w:rPr>
        <w:t xml:space="preserve"> </w:t>
      </w:r>
      <w:r>
        <w:t>for</w:t>
      </w:r>
      <w:r>
        <w:rPr>
          <w:spacing w:val="-2"/>
        </w:rPr>
        <w:t xml:space="preserve"> </w:t>
      </w:r>
      <w:r>
        <w:t>twenty</w:t>
      </w:r>
      <w:r>
        <w:rPr>
          <w:spacing w:val="-2"/>
        </w:rPr>
        <w:t xml:space="preserve"> </w:t>
      </w:r>
      <w:r>
        <w:t>years,</w:t>
      </w:r>
      <w:r>
        <w:rPr>
          <w:spacing w:val="-2"/>
        </w:rPr>
        <w:t xml:space="preserve"> </w:t>
      </w:r>
      <w:r>
        <w:t>we</w:t>
      </w:r>
      <w:r>
        <w:rPr>
          <w:spacing w:val="-2"/>
        </w:rPr>
        <w:t xml:space="preserve"> </w:t>
      </w:r>
      <w:r>
        <w:t>make</w:t>
      </w:r>
      <w:r>
        <w:rPr>
          <w:spacing w:val="-2"/>
        </w:rPr>
        <w:t xml:space="preserve"> </w:t>
      </w:r>
      <w:r>
        <w:t>use of the time and gather profit. But in this precious farm of time we are so ill husbands, that our lease comes out before we are one pennyworth of grace the richer by it. Take heed; it is dangerous trifling out thy good day, lest thou hear this message in the evening, 'This night shall thy soul be required of thee.'</w:t>
      </w:r>
    </w:p>
    <w:p w14:paraId="09544F20">
      <w:pPr>
        <w:pStyle w:val="9"/>
        <w:numPr>
          <w:ilvl w:val="0"/>
          <w:numId w:val="28"/>
        </w:numPr>
        <w:tabs>
          <w:tab w:val="left" w:pos="431"/>
        </w:tabs>
        <w:spacing w:before="278" w:after="0" w:line="254" w:lineRule="auto"/>
        <w:ind w:left="99" w:right="97" w:firstLine="0"/>
        <w:jc w:val="both"/>
        <w:rPr>
          <w:sz w:val="30"/>
        </w:rPr>
      </w:pPr>
      <w:r>
        <w:rPr>
          <w:sz w:val="30"/>
        </w:rPr>
        <w:t xml:space="preserve">'Then whose shall those things be which thou hast provided?' This is the question. It were somewhat if thou mightest perpetually enjoy them thyself, if thou couldst fetch down eternity to them: as those in the 49th Psalm, 'whose inward thought is, that their houses shall continue for ever, and their dwelling-places to all generations: they call their lands after their own names.' But there is a quamdiu and a quousque. How long? Hab. 2:6, 'How long? thou that loadest thyself with thick clay!' How far? Isa. 14:16, 'How far? thou that madest the earth to tremble, and didst shake the kingdoms!' Here is a non ultra to both: thy power is confined, thy time is limited; both thy latitude and extension are briefed up; here is the period; a full stop in the midst of the sentence. Τίνι </w:t>
      </w:r>
      <w:r>
        <w:rPr>
          <w:rFonts w:ascii="Microsoft Sans Serif" w:hAnsi="Microsoft Sans Serif"/>
          <w:sz w:val="30"/>
        </w:rPr>
        <w:t>ἔ</w:t>
      </w:r>
      <w:r>
        <w:rPr>
          <w:sz w:val="30"/>
        </w:rPr>
        <w:t>σται, 'Whose shall those things be which thou hast provided?' He that should read thy history, being ignorant of thy destiny, and find so plentiful a happiness in the first page of the</w:t>
      </w:r>
      <w:r>
        <w:rPr>
          <w:spacing w:val="43"/>
          <w:sz w:val="30"/>
        </w:rPr>
        <w:t xml:space="preserve">  </w:t>
      </w:r>
      <w:r>
        <w:rPr>
          <w:sz w:val="30"/>
        </w:rPr>
        <w:t>book;—grounds</w:t>
      </w:r>
      <w:r>
        <w:rPr>
          <w:spacing w:val="44"/>
          <w:sz w:val="30"/>
        </w:rPr>
        <w:t xml:space="preserve">  </w:t>
      </w:r>
      <w:r>
        <w:rPr>
          <w:sz w:val="30"/>
        </w:rPr>
        <w:t>so</w:t>
      </w:r>
      <w:r>
        <w:rPr>
          <w:spacing w:val="44"/>
          <w:sz w:val="30"/>
        </w:rPr>
        <w:t xml:space="preserve">  </w:t>
      </w:r>
      <w:r>
        <w:rPr>
          <w:sz w:val="30"/>
        </w:rPr>
        <w:t>fertile,</w:t>
      </w:r>
      <w:r>
        <w:rPr>
          <w:spacing w:val="44"/>
          <w:sz w:val="30"/>
        </w:rPr>
        <w:t xml:space="preserve">  </w:t>
      </w:r>
      <w:r>
        <w:rPr>
          <w:sz w:val="30"/>
        </w:rPr>
        <w:t>cattle</w:t>
      </w:r>
      <w:r>
        <w:rPr>
          <w:spacing w:val="44"/>
          <w:sz w:val="30"/>
        </w:rPr>
        <w:t xml:space="preserve">  </w:t>
      </w:r>
      <w:r>
        <w:rPr>
          <w:sz w:val="30"/>
        </w:rPr>
        <w:t>so</w:t>
      </w:r>
      <w:r>
        <w:rPr>
          <w:spacing w:val="43"/>
          <w:sz w:val="30"/>
        </w:rPr>
        <w:t xml:space="preserve">  </w:t>
      </w:r>
      <w:r>
        <w:rPr>
          <w:sz w:val="30"/>
        </w:rPr>
        <w:t>prospering,</w:t>
      </w:r>
      <w:r>
        <w:rPr>
          <w:spacing w:val="44"/>
          <w:sz w:val="30"/>
        </w:rPr>
        <w:t xml:space="preserve">  </w:t>
      </w:r>
      <w:r>
        <w:rPr>
          <w:sz w:val="30"/>
        </w:rPr>
        <w:t>house</w:t>
      </w:r>
      <w:r>
        <w:rPr>
          <w:spacing w:val="44"/>
          <w:sz w:val="30"/>
        </w:rPr>
        <w:t xml:space="preserve">  </w:t>
      </w:r>
      <w:r>
        <w:rPr>
          <w:spacing w:val="-5"/>
          <w:sz w:val="30"/>
        </w:rPr>
        <w:t>so</w:t>
      </w:r>
    </w:p>
    <w:p w14:paraId="4CB48A24">
      <w:pPr>
        <w:pStyle w:val="9"/>
        <w:spacing w:after="0" w:line="254" w:lineRule="auto"/>
        <w:jc w:val="both"/>
        <w:rPr>
          <w:sz w:val="30"/>
        </w:rPr>
        <w:sectPr>
          <w:pgSz w:w="12240" w:h="15840"/>
          <w:pgMar w:top="1360" w:right="1440" w:bottom="280" w:left="1440" w:header="720" w:footer="720" w:gutter="0"/>
          <w:cols w:space="720" w:num="1"/>
        </w:sectPr>
      </w:pPr>
    </w:p>
    <w:p w14:paraId="20F0D816">
      <w:pPr>
        <w:pStyle w:val="4"/>
        <w:spacing w:line="254" w:lineRule="auto"/>
        <w:ind w:right="99"/>
      </w:pPr>
      <w:r>
        <w:t>furnished,</w:t>
      </w:r>
      <w:r>
        <w:rPr>
          <w:spacing w:val="-3"/>
        </w:rPr>
        <w:t xml:space="preserve"> </w:t>
      </w:r>
      <w:r>
        <w:t>possibilities</w:t>
      </w:r>
      <w:r>
        <w:rPr>
          <w:spacing w:val="-3"/>
        </w:rPr>
        <w:t xml:space="preserve"> </w:t>
      </w:r>
      <w:r>
        <w:t>stroking</w:t>
      </w:r>
      <w:r>
        <w:rPr>
          <w:spacing w:val="-3"/>
        </w:rPr>
        <w:t xml:space="preserve"> </w:t>
      </w:r>
      <w:r>
        <w:t>thy</w:t>
      </w:r>
      <w:r>
        <w:rPr>
          <w:spacing w:val="-3"/>
        </w:rPr>
        <w:t xml:space="preserve"> </w:t>
      </w:r>
      <w:r>
        <w:t>hopes,</w:t>
      </w:r>
      <w:r>
        <w:rPr>
          <w:spacing w:val="-3"/>
        </w:rPr>
        <w:t xml:space="preserve"> </w:t>
      </w:r>
      <w:r>
        <w:t>hopes</w:t>
      </w:r>
      <w:r>
        <w:rPr>
          <w:spacing w:val="-3"/>
        </w:rPr>
        <w:t xml:space="preserve"> </w:t>
      </w:r>
      <w:r>
        <w:t>milking</w:t>
      </w:r>
      <w:r>
        <w:rPr>
          <w:spacing w:val="-3"/>
        </w:rPr>
        <w:t xml:space="preserve"> </w:t>
      </w:r>
      <w:r>
        <w:t>thy</w:t>
      </w:r>
      <w:r>
        <w:rPr>
          <w:spacing w:val="-3"/>
        </w:rPr>
        <w:t xml:space="preserve"> </w:t>
      </w:r>
      <w:r>
        <w:t>desires, desires dancing to the tune of thy pleasures; promises of larger</w:t>
      </w:r>
      <w:r>
        <w:rPr>
          <w:spacing w:val="40"/>
        </w:rPr>
        <w:t xml:space="preserve"> </w:t>
      </w:r>
      <w:r>
        <w:t>barns, more opulent fruits; and all this with ease, yea, with heart's- ease: 'Soul, be merry;'—and coming now to the end of the page, but not of the sentence, turning over a new leaf, thinking there to read the maturity and perfection of all, should find a blank, an abrupt period, an unlooked-for stop, would surely imagine that either destiny was mistaken, or else some leaves were torn out of the book. Such a Cujus erunt hæc omnia would be a terrible dash in a story of happiness so fairly written, and promising so good an epilogue. But here is his end, you must read him no further: 'He whom you have seen this day, you shall see him again no more for ever,' Exod. 14:13. 'Whose shall these things be,' O worldling? Were thy grounds as Eden, and thy house like the court of Jehoiakim, yet 'dost thou think to reign, because thou closest thyself in cedar?' Jer. 22:15. No; Advenit finis tuus,—Thy end is come; 'whose shall these things be?'</w:t>
      </w:r>
    </w:p>
    <w:p w14:paraId="3FF8D11C">
      <w:pPr>
        <w:pStyle w:val="4"/>
        <w:spacing w:before="278" w:line="254" w:lineRule="auto"/>
      </w:pPr>
      <w:r>
        <w:t>It were something yet if thy children might enjoy these riches. But there is a man that 'hath no child, yet is there no end of his labour; neither is his eye satisfied with wealth; and he saith not, For whom do I travail, and bereave my soul of this good?' Eccles. 4:8. The prodigal would be his own heir and executor; but this covetous man bequeaths neither legacy to himself, nor to any known inheritor. The other desires to see an end of all his substance; this man to see only the beginning. He hunts the world full cry, yet hath no purpose to overtake it; he lives behind his wealth, as the other lives beyond it. But suppose he hath children, and then though he famish himself to feed them fat; though he be damned, yet if his son be made a gentleman, there is some satisfaction. But this Cujus erunt is a scattering word, and of great uncertainty. 'Whose shall they be?' Perhaps not thy children's. They say, 'Happy is that son whose father goes to the devil,' but thou mayest go to the devil, and yet not make thy son happy. For men make heritages, but God makes heirs. He</w:t>
      </w:r>
      <w:r>
        <w:rPr>
          <w:spacing w:val="40"/>
        </w:rPr>
        <w:t xml:space="preserve"> </w:t>
      </w:r>
      <w:r>
        <w:t>will wash away the unholy seed, and cut off the generation of the wicked. Solomon had a thousand wives and concubines, and consequently</w:t>
      </w:r>
      <w:r>
        <w:rPr>
          <w:spacing w:val="26"/>
        </w:rPr>
        <w:t xml:space="preserve"> </w:t>
      </w:r>
      <w:r>
        <w:t>many</w:t>
      </w:r>
      <w:r>
        <w:rPr>
          <w:spacing w:val="26"/>
        </w:rPr>
        <w:t xml:space="preserve"> </w:t>
      </w:r>
      <w:r>
        <w:t>children;</w:t>
      </w:r>
      <w:r>
        <w:rPr>
          <w:spacing w:val="26"/>
        </w:rPr>
        <w:t xml:space="preserve"> </w:t>
      </w:r>
      <w:r>
        <w:t>yet</w:t>
      </w:r>
      <w:r>
        <w:rPr>
          <w:spacing w:val="26"/>
        </w:rPr>
        <w:t xml:space="preserve"> </w:t>
      </w:r>
      <w:r>
        <w:t>at</w:t>
      </w:r>
      <w:r>
        <w:rPr>
          <w:spacing w:val="26"/>
        </w:rPr>
        <w:t xml:space="preserve"> </w:t>
      </w:r>
      <w:r>
        <w:t>last</w:t>
      </w:r>
      <w:r>
        <w:rPr>
          <w:spacing w:val="26"/>
        </w:rPr>
        <w:t xml:space="preserve"> </w:t>
      </w:r>
      <w:r>
        <w:t>he</w:t>
      </w:r>
      <w:r>
        <w:rPr>
          <w:spacing w:val="26"/>
        </w:rPr>
        <w:t xml:space="preserve"> </w:t>
      </w:r>
      <w:r>
        <w:t>wants</w:t>
      </w:r>
      <w:r>
        <w:rPr>
          <w:spacing w:val="26"/>
        </w:rPr>
        <w:t xml:space="preserve"> </w:t>
      </w:r>
      <w:r>
        <w:t>one</w:t>
      </w:r>
      <w:r>
        <w:rPr>
          <w:spacing w:val="26"/>
        </w:rPr>
        <w:t xml:space="preserve"> </w:t>
      </w:r>
      <w:r>
        <w:t>of</w:t>
      </w:r>
      <w:r>
        <w:rPr>
          <w:spacing w:val="26"/>
        </w:rPr>
        <w:t xml:space="preserve"> </w:t>
      </w:r>
      <w:r>
        <w:t>his</w:t>
      </w:r>
      <w:r>
        <w:rPr>
          <w:spacing w:val="26"/>
        </w:rPr>
        <w:t xml:space="preserve"> </w:t>
      </w:r>
      <w:r>
        <w:t>'seed</w:t>
      </w:r>
      <w:r>
        <w:rPr>
          <w:spacing w:val="26"/>
        </w:rPr>
        <w:t xml:space="preserve"> </w:t>
      </w:r>
      <w:r>
        <w:rPr>
          <w:spacing w:val="-5"/>
        </w:rPr>
        <w:t>to</w:t>
      </w:r>
    </w:p>
    <w:p w14:paraId="644771B8">
      <w:pPr>
        <w:pStyle w:val="4"/>
        <w:spacing w:after="0" w:line="254" w:lineRule="auto"/>
        <w:sectPr>
          <w:pgSz w:w="12240" w:h="15840"/>
          <w:pgMar w:top="1360" w:right="1440" w:bottom="280" w:left="1440" w:header="720" w:footer="720" w:gutter="0"/>
          <w:cols w:space="720" w:num="1"/>
        </w:sectPr>
      </w:pPr>
    </w:p>
    <w:p w14:paraId="263C2AEE">
      <w:pPr>
        <w:pStyle w:val="4"/>
        <w:spacing w:line="254" w:lineRule="auto"/>
      </w:pPr>
      <w:r>
        <w:t>sit upon the throne of David, or to bear rule in Judah;' and St Luke derives Christ from Nathan the younger brother, Luke 3:31. For thus saith God of Jechoniah, whom he calls Coniah,* cutting short at once his name, his life, his hope of posterity: 'Write this man childless,' Jer. 22:30. It often so falls out, that to a man exceeding wealthy is denied a successor of his own loins. Let him have children, he is not sure those children shall possess his riches. 'But those riches perish by evil travail; and he begetteth a son, and there is nothing in his hand,' Eccles. 5:14. A scatterer succeeds a gatherer: avari hæres dissipans; the father loved the world too well, and the son cares not for</w:t>
      </w:r>
      <w:r>
        <w:rPr>
          <w:spacing w:val="-1"/>
        </w:rPr>
        <w:t xml:space="preserve"> </w:t>
      </w:r>
      <w:r>
        <w:t>it.</w:t>
      </w:r>
      <w:r>
        <w:rPr>
          <w:spacing w:val="-1"/>
        </w:rPr>
        <w:t xml:space="preserve"> </w:t>
      </w:r>
      <w:r>
        <w:t>The</w:t>
      </w:r>
      <w:r>
        <w:rPr>
          <w:spacing w:val="-1"/>
        </w:rPr>
        <w:t xml:space="preserve"> </w:t>
      </w:r>
      <w:r>
        <w:t>sire</w:t>
      </w:r>
      <w:r>
        <w:rPr>
          <w:spacing w:val="-1"/>
        </w:rPr>
        <w:t xml:space="preserve"> </w:t>
      </w:r>
      <w:r>
        <w:t>was</w:t>
      </w:r>
      <w:r>
        <w:rPr>
          <w:spacing w:val="-1"/>
        </w:rPr>
        <w:t xml:space="preserve"> </w:t>
      </w:r>
      <w:r>
        <w:t>all</w:t>
      </w:r>
      <w:r>
        <w:rPr>
          <w:spacing w:val="-1"/>
        </w:rPr>
        <w:t xml:space="preserve"> </w:t>
      </w:r>
      <w:r>
        <w:t>for</w:t>
      </w:r>
      <w:r>
        <w:rPr>
          <w:spacing w:val="-1"/>
        </w:rPr>
        <w:t xml:space="preserve"> </w:t>
      </w:r>
      <w:r>
        <w:t>the</w:t>
      </w:r>
      <w:r>
        <w:rPr>
          <w:spacing w:val="-1"/>
        </w:rPr>
        <w:t xml:space="preserve"> </w:t>
      </w:r>
      <w:r>
        <w:t>rake,</w:t>
      </w:r>
      <w:r>
        <w:rPr>
          <w:spacing w:val="-1"/>
        </w:rPr>
        <w:t xml:space="preserve"> </w:t>
      </w:r>
      <w:r>
        <w:t>and</w:t>
      </w:r>
      <w:r>
        <w:rPr>
          <w:spacing w:val="-1"/>
        </w:rPr>
        <w:t xml:space="preserve"> </w:t>
      </w:r>
      <w:r>
        <w:t>the</w:t>
      </w:r>
      <w:r>
        <w:rPr>
          <w:spacing w:val="-1"/>
        </w:rPr>
        <w:t xml:space="preserve"> </w:t>
      </w:r>
      <w:r>
        <w:t>son</w:t>
      </w:r>
      <w:r>
        <w:rPr>
          <w:spacing w:val="-1"/>
        </w:rPr>
        <w:t xml:space="preserve"> </w:t>
      </w:r>
      <w:r>
        <w:t>is</w:t>
      </w:r>
      <w:r>
        <w:rPr>
          <w:spacing w:val="-1"/>
        </w:rPr>
        <w:t xml:space="preserve"> </w:t>
      </w:r>
      <w:r>
        <w:t>all</w:t>
      </w:r>
      <w:r>
        <w:rPr>
          <w:spacing w:val="-1"/>
        </w:rPr>
        <w:t xml:space="preserve"> </w:t>
      </w:r>
      <w:r>
        <w:t>for</w:t>
      </w:r>
      <w:r>
        <w:rPr>
          <w:spacing w:val="-1"/>
        </w:rPr>
        <w:t xml:space="preserve"> </w:t>
      </w:r>
      <w:r>
        <w:t>the</w:t>
      </w:r>
      <w:r>
        <w:rPr>
          <w:spacing w:val="-1"/>
        </w:rPr>
        <w:t xml:space="preserve"> </w:t>
      </w:r>
      <w:r>
        <w:t>pitchfork. So,</w:t>
      </w:r>
      <w:r>
        <w:rPr>
          <w:spacing w:val="-2"/>
        </w:rPr>
        <w:t xml:space="preserve"> </w:t>
      </w:r>
      <w:r>
        <w:t>'whose</w:t>
      </w:r>
      <w:r>
        <w:rPr>
          <w:spacing w:val="-2"/>
        </w:rPr>
        <w:t xml:space="preserve"> </w:t>
      </w:r>
      <w:r>
        <w:t>shall</w:t>
      </w:r>
      <w:r>
        <w:rPr>
          <w:spacing w:val="-2"/>
        </w:rPr>
        <w:t xml:space="preserve"> </w:t>
      </w:r>
      <w:r>
        <w:t>all</w:t>
      </w:r>
      <w:r>
        <w:rPr>
          <w:spacing w:val="-2"/>
        </w:rPr>
        <w:t xml:space="preserve"> </w:t>
      </w:r>
      <w:r>
        <w:t>these</w:t>
      </w:r>
      <w:r>
        <w:rPr>
          <w:spacing w:val="-2"/>
        </w:rPr>
        <w:t xml:space="preserve"> </w:t>
      </w:r>
      <w:r>
        <w:t>be?'</w:t>
      </w:r>
      <w:r>
        <w:rPr>
          <w:spacing w:val="-2"/>
        </w:rPr>
        <w:t xml:space="preserve"> </w:t>
      </w:r>
      <w:r>
        <w:t>Even</w:t>
      </w:r>
      <w:r>
        <w:rPr>
          <w:spacing w:val="-2"/>
        </w:rPr>
        <w:t xml:space="preserve"> </w:t>
      </w:r>
      <w:r>
        <w:t>his</w:t>
      </w:r>
      <w:r>
        <w:rPr>
          <w:spacing w:val="-2"/>
        </w:rPr>
        <w:t xml:space="preserve"> </w:t>
      </w:r>
      <w:r>
        <w:t>that</w:t>
      </w:r>
      <w:r>
        <w:rPr>
          <w:spacing w:val="-2"/>
        </w:rPr>
        <w:t xml:space="preserve"> </w:t>
      </w:r>
      <w:r>
        <w:t>will</w:t>
      </w:r>
      <w:r>
        <w:rPr>
          <w:spacing w:val="-2"/>
        </w:rPr>
        <w:t xml:space="preserve"> </w:t>
      </w:r>
      <w:r>
        <w:t>one</w:t>
      </w:r>
      <w:r>
        <w:rPr>
          <w:spacing w:val="-2"/>
        </w:rPr>
        <w:t xml:space="preserve"> </w:t>
      </w:r>
      <w:r>
        <w:t>day</w:t>
      </w:r>
      <w:r>
        <w:rPr>
          <w:spacing w:val="-2"/>
        </w:rPr>
        <w:t xml:space="preserve"> </w:t>
      </w:r>
      <w:r>
        <w:t>pity</w:t>
      </w:r>
      <w:r>
        <w:rPr>
          <w:spacing w:val="-2"/>
        </w:rPr>
        <w:t xml:space="preserve"> </w:t>
      </w:r>
      <w:r>
        <w:t>the</w:t>
      </w:r>
      <w:r>
        <w:rPr>
          <w:spacing w:val="-2"/>
        </w:rPr>
        <w:t xml:space="preserve"> </w:t>
      </w:r>
      <w:r>
        <w:t>poor. He will love the poor so well, that he will not rest till he be poor with them for company. 'This is the portion of the wicked, and the</w:t>
      </w:r>
      <w:r>
        <w:rPr>
          <w:spacing w:val="40"/>
        </w:rPr>
        <w:t xml:space="preserve"> </w:t>
      </w:r>
      <w:r>
        <w:t>heritage which the oppressors shall receive of the Almighty. If their children be multiplied, it is for the sword; and their offspring shall not be satisfied with bread,' Job 27:13, 14.</w:t>
      </w:r>
    </w:p>
    <w:p w14:paraId="7D924284">
      <w:pPr>
        <w:pStyle w:val="4"/>
        <w:spacing w:before="277" w:line="254" w:lineRule="auto"/>
        <w:ind w:right="97"/>
      </w:pPr>
      <w:r>
        <w:t>Children are a great plea for covetousness, for oppression. Art thou covetous because thou hast children? Remember to make Christ one of thy children. If thou hast one, make him the second; if two, make him the third; if three, the fourth: how many soever thou hast, let Christ be one; let the poor have a child's part. This is the way to get a blessing to all the rest. When Christ is made a brother to thy</w:t>
      </w:r>
      <w:r>
        <w:rPr>
          <w:spacing w:val="40"/>
        </w:rPr>
        <w:t xml:space="preserve"> </w:t>
      </w:r>
      <w:r>
        <w:t>children, and hath a legacy bequeathed him, he will bless the</w:t>
      </w:r>
      <w:r>
        <w:rPr>
          <w:spacing w:val="40"/>
        </w:rPr>
        <w:t xml:space="preserve"> </w:t>
      </w:r>
      <w:r>
        <w:t>portions of the other. 'The seed of the righteous shall not beg their bread,' Ps. 37:26. It is a sweet verse of the psalm, worthy of observation, as it is full of comfort: 'The good man is ever merciful, and lendeth, and his seed is blessed.' The world thinks the more a man giveth away, the less should be left to his children; but the Lord witnesseth otherwise: let a man lend to the borrower, give to the beggar, be merciful to the distressed, and this is the way to make his seed blessed. Charitable works do not hinder the children's wealth, but further it: what thou givest to the poor, will be a sure undecaying portion to thy posterity. Duplicatum erit filiis justi, quod justus dedit filiis</w:t>
      </w:r>
      <w:r>
        <w:rPr>
          <w:spacing w:val="4"/>
        </w:rPr>
        <w:t xml:space="preserve"> </w:t>
      </w:r>
      <w:r>
        <w:t>Dei,—God</w:t>
      </w:r>
      <w:r>
        <w:rPr>
          <w:spacing w:val="4"/>
        </w:rPr>
        <w:t xml:space="preserve"> </w:t>
      </w:r>
      <w:r>
        <w:t>will</w:t>
      </w:r>
      <w:r>
        <w:rPr>
          <w:spacing w:val="4"/>
        </w:rPr>
        <w:t xml:space="preserve"> </w:t>
      </w:r>
      <w:r>
        <w:t>double</w:t>
      </w:r>
      <w:r>
        <w:rPr>
          <w:spacing w:val="4"/>
        </w:rPr>
        <w:t xml:space="preserve"> </w:t>
      </w:r>
      <w:r>
        <w:t>that</w:t>
      </w:r>
      <w:r>
        <w:rPr>
          <w:spacing w:val="4"/>
        </w:rPr>
        <w:t xml:space="preserve"> </w:t>
      </w:r>
      <w:r>
        <w:t>to</w:t>
      </w:r>
      <w:r>
        <w:rPr>
          <w:spacing w:val="4"/>
        </w:rPr>
        <w:t xml:space="preserve"> </w:t>
      </w:r>
      <w:r>
        <w:t>thy</w:t>
      </w:r>
      <w:r>
        <w:rPr>
          <w:spacing w:val="4"/>
        </w:rPr>
        <w:t xml:space="preserve"> </w:t>
      </w:r>
      <w:r>
        <w:t>children</w:t>
      </w:r>
      <w:r>
        <w:rPr>
          <w:spacing w:val="4"/>
        </w:rPr>
        <w:t xml:space="preserve"> </w:t>
      </w:r>
      <w:r>
        <w:t>which</w:t>
      </w:r>
      <w:r>
        <w:rPr>
          <w:spacing w:val="4"/>
        </w:rPr>
        <w:t xml:space="preserve"> </w:t>
      </w:r>
      <w:r>
        <w:t>thou</w:t>
      </w:r>
      <w:r>
        <w:rPr>
          <w:spacing w:val="4"/>
        </w:rPr>
        <w:t xml:space="preserve"> </w:t>
      </w:r>
      <w:r>
        <w:t>hast</w:t>
      </w:r>
      <w:r>
        <w:rPr>
          <w:spacing w:val="4"/>
        </w:rPr>
        <w:t xml:space="preserve"> </w:t>
      </w:r>
      <w:r>
        <w:rPr>
          <w:spacing w:val="-2"/>
        </w:rPr>
        <w:t>given</w:t>
      </w:r>
    </w:p>
    <w:p w14:paraId="2FF8228C">
      <w:pPr>
        <w:pStyle w:val="4"/>
        <w:spacing w:after="0" w:line="254" w:lineRule="auto"/>
        <w:sectPr>
          <w:pgSz w:w="12240" w:h="15840"/>
          <w:pgMar w:top="1360" w:right="1440" w:bottom="280" w:left="1440" w:header="720" w:footer="720" w:gutter="0"/>
          <w:cols w:space="720" w:num="1"/>
        </w:sectPr>
      </w:pPr>
    </w:p>
    <w:p w14:paraId="3E8ADB6E">
      <w:pPr>
        <w:pStyle w:val="4"/>
        <w:spacing w:line="254" w:lineRule="auto"/>
        <w:ind w:right="100"/>
      </w:pPr>
      <w:r>
        <w:t>to his children. Men flatter themselves, and cozen their consciences, with a tolerableness of usury, when moneys be put out for their children's stocks. Alas! saith a man, I can leave my children but a little; but by that they come to age of discretion to use it, it will be jollily increased. I may be quickly gone, and when I am dead, they have no skill to employ it; I will therefore safe-bind it for them, by good bonds with allowance of interest.</w:t>
      </w:r>
    </w:p>
    <w:p w14:paraId="42662F2C">
      <w:pPr>
        <w:pStyle w:val="4"/>
        <w:spacing w:before="290" w:line="254" w:lineRule="auto"/>
      </w:pPr>
      <w:r>
        <w:t>God often in the Scriptures hath promised to be a father of the fatherless, and to provide for those whom the parents' faith have left to his protection. By this promise did Christ commend himself to his disciples: 'I will not leave you orphans,' John 14:18; we translate it, 'comfortless,' the original is 'orphans,' or fatherless children. 'The Lord relieveth the fatherless, and the widow,' Ps. 146:9. You may read, 2 Kings 4, that God would work a miracle rather than a poor widow, with her two fatherless children, should want. Hath God made himself their guardian, and must their means be secured by usurious contracts? Surely God hath just reason to take this the most unkindly of all the rest. Leave not thy children the inheritance of thy sin, turn not the providence of God from them by iniquity, who hath promised to protect them, if committed to him. Lo the wit of a worldly man! He takes thought to make his children rich, and yet takes the only course to undo them. No casualty shall fall upon their stocks, (so they plot,) by any act of God or man; but here certain loss falls presently upon their souls, and a final ruin shall impartially at last consume their estates. For God will blast the stocks and branches, that are planted in the moorish and muddy ground of usury.</w:t>
      </w:r>
      <w:r>
        <w:rPr>
          <w:spacing w:val="-3"/>
        </w:rPr>
        <w:t xml:space="preserve"> </w:t>
      </w:r>
      <w:r>
        <w:t>The</w:t>
      </w:r>
      <w:r>
        <w:rPr>
          <w:spacing w:val="-3"/>
        </w:rPr>
        <w:t xml:space="preserve"> </w:t>
      </w:r>
      <w:r>
        <w:t>dependence</w:t>
      </w:r>
      <w:r>
        <w:rPr>
          <w:spacing w:val="-3"/>
        </w:rPr>
        <w:t xml:space="preserve"> </w:t>
      </w:r>
      <w:r>
        <w:t>on</w:t>
      </w:r>
      <w:r>
        <w:rPr>
          <w:spacing w:val="-3"/>
        </w:rPr>
        <w:t xml:space="preserve"> </w:t>
      </w:r>
      <w:r>
        <w:t>God</w:t>
      </w:r>
      <w:r>
        <w:rPr>
          <w:spacing w:val="-3"/>
        </w:rPr>
        <w:t xml:space="preserve"> </w:t>
      </w:r>
      <w:r>
        <w:t>is</w:t>
      </w:r>
      <w:r>
        <w:rPr>
          <w:spacing w:val="-3"/>
        </w:rPr>
        <w:t xml:space="preserve"> </w:t>
      </w:r>
      <w:r>
        <w:t>abandoned,</w:t>
      </w:r>
      <w:r>
        <w:rPr>
          <w:spacing w:val="-3"/>
        </w:rPr>
        <w:t xml:space="preserve"> </w:t>
      </w:r>
      <w:r>
        <w:t>and</w:t>
      </w:r>
      <w:r>
        <w:rPr>
          <w:spacing w:val="-3"/>
        </w:rPr>
        <w:t xml:space="preserve"> </w:t>
      </w:r>
      <w:r>
        <w:t>how</w:t>
      </w:r>
      <w:r>
        <w:rPr>
          <w:spacing w:val="-3"/>
        </w:rPr>
        <w:t xml:space="preserve"> </w:t>
      </w:r>
      <w:r>
        <w:t>justly</w:t>
      </w:r>
      <w:r>
        <w:rPr>
          <w:spacing w:val="-3"/>
        </w:rPr>
        <w:t xml:space="preserve"> </w:t>
      </w:r>
      <w:r>
        <w:t>may</w:t>
      </w:r>
      <w:r>
        <w:rPr>
          <w:spacing w:val="-3"/>
        </w:rPr>
        <w:t xml:space="preserve"> </w:t>
      </w:r>
      <w:r>
        <w:t>the Lord forsake them that forsake him! Neither is this sin only damnable to the parents, but also dangerous to the children; who are by this means dyed in the very wool of their youth with the scarlet wickedness of usury.</w:t>
      </w:r>
    </w:p>
    <w:p w14:paraId="1331202A">
      <w:pPr>
        <w:pStyle w:val="4"/>
        <w:spacing w:before="269" w:line="254" w:lineRule="auto"/>
      </w:pPr>
      <w:r>
        <w:t>There was a devil whom the disciples of Christ could not cast out;</w:t>
      </w:r>
      <w:r>
        <w:rPr>
          <w:spacing w:val="40"/>
        </w:rPr>
        <w:t xml:space="preserve"> </w:t>
      </w:r>
      <w:r>
        <w:t>and when Christ expelled him, the spirit 'tare the man, and he fell on the</w:t>
      </w:r>
      <w:r>
        <w:rPr>
          <w:spacing w:val="47"/>
        </w:rPr>
        <w:t xml:space="preserve"> </w:t>
      </w:r>
      <w:r>
        <w:t>ground</w:t>
      </w:r>
      <w:r>
        <w:rPr>
          <w:spacing w:val="47"/>
        </w:rPr>
        <w:t xml:space="preserve"> </w:t>
      </w:r>
      <w:r>
        <w:t>wallowing</w:t>
      </w:r>
      <w:r>
        <w:rPr>
          <w:spacing w:val="47"/>
        </w:rPr>
        <w:t xml:space="preserve"> </w:t>
      </w:r>
      <w:r>
        <w:t>and</w:t>
      </w:r>
      <w:r>
        <w:rPr>
          <w:spacing w:val="47"/>
        </w:rPr>
        <w:t xml:space="preserve"> </w:t>
      </w:r>
      <w:r>
        <w:t>foaming,'</w:t>
      </w:r>
      <w:r>
        <w:rPr>
          <w:spacing w:val="47"/>
        </w:rPr>
        <w:t xml:space="preserve"> </w:t>
      </w:r>
      <w:r>
        <w:t>Mark</w:t>
      </w:r>
      <w:r>
        <w:rPr>
          <w:spacing w:val="47"/>
        </w:rPr>
        <w:t xml:space="preserve"> </w:t>
      </w:r>
      <w:r>
        <w:t>9:21.</w:t>
      </w:r>
      <w:r>
        <w:rPr>
          <w:spacing w:val="47"/>
        </w:rPr>
        <w:t xml:space="preserve"> </w:t>
      </w:r>
      <w:r>
        <w:t>Christ</w:t>
      </w:r>
      <w:r>
        <w:rPr>
          <w:spacing w:val="47"/>
        </w:rPr>
        <w:t xml:space="preserve"> </w:t>
      </w:r>
      <w:r>
        <w:t>then</w:t>
      </w:r>
      <w:r>
        <w:rPr>
          <w:spacing w:val="47"/>
        </w:rPr>
        <w:t xml:space="preserve"> </w:t>
      </w:r>
      <w:r>
        <w:rPr>
          <w:spacing w:val="-2"/>
        </w:rPr>
        <w:t>asked,</w:t>
      </w:r>
    </w:p>
    <w:p w14:paraId="1C451B0D">
      <w:pPr>
        <w:pStyle w:val="4"/>
        <w:spacing w:after="0" w:line="254" w:lineRule="auto"/>
        <w:sectPr>
          <w:pgSz w:w="12240" w:h="15840"/>
          <w:pgMar w:top="1360" w:right="1440" w:bottom="280" w:left="1440" w:header="720" w:footer="720" w:gutter="0"/>
          <w:cols w:space="720" w:num="1"/>
        </w:sectPr>
      </w:pPr>
    </w:p>
    <w:p w14:paraId="1C878CB4">
      <w:pPr>
        <w:pStyle w:val="4"/>
        <w:spacing w:line="254" w:lineRule="auto"/>
      </w:pPr>
      <w:r>
        <w:t>'How long is it ago since this came unto him?' To which the father answered,</w:t>
      </w:r>
      <w:r>
        <w:rPr>
          <w:spacing w:val="-1"/>
        </w:rPr>
        <w:t xml:space="preserve"> </w:t>
      </w:r>
      <w:r>
        <w:t>'Of</w:t>
      </w:r>
      <w:r>
        <w:rPr>
          <w:spacing w:val="-1"/>
        </w:rPr>
        <w:t xml:space="preserve"> </w:t>
      </w:r>
      <w:r>
        <w:t>a</w:t>
      </w:r>
      <w:r>
        <w:rPr>
          <w:spacing w:val="-1"/>
        </w:rPr>
        <w:t xml:space="preserve"> </w:t>
      </w:r>
      <w:r>
        <w:t>child.'</w:t>
      </w:r>
      <w:r>
        <w:rPr>
          <w:spacing w:val="-1"/>
        </w:rPr>
        <w:t xml:space="preserve"> </w:t>
      </w:r>
      <w:r>
        <w:t>If</w:t>
      </w:r>
      <w:r>
        <w:rPr>
          <w:spacing w:val="-1"/>
        </w:rPr>
        <w:t xml:space="preserve"> </w:t>
      </w:r>
      <w:r>
        <w:t>usury</w:t>
      </w:r>
      <w:r>
        <w:rPr>
          <w:spacing w:val="-1"/>
        </w:rPr>
        <w:t xml:space="preserve"> </w:t>
      </w:r>
      <w:r>
        <w:t>be</w:t>
      </w:r>
      <w:r>
        <w:rPr>
          <w:spacing w:val="-1"/>
        </w:rPr>
        <w:t xml:space="preserve"> </w:t>
      </w:r>
      <w:r>
        <w:t>hardly</w:t>
      </w:r>
      <w:r>
        <w:rPr>
          <w:spacing w:val="-1"/>
        </w:rPr>
        <w:t xml:space="preserve"> </w:t>
      </w:r>
      <w:r>
        <w:t>thrown</w:t>
      </w:r>
      <w:r>
        <w:rPr>
          <w:spacing w:val="-1"/>
        </w:rPr>
        <w:t xml:space="preserve"> </w:t>
      </w:r>
      <w:r>
        <w:t>out</w:t>
      </w:r>
      <w:r>
        <w:rPr>
          <w:spacing w:val="-1"/>
        </w:rPr>
        <w:t xml:space="preserve"> </w:t>
      </w:r>
      <w:r>
        <w:t>of</w:t>
      </w:r>
      <w:r>
        <w:rPr>
          <w:spacing w:val="-1"/>
        </w:rPr>
        <w:t xml:space="preserve"> </w:t>
      </w:r>
      <w:r>
        <w:t>the</w:t>
      </w:r>
      <w:r>
        <w:rPr>
          <w:spacing w:val="-1"/>
        </w:rPr>
        <w:t xml:space="preserve"> </w:t>
      </w:r>
      <w:r>
        <w:t xml:space="preserve">affections, the wonder is little, seeing that devil hath possessed him 'of a child.' The new mortar, wherein garlic hath been stamped, will not a great while lose the smell. It is a fearful advantage that thou givest Satan over thy children, when thou bringest them up in the trade of </w:t>
      </w:r>
      <w:r>
        <w:rPr>
          <w:spacing w:val="-2"/>
        </w:rPr>
        <w:t>oppression.</w:t>
      </w:r>
    </w:p>
    <w:p w14:paraId="79EA17B7">
      <w:pPr>
        <w:pStyle w:val="4"/>
        <w:spacing w:before="290" w:line="254" w:lineRule="auto"/>
        <w:ind w:right="102"/>
      </w:pPr>
      <w:r>
        <w:t>Thy depopulations pull down the country, that thou mayest build up thy posterity. which way canst thou turn thine eyes from beholding the infatuation of such hopes? One generation is thus raised up high, and the next comes down as low, even to contempt and beggary.</w:t>
      </w:r>
    </w:p>
    <w:p w14:paraId="6D9F90B3">
      <w:pPr>
        <w:pStyle w:val="4"/>
        <w:spacing w:before="295" w:line="254" w:lineRule="auto"/>
        <w:ind w:right="99"/>
      </w:pPr>
      <w:r>
        <w:t>But perhaps if thou hast no children, yet thou hast a brother. 'There is one alone, and there is not a second; yea, he hath neither child nor brother:</w:t>
      </w:r>
      <w:r>
        <w:rPr>
          <w:spacing w:val="-1"/>
        </w:rPr>
        <w:t xml:space="preserve"> </w:t>
      </w:r>
      <w:r>
        <w:t>yet</w:t>
      </w:r>
      <w:r>
        <w:rPr>
          <w:spacing w:val="-1"/>
        </w:rPr>
        <w:t xml:space="preserve"> </w:t>
      </w:r>
      <w:r>
        <w:t>is</w:t>
      </w:r>
      <w:r>
        <w:rPr>
          <w:spacing w:val="-1"/>
        </w:rPr>
        <w:t xml:space="preserve"> </w:t>
      </w:r>
      <w:r>
        <w:t>there</w:t>
      </w:r>
      <w:r>
        <w:rPr>
          <w:spacing w:val="-1"/>
        </w:rPr>
        <w:t xml:space="preserve"> </w:t>
      </w:r>
      <w:r>
        <w:t>no</w:t>
      </w:r>
      <w:r>
        <w:rPr>
          <w:spacing w:val="-1"/>
        </w:rPr>
        <w:t xml:space="preserve"> </w:t>
      </w:r>
      <w:r>
        <w:t>end</w:t>
      </w:r>
      <w:r>
        <w:rPr>
          <w:spacing w:val="-1"/>
        </w:rPr>
        <w:t xml:space="preserve"> </w:t>
      </w:r>
      <w:r>
        <w:t>of</w:t>
      </w:r>
      <w:r>
        <w:rPr>
          <w:spacing w:val="-1"/>
        </w:rPr>
        <w:t xml:space="preserve"> </w:t>
      </w:r>
      <w:r>
        <w:t>his</w:t>
      </w:r>
      <w:r>
        <w:rPr>
          <w:spacing w:val="-1"/>
        </w:rPr>
        <w:t xml:space="preserve"> </w:t>
      </w:r>
      <w:r>
        <w:t>labour,'</w:t>
      </w:r>
      <w:r>
        <w:rPr>
          <w:spacing w:val="-1"/>
        </w:rPr>
        <w:t xml:space="preserve"> </w:t>
      </w:r>
      <w:r>
        <w:t>Eccles.</w:t>
      </w:r>
      <w:r>
        <w:rPr>
          <w:spacing w:val="-1"/>
        </w:rPr>
        <w:t xml:space="preserve"> </w:t>
      </w:r>
      <w:r>
        <w:t>4:8.</w:t>
      </w:r>
      <w:r>
        <w:rPr>
          <w:spacing w:val="-1"/>
        </w:rPr>
        <w:t xml:space="preserve"> </w:t>
      </w:r>
      <w:r>
        <w:t>Say</w:t>
      </w:r>
      <w:r>
        <w:rPr>
          <w:spacing w:val="-1"/>
        </w:rPr>
        <w:t xml:space="preserve"> </w:t>
      </w:r>
      <w:r>
        <w:t>thou</w:t>
      </w:r>
      <w:r>
        <w:rPr>
          <w:spacing w:val="-1"/>
        </w:rPr>
        <w:t xml:space="preserve"> </w:t>
      </w:r>
      <w:r>
        <w:t>hast</w:t>
      </w:r>
      <w:r>
        <w:rPr>
          <w:spacing w:val="-1"/>
        </w:rPr>
        <w:t xml:space="preserve"> </w:t>
      </w:r>
      <w:r>
        <w:t>a brother, yet is not Christ, thy brother in heaven, dearer to thee than any</w:t>
      </w:r>
      <w:r>
        <w:rPr>
          <w:spacing w:val="-2"/>
        </w:rPr>
        <w:t xml:space="preserve"> </w:t>
      </w:r>
      <w:r>
        <w:t>son</w:t>
      </w:r>
      <w:r>
        <w:rPr>
          <w:spacing w:val="-2"/>
        </w:rPr>
        <w:t xml:space="preserve"> </w:t>
      </w:r>
      <w:r>
        <w:t>of</w:t>
      </w:r>
      <w:r>
        <w:rPr>
          <w:spacing w:val="-2"/>
        </w:rPr>
        <w:t xml:space="preserve"> </w:t>
      </w:r>
      <w:r>
        <w:t>thy</w:t>
      </w:r>
      <w:r>
        <w:rPr>
          <w:spacing w:val="-2"/>
        </w:rPr>
        <w:t xml:space="preserve"> </w:t>
      </w:r>
      <w:r>
        <w:t>mother?</w:t>
      </w:r>
      <w:r>
        <w:rPr>
          <w:spacing w:val="-2"/>
        </w:rPr>
        <w:t xml:space="preserve"> </w:t>
      </w:r>
      <w:r>
        <w:t>Is</w:t>
      </w:r>
      <w:r>
        <w:rPr>
          <w:spacing w:val="-2"/>
        </w:rPr>
        <w:t xml:space="preserve"> </w:t>
      </w:r>
      <w:r>
        <w:t>not</w:t>
      </w:r>
      <w:r>
        <w:rPr>
          <w:spacing w:val="-2"/>
        </w:rPr>
        <w:t xml:space="preserve"> </w:t>
      </w:r>
      <w:r>
        <w:t>he</w:t>
      </w:r>
      <w:r>
        <w:rPr>
          <w:spacing w:val="-2"/>
        </w:rPr>
        <w:t xml:space="preserve"> </w:t>
      </w:r>
      <w:r>
        <w:t>that</w:t>
      </w:r>
      <w:r>
        <w:rPr>
          <w:spacing w:val="-2"/>
        </w:rPr>
        <w:t xml:space="preserve"> </w:t>
      </w:r>
      <w:r>
        <w:t>hath</w:t>
      </w:r>
      <w:r>
        <w:rPr>
          <w:spacing w:val="-2"/>
        </w:rPr>
        <w:t xml:space="preserve"> </w:t>
      </w:r>
      <w:r>
        <w:t>adopted</w:t>
      </w:r>
      <w:r>
        <w:rPr>
          <w:spacing w:val="-2"/>
        </w:rPr>
        <w:t xml:space="preserve"> </w:t>
      </w:r>
      <w:r>
        <w:t>thee</w:t>
      </w:r>
      <w:r>
        <w:rPr>
          <w:spacing w:val="-2"/>
        </w:rPr>
        <w:t xml:space="preserve"> </w:t>
      </w:r>
      <w:r>
        <w:t>co-heir</w:t>
      </w:r>
      <w:r>
        <w:rPr>
          <w:spacing w:val="-2"/>
        </w:rPr>
        <w:t xml:space="preserve"> </w:t>
      </w:r>
      <w:r>
        <w:t>to</w:t>
      </w:r>
      <w:r>
        <w:rPr>
          <w:spacing w:val="-2"/>
        </w:rPr>
        <w:t xml:space="preserve"> </w:t>
      </w:r>
      <w:r>
        <w:t>his eternal purchase, an inheritance of glory, worthy of some part of thy earthly possessions? Never brother did so much for thee as he hath done. Nature made a man thy brother in thy parents' blood; he made thee his brother by his own blood. Remember then his needy brethren, and in him thine. He is nearest in blood that is dearest in good; but if thou hast any faith, none did thee ever so much good as Christ. And to take away all plea from the heart of uncharitableness, Christ calls the poor his brethren, affirms their relievers blessed, and invites them to an everlasting kingdom: 'Inasmuch as ye have done it to the least of these my brethren, ye have done it unto me,' Matt. 25:40. But thou hast a brother in the flesh! Wilt thou therefore covet, extort, oppress, and so go to hell for thy brother? It is ill done in any to divert amorem fratris, in odium sui,—the love of his brother into hate against himself. Yet is not this all; but when thou hast purposed most for thy brother, God shall disappoint him of all. 'Whose shall these things be?' No, not thy brother's. 'To the sinner the Lord gives travail, to gather and to heap up,' Eccles. 2:26; but at last he bestows that</w:t>
      </w:r>
      <w:r>
        <w:rPr>
          <w:spacing w:val="47"/>
          <w:w w:val="150"/>
        </w:rPr>
        <w:t xml:space="preserve"> </w:t>
      </w:r>
      <w:r>
        <w:t>heap</w:t>
      </w:r>
      <w:r>
        <w:rPr>
          <w:spacing w:val="48"/>
          <w:w w:val="150"/>
        </w:rPr>
        <w:t xml:space="preserve"> </w:t>
      </w:r>
      <w:r>
        <w:t>of</w:t>
      </w:r>
      <w:r>
        <w:rPr>
          <w:spacing w:val="48"/>
          <w:w w:val="150"/>
        </w:rPr>
        <w:t xml:space="preserve"> </w:t>
      </w:r>
      <w:r>
        <w:t>treasure</w:t>
      </w:r>
      <w:r>
        <w:rPr>
          <w:spacing w:val="48"/>
          <w:w w:val="150"/>
        </w:rPr>
        <w:t xml:space="preserve"> </w:t>
      </w:r>
      <w:r>
        <w:t>upon</w:t>
      </w:r>
      <w:r>
        <w:rPr>
          <w:spacing w:val="48"/>
          <w:w w:val="150"/>
        </w:rPr>
        <w:t xml:space="preserve"> </w:t>
      </w:r>
      <w:r>
        <w:t>'him</w:t>
      </w:r>
      <w:r>
        <w:rPr>
          <w:spacing w:val="47"/>
          <w:w w:val="150"/>
        </w:rPr>
        <w:t xml:space="preserve"> </w:t>
      </w:r>
      <w:r>
        <w:t>that</w:t>
      </w:r>
      <w:r>
        <w:rPr>
          <w:spacing w:val="48"/>
          <w:w w:val="150"/>
        </w:rPr>
        <w:t xml:space="preserve"> </w:t>
      </w:r>
      <w:r>
        <w:t>is</w:t>
      </w:r>
      <w:r>
        <w:rPr>
          <w:spacing w:val="48"/>
          <w:w w:val="150"/>
        </w:rPr>
        <w:t xml:space="preserve"> </w:t>
      </w:r>
      <w:r>
        <w:t>good</w:t>
      </w:r>
      <w:r>
        <w:rPr>
          <w:spacing w:val="48"/>
          <w:w w:val="150"/>
        </w:rPr>
        <w:t xml:space="preserve"> </w:t>
      </w:r>
      <w:r>
        <w:t>before</w:t>
      </w:r>
      <w:r>
        <w:rPr>
          <w:spacing w:val="48"/>
          <w:w w:val="150"/>
        </w:rPr>
        <w:t xml:space="preserve"> </w:t>
      </w:r>
      <w:r>
        <w:t>God.'</w:t>
      </w:r>
      <w:r>
        <w:rPr>
          <w:spacing w:val="48"/>
          <w:w w:val="150"/>
        </w:rPr>
        <w:t xml:space="preserve"> </w:t>
      </w:r>
      <w:r>
        <w:rPr>
          <w:spacing w:val="-4"/>
        </w:rPr>
        <w:t>Thou</w:t>
      </w:r>
    </w:p>
    <w:p w14:paraId="2CBB883C">
      <w:pPr>
        <w:pStyle w:val="4"/>
        <w:spacing w:after="0" w:line="254" w:lineRule="auto"/>
        <w:sectPr>
          <w:pgSz w:w="12240" w:h="15840"/>
          <w:pgMar w:top="1360" w:right="1440" w:bottom="280" w:left="1440" w:header="720" w:footer="720" w:gutter="0"/>
          <w:cols w:space="720" w:num="1"/>
        </w:sectPr>
      </w:pPr>
    </w:p>
    <w:p w14:paraId="6997FAF6">
      <w:pPr>
        <w:pStyle w:val="4"/>
        <w:spacing w:line="254" w:lineRule="auto"/>
        <w:ind w:right="97"/>
      </w:pPr>
      <w:r>
        <w:t>bequeathest it to thy brother, but God disposeth it to his children. But thou hast no brother, yet thou hast kindred and friends; and to help thy cousins to wealth, thou wilt cozen thy own soul! Alas! it is a mystery of knowledge to discern friends. 'Wealth maketh many friends,' Prov. 19:4; they are friends to the wealth, not to the wealthy. They regard not qualis sis, but quantus,—not how good thou art, but how great. They admire thee to thy face, but inwardly consider thee only as a necessary evil, yea, a necessary devil; and when thou diest, are ready to sing thy soul a Dirige to hell. If thine eyes be ever opened, thou wilt hate such suborners of bastard thoughts to thy heart; as a recovered man, having drunk a loathsome potion in his sickness, doth ever after hate the very cruse it was brought him in. But</w:t>
      </w:r>
      <w:r>
        <w:rPr>
          <w:spacing w:val="-2"/>
        </w:rPr>
        <w:t xml:space="preserve"> </w:t>
      </w:r>
      <w:r>
        <w:t>say</w:t>
      </w:r>
      <w:r>
        <w:rPr>
          <w:spacing w:val="-2"/>
        </w:rPr>
        <w:t xml:space="preserve"> </w:t>
      </w:r>
      <w:r>
        <w:t>thy</w:t>
      </w:r>
      <w:r>
        <w:rPr>
          <w:spacing w:val="-2"/>
        </w:rPr>
        <w:t xml:space="preserve"> </w:t>
      </w:r>
      <w:r>
        <w:t>friends</w:t>
      </w:r>
      <w:r>
        <w:rPr>
          <w:spacing w:val="-2"/>
        </w:rPr>
        <w:t xml:space="preserve"> </w:t>
      </w:r>
      <w:r>
        <w:t>stick</w:t>
      </w:r>
      <w:r>
        <w:rPr>
          <w:spacing w:val="-2"/>
        </w:rPr>
        <w:t xml:space="preserve"> </w:t>
      </w:r>
      <w:r>
        <w:t>truer</w:t>
      </w:r>
      <w:r>
        <w:rPr>
          <w:spacing w:val="-2"/>
        </w:rPr>
        <w:t xml:space="preserve"> </w:t>
      </w:r>
      <w:r>
        <w:t>to</w:t>
      </w:r>
      <w:r>
        <w:rPr>
          <w:spacing w:val="-2"/>
        </w:rPr>
        <w:t xml:space="preserve"> </w:t>
      </w:r>
      <w:r>
        <w:t>thee,</w:t>
      </w:r>
      <w:r>
        <w:rPr>
          <w:spacing w:val="-2"/>
        </w:rPr>
        <w:t xml:space="preserve"> </w:t>
      </w:r>
      <w:r>
        <w:t>and</w:t>
      </w:r>
      <w:r>
        <w:rPr>
          <w:spacing w:val="-2"/>
        </w:rPr>
        <w:t xml:space="preserve"> </w:t>
      </w:r>
      <w:r>
        <w:t>one</w:t>
      </w:r>
      <w:r>
        <w:rPr>
          <w:spacing w:val="-2"/>
        </w:rPr>
        <w:t xml:space="preserve"> </w:t>
      </w:r>
      <w:r>
        <w:t>holds</w:t>
      </w:r>
      <w:r>
        <w:rPr>
          <w:spacing w:val="-2"/>
        </w:rPr>
        <w:t xml:space="preserve"> </w:t>
      </w:r>
      <w:r>
        <w:t>thy</w:t>
      </w:r>
      <w:r>
        <w:rPr>
          <w:spacing w:val="-2"/>
        </w:rPr>
        <w:t xml:space="preserve"> </w:t>
      </w:r>
      <w:r>
        <w:t>aching</w:t>
      </w:r>
      <w:r>
        <w:rPr>
          <w:spacing w:val="-2"/>
        </w:rPr>
        <w:t xml:space="preserve"> </w:t>
      </w:r>
      <w:r>
        <w:t>head, another runs for physic, a third, by helping thee to change sides, seeks to mitigate thy pains; yet still thou complainest of unremedied torments. Oh, then, hadst thou not better make the God of comfort thy friend, who would neither be wanting in his presence, nor scanting in his consolations?</w:t>
      </w:r>
    </w:p>
    <w:p w14:paraId="3F9C5E98">
      <w:pPr>
        <w:pStyle w:val="4"/>
        <w:spacing w:before="276" w:line="254" w:lineRule="auto"/>
        <w:ind w:right="97"/>
      </w:pPr>
      <w:r>
        <w:t>Worldly friends are but like hot water, that when cold weather</w:t>
      </w:r>
      <w:r>
        <w:rPr>
          <w:spacing w:val="40"/>
        </w:rPr>
        <w:t xml:space="preserve"> </w:t>
      </w:r>
      <w:r>
        <w:t>comes, are soonest frozen. Like cuckoos, all summer they will sing a scurvy</w:t>
      </w:r>
      <w:r>
        <w:rPr>
          <w:spacing w:val="-2"/>
        </w:rPr>
        <w:t xml:space="preserve"> </w:t>
      </w:r>
      <w:r>
        <w:t>note</w:t>
      </w:r>
      <w:r>
        <w:rPr>
          <w:spacing w:val="-2"/>
        </w:rPr>
        <w:t xml:space="preserve"> </w:t>
      </w:r>
      <w:r>
        <w:t>to</w:t>
      </w:r>
      <w:r>
        <w:rPr>
          <w:spacing w:val="-3"/>
        </w:rPr>
        <w:t xml:space="preserve"> </w:t>
      </w:r>
      <w:r>
        <w:t>thee,</w:t>
      </w:r>
      <w:r>
        <w:rPr>
          <w:spacing w:val="-2"/>
        </w:rPr>
        <w:t xml:space="preserve"> </w:t>
      </w:r>
      <w:r>
        <w:t>but</w:t>
      </w:r>
      <w:r>
        <w:rPr>
          <w:spacing w:val="-2"/>
        </w:rPr>
        <w:t xml:space="preserve"> </w:t>
      </w:r>
      <w:r>
        <w:t>they</w:t>
      </w:r>
      <w:r>
        <w:rPr>
          <w:spacing w:val="-3"/>
        </w:rPr>
        <w:t xml:space="preserve"> </w:t>
      </w:r>
      <w:r>
        <w:t>are</w:t>
      </w:r>
      <w:r>
        <w:rPr>
          <w:spacing w:val="-2"/>
        </w:rPr>
        <w:t xml:space="preserve"> </w:t>
      </w:r>
      <w:r>
        <w:t>gone</w:t>
      </w:r>
      <w:r>
        <w:rPr>
          <w:spacing w:val="-2"/>
        </w:rPr>
        <w:t xml:space="preserve"> </w:t>
      </w:r>
      <w:r>
        <w:t>in</w:t>
      </w:r>
      <w:r>
        <w:rPr>
          <w:spacing w:val="-3"/>
        </w:rPr>
        <w:t xml:space="preserve"> </w:t>
      </w:r>
      <w:r>
        <w:t>July</w:t>
      </w:r>
      <w:r>
        <w:rPr>
          <w:spacing w:val="-2"/>
        </w:rPr>
        <w:t xml:space="preserve"> </w:t>
      </w:r>
      <w:r>
        <w:t>at</w:t>
      </w:r>
      <w:r>
        <w:rPr>
          <w:spacing w:val="-2"/>
        </w:rPr>
        <w:t xml:space="preserve"> </w:t>
      </w:r>
      <w:r>
        <w:t>furthest:</w:t>
      </w:r>
      <w:r>
        <w:rPr>
          <w:spacing w:val="-3"/>
        </w:rPr>
        <w:t xml:space="preserve"> </w:t>
      </w:r>
      <w:r>
        <w:t>sure</w:t>
      </w:r>
      <w:r>
        <w:rPr>
          <w:spacing w:val="-2"/>
        </w:rPr>
        <w:t xml:space="preserve"> </w:t>
      </w:r>
      <w:r>
        <w:t>enough before the fall. They flatter a rich man, as we feed beasts, till he be</w:t>
      </w:r>
      <w:r>
        <w:rPr>
          <w:spacing w:val="40"/>
        </w:rPr>
        <w:t xml:space="preserve"> </w:t>
      </w:r>
      <w:r>
        <w:t>fat, and then feed on him. A true friend reproves thee erring, though perhaps not suddenly. Iron is first heated, then beaten: first let him be heated with due and deserved praise for his good, then cool and work him with reprehension for his evil; as nurses, when their children</w:t>
      </w:r>
      <w:r>
        <w:rPr>
          <w:spacing w:val="-1"/>
        </w:rPr>
        <w:t xml:space="preserve"> </w:t>
      </w:r>
      <w:r>
        <w:t>are</w:t>
      </w:r>
      <w:r>
        <w:rPr>
          <w:spacing w:val="-1"/>
        </w:rPr>
        <w:t xml:space="preserve"> </w:t>
      </w:r>
      <w:r>
        <w:t>fallen,</w:t>
      </w:r>
      <w:r>
        <w:rPr>
          <w:spacing w:val="-1"/>
        </w:rPr>
        <w:t xml:space="preserve"> </w:t>
      </w:r>
      <w:r>
        <w:t>first</w:t>
      </w:r>
      <w:r>
        <w:rPr>
          <w:spacing w:val="-1"/>
        </w:rPr>
        <w:t xml:space="preserve"> </w:t>
      </w:r>
      <w:r>
        <w:t>take</w:t>
      </w:r>
      <w:r>
        <w:rPr>
          <w:spacing w:val="-1"/>
        </w:rPr>
        <w:t xml:space="preserve"> </w:t>
      </w:r>
      <w:r>
        <w:t>them</w:t>
      </w:r>
      <w:r>
        <w:rPr>
          <w:spacing w:val="-1"/>
        </w:rPr>
        <w:t xml:space="preserve"> </w:t>
      </w:r>
      <w:r>
        <w:t>up,</w:t>
      </w:r>
      <w:r>
        <w:rPr>
          <w:spacing w:val="-1"/>
        </w:rPr>
        <w:t xml:space="preserve"> </w:t>
      </w:r>
      <w:r>
        <w:t>and</w:t>
      </w:r>
      <w:r>
        <w:rPr>
          <w:spacing w:val="-1"/>
        </w:rPr>
        <w:t xml:space="preserve"> </w:t>
      </w:r>
      <w:r>
        <w:t>speak</w:t>
      </w:r>
      <w:r>
        <w:rPr>
          <w:spacing w:val="-1"/>
        </w:rPr>
        <w:t xml:space="preserve"> </w:t>
      </w:r>
      <w:r>
        <w:t>them</w:t>
      </w:r>
      <w:r>
        <w:rPr>
          <w:spacing w:val="-1"/>
        </w:rPr>
        <w:t xml:space="preserve"> </w:t>
      </w:r>
      <w:r>
        <w:t>fair,</w:t>
      </w:r>
      <w:r>
        <w:rPr>
          <w:spacing w:val="-1"/>
        </w:rPr>
        <w:t xml:space="preserve"> </w:t>
      </w:r>
      <w:r>
        <w:t>and</w:t>
      </w:r>
      <w:r>
        <w:rPr>
          <w:spacing w:val="-1"/>
        </w:rPr>
        <w:t xml:space="preserve"> </w:t>
      </w:r>
      <w:r>
        <w:t>chide or correct them afterwards. These friends love not thy soul's good, but thy body's goods; let them not carry away thy heart from Christ. But if thou so resolvest that these friends shall enjoy thy riches, yet God saith, Cujus erunt, 'Whose shall they be?' Thy kindred or friends shall not eat the grapes of thy planted vineyard; no, 'a stranger shall eat thereof.' 'God giveth not thee power to eat thereof;' no, nor him thou desirest; 'but a stranger eatcth it,' Eccles. 6:2. Dabitur digniori, it</w:t>
      </w:r>
      <w:r>
        <w:rPr>
          <w:spacing w:val="19"/>
        </w:rPr>
        <w:t xml:space="preserve"> </w:t>
      </w:r>
      <w:r>
        <w:t>shall</w:t>
      </w:r>
      <w:r>
        <w:rPr>
          <w:spacing w:val="19"/>
        </w:rPr>
        <w:t xml:space="preserve"> </w:t>
      </w:r>
      <w:r>
        <w:t>be</w:t>
      </w:r>
      <w:r>
        <w:rPr>
          <w:spacing w:val="19"/>
        </w:rPr>
        <w:t xml:space="preserve"> </w:t>
      </w:r>
      <w:r>
        <w:t>given</w:t>
      </w:r>
      <w:r>
        <w:rPr>
          <w:spacing w:val="19"/>
        </w:rPr>
        <w:t xml:space="preserve"> </w:t>
      </w:r>
      <w:r>
        <w:t>to</w:t>
      </w:r>
      <w:r>
        <w:rPr>
          <w:spacing w:val="19"/>
        </w:rPr>
        <w:t xml:space="preserve"> </w:t>
      </w:r>
      <w:r>
        <w:t>one</w:t>
      </w:r>
      <w:r>
        <w:rPr>
          <w:spacing w:val="19"/>
        </w:rPr>
        <w:t xml:space="preserve"> </w:t>
      </w:r>
      <w:r>
        <w:t>good</w:t>
      </w:r>
      <w:r>
        <w:rPr>
          <w:spacing w:val="19"/>
        </w:rPr>
        <w:t xml:space="preserve"> </w:t>
      </w:r>
      <w:r>
        <w:t>in</w:t>
      </w:r>
      <w:r>
        <w:rPr>
          <w:spacing w:val="19"/>
        </w:rPr>
        <w:t xml:space="preserve"> </w:t>
      </w:r>
      <w:r>
        <w:t>God's</w:t>
      </w:r>
      <w:r>
        <w:rPr>
          <w:spacing w:val="19"/>
        </w:rPr>
        <w:t xml:space="preserve"> </w:t>
      </w:r>
      <w:r>
        <w:t>sight:</w:t>
      </w:r>
      <w:r>
        <w:rPr>
          <w:spacing w:val="19"/>
        </w:rPr>
        <w:t xml:space="preserve"> </w:t>
      </w:r>
      <w:r>
        <w:t>perhaps</w:t>
      </w:r>
      <w:r>
        <w:rPr>
          <w:spacing w:val="19"/>
        </w:rPr>
        <w:t xml:space="preserve"> </w:t>
      </w:r>
      <w:r>
        <w:t>to</w:t>
      </w:r>
      <w:r>
        <w:rPr>
          <w:spacing w:val="19"/>
        </w:rPr>
        <w:t xml:space="preserve"> </w:t>
      </w:r>
      <w:r>
        <w:t>such</w:t>
      </w:r>
      <w:r>
        <w:rPr>
          <w:spacing w:val="19"/>
        </w:rPr>
        <w:t xml:space="preserve"> </w:t>
      </w:r>
      <w:r>
        <w:t>a</w:t>
      </w:r>
      <w:r>
        <w:rPr>
          <w:spacing w:val="19"/>
        </w:rPr>
        <w:t xml:space="preserve"> </w:t>
      </w:r>
      <w:r>
        <w:rPr>
          <w:spacing w:val="-2"/>
        </w:rPr>
        <w:t>man's</w:t>
      </w:r>
    </w:p>
    <w:p w14:paraId="291F10A3">
      <w:pPr>
        <w:pStyle w:val="4"/>
        <w:spacing w:after="0" w:line="254" w:lineRule="auto"/>
        <w:sectPr>
          <w:pgSz w:w="12240" w:h="15840"/>
          <w:pgMar w:top="1360" w:right="1440" w:bottom="280" w:left="1440" w:header="720" w:footer="720" w:gutter="0"/>
          <w:cols w:space="720" w:num="1"/>
        </w:sectPr>
      </w:pPr>
    </w:p>
    <w:p w14:paraId="5B9AAD00">
      <w:pPr>
        <w:pStyle w:val="4"/>
        <w:spacing w:line="254" w:lineRule="auto"/>
        <w:ind w:right="99"/>
      </w:pPr>
      <w:r>
        <w:t>posterity whom thou now scornest. The 'wicked heap up silver as the dust, and prepare raiment as the clay. They may prepare it, but the just shall put it on, and the innocent shall divide the silver,' Job</w:t>
      </w:r>
      <w:r>
        <w:rPr>
          <w:spacing w:val="40"/>
        </w:rPr>
        <w:t xml:space="preserve"> </w:t>
      </w:r>
      <w:r>
        <w:rPr>
          <w:spacing w:val="-2"/>
        </w:rPr>
        <w:t>27:17.</w:t>
      </w:r>
    </w:p>
    <w:p w14:paraId="74071EB6">
      <w:pPr>
        <w:pStyle w:val="4"/>
        <w:spacing w:before="294" w:line="254" w:lineRule="auto"/>
        <w:ind w:right="100"/>
      </w:pPr>
      <w:r>
        <w:t>Now see thy folly, O covetous churl, whose desires were all set on a nunquam satis: 'Whose shall those things be?' Not whom thou choosest, but whom God appointeth. Thy children are God's charge, if thou wilt faithfully trust him with them: otherwise, couldst thou bind thy lands, and bequeath thy goods; settle thy whole estate so sure as either strength of law or wit of lawyers can devise; yet Cujus erunt,—'Whose shall these things be?' Lo, now thou hast enough; thy head aches, thy conscience pricks, death requires thy body, Satan thy soul. Couldst thou not wish that thy barns had been less, and thy charity more? that as God blessed thy store, so thou hadst returned some liberal testimony of thankfulness to his church and poor again? Especially, when neither thyself "nor thy assignees shall enjoy these things. 'Whose shall they be?'</w:t>
      </w:r>
    </w:p>
    <w:p w14:paraId="1A5D7C05">
      <w:pPr>
        <w:pStyle w:val="4"/>
        <w:spacing w:before="283" w:line="254" w:lineRule="auto"/>
        <w:ind w:right="99"/>
      </w:pPr>
      <w:r>
        <w:t>All these particulars surveyed give the covetous cosmopolite three brands. He is branded in his soul, in his riches, in his good name. In his soul: 'Thy soul shall be fetched away.' In his riches: 'Whose shall these things be which thou hast provided?' In his name 'Thou fool.' Whereupon we may justly infer this conclusion as the sum of all: that abundant wealth can bring no good either to soul, body, or name. Man is said to have three lives: spiritual, corporal, and civil, as the lawyers call it—the life of his good name. Neither to this, nor to the life of his soul or body, can multitude of riches confer any good. This text shall prove it in all the particulars:—</w:t>
      </w:r>
    </w:p>
    <w:p w14:paraId="4D2BEBDF">
      <w:pPr>
        <w:pStyle w:val="9"/>
        <w:numPr>
          <w:ilvl w:val="0"/>
          <w:numId w:val="29"/>
        </w:numPr>
        <w:tabs>
          <w:tab w:val="left" w:pos="411"/>
        </w:tabs>
        <w:spacing w:before="287" w:after="0" w:line="254" w:lineRule="auto"/>
        <w:ind w:left="99" w:right="103" w:firstLine="0"/>
        <w:jc w:val="both"/>
        <w:rPr>
          <w:sz w:val="30"/>
        </w:rPr>
      </w:pPr>
      <w:r>
        <w:rPr>
          <w:sz w:val="30"/>
        </w:rPr>
        <w:t>To the soul can opulency procure no benefit. All Christians know that good for the soul is the passion and merits of Christ: faith to apprehend these; repentance to mortify sins; sanctification to give us celestial lives; and salvation to glorify our persons. But can any of these be bought with money? 'Thou and thy money perish together, that</w:t>
      </w:r>
      <w:r>
        <w:rPr>
          <w:spacing w:val="43"/>
          <w:sz w:val="30"/>
        </w:rPr>
        <w:t xml:space="preserve"> </w:t>
      </w:r>
      <w:r>
        <w:rPr>
          <w:sz w:val="30"/>
        </w:rPr>
        <w:t>thinkest</w:t>
      </w:r>
      <w:r>
        <w:rPr>
          <w:spacing w:val="43"/>
          <w:sz w:val="30"/>
        </w:rPr>
        <w:t xml:space="preserve"> </w:t>
      </w:r>
      <w:r>
        <w:rPr>
          <w:sz w:val="30"/>
        </w:rPr>
        <w:t>the</w:t>
      </w:r>
      <w:r>
        <w:rPr>
          <w:spacing w:val="43"/>
          <w:sz w:val="30"/>
        </w:rPr>
        <w:t xml:space="preserve"> </w:t>
      </w:r>
      <w:r>
        <w:rPr>
          <w:sz w:val="30"/>
        </w:rPr>
        <w:t>gifts</w:t>
      </w:r>
      <w:r>
        <w:rPr>
          <w:spacing w:val="43"/>
          <w:sz w:val="30"/>
        </w:rPr>
        <w:t xml:space="preserve"> </w:t>
      </w:r>
      <w:r>
        <w:rPr>
          <w:sz w:val="30"/>
        </w:rPr>
        <w:t>of</w:t>
      </w:r>
      <w:r>
        <w:rPr>
          <w:spacing w:val="43"/>
          <w:sz w:val="30"/>
        </w:rPr>
        <w:t xml:space="preserve"> </w:t>
      </w:r>
      <w:r>
        <w:rPr>
          <w:sz w:val="30"/>
        </w:rPr>
        <w:t>God</w:t>
      </w:r>
      <w:r>
        <w:rPr>
          <w:spacing w:val="43"/>
          <w:sz w:val="30"/>
        </w:rPr>
        <w:t xml:space="preserve"> </w:t>
      </w:r>
      <w:r>
        <w:rPr>
          <w:sz w:val="30"/>
        </w:rPr>
        <w:t>may</w:t>
      </w:r>
      <w:r>
        <w:rPr>
          <w:spacing w:val="43"/>
          <w:sz w:val="30"/>
        </w:rPr>
        <w:t xml:space="preserve"> </w:t>
      </w:r>
      <w:r>
        <w:rPr>
          <w:sz w:val="30"/>
        </w:rPr>
        <w:t>be</w:t>
      </w:r>
      <w:r>
        <w:rPr>
          <w:spacing w:val="43"/>
          <w:sz w:val="30"/>
        </w:rPr>
        <w:t xml:space="preserve"> </w:t>
      </w:r>
      <w:r>
        <w:rPr>
          <w:sz w:val="30"/>
        </w:rPr>
        <w:t>purchased</w:t>
      </w:r>
      <w:r>
        <w:rPr>
          <w:spacing w:val="43"/>
          <w:sz w:val="30"/>
        </w:rPr>
        <w:t xml:space="preserve"> </w:t>
      </w:r>
      <w:r>
        <w:rPr>
          <w:sz w:val="30"/>
        </w:rPr>
        <w:t>with</w:t>
      </w:r>
      <w:r>
        <w:rPr>
          <w:spacing w:val="43"/>
          <w:sz w:val="30"/>
        </w:rPr>
        <w:t xml:space="preserve"> </w:t>
      </w:r>
      <w:r>
        <w:rPr>
          <w:sz w:val="30"/>
        </w:rPr>
        <w:t>money,'</w:t>
      </w:r>
      <w:r>
        <w:rPr>
          <w:spacing w:val="43"/>
          <w:sz w:val="30"/>
        </w:rPr>
        <w:t xml:space="preserve"> </w:t>
      </w:r>
      <w:r>
        <w:rPr>
          <w:spacing w:val="-4"/>
          <w:sz w:val="30"/>
        </w:rPr>
        <w:t>Acts</w:t>
      </w:r>
    </w:p>
    <w:p w14:paraId="26E53BD1">
      <w:pPr>
        <w:pStyle w:val="9"/>
        <w:spacing w:after="0" w:line="254" w:lineRule="auto"/>
        <w:jc w:val="both"/>
        <w:rPr>
          <w:sz w:val="30"/>
        </w:rPr>
        <w:sectPr>
          <w:pgSz w:w="12240" w:h="15840"/>
          <w:pgMar w:top="1360" w:right="1440" w:bottom="280" w:left="1440" w:header="720" w:footer="720" w:gutter="0"/>
          <w:cols w:space="720" w:num="1"/>
        </w:sectPr>
      </w:pPr>
    </w:p>
    <w:p w14:paraId="4F581FF4">
      <w:pPr>
        <w:pStyle w:val="4"/>
        <w:spacing w:line="254" w:lineRule="auto"/>
      </w:pPr>
      <w:r>
        <w:t>8:20. God will not barter away his graces (as the Indians their gold) for thy gauds and rattles. He will not take the mortgage of a lordship for the debt thou owest him. The smoke of thy sacrifice smells never the sweeter because thou art clothed in silks, or canst sit down to tell thy Michaelmas thousands. Thy adulteries cannot be commuted for in heaven, nor thy usuries be answered by a fine before the tribunal of the Highest. Thou mayest as soon and easily mount up to heaven with wings of lead as by feathers of wealth. Indeed, they can do a</w:t>
      </w:r>
      <w:r>
        <w:rPr>
          <w:spacing w:val="40"/>
        </w:rPr>
        <w:t xml:space="preserve"> </w:t>
      </w:r>
      <w:r>
        <w:t>man as much good in distress of conscience, as to have his head bound with a wet cloth in a cold morning can cure the headache. If wealth could keep a man from hell, how few rich men would be damned! But he is not sanctior qui ditior; nor is salvation vendible to a full purse. The doctrine of Rome may affirm it; but the decree of God</w:t>
      </w:r>
      <w:r>
        <w:rPr>
          <w:spacing w:val="-3"/>
        </w:rPr>
        <w:t xml:space="preserve"> </w:t>
      </w:r>
      <w:r>
        <w:t>will</w:t>
      </w:r>
      <w:r>
        <w:rPr>
          <w:spacing w:val="-3"/>
        </w:rPr>
        <w:t xml:space="preserve"> </w:t>
      </w:r>
      <w:r>
        <w:t>not</w:t>
      </w:r>
      <w:r>
        <w:rPr>
          <w:spacing w:val="-3"/>
        </w:rPr>
        <w:t xml:space="preserve"> </w:t>
      </w:r>
      <w:r>
        <w:t>afford</w:t>
      </w:r>
      <w:r>
        <w:rPr>
          <w:spacing w:val="-3"/>
        </w:rPr>
        <w:t xml:space="preserve"> </w:t>
      </w:r>
      <w:r>
        <w:t>it.</w:t>
      </w:r>
      <w:r>
        <w:rPr>
          <w:spacing w:val="-3"/>
        </w:rPr>
        <w:t xml:space="preserve"> </w:t>
      </w:r>
      <w:r>
        <w:t>This</w:t>
      </w:r>
      <w:r>
        <w:rPr>
          <w:spacing w:val="-3"/>
        </w:rPr>
        <w:t xml:space="preserve"> </w:t>
      </w:r>
      <w:r>
        <w:t>cosmopolite</w:t>
      </w:r>
      <w:r>
        <w:rPr>
          <w:spacing w:val="-3"/>
        </w:rPr>
        <w:t xml:space="preserve"> </w:t>
      </w:r>
      <w:r>
        <w:t>had</w:t>
      </w:r>
      <w:r>
        <w:rPr>
          <w:spacing w:val="-3"/>
        </w:rPr>
        <w:t xml:space="preserve"> </w:t>
      </w:r>
      <w:r>
        <w:t>barns</w:t>
      </w:r>
      <w:r>
        <w:rPr>
          <w:spacing w:val="-3"/>
        </w:rPr>
        <w:t xml:space="preserve"> </w:t>
      </w:r>
      <w:r>
        <w:t>and</w:t>
      </w:r>
      <w:r>
        <w:rPr>
          <w:spacing w:val="-3"/>
        </w:rPr>
        <w:t xml:space="preserve"> </w:t>
      </w:r>
      <w:r>
        <w:t>bars,</w:t>
      </w:r>
      <w:r>
        <w:rPr>
          <w:spacing w:val="-3"/>
        </w:rPr>
        <w:t xml:space="preserve"> </w:t>
      </w:r>
      <w:r>
        <w:t>but</w:t>
      </w:r>
      <w:r>
        <w:rPr>
          <w:spacing w:val="-3"/>
        </w:rPr>
        <w:t xml:space="preserve"> </w:t>
      </w:r>
      <w:r>
        <w:t>these cannot hedge in his soul; that is 'required.'</w:t>
      </w:r>
    </w:p>
    <w:p w14:paraId="7522BBF8">
      <w:pPr>
        <w:pStyle w:val="9"/>
        <w:numPr>
          <w:ilvl w:val="0"/>
          <w:numId w:val="29"/>
        </w:numPr>
        <w:tabs>
          <w:tab w:val="left" w:pos="442"/>
        </w:tabs>
        <w:spacing w:before="280" w:after="0" w:line="254" w:lineRule="auto"/>
        <w:ind w:left="99" w:right="99" w:firstLine="0"/>
        <w:jc w:val="both"/>
        <w:rPr>
          <w:sz w:val="30"/>
        </w:rPr>
      </w:pPr>
      <w:r>
        <w:rPr>
          <w:sz w:val="30"/>
        </w:rPr>
        <w:t>To the body perhaps there is some more expectation of good, but no more success. Thou art anguished: will thy wealth purchase health? Sleep is denied thy senses, and after many changed sides and places, thou canst find no rest: go now, empty thy coffers, and try what slumber the charms and chimes of gold can ring thee. Thy stomach loathes meat: all thy riches are not sufficient sauce to get thee an appetite. Couldst thou drink Cleopatra's draught, it will not ease thy headache'. The physician will take thy money, and give thee physic; but what physic will give thee infallible health?</w:t>
      </w:r>
    </w:p>
    <w:p w14:paraId="702C13A2">
      <w:pPr>
        <w:pStyle w:val="4"/>
        <w:spacing w:before="288" w:line="254" w:lineRule="auto"/>
      </w:pPr>
      <w:r>
        <w:t>But the rich man hath a fire, when the poor sits cold; the rich a harbour, attendance, and delicate provision, when the poor wants both house and home, meat and money, garments and company. For though riches gather many friends, 'the poor is separated from his neighbours,' Prov. 19:4. No part of my sermon hath denied but the competency of these earthly things is a blessing; neither dare I infer that the want of these is a curse; for the best have wanted them, not the Saviour of men himself excepted. But what is this to abundance? Is not he as warm that goes in russet as another that rustles and ruffles</w:t>
      </w:r>
      <w:r>
        <w:rPr>
          <w:spacing w:val="32"/>
        </w:rPr>
        <w:t xml:space="preserve"> </w:t>
      </w:r>
      <w:r>
        <w:t>in</w:t>
      </w:r>
      <w:r>
        <w:rPr>
          <w:spacing w:val="32"/>
        </w:rPr>
        <w:t xml:space="preserve"> </w:t>
      </w:r>
      <w:r>
        <w:t>his</w:t>
      </w:r>
      <w:r>
        <w:rPr>
          <w:spacing w:val="32"/>
        </w:rPr>
        <w:t xml:space="preserve"> </w:t>
      </w:r>
      <w:r>
        <w:t>silks?</w:t>
      </w:r>
      <w:r>
        <w:rPr>
          <w:spacing w:val="32"/>
        </w:rPr>
        <w:t xml:space="preserve"> </w:t>
      </w:r>
      <w:r>
        <w:t>Hath</w:t>
      </w:r>
      <w:r>
        <w:rPr>
          <w:spacing w:val="32"/>
        </w:rPr>
        <w:t xml:space="preserve"> </w:t>
      </w:r>
      <w:r>
        <w:t>not</w:t>
      </w:r>
      <w:r>
        <w:rPr>
          <w:spacing w:val="32"/>
        </w:rPr>
        <w:t xml:space="preserve"> </w:t>
      </w:r>
      <w:r>
        <w:t>the</w:t>
      </w:r>
      <w:r>
        <w:rPr>
          <w:spacing w:val="32"/>
        </w:rPr>
        <w:t xml:space="preserve"> </w:t>
      </w:r>
      <w:r>
        <w:t>poor</w:t>
      </w:r>
      <w:r>
        <w:rPr>
          <w:spacing w:val="32"/>
        </w:rPr>
        <w:t xml:space="preserve"> </w:t>
      </w:r>
      <w:r>
        <w:t>labourer</w:t>
      </w:r>
      <w:r>
        <w:rPr>
          <w:spacing w:val="32"/>
        </w:rPr>
        <w:t xml:space="preserve"> </w:t>
      </w:r>
      <w:r>
        <w:t>as</w:t>
      </w:r>
      <w:r>
        <w:rPr>
          <w:spacing w:val="32"/>
        </w:rPr>
        <w:t xml:space="preserve"> </w:t>
      </w:r>
      <w:r>
        <w:t>sound</w:t>
      </w:r>
      <w:r>
        <w:rPr>
          <w:spacing w:val="32"/>
        </w:rPr>
        <w:t xml:space="preserve"> </w:t>
      </w:r>
      <w:r>
        <w:t>a</w:t>
      </w:r>
      <w:r>
        <w:rPr>
          <w:spacing w:val="32"/>
        </w:rPr>
        <w:t xml:space="preserve"> </w:t>
      </w:r>
      <w:r>
        <w:t>sleep</w:t>
      </w:r>
      <w:r>
        <w:rPr>
          <w:spacing w:val="32"/>
        </w:rPr>
        <w:t xml:space="preserve"> </w:t>
      </w:r>
      <w:r>
        <w:rPr>
          <w:spacing w:val="-5"/>
        </w:rPr>
        <w:t>on</w:t>
      </w:r>
    </w:p>
    <w:p w14:paraId="3405DED4">
      <w:pPr>
        <w:pStyle w:val="4"/>
        <w:spacing w:after="0" w:line="254" w:lineRule="auto"/>
        <w:sectPr>
          <w:pgSz w:w="12240" w:h="15840"/>
          <w:pgMar w:top="1360" w:right="1440" w:bottom="280" w:left="1440" w:header="720" w:footer="720" w:gutter="0"/>
          <w:cols w:space="720" w:num="1"/>
        </w:sectPr>
      </w:pPr>
    </w:p>
    <w:p w14:paraId="2647E723">
      <w:pPr>
        <w:pStyle w:val="4"/>
        <w:spacing w:line="254" w:lineRule="auto"/>
        <w:ind w:right="99"/>
      </w:pPr>
      <w:r>
        <w:t>his</w:t>
      </w:r>
      <w:r>
        <w:rPr>
          <w:spacing w:val="-2"/>
        </w:rPr>
        <w:t xml:space="preserve"> </w:t>
      </w:r>
      <w:r>
        <w:t>flock-bed</w:t>
      </w:r>
      <w:r>
        <w:rPr>
          <w:spacing w:val="-2"/>
        </w:rPr>
        <w:t xml:space="preserve"> </w:t>
      </w:r>
      <w:r>
        <w:t>or</w:t>
      </w:r>
      <w:r>
        <w:rPr>
          <w:spacing w:val="-2"/>
        </w:rPr>
        <w:t xml:space="preserve"> </w:t>
      </w:r>
      <w:r>
        <w:t>pad</w:t>
      </w:r>
      <w:r>
        <w:rPr>
          <w:spacing w:val="-2"/>
        </w:rPr>
        <w:t xml:space="preserve"> </w:t>
      </w:r>
      <w:r>
        <w:t>of</w:t>
      </w:r>
      <w:r>
        <w:rPr>
          <w:spacing w:val="-2"/>
        </w:rPr>
        <w:t xml:space="preserve"> </w:t>
      </w:r>
      <w:r>
        <w:t>straw</w:t>
      </w:r>
      <w:r>
        <w:rPr>
          <w:spacing w:val="-2"/>
        </w:rPr>
        <w:t xml:space="preserve"> </w:t>
      </w:r>
      <w:r>
        <w:t>as</w:t>
      </w:r>
      <w:r>
        <w:rPr>
          <w:spacing w:val="-2"/>
        </w:rPr>
        <w:t xml:space="preserve"> </w:t>
      </w:r>
      <w:r>
        <w:t>the</w:t>
      </w:r>
      <w:r>
        <w:rPr>
          <w:spacing w:val="-2"/>
        </w:rPr>
        <w:t xml:space="preserve"> </w:t>
      </w:r>
      <w:r>
        <w:t>epicure</w:t>
      </w:r>
      <w:r>
        <w:rPr>
          <w:spacing w:val="-2"/>
        </w:rPr>
        <w:t xml:space="preserve"> </w:t>
      </w:r>
      <w:r>
        <w:t>on</w:t>
      </w:r>
      <w:r>
        <w:rPr>
          <w:spacing w:val="-2"/>
        </w:rPr>
        <w:t xml:space="preserve"> </w:t>
      </w:r>
      <w:r>
        <w:t>his</w:t>
      </w:r>
      <w:r>
        <w:rPr>
          <w:spacing w:val="-2"/>
        </w:rPr>
        <w:t xml:space="preserve"> </w:t>
      </w:r>
      <w:r>
        <w:t>down-bed,</w:t>
      </w:r>
      <w:r>
        <w:rPr>
          <w:spacing w:val="-2"/>
        </w:rPr>
        <w:t xml:space="preserve"> </w:t>
      </w:r>
      <w:r>
        <w:t>with</w:t>
      </w:r>
      <w:r>
        <w:rPr>
          <w:spacing w:val="-2"/>
        </w:rPr>
        <w:t xml:space="preserve"> </w:t>
      </w:r>
      <w:r>
        <w:t>his rich curtains and coverings? Doth not quiet lie oftener in cottages than in glorious manors? 'The sleep of a labouring man is sweet, whether he eat little or much; but the abundance of the rich will not suffer him to sleep,' Eccles. 5:12. And for a good appetite, we see the toiling servant feed savourly of one homely dish, when his surfeited master looks loathingly on his far-fetched and dearly-bought dainties: sitting down to his second meal in a quandary whether he should eat of his best dish or nothing; his stomach being such a coward, that it dares not fight with a chicken. This gentleman envies the happiness of his poor hind, and would be content to change</w:t>
      </w:r>
      <w:r>
        <w:rPr>
          <w:spacing w:val="40"/>
        </w:rPr>
        <w:t xml:space="preserve"> </w:t>
      </w:r>
      <w:r>
        <w:t>states with him, upon condition he might change stomachs. It is not then the plenitude, but competency of these things, that affords even the rich content. So that a man's estate should be like his garment, rather fit than long; for too much troubles him, and the satiety of these earthly riches doth rather kill than conserve the body.</w:t>
      </w:r>
    </w:p>
    <w:p w14:paraId="5B9F51CD">
      <w:pPr>
        <w:pStyle w:val="9"/>
        <w:numPr>
          <w:ilvl w:val="0"/>
          <w:numId w:val="29"/>
        </w:numPr>
        <w:tabs>
          <w:tab w:val="left" w:pos="494"/>
        </w:tabs>
        <w:spacing w:before="278" w:after="0" w:line="254" w:lineRule="auto"/>
        <w:ind w:left="99" w:right="98" w:firstLine="0"/>
        <w:jc w:val="both"/>
        <w:rPr>
          <w:sz w:val="30"/>
        </w:rPr>
      </w:pPr>
      <w:r>
        <w:rPr>
          <w:sz w:val="30"/>
        </w:rPr>
        <w:t>The name perhaps hath some hope of luxurious share in this abundance, and thinks to be swelled into a Colossus, over-straddling the world. Indeed, here is the centre; for, I persuade myself, few worldlings can propound to themselves any well-grounded expectation of good to their souls, or help to their bodies, by their accumulation of treasures. Only in his nomen potius quam omen quæritur,—there is more hope of a great name than of good content. And now for the name; what is the event? Come his riches ill; his credit is the commons' curse. Populus sibilat, the world rails at him living;</w:t>
      </w:r>
      <w:r>
        <w:rPr>
          <w:spacing w:val="-1"/>
          <w:sz w:val="30"/>
        </w:rPr>
        <w:t xml:space="preserve"> </w:t>
      </w:r>
      <w:r>
        <w:rPr>
          <w:sz w:val="30"/>
        </w:rPr>
        <w:t>and</w:t>
      </w:r>
      <w:r>
        <w:rPr>
          <w:spacing w:val="-1"/>
          <w:sz w:val="30"/>
        </w:rPr>
        <w:t xml:space="preserve"> </w:t>
      </w:r>
      <w:r>
        <w:rPr>
          <w:sz w:val="30"/>
        </w:rPr>
        <w:t>when</w:t>
      </w:r>
      <w:r>
        <w:rPr>
          <w:spacing w:val="-1"/>
          <w:sz w:val="30"/>
        </w:rPr>
        <w:t xml:space="preserve"> </w:t>
      </w:r>
      <w:r>
        <w:rPr>
          <w:sz w:val="30"/>
        </w:rPr>
        <w:t>he</w:t>
      </w:r>
      <w:r>
        <w:rPr>
          <w:spacing w:val="-1"/>
          <w:sz w:val="30"/>
        </w:rPr>
        <w:t xml:space="preserve"> </w:t>
      </w:r>
      <w:r>
        <w:rPr>
          <w:sz w:val="30"/>
        </w:rPr>
        <w:t>dies,</w:t>
      </w:r>
      <w:r>
        <w:rPr>
          <w:spacing w:val="-1"/>
          <w:sz w:val="30"/>
        </w:rPr>
        <w:t xml:space="preserve"> </w:t>
      </w:r>
      <w:r>
        <w:rPr>
          <w:sz w:val="30"/>
        </w:rPr>
        <w:t>no</w:t>
      </w:r>
      <w:r>
        <w:rPr>
          <w:spacing w:val="-1"/>
          <w:sz w:val="30"/>
        </w:rPr>
        <w:t xml:space="preserve"> </w:t>
      </w:r>
      <w:r>
        <w:rPr>
          <w:sz w:val="30"/>
        </w:rPr>
        <w:t>man</w:t>
      </w:r>
      <w:r>
        <w:rPr>
          <w:spacing w:val="-1"/>
          <w:sz w:val="30"/>
        </w:rPr>
        <w:t xml:space="preserve"> </w:t>
      </w:r>
      <w:r>
        <w:rPr>
          <w:sz w:val="30"/>
        </w:rPr>
        <w:t>says,</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pity;</w:t>
      </w:r>
      <w:r>
        <w:rPr>
          <w:spacing w:val="-1"/>
          <w:sz w:val="30"/>
        </w:rPr>
        <w:t xml:space="preserve"> </w:t>
      </w:r>
      <w:r>
        <w:rPr>
          <w:sz w:val="30"/>
        </w:rPr>
        <w:t>but,</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pity</w:t>
      </w:r>
      <w:r>
        <w:rPr>
          <w:spacing w:val="-1"/>
          <w:sz w:val="30"/>
        </w:rPr>
        <w:t xml:space="preserve"> </w:t>
      </w:r>
      <w:r>
        <w:rPr>
          <w:sz w:val="30"/>
        </w:rPr>
        <w:t>he</w:t>
      </w:r>
      <w:r>
        <w:rPr>
          <w:spacing w:val="-1"/>
          <w:sz w:val="30"/>
        </w:rPr>
        <w:t xml:space="preserve"> </w:t>
      </w:r>
      <w:r>
        <w:rPr>
          <w:sz w:val="30"/>
        </w:rPr>
        <w:t>died no sooner. 'They shall not lament for him with, Ah lord! or, Ah his glory!' Jer. 22:18; but 'he shall be buried with the burial of an ass,' ver. 19, that hath lived the life of a wolf. His glorious tomb, erected</w:t>
      </w:r>
      <w:r>
        <w:rPr>
          <w:spacing w:val="40"/>
          <w:sz w:val="30"/>
        </w:rPr>
        <w:t xml:space="preserve"> </w:t>
      </w:r>
      <w:r>
        <w:rPr>
          <w:sz w:val="30"/>
        </w:rPr>
        <w:t>by his enriched heir, shall be saluted with execrations; and the passengers by will say, 'Here lies the devil's promoter.' Come his wealth well; yet what is credit, or how may we define a good name?</w:t>
      </w:r>
      <w:r>
        <w:rPr>
          <w:spacing w:val="80"/>
          <w:sz w:val="30"/>
        </w:rPr>
        <w:t xml:space="preserve"> </w:t>
      </w:r>
      <w:r>
        <w:rPr>
          <w:sz w:val="30"/>
        </w:rPr>
        <w:t>Is it to have a pageant of cringes and faces acted to a taffety jacket? To be followed by a world of hang-byes, and hooted at by the reeling multitude,</w:t>
      </w:r>
      <w:r>
        <w:rPr>
          <w:spacing w:val="32"/>
          <w:sz w:val="30"/>
        </w:rPr>
        <w:t xml:space="preserve"> </w:t>
      </w:r>
      <w:r>
        <w:rPr>
          <w:sz w:val="30"/>
        </w:rPr>
        <w:t>like</w:t>
      </w:r>
      <w:r>
        <w:rPr>
          <w:spacing w:val="32"/>
          <w:sz w:val="30"/>
        </w:rPr>
        <w:t xml:space="preserve"> </w:t>
      </w:r>
      <w:r>
        <w:rPr>
          <w:sz w:val="30"/>
        </w:rPr>
        <w:t>a</w:t>
      </w:r>
      <w:r>
        <w:rPr>
          <w:spacing w:val="32"/>
          <w:sz w:val="30"/>
        </w:rPr>
        <w:t xml:space="preserve"> </w:t>
      </w:r>
      <w:r>
        <w:rPr>
          <w:sz w:val="30"/>
        </w:rPr>
        <w:t>bird</w:t>
      </w:r>
      <w:r>
        <w:rPr>
          <w:spacing w:val="32"/>
          <w:sz w:val="30"/>
        </w:rPr>
        <w:t xml:space="preserve"> </w:t>
      </w:r>
      <w:r>
        <w:rPr>
          <w:sz w:val="30"/>
        </w:rPr>
        <w:t>of</w:t>
      </w:r>
      <w:r>
        <w:rPr>
          <w:spacing w:val="32"/>
          <w:sz w:val="30"/>
        </w:rPr>
        <w:t xml:space="preserve"> </w:t>
      </w:r>
      <w:r>
        <w:rPr>
          <w:sz w:val="30"/>
        </w:rPr>
        <w:t>paradise,</w:t>
      </w:r>
      <w:r>
        <w:rPr>
          <w:spacing w:val="32"/>
          <w:sz w:val="30"/>
        </w:rPr>
        <w:t xml:space="preserve"> </w:t>
      </w:r>
      <w:r>
        <w:rPr>
          <w:sz w:val="30"/>
        </w:rPr>
        <w:t>stuck</w:t>
      </w:r>
      <w:r>
        <w:rPr>
          <w:spacing w:val="32"/>
          <w:sz w:val="30"/>
        </w:rPr>
        <w:t xml:space="preserve"> </w:t>
      </w:r>
      <w:r>
        <w:rPr>
          <w:sz w:val="30"/>
        </w:rPr>
        <w:t>full</w:t>
      </w:r>
      <w:r>
        <w:rPr>
          <w:spacing w:val="32"/>
          <w:sz w:val="30"/>
        </w:rPr>
        <w:t xml:space="preserve"> </w:t>
      </w:r>
      <w:r>
        <w:rPr>
          <w:sz w:val="30"/>
        </w:rPr>
        <w:t>of</w:t>
      </w:r>
      <w:r>
        <w:rPr>
          <w:spacing w:val="32"/>
          <w:sz w:val="30"/>
        </w:rPr>
        <w:t xml:space="preserve"> </w:t>
      </w:r>
      <w:r>
        <w:rPr>
          <w:sz w:val="30"/>
        </w:rPr>
        <w:t>pied</w:t>
      </w:r>
      <w:r>
        <w:rPr>
          <w:spacing w:val="32"/>
          <w:sz w:val="30"/>
        </w:rPr>
        <w:t xml:space="preserve"> </w:t>
      </w:r>
      <w:r>
        <w:rPr>
          <w:sz w:val="30"/>
        </w:rPr>
        <w:t>feathers?</w:t>
      </w:r>
      <w:r>
        <w:rPr>
          <w:spacing w:val="32"/>
          <w:sz w:val="30"/>
        </w:rPr>
        <w:t xml:space="preserve"> </w:t>
      </w:r>
      <w:r>
        <w:rPr>
          <w:sz w:val="30"/>
        </w:rPr>
        <w:t>To</w:t>
      </w:r>
      <w:r>
        <w:rPr>
          <w:spacing w:val="32"/>
          <w:sz w:val="30"/>
        </w:rPr>
        <w:t xml:space="preserve"> </w:t>
      </w:r>
      <w:r>
        <w:rPr>
          <w:spacing w:val="-7"/>
          <w:sz w:val="30"/>
        </w:rPr>
        <w:t>be</w:t>
      </w:r>
    </w:p>
    <w:p w14:paraId="10E113EB">
      <w:pPr>
        <w:pStyle w:val="9"/>
        <w:spacing w:after="0" w:line="254" w:lineRule="auto"/>
        <w:jc w:val="both"/>
        <w:rPr>
          <w:sz w:val="30"/>
        </w:rPr>
        <w:sectPr>
          <w:pgSz w:w="12240" w:h="15840"/>
          <w:pgMar w:top="1360" w:right="1440" w:bottom="280" w:left="1440" w:header="720" w:footer="720" w:gutter="0"/>
          <w:cols w:space="720" w:num="1"/>
        </w:sectPr>
      </w:pPr>
    </w:p>
    <w:p w14:paraId="35807C03">
      <w:pPr>
        <w:pStyle w:val="4"/>
        <w:spacing w:line="254" w:lineRule="auto"/>
        <w:ind w:right="97"/>
      </w:pPr>
      <w:r>
        <w:t>daubed over with court-mortar, flattery; and set up as a butt for whores, panders, drunkards, cheaters, to shoot their commendations at?</w:t>
      </w:r>
      <w:r>
        <w:rPr>
          <w:spacing w:val="-1"/>
        </w:rPr>
        <w:t xml:space="preserve"> </w:t>
      </w:r>
      <w:r>
        <w:t>To</w:t>
      </w:r>
      <w:r>
        <w:rPr>
          <w:spacing w:val="-1"/>
        </w:rPr>
        <w:t xml:space="preserve"> </w:t>
      </w:r>
      <w:r>
        <w:t>be</w:t>
      </w:r>
      <w:r>
        <w:rPr>
          <w:spacing w:val="-1"/>
        </w:rPr>
        <w:t xml:space="preserve"> </w:t>
      </w:r>
      <w:r>
        <w:t>licked</w:t>
      </w:r>
      <w:r>
        <w:rPr>
          <w:spacing w:val="-1"/>
        </w:rPr>
        <w:t xml:space="preserve"> </w:t>
      </w:r>
      <w:r>
        <w:t>with</w:t>
      </w:r>
      <w:r>
        <w:rPr>
          <w:spacing w:val="-1"/>
        </w:rPr>
        <w:t xml:space="preserve"> </w:t>
      </w:r>
      <w:r>
        <w:t>a</w:t>
      </w:r>
      <w:r>
        <w:rPr>
          <w:spacing w:val="-1"/>
        </w:rPr>
        <w:t xml:space="preserve"> </w:t>
      </w:r>
      <w:r>
        <w:t>sycophant's</w:t>
      </w:r>
      <w:r>
        <w:rPr>
          <w:spacing w:val="-1"/>
        </w:rPr>
        <w:t xml:space="preserve"> </w:t>
      </w:r>
      <w:r>
        <w:t>rankling</w:t>
      </w:r>
      <w:r>
        <w:rPr>
          <w:spacing w:val="-1"/>
        </w:rPr>
        <w:t xml:space="preserve"> </w:t>
      </w:r>
      <w:r>
        <w:t>tongue;</w:t>
      </w:r>
      <w:r>
        <w:rPr>
          <w:spacing w:val="-1"/>
        </w:rPr>
        <w:t xml:space="preserve"> </w:t>
      </w:r>
      <w:r>
        <w:t>and</w:t>
      </w:r>
      <w:r>
        <w:rPr>
          <w:spacing w:val="-1"/>
        </w:rPr>
        <w:t xml:space="preserve"> </w:t>
      </w:r>
      <w:r>
        <w:t>to</w:t>
      </w:r>
      <w:r>
        <w:rPr>
          <w:spacing w:val="-1"/>
        </w:rPr>
        <w:t xml:space="preserve"> </w:t>
      </w:r>
      <w:r>
        <w:t>have</w:t>
      </w:r>
      <w:r>
        <w:rPr>
          <w:spacing w:val="-1"/>
        </w:rPr>
        <w:t xml:space="preserve"> </w:t>
      </w:r>
      <w:r>
        <w:t>poor men crouch to him, as little dogs use to a great mastiff? Is this a good name? Is this credit? Indeed these things may give him a great sound: as the clapper doth to a bell, makes it have a great sound, but the bell is hollow. They are empty gulls, whose credit is nothing else but a great noise, forced by these lewd clappers. A rich worldling is like</w:t>
      </w:r>
      <w:r>
        <w:rPr>
          <w:spacing w:val="-1"/>
        </w:rPr>
        <w:t xml:space="preserve"> </w:t>
      </w:r>
      <w:r>
        <w:t>a</w:t>
      </w:r>
      <w:r>
        <w:rPr>
          <w:spacing w:val="-1"/>
        </w:rPr>
        <w:t xml:space="preserve"> </w:t>
      </w:r>
      <w:r>
        <w:t>great</w:t>
      </w:r>
      <w:r>
        <w:rPr>
          <w:spacing w:val="-1"/>
        </w:rPr>
        <w:t xml:space="preserve"> </w:t>
      </w:r>
      <w:r>
        <w:t>cannon,</w:t>
      </w:r>
      <w:r>
        <w:rPr>
          <w:spacing w:val="-1"/>
        </w:rPr>
        <w:t xml:space="preserve"> </w:t>
      </w:r>
      <w:r>
        <w:t>and</w:t>
      </w:r>
      <w:r>
        <w:rPr>
          <w:spacing w:val="-1"/>
        </w:rPr>
        <w:t xml:space="preserve"> </w:t>
      </w:r>
      <w:r>
        <w:t>flatterers'</w:t>
      </w:r>
      <w:r>
        <w:rPr>
          <w:spacing w:val="-1"/>
        </w:rPr>
        <w:t xml:space="preserve"> </w:t>
      </w:r>
      <w:r>
        <w:t>praises</w:t>
      </w:r>
      <w:r>
        <w:rPr>
          <w:spacing w:val="-1"/>
        </w:rPr>
        <w:t xml:space="preserve"> </w:t>
      </w:r>
      <w:r>
        <w:t>are</w:t>
      </w:r>
      <w:r>
        <w:rPr>
          <w:spacing w:val="-1"/>
        </w:rPr>
        <w:t xml:space="preserve"> </w:t>
      </w:r>
      <w:r>
        <w:t>the</w:t>
      </w:r>
      <w:r>
        <w:rPr>
          <w:spacing w:val="-1"/>
        </w:rPr>
        <w:t xml:space="preserve"> </w:t>
      </w:r>
      <w:r>
        <w:t>powder</w:t>
      </w:r>
      <w:r>
        <w:rPr>
          <w:spacing w:val="-1"/>
        </w:rPr>
        <w:t xml:space="preserve"> </w:t>
      </w:r>
      <w:r>
        <w:t>that</w:t>
      </w:r>
      <w:r>
        <w:rPr>
          <w:spacing w:val="-1"/>
        </w:rPr>
        <w:t xml:space="preserve"> </w:t>
      </w:r>
      <w:r>
        <w:t>charge him;</w:t>
      </w:r>
      <w:r>
        <w:rPr>
          <w:spacing w:val="-4"/>
        </w:rPr>
        <w:t xml:space="preserve"> </w:t>
      </w:r>
      <w:r>
        <w:t>whereupon</w:t>
      </w:r>
      <w:r>
        <w:rPr>
          <w:spacing w:val="-4"/>
        </w:rPr>
        <w:t xml:space="preserve"> </w:t>
      </w:r>
      <w:r>
        <w:t>he</w:t>
      </w:r>
      <w:r>
        <w:rPr>
          <w:spacing w:val="-4"/>
        </w:rPr>
        <w:t xml:space="preserve"> </w:t>
      </w:r>
      <w:r>
        <w:t>takes</w:t>
      </w:r>
      <w:r>
        <w:rPr>
          <w:spacing w:val="-4"/>
        </w:rPr>
        <w:t xml:space="preserve"> </w:t>
      </w:r>
      <w:r>
        <w:t>fire,</w:t>
      </w:r>
      <w:r>
        <w:rPr>
          <w:spacing w:val="-4"/>
        </w:rPr>
        <w:t xml:space="preserve"> </w:t>
      </w:r>
      <w:r>
        <w:t>and</w:t>
      </w:r>
      <w:r>
        <w:rPr>
          <w:spacing w:val="-4"/>
        </w:rPr>
        <w:t xml:space="preserve"> </w:t>
      </w:r>
      <w:r>
        <w:t>makes</w:t>
      </w:r>
      <w:r>
        <w:rPr>
          <w:spacing w:val="-4"/>
        </w:rPr>
        <w:t xml:space="preserve"> </w:t>
      </w:r>
      <w:r>
        <w:t>a</w:t>
      </w:r>
      <w:r>
        <w:rPr>
          <w:spacing w:val="-4"/>
        </w:rPr>
        <w:t xml:space="preserve"> </w:t>
      </w:r>
      <w:r>
        <w:t>great</w:t>
      </w:r>
      <w:r>
        <w:rPr>
          <w:spacing w:val="-4"/>
        </w:rPr>
        <w:t xml:space="preserve"> </w:t>
      </w:r>
      <w:r>
        <w:t>report;</w:t>
      </w:r>
      <w:r>
        <w:rPr>
          <w:spacing w:val="-4"/>
        </w:rPr>
        <w:t xml:space="preserve"> </w:t>
      </w:r>
      <w:r>
        <w:t>but</w:t>
      </w:r>
      <w:r>
        <w:rPr>
          <w:spacing w:val="-4"/>
        </w:rPr>
        <w:t xml:space="preserve"> </w:t>
      </w:r>
      <w:r>
        <w:t>instantly goes off, goes out in stench. He may think himself the better; but no wise man, no good man doth; and the fame that is derived from fools is infamy.</w:t>
      </w:r>
    </w:p>
    <w:p w14:paraId="79940B9E">
      <w:pPr>
        <w:pStyle w:val="4"/>
        <w:spacing w:before="282" w:line="254" w:lineRule="auto"/>
        <w:ind w:right="99"/>
      </w:pPr>
      <w:r>
        <w:t>That which I take to be a good name is this: Laudari à laude dignis;* to be well esteemed of in Christian hearts; to find reverence in good men's souls. Bonum est laudari, sed præstat esse laudabilem,—It is a good thing to be praised, but it is a better to be praiseworthy. It is well that good men commend thee in their consciences, but it is better when thy good conscience can commend thee in itself. Happy is he whose 'own heart doth not condemn him,' 1 John 3:21. This credit wealth cannot procure, but grace; not goods, but goodness.</w:t>
      </w:r>
      <w:r>
        <w:rPr>
          <w:spacing w:val="40"/>
        </w:rPr>
        <w:t xml:space="preserve"> </w:t>
      </w:r>
      <w:r>
        <w:t>The poorest man serving God with a faithful heart, finds this approbation in sanctified affections, when golden asses go without it. I confess, many rich men have had this credit, but they will never thank their riches for it. Their greatness never helped them to this name, but their goodness. They have honoured the Lord, and those the Lord hath promised that he will honour. So that all the</w:t>
      </w:r>
      <w:r>
        <w:rPr>
          <w:spacing w:val="40"/>
        </w:rPr>
        <w:t xml:space="preserve"> </w:t>
      </w:r>
      <w:r>
        <w:t>reputation which wealth can procure a man in God's judgment is but 'Thou fool.' In that parabolical history, Luke 16, mention is made of a 'rich man,' but none of his name; as if it were unworthy to stand in the Lord's book. Here is all the credit of the wicked: their 'very memory shall rot,' and their great name shall either not be remembered, or remembered with detestation.</w:t>
      </w:r>
    </w:p>
    <w:p w14:paraId="4FBDBDC8">
      <w:pPr>
        <w:pStyle w:val="4"/>
        <w:spacing w:after="0" w:line="254" w:lineRule="auto"/>
        <w:sectPr>
          <w:pgSz w:w="12240" w:h="15840"/>
          <w:pgMar w:top="1360" w:right="1440" w:bottom="280" w:left="1440" w:header="720" w:footer="720" w:gutter="0"/>
          <w:cols w:space="720" w:num="1"/>
        </w:sectPr>
      </w:pPr>
    </w:p>
    <w:p w14:paraId="10B80CC7">
      <w:pPr>
        <w:pStyle w:val="4"/>
        <w:spacing w:line="254" w:lineRule="auto"/>
        <w:ind w:right="101"/>
      </w:pPr>
      <w:r>
        <w:t>Lo now the benefit of worldly wealth, and the brands which disfigure the soul, body, name, of covetous men. For his reputation, folly challengeth it; for his riches, uncertainty devours it; for his soul, Satan claims it. He is gone in all respects; and now there is nothing left of him, but his infamy in the thoughts of men, his goods in the keeping of the world, his body in the prison of the grave, and his soul in the hand of hell. Abiit, he is gone: a tempest hath stole him away</w:t>
      </w:r>
      <w:r>
        <w:rPr>
          <w:spacing w:val="40"/>
        </w:rPr>
        <w:t xml:space="preserve"> </w:t>
      </w:r>
      <w:r>
        <w:t>in the night. Saith Job, 'The rich man shall lie down, but he shall not be gathered: he openeth his eyes, and he is not,' chap, 27:19. Therefore it is said, Luke 16:19, 'There was a certain rich man:' Erat, non est,† 'There was,' there is not, he is now gone. 'I have seen the wicked in great power, and spreading himself like a green bay tree. Yet he passed away, and, lo, he is not: yea, I sought him, but he could not be found,' Ps. 37:36.</w:t>
      </w:r>
    </w:p>
    <w:p w14:paraId="0B7401F2">
      <w:pPr>
        <w:pStyle w:val="4"/>
        <w:spacing w:before="281" w:line="254" w:lineRule="auto"/>
      </w:pPr>
      <w:r>
        <w:t>To conclude: it may be yet objected, that though much wealth can procure to soul, body, or name, no good; yet it may be an antidote to prevent some evil, or a medicine to rid them all of some malady. The insufficiency of such a promise in riches is punctually also confuted in this text. For neither the rich man's soul, body, nor estate is secured by his abundance. Infernal spirits fetch his soul; temporal men possess his wealth; eternal censures blast his good name; and the worms prey upon his carcase. What evil then can riches either prevent or remove from man?</w:t>
      </w:r>
    </w:p>
    <w:p w14:paraId="68385B4E">
      <w:pPr>
        <w:pStyle w:val="9"/>
        <w:numPr>
          <w:ilvl w:val="0"/>
          <w:numId w:val="30"/>
        </w:numPr>
        <w:tabs>
          <w:tab w:val="left" w:pos="382"/>
        </w:tabs>
        <w:spacing w:before="288" w:after="0" w:line="254" w:lineRule="auto"/>
        <w:ind w:left="99" w:right="104" w:firstLine="0"/>
        <w:jc w:val="left"/>
        <w:rPr>
          <w:sz w:val="30"/>
        </w:rPr>
      </w:pPr>
      <w:r>
        <w:rPr>
          <w:sz w:val="30"/>
        </w:rPr>
        <w:t>Not</w:t>
      </w:r>
      <w:r>
        <w:rPr>
          <w:spacing w:val="-1"/>
          <w:sz w:val="30"/>
        </w:rPr>
        <w:t xml:space="preserve"> </w:t>
      </w:r>
      <w:r>
        <w:rPr>
          <w:sz w:val="30"/>
        </w:rPr>
        <w:t>from</w:t>
      </w:r>
      <w:r>
        <w:rPr>
          <w:spacing w:val="-1"/>
          <w:sz w:val="30"/>
        </w:rPr>
        <w:t xml:space="preserve"> </w:t>
      </w:r>
      <w:r>
        <w:rPr>
          <w:sz w:val="30"/>
        </w:rPr>
        <w:t>the</w:t>
      </w:r>
      <w:r>
        <w:rPr>
          <w:spacing w:val="-1"/>
          <w:sz w:val="30"/>
        </w:rPr>
        <w:t xml:space="preserve"> </w:t>
      </w:r>
      <w:r>
        <w:rPr>
          <w:sz w:val="30"/>
        </w:rPr>
        <w:t>soul;</w:t>
      </w:r>
      <w:r>
        <w:rPr>
          <w:spacing w:val="-1"/>
          <w:sz w:val="30"/>
        </w:rPr>
        <w:t xml:space="preserve"> </w:t>
      </w:r>
      <w:r>
        <w:rPr>
          <w:sz w:val="30"/>
        </w:rPr>
        <w:t>all</w:t>
      </w:r>
      <w:r>
        <w:rPr>
          <w:spacing w:val="-1"/>
          <w:sz w:val="30"/>
        </w:rPr>
        <w:t xml:space="preserve"> </w:t>
      </w:r>
      <w:r>
        <w:rPr>
          <w:sz w:val="30"/>
        </w:rPr>
        <w:t>evil</w:t>
      </w:r>
      <w:r>
        <w:rPr>
          <w:spacing w:val="-1"/>
          <w:sz w:val="30"/>
        </w:rPr>
        <w:t xml:space="preserve"> </w:t>
      </w:r>
      <w:r>
        <w:rPr>
          <w:sz w:val="30"/>
        </w:rPr>
        <w:t>to</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either</w:t>
      </w:r>
      <w:r>
        <w:rPr>
          <w:spacing w:val="-1"/>
          <w:sz w:val="30"/>
        </w:rPr>
        <w:t xml:space="preserve"> </w:t>
      </w:r>
      <w:r>
        <w:rPr>
          <w:sz w:val="30"/>
        </w:rPr>
        <w:t>pœnæ</w:t>
      </w:r>
      <w:r>
        <w:rPr>
          <w:spacing w:val="-1"/>
          <w:sz w:val="30"/>
        </w:rPr>
        <w:t xml:space="preserve"> </w:t>
      </w:r>
      <w:r>
        <w:rPr>
          <w:sz w:val="30"/>
        </w:rPr>
        <w:t>or</w:t>
      </w:r>
      <w:r>
        <w:rPr>
          <w:spacing w:val="-1"/>
          <w:sz w:val="30"/>
        </w:rPr>
        <w:t xml:space="preserve"> </w:t>
      </w:r>
      <w:r>
        <w:rPr>
          <w:sz w:val="30"/>
        </w:rPr>
        <w:t>culpæ;</w:t>
      </w:r>
      <w:r>
        <w:rPr>
          <w:spacing w:val="-1"/>
          <w:sz w:val="30"/>
        </w:rPr>
        <w:t xml:space="preserve"> </w:t>
      </w:r>
      <w:r>
        <w:rPr>
          <w:sz w:val="30"/>
        </w:rPr>
        <w:t>of</w:t>
      </w:r>
      <w:r>
        <w:rPr>
          <w:spacing w:val="-1"/>
          <w:sz w:val="30"/>
        </w:rPr>
        <w:t xml:space="preserve"> </w:t>
      </w:r>
      <w:r>
        <w:rPr>
          <w:sz w:val="30"/>
        </w:rPr>
        <w:t>sin,</w:t>
      </w:r>
      <w:r>
        <w:rPr>
          <w:spacing w:val="-1"/>
          <w:sz w:val="30"/>
        </w:rPr>
        <w:t xml:space="preserve"> </w:t>
      </w:r>
      <w:r>
        <w:rPr>
          <w:sz w:val="30"/>
        </w:rPr>
        <w:t>or of punishment for sin.</w:t>
      </w:r>
    </w:p>
    <w:p w14:paraId="42D3362E">
      <w:pPr>
        <w:pStyle w:val="4"/>
        <w:spacing w:before="298" w:line="254" w:lineRule="auto"/>
        <w:ind w:right="100"/>
      </w:pPr>
      <w:r>
        <w:t>For sin. What vice is evacuated by riches? Is the wealthy man humbled by his abundance. No, he is rather swelled into a frothy pride; conceiting himself more than he is, or at least imagining that he is either τ</w:t>
      </w:r>
      <w:r>
        <w:rPr>
          <w:rFonts w:ascii="Microsoft Sans Serif" w:hAnsi="Microsoft Sans Serif"/>
        </w:rPr>
        <w:t>ὶ</w:t>
      </w:r>
      <w:r>
        <w:t xml:space="preserve">ς or </w:t>
      </w:r>
      <w:r>
        <w:rPr>
          <w:rFonts w:ascii="Microsoft Sans Serif" w:hAnsi="Microsoft Sans Serif"/>
        </w:rPr>
        <w:t>ὁ</w:t>
      </w:r>
      <w:r>
        <w:t>, the man or somebody. And as pride is radix omnis peccati, the root of all sin, so riches is the root of pride. Divitiarum vermis superbia, saith St Augustine. When the sun of prosperity heats the dunghill of riches, there is engendered the snake of</w:t>
      </w:r>
      <w:r>
        <w:rPr>
          <w:spacing w:val="45"/>
          <w:w w:val="150"/>
        </w:rPr>
        <w:t xml:space="preserve"> </w:t>
      </w:r>
      <w:r>
        <w:t>pride.</w:t>
      </w:r>
      <w:r>
        <w:rPr>
          <w:spacing w:val="46"/>
          <w:w w:val="150"/>
        </w:rPr>
        <w:t xml:space="preserve"> </w:t>
      </w:r>
      <w:r>
        <w:t>Wealth</w:t>
      </w:r>
      <w:r>
        <w:rPr>
          <w:spacing w:val="46"/>
          <w:w w:val="150"/>
        </w:rPr>
        <w:t xml:space="preserve"> </w:t>
      </w:r>
      <w:r>
        <w:t>is</w:t>
      </w:r>
      <w:r>
        <w:rPr>
          <w:spacing w:val="46"/>
          <w:w w:val="150"/>
        </w:rPr>
        <w:t xml:space="preserve"> </w:t>
      </w:r>
      <w:r>
        <w:t>but</w:t>
      </w:r>
      <w:r>
        <w:rPr>
          <w:spacing w:val="46"/>
          <w:w w:val="150"/>
        </w:rPr>
        <w:t xml:space="preserve"> </w:t>
      </w:r>
      <w:r>
        <w:t>a</w:t>
      </w:r>
      <w:r>
        <w:rPr>
          <w:spacing w:val="45"/>
          <w:w w:val="150"/>
        </w:rPr>
        <w:t xml:space="preserve"> </w:t>
      </w:r>
      <w:r>
        <w:t>quill,</w:t>
      </w:r>
      <w:r>
        <w:rPr>
          <w:spacing w:val="46"/>
          <w:w w:val="150"/>
        </w:rPr>
        <w:t xml:space="preserve"> </w:t>
      </w:r>
      <w:r>
        <w:t>to</w:t>
      </w:r>
      <w:r>
        <w:rPr>
          <w:spacing w:val="46"/>
          <w:w w:val="150"/>
        </w:rPr>
        <w:t xml:space="preserve"> </w:t>
      </w:r>
      <w:r>
        <w:t>blow</w:t>
      </w:r>
      <w:r>
        <w:rPr>
          <w:spacing w:val="46"/>
          <w:w w:val="150"/>
        </w:rPr>
        <w:t xml:space="preserve"> </w:t>
      </w:r>
      <w:r>
        <w:t>up</w:t>
      </w:r>
      <w:r>
        <w:rPr>
          <w:spacing w:val="46"/>
          <w:w w:val="150"/>
        </w:rPr>
        <w:t xml:space="preserve"> </w:t>
      </w:r>
      <w:r>
        <w:t>the</w:t>
      </w:r>
      <w:r>
        <w:rPr>
          <w:spacing w:val="46"/>
          <w:w w:val="150"/>
        </w:rPr>
        <w:t xml:space="preserve"> </w:t>
      </w:r>
      <w:r>
        <w:t>bladder</w:t>
      </w:r>
      <w:r>
        <w:rPr>
          <w:spacing w:val="45"/>
          <w:w w:val="150"/>
        </w:rPr>
        <w:t xml:space="preserve"> </w:t>
      </w:r>
      <w:r>
        <w:t>of</w:t>
      </w:r>
      <w:r>
        <w:rPr>
          <w:spacing w:val="46"/>
          <w:w w:val="150"/>
        </w:rPr>
        <w:t xml:space="preserve"> </w:t>
      </w:r>
      <w:r>
        <w:rPr>
          <w:spacing w:val="-2"/>
        </w:rPr>
        <w:t>high-</w:t>
      </w:r>
    </w:p>
    <w:p w14:paraId="208E180F">
      <w:pPr>
        <w:pStyle w:val="4"/>
        <w:spacing w:after="0" w:line="254" w:lineRule="auto"/>
        <w:sectPr>
          <w:pgSz w:w="12240" w:h="15840"/>
          <w:pgMar w:top="1360" w:right="1440" w:bottom="280" w:left="1440" w:header="720" w:footer="720" w:gutter="0"/>
          <w:cols w:space="720" w:num="1"/>
        </w:sectPr>
      </w:pPr>
    </w:p>
    <w:p w14:paraId="670136C6">
      <w:pPr>
        <w:pStyle w:val="4"/>
        <w:spacing w:line="254" w:lineRule="auto"/>
      </w:pPr>
      <w:r>
        <w:t>mindedness. St Paul knew this inseparable consequence, when he charged</w:t>
      </w:r>
      <w:r>
        <w:rPr>
          <w:spacing w:val="-1"/>
        </w:rPr>
        <w:t xml:space="preserve"> </w:t>
      </w:r>
      <w:r>
        <w:t>Timothy</w:t>
      </w:r>
      <w:r>
        <w:rPr>
          <w:spacing w:val="-1"/>
        </w:rPr>
        <w:t xml:space="preserve"> </w:t>
      </w:r>
      <w:r>
        <w:t>to</w:t>
      </w:r>
      <w:r>
        <w:rPr>
          <w:spacing w:val="-1"/>
        </w:rPr>
        <w:t xml:space="preserve"> </w:t>
      </w:r>
      <w:r>
        <w:t>'charge</w:t>
      </w:r>
      <w:r>
        <w:rPr>
          <w:spacing w:val="-1"/>
        </w:rPr>
        <w:t xml:space="preserve"> </w:t>
      </w:r>
      <w:r>
        <w:t>them</w:t>
      </w:r>
      <w:r>
        <w:rPr>
          <w:spacing w:val="-1"/>
        </w:rPr>
        <w:t xml:space="preserve"> </w:t>
      </w:r>
      <w:r>
        <w:t>that</w:t>
      </w:r>
      <w:r>
        <w:rPr>
          <w:spacing w:val="-1"/>
        </w:rPr>
        <w:t xml:space="preserve"> </w:t>
      </w:r>
      <w:r>
        <w:t>are</w:t>
      </w:r>
      <w:r>
        <w:rPr>
          <w:spacing w:val="-1"/>
        </w:rPr>
        <w:t xml:space="preserve"> </w:t>
      </w:r>
      <w:r>
        <w:t>rich</w:t>
      </w:r>
      <w:r>
        <w:rPr>
          <w:spacing w:val="-1"/>
        </w:rPr>
        <w:t xml:space="preserve"> </w:t>
      </w:r>
      <w:r>
        <w:t>in</w:t>
      </w:r>
      <w:r>
        <w:rPr>
          <w:spacing w:val="-1"/>
        </w:rPr>
        <w:t xml:space="preserve"> </w:t>
      </w:r>
      <w:r>
        <w:t>this</w:t>
      </w:r>
      <w:r>
        <w:rPr>
          <w:spacing w:val="-1"/>
        </w:rPr>
        <w:t xml:space="preserve"> </w:t>
      </w:r>
      <w:r>
        <w:t>world,</w:t>
      </w:r>
      <w:r>
        <w:rPr>
          <w:spacing w:val="-1"/>
        </w:rPr>
        <w:t xml:space="preserve"> </w:t>
      </w:r>
      <w:r>
        <w:t>that</w:t>
      </w:r>
      <w:r>
        <w:rPr>
          <w:spacing w:val="-1"/>
        </w:rPr>
        <w:t xml:space="preserve"> </w:t>
      </w:r>
      <w:r>
        <w:t>they be not high-minded,' 1 Tim. 6:17. And do we think that the heat of malice</w:t>
      </w:r>
      <w:r>
        <w:rPr>
          <w:spacing w:val="-3"/>
        </w:rPr>
        <w:t xml:space="preserve"> </w:t>
      </w:r>
      <w:r>
        <w:t>will</w:t>
      </w:r>
      <w:r>
        <w:rPr>
          <w:spacing w:val="-3"/>
        </w:rPr>
        <w:t xml:space="preserve"> </w:t>
      </w:r>
      <w:r>
        <w:t>be</w:t>
      </w:r>
      <w:r>
        <w:rPr>
          <w:spacing w:val="-3"/>
        </w:rPr>
        <w:t xml:space="preserve"> </w:t>
      </w:r>
      <w:r>
        <w:t>slaked</w:t>
      </w:r>
      <w:r>
        <w:rPr>
          <w:spacing w:val="-3"/>
        </w:rPr>
        <w:t xml:space="preserve"> </w:t>
      </w:r>
      <w:r>
        <w:t>by</w:t>
      </w:r>
      <w:r>
        <w:rPr>
          <w:spacing w:val="-3"/>
        </w:rPr>
        <w:t xml:space="preserve"> </w:t>
      </w:r>
      <w:r>
        <w:t>riches?</w:t>
      </w:r>
      <w:r>
        <w:rPr>
          <w:spacing w:val="-3"/>
        </w:rPr>
        <w:t xml:space="preserve"> </w:t>
      </w:r>
      <w:r>
        <w:t>No,</w:t>
      </w:r>
      <w:r>
        <w:rPr>
          <w:spacing w:val="-3"/>
        </w:rPr>
        <w:t xml:space="preserve"> </w:t>
      </w:r>
      <w:r>
        <w:t>it</w:t>
      </w:r>
      <w:r>
        <w:rPr>
          <w:spacing w:val="-3"/>
        </w:rPr>
        <w:t xml:space="preserve"> </w:t>
      </w:r>
      <w:r>
        <w:t>is</w:t>
      </w:r>
      <w:r>
        <w:rPr>
          <w:spacing w:val="-3"/>
        </w:rPr>
        <w:t xml:space="preserve"> </w:t>
      </w:r>
      <w:r>
        <w:t>fired</w:t>
      </w:r>
      <w:r>
        <w:rPr>
          <w:spacing w:val="-3"/>
        </w:rPr>
        <w:t xml:space="preserve"> </w:t>
      </w:r>
      <w:r>
        <w:t>rather</w:t>
      </w:r>
      <w:r>
        <w:rPr>
          <w:spacing w:val="-3"/>
        </w:rPr>
        <w:t xml:space="preserve"> </w:t>
      </w:r>
      <w:r>
        <w:t>into</w:t>
      </w:r>
      <w:r>
        <w:rPr>
          <w:spacing w:val="-3"/>
        </w:rPr>
        <w:t xml:space="preserve"> </w:t>
      </w:r>
      <w:r>
        <w:t>combustion; and now bursts forth into a flame, what before was forced to lie suppressed in the embers of the heart. Is any man the more</w:t>
      </w:r>
      <w:r>
        <w:rPr>
          <w:spacing w:val="40"/>
        </w:rPr>
        <w:t xml:space="preserve"> </w:t>
      </w:r>
      <w:r>
        <w:t>continent for his abundance? No; Stat quævis multo meretrix mercabilis auro,—Whores are led to hell with golden threads. Riches is a warm nest, where lust securely sits to hatch all her unclean brood. From fulness of bread, the Sodomites fall to unnatural wantonness. Ceres et Liber pinguefaciunt Venerem. Oppression is not abated by multiplication of riches; but rather longiorem et magis strenuam reddit manum,—gives it a longer and stronger arm. For as the poor cannot withstand, so the rich will not restrain, the tyranny of great oppressors. 'They covet fields, and take them by violence,' Micah 2:2. How? 'Because their hand hath power.'</w:t>
      </w:r>
    </w:p>
    <w:p w14:paraId="302DA61F">
      <w:pPr>
        <w:pStyle w:val="4"/>
        <w:spacing w:before="278" w:line="254" w:lineRule="auto"/>
      </w:pPr>
      <w:r>
        <w:t>For punishment. What security is in money. Doth the devil balk a lordly house, as if he were afraid to come in? Dares he not tempt a rich man to lewdness? Let experience witness whether he dares not bring</w:t>
      </w:r>
      <w:r>
        <w:rPr>
          <w:spacing w:val="-1"/>
        </w:rPr>
        <w:t xml:space="preserve"> </w:t>
      </w:r>
      <w:r>
        <w:t>the</w:t>
      </w:r>
      <w:r>
        <w:rPr>
          <w:spacing w:val="-1"/>
        </w:rPr>
        <w:t xml:space="preserve"> </w:t>
      </w:r>
      <w:r>
        <w:t>highest</w:t>
      </w:r>
      <w:r>
        <w:rPr>
          <w:spacing w:val="-1"/>
        </w:rPr>
        <w:t xml:space="preserve"> </w:t>
      </w:r>
      <w:r>
        <w:t>gallant</w:t>
      </w:r>
      <w:r>
        <w:rPr>
          <w:spacing w:val="-1"/>
        </w:rPr>
        <w:t xml:space="preserve"> </w:t>
      </w:r>
      <w:r>
        <w:t>both</w:t>
      </w:r>
      <w:r>
        <w:rPr>
          <w:spacing w:val="-1"/>
        </w:rPr>
        <w:t xml:space="preserve"> </w:t>
      </w:r>
      <w:r>
        <w:t>to</w:t>
      </w:r>
      <w:r>
        <w:rPr>
          <w:spacing w:val="-1"/>
        </w:rPr>
        <w:t xml:space="preserve"> </w:t>
      </w:r>
      <w:r>
        <w:t>sin</w:t>
      </w:r>
      <w:r>
        <w:rPr>
          <w:spacing w:val="-1"/>
        </w:rPr>
        <w:t xml:space="preserve"> </w:t>
      </w:r>
      <w:r>
        <w:t>and</w:t>
      </w:r>
      <w:r>
        <w:rPr>
          <w:spacing w:val="-1"/>
        </w:rPr>
        <w:t xml:space="preserve"> </w:t>
      </w:r>
      <w:r>
        <w:t>shame.</w:t>
      </w:r>
      <w:r>
        <w:rPr>
          <w:spacing w:val="-1"/>
        </w:rPr>
        <w:t xml:space="preserve"> </w:t>
      </w:r>
      <w:r>
        <w:t>Let</w:t>
      </w:r>
      <w:r>
        <w:rPr>
          <w:spacing w:val="-1"/>
        </w:rPr>
        <w:t xml:space="preserve"> </w:t>
      </w:r>
      <w:r>
        <w:t>his</w:t>
      </w:r>
      <w:r>
        <w:rPr>
          <w:spacing w:val="-1"/>
        </w:rPr>
        <w:t xml:space="preserve"> </w:t>
      </w:r>
      <w:r>
        <w:t>food</w:t>
      </w:r>
      <w:r>
        <w:rPr>
          <w:spacing w:val="-1"/>
        </w:rPr>
        <w:t xml:space="preserve"> </w:t>
      </w:r>
      <w:r>
        <w:t>be</w:t>
      </w:r>
      <w:r>
        <w:rPr>
          <w:spacing w:val="-1"/>
        </w:rPr>
        <w:t xml:space="preserve"> </w:t>
      </w:r>
      <w:r>
        <w:t>never so delicate, he will be a guest at his table; and perhaps thrust in one dish to his feast—drunkenness. Be his attendance never so complete, yet Satan will wait on him too. Wealth is no charm to conjure away the devil; such an amulet and the Pope's holy-water are both of a force. Inward vexations forbear not their stings in awe of riches. An evil conscience dares perplex a Saul in his throne, and a Judas with his purse full of money. Can a silken sleeve keep a broken arm from aching? Then may full barns keep an evil conscience from vexing. And doth hell-fire favour the rich man's limbs more than the poor's? Hath he any servant there to fan cold air upon his tormented joints? Nay, the nameless Dives goes from soft linen to sheets of fire; from purple robes to flames of the same colour, purple flames; from delicate morsels to want a drop of water. Herod, though a king on earth,</w:t>
      </w:r>
      <w:r>
        <w:rPr>
          <w:spacing w:val="25"/>
        </w:rPr>
        <w:t xml:space="preserve"> </w:t>
      </w:r>
      <w:r>
        <w:t>when</w:t>
      </w:r>
      <w:r>
        <w:rPr>
          <w:spacing w:val="25"/>
        </w:rPr>
        <w:t xml:space="preserve"> </w:t>
      </w:r>
      <w:r>
        <w:t>he</w:t>
      </w:r>
      <w:r>
        <w:rPr>
          <w:spacing w:val="25"/>
        </w:rPr>
        <w:t xml:space="preserve"> </w:t>
      </w:r>
      <w:r>
        <w:t>comes</w:t>
      </w:r>
      <w:r>
        <w:rPr>
          <w:spacing w:val="25"/>
        </w:rPr>
        <w:t xml:space="preserve"> </w:t>
      </w:r>
      <w:r>
        <w:t>to</w:t>
      </w:r>
      <w:r>
        <w:rPr>
          <w:spacing w:val="25"/>
        </w:rPr>
        <w:t xml:space="preserve"> </w:t>
      </w:r>
      <w:r>
        <w:t>that</w:t>
      </w:r>
      <w:r>
        <w:rPr>
          <w:spacing w:val="25"/>
        </w:rPr>
        <w:t xml:space="preserve"> </w:t>
      </w:r>
      <w:r>
        <w:t>smoky</w:t>
      </w:r>
      <w:r>
        <w:rPr>
          <w:spacing w:val="25"/>
        </w:rPr>
        <w:t xml:space="preserve"> </w:t>
      </w:r>
      <w:r>
        <w:t>vault,</w:t>
      </w:r>
      <w:r>
        <w:rPr>
          <w:spacing w:val="25"/>
        </w:rPr>
        <w:t xml:space="preserve"> </w:t>
      </w:r>
      <w:r>
        <w:t>hath</w:t>
      </w:r>
      <w:r>
        <w:rPr>
          <w:spacing w:val="25"/>
        </w:rPr>
        <w:t xml:space="preserve"> </w:t>
      </w:r>
      <w:r>
        <w:t>not</w:t>
      </w:r>
      <w:r>
        <w:rPr>
          <w:spacing w:val="25"/>
        </w:rPr>
        <w:t xml:space="preserve"> </w:t>
      </w:r>
      <w:r>
        <w:t>a</w:t>
      </w:r>
      <w:r>
        <w:rPr>
          <w:spacing w:val="25"/>
        </w:rPr>
        <w:t xml:space="preserve"> </w:t>
      </w:r>
      <w:r>
        <w:t>cushion</w:t>
      </w:r>
      <w:r>
        <w:rPr>
          <w:spacing w:val="25"/>
        </w:rPr>
        <w:t xml:space="preserve"> </w:t>
      </w:r>
      <w:r>
        <w:t>to</w:t>
      </w:r>
      <w:r>
        <w:rPr>
          <w:spacing w:val="25"/>
        </w:rPr>
        <w:t xml:space="preserve"> </w:t>
      </w:r>
      <w:r>
        <w:rPr>
          <w:spacing w:val="-5"/>
        </w:rPr>
        <w:t>sit</w:t>
      </w:r>
    </w:p>
    <w:p w14:paraId="7D4DFA4C">
      <w:pPr>
        <w:pStyle w:val="4"/>
        <w:spacing w:after="0" w:line="254" w:lineRule="auto"/>
        <w:sectPr>
          <w:pgSz w:w="12240" w:h="15840"/>
          <w:pgMar w:top="1360" w:right="1440" w:bottom="280" w:left="1440" w:header="720" w:footer="720" w:gutter="0"/>
          <w:cols w:space="720" w:num="1"/>
        </w:sectPr>
      </w:pPr>
    </w:p>
    <w:p w14:paraId="414DDF10">
      <w:pPr>
        <w:pStyle w:val="4"/>
        <w:spacing w:line="254" w:lineRule="auto"/>
        <w:ind w:right="0"/>
        <w:jc w:val="left"/>
      </w:pPr>
      <w:r>
        <w:t>on,</w:t>
      </w:r>
      <w:r>
        <w:rPr>
          <w:spacing w:val="30"/>
        </w:rPr>
        <w:t xml:space="preserve"> </w:t>
      </w:r>
      <w:r>
        <w:t>more</w:t>
      </w:r>
      <w:r>
        <w:rPr>
          <w:spacing w:val="30"/>
        </w:rPr>
        <w:t xml:space="preserve"> </w:t>
      </w:r>
      <w:r>
        <w:t>than</w:t>
      </w:r>
      <w:r>
        <w:rPr>
          <w:spacing w:val="30"/>
        </w:rPr>
        <w:t xml:space="preserve"> </w:t>
      </w:r>
      <w:r>
        <w:t>the</w:t>
      </w:r>
      <w:r>
        <w:rPr>
          <w:spacing w:val="30"/>
        </w:rPr>
        <w:t xml:space="preserve"> </w:t>
      </w:r>
      <w:r>
        <w:t>meanest</w:t>
      </w:r>
      <w:r>
        <w:rPr>
          <w:spacing w:val="30"/>
        </w:rPr>
        <w:t xml:space="preserve"> </w:t>
      </w:r>
      <w:r>
        <w:t>parasite</w:t>
      </w:r>
      <w:r>
        <w:rPr>
          <w:spacing w:val="30"/>
        </w:rPr>
        <w:t xml:space="preserve"> </w:t>
      </w:r>
      <w:r>
        <w:t>in</w:t>
      </w:r>
      <w:r>
        <w:rPr>
          <w:spacing w:val="30"/>
        </w:rPr>
        <w:t xml:space="preserve"> </w:t>
      </w:r>
      <w:r>
        <w:t>his</w:t>
      </w:r>
      <w:r>
        <w:rPr>
          <w:spacing w:val="30"/>
        </w:rPr>
        <w:t xml:space="preserve"> </w:t>
      </w:r>
      <w:r>
        <w:t>court.</w:t>
      </w:r>
      <w:r>
        <w:rPr>
          <w:spacing w:val="30"/>
        </w:rPr>
        <w:t xml:space="preserve"> </w:t>
      </w:r>
      <w:r>
        <w:t>So</w:t>
      </w:r>
      <w:r>
        <w:rPr>
          <w:spacing w:val="30"/>
        </w:rPr>
        <w:t xml:space="preserve"> </w:t>
      </w:r>
      <w:r>
        <w:t>poor</w:t>
      </w:r>
      <w:r>
        <w:rPr>
          <w:spacing w:val="30"/>
        </w:rPr>
        <w:t xml:space="preserve"> </w:t>
      </w:r>
      <w:r>
        <w:t>a</w:t>
      </w:r>
      <w:r>
        <w:rPr>
          <w:spacing w:val="30"/>
        </w:rPr>
        <w:t xml:space="preserve"> </w:t>
      </w:r>
      <w:r>
        <w:t>defence are they for an oppressed soul.</w:t>
      </w:r>
    </w:p>
    <w:p w14:paraId="1B3B34EF">
      <w:pPr>
        <w:pStyle w:val="9"/>
        <w:numPr>
          <w:ilvl w:val="0"/>
          <w:numId w:val="30"/>
        </w:numPr>
        <w:tabs>
          <w:tab w:val="left" w:pos="463"/>
        </w:tabs>
        <w:spacing w:before="297" w:after="0" w:line="254" w:lineRule="auto"/>
        <w:ind w:left="99" w:right="99" w:firstLine="0"/>
        <w:jc w:val="both"/>
        <w:rPr>
          <w:sz w:val="30"/>
        </w:rPr>
      </w:pPr>
      <w:r>
        <w:rPr>
          <w:sz w:val="30"/>
        </w:rPr>
        <w:t>Nor from the body can riches remove any plague. The lightning from heaven may consume us, though we be clad in gold; the</w:t>
      </w:r>
      <w:r>
        <w:rPr>
          <w:spacing w:val="40"/>
          <w:sz w:val="30"/>
        </w:rPr>
        <w:t xml:space="preserve"> </w:t>
      </w:r>
      <w:r>
        <w:rPr>
          <w:sz w:val="30"/>
        </w:rPr>
        <w:t>vapours of earth choke us, though perfumes are still in our nostrils; and poison burst us, though we have the most virtual antidotes.</w:t>
      </w:r>
      <w:r>
        <w:rPr>
          <w:spacing w:val="40"/>
          <w:sz w:val="30"/>
        </w:rPr>
        <w:t xml:space="preserve"> </w:t>
      </w:r>
      <w:r>
        <w:rPr>
          <w:sz w:val="30"/>
        </w:rPr>
        <w:t>What judgment is the poor subject to, from which the rich is exempted? Their feet do as soon stumble, and their bones are as quickly broken. Consumptions, fevers, gouts, dropsies, pleurisies, palsies, surfeits, are household guests in rich men's families, and but mere strangers in cottages. They are the effects of superfluous fare and idleness; and keep their ordinary at rich men's tables. Anguish lies oftener on a down-bed than on a pallet; diseases wait upon luxury as close as luxury upon wealth. These frogs dare leap into</w:t>
      </w:r>
      <w:r>
        <w:rPr>
          <w:spacing w:val="40"/>
          <w:sz w:val="30"/>
        </w:rPr>
        <w:t xml:space="preserve"> </w:t>
      </w:r>
      <w:r>
        <w:rPr>
          <w:sz w:val="30"/>
        </w:rPr>
        <w:t>King Pharaoh's chamber, and forbear not the most sumptuous palace. But money can buy medicines: yet, what sick man would not wish that he had no money, on condition that he had no malady! Labour and moderate diet are the poor man's friends, and preserve him from the acquaintance of Master Doctor, or the surfeited bills of his apothecary. Though our worldling here promiseth out of his abundance, meat, drink, and mirth; yet his body grows sick, and his soul sad: he was before careless, and he is now cureless; all his</w:t>
      </w:r>
      <w:r>
        <w:rPr>
          <w:spacing w:val="40"/>
          <w:sz w:val="30"/>
        </w:rPr>
        <w:t xml:space="preserve"> </w:t>
      </w:r>
      <w:r>
        <w:rPr>
          <w:sz w:val="30"/>
        </w:rPr>
        <w:t>wealth cannot retain his health, when God will take it away.</w:t>
      </w:r>
    </w:p>
    <w:p w14:paraId="2A281414">
      <w:pPr>
        <w:pStyle w:val="9"/>
        <w:numPr>
          <w:ilvl w:val="0"/>
          <w:numId w:val="30"/>
        </w:numPr>
        <w:tabs>
          <w:tab w:val="left" w:pos="484"/>
        </w:tabs>
        <w:spacing w:before="272" w:after="0" w:line="254" w:lineRule="auto"/>
        <w:ind w:left="99" w:right="98" w:firstLine="0"/>
        <w:jc w:val="both"/>
        <w:rPr>
          <w:sz w:val="30"/>
        </w:rPr>
      </w:pPr>
      <w:r>
        <w:rPr>
          <w:sz w:val="30"/>
        </w:rPr>
        <w:t>But what shall we say to the estate? Evils to that are poverty, hunger, thirst, weariness, servility. We hope wealth can stop the invasion of these miseries. Nothing less: it rather mounts a man, as a wrestler does his combatant, that it may give him the greater fall. Riches are but a shield of wax against a sword of power. The larger state, the fairest mark for misfortune to shoot at. Eagles catch not after flies; nor will the Hercules of ambition lift up his club but against these giants. There is not in poverty that matter for a great man's covetous fire to work upon. If Naboth had had no vineyard to prejudice the command of Ahab's lordship, he had saved both his peace</w:t>
      </w:r>
      <w:r>
        <w:rPr>
          <w:spacing w:val="7"/>
          <w:sz w:val="30"/>
        </w:rPr>
        <w:t xml:space="preserve"> </w:t>
      </w:r>
      <w:r>
        <w:rPr>
          <w:sz w:val="30"/>
        </w:rPr>
        <w:t>and</w:t>
      </w:r>
      <w:r>
        <w:rPr>
          <w:spacing w:val="7"/>
          <w:sz w:val="30"/>
        </w:rPr>
        <w:t xml:space="preserve"> </w:t>
      </w:r>
      <w:r>
        <w:rPr>
          <w:sz w:val="30"/>
        </w:rPr>
        <w:t>life.</w:t>
      </w:r>
      <w:r>
        <w:rPr>
          <w:spacing w:val="7"/>
          <w:sz w:val="30"/>
        </w:rPr>
        <w:t xml:space="preserve"> </w:t>
      </w:r>
      <w:r>
        <w:rPr>
          <w:sz w:val="30"/>
        </w:rPr>
        <w:t>Violent</w:t>
      </w:r>
      <w:r>
        <w:rPr>
          <w:spacing w:val="7"/>
          <w:sz w:val="30"/>
        </w:rPr>
        <w:t xml:space="preserve"> </w:t>
      </w:r>
      <w:r>
        <w:rPr>
          <w:sz w:val="30"/>
        </w:rPr>
        <w:t>winds</w:t>
      </w:r>
      <w:r>
        <w:rPr>
          <w:spacing w:val="7"/>
          <w:sz w:val="30"/>
        </w:rPr>
        <w:t xml:space="preserve"> </w:t>
      </w:r>
      <w:r>
        <w:rPr>
          <w:sz w:val="30"/>
        </w:rPr>
        <w:t>blow</w:t>
      </w:r>
      <w:r>
        <w:rPr>
          <w:spacing w:val="7"/>
          <w:sz w:val="30"/>
        </w:rPr>
        <w:t xml:space="preserve"> </w:t>
      </w:r>
      <w:r>
        <w:rPr>
          <w:sz w:val="30"/>
        </w:rPr>
        <w:t>through</w:t>
      </w:r>
      <w:r>
        <w:rPr>
          <w:spacing w:val="7"/>
          <w:sz w:val="30"/>
        </w:rPr>
        <w:t xml:space="preserve"> </w:t>
      </w:r>
      <w:r>
        <w:rPr>
          <w:sz w:val="30"/>
        </w:rPr>
        <w:t>a</w:t>
      </w:r>
      <w:r>
        <w:rPr>
          <w:spacing w:val="7"/>
          <w:sz w:val="30"/>
        </w:rPr>
        <w:t xml:space="preserve"> </w:t>
      </w:r>
      <w:r>
        <w:rPr>
          <w:sz w:val="30"/>
        </w:rPr>
        <w:t>hollow</w:t>
      </w:r>
      <w:r>
        <w:rPr>
          <w:spacing w:val="7"/>
          <w:sz w:val="30"/>
        </w:rPr>
        <w:t xml:space="preserve"> </w:t>
      </w:r>
      <w:r>
        <w:rPr>
          <w:sz w:val="30"/>
        </w:rPr>
        <w:t>willow,</w:t>
      </w:r>
      <w:r>
        <w:rPr>
          <w:spacing w:val="7"/>
          <w:sz w:val="30"/>
        </w:rPr>
        <w:t xml:space="preserve"> </w:t>
      </w:r>
      <w:r>
        <w:rPr>
          <w:sz w:val="30"/>
        </w:rPr>
        <w:t>or</w:t>
      </w:r>
      <w:r>
        <w:rPr>
          <w:spacing w:val="7"/>
          <w:sz w:val="30"/>
        </w:rPr>
        <w:t xml:space="preserve"> </w:t>
      </w:r>
      <w:r>
        <w:rPr>
          <w:sz w:val="30"/>
        </w:rPr>
        <w:t>over</w:t>
      </w:r>
      <w:r>
        <w:rPr>
          <w:spacing w:val="7"/>
          <w:sz w:val="30"/>
        </w:rPr>
        <w:t xml:space="preserve"> </w:t>
      </w:r>
      <w:r>
        <w:rPr>
          <w:spacing w:val="-10"/>
          <w:sz w:val="30"/>
        </w:rPr>
        <w:t>a</w:t>
      </w:r>
    </w:p>
    <w:p w14:paraId="55D2E14E">
      <w:pPr>
        <w:pStyle w:val="9"/>
        <w:spacing w:after="0" w:line="254" w:lineRule="auto"/>
        <w:jc w:val="both"/>
        <w:rPr>
          <w:sz w:val="30"/>
        </w:rPr>
        <w:sectPr>
          <w:pgSz w:w="12240" w:h="15840"/>
          <w:pgMar w:top="1360" w:right="1440" w:bottom="280" w:left="1440" w:header="720" w:footer="720" w:gutter="0"/>
          <w:cols w:space="720" w:num="1"/>
        </w:sectPr>
      </w:pPr>
    </w:p>
    <w:p w14:paraId="680A570F">
      <w:pPr>
        <w:pStyle w:val="4"/>
        <w:spacing w:line="254" w:lineRule="auto"/>
      </w:pPr>
      <w:r>
        <w:t>poor shrub, and let them stand, whiles they rend a-pieces oaks and great cedars, that oppose their great bodies to the furious blasts. The tempests of oppressing power meddle not with the contemptible quiet of poor labourers, but shake up rich men by the very roots; that their blasted fortunes may be fit timber for their own building. Who stands so like an eyesore in the tyrannous sight of ambition as the wealthy? Imprisonment, restraint, banishment, confiscation, fining, and confining are greatness's intelligencers; instruments and stairs</w:t>
      </w:r>
      <w:r>
        <w:rPr>
          <w:spacing w:val="40"/>
        </w:rPr>
        <w:t xml:space="preserve"> </w:t>
      </w:r>
      <w:r>
        <w:t>to climb up by into rich men's possessions. Superabundant wealth hath four hindrances from doing good to the estate:—</w:t>
      </w:r>
    </w:p>
    <w:p w14:paraId="544C3D59">
      <w:pPr>
        <w:pStyle w:val="4"/>
        <w:spacing w:before="286" w:line="254" w:lineRule="auto"/>
        <w:ind w:right="100"/>
      </w:pPr>
      <w:r>
        <w:t>(1.) God usually punisheth our over-loving of riches with their loss. He thinks them unworthy to be rivals with himself; for all height and strength of love is his due. So that the ready way to lose wealth is to love it. Et delectatio perdet.</w:t>
      </w:r>
    </w:p>
    <w:p w14:paraId="321099A2">
      <w:pPr>
        <w:pStyle w:val="4"/>
        <w:spacing w:before="295" w:line="254" w:lineRule="auto"/>
        <w:ind w:right="97"/>
      </w:pPr>
      <w:r>
        <w:t>(2.) The greatness of state, or of affection to it, opens the way to ruin. A full and large sail gives vantage to a tempest: this pulled down, the danger of the gust, and of shipwreck by it, is eluded; and it passeth</w:t>
      </w:r>
      <w:r>
        <w:rPr>
          <w:spacing w:val="40"/>
        </w:rPr>
        <w:t xml:space="preserve"> </w:t>
      </w:r>
      <w:r>
        <w:t>by with only waves roaring, as if it was angry for being thus prevented. He that walks on plain ground either doth not fall, or riseth again with little hurt. He that climbs high towers is more in danger of falling, and if he fall, of breaking his neck.</w:t>
      </w:r>
    </w:p>
    <w:p w14:paraId="193D8F92">
      <w:pPr>
        <w:pStyle w:val="4"/>
        <w:spacing w:before="291" w:line="254" w:lineRule="auto"/>
        <w:ind w:right="99"/>
      </w:pPr>
      <w:r>
        <w:t>(3.) We see the most rich worldlings live the most miserably, slaved to that wealth whereof they keep the key under their girdles.</w:t>
      </w:r>
      <w:r>
        <w:rPr>
          <w:spacing w:val="40"/>
        </w:rPr>
        <w:t xml:space="preserve"> </w:t>
      </w:r>
      <w:r>
        <w:t>Esuriunt in popina, as we say,—they starve in a cook's shop. A man would think, that if wealth could do any good, it could surely do this good, keep the owner from want, hunger, sorrow, care. No, even these evils riches do not avoid, but rather force on him. Whereof is a man covetous but of riches? When these riches come, you think he is cured of his covetousness: no, he is more covetous; though the desires of his mind be granted, yet this precludes not the access of new desires to his mind. So a man might strive to extinguish the</w:t>
      </w:r>
      <w:r>
        <w:rPr>
          <w:spacing w:val="40"/>
        </w:rPr>
        <w:t xml:space="preserve"> </w:t>
      </w:r>
      <w:r>
        <w:t>lamp by putting oil into it, but this makes it burn more. And as it is with</w:t>
      </w:r>
      <w:r>
        <w:rPr>
          <w:spacing w:val="7"/>
        </w:rPr>
        <w:t xml:space="preserve"> </w:t>
      </w:r>
      <w:r>
        <w:t>some,</w:t>
      </w:r>
      <w:r>
        <w:rPr>
          <w:spacing w:val="7"/>
        </w:rPr>
        <w:t xml:space="preserve"> </w:t>
      </w:r>
      <w:r>
        <w:t>that</w:t>
      </w:r>
      <w:r>
        <w:rPr>
          <w:spacing w:val="7"/>
        </w:rPr>
        <w:t xml:space="preserve"> </w:t>
      </w:r>
      <w:r>
        <w:t>thirstily</w:t>
      </w:r>
      <w:r>
        <w:rPr>
          <w:spacing w:val="7"/>
        </w:rPr>
        <w:t xml:space="preserve"> </w:t>
      </w:r>
      <w:r>
        <w:t>drink</w:t>
      </w:r>
      <w:r>
        <w:rPr>
          <w:spacing w:val="7"/>
        </w:rPr>
        <w:t xml:space="preserve"> </w:t>
      </w:r>
      <w:r>
        <w:t>harish</w:t>
      </w:r>
      <w:r>
        <w:rPr>
          <w:spacing w:val="7"/>
        </w:rPr>
        <w:t xml:space="preserve"> </w:t>
      </w:r>
      <w:r>
        <w:t>and</w:t>
      </w:r>
      <w:r>
        <w:rPr>
          <w:spacing w:val="7"/>
        </w:rPr>
        <w:t xml:space="preserve"> </w:t>
      </w:r>
      <w:r>
        <w:t>ill-brewed</w:t>
      </w:r>
      <w:r>
        <w:rPr>
          <w:spacing w:val="7"/>
        </w:rPr>
        <w:t xml:space="preserve"> </w:t>
      </w:r>
      <w:r>
        <w:t>drinks,</w:t>
      </w:r>
      <w:r>
        <w:rPr>
          <w:spacing w:val="7"/>
        </w:rPr>
        <w:t xml:space="preserve"> </w:t>
      </w:r>
      <w:r>
        <w:t>have</w:t>
      </w:r>
      <w:r>
        <w:rPr>
          <w:spacing w:val="7"/>
        </w:rPr>
        <w:t xml:space="preserve"> </w:t>
      </w:r>
      <w:r>
        <w:rPr>
          <w:spacing w:val="-5"/>
        </w:rPr>
        <w:t>not</w:t>
      </w:r>
    </w:p>
    <w:p w14:paraId="408B9ACC">
      <w:pPr>
        <w:pStyle w:val="4"/>
        <w:spacing w:after="0" w:line="254" w:lineRule="auto"/>
        <w:sectPr>
          <w:pgSz w:w="12240" w:h="15840"/>
          <w:pgMar w:top="1360" w:right="1440" w:bottom="280" w:left="1440" w:header="720" w:footer="720" w:gutter="0"/>
          <w:cols w:space="720" w:num="1"/>
        </w:sectPr>
      </w:pPr>
    </w:p>
    <w:p w14:paraId="6343B916">
      <w:pPr>
        <w:pStyle w:val="4"/>
        <w:spacing w:line="254" w:lineRule="auto"/>
        <w:ind w:right="107"/>
      </w:pPr>
      <w:r>
        <w:t>their heat hereby allayed, but inflamed; so this worldling's hot eagerness of riches is not cooled, but fired by his abundance.</w:t>
      </w:r>
    </w:p>
    <w:p w14:paraId="24DD2453">
      <w:pPr>
        <w:pStyle w:val="4"/>
        <w:spacing w:before="297" w:line="254" w:lineRule="auto"/>
        <w:ind w:right="101"/>
      </w:pPr>
      <w:r>
        <w:t>(4.) That which makes a man easy to hit, makes also his wound grievous. The poet* tells us, that when Codrus's house burns, (a little cottage in the forest,) he stands by and warms himself at the flame: he knows that a few sticks, straw, and clay, with a little labour, can rebuild him as good a tabernacle. But if this accident light upon the usurer's house, distraction seizeth him withal: he cries out of this chamber, and that chest, of his closet and cabinet, of his bonds and mortgages, money and plate; and is so much the more impatient as he had more to lose.</w:t>
      </w:r>
    </w:p>
    <w:p w14:paraId="7036B2A4">
      <w:pPr>
        <w:pStyle w:val="4"/>
        <w:spacing w:before="288" w:line="254" w:lineRule="auto"/>
        <w:ind w:right="99"/>
      </w:pPr>
      <w:r>
        <w:t>In a word, here is all the difference betwixt the rich and the poor: the poor man would be rich whiles he lives, and the rich would be poor when he dies. For it is small grief to leave hunger, cold, distress, bondage, hard lodging, and harder fare; but to forsake full barns, full purses, music, wine, junkets, soft beds, beauteous women, and these lust-tickling delights, and to go with death to the land of forgetfulness, this is the terror. I end, then, as Paul concludes his counsel</w:t>
      </w:r>
      <w:r>
        <w:rPr>
          <w:spacing w:val="-3"/>
        </w:rPr>
        <w:t xml:space="preserve"> </w:t>
      </w:r>
      <w:r>
        <w:t>to</w:t>
      </w:r>
      <w:r>
        <w:rPr>
          <w:spacing w:val="-3"/>
        </w:rPr>
        <w:t xml:space="preserve"> </w:t>
      </w:r>
      <w:r>
        <w:t>rich</w:t>
      </w:r>
      <w:r>
        <w:rPr>
          <w:spacing w:val="-3"/>
        </w:rPr>
        <w:t xml:space="preserve"> </w:t>
      </w:r>
      <w:r>
        <w:t>men:</w:t>
      </w:r>
      <w:r>
        <w:rPr>
          <w:spacing w:val="-3"/>
        </w:rPr>
        <w:t xml:space="preserve"> </w:t>
      </w:r>
      <w:r>
        <w:t>'Lay</w:t>
      </w:r>
      <w:r>
        <w:rPr>
          <w:spacing w:val="-3"/>
        </w:rPr>
        <w:t xml:space="preserve"> </w:t>
      </w:r>
      <w:r>
        <w:t>up</w:t>
      </w:r>
      <w:r>
        <w:rPr>
          <w:spacing w:val="-3"/>
        </w:rPr>
        <w:t xml:space="preserve"> </w:t>
      </w:r>
      <w:r>
        <w:t>for</w:t>
      </w:r>
      <w:r>
        <w:rPr>
          <w:spacing w:val="-3"/>
        </w:rPr>
        <w:t xml:space="preserve"> </w:t>
      </w:r>
      <w:r>
        <w:t>yourselves</w:t>
      </w:r>
      <w:r>
        <w:rPr>
          <w:spacing w:val="-3"/>
        </w:rPr>
        <w:t xml:space="preserve"> </w:t>
      </w:r>
      <w:r>
        <w:t>a</w:t>
      </w:r>
      <w:r>
        <w:rPr>
          <w:spacing w:val="-3"/>
        </w:rPr>
        <w:t xml:space="preserve"> </w:t>
      </w:r>
      <w:r>
        <w:t>good</w:t>
      </w:r>
      <w:r>
        <w:rPr>
          <w:spacing w:val="-3"/>
        </w:rPr>
        <w:t xml:space="preserve"> </w:t>
      </w:r>
      <w:r>
        <w:t>foundation</w:t>
      </w:r>
      <w:r>
        <w:rPr>
          <w:spacing w:val="-3"/>
        </w:rPr>
        <w:t xml:space="preserve"> </w:t>
      </w:r>
      <w:r>
        <w:t>against the time to come, that you may lay hold on eternal life,' 1 Tim. 6:19.</w:t>
      </w:r>
    </w:p>
    <w:p w14:paraId="527F7A70">
      <w:pPr>
        <w:pStyle w:val="4"/>
        <w:spacing w:before="0"/>
        <w:ind w:left="0" w:right="0"/>
        <w:jc w:val="left"/>
      </w:pPr>
    </w:p>
    <w:p w14:paraId="0306B1C2">
      <w:pPr>
        <w:pStyle w:val="4"/>
        <w:spacing w:before="0"/>
        <w:ind w:left="0" w:right="0"/>
        <w:jc w:val="left"/>
      </w:pPr>
    </w:p>
    <w:p w14:paraId="679CB9A8">
      <w:pPr>
        <w:pStyle w:val="4"/>
        <w:spacing w:before="0"/>
        <w:ind w:left="0" w:right="0"/>
        <w:jc w:val="left"/>
      </w:pPr>
    </w:p>
    <w:p w14:paraId="50054CFF">
      <w:pPr>
        <w:pStyle w:val="4"/>
        <w:spacing w:before="0"/>
        <w:ind w:left="0" w:right="0"/>
        <w:jc w:val="left"/>
      </w:pPr>
    </w:p>
    <w:p w14:paraId="31652FE2">
      <w:pPr>
        <w:pStyle w:val="4"/>
        <w:spacing w:before="19"/>
        <w:ind w:left="0" w:right="0"/>
        <w:jc w:val="left"/>
      </w:pPr>
    </w:p>
    <w:p w14:paraId="4AFB9789">
      <w:pPr>
        <w:spacing w:before="0"/>
        <w:ind w:left="214" w:right="214" w:firstLine="0"/>
        <w:jc w:val="center"/>
        <w:rPr>
          <w:b/>
          <w:sz w:val="42"/>
        </w:rPr>
      </w:pPr>
      <w:bookmarkStart w:id="26" w:name="_bookmark39"/>
      <w:bookmarkEnd w:id="26"/>
      <w:bookmarkStart w:id="27" w:name="XXXV. THE FIRE OF CONTENTION, LUKE 12:49"/>
      <w:bookmarkEnd w:id="27"/>
      <w:r>
        <w:rPr>
          <w:b/>
          <w:sz w:val="42"/>
        </w:rPr>
        <w:t>THE</w:t>
      </w:r>
      <w:r>
        <w:rPr>
          <w:b/>
          <w:spacing w:val="8"/>
          <w:sz w:val="42"/>
        </w:rPr>
        <w:t xml:space="preserve"> </w:t>
      </w:r>
      <w:r>
        <w:rPr>
          <w:b/>
          <w:sz w:val="42"/>
        </w:rPr>
        <w:t>FIRE</w:t>
      </w:r>
      <w:r>
        <w:rPr>
          <w:b/>
          <w:spacing w:val="8"/>
          <w:sz w:val="42"/>
        </w:rPr>
        <w:t xml:space="preserve"> </w:t>
      </w:r>
      <w:r>
        <w:rPr>
          <w:b/>
          <w:sz w:val="42"/>
        </w:rPr>
        <w:t>OF</w:t>
      </w:r>
      <w:r>
        <w:rPr>
          <w:b/>
          <w:spacing w:val="8"/>
          <w:sz w:val="42"/>
        </w:rPr>
        <w:t xml:space="preserve"> </w:t>
      </w:r>
      <w:r>
        <w:rPr>
          <w:b/>
          <w:spacing w:val="-2"/>
          <w:sz w:val="42"/>
        </w:rPr>
        <w:t>CONTENTION;</w:t>
      </w:r>
    </w:p>
    <w:p w14:paraId="5DE02825">
      <w:pPr>
        <w:spacing w:after="0"/>
        <w:jc w:val="center"/>
        <w:rPr>
          <w:b/>
          <w:sz w:val="42"/>
        </w:rPr>
        <w:sectPr>
          <w:pgSz w:w="12240" w:h="15840"/>
          <w:pgMar w:top="1360" w:right="1440" w:bottom="280" w:left="1440" w:header="720" w:footer="720" w:gutter="0"/>
          <w:cols w:space="720" w:num="1"/>
        </w:sectPr>
      </w:pPr>
    </w:p>
    <w:p w14:paraId="5949ACB1">
      <w:pPr>
        <w:spacing w:before="85"/>
        <w:ind w:left="214" w:right="214" w:firstLine="0"/>
        <w:jc w:val="center"/>
        <w:rPr>
          <w:b/>
          <w:sz w:val="42"/>
        </w:rPr>
      </w:pPr>
      <w:r>
        <w:rPr>
          <w:b/>
          <w:spacing w:val="-5"/>
          <w:sz w:val="42"/>
        </w:rPr>
        <w:t>OR,</w:t>
      </w:r>
    </w:p>
    <w:p w14:paraId="75290242">
      <w:pPr>
        <w:spacing w:before="452" w:line="249" w:lineRule="auto"/>
        <w:ind w:left="214" w:right="213" w:firstLine="0"/>
        <w:jc w:val="center"/>
        <w:rPr>
          <w:b/>
          <w:sz w:val="42"/>
        </w:rPr>
      </w:pPr>
      <w:r>
        <w:rPr>
          <w:b/>
          <w:sz w:val="42"/>
        </w:rPr>
        <w:t xml:space="preserve">THE TROUBLE THAT FOLLOWS THE </w:t>
      </w:r>
      <w:r>
        <w:rPr>
          <w:b/>
          <w:spacing w:val="-2"/>
          <w:sz w:val="42"/>
        </w:rPr>
        <w:t>GOSPEL</w:t>
      </w:r>
    </w:p>
    <w:p w14:paraId="41B87FED">
      <w:pPr>
        <w:pStyle w:val="4"/>
        <w:spacing w:before="423" w:line="254" w:lineRule="auto"/>
        <w:ind w:left="399" w:right="0"/>
        <w:jc w:val="left"/>
      </w:pPr>
      <w:r>
        <w:t>I come to send fire on the earth; and what will I, if it be already</w:t>
      </w:r>
      <w:r>
        <w:rPr>
          <w:spacing w:val="40"/>
        </w:rPr>
        <w:t xml:space="preserve"> </w:t>
      </w:r>
      <w:r>
        <w:t>kindled? LUKE 12:49.</w:t>
      </w:r>
    </w:p>
    <w:p w14:paraId="34D784BF">
      <w:pPr>
        <w:pStyle w:val="4"/>
        <w:spacing w:before="297" w:line="254" w:lineRule="auto"/>
        <w:ind w:right="102"/>
      </w:pPr>
      <w:r>
        <w:t>BEFORE I run upon division, (and yet division is the subject of my text, and for method's sake I must use some division in my discourse,) I must let you understand what this fire is that is sent, and how innocent our Saviour is that sendeth it.</w:t>
      </w:r>
    </w:p>
    <w:p w14:paraId="2F8EC48A">
      <w:pPr>
        <w:pStyle w:val="9"/>
        <w:numPr>
          <w:ilvl w:val="0"/>
          <w:numId w:val="31"/>
        </w:numPr>
        <w:tabs>
          <w:tab w:val="left" w:pos="461"/>
        </w:tabs>
        <w:spacing w:before="295" w:after="0" w:line="254" w:lineRule="auto"/>
        <w:ind w:left="99" w:right="97" w:firstLine="0"/>
        <w:jc w:val="both"/>
        <w:rPr>
          <w:sz w:val="30"/>
        </w:rPr>
      </w:pPr>
      <w:r>
        <w:rPr>
          <w:sz w:val="30"/>
        </w:rPr>
        <w:t>There may be dissension betwixt the good and the good; and hereof is the devil the author. It is the enemy that sows those tares. This is one of the abominations that the Lord ahhorreth: 'A false witness that speaketh lies, and him that soweth discord among brethren,' Prov. 6:19. God is never the immediate cause of that which he abominates. 'If any seem to be contentious, we have no such custom, neither the churches of God,' 1 Cor. 11:16. To clear Christ</w:t>
      </w:r>
      <w:r>
        <w:rPr>
          <w:spacing w:val="80"/>
          <w:sz w:val="30"/>
        </w:rPr>
        <w:t xml:space="preserve"> </w:t>
      </w:r>
      <w:r>
        <w:rPr>
          <w:sz w:val="30"/>
        </w:rPr>
        <w:t>and his gospel from causing this, the tenor of all Scriptures admonisheth us with St Peter: 'Be ye all of one mind, having compassion one of another, love as brethren, be pitiful, be</w:t>
      </w:r>
      <w:r>
        <w:rPr>
          <w:spacing w:val="40"/>
          <w:sz w:val="30"/>
        </w:rPr>
        <w:t xml:space="preserve"> </w:t>
      </w:r>
      <w:r>
        <w:rPr>
          <w:sz w:val="30"/>
        </w:rPr>
        <w:t>courteous,' 1 Pet. 3:8.</w:t>
      </w:r>
    </w:p>
    <w:p w14:paraId="0F9A29B2">
      <w:pPr>
        <w:pStyle w:val="4"/>
        <w:spacing w:before="285" w:line="254" w:lineRule="auto"/>
      </w:pPr>
      <w:r>
        <w:t>Unity is the badge of Christianity: we are all the members of one body. 'The eye cannot say to the hands, I have no need of you,' &amp;c., 1 Cor. 12. We are all stones of one building, therefore must not jar one with another, lest we ruin the whole house. Christ saith, that 'a kingdom divided cannot stand.' The soldiers would not divide the unseamed coat of Christ; far be it from us to rend his body. There are three</w:t>
      </w:r>
      <w:r>
        <w:rPr>
          <w:spacing w:val="-1"/>
        </w:rPr>
        <w:t xml:space="preserve"> </w:t>
      </w:r>
      <w:r>
        <w:t>grounds</w:t>
      </w:r>
      <w:r>
        <w:rPr>
          <w:spacing w:val="-1"/>
        </w:rPr>
        <w:t xml:space="preserve"> </w:t>
      </w:r>
      <w:r>
        <w:t>of</w:t>
      </w:r>
      <w:r>
        <w:rPr>
          <w:spacing w:val="-1"/>
        </w:rPr>
        <w:t xml:space="preserve"> </w:t>
      </w:r>
      <w:r>
        <w:t>love:</w:t>
      </w:r>
      <w:r>
        <w:rPr>
          <w:spacing w:val="-1"/>
        </w:rPr>
        <w:t xml:space="preserve"> </w:t>
      </w:r>
      <w:r>
        <w:t>virtue,</w:t>
      </w:r>
      <w:r>
        <w:rPr>
          <w:spacing w:val="-1"/>
        </w:rPr>
        <w:t xml:space="preserve"> </w:t>
      </w:r>
      <w:r>
        <w:t>pleasure,</w:t>
      </w:r>
      <w:r>
        <w:rPr>
          <w:spacing w:val="-1"/>
        </w:rPr>
        <w:t xml:space="preserve"> </w:t>
      </w:r>
      <w:r>
        <w:t>profit.</w:t>
      </w:r>
      <w:r>
        <w:rPr>
          <w:spacing w:val="-1"/>
        </w:rPr>
        <w:t xml:space="preserve"> </w:t>
      </w:r>
      <w:r>
        <w:t>Virtue</w:t>
      </w:r>
      <w:r>
        <w:rPr>
          <w:spacing w:val="-1"/>
        </w:rPr>
        <w:t xml:space="preserve"> </w:t>
      </w:r>
      <w:r>
        <w:t>all</w:t>
      </w:r>
      <w:r>
        <w:rPr>
          <w:spacing w:val="-1"/>
        </w:rPr>
        <w:t xml:space="preserve"> </w:t>
      </w:r>
      <w:r>
        <w:t>consent</w:t>
      </w:r>
      <w:r>
        <w:rPr>
          <w:spacing w:val="-1"/>
        </w:rPr>
        <w:t xml:space="preserve"> </w:t>
      </w:r>
      <w:r>
        <w:t>to</w:t>
      </w:r>
      <w:r>
        <w:rPr>
          <w:spacing w:val="-1"/>
        </w:rPr>
        <w:t xml:space="preserve"> </w:t>
      </w:r>
      <w:r>
        <w:t>be the</w:t>
      </w:r>
      <w:r>
        <w:rPr>
          <w:spacing w:val="3"/>
        </w:rPr>
        <w:t xml:space="preserve"> </w:t>
      </w:r>
      <w:r>
        <w:t>surest</w:t>
      </w:r>
      <w:r>
        <w:rPr>
          <w:spacing w:val="3"/>
        </w:rPr>
        <w:t xml:space="preserve"> </w:t>
      </w:r>
      <w:r>
        <w:t>and</w:t>
      </w:r>
      <w:r>
        <w:rPr>
          <w:spacing w:val="3"/>
        </w:rPr>
        <w:t xml:space="preserve"> </w:t>
      </w:r>
      <w:r>
        <w:t>best.</w:t>
      </w:r>
      <w:r>
        <w:rPr>
          <w:spacing w:val="3"/>
        </w:rPr>
        <w:t xml:space="preserve"> </w:t>
      </w:r>
      <w:r>
        <w:t>That</w:t>
      </w:r>
      <w:r>
        <w:rPr>
          <w:spacing w:val="3"/>
        </w:rPr>
        <w:t xml:space="preserve"> </w:t>
      </w:r>
      <w:r>
        <w:t>then</w:t>
      </w:r>
      <w:r>
        <w:rPr>
          <w:spacing w:val="3"/>
        </w:rPr>
        <w:t xml:space="preserve"> </w:t>
      </w:r>
      <w:r>
        <w:t>which</w:t>
      </w:r>
      <w:r>
        <w:rPr>
          <w:spacing w:val="3"/>
        </w:rPr>
        <w:t xml:space="preserve"> </w:t>
      </w:r>
      <w:r>
        <w:t>is</w:t>
      </w:r>
      <w:r>
        <w:rPr>
          <w:spacing w:val="3"/>
        </w:rPr>
        <w:t xml:space="preserve"> </w:t>
      </w:r>
      <w:r>
        <w:t>grounded</w:t>
      </w:r>
      <w:r>
        <w:rPr>
          <w:spacing w:val="3"/>
        </w:rPr>
        <w:t xml:space="preserve"> </w:t>
      </w:r>
      <w:r>
        <w:t>on</w:t>
      </w:r>
      <w:r>
        <w:rPr>
          <w:spacing w:val="3"/>
        </w:rPr>
        <w:t xml:space="preserve"> </w:t>
      </w:r>
      <w:r>
        <w:t>the</w:t>
      </w:r>
      <w:r>
        <w:rPr>
          <w:spacing w:val="3"/>
        </w:rPr>
        <w:t xml:space="preserve"> </w:t>
      </w:r>
      <w:r>
        <w:t>best</w:t>
      </w:r>
      <w:r>
        <w:rPr>
          <w:spacing w:val="3"/>
        </w:rPr>
        <w:t xml:space="preserve"> </w:t>
      </w:r>
      <w:r>
        <w:t>virtue</w:t>
      </w:r>
      <w:r>
        <w:rPr>
          <w:spacing w:val="3"/>
        </w:rPr>
        <w:t xml:space="preserve"> </w:t>
      </w:r>
      <w:r>
        <w:rPr>
          <w:spacing w:val="-5"/>
        </w:rPr>
        <w:t>is</w:t>
      </w:r>
    </w:p>
    <w:p w14:paraId="0FDAC8A4">
      <w:pPr>
        <w:pStyle w:val="4"/>
        <w:spacing w:after="0" w:line="254" w:lineRule="auto"/>
        <w:sectPr>
          <w:pgSz w:w="12240" w:h="15840"/>
          <w:pgMar w:top="1780" w:right="1440" w:bottom="280" w:left="1440" w:header="720" w:footer="720" w:gutter="0"/>
          <w:cols w:space="720" w:num="1"/>
        </w:sectPr>
      </w:pPr>
    </w:p>
    <w:p w14:paraId="4C633A30">
      <w:pPr>
        <w:pStyle w:val="4"/>
        <w:spacing w:line="254" w:lineRule="auto"/>
      </w:pPr>
      <w:r>
        <w:t>the best unity; and this is faith. Love issuing from faith is a bond able to tic God to man, man to God; and therefore man to man. This knot is tied so fast, that the powers of hell cannot undo it. All other unities but the communion of saints may be broken.</w:t>
      </w:r>
    </w:p>
    <w:p w14:paraId="290BA603">
      <w:pPr>
        <w:pStyle w:val="4"/>
        <w:spacing w:before="294" w:line="254" w:lineRule="auto"/>
      </w:pPr>
      <w:r>
        <w:t>There is no peace so indissoluble as the peace of faith. So, contrarily, there is no contention so violent and raging as that is inflamed by erroneous religion. Cyprian writes of Novatus,* that he would not so much as allow his own father bread whiles he lived, nor vouchsafe him burial being dead; that he spurned his own wife, and killed his own child within her body. Oh, the unmatchable cruelty that some men's religion (if I may so call it) hath embloodied them to! What treasons, conspiracies, massacres, did or durst ever shew their black faces</w:t>
      </w:r>
      <w:r>
        <w:rPr>
          <w:spacing w:val="-1"/>
        </w:rPr>
        <w:t xml:space="preserve"> </w:t>
      </w:r>
      <w:r>
        <w:t>in</w:t>
      </w:r>
      <w:r>
        <w:rPr>
          <w:spacing w:val="-1"/>
        </w:rPr>
        <w:t xml:space="preserve"> </w:t>
      </w:r>
      <w:r>
        <w:t>the</w:t>
      </w:r>
      <w:r>
        <w:rPr>
          <w:spacing w:val="-1"/>
        </w:rPr>
        <w:t xml:space="preserve"> </w:t>
      </w:r>
      <w:r>
        <w:t>light</w:t>
      </w:r>
      <w:r>
        <w:rPr>
          <w:spacing w:val="-1"/>
        </w:rPr>
        <w:t xml:space="preserve"> </w:t>
      </w:r>
      <w:r>
        <w:t>of</w:t>
      </w:r>
      <w:r>
        <w:rPr>
          <w:spacing w:val="-1"/>
        </w:rPr>
        <w:t xml:space="preserve"> </w:t>
      </w:r>
      <w:r>
        <w:t>the</w:t>
      </w:r>
      <w:r>
        <w:rPr>
          <w:spacing w:val="-1"/>
        </w:rPr>
        <w:t xml:space="preserve"> </w:t>
      </w:r>
      <w:r>
        <w:t>sun</w:t>
      </w:r>
      <w:r>
        <w:rPr>
          <w:spacing w:val="-1"/>
        </w:rPr>
        <w:t xml:space="preserve"> </w:t>
      </w:r>
      <w:r>
        <w:t>like</w:t>
      </w:r>
      <w:r>
        <w:rPr>
          <w:spacing w:val="-1"/>
        </w:rPr>
        <w:t xml:space="preserve"> </w:t>
      </w:r>
      <w:r>
        <w:t>to</w:t>
      </w:r>
      <w:r>
        <w:rPr>
          <w:spacing w:val="-1"/>
        </w:rPr>
        <w:t xml:space="preserve"> </w:t>
      </w:r>
      <w:r>
        <w:t>those</w:t>
      </w:r>
      <w:r>
        <w:rPr>
          <w:spacing w:val="-1"/>
        </w:rPr>
        <w:t xml:space="preserve"> </w:t>
      </w:r>
      <w:r>
        <w:t>of</w:t>
      </w:r>
      <w:r>
        <w:rPr>
          <w:spacing w:val="-1"/>
        </w:rPr>
        <w:t xml:space="preserve"> </w:t>
      </w:r>
      <w:r>
        <w:t>Papists,</w:t>
      </w:r>
      <w:r>
        <w:rPr>
          <w:spacing w:val="-1"/>
        </w:rPr>
        <w:t xml:space="preserve"> </w:t>
      </w:r>
      <w:r>
        <w:t>all</w:t>
      </w:r>
      <w:r>
        <w:rPr>
          <w:spacing w:val="-1"/>
        </w:rPr>
        <w:t xml:space="preserve"> </w:t>
      </w:r>
      <w:r>
        <w:t>vizarded</w:t>
      </w:r>
      <w:r>
        <w:rPr>
          <w:spacing w:val="-1"/>
        </w:rPr>
        <w:t xml:space="preserve"> </w:t>
      </w:r>
      <w:r>
        <w:t>under pretended religion! The Pope hath a canon, called Nos sanctorum predecessorum, &amp;c.,—'We, observing the statutes of our holy predecessors, do absolve those that are bound by fidelity and oath to persons excommunicated, from their oaths; and do forbid them to keep their fealty towards them, quousque ipsi ad satisfactionem veniant, till they come to yield satisfaction.' What malicious stratagems against suspended princes have not been kindled from this</w:t>
      </w:r>
      <w:r>
        <w:rPr>
          <w:spacing w:val="-1"/>
        </w:rPr>
        <w:t xml:space="preserve"> </w:t>
      </w:r>
      <w:r>
        <w:t>fire?</w:t>
      </w:r>
      <w:r>
        <w:rPr>
          <w:spacing w:val="-1"/>
        </w:rPr>
        <w:t xml:space="preserve"> </w:t>
      </w:r>
      <w:r>
        <w:t>Against</w:t>
      </w:r>
      <w:r>
        <w:rPr>
          <w:spacing w:val="-1"/>
        </w:rPr>
        <w:t xml:space="preserve"> </w:t>
      </w:r>
      <w:r>
        <w:t>what</w:t>
      </w:r>
      <w:r>
        <w:rPr>
          <w:spacing w:val="-1"/>
        </w:rPr>
        <w:t xml:space="preserve"> </w:t>
      </w:r>
      <w:r>
        <w:t>nation</w:t>
      </w:r>
      <w:r>
        <w:rPr>
          <w:spacing w:val="-1"/>
        </w:rPr>
        <w:t xml:space="preserve"> </w:t>
      </w:r>
      <w:r>
        <w:t>hath</w:t>
      </w:r>
      <w:r>
        <w:rPr>
          <w:spacing w:val="-1"/>
        </w:rPr>
        <w:t xml:space="preserve"> </w:t>
      </w:r>
      <w:r>
        <w:t>not</w:t>
      </w:r>
      <w:r>
        <w:rPr>
          <w:spacing w:val="-1"/>
        </w:rPr>
        <w:t xml:space="preserve"> </w:t>
      </w:r>
      <w:r>
        <w:t>this</w:t>
      </w:r>
      <w:r>
        <w:rPr>
          <w:spacing w:val="-1"/>
        </w:rPr>
        <w:t xml:space="preserve"> </w:t>
      </w:r>
      <w:r>
        <w:t>cannon</w:t>
      </w:r>
      <w:r>
        <w:rPr>
          <w:spacing w:val="-1"/>
        </w:rPr>
        <w:t xml:space="preserve"> </w:t>
      </w:r>
      <w:r>
        <w:t>shot</w:t>
      </w:r>
      <w:r>
        <w:rPr>
          <w:spacing w:val="-1"/>
        </w:rPr>
        <w:t xml:space="preserve"> </w:t>
      </w:r>
      <w:r>
        <w:t>its</w:t>
      </w:r>
      <w:r>
        <w:rPr>
          <w:spacing w:val="-1"/>
        </w:rPr>
        <w:t xml:space="preserve"> </w:t>
      </w:r>
      <w:r>
        <w:t>fury?</w:t>
      </w:r>
      <w:r>
        <w:rPr>
          <w:spacing w:val="-1"/>
        </w:rPr>
        <w:t xml:space="preserve"> </w:t>
      </w:r>
      <w:r>
        <w:t>Yea, the more to embolden subjects to such pernicious attempts, the Pope makes them believe that the very apostles take their parts. For so it is manifest by the form of Gregory's sentence, that he commandeth St Peter and St Paul, as if they were his bailiffs-errant, to execute the writs of his pontifical and privative authority.</w:t>
      </w:r>
    </w:p>
    <w:p w14:paraId="4A2EE44B">
      <w:pPr>
        <w:pStyle w:val="4"/>
        <w:spacing w:before="271" w:line="254" w:lineRule="auto"/>
        <w:ind w:right="99"/>
      </w:pPr>
      <w:r>
        <w:t>Malice in humour is like fire in straw, quickly up and quickly out; but taking hold of conscience, like fire in steel: quod tarde acquisivit, diu retinet,—what was long in getting will be longer in keeping. Religion is the greatest enemy to religion; the false to the true. Favos etiam vespæ faciunt.† Wasps also make combs, though instead of honey we find gunpowder. Of dissension among professors of the gospel,</w:t>
      </w:r>
      <w:r>
        <w:rPr>
          <w:spacing w:val="40"/>
        </w:rPr>
        <w:t xml:space="preserve"> </w:t>
      </w:r>
      <w:r>
        <w:t>Christ is not author; he never gave fire to burn his church. Yet he hath</w:t>
      </w:r>
      <w:r>
        <w:rPr>
          <w:spacing w:val="49"/>
        </w:rPr>
        <w:t xml:space="preserve"> </w:t>
      </w:r>
      <w:r>
        <w:t>his</w:t>
      </w:r>
      <w:r>
        <w:rPr>
          <w:spacing w:val="49"/>
        </w:rPr>
        <w:t xml:space="preserve"> </w:t>
      </w:r>
      <w:r>
        <w:t>hand</w:t>
      </w:r>
      <w:r>
        <w:rPr>
          <w:spacing w:val="49"/>
        </w:rPr>
        <w:t xml:space="preserve"> </w:t>
      </w:r>
      <w:r>
        <w:t>in</w:t>
      </w:r>
      <w:r>
        <w:rPr>
          <w:spacing w:val="49"/>
        </w:rPr>
        <w:t xml:space="preserve"> </w:t>
      </w:r>
      <w:r>
        <w:t>it.</w:t>
      </w:r>
      <w:r>
        <w:rPr>
          <w:spacing w:val="49"/>
        </w:rPr>
        <w:t xml:space="preserve"> </w:t>
      </w:r>
      <w:r>
        <w:t>'There</w:t>
      </w:r>
      <w:r>
        <w:rPr>
          <w:spacing w:val="49"/>
        </w:rPr>
        <w:t xml:space="preserve"> </w:t>
      </w:r>
      <w:r>
        <w:t>must</w:t>
      </w:r>
      <w:r>
        <w:rPr>
          <w:spacing w:val="49"/>
        </w:rPr>
        <w:t xml:space="preserve"> </w:t>
      </w:r>
      <w:r>
        <w:t>be</w:t>
      </w:r>
      <w:r>
        <w:rPr>
          <w:spacing w:val="49"/>
        </w:rPr>
        <w:t xml:space="preserve"> </w:t>
      </w:r>
      <w:r>
        <w:t>heresies</w:t>
      </w:r>
      <w:r>
        <w:rPr>
          <w:spacing w:val="49"/>
        </w:rPr>
        <w:t xml:space="preserve"> </w:t>
      </w:r>
      <w:r>
        <w:t>among</w:t>
      </w:r>
      <w:r>
        <w:rPr>
          <w:spacing w:val="49"/>
        </w:rPr>
        <w:t xml:space="preserve"> </w:t>
      </w:r>
      <w:r>
        <w:t>you,</w:t>
      </w:r>
      <w:r>
        <w:rPr>
          <w:spacing w:val="49"/>
        </w:rPr>
        <w:t xml:space="preserve"> </w:t>
      </w:r>
      <w:r>
        <w:t>that</w:t>
      </w:r>
      <w:r>
        <w:rPr>
          <w:spacing w:val="49"/>
        </w:rPr>
        <w:t xml:space="preserve"> </w:t>
      </w:r>
      <w:r>
        <w:rPr>
          <w:spacing w:val="-4"/>
        </w:rPr>
        <w:t>they</w:t>
      </w:r>
    </w:p>
    <w:p w14:paraId="14FC3EA9">
      <w:pPr>
        <w:pStyle w:val="4"/>
        <w:spacing w:after="0" w:line="254" w:lineRule="auto"/>
        <w:sectPr>
          <w:pgSz w:w="12240" w:h="15840"/>
          <w:pgMar w:top="1360" w:right="1440" w:bottom="280" w:left="1440" w:header="720" w:footer="720" w:gutter="0"/>
          <w:cols w:space="720" w:num="1"/>
        </w:sectPr>
      </w:pPr>
    </w:p>
    <w:p w14:paraId="0507482D">
      <w:pPr>
        <w:pStyle w:val="4"/>
        <w:spacing w:line="254" w:lineRule="auto"/>
      </w:pPr>
      <w:r>
        <w:t>which are approved may be made manifest,' 1 Cor. 11:19. He draws good out of evil, and makes a good shall of the evil must; so raising a virtue from a necessity. From contentions begot by Satan, he so sweetly works that the profession of his children, but darkly glowing before, shall be made to shine brightly. In Queen Mary's time, when persecution wrung the church, martyrdom gave a manifest approbation of many unknown saints. The virtues of divers had been less noted if this fiery trial had not put them to it. God's glory and power are more perspicuous in strengthening his against their enemies than if they had none. Christ came not to send this fire, yet he wisely tempers it to our good.</w:t>
      </w:r>
    </w:p>
    <w:p w14:paraId="37AC4318">
      <w:pPr>
        <w:pStyle w:val="9"/>
        <w:numPr>
          <w:ilvl w:val="0"/>
          <w:numId w:val="31"/>
        </w:numPr>
        <w:tabs>
          <w:tab w:val="left" w:pos="444"/>
        </w:tabs>
        <w:spacing w:before="285" w:after="0" w:line="254" w:lineRule="auto"/>
        <w:ind w:left="99" w:right="99" w:firstLine="0"/>
        <w:jc w:val="both"/>
        <w:rPr>
          <w:sz w:val="30"/>
        </w:rPr>
      </w:pPr>
      <w:r>
        <w:rPr>
          <w:sz w:val="30"/>
        </w:rPr>
        <w:t>There may be dissension betwixt the wicked and the wicked; and hereof also is Satan author. He sets his own together by the ears, like cocks of the game, to make him sport. Hereupon he raised these</w:t>
      </w:r>
      <w:r>
        <w:rPr>
          <w:spacing w:val="40"/>
          <w:sz w:val="30"/>
        </w:rPr>
        <w:t xml:space="preserve"> </w:t>
      </w:r>
      <w:r>
        <w:rPr>
          <w:sz w:val="30"/>
        </w:rPr>
        <w:t>great heathen wars, that in them millions of souls might go down to people his lower kingdom. Hereupon he draws ruffian into the field against ruffian, and then laughs at their vainly spilt blood. All the contentions,</w:t>
      </w:r>
      <w:r>
        <w:rPr>
          <w:spacing w:val="-4"/>
          <w:sz w:val="30"/>
        </w:rPr>
        <w:t xml:space="preserve"> </w:t>
      </w:r>
      <w:r>
        <w:rPr>
          <w:sz w:val="30"/>
        </w:rPr>
        <w:t>quarrels,</w:t>
      </w:r>
      <w:r>
        <w:rPr>
          <w:spacing w:val="-4"/>
          <w:sz w:val="30"/>
        </w:rPr>
        <w:t xml:space="preserve"> </w:t>
      </w:r>
      <w:r>
        <w:rPr>
          <w:sz w:val="30"/>
        </w:rPr>
        <w:t>whereby</w:t>
      </w:r>
      <w:r>
        <w:rPr>
          <w:spacing w:val="-4"/>
          <w:sz w:val="30"/>
        </w:rPr>
        <w:t xml:space="preserve"> </w:t>
      </w:r>
      <w:r>
        <w:rPr>
          <w:sz w:val="30"/>
        </w:rPr>
        <w:t>one</w:t>
      </w:r>
      <w:r>
        <w:rPr>
          <w:spacing w:val="-4"/>
          <w:sz w:val="30"/>
        </w:rPr>
        <w:t xml:space="preserve"> </w:t>
      </w:r>
      <w:r>
        <w:rPr>
          <w:sz w:val="30"/>
        </w:rPr>
        <w:t>evil</w:t>
      </w:r>
      <w:r>
        <w:rPr>
          <w:spacing w:val="-4"/>
          <w:sz w:val="30"/>
        </w:rPr>
        <w:t xml:space="preserve"> </w:t>
      </w:r>
      <w:r>
        <w:rPr>
          <w:sz w:val="30"/>
        </w:rPr>
        <w:t>neighbour</w:t>
      </w:r>
      <w:r>
        <w:rPr>
          <w:spacing w:val="-4"/>
          <w:sz w:val="30"/>
        </w:rPr>
        <w:t xml:space="preserve"> </w:t>
      </w:r>
      <w:r>
        <w:rPr>
          <w:sz w:val="30"/>
        </w:rPr>
        <w:t>vexeth</w:t>
      </w:r>
      <w:r>
        <w:rPr>
          <w:spacing w:val="-4"/>
          <w:sz w:val="30"/>
        </w:rPr>
        <w:t xml:space="preserve"> </w:t>
      </w:r>
      <w:r>
        <w:rPr>
          <w:sz w:val="30"/>
        </w:rPr>
        <w:t>another,</w:t>
      </w:r>
      <w:r>
        <w:rPr>
          <w:spacing w:val="-4"/>
          <w:sz w:val="30"/>
        </w:rPr>
        <w:t xml:space="preserve"> </w:t>
      </w:r>
      <w:r>
        <w:rPr>
          <w:sz w:val="30"/>
        </w:rPr>
        <w:t>all slanders, scoldings, reproaches, calumnies, are his own damned</w:t>
      </w:r>
      <w:r>
        <w:rPr>
          <w:spacing w:val="40"/>
          <w:sz w:val="30"/>
        </w:rPr>
        <w:t xml:space="preserve"> </w:t>
      </w:r>
      <w:r>
        <w:rPr>
          <w:sz w:val="30"/>
        </w:rPr>
        <w:t>fires. Thus sometimes the ungodly massacre the ungodly, oppressors devour oppressors. 'I will set the Egyptians against the Egyptians: and they shall fight every one against his brother, and every one against his neighbour; city against city, and kingdom against kingdom,' Isa. 19:2. The Pharisees against the Sadducees, the Turk against the Pope, the transgressor against transgressor.</w:t>
      </w:r>
      <w:r>
        <w:rPr>
          <w:spacing w:val="40"/>
          <w:sz w:val="30"/>
        </w:rPr>
        <w:t xml:space="preserve"> </w:t>
      </w:r>
      <w:r>
        <w:rPr>
          <w:sz w:val="30"/>
        </w:rPr>
        <w:t>Covetousness shall be against prodigality, baseness against pride, temerity against dastardy. The drunkard spills the drunkard, the</w:t>
      </w:r>
      <w:r>
        <w:rPr>
          <w:spacing w:val="40"/>
          <w:sz w:val="30"/>
        </w:rPr>
        <w:t xml:space="preserve"> </w:t>
      </w:r>
      <w:r>
        <w:rPr>
          <w:sz w:val="30"/>
        </w:rPr>
        <w:t>thief robs the thief,—proditoris proditor,—the traitor shall be betrayed, and the cozener shall be cheated. 'They shall eat every man the flesh of his own arm; Manasseh, Ephraim; and Ephraim, Manasseh,' Isa. 9:21. It is unpossible that any true peace should be amongst the wicked, whiles they want the solder that should glue them together—faith. Agreement in evil is not peace, but conspiracy. Wicked men's combining themselves may be a faction, no unity, no amity;</w:t>
      </w:r>
      <w:r>
        <w:rPr>
          <w:spacing w:val="27"/>
          <w:sz w:val="30"/>
        </w:rPr>
        <w:t xml:space="preserve"> </w:t>
      </w:r>
      <w:r>
        <w:rPr>
          <w:sz w:val="30"/>
        </w:rPr>
        <w:t>so</w:t>
      </w:r>
      <w:r>
        <w:rPr>
          <w:spacing w:val="27"/>
          <w:sz w:val="30"/>
        </w:rPr>
        <w:t xml:space="preserve"> </w:t>
      </w:r>
      <w:r>
        <w:rPr>
          <w:sz w:val="30"/>
        </w:rPr>
        <w:t>they</w:t>
      </w:r>
      <w:r>
        <w:rPr>
          <w:spacing w:val="27"/>
          <w:sz w:val="30"/>
        </w:rPr>
        <w:t xml:space="preserve"> </w:t>
      </w:r>
      <w:r>
        <w:rPr>
          <w:sz w:val="30"/>
        </w:rPr>
        <w:t>have</w:t>
      </w:r>
      <w:r>
        <w:rPr>
          <w:spacing w:val="27"/>
          <w:sz w:val="30"/>
        </w:rPr>
        <w:t xml:space="preserve"> </w:t>
      </w:r>
      <w:r>
        <w:rPr>
          <w:sz w:val="30"/>
        </w:rPr>
        <w:t>but</w:t>
      </w:r>
      <w:r>
        <w:rPr>
          <w:spacing w:val="27"/>
          <w:sz w:val="30"/>
        </w:rPr>
        <w:t xml:space="preserve"> </w:t>
      </w:r>
      <w:r>
        <w:rPr>
          <w:sz w:val="30"/>
        </w:rPr>
        <w:t>metum</w:t>
      </w:r>
      <w:r>
        <w:rPr>
          <w:spacing w:val="27"/>
          <w:sz w:val="30"/>
        </w:rPr>
        <w:t xml:space="preserve"> </w:t>
      </w:r>
      <w:r>
        <w:rPr>
          <w:sz w:val="30"/>
        </w:rPr>
        <w:t>et</w:t>
      </w:r>
      <w:r>
        <w:rPr>
          <w:spacing w:val="27"/>
          <w:sz w:val="30"/>
        </w:rPr>
        <w:t xml:space="preserve"> </w:t>
      </w:r>
      <w:r>
        <w:rPr>
          <w:sz w:val="30"/>
        </w:rPr>
        <w:t>noxam</w:t>
      </w:r>
      <w:r>
        <w:rPr>
          <w:spacing w:val="27"/>
          <w:sz w:val="30"/>
        </w:rPr>
        <w:t xml:space="preserve"> </w:t>
      </w:r>
      <w:r>
        <w:rPr>
          <w:sz w:val="30"/>
        </w:rPr>
        <w:t>conscientiæ</w:t>
      </w:r>
      <w:r>
        <w:rPr>
          <w:spacing w:val="27"/>
          <w:sz w:val="30"/>
        </w:rPr>
        <w:t xml:space="preserve"> </w:t>
      </w:r>
      <w:r>
        <w:rPr>
          <w:sz w:val="30"/>
        </w:rPr>
        <w:t>pro</w:t>
      </w:r>
      <w:r>
        <w:rPr>
          <w:spacing w:val="27"/>
          <w:sz w:val="30"/>
        </w:rPr>
        <w:t xml:space="preserve"> </w:t>
      </w:r>
      <w:r>
        <w:rPr>
          <w:spacing w:val="-2"/>
          <w:sz w:val="30"/>
        </w:rPr>
        <w:t>fœdere,—</w:t>
      </w:r>
    </w:p>
    <w:p w14:paraId="6D37DD39">
      <w:pPr>
        <w:pStyle w:val="9"/>
        <w:spacing w:after="0" w:line="254" w:lineRule="auto"/>
        <w:jc w:val="both"/>
        <w:rPr>
          <w:sz w:val="30"/>
        </w:rPr>
        <w:sectPr>
          <w:pgSz w:w="12240" w:h="15840"/>
          <w:pgMar w:top="1360" w:right="1440" w:bottom="280" w:left="1440" w:header="720" w:footer="720" w:gutter="0"/>
          <w:cols w:space="720" w:num="1"/>
        </w:sectPr>
      </w:pPr>
    </w:p>
    <w:p w14:paraId="2256BB5C">
      <w:pPr>
        <w:pStyle w:val="4"/>
        <w:spacing w:line="254" w:lineRule="auto"/>
        <w:ind w:right="105"/>
      </w:pPr>
      <w:r>
        <w:t>terror and guilt of conscience for their league. But some may question, Doth not Satan, in setting reprobates against reprobates, overthrow his own kingdom? I answer—</w:t>
      </w:r>
    </w:p>
    <w:p w14:paraId="103B2D32">
      <w:pPr>
        <w:pStyle w:val="4"/>
        <w:spacing w:before="296" w:line="254" w:lineRule="auto"/>
        <w:ind w:right="100"/>
      </w:pPr>
      <w:r>
        <w:t>(1.) The devil is politic, and will not divide his subjects, when by their holding together he may divide the church. So the Pharisees, though they hate the Sadducees, and the Herodians, that despise them both, shall</w:t>
      </w:r>
      <w:r>
        <w:rPr>
          <w:spacing w:val="1"/>
        </w:rPr>
        <w:t xml:space="preserve"> </w:t>
      </w:r>
      <w:r>
        <w:t>all</w:t>
      </w:r>
      <w:r>
        <w:rPr>
          <w:spacing w:val="1"/>
        </w:rPr>
        <w:t xml:space="preserve"> </w:t>
      </w:r>
      <w:r>
        <w:t>join</w:t>
      </w:r>
      <w:r>
        <w:rPr>
          <w:spacing w:val="1"/>
        </w:rPr>
        <w:t xml:space="preserve"> </w:t>
      </w:r>
      <w:r>
        <w:t>forces,</w:t>
      </w:r>
      <w:r>
        <w:rPr>
          <w:spacing w:val="1"/>
        </w:rPr>
        <w:t xml:space="preserve"> </w:t>
      </w:r>
      <w:r>
        <w:t>shake</w:t>
      </w:r>
      <w:r>
        <w:rPr>
          <w:spacing w:val="1"/>
        </w:rPr>
        <w:t xml:space="preserve"> </w:t>
      </w:r>
      <w:r>
        <w:t>and</w:t>
      </w:r>
      <w:r>
        <w:rPr>
          <w:spacing w:val="1"/>
        </w:rPr>
        <w:t xml:space="preserve"> </w:t>
      </w:r>
      <w:r>
        <w:t>take</w:t>
      </w:r>
      <w:r>
        <w:rPr>
          <w:spacing w:val="1"/>
        </w:rPr>
        <w:t xml:space="preserve"> </w:t>
      </w:r>
      <w:r>
        <w:t>hands</w:t>
      </w:r>
      <w:r>
        <w:rPr>
          <w:spacing w:val="1"/>
        </w:rPr>
        <w:t xml:space="preserve"> </w:t>
      </w:r>
      <w:r>
        <w:t>against</w:t>
      </w:r>
      <w:r>
        <w:rPr>
          <w:spacing w:val="1"/>
        </w:rPr>
        <w:t xml:space="preserve"> </w:t>
      </w:r>
      <w:r>
        <w:t>Christ,</w:t>
      </w:r>
      <w:r>
        <w:rPr>
          <w:spacing w:val="1"/>
        </w:rPr>
        <w:t xml:space="preserve"> </w:t>
      </w:r>
      <w:r>
        <w:t>Matt.</w:t>
      </w:r>
      <w:r>
        <w:rPr>
          <w:spacing w:val="1"/>
        </w:rPr>
        <w:t xml:space="preserve"> </w:t>
      </w:r>
      <w:r>
        <w:rPr>
          <w:spacing w:val="-2"/>
        </w:rPr>
        <w:t>22:16,</w:t>
      </w:r>
    </w:p>
    <w:p w14:paraId="230809FE">
      <w:pPr>
        <w:pStyle w:val="4"/>
        <w:spacing w:before="0" w:line="254" w:lineRule="auto"/>
        <w:ind w:right="99"/>
      </w:pPr>
      <w:r>
        <w:t>23. Papists are enemies to truth, schismatics to peace; yet both to the church: which suffers, as her Saviour did, in medio inimicorum, in the midst of adversaries, not only to her now, but at other times also to themselves. Herod and Pilate were of reconciled* enemies reconciled friends, that their united rancours might meet against Jesus. The Jews and the Lystrians, so diversely religioned, the devil can make agree to stone Paul, Acts 14:19. Thus Satan holds them under colours and pay, whiles they can do him any service; but when they can no longer vex others, he falls to vexing of them; and enrageth their thirst to one another's blood, when they have done quaffing the blood of the saints.</w:t>
      </w:r>
    </w:p>
    <w:p w14:paraId="7ED5FA45">
      <w:pPr>
        <w:pStyle w:val="4"/>
        <w:spacing w:before="280" w:line="254" w:lineRule="auto"/>
        <w:ind w:right="99"/>
      </w:pPr>
      <w:r>
        <w:t>(2.) The devil, in raising seditions and tumults among his own, intends not the destruction but erection of his kingdom. Perhaps his forces on earth are weakened, but his territories in hell are replenished; wherein he takes himself to reign most surely. For Satan, during a man's life, knows not certainly whether he belongs to God or to him. Predestination is too mystical and secret a book for his condemned eyes to look into; and repentance hath often stepped in between old age and death, frustrating the hopes of Satan. Therefore he hastens a wicked man, with what speed he can, to hell; for till he come within the smoky gates, Satan is not sure of him; he may start out of his clutches. For this cause he precipitates witches with much suddenness to their ends: whom, one would think, he should let live, that they might do more mischief. No; such is his malicious policy, he would be sure of some, and rather take one soul in present, than hazard all on the vain hope of more gains.</w:t>
      </w:r>
    </w:p>
    <w:p w14:paraId="756EF67A">
      <w:pPr>
        <w:pStyle w:val="4"/>
        <w:spacing w:after="0" w:line="254" w:lineRule="auto"/>
        <w:sectPr>
          <w:pgSz w:w="12240" w:h="15840"/>
          <w:pgMar w:top="1360" w:right="1440" w:bottom="280" w:left="1440" w:header="720" w:footer="720" w:gutter="0"/>
          <w:cols w:space="720" w:num="1"/>
        </w:sectPr>
      </w:pPr>
    </w:p>
    <w:p w14:paraId="4CC467F4">
      <w:pPr>
        <w:pStyle w:val="9"/>
        <w:numPr>
          <w:ilvl w:val="0"/>
          <w:numId w:val="31"/>
        </w:numPr>
        <w:tabs>
          <w:tab w:val="left" w:pos="472"/>
        </w:tabs>
        <w:spacing w:before="90" w:after="0" w:line="254" w:lineRule="auto"/>
        <w:ind w:left="99" w:right="101" w:firstLine="0"/>
        <w:jc w:val="both"/>
        <w:rPr>
          <w:sz w:val="30"/>
        </w:rPr>
      </w:pPr>
      <w:r>
        <w:rPr>
          <w:sz w:val="30"/>
        </w:rPr>
        <w:t>There is a dissension between the wicked and godly; nor yet is Christ the proper and immediate cause of this. For 'if it be possible, as much as lieth in you, live peaceably with all men,' Rom. 12:18.</w:t>
      </w:r>
    </w:p>
    <w:p w14:paraId="2E44FAE9">
      <w:pPr>
        <w:pStyle w:val="9"/>
        <w:numPr>
          <w:ilvl w:val="0"/>
          <w:numId w:val="31"/>
        </w:numPr>
        <w:tabs>
          <w:tab w:val="left" w:pos="496"/>
        </w:tabs>
        <w:spacing w:before="296" w:after="0" w:line="254" w:lineRule="auto"/>
        <w:ind w:left="99" w:right="98" w:firstLine="0"/>
        <w:jc w:val="both"/>
        <w:rPr>
          <w:sz w:val="30"/>
        </w:rPr>
      </w:pPr>
      <w:r>
        <w:rPr>
          <w:sz w:val="30"/>
        </w:rPr>
        <w:t>There is an emnity betwixt grace and wickedness, a continual combat between sanctity and sin; and this is the fire Christ came to send. He is to some a living stone, whereupon they are built to life; to others a stone of offence, whereat they stumble to death. Now, because the local seat of holiness on earth is in the hearts of the saints, of wickedness in the devil and his instruments, therefore it follows that the evil will persecute the good, and the good may not partake of the vices of the bad. 'What agreement hath the temple of God with idols? Wherefore come out from among them, and be ye separate, saith the Lord, and touch not the unclean thing; and I will receive you,' 2 Cor. 6:16. Out of the Egypt of this world hath God called his sons. We are forbidden all 'fellowship with the unfruitful works of darkness;' not altogether with the workers, 'for then we must needs go out of the world,' 1 Cor. 5:10. It is commanded, Jer. 15:19, that 'the precious be separated from the vile;' yet so that they may return to the good, though the good may not turn to them. It is good for the good to sunder themselves from the incorrigible wicked, as being the first stair of the ladder that leaves the earth, and sets the first step of our journey to heaven. God in his eternal decree separated the elect from the reprobate; in his vocation he sequesters them from corrupt nature and sin. When he executes particular judgment, he takes Israel from the tabernacles of Korah; when he</w:t>
      </w:r>
      <w:r>
        <w:rPr>
          <w:spacing w:val="40"/>
          <w:sz w:val="30"/>
        </w:rPr>
        <w:t xml:space="preserve"> </w:t>
      </w:r>
      <w:r>
        <w:rPr>
          <w:sz w:val="30"/>
        </w:rPr>
        <w:t>will give the general, he will sever the sheep from the goats.</w:t>
      </w:r>
    </w:p>
    <w:p w14:paraId="4A2E65C4">
      <w:pPr>
        <w:pStyle w:val="4"/>
        <w:spacing w:before="269" w:line="254" w:lineRule="auto"/>
        <w:ind w:right="97"/>
      </w:pPr>
      <w:r>
        <w:t>Christ, then, who is the 'Prince of peace,' Isa. 9:6, causeth not quarrels between man and man, as they are creatures; but betwixt goodness and evil, as they are contrary natures. That the sons of Belial hate the sons of God, Christ is not the cause, but the occasion. For when the gospel separates us from the world, the world then bends his malicious forces against us; so that peace in sin, ver. 51, Christ came not to send, but peace of conscience: Phil. 4:7, 'The</w:t>
      </w:r>
      <w:r>
        <w:rPr>
          <w:spacing w:val="40"/>
        </w:rPr>
        <w:t xml:space="preserve"> </w:t>
      </w:r>
      <w:r>
        <w:t>peace</w:t>
      </w:r>
      <w:r>
        <w:rPr>
          <w:spacing w:val="33"/>
        </w:rPr>
        <w:t xml:space="preserve"> </w:t>
      </w:r>
      <w:r>
        <w:t>of</w:t>
      </w:r>
      <w:r>
        <w:rPr>
          <w:spacing w:val="35"/>
        </w:rPr>
        <w:t xml:space="preserve"> </w:t>
      </w:r>
      <w:r>
        <w:t>God,</w:t>
      </w:r>
      <w:r>
        <w:rPr>
          <w:spacing w:val="35"/>
        </w:rPr>
        <w:t xml:space="preserve"> </w:t>
      </w:r>
      <w:r>
        <w:t>which</w:t>
      </w:r>
      <w:r>
        <w:rPr>
          <w:spacing w:val="35"/>
        </w:rPr>
        <w:t xml:space="preserve"> </w:t>
      </w:r>
      <w:r>
        <w:t>passeth</w:t>
      </w:r>
      <w:r>
        <w:rPr>
          <w:spacing w:val="35"/>
        </w:rPr>
        <w:t xml:space="preserve"> </w:t>
      </w:r>
      <w:r>
        <w:t>all</w:t>
      </w:r>
      <w:r>
        <w:rPr>
          <w:spacing w:val="35"/>
        </w:rPr>
        <w:t xml:space="preserve"> </w:t>
      </w:r>
      <w:r>
        <w:t>understanding,'</w:t>
      </w:r>
      <w:r>
        <w:rPr>
          <w:spacing w:val="35"/>
        </w:rPr>
        <w:t xml:space="preserve"> </w:t>
      </w:r>
      <w:r>
        <w:t>&amp;c.</w:t>
      </w:r>
      <w:r>
        <w:rPr>
          <w:spacing w:val="35"/>
        </w:rPr>
        <w:t xml:space="preserve"> </w:t>
      </w:r>
      <w:r>
        <w:t>Which</w:t>
      </w:r>
      <w:r>
        <w:rPr>
          <w:spacing w:val="35"/>
        </w:rPr>
        <w:t xml:space="preserve"> </w:t>
      </w:r>
      <w:r>
        <w:rPr>
          <w:spacing w:val="-2"/>
        </w:rPr>
        <w:t>because</w:t>
      </w:r>
    </w:p>
    <w:p w14:paraId="231A7F5E">
      <w:pPr>
        <w:pStyle w:val="4"/>
        <w:spacing w:after="0" w:line="254" w:lineRule="auto"/>
        <w:sectPr>
          <w:pgSz w:w="12240" w:h="15840"/>
          <w:pgMar w:top="1360" w:right="1440" w:bottom="280" w:left="1440" w:header="720" w:footer="720" w:gutter="0"/>
          <w:cols w:space="720" w:num="1"/>
        </w:sectPr>
      </w:pPr>
    </w:p>
    <w:p w14:paraId="37EC6CF6">
      <w:pPr>
        <w:pStyle w:val="4"/>
        <w:spacing w:line="254" w:lineRule="auto"/>
        <w:ind w:right="97"/>
      </w:pPr>
      <w:r>
        <w:t xml:space="preserve">the wicked will not embrace, therefore 'five in one house shall be divided: the father against the son, and the son against the father,' &amp;c., ver. 52, 53. The gospel doth not otherwise work this division than the law is said to make sin, Rom. 7:7, because it made sin known; or the sun is said to cause motes, because it causeth their appearance. Let Paul continue a Pharisee, and the Pharisees will love him; convert he to a Christian, and they will hate him. Whiles we live after the world, we have peace with the world, none with God; when we are turned to Christ, we have peace with God, none with the </w:t>
      </w:r>
      <w:r>
        <w:rPr>
          <w:spacing w:val="-2"/>
        </w:rPr>
        <w:t>world.</w:t>
      </w:r>
    </w:p>
    <w:p w14:paraId="1A3E9FE5">
      <w:pPr>
        <w:pStyle w:val="4"/>
        <w:spacing w:before="286" w:line="254" w:lineRule="auto"/>
        <w:ind w:right="100"/>
      </w:pPr>
      <w:r>
        <w:t>This ground laid, we will consider, for the better exposition of the words,</w:t>
      </w:r>
      <w:r>
        <w:rPr>
          <w:spacing w:val="26"/>
        </w:rPr>
        <w:t xml:space="preserve"> </w:t>
      </w:r>
      <w:r>
        <w:t>five</w:t>
      </w:r>
      <w:r>
        <w:rPr>
          <w:spacing w:val="28"/>
        </w:rPr>
        <w:t xml:space="preserve"> </w:t>
      </w:r>
      <w:r>
        <w:t>circumstances:—1.</w:t>
      </w:r>
      <w:r>
        <w:rPr>
          <w:spacing w:val="28"/>
        </w:rPr>
        <w:t xml:space="preserve"> </w:t>
      </w:r>
      <w:r>
        <w:t>The</w:t>
      </w:r>
      <w:r>
        <w:rPr>
          <w:spacing w:val="28"/>
        </w:rPr>
        <w:t xml:space="preserve"> </w:t>
      </w:r>
      <w:r>
        <w:t>fire;</w:t>
      </w:r>
      <w:r>
        <w:rPr>
          <w:spacing w:val="28"/>
        </w:rPr>
        <w:t xml:space="preserve"> </w:t>
      </w:r>
      <w:r>
        <w:t>2.</w:t>
      </w:r>
      <w:r>
        <w:rPr>
          <w:spacing w:val="28"/>
        </w:rPr>
        <w:t xml:space="preserve"> </w:t>
      </w:r>
      <w:r>
        <w:t>The</w:t>
      </w:r>
      <w:r>
        <w:rPr>
          <w:spacing w:val="28"/>
        </w:rPr>
        <w:t xml:space="preserve"> </w:t>
      </w:r>
      <w:r>
        <w:t>fuel;</w:t>
      </w:r>
      <w:r>
        <w:rPr>
          <w:spacing w:val="28"/>
        </w:rPr>
        <w:t xml:space="preserve"> </w:t>
      </w:r>
      <w:r>
        <w:t>3.</w:t>
      </w:r>
      <w:r>
        <w:rPr>
          <w:spacing w:val="28"/>
        </w:rPr>
        <w:t xml:space="preserve"> </w:t>
      </w:r>
      <w:r>
        <w:t>The</w:t>
      </w:r>
      <w:r>
        <w:rPr>
          <w:spacing w:val="28"/>
        </w:rPr>
        <w:t xml:space="preserve"> </w:t>
      </w:r>
      <w:r>
        <w:rPr>
          <w:spacing w:val="-2"/>
        </w:rPr>
        <w:t>kindlers;</w:t>
      </w:r>
    </w:p>
    <w:p w14:paraId="7D119D19">
      <w:pPr>
        <w:pStyle w:val="4"/>
        <w:spacing w:before="0" w:line="338" w:lineRule="exact"/>
        <w:ind w:right="0"/>
      </w:pPr>
      <w:r>
        <w:t xml:space="preserve">4. The smoke; 5. The </w:t>
      </w:r>
      <w:r>
        <w:rPr>
          <w:spacing w:val="-2"/>
        </w:rPr>
        <w:t>bellows.</w:t>
      </w:r>
    </w:p>
    <w:p w14:paraId="0F38A83A">
      <w:pPr>
        <w:pStyle w:val="4"/>
        <w:spacing w:before="320" w:line="254" w:lineRule="auto"/>
      </w:pPr>
      <w:r>
        <w:t>Wherein we shall find Christ's willing, and the fire's kindling: who wills goodness to his chosen, which he is sure will enrage the wicked to their persecution. The cause thus given, the fire is left to be</w:t>
      </w:r>
      <w:r>
        <w:rPr>
          <w:spacing w:val="40"/>
        </w:rPr>
        <w:t xml:space="preserve"> </w:t>
      </w:r>
      <w:r>
        <w:t>kindled by others. For though non sine Deo patimur, yet non a Deo patimur. The instruments of our affliction will be found ungodly, who, though they plead, We have done the will of the Lord, shall go</w:t>
      </w:r>
      <w:r>
        <w:rPr>
          <w:spacing w:val="40"/>
        </w:rPr>
        <w:t xml:space="preserve"> </w:t>
      </w:r>
      <w:r>
        <w:t>to hell for their labour.</w:t>
      </w:r>
    </w:p>
    <w:p w14:paraId="2111C323">
      <w:pPr>
        <w:pStyle w:val="9"/>
        <w:numPr>
          <w:ilvl w:val="0"/>
          <w:numId w:val="32"/>
        </w:numPr>
        <w:tabs>
          <w:tab w:val="left" w:pos="415"/>
        </w:tabs>
        <w:spacing w:before="290" w:after="0" w:line="254" w:lineRule="auto"/>
        <w:ind w:left="99" w:right="98" w:firstLine="0"/>
        <w:jc w:val="both"/>
        <w:rPr>
          <w:sz w:val="30"/>
        </w:rPr>
      </w:pPr>
      <w:r>
        <w:rPr>
          <w:sz w:val="30"/>
        </w:rPr>
        <w:t>The fire is discord, debate, contention, anger, and hatred against the godly. Every man is composed of four elemental humours, whereof one is choler, resembled to fire. In whom this choler is most adust and puissant, they are usually most hot, furious, fiery. But I speak here of nature; for grace can alter nature, and purge this corruption. Regeneration is the best physic to purge choler. Many medicines hath philosophy prescribed against this spiritual disease, but in vain. The philosopher's servant could scoff his master: He inveighs against anger, writes volumes against it, et ipse mihi irascitur,—and yet he is angry with me. Only grace can, more than give rules, give power to master this madness. Fire and contention have some resemblances:—</w:t>
      </w:r>
    </w:p>
    <w:p w14:paraId="4A482896">
      <w:pPr>
        <w:pStyle w:val="9"/>
        <w:spacing w:after="0" w:line="254" w:lineRule="auto"/>
        <w:jc w:val="both"/>
        <w:rPr>
          <w:sz w:val="30"/>
        </w:rPr>
        <w:sectPr>
          <w:pgSz w:w="12240" w:h="15840"/>
          <w:pgMar w:top="1360" w:right="1440" w:bottom="280" w:left="1440" w:header="720" w:footer="720" w:gutter="0"/>
          <w:cols w:space="720" w:num="1"/>
        </w:sectPr>
      </w:pPr>
    </w:p>
    <w:p w14:paraId="49BC2C86">
      <w:pPr>
        <w:pStyle w:val="4"/>
        <w:spacing w:line="254" w:lineRule="auto"/>
      </w:pPr>
      <w:r>
        <w:t>(1.) Debate is like fire; for as that of all elements, so this of all passions, is most violent. The earth is huge, yet we walk quietly on it; it suffers our ploughs to rend up the entrails of it, to teach us patience. The air is copious, yet admits our respiration. The waters boisterous, yet sail we upon them, against them. But fire, especially getting the upper hand, is unmercifully raging: it left nothing behind to witness the former happiness of Sodom. The world's last destruction shall be by fire, 2 Pet. 3:12; and God useth that, of all elements, to express the very torments of hell, adding brimstone to</w:t>
      </w:r>
      <w:r>
        <w:rPr>
          <w:spacing w:val="40"/>
        </w:rPr>
        <w:t xml:space="preserve"> </w:t>
      </w:r>
      <w:r>
        <w:t>it, Rev. 21:8. To this is the anger of God likened: 'Our God is even a consuming fire,' Heb. 12:29. So doth debate exceed all passions: floods of correction cannot quench the turbulent spirit, which is 'set on fire of hell,' James 3:6. Only one extreme may drive out another, as we hold our burnt finger to the fire, by a new heat to extract the former. So the fire of grace only must draw out the fire of debate, Matt. 3:11, or send it to the everlasting fire to quench it, ver. 12.</w:t>
      </w:r>
    </w:p>
    <w:p w14:paraId="38AC1193">
      <w:pPr>
        <w:pStyle w:val="4"/>
        <w:spacing w:before="278" w:line="254" w:lineRule="auto"/>
      </w:pPr>
      <w:r>
        <w:t>(2.) Contention is like fire, for both burn so long as there is any exustible matter to contend with. Only herein it transcends fire: for fire</w:t>
      </w:r>
      <w:r>
        <w:rPr>
          <w:spacing w:val="-2"/>
        </w:rPr>
        <w:t xml:space="preserve"> </w:t>
      </w:r>
      <w:r>
        <w:t>begets</w:t>
      </w:r>
      <w:r>
        <w:rPr>
          <w:spacing w:val="-2"/>
        </w:rPr>
        <w:t xml:space="preserve"> </w:t>
      </w:r>
      <w:r>
        <w:t>not</w:t>
      </w:r>
      <w:r>
        <w:rPr>
          <w:spacing w:val="-2"/>
        </w:rPr>
        <w:t xml:space="preserve"> </w:t>
      </w:r>
      <w:r>
        <w:t>matter,</w:t>
      </w:r>
      <w:r>
        <w:rPr>
          <w:spacing w:val="-2"/>
        </w:rPr>
        <w:t xml:space="preserve"> </w:t>
      </w:r>
      <w:r>
        <w:t>but</w:t>
      </w:r>
      <w:r>
        <w:rPr>
          <w:spacing w:val="-2"/>
        </w:rPr>
        <w:t xml:space="preserve"> </w:t>
      </w:r>
      <w:r>
        <w:t>consumes</w:t>
      </w:r>
      <w:r>
        <w:rPr>
          <w:spacing w:val="-2"/>
        </w:rPr>
        <w:t xml:space="preserve"> </w:t>
      </w:r>
      <w:r>
        <w:t>it;</w:t>
      </w:r>
      <w:r>
        <w:rPr>
          <w:spacing w:val="-2"/>
        </w:rPr>
        <w:t xml:space="preserve"> </w:t>
      </w:r>
      <w:r>
        <w:t>debate</w:t>
      </w:r>
      <w:r>
        <w:rPr>
          <w:spacing w:val="-2"/>
        </w:rPr>
        <w:t xml:space="preserve"> </w:t>
      </w:r>
      <w:r>
        <w:t>begets</w:t>
      </w:r>
      <w:r>
        <w:rPr>
          <w:spacing w:val="-2"/>
        </w:rPr>
        <w:t xml:space="preserve"> </w:t>
      </w:r>
      <w:r>
        <w:t>matter,</w:t>
      </w:r>
      <w:r>
        <w:rPr>
          <w:spacing w:val="-2"/>
        </w:rPr>
        <w:t xml:space="preserve"> </w:t>
      </w:r>
      <w:r>
        <w:t>but</w:t>
      </w:r>
      <w:r>
        <w:rPr>
          <w:spacing w:val="-2"/>
        </w:rPr>
        <w:t xml:space="preserve"> </w:t>
      </w:r>
      <w:r>
        <w:t>not consumes it. For the wicked study causes of contention, as Benhadad did against Ahab, 1 Kings 20. So when the Pope could find no just exception against Frederick the emperor, he quarrelled with him for holding the wrong stirrup when the great prelate should mount his palfrey; and though he might easily mistake, for emperors are not used to hold stirrups, yet he was persecuted almost to excommunication for it. It is woeful dwelling amongst debateful</w:t>
      </w:r>
      <w:r>
        <w:rPr>
          <w:spacing w:val="40"/>
        </w:rPr>
        <w:t xml:space="preserve"> </w:t>
      </w:r>
      <w:r>
        <w:t xml:space="preserve">men, whose souls hate peace; that are </w:t>
      </w:r>
      <w:r>
        <w:rPr>
          <w:rFonts w:ascii="Microsoft Sans Serif" w:hAnsi="Microsoft Sans Serif"/>
        </w:rPr>
        <w:t>ἀ</w:t>
      </w:r>
      <w:r>
        <w:t>στόργοι, 'without natural affection,' Rom. 1:13,—which Paul makes a reprobate's mark,— striking all that stand in their way, and not ceasing to burn till all matter cease to feed them. Solomon describes such with a fiery comparison, Prov. 26. First, ver. 17, he calls him a busy-body: 'He passeth by, and meddleth with strife not belonging to him;' he</w:t>
      </w:r>
      <w:r>
        <w:rPr>
          <w:spacing w:val="40"/>
        </w:rPr>
        <w:t xml:space="preserve"> </w:t>
      </w:r>
      <w:r>
        <w:t>thrusts himself into impertinent business, and 'is like one that taketh a dog by the ears,' which he can neither hold nor well let go. Ver. 18, he</w:t>
      </w:r>
      <w:r>
        <w:rPr>
          <w:spacing w:val="50"/>
        </w:rPr>
        <w:t xml:space="preserve"> </w:t>
      </w:r>
      <w:r>
        <w:t>notes</w:t>
      </w:r>
      <w:r>
        <w:rPr>
          <w:spacing w:val="50"/>
        </w:rPr>
        <w:t xml:space="preserve"> </w:t>
      </w:r>
      <w:r>
        <w:t>his</w:t>
      </w:r>
      <w:r>
        <w:rPr>
          <w:spacing w:val="50"/>
        </w:rPr>
        <w:t xml:space="preserve"> </w:t>
      </w:r>
      <w:r>
        <w:t>politic</w:t>
      </w:r>
      <w:r>
        <w:rPr>
          <w:spacing w:val="50"/>
        </w:rPr>
        <w:t xml:space="preserve"> </w:t>
      </w:r>
      <w:r>
        <w:t>villany:</w:t>
      </w:r>
      <w:r>
        <w:rPr>
          <w:spacing w:val="50"/>
        </w:rPr>
        <w:t xml:space="preserve"> </w:t>
      </w:r>
      <w:r>
        <w:t>'As</w:t>
      </w:r>
      <w:r>
        <w:rPr>
          <w:spacing w:val="50"/>
        </w:rPr>
        <w:t xml:space="preserve"> </w:t>
      </w:r>
      <w:r>
        <w:t>a</w:t>
      </w:r>
      <w:r>
        <w:rPr>
          <w:spacing w:val="50"/>
        </w:rPr>
        <w:t xml:space="preserve"> </w:t>
      </w:r>
      <w:r>
        <w:t>madman</w:t>
      </w:r>
      <w:r>
        <w:rPr>
          <w:spacing w:val="50"/>
        </w:rPr>
        <w:t xml:space="preserve"> </w:t>
      </w:r>
      <w:r>
        <w:t>who</w:t>
      </w:r>
      <w:r>
        <w:rPr>
          <w:spacing w:val="50"/>
        </w:rPr>
        <w:t xml:space="preserve"> </w:t>
      </w:r>
      <w:r>
        <w:t>casteth</w:t>
      </w:r>
      <w:r>
        <w:rPr>
          <w:spacing w:val="50"/>
        </w:rPr>
        <w:t xml:space="preserve"> </w:t>
      </w:r>
      <w:r>
        <w:rPr>
          <w:spacing w:val="-2"/>
        </w:rPr>
        <w:t>firebrands,</w:t>
      </w:r>
    </w:p>
    <w:p w14:paraId="6B4B4259">
      <w:pPr>
        <w:pStyle w:val="4"/>
        <w:spacing w:after="0" w:line="254" w:lineRule="auto"/>
        <w:sectPr>
          <w:pgSz w:w="12240" w:h="15840"/>
          <w:pgMar w:top="1360" w:right="1440" w:bottom="280" w:left="1440" w:header="720" w:footer="720" w:gutter="0"/>
          <w:cols w:space="720" w:num="1"/>
        </w:sectPr>
      </w:pPr>
    </w:p>
    <w:p w14:paraId="4461BBDB">
      <w:pPr>
        <w:pStyle w:val="4"/>
        <w:spacing w:line="254" w:lineRule="auto"/>
        <w:ind w:right="99"/>
      </w:pPr>
      <w:r>
        <w:t>arrows, and death, and saith, Am I not in sport?' he scattereth</w:t>
      </w:r>
      <w:r>
        <w:rPr>
          <w:spacing w:val="40"/>
        </w:rPr>
        <w:t xml:space="preserve"> </w:t>
      </w:r>
      <w:r>
        <w:t>abroad mortal mischiefs under the colour of jests. And, ver. 20, lest the fire should go out, he administers fuel himself: 'Where no wood is, there the fire goeth out.' Ver. 21, when he hath kindled this flame, he strives to spread and disperse it, and is as 'coals to burning coals, and wood to the fire. The words of a tale-bearer are wounds, and</w:t>
      </w:r>
      <w:r>
        <w:rPr>
          <w:spacing w:val="40"/>
        </w:rPr>
        <w:t xml:space="preserve"> </w:t>
      </w:r>
      <w:r>
        <w:t>they go down into the innermost parts of the belly.' They penetrate and cruciate the most tender and sensible places.</w:t>
      </w:r>
    </w:p>
    <w:p w14:paraId="140F2469">
      <w:pPr>
        <w:pStyle w:val="4"/>
        <w:spacing w:before="289" w:line="254" w:lineRule="auto"/>
        <w:ind w:right="104"/>
      </w:pPr>
      <w:r>
        <w:t>(3.) As a little spark grows to a great flame, so a small debate often proves a great rent. 'Behold how great a matter a little fire kindleth!' James</w:t>
      </w:r>
      <w:r>
        <w:rPr>
          <w:spacing w:val="-1"/>
        </w:rPr>
        <w:t xml:space="preserve"> </w:t>
      </w:r>
      <w:r>
        <w:t>3:5.</w:t>
      </w:r>
      <w:r>
        <w:rPr>
          <w:spacing w:val="-1"/>
        </w:rPr>
        <w:t xml:space="preserve"> </w:t>
      </w:r>
      <w:r>
        <w:t>The</w:t>
      </w:r>
      <w:r>
        <w:rPr>
          <w:spacing w:val="-1"/>
        </w:rPr>
        <w:t xml:space="preserve"> </w:t>
      </w:r>
      <w:r>
        <w:t>wind,</w:t>
      </w:r>
      <w:r>
        <w:rPr>
          <w:spacing w:val="-1"/>
        </w:rPr>
        <w:t xml:space="preserve"> </w:t>
      </w:r>
      <w:r>
        <w:t>at</w:t>
      </w:r>
      <w:r>
        <w:rPr>
          <w:spacing w:val="-1"/>
        </w:rPr>
        <w:t xml:space="preserve"> </w:t>
      </w:r>
      <w:r>
        <w:t>first</w:t>
      </w:r>
      <w:r>
        <w:rPr>
          <w:spacing w:val="-1"/>
        </w:rPr>
        <w:t xml:space="preserve"> </w:t>
      </w:r>
      <w:r>
        <w:t>a</w:t>
      </w:r>
      <w:r>
        <w:rPr>
          <w:spacing w:val="-1"/>
        </w:rPr>
        <w:t xml:space="preserve"> </w:t>
      </w:r>
      <w:r>
        <w:t>small</w:t>
      </w:r>
      <w:r>
        <w:rPr>
          <w:spacing w:val="-1"/>
        </w:rPr>
        <w:t xml:space="preserve"> </w:t>
      </w:r>
      <w:r>
        <w:t>vapour,</w:t>
      </w:r>
      <w:r>
        <w:rPr>
          <w:spacing w:val="-1"/>
        </w:rPr>
        <w:t xml:space="preserve"> </w:t>
      </w:r>
      <w:r>
        <w:t>yet</w:t>
      </w:r>
      <w:r>
        <w:rPr>
          <w:spacing w:val="-1"/>
        </w:rPr>
        <w:t xml:space="preserve"> </w:t>
      </w:r>
      <w:r>
        <w:t>gets</w:t>
      </w:r>
      <w:r>
        <w:rPr>
          <w:spacing w:val="-1"/>
        </w:rPr>
        <w:t xml:space="preserve"> </w:t>
      </w:r>
      <w:r>
        <w:t>such</w:t>
      </w:r>
      <w:r>
        <w:rPr>
          <w:spacing w:val="-1"/>
        </w:rPr>
        <w:t xml:space="preserve"> </w:t>
      </w:r>
      <w:r>
        <w:t>strength</w:t>
      </w:r>
      <w:r>
        <w:rPr>
          <w:spacing w:val="-1"/>
        </w:rPr>
        <w:t xml:space="preserve"> </w:t>
      </w:r>
      <w:r>
        <w:t>in going, that it overturns trees and towers. 'A backbiting tongue hath pulled down strong cities, and overthrown the houses of great men,' Ecclus. 28:14. War is compared to fire: Num. 21:28, 'A fire hath gone out</w:t>
      </w:r>
      <w:r>
        <w:rPr>
          <w:spacing w:val="-2"/>
        </w:rPr>
        <w:t xml:space="preserve"> </w:t>
      </w:r>
      <w:r>
        <w:t>of</w:t>
      </w:r>
      <w:r>
        <w:rPr>
          <w:spacing w:val="-2"/>
        </w:rPr>
        <w:t xml:space="preserve"> </w:t>
      </w:r>
      <w:r>
        <w:t>Heshbon,</w:t>
      </w:r>
      <w:r>
        <w:rPr>
          <w:spacing w:val="-2"/>
        </w:rPr>
        <w:t xml:space="preserve"> </w:t>
      </w:r>
      <w:r>
        <w:t>and</w:t>
      </w:r>
      <w:r>
        <w:rPr>
          <w:spacing w:val="-2"/>
        </w:rPr>
        <w:t xml:space="preserve"> </w:t>
      </w:r>
      <w:r>
        <w:t>a</w:t>
      </w:r>
      <w:r>
        <w:rPr>
          <w:spacing w:val="-2"/>
        </w:rPr>
        <w:t xml:space="preserve"> </w:t>
      </w:r>
      <w:r>
        <w:t>flame</w:t>
      </w:r>
      <w:r>
        <w:rPr>
          <w:spacing w:val="-2"/>
        </w:rPr>
        <w:t xml:space="preserve"> </w:t>
      </w:r>
      <w:r>
        <w:t>from</w:t>
      </w:r>
      <w:r>
        <w:rPr>
          <w:spacing w:val="-2"/>
        </w:rPr>
        <w:t xml:space="preserve"> </w:t>
      </w:r>
      <w:r>
        <w:t>the</w:t>
      </w:r>
      <w:r>
        <w:rPr>
          <w:spacing w:val="-2"/>
        </w:rPr>
        <w:t xml:space="preserve"> </w:t>
      </w:r>
      <w:r>
        <w:t>city</w:t>
      </w:r>
      <w:r>
        <w:rPr>
          <w:spacing w:val="-2"/>
        </w:rPr>
        <w:t xml:space="preserve"> </w:t>
      </w:r>
      <w:r>
        <w:t>of</w:t>
      </w:r>
      <w:r>
        <w:rPr>
          <w:spacing w:val="-2"/>
        </w:rPr>
        <w:t xml:space="preserve"> </w:t>
      </w:r>
      <w:r>
        <w:t>Sihon:</w:t>
      </w:r>
      <w:r>
        <w:rPr>
          <w:spacing w:val="-2"/>
        </w:rPr>
        <w:t xml:space="preserve"> </w:t>
      </w:r>
      <w:r>
        <w:t>it</w:t>
      </w:r>
      <w:r>
        <w:rPr>
          <w:spacing w:val="-2"/>
        </w:rPr>
        <w:t xml:space="preserve"> </w:t>
      </w:r>
      <w:r>
        <w:t>hath</w:t>
      </w:r>
      <w:r>
        <w:rPr>
          <w:spacing w:val="-2"/>
        </w:rPr>
        <w:t xml:space="preserve"> </w:t>
      </w:r>
      <w:r>
        <w:t>consumed Ar of Moab, and the lords of the high places of Arnon.' But contention runs like wild-fire; so furious a pace, that nothing but blood can extinguish it.</w:t>
      </w:r>
    </w:p>
    <w:p w14:paraId="2AE3F37B">
      <w:pPr>
        <w:pStyle w:val="4"/>
        <w:spacing w:before="287" w:line="254" w:lineRule="auto"/>
        <w:ind w:right="102"/>
      </w:pPr>
      <w:r>
        <w:t>(4.) As fire is proverbially said to be an ill master, but a good servant: so anger, where it is a lord of rule, is a lord of misrule; but where it is subdued to reason, or rather sanctified by grace, it is a good servant. That anger is holy that is zealous for the glory of God.</w:t>
      </w:r>
    </w:p>
    <w:p w14:paraId="3687D928">
      <w:pPr>
        <w:pStyle w:val="4"/>
        <w:spacing w:before="295" w:line="254" w:lineRule="auto"/>
      </w:pPr>
      <w:r>
        <w:t xml:space="preserve">Thus is division a raging fire, and able, whether it take hold of civility or religion, of burse or church, to overthrow the common good of </w:t>
      </w:r>
      <w:r>
        <w:rPr>
          <w:spacing w:val="-2"/>
        </w:rPr>
        <w:t>both.</w:t>
      </w:r>
    </w:p>
    <w:p w14:paraId="1DD2B26E">
      <w:pPr>
        <w:pStyle w:val="4"/>
        <w:spacing w:before="296" w:line="254" w:lineRule="auto"/>
        <w:ind w:right="100"/>
      </w:pPr>
      <w:r>
        <w:t>For civility, the breaking of relatives is the ruin of substantives. We stand not of ourselves, but upon reference. Want of justice in magistrates, of instruction in governors, of obedience in subjects, of charity in neighbours, destroys the commonwealth. Some gather</w:t>
      </w:r>
      <w:r>
        <w:rPr>
          <w:spacing w:val="40"/>
        </w:rPr>
        <w:t xml:space="preserve"> </w:t>
      </w:r>
      <w:r>
        <w:t xml:space="preserve">thus much from the fifth commandment, by good consequence: 'Honour thy father and thy mother, that thy days may be long in the land which the Lord thy God giveth thee.' For if princes rule well, </w:t>
      </w:r>
      <w:r>
        <w:rPr>
          <w:spacing w:val="-5"/>
        </w:rPr>
        <w:t>and</w:t>
      </w:r>
    </w:p>
    <w:p w14:paraId="2635CB3B">
      <w:pPr>
        <w:pStyle w:val="4"/>
        <w:spacing w:after="0" w:line="254" w:lineRule="auto"/>
        <w:sectPr>
          <w:pgSz w:w="12240" w:h="15840"/>
          <w:pgMar w:top="1360" w:right="1440" w:bottom="280" w:left="1440" w:header="720" w:footer="720" w:gutter="0"/>
          <w:cols w:space="720" w:num="1"/>
        </w:sectPr>
      </w:pPr>
    </w:p>
    <w:p w14:paraId="3D5ED484">
      <w:pPr>
        <w:pStyle w:val="4"/>
        <w:spacing w:line="254" w:lineRule="auto"/>
      </w:pPr>
      <w:r>
        <w:t>subjects obey well; if masters command right, and servants do right; if parents instruct children in the fear of God, and children obey parents in that fear, this happy harmony shall preserve the land. If this relation and reciprocal duty be neglected, all runs to ruin, and the blessing of long life shall be withdrawn. For it is not fit they should have long life that rebel against those from whom they had, and by whom they hold, their life.</w:t>
      </w:r>
    </w:p>
    <w:p w14:paraId="32ABDDA1">
      <w:pPr>
        <w:pStyle w:val="4"/>
        <w:spacing w:before="290" w:line="254" w:lineRule="auto"/>
        <w:ind w:right="97"/>
      </w:pPr>
      <w:r>
        <w:t>Begin with the least ascendantly. The overthrow of a house is division. When the husband and wife draw not evenly in the yoke,— when the one brings fire, and the other hath no water to quench it,— when the children are refractory, the servants wasters, there must needs be a decay of this family. Whereof consists a city but of many households? If the particulars be ruinated, what will become of the general? When the members are gone, where is the body? If the magistrates are unjust, the people disobedient; if one profession quarrel with another, and deny mutuality,—the head refusing to give guidance, the eyes their sight, the feet to walk, the hands to work,— the body of that city dissolves. The dissolution of cities and towns must needs ruin the kingdom. When the members fell out with the stomach, that it devoured all and took no pains, hereon the eye</w:t>
      </w:r>
      <w:r>
        <w:rPr>
          <w:spacing w:val="40"/>
        </w:rPr>
        <w:t xml:space="preserve"> </w:t>
      </w:r>
      <w:r>
        <w:t>would not see for it, nor the hand work for it, nor the foot walk for it, &amp;c.; so the stomach wanting meat, the eyes, hands, feet, and all members, faint and languish. Tributes and subsidies are but the dues and duties of the members to the prince; who, as the stomach, returns all to their welfare and benefit.</w:t>
      </w:r>
    </w:p>
    <w:p w14:paraId="7259053B">
      <w:pPr>
        <w:pStyle w:val="4"/>
        <w:spacing w:before="277" w:line="254" w:lineRule="auto"/>
        <w:ind w:right="101"/>
      </w:pPr>
      <w:r>
        <w:t xml:space="preserve">Dissension in religion doth no less hurt, doth more. It divides a house: here, ver. 52, 'Five in one house shall be divided: two against three, and three against two.' And, Matt. 10:36, 'A man's foes shall be they of his own household.' It divides a city: how many cities have been destroyed by their own mutinous distractions, whom foreign invasions could not subdue! It divides a kingdom: whereof France hath long been a bleeding witness; neither hath England been </w:t>
      </w:r>
      <w:r>
        <w:rPr>
          <w:spacing w:val="-2"/>
        </w:rPr>
        <w:t>insensible.</w:t>
      </w:r>
    </w:p>
    <w:p w14:paraId="202711DA">
      <w:pPr>
        <w:pStyle w:val="4"/>
        <w:spacing w:after="0" w:line="254" w:lineRule="auto"/>
        <w:sectPr>
          <w:pgSz w:w="12240" w:h="15840"/>
          <w:pgMar w:top="1360" w:right="1440" w:bottom="280" w:left="1440" w:header="720" w:footer="720" w:gutter="0"/>
          <w:cols w:space="720" w:num="1"/>
        </w:sectPr>
      </w:pPr>
    </w:p>
    <w:p w14:paraId="5BC028CB">
      <w:pPr>
        <w:pStyle w:val="4"/>
        <w:spacing w:line="465" w:lineRule="auto"/>
        <w:ind w:left="399" w:right="2104"/>
        <w:jc w:val="left"/>
      </w:pPr>
      <w:r>
        <w:t>'Ac</w:t>
      </w:r>
      <w:r>
        <w:rPr>
          <w:spacing w:val="-5"/>
        </w:rPr>
        <w:t xml:space="preserve"> </w:t>
      </w:r>
      <w:r>
        <w:t>velut</w:t>
      </w:r>
      <w:r>
        <w:rPr>
          <w:spacing w:val="-5"/>
        </w:rPr>
        <w:t xml:space="preserve"> </w:t>
      </w:r>
      <w:r>
        <w:t>in</w:t>
      </w:r>
      <w:r>
        <w:rPr>
          <w:spacing w:val="-5"/>
        </w:rPr>
        <w:t xml:space="preserve"> </w:t>
      </w:r>
      <w:r>
        <w:t>magno</w:t>
      </w:r>
      <w:r>
        <w:rPr>
          <w:spacing w:val="-5"/>
        </w:rPr>
        <w:t xml:space="preserve"> </w:t>
      </w:r>
      <w:r>
        <w:t>populo,</w:t>
      </w:r>
      <w:r>
        <w:rPr>
          <w:spacing w:val="-5"/>
        </w:rPr>
        <w:t xml:space="preserve"> </w:t>
      </w:r>
      <w:r>
        <w:t>cum</w:t>
      </w:r>
      <w:r>
        <w:rPr>
          <w:spacing w:val="-5"/>
        </w:rPr>
        <w:t xml:space="preserve"> </w:t>
      </w:r>
      <w:r>
        <w:t>sæpe</w:t>
      </w:r>
      <w:r>
        <w:rPr>
          <w:spacing w:val="-5"/>
        </w:rPr>
        <w:t xml:space="preserve"> </w:t>
      </w:r>
      <w:r>
        <w:t>coorta</w:t>
      </w:r>
      <w:r>
        <w:rPr>
          <w:spacing w:val="-5"/>
        </w:rPr>
        <w:t xml:space="preserve"> </w:t>
      </w:r>
      <w:r>
        <w:t>est Seditio, sævitque animis ignobile vulgus:</w:t>
      </w:r>
    </w:p>
    <w:p w14:paraId="6098CC22">
      <w:pPr>
        <w:pStyle w:val="4"/>
        <w:spacing w:before="0" w:line="338" w:lineRule="exact"/>
        <w:ind w:left="399" w:right="0"/>
        <w:jc w:val="left"/>
      </w:pPr>
      <w:r>
        <w:t xml:space="preserve">Jamque faces et saxa volant, furor arma </w:t>
      </w:r>
      <w:r>
        <w:rPr>
          <w:spacing w:val="-2"/>
        </w:rPr>
        <w:t>ministrat.'*</w:t>
      </w:r>
    </w:p>
    <w:p w14:paraId="111A6454">
      <w:pPr>
        <w:pStyle w:val="4"/>
        <w:spacing w:before="319" w:line="254" w:lineRule="auto"/>
        <w:ind w:right="99"/>
      </w:pPr>
      <w:r>
        <w:t>It</w:t>
      </w:r>
      <w:r>
        <w:rPr>
          <w:spacing w:val="-5"/>
        </w:rPr>
        <w:t xml:space="preserve"> </w:t>
      </w:r>
      <w:r>
        <w:t>overthrows</w:t>
      </w:r>
      <w:r>
        <w:rPr>
          <w:spacing w:val="-5"/>
        </w:rPr>
        <w:t xml:space="preserve"> </w:t>
      </w:r>
      <w:r>
        <w:t>propinquity:</w:t>
      </w:r>
      <w:r>
        <w:rPr>
          <w:spacing w:val="-5"/>
        </w:rPr>
        <w:t xml:space="preserve"> </w:t>
      </w:r>
      <w:r>
        <w:t>the</w:t>
      </w:r>
      <w:r>
        <w:rPr>
          <w:spacing w:val="-5"/>
        </w:rPr>
        <w:t xml:space="preserve"> </w:t>
      </w:r>
      <w:r>
        <w:t>mutual</w:t>
      </w:r>
      <w:r>
        <w:rPr>
          <w:spacing w:val="-5"/>
        </w:rPr>
        <w:t xml:space="preserve"> </w:t>
      </w:r>
      <w:r>
        <w:t>succour</w:t>
      </w:r>
      <w:r>
        <w:rPr>
          <w:spacing w:val="-5"/>
        </w:rPr>
        <w:t xml:space="preserve"> </w:t>
      </w:r>
      <w:r>
        <w:t>of</w:t>
      </w:r>
      <w:r>
        <w:rPr>
          <w:spacing w:val="-5"/>
        </w:rPr>
        <w:t xml:space="preserve"> </w:t>
      </w:r>
      <w:r>
        <w:t>lending,</w:t>
      </w:r>
      <w:r>
        <w:rPr>
          <w:spacing w:val="-5"/>
        </w:rPr>
        <w:t xml:space="preserve"> </w:t>
      </w:r>
      <w:r>
        <w:t>borrowing, giving, relieving, is lost. Yea, it overturns nature itself, setting 'children at variance against their own parents,' Matt. 10:35. There are three very near: superior, equal, inferior—parent, wife, children; yet</w:t>
      </w:r>
      <w:r>
        <w:rPr>
          <w:spacing w:val="17"/>
        </w:rPr>
        <w:t xml:space="preserve"> </w:t>
      </w:r>
      <w:r>
        <w:t>we</w:t>
      </w:r>
      <w:r>
        <w:rPr>
          <w:spacing w:val="17"/>
        </w:rPr>
        <w:t xml:space="preserve"> </w:t>
      </w:r>
      <w:r>
        <w:t>must</w:t>
      </w:r>
      <w:r>
        <w:rPr>
          <w:spacing w:val="17"/>
        </w:rPr>
        <w:t xml:space="preserve"> </w:t>
      </w:r>
      <w:r>
        <w:t>separate</w:t>
      </w:r>
      <w:r>
        <w:rPr>
          <w:spacing w:val="17"/>
        </w:rPr>
        <w:t xml:space="preserve"> </w:t>
      </w:r>
      <w:r>
        <w:t>from</w:t>
      </w:r>
      <w:r>
        <w:rPr>
          <w:spacing w:val="17"/>
        </w:rPr>
        <w:t xml:space="preserve"> </w:t>
      </w:r>
      <w:r>
        <w:t>them,</w:t>
      </w:r>
      <w:r>
        <w:rPr>
          <w:spacing w:val="17"/>
        </w:rPr>
        <w:t xml:space="preserve"> </w:t>
      </w:r>
      <w:r>
        <w:t>rather</w:t>
      </w:r>
      <w:r>
        <w:rPr>
          <w:spacing w:val="17"/>
        </w:rPr>
        <w:t xml:space="preserve"> </w:t>
      </w:r>
      <w:r>
        <w:t>than</w:t>
      </w:r>
      <w:r>
        <w:rPr>
          <w:spacing w:val="17"/>
        </w:rPr>
        <w:t xml:space="preserve"> </w:t>
      </w:r>
      <w:r>
        <w:t>from</w:t>
      </w:r>
      <w:r>
        <w:rPr>
          <w:spacing w:val="17"/>
        </w:rPr>
        <w:t xml:space="preserve"> </w:t>
      </w:r>
      <w:r>
        <w:t>Jesus</w:t>
      </w:r>
      <w:r>
        <w:rPr>
          <w:spacing w:val="17"/>
        </w:rPr>
        <w:t xml:space="preserve"> </w:t>
      </w:r>
      <w:r>
        <w:t>Christ,</w:t>
      </w:r>
      <w:r>
        <w:rPr>
          <w:spacing w:val="17"/>
        </w:rPr>
        <w:t xml:space="preserve"> </w:t>
      </w:r>
      <w:r>
        <w:rPr>
          <w:spacing w:val="-4"/>
        </w:rPr>
        <w:t>ver.</w:t>
      </w:r>
    </w:p>
    <w:p w14:paraId="1792C19C">
      <w:pPr>
        <w:pStyle w:val="4"/>
        <w:spacing w:before="0" w:line="254" w:lineRule="auto"/>
        <w:ind w:right="102"/>
      </w:pPr>
      <w:r>
        <w:t>37. Yea, it is enough to extirpate all: regem, legem, gregem,—prince, law, and people. No wonder, then, if the busy devil seeks so studiously to kindle this fire. So Eusebius observes:</w:t>
      </w:r>
      <w:r>
        <w:rPr>
          <w:spacing w:val="-3"/>
        </w:rPr>
        <w:t xml:space="preserve"> </w:t>
      </w:r>
      <w:r>
        <w:t>†</w:t>
      </w:r>
      <w:r>
        <w:rPr>
          <w:spacing w:val="40"/>
        </w:rPr>
        <w:t xml:space="preserve"> </w:t>
      </w:r>
      <w:r>
        <w:t>The subtle serpent, when persecutions gave the church breathing space, began to vex her with her own divisions.</w:t>
      </w:r>
    </w:p>
    <w:p w14:paraId="1B7C0E77">
      <w:pPr>
        <w:pStyle w:val="9"/>
        <w:numPr>
          <w:ilvl w:val="0"/>
          <w:numId w:val="32"/>
        </w:numPr>
        <w:tabs>
          <w:tab w:val="left" w:pos="484"/>
        </w:tabs>
        <w:spacing w:before="287" w:after="0" w:line="254" w:lineRule="auto"/>
        <w:ind w:left="99" w:right="98" w:firstLine="0"/>
        <w:jc w:val="both"/>
        <w:rPr>
          <w:sz w:val="30"/>
        </w:rPr>
      </w:pPr>
      <w:r>
        <w:rPr>
          <w:sz w:val="30"/>
        </w:rPr>
        <w:t>The fuel whereon this fire works is the good profession of the godly. So the rulers against Daniel, in causa Dei sui, chap. 6:4,— because of his religion. Ps. 59:3, 'The mighty are gathered against</w:t>
      </w:r>
      <w:r>
        <w:rPr>
          <w:spacing w:val="40"/>
          <w:sz w:val="30"/>
        </w:rPr>
        <w:t xml:space="preserve"> </w:t>
      </w:r>
      <w:r>
        <w:rPr>
          <w:sz w:val="30"/>
        </w:rPr>
        <w:t>me,</w:t>
      </w:r>
      <w:r>
        <w:rPr>
          <w:spacing w:val="-1"/>
          <w:sz w:val="30"/>
        </w:rPr>
        <w:t xml:space="preserve"> </w:t>
      </w:r>
      <w:r>
        <w:rPr>
          <w:sz w:val="30"/>
        </w:rPr>
        <w:t>not</w:t>
      </w:r>
      <w:r>
        <w:rPr>
          <w:spacing w:val="-1"/>
          <w:sz w:val="30"/>
        </w:rPr>
        <w:t xml:space="preserve"> </w:t>
      </w:r>
      <w:r>
        <w:rPr>
          <w:sz w:val="30"/>
        </w:rPr>
        <w:t>for</w:t>
      </w:r>
      <w:r>
        <w:rPr>
          <w:spacing w:val="-1"/>
          <w:sz w:val="30"/>
        </w:rPr>
        <w:t xml:space="preserve"> </w:t>
      </w:r>
      <w:r>
        <w:rPr>
          <w:sz w:val="30"/>
        </w:rPr>
        <w:t>my</w:t>
      </w:r>
      <w:r>
        <w:rPr>
          <w:spacing w:val="-1"/>
          <w:sz w:val="30"/>
        </w:rPr>
        <w:t xml:space="preserve"> </w:t>
      </w:r>
      <w:r>
        <w:rPr>
          <w:sz w:val="30"/>
        </w:rPr>
        <w:t>transgression,</w:t>
      </w:r>
      <w:r>
        <w:rPr>
          <w:spacing w:val="-1"/>
          <w:sz w:val="30"/>
        </w:rPr>
        <w:t xml:space="preserve"> </w:t>
      </w:r>
      <w:r>
        <w:rPr>
          <w:sz w:val="30"/>
        </w:rPr>
        <w:t>nor</w:t>
      </w:r>
      <w:r>
        <w:rPr>
          <w:spacing w:val="-1"/>
          <w:sz w:val="30"/>
        </w:rPr>
        <w:t xml:space="preserve"> </w:t>
      </w:r>
      <w:r>
        <w:rPr>
          <w:sz w:val="30"/>
        </w:rPr>
        <w:t>for</w:t>
      </w:r>
      <w:r>
        <w:rPr>
          <w:spacing w:val="-1"/>
          <w:sz w:val="30"/>
        </w:rPr>
        <w:t xml:space="preserve"> </w:t>
      </w:r>
      <w:r>
        <w:rPr>
          <w:sz w:val="30"/>
        </w:rPr>
        <w:t>my</w:t>
      </w:r>
      <w:r>
        <w:rPr>
          <w:spacing w:val="-1"/>
          <w:sz w:val="30"/>
        </w:rPr>
        <w:t xml:space="preserve"> </w:t>
      </w:r>
      <w:r>
        <w:rPr>
          <w:sz w:val="30"/>
        </w:rPr>
        <w:t>sin,</w:t>
      </w:r>
      <w:r>
        <w:rPr>
          <w:spacing w:val="-1"/>
          <w:sz w:val="30"/>
        </w:rPr>
        <w:t xml:space="preserve"> </w:t>
      </w:r>
      <w:r>
        <w:rPr>
          <w:sz w:val="30"/>
        </w:rPr>
        <w:t>O</w:t>
      </w:r>
      <w:r>
        <w:rPr>
          <w:spacing w:val="-1"/>
          <w:sz w:val="30"/>
        </w:rPr>
        <w:t xml:space="preserve"> </w:t>
      </w:r>
      <w:r>
        <w:rPr>
          <w:sz w:val="30"/>
        </w:rPr>
        <w:t>Lord.'</w:t>
      </w:r>
      <w:r>
        <w:rPr>
          <w:spacing w:val="-1"/>
          <w:sz w:val="30"/>
        </w:rPr>
        <w:t xml:space="preserve"> </w:t>
      </w:r>
      <w:r>
        <w:rPr>
          <w:sz w:val="30"/>
        </w:rPr>
        <w:t>They</w:t>
      </w:r>
      <w:r>
        <w:rPr>
          <w:spacing w:val="-1"/>
          <w:sz w:val="30"/>
        </w:rPr>
        <w:t xml:space="preserve"> </w:t>
      </w:r>
      <w:r>
        <w:rPr>
          <w:sz w:val="30"/>
        </w:rPr>
        <w:t>persecute us, not because they find evil in us, but because they cannot find evil in us. 'They run and prepare themselves against me, without my fault.' Without fault? It is fault enough in their judgment because we serve the Lord. 'They speak evil of us, because we run not with them to</w:t>
      </w:r>
      <w:r>
        <w:rPr>
          <w:spacing w:val="-3"/>
          <w:sz w:val="30"/>
        </w:rPr>
        <w:t xml:space="preserve"> </w:t>
      </w:r>
      <w:r>
        <w:rPr>
          <w:sz w:val="30"/>
        </w:rPr>
        <w:t>the</w:t>
      </w:r>
      <w:r>
        <w:rPr>
          <w:spacing w:val="-3"/>
          <w:sz w:val="30"/>
        </w:rPr>
        <w:t xml:space="preserve"> </w:t>
      </w:r>
      <w:r>
        <w:rPr>
          <w:sz w:val="30"/>
        </w:rPr>
        <w:t>same</w:t>
      </w:r>
      <w:r>
        <w:rPr>
          <w:spacing w:val="-3"/>
          <w:sz w:val="30"/>
        </w:rPr>
        <w:t xml:space="preserve"> </w:t>
      </w:r>
      <w:r>
        <w:rPr>
          <w:sz w:val="30"/>
        </w:rPr>
        <w:t>excess</w:t>
      </w:r>
      <w:r>
        <w:rPr>
          <w:spacing w:val="-3"/>
          <w:sz w:val="30"/>
        </w:rPr>
        <w:t xml:space="preserve"> </w:t>
      </w:r>
      <w:r>
        <w:rPr>
          <w:sz w:val="30"/>
        </w:rPr>
        <w:t>of</w:t>
      </w:r>
      <w:r>
        <w:rPr>
          <w:spacing w:val="-3"/>
          <w:sz w:val="30"/>
        </w:rPr>
        <w:t xml:space="preserve"> </w:t>
      </w:r>
      <w:r>
        <w:rPr>
          <w:sz w:val="30"/>
        </w:rPr>
        <w:t>riot,'</w:t>
      </w:r>
      <w:r>
        <w:rPr>
          <w:spacing w:val="-3"/>
          <w:sz w:val="30"/>
        </w:rPr>
        <w:t xml:space="preserve"> </w:t>
      </w:r>
      <w:r>
        <w:rPr>
          <w:sz w:val="30"/>
        </w:rPr>
        <w:t>1</w:t>
      </w:r>
      <w:r>
        <w:rPr>
          <w:spacing w:val="-3"/>
          <w:sz w:val="30"/>
        </w:rPr>
        <w:t xml:space="preserve"> </w:t>
      </w:r>
      <w:r>
        <w:rPr>
          <w:sz w:val="30"/>
        </w:rPr>
        <w:t>Pet.</w:t>
      </w:r>
      <w:r>
        <w:rPr>
          <w:spacing w:val="-3"/>
          <w:sz w:val="30"/>
        </w:rPr>
        <w:t xml:space="preserve"> </w:t>
      </w:r>
      <w:r>
        <w:rPr>
          <w:sz w:val="30"/>
        </w:rPr>
        <w:t>4:4.</w:t>
      </w:r>
      <w:r>
        <w:rPr>
          <w:spacing w:val="-3"/>
          <w:sz w:val="30"/>
        </w:rPr>
        <w:t xml:space="preserve"> </w:t>
      </w:r>
      <w:r>
        <w:rPr>
          <w:sz w:val="30"/>
        </w:rPr>
        <w:t>If</w:t>
      </w:r>
      <w:r>
        <w:rPr>
          <w:spacing w:val="-3"/>
          <w:sz w:val="30"/>
        </w:rPr>
        <w:t xml:space="preserve"> </w:t>
      </w:r>
      <w:r>
        <w:rPr>
          <w:sz w:val="30"/>
        </w:rPr>
        <w:t>we</w:t>
      </w:r>
      <w:r>
        <w:rPr>
          <w:spacing w:val="-3"/>
          <w:sz w:val="30"/>
        </w:rPr>
        <w:t xml:space="preserve"> </w:t>
      </w:r>
      <w:r>
        <w:rPr>
          <w:sz w:val="30"/>
        </w:rPr>
        <w:t>will</w:t>
      </w:r>
      <w:r>
        <w:rPr>
          <w:spacing w:val="-3"/>
          <w:sz w:val="30"/>
        </w:rPr>
        <w:t xml:space="preserve"> </w:t>
      </w:r>
      <w:r>
        <w:rPr>
          <w:sz w:val="30"/>
        </w:rPr>
        <w:t>not</w:t>
      </w:r>
      <w:r>
        <w:rPr>
          <w:spacing w:val="-3"/>
          <w:sz w:val="30"/>
        </w:rPr>
        <w:t xml:space="preserve"> </w:t>
      </w:r>
      <w:r>
        <w:rPr>
          <w:sz w:val="30"/>
        </w:rPr>
        <w:t>communicate</w:t>
      </w:r>
      <w:r>
        <w:rPr>
          <w:spacing w:val="-3"/>
          <w:sz w:val="30"/>
        </w:rPr>
        <w:t xml:space="preserve"> </w:t>
      </w:r>
      <w:r>
        <w:rPr>
          <w:sz w:val="30"/>
        </w:rPr>
        <w:t xml:space="preserve">with their vicious customs, we shall suffer under their raging cruelties. Against Israel, yea, because it is Israel, do they consult: 'Come, let us cut off them from being a nation; that the name of Israel may be no more in remembrance,' Ps. 83:4. For this cause was the Babylonian fire kindled against those three servants of God; and the same cause moved mystical Babylon to burn our martyrs in England. If they would have turned to idols and images, the fire had been put out. We would not, could not, yield to their superstitions, therefore the fire </w:t>
      </w:r>
      <w:r>
        <w:rPr>
          <w:spacing w:val="-2"/>
          <w:sz w:val="30"/>
        </w:rPr>
        <w:t>burned.</w:t>
      </w:r>
    </w:p>
    <w:p w14:paraId="5E070203">
      <w:pPr>
        <w:pStyle w:val="9"/>
        <w:spacing w:after="0" w:line="254" w:lineRule="auto"/>
        <w:jc w:val="both"/>
        <w:rPr>
          <w:sz w:val="30"/>
        </w:rPr>
        <w:sectPr>
          <w:pgSz w:w="12240" w:h="15840"/>
          <w:pgMar w:top="1360" w:right="1440" w:bottom="280" w:left="1440" w:header="720" w:footer="720" w:gutter="0"/>
          <w:cols w:space="720" w:num="1"/>
        </w:sectPr>
      </w:pPr>
    </w:p>
    <w:p w14:paraId="7C2C3B01">
      <w:pPr>
        <w:pStyle w:val="4"/>
        <w:spacing w:line="254" w:lineRule="auto"/>
        <w:ind w:right="97"/>
      </w:pPr>
      <w:r>
        <w:t>But that which is the occasion of evil cannot be perfectly good. Indeed that which simply and of itself causeth evil is evil itself. But that may be good which indirectly and by consequence, in man's corrupt</w:t>
      </w:r>
      <w:r>
        <w:rPr>
          <w:spacing w:val="-1"/>
        </w:rPr>
        <w:t xml:space="preserve"> </w:t>
      </w:r>
      <w:r>
        <w:t>nature,</w:t>
      </w:r>
      <w:r>
        <w:rPr>
          <w:spacing w:val="-1"/>
        </w:rPr>
        <w:t xml:space="preserve"> </w:t>
      </w:r>
      <w:r>
        <w:t>occasioneth</w:t>
      </w:r>
      <w:r>
        <w:rPr>
          <w:spacing w:val="-1"/>
        </w:rPr>
        <w:t xml:space="preserve"> </w:t>
      </w:r>
      <w:r>
        <w:t>it.</w:t>
      </w:r>
      <w:r>
        <w:rPr>
          <w:spacing w:val="-1"/>
        </w:rPr>
        <w:t xml:space="preserve"> </w:t>
      </w:r>
      <w:r>
        <w:t>The</w:t>
      </w:r>
      <w:r>
        <w:rPr>
          <w:spacing w:val="-1"/>
        </w:rPr>
        <w:t xml:space="preserve"> </w:t>
      </w:r>
      <w:r>
        <w:t>gospel,</w:t>
      </w:r>
      <w:r>
        <w:rPr>
          <w:spacing w:val="-1"/>
        </w:rPr>
        <w:t xml:space="preserve"> </w:t>
      </w:r>
      <w:r>
        <w:t>and</w:t>
      </w:r>
      <w:r>
        <w:rPr>
          <w:spacing w:val="-1"/>
        </w:rPr>
        <w:t xml:space="preserve"> </w:t>
      </w:r>
      <w:r>
        <w:t>integrity</w:t>
      </w:r>
      <w:r>
        <w:rPr>
          <w:spacing w:val="-1"/>
        </w:rPr>
        <w:t xml:space="preserve"> </w:t>
      </w:r>
      <w:r>
        <w:t>of</w:t>
      </w:r>
      <w:r>
        <w:rPr>
          <w:spacing w:val="-1"/>
        </w:rPr>
        <w:t xml:space="preserve"> </w:t>
      </w:r>
      <w:r>
        <w:t>professing it, is not the efficient, but accidental cause, or rather properly no cause, but an occasion of this feud. The bright sun shining on mud and filth is said to cause stench; yet is not the sun the true cause, but the former putrefaction of the subject reflected on. When a corrupt vapour comes into the fiery region, it is soon inflamed. Their rancorous filth had lain quiet, as muck in a dunghill, had not the sun of the gospel shone on it and stirred it. Now howsoever the gospel is not the direct cause of this, yet surely the occasion. For Athens is quiet enough till Paul comes; and till Christ is born, Jerusalem is hushed in peace. Many parishes stick not to say, We had rest and security enough before; but now since preaching came in, and the pulpits have been warmed, there is nothing but disturbation and unquietness. How else could this text be true, that Christ 'came to send fire on the earth?' The deluge of sin was universal, and the waters of iniquity stood untroubled, and all was a mare mortuum; but when Christ puts fire to this water, no marvel if they wrestle. The devil stirs not till God rouse him, as the wild boar sleeps till he be hunted. Let darkness cover men's impieties, and their slumber is unmolested; produce them to the light, and they cannot endure it. The ulcerous side full of dead flesh feels not till you touch the quick. But let Elias tell Ahab of his idolatries, John Baptist, Herod of his lusts, and then, 'Thou art mine enemy.' The ungodly may pretend other causes, but this is the true one. The Pope refused to confirm an archbishop elect, when no insufficiency could be found against him, only because of his age;* not considering that himself, being older, did manage a greater place. But if the archbishop was able to travel</w:t>
      </w:r>
      <w:r>
        <w:rPr>
          <w:spacing w:val="40"/>
        </w:rPr>
        <w:t xml:space="preserve"> </w:t>
      </w:r>
      <w:r>
        <w:t>to Rome and back again to England, sure he was able to have sat in the</w:t>
      </w:r>
      <w:r>
        <w:rPr>
          <w:spacing w:val="-3"/>
        </w:rPr>
        <w:t xml:space="preserve"> </w:t>
      </w:r>
      <w:r>
        <w:t>chair</w:t>
      </w:r>
      <w:r>
        <w:rPr>
          <w:spacing w:val="-3"/>
        </w:rPr>
        <w:t xml:space="preserve"> </w:t>
      </w:r>
      <w:r>
        <w:t>of</w:t>
      </w:r>
      <w:r>
        <w:rPr>
          <w:spacing w:val="-3"/>
        </w:rPr>
        <w:t xml:space="preserve"> </w:t>
      </w:r>
      <w:r>
        <w:t>Canterbury.</w:t>
      </w:r>
      <w:r>
        <w:rPr>
          <w:spacing w:val="-3"/>
        </w:rPr>
        <w:t xml:space="preserve"> </w:t>
      </w:r>
      <w:r>
        <w:t>Age</w:t>
      </w:r>
      <w:r>
        <w:rPr>
          <w:spacing w:val="-3"/>
        </w:rPr>
        <w:t xml:space="preserve"> </w:t>
      </w:r>
      <w:r>
        <w:t>was</w:t>
      </w:r>
      <w:r>
        <w:rPr>
          <w:spacing w:val="-3"/>
        </w:rPr>
        <w:t xml:space="preserve"> </w:t>
      </w:r>
      <w:r>
        <w:t>the</w:t>
      </w:r>
      <w:r>
        <w:rPr>
          <w:spacing w:val="-3"/>
        </w:rPr>
        <w:t xml:space="preserve"> </w:t>
      </w:r>
      <w:r>
        <w:t>exception;</w:t>
      </w:r>
      <w:r>
        <w:rPr>
          <w:spacing w:val="-3"/>
        </w:rPr>
        <w:t xml:space="preserve"> </w:t>
      </w:r>
      <w:r>
        <w:t>but</w:t>
      </w:r>
      <w:r>
        <w:rPr>
          <w:spacing w:val="-3"/>
        </w:rPr>
        <w:t xml:space="preserve"> </w:t>
      </w:r>
      <w:r>
        <w:t>the</w:t>
      </w:r>
      <w:r>
        <w:rPr>
          <w:spacing w:val="-3"/>
        </w:rPr>
        <w:t xml:space="preserve"> </w:t>
      </w:r>
      <w:r>
        <w:t>truth</w:t>
      </w:r>
      <w:r>
        <w:rPr>
          <w:spacing w:val="-3"/>
        </w:rPr>
        <w:t xml:space="preserve"> </w:t>
      </w:r>
      <w:r>
        <w:t>was,</w:t>
      </w:r>
      <w:r>
        <w:rPr>
          <w:spacing w:val="-3"/>
        </w:rPr>
        <w:t xml:space="preserve"> </w:t>
      </w:r>
      <w:r>
        <w:t>the archbishop's honesty; that he carried not with him to Rome a golden bottle to quench the Pope's thirsty soul, as many others did, who returned home with as much wit as they went forth, but not with so much</w:t>
      </w:r>
      <w:r>
        <w:rPr>
          <w:spacing w:val="23"/>
        </w:rPr>
        <w:t xml:space="preserve"> </w:t>
      </w:r>
      <w:r>
        <w:t>money.</w:t>
      </w:r>
      <w:r>
        <w:rPr>
          <w:spacing w:val="23"/>
        </w:rPr>
        <w:t xml:space="preserve"> </w:t>
      </w:r>
      <w:r>
        <w:t>Such</w:t>
      </w:r>
      <w:r>
        <w:rPr>
          <w:spacing w:val="23"/>
        </w:rPr>
        <w:t xml:space="preserve"> </w:t>
      </w:r>
      <w:r>
        <w:t>was</w:t>
      </w:r>
      <w:r>
        <w:rPr>
          <w:spacing w:val="23"/>
        </w:rPr>
        <w:t xml:space="preserve"> </w:t>
      </w:r>
      <w:r>
        <w:t>the</w:t>
      </w:r>
      <w:r>
        <w:rPr>
          <w:spacing w:val="23"/>
        </w:rPr>
        <w:t xml:space="preserve"> </w:t>
      </w:r>
      <w:r>
        <w:t>Pope's</w:t>
      </w:r>
      <w:r>
        <w:rPr>
          <w:spacing w:val="23"/>
        </w:rPr>
        <w:t xml:space="preserve"> </w:t>
      </w:r>
      <w:r>
        <w:t>pretence</w:t>
      </w:r>
      <w:r>
        <w:rPr>
          <w:spacing w:val="23"/>
        </w:rPr>
        <w:t xml:space="preserve"> </w:t>
      </w:r>
      <w:r>
        <w:t>against</w:t>
      </w:r>
      <w:r>
        <w:rPr>
          <w:spacing w:val="23"/>
        </w:rPr>
        <w:t xml:space="preserve"> </w:t>
      </w:r>
      <w:r>
        <w:t>Reimundus,</w:t>
      </w:r>
      <w:r>
        <w:rPr>
          <w:spacing w:val="23"/>
        </w:rPr>
        <w:t xml:space="preserve"> </w:t>
      </w:r>
      <w:r>
        <w:rPr>
          <w:spacing w:val="-5"/>
        </w:rPr>
        <w:t>the</w:t>
      </w:r>
    </w:p>
    <w:p w14:paraId="45A38651">
      <w:pPr>
        <w:pStyle w:val="4"/>
        <w:spacing w:after="0" w:line="254" w:lineRule="auto"/>
        <w:sectPr>
          <w:pgSz w:w="12240" w:h="15840"/>
          <w:pgMar w:top="1360" w:right="1440" w:bottom="280" w:left="1440" w:header="720" w:footer="720" w:gutter="0"/>
          <w:cols w:space="720" w:num="1"/>
        </w:sectPr>
      </w:pPr>
    </w:p>
    <w:p w14:paraId="1F169C7B">
      <w:pPr>
        <w:pStyle w:val="4"/>
        <w:spacing w:line="254" w:lineRule="auto"/>
      </w:pPr>
      <w:r>
        <w:t>good Earl of Toulouse, that he was a heretic; but when his just purgation and justifying of himself would not pacify his unmerciful Holiness, nor get peaceable possession of his own lands, it was evident to all eyes that the Pope's desire was not so much to have the earl part from his heresy, as from his heritage.</w:t>
      </w:r>
      <w:r>
        <w:rPr>
          <w:spacing w:val="-19"/>
        </w:rPr>
        <w:t xml:space="preserve"> </w:t>
      </w:r>
      <w:r>
        <w:t>†</w:t>
      </w:r>
      <w:r>
        <w:rPr>
          <w:spacing w:val="40"/>
        </w:rPr>
        <w:t xml:space="preserve"> </w:t>
      </w:r>
      <w:r>
        <w:t>Persecutors plead castigation of errors, but they mean subversion of truth.</w:t>
      </w:r>
    </w:p>
    <w:p w14:paraId="70C85E7D">
      <w:pPr>
        <w:pStyle w:val="4"/>
        <w:spacing w:before="292" w:line="254" w:lineRule="auto"/>
      </w:pPr>
      <w:r>
        <w:t>But great peace is prophesied to the gospel: Isa. 11:6, 'The wolf shall dwell with the lamb, and the leopard lie quietly by the kid,' &amp;c.; and, Micah 4:3, 'They shall beat their swords into ploughshares, and their spears into pruning-hooks: nation shall not lift up a sword against nation, neither shall they learn war any more.' I answer, God will either restrain the fury of these savage beasts, and turn Esau's</w:t>
      </w:r>
      <w:r>
        <w:rPr>
          <w:spacing w:val="40"/>
        </w:rPr>
        <w:t xml:space="preserve"> </w:t>
      </w:r>
      <w:r>
        <w:t>threats into mildness when he meets Jacob: 'He that sits in heaven laughs' at their combinings, Ps. 2:4. Or many tyrants shall be converted to the faith of Christ, subjecting their crowns and laying down their sceptres at the feet of the Lamb. Or it may intend that outward universal peace which was through all the world when</w:t>
      </w:r>
      <w:r>
        <w:rPr>
          <w:spacing w:val="40"/>
        </w:rPr>
        <w:t xml:space="preserve"> </w:t>
      </w:r>
      <w:r>
        <w:t>Christ was born, in the days of Augustus. But most specially that peace of conscience and communion which shall be among the</w:t>
      </w:r>
      <w:r>
        <w:rPr>
          <w:spacing w:val="40"/>
        </w:rPr>
        <w:t xml:space="preserve"> </w:t>
      </w:r>
      <w:r>
        <w:t>saints, who shall lay aside all querelous differences, and be made one by the blood of Jesus.</w:t>
      </w:r>
    </w:p>
    <w:p w14:paraId="719F798B">
      <w:pPr>
        <w:pStyle w:val="4"/>
        <w:spacing w:before="280" w:line="254" w:lineRule="auto"/>
        <w:ind w:right="99"/>
      </w:pPr>
      <w:r>
        <w:t>But when the gospel came to us in Queen Elizabeth's days, of so blessed memory, we also had much peace. We had with Gloria in excelsis Deo, sung also Pax in terris. The iron gates of war were shut up, and the long tossed ark of our church had an olive-branch of flourishing peace bestowed upon it. The fury of an adversary was not known, but 'righteousness and peace kissed each other.' Yet was not this peace without great fires:—</w:t>
      </w:r>
    </w:p>
    <w:p w14:paraId="321E5FFE">
      <w:pPr>
        <w:pStyle w:val="4"/>
        <w:spacing w:before="291" w:line="254" w:lineRule="auto"/>
      </w:pPr>
      <w:r>
        <w:t>(1.) There was a great fire of Anabaptism: a gross, perverse, and sottish sect, that had washed off their font-water as unclean, and thought it not enough to run out of Babylon, unless they ran also out of themselves, out of their wits. This combustion could not be well quenched;</w:t>
      </w:r>
      <w:r>
        <w:rPr>
          <w:spacing w:val="21"/>
        </w:rPr>
        <w:t xml:space="preserve"> </w:t>
      </w:r>
      <w:r>
        <w:t>only</w:t>
      </w:r>
      <w:r>
        <w:rPr>
          <w:spacing w:val="21"/>
        </w:rPr>
        <w:t xml:space="preserve"> </w:t>
      </w:r>
      <w:r>
        <w:t>we</w:t>
      </w:r>
      <w:r>
        <w:rPr>
          <w:spacing w:val="21"/>
        </w:rPr>
        <w:t xml:space="preserve"> </w:t>
      </w:r>
      <w:r>
        <w:t>were</w:t>
      </w:r>
      <w:r>
        <w:rPr>
          <w:spacing w:val="21"/>
        </w:rPr>
        <w:t xml:space="preserve"> </w:t>
      </w:r>
      <w:r>
        <w:t>happily</w:t>
      </w:r>
      <w:r>
        <w:rPr>
          <w:spacing w:val="21"/>
        </w:rPr>
        <w:t xml:space="preserve"> </w:t>
      </w:r>
      <w:r>
        <w:t>rid</w:t>
      </w:r>
      <w:r>
        <w:rPr>
          <w:spacing w:val="21"/>
        </w:rPr>
        <w:t xml:space="preserve"> </w:t>
      </w:r>
      <w:r>
        <w:t>of</w:t>
      </w:r>
      <w:r>
        <w:rPr>
          <w:spacing w:val="21"/>
        </w:rPr>
        <w:t xml:space="preserve"> </w:t>
      </w:r>
      <w:r>
        <w:t>it</w:t>
      </w:r>
      <w:r>
        <w:rPr>
          <w:spacing w:val="21"/>
        </w:rPr>
        <w:t xml:space="preserve"> </w:t>
      </w:r>
      <w:r>
        <w:t>by</w:t>
      </w:r>
      <w:r>
        <w:rPr>
          <w:spacing w:val="21"/>
        </w:rPr>
        <w:t xml:space="preserve"> </w:t>
      </w:r>
      <w:r>
        <w:t>the</w:t>
      </w:r>
      <w:r>
        <w:rPr>
          <w:spacing w:val="21"/>
        </w:rPr>
        <w:t xml:space="preserve"> </w:t>
      </w:r>
      <w:r>
        <w:t>shifting</w:t>
      </w:r>
      <w:r>
        <w:rPr>
          <w:spacing w:val="21"/>
        </w:rPr>
        <w:t xml:space="preserve"> </w:t>
      </w:r>
      <w:r>
        <w:t>ground.</w:t>
      </w:r>
      <w:r>
        <w:rPr>
          <w:spacing w:val="21"/>
        </w:rPr>
        <w:t xml:space="preserve"> </w:t>
      </w:r>
      <w:r>
        <w:rPr>
          <w:spacing w:val="-5"/>
        </w:rPr>
        <w:t>For</w:t>
      </w:r>
    </w:p>
    <w:p w14:paraId="016B8648">
      <w:pPr>
        <w:pStyle w:val="4"/>
        <w:spacing w:after="0" w:line="254" w:lineRule="auto"/>
        <w:sectPr>
          <w:pgSz w:w="12240" w:h="15840"/>
          <w:pgMar w:top="1360" w:right="1440" w:bottom="280" w:left="1440" w:header="720" w:footer="720" w:gutter="0"/>
          <w:cols w:space="720" w:num="1"/>
        </w:sectPr>
      </w:pPr>
    </w:p>
    <w:p w14:paraId="3C311101">
      <w:pPr>
        <w:pStyle w:val="4"/>
        <w:spacing w:line="254" w:lineRule="auto"/>
        <w:ind w:right="110"/>
      </w:pPr>
      <w:r>
        <w:t xml:space="preserve">when the flames were suppressed in England, they burst out beyond </w:t>
      </w:r>
      <w:r>
        <w:rPr>
          <w:spacing w:val="-4"/>
        </w:rPr>
        <w:t>sea.</w:t>
      </w:r>
    </w:p>
    <w:p w14:paraId="05F3D90D">
      <w:pPr>
        <w:pStyle w:val="4"/>
        <w:spacing w:before="297" w:line="254" w:lineRule="auto"/>
      </w:pPr>
      <w:r>
        <w:t>(2.) There was a great fire of Brownism: an ignis fatuus, fastening on abundance of crude and squalid matter, that could not easily be extinguished. It was blown up with the bellows of pride; and because it might not have its own swing, it fell to direct railing. They say the church of England may be their mother, but is none of God's wife. Why do they not call her plain 'whore?' for such is a mother that hath children, and no husband. But these the whiles are brave sons, who care not to prove themselves bastards, that their mother may be noted for a harlot. But the shame be their own, integrity hers; who hath not defiled her bed, though they have shamed her womb. But whiles they call her St John's beast in the Revelation, let them</w:t>
      </w:r>
      <w:r>
        <w:rPr>
          <w:spacing w:val="40"/>
        </w:rPr>
        <w:t xml:space="preserve"> </w:t>
      </w:r>
      <w:r>
        <w:t>beware lest they prove themselves such as St Paul calls beasts, even dogs, Phil. 3:2. Surely God will never leave peaceable spirits in England, to go dwell with railers at Amsterdam.</w:t>
      </w:r>
    </w:p>
    <w:p w14:paraId="38AFBDAE">
      <w:pPr>
        <w:pStyle w:val="4"/>
        <w:spacing w:before="281" w:line="254" w:lineRule="auto"/>
        <w:ind w:right="99"/>
      </w:pPr>
      <w:r>
        <w:t>(3.) There was a raging fire of the Papists; who to maintain their spiritual fire of superstition, made use of material fire to set a whole land in combustion. How unspeakable were their treasons against that gracious princess! which yet if we gather up into one volume, we shall find their last equalling all: which should have been a fire, a fire indeed,</w:t>
      </w:r>
      <w:r>
        <w:rPr>
          <w:spacing w:val="-2"/>
        </w:rPr>
        <w:t xml:space="preserve"> </w:t>
      </w:r>
      <w:r>
        <w:t>such</w:t>
      </w:r>
      <w:r>
        <w:rPr>
          <w:spacing w:val="-2"/>
        </w:rPr>
        <w:t xml:space="preserve"> </w:t>
      </w:r>
      <w:r>
        <w:t>a</w:t>
      </w:r>
      <w:r>
        <w:rPr>
          <w:spacing w:val="-2"/>
        </w:rPr>
        <w:t xml:space="preserve"> </w:t>
      </w:r>
      <w:r>
        <w:t>one</w:t>
      </w:r>
      <w:r>
        <w:rPr>
          <w:spacing w:val="-2"/>
        </w:rPr>
        <w:t xml:space="preserve"> </w:t>
      </w:r>
      <w:r>
        <w:t>as</w:t>
      </w:r>
      <w:r>
        <w:rPr>
          <w:spacing w:val="-2"/>
        </w:rPr>
        <w:t xml:space="preserve"> </w:t>
      </w:r>
      <w:r>
        <w:t>hell</w:t>
      </w:r>
      <w:r>
        <w:rPr>
          <w:spacing w:val="-2"/>
        </w:rPr>
        <w:t xml:space="preserve"> </w:t>
      </w:r>
      <w:r>
        <w:t>itself</w:t>
      </w:r>
      <w:r>
        <w:rPr>
          <w:spacing w:val="-2"/>
        </w:rPr>
        <w:t xml:space="preserve"> </w:t>
      </w:r>
      <w:r>
        <w:t>could</w:t>
      </w:r>
      <w:r>
        <w:rPr>
          <w:spacing w:val="-2"/>
        </w:rPr>
        <w:t xml:space="preserve"> </w:t>
      </w:r>
      <w:r>
        <w:t>only</w:t>
      </w:r>
      <w:r>
        <w:rPr>
          <w:spacing w:val="-2"/>
        </w:rPr>
        <w:t xml:space="preserve"> </w:t>
      </w:r>
      <w:r>
        <w:t>belch</w:t>
      </w:r>
      <w:r>
        <w:rPr>
          <w:spacing w:val="-2"/>
        </w:rPr>
        <w:t xml:space="preserve"> </w:t>
      </w:r>
      <w:r>
        <w:t>out.</w:t>
      </w:r>
      <w:r>
        <w:rPr>
          <w:spacing w:val="-2"/>
        </w:rPr>
        <w:t xml:space="preserve"> </w:t>
      </w:r>
      <w:r>
        <w:t>But</w:t>
      </w:r>
      <w:r>
        <w:rPr>
          <w:spacing w:val="-2"/>
        </w:rPr>
        <w:t xml:space="preserve"> </w:t>
      </w:r>
      <w:r>
        <w:t>bless</w:t>
      </w:r>
      <w:r>
        <w:rPr>
          <w:spacing w:val="-2"/>
        </w:rPr>
        <w:t xml:space="preserve"> </w:t>
      </w:r>
      <w:r>
        <w:t>we</w:t>
      </w:r>
      <w:r>
        <w:rPr>
          <w:spacing w:val="-2"/>
        </w:rPr>
        <w:t xml:space="preserve"> </w:t>
      </w:r>
      <w:r>
        <w:t>our God, that with sweet showers of mercy rained it out.</w:t>
      </w:r>
    </w:p>
    <w:p w14:paraId="5BC2163B">
      <w:pPr>
        <w:pStyle w:val="4"/>
        <w:spacing w:before="291" w:line="254" w:lineRule="auto"/>
      </w:pPr>
      <w:r>
        <w:t>These fires have been kindled in a land of peace, though many tears have been showered upon them, and earnest prayers sent up to heaven for their quenching. Yea, and will be still, so long as that crown-shorn generation can transport their burning quills into England; and their great Antichrist, the successor not of Peter, but of Romulus, sits on that fiery chair. So long as he is suffered to tyrannise over nations, to depose kings, and dispose kingdoms; who prays Peter and Paul (as if they never had taught subjects to obey their</w:t>
      </w:r>
      <w:r>
        <w:rPr>
          <w:spacing w:val="46"/>
          <w:w w:val="150"/>
        </w:rPr>
        <w:t xml:space="preserve"> </w:t>
      </w:r>
      <w:r>
        <w:t>sovereigns)</w:t>
      </w:r>
      <w:r>
        <w:rPr>
          <w:spacing w:val="47"/>
          <w:w w:val="150"/>
        </w:rPr>
        <w:t xml:space="preserve"> </w:t>
      </w:r>
      <w:r>
        <w:t>to</w:t>
      </w:r>
      <w:r>
        <w:rPr>
          <w:spacing w:val="47"/>
          <w:w w:val="150"/>
        </w:rPr>
        <w:t xml:space="preserve"> </w:t>
      </w:r>
      <w:r>
        <w:t>eradicate</w:t>
      </w:r>
      <w:r>
        <w:rPr>
          <w:spacing w:val="47"/>
          <w:w w:val="150"/>
        </w:rPr>
        <w:t xml:space="preserve"> </w:t>
      </w:r>
      <w:r>
        <w:t>and</w:t>
      </w:r>
      <w:r>
        <w:rPr>
          <w:spacing w:val="47"/>
          <w:w w:val="150"/>
        </w:rPr>
        <w:t xml:space="preserve"> </w:t>
      </w:r>
      <w:r>
        <w:t>cast</w:t>
      </w:r>
      <w:r>
        <w:rPr>
          <w:spacing w:val="46"/>
          <w:w w:val="150"/>
        </w:rPr>
        <w:t xml:space="preserve"> </w:t>
      </w:r>
      <w:r>
        <w:t>out</w:t>
      </w:r>
      <w:r>
        <w:rPr>
          <w:spacing w:val="47"/>
          <w:w w:val="150"/>
        </w:rPr>
        <w:t xml:space="preserve"> </w:t>
      </w:r>
      <w:r>
        <w:t>an</w:t>
      </w:r>
      <w:r>
        <w:rPr>
          <w:spacing w:val="47"/>
          <w:w w:val="150"/>
        </w:rPr>
        <w:t xml:space="preserve"> </w:t>
      </w:r>
      <w:r>
        <w:t>emperor</w:t>
      </w:r>
      <w:r>
        <w:rPr>
          <w:spacing w:val="47"/>
          <w:w w:val="150"/>
        </w:rPr>
        <w:t xml:space="preserve"> </w:t>
      </w:r>
      <w:r>
        <w:t>from</w:t>
      </w:r>
      <w:r>
        <w:rPr>
          <w:spacing w:val="47"/>
          <w:w w:val="150"/>
        </w:rPr>
        <w:t xml:space="preserve"> </w:t>
      </w:r>
      <w:r>
        <w:rPr>
          <w:spacing w:val="-5"/>
        </w:rPr>
        <w:t>his</w:t>
      </w:r>
    </w:p>
    <w:p w14:paraId="19E852BF">
      <w:pPr>
        <w:pStyle w:val="4"/>
        <w:spacing w:after="0" w:line="254" w:lineRule="auto"/>
        <w:sectPr>
          <w:pgSz w:w="12240" w:h="15840"/>
          <w:pgMar w:top="1360" w:right="1440" w:bottom="280" w:left="1440" w:header="720" w:footer="720" w:gutter="0"/>
          <w:cols w:space="720" w:num="1"/>
        </w:sectPr>
      </w:pPr>
    </w:p>
    <w:p w14:paraId="6D8E70E1">
      <w:pPr>
        <w:pStyle w:val="4"/>
        <w:spacing w:line="254" w:lineRule="auto"/>
        <w:ind w:right="0"/>
        <w:jc w:val="left"/>
      </w:pPr>
      <w:r>
        <w:t>royalty.* Whereupon he conferred the empire upon Rodolphus, with this blasphemous verse:—</w:t>
      </w:r>
    </w:p>
    <w:p w14:paraId="0C9E4EAD">
      <w:pPr>
        <w:pStyle w:val="4"/>
        <w:spacing w:before="297" w:line="465" w:lineRule="auto"/>
        <w:ind w:left="399" w:right="2632"/>
        <w:jc w:val="left"/>
      </w:pPr>
      <w:r>
        <w:t>'Petra</w:t>
      </w:r>
      <w:r>
        <w:rPr>
          <w:spacing w:val="-8"/>
        </w:rPr>
        <w:t xml:space="preserve"> </w:t>
      </w:r>
      <w:r>
        <w:t>dedit</w:t>
      </w:r>
      <w:r>
        <w:rPr>
          <w:spacing w:val="-8"/>
        </w:rPr>
        <w:t xml:space="preserve"> </w:t>
      </w:r>
      <w:r>
        <w:t>Petro,</w:t>
      </w:r>
      <w:r>
        <w:rPr>
          <w:spacing w:val="-8"/>
        </w:rPr>
        <w:t xml:space="preserve"> </w:t>
      </w:r>
      <w:r>
        <w:t>Petrus</w:t>
      </w:r>
      <w:r>
        <w:rPr>
          <w:spacing w:val="-8"/>
        </w:rPr>
        <w:t xml:space="preserve"> </w:t>
      </w:r>
      <w:r>
        <w:t>diadema</w:t>
      </w:r>
      <w:r>
        <w:rPr>
          <w:spacing w:val="-8"/>
        </w:rPr>
        <w:t xml:space="preserve"> </w:t>
      </w:r>
      <w:r>
        <w:t>Rodolpho;'— 'All kingdoms were to Peter given by Christ; And Peter may dispose them as he list.'</w:t>
      </w:r>
    </w:p>
    <w:p w14:paraId="1F54F042">
      <w:pPr>
        <w:pStyle w:val="4"/>
        <w:spacing w:before="0" w:line="254" w:lineRule="auto"/>
        <w:ind w:right="99"/>
      </w:pPr>
      <w:r>
        <w:t>But as Cardinal Benno affirms, that when this Hildebrand would needs solemnly excommunicate the emperor, his chair burst in pieces, being but newly made of sufficient timber; so if it were throughly</w:t>
      </w:r>
      <w:r>
        <w:rPr>
          <w:spacing w:val="-1"/>
        </w:rPr>
        <w:t xml:space="preserve"> </w:t>
      </w:r>
      <w:r>
        <w:t>broken</w:t>
      </w:r>
      <w:r>
        <w:rPr>
          <w:spacing w:val="-1"/>
        </w:rPr>
        <w:t xml:space="preserve"> </w:t>
      </w:r>
      <w:r>
        <w:t>to</w:t>
      </w:r>
      <w:r>
        <w:rPr>
          <w:spacing w:val="-1"/>
        </w:rPr>
        <w:t xml:space="preserve"> </w:t>
      </w:r>
      <w:r>
        <w:t>fitters,*</w:t>
      </w:r>
      <w:r>
        <w:rPr>
          <w:spacing w:val="-1"/>
        </w:rPr>
        <w:t xml:space="preserve"> </w:t>
      </w:r>
      <w:r>
        <w:t>never</w:t>
      </w:r>
      <w:r>
        <w:rPr>
          <w:spacing w:val="-1"/>
        </w:rPr>
        <w:t xml:space="preserve"> </w:t>
      </w:r>
      <w:r>
        <w:t>like</w:t>
      </w:r>
      <w:r>
        <w:rPr>
          <w:spacing w:val="-1"/>
        </w:rPr>
        <w:t xml:space="preserve"> </w:t>
      </w:r>
      <w:r>
        <w:t>Jericho,</w:t>
      </w:r>
      <w:r>
        <w:rPr>
          <w:spacing w:val="-1"/>
        </w:rPr>
        <w:t xml:space="preserve"> </w:t>
      </w:r>
      <w:r>
        <w:t>to</w:t>
      </w:r>
      <w:r>
        <w:rPr>
          <w:spacing w:val="-1"/>
        </w:rPr>
        <w:t xml:space="preserve"> </w:t>
      </w:r>
      <w:r>
        <w:t>be</w:t>
      </w:r>
      <w:r>
        <w:rPr>
          <w:spacing w:val="-1"/>
        </w:rPr>
        <w:t xml:space="preserve"> </w:t>
      </w:r>
      <w:r>
        <w:t>rebuilded,</w:t>
      </w:r>
      <w:r>
        <w:rPr>
          <w:spacing w:val="-1"/>
        </w:rPr>
        <w:t xml:space="preserve"> </w:t>
      </w:r>
      <w:r>
        <w:t xml:space="preserve">then, and not till then, princes may reign in peace. From all this we may </w:t>
      </w:r>
      <w:r>
        <w:rPr>
          <w:spacing w:val="-2"/>
        </w:rPr>
        <w:t>observe—</w:t>
      </w:r>
    </w:p>
    <w:p w14:paraId="0AD0AA96">
      <w:pPr>
        <w:pStyle w:val="4"/>
        <w:spacing w:before="288" w:line="254" w:lineRule="auto"/>
        <w:ind w:right="99"/>
      </w:pPr>
      <w:r>
        <w:t>First, That this fire was kindled in Christ's time, and hath burned ever since. For if this rage stroke at the head, it will not favour the members. If the saucy devil durst meddle and encounter with the captain, he will not fear to set upon a mean soldier. 'Remember,' saith Christ, 'the word that I said unto you, The servant is not greater than the lord; if they have persecuted me, they will also persecute you,'</w:t>
      </w:r>
      <w:r>
        <w:rPr>
          <w:spacing w:val="-2"/>
        </w:rPr>
        <w:t xml:space="preserve"> </w:t>
      </w:r>
      <w:r>
        <w:t>John</w:t>
      </w:r>
      <w:r>
        <w:rPr>
          <w:spacing w:val="-2"/>
        </w:rPr>
        <w:t xml:space="preserve"> </w:t>
      </w:r>
      <w:r>
        <w:t>15:20.</w:t>
      </w:r>
      <w:r>
        <w:rPr>
          <w:spacing w:val="-2"/>
        </w:rPr>
        <w:t xml:space="preserve"> </w:t>
      </w:r>
      <w:r>
        <w:t>We</w:t>
      </w:r>
      <w:r>
        <w:rPr>
          <w:spacing w:val="-2"/>
        </w:rPr>
        <w:t xml:space="preserve"> </w:t>
      </w:r>
      <w:r>
        <w:t>cannot</w:t>
      </w:r>
      <w:r>
        <w:rPr>
          <w:spacing w:val="-2"/>
        </w:rPr>
        <w:t xml:space="preserve"> </w:t>
      </w:r>
      <w:r>
        <w:t>expect</w:t>
      </w:r>
      <w:r>
        <w:rPr>
          <w:spacing w:val="-2"/>
        </w:rPr>
        <w:t xml:space="preserve"> </w:t>
      </w:r>
      <w:r>
        <w:t>that</w:t>
      </w:r>
      <w:r>
        <w:rPr>
          <w:spacing w:val="-2"/>
        </w:rPr>
        <w:t xml:space="preserve"> </w:t>
      </w:r>
      <w:r>
        <w:t>immunity</w:t>
      </w:r>
      <w:r>
        <w:rPr>
          <w:spacing w:val="-2"/>
        </w:rPr>
        <w:t xml:space="preserve"> </w:t>
      </w:r>
      <w:r>
        <w:t>which</w:t>
      </w:r>
      <w:r>
        <w:rPr>
          <w:spacing w:val="-2"/>
        </w:rPr>
        <w:t xml:space="preserve"> </w:t>
      </w:r>
      <w:r>
        <w:t>our</w:t>
      </w:r>
      <w:r>
        <w:rPr>
          <w:spacing w:val="-2"/>
        </w:rPr>
        <w:t xml:space="preserve"> </w:t>
      </w:r>
      <w:r>
        <w:t>Saviour never found. In the securest and most quiet state of the church we have found this: that sedition hath trode on the heels of peace, and persecution</w:t>
      </w:r>
      <w:r>
        <w:rPr>
          <w:spacing w:val="1"/>
        </w:rPr>
        <w:t xml:space="preserve"> </w:t>
      </w:r>
      <w:r>
        <w:t>been</w:t>
      </w:r>
      <w:r>
        <w:rPr>
          <w:spacing w:val="1"/>
        </w:rPr>
        <w:t xml:space="preserve"> </w:t>
      </w:r>
      <w:r>
        <w:t>born</w:t>
      </w:r>
      <w:r>
        <w:rPr>
          <w:spacing w:val="1"/>
        </w:rPr>
        <w:t xml:space="preserve"> </w:t>
      </w:r>
      <w:r>
        <w:t>into</w:t>
      </w:r>
      <w:r>
        <w:rPr>
          <w:spacing w:val="1"/>
        </w:rPr>
        <w:t xml:space="preserve"> </w:t>
      </w:r>
      <w:r>
        <w:t>the</w:t>
      </w:r>
      <w:r>
        <w:rPr>
          <w:spacing w:val="1"/>
        </w:rPr>
        <w:t xml:space="preserve"> </w:t>
      </w:r>
      <w:r>
        <w:t>world</w:t>
      </w:r>
      <w:r>
        <w:rPr>
          <w:spacing w:val="1"/>
        </w:rPr>
        <w:t xml:space="preserve"> </w:t>
      </w:r>
      <w:r>
        <w:t>with</w:t>
      </w:r>
      <w:r>
        <w:rPr>
          <w:spacing w:val="1"/>
        </w:rPr>
        <w:t xml:space="preserve"> </w:t>
      </w:r>
      <w:r>
        <w:t>the</w:t>
      </w:r>
      <w:r>
        <w:rPr>
          <w:spacing w:val="1"/>
        </w:rPr>
        <w:t xml:space="preserve"> </w:t>
      </w:r>
      <w:r>
        <w:t>feet</w:t>
      </w:r>
      <w:r>
        <w:rPr>
          <w:spacing w:val="1"/>
        </w:rPr>
        <w:t xml:space="preserve"> </w:t>
      </w:r>
      <w:r>
        <w:t>forward,</w:t>
      </w:r>
      <w:r>
        <w:rPr>
          <w:spacing w:val="1"/>
        </w:rPr>
        <w:t xml:space="preserve"> </w:t>
      </w:r>
      <w:r>
        <w:t>for</w:t>
      </w:r>
      <w:r>
        <w:rPr>
          <w:spacing w:val="1"/>
        </w:rPr>
        <w:t xml:space="preserve"> </w:t>
      </w:r>
      <w:r>
        <w:rPr>
          <w:spacing w:val="-2"/>
        </w:rPr>
        <w:t>haste.</w:t>
      </w:r>
    </w:p>
    <w:p w14:paraId="1709F1A0">
      <w:pPr>
        <w:pStyle w:val="4"/>
        <w:spacing w:before="287" w:line="254" w:lineRule="auto"/>
        <w:ind w:right="97"/>
      </w:pPr>
      <w:r>
        <w:t>Secondly,</w:t>
      </w:r>
      <w:r>
        <w:rPr>
          <w:spacing w:val="-2"/>
        </w:rPr>
        <w:t xml:space="preserve"> </w:t>
      </w:r>
      <w:r>
        <w:t>That</w:t>
      </w:r>
      <w:r>
        <w:rPr>
          <w:spacing w:val="-2"/>
        </w:rPr>
        <w:t xml:space="preserve"> </w:t>
      </w:r>
      <w:r>
        <w:t>the</w:t>
      </w:r>
      <w:r>
        <w:rPr>
          <w:spacing w:val="-2"/>
        </w:rPr>
        <w:t xml:space="preserve"> </w:t>
      </w:r>
      <w:r>
        <w:t>godly</w:t>
      </w:r>
      <w:r>
        <w:rPr>
          <w:spacing w:val="-2"/>
        </w:rPr>
        <w:t xml:space="preserve"> </w:t>
      </w:r>
      <w:r>
        <w:t>must</w:t>
      </w:r>
      <w:r>
        <w:rPr>
          <w:spacing w:val="-2"/>
        </w:rPr>
        <w:t xml:space="preserve"> </w:t>
      </w:r>
      <w:r>
        <w:t>maintain</w:t>
      </w:r>
      <w:r>
        <w:rPr>
          <w:spacing w:val="-2"/>
        </w:rPr>
        <w:t xml:space="preserve"> </w:t>
      </w:r>
      <w:r>
        <w:t>this</w:t>
      </w:r>
      <w:r>
        <w:rPr>
          <w:spacing w:val="-2"/>
        </w:rPr>
        <w:t xml:space="preserve"> </w:t>
      </w:r>
      <w:r>
        <w:t>fire;</w:t>
      </w:r>
      <w:r>
        <w:rPr>
          <w:spacing w:val="-2"/>
        </w:rPr>
        <w:t xml:space="preserve"> </w:t>
      </w:r>
      <w:r>
        <w:t>for</w:t>
      </w:r>
      <w:r>
        <w:rPr>
          <w:spacing w:val="-2"/>
        </w:rPr>
        <w:t xml:space="preserve"> </w:t>
      </w:r>
      <w:r>
        <w:t>there</w:t>
      </w:r>
      <w:r>
        <w:rPr>
          <w:spacing w:val="-2"/>
        </w:rPr>
        <w:t xml:space="preserve"> </w:t>
      </w:r>
      <w:r>
        <w:t>must</w:t>
      </w:r>
      <w:r>
        <w:rPr>
          <w:spacing w:val="-2"/>
        </w:rPr>
        <w:t xml:space="preserve"> </w:t>
      </w:r>
      <w:r>
        <w:t>be</w:t>
      </w:r>
      <w:r>
        <w:rPr>
          <w:spacing w:val="-2"/>
        </w:rPr>
        <w:t xml:space="preserve"> </w:t>
      </w:r>
      <w:r>
        <w:t>in them no deficiency of fuel. They must hold fast integrity, though this be the matter whereupon this fire works. No peace must be had with them that have no peace with God; I deny not peace in civil affairs, but in conforming our manners to theirs. For righteousness must not yield to iniquity; Christ must be born, and being born must reign, though Herod rage, and the devil foam, and all Jerusalem be</w:t>
      </w:r>
      <w:r>
        <w:rPr>
          <w:spacing w:val="40"/>
        </w:rPr>
        <w:t xml:space="preserve"> </w:t>
      </w:r>
      <w:r>
        <w:t>troubled at it, Matt. 2:3. Dagon must yield to the ark, not the ark to Dagon, 1 Sam. 5:3; the ten tribes come to Judah, not Judah go to them; Ishbosheth to David, not David to Ishbosheth.</w:t>
      </w:r>
    </w:p>
    <w:p w14:paraId="73D0E5B7">
      <w:pPr>
        <w:pStyle w:val="4"/>
        <w:spacing w:after="0" w:line="254" w:lineRule="auto"/>
        <w:sectPr>
          <w:pgSz w:w="12240" w:h="15840"/>
          <w:pgMar w:top="1360" w:right="1440" w:bottom="280" w:left="1440" w:header="720" w:footer="720" w:gutter="0"/>
          <w:cols w:space="720" w:num="1"/>
        </w:sectPr>
      </w:pPr>
    </w:p>
    <w:p w14:paraId="6756C097">
      <w:pPr>
        <w:pStyle w:val="4"/>
        <w:spacing w:line="254" w:lineRule="auto"/>
        <w:ind w:right="106"/>
      </w:pPr>
      <w:r>
        <w:t>The gospel must be preached, though hell break out into opposition; and we must keep faith and a good conscience, though persecutors print in our sides 'the marks of the Lord Jesus.'</w:t>
      </w:r>
    </w:p>
    <w:p w14:paraId="6A1EB180">
      <w:pPr>
        <w:pStyle w:val="4"/>
        <w:spacing w:before="296" w:line="254" w:lineRule="auto"/>
      </w:pPr>
      <w:r>
        <w:t>Thirdly, That the fruit of the gospel is so far from allowing carnal peace, that it gives dissension. It hath ever been the destiny of the gospel to bring commotion, trouble, and wars; though no doctrine teacheth so much peace. Matt. 10:34, 'I came not to send peace, but a sword.' Not that the gospel of itself causeth wars; for it maketh peace between God and man, man and man, man and his inward soul; but it overturneth the tables of the moneychangers, spoileth the bank of usurers, will not let Herod keep his Herodias, bars Demetrius of his idolatrous shrines, pulls the cup from the mouth of the drunkard, denounceth confusion to the oppressor, unvizardeth painted hypocrisy,</w:t>
      </w:r>
      <w:r>
        <w:rPr>
          <w:spacing w:val="-2"/>
        </w:rPr>
        <w:t xml:space="preserve"> </w:t>
      </w:r>
      <w:r>
        <w:t>and</w:t>
      </w:r>
      <w:r>
        <w:rPr>
          <w:spacing w:val="-2"/>
        </w:rPr>
        <w:t xml:space="preserve"> </w:t>
      </w:r>
      <w:r>
        <w:t>discovers</w:t>
      </w:r>
      <w:r>
        <w:rPr>
          <w:spacing w:val="-2"/>
        </w:rPr>
        <w:t xml:space="preserve"> </w:t>
      </w:r>
      <w:r>
        <w:t>the</w:t>
      </w:r>
      <w:r>
        <w:rPr>
          <w:spacing w:val="-2"/>
        </w:rPr>
        <w:t xml:space="preserve"> </w:t>
      </w:r>
      <w:r>
        <w:t>ugly</w:t>
      </w:r>
      <w:r>
        <w:rPr>
          <w:spacing w:val="-2"/>
        </w:rPr>
        <w:t xml:space="preserve"> </w:t>
      </w:r>
      <w:r>
        <w:t>face</w:t>
      </w:r>
      <w:r>
        <w:rPr>
          <w:spacing w:val="-2"/>
        </w:rPr>
        <w:t xml:space="preserve"> </w:t>
      </w:r>
      <w:r>
        <w:t>of</w:t>
      </w:r>
      <w:r>
        <w:rPr>
          <w:spacing w:val="-2"/>
        </w:rPr>
        <w:t xml:space="preserve"> </w:t>
      </w:r>
      <w:r>
        <w:t>fraud</w:t>
      </w:r>
      <w:r>
        <w:rPr>
          <w:spacing w:val="-2"/>
        </w:rPr>
        <w:t xml:space="preserve"> </w:t>
      </w:r>
      <w:r>
        <w:t>to</w:t>
      </w:r>
      <w:r>
        <w:rPr>
          <w:spacing w:val="-2"/>
        </w:rPr>
        <w:t xml:space="preserve"> </w:t>
      </w:r>
      <w:r>
        <w:t>the</w:t>
      </w:r>
      <w:r>
        <w:rPr>
          <w:spacing w:val="-2"/>
        </w:rPr>
        <w:t xml:space="preserve"> </w:t>
      </w:r>
      <w:r>
        <w:t>world:</w:t>
      </w:r>
      <w:r>
        <w:rPr>
          <w:spacing w:val="-2"/>
        </w:rPr>
        <w:t xml:space="preserve"> </w:t>
      </w:r>
      <w:r>
        <w:t>therefore it hath enemies, even to the effusion of blood, and endeavoured extirpation of all that profess it. So that partly this proceeds from our own corruption, that cannot endure the light, because our deeds are evil; and partly from the malice of Satan, who by the growth of the gospel loseth his jurisdiction. For look, how much ground Christianity gets, that bloody infernal Turk loseth. So that neither</w:t>
      </w:r>
      <w:r>
        <w:rPr>
          <w:spacing w:val="40"/>
        </w:rPr>
        <w:t xml:space="preserve"> </w:t>
      </w:r>
      <w:r>
        <w:t>can the devil so uncontrollably lead men to quiet damnation; neither can the evil heart be so securely evil. For the gospel informs the understanding, the understanding tells the conscience, and the conscience will not spare to tell men their wickedness. Though God's hand forbears to strike outwardly, the conscience smites inwardly; and the former unjust peace is broken by a new just war. Men shall by this means know hell before they salute it, and discern themselves in that broad way that leads to damnation. Safe they may be, they cannot be secure. Thus the gospel begets all manner of enemies, foreign, civil, domestical. Foreign: the devil, who now makes apparent his horns, as if it were high time to bestir himself. He sees he cannot lead souls to his black kingdom in a twine thread, as he was wont, without reluctancy; he must clap irons upon them, and bind them with his strongest tentations. Civil: the world, which erst ticed</w:t>
      </w:r>
      <w:r>
        <w:rPr>
          <w:spacing w:val="21"/>
        </w:rPr>
        <w:t xml:space="preserve"> </w:t>
      </w:r>
      <w:r>
        <w:t>us</w:t>
      </w:r>
      <w:r>
        <w:rPr>
          <w:spacing w:val="21"/>
        </w:rPr>
        <w:t xml:space="preserve"> </w:t>
      </w:r>
      <w:r>
        <w:t>on,</w:t>
      </w:r>
      <w:r>
        <w:rPr>
          <w:spacing w:val="21"/>
        </w:rPr>
        <w:t xml:space="preserve"> </w:t>
      </w:r>
      <w:r>
        <w:t>as</w:t>
      </w:r>
      <w:r>
        <w:rPr>
          <w:spacing w:val="21"/>
        </w:rPr>
        <w:t xml:space="preserve"> </w:t>
      </w:r>
      <w:r>
        <w:t>a</w:t>
      </w:r>
      <w:r>
        <w:rPr>
          <w:spacing w:val="21"/>
        </w:rPr>
        <w:t xml:space="preserve"> </w:t>
      </w:r>
      <w:r>
        <w:t>bait</w:t>
      </w:r>
      <w:r>
        <w:rPr>
          <w:spacing w:val="21"/>
        </w:rPr>
        <w:t xml:space="preserve"> </w:t>
      </w:r>
      <w:r>
        <w:t>doth</w:t>
      </w:r>
      <w:r>
        <w:rPr>
          <w:spacing w:val="21"/>
        </w:rPr>
        <w:t xml:space="preserve"> </w:t>
      </w:r>
      <w:r>
        <w:t>the</w:t>
      </w:r>
      <w:r>
        <w:rPr>
          <w:spacing w:val="21"/>
        </w:rPr>
        <w:t xml:space="preserve"> </w:t>
      </w:r>
      <w:r>
        <w:t>fish,</w:t>
      </w:r>
      <w:r>
        <w:rPr>
          <w:spacing w:val="21"/>
        </w:rPr>
        <w:t xml:space="preserve"> </w:t>
      </w:r>
      <w:r>
        <w:t>not</w:t>
      </w:r>
      <w:r>
        <w:rPr>
          <w:spacing w:val="21"/>
        </w:rPr>
        <w:t xml:space="preserve"> </w:t>
      </w:r>
      <w:r>
        <w:t>knowing</w:t>
      </w:r>
      <w:r>
        <w:rPr>
          <w:spacing w:val="21"/>
        </w:rPr>
        <w:t xml:space="preserve"> </w:t>
      </w:r>
      <w:r>
        <w:t>that</w:t>
      </w:r>
      <w:r>
        <w:rPr>
          <w:spacing w:val="21"/>
        </w:rPr>
        <w:t xml:space="preserve"> </w:t>
      </w:r>
      <w:r>
        <w:t>there</w:t>
      </w:r>
      <w:r>
        <w:rPr>
          <w:spacing w:val="21"/>
        </w:rPr>
        <w:t xml:space="preserve"> </w:t>
      </w:r>
      <w:r>
        <w:t>is</w:t>
      </w:r>
      <w:r>
        <w:rPr>
          <w:spacing w:val="21"/>
        </w:rPr>
        <w:t xml:space="preserve"> </w:t>
      </w:r>
      <w:r>
        <w:t>a</w:t>
      </w:r>
      <w:r>
        <w:rPr>
          <w:spacing w:val="21"/>
        </w:rPr>
        <w:t xml:space="preserve"> </w:t>
      </w:r>
      <w:r>
        <w:rPr>
          <w:spacing w:val="-4"/>
        </w:rPr>
        <w:t>hook</w:t>
      </w:r>
    </w:p>
    <w:p w14:paraId="10396139">
      <w:pPr>
        <w:pStyle w:val="4"/>
        <w:spacing w:after="0" w:line="254" w:lineRule="auto"/>
        <w:sectPr>
          <w:pgSz w:w="12240" w:h="15840"/>
          <w:pgMar w:top="1360" w:right="1440" w:bottom="280" w:left="1440" w:header="720" w:footer="720" w:gutter="0"/>
          <w:cols w:space="720" w:num="1"/>
        </w:sectPr>
      </w:pPr>
    </w:p>
    <w:p w14:paraId="1E36514C">
      <w:pPr>
        <w:pStyle w:val="4"/>
        <w:spacing w:line="254" w:lineRule="auto"/>
        <w:ind w:right="97"/>
      </w:pPr>
      <w:r>
        <w:t>so near the jaws; we took it for a kind and familiar friend, but now it is descried and described for a very adversary. Domestical: thy own bosom is disquieted, and thou must muster up all the forces of thy soul, to take the traitor that lurks within thee, thy own flesh. This is a near and a dear enemy, yet we must fight against it, and that with a will</w:t>
      </w:r>
      <w:r>
        <w:rPr>
          <w:spacing w:val="-4"/>
        </w:rPr>
        <w:t xml:space="preserve"> </w:t>
      </w:r>
      <w:r>
        <w:t>to</w:t>
      </w:r>
      <w:r>
        <w:rPr>
          <w:spacing w:val="-4"/>
        </w:rPr>
        <w:t xml:space="preserve"> </w:t>
      </w:r>
      <w:r>
        <w:t>subdue</w:t>
      </w:r>
      <w:r>
        <w:rPr>
          <w:spacing w:val="-4"/>
        </w:rPr>
        <w:t xml:space="preserve"> </w:t>
      </w:r>
      <w:r>
        <w:t>it;</w:t>
      </w:r>
      <w:r>
        <w:rPr>
          <w:spacing w:val="-4"/>
        </w:rPr>
        <w:t xml:space="preserve"> </w:t>
      </w:r>
      <w:r>
        <w:t>denying</w:t>
      </w:r>
      <w:r>
        <w:rPr>
          <w:spacing w:val="-4"/>
        </w:rPr>
        <w:t xml:space="preserve"> </w:t>
      </w:r>
      <w:r>
        <w:t>ourselves,</w:t>
      </w:r>
      <w:r>
        <w:rPr>
          <w:spacing w:val="-4"/>
        </w:rPr>
        <w:t xml:space="preserve"> </w:t>
      </w:r>
      <w:r>
        <w:t>and</w:t>
      </w:r>
      <w:r>
        <w:rPr>
          <w:spacing w:val="-4"/>
        </w:rPr>
        <w:t xml:space="preserve"> </w:t>
      </w:r>
      <w:r>
        <w:t>forsaking</w:t>
      </w:r>
      <w:r>
        <w:rPr>
          <w:spacing w:val="-4"/>
        </w:rPr>
        <w:t xml:space="preserve"> </w:t>
      </w:r>
      <w:r>
        <w:t>our</w:t>
      </w:r>
      <w:r>
        <w:rPr>
          <w:spacing w:val="-4"/>
        </w:rPr>
        <w:t xml:space="preserve"> </w:t>
      </w:r>
      <w:r>
        <w:t>delighted</w:t>
      </w:r>
      <w:r>
        <w:rPr>
          <w:spacing w:val="-4"/>
        </w:rPr>
        <w:t xml:space="preserve"> </w:t>
      </w:r>
      <w:r>
        <w:t>lusts and</w:t>
      </w:r>
      <w:r>
        <w:rPr>
          <w:spacing w:val="-3"/>
        </w:rPr>
        <w:t xml:space="preserve"> </w:t>
      </w:r>
      <w:r>
        <w:t>pleasures.</w:t>
      </w:r>
      <w:r>
        <w:rPr>
          <w:spacing w:val="-3"/>
        </w:rPr>
        <w:t xml:space="preserve"> </w:t>
      </w:r>
      <w:r>
        <w:t>The</w:t>
      </w:r>
      <w:r>
        <w:rPr>
          <w:spacing w:val="-3"/>
        </w:rPr>
        <w:t xml:space="preserve"> </w:t>
      </w:r>
      <w:r>
        <w:t>godly</w:t>
      </w:r>
      <w:r>
        <w:rPr>
          <w:spacing w:val="-3"/>
        </w:rPr>
        <w:t xml:space="preserve"> </w:t>
      </w:r>
      <w:r>
        <w:t>must</w:t>
      </w:r>
      <w:r>
        <w:rPr>
          <w:spacing w:val="-3"/>
        </w:rPr>
        <w:t xml:space="preserve"> </w:t>
      </w:r>
      <w:r>
        <w:t>be</w:t>
      </w:r>
      <w:r>
        <w:rPr>
          <w:spacing w:val="-3"/>
        </w:rPr>
        <w:t xml:space="preserve"> </w:t>
      </w:r>
      <w:r>
        <w:t>fain</w:t>
      </w:r>
      <w:r>
        <w:rPr>
          <w:spacing w:val="-3"/>
        </w:rPr>
        <w:t xml:space="preserve"> </w:t>
      </w:r>
      <w:r>
        <w:t>to</w:t>
      </w:r>
      <w:r>
        <w:rPr>
          <w:spacing w:val="-3"/>
        </w:rPr>
        <w:t xml:space="preserve"> </w:t>
      </w:r>
      <w:r>
        <w:t>sit,</w:t>
      </w:r>
      <w:r>
        <w:rPr>
          <w:spacing w:val="-3"/>
        </w:rPr>
        <w:t xml:space="preserve"> </w:t>
      </w:r>
      <w:r>
        <w:t>like</w:t>
      </w:r>
      <w:r>
        <w:rPr>
          <w:spacing w:val="-3"/>
        </w:rPr>
        <w:t xml:space="preserve"> </w:t>
      </w:r>
      <w:r>
        <w:t>the</w:t>
      </w:r>
      <w:r>
        <w:rPr>
          <w:spacing w:val="-3"/>
        </w:rPr>
        <w:t xml:space="preserve"> </w:t>
      </w:r>
      <w:r>
        <w:t>nightingale,</w:t>
      </w:r>
      <w:r>
        <w:rPr>
          <w:spacing w:val="-3"/>
        </w:rPr>
        <w:t xml:space="preserve"> </w:t>
      </w:r>
      <w:r>
        <w:t>with a thorn against her breast. If they scape conflicts abroad, they are sure to have them at home; and if foreign and professed adversaries should give over their invasions, yet this domestical rebel, lust, must with great trouble be subdued. After which spiritual combat, our comfort is that in the end the victory shall be ours. 'It shall not have rule over them that fear God, neither shall they be burnt with the flames thereof,' Ecclus. 28:22. Hence we learn five useful lessons:—</w:t>
      </w:r>
    </w:p>
    <w:p w14:paraId="66B9E5D4">
      <w:pPr>
        <w:pStyle w:val="4"/>
        <w:spacing w:before="281" w:line="254" w:lineRule="auto"/>
      </w:pPr>
      <w:r>
        <w:t>Lesson 1.—That we have need of patience, seeing we know that the law of our profession binds us to a warfare; and it is decreed upon that 'all that will live godly in Christ shall suffer persecution.' When fire, which was the god of the Chaldeans, had devoured all the other wooden deities, Canopis set upon him a caldron full of water, whose bottom was full of holes artificially stopped with wax; which, when it felt the heat of that furious idol, melted and gave way to the water to fall down upon it, and quench it. The water of our patience must only extinguish this fire; nothing but our tears, moderation, and sufferance can abate it. But this patience hath no further latitude than our proper respect; for in the cause of the Lord we must be jealous and zealous. Meam injuriam patienter tuli, injuriam contra sponsam</w:t>
      </w:r>
      <w:r>
        <w:rPr>
          <w:spacing w:val="-2"/>
        </w:rPr>
        <w:t xml:space="preserve"> </w:t>
      </w:r>
      <w:r>
        <w:t>Christi</w:t>
      </w:r>
      <w:r>
        <w:rPr>
          <w:spacing w:val="-2"/>
        </w:rPr>
        <w:t xml:space="preserve"> </w:t>
      </w:r>
      <w:r>
        <w:t>ferre</w:t>
      </w:r>
      <w:r>
        <w:rPr>
          <w:spacing w:val="-2"/>
        </w:rPr>
        <w:t xml:space="preserve"> </w:t>
      </w:r>
      <w:r>
        <w:t>non</w:t>
      </w:r>
      <w:r>
        <w:rPr>
          <w:spacing w:val="-2"/>
        </w:rPr>
        <w:t xml:space="preserve"> </w:t>
      </w:r>
      <w:r>
        <w:t>potui,*—Our</w:t>
      </w:r>
      <w:r>
        <w:rPr>
          <w:spacing w:val="-2"/>
        </w:rPr>
        <w:t xml:space="preserve"> </w:t>
      </w:r>
      <w:r>
        <w:t>own</w:t>
      </w:r>
      <w:r>
        <w:rPr>
          <w:spacing w:val="-2"/>
        </w:rPr>
        <w:t xml:space="preserve"> </w:t>
      </w:r>
      <w:r>
        <w:t>injuries</w:t>
      </w:r>
      <w:r>
        <w:rPr>
          <w:spacing w:val="-2"/>
        </w:rPr>
        <w:t xml:space="preserve"> </w:t>
      </w:r>
      <w:r>
        <w:t>we</w:t>
      </w:r>
      <w:r>
        <w:rPr>
          <w:spacing w:val="-2"/>
        </w:rPr>
        <w:t xml:space="preserve"> </w:t>
      </w:r>
      <w:r>
        <w:t>must</w:t>
      </w:r>
      <w:r>
        <w:rPr>
          <w:spacing w:val="-2"/>
        </w:rPr>
        <w:t xml:space="preserve"> </w:t>
      </w:r>
      <w:r>
        <w:t>bury</w:t>
      </w:r>
      <w:r>
        <w:rPr>
          <w:spacing w:val="-2"/>
        </w:rPr>
        <w:t xml:space="preserve"> </w:t>
      </w:r>
      <w:r>
        <w:t>in forgetfulness, but wrongs to the truth of God, and gospel of Jesus Christ, we must oppose. Patience is intolerable when the honour of God</w:t>
      </w:r>
      <w:r>
        <w:rPr>
          <w:spacing w:val="-3"/>
        </w:rPr>
        <w:t xml:space="preserve"> </w:t>
      </w:r>
      <w:r>
        <w:t>is</w:t>
      </w:r>
      <w:r>
        <w:rPr>
          <w:spacing w:val="-3"/>
        </w:rPr>
        <w:t xml:space="preserve"> </w:t>
      </w:r>
      <w:r>
        <w:t>in</w:t>
      </w:r>
      <w:r>
        <w:rPr>
          <w:spacing w:val="-3"/>
        </w:rPr>
        <w:t xml:space="preserve"> </w:t>
      </w:r>
      <w:r>
        <w:t>question.</w:t>
      </w:r>
      <w:r>
        <w:rPr>
          <w:spacing w:val="-3"/>
        </w:rPr>
        <w:t xml:space="preserve"> </w:t>
      </w:r>
      <w:r>
        <w:t>Otherwise</w:t>
      </w:r>
      <w:r>
        <w:rPr>
          <w:spacing w:val="-3"/>
        </w:rPr>
        <w:t xml:space="preserve"> </w:t>
      </w:r>
      <w:r>
        <w:t>we</w:t>
      </w:r>
      <w:r>
        <w:rPr>
          <w:spacing w:val="-3"/>
        </w:rPr>
        <w:t xml:space="preserve"> </w:t>
      </w:r>
      <w:r>
        <w:t>must</w:t>
      </w:r>
      <w:r>
        <w:rPr>
          <w:spacing w:val="-3"/>
        </w:rPr>
        <w:t xml:space="preserve"> </w:t>
      </w:r>
      <w:r>
        <w:t>consider,</w:t>
      </w:r>
      <w:r>
        <w:rPr>
          <w:spacing w:val="-3"/>
        </w:rPr>
        <w:t xml:space="preserve"> </w:t>
      </w:r>
      <w:r>
        <w:t>that</w:t>
      </w:r>
      <w:r>
        <w:rPr>
          <w:spacing w:val="-3"/>
        </w:rPr>
        <w:t xml:space="preserve"> </w:t>
      </w:r>
      <w:r>
        <w:t>by</w:t>
      </w:r>
      <w:r>
        <w:rPr>
          <w:spacing w:val="-3"/>
        </w:rPr>
        <w:t xml:space="preserve"> </w:t>
      </w:r>
      <w:r>
        <w:t>troubles</w:t>
      </w:r>
      <w:r>
        <w:rPr>
          <w:spacing w:val="-3"/>
        </w:rPr>
        <w:t xml:space="preserve"> </w:t>
      </w:r>
      <w:r>
        <w:t xml:space="preserve">God doth try and exercise our patience. Ideo Deus misit in terram bonam separationem, ut malam rumperet conjunctionem,—Therefore God sent on earth a good separation, that he might dissolve an evil </w:t>
      </w:r>
      <w:r>
        <w:rPr>
          <w:spacing w:val="-2"/>
        </w:rPr>
        <w:t>conjunction.</w:t>
      </w:r>
    </w:p>
    <w:p w14:paraId="23C6F354">
      <w:pPr>
        <w:pStyle w:val="4"/>
        <w:spacing w:after="0" w:line="254" w:lineRule="auto"/>
        <w:sectPr>
          <w:pgSz w:w="12240" w:h="15840"/>
          <w:pgMar w:top="1360" w:right="1440" w:bottom="280" w:left="1440" w:header="720" w:footer="720" w:gutter="0"/>
          <w:cols w:space="720" w:num="1"/>
        </w:sectPr>
      </w:pPr>
    </w:p>
    <w:p w14:paraId="2FF2A8EE">
      <w:pPr>
        <w:pStyle w:val="4"/>
        <w:spacing w:line="254" w:lineRule="auto"/>
      </w:pPr>
      <w:r>
        <w:t>Lesson 2.—That we must not shrink from our profession, though we know it to be the fuel that maintains this fire. Daniel leaves not his God, though he be shewed the lions; nor those three servants their integrity and abomination of the idol, though the heat of the fire be septupled. Let the Pope spew out his execrations, interdictions, and maledictions,—for his holy mouth is full of curses,—yet keep we our faith: it is better to have the Pope curse us than God. His curse is but like Domitian's thunder: if you give ear to the cracks and noise, it seems a terrible and hideous matter; but if you consider the causes and effects, it is a ridiculous jest. Revolt not from the gospel, from</w:t>
      </w:r>
      <w:r>
        <w:rPr>
          <w:spacing w:val="40"/>
        </w:rPr>
        <w:t xml:space="preserve"> </w:t>
      </w:r>
      <w:r>
        <w:t>thy faith and innocency; and though he curse, the Lord will bless. Balaam could say, Quomodo maledicam ei, cui non maledixit Dominus?—How shall I curse him whom the Lord hath not cursed? Rash and headlong judgment hurts not the person de quo temere judicatur, against whom it is denounced, but him that so indiscreetly judgeth. Qui conantur per iram aliena coercere, graviora committunt,—To correct other men's errors in anger is to commit a greater error than theirs. Let not the thunders of malignant opposers dishearten thy zeal. 'The just shall live by faith: but if any man draw back, my soul shall have no pleasure in him,' Heb. 10:38.</w:t>
      </w:r>
    </w:p>
    <w:p w14:paraId="68D6CC2D">
      <w:pPr>
        <w:pStyle w:val="4"/>
        <w:spacing w:before="273" w:line="254" w:lineRule="auto"/>
      </w:pPr>
      <w:r>
        <w:t>Lesson 3.—That we think not much of the troublous fires that are thus sent to wait upon the gospel. He that gave us that blessed covenant meant not that we should stick at these conditions. It is enough to have this passover, though we eat it with sour herbs; to enjoy the lily, though 'among thorns.' Let the Jews fret, and devils run mad, and many give ground to these persecutions; yet say we with Peter, 'Master, whither shall we go from thee? thou hast the words of eternal life,' John 6:68. He is unworthy of God's favour that cannot go away contented with it, unless he may also enjoy the</w:t>
      </w:r>
      <w:r>
        <w:rPr>
          <w:spacing w:val="40"/>
        </w:rPr>
        <w:t xml:space="preserve"> </w:t>
      </w:r>
      <w:r>
        <w:t>favour of the world. It is enough to have the promise of a crown, although we climb to it by the cross. The ancient Christians used to have crucem coronatam pictured, a cross with a crown on the top of it. Tolle crucem, si vis et habere coronam. Their hieroglyphic taught men to attain the crown by bearing the cross. Though the friends and factors</w:t>
      </w:r>
      <w:r>
        <w:rPr>
          <w:spacing w:val="71"/>
        </w:rPr>
        <w:t xml:space="preserve"> </w:t>
      </w:r>
      <w:r>
        <w:t>of</w:t>
      </w:r>
      <w:r>
        <w:rPr>
          <w:spacing w:val="71"/>
        </w:rPr>
        <w:t xml:space="preserve"> </w:t>
      </w:r>
      <w:r>
        <w:t>hell</w:t>
      </w:r>
      <w:r>
        <w:rPr>
          <w:spacing w:val="71"/>
        </w:rPr>
        <w:t xml:space="preserve"> </w:t>
      </w:r>
      <w:r>
        <w:t>compass</w:t>
      </w:r>
      <w:r>
        <w:rPr>
          <w:spacing w:val="71"/>
        </w:rPr>
        <w:t xml:space="preserve"> </w:t>
      </w:r>
      <w:r>
        <w:t>us</w:t>
      </w:r>
      <w:r>
        <w:rPr>
          <w:spacing w:val="71"/>
        </w:rPr>
        <w:t xml:space="preserve"> </w:t>
      </w:r>
      <w:r>
        <w:t>round,</w:t>
      </w:r>
      <w:r>
        <w:rPr>
          <w:spacing w:val="71"/>
        </w:rPr>
        <w:t xml:space="preserve"> </w:t>
      </w:r>
      <w:r>
        <w:t>yet</w:t>
      </w:r>
      <w:r>
        <w:rPr>
          <w:spacing w:val="71"/>
        </w:rPr>
        <w:t xml:space="preserve"> </w:t>
      </w:r>
      <w:r>
        <w:t>we</w:t>
      </w:r>
      <w:r>
        <w:rPr>
          <w:spacing w:val="71"/>
        </w:rPr>
        <w:t xml:space="preserve"> </w:t>
      </w:r>
      <w:r>
        <w:t>have</w:t>
      </w:r>
      <w:r>
        <w:rPr>
          <w:spacing w:val="71"/>
        </w:rPr>
        <w:t xml:space="preserve"> </w:t>
      </w:r>
      <w:r>
        <w:t>heaven</w:t>
      </w:r>
      <w:r>
        <w:rPr>
          <w:spacing w:val="71"/>
        </w:rPr>
        <w:t xml:space="preserve"> </w:t>
      </w:r>
      <w:r>
        <w:t>within</w:t>
      </w:r>
      <w:r>
        <w:rPr>
          <w:spacing w:val="71"/>
        </w:rPr>
        <w:t xml:space="preserve"> </w:t>
      </w:r>
      <w:r>
        <w:rPr>
          <w:spacing w:val="-5"/>
        </w:rPr>
        <w:t>us;</w:t>
      </w:r>
    </w:p>
    <w:p w14:paraId="5B858C85">
      <w:pPr>
        <w:pStyle w:val="4"/>
        <w:spacing w:after="0" w:line="254" w:lineRule="auto"/>
        <w:sectPr>
          <w:pgSz w:w="12240" w:h="15840"/>
          <w:pgMar w:top="1360" w:right="1440" w:bottom="280" w:left="1440" w:header="720" w:footer="720" w:gutter="0"/>
          <w:cols w:space="720" w:num="1"/>
        </w:sectPr>
      </w:pPr>
    </w:p>
    <w:p w14:paraId="26E5FA05">
      <w:pPr>
        <w:pStyle w:val="4"/>
        <w:spacing w:line="254" w:lineRule="auto"/>
        <w:ind w:right="97"/>
      </w:pPr>
      <w:r>
        <w:t>would we have it within us and without us too? That is only the privilege of glory. Cannot Paul endure the 'thorns and buffets of Satan?' 2 Cor. 12:9. Let him quiet his heart with God's encouragement: 'My grace is sufficient for thee.' It is enough to have the 'peace of God, which passeth all understanding,' Phil. 4:7, though we lack the ill-conditioned peace of the world. Murmur not that the world denies her wanton solaces to tickle thee with vain pleasures; thou hast the 'joy of the Holy Ghost:' God is thy portion. Though the lot</w:t>
      </w:r>
      <w:r>
        <w:rPr>
          <w:spacing w:val="-3"/>
        </w:rPr>
        <w:t xml:space="preserve"> </w:t>
      </w:r>
      <w:r>
        <w:t>fall</w:t>
      </w:r>
      <w:r>
        <w:rPr>
          <w:spacing w:val="-3"/>
        </w:rPr>
        <w:t xml:space="preserve"> </w:t>
      </w:r>
      <w:r>
        <w:t>short</w:t>
      </w:r>
      <w:r>
        <w:rPr>
          <w:spacing w:val="-3"/>
        </w:rPr>
        <w:t xml:space="preserve"> </w:t>
      </w:r>
      <w:r>
        <w:t>in</w:t>
      </w:r>
      <w:r>
        <w:rPr>
          <w:spacing w:val="-3"/>
        </w:rPr>
        <w:t xml:space="preserve"> </w:t>
      </w:r>
      <w:r>
        <w:t>earthly</w:t>
      </w:r>
      <w:r>
        <w:rPr>
          <w:spacing w:val="-3"/>
        </w:rPr>
        <w:t xml:space="preserve"> </w:t>
      </w:r>
      <w:r>
        <w:t>means,</w:t>
      </w:r>
      <w:r>
        <w:rPr>
          <w:spacing w:val="-3"/>
        </w:rPr>
        <w:t xml:space="preserve"> </w:t>
      </w:r>
      <w:r>
        <w:t>wealth</w:t>
      </w:r>
      <w:r>
        <w:rPr>
          <w:spacing w:val="-3"/>
        </w:rPr>
        <w:t xml:space="preserve"> </w:t>
      </w:r>
      <w:r>
        <w:t>and</w:t>
      </w:r>
      <w:r>
        <w:rPr>
          <w:spacing w:val="-3"/>
        </w:rPr>
        <w:t xml:space="preserve"> </w:t>
      </w:r>
      <w:r>
        <w:t>worship,</w:t>
      </w:r>
      <w:r>
        <w:rPr>
          <w:spacing w:val="-3"/>
        </w:rPr>
        <w:t xml:space="preserve"> </w:t>
      </w:r>
      <w:r>
        <w:t>yet</w:t>
      </w:r>
      <w:r>
        <w:rPr>
          <w:spacing w:val="-3"/>
        </w:rPr>
        <w:t xml:space="preserve"> </w:t>
      </w:r>
      <w:r>
        <w:t>he</w:t>
      </w:r>
      <w:r>
        <w:rPr>
          <w:spacing w:val="-3"/>
        </w:rPr>
        <w:t xml:space="preserve"> </w:t>
      </w:r>
      <w:r>
        <w:t>is</w:t>
      </w:r>
      <w:r>
        <w:rPr>
          <w:spacing w:val="-3"/>
        </w:rPr>
        <w:t xml:space="preserve"> </w:t>
      </w:r>
      <w:r>
        <w:t>well</w:t>
      </w:r>
      <w:r>
        <w:rPr>
          <w:spacing w:val="-3"/>
        </w:rPr>
        <w:t xml:space="preserve"> </w:t>
      </w:r>
      <w:r>
        <w:t>for</w:t>
      </w:r>
      <w:r>
        <w:rPr>
          <w:spacing w:val="-3"/>
        </w:rPr>
        <w:t xml:space="preserve"> </w:t>
      </w:r>
      <w:r>
        <w:t>a part that hath God for his portion. Content thyself; this fire must go with the gospel, and thou art unworthy of the immortal gold of grace if thou wilt not endure it to be tried in the fire. 'Your faith is much more precious than gold that perisheth, though it be tried with fire: and shall be found at last to praise, and honour, and glory, at the appearing of Jesus Christ,' 1 Pet. 1:7.</w:t>
      </w:r>
    </w:p>
    <w:p w14:paraId="7893147D">
      <w:pPr>
        <w:pStyle w:val="4"/>
        <w:spacing w:before="280" w:line="254" w:lineRule="auto"/>
        <w:ind w:right="97"/>
      </w:pPr>
      <w:r>
        <w:t>Lesson 4.—That we esteem not the worse of our profession, but the better. It is no small comfort that God thinks thee worthy to suffer</w:t>
      </w:r>
      <w:r>
        <w:rPr>
          <w:spacing w:val="40"/>
        </w:rPr>
        <w:t xml:space="preserve"> </w:t>
      </w:r>
      <w:r>
        <w:t>for his name. This was the apostles' joy, not that they were worthy, but 'that they were counted worthy to suffer shame for Christ,' Acts 5:41. He refused not to be our Saviour for the shame he was put to;</w:t>
      </w:r>
      <w:r>
        <w:rPr>
          <w:spacing w:val="40"/>
        </w:rPr>
        <w:t xml:space="preserve"> </w:t>
      </w:r>
      <w:r>
        <w:t>he brooked a purple robe to cover his white innocency; his face, which is worshipped by the angels in heaven, to be spit on; his soul, in the midst of all his unutterable pangs, to be derided and jested at; some wagging their heads, others moving their tongues to blasphemy; and if the manner of death could add to his ignominy, he suffered the most opprobrious: yet, saith Paul, for our sakes, 'he endured the cross, and despised the shame,' Heb. 12:2;—this, all this shame, that he might bring salvation to us, and us to salvation. And shall we be ashamed of his profession, that was not ashamed of our protection?</w:t>
      </w:r>
      <w:r>
        <w:rPr>
          <w:spacing w:val="-1"/>
        </w:rPr>
        <w:t xml:space="preserve"> </w:t>
      </w:r>
      <w:r>
        <w:t>If</w:t>
      </w:r>
      <w:r>
        <w:rPr>
          <w:spacing w:val="-1"/>
        </w:rPr>
        <w:t xml:space="preserve"> </w:t>
      </w:r>
      <w:r>
        <w:t>we</w:t>
      </w:r>
      <w:r>
        <w:rPr>
          <w:spacing w:val="-1"/>
        </w:rPr>
        <w:t xml:space="preserve"> </w:t>
      </w:r>
      <w:r>
        <w:t>be,</w:t>
      </w:r>
      <w:r>
        <w:rPr>
          <w:spacing w:val="-1"/>
        </w:rPr>
        <w:t xml:space="preserve"> </w:t>
      </w:r>
      <w:r>
        <w:t>we</w:t>
      </w:r>
      <w:r>
        <w:rPr>
          <w:spacing w:val="-1"/>
        </w:rPr>
        <w:t xml:space="preserve"> </w:t>
      </w:r>
      <w:r>
        <w:t>have</w:t>
      </w:r>
      <w:r>
        <w:rPr>
          <w:spacing w:val="-1"/>
        </w:rPr>
        <w:t xml:space="preserve"> </w:t>
      </w:r>
      <w:r>
        <w:t>read</w:t>
      </w:r>
      <w:r>
        <w:rPr>
          <w:spacing w:val="-1"/>
        </w:rPr>
        <w:t xml:space="preserve"> </w:t>
      </w:r>
      <w:r>
        <w:t>his</w:t>
      </w:r>
      <w:r>
        <w:rPr>
          <w:spacing w:val="-1"/>
        </w:rPr>
        <w:t xml:space="preserve"> </w:t>
      </w:r>
      <w:r>
        <w:t>judgment:</w:t>
      </w:r>
      <w:r>
        <w:rPr>
          <w:spacing w:val="-1"/>
        </w:rPr>
        <w:t xml:space="preserve"> </w:t>
      </w:r>
      <w:r>
        <w:t>'He</w:t>
      </w:r>
      <w:r>
        <w:rPr>
          <w:spacing w:val="-1"/>
        </w:rPr>
        <w:t xml:space="preserve"> </w:t>
      </w:r>
      <w:r>
        <w:t>will</w:t>
      </w:r>
      <w:r>
        <w:rPr>
          <w:spacing w:val="-1"/>
        </w:rPr>
        <w:t xml:space="preserve"> </w:t>
      </w:r>
      <w:r>
        <w:t>be</w:t>
      </w:r>
      <w:r>
        <w:rPr>
          <w:spacing w:val="-1"/>
        </w:rPr>
        <w:t xml:space="preserve"> </w:t>
      </w:r>
      <w:r>
        <w:t>ashamed of us before his Father in heaven.' The king doth not east away his crown, though it be the occasion of many treasons. Lose not thy hope and</w:t>
      </w:r>
      <w:r>
        <w:rPr>
          <w:spacing w:val="-3"/>
        </w:rPr>
        <w:t xml:space="preserve"> </w:t>
      </w:r>
      <w:r>
        <w:t>hold</w:t>
      </w:r>
      <w:r>
        <w:rPr>
          <w:spacing w:val="-3"/>
        </w:rPr>
        <w:t xml:space="preserve"> </w:t>
      </w:r>
      <w:r>
        <w:t>of</w:t>
      </w:r>
      <w:r>
        <w:rPr>
          <w:spacing w:val="-3"/>
        </w:rPr>
        <w:t xml:space="preserve"> </w:t>
      </w:r>
      <w:r>
        <w:t>a</w:t>
      </w:r>
      <w:r>
        <w:rPr>
          <w:spacing w:val="-3"/>
        </w:rPr>
        <w:t xml:space="preserve"> </w:t>
      </w:r>
      <w:r>
        <w:t>royal</w:t>
      </w:r>
      <w:r>
        <w:rPr>
          <w:spacing w:val="-3"/>
        </w:rPr>
        <w:t xml:space="preserve"> </w:t>
      </w:r>
      <w:r>
        <w:t>inheritance,</w:t>
      </w:r>
      <w:r>
        <w:rPr>
          <w:spacing w:val="-3"/>
        </w:rPr>
        <w:t xml:space="preserve"> </w:t>
      </w:r>
      <w:r>
        <w:t>because</w:t>
      </w:r>
      <w:r>
        <w:rPr>
          <w:spacing w:val="-3"/>
        </w:rPr>
        <w:t xml:space="preserve"> </w:t>
      </w:r>
      <w:r>
        <w:t>this</w:t>
      </w:r>
      <w:r>
        <w:rPr>
          <w:spacing w:val="-3"/>
        </w:rPr>
        <w:t xml:space="preserve"> </w:t>
      </w:r>
      <w:r>
        <w:t>title</w:t>
      </w:r>
      <w:r>
        <w:rPr>
          <w:spacing w:val="-3"/>
        </w:rPr>
        <w:t xml:space="preserve"> </w:t>
      </w:r>
      <w:r>
        <w:t>hath</w:t>
      </w:r>
      <w:r>
        <w:rPr>
          <w:spacing w:val="-3"/>
        </w:rPr>
        <w:t xml:space="preserve"> </w:t>
      </w:r>
      <w:r>
        <w:t>many</w:t>
      </w:r>
      <w:r>
        <w:rPr>
          <w:spacing w:val="-3"/>
        </w:rPr>
        <w:t xml:space="preserve"> </w:t>
      </w:r>
      <w:r>
        <w:t>enemies. He was never worthy to wear a wreath of victory, that, coward-like, ran</w:t>
      </w:r>
      <w:r>
        <w:rPr>
          <w:spacing w:val="31"/>
        </w:rPr>
        <w:t xml:space="preserve"> </w:t>
      </w:r>
      <w:r>
        <w:t>out</w:t>
      </w:r>
      <w:r>
        <w:rPr>
          <w:spacing w:val="31"/>
        </w:rPr>
        <w:t xml:space="preserve"> </w:t>
      </w:r>
      <w:r>
        <w:t>of</w:t>
      </w:r>
      <w:r>
        <w:rPr>
          <w:spacing w:val="31"/>
        </w:rPr>
        <w:t xml:space="preserve"> </w:t>
      </w:r>
      <w:r>
        <w:t>the</w:t>
      </w:r>
      <w:r>
        <w:rPr>
          <w:spacing w:val="31"/>
        </w:rPr>
        <w:t xml:space="preserve"> </w:t>
      </w:r>
      <w:r>
        <w:t>bloody</w:t>
      </w:r>
      <w:r>
        <w:rPr>
          <w:spacing w:val="31"/>
        </w:rPr>
        <w:t xml:space="preserve"> </w:t>
      </w:r>
      <w:r>
        <w:t>field.</w:t>
      </w:r>
      <w:r>
        <w:rPr>
          <w:spacing w:val="31"/>
        </w:rPr>
        <w:t xml:space="preserve"> </w:t>
      </w:r>
      <w:r>
        <w:t>The</w:t>
      </w:r>
      <w:r>
        <w:rPr>
          <w:spacing w:val="31"/>
        </w:rPr>
        <w:t xml:space="preserve"> </w:t>
      </w:r>
      <w:r>
        <w:t>unthrifty</w:t>
      </w:r>
      <w:r>
        <w:rPr>
          <w:spacing w:val="31"/>
        </w:rPr>
        <w:t xml:space="preserve"> </w:t>
      </w:r>
      <w:r>
        <w:t>soul</w:t>
      </w:r>
      <w:r>
        <w:rPr>
          <w:spacing w:val="31"/>
        </w:rPr>
        <w:t xml:space="preserve"> </w:t>
      </w:r>
      <w:r>
        <w:t>is</w:t>
      </w:r>
      <w:r>
        <w:rPr>
          <w:spacing w:val="31"/>
        </w:rPr>
        <w:t xml:space="preserve"> </w:t>
      </w:r>
      <w:r>
        <w:t>justly</w:t>
      </w:r>
      <w:r>
        <w:rPr>
          <w:spacing w:val="31"/>
        </w:rPr>
        <w:t xml:space="preserve"> </w:t>
      </w:r>
      <w:r>
        <w:t>starved,</w:t>
      </w:r>
      <w:r>
        <w:rPr>
          <w:spacing w:val="31"/>
        </w:rPr>
        <w:t xml:space="preserve"> </w:t>
      </w:r>
      <w:r>
        <w:rPr>
          <w:spacing w:val="-4"/>
        </w:rPr>
        <w:t>that</w:t>
      </w:r>
    </w:p>
    <w:p w14:paraId="07D2FD47">
      <w:pPr>
        <w:pStyle w:val="4"/>
        <w:spacing w:after="0" w:line="254" w:lineRule="auto"/>
        <w:sectPr>
          <w:pgSz w:w="12240" w:h="15840"/>
          <w:pgMar w:top="1360" w:right="1440" w:bottom="280" w:left="1440" w:header="720" w:footer="720" w:gutter="0"/>
          <w:cols w:space="720" w:num="1"/>
        </w:sectPr>
      </w:pPr>
    </w:p>
    <w:p w14:paraId="68494B98">
      <w:pPr>
        <w:pStyle w:val="4"/>
        <w:spacing w:line="254" w:lineRule="auto"/>
        <w:ind w:right="99"/>
      </w:pPr>
      <w:r>
        <w:t>will</w:t>
      </w:r>
      <w:r>
        <w:rPr>
          <w:spacing w:val="-3"/>
        </w:rPr>
        <w:t xml:space="preserve"> </w:t>
      </w:r>
      <w:r>
        <w:t>not</w:t>
      </w:r>
      <w:r>
        <w:rPr>
          <w:spacing w:val="-3"/>
        </w:rPr>
        <w:t xml:space="preserve"> </w:t>
      </w:r>
      <w:r>
        <w:t>reap</w:t>
      </w:r>
      <w:r>
        <w:rPr>
          <w:spacing w:val="-3"/>
        </w:rPr>
        <w:t xml:space="preserve"> </w:t>
      </w:r>
      <w:r>
        <w:t>and</w:t>
      </w:r>
      <w:r>
        <w:rPr>
          <w:spacing w:val="-3"/>
        </w:rPr>
        <w:t xml:space="preserve"> </w:t>
      </w:r>
      <w:r>
        <w:t>gather</w:t>
      </w:r>
      <w:r>
        <w:rPr>
          <w:spacing w:val="-3"/>
        </w:rPr>
        <w:t xml:space="preserve"> </w:t>
      </w:r>
      <w:r>
        <w:t>his</w:t>
      </w:r>
      <w:r>
        <w:rPr>
          <w:spacing w:val="-3"/>
        </w:rPr>
        <w:t xml:space="preserve"> </w:t>
      </w:r>
      <w:r>
        <w:t>corn</w:t>
      </w:r>
      <w:r>
        <w:rPr>
          <w:spacing w:val="-3"/>
        </w:rPr>
        <w:t xml:space="preserve"> </w:t>
      </w:r>
      <w:r>
        <w:t>because</w:t>
      </w:r>
      <w:r>
        <w:rPr>
          <w:spacing w:val="-3"/>
        </w:rPr>
        <w:t xml:space="preserve"> </w:t>
      </w:r>
      <w:r>
        <w:t>there</w:t>
      </w:r>
      <w:r>
        <w:rPr>
          <w:spacing w:val="-3"/>
        </w:rPr>
        <w:t xml:space="preserve"> </w:t>
      </w:r>
      <w:r>
        <w:t>be</w:t>
      </w:r>
      <w:r>
        <w:rPr>
          <w:spacing w:val="-3"/>
        </w:rPr>
        <w:t xml:space="preserve"> </w:t>
      </w:r>
      <w:r>
        <w:t>thistles</w:t>
      </w:r>
      <w:r>
        <w:rPr>
          <w:spacing w:val="-3"/>
        </w:rPr>
        <w:t xml:space="preserve"> </w:t>
      </w:r>
      <w:r>
        <w:t>amongst</w:t>
      </w:r>
      <w:r>
        <w:rPr>
          <w:spacing w:val="-3"/>
        </w:rPr>
        <w:t xml:space="preserve"> </w:t>
      </w:r>
      <w:r>
        <w:t>it. He never knew how precious a metal gold is, that will rather throw away his ore than take pains at the furnace. It is pity that ever the water</w:t>
      </w:r>
      <w:r>
        <w:rPr>
          <w:spacing w:val="-1"/>
        </w:rPr>
        <w:t xml:space="preserve"> </w:t>
      </w:r>
      <w:r>
        <w:t>of</w:t>
      </w:r>
      <w:r>
        <w:rPr>
          <w:spacing w:val="-1"/>
        </w:rPr>
        <w:t xml:space="preserve"> </w:t>
      </w:r>
      <w:r>
        <w:t>baptism</w:t>
      </w:r>
      <w:r>
        <w:rPr>
          <w:spacing w:val="-1"/>
        </w:rPr>
        <w:t xml:space="preserve"> </w:t>
      </w:r>
      <w:r>
        <w:t>was</w:t>
      </w:r>
      <w:r>
        <w:rPr>
          <w:spacing w:val="-1"/>
        </w:rPr>
        <w:t xml:space="preserve"> </w:t>
      </w:r>
      <w:r>
        <w:t>spilt</w:t>
      </w:r>
      <w:r>
        <w:rPr>
          <w:spacing w:val="-1"/>
        </w:rPr>
        <w:t xml:space="preserve"> </w:t>
      </w:r>
      <w:r>
        <w:t>upon</w:t>
      </w:r>
      <w:r>
        <w:rPr>
          <w:spacing w:val="-1"/>
        </w:rPr>
        <w:t xml:space="preserve"> </w:t>
      </w:r>
      <w:r>
        <w:t>his</w:t>
      </w:r>
      <w:r>
        <w:rPr>
          <w:spacing w:val="-1"/>
        </w:rPr>
        <w:t xml:space="preserve"> </w:t>
      </w:r>
      <w:r>
        <w:t>face</w:t>
      </w:r>
      <w:r>
        <w:rPr>
          <w:spacing w:val="-1"/>
        </w:rPr>
        <w:t xml:space="preserve"> </w:t>
      </w:r>
      <w:r>
        <w:t>that</w:t>
      </w:r>
      <w:r>
        <w:rPr>
          <w:spacing w:val="-1"/>
        </w:rPr>
        <w:t xml:space="preserve"> </w:t>
      </w:r>
      <w:r>
        <w:t>forsakes</w:t>
      </w:r>
      <w:r>
        <w:rPr>
          <w:spacing w:val="-1"/>
        </w:rPr>
        <w:t xml:space="preserve"> </w:t>
      </w:r>
      <w:r>
        <w:t>the</w:t>
      </w:r>
      <w:r>
        <w:rPr>
          <w:spacing w:val="-1"/>
        </w:rPr>
        <w:t xml:space="preserve"> </w:t>
      </w:r>
      <w:r>
        <w:t>standard</w:t>
      </w:r>
      <w:r>
        <w:rPr>
          <w:spacing w:val="-1"/>
        </w:rPr>
        <w:t xml:space="preserve"> </w:t>
      </w:r>
      <w:r>
        <w:t>of Christ because he hath many enemies. Israel had never gotten that promised Canaan had they been afraid of the sons of Anak. It is honour enough to be a Christian, though others that are</w:t>
      </w:r>
      <w:r>
        <w:rPr>
          <w:spacing w:val="40"/>
        </w:rPr>
        <w:t xml:space="preserve"> </w:t>
      </w:r>
      <w:r>
        <w:t>contemptible do cast contempt upon it. Our Saviour hath armed us with</w:t>
      </w:r>
      <w:r>
        <w:rPr>
          <w:spacing w:val="-2"/>
        </w:rPr>
        <w:t xml:space="preserve"> </w:t>
      </w:r>
      <w:r>
        <w:t>a</w:t>
      </w:r>
      <w:r>
        <w:rPr>
          <w:spacing w:val="-2"/>
        </w:rPr>
        <w:t xml:space="preserve"> </w:t>
      </w:r>
      <w:r>
        <w:t>sweet</w:t>
      </w:r>
      <w:r>
        <w:rPr>
          <w:spacing w:val="-2"/>
        </w:rPr>
        <w:t xml:space="preserve"> </w:t>
      </w:r>
      <w:r>
        <w:t>prediction:</w:t>
      </w:r>
      <w:r>
        <w:rPr>
          <w:spacing w:val="-2"/>
        </w:rPr>
        <w:t xml:space="preserve"> </w:t>
      </w:r>
      <w:r>
        <w:t>'These</w:t>
      </w:r>
      <w:r>
        <w:rPr>
          <w:spacing w:val="-2"/>
        </w:rPr>
        <w:t xml:space="preserve"> </w:t>
      </w:r>
      <w:r>
        <w:t>things</w:t>
      </w:r>
      <w:r>
        <w:rPr>
          <w:spacing w:val="-2"/>
        </w:rPr>
        <w:t xml:space="preserve"> </w:t>
      </w:r>
      <w:r>
        <w:t>have</w:t>
      </w:r>
      <w:r>
        <w:rPr>
          <w:spacing w:val="-2"/>
        </w:rPr>
        <w:t xml:space="preserve"> </w:t>
      </w:r>
      <w:r>
        <w:t>I</w:t>
      </w:r>
      <w:r>
        <w:rPr>
          <w:spacing w:val="-2"/>
        </w:rPr>
        <w:t xml:space="preserve"> </w:t>
      </w:r>
      <w:r>
        <w:t>spoken</w:t>
      </w:r>
      <w:r>
        <w:rPr>
          <w:spacing w:val="-2"/>
        </w:rPr>
        <w:t xml:space="preserve"> </w:t>
      </w:r>
      <w:r>
        <w:t>unto</w:t>
      </w:r>
      <w:r>
        <w:rPr>
          <w:spacing w:val="-2"/>
        </w:rPr>
        <w:t xml:space="preserve"> </w:t>
      </w:r>
      <w:r>
        <w:t>you,</w:t>
      </w:r>
      <w:r>
        <w:rPr>
          <w:spacing w:val="-2"/>
        </w:rPr>
        <w:t xml:space="preserve"> </w:t>
      </w:r>
      <w:r>
        <w:t>that</w:t>
      </w:r>
      <w:r>
        <w:rPr>
          <w:spacing w:val="-2"/>
        </w:rPr>
        <w:t xml:space="preserve"> </w:t>
      </w:r>
      <w:r>
        <w:t>in me you might have peace. In the world you shall have tribulation;</w:t>
      </w:r>
      <w:r>
        <w:rPr>
          <w:spacing w:val="40"/>
        </w:rPr>
        <w:t xml:space="preserve"> </w:t>
      </w:r>
      <w:r>
        <w:t>but be of good cheer, I have overcome the world,' John 16:33.</w:t>
      </w:r>
    </w:p>
    <w:p w14:paraId="61D6D9D3">
      <w:pPr>
        <w:pStyle w:val="4"/>
        <w:spacing w:before="285" w:line="254" w:lineRule="auto"/>
        <w:ind w:right="97"/>
      </w:pPr>
      <w:r>
        <w:t>Lesson 5.—Seeing the fuel is our integrity,—and this they specially strike at,—let us more constantly hold together: confirming the communion of saints, which they would dissolve. Let us more strongly</w:t>
      </w:r>
      <w:r>
        <w:rPr>
          <w:spacing w:val="-3"/>
        </w:rPr>
        <w:t xml:space="preserve"> </w:t>
      </w:r>
      <w:r>
        <w:t>fortify</w:t>
      </w:r>
      <w:r>
        <w:rPr>
          <w:spacing w:val="-3"/>
        </w:rPr>
        <w:t xml:space="preserve"> </w:t>
      </w:r>
      <w:r>
        <w:t>our</w:t>
      </w:r>
      <w:r>
        <w:rPr>
          <w:spacing w:val="-3"/>
        </w:rPr>
        <w:t xml:space="preserve"> </w:t>
      </w:r>
      <w:r>
        <w:t>unity,</w:t>
      </w:r>
      <w:r>
        <w:rPr>
          <w:spacing w:val="-3"/>
        </w:rPr>
        <w:t xml:space="preserve"> </w:t>
      </w:r>
      <w:r>
        <w:t>because</w:t>
      </w:r>
      <w:r>
        <w:rPr>
          <w:spacing w:val="-3"/>
        </w:rPr>
        <w:t xml:space="preserve"> </w:t>
      </w:r>
      <w:r>
        <w:t>they</w:t>
      </w:r>
      <w:r>
        <w:rPr>
          <w:spacing w:val="-3"/>
        </w:rPr>
        <w:t xml:space="preserve"> </w:t>
      </w:r>
      <w:r>
        <w:t>so</w:t>
      </w:r>
      <w:r>
        <w:rPr>
          <w:spacing w:val="-3"/>
        </w:rPr>
        <w:t xml:space="preserve"> </w:t>
      </w:r>
      <w:r>
        <w:t>fiercely</w:t>
      </w:r>
      <w:r>
        <w:rPr>
          <w:spacing w:val="-3"/>
        </w:rPr>
        <w:t xml:space="preserve"> </w:t>
      </w:r>
      <w:r>
        <w:t>assault</w:t>
      </w:r>
      <w:r>
        <w:rPr>
          <w:spacing w:val="-3"/>
        </w:rPr>
        <w:t xml:space="preserve"> </w:t>
      </w:r>
      <w:r>
        <w:t>it;</w:t>
      </w:r>
      <w:r>
        <w:rPr>
          <w:spacing w:val="-3"/>
        </w:rPr>
        <w:t xml:space="preserve"> </w:t>
      </w:r>
      <w:r>
        <w:t>and</w:t>
      </w:r>
      <w:r>
        <w:rPr>
          <w:spacing w:val="-3"/>
        </w:rPr>
        <w:t xml:space="preserve"> </w:t>
      </w:r>
      <w:r>
        <w:t>cling faithfully to our Head, from whom their sacrilegious hands would pull us. 'Lord, whither shall we go from thee? thou hast the words of eternal life,' John 6:68. Where those words are found, woe be to us if we are not found! Multitudo inimicorum corroboret unitatem amicorum. Let not brethren fight with themselves whiles they have foreign enemies. It is enough that foes strike us; let not us strike our friends. No, nor yet part with our friends and Christ's, because some adversaries are scattered among them. What though the miscellaneous rabble of the profane, as the Brownists term them, be admitted among us; shall the lewdness of these disannul God's covenant with his? Yes, say they: this is their mercy; God's is more. He still held Israel for his, when not many in Israel held him for theirs. The desert was a witness of their mutinous rebellion against God and his minister; yet the pillar of protection by day and night</w:t>
      </w:r>
      <w:r>
        <w:rPr>
          <w:spacing w:val="40"/>
        </w:rPr>
        <w:t xml:space="preserve"> </w:t>
      </w:r>
      <w:r>
        <w:t>left them not. Moses was so far from rejecting them, that he would not endure that God should reject them, though for his own advantage.</w:t>
      </w:r>
      <w:r>
        <w:rPr>
          <w:spacing w:val="-2"/>
        </w:rPr>
        <w:t xml:space="preserve"> </w:t>
      </w:r>
      <w:r>
        <w:t>In</w:t>
      </w:r>
      <w:r>
        <w:rPr>
          <w:spacing w:val="-2"/>
        </w:rPr>
        <w:t xml:space="preserve"> </w:t>
      </w:r>
      <w:r>
        <w:t>all</w:t>
      </w:r>
      <w:r>
        <w:rPr>
          <w:spacing w:val="-2"/>
        </w:rPr>
        <w:t xml:space="preserve"> </w:t>
      </w:r>
      <w:r>
        <w:t>companies</w:t>
      </w:r>
      <w:r>
        <w:rPr>
          <w:spacing w:val="-2"/>
        </w:rPr>
        <w:t xml:space="preserve"> </w:t>
      </w:r>
      <w:r>
        <w:t>there</w:t>
      </w:r>
      <w:r>
        <w:rPr>
          <w:spacing w:val="-2"/>
        </w:rPr>
        <w:t xml:space="preserve"> </w:t>
      </w:r>
      <w:r>
        <w:t>will</w:t>
      </w:r>
      <w:r>
        <w:rPr>
          <w:spacing w:val="-2"/>
        </w:rPr>
        <w:t xml:space="preserve"> </w:t>
      </w:r>
      <w:r>
        <w:t>be</w:t>
      </w:r>
      <w:r>
        <w:rPr>
          <w:spacing w:val="-2"/>
        </w:rPr>
        <w:t xml:space="preserve"> </w:t>
      </w:r>
      <w:r>
        <w:t>evil</w:t>
      </w:r>
      <w:r>
        <w:rPr>
          <w:spacing w:val="-2"/>
        </w:rPr>
        <w:t xml:space="preserve"> </w:t>
      </w:r>
      <w:r>
        <w:t>intruders:</w:t>
      </w:r>
      <w:r>
        <w:rPr>
          <w:spacing w:val="-2"/>
        </w:rPr>
        <w:t xml:space="preserve"> </w:t>
      </w:r>
      <w:r>
        <w:t>Satan</w:t>
      </w:r>
      <w:r>
        <w:rPr>
          <w:spacing w:val="-2"/>
        </w:rPr>
        <w:t xml:space="preserve"> </w:t>
      </w:r>
      <w:r>
        <w:t>among the angels, Saul among the prophets, Judas among the apostles, Nicolas*</w:t>
      </w:r>
      <w:r>
        <w:rPr>
          <w:spacing w:val="39"/>
        </w:rPr>
        <w:t xml:space="preserve"> </w:t>
      </w:r>
      <w:r>
        <w:t>among</w:t>
      </w:r>
      <w:r>
        <w:rPr>
          <w:spacing w:val="39"/>
        </w:rPr>
        <w:t xml:space="preserve"> </w:t>
      </w:r>
      <w:r>
        <w:t>the</w:t>
      </w:r>
      <w:r>
        <w:rPr>
          <w:spacing w:val="39"/>
        </w:rPr>
        <w:t xml:space="preserve"> </w:t>
      </w:r>
      <w:r>
        <w:t>deacons,</w:t>
      </w:r>
      <w:r>
        <w:rPr>
          <w:spacing w:val="39"/>
        </w:rPr>
        <w:t xml:space="preserve"> </w:t>
      </w:r>
      <w:r>
        <w:t>Demas</w:t>
      </w:r>
      <w:r>
        <w:rPr>
          <w:spacing w:val="39"/>
        </w:rPr>
        <w:t xml:space="preserve"> </w:t>
      </w:r>
      <w:r>
        <w:t>among</w:t>
      </w:r>
      <w:r>
        <w:rPr>
          <w:spacing w:val="39"/>
        </w:rPr>
        <w:t xml:space="preserve"> </w:t>
      </w:r>
      <w:r>
        <w:t>professors.</w:t>
      </w:r>
      <w:r>
        <w:rPr>
          <w:spacing w:val="39"/>
        </w:rPr>
        <w:t xml:space="preserve"> </w:t>
      </w:r>
      <w:r>
        <w:t>Yet</w:t>
      </w:r>
      <w:r>
        <w:rPr>
          <w:spacing w:val="39"/>
        </w:rPr>
        <w:t xml:space="preserve"> </w:t>
      </w:r>
      <w:r>
        <w:rPr>
          <w:spacing w:val="-2"/>
        </w:rPr>
        <w:t>though</w:t>
      </w:r>
    </w:p>
    <w:p w14:paraId="2FB7AEE3">
      <w:pPr>
        <w:pStyle w:val="4"/>
        <w:spacing w:after="0" w:line="254" w:lineRule="auto"/>
        <w:sectPr>
          <w:pgSz w:w="12240" w:h="15840"/>
          <w:pgMar w:top="1360" w:right="1440" w:bottom="280" w:left="1440" w:header="720" w:footer="720" w:gutter="0"/>
          <w:cols w:space="720" w:num="1"/>
        </w:sectPr>
      </w:pPr>
    </w:p>
    <w:p w14:paraId="65400BE3">
      <w:pPr>
        <w:pStyle w:val="4"/>
        <w:spacing w:line="254" w:lineRule="auto"/>
        <w:ind w:right="104"/>
      </w:pPr>
      <w:r>
        <w:t>Thyatira retains a Jezebel, the good are commanded but 'to hold</w:t>
      </w:r>
      <w:r>
        <w:rPr>
          <w:spacing w:val="40"/>
        </w:rPr>
        <w:t xml:space="preserve"> </w:t>
      </w:r>
      <w:r>
        <w:t>their own,' Rev. 2:25.</w:t>
      </w:r>
    </w:p>
    <w:p w14:paraId="5A4CD58D">
      <w:pPr>
        <w:pStyle w:val="4"/>
        <w:spacing w:before="297" w:line="254" w:lineRule="auto"/>
      </w:pPr>
      <w:r>
        <w:t>But say they, we reserve the ceremonies of a superstitious church. But we reserve no superstition in those ceremonies. We have both abridged their number and altered their nature. As it was a pains not amiss undertaken of late, to reduce the feast of Christ's nativity as near to the right quando and period of time as art and industry could devise, by taking up the loose minutes which, in tract of time and multiplication of degrees, had drawn out a wider distance by certain days than was congruent to the first calendar; so hath our church, so near as she could, abridged the rank superfluities and excrescent corruptions which the traditional ceremonies and ceremonial traditions of Rome had brought in, and thereby removed her from that nearness to her Saviour which she formerly enjoyed, striving to reduce herself concerning ceremonies; for their number to paucity, for their nature to purity, for their use to significancy.</w:t>
      </w:r>
    </w:p>
    <w:p w14:paraId="35BFA42B">
      <w:pPr>
        <w:pStyle w:val="4"/>
        <w:spacing w:before="281" w:line="254" w:lineRule="auto"/>
      </w:pPr>
      <w:r>
        <w:t>Separate we not then from the church, because the church cannot separate from all imperfection; but keep the Apostle's rule: Eph.</w:t>
      </w:r>
      <w:r>
        <w:rPr>
          <w:spacing w:val="40"/>
        </w:rPr>
        <w:t xml:space="preserve"> </w:t>
      </w:r>
      <w:r>
        <w:t>4:15, 'Follow the truth in love;' not only the truth, but the truth in love. Divers follow the truth, but not truly:—</w:t>
      </w:r>
    </w:p>
    <w:p w14:paraId="6E75E67B">
      <w:pPr>
        <w:pStyle w:val="4"/>
        <w:spacing w:before="295" w:line="254" w:lineRule="auto"/>
        <w:ind w:right="105"/>
      </w:pPr>
      <w:r>
        <w:t>(1.) Some there are that embrace the truth, but not all the truth:</w:t>
      </w:r>
      <w:r>
        <w:rPr>
          <w:spacing w:val="40"/>
        </w:rPr>
        <w:t xml:space="preserve"> </w:t>
      </w:r>
      <w:r>
        <w:t>those are heretics.</w:t>
      </w:r>
    </w:p>
    <w:p w14:paraId="4E675FAB">
      <w:pPr>
        <w:pStyle w:val="4"/>
        <w:spacing w:before="298" w:line="254" w:lineRule="auto"/>
        <w:ind w:right="106"/>
      </w:pPr>
      <w:r>
        <w:t xml:space="preserve">(2.) Some embrace the truth, but not in unity: and those are </w:t>
      </w:r>
      <w:r>
        <w:rPr>
          <w:spacing w:val="-2"/>
        </w:rPr>
        <w:t>separatists.</w:t>
      </w:r>
    </w:p>
    <w:p w14:paraId="4304B595">
      <w:pPr>
        <w:pStyle w:val="4"/>
        <w:spacing w:before="297" w:line="254" w:lineRule="auto"/>
        <w:ind w:right="102"/>
      </w:pPr>
      <w:r>
        <w:t>(3.) Others embrace the truth in unity and verity, but not in heart: and those are hypocrites.</w:t>
      </w:r>
    </w:p>
    <w:p w14:paraId="74292ECC">
      <w:pPr>
        <w:pStyle w:val="4"/>
        <w:spacing w:before="297" w:line="254" w:lineRule="auto"/>
        <w:ind w:right="102"/>
      </w:pPr>
      <w:r>
        <w:t>Therefore the Apostle so often urgeth it: 'Be ye all of one mind: have the same affection.' As children of one house have most usually one and the same education, so all God's children must be like affected to God, to Christ, to the church, and one to another. To God in obedience</w:t>
      </w:r>
      <w:r>
        <w:rPr>
          <w:spacing w:val="13"/>
        </w:rPr>
        <w:t xml:space="preserve"> </w:t>
      </w:r>
      <w:r>
        <w:t>and</w:t>
      </w:r>
      <w:r>
        <w:rPr>
          <w:spacing w:val="13"/>
        </w:rPr>
        <w:t xml:space="preserve"> </w:t>
      </w:r>
      <w:r>
        <w:t>piety,</w:t>
      </w:r>
      <w:r>
        <w:rPr>
          <w:spacing w:val="13"/>
        </w:rPr>
        <w:t xml:space="preserve"> </w:t>
      </w:r>
      <w:r>
        <w:t>to</w:t>
      </w:r>
      <w:r>
        <w:rPr>
          <w:spacing w:val="13"/>
        </w:rPr>
        <w:t xml:space="preserve"> </w:t>
      </w:r>
      <w:r>
        <w:t>Christ</w:t>
      </w:r>
      <w:r>
        <w:rPr>
          <w:spacing w:val="13"/>
        </w:rPr>
        <w:t xml:space="preserve"> </w:t>
      </w:r>
      <w:r>
        <w:t>in</w:t>
      </w:r>
      <w:r>
        <w:rPr>
          <w:spacing w:val="13"/>
        </w:rPr>
        <w:t xml:space="preserve"> </w:t>
      </w:r>
      <w:r>
        <w:t>faith</w:t>
      </w:r>
      <w:r>
        <w:rPr>
          <w:spacing w:val="13"/>
        </w:rPr>
        <w:t xml:space="preserve"> </w:t>
      </w:r>
      <w:r>
        <w:t>and</w:t>
      </w:r>
      <w:r>
        <w:rPr>
          <w:spacing w:val="13"/>
        </w:rPr>
        <w:t xml:space="preserve"> </w:t>
      </w:r>
      <w:r>
        <w:t>sincerity,</w:t>
      </w:r>
      <w:r>
        <w:rPr>
          <w:spacing w:val="13"/>
        </w:rPr>
        <w:t xml:space="preserve"> </w:t>
      </w:r>
      <w:r>
        <w:t>to</w:t>
      </w:r>
      <w:r>
        <w:rPr>
          <w:spacing w:val="13"/>
        </w:rPr>
        <w:t xml:space="preserve"> </w:t>
      </w:r>
      <w:r>
        <w:t>the</w:t>
      </w:r>
      <w:r>
        <w:rPr>
          <w:spacing w:val="13"/>
        </w:rPr>
        <w:t xml:space="preserve"> </w:t>
      </w:r>
      <w:r>
        <w:t>church</w:t>
      </w:r>
      <w:r>
        <w:rPr>
          <w:spacing w:val="13"/>
        </w:rPr>
        <w:t xml:space="preserve"> </w:t>
      </w:r>
      <w:r>
        <w:rPr>
          <w:spacing w:val="-5"/>
        </w:rPr>
        <w:t>in</w:t>
      </w:r>
    </w:p>
    <w:p w14:paraId="3FC627B8">
      <w:pPr>
        <w:pStyle w:val="4"/>
        <w:spacing w:after="0" w:line="254" w:lineRule="auto"/>
        <w:sectPr>
          <w:pgSz w:w="12240" w:h="15840"/>
          <w:pgMar w:top="1360" w:right="1440" w:bottom="280" w:left="1440" w:header="720" w:footer="720" w:gutter="0"/>
          <w:cols w:space="720" w:num="1"/>
        </w:sectPr>
      </w:pPr>
    </w:p>
    <w:p w14:paraId="7172A9FC">
      <w:pPr>
        <w:pStyle w:val="4"/>
        <w:spacing w:line="254" w:lineRule="auto"/>
        <w:ind w:right="99"/>
      </w:pPr>
      <w:r>
        <w:t>peace and unity, to their own sins in hatred and enmity, to one another in love and charity: employing the graces of God bestowed on us to the edification and consolation of others; spending ourselves, like torches, to give others light. A Christian, though he be the fittest man of all, yet he is servant to all: to Christ for himself, to others for Christ. 'Serve one another in love,' Gal. 5:13. Let this affection of unity be increased by considering three inconveniences</w:t>
      </w:r>
      <w:r>
        <w:rPr>
          <w:spacing w:val="40"/>
        </w:rPr>
        <w:t xml:space="preserve"> </w:t>
      </w:r>
      <w:r>
        <w:t>of dissension:—</w:t>
      </w:r>
    </w:p>
    <w:p w14:paraId="4319718A">
      <w:pPr>
        <w:pStyle w:val="4"/>
        <w:spacing w:before="289" w:line="254" w:lineRule="auto"/>
      </w:pPr>
      <w:r>
        <w:t>(1.)</w:t>
      </w:r>
      <w:r>
        <w:rPr>
          <w:spacing w:val="-1"/>
        </w:rPr>
        <w:t xml:space="preserve"> </w:t>
      </w:r>
      <w:r>
        <w:t>A</w:t>
      </w:r>
      <w:r>
        <w:rPr>
          <w:spacing w:val="-1"/>
        </w:rPr>
        <w:t xml:space="preserve"> </w:t>
      </w:r>
      <w:r>
        <w:t>great</w:t>
      </w:r>
      <w:r>
        <w:rPr>
          <w:spacing w:val="-1"/>
        </w:rPr>
        <w:t xml:space="preserve"> </w:t>
      </w:r>
      <w:r>
        <w:t>advantage</w:t>
      </w:r>
      <w:r>
        <w:rPr>
          <w:spacing w:val="-1"/>
        </w:rPr>
        <w:t xml:space="preserve"> </w:t>
      </w:r>
      <w:r>
        <w:t>is</w:t>
      </w:r>
      <w:r>
        <w:rPr>
          <w:spacing w:val="-1"/>
        </w:rPr>
        <w:t xml:space="preserve"> </w:t>
      </w:r>
      <w:r>
        <w:t>given</w:t>
      </w:r>
      <w:r>
        <w:rPr>
          <w:spacing w:val="-1"/>
        </w:rPr>
        <w:t xml:space="preserve"> </w:t>
      </w:r>
      <w:r>
        <w:t>to</w:t>
      </w:r>
      <w:r>
        <w:rPr>
          <w:spacing w:val="-1"/>
        </w:rPr>
        <w:t xml:space="preserve"> </w:t>
      </w:r>
      <w:r>
        <w:t>the</w:t>
      </w:r>
      <w:r>
        <w:rPr>
          <w:spacing w:val="-1"/>
        </w:rPr>
        <w:t xml:space="preserve"> </w:t>
      </w:r>
      <w:r>
        <w:t>enemy.</w:t>
      </w:r>
      <w:r>
        <w:rPr>
          <w:spacing w:val="-1"/>
        </w:rPr>
        <w:t xml:space="preserve"> </w:t>
      </w:r>
      <w:r>
        <w:t>They</w:t>
      </w:r>
      <w:r>
        <w:rPr>
          <w:spacing w:val="-1"/>
        </w:rPr>
        <w:t xml:space="preserve"> </w:t>
      </w:r>
      <w:r>
        <w:t>boast</w:t>
      </w:r>
      <w:r>
        <w:rPr>
          <w:spacing w:val="-1"/>
        </w:rPr>
        <w:t xml:space="preserve"> </w:t>
      </w:r>
      <w:r>
        <w:t>the</w:t>
      </w:r>
      <w:r>
        <w:rPr>
          <w:spacing w:val="-1"/>
        </w:rPr>
        <w:t xml:space="preserve"> </w:t>
      </w:r>
      <w:r>
        <w:t>goodness of their errors, whilst we agree not in our truth. They take opportunity</w:t>
      </w:r>
      <w:r>
        <w:rPr>
          <w:spacing w:val="-4"/>
        </w:rPr>
        <w:t xml:space="preserve"> </w:t>
      </w:r>
      <w:r>
        <w:t>to</w:t>
      </w:r>
      <w:r>
        <w:rPr>
          <w:spacing w:val="-4"/>
        </w:rPr>
        <w:t xml:space="preserve"> </w:t>
      </w:r>
      <w:r>
        <w:t>shuffle</w:t>
      </w:r>
      <w:r>
        <w:rPr>
          <w:spacing w:val="-4"/>
        </w:rPr>
        <w:t xml:space="preserve"> </w:t>
      </w:r>
      <w:r>
        <w:t>in</w:t>
      </w:r>
      <w:r>
        <w:rPr>
          <w:spacing w:val="-4"/>
        </w:rPr>
        <w:t xml:space="preserve"> </w:t>
      </w:r>
      <w:r>
        <w:t>their</w:t>
      </w:r>
      <w:r>
        <w:rPr>
          <w:spacing w:val="-4"/>
        </w:rPr>
        <w:t xml:space="preserve"> </w:t>
      </w:r>
      <w:r>
        <w:t>counterfeit</w:t>
      </w:r>
      <w:r>
        <w:rPr>
          <w:spacing w:val="-4"/>
        </w:rPr>
        <w:t xml:space="preserve"> </w:t>
      </w:r>
      <w:r>
        <w:t>coin,</w:t>
      </w:r>
      <w:r>
        <w:rPr>
          <w:spacing w:val="-4"/>
        </w:rPr>
        <w:t xml:space="preserve"> </w:t>
      </w:r>
      <w:r>
        <w:t>whiles</w:t>
      </w:r>
      <w:r>
        <w:rPr>
          <w:spacing w:val="-4"/>
        </w:rPr>
        <w:t xml:space="preserve"> </w:t>
      </w:r>
      <w:r>
        <w:t>we</w:t>
      </w:r>
      <w:r>
        <w:rPr>
          <w:spacing w:val="-4"/>
        </w:rPr>
        <w:t xml:space="preserve"> </w:t>
      </w:r>
      <w:r>
        <w:t>consent</w:t>
      </w:r>
      <w:r>
        <w:rPr>
          <w:spacing w:val="-4"/>
        </w:rPr>
        <w:t xml:space="preserve"> </w:t>
      </w:r>
      <w:r>
        <w:t>not in our gold; I say not so much for the weight or pureness of the substance, as for the fashion. Is it not a shame for the children of</w:t>
      </w:r>
      <w:r>
        <w:rPr>
          <w:spacing w:val="40"/>
        </w:rPr>
        <w:t xml:space="preserve"> </w:t>
      </w:r>
      <w:r>
        <w:t>God to dissent, when the children of hell are at peace? It is a military principle: tempt not an enemy by giving him the advantage. What is this but to hearten their malignant opposition to assault us, when they spy in the city a breach? Qui unionem rumpit,—He that dissolves the union of parts, overthrows the unity of the whole.</w:t>
      </w:r>
    </w:p>
    <w:p w14:paraId="5ECDCE92">
      <w:pPr>
        <w:pStyle w:val="4"/>
        <w:spacing w:before="287" w:line="254" w:lineRule="auto"/>
        <w:ind w:right="99"/>
      </w:pPr>
      <w:r>
        <w:t xml:space="preserve">(2.) Sin by this means steals up: nor is there an advantage given only to our adversaries of Rome, but to our enemies of hell. Wickedness is a crafty thief, which spying a town on fire, and all hands labouring to quench it, takes his advantage of booties, and what others redeem he steals. Whiles we are busy about this fire, the devil's factors come abroad, like Nicholas's clerks, and steal away souls. Whiles so many disagree about Christ's descending into hell, Satan gathers many </w:t>
      </w:r>
      <w:r>
        <w:rPr>
          <w:spacing w:val="-2"/>
        </w:rPr>
        <w:t>thither.</w:t>
      </w:r>
    </w:p>
    <w:p w14:paraId="7A85702D">
      <w:pPr>
        <w:pStyle w:val="4"/>
        <w:spacing w:before="289" w:line="254" w:lineRule="auto"/>
        <w:ind w:right="97"/>
      </w:pPr>
      <w:r>
        <w:t>(3.) Our souls by this means oftentimes become rusty, and gather corruption, for want of scouring them by repentance. Whiles we are careful and curious about mint and cummin, justice and piety go away neglected. We at once grow hot in contention and cold in devotion. The fire of the altar goes out whiles the fire of sedition is fuelled. The means whereby the shepherds take the pelican is to lay fire</w:t>
      </w:r>
      <w:r>
        <w:rPr>
          <w:spacing w:val="4"/>
        </w:rPr>
        <w:t xml:space="preserve"> </w:t>
      </w:r>
      <w:r>
        <w:t>near</w:t>
      </w:r>
      <w:r>
        <w:rPr>
          <w:spacing w:val="4"/>
        </w:rPr>
        <w:t xml:space="preserve"> </w:t>
      </w:r>
      <w:r>
        <w:t>her</w:t>
      </w:r>
      <w:r>
        <w:rPr>
          <w:spacing w:val="4"/>
        </w:rPr>
        <w:t xml:space="preserve"> </w:t>
      </w:r>
      <w:r>
        <w:t>nest;</w:t>
      </w:r>
      <w:r>
        <w:rPr>
          <w:spacing w:val="4"/>
        </w:rPr>
        <w:t xml:space="preserve"> </w:t>
      </w:r>
      <w:r>
        <w:t>which</w:t>
      </w:r>
      <w:r>
        <w:rPr>
          <w:spacing w:val="4"/>
        </w:rPr>
        <w:t xml:space="preserve"> </w:t>
      </w:r>
      <w:r>
        <w:t>she,</w:t>
      </w:r>
      <w:r>
        <w:rPr>
          <w:spacing w:val="4"/>
        </w:rPr>
        <w:t xml:space="preserve"> </w:t>
      </w:r>
      <w:r>
        <w:t>in</w:t>
      </w:r>
      <w:r>
        <w:rPr>
          <w:spacing w:val="4"/>
        </w:rPr>
        <w:t xml:space="preserve"> </w:t>
      </w:r>
      <w:r>
        <w:t>a</w:t>
      </w:r>
      <w:r>
        <w:rPr>
          <w:spacing w:val="4"/>
        </w:rPr>
        <w:t xml:space="preserve"> </w:t>
      </w:r>
      <w:r>
        <w:t>foolish</w:t>
      </w:r>
      <w:r>
        <w:rPr>
          <w:spacing w:val="4"/>
        </w:rPr>
        <w:t xml:space="preserve"> </w:t>
      </w:r>
      <w:r>
        <w:t>pity</w:t>
      </w:r>
      <w:r>
        <w:rPr>
          <w:spacing w:val="4"/>
        </w:rPr>
        <w:t xml:space="preserve"> </w:t>
      </w:r>
      <w:r>
        <w:t>to</w:t>
      </w:r>
      <w:r>
        <w:rPr>
          <w:spacing w:val="4"/>
        </w:rPr>
        <w:t xml:space="preserve"> </w:t>
      </w:r>
      <w:r>
        <w:t>save</w:t>
      </w:r>
      <w:r>
        <w:rPr>
          <w:spacing w:val="4"/>
        </w:rPr>
        <w:t xml:space="preserve"> </w:t>
      </w:r>
      <w:r>
        <w:t>her</w:t>
      </w:r>
      <w:r>
        <w:rPr>
          <w:spacing w:val="4"/>
        </w:rPr>
        <w:t xml:space="preserve"> </w:t>
      </w:r>
      <w:r>
        <w:t>young</w:t>
      </w:r>
      <w:r>
        <w:rPr>
          <w:spacing w:val="4"/>
        </w:rPr>
        <w:t xml:space="preserve"> </w:t>
      </w:r>
      <w:r>
        <w:rPr>
          <w:spacing w:val="-2"/>
        </w:rPr>
        <w:t>ones,</w:t>
      </w:r>
    </w:p>
    <w:p w14:paraId="7A43FC3D">
      <w:pPr>
        <w:pStyle w:val="4"/>
        <w:spacing w:after="0" w:line="254" w:lineRule="auto"/>
        <w:sectPr>
          <w:pgSz w:w="12240" w:h="15840"/>
          <w:pgMar w:top="1360" w:right="1440" w:bottom="280" w:left="1440" w:header="720" w:footer="720" w:gutter="0"/>
          <w:cols w:space="720" w:num="1"/>
        </w:sectPr>
      </w:pPr>
    </w:p>
    <w:p w14:paraId="75628450">
      <w:pPr>
        <w:pStyle w:val="4"/>
        <w:spacing w:line="254" w:lineRule="auto"/>
        <w:ind w:right="99"/>
      </w:pPr>
      <w:r>
        <w:t>offers to flap out with her wings, and so is burned herself. So many, in a fond compassion to quench this fire, burn their own wings, rather than help others. If our ashes could quench it, we should not grudge them; but since it increaseth part-takings, let us either quench it with our tears, or by prayers move God to put it out. Howsoever, neglect we not the estate of our own souls, nor suffer our hearts overgrown with the rust of corruption or moss of security. So thou mayest be like the gold-finer, that is all day purifying of metals, till himself be reezed, smoothed,* and soiled all over. Take heed;</w:t>
      </w:r>
      <w:r>
        <w:rPr>
          <w:spacing w:val="40"/>
        </w:rPr>
        <w:t xml:space="preserve"> </w:t>
      </w:r>
      <w:r>
        <w:t>thou mayest be so long about the fire, till thou be made black with</w:t>
      </w:r>
      <w:r>
        <w:rPr>
          <w:spacing w:val="40"/>
        </w:rPr>
        <w:t xml:space="preserve"> </w:t>
      </w:r>
      <w:r>
        <w:t>the smoke.</w:t>
      </w:r>
    </w:p>
    <w:p w14:paraId="56912386">
      <w:pPr>
        <w:pStyle w:val="9"/>
        <w:numPr>
          <w:ilvl w:val="0"/>
          <w:numId w:val="32"/>
        </w:numPr>
        <w:tabs>
          <w:tab w:val="left" w:pos="430"/>
        </w:tabs>
        <w:spacing w:before="285" w:after="0" w:line="254" w:lineRule="auto"/>
        <w:ind w:left="99" w:right="101" w:firstLine="0"/>
        <w:jc w:val="both"/>
        <w:rPr>
          <w:sz w:val="30"/>
        </w:rPr>
      </w:pPr>
      <w:r>
        <w:rPr>
          <w:sz w:val="30"/>
        </w:rPr>
        <w:t>We have brought together the fire and the fuel; now we must look for kindlers. The kindler of this fire is principally Satan: it is he that brings the fuel of good men's sanctity and the fire of evil men's iniquity together, and so begets a great flame. This he doth perform either by his instruments or by himself. He is the great bustuary himself, and hath other deputed inflamers under him.</w:t>
      </w:r>
    </w:p>
    <w:p w14:paraId="6DD410E1">
      <w:pPr>
        <w:pStyle w:val="4"/>
        <w:spacing w:before="292" w:line="254" w:lineRule="auto"/>
        <w:ind w:right="97"/>
      </w:pPr>
      <w:r>
        <w:t xml:space="preserve">Sometimes immediately by himself, Rev. 12. That 'great red dragon, with seven heads and ten horns, and seven crowns on his heads,' stands 'before the woman which was ready to be delivered, for to devour her child so soon as it was born.' When he perceived that the Great Light (Christ) was come into the world, by throwing down his oracles of darkness, he begins to bustle, and howsoever he speeds, he will fight two or three bouts with him, in a monomachy or duel, person to person. He durst not trust this battle to an instrument, or fight by attorney: this fire he will kindle himself. Per alium desperat; quod etiam per se fieri dubitat. As proud as he is, rather than he will hazard the escaping of a soul from his black kingdom, he will in his own proper person take the pains to hamper him with his strongest </w:t>
      </w:r>
      <w:r>
        <w:rPr>
          <w:spacing w:val="-2"/>
        </w:rPr>
        <w:t>temptations.</w:t>
      </w:r>
    </w:p>
    <w:p w14:paraId="3F7DD202">
      <w:pPr>
        <w:pStyle w:val="4"/>
        <w:spacing w:before="283" w:line="254" w:lineRule="auto"/>
      </w:pPr>
      <w:r>
        <w:t>Sometimes by his instruments, which are many thousands: for if we compare numbers, he hath more helpers on earth to kindle this fire, than</w:t>
      </w:r>
      <w:r>
        <w:rPr>
          <w:spacing w:val="5"/>
        </w:rPr>
        <w:t xml:space="preserve"> </w:t>
      </w:r>
      <w:r>
        <w:t>Christ</w:t>
      </w:r>
      <w:r>
        <w:rPr>
          <w:spacing w:val="5"/>
        </w:rPr>
        <w:t xml:space="preserve"> </w:t>
      </w:r>
      <w:r>
        <w:t>hath</w:t>
      </w:r>
      <w:r>
        <w:rPr>
          <w:spacing w:val="5"/>
        </w:rPr>
        <w:t xml:space="preserve"> </w:t>
      </w:r>
      <w:r>
        <w:t>servants</w:t>
      </w:r>
      <w:r>
        <w:rPr>
          <w:spacing w:val="5"/>
        </w:rPr>
        <w:t xml:space="preserve"> </w:t>
      </w:r>
      <w:r>
        <w:t>to</w:t>
      </w:r>
      <w:r>
        <w:rPr>
          <w:spacing w:val="5"/>
        </w:rPr>
        <w:t xml:space="preserve"> </w:t>
      </w:r>
      <w:r>
        <w:t>put</w:t>
      </w:r>
      <w:r>
        <w:rPr>
          <w:spacing w:val="5"/>
        </w:rPr>
        <w:t xml:space="preserve"> </w:t>
      </w:r>
      <w:r>
        <w:t>it</w:t>
      </w:r>
      <w:r>
        <w:rPr>
          <w:spacing w:val="5"/>
        </w:rPr>
        <w:t xml:space="preserve"> </w:t>
      </w:r>
      <w:r>
        <w:t>out.</w:t>
      </w:r>
      <w:r>
        <w:rPr>
          <w:spacing w:val="5"/>
        </w:rPr>
        <w:t xml:space="preserve"> </w:t>
      </w:r>
      <w:r>
        <w:t>Therefore</w:t>
      </w:r>
      <w:r>
        <w:rPr>
          <w:spacing w:val="5"/>
        </w:rPr>
        <w:t xml:space="preserve"> </w:t>
      </w:r>
      <w:r>
        <w:t>he</w:t>
      </w:r>
      <w:r>
        <w:rPr>
          <w:spacing w:val="5"/>
        </w:rPr>
        <w:t xml:space="preserve"> </w:t>
      </w:r>
      <w:r>
        <w:t>is</w:t>
      </w:r>
      <w:r>
        <w:rPr>
          <w:spacing w:val="5"/>
        </w:rPr>
        <w:t xml:space="preserve"> </w:t>
      </w:r>
      <w:r>
        <w:t>called</w:t>
      </w:r>
      <w:r>
        <w:rPr>
          <w:spacing w:val="5"/>
        </w:rPr>
        <w:t xml:space="preserve"> </w:t>
      </w:r>
      <w:r>
        <w:t>'the</w:t>
      </w:r>
      <w:r>
        <w:rPr>
          <w:spacing w:val="5"/>
        </w:rPr>
        <w:t xml:space="preserve"> </w:t>
      </w:r>
      <w:r>
        <w:rPr>
          <w:spacing w:val="-5"/>
        </w:rPr>
        <w:t>god</w:t>
      </w:r>
    </w:p>
    <w:p w14:paraId="0420673E">
      <w:pPr>
        <w:pStyle w:val="4"/>
        <w:spacing w:after="0" w:line="254" w:lineRule="auto"/>
        <w:sectPr>
          <w:pgSz w:w="12240" w:h="15840"/>
          <w:pgMar w:top="1360" w:right="1440" w:bottom="280" w:left="1440" w:header="720" w:footer="720" w:gutter="0"/>
          <w:cols w:space="720" w:num="1"/>
        </w:sectPr>
      </w:pPr>
    </w:p>
    <w:p w14:paraId="506E5CB6">
      <w:pPr>
        <w:pStyle w:val="4"/>
        <w:spacing w:line="254" w:lineRule="auto"/>
        <w:ind w:right="97"/>
      </w:pPr>
      <w:r>
        <w:t>of this world,' 2 Cor. 4:4; where sub nomine mundi are meant mundani, worldlings: Rev. 12:9, he is said to 'deceive the whole world.' He labours to deceive all that are in the world, but he doth deceive all that are of the world. It was he that stirred up covetousness in the Sabeans, and covetousness stirred up their</w:t>
      </w:r>
      <w:r>
        <w:rPr>
          <w:spacing w:val="40"/>
        </w:rPr>
        <w:t xml:space="preserve"> </w:t>
      </w:r>
      <w:r>
        <w:t>hearts against Job. He incensed Haman, and Haman Ahasuerus against the Jews. He provoked Judas, and almost all Judah, against Jesus. He kindleth malice in their hearts, that kindleth these damnable fires, and shall burn in unquenchable fire for his labour. It is he that provoketh the magistrate to tyranny, the people to disobedience and treachery, the learned to heresy, the simple to security, all to rebellion and impiety. Men little think whose instruments they are, and whose business they go about, when they put their finger in this fire. It is the devil that puts slander in their tongues, malice in their hearts, and mischief in their hands: whereby they labour either seducere or abducere,* to corrupt men's souls or</w:t>
      </w:r>
      <w:r>
        <w:rPr>
          <w:spacing w:val="80"/>
        </w:rPr>
        <w:t xml:space="preserve"> </w:t>
      </w:r>
      <w:r>
        <w:t>to cut their throats. For Satan's whole intent is to draw men à cultu Dei debito, ad cultum suimet indebitum,—from worshipping the God of light, to worship him that is an angel of darkness. Oh that men would consider what eternal fire is prepared for them, by whom this mystical fire is kindled!</w:t>
      </w:r>
    </w:p>
    <w:p w14:paraId="1D2F0406">
      <w:pPr>
        <w:pStyle w:val="4"/>
        <w:spacing w:before="272" w:line="254" w:lineRule="auto"/>
        <w:ind w:right="111"/>
      </w:pPr>
      <w:r>
        <w:t>Now Satan kindleth two sorts of fires, general or special. And either of these is double. The general are extended either to error or terror.</w:t>
      </w:r>
    </w:p>
    <w:p w14:paraId="076F9CA1">
      <w:pPr>
        <w:pStyle w:val="4"/>
        <w:spacing w:before="297" w:line="254" w:lineRule="auto"/>
        <w:ind w:right="103"/>
      </w:pPr>
      <w:r>
        <w:t>(1.) He kindles the fire of open war. He is the great general of that army, Ps. 2, that do 'band themselves against the Lord's anointed.' 'The</w:t>
      </w:r>
      <w:r>
        <w:rPr>
          <w:spacing w:val="1"/>
        </w:rPr>
        <w:t xml:space="preserve"> </w:t>
      </w:r>
      <w:r>
        <w:t>dragon</w:t>
      </w:r>
      <w:r>
        <w:rPr>
          <w:spacing w:val="1"/>
        </w:rPr>
        <w:t xml:space="preserve"> </w:t>
      </w:r>
      <w:r>
        <w:t>and</w:t>
      </w:r>
      <w:r>
        <w:rPr>
          <w:spacing w:val="1"/>
        </w:rPr>
        <w:t xml:space="preserve"> </w:t>
      </w:r>
      <w:r>
        <w:t>his</w:t>
      </w:r>
      <w:r>
        <w:rPr>
          <w:spacing w:val="1"/>
        </w:rPr>
        <w:t xml:space="preserve"> </w:t>
      </w:r>
      <w:r>
        <w:t>angels</w:t>
      </w:r>
      <w:r>
        <w:rPr>
          <w:spacing w:val="1"/>
        </w:rPr>
        <w:t xml:space="preserve"> </w:t>
      </w:r>
      <w:r>
        <w:t>fight</w:t>
      </w:r>
      <w:r>
        <w:rPr>
          <w:spacing w:val="1"/>
        </w:rPr>
        <w:t xml:space="preserve"> </w:t>
      </w:r>
      <w:r>
        <w:t>against</w:t>
      </w:r>
      <w:r>
        <w:rPr>
          <w:spacing w:val="1"/>
        </w:rPr>
        <w:t xml:space="preserve"> </w:t>
      </w:r>
      <w:r>
        <w:t>Michael</w:t>
      </w:r>
      <w:r>
        <w:rPr>
          <w:spacing w:val="1"/>
        </w:rPr>
        <w:t xml:space="preserve"> </w:t>
      </w:r>
      <w:r>
        <w:t>and</w:t>
      </w:r>
      <w:r>
        <w:rPr>
          <w:spacing w:val="1"/>
        </w:rPr>
        <w:t xml:space="preserve"> </w:t>
      </w:r>
      <w:r>
        <w:t>his</w:t>
      </w:r>
      <w:r>
        <w:rPr>
          <w:spacing w:val="1"/>
        </w:rPr>
        <w:t xml:space="preserve"> </w:t>
      </w:r>
      <w:r>
        <w:t>angels,'</w:t>
      </w:r>
      <w:r>
        <w:rPr>
          <w:spacing w:val="1"/>
        </w:rPr>
        <w:t xml:space="preserve"> </w:t>
      </w:r>
      <w:r>
        <w:rPr>
          <w:spacing w:val="-4"/>
        </w:rPr>
        <w:t>Rev.</w:t>
      </w:r>
    </w:p>
    <w:p w14:paraId="3ECFB3BF">
      <w:pPr>
        <w:pStyle w:val="4"/>
        <w:spacing w:before="0" w:line="254" w:lineRule="auto"/>
      </w:pPr>
      <w:r>
        <w:t>12. There is no fighting against the saints but under his colours. He was the captain in that Parisian massacre; the pilot to that invincible navy in '88. He is the great master of the Inquisition: the grand Cair† of all confederacies abroad; the Machiavel of all conspiracies at home.</w:t>
      </w:r>
      <w:r>
        <w:rPr>
          <w:spacing w:val="-2"/>
        </w:rPr>
        <w:t xml:space="preserve"> </w:t>
      </w:r>
      <w:r>
        <w:t>There</w:t>
      </w:r>
      <w:r>
        <w:rPr>
          <w:spacing w:val="-2"/>
        </w:rPr>
        <w:t xml:space="preserve"> </w:t>
      </w:r>
      <w:r>
        <w:t>was</w:t>
      </w:r>
      <w:r>
        <w:rPr>
          <w:spacing w:val="-2"/>
        </w:rPr>
        <w:t xml:space="preserve"> </w:t>
      </w:r>
      <w:r>
        <w:t>no</w:t>
      </w:r>
      <w:r>
        <w:rPr>
          <w:spacing w:val="-2"/>
        </w:rPr>
        <w:t xml:space="preserve"> </w:t>
      </w:r>
      <w:r>
        <w:t>treason</w:t>
      </w:r>
      <w:r>
        <w:rPr>
          <w:spacing w:val="-2"/>
        </w:rPr>
        <w:t xml:space="preserve"> </w:t>
      </w:r>
      <w:r>
        <w:t>but</w:t>
      </w:r>
      <w:r>
        <w:rPr>
          <w:spacing w:val="-2"/>
        </w:rPr>
        <w:t xml:space="preserve"> </w:t>
      </w:r>
      <w:r>
        <w:t>was</w:t>
      </w:r>
      <w:r>
        <w:rPr>
          <w:spacing w:val="-2"/>
        </w:rPr>
        <w:t xml:space="preserve"> </w:t>
      </w:r>
      <w:r>
        <w:t>first</w:t>
      </w:r>
      <w:r>
        <w:rPr>
          <w:spacing w:val="-2"/>
        </w:rPr>
        <w:t xml:space="preserve"> </w:t>
      </w:r>
      <w:r>
        <w:t>hammered</w:t>
      </w:r>
      <w:r>
        <w:rPr>
          <w:spacing w:val="-2"/>
        </w:rPr>
        <w:t xml:space="preserve"> </w:t>
      </w:r>
      <w:r>
        <w:t>in</w:t>
      </w:r>
      <w:r>
        <w:rPr>
          <w:spacing w:val="-2"/>
        </w:rPr>
        <w:t xml:space="preserve"> </w:t>
      </w:r>
      <w:r>
        <w:t>his</w:t>
      </w:r>
      <w:r>
        <w:rPr>
          <w:spacing w:val="-2"/>
        </w:rPr>
        <w:t xml:space="preserve"> </w:t>
      </w:r>
      <w:r>
        <w:t>forge,</w:t>
      </w:r>
      <w:r>
        <w:rPr>
          <w:spacing w:val="-2"/>
        </w:rPr>
        <w:t xml:space="preserve"> </w:t>
      </w:r>
      <w:r>
        <w:t>and took the damned fire from his breath. The Pope hath been his applauded</w:t>
      </w:r>
      <w:r>
        <w:rPr>
          <w:spacing w:val="-4"/>
        </w:rPr>
        <w:t xml:space="preserve"> </w:t>
      </w:r>
      <w:r>
        <w:t>instrument</w:t>
      </w:r>
      <w:r>
        <w:rPr>
          <w:spacing w:val="-4"/>
        </w:rPr>
        <w:t xml:space="preserve"> </w:t>
      </w:r>
      <w:r>
        <w:t>many</w:t>
      </w:r>
      <w:r>
        <w:rPr>
          <w:spacing w:val="-4"/>
        </w:rPr>
        <w:t xml:space="preserve"> </w:t>
      </w:r>
      <w:r>
        <w:t>years,</w:t>
      </w:r>
      <w:r>
        <w:rPr>
          <w:spacing w:val="-4"/>
        </w:rPr>
        <w:t xml:space="preserve"> </w:t>
      </w:r>
      <w:r>
        <w:t>to</w:t>
      </w:r>
      <w:r>
        <w:rPr>
          <w:spacing w:val="-4"/>
        </w:rPr>
        <w:t xml:space="preserve"> </w:t>
      </w:r>
      <w:r>
        <w:t>kindle</w:t>
      </w:r>
      <w:r>
        <w:rPr>
          <w:spacing w:val="-4"/>
        </w:rPr>
        <w:t xml:space="preserve"> </w:t>
      </w:r>
      <w:r>
        <w:t>these</w:t>
      </w:r>
      <w:r>
        <w:rPr>
          <w:spacing w:val="-4"/>
        </w:rPr>
        <w:t xml:space="preserve"> </w:t>
      </w:r>
      <w:r>
        <w:t>belluine</w:t>
      </w:r>
      <w:r>
        <w:rPr>
          <w:spacing w:val="-4"/>
        </w:rPr>
        <w:t xml:space="preserve"> </w:t>
      </w:r>
      <w:r>
        <w:t>and</w:t>
      </w:r>
      <w:r>
        <w:rPr>
          <w:spacing w:val="-4"/>
        </w:rPr>
        <w:t xml:space="preserve"> </w:t>
      </w:r>
      <w:r>
        <w:t>Belial fires.</w:t>
      </w:r>
      <w:r>
        <w:rPr>
          <w:spacing w:val="27"/>
        </w:rPr>
        <w:t xml:space="preserve">  </w:t>
      </w:r>
      <w:r>
        <w:t>Innumerable</w:t>
      </w:r>
      <w:r>
        <w:rPr>
          <w:spacing w:val="27"/>
        </w:rPr>
        <w:t xml:space="preserve">  </w:t>
      </w:r>
      <w:r>
        <w:t>seditions</w:t>
      </w:r>
      <w:r>
        <w:rPr>
          <w:spacing w:val="27"/>
        </w:rPr>
        <w:t xml:space="preserve">  </w:t>
      </w:r>
      <w:r>
        <w:t>of</w:t>
      </w:r>
      <w:r>
        <w:rPr>
          <w:spacing w:val="28"/>
        </w:rPr>
        <w:t xml:space="preserve">  </w:t>
      </w:r>
      <w:r>
        <w:t>wars</w:t>
      </w:r>
      <w:r>
        <w:rPr>
          <w:spacing w:val="27"/>
        </w:rPr>
        <w:t xml:space="preserve">  </w:t>
      </w:r>
      <w:r>
        <w:t>have</w:t>
      </w:r>
      <w:r>
        <w:rPr>
          <w:spacing w:val="27"/>
        </w:rPr>
        <w:t xml:space="preserve">  </w:t>
      </w:r>
      <w:r>
        <w:t>been</w:t>
      </w:r>
      <w:r>
        <w:rPr>
          <w:spacing w:val="28"/>
        </w:rPr>
        <w:t xml:space="preserve">  </w:t>
      </w:r>
      <w:r>
        <w:t>sent</w:t>
      </w:r>
      <w:r>
        <w:rPr>
          <w:spacing w:val="27"/>
        </w:rPr>
        <w:t xml:space="preserve">  </w:t>
      </w:r>
      <w:r>
        <w:t>from</w:t>
      </w:r>
      <w:r>
        <w:rPr>
          <w:spacing w:val="27"/>
        </w:rPr>
        <w:t xml:space="preserve">  </w:t>
      </w:r>
      <w:r>
        <w:rPr>
          <w:spacing w:val="-5"/>
        </w:rPr>
        <w:t>the</w:t>
      </w:r>
    </w:p>
    <w:p w14:paraId="612B0B44">
      <w:pPr>
        <w:pStyle w:val="4"/>
        <w:spacing w:after="0" w:line="254" w:lineRule="auto"/>
        <w:sectPr>
          <w:pgSz w:w="12240" w:h="15840"/>
          <w:pgMar w:top="1360" w:right="1440" w:bottom="280" w:left="1440" w:header="720" w:footer="720" w:gutter="0"/>
          <w:cols w:space="720" w:num="1"/>
        </w:sectPr>
      </w:pPr>
    </w:p>
    <w:p w14:paraId="241FECE4">
      <w:pPr>
        <w:pStyle w:val="4"/>
        <w:spacing w:line="254" w:lineRule="auto"/>
      </w:pPr>
      <w:r>
        <w:t>ingenious study of his holy breast to vex Christian emperors and kings: wherein continually the Pope gave the battle, but the Lord gave the victory, and that where his vicar least intended it. Hilde- brand (Hell-brand rather) promised Rodolphus, whom he incensed against his liege-emperor Henricus, assured conquest; but it seems the bishop had small power in heaven, whatsoever he pretended on earth, for Rodolphus's overthrow gave Henricus direct proof to the contrary. It appears in a certain letter of Benno to the cardinals, that this Hildebrand, preaching in the pulpit, did so promise and prophesy the death of Henricus, that he bid his auditors no more to take him for Pope, but to pluck him from the altar, if the said Henry did not die, or were not dejected from his kingdom, before the feast of St Peter then next ensuing. But the event proved the Pope a liar in the pulpit; and therefore, I hope, took from him all impossibility of lying in cathedra. Indeed, he laboured tooth and nail, by policy and sorcery, by his friends and fiends, to effect this. Innumerable were the plots of his treason. One among the rest is observable, in the letter of the said Cardinal Benno: that he had hired a villain, observing</w:t>
      </w:r>
      <w:r>
        <w:rPr>
          <w:spacing w:val="-2"/>
        </w:rPr>
        <w:t xml:space="preserve"> </w:t>
      </w:r>
      <w:r>
        <w:t>the</w:t>
      </w:r>
      <w:r>
        <w:rPr>
          <w:spacing w:val="-2"/>
        </w:rPr>
        <w:t xml:space="preserve"> </w:t>
      </w:r>
      <w:r>
        <w:t>place</w:t>
      </w:r>
      <w:r>
        <w:rPr>
          <w:spacing w:val="-2"/>
        </w:rPr>
        <w:t xml:space="preserve"> </w:t>
      </w:r>
      <w:r>
        <w:t>in</w:t>
      </w:r>
      <w:r>
        <w:rPr>
          <w:spacing w:val="-2"/>
        </w:rPr>
        <w:t xml:space="preserve"> </w:t>
      </w:r>
      <w:r>
        <w:t>the</w:t>
      </w:r>
      <w:r>
        <w:rPr>
          <w:spacing w:val="-2"/>
        </w:rPr>
        <w:t xml:space="preserve"> </w:t>
      </w:r>
      <w:r>
        <w:t>church</w:t>
      </w:r>
      <w:r>
        <w:rPr>
          <w:spacing w:val="-2"/>
        </w:rPr>
        <w:t xml:space="preserve"> </w:t>
      </w:r>
      <w:r>
        <w:t>where</w:t>
      </w:r>
      <w:r>
        <w:rPr>
          <w:spacing w:val="-2"/>
        </w:rPr>
        <w:t xml:space="preserve"> </w:t>
      </w:r>
      <w:r>
        <w:t>this</w:t>
      </w:r>
      <w:r>
        <w:rPr>
          <w:spacing w:val="-2"/>
        </w:rPr>
        <w:t xml:space="preserve"> </w:t>
      </w:r>
      <w:r>
        <w:t>emperor</w:t>
      </w:r>
      <w:r>
        <w:rPr>
          <w:spacing w:val="-2"/>
        </w:rPr>
        <w:t xml:space="preserve"> </w:t>
      </w:r>
      <w:r>
        <w:t>used</w:t>
      </w:r>
      <w:r>
        <w:rPr>
          <w:spacing w:val="-2"/>
        </w:rPr>
        <w:t xml:space="preserve"> </w:t>
      </w:r>
      <w:r>
        <w:t>to</w:t>
      </w:r>
      <w:r>
        <w:rPr>
          <w:spacing w:val="-2"/>
        </w:rPr>
        <w:t xml:space="preserve"> </w:t>
      </w:r>
      <w:r>
        <w:t>pray,</w:t>
      </w:r>
      <w:r>
        <w:rPr>
          <w:spacing w:val="-2"/>
        </w:rPr>
        <w:t xml:space="preserve"> </w:t>
      </w:r>
      <w:r>
        <w:t xml:space="preserve">to carry up to the roof of the church a great number and weight of stones, with purpose to let them fall down on the emperor's head at his devotion, and to knock out his brains; but the traitor being busy to remove a stone of an unwonted hugeness to the place, the plank whereon he stood broke; down they come both to the floor of the church, and the stone (for it seems his own impiety made him the heavier, to fall first to his centre) fell on him, and quashed him to </w:t>
      </w:r>
      <w:r>
        <w:rPr>
          <w:spacing w:val="-2"/>
        </w:rPr>
        <w:t>pieces.</w:t>
      </w:r>
    </w:p>
    <w:p w14:paraId="10200BCD">
      <w:pPr>
        <w:pStyle w:val="4"/>
        <w:spacing w:before="264" w:line="254" w:lineRule="auto"/>
        <w:ind w:right="101"/>
      </w:pPr>
      <w:r>
        <w:t>But</w:t>
      </w:r>
      <w:r>
        <w:rPr>
          <w:spacing w:val="-2"/>
        </w:rPr>
        <w:t xml:space="preserve"> </w:t>
      </w:r>
      <w:r>
        <w:t>what</w:t>
      </w:r>
      <w:r>
        <w:rPr>
          <w:spacing w:val="-2"/>
        </w:rPr>
        <w:t xml:space="preserve"> </w:t>
      </w:r>
      <w:r>
        <w:t>speak</w:t>
      </w:r>
      <w:r>
        <w:rPr>
          <w:spacing w:val="-2"/>
        </w:rPr>
        <w:t xml:space="preserve"> </w:t>
      </w:r>
      <w:r>
        <w:t>I</w:t>
      </w:r>
      <w:r>
        <w:rPr>
          <w:spacing w:val="-2"/>
        </w:rPr>
        <w:t xml:space="preserve"> </w:t>
      </w:r>
      <w:r>
        <w:t>of</w:t>
      </w:r>
      <w:r>
        <w:rPr>
          <w:spacing w:val="-2"/>
        </w:rPr>
        <w:t xml:space="preserve"> </w:t>
      </w:r>
      <w:r>
        <w:t>their</w:t>
      </w:r>
      <w:r>
        <w:rPr>
          <w:spacing w:val="-2"/>
        </w:rPr>
        <w:t xml:space="preserve"> </w:t>
      </w:r>
      <w:r>
        <w:t>particular</w:t>
      </w:r>
      <w:r>
        <w:rPr>
          <w:spacing w:val="-2"/>
        </w:rPr>
        <w:t xml:space="preserve"> </w:t>
      </w:r>
      <w:r>
        <w:t>treasons?</w:t>
      </w:r>
      <w:r>
        <w:rPr>
          <w:spacing w:val="-2"/>
        </w:rPr>
        <w:t xml:space="preserve"> </w:t>
      </w:r>
      <w:r>
        <w:t>A</w:t>
      </w:r>
      <w:r>
        <w:rPr>
          <w:spacing w:val="-2"/>
        </w:rPr>
        <w:t xml:space="preserve"> </w:t>
      </w:r>
      <w:r>
        <w:t>private</w:t>
      </w:r>
      <w:r>
        <w:rPr>
          <w:spacing w:val="-2"/>
        </w:rPr>
        <w:t xml:space="preserve"> </w:t>
      </w:r>
      <w:r>
        <w:t>treachery</w:t>
      </w:r>
      <w:r>
        <w:rPr>
          <w:spacing w:val="-2"/>
        </w:rPr>
        <w:t xml:space="preserve"> </w:t>
      </w:r>
      <w:r>
        <w:t>was but like the French tournay at Chalons—parvum bellum, a little war. We are to consider their great fires which they have kindled in the Christian world, when the princes would never have broke mutual peace, had not the devil set on the Pope, and the Pope set on them to this eager contention. But lightly as Mars and money made them popes, so Mars and simony held them rich popes. And now, through Satan's</w:t>
      </w:r>
      <w:r>
        <w:rPr>
          <w:spacing w:val="67"/>
        </w:rPr>
        <w:t xml:space="preserve"> </w:t>
      </w:r>
      <w:r>
        <w:t>help,</w:t>
      </w:r>
      <w:r>
        <w:rPr>
          <w:spacing w:val="67"/>
        </w:rPr>
        <w:t xml:space="preserve"> </w:t>
      </w:r>
      <w:r>
        <w:t>they</w:t>
      </w:r>
      <w:r>
        <w:rPr>
          <w:spacing w:val="67"/>
        </w:rPr>
        <w:t xml:space="preserve"> </w:t>
      </w:r>
      <w:r>
        <w:t>have</w:t>
      </w:r>
      <w:r>
        <w:rPr>
          <w:spacing w:val="67"/>
        </w:rPr>
        <w:t xml:space="preserve"> </w:t>
      </w:r>
      <w:r>
        <w:t>brought</w:t>
      </w:r>
      <w:r>
        <w:rPr>
          <w:spacing w:val="67"/>
        </w:rPr>
        <w:t xml:space="preserve"> </w:t>
      </w:r>
      <w:r>
        <w:t>it</w:t>
      </w:r>
      <w:r>
        <w:rPr>
          <w:spacing w:val="67"/>
        </w:rPr>
        <w:t xml:space="preserve"> </w:t>
      </w:r>
      <w:r>
        <w:t>about,</w:t>
      </w:r>
      <w:r>
        <w:rPr>
          <w:spacing w:val="67"/>
        </w:rPr>
        <w:t xml:space="preserve"> </w:t>
      </w:r>
      <w:r>
        <w:t>that</w:t>
      </w:r>
      <w:r>
        <w:rPr>
          <w:spacing w:val="67"/>
        </w:rPr>
        <w:t xml:space="preserve"> </w:t>
      </w:r>
      <w:r>
        <w:t>as</w:t>
      </w:r>
      <w:r>
        <w:rPr>
          <w:spacing w:val="67"/>
        </w:rPr>
        <w:t xml:space="preserve"> </w:t>
      </w:r>
      <w:r>
        <w:t>at</w:t>
      </w:r>
      <w:r>
        <w:rPr>
          <w:spacing w:val="67"/>
        </w:rPr>
        <w:t xml:space="preserve"> </w:t>
      </w:r>
      <w:r>
        <w:t>first</w:t>
      </w:r>
      <w:r>
        <w:rPr>
          <w:spacing w:val="67"/>
        </w:rPr>
        <w:t xml:space="preserve"> </w:t>
      </w:r>
      <w:r>
        <w:t>no</w:t>
      </w:r>
      <w:r>
        <w:rPr>
          <w:spacing w:val="67"/>
        </w:rPr>
        <w:t xml:space="preserve"> </w:t>
      </w:r>
      <w:r>
        <w:rPr>
          <w:spacing w:val="-4"/>
        </w:rPr>
        <w:t>pope</w:t>
      </w:r>
    </w:p>
    <w:p w14:paraId="00099324">
      <w:pPr>
        <w:pStyle w:val="4"/>
        <w:spacing w:after="0" w:line="254" w:lineRule="auto"/>
        <w:sectPr>
          <w:pgSz w:w="12240" w:h="15840"/>
          <w:pgMar w:top="1360" w:right="1440" w:bottom="280" w:left="1440" w:header="720" w:footer="720" w:gutter="0"/>
          <w:cols w:space="720" w:num="1"/>
        </w:sectPr>
      </w:pPr>
    </w:p>
    <w:p w14:paraId="5ADCA4AC">
      <w:pPr>
        <w:pStyle w:val="4"/>
        <w:spacing w:line="254" w:lineRule="auto"/>
      </w:pPr>
      <w:r>
        <w:t>might be chosen without the emperor, so now no emperor must be chosen without the pope. Both the swords are their claim, and they will have them both, or they will lift them up both against the deniers; and where the sword spiritual may not be admitted, they</w:t>
      </w:r>
      <w:r>
        <w:rPr>
          <w:spacing w:val="40"/>
        </w:rPr>
        <w:t xml:space="preserve"> </w:t>
      </w:r>
      <w:r>
        <w:t>will make way for it with the sword temporal. It is fit, they say, that they should bear temporal rule that follow nearest to God: but the Pope and his clergy follow nearest to God: therefore are the fittest men to rule. It is answered, if God be here taken for that god which</w:t>
      </w:r>
      <w:r>
        <w:rPr>
          <w:spacing w:val="40"/>
        </w:rPr>
        <w:t xml:space="preserve"> </w:t>
      </w:r>
      <w:r>
        <w:t>St Paul speaks of, the belly, Phil. 3:19, they follow nearest indeed. From the other and only true God, they are far enough. If they were not, they would use only spiritual war against the kingdom of Satan, and not meddle with temporal war against the kingdoms of Christian princes. Plead what they can from the wrested Scriptures and misunderstood fathers, yet frustra apostolica authoritas prætenditur, ubi apostolica Scriptura contemnitur,—in vain is apostolic authority pretended, where apostolic Scripture is despised or perverted. Non eripit mortalia, qui regna dat cœlestia,—That God warrants not the taking away of earthly kingdoms, that gives the kingdom of heaven.</w:t>
      </w:r>
    </w:p>
    <w:p w14:paraId="7CD4DC2D">
      <w:pPr>
        <w:pStyle w:val="4"/>
        <w:spacing w:before="276" w:line="254" w:lineRule="auto"/>
      </w:pPr>
      <w:r>
        <w:t>(2.) The second general fire he kindles is error and heresy, a burning river of poison; that cup of abomination which he reacheth out to the world in the hand of that great Babylonian whore. To maintain this fire he calls councils, enacts laws, teacheth many parliaments the promulgation of bloody statutes; and whereas other laws of princes (tending to the ruin of iniquity) are ever neglected, those that are made against Christians have been most severely executed. And lest the devil in this should appear like himself, the prince of death and darkness, he sits thundering in the Pope's mouth like an angel of light, and so directs him; that under In Dei nomine, Amen, he unmercifully condemneth his brother. So that the usurpation of a divine dispensation must burn the poor members of Christ at the fiery stakes. Now this fire he kindleth by two malicious courses:—</w:t>
      </w:r>
    </w:p>
    <w:p w14:paraId="3E31C8F3">
      <w:pPr>
        <w:pStyle w:val="4"/>
        <w:spacing w:before="283" w:line="254" w:lineRule="auto"/>
        <w:ind w:right="101"/>
      </w:pPr>
      <w:r>
        <w:t>[1.] By obscuring the light of the gospel from men's eyes, and hardening their affection to darkness. So that the children of the night</w:t>
      </w:r>
      <w:r>
        <w:rPr>
          <w:spacing w:val="13"/>
        </w:rPr>
        <w:t xml:space="preserve"> </w:t>
      </w:r>
      <w:r>
        <w:t>have</w:t>
      </w:r>
      <w:r>
        <w:rPr>
          <w:spacing w:val="13"/>
        </w:rPr>
        <w:t xml:space="preserve"> </w:t>
      </w:r>
      <w:r>
        <w:t>so</w:t>
      </w:r>
      <w:r>
        <w:rPr>
          <w:spacing w:val="13"/>
        </w:rPr>
        <w:t xml:space="preserve"> </w:t>
      </w:r>
      <w:r>
        <w:t>doted</w:t>
      </w:r>
      <w:r>
        <w:rPr>
          <w:spacing w:val="13"/>
        </w:rPr>
        <w:t xml:space="preserve"> </w:t>
      </w:r>
      <w:r>
        <w:t>upon</w:t>
      </w:r>
      <w:r>
        <w:rPr>
          <w:spacing w:val="13"/>
        </w:rPr>
        <w:t xml:space="preserve"> </w:t>
      </w:r>
      <w:r>
        <w:t>ignorance,</w:t>
      </w:r>
      <w:r>
        <w:rPr>
          <w:spacing w:val="13"/>
        </w:rPr>
        <w:t xml:space="preserve"> </w:t>
      </w:r>
      <w:r>
        <w:t>that</w:t>
      </w:r>
      <w:r>
        <w:rPr>
          <w:spacing w:val="13"/>
        </w:rPr>
        <w:t xml:space="preserve"> </w:t>
      </w:r>
      <w:r>
        <w:t>they</w:t>
      </w:r>
      <w:r>
        <w:rPr>
          <w:spacing w:val="13"/>
        </w:rPr>
        <w:t xml:space="preserve"> </w:t>
      </w:r>
      <w:r>
        <w:t>hate</w:t>
      </w:r>
      <w:r>
        <w:rPr>
          <w:spacing w:val="13"/>
        </w:rPr>
        <w:t xml:space="preserve"> </w:t>
      </w:r>
      <w:r>
        <w:t>and</w:t>
      </w:r>
      <w:r>
        <w:rPr>
          <w:spacing w:val="13"/>
        </w:rPr>
        <w:t xml:space="preserve"> </w:t>
      </w:r>
      <w:r>
        <w:t>persecute</w:t>
      </w:r>
      <w:r>
        <w:rPr>
          <w:spacing w:val="13"/>
        </w:rPr>
        <w:t xml:space="preserve"> </w:t>
      </w:r>
      <w:r>
        <w:rPr>
          <w:spacing w:val="-5"/>
        </w:rPr>
        <w:t>all</w:t>
      </w:r>
    </w:p>
    <w:p w14:paraId="587EDF5D">
      <w:pPr>
        <w:pStyle w:val="4"/>
        <w:spacing w:after="0" w:line="254" w:lineRule="auto"/>
        <w:sectPr>
          <w:pgSz w:w="12240" w:h="15840"/>
          <w:pgMar w:top="1360" w:right="1440" w:bottom="280" w:left="1440" w:header="720" w:footer="720" w:gutter="0"/>
          <w:cols w:space="720" w:num="1"/>
        </w:sectPr>
      </w:pPr>
    </w:p>
    <w:p w14:paraId="50D352DE">
      <w:pPr>
        <w:pStyle w:val="4"/>
        <w:spacing w:line="254" w:lineRule="auto"/>
        <w:ind w:right="97"/>
      </w:pPr>
      <w:r>
        <w:t>the means and messengers of illumination. Shine the sun never so bright, the Papists will see nothing but candle-light. Therefore, it</w:t>
      </w:r>
      <w:r>
        <w:rPr>
          <w:spacing w:val="40"/>
        </w:rPr>
        <w:t xml:space="preserve"> </w:t>
      </w:r>
      <w:r>
        <w:t>may be, they are permitted tapers, torches, and candles, to content their carnal devotion, that they might not spiritually desire 'the light of the glorious gospel of Jesus Christ, who is the image of God,' 2</w:t>
      </w:r>
      <w:r>
        <w:rPr>
          <w:spacing w:val="40"/>
        </w:rPr>
        <w:t xml:space="preserve"> </w:t>
      </w:r>
      <w:r>
        <w:t>Cor. 4:4. And if ever their caliginous minds spy the least glimmering of zeal, or feel a little turning from their former impieties, the shrine, picture, or image of some saint hath the glory of their conversion. A very block shall have the praise rather than God. But we can hardly believe they are converted from darkness to light that fetch their illumination out of a stone.</w:t>
      </w:r>
    </w:p>
    <w:p w14:paraId="02A8AF25">
      <w:pPr>
        <w:pStyle w:val="4"/>
        <w:spacing w:before="285" w:line="254" w:lineRule="auto"/>
        <w:ind w:right="97"/>
      </w:pPr>
      <w:r>
        <w:t>It</w:t>
      </w:r>
      <w:r>
        <w:rPr>
          <w:spacing w:val="-2"/>
        </w:rPr>
        <w:t xml:space="preserve"> </w:t>
      </w:r>
      <w:r>
        <w:t>is</w:t>
      </w:r>
      <w:r>
        <w:rPr>
          <w:spacing w:val="-2"/>
        </w:rPr>
        <w:t xml:space="preserve"> </w:t>
      </w:r>
      <w:r>
        <w:t>recorded</w:t>
      </w:r>
      <w:r>
        <w:rPr>
          <w:spacing w:val="-2"/>
        </w:rPr>
        <w:t xml:space="preserve"> </w:t>
      </w:r>
      <w:r>
        <w:t>that,</w:t>
      </w:r>
      <w:r>
        <w:rPr>
          <w:spacing w:val="-2"/>
        </w:rPr>
        <w:t xml:space="preserve"> </w:t>
      </w:r>
      <w:r>
        <w:t>at</w:t>
      </w:r>
      <w:r>
        <w:rPr>
          <w:spacing w:val="-2"/>
        </w:rPr>
        <w:t xml:space="preserve"> </w:t>
      </w:r>
      <w:r>
        <w:t>Amesbury,</w:t>
      </w:r>
      <w:r>
        <w:rPr>
          <w:spacing w:val="-2"/>
        </w:rPr>
        <w:t xml:space="preserve"> </w:t>
      </w:r>
      <w:r>
        <w:t>when</w:t>
      </w:r>
      <w:r>
        <w:rPr>
          <w:spacing w:val="-2"/>
        </w:rPr>
        <w:t xml:space="preserve"> </w:t>
      </w:r>
      <w:r>
        <w:t>Queen</w:t>
      </w:r>
      <w:r>
        <w:rPr>
          <w:spacing w:val="-2"/>
        </w:rPr>
        <w:t xml:space="preserve"> </w:t>
      </w:r>
      <w:r>
        <w:t>Elinor,</w:t>
      </w:r>
      <w:r>
        <w:rPr>
          <w:spacing w:val="-2"/>
        </w:rPr>
        <w:t xml:space="preserve"> </w:t>
      </w:r>
      <w:r>
        <w:t>the</w:t>
      </w:r>
      <w:r>
        <w:rPr>
          <w:spacing w:val="-2"/>
        </w:rPr>
        <w:t xml:space="preserve"> </w:t>
      </w:r>
      <w:r>
        <w:t>wife</w:t>
      </w:r>
      <w:r>
        <w:rPr>
          <w:spacing w:val="-2"/>
        </w:rPr>
        <w:t xml:space="preserve"> </w:t>
      </w:r>
      <w:r>
        <w:t>of</w:t>
      </w:r>
      <w:r>
        <w:rPr>
          <w:spacing w:val="-2"/>
        </w:rPr>
        <w:t xml:space="preserve"> </w:t>
      </w:r>
      <w:r>
        <w:t>King Henry the Third, lay there, a man that famed himself to have been long blind, came to her, and told her that he had now his sight restored again at the tomb of King Henry, her deceased husband.* The mother easily believed it; but her son, King Edward the First, knowing this man, that he had been ever a dissolute wretch and vile impostor, dissuaded her from giving faith to it, protesting that he knew so well the justice of his father, that if he were living he would sooner pull out both the dissembler's eyes than restore sight to any one of them. So certainly those saints, to the virtue of whose dead bones these hypocrites attribute the glory of their conversion and enlightening, would, if they were living, rather say these men had no eyes of grace at all, than that any light was given them out of their dead dusts or painted resemblances. This is Satan's first project, to cast a thick cloud of invincible ignorance between men's eyes and the clear sun.</w:t>
      </w:r>
    </w:p>
    <w:p w14:paraId="22E61B93">
      <w:pPr>
        <w:pStyle w:val="4"/>
        <w:spacing w:before="279" w:line="254" w:lineRule="auto"/>
        <w:ind w:right="97"/>
      </w:pPr>
      <w:r>
        <w:t>[2.] By hindering all those that have a commission to preach it. Zech. 3:1, 'He shewed me Joshua the high priest standing before the angel of the Lord, and Satan standing at his right hand to resist him.' 'A door is opened, but there are many adversaries,' saith the Apostle. 1 Thess. 2:18, will you hear the principal adversary? 'We would have come unto you, even I Paul, once and again; but Satan hindered us.' The</w:t>
      </w:r>
      <w:r>
        <w:rPr>
          <w:spacing w:val="38"/>
        </w:rPr>
        <w:t xml:space="preserve"> </w:t>
      </w:r>
      <w:r>
        <w:t>good</w:t>
      </w:r>
      <w:r>
        <w:rPr>
          <w:spacing w:val="38"/>
        </w:rPr>
        <w:t xml:space="preserve"> </w:t>
      </w:r>
      <w:r>
        <w:t>minister</w:t>
      </w:r>
      <w:r>
        <w:rPr>
          <w:spacing w:val="38"/>
        </w:rPr>
        <w:t xml:space="preserve"> </w:t>
      </w:r>
      <w:r>
        <w:t>hath</w:t>
      </w:r>
      <w:r>
        <w:rPr>
          <w:spacing w:val="38"/>
        </w:rPr>
        <w:t xml:space="preserve"> </w:t>
      </w:r>
      <w:r>
        <w:t>no</w:t>
      </w:r>
      <w:r>
        <w:rPr>
          <w:spacing w:val="38"/>
        </w:rPr>
        <w:t xml:space="preserve"> </w:t>
      </w:r>
      <w:r>
        <w:t>adversary</w:t>
      </w:r>
      <w:r>
        <w:rPr>
          <w:spacing w:val="38"/>
        </w:rPr>
        <w:t xml:space="preserve"> </w:t>
      </w:r>
      <w:r>
        <w:t>in</w:t>
      </w:r>
      <w:r>
        <w:rPr>
          <w:spacing w:val="38"/>
        </w:rPr>
        <w:t xml:space="preserve"> </w:t>
      </w:r>
      <w:r>
        <w:t>his</w:t>
      </w:r>
      <w:r>
        <w:rPr>
          <w:spacing w:val="38"/>
        </w:rPr>
        <w:t xml:space="preserve"> </w:t>
      </w:r>
      <w:r>
        <w:t>calling</w:t>
      </w:r>
      <w:r>
        <w:rPr>
          <w:spacing w:val="38"/>
        </w:rPr>
        <w:t xml:space="preserve"> </w:t>
      </w:r>
      <w:r>
        <w:t>but</w:t>
      </w:r>
      <w:r>
        <w:rPr>
          <w:spacing w:val="38"/>
        </w:rPr>
        <w:t xml:space="preserve"> </w:t>
      </w:r>
      <w:r>
        <w:t>he</w:t>
      </w:r>
      <w:r>
        <w:rPr>
          <w:spacing w:val="38"/>
        </w:rPr>
        <w:t xml:space="preserve"> </w:t>
      </w:r>
      <w:r>
        <w:t>is</w:t>
      </w:r>
      <w:r>
        <w:rPr>
          <w:spacing w:val="38"/>
        </w:rPr>
        <w:t xml:space="preserve"> </w:t>
      </w:r>
      <w:r>
        <w:t>of</w:t>
      </w:r>
      <w:r>
        <w:rPr>
          <w:spacing w:val="38"/>
        </w:rPr>
        <w:t xml:space="preserve"> </w:t>
      </w:r>
      <w:r>
        <w:rPr>
          <w:spacing w:val="-5"/>
        </w:rPr>
        <w:t>the</w:t>
      </w:r>
    </w:p>
    <w:p w14:paraId="55203FA9">
      <w:pPr>
        <w:pStyle w:val="4"/>
        <w:spacing w:after="0" w:line="254" w:lineRule="auto"/>
        <w:sectPr>
          <w:pgSz w:w="12240" w:h="15840"/>
          <w:pgMar w:top="1360" w:right="1440" w:bottom="280" w:left="1440" w:header="720" w:footer="720" w:gutter="0"/>
          <w:cols w:space="720" w:num="1"/>
        </w:sectPr>
      </w:pPr>
    </w:p>
    <w:p w14:paraId="63570C3B">
      <w:pPr>
        <w:pStyle w:val="4"/>
        <w:spacing w:line="254" w:lineRule="auto"/>
        <w:ind w:right="99"/>
      </w:pPr>
      <w:r>
        <w:t>devil's raising. And herein he is either a wolf or a fox, effecting this either by public opposition or secret corruption:—</w:t>
      </w:r>
    </w:p>
    <w:p w14:paraId="44C7CFC3">
      <w:pPr>
        <w:pStyle w:val="4"/>
        <w:spacing w:before="297" w:line="254" w:lineRule="auto"/>
        <w:ind w:right="101"/>
      </w:pPr>
      <w:r>
        <w:t>First, Openly he sets not only his principalities infernal, but also powers terrestrial, against it. What preacher ever began to sing, with a clear breast, the songs of Zion, for many hundred years under the Pope's reach, but instantly pope, cardinals, friars, devils, cursed him with bells and candles, and were ready to burn him in flames? Sævit mundus, cum ostenditur immundus,—The world is mad, that his dominion and damnation should be spoken against.</w:t>
      </w:r>
    </w:p>
    <w:p w14:paraId="1DE0A671">
      <w:pPr>
        <w:pStyle w:val="4"/>
        <w:spacing w:before="291" w:line="254" w:lineRule="auto"/>
        <w:ind w:right="99"/>
      </w:pPr>
      <w:r>
        <w:t>Secondly, Secretly he hinders the free preaching of the gospel, by corrupting their hearts that are deputed to that office. And this he effecteth by infusion of these four hellish ingredients: heresy against truth, schism against peace, popularity against simplicity, and covetise against charity.</w:t>
      </w:r>
    </w:p>
    <w:p w14:paraId="3A33D15A">
      <w:pPr>
        <w:pStyle w:val="4"/>
        <w:spacing w:before="293" w:line="254" w:lineRule="auto"/>
        <w:ind w:right="99"/>
      </w:pPr>
      <w:r>
        <w:t>First, He poisons some hearts with heretical points of doctrine,</w:t>
      </w:r>
      <w:r>
        <w:rPr>
          <w:spacing w:val="40"/>
        </w:rPr>
        <w:t xml:space="preserve"> </w:t>
      </w:r>
      <w:r>
        <w:t>which being (lightly) most pleasing to the flesh, are drunk with thirsty attention. Heresy is thus defined: humano sensu electa, Scripturæ sacræ contraria, palam docta, pertinaciter defensa,—begot of man's brain, contrary to the Holy Scriptures, openly taught, and peremptorily defended. By this, so far as the flesh in man prevails against the Spirit, Satan prevails against the truth. So that if they must needs have any of the pure gold of God's word, it shall be so sophisticated, adulterate, and mingled with the dross of human traditions, that they shall not be able to perceive or receive it.</w:t>
      </w:r>
    </w:p>
    <w:p w14:paraId="13345FCF">
      <w:pPr>
        <w:pStyle w:val="4"/>
        <w:spacing w:before="287" w:line="254" w:lineRule="auto"/>
        <w:ind w:right="102"/>
      </w:pPr>
      <w:r>
        <w:t>Secondly, Those whom he cannot corrupt against truth he incenseth against peace. Division shall accomplish that mischief which error failed in. Whom he cannot transport to Rome, he ferries over to Amsterdam. He will either keep men on this side the truth, or send them beyond it. Error on the right hand shall cast away souls, if error on the left cannot. Some run so far from Babylon, that they will not keep</w:t>
      </w:r>
      <w:r>
        <w:rPr>
          <w:spacing w:val="-3"/>
        </w:rPr>
        <w:t xml:space="preserve"> </w:t>
      </w:r>
      <w:r>
        <w:t>near</w:t>
      </w:r>
      <w:r>
        <w:rPr>
          <w:spacing w:val="-3"/>
        </w:rPr>
        <w:t xml:space="preserve"> </w:t>
      </w:r>
      <w:r>
        <w:t>Jerusalem;</w:t>
      </w:r>
      <w:r>
        <w:rPr>
          <w:spacing w:val="-3"/>
        </w:rPr>
        <w:t xml:space="preserve"> </w:t>
      </w:r>
      <w:r>
        <w:t>as</w:t>
      </w:r>
      <w:r>
        <w:rPr>
          <w:spacing w:val="-3"/>
        </w:rPr>
        <w:t xml:space="preserve"> </w:t>
      </w:r>
      <w:r>
        <w:t>men</w:t>
      </w:r>
      <w:r>
        <w:rPr>
          <w:spacing w:val="-3"/>
        </w:rPr>
        <w:t xml:space="preserve"> </w:t>
      </w:r>
      <w:r>
        <w:t>that</w:t>
      </w:r>
      <w:r>
        <w:rPr>
          <w:spacing w:val="-3"/>
        </w:rPr>
        <w:t xml:space="preserve"> </w:t>
      </w:r>
      <w:r>
        <w:t>run</w:t>
      </w:r>
      <w:r>
        <w:rPr>
          <w:spacing w:val="-3"/>
        </w:rPr>
        <w:t xml:space="preserve"> </w:t>
      </w:r>
      <w:r>
        <w:t>so</w:t>
      </w:r>
      <w:r>
        <w:rPr>
          <w:spacing w:val="-3"/>
        </w:rPr>
        <w:t xml:space="preserve"> </w:t>
      </w:r>
      <w:r>
        <w:t>eagerly</w:t>
      </w:r>
      <w:r>
        <w:rPr>
          <w:spacing w:val="-3"/>
        </w:rPr>
        <w:t xml:space="preserve"> </w:t>
      </w:r>
      <w:r>
        <w:t>from</w:t>
      </w:r>
      <w:r>
        <w:rPr>
          <w:spacing w:val="-3"/>
        </w:rPr>
        <w:t xml:space="preserve"> </w:t>
      </w:r>
      <w:r>
        <w:t>a</w:t>
      </w:r>
      <w:r>
        <w:rPr>
          <w:spacing w:val="-3"/>
        </w:rPr>
        <w:t xml:space="preserve"> </w:t>
      </w:r>
      <w:r>
        <w:t>lion</w:t>
      </w:r>
      <w:r>
        <w:rPr>
          <w:spacing w:val="-3"/>
        </w:rPr>
        <w:t xml:space="preserve"> </w:t>
      </w:r>
      <w:r>
        <w:t>that</w:t>
      </w:r>
      <w:r>
        <w:rPr>
          <w:spacing w:val="-3"/>
        </w:rPr>
        <w:t xml:space="preserve"> </w:t>
      </w:r>
      <w:r>
        <w:t>they refuge</w:t>
      </w:r>
      <w:r>
        <w:rPr>
          <w:spacing w:val="2"/>
        </w:rPr>
        <w:t xml:space="preserve"> </w:t>
      </w:r>
      <w:r>
        <w:t>themselves</w:t>
      </w:r>
      <w:r>
        <w:rPr>
          <w:spacing w:val="2"/>
        </w:rPr>
        <w:t xml:space="preserve"> </w:t>
      </w:r>
      <w:r>
        <w:t>in</w:t>
      </w:r>
      <w:r>
        <w:rPr>
          <w:spacing w:val="2"/>
        </w:rPr>
        <w:t xml:space="preserve"> </w:t>
      </w:r>
      <w:r>
        <w:t>the</w:t>
      </w:r>
      <w:r>
        <w:rPr>
          <w:spacing w:val="2"/>
        </w:rPr>
        <w:t xml:space="preserve"> </w:t>
      </w:r>
      <w:r>
        <w:t>hole</w:t>
      </w:r>
      <w:r>
        <w:rPr>
          <w:spacing w:val="2"/>
        </w:rPr>
        <w:t xml:space="preserve"> </w:t>
      </w:r>
      <w:r>
        <w:t>of</w:t>
      </w:r>
      <w:r>
        <w:rPr>
          <w:spacing w:val="2"/>
        </w:rPr>
        <w:t xml:space="preserve"> </w:t>
      </w:r>
      <w:r>
        <w:t>a</w:t>
      </w:r>
      <w:r>
        <w:rPr>
          <w:spacing w:val="2"/>
        </w:rPr>
        <w:t xml:space="preserve"> </w:t>
      </w:r>
      <w:r>
        <w:t>serpent.</w:t>
      </w:r>
      <w:r>
        <w:rPr>
          <w:spacing w:val="2"/>
        </w:rPr>
        <w:t xml:space="preserve"> </w:t>
      </w:r>
      <w:r>
        <w:t>The</w:t>
      </w:r>
      <w:r>
        <w:rPr>
          <w:spacing w:val="2"/>
        </w:rPr>
        <w:t xml:space="preserve"> </w:t>
      </w:r>
      <w:r>
        <w:t>schismatic</w:t>
      </w:r>
      <w:r>
        <w:rPr>
          <w:spacing w:val="2"/>
        </w:rPr>
        <w:t xml:space="preserve"> </w:t>
      </w:r>
      <w:r>
        <w:t>meets</w:t>
      </w:r>
      <w:r>
        <w:rPr>
          <w:spacing w:val="2"/>
        </w:rPr>
        <w:t xml:space="preserve"> </w:t>
      </w:r>
      <w:r>
        <w:rPr>
          <w:spacing w:val="-4"/>
        </w:rPr>
        <w:t>with</w:t>
      </w:r>
    </w:p>
    <w:p w14:paraId="0229FD29">
      <w:pPr>
        <w:pStyle w:val="4"/>
        <w:spacing w:after="0" w:line="254" w:lineRule="auto"/>
        <w:sectPr>
          <w:pgSz w:w="12240" w:h="15840"/>
          <w:pgMar w:top="1360" w:right="1440" w:bottom="280" w:left="1440" w:header="720" w:footer="720" w:gutter="0"/>
          <w:cols w:space="720" w:num="1"/>
        </w:sectPr>
      </w:pPr>
    </w:p>
    <w:p w14:paraId="44D2A636">
      <w:pPr>
        <w:pStyle w:val="4"/>
        <w:spacing w:line="254" w:lineRule="auto"/>
        <w:ind w:right="104"/>
      </w:pPr>
      <w:r>
        <w:t>the</w:t>
      </w:r>
      <w:r>
        <w:rPr>
          <w:spacing w:val="-1"/>
        </w:rPr>
        <w:t xml:space="preserve"> </w:t>
      </w:r>
      <w:r>
        <w:t>Romanist</w:t>
      </w:r>
      <w:r>
        <w:rPr>
          <w:spacing w:val="-1"/>
        </w:rPr>
        <w:t xml:space="preserve"> </w:t>
      </w:r>
      <w:r>
        <w:t>in</w:t>
      </w:r>
      <w:r>
        <w:rPr>
          <w:spacing w:val="-1"/>
        </w:rPr>
        <w:t xml:space="preserve"> </w:t>
      </w:r>
      <w:r>
        <w:t>superstition</w:t>
      </w:r>
      <w:r>
        <w:rPr>
          <w:spacing w:val="-1"/>
        </w:rPr>
        <w:t xml:space="preserve"> </w:t>
      </w:r>
      <w:r>
        <w:t>another</w:t>
      </w:r>
      <w:r>
        <w:rPr>
          <w:spacing w:val="-1"/>
        </w:rPr>
        <w:t xml:space="preserve"> </w:t>
      </w:r>
      <w:r>
        <w:t>way.</w:t>
      </w:r>
      <w:r>
        <w:rPr>
          <w:spacing w:val="-1"/>
        </w:rPr>
        <w:t xml:space="preserve"> </w:t>
      </w:r>
      <w:r>
        <w:t>Thus</w:t>
      </w:r>
      <w:r>
        <w:rPr>
          <w:spacing w:val="-1"/>
        </w:rPr>
        <w:t xml:space="preserve"> </w:t>
      </w:r>
      <w:r>
        <w:t>quibus</w:t>
      </w:r>
      <w:r>
        <w:rPr>
          <w:spacing w:val="-1"/>
        </w:rPr>
        <w:t xml:space="preserve"> </w:t>
      </w:r>
      <w:r>
        <w:t>nequit</w:t>
      </w:r>
      <w:r>
        <w:rPr>
          <w:spacing w:val="-1"/>
        </w:rPr>
        <w:t xml:space="preserve"> </w:t>
      </w:r>
      <w:r>
        <w:t>tollere veritatem, negat permittere unitatem,—if he cannot deprive us of truth, he will not permit us peace.</w:t>
      </w:r>
    </w:p>
    <w:p w14:paraId="6FB73B2E">
      <w:pPr>
        <w:pStyle w:val="4"/>
        <w:spacing w:before="296" w:line="254" w:lineRule="auto"/>
      </w:pPr>
      <w:r>
        <w:t>Thirdly, By persuading men to be temporisers, and to catch at the favours of great men. Thus when a preacher must measure his sermon by his lord's humour, the truth of the Lord of hosts is smothered. Against oppression he dares not speak, because it is his lord's</w:t>
      </w:r>
      <w:r>
        <w:rPr>
          <w:spacing w:val="-1"/>
        </w:rPr>
        <w:t xml:space="preserve"> </w:t>
      </w:r>
      <w:r>
        <w:t>fault;</w:t>
      </w:r>
      <w:r>
        <w:rPr>
          <w:spacing w:val="-1"/>
        </w:rPr>
        <w:t xml:space="preserve"> </w:t>
      </w:r>
      <w:r>
        <w:t>not</w:t>
      </w:r>
      <w:r>
        <w:rPr>
          <w:spacing w:val="-1"/>
        </w:rPr>
        <w:t xml:space="preserve"> </w:t>
      </w:r>
      <w:r>
        <w:t>against</w:t>
      </w:r>
      <w:r>
        <w:rPr>
          <w:spacing w:val="-1"/>
        </w:rPr>
        <w:t xml:space="preserve"> </w:t>
      </w:r>
      <w:r>
        <w:t>pride,</w:t>
      </w:r>
      <w:r>
        <w:rPr>
          <w:spacing w:val="-1"/>
        </w:rPr>
        <w:t xml:space="preserve"> </w:t>
      </w:r>
      <w:r>
        <w:t>because</w:t>
      </w:r>
      <w:r>
        <w:rPr>
          <w:spacing w:val="-1"/>
        </w:rPr>
        <w:t xml:space="preserve"> </w:t>
      </w:r>
      <w:r>
        <w:t>it</w:t>
      </w:r>
      <w:r>
        <w:rPr>
          <w:spacing w:val="-1"/>
        </w:rPr>
        <w:t xml:space="preserve"> </w:t>
      </w:r>
      <w:r>
        <w:t>is</w:t>
      </w:r>
      <w:r>
        <w:rPr>
          <w:spacing w:val="-1"/>
        </w:rPr>
        <w:t xml:space="preserve"> </w:t>
      </w:r>
      <w:r>
        <w:t>his</w:t>
      </w:r>
      <w:r>
        <w:rPr>
          <w:spacing w:val="-1"/>
        </w:rPr>
        <w:t xml:space="preserve"> </w:t>
      </w:r>
      <w:r>
        <w:t>lady's;</w:t>
      </w:r>
      <w:r>
        <w:rPr>
          <w:spacing w:val="-1"/>
        </w:rPr>
        <w:t xml:space="preserve"> </w:t>
      </w:r>
      <w:r>
        <w:t>not</w:t>
      </w:r>
      <w:r>
        <w:rPr>
          <w:spacing w:val="-1"/>
        </w:rPr>
        <w:t xml:space="preserve"> </w:t>
      </w:r>
      <w:r>
        <w:t>against</w:t>
      </w:r>
      <w:r>
        <w:rPr>
          <w:spacing w:val="-1"/>
        </w:rPr>
        <w:t xml:space="preserve"> </w:t>
      </w:r>
      <w:r>
        <w:t>riot, because it is his young master's; nor against drunkenness, because they favour it whom his great one favours. He must not meddle with those ulcers which he sees to stick on his patron's conscience. That were the way to lose both present benefit and future benefice; he dares not do it. Whiles he is their servile chaplain, he must learn Turkey-work, to make thrummed cushions of flattery for their elbows. It seems it was not God's business that such a one made himself minister for, but his own, or worse. He hath three masters:</w:t>
      </w:r>
      <w:r>
        <w:rPr>
          <w:spacing w:val="40"/>
        </w:rPr>
        <w:t xml:space="preserve"> </w:t>
      </w:r>
      <w:r>
        <w:t>he serves his lord, he serves himself, he serves the devil; which of these will pay him the best wages? Thus if Satan can neither take away the truth nor peace, yet he labours against simplicity; that for fear of men and hope of means they forbear to speak against wickedness. What his kingdom loseth one way, it recovers another.</w:t>
      </w:r>
    </w:p>
    <w:p w14:paraId="44817265">
      <w:pPr>
        <w:pStyle w:val="4"/>
        <w:spacing w:before="276" w:line="254" w:lineRule="auto"/>
        <w:ind w:right="97"/>
      </w:pPr>
      <w:r>
        <w:t>Fourthly, By infecting their hearts with covetousness, and extending their desires to an insatiable wealth. With this pill he poisoned Demas, and Judas before him, and thousands after him. The chair of Rome is filled with this pestilence. England hath found it, though many princes will not find it, when the revenues of the crown amounted</w:t>
      </w:r>
      <w:r>
        <w:rPr>
          <w:spacing w:val="-2"/>
        </w:rPr>
        <w:t xml:space="preserve"> </w:t>
      </w:r>
      <w:r>
        <w:t>not</w:t>
      </w:r>
      <w:r>
        <w:rPr>
          <w:spacing w:val="-2"/>
        </w:rPr>
        <w:t xml:space="preserve"> </w:t>
      </w:r>
      <w:r>
        <w:t>to</w:t>
      </w:r>
      <w:r>
        <w:rPr>
          <w:spacing w:val="-2"/>
        </w:rPr>
        <w:t xml:space="preserve"> </w:t>
      </w:r>
      <w:r>
        <w:t>half</w:t>
      </w:r>
      <w:r>
        <w:rPr>
          <w:spacing w:val="-2"/>
        </w:rPr>
        <w:t xml:space="preserve"> </w:t>
      </w:r>
      <w:r>
        <w:t>the</w:t>
      </w:r>
      <w:r>
        <w:rPr>
          <w:spacing w:val="-2"/>
        </w:rPr>
        <w:t xml:space="preserve"> </w:t>
      </w:r>
      <w:r>
        <w:t>Pope's</w:t>
      </w:r>
      <w:r>
        <w:rPr>
          <w:spacing w:val="-2"/>
        </w:rPr>
        <w:t xml:space="preserve"> </w:t>
      </w:r>
      <w:r>
        <w:t>yearly</w:t>
      </w:r>
      <w:r>
        <w:rPr>
          <w:spacing w:val="-2"/>
        </w:rPr>
        <w:t xml:space="preserve"> </w:t>
      </w:r>
      <w:r>
        <w:t>taxes.</w:t>
      </w:r>
      <w:r>
        <w:rPr>
          <w:spacing w:val="-2"/>
        </w:rPr>
        <w:t xml:space="preserve"> </w:t>
      </w:r>
      <w:r>
        <w:t>But</w:t>
      </w:r>
      <w:r>
        <w:rPr>
          <w:spacing w:val="-2"/>
        </w:rPr>
        <w:t xml:space="preserve"> </w:t>
      </w:r>
      <w:r>
        <w:t>we</w:t>
      </w:r>
      <w:r>
        <w:rPr>
          <w:spacing w:val="-2"/>
        </w:rPr>
        <w:t xml:space="preserve"> </w:t>
      </w:r>
      <w:r>
        <w:t>are</w:t>
      </w:r>
      <w:r>
        <w:rPr>
          <w:spacing w:val="-2"/>
        </w:rPr>
        <w:t xml:space="preserve"> </w:t>
      </w:r>
      <w:r>
        <w:t>well</w:t>
      </w:r>
      <w:r>
        <w:rPr>
          <w:spacing w:val="-2"/>
        </w:rPr>
        <w:t xml:space="preserve"> </w:t>
      </w:r>
      <w:r>
        <w:t>eased</w:t>
      </w:r>
      <w:r>
        <w:rPr>
          <w:spacing w:val="-2"/>
        </w:rPr>
        <w:t xml:space="preserve"> </w:t>
      </w:r>
      <w:r>
        <w:t>of that unsupportable burden. Edward the Third began it, for he first made the Præmunire against the Pope; and our succeeding Christian princes have quite thrown him out of the saddle. God did not make his</w:t>
      </w:r>
      <w:r>
        <w:rPr>
          <w:spacing w:val="-2"/>
        </w:rPr>
        <w:t xml:space="preserve"> </w:t>
      </w:r>
      <w:r>
        <w:t>law</w:t>
      </w:r>
      <w:r>
        <w:rPr>
          <w:spacing w:val="-2"/>
        </w:rPr>
        <w:t xml:space="preserve"> </w:t>
      </w:r>
      <w:r>
        <w:t>so</w:t>
      </w:r>
      <w:r>
        <w:rPr>
          <w:spacing w:val="-2"/>
        </w:rPr>
        <w:t xml:space="preserve"> </w:t>
      </w:r>
      <w:r>
        <w:t>long</w:t>
      </w:r>
      <w:r>
        <w:rPr>
          <w:spacing w:val="-2"/>
        </w:rPr>
        <w:t xml:space="preserve"> </w:t>
      </w:r>
      <w:r>
        <w:t>but</w:t>
      </w:r>
      <w:r>
        <w:rPr>
          <w:spacing w:val="-2"/>
        </w:rPr>
        <w:t xml:space="preserve"> </w:t>
      </w:r>
      <w:r>
        <w:t>man</w:t>
      </w:r>
      <w:r>
        <w:rPr>
          <w:spacing w:val="-2"/>
        </w:rPr>
        <w:t xml:space="preserve"> </w:t>
      </w:r>
      <w:r>
        <w:t>might</w:t>
      </w:r>
      <w:r>
        <w:rPr>
          <w:spacing w:val="-2"/>
        </w:rPr>
        <w:t xml:space="preserve"> </w:t>
      </w:r>
      <w:r>
        <w:t>easily</w:t>
      </w:r>
      <w:r>
        <w:rPr>
          <w:spacing w:val="-2"/>
        </w:rPr>
        <w:t xml:space="preserve"> </w:t>
      </w:r>
      <w:r>
        <w:t>remember</w:t>
      </w:r>
      <w:r>
        <w:rPr>
          <w:spacing w:val="-2"/>
        </w:rPr>
        <w:t xml:space="preserve"> </w:t>
      </w:r>
      <w:r>
        <w:t>it,</w:t>
      </w:r>
      <w:r>
        <w:rPr>
          <w:spacing w:val="-2"/>
        </w:rPr>
        <w:t xml:space="preserve"> </w:t>
      </w:r>
      <w:r>
        <w:t>comprising</w:t>
      </w:r>
      <w:r>
        <w:rPr>
          <w:spacing w:val="-2"/>
        </w:rPr>
        <w:t xml:space="preserve"> </w:t>
      </w:r>
      <w:r>
        <w:t>it</w:t>
      </w:r>
      <w:r>
        <w:rPr>
          <w:spacing w:val="-2"/>
        </w:rPr>
        <w:t xml:space="preserve"> </w:t>
      </w:r>
      <w:r>
        <w:t>all</w:t>
      </w:r>
      <w:r>
        <w:rPr>
          <w:spacing w:val="-2"/>
        </w:rPr>
        <w:t xml:space="preserve"> </w:t>
      </w:r>
      <w:r>
        <w:t>in ten commandments. But the Pope hath curtailed it, and made it far shorter, abridging the ten commandments into two words: Da pecuniam,—Give</w:t>
      </w:r>
      <w:r>
        <w:rPr>
          <w:spacing w:val="32"/>
        </w:rPr>
        <w:t xml:space="preserve">  </w:t>
      </w:r>
      <w:r>
        <w:t>money.</w:t>
      </w:r>
      <w:r>
        <w:rPr>
          <w:spacing w:val="32"/>
        </w:rPr>
        <w:t xml:space="preserve">  </w:t>
      </w:r>
      <w:r>
        <w:t>And</w:t>
      </w:r>
      <w:r>
        <w:rPr>
          <w:spacing w:val="32"/>
        </w:rPr>
        <w:t xml:space="preserve">  </w:t>
      </w:r>
      <w:r>
        <w:t>for</w:t>
      </w:r>
      <w:r>
        <w:rPr>
          <w:spacing w:val="33"/>
        </w:rPr>
        <w:t xml:space="preserve">  </w:t>
      </w:r>
      <w:r>
        <w:t>this</w:t>
      </w:r>
      <w:r>
        <w:rPr>
          <w:spacing w:val="32"/>
        </w:rPr>
        <w:t xml:space="preserve">  </w:t>
      </w:r>
      <w:r>
        <w:t>the</w:t>
      </w:r>
      <w:r>
        <w:rPr>
          <w:spacing w:val="32"/>
        </w:rPr>
        <w:t xml:space="preserve">  </w:t>
      </w:r>
      <w:r>
        <w:t>whole</w:t>
      </w:r>
      <w:r>
        <w:rPr>
          <w:spacing w:val="33"/>
        </w:rPr>
        <w:t xml:space="preserve">  </w:t>
      </w:r>
      <w:r>
        <w:t>law</w:t>
      </w:r>
      <w:r>
        <w:rPr>
          <w:spacing w:val="32"/>
        </w:rPr>
        <w:t xml:space="preserve">  </w:t>
      </w:r>
      <w:r>
        <w:t>shall</w:t>
      </w:r>
      <w:r>
        <w:rPr>
          <w:spacing w:val="32"/>
        </w:rPr>
        <w:t xml:space="preserve">  </w:t>
      </w:r>
      <w:r>
        <w:rPr>
          <w:spacing w:val="-5"/>
        </w:rPr>
        <w:t>be</w:t>
      </w:r>
    </w:p>
    <w:p w14:paraId="71B69341">
      <w:pPr>
        <w:pStyle w:val="4"/>
        <w:spacing w:after="0" w:line="254" w:lineRule="auto"/>
        <w:sectPr>
          <w:pgSz w:w="12240" w:h="15840"/>
          <w:pgMar w:top="1360" w:right="1440" w:bottom="280" w:left="1440" w:header="720" w:footer="720" w:gutter="0"/>
          <w:cols w:space="720" w:num="1"/>
        </w:sectPr>
      </w:pPr>
    </w:p>
    <w:p w14:paraId="1C160EE5">
      <w:pPr>
        <w:pStyle w:val="4"/>
        <w:spacing w:line="254" w:lineRule="auto"/>
        <w:ind w:right="101"/>
      </w:pPr>
      <w:r>
        <w:t>dispensed with. Experience hath still proved that money was the apostolical arguments of Rome. An emperor paid for his absolution a hundred and twenty thousand ounces of gold: a dear reckoning for those wares that cost the Pope nothing!</w:t>
      </w:r>
    </w:p>
    <w:p w14:paraId="651A77B6">
      <w:pPr>
        <w:pStyle w:val="4"/>
        <w:spacing w:before="294" w:line="254" w:lineRule="auto"/>
        <w:ind w:right="97"/>
      </w:pPr>
      <w:r>
        <w:t>In the reign of Henry the Third the Pope required the tenths of all</w:t>
      </w:r>
      <w:r>
        <w:rPr>
          <w:spacing w:val="80"/>
        </w:rPr>
        <w:t xml:space="preserve"> </w:t>
      </w:r>
      <w:r>
        <w:t>the</w:t>
      </w:r>
      <w:r>
        <w:rPr>
          <w:spacing w:val="-4"/>
        </w:rPr>
        <w:t xml:space="preserve"> </w:t>
      </w:r>
      <w:r>
        <w:t>moveables</w:t>
      </w:r>
      <w:r>
        <w:rPr>
          <w:spacing w:val="-4"/>
        </w:rPr>
        <w:t xml:space="preserve"> </w:t>
      </w:r>
      <w:r>
        <w:t>in</w:t>
      </w:r>
      <w:r>
        <w:rPr>
          <w:spacing w:val="-4"/>
        </w:rPr>
        <w:t xml:space="preserve"> </w:t>
      </w:r>
      <w:r>
        <w:t>England,</w:t>
      </w:r>
      <w:r>
        <w:rPr>
          <w:spacing w:val="-4"/>
        </w:rPr>
        <w:t xml:space="preserve"> </w:t>
      </w:r>
      <w:r>
        <w:t>Ireland,</w:t>
      </w:r>
      <w:r>
        <w:rPr>
          <w:spacing w:val="-4"/>
        </w:rPr>
        <w:t xml:space="preserve"> </w:t>
      </w:r>
      <w:r>
        <w:t>and</w:t>
      </w:r>
      <w:r>
        <w:rPr>
          <w:spacing w:val="-4"/>
        </w:rPr>
        <w:t xml:space="preserve"> </w:t>
      </w:r>
      <w:r>
        <w:t>Wales;</w:t>
      </w:r>
      <w:r>
        <w:rPr>
          <w:spacing w:val="-4"/>
        </w:rPr>
        <w:t xml:space="preserve"> </w:t>
      </w:r>
      <w:r>
        <w:t>and</w:t>
      </w:r>
      <w:r>
        <w:rPr>
          <w:spacing w:val="-4"/>
        </w:rPr>
        <w:t xml:space="preserve"> </w:t>
      </w:r>
      <w:r>
        <w:t>because</w:t>
      </w:r>
      <w:r>
        <w:rPr>
          <w:spacing w:val="-4"/>
        </w:rPr>
        <w:t xml:space="preserve"> </w:t>
      </w:r>
      <w:r>
        <w:t>he</w:t>
      </w:r>
      <w:r>
        <w:rPr>
          <w:spacing w:val="-4"/>
        </w:rPr>
        <w:t xml:space="preserve"> </w:t>
      </w:r>
      <w:r>
        <w:t>feared that such moneys could not be speedily enough collected, he sent over many usurers into the land, which were then called Caursini, who would lend money to those of the clergy that wanted, but on so unreasonable extortion that the debtors were still beggared. So that what by his violent exaction and subtle circumvention by his own usurers, (for all they had was the Pope's money,) he desired only the tenth part, but he got away also the other nine. And indeed the Pope had reason to maintain usury, for usury maintained the Pope. Neither is this infection bounded up with that bishop, but dissipated among all his clergy. Not so much as the very mendicant friars, that profess wilful poverty, but have a wilful desire to be rich. They have more holiness in their hands than in their hearts; their hands touch no money, their hearts covet it. But the great Belphegor sometimes gives them a purge. Whereupon said W. Swinderby, 'If the Pope may take from the friars to make them keep St Francis's rule, why may</w:t>
      </w:r>
      <w:r>
        <w:rPr>
          <w:spacing w:val="40"/>
        </w:rPr>
        <w:t xml:space="preserve"> </w:t>
      </w:r>
      <w:r>
        <w:t>not the emperor take from the Pope to make him keep Christ's rule?* But, whosoever gets, the poor laity loseth all. There was a book called Pœnitentiarius Asini, 'The Ass's Confessor,' wherein is mentioned this</w:t>
      </w:r>
      <w:r>
        <w:rPr>
          <w:spacing w:val="-1"/>
        </w:rPr>
        <w:t xml:space="preserve"> </w:t>
      </w:r>
      <w:r>
        <w:t>fable:</w:t>
      </w:r>
      <w:r>
        <w:rPr>
          <w:spacing w:val="-1"/>
        </w:rPr>
        <w:t xml:space="preserve"> </w:t>
      </w:r>
      <w:r>
        <w:t>The</w:t>
      </w:r>
      <w:r>
        <w:rPr>
          <w:spacing w:val="-1"/>
        </w:rPr>
        <w:t xml:space="preserve"> </w:t>
      </w:r>
      <w:r>
        <w:t>wolf,</w:t>
      </w:r>
      <w:r>
        <w:rPr>
          <w:spacing w:val="-1"/>
        </w:rPr>
        <w:t xml:space="preserve"> </w:t>
      </w:r>
      <w:r>
        <w:t>the</w:t>
      </w:r>
      <w:r>
        <w:rPr>
          <w:spacing w:val="-1"/>
        </w:rPr>
        <w:t xml:space="preserve"> </w:t>
      </w:r>
      <w:r>
        <w:t>fox,</w:t>
      </w:r>
      <w:r>
        <w:rPr>
          <w:spacing w:val="-1"/>
        </w:rPr>
        <w:t xml:space="preserve"> </w:t>
      </w:r>
      <w:r>
        <w:t>and</w:t>
      </w:r>
      <w:r>
        <w:rPr>
          <w:spacing w:val="-1"/>
        </w:rPr>
        <w:t xml:space="preserve"> </w:t>
      </w:r>
      <w:r>
        <w:t>the</w:t>
      </w:r>
      <w:r>
        <w:rPr>
          <w:spacing w:val="-1"/>
        </w:rPr>
        <w:t xml:space="preserve"> </w:t>
      </w:r>
      <w:r>
        <w:t>ass</w:t>
      </w:r>
      <w:r>
        <w:rPr>
          <w:spacing w:val="-1"/>
        </w:rPr>
        <w:t xml:space="preserve"> </w:t>
      </w:r>
      <w:r>
        <w:t>come</w:t>
      </w:r>
      <w:r>
        <w:rPr>
          <w:spacing w:val="-1"/>
        </w:rPr>
        <w:t xml:space="preserve"> </w:t>
      </w:r>
      <w:r>
        <w:t>to</w:t>
      </w:r>
      <w:r>
        <w:rPr>
          <w:spacing w:val="-1"/>
        </w:rPr>
        <w:t xml:space="preserve"> </w:t>
      </w:r>
      <w:r>
        <w:t>shrift</w:t>
      </w:r>
      <w:r>
        <w:rPr>
          <w:spacing w:val="-1"/>
        </w:rPr>
        <w:t xml:space="preserve"> </w:t>
      </w:r>
      <w:r>
        <w:t>together,</w:t>
      </w:r>
      <w:r>
        <w:rPr>
          <w:spacing w:val="-1"/>
        </w:rPr>
        <w:t xml:space="preserve"> </w:t>
      </w:r>
      <w:r>
        <w:t>to</w:t>
      </w:r>
      <w:r>
        <w:rPr>
          <w:spacing w:val="-1"/>
        </w:rPr>
        <w:t xml:space="preserve"> </w:t>
      </w:r>
      <w:r>
        <w:t>do penance. The wolf confesseth himself to the fox, who easily absolveth him. The fox doth the like to the wolf, and receiveth the like favour. After this the ass comes to confession, and his fault was, that being hungry he had taken out one straw from the sheaf of a pilgrim to Rome, whereof he was heartily repentant. But this would not serve; the law was executed severely upon him: he was slain and devoured. By the wolf is meant the Pope; by the fox, his cardinals, Jesuits, priests: these quickly absolve one another, how heinous soever their offences are. But when the poor ass—that is the laity—comes to</w:t>
      </w:r>
      <w:r>
        <w:rPr>
          <w:spacing w:val="40"/>
        </w:rPr>
        <w:t xml:space="preserve"> </w:t>
      </w:r>
      <w:r>
        <w:t>shrift,</w:t>
      </w:r>
      <w:r>
        <w:rPr>
          <w:spacing w:val="12"/>
        </w:rPr>
        <w:t xml:space="preserve"> </w:t>
      </w:r>
      <w:r>
        <w:t>though</w:t>
      </w:r>
      <w:r>
        <w:rPr>
          <w:spacing w:val="12"/>
        </w:rPr>
        <w:t xml:space="preserve"> </w:t>
      </w:r>
      <w:r>
        <w:t>his</w:t>
      </w:r>
      <w:r>
        <w:rPr>
          <w:spacing w:val="12"/>
        </w:rPr>
        <w:t xml:space="preserve"> </w:t>
      </w:r>
      <w:r>
        <w:t>offence</w:t>
      </w:r>
      <w:r>
        <w:rPr>
          <w:spacing w:val="12"/>
        </w:rPr>
        <w:t xml:space="preserve"> </w:t>
      </w:r>
      <w:r>
        <w:t>be</w:t>
      </w:r>
      <w:r>
        <w:rPr>
          <w:spacing w:val="12"/>
        </w:rPr>
        <w:t xml:space="preserve"> </w:t>
      </w:r>
      <w:r>
        <w:t>not</w:t>
      </w:r>
      <w:r>
        <w:rPr>
          <w:spacing w:val="12"/>
        </w:rPr>
        <w:t xml:space="preserve"> </w:t>
      </w:r>
      <w:r>
        <w:t>the</w:t>
      </w:r>
      <w:r>
        <w:rPr>
          <w:spacing w:val="12"/>
        </w:rPr>
        <w:t xml:space="preserve"> </w:t>
      </w:r>
      <w:r>
        <w:t>weight</w:t>
      </w:r>
      <w:r>
        <w:rPr>
          <w:spacing w:val="12"/>
        </w:rPr>
        <w:t xml:space="preserve"> </w:t>
      </w:r>
      <w:r>
        <w:t>and</w:t>
      </w:r>
      <w:r>
        <w:rPr>
          <w:spacing w:val="12"/>
        </w:rPr>
        <w:t xml:space="preserve"> </w:t>
      </w:r>
      <w:r>
        <w:t>worth</w:t>
      </w:r>
      <w:r>
        <w:rPr>
          <w:spacing w:val="12"/>
        </w:rPr>
        <w:t xml:space="preserve"> </w:t>
      </w:r>
      <w:r>
        <w:t>of</w:t>
      </w:r>
      <w:r>
        <w:rPr>
          <w:spacing w:val="12"/>
        </w:rPr>
        <w:t xml:space="preserve"> </w:t>
      </w:r>
      <w:r>
        <w:t>a</w:t>
      </w:r>
      <w:r>
        <w:rPr>
          <w:spacing w:val="12"/>
        </w:rPr>
        <w:t xml:space="preserve"> </w:t>
      </w:r>
      <w:r>
        <w:t>straw,</w:t>
      </w:r>
      <w:r>
        <w:rPr>
          <w:spacing w:val="12"/>
        </w:rPr>
        <w:t xml:space="preserve"> </w:t>
      </w:r>
      <w:r>
        <w:rPr>
          <w:spacing w:val="-5"/>
        </w:rPr>
        <w:t>yet</w:t>
      </w:r>
    </w:p>
    <w:p w14:paraId="3D9B1AE2">
      <w:pPr>
        <w:pStyle w:val="4"/>
        <w:spacing w:after="0" w:line="254" w:lineRule="auto"/>
        <w:sectPr>
          <w:pgSz w:w="12240" w:h="15840"/>
          <w:pgMar w:top="1360" w:right="1440" w:bottom="280" w:left="1440" w:header="720" w:footer="720" w:gutter="0"/>
          <w:cols w:space="720" w:num="1"/>
        </w:sectPr>
      </w:pPr>
    </w:p>
    <w:p w14:paraId="4BD6ACEE">
      <w:pPr>
        <w:pStyle w:val="4"/>
        <w:spacing w:line="254" w:lineRule="auto"/>
      </w:pPr>
      <w:r>
        <w:t>on his back must the law be severely executed; and the holy father, the wolf, makes a great matter of it.</w:t>
      </w:r>
    </w:p>
    <w:p w14:paraId="3E365CCF">
      <w:pPr>
        <w:pStyle w:val="4"/>
        <w:spacing w:before="297" w:line="465" w:lineRule="auto"/>
        <w:ind w:left="399" w:right="2728"/>
      </w:pPr>
      <w:r>
        <w:t>'Immensum</w:t>
      </w:r>
      <w:r>
        <w:rPr>
          <w:spacing w:val="-8"/>
        </w:rPr>
        <w:t xml:space="preserve"> </w:t>
      </w:r>
      <w:r>
        <w:t>scelus</w:t>
      </w:r>
      <w:r>
        <w:rPr>
          <w:spacing w:val="-8"/>
        </w:rPr>
        <w:t xml:space="preserve"> </w:t>
      </w:r>
      <w:r>
        <w:t>est,</w:t>
      </w:r>
      <w:r>
        <w:rPr>
          <w:spacing w:val="-8"/>
        </w:rPr>
        <w:t xml:space="preserve"> </w:t>
      </w:r>
      <w:r>
        <w:t>injuria</w:t>
      </w:r>
      <w:r>
        <w:rPr>
          <w:spacing w:val="-8"/>
        </w:rPr>
        <w:t xml:space="preserve"> </w:t>
      </w:r>
      <w:r>
        <w:t>quam</w:t>
      </w:r>
      <w:r>
        <w:rPr>
          <w:spacing w:val="-8"/>
        </w:rPr>
        <w:t xml:space="preserve"> </w:t>
      </w:r>
      <w:r>
        <w:t>peregrino, Fecisti, stramen surripiendo sibi.'</w:t>
      </w:r>
    </w:p>
    <w:p w14:paraId="56550F98">
      <w:pPr>
        <w:pStyle w:val="4"/>
        <w:spacing w:before="0" w:line="254" w:lineRule="auto"/>
        <w:ind w:right="104"/>
      </w:pPr>
      <w:r>
        <w:t>Oh, the insatiable gulf of that sea! God grant that none of that infection ever come over amongst the ministers of the gospel! There is nothing more absurd than that those which teach others to seek</w:t>
      </w:r>
      <w:r>
        <w:rPr>
          <w:spacing w:val="40"/>
        </w:rPr>
        <w:t xml:space="preserve"> </w:t>
      </w:r>
      <w:r>
        <w:t>the kingdom of heaven and to despise the world, should be found to embrace the world with the neglect of heaven.</w:t>
      </w:r>
    </w:p>
    <w:p w14:paraId="40C3CAB4">
      <w:pPr>
        <w:pStyle w:val="4"/>
        <w:spacing w:before="291" w:line="254" w:lineRule="auto"/>
        <w:ind w:right="100"/>
      </w:pPr>
      <w:r>
        <w:t>These are the general fires this malicious incendiary kindles. There are also two particular and special, which he inflameth in private men's hearts; whereby he prepossesseth them with a prejudicial dis- estimation of the gospel, for causes either direct or oblique. Directly for itself, or obliquely and by consequence for private ends:—</w:t>
      </w:r>
    </w:p>
    <w:p w14:paraId="3471B803">
      <w:pPr>
        <w:pStyle w:val="4"/>
        <w:spacing w:before="293" w:line="254" w:lineRule="auto"/>
      </w:pPr>
      <w:r>
        <w:t>(1.) First he begets in a man's mind a dislike of the word for itself. This</w:t>
      </w:r>
      <w:r>
        <w:rPr>
          <w:spacing w:val="-3"/>
        </w:rPr>
        <w:t xml:space="preserve"> </w:t>
      </w:r>
      <w:r>
        <w:t>man</w:t>
      </w:r>
      <w:r>
        <w:rPr>
          <w:spacing w:val="-3"/>
        </w:rPr>
        <w:t xml:space="preserve"> </w:t>
      </w:r>
      <w:r>
        <w:t>esteems</w:t>
      </w:r>
      <w:r>
        <w:rPr>
          <w:spacing w:val="-3"/>
        </w:rPr>
        <w:t xml:space="preserve"> </w:t>
      </w:r>
      <w:r>
        <w:t>preaching</w:t>
      </w:r>
      <w:r>
        <w:rPr>
          <w:spacing w:val="-3"/>
        </w:rPr>
        <w:t xml:space="preserve"> </w:t>
      </w:r>
      <w:r>
        <w:t>but</w:t>
      </w:r>
      <w:r>
        <w:rPr>
          <w:spacing w:val="-3"/>
        </w:rPr>
        <w:t xml:space="preserve"> </w:t>
      </w:r>
      <w:r>
        <w:t>folly:</w:t>
      </w:r>
      <w:r>
        <w:rPr>
          <w:spacing w:val="-3"/>
        </w:rPr>
        <w:t xml:space="preserve"> </w:t>
      </w:r>
      <w:r>
        <w:t>he</w:t>
      </w:r>
      <w:r>
        <w:rPr>
          <w:spacing w:val="-3"/>
        </w:rPr>
        <w:t xml:space="preserve"> </w:t>
      </w:r>
      <w:r>
        <w:t>sees</w:t>
      </w:r>
      <w:r>
        <w:rPr>
          <w:spacing w:val="-3"/>
        </w:rPr>
        <w:t xml:space="preserve"> </w:t>
      </w:r>
      <w:r>
        <w:t>no</w:t>
      </w:r>
      <w:r>
        <w:rPr>
          <w:spacing w:val="-3"/>
        </w:rPr>
        <w:t xml:space="preserve"> </w:t>
      </w:r>
      <w:r>
        <w:t>good</w:t>
      </w:r>
      <w:r>
        <w:rPr>
          <w:spacing w:val="-3"/>
        </w:rPr>
        <w:t xml:space="preserve"> </w:t>
      </w:r>
      <w:r>
        <w:t>it</w:t>
      </w:r>
      <w:r>
        <w:rPr>
          <w:spacing w:val="-3"/>
        </w:rPr>
        <w:t xml:space="preserve"> </w:t>
      </w:r>
      <w:r>
        <w:t>doth</w:t>
      </w:r>
      <w:r>
        <w:rPr>
          <w:spacing w:val="-3"/>
        </w:rPr>
        <w:t xml:space="preserve"> </w:t>
      </w:r>
      <w:r>
        <w:t>to</w:t>
      </w:r>
      <w:r>
        <w:rPr>
          <w:spacing w:val="-3"/>
        </w:rPr>
        <w:t xml:space="preserve"> </w:t>
      </w:r>
      <w:r>
        <w:t>have one prattling an hour or two in a pulpit. He is a parishioner to two parishes to the congregation he lives with, quoad corpus; to the synagogue</w:t>
      </w:r>
      <w:r>
        <w:rPr>
          <w:spacing w:val="-3"/>
        </w:rPr>
        <w:t xml:space="preserve"> </w:t>
      </w:r>
      <w:r>
        <w:t>of</w:t>
      </w:r>
      <w:r>
        <w:rPr>
          <w:spacing w:val="-3"/>
        </w:rPr>
        <w:t xml:space="preserve"> </w:t>
      </w:r>
      <w:r>
        <w:t>Satan,</w:t>
      </w:r>
      <w:r>
        <w:rPr>
          <w:spacing w:val="-3"/>
        </w:rPr>
        <w:t xml:space="preserve"> </w:t>
      </w:r>
      <w:r>
        <w:t>quoad</w:t>
      </w:r>
      <w:r>
        <w:rPr>
          <w:spacing w:val="-3"/>
        </w:rPr>
        <w:t xml:space="preserve"> </w:t>
      </w:r>
      <w:r>
        <w:t>animam.</w:t>
      </w:r>
      <w:r>
        <w:rPr>
          <w:spacing w:val="-3"/>
        </w:rPr>
        <w:t xml:space="preserve"> </w:t>
      </w:r>
      <w:r>
        <w:t>1</w:t>
      </w:r>
      <w:r>
        <w:rPr>
          <w:spacing w:val="-3"/>
        </w:rPr>
        <w:t xml:space="preserve"> </w:t>
      </w:r>
      <w:r>
        <w:t>Cor.</w:t>
      </w:r>
      <w:r>
        <w:rPr>
          <w:spacing w:val="-3"/>
        </w:rPr>
        <w:t xml:space="preserve"> </w:t>
      </w:r>
      <w:r>
        <w:t>1:18,</w:t>
      </w:r>
      <w:r>
        <w:rPr>
          <w:spacing w:val="-3"/>
        </w:rPr>
        <w:t xml:space="preserve"> </w:t>
      </w:r>
      <w:r>
        <w:t>'The</w:t>
      </w:r>
      <w:r>
        <w:rPr>
          <w:spacing w:val="-3"/>
        </w:rPr>
        <w:t xml:space="preserve"> </w:t>
      </w:r>
      <w:r>
        <w:t>preaching</w:t>
      </w:r>
      <w:r>
        <w:rPr>
          <w:spacing w:val="-3"/>
        </w:rPr>
        <w:t xml:space="preserve"> </w:t>
      </w:r>
      <w:r>
        <w:t>of</w:t>
      </w:r>
      <w:r>
        <w:rPr>
          <w:spacing w:val="-3"/>
        </w:rPr>
        <w:t xml:space="preserve"> </w:t>
      </w:r>
      <w:r>
        <w:t>the cross is to them that perish foolishness; but unto us which are saved it is the power of God.' It is horrible when man—dust and ashes,</w:t>
      </w:r>
      <w:r>
        <w:rPr>
          <w:spacing w:val="40"/>
        </w:rPr>
        <w:t xml:space="preserve"> </w:t>
      </w:r>
      <w:r>
        <w:t>mere folly—shall censure the wisdom of God. Let them have their wills, be it in their account folly; yet 'it pleaseth God by the foolishness of preaching to save them that believe,' ver. 21. And without this they must live in error, and die in terror: hell-fire will make them change their opinions.</w:t>
      </w:r>
    </w:p>
    <w:p w14:paraId="4ACC6529">
      <w:pPr>
        <w:pStyle w:val="4"/>
        <w:spacing w:before="284" w:line="254" w:lineRule="auto"/>
        <w:ind w:right="102"/>
      </w:pPr>
      <w:r>
        <w:t>(2.) Others are wrought to hate it only for second and sinister respects. The masters of that damsel, Acts 16, 'possessed with a spirit of divination, seeing the hope of their gains gone,' brought Paul and Silas to scourging, and never left them till they saw them in prison. When</w:t>
      </w:r>
      <w:r>
        <w:rPr>
          <w:spacing w:val="50"/>
        </w:rPr>
        <w:t xml:space="preserve"> </w:t>
      </w:r>
      <w:r>
        <w:t>Demetrius</w:t>
      </w:r>
      <w:r>
        <w:rPr>
          <w:spacing w:val="50"/>
        </w:rPr>
        <w:t xml:space="preserve"> </w:t>
      </w:r>
      <w:r>
        <w:t>perceived</w:t>
      </w:r>
      <w:r>
        <w:rPr>
          <w:spacing w:val="50"/>
        </w:rPr>
        <w:t xml:space="preserve"> </w:t>
      </w:r>
      <w:r>
        <w:t>the</w:t>
      </w:r>
      <w:r>
        <w:rPr>
          <w:spacing w:val="50"/>
        </w:rPr>
        <w:t xml:space="preserve"> </w:t>
      </w:r>
      <w:r>
        <w:t>ruin,</w:t>
      </w:r>
      <w:r>
        <w:rPr>
          <w:spacing w:val="50"/>
        </w:rPr>
        <w:t xml:space="preserve"> </w:t>
      </w:r>
      <w:r>
        <w:t>not</w:t>
      </w:r>
      <w:r>
        <w:rPr>
          <w:spacing w:val="50"/>
        </w:rPr>
        <w:t xml:space="preserve"> </w:t>
      </w:r>
      <w:r>
        <w:t>so</w:t>
      </w:r>
      <w:r>
        <w:rPr>
          <w:spacing w:val="50"/>
        </w:rPr>
        <w:t xml:space="preserve"> </w:t>
      </w:r>
      <w:r>
        <w:t>much</w:t>
      </w:r>
      <w:r>
        <w:rPr>
          <w:spacing w:val="50"/>
        </w:rPr>
        <w:t xml:space="preserve"> </w:t>
      </w:r>
      <w:r>
        <w:t>of</w:t>
      </w:r>
      <w:r>
        <w:rPr>
          <w:spacing w:val="50"/>
        </w:rPr>
        <w:t xml:space="preserve"> </w:t>
      </w:r>
      <w:r>
        <w:t>the</w:t>
      </w:r>
      <w:r>
        <w:rPr>
          <w:spacing w:val="50"/>
        </w:rPr>
        <w:t xml:space="preserve"> </w:t>
      </w:r>
      <w:r>
        <w:rPr>
          <w:spacing w:val="-2"/>
        </w:rPr>
        <w:t>Ephesian</w:t>
      </w:r>
    </w:p>
    <w:p w14:paraId="3CDB95B3">
      <w:pPr>
        <w:pStyle w:val="4"/>
        <w:spacing w:after="0" w:line="254" w:lineRule="auto"/>
        <w:sectPr>
          <w:pgSz w:w="12240" w:h="15840"/>
          <w:pgMar w:top="1360" w:right="1440" w:bottom="280" w:left="1440" w:header="720" w:footer="720" w:gutter="0"/>
          <w:cols w:space="720" w:num="1"/>
        </w:sectPr>
      </w:pPr>
    </w:p>
    <w:p w14:paraId="3611B42C">
      <w:pPr>
        <w:pStyle w:val="4"/>
        <w:spacing w:line="254" w:lineRule="auto"/>
      </w:pPr>
      <w:r>
        <w:t>Diana, as of his own Diana,—gain and commodity in making of silver shrines,—he sets all Ephesus in a tumult, Acts 19:24. The loss of profit or pleasure by the gospel is ground enough of malice and madness against it. Cannot a tyrant be bloody, cannot an oppressor depopulate,</w:t>
      </w:r>
      <w:r>
        <w:rPr>
          <w:spacing w:val="-4"/>
        </w:rPr>
        <w:t xml:space="preserve"> </w:t>
      </w:r>
      <w:r>
        <w:t>a</w:t>
      </w:r>
      <w:r>
        <w:rPr>
          <w:spacing w:val="-4"/>
        </w:rPr>
        <w:t xml:space="preserve"> </w:t>
      </w:r>
      <w:r>
        <w:t>usurer</w:t>
      </w:r>
      <w:r>
        <w:rPr>
          <w:spacing w:val="-4"/>
        </w:rPr>
        <w:t xml:space="preserve"> </w:t>
      </w:r>
      <w:r>
        <w:t>make</w:t>
      </w:r>
      <w:r>
        <w:rPr>
          <w:spacing w:val="-4"/>
        </w:rPr>
        <w:t xml:space="preserve"> </w:t>
      </w:r>
      <w:r>
        <w:t>benefit</w:t>
      </w:r>
      <w:r>
        <w:rPr>
          <w:spacing w:val="-4"/>
        </w:rPr>
        <w:t xml:space="preserve"> </w:t>
      </w:r>
      <w:r>
        <w:t>of</w:t>
      </w:r>
      <w:r>
        <w:rPr>
          <w:spacing w:val="-4"/>
        </w:rPr>
        <w:t xml:space="preserve"> </w:t>
      </w:r>
      <w:r>
        <w:t>his</w:t>
      </w:r>
      <w:r>
        <w:rPr>
          <w:spacing w:val="-4"/>
        </w:rPr>
        <w:t xml:space="preserve"> </w:t>
      </w:r>
      <w:r>
        <w:t>money,</w:t>
      </w:r>
      <w:r>
        <w:rPr>
          <w:spacing w:val="-4"/>
        </w:rPr>
        <w:t xml:space="preserve"> </w:t>
      </w:r>
      <w:r>
        <w:t>a</w:t>
      </w:r>
      <w:r>
        <w:rPr>
          <w:spacing w:val="-4"/>
        </w:rPr>
        <w:t xml:space="preserve"> </w:t>
      </w:r>
      <w:r>
        <w:t>swearer</w:t>
      </w:r>
      <w:r>
        <w:rPr>
          <w:spacing w:val="-4"/>
        </w:rPr>
        <w:t xml:space="preserve"> </w:t>
      </w:r>
      <w:r>
        <w:t>brave</w:t>
      </w:r>
      <w:r>
        <w:rPr>
          <w:spacing w:val="-4"/>
        </w:rPr>
        <w:t xml:space="preserve"> </w:t>
      </w:r>
      <w:r>
        <w:t>with blasphemies, a drunkard keep his tavern-session, but the pulpits must ring of it? Down shall that gospel come, if they can subject it, that will not let them run to hell untroubled. Non turbant evangelio, dum</w:t>
      </w:r>
      <w:r>
        <w:rPr>
          <w:spacing w:val="-2"/>
        </w:rPr>
        <w:t xml:space="preserve"> </w:t>
      </w:r>
      <w:r>
        <w:t>ob</w:t>
      </w:r>
      <w:r>
        <w:rPr>
          <w:spacing w:val="-2"/>
        </w:rPr>
        <w:t xml:space="preserve"> </w:t>
      </w:r>
      <w:r>
        <w:t>evangelium</w:t>
      </w:r>
      <w:r>
        <w:rPr>
          <w:spacing w:val="-2"/>
        </w:rPr>
        <w:t xml:space="preserve"> </w:t>
      </w:r>
      <w:r>
        <w:t>non</w:t>
      </w:r>
      <w:r>
        <w:rPr>
          <w:spacing w:val="-2"/>
        </w:rPr>
        <w:t xml:space="preserve"> </w:t>
      </w:r>
      <w:r>
        <w:t>turbentur,—Let</w:t>
      </w:r>
      <w:r>
        <w:rPr>
          <w:spacing w:val="-2"/>
        </w:rPr>
        <w:t xml:space="preserve"> </w:t>
      </w:r>
      <w:r>
        <w:t>them</w:t>
      </w:r>
      <w:r>
        <w:rPr>
          <w:spacing w:val="-2"/>
        </w:rPr>
        <w:t xml:space="preserve"> </w:t>
      </w:r>
      <w:r>
        <w:t>alone,</w:t>
      </w:r>
      <w:r>
        <w:rPr>
          <w:spacing w:val="-2"/>
        </w:rPr>
        <w:t xml:space="preserve"> </w:t>
      </w:r>
      <w:r>
        <w:t>and</w:t>
      </w:r>
      <w:r>
        <w:rPr>
          <w:spacing w:val="-2"/>
        </w:rPr>
        <w:t xml:space="preserve"> </w:t>
      </w:r>
      <w:r>
        <w:t>they</w:t>
      </w:r>
      <w:r>
        <w:rPr>
          <w:spacing w:val="-2"/>
        </w:rPr>
        <w:t xml:space="preserve"> </w:t>
      </w:r>
      <w:r>
        <w:t>will</w:t>
      </w:r>
      <w:r>
        <w:rPr>
          <w:spacing w:val="-2"/>
        </w:rPr>
        <w:t xml:space="preserve"> </w:t>
      </w:r>
      <w:r>
        <w:t>let you alone. But if you fight against their sins with the sword of the Spirit, they will have you by the ears, and salute you with the sword of death. You see the fires that the devil kindleth. It is objected—</w:t>
      </w:r>
    </w:p>
    <w:p w14:paraId="55016C71">
      <w:pPr>
        <w:pStyle w:val="4"/>
        <w:spacing w:before="284" w:line="254" w:lineRule="auto"/>
        <w:ind w:right="97"/>
      </w:pPr>
      <w:r>
        <w:t>Obj. 1.—Satan knows that he can do nothing but by the permission of God. Answer.—Therefore, not knowing God's secret will, who are elect,</w:t>
      </w:r>
      <w:r>
        <w:rPr>
          <w:spacing w:val="-3"/>
        </w:rPr>
        <w:t xml:space="preserve"> </w:t>
      </w:r>
      <w:r>
        <w:t>who</w:t>
      </w:r>
      <w:r>
        <w:rPr>
          <w:spacing w:val="-3"/>
        </w:rPr>
        <w:t xml:space="preserve"> </w:t>
      </w:r>
      <w:r>
        <w:t>reprobate,</w:t>
      </w:r>
      <w:r>
        <w:rPr>
          <w:spacing w:val="-3"/>
        </w:rPr>
        <w:t xml:space="preserve"> </w:t>
      </w:r>
      <w:r>
        <w:t>he</w:t>
      </w:r>
      <w:r>
        <w:rPr>
          <w:spacing w:val="-3"/>
        </w:rPr>
        <w:t xml:space="preserve"> </w:t>
      </w:r>
      <w:r>
        <w:t>labours</w:t>
      </w:r>
      <w:r>
        <w:rPr>
          <w:spacing w:val="-3"/>
        </w:rPr>
        <w:t xml:space="preserve"> </w:t>
      </w:r>
      <w:r>
        <w:t>to</w:t>
      </w:r>
      <w:r>
        <w:rPr>
          <w:spacing w:val="-3"/>
        </w:rPr>
        <w:t xml:space="preserve"> </w:t>
      </w:r>
      <w:r>
        <w:t>destroy</w:t>
      </w:r>
      <w:r>
        <w:rPr>
          <w:spacing w:val="-3"/>
        </w:rPr>
        <w:t xml:space="preserve"> </w:t>
      </w:r>
      <w:r>
        <w:t>all.</w:t>
      </w:r>
      <w:r>
        <w:rPr>
          <w:spacing w:val="-3"/>
        </w:rPr>
        <w:t xml:space="preserve"> </w:t>
      </w:r>
      <w:r>
        <w:t>And</w:t>
      </w:r>
      <w:r>
        <w:rPr>
          <w:spacing w:val="-3"/>
        </w:rPr>
        <w:t xml:space="preserve"> </w:t>
      </w:r>
      <w:r>
        <w:t>if</w:t>
      </w:r>
      <w:r>
        <w:rPr>
          <w:spacing w:val="-3"/>
        </w:rPr>
        <w:t xml:space="preserve"> </w:t>
      </w:r>
      <w:r>
        <w:t>he</w:t>
      </w:r>
      <w:r>
        <w:rPr>
          <w:spacing w:val="-3"/>
        </w:rPr>
        <w:t xml:space="preserve"> </w:t>
      </w:r>
      <w:r>
        <w:t>perceive</w:t>
      </w:r>
      <w:r>
        <w:rPr>
          <w:spacing w:val="-3"/>
        </w:rPr>
        <w:t xml:space="preserve"> </w:t>
      </w:r>
      <w:r>
        <w:t>that God more especially loves any, have at them to choose. If he can but bruise</w:t>
      </w:r>
      <w:r>
        <w:rPr>
          <w:spacing w:val="2"/>
        </w:rPr>
        <w:t xml:space="preserve"> </w:t>
      </w:r>
      <w:r>
        <w:t>their</w:t>
      </w:r>
      <w:r>
        <w:rPr>
          <w:spacing w:val="2"/>
        </w:rPr>
        <w:t xml:space="preserve"> </w:t>
      </w:r>
      <w:r>
        <w:t>heels,</w:t>
      </w:r>
      <w:r>
        <w:rPr>
          <w:spacing w:val="2"/>
        </w:rPr>
        <w:t xml:space="preserve"> </w:t>
      </w:r>
      <w:r>
        <w:t>oh,</w:t>
      </w:r>
      <w:r>
        <w:rPr>
          <w:spacing w:val="2"/>
        </w:rPr>
        <w:t xml:space="preserve"> </w:t>
      </w:r>
      <w:r>
        <w:t>he</w:t>
      </w:r>
      <w:r>
        <w:rPr>
          <w:spacing w:val="2"/>
        </w:rPr>
        <w:t xml:space="preserve"> </w:t>
      </w:r>
      <w:r>
        <w:t>thinks</w:t>
      </w:r>
      <w:r>
        <w:rPr>
          <w:spacing w:val="2"/>
        </w:rPr>
        <w:t xml:space="preserve"> </w:t>
      </w:r>
      <w:r>
        <w:t>he</w:t>
      </w:r>
      <w:r>
        <w:rPr>
          <w:spacing w:val="2"/>
        </w:rPr>
        <w:t xml:space="preserve"> </w:t>
      </w:r>
      <w:r>
        <w:t>hath</w:t>
      </w:r>
      <w:r>
        <w:rPr>
          <w:spacing w:val="2"/>
        </w:rPr>
        <w:t xml:space="preserve"> </w:t>
      </w:r>
      <w:r>
        <w:t>wrought</w:t>
      </w:r>
      <w:r>
        <w:rPr>
          <w:spacing w:val="2"/>
        </w:rPr>
        <w:t xml:space="preserve"> </w:t>
      </w:r>
      <w:r>
        <w:t>a</w:t>
      </w:r>
      <w:r>
        <w:rPr>
          <w:spacing w:val="2"/>
        </w:rPr>
        <w:t xml:space="preserve"> </w:t>
      </w:r>
      <w:r>
        <w:t>great</w:t>
      </w:r>
      <w:r>
        <w:rPr>
          <w:spacing w:val="2"/>
        </w:rPr>
        <w:t xml:space="preserve"> </w:t>
      </w:r>
      <w:r>
        <w:t>spite</w:t>
      </w:r>
      <w:r>
        <w:rPr>
          <w:spacing w:val="2"/>
        </w:rPr>
        <w:t xml:space="preserve"> </w:t>
      </w:r>
      <w:r>
        <w:t>to</w:t>
      </w:r>
      <w:r>
        <w:rPr>
          <w:spacing w:val="2"/>
        </w:rPr>
        <w:t xml:space="preserve"> </w:t>
      </w:r>
      <w:r>
        <w:rPr>
          <w:spacing w:val="-4"/>
        </w:rPr>
        <w:t>God.</w:t>
      </w:r>
    </w:p>
    <w:p w14:paraId="61460F45">
      <w:pPr>
        <w:pStyle w:val="4"/>
        <w:spacing w:before="293" w:line="254" w:lineRule="auto"/>
        <w:ind w:right="105"/>
      </w:pPr>
      <w:r>
        <w:t>Obj. 2.—He knows that though with his tail he can draw stars from heaven, discover the hypocrisy of great professors, yet he cannot</w:t>
      </w:r>
      <w:r>
        <w:rPr>
          <w:spacing w:val="40"/>
        </w:rPr>
        <w:t xml:space="preserve"> </w:t>
      </w:r>
      <w:r>
        <w:t xml:space="preserve">wipe the name of one soul out of the book of life which the Lamb hath written there. Answer.—It is the devil's nature to sin against his own knowledge. Contra scientiam peccabit, qui contra conscientiam </w:t>
      </w:r>
      <w:r>
        <w:rPr>
          <w:spacing w:val="-2"/>
        </w:rPr>
        <w:t>peccavit.</w:t>
      </w:r>
    </w:p>
    <w:p w14:paraId="25C759BE">
      <w:pPr>
        <w:pStyle w:val="4"/>
        <w:spacing w:before="292" w:line="254" w:lineRule="auto"/>
        <w:ind w:right="100"/>
      </w:pPr>
      <w:r>
        <w:t>Obj. 3.—He knows he shall receive the greater damnation, and the more aggravated torments. 'And the devil that deceived them was cast into the lake of fire and brimstone, where the beast and the false prophet are, and shall be tormented day and night for ever and ever,' Rev. 19:20. Answer.—He sins always with purposed malice of heart, proudly against God, and blasphemously against the Holy Ghost, though he receive the smart himself.</w:t>
      </w:r>
    </w:p>
    <w:p w14:paraId="177E503F">
      <w:pPr>
        <w:pStyle w:val="9"/>
        <w:numPr>
          <w:ilvl w:val="0"/>
          <w:numId w:val="33"/>
        </w:numPr>
        <w:tabs>
          <w:tab w:val="left" w:pos="448"/>
        </w:tabs>
        <w:spacing w:before="291" w:after="0" w:line="254" w:lineRule="auto"/>
        <w:ind w:left="99" w:right="100" w:firstLine="0"/>
        <w:jc w:val="left"/>
        <w:rPr>
          <w:sz w:val="30"/>
        </w:rPr>
      </w:pPr>
      <w:r>
        <w:rPr>
          <w:sz w:val="30"/>
        </w:rPr>
        <w:t>We</w:t>
      </w:r>
      <w:r>
        <w:rPr>
          <w:spacing w:val="25"/>
          <w:sz w:val="30"/>
        </w:rPr>
        <w:t xml:space="preserve"> </w:t>
      </w:r>
      <w:r>
        <w:rPr>
          <w:sz w:val="30"/>
        </w:rPr>
        <w:t>perceive</w:t>
      </w:r>
      <w:r>
        <w:rPr>
          <w:spacing w:val="25"/>
          <w:sz w:val="30"/>
        </w:rPr>
        <w:t xml:space="preserve"> </w:t>
      </w:r>
      <w:r>
        <w:rPr>
          <w:sz w:val="30"/>
        </w:rPr>
        <w:t>now</w:t>
      </w:r>
      <w:r>
        <w:rPr>
          <w:spacing w:val="25"/>
          <w:sz w:val="30"/>
        </w:rPr>
        <w:t xml:space="preserve"> </w:t>
      </w:r>
      <w:r>
        <w:rPr>
          <w:sz w:val="30"/>
        </w:rPr>
        <w:t>the</w:t>
      </w:r>
      <w:r>
        <w:rPr>
          <w:spacing w:val="25"/>
          <w:sz w:val="30"/>
        </w:rPr>
        <w:t xml:space="preserve"> </w:t>
      </w:r>
      <w:r>
        <w:rPr>
          <w:sz w:val="30"/>
        </w:rPr>
        <w:t>fire,</w:t>
      </w:r>
      <w:r>
        <w:rPr>
          <w:spacing w:val="25"/>
          <w:sz w:val="30"/>
        </w:rPr>
        <w:t xml:space="preserve"> </w:t>
      </w:r>
      <w:r>
        <w:rPr>
          <w:sz w:val="30"/>
        </w:rPr>
        <w:t>the</w:t>
      </w:r>
      <w:r>
        <w:rPr>
          <w:spacing w:val="25"/>
          <w:sz w:val="30"/>
        </w:rPr>
        <w:t xml:space="preserve"> </w:t>
      </w:r>
      <w:r>
        <w:rPr>
          <w:sz w:val="30"/>
        </w:rPr>
        <w:t>fuel,</w:t>
      </w:r>
      <w:r>
        <w:rPr>
          <w:spacing w:val="25"/>
          <w:sz w:val="30"/>
        </w:rPr>
        <w:t xml:space="preserve"> </w:t>
      </w:r>
      <w:r>
        <w:rPr>
          <w:sz w:val="30"/>
        </w:rPr>
        <w:t>and</w:t>
      </w:r>
      <w:r>
        <w:rPr>
          <w:spacing w:val="25"/>
          <w:sz w:val="30"/>
        </w:rPr>
        <w:t xml:space="preserve"> </w:t>
      </w:r>
      <w:r>
        <w:rPr>
          <w:sz w:val="30"/>
        </w:rPr>
        <w:t>the</w:t>
      </w:r>
      <w:r>
        <w:rPr>
          <w:spacing w:val="25"/>
          <w:sz w:val="30"/>
        </w:rPr>
        <w:t xml:space="preserve"> </w:t>
      </w:r>
      <w:r>
        <w:rPr>
          <w:sz w:val="30"/>
        </w:rPr>
        <w:t>kindler;</w:t>
      </w:r>
      <w:r>
        <w:rPr>
          <w:spacing w:val="25"/>
          <w:sz w:val="30"/>
        </w:rPr>
        <w:t xml:space="preserve"> </w:t>
      </w:r>
      <w:r>
        <w:rPr>
          <w:sz w:val="30"/>
        </w:rPr>
        <w:t>let</w:t>
      </w:r>
      <w:r>
        <w:rPr>
          <w:spacing w:val="25"/>
          <w:sz w:val="30"/>
        </w:rPr>
        <w:t xml:space="preserve"> </w:t>
      </w:r>
      <w:r>
        <w:rPr>
          <w:sz w:val="30"/>
        </w:rPr>
        <w:t>us</w:t>
      </w:r>
      <w:r>
        <w:rPr>
          <w:spacing w:val="25"/>
          <w:sz w:val="30"/>
        </w:rPr>
        <w:t xml:space="preserve"> </w:t>
      </w:r>
      <w:r>
        <w:rPr>
          <w:sz w:val="30"/>
        </w:rPr>
        <w:t>look</w:t>
      </w:r>
      <w:r>
        <w:rPr>
          <w:spacing w:val="25"/>
          <w:sz w:val="30"/>
        </w:rPr>
        <w:t xml:space="preserve"> </w:t>
      </w:r>
      <w:r>
        <w:rPr>
          <w:sz w:val="30"/>
        </w:rPr>
        <w:t>to the</w:t>
      </w:r>
      <w:r>
        <w:rPr>
          <w:spacing w:val="19"/>
          <w:sz w:val="30"/>
        </w:rPr>
        <w:t xml:space="preserve"> </w:t>
      </w:r>
      <w:r>
        <w:rPr>
          <w:sz w:val="30"/>
        </w:rPr>
        <w:t>smoke.</w:t>
      </w:r>
      <w:r>
        <w:rPr>
          <w:spacing w:val="19"/>
          <w:sz w:val="30"/>
        </w:rPr>
        <w:t xml:space="preserve"> </w:t>
      </w:r>
      <w:r>
        <w:rPr>
          <w:sz w:val="30"/>
        </w:rPr>
        <w:t>There</w:t>
      </w:r>
      <w:r>
        <w:rPr>
          <w:spacing w:val="19"/>
          <w:sz w:val="30"/>
        </w:rPr>
        <w:t xml:space="preserve"> </w:t>
      </w:r>
      <w:r>
        <w:rPr>
          <w:sz w:val="30"/>
        </w:rPr>
        <w:t>goes</w:t>
      </w:r>
      <w:r>
        <w:rPr>
          <w:spacing w:val="19"/>
          <w:sz w:val="30"/>
        </w:rPr>
        <w:t xml:space="preserve"> </w:t>
      </w:r>
      <w:r>
        <w:rPr>
          <w:sz w:val="30"/>
        </w:rPr>
        <w:t>lightly</w:t>
      </w:r>
      <w:r>
        <w:rPr>
          <w:spacing w:val="19"/>
          <w:sz w:val="30"/>
        </w:rPr>
        <w:t xml:space="preserve"> </w:t>
      </w:r>
      <w:r>
        <w:rPr>
          <w:sz w:val="30"/>
        </w:rPr>
        <w:t>a</w:t>
      </w:r>
      <w:r>
        <w:rPr>
          <w:spacing w:val="19"/>
          <w:sz w:val="30"/>
        </w:rPr>
        <w:t xml:space="preserve"> </w:t>
      </w:r>
      <w:r>
        <w:rPr>
          <w:sz w:val="30"/>
        </w:rPr>
        <w:t>smoke</w:t>
      </w:r>
      <w:r>
        <w:rPr>
          <w:spacing w:val="19"/>
          <w:sz w:val="30"/>
        </w:rPr>
        <w:t xml:space="preserve"> </w:t>
      </w:r>
      <w:r>
        <w:rPr>
          <w:sz w:val="30"/>
        </w:rPr>
        <w:t>before</w:t>
      </w:r>
      <w:r>
        <w:rPr>
          <w:spacing w:val="19"/>
          <w:sz w:val="30"/>
        </w:rPr>
        <w:t xml:space="preserve"> </w:t>
      </w:r>
      <w:r>
        <w:rPr>
          <w:sz w:val="30"/>
        </w:rPr>
        <w:t>this</w:t>
      </w:r>
      <w:r>
        <w:rPr>
          <w:spacing w:val="19"/>
          <w:sz w:val="30"/>
        </w:rPr>
        <w:t xml:space="preserve"> </w:t>
      </w:r>
      <w:r>
        <w:rPr>
          <w:sz w:val="30"/>
        </w:rPr>
        <w:t>fire:</w:t>
      </w:r>
      <w:r>
        <w:rPr>
          <w:spacing w:val="19"/>
          <w:sz w:val="30"/>
        </w:rPr>
        <w:t xml:space="preserve"> </w:t>
      </w:r>
      <w:r>
        <w:rPr>
          <w:sz w:val="30"/>
        </w:rPr>
        <w:t>Rev.</w:t>
      </w:r>
      <w:r>
        <w:rPr>
          <w:spacing w:val="19"/>
          <w:sz w:val="30"/>
        </w:rPr>
        <w:t xml:space="preserve"> </w:t>
      </w:r>
      <w:r>
        <w:rPr>
          <w:sz w:val="30"/>
        </w:rPr>
        <w:t>9:2,</w:t>
      </w:r>
      <w:r>
        <w:rPr>
          <w:spacing w:val="19"/>
          <w:sz w:val="30"/>
        </w:rPr>
        <w:t xml:space="preserve"> </w:t>
      </w:r>
      <w:r>
        <w:rPr>
          <w:sz w:val="30"/>
        </w:rPr>
        <w:t>'He</w:t>
      </w:r>
    </w:p>
    <w:p w14:paraId="5EB2522D">
      <w:pPr>
        <w:pStyle w:val="9"/>
        <w:spacing w:after="0" w:line="254" w:lineRule="auto"/>
        <w:jc w:val="left"/>
        <w:rPr>
          <w:sz w:val="30"/>
        </w:rPr>
        <w:sectPr>
          <w:pgSz w:w="12240" w:h="15840"/>
          <w:pgMar w:top="1360" w:right="1440" w:bottom="280" w:left="1440" w:header="720" w:footer="720" w:gutter="0"/>
          <w:cols w:space="720" w:num="1"/>
        </w:sectPr>
      </w:pPr>
    </w:p>
    <w:p w14:paraId="1E26D054">
      <w:pPr>
        <w:pStyle w:val="4"/>
        <w:spacing w:line="254" w:lineRule="auto"/>
      </w:pPr>
      <w:r>
        <w:t>opened the bottomless pit; and there arose a smoke out of the pit, as the smoke of a great furnace; and the sun and the air were darkened by reason of the smoke of the pit. And there came out of the smoke locusts upon the earth.' When we see smoke, we conclude there is fire. Christ will not quench the smoking flax; for the smoke without shews a spark of faith within. When Abraham saw 'the smoke of the country</w:t>
      </w:r>
      <w:r>
        <w:rPr>
          <w:spacing w:val="-3"/>
        </w:rPr>
        <w:t xml:space="preserve"> </w:t>
      </w:r>
      <w:r>
        <w:t>going</w:t>
      </w:r>
      <w:r>
        <w:rPr>
          <w:spacing w:val="-3"/>
        </w:rPr>
        <w:t xml:space="preserve"> </w:t>
      </w:r>
      <w:r>
        <w:t>up</w:t>
      </w:r>
      <w:r>
        <w:rPr>
          <w:spacing w:val="-3"/>
        </w:rPr>
        <w:t xml:space="preserve"> </w:t>
      </w:r>
      <w:r>
        <w:t>as</w:t>
      </w:r>
      <w:r>
        <w:rPr>
          <w:spacing w:val="-3"/>
        </w:rPr>
        <w:t xml:space="preserve"> </w:t>
      </w:r>
      <w:r>
        <w:t>the</w:t>
      </w:r>
      <w:r>
        <w:rPr>
          <w:spacing w:val="-3"/>
        </w:rPr>
        <w:t xml:space="preserve"> </w:t>
      </w:r>
      <w:r>
        <w:t>smoke</w:t>
      </w:r>
      <w:r>
        <w:rPr>
          <w:spacing w:val="-3"/>
        </w:rPr>
        <w:t xml:space="preserve"> </w:t>
      </w:r>
      <w:r>
        <w:t>of</w:t>
      </w:r>
      <w:r>
        <w:rPr>
          <w:spacing w:val="-3"/>
        </w:rPr>
        <w:t xml:space="preserve"> </w:t>
      </w:r>
      <w:r>
        <w:t>a</w:t>
      </w:r>
      <w:r>
        <w:rPr>
          <w:spacing w:val="-3"/>
        </w:rPr>
        <w:t xml:space="preserve"> </w:t>
      </w:r>
      <w:r>
        <w:t>furnace,'</w:t>
      </w:r>
      <w:r>
        <w:rPr>
          <w:spacing w:val="-3"/>
        </w:rPr>
        <w:t xml:space="preserve"> </w:t>
      </w:r>
      <w:r>
        <w:t>Gen.</w:t>
      </w:r>
      <w:r>
        <w:rPr>
          <w:spacing w:val="-3"/>
        </w:rPr>
        <w:t xml:space="preserve"> </w:t>
      </w:r>
      <w:r>
        <w:t>19:28,</w:t>
      </w:r>
      <w:r>
        <w:rPr>
          <w:spacing w:val="-3"/>
        </w:rPr>
        <w:t xml:space="preserve"> </w:t>
      </w:r>
      <w:r>
        <w:t>he</w:t>
      </w:r>
      <w:r>
        <w:rPr>
          <w:spacing w:val="-3"/>
        </w:rPr>
        <w:t xml:space="preserve"> </w:t>
      </w:r>
      <w:r>
        <w:t>knew</w:t>
      </w:r>
      <w:r>
        <w:rPr>
          <w:spacing w:val="-3"/>
        </w:rPr>
        <w:t xml:space="preserve"> </w:t>
      </w:r>
      <w:r>
        <w:t>that the fire was begun in Sodom. This smoke is the sign of persecution ensuing; and it is either public or private. Public is twofold:—</w:t>
      </w:r>
    </w:p>
    <w:p w14:paraId="6716C6D2">
      <w:pPr>
        <w:pStyle w:val="4"/>
        <w:spacing w:before="288" w:line="254" w:lineRule="auto"/>
        <w:ind w:right="99"/>
      </w:pPr>
      <w:r>
        <w:t>(1.) The threatening of tyrants: this smoke came out of the mouth of Saul: Acts 9:1, 'And Saul, yet breathing out threatenings.' Such were the Romish vaunts of the Spanish ships; but God quenched that fire in water, and it was but a smoke. He that could forbid the fire to burn, Dan. 3:25, can also forbid the smoke to become a flame. Only the massacre at Paris was a fire without a smoke; unless it be smoke enough (as indeed it is) for Papists to live among Protestants.</w:t>
      </w:r>
    </w:p>
    <w:p w14:paraId="77718D73">
      <w:pPr>
        <w:pStyle w:val="4"/>
        <w:spacing w:before="290" w:line="254" w:lineRule="auto"/>
      </w:pPr>
      <w:r>
        <w:t>(2.) Security is a public smoke: when men cry, Peace, peace; this is the</w:t>
      </w:r>
      <w:r>
        <w:rPr>
          <w:spacing w:val="-2"/>
        </w:rPr>
        <w:t xml:space="preserve"> </w:t>
      </w:r>
      <w:r>
        <w:t>smoke</w:t>
      </w:r>
      <w:r>
        <w:rPr>
          <w:spacing w:val="-2"/>
        </w:rPr>
        <w:t xml:space="preserve"> </w:t>
      </w:r>
      <w:r>
        <w:t>of</w:t>
      </w:r>
      <w:r>
        <w:rPr>
          <w:spacing w:val="-2"/>
        </w:rPr>
        <w:t xml:space="preserve"> </w:t>
      </w:r>
      <w:r>
        <w:t>war.</w:t>
      </w:r>
      <w:r>
        <w:rPr>
          <w:spacing w:val="-2"/>
        </w:rPr>
        <w:t xml:space="preserve"> </w:t>
      </w:r>
      <w:r>
        <w:t>The</w:t>
      </w:r>
      <w:r>
        <w:rPr>
          <w:spacing w:val="-2"/>
        </w:rPr>
        <w:t xml:space="preserve"> </w:t>
      </w:r>
      <w:r>
        <w:t>careless</w:t>
      </w:r>
      <w:r>
        <w:rPr>
          <w:spacing w:val="-2"/>
        </w:rPr>
        <w:t xml:space="preserve"> </w:t>
      </w:r>
      <w:r>
        <w:t>lives</w:t>
      </w:r>
      <w:r>
        <w:rPr>
          <w:spacing w:val="-2"/>
        </w:rPr>
        <w:t xml:space="preserve"> </w:t>
      </w:r>
      <w:r>
        <w:t>of</w:t>
      </w:r>
      <w:r>
        <w:rPr>
          <w:spacing w:val="-2"/>
        </w:rPr>
        <w:t xml:space="preserve"> </w:t>
      </w:r>
      <w:r>
        <w:t>the</w:t>
      </w:r>
      <w:r>
        <w:rPr>
          <w:spacing w:val="-2"/>
        </w:rPr>
        <w:t xml:space="preserve"> </w:t>
      </w:r>
      <w:r>
        <w:t>old</w:t>
      </w:r>
      <w:r>
        <w:rPr>
          <w:spacing w:val="-2"/>
        </w:rPr>
        <w:t xml:space="preserve"> </w:t>
      </w:r>
      <w:r>
        <w:t>world</w:t>
      </w:r>
      <w:r>
        <w:rPr>
          <w:spacing w:val="-2"/>
        </w:rPr>
        <w:t xml:space="preserve"> </w:t>
      </w:r>
      <w:r>
        <w:t>and</w:t>
      </w:r>
      <w:r>
        <w:rPr>
          <w:spacing w:val="-2"/>
        </w:rPr>
        <w:t xml:space="preserve"> </w:t>
      </w:r>
      <w:r>
        <w:t>Sodom</w:t>
      </w:r>
      <w:r>
        <w:rPr>
          <w:spacing w:val="-2"/>
        </w:rPr>
        <w:t xml:space="preserve"> </w:t>
      </w:r>
      <w:r>
        <w:t>were portentous smokes of their enkindled destruction. Our secure and dead-hearted</w:t>
      </w:r>
      <w:r>
        <w:rPr>
          <w:spacing w:val="-1"/>
        </w:rPr>
        <w:t xml:space="preserve"> </w:t>
      </w:r>
      <w:r>
        <w:t>conversations</w:t>
      </w:r>
      <w:r>
        <w:rPr>
          <w:spacing w:val="-1"/>
        </w:rPr>
        <w:t xml:space="preserve"> </w:t>
      </w:r>
      <w:r>
        <w:t>are</w:t>
      </w:r>
      <w:r>
        <w:rPr>
          <w:spacing w:val="-1"/>
        </w:rPr>
        <w:t xml:space="preserve"> </w:t>
      </w:r>
      <w:r>
        <w:t>arguments</w:t>
      </w:r>
      <w:r>
        <w:rPr>
          <w:spacing w:val="-1"/>
        </w:rPr>
        <w:t xml:space="preserve"> </w:t>
      </w:r>
      <w:r>
        <w:t>of</w:t>
      </w:r>
      <w:r>
        <w:rPr>
          <w:spacing w:val="-1"/>
        </w:rPr>
        <w:t xml:space="preserve"> </w:t>
      </w:r>
      <w:r>
        <w:t>the</w:t>
      </w:r>
      <w:r>
        <w:rPr>
          <w:spacing w:val="-1"/>
        </w:rPr>
        <w:t xml:space="preserve"> </w:t>
      </w:r>
      <w:r>
        <w:t>like</w:t>
      </w:r>
      <w:r>
        <w:rPr>
          <w:spacing w:val="-1"/>
        </w:rPr>
        <w:t xml:space="preserve"> </w:t>
      </w:r>
      <w:r>
        <w:t>to</w:t>
      </w:r>
      <w:r>
        <w:rPr>
          <w:spacing w:val="-1"/>
        </w:rPr>
        <w:t xml:space="preserve"> </w:t>
      </w:r>
      <w:r>
        <w:t>us.</w:t>
      </w:r>
      <w:r>
        <w:rPr>
          <w:spacing w:val="-1"/>
        </w:rPr>
        <w:t xml:space="preserve"> </w:t>
      </w:r>
      <w:r>
        <w:t>God</w:t>
      </w:r>
      <w:r>
        <w:rPr>
          <w:spacing w:val="-1"/>
        </w:rPr>
        <w:t xml:space="preserve"> </w:t>
      </w:r>
      <w:r>
        <w:t>both avert that, and convert us! We feast, revel, dance, sin, and sing, like swans, the prognostics of our own funerals. We are not circumspect to look upon those which watch us with the keen eyes of malice; our sleep gives them hope and ourselves danger. Neglect of defence heartens on a very coward enemy. Our comfort only is, 'He that keepeth Israel doth not slumber nor sleep,' Ps. 121:4.</w:t>
      </w:r>
    </w:p>
    <w:p w14:paraId="7D7833CB">
      <w:pPr>
        <w:pStyle w:val="4"/>
        <w:spacing w:before="287" w:line="254" w:lineRule="auto"/>
      </w:pPr>
      <w:r>
        <w:t>The private smoke, particularly laid to a Christian, is a gentler and more</w:t>
      </w:r>
      <w:r>
        <w:rPr>
          <w:spacing w:val="-4"/>
        </w:rPr>
        <w:t xml:space="preserve"> </w:t>
      </w:r>
      <w:r>
        <w:t>soft</w:t>
      </w:r>
      <w:r>
        <w:rPr>
          <w:spacing w:val="-4"/>
        </w:rPr>
        <w:t xml:space="preserve"> </w:t>
      </w:r>
      <w:r>
        <w:t>temptation.</w:t>
      </w:r>
      <w:r>
        <w:rPr>
          <w:spacing w:val="-4"/>
        </w:rPr>
        <w:t xml:space="preserve"> </w:t>
      </w:r>
      <w:r>
        <w:t>But</w:t>
      </w:r>
      <w:r>
        <w:rPr>
          <w:spacing w:val="-4"/>
        </w:rPr>
        <w:t xml:space="preserve"> </w:t>
      </w:r>
      <w:r>
        <w:t>if</w:t>
      </w:r>
      <w:r>
        <w:rPr>
          <w:spacing w:val="-4"/>
        </w:rPr>
        <w:t xml:space="preserve"> </w:t>
      </w:r>
      <w:r>
        <w:t>this</w:t>
      </w:r>
      <w:r>
        <w:rPr>
          <w:spacing w:val="-4"/>
        </w:rPr>
        <w:t xml:space="preserve"> </w:t>
      </w:r>
      <w:r>
        <w:t>smoke</w:t>
      </w:r>
      <w:r>
        <w:rPr>
          <w:spacing w:val="-4"/>
        </w:rPr>
        <w:t xml:space="preserve"> </w:t>
      </w:r>
      <w:r>
        <w:t>prevail</w:t>
      </w:r>
      <w:r>
        <w:rPr>
          <w:spacing w:val="-4"/>
        </w:rPr>
        <w:t xml:space="preserve"> </w:t>
      </w:r>
      <w:r>
        <w:t>not,</w:t>
      </w:r>
      <w:r>
        <w:rPr>
          <w:spacing w:val="-4"/>
        </w:rPr>
        <w:t xml:space="preserve"> </w:t>
      </w:r>
      <w:r>
        <w:t>Satan</w:t>
      </w:r>
      <w:r>
        <w:rPr>
          <w:spacing w:val="-4"/>
        </w:rPr>
        <w:t xml:space="preserve"> </w:t>
      </w:r>
      <w:r>
        <w:t>comes</w:t>
      </w:r>
      <w:r>
        <w:rPr>
          <w:spacing w:val="-4"/>
        </w:rPr>
        <w:t xml:space="preserve"> </w:t>
      </w:r>
      <w:r>
        <w:t>with a fiery trial. If he cannot pervert Joseph with his tempting mistress, a kind smoke, he will try what a jail can do. If the devil can draw thee to his purpose with a twine-thread, what needs he a cable-rope? If Samson can be bound with green withs, the Philistines need not seek for</w:t>
      </w:r>
      <w:r>
        <w:rPr>
          <w:spacing w:val="27"/>
        </w:rPr>
        <w:t xml:space="preserve"> </w:t>
      </w:r>
      <w:r>
        <w:t>iron</w:t>
      </w:r>
      <w:r>
        <w:rPr>
          <w:spacing w:val="27"/>
        </w:rPr>
        <w:t xml:space="preserve"> </w:t>
      </w:r>
      <w:r>
        <w:t>chains.</w:t>
      </w:r>
      <w:r>
        <w:rPr>
          <w:spacing w:val="27"/>
        </w:rPr>
        <w:t xml:space="preserve"> </w:t>
      </w:r>
      <w:r>
        <w:t>But</w:t>
      </w:r>
      <w:r>
        <w:rPr>
          <w:spacing w:val="27"/>
        </w:rPr>
        <w:t xml:space="preserve"> </w:t>
      </w:r>
      <w:r>
        <w:t>Satan</w:t>
      </w:r>
      <w:r>
        <w:rPr>
          <w:spacing w:val="27"/>
        </w:rPr>
        <w:t xml:space="preserve"> </w:t>
      </w:r>
      <w:r>
        <w:t>knows</w:t>
      </w:r>
      <w:r>
        <w:rPr>
          <w:spacing w:val="27"/>
        </w:rPr>
        <w:t xml:space="preserve"> </w:t>
      </w:r>
      <w:r>
        <w:t>that</w:t>
      </w:r>
      <w:r>
        <w:rPr>
          <w:spacing w:val="27"/>
        </w:rPr>
        <w:t xml:space="preserve"> </w:t>
      </w:r>
      <w:r>
        <w:t>some</w:t>
      </w:r>
      <w:r>
        <w:rPr>
          <w:spacing w:val="27"/>
        </w:rPr>
        <w:t xml:space="preserve"> </w:t>
      </w:r>
      <w:r>
        <w:t>will</w:t>
      </w:r>
      <w:r>
        <w:rPr>
          <w:spacing w:val="27"/>
        </w:rPr>
        <w:t xml:space="preserve"> </w:t>
      </w:r>
      <w:r>
        <w:t>not,</w:t>
      </w:r>
      <w:r>
        <w:rPr>
          <w:spacing w:val="27"/>
        </w:rPr>
        <w:t xml:space="preserve"> </w:t>
      </w:r>
      <w:r>
        <w:t>like</w:t>
      </w:r>
      <w:r>
        <w:rPr>
          <w:spacing w:val="27"/>
        </w:rPr>
        <w:t xml:space="preserve"> </w:t>
      </w:r>
      <w:r>
        <w:t>Adam</w:t>
      </w:r>
      <w:r>
        <w:rPr>
          <w:spacing w:val="27"/>
        </w:rPr>
        <w:t xml:space="preserve"> </w:t>
      </w:r>
      <w:r>
        <w:rPr>
          <w:spacing w:val="-5"/>
        </w:rPr>
        <w:t>and</w:t>
      </w:r>
    </w:p>
    <w:p w14:paraId="08F4EA6F">
      <w:pPr>
        <w:pStyle w:val="4"/>
        <w:spacing w:after="0" w:line="254" w:lineRule="auto"/>
        <w:sectPr>
          <w:pgSz w:w="12240" w:h="15840"/>
          <w:pgMar w:top="1360" w:right="1440" w:bottom="280" w:left="1440" w:header="720" w:footer="720" w:gutter="0"/>
          <w:cols w:space="720" w:num="1"/>
        </w:sectPr>
      </w:pPr>
    </w:p>
    <w:p w14:paraId="1C57FCE7">
      <w:pPr>
        <w:pStyle w:val="4"/>
        <w:spacing w:line="254" w:lineRule="auto"/>
        <w:ind w:right="101"/>
      </w:pPr>
      <w:r>
        <w:t>Esau, be won with trifles; that some will stick to Christ whiles the weather is fair and there is peace with the gospel, yet in time of persecution start away, Matt. 13:21. When he comes with tempests and floods, then the house not built on a rock falls, Matt. 7:27. If our foundation be straw and stubble, we know this fire will consume; but if gold, it shall rather purge and purify it.</w:t>
      </w:r>
    </w:p>
    <w:p w14:paraId="07231D94">
      <w:pPr>
        <w:pStyle w:val="4"/>
        <w:spacing w:before="292" w:line="254" w:lineRule="auto"/>
        <w:ind w:right="100"/>
      </w:pPr>
      <w:r>
        <w:t>He will not go about that can pass the next way. If a soft puff can</w:t>
      </w:r>
      <w:r>
        <w:rPr>
          <w:spacing w:val="80"/>
        </w:rPr>
        <w:t xml:space="preserve"> </w:t>
      </w:r>
      <w:r>
        <w:t>turn thee from Christ, Satan will spare his blustering tempests; if a smoke can do it, the fire shall be forborne. If Job could have been brought</w:t>
      </w:r>
      <w:r>
        <w:rPr>
          <w:spacing w:val="-1"/>
        </w:rPr>
        <w:t xml:space="preserve"> </w:t>
      </w:r>
      <w:r>
        <w:t>to</w:t>
      </w:r>
      <w:r>
        <w:rPr>
          <w:spacing w:val="-1"/>
        </w:rPr>
        <w:t xml:space="preserve"> </w:t>
      </w:r>
      <w:r>
        <w:t>his</w:t>
      </w:r>
      <w:r>
        <w:rPr>
          <w:spacing w:val="-1"/>
        </w:rPr>
        <w:t xml:space="preserve"> </w:t>
      </w:r>
      <w:r>
        <w:t>bow,</w:t>
      </w:r>
      <w:r>
        <w:rPr>
          <w:spacing w:val="-1"/>
        </w:rPr>
        <w:t xml:space="preserve"> </w:t>
      </w:r>
      <w:r>
        <w:t>with</w:t>
      </w:r>
      <w:r>
        <w:rPr>
          <w:spacing w:val="-1"/>
        </w:rPr>
        <w:t xml:space="preserve"> </w:t>
      </w:r>
      <w:r>
        <w:t>killing</w:t>
      </w:r>
      <w:r>
        <w:rPr>
          <w:spacing w:val="-1"/>
        </w:rPr>
        <w:t xml:space="preserve"> </w:t>
      </w:r>
      <w:r>
        <w:t>his</w:t>
      </w:r>
      <w:r>
        <w:rPr>
          <w:spacing w:val="-1"/>
        </w:rPr>
        <w:t xml:space="preserve"> </w:t>
      </w:r>
      <w:r>
        <w:t>cattle,</w:t>
      </w:r>
      <w:r>
        <w:rPr>
          <w:spacing w:val="-1"/>
        </w:rPr>
        <w:t xml:space="preserve"> </w:t>
      </w:r>
      <w:r>
        <w:t>servants,</w:t>
      </w:r>
      <w:r>
        <w:rPr>
          <w:spacing w:val="-1"/>
        </w:rPr>
        <w:t xml:space="preserve"> </w:t>
      </w:r>
      <w:r>
        <w:t>children,</w:t>
      </w:r>
      <w:r>
        <w:rPr>
          <w:spacing w:val="-2"/>
        </w:rPr>
        <w:t xml:space="preserve"> </w:t>
      </w:r>
      <w:r>
        <w:t>perhaps his body had been favoured. So that after gentle temptations look for storms; as thou wouldest, after smoke, for fire. Inure thy heart therefore to vanquish the least, that thou mayest foil the greatest; let the former give thee exercise against these latter, as with wooden wasters men learn to play at the sharp. Be thy confidence in him that ever enabled thee; and affy his promise that will not suffer thee 'to be tempted above thy strength.' Only handle this weapon with more heedful cunning; and when thou perceivest the dallyings of the devil, play not with his baits. Corrupt not thy conscience with a little gain, so shalt thou withstand more. Think the easiest temptations a porpoise before a tempest, smoke before fire, signs and prodiges* of</w:t>
      </w:r>
      <w:r>
        <w:rPr>
          <w:spacing w:val="40"/>
        </w:rPr>
        <w:t xml:space="preserve"> </w:t>
      </w:r>
      <w:r>
        <w:t>a fearful conflict to come.</w:t>
      </w:r>
    </w:p>
    <w:p w14:paraId="1EAA059C">
      <w:pPr>
        <w:pStyle w:val="9"/>
        <w:numPr>
          <w:ilvl w:val="0"/>
          <w:numId w:val="33"/>
        </w:numPr>
        <w:tabs>
          <w:tab w:val="left" w:pos="423"/>
        </w:tabs>
        <w:spacing w:before="279" w:after="0" w:line="254" w:lineRule="auto"/>
        <w:ind w:left="99" w:right="99" w:firstLine="0"/>
        <w:jc w:val="both"/>
        <w:rPr>
          <w:sz w:val="30"/>
        </w:rPr>
      </w:pPr>
      <w:r>
        <w:rPr>
          <w:sz w:val="30"/>
        </w:rPr>
        <w:t xml:space="preserve">There remains nothing now to be considered but the bellows; that help to maintain this fire. The bellows are double: passive and active. Some blow because they cannot, others because they will not, avoid </w:t>
      </w:r>
      <w:r>
        <w:rPr>
          <w:spacing w:val="-4"/>
          <w:sz w:val="30"/>
        </w:rPr>
        <w:t>it.</w:t>
      </w:r>
    </w:p>
    <w:p w14:paraId="0841B0AA">
      <w:pPr>
        <w:pStyle w:val="4"/>
        <w:spacing w:before="294" w:line="254" w:lineRule="auto"/>
      </w:pPr>
      <w:r>
        <w:t>(1.) The passive bellows are the godly: for they must have no peace with wickedness, 'no fellowship with the unfruitful works of darkness,' Eph. 5:11. We must love their persons, and pray for them, as Christ for his crucifiers. But if they will not be converted, if they cannot be suppressed, we may desire either their conversion or confusion: as God wills none to perish as a creature, but as a sinful creature;</w:t>
      </w:r>
      <w:r>
        <w:rPr>
          <w:spacing w:val="50"/>
        </w:rPr>
        <w:t xml:space="preserve"> </w:t>
      </w:r>
      <w:r>
        <w:t>not</w:t>
      </w:r>
      <w:r>
        <w:rPr>
          <w:spacing w:val="50"/>
        </w:rPr>
        <w:t xml:space="preserve"> </w:t>
      </w:r>
      <w:r>
        <w:t>of</w:t>
      </w:r>
      <w:r>
        <w:rPr>
          <w:spacing w:val="50"/>
        </w:rPr>
        <w:t xml:space="preserve"> </w:t>
      </w:r>
      <w:r>
        <w:t>his</w:t>
      </w:r>
      <w:r>
        <w:rPr>
          <w:spacing w:val="50"/>
        </w:rPr>
        <w:t xml:space="preserve"> </w:t>
      </w:r>
      <w:r>
        <w:t>own</w:t>
      </w:r>
      <w:r>
        <w:rPr>
          <w:spacing w:val="50"/>
        </w:rPr>
        <w:t xml:space="preserve"> </w:t>
      </w:r>
      <w:r>
        <w:t>making,</w:t>
      </w:r>
      <w:r>
        <w:rPr>
          <w:spacing w:val="50"/>
        </w:rPr>
        <w:t xml:space="preserve"> </w:t>
      </w:r>
      <w:r>
        <w:t>but</w:t>
      </w:r>
      <w:r>
        <w:rPr>
          <w:spacing w:val="50"/>
        </w:rPr>
        <w:t xml:space="preserve"> </w:t>
      </w:r>
      <w:r>
        <w:t>of</w:t>
      </w:r>
      <w:r>
        <w:rPr>
          <w:spacing w:val="50"/>
        </w:rPr>
        <w:t xml:space="preserve"> </w:t>
      </w:r>
      <w:r>
        <w:t>their</w:t>
      </w:r>
      <w:r>
        <w:rPr>
          <w:spacing w:val="50"/>
        </w:rPr>
        <w:t xml:space="preserve"> </w:t>
      </w:r>
      <w:r>
        <w:t>own</w:t>
      </w:r>
      <w:r>
        <w:rPr>
          <w:spacing w:val="50"/>
        </w:rPr>
        <w:t xml:space="preserve"> </w:t>
      </w:r>
      <w:r>
        <w:t>marring.</w:t>
      </w:r>
      <w:r>
        <w:rPr>
          <w:spacing w:val="50"/>
        </w:rPr>
        <w:t xml:space="preserve"> </w:t>
      </w:r>
      <w:r>
        <w:t>So</w:t>
      </w:r>
      <w:r>
        <w:rPr>
          <w:spacing w:val="50"/>
        </w:rPr>
        <w:t xml:space="preserve"> </w:t>
      </w:r>
      <w:r>
        <w:rPr>
          <w:spacing w:val="-5"/>
        </w:rPr>
        <w:t>we</w:t>
      </w:r>
    </w:p>
    <w:p w14:paraId="270BF563">
      <w:pPr>
        <w:pStyle w:val="4"/>
        <w:spacing w:after="0" w:line="254" w:lineRule="auto"/>
        <w:sectPr>
          <w:pgSz w:w="12240" w:h="15840"/>
          <w:pgMar w:top="1360" w:right="1440" w:bottom="280" w:left="1440" w:header="720" w:footer="720" w:gutter="0"/>
          <w:cols w:space="720" w:num="1"/>
        </w:sectPr>
      </w:pPr>
    </w:p>
    <w:p w14:paraId="60378FF6">
      <w:pPr>
        <w:pStyle w:val="4"/>
        <w:spacing w:line="254" w:lineRule="auto"/>
      </w:pPr>
      <w:r>
        <w:t>must hate not virum, but vitium; reproving and condemning evil works, both by our lips and lives: though our good conversation be the passive bellows to blow this fire.</w:t>
      </w:r>
    </w:p>
    <w:p w14:paraId="6E4706DC">
      <w:pPr>
        <w:pStyle w:val="4"/>
        <w:spacing w:before="296" w:line="254" w:lineRule="auto"/>
        <w:ind w:right="100"/>
      </w:pPr>
      <w:r>
        <w:t>(2.) The active are the wicked: who do profoundly hate the good, in regard of both their actions and their persons. To this their own forwardness is helped by the devil's instigation: 'If thou blow the spark, it shall burn; if thou spit upon it, it shall be quenched: and both these come out of thy mouth,' Ecclus. 28:12.</w:t>
      </w:r>
    </w:p>
    <w:p w14:paraId="5C7C9542">
      <w:pPr>
        <w:pStyle w:val="4"/>
        <w:spacing w:before="293" w:line="254" w:lineRule="auto"/>
        <w:ind w:right="102"/>
      </w:pPr>
      <w:r>
        <w:t>But all men love good naturally. No, not all; for some have not only extinguished the flames of religion, but even the very sparks of nature in their hearts.</w:t>
      </w:r>
    </w:p>
    <w:p w14:paraId="7D9EDE47">
      <w:pPr>
        <w:pStyle w:val="4"/>
        <w:spacing w:before="296" w:line="254" w:lineRule="auto"/>
      </w:pPr>
      <w:r>
        <w:t>But some wicked men have loved the godly. True, but not for their actions, not for their persons, not of their own natures. But, first, either because God snaffles the horses and mules, and curbs the malicious</w:t>
      </w:r>
      <w:r>
        <w:rPr>
          <w:spacing w:val="-3"/>
        </w:rPr>
        <w:t xml:space="preserve"> </w:t>
      </w:r>
      <w:r>
        <w:t>rage</w:t>
      </w:r>
      <w:r>
        <w:rPr>
          <w:spacing w:val="-3"/>
        </w:rPr>
        <w:t xml:space="preserve"> </w:t>
      </w:r>
      <w:r>
        <w:t>of</w:t>
      </w:r>
      <w:r>
        <w:rPr>
          <w:spacing w:val="-3"/>
        </w:rPr>
        <w:t xml:space="preserve"> </w:t>
      </w:r>
      <w:r>
        <w:t>tyrants:</w:t>
      </w:r>
      <w:r>
        <w:rPr>
          <w:spacing w:val="-3"/>
        </w:rPr>
        <w:t xml:space="preserve"> </w:t>
      </w:r>
      <w:r>
        <w:t>or,</w:t>
      </w:r>
      <w:r>
        <w:rPr>
          <w:spacing w:val="-3"/>
        </w:rPr>
        <w:t xml:space="preserve"> </w:t>
      </w:r>
      <w:r>
        <w:t>secondly,</w:t>
      </w:r>
      <w:r>
        <w:rPr>
          <w:spacing w:val="-3"/>
        </w:rPr>
        <w:t xml:space="preserve"> </w:t>
      </w:r>
      <w:r>
        <w:t>converts</w:t>
      </w:r>
      <w:r>
        <w:rPr>
          <w:spacing w:val="-3"/>
        </w:rPr>
        <w:t xml:space="preserve"> </w:t>
      </w:r>
      <w:r>
        <w:t>them</w:t>
      </w:r>
      <w:r>
        <w:rPr>
          <w:spacing w:val="-3"/>
        </w:rPr>
        <w:t xml:space="preserve"> </w:t>
      </w:r>
      <w:r>
        <w:t>to</w:t>
      </w:r>
      <w:r>
        <w:rPr>
          <w:spacing w:val="-3"/>
        </w:rPr>
        <w:t xml:space="preserve"> </w:t>
      </w:r>
      <w:r>
        <w:t>the</w:t>
      </w:r>
      <w:r>
        <w:rPr>
          <w:spacing w:val="-3"/>
        </w:rPr>
        <w:t xml:space="preserve"> </w:t>
      </w:r>
      <w:r>
        <w:t>faith</w:t>
      </w:r>
      <w:r>
        <w:rPr>
          <w:spacing w:val="-3"/>
        </w:rPr>
        <w:t xml:space="preserve"> </w:t>
      </w:r>
      <w:r>
        <w:t>and obedience of his truth; as he took Saul from his raging cruelty, and made him ready to die for him whose servants he would have killed; so turning a wolf into a lamb: or, thirdly, else they love the good for some benefit by them; and therein they love not them, so much as themselves in them. So Ahasuerus loved Esther for her beauty; Nebuchadnezzar, Daniel for his wisdom; Potiphar, Joseph because his house prospered by him; and for this cause did the former Pharaoh affect him.</w:t>
      </w:r>
    </w:p>
    <w:p w14:paraId="0BAD3F7C">
      <w:pPr>
        <w:pStyle w:val="4"/>
        <w:spacing w:before="284" w:line="254" w:lineRule="auto"/>
        <w:ind w:right="101"/>
      </w:pPr>
      <w:r>
        <w:t>But otherwise, with blood-red eyes, and faces sparkling fire, they behold us; as Haman did Mordecai. They plot like Machiavels, rail like Rabshakehs, and conspire like Absaloms. These are the devil's bellows here, to blow quarrels among men; and shall be his bellows in hell to blow the fire of their eternal torments. A man that is great both in wealth and wickedness cannot be without these bellows— intelligencers, informers, tale-bearers. Let these seditious spirits understand</w:t>
      </w:r>
      <w:r>
        <w:rPr>
          <w:spacing w:val="-1"/>
        </w:rPr>
        <w:t xml:space="preserve"> </w:t>
      </w:r>
      <w:r>
        <w:t>their</w:t>
      </w:r>
      <w:r>
        <w:rPr>
          <w:spacing w:val="-1"/>
        </w:rPr>
        <w:t xml:space="preserve"> </w:t>
      </w:r>
      <w:r>
        <w:t>employment;</w:t>
      </w:r>
      <w:r>
        <w:rPr>
          <w:spacing w:val="-1"/>
        </w:rPr>
        <w:t xml:space="preserve"> </w:t>
      </w:r>
      <w:r>
        <w:t>they</w:t>
      </w:r>
      <w:r>
        <w:rPr>
          <w:spacing w:val="-1"/>
        </w:rPr>
        <w:t xml:space="preserve"> </w:t>
      </w:r>
      <w:r>
        <w:t>are</w:t>
      </w:r>
      <w:r>
        <w:rPr>
          <w:spacing w:val="-1"/>
        </w:rPr>
        <w:t xml:space="preserve"> </w:t>
      </w:r>
      <w:r>
        <w:t>the</w:t>
      </w:r>
      <w:r>
        <w:rPr>
          <w:spacing w:val="-1"/>
        </w:rPr>
        <w:t xml:space="preserve"> </w:t>
      </w:r>
      <w:r>
        <w:t>devil's</w:t>
      </w:r>
      <w:r>
        <w:rPr>
          <w:spacing w:val="-1"/>
        </w:rPr>
        <w:t xml:space="preserve"> </w:t>
      </w:r>
      <w:r>
        <w:t>bellows:</w:t>
      </w:r>
      <w:r>
        <w:rPr>
          <w:spacing w:val="-1"/>
        </w:rPr>
        <w:t xml:space="preserve"> </w:t>
      </w:r>
      <w:r>
        <w:t>and</w:t>
      </w:r>
      <w:r>
        <w:rPr>
          <w:spacing w:val="-1"/>
        </w:rPr>
        <w:t xml:space="preserve"> </w:t>
      </w:r>
      <w:r>
        <w:t>when their service is done, they shall be thrown into the fire.</w:t>
      </w:r>
    </w:p>
    <w:p w14:paraId="5B4C9230">
      <w:pPr>
        <w:pStyle w:val="4"/>
        <w:spacing w:after="0" w:line="254" w:lineRule="auto"/>
        <w:sectPr>
          <w:pgSz w:w="12240" w:h="15840"/>
          <w:pgMar w:top="1360" w:right="1440" w:bottom="280" w:left="1440" w:header="720" w:footer="720" w:gutter="0"/>
          <w:cols w:space="720" w:num="1"/>
        </w:sectPr>
      </w:pPr>
    </w:p>
    <w:p w14:paraId="23601325">
      <w:pPr>
        <w:pStyle w:val="4"/>
        <w:spacing w:line="254" w:lineRule="auto"/>
      </w:pPr>
      <w:r>
        <w:t>I conclude. All this trouble and calamity shall be but upon the earth; so saith our Saviour: 'I come to send fire on the earth.' In heaven shall be no distraction to break our peace. We should be too well affected to the world, if it had this privilege and exemption; but in vain we seek it where it is not to be found. In heaven only we shall find it, in heaven only let us seek it. Here we may have desiderium pacis, but there only pacem desiderii,—here the desires of peace, there peace of our desires. Now then, 'the peace of God, which passeth all understanding, keep your hearts and minds through Christ Jesus!' Amen.</w:t>
      </w:r>
    </w:p>
    <w:p w14:paraId="746DDF3D">
      <w:pPr>
        <w:pStyle w:val="4"/>
        <w:spacing w:before="0"/>
        <w:ind w:left="0" w:right="0"/>
        <w:jc w:val="left"/>
      </w:pPr>
    </w:p>
    <w:p w14:paraId="6C2F8041">
      <w:pPr>
        <w:pStyle w:val="4"/>
        <w:spacing w:before="0"/>
        <w:ind w:left="0" w:right="0"/>
        <w:jc w:val="left"/>
      </w:pPr>
    </w:p>
    <w:p w14:paraId="7295A8C1">
      <w:pPr>
        <w:pStyle w:val="4"/>
        <w:spacing w:before="0"/>
        <w:ind w:left="0" w:right="0"/>
        <w:jc w:val="left"/>
      </w:pPr>
    </w:p>
    <w:p w14:paraId="55873D3C">
      <w:pPr>
        <w:pStyle w:val="4"/>
        <w:spacing w:before="0"/>
        <w:ind w:left="0" w:right="0"/>
        <w:jc w:val="left"/>
      </w:pPr>
    </w:p>
    <w:p w14:paraId="3B01E5AC">
      <w:pPr>
        <w:pStyle w:val="4"/>
        <w:spacing w:before="0"/>
        <w:ind w:left="0" w:right="0"/>
        <w:jc w:val="left"/>
      </w:pPr>
    </w:p>
    <w:p w14:paraId="04291518">
      <w:pPr>
        <w:pStyle w:val="4"/>
        <w:spacing w:before="336"/>
        <w:ind w:left="0" w:right="0"/>
        <w:jc w:val="left"/>
      </w:pPr>
    </w:p>
    <w:p w14:paraId="0C679A77">
      <w:pPr>
        <w:spacing w:before="0"/>
        <w:ind w:left="214" w:right="214" w:firstLine="0"/>
        <w:jc w:val="center"/>
        <w:rPr>
          <w:b/>
          <w:sz w:val="42"/>
        </w:rPr>
      </w:pPr>
      <w:bookmarkStart w:id="28" w:name="_bookmark40"/>
      <w:bookmarkEnd w:id="28"/>
      <w:bookmarkStart w:id="29" w:name="XXXVI. THE BARREN TREE, LUKE 13:7"/>
      <w:bookmarkEnd w:id="29"/>
      <w:r>
        <w:rPr>
          <w:b/>
          <w:sz w:val="42"/>
        </w:rPr>
        <w:t>THE</w:t>
      </w:r>
      <w:r>
        <w:rPr>
          <w:b/>
          <w:spacing w:val="12"/>
          <w:sz w:val="42"/>
        </w:rPr>
        <w:t xml:space="preserve"> </w:t>
      </w:r>
      <w:r>
        <w:rPr>
          <w:b/>
          <w:sz w:val="42"/>
        </w:rPr>
        <w:t>BARREN</w:t>
      </w:r>
      <w:r>
        <w:rPr>
          <w:b/>
          <w:spacing w:val="12"/>
          <w:sz w:val="42"/>
        </w:rPr>
        <w:t xml:space="preserve"> </w:t>
      </w:r>
      <w:r>
        <w:rPr>
          <w:b/>
          <w:spacing w:val="-4"/>
          <w:sz w:val="42"/>
        </w:rPr>
        <w:t>TREE</w:t>
      </w:r>
    </w:p>
    <w:p w14:paraId="2E657A7A">
      <w:pPr>
        <w:pStyle w:val="4"/>
        <w:spacing w:before="458" w:line="254" w:lineRule="auto"/>
        <w:ind w:left="399" w:right="402"/>
      </w:pPr>
      <w:r>
        <w:t>Then said he to the dresser of his vineyard, Behold, these three years I come seeking fruit on this fig-tree, and find none: cut it down; why cumbereth it the ground?—LUKE 13:7.</w:t>
      </w:r>
    </w:p>
    <w:p w14:paraId="2C964787">
      <w:pPr>
        <w:pStyle w:val="4"/>
        <w:spacing w:before="296" w:line="254" w:lineRule="auto"/>
      </w:pPr>
      <w:r>
        <w:t>NEWS is brought to Christ of a certain judgment, which was not more Pilate's than God's, upon some Galileans, who, while they were sacrificing, were sacrificed, their blood being mingled with the blood of the beasts on the same altar. Lest this should be wholly attributed to Pilate's cruelty, without due respect had of the omnipotent justice, he samples it with another—of eighteen men miscarrying by the fall of a tower. No Pilate threw down this; here was no human executioner: the matter of their death was mortar and stones; these had</w:t>
      </w:r>
      <w:r>
        <w:rPr>
          <w:spacing w:val="-2"/>
        </w:rPr>
        <w:t xml:space="preserve"> </w:t>
      </w:r>
      <w:r>
        <w:t>no</w:t>
      </w:r>
      <w:r>
        <w:rPr>
          <w:spacing w:val="-2"/>
        </w:rPr>
        <w:t xml:space="preserve"> </w:t>
      </w:r>
      <w:r>
        <w:t>purpose</w:t>
      </w:r>
      <w:r>
        <w:rPr>
          <w:spacing w:val="-2"/>
        </w:rPr>
        <w:t xml:space="preserve"> </w:t>
      </w:r>
      <w:r>
        <w:t>to</w:t>
      </w:r>
      <w:r>
        <w:rPr>
          <w:spacing w:val="-2"/>
        </w:rPr>
        <w:t xml:space="preserve"> </w:t>
      </w:r>
      <w:r>
        <w:t>kill</w:t>
      </w:r>
      <w:r>
        <w:rPr>
          <w:spacing w:val="-2"/>
        </w:rPr>
        <w:t xml:space="preserve"> </w:t>
      </w:r>
      <w:r>
        <w:t>them.</w:t>
      </w:r>
      <w:r>
        <w:rPr>
          <w:spacing w:val="-2"/>
        </w:rPr>
        <w:t xml:space="preserve"> </w:t>
      </w:r>
      <w:r>
        <w:t>This</w:t>
      </w:r>
      <w:r>
        <w:rPr>
          <w:spacing w:val="-2"/>
        </w:rPr>
        <w:t xml:space="preserve"> </w:t>
      </w:r>
      <w:r>
        <w:t>therefore</w:t>
      </w:r>
      <w:r>
        <w:rPr>
          <w:spacing w:val="-2"/>
        </w:rPr>
        <w:t xml:space="preserve"> </w:t>
      </w:r>
      <w:r>
        <w:t>must</w:t>
      </w:r>
      <w:r>
        <w:rPr>
          <w:spacing w:val="-2"/>
        </w:rPr>
        <w:t xml:space="preserve"> </w:t>
      </w:r>
      <w:r>
        <w:t>be</w:t>
      </w:r>
      <w:r>
        <w:rPr>
          <w:spacing w:val="-2"/>
        </w:rPr>
        <w:t xml:space="preserve"> </w:t>
      </w:r>
      <w:r>
        <w:t>an</w:t>
      </w:r>
      <w:r>
        <w:rPr>
          <w:spacing w:val="-2"/>
        </w:rPr>
        <w:t xml:space="preserve"> </w:t>
      </w:r>
      <w:r>
        <w:t>invisible</w:t>
      </w:r>
      <w:r>
        <w:rPr>
          <w:spacing w:val="-2"/>
        </w:rPr>
        <w:t xml:space="preserve"> </w:t>
      </w:r>
      <w:r>
        <w:t>hand working by an insensible creature: the instrument may be diverse, the judge is the same.</w:t>
      </w:r>
    </w:p>
    <w:p w14:paraId="4AE0CBAB">
      <w:pPr>
        <w:pStyle w:val="4"/>
        <w:spacing w:after="0" w:line="254" w:lineRule="auto"/>
        <w:sectPr>
          <w:pgSz w:w="12240" w:h="15840"/>
          <w:pgMar w:top="1360" w:right="1440" w:bottom="280" w:left="1440" w:header="720" w:footer="720" w:gutter="0"/>
          <w:cols w:space="720" w:num="1"/>
        </w:sectPr>
      </w:pPr>
    </w:p>
    <w:p w14:paraId="2D667DAF">
      <w:pPr>
        <w:pStyle w:val="4"/>
        <w:spacing w:line="254" w:lineRule="auto"/>
        <w:ind w:right="99"/>
      </w:pPr>
      <w:r>
        <w:t>Now, pœna paucorum, terror omnium. As an exhalation drawn from the earth, fired and sent back again to the earth, smites only one place, but terrifieth the whole country: so their ruins should be our terrors; let them teach us, that they may not touch us. They are hitherto but like Moses's rod turned into a serpent; not into a bear or lion,</w:t>
      </w:r>
      <w:r>
        <w:rPr>
          <w:spacing w:val="-1"/>
        </w:rPr>
        <w:t xml:space="preserve"> </w:t>
      </w:r>
      <w:r>
        <w:t>lest</w:t>
      </w:r>
      <w:r>
        <w:rPr>
          <w:spacing w:val="-1"/>
        </w:rPr>
        <w:t xml:space="preserve"> </w:t>
      </w:r>
      <w:r>
        <w:t>it</w:t>
      </w:r>
      <w:r>
        <w:rPr>
          <w:spacing w:val="-1"/>
        </w:rPr>
        <w:t xml:space="preserve"> </w:t>
      </w:r>
      <w:r>
        <w:t>should</w:t>
      </w:r>
      <w:r>
        <w:rPr>
          <w:spacing w:val="-1"/>
        </w:rPr>
        <w:t xml:space="preserve"> </w:t>
      </w:r>
      <w:r>
        <w:t>have</w:t>
      </w:r>
      <w:r>
        <w:rPr>
          <w:spacing w:val="-1"/>
        </w:rPr>
        <w:t xml:space="preserve"> </w:t>
      </w:r>
      <w:r>
        <w:t>devoured</w:t>
      </w:r>
      <w:r>
        <w:rPr>
          <w:spacing w:val="-1"/>
        </w:rPr>
        <w:t xml:space="preserve"> </w:t>
      </w:r>
      <w:r>
        <w:t>Pharaoh,</w:t>
      </w:r>
      <w:r>
        <w:rPr>
          <w:spacing w:val="-1"/>
        </w:rPr>
        <w:t xml:space="preserve"> </w:t>
      </w:r>
      <w:r>
        <w:t>but</w:t>
      </w:r>
      <w:r>
        <w:rPr>
          <w:spacing w:val="-1"/>
        </w:rPr>
        <w:t xml:space="preserve"> </w:t>
      </w:r>
      <w:r>
        <w:t>into</w:t>
      </w:r>
      <w:r>
        <w:rPr>
          <w:spacing w:val="-1"/>
        </w:rPr>
        <w:t xml:space="preserve"> </w:t>
      </w:r>
      <w:r>
        <w:t>a</w:t>
      </w:r>
      <w:r>
        <w:rPr>
          <w:spacing w:val="-1"/>
        </w:rPr>
        <w:t xml:space="preserve"> </w:t>
      </w:r>
      <w:r>
        <w:t>serpent,</w:t>
      </w:r>
      <w:r>
        <w:rPr>
          <w:spacing w:val="-1"/>
        </w:rPr>
        <w:t xml:space="preserve"> </w:t>
      </w:r>
      <w:r>
        <w:t>that</w:t>
      </w:r>
      <w:r>
        <w:rPr>
          <w:spacing w:val="-1"/>
        </w:rPr>
        <w:t xml:space="preserve"> </w:t>
      </w:r>
      <w:r>
        <w:t>he might be more afraid than hurt. It is God's special favour to us, that others be made examples for us, and not we made examples for others. Nothing could teach them; let them teach us.</w:t>
      </w:r>
    </w:p>
    <w:p w14:paraId="6DA207B6">
      <w:pPr>
        <w:pStyle w:val="4"/>
        <w:spacing w:before="288" w:line="254" w:lineRule="auto"/>
        <w:ind w:right="99"/>
      </w:pPr>
      <w:r>
        <w:t>Of</w:t>
      </w:r>
      <w:r>
        <w:rPr>
          <w:spacing w:val="-2"/>
        </w:rPr>
        <w:t xml:space="preserve"> </w:t>
      </w:r>
      <w:r>
        <w:t>these</w:t>
      </w:r>
      <w:r>
        <w:rPr>
          <w:spacing w:val="-2"/>
        </w:rPr>
        <w:t xml:space="preserve"> </w:t>
      </w:r>
      <w:r>
        <w:t>fearful</w:t>
      </w:r>
      <w:r>
        <w:rPr>
          <w:spacing w:val="-2"/>
        </w:rPr>
        <w:t xml:space="preserve"> </w:t>
      </w:r>
      <w:r>
        <w:t>instances,</w:t>
      </w:r>
      <w:r>
        <w:rPr>
          <w:spacing w:val="-2"/>
        </w:rPr>
        <w:t xml:space="preserve"> </w:t>
      </w:r>
      <w:r>
        <w:t>our</w:t>
      </w:r>
      <w:r>
        <w:rPr>
          <w:spacing w:val="-2"/>
        </w:rPr>
        <w:t xml:space="preserve"> </w:t>
      </w:r>
      <w:r>
        <w:t>Saviour</w:t>
      </w:r>
      <w:r>
        <w:rPr>
          <w:spacing w:val="-2"/>
        </w:rPr>
        <w:t xml:space="preserve"> </w:t>
      </w:r>
      <w:r>
        <w:t>makes</w:t>
      </w:r>
      <w:r>
        <w:rPr>
          <w:spacing w:val="-2"/>
        </w:rPr>
        <w:t xml:space="preserve"> </w:t>
      </w:r>
      <w:r>
        <w:t>this</w:t>
      </w:r>
      <w:r>
        <w:rPr>
          <w:spacing w:val="-2"/>
        </w:rPr>
        <w:t xml:space="preserve"> </w:t>
      </w:r>
      <w:r>
        <w:t>use,</w:t>
      </w:r>
      <w:r>
        <w:rPr>
          <w:spacing w:val="-2"/>
        </w:rPr>
        <w:t xml:space="preserve"> </w:t>
      </w:r>
      <w:r>
        <w:t>setting</w:t>
      </w:r>
      <w:r>
        <w:rPr>
          <w:spacing w:val="-2"/>
        </w:rPr>
        <w:t xml:space="preserve"> </w:t>
      </w:r>
      <w:r>
        <w:t>down</w:t>
      </w:r>
      <w:r>
        <w:rPr>
          <w:spacing w:val="-2"/>
        </w:rPr>
        <w:t xml:space="preserve"> </w:t>
      </w:r>
      <w:r>
        <w:t>a peremptory conclusion: Vel pœnitendum, vel pereundum,—'Except ye</w:t>
      </w:r>
      <w:r>
        <w:rPr>
          <w:spacing w:val="-2"/>
        </w:rPr>
        <w:t xml:space="preserve"> </w:t>
      </w:r>
      <w:r>
        <w:t>repent,</w:t>
      </w:r>
      <w:r>
        <w:rPr>
          <w:spacing w:val="-2"/>
        </w:rPr>
        <w:t xml:space="preserve"> </w:t>
      </w:r>
      <w:r>
        <w:t>ye</w:t>
      </w:r>
      <w:r>
        <w:rPr>
          <w:spacing w:val="-2"/>
        </w:rPr>
        <w:t xml:space="preserve"> </w:t>
      </w:r>
      <w:r>
        <w:t>shall</w:t>
      </w:r>
      <w:r>
        <w:rPr>
          <w:spacing w:val="-2"/>
        </w:rPr>
        <w:t xml:space="preserve"> </w:t>
      </w:r>
      <w:r>
        <w:t>all</w:t>
      </w:r>
      <w:r>
        <w:rPr>
          <w:spacing w:val="-2"/>
        </w:rPr>
        <w:t xml:space="preserve"> </w:t>
      </w:r>
      <w:r>
        <w:t>likewise</w:t>
      </w:r>
      <w:r>
        <w:rPr>
          <w:spacing w:val="-2"/>
        </w:rPr>
        <w:t xml:space="preserve"> </w:t>
      </w:r>
      <w:r>
        <w:t>perish.'</w:t>
      </w:r>
      <w:r>
        <w:rPr>
          <w:spacing w:val="-2"/>
        </w:rPr>
        <w:t xml:space="preserve"> </w:t>
      </w:r>
      <w:r>
        <w:t>Such</w:t>
      </w:r>
      <w:r>
        <w:rPr>
          <w:spacing w:val="-2"/>
        </w:rPr>
        <w:t xml:space="preserve"> </w:t>
      </w:r>
      <w:r>
        <w:t>vengeance</w:t>
      </w:r>
      <w:r>
        <w:rPr>
          <w:spacing w:val="-2"/>
        </w:rPr>
        <w:t xml:space="preserve"> </w:t>
      </w:r>
      <w:r>
        <w:t>is</w:t>
      </w:r>
      <w:r>
        <w:rPr>
          <w:spacing w:val="-2"/>
        </w:rPr>
        <w:t xml:space="preserve"> </w:t>
      </w:r>
      <w:r>
        <w:t>no</w:t>
      </w:r>
      <w:r>
        <w:rPr>
          <w:spacing w:val="-2"/>
        </w:rPr>
        <w:t xml:space="preserve"> </w:t>
      </w:r>
      <w:r>
        <w:t>way</w:t>
      </w:r>
      <w:r>
        <w:rPr>
          <w:spacing w:val="-2"/>
        </w:rPr>
        <w:t xml:space="preserve"> </w:t>
      </w:r>
      <w:r>
        <w:t>to</w:t>
      </w:r>
      <w:r>
        <w:rPr>
          <w:spacing w:val="-2"/>
        </w:rPr>
        <w:t xml:space="preserve"> </w:t>
      </w:r>
      <w:r>
        <w:t>be avoided but by repentance. But here the Jews might flatter themselves, If we be greater sinners than they, how comes it to pass that we speed better than they? To this silent objection Christ makes an apological answer, ver. 6. You are not spared because you are more righteous, but because God to you is more gracious. You deserve such or sorer judgments: and the reason of this impunity is not</w:t>
      </w:r>
      <w:r>
        <w:rPr>
          <w:spacing w:val="-2"/>
        </w:rPr>
        <w:t xml:space="preserve"> </w:t>
      </w:r>
      <w:r>
        <w:t>to</w:t>
      </w:r>
      <w:r>
        <w:rPr>
          <w:spacing w:val="-2"/>
        </w:rPr>
        <w:t xml:space="preserve"> </w:t>
      </w:r>
      <w:r>
        <w:t>be</w:t>
      </w:r>
      <w:r>
        <w:rPr>
          <w:spacing w:val="-2"/>
        </w:rPr>
        <w:t xml:space="preserve"> </w:t>
      </w:r>
      <w:r>
        <w:t>looked</w:t>
      </w:r>
      <w:r>
        <w:rPr>
          <w:spacing w:val="-2"/>
        </w:rPr>
        <w:t xml:space="preserve"> </w:t>
      </w:r>
      <w:r>
        <w:t>for</w:t>
      </w:r>
      <w:r>
        <w:rPr>
          <w:spacing w:val="-2"/>
        </w:rPr>
        <w:t xml:space="preserve"> </w:t>
      </w:r>
      <w:r>
        <w:t>in</w:t>
      </w:r>
      <w:r>
        <w:rPr>
          <w:spacing w:val="-2"/>
        </w:rPr>
        <w:t xml:space="preserve"> </w:t>
      </w:r>
      <w:r>
        <w:t>your</w:t>
      </w:r>
      <w:r>
        <w:rPr>
          <w:spacing w:val="-2"/>
        </w:rPr>
        <w:t xml:space="preserve"> </w:t>
      </w:r>
      <w:r>
        <w:t>innocence,</w:t>
      </w:r>
      <w:r>
        <w:rPr>
          <w:spacing w:val="-2"/>
        </w:rPr>
        <w:t xml:space="preserve"> </w:t>
      </w:r>
      <w:r>
        <w:t>but</w:t>
      </w:r>
      <w:r>
        <w:rPr>
          <w:spacing w:val="-2"/>
        </w:rPr>
        <w:t xml:space="preserve"> </w:t>
      </w:r>
      <w:r>
        <w:t>in</w:t>
      </w:r>
      <w:r>
        <w:rPr>
          <w:spacing w:val="-2"/>
        </w:rPr>
        <w:t xml:space="preserve"> </w:t>
      </w:r>
      <w:r>
        <w:t>the</w:t>
      </w:r>
      <w:r>
        <w:rPr>
          <w:spacing w:val="-2"/>
        </w:rPr>
        <w:t xml:space="preserve"> </w:t>
      </w:r>
      <w:r>
        <w:t>Lord's</w:t>
      </w:r>
      <w:r>
        <w:rPr>
          <w:spacing w:val="-2"/>
        </w:rPr>
        <w:t xml:space="preserve"> </w:t>
      </w:r>
      <w:r>
        <w:t>patience;</w:t>
      </w:r>
      <w:r>
        <w:rPr>
          <w:spacing w:val="-2"/>
        </w:rPr>
        <w:t xml:space="preserve"> </w:t>
      </w:r>
      <w:r>
        <w:t>not because you are not worse to him, but because he is better to you; who offers you space and grace to amend, if (at least) at last you will bring forth the fruits of repentance.</w:t>
      </w:r>
    </w:p>
    <w:p w14:paraId="5794AB15">
      <w:pPr>
        <w:pStyle w:val="4"/>
        <w:spacing w:before="283" w:line="254" w:lineRule="auto"/>
        <w:ind w:right="97"/>
      </w:pPr>
      <w:r>
        <w:t>There be some terms in the text, (as that the vineyard is the church, every Christian a fig-tree, God the owner, every pastor a dresser,) wherein your understandings may well prevent my discourse: these known and familiar things I take as granted of all hands.</w:t>
      </w:r>
    </w:p>
    <w:p w14:paraId="3A738406">
      <w:pPr>
        <w:pStyle w:val="4"/>
        <w:spacing w:before="294" w:line="254" w:lineRule="auto"/>
        <w:ind w:right="100"/>
      </w:pPr>
      <w:r>
        <w:t>It is a parable, therefore not to be forced every way, nor made to warrant</w:t>
      </w:r>
      <w:r>
        <w:rPr>
          <w:spacing w:val="-1"/>
        </w:rPr>
        <w:t xml:space="preserve"> </w:t>
      </w:r>
      <w:r>
        <w:t>a</w:t>
      </w:r>
      <w:r>
        <w:rPr>
          <w:spacing w:val="-1"/>
        </w:rPr>
        <w:t xml:space="preserve"> </w:t>
      </w:r>
      <w:r>
        <w:t>conclusion</w:t>
      </w:r>
      <w:r>
        <w:rPr>
          <w:spacing w:val="-1"/>
        </w:rPr>
        <w:t xml:space="preserve"> </w:t>
      </w:r>
      <w:r>
        <w:t>which</w:t>
      </w:r>
      <w:r>
        <w:rPr>
          <w:spacing w:val="-1"/>
        </w:rPr>
        <w:t xml:space="preserve"> </w:t>
      </w:r>
      <w:r>
        <w:t>the</w:t>
      </w:r>
      <w:r>
        <w:rPr>
          <w:spacing w:val="-1"/>
        </w:rPr>
        <w:t xml:space="preserve"> </w:t>
      </w:r>
      <w:r>
        <w:t>author</w:t>
      </w:r>
      <w:r>
        <w:rPr>
          <w:spacing w:val="-1"/>
        </w:rPr>
        <w:t xml:space="preserve"> </w:t>
      </w:r>
      <w:r>
        <w:t>never</w:t>
      </w:r>
      <w:r>
        <w:rPr>
          <w:spacing w:val="-1"/>
        </w:rPr>
        <w:t xml:space="preserve"> </w:t>
      </w:r>
      <w:r>
        <w:t>meant.</w:t>
      </w:r>
      <w:r>
        <w:rPr>
          <w:spacing w:val="-1"/>
        </w:rPr>
        <w:t xml:space="preserve"> </w:t>
      </w:r>
      <w:r>
        <w:t>This</w:t>
      </w:r>
      <w:r>
        <w:rPr>
          <w:spacing w:val="-1"/>
        </w:rPr>
        <w:t xml:space="preserve"> </w:t>
      </w:r>
      <w:r>
        <w:t>were,</w:t>
      </w:r>
      <w:r>
        <w:rPr>
          <w:spacing w:val="-1"/>
        </w:rPr>
        <w:t xml:space="preserve"> </w:t>
      </w:r>
      <w:r>
        <w:t>when it</w:t>
      </w:r>
      <w:r>
        <w:rPr>
          <w:spacing w:val="-2"/>
        </w:rPr>
        <w:t xml:space="preserve"> </w:t>
      </w:r>
      <w:r>
        <w:t>'offers</w:t>
      </w:r>
      <w:r>
        <w:rPr>
          <w:spacing w:val="-2"/>
        </w:rPr>
        <w:t xml:space="preserve"> </w:t>
      </w:r>
      <w:r>
        <w:t>us</w:t>
      </w:r>
      <w:r>
        <w:rPr>
          <w:spacing w:val="-2"/>
        </w:rPr>
        <w:t xml:space="preserve"> </w:t>
      </w:r>
      <w:r>
        <w:t>its</w:t>
      </w:r>
      <w:r>
        <w:rPr>
          <w:spacing w:val="-2"/>
        </w:rPr>
        <w:t xml:space="preserve"> </w:t>
      </w:r>
      <w:r>
        <w:t>company</w:t>
      </w:r>
      <w:r>
        <w:rPr>
          <w:spacing w:val="-2"/>
        </w:rPr>
        <w:t xml:space="preserve"> </w:t>
      </w:r>
      <w:r>
        <w:t>a</w:t>
      </w:r>
      <w:r>
        <w:rPr>
          <w:spacing w:val="-2"/>
        </w:rPr>
        <w:t xml:space="preserve"> </w:t>
      </w:r>
      <w:r>
        <w:t>mile,</w:t>
      </w:r>
      <w:r>
        <w:rPr>
          <w:spacing w:val="-2"/>
        </w:rPr>
        <w:t xml:space="preserve"> </w:t>
      </w:r>
      <w:r>
        <w:t>to</w:t>
      </w:r>
      <w:r>
        <w:rPr>
          <w:spacing w:val="-2"/>
        </w:rPr>
        <w:t xml:space="preserve"> </w:t>
      </w:r>
      <w:r>
        <w:t>compel</w:t>
      </w:r>
      <w:r>
        <w:rPr>
          <w:spacing w:val="-2"/>
        </w:rPr>
        <w:t xml:space="preserve"> </w:t>
      </w:r>
      <w:r>
        <w:t>it</w:t>
      </w:r>
      <w:r>
        <w:rPr>
          <w:spacing w:val="-2"/>
        </w:rPr>
        <w:t xml:space="preserve"> </w:t>
      </w:r>
      <w:r>
        <w:t>to</w:t>
      </w:r>
      <w:r>
        <w:rPr>
          <w:spacing w:val="-2"/>
        </w:rPr>
        <w:t xml:space="preserve"> </w:t>
      </w:r>
      <w:r>
        <w:t>go</w:t>
      </w:r>
      <w:r>
        <w:rPr>
          <w:spacing w:val="-2"/>
        </w:rPr>
        <w:t xml:space="preserve"> </w:t>
      </w:r>
      <w:r>
        <w:t>with</w:t>
      </w:r>
      <w:r>
        <w:rPr>
          <w:spacing w:val="-2"/>
        </w:rPr>
        <w:t xml:space="preserve"> </w:t>
      </w:r>
      <w:r>
        <w:t>us</w:t>
      </w:r>
      <w:r>
        <w:rPr>
          <w:spacing w:val="-2"/>
        </w:rPr>
        <w:t xml:space="preserve"> </w:t>
      </w:r>
      <w:r>
        <w:t>twain,'</w:t>
      </w:r>
      <w:r>
        <w:rPr>
          <w:spacing w:val="-2"/>
        </w:rPr>
        <w:t xml:space="preserve"> </w:t>
      </w:r>
      <w:r>
        <w:t>or</w:t>
      </w:r>
      <w:r>
        <w:rPr>
          <w:spacing w:val="-2"/>
        </w:rPr>
        <w:t xml:space="preserve"> </w:t>
      </w:r>
      <w:r>
        <w:t>to make Christ's messenger speak our errand. Such is the trade of Rome; what their own policy hath made necessary, they will teach God to make good: this is to pick darkness out of the sun. No, verificatur</w:t>
      </w:r>
      <w:r>
        <w:rPr>
          <w:spacing w:val="16"/>
        </w:rPr>
        <w:t xml:space="preserve"> </w:t>
      </w:r>
      <w:r>
        <w:t>in</w:t>
      </w:r>
      <w:r>
        <w:rPr>
          <w:spacing w:val="16"/>
        </w:rPr>
        <w:t xml:space="preserve"> </w:t>
      </w:r>
      <w:r>
        <w:t>sensu</w:t>
      </w:r>
      <w:r>
        <w:rPr>
          <w:spacing w:val="16"/>
        </w:rPr>
        <w:t xml:space="preserve"> </w:t>
      </w:r>
      <w:r>
        <w:t>suo,</w:t>
      </w:r>
      <w:r>
        <w:rPr>
          <w:spacing w:val="16"/>
        </w:rPr>
        <w:t xml:space="preserve"> </w:t>
      </w:r>
      <w:r>
        <w:t>like</w:t>
      </w:r>
      <w:r>
        <w:rPr>
          <w:spacing w:val="16"/>
        </w:rPr>
        <w:t xml:space="preserve"> </w:t>
      </w:r>
      <w:r>
        <w:t>a</w:t>
      </w:r>
      <w:r>
        <w:rPr>
          <w:spacing w:val="16"/>
        </w:rPr>
        <w:t xml:space="preserve"> </w:t>
      </w:r>
      <w:r>
        <w:t>good</w:t>
      </w:r>
      <w:r>
        <w:rPr>
          <w:spacing w:val="16"/>
        </w:rPr>
        <w:t xml:space="preserve"> </w:t>
      </w:r>
      <w:r>
        <w:t>creature,</w:t>
      </w:r>
      <w:r>
        <w:rPr>
          <w:spacing w:val="16"/>
        </w:rPr>
        <w:t xml:space="preserve"> </w:t>
      </w:r>
      <w:r>
        <w:t>it</w:t>
      </w:r>
      <w:r>
        <w:rPr>
          <w:spacing w:val="16"/>
        </w:rPr>
        <w:t xml:space="preserve"> </w:t>
      </w:r>
      <w:r>
        <w:t>does</w:t>
      </w:r>
      <w:r>
        <w:rPr>
          <w:spacing w:val="16"/>
        </w:rPr>
        <w:t xml:space="preserve"> </w:t>
      </w:r>
      <w:r>
        <w:t>only</w:t>
      </w:r>
      <w:r>
        <w:rPr>
          <w:spacing w:val="16"/>
        </w:rPr>
        <w:t xml:space="preserve"> </w:t>
      </w:r>
      <w:r>
        <w:t>that</w:t>
      </w:r>
      <w:r>
        <w:rPr>
          <w:spacing w:val="16"/>
        </w:rPr>
        <w:t xml:space="preserve"> </w:t>
      </w:r>
      <w:r>
        <w:t>it</w:t>
      </w:r>
      <w:r>
        <w:rPr>
          <w:spacing w:val="16"/>
        </w:rPr>
        <w:t xml:space="preserve"> </w:t>
      </w:r>
      <w:r>
        <w:rPr>
          <w:spacing w:val="-5"/>
        </w:rPr>
        <w:t>was</w:t>
      </w:r>
    </w:p>
    <w:p w14:paraId="2AD820E9">
      <w:pPr>
        <w:pStyle w:val="4"/>
        <w:spacing w:after="0" w:line="254" w:lineRule="auto"/>
        <w:sectPr>
          <w:pgSz w:w="12240" w:h="15840"/>
          <w:pgMar w:top="1360" w:right="1440" w:bottom="280" w:left="1440" w:header="720" w:footer="720" w:gutter="0"/>
          <w:cols w:space="720" w:num="1"/>
        </w:sectPr>
      </w:pPr>
    </w:p>
    <w:p w14:paraId="0438739D">
      <w:pPr>
        <w:pStyle w:val="4"/>
        <w:spacing w:line="254" w:lineRule="auto"/>
        <w:ind w:right="99"/>
      </w:pPr>
      <w:r>
        <w:t>made for. A parable is not like a looking-glass, to represent all forms and faces; but a well-drawn picture, to remonstrate that person whereof it is a counterfeit. It is like a knife: with the haft it cuts not, with the back it cuts not; it cuts with the edge. A candle is made to light us, not to heat us; a stove is made to heat us, not to light us: if this parable, like the sun, may give both light and heat, the more profitable, the more acceptable.</w:t>
      </w:r>
    </w:p>
    <w:p w14:paraId="338C789B">
      <w:pPr>
        <w:pStyle w:val="4"/>
        <w:spacing w:before="290" w:line="254" w:lineRule="auto"/>
        <w:ind w:right="100"/>
      </w:pPr>
      <w:r>
        <w:t>The distribution.—'Then said he to the dresser,' &amp;c. That part of it to which I limit my present discourse delivers itself to us in these four passages:—1. A consultation: 'Then said he to the dresser of his vineyard.' 2. A complaint: 'Behold, these three years I come seeking fruit on this fig-tree, and find none.' 3. A sentence: 'Cut it down.' 4. A reason: 'Why cumbers it the ground?'</w:t>
      </w:r>
    </w:p>
    <w:p w14:paraId="01568C47">
      <w:pPr>
        <w:pStyle w:val="9"/>
        <w:numPr>
          <w:ilvl w:val="0"/>
          <w:numId w:val="34"/>
        </w:numPr>
        <w:tabs>
          <w:tab w:val="left" w:pos="381"/>
        </w:tabs>
        <w:spacing w:before="292" w:after="0" w:line="240" w:lineRule="auto"/>
        <w:ind w:left="381" w:right="0" w:hanging="282"/>
        <w:jc w:val="left"/>
        <w:rPr>
          <w:sz w:val="30"/>
        </w:rPr>
      </w:pPr>
      <w:r>
        <w:rPr>
          <w:sz w:val="30"/>
        </w:rPr>
        <w:t xml:space="preserve">The consultation: 'Then said he unto,' </w:t>
      </w:r>
      <w:r>
        <w:rPr>
          <w:spacing w:val="-5"/>
          <w:sz w:val="30"/>
        </w:rPr>
        <w:t>&amp;c.</w:t>
      </w:r>
    </w:p>
    <w:p w14:paraId="38477022">
      <w:pPr>
        <w:pStyle w:val="4"/>
        <w:spacing w:before="320" w:line="254" w:lineRule="auto"/>
      </w:pPr>
      <w:r>
        <w:t>(1.) Dixit, non percussit,—he spake, he stroke not: he might have spared words, and begun with wounds. The tree had rather deserved the axe and fire than a consultation of recovery. How easily would man have rejected his hopeless brother! As when a piece of clay will not work to his mind, the potter throws it away; or we cast foul rags to</w:t>
      </w:r>
      <w:r>
        <w:rPr>
          <w:spacing w:val="-2"/>
        </w:rPr>
        <w:t xml:space="preserve"> </w:t>
      </w:r>
      <w:r>
        <w:t>the</w:t>
      </w:r>
      <w:r>
        <w:rPr>
          <w:spacing w:val="-2"/>
        </w:rPr>
        <w:t xml:space="preserve"> </w:t>
      </w:r>
      <w:r>
        <w:t>dunghill,</w:t>
      </w:r>
      <w:r>
        <w:rPr>
          <w:spacing w:val="-2"/>
        </w:rPr>
        <w:t xml:space="preserve"> </w:t>
      </w:r>
      <w:r>
        <w:t>little</w:t>
      </w:r>
      <w:r>
        <w:rPr>
          <w:spacing w:val="-2"/>
        </w:rPr>
        <w:t xml:space="preserve"> </w:t>
      </w:r>
      <w:r>
        <w:t>thinking</w:t>
      </w:r>
      <w:r>
        <w:rPr>
          <w:spacing w:val="-2"/>
        </w:rPr>
        <w:t xml:space="preserve"> </w:t>
      </w:r>
      <w:r>
        <w:t>that</w:t>
      </w:r>
      <w:r>
        <w:rPr>
          <w:spacing w:val="-2"/>
        </w:rPr>
        <w:t xml:space="preserve"> </w:t>
      </w:r>
      <w:r>
        <w:t>they</w:t>
      </w:r>
      <w:r>
        <w:rPr>
          <w:spacing w:val="-2"/>
        </w:rPr>
        <w:t xml:space="preserve"> </w:t>
      </w:r>
      <w:r>
        <w:t>may</w:t>
      </w:r>
      <w:r>
        <w:rPr>
          <w:spacing w:val="-2"/>
        </w:rPr>
        <w:t xml:space="preserve"> </w:t>
      </w:r>
      <w:r>
        <w:t>become</w:t>
      </w:r>
      <w:r>
        <w:rPr>
          <w:spacing w:val="-2"/>
        </w:rPr>
        <w:t xml:space="preserve"> </w:t>
      </w:r>
      <w:r>
        <w:t>white</w:t>
      </w:r>
      <w:r>
        <w:rPr>
          <w:spacing w:val="-2"/>
        </w:rPr>
        <w:t xml:space="preserve"> </w:t>
      </w:r>
      <w:r>
        <w:t>paper.</w:t>
      </w:r>
      <w:r>
        <w:rPr>
          <w:spacing w:val="-2"/>
        </w:rPr>
        <w:t xml:space="preserve"> </w:t>
      </w:r>
      <w:r>
        <w:t>But with God, verba antecedunt verbera,—he will be heard before he be felt. Our first parents, when they had sinned, vocem audiverunt, 'heard the voice of God,' Gen. 3:8. He reasoned with them before he condemned them. If the father's word can correct the child, he will</w:t>
      </w:r>
      <w:r>
        <w:rPr>
          <w:spacing w:val="40"/>
        </w:rPr>
        <w:t xml:space="preserve"> </w:t>
      </w:r>
      <w:r>
        <w:t>let the rod alone. Wicked men use the sudden arguments of steel and iron; as Joab discoursed with Amasa 'in the fifth rib,' 2 Sam. 20:10: they speak daggers' points. So Zedekiah disputed with the prophet: a word and a blow, 1 Kings 22:24; yea, a blow without a word: he struck him first, and spoke to him afterwards. God deals otherwise: 'Behold, I stand at the door, and knock,' Rev. 3:20. He knocks at the door, does not presently break it open. He gives us warning of his judgments, that gave him no warning of our sins. Why doth he thus? That</w:t>
      </w:r>
      <w:r>
        <w:rPr>
          <w:spacing w:val="43"/>
        </w:rPr>
        <w:t xml:space="preserve">  </w:t>
      </w:r>
      <w:r>
        <w:t>we</w:t>
      </w:r>
      <w:r>
        <w:rPr>
          <w:spacing w:val="43"/>
        </w:rPr>
        <w:t xml:space="preserve">  </w:t>
      </w:r>
      <w:r>
        <w:t>might</w:t>
      </w:r>
      <w:r>
        <w:rPr>
          <w:spacing w:val="43"/>
        </w:rPr>
        <w:t xml:space="preserve">  </w:t>
      </w:r>
      <w:r>
        <w:t>see</w:t>
      </w:r>
      <w:r>
        <w:rPr>
          <w:spacing w:val="44"/>
        </w:rPr>
        <w:t xml:space="preserve">  </w:t>
      </w:r>
      <w:r>
        <w:t>our</w:t>
      </w:r>
      <w:r>
        <w:rPr>
          <w:spacing w:val="43"/>
        </w:rPr>
        <w:t xml:space="preserve">  </w:t>
      </w:r>
      <w:r>
        <w:t>miserable</w:t>
      </w:r>
      <w:r>
        <w:rPr>
          <w:spacing w:val="43"/>
        </w:rPr>
        <w:t xml:space="preserve">  </w:t>
      </w:r>
      <w:r>
        <w:t>estate,</w:t>
      </w:r>
      <w:r>
        <w:rPr>
          <w:spacing w:val="44"/>
        </w:rPr>
        <w:t xml:space="preserve">  </w:t>
      </w:r>
      <w:r>
        <w:t>and</w:t>
      </w:r>
      <w:r>
        <w:rPr>
          <w:spacing w:val="43"/>
        </w:rPr>
        <w:t xml:space="preserve">  </w:t>
      </w:r>
      <w:r>
        <w:t>fall</w:t>
      </w:r>
      <w:r>
        <w:rPr>
          <w:spacing w:val="43"/>
        </w:rPr>
        <w:t xml:space="preserve">  </w:t>
      </w:r>
      <w:r>
        <w:t>to</w:t>
      </w:r>
      <w:r>
        <w:rPr>
          <w:spacing w:val="44"/>
        </w:rPr>
        <w:t xml:space="preserve">  </w:t>
      </w:r>
      <w:r>
        <w:rPr>
          <w:spacing w:val="-2"/>
        </w:rPr>
        <w:t>timely</w:t>
      </w:r>
    </w:p>
    <w:p w14:paraId="37B86443">
      <w:pPr>
        <w:pStyle w:val="4"/>
        <w:spacing w:after="0" w:line="254" w:lineRule="auto"/>
        <w:sectPr>
          <w:pgSz w:w="12240" w:h="15840"/>
          <w:pgMar w:top="1360" w:right="1440" w:bottom="280" w:left="1440" w:header="720" w:footer="720" w:gutter="0"/>
          <w:cols w:space="720" w:num="1"/>
        </w:sectPr>
      </w:pPr>
    </w:p>
    <w:p w14:paraId="2AAB462E">
      <w:pPr>
        <w:pStyle w:val="4"/>
        <w:spacing w:line="254" w:lineRule="auto"/>
      </w:pPr>
      <w:r>
        <w:t>deprecation; that so punishing ourselves, we might save him a</w:t>
      </w:r>
      <w:r>
        <w:rPr>
          <w:spacing w:val="40"/>
        </w:rPr>
        <w:t xml:space="preserve"> </w:t>
      </w:r>
      <w:r>
        <w:rPr>
          <w:spacing w:val="-2"/>
        </w:rPr>
        <w:t>labour.</w:t>
      </w:r>
    </w:p>
    <w:p w14:paraId="65C6E735">
      <w:pPr>
        <w:pStyle w:val="4"/>
        <w:spacing w:before="297" w:line="254" w:lineRule="auto"/>
        <w:ind w:right="97"/>
      </w:pPr>
      <w:r>
        <w:t>(2.) Dixit, non destinavit: as if the Lord would double and repeat his thoughts, before he decreed it to irrevocable ruin. A divine precedent of moderation! If he that cannot transgress in his wrath, nor exceed in his justice, will yet consulere amicum, advise with his friend, how ought frail man to suspend his furious purposes to mature deliberation! It is too common with us, to attempt dangerous and desperate actions without further counsel than our own green thoughts; so anger is made a solicitor, passion a judge, and rashness an executioner. The wise man first considers, then speaks or does: the madman first speaks or does, and then considers; which drives him on necessity to play the after-game—with shame and sorrow to recover his former estate, or give it lost for ever. O holy deliberation! whither art thou fled? David's harp did cast the evil spirit out; this would keep him from ever coming in. It is a porter at the gate of God's spiritual temple, man; that would be as sure to keep out his enemies, as David would have been ready to let in his friends. How many desperate precipices of sin would be prevented were this rule remembered, Consule cultorem! For matter of estate, we are counselled by the lawyer; for health of body, advised by the physician; we trust the pilot to steer our course by sea, the surveyor to mete out our land: but for the soul, let it be as barren as this fig- tree, we take no counsel of the gardener. Do worldlings consult the preacher concerning their usurious trade, before they undertake it? Do gallants advise with him, before they meet in Aceldama, the field of blood? Oh that they would admit an answer from such a friend, before they give an answer to such an enemy!</w:t>
      </w:r>
    </w:p>
    <w:p w14:paraId="324F0972">
      <w:pPr>
        <w:pStyle w:val="4"/>
        <w:spacing w:before="266" w:line="254" w:lineRule="auto"/>
      </w:pPr>
      <w:r>
        <w:t>(3.) Dixit vinitori. Such is the honour God doth his ministers, to acquaint them with his own purposes. 'Surely the Lord will do nothing, but he first revealeth it to his servants the prophets,' Amos 3:7. Nothing, which may conduce to the office of their ministry and the good of his church. 'To you it is given to know the mysteries of</w:t>
      </w:r>
      <w:r>
        <w:rPr>
          <w:spacing w:val="40"/>
        </w:rPr>
        <w:t xml:space="preserve"> </w:t>
      </w:r>
      <w:r>
        <w:t>the</w:t>
      </w:r>
      <w:r>
        <w:rPr>
          <w:spacing w:val="35"/>
        </w:rPr>
        <w:t xml:space="preserve"> </w:t>
      </w:r>
      <w:r>
        <w:t>kingdom</w:t>
      </w:r>
      <w:r>
        <w:rPr>
          <w:spacing w:val="35"/>
        </w:rPr>
        <w:t xml:space="preserve"> </w:t>
      </w:r>
      <w:r>
        <w:t>of</w:t>
      </w:r>
      <w:r>
        <w:rPr>
          <w:spacing w:val="35"/>
        </w:rPr>
        <w:t xml:space="preserve"> </w:t>
      </w:r>
      <w:r>
        <w:t>heaven,'</w:t>
      </w:r>
      <w:r>
        <w:rPr>
          <w:spacing w:val="35"/>
        </w:rPr>
        <w:t xml:space="preserve"> </w:t>
      </w:r>
      <w:r>
        <w:t>Luke</w:t>
      </w:r>
      <w:r>
        <w:rPr>
          <w:spacing w:val="35"/>
        </w:rPr>
        <w:t xml:space="preserve"> </w:t>
      </w:r>
      <w:r>
        <w:t>8:10.</w:t>
      </w:r>
      <w:r>
        <w:rPr>
          <w:spacing w:val="35"/>
        </w:rPr>
        <w:t xml:space="preserve"> </w:t>
      </w:r>
      <w:r>
        <w:t>'To</w:t>
      </w:r>
      <w:r>
        <w:rPr>
          <w:spacing w:val="35"/>
        </w:rPr>
        <w:t xml:space="preserve"> </w:t>
      </w:r>
      <w:r>
        <w:t>you;'</w:t>
      </w:r>
      <w:r>
        <w:rPr>
          <w:spacing w:val="35"/>
        </w:rPr>
        <w:t xml:space="preserve"> </w:t>
      </w:r>
      <w:r>
        <w:t>not</w:t>
      </w:r>
      <w:r>
        <w:rPr>
          <w:spacing w:val="35"/>
        </w:rPr>
        <w:t xml:space="preserve"> </w:t>
      </w:r>
      <w:r>
        <w:t>to</w:t>
      </w:r>
      <w:r>
        <w:rPr>
          <w:spacing w:val="35"/>
        </w:rPr>
        <w:t xml:space="preserve"> </w:t>
      </w:r>
      <w:r>
        <w:t>the</w:t>
      </w:r>
      <w:r>
        <w:rPr>
          <w:spacing w:val="35"/>
        </w:rPr>
        <w:t xml:space="preserve"> </w:t>
      </w:r>
      <w:r>
        <w:t>world,</w:t>
      </w:r>
      <w:r>
        <w:rPr>
          <w:spacing w:val="35"/>
        </w:rPr>
        <w:t xml:space="preserve"> </w:t>
      </w:r>
      <w:r>
        <w:rPr>
          <w:spacing w:val="-4"/>
        </w:rPr>
        <w:t>they</w:t>
      </w:r>
    </w:p>
    <w:p w14:paraId="05FB3596">
      <w:pPr>
        <w:pStyle w:val="4"/>
        <w:spacing w:after="0" w:line="254" w:lineRule="auto"/>
        <w:sectPr>
          <w:pgSz w:w="12240" w:h="15840"/>
          <w:pgMar w:top="1360" w:right="1440" w:bottom="280" w:left="1440" w:header="720" w:footer="720" w:gutter="0"/>
          <w:cols w:space="720" w:num="1"/>
        </w:sectPr>
      </w:pPr>
    </w:p>
    <w:p w14:paraId="6A742A8E">
      <w:pPr>
        <w:pStyle w:val="4"/>
        <w:spacing w:line="254" w:lineRule="auto"/>
      </w:pPr>
      <w:r>
        <w:t>have no such revelation. 'It is given;' it is none of your inheritance, you were not born to it. 'To know mysteries;' sapere alta, not common things. 'Of the kingdom;' not secular, such mysteries are for the knowledge of statizing Jesuits, but 'of heaven.' 'Shall I hide from Abraham the thing that I mean to do?' Gen. 18:17. The matter concerned Sodom, not Abraham; yet it was revealed to Abraham, not to Sodom. But doth God need any man's counsel? 'Who hath at any time been his counsellor?' Rom. 11:34. Will the potter take advice of his pots? No; when Christ asked Philip where supply of bread might be had for the multitude, 'this he said to prove him: for himself knew what he would do,' John 6:6. His questions are not his but our satisfactions. Thus doth he credit his own ordinance, teaching the world how to esteem of them whom himself so singularly honours. How poor a place soever they find in men's thoughts, the King of heaven and earth calls them to his counsel. Priest was a title whereof the princes of Israel were ambitious: they would not every man have written his name upon his rod, but in hope that this dignity might</w:t>
      </w:r>
      <w:r>
        <w:rPr>
          <w:spacing w:val="40"/>
        </w:rPr>
        <w:t xml:space="preserve"> </w:t>
      </w:r>
      <w:r>
        <w:t>fall to his lot, Num. 17. Now, is the ministry of the gospel inferior to that of the law? Was the service of death more glorious than the service of life and salvation? If the evangelical covenant be better, is the ministration worse? The sons of the great think scorn of such an employment: what they held an honour, these count a disparagement. In one and the same subject meets their ambition and our scorn. It is ill when the fig-tree shall despise the dresser, but it would be far worse if the dresser should despise the fig-tree.</w:t>
      </w:r>
    </w:p>
    <w:p w14:paraId="7DA991D1">
      <w:pPr>
        <w:pStyle w:val="4"/>
        <w:spacing w:before="267" w:line="254" w:lineRule="auto"/>
        <w:ind w:right="97"/>
      </w:pPr>
      <w:r>
        <w:t>(4.) 'To the dresser.' This is the whole congregation of his ministers, to</w:t>
      </w:r>
      <w:r>
        <w:rPr>
          <w:spacing w:val="-1"/>
        </w:rPr>
        <w:t xml:space="preserve"> </w:t>
      </w:r>
      <w:r>
        <w:t>whom</w:t>
      </w:r>
      <w:r>
        <w:rPr>
          <w:spacing w:val="-1"/>
        </w:rPr>
        <w:t xml:space="preserve"> </w:t>
      </w:r>
      <w:r>
        <w:t>he</w:t>
      </w:r>
      <w:r>
        <w:rPr>
          <w:spacing w:val="-1"/>
        </w:rPr>
        <w:t xml:space="preserve"> </w:t>
      </w:r>
      <w:r>
        <w:t>hath</w:t>
      </w:r>
      <w:r>
        <w:rPr>
          <w:spacing w:val="-1"/>
        </w:rPr>
        <w:t xml:space="preserve"> </w:t>
      </w:r>
      <w:r>
        <w:t>committed</w:t>
      </w:r>
      <w:r>
        <w:rPr>
          <w:spacing w:val="-1"/>
        </w:rPr>
        <w:t xml:space="preserve"> </w:t>
      </w:r>
      <w:r>
        <w:t>the</w:t>
      </w:r>
      <w:r>
        <w:rPr>
          <w:spacing w:val="-1"/>
        </w:rPr>
        <w:t xml:space="preserve"> </w:t>
      </w:r>
      <w:r>
        <w:t>culture</w:t>
      </w:r>
      <w:r>
        <w:rPr>
          <w:spacing w:val="-1"/>
        </w:rPr>
        <w:t xml:space="preserve"> </w:t>
      </w:r>
      <w:r>
        <w:t>of</w:t>
      </w:r>
      <w:r>
        <w:rPr>
          <w:spacing w:val="-1"/>
        </w:rPr>
        <w:t xml:space="preserve"> </w:t>
      </w:r>
      <w:r>
        <w:t>his</w:t>
      </w:r>
      <w:r>
        <w:rPr>
          <w:spacing w:val="-1"/>
        </w:rPr>
        <w:t xml:space="preserve"> </w:t>
      </w:r>
      <w:r>
        <w:t>vineyard.</w:t>
      </w:r>
      <w:r>
        <w:rPr>
          <w:spacing w:val="-1"/>
        </w:rPr>
        <w:t xml:space="preserve"> </w:t>
      </w:r>
      <w:r>
        <w:t>All</w:t>
      </w:r>
      <w:r>
        <w:rPr>
          <w:spacing w:val="-1"/>
        </w:rPr>
        <w:t xml:space="preserve"> </w:t>
      </w:r>
      <w:r>
        <w:t>which,</w:t>
      </w:r>
      <w:r>
        <w:rPr>
          <w:spacing w:val="-1"/>
        </w:rPr>
        <w:t xml:space="preserve"> </w:t>
      </w:r>
      <w:r>
        <w:t>by an enallage numeri, are summed up in one dresser: quia cor unum, because they have all one heart, Acts 4:32; quia officium unum, all their labours meet in that one common term, the 'edification of the body of Christ,' Eph. 4:12; it is usual to name one pro cæteris, for all the rest. Peter says, 'Though I should die with thee, I will not deny thee.' Did Peter only promise this? No; but 'so said likewise the rest of the disciples,' Matt. 26:35. Had not this been a parable, I never found</w:t>
      </w:r>
      <w:r>
        <w:rPr>
          <w:spacing w:val="12"/>
        </w:rPr>
        <w:t xml:space="preserve"> </w:t>
      </w:r>
      <w:r>
        <w:t>a</w:t>
      </w:r>
      <w:r>
        <w:rPr>
          <w:spacing w:val="12"/>
        </w:rPr>
        <w:t xml:space="preserve"> </w:t>
      </w:r>
      <w:r>
        <w:t>place</w:t>
      </w:r>
      <w:r>
        <w:rPr>
          <w:spacing w:val="12"/>
        </w:rPr>
        <w:t xml:space="preserve"> </w:t>
      </w:r>
      <w:r>
        <w:t>of</w:t>
      </w:r>
      <w:r>
        <w:rPr>
          <w:spacing w:val="12"/>
        </w:rPr>
        <w:t xml:space="preserve"> </w:t>
      </w:r>
      <w:r>
        <w:t>more</w:t>
      </w:r>
      <w:r>
        <w:rPr>
          <w:spacing w:val="12"/>
        </w:rPr>
        <w:t xml:space="preserve"> </w:t>
      </w:r>
      <w:r>
        <w:t>probable</w:t>
      </w:r>
      <w:r>
        <w:rPr>
          <w:spacing w:val="12"/>
        </w:rPr>
        <w:t xml:space="preserve"> </w:t>
      </w:r>
      <w:r>
        <w:t>colour</w:t>
      </w:r>
      <w:r>
        <w:rPr>
          <w:spacing w:val="12"/>
        </w:rPr>
        <w:t xml:space="preserve"> </w:t>
      </w:r>
      <w:r>
        <w:t>for</w:t>
      </w:r>
      <w:r>
        <w:rPr>
          <w:spacing w:val="12"/>
        </w:rPr>
        <w:t xml:space="preserve"> </w:t>
      </w:r>
      <w:r>
        <w:t>the</w:t>
      </w:r>
      <w:r>
        <w:rPr>
          <w:spacing w:val="12"/>
        </w:rPr>
        <w:t xml:space="preserve"> </w:t>
      </w:r>
      <w:r>
        <w:t>high</w:t>
      </w:r>
      <w:r>
        <w:rPr>
          <w:spacing w:val="12"/>
        </w:rPr>
        <w:t xml:space="preserve"> </w:t>
      </w:r>
      <w:r>
        <w:t>priest</w:t>
      </w:r>
      <w:r>
        <w:rPr>
          <w:spacing w:val="12"/>
        </w:rPr>
        <w:t xml:space="preserve"> </w:t>
      </w:r>
      <w:r>
        <w:t>of</w:t>
      </w:r>
      <w:r>
        <w:rPr>
          <w:spacing w:val="12"/>
        </w:rPr>
        <w:t xml:space="preserve"> </w:t>
      </w:r>
      <w:r>
        <w:t>Rome</w:t>
      </w:r>
      <w:r>
        <w:rPr>
          <w:spacing w:val="12"/>
        </w:rPr>
        <w:t xml:space="preserve"> </w:t>
      </w:r>
      <w:r>
        <w:rPr>
          <w:spacing w:val="-5"/>
        </w:rPr>
        <w:t>to</w:t>
      </w:r>
    </w:p>
    <w:p w14:paraId="1A700F73">
      <w:pPr>
        <w:pStyle w:val="4"/>
        <w:spacing w:after="0" w:line="254" w:lineRule="auto"/>
        <w:sectPr>
          <w:pgSz w:w="12240" w:h="15840"/>
          <w:pgMar w:top="1360" w:right="1440" w:bottom="280" w:left="1440" w:header="720" w:footer="720" w:gutter="0"/>
          <w:cols w:space="720" w:num="1"/>
        </w:sectPr>
      </w:pPr>
    </w:p>
    <w:p w14:paraId="598D68C2">
      <w:pPr>
        <w:pStyle w:val="4"/>
        <w:spacing w:line="254" w:lineRule="auto"/>
        <w:ind w:right="99"/>
      </w:pPr>
      <w:r>
        <w:t>challenge his universal supremacy by. But surely he will never dress Christ's vineyard as it ought, unless in a parable. Nay, would his instruments</w:t>
      </w:r>
      <w:r>
        <w:rPr>
          <w:spacing w:val="-4"/>
        </w:rPr>
        <w:t xml:space="preserve"> </w:t>
      </w:r>
      <w:r>
        <w:t>forbear</w:t>
      </w:r>
      <w:r>
        <w:rPr>
          <w:spacing w:val="-4"/>
        </w:rPr>
        <w:t xml:space="preserve"> </w:t>
      </w:r>
      <w:r>
        <w:t>to</w:t>
      </w:r>
      <w:r>
        <w:rPr>
          <w:spacing w:val="-4"/>
        </w:rPr>
        <w:t xml:space="preserve"> </w:t>
      </w:r>
      <w:r>
        <w:t>sow</w:t>
      </w:r>
      <w:r>
        <w:rPr>
          <w:spacing w:val="-4"/>
        </w:rPr>
        <w:t xml:space="preserve"> </w:t>
      </w:r>
      <w:r>
        <w:t>it</w:t>
      </w:r>
      <w:r>
        <w:rPr>
          <w:spacing w:val="-4"/>
        </w:rPr>
        <w:t xml:space="preserve"> </w:t>
      </w:r>
      <w:r>
        <w:t>with</w:t>
      </w:r>
      <w:r>
        <w:rPr>
          <w:spacing w:val="-4"/>
        </w:rPr>
        <w:t xml:space="preserve"> </w:t>
      </w:r>
      <w:r>
        <w:t>brambles,</w:t>
      </w:r>
      <w:r>
        <w:rPr>
          <w:spacing w:val="-4"/>
        </w:rPr>
        <w:t xml:space="preserve"> </w:t>
      </w:r>
      <w:r>
        <w:t>to</w:t>
      </w:r>
      <w:r>
        <w:rPr>
          <w:spacing w:val="-4"/>
        </w:rPr>
        <w:t xml:space="preserve"> </w:t>
      </w:r>
      <w:r>
        <w:t>manure</w:t>
      </w:r>
      <w:r>
        <w:rPr>
          <w:spacing w:val="-4"/>
        </w:rPr>
        <w:t xml:space="preserve"> </w:t>
      </w:r>
      <w:r>
        <w:t>it</w:t>
      </w:r>
      <w:r>
        <w:rPr>
          <w:spacing w:val="-4"/>
        </w:rPr>
        <w:t xml:space="preserve"> </w:t>
      </w:r>
      <w:r>
        <w:t>with</w:t>
      </w:r>
      <w:r>
        <w:rPr>
          <w:spacing w:val="-4"/>
        </w:rPr>
        <w:t xml:space="preserve"> </w:t>
      </w:r>
      <w:r>
        <w:t>blood, and to cast Naboth out of his own vineyard, it were somewhat. But</w:t>
      </w:r>
      <w:r>
        <w:rPr>
          <w:spacing w:val="40"/>
        </w:rPr>
        <w:t xml:space="preserve"> </w:t>
      </w:r>
      <w:r>
        <w:t>let them pass. When the Spirit wrote to a whole church, he inscribes his epistle under one particular name, Angelo ecclesiæ, 'To the angel of the church,' Rev. 2 and 3.</w:t>
      </w:r>
    </w:p>
    <w:p w14:paraId="0FE159FD">
      <w:pPr>
        <w:pStyle w:val="4"/>
        <w:spacing w:before="290" w:line="254" w:lineRule="auto"/>
      </w:pPr>
      <w:r>
        <w:t>(5.) 'To the dresser.' Dressing implies labour and heedfulness. I</w:t>
      </w:r>
      <w:r>
        <w:rPr>
          <w:spacing w:val="40"/>
        </w:rPr>
        <w:t xml:space="preserve"> </w:t>
      </w:r>
      <w:r>
        <w:t>might</w:t>
      </w:r>
      <w:r>
        <w:rPr>
          <w:spacing w:val="-4"/>
        </w:rPr>
        <w:t xml:space="preserve"> </w:t>
      </w:r>
      <w:r>
        <w:t>here</w:t>
      </w:r>
      <w:r>
        <w:rPr>
          <w:spacing w:val="-4"/>
        </w:rPr>
        <w:t xml:space="preserve"> </w:t>
      </w:r>
      <w:r>
        <w:t>touch</w:t>
      </w:r>
      <w:r>
        <w:rPr>
          <w:spacing w:val="-4"/>
        </w:rPr>
        <w:t xml:space="preserve"> </w:t>
      </w:r>
      <w:r>
        <w:t>upon</w:t>
      </w:r>
      <w:r>
        <w:rPr>
          <w:spacing w:val="-4"/>
        </w:rPr>
        <w:t xml:space="preserve"> </w:t>
      </w:r>
      <w:r>
        <w:t>the</w:t>
      </w:r>
      <w:r>
        <w:rPr>
          <w:spacing w:val="-4"/>
        </w:rPr>
        <w:t xml:space="preserve"> </w:t>
      </w:r>
      <w:r>
        <w:t>minister's</w:t>
      </w:r>
      <w:r>
        <w:rPr>
          <w:spacing w:val="-4"/>
        </w:rPr>
        <w:t xml:space="preserve"> </w:t>
      </w:r>
      <w:r>
        <w:t>diligence,</w:t>
      </w:r>
      <w:r>
        <w:rPr>
          <w:spacing w:val="-4"/>
        </w:rPr>
        <w:t xml:space="preserve"> </w:t>
      </w:r>
      <w:r>
        <w:t>that</w:t>
      </w:r>
      <w:r>
        <w:rPr>
          <w:spacing w:val="-4"/>
        </w:rPr>
        <w:t xml:space="preserve"> </w:t>
      </w:r>
      <w:r>
        <w:t>Christ's</w:t>
      </w:r>
      <w:r>
        <w:rPr>
          <w:spacing w:val="-4"/>
        </w:rPr>
        <w:t xml:space="preserve"> </w:t>
      </w:r>
      <w:r>
        <w:t>vineyard never lie rude and unpolished through his default. But this age will look to that well enough: never did the Egyptians call so fast upon</w:t>
      </w:r>
      <w:r>
        <w:rPr>
          <w:spacing w:val="40"/>
        </w:rPr>
        <w:t xml:space="preserve"> </w:t>
      </w:r>
      <w:r>
        <w:t>the Israelites for making of bricks, as the people call on us for</w:t>
      </w:r>
      <w:r>
        <w:rPr>
          <w:spacing w:val="40"/>
        </w:rPr>
        <w:t xml:space="preserve"> </w:t>
      </w:r>
      <w:r>
        <w:t>making of sermons; and our allowance of materials is much alike. They think it recompense bountiful enough to praise our pains; as if we could live, like chameleons, upon the subtle air of commendations. So they serve us as carriers do their horses; lay heavy burdens upon their backs, and then hang bells at their ears to make them music. But be our reward little or much, God forbid we should slack dressing the vineyard of Jesus Christ.</w:t>
      </w:r>
    </w:p>
    <w:p w14:paraId="06341F84">
      <w:pPr>
        <w:pStyle w:val="4"/>
        <w:spacing w:before="285" w:line="254" w:lineRule="auto"/>
        <w:ind w:right="99"/>
      </w:pPr>
      <w:r>
        <w:t>(6.) 'To the dresser.' Why to him? Ut intercederet, that he might plead for the tree. So unwilling is God to destroy, that he would have us manacle his hands with our prayers: he would be entreated to forbear.</w:t>
      </w:r>
      <w:r>
        <w:rPr>
          <w:spacing w:val="-2"/>
        </w:rPr>
        <w:t xml:space="preserve"> </w:t>
      </w:r>
      <w:r>
        <w:t>'Go</w:t>
      </w:r>
      <w:r>
        <w:rPr>
          <w:spacing w:val="-2"/>
        </w:rPr>
        <w:t xml:space="preserve"> </w:t>
      </w:r>
      <w:r>
        <w:t>thy</w:t>
      </w:r>
      <w:r>
        <w:rPr>
          <w:spacing w:val="-2"/>
        </w:rPr>
        <w:t xml:space="preserve"> </w:t>
      </w:r>
      <w:r>
        <w:t>ways</w:t>
      </w:r>
      <w:r>
        <w:rPr>
          <w:spacing w:val="-2"/>
        </w:rPr>
        <w:t xml:space="preserve"> </w:t>
      </w:r>
      <w:r>
        <w:t>down,</w:t>
      </w:r>
      <w:r>
        <w:rPr>
          <w:spacing w:val="-2"/>
        </w:rPr>
        <w:t xml:space="preserve"> </w:t>
      </w:r>
      <w:r>
        <w:t>for</w:t>
      </w:r>
      <w:r>
        <w:rPr>
          <w:spacing w:val="-2"/>
        </w:rPr>
        <w:t xml:space="preserve"> </w:t>
      </w:r>
      <w:r>
        <w:t>the</w:t>
      </w:r>
      <w:r>
        <w:rPr>
          <w:spacing w:val="-2"/>
        </w:rPr>
        <w:t xml:space="preserve"> </w:t>
      </w:r>
      <w:r>
        <w:t>people</w:t>
      </w:r>
      <w:r>
        <w:rPr>
          <w:spacing w:val="-2"/>
        </w:rPr>
        <w:t xml:space="preserve"> </w:t>
      </w:r>
      <w:r>
        <w:t>which</w:t>
      </w:r>
      <w:r>
        <w:rPr>
          <w:spacing w:val="-2"/>
        </w:rPr>
        <w:t xml:space="preserve"> </w:t>
      </w:r>
      <w:r>
        <w:t>thou</w:t>
      </w:r>
      <w:r>
        <w:rPr>
          <w:spacing w:val="-2"/>
        </w:rPr>
        <w:t xml:space="preserve"> </w:t>
      </w:r>
      <w:r>
        <w:t>broughtest</w:t>
      </w:r>
      <w:r>
        <w:rPr>
          <w:spacing w:val="-2"/>
        </w:rPr>
        <w:t xml:space="preserve"> </w:t>
      </w:r>
      <w:r>
        <w:t>out of Egypt have corrupted themselves,' Exod. 32:7. Why this to Moses? That he might pray for them. He that meant to spare them in mercy, meant withal that Moses should be beholden to him for that mercy. And Moses indeed chargeth the Lord, sets upon him with so holy a violence, that as if his prayers could vincere invincibilem, he hears, 'Let me alone.' Oh that every vine-dresser were full of this gracious affection to the trees under his charge! Yea, who fears God, and in some measure hath it not? The people forgot Moses, Moses remembers the people; they could be merry and happy without him, he would not be happy without them. Men rob us of our means, load us</w:t>
      </w:r>
      <w:r>
        <w:rPr>
          <w:spacing w:val="35"/>
        </w:rPr>
        <w:t xml:space="preserve"> </w:t>
      </w:r>
      <w:r>
        <w:t>with</w:t>
      </w:r>
      <w:r>
        <w:rPr>
          <w:spacing w:val="35"/>
        </w:rPr>
        <w:t xml:space="preserve"> </w:t>
      </w:r>
      <w:r>
        <w:t>reproaches;</w:t>
      </w:r>
      <w:r>
        <w:rPr>
          <w:spacing w:val="35"/>
        </w:rPr>
        <w:t xml:space="preserve"> </w:t>
      </w:r>
      <w:r>
        <w:t>all</w:t>
      </w:r>
      <w:r>
        <w:rPr>
          <w:spacing w:val="35"/>
        </w:rPr>
        <w:t xml:space="preserve"> </w:t>
      </w:r>
      <w:r>
        <w:t>our</w:t>
      </w:r>
      <w:r>
        <w:rPr>
          <w:spacing w:val="35"/>
        </w:rPr>
        <w:t xml:space="preserve"> </w:t>
      </w:r>
      <w:r>
        <w:t>revenge</w:t>
      </w:r>
      <w:r>
        <w:rPr>
          <w:spacing w:val="35"/>
        </w:rPr>
        <w:t xml:space="preserve"> </w:t>
      </w:r>
      <w:r>
        <w:t>is</w:t>
      </w:r>
      <w:r>
        <w:rPr>
          <w:spacing w:val="35"/>
        </w:rPr>
        <w:t xml:space="preserve"> </w:t>
      </w:r>
      <w:r>
        <w:t>to</w:t>
      </w:r>
      <w:r>
        <w:rPr>
          <w:spacing w:val="35"/>
        </w:rPr>
        <w:t xml:space="preserve"> </w:t>
      </w:r>
      <w:r>
        <w:t>solicit</w:t>
      </w:r>
      <w:r>
        <w:rPr>
          <w:spacing w:val="35"/>
        </w:rPr>
        <w:t xml:space="preserve"> </w:t>
      </w:r>
      <w:r>
        <w:t>heaven</w:t>
      </w:r>
      <w:r>
        <w:rPr>
          <w:spacing w:val="35"/>
        </w:rPr>
        <w:t xml:space="preserve"> </w:t>
      </w:r>
      <w:r>
        <w:t>for</w:t>
      </w:r>
      <w:r>
        <w:rPr>
          <w:spacing w:val="35"/>
        </w:rPr>
        <w:t xml:space="preserve"> </w:t>
      </w:r>
      <w:r>
        <w:t>them</w:t>
      </w:r>
      <w:r>
        <w:rPr>
          <w:spacing w:val="35"/>
        </w:rPr>
        <w:t xml:space="preserve"> </w:t>
      </w:r>
      <w:r>
        <w:rPr>
          <w:spacing w:val="-5"/>
        </w:rPr>
        <w:t>by</w:t>
      </w:r>
    </w:p>
    <w:p w14:paraId="7A01398B">
      <w:pPr>
        <w:pStyle w:val="4"/>
        <w:spacing w:after="0" w:line="254" w:lineRule="auto"/>
        <w:sectPr>
          <w:pgSz w:w="12240" w:h="15840"/>
          <w:pgMar w:top="1360" w:right="1440" w:bottom="280" w:left="1440" w:header="720" w:footer="720" w:gutter="0"/>
          <w:cols w:space="720" w:num="1"/>
        </w:sectPr>
      </w:pPr>
    </w:p>
    <w:p w14:paraId="72E8AF57">
      <w:pPr>
        <w:pStyle w:val="4"/>
        <w:spacing w:line="254" w:lineRule="auto"/>
        <w:ind w:right="101"/>
      </w:pPr>
      <w:r>
        <w:t>our supplications: they sue us, we sue for them: they impoverish our temporal condition, we pray for their eternal salvation. We could never hope for good to ourselves, if we should not return them this good for their evil.</w:t>
      </w:r>
    </w:p>
    <w:p w14:paraId="5D548E53">
      <w:pPr>
        <w:pStyle w:val="4"/>
        <w:spacing w:before="294" w:line="254" w:lineRule="auto"/>
      </w:pPr>
      <w:r>
        <w:t>Korah had drawn a multitude to rebel against Moses and Aaron; Moses and Aaron pray for the rebels, Num. 16:22. They were worthy of death, and they had it; yet would these merciful leaders have prevented it, refusing to buy their own peace with the loss of such enemies. Yea, they are so far from carving their own just revenge, that they would not have the Lord to revenge for them. Let us fill our hearts with this great example: the people rise up against their pastors, the pastors fall on their faces for the people. Certainly, if</w:t>
      </w:r>
      <w:r>
        <w:rPr>
          <w:spacing w:val="40"/>
        </w:rPr>
        <w:t xml:space="preserve"> </w:t>
      </w:r>
      <w:r>
        <w:t>God had not meant to hear us, he would never invite us to pray. But as</w:t>
      </w:r>
      <w:r>
        <w:rPr>
          <w:spacing w:val="-2"/>
        </w:rPr>
        <w:t xml:space="preserve"> </w:t>
      </w:r>
      <w:r>
        <w:t>it</w:t>
      </w:r>
      <w:r>
        <w:rPr>
          <w:spacing w:val="-2"/>
        </w:rPr>
        <w:t xml:space="preserve"> </w:t>
      </w:r>
      <w:r>
        <w:t>pleaseth</w:t>
      </w:r>
      <w:r>
        <w:rPr>
          <w:spacing w:val="-2"/>
        </w:rPr>
        <w:t xml:space="preserve"> </w:t>
      </w:r>
      <w:r>
        <w:t>him</w:t>
      </w:r>
      <w:r>
        <w:rPr>
          <w:spacing w:val="-2"/>
        </w:rPr>
        <w:t xml:space="preserve"> </w:t>
      </w:r>
      <w:r>
        <w:t>to</w:t>
      </w:r>
      <w:r>
        <w:rPr>
          <w:spacing w:val="-2"/>
        </w:rPr>
        <w:t xml:space="preserve"> </w:t>
      </w:r>
      <w:r>
        <w:t>make</w:t>
      </w:r>
      <w:r>
        <w:rPr>
          <w:spacing w:val="-2"/>
        </w:rPr>
        <w:t xml:space="preserve"> </w:t>
      </w:r>
      <w:r>
        <w:t>us</w:t>
      </w:r>
      <w:r>
        <w:rPr>
          <w:spacing w:val="-2"/>
        </w:rPr>
        <w:t xml:space="preserve"> </w:t>
      </w:r>
      <w:r>
        <w:t>his</w:t>
      </w:r>
      <w:r>
        <w:rPr>
          <w:spacing w:val="-2"/>
        </w:rPr>
        <w:t xml:space="preserve"> </w:t>
      </w:r>
      <w:r>
        <w:t>mouth</w:t>
      </w:r>
      <w:r>
        <w:rPr>
          <w:spacing w:val="-2"/>
        </w:rPr>
        <w:t xml:space="preserve"> </w:t>
      </w:r>
      <w:r>
        <w:t>to</w:t>
      </w:r>
      <w:r>
        <w:rPr>
          <w:spacing w:val="-2"/>
        </w:rPr>
        <w:t xml:space="preserve"> </w:t>
      </w:r>
      <w:r>
        <w:t>you,</w:t>
      </w:r>
      <w:r>
        <w:rPr>
          <w:spacing w:val="-2"/>
        </w:rPr>
        <w:t xml:space="preserve"> </w:t>
      </w:r>
      <w:r>
        <w:t>so</w:t>
      </w:r>
      <w:r>
        <w:rPr>
          <w:spacing w:val="-2"/>
        </w:rPr>
        <w:t xml:space="preserve"> </w:t>
      </w:r>
      <w:r>
        <w:t>also</w:t>
      </w:r>
      <w:r>
        <w:rPr>
          <w:spacing w:val="-2"/>
        </w:rPr>
        <w:t xml:space="preserve"> </w:t>
      </w:r>
      <w:r>
        <w:t>your</w:t>
      </w:r>
      <w:r>
        <w:rPr>
          <w:spacing w:val="-2"/>
        </w:rPr>
        <w:t xml:space="preserve"> </w:t>
      </w:r>
      <w:r>
        <w:t>mouth</w:t>
      </w:r>
      <w:r>
        <w:rPr>
          <w:spacing w:val="-2"/>
        </w:rPr>
        <w:t xml:space="preserve"> </w:t>
      </w:r>
      <w:r>
        <w:t>to him: both to tell you what he doth say, and to return him what you should say; to preach against your sins, to pray for your souls. Do</w:t>
      </w:r>
      <w:r>
        <w:rPr>
          <w:spacing w:val="40"/>
        </w:rPr>
        <w:t xml:space="preserve"> </w:t>
      </w:r>
      <w:r>
        <w:t>you hear us plead for Christ, for Christ hears us plead for you. Indeed, we are men of polluted lips and lives; but as God's power is not straitened through our weakness, so nor is his mercy lessened through our unworthiness. Therefore, as Paul had his Væ mihi si non prædicavero,—'Woe unto me if I preach not;' so Moses, in effect, had his Væ mihi si non intercessero,—Woe unto me if I pray not! 'God forbid I should cease praying for you.' But as all our preaching can work no good upon you but through the Holy Ghost, so all our praying can bring no good to you but through Jesus Christ. We pray for you; forget not you to pray for us. Indeed, weak ones pray with</w:t>
      </w:r>
      <w:r>
        <w:rPr>
          <w:spacing w:val="40"/>
        </w:rPr>
        <w:t xml:space="preserve"> </w:t>
      </w:r>
      <w:r>
        <w:t>us, malicious ones pray against us, covetous ones prey upon us, few pray for us. We entreat for you, do you entreat for us; and that only Mediator betwixt God and man plead for us all!</w:t>
      </w:r>
    </w:p>
    <w:p w14:paraId="13CA7F11">
      <w:pPr>
        <w:pStyle w:val="9"/>
        <w:numPr>
          <w:ilvl w:val="0"/>
          <w:numId w:val="34"/>
        </w:numPr>
        <w:tabs>
          <w:tab w:val="left" w:pos="425"/>
        </w:tabs>
        <w:spacing w:before="267" w:after="0" w:line="254" w:lineRule="auto"/>
        <w:ind w:left="99" w:right="104" w:firstLine="0"/>
        <w:jc w:val="both"/>
        <w:rPr>
          <w:sz w:val="30"/>
        </w:rPr>
      </w:pPr>
      <w:r>
        <w:rPr>
          <w:sz w:val="30"/>
        </w:rPr>
        <w:t>The complaint: 'Behold, I come,' &amp;c. This hath in it two passages— (1.) His access: 'Behold, these three years,' &amp;c.; (2.) His success: 'I find none.'</w:t>
      </w:r>
    </w:p>
    <w:p w14:paraId="77F34056">
      <w:pPr>
        <w:pStyle w:val="9"/>
        <w:spacing w:after="0" w:line="254" w:lineRule="auto"/>
        <w:jc w:val="both"/>
        <w:rPr>
          <w:sz w:val="30"/>
        </w:rPr>
        <w:sectPr>
          <w:pgSz w:w="12240" w:h="15840"/>
          <w:pgMar w:top="1360" w:right="1440" w:bottom="280" w:left="1440" w:header="720" w:footer="720" w:gutter="0"/>
          <w:cols w:space="720" w:num="1"/>
        </w:sectPr>
      </w:pPr>
    </w:p>
    <w:p w14:paraId="1AE9E031">
      <w:pPr>
        <w:pStyle w:val="4"/>
        <w:spacing w:line="254" w:lineRule="auto"/>
        <w:ind w:right="100"/>
      </w:pPr>
      <w:r>
        <w:t>(1.) First, the access: Behold.—Ecce is here a note of complaint. He that can thunder down sin with vengeance rains on it showers of complaint. 'Behold the tree;' he might in a moment have put it past beholding by throwing it into the infernal furnace. Why doth he complain that can compel? Habet in manu potentiam, in corde patientiam,—There</w:t>
      </w:r>
      <w:r>
        <w:rPr>
          <w:spacing w:val="-3"/>
        </w:rPr>
        <w:t xml:space="preserve"> </w:t>
      </w:r>
      <w:r>
        <w:t>is</w:t>
      </w:r>
      <w:r>
        <w:rPr>
          <w:spacing w:val="-3"/>
        </w:rPr>
        <w:t xml:space="preserve"> </w:t>
      </w:r>
      <w:r>
        <w:t>power</w:t>
      </w:r>
      <w:r>
        <w:rPr>
          <w:spacing w:val="-3"/>
        </w:rPr>
        <w:t xml:space="preserve"> </w:t>
      </w:r>
      <w:r>
        <w:t>in</w:t>
      </w:r>
      <w:r>
        <w:rPr>
          <w:spacing w:val="-3"/>
        </w:rPr>
        <w:t xml:space="preserve"> </w:t>
      </w:r>
      <w:r>
        <w:t>his</w:t>
      </w:r>
      <w:r>
        <w:rPr>
          <w:spacing w:val="-3"/>
        </w:rPr>
        <w:t xml:space="preserve"> </w:t>
      </w:r>
      <w:r>
        <w:t>hand,</w:t>
      </w:r>
      <w:r>
        <w:rPr>
          <w:spacing w:val="-3"/>
        </w:rPr>
        <w:t xml:space="preserve"> </w:t>
      </w:r>
      <w:r>
        <w:t>but</w:t>
      </w:r>
      <w:r>
        <w:rPr>
          <w:spacing w:val="-3"/>
        </w:rPr>
        <w:t xml:space="preserve"> </w:t>
      </w:r>
      <w:r>
        <w:t>patience</w:t>
      </w:r>
      <w:r>
        <w:rPr>
          <w:spacing w:val="-3"/>
        </w:rPr>
        <w:t xml:space="preserve"> </w:t>
      </w:r>
      <w:r>
        <w:t>in</w:t>
      </w:r>
      <w:r>
        <w:rPr>
          <w:spacing w:val="-3"/>
        </w:rPr>
        <w:t xml:space="preserve"> </w:t>
      </w:r>
      <w:r>
        <w:t>his</w:t>
      </w:r>
      <w:r>
        <w:rPr>
          <w:spacing w:val="-3"/>
        </w:rPr>
        <w:t xml:space="preserve"> </w:t>
      </w:r>
      <w:r>
        <w:t>heart.</w:t>
      </w:r>
      <w:r>
        <w:rPr>
          <w:spacing w:val="-3"/>
        </w:rPr>
        <w:t xml:space="preserve"> </w:t>
      </w:r>
      <w:r>
        <w:t xml:space="preserve">To do justice, we, after a sort, constrain him; but his delight is to be </w:t>
      </w:r>
      <w:r>
        <w:rPr>
          <w:spacing w:val="-2"/>
        </w:rPr>
        <w:t>merciful.</w:t>
      </w:r>
    </w:p>
    <w:p w14:paraId="2B2B9160">
      <w:pPr>
        <w:pStyle w:val="4"/>
        <w:spacing w:before="289" w:line="254" w:lineRule="auto"/>
        <w:ind w:right="99"/>
      </w:pPr>
      <w:r>
        <w:t>He</w:t>
      </w:r>
      <w:r>
        <w:rPr>
          <w:spacing w:val="-2"/>
        </w:rPr>
        <w:t xml:space="preserve"> </w:t>
      </w:r>
      <w:r>
        <w:t>complains.</w:t>
      </w:r>
      <w:r>
        <w:rPr>
          <w:spacing w:val="-2"/>
        </w:rPr>
        <w:t xml:space="preserve"> </w:t>
      </w:r>
      <w:r>
        <w:t>All</w:t>
      </w:r>
      <w:r>
        <w:rPr>
          <w:spacing w:val="-2"/>
        </w:rPr>
        <w:t xml:space="preserve"> </w:t>
      </w:r>
      <w:r>
        <w:t>complain</w:t>
      </w:r>
      <w:r>
        <w:rPr>
          <w:spacing w:val="-2"/>
        </w:rPr>
        <w:t xml:space="preserve"> </w:t>
      </w:r>
      <w:r>
        <w:t>of</w:t>
      </w:r>
      <w:r>
        <w:rPr>
          <w:spacing w:val="-2"/>
        </w:rPr>
        <w:t xml:space="preserve"> </w:t>
      </w:r>
      <w:r>
        <w:t>lost</w:t>
      </w:r>
      <w:r>
        <w:rPr>
          <w:spacing w:val="-2"/>
        </w:rPr>
        <w:t xml:space="preserve"> </w:t>
      </w:r>
      <w:r>
        <w:t>labours:</w:t>
      </w:r>
      <w:r>
        <w:rPr>
          <w:spacing w:val="-2"/>
        </w:rPr>
        <w:t xml:space="preserve"> </w:t>
      </w:r>
      <w:r>
        <w:t>the</w:t>
      </w:r>
      <w:r>
        <w:rPr>
          <w:spacing w:val="-2"/>
        </w:rPr>
        <w:t xml:space="preserve"> </w:t>
      </w:r>
      <w:r>
        <w:t>shepherd,</w:t>
      </w:r>
      <w:r>
        <w:rPr>
          <w:spacing w:val="-2"/>
        </w:rPr>
        <w:t xml:space="preserve"> </w:t>
      </w:r>
      <w:r>
        <w:t>after</w:t>
      </w:r>
      <w:r>
        <w:rPr>
          <w:spacing w:val="-2"/>
        </w:rPr>
        <w:t xml:space="preserve"> </w:t>
      </w:r>
      <w:r>
        <w:t>all</w:t>
      </w:r>
      <w:r>
        <w:rPr>
          <w:spacing w:val="-2"/>
        </w:rPr>
        <w:t xml:space="preserve"> </w:t>
      </w:r>
      <w:r>
        <w:t>his vigilance, complains of straggling lambs; the gardener, after all his diligence, of withering plants; the husbandman, after all his toil, of lean fields and thin harvests; merchants, after many adventures, of wrecks and piracies; tradesmen, of bad debtors, and scarcity of moneys; lawyers complain of few clients; and divines, of fewer converts. Thus we complain one of another; but God hath just cause to complain of us all.</w:t>
      </w:r>
    </w:p>
    <w:p w14:paraId="1C5617A9">
      <w:pPr>
        <w:pStyle w:val="4"/>
        <w:spacing w:before="289" w:line="254" w:lineRule="auto"/>
        <w:ind w:right="97"/>
      </w:pPr>
      <w:r>
        <w:t>Well, if the Lord complain of sin, let not us make ourselves merry with it. Like Samson, it may make us sport for a while, but will at last pull down the house upon our heads. 'The voice of the turtle is' not 'heard in our land,' Cant. 2:12. Vox turturis, vox gementis. True penitents be more rare than turtles. The voice of the sparrow we</w:t>
      </w:r>
      <w:r>
        <w:rPr>
          <w:spacing w:val="40"/>
        </w:rPr>
        <w:t xml:space="preserve"> </w:t>
      </w:r>
      <w:r>
        <w:t>hear, chirping lust; of the night-bird, buzzing ignorance; the voice of the screech-owl, croaking blasphemy; of the popinjay, gaudy pride; the voice of the kite and cormorant, covetousness and oppression: these, and other birds of that wing, be common. But non audita est vox turturis. Who mourns for the sin of the time, and longs to be freed from the time of sin? It was an unhappy spectacle in Israel to see at once lachrymantem Dominum and ridentem populum,—a weeping Saviour and deriding sinners. We complain of our crosses and losses; we complain of our maladies, of our injuries, enemies, miseries: the Lord open our eyes, and soften our hearts, to see and feel the cause of all, and to complain of our sins!</w:t>
      </w:r>
    </w:p>
    <w:p w14:paraId="1C7FF51F">
      <w:pPr>
        <w:pStyle w:val="4"/>
        <w:spacing w:after="0" w:line="254" w:lineRule="auto"/>
        <w:sectPr>
          <w:pgSz w:w="12240" w:h="15840"/>
          <w:pgMar w:top="1360" w:right="1440" w:bottom="280" w:left="1440" w:header="720" w:footer="720" w:gutter="0"/>
          <w:cols w:space="720" w:num="1"/>
        </w:sectPr>
      </w:pPr>
    </w:p>
    <w:p w14:paraId="76102C71">
      <w:pPr>
        <w:pStyle w:val="4"/>
        <w:spacing w:line="254" w:lineRule="auto"/>
      </w:pPr>
      <w:r>
        <w:t>I come.—The Lord had often sent before, now he came himself; even by his personal presence, accepting our nature. The Son of God, that made us the sons of men, became the Son of man to make us the</w:t>
      </w:r>
      <w:r>
        <w:rPr>
          <w:spacing w:val="40"/>
        </w:rPr>
        <w:t xml:space="preserve"> </w:t>
      </w:r>
      <w:r>
        <w:t>sons</w:t>
      </w:r>
      <w:r>
        <w:rPr>
          <w:spacing w:val="-2"/>
        </w:rPr>
        <w:t xml:space="preserve"> </w:t>
      </w:r>
      <w:r>
        <w:t>of</w:t>
      </w:r>
      <w:r>
        <w:rPr>
          <w:spacing w:val="-2"/>
        </w:rPr>
        <w:t xml:space="preserve"> </w:t>
      </w:r>
      <w:r>
        <w:t>God.</w:t>
      </w:r>
      <w:r>
        <w:rPr>
          <w:spacing w:val="-2"/>
        </w:rPr>
        <w:t xml:space="preserve"> </w:t>
      </w:r>
      <w:r>
        <w:t>He</w:t>
      </w:r>
      <w:r>
        <w:rPr>
          <w:spacing w:val="-2"/>
        </w:rPr>
        <w:t xml:space="preserve"> </w:t>
      </w:r>
      <w:r>
        <w:t>came</w:t>
      </w:r>
      <w:r>
        <w:rPr>
          <w:spacing w:val="-2"/>
        </w:rPr>
        <w:t xml:space="preserve"> </w:t>
      </w:r>
      <w:r>
        <w:t>voluntarily:</w:t>
      </w:r>
      <w:r>
        <w:rPr>
          <w:spacing w:val="-2"/>
        </w:rPr>
        <w:t xml:space="preserve"> </w:t>
      </w:r>
      <w:r>
        <w:t>we</w:t>
      </w:r>
      <w:r>
        <w:rPr>
          <w:spacing w:val="-2"/>
        </w:rPr>
        <w:t xml:space="preserve"> </w:t>
      </w:r>
      <w:r>
        <w:t>come</w:t>
      </w:r>
      <w:r>
        <w:rPr>
          <w:spacing w:val="-2"/>
        </w:rPr>
        <w:t xml:space="preserve"> </w:t>
      </w:r>
      <w:r>
        <w:t>into</w:t>
      </w:r>
      <w:r>
        <w:rPr>
          <w:spacing w:val="-2"/>
        </w:rPr>
        <w:t xml:space="preserve"> </w:t>
      </w:r>
      <w:r>
        <w:t>the</w:t>
      </w:r>
      <w:r>
        <w:rPr>
          <w:spacing w:val="-2"/>
        </w:rPr>
        <w:t xml:space="preserve"> </w:t>
      </w:r>
      <w:r>
        <w:t>world,</w:t>
      </w:r>
      <w:r>
        <w:rPr>
          <w:spacing w:val="-2"/>
        </w:rPr>
        <w:t xml:space="preserve"> </w:t>
      </w:r>
      <w:r>
        <w:t>not</w:t>
      </w:r>
      <w:r>
        <w:rPr>
          <w:spacing w:val="-2"/>
        </w:rPr>
        <w:t xml:space="preserve"> </w:t>
      </w:r>
      <w:r>
        <w:t>by</w:t>
      </w:r>
      <w:r>
        <w:rPr>
          <w:spacing w:val="-2"/>
        </w:rPr>
        <w:t xml:space="preserve"> </w:t>
      </w:r>
      <w:r>
        <w:t xml:space="preserve">our own wills, but by the will of our parents; Christ came by his own will. He came not for his own benefit, but ours. What profit doth the sun receive by our looking on him? We are the better for his light, not he for our sight. A shower of rain that waters the earth gets nothing to itself; the earth fares the better for it. He came for our fruits; these cannot enrich him: 'Lord, our well-doing extendeth not to thee,' Ps. </w:t>
      </w:r>
      <w:r>
        <w:rPr>
          <w:spacing w:val="-2"/>
        </w:rPr>
        <w:t>16:2.</w:t>
      </w:r>
    </w:p>
    <w:p w14:paraId="656E040F">
      <w:pPr>
        <w:pStyle w:val="4"/>
        <w:spacing w:before="285" w:line="254" w:lineRule="auto"/>
        <w:ind w:right="99"/>
      </w:pPr>
      <w:r>
        <w:t>Never came such an inhabitant to our country as Jesus. Had God granted men the liberty to beg of him what they would, and have it, they durst not have been so bold as to ask his only Son. When the king gives a free concession to his subject, to make choice of his own suit without denial, he will not be so impudent as to beg the prince. Let us entertain him well, we fare the better for him: the profit of our redemption</w:t>
      </w:r>
      <w:r>
        <w:rPr>
          <w:spacing w:val="-3"/>
        </w:rPr>
        <w:t xml:space="preserve"> </w:t>
      </w:r>
      <w:r>
        <w:t>blesseth</w:t>
      </w:r>
      <w:r>
        <w:rPr>
          <w:spacing w:val="-3"/>
        </w:rPr>
        <w:t xml:space="preserve"> </w:t>
      </w:r>
      <w:r>
        <w:t>all</w:t>
      </w:r>
      <w:r>
        <w:rPr>
          <w:spacing w:val="-3"/>
        </w:rPr>
        <w:t xml:space="preserve"> </w:t>
      </w:r>
      <w:r>
        <w:t>the</w:t>
      </w:r>
      <w:r>
        <w:rPr>
          <w:spacing w:val="-3"/>
        </w:rPr>
        <w:t xml:space="preserve"> </w:t>
      </w:r>
      <w:r>
        <w:t>rest</w:t>
      </w:r>
      <w:r>
        <w:rPr>
          <w:spacing w:val="-3"/>
        </w:rPr>
        <w:t xml:space="preserve"> </w:t>
      </w:r>
      <w:r>
        <w:t>unto</w:t>
      </w:r>
      <w:r>
        <w:rPr>
          <w:spacing w:val="-3"/>
        </w:rPr>
        <w:t xml:space="preserve"> </w:t>
      </w:r>
      <w:r>
        <w:t>us.</w:t>
      </w:r>
      <w:r>
        <w:rPr>
          <w:spacing w:val="-3"/>
        </w:rPr>
        <w:t xml:space="preserve"> </w:t>
      </w:r>
      <w:r>
        <w:t>Far</w:t>
      </w:r>
      <w:r>
        <w:rPr>
          <w:spacing w:val="-3"/>
        </w:rPr>
        <w:t xml:space="preserve"> </w:t>
      </w:r>
      <w:r>
        <w:t>be</w:t>
      </w:r>
      <w:r>
        <w:rPr>
          <w:spacing w:val="-3"/>
        </w:rPr>
        <w:t xml:space="preserve"> </w:t>
      </w:r>
      <w:r>
        <w:t>it</w:t>
      </w:r>
      <w:r>
        <w:rPr>
          <w:spacing w:val="-3"/>
        </w:rPr>
        <w:t xml:space="preserve"> </w:t>
      </w:r>
      <w:r>
        <w:t>from</w:t>
      </w:r>
      <w:r>
        <w:rPr>
          <w:spacing w:val="-3"/>
        </w:rPr>
        <w:t xml:space="preserve"> </w:t>
      </w:r>
      <w:r>
        <w:t>us</w:t>
      </w:r>
      <w:r>
        <w:rPr>
          <w:spacing w:val="-3"/>
        </w:rPr>
        <w:t xml:space="preserve"> </w:t>
      </w:r>
      <w:r>
        <w:t>to</w:t>
      </w:r>
      <w:r>
        <w:rPr>
          <w:spacing w:val="-3"/>
        </w:rPr>
        <w:t xml:space="preserve"> </w:t>
      </w:r>
      <w:r>
        <w:t>welcome him</w:t>
      </w:r>
      <w:r>
        <w:rPr>
          <w:spacing w:val="-1"/>
        </w:rPr>
        <w:t xml:space="preserve"> </w:t>
      </w:r>
      <w:r>
        <w:t>with</w:t>
      </w:r>
      <w:r>
        <w:rPr>
          <w:spacing w:val="-1"/>
        </w:rPr>
        <w:t xml:space="preserve"> </w:t>
      </w:r>
      <w:r>
        <w:t>scandals,</w:t>
      </w:r>
      <w:r>
        <w:rPr>
          <w:spacing w:val="-1"/>
        </w:rPr>
        <w:t xml:space="preserve"> </w:t>
      </w:r>
      <w:r>
        <w:t>with</w:t>
      </w:r>
      <w:r>
        <w:rPr>
          <w:spacing w:val="-1"/>
        </w:rPr>
        <w:t xml:space="preserve"> </w:t>
      </w:r>
      <w:r>
        <w:t>blasphemies</w:t>
      </w:r>
      <w:r>
        <w:rPr>
          <w:spacing w:val="-1"/>
        </w:rPr>
        <w:t xml:space="preserve"> </w:t>
      </w:r>
      <w:r>
        <w:t>and</w:t>
      </w:r>
      <w:r>
        <w:rPr>
          <w:spacing w:val="-1"/>
        </w:rPr>
        <w:t xml:space="preserve"> </w:t>
      </w:r>
      <w:r>
        <w:t>neglect.</w:t>
      </w:r>
      <w:r>
        <w:rPr>
          <w:spacing w:val="-1"/>
        </w:rPr>
        <w:t xml:space="preserve"> </w:t>
      </w:r>
      <w:r>
        <w:t>He</w:t>
      </w:r>
      <w:r>
        <w:rPr>
          <w:spacing w:val="-1"/>
        </w:rPr>
        <w:t xml:space="preserve"> </w:t>
      </w:r>
      <w:r>
        <w:t>may</w:t>
      </w:r>
      <w:r>
        <w:rPr>
          <w:spacing w:val="-1"/>
        </w:rPr>
        <w:t xml:space="preserve"> </w:t>
      </w:r>
      <w:r>
        <w:t>then</w:t>
      </w:r>
      <w:r>
        <w:rPr>
          <w:spacing w:val="-1"/>
        </w:rPr>
        <w:t xml:space="preserve"> </w:t>
      </w:r>
      <w:r>
        <w:t>reply, as Absalom to Hushai, 'Is this thy kindness to thy friend?' 2 Sam. 16:17. No, you say, we make much of him, hold him in the highest regard, trust him with our whole salvation. But know, Christ fares</w:t>
      </w:r>
      <w:r>
        <w:rPr>
          <w:spacing w:val="40"/>
        </w:rPr>
        <w:t xml:space="preserve"> </w:t>
      </w:r>
      <w:r>
        <w:t>not the better for thy faith, but for thy charity. Faith is a beggarly receiver, charity is a rich giver. Thy faith is a hand that takes something from him to enrich thyself; thy charity is a hand that gives something to him in his distressed members. Indeed Christ is the subject</w:t>
      </w:r>
      <w:r>
        <w:rPr>
          <w:spacing w:val="-3"/>
        </w:rPr>
        <w:t xml:space="preserve"> </w:t>
      </w:r>
      <w:r>
        <w:t>of</w:t>
      </w:r>
      <w:r>
        <w:rPr>
          <w:spacing w:val="-3"/>
        </w:rPr>
        <w:t xml:space="preserve"> </w:t>
      </w:r>
      <w:r>
        <w:t>all</w:t>
      </w:r>
      <w:r>
        <w:rPr>
          <w:spacing w:val="-3"/>
        </w:rPr>
        <w:t xml:space="preserve"> </w:t>
      </w:r>
      <w:r>
        <w:t>tongues,</w:t>
      </w:r>
      <w:r>
        <w:rPr>
          <w:spacing w:val="-3"/>
        </w:rPr>
        <w:t xml:space="preserve"> </w:t>
      </w:r>
      <w:r>
        <w:t>but</w:t>
      </w:r>
      <w:r>
        <w:rPr>
          <w:spacing w:val="-3"/>
        </w:rPr>
        <w:t xml:space="preserve"> </w:t>
      </w:r>
      <w:r>
        <w:t>he</w:t>
      </w:r>
      <w:r>
        <w:rPr>
          <w:spacing w:val="-3"/>
        </w:rPr>
        <w:t xml:space="preserve"> </w:t>
      </w:r>
      <w:r>
        <w:t>is</w:t>
      </w:r>
      <w:r>
        <w:rPr>
          <w:spacing w:val="-3"/>
        </w:rPr>
        <w:t xml:space="preserve"> </w:t>
      </w:r>
      <w:r>
        <w:t>not</w:t>
      </w:r>
      <w:r>
        <w:rPr>
          <w:spacing w:val="-3"/>
        </w:rPr>
        <w:t xml:space="preserve"> </w:t>
      </w:r>
      <w:r>
        <w:t>the</w:t>
      </w:r>
      <w:r>
        <w:rPr>
          <w:spacing w:val="-3"/>
        </w:rPr>
        <w:t xml:space="preserve"> </w:t>
      </w:r>
      <w:r>
        <w:t>object</w:t>
      </w:r>
      <w:r>
        <w:rPr>
          <w:spacing w:val="-3"/>
        </w:rPr>
        <w:t xml:space="preserve"> </w:t>
      </w:r>
      <w:r>
        <w:t>of</w:t>
      </w:r>
      <w:r>
        <w:rPr>
          <w:spacing w:val="-3"/>
        </w:rPr>
        <w:t xml:space="preserve"> </w:t>
      </w:r>
      <w:r>
        <w:t>all</w:t>
      </w:r>
      <w:r>
        <w:rPr>
          <w:spacing w:val="-3"/>
        </w:rPr>
        <w:t xml:space="preserve"> </w:t>
      </w:r>
      <w:r>
        <w:t>hearts.</w:t>
      </w:r>
      <w:r>
        <w:rPr>
          <w:spacing w:val="-3"/>
        </w:rPr>
        <w:t xml:space="preserve"> </w:t>
      </w:r>
      <w:r>
        <w:t>The</w:t>
      </w:r>
      <w:r>
        <w:rPr>
          <w:spacing w:val="-3"/>
        </w:rPr>
        <w:t xml:space="preserve"> </w:t>
      </w:r>
      <w:r>
        <w:t>school disputes of him, the pulpit preaches of him, profession talks of him, profane men swear by him; few love him, few serve him. He is come, let him be made welcome, by setting our best cheer and choicest fruits before him. Whom should we entertain, if not our Saviour?</w:t>
      </w:r>
    </w:p>
    <w:p w14:paraId="0614B82D">
      <w:pPr>
        <w:pStyle w:val="4"/>
        <w:spacing w:before="274" w:line="254" w:lineRule="auto"/>
        <w:ind w:right="107"/>
      </w:pPr>
      <w:r>
        <w:t>Seeking.—But did not he know before? What need he seek that hath found? He that 'understands our thoughts' long before they are born, cannot</w:t>
      </w:r>
      <w:r>
        <w:rPr>
          <w:spacing w:val="59"/>
        </w:rPr>
        <w:t xml:space="preserve"> </w:t>
      </w:r>
      <w:r>
        <w:t>be</w:t>
      </w:r>
      <w:r>
        <w:rPr>
          <w:spacing w:val="59"/>
        </w:rPr>
        <w:t xml:space="preserve"> </w:t>
      </w:r>
      <w:r>
        <w:t>nescious</w:t>
      </w:r>
      <w:r>
        <w:rPr>
          <w:spacing w:val="59"/>
        </w:rPr>
        <w:t xml:space="preserve"> </w:t>
      </w:r>
      <w:r>
        <w:t>of</w:t>
      </w:r>
      <w:r>
        <w:rPr>
          <w:spacing w:val="59"/>
        </w:rPr>
        <w:t xml:space="preserve"> </w:t>
      </w:r>
      <w:r>
        <w:t>our</w:t>
      </w:r>
      <w:r>
        <w:rPr>
          <w:spacing w:val="59"/>
        </w:rPr>
        <w:t xml:space="preserve"> </w:t>
      </w:r>
      <w:r>
        <w:t>works</w:t>
      </w:r>
      <w:r>
        <w:rPr>
          <w:spacing w:val="59"/>
        </w:rPr>
        <w:t xml:space="preserve"> </w:t>
      </w:r>
      <w:r>
        <w:t>when</w:t>
      </w:r>
      <w:r>
        <w:rPr>
          <w:spacing w:val="59"/>
        </w:rPr>
        <w:t xml:space="preserve"> </w:t>
      </w:r>
      <w:r>
        <w:t>they</w:t>
      </w:r>
      <w:r>
        <w:rPr>
          <w:spacing w:val="59"/>
        </w:rPr>
        <w:t xml:space="preserve"> </w:t>
      </w:r>
      <w:r>
        <w:t>are</w:t>
      </w:r>
      <w:r>
        <w:rPr>
          <w:spacing w:val="59"/>
        </w:rPr>
        <w:t xml:space="preserve"> </w:t>
      </w:r>
      <w:r>
        <w:t>done.</w:t>
      </w:r>
      <w:r>
        <w:rPr>
          <w:spacing w:val="59"/>
        </w:rPr>
        <w:t xml:space="preserve"> </w:t>
      </w:r>
      <w:r>
        <w:t>My</w:t>
      </w:r>
      <w:r>
        <w:rPr>
          <w:spacing w:val="59"/>
        </w:rPr>
        <w:t xml:space="preserve"> </w:t>
      </w:r>
      <w:r>
        <w:rPr>
          <w:spacing w:val="-2"/>
        </w:rPr>
        <w:t>answer</w:t>
      </w:r>
    </w:p>
    <w:p w14:paraId="7110D03D">
      <w:pPr>
        <w:pStyle w:val="4"/>
        <w:spacing w:after="0" w:line="254" w:lineRule="auto"/>
        <w:sectPr>
          <w:pgSz w:w="12240" w:h="15840"/>
          <w:pgMar w:top="1360" w:right="1440" w:bottom="280" w:left="1440" w:header="720" w:footer="720" w:gutter="0"/>
          <w:cols w:space="720" w:num="1"/>
        </w:sectPr>
      </w:pPr>
    </w:p>
    <w:p w14:paraId="2BA4B934">
      <w:pPr>
        <w:pStyle w:val="4"/>
        <w:spacing w:line="254" w:lineRule="auto"/>
        <w:ind w:right="108"/>
      </w:pPr>
      <w:r>
        <w:t>shall be short: the Lord's Quærit is a Requirit; he doth not seek a thing that is hid from him, but requires a debt that is due unto him.</w:t>
      </w:r>
    </w:p>
    <w:p w14:paraId="6D37F984">
      <w:pPr>
        <w:pStyle w:val="4"/>
        <w:spacing w:before="297" w:line="252" w:lineRule="auto"/>
        <w:ind w:right="97"/>
      </w:pPr>
      <w:r>
        <w:t xml:space="preserve">Seeking.—This is no rare, but a continued act. It is not Veni, I came: 'He came unto his own,' &amp;c., John 1:11. Nor a Venturus sum, 'Yet a little while, and I will come,' Rev. 22. But </w:t>
      </w:r>
      <w:r>
        <w:rPr>
          <w:rFonts w:ascii="Microsoft Sans Serif" w:hAnsi="Microsoft Sans Serif"/>
        </w:rPr>
        <w:t>ἔ</w:t>
      </w:r>
      <w:r>
        <w:t>ρχομαι ζητ</w:t>
      </w:r>
      <w:r>
        <w:rPr>
          <w:rFonts w:ascii="Microsoft Sans Serif" w:hAnsi="Microsoft Sans Serif"/>
        </w:rPr>
        <w:t>ῶ</w:t>
      </w:r>
      <w:r>
        <w:t>ν: as, Rev. 3:20,</w:t>
      </w:r>
      <w:r>
        <w:rPr>
          <w:spacing w:val="-2"/>
        </w:rPr>
        <w:t xml:space="preserve"> </w:t>
      </w:r>
      <w:r>
        <w:t>Sto</w:t>
      </w:r>
      <w:r>
        <w:rPr>
          <w:spacing w:val="-2"/>
        </w:rPr>
        <w:t xml:space="preserve"> </w:t>
      </w:r>
      <w:r>
        <w:t>pulsans,</w:t>
      </w:r>
      <w:r>
        <w:rPr>
          <w:spacing w:val="-2"/>
        </w:rPr>
        <w:t xml:space="preserve"> </w:t>
      </w:r>
      <w:r>
        <w:t>'I</w:t>
      </w:r>
      <w:r>
        <w:rPr>
          <w:spacing w:val="-2"/>
        </w:rPr>
        <w:t xml:space="preserve"> </w:t>
      </w:r>
      <w:r>
        <w:t>stand</w:t>
      </w:r>
      <w:r>
        <w:rPr>
          <w:spacing w:val="-2"/>
        </w:rPr>
        <w:t xml:space="preserve"> </w:t>
      </w:r>
      <w:r>
        <w:t>knocking;'</w:t>
      </w:r>
      <w:r>
        <w:rPr>
          <w:spacing w:val="-2"/>
        </w:rPr>
        <w:t xml:space="preserve"> </w:t>
      </w:r>
      <w:r>
        <w:t>so</w:t>
      </w:r>
      <w:r>
        <w:rPr>
          <w:spacing w:val="-2"/>
        </w:rPr>
        <w:t xml:space="preserve"> </w:t>
      </w:r>
      <w:r>
        <w:t>here,</w:t>
      </w:r>
      <w:r>
        <w:rPr>
          <w:spacing w:val="-2"/>
        </w:rPr>
        <w:t xml:space="preserve"> </w:t>
      </w:r>
      <w:r>
        <w:t>Venio</w:t>
      </w:r>
      <w:r>
        <w:rPr>
          <w:spacing w:val="-2"/>
        </w:rPr>
        <w:t xml:space="preserve"> </w:t>
      </w:r>
      <w:r>
        <w:t>quærens,</w:t>
      </w:r>
      <w:r>
        <w:rPr>
          <w:spacing w:val="-2"/>
        </w:rPr>
        <w:t xml:space="preserve"> </w:t>
      </w:r>
      <w:r>
        <w:t>'I</w:t>
      </w:r>
      <w:r>
        <w:rPr>
          <w:spacing w:val="-2"/>
        </w:rPr>
        <w:t xml:space="preserve"> </w:t>
      </w:r>
      <w:r>
        <w:t>come seeking.' He seeks continually: will you hear how long?</w:t>
      </w:r>
    </w:p>
    <w:p w14:paraId="073E14B3">
      <w:pPr>
        <w:pStyle w:val="4"/>
        <w:spacing w:before="309" w:line="254" w:lineRule="auto"/>
      </w:pPr>
      <w:r>
        <w:t>These three years.—Much time hath been spent about the interpretation of this time; how it is appliable to the Jewish synagogue, to whom it was immediately referred. I find no great difference among expositors, saving only in their terms. Some by the first year understand the time before the captivity; by the second, their return to Jewry; by the last, the coming of Christ. Some by the first year conceive the law given by Moses; by the second, the prophetical attestations; by the third, the grace of our Lord Jesus. Some</w:t>
      </w:r>
      <w:r>
        <w:rPr>
          <w:spacing w:val="-3"/>
        </w:rPr>
        <w:t xml:space="preserve"> </w:t>
      </w:r>
      <w:r>
        <w:t>resolve</w:t>
      </w:r>
      <w:r>
        <w:rPr>
          <w:spacing w:val="-3"/>
        </w:rPr>
        <w:t xml:space="preserve"> </w:t>
      </w:r>
      <w:r>
        <w:t>it</w:t>
      </w:r>
      <w:r>
        <w:rPr>
          <w:spacing w:val="-3"/>
        </w:rPr>
        <w:t xml:space="preserve"> </w:t>
      </w:r>
      <w:r>
        <w:t>thus:</w:t>
      </w:r>
      <w:r>
        <w:rPr>
          <w:spacing w:val="-3"/>
        </w:rPr>
        <w:t xml:space="preserve"> </w:t>
      </w:r>
      <w:r>
        <w:t>the</w:t>
      </w:r>
      <w:r>
        <w:rPr>
          <w:spacing w:val="-3"/>
        </w:rPr>
        <w:t xml:space="preserve"> </w:t>
      </w:r>
      <w:r>
        <w:t>first</w:t>
      </w:r>
      <w:r>
        <w:rPr>
          <w:spacing w:val="-3"/>
        </w:rPr>
        <w:t xml:space="preserve"> </w:t>
      </w:r>
      <w:r>
        <w:t>year</w:t>
      </w:r>
      <w:r>
        <w:rPr>
          <w:spacing w:val="-3"/>
        </w:rPr>
        <w:t xml:space="preserve"> </w:t>
      </w:r>
      <w:r>
        <w:t>was</w:t>
      </w:r>
      <w:r>
        <w:rPr>
          <w:spacing w:val="-3"/>
        </w:rPr>
        <w:t xml:space="preserve"> </w:t>
      </w:r>
      <w:r>
        <w:t>the</w:t>
      </w:r>
      <w:r>
        <w:rPr>
          <w:spacing w:val="-3"/>
        </w:rPr>
        <w:t xml:space="preserve"> </w:t>
      </w:r>
      <w:r>
        <w:t>time</w:t>
      </w:r>
      <w:r>
        <w:rPr>
          <w:spacing w:val="-3"/>
        </w:rPr>
        <w:t xml:space="preserve"> </w:t>
      </w:r>
      <w:r>
        <w:t>of</w:t>
      </w:r>
      <w:r>
        <w:rPr>
          <w:spacing w:val="-3"/>
        </w:rPr>
        <w:t xml:space="preserve"> </w:t>
      </w:r>
      <w:r>
        <w:t>circumcision,</w:t>
      </w:r>
      <w:r>
        <w:rPr>
          <w:spacing w:val="-3"/>
        </w:rPr>
        <w:t xml:space="preserve"> </w:t>
      </w:r>
      <w:r>
        <w:t>from Abraham to Moses; the next, the Levitical law, from Moses to Christ; the last is the year of salvation by the Messiah. Others understand</w:t>
      </w:r>
      <w:r>
        <w:rPr>
          <w:spacing w:val="40"/>
        </w:rPr>
        <w:t xml:space="preserve"> </w:t>
      </w:r>
      <w:r>
        <w:t>the first year to be of the patriarchs, the middle year of the judges,</w:t>
      </w:r>
      <w:r>
        <w:rPr>
          <w:spacing w:val="40"/>
        </w:rPr>
        <w:t xml:space="preserve"> </w:t>
      </w:r>
      <w:r>
        <w:t xml:space="preserve">the third of the kings. After all this he was entreated to forbear it a fourth year, till it was instructed by the apostles; and then being found fruitless, it was cut down by the Romans. But I rather take a definite number to be put for an indefinite; three years is time long enough to wait for the proof of a tree: such a proportionable expectation had the Lord for that church. If literally you would have it, I take this to be the probablest exposition. These three years were the very three years of his preaching, healing diseases, casting out devils, working miracles before their faces. The other year which he added was the time while the apostles offered them the gospel of salvation. Whereof the refusers were cut down, the accepters were </w:t>
      </w:r>
      <w:r>
        <w:rPr>
          <w:spacing w:val="-2"/>
        </w:rPr>
        <w:t>saved.</w:t>
      </w:r>
    </w:p>
    <w:p w14:paraId="45BA969C">
      <w:pPr>
        <w:pStyle w:val="4"/>
        <w:spacing w:before="268" w:line="254" w:lineRule="auto"/>
        <w:ind w:right="102"/>
      </w:pPr>
      <w:r>
        <w:t>He hath likewise waited for the church of Christianity three years; that</w:t>
      </w:r>
      <w:r>
        <w:rPr>
          <w:spacing w:val="52"/>
        </w:rPr>
        <w:t xml:space="preserve"> </w:t>
      </w:r>
      <w:r>
        <w:t>is,</w:t>
      </w:r>
      <w:r>
        <w:rPr>
          <w:spacing w:val="52"/>
        </w:rPr>
        <w:t xml:space="preserve"> </w:t>
      </w:r>
      <w:r>
        <w:t>three</w:t>
      </w:r>
      <w:r>
        <w:rPr>
          <w:spacing w:val="52"/>
        </w:rPr>
        <w:t xml:space="preserve"> </w:t>
      </w:r>
      <w:r>
        <w:t>revolutions</w:t>
      </w:r>
      <w:r>
        <w:rPr>
          <w:spacing w:val="52"/>
        </w:rPr>
        <w:t xml:space="preserve"> </w:t>
      </w:r>
      <w:r>
        <w:t>of</w:t>
      </w:r>
      <w:r>
        <w:rPr>
          <w:spacing w:val="52"/>
        </w:rPr>
        <w:t xml:space="preserve"> </w:t>
      </w:r>
      <w:r>
        <w:t>ages,</w:t>
      </w:r>
      <w:r>
        <w:rPr>
          <w:spacing w:val="52"/>
        </w:rPr>
        <w:t xml:space="preserve"> </w:t>
      </w:r>
      <w:r>
        <w:t>thrice</w:t>
      </w:r>
      <w:r>
        <w:rPr>
          <w:spacing w:val="52"/>
        </w:rPr>
        <w:t xml:space="preserve"> </w:t>
      </w:r>
      <w:r>
        <w:t>five</w:t>
      </w:r>
      <w:r>
        <w:rPr>
          <w:spacing w:val="52"/>
        </w:rPr>
        <w:t xml:space="preserve"> </w:t>
      </w:r>
      <w:r>
        <w:t>hundred</w:t>
      </w:r>
      <w:r>
        <w:rPr>
          <w:spacing w:val="52"/>
        </w:rPr>
        <w:t xml:space="preserve"> </w:t>
      </w:r>
      <w:r>
        <w:t>years.</w:t>
      </w:r>
      <w:r>
        <w:rPr>
          <w:spacing w:val="52"/>
        </w:rPr>
        <w:t xml:space="preserve"> </w:t>
      </w:r>
      <w:r>
        <w:t>Or</w:t>
      </w:r>
      <w:r>
        <w:rPr>
          <w:spacing w:val="52"/>
        </w:rPr>
        <w:t xml:space="preserve"> </w:t>
      </w:r>
      <w:r>
        <w:rPr>
          <w:spacing w:val="-5"/>
        </w:rPr>
        <w:t>he</w:t>
      </w:r>
    </w:p>
    <w:p w14:paraId="6B024149">
      <w:pPr>
        <w:pStyle w:val="4"/>
        <w:spacing w:after="0" w:line="254" w:lineRule="auto"/>
        <w:sectPr>
          <w:pgSz w:w="12240" w:h="15840"/>
          <w:pgMar w:top="1360" w:right="1440" w:bottom="280" w:left="1440" w:header="720" w:footer="720" w:gutter="0"/>
          <w:cols w:space="720" w:num="1"/>
        </w:sectPr>
      </w:pPr>
    </w:p>
    <w:p w14:paraId="4FEE7E5F">
      <w:pPr>
        <w:pStyle w:val="4"/>
        <w:spacing w:line="254" w:lineRule="auto"/>
        <w:ind w:right="104"/>
      </w:pPr>
      <w:r>
        <w:t>hath tarried the leisure of the whole world three years: the first year, under nature; the second, under the law; the third, under grace; the fourth is now a-passing, and who knows how far it is spent?</w:t>
      </w:r>
    </w:p>
    <w:p w14:paraId="345EC52C">
      <w:pPr>
        <w:pStyle w:val="4"/>
        <w:spacing w:before="296" w:line="254" w:lineRule="auto"/>
        <w:ind w:right="97"/>
      </w:pPr>
      <w:r>
        <w:t>Or to apply it to ourselves: these three years of our visitation hath been</w:t>
      </w:r>
      <w:r>
        <w:rPr>
          <w:spacing w:val="-2"/>
        </w:rPr>
        <w:t xml:space="preserve"> </w:t>
      </w:r>
      <w:r>
        <w:t>so</w:t>
      </w:r>
      <w:r>
        <w:rPr>
          <w:spacing w:val="-2"/>
        </w:rPr>
        <w:t xml:space="preserve"> </w:t>
      </w:r>
      <w:r>
        <w:t>many</w:t>
      </w:r>
      <w:r>
        <w:rPr>
          <w:spacing w:val="-2"/>
        </w:rPr>
        <w:t xml:space="preserve"> </w:t>
      </w:r>
      <w:r>
        <w:t>scores</w:t>
      </w:r>
      <w:r>
        <w:rPr>
          <w:spacing w:val="-2"/>
        </w:rPr>
        <w:t xml:space="preserve"> </w:t>
      </w:r>
      <w:r>
        <w:t>of</w:t>
      </w:r>
      <w:r>
        <w:rPr>
          <w:spacing w:val="-2"/>
        </w:rPr>
        <w:t xml:space="preserve"> </w:t>
      </w:r>
      <w:r>
        <w:t>years.</w:t>
      </w:r>
      <w:r>
        <w:rPr>
          <w:spacing w:val="-2"/>
        </w:rPr>
        <w:t xml:space="preserve"> </w:t>
      </w:r>
      <w:r>
        <w:t>Conceive</w:t>
      </w:r>
      <w:r>
        <w:rPr>
          <w:spacing w:val="-2"/>
        </w:rPr>
        <w:t xml:space="preserve"> </w:t>
      </w:r>
      <w:r>
        <w:t>the</w:t>
      </w:r>
      <w:r>
        <w:rPr>
          <w:spacing w:val="-2"/>
        </w:rPr>
        <w:t xml:space="preserve"> </w:t>
      </w:r>
      <w:r>
        <w:t>foremost</w:t>
      </w:r>
      <w:r>
        <w:rPr>
          <w:spacing w:val="-2"/>
        </w:rPr>
        <w:t xml:space="preserve"> </w:t>
      </w:r>
      <w:r>
        <w:t>to</w:t>
      </w:r>
      <w:r>
        <w:rPr>
          <w:spacing w:val="-2"/>
        </w:rPr>
        <w:t xml:space="preserve"> </w:t>
      </w:r>
      <w:r>
        <w:t>be</w:t>
      </w:r>
      <w:r>
        <w:rPr>
          <w:spacing w:val="-2"/>
        </w:rPr>
        <w:t xml:space="preserve"> </w:t>
      </w:r>
      <w:r>
        <w:t>in</w:t>
      </w:r>
      <w:r>
        <w:rPr>
          <w:spacing w:val="-2"/>
        </w:rPr>
        <w:t xml:space="preserve"> </w:t>
      </w:r>
      <w:r>
        <w:t>the</w:t>
      </w:r>
      <w:r>
        <w:rPr>
          <w:spacing w:val="-2"/>
        </w:rPr>
        <w:t xml:space="preserve"> </w:t>
      </w:r>
      <w:r>
        <w:t>days of King Edward the Sixth, who purged the gold from the rust and dross of superstition, ignorance, and cozenage which it had contracted. The sun began to shine out in his bright lustre: the Lord came seeking our fruits; but not finding them answerable to his expectation,</w:t>
      </w:r>
      <w:r>
        <w:rPr>
          <w:spacing w:val="-2"/>
        </w:rPr>
        <w:t xml:space="preserve"> </w:t>
      </w:r>
      <w:r>
        <w:t>not</w:t>
      </w:r>
      <w:r>
        <w:rPr>
          <w:spacing w:val="-2"/>
        </w:rPr>
        <w:t xml:space="preserve"> </w:t>
      </w:r>
      <w:r>
        <w:t>worthy</w:t>
      </w:r>
      <w:r>
        <w:rPr>
          <w:spacing w:val="-2"/>
        </w:rPr>
        <w:t xml:space="preserve"> </w:t>
      </w:r>
      <w:r>
        <w:t>of</w:t>
      </w:r>
      <w:r>
        <w:rPr>
          <w:spacing w:val="-2"/>
        </w:rPr>
        <w:t xml:space="preserve"> </w:t>
      </w:r>
      <w:r>
        <w:t>the</w:t>
      </w:r>
      <w:r>
        <w:rPr>
          <w:spacing w:val="-2"/>
        </w:rPr>
        <w:t xml:space="preserve"> </w:t>
      </w:r>
      <w:r>
        <w:t>glorious</w:t>
      </w:r>
      <w:r>
        <w:rPr>
          <w:spacing w:val="-2"/>
        </w:rPr>
        <w:t xml:space="preserve"> </w:t>
      </w:r>
      <w:r>
        <w:t>gospel,</w:t>
      </w:r>
      <w:r>
        <w:rPr>
          <w:spacing w:val="-2"/>
        </w:rPr>
        <w:t xml:space="preserve"> </w:t>
      </w:r>
      <w:r>
        <w:t>he</w:t>
      </w:r>
      <w:r>
        <w:rPr>
          <w:spacing w:val="-2"/>
        </w:rPr>
        <w:t xml:space="preserve"> </w:t>
      </w:r>
      <w:r>
        <w:t>drew</w:t>
      </w:r>
      <w:r>
        <w:rPr>
          <w:spacing w:val="-2"/>
        </w:rPr>
        <w:t xml:space="preserve"> </w:t>
      </w:r>
      <w:r>
        <w:t>another</w:t>
      </w:r>
      <w:r>
        <w:rPr>
          <w:spacing w:val="-2"/>
        </w:rPr>
        <w:t xml:space="preserve"> </w:t>
      </w:r>
      <w:r>
        <w:t>cloud over our sun; teaching us better to value that heavenly manna wherewith we were so suddenly grown wanton. The second year, under</w:t>
      </w:r>
      <w:r>
        <w:rPr>
          <w:spacing w:val="-2"/>
        </w:rPr>
        <w:t xml:space="preserve"> </w:t>
      </w:r>
      <w:r>
        <w:t>Queen</w:t>
      </w:r>
      <w:r>
        <w:rPr>
          <w:spacing w:val="-2"/>
        </w:rPr>
        <w:t xml:space="preserve"> </w:t>
      </w:r>
      <w:r>
        <w:t>Elizabeth,</w:t>
      </w:r>
      <w:r>
        <w:rPr>
          <w:spacing w:val="-2"/>
        </w:rPr>
        <w:t xml:space="preserve"> </w:t>
      </w:r>
      <w:r>
        <w:t>of</w:t>
      </w:r>
      <w:r>
        <w:rPr>
          <w:spacing w:val="-2"/>
        </w:rPr>
        <w:t xml:space="preserve"> </w:t>
      </w:r>
      <w:r>
        <w:t>so</w:t>
      </w:r>
      <w:r>
        <w:rPr>
          <w:spacing w:val="-2"/>
        </w:rPr>
        <w:t xml:space="preserve"> </w:t>
      </w:r>
      <w:r>
        <w:t>blessed</w:t>
      </w:r>
      <w:r>
        <w:rPr>
          <w:spacing w:val="-2"/>
        </w:rPr>
        <w:t xml:space="preserve"> </w:t>
      </w:r>
      <w:r>
        <w:t>memory;</w:t>
      </w:r>
      <w:r>
        <w:rPr>
          <w:spacing w:val="-2"/>
        </w:rPr>
        <w:t xml:space="preserve"> </w:t>
      </w:r>
      <w:r>
        <w:t>that</w:t>
      </w:r>
      <w:r>
        <w:rPr>
          <w:spacing w:val="-2"/>
        </w:rPr>
        <w:t xml:space="preserve"> </w:t>
      </w:r>
      <w:r>
        <w:t>royal</w:t>
      </w:r>
      <w:r>
        <w:rPr>
          <w:spacing w:val="-2"/>
        </w:rPr>
        <w:t xml:space="preserve"> </w:t>
      </w:r>
      <w:r>
        <w:t>nurse,</w:t>
      </w:r>
      <w:r>
        <w:rPr>
          <w:spacing w:val="-2"/>
        </w:rPr>
        <w:t xml:space="preserve"> </w:t>
      </w:r>
      <w:r>
        <w:t>upon whose bosom the church of God leaned to take her rest. She did</w:t>
      </w:r>
      <w:r>
        <w:rPr>
          <w:spacing w:val="40"/>
        </w:rPr>
        <w:t xml:space="preserve"> </w:t>
      </w:r>
      <w:r>
        <w:t>again vindicate this vineyard, which had so long lain among friars and monks, that it had almost quite forgotten the language of Canaan: she taught it anew to speak the dialect of the Holy Ghost. When that gracious queen was taken from a crown of gold to a diadem of glory, then began our third year, wherein our present sovereign was sent: dignissimus regno, si non natus ad regnum,— under whom we know not whether our truth or peace be more; only let us bless him, and bless God for him, that we may all be blessed in him. Thus far we may say of our land, as Sylvius did of Rhodes, Semper in sole sita est,—The bright reflection of the gospel compasseth us round about. Now he comes this third year seeking our</w:t>
      </w:r>
      <w:r>
        <w:rPr>
          <w:spacing w:val="-2"/>
        </w:rPr>
        <w:t xml:space="preserve"> </w:t>
      </w:r>
      <w:r>
        <w:t>fruits;</w:t>
      </w:r>
      <w:r>
        <w:rPr>
          <w:spacing w:val="-2"/>
        </w:rPr>
        <w:t xml:space="preserve"> </w:t>
      </w:r>
      <w:r>
        <w:t>which</w:t>
      </w:r>
      <w:r>
        <w:rPr>
          <w:spacing w:val="-2"/>
        </w:rPr>
        <w:t xml:space="preserve"> </w:t>
      </w:r>
      <w:r>
        <w:t>when</w:t>
      </w:r>
      <w:r>
        <w:rPr>
          <w:spacing w:val="-2"/>
        </w:rPr>
        <w:t xml:space="preserve"> </w:t>
      </w:r>
      <w:r>
        <w:t>we</w:t>
      </w:r>
      <w:r>
        <w:rPr>
          <w:spacing w:val="-2"/>
        </w:rPr>
        <w:t xml:space="preserve"> </w:t>
      </w:r>
      <w:r>
        <w:t>consider,</w:t>
      </w:r>
      <w:r>
        <w:rPr>
          <w:spacing w:val="-2"/>
        </w:rPr>
        <w:t xml:space="preserve"> </w:t>
      </w:r>
      <w:r>
        <w:t>we</w:t>
      </w:r>
      <w:r>
        <w:rPr>
          <w:spacing w:val="-2"/>
        </w:rPr>
        <w:t xml:space="preserve"> </w:t>
      </w:r>
      <w:r>
        <w:t>can</w:t>
      </w:r>
      <w:r>
        <w:rPr>
          <w:spacing w:val="-2"/>
        </w:rPr>
        <w:t xml:space="preserve"> </w:t>
      </w:r>
      <w:r>
        <w:t>say</w:t>
      </w:r>
      <w:r>
        <w:rPr>
          <w:spacing w:val="-2"/>
        </w:rPr>
        <w:t xml:space="preserve"> </w:t>
      </w:r>
      <w:r>
        <w:t>no</w:t>
      </w:r>
      <w:r>
        <w:rPr>
          <w:spacing w:val="-2"/>
        </w:rPr>
        <w:t xml:space="preserve"> </w:t>
      </w:r>
      <w:r>
        <w:t>more</w:t>
      </w:r>
      <w:r>
        <w:rPr>
          <w:spacing w:val="-2"/>
        </w:rPr>
        <w:t xml:space="preserve"> </w:t>
      </w:r>
      <w:r>
        <w:t>but</w:t>
      </w:r>
      <w:r>
        <w:rPr>
          <w:spacing w:val="-2"/>
        </w:rPr>
        <w:t xml:space="preserve"> </w:t>
      </w:r>
      <w:r>
        <w:t>Miserere Deus, Lord be merciful to us; for never were such blessings requited with</w:t>
      </w:r>
      <w:r>
        <w:rPr>
          <w:spacing w:val="-5"/>
        </w:rPr>
        <w:t xml:space="preserve"> </w:t>
      </w:r>
      <w:r>
        <w:t>such</w:t>
      </w:r>
      <w:r>
        <w:rPr>
          <w:spacing w:val="-5"/>
        </w:rPr>
        <w:t xml:space="preserve"> </w:t>
      </w:r>
      <w:r>
        <w:t>unthankfulness.</w:t>
      </w:r>
      <w:r>
        <w:rPr>
          <w:spacing w:val="-5"/>
        </w:rPr>
        <w:t xml:space="preserve"> </w:t>
      </w:r>
      <w:r>
        <w:t>We</w:t>
      </w:r>
      <w:r>
        <w:rPr>
          <w:spacing w:val="-5"/>
        </w:rPr>
        <w:t xml:space="preserve"> </w:t>
      </w:r>
      <w:r>
        <w:t>condemn</w:t>
      </w:r>
      <w:r>
        <w:rPr>
          <w:spacing w:val="-5"/>
        </w:rPr>
        <w:t xml:space="preserve"> </w:t>
      </w:r>
      <w:r>
        <w:t>the</w:t>
      </w:r>
      <w:r>
        <w:rPr>
          <w:spacing w:val="-5"/>
        </w:rPr>
        <w:t xml:space="preserve"> </w:t>
      </w:r>
      <w:r>
        <w:t>Jews</w:t>
      </w:r>
      <w:r>
        <w:rPr>
          <w:spacing w:val="-5"/>
        </w:rPr>
        <w:t xml:space="preserve"> </w:t>
      </w:r>
      <w:r>
        <w:t>for</w:t>
      </w:r>
      <w:r>
        <w:rPr>
          <w:spacing w:val="-5"/>
        </w:rPr>
        <w:t xml:space="preserve"> </w:t>
      </w:r>
      <w:r>
        <w:t>abusing</w:t>
      </w:r>
      <w:r>
        <w:rPr>
          <w:spacing w:val="-5"/>
        </w:rPr>
        <w:t xml:space="preserve"> </w:t>
      </w:r>
      <w:r>
        <w:t>Christ's patience: God grant they rise not up at the last day to condemn us!</w:t>
      </w:r>
    </w:p>
    <w:p w14:paraId="2B0BF581">
      <w:pPr>
        <w:pStyle w:val="4"/>
        <w:spacing w:before="265" w:line="254" w:lineRule="auto"/>
        <w:ind w:right="102"/>
      </w:pPr>
      <w:r>
        <w:t>He comes to particular man three years:—First, In youth: I have planted thee in my vineyard, given thee the influence of my mercies; where is thy fruitfulness? Alas! the young man sends him away, with a Nondum tempus ficorum,—It is too early for me to fall to mortification;</w:t>
      </w:r>
      <w:r>
        <w:rPr>
          <w:spacing w:val="44"/>
        </w:rPr>
        <w:t xml:space="preserve"> </w:t>
      </w:r>
      <w:r>
        <w:t>would</w:t>
      </w:r>
      <w:r>
        <w:rPr>
          <w:spacing w:val="44"/>
        </w:rPr>
        <w:t xml:space="preserve"> </w:t>
      </w:r>
      <w:r>
        <w:t>you</w:t>
      </w:r>
      <w:r>
        <w:rPr>
          <w:spacing w:val="44"/>
        </w:rPr>
        <w:t xml:space="preserve"> </w:t>
      </w:r>
      <w:r>
        <w:t>put</w:t>
      </w:r>
      <w:r>
        <w:rPr>
          <w:spacing w:val="44"/>
        </w:rPr>
        <w:t xml:space="preserve"> </w:t>
      </w:r>
      <w:r>
        <w:t>me</w:t>
      </w:r>
      <w:r>
        <w:rPr>
          <w:spacing w:val="44"/>
        </w:rPr>
        <w:t xml:space="preserve"> </w:t>
      </w:r>
      <w:r>
        <w:t>to</w:t>
      </w:r>
      <w:r>
        <w:rPr>
          <w:spacing w:val="44"/>
        </w:rPr>
        <w:t xml:space="preserve"> </w:t>
      </w:r>
      <w:r>
        <w:t>penance</w:t>
      </w:r>
      <w:r>
        <w:rPr>
          <w:spacing w:val="44"/>
        </w:rPr>
        <w:t xml:space="preserve"> </w:t>
      </w:r>
      <w:r>
        <w:t>before</w:t>
      </w:r>
      <w:r>
        <w:rPr>
          <w:spacing w:val="44"/>
        </w:rPr>
        <w:t xml:space="preserve"> </w:t>
      </w:r>
      <w:r>
        <w:t>I</w:t>
      </w:r>
      <w:r>
        <w:rPr>
          <w:spacing w:val="44"/>
        </w:rPr>
        <w:t xml:space="preserve"> </w:t>
      </w:r>
      <w:r>
        <w:t>have</w:t>
      </w:r>
      <w:r>
        <w:rPr>
          <w:spacing w:val="44"/>
        </w:rPr>
        <w:t xml:space="preserve"> </w:t>
      </w:r>
      <w:r>
        <w:t>had</w:t>
      </w:r>
      <w:r>
        <w:rPr>
          <w:spacing w:val="44"/>
        </w:rPr>
        <w:t xml:space="preserve"> </w:t>
      </w:r>
      <w:r>
        <w:rPr>
          <w:spacing w:val="-5"/>
        </w:rPr>
        <w:t>the</w:t>
      </w:r>
    </w:p>
    <w:p w14:paraId="6B17448A">
      <w:pPr>
        <w:pStyle w:val="4"/>
        <w:spacing w:after="0" w:line="254" w:lineRule="auto"/>
        <w:sectPr>
          <w:pgSz w:w="12240" w:h="15840"/>
          <w:pgMar w:top="1360" w:right="1440" w:bottom="280" w:left="1440" w:header="720" w:footer="720" w:gutter="0"/>
          <w:cols w:space="720" w:num="1"/>
        </w:sectPr>
      </w:pPr>
    </w:p>
    <w:p w14:paraId="63D57369">
      <w:pPr>
        <w:pStyle w:val="4"/>
        <w:spacing w:line="254" w:lineRule="auto"/>
      </w:pPr>
      <w:r>
        <w:t>leisure and pleasure to offend? He is ready to send Christ away in the language of that foul spirit, 'Art thou come to torment me before my time?' But whose charge is it to 'Remember thy Creator' diebus juventutis? Then the conquest is most glorious, because then it is most difficult. You say, It is never too late; but I am sure it is never too soon, to be gracious and holy. The devil is a false sexton, and sets back the clock of time in prosperity; in the day of trouble, he will make it run fast enough. Secondly, In middle age; and now the 'buying of farms,' and 'trying of beasts,' the pleasures of matrimony, the cares for posterity, take up all the rooms of the soul. Men rather busy</w:t>
      </w:r>
      <w:r>
        <w:rPr>
          <w:spacing w:val="-2"/>
        </w:rPr>
        <w:t xml:space="preserve"> </w:t>
      </w:r>
      <w:r>
        <w:t>themselves</w:t>
      </w:r>
      <w:r>
        <w:rPr>
          <w:spacing w:val="-2"/>
        </w:rPr>
        <w:t xml:space="preserve"> </w:t>
      </w:r>
      <w:r>
        <w:t>to</w:t>
      </w:r>
      <w:r>
        <w:rPr>
          <w:spacing w:val="-2"/>
        </w:rPr>
        <w:t xml:space="preserve"> </w:t>
      </w:r>
      <w:r>
        <w:t>gather</w:t>
      </w:r>
      <w:r>
        <w:rPr>
          <w:spacing w:val="-2"/>
        </w:rPr>
        <w:t xml:space="preserve"> </w:t>
      </w:r>
      <w:r>
        <w:t>the</w:t>
      </w:r>
      <w:r>
        <w:rPr>
          <w:spacing w:val="-2"/>
        </w:rPr>
        <w:t xml:space="preserve"> </w:t>
      </w:r>
      <w:r>
        <w:t>fruits</w:t>
      </w:r>
      <w:r>
        <w:rPr>
          <w:spacing w:val="-2"/>
        </w:rPr>
        <w:t xml:space="preserve"> </w:t>
      </w:r>
      <w:r>
        <w:t>of</w:t>
      </w:r>
      <w:r>
        <w:rPr>
          <w:spacing w:val="-2"/>
        </w:rPr>
        <w:t xml:space="preserve"> </w:t>
      </w:r>
      <w:r>
        <w:t>earth</w:t>
      </w:r>
      <w:r>
        <w:rPr>
          <w:spacing w:val="-2"/>
        </w:rPr>
        <w:t xml:space="preserve"> </w:t>
      </w:r>
      <w:r>
        <w:t>than</w:t>
      </w:r>
      <w:r>
        <w:rPr>
          <w:spacing w:val="-2"/>
        </w:rPr>
        <w:t xml:space="preserve"> </w:t>
      </w:r>
      <w:r>
        <w:t>to</w:t>
      </w:r>
      <w:r>
        <w:rPr>
          <w:spacing w:val="-2"/>
        </w:rPr>
        <w:t xml:space="preserve"> </w:t>
      </w:r>
      <w:r>
        <w:t>yield</w:t>
      </w:r>
      <w:r>
        <w:rPr>
          <w:spacing w:val="-2"/>
        </w:rPr>
        <w:t xml:space="preserve"> </w:t>
      </w:r>
      <w:r>
        <w:t>the</w:t>
      </w:r>
      <w:r>
        <w:rPr>
          <w:spacing w:val="-2"/>
        </w:rPr>
        <w:t xml:space="preserve"> </w:t>
      </w:r>
      <w:r>
        <w:t>fruits</w:t>
      </w:r>
      <w:r>
        <w:rPr>
          <w:spacing w:val="-2"/>
        </w:rPr>
        <w:t xml:space="preserve"> </w:t>
      </w:r>
      <w:r>
        <w:t>of heaven. Here is strength of nature and fulness of stature, but still a defect of grace. Perhaps Christ hath now some fair promises of fruits hereafter: 'Let me first go bury my father, then,' Luke 9:61. But (a thousand to one) he finds something in domo, left by his father, that keeps him à Domino, from following his Master. To prevent this, it is his caution to the entertained servant: Ps. 45:10, 'Forget thine own people, and thy father's house:' rather forego and forget thy father's house than thy Maker's service. Thirdly, In old age: now the decay of body should argue a decay of sin. The taste finds no relish in riot, the ears cannot distinguish music, the eyes are dim to pleasing objects, very 'desire fails:' now all things promise mortification. He that cannot stir abroad in the world, what should he do but recollect himself, and settle his thoughts on the world to come? Now fruits, or never. Not yet; morosity, pride, and avarice, are the three diseases of old age: men covet most when they have time to spend least; as cheating tradesmen then get up most commodities into their hands when they mean to break. Still he comes seeking fruit, and is returned with a Non inventus.</w:t>
      </w:r>
    </w:p>
    <w:p w14:paraId="65D1E934">
      <w:pPr>
        <w:pStyle w:val="4"/>
        <w:spacing w:before="261" w:line="254" w:lineRule="auto"/>
        <w:ind w:right="101"/>
      </w:pPr>
      <w:r>
        <w:t>If yet it were but as the prophet's sign to Hezekiah,—'This year ye shall eat such as groweth of itself; and the second year such as springeth of the same; and in the third year ye shall sow and reap,' &amp;c.,—the third year might afford him somewhat. But doth he forbear all trees thus long? No; some are snatched away in the flower and pride</w:t>
      </w:r>
      <w:r>
        <w:rPr>
          <w:spacing w:val="12"/>
        </w:rPr>
        <w:t xml:space="preserve"> </w:t>
      </w:r>
      <w:r>
        <w:t>of</w:t>
      </w:r>
      <w:r>
        <w:rPr>
          <w:spacing w:val="12"/>
        </w:rPr>
        <w:t xml:space="preserve"> </w:t>
      </w:r>
      <w:r>
        <w:t>their</w:t>
      </w:r>
      <w:r>
        <w:rPr>
          <w:spacing w:val="12"/>
        </w:rPr>
        <w:t xml:space="preserve"> </w:t>
      </w:r>
      <w:r>
        <w:t>life;</w:t>
      </w:r>
      <w:r>
        <w:rPr>
          <w:spacing w:val="12"/>
        </w:rPr>
        <w:t xml:space="preserve"> </w:t>
      </w:r>
      <w:r>
        <w:t>yea,</w:t>
      </w:r>
      <w:r>
        <w:rPr>
          <w:spacing w:val="12"/>
        </w:rPr>
        <w:t xml:space="preserve"> </w:t>
      </w:r>
      <w:r>
        <w:t>they</w:t>
      </w:r>
      <w:r>
        <w:rPr>
          <w:spacing w:val="12"/>
        </w:rPr>
        <w:t xml:space="preserve"> </w:t>
      </w:r>
      <w:r>
        <w:t>be</w:t>
      </w:r>
      <w:r>
        <w:rPr>
          <w:spacing w:val="12"/>
        </w:rPr>
        <w:t xml:space="preserve"> </w:t>
      </w:r>
      <w:r>
        <w:t>not</w:t>
      </w:r>
      <w:r>
        <w:rPr>
          <w:spacing w:val="12"/>
        </w:rPr>
        <w:t xml:space="preserve"> </w:t>
      </w:r>
      <w:r>
        <w:t>few</w:t>
      </w:r>
      <w:r>
        <w:rPr>
          <w:spacing w:val="12"/>
        </w:rPr>
        <w:t xml:space="preserve"> </w:t>
      </w:r>
      <w:r>
        <w:t>that</w:t>
      </w:r>
      <w:r>
        <w:rPr>
          <w:spacing w:val="12"/>
        </w:rPr>
        <w:t xml:space="preserve"> </w:t>
      </w:r>
      <w:r>
        <w:t>will</w:t>
      </w:r>
      <w:r>
        <w:rPr>
          <w:spacing w:val="12"/>
        </w:rPr>
        <w:t xml:space="preserve"> </w:t>
      </w:r>
      <w:r>
        <w:t>not</w:t>
      </w:r>
      <w:r>
        <w:rPr>
          <w:spacing w:val="12"/>
        </w:rPr>
        <w:t xml:space="preserve"> </w:t>
      </w:r>
      <w:r>
        <w:t>allow</w:t>
      </w:r>
      <w:r>
        <w:rPr>
          <w:spacing w:val="12"/>
        </w:rPr>
        <w:t xml:space="preserve"> </w:t>
      </w:r>
      <w:r>
        <w:rPr>
          <w:spacing w:val="-2"/>
        </w:rPr>
        <w:t>themselves</w:t>
      </w:r>
    </w:p>
    <w:p w14:paraId="011BA556">
      <w:pPr>
        <w:pStyle w:val="4"/>
        <w:spacing w:after="0" w:line="254" w:lineRule="auto"/>
        <w:sectPr>
          <w:pgSz w:w="12240" w:h="15840"/>
          <w:pgMar w:top="1360" w:right="1440" w:bottom="280" w:left="1440" w:header="720" w:footer="720" w:gutter="0"/>
          <w:cols w:space="720" w:num="1"/>
        </w:sectPr>
      </w:pPr>
    </w:p>
    <w:p w14:paraId="6F718696">
      <w:pPr>
        <w:pStyle w:val="4"/>
        <w:spacing w:line="254" w:lineRule="auto"/>
      </w:pPr>
      <w:r>
        <w:t>to live, but with riot and intemperance hasten their own ends, before they have well begun or learned what life is: like bad scholars, that slubber out their books before they have learned their lessons. That instead of Non est fructus, we may say, Non est ficus, the tree itself is gone.</w:t>
      </w:r>
      <w:r>
        <w:rPr>
          <w:spacing w:val="-2"/>
        </w:rPr>
        <w:t xml:space="preserve"> </w:t>
      </w:r>
      <w:r>
        <w:t>And</w:t>
      </w:r>
      <w:r>
        <w:rPr>
          <w:spacing w:val="-2"/>
        </w:rPr>
        <w:t xml:space="preserve"> </w:t>
      </w:r>
      <w:r>
        <w:t>that</w:t>
      </w:r>
      <w:r>
        <w:rPr>
          <w:spacing w:val="-2"/>
        </w:rPr>
        <w:t xml:space="preserve"> </w:t>
      </w:r>
      <w:r>
        <w:t>goodly</w:t>
      </w:r>
      <w:r>
        <w:rPr>
          <w:spacing w:val="-2"/>
        </w:rPr>
        <w:t xml:space="preserve"> </w:t>
      </w:r>
      <w:r>
        <w:t>person,</w:t>
      </w:r>
      <w:r>
        <w:rPr>
          <w:spacing w:val="-2"/>
        </w:rPr>
        <w:t xml:space="preserve"> </w:t>
      </w:r>
      <w:r>
        <w:t>which</w:t>
      </w:r>
      <w:r>
        <w:rPr>
          <w:spacing w:val="-2"/>
        </w:rPr>
        <w:t xml:space="preserve"> </w:t>
      </w:r>
      <w:r>
        <w:t>like</w:t>
      </w:r>
      <w:r>
        <w:rPr>
          <w:spacing w:val="-2"/>
        </w:rPr>
        <w:t xml:space="preserve"> </w:t>
      </w:r>
      <w:r>
        <w:t>a</w:t>
      </w:r>
      <w:r>
        <w:rPr>
          <w:spacing w:val="-2"/>
        </w:rPr>
        <w:t xml:space="preserve"> </w:t>
      </w:r>
      <w:r>
        <w:t>fair</w:t>
      </w:r>
      <w:r>
        <w:rPr>
          <w:spacing w:val="-2"/>
        </w:rPr>
        <w:t xml:space="preserve"> </w:t>
      </w:r>
      <w:r>
        <w:t>ship</w:t>
      </w:r>
      <w:r>
        <w:rPr>
          <w:spacing w:val="-2"/>
        </w:rPr>
        <w:t xml:space="preserve"> </w:t>
      </w:r>
      <w:r>
        <w:t>hath</w:t>
      </w:r>
      <w:r>
        <w:rPr>
          <w:spacing w:val="-2"/>
        </w:rPr>
        <w:t xml:space="preserve"> </w:t>
      </w:r>
      <w:r>
        <w:t>been</w:t>
      </w:r>
      <w:r>
        <w:rPr>
          <w:spacing w:val="-2"/>
        </w:rPr>
        <w:t xml:space="preserve"> </w:t>
      </w:r>
      <w:r>
        <w:t>long</w:t>
      </w:r>
      <w:r>
        <w:rPr>
          <w:spacing w:val="-2"/>
        </w:rPr>
        <w:t xml:space="preserve"> </w:t>
      </w:r>
      <w:r>
        <w:t>a- building, and was but yesterday put to sea, is to day sunk in the</w:t>
      </w:r>
      <w:r>
        <w:rPr>
          <w:spacing w:val="40"/>
        </w:rPr>
        <w:t xml:space="preserve"> </w:t>
      </w:r>
      <w:r>
        <w:t>main. We do not eat, drink, and sleep, and take such refections of nature,</w:t>
      </w:r>
      <w:r>
        <w:rPr>
          <w:spacing w:val="12"/>
        </w:rPr>
        <w:t xml:space="preserve"> </w:t>
      </w:r>
      <w:r>
        <w:t>ut</w:t>
      </w:r>
      <w:r>
        <w:rPr>
          <w:spacing w:val="12"/>
        </w:rPr>
        <w:t xml:space="preserve"> </w:t>
      </w:r>
      <w:r>
        <w:t>non</w:t>
      </w:r>
      <w:r>
        <w:rPr>
          <w:spacing w:val="12"/>
        </w:rPr>
        <w:t xml:space="preserve"> </w:t>
      </w:r>
      <w:r>
        <w:t>moriamur,</w:t>
      </w:r>
      <w:r>
        <w:rPr>
          <w:spacing w:val="12"/>
        </w:rPr>
        <w:t xml:space="preserve"> </w:t>
      </w:r>
      <w:r>
        <w:t>that</w:t>
      </w:r>
      <w:r>
        <w:rPr>
          <w:spacing w:val="12"/>
        </w:rPr>
        <w:t xml:space="preserve"> </w:t>
      </w:r>
      <w:r>
        <w:t>we</w:t>
      </w:r>
      <w:r>
        <w:rPr>
          <w:spacing w:val="12"/>
        </w:rPr>
        <w:t xml:space="preserve"> </w:t>
      </w:r>
      <w:r>
        <w:t>might</w:t>
      </w:r>
      <w:r>
        <w:rPr>
          <w:spacing w:val="12"/>
        </w:rPr>
        <w:t xml:space="preserve"> </w:t>
      </w:r>
      <w:r>
        <w:t>not</w:t>
      </w:r>
      <w:r>
        <w:rPr>
          <w:spacing w:val="12"/>
        </w:rPr>
        <w:t xml:space="preserve"> </w:t>
      </w:r>
      <w:r>
        <w:t>die,—that</w:t>
      </w:r>
      <w:r>
        <w:rPr>
          <w:spacing w:val="12"/>
        </w:rPr>
        <w:t xml:space="preserve"> </w:t>
      </w:r>
      <w:r>
        <w:t>is</w:t>
      </w:r>
      <w:r>
        <w:rPr>
          <w:spacing w:val="12"/>
        </w:rPr>
        <w:t xml:space="preserve"> </w:t>
      </w:r>
      <w:r>
        <w:rPr>
          <w:spacing w:val="-2"/>
        </w:rPr>
        <w:t>impossible,</w:t>
      </w:r>
    </w:p>
    <w:p w14:paraId="55EDD22F">
      <w:pPr>
        <w:pStyle w:val="4"/>
        <w:spacing w:before="0" w:line="254" w:lineRule="auto"/>
        <w:ind w:right="100"/>
      </w:pPr>
      <w:r>
        <w:t>—but that we should not die barren, but bear some fruits up with us to him that made the tree.</w:t>
      </w:r>
    </w:p>
    <w:p w14:paraId="36C55459">
      <w:pPr>
        <w:pStyle w:val="4"/>
        <w:spacing w:before="286" w:line="254" w:lineRule="auto"/>
        <w:ind w:right="101"/>
      </w:pPr>
      <w:r>
        <w:t>Seeking.—It is fit we should offer our fruits to God, and not put him to</w:t>
      </w:r>
      <w:r>
        <w:rPr>
          <w:spacing w:val="-3"/>
        </w:rPr>
        <w:t xml:space="preserve"> </w:t>
      </w:r>
      <w:r>
        <w:t>seek</w:t>
      </w:r>
      <w:r>
        <w:rPr>
          <w:spacing w:val="-3"/>
        </w:rPr>
        <w:t xml:space="preserve"> </w:t>
      </w:r>
      <w:r>
        <w:t>for</w:t>
      </w:r>
      <w:r>
        <w:rPr>
          <w:spacing w:val="-3"/>
        </w:rPr>
        <w:t xml:space="preserve"> </w:t>
      </w:r>
      <w:r>
        <w:t>his</w:t>
      </w:r>
      <w:r>
        <w:rPr>
          <w:spacing w:val="-3"/>
        </w:rPr>
        <w:t xml:space="preserve"> </w:t>
      </w:r>
      <w:r>
        <w:t>own.</w:t>
      </w:r>
      <w:r>
        <w:rPr>
          <w:spacing w:val="-3"/>
        </w:rPr>
        <w:t xml:space="preserve"> </w:t>
      </w:r>
      <w:r>
        <w:t>We</w:t>
      </w:r>
      <w:r>
        <w:rPr>
          <w:spacing w:val="-3"/>
        </w:rPr>
        <w:t xml:space="preserve"> </w:t>
      </w:r>
      <w:r>
        <w:t>should</w:t>
      </w:r>
      <w:r>
        <w:rPr>
          <w:spacing w:val="-3"/>
        </w:rPr>
        <w:t xml:space="preserve"> </w:t>
      </w:r>
      <w:r>
        <w:t>be</w:t>
      </w:r>
      <w:r>
        <w:rPr>
          <w:spacing w:val="-3"/>
        </w:rPr>
        <w:t xml:space="preserve"> </w:t>
      </w:r>
      <w:r>
        <w:t>like</w:t>
      </w:r>
      <w:r>
        <w:rPr>
          <w:spacing w:val="-3"/>
        </w:rPr>
        <w:t xml:space="preserve"> </w:t>
      </w:r>
      <w:r>
        <w:t>those</w:t>
      </w:r>
      <w:r>
        <w:rPr>
          <w:spacing w:val="-3"/>
        </w:rPr>
        <w:t xml:space="preserve"> </w:t>
      </w:r>
      <w:r>
        <w:t>'ripe</w:t>
      </w:r>
      <w:r>
        <w:rPr>
          <w:spacing w:val="-3"/>
        </w:rPr>
        <w:t xml:space="preserve"> </w:t>
      </w:r>
      <w:r>
        <w:t>figs</w:t>
      </w:r>
      <w:r>
        <w:rPr>
          <w:spacing w:val="-3"/>
        </w:rPr>
        <w:t xml:space="preserve"> </w:t>
      </w:r>
      <w:r>
        <w:t>that</w:t>
      </w:r>
      <w:r>
        <w:rPr>
          <w:spacing w:val="-3"/>
        </w:rPr>
        <w:t xml:space="preserve"> </w:t>
      </w:r>
      <w:r>
        <w:t>fall</w:t>
      </w:r>
      <w:r>
        <w:rPr>
          <w:spacing w:val="-3"/>
        </w:rPr>
        <w:t xml:space="preserve"> </w:t>
      </w:r>
      <w:r>
        <w:t>into</w:t>
      </w:r>
      <w:r>
        <w:rPr>
          <w:spacing w:val="-3"/>
        </w:rPr>
        <w:t xml:space="preserve"> </w:t>
      </w:r>
      <w:r>
        <w:t>the mouth of the eater,' Nahum 3:12. The best liquors are they that drop from their cells of their own accord, without pressing. The most acceptable of all oblations be the free-will-offerings. Howsoever, let us be sure not to disappoint the Lord when he seeks.</w:t>
      </w:r>
    </w:p>
    <w:p w14:paraId="6935AD73">
      <w:pPr>
        <w:pStyle w:val="4"/>
        <w:spacing w:before="292" w:line="254" w:lineRule="auto"/>
        <w:ind w:right="102"/>
      </w:pPr>
      <w:r>
        <w:t>On this fig-tree.—It is fit that he that plants a vineyard should taste</w:t>
      </w:r>
      <w:r>
        <w:rPr>
          <w:spacing w:val="40"/>
        </w:rPr>
        <w:t xml:space="preserve"> </w:t>
      </w:r>
      <w:r>
        <w:t>of the wine, Prov. 27:18: good reason his own tree should yield him some fruit; considering what he hath done for it, he may well challenge it.</w:t>
      </w:r>
    </w:p>
    <w:p w14:paraId="19677B1B">
      <w:pPr>
        <w:pStyle w:val="4"/>
        <w:spacing w:before="295" w:line="254" w:lineRule="auto"/>
        <w:ind w:right="107"/>
      </w:pPr>
      <w:r>
        <w:t>[1.] He hath planted us: we spring not up naturally, as the oak grows from an acorn, the peach from a stone; but a gracious hand hath set us. 'We are not born of flesh, nor of the will of blood, nor of man, but of God,' John 1:13.</w:t>
      </w:r>
    </w:p>
    <w:p w14:paraId="7F4E1A7A">
      <w:pPr>
        <w:pStyle w:val="4"/>
        <w:spacing w:before="295" w:line="254" w:lineRule="auto"/>
      </w:pPr>
      <w:r>
        <w:t>[2.]</w:t>
      </w:r>
      <w:r>
        <w:rPr>
          <w:spacing w:val="-2"/>
        </w:rPr>
        <w:t xml:space="preserve"> </w:t>
      </w:r>
      <w:r>
        <w:t>He</w:t>
      </w:r>
      <w:r>
        <w:rPr>
          <w:spacing w:val="-2"/>
        </w:rPr>
        <w:t xml:space="preserve"> </w:t>
      </w:r>
      <w:r>
        <w:t>hath</w:t>
      </w:r>
      <w:r>
        <w:rPr>
          <w:spacing w:val="-2"/>
        </w:rPr>
        <w:t xml:space="preserve"> </w:t>
      </w:r>
      <w:r>
        <w:t>planted</w:t>
      </w:r>
      <w:r>
        <w:rPr>
          <w:spacing w:val="-2"/>
        </w:rPr>
        <w:t xml:space="preserve"> </w:t>
      </w:r>
      <w:r>
        <w:t>us</w:t>
      </w:r>
      <w:r>
        <w:rPr>
          <w:spacing w:val="-2"/>
        </w:rPr>
        <w:t xml:space="preserve"> </w:t>
      </w:r>
      <w:r>
        <w:t>in</w:t>
      </w:r>
      <w:r>
        <w:rPr>
          <w:spacing w:val="-2"/>
        </w:rPr>
        <w:t xml:space="preserve"> </w:t>
      </w:r>
      <w:r>
        <w:t>his</w:t>
      </w:r>
      <w:r>
        <w:rPr>
          <w:spacing w:val="-2"/>
        </w:rPr>
        <w:t xml:space="preserve"> </w:t>
      </w:r>
      <w:r>
        <w:t>vineyard,</w:t>
      </w:r>
      <w:r>
        <w:rPr>
          <w:spacing w:val="-2"/>
        </w:rPr>
        <w:t xml:space="preserve"> </w:t>
      </w:r>
      <w:r>
        <w:t>within</w:t>
      </w:r>
      <w:r>
        <w:rPr>
          <w:spacing w:val="-2"/>
        </w:rPr>
        <w:t xml:space="preserve"> </w:t>
      </w:r>
      <w:r>
        <w:t>the</w:t>
      </w:r>
      <w:r>
        <w:rPr>
          <w:spacing w:val="-2"/>
        </w:rPr>
        <w:t xml:space="preserve"> </w:t>
      </w:r>
      <w:r>
        <w:t>enclosed</w:t>
      </w:r>
      <w:r>
        <w:rPr>
          <w:spacing w:val="-2"/>
        </w:rPr>
        <w:t xml:space="preserve"> </w:t>
      </w:r>
      <w:r>
        <w:t>garden</w:t>
      </w:r>
      <w:r>
        <w:rPr>
          <w:spacing w:val="-2"/>
        </w:rPr>
        <w:t xml:space="preserve"> </w:t>
      </w:r>
      <w:r>
        <w:t>of the church. Had he left us to the unregarded wilderness, without any dresser to look to us, there might have been some excuse of our barrenness. The ground that is left to itself is, in a manner,</w:t>
      </w:r>
      <w:r>
        <w:rPr>
          <w:spacing w:val="40"/>
        </w:rPr>
        <w:t xml:space="preserve"> </w:t>
      </w:r>
      <w:r>
        <w:t>blameless, though it be fruitless. But in vinea sua, which he hath fenced in with his providence, blessed with his saving influence, husbanded with his dresser's diligence, forwarded with the beams of mercy,</w:t>
      </w:r>
      <w:r>
        <w:rPr>
          <w:spacing w:val="44"/>
        </w:rPr>
        <w:t xml:space="preserve"> </w:t>
      </w:r>
      <w:r>
        <w:t>and</w:t>
      </w:r>
      <w:r>
        <w:rPr>
          <w:spacing w:val="44"/>
        </w:rPr>
        <w:t xml:space="preserve"> </w:t>
      </w:r>
      <w:r>
        <w:t>showers</w:t>
      </w:r>
      <w:r>
        <w:rPr>
          <w:spacing w:val="44"/>
        </w:rPr>
        <w:t xml:space="preserve"> </w:t>
      </w:r>
      <w:r>
        <w:t>more</w:t>
      </w:r>
      <w:r>
        <w:rPr>
          <w:spacing w:val="44"/>
        </w:rPr>
        <w:t xml:space="preserve"> </w:t>
      </w:r>
      <w:r>
        <w:t>precious</w:t>
      </w:r>
      <w:r>
        <w:rPr>
          <w:spacing w:val="44"/>
        </w:rPr>
        <w:t xml:space="preserve"> </w:t>
      </w:r>
      <w:r>
        <w:t>than</w:t>
      </w:r>
      <w:r>
        <w:rPr>
          <w:spacing w:val="44"/>
        </w:rPr>
        <w:t xml:space="preserve"> </w:t>
      </w:r>
      <w:r>
        <w:t>the</w:t>
      </w:r>
      <w:r>
        <w:rPr>
          <w:spacing w:val="44"/>
        </w:rPr>
        <w:t xml:space="preserve"> </w:t>
      </w:r>
      <w:r>
        <w:t>'dews</w:t>
      </w:r>
      <w:r>
        <w:rPr>
          <w:spacing w:val="44"/>
        </w:rPr>
        <w:t xml:space="preserve"> </w:t>
      </w:r>
      <w:r>
        <w:t>of</w:t>
      </w:r>
      <w:r>
        <w:rPr>
          <w:spacing w:val="44"/>
        </w:rPr>
        <w:t xml:space="preserve"> </w:t>
      </w:r>
      <w:r>
        <w:t>Hermon</w:t>
      </w:r>
      <w:r>
        <w:rPr>
          <w:spacing w:val="44"/>
        </w:rPr>
        <w:t xml:space="preserve"> </w:t>
      </w:r>
      <w:r>
        <w:rPr>
          <w:spacing w:val="-4"/>
        </w:rPr>
        <w:t>that</w:t>
      </w:r>
    </w:p>
    <w:p w14:paraId="5505BEAE">
      <w:pPr>
        <w:pStyle w:val="4"/>
        <w:spacing w:after="0" w:line="254" w:lineRule="auto"/>
        <w:sectPr>
          <w:pgSz w:w="12240" w:h="15840"/>
          <w:pgMar w:top="1360" w:right="1440" w:bottom="280" w:left="1440" w:header="720" w:footer="720" w:gutter="0"/>
          <w:cols w:space="720" w:num="1"/>
        </w:sectPr>
      </w:pPr>
    </w:p>
    <w:p w14:paraId="37EE6545">
      <w:pPr>
        <w:pStyle w:val="4"/>
        <w:spacing w:line="254" w:lineRule="auto"/>
        <w:ind w:right="99"/>
      </w:pPr>
      <w:r>
        <w:t>fell upon the hill of Zion;' where we participate the fatness of the ground, are fed with unperishing manna, compassed about with songs of deliverance, and have 'seen our desires upon' his and 'our enemies;' where righteousness is our walls, and peace our bulwarks, and the ways be milk where we set our feet.</w:t>
      </w:r>
    </w:p>
    <w:p w14:paraId="7FBEF6F6">
      <w:pPr>
        <w:pStyle w:val="4"/>
        <w:spacing w:before="293" w:line="254" w:lineRule="auto"/>
      </w:pPr>
      <w:r>
        <w:t>[3.] We are fig-trees, not brambles; no man expects 'grapes from thorns,' Matt. 7:16. Not oaks or cedars, to be a dwelling for the</w:t>
      </w:r>
      <w:r>
        <w:rPr>
          <w:spacing w:val="40"/>
        </w:rPr>
        <w:t xml:space="preserve"> </w:t>
      </w:r>
      <w:r>
        <w:t>storks,</w:t>
      </w:r>
      <w:r>
        <w:rPr>
          <w:spacing w:val="-4"/>
        </w:rPr>
        <w:t xml:space="preserve"> </w:t>
      </w:r>
      <w:r>
        <w:t>but</w:t>
      </w:r>
      <w:r>
        <w:rPr>
          <w:spacing w:val="-4"/>
        </w:rPr>
        <w:t xml:space="preserve"> </w:t>
      </w:r>
      <w:r>
        <w:t>fig-trees</w:t>
      </w:r>
      <w:r>
        <w:rPr>
          <w:spacing w:val="-4"/>
        </w:rPr>
        <w:t xml:space="preserve"> </w:t>
      </w:r>
      <w:r>
        <w:t>apt</w:t>
      </w:r>
      <w:r>
        <w:rPr>
          <w:spacing w:val="-4"/>
        </w:rPr>
        <w:t xml:space="preserve"> </w:t>
      </w:r>
      <w:r>
        <w:t>for</w:t>
      </w:r>
      <w:r>
        <w:rPr>
          <w:spacing w:val="-4"/>
        </w:rPr>
        <w:t xml:space="preserve"> </w:t>
      </w:r>
      <w:r>
        <w:t>fruit,</w:t>
      </w:r>
      <w:r>
        <w:rPr>
          <w:spacing w:val="-4"/>
        </w:rPr>
        <w:t xml:space="preserve"> </w:t>
      </w:r>
      <w:r>
        <w:t>pleasant</w:t>
      </w:r>
      <w:r>
        <w:rPr>
          <w:spacing w:val="-4"/>
        </w:rPr>
        <w:t xml:space="preserve"> </w:t>
      </w:r>
      <w:r>
        <w:t>fruit.</w:t>
      </w:r>
      <w:r>
        <w:rPr>
          <w:spacing w:val="-4"/>
        </w:rPr>
        <w:t xml:space="preserve"> </w:t>
      </w:r>
      <w:r>
        <w:t>If</w:t>
      </w:r>
      <w:r>
        <w:rPr>
          <w:spacing w:val="-4"/>
        </w:rPr>
        <w:t xml:space="preserve"> </w:t>
      </w:r>
      <w:r>
        <w:t>the</w:t>
      </w:r>
      <w:r>
        <w:rPr>
          <w:spacing w:val="-4"/>
        </w:rPr>
        <w:t xml:space="preserve"> </w:t>
      </w:r>
      <w:r>
        <w:t>rest</w:t>
      </w:r>
      <w:r>
        <w:rPr>
          <w:spacing w:val="-4"/>
        </w:rPr>
        <w:t xml:space="preserve"> </w:t>
      </w:r>
      <w:r>
        <w:t>be</w:t>
      </w:r>
      <w:r>
        <w:rPr>
          <w:spacing w:val="-4"/>
        </w:rPr>
        <w:t xml:space="preserve"> </w:t>
      </w:r>
      <w:r>
        <w:t xml:space="preserve">fruitless, they serve for other purposes; but what shall become of the barren </w:t>
      </w:r>
      <w:r>
        <w:rPr>
          <w:spacing w:val="-2"/>
        </w:rPr>
        <w:t>fig-tree?</w:t>
      </w:r>
    </w:p>
    <w:p w14:paraId="20EDA0E4">
      <w:pPr>
        <w:pStyle w:val="4"/>
        <w:spacing w:before="293" w:line="254" w:lineRule="auto"/>
        <w:ind w:right="101"/>
      </w:pPr>
      <w:r>
        <w:t>[4.] He is our Lord, and, quærit suum, he seeks but his own. If our own kine give us no milk, our own sheep afford us no wool, our own land returns us no increase, we are displeased; whereas these be reasonless creatures, but we have sense above common nature, reason above sense, grace above reason. We are but tenants of these, Christ is Lord of us; our sins bring the curse of barrenness upon them, but there is no fault in God if we be unfruitful.</w:t>
      </w:r>
    </w:p>
    <w:p w14:paraId="17729E30">
      <w:pPr>
        <w:pStyle w:val="4"/>
        <w:spacing w:before="291" w:line="254" w:lineRule="auto"/>
        <w:ind w:right="97"/>
      </w:pPr>
      <w:r>
        <w:t>[5.] He comes seeking: not threatening, raging, wounding; not felling down the tree, nor stocking it up by the roots; but seeking. Dignatur expectare fructus, cui licet eradicare infructuosos,—Man is a loser by the barrenness of his garden tree; were there not a tree left, God is never the poorer.</w:t>
      </w:r>
    </w:p>
    <w:p w14:paraId="04F41EA2">
      <w:pPr>
        <w:pStyle w:val="4"/>
        <w:spacing w:before="294" w:line="254" w:lineRule="auto"/>
      </w:pPr>
      <w:r>
        <w:t>Now lay all these together: a Lord that owes us, we are his trees; to come into his vineyard, where he may be confident; we live on his ground; to look upon a fig-tree, made of an apt disposition to good fruit; such a one as himself hath planted, not casually grown up; a tree not neglected, but whereon he hath bestowed great care and cost; waiting, not destroying: what can we plead for it if it be fruitless? God is our Lord and proprietary, England is his vineyard, every one of us his fig-tree, thus planted, watered, blessed by his gracious</w:t>
      </w:r>
      <w:r>
        <w:rPr>
          <w:spacing w:val="-3"/>
        </w:rPr>
        <w:t xml:space="preserve"> </w:t>
      </w:r>
      <w:r>
        <w:t>mercy.</w:t>
      </w:r>
      <w:r>
        <w:rPr>
          <w:spacing w:val="-3"/>
        </w:rPr>
        <w:t xml:space="preserve"> </w:t>
      </w:r>
      <w:r>
        <w:t>He</w:t>
      </w:r>
      <w:r>
        <w:rPr>
          <w:spacing w:val="-3"/>
        </w:rPr>
        <w:t xml:space="preserve"> </w:t>
      </w:r>
      <w:r>
        <w:t>comes</w:t>
      </w:r>
      <w:r>
        <w:rPr>
          <w:spacing w:val="-3"/>
        </w:rPr>
        <w:t xml:space="preserve"> </w:t>
      </w:r>
      <w:r>
        <w:t>to</w:t>
      </w:r>
      <w:r>
        <w:rPr>
          <w:spacing w:val="-3"/>
        </w:rPr>
        <w:t xml:space="preserve"> </w:t>
      </w:r>
      <w:r>
        <w:t>us</w:t>
      </w:r>
      <w:r>
        <w:rPr>
          <w:spacing w:val="-3"/>
        </w:rPr>
        <w:t xml:space="preserve"> </w:t>
      </w:r>
      <w:r>
        <w:t>with</w:t>
      </w:r>
      <w:r>
        <w:rPr>
          <w:spacing w:val="-3"/>
        </w:rPr>
        <w:t xml:space="preserve"> </w:t>
      </w:r>
      <w:r>
        <w:t>patience,</w:t>
      </w:r>
      <w:r>
        <w:rPr>
          <w:spacing w:val="-3"/>
        </w:rPr>
        <w:t xml:space="preserve"> </w:t>
      </w:r>
      <w:r>
        <w:t>that</w:t>
      </w:r>
      <w:r>
        <w:rPr>
          <w:spacing w:val="-3"/>
        </w:rPr>
        <w:t xml:space="preserve"> </w:t>
      </w:r>
      <w:r>
        <w:t>should</w:t>
      </w:r>
      <w:r>
        <w:rPr>
          <w:spacing w:val="-3"/>
        </w:rPr>
        <w:t xml:space="preserve"> </w:t>
      </w:r>
      <w:r>
        <w:t>run</w:t>
      </w:r>
      <w:r>
        <w:rPr>
          <w:spacing w:val="-3"/>
        </w:rPr>
        <w:t xml:space="preserve"> </w:t>
      </w:r>
      <w:r>
        <w:t>to</w:t>
      </w:r>
      <w:r>
        <w:rPr>
          <w:spacing w:val="-3"/>
        </w:rPr>
        <w:t xml:space="preserve"> </w:t>
      </w:r>
      <w:r>
        <w:t>him with</w:t>
      </w:r>
      <w:r>
        <w:rPr>
          <w:spacing w:val="24"/>
        </w:rPr>
        <w:t xml:space="preserve"> </w:t>
      </w:r>
      <w:r>
        <w:t>penitence;</w:t>
      </w:r>
      <w:r>
        <w:rPr>
          <w:spacing w:val="24"/>
        </w:rPr>
        <w:t xml:space="preserve"> </w:t>
      </w:r>
      <w:r>
        <w:t>seeking</w:t>
      </w:r>
      <w:r>
        <w:rPr>
          <w:spacing w:val="24"/>
        </w:rPr>
        <w:t xml:space="preserve"> </w:t>
      </w:r>
      <w:r>
        <w:t>our</w:t>
      </w:r>
      <w:r>
        <w:rPr>
          <w:spacing w:val="24"/>
        </w:rPr>
        <w:t xml:space="preserve"> </w:t>
      </w:r>
      <w:r>
        <w:t>fruits,</w:t>
      </w:r>
      <w:r>
        <w:rPr>
          <w:spacing w:val="24"/>
        </w:rPr>
        <w:t xml:space="preserve"> </w:t>
      </w:r>
      <w:r>
        <w:t>that</w:t>
      </w:r>
      <w:r>
        <w:rPr>
          <w:spacing w:val="24"/>
        </w:rPr>
        <w:t xml:space="preserve"> </w:t>
      </w:r>
      <w:r>
        <w:t>should</w:t>
      </w:r>
      <w:r>
        <w:rPr>
          <w:spacing w:val="24"/>
        </w:rPr>
        <w:t xml:space="preserve"> </w:t>
      </w:r>
      <w:r>
        <w:t>make</w:t>
      </w:r>
      <w:r>
        <w:rPr>
          <w:spacing w:val="24"/>
        </w:rPr>
        <w:t xml:space="preserve"> </w:t>
      </w:r>
      <w:r>
        <w:t>tender</w:t>
      </w:r>
      <w:r>
        <w:rPr>
          <w:spacing w:val="24"/>
        </w:rPr>
        <w:t xml:space="preserve"> </w:t>
      </w:r>
      <w:r>
        <w:t>of</w:t>
      </w:r>
      <w:r>
        <w:rPr>
          <w:spacing w:val="24"/>
        </w:rPr>
        <w:t xml:space="preserve"> </w:t>
      </w:r>
      <w:r>
        <w:rPr>
          <w:spacing w:val="-4"/>
        </w:rPr>
        <w:t>them</w:t>
      </w:r>
    </w:p>
    <w:p w14:paraId="336E9114">
      <w:pPr>
        <w:pStyle w:val="4"/>
        <w:spacing w:after="0" w:line="254" w:lineRule="auto"/>
        <w:sectPr>
          <w:pgSz w:w="12240" w:h="15840"/>
          <w:pgMar w:top="1360" w:right="1440" w:bottom="280" w:left="1440" w:header="720" w:footer="720" w:gutter="0"/>
          <w:cols w:space="720" w:num="1"/>
        </w:sectPr>
      </w:pPr>
    </w:p>
    <w:p w14:paraId="6F485F04">
      <w:pPr>
        <w:pStyle w:val="4"/>
        <w:spacing w:line="254" w:lineRule="auto"/>
        <w:ind w:right="97"/>
      </w:pPr>
      <w:r>
        <w:t>unsought; waiting, that might command: now, fear, obedience, and thankfulness keep us from sending him back with a Non invenio,—'I find none!'</w:t>
      </w:r>
    </w:p>
    <w:p w14:paraId="315353B7">
      <w:pPr>
        <w:pStyle w:val="4"/>
        <w:spacing w:before="296" w:line="254" w:lineRule="auto"/>
        <w:ind w:right="99"/>
      </w:pPr>
      <w:r>
        <w:t>Fruit.—This is that inseparable effect that God expects from every tree planted in his garden. We are married to Christ: to what end? 'That we should bring forth fruits unto God,' Rom. 7:4. He seeks not for leaves, buds, or blossoms, but fruits. Could leaves content him,</w:t>
      </w:r>
      <w:r>
        <w:rPr>
          <w:spacing w:val="40"/>
        </w:rPr>
        <w:t xml:space="preserve"> </w:t>
      </w:r>
      <w:r>
        <w:t>we would not leave him unsatisfied; he should have an arbour large enough to reach to 'the world's end,' Ps. 19:4. Our tongues run apace, not seldom faster than our wits. We are God's debtors, and if he will take our words, so: that is all he is like to have. Might buds please him, or blossoms; we have intentions to good, certain offers and shows of obedience, which we wear like a cloak, or some loose garment, that when lust calls we may quickly slip off. But when he seeks for works, all our consonants be turned into mutes, we are speechless, Matt. 22:12. Oh, would he ask us for anything but fruits! but what should be expected from the fig-tree but figs?</w:t>
      </w:r>
    </w:p>
    <w:p w14:paraId="6C16CFCA">
      <w:pPr>
        <w:pStyle w:val="4"/>
        <w:spacing w:before="281" w:line="254" w:lineRule="auto"/>
        <w:ind w:right="99"/>
      </w:pPr>
      <w:r>
        <w:t>Of every soul here he seeks for fruits. Of the magistrate, that he bring forth the fruits of justice; determining causes with sincerity of decision and convenience of expedition; being, so far as equity permits,</w:t>
      </w:r>
      <w:r>
        <w:rPr>
          <w:spacing w:val="-2"/>
        </w:rPr>
        <w:t xml:space="preserve"> </w:t>
      </w:r>
      <w:r>
        <w:t>a</w:t>
      </w:r>
      <w:r>
        <w:rPr>
          <w:spacing w:val="-2"/>
        </w:rPr>
        <w:t xml:space="preserve"> </w:t>
      </w:r>
      <w:r>
        <w:t>husband</w:t>
      </w:r>
      <w:r>
        <w:rPr>
          <w:spacing w:val="-2"/>
        </w:rPr>
        <w:t xml:space="preserve"> </w:t>
      </w:r>
      <w:r>
        <w:t>to</w:t>
      </w:r>
      <w:r>
        <w:rPr>
          <w:spacing w:val="-2"/>
        </w:rPr>
        <w:t xml:space="preserve"> </w:t>
      </w:r>
      <w:r>
        <w:t>the</w:t>
      </w:r>
      <w:r>
        <w:rPr>
          <w:spacing w:val="-2"/>
        </w:rPr>
        <w:t xml:space="preserve"> </w:t>
      </w:r>
      <w:r>
        <w:t>widow</w:t>
      </w:r>
      <w:r>
        <w:rPr>
          <w:spacing w:val="-2"/>
        </w:rPr>
        <w:t xml:space="preserve"> </w:t>
      </w:r>
      <w:r>
        <w:t>and</w:t>
      </w:r>
      <w:r>
        <w:rPr>
          <w:spacing w:val="-2"/>
        </w:rPr>
        <w:t xml:space="preserve"> </w:t>
      </w:r>
      <w:r>
        <w:t>a</w:t>
      </w:r>
      <w:r>
        <w:rPr>
          <w:spacing w:val="-2"/>
        </w:rPr>
        <w:t xml:space="preserve"> </w:t>
      </w:r>
      <w:r>
        <w:t>father</w:t>
      </w:r>
      <w:r>
        <w:rPr>
          <w:spacing w:val="-2"/>
        </w:rPr>
        <w:t xml:space="preserve"> </w:t>
      </w:r>
      <w:r>
        <w:t>to</w:t>
      </w:r>
      <w:r>
        <w:rPr>
          <w:spacing w:val="-2"/>
        </w:rPr>
        <w:t xml:space="preserve"> </w:t>
      </w:r>
      <w:r>
        <w:t>the</w:t>
      </w:r>
      <w:r>
        <w:rPr>
          <w:spacing w:val="-2"/>
        </w:rPr>
        <w:t xml:space="preserve"> </w:t>
      </w:r>
      <w:r>
        <w:t>fatherless.</w:t>
      </w:r>
      <w:r>
        <w:rPr>
          <w:spacing w:val="-2"/>
        </w:rPr>
        <w:t xml:space="preserve"> </w:t>
      </w:r>
      <w:r>
        <w:t>Of</w:t>
      </w:r>
      <w:r>
        <w:rPr>
          <w:spacing w:val="-2"/>
        </w:rPr>
        <w:t xml:space="preserve"> </w:t>
      </w:r>
      <w:r>
        <w:t>the minister, that he bring forth the fruits of knowledge. Aaron's rod was his pastoral staff: in one and the same night it brought forth buds, and blossoms, and fruit. Fruitfulness is the best argument that God hath called us: there is not a plant of his setting but the very</w:t>
      </w:r>
      <w:r>
        <w:rPr>
          <w:spacing w:val="40"/>
        </w:rPr>
        <w:t xml:space="preserve"> </w:t>
      </w:r>
      <w:r>
        <w:t>branches thereof shall flourish. I do not say our pains shall always convert many souls; that is God's fruits, not ours. He chargeth us to be industrious in preaching, let himself alone with the work of</w:t>
      </w:r>
      <w:r>
        <w:rPr>
          <w:spacing w:val="40"/>
        </w:rPr>
        <w:t xml:space="preserve"> </w:t>
      </w:r>
      <w:r>
        <w:t>saving. Of the private man, he expects the fruit of his calling: to be idle is to be barren of good; and to be barren of good is to be pregnant of all evil. Bella gerant alii, Protesilaus edit: but let us that are called to work, work in our calling, otherwise at last we shall make but a sorry answer to that question, Ubi fructus? Let us all produce</w:t>
      </w:r>
      <w:r>
        <w:rPr>
          <w:spacing w:val="21"/>
        </w:rPr>
        <w:t xml:space="preserve"> </w:t>
      </w:r>
      <w:r>
        <w:t>the</w:t>
      </w:r>
      <w:r>
        <w:rPr>
          <w:spacing w:val="21"/>
        </w:rPr>
        <w:t xml:space="preserve"> </w:t>
      </w:r>
      <w:r>
        <w:t>fruits</w:t>
      </w:r>
      <w:r>
        <w:rPr>
          <w:spacing w:val="21"/>
        </w:rPr>
        <w:t xml:space="preserve"> </w:t>
      </w:r>
      <w:r>
        <w:t>of</w:t>
      </w:r>
      <w:r>
        <w:rPr>
          <w:spacing w:val="21"/>
        </w:rPr>
        <w:t xml:space="preserve"> </w:t>
      </w:r>
      <w:r>
        <w:t>charity;</w:t>
      </w:r>
      <w:r>
        <w:rPr>
          <w:spacing w:val="21"/>
        </w:rPr>
        <w:t xml:space="preserve"> </w:t>
      </w:r>
      <w:r>
        <w:t>rich</w:t>
      </w:r>
      <w:r>
        <w:rPr>
          <w:spacing w:val="21"/>
        </w:rPr>
        <w:t xml:space="preserve"> </w:t>
      </w:r>
      <w:r>
        <w:t>men</w:t>
      </w:r>
      <w:r>
        <w:rPr>
          <w:spacing w:val="21"/>
        </w:rPr>
        <w:t xml:space="preserve"> </w:t>
      </w:r>
      <w:r>
        <w:t>do</w:t>
      </w:r>
      <w:r>
        <w:rPr>
          <w:spacing w:val="21"/>
        </w:rPr>
        <w:t xml:space="preserve"> </w:t>
      </w:r>
      <w:r>
        <w:t>good</w:t>
      </w:r>
      <w:r>
        <w:rPr>
          <w:spacing w:val="21"/>
        </w:rPr>
        <w:t xml:space="preserve"> </w:t>
      </w:r>
      <w:r>
        <w:t>turns</w:t>
      </w:r>
      <w:r>
        <w:rPr>
          <w:spacing w:val="21"/>
        </w:rPr>
        <w:t xml:space="preserve"> </w:t>
      </w:r>
      <w:r>
        <w:t>to</w:t>
      </w:r>
      <w:r>
        <w:rPr>
          <w:spacing w:val="21"/>
        </w:rPr>
        <w:t xml:space="preserve"> </w:t>
      </w:r>
      <w:r>
        <w:rPr>
          <w:spacing w:val="-2"/>
        </w:rPr>
        <w:t>themselves,</w:t>
      </w:r>
    </w:p>
    <w:p w14:paraId="539E37FE">
      <w:pPr>
        <w:pStyle w:val="4"/>
        <w:spacing w:after="0" w:line="254" w:lineRule="auto"/>
        <w:sectPr>
          <w:pgSz w:w="12240" w:h="15840"/>
          <w:pgMar w:top="1360" w:right="1440" w:bottom="280" w:left="1440" w:header="720" w:footer="720" w:gutter="0"/>
          <w:cols w:space="720" w:num="1"/>
        </w:sectPr>
      </w:pPr>
    </w:p>
    <w:p w14:paraId="470AF7BD">
      <w:pPr>
        <w:pStyle w:val="4"/>
        <w:spacing w:line="254" w:lineRule="auto"/>
        <w:ind w:right="100"/>
      </w:pPr>
      <w:r>
        <w:t>—as they play at tennis, tossing the ball to him that will toss it to them again,—seldom to the poor, for they are not able to bandy it back. Pride cuts, and riot shuffles, but betwixt them both they deal the poor but a bad game. The fruit of Christianity is mercy; when the rich, like full ears of corn, humble themselves to the poor earth in charity. Feed him that feeds you; give him part of your temporals, from whom you expect eternals: you clothe Christ with your blacks on earth, he will clothe you with his glorious whites in heaven. Our mercy to others is the fruit of God's mercy to us.</w:t>
      </w:r>
    </w:p>
    <w:p w14:paraId="51BE9BDE">
      <w:pPr>
        <w:pStyle w:val="4"/>
        <w:spacing w:before="288" w:line="254" w:lineRule="auto"/>
        <w:ind w:right="99"/>
      </w:pPr>
      <w:r>
        <w:t>Fruit.—Nothing is created for itself, but so placed by the most wise providence, that it may confer something to the public good, though it be but as the widow's two mites to the treasury. The poorest creature yields some fruit, wherein it doth imitate the goodness of</w:t>
      </w:r>
      <w:r>
        <w:rPr>
          <w:spacing w:val="40"/>
        </w:rPr>
        <w:t xml:space="preserve"> </w:t>
      </w:r>
      <w:r>
        <w:t>the Maker. We know not readily what good serpents and vermin may do; yet certainly they have their fruit, both in sucking up that poison of the earth, which would be contagious to man; in setting off the beauty of the better pieces of creation,*—for though the same hand made both the angels in heaven and the worms on earth, yet the angels appear the more glorious, being so compared,—besides their hidden virtues abstracted from our knowledge. Of stones they make iron, rubbish serves to raise bulwarks, the small pebble for the sling, worms and flies are baits for fishes; everything is enabled with some gift for the universal benefit, and so to produce those fruits is their natural work.</w:t>
      </w:r>
    </w:p>
    <w:p w14:paraId="16399BF1">
      <w:pPr>
        <w:pStyle w:val="4"/>
        <w:spacing w:before="280" w:line="254" w:lineRule="auto"/>
        <w:ind w:right="97"/>
      </w:pPr>
      <w:r>
        <w:t>The sun comes forth of his chamber like a bridegroom, fresh and lively;</w:t>
      </w:r>
      <w:r>
        <w:rPr>
          <w:spacing w:val="-1"/>
        </w:rPr>
        <w:t xml:space="preserve"> </w:t>
      </w:r>
      <w:r>
        <w:t>and</w:t>
      </w:r>
      <w:r>
        <w:rPr>
          <w:spacing w:val="-1"/>
        </w:rPr>
        <w:t xml:space="preserve"> </w:t>
      </w:r>
      <w:r>
        <w:t>rejoiceth</w:t>
      </w:r>
      <w:r>
        <w:rPr>
          <w:spacing w:val="-1"/>
        </w:rPr>
        <w:t xml:space="preserve"> </w:t>
      </w:r>
      <w:r>
        <w:t>as</w:t>
      </w:r>
      <w:r>
        <w:rPr>
          <w:spacing w:val="-1"/>
        </w:rPr>
        <w:t xml:space="preserve"> </w:t>
      </w:r>
      <w:r>
        <w:t>a</w:t>
      </w:r>
      <w:r>
        <w:rPr>
          <w:spacing w:val="-1"/>
        </w:rPr>
        <w:t xml:space="preserve"> </w:t>
      </w:r>
      <w:r>
        <w:t>giant,</w:t>
      </w:r>
      <w:r>
        <w:rPr>
          <w:spacing w:val="-1"/>
        </w:rPr>
        <w:t xml:space="preserve"> </w:t>
      </w:r>
      <w:r>
        <w:t>to</w:t>
      </w:r>
      <w:r>
        <w:rPr>
          <w:spacing w:val="-1"/>
        </w:rPr>
        <w:t xml:space="preserve"> </w:t>
      </w:r>
      <w:r>
        <w:t>run</w:t>
      </w:r>
      <w:r>
        <w:rPr>
          <w:spacing w:val="-1"/>
        </w:rPr>
        <w:t xml:space="preserve"> </w:t>
      </w:r>
      <w:r>
        <w:t>his</w:t>
      </w:r>
      <w:r>
        <w:rPr>
          <w:spacing w:val="-1"/>
        </w:rPr>
        <w:t xml:space="preserve"> </w:t>
      </w:r>
      <w:r>
        <w:t>diurnal</w:t>
      </w:r>
      <w:r>
        <w:rPr>
          <w:spacing w:val="-1"/>
        </w:rPr>
        <w:t xml:space="preserve"> </w:t>
      </w:r>
      <w:r>
        <w:t>course,</w:t>
      </w:r>
      <w:r>
        <w:rPr>
          <w:spacing w:val="-1"/>
        </w:rPr>
        <w:t xml:space="preserve"> </w:t>
      </w:r>
      <w:r>
        <w:t>to</w:t>
      </w:r>
      <w:r>
        <w:rPr>
          <w:spacing w:val="-1"/>
        </w:rPr>
        <w:t xml:space="preserve"> </w:t>
      </w:r>
      <w:r>
        <w:t>lighten</w:t>
      </w:r>
      <w:r>
        <w:rPr>
          <w:spacing w:val="-1"/>
        </w:rPr>
        <w:t xml:space="preserve"> </w:t>
      </w:r>
      <w:r>
        <w:t>us with his refulgent beams, to generate, cheer, and mature things with his parental heat: this is his fruit. In his absence, the moon and stars adorn the canopy of heaven, reflecting their operative influence to quicken the lower world: this is their fruits. The curled clouds, those bottles</w:t>
      </w:r>
      <w:r>
        <w:rPr>
          <w:spacing w:val="-3"/>
        </w:rPr>
        <w:t xml:space="preserve"> </w:t>
      </w:r>
      <w:r>
        <w:t>of</w:t>
      </w:r>
      <w:r>
        <w:rPr>
          <w:spacing w:val="-3"/>
        </w:rPr>
        <w:t xml:space="preserve"> </w:t>
      </w:r>
      <w:r>
        <w:t>rain,</w:t>
      </w:r>
      <w:r>
        <w:rPr>
          <w:spacing w:val="-3"/>
        </w:rPr>
        <w:t xml:space="preserve"> </w:t>
      </w:r>
      <w:r>
        <w:t>thin</w:t>
      </w:r>
      <w:r>
        <w:rPr>
          <w:spacing w:val="-3"/>
        </w:rPr>
        <w:t xml:space="preserve"> </w:t>
      </w:r>
      <w:r>
        <w:t>as</w:t>
      </w:r>
      <w:r>
        <w:rPr>
          <w:spacing w:val="-3"/>
        </w:rPr>
        <w:t xml:space="preserve"> </w:t>
      </w:r>
      <w:r>
        <w:t>the</w:t>
      </w:r>
      <w:r>
        <w:rPr>
          <w:spacing w:val="-3"/>
        </w:rPr>
        <w:t xml:space="preserve"> </w:t>
      </w:r>
      <w:r>
        <w:t>liquor</w:t>
      </w:r>
      <w:r>
        <w:rPr>
          <w:spacing w:val="-3"/>
        </w:rPr>
        <w:t xml:space="preserve"> </w:t>
      </w:r>
      <w:r>
        <w:t>they</w:t>
      </w:r>
      <w:r>
        <w:rPr>
          <w:spacing w:val="-3"/>
        </w:rPr>
        <w:t xml:space="preserve"> </w:t>
      </w:r>
      <w:r>
        <w:t>contain,</w:t>
      </w:r>
      <w:r>
        <w:rPr>
          <w:spacing w:val="-3"/>
        </w:rPr>
        <w:t xml:space="preserve"> </w:t>
      </w:r>
      <w:r>
        <w:t>fly</w:t>
      </w:r>
      <w:r>
        <w:rPr>
          <w:spacing w:val="-3"/>
        </w:rPr>
        <w:t xml:space="preserve"> </w:t>
      </w:r>
      <w:r>
        <w:t>up</w:t>
      </w:r>
      <w:r>
        <w:rPr>
          <w:spacing w:val="-3"/>
        </w:rPr>
        <w:t xml:space="preserve"> </w:t>
      </w:r>
      <w:r>
        <w:t>and</w:t>
      </w:r>
      <w:r>
        <w:rPr>
          <w:spacing w:val="-3"/>
        </w:rPr>
        <w:t xml:space="preserve"> </w:t>
      </w:r>
      <w:r>
        <w:t>down</w:t>
      </w:r>
      <w:r>
        <w:rPr>
          <w:spacing w:val="-3"/>
        </w:rPr>
        <w:t xml:space="preserve"> </w:t>
      </w:r>
      <w:r>
        <w:t>on</w:t>
      </w:r>
      <w:r>
        <w:rPr>
          <w:spacing w:val="-3"/>
        </w:rPr>
        <w:t xml:space="preserve"> </w:t>
      </w:r>
      <w:r>
        <w:t>the wings of the wind, delivering their moist burdens upon the earth, teats</w:t>
      </w:r>
      <w:r>
        <w:rPr>
          <w:spacing w:val="-2"/>
        </w:rPr>
        <w:t xml:space="preserve"> </w:t>
      </w:r>
      <w:r>
        <w:t>whereon</w:t>
      </w:r>
      <w:r>
        <w:rPr>
          <w:spacing w:val="-2"/>
        </w:rPr>
        <w:t xml:space="preserve"> </w:t>
      </w:r>
      <w:r>
        <w:t>the</w:t>
      </w:r>
      <w:r>
        <w:rPr>
          <w:spacing w:val="-2"/>
        </w:rPr>
        <w:t xml:space="preserve"> </w:t>
      </w:r>
      <w:r>
        <w:t>hungry</w:t>
      </w:r>
      <w:r>
        <w:rPr>
          <w:spacing w:val="-2"/>
        </w:rPr>
        <w:t xml:space="preserve"> </w:t>
      </w:r>
      <w:r>
        <w:t>fields</w:t>
      </w:r>
      <w:r>
        <w:rPr>
          <w:spacing w:val="-2"/>
        </w:rPr>
        <w:t xml:space="preserve"> </w:t>
      </w:r>
      <w:r>
        <w:t>and</w:t>
      </w:r>
      <w:r>
        <w:rPr>
          <w:spacing w:val="-2"/>
        </w:rPr>
        <w:t xml:space="preserve"> </w:t>
      </w:r>
      <w:r>
        <w:t>pastures</w:t>
      </w:r>
      <w:r>
        <w:rPr>
          <w:spacing w:val="-2"/>
        </w:rPr>
        <w:t xml:space="preserve"> </w:t>
      </w:r>
      <w:r>
        <w:t>do</w:t>
      </w:r>
      <w:r>
        <w:rPr>
          <w:spacing w:val="-2"/>
        </w:rPr>
        <w:t xml:space="preserve"> </w:t>
      </w:r>
      <w:r>
        <w:t>suck;</w:t>
      </w:r>
      <w:r>
        <w:rPr>
          <w:spacing w:val="-2"/>
        </w:rPr>
        <w:t xml:space="preserve"> </w:t>
      </w:r>
      <w:r>
        <w:t>yet</w:t>
      </w:r>
      <w:r>
        <w:rPr>
          <w:spacing w:val="-2"/>
        </w:rPr>
        <w:t xml:space="preserve"> </w:t>
      </w:r>
      <w:r>
        <w:t>they</w:t>
      </w:r>
      <w:r>
        <w:rPr>
          <w:spacing w:val="-2"/>
        </w:rPr>
        <w:t xml:space="preserve"> </w:t>
      </w:r>
      <w:r>
        <w:t>expect no harvest</w:t>
      </w:r>
      <w:r>
        <w:rPr>
          <w:spacing w:val="2"/>
        </w:rPr>
        <w:t xml:space="preserve"> </w:t>
      </w:r>
      <w:r>
        <w:t>from</w:t>
      </w:r>
      <w:r>
        <w:rPr>
          <w:spacing w:val="2"/>
        </w:rPr>
        <w:t xml:space="preserve"> </w:t>
      </w:r>
      <w:r>
        <w:t>us:</w:t>
      </w:r>
      <w:r>
        <w:rPr>
          <w:spacing w:val="2"/>
        </w:rPr>
        <w:t xml:space="preserve"> </w:t>
      </w:r>
      <w:r>
        <w:t>this</w:t>
      </w:r>
      <w:r>
        <w:rPr>
          <w:spacing w:val="2"/>
        </w:rPr>
        <w:t xml:space="preserve"> </w:t>
      </w:r>
      <w:r>
        <w:t>is</w:t>
      </w:r>
      <w:r>
        <w:rPr>
          <w:spacing w:val="2"/>
        </w:rPr>
        <w:t xml:space="preserve"> </w:t>
      </w:r>
      <w:r>
        <w:t>their</w:t>
      </w:r>
      <w:r>
        <w:rPr>
          <w:spacing w:val="2"/>
        </w:rPr>
        <w:t xml:space="preserve"> </w:t>
      </w:r>
      <w:r>
        <w:t>fruits.</w:t>
      </w:r>
      <w:r>
        <w:rPr>
          <w:spacing w:val="2"/>
        </w:rPr>
        <w:t xml:space="preserve"> </w:t>
      </w:r>
      <w:r>
        <w:t>The</w:t>
      </w:r>
      <w:r>
        <w:rPr>
          <w:spacing w:val="2"/>
        </w:rPr>
        <w:t xml:space="preserve"> </w:t>
      </w:r>
      <w:r>
        <w:t>subtle</w:t>
      </w:r>
      <w:r>
        <w:rPr>
          <w:spacing w:val="2"/>
        </w:rPr>
        <w:t xml:space="preserve"> </w:t>
      </w:r>
      <w:r>
        <w:t>winds</w:t>
      </w:r>
      <w:r>
        <w:rPr>
          <w:spacing w:val="2"/>
        </w:rPr>
        <w:t xml:space="preserve"> </w:t>
      </w:r>
      <w:r>
        <w:t>come</w:t>
      </w:r>
      <w:r>
        <w:rPr>
          <w:spacing w:val="2"/>
        </w:rPr>
        <w:t xml:space="preserve"> </w:t>
      </w:r>
      <w:r>
        <w:rPr>
          <w:spacing w:val="-2"/>
        </w:rPr>
        <w:t>puffing</w:t>
      </w:r>
    </w:p>
    <w:p w14:paraId="64F2A9E7">
      <w:pPr>
        <w:pStyle w:val="4"/>
        <w:spacing w:after="0" w:line="254" w:lineRule="auto"/>
        <w:sectPr>
          <w:pgSz w:w="12240" w:h="15840"/>
          <w:pgMar w:top="1360" w:right="1440" w:bottom="280" w:left="1440" w:header="720" w:footer="720" w:gutter="0"/>
          <w:cols w:space="720" w:num="1"/>
        </w:sectPr>
      </w:pPr>
    </w:p>
    <w:p w14:paraId="350FD6A8">
      <w:pPr>
        <w:pStyle w:val="4"/>
        <w:spacing w:line="254" w:lineRule="auto"/>
        <w:ind w:right="97"/>
      </w:pPr>
      <w:r>
        <w:t>out of their caverns, to make artificial motions, wholesome airs, and navigable seas; yet neither earth, air, nor sea return them recompense: this is their fruits. The earth, in a thankful imitation of the heavens, locks not up her treasures within her own coffers; but without respect of her private benefit, is liberal of her allowance, yielding her fatness and riches to innumerable creatures that hang</w:t>
      </w:r>
      <w:r>
        <w:rPr>
          <w:spacing w:val="40"/>
        </w:rPr>
        <w:t xml:space="preserve"> </w:t>
      </w:r>
      <w:r>
        <w:t>on her breasts, and depend upon her as their common mother for maintenance. Of the beasts that feed upon her, kine give us their milk, sheep their wool; every one pays a tribute to man, their usufructuary lord: this is their fruits. Fruit-bearing trees spend not</w:t>
      </w:r>
      <w:r>
        <w:rPr>
          <w:spacing w:val="40"/>
        </w:rPr>
        <w:t xml:space="preserve"> </w:t>
      </w:r>
      <w:r>
        <w:t>all their sap and moisture upon themselves, or the increase of their own magnitudes; but the principal and purer part of it is concocted into some pleasant fruits, whereof neither they nor their young springs ever come to taste; but they proffer it us, and when it is ripe, they voluntarily let it fall at their masters' feet. Never did the olive anoint itself with its own oil, nor the vine make itself drunk with its own grapes, nor the tree in my text devour its own figs: yet they all strive to abound with fruits.</w:t>
      </w:r>
    </w:p>
    <w:p w14:paraId="0AD51F94">
      <w:pPr>
        <w:pStyle w:val="4"/>
        <w:spacing w:before="276" w:line="254" w:lineRule="auto"/>
      </w:pPr>
      <w:r>
        <w:t>Let me raise your meditations from earth to heaven: the holy angels there are called 'ministering spirits;' those royal armies fight for us against our enemies; like nurses, they bear us up in their arms, and, though unseen, do glorious offices for us: this is part of their fruit. The blessed Trinity is always working: 'Hitherto my Father worketh, and I work,' John 5:17. The Father by his providence and protection, the Son by his mercy and mediation, the Holy Ghost by his grace and sanctification; all dividing the streams of their goodness for the best behoof of the world. The more anything furthers the common good, the more noble is its nature, and more resembling the Creator.</w:t>
      </w:r>
    </w:p>
    <w:p w14:paraId="0F1A5D08">
      <w:pPr>
        <w:pStyle w:val="4"/>
        <w:spacing w:before="287" w:line="254" w:lineRule="auto"/>
        <w:ind w:right="97"/>
      </w:pPr>
      <w:r>
        <w:t>The earth is fruitful; the sea, the air, the heavens are fruitful; and shall not man bring forth fruits, for whom all these are fruitful? While all the armies of heaven and earth are busied in fructifying, shall man, of more singular graces and faculties, be idle, a burden to the</w:t>
      </w:r>
      <w:r>
        <w:rPr>
          <w:spacing w:val="-3"/>
        </w:rPr>
        <w:t xml:space="preserve"> </w:t>
      </w:r>
      <w:r>
        <w:t>world</w:t>
      </w:r>
      <w:r>
        <w:rPr>
          <w:spacing w:val="-3"/>
        </w:rPr>
        <w:t xml:space="preserve"> </w:t>
      </w:r>
      <w:r>
        <w:t>and</w:t>
      </w:r>
      <w:r>
        <w:rPr>
          <w:spacing w:val="-3"/>
        </w:rPr>
        <w:t xml:space="preserve"> </w:t>
      </w:r>
      <w:r>
        <w:t>himself?</w:t>
      </w:r>
      <w:r>
        <w:rPr>
          <w:spacing w:val="-3"/>
        </w:rPr>
        <w:t xml:space="preserve"> </w:t>
      </w:r>
      <w:r>
        <w:t>Both</w:t>
      </w:r>
      <w:r>
        <w:rPr>
          <w:spacing w:val="-3"/>
        </w:rPr>
        <w:t xml:space="preserve"> </w:t>
      </w:r>
      <w:r>
        <w:t>the</w:t>
      </w:r>
      <w:r>
        <w:rPr>
          <w:spacing w:val="-3"/>
        </w:rPr>
        <w:t xml:space="preserve"> </w:t>
      </w:r>
      <w:r>
        <w:t>church</w:t>
      </w:r>
      <w:r>
        <w:rPr>
          <w:spacing w:val="-3"/>
        </w:rPr>
        <w:t xml:space="preserve"> </w:t>
      </w:r>
      <w:r>
        <w:t>of</w:t>
      </w:r>
      <w:r>
        <w:rPr>
          <w:spacing w:val="-3"/>
        </w:rPr>
        <w:t xml:space="preserve"> </w:t>
      </w:r>
      <w:r>
        <w:t>God</w:t>
      </w:r>
      <w:r>
        <w:rPr>
          <w:spacing w:val="-3"/>
        </w:rPr>
        <w:t xml:space="preserve"> </w:t>
      </w:r>
      <w:r>
        <w:t>for</w:t>
      </w:r>
      <w:r>
        <w:rPr>
          <w:spacing w:val="-3"/>
        </w:rPr>
        <w:t xml:space="preserve"> </w:t>
      </w:r>
      <w:r>
        <w:t>the</w:t>
      </w:r>
      <w:r>
        <w:rPr>
          <w:spacing w:val="-3"/>
        </w:rPr>
        <w:t xml:space="preserve"> </w:t>
      </w:r>
      <w:r>
        <w:t>propagation</w:t>
      </w:r>
      <w:r>
        <w:rPr>
          <w:spacing w:val="-3"/>
        </w:rPr>
        <w:t xml:space="preserve"> </w:t>
      </w:r>
      <w:r>
        <w:t>of piety,</w:t>
      </w:r>
      <w:r>
        <w:rPr>
          <w:spacing w:val="22"/>
        </w:rPr>
        <w:t xml:space="preserve"> </w:t>
      </w:r>
      <w:r>
        <w:t>and</w:t>
      </w:r>
      <w:r>
        <w:rPr>
          <w:spacing w:val="22"/>
        </w:rPr>
        <w:t xml:space="preserve"> </w:t>
      </w:r>
      <w:r>
        <w:t>the</w:t>
      </w:r>
      <w:r>
        <w:rPr>
          <w:spacing w:val="22"/>
        </w:rPr>
        <w:t xml:space="preserve"> </w:t>
      </w:r>
      <w:r>
        <w:t>world</w:t>
      </w:r>
      <w:r>
        <w:rPr>
          <w:spacing w:val="22"/>
        </w:rPr>
        <w:t xml:space="preserve"> </w:t>
      </w:r>
      <w:r>
        <w:t>itself</w:t>
      </w:r>
      <w:r>
        <w:rPr>
          <w:spacing w:val="22"/>
        </w:rPr>
        <w:t xml:space="preserve"> </w:t>
      </w:r>
      <w:r>
        <w:t>for</w:t>
      </w:r>
      <w:r>
        <w:rPr>
          <w:spacing w:val="22"/>
        </w:rPr>
        <w:t xml:space="preserve"> </w:t>
      </w:r>
      <w:r>
        <w:t>the</w:t>
      </w:r>
      <w:r>
        <w:rPr>
          <w:spacing w:val="22"/>
        </w:rPr>
        <w:t xml:space="preserve"> </w:t>
      </w:r>
      <w:r>
        <w:t>upholding</w:t>
      </w:r>
      <w:r>
        <w:rPr>
          <w:spacing w:val="22"/>
        </w:rPr>
        <w:t xml:space="preserve"> </w:t>
      </w:r>
      <w:r>
        <w:t>of</w:t>
      </w:r>
      <w:r>
        <w:rPr>
          <w:spacing w:val="22"/>
        </w:rPr>
        <w:t xml:space="preserve"> </w:t>
      </w:r>
      <w:r>
        <w:t>his</w:t>
      </w:r>
      <w:r>
        <w:rPr>
          <w:spacing w:val="22"/>
        </w:rPr>
        <w:t xml:space="preserve"> </w:t>
      </w:r>
      <w:r>
        <w:t>state,</w:t>
      </w:r>
      <w:r>
        <w:rPr>
          <w:spacing w:val="22"/>
        </w:rPr>
        <w:t xml:space="preserve"> </w:t>
      </w:r>
      <w:r>
        <w:t>require</w:t>
      </w:r>
      <w:r>
        <w:rPr>
          <w:spacing w:val="22"/>
        </w:rPr>
        <w:t xml:space="preserve"> </w:t>
      </w:r>
      <w:r>
        <w:rPr>
          <w:spacing w:val="-5"/>
        </w:rPr>
        <w:t>our</w:t>
      </w:r>
    </w:p>
    <w:p w14:paraId="080654F5">
      <w:pPr>
        <w:pStyle w:val="4"/>
        <w:spacing w:after="0" w:line="254" w:lineRule="auto"/>
        <w:sectPr>
          <w:pgSz w:w="12240" w:h="15840"/>
          <w:pgMar w:top="1360" w:right="1440" w:bottom="280" w:left="1440" w:header="720" w:footer="720" w:gutter="0"/>
          <w:cols w:space="720" w:num="1"/>
        </w:sectPr>
      </w:pPr>
    </w:p>
    <w:p w14:paraId="659AF755">
      <w:pPr>
        <w:pStyle w:val="4"/>
        <w:spacing w:line="254" w:lineRule="auto"/>
        <w:ind w:right="100"/>
      </w:pPr>
      <w:r>
        <w:t>fruits. If happiness consisted in doing nothing, God, that meant Adam so happy, would never have set him about business; but as paradise was his storehouse, so also his workhouse: his pleasure was his task. There is no state of man that can privilege a folded hand. Our life is vita pulveris, non pulvinaris. Lands, means, and moneys, men make the protections of idleness; whereas Adam commanded the whole earth, yet work expected him. In paradise all things did labour for man, now man must labour for all things. Adam did work because he was happy, we his children must work that we may be happy. Heaven is for joys, hell for pains, earth for labour. God hath three houses; this is his workhouse, that above is his warehouse. Oh, then, let us be fruitful, that others' benefit may be ours, our benefit theirs, and the glory of all the Lord's. If magistrates yield not the fruits of justice, ministers the fruits of knowledge, private men the fruits of charity and obedience; it is as unnatural as if the sun should forget to shine, or the earth to fructify. God made all these for man, he</w:t>
      </w:r>
      <w:r>
        <w:rPr>
          <w:spacing w:val="-1"/>
        </w:rPr>
        <w:t xml:space="preserve"> </w:t>
      </w:r>
      <w:r>
        <w:t>made</w:t>
      </w:r>
      <w:r>
        <w:rPr>
          <w:spacing w:val="-1"/>
        </w:rPr>
        <w:t xml:space="preserve"> </w:t>
      </w:r>
      <w:r>
        <w:t>man</w:t>
      </w:r>
      <w:r>
        <w:rPr>
          <w:spacing w:val="-1"/>
        </w:rPr>
        <w:t xml:space="preserve"> </w:t>
      </w:r>
      <w:r>
        <w:t>for</w:t>
      </w:r>
      <w:r>
        <w:rPr>
          <w:spacing w:val="-1"/>
        </w:rPr>
        <w:t xml:space="preserve"> </w:t>
      </w:r>
      <w:r>
        <w:t>himself;</w:t>
      </w:r>
      <w:r>
        <w:rPr>
          <w:spacing w:val="-1"/>
        </w:rPr>
        <w:t xml:space="preserve"> </w:t>
      </w:r>
      <w:r>
        <w:t>of</w:t>
      </w:r>
      <w:r>
        <w:rPr>
          <w:spacing w:val="-1"/>
        </w:rPr>
        <w:t xml:space="preserve"> </w:t>
      </w:r>
      <w:r>
        <w:t>us</w:t>
      </w:r>
      <w:r>
        <w:rPr>
          <w:spacing w:val="-1"/>
        </w:rPr>
        <w:t xml:space="preserve"> </w:t>
      </w:r>
      <w:r>
        <w:t>he</w:t>
      </w:r>
      <w:r>
        <w:rPr>
          <w:spacing w:val="-1"/>
        </w:rPr>
        <w:t xml:space="preserve"> </w:t>
      </w:r>
      <w:r>
        <w:t>looks</w:t>
      </w:r>
      <w:r>
        <w:rPr>
          <w:spacing w:val="-1"/>
        </w:rPr>
        <w:t xml:space="preserve"> </w:t>
      </w:r>
      <w:r>
        <w:t>for</w:t>
      </w:r>
      <w:r>
        <w:rPr>
          <w:spacing w:val="-1"/>
        </w:rPr>
        <w:t xml:space="preserve"> </w:t>
      </w:r>
      <w:r>
        <w:t>fruit,</w:t>
      </w:r>
      <w:r>
        <w:rPr>
          <w:spacing w:val="-1"/>
        </w:rPr>
        <w:t xml:space="preserve"> </w:t>
      </w:r>
      <w:r>
        <w:t>of</w:t>
      </w:r>
      <w:r>
        <w:rPr>
          <w:spacing w:val="-1"/>
        </w:rPr>
        <w:t xml:space="preserve"> </w:t>
      </w:r>
      <w:r>
        <w:t>us</w:t>
      </w:r>
      <w:r>
        <w:rPr>
          <w:spacing w:val="-1"/>
        </w:rPr>
        <w:t xml:space="preserve"> </w:t>
      </w:r>
      <w:r>
        <w:t>let</w:t>
      </w:r>
      <w:r>
        <w:rPr>
          <w:spacing w:val="-1"/>
        </w:rPr>
        <w:t xml:space="preserve"> </w:t>
      </w:r>
      <w:r>
        <w:t>him</w:t>
      </w:r>
      <w:r>
        <w:rPr>
          <w:spacing w:val="-1"/>
        </w:rPr>
        <w:t xml:space="preserve"> </w:t>
      </w:r>
      <w:r>
        <w:t>find</w:t>
      </w:r>
      <w:r>
        <w:rPr>
          <w:spacing w:val="-1"/>
        </w:rPr>
        <w:t xml:space="preserve"> </w:t>
      </w:r>
      <w:r>
        <w:t>it, from us accept it, in us increase it, and to us reward it, through him in whom alone we expect mercy, Jesus Christ.</w:t>
      </w:r>
    </w:p>
    <w:p w14:paraId="0486AA16">
      <w:pPr>
        <w:pStyle w:val="4"/>
        <w:spacing w:before="274" w:line="252" w:lineRule="auto"/>
        <w:ind w:right="104"/>
      </w:pPr>
      <w:r>
        <w:t>(2.)</w:t>
      </w:r>
      <w:r>
        <w:rPr>
          <w:spacing w:val="-1"/>
        </w:rPr>
        <w:t xml:space="preserve"> </w:t>
      </w:r>
      <w:r>
        <w:t>The</w:t>
      </w:r>
      <w:r>
        <w:rPr>
          <w:spacing w:val="-1"/>
        </w:rPr>
        <w:t xml:space="preserve"> </w:t>
      </w:r>
      <w:r>
        <w:t>success</w:t>
      </w:r>
      <w:r>
        <w:rPr>
          <w:spacing w:val="-1"/>
        </w:rPr>
        <w:t xml:space="preserve"> </w:t>
      </w:r>
      <w:r>
        <w:t>follows.</w:t>
      </w:r>
      <w:r>
        <w:rPr>
          <w:spacing w:val="-1"/>
        </w:rPr>
        <w:t xml:space="preserve"> </w:t>
      </w:r>
      <w:r>
        <w:t>Non</w:t>
      </w:r>
      <w:r>
        <w:rPr>
          <w:spacing w:val="-1"/>
        </w:rPr>
        <w:t xml:space="preserve"> </w:t>
      </w:r>
      <w:r>
        <w:t>invenio.</w:t>
      </w:r>
      <w:r>
        <w:rPr>
          <w:spacing w:val="-1"/>
        </w:rPr>
        <w:t xml:space="preserve"> </w:t>
      </w:r>
      <w:r>
        <w:t>We</w:t>
      </w:r>
      <w:r>
        <w:rPr>
          <w:spacing w:val="-1"/>
        </w:rPr>
        <w:t xml:space="preserve"> </w:t>
      </w:r>
      <w:r>
        <w:t>have</w:t>
      </w:r>
      <w:r>
        <w:rPr>
          <w:spacing w:val="-1"/>
        </w:rPr>
        <w:t xml:space="preserve"> </w:t>
      </w:r>
      <w:r>
        <w:t>brought</w:t>
      </w:r>
      <w:r>
        <w:rPr>
          <w:spacing w:val="-1"/>
        </w:rPr>
        <w:t xml:space="preserve"> </w:t>
      </w:r>
      <w:r>
        <w:t>the</w:t>
      </w:r>
      <w:r>
        <w:rPr>
          <w:spacing w:val="-1"/>
        </w:rPr>
        <w:t xml:space="preserve"> </w:t>
      </w:r>
      <w:r>
        <w:t>Lord</w:t>
      </w:r>
      <w:r>
        <w:rPr>
          <w:spacing w:val="-1"/>
        </w:rPr>
        <w:t xml:space="preserve"> </w:t>
      </w:r>
      <w:r>
        <w:t>into his vineyard, heard him calling for the dresser, shewing him a tree, telling him of a three years' expectation; now, if after all this we inquire for the event, himself certifies us, Ο</w:t>
      </w:r>
      <w:r>
        <w:rPr>
          <w:rFonts w:ascii="Microsoft Sans Serif" w:hAnsi="Microsoft Sans Serif"/>
        </w:rPr>
        <w:t>ὐ</w:t>
      </w:r>
      <w:r>
        <w:t>χ ε</w:t>
      </w:r>
      <w:r>
        <w:rPr>
          <w:rFonts w:ascii="Microsoft Sans Serif" w:hAnsi="Microsoft Sans Serif"/>
        </w:rPr>
        <w:t>ὑ</w:t>
      </w:r>
      <w:r>
        <w:t>ρίσκω, 'I find none.'</w:t>
      </w:r>
    </w:p>
    <w:p w14:paraId="0BD6F9C9">
      <w:pPr>
        <w:pStyle w:val="4"/>
        <w:spacing w:before="307" w:line="254" w:lineRule="auto"/>
        <w:ind w:right="97"/>
      </w:pPr>
      <w:r>
        <w:t>None? Peradventure he came before the season,—nondum tempus erat</w:t>
      </w:r>
      <w:r>
        <w:rPr>
          <w:spacing w:val="-1"/>
        </w:rPr>
        <w:t xml:space="preserve"> </w:t>
      </w:r>
      <w:r>
        <w:t>ficorum.</w:t>
      </w:r>
      <w:r>
        <w:rPr>
          <w:spacing w:val="-1"/>
        </w:rPr>
        <w:t xml:space="preserve"> </w:t>
      </w:r>
      <w:r>
        <w:t>When</w:t>
      </w:r>
      <w:r>
        <w:rPr>
          <w:spacing w:val="-1"/>
        </w:rPr>
        <w:t xml:space="preserve"> </w:t>
      </w:r>
      <w:r>
        <w:t>should</w:t>
      </w:r>
      <w:r>
        <w:rPr>
          <w:spacing w:val="-1"/>
        </w:rPr>
        <w:t xml:space="preserve"> </w:t>
      </w:r>
      <w:r>
        <w:t>a</w:t>
      </w:r>
      <w:r>
        <w:rPr>
          <w:spacing w:val="-1"/>
        </w:rPr>
        <w:t xml:space="preserve"> </w:t>
      </w:r>
      <w:r>
        <w:t>tree</w:t>
      </w:r>
      <w:r>
        <w:rPr>
          <w:spacing w:val="-1"/>
        </w:rPr>
        <w:t xml:space="preserve"> </w:t>
      </w:r>
      <w:r>
        <w:t>bring</w:t>
      </w:r>
      <w:r>
        <w:rPr>
          <w:spacing w:val="-1"/>
        </w:rPr>
        <w:t xml:space="preserve"> </w:t>
      </w:r>
      <w:r>
        <w:t>forth</w:t>
      </w:r>
      <w:r>
        <w:rPr>
          <w:spacing w:val="-1"/>
        </w:rPr>
        <w:t xml:space="preserve"> </w:t>
      </w:r>
      <w:r>
        <w:t>fruits,</w:t>
      </w:r>
      <w:r>
        <w:rPr>
          <w:spacing w:val="-1"/>
        </w:rPr>
        <w:t xml:space="preserve"> </w:t>
      </w:r>
      <w:r>
        <w:t>but</w:t>
      </w:r>
      <w:r>
        <w:rPr>
          <w:spacing w:val="-1"/>
        </w:rPr>
        <w:t xml:space="preserve"> </w:t>
      </w:r>
      <w:r>
        <w:t>tempore</w:t>
      </w:r>
      <w:r>
        <w:rPr>
          <w:spacing w:val="-1"/>
        </w:rPr>
        <w:t xml:space="preserve"> </w:t>
      </w:r>
      <w:r>
        <w:t>suo? This is the praise of the good tree, Ps. 1:3, that it 'brings forth the</w:t>
      </w:r>
      <w:r>
        <w:rPr>
          <w:spacing w:val="40"/>
        </w:rPr>
        <w:t xml:space="preserve"> </w:t>
      </w:r>
      <w:r>
        <w:t>fruit in due season.' If the fig-tree could have objected to the owner, as Elisha to his servant, Hoccine tempus,—'Is this a time to plant vineyards, or gather fruits?' 2 Kings 5:26. Or, as the man replied to his neighbour, that came to borrow loaves at midnight, Luke 11:7, 'Is this a time to lend bread, when myself and family are in bed?' The spring is the season of fructifying, the autumn of gathering. When 'the time of the singing of birds is come, then the fig-tree puts forth her</w:t>
      </w:r>
      <w:r>
        <w:rPr>
          <w:spacing w:val="13"/>
        </w:rPr>
        <w:t xml:space="preserve"> </w:t>
      </w:r>
      <w:r>
        <w:t>green</w:t>
      </w:r>
      <w:r>
        <w:rPr>
          <w:spacing w:val="13"/>
        </w:rPr>
        <w:t xml:space="preserve"> </w:t>
      </w:r>
      <w:r>
        <w:t>figs,'</w:t>
      </w:r>
      <w:r>
        <w:rPr>
          <w:spacing w:val="13"/>
        </w:rPr>
        <w:t xml:space="preserve"> </w:t>
      </w:r>
      <w:r>
        <w:t>Cant.</w:t>
      </w:r>
      <w:r>
        <w:rPr>
          <w:spacing w:val="13"/>
        </w:rPr>
        <w:t xml:space="preserve"> </w:t>
      </w:r>
      <w:r>
        <w:t>2:12,</w:t>
      </w:r>
      <w:r>
        <w:rPr>
          <w:spacing w:val="13"/>
        </w:rPr>
        <w:t xml:space="preserve"> </w:t>
      </w:r>
      <w:r>
        <w:t>13.</w:t>
      </w:r>
      <w:r>
        <w:rPr>
          <w:spacing w:val="13"/>
        </w:rPr>
        <w:t xml:space="preserve"> </w:t>
      </w:r>
      <w:r>
        <w:t>Not</w:t>
      </w:r>
      <w:r>
        <w:rPr>
          <w:spacing w:val="13"/>
        </w:rPr>
        <w:t xml:space="preserve"> </w:t>
      </w:r>
      <w:r>
        <w:t>cum</w:t>
      </w:r>
      <w:r>
        <w:rPr>
          <w:spacing w:val="13"/>
        </w:rPr>
        <w:t xml:space="preserve"> </w:t>
      </w:r>
      <w:r>
        <w:t>fermento</w:t>
      </w:r>
      <w:r>
        <w:rPr>
          <w:spacing w:val="13"/>
        </w:rPr>
        <w:t xml:space="preserve"> </w:t>
      </w:r>
      <w:r>
        <w:t>perfundatur</w:t>
      </w:r>
      <w:r>
        <w:rPr>
          <w:spacing w:val="13"/>
        </w:rPr>
        <w:t xml:space="preserve"> </w:t>
      </w:r>
      <w:r>
        <w:rPr>
          <w:spacing w:val="-2"/>
        </w:rPr>
        <w:t>pulvis,</w:t>
      </w:r>
    </w:p>
    <w:p w14:paraId="4E3B0644">
      <w:pPr>
        <w:pStyle w:val="4"/>
        <w:spacing w:after="0" w:line="254" w:lineRule="auto"/>
        <w:sectPr>
          <w:pgSz w:w="12240" w:h="15840"/>
          <w:pgMar w:top="1360" w:right="1440" w:bottom="280" w:left="1440" w:header="720" w:footer="720" w:gutter="0"/>
          <w:cols w:space="720" w:num="1"/>
        </w:sectPr>
      </w:pPr>
    </w:p>
    <w:p w14:paraId="31E9C279">
      <w:pPr>
        <w:pStyle w:val="4"/>
        <w:spacing w:line="254" w:lineRule="auto"/>
        <w:ind w:right="97"/>
      </w:pPr>
      <w:r>
        <w:t>when 'the dust is leavened with mire,' Job 38:38, and the bands of Orion have locked up the influence of heaven. Who seeks fruit in winter, he must be content with winter-fruit. There is the winter of</w:t>
      </w:r>
      <w:r>
        <w:rPr>
          <w:spacing w:val="40"/>
        </w:rPr>
        <w:t xml:space="preserve"> </w:t>
      </w:r>
      <w:r>
        <w:t>an afflicted conscience: no marvel then if neither ripe figs, nor so much as green leaves appear; when all the sap is retired to the root, as</w:t>
      </w:r>
      <w:r>
        <w:rPr>
          <w:spacing w:val="-1"/>
        </w:rPr>
        <w:t xml:space="preserve"> </w:t>
      </w:r>
      <w:r>
        <w:t>in</w:t>
      </w:r>
      <w:r>
        <w:rPr>
          <w:spacing w:val="-1"/>
        </w:rPr>
        <w:t xml:space="preserve"> </w:t>
      </w:r>
      <w:r>
        <w:t>extreme</w:t>
      </w:r>
      <w:r>
        <w:rPr>
          <w:spacing w:val="-1"/>
        </w:rPr>
        <w:t xml:space="preserve"> </w:t>
      </w:r>
      <w:r>
        <w:t>cold</w:t>
      </w:r>
      <w:r>
        <w:rPr>
          <w:spacing w:val="-1"/>
        </w:rPr>
        <w:t xml:space="preserve"> </w:t>
      </w:r>
      <w:r>
        <w:t>the</w:t>
      </w:r>
      <w:r>
        <w:rPr>
          <w:spacing w:val="-1"/>
        </w:rPr>
        <w:t xml:space="preserve"> </w:t>
      </w:r>
      <w:r>
        <w:t>blood</w:t>
      </w:r>
      <w:r>
        <w:rPr>
          <w:spacing w:val="-1"/>
        </w:rPr>
        <w:t xml:space="preserve"> </w:t>
      </w:r>
      <w:r>
        <w:t>runs</w:t>
      </w:r>
      <w:r>
        <w:rPr>
          <w:spacing w:val="-1"/>
        </w:rPr>
        <w:t xml:space="preserve"> </w:t>
      </w:r>
      <w:r>
        <w:t>to</w:t>
      </w:r>
      <w:r>
        <w:rPr>
          <w:spacing w:val="-1"/>
        </w:rPr>
        <w:t xml:space="preserve"> </w:t>
      </w:r>
      <w:r>
        <w:t>the</w:t>
      </w:r>
      <w:r>
        <w:rPr>
          <w:spacing w:val="-1"/>
        </w:rPr>
        <w:t xml:space="preserve"> </w:t>
      </w:r>
      <w:r>
        <w:t>heart</w:t>
      </w:r>
      <w:r>
        <w:rPr>
          <w:spacing w:val="-1"/>
        </w:rPr>
        <w:t xml:space="preserve"> </w:t>
      </w:r>
      <w:r>
        <w:t>to</w:t>
      </w:r>
      <w:r>
        <w:rPr>
          <w:spacing w:val="-1"/>
        </w:rPr>
        <w:t xml:space="preserve"> </w:t>
      </w:r>
      <w:r>
        <w:t>succour</w:t>
      </w:r>
      <w:r>
        <w:rPr>
          <w:spacing w:val="-1"/>
        </w:rPr>
        <w:t xml:space="preserve"> </w:t>
      </w:r>
      <w:r>
        <w:t>it.</w:t>
      </w:r>
      <w:r>
        <w:rPr>
          <w:spacing w:val="-1"/>
        </w:rPr>
        <w:t xml:space="preserve"> </w:t>
      </w:r>
      <w:r>
        <w:t>When</w:t>
      </w:r>
      <w:r>
        <w:rPr>
          <w:spacing w:val="-1"/>
        </w:rPr>
        <w:t xml:space="preserve"> </w:t>
      </w:r>
      <w:r>
        <w:t>the Babylonians required of their captive Israelites some Hebrew songs, they could soon answer: 'How shall we sing the Lord's song in a strange land?' Ps. 137:4. Is this a time or place to be merry? But did the Lord come out of season? No, he required it not the first day, or month, but waited the full time, expecting fruit in the autumn or vintage season. Non ante tempus quærit, qui per triennium venit.* He came not with a triennial visitation, as episcopal fathers use to visit, once in three years; but every year, every month in the year, week of the month, day of the week. Of another fig-tree it is said, that 'the time of figs was not yet,' yet he cursed it, Mark 11:13. Here the time was three years past without fruit, yet he cursed it not. But look to it: if thou wilt not fructify tempore tuo, thou shalt be cut down tempore non tuo, perish before thy time, Eccles. 7:17. There is not a day in the year wherein he forbears seeking our fruit; yet Venio, non invenio, 'I find none.'</w:t>
      </w:r>
    </w:p>
    <w:p w14:paraId="702B68D0">
      <w:pPr>
        <w:pStyle w:val="4"/>
        <w:spacing w:before="272" w:line="254" w:lineRule="auto"/>
      </w:pPr>
      <w:r>
        <w:t>None? Nunquid quia male quæsivit Dominus? Was there an error in his search? Men often seek bona, good things, non bene, not in a good manner. Either they fail in their quando: as Joseph sought Christ after a 'day's journey;' whereas he is too precious to be missed one hour: 'They shall seek thee,' tempore inveniendi, 'when thou mayest be found,' Ps. 32:6. Or in the right ubi: as Mary sought her son in cognitione carnis, 'among her kindred;' who was in domo patris, in the temple. So the Papists seek now him in pictures, who promised to be found in the Scriptures. Or in their quomodo: as they that seek aliud pro illo, aliud præ illo, another instead of him,</w:t>
      </w:r>
      <w:r>
        <w:rPr>
          <w:spacing w:val="40"/>
        </w:rPr>
        <w:t xml:space="preserve"> </w:t>
      </w:r>
      <w:r>
        <w:t>another besides him, another with him, another before him, which they do not seek for him. All these seek and miss, because they seek amiss. The world is commonly mistaken in their search; quærunt bona</w:t>
      </w:r>
      <w:r>
        <w:rPr>
          <w:spacing w:val="43"/>
        </w:rPr>
        <w:t xml:space="preserve"> </w:t>
      </w:r>
      <w:r>
        <w:t>locis</w:t>
      </w:r>
      <w:r>
        <w:rPr>
          <w:spacing w:val="43"/>
        </w:rPr>
        <w:t xml:space="preserve"> </w:t>
      </w:r>
      <w:r>
        <w:t>non</w:t>
      </w:r>
      <w:r>
        <w:rPr>
          <w:spacing w:val="43"/>
        </w:rPr>
        <w:t xml:space="preserve"> </w:t>
      </w:r>
      <w:r>
        <w:t>suis,—they</w:t>
      </w:r>
      <w:r>
        <w:rPr>
          <w:spacing w:val="43"/>
        </w:rPr>
        <w:t xml:space="preserve"> </w:t>
      </w:r>
      <w:r>
        <w:t>seek</w:t>
      </w:r>
      <w:r>
        <w:rPr>
          <w:spacing w:val="43"/>
        </w:rPr>
        <w:t xml:space="preserve"> </w:t>
      </w:r>
      <w:r>
        <w:t>for</w:t>
      </w:r>
      <w:r>
        <w:rPr>
          <w:spacing w:val="43"/>
        </w:rPr>
        <w:t xml:space="preserve"> </w:t>
      </w:r>
      <w:r>
        <w:t>things</w:t>
      </w:r>
      <w:r>
        <w:rPr>
          <w:spacing w:val="43"/>
        </w:rPr>
        <w:t xml:space="preserve"> </w:t>
      </w:r>
      <w:r>
        <w:t>out</w:t>
      </w:r>
      <w:r>
        <w:rPr>
          <w:spacing w:val="43"/>
        </w:rPr>
        <w:t xml:space="preserve"> </w:t>
      </w:r>
      <w:r>
        <w:t>of</w:t>
      </w:r>
      <w:r>
        <w:rPr>
          <w:spacing w:val="43"/>
        </w:rPr>
        <w:t xml:space="preserve"> </w:t>
      </w:r>
      <w:r>
        <w:t>their</w:t>
      </w:r>
      <w:r>
        <w:rPr>
          <w:spacing w:val="43"/>
        </w:rPr>
        <w:t xml:space="preserve"> </w:t>
      </w:r>
      <w:r>
        <w:t>proper</w:t>
      </w:r>
      <w:r>
        <w:rPr>
          <w:spacing w:val="43"/>
        </w:rPr>
        <w:t xml:space="preserve"> </w:t>
      </w:r>
      <w:r>
        <w:rPr>
          <w:spacing w:val="-2"/>
        </w:rPr>
        <w:t>orbs.</w:t>
      </w:r>
    </w:p>
    <w:p w14:paraId="79F06E96">
      <w:pPr>
        <w:pStyle w:val="4"/>
        <w:spacing w:after="0" w:line="254" w:lineRule="auto"/>
        <w:sectPr>
          <w:pgSz w:w="12240" w:h="15840"/>
          <w:pgMar w:top="1360" w:right="1440" w:bottom="280" w:left="1440" w:header="720" w:footer="720" w:gutter="0"/>
          <w:cols w:space="720" w:num="1"/>
        </w:sectPr>
      </w:pPr>
    </w:p>
    <w:p w14:paraId="0A8880D5">
      <w:pPr>
        <w:pStyle w:val="4"/>
        <w:spacing w:line="254" w:lineRule="auto"/>
        <w:ind w:right="97"/>
      </w:pPr>
      <w:r>
        <w:t>Men seek honour in pride, whereas honour is to be found in</w:t>
      </w:r>
      <w:r>
        <w:rPr>
          <w:spacing w:val="40"/>
        </w:rPr>
        <w:t xml:space="preserve"> </w:t>
      </w:r>
      <w:r>
        <w:t>humility. They seek reputation in bloody revenge; alas! that is to be found in patience: 'It is the glory of a man to pass by an offence.'</w:t>
      </w:r>
      <w:r>
        <w:rPr>
          <w:spacing w:val="40"/>
        </w:rPr>
        <w:t xml:space="preserve"> </w:t>
      </w:r>
      <w:r>
        <w:t>They seek content in riches, which is as if one should seek for fresh water in the midst of the sea. But in none of these circumstances did this seeker fail; not in the ubi, for he sought in the vineyard; not in the quando, for he came in the vintage; not in the quomodo, for he sought fruit on that fig-tree about which he had been at so great charges: yet 'I find none.'</w:t>
      </w:r>
    </w:p>
    <w:p w14:paraId="1DFF6D61">
      <w:pPr>
        <w:pStyle w:val="4"/>
        <w:spacing w:before="288" w:line="254" w:lineRule="auto"/>
        <w:ind w:right="97"/>
      </w:pPr>
      <w:r>
        <w:t>None? Haply not so thick with fruits as the 'vines of Engedi;' every land is not a Canaan, to flow with milk and honey. But yet some competent measure, enough to pay the landlord rent for the ground</w:t>
      </w:r>
      <w:r>
        <w:rPr>
          <w:spacing w:val="40"/>
        </w:rPr>
        <w:t xml:space="preserve"> </w:t>
      </w:r>
      <w:r>
        <w:t>it stands on; no, 'none.' If there be none to spare, whereof the owner may make money, yet sufficiat ad usum suum, ad esum suum,—that he may eat the labours of his own hands; no, 'none.' If the number be not 'as the sand,' yet let there be 'a remnant,' Rom. 9:27. If there cannot be a whole harvest, yet let there be 'a tenth,' Isa. 6:13. If not a tenth, yet let there be some 'gleanings,' Micah 7:1; and that is a woeful scarcity. If the gleanings be not allowed, yet let there be here and there a fig, a grape, a berry, 'on the outmost branches,' Isa. 17:6, that the planter may have a taste. It is too defective, when non florebit ficus,—the tree doth not flourish; but quando non erit uva in vitibus, non ficus in ficulneis, Hab. 3:17,—when there shall not be 'a grape on the vine, nor a fig on the tree,' Jer. 8:13; this is a miserable sterility. Something hath some savour, but none is good for nothing. Indeed all trees are not equally loaden; there is the measure of a hundred, of sixty, of thirty; an omer, and an ephah; but the sacred dews of heaven, the graces of the gospel, bless us from having none!</w:t>
      </w:r>
      <w:r>
        <w:rPr>
          <w:spacing w:val="40"/>
        </w:rPr>
        <w:t xml:space="preserve"> </w:t>
      </w:r>
      <w:r>
        <w:t>'I find none.'</w:t>
      </w:r>
    </w:p>
    <w:p w14:paraId="67A7805A">
      <w:pPr>
        <w:pStyle w:val="4"/>
        <w:spacing w:before="273" w:line="254" w:lineRule="auto"/>
      </w:pPr>
      <w:r>
        <w:t>None? Peradventure none such as he looks for, no fruits delicate enough for the Almighty's taste. Indeed, our best fruits are never perfect and kindly ripened; still they relish sour and earthly, and savour of the stock from which they were taken. They are heavenly plants,</w:t>
      </w:r>
      <w:r>
        <w:rPr>
          <w:spacing w:val="43"/>
        </w:rPr>
        <w:t xml:space="preserve"> </w:t>
      </w:r>
      <w:r>
        <w:t>but</w:t>
      </w:r>
      <w:r>
        <w:rPr>
          <w:spacing w:val="43"/>
        </w:rPr>
        <w:t xml:space="preserve"> </w:t>
      </w:r>
      <w:r>
        <w:t>grow</w:t>
      </w:r>
      <w:r>
        <w:rPr>
          <w:spacing w:val="43"/>
        </w:rPr>
        <w:t xml:space="preserve"> </w:t>
      </w:r>
      <w:r>
        <w:t>in</w:t>
      </w:r>
      <w:r>
        <w:rPr>
          <w:spacing w:val="43"/>
        </w:rPr>
        <w:t xml:space="preserve"> </w:t>
      </w:r>
      <w:r>
        <w:t>a</w:t>
      </w:r>
      <w:r>
        <w:rPr>
          <w:spacing w:val="43"/>
        </w:rPr>
        <w:t xml:space="preserve"> </w:t>
      </w:r>
      <w:r>
        <w:t>foreign</w:t>
      </w:r>
      <w:r>
        <w:rPr>
          <w:spacing w:val="43"/>
        </w:rPr>
        <w:t xml:space="preserve"> </w:t>
      </w:r>
      <w:r>
        <w:t>and</w:t>
      </w:r>
      <w:r>
        <w:rPr>
          <w:spacing w:val="43"/>
        </w:rPr>
        <w:t xml:space="preserve"> </w:t>
      </w:r>
      <w:r>
        <w:t>cold</w:t>
      </w:r>
      <w:r>
        <w:rPr>
          <w:spacing w:val="43"/>
        </w:rPr>
        <w:t xml:space="preserve"> </w:t>
      </w:r>
      <w:r>
        <w:t>climate;</w:t>
      </w:r>
      <w:r>
        <w:rPr>
          <w:spacing w:val="43"/>
        </w:rPr>
        <w:t xml:space="preserve"> </w:t>
      </w:r>
      <w:r>
        <w:t>not</w:t>
      </w:r>
      <w:r>
        <w:rPr>
          <w:spacing w:val="43"/>
        </w:rPr>
        <w:t xml:space="preserve"> </w:t>
      </w:r>
      <w:r>
        <w:t>well</w:t>
      </w:r>
      <w:r>
        <w:rPr>
          <w:spacing w:val="43"/>
        </w:rPr>
        <w:t xml:space="preserve"> </w:t>
      </w:r>
      <w:r>
        <w:rPr>
          <w:spacing w:val="-2"/>
        </w:rPr>
        <w:t>concocted,</w:t>
      </w:r>
    </w:p>
    <w:p w14:paraId="2BDE47FB">
      <w:pPr>
        <w:pStyle w:val="4"/>
        <w:spacing w:after="0" w:line="254" w:lineRule="auto"/>
        <w:sectPr>
          <w:pgSz w:w="12240" w:h="15840"/>
          <w:pgMar w:top="1360" w:right="1440" w:bottom="280" w:left="1440" w:header="720" w:footer="720" w:gutter="0"/>
          <w:cols w:space="720" w:num="1"/>
        </w:sectPr>
      </w:pPr>
    </w:p>
    <w:p w14:paraId="7AAC4AAD">
      <w:pPr>
        <w:pStyle w:val="4"/>
        <w:spacing w:line="254" w:lineRule="auto"/>
        <w:ind w:right="97"/>
      </w:pPr>
      <w:r>
        <w:t>not worthy the charges and care bestowed upon us. Set orange or fig- trees in this our cold country, the fruit will not quit the cost of the planting and maintaining. But the complaint is not here of the imperfection or paucity of fruits, but of the nullity: 'none.' Some reading that text with idle eyes, that after all our fruits, we are still 'unprofitable trees,' Luke 17:10, because they can find no validity of merit in their works, throw the plough in the hedge, and make holiday. But shall not the servant do his master's business, because he cannot earn his masters inheritance? Shall the mason say, I will share with my sovereign in his kingdom, or I will not lay a stone in his building? Yet good fruits have their reward; though not by the merit of the doer, yet by the mercy of the accepter. Sour they be of themselves, but in Christ they have their sweetening; and the meanest fruits which that great 'Angel of the Covenant' shall present to his Father, with the addition of his own 'precious incense,' Rev. 8:4, are both received and rewarded. In their own nature they may</w:t>
      </w:r>
      <w:r>
        <w:rPr>
          <w:spacing w:val="80"/>
        </w:rPr>
        <w:t xml:space="preserve"> </w:t>
      </w:r>
      <w:r>
        <w:t>be corrupt; but being dyed in the blood of Christ, they are made pleasing</w:t>
      </w:r>
      <w:r>
        <w:rPr>
          <w:spacing w:val="-3"/>
        </w:rPr>
        <w:t xml:space="preserve"> </w:t>
      </w:r>
      <w:r>
        <w:t>to</w:t>
      </w:r>
      <w:r>
        <w:rPr>
          <w:spacing w:val="-3"/>
        </w:rPr>
        <w:t xml:space="preserve"> </w:t>
      </w:r>
      <w:r>
        <w:t>God;</w:t>
      </w:r>
      <w:r>
        <w:rPr>
          <w:spacing w:val="-3"/>
        </w:rPr>
        <w:t xml:space="preserve"> </w:t>
      </w:r>
      <w:r>
        <w:t>yea,</w:t>
      </w:r>
      <w:r>
        <w:rPr>
          <w:spacing w:val="-3"/>
        </w:rPr>
        <w:t xml:space="preserve"> </w:t>
      </w:r>
      <w:r>
        <w:t>also</w:t>
      </w:r>
      <w:r>
        <w:rPr>
          <w:spacing w:val="-3"/>
        </w:rPr>
        <w:t xml:space="preserve"> </w:t>
      </w:r>
      <w:r>
        <w:t>profitable</w:t>
      </w:r>
      <w:r>
        <w:rPr>
          <w:spacing w:val="-3"/>
        </w:rPr>
        <w:t xml:space="preserve"> </w:t>
      </w:r>
      <w:r>
        <w:t>to</w:t>
      </w:r>
      <w:r>
        <w:rPr>
          <w:spacing w:val="-3"/>
        </w:rPr>
        <w:t xml:space="preserve"> </w:t>
      </w:r>
      <w:r>
        <w:t>the</w:t>
      </w:r>
      <w:r>
        <w:rPr>
          <w:spacing w:val="-3"/>
        </w:rPr>
        <w:t xml:space="preserve"> </w:t>
      </w:r>
      <w:r>
        <w:t>church,</w:t>
      </w:r>
      <w:r>
        <w:rPr>
          <w:spacing w:val="-3"/>
        </w:rPr>
        <w:t xml:space="preserve"> </w:t>
      </w:r>
      <w:r>
        <w:t>and</w:t>
      </w:r>
      <w:r>
        <w:rPr>
          <w:spacing w:val="-3"/>
        </w:rPr>
        <w:t xml:space="preserve"> </w:t>
      </w:r>
      <w:r>
        <w:t>useful</w:t>
      </w:r>
      <w:r>
        <w:rPr>
          <w:spacing w:val="-3"/>
        </w:rPr>
        <w:t xml:space="preserve"> </w:t>
      </w:r>
      <w:r>
        <w:t>to</w:t>
      </w:r>
      <w:r>
        <w:rPr>
          <w:spacing w:val="-3"/>
        </w:rPr>
        <w:t xml:space="preserve"> </w:t>
      </w:r>
      <w:r>
        <w:t>men, seem they never so poor. Even a troubled spring doth often quench a distressed</w:t>
      </w:r>
      <w:r>
        <w:rPr>
          <w:spacing w:val="-3"/>
        </w:rPr>
        <w:t xml:space="preserve"> </w:t>
      </w:r>
      <w:r>
        <w:t>soldier's</w:t>
      </w:r>
      <w:r>
        <w:rPr>
          <w:spacing w:val="-3"/>
        </w:rPr>
        <w:t xml:space="preserve"> </w:t>
      </w:r>
      <w:r>
        <w:t>thirst;</w:t>
      </w:r>
      <w:r>
        <w:rPr>
          <w:spacing w:val="-3"/>
        </w:rPr>
        <w:t xml:space="preserve"> </w:t>
      </w:r>
      <w:r>
        <w:t>a</w:t>
      </w:r>
      <w:r>
        <w:rPr>
          <w:spacing w:val="-3"/>
        </w:rPr>
        <w:t xml:space="preserve"> </w:t>
      </w:r>
      <w:r>
        <w:t>small</w:t>
      </w:r>
      <w:r>
        <w:rPr>
          <w:spacing w:val="-3"/>
        </w:rPr>
        <w:t xml:space="preserve"> </w:t>
      </w:r>
      <w:r>
        <w:t>candle</w:t>
      </w:r>
      <w:r>
        <w:rPr>
          <w:spacing w:val="-3"/>
        </w:rPr>
        <w:t xml:space="preserve"> </w:t>
      </w:r>
      <w:r>
        <w:t>doth</w:t>
      </w:r>
      <w:r>
        <w:rPr>
          <w:spacing w:val="-3"/>
        </w:rPr>
        <w:t xml:space="preserve"> </w:t>
      </w:r>
      <w:r>
        <w:t>good</w:t>
      </w:r>
      <w:r>
        <w:rPr>
          <w:spacing w:val="-3"/>
        </w:rPr>
        <w:t xml:space="preserve"> </w:t>
      </w:r>
      <w:r>
        <w:t>where</w:t>
      </w:r>
      <w:r>
        <w:rPr>
          <w:spacing w:val="-3"/>
        </w:rPr>
        <w:t xml:space="preserve"> </w:t>
      </w:r>
      <w:r>
        <w:t>the</w:t>
      </w:r>
      <w:r>
        <w:rPr>
          <w:spacing w:val="-3"/>
        </w:rPr>
        <w:t xml:space="preserve"> </w:t>
      </w:r>
      <w:r>
        <w:t>greater lights be absent; and the meanest fruit of holy charity, even a cup, though it be not of the juice of the grapes out of the vineyard, but of cold water out of the tankard, in the name of Christ, shall have its recompense, Matt. 10:42. But here the complaint is not of the meanness or fewness, but of the barrenness: none at all.</w:t>
      </w:r>
    </w:p>
    <w:p w14:paraId="1592BE83">
      <w:pPr>
        <w:pStyle w:val="4"/>
        <w:spacing w:before="267" w:line="254" w:lineRule="auto"/>
      </w:pPr>
      <w:r>
        <w:t>None? 'Every tree is known by its fruits;' it is Christ's everlasting</w:t>
      </w:r>
      <w:r>
        <w:rPr>
          <w:spacing w:val="40"/>
        </w:rPr>
        <w:t xml:space="preserve"> </w:t>
      </w:r>
      <w:r>
        <w:t>rule. Howsoever the tree lives by the sap, and not by the fruits; yet it is known to live by the fruits, and not by the sap, for this is hidden. 'The just man lives by his faith,' not by his works; but he is known to live by his works, not by his invisible faith. Neither doth the fruit make good the tree, but the tree makes good the fruit. Opera bona non faciunt justum, justus facit bona opera. Good works make not a man righteous, but the righteous man doth good works. Our persons are</w:t>
      </w:r>
      <w:r>
        <w:rPr>
          <w:spacing w:val="11"/>
        </w:rPr>
        <w:t xml:space="preserve"> </w:t>
      </w:r>
      <w:r>
        <w:t>justified</w:t>
      </w:r>
      <w:r>
        <w:rPr>
          <w:spacing w:val="11"/>
        </w:rPr>
        <w:t xml:space="preserve"> </w:t>
      </w:r>
      <w:r>
        <w:t>before</w:t>
      </w:r>
      <w:r>
        <w:rPr>
          <w:spacing w:val="11"/>
        </w:rPr>
        <w:t xml:space="preserve"> </w:t>
      </w:r>
      <w:r>
        <w:t>our</w:t>
      </w:r>
      <w:r>
        <w:rPr>
          <w:spacing w:val="11"/>
        </w:rPr>
        <w:t xml:space="preserve"> </w:t>
      </w:r>
      <w:r>
        <w:t>actions;</w:t>
      </w:r>
      <w:r>
        <w:rPr>
          <w:spacing w:val="11"/>
        </w:rPr>
        <w:t xml:space="preserve"> </w:t>
      </w:r>
      <w:r>
        <w:t>as</w:t>
      </w:r>
      <w:r>
        <w:rPr>
          <w:spacing w:val="11"/>
        </w:rPr>
        <w:t xml:space="preserve"> </w:t>
      </w:r>
      <w:r>
        <w:t>of</w:t>
      </w:r>
      <w:r>
        <w:rPr>
          <w:spacing w:val="11"/>
        </w:rPr>
        <w:t xml:space="preserve"> </w:t>
      </w:r>
      <w:r>
        <w:t>necessity</w:t>
      </w:r>
      <w:r>
        <w:rPr>
          <w:spacing w:val="11"/>
        </w:rPr>
        <w:t xml:space="preserve"> </w:t>
      </w:r>
      <w:r>
        <w:t>the</w:t>
      </w:r>
      <w:r>
        <w:rPr>
          <w:spacing w:val="11"/>
        </w:rPr>
        <w:t xml:space="preserve"> </w:t>
      </w:r>
      <w:r>
        <w:t>tree</w:t>
      </w:r>
      <w:r>
        <w:rPr>
          <w:spacing w:val="11"/>
        </w:rPr>
        <w:t xml:space="preserve"> </w:t>
      </w:r>
      <w:r>
        <w:t>must</w:t>
      </w:r>
      <w:r>
        <w:rPr>
          <w:spacing w:val="11"/>
        </w:rPr>
        <w:t xml:space="preserve"> </w:t>
      </w:r>
      <w:r>
        <w:t>be</w:t>
      </w:r>
      <w:r>
        <w:rPr>
          <w:spacing w:val="11"/>
        </w:rPr>
        <w:t xml:space="preserve"> </w:t>
      </w:r>
      <w:r>
        <w:rPr>
          <w:spacing w:val="-4"/>
        </w:rPr>
        <w:t>good</w:t>
      </w:r>
    </w:p>
    <w:p w14:paraId="1ED5A971">
      <w:pPr>
        <w:pStyle w:val="4"/>
        <w:spacing w:after="0" w:line="254" w:lineRule="auto"/>
        <w:sectPr>
          <w:pgSz w:w="12240" w:h="15840"/>
          <w:pgMar w:top="1360" w:right="1440" w:bottom="280" w:left="1440" w:header="720" w:footer="720" w:gutter="0"/>
          <w:cols w:space="720" w:num="1"/>
        </w:sectPr>
      </w:pPr>
    </w:p>
    <w:p w14:paraId="68C896A9">
      <w:pPr>
        <w:pStyle w:val="4"/>
        <w:spacing w:line="254" w:lineRule="auto"/>
        <w:ind w:right="99"/>
      </w:pPr>
      <w:r>
        <w:t>before it can bear good fruit. But how shall that tree be discerned</w:t>
      </w:r>
      <w:r>
        <w:rPr>
          <w:spacing w:val="40"/>
        </w:rPr>
        <w:t xml:space="preserve"> </w:t>
      </w:r>
      <w:r>
        <w:t>that hath no fruit? 'I find none.'</w:t>
      </w:r>
    </w:p>
    <w:p w14:paraId="7CFBE71C">
      <w:pPr>
        <w:pStyle w:val="4"/>
        <w:spacing w:before="297" w:line="254" w:lineRule="auto"/>
        <w:ind w:right="99"/>
      </w:pPr>
      <w:r>
        <w:t>None? Why this to us? Why such a text in such a time? We abound with fruits; which way can you look, and not have your eye full of our works? They before, in such places, have successively commended our fruits. Be it so; yet Euripides being questioned why he always made women bad in his plays, whereas Sophocles ever made them good in his, answered, 'Sophocles makes them such as they ought to be, but I make them such as indeed they are.' Their former commendations have told us what we should be; but this emblem, I fear, tells us truly what we are. Not all of us; God forbid! Here is but one fig-tree in a whole vineyard thus taxed, and far be it from us to tax a whole vineyard for one barren fig-tree.</w:t>
      </w:r>
    </w:p>
    <w:p w14:paraId="44021FE8">
      <w:pPr>
        <w:pStyle w:val="4"/>
        <w:spacing w:before="285" w:line="254" w:lineRule="auto"/>
        <w:ind w:right="97"/>
      </w:pPr>
      <w:r>
        <w:t>None? Yes; enough of some fruits, but the prophet calls them ficos valde malos,—'so bad that they cannot be eaten,' Jer. 24:8. As the fruit of the vine is commended for quickness, the fruit of the olive for fatness, so the fruit of the fig-tree for sweetness, in Jotham's parable, Judg. 9. But if it bear not fructum nativitatis suæ, the fruit of its own kind, but bitter figs, here had better be none at all. What an uncomfortable sight is this to him whose heart is set on his orchard, after the cost of so dear blood to purchase it, after such indulgent care to cherish it, and the charges of so many workmen to dress it; yea, after so much patience to expect it, say the fig-tree does not bear so soon as it is planted; in our infancy we can do nothing, in our minority we will do little, in God's service: but now it is grown fructifiable, Jam non gustare fructus, not to have so much as a taste! Yea, were this all, did barrenness only usurp it, but there is worse than a mere orbity or absence of goodness: a position of bitter fruits: Quæsivi uvas, invenio labruscas,—I find 'wild grapes,' Isa. 5:3, luxuriant fruits. Instead of the hearty effects which wine produceth, I am answered with the melancholy prevarications of malice.</w:t>
      </w:r>
    </w:p>
    <w:p w14:paraId="4324C0AC">
      <w:pPr>
        <w:pStyle w:val="4"/>
        <w:spacing w:before="277" w:line="254" w:lineRule="auto"/>
        <w:ind w:right="99"/>
      </w:pPr>
      <w:r>
        <w:t>Behold the wonder and spectacle of unthankfulness: among all God's creatures,</w:t>
      </w:r>
      <w:r>
        <w:rPr>
          <w:spacing w:val="62"/>
          <w:w w:val="150"/>
        </w:rPr>
        <w:t xml:space="preserve"> </w:t>
      </w:r>
      <w:r>
        <w:t>man;</w:t>
      </w:r>
      <w:r>
        <w:rPr>
          <w:spacing w:val="63"/>
          <w:w w:val="150"/>
        </w:rPr>
        <w:t xml:space="preserve"> </w:t>
      </w:r>
      <w:r>
        <w:t>and</w:t>
      </w:r>
      <w:r>
        <w:rPr>
          <w:spacing w:val="63"/>
          <w:w w:val="150"/>
        </w:rPr>
        <w:t xml:space="preserve"> </w:t>
      </w:r>
      <w:r>
        <w:t>among</w:t>
      </w:r>
      <w:r>
        <w:rPr>
          <w:spacing w:val="63"/>
          <w:w w:val="150"/>
        </w:rPr>
        <w:t xml:space="preserve"> </w:t>
      </w:r>
      <w:r>
        <w:t>men,</w:t>
      </w:r>
      <w:r>
        <w:rPr>
          <w:spacing w:val="63"/>
          <w:w w:val="150"/>
        </w:rPr>
        <w:t xml:space="preserve"> </w:t>
      </w:r>
      <w:r>
        <w:t>the</w:t>
      </w:r>
      <w:r>
        <w:rPr>
          <w:spacing w:val="62"/>
          <w:w w:val="150"/>
        </w:rPr>
        <w:t xml:space="preserve"> </w:t>
      </w:r>
      <w:r>
        <w:t>barren</w:t>
      </w:r>
      <w:r>
        <w:rPr>
          <w:spacing w:val="63"/>
          <w:w w:val="150"/>
        </w:rPr>
        <w:t xml:space="preserve"> </w:t>
      </w:r>
      <w:r>
        <w:t>Christian.</w:t>
      </w:r>
      <w:r>
        <w:rPr>
          <w:spacing w:val="63"/>
          <w:w w:val="150"/>
        </w:rPr>
        <w:t xml:space="preserve"> </w:t>
      </w:r>
      <w:r>
        <w:rPr>
          <w:spacing w:val="-2"/>
        </w:rPr>
        <w:t>'Though</w:t>
      </w:r>
    </w:p>
    <w:p w14:paraId="1B4CE9A2">
      <w:pPr>
        <w:pStyle w:val="4"/>
        <w:spacing w:after="0" w:line="254" w:lineRule="auto"/>
        <w:sectPr>
          <w:pgSz w:w="12240" w:h="15840"/>
          <w:pgMar w:top="1360" w:right="1440" w:bottom="280" w:left="1440" w:header="720" w:footer="720" w:gutter="0"/>
          <w:cols w:space="720" w:num="1"/>
        </w:sectPr>
      </w:pPr>
    </w:p>
    <w:p w14:paraId="6413D6B6">
      <w:pPr>
        <w:pStyle w:val="4"/>
        <w:spacing w:line="254" w:lineRule="auto"/>
        <w:ind w:right="99"/>
      </w:pPr>
      <w:r>
        <w:t>Israel play the harlot, yet let not Judah transgress,' Hos. 4:15. What may be expected from the wild forest of paganism, when the garden of Eden yields such fruits. The sweet fruit of the spiritual fig-tree is mercy: our God is the God of love, our Saviour is the Prince of love, the church is knit together in love; our root is love, our sap is love, our ligaments love. Now, if we shall suck the blood one of another, violate the relations of peace, concoct all our moisture into malice, here is worse than Invenio fructum nullum, 'I find none:' for Invenio fructum malum, I find cursed fruits. We are grown unnatural; the hand scratcheth the eye, the mouth biteth the hand; thorns and briars entwine and embrace one another, while (against all nature) fig-trees devour one another. 'Lord, thou didst sow good seed in thy field; whence then hath it tares?' Matt. 13:27. Here is more fruit than God would have; but for that he expects, 'I find none.'</w:t>
      </w:r>
    </w:p>
    <w:p w14:paraId="2F31A552">
      <w:pPr>
        <w:pStyle w:val="4"/>
        <w:spacing w:before="281" w:line="254" w:lineRule="auto"/>
      </w:pPr>
      <w:r>
        <w:t>When we are filled with his blessings, Christ looks for our praises; when we have 'eaten and are fat,' that we should 'worship him,' Ps. 22:29.</w:t>
      </w:r>
      <w:r>
        <w:rPr>
          <w:spacing w:val="-2"/>
        </w:rPr>
        <w:t xml:space="preserve"> </w:t>
      </w:r>
      <w:r>
        <w:t>What</w:t>
      </w:r>
      <w:r>
        <w:rPr>
          <w:spacing w:val="-2"/>
        </w:rPr>
        <w:t xml:space="preserve"> </w:t>
      </w:r>
      <w:r>
        <w:t>fruit</w:t>
      </w:r>
      <w:r>
        <w:rPr>
          <w:spacing w:val="-2"/>
        </w:rPr>
        <w:t xml:space="preserve"> </w:t>
      </w:r>
      <w:r>
        <w:t>finds</w:t>
      </w:r>
      <w:r>
        <w:rPr>
          <w:spacing w:val="-2"/>
        </w:rPr>
        <w:t xml:space="preserve"> </w:t>
      </w:r>
      <w:r>
        <w:t>he?</w:t>
      </w:r>
      <w:r>
        <w:rPr>
          <w:spacing w:val="-2"/>
        </w:rPr>
        <w:t xml:space="preserve"> </w:t>
      </w:r>
      <w:r>
        <w:t>'We</w:t>
      </w:r>
      <w:r>
        <w:rPr>
          <w:spacing w:val="-2"/>
        </w:rPr>
        <w:t xml:space="preserve"> </w:t>
      </w:r>
      <w:r>
        <w:t>sit</w:t>
      </w:r>
      <w:r>
        <w:rPr>
          <w:spacing w:val="-2"/>
        </w:rPr>
        <w:t xml:space="preserve"> </w:t>
      </w:r>
      <w:r>
        <w:t>down</w:t>
      </w:r>
      <w:r>
        <w:rPr>
          <w:spacing w:val="-2"/>
        </w:rPr>
        <w:t xml:space="preserve"> </w:t>
      </w:r>
      <w:r>
        <w:t>to</w:t>
      </w:r>
      <w:r>
        <w:rPr>
          <w:spacing w:val="-2"/>
        </w:rPr>
        <w:t xml:space="preserve"> </w:t>
      </w:r>
      <w:r>
        <w:t>eat</w:t>
      </w:r>
      <w:r>
        <w:rPr>
          <w:spacing w:val="-2"/>
        </w:rPr>
        <w:t xml:space="preserve"> </w:t>
      </w:r>
      <w:r>
        <w:t>and</w:t>
      </w:r>
      <w:r>
        <w:rPr>
          <w:spacing w:val="-2"/>
        </w:rPr>
        <w:t xml:space="preserve"> </w:t>
      </w:r>
      <w:r>
        <w:t>drink,</w:t>
      </w:r>
      <w:r>
        <w:rPr>
          <w:spacing w:val="-2"/>
        </w:rPr>
        <w:t xml:space="preserve"> </w:t>
      </w:r>
      <w:r>
        <w:t>and</w:t>
      </w:r>
      <w:r>
        <w:rPr>
          <w:spacing w:val="-2"/>
        </w:rPr>
        <w:t xml:space="preserve"> </w:t>
      </w:r>
      <w:r>
        <w:t>rise</w:t>
      </w:r>
      <w:r>
        <w:rPr>
          <w:spacing w:val="-2"/>
        </w:rPr>
        <w:t xml:space="preserve"> </w:t>
      </w:r>
      <w:r>
        <w:t>up to play,' 1 Cor. 10:7: for praying, playing. When we are scourged, he looks for our humiliation and penance: 'Sure in their affliction they will seek me,' Isa. 26:16. What fruit finds he? 'Lord, thou hast</w:t>
      </w:r>
      <w:r>
        <w:rPr>
          <w:spacing w:val="40"/>
        </w:rPr>
        <w:t xml:space="preserve"> </w:t>
      </w:r>
      <w:r>
        <w:t xml:space="preserve">smitten them, but they have not sorrowed,' Jer. 5:3; an insensible desperateness. In this case let us pray, 'Lord, less of the fruits we have, and more of them we should have.' 'Instead of righteousness, a cry,' Isa. 5:7: a cry indeed—a roaring cry of the oppressor, and a mourning cry of the oppressed. Hæc non sunt placido suscipienda </w:t>
      </w:r>
      <w:r>
        <w:rPr>
          <w:spacing w:val="-2"/>
        </w:rPr>
        <w:t>sinu.</w:t>
      </w:r>
    </w:p>
    <w:p w14:paraId="4814A45B">
      <w:pPr>
        <w:pStyle w:val="4"/>
        <w:spacing w:before="284" w:line="252" w:lineRule="auto"/>
        <w:ind w:right="100"/>
      </w:pPr>
      <w:r>
        <w:t>Our bells ring, our chimneys smoke, our fields rejoice, our children dance, ourselves sing and play; Jovis omnia plena. But when righteousness hath sown and comes to reap, here is no harvest: ο</w:t>
      </w:r>
      <w:r>
        <w:rPr>
          <w:rFonts w:ascii="Microsoft Sans Serif" w:hAnsi="Microsoft Sans Serif"/>
        </w:rPr>
        <w:t>ὐ</w:t>
      </w:r>
      <w:r>
        <w:t>χ ε</w:t>
      </w:r>
      <w:r>
        <w:rPr>
          <w:rFonts w:ascii="Microsoft Sans Serif" w:hAnsi="Microsoft Sans Serif"/>
        </w:rPr>
        <w:t>ὑ</w:t>
      </w:r>
      <w:r>
        <w:t xml:space="preserve">ρίσκω, 'I find none.' And as there was never less wisdom in Greece than in the time of the seven wise men, so never less piety among us than now, when upon good cause most is expected. When the sun is brightest, the stars be darkest: so the clearer our light, the more gloomy our life with the deeds of darkness. The Cimmerians, that </w:t>
      </w:r>
      <w:r>
        <w:rPr>
          <w:spacing w:val="-4"/>
        </w:rPr>
        <w:t>live</w:t>
      </w:r>
    </w:p>
    <w:p w14:paraId="265EB170">
      <w:pPr>
        <w:pStyle w:val="4"/>
        <w:spacing w:after="0" w:line="252" w:lineRule="auto"/>
        <w:sectPr>
          <w:pgSz w:w="12240" w:h="15840"/>
          <w:pgMar w:top="1360" w:right="1440" w:bottom="280" w:left="1440" w:header="720" w:footer="720" w:gutter="0"/>
          <w:cols w:space="720" w:num="1"/>
        </w:sectPr>
      </w:pPr>
    </w:p>
    <w:p w14:paraId="0669156D">
      <w:pPr>
        <w:pStyle w:val="4"/>
        <w:spacing w:line="254" w:lineRule="auto"/>
        <w:ind w:right="97"/>
      </w:pPr>
      <w:r>
        <w:t>in a perpetual mist, though they deny a sun, are not condemned of impiety, but of ignorance: but Anaxagoras, that saw the sun, and yet denied it, is not condemned of ignorance, but of impiety. Former times were like Leah, blear-eyed, but fruitful: the present, like Rachel, fair, but barren. We give such acclamation to the gospel, that we quite forget to observe the law. As upon some solemn festival the bells are rung in all steeples, but then the clocks are tied up; there is</w:t>
      </w:r>
      <w:r>
        <w:rPr>
          <w:spacing w:val="40"/>
        </w:rPr>
        <w:t xml:space="preserve"> </w:t>
      </w:r>
      <w:r>
        <w:t>a great untuned confusion and clangour, but no man knows how the time passeth: so in this universal allowance of liberty by the gospel, which indeed rejoiceth our hearts, had we the grace of sober usage, the clocks that tell us how the time passes, truth and conscience, that shew the bounded use and decent form of things, are tied up and cannot be heard. Still, Fructum non invenio, 'I find no fruits.' I am sorry to pass the fig-tree in this plight: but as I find it, so I must leave it, till the Lord mend it. So I come to—</w:t>
      </w:r>
    </w:p>
    <w:p w14:paraId="66C017CF">
      <w:pPr>
        <w:pStyle w:val="9"/>
        <w:numPr>
          <w:ilvl w:val="0"/>
          <w:numId w:val="34"/>
        </w:numPr>
        <w:tabs>
          <w:tab w:val="left" w:pos="430"/>
        </w:tabs>
        <w:spacing w:before="280" w:after="0" w:line="254" w:lineRule="auto"/>
        <w:ind w:left="99" w:right="98" w:firstLine="0"/>
        <w:jc w:val="both"/>
        <w:rPr>
          <w:sz w:val="30"/>
        </w:rPr>
      </w:pPr>
      <w:r>
        <w:rPr>
          <w:sz w:val="30"/>
        </w:rPr>
        <w:t>The sentence: 'Cut it down.' A heavy doom! Alas! will nothing else expiate the fault? May not the lopping off some superfluities recover it? Take from the sinner the object of his vicious error: deface the harlot's beauty that bewitcheth the lascivious; pull the cup from the mouth of the drunkard; nauseate the stomach of the riotous; strip</w:t>
      </w:r>
      <w:r>
        <w:rPr>
          <w:spacing w:val="40"/>
          <w:sz w:val="30"/>
        </w:rPr>
        <w:t xml:space="preserve"> </w:t>
      </w:r>
      <w:r>
        <w:rPr>
          <w:sz w:val="30"/>
        </w:rPr>
        <w:t>the popinjay of her pied feathers; rust the gold, vanish the riches of the covetous; take away Micah's gods, perhaps he will make him no more. If this will not do, cut off some of the arms and branches: weaken his strength; sicken his body; lay him groaning and bleeding on the bed of sufferance; grieve his heart-strings with the sense and sorrow of his sins;—anything rather than 'cut it down:' alas! no fruit can grow on it then but sad despair. A man's house is foul, or a little decayed;</w:t>
      </w:r>
      <w:r>
        <w:rPr>
          <w:spacing w:val="-2"/>
          <w:sz w:val="30"/>
        </w:rPr>
        <w:t xml:space="preserve"> </w:t>
      </w:r>
      <w:r>
        <w:rPr>
          <w:sz w:val="30"/>
        </w:rPr>
        <w:t>will</w:t>
      </w:r>
      <w:r>
        <w:rPr>
          <w:spacing w:val="-2"/>
          <w:sz w:val="30"/>
        </w:rPr>
        <w:t xml:space="preserve"> </w:t>
      </w:r>
      <w:r>
        <w:rPr>
          <w:sz w:val="30"/>
        </w:rPr>
        <w:t>he</w:t>
      </w:r>
      <w:r>
        <w:rPr>
          <w:spacing w:val="-2"/>
          <w:sz w:val="30"/>
        </w:rPr>
        <w:t xml:space="preserve"> </w:t>
      </w:r>
      <w:r>
        <w:rPr>
          <w:sz w:val="30"/>
        </w:rPr>
        <w:t>pull</w:t>
      </w:r>
      <w:r>
        <w:rPr>
          <w:spacing w:val="-2"/>
          <w:sz w:val="30"/>
        </w:rPr>
        <w:t xml:space="preserve"> </w:t>
      </w:r>
      <w:r>
        <w:rPr>
          <w:sz w:val="30"/>
        </w:rPr>
        <w:t>it</w:t>
      </w:r>
      <w:r>
        <w:rPr>
          <w:spacing w:val="-2"/>
          <w:sz w:val="30"/>
        </w:rPr>
        <w:t xml:space="preserve"> </w:t>
      </w:r>
      <w:r>
        <w:rPr>
          <w:sz w:val="30"/>
        </w:rPr>
        <w:t>down,</w:t>
      </w:r>
      <w:r>
        <w:rPr>
          <w:spacing w:val="-2"/>
          <w:sz w:val="30"/>
        </w:rPr>
        <w:t xml:space="preserve"> </w:t>
      </w:r>
      <w:r>
        <w:rPr>
          <w:sz w:val="30"/>
        </w:rPr>
        <w:t>or</w:t>
      </w:r>
      <w:r>
        <w:rPr>
          <w:spacing w:val="-2"/>
          <w:sz w:val="30"/>
        </w:rPr>
        <w:t xml:space="preserve"> </w:t>
      </w:r>
      <w:r>
        <w:rPr>
          <w:sz w:val="30"/>
        </w:rPr>
        <w:t>not</w:t>
      </w:r>
      <w:r>
        <w:rPr>
          <w:spacing w:val="-2"/>
          <w:sz w:val="30"/>
        </w:rPr>
        <w:t xml:space="preserve"> </w:t>
      </w:r>
      <w:r>
        <w:rPr>
          <w:sz w:val="30"/>
        </w:rPr>
        <w:t>rather</w:t>
      </w:r>
      <w:r>
        <w:rPr>
          <w:spacing w:val="-2"/>
          <w:sz w:val="30"/>
        </w:rPr>
        <w:t xml:space="preserve"> </w:t>
      </w:r>
      <w:r>
        <w:rPr>
          <w:sz w:val="30"/>
        </w:rPr>
        <w:t>repair</w:t>
      </w:r>
      <w:r>
        <w:rPr>
          <w:spacing w:val="-2"/>
          <w:sz w:val="30"/>
        </w:rPr>
        <w:t xml:space="preserve"> </w:t>
      </w:r>
      <w:r>
        <w:rPr>
          <w:sz w:val="30"/>
        </w:rPr>
        <w:t>it?</w:t>
      </w:r>
      <w:r>
        <w:rPr>
          <w:spacing w:val="-2"/>
          <w:sz w:val="30"/>
        </w:rPr>
        <w:t xml:space="preserve"> </w:t>
      </w:r>
      <w:r>
        <w:rPr>
          <w:sz w:val="30"/>
        </w:rPr>
        <w:t>'There</w:t>
      </w:r>
      <w:r>
        <w:rPr>
          <w:spacing w:val="-2"/>
          <w:sz w:val="30"/>
        </w:rPr>
        <w:t xml:space="preserve"> </w:t>
      </w:r>
      <w:r>
        <w:rPr>
          <w:sz w:val="30"/>
        </w:rPr>
        <w:t>is</w:t>
      </w:r>
      <w:r>
        <w:rPr>
          <w:spacing w:val="-2"/>
          <w:sz w:val="30"/>
        </w:rPr>
        <w:t xml:space="preserve"> </w:t>
      </w:r>
      <w:r>
        <w:rPr>
          <w:sz w:val="30"/>
        </w:rPr>
        <w:t>hope</w:t>
      </w:r>
      <w:r>
        <w:rPr>
          <w:spacing w:val="-2"/>
          <w:sz w:val="30"/>
        </w:rPr>
        <w:t xml:space="preserve"> </w:t>
      </w:r>
      <w:r>
        <w:rPr>
          <w:sz w:val="30"/>
        </w:rPr>
        <w:t>of a tree, though the root wax old in the earth, and the stock die in the ground,' Job 14:8; yet the springs of water may put new life into it: but once cut down, all hope is cut down with it. When a man hath taken delight in a tree, conveniently planted in his garden, what variety of experiments will he use before he cuts it down? Alas! thus, poor silly men, we reason: we measure things that be unmeasurable by</w:t>
      </w:r>
      <w:r>
        <w:rPr>
          <w:spacing w:val="27"/>
          <w:sz w:val="30"/>
        </w:rPr>
        <w:t xml:space="preserve"> </w:t>
      </w:r>
      <w:r>
        <w:rPr>
          <w:sz w:val="30"/>
        </w:rPr>
        <w:t>things</w:t>
      </w:r>
      <w:r>
        <w:rPr>
          <w:spacing w:val="27"/>
          <w:sz w:val="30"/>
        </w:rPr>
        <w:t xml:space="preserve"> </w:t>
      </w:r>
      <w:r>
        <w:rPr>
          <w:sz w:val="30"/>
        </w:rPr>
        <w:t>that</w:t>
      </w:r>
      <w:r>
        <w:rPr>
          <w:spacing w:val="27"/>
          <w:sz w:val="30"/>
        </w:rPr>
        <w:t xml:space="preserve"> </w:t>
      </w:r>
      <w:r>
        <w:rPr>
          <w:sz w:val="30"/>
        </w:rPr>
        <w:t>be</w:t>
      </w:r>
      <w:r>
        <w:rPr>
          <w:spacing w:val="27"/>
          <w:sz w:val="30"/>
        </w:rPr>
        <w:t xml:space="preserve"> </w:t>
      </w:r>
      <w:r>
        <w:rPr>
          <w:sz w:val="30"/>
        </w:rPr>
        <w:t>measurable,</w:t>
      </w:r>
      <w:r>
        <w:rPr>
          <w:spacing w:val="27"/>
          <w:sz w:val="30"/>
        </w:rPr>
        <w:t xml:space="preserve"> </w:t>
      </w:r>
      <w:r>
        <w:rPr>
          <w:sz w:val="30"/>
        </w:rPr>
        <w:t>by</w:t>
      </w:r>
      <w:r>
        <w:rPr>
          <w:spacing w:val="27"/>
          <w:sz w:val="30"/>
        </w:rPr>
        <w:t xml:space="preserve"> </w:t>
      </w:r>
      <w:r>
        <w:rPr>
          <w:sz w:val="30"/>
        </w:rPr>
        <w:t>things</w:t>
      </w:r>
      <w:r>
        <w:rPr>
          <w:spacing w:val="27"/>
          <w:sz w:val="30"/>
        </w:rPr>
        <w:t xml:space="preserve"> </w:t>
      </w:r>
      <w:r>
        <w:rPr>
          <w:sz w:val="30"/>
        </w:rPr>
        <w:t>that</w:t>
      </w:r>
      <w:r>
        <w:rPr>
          <w:spacing w:val="27"/>
          <w:sz w:val="30"/>
        </w:rPr>
        <w:t xml:space="preserve"> </w:t>
      </w:r>
      <w:r>
        <w:rPr>
          <w:sz w:val="30"/>
        </w:rPr>
        <w:t>be</w:t>
      </w:r>
      <w:r>
        <w:rPr>
          <w:spacing w:val="27"/>
          <w:sz w:val="30"/>
        </w:rPr>
        <w:t xml:space="preserve"> </w:t>
      </w:r>
      <w:r>
        <w:rPr>
          <w:sz w:val="30"/>
        </w:rPr>
        <w:t>miserable.</w:t>
      </w:r>
      <w:r>
        <w:rPr>
          <w:spacing w:val="27"/>
          <w:sz w:val="30"/>
        </w:rPr>
        <w:t xml:space="preserve"> </w:t>
      </w:r>
      <w:r>
        <w:rPr>
          <w:sz w:val="30"/>
        </w:rPr>
        <w:t>What</w:t>
      </w:r>
      <w:r>
        <w:rPr>
          <w:spacing w:val="27"/>
          <w:sz w:val="30"/>
        </w:rPr>
        <w:t xml:space="preserve"> </w:t>
      </w:r>
      <w:r>
        <w:rPr>
          <w:spacing w:val="-5"/>
          <w:sz w:val="30"/>
        </w:rPr>
        <w:t>we</w:t>
      </w:r>
    </w:p>
    <w:p w14:paraId="0FB14CA7">
      <w:pPr>
        <w:pStyle w:val="9"/>
        <w:spacing w:after="0" w:line="254" w:lineRule="auto"/>
        <w:jc w:val="both"/>
        <w:rPr>
          <w:sz w:val="30"/>
        </w:rPr>
        <w:sectPr>
          <w:pgSz w:w="12240" w:h="15840"/>
          <w:pgMar w:top="1360" w:right="1440" w:bottom="280" w:left="1440" w:header="720" w:footer="720" w:gutter="0"/>
          <w:cols w:space="720" w:num="1"/>
        </w:sectPr>
      </w:pPr>
    </w:p>
    <w:p w14:paraId="7F47FEAD">
      <w:pPr>
        <w:pStyle w:val="4"/>
        <w:spacing w:line="254" w:lineRule="auto"/>
        <w:ind w:right="99"/>
      </w:pPr>
      <w:r>
        <w:t>in a foolish pity would do, we think God in his merciful wisdom should do. Yet which of us would endure a dead tree three years together in his orchard? We would say, If it will not bear fruit to cheer us, it shall make a fire to warm us. But the Lord hath been six- and-thirty moons gracious in his forbearance; give him now leave to be just in his vengeance. If so much indulgence cannot recover it, there is little hope of it: 'Cut it down.'</w:t>
      </w:r>
    </w:p>
    <w:p w14:paraId="22D67602">
      <w:pPr>
        <w:pStyle w:val="4"/>
        <w:spacing w:before="290" w:line="254" w:lineRule="auto"/>
        <w:ind w:right="101"/>
      </w:pPr>
      <w:r>
        <w:t>'Cut</w:t>
      </w:r>
      <w:r>
        <w:rPr>
          <w:spacing w:val="-1"/>
        </w:rPr>
        <w:t xml:space="preserve"> </w:t>
      </w:r>
      <w:r>
        <w:t>it</w:t>
      </w:r>
      <w:r>
        <w:rPr>
          <w:spacing w:val="-1"/>
        </w:rPr>
        <w:t xml:space="preserve"> </w:t>
      </w:r>
      <w:r>
        <w:t>down.'</w:t>
      </w:r>
      <w:r>
        <w:rPr>
          <w:spacing w:val="-1"/>
        </w:rPr>
        <w:t xml:space="preserve"> </w:t>
      </w:r>
      <w:r>
        <w:t>Who</w:t>
      </w:r>
      <w:r>
        <w:rPr>
          <w:spacing w:val="-1"/>
        </w:rPr>
        <w:t xml:space="preserve"> </w:t>
      </w:r>
      <w:r>
        <w:t>must</w:t>
      </w:r>
      <w:r>
        <w:rPr>
          <w:spacing w:val="-1"/>
        </w:rPr>
        <w:t xml:space="preserve"> </w:t>
      </w:r>
      <w:r>
        <w:t>do</w:t>
      </w:r>
      <w:r>
        <w:rPr>
          <w:spacing w:val="-1"/>
        </w:rPr>
        <w:t xml:space="preserve"> </w:t>
      </w:r>
      <w:r>
        <w:t>this?</w:t>
      </w:r>
      <w:r>
        <w:rPr>
          <w:spacing w:val="-1"/>
        </w:rPr>
        <w:t xml:space="preserve"> </w:t>
      </w:r>
      <w:r>
        <w:t>The</w:t>
      </w:r>
      <w:r>
        <w:rPr>
          <w:spacing w:val="-1"/>
        </w:rPr>
        <w:t xml:space="preserve"> </w:t>
      </w:r>
      <w:r>
        <w:t>dresser.</w:t>
      </w:r>
      <w:r>
        <w:rPr>
          <w:spacing w:val="-1"/>
        </w:rPr>
        <w:t xml:space="preserve"> </w:t>
      </w:r>
      <w:r>
        <w:t>An</w:t>
      </w:r>
      <w:r>
        <w:rPr>
          <w:spacing w:val="-1"/>
        </w:rPr>
        <w:t xml:space="preserve"> </w:t>
      </w:r>
      <w:r>
        <w:t>unpleasant</w:t>
      </w:r>
      <w:r>
        <w:rPr>
          <w:spacing w:val="-1"/>
        </w:rPr>
        <w:t xml:space="preserve"> </w:t>
      </w:r>
      <w:r>
        <w:t>office</w:t>
      </w:r>
      <w:r>
        <w:rPr>
          <w:spacing w:val="-1"/>
        </w:rPr>
        <w:t xml:space="preserve"> </w:t>
      </w:r>
      <w:r>
        <w:t>to him that hath bestowed so much labour upon it, esteemed it so precious, hoped for some reward at his master's hand for his diligence about it; now to give the fatal blow to cut it down! And if it must fall, let it be manu aliena, non sua,—let another's hand do it. Hagar</w:t>
      </w:r>
      <w:r>
        <w:rPr>
          <w:spacing w:val="-1"/>
        </w:rPr>
        <w:t xml:space="preserve"> </w:t>
      </w:r>
      <w:r>
        <w:t>mil</w:t>
      </w:r>
      <w:r>
        <w:rPr>
          <w:spacing w:val="-1"/>
        </w:rPr>
        <w:t xml:space="preserve"> </w:t>
      </w:r>
      <w:r>
        <w:t>not</w:t>
      </w:r>
      <w:r>
        <w:rPr>
          <w:spacing w:val="-1"/>
        </w:rPr>
        <w:t xml:space="preserve"> </w:t>
      </w:r>
      <w:r>
        <w:t>behold</w:t>
      </w:r>
      <w:r>
        <w:rPr>
          <w:spacing w:val="-1"/>
        </w:rPr>
        <w:t xml:space="preserve"> </w:t>
      </w:r>
      <w:r>
        <w:t>her</w:t>
      </w:r>
      <w:r>
        <w:rPr>
          <w:spacing w:val="-1"/>
        </w:rPr>
        <w:t xml:space="preserve"> </w:t>
      </w:r>
      <w:r>
        <w:t>dying</w:t>
      </w:r>
      <w:r>
        <w:rPr>
          <w:spacing w:val="-1"/>
        </w:rPr>
        <w:t xml:space="preserve"> </w:t>
      </w:r>
      <w:r>
        <w:t>son;</w:t>
      </w:r>
      <w:r>
        <w:rPr>
          <w:spacing w:val="-1"/>
        </w:rPr>
        <w:t xml:space="preserve"> </w:t>
      </w:r>
      <w:r>
        <w:t>die</w:t>
      </w:r>
      <w:r>
        <w:rPr>
          <w:spacing w:val="-1"/>
        </w:rPr>
        <w:t xml:space="preserve"> </w:t>
      </w:r>
      <w:r>
        <w:t>he</w:t>
      </w:r>
      <w:r>
        <w:rPr>
          <w:spacing w:val="-1"/>
        </w:rPr>
        <w:t xml:space="preserve"> </w:t>
      </w:r>
      <w:r>
        <w:t>must,</w:t>
      </w:r>
      <w:r>
        <w:rPr>
          <w:spacing w:val="-1"/>
        </w:rPr>
        <w:t xml:space="preserve"> </w:t>
      </w:r>
      <w:r>
        <w:t>she</w:t>
      </w:r>
      <w:r>
        <w:rPr>
          <w:spacing w:val="-1"/>
        </w:rPr>
        <w:t xml:space="preserve"> </w:t>
      </w:r>
      <w:r>
        <w:t>was</w:t>
      </w:r>
      <w:r>
        <w:rPr>
          <w:spacing w:val="-1"/>
        </w:rPr>
        <w:t xml:space="preserve"> </w:t>
      </w:r>
      <w:r>
        <w:t>persuaded: Modo non videam, 'Let me not see the death of the child,' Gen. 21. But he must obey; arbor non est cultoris, sed patris familias: the tree is not the dresser's, but the Lord's; and his own is at his own disposing: 'Cut it down.'</w:t>
      </w:r>
    </w:p>
    <w:p w14:paraId="4772DB03">
      <w:pPr>
        <w:pStyle w:val="4"/>
        <w:spacing w:before="287" w:line="254" w:lineRule="auto"/>
      </w:pPr>
      <w:r>
        <w:t>'Cut it down.' But how? How can the minister be said to cut down a barren soul? Some may conceive here a reference to excommunication; whether the greater, which deprives a man of all benefit by the church's public prayers and the society of Christians; which St Paul calls tradere Satanæ,—'to deliver unto Satan,' 1 Cor. 5: so himself excommunicated Hymenæus and Alexander, 'delivering them</w:t>
      </w:r>
      <w:r>
        <w:rPr>
          <w:spacing w:val="-2"/>
        </w:rPr>
        <w:t xml:space="preserve"> </w:t>
      </w:r>
      <w:r>
        <w:t>unto</w:t>
      </w:r>
      <w:r>
        <w:rPr>
          <w:spacing w:val="-2"/>
        </w:rPr>
        <w:t xml:space="preserve"> </w:t>
      </w:r>
      <w:r>
        <w:t>Satan,'</w:t>
      </w:r>
      <w:r>
        <w:rPr>
          <w:spacing w:val="-2"/>
        </w:rPr>
        <w:t xml:space="preserve"> </w:t>
      </w:r>
      <w:r>
        <w:t>1</w:t>
      </w:r>
      <w:r>
        <w:rPr>
          <w:spacing w:val="-2"/>
        </w:rPr>
        <w:t xml:space="preserve"> </w:t>
      </w:r>
      <w:r>
        <w:t>Tim.</w:t>
      </w:r>
      <w:r>
        <w:rPr>
          <w:spacing w:val="-2"/>
        </w:rPr>
        <w:t xml:space="preserve"> </w:t>
      </w:r>
      <w:r>
        <w:t>1:20—a</w:t>
      </w:r>
      <w:r>
        <w:rPr>
          <w:spacing w:val="-2"/>
        </w:rPr>
        <w:t xml:space="preserve"> </w:t>
      </w:r>
      <w:r>
        <w:t>miserable</w:t>
      </w:r>
      <w:r>
        <w:rPr>
          <w:spacing w:val="-2"/>
        </w:rPr>
        <w:t xml:space="preserve"> </w:t>
      </w:r>
      <w:r>
        <w:t>condition,</w:t>
      </w:r>
      <w:r>
        <w:rPr>
          <w:spacing w:val="-2"/>
        </w:rPr>
        <w:t xml:space="preserve"> </w:t>
      </w:r>
      <w:r>
        <w:t>to</w:t>
      </w:r>
      <w:r>
        <w:rPr>
          <w:spacing w:val="-2"/>
        </w:rPr>
        <w:t xml:space="preserve"> </w:t>
      </w:r>
      <w:r>
        <w:t>be</w:t>
      </w:r>
      <w:r>
        <w:rPr>
          <w:spacing w:val="-2"/>
        </w:rPr>
        <w:t xml:space="preserve"> </w:t>
      </w:r>
      <w:r>
        <w:t>subjected to a slave, to a dog, a drudge; but then especially fearful, when God grants unto Satan a writ or faculty, pro excommunicato capiendo:</w:t>
      </w:r>
      <w:r>
        <w:rPr>
          <w:spacing w:val="40"/>
        </w:rPr>
        <w:t xml:space="preserve"> </w:t>
      </w:r>
      <w:r>
        <w:t xml:space="preserve">the ignominy of ignominy, besides the peril; for as Christ protecteth all the trees in his vineyard, so if any be transplanted to the wild desert, they are under the god of this world. Or the less, which is indeed no other properly than an act of the church's discipline, whereby she corrects her unruly children, that smarting with the absence of wonted comforts, they may be humbled by repentance, and so recover their pristine state. This censure may be either too cruel or too trivial. The church of Rome grants excommunications </w:t>
      </w:r>
      <w:r>
        <w:rPr>
          <w:spacing w:val="-5"/>
        </w:rPr>
        <w:t>for</w:t>
      </w:r>
    </w:p>
    <w:p w14:paraId="692FD640">
      <w:pPr>
        <w:pStyle w:val="4"/>
        <w:spacing w:after="0" w:line="254" w:lineRule="auto"/>
        <w:sectPr>
          <w:pgSz w:w="12240" w:h="15840"/>
          <w:pgMar w:top="1360" w:right="1440" w:bottom="280" w:left="1440" w:header="720" w:footer="720" w:gutter="0"/>
          <w:cols w:space="720" w:num="1"/>
        </w:sectPr>
      </w:pPr>
    </w:p>
    <w:p w14:paraId="2CB4A9D2">
      <w:pPr>
        <w:pStyle w:val="4"/>
        <w:spacing w:line="254" w:lineRule="auto"/>
      </w:pPr>
      <w:r>
        <w:t>things lost: a man hath lost his horse, he may have an excommunication against him that detains him;* so the father may hap to excommunicate his own son, and for the body of a jade, hazard the soul of his child. Yea, which is worse, they publish excommunications for sins not yet committed. The lord of a manor hath set a row of young elms; he may have an excommunication against all those that shall do them any harm. This is to hang a man before he hath done the fact that deserves it. These irrite, forceless, bugbear excommunications, the ridiculous affordments of a mercenary power, are not unlike those old night-spells which blind people had from mongrel witches, to set about their orchards and houses, antidotes and charms against thieving; wherein distrusting the providence of God, they made themselves beholden to the devil for safety. Creditors that would be paid in their moneys may procure an excommunication against their debtors, if they pay not by such a day.</w:t>
      </w:r>
      <w:r>
        <w:rPr>
          <w:spacing w:val="-3"/>
        </w:rPr>
        <w:t xml:space="preserve"> </w:t>
      </w:r>
      <w:r>
        <w:t>This</w:t>
      </w:r>
      <w:r>
        <w:rPr>
          <w:spacing w:val="-3"/>
        </w:rPr>
        <w:t xml:space="preserve"> </w:t>
      </w:r>
      <w:r>
        <w:t>were</w:t>
      </w:r>
      <w:r>
        <w:rPr>
          <w:spacing w:val="-3"/>
        </w:rPr>
        <w:t xml:space="preserve"> </w:t>
      </w:r>
      <w:r>
        <w:t>an</w:t>
      </w:r>
      <w:r>
        <w:rPr>
          <w:spacing w:val="-3"/>
        </w:rPr>
        <w:t xml:space="preserve"> </w:t>
      </w:r>
      <w:r>
        <w:t>excellent</w:t>
      </w:r>
      <w:r>
        <w:rPr>
          <w:spacing w:val="-3"/>
        </w:rPr>
        <w:t xml:space="preserve"> </w:t>
      </w:r>
      <w:r>
        <w:t>project</w:t>
      </w:r>
      <w:r>
        <w:rPr>
          <w:spacing w:val="-3"/>
        </w:rPr>
        <w:t xml:space="preserve"> </w:t>
      </w:r>
      <w:r>
        <w:t>for</w:t>
      </w:r>
      <w:r>
        <w:rPr>
          <w:spacing w:val="-3"/>
        </w:rPr>
        <w:t xml:space="preserve"> </w:t>
      </w:r>
      <w:r>
        <w:t>your</w:t>
      </w:r>
      <w:r>
        <w:rPr>
          <w:spacing w:val="-3"/>
        </w:rPr>
        <w:t xml:space="preserve"> </w:t>
      </w:r>
      <w:r>
        <w:t>citizens,</w:t>
      </w:r>
      <w:r>
        <w:rPr>
          <w:spacing w:val="-3"/>
        </w:rPr>
        <w:t xml:space="preserve"> </w:t>
      </w:r>
      <w:r>
        <w:t>a</w:t>
      </w:r>
      <w:r>
        <w:rPr>
          <w:spacing w:val="-3"/>
        </w:rPr>
        <w:t xml:space="preserve"> </w:t>
      </w:r>
      <w:r>
        <w:t>rounder</w:t>
      </w:r>
      <w:r>
        <w:rPr>
          <w:spacing w:val="-3"/>
        </w:rPr>
        <w:t xml:space="preserve"> </w:t>
      </w:r>
      <w:r>
        <w:t>course than arrests and tedious trials at law. But it is to be doubted that</w:t>
      </w:r>
      <w:r>
        <w:rPr>
          <w:spacing w:val="40"/>
        </w:rPr>
        <w:t xml:space="preserve"> </w:t>
      </w:r>
      <w:r>
        <w:t>your debtors would fear the Pope's parchment less than the scrivener's, and an excommunication far less than an outlawry.</w:t>
      </w:r>
      <w:r>
        <w:rPr>
          <w:spacing w:val="40"/>
        </w:rPr>
        <w:t xml:space="preserve"> </w:t>
      </w:r>
      <w:r>
        <w:t>There are but four things exempted from the power of their excommunication, as Navarrus notes—a locust, an infidel, the devil, and the Pope: so he hath matched them, so let them go together. For the excommunicate must be a man, a Christian, mortal, and an inferior; now the locust is not a man, the infidel is not a Christian,</w:t>
      </w:r>
      <w:r>
        <w:rPr>
          <w:spacing w:val="40"/>
        </w:rPr>
        <w:t xml:space="preserve"> </w:t>
      </w:r>
      <w:r>
        <w:t xml:space="preserve">the devil is not mortal, and the Pope hath no superior. But too much of that; this is a parable, and here is no foundation for such a </w:t>
      </w:r>
      <w:r>
        <w:rPr>
          <w:spacing w:val="-2"/>
        </w:rPr>
        <w:t>building.</w:t>
      </w:r>
    </w:p>
    <w:p w14:paraId="2B8F0C18">
      <w:pPr>
        <w:pStyle w:val="4"/>
        <w:spacing w:before="264" w:line="254" w:lineRule="auto"/>
      </w:pPr>
      <w:r>
        <w:t>'Cut it down.' How? with an axe of martial iron? This were an exposition fit for Douay, or the Gunpowder-enginers; that by cutting it down understood, 'Blow it up;' turning their axe to a petard. Had God said to them, 'Cut it down,' the axe had been instantly heaved up; yea, they did it when God said no such thing. Rather than fail of cutting it down, they would have stocked it up, root and all: this is their mercy. But the spiritual axe is to cut down culpas, non animas; when</w:t>
      </w:r>
      <w:r>
        <w:rPr>
          <w:spacing w:val="27"/>
        </w:rPr>
        <w:t xml:space="preserve"> </w:t>
      </w:r>
      <w:r>
        <w:t>we</w:t>
      </w:r>
      <w:r>
        <w:rPr>
          <w:spacing w:val="27"/>
        </w:rPr>
        <w:t xml:space="preserve"> </w:t>
      </w:r>
      <w:r>
        <w:t>read</w:t>
      </w:r>
      <w:r>
        <w:rPr>
          <w:spacing w:val="27"/>
        </w:rPr>
        <w:t xml:space="preserve"> </w:t>
      </w:r>
      <w:r>
        <w:t>of</w:t>
      </w:r>
      <w:r>
        <w:rPr>
          <w:spacing w:val="27"/>
        </w:rPr>
        <w:t xml:space="preserve"> </w:t>
      </w:r>
      <w:r>
        <w:t>cutting</w:t>
      </w:r>
      <w:r>
        <w:rPr>
          <w:spacing w:val="27"/>
        </w:rPr>
        <w:t xml:space="preserve"> </w:t>
      </w:r>
      <w:r>
        <w:t>down,</w:t>
      </w:r>
      <w:r>
        <w:rPr>
          <w:spacing w:val="27"/>
        </w:rPr>
        <w:t xml:space="preserve"> </w:t>
      </w:r>
      <w:r>
        <w:t>remember</w:t>
      </w:r>
      <w:r>
        <w:rPr>
          <w:spacing w:val="27"/>
        </w:rPr>
        <w:t xml:space="preserve"> </w:t>
      </w:r>
      <w:r>
        <w:t>it</w:t>
      </w:r>
      <w:r>
        <w:rPr>
          <w:spacing w:val="27"/>
        </w:rPr>
        <w:t xml:space="preserve"> </w:t>
      </w:r>
      <w:r>
        <w:t>is</w:t>
      </w:r>
      <w:r>
        <w:rPr>
          <w:spacing w:val="27"/>
        </w:rPr>
        <w:t xml:space="preserve"> </w:t>
      </w:r>
      <w:r>
        <w:t>meant</w:t>
      </w:r>
      <w:r>
        <w:rPr>
          <w:spacing w:val="27"/>
        </w:rPr>
        <w:t xml:space="preserve"> </w:t>
      </w:r>
      <w:r>
        <w:t>of</w:t>
      </w:r>
      <w:r>
        <w:rPr>
          <w:spacing w:val="27"/>
        </w:rPr>
        <w:t xml:space="preserve"> </w:t>
      </w:r>
      <w:r>
        <w:t>men's</w:t>
      </w:r>
      <w:r>
        <w:rPr>
          <w:spacing w:val="27"/>
        </w:rPr>
        <w:t xml:space="preserve"> </w:t>
      </w:r>
      <w:r>
        <w:rPr>
          <w:spacing w:val="-4"/>
        </w:rPr>
        <w:t>sins,</w:t>
      </w:r>
    </w:p>
    <w:p w14:paraId="5A286C71">
      <w:pPr>
        <w:pStyle w:val="4"/>
        <w:spacing w:after="0" w:line="254" w:lineRule="auto"/>
        <w:sectPr>
          <w:pgSz w:w="12240" w:h="15840"/>
          <w:pgMar w:top="1360" w:right="1440" w:bottom="280" w:left="1440" w:header="720" w:footer="720" w:gutter="0"/>
          <w:cols w:space="720" w:num="1"/>
        </w:sectPr>
      </w:pPr>
    </w:p>
    <w:p w14:paraId="3D9542AD">
      <w:pPr>
        <w:pStyle w:val="4"/>
        <w:spacing w:line="254" w:lineRule="auto"/>
      </w:pPr>
      <w:r>
        <w:t xml:space="preserve">not of their souls. Preachers indeed do wound; but it is gladio oris, not ore gladii,—with the sword of the Spirit, not a Ravillac's knife. If God had meant such a cutting down, Nero had been a fitter instrument than Paul. We read that 'their sound went through the world,' Ps. 19; but that their sword went through the world, we never </w:t>
      </w:r>
      <w:r>
        <w:rPr>
          <w:spacing w:val="-2"/>
        </w:rPr>
        <w:t>read.</w:t>
      </w:r>
    </w:p>
    <w:p w14:paraId="5C0E4BBC">
      <w:pPr>
        <w:pStyle w:val="4"/>
        <w:spacing w:before="292" w:line="254" w:lineRule="auto"/>
        <w:ind w:right="100"/>
      </w:pPr>
      <w:r>
        <w:t>'Cut it down.' How then? Succide; that is, Succidendam minare,— Threaten that I will cut it down. 'Cast them out of my sight,' Jer. 15:1. Ejice; that is, Ejiciendos pronuncia,—Say that I will reject them. Quod moritur, moriatur: quod succidendum est, succidatur,—'That which dieth, let it die,' Zech. 11:9. God sometimes sends such farewells and defiances to sinners that will not repent. 'Ephraim is joined to idols, let him alone.' If they will not be persuaded to return, let them go on to their ruin; let them alone. 'If any man will be unjust, let him be unjust; he that will be filthy, let him be filthy still,' Rev. 22:11; let them perish. Abeat, pereat, profundat, perdat.</w:t>
      </w:r>
    </w:p>
    <w:p w14:paraId="2B3BBE07">
      <w:pPr>
        <w:pStyle w:val="4"/>
        <w:spacing w:before="286" w:line="254" w:lineRule="auto"/>
      </w:pPr>
      <w:r>
        <w:t>'Cut it down.' This was sententia oris,—the sentence of the mouth; but it may be this was not consilium cordis,—the purpose of the heart. Sæpe Deo minante quod peccans meretur, peccanti non fit quod Deus minatur. Nor can this tax God of levity; for he that speaks with condition of repentance, may change his word without</w:t>
      </w:r>
      <w:r>
        <w:rPr>
          <w:spacing w:val="40"/>
        </w:rPr>
        <w:t xml:space="preserve"> </w:t>
      </w:r>
      <w:r>
        <w:t>suspicion of lightness. Tu muta sententiam tuam, Deus mutabit suam.* Thus was Nineveh cut down: eversa est in malo, ut ædificaretur in bono,—the subversion was menaced, the conversion was intended. The father shuts his rebellious son out of doors, will not allow him a lodging, not so much as among his servants; yet he does not mean to let him perish with hunger and cold in the streets: but when he hath well smarted for his disobedience, upon his</w:t>
      </w:r>
      <w:r>
        <w:rPr>
          <w:spacing w:val="40"/>
        </w:rPr>
        <w:t xml:space="preserve"> </w:t>
      </w:r>
      <w:r>
        <w:t>humble submission he is re-entertained. The very 'mercies of the wicked are cruel,' but the very judgments of God are sweet. This cutting</w:t>
      </w:r>
      <w:r>
        <w:rPr>
          <w:spacing w:val="-1"/>
        </w:rPr>
        <w:t xml:space="preserve"> </w:t>
      </w:r>
      <w:r>
        <w:t>down</w:t>
      </w:r>
      <w:r>
        <w:rPr>
          <w:spacing w:val="-1"/>
        </w:rPr>
        <w:t xml:space="preserve"> </w:t>
      </w:r>
      <w:r>
        <w:t>is</w:t>
      </w:r>
      <w:r>
        <w:rPr>
          <w:spacing w:val="-1"/>
        </w:rPr>
        <w:t xml:space="preserve"> </w:t>
      </w:r>
      <w:r>
        <w:t>medicinale,</w:t>
      </w:r>
      <w:r>
        <w:rPr>
          <w:spacing w:val="-1"/>
        </w:rPr>
        <w:t xml:space="preserve"> </w:t>
      </w:r>
      <w:r>
        <w:t>not</w:t>
      </w:r>
      <w:r>
        <w:rPr>
          <w:spacing w:val="-1"/>
        </w:rPr>
        <w:t xml:space="preserve"> </w:t>
      </w:r>
      <w:r>
        <w:t>mortale;</w:t>
      </w:r>
      <w:r>
        <w:rPr>
          <w:spacing w:val="-1"/>
        </w:rPr>
        <w:t xml:space="preserve"> </w:t>
      </w:r>
      <w:r>
        <w:t>disciplinans,</w:t>
      </w:r>
      <w:r>
        <w:rPr>
          <w:spacing w:val="-1"/>
        </w:rPr>
        <w:t xml:space="preserve"> </w:t>
      </w:r>
      <w:r>
        <w:t>non</w:t>
      </w:r>
      <w:r>
        <w:rPr>
          <w:spacing w:val="-1"/>
        </w:rPr>
        <w:t xml:space="preserve"> </w:t>
      </w:r>
      <w:r>
        <w:t>eradicans; for restitution, not destitution; for remedy, not for ruin. Indeed, if all this denunciation and threatening cannot persuade them to return, then</w:t>
      </w:r>
      <w:r>
        <w:rPr>
          <w:spacing w:val="28"/>
        </w:rPr>
        <w:t xml:space="preserve"> </w:t>
      </w:r>
      <w:r>
        <w:t>comes</w:t>
      </w:r>
      <w:r>
        <w:rPr>
          <w:spacing w:val="28"/>
        </w:rPr>
        <w:t xml:space="preserve"> </w:t>
      </w:r>
      <w:r>
        <w:t>their</w:t>
      </w:r>
      <w:r>
        <w:rPr>
          <w:spacing w:val="28"/>
        </w:rPr>
        <w:t xml:space="preserve"> </w:t>
      </w:r>
      <w:r>
        <w:t>final</w:t>
      </w:r>
      <w:r>
        <w:rPr>
          <w:spacing w:val="28"/>
        </w:rPr>
        <w:t xml:space="preserve"> </w:t>
      </w:r>
      <w:r>
        <w:t>perdition:</w:t>
      </w:r>
      <w:r>
        <w:rPr>
          <w:spacing w:val="28"/>
        </w:rPr>
        <w:t xml:space="preserve"> </w:t>
      </w:r>
      <w:r>
        <w:t>when</w:t>
      </w:r>
      <w:r>
        <w:rPr>
          <w:spacing w:val="28"/>
        </w:rPr>
        <w:t xml:space="preserve"> </w:t>
      </w:r>
      <w:r>
        <w:t>they</w:t>
      </w:r>
      <w:r>
        <w:rPr>
          <w:spacing w:val="28"/>
        </w:rPr>
        <w:t xml:space="preserve"> </w:t>
      </w:r>
      <w:r>
        <w:t>have</w:t>
      </w:r>
      <w:r>
        <w:rPr>
          <w:spacing w:val="28"/>
        </w:rPr>
        <w:t xml:space="preserve"> </w:t>
      </w:r>
      <w:r>
        <w:t>cut</w:t>
      </w:r>
      <w:r>
        <w:rPr>
          <w:spacing w:val="28"/>
        </w:rPr>
        <w:t xml:space="preserve"> </w:t>
      </w:r>
      <w:r>
        <w:t>off</w:t>
      </w:r>
      <w:r>
        <w:rPr>
          <w:spacing w:val="28"/>
        </w:rPr>
        <w:t xml:space="preserve"> </w:t>
      </w:r>
      <w:r>
        <w:rPr>
          <w:spacing w:val="-2"/>
        </w:rPr>
        <w:t>themselves</w:t>
      </w:r>
    </w:p>
    <w:p w14:paraId="48B8201F">
      <w:pPr>
        <w:pStyle w:val="4"/>
        <w:spacing w:after="0" w:line="254" w:lineRule="auto"/>
        <w:sectPr>
          <w:pgSz w:w="12240" w:h="15840"/>
          <w:pgMar w:top="1360" w:right="1440" w:bottom="280" w:left="1440" w:header="720" w:footer="720" w:gutter="0"/>
          <w:cols w:space="720" w:num="1"/>
        </w:sectPr>
      </w:pPr>
    </w:p>
    <w:p w14:paraId="36E798FF">
      <w:pPr>
        <w:pStyle w:val="4"/>
        <w:spacing w:line="254" w:lineRule="auto"/>
        <w:ind w:right="99"/>
      </w:pPr>
      <w:r>
        <w:t>impenitently, God will cut them off impartially. But if we turn to deprecation and repentance, he will turn to commiseration and forgiveness. The tree is barren, and the Lord says, 'Cut it down;' the tree fructifies, and he will say, 'Let it stand.' Oh, then, let us humble ourselves, and with seasonable repentance cut down our sins, that this terrible sentence may never cut down our souls!</w:t>
      </w:r>
    </w:p>
    <w:p w14:paraId="26984943">
      <w:pPr>
        <w:pStyle w:val="9"/>
        <w:numPr>
          <w:ilvl w:val="0"/>
          <w:numId w:val="34"/>
        </w:numPr>
        <w:tabs>
          <w:tab w:val="left" w:pos="590"/>
        </w:tabs>
        <w:spacing w:before="292" w:after="0" w:line="254" w:lineRule="auto"/>
        <w:ind w:left="99" w:right="98" w:firstLine="0"/>
        <w:jc w:val="both"/>
        <w:rPr>
          <w:sz w:val="30"/>
        </w:rPr>
      </w:pPr>
      <w:r>
        <w:rPr>
          <w:sz w:val="30"/>
        </w:rPr>
        <w:t>The reason: 'Why cumbereth it the ground?' God is an independent Lord, and needs not give a reason of his doings; for who can call him to account: Cur ita facis? Rom. 9:20. His judgments are not always manifest, they are always just; nor doth he things because they are good, but they are therefore good because he doth them. Should he make short work on the earth, and despatch all barren trees in a moment; yet 'thou continuest holy, O thou worship of Israel!' If he strikes us, we are not wronged; it is our desert, and his justice. If he spares us, we have not merited; it is his mercy. Huic fit misericordia, tibi non fit injuria,—That man receives mercy, thou hast no injury. Yet that he might be justified, and the mouth of all wickedness stopped, he is content to give a reason of this sentence: Think not I deal hardly with this fig-tree; let us confer together, and hear one another with patience. I will shew thee sufficient reason of cutting it down: do thou shew me some cause why it should stand. My reason is, 'It cumbers the ground.' Terram reddit otiosam, inutilem. It is not only barren formaliter, but effectivè. In a word: (1.) It does no good; (2.) It doth much harm.</w:t>
      </w:r>
    </w:p>
    <w:p w14:paraId="5EACF677">
      <w:pPr>
        <w:pStyle w:val="4"/>
        <w:spacing w:before="276" w:line="254" w:lineRule="auto"/>
        <w:ind w:right="99"/>
      </w:pPr>
      <w:r>
        <w:t>(1.) First, it doth no good, therefore it is unworthy of the nourishment. Terra bona and gens mala are an ill match: an opulent land and a pestilent people. Peccator non est dignus pane quo vescitur,*—The wicked man is not worthy of the bread he eats, of the water he drinks, of the air he breathes, of the ground he goes on. The rich</w:t>
      </w:r>
      <w:r>
        <w:rPr>
          <w:spacing w:val="-3"/>
        </w:rPr>
        <w:t xml:space="preserve"> </w:t>
      </w:r>
      <w:r>
        <w:t>thinks</w:t>
      </w:r>
      <w:r>
        <w:rPr>
          <w:spacing w:val="-3"/>
        </w:rPr>
        <w:t xml:space="preserve"> </w:t>
      </w:r>
      <w:r>
        <w:t>himself</w:t>
      </w:r>
      <w:r>
        <w:rPr>
          <w:spacing w:val="-3"/>
        </w:rPr>
        <w:t xml:space="preserve"> </w:t>
      </w:r>
      <w:r>
        <w:t>worthy</w:t>
      </w:r>
      <w:r>
        <w:rPr>
          <w:spacing w:val="-3"/>
        </w:rPr>
        <w:t xml:space="preserve"> </w:t>
      </w:r>
      <w:r>
        <w:t>of</w:t>
      </w:r>
      <w:r>
        <w:rPr>
          <w:spacing w:val="-3"/>
        </w:rPr>
        <w:t xml:space="preserve"> </w:t>
      </w:r>
      <w:r>
        <w:t>delicate</w:t>
      </w:r>
      <w:r>
        <w:rPr>
          <w:spacing w:val="-3"/>
        </w:rPr>
        <w:t xml:space="preserve"> </w:t>
      </w:r>
      <w:r>
        <w:t>viands,</w:t>
      </w:r>
      <w:r>
        <w:rPr>
          <w:spacing w:val="-3"/>
        </w:rPr>
        <w:t xml:space="preserve"> </w:t>
      </w:r>
      <w:r>
        <w:t>costly</w:t>
      </w:r>
      <w:r>
        <w:rPr>
          <w:spacing w:val="-3"/>
        </w:rPr>
        <w:t xml:space="preserve"> </w:t>
      </w:r>
      <w:r>
        <w:t>garments,</w:t>
      </w:r>
      <w:r>
        <w:rPr>
          <w:spacing w:val="-3"/>
        </w:rPr>
        <w:t xml:space="preserve"> </w:t>
      </w:r>
      <w:r>
        <w:t>dutiful attendance, quia dives, because he is rich; yet he may not be worthy of a crumb, a rag, a respect, quia malus, because he is evil. It will one day grieve such fruitless Nabals, when they must receive a multiplicity</w:t>
      </w:r>
      <w:r>
        <w:rPr>
          <w:spacing w:val="61"/>
        </w:rPr>
        <w:t xml:space="preserve"> </w:t>
      </w:r>
      <w:r>
        <w:t>of</w:t>
      </w:r>
      <w:r>
        <w:rPr>
          <w:spacing w:val="61"/>
        </w:rPr>
        <w:t xml:space="preserve"> </w:t>
      </w:r>
      <w:r>
        <w:t>torments,</w:t>
      </w:r>
      <w:r>
        <w:rPr>
          <w:spacing w:val="61"/>
        </w:rPr>
        <w:t xml:space="preserve"> </w:t>
      </w:r>
      <w:r>
        <w:t>according</w:t>
      </w:r>
      <w:r>
        <w:rPr>
          <w:spacing w:val="61"/>
        </w:rPr>
        <w:t xml:space="preserve"> </w:t>
      </w:r>
      <w:r>
        <w:t>to</w:t>
      </w:r>
      <w:r>
        <w:rPr>
          <w:spacing w:val="61"/>
        </w:rPr>
        <w:t xml:space="preserve"> </w:t>
      </w:r>
      <w:r>
        <w:t>the</w:t>
      </w:r>
      <w:r>
        <w:rPr>
          <w:spacing w:val="61"/>
        </w:rPr>
        <w:t xml:space="preserve"> </w:t>
      </w:r>
      <w:r>
        <w:t>number</w:t>
      </w:r>
      <w:r>
        <w:rPr>
          <w:spacing w:val="61"/>
        </w:rPr>
        <w:t xml:space="preserve"> </w:t>
      </w:r>
      <w:r>
        <w:t>of</w:t>
      </w:r>
      <w:r>
        <w:rPr>
          <w:spacing w:val="61"/>
        </w:rPr>
        <w:t xml:space="preserve"> </w:t>
      </w:r>
      <w:r>
        <w:t>their</w:t>
      </w:r>
      <w:r>
        <w:rPr>
          <w:spacing w:val="61"/>
        </w:rPr>
        <w:t xml:space="preserve"> </w:t>
      </w:r>
      <w:r>
        <w:rPr>
          <w:spacing w:val="-2"/>
        </w:rPr>
        <w:t>abused</w:t>
      </w:r>
    </w:p>
    <w:p w14:paraId="72BB9FF7">
      <w:pPr>
        <w:pStyle w:val="4"/>
        <w:spacing w:after="0" w:line="254" w:lineRule="auto"/>
        <w:sectPr>
          <w:pgSz w:w="12240" w:h="15840"/>
          <w:pgMar w:top="1360" w:right="1440" w:bottom="280" w:left="1440" w:header="720" w:footer="720" w:gutter="0"/>
          <w:cols w:space="720" w:num="1"/>
        </w:sectPr>
      </w:pPr>
    </w:p>
    <w:p w14:paraId="7C292D0F">
      <w:pPr>
        <w:pStyle w:val="4"/>
        <w:spacing w:line="254" w:lineRule="auto"/>
        <w:ind w:right="100"/>
      </w:pPr>
      <w:r>
        <w:t>benefits; and they will wish that they had not fared so well upon earth, that they might fare less ill in hell. They live in the vineyard, eat the fat, and drink the sweet; turning all this juice, not into fruitful clusters, for the behoof of God's servants, but into their own arms and branches: raising their houses out of the ruins of God's house, What good do they? Cut them down; 'why cumber they the ground?' It is fit that the 'riches of the sinner should be laid up for the righteous,' Eccles. 2:26: dentur dignioribus.</w:t>
      </w:r>
    </w:p>
    <w:p w14:paraId="40058301">
      <w:pPr>
        <w:pStyle w:val="4"/>
        <w:spacing w:before="289" w:line="254" w:lineRule="auto"/>
      </w:pPr>
      <w:r>
        <w:t>But if God should at once cut down all the barren trees among us, there never was such a cry in Egypt as there would be about London. What innumerable swarms of nothing-does beleaguer this city! Men and women, whose whole employment is to go from their beds to the tap-house, then to the playhouse, where they make a match for the brothel-house, and from thence to bed again. To omit those ambulatory Christians, that wear out the pavement of this great temple with their feet, but scarce ever touch the stones of it with</w:t>
      </w:r>
      <w:r>
        <w:rPr>
          <w:spacing w:val="40"/>
        </w:rPr>
        <w:t xml:space="preserve"> </w:t>
      </w:r>
      <w:r>
        <w:t>their knees; that are never further from God than when they are nearest the church. To omit that rabble of begging and pilfering vagabonds, that like beasts know no other end of their creation but recreation, but to eat, and drink, and sleep. What an army of these might be mustered out of our suburbs, but that idleness hath disabled them to any service; they are neither fit for God nor man. Did they yet but, like worms and insects, spend up the corruption of the land, and leave us the less, it were somewhat. But they are worse, even diseases and unwholesome airs, to breed infection among us. Let authority look to their castigation, or answer for their mischiefs: so far as they deserve, let them not be spared; cut them down, why cumber they the ground?</w:t>
      </w:r>
    </w:p>
    <w:p w14:paraId="6128E110">
      <w:pPr>
        <w:pStyle w:val="4"/>
        <w:spacing w:before="274" w:line="254" w:lineRule="auto"/>
        <w:ind w:right="112"/>
      </w:pPr>
      <w:r>
        <w:t>(2.) The barren tree doth no good you see; but that is not all—it doth much hurt, and that in two respects:—</w:t>
      </w:r>
    </w:p>
    <w:p w14:paraId="5884CFEF">
      <w:pPr>
        <w:pStyle w:val="4"/>
        <w:spacing w:before="297" w:line="254" w:lineRule="auto"/>
        <w:ind w:right="100"/>
      </w:pPr>
      <w:r>
        <w:t>[1.] It occupies the room where a better tree might grow. The kingdom of God shall be taken from you, 'and given to a nation that will</w:t>
      </w:r>
      <w:r>
        <w:rPr>
          <w:spacing w:val="45"/>
          <w:w w:val="150"/>
        </w:rPr>
        <w:t xml:space="preserve"> </w:t>
      </w:r>
      <w:r>
        <w:t>bring</w:t>
      </w:r>
      <w:r>
        <w:rPr>
          <w:spacing w:val="46"/>
          <w:w w:val="150"/>
        </w:rPr>
        <w:t xml:space="preserve"> </w:t>
      </w:r>
      <w:r>
        <w:t>forth</w:t>
      </w:r>
      <w:r>
        <w:rPr>
          <w:spacing w:val="46"/>
          <w:w w:val="150"/>
        </w:rPr>
        <w:t xml:space="preserve"> </w:t>
      </w:r>
      <w:r>
        <w:t>the</w:t>
      </w:r>
      <w:r>
        <w:rPr>
          <w:spacing w:val="46"/>
          <w:w w:val="150"/>
        </w:rPr>
        <w:t xml:space="preserve"> </w:t>
      </w:r>
      <w:r>
        <w:t>fruits</w:t>
      </w:r>
      <w:r>
        <w:rPr>
          <w:spacing w:val="46"/>
          <w:w w:val="150"/>
        </w:rPr>
        <w:t xml:space="preserve"> </w:t>
      </w:r>
      <w:r>
        <w:t>thereof,'</w:t>
      </w:r>
      <w:r>
        <w:rPr>
          <w:spacing w:val="45"/>
          <w:w w:val="150"/>
        </w:rPr>
        <w:t xml:space="preserve"> </w:t>
      </w:r>
      <w:r>
        <w:t>Matt.</w:t>
      </w:r>
      <w:r>
        <w:rPr>
          <w:spacing w:val="46"/>
          <w:w w:val="150"/>
        </w:rPr>
        <w:t xml:space="preserve"> </w:t>
      </w:r>
      <w:r>
        <w:t>21:43.</w:t>
      </w:r>
      <w:r>
        <w:rPr>
          <w:spacing w:val="46"/>
          <w:w w:val="150"/>
        </w:rPr>
        <w:t xml:space="preserve"> </w:t>
      </w:r>
      <w:r>
        <w:t>A</w:t>
      </w:r>
      <w:r>
        <w:rPr>
          <w:spacing w:val="46"/>
          <w:w w:val="150"/>
        </w:rPr>
        <w:t xml:space="preserve"> </w:t>
      </w:r>
      <w:r>
        <w:t>fruitful</w:t>
      </w:r>
      <w:r>
        <w:rPr>
          <w:spacing w:val="46"/>
          <w:w w:val="150"/>
        </w:rPr>
        <w:t xml:space="preserve"> </w:t>
      </w:r>
      <w:r>
        <w:rPr>
          <w:spacing w:val="-2"/>
        </w:rPr>
        <w:t>nation</w:t>
      </w:r>
    </w:p>
    <w:p w14:paraId="0E404F37">
      <w:pPr>
        <w:pStyle w:val="4"/>
        <w:spacing w:after="0" w:line="254" w:lineRule="auto"/>
        <w:sectPr>
          <w:pgSz w:w="12240" w:h="15840"/>
          <w:pgMar w:top="1360" w:right="1440" w:bottom="280" w:left="1440" w:header="720" w:footer="720" w:gutter="0"/>
          <w:cols w:space="720" w:num="1"/>
        </w:sectPr>
      </w:pPr>
    </w:p>
    <w:p w14:paraId="60C8C510">
      <w:pPr>
        <w:pStyle w:val="4"/>
        <w:spacing w:line="254" w:lineRule="auto"/>
        <w:ind w:right="97"/>
      </w:pPr>
      <w:r>
        <w:t>would be content with such a dwelling. Christ foretells this mutation, Paul shews it accomplished. 'They are broken off, that we'—in their places—'might be graffed on,' Rom. 11:19. 'Friend, how camest thou in hither, not having on a wedding garment?' Matt. 22:12. Why dost thou usurp the seat where a worthy guest might sit? Thus David used to purge his court, admitting the righteous into the offices of the unrighteous, Ps. 101:8. As in case of calamity, the godly are delivered out of trouble, and the wicked comes in his room: so in case of felicity, the ungodly shall be turned out of their happiness, and the righteous shall come in their stead.</w:t>
      </w:r>
    </w:p>
    <w:p w14:paraId="27A15B32">
      <w:pPr>
        <w:pStyle w:val="4"/>
        <w:spacing w:before="286" w:line="254" w:lineRule="auto"/>
      </w:pPr>
      <w:r>
        <w:t>A judge is corrupt; he is girded with justice, but the girdle sags to</w:t>
      </w:r>
      <w:r>
        <w:rPr>
          <w:spacing w:val="40"/>
        </w:rPr>
        <w:t xml:space="preserve"> </w:t>
      </w:r>
      <w:r>
        <w:t>that side where the purse hangeth: God will cut him down; here is room for a good man that will do equity. A magistrate is partial, and draws</w:t>
      </w:r>
      <w:r>
        <w:rPr>
          <w:spacing w:val="-3"/>
        </w:rPr>
        <w:t xml:space="preserve"> </w:t>
      </w:r>
      <w:r>
        <w:t>the</w:t>
      </w:r>
      <w:r>
        <w:rPr>
          <w:spacing w:val="-3"/>
        </w:rPr>
        <w:t xml:space="preserve"> </w:t>
      </w:r>
      <w:r>
        <w:t>sword</w:t>
      </w:r>
      <w:r>
        <w:rPr>
          <w:spacing w:val="-3"/>
        </w:rPr>
        <w:t xml:space="preserve"> </w:t>
      </w:r>
      <w:r>
        <w:t>of</w:t>
      </w:r>
      <w:r>
        <w:rPr>
          <w:spacing w:val="-3"/>
        </w:rPr>
        <w:t xml:space="preserve"> </w:t>
      </w:r>
      <w:r>
        <w:t>justice</w:t>
      </w:r>
      <w:r>
        <w:rPr>
          <w:spacing w:val="-3"/>
        </w:rPr>
        <w:t xml:space="preserve"> </w:t>
      </w:r>
      <w:r>
        <w:t>in</w:t>
      </w:r>
      <w:r>
        <w:rPr>
          <w:spacing w:val="-3"/>
        </w:rPr>
        <w:t xml:space="preserve"> </w:t>
      </w:r>
      <w:r>
        <w:t>his</w:t>
      </w:r>
      <w:r>
        <w:rPr>
          <w:spacing w:val="-3"/>
        </w:rPr>
        <w:t xml:space="preserve"> </w:t>
      </w:r>
      <w:r>
        <w:t>own</w:t>
      </w:r>
      <w:r>
        <w:rPr>
          <w:spacing w:val="-3"/>
        </w:rPr>
        <w:t xml:space="preserve"> </w:t>
      </w:r>
      <w:r>
        <w:t>quarrel,</w:t>
      </w:r>
      <w:r>
        <w:rPr>
          <w:spacing w:val="-3"/>
        </w:rPr>
        <w:t xml:space="preserve"> </w:t>
      </w:r>
      <w:r>
        <w:t>which</w:t>
      </w:r>
      <w:r>
        <w:rPr>
          <w:spacing w:val="-3"/>
        </w:rPr>
        <w:t xml:space="preserve"> </w:t>
      </w:r>
      <w:r>
        <w:t>he</w:t>
      </w:r>
      <w:r>
        <w:rPr>
          <w:spacing w:val="-3"/>
        </w:rPr>
        <w:t xml:space="preserve"> </w:t>
      </w:r>
      <w:r>
        <w:t>puts</w:t>
      </w:r>
      <w:r>
        <w:rPr>
          <w:spacing w:val="-3"/>
        </w:rPr>
        <w:t xml:space="preserve"> </w:t>
      </w:r>
      <w:r>
        <w:t>up</w:t>
      </w:r>
      <w:r>
        <w:rPr>
          <w:spacing w:val="-3"/>
        </w:rPr>
        <w:t xml:space="preserve"> </w:t>
      </w:r>
      <w:r>
        <w:t>in</w:t>
      </w:r>
      <w:r>
        <w:rPr>
          <w:spacing w:val="-3"/>
        </w:rPr>
        <w:t xml:space="preserve"> </w:t>
      </w:r>
      <w:r>
        <w:t>the cause of Christ: he must be cut down, here is room for one that will love and adhere to the truth. An office is abused by him that holds it; he bought dear and cannot sell cheap: it is tune he were cut down; this place will maintain a man that will maintain the place with uprightness. A minister is barren, hath no milk in his breasts; ministerium ejus accipiat alter: Acts 1:20, let another take his office; here is room for one that will feed the people. A profane patron will let none into the Lord's vineyard but at the non-licet gate, by which good men will never enter; his clerk shall be Simon, himself will be Magus: vengeance shall cut him down; here is room for one that will freely put faithful labourers into the vineyard. There grows an oppressor, skulking in a corner; the needy cannot find him, or if they do, they find no fruit from him: cut him down; here is room for one that will pity the poor. The Lord will root out such bastard plants, and replenish his garden with fruitful trees.</w:t>
      </w:r>
    </w:p>
    <w:p w14:paraId="477D93E0">
      <w:pPr>
        <w:pStyle w:val="4"/>
        <w:spacing w:before="275" w:line="254" w:lineRule="auto"/>
        <w:ind w:right="99"/>
      </w:pPr>
      <w:r>
        <w:t>[2.] It draws away nourishment from better plants that would bear</w:t>
      </w:r>
      <w:r>
        <w:rPr>
          <w:spacing w:val="40"/>
        </w:rPr>
        <w:t xml:space="preserve"> </w:t>
      </w:r>
      <w:r>
        <w:t>us fruits. For this Christ denounceth a woe to those Jewish clerks, that keeping the keys of heaven, would 'neither enter themselves nor suffer others,' Matt, 23:13. What shall become of them that will neither</w:t>
      </w:r>
      <w:r>
        <w:rPr>
          <w:spacing w:val="58"/>
        </w:rPr>
        <w:t xml:space="preserve"> </w:t>
      </w:r>
      <w:r>
        <w:t>do</w:t>
      </w:r>
      <w:r>
        <w:rPr>
          <w:spacing w:val="58"/>
        </w:rPr>
        <w:t xml:space="preserve"> </w:t>
      </w:r>
      <w:r>
        <w:t>good</w:t>
      </w:r>
      <w:r>
        <w:rPr>
          <w:spacing w:val="58"/>
        </w:rPr>
        <w:t xml:space="preserve"> </w:t>
      </w:r>
      <w:r>
        <w:t>nor</w:t>
      </w:r>
      <w:r>
        <w:rPr>
          <w:spacing w:val="58"/>
        </w:rPr>
        <w:t xml:space="preserve"> </w:t>
      </w:r>
      <w:r>
        <w:t>suffer</w:t>
      </w:r>
      <w:r>
        <w:rPr>
          <w:spacing w:val="58"/>
        </w:rPr>
        <w:t xml:space="preserve"> </w:t>
      </w:r>
      <w:r>
        <w:t>good</w:t>
      </w:r>
      <w:r>
        <w:rPr>
          <w:spacing w:val="58"/>
        </w:rPr>
        <w:t xml:space="preserve"> </w:t>
      </w:r>
      <w:r>
        <w:t>to</w:t>
      </w:r>
      <w:r>
        <w:rPr>
          <w:spacing w:val="58"/>
        </w:rPr>
        <w:t xml:space="preserve"> </w:t>
      </w:r>
      <w:r>
        <w:t>be</w:t>
      </w:r>
      <w:r>
        <w:rPr>
          <w:spacing w:val="58"/>
        </w:rPr>
        <w:t xml:space="preserve"> </w:t>
      </w:r>
      <w:r>
        <w:t>done,</w:t>
      </w:r>
      <w:r>
        <w:rPr>
          <w:spacing w:val="58"/>
        </w:rPr>
        <w:t xml:space="preserve"> </w:t>
      </w:r>
      <w:r>
        <w:t>but</w:t>
      </w:r>
      <w:r>
        <w:rPr>
          <w:spacing w:val="58"/>
        </w:rPr>
        <w:t xml:space="preserve"> </w:t>
      </w:r>
      <w:r>
        <w:t>cutting</w:t>
      </w:r>
      <w:r>
        <w:rPr>
          <w:spacing w:val="58"/>
        </w:rPr>
        <w:t xml:space="preserve"> </w:t>
      </w:r>
      <w:r>
        <w:t>down?</w:t>
      </w:r>
      <w:r>
        <w:rPr>
          <w:spacing w:val="58"/>
        </w:rPr>
        <w:t xml:space="preserve"> </w:t>
      </w:r>
      <w:r>
        <w:rPr>
          <w:spacing w:val="-10"/>
        </w:rPr>
        <w:t>A</w:t>
      </w:r>
    </w:p>
    <w:p w14:paraId="23195735">
      <w:pPr>
        <w:pStyle w:val="4"/>
        <w:spacing w:after="0" w:line="254" w:lineRule="auto"/>
        <w:sectPr>
          <w:pgSz w:w="12240" w:h="15840"/>
          <w:pgMar w:top="1360" w:right="1440" w:bottom="280" w:left="1440" w:header="720" w:footer="720" w:gutter="0"/>
          <w:cols w:space="720" w:num="1"/>
        </w:sectPr>
      </w:pPr>
    </w:p>
    <w:p w14:paraId="15914E9E">
      <w:pPr>
        <w:pStyle w:val="4"/>
        <w:spacing w:line="254" w:lineRule="auto"/>
      </w:pPr>
      <w:r>
        <w:t>great oak pines all the underwood near it, yea, spoils the grass that should feed the cattle. A great oppressor engrosseth all round about him, till there be no place left for a fertile tree, Isa. 5:8. Meanwhile, himself hath only some leaves, to shadow his sycophants; but no fruit, unless bramble-berries, and such as the hogs will scarce eat.</w:t>
      </w:r>
    </w:p>
    <w:p w14:paraId="24CF642C">
      <w:pPr>
        <w:pStyle w:val="4"/>
        <w:spacing w:before="293" w:line="254" w:lineRule="auto"/>
      </w:pPr>
      <w:r>
        <w:t>All</w:t>
      </w:r>
      <w:r>
        <w:rPr>
          <w:spacing w:val="-2"/>
        </w:rPr>
        <w:t xml:space="preserve"> </w:t>
      </w:r>
      <w:r>
        <w:t>covet</w:t>
      </w:r>
      <w:r>
        <w:rPr>
          <w:spacing w:val="-2"/>
        </w:rPr>
        <w:t xml:space="preserve"> </w:t>
      </w:r>
      <w:r>
        <w:t>to</w:t>
      </w:r>
      <w:r>
        <w:rPr>
          <w:spacing w:val="-2"/>
        </w:rPr>
        <w:t xml:space="preserve"> </w:t>
      </w:r>
      <w:r>
        <w:t>be</w:t>
      </w:r>
      <w:r>
        <w:rPr>
          <w:spacing w:val="-2"/>
        </w:rPr>
        <w:t xml:space="preserve"> </w:t>
      </w:r>
      <w:r>
        <w:t>great</w:t>
      </w:r>
      <w:r>
        <w:rPr>
          <w:spacing w:val="-2"/>
        </w:rPr>
        <w:t xml:space="preserve"> </w:t>
      </w:r>
      <w:r>
        <w:t>trees,</w:t>
      </w:r>
      <w:r>
        <w:rPr>
          <w:spacing w:val="-2"/>
        </w:rPr>
        <w:t xml:space="preserve"> </w:t>
      </w:r>
      <w:r>
        <w:t>few</w:t>
      </w:r>
      <w:r>
        <w:rPr>
          <w:spacing w:val="-2"/>
        </w:rPr>
        <w:t xml:space="preserve"> </w:t>
      </w:r>
      <w:r>
        <w:t>to</w:t>
      </w:r>
      <w:r>
        <w:rPr>
          <w:spacing w:val="-2"/>
        </w:rPr>
        <w:t xml:space="preserve"> </w:t>
      </w:r>
      <w:r>
        <w:t>be</w:t>
      </w:r>
      <w:r>
        <w:rPr>
          <w:spacing w:val="-2"/>
        </w:rPr>
        <w:t xml:space="preserve"> </w:t>
      </w:r>
      <w:r>
        <w:t>good.</w:t>
      </w:r>
      <w:r>
        <w:rPr>
          <w:spacing w:val="-2"/>
        </w:rPr>
        <w:t xml:space="preserve"> </w:t>
      </w:r>
      <w:r>
        <w:t>The</w:t>
      </w:r>
      <w:r>
        <w:rPr>
          <w:spacing w:val="-2"/>
        </w:rPr>
        <w:t xml:space="preserve"> </w:t>
      </w:r>
      <w:r>
        <w:t>briar</w:t>
      </w:r>
      <w:r>
        <w:rPr>
          <w:spacing w:val="-2"/>
        </w:rPr>
        <w:t xml:space="preserve"> </w:t>
      </w:r>
      <w:r>
        <w:t>would</w:t>
      </w:r>
      <w:r>
        <w:rPr>
          <w:spacing w:val="-2"/>
        </w:rPr>
        <w:t xml:space="preserve"> </w:t>
      </w:r>
      <w:r>
        <w:t>grow</w:t>
      </w:r>
      <w:r>
        <w:rPr>
          <w:spacing w:val="-2"/>
        </w:rPr>
        <w:t xml:space="preserve"> </w:t>
      </w:r>
      <w:r>
        <w:t>up</w:t>
      </w:r>
      <w:r>
        <w:rPr>
          <w:spacing w:val="-2"/>
        </w:rPr>
        <w:t xml:space="preserve"> </w:t>
      </w:r>
      <w:r>
        <w:t>to the bigness of the maple, the maple would be as tall as the cedar, the cedar as strong as the oak; and these so spread their roots till they starve the rest by an insensible soaking. When mother earth, the church, would derive her sap to some young hopeful plant, these intercept it. There is maintenance due to the minister, but the barren impropriator stands in his way and sucks it all from him: perhaps he leaves him some few drops to cool his temples, but not enough to preserve life.</w:t>
      </w:r>
    </w:p>
    <w:p w14:paraId="66F6A53D">
      <w:pPr>
        <w:pStyle w:val="4"/>
        <w:spacing w:before="288" w:line="254" w:lineRule="auto"/>
        <w:ind w:right="99"/>
      </w:pPr>
      <w:r>
        <w:t>But the famished tree cries against him that draws the life from it, and yields no fruit; and God will hear it: Abscinde, Cut it down. How charitable would Lazarus have been, had he been owner of Dives's estate! How would Mordecai have promoted the good of Israel, had he been as great a favourite as Haman was! How freely would the conscionable man give spiritual preferments, were he a patron! He that fears God would justly render the church her dues, did he drive such trades and dwell in such houses as you do. But that God, who disposeth all as it pleaseth him, mend all when it pleaseth him, even for his own mercies' sake!</w:t>
      </w:r>
    </w:p>
    <w:p w14:paraId="4AC3B272">
      <w:pPr>
        <w:pStyle w:val="4"/>
        <w:spacing w:before="287" w:line="254" w:lineRule="auto"/>
        <w:ind w:right="104"/>
      </w:pPr>
      <w:r>
        <w:t>Thus from a plain text I have derived you familiar persuasions; for I came not hither to satisfy the curious head, but the honest heart. Admit but two considerations more, and I have done:—</w:t>
      </w:r>
    </w:p>
    <w:p w14:paraId="71F211D7">
      <w:pPr>
        <w:pStyle w:val="4"/>
        <w:spacing w:before="296" w:line="254" w:lineRule="auto"/>
        <w:ind w:right="99"/>
      </w:pPr>
      <w:r>
        <w:t>Consideration 1.—The Lord hath shewed us the way to be fruitful by his own example. He owes us nothing: if he withhold good things, we cannot challenge him; if he sends us good things, we are bound to thank him. The last year, how general was the complaint all over this kingdom!</w:t>
      </w:r>
      <w:r>
        <w:rPr>
          <w:spacing w:val="31"/>
        </w:rPr>
        <w:t xml:space="preserve"> </w:t>
      </w:r>
      <w:r>
        <w:t>The</w:t>
      </w:r>
      <w:r>
        <w:rPr>
          <w:spacing w:val="31"/>
        </w:rPr>
        <w:t xml:space="preserve"> </w:t>
      </w:r>
      <w:r>
        <w:t>mower</w:t>
      </w:r>
      <w:r>
        <w:rPr>
          <w:spacing w:val="31"/>
        </w:rPr>
        <w:t xml:space="preserve"> </w:t>
      </w:r>
      <w:r>
        <w:t>could</w:t>
      </w:r>
      <w:r>
        <w:rPr>
          <w:spacing w:val="31"/>
        </w:rPr>
        <w:t xml:space="preserve"> </w:t>
      </w:r>
      <w:r>
        <w:t>not</w:t>
      </w:r>
      <w:r>
        <w:rPr>
          <w:spacing w:val="31"/>
        </w:rPr>
        <w:t xml:space="preserve"> </w:t>
      </w:r>
      <w:r>
        <w:t>fill</w:t>
      </w:r>
      <w:r>
        <w:rPr>
          <w:spacing w:val="31"/>
        </w:rPr>
        <w:t xml:space="preserve"> </w:t>
      </w:r>
      <w:r>
        <w:t>his</w:t>
      </w:r>
      <w:r>
        <w:rPr>
          <w:spacing w:val="31"/>
        </w:rPr>
        <w:t xml:space="preserve"> </w:t>
      </w:r>
      <w:r>
        <w:t>scythe,</w:t>
      </w:r>
      <w:r>
        <w:rPr>
          <w:spacing w:val="31"/>
        </w:rPr>
        <w:t xml:space="preserve"> </w:t>
      </w:r>
      <w:r>
        <w:t>nor</w:t>
      </w:r>
      <w:r>
        <w:rPr>
          <w:spacing w:val="31"/>
        </w:rPr>
        <w:t xml:space="preserve"> </w:t>
      </w:r>
      <w:r>
        <w:t>the</w:t>
      </w:r>
      <w:r>
        <w:rPr>
          <w:spacing w:val="31"/>
        </w:rPr>
        <w:t xml:space="preserve"> </w:t>
      </w:r>
      <w:r>
        <w:t>binder-up</w:t>
      </w:r>
      <w:r>
        <w:rPr>
          <w:spacing w:val="31"/>
        </w:rPr>
        <w:t xml:space="preserve"> </w:t>
      </w:r>
      <w:r>
        <w:rPr>
          <w:spacing w:val="-5"/>
        </w:rPr>
        <w:t>of</w:t>
      </w:r>
    </w:p>
    <w:p w14:paraId="108E0F47">
      <w:pPr>
        <w:pStyle w:val="4"/>
        <w:spacing w:after="0" w:line="254" w:lineRule="auto"/>
        <w:sectPr>
          <w:pgSz w:w="12240" w:h="15840"/>
          <w:pgMar w:top="1360" w:right="1440" w:bottom="280" w:left="1440" w:header="720" w:footer="720" w:gutter="0"/>
          <w:cols w:space="720" w:num="1"/>
        </w:sectPr>
      </w:pPr>
    </w:p>
    <w:p w14:paraId="1DD5A054">
      <w:pPr>
        <w:pStyle w:val="4"/>
        <w:spacing w:line="254" w:lineRule="auto"/>
      </w:pPr>
      <w:r>
        <w:t>sheaves his bosom; the beasts perished for want of fodder; yea, children</w:t>
      </w:r>
      <w:r>
        <w:rPr>
          <w:spacing w:val="-3"/>
        </w:rPr>
        <w:t xml:space="preserve"> </w:t>
      </w:r>
      <w:r>
        <w:t>died</w:t>
      </w:r>
      <w:r>
        <w:rPr>
          <w:spacing w:val="-3"/>
        </w:rPr>
        <w:t xml:space="preserve"> </w:t>
      </w:r>
      <w:r>
        <w:t>in</w:t>
      </w:r>
      <w:r>
        <w:rPr>
          <w:spacing w:val="-3"/>
        </w:rPr>
        <w:t xml:space="preserve"> </w:t>
      </w:r>
      <w:r>
        <w:t>the</w:t>
      </w:r>
      <w:r>
        <w:rPr>
          <w:spacing w:val="-3"/>
        </w:rPr>
        <w:t xml:space="preserve"> </w:t>
      </w:r>
      <w:r>
        <w:t>street</w:t>
      </w:r>
      <w:r>
        <w:rPr>
          <w:spacing w:val="-3"/>
        </w:rPr>
        <w:t xml:space="preserve"> </w:t>
      </w:r>
      <w:r>
        <w:t>with</w:t>
      </w:r>
      <w:r>
        <w:rPr>
          <w:spacing w:val="-3"/>
        </w:rPr>
        <w:t xml:space="preserve"> </w:t>
      </w:r>
      <w:r>
        <w:t>hunger,</w:t>
      </w:r>
      <w:r>
        <w:rPr>
          <w:spacing w:val="-3"/>
        </w:rPr>
        <w:t xml:space="preserve"> </w:t>
      </w:r>
      <w:r>
        <w:t>the</w:t>
      </w:r>
      <w:r>
        <w:rPr>
          <w:spacing w:val="-3"/>
        </w:rPr>
        <w:t xml:space="preserve"> </w:t>
      </w:r>
      <w:r>
        <w:t>poor</w:t>
      </w:r>
      <w:r>
        <w:rPr>
          <w:spacing w:val="-3"/>
        </w:rPr>
        <w:t xml:space="preserve"> </w:t>
      </w:r>
      <w:r>
        <w:t>father</w:t>
      </w:r>
      <w:r>
        <w:rPr>
          <w:spacing w:val="-3"/>
        </w:rPr>
        <w:t xml:space="preserve"> </w:t>
      </w:r>
      <w:r>
        <w:t>not</w:t>
      </w:r>
      <w:r>
        <w:rPr>
          <w:spacing w:val="-3"/>
        </w:rPr>
        <w:t xml:space="preserve"> </w:t>
      </w:r>
      <w:r>
        <w:t>being</w:t>
      </w:r>
      <w:r>
        <w:rPr>
          <w:spacing w:val="-3"/>
        </w:rPr>
        <w:t xml:space="preserve"> </w:t>
      </w:r>
      <w:r>
        <w:t>able with all his week's labour to buy them only bread. The fields were thin, and the barns thinner; little in many places there was to gather, and the unseasonable weather prevented the gathering of that little. The emptiness of their bowels did justly fill our bowels with compassion. Famine is a sore plague. We then cried unto the Lord</w:t>
      </w:r>
      <w:r>
        <w:rPr>
          <w:spacing w:val="40"/>
        </w:rPr>
        <w:t xml:space="preserve"> </w:t>
      </w:r>
      <w:r>
        <w:t>for fruits, and he heard us. Lo, in how plentiful a harvest he hath answered our desires, to his own praise, and our comfort! Yea, he concluded all with songs and triumphs, a joyful harvest-home: the best sheaf of our wheat, the best grape of the vintage, the best flower of our garland, the best fruit of that royal tree, the safe return of our gracious prince. These be the fruits of his mercy to us; where be the fruits of our thankfulness to him?</w:t>
      </w:r>
    </w:p>
    <w:p w14:paraId="08875412">
      <w:pPr>
        <w:pStyle w:val="4"/>
        <w:spacing w:before="281" w:line="254" w:lineRule="auto"/>
        <w:ind w:right="99"/>
      </w:pPr>
      <w:r>
        <w:t>Consideration 2.—The barren fig-tree is of all most miserable; and so much the more as it is barren in the vineyard. The vine fruitless is of all trees most useless, Ezek. 15:3. It is compared to noble and worthy things: to the good woman, Uxor tua sicut vitis, Ps. 128:3; to the best man, 'I am the true vine,' John 15:1; it cheers the heart of God and man, Judg. 9:13. But if barren, it is good for nothing; not so much as to make a pin to hang a hat on. Oaks and cedars are good for building, poplars for pales, very bushes for hedging, doted wood for firing; but the fruitless vine is good for nothing. Salt keeps other things</w:t>
      </w:r>
      <w:r>
        <w:rPr>
          <w:spacing w:val="-2"/>
        </w:rPr>
        <w:t xml:space="preserve"> </w:t>
      </w:r>
      <w:r>
        <w:t>from</w:t>
      </w:r>
      <w:r>
        <w:rPr>
          <w:spacing w:val="-2"/>
        </w:rPr>
        <w:t xml:space="preserve"> </w:t>
      </w:r>
      <w:r>
        <w:t>putrefying;</w:t>
      </w:r>
      <w:r>
        <w:rPr>
          <w:spacing w:val="-2"/>
        </w:rPr>
        <w:t xml:space="preserve"> </w:t>
      </w:r>
      <w:r>
        <w:t>but</w:t>
      </w:r>
      <w:r>
        <w:rPr>
          <w:spacing w:val="-2"/>
        </w:rPr>
        <w:t xml:space="preserve"> </w:t>
      </w:r>
      <w:r>
        <w:t>if</w:t>
      </w:r>
      <w:r>
        <w:rPr>
          <w:spacing w:val="-2"/>
        </w:rPr>
        <w:t xml:space="preserve"> </w:t>
      </w:r>
      <w:r>
        <w:t>itself</w:t>
      </w:r>
      <w:r>
        <w:rPr>
          <w:spacing w:val="-2"/>
        </w:rPr>
        <w:t xml:space="preserve"> </w:t>
      </w:r>
      <w:r>
        <w:t>be</w:t>
      </w:r>
      <w:r>
        <w:rPr>
          <w:spacing w:val="-2"/>
        </w:rPr>
        <w:t xml:space="preserve"> </w:t>
      </w:r>
      <w:r>
        <w:t>putrefied,</w:t>
      </w:r>
      <w:r>
        <w:rPr>
          <w:spacing w:val="-2"/>
        </w:rPr>
        <w:t xml:space="preserve"> </w:t>
      </w:r>
      <w:r>
        <w:t>what</w:t>
      </w:r>
      <w:r>
        <w:rPr>
          <w:spacing w:val="-2"/>
        </w:rPr>
        <w:t xml:space="preserve"> </w:t>
      </w:r>
      <w:r>
        <w:t>shall</w:t>
      </w:r>
      <w:r>
        <w:rPr>
          <w:spacing w:val="-2"/>
        </w:rPr>
        <w:t xml:space="preserve"> </w:t>
      </w:r>
      <w:r>
        <w:t>season</w:t>
      </w:r>
      <w:r>
        <w:rPr>
          <w:spacing w:val="-2"/>
        </w:rPr>
        <w:t xml:space="preserve"> </w:t>
      </w:r>
      <w:r>
        <w:t>it? Matt. 5:13. A sweet singer delights us all; but quis medebitur cantatori à serpente percusso?—if a serpent hath stung him, who shall</w:t>
      </w:r>
      <w:r>
        <w:rPr>
          <w:spacing w:val="2"/>
        </w:rPr>
        <w:t xml:space="preserve"> </w:t>
      </w:r>
      <w:r>
        <w:t>recover</w:t>
      </w:r>
      <w:r>
        <w:rPr>
          <w:spacing w:val="2"/>
        </w:rPr>
        <w:t xml:space="preserve"> </w:t>
      </w:r>
      <w:r>
        <w:t>his</w:t>
      </w:r>
      <w:r>
        <w:rPr>
          <w:spacing w:val="2"/>
        </w:rPr>
        <w:t xml:space="preserve"> </w:t>
      </w:r>
      <w:r>
        <w:t>voice?</w:t>
      </w:r>
      <w:r>
        <w:rPr>
          <w:spacing w:val="2"/>
        </w:rPr>
        <w:t xml:space="preserve"> </w:t>
      </w:r>
      <w:r>
        <w:t>If</w:t>
      </w:r>
      <w:r>
        <w:rPr>
          <w:spacing w:val="2"/>
        </w:rPr>
        <w:t xml:space="preserve"> </w:t>
      </w:r>
      <w:r>
        <w:t>the</w:t>
      </w:r>
      <w:r>
        <w:rPr>
          <w:spacing w:val="2"/>
        </w:rPr>
        <w:t xml:space="preserve"> </w:t>
      </w:r>
      <w:r>
        <w:t>eye</w:t>
      </w:r>
      <w:r>
        <w:rPr>
          <w:spacing w:val="2"/>
        </w:rPr>
        <w:t xml:space="preserve"> </w:t>
      </w:r>
      <w:r>
        <w:t>be</w:t>
      </w:r>
      <w:r>
        <w:rPr>
          <w:spacing w:val="2"/>
        </w:rPr>
        <w:t xml:space="preserve"> </w:t>
      </w:r>
      <w:r>
        <w:t>blind,</w:t>
      </w:r>
      <w:r>
        <w:rPr>
          <w:spacing w:val="2"/>
        </w:rPr>
        <w:t xml:space="preserve"> </w:t>
      </w:r>
      <w:r>
        <w:t>what</w:t>
      </w:r>
      <w:r>
        <w:rPr>
          <w:spacing w:val="2"/>
        </w:rPr>
        <w:t xml:space="preserve"> </w:t>
      </w:r>
      <w:r>
        <w:t>shall</w:t>
      </w:r>
      <w:r>
        <w:rPr>
          <w:spacing w:val="2"/>
        </w:rPr>
        <w:t xml:space="preserve"> </w:t>
      </w:r>
      <w:r>
        <w:t>look</w:t>
      </w:r>
      <w:r>
        <w:rPr>
          <w:spacing w:val="2"/>
        </w:rPr>
        <w:t xml:space="preserve"> </w:t>
      </w:r>
      <w:r>
        <w:t>to</w:t>
      </w:r>
      <w:r>
        <w:rPr>
          <w:spacing w:val="2"/>
        </w:rPr>
        <w:t xml:space="preserve"> </w:t>
      </w:r>
      <w:r>
        <w:t>the</w:t>
      </w:r>
      <w:r>
        <w:rPr>
          <w:spacing w:val="2"/>
        </w:rPr>
        <w:t xml:space="preserve"> </w:t>
      </w:r>
      <w:r>
        <w:rPr>
          <w:spacing w:val="-4"/>
        </w:rPr>
        <w:t>eye?</w:t>
      </w:r>
    </w:p>
    <w:p w14:paraId="737E3828">
      <w:pPr>
        <w:pStyle w:val="4"/>
        <w:spacing w:before="283" w:line="254" w:lineRule="auto"/>
        <w:ind w:right="99"/>
      </w:pPr>
      <w:r>
        <w:t>Ad nihilum valet, quod non valet ad finem suum,—It is good for nothing that is not good for the end it was made. If a knife be not good to cut, we say it is good for nothing; yet may some other use be invented for it. If a plough be not good to break the ground, we say it is good for nothing; yet it may stop a gap. If a hound be not good to hunt, we say he is good for nothing; yet may he in the night give warning</w:t>
      </w:r>
      <w:r>
        <w:rPr>
          <w:spacing w:val="11"/>
        </w:rPr>
        <w:t xml:space="preserve"> </w:t>
      </w:r>
      <w:r>
        <w:t>of</w:t>
      </w:r>
      <w:r>
        <w:rPr>
          <w:spacing w:val="11"/>
        </w:rPr>
        <w:t xml:space="preserve"> </w:t>
      </w:r>
      <w:r>
        <w:t>a</w:t>
      </w:r>
      <w:r>
        <w:rPr>
          <w:spacing w:val="11"/>
        </w:rPr>
        <w:t xml:space="preserve"> </w:t>
      </w:r>
      <w:r>
        <w:t>thief.</w:t>
      </w:r>
      <w:r>
        <w:rPr>
          <w:spacing w:val="11"/>
        </w:rPr>
        <w:t xml:space="preserve"> </w:t>
      </w:r>
      <w:r>
        <w:t>But</w:t>
      </w:r>
      <w:r>
        <w:rPr>
          <w:spacing w:val="11"/>
        </w:rPr>
        <w:t xml:space="preserve"> </w:t>
      </w:r>
      <w:r>
        <w:t>if</w:t>
      </w:r>
      <w:r>
        <w:rPr>
          <w:spacing w:val="11"/>
        </w:rPr>
        <w:t xml:space="preserve"> </w:t>
      </w:r>
      <w:r>
        <w:t>a</w:t>
      </w:r>
      <w:r>
        <w:rPr>
          <w:spacing w:val="11"/>
        </w:rPr>
        <w:t xml:space="preserve"> </w:t>
      </w:r>
      <w:r>
        <w:t>fig-tree,</w:t>
      </w:r>
      <w:r>
        <w:rPr>
          <w:spacing w:val="11"/>
        </w:rPr>
        <w:t xml:space="preserve"> </w:t>
      </w:r>
      <w:r>
        <w:t>a</w:t>
      </w:r>
      <w:r>
        <w:rPr>
          <w:spacing w:val="11"/>
        </w:rPr>
        <w:t xml:space="preserve"> </w:t>
      </w:r>
      <w:r>
        <w:t>professor,</w:t>
      </w:r>
      <w:r>
        <w:rPr>
          <w:spacing w:val="11"/>
        </w:rPr>
        <w:t xml:space="preserve"> </w:t>
      </w:r>
      <w:r>
        <w:t>be</w:t>
      </w:r>
      <w:r>
        <w:rPr>
          <w:spacing w:val="11"/>
        </w:rPr>
        <w:t xml:space="preserve"> </w:t>
      </w:r>
      <w:r>
        <w:t>not</w:t>
      </w:r>
      <w:r>
        <w:rPr>
          <w:spacing w:val="11"/>
        </w:rPr>
        <w:t xml:space="preserve"> </w:t>
      </w:r>
      <w:r>
        <w:t>good</w:t>
      </w:r>
      <w:r>
        <w:rPr>
          <w:spacing w:val="11"/>
        </w:rPr>
        <w:t xml:space="preserve"> </w:t>
      </w:r>
      <w:r>
        <w:t>for</w:t>
      </w:r>
      <w:r>
        <w:rPr>
          <w:spacing w:val="11"/>
        </w:rPr>
        <w:t xml:space="preserve"> </w:t>
      </w:r>
      <w:r>
        <w:rPr>
          <w:spacing w:val="-2"/>
        </w:rPr>
        <w:t>fruit,</w:t>
      </w:r>
    </w:p>
    <w:p w14:paraId="16D15ADF">
      <w:pPr>
        <w:pStyle w:val="4"/>
        <w:spacing w:after="0" w:line="254" w:lineRule="auto"/>
        <w:sectPr>
          <w:pgSz w:w="12240" w:h="15840"/>
          <w:pgMar w:top="1360" w:right="1440" w:bottom="280" w:left="1440" w:header="720" w:footer="720" w:gutter="0"/>
          <w:cols w:space="720" w:num="1"/>
        </w:sectPr>
      </w:pPr>
    </w:p>
    <w:p w14:paraId="144E9716">
      <w:pPr>
        <w:pStyle w:val="4"/>
        <w:spacing w:line="254" w:lineRule="auto"/>
        <w:ind w:right="97"/>
      </w:pPr>
      <w:r>
        <w:t xml:space="preserve">he is indeed good for nothing. The refuse of other things have their uses: sour wine will make vinegar, old rags make paper, lees are for dyers, soil is good to fat the land, potsherds and broken tiles to mend highways; all good for somewhat: yea, they offer to sell the combings of their hairs,—ladies and gentlewomen know whether they be good for any purpose or no. But the fruitless vine, the savourless salt, the lightless lamp, the figless fig-tree, the graceless Christian, is good for </w:t>
      </w:r>
      <w:r>
        <w:rPr>
          <w:spacing w:val="-2"/>
        </w:rPr>
        <w:t>nothing.</w:t>
      </w:r>
    </w:p>
    <w:p w14:paraId="59D04B6C">
      <w:pPr>
        <w:pStyle w:val="4"/>
        <w:spacing w:before="289" w:line="254" w:lineRule="auto"/>
        <w:ind w:right="97"/>
      </w:pPr>
      <w:r>
        <w:t>We all have our stations in the vineyard, to bring forth fruits; but what be those fruits? It was a smart invention of him, that having placed the emperor and the Pope, reconciled, in their majestic thrones, he brought the states of the world before them. First comes</w:t>
      </w:r>
      <w:r>
        <w:rPr>
          <w:spacing w:val="40"/>
        </w:rPr>
        <w:t xml:space="preserve"> </w:t>
      </w:r>
      <w:r>
        <w:t>a councillor of state, with this motto, 'I advise you two;' then a courtier, 'I flatter you three;' then a husbandman, 'I feed you four;' then</w:t>
      </w:r>
      <w:r>
        <w:rPr>
          <w:spacing w:val="-1"/>
        </w:rPr>
        <w:t xml:space="preserve"> </w:t>
      </w:r>
      <w:r>
        <w:t>a</w:t>
      </w:r>
      <w:r>
        <w:rPr>
          <w:spacing w:val="-1"/>
        </w:rPr>
        <w:t xml:space="preserve"> </w:t>
      </w:r>
      <w:r>
        <w:t>merchant,</w:t>
      </w:r>
      <w:r>
        <w:rPr>
          <w:spacing w:val="-1"/>
        </w:rPr>
        <w:t xml:space="preserve"> </w:t>
      </w:r>
      <w:r>
        <w:t>'I</w:t>
      </w:r>
      <w:r>
        <w:rPr>
          <w:spacing w:val="-1"/>
        </w:rPr>
        <w:t xml:space="preserve"> </w:t>
      </w:r>
      <w:r>
        <w:t>cozen</w:t>
      </w:r>
      <w:r>
        <w:rPr>
          <w:spacing w:val="-1"/>
        </w:rPr>
        <w:t xml:space="preserve"> </w:t>
      </w:r>
      <w:r>
        <w:t>you</w:t>
      </w:r>
      <w:r>
        <w:rPr>
          <w:spacing w:val="-1"/>
        </w:rPr>
        <w:t xml:space="preserve"> </w:t>
      </w:r>
      <w:r>
        <w:t>five;'</w:t>
      </w:r>
      <w:r>
        <w:rPr>
          <w:spacing w:val="-1"/>
        </w:rPr>
        <w:t xml:space="preserve"> </w:t>
      </w:r>
      <w:r>
        <w:t>then</w:t>
      </w:r>
      <w:r>
        <w:rPr>
          <w:spacing w:val="-1"/>
        </w:rPr>
        <w:t xml:space="preserve"> </w:t>
      </w:r>
      <w:r>
        <w:t>a</w:t>
      </w:r>
      <w:r>
        <w:rPr>
          <w:spacing w:val="-1"/>
        </w:rPr>
        <w:t xml:space="preserve"> </w:t>
      </w:r>
      <w:r>
        <w:t>lawyer,</w:t>
      </w:r>
      <w:r>
        <w:rPr>
          <w:spacing w:val="-1"/>
        </w:rPr>
        <w:t xml:space="preserve"> </w:t>
      </w:r>
      <w:r>
        <w:t>'I</w:t>
      </w:r>
      <w:r>
        <w:rPr>
          <w:spacing w:val="-1"/>
        </w:rPr>
        <w:t xml:space="preserve"> </w:t>
      </w:r>
      <w:r>
        <w:t>rob</w:t>
      </w:r>
      <w:r>
        <w:rPr>
          <w:spacing w:val="-1"/>
        </w:rPr>
        <w:t xml:space="preserve"> </w:t>
      </w:r>
      <w:r>
        <w:t>you</w:t>
      </w:r>
      <w:r>
        <w:rPr>
          <w:spacing w:val="-1"/>
        </w:rPr>
        <w:t xml:space="preserve"> </w:t>
      </w:r>
      <w:r>
        <w:t>six;'</w:t>
      </w:r>
      <w:r>
        <w:rPr>
          <w:spacing w:val="-1"/>
        </w:rPr>
        <w:t xml:space="preserve"> </w:t>
      </w:r>
      <w:r>
        <w:t>then a soldier, 'I fight for you seven;' then a physician, 'I kill you eight;' lastly, a priest, 'I absolve you all nine.' This was his satire. But in the fear</w:t>
      </w:r>
      <w:r>
        <w:rPr>
          <w:spacing w:val="-3"/>
        </w:rPr>
        <w:t xml:space="preserve"> </w:t>
      </w:r>
      <w:r>
        <w:t>of</w:t>
      </w:r>
      <w:r>
        <w:rPr>
          <w:spacing w:val="-3"/>
        </w:rPr>
        <w:t xml:space="preserve"> </w:t>
      </w:r>
      <w:r>
        <w:t>God,</w:t>
      </w:r>
      <w:r>
        <w:rPr>
          <w:spacing w:val="-3"/>
        </w:rPr>
        <w:t xml:space="preserve"> </w:t>
      </w:r>
      <w:r>
        <w:t>as</w:t>
      </w:r>
      <w:r>
        <w:rPr>
          <w:spacing w:val="-3"/>
        </w:rPr>
        <w:t xml:space="preserve"> </w:t>
      </w:r>
      <w:r>
        <w:t>our</w:t>
      </w:r>
      <w:r>
        <w:rPr>
          <w:spacing w:val="-3"/>
        </w:rPr>
        <w:t xml:space="preserve"> </w:t>
      </w:r>
      <w:r>
        <w:t>sovereign</w:t>
      </w:r>
      <w:r>
        <w:rPr>
          <w:spacing w:val="-3"/>
        </w:rPr>
        <w:t xml:space="preserve"> </w:t>
      </w:r>
      <w:r>
        <w:t>doth</w:t>
      </w:r>
      <w:r>
        <w:rPr>
          <w:spacing w:val="-3"/>
        </w:rPr>
        <w:t xml:space="preserve"> </w:t>
      </w:r>
      <w:r>
        <w:t>govern</w:t>
      </w:r>
      <w:r>
        <w:rPr>
          <w:spacing w:val="-3"/>
        </w:rPr>
        <w:t xml:space="preserve"> </w:t>
      </w:r>
      <w:r>
        <w:t>us</w:t>
      </w:r>
      <w:r>
        <w:rPr>
          <w:spacing w:val="-3"/>
        </w:rPr>
        <w:t xml:space="preserve"> </w:t>
      </w:r>
      <w:r>
        <w:t>in</w:t>
      </w:r>
      <w:r>
        <w:rPr>
          <w:spacing w:val="-3"/>
        </w:rPr>
        <w:t xml:space="preserve"> </w:t>
      </w:r>
      <w:r>
        <w:t>truth</w:t>
      </w:r>
      <w:r>
        <w:rPr>
          <w:spacing w:val="-3"/>
        </w:rPr>
        <w:t xml:space="preserve"> </w:t>
      </w:r>
      <w:r>
        <w:t>and</w:t>
      </w:r>
      <w:r>
        <w:rPr>
          <w:spacing w:val="-3"/>
        </w:rPr>
        <w:t xml:space="preserve"> </w:t>
      </w:r>
      <w:r>
        <w:t>peace,</w:t>
      </w:r>
      <w:r>
        <w:rPr>
          <w:spacing w:val="-3"/>
        </w:rPr>
        <w:t xml:space="preserve"> </w:t>
      </w:r>
      <w:r>
        <w:t>so</w:t>
      </w:r>
      <w:r>
        <w:rPr>
          <w:spacing w:val="-3"/>
        </w:rPr>
        <w:t xml:space="preserve"> </w:t>
      </w:r>
      <w:r>
        <w:t>let the councillor advise, the judge censure, the husbandman labour, the merchant traffic, the lawyer plead, the soldier bear arms, the divine preach—all bring forth the fruits of righteousness; that this kingdom may flourish, and be an exemplary encouragement to our neighbours; that our children may be blessed after us, our enemies convinced,</w:t>
      </w:r>
      <w:r>
        <w:rPr>
          <w:spacing w:val="-4"/>
        </w:rPr>
        <w:t xml:space="preserve"> </w:t>
      </w:r>
      <w:r>
        <w:t>aliens</w:t>
      </w:r>
      <w:r>
        <w:rPr>
          <w:spacing w:val="-4"/>
        </w:rPr>
        <w:t xml:space="preserve"> </w:t>
      </w:r>
      <w:r>
        <w:t>converted,</w:t>
      </w:r>
      <w:r>
        <w:rPr>
          <w:spacing w:val="-4"/>
        </w:rPr>
        <w:t xml:space="preserve"> </w:t>
      </w:r>
      <w:r>
        <w:t>Satan</w:t>
      </w:r>
      <w:r>
        <w:rPr>
          <w:spacing w:val="-4"/>
        </w:rPr>
        <w:t xml:space="preserve"> </w:t>
      </w:r>
      <w:r>
        <w:t>confounded,</w:t>
      </w:r>
      <w:r>
        <w:rPr>
          <w:spacing w:val="-4"/>
        </w:rPr>
        <w:t xml:space="preserve"> </w:t>
      </w:r>
      <w:r>
        <w:t>the</w:t>
      </w:r>
      <w:r>
        <w:rPr>
          <w:spacing w:val="-4"/>
        </w:rPr>
        <w:t xml:space="preserve"> </w:t>
      </w:r>
      <w:r>
        <w:t>gospel</w:t>
      </w:r>
      <w:r>
        <w:rPr>
          <w:spacing w:val="-4"/>
        </w:rPr>
        <w:t xml:space="preserve"> </w:t>
      </w:r>
      <w:r>
        <w:t>honoured, the Lord glorified, and our own souls eternally saved. Which grace, the happy fruit of the gospel, and glory, the happy fruit of grace, God the Father grant us all for his mercies' sake, God the Son for his merits' sake, God the Holy Ghost for his name's sake; to whom, three Persons, and one most glorious God, be rendered all honour and obedience, now and for ever! Amen.</w:t>
      </w:r>
    </w:p>
    <w:p w14:paraId="69CCB784">
      <w:pPr>
        <w:pStyle w:val="2"/>
        <w:spacing w:before="271"/>
      </w:pPr>
      <w:r>
        <w:t xml:space="preserve">TO THE </w:t>
      </w:r>
      <w:r>
        <w:rPr>
          <w:spacing w:val="-2"/>
        </w:rPr>
        <w:t>READER</w:t>
      </w:r>
    </w:p>
    <w:p w14:paraId="4CCB40B0">
      <w:pPr>
        <w:pStyle w:val="4"/>
        <w:spacing w:before="319" w:line="254" w:lineRule="auto"/>
        <w:ind w:right="103"/>
      </w:pPr>
      <w:r>
        <w:t>I neither affect those rheumatic pens that are still dropping upon the press,</w:t>
      </w:r>
      <w:r>
        <w:rPr>
          <w:spacing w:val="31"/>
        </w:rPr>
        <w:t xml:space="preserve"> </w:t>
      </w:r>
      <w:r>
        <w:t>nor</w:t>
      </w:r>
      <w:r>
        <w:rPr>
          <w:spacing w:val="31"/>
        </w:rPr>
        <w:t xml:space="preserve"> </w:t>
      </w:r>
      <w:r>
        <w:t>those</w:t>
      </w:r>
      <w:r>
        <w:rPr>
          <w:spacing w:val="31"/>
        </w:rPr>
        <w:t xml:space="preserve"> </w:t>
      </w:r>
      <w:r>
        <w:t>phlegmatic</w:t>
      </w:r>
      <w:r>
        <w:rPr>
          <w:spacing w:val="31"/>
        </w:rPr>
        <w:t xml:space="preserve"> </w:t>
      </w:r>
      <w:r>
        <w:t>spirits</w:t>
      </w:r>
      <w:r>
        <w:rPr>
          <w:spacing w:val="31"/>
        </w:rPr>
        <w:t xml:space="preserve"> </w:t>
      </w:r>
      <w:r>
        <w:t>that</w:t>
      </w:r>
      <w:r>
        <w:rPr>
          <w:spacing w:val="31"/>
        </w:rPr>
        <w:t xml:space="preserve"> </w:t>
      </w:r>
      <w:r>
        <w:t>will</w:t>
      </w:r>
      <w:r>
        <w:rPr>
          <w:spacing w:val="31"/>
        </w:rPr>
        <w:t xml:space="preserve"> </w:t>
      </w:r>
      <w:r>
        <w:t>scarce</w:t>
      </w:r>
      <w:r>
        <w:rPr>
          <w:spacing w:val="31"/>
        </w:rPr>
        <w:t xml:space="preserve"> </w:t>
      </w:r>
      <w:r>
        <w:t>be</w:t>
      </w:r>
      <w:r>
        <w:rPr>
          <w:spacing w:val="31"/>
        </w:rPr>
        <w:t xml:space="preserve"> </w:t>
      </w:r>
      <w:r>
        <w:t>conjured</w:t>
      </w:r>
      <w:r>
        <w:rPr>
          <w:spacing w:val="31"/>
        </w:rPr>
        <w:t xml:space="preserve"> </w:t>
      </w:r>
      <w:r>
        <w:rPr>
          <w:spacing w:val="-4"/>
        </w:rPr>
        <w:t>into</w:t>
      </w:r>
    </w:p>
    <w:p w14:paraId="38B1283F">
      <w:pPr>
        <w:pStyle w:val="4"/>
        <w:spacing w:after="0" w:line="254" w:lineRule="auto"/>
        <w:sectPr>
          <w:pgSz w:w="12240" w:h="15840"/>
          <w:pgMar w:top="1360" w:right="1440" w:bottom="280" w:left="1440" w:header="720" w:footer="720" w:gutter="0"/>
          <w:cols w:space="720" w:num="1"/>
        </w:sectPr>
      </w:pPr>
    </w:p>
    <w:p w14:paraId="022C5935">
      <w:pPr>
        <w:pStyle w:val="4"/>
        <w:spacing w:line="254" w:lineRule="auto"/>
        <w:ind w:right="112"/>
      </w:pPr>
      <w:r>
        <w:t>the orb of employment; but if modest forwardness be a fault, I</w:t>
      </w:r>
      <w:r>
        <w:rPr>
          <w:spacing w:val="40"/>
        </w:rPr>
        <w:t xml:space="preserve"> </w:t>
      </w:r>
      <w:r>
        <w:t>cannot excuse myself.</w:t>
      </w:r>
    </w:p>
    <w:p w14:paraId="0884F51B">
      <w:pPr>
        <w:pStyle w:val="4"/>
        <w:spacing w:before="297" w:line="254" w:lineRule="auto"/>
        <w:ind w:right="97"/>
      </w:pPr>
      <w:r>
        <w:t>It pleased God Almighty to make a fearful comment on this, his own text, the very same day it was preached by his unworthiest servant.* The argument was but audible in the morning, before night it was visible. His holy pen had long since written with ink; now his hand of justice expounded it in the characters of blood. There was only a conditional menace, 'So it shall be;' here a terrible remonstrance, 'So it is.' Sure, he did not mean it for a nine-days' wonder! Their sudden departure out of the world must not so suddenly depart from the memory of the world. Woe to that soul that shall take so slight a notice of so extraordinary a judgment! We do not say, They perished; charity forbid it! But this we say, It is a sign of God's favour, when he gives a man law. We pass no sentence upon them; yet let us take warning by them. The remarkableness would not be neglected; for the time, the place, the persons, the number, the manner. Yet still we conclude not this was for the transgression of the dead; but this we are sure of, it is meant for the admonition of the living.</w:t>
      </w:r>
    </w:p>
    <w:p w14:paraId="23D19076">
      <w:pPr>
        <w:pStyle w:val="4"/>
        <w:spacing w:before="279" w:line="254" w:lineRule="auto"/>
        <w:ind w:right="100"/>
      </w:pPr>
      <w:r>
        <w:t>Such is our blessed Saviour's conclusion upon a parallel instance: 'Except ye repent, ye shall all likewise perish.' There is no place safe enough for offenders: but when the Lord is once up in arms, happy man that can make his own peace! otherwise, in vain we hope to run from</w:t>
      </w:r>
      <w:r>
        <w:rPr>
          <w:spacing w:val="-1"/>
        </w:rPr>
        <w:t xml:space="preserve"> </w:t>
      </w:r>
      <w:r>
        <w:t>the</w:t>
      </w:r>
      <w:r>
        <w:rPr>
          <w:spacing w:val="-1"/>
        </w:rPr>
        <w:t xml:space="preserve"> </w:t>
      </w:r>
      <w:r>
        <w:t>plague,</w:t>
      </w:r>
      <w:r>
        <w:rPr>
          <w:spacing w:val="-1"/>
        </w:rPr>
        <w:t xml:space="preserve"> </w:t>
      </w:r>
      <w:r>
        <w:t>while</w:t>
      </w:r>
      <w:r>
        <w:rPr>
          <w:spacing w:val="-1"/>
        </w:rPr>
        <w:t xml:space="preserve"> </w:t>
      </w:r>
      <w:r>
        <w:t>we</w:t>
      </w:r>
      <w:r>
        <w:rPr>
          <w:spacing w:val="-1"/>
        </w:rPr>
        <w:t xml:space="preserve"> </w:t>
      </w:r>
      <w:r>
        <w:t>carry</w:t>
      </w:r>
      <w:r>
        <w:rPr>
          <w:spacing w:val="-1"/>
        </w:rPr>
        <w:t xml:space="preserve"> </w:t>
      </w:r>
      <w:r>
        <w:t>the</w:t>
      </w:r>
      <w:r>
        <w:rPr>
          <w:spacing w:val="-1"/>
        </w:rPr>
        <w:t xml:space="preserve"> </w:t>
      </w:r>
      <w:r>
        <w:t>sin</w:t>
      </w:r>
      <w:r>
        <w:rPr>
          <w:spacing w:val="-1"/>
        </w:rPr>
        <w:t xml:space="preserve"> </w:t>
      </w:r>
      <w:r>
        <w:t>along</w:t>
      </w:r>
      <w:r>
        <w:rPr>
          <w:spacing w:val="-1"/>
        </w:rPr>
        <w:t xml:space="preserve"> </w:t>
      </w:r>
      <w:r>
        <w:t>with</w:t>
      </w:r>
      <w:r>
        <w:rPr>
          <w:spacing w:val="-1"/>
        </w:rPr>
        <w:t xml:space="preserve"> </w:t>
      </w:r>
      <w:r>
        <w:t>us.</w:t>
      </w:r>
      <w:r>
        <w:rPr>
          <w:spacing w:val="-1"/>
        </w:rPr>
        <w:t xml:space="preserve"> </w:t>
      </w:r>
      <w:r>
        <w:t>Yet</w:t>
      </w:r>
      <w:r>
        <w:rPr>
          <w:spacing w:val="-1"/>
        </w:rPr>
        <w:t xml:space="preserve"> </w:t>
      </w:r>
      <w:r>
        <w:t>will</w:t>
      </w:r>
      <w:r>
        <w:rPr>
          <w:spacing w:val="-1"/>
        </w:rPr>
        <w:t xml:space="preserve"> </w:t>
      </w:r>
      <w:r>
        <w:t>not</w:t>
      </w:r>
      <w:r>
        <w:rPr>
          <w:spacing w:val="-1"/>
        </w:rPr>
        <w:t xml:space="preserve"> </w:t>
      </w:r>
      <w:r>
        <w:t>our wilful and bewitched recusants, from these legible characters, spell God's plain meaning. No impression can be made in those hearts</w:t>
      </w:r>
      <w:r>
        <w:rPr>
          <w:spacing w:val="40"/>
        </w:rPr>
        <w:t xml:space="preserve"> </w:t>
      </w:r>
      <w:r>
        <w:t>that are ordained to perish. For their malicious, causeless, and unchristian censures of us, God forgive them: our requital be only pity and prayers for them. Howsoever thy give out—and I will not here examine—that their pity is more than ours, impudence itself cannot deny but our charity is greater than theirs. Now the holy fear of God keep us in the ways of faith and obedience, that the properation of death may never prevent our preparation to die! And yet still, after our best endeavour, 'from sudden death, good Lord, deliver us all!' Amen.</w:t>
      </w:r>
    </w:p>
    <w:p w14:paraId="04A16948">
      <w:pPr>
        <w:pStyle w:val="4"/>
        <w:spacing w:after="0" w:line="254" w:lineRule="auto"/>
        <w:sectPr>
          <w:pgSz w:w="12240" w:h="15840"/>
          <w:pgMar w:top="1360" w:right="1440" w:bottom="280" w:left="1440" w:header="720" w:footer="720" w:gutter="0"/>
          <w:cols w:space="720" w:num="1"/>
        </w:sectPr>
      </w:pPr>
    </w:p>
    <w:p w14:paraId="12411D3A">
      <w:pPr>
        <w:pStyle w:val="4"/>
        <w:ind w:right="0"/>
        <w:jc w:val="left"/>
      </w:pPr>
      <w:r>
        <w:t xml:space="preserve">T. </w:t>
      </w:r>
      <w:r>
        <w:rPr>
          <w:spacing w:val="-5"/>
        </w:rPr>
        <w:t>A.</w:t>
      </w:r>
    </w:p>
    <w:p w14:paraId="0FF5891C">
      <w:pPr>
        <w:pStyle w:val="4"/>
        <w:spacing w:before="0"/>
        <w:ind w:left="0" w:right="0"/>
        <w:jc w:val="left"/>
        <w:rPr>
          <w:sz w:val="42"/>
        </w:rPr>
      </w:pPr>
    </w:p>
    <w:p w14:paraId="32E032D6">
      <w:pPr>
        <w:pStyle w:val="4"/>
        <w:spacing w:before="0"/>
        <w:ind w:left="0" w:right="0"/>
        <w:jc w:val="left"/>
        <w:rPr>
          <w:sz w:val="42"/>
        </w:rPr>
      </w:pPr>
    </w:p>
    <w:p w14:paraId="12FC045D">
      <w:pPr>
        <w:pStyle w:val="4"/>
        <w:spacing w:before="322"/>
        <w:ind w:left="0" w:right="0"/>
        <w:jc w:val="left"/>
        <w:rPr>
          <w:sz w:val="42"/>
        </w:rPr>
      </w:pPr>
    </w:p>
    <w:p w14:paraId="2C0B7B8B">
      <w:pPr>
        <w:spacing w:before="0"/>
        <w:ind w:left="214" w:right="214" w:firstLine="0"/>
        <w:jc w:val="center"/>
        <w:rPr>
          <w:b/>
          <w:sz w:val="42"/>
        </w:rPr>
      </w:pPr>
      <w:bookmarkStart w:id="30" w:name="XXXVII. FAITH'S ENCOURAGEMENT, LUKE 17:1"/>
      <w:bookmarkEnd w:id="30"/>
      <w:bookmarkStart w:id="31" w:name="_bookmark41"/>
      <w:bookmarkEnd w:id="31"/>
      <w:r>
        <w:rPr>
          <w:b/>
          <w:sz w:val="42"/>
        </w:rPr>
        <w:t>FAITH'S</w:t>
      </w:r>
      <w:r>
        <w:rPr>
          <w:b/>
          <w:spacing w:val="14"/>
          <w:sz w:val="42"/>
        </w:rPr>
        <w:t xml:space="preserve"> </w:t>
      </w:r>
      <w:r>
        <w:rPr>
          <w:b/>
          <w:spacing w:val="-2"/>
          <w:sz w:val="42"/>
        </w:rPr>
        <w:t>ENCOURAGEMENT</w:t>
      </w:r>
    </w:p>
    <w:p w14:paraId="519127D5">
      <w:pPr>
        <w:pStyle w:val="4"/>
        <w:spacing w:before="458" w:line="254" w:lineRule="auto"/>
        <w:ind w:left="399" w:right="0"/>
        <w:jc w:val="left"/>
      </w:pPr>
      <w:r>
        <w:t>And</w:t>
      </w:r>
      <w:r>
        <w:rPr>
          <w:spacing w:val="40"/>
        </w:rPr>
        <w:t xml:space="preserve"> </w:t>
      </w:r>
      <w:r>
        <w:t>he</w:t>
      </w:r>
      <w:r>
        <w:rPr>
          <w:spacing w:val="40"/>
        </w:rPr>
        <w:t xml:space="preserve"> </w:t>
      </w:r>
      <w:r>
        <w:t>said</w:t>
      </w:r>
      <w:r>
        <w:rPr>
          <w:spacing w:val="40"/>
        </w:rPr>
        <w:t xml:space="preserve"> </w:t>
      </w:r>
      <w:r>
        <w:t>unto</w:t>
      </w:r>
      <w:r>
        <w:rPr>
          <w:spacing w:val="40"/>
        </w:rPr>
        <w:t xml:space="preserve"> </w:t>
      </w:r>
      <w:r>
        <w:t>him,</w:t>
      </w:r>
      <w:r>
        <w:rPr>
          <w:spacing w:val="40"/>
        </w:rPr>
        <w:t xml:space="preserve"> </w:t>
      </w:r>
      <w:r>
        <w:t>Arise,</w:t>
      </w:r>
      <w:r>
        <w:rPr>
          <w:spacing w:val="40"/>
        </w:rPr>
        <w:t xml:space="preserve"> </w:t>
      </w:r>
      <w:r>
        <w:t>go</w:t>
      </w:r>
      <w:r>
        <w:rPr>
          <w:spacing w:val="40"/>
        </w:rPr>
        <w:t xml:space="preserve"> </w:t>
      </w:r>
      <w:r>
        <w:t>thy</w:t>
      </w:r>
      <w:r>
        <w:rPr>
          <w:spacing w:val="40"/>
        </w:rPr>
        <w:t xml:space="preserve"> </w:t>
      </w:r>
      <w:r>
        <w:t>way:</w:t>
      </w:r>
      <w:r>
        <w:rPr>
          <w:spacing w:val="40"/>
        </w:rPr>
        <w:t xml:space="preserve"> </w:t>
      </w:r>
      <w:r>
        <w:t>thy</w:t>
      </w:r>
      <w:r>
        <w:rPr>
          <w:spacing w:val="40"/>
        </w:rPr>
        <w:t xml:space="preserve"> </w:t>
      </w:r>
      <w:r>
        <w:t>faith</w:t>
      </w:r>
      <w:r>
        <w:rPr>
          <w:spacing w:val="40"/>
        </w:rPr>
        <w:t xml:space="preserve"> </w:t>
      </w:r>
      <w:r>
        <w:t>hath</w:t>
      </w:r>
      <w:r>
        <w:rPr>
          <w:spacing w:val="40"/>
        </w:rPr>
        <w:t xml:space="preserve"> </w:t>
      </w:r>
      <w:r>
        <w:t>made thee whole.—LUKE 17:19.</w:t>
      </w:r>
    </w:p>
    <w:p w14:paraId="1A57A59C">
      <w:pPr>
        <w:pStyle w:val="4"/>
        <w:spacing w:before="297" w:line="254" w:lineRule="auto"/>
        <w:ind w:right="103"/>
      </w:pPr>
      <w:r>
        <w:t>THESE words were spoken by our Saviour Christ to the penitent and faithful leper. For induction, I will observe two remarkable circumstances preceding my text: first, that Christ did mend him, and then commend him; he did purge him, and praise him.</w:t>
      </w:r>
    </w:p>
    <w:p w14:paraId="04ED7818">
      <w:pPr>
        <w:pStyle w:val="9"/>
        <w:numPr>
          <w:ilvl w:val="0"/>
          <w:numId w:val="35"/>
        </w:numPr>
        <w:tabs>
          <w:tab w:val="left" w:pos="412"/>
        </w:tabs>
        <w:spacing w:before="295" w:after="0" w:line="254" w:lineRule="auto"/>
        <w:ind w:left="99" w:right="99" w:firstLine="0"/>
        <w:jc w:val="both"/>
        <w:rPr>
          <w:sz w:val="30"/>
        </w:rPr>
      </w:pPr>
      <w:r>
        <w:rPr>
          <w:sz w:val="30"/>
        </w:rPr>
        <w:t>He mended him: curing first his body, then his soul. His body of the</w:t>
      </w:r>
      <w:r>
        <w:rPr>
          <w:spacing w:val="-2"/>
          <w:sz w:val="30"/>
        </w:rPr>
        <w:t xml:space="preserve"> </w:t>
      </w:r>
      <w:r>
        <w:rPr>
          <w:sz w:val="30"/>
        </w:rPr>
        <w:t>leprosy:</w:t>
      </w:r>
      <w:r>
        <w:rPr>
          <w:spacing w:val="-2"/>
          <w:sz w:val="30"/>
        </w:rPr>
        <w:t xml:space="preserve"> </w:t>
      </w:r>
      <w:r>
        <w:rPr>
          <w:sz w:val="30"/>
        </w:rPr>
        <w:t>a</w:t>
      </w:r>
      <w:r>
        <w:rPr>
          <w:spacing w:val="-2"/>
          <w:sz w:val="30"/>
        </w:rPr>
        <w:t xml:space="preserve"> </w:t>
      </w:r>
      <w:r>
        <w:rPr>
          <w:sz w:val="30"/>
        </w:rPr>
        <w:t>disease</w:t>
      </w:r>
      <w:r>
        <w:rPr>
          <w:spacing w:val="-2"/>
          <w:sz w:val="30"/>
        </w:rPr>
        <w:t xml:space="preserve"> </w:t>
      </w:r>
      <w:r>
        <w:rPr>
          <w:sz w:val="30"/>
        </w:rPr>
        <w:t>not</w:t>
      </w:r>
      <w:r>
        <w:rPr>
          <w:spacing w:val="-2"/>
          <w:sz w:val="30"/>
        </w:rPr>
        <w:t xml:space="preserve"> </w:t>
      </w:r>
      <w:r>
        <w:rPr>
          <w:sz w:val="30"/>
        </w:rPr>
        <w:t>more</w:t>
      </w:r>
      <w:r>
        <w:rPr>
          <w:spacing w:val="-2"/>
          <w:sz w:val="30"/>
        </w:rPr>
        <w:t xml:space="preserve"> </w:t>
      </w:r>
      <w:r>
        <w:rPr>
          <w:sz w:val="30"/>
        </w:rPr>
        <w:t>hard</w:t>
      </w:r>
      <w:r>
        <w:rPr>
          <w:spacing w:val="-2"/>
          <w:sz w:val="30"/>
        </w:rPr>
        <w:t xml:space="preserve"> </w:t>
      </w:r>
      <w:r>
        <w:rPr>
          <w:sz w:val="30"/>
        </w:rPr>
        <w:t>to</w:t>
      </w:r>
      <w:r>
        <w:rPr>
          <w:spacing w:val="-2"/>
          <w:sz w:val="30"/>
        </w:rPr>
        <w:t xml:space="preserve"> </w:t>
      </w:r>
      <w:r>
        <w:rPr>
          <w:sz w:val="30"/>
        </w:rPr>
        <w:t>endure</w:t>
      </w:r>
      <w:r>
        <w:rPr>
          <w:spacing w:val="-2"/>
          <w:sz w:val="30"/>
        </w:rPr>
        <w:t xml:space="preserve"> </w:t>
      </w:r>
      <w:r>
        <w:rPr>
          <w:sz w:val="30"/>
        </w:rPr>
        <w:t>than</w:t>
      </w:r>
      <w:r>
        <w:rPr>
          <w:spacing w:val="-2"/>
          <w:sz w:val="30"/>
        </w:rPr>
        <w:t xml:space="preserve"> </w:t>
      </w:r>
      <w:r>
        <w:rPr>
          <w:sz w:val="30"/>
        </w:rPr>
        <w:t>hard</w:t>
      </w:r>
      <w:r>
        <w:rPr>
          <w:spacing w:val="-2"/>
          <w:sz w:val="30"/>
        </w:rPr>
        <w:t xml:space="preserve"> </w:t>
      </w:r>
      <w:r>
        <w:rPr>
          <w:sz w:val="30"/>
        </w:rPr>
        <w:t>to</w:t>
      </w:r>
      <w:r>
        <w:rPr>
          <w:spacing w:val="-2"/>
          <w:sz w:val="30"/>
        </w:rPr>
        <w:t xml:space="preserve"> </w:t>
      </w:r>
      <w:r>
        <w:rPr>
          <w:sz w:val="30"/>
        </w:rPr>
        <w:t>cure.</w:t>
      </w:r>
      <w:r>
        <w:rPr>
          <w:spacing w:val="-2"/>
          <w:sz w:val="30"/>
        </w:rPr>
        <w:t xml:space="preserve"> </w:t>
      </w:r>
      <w:r>
        <w:rPr>
          <w:sz w:val="30"/>
        </w:rPr>
        <w:t>The difficulty of healing it appears by the answer of the king of Israel, upon the receipt of the king of Syria's letters: 'Am I God, to kill and make alive, that this man doth send unto me to recover a man of his leprosy?' 2 Kings 5:7; intimating that only God is able to cure the leprosy. His soul of the spiritual leprosy: and this was the perfection of</w:t>
      </w:r>
      <w:r>
        <w:rPr>
          <w:spacing w:val="-1"/>
          <w:sz w:val="30"/>
        </w:rPr>
        <w:t xml:space="preserve"> </w:t>
      </w:r>
      <w:r>
        <w:rPr>
          <w:sz w:val="30"/>
        </w:rPr>
        <w:t>health.</w:t>
      </w:r>
      <w:r>
        <w:rPr>
          <w:spacing w:val="-1"/>
          <w:sz w:val="30"/>
        </w:rPr>
        <w:t xml:space="preserve"> </w:t>
      </w:r>
      <w:r>
        <w:rPr>
          <w:sz w:val="30"/>
        </w:rPr>
        <w:t>For</w:t>
      </w:r>
      <w:r>
        <w:rPr>
          <w:spacing w:val="-1"/>
          <w:sz w:val="30"/>
        </w:rPr>
        <w:t xml:space="preserve"> </w:t>
      </w:r>
      <w:r>
        <w:rPr>
          <w:sz w:val="30"/>
        </w:rPr>
        <w:t>this</w:t>
      </w:r>
      <w:r>
        <w:rPr>
          <w:spacing w:val="-1"/>
          <w:sz w:val="30"/>
        </w:rPr>
        <w:t xml:space="preserve"> </w:t>
      </w:r>
      <w:r>
        <w:rPr>
          <w:sz w:val="30"/>
        </w:rPr>
        <w:t>cure</w:t>
      </w:r>
      <w:r>
        <w:rPr>
          <w:spacing w:val="-1"/>
          <w:sz w:val="30"/>
        </w:rPr>
        <w:t xml:space="preserve"> </w:t>
      </w:r>
      <w:r>
        <w:rPr>
          <w:sz w:val="30"/>
        </w:rPr>
        <w:t>the</w:t>
      </w:r>
      <w:r>
        <w:rPr>
          <w:spacing w:val="-1"/>
          <w:sz w:val="30"/>
        </w:rPr>
        <w:t xml:space="preserve"> </w:t>
      </w:r>
      <w:r>
        <w:rPr>
          <w:sz w:val="30"/>
        </w:rPr>
        <w:t>prophet</w:t>
      </w:r>
      <w:r>
        <w:rPr>
          <w:spacing w:val="-1"/>
          <w:sz w:val="30"/>
        </w:rPr>
        <w:t xml:space="preserve"> </w:t>
      </w:r>
      <w:r>
        <w:rPr>
          <w:sz w:val="30"/>
        </w:rPr>
        <w:t>so</w:t>
      </w:r>
      <w:r>
        <w:rPr>
          <w:spacing w:val="-1"/>
          <w:sz w:val="30"/>
        </w:rPr>
        <w:t xml:space="preserve"> </w:t>
      </w:r>
      <w:r>
        <w:rPr>
          <w:sz w:val="30"/>
        </w:rPr>
        <w:t>earnestly</w:t>
      </w:r>
      <w:r>
        <w:rPr>
          <w:spacing w:val="-1"/>
          <w:sz w:val="30"/>
        </w:rPr>
        <w:t xml:space="preserve"> </w:t>
      </w:r>
      <w:r>
        <w:rPr>
          <w:sz w:val="30"/>
        </w:rPr>
        <w:t>prays:</w:t>
      </w:r>
      <w:r>
        <w:rPr>
          <w:spacing w:val="-1"/>
          <w:sz w:val="30"/>
        </w:rPr>
        <w:t xml:space="preserve"> </w:t>
      </w:r>
      <w:r>
        <w:rPr>
          <w:sz w:val="30"/>
        </w:rPr>
        <w:t>Sana</w:t>
      </w:r>
      <w:r>
        <w:rPr>
          <w:spacing w:val="-1"/>
          <w:sz w:val="30"/>
        </w:rPr>
        <w:t xml:space="preserve"> </w:t>
      </w:r>
      <w:r>
        <w:rPr>
          <w:sz w:val="30"/>
        </w:rPr>
        <w:t>animam, 'Lord, be merciful unto me; heal my soul, for I have sinned against thee,' Ps. 41:4. This is a supernatural cure, fit only for the great Physician of souls to perform; the more difficult, quo minus in</w:t>
      </w:r>
      <w:r>
        <w:rPr>
          <w:spacing w:val="40"/>
          <w:sz w:val="30"/>
        </w:rPr>
        <w:t xml:space="preserve"> </w:t>
      </w:r>
      <w:r>
        <w:rPr>
          <w:sz w:val="30"/>
        </w:rPr>
        <w:t xml:space="preserve">natura sit, quod prosit,—because nature hath no influence in her stars, no minerals in her earth, no herbs in her garden, that can heal </w:t>
      </w:r>
      <w:r>
        <w:rPr>
          <w:spacing w:val="-4"/>
          <w:sz w:val="30"/>
        </w:rPr>
        <w:t>it.</w:t>
      </w:r>
    </w:p>
    <w:p w14:paraId="6A225A6D">
      <w:pPr>
        <w:pStyle w:val="9"/>
        <w:numPr>
          <w:ilvl w:val="0"/>
          <w:numId w:val="35"/>
        </w:numPr>
        <w:tabs>
          <w:tab w:val="left" w:pos="444"/>
        </w:tabs>
        <w:spacing w:before="281" w:after="0" w:line="254" w:lineRule="auto"/>
        <w:ind w:left="99" w:right="102" w:firstLine="0"/>
        <w:jc w:val="both"/>
        <w:rPr>
          <w:sz w:val="30"/>
        </w:rPr>
      </w:pPr>
      <w:r>
        <w:rPr>
          <w:sz w:val="30"/>
        </w:rPr>
        <w:t>He commends him: of all the ten cleansed, 'there are none found that returned to give glory to God, save this stranger,' ver. 18. God had his tithe there, whence he might least expect it. Now, what doth Christ commend him for? For his thankfulness, for his humility, for his</w:t>
      </w:r>
      <w:r>
        <w:rPr>
          <w:spacing w:val="6"/>
          <w:sz w:val="30"/>
        </w:rPr>
        <w:t xml:space="preserve"> </w:t>
      </w:r>
      <w:r>
        <w:rPr>
          <w:sz w:val="30"/>
        </w:rPr>
        <w:t>faith:</w:t>
      </w:r>
      <w:r>
        <w:rPr>
          <w:spacing w:val="6"/>
          <w:sz w:val="30"/>
        </w:rPr>
        <w:t xml:space="preserve"> </w:t>
      </w:r>
      <w:r>
        <w:rPr>
          <w:sz w:val="30"/>
        </w:rPr>
        <w:t>why,</w:t>
      </w:r>
      <w:r>
        <w:rPr>
          <w:spacing w:val="6"/>
          <w:sz w:val="30"/>
        </w:rPr>
        <w:t xml:space="preserve"> </w:t>
      </w:r>
      <w:r>
        <w:rPr>
          <w:sz w:val="30"/>
        </w:rPr>
        <w:t>these</w:t>
      </w:r>
      <w:r>
        <w:rPr>
          <w:spacing w:val="6"/>
          <w:sz w:val="30"/>
        </w:rPr>
        <w:t xml:space="preserve"> </w:t>
      </w:r>
      <w:r>
        <w:rPr>
          <w:sz w:val="30"/>
        </w:rPr>
        <w:t>graces</w:t>
      </w:r>
      <w:r>
        <w:rPr>
          <w:spacing w:val="6"/>
          <w:sz w:val="30"/>
        </w:rPr>
        <w:t xml:space="preserve"> </w:t>
      </w:r>
      <w:r>
        <w:rPr>
          <w:sz w:val="30"/>
        </w:rPr>
        <w:t>were</w:t>
      </w:r>
      <w:r>
        <w:rPr>
          <w:spacing w:val="6"/>
          <w:sz w:val="30"/>
        </w:rPr>
        <w:t xml:space="preserve"> </w:t>
      </w:r>
      <w:r>
        <w:rPr>
          <w:sz w:val="30"/>
        </w:rPr>
        <w:t>Christ's</w:t>
      </w:r>
      <w:r>
        <w:rPr>
          <w:spacing w:val="6"/>
          <w:sz w:val="30"/>
        </w:rPr>
        <w:t xml:space="preserve"> </w:t>
      </w:r>
      <w:r>
        <w:rPr>
          <w:sz w:val="30"/>
        </w:rPr>
        <w:t>own;</w:t>
      </w:r>
      <w:r>
        <w:rPr>
          <w:spacing w:val="6"/>
          <w:sz w:val="30"/>
        </w:rPr>
        <w:t xml:space="preserve"> </w:t>
      </w:r>
      <w:r>
        <w:rPr>
          <w:sz w:val="30"/>
        </w:rPr>
        <w:t>doth</w:t>
      </w:r>
      <w:r>
        <w:rPr>
          <w:spacing w:val="6"/>
          <w:sz w:val="30"/>
        </w:rPr>
        <w:t xml:space="preserve"> </w:t>
      </w:r>
      <w:r>
        <w:rPr>
          <w:sz w:val="30"/>
        </w:rPr>
        <w:t>he</w:t>
      </w:r>
      <w:r>
        <w:rPr>
          <w:spacing w:val="6"/>
          <w:sz w:val="30"/>
        </w:rPr>
        <w:t xml:space="preserve"> </w:t>
      </w:r>
      <w:r>
        <w:rPr>
          <w:sz w:val="30"/>
        </w:rPr>
        <w:t>praise</w:t>
      </w:r>
      <w:r>
        <w:rPr>
          <w:spacing w:val="6"/>
          <w:sz w:val="30"/>
        </w:rPr>
        <w:t xml:space="preserve"> </w:t>
      </w:r>
      <w:r>
        <w:rPr>
          <w:sz w:val="30"/>
        </w:rPr>
        <w:t>him</w:t>
      </w:r>
      <w:r>
        <w:rPr>
          <w:spacing w:val="6"/>
          <w:sz w:val="30"/>
        </w:rPr>
        <w:t xml:space="preserve"> </w:t>
      </w:r>
      <w:r>
        <w:rPr>
          <w:spacing w:val="-5"/>
          <w:sz w:val="30"/>
        </w:rPr>
        <w:t>for</w:t>
      </w:r>
    </w:p>
    <w:p w14:paraId="449E4563">
      <w:pPr>
        <w:pStyle w:val="9"/>
        <w:spacing w:after="0" w:line="254" w:lineRule="auto"/>
        <w:jc w:val="both"/>
        <w:rPr>
          <w:sz w:val="30"/>
        </w:rPr>
        <w:sectPr>
          <w:pgSz w:w="12240" w:h="15840"/>
          <w:pgMar w:top="1360" w:right="1440" w:bottom="280" w:left="1440" w:header="720" w:footer="720" w:gutter="0"/>
          <w:cols w:space="720" w:num="1"/>
        </w:sectPr>
      </w:pPr>
    </w:p>
    <w:p w14:paraId="75D965F5">
      <w:pPr>
        <w:pStyle w:val="4"/>
        <w:spacing w:line="254" w:lineRule="auto"/>
        <w:ind w:right="97"/>
      </w:pPr>
      <w:r>
        <w:t>that himself had given him? Yes, this is God's custom: sua dona coronat,—he crowns his own graces, he rewards his own gifts; which teacheth</w:t>
      </w:r>
      <w:r>
        <w:rPr>
          <w:spacing w:val="-2"/>
        </w:rPr>
        <w:t xml:space="preserve"> </w:t>
      </w:r>
      <w:r>
        <w:t>how</w:t>
      </w:r>
      <w:r>
        <w:rPr>
          <w:spacing w:val="-2"/>
        </w:rPr>
        <w:t xml:space="preserve"> </w:t>
      </w:r>
      <w:r>
        <w:t>we</w:t>
      </w:r>
      <w:r>
        <w:rPr>
          <w:spacing w:val="-2"/>
        </w:rPr>
        <w:t xml:space="preserve"> </w:t>
      </w:r>
      <w:r>
        <w:t>should</w:t>
      </w:r>
      <w:r>
        <w:rPr>
          <w:spacing w:val="-2"/>
        </w:rPr>
        <w:t xml:space="preserve"> </w:t>
      </w:r>
      <w:r>
        <w:t>understand</w:t>
      </w:r>
      <w:r>
        <w:rPr>
          <w:spacing w:val="-2"/>
        </w:rPr>
        <w:t xml:space="preserve"> </w:t>
      </w:r>
      <w:r>
        <w:t>reward</w:t>
      </w:r>
      <w:r>
        <w:rPr>
          <w:spacing w:val="-2"/>
        </w:rPr>
        <w:t xml:space="preserve"> </w:t>
      </w:r>
      <w:r>
        <w:t>in</w:t>
      </w:r>
      <w:r>
        <w:rPr>
          <w:spacing w:val="-2"/>
        </w:rPr>
        <w:t xml:space="preserve"> </w:t>
      </w:r>
      <w:r>
        <w:t>the</w:t>
      </w:r>
      <w:r>
        <w:rPr>
          <w:spacing w:val="-2"/>
        </w:rPr>
        <w:t xml:space="preserve"> </w:t>
      </w:r>
      <w:r>
        <w:t>Scripture.</w:t>
      </w:r>
      <w:r>
        <w:rPr>
          <w:spacing w:val="-2"/>
        </w:rPr>
        <w:t xml:space="preserve"> </w:t>
      </w:r>
      <w:r>
        <w:t>'Call</w:t>
      </w:r>
      <w:r>
        <w:rPr>
          <w:spacing w:val="-2"/>
        </w:rPr>
        <w:t xml:space="preserve"> </w:t>
      </w:r>
      <w:r>
        <w:t>the labourers, and give them their hire,' Matt. 20:8. 'Whosoever gives a cup of cold water to a disciple, shall not lose his reward,' Matt. 10:42. This hire and reward is not the stipend of our labours, but of God's love.</w:t>
      </w:r>
      <w:r>
        <w:rPr>
          <w:spacing w:val="-1"/>
        </w:rPr>
        <w:t xml:space="preserve"> </w:t>
      </w:r>
      <w:r>
        <w:t>He</w:t>
      </w:r>
      <w:r>
        <w:rPr>
          <w:spacing w:val="-1"/>
        </w:rPr>
        <w:t xml:space="preserve"> </w:t>
      </w:r>
      <w:r>
        <w:t>gives</w:t>
      </w:r>
      <w:r>
        <w:rPr>
          <w:spacing w:val="-1"/>
        </w:rPr>
        <w:t xml:space="preserve"> </w:t>
      </w:r>
      <w:r>
        <w:t>us</w:t>
      </w:r>
      <w:r>
        <w:rPr>
          <w:spacing w:val="-1"/>
        </w:rPr>
        <w:t xml:space="preserve"> </w:t>
      </w:r>
      <w:r>
        <w:t>the</w:t>
      </w:r>
      <w:r>
        <w:rPr>
          <w:spacing w:val="-1"/>
        </w:rPr>
        <w:t xml:space="preserve"> </w:t>
      </w:r>
      <w:r>
        <w:t>good</w:t>
      </w:r>
      <w:r>
        <w:rPr>
          <w:spacing w:val="-1"/>
        </w:rPr>
        <w:t xml:space="preserve"> </w:t>
      </w:r>
      <w:r>
        <w:t>of</w:t>
      </w:r>
      <w:r>
        <w:rPr>
          <w:spacing w:val="-1"/>
        </w:rPr>
        <w:t xml:space="preserve"> </w:t>
      </w:r>
      <w:r>
        <w:t>grace,</w:t>
      </w:r>
      <w:r>
        <w:rPr>
          <w:spacing w:val="-1"/>
        </w:rPr>
        <w:t xml:space="preserve"> </w:t>
      </w:r>
      <w:r>
        <w:t>and</w:t>
      </w:r>
      <w:r>
        <w:rPr>
          <w:spacing w:val="-1"/>
        </w:rPr>
        <w:t xml:space="preserve"> </w:t>
      </w:r>
      <w:r>
        <w:t>then</w:t>
      </w:r>
      <w:r>
        <w:rPr>
          <w:spacing w:val="-1"/>
        </w:rPr>
        <w:t xml:space="preserve"> </w:t>
      </w:r>
      <w:r>
        <w:t>rewards</w:t>
      </w:r>
      <w:r>
        <w:rPr>
          <w:spacing w:val="-1"/>
        </w:rPr>
        <w:t xml:space="preserve"> </w:t>
      </w:r>
      <w:r>
        <w:t>it</w:t>
      </w:r>
      <w:r>
        <w:rPr>
          <w:spacing w:val="-1"/>
        </w:rPr>
        <w:t xml:space="preserve"> </w:t>
      </w:r>
      <w:r>
        <w:t>with</w:t>
      </w:r>
      <w:r>
        <w:rPr>
          <w:spacing w:val="-1"/>
        </w:rPr>
        <w:t xml:space="preserve"> </w:t>
      </w:r>
      <w:r>
        <w:t>the</w:t>
      </w:r>
      <w:r>
        <w:rPr>
          <w:spacing w:val="-1"/>
        </w:rPr>
        <w:t xml:space="preserve"> </w:t>
      </w:r>
      <w:r>
        <w:t>good of glory. It is a reward secundum quid, a gift simpliciter. Compare eternal life to the work, looking no further, it is a reward: 'Rejoice</w:t>
      </w:r>
      <w:r>
        <w:rPr>
          <w:spacing w:val="40"/>
        </w:rPr>
        <w:t xml:space="preserve"> </w:t>
      </w:r>
      <w:r>
        <w:t>and be glad, for great is your reward in heaven,' Matt. 5:12. But examine the original from whence it proceeds, then it is the gift of God: 'Eternal life is the gift of God through Jesus Christ,' Rom. 6:23. He is said to 'shew mercy to them that keep his commandments,' Exod.</w:t>
      </w:r>
      <w:r>
        <w:rPr>
          <w:spacing w:val="-1"/>
        </w:rPr>
        <w:t xml:space="preserve"> </w:t>
      </w:r>
      <w:r>
        <w:t>20:6;</w:t>
      </w:r>
      <w:r>
        <w:rPr>
          <w:spacing w:val="-1"/>
        </w:rPr>
        <w:t xml:space="preserve"> </w:t>
      </w:r>
      <w:r>
        <w:t>the</w:t>
      </w:r>
      <w:r>
        <w:rPr>
          <w:spacing w:val="-1"/>
        </w:rPr>
        <w:t xml:space="preserve"> </w:t>
      </w:r>
      <w:r>
        <w:t>very</w:t>
      </w:r>
      <w:r>
        <w:rPr>
          <w:spacing w:val="-1"/>
        </w:rPr>
        <w:t xml:space="preserve"> </w:t>
      </w:r>
      <w:r>
        <w:t>keeping</w:t>
      </w:r>
      <w:r>
        <w:rPr>
          <w:spacing w:val="-1"/>
        </w:rPr>
        <w:t xml:space="preserve"> </w:t>
      </w:r>
      <w:r>
        <w:t>the</w:t>
      </w:r>
      <w:r>
        <w:rPr>
          <w:spacing w:val="-1"/>
        </w:rPr>
        <w:t xml:space="preserve"> </w:t>
      </w:r>
      <w:r>
        <w:t>commandments</w:t>
      </w:r>
      <w:r>
        <w:rPr>
          <w:spacing w:val="-1"/>
        </w:rPr>
        <w:t xml:space="preserve"> </w:t>
      </w:r>
      <w:r>
        <w:t>is</w:t>
      </w:r>
      <w:r>
        <w:rPr>
          <w:spacing w:val="-1"/>
        </w:rPr>
        <w:t xml:space="preserve"> </w:t>
      </w:r>
      <w:r>
        <w:t>not</w:t>
      </w:r>
      <w:r>
        <w:rPr>
          <w:spacing w:val="-1"/>
        </w:rPr>
        <w:t xml:space="preserve"> </w:t>
      </w:r>
      <w:r>
        <w:t>merit,</w:t>
      </w:r>
      <w:r>
        <w:rPr>
          <w:spacing w:val="-1"/>
        </w:rPr>
        <w:t xml:space="preserve"> </w:t>
      </w:r>
      <w:r>
        <w:t>it</w:t>
      </w:r>
      <w:r>
        <w:rPr>
          <w:spacing w:val="-1"/>
        </w:rPr>
        <w:t xml:space="preserve"> </w:t>
      </w:r>
      <w:r>
        <w:t>hath need</w:t>
      </w:r>
      <w:r>
        <w:rPr>
          <w:spacing w:val="-2"/>
        </w:rPr>
        <w:t xml:space="preserve"> </w:t>
      </w:r>
      <w:r>
        <w:t>of</w:t>
      </w:r>
      <w:r>
        <w:rPr>
          <w:spacing w:val="-2"/>
        </w:rPr>
        <w:t xml:space="preserve"> </w:t>
      </w:r>
      <w:r>
        <w:t>mercy.</w:t>
      </w:r>
      <w:r>
        <w:rPr>
          <w:spacing w:val="-2"/>
        </w:rPr>
        <w:t xml:space="preserve"> </w:t>
      </w:r>
      <w:r>
        <w:t>Lo</w:t>
      </w:r>
      <w:r>
        <w:rPr>
          <w:spacing w:val="-2"/>
        </w:rPr>
        <w:t xml:space="preserve"> </w:t>
      </w:r>
      <w:r>
        <w:t>thus</w:t>
      </w:r>
      <w:r>
        <w:rPr>
          <w:spacing w:val="-2"/>
        </w:rPr>
        <w:t xml:space="preserve"> </w:t>
      </w:r>
      <w:r>
        <w:t>the</w:t>
      </w:r>
      <w:r>
        <w:rPr>
          <w:spacing w:val="-2"/>
        </w:rPr>
        <w:t xml:space="preserve"> </w:t>
      </w:r>
      <w:r>
        <w:t>Lord</w:t>
      </w:r>
      <w:r>
        <w:rPr>
          <w:spacing w:val="-2"/>
        </w:rPr>
        <w:t xml:space="preserve"> </w:t>
      </w:r>
      <w:r>
        <w:t>gives</w:t>
      </w:r>
      <w:r>
        <w:rPr>
          <w:spacing w:val="-2"/>
        </w:rPr>
        <w:t xml:space="preserve"> </w:t>
      </w:r>
      <w:r>
        <w:t>grace,</w:t>
      </w:r>
      <w:r>
        <w:rPr>
          <w:spacing w:val="-2"/>
        </w:rPr>
        <w:t xml:space="preserve"> </w:t>
      </w:r>
      <w:r>
        <w:t>then</w:t>
      </w:r>
      <w:r>
        <w:rPr>
          <w:spacing w:val="-2"/>
        </w:rPr>
        <w:t xml:space="preserve"> </w:t>
      </w:r>
      <w:r>
        <w:t>praiseth</w:t>
      </w:r>
      <w:r>
        <w:rPr>
          <w:spacing w:val="-2"/>
        </w:rPr>
        <w:t xml:space="preserve"> </w:t>
      </w:r>
      <w:r>
        <w:t>it,</w:t>
      </w:r>
      <w:r>
        <w:rPr>
          <w:spacing w:val="-2"/>
        </w:rPr>
        <w:t xml:space="preserve"> </w:t>
      </w:r>
      <w:r>
        <w:t>blesseth it, rewards it. Christ clotheth his spouse with his own 'garments, the smell of myrrh, aloes, and cassia,' Ps. 45:8,—a white robe of his perfect righteousness imputed, with his golden merits and inestimable jewels of graces,—and then praiseth her: 'Thou art all fair, my love; there is no spot in thee,' Cant. 4:7. When God made the world,</w:t>
      </w:r>
      <w:r>
        <w:rPr>
          <w:spacing w:val="67"/>
          <w:w w:val="150"/>
        </w:rPr>
        <w:t xml:space="preserve"> </w:t>
      </w:r>
      <w:r>
        <w:t>with</w:t>
      </w:r>
      <w:r>
        <w:rPr>
          <w:spacing w:val="68"/>
          <w:w w:val="150"/>
        </w:rPr>
        <w:t xml:space="preserve"> </w:t>
      </w:r>
      <w:r>
        <w:t>all</w:t>
      </w:r>
      <w:r>
        <w:rPr>
          <w:spacing w:val="68"/>
          <w:w w:val="150"/>
        </w:rPr>
        <w:t xml:space="preserve"> </w:t>
      </w:r>
      <w:r>
        <w:t>creatures</w:t>
      </w:r>
      <w:r>
        <w:rPr>
          <w:spacing w:val="68"/>
          <w:w w:val="150"/>
        </w:rPr>
        <w:t xml:space="preserve"> </w:t>
      </w:r>
      <w:r>
        <w:t>in</w:t>
      </w:r>
      <w:r>
        <w:rPr>
          <w:spacing w:val="68"/>
          <w:w w:val="150"/>
        </w:rPr>
        <w:t xml:space="preserve"> </w:t>
      </w:r>
      <w:r>
        <w:t>it,</w:t>
      </w:r>
      <w:r>
        <w:rPr>
          <w:spacing w:val="67"/>
          <w:w w:val="150"/>
        </w:rPr>
        <w:t xml:space="preserve"> </w:t>
      </w:r>
      <w:r>
        <w:t>he</w:t>
      </w:r>
      <w:r>
        <w:rPr>
          <w:spacing w:val="68"/>
          <w:w w:val="150"/>
        </w:rPr>
        <w:t xml:space="preserve"> </w:t>
      </w:r>
      <w:r>
        <w:t>beheld</w:t>
      </w:r>
      <w:r>
        <w:rPr>
          <w:spacing w:val="68"/>
          <w:w w:val="150"/>
        </w:rPr>
        <w:t xml:space="preserve"> </w:t>
      </w:r>
      <w:r>
        <w:t>it,</w:t>
      </w:r>
      <w:r>
        <w:rPr>
          <w:spacing w:val="68"/>
          <w:w w:val="150"/>
        </w:rPr>
        <w:t xml:space="preserve"> </w:t>
      </w:r>
      <w:r>
        <w:t>and</w:t>
      </w:r>
      <w:r>
        <w:rPr>
          <w:spacing w:val="68"/>
          <w:w w:val="150"/>
        </w:rPr>
        <w:t xml:space="preserve"> </w:t>
      </w:r>
      <w:r>
        <w:t>Euge</w:t>
      </w:r>
      <w:r>
        <w:rPr>
          <w:spacing w:val="68"/>
          <w:w w:val="150"/>
        </w:rPr>
        <w:t xml:space="preserve"> </w:t>
      </w:r>
      <w:r>
        <w:rPr>
          <w:spacing w:val="-2"/>
        </w:rPr>
        <w:t>bonum,</w:t>
      </w:r>
    </w:p>
    <w:p w14:paraId="675E0D01">
      <w:pPr>
        <w:pStyle w:val="4"/>
        <w:spacing w:before="0" w:line="313" w:lineRule="exact"/>
        <w:ind w:right="0"/>
      </w:pPr>
      <w:r>
        <w:t>—'Behold,</w:t>
      </w:r>
      <w:r>
        <w:rPr>
          <w:spacing w:val="52"/>
          <w:w w:val="150"/>
        </w:rPr>
        <w:t xml:space="preserve"> </w:t>
      </w:r>
      <w:r>
        <w:t>it</w:t>
      </w:r>
      <w:r>
        <w:rPr>
          <w:spacing w:val="53"/>
          <w:w w:val="150"/>
        </w:rPr>
        <w:t xml:space="preserve"> </w:t>
      </w:r>
      <w:r>
        <w:t>is</w:t>
      </w:r>
      <w:r>
        <w:rPr>
          <w:spacing w:val="53"/>
          <w:w w:val="150"/>
        </w:rPr>
        <w:t xml:space="preserve"> </w:t>
      </w:r>
      <w:r>
        <w:t>exceeding</w:t>
      </w:r>
      <w:r>
        <w:rPr>
          <w:spacing w:val="53"/>
          <w:w w:val="150"/>
        </w:rPr>
        <w:t xml:space="preserve"> </w:t>
      </w:r>
      <w:r>
        <w:t>good.'</w:t>
      </w:r>
      <w:r>
        <w:rPr>
          <w:spacing w:val="53"/>
          <w:w w:val="150"/>
        </w:rPr>
        <w:t xml:space="preserve"> </w:t>
      </w:r>
      <w:r>
        <w:t>So</w:t>
      </w:r>
      <w:r>
        <w:rPr>
          <w:spacing w:val="52"/>
          <w:w w:val="150"/>
        </w:rPr>
        <w:t xml:space="preserve"> </w:t>
      </w:r>
      <w:r>
        <w:t>when</w:t>
      </w:r>
      <w:r>
        <w:rPr>
          <w:spacing w:val="53"/>
          <w:w w:val="150"/>
        </w:rPr>
        <w:t xml:space="preserve"> </w:t>
      </w:r>
      <w:r>
        <w:t>he</w:t>
      </w:r>
      <w:r>
        <w:rPr>
          <w:spacing w:val="53"/>
          <w:w w:val="150"/>
        </w:rPr>
        <w:t xml:space="preserve"> </w:t>
      </w:r>
      <w:r>
        <w:t>makes</w:t>
      </w:r>
      <w:r>
        <w:rPr>
          <w:spacing w:val="53"/>
          <w:w w:val="150"/>
        </w:rPr>
        <w:t xml:space="preserve"> </w:t>
      </w:r>
      <w:r>
        <w:t>a</w:t>
      </w:r>
      <w:r>
        <w:rPr>
          <w:spacing w:val="53"/>
          <w:w w:val="150"/>
        </w:rPr>
        <w:t xml:space="preserve"> </w:t>
      </w:r>
      <w:r>
        <w:rPr>
          <w:spacing w:val="-2"/>
        </w:rPr>
        <w:t>Christian,</w:t>
      </w:r>
    </w:p>
    <w:p w14:paraId="70435EA5">
      <w:pPr>
        <w:pStyle w:val="4"/>
        <w:spacing w:before="19" w:line="254" w:lineRule="auto"/>
      </w:pPr>
      <w:r>
        <w:t>majorem, meliorem mundo, and hath furnished him with competent graces, he turns back and looks upon his own workmanship: Ecce bonum,—It is exceeding good; he forbears not to commend it.</w:t>
      </w:r>
    </w:p>
    <w:p w14:paraId="38C18BAF">
      <w:pPr>
        <w:pStyle w:val="4"/>
        <w:spacing w:before="296" w:line="254" w:lineRule="auto"/>
        <w:ind w:right="100"/>
      </w:pPr>
      <w:r>
        <w:t>Now what doth he specially commend in this converted leper? His praising of God. The leper praiseth God, God praiseth the leper. He praiseth in his praising two things: the rightness, and the rareness. First, The rightness, that he gave praise to God; directed it thither where it was only due: 'He returned to give glory to God.' Non mihi, sed</w:t>
      </w:r>
      <w:r>
        <w:rPr>
          <w:spacing w:val="-2"/>
        </w:rPr>
        <w:t xml:space="preserve"> </w:t>
      </w:r>
      <w:r>
        <w:t>Deo,</w:t>
      </w:r>
      <w:r>
        <w:rPr>
          <w:spacing w:val="-2"/>
        </w:rPr>
        <w:t xml:space="preserve"> </w:t>
      </w:r>
      <w:r>
        <w:t>saith</w:t>
      </w:r>
      <w:r>
        <w:rPr>
          <w:spacing w:val="-2"/>
        </w:rPr>
        <w:t xml:space="preserve"> </w:t>
      </w:r>
      <w:r>
        <w:t>Christ,—Not</w:t>
      </w:r>
      <w:r>
        <w:rPr>
          <w:spacing w:val="-2"/>
        </w:rPr>
        <w:t xml:space="preserve"> </w:t>
      </w:r>
      <w:r>
        <w:t>to</w:t>
      </w:r>
      <w:r>
        <w:rPr>
          <w:spacing w:val="-2"/>
        </w:rPr>
        <w:t xml:space="preserve"> </w:t>
      </w:r>
      <w:r>
        <w:t>me,</w:t>
      </w:r>
      <w:r>
        <w:rPr>
          <w:spacing w:val="-2"/>
        </w:rPr>
        <w:t xml:space="preserve"> </w:t>
      </w:r>
      <w:r>
        <w:t>but</w:t>
      </w:r>
      <w:r>
        <w:rPr>
          <w:spacing w:val="-2"/>
        </w:rPr>
        <w:t xml:space="preserve"> </w:t>
      </w:r>
      <w:r>
        <w:t>to</w:t>
      </w:r>
      <w:r>
        <w:rPr>
          <w:spacing w:val="-2"/>
        </w:rPr>
        <w:t xml:space="preserve"> </w:t>
      </w:r>
      <w:r>
        <w:t>God.</w:t>
      </w:r>
      <w:r>
        <w:rPr>
          <w:spacing w:val="-2"/>
        </w:rPr>
        <w:t xml:space="preserve"> </w:t>
      </w:r>
      <w:r>
        <w:t>Perhaps</w:t>
      </w:r>
      <w:r>
        <w:rPr>
          <w:spacing w:val="-2"/>
        </w:rPr>
        <w:t xml:space="preserve"> </w:t>
      </w:r>
      <w:r>
        <w:t>his</w:t>
      </w:r>
      <w:r>
        <w:rPr>
          <w:spacing w:val="-2"/>
        </w:rPr>
        <w:t xml:space="preserve"> </w:t>
      </w:r>
      <w:r>
        <w:t>knowledge was not yet so far enlightened as to know him that cured him to be God; therefore bestowed his praise where he was sure it should be accepted, where only it is deserved—on God. 'I seek not mine own praise,'</w:t>
      </w:r>
      <w:r>
        <w:rPr>
          <w:spacing w:val="11"/>
        </w:rPr>
        <w:t xml:space="preserve"> </w:t>
      </w:r>
      <w:r>
        <w:t>saith</w:t>
      </w:r>
      <w:r>
        <w:rPr>
          <w:spacing w:val="11"/>
        </w:rPr>
        <w:t xml:space="preserve"> </w:t>
      </w:r>
      <w:r>
        <w:t>Jesus,</w:t>
      </w:r>
      <w:r>
        <w:rPr>
          <w:spacing w:val="11"/>
        </w:rPr>
        <w:t xml:space="preserve"> </w:t>
      </w:r>
      <w:r>
        <w:t>but</w:t>
      </w:r>
      <w:r>
        <w:rPr>
          <w:spacing w:val="11"/>
        </w:rPr>
        <w:t xml:space="preserve"> </w:t>
      </w:r>
      <w:r>
        <w:t>mittentis,</w:t>
      </w:r>
      <w:r>
        <w:rPr>
          <w:spacing w:val="11"/>
        </w:rPr>
        <w:t xml:space="preserve"> </w:t>
      </w:r>
      <w:r>
        <w:t>'the</w:t>
      </w:r>
      <w:r>
        <w:rPr>
          <w:spacing w:val="11"/>
        </w:rPr>
        <w:t xml:space="preserve"> </w:t>
      </w:r>
      <w:r>
        <w:t>praise</w:t>
      </w:r>
      <w:r>
        <w:rPr>
          <w:spacing w:val="11"/>
        </w:rPr>
        <w:t xml:space="preserve"> </w:t>
      </w:r>
      <w:r>
        <w:t>of</w:t>
      </w:r>
      <w:r>
        <w:rPr>
          <w:spacing w:val="11"/>
        </w:rPr>
        <w:t xml:space="preserve"> </w:t>
      </w:r>
      <w:r>
        <w:t>him</w:t>
      </w:r>
      <w:r>
        <w:rPr>
          <w:spacing w:val="11"/>
        </w:rPr>
        <w:t xml:space="preserve"> </w:t>
      </w:r>
      <w:r>
        <w:t>that</w:t>
      </w:r>
      <w:r>
        <w:rPr>
          <w:spacing w:val="11"/>
        </w:rPr>
        <w:t xml:space="preserve"> </w:t>
      </w:r>
      <w:r>
        <w:t>sent</w:t>
      </w:r>
      <w:r>
        <w:rPr>
          <w:spacing w:val="11"/>
        </w:rPr>
        <w:t xml:space="preserve"> </w:t>
      </w:r>
      <w:r>
        <w:t>me.'</w:t>
      </w:r>
      <w:r>
        <w:rPr>
          <w:spacing w:val="11"/>
        </w:rPr>
        <w:t xml:space="preserve"> </w:t>
      </w:r>
      <w:r>
        <w:rPr>
          <w:spacing w:val="-5"/>
        </w:rPr>
        <w:t>'If</w:t>
      </w:r>
    </w:p>
    <w:p w14:paraId="711B03AD">
      <w:pPr>
        <w:pStyle w:val="4"/>
        <w:spacing w:after="0" w:line="254" w:lineRule="auto"/>
        <w:sectPr>
          <w:pgSz w:w="12240" w:h="15840"/>
          <w:pgMar w:top="1360" w:right="1440" w:bottom="280" w:left="1440" w:header="720" w:footer="720" w:gutter="0"/>
          <w:cols w:space="720" w:num="1"/>
        </w:sectPr>
      </w:pPr>
    </w:p>
    <w:p w14:paraId="0CA3A079">
      <w:pPr>
        <w:pStyle w:val="4"/>
        <w:spacing w:line="254" w:lineRule="auto"/>
      </w:pPr>
      <w:r>
        <w:t>I honour myself, my honour is nothing,' John 8:54. Secondly, The rareness, and that in two respects:—First, That he alone of ten blessed God; God had but his tenth: it is much if the tenth soul go to heaven. The godly are so rare, that they are set up 'for marks, and signs, and wonders,' Isa. 8:18, as if the world stood amazed at them. Secondly, That he only was the stranger—a Samaritan.</w:t>
      </w:r>
    </w:p>
    <w:p w14:paraId="6912427E">
      <w:pPr>
        <w:pStyle w:val="4"/>
        <w:spacing w:before="292" w:line="254" w:lineRule="auto"/>
      </w:pPr>
      <w:r>
        <w:t>Many great virtues were found among the Samaritans: faith, charity, thankfulness. First, Faith: 'Many of the Samaritans of that city believed on him,' John 4:39. Secondly, Charity: it was the Samaritan that took compassion on the man wounded between Jerusalem and Jericho.</w:t>
      </w:r>
      <w:r>
        <w:rPr>
          <w:spacing w:val="-4"/>
        </w:rPr>
        <w:t xml:space="preserve"> </w:t>
      </w:r>
      <w:r>
        <w:t>The</w:t>
      </w:r>
      <w:r>
        <w:rPr>
          <w:spacing w:val="-4"/>
        </w:rPr>
        <w:t xml:space="preserve"> </w:t>
      </w:r>
      <w:r>
        <w:t>priest</w:t>
      </w:r>
      <w:r>
        <w:rPr>
          <w:spacing w:val="-4"/>
        </w:rPr>
        <w:t xml:space="preserve"> </w:t>
      </w:r>
      <w:r>
        <w:t>and</w:t>
      </w:r>
      <w:r>
        <w:rPr>
          <w:spacing w:val="-4"/>
        </w:rPr>
        <w:t xml:space="preserve"> </w:t>
      </w:r>
      <w:r>
        <w:t>the</w:t>
      </w:r>
      <w:r>
        <w:rPr>
          <w:spacing w:val="-4"/>
        </w:rPr>
        <w:t xml:space="preserve"> </w:t>
      </w:r>
      <w:r>
        <w:t>Levite</w:t>
      </w:r>
      <w:r>
        <w:rPr>
          <w:spacing w:val="-4"/>
        </w:rPr>
        <w:t xml:space="preserve"> </w:t>
      </w:r>
      <w:r>
        <w:t>passed</w:t>
      </w:r>
      <w:r>
        <w:rPr>
          <w:spacing w:val="-4"/>
        </w:rPr>
        <w:t xml:space="preserve"> </w:t>
      </w:r>
      <w:r>
        <w:t>by</w:t>
      </w:r>
      <w:r>
        <w:rPr>
          <w:spacing w:val="-4"/>
        </w:rPr>
        <w:t xml:space="preserve"> </w:t>
      </w:r>
      <w:r>
        <w:t>him</w:t>
      </w:r>
      <w:r>
        <w:rPr>
          <w:spacing w:val="-4"/>
        </w:rPr>
        <w:t xml:space="preserve"> </w:t>
      </w:r>
      <w:r>
        <w:t>without</w:t>
      </w:r>
      <w:r>
        <w:rPr>
          <w:spacing w:val="-4"/>
        </w:rPr>
        <w:t xml:space="preserve"> </w:t>
      </w:r>
      <w:r>
        <w:t>pity,</w:t>
      </w:r>
      <w:r>
        <w:rPr>
          <w:spacing w:val="-4"/>
        </w:rPr>
        <w:t xml:space="preserve"> </w:t>
      </w:r>
      <w:r>
        <w:t>but</w:t>
      </w:r>
      <w:r>
        <w:rPr>
          <w:spacing w:val="-4"/>
        </w:rPr>
        <w:t xml:space="preserve"> </w:t>
      </w:r>
      <w:r>
        <w:t>the Samaritan 'bound up his wounds,' Luke 10:34. Thirdly, Gratitude, exemplified in this Samaritan leper: none of the Jews gave God praise</w:t>
      </w:r>
      <w:r>
        <w:rPr>
          <w:spacing w:val="-3"/>
        </w:rPr>
        <w:t xml:space="preserve"> </w:t>
      </w:r>
      <w:r>
        <w:t>for</w:t>
      </w:r>
      <w:r>
        <w:rPr>
          <w:spacing w:val="-3"/>
        </w:rPr>
        <w:t xml:space="preserve"> </w:t>
      </w:r>
      <w:r>
        <w:t>their</w:t>
      </w:r>
      <w:r>
        <w:rPr>
          <w:spacing w:val="-3"/>
        </w:rPr>
        <w:t xml:space="preserve"> </w:t>
      </w:r>
      <w:r>
        <w:t>healing,</w:t>
      </w:r>
      <w:r>
        <w:rPr>
          <w:spacing w:val="-3"/>
        </w:rPr>
        <w:t xml:space="preserve"> </w:t>
      </w:r>
      <w:r>
        <w:t>but</w:t>
      </w:r>
      <w:r>
        <w:rPr>
          <w:spacing w:val="-3"/>
        </w:rPr>
        <w:t xml:space="preserve"> </w:t>
      </w:r>
      <w:r>
        <w:t>only</w:t>
      </w:r>
      <w:r>
        <w:rPr>
          <w:spacing w:val="-3"/>
        </w:rPr>
        <w:t xml:space="preserve"> </w:t>
      </w:r>
      <w:r>
        <w:t>the</w:t>
      </w:r>
      <w:r>
        <w:rPr>
          <w:spacing w:val="-3"/>
        </w:rPr>
        <w:t xml:space="preserve"> </w:t>
      </w:r>
      <w:r>
        <w:t>Samaritan.</w:t>
      </w:r>
      <w:r>
        <w:rPr>
          <w:spacing w:val="-3"/>
        </w:rPr>
        <w:t xml:space="preserve"> </w:t>
      </w:r>
      <w:r>
        <w:t>It</w:t>
      </w:r>
      <w:r>
        <w:rPr>
          <w:spacing w:val="-3"/>
        </w:rPr>
        <w:t xml:space="preserve"> </w:t>
      </w:r>
      <w:r>
        <w:t>was</w:t>
      </w:r>
      <w:r>
        <w:rPr>
          <w:spacing w:val="-3"/>
        </w:rPr>
        <w:t xml:space="preserve"> </w:t>
      </w:r>
      <w:r>
        <w:t>strange</w:t>
      </w:r>
      <w:r>
        <w:rPr>
          <w:spacing w:val="-3"/>
        </w:rPr>
        <w:t xml:space="preserve"> </w:t>
      </w:r>
      <w:r>
        <w:t>that</w:t>
      </w:r>
      <w:r>
        <w:rPr>
          <w:spacing w:val="-3"/>
        </w:rPr>
        <w:t xml:space="preserve"> </w:t>
      </w:r>
      <w:r>
        <w:t>in Gentiles should be found such virtue, where it was least looked for. 'Verily I say unto you, I have not found so great faith, no, not in Israel,' Matt. 8:10. The less informed did prove the more reformed. Samaritan</w:t>
      </w:r>
      <w:r>
        <w:rPr>
          <w:spacing w:val="-3"/>
        </w:rPr>
        <w:t xml:space="preserve"> </w:t>
      </w:r>
      <w:r>
        <w:t>was</w:t>
      </w:r>
      <w:r>
        <w:rPr>
          <w:spacing w:val="-3"/>
        </w:rPr>
        <w:t xml:space="preserve"> </w:t>
      </w:r>
      <w:r>
        <w:t>held</w:t>
      </w:r>
      <w:r>
        <w:rPr>
          <w:spacing w:val="-3"/>
        </w:rPr>
        <w:t xml:space="preserve"> </w:t>
      </w:r>
      <w:r>
        <w:t>a</w:t>
      </w:r>
      <w:r>
        <w:rPr>
          <w:spacing w:val="-3"/>
        </w:rPr>
        <w:t xml:space="preserve"> </w:t>
      </w:r>
      <w:r>
        <w:t>word</w:t>
      </w:r>
      <w:r>
        <w:rPr>
          <w:spacing w:val="-3"/>
        </w:rPr>
        <w:t xml:space="preserve"> </w:t>
      </w:r>
      <w:r>
        <w:t>of</w:t>
      </w:r>
      <w:r>
        <w:rPr>
          <w:spacing w:val="-3"/>
        </w:rPr>
        <w:t xml:space="preserve"> </w:t>
      </w:r>
      <w:r>
        <w:t>reproach</w:t>
      </w:r>
      <w:r>
        <w:rPr>
          <w:spacing w:val="-3"/>
        </w:rPr>
        <w:t xml:space="preserve"> </w:t>
      </w:r>
      <w:r>
        <w:t>amongst</w:t>
      </w:r>
      <w:r>
        <w:rPr>
          <w:spacing w:val="-3"/>
        </w:rPr>
        <w:t xml:space="preserve"> </w:t>
      </w:r>
      <w:r>
        <w:t>the</w:t>
      </w:r>
      <w:r>
        <w:rPr>
          <w:spacing w:val="-3"/>
        </w:rPr>
        <w:t xml:space="preserve"> </w:t>
      </w:r>
      <w:r>
        <w:t>Jews,</w:t>
      </w:r>
      <w:r>
        <w:rPr>
          <w:spacing w:val="-3"/>
        </w:rPr>
        <w:t xml:space="preserve"> </w:t>
      </w:r>
      <w:r>
        <w:t>as</w:t>
      </w:r>
      <w:r>
        <w:rPr>
          <w:spacing w:val="-3"/>
        </w:rPr>
        <w:t xml:space="preserve"> </w:t>
      </w:r>
      <w:r>
        <w:t>appears by their malicious imputation to Christ: 'Say we not well, that thou art a Samaritan, and hast a devil?' John 8:48. And at the first promulgation of the gospel, the apostles received a manifest prohibition: 'Go not into the way of the Gentiles, and into any city of the Samaritans enter ye not,' Matt. 10:5. It was therefore rare to reap such</w:t>
      </w:r>
      <w:r>
        <w:rPr>
          <w:spacing w:val="-3"/>
        </w:rPr>
        <w:t xml:space="preserve"> </w:t>
      </w:r>
      <w:r>
        <w:t>fruits</w:t>
      </w:r>
      <w:r>
        <w:rPr>
          <w:spacing w:val="-3"/>
        </w:rPr>
        <w:t xml:space="preserve"> </w:t>
      </w:r>
      <w:r>
        <w:t>out</w:t>
      </w:r>
      <w:r>
        <w:rPr>
          <w:spacing w:val="-3"/>
        </w:rPr>
        <w:t xml:space="preserve"> </w:t>
      </w:r>
      <w:r>
        <w:t>of</w:t>
      </w:r>
      <w:r>
        <w:rPr>
          <w:spacing w:val="-3"/>
        </w:rPr>
        <w:t xml:space="preserve"> </w:t>
      </w:r>
      <w:r>
        <w:t>the</w:t>
      </w:r>
      <w:r>
        <w:rPr>
          <w:spacing w:val="-3"/>
        </w:rPr>
        <w:t xml:space="preserve"> </w:t>
      </w:r>
      <w:r>
        <w:t>wild</w:t>
      </w:r>
      <w:r>
        <w:rPr>
          <w:spacing w:val="-3"/>
        </w:rPr>
        <w:t xml:space="preserve"> </w:t>
      </w:r>
      <w:r>
        <w:t>forest,</w:t>
      </w:r>
      <w:r>
        <w:rPr>
          <w:spacing w:val="-3"/>
        </w:rPr>
        <w:t xml:space="preserve"> </w:t>
      </w:r>
      <w:r>
        <w:t>cursed</w:t>
      </w:r>
      <w:r>
        <w:rPr>
          <w:spacing w:val="-3"/>
        </w:rPr>
        <w:t xml:space="preserve"> </w:t>
      </w:r>
      <w:r>
        <w:t>like</w:t>
      </w:r>
      <w:r>
        <w:rPr>
          <w:spacing w:val="-3"/>
        </w:rPr>
        <w:t xml:space="preserve"> </w:t>
      </w:r>
      <w:r>
        <w:t>the</w:t>
      </w:r>
      <w:r>
        <w:rPr>
          <w:spacing w:val="-3"/>
        </w:rPr>
        <w:t xml:space="preserve"> </w:t>
      </w:r>
      <w:r>
        <w:t>mountains</w:t>
      </w:r>
      <w:r>
        <w:rPr>
          <w:spacing w:val="-3"/>
        </w:rPr>
        <w:t xml:space="preserve"> </w:t>
      </w:r>
      <w:r>
        <w:t>of</w:t>
      </w:r>
      <w:r>
        <w:rPr>
          <w:spacing w:val="-3"/>
        </w:rPr>
        <w:t xml:space="preserve"> </w:t>
      </w:r>
      <w:r>
        <w:t>Gilboa: 'Let there be no dew, neither rain upon you, nor fields of offerings,' 2 Sam. 1:21. To be good in good company is little wonder: for angels to be good in heaven, Adam in paradise, Judas in Christ's college, had been no admirable matter; to apostate in these places, so full of goodness, was intolerable weakness. But for Abraham to be good in Chaldea, Noah in the old world, Lot in Sodom; for a man now to be humble in Spain, continent in France, chaste in Venice, sober in Germany, temperate in England; this is the commendation. Such a one is a lily in a forest of thorns, a handful of wheat in a field of cockle. Let me not here omit two things worthy my insertion and your observation:—</w:t>
      </w:r>
    </w:p>
    <w:p w14:paraId="5A0430BA">
      <w:pPr>
        <w:pStyle w:val="4"/>
        <w:spacing w:after="0" w:line="254" w:lineRule="auto"/>
        <w:sectPr>
          <w:pgSz w:w="12240" w:h="15840"/>
          <w:pgMar w:top="1360" w:right="1440" w:bottom="280" w:left="1440" w:header="720" w:footer="720" w:gutter="0"/>
          <w:cols w:space="720" w:num="1"/>
        </w:sectPr>
      </w:pPr>
    </w:p>
    <w:p w14:paraId="5ED0DB13">
      <w:pPr>
        <w:pStyle w:val="4"/>
        <w:spacing w:line="254" w:lineRule="auto"/>
      </w:pPr>
      <w:r>
        <w:t>First, God's judgment and man's do not concur: the Samaritans were condemned of the Jews, yet here nine Jews are condemned by one Samaritan. They that seem best to the world, are often the worst to God; they that are best to God, seem worst to the world. When the moon is lightest to the earth, she is darkest to heaven; when she is lightest to heaven, she is darkest to the earth. So often men most glorious to the world are obscurest to the divine approbation; others, obscure to the world's acknowledgment, are principally respected in God's favour. Man would have cleared the Pharisee and condemned the publican, when they both appeared in the temple together,—the one, as it were, in the choir, the other in the belfry,—but Christ's judgment is, that the publican 'departed rather justified,' Luke 18:14. The Jews thought that if but two men in the world were saved, the one should be a scribe, the other a Pharisee; but Christ saith neither of them both shall come there: 'You shall see others in the kingdom of heaven, and you yourselves thrust out,' Luke 13:28. Some, like the moon, are greater or less by the sun* of men's estimation. Samuel was mistaken in Eliab, Abinadab, and Shammah, 1 Sam. 16; for the Lord had chosen David. Isaac preferred Esau, but God preferred Jacob, and made the father give the blessing to that son to whom he least meant it. All this justifies that: 'My thoughts are not your thoughts, neither are your ways my ways, saith the Lord,' Isa. 55:8.</w:t>
      </w:r>
    </w:p>
    <w:p w14:paraId="0DABB4FE">
      <w:pPr>
        <w:pStyle w:val="4"/>
        <w:spacing w:before="271" w:line="254" w:lineRule="auto"/>
      </w:pPr>
      <w:r>
        <w:t>Secondly, Learn we here from Christ to give men their due; praise to them that deserve praise. God speaks of vices with commination, of virtues with commendation. Let us speak of others' sins with grief, of their</w:t>
      </w:r>
      <w:r>
        <w:rPr>
          <w:spacing w:val="-3"/>
        </w:rPr>
        <w:t xml:space="preserve"> </w:t>
      </w:r>
      <w:r>
        <w:t>good</w:t>
      </w:r>
      <w:r>
        <w:rPr>
          <w:spacing w:val="-3"/>
        </w:rPr>
        <w:t xml:space="preserve"> </w:t>
      </w:r>
      <w:r>
        <w:t>works</w:t>
      </w:r>
      <w:r>
        <w:rPr>
          <w:spacing w:val="-3"/>
        </w:rPr>
        <w:t xml:space="preserve"> </w:t>
      </w:r>
      <w:r>
        <w:t>with</w:t>
      </w:r>
      <w:r>
        <w:rPr>
          <w:spacing w:val="-3"/>
        </w:rPr>
        <w:t xml:space="preserve"> </w:t>
      </w:r>
      <w:r>
        <w:t>praise</w:t>
      </w:r>
      <w:r>
        <w:rPr>
          <w:spacing w:val="-3"/>
        </w:rPr>
        <w:t xml:space="preserve"> </w:t>
      </w:r>
      <w:r>
        <w:t>and</w:t>
      </w:r>
      <w:r>
        <w:rPr>
          <w:spacing w:val="-3"/>
        </w:rPr>
        <w:t xml:space="preserve"> </w:t>
      </w:r>
      <w:r>
        <w:t>joy.</w:t>
      </w:r>
      <w:r>
        <w:rPr>
          <w:spacing w:val="-3"/>
        </w:rPr>
        <w:t xml:space="preserve"> </w:t>
      </w:r>
      <w:r>
        <w:t>Of</w:t>
      </w:r>
      <w:r>
        <w:rPr>
          <w:spacing w:val="-3"/>
        </w:rPr>
        <w:t xml:space="preserve"> </w:t>
      </w:r>
      <w:r>
        <w:t>others'</w:t>
      </w:r>
      <w:r>
        <w:rPr>
          <w:spacing w:val="-3"/>
        </w:rPr>
        <w:t xml:space="preserve"> </w:t>
      </w:r>
      <w:r>
        <w:t>sins</w:t>
      </w:r>
      <w:r>
        <w:rPr>
          <w:spacing w:val="-3"/>
        </w:rPr>
        <w:t xml:space="preserve"> </w:t>
      </w:r>
      <w:r>
        <w:t>with</w:t>
      </w:r>
      <w:r>
        <w:rPr>
          <w:spacing w:val="-3"/>
        </w:rPr>
        <w:t xml:space="preserve"> </w:t>
      </w:r>
      <w:r>
        <w:t>grief;</w:t>
      </w:r>
      <w:r>
        <w:rPr>
          <w:spacing w:val="-3"/>
        </w:rPr>
        <w:t xml:space="preserve"> </w:t>
      </w:r>
      <w:r>
        <w:t>so</w:t>
      </w:r>
      <w:r>
        <w:rPr>
          <w:spacing w:val="-3"/>
        </w:rPr>
        <w:t xml:space="preserve"> </w:t>
      </w:r>
      <w:r>
        <w:t>did St Paul: 'Many walk, of whom I have told you often, and now tell you weeping, that they are enemies of the cross of Christ,' Phil. 3:18. So David, 'Rivers of waters run down mine eyes, because men keep not thy law,' Ps. 119:136. Our Saviour wept over apostate Jerusalem; he wept over the people, beholding them as scattered 'sheep without a shepherd.' Who can forbear weeping to see souls muffled and misled by ignorance: like the babes of Nineveh, not able to distinguish the right</w:t>
      </w:r>
      <w:r>
        <w:rPr>
          <w:spacing w:val="77"/>
        </w:rPr>
        <w:t xml:space="preserve"> </w:t>
      </w:r>
      <w:r>
        <w:t>hand</w:t>
      </w:r>
      <w:r>
        <w:rPr>
          <w:spacing w:val="77"/>
        </w:rPr>
        <w:t xml:space="preserve"> </w:t>
      </w:r>
      <w:r>
        <w:t>from</w:t>
      </w:r>
      <w:r>
        <w:rPr>
          <w:spacing w:val="77"/>
        </w:rPr>
        <w:t xml:space="preserve"> </w:t>
      </w:r>
      <w:r>
        <w:t>the</w:t>
      </w:r>
      <w:r>
        <w:rPr>
          <w:spacing w:val="77"/>
        </w:rPr>
        <w:t xml:space="preserve"> </w:t>
      </w:r>
      <w:r>
        <w:t>left?</w:t>
      </w:r>
      <w:r>
        <w:rPr>
          <w:spacing w:val="77"/>
        </w:rPr>
        <w:t xml:space="preserve"> </w:t>
      </w:r>
      <w:r>
        <w:t>Alas!</w:t>
      </w:r>
      <w:r>
        <w:rPr>
          <w:spacing w:val="77"/>
        </w:rPr>
        <w:t xml:space="preserve"> </w:t>
      </w:r>
      <w:r>
        <w:t>there</w:t>
      </w:r>
      <w:r>
        <w:rPr>
          <w:spacing w:val="77"/>
        </w:rPr>
        <w:t xml:space="preserve"> </w:t>
      </w:r>
      <w:r>
        <w:t>are</w:t>
      </w:r>
      <w:r>
        <w:rPr>
          <w:spacing w:val="77"/>
        </w:rPr>
        <w:t xml:space="preserve"> </w:t>
      </w:r>
      <w:r>
        <w:t>innumerable</w:t>
      </w:r>
      <w:r>
        <w:rPr>
          <w:spacing w:val="77"/>
        </w:rPr>
        <w:t xml:space="preserve"> </w:t>
      </w:r>
      <w:r>
        <w:t>souls</w:t>
      </w:r>
      <w:r>
        <w:rPr>
          <w:spacing w:val="77"/>
        </w:rPr>
        <w:t xml:space="preserve"> </w:t>
      </w:r>
      <w:r>
        <w:rPr>
          <w:spacing w:val="-4"/>
        </w:rPr>
        <w:t>that</w:t>
      </w:r>
    </w:p>
    <w:p w14:paraId="746D02D3">
      <w:pPr>
        <w:pStyle w:val="4"/>
        <w:spacing w:after="0" w:line="254" w:lineRule="auto"/>
        <w:sectPr>
          <w:pgSz w:w="12240" w:h="15840"/>
          <w:pgMar w:top="1360" w:right="1440" w:bottom="280" w:left="1440" w:header="720" w:footer="720" w:gutter="0"/>
          <w:cols w:space="720" w:num="1"/>
        </w:sectPr>
      </w:pPr>
    </w:p>
    <w:p w14:paraId="53F40965">
      <w:pPr>
        <w:pStyle w:val="4"/>
        <w:spacing w:line="254" w:lineRule="auto"/>
      </w:pPr>
      <w:r>
        <w:t>know not their own estate; oh, pity them! 'Because thou wilt not hear this, my soul shall weep in secret for thy pride,' Jer. 13:17.</w:t>
      </w:r>
    </w:p>
    <w:p w14:paraId="0FC15EAA">
      <w:pPr>
        <w:pStyle w:val="4"/>
        <w:spacing w:before="297" w:line="254" w:lineRule="auto"/>
      </w:pPr>
      <w:r>
        <w:t>But let us mention others' virtues and good actions with praise. It is the argument of a sullen and proud disposition, not to commend them that do well. Yet there is no ointment so sweet but there will be some 'dead flies' to corrupt it, Eccles. 10:1. There be certain dogs that will bark at the moon; critics that spend the larger part of their time seeking knots in a bulrush. The snow is not so white, but there is an Anaxagoras</w:t>
      </w:r>
      <w:r>
        <w:rPr>
          <w:spacing w:val="-2"/>
        </w:rPr>
        <w:t xml:space="preserve"> </w:t>
      </w:r>
      <w:r>
        <w:t>to</w:t>
      </w:r>
      <w:r>
        <w:rPr>
          <w:spacing w:val="-2"/>
        </w:rPr>
        <w:t xml:space="preserve"> </w:t>
      </w:r>
      <w:r>
        <w:t>make</w:t>
      </w:r>
      <w:r>
        <w:rPr>
          <w:spacing w:val="-2"/>
        </w:rPr>
        <w:t xml:space="preserve"> </w:t>
      </w:r>
      <w:r>
        <w:t>it</w:t>
      </w:r>
      <w:r>
        <w:rPr>
          <w:spacing w:val="-2"/>
        </w:rPr>
        <w:t xml:space="preserve"> </w:t>
      </w:r>
      <w:r>
        <w:t>black.</w:t>
      </w:r>
      <w:r>
        <w:rPr>
          <w:spacing w:val="-2"/>
        </w:rPr>
        <w:t xml:space="preserve"> </w:t>
      </w:r>
      <w:r>
        <w:t>It</w:t>
      </w:r>
      <w:r>
        <w:rPr>
          <w:spacing w:val="-2"/>
        </w:rPr>
        <w:t xml:space="preserve"> </w:t>
      </w:r>
      <w:r>
        <w:t>was</w:t>
      </w:r>
      <w:r>
        <w:rPr>
          <w:spacing w:val="-2"/>
        </w:rPr>
        <w:t xml:space="preserve"> </w:t>
      </w:r>
      <w:r>
        <w:t>God's</w:t>
      </w:r>
      <w:r>
        <w:rPr>
          <w:spacing w:val="-2"/>
        </w:rPr>
        <w:t xml:space="preserve"> </w:t>
      </w:r>
      <w:r>
        <w:t>commendation</w:t>
      </w:r>
      <w:r>
        <w:rPr>
          <w:spacing w:val="-2"/>
        </w:rPr>
        <w:t xml:space="preserve"> </w:t>
      </w:r>
      <w:r>
        <w:t>of</w:t>
      </w:r>
      <w:r>
        <w:rPr>
          <w:spacing w:val="-2"/>
        </w:rPr>
        <w:t xml:space="preserve"> </w:t>
      </w:r>
      <w:r>
        <w:t>Job,</w:t>
      </w:r>
      <w:r>
        <w:rPr>
          <w:spacing w:val="-2"/>
        </w:rPr>
        <w:t xml:space="preserve"> </w:t>
      </w:r>
      <w:r>
        <w:t>that 'there was none like him in the earth,' Job 1:8; he had no fellow, yet the</w:t>
      </w:r>
      <w:r>
        <w:rPr>
          <w:spacing w:val="-2"/>
        </w:rPr>
        <w:t xml:space="preserve"> </w:t>
      </w:r>
      <w:r>
        <w:t>devil</w:t>
      </w:r>
      <w:r>
        <w:rPr>
          <w:spacing w:val="-2"/>
        </w:rPr>
        <w:t xml:space="preserve"> </w:t>
      </w:r>
      <w:r>
        <w:t>picks</w:t>
      </w:r>
      <w:r>
        <w:rPr>
          <w:spacing w:val="-2"/>
        </w:rPr>
        <w:t xml:space="preserve"> </w:t>
      </w:r>
      <w:r>
        <w:t>and</w:t>
      </w:r>
      <w:r>
        <w:rPr>
          <w:spacing w:val="-2"/>
        </w:rPr>
        <w:t xml:space="preserve"> </w:t>
      </w:r>
      <w:r>
        <w:t>inventeth</w:t>
      </w:r>
      <w:r>
        <w:rPr>
          <w:spacing w:val="-3"/>
        </w:rPr>
        <w:t xml:space="preserve"> </w:t>
      </w:r>
      <w:r>
        <w:t>slanders</w:t>
      </w:r>
      <w:r>
        <w:rPr>
          <w:spacing w:val="-2"/>
        </w:rPr>
        <w:t xml:space="preserve"> </w:t>
      </w:r>
      <w:r>
        <w:t>against</w:t>
      </w:r>
      <w:r>
        <w:rPr>
          <w:spacing w:val="-2"/>
        </w:rPr>
        <w:t xml:space="preserve"> </w:t>
      </w:r>
      <w:r>
        <w:t>him.</w:t>
      </w:r>
      <w:r>
        <w:rPr>
          <w:spacing w:val="-2"/>
        </w:rPr>
        <w:t xml:space="preserve"> </w:t>
      </w:r>
      <w:r>
        <w:t>Traducers</w:t>
      </w:r>
      <w:r>
        <w:rPr>
          <w:spacing w:val="-2"/>
        </w:rPr>
        <w:t xml:space="preserve"> </w:t>
      </w:r>
      <w:r>
        <w:t>of</w:t>
      </w:r>
      <w:r>
        <w:rPr>
          <w:spacing w:val="-3"/>
        </w:rPr>
        <w:t xml:space="preserve"> </w:t>
      </w:r>
      <w:r>
        <w:t>their brethren, I call not dæmones, but dæmonis agunt; I do not say they are devils, but they do the work of devils.</w:t>
      </w:r>
    </w:p>
    <w:p w14:paraId="0BA970E4">
      <w:pPr>
        <w:pStyle w:val="4"/>
        <w:spacing w:before="285" w:line="254" w:lineRule="auto"/>
        <w:ind w:right="97"/>
      </w:pPr>
      <w:r>
        <w:t>This mischief of depraving hath also infected the church. Many a preacher thinks his own glory eclipsed, if the next orb be lightened with a brighter star. Hence they fall to faulting and inveighing; as if there were no way to build up their own credits but by the ruins of another's disgrace. God doth otherwise: 'The Lord commended the unjust steward, because he had done wisely,' Luke 16:8. Though he had</w:t>
      </w:r>
      <w:r>
        <w:rPr>
          <w:spacing w:val="19"/>
        </w:rPr>
        <w:t xml:space="preserve"> </w:t>
      </w:r>
      <w:r>
        <w:t>many</w:t>
      </w:r>
      <w:r>
        <w:rPr>
          <w:spacing w:val="19"/>
        </w:rPr>
        <w:t xml:space="preserve"> </w:t>
      </w:r>
      <w:r>
        <w:t>faults,</w:t>
      </w:r>
      <w:r>
        <w:rPr>
          <w:spacing w:val="19"/>
        </w:rPr>
        <w:t xml:space="preserve"> </w:t>
      </w:r>
      <w:r>
        <w:t>yet</w:t>
      </w:r>
      <w:r>
        <w:rPr>
          <w:spacing w:val="19"/>
        </w:rPr>
        <w:t xml:space="preserve"> </w:t>
      </w:r>
      <w:r>
        <w:t>Christ</w:t>
      </w:r>
      <w:r>
        <w:rPr>
          <w:spacing w:val="19"/>
        </w:rPr>
        <w:t xml:space="preserve"> </w:t>
      </w:r>
      <w:r>
        <w:t>praiseth</w:t>
      </w:r>
      <w:r>
        <w:rPr>
          <w:spacing w:val="19"/>
        </w:rPr>
        <w:t xml:space="preserve"> </w:t>
      </w:r>
      <w:r>
        <w:t>him</w:t>
      </w:r>
      <w:r>
        <w:rPr>
          <w:spacing w:val="19"/>
        </w:rPr>
        <w:t xml:space="preserve"> </w:t>
      </w:r>
      <w:r>
        <w:t>for</w:t>
      </w:r>
      <w:r>
        <w:rPr>
          <w:spacing w:val="19"/>
        </w:rPr>
        <w:t xml:space="preserve"> </w:t>
      </w:r>
      <w:r>
        <w:t>what</w:t>
      </w:r>
      <w:r>
        <w:rPr>
          <w:spacing w:val="19"/>
        </w:rPr>
        <w:t xml:space="preserve"> </w:t>
      </w:r>
      <w:r>
        <w:t>was</w:t>
      </w:r>
      <w:r>
        <w:rPr>
          <w:spacing w:val="19"/>
        </w:rPr>
        <w:t xml:space="preserve"> </w:t>
      </w:r>
      <w:r>
        <w:t>worthy</w:t>
      </w:r>
      <w:r>
        <w:rPr>
          <w:spacing w:val="19"/>
        </w:rPr>
        <w:t xml:space="preserve"> </w:t>
      </w:r>
      <w:r>
        <w:rPr>
          <w:spacing w:val="-2"/>
        </w:rPr>
        <w:t>praise</w:t>
      </w:r>
    </w:p>
    <w:p w14:paraId="481449F0">
      <w:pPr>
        <w:pStyle w:val="4"/>
        <w:spacing w:before="0" w:line="254" w:lineRule="auto"/>
        <w:ind w:right="100"/>
      </w:pPr>
      <w:r>
        <w:t>—his policy. St Paul found gross errors in the Corinthians: 'In this I praise you not, that you come together not for the better, but for the worse,' 1 Cor. 11:17. But wherein they did well, he commends them: ver. 2, 'I praise you, brethren, that you remember me in all things.' Thus Ezekiel commends Daniel, a prophet of his own time, and thought it not any derogation from himself: 'Behold, art thou wiser than Daniel?' Ezek. 28:3. As Solomon saith of beggars: 'A poor man oppressing the poor is like a sweeping rain which leaveth no food behind it,' Prov. 28:3. So a minister disparaging a minister is a breach whereby the devil comes out, and many souls go into hell.</w:t>
      </w:r>
    </w:p>
    <w:p w14:paraId="1A5C81BE">
      <w:pPr>
        <w:pStyle w:val="4"/>
        <w:spacing w:before="278" w:line="254" w:lineRule="auto"/>
        <w:ind w:right="107"/>
      </w:pPr>
      <w:r>
        <w:t>Now to the words, 'Arise, go thy way; thy faith hath made thee</w:t>
      </w:r>
      <w:r>
        <w:rPr>
          <w:spacing w:val="40"/>
        </w:rPr>
        <w:t xml:space="preserve"> </w:t>
      </w:r>
      <w:r>
        <w:rPr>
          <w:spacing w:val="-2"/>
        </w:rPr>
        <w:t>whole.'</w:t>
      </w:r>
    </w:p>
    <w:p w14:paraId="50E05941">
      <w:pPr>
        <w:pStyle w:val="4"/>
        <w:spacing w:after="0" w:line="254" w:lineRule="auto"/>
        <w:sectPr>
          <w:pgSz w:w="12240" w:h="15840"/>
          <w:pgMar w:top="1360" w:right="1440" w:bottom="280" w:left="1440" w:header="720" w:footer="720" w:gutter="0"/>
          <w:cols w:space="720" w:num="1"/>
        </w:sectPr>
      </w:pPr>
    </w:p>
    <w:p w14:paraId="1D4BB29E">
      <w:pPr>
        <w:pStyle w:val="4"/>
        <w:spacing w:line="254" w:lineRule="auto"/>
        <w:ind w:right="99"/>
      </w:pPr>
      <w:r>
        <w:t>The verse may be distinguished into—I. A passport; and, II. A certificate. 'Arise, go thy way,' there is the passport; 'Thy faith hath made thee whole,' there is the certificate. He gives him first a dismission, leave to depart; then a testimony, or assurance, both to certify the church actually that he was cleansed of his leprosy, but especially to certify his own conscience that he was converted, and that the faith of his soul brought health to his body.</w:t>
      </w:r>
    </w:p>
    <w:p w14:paraId="352C2A3C">
      <w:pPr>
        <w:pStyle w:val="9"/>
        <w:numPr>
          <w:ilvl w:val="0"/>
          <w:numId w:val="36"/>
        </w:numPr>
        <w:tabs>
          <w:tab w:val="left" w:pos="400"/>
        </w:tabs>
        <w:spacing w:before="290" w:after="0" w:line="254" w:lineRule="auto"/>
        <w:ind w:left="99" w:right="98" w:firstLine="0"/>
        <w:jc w:val="both"/>
        <w:rPr>
          <w:sz w:val="30"/>
        </w:rPr>
      </w:pPr>
      <w:r>
        <w:rPr>
          <w:sz w:val="30"/>
        </w:rPr>
        <w:t>In the passport, or dismission, there are two words considerable: Surge and Vade,—'Arise,' 'Go.' Surge ad incipiendum, vade ad perficiendum. First, let us speak of them secundum sonum; then, secundum sensum: first, according to the history; then, according to mystery. Allegories are tolerable when they be profitable. Nor can it be much from the text, by occasion of those two words spoken to the ears of the leper's body, to instruct your souls how to arise from the seat of custom, the couch of sin, and to go on in the way of salvation.</w:t>
      </w:r>
    </w:p>
    <w:p w14:paraId="66A1DB7F">
      <w:pPr>
        <w:pStyle w:val="9"/>
        <w:numPr>
          <w:ilvl w:val="1"/>
          <w:numId w:val="36"/>
        </w:numPr>
        <w:tabs>
          <w:tab w:val="left" w:pos="427"/>
        </w:tabs>
        <w:spacing w:before="290" w:after="0" w:line="254" w:lineRule="auto"/>
        <w:ind w:left="99" w:right="100" w:firstLine="0"/>
        <w:jc w:val="both"/>
        <w:rPr>
          <w:sz w:val="30"/>
        </w:rPr>
      </w:pPr>
      <w:r>
        <w:rPr>
          <w:sz w:val="30"/>
        </w:rPr>
        <w:t>'Arise.' The leper casts himself down, and Christ bids him arise. Humility is the gentleman-usher to glory. God, that sends away the rich empty from his gates, loves to 'fill the hungry with good things,' Luke 1:53. The air passeth by the full vessel, and only filleth that is empty. This is the difference between the proud and beggars; both agree in not having, differ in craving. The proud are pauperes spiritus, the humble are pauperes spiritu. 'Blessed are,' not the poor spirits, but 'the poor in spirit, for theirs is the kingdom of heaven,' Matt. 5:3. Such as felt their wants sought and besought God for supply. 'Every valley shall be filled, and every mountain be brought low,' Luke 3:5. The lowly mind shall be exalted, the high-towering ambitious shall be thrown down. How should God say to the merchant that glories in his wealth, to the usurer that admireth his moneys, to the gallant that wonders that his good clothes do not prefer him: 'Arise!' Alas! they are up already, they were never down. A dwarf in a great throng, seeming low on his knees, was bidden by the prince to stand up; alas! he was before at his highest. God cannot be so mistaken as to encourage their standing up who never yet had the</w:t>
      </w:r>
      <w:r>
        <w:rPr>
          <w:spacing w:val="42"/>
          <w:sz w:val="30"/>
        </w:rPr>
        <w:t xml:space="preserve"> </w:t>
      </w:r>
      <w:r>
        <w:rPr>
          <w:sz w:val="30"/>
        </w:rPr>
        <w:t>manners</w:t>
      </w:r>
      <w:r>
        <w:rPr>
          <w:spacing w:val="42"/>
          <w:sz w:val="30"/>
        </w:rPr>
        <w:t xml:space="preserve"> </w:t>
      </w:r>
      <w:r>
        <w:rPr>
          <w:sz w:val="30"/>
        </w:rPr>
        <w:t>to</w:t>
      </w:r>
      <w:r>
        <w:rPr>
          <w:spacing w:val="42"/>
          <w:sz w:val="30"/>
        </w:rPr>
        <w:t xml:space="preserve"> </w:t>
      </w:r>
      <w:r>
        <w:rPr>
          <w:sz w:val="30"/>
        </w:rPr>
        <w:t>cast</w:t>
      </w:r>
      <w:r>
        <w:rPr>
          <w:spacing w:val="42"/>
          <w:sz w:val="30"/>
        </w:rPr>
        <w:t xml:space="preserve"> </w:t>
      </w:r>
      <w:r>
        <w:rPr>
          <w:sz w:val="30"/>
        </w:rPr>
        <w:t>themselves</w:t>
      </w:r>
      <w:r>
        <w:rPr>
          <w:spacing w:val="42"/>
          <w:sz w:val="30"/>
        </w:rPr>
        <w:t xml:space="preserve"> </w:t>
      </w:r>
      <w:r>
        <w:rPr>
          <w:sz w:val="30"/>
        </w:rPr>
        <w:t>down.</w:t>
      </w:r>
      <w:r>
        <w:rPr>
          <w:spacing w:val="42"/>
          <w:sz w:val="30"/>
        </w:rPr>
        <w:t xml:space="preserve"> </w:t>
      </w:r>
      <w:r>
        <w:rPr>
          <w:sz w:val="30"/>
        </w:rPr>
        <w:t>Descendite</w:t>
      </w:r>
      <w:r>
        <w:rPr>
          <w:spacing w:val="42"/>
          <w:sz w:val="30"/>
        </w:rPr>
        <w:t xml:space="preserve"> </w:t>
      </w:r>
      <w:r>
        <w:rPr>
          <w:sz w:val="30"/>
        </w:rPr>
        <w:t>ut</w:t>
      </w:r>
      <w:r>
        <w:rPr>
          <w:spacing w:val="42"/>
          <w:sz w:val="30"/>
        </w:rPr>
        <w:t xml:space="preserve"> </w:t>
      </w:r>
      <w:r>
        <w:rPr>
          <w:sz w:val="30"/>
        </w:rPr>
        <w:t>ascendatis</w:t>
      </w:r>
      <w:r>
        <w:rPr>
          <w:spacing w:val="42"/>
          <w:sz w:val="30"/>
        </w:rPr>
        <w:t xml:space="preserve"> </w:t>
      </w:r>
      <w:r>
        <w:rPr>
          <w:spacing w:val="-5"/>
          <w:sz w:val="30"/>
        </w:rPr>
        <w:t>ad</w:t>
      </w:r>
    </w:p>
    <w:p w14:paraId="2BFB9E2F">
      <w:pPr>
        <w:pStyle w:val="9"/>
        <w:spacing w:after="0" w:line="254" w:lineRule="auto"/>
        <w:jc w:val="both"/>
        <w:rPr>
          <w:sz w:val="30"/>
        </w:rPr>
        <w:sectPr>
          <w:pgSz w:w="12240" w:h="15840"/>
          <w:pgMar w:top="1360" w:right="1440" w:bottom="280" w:left="1440" w:header="720" w:footer="720" w:gutter="0"/>
          <w:cols w:space="720" w:num="1"/>
        </w:sectPr>
      </w:pPr>
    </w:p>
    <w:p w14:paraId="5367661E">
      <w:pPr>
        <w:pStyle w:val="4"/>
        <w:spacing w:line="254" w:lineRule="auto"/>
        <w:ind w:right="103"/>
      </w:pPr>
      <w:r>
        <w:t>Deum: cecidistis enim ascendendo contra eum,*—Descend, that ye may rise up to God; for you have fallen by rising up against God. He that is a mountebank must level himself even with the ground; if humbleness hath once thrown him down, and brought him on his knees, he shall hear the patron and pattern of humbleness comforting him with a Surge, 'Arise.'</w:t>
      </w:r>
    </w:p>
    <w:p w14:paraId="16DBEE90">
      <w:pPr>
        <w:pStyle w:val="4"/>
        <w:spacing w:before="292" w:line="254" w:lineRule="auto"/>
      </w:pPr>
      <w:r>
        <w:t>The guest that sets himself down at the lower end of the table shall hear the feastmaker kindly remove him: 'Friend, sit up higher,' Luke 14:10. If Esther fall at Ahasuerus's feet, he will take her by the hand, and bid her arise. When 'Peter fell down at Jesus's knees, saying, Depart from me; I am a sinful man, O Lord,' Luke 5:8, 10, he presently was raised up with, 'Fear not, from henceforth thou shalt catch men.' Zaccheus is gotten up on high to see Jesus; see him he may with his eye of flesh, but he must descend that he may see him with his eye of faith. 'Come down, Zaccheus; this day is salvation come to thy house,' Luke 19:5: Descend to the ground, that thou mayest be raised above the clouds. Pride, even in good things, non ditio,</w:t>
      </w:r>
      <w:r>
        <w:rPr>
          <w:spacing w:val="-3"/>
        </w:rPr>
        <w:t xml:space="preserve"> </w:t>
      </w:r>
      <w:r>
        <w:t>sed</w:t>
      </w:r>
      <w:r>
        <w:rPr>
          <w:spacing w:val="-3"/>
        </w:rPr>
        <w:t xml:space="preserve"> </w:t>
      </w:r>
      <w:r>
        <w:t>perditio,</w:t>
      </w:r>
      <w:r>
        <w:rPr>
          <w:spacing w:val="-3"/>
        </w:rPr>
        <w:t xml:space="preserve"> </w:t>
      </w:r>
      <w:r>
        <w:t>is</w:t>
      </w:r>
      <w:r>
        <w:rPr>
          <w:spacing w:val="-3"/>
        </w:rPr>
        <w:t xml:space="preserve"> </w:t>
      </w:r>
      <w:r>
        <w:t>no</w:t>
      </w:r>
      <w:r>
        <w:rPr>
          <w:spacing w:val="-3"/>
        </w:rPr>
        <w:t xml:space="preserve"> </w:t>
      </w:r>
      <w:r>
        <w:t>argument</w:t>
      </w:r>
      <w:r>
        <w:rPr>
          <w:spacing w:val="-3"/>
        </w:rPr>
        <w:t xml:space="preserve"> </w:t>
      </w:r>
      <w:r>
        <w:t>of</w:t>
      </w:r>
      <w:r>
        <w:rPr>
          <w:spacing w:val="-3"/>
        </w:rPr>
        <w:t xml:space="preserve"> </w:t>
      </w:r>
      <w:r>
        <w:t>possession,</w:t>
      </w:r>
      <w:r>
        <w:rPr>
          <w:spacing w:val="-3"/>
        </w:rPr>
        <w:t xml:space="preserve"> </w:t>
      </w:r>
      <w:r>
        <w:t>but</w:t>
      </w:r>
      <w:r>
        <w:rPr>
          <w:spacing w:val="-3"/>
        </w:rPr>
        <w:t xml:space="preserve"> </w:t>
      </w:r>
      <w:r>
        <w:t>destruction.</w:t>
      </w:r>
      <w:r>
        <w:rPr>
          <w:spacing w:val="-3"/>
        </w:rPr>
        <w:t xml:space="preserve"> </w:t>
      </w:r>
      <w:r>
        <w:t>The haughty-minded looks always beyond the mark, and offers to shoot further than he looks, but ever falls two bows short—humility and discretion.</w:t>
      </w:r>
      <w:r>
        <w:rPr>
          <w:spacing w:val="19"/>
        </w:rPr>
        <w:t xml:space="preserve"> </w:t>
      </w:r>
      <w:r>
        <w:t>Who</w:t>
      </w:r>
      <w:r>
        <w:rPr>
          <w:spacing w:val="19"/>
        </w:rPr>
        <w:t xml:space="preserve"> </w:t>
      </w:r>
      <w:r>
        <w:t>is</w:t>
      </w:r>
      <w:r>
        <w:rPr>
          <w:spacing w:val="19"/>
        </w:rPr>
        <w:t xml:space="preserve"> </w:t>
      </w:r>
      <w:r>
        <w:t>heard</w:t>
      </w:r>
      <w:r>
        <w:rPr>
          <w:spacing w:val="19"/>
        </w:rPr>
        <w:t xml:space="preserve"> </w:t>
      </w:r>
      <w:r>
        <w:t>to</w:t>
      </w:r>
      <w:r>
        <w:rPr>
          <w:spacing w:val="19"/>
        </w:rPr>
        <w:t xml:space="preserve"> </w:t>
      </w:r>
      <w:r>
        <w:t>say</w:t>
      </w:r>
      <w:r>
        <w:rPr>
          <w:spacing w:val="19"/>
        </w:rPr>
        <w:t xml:space="preserve"> </w:t>
      </w:r>
      <w:r>
        <w:t>with</w:t>
      </w:r>
      <w:r>
        <w:rPr>
          <w:spacing w:val="19"/>
        </w:rPr>
        <w:t xml:space="preserve"> </w:t>
      </w:r>
      <w:r>
        <w:t>Paul,</w:t>
      </w:r>
      <w:r>
        <w:rPr>
          <w:spacing w:val="19"/>
        </w:rPr>
        <w:t xml:space="preserve"> </w:t>
      </w:r>
      <w:r>
        <w:t>Quorum</w:t>
      </w:r>
      <w:r>
        <w:rPr>
          <w:spacing w:val="19"/>
        </w:rPr>
        <w:t xml:space="preserve"> </w:t>
      </w:r>
      <w:r>
        <w:t>ego</w:t>
      </w:r>
      <w:r>
        <w:rPr>
          <w:spacing w:val="19"/>
        </w:rPr>
        <w:t xml:space="preserve"> </w:t>
      </w:r>
      <w:r>
        <w:t>sum</w:t>
      </w:r>
      <w:r>
        <w:rPr>
          <w:spacing w:val="19"/>
        </w:rPr>
        <w:t xml:space="preserve"> </w:t>
      </w:r>
      <w:r>
        <w:rPr>
          <w:spacing w:val="-2"/>
        </w:rPr>
        <w:t>primus,</w:t>
      </w:r>
    </w:p>
    <w:p w14:paraId="5BE68AE6">
      <w:pPr>
        <w:pStyle w:val="4"/>
        <w:spacing w:before="0" w:line="321" w:lineRule="exact"/>
        <w:ind w:right="0"/>
      </w:pPr>
      <w:r>
        <w:t>—'I</w:t>
      </w:r>
      <w:r>
        <w:rPr>
          <w:spacing w:val="33"/>
        </w:rPr>
        <w:t xml:space="preserve"> </w:t>
      </w:r>
      <w:r>
        <w:t>am</w:t>
      </w:r>
      <w:r>
        <w:rPr>
          <w:spacing w:val="33"/>
        </w:rPr>
        <w:t xml:space="preserve"> </w:t>
      </w:r>
      <w:r>
        <w:t>the</w:t>
      </w:r>
      <w:r>
        <w:rPr>
          <w:spacing w:val="33"/>
        </w:rPr>
        <w:t xml:space="preserve"> </w:t>
      </w:r>
      <w:r>
        <w:t>chief</w:t>
      </w:r>
      <w:r>
        <w:rPr>
          <w:spacing w:val="33"/>
        </w:rPr>
        <w:t xml:space="preserve"> </w:t>
      </w:r>
      <w:r>
        <w:t>of</w:t>
      </w:r>
      <w:r>
        <w:rPr>
          <w:spacing w:val="33"/>
        </w:rPr>
        <w:t xml:space="preserve"> </w:t>
      </w:r>
      <w:r>
        <w:t>sinners?'</w:t>
      </w:r>
      <w:r>
        <w:rPr>
          <w:spacing w:val="33"/>
        </w:rPr>
        <w:t xml:space="preserve"> </w:t>
      </w:r>
      <w:r>
        <w:t>1</w:t>
      </w:r>
      <w:r>
        <w:rPr>
          <w:spacing w:val="33"/>
        </w:rPr>
        <w:t xml:space="preserve"> </w:t>
      </w:r>
      <w:r>
        <w:t>Tim.</w:t>
      </w:r>
      <w:r>
        <w:rPr>
          <w:spacing w:val="33"/>
        </w:rPr>
        <w:t xml:space="preserve"> </w:t>
      </w:r>
      <w:r>
        <w:t>1:15:</w:t>
      </w:r>
      <w:r>
        <w:rPr>
          <w:spacing w:val="33"/>
        </w:rPr>
        <w:t xml:space="preserve"> </w:t>
      </w:r>
      <w:r>
        <w:t>such</w:t>
      </w:r>
      <w:r>
        <w:rPr>
          <w:spacing w:val="33"/>
        </w:rPr>
        <w:t xml:space="preserve"> </w:t>
      </w:r>
      <w:r>
        <w:t>a</w:t>
      </w:r>
      <w:r>
        <w:rPr>
          <w:spacing w:val="33"/>
        </w:rPr>
        <w:t xml:space="preserve"> </w:t>
      </w:r>
      <w:r>
        <w:t>humble</w:t>
      </w:r>
      <w:r>
        <w:rPr>
          <w:spacing w:val="33"/>
        </w:rPr>
        <w:t xml:space="preserve"> </w:t>
      </w:r>
      <w:r>
        <w:rPr>
          <w:spacing w:val="-2"/>
        </w:rPr>
        <w:t>confession</w:t>
      </w:r>
    </w:p>
    <w:p w14:paraId="0EFEB4AD">
      <w:pPr>
        <w:pStyle w:val="4"/>
        <w:spacing w:before="19" w:line="254" w:lineRule="auto"/>
        <w:ind w:right="101"/>
      </w:pPr>
      <w:r>
        <w:t>scarce heard of. But Christ had given him a Surge on his former humbling: 'Arise, and bear my name before Gentiles and kings,' &amp;c. Let</w:t>
      </w:r>
      <w:r>
        <w:rPr>
          <w:spacing w:val="-1"/>
        </w:rPr>
        <w:t xml:space="preserve"> </w:t>
      </w:r>
      <w:r>
        <w:t>us</w:t>
      </w:r>
      <w:r>
        <w:rPr>
          <w:spacing w:val="-1"/>
        </w:rPr>
        <w:t xml:space="preserve"> </w:t>
      </w:r>
      <w:r>
        <w:t>all</w:t>
      </w:r>
      <w:r>
        <w:rPr>
          <w:spacing w:val="-1"/>
        </w:rPr>
        <w:t xml:space="preserve"> </w:t>
      </w:r>
      <w:r>
        <w:t>thus</w:t>
      </w:r>
      <w:r>
        <w:rPr>
          <w:spacing w:val="-1"/>
        </w:rPr>
        <w:t xml:space="preserve"> </w:t>
      </w:r>
      <w:r>
        <w:t>cast</w:t>
      </w:r>
      <w:r>
        <w:rPr>
          <w:spacing w:val="-1"/>
        </w:rPr>
        <w:t xml:space="preserve"> </w:t>
      </w:r>
      <w:r>
        <w:t>ourselves</w:t>
      </w:r>
      <w:r>
        <w:rPr>
          <w:spacing w:val="-1"/>
        </w:rPr>
        <w:t xml:space="preserve"> </w:t>
      </w:r>
      <w:r>
        <w:t>down</w:t>
      </w:r>
      <w:r>
        <w:rPr>
          <w:spacing w:val="-1"/>
        </w:rPr>
        <w:t xml:space="preserve"> </w:t>
      </w:r>
      <w:r>
        <w:t>in</w:t>
      </w:r>
      <w:r>
        <w:rPr>
          <w:spacing w:val="-1"/>
        </w:rPr>
        <w:t xml:space="preserve"> </w:t>
      </w:r>
      <w:r>
        <w:t>humility,</w:t>
      </w:r>
      <w:r>
        <w:rPr>
          <w:spacing w:val="-1"/>
        </w:rPr>
        <w:t xml:space="preserve"> </w:t>
      </w:r>
      <w:r>
        <w:t>that</w:t>
      </w:r>
      <w:r>
        <w:rPr>
          <w:spacing w:val="-1"/>
        </w:rPr>
        <w:t xml:space="preserve"> </w:t>
      </w:r>
      <w:r>
        <w:t>the</w:t>
      </w:r>
      <w:r>
        <w:rPr>
          <w:spacing w:val="-1"/>
        </w:rPr>
        <w:t xml:space="preserve"> </w:t>
      </w:r>
      <w:r>
        <w:t>Lord</w:t>
      </w:r>
      <w:r>
        <w:rPr>
          <w:spacing w:val="-1"/>
        </w:rPr>
        <w:t xml:space="preserve"> </w:t>
      </w:r>
      <w:r>
        <w:t>may</w:t>
      </w:r>
      <w:r>
        <w:rPr>
          <w:spacing w:val="-1"/>
        </w:rPr>
        <w:t xml:space="preserve"> </w:t>
      </w:r>
      <w:r>
        <w:t>say to us in mercy, 'Arise!'</w:t>
      </w:r>
    </w:p>
    <w:p w14:paraId="69146155">
      <w:pPr>
        <w:pStyle w:val="9"/>
        <w:numPr>
          <w:ilvl w:val="1"/>
          <w:numId w:val="36"/>
        </w:numPr>
        <w:tabs>
          <w:tab w:val="left" w:pos="434"/>
        </w:tabs>
        <w:spacing w:before="295" w:after="0" w:line="254" w:lineRule="auto"/>
        <w:ind w:left="99" w:right="97" w:firstLine="0"/>
        <w:jc w:val="both"/>
        <w:rPr>
          <w:sz w:val="30"/>
        </w:rPr>
      </w:pPr>
      <w:r>
        <w:rPr>
          <w:sz w:val="30"/>
        </w:rPr>
        <w:t>'Go.' This was the word of dismission wherewith Christ sends him away. He was healed, and therein had his heart's desire; what could he expect more of Christ? why is he not gone? No, he has not yet his Vade; he will not go till he is bidden. He found such sweetness in the Lord Jesus, that could you blame him though he were loath to depart? From another man's house, we say, after some small tarrying, Let us save our credits, and go before we are bidden; but from</w:t>
      </w:r>
      <w:r>
        <w:rPr>
          <w:spacing w:val="30"/>
          <w:sz w:val="30"/>
        </w:rPr>
        <w:t xml:space="preserve"> </w:t>
      </w:r>
      <w:r>
        <w:rPr>
          <w:sz w:val="30"/>
        </w:rPr>
        <w:t>the</w:t>
      </w:r>
      <w:r>
        <w:rPr>
          <w:spacing w:val="30"/>
          <w:sz w:val="30"/>
        </w:rPr>
        <w:t xml:space="preserve"> </w:t>
      </w:r>
      <w:r>
        <w:rPr>
          <w:sz w:val="30"/>
        </w:rPr>
        <w:t>Lord</w:t>
      </w:r>
      <w:r>
        <w:rPr>
          <w:spacing w:val="30"/>
          <w:sz w:val="30"/>
        </w:rPr>
        <w:t xml:space="preserve"> </w:t>
      </w:r>
      <w:r>
        <w:rPr>
          <w:sz w:val="30"/>
        </w:rPr>
        <w:t>let</w:t>
      </w:r>
      <w:r>
        <w:rPr>
          <w:spacing w:val="30"/>
          <w:sz w:val="30"/>
        </w:rPr>
        <w:t xml:space="preserve"> </w:t>
      </w:r>
      <w:r>
        <w:rPr>
          <w:sz w:val="30"/>
        </w:rPr>
        <w:t>us</w:t>
      </w:r>
      <w:r>
        <w:rPr>
          <w:spacing w:val="30"/>
          <w:sz w:val="30"/>
        </w:rPr>
        <w:t xml:space="preserve"> </w:t>
      </w:r>
      <w:r>
        <w:rPr>
          <w:sz w:val="30"/>
        </w:rPr>
        <w:t>not</w:t>
      </w:r>
      <w:r>
        <w:rPr>
          <w:spacing w:val="30"/>
          <w:sz w:val="30"/>
        </w:rPr>
        <w:t xml:space="preserve"> </w:t>
      </w:r>
      <w:r>
        <w:rPr>
          <w:sz w:val="30"/>
        </w:rPr>
        <w:t>depart</w:t>
      </w:r>
      <w:r>
        <w:rPr>
          <w:spacing w:val="30"/>
          <w:sz w:val="30"/>
        </w:rPr>
        <w:t xml:space="preserve"> </w:t>
      </w:r>
      <w:r>
        <w:rPr>
          <w:sz w:val="30"/>
        </w:rPr>
        <w:t>without</w:t>
      </w:r>
      <w:r>
        <w:rPr>
          <w:spacing w:val="30"/>
          <w:sz w:val="30"/>
        </w:rPr>
        <w:t xml:space="preserve"> </w:t>
      </w:r>
      <w:r>
        <w:rPr>
          <w:sz w:val="30"/>
        </w:rPr>
        <w:t>a</w:t>
      </w:r>
      <w:r>
        <w:rPr>
          <w:spacing w:val="30"/>
          <w:sz w:val="30"/>
        </w:rPr>
        <w:t xml:space="preserve"> </w:t>
      </w:r>
      <w:r>
        <w:rPr>
          <w:sz w:val="30"/>
        </w:rPr>
        <w:t>dismission.</w:t>
      </w:r>
      <w:r>
        <w:rPr>
          <w:spacing w:val="30"/>
          <w:sz w:val="30"/>
        </w:rPr>
        <w:t xml:space="preserve"> </w:t>
      </w:r>
      <w:r>
        <w:rPr>
          <w:sz w:val="30"/>
        </w:rPr>
        <w:t>The</w:t>
      </w:r>
      <w:r>
        <w:rPr>
          <w:spacing w:val="30"/>
          <w:sz w:val="30"/>
        </w:rPr>
        <w:t xml:space="preserve"> </w:t>
      </w:r>
      <w:r>
        <w:rPr>
          <w:sz w:val="30"/>
        </w:rPr>
        <w:t>hearts</w:t>
      </w:r>
      <w:r>
        <w:rPr>
          <w:spacing w:val="30"/>
          <w:sz w:val="30"/>
        </w:rPr>
        <w:t xml:space="preserve"> </w:t>
      </w:r>
      <w:r>
        <w:rPr>
          <w:spacing w:val="-5"/>
          <w:sz w:val="30"/>
        </w:rPr>
        <w:t>of</w:t>
      </w:r>
    </w:p>
    <w:p w14:paraId="3B754A64">
      <w:pPr>
        <w:pStyle w:val="9"/>
        <w:spacing w:after="0" w:line="254" w:lineRule="auto"/>
        <w:jc w:val="both"/>
        <w:rPr>
          <w:sz w:val="30"/>
        </w:rPr>
        <w:sectPr>
          <w:pgSz w:w="12240" w:h="15840"/>
          <w:pgMar w:top="1360" w:right="1440" w:bottom="280" w:left="1440" w:header="720" w:footer="720" w:gutter="0"/>
          <w:cols w:space="720" w:num="1"/>
        </w:sectPr>
      </w:pPr>
    </w:p>
    <w:p w14:paraId="0A2FCA63">
      <w:pPr>
        <w:pStyle w:val="4"/>
        <w:spacing w:line="254" w:lineRule="auto"/>
        <w:ind w:right="99"/>
      </w:pPr>
      <w:r>
        <w:t>the people were so set on Christ, that he was fain to send them often away, Mark 6:45, Matt. 14:22, 'He sent the multitudes away,' Matt. 15:39, 'He sent the people away.' As Simeon, that swan, which sung his own funeral: Nunc dimittis,—'Lord, now lettest thou thy servant depart in peace.'</w:t>
      </w:r>
    </w:p>
    <w:p w14:paraId="399B1896">
      <w:pPr>
        <w:pStyle w:val="4"/>
        <w:spacing w:before="293" w:line="254" w:lineRule="auto"/>
        <w:ind w:right="97"/>
      </w:pPr>
      <w:r>
        <w:t>This makes to the shame of their faces that, without other cause than of weariness, waywardness, or wantonness, will not tarry for their Discedite, but depart the church without the blessing; they will not stay till Christ bids them go. They venture therein wretchedly and dangerously, if they could so conceive it, to depart without the 'peace of God.' It is a usual complaint of man in distress, Quare dereliquisti me, Domine?—Why hast thou forsaken me, O Lord? God justly answers, Quare dereliquisti me, homo?—Why didst thou forsake me first, O man? Would you needs depart when you should not? you therefore shall depart when you would not. Discedite, 'Depart;' indeed a woeful dejection, Matt. 7:23. 'Depart from me, ye cursed,' Matt. 25:41. Why cursed? Good reason; you would not tarry for a blessing. Thus is God even with the wicked: Recedisti à me, recedam à vobis,—You left me, I therefore leave you. Will you go without bidding? Abite,—Get you gone. 'He that will go into captivity, let him go.' Deus prior in amore, posterior in odio,—God loved us before we loved him; he doth not actually hate us, till we first hate him. Nunquam deserit, nisi cum deseritur,—He forsakes not us till we forsake him. No man can take Christ from thy soul, unless thou take thy soul from Christ. God complains of the Jews, that they had left him: 'My people have forsaken me,' Jer. 2:13. Forsake thee, O Lord, living Father of mercies, and God of all comfort! 'Will a man forsake the</w:t>
      </w:r>
      <w:r>
        <w:rPr>
          <w:spacing w:val="-1"/>
        </w:rPr>
        <w:t xml:space="preserve"> </w:t>
      </w:r>
      <w:r>
        <w:t>snow</w:t>
      </w:r>
      <w:r>
        <w:rPr>
          <w:spacing w:val="-1"/>
        </w:rPr>
        <w:t xml:space="preserve"> </w:t>
      </w:r>
      <w:r>
        <w:t>of</w:t>
      </w:r>
      <w:r>
        <w:rPr>
          <w:spacing w:val="-1"/>
        </w:rPr>
        <w:t xml:space="preserve"> </w:t>
      </w:r>
      <w:r>
        <w:t>Lebanon,</w:t>
      </w:r>
      <w:r>
        <w:rPr>
          <w:spacing w:val="-1"/>
        </w:rPr>
        <w:t xml:space="preserve"> </w:t>
      </w:r>
      <w:r>
        <w:t>and</w:t>
      </w:r>
      <w:r>
        <w:rPr>
          <w:spacing w:val="-1"/>
        </w:rPr>
        <w:t xml:space="preserve"> </w:t>
      </w:r>
      <w:r>
        <w:t>the</w:t>
      </w:r>
      <w:r>
        <w:rPr>
          <w:spacing w:val="-1"/>
        </w:rPr>
        <w:t xml:space="preserve"> </w:t>
      </w:r>
      <w:r>
        <w:t>cold</w:t>
      </w:r>
      <w:r>
        <w:rPr>
          <w:spacing w:val="-1"/>
        </w:rPr>
        <w:t xml:space="preserve"> </w:t>
      </w:r>
      <w:r>
        <w:t>flowing</w:t>
      </w:r>
      <w:r>
        <w:rPr>
          <w:spacing w:val="-1"/>
        </w:rPr>
        <w:t xml:space="preserve"> </w:t>
      </w:r>
      <w:r>
        <w:t>waters</w:t>
      </w:r>
      <w:r>
        <w:rPr>
          <w:spacing w:val="-1"/>
        </w:rPr>
        <w:t xml:space="preserve"> </w:t>
      </w:r>
      <w:r>
        <w:t>that</w:t>
      </w:r>
      <w:r>
        <w:rPr>
          <w:spacing w:val="-1"/>
        </w:rPr>
        <w:t xml:space="preserve"> </w:t>
      </w:r>
      <w:r>
        <w:t>come</w:t>
      </w:r>
      <w:r>
        <w:rPr>
          <w:spacing w:val="-1"/>
        </w:rPr>
        <w:t xml:space="preserve"> </w:t>
      </w:r>
      <w:r>
        <w:t>from</w:t>
      </w:r>
      <w:r>
        <w:rPr>
          <w:spacing w:val="-1"/>
        </w:rPr>
        <w:t xml:space="preserve"> </w:t>
      </w:r>
      <w:r>
        <w:t>the rocks?' Jer. 18:14. If any will do so, then hear the curse: 'O Lord, the hope of Israel, all that forsake thee shall be ashamed, and they that depart from thee shall be written in the earth, because they have forsaken the Lord, the fountain of living waters,' Jer. 17:13. But let them that cleave to the Lord, hear the blessing: 'I will not leave thee nor forsake thee,' Heb. 13:5. Let us hang on the mouth of God for decision</w:t>
      </w:r>
      <w:r>
        <w:rPr>
          <w:spacing w:val="24"/>
        </w:rPr>
        <w:t xml:space="preserve">  </w:t>
      </w:r>
      <w:r>
        <w:t>of</w:t>
      </w:r>
      <w:r>
        <w:rPr>
          <w:spacing w:val="25"/>
        </w:rPr>
        <w:t xml:space="preserve">  </w:t>
      </w:r>
      <w:r>
        <w:t>all</w:t>
      </w:r>
      <w:r>
        <w:rPr>
          <w:spacing w:val="25"/>
        </w:rPr>
        <w:t xml:space="preserve">  </w:t>
      </w:r>
      <w:r>
        <w:t>our</w:t>
      </w:r>
      <w:r>
        <w:rPr>
          <w:spacing w:val="25"/>
        </w:rPr>
        <w:t xml:space="preserve">  </w:t>
      </w:r>
      <w:r>
        <w:t>doubts,</w:t>
      </w:r>
      <w:r>
        <w:rPr>
          <w:spacing w:val="25"/>
        </w:rPr>
        <w:t xml:space="preserve">  </w:t>
      </w:r>
      <w:r>
        <w:t>direction</w:t>
      </w:r>
      <w:r>
        <w:rPr>
          <w:spacing w:val="24"/>
        </w:rPr>
        <w:t xml:space="preserve">  </w:t>
      </w:r>
      <w:r>
        <w:t>of</w:t>
      </w:r>
      <w:r>
        <w:rPr>
          <w:spacing w:val="25"/>
        </w:rPr>
        <w:t xml:space="preserve">  </w:t>
      </w:r>
      <w:r>
        <w:t>all</w:t>
      </w:r>
      <w:r>
        <w:rPr>
          <w:spacing w:val="25"/>
        </w:rPr>
        <w:t xml:space="preserve">  </w:t>
      </w:r>
      <w:r>
        <w:t>our</w:t>
      </w:r>
      <w:r>
        <w:rPr>
          <w:spacing w:val="25"/>
        </w:rPr>
        <w:t xml:space="preserve">  </w:t>
      </w:r>
      <w:r>
        <w:t>ways;</w:t>
      </w:r>
      <w:r>
        <w:rPr>
          <w:spacing w:val="25"/>
        </w:rPr>
        <w:t xml:space="preserve">  </w:t>
      </w:r>
      <w:r>
        <w:t>like</w:t>
      </w:r>
      <w:r>
        <w:rPr>
          <w:spacing w:val="25"/>
        </w:rPr>
        <w:t xml:space="preserve">  </w:t>
      </w:r>
      <w:r>
        <w:rPr>
          <w:spacing w:val="-5"/>
        </w:rPr>
        <w:t>the</w:t>
      </w:r>
    </w:p>
    <w:p w14:paraId="642DDBBA">
      <w:pPr>
        <w:pStyle w:val="4"/>
        <w:spacing w:after="0" w:line="254" w:lineRule="auto"/>
        <w:sectPr>
          <w:pgSz w:w="12240" w:h="15840"/>
          <w:pgMar w:top="1360" w:right="1440" w:bottom="280" w:left="1440" w:header="720" w:footer="720" w:gutter="0"/>
          <w:cols w:space="720" w:num="1"/>
        </w:sectPr>
      </w:pPr>
    </w:p>
    <w:p w14:paraId="06555D65">
      <w:pPr>
        <w:pStyle w:val="4"/>
        <w:spacing w:line="254" w:lineRule="auto"/>
        <w:ind w:right="99"/>
      </w:pPr>
      <w:r>
        <w:t>centurion's servants, Matt. 8:9, going when he bids us, coming when he calls us, doing what he commands us. At his word let us arise and go on earth; at his call we shall arise and go to heaven. He that obeys the Surge in grace shall have the Surge in glory. He that goes in the ways of holiness shall go into the courts of happiness. 'He that goeth forth weeping, bearing with him precious seed, shall come again rejoicing, and bring his sheaves with him,' Ps. 126:6. 'They that have done well shall go into everlasting life,' Matt. 25.</w:t>
      </w:r>
    </w:p>
    <w:p w14:paraId="30E488DE">
      <w:pPr>
        <w:pStyle w:val="4"/>
        <w:spacing w:before="289" w:line="254" w:lineRule="auto"/>
        <w:ind w:right="107"/>
      </w:pPr>
      <w:r>
        <w:t>Thus much of these two words, as they belonged to that person, the leper. Now let us usefully apply them to ourselves.</w:t>
      </w:r>
    </w:p>
    <w:p w14:paraId="634534EA">
      <w:pPr>
        <w:pStyle w:val="4"/>
        <w:spacing w:before="297" w:line="254" w:lineRule="auto"/>
      </w:pPr>
      <w:r>
        <w:t>First, Let us observe from this Arise, it is Christ that gives the Surge which reviveth us: we can never stir from the seat of impiety till he bids us arise. 'No man can come to me, except the Father draw him,' John 6:44. The Spirit of Christ must draw us out of the black and miry pit of iniquity; as Ebedmelech drew Jeremiah out of the dungeon, Jer. 38:13. We cannot arise of ourselves; nature hath no foot that can make one true step toward heaven: 'That which is born of the flesh is flesh,' John 3:6; not fleshly in the concrete, but flesh in the abstract. We cannot speak unless he open our lips. God says to the prophet, 'Cry.' 'What shall I cry?' The Spirit must give the word: 'All flesh is grass,' &amp;c., Isa. 40:6. We cannot stand unless he give us feet: 'Son of man, stand upon thy feet,' Ezek. 2:1. Alas! he cannot; but, ver. 2, 'The Spirit entered into me, and set me upon my feet.' We cannot see except he give us eyes: Intelligite, insipientes,—'Be wise,</w:t>
      </w:r>
      <w:r>
        <w:rPr>
          <w:spacing w:val="40"/>
        </w:rPr>
        <w:t xml:space="preserve"> </w:t>
      </w:r>
      <w:r>
        <w:t>O ye fools.' Alas! they cannot; but da mihi intellectum,—do thou, O Lord, give them wisdom. 'Be ye not conformed to this world, but transformed by the renewing of your minds, that you may prove,'</w:t>
      </w:r>
      <w:r>
        <w:rPr>
          <w:spacing w:val="40"/>
        </w:rPr>
        <w:t xml:space="preserve"> </w:t>
      </w:r>
      <w:r>
        <w:t>&amp;c., Rom. 12:2. There are first two verbs passive, then an active; to shew that we are double so much patients as we are agents. Being moved, we move. Acta fit activa voluntas: when God hath inclined our will to good, that will can then incline us to perform goodness.</w:t>
      </w:r>
    </w:p>
    <w:p w14:paraId="4F3B6B24">
      <w:pPr>
        <w:pStyle w:val="4"/>
        <w:spacing w:before="273" w:line="254" w:lineRule="auto"/>
        <w:ind w:right="109"/>
      </w:pPr>
      <w:r>
        <w:t>If we cannot speak without lips from him, nor walk without</w:t>
      </w:r>
      <w:r>
        <w:rPr>
          <w:spacing w:val="40"/>
        </w:rPr>
        <w:t xml:space="preserve"> </w:t>
      </w:r>
      <w:r>
        <w:t>affections</w:t>
      </w:r>
      <w:r>
        <w:rPr>
          <w:spacing w:val="13"/>
        </w:rPr>
        <w:t xml:space="preserve"> </w:t>
      </w:r>
      <w:r>
        <w:t>from</w:t>
      </w:r>
      <w:r>
        <w:rPr>
          <w:spacing w:val="13"/>
        </w:rPr>
        <w:t xml:space="preserve"> </w:t>
      </w:r>
      <w:r>
        <w:t>him,</w:t>
      </w:r>
      <w:r>
        <w:rPr>
          <w:spacing w:val="13"/>
        </w:rPr>
        <w:t xml:space="preserve"> </w:t>
      </w:r>
      <w:r>
        <w:t>nor</w:t>
      </w:r>
      <w:r>
        <w:rPr>
          <w:spacing w:val="13"/>
        </w:rPr>
        <w:t xml:space="preserve"> </w:t>
      </w:r>
      <w:r>
        <w:t>see</w:t>
      </w:r>
      <w:r>
        <w:rPr>
          <w:spacing w:val="13"/>
        </w:rPr>
        <w:t xml:space="preserve"> </w:t>
      </w:r>
      <w:r>
        <w:t>except</w:t>
      </w:r>
      <w:r>
        <w:rPr>
          <w:spacing w:val="13"/>
        </w:rPr>
        <w:t xml:space="preserve"> </w:t>
      </w:r>
      <w:r>
        <w:t>he</w:t>
      </w:r>
      <w:r>
        <w:rPr>
          <w:spacing w:val="13"/>
        </w:rPr>
        <w:t xml:space="preserve"> </w:t>
      </w:r>
      <w:r>
        <w:t>give</w:t>
      </w:r>
      <w:r>
        <w:rPr>
          <w:spacing w:val="13"/>
        </w:rPr>
        <w:t xml:space="preserve"> </w:t>
      </w:r>
      <w:r>
        <w:t>us</w:t>
      </w:r>
      <w:r>
        <w:rPr>
          <w:spacing w:val="13"/>
        </w:rPr>
        <w:t xml:space="preserve"> </w:t>
      </w:r>
      <w:r>
        <w:t>eyes;</w:t>
      </w:r>
      <w:r>
        <w:rPr>
          <w:spacing w:val="13"/>
        </w:rPr>
        <w:t xml:space="preserve"> </w:t>
      </w:r>
      <w:r>
        <w:t>then</w:t>
      </w:r>
      <w:r>
        <w:rPr>
          <w:spacing w:val="13"/>
        </w:rPr>
        <w:t xml:space="preserve"> </w:t>
      </w:r>
      <w:r>
        <w:t>neither</w:t>
      </w:r>
      <w:r>
        <w:rPr>
          <w:spacing w:val="13"/>
        </w:rPr>
        <w:t xml:space="preserve"> </w:t>
      </w:r>
      <w:r>
        <w:rPr>
          <w:spacing w:val="-5"/>
        </w:rPr>
        <w:t>can</w:t>
      </w:r>
    </w:p>
    <w:p w14:paraId="18AD33C6">
      <w:pPr>
        <w:pStyle w:val="4"/>
        <w:spacing w:after="0" w:line="254" w:lineRule="auto"/>
        <w:sectPr>
          <w:pgSz w:w="12240" w:h="15840"/>
          <w:pgMar w:top="1360" w:right="1440" w:bottom="280" w:left="1440" w:header="720" w:footer="720" w:gutter="0"/>
          <w:cols w:space="720" w:num="1"/>
        </w:sectPr>
      </w:pPr>
    </w:p>
    <w:p w14:paraId="33F7965F">
      <w:pPr>
        <w:pStyle w:val="4"/>
        <w:spacing w:line="254" w:lineRule="auto"/>
        <w:ind w:right="99"/>
      </w:pPr>
      <w:r>
        <w:t>we arise except he takes us by the hand, as Peter took the cripple, 'and lift him up, and immediately his feet and ankle bones received strength,' Acts 3:7. If the Spirit of our Lord Jesus give us a Surge, our lame soul shall grow strong and lively in the nerves of graces, we</w:t>
      </w:r>
      <w:r>
        <w:rPr>
          <w:spacing w:val="40"/>
        </w:rPr>
        <w:t xml:space="preserve"> </w:t>
      </w:r>
      <w:r>
        <w:t>shall arise and walk; leaping, and singing, and praising God.</w:t>
      </w:r>
    </w:p>
    <w:p w14:paraId="2D385728">
      <w:pPr>
        <w:pStyle w:val="4"/>
        <w:spacing w:before="293" w:line="254" w:lineRule="auto"/>
      </w:pPr>
      <w:r>
        <w:t>Secondly, We must arise, for we are naturally down. By nature a man 'lieth in wickedness,' 1 John 5:19: by grace he 'riseth to newness of life,' Rom. 6:4. Nature and religion are two opposites: I mean by nature, corrupted nature; and by religion, true religion; for otherwise, the accepting of some religion is engraffed to every</w:t>
      </w:r>
      <w:r>
        <w:rPr>
          <w:spacing w:val="40"/>
        </w:rPr>
        <w:t xml:space="preserve"> </w:t>
      </w:r>
      <w:r>
        <w:t>nature. It is nature to be 'dead in sins,' Eph. 2:1: it is religion to be 'dead to sin,' Rom. 6:2. It is nature to be 'reprobate to every good work,' Tit. 1:16: religion to be 'ready to every good work,' Tit. 3:1. It is nature to be a 'lover of one's self,' 2 Tim. 3:2: religion to 'deny one's self,' Luke 9:23. It is nature for a man to 'seek only his own profits,' Phil. 2:21: religion to 'serve others by love,' Gal. 5:13. Nature esteems preaching,</w:t>
      </w:r>
      <w:r>
        <w:rPr>
          <w:spacing w:val="15"/>
        </w:rPr>
        <w:t xml:space="preserve"> </w:t>
      </w:r>
      <w:r>
        <w:t>folly:</w:t>
      </w:r>
      <w:r>
        <w:rPr>
          <w:spacing w:val="15"/>
        </w:rPr>
        <w:t xml:space="preserve"> </w:t>
      </w:r>
      <w:r>
        <w:t>religion,</w:t>
      </w:r>
      <w:r>
        <w:rPr>
          <w:spacing w:val="15"/>
        </w:rPr>
        <w:t xml:space="preserve"> </w:t>
      </w:r>
      <w:r>
        <w:t>the</w:t>
      </w:r>
      <w:r>
        <w:rPr>
          <w:spacing w:val="15"/>
        </w:rPr>
        <w:t xml:space="preserve"> </w:t>
      </w:r>
      <w:r>
        <w:t>'power</w:t>
      </w:r>
      <w:r>
        <w:rPr>
          <w:spacing w:val="15"/>
        </w:rPr>
        <w:t xml:space="preserve"> </w:t>
      </w:r>
      <w:r>
        <w:t>of</w:t>
      </w:r>
      <w:r>
        <w:rPr>
          <w:spacing w:val="15"/>
        </w:rPr>
        <w:t xml:space="preserve"> </w:t>
      </w:r>
      <w:r>
        <w:t>God</w:t>
      </w:r>
      <w:r>
        <w:rPr>
          <w:spacing w:val="15"/>
        </w:rPr>
        <w:t xml:space="preserve"> </w:t>
      </w:r>
      <w:r>
        <w:t>to</w:t>
      </w:r>
      <w:r>
        <w:rPr>
          <w:spacing w:val="15"/>
        </w:rPr>
        <w:t xml:space="preserve"> </w:t>
      </w:r>
      <w:r>
        <w:t>salvation,'</w:t>
      </w:r>
      <w:r>
        <w:rPr>
          <w:spacing w:val="15"/>
        </w:rPr>
        <w:t xml:space="preserve"> </w:t>
      </w:r>
      <w:r>
        <w:t>1</w:t>
      </w:r>
      <w:r>
        <w:rPr>
          <w:spacing w:val="15"/>
        </w:rPr>
        <w:t xml:space="preserve"> </w:t>
      </w:r>
      <w:r>
        <w:t>Cor.</w:t>
      </w:r>
      <w:r>
        <w:rPr>
          <w:spacing w:val="15"/>
        </w:rPr>
        <w:t xml:space="preserve"> </w:t>
      </w:r>
      <w:r>
        <w:rPr>
          <w:spacing w:val="-2"/>
        </w:rPr>
        <w:t>1:21,</w:t>
      </w:r>
    </w:p>
    <w:p w14:paraId="1D14FC4C">
      <w:pPr>
        <w:pStyle w:val="4"/>
        <w:spacing w:before="0" w:line="325" w:lineRule="exact"/>
        <w:ind w:right="0"/>
      </w:pPr>
      <w:r>
        <w:t>24.</w:t>
      </w:r>
      <w:r>
        <w:rPr>
          <w:spacing w:val="69"/>
        </w:rPr>
        <w:t xml:space="preserve"> </w:t>
      </w:r>
      <w:r>
        <w:t>There</w:t>
      </w:r>
      <w:r>
        <w:rPr>
          <w:spacing w:val="69"/>
        </w:rPr>
        <w:t xml:space="preserve"> </w:t>
      </w:r>
      <w:r>
        <w:t>are</w:t>
      </w:r>
      <w:r>
        <w:rPr>
          <w:spacing w:val="69"/>
        </w:rPr>
        <w:t xml:space="preserve"> </w:t>
      </w:r>
      <w:r>
        <w:t>two</w:t>
      </w:r>
      <w:r>
        <w:rPr>
          <w:spacing w:val="69"/>
        </w:rPr>
        <w:t xml:space="preserve"> </w:t>
      </w:r>
      <w:r>
        <w:t>lights</w:t>
      </w:r>
      <w:r>
        <w:rPr>
          <w:spacing w:val="69"/>
        </w:rPr>
        <w:t xml:space="preserve"> </w:t>
      </w:r>
      <w:r>
        <w:t>in</w:t>
      </w:r>
      <w:r>
        <w:rPr>
          <w:spacing w:val="69"/>
        </w:rPr>
        <w:t xml:space="preserve"> </w:t>
      </w:r>
      <w:r>
        <w:t>man,</w:t>
      </w:r>
      <w:r>
        <w:rPr>
          <w:spacing w:val="69"/>
        </w:rPr>
        <w:t xml:space="preserve"> </w:t>
      </w:r>
      <w:r>
        <w:t>as</w:t>
      </w:r>
      <w:r>
        <w:rPr>
          <w:spacing w:val="69"/>
        </w:rPr>
        <w:t xml:space="preserve"> </w:t>
      </w:r>
      <w:r>
        <w:t>in</w:t>
      </w:r>
      <w:r>
        <w:rPr>
          <w:spacing w:val="69"/>
        </w:rPr>
        <w:t xml:space="preserve"> </w:t>
      </w:r>
      <w:r>
        <w:t>heaven—reason</w:t>
      </w:r>
      <w:r>
        <w:rPr>
          <w:spacing w:val="69"/>
        </w:rPr>
        <w:t xml:space="preserve"> </w:t>
      </w:r>
      <w:r>
        <w:t>and</w:t>
      </w:r>
      <w:r>
        <w:rPr>
          <w:spacing w:val="69"/>
        </w:rPr>
        <w:t xml:space="preserve"> </w:t>
      </w:r>
      <w:r>
        <w:rPr>
          <w:spacing w:val="-2"/>
        </w:rPr>
        <w:t>faith.</w:t>
      </w:r>
    </w:p>
    <w:p w14:paraId="697A4E8B">
      <w:pPr>
        <w:pStyle w:val="4"/>
        <w:spacing w:before="19" w:line="254" w:lineRule="auto"/>
      </w:pPr>
      <w:r>
        <w:t>Reason, like Sarah, is still asking, 'How can this be?' Faith, like Abraham, not disputes, but believes. There is no validity in moral virtues: civil men's good works are a mere carcase, without the soul</w:t>
      </w:r>
      <w:r>
        <w:rPr>
          <w:spacing w:val="40"/>
        </w:rPr>
        <w:t xml:space="preserve"> </w:t>
      </w:r>
      <w:r>
        <w:t>of faith.</w:t>
      </w:r>
    </w:p>
    <w:p w14:paraId="3C84CB2B">
      <w:pPr>
        <w:pStyle w:val="4"/>
        <w:spacing w:before="295" w:line="254" w:lineRule="auto"/>
      </w:pPr>
      <w:r>
        <w:t>They are like that Roman, that having fortunately slain his three enemies,</w:t>
      </w:r>
      <w:r>
        <w:rPr>
          <w:spacing w:val="-3"/>
        </w:rPr>
        <w:t xml:space="preserve"> </w:t>
      </w:r>
      <w:r>
        <w:t>the</w:t>
      </w:r>
      <w:r>
        <w:rPr>
          <w:spacing w:val="-3"/>
        </w:rPr>
        <w:t xml:space="preserve"> </w:t>
      </w:r>
      <w:r>
        <w:t>Curiatii,</w:t>
      </w:r>
      <w:r>
        <w:rPr>
          <w:spacing w:val="-3"/>
        </w:rPr>
        <w:t xml:space="preserve"> </w:t>
      </w:r>
      <w:r>
        <w:t>coming</w:t>
      </w:r>
      <w:r>
        <w:rPr>
          <w:spacing w:val="-3"/>
        </w:rPr>
        <w:t xml:space="preserve"> </w:t>
      </w:r>
      <w:r>
        <w:t>home</w:t>
      </w:r>
      <w:r>
        <w:rPr>
          <w:spacing w:val="-3"/>
        </w:rPr>
        <w:t xml:space="preserve"> </w:t>
      </w:r>
      <w:r>
        <w:t>in</w:t>
      </w:r>
      <w:r>
        <w:rPr>
          <w:spacing w:val="-3"/>
        </w:rPr>
        <w:t xml:space="preserve"> </w:t>
      </w:r>
      <w:r>
        <w:t>triumph,</w:t>
      </w:r>
      <w:r>
        <w:rPr>
          <w:spacing w:val="-3"/>
        </w:rPr>
        <w:t xml:space="preserve"> </w:t>
      </w:r>
      <w:r>
        <w:t>and</w:t>
      </w:r>
      <w:r>
        <w:rPr>
          <w:spacing w:val="-3"/>
        </w:rPr>
        <w:t xml:space="preserve"> </w:t>
      </w:r>
      <w:r>
        <w:t>beholding</w:t>
      </w:r>
      <w:r>
        <w:rPr>
          <w:spacing w:val="-3"/>
        </w:rPr>
        <w:t xml:space="preserve"> </w:t>
      </w:r>
      <w:r>
        <w:t>all</w:t>
      </w:r>
      <w:r>
        <w:rPr>
          <w:spacing w:val="-3"/>
        </w:rPr>
        <w:t xml:space="preserve"> </w:t>
      </w:r>
      <w:r>
        <w:t>the people welcome him with acclamations, only his sister weep, because he had slain her love; he embittered his victories with the murder of his own sister. Carnal men may do glorious deeds, flourish with</w:t>
      </w:r>
      <w:r>
        <w:rPr>
          <w:spacing w:val="40"/>
        </w:rPr>
        <w:t xml:space="preserve"> </w:t>
      </w:r>
      <w:r>
        <w:t>brave achievements; but they mar all by killing their own sister, the dear soul. Thus we are down by nature; grace can only help us up, and make us arise. If you ask how nature hath dejected us, how we came originally thus depraved? I answer, We know not so well how we came by it, as we are sure we have it. Nihil ad prædicandum notius, nihil ad intelligendum secretius,*—Nothing is more certainly true</w:t>
      </w:r>
      <w:r>
        <w:rPr>
          <w:spacing w:val="44"/>
        </w:rPr>
        <w:t xml:space="preserve"> </w:t>
      </w:r>
      <w:r>
        <w:t>to</w:t>
      </w:r>
      <w:r>
        <w:rPr>
          <w:spacing w:val="46"/>
        </w:rPr>
        <w:t xml:space="preserve"> </w:t>
      </w:r>
      <w:r>
        <w:t>be</w:t>
      </w:r>
      <w:r>
        <w:rPr>
          <w:spacing w:val="46"/>
        </w:rPr>
        <w:t xml:space="preserve"> </w:t>
      </w:r>
      <w:r>
        <w:t>preached,</w:t>
      </w:r>
      <w:r>
        <w:rPr>
          <w:spacing w:val="46"/>
        </w:rPr>
        <w:t xml:space="preserve"> </w:t>
      </w:r>
      <w:r>
        <w:t>nothing</w:t>
      </w:r>
      <w:r>
        <w:rPr>
          <w:spacing w:val="46"/>
        </w:rPr>
        <w:t xml:space="preserve"> </w:t>
      </w:r>
      <w:r>
        <w:t>more</w:t>
      </w:r>
      <w:r>
        <w:rPr>
          <w:spacing w:val="46"/>
        </w:rPr>
        <w:t xml:space="preserve"> </w:t>
      </w:r>
      <w:r>
        <w:t>secretly</w:t>
      </w:r>
      <w:r>
        <w:rPr>
          <w:spacing w:val="46"/>
        </w:rPr>
        <w:t xml:space="preserve"> </w:t>
      </w:r>
      <w:r>
        <w:t>hard</w:t>
      </w:r>
      <w:r>
        <w:rPr>
          <w:spacing w:val="46"/>
        </w:rPr>
        <w:t xml:space="preserve"> </w:t>
      </w:r>
      <w:r>
        <w:t>to</w:t>
      </w:r>
      <w:r>
        <w:rPr>
          <w:spacing w:val="46"/>
        </w:rPr>
        <w:t xml:space="preserve"> </w:t>
      </w:r>
      <w:r>
        <w:t>be</w:t>
      </w:r>
      <w:r>
        <w:rPr>
          <w:spacing w:val="46"/>
        </w:rPr>
        <w:t xml:space="preserve"> </w:t>
      </w:r>
      <w:r>
        <w:rPr>
          <w:spacing w:val="-2"/>
        </w:rPr>
        <w:t>understood.</w:t>
      </w:r>
    </w:p>
    <w:p w14:paraId="3B810E3A">
      <w:pPr>
        <w:pStyle w:val="4"/>
        <w:spacing w:after="0" w:line="254" w:lineRule="auto"/>
        <w:sectPr>
          <w:pgSz w:w="12240" w:h="15840"/>
          <w:pgMar w:top="1360" w:right="1440" w:bottom="280" w:left="1440" w:header="720" w:footer="720" w:gutter="0"/>
          <w:cols w:space="720" w:num="1"/>
        </w:sectPr>
      </w:pPr>
    </w:p>
    <w:p w14:paraId="73D24323">
      <w:pPr>
        <w:pStyle w:val="4"/>
        <w:spacing w:line="254" w:lineRule="auto"/>
        <w:ind w:right="100"/>
      </w:pPr>
      <w:r>
        <w:t>Therefore, as in case of a town on fire, let us not busily inquire how it came, but carefully endeavour to put it out. A traveller passing by, and seeing a man fallen into a deep pit, began to wonder how he fell in; to whom the other replied, Tu cogita quomodo hinc me liberes, non quomodo hue ceciderim quæras,—Do thou, good friend, rather study how to help me out, than stand questioning how I came in. Pray to Christ for this Surge: Libera nos Domine,—We are naturally down; do thou, O Lord, graciously raise us up.</w:t>
      </w:r>
    </w:p>
    <w:p w14:paraId="5F52A3E4">
      <w:pPr>
        <w:pStyle w:val="4"/>
        <w:spacing w:before="289" w:line="254" w:lineRule="auto"/>
        <w:ind w:right="99"/>
      </w:pPr>
      <w:r>
        <w:t>Thirdly, We must 'arise' before we can 'go.' First arise, then go thy way, saith Christ. He that is down may creep like a serpent, cannot</w:t>
      </w:r>
      <w:r>
        <w:rPr>
          <w:spacing w:val="40"/>
        </w:rPr>
        <w:t xml:space="preserve"> </w:t>
      </w:r>
      <w:r>
        <w:t>go like a man. Thou art to fight with cruel enemies: 'Not flesh and blood, but principalities and powers, wicked spirits in high places,' Eph. 6:12. Thou wilt perform it poorly whiles thou art along on the ground. The flesh will insult over thee with undenied lusts. Quicquid suggeritur, cæteris aggeritur,—there is not a sinful motion suggested, but it is instantly embraced, and added to that miserable dunghill of iniquity. And is not this wretched, to have Ham's curse upon thee, to be a slave to slaves? The world will hold thy head under his girdle, whiles he tramples on thy heart: thou shalt eat no other food than he gives thee; he will feed thee with bribes, usuries, injuries, perjuries, blasphemies, homicides, turpitudes; none of these must be refused. The devil will tyrannise over thee; thou canst hardly grapple with</w:t>
      </w:r>
      <w:r>
        <w:rPr>
          <w:spacing w:val="40"/>
        </w:rPr>
        <w:t xml:space="preserve"> </w:t>
      </w:r>
      <w:r>
        <w:t>that great red dragon, until thou art mounted like St George on the back of faith. Alas! how shouldst thou resist him, being down under his feet? Arise therefore, and 'take the whole armour of God,' Eph. 6:13, that you may both stand and withstand.</w:t>
      </w:r>
    </w:p>
    <w:p w14:paraId="1D464112">
      <w:pPr>
        <w:pStyle w:val="4"/>
        <w:spacing w:before="276" w:line="254" w:lineRule="auto"/>
        <w:ind w:right="97"/>
      </w:pPr>
      <w:r>
        <w:t>'Arise,' lest God coming, and finding thee down, strike thee lower: 'From him that hath not shall be taken away that he seemeth to</w:t>
      </w:r>
      <w:r>
        <w:rPr>
          <w:spacing w:val="40"/>
        </w:rPr>
        <w:t xml:space="preserve"> </w:t>
      </w:r>
      <w:r>
        <w:t>have.' Pauper ubique jacet, is a proverb more plentifully true in a mystical than a temporal poverty. We say, Qui jacet in terris, non habet unde cadat,—He that lies on the ground hath no lower descent to</w:t>
      </w:r>
      <w:r>
        <w:rPr>
          <w:spacing w:val="-1"/>
        </w:rPr>
        <w:t xml:space="preserve"> </w:t>
      </w:r>
      <w:r>
        <w:t>fall</w:t>
      </w:r>
      <w:r>
        <w:rPr>
          <w:spacing w:val="-1"/>
        </w:rPr>
        <w:t xml:space="preserve"> </w:t>
      </w:r>
      <w:r>
        <w:t>to.</w:t>
      </w:r>
      <w:r>
        <w:rPr>
          <w:spacing w:val="-1"/>
        </w:rPr>
        <w:t xml:space="preserve"> </w:t>
      </w:r>
      <w:r>
        <w:t>Yes,</w:t>
      </w:r>
      <w:r>
        <w:rPr>
          <w:spacing w:val="-1"/>
        </w:rPr>
        <w:t xml:space="preserve"> </w:t>
      </w:r>
      <w:r>
        <w:t>there</w:t>
      </w:r>
      <w:r>
        <w:rPr>
          <w:spacing w:val="-1"/>
        </w:rPr>
        <w:t xml:space="preserve"> </w:t>
      </w:r>
      <w:r>
        <w:t>is</w:t>
      </w:r>
      <w:r>
        <w:rPr>
          <w:spacing w:val="-1"/>
        </w:rPr>
        <w:t xml:space="preserve"> </w:t>
      </w:r>
      <w:r>
        <w:t>a</w:t>
      </w:r>
      <w:r>
        <w:rPr>
          <w:spacing w:val="-1"/>
        </w:rPr>
        <w:t xml:space="preserve"> </w:t>
      </w:r>
      <w:r>
        <w:t>lower</w:t>
      </w:r>
      <w:r>
        <w:rPr>
          <w:spacing w:val="-1"/>
        </w:rPr>
        <w:t xml:space="preserve"> </w:t>
      </w:r>
      <w:r>
        <w:t>place.</w:t>
      </w:r>
      <w:r>
        <w:rPr>
          <w:spacing w:val="-1"/>
        </w:rPr>
        <w:t xml:space="preserve"> </w:t>
      </w:r>
      <w:r>
        <w:t>Judas</w:t>
      </w:r>
      <w:r>
        <w:rPr>
          <w:spacing w:val="-1"/>
        </w:rPr>
        <w:t xml:space="preserve"> </w:t>
      </w:r>
      <w:r>
        <w:t>found</w:t>
      </w:r>
      <w:r>
        <w:rPr>
          <w:spacing w:val="-1"/>
        </w:rPr>
        <w:t xml:space="preserve"> </w:t>
      </w:r>
      <w:r>
        <w:t>a</w:t>
      </w:r>
      <w:r>
        <w:rPr>
          <w:spacing w:val="-1"/>
        </w:rPr>
        <w:t xml:space="preserve"> </w:t>
      </w:r>
      <w:r>
        <w:t>lower</w:t>
      </w:r>
      <w:r>
        <w:rPr>
          <w:spacing w:val="-1"/>
        </w:rPr>
        <w:t xml:space="preserve"> </w:t>
      </w:r>
      <w:r>
        <w:t>fall</w:t>
      </w:r>
      <w:r>
        <w:rPr>
          <w:spacing w:val="-1"/>
        </w:rPr>
        <w:t xml:space="preserve"> </w:t>
      </w:r>
      <w:r>
        <w:t>than</w:t>
      </w:r>
      <w:r>
        <w:rPr>
          <w:spacing w:val="-1"/>
        </w:rPr>
        <w:t xml:space="preserve"> </w:t>
      </w:r>
      <w:r>
        <w:t>the earth when he departed, in locum suum, 'into his own place,' Acts 1:25.</w:t>
      </w:r>
      <w:r>
        <w:rPr>
          <w:spacing w:val="36"/>
        </w:rPr>
        <w:t xml:space="preserve"> </w:t>
      </w:r>
      <w:r>
        <w:t>Such</w:t>
      </w:r>
      <w:r>
        <w:rPr>
          <w:spacing w:val="36"/>
        </w:rPr>
        <w:t xml:space="preserve"> </w:t>
      </w:r>
      <w:r>
        <w:t>was</w:t>
      </w:r>
      <w:r>
        <w:rPr>
          <w:spacing w:val="36"/>
        </w:rPr>
        <w:t xml:space="preserve"> </w:t>
      </w:r>
      <w:r>
        <w:t>that</w:t>
      </w:r>
      <w:r>
        <w:rPr>
          <w:spacing w:val="36"/>
        </w:rPr>
        <w:t xml:space="preserve"> </w:t>
      </w:r>
      <w:r>
        <w:t>great</w:t>
      </w:r>
      <w:r>
        <w:rPr>
          <w:spacing w:val="36"/>
        </w:rPr>
        <w:t xml:space="preserve"> </w:t>
      </w:r>
      <w:r>
        <w:t>monarch's</w:t>
      </w:r>
      <w:r>
        <w:rPr>
          <w:spacing w:val="36"/>
        </w:rPr>
        <w:t xml:space="preserve"> </w:t>
      </w:r>
      <w:r>
        <w:t>fall:</w:t>
      </w:r>
      <w:r>
        <w:rPr>
          <w:spacing w:val="36"/>
        </w:rPr>
        <w:t xml:space="preserve"> </w:t>
      </w:r>
      <w:r>
        <w:t>'How</w:t>
      </w:r>
      <w:r>
        <w:rPr>
          <w:spacing w:val="36"/>
        </w:rPr>
        <w:t xml:space="preserve"> </w:t>
      </w:r>
      <w:r>
        <w:t>art</w:t>
      </w:r>
      <w:r>
        <w:rPr>
          <w:spacing w:val="36"/>
        </w:rPr>
        <w:t xml:space="preserve"> </w:t>
      </w:r>
      <w:r>
        <w:t>thou</w:t>
      </w:r>
      <w:r>
        <w:rPr>
          <w:spacing w:val="36"/>
        </w:rPr>
        <w:t xml:space="preserve"> </w:t>
      </w:r>
      <w:r>
        <w:t>fallen</w:t>
      </w:r>
      <w:r>
        <w:rPr>
          <w:spacing w:val="36"/>
        </w:rPr>
        <w:t xml:space="preserve"> </w:t>
      </w:r>
      <w:r>
        <w:rPr>
          <w:spacing w:val="-4"/>
        </w:rPr>
        <w:t>from</w:t>
      </w:r>
    </w:p>
    <w:p w14:paraId="02DA29D5">
      <w:pPr>
        <w:pStyle w:val="4"/>
        <w:spacing w:after="0" w:line="254" w:lineRule="auto"/>
        <w:sectPr>
          <w:pgSz w:w="12240" w:h="15840"/>
          <w:pgMar w:top="1360" w:right="1440" w:bottom="280" w:left="1440" w:header="720" w:footer="720" w:gutter="0"/>
          <w:cols w:space="720" w:num="1"/>
        </w:sectPr>
      </w:pPr>
    </w:p>
    <w:p w14:paraId="41B7D782">
      <w:pPr>
        <w:pStyle w:val="4"/>
        <w:spacing w:line="254" w:lineRule="auto"/>
        <w:ind w:right="97"/>
      </w:pPr>
      <w:r>
        <w:t>heaven, O Lucifer? how art thou cut down to the ground?' Isa. 14:12. This was a great descent, from heaven to earth. But, ver. 15, 'Thou shalt be brought down to hell, to the sides of the pit.' This was a greater descent, from heaven to hell. We esteem it a great fall (ceremonially) from a throne to a prison; and the devil meant a great fall (locally) from the pinnacle to the ground: but there is abyssus inferna, a lower precipice. David begins a psalm of prayer, De profundis,—'Out</w:t>
      </w:r>
      <w:r>
        <w:rPr>
          <w:spacing w:val="47"/>
        </w:rPr>
        <w:t xml:space="preserve"> </w:t>
      </w:r>
      <w:r>
        <w:t>of</w:t>
      </w:r>
      <w:r>
        <w:rPr>
          <w:spacing w:val="47"/>
        </w:rPr>
        <w:t xml:space="preserve"> </w:t>
      </w:r>
      <w:r>
        <w:t>the</w:t>
      </w:r>
      <w:r>
        <w:rPr>
          <w:spacing w:val="47"/>
        </w:rPr>
        <w:t xml:space="preserve"> </w:t>
      </w:r>
      <w:r>
        <w:t>depths</w:t>
      </w:r>
      <w:r>
        <w:rPr>
          <w:spacing w:val="47"/>
        </w:rPr>
        <w:t xml:space="preserve"> </w:t>
      </w:r>
      <w:r>
        <w:t>have</w:t>
      </w:r>
      <w:r>
        <w:rPr>
          <w:spacing w:val="47"/>
        </w:rPr>
        <w:t xml:space="preserve"> </w:t>
      </w:r>
      <w:r>
        <w:t>I</w:t>
      </w:r>
      <w:r>
        <w:rPr>
          <w:spacing w:val="47"/>
        </w:rPr>
        <w:t xml:space="preserve"> </w:t>
      </w:r>
      <w:r>
        <w:t>cried</w:t>
      </w:r>
      <w:r>
        <w:rPr>
          <w:spacing w:val="47"/>
        </w:rPr>
        <w:t xml:space="preserve"> </w:t>
      </w:r>
      <w:r>
        <w:t>unto</w:t>
      </w:r>
      <w:r>
        <w:rPr>
          <w:spacing w:val="47"/>
        </w:rPr>
        <w:t xml:space="preserve"> </w:t>
      </w:r>
      <w:r>
        <w:t>thee,</w:t>
      </w:r>
      <w:r>
        <w:rPr>
          <w:spacing w:val="47"/>
        </w:rPr>
        <w:t xml:space="preserve"> </w:t>
      </w:r>
      <w:r>
        <w:t>O</w:t>
      </w:r>
      <w:r>
        <w:rPr>
          <w:spacing w:val="47"/>
        </w:rPr>
        <w:t xml:space="preserve"> </w:t>
      </w:r>
      <w:r>
        <w:t>Lord,'</w:t>
      </w:r>
      <w:r>
        <w:rPr>
          <w:spacing w:val="47"/>
        </w:rPr>
        <w:t xml:space="preserve"> </w:t>
      </w:r>
      <w:r>
        <w:rPr>
          <w:spacing w:val="-5"/>
        </w:rPr>
        <w:t>Ps.</w:t>
      </w:r>
    </w:p>
    <w:p w14:paraId="3A714EB4">
      <w:pPr>
        <w:pStyle w:val="4"/>
        <w:spacing w:before="0" w:line="254" w:lineRule="auto"/>
        <w:ind w:right="105"/>
      </w:pPr>
      <w:r>
        <w:t>130. But there is a depth of depths, and out of that deep there is no rising. Arise now, lest you fall into that deep then.</w:t>
      </w:r>
    </w:p>
    <w:p w14:paraId="108DB744">
      <w:pPr>
        <w:pStyle w:val="4"/>
        <w:spacing w:before="286" w:line="254" w:lineRule="auto"/>
      </w:pPr>
      <w:r>
        <w:t>'Arise;' for if thou wilt not, thou shalt be raised. Si non surrexeris volenter, suscitaberis violenter,—If thou refuse to rise willingly, thou shalt be roused against thy will. If thou wilt not hear the first Surge, which is the minister's voice, thou shalt hear the last Surge, which is the archangel's voice. Dicis, Surgam,—Thou sayest, I will rise. But when? Modo Domine, modo,—Anon, Lord, all in time. Will not this be a silly excuse at the day of judgment, 'I will rise anon?' Thou must rise 'in a moment, in the twinkling of an eye, at the last trump,' 1 Cor. 15:52. Though thou cry to the 'mountains, Fall on me, and to the rocks, Hide me,' Rev. 6:16; yet nulla evasio, thou must arise and appear. There are two voices that sound out this Surge: one evangelical, and that is of mercy; yet we drown this, as Italians do thunder, by drums, bells, cannons. The other angelical, and that is of justice, a voice impossible to be avoided. This is that last sermon,</w:t>
      </w:r>
      <w:r>
        <w:rPr>
          <w:spacing w:val="40"/>
        </w:rPr>
        <w:t xml:space="preserve"> </w:t>
      </w:r>
      <w:r>
        <w:t>that all the world shall hear: 'Arise, ye dead, and come to judgment.'</w:t>
      </w:r>
    </w:p>
    <w:p w14:paraId="39426B1B">
      <w:pPr>
        <w:pStyle w:val="4"/>
        <w:spacing w:before="281" w:line="254" w:lineRule="auto"/>
      </w:pPr>
      <w:r>
        <w:t>'Arise;' let us now raise up ourselves from corruption of soul, that we may one day be raised from corruption of body. They that will not rise, their souls must, and carry their bodies to judgment. This world was made for man, not man for this world; therefore they take a wrong course that lie down there. He that lies down when he should arise and go, shall rise and go when he would lie down. He that</w:t>
      </w:r>
      <w:r>
        <w:rPr>
          <w:spacing w:val="40"/>
        </w:rPr>
        <w:t xml:space="preserve"> </w:t>
      </w:r>
      <w:r>
        <w:t>sleeps in the cradle of security all his life, sins soundly without starting; when he once starts and wakes, he must never sleep again. The</w:t>
      </w:r>
      <w:r>
        <w:rPr>
          <w:spacing w:val="10"/>
        </w:rPr>
        <w:t xml:space="preserve"> </w:t>
      </w:r>
      <w:r>
        <w:t>devil</w:t>
      </w:r>
      <w:r>
        <w:rPr>
          <w:spacing w:val="10"/>
        </w:rPr>
        <w:t xml:space="preserve"> </w:t>
      </w:r>
      <w:r>
        <w:t>and</w:t>
      </w:r>
      <w:r>
        <w:rPr>
          <w:spacing w:val="10"/>
        </w:rPr>
        <w:t xml:space="preserve"> </w:t>
      </w:r>
      <w:r>
        <w:t>mischief</w:t>
      </w:r>
      <w:r>
        <w:rPr>
          <w:spacing w:val="10"/>
        </w:rPr>
        <w:t xml:space="preserve"> </w:t>
      </w:r>
      <w:r>
        <w:t>are</w:t>
      </w:r>
      <w:r>
        <w:rPr>
          <w:spacing w:val="10"/>
        </w:rPr>
        <w:t xml:space="preserve"> </w:t>
      </w:r>
      <w:r>
        <w:t>ever</w:t>
      </w:r>
      <w:r>
        <w:rPr>
          <w:spacing w:val="10"/>
        </w:rPr>
        <w:t xml:space="preserve"> </w:t>
      </w:r>
      <w:r>
        <w:t>watching;</w:t>
      </w:r>
      <w:r>
        <w:rPr>
          <w:spacing w:val="10"/>
        </w:rPr>
        <w:t xml:space="preserve"> </w:t>
      </w:r>
      <w:r>
        <w:t>and</w:t>
      </w:r>
      <w:r>
        <w:rPr>
          <w:spacing w:val="10"/>
        </w:rPr>
        <w:t xml:space="preserve"> </w:t>
      </w:r>
      <w:r>
        <w:t>shall</w:t>
      </w:r>
      <w:r>
        <w:rPr>
          <w:spacing w:val="10"/>
        </w:rPr>
        <w:t xml:space="preserve"> </w:t>
      </w:r>
      <w:r>
        <w:t>men,</w:t>
      </w:r>
      <w:r>
        <w:rPr>
          <w:spacing w:val="10"/>
        </w:rPr>
        <w:t xml:space="preserve"> </w:t>
      </w:r>
      <w:r>
        <w:t>whom</w:t>
      </w:r>
      <w:r>
        <w:rPr>
          <w:spacing w:val="10"/>
        </w:rPr>
        <w:t xml:space="preserve"> </w:t>
      </w:r>
      <w:r>
        <w:rPr>
          <w:spacing w:val="-4"/>
        </w:rPr>
        <w:t>they</w:t>
      </w:r>
    </w:p>
    <w:p w14:paraId="7EDCAF87">
      <w:pPr>
        <w:pStyle w:val="4"/>
        <w:spacing w:after="0" w:line="254" w:lineRule="auto"/>
        <w:sectPr>
          <w:pgSz w:w="12240" w:h="15840"/>
          <w:pgMar w:top="1360" w:right="1440" w:bottom="280" w:left="1440" w:header="720" w:footer="720" w:gutter="0"/>
          <w:cols w:space="720" w:num="1"/>
        </w:sectPr>
      </w:pPr>
    </w:p>
    <w:p w14:paraId="1420F7CC">
      <w:pPr>
        <w:pStyle w:val="4"/>
        <w:spacing w:line="254" w:lineRule="auto"/>
        <w:ind w:right="97"/>
      </w:pPr>
      <w:r>
        <w:t>watch</w:t>
      </w:r>
      <w:r>
        <w:rPr>
          <w:spacing w:val="-1"/>
        </w:rPr>
        <w:t xml:space="preserve"> </w:t>
      </w:r>
      <w:r>
        <w:t>to</w:t>
      </w:r>
      <w:r>
        <w:rPr>
          <w:spacing w:val="-1"/>
        </w:rPr>
        <w:t xml:space="preserve"> </w:t>
      </w:r>
      <w:r>
        <w:t>hurt,</w:t>
      </w:r>
      <w:r>
        <w:rPr>
          <w:spacing w:val="-1"/>
        </w:rPr>
        <w:t xml:space="preserve"> </w:t>
      </w:r>
      <w:r>
        <w:t>sleep?</w:t>
      </w:r>
      <w:r>
        <w:rPr>
          <w:spacing w:val="-1"/>
        </w:rPr>
        <w:t xml:space="preserve"> </w:t>
      </w:r>
      <w:r>
        <w:t>He</w:t>
      </w:r>
      <w:r>
        <w:rPr>
          <w:spacing w:val="-1"/>
        </w:rPr>
        <w:t xml:space="preserve"> </w:t>
      </w:r>
      <w:r>
        <w:t>that</w:t>
      </w:r>
      <w:r>
        <w:rPr>
          <w:spacing w:val="-1"/>
        </w:rPr>
        <w:t xml:space="preserve"> </w:t>
      </w:r>
      <w:r>
        <w:t>would</w:t>
      </w:r>
      <w:r>
        <w:rPr>
          <w:spacing w:val="-1"/>
        </w:rPr>
        <w:t xml:space="preserve"> </w:t>
      </w:r>
      <w:r>
        <w:t>deceive</w:t>
      </w:r>
      <w:r>
        <w:rPr>
          <w:spacing w:val="-1"/>
        </w:rPr>
        <w:t xml:space="preserve"> </w:t>
      </w:r>
      <w:r>
        <w:t>the</w:t>
      </w:r>
      <w:r>
        <w:rPr>
          <w:spacing w:val="-1"/>
        </w:rPr>
        <w:t xml:space="preserve"> </w:t>
      </w:r>
      <w:r>
        <w:t>devil</w:t>
      </w:r>
      <w:r>
        <w:rPr>
          <w:spacing w:val="-1"/>
        </w:rPr>
        <w:t xml:space="preserve"> </w:t>
      </w:r>
      <w:r>
        <w:t>had</w:t>
      </w:r>
      <w:r>
        <w:rPr>
          <w:spacing w:val="-1"/>
        </w:rPr>
        <w:t xml:space="preserve"> </w:t>
      </w:r>
      <w:r>
        <w:t>need</w:t>
      </w:r>
      <w:r>
        <w:rPr>
          <w:spacing w:val="-1"/>
        </w:rPr>
        <w:t xml:space="preserve"> </w:t>
      </w:r>
      <w:r>
        <w:t>to</w:t>
      </w:r>
      <w:r>
        <w:rPr>
          <w:spacing w:val="-1"/>
        </w:rPr>
        <w:t xml:space="preserve"> </w:t>
      </w:r>
      <w:r>
        <w:t>rise betimes. The lion is said to sleep with one eye open, the hare with both; the worldling with both eyes of his soul shut. He never riseth till he goes to bed; his soul wakens not till his body falls asleep on his deathbed: then perhaps he looks up. As sometimes they that have been blind many years, at the approaching of death have seen,— whereof physicians give many reasons,—so the death-bed opens the eyes</w:t>
      </w:r>
      <w:r>
        <w:rPr>
          <w:spacing w:val="-2"/>
        </w:rPr>
        <w:t xml:space="preserve"> </w:t>
      </w:r>
      <w:r>
        <w:t>of</w:t>
      </w:r>
      <w:r>
        <w:rPr>
          <w:spacing w:val="-2"/>
        </w:rPr>
        <w:t xml:space="preserve"> </w:t>
      </w:r>
      <w:r>
        <w:t>the</w:t>
      </w:r>
      <w:r>
        <w:rPr>
          <w:spacing w:val="-2"/>
        </w:rPr>
        <w:t xml:space="preserve"> </w:t>
      </w:r>
      <w:r>
        <w:t>soul.</w:t>
      </w:r>
      <w:r>
        <w:rPr>
          <w:spacing w:val="-2"/>
        </w:rPr>
        <w:t xml:space="preserve"> </w:t>
      </w:r>
      <w:r>
        <w:t>Indeed</w:t>
      </w:r>
      <w:r>
        <w:rPr>
          <w:spacing w:val="-2"/>
        </w:rPr>
        <w:t xml:space="preserve"> </w:t>
      </w:r>
      <w:r>
        <w:t>at</w:t>
      </w:r>
      <w:r>
        <w:rPr>
          <w:spacing w:val="-2"/>
        </w:rPr>
        <w:t xml:space="preserve"> </w:t>
      </w:r>
      <w:r>
        <w:t>that</w:t>
      </w:r>
      <w:r>
        <w:rPr>
          <w:spacing w:val="-2"/>
        </w:rPr>
        <w:t xml:space="preserve"> </w:t>
      </w:r>
      <w:r>
        <w:t>time</w:t>
      </w:r>
      <w:r>
        <w:rPr>
          <w:spacing w:val="-2"/>
        </w:rPr>
        <w:t xml:space="preserve"> </w:t>
      </w:r>
      <w:r>
        <w:t>there</w:t>
      </w:r>
      <w:r>
        <w:rPr>
          <w:spacing w:val="-2"/>
        </w:rPr>
        <w:t xml:space="preserve"> </w:t>
      </w:r>
      <w:r>
        <w:t>is</w:t>
      </w:r>
      <w:r>
        <w:rPr>
          <w:spacing w:val="-2"/>
        </w:rPr>
        <w:t xml:space="preserve"> </w:t>
      </w:r>
      <w:r>
        <w:t>possibility</w:t>
      </w:r>
      <w:r>
        <w:rPr>
          <w:spacing w:val="-2"/>
        </w:rPr>
        <w:t xml:space="preserve"> </w:t>
      </w:r>
      <w:r>
        <w:t>of</w:t>
      </w:r>
      <w:r>
        <w:rPr>
          <w:spacing w:val="-2"/>
        </w:rPr>
        <w:t xml:space="preserve"> </w:t>
      </w:r>
      <w:r>
        <w:t>waking,</w:t>
      </w:r>
      <w:r>
        <w:rPr>
          <w:spacing w:val="-2"/>
        </w:rPr>
        <w:t xml:space="preserve"> </w:t>
      </w:r>
      <w:r>
        <w:t>but hazard of rising. That poor winter-fruit will hardly relish with God. Miserum incipere vivere, cum desinendum est,—It is wretched for a man then to begin his life when he must end it. It is at the best but morosa et morbosa pœnitentia,—a wearish and sick repentance. Whereas God requires a 'quick and lively sacrifice,' Rom. 12:1, this is as sick as the person that makes it. This indeed is not a conversion, but a reversion, or mere refuse.</w:t>
      </w:r>
    </w:p>
    <w:p w14:paraId="139976DF">
      <w:pPr>
        <w:pStyle w:val="4"/>
        <w:spacing w:before="280" w:line="254" w:lineRule="auto"/>
        <w:ind w:right="104"/>
      </w:pPr>
      <w:r>
        <w:t>To raise the secure from their unseasonable, unreasonable sleep,</w:t>
      </w:r>
      <w:r>
        <w:rPr>
          <w:spacing w:val="40"/>
        </w:rPr>
        <w:t xml:space="preserve"> </w:t>
      </w:r>
      <w:r>
        <w:t>God doth ring them a peal of five bells:—</w:t>
      </w:r>
    </w:p>
    <w:p w14:paraId="44DA8201">
      <w:pPr>
        <w:pStyle w:val="4"/>
        <w:spacing w:before="297" w:line="254" w:lineRule="auto"/>
        <w:ind w:right="101"/>
      </w:pPr>
      <w:r>
        <w:t>The first bell is conscience: this is the treble, and doth somewhat trouble; especially if the hand of God pulls it. Many think of their consciences as ill debtors do of their creditors—they are loath to talk with them. Indeed God is the creditor, and conscience the sergeant, that will meet them at every turn. It makes a syllogistical conclusion in the mind. Reason, like David, draws the sword, and conscience, like Nathan, knocks him on the breast with the hilts. David made the proposition, 'The man that hath done this shall die the death,' 2 Sam. 12; Nathan the assumption, 'Thou art the man;' conscience the conclusion, 'Therefore thou must die.' If you hear not, yea feel not</w:t>
      </w:r>
      <w:r>
        <w:rPr>
          <w:spacing w:val="40"/>
        </w:rPr>
        <w:t xml:space="preserve"> </w:t>
      </w:r>
      <w:r>
        <w:t>the sound of this bell, suspect your deadness of heart; for that city is in danger where the alarm-bell rings not.</w:t>
      </w:r>
    </w:p>
    <w:p w14:paraId="0A3D0C3B">
      <w:pPr>
        <w:pStyle w:val="4"/>
        <w:spacing w:before="284" w:line="254" w:lineRule="auto"/>
        <w:ind w:right="106"/>
      </w:pPr>
      <w:r>
        <w:t>The second bell is the stint, or certain to all the rest: vox evangelii, the voice of the gospel. This bell of Aaron is so perpetually rung amongst us, that as a knell in a great mortality, quia frequens, non terrens,—so</w:t>
      </w:r>
      <w:r>
        <w:rPr>
          <w:spacing w:val="25"/>
        </w:rPr>
        <w:t xml:space="preserve">  </w:t>
      </w:r>
      <w:r>
        <w:t>common</w:t>
      </w:r>
      <w:r>
        <w:rPr>
          <w:spacing w:val="26"/>
        </w:rPr>
        <w:t xml:space="preserve">  </w:t>
      </w:r>
      <w:r>
        <w:t>that</w:t>
      </w:r>
      <w:r>
        <w:rPr>
          <w:spacing w:val="26"/>
        </w:rPr>
        <w:t xml:space="preserve">  </w:t>
      </w:r>
      <w:r>
        <w:t>no</w:t>
      </w:r>
      <w:r>
        <w:rPr>
          <w:spacing w:val="26"/>
        </w:rPr>
        <w:t xml:space="preserve">  </w:t>
      </w:r>
      <w:r>
        <w:t>man</w:t>
      </w:r>
      <w:r>
        <w:rPr>
          <w:spacing w:val="26"/>
        </w:rPr>
        <w:t xml:space="preserve">  </w:t>
      </w:r>
      <w:r>
        <w:t>regards</w:t>
      </w:r>
      <w:r>
        <w:rPr>
          <w:spacing w:val="25"/>
        </w:rPr>
        <w:t xml:space="preserve">  </w:t>
      </w:r>
      <w:r>
        <w:t>it.</w:t>
      </w:r>
      <w:r>
        <w:rPr>
          <w:spacing w:val="26"/>
        </w:rPr>
        <w:t xml:space="preserve">  </w:t>
      </w:r>
      <w:r>
        <w:t>Indeed,</w:t>
      </w:r>
      <w:r>
        <w:rPr>
          <w:spacing w:val="26"/>
        </w:rPr>
        <w:t xml:space="preserve">  </w:t>
      </w:r>
      <w:r>
        <w:t>if</w:t>
      </w:r>
      <w:r>
        <w:rPr>
          <w:spacing w:val="26"/>
        </w:rPr>
        <w:t xml:space="preserve">  </w:t>
      </w:r>
      <w:r>
        <w:rPr>
          <w:spacing w:val="-4"/>
        </w:rPr>
        <w:t>some</w:t>
      </w:r>
    </w:p>
    <w:p w14:paraId="1B01BA6E">
      <w:pPr>
        <w:pStyle w:val="4"/>
        <w:spacing w:after="0" w:line="254" w:lineRule="auto"/>
        <w:sectPr>
          <w:pgSz w:w="12240" w:h="15840"/>
          <w:pgMar w:top="1360" w:right="1440" w:bottom="280" w:left="1440" w:header="720" w:footer="720" w:gutter="0"/>
          <w:cols w:space="720" w:num="1"/>
        </w:sectPr>
      </w:pPr>
    </w:p>
    <w:p w14:paraId="0B1F958F">
      <w:pPr>
        <w:pStyle w:val="4"/>
        <w:spacing w:line="254" w:lineRule="auto"/>
      </w:pPr>
      <w:r>
        <w:t>particular</w:t>
      </w:r>
      <w:r>
        <w:rPr>
          <w:spacing w:val="-1"/>
        </w:rPr>
        <w:t xml:space="preserve"> </w:t>
      </w:r>
      <w:r>
        <w:t>clapper</w:t>
      </w:r>
      <w:r>
        <w:rPr>
          <w:spacing w:val="-1"/>
        </w:rPr>
        <w:t xml:space="preserve"> </w:t>
      </w:r>
      <w:r>
        <w:t>ring</w:t>
      </w:r>
      <w:r>
        <w:rPr>
          <w:spacing w:val="-1"/>
        </w:rPr>
        <w:t xml:space="preserve"> </w:t>
      </w:r>
      <w:r>
        <w:t>melodiously</w:t>
      </w:r>
      <w:r>
        <w:rPr>
          <w:spacing w:val="-1"/>
        </w:rPr>
        <w:t xml:space="preserve"> </w:t>
      </w:r>
      <w:r>
        <w:t>to</w:t>
      </w:r>
      <w:r>
        <w:rPr>
          <w:spacing w:val="-1"/>
        </w:rPr>
        <w:t xml:space="preserve"> </w:t>
      </w:r>
      <w:r>
        <w:t>the</w:t>
      </w:r>
      <w:r>
        <w:rPr>
          <w:spacing w:val="-1"/>
        </w:rPr>
        <w:t xml:space="preserve"> </w:t>
      </w:r>
      <w:r>
        <w:t>ear,</w:t>
      </w:r>
      <w:r>
        <w:rPr>
          <w:spacing w:val="-1"/>
        </w:rPr>
        <w:t xml:space="preserve"> </w:t>
      </w:r>
      <w:r>
        <w:t>we</w:t>
      </w:r>
      <w:r>
        <w:rPr>
          <w:spacing w:val="-1"/>
        </w:rPr>
        <w:t xml:space="preserve"> </w:t>
      </w:r>
      <w:r>
        <w:t>come</w:t>
      </w:r>
      <w:r>
        <w:rPr>
          <w:spacing w:val="-1"/>
        </w:rPr>
        <w:t xml:space="preserve"> </w:t>
      </w:r>
      <w:r>
        <w:t>to</w:t>
      </w:r>
      <w:r>
        <w:rPr>
          <w:spacing w:val="-1"/>
        </w:rPr>
        <w:t xml:space="preserve"> </w:t>
      </w:r>
      <w:r>
        <w:t>please</w:t>
      </w:r>
      <w:r>
        <w:rPr>
          <w:spacing w:val="-1"/>
        </w:rPr>
        <w:t xml:space="preserve"> </w:t>
      </w:r>
      <w:r>
        <w:t>that rather than the soul. Luxuriant wits think the Scripture phrase gross; nothing delights them but a painted and meretricious eloquence. There are some that will not hear this bell at all; like Jeroboam, they will not travel to Jerusalem for a sermon, but content themselves with a calf at home. Others look that the preacher's tongue should incessantly walk, but let their own hearts lie still. Thus often our lecturer shall preach, we will give the hearing when we list. Thus many ministers come to a parish with their bones full of marrow, veins full of blood; but all is soon spent, and the people never the better. We ring, but you do not rise.</w:t>
      </w:r>
    </w:p>
    <w:p w14:paraId="618FA8C3">
      <w:pPr>
        <w:pStyle w:val="4"/>
        <w:spacing w:before="285" w:line="254" w:lineRule="auto"/>
      </w:pPr>
      <w:r>
        <w:t>The third bell is the mean; and this is suspiria gemitusque morientium,—the cries and groans of the dying. Another's passing- bell is thy warning-bell. Death snatcheth here and there about us, thousands on our left, ten thousand on our right; yet as if we had a Supersedeas, or protestation against it, we neither relent nor repent. Our security is argued of the more madness, because we have so common motions and monitions of death. Yet non erimus memores esse necesse mori. How horrible is it to be drunk in a charnel-house! As Christ spake, 'Let the dead bury their dead.' So we bring to the church dead bodies, with deader souls.</w:t>
      </w:r>
    </w:p>
    <w:p w14:paraId="53ADD88F">
      <w:pPr>
        <w:pStyle w:val="4"/>
        <w:spacing w:before="287" w:line="465" w:lineRule="auto"/>
        <w:ind w:left="399" w:right="2780"/>
      </w:pPr>
      <w:r>
        <w:t>'Forma,</w:t>
      </w:r>
      <w:r>
        <w:rPr>
          <w:spacing w:val="-8"/>
        </w:rPr>
        <w:t xml:space="preserve"> </w:t>
      </w:r>
      <w:r>
        <w:t>favor</w:t>
      </w:r>
      <w:r>
        <w:rPr>
          <w:spacing w:val="-8"/>
        </w:rPr>
        <w:t xml:space="preserve"> </w:t>
      </w:r>
      <w:r>
        <w:t>populi,</w:t>
      </w:r>
      <w:r>
        <w:rPr>
          <w:spacing w:val="-8"/>
        </w:rPr>
        <w:t xml:space="preserve"> </w:t>
      </w:r>
      <w:r>
        <w:t>fervor</w:t>
      </w:r>
      <w:r>
        <w:rPr>
          <w:spacing w:val="-8"/>
        </w:rPr>
        <w:t xml:space="preserve"> </w:t>
      </w:r>
      <w:r>
        <w:t>juvenilis,</w:t>
      </w:r>
      <w:r>
        <w:rPr>
          <w:spacing w:val="-8"/>
        </w:rPr>
        <w:t xml:space="preserve"> </w:t>
      </w:r>
      <w:r>
        <w:t>opesque, Surripuere tibi noscere quid sit homo.'</w:t>
      </w:r>
    </w:p>
    <w:p w14:paraId="3C6D0B47">
      <w:pPr>
        <w:pStyle w:val="4"/>
        <w:spacing w:before="0" w:line="254" w:lineRule="auto"/>
        <w:ind w:right="110"/>
      </w:pPr>
      <w:r>
        <w:t>We confess ourselves mortal, yet we live as if death had no quarrel against us. This bell is the mean, but is too mean to wake us.</w:t>
      </w:r>
    </w:p>
    <w:p w14:paraId="40605317">
      <w:pPr>
        <w:pStyle w:val="4"/>
        <w:spacing w:before="295" w:line="254" w:lineRule="auto"/>
        <w:ind w:right="100"/>
      </w:pPr>
      <w:r>
        <w:t>The fourth bell is the counter-tenor: vox pauperum, the cry of the poor. This bell rings loud, either to us for mercy, or against us for cruelty. Let us know, that if it cannot waken us, it shall waken God against us. 'Their cries are entered into the ears of the Lord of Sabaoth,' James 5:4. Set not thy soul in danger of the people's curse; by</w:t>
      </w:r>
      <w:r>
        <w:rPr>
          <w:spacing w:val="55"/>
        </w:rPr>
        <w:t xml:space="preserve"> </w:t>
      </w:r>
      <w:r>
        <w:t>enhancings,</w:t>
      </w:r>
      <w:r>
        <w:rPr>
          <w:spacing w:val="55"/>
        </w:rPr>
        <w:t xml:space="preserve"> </w:t>
      </w:r>
      <w:r>
        <w:t>engrossing?,</w:t>
      </w:r>
      <w:r>
        <w:rPr>
          <w:spacing w:val="55"/>
        </w:rPr>
        <w:t xml:space="preserve"> </w:t>
      </w:r>
      <w:r>
        <w:t>oppressions,</w:t>
      </w:r>
      <w:r>
        <w:rPr>
          <w:spacing w:val="55"/>
        </w:rPr>
        <w:t xml:space="preserve"> </w:t>
      </w:r>
      <w:r>
        <w:t>&amp;c.</w:t>
      </w:r>
      <w:r>
        <w:rPr>
          <w:spacing w:val="55"/>
        </w:rPr>
        <w:t xml:space="preserve"> </w:t>
      </w:r>
      <w:r>
        <w:t>But</w:t>
      </w:r>
      <w:r>
        <w:rPr>
          <w:spacing w:val="55"/>
        </w:rPr>
        <w:t xml:space="preserve"> </w:t>
      </w:r>
      <w:r>
        <w:t>thou</w:t>
      </w:r>
      <w:r>
        <w:rPr>
          <w:spacing w:val="55"/>
        </w:rPr>
        <w:t xml:space="preserve"> </w:t>
      </w:r>
      <w:r>
        <w:t>sayest</w:t>
      </w:r>
      <w:r>
        <w:rPr>
          <w:spacing w:val="55"/>
        </w:rPr>
        <w:t xml:space="preserve"> </w:t>
      </w:r>
      <w:r>
        <w:rPr>
          <w:spacing w:val="-4"/>
        </w:rPr>
        <w:t>they</w:t>
      </w:r>
    </w:p>
    <w:p w14:paraId="3129F241">
      <w:pPr>
        <w:pStyle w:val="4"/>
        <w:spacing w:after="0" w:line="254" w:lineRule="auto"/>
        <w:sectPr>
          <w:pgSz w:w="12240" w:h="15840"/>
          <w:pgMar w:top="1360" w:right="1440" w:bottom="280" w:left="1440" w:header="720" w:footer="720" w:gutter="0"/>
          <w:cols w:space="720" w:num="1"/>
        </w:sectPr>
      </w:pPr>
    </w:p>
    <w:p w14:paraId="1171CBA0">
      <w:pPr>
        <w:pStyle w:val="4"/>
        <w:spacing w:line="254" w:lineRule="auto"/>
        <w:ind w:right="100"/>
      </w:pPr>
      <w:r>
        <w:t>are wicked men that will curse, and God will not hear the wishes of the wicked. I answer, it is often seen that the curse of the undone waster lights upon the head of the undoing usurer. The imprecation of an evil man may fall upon another. God so suffers it, not because he cursed thee, but because thou hast deserved this curse. Let this bell make oppressors arise to shew mercy, that God may rise to shew them mercy. Otherwise the poor man is ready to pray, 'Arise, O Lord, in thine anger, lift up thyself because of the rage of our enemies: awake for us to the judgment thou hast commanded,' Ps. 7:6. Yea, though they pray not for it, God will do it. 'For the oppression of the poor, for the sighing of the needy, now will I arise, saith the Lord; I will set him in safety from him that puffeth at him,' Ps. 12:5. If this bell sound mournfully to thee for bread to the hungry, arise to this sound, as that neighbour rose at midnight to relieve his importunate friend, Luke 11:8. If it cannot waken thy covetous soul to shew mercy to Christ tempore suo, in his time of need, nor will Christ arise to shew mercy to thee, tempore tuo, in thy time of need.</w:t>
      </w:r>
    </w:p>
    <w:p w14:paraId="451546D4">
      <w:pPr>
        <w:pStyle w:val="4"/>
        <w:spacing w:before="277" w:line="254" w:lineRule="auto"/>
        <w:ind w:right="97"/>
      </w:pPr>
      <w:r>
        <w:t>The last bell is the tenor, the bow-bell: able to waken all the city. But though that material bell can teach us when it is time to go to bed,</w:t>
      </w:r>
      <w:r>
        <w:rPr>
          <w:spacing w:val="40"/>
        </w:rPr>
        <w:t xml:space="preserve"> </w:t>
      </w:r>
      <w:r>
        <w:t>yet this mystical bell cannot teach us the time to arise. This is the abuse of the creatures: 'The rust of the gold cries' against the</w:t>
      </w:r>
      <w:r>
        <w:rPr>
          <w:spacing w:val="40"/>
        </w:rPr>
        <w:t xml:space="preserve"> </w:t>
      </w:r>
      <w:r>
        <w:t>hoarder, James 5:3; 'the stone out of the wall' against the oppressor, Hab. 2:11; the corn and wine against the epicure. This is a roaring and a groaning bell: 'The whole creature groans and travails in pain' under us, Rom. 8:22. This is the creatures' ordinary sermon: Accipe, redde, cave,—Use us without abusing, return thankfulness without dissembling,</w:t>
      </w:r>
      <w:r>
        <w:rPr>
          <w:spacing w:val="-1"/>
        </w:rPr>
        <w:t xml:space="preserve"> </w:t>
      </w:r>
      <w:r>
        <w:t>or</w:t>
      </w:r>
      <w:r>
        <w:rPr>
          <w:spacing w:val="-1"/>
        </w:rPr>
        <w:t xml:space="preserve"> </w:t>
      </w:r>
      <w:r>
        <w:t>look</w:t>
      </w:r>
      <w:r>
        <w:rPr>
          <w:spacing w:val="-1"/>
        </w:rPr>
        <w:t xml:space="preserve"> </w:t>
      </w:r>
      <w:r>
        <w:t>for</w:t>
      </w:r>
      <w:r>
        <w:rPr>
          <w:spacing w:val="-1"/>
        </w:rPr>
        <w:t xml:space="preserve"> </w:t>
      </w:r>
      <w:r>
        <w:t>vengeance</w:t>
      </w:r>
      <w:r>
        <w:rPr>
          <w:spacing w:val="-1"/>
        </w:rPr>
        <w:t xml:space="preserve"> </w:t>
      </w:r>
      <w:r>
        <w:t>without</w:t>
      </w:r>
      <w:r>
        <w:rPr>
          <w:spacing w:val="-1"/>
        </w:rPr>
        <w:t xml:space="preserve"> </w:t>
      </w:r>
      <w:r>
        <w:t>sparing.</w:t>
      </w:r>
      <w:r>
        <w:rPr>
          <w:spacing w:val="-1"/>
        </w:rPr>
        <w:t xml:space="preserve"> </w:t>
      </w:r>
      <w:r>
        <w:t>They</w:t>
      </w:r>
      <w:r>
        <w:rPr>
          <w:spacing w:val="-1"/>
        </w:rPr>
        <w:t xml:space="preserve"> </w:t>
      </w:r>
      <w:r>
        <w:t>seem</w:t>
      </w:r>
      <w:r>
        <w:rPr>
          <w:spacing w:val="-1"/>
        </w:rPr>
        <w:t xml:space="preserve"> </w:t>
      </w:r>
      <w:r>
        <w:t>to</w:t>
      </w:r>
      <w:r>
        <w:rPr>
          <w:spacing w:val="-1"/>
        </w:rPr>
        <w:t xml:space="preserve"> </w:t>
      </w:r>
      <w:r>
        <w:t>cry unto</w:t>
      </w:r>
      <w:r>
        <w:rPr>
          <w:spacing w:val="-1"/>
        </w:rPr>
        <w:t xml:space="preserve"> </w:t>
      </w:r>
      <w:r>
        <w:t>us,</w:t>
      </w:r>
      <w:r>
        <w:rPr>
          <w:spacing w:val="-1"/>
        </w:rPr>
        <w:t xml:space="preserve"> </w:t>
      </w:r>
      <w:r>
        <w:t>'We</w:t>
      </w:r>
      <w:r>
        <w:rPr>
          <w:spacing w:val="-1"/>
        </w:rPr>
        <w:t xml:space="preserve"> </w:t>
      </w:r>
      <w:r>
        <w:t>desire</w:t>
      </w:r>
      <w:r>
        <w:rPr>
          <w:spacing w:val="-1"/>
        </w:rPr>
        <w:t xml:space="preserve"> </w:t>
      </w:r>
      <w:r>
        <w:t>not</w:t>
      </w:r>
      <w:r>
        <w:rPr>
          <w:spacing w:val="-1"/>
        </w:rPr>
        <w:t xml:space="preserve"> </w:t>
      </w:r>
      <w:r>
        <w:t>to</w:t>
      </w:r>
      <w:r>
        <w:rPr>
          <w:spacing w:val="-1"/>
        </w:rPr>
        <w:t xml:space="preserve"> </w:t>
      </w:r>
      <w:r>
        <w:t>be</w:t>
      </w:r>
      <w:r>
        <w:rPr>
          <w:spacing w:val="-1"/>
        </w:rPr>
        <w:t xml:space="preserve"> </w:t>
      </w:r>
      <w:r>
        <w:t>spared,</w:t>
      </w:r>
      <w:r>
        <w:rPr>
          <w:spacing w:val="-1"/>
        </w:rPr>
        <w:t xml:space="preserve"> </w:t>
      </w:r>
      <w:r>
        <w:t>but</w:t>
      </w:r>
      <w:r>
        <w:rPr>
          <w:spacing w:val="-1"/>
        </w:rPr>
        <w:t xml:space="preserve"> </w:t>
      </w:r>
      <w:r>
        <w:t>not</w:t>
      </w:r>
      <w:r>
        <w:rPr>
          <w:spacing w:val="-1"/>
        </w:rPr>
        <w:t xml:space="preserve"> </w:t>
      </w:r>
      <w:r>
        <w:t>to</w:t>
      </w:r>
      <w:r>
        <w:rPr>
          <w:spacing w:val="-1"/>
        </w:rPr>
        <w:t xml:space="preserve"> </w:t>
      </w:r>
      <w:r>
        <w:t>be</w:t>
      </w:r>
      <w:r>
        <w:rPr>
          <w:spacing w:val="-1"/>
        </w:rPr>
        <w:t xml:space="preserve"> </w:t>
      </w:r>
      <w:r>
        <w:t>abused:</w:t>
      </w:r>
      <w:r>
        <w:rPr>
          <w:spacing w:val="-1"/>
        </w:rPr>
        <w:t xml:space="preserve"> </w:t>
      </w:r>
      <w:r>
        <w:t>necessitati subservire non recusamus, sed luxui,—we would satisfy your natural necessity, not intemperate riot.' We are the nocent creatures that cause their innocency to become miserable. And but that the divine providence restrains them, it is marvel hat they break not their league with us; and with their horns, and hoofs, and other artillery of nature, make war upon us, as their unrighteous and tyrannical lords.</w:t>
      </w:r>
    </w:p>
    <w:p w14:paraId="2CB24AD8">
      <w:pPr>
        <w:pStyle w:val="4"/>
        <w:spacing w:after="0" w:line="254" w:lineRule="auto"/>
        <w:sectPr>
          <w:pgSz w:w="12240" w:h="15840"/>
          <w:pgMar w:top="1360" w:right="1440" w:bottom="280" w:left="1440" w:header="720" w:footer="720" w:gutter="0"/>
          <w:cols w:space="720" w:num="1"/>
        </w:sectPr>
      </w:pPr>
    </w:p>
    <w:p w14:paraId="3456B599">
      <w:pPr>
        <w:pStyle w:val="4"/>
        <w:spacing w:line="254" w:lineRule="auto"/>
      </w:pPr>
      <w:r>
        <w:t>Let some of these bells waken us; lest, as God once protested against Israel, that seeing they would not when it was offered, therefore they should never 'enter into his rest,' Heb. 3. So a renunciation come out against us: 'If any will be filthy, let them be filthy still,' Rev. 22; if</w:t>
      </w:r>
      <w:r>
        <w:rPr>
          <w:spacing w:val="40"/>
        </w:rPr>
        <w:t xml:space="preserve"> </w:t>
      </w:r>
      <w:r>
        <w:t>they</w:t>
      </w:r>
      <w:r>
        <w:rPr>
          <w:spacing w:val="-3"/>
        </w:rPr>
        <w:t xml:space="preserve"> </w:t>
      </w:r>
      <w:r>
        <w:t>will</w:t>
      </w:r>
      <w:r>
        <w:rPr>
          <w:spacing w:val="-3"/>
        </w:rPr>
        <w:t xml:space="preserve"> </w:t>
      </w:r>
      <w:r>
        <w:t>not</w:t>
      </w:r>
      <w:r>
        <w:rPr>
          <w:spacing w:val="-3"/>
        </w:rPr>
        <w:t xml:space="preserve"> </w:t>
      </w:r>
      <w:r>
        <w:t>arise,</w:t>
      </w:r>
      <w:r>
        <w:rPr>
          <w:spacing w:val="-3"/>
        </w:rPr>
        <w:t xml:space="preserve"> </w:t>
      </w:r>
      <w:r>
        <w:t>they</w:t>
      </w:r>
      <w:r>
        <w:rPr>
          <w:spacing w:val="-3"/>
        </w:rPr>
        <w:t xml:space="preserve"> </w:t>
      </w:r>
      <w:r>
        <w:t>shall</w:t>
      </w:r>
      <w:r>
        <w:rPr>
          <w:spacing w:val="-3"/>
        </w:rPr>
        <w:t xml:space="preserve"> </w:t>
      </w:r>
      <w:r>
        <w:t>lie</w:t>
      </w:r>
      <w:r>
        <w:rPr>
          <w:spacing w:val="-3"/>
        </w:rPr>
        <w:t xml:space="preserve"> </w:t>
      </w:r>
      <w:r>
        <w:t>still</w:t>
      </w:r>
      <w:r>
        <w:rPr>
          <w:spacing w:val="-3"/>
        </w:rPr>
        <w:t xml:space="preserve"> </w:t>
      </w:r>
      <w:r>
        <w:t>for</w:t>
      </w:r>
      <w:r>
        <w:rPr>
          <w:spacing w:val="-3"/>
        </w:rPr>
        <w:t xml:space="preserve"> </w:t>
      </w:r>
      <w:r>
        <w:t>ever.</w:t>
      </w:r>
      <w:r>
        <w:rPr>
          <w:spacing w:val="-3"/>
        </w:rPr>
        <w:t xml:space="preserve"> </w:t>
      </w:r>
      <w:r>
        <w:t>If</w:t>
      </w:r>
      <w:r>
        <w:rPr>
          <w:spacing w:val="-3"/>
        </w:rPr>
        <w:t xml:space="preserve"> </w:t>
      </w:r>
      <w:r>
        <w:t>this</w:t>
      </w:r>
      <w:r>
        <w:rPr>
          <w:spacing w:val="-3"/>
        </w:rPr>
        <w:t xml:space="preserve"> </w:t>
      </w:r>
      <w:r>
        <w:t>peal</w:t>
      </w:r>
      <w:r>
        <w:rPr>
          <w:spacing w:val="-3"/>
        </w:rPr>
        <w:t xml:space="preserve"> </w:t>
      </w:r>
      <w:r>
        <w:t>cannot</w:t>
      </w:r>
      <w:r>
        <w:rPr>
          <w:spacing w:val="-3"/>
        </w:rPr>
        <w:t xml:space="preserve"> </w:t>
      </w:r>
      <w:r>
        <w:t>effect it, yet God hath four things more to rouse us:—</w:t>
      </w:r>
    </w:p>
    <w:p w14:paraId="7746ED93">
      <w:pPr>
        <w:pStyle w:val="4"/>
        <w:spacing w:before="292" w:line="254" w:lineRule="auto"/>
      </w:pPr>
      <w:r>
        <w:t>First, A goad that pricks the skin and smarts the flesh—affliction. He hath</w:t>
      </w:r>
      <w:r>
        <w:rPr>
          <w:spacing w:val="-4"/>
        </w:rPr>
        <w:t xml:space="preserve"> </w:t>
      </w:r>
      <w:r>
        <w:t>crosses</w:t>
      </w:r>
      <w:r>
        <w:rPr>
          <w:spacing w:val="-4"/>
        </w:rPr>
        <w:t xml:space="preserve"> </w:t>
      </w:r>
      <w:r>
        <w:t>and</w:t>
      </w:r>
      <w:r>
        <w:rPr>
          <w:spacing w:val="-4"/>
        </w:rPr>
        <w:t xml:space="preserve"> </w:t>
      </w:r>
      <w:r>
        <w:t>curses;</w:t>
      </w:r>
      <w:r>
        <w:rPr>
          <w:spacing w:val="-4"/>
        </w:rPr>
        <w:t xml:space="preserve"> </w:t>
      </w:r>
      <w:r>
        <w:t>those</w:t>
      </w:r>
      <w:r>
        <w:rPr>
          <w:spacing w:val="-4"/>
        </w:rPr>
        <w:t xml:space="preserve"> </w:t>
      </w:r>
      <w:r>
        <w:t>gall,</w:t>
      </w:r>
      <w:r>
        <w:rPr>
          <w:spacing w:val="-4"/>
        </w:rPr>
        <w:t xml:space="preserve"> </w:t>
      </w:r>
      <w:r>
        <w:t>these</w:t>
      </w:r>
      <w:r>
        <w:rPr>
          <w:spacing w:val="-4"/>
        </w:rPr>
        <w:t xml:space="preserve"> </w:t>
      </w:r>
      <w:r>
        <w:t>deeply</w:t>
      </w:r>
      <w:r>
        <w:rPr>
          <w:spacing w:val="-4"/>
        </w:rPr>
        <w:t xml:space="preserve"> </w:t>
      </w:r>
      <w:r>
        <w:t>wound;</w:t>
      </w:r>
      <w:r>
        <w:rPr>
          <w:spacing w:val="-4"/>
        </w:rPr>
        <w:t xml:space="preserve"> </w:t>
      </w:r>
      <w:r>
        <w:t>they</w:t>
      </w:r>
      <w:r>
        <w:rPr>
          <w:spacing w:val="-4"/>
        </w:rPr>
        <w:t xml:space="preserve"> </w:t>
      </w:r>
      <w:r>
        <w:t>are</w:t>
      </w:r>
      <w:r>
        <w:rPr>
          <w:spacing w:val="-4"/>
        </w:rPr>
        <w:t xml:space="preserve"> </w:t>
      </w:r>
      <w:r>
        <w:t>able to make any but a Pharaoh arise. It was affliction that wakened David: 'It is good for me that I was troubled.' The leprosy brought Naaman to the prophet; the prophet brought him to God. It is</w:t>
      </w:r>
      <w:r>
        <w:rPr>
          <w:spacing w:val="40"/>
        </w:rPr>
        <w:t xml:space="preserve"> </w:t>
      </w:r>
      <w:r>
        <w:t>strange if bloody sides put not sense into us. Yet such was the obduracy of Israel: 'Thou hast stricken them, but they have not sorrowed; thou hast consumed them, yet they refused to return,' Jer. 5:3. Insensible hearts! 'The people turneth not to him that smiteth them; neither do they seek the Lord of hosts,' Isa. 9:13. Hast thou been wounded, and wilt thou not be wakened? Beware lest God</w:t>
      </w:r>
      <w:r>
        <w:rPr>
          <w:spacing w:val="40"/>
        </w:rPr>
        <w:t xml:space="preserve"> </w:t>
      </w:r>
      <w:r>
        <w:t>speak to thy soul, as in another sense Christ did to Peter, 'Sleep on now, and take thy rest.'</w:t>
      </w:r>
    </w:p>
    <w:p w14:paraId="70669413">
      <w:pPr>
        <w:pStyle w:val="4"/>
        <w:spacing w:before="283" w:line="254" w:lineRule="auto"/>
      </w:pPr>
      <w:r>
        <w:t>Secondly, He hath, to rouse us, thunder of heavier judgments. Perhaps the light scratches which some adverse thorns make are slightly reckoned; we scarce change countenance for them; but he sleeps soundly whom thunder cannot wake. Humanas motura tonitrua mentes. When God thundered that menace in the ears of Nineveh, it waked them. Let Absalom fire Joab's barley fields, and he shall make him rise, 2 Sam. 14. Shake the foundations of the prison, and the stern jailor will rise a converted Christian: 'Sirs, what shall I do to be saved?' Acts 16. This thundering of judgments should cleanse our air, awaken our sleepy minds, purge our unclean hearts. 'If</w:t>
      </w:r>
      <w:r>
        <w:rPr>
          <w:spacing w:val="-3"/>
        </w:rPr>
        <w:t xml:space="preserve"> </w:t>
      </w:r>
      <w:r>
        <w:t>the</w:t>
      </w:r>
      <w:r>
        <w:rPr>
          <w:spacing w:val="-3"/>
        </w:rPr>
        <w:t xml:space="preserve"> </w:t>
      </w:r>
      <w:r>
        <w:t>lion</w:t>
      </w:r>
      <w:r>
        <w:rPr>
          <w:spacing w:val="-3"/>
        </w:rPr>
        <w:t xml:space="preserve"> </w:t>
      </w:r>
      <w:r>
        <w:t>roar,</w:t>
      </w:r>
      <w:r>
        <w:rPr>
          <w:spacing w:val="-3"/>
        </w:rPr>
        <w:t xml:space="preserve"> </w:t>
      </w:r>
      <w:r>
        <w:t>who</w:t>
      </w:r>
      <w:r>
        <w:rPr>
          <w:spacing w:val="-3"/>
        </w:rPr>
        <w:t xml:space="preserve"> </w:t>
      </w:r>
      <w:r>
        <w:t>will</w:t>
      </w:r>
      <w:r>
        <w:rPr>
          <w:spacing w:val="-3"/>
        </w:rPr>
        <w:t xml:space="preserve"> </w:t>
      </w:r>
      <w:r>
        <w:t>not</w:t>
      </w:r>
      <w:r>
        <w:rPr>
          <w:spacing w:val="-3"/>
        </w:rPr>
        <w:t xml:space="preserve"> </w:t>
      </w:r>
      <w:r>
        <w:t>fear?</w:t>
      </w:r>
      <w:r>
        <w:rPr>
          <w:spacing w:val="-3"/>
        </w:rPr>
        <w:t xml:space="preserve"> </w:t>
      </w:r>
      <w:r>
        <w:t>If</w:t>
      </w:r>
      <w:r>
        <w:rPr>
          <w:spacing w:val="-3"/>
        </w:rPr>
        <w:t xml:space="preserve"> </w:t>
      </w:r>
      <w:r>
        <w:t>the</w:t>
      </w:r>
      <w:r>
        <w:rPr>
          <w:spacing w:val="-3"/>
        </w:rPr>
        <w:t xml:space="preserve"> </w:t>
      </w:r>
      <w:r>
        <w:t>Lord</w:t>
      </w:r>
      <w:r>
        <w:rPr>
          <w:spacing w:val="-3"/>
        </w:rPr>
        <w:t xml:space="preserve"> </w:t>
      </w:r>
      <w:r>
        <w:t>thunder,</w:t>
      </w:r>
      <w:r>
        <w:rPr>
          <w:spacing w:val="-3"/>
        </w:rPr>
        <w:t xml:space="preserve"> </w:t>
      </w:r>
      <w:r>
        <w:t>what</w:t>
      </w:r>
      <w:r>
        <w:rPr>
          <w:spacing w:val="-3"/>
        </w:rPr>
        <w:t xml:space="preserve"> </w:t>
      </w:r>
      <w:r>
        <w:t>man</w:t>
      </w:r>
      <w:r>
        <w:rPr>
          <w:spacing w:val="-3"/>
        </w:rPr>
        <w:t xml:space="preserve"> </w:t>
      </w:r>
      <w:r>
        <w:t>will not be afraid?' Amos 3:8.</w:t>
      </w:r>
    </w:p>
    <w:p w14:paraId="5D558130">
      <w:pPr>
        <w:pStyle w:val="4"/>
        <w:spacing w:before="284" w:line="254" w:lineRule="auto"/>
        <w:ind w:right="102"/>
      </w:pPr>
      <w:r>
        <w:t>Thirdly, He hath an ordnance to shoot off—death. Statutum est omnibus</w:t>
      </w:r>
      <w:r>
        <w:rPr>
          <w:spacing w:val="35"/>
        </w:rPr>
        <w:t xml:space="preserve"> </w:t>
      </w:r>
      <w:r>
        <w:t>mori.</w:t>
      </w:r>
      <w:r>
        <w:rPr>
          <w:spacing w:val="35"/>
        </w:rPr>
        <w:t xml:space="preserve"> </w:t>
      </w:r>
      <w:r>
        <w:t>It</w:t>
      </w:r>
      <w:r>
        <w:rPr>
          <w:spacing w:val="35"/>
        </w:rPr>
        <w:t xml:space="preserve"> </w:t>
      </w:r>
      <w:r>
        <w:t>is</w:t>
      </w:r>
      <w:r>
        <w:rPr>
          <w:spacing w:val="35"/>
        </w:rPr>
        <w:t xml:space="preserve"> </w:t>
      </w:r>
      <w:r>
        <w:t>a</w:t>
      </w:r>
      <w:r>
        <w:rPr>
          <w:spacing w:val="35"/>
        </w:rPr>
        <w:t xml:space="preserve"> </w:t>
      </w:r>
      <w:r>
        <w:t>statute</w:t>
      </w:r>
      <w:r>
        <w:rPr>
          <w:spacing w:val="35"/>
        </w:rPr>
        <w:t xml:space="preserve"> </w:t>
      </w:r>
      <w:r>
        <w:t>law</w:t>
      </w:r>
      <w:r>
        <w:rPr>
          <w:spacing w:val="35"/>
        </w:rPr>
        <w:t xml:space="preserve"> </w:t>
      </w:r>
      <w:r>
        <w:t>of</w:t>
      </w:r>
      <w:r>
        <w:rPr>
          <w:spacing w:val="35"/>
        </w:rPr>
        <w:t xml:space="preserve"> </w:t>
      </w:r>
      <w:r>
        <w:t>heaven,</w:t>
      </w:r>
      <w:r>
        <w:rPr>
          <w:spacing w:val="35"/>
        </w:rPr>
        <w:t xml:space="preserve"> </w:t>
      </w:r>
      <w:r>
        <w:t>an</w:t>
      </w:r>
      <w:r>
        <w:rPr>
          <w:spacing w:val="35"/>
        </w:rPr>
        <w:t xml:space="preserve"> </w:t>
      </w:r>
      <w:r>
        <w:t>ordinance</w:t>
      </w:r>
      <w:r>
        <w:rPr>
          <w:spacing w:val="35"/>
        </w:rPr>
        <w:t xml:space="preserve"> </w:t>
      </w:r>
      <w:r>
        <w:t>from</w:t>
      </w:r>
      <w:r>
        <w:rPr>
          <w:spacing w:val="35"/>
        </w:rPr>
        <w:t xml:space="preserve"> </w:t>
      </w:r>
      <w:r>
        <w:rPr>
          <w:spacing w:val="-5"/>
        </w:rPr>
        <w:t>the</w:t>
      </w:r>
    </w:p>
    <w:p w14:paraId="73140368">
      <w:pPr>
        <w:pStyle w:val="4"/>
        <w:spacing w:after="0" w:line="254" w:lineRule="auto"/>
        <w:sectPr>
          <w:pgSz w:w="12240" w:h="15840"/>
          <w:pgMar w:top="1360" w:right="1440" w:bottom="280" w:left="1440" w:header="720" w:footer="720" w:gutter="0"/>
          <w:cols w:space="720" w:num="1"/>
        </w:sectPr>
      </w:pPr>
    </w:p>
    <w:p w14:paraId="6E9CF553">
      <w:pPr>
        <w:pStyle w:val="4"/>
        <w:spacing w:line="254" w:lineRule="auto"/>
      </w:pPr>
      <w:r>
        <w:t>court of justice, every man shall die. When this cannon is discharged at thy paper walls, then let thy soul rise, or never. The shooting off this ordnance made Belshazzar stagger before he was drunk. 'His knees smote one against another,' when that fatal hand wrote his destiny on the wall, Dan. 5:6. Indeed most do slumber on the couch of health, they are quiet, no sickness stirs them; they are at a covenant with the grave:—</w:t>
      </w:r>
    </w:p>
    <w:p w14:paraId="72C71CA1">
      <w:pPr>
        <w:pStyle w:val="4"/>
        <w:spacing w:before="290" w:line="465" w:lineRule="auto"/>
        <w:ind w:left="399" w:right="3224"/>
      </w:pPr>
      <w:r>
        <w:t>'Sed</w:t>
      </w:r>
      <w:r>
        <w:rPr>
          <w:spacing w:val="-7"/>
        </w:rPr>
        <w:t xml:space="preserve"> </w:t>
      </w:r>
      <w:r>
        <w:t>cito</w:t>
      </w:r>
      <w:r>
        <w:rPr>
          <w:spacing w:val="-7"/>
        </w:rPr>
        <w:t xml:space="preserve"> </w:t>
      </w:r>
      <w:r>
        <w:t>finitam</w:t>
      </w:r>
      <w:r>
        <w:rPr>
          <w:spacing w:val="-7"/>
        </w:rPr>
        <w:t xml:space="preserve"> </w:t>
      </w:r>
      <w:r>
        <w:t>datur</w:t>
      </w:r>
      <w:r>
        <w:rPr>
          <w:spacing w:val="-7"/>
        </w:rPr>
        <w:t xml:space="preserve"> </w:t>
      </w:r>
      <w:r>
        <w:t>istam</w:t>
      </w:r>
      <w:r>
        <w:rPr>
          <w:spacing w:val="-7"/>
        </w:rPr>
        <w:t xml:space="preserve"> </w:t>
      </w:r>
      <w:r>
        <w:t>cernere</w:t>
      </w:r>
      <w:r>
        <w:rPr>
          <w:spacing w:val="-7"/>
        </w:rPr>
        <w:t xml:space="preserve"> </w:t>
      </w:r>
      <w:r>
        <w:t>vitam. Præceps mortis iter.'</w:t>
      </w:r>
    </w:p>
    <w:p w14:paraId="20171772">
      <w:pPr>
        <w:pStyle w:val="4"/>
        <w:spacing w:before="0" w:line="254" w:lineRule="auto"/>
        <w:ind w:right="109"/>
      </w:pPr>
      <w:r>
        <w:t>Death makes a headlong progress. This ordnance carries death in its mouth: it is an even hand that shoots; one that will never miss the mark. Let this rouse us.</w:t>
      </w:r>
    </w:p>
    <w:p w14:paraId="1C267C92">
      <w:pPr>
        <w:pStyle w:val="4"/>
        <w:spacing w:before="294" w:line="254" w:lineRule="auto"/>
        <w:ind w:right="97"/>
      </w:pPr>
      <w:r>
        <w:t>Fourthly,</w:t>
      </w:r>
      <w:r>
        <w:rPr>
          <w:spacing w:val="-3"/>
        </w:rPr>
        <w:t xml:space="preserve"> </w:t>
      </w:r>
      <w:r>
        <w:t>God</w:t>
      </w:r>
      <w:r>
        <w:rPr>
          <w:spacing w:val="-3"/>
        </w:rPr>
        <w:t xml:space="preserve"> </w:t>
      </w:r>
      <w:r>
        <w:t>hath</w:t>
      </w:r>
      <w:r>
        <w:rPr>
          <w:spacing w:val="-3"/>
        </w:rPr>
        <w:t xml:space="preserve"> </w:t>
      </w:r>
      <w:r>
        <w:t>a</w:t>
      </w:r>
      <w:r>
        <w:rPr>
          <w:spacing w:val="-3"/>
        </w:rPr>
        <w:t xml:space="preserve"> </w:t>
      </w:r>
      <w:r>
        <w:t>trumpet</w:t>
      </w:r>
      <w:r>
        <w:rPr>
          <w:spacing w:val="-3"/>
        </w:rPr>
        <w:t xml:space="preserve"> </w:t>
      </w:r>
      <w:r>
        <w:t>to</w:t>
      </w:r>
      <w:r>
        <w:rPr>
          <w:spacing w:val="-3"/>
        </w:rPr>
        <w:t xml:space="preserve"> </w:t>
      </w:r>
      <w:r>
        <w:t>sound:</w:t>
      </w:r>
      <w:r>
        <w:rPr>
          <w:spacing w:val="-3"/>
        </w:rPr>
        <w:t xml:space="preserve"> </w:t>
      </w:r>
      <w:r>
        <w:t>'The</w:t>
      </w:r>
      <w:r>
        <w:rPr>
          <w:spacing w:val="-3"/>
        </w:rPr>
        <w:t xml:space="preserve"> </w:t>
      </w:r>
      <w:r>
        <w:t>Lord</w:t>
      </w:r>
      <w:r>
        <w:rPr>
          <w:spacing w:val="-3"/>
        </w:rPr>
        <w:t xml:space="preserve"> </w:t>
      </w:r>
      <w:r>
        <w:t>shall</w:t>
      </w:r>
      <w:r>
        <w:rPr>
          <w:spacing w:val="-3"/>
        </w:rPr>
        <w:t xml:space="preserve"> </w:t>
      </w:r>
      <w:r>
        <w:t>descend</w:t>
      </w:r>
      <w:r>
        <w:rPr>
          <w:spacing w:val="-3"/>
        </w:rPr>
        <w:t xml:space="preserve"> </w:t>
      </w:r>
      <w:r>
        <w:t>from heaven with a shout, with the voice of the archangel, and with the trump of God,' 1 Thess. 4:16. Altisona, grandisona tuba,—the loudest instrument of war: every ear shall hear it. As it was in the days of Noah and Lot, 'so shall it be in the day when the Son of man is revealed,' Luke 17:30: from eating and drinking, building and planting, buying and selling, marrying and dancing, shall this trumpet</w:t>
      </w:r>
      <w:r>
        <w:rPr>
          <w:spacing w:val="-3"/>
        </w:rPr>
        <w:t xml:space="preserve"> </w:t>
      </w:r>
      <w:r>
        <w:t>call</w:t>
      </w:r>
      <w:r>
        <w:rPr>
          <w:spacing w:val="-3"/>
        </w:rPr>
        <w:t xml:space="preserve"> </w:t>
      </w:r>
      <w:r>
        <w:t>them.</w:t>
      </w:r>
      <w:r>
        <w:rPr>
          <w:spacing w:val="-3"/>
        </w:rPr>
        <w:t xml:space="preserve"> </w:t>
      </w:r>
      <w:r>
        <w:t>It</w:t>
      </w:r>
      <w:r>
        <w:rPr>
          <w:spacing w:val="-3"/>
        </w:rPr>
        <w:t xml:space="preserve"> </w:t>
      </w:r>
      <w:r>
        <w:t>shall</w:t>
      </w:r>
      <w:r>
        <w:rPr>
          <w:spacing w:val="-3"/>
        </w:rPr>
        <w:t xml:space="preserve"> </w:t>
      </w:r>
      <w:r>
        <w:t>fetch</w:t>
      </w:r>
      <w:r>
        <w:rPr>
          <w:spacing w:val="-3"/>
        </w:rPr>
        <w:t xml:space="preserve"> </w:t>
      </w:r>
      <w:r>
        <w:t>the</w:t>
      </w:r>
      <w:r>
        <w:rPr>
          <w:spacing w:val="-3"/>
        </w:rPr>
        <w:t xml:space="preserve"> </w:t>
      </w:r>
      <w:r>
        <w:t>drunkard</w:t>
      </w:r>
      <w:r>
        <w:rPr>
          <w:spacing w:val="-3"/>
        </w:rPr>
        <w:t xml:space="preserve"> </w:t>
      </w:r>
      <w:r>
        <w:t>from</w:t>
      </w:r>
      <w:r>
        <w:rPr>
          <w:spacing w:val="-3"/>
        </w:rPr>
        <w:t xml:space="preserve"> </w:t>
      </w:r>
      <w:r>
        <w:t>the</w:t>
      </w:r>
      <w:r>
        <w:rPr>
          <w:spacing w:val="-3"/>
        </w:rPr>
        <w:t xml:space="preserve"> </w:t>
      </w:r>
      <w:r>
        <w:t>ale-bench,</w:t>
      </w:r>
      <w:r>
        <w:rPr>
          <w:spacing w:val="-3"/>
        </w:rPr>
        <w:t xml:space="preserve"> </w:t>
      </w:r>
      <w:r>
        <w:t>the harlot from her luxurious bed, the epicure from his riotous table, the usurer from his charnel-house of men's bones and beasts' skins, his study: now surgendum est undique, there must be a universal rising. Well, let us waken before this last trumpet's last summons, lest then we rise only to judgment, and be judged to lie down again in torments. God long expects our rising: Quanto diutius nos expectat</w:t>
      </w:r>
      <w:r>
        <w:rPr>
          <w:spacing w:val="40"/>
        </w:rPr>
        <w:t xml:space="preserve"> </w:t>
      </w:r>
      <w:r>
        <w:t>ut emendemus, tanto districtius judicabit si neglexerimus,*—With how much patience he waits for our neglected conversion, with so much vengeance he will punish our continued rebellion. The Lord of his mercy give us the first resurrection to grace, that we may enjoy the rising of glory!</w:t>
      </w:r>
    </w:p>
    <w:p w14:paraId="06BA5801">
      <w:pPr>
        <w:pStyle w:val="4"/>
        <w:spacing w:after="0" w:line="254" w:lineRule="auto"/>
        <w:sectPr>
          <w:pgSz w:w="12240" w:h="15840"/>
          <w:pgMar w:top="1360" w:right="1440" w:bottom="280" w:left="1440" w:header="720" w:footer="720" w:gutter="0"/>
          <w:cols w:space="720" w:num="1"/>
        </w:sectPr>
      </w:pPr>
    </w:p>
    <w:p w14:paraId="3A478975">
      <w:pPr>
        <w:pStyle w:val="4"/>
        <w:spacing w:line="254" w:lineRule="auto"/>
      </w:pPr>
      <w:r>
        <w:t>'Arise, and go.' Being got up, it is not fit we should stand still, we must be going. The main work was to raise us; now we are up, I hope an easy matter will set us a-going. And to help forward our journey, let our meditations take along with them these three furtherances: the necessity, the conveniency, the end. The necessity, we must go; the conveniency, how we must go; the end, whither we must go.</w:t>
      </w:r>
    </w:p>
    <w:p w14:paraId="5402908A">
      <w:pPr>
        <w:pStyle w:val="4"/>
        <w:spacing w:before="292" w:line="254" w:lineRule="auto"/>
      </w:pPr>
      <w:r>
        <w:t>(1.) The necessity: all that have hope of heaven must be going. The servants</w:t>
      </w:r>
      <w:r>
        <w:rPr>
          <w:spacing w:val="-2"/>
        </w:rPr>
        <w:t xml:space="preserve"> </w:t>
      </w:r>
      <w:r>
        <w:t>of</w:t>
      </w:r>
      <w:r>
        <w:rPr>
          <w:spacing w:val="-2"/>
        </w:rPr>
        <w:t xml:space="preserve"> </w:t>
      </w:r>
      <w:r>
        <w:t>God</w:t>
      </w:r>
      <w:r>
        <w:rPr>
          <w:spacing w:val="-2"/>
        </w:rPr>
        <w:t xml:space="preserve"> </w:t>
      </w:r>
      <w:r>
        <w:t>under</w:t>
      </w:r>
      <w:r>
        <w:rPr>
          <w:spacing w:val="-2"/>
        </w:rPr>
        <w:t xml:space="preserve"> </w:t>
      </w:r>
      <w:r>
        <w:t>the</w:t>
      </w:r>
      <w:r>
        <w:rPr>
          <w:spacing w:val="-2"/>
        </w:rPr>
        <w:t xml:space="preserve"> </w:t>
      </w:r>
      <w:r>
        <w:t>law,</w:t>
      </w:r>
      <w:r>
        <w:rPr>
          <w:spacing w:val="-2"/>
        </w:rPr>
        <w:t xml:space="preserve"> </w:t>
      </w:r>
      <w:r>
        <w:t>Exod.</w:t>
      </w:r>
      <w:r>
        <w:rPr>
          <w:spacing w:val="-2"/>
        </w:rPr>
        <w:t xml:space="preserve"> </w:t>
      </w:r>
      <w:r>
        <w:t>12:11,</w:t>
      </w:r>
      <w:r>
        <w:rPr>
          <w:spacing w:val="-2"/>
        </w:rPr>
        <w:t xml:space="preserve"> </w:t>
      </w:r>
      <w:r>
        <w:t>the</w:t>
      </w:r>
      <w:r>
        <w:rPr>
          <w:spacing w:val="-2"/>
        </w:rPr>
        <w:t xml:space="preserve"> </w:t>
      </w:r>
      <w:r>
        <w:t>sons</w:t>
      </w:r>
      <w:r>
        <w:rPr>
          <w:spacing w:val="-2"/>
        </w:rPr>
        <w:t xml:space="preserve"> </w:t>
      </w:r>
      <w:r>
        <w:t>of</w:t>
      </w:r>
      <w:r>
        <w:rPr>
          <w:spacing w:val="-2"/>
        </w:rPr>
        <w:t xml:space="preserve"> </w:t>
      </w:r>
      <w:r>
        <w:t>God</w:t>
      </w:r>
      <w:r>
        <w:rPr>
          <w:spacing w:val="-2"/>
        </w:rPr>
        <w:t xml:space="preserve"> </w:t>
      </w:r>
      <w:r>
        <w:t>under</w:t>
      </w:r>
      <w:r>
        <w:rPr>
          <w:spacing w:val="-2"/>
        </w:rPr>
        <w:t xml:space="preserve"> </w:t>
      </w:r>
      <w:r>
        <w:t>the gospel, Eph. 6:15, are commanded to have their feet shod, to witness their preparation of going. God doth not only charge Elijah with a Surge, 'Arise,' 1 Kings 19:5; but also with a Vade, 'Go,' ver. 7. The sitting bird is easily shot; so long as she is flying in the air, the murdering piece is not levelled at her. There were two principal occasions of David's sin: otium et oculus,—idleness and his eye. The one gives Satan opportunity, the other conveniency, to inject his temptation. Otia si tollas, periere Cupidinis arcus. 'David, hast thou nothing to do? Come, walk with me on thy palace roof; I will shew thee beauty, a snare able to take a saint.' It is necessary therefore to be going; for so we are not so fair a mark for Satan. Adam, so long as he was at his work in the garden, was safe enough; when he became lazy, and fell a-dallying with Eve, Satan shot him. It was Jerome's counsel to Rusticus: 'Be ever doing, ut quando diabolus veniat, inveniat occupatum,—that when the devil comes with his business, he may find thee at thine own business.' So thou shalt answer him knocking at thy door: 'I am busy; I have no time to talk with you, Satan.' Do you think the devil could be so sure to meet his friends at the theatre, tavern, brothel-house, but that Mistress Idleness sends them thither? Yea, by this he takes a worldling by the hand at</w:t>
      </w:r>
      <w:r>
        <w:rPr>
          <w:spacing w:val="40"/>
        </w:rPr>
        <w:t xml:space="preserve"> </w:t>
      </w:r>
      <w:r>
        <w:t>church: 'Well met; you are so full of business all the week that you break your sleeps, cannot take your rest; come, here be two sermons on the Sunday, sleep out them.' The Sabbath seems tedious to some, they have nothing to do. Nothing? Alas! they know not a Sabbath- day's work. To pray, to hear, to read, to meditate, to confer, to visit,</w:t>
      </w:r>
      <w:r>
        <w:rPr>
          <w:spacing w:val="40"/>
        </w:rPr>
        <w:t xml:space="preserve"> </w:t>
      </w:r>
      <w:r>
        <w:t>to pray again; is all this nothing? Because they labour not in their worldly</w:t>
      </w:r>
      <w:r>
        <w:rPr>
          <w:spacing w:val="30"/>
        </w:rPr>
        <w:t xml:space="preserve">  </w:t>
      </w:r>
      <w:r>
        <w:t>calling,</w:t>
      </w:r>
      <w:r>
        <w:rPr>
          <w:spacing w:val="31"/>
        </w:rPr>
        <w:t xml:space="preserve">  </w:t>
      </w:r>
      <w:r>
        <w:t>they</w:t>
      </w:r>
      <w:r>
        <w:rPr>
          <w:spacing w:val="31"/>
        </w:rPr>
        <w:t xml:space="preserve">  </w:t>
      </w:r>
      <w:r>
        <w:t>think</w:t>
      </w:r>
      <w:r>
        <w:rPr>
          <w:spacing w:val="31"/>
        </w:rPr>
        <w:t xml:space="preserve">  </w:t>
      </w:r>
      <w:r>
        <w:t>there</w:t>
      </w:r>
      <w:r>
        <w:rPr>
          <w:spacing w:val="31"/>
        </w:rPr>
        <w:t xml:space="preserve">  </w:t>
      </w:r>
      <w:r>
        <w:t>needs</w:t>
      </w:r>
      <w:r>
        <w:rPr>
          <w:spacing w:val="30"/>
        </w:rPr>
        <w:t xml:space="preserve">  </w:t>
      </w:r>
      <w:r>
        <w:t>no</w:t>
      </w:r>
      <w:r>
        <w:rPr>
          <w:spacing w:val="31"/>
        </w:rPr>
        <w:t xml:space="preserve">  </w:t>
      </w:r>
      <w:r>
        <w:t>labour</w:t>
      </w:r>
      <w:r>
        <w:rPr>
          <w:spacing w:val="31"/>
        </w:rPr>
        <w:t xml:space="preserve">  </w:t>
      </w:r>
      <w:r>
        <w:t>about</w:t>
      </w:r>
      <w:r>
        <w:rPr>
          <w:spacing w:val="31"/>
        </w:rPr>
        <w:t xml:space="preserve">  </w:t>
      </w:r>
      <w:r>
        <w:rPr>
          <w:spacing w:val="-2"/>
        </w:rPr>
        <w:t>their</w:t>
      </w:r>
    </w:p>
    <w:p w14:paraId="75637F95">
      <w:pPr>
        <w:pStyle w:val="4"/>
        <w:spacing w:after="0" w:line="254" w:lineRule="auto"/>
        <w:sectPr>
          <w:pgSz w:w="12240" w:h="15840"/>
          <w:pgMar w:top="1360" w:right="1440" w:bottom="280" w:left="1440" w:header="720" w:footer="720" w:gutter="0"/>
          <w:cols w:space="720" w:num="1"/>
        </w:sectPr>
      </w:pPr>
    </w:p>
    <w:p w14:paraId="743D5C0A">
      <w:pPr>
        <w:pStyle w:val="4"/>
        <w:spacing w:line="254" w:lineRule="auto"/>
        <w:ind w:right="99"/>
      </w:pPr>
      <w:r>
        <w:t>Christian</w:t>
      </w:r>
      <w:r>
        <w:rPr>
          <w:spacing w:val="-3"/>
        </w:rPr>
        <w:t xml:space="preserve"> </w:t>
      </w:r>
      <w:r>
        <w:t>calling:</w:t>
      </w:r>
      <w:r>
        <w:rPr>
          <w:spacing w:val="-3"/>
        </w:rPr>
        <w:t xml:space="preserve"> </w:t>
      </w:r>
      <w:r>
        <w:t>the</w:t>
      </w:r>
      <w:r>
        <w:rPr>
          <w:spacing w:val="-3"/>
        </w:rPr>
        <w:t xml:space="preserve"> </w:t>
      </w:r>
      <w:r>
        <w:t>'working</w:t>
      </w:r>
      <w:r>
        <w:rPr>
          <w:spacing w:val="-3"/>
        </w:rPr>
        <w:t xml:space="preserve"> </w:t>
      </w:r>
      <w:r>
        <w:t>out</w:t>
      </w:r>
      <w:r>
        <w:rPr>
          <w:spacing w:val="-3"/>
        </w:rPr>
        <w:t xml:space="preserve"> </w:t>
      </w:r>
      <w:r>
        <w:t>their</w:t>
      </w:r>
      <w:r>
        <w:rPr>
          <w:spacing w:val="-3"/>
        </w:rPr>
        <w:t xml:space="preserve"> </w:t>
      </w:r>
      <w:r>
        <w:t>salvation'</w:t>
      </w:r>
      <w:r>
        <w:rPr>
          <w:spacing w:val="-3"/>
        </w:rPr>
        <w:t xml:space="preserve"> </w:t>
      </w:r>
      <w:r>
        <w:t>they</w:t>
      </w:r>
      <w:r>
        <w:rPr>
          <w:spacing w:val="-3"/>
        </w:rPr>
        <w:t xml:space="preserve"> </w:t>
      </w:r>
      <w:r>
        <w:t>hold</w:t>
      </w:r>
      <w:r>
        <w:rPr>
          <w:spacing w:val="-3"/>
        </w:rPr>
        <w:t xml:space="preserve"> </w:t>
      </w:r>
      <w:r>
        <w:t>no</w:t>
      </w:r>
      <w:r>
        <w:rPr>
          <w:spacing w:val="-3"/>
        </w:rPr>
        <w:t xml:space="preserve"> </w:t>
      </w:r>
      <w:r>
        <w:t>pains; indeed they take no pains about it. If they did perform these duties, they should find the right spending the Sabbath, not nullum</w:t>
      </w:r>
      <w:r>
        <w:rPr>
          <w:spacing w:val="40"/>
        </w:rPr>
        <w:t xml:space="preserve"> </w:t>
      </w:r>
      <w:r>
        <w:t>laborem, sed alium,—not no labour, but another kind of labour than ever they conceived. And this not opus tædii, sed gaudii. Think of</w:t>
      </w:r>
      <w:r>
        <w:rPr>
          <w:spacing w:val="40"/>
        </w:rPr>
        <w:t xml:space="preserve"> </w:t>
      </w:r>
      <w:r>
        <w:t>that sweet vicissitude of works and comforts; and breve videbitur tempus, tantis varietatibus occupatum,—that time must needs seem short that is spent in such variety of delights. It was the principal of those three faults whereof Cato professed himself to have so</w:t>
      </w:r>
      <w:r>
        <w:rPr>
          <w:spacing w:val="40"/>
        </w:rPr>
        <w:t xml:space="preserve"> </w:t>
      </w:r>
      <w:r>
        <w:t>seriously repented. One was, passing by water when he might go by land; another was, trusting a secret to a woman; but the main one was, spending an hour unprofitably. How many hours, not only on common days, but even upon the holy Sabbath, that concerns the business of our souls, have we unprofitably lavished, and yet never heartily repented them!</w:t>
      </w:r>
    </w:p>
    <w:p w14:paraId="65120F5A">
      <w:pPr>
        <w:pStyle w:val="4"/>
        <w:spacing w:before="280" w:line="254" w:lineRule="auto"/>
        <w:ind w:right="97"/>
      </w:pPr>
      <w:r>
        <w:t>(2.) The conveniency: if we go, we must have feet. All our preaching</w:t>
      </w:r>
      <w:r>
        <w:rPr>
          <w:spacing w:val="40"/>
        </w:rPr>
        <w:t xml:space="preserve"> </w:t>
      </w:r>
      <w:r>
        <w:t>is to beat the bush, put you from your coverts, and set you a-going; but now quibus pedibus?—on what feet must you go? The foot is the affection or appetite, saith St Augustine; eo feror, quocunque feror,— that carries me whithersoever I go. The foot moves the body, the affection moves the soul. The regenerate soul hath three principal faculties,</w:t>
      </w:r>
      <w:r>
        <w:rPr>
          <w:spacing w:val="-3"/>
        </w:rPr>
        <w:t xml:space="preserve"> </w:t>
      </w:r>
      <w:r>
        <w:t>as</w:t>
      </w:r>
      <w:r>
        <w:rPr>
          <w:spacing w:val="-3"/>
        </w:rPr>
        <w:t xml:space="preserve"> </w:t>
      </w:r>
      <w:r>
        <w:t>the</w:t>
      </w:r>
      <w:r>
        <w:rPr>
          <w:spacing w:val="-3"/>
        </w:rPr>
        <w:t xml:space="preserve"> </w:t>
      </w:r>
      <w:r>
        <w:t>natural</w:t>
      </w:r>
      <w:r>
        <w:rPr>
          <w:spacing w:val="-3"/>
        </w:rPr>
        <w:t xml:space="preserve"> </w:t>
      </w:r>
      <w:r>
        <w:t>body</w:t>
      </w:r>
      <w:r>
        <w:rPr>
          <w:spacing w:val="-3"/>
        </w:rPr>
        <w:t xml:space="preserve"> </w:t>
      </w:r>
      <w:r>
        <w:t>hath</w:t>
      </w:r>
      <w:r>
        <w:rPr>
          <w:spacing w:val="-3"/>
        </w:rPr>
        <w:t xml:space="preserve"> </w:t>
      </w:r>
      <w:r>
        <w:t>three</w:t>
      </w:r>
      <w:r>
        <w:rPr>
          <w:spacing w:val="-3"/>
        </w:rPr>
        <w:t xml:space="preserve"> </w:t>
      </w:r>
      <w:r>
        <w:t>semblable</w:t>
      </w:r>
      <w:r>
        <w:rPr>
          <w:spacing w:val="-3"/>
        </w:rPr>
        <w:t xml:space="preserve"> </w:t>
      </w:r>
      <w:r>
        <w:t>members:</w:t>
      </w:r>
      <w:r>
        <w:rPr>
          <w:spacing w:val="-3"/>
        </w:rPr>
        <w:t xml:space="preserve"> </w:t>
      </w:r>
      <w:r>
        <w:t>the</w:t>
      </w:r>
      <w:r>
        <w:rPr>
          <w:spacing w:val="-3"/>
        </w:rPr>
        <w:t xml:space="preserve"> </w:t>
      </w:r>
      <w:r>
        <w:t>eye, hand,</w:t>
      </w:r>
      <w:r>
        <w:rPr>
          <w:spacing w:val="-3"/>
        </w:rPr>
        <w:t xml:space="preserve"> </w:t>
      </w:r>
      <w:r>
        <w:t>and</w:t>
      </w:r>
      <w:r>
        <w:rPr>
          <w:spacing w:val="-3"/>
        </w:rPr>
        <w:t xml:space="preserve"> </w:t>
      </w:r>
      <w:r>
        <w:t>foot.</w:t>
      </w:r>
      <w:r>
        <w:rPr>
          <w:spacing w:val="-3"/>
        </w:rPr>
        <w:t xml:space="preserve"> </w:t>
      </w:r>
      <w:r>
        <w:t>In</w:t>
      </w:r>
      <w:r>
        <w:rPr>
          <w:spacing w:val="-3"/>
        </w:rPr>
        <w:t xml:space="preserve"> </w:t>
      </w:r>
      <w:r>
        <w:t>the</w:t>
      </w:r>
      <w:r>
        <w:rPr>
          <w:spacing w:val="-3"/>
        </w:rPr>
        <w:t xml:space="preserve"> </w:t>
      </w:r>
      <w:r>
        <w:t>soul</w:t>
      </w:r>
      <w:r>
        <w:rPr>
          <w:spacing w:val="-3"/>
        </w:rPr>
        <w:t xml:space="preserve"> </w:t>
      </w:r>
      <w:r>
        <w:t>the</w:t>
      </w:r>
      <w:r>
        <w:rPr>
          <w:spacing w:val="-3"/>
        </w:rPr>
        <w:t xml:space="preserve"> </w:t>
      </w:r>
      <w:r>
        <w:t>eye</w:t>
      </w:r>
      <w:r>
        <w:rPr>
          <w:spacing w:val="-3"/>
        </w:rPr>
        <w:t xml:space="preserve"> </w:t>
      </w:r>
      <w:r>
        <w:t>is</w:t>
      </w:r>
      <w:r>
        <w:rPr>
          <w:spacing w:val="-3"/>
        </w:rPr>
        <w:t xml:space="preserve"> </w:t>
      </w:r>
      <w:r>
        <w:t>knowledge,</w:t>
      </w:r>
      <w:r>
        <w:rPr>
          <w:spacing w:val="-3"/>
        </w:rPr>
        <w:t xml:space="preserve"> </w:t>
      </w:r>
      <w:r>
        <w:t>the</w:t>
      </w:r>
      <w:r>
        <w:rPr>
          <w:spacing w:val="-3"/>
        </w:rPr>
        <w:t xml:space="preserve"> </w:t>
      </w:r>
      <w:r>
        <w:t>hand</w:t>
      </w:r>
      <w:r>
        <w:rPr>
          <w:spacing w:val="-3"/>
        </w:rPr>
        <w:t xml:space="preserve"> </w:t>
      </w:r>
      <w:r>
        <w:t>is</w:t>
      </w:r>
      <w:r>
        <w:rPr>
          <w:spacing w:val="-3"/>
        </w:rPr>
        <w:t xml:space="preserve"> </w:t>
      </w:r>
      <w:r>
        <w:t>faith,</w:t>
      </w:r>
      <w:r>
        <w:rPr>
          <w:spacing w:val="-3"/>
        </w:rPr>
        <w:t xml:space="preserve"> </w:t>
      </w:r>
      <w:r>
        <w:t>the foot is obedience. The soul without knowledge is like Bartimeus, blind; without faith, like the man with the withered hand; without obedience, like Mephibosheth, lame.</w:t>
      </w:r>
    </w:p>
    <w:p w14:paraId="511F5796">
      <w:pPr>
        <w:pStyle w:val="4"/>
        <w:spacing w:before="285" w:line="254" w:lineRule="auto"/>
        <w:ind w:right="107"/>
      </w:pPr>
      <w:r>
        <w:t>True Christians are not monopodes, one-footed; the Apostle speaks in the plural number, of their feet: 'Stand, having your feet shod with the preparation of the gospel of peace,' Eph. 6:15. He meant not corporal feet: the soul must therefore have spiritual feet, like the body's, for number, for nature:—</w:t>
      </w:r>
    </w:p>
    <w:p w14:paraId="1C9048D8">
      <w:pPr>
        <w:pStyle w:val="4"/>
        <w:spacing w:before="294" w:line="254" w:lineRule="auto"/>
        <w:ind w:right="100"/>
      </w:pPr>
      <w:r>
        <w:t>[1.] For number; the body hath two feet, so hath the soul—affection and</w:t>
      </w:r>
      <w:r>
        <w:rPr>
          <w:spacing w:val="53"/>
        </w:rPr>
        <w:t xml:space="preserve"> </w:t>
      </w:r>
      <w:r>
        <w:t>action,</w:t>
      </w:r>
      <w:r>
        <w:rPr>
          <w:spacing w:val="53"/>
        </w:rPr>
        <w:t xml:space="preserve"> </w:t>
      </w:r>
      <w:r>
        <w:t>desiring</w:t>
      </w:r>
      <w:r>
        <w:rPr>
          <w:spacing w:val="53"/>
        </w:rPr>
        <w:t xml:space="preserve"> </w:t>
      </w:r>
      <w:r>
        <w:t>and</w:t>
      </w:r>
      <w:r>
        <w:rPr>
          <w:spacing w:val="53"/>
        </w:rPr>
        <w:t xml:space="preserve"> </w:t>
      </w:r>
      <w:r>
        <w:t>doing.</w:t>
      </w:r>
      <w:r>
        <w:rPr>
          <w:spacing w:val="53"/>
        </w:rPr>
        <w:t xml:space="preserve"> </w:t>
      </w:r>
      <w:r>
        <w:t>The</w:t>
      </w:r>
      <w:r>
        <w:rPr>
          <w:spacing w:val="53"/>
        </w:rPr>
        <w:t xml:space="preserve"> </w:t>
      </w:r>
      <w:r>
        <w:t>former,</w:t>
      </w:r>
      <w:r>
        <w:rPr>
          <w:spacing w:val="53"/>
        </w:rPr>
        <w:t xml:space="preserve"> </w:t>
      </w:r>
      <w:r>
        <w:t>that</w:t>
      </w:r>
      <w:r>
        <w:rPr>
          <w:spacing w:val="53"/>
        </w:rPr>
        <w:t xml:space="preserve"> </w:t>
      </w:r>
      <w:r>
        <w:t>puts</w:t>
      </w:r>
      <w:r>
        <w:rPr>
          <w:spacing w:val="53"/>
        </w:rPr>
        <w:t xml:space="preserve"> </w:t>
      </w:r>
      <w:r>
        <w:t>forward</w:t>
      </w:r>
      <w:r>
        <w:rPr>
          <w:spacing w:val="53"/>
        </w:rPr>
        <w:t xml:space="preserve"> </w:t>
      </w:r>
      <w:r>
        <w:rPr>
          <w:spacing w:val="-5"/>
        </w:rPr>
        <w:t>the</w:t>
      </w:r>
    </w:p>
    <w:p w14:paraId="0FB01D2F">
      <w:pPr>
        <w:pStyle w:val="4"/>
        <w:spacing w:after="0" w:line="254" w:lineRule="auto"/>
        <w:sectPr>
          <w:pgSz w:w="12240" w:h="15840"/>
          <w:pgMar w:top="1360" w:right="1440" w:bottom="280" w:left="1440" w:header="720" w:footer="720" w:gutter="0"/>
          <w:cols w:space="720" w:num="1"/>
        </w:sectPr>
      </w:pPr>
    </w:p>
    <w:p w14:paraId="0FF7957C">
      <w:pPr>
        <w:pStyle w:val="4"/>
        <w:spacing w:line="254" w:lineRule="auto"/>
      </w:pPr>
      <w:r>
        <w:t>soul, is a hopeful affection. One said, Hope is a foot, pes spes; but hope is rather a nerve that strengthens the motion of this foot, than the foot itself. The latter is action, or operative obedience; that</w:t>
      </w:r>
      <w:r>
        <w:rPr>
          <w:spacing w:val="40"/>
        </w:rPr>
        <w:t xml:space="preserve"> </w:t>
      </w:r>
      <w:r>
        <w:t xml:space="preserve">rightly walks in the blessed way of holiness. 'I desire to do thy will, O my God,' Ps. 40:8; there is the foot of affection. 'I will run the way of thy commandments,' Ps. 119:32; there is the foot of action. 'I have longed for thy precepts,' ver. 40; there is the foot of desiring. 'I turned my feet unto thy testimonies,' ver. 59; there is the foot of </w:t>
      </w:r>
      <w:r>
        <w:rPr>
          <w:spacing w:val="-2"/>
        </w:rPr>
        <w:t>obeying.</w:t>
      </w:r>
    </w:p>
    <w:p w14:paraId="17ECC2BE">
      <w:pPr>
        <w:pStyle w:val="4"/>
        <w:spacing w:before="288" w:line="254" w:lineRule="auto"/>
        <w:ind w:right="108"/>
      </w:pPr>
      <w:r>
        <w:t>[2.]</w:t>
      </w:r>
      <w:r>
        <w:rPr>
          <w:spacing w:val="-2"/>
        </w:rPr>
        <w:t xml:space="preserve"> </w:t>
      </w:r>
      <w:r>
        <w:t>For</w:t>
      </w:r>
      <w:r>
        <w:rPr>
          <w:spacing w:val="-2"/>
        </w:rPr>
        <w:t xml:space="preserve"> </w:t>
      </w:r>
      <w:r>
        <w:t>nature;</w:t>
      </w:r>
      <w:r>
        <w:rPr>
          <w:spacing w:val="-2"/>
        </w:rPr>
        <w:t xml:space="preserve"> </w:t>
      </w:r>
      <w:r>
        <w:t>they</w:t>
      </w:r>
      <w:r>
        <w:rPr>
          <w:spacing w:val="-2"/>
        </w:rPr>
        <w:t xml:space="preserve"> </w:t>
      </w:r>
      <w:r>
        <w:t>are</w:t>
      </w:r>
      <w:r>
        <w:rPr>
          <w:spacing w:val="-2"/>
        </w:rPr>
        <w:t xml:space="preserve"> </w:t>
      </w:r>
      <w:r>
        <w:t>fitly</w:t>
      </w:r>
      <w:r>
        <w:rPr>
          <w:spacing w:val="-2"/>
        </w:rPr>
        <w:t xml:space="preserve"> </w:t>
      </w:r>
      <w:r>
        <w:t>compared</w:t>
      </w:r>
      <w:r>
        <w:rPr>
          <w:spacing w:val="-2"/>
        </w:rPr>
        <w:t xml:space="preserve"> </w:t>
      </w:r>
      <w:r>
        <w:t>to</w:t>
      </w:r>
      <w:r>
        <w:rPr>
          <w:spacing w:val="-2"/>
        </w:rPr>
        <w:t xml:space="preserve"> </w:t>
      </w:r>
      <w:r>
        <w:t>feet,</w:t>
      </w:r>
      <w:r>
        <w:rPr>
          <w:spacing w:val="-2"/>
        </w:rPr>
        <w:t xml:space="preserve"> </w:t>
      </w:r>
      <w:r>
        <w:t>and</w:t>
      </w:r>
      <w:r>
        <w:rPr>
          <w:spacing w:val="-2"/>
        </w:rPr>
        <w:t xml:space="preserve"> </w:t>
      </w:r>
      <w:r>
        <w:t>that,</w:t>
      </w:r>
      <w:r>
        <w:rPr>
          <w:spacing w:val="-2"/>
        </w:rPr>
        <w:t xml:space="preserve"> </w:t>
      </w:r>
      <w:r>
        <w:t>ratione</w:t>
      </w:r>
      <w:r>
        <w:rPr>
          <w:spacing w:val="-2"/>
        </w:rPr>
        <w:t xml:space="preserve"> </w:t>
      </w:r>
      <w:r>
        <w:t>situs et transitus,—for placing and for passing.</w:t>
      </w:r>
    </w:p>
    <w:p w14:paraId="1B6BABEC">
      <w:pPr>
        <w:pStyle w:val="4"/>
        <w:spacing w:before="297" w:line="254" w:lineRule="auto"/>
        <w:ind w:right="97"/>
      </w:pPr>
      <w:r>
        <w:t>For site, or placing; the feet are the lower parts of the body, so are affections of the soul. The head is the directer, the foot the carrier: the feet help the head, the head guides the feet. The understanding and affection are like the blind man and the lame: the lame hath eyes but no feet; the blind hath feet but no eyes. But whiles the blind carries the lame, and the lame directs the blind, both may come to their journey's end. The understanding sees well, but of itself cannot go; the affection is able to go, but of himself cannot see: let the one direct well, the other walk after that direction, and they will bring the soul to heaven.</w:t>
      </w:r>
    </w:p>
    <w:p w14:paraId="64DD54B9">
      <w:pPr>
        <w:pStyle w:val="4"/>
        <w:spacing w:before="287" w:line="254" w:lineRule="auto"/>
        <w:ind w:right="97"/>
      </w:pPr>
      <w:r>
        <w:t>For transition, or passing; as the feet corporally, so these spiritually, move and conduct the man from place to place. Indeed, 'none can come to the Son unless the Father draw him,' John 6:44; but when</w:t>
      </w:r>
      <w:r>
        <w:rPr>
          <w:spacing w:val="40"/>
        </w:rPr>
        <w:t xml:space="preserve"> </w:t>
      </w:r>
      <w:r>
        <w:t>he hath given us feet, he looks we should go. 'He that hath ears to hear, let him hear;' he that hath hands, let him work; he that hath feet, let him go. Hence is that exhortation, 'Draw near to God, and he will draw near to you,' James 4:8. In this footmanship there is terminus a quo recedimus, terminus ad quem accedimus, motus per quem procedimus,—from the ways of darkness, to the fruition of light, to the conversation in light. From darkness exterior, interior, inferior. Outward: this land is full of darkness, fraught operibus tenebrarum,</w:t>
      </w:r>
      <w:r>
        <w:rPr>
          <w:spacing w:val="30"/>
        </w:rPr>
        <w:t xml:space="preserve">  </w:t>
      </w:r>
      <w:r>
        <w:t>with</w:t>
      </w:r>
      <w:r>
        <w:rPr>
          <w:spacing w:val="31"/>
        </w:rPr>
        <w:t xml:space="preserve">  </w:t>
      </w:r>
      <w:r>
        <w:t>the</w:t>
      </w:r>
      <w:r>
        <w:rPr>
          <w:spacing w:val="31"/>
        </w:rPr>
        <w:t xml:space="preserve">  </w:t>
      </w:r>
      <w:r>
        <w:t>works</w:t>
      </w:r>
      <w:r>
        <w:rPr>
          <w:spacing w:val="31"/>
        </w:rPr>
        <w:t xml:space="preserve">  </w:t>
      </w:r>
      <w:r>
        <w:t>of</w:t>
      </w:r>
      <w:r>
        <w:rPr>
          <w:spacing w:val="31"/>
        </w:rPr>
        <w:t xml:space="preserve">  </w:t>
      </w:r>
      <w:r>
        <w:t>darkness.</w:t>
      </w:r>
      <w:r>
        <w:rPr>
          <w:spacing w:val="30"/>
        </w:rPr>
        <w:t xml:space="preserve">  </w:t>
      </w:r>
      <w:r>
        <w:t>Inward:</w:t>
      </w:r>
      <w:r>
        <w:rPr>
          <w:spacing w:val="31"/>
        </w:rPr>
        <w:t xml:space="preserve">  </w:t>
      </w:r>
      <w:r>
        <w:t>'Having</w:t>
      </w:r>
      <w:r>
        <w:rPr>
          <w:spacing w:val="31"/>
        </w:rPr>
        <w:t xml:space="preserve">  </w:t>
      </w:r>
      <w:r>
        <w:rPr>
          <w:spacing w:val="-5"/>
        </w:rPr>
        <w:t>the</w:t>
      </w:r>
    </w:p>
    <w:p w14:paraId="7280C952">
      <w:pPr>
        <w:pStyle w:val="4"/>
        <w:spacing w:after="0" w:line="254" w:lineRule="auto"/>
        <w:sectPr>
          <w:pgSz w:w="12240" w:h="15840"/>
          <w:pgMar w:top="1360" w:right="1440" w:bottom="280" w:left="1440" w:header="720" w:footer="720" w:gutter="0"/>
          <w:cols w:space="720" w:num="1"/>
        </w:sectPr>
      </w:pPr>
    </w:p>
    <w:p w14:paraId="087C7F15">
      <w:pPr>
        <w:pStyle w:val="4"/>
        <w:spacing w:line="252" w:lineRule="auto"/>
      </w:pPr>
      <w:r>
        <w:t>understanding darkened, being alienated from the life of God through the ignorance that is in them, and because of the blindness of their heart,' Eph. 4:18. Outer darkness, that which Christ calls τ</w:t>
      </w:r>
      <w:r>
        <w:rPr>
          <w:rFonts w:ascii="Microsoft Sans Serif" w:hAnsi="Microsoft Sans Serif"/>
        </w:rPr>
        <w:t xml:space="preserve">ὸ </w:t>
      </w:r>
      <w:r>
        <w:t>σκότος τ</w:t>
      </w:r>
      <w:r>
        <w:rPr>
          <w:rFonts w:ascii="Microsoft Sans Serif" w:hAnsi="Microsoft Sans Serif"/>
        </w:rPr>
        <w:t>ὸ ἐ</w:t>
      </w:r>
      <w:r>
        <w:t>ξώτερον, Matt. 22:13, or lower darkness: 'He hath reserved</w:t>
      </w:r>
      <w:r>
        <w:rPr>
          <w:spacing w:val="31"/>
        </w:rPr>
        <w:t xml:space="preserve"> </w:t>
      </w:r>
      <w:r>
        <w:t>the</w:t>
      </w:r>
      <w:r>
        <w:rPr>
          <w:spacing w:val="31"/>
        </w:rPr>
        <w:t xml:space="preserve"> </w:t>
      </w:r>
      <w:r>
        <w:t>lost</w:t>
      </w:r>
      <w:r>
        <w:rPr>
          <w:spacing w:val="31"/>
        </w:rPr>
        <w:t xml:space="preserve"> </w:t>
      </w:r>
      <w:r>
        <w:t>angels</w:t>
      </w:r>
      <w:r>
        <w:rPr>
          <w:spacing w:val="31"/>
        </w:rPr>
        <w:t xml:space="preserve"> </w:t>
      </w:r>
      <w:r>
        <w:t>in</w:t>
      </w:r>
      <w:r>
        <w:rPr>
          <w:spacing w:val="31"/>
        </w:rPr>
        <w:t xml:space="preserve"> </w:t>
      </w:r>
      <w:r>
        <w:t>everlasting</w:t>
      </w:r>
      <w:r>
        <w:rPr>
          <w:spacing w:val="31"/>
        </w:rPr>
        <w:t xml:space="preserve"> </w:t>
      </w:r>
      <w:r>
        <w:t>chains</w:t>
      </w:r>
      <w:r>
        <w:rPr>
          <w:spacing w:val="31"/>
        </w:rPr>
        <w:t xml:space="preserve"> </w:t>
      </w:r>
      <w:r>
        <w:t>under</w:t>
      </w:r>
      <w:r>
        <w:rPr>
          <w:spacing w:val="31"/>
        </w:rPr>
        <w:t xml:space="preserve"> </w:t>
      </w:r>
      <w:r>
        <w:t>darkness,'</w:t>
      </w:r>
      <w:r>
        <w:rPr>
          <w:spacing w:val="31"/>
        </w:rPr>
        <w:t xml:space="preserve"> </w:t>
      </w:r>
      <w:r>
        <w:rPr>
          <w:spacing w:val="-4"/>
        </w:rPr>
        <w:t>Jude</w:t>
      </w:r>
    </w:p>
    <w:p w14:paraId="56AF3BAE">
      <w:pPr>
        <w:pStyle w:val="4"/>
        <w:spacing w:before="7" w:line="254" w:lineRule="auto"/>
      </w:pPr>
      <w:r>
        <w:t>6. Unto light external, internal, eternal. Outward light: 'Thy word is a lamp unto my feet, and a light unto my path,' Ps. 119:105. Inward light: 'In the hidden parts thou shalt make me to know wisdom,' Ps. 51:6. Everlasting light: 'They shall shine as the brightness of the firmament, and as the stars for ever and ever,' Dan. 12:3. Blessed feet! that carry us to 'that light which lighteneth every man that cometh into the world,' John 1:8; and to the beams of that sun which 'gives light to them that sit in darkness and in the shadow of death,' Luke 1:79. Happy feet! they shall be guided 'into the way of peace.' Look to thy foot wheresoever thou treadest; beware the gardens of temporal pleasures: Est aliquid quod in ipsis floribus angat. It is worse going on fertile ground than on barren: the smooth ways of prosperity are slippery, in rough afflictions we may take sure footing. Let your feet be shod, saith Paul, your affections restrained; bar lust of her vain objects, turn her from earth to heaven. Set her a- travelling, not after riches, but graces. Keep the foot of desire still going, but put it in the right way, direct it to everlasting blessedness. And this is—</w:t>
      </w:r>
    </w:p>
    <w:p w14:paraId="439E296A">
      <w:pPr>
        <w:pStyle w:val="4"/>
        <w:spacing w:before="276" w:line="254" w:lineRule="auto"/>
      </w:pPr>
      <w:r>
        <w:t>(3.) The end whither we must go: to perfection. Thou hast done well, yet go on still. Nihil præsumitur actum, dum superest aliquid ad agendum,—Nothing</w:t>
      </w:r>
      <w:r>
        <w:rPr>
          <w:spacing w:val="-4"/>
        </w:rPr>
        <w:t xml:space="preserve"> </w:t>
      </w:r>
      <w:r>
        <w:t>is</w:t>
      </w:r>
      <w:r>
        <w:rPr>
          <w:spacing w:val="-4"/>
        </w:rPr>
        <w:t xml:space="preserve"> </w:t>
      </w:r>
      <w:r>
        <w:t>said</w:t>
      </w:r>
      <w:r>
        <w:rPr>
          <w:spacing w:val="-4"/>
        </w:rPr>
        <w:t xml:space="preserve"> </w:t>
      </w:r>
      <w:r>
        <w:t>to</w:t>
      </w:r>
      <w:r>
        <w:rPr>
          <w:spacing w:val="-4"/>
        </w:rPr>
        <w:t xml:space="preserve"> </w:t>
      </w:r>
      <w:r>
        <w:t>be</w:t>
      </w:r>
      <w:r>
        <w:rPr>
          <w:spacing w:val="-4"/>
        </w:rPr>
        <w:t xml:space="preserve"> </w:t>
      </w:r>
      <w:r>
        <w:t>done,</w:t>
      </w:r>
      <w:r>
        <w:rPr>
          <w:spacing w:val="-4"/>
        </w:rPr>
        <w:t xml:space="preserve"> </w:t>
      </w:r>
      <w:r>
        <w:t>whiles</w:t>
      </w:r>
      <w:r>
        <w:rPr>
          <w:spacing w:val="-4"/>
        </w:rPr>
        <w:t xml:space="preserve"> </w:t>
      </w:r>
      <w:r>
        <w:t>any</w:t>
      </w:r>
      <w:r>
        <w:rPr>
          <w:spacing w:val="-4"/>
        </w:rPr>
        <w:t xml:space="preserve"> </w:t>
      </w:r>
      <w:r>
        <w:t>part</w:t>
      </w:r>
      <w:r>
        <w:rPr>
          <w:spacing w:val="-4"/>
        </w:rPr>
        <w:t xml:space="preserve"> </w:t>
      </w:r>
      <w:r>
        <w:t>remains</w:t>
      </w:r>
      <w:r>
        <w:rPr>
          <w:spacing w:val="-4"/>
        </w:rPr>
        <w:t xml:space="preserve"> </w:t>
      </w:r>
      <w:r>
        <w:t>to</w:t>
      </w:r>
      <w:r>
        <w:rPr>
          <w:spacing w:val="-4"/>
        </w:rPr>
        <w:t xml:space="preserve"> </w:t>
      </w:r>
      <w:r>
        <w:t>do. No man can go too far in goodness. Nimis justus, et nimis sapiens potes esse, non nimis bonus,—Thou mayest be too just, thou mayest be too wise, but thou canst never be too good. Summæ religionis est, imitari quem colis,—It is a true height of religion, to be a follower of that God of whom thou art a worshipper. Come so nigh to God as possibly thou canst, in imitation, not of his power, wisdom, majesty, but of his mercy. 'Be holy, as the Lord is holy,' 1 Pet. 1:16; 'Be merciful, as your heavenly Father is merciful,' Luke 6:36. The going on</w:t>
      </w:r>
      <w:r>
        <w:rPr>
          <w:spacing w:val="4"/>
        </w:rPr>
        <w:t xml:space="preserve"> </w:t>
      </w:r>
      <w:r>
        <w:t>forward</w:t>
      </w:r>
      <w:r>
        <w:rPr>
          <w:spacing w:val="4"/>
        </w:rPr>
        <w:t xml:space="preserve"> </w:t>
      </w:r>
      <w:r>
        <w:t>to</w:t>
      </w:r>
      <w:r>
        <w:rPr>
          <w:spacing w:val="4"/>
        </w:rPr>
        <w:t xml:space="preserve"> </w:t>
      </w:r>
      <w:r>
        <w:t>this</w:t>
      </w:r>
      <w:r>
        <w:rPr>
          <w:spacing w:val="4"/>
        </w:rPr>
        <w:t xml:space="preserve"> </w:t>
      </w:r>
      <w:r>
        <w:t>perfection</w:t>
      </w:r>
      <w:r>
        <w:rPr>
          <w:spacing w:val="4"/>
        </w:rPr>
        <w:t xml:space="preserve"> </w:t>
      </w:r>
      <w:r>
        <w:t>shall</w:t>
      </w:r>
      <w:r>
        <w:rPr>
          <w:spacing w:val="4"/>
        </w:rPr>
        <w:t xml:space="preserve"> </w:t>
      </w:r>
      <w:r>
        <w:t>not</w:t>
      </w:r>
      <w:r>
        <w:rPr>
          <w:spacing w:val="4"/>
        </w:rPr>
        <w:t xml:space="preserve"> </w:t>
      </w:r>
      <w:r>
        <w:t>displease</w:t>
      </w:r>
      <w:r>
        <w:rPr>
          <w:spacing w:val="4"/>
        </w:rPr>
        <w:t xml:space="preserve"> </w:t>
      </w:r>
      <w:r>
        <w:t>him,</w:t>
      </w:r>
      <w:r>
        <w:rPr>
          <w:spacing w:val="4"/>
        </w:rPr>
        <w:t xml:space="preserve"> </w:t>
      </w:r>
      <w:r>
        <w:t>but</w:t>
      </w:r>
      <w:r>
        <w:rPr>
          <w:spacing w:val="4"/>
        </w:rPr>
        <w:t xml:space="preserve"> </w:t>
      </w:r>
      <w:r>
        <w:t>crown</w:t>
      </w:r>
      <w:r>
        <w:rPr>
          <w:spacing w:val="4"/>
        </w:rPr>
        <w:t xml:space="preserve"> </w:t>
      </w:r>
      <w:r>
        <w:rPr>
          <w:spacing w:val="-2"/>
        </w:rPr>
        <w:t>thee.</w:t>
      </w:r>
    </w:p>
    <w:p w14:paraId="21702FA4">
      <w:pPr>
        <w:pStyle w:val="4"/>
        <w:spacing w:after="0" w:line="254" w:lineRule="auto"/>
        <w:sectPr>
          <w:pgSz w:w="12240" w:h="15840"/>
          <w:pgMar w:top="1360" w:right="1440" w:bottom="280" w:left="1440" w:header="720" w:footer="720" w:gutter="0"/>
          <w:cols w:space="720" w:num="1"/>
        </w:sectPr>
      </w:pPr>
    </w:p>
    <w:p w14:paraId="36EFA1F8">
      <w:pPr>
        <w:pStyle w:val="4"/>
        <w:spacing w:line="254" w:lineRule="auto"/>
        <w:ind w:right="110"/>
      </w:pPr>
      <w:r>
        <w:t>Give not over this going, until with St Paul thou have quite 'finished thy course,' 2 Tim. 4:7.</w:t>
      </w:r>
    </w:p>
    <w:p w14:paraId="531C87BD">
      <w:pPr>
        <w:pStyle w:val="4"/>
        <w:spacing w:before="297" w:line="254" w:lineRule="auto"/>
        <w:ind w:right="97"/>
      </w:pPr>
      <w:r>
        <w:t>Aim at perfection, shoot at this mark, though thou cannot reach it. When the wrestling angel said to Jacob, 'Let me go, for the day breaketh,' he answered, 'I will not let thee go except thou bless me,' Gen. 32:26. Happy perseverance! 'When I caught him whom my soul loved, I held him, and would not let him go,' Cant. 3:4. O sweet</w:t>
      </w:r>
      <w:r>
        <w:rPr>
          <w:spacing w:val="40"/>
        </w:rPr>
        <w:t xml:space="preserve"> </w:t>
      </w:r>
      <w:r>
        <w:t>Jesus! who would let thee go, qui tenes tenentem, apprehendentem fortificas, fortificatum confirmas, confirmatum perficis, perfectum coronas,*—thou that holdest him that holdeth thee, that strengthenest him that trusteth thee, confirmest whom thou hast strengthened, perfectest whom thou hast confirmed, and crownest whom thou hast perfected? In the behalf of this continuance, the Holy Ghost gives those exhortations: 'Hold fast, stand fast;' 'Hold that thou hast, that no man take thy crown,' Rev. 3:11. The same to the</w:t>
      </w:r>
      <w:r>
        <w:rPr>
          <w:spacing w:val="-1"/>
        </w:rPr>
        <w:t xml:space="preserve"> </w:t>
      </w:r>
      <w:r>
        <w:t>church</w:t>
      </w:r>
      <w:r>
        <w:rPr>
          <w:spacing w:val="-1"/>
        </w:rPr>
        <w:t xml:space="preserve"> </w:t>
      </w:r>
      <w:r>
        <w:t>of</w:t>
      </w:r>
      <w:r>
        <w:rPr>
          <w:spacing w:val="-1"/>
        </w:rPr>
        <w:t xml:space="preserve"> </w:t>
      </w:r>
      <w:r>
        <w:t>Thyatira:</w:t>
      </w:r>
      <w:r>
        <w:rPr>
          <w:spacing w:val="-1"/>
        </w:rPr>
        <w:t xml:space="preserve"> </w:t>
      </w:r>
      <w:r>
        <w:t>Tene</w:t>
      </w:r>
      <w:r>
        <w:rPr>
          <w:spacing w:val="-1"/>
        </w:rPr>
        <w:t xml:space="preserve"> </w:t>
      </w:r>
      <w:r>
        <w:t>quod</w:t>
      </w:r>
      <w:r>
        <w:rPr>
          <w:spacing w:val="-1"/>
        </w:rPr>
        <w:t xml:space="preserve"> </w:t>
      </w:r>
      <w:r>
        <w:t>habes,</w:t>
      </w:r>
      <w:r>
        <w:rPr>
          <w:spacing w:val="-1"/>
        </w:rPr>
        <w:t xml:space="preserve"> </w:t>
      </w:r>
      <w:r>
        <w:t>Rev.</w:t>
      </w:r>
      <w:r>
        <w:rPr>
          <w:spacing w:val="-1"/>
        </w:rPr>
        <w:t xml:space="preserve"> </w:t>
      </w:r>
      <w:r>
        <w:t>2:25.</w:t>
      </w:r>
      <w:r>
        <w:rPr>
          <w:spacing w:val="-1"/>
        </w:rPr>
        <w:t xml:space="preserve"> </w:t>
      </w:r>
      <w:r>
        <w:t>'Stand</w:t>
      </w:r>
      <w:r>
        <w:rPr>
          <w:spacing w:val="-1"/>
        </w:rPr>
        <w:t xml:space="preserve"> </w:t>
      </w:r>
      <w:r>
        <w:t>fast</w:t>
      </w:r>
      <w:r>
        <w:rPr>
          <w:spacing w:val="-1"/>
        </w:rPr>
        <w:t xml:space="preserve"> </w:t>
      </w:r>
      <w:r>
        <w:t>in</w:t>
      </w:r>
      <w:r>
        <w:rPr>
          <w:spacing w:val="-1"/>
        </w:rPr>
        <w:t xml:space="preserve"> </w:t>
      </w:r>
      <w:r>
        <w:t>the liberty wherewith Christ hath made us free,' Gal. 5:1. It is an ill hearing, 'Ye,' not do, but 'did run well,' ver. 7. The prophet in his threnes weeps that 'they which were brought up in scarlet, embrace dunghills,' Lam. 4:5. It is just matter of lamentation, when souls which have been clad with zeal as with scarlet, constantly forward for the glory of God, fall to such apostasy as with Demas to embrace the dunghill of this world, and with an avarous hausture to lick up the mud of corruption.</w:t>
      </w:r>
    </w:p>
    <w:p w14:paraId="5EB4A556">
      <w:pPr>
        <w:pStyle w:val="4"/>
        <w:spacing w:before="271" w:line="254" w:lineRule="auto"/>
        <w:ind w:right="97"/>
      </w:pPr>
      <w:r>
        <w:t>Joseph had a coat reaching down to his feet: our religion must be such a garment, neither too scant to cover, nor too short to continue ad ultimum, to the last day of our temporary breath. 'Be thou faithful unto the death, and I will give thee the crown of life,' Rev. 2:10: this crown is promised to a good beginning, but performed to a good ending. Strive to 'comprehend with all saints what is the breadth,</w:t>
      </w:r>
      <w:r>
        <w:rPr>
          <w:spacing w:val="40"/>
        </w:rPr>
        <w:t xml:space="preserve"> </w:t>
      </w:r>
      <w:r>
        <w:t>and length, and depth, and height,' Eph. 3:18. If we can comprehend with the saints, not only the height of hope, the depth of faith, the breadth of charity, but also the length of continuance, we are blessed for</w:t>
      </w:r>
      <w:r>
        <w:rPr>
          <w:spacing w:val="12"/>
        </w:rPr>
        <w:t xml:space="preserve"> </w:t>
      </w:r>
      <w:r>
        <w:t>ever.</w:t>
      </w:r>
      <w:r>
        <w:rPr>
          <w:spacing w:val="12"/>
        </w:rPr>
        <w:t xml:space="preserve"> </w:t>
      </w:r>
      <w:r>
        <w:t>Even</w:t>
      </w:r>
      <w:r>
        <w:rPr>
          <w:spacing w:val="12"/>
        </w:rPr>
        <w:t xml:space="preserve"> </w:t>
      </w:r>
      <w:r>
        <w:t>the</w:t>
      </w:r>
      <w:r>
        <w:rPr>
          <w:spacing w:val="12"/>
        </w:rPr>
        <w:t xml:space="preserve"> </w:t>
      </w:r>
      <w:r>
        <w:t>tired</w:t>
      </w:r>
      <w:r>
        <w:rPr>
          <w:spacing w:val="12"/>
        </w:rPr>
        <w:t xml:space="preserve"> </w:t>
      </w:r>
      <w:r>
        <w:t>horse,</w:t>
      </w:r>
      <w:r>
        <w:rPr>
          <w:spacing w:val="12"/>
        </w:rPr>
        <w:t xml:space="preserve"> </w:t>
      </w:r>
      <w:r>
        <w:t>when</w:t>
      </w:r>
      <w:r>
        <w:rPr>
          <w:spacing w:val="12"/>
        </w:rPr>
        <w:t xml:space="preserve"> </w:t>
      </w:r>
      <w:r>
        <w:t>he</w:t>
      </w:r>
      <w:r>
        <w:rPr>
          <w:spacing w:val="12"/>
        </w:rPr>
        <w:t xml:space="preserve"> </w:t>
      </w:r>
      <w:r>
        <w:t>comes</w:t>
      </w:r>
      <w:r>
        <w:rPr>
          <w:spacing w:val="12"/>
        </w:rPr>
        <w:t xml:space="preserve"> </w:t>
      </w:r>
      <w:r>
        <w:t>near</w:t>
      </w:r>
      <w:r>
        <w:rPr>
          <w:spacing w:val="12"/>
        </w:rPr>
        <w:t xml:space="preserve"> </w:t>
      </w:r>
      <w:r>
        <w:t>home,</w:t>
      </w:r>
      <w:r>
        <w:rPr>
          <w:spacing w:val="12"/>
        </w:rPr>
        <w:t xml:space="preserve"> </w:t>
      </w:r>
      <w:r>
        <w:t>mends</w:t>
      </w:r>
      <w:r>
        <w:rPr>
          <w:spacing w:val="12"/>
        </w:rPr>
        <w:t xml:space="preserve"> </w:t>
      </w:r>
      <w:r>
        <w:rPr>
          <w:spacing w:val="-5"/>
        </w:rPr>
        <w:t>his</w:t>
      </w:r>
    </w:p>
    <w:p w14:paraId="43B3A358">
      <w:pPr>
        <w:pStyle w:val="4"/>
        <w:spacing w:after="0" w:line="254" w:lineRule="auto"/>
        <w:sectPr>
          <w:pgSz w:w="12240" w:h="15840"/>
          <w:pgMar w:top="1360" w:right="1440" w:bottom="280" w:left="1440" w:header="720" w:footer="720" w:gutter="0"/>
          <w:cols w:space="720" w:num="1"/>
        </w:sectPr>
      </w:pPr>
    </w:p>
    <w:p w14:paraId="181D132C">
      <w:pPr>
        <w:pStyle w:val="4"/>
        <w:spacing w:line="254" w:lineRule="auto"/>
      </w:pPr>
      <w:r>
        <w:t>pace: be good always, without weariness, but best at last; that the nearer thou comest to the end of thy days, the nearer thou mayest be to the end of thy hopes, the salvation of thy soul. Omnis cœlestis curia nos expectat, desideremus eam quanto possumus desiderio,*— The whole court of heaven waits for us; let us long for that blessed society with a hearty affection. The saints look for our coming, desiring to have the number of the elect fulfilled; the angels blush when they see us stumble, grieve when we fall, clap their wings with joy when we go cheerfully forward; our Saviour Christ stands on the battlements of heaven, and with the hand of help and comfort wafteth us to him. When a noble soldier in a foreign land hath achieved brave designs, won honourable victories, subdued dangerous adversaries, and with worthy chivalry hath renowned his king and country; home he comes, the king sends for him to court, and there in open audience of his noble courtiers, gives him words of grace,</w:t>
      </w:r>
      <w:r>
        <w:rPr>
          <w:spacing w:val="-3"/>
        </w:rPr>
        <w:t xml:space="preserve"> </w:t>
      </w:r>
      <w:r>
        <w:t>commendeth,</w:t>
      </w:r>
      <w:r>
        <w:rPr>
          <w:spacing w:val="-3"/>
        </w:rPr>
        <w:t xml:space="preserve"> </w:t>
      </w:r>
      <w:r>
        <w:t>and</w:t>
      </w:r>
      <w:r>
        <w:rPr>
          <w:spacing w:val="-3"/>
        </w:rPr>
        <w:t xml:space="preserve"> </w:t>
      </w:r>
      <w:r>
        <w:t>(which</w:t>
      </w:r>
      <w:r>
        <w:rPr>
          <w:spacing w:val="-3"/>
        </w:rPr>
        <w:t xml:space="preserve"> </w:t>
      </w:r>
      <w:r>
        <w:t>is</w:t>
      </w:r>
      <w:r>
        <w:rPr>
          <w:spacing w:val="-3"/>
        </w:rPr>
        <w:t xml:space="preserve"> </w:t>
      </w:r>
      <w:r>
        <w:t>rarely</w:t>
      </w:r>
      <w:r>
        <w:rPr>
          <w:spacing w:val="-3"/>
        </w:rPr>
        <w:t xml:space="preserve"> </w:t>
      </w:r>
      <w:r>
        <w:t>more)</w:t>
      </w:r>
      <w:r>
        <w:rPr>
          <w:spacing w:val="-3"/>
        </w:rPr>
        <w:t xml:space="preserve"> </w:t>
      </w:r>
      <w:r>
        <w:t>rewardeth</w:t>
      </w:r>
      <w:r>
        <w:rPr>
          <w:spacing w:val="-3"/>
        </w:rPr>
        <w:t xml:space="preserve"> </w:t>
      </w:r>
      <w:r>
        <w:t>his</w:t>
      </w:r>
      <w:r>
        <w:rPr>
          <w:spacing w:val="-3"/>
        </w:rPr>
        <w:t xml:space="preserve"> </w:t>
      </w:r>
      <w:r>
        <w:t>valour, heaps dignities, preferments, and places of honour on him. So shall Christ at the last day, to all those soldiers that have valiantly combated and conquered his enemies: in the sight of heaven and earth, audience of men and angels, give victorious wreaths, crowns and garlands, 'long white robes,' Rev. 7:9, to witness their innocency, and 'palms in their hands,' to express their victory; and finally, he shall give them a glorious kingdom to enjoy for ever and ever!</w:t>
      </w:r>
    </w:p>
    <w:p w14:paraId="1EAE7CE4">
      <w:pPr>
        <w:pStyle w:val="4"/>
        <w:spacing w:before="269" w:line="254" w:lineRule="auto"/>
        <w:ind w:right="103"/>
      </w:pPr>
      <w:r>
        <w:t xml:space="preserve">Now, yet further to encourage our going, let us think upon our company. Four sweet associates go with us in our journey: good Christians, good angels, good works, our most good Saviour Jesus </w:t>
      </w:r>
      <w:r>
        <w:rPr>
          <w:spacing w:val="-2"/>
        </w:rPr>
        <w:t>Christ.</w:t>
      </w:r>
    </w:p>
    <w:p w14:paraId="01CCB41E">
      <w:pPr>
        <w:pStyle w:val="4"/>
        <w:spacing w:before="295" w:line="254" w:lineRule="auto"/>
        <w:ind w:right="101"/>
      </w:pPr>
      <w:r>
        <w:t>First, Good Christians accompany us even to our death. If thou go to the temple, they will go with thee. 'Many people shall say, Come and let us go up to the mountain of the Lord, to the house of the God of Jacob,' Isa. 2:3. If thou say, 'Come, let us build up the walls of Jerusalem,' Neh. 2:17; they will answer, 'Let us rise up and build,'</w:t>
      </w:r>
      <w:r>
        <w:rPr>
          <w:spacing w:val="40"/>
        </w:rPr>
        <w:t xml:space="preserve"> </w:t>
      </w:r>
      <w:r>
        <w:t>ver. 18. So when Joshua protested to Israel: Do what you will, 'but as for</w:t>
      </w:r>
      <w:r>
        <w:rPr>
          <w:spacing w:val="73"/>
        </w:rPr>
        <w:t xml:space="preserve"> </w:t>
      </w:r>
      <w:r>
        <w:t>me</w:t>
      </w:r>
      <w:r>
        <w:rPr>
          <w:spacing w:val="73"/>
        </w:rPr>
        <w:t xml:space="preserve"> </w:t>
      </w:r>
      <w:r>
        <w:t>and</w:t>
      </w:r>
      <w:r>
        <w:rPr>
          <w:spacing w:val="73"/>
        </w:rPr>
        <w:t xml:space="preserve"> </w:t>
      </w:r>
      <w:r>
        <w:t>my</w:t>
      </w:r>
      <w:r>
        <w:rPr>
          <w:spacing w:val="73"/>
        </w:rPr>
        <w:t xml:space="preserve"> </w:t>
      </w:r>
      <w:r>
        <w:t>house,</w:t>
      </w:r>
      <w:r>
        <w:rPr>
          <w:spacing w:val="73"/>
        </w:rPr>
        <w:t xml:space="preserve"> </w:t>
      </w:r>
      <w:r>
        <w:t>we</w:t>
      </w:r>
      <w:r>
        <w:rPr>
          <w:spacing w:val="73"/>
        </w:rPr>
        <w:t xml:space="preserve"> </w:t>
      </w:r>
      <w:r>
        <w:t>will</w:t>
      </w:r>
      <w:r>
        <w:rPr>
          <w:spacing w:val="73"/>
        </w:rPr>
        <w:t xml:space="preserve"> </w:t>
      </w:r>
      <w:r>
        <w:t>serve</w:t>
      </w:r>
      <w:r>
        <w:rPr>
          <w:spacing w:val="73"/>
        </w:rPr>
        <w:t xml:space="preserve"> </w:t>
      </w:r>
      <w:r>
        <w:t>the</w:t>
      </w:r>
      <w:r>
        <w:rPr>
          <w:spacing w:val="73"/>
        </w:rPr>
        <w:t xml:space="preserve"> </w:t>
      </w:r>
      <w:r>
        <w:t>Lord,'</w:t>
      </w:r>
      <w:r>
        <w:rPr>
          <w:spacing w:val="73"/>
        </w:rPr>
        <w:t xml:space="preserve"> </w:t>
      </w:r>
      <w:r>
        <w:t>Josh.</w:t>
      </w:r>
      <w:r>
        <w:rPr>
          <w:spacing w:val="73"/>
        </w:rPr>
        <w:t xml:space="preserve"> </w:t>
      </w:r>
      <w:r>
        <w:t>24:15;</w:t>
      </w:r>
      <w:r>
        <w:rPr>
          <w:spacing w:val="73"/>
        </w:rPr>
        <w:t xml:space="preserve"> </w:t>
      </w:r>
      <w:r>
        <w:rPr>
          <w:spacing w:val="-4"/>
        </w:rPr>
        <w:t>they</w:t>
      </w:r>
    </w:p>
    <w:p w14:paraId="3F28E100">
      <w:pPr>
        <w:pStyle w:val="4"/>
        <w:spacing w:after="0" w:line="254" w:lineRule="auto"/>
        <w:sectPr>
          <w:pgSz w:w="12240" w:h="15840"/>
          <w:pgMar w:top="1360" w:right="1440" w:bottom="280" w:left="1440" w:header="720" w:footer="720" w:gutter="0"/>
          <w:cols w:space="720" w:num="1"/>
        </w:sectPr>
      </w:pPr>
    </w:p>
    <w:p w14:paraId="1E7558F3">
      <w:pPr>
        <w:pStyle w:val="4"/>
        <w:spacing w:line="254" w:lineRule="auto"/>
      </w:pPr>
      <w:r>
        <w:t>echoed to him, 'God forbid that we should forsake the Lord, to serve other gods: we also will serve the Lord,' ver. 16, 18. Thou canst not say with Elias, 'I am left alone;' there be 'seven thousand,' and thousand thousands, that never bowed their knee to Baal, Rom. 11:3.</w:t>
      </w:r>
    </w:p>
    <w:p w14:paraId="26203503">
      <w:pPr>
        <w:pStyle w:val="4"/>
        <w:spacing w:before="294" w:line="254" w:lineRule="auto"/>
      </w:pPr>
      <w:r>
        <w:t>Secondly, Good angels bear us company: to death, in our guarding; after death, in our carrying up to heaven. Angelis mandavit,—'He hath given his angels charge over us,' Ps. 91:11. There are malicious devils against us, but there are powerful angels with us. That great Majesty whom we all adore hath given them this commission: 'Are they not all ministering spirits, sent forth to minister for them who shall be heirs of salvation?' Heb. 1:14. An angel counsels Hagar to return to her mistress, Gen. 16; an angel accompanies Jacob in his journey, Gen. 48; an angel feeds Elias, 1 Kings 19; an angel plucks</w:t>
      </w:r>
      <w:r>
        <w:rPr>
          <w:spacing w:val="40"/>
        </w:rPr>
        <w:t xml:space="preserve"> </w:t>
      </w:r>
      <w:r>
        <w:t>Lot out of Sodom. Gaudent angeli te conversum illorum sociari consortiis,*—The angels rejoice at our conversion, that so their number might have a completion.</w:t>
      </w:r>
    </w:p>
    <w:p w14:paraId="478B1E0D">
      <w:pPr>
        <w:pStyle w:val="4"/>
        <w:spacing w:before="285" w:line="254" w:lineRule="auto"/>
        <w:ind w:right="99"/>
      </w:pPr>
      <w:r>
        <w:t>Thirdly, Good works bear us company: good angels associate us, to deliver their charge; good works, to receive their reward. Though none of our actions be meritorious, yet are none transient, none lost. They are gone before us to the courts of joy, and when we come, they shall</w:t>
      </w:r>
      <w:r>
        <w:rPr>
          <w:spacing w:val="-5"/>
        </w:rPr>
        <w:t xml:space="preserve"> </w:t>
      </w:r>
      <w:r>
        <w:t>welcome</w:t>
      </w:r>
      <w:r>
        <w:rPr>
          <w:spacing w:val="-5"/>
        </w:rPr>
        <w:t xml:space="preserve"> </w:t>
      </w:r>
      <w:r>
        <w:t>our</w:t>
      </w:r>
      <w:r>
        <w:rPr>
          <w:spacing w:val="-5"/>
        </w:rPr>
        <w:t xml:space="preserve"> </w:t>
      </w:r>
      <w:r>
        <w:t>entrance.</w:t>
      </w:r>
      <w:r>
        <w:rPr>
          <w:spacing w:val="-5"/>
        </w:rPr>
        <w:t xml:space="preserve"> </w:t>
      </w:r>
      <w:r>
        <w:t>Virtutis</w:t>
      </w:r>
      <w:r>
        <w:rPr>
          <w:spacing w:val="-5"/>
        </w:rPr>
        <w:t xml:space="preserve"> </w:t>
      </w:r>
      <w:r>
        <w:t>miseris</w:t>
      </w:r>
      <w:r>
        <w:rPr>
          <w:spacing w:val="-5"/>
        </w:rPr>
        <w:t xml:space="preserve"> </w:t>
      </w:r>
      <w:r>
        <w:t>dulce</w:t>
      </w:r>
      <w:r>
        <w:rPr>
          <w:spacing w:val="-5"/>
        </w:rPr>
        <w:t xml:space="preserve"> </w:t>
      </w:r>
      <w:r>
        <w:t>sodalitium,—What misery soever perplexeth our voyage, virtue and a good conscience are excellent company.</w:t>
      </w:r>
    </w:p>
    <w:p w14:paraId="3D4019C3">
      <w:pPr>
        <w:pStyle w:val="4"/>
        <w:spacing w:before="290"/>
        <w:ind w:right="0"/>
      </w:pPr>
      <w:r>
        <w:t>Lastly,</w:t>
      </w:r>
      <w:r>
        <w:rPr>
          <w:spacing w:val="17"/>
        </w:rPr>
        <w:t xml:space="preserve"> </w:t>
      </w:r>
      <w:r>
        <w:t>Jesus</w:t>
      </w:r>
      <w:r>
        <w:rPr>
          <w:spacing w:val="17"/>
        </w:rPr>
        <w:t xml:space="preserve"> </w:t>
      </w:r>
      <w:r>
        <w:t>Christ</w:t>
      </w:r>
      <w:r>
        <w:rPr>
          <w:spacing w:val="17"/>
        </w:rPr>
        <w:t xml:space="preserve"> </w:t>
      </w:r>
      <w:r>
        <w:t>bears</w:t>
      </w:r>
      <w:r>
        <w:rPr>
          <w:spacing w:val="17"/>
        </w:rPr>
        <w:t xml:space="preserve"> </w:t>
      </w:r>
      <w:r>
        <w:t>us</w:t>
      </w:r>
      <w:r>
        <w:rPr>
          <w:spacing w:val="17"/>
        </w:rPr>
        <w:t xml:space="preserve"> </w:t>
      </w:r>
      <w:r>
        <w:t>company.</w:t>
      </w:r>
      <w:r>
        <w:rPr>
          <w:spacing w:val="17"/>
        </w:rPr>
        <w:t xml:space="preserve"> </w:t>
      </w:r>
      <w:r>
        <w:t>He</w:t>
      </w:r>
      <w:r>
        <w:rPr>
          <w:spacing w:val="17"/>
        </w:rPr>
        <w:t xml:space="preserve"> </w:t>
      </w:r>
      <w:r>
        <w:t>is</w:t>
      </w:r>
      <w:r>
        <w:rPr>
          <w:spacing w:val="17"/>
        </w:rPr>
        <w:t xml:space="preserve"> </w:t>
      </w:r>
      <w:r>
        <w:t>both</w:t>
      </w:r>
      <w:r>
        <w:rPr>
          <w:spacing w:val="17"/>
        </w:rPr>
        <w:t xml:space="preserve"> </w:t>
      </w:r>
      <w:r>
        <w:t>via</w:t>
      </w:r>
      <w:r>
        <w:rPr>
          <w:spacing w:val="17"/>
        </w:rPr>
        <w:t xml:space="preserve"> </w:t>
      </w:r>
      <w:r>
        <w:t>and</w:t>
      </w:r>
      <w:r>
        <w:rPr>
          <w:spacing w:val="17"/>
        </w:rPr>
        <w:t xml:space="preserve"> </w:t>
      </w:r>
      <w:r>
        <w:rPr>
          <w:spacing w:val="-2"/>
        </w:rPr>
        <w:t>conviator,</w:t>
      </w:r>
    </w:p>
    <w:p w14:paraId="6BE2E377">
      <w:pPr>
        <w:pStyle w:val="4"/>
        <w:spacing w:before="19" w:line="254" w:lineRule="auto"/>
        <w:ind w:right="99"/>
      </w:pPr>
      <w:r>
        <w:t>—'the way,' John 14:6, and companion in the way. When the two disciples went to Emmaus, 'Jesus himself drew near, and went with them,' Luke 24:15. If any man go to Emmaus, which Bernard interpreteth to be 'thirsting after good advice,' he shall be sure of Christ's company. If any man entreat Jesus to 'go a mile, he will go with him twain,' Matt. 5:41. None can complain the want of company whiles his Saviour goes along with him. 'Truly our fellowship is with the Father, and with his Son Jesus Christ,' 1 John 1:3. There we find two</w:t>
      </w:r>
      <w:r>
        <w:rPr>
          <w:spacing w:val="15"/>
        </w:rPr>
        <w:t xml:space="preserve"> </w:t>
      </w:r>
      <w:r>
        <w:t>Persons</w:t>
      </w:r>
      <w:r>
        <w:rPr>
          <w:spacing w:val="15"/>
        </w:rPr>
        <w:t xml:space="preserve"> </w:t>
      </w:r>
      <w:r>
        <w:t>of</w:t>
      </w:r>
      <w:r>
        <w:rPr>
          <w:spacing w:val="15"/>
        </w:rPr>
        <w:t xml:space="preserve"> </w:t>
      </w:r>
      <w:r>
        <w:t>the</w:t>
      </w:r>
      <w:r>
        <w:rPr>
          <w:spacing w:val="15"/>
        </w:rPr>
        <w:t xml:space="preserve"> </w:t>
      </w:r>
      <w:r>
        <w:t>blessed</w:t>
      </w:r>
      <w:r>
        <w:rPr>
          <w:spacing w:val="15"/>
        </w:rPr>
        <w:t xml:space="preserve"> </w:t>
      </w:r>
      <w:r>
        <w:t>Trinity</w:t>
      </w:r>
      <w:r>
        <w:rPr>
          <w:spacing w:val="15"/>
        </w:rPr>
        <w:t xml:space="preserve"> </w:t>
      </w:r>
      <w:r>
        <w:t>our</w:t>
      </w:r>
      <w:r>
        <w:rPr>
          <w:spacing w:val="15"/>
        </w:rPr>
        <w:t xml:space="preserve"> </w:t>
      </w:r>
      <w:r>
        <w:t>associates,</w:t>
      </w:r>
      <w:r>
        <w:rPr>
          <w:spacing w:val="15"/>
        </w:rPr>
        <w:t xml:space="preserve"> </w:t>
      </w:r>
      <w:r>
        <w:t>the</w:t>
      </w:r>
      <w:r>
        <w:rPr>
          <w:spacing w:val="15"/>
        </w:rPr>
        <w:t xml:space="preserve"> </w:t>
      </w:r>
      <w:r>
        <w:t>Father</w:t>
      </w:r>
      <w:r>
        <w:rPr>
          <w:spacing w:val="15"/>
        </w:rPr>
        <w:t xml:space="preserve"> </w:t>
      </w:r>
      <w:r>
        <w:t>and</w:t>
      </w:r>
      <w:r>
        <w:rPr>
          <w:spacing w:val="15"/>
        </w:rPr>
        <w:t xml:space="preserve"> </w:t>
      </w:r>
      <w:r>
        <w:rPr>
          <w:spacing w:val="-5"/>
        </w:rPr>
        <w:t>the</w:t>
      </w:r>
    </w:p>
    <w:p w14:paraId="3837F36E">
      <w:pPr>
        <w:pStyle w:val="4"/>
        <w:spacing w:after="0" w:line="254" w:lineRule="auto"/>
        <w:sectPr>
          <w:pgSz w:w="12240" w:h="15840"/>
          <w:pgMar w:top="1360" w:right="1440" w:bottom="280" w:left="1440" w:header="720" w:footer="720" w:gutter="0"/>
          <w:cols w:space="720" w:num="1"/>
        </w:sectPr>
      </w:pPr>
    </w:p>
    <w:p w14:paraId="4EA87D51">
      <w:pPr>
        <w:pStyle w:val="4"/>
        <w:spacing w:line="254" w:lineRule="auto"/>
        <w:ind w:right="100"/>
      </w:pPr>
      <w:r>
        <w:t>Son: now the Holy Ghost is not wanting. 'The grace of the Lord Jesus Christ, and the love of God, and the communion,' or fellowship, 'of the Holy Ghost, be with you all. Amen,' 2 Cor. 13:13.</w:t>
      </w:r>
    </w:p>
    <w:p w14:paraId="0F5EE4FF">
      <w:pPr>
        <w:pStyle w:val="4"/>
        <w:spacing w:before="296" w:line="254" w:lineRule="auto"/>
      </w:pPr>
      <w:r>
        <w:t>Go we then comfortably forward, and 'God will bring us to our desired haven,' Ps. 107:30. But pauci intrant, pauciores ambulant, paucissimi perveniunt,—few enter the way, fewer walk in the way, fewest of all come to the end of the way, their salvation. Men think the way to heaven broader than it is; but 'strait is the gate, and narrow is the way, which leadeth unto life, and few there be that find it,' Matt. 7:14. All say they are going to glory, but the greater number take the wrong way. A man somewhat thicksighted, when he is to pass over a narrow bridge, puts on spectacles to make it seem broader; but so his eyes beguile his feet, and he falls into the brook. Thus are many drowned in the whirlpool of sin, by viewing the passage to heaven only with the spectacles of flesh and blood: they think the bridge broad, so topple in. Happy eyes that well guide the feet, and happy feet that never rest going till they enter the gates of heaven!—Thus much for the passport; now we come to—</w:t>
      </w:r>
    </w:p>
    <w:p w14:paraId="5534084B">
      <w:pPr>
        <w:pStyle w:val="9"/>
        <w:numPr>
          <w:ilvl w:val="0"/>
          <w:numId w:val="36"/>
        </w:numPr>
        <w:tabs>
          <w:tab w:val="left" w:pos="507"/>
        </w:tabs>
        <w:spacing w:before="280" w:after="0" w:line="254" w:lineRule="auto"/>
        <w:ind w:left="99" w:right="98" w:firstLine="0"/>
        <w:jc w:val="both"/>
        <w:rPr>
          <w:sz w:val="30"/>
        </w:rPr>
      </w:pPr>
      <w:r>
        <w:rPr>
          <w:sz w:val="30"/>
        </w:rPr>
        <w:t>The certificate: 'Thy faith hath made thee whole.' Wherein Christ doth</w:t>
      </w:r>
      <w:r>
        <w:rPr>
          <w:spacing w:val="-3"/>
          <w:sz w:val="30"/>
        </w:rPr>
        <w:t xml:space="preserve"> </w:t>
      </w:r>
      <w:r>
        <w:rPr>
          <w:sz w:val="30"/>
        </w:rPr>
        <w:t>comfort</w:t>
      </w:r>
      <w:r>
        <w:rPr>
          <w:spacing w:val="-3"/>
          <w:sz w:val="30"/>
        </w:rPr>
        <w:t xml:space="preserve"> </w:t>
      </w:r>
      <w:r>
        <w:rPr>
          <w:sz w:val="30"/>
        </w:rPr>
        <w:t>and</w:t>
      </w:r>
      <w:r>
        <w:rPr>
          <w:spacing w:val="-3"/>
          <w:sz w:val="30"/>
        </w:rPr>
        <w:t xml:space="preserve"> </w:t>
      </w:r>
      <w:r>
        <w:rPr>
          <w:sz w:val="30"/>
        </w:rPr>
        <w:t>encourage</w:t>
      </w:r>
      <w:r>
        <w:rPr>
          <w:spacing w:val="-3"/>
          <w:sz w:val="30"/>
        </w:rPr>
        <w:t xml:space="preserve"> </w:t>
      </w:r>
      <w:r>
        <w:rPr>
          <w:sz w:val="30"/>
        </w:rPr>
        <w:t>the</w:t>
      </w:r>
      <w:r>
        <w:rPr>
          <w:spacing w:val="-3"/>
          <w:sz w:val="30"/>
        </w:rPr>
        <w:t xml:space="preserve"> </w:t>
      </w:r>
      <w:r>
        <w:rPr>
          <w:sz w:val="30"/>
        </w:rPr>
        <w:t>leper.</w:t>
      </w:r>
      <w:r>
        <w:rPr>
          <w:spacing w:val="-3"/>
          <w:sz w:val="30"/>
        </w:rPr>
        <w:t xml:space="preserve"> </w:t>
      </w:r>
      <w:r>
        <w:rPr>
          <w:sz w:val="30"/>
        </w:rPr>
        <w:t>First,</w:t>
      </w:r>
      <w:r>
        <w:rPr>
          <w:spacing w:val="-3"/>
          <w:sz w:val="30"/>
        </w:rPr>
        <w:t xml:space="preserve"> </w:t>
      </w:r>
      <w:r>
        <w:rPr>
          <w:sz w:val="30"/>
        </w:rPr>
        <w:t>he</w:t>
      </w:r>
      <w:r>
        <w:rPr>
          <w:spacing w:val="-3"/>
          <w:sz w:val="30"/>
        </w:rPr>
        <w:t xml:space="preserve"> </w:t>
      </w:r>
      <w:r>
        <w:rPr>
          <w:sz w:val="30"/>
        </w:rPr>
        <w:t>comforts</w:t>
      </w:r>
      <w:r>
        <w:rPr>
          <w:spacing w:val="-3"/>
          <w:sz w:val="30"/>
        </w:rPr>
        <w:t xml:space="preserve"> </w:t>
      </w:r>
      <w:r>
        <w:rPr>
          <w:sz w:val="30"/>
        </w:rPr>
        <w:t>him</w:t>
      </w:r>
      <w:r>
        <w:rPr>
          <w:spacing w:val="-3"/>
          <w:sz w:val="30"/>
        </w:rPr>
        <w:t xml:space="preserve"> </w:t>
      </w:r>
      <w:r>
        <w:rPr>
          <w:sz w:val="30"/>
        </w:rPr>
        <w:t>that</w:t>
      </w:r>
      <w:r>
        <w:rPr>
          <w:spacing w:val="-3"/>
          <w:sz w:val="30"/>
        </w:rPr>
        <w:t xml:space="preserve"> </w:t>
      </w:r>
      <w:r>
        <w:rPr>
          <w:sz w:val="30"/>
        </w:rPr>
        <w:t>his faith was the means to restore health to his body; then thereby he encourageth</w:t>
      </w:r>
      <w:r>
        <w:rPr>
          <w:spacing w:val="-3"/>
          <w:sz w:val="30"/>
        </w:rPr>
        <w:t xml:space="preserve"> </w:t>
      </w:r>
      <w:r>
        <w:rPr>
          <w:sz w:val="30"/>
        </w:rPr>
        <w:t>him</w:t>
      </w:r>
      <w:r>
        <w:rPr>
          <w:spacing w:val="-3"/>
          <w:sz w:val="30"/>
        </w:rPr>
        <w:t xml:space="preserve"> </w:t>
      </w:r>
      <w:r>
        <w:rPr>
          <w:sz w:val="30"/>
        </w:rPr>
        <w:t>that</w:t>
      </w:r>
      <w:r>
        <w:rPr>
          <w:spacing w:val="-3"/>
          <w:sz w:val="30"/>
        </w:rPr>
        <w:t xml:space="preserve"> </w:t>
      </w:r>
      <w:r>
        <w:rPr>
          <w:sz w:val="30"/>
        </w:rPr>
        <w:t>this</w:t>
      </w:r>
      <w:r>
        <w:rPr>
          <w:spacing w:val="-3"/>
          <w:sz w:val="30"/>
        </w:rPr>
        <w:t xml:space="preserve"> </w:t>
      </w:r>
      <w:r>
        <w:rPr>
          <w:sz w:val="30"/>
        </w:rPr>
        <w:t>faith,</w:t>
      </w:r>
      <w:r>
        <w:rPr>
          <w:spacing w:val="-3"/>
          <w:sz w:val="30"/>
        </w:rPr>
        <w:t xml:space="preserve"> </w:t>
      </w:r>
      <w:r>
        <w:rPr>
          <w:sz w:val="30"/>
        </w:rPr>
        <w:t>increased,</w:t>
      </w:r>
      <w:r>
        <w:rPr>
          <w:spacing w:val="-3"/>
          <w:sz w:val="30"/>
        </w:rPr>
        <w:t xml:space="preserve"> </w:t>
      </w:r>
      <w:r>
        <w:rPr>
          <w:sz w:val="30"/>
        </w:rPr>
        <w:t>would</w:t>
      </w:r>
      <w:r>
        <w:rPr>
          <w:spacing w:val="-3"/>
          <w:sz w:val="30"/>
        </w:rPr>
        <w:t xml:space="preserve"> </w:t>
      </w:r>
      <w:r>
        <w:rPr>
          <w:sz w:val="30"/>
        </w:rPr>
        <w:t>also</w:t>
      </w:r>
      <w:r>
        <w:rPr>
          <w:spacing w:val="-3"/>
          <w:sz w:val="30"/>
        </w:rPr>
        <w:t xml:space="preserve"> </w:t>
      </w:r>
      <w:r>
        <w:rPr>
          <w:sz w:val="30"/>
        </w:rPr>
        <w:t>bring</w:t>
      </w:r>
      <w:r>
        <w:rPr>
          <w:spacing w:val="-3"/>
          <w:sz w:val="30"/>
        </w:rPr>
        <w:t xml:space="preserve"> </w:t>
      </w:r>
      <w:r>
        <w:rPr>
          <w:sz w:val="30"/>
        </w:rPr>
        <w:t>salvation to his soul.</w:t>
      </w:r>
    </w:p>
    <w:p w14:paraId="23E89918">
      <w:pPr>
        <w:pStyle w:val="4"/>
        <w:spacing w:before="293" w:line="254" w:lineRule="auto"/>
        <w:ind w:right="100"/>
      </w:pPr>
      <w:r>
        <w:t>I might here observe, that as faith is only perceived of God, so it is principally commended of God. The leper glorified God, and that with a loud voice; there was his thankfulness: he fell down at Christ's feet; there was his humbleness. The ears of men heard his gratitude, the eyes of men saw his humility; but they neither heard nor saw his faith. But how then, saith St James, 'Shew me thy faith?' Himself answers, 'By thy works,' chap. 2:18. It cannot be seen in habitu, in</w:t>
      </w:r>
      <w:r>
        <w:rPr>
          <w:spacing w:val="40"/>
        </w:rPr>
        <w:t xml:space="preserve"> </w:t>
      </w:r>
      <w:r>
        <w:t>the very being; yet may be easily known in habente, that such a person hath it. No man can see wind as it is in its proper essence; yet by</w:t>
      </w:r>
      <w:r>
        <w:rPr>
          <w:spacing w:val="50"/>
        </w:rPr>
        <w:t xml:space="preserve"> </w:t>
      </w:r>
      <w:r>
        <w:t>the</w:t>
      </w:r>
      <w:r>
        <w:rPr>
          <w:spacing w:val="50"/>
        </w:rPr>
        <w:t xml:space="preserve"> </w:t>
      </w:r>
      <w:r>
        <w:t>full</w:t>
      </w:r>
      <w:r>
        <w:rPr>
          <w:spacing w:val="50"/>
        </w:rPr>
        <w:t xml:space="preserve"> </w:t>
      </w:r>
      <w:r>
        <w:t>sails</w:t>
      </w:r>
      <w:r>
        <w:rPr>
          <w:spacing w:val="50"/>
        </w:rPr>
        <w:t xml:space="preserve"> </w:t>
      </w:r>
      <w:r>
        <w:t>of</w:t>
      </w:r>
      <w:r>
        <w:rPr>
          <w:spacing w:val="50"/>
        </w:rPr>
        <w:t xml:space="preserve"> </w:t>
      </w:r>
      <w:r>
        <w:t>the</w:t>
      </w:r>
      <w:r>
        <w:rPr>
          <w:spacing w:val="50"/>
        </w:rPr>
        <w:t xml:space="preserve"> </w:t>
      </w:r>
      <w:r>
        <w:t>ship</w:t>
      </w:r>
      <w:r>
        <w:rPr>
          <w:spacing w:val="50"/>
        </w:rPr>
        <w:t xml:space="preserve"> </w:t>
      </w:r>
      <w:r>
        <w:t>one</w:t>
      </w:r>
      <w:r>
        <w:rPr>
          <w:spacing w:val="50"/>
        </w:rPr>
        <w:t xml:space="preserve"> </w:t>
      </w:r>
      <w:r>
        <w:t>may</w:t>
      </w:r>
      <w:r>
        <w:rPr>
          <w:spacing w:val="50"/>
        </w:rPr>
        <w:t xml:space="preserve"> </w:t>
      </w:r>
      <w:r>
        <w:t>perceive</w:t>
      </w:r>
      <w:r>
        <w:rPr>
          <w:spacing w:val="50"/>
        </w:rPr>
        <w:t xml:space="preserve"> </w:t>
      </w:r>
      <w:r>
        <w:t>which</w:t>
      </w:r>
      <w:r>
        <w:rPr>
          <w:spacing w:val="50"/>
        </w:rPr>
        <w:t xml:space="preserve"> </w:t>
      </w:r>
      <w:r>
        <w:t>way</w:t>
      </w:r>
      <w:r>
        <w:rPr>
          <w:spacing w:val="50"/>
        </w:rPr>
        <w:t xml:space="preserve"> </w:t>
      </w:r>
      <w:r>
        <w:t>the</w:t>
      </w:r>
      <w:r>
        <w:rPr>
          <w:spacing w:val="50"/>
        </w:rPr>
        <w:t xml:space="preserve"> </w:t>
      </w:r>
      <w:r>
        <w:rPr>
          <w:spacing w:val="-4"/>
        </w:rPr>
        <w:t>wind</w:t>
      </w:r>
    </w:p>
    <w:p w14:paraId="00AFC430">
      <w:pPr>
        <w:pStyle w:val="4"/>
        <w:spacing w:after="0" w:line="254" w:lineRule="auto"/>
        <w:sectPr>
          <w:pgSz w:w="12240" w:h="15840"/>
          <w:pgMar w:top="1360" w:right="1440" w:bottom="280" w:left="1440" w:header="720" w:footer="720" w:gutter="0"/>
          <w:cols w:space="720" w:num="1"/>
        </w:sectPr>
      </w:pPr>
    </w:p>
    <w:p w14:paraId="76FC2657">
      <w:pPr>
        <w:pStyle w:val="4"/>
        <w:spacing w:line="254" w:lineRule="auto"/>
      </w:pPr>
      <w:r>
        <w:t>stands. The sap of the tree is not visible, yet by the testimony of leaves and fruits we know it to be in the tree. Now Christ sees not as man</w:t>
      </w:r>
      <w:r>
        <w:rPr>
          <w:spacing w:val="-3"/>
        </w:rPr>
        <w:t xml:space="preserve"> </w:t>
      </w:r>
      <w:r>
        <w:t>sees;</w:t>
      </w:r>
      <w:r>
        <w:rPr>
          <w:spacing w:val="-3"/>
        </w:rPr>
        <w:t xml:space="preserve"> </w:t>
      </w:r>
      <w:r>
        <w:t>man</w:t>
      </w:r>
      <w:r>
        <w:rPr>
          <w:spacing w:val="-3"/>
        </w:rPr>
        <w:t xml:space="preserve"> </w:t>
      </w:r>
      <w:r>
        <w:t>looks</w:t>
      </w:r>
      <w:r>
        <w:rPr>
          <w:spacing w:val="-3"/>
        </w:rPr>
        <w:t xml:space="preserve"> </w:t>
      </w:r>
      <w:r>
        <w:t>upon</w:t>
      </w:r>
      <w:r>
        <w:rPr>
          <w:spacing w:val="-3"/>
        </w:rPr>
        <w:t xml:space="preserve"> </w:t>
      </w:r>
      <w:r>
        <w:t>the</w:t>
      </w:r>
      <w:r>
        <w:rPr>
          <w:spacing w:val="-3"/>
        </w:rPr>
        <w:t xml:space="preserve"> </w:t>
      </w:r>
      <w:r>
        <w:t>external</w:t>
      </w:r>
      <w:r>
        <w:rPr>
          <w:spacing w:val="-3"/>
        </w:rPr>
        <w:t xml:space="preserve"> </w:t>
      </w:r>
      <w:r>
        <w:t>witnesses</w:t>
      </w:r>
      <w:r>
        <w:rPr>
          <w:spacing w:val="-3"/>
        </w:rPr>
        <w:t xml:space="preserve"> </w:t>
      </w:r>
      <w:r>
        <w:t>of</w:t>
      </w:r>
      <w:r>
        <w:rPr>
          <w:spacing w:val="-3"/>
        </w:rPr>
        <w:t xml:space="preserve"> </w:t>
      </w:r>
      <w:r>
        <w:t>his</w:t>
      </w:r>
      <w:r>
        <w:rPr>
          <w:spacing w:val="-3"/>
        </w:rPr>
        <w:t xml:space="preserve"> </w:t>
      </w:r>
      <w:r>
        <w:t>gratitude</w:t>
      </w:r>
      <w:r>
        <w:rPr>
          <w:spacing w:val="-3"/>
        </w:rPr>
        <w:t xml:space="preserve"> </w:t>
      </w:r>
      <w:r>
        <w:t>and humility, but Christ to that sap of faith in his heart which sent forth those fruits. 'Thy faith hath saved thee.'</w:t>
      </w:r>
    </w:p>
    <w:p w14:paraId="7E9198A3">
      <w:pPr>
        <w:pStyle w:val="4"/>
        <w:spacing w:before="293" w:line="254" w:lineRule="auto"/>
        <w:ind w:right="102"/>
      </w:pPr>
      <w:r>
        <w:t xml:space="preserve">The words distribute themselves into two principal and essential parts:—1. The means, 'Thy faith;' 2. The effects, 'hath made thee </w:t>
      </w:r>
      <w:r>
        <w:rPr>
          <w:spacing w:val="-2"/>
        </w:rPr>
        <w:t>whole.'</w:t>
      </w:r>
    </w:p>
    <w:p w14:paraId="1D2E6655">
      <w:pPr>
        <w:pStyle w:val="9"/>
        <w:numPr>
          <w:ilvl w:val="1"/>
          <w:numId w:val="36"/>
        </w:numPr>
        <w:tabs>
          <w:tab w:val="left" w:pos="462"/>
        </w:tabs>
        <w:spacing w:before="296" w:after="0" w:line="254" w:lineRule="auto"/>
        <w:ind w:left="99" w:right="100" w:firstLine="0"/>
        <w:jc w:val="both"/>
        <w:rPr>
          <w:sz w:val="30"/>
        </w:rPr>
      </w:pPr>
      <w:r>
        <w:rPr>
          <w:sz w:val="30"/>
        </w:rPr>
        <w:t>The means are partly demonstrative, faith; partly relative, thy faith. The quality and the propriety: the quality of the means, it is faith; the propriety, it is not another's, but thy faith.</w:t>
      </w:r>
    </w:p>
    <w:p w14:paraId="7F526071">
      <w:pPr>
        <w:pStyle w:val="4"/>
        <w:spacing w:before="296" w:line="254" w:lineRule="auto"/>
      </w:pPr>
      <w:r>
        <w:t>(1.) 'Faith.' This is the demonstrative quality of the means of his healing. But what was this faith? There is a faith that believes veritatem historiæ, the truth of God's word. This we call an historical faith; but it; was not this faith. 'King Agrippa, believest thou the prophets? I know that thou believest,' Acts 26:27. There is a faith</w:t>
      </w:r>
      <w:r>
        <w:rPr>
          <w:spacing w:val="40"/>
        </w:rPr>
        <w:t xml:space="preserve"> </w:t>
      </w:r>
      <w:r>
        <w:t>that believes certitudinem promissi, the certainty of God's promises: that verily is persuaded God will be so good as his word; that he will 'not break his covenant with Israel,' nor 'suffer his faithfulness to fail unto David,' Ps. 89:33, yet applies not this to itself; but it was not</w:t>
      </w:r>
      <w:r>
        <w:rPr>
          <w:spacing w:val="40"/>
        </w:rPr>
        <w:t xml:space="preserve"> </w:t>
      </w:r>
      <w:r>
        <w:t>this faith. There is a faith that believes potestatem dicentis, the majesty and omnipotency of him that speaks: so the devil, that God</w:t>
      </w:r>
      <w:r>
        <w:rPr>
          <w:spacing w:val="40"/>
        </w:rPr>
        <w:t xml:space="preserve"> </w:t>
      </w:r>
      <w:r>
        <w:t>is</w:t>
      </w:r>
      <w:r>
        <w:rPr>
          <w:spacing w:val="-2"/>
        </w:rPr>
        <w:t xml:space="preserve"> </w:t>
      </w:r>
      <w:r>
        <w:t>able</w:t>
      </w:r>
      <w:r>
        <w:rPr>
          <w:spacing w:val="-2"/>
        </w:rPr>
        <w:t xml:space="preserve"> </w:t>
      </w:r>
      <w:r>
        <w:t>to</w:t>
      </w:r>
      <w:r>
        <w:rPr>
          <w:spacing w:val="-2"/>
        </w:rPr>
        <w:t xml:space="preserve"> </w:t>
      </w:r>
      <w:r>
        <w:t>turn</w:t>
      </w:r>
      <w:r>
        <w:rPr>
          <w:spacing w:val="-2"/>
        </w:rPr>
        <w:t xml:space="preserve"> </w:t>
      </w:r>
      <w:r>
        <w:t>'stones</w:t>
      </w:r>
      <w:r>
        <w:rPr>
          <w:spacing w:val="-2"/>
        </w:rPr>
        <w:t xml:space="preserve"> </w:t>
      </w:r>
      <w:r>
        <w:t>into</w:t>
      </w:r>
      <w:r>
        <w:rPr>
          <w:spacing w:val="-2"/>
        </w:rPr>
        <w:t xml:space="preserve"> </w:t>
      </w:r>
      <w:r>
        <w:t>bread,'</w:t>
      </w:r>
      <w:r>
        <w:rPr>
          <w:spacing w:val="-2"/>
        </w:rPr>
        <w:t xml:space="preserve"> </w:t>
      </w:r>
      <w:r>
        <w:t>Matt.</w:t>
      </w:r>
      <w:r>
        <w:rPr>
          <w:spacing w:val="-2"/>
        </w:rPr>
        <w:t xml:space="preserve"> </w:t>
      </w:r>
      <w:r>
        <w:t>4:3:</w:t>
      </w:r>
      <w:r>
        <w:rPr>
          <w:spacing w:val="-2"/>
        </w:rPr>
        <w:t xml:space="preserve"> </w:t>
      </w:r>
      <w:r>
        <w:t>so</w:t>
      </w:r>
      <w:r>
        <w:rPr>
          <w:spacing w:val="-2"/>
        </w:rPr>
        <w:t xml:space="preserve"> </w:t>
      </w:r>
      <w:r>
        <w:t>the</w:t>
      </w:r>
      <w:r>
        <w:rPr>
          <w:spacing w:val="-2"/>
        </w:rPr>
        <w:t xml:space="preserve"> </w:t>
      </w:r>
      <w:r>
        <w:t>Papist,</w:t>
      </w:r>
      <w:r>
        <w:rPr>
          <w:spacing w:val="-2"/>
        </w:rPr>
        <w:t xml:space="preserve"> </w:t>
      </w:r>
      <w:r>
        <w:t>that</w:t>
      </w:r>
      <w:r>
        <w:rPr>
          <w:spacing w:val="-2"/>
        </w:rPr>
        <w:t xml:space="preserve"> </w:t>
      </w:r>
      <w:r>
        <w:t>he</w:t>
      </w:r>
      <w:r>
        <w:rPr>
          <w:spacing w:val="-2"/>
        </w:rPr>
        <w:t xml:space="preserve"> </w:t>
      </w:r>
      <w:r>
        <w:t>can turn bread into flesh, and cause one circumscribed body to supply millions of remote places at once; but it was not this faith. There is a faith believes se moturam montes, that it is able to remove mountains, 1 Cor. 13:2: a miraculous faith, which, though it were specially given to the apostles,—'In my name shall they cast out devils, take up serpents,' Mark 16:17; cure the sick by imposition of hands; say to a tree, 'Pluck thyself up by the roots, and plant thyself in the sea, and it shall obey them,' Luke 16:6,—yet reprobates also had it, for even they that are cast out with a Discedite à me, plead this:</w:t>
      </w:r>
      <w:r>
        <w:rPr>
          <w:spacing w:val="10"/>
        </w:rPr>
        <w:t xml:space="preserve"> </w:t>
      </w:r>
      <w:r>
        <w:t>'In</w:t>
      </w:r>
      <w:r>
        <w:rPr>
          <w:spacing w:val="10"/>
        </w:rPr>
        <w:t xml:space="preserve"> </w:t>
      </w:r>
      <w:r>
        <w:t>thy</w:t>
      </w:r>
      <w:r>
        <w:rPr>
          <w:spacing w:val="10"/>
        </w:rPr>
        <w:t xml:space="preserve"> </w:t>
      </w:r>
      <w:r>
        <w:t>name</w:t>
      </w:r>
      <w:r>
        <w:rPr>
          <w:spacing w:val="10"/>
        </w:rPr>
        <w:t xml:space="preserve"> </w:t>
      </w:r>
      <w:r>
        <w:t>have</w:t>
      </w:r>
      <w:r>
        <w:rPr>
          <w:spacing w:val="10"/>
        </w:rPr>
        <w:t xml:space="preserve"> </w:t>
      </w:r>
      <w:r>
        <w:t>we</w:t>
      </w:r>
      <w:r>
        <w:rPr>
          <w:spacing w:val="10"/>
        </w:rPr>
        <w:t xml:space="preserve"> </w:t>
      </w:r>
      <w:r>
        <w:t>cast</w:t>
      </w:r>
      <w:r>
        <w:rPr>
          <w:spacing w:val="10"/>
        </w:rPr>
        <w:t xml:space="preserve"> </w:t>
      </w:r>
      <w:r>
        <w:t>out</w:t>
      </w:r>
      <w:r>
        <w:rPr>
          <w:spacing w:val="10"/>
        </w:rPr>
        <w:t xml:space="preserve"> </w:t>
      </w:r>
      <w:r>
        <w:t>devils,</w:t>
      </w:r>
      <w:r>
        <w:rPr>
          <w:spacing w:val="10"/>
        </w:rPr>
        <w:t xml:space="preserve"> </w:t>
      </w:r>
      <w:r>
        <w:t>and</w:t>
      </w:r>
      <w:r>
        <w:rPr>
          <w:spacing w:val="10"/>
        </w:rPr>
        <w:t xml:space="preserve"> </w:t>
      </w:r>
      <w:r>
        <w:t>done</w:t>
      </w:r>
      <w:r>
        <w:rPr>
          <w:spacing w:val="10"/>
        </w:rPr>
        <w:t xml:space="preserve"> </w:t>
      </w:r>
      <w:r>
        <w:t>many</w:t>
      </w:r>
      <w:r>
        <w:rPr>
          <w:spacing w:val="10"/>
        </w:rPr>
        <w:t xml:space="preserve"> </w:t>
      </w:r>
      <w:r>
        <w:rPr>
          <w:spacing w:val="-2"/>
        </w:rPr>
        <w:t>wonderful</w:t>
      </w:r>
    </w:p>
    <w:p w14:paraId="5A1DD72D">
      <w:pPr>
        <w:pStyle w:val="4"/>
        <w:spacing w:after="0" w:line="254" w:lineRule="auto"/>
        <w:sectPr>
          <w:pgSz w:w="12240" w:h="15840"/>
          <w:pgMar w:top="1360" w:right="1440" w:bottom="280" w:left="1440" w:header="720" w:footer="720" w:gutter="0"/>
          <w:cols w:space="720" w:num="1"/>
        </w:sectPr>
      </w:pPr>
    </w:p>
    <w:p w14:paraId="5B5CD314">
      <w:pPr>
        <w:pStyle w:val="4"/>
        <w:spacing w:line="254" w:lineRule="auto"/>
        <w:ind w:right="99"/>
      </w:pPr>
      <w:r>
        <w:t>works,' Matt. 7:22; but it was not this faith. There is a faith that believes to go to heaven, though it bend the course directly to hell: that thinks to arrive at the Jerusalem of blessedness through the Samaria of profaneness—a presumption; but it was not this faith. There is a faith that believes a man's own mercy in Jesus Christ, and lives a life worthy of this hope, and becoming such a profession; and it was this faith that our Saviour commendeth.</w:t>
      </w:r>
    </w:p>
    <w:p w14:paraId="5047ECF4">
      <w:pPr>
        <w:pStyle w:val="4"/>
        <w:spacing w:before="290" w:line="254" w:lineRule="auto"/>
      </w:pPr>
      <w:r>
        <w:t>When Samuel came to anoint one of the sons of Jesse, Eliab was presented to him, and he said, 'Surely the Lord's anointed is before him,' 1 Sam. 16:6. He was deceived: he might have a goodly countenance and a high stature; but it was not he. Then passed by Abinadab; nor is this he. Then Shammah; nor is this he. then seven</w:t>
      </w:r>
      <w:r>
        <w:rPr>
          <w:spacing w:val="40"/>
        </w:rPr>
        <w:t xml:space="preserve"> </w:t>
      </w:r>
      <w:r>
        <w:t>of his sons were presented: 'The Lord hath chosen none of these.' 'Be here all?' saith Samuel. Jesse answered, 'No; the youngest is behind, and he keepeth the sheep.' Then saith Samuel, 'Send and fetch him, for we will not sit down till he come.' When he was come, he 'was ruddy, and withal of a beautiful countenance, and goodly to look on. And the Lord said, Arise, and anoint him; for this is he,' ver. 12. If we should make such a quest for the principal grace: temperance is a sober and matronly virtue, but not she; humility in the lowest is respected of the highest, but not she; wisdom is a heavenly grace, similisque creanti, like the Maker, but not she; patience a sweet and comfortable</w:t>
      </w:r>
      <w:r>
        <w:rPr>
          <w:spacing w:val="-3"/>
        </w:rPr>
        <w:t xml:space="preserve"> </w:t>
      </w:r>
      <w:r>
        <w:t>virtue,</w:t>
      </w:r>
      <w:r>
        <w:rPr>
          <w:spacing w:val="-3"/>
        </w:rPr>
        <w:t xml:space="preserve"> </w:t>
      </w:r>
      <w:r>
        <w:t>that</w:t>
      </w:r>
      <w:r>
        <w:rPr>
          <w:spacing w:val="-3"/>
        </w:rPr>
        <w:t xml:space="preserve"> </w:t>
      </w:r>
      <w:r>
        <w:t>looks</w:t>
      </w:r>
      <w:r>
        <w:rPr>
          <w:spacing w:val="-3"/>
        </w:rPr>
        <w:t xml:space="preserve"> </w:t>
      </w:r>
      <w:r>
        <w:t>cheerfully</w:t>
      </w:r>
      <w:r>
        <w:rPr>
          <w:spacing w:val="-3"/>
        </w:rPr>
        <w:t xml:space="preserve"> </w:t>
      </w:r>
      <w:r>
        <w:t>on</w:t>
      </w:r>
      <w:r>
        <w:rPr>
          <w:spacing w:val="-3"/>
        </w:rPr>
        <w:t xml:space="preserve"> </w:t>
      </w:r>
      <w:r>
        <w:t>troubles,</w:t>
      </w:r>
      <w:r>
        <w:rPr>
          <w:spacing w:val="-3"/>
        </w:rPr>
        <w:t xml:space="preserve"> </w:t>
      </w:r>
      <w:r>
        <w:t>when</w:t>
      </w:r>
      <w:r>
        <w:rPr>
          <w:spacing w:val="-3"/>
        </w:rPr>
        <w:t xml:space="preserve"> </w:t>
      </w:r>
      <w:r>
        <w:t>her</w:t>
      </w:r>
      <w:r>
        <w:rPr>
          <w:spacing w:val="-3"/>
        </w:rPr>
        <w:t xml:space="preserve"> </w:t>
      </w:r>
      <w:r>
        <w:t>breast is red with the blood of sufferance, her cheeks are white with the pureness of innocency, yet not she; charity is a lovely virtue, little innocents hang at her breasts, angels kiss her cheeks,—'Her lips are like</w:t>
      </w:r>
      <w:r>
        <w:rPr>
          <w:spacing w:val="-2"/>
        </w:rPr>
        <w:t xml:space="preserve"> </w:t>
      </w:r>
      <w:r>
        <w:t>a</w:t>
      </w:r>
      <w:r>
        <w:rPr>
          <w:spacing w:val="-2"/>
        </w:rPr>
        <w:t xml:space="preserve"> </w:t>
      </w:r>
      <w:r>
        <w:t>thread</w:t>
      </w:r>
      <w:r>
        <w:rPr>
          <w:spacing w:val="-2"/>
        </w:rPr>
        <w:t xml:space="preserve"> </w:t>
      </w:r>
      <w:r>
        <w:t>of</w:t>
      </w:r>
      <w:r>
        <w:rPr>
          <w:spacing w:val="-2"/>
        </w:rPr>
        <w:t xml:space="preserve"> </w:t>
      </w:r>
      <w:r>
        <w:t>scarlet,</w:t>
      </w:r>
      <w:r>
        <w:rPr>
          <w:spacing w:val="-2"/>
        </w:rPr>
        <w:t xml:space="preserve"> </w:t>
      </w:r>
      <w:r>
        <w:t>and</w:t>
      </w:r>
      <w:r>
        <w:rPr>
          <w:spacing w:val="-2"/>
        </w:rPr>
        <w:t xml:space="preserve"> </w:t>
      </w:r>
      <w:r>
        <w:t>her</w:t>
      </w:r>
      <w:r>
        <w:rPr>
          <w:spacing w:val="-2"/>
        </w:rPr>
        <w:t xml:space="preserve"> </w:t>
      </w:r>
      <w:r>
        <w:t>speech</w:t>
      </w:r>
      <w:r>
        <w:rPr>
          <w:spacing w:val="-2"/>
        </w:rPr>
        <w:t xml:space="preserve"> </w:t>
      </w:r>
      <w:r>
        <w:t>is</w:t>
      </w:r>
      <w:r>
        <w:rPr>
          <w:spacing w:val="-2"/>
        </w:rPr>
        <w:t xml:space="preserve"> </w:t>
      </w:r>
      <w:r>
        <w:t>comely;</w:t>
      </w:r>
      <w:r>
        <w:rPr>
          <w:spacing w:val="-2"/>
        </w:rPr>
        <w:t xml:space="preserve"> </w:t>
      </w:r>
      <w:r>
        <w:t>her</w:t>
      </w:r>
      <w:r>
        <w:rPr>
          <w:spacing w:val="-2"/>
        </w:rPr>
        <w:t xml:space="preserve"> </w:t>
      </w:r>
      <w:r>
        <w:t>temples</w:t>
      </w:r>
      <w:r>
        <w:rPr>
          <w:spacing w:val="-2"/>
        </w:rPr>
        <w:t xml:space="preserve"> </w:t>
      </w:r>
      <w:r>
        <w:t>are</w:t>
      </w:r>
      <w:r>
        <w:rPr>
          <w:spacing w:val="-2"/>
        </w:rPr>
        <w:t xml:space="preserve"> </w:t>
      </w:r>
      <w:r>
        <w:t>like a pomegranate within her locks,' Cant. 4:3,—all the ends of the earth call her blessed; yet not she. Lastly, faith appears, beautified with the robe of her Saviour's righteousness, adorned with the jewels of his graces, and shining in that fairness which he gave her: Jam regina venit, now comes the queen of graces; this is she.</w:t>
      </w:r>
    </w:p>
    <w:p w14:paraId="525F7B13">
      <w:pPr>
        <w:pStyle w:val="4"/>
        <w:spacing w:before="267" w:line="254" w:lineRule="auto"/>
        <w:ind w:right="104"/>
      </w:pPr>
      <w:r>
        <w:t xml:space="preserve">Now, as faith excels all other graces, so there is a special degree of faith that excels all other degrees. For every faith is not a saving </w:t>
      </w:r>
      <w:r>
        <w:rPr>
          <w:spacing w:val="-2"/>
        </w:rPr>
        <w:t>faith.</w:t>
      </w:r>
    </w:p>
    <w:p w14:paraId="19FF0EC4">
      <w:pPr>
        <w:pStyle w:val="4"/>
        <w:spacing w:after="0" w:line="254" w:lineRule="auto"/>
        <w:sectPr>
          <w:pgSz w:w="12240" w:h="15840"/>
          <w:pgMar w:top="1360" w:right="1440" w:bottom="280" w:left="1440" w:header="720" w:footer="720" w:gutter="0"/>
          <w:cols w:space="720" w:num="1"/>
        </w:sectPr>
      </w:pPr>
    </w:p>
    <w:p w14:paraId="190E8B50">
      <w:pPr>
        <w:pStyle w:val="4"/>
        <w:spacing w:line="254" w:lineRule="auto"/>
        <w:ind w:right="97"/>
      </w:pPr>
      <w:r>
        <w:t>The king of Syria commanded his captains, 'Fight neither with small nor great, save only with the king of Israel,' 1 Kings 22:31. How should they know him? By his princely attire and royal deportment. Perhaps they met with many glorious personages, slew here and there one; none of them was the king of Israel. Setting upon Jehoshaphat, they said, 'Surely this is the king of Israel;' no, it was not. One 'drew a bow at a venture,' smote a man in his chariot, and that was the king of Israel. The faith that believes God's word to be true is a good faith, but not illa fides, that saving faith. The faith that believes Christ to be the world's Saviour is a true faith, but not that faith. The faith that believes many men shall be saved is vera fides, non illa fides, a true faith, but not that faith. The faith that believes a man's own soul redeemed, justified, saved by the merits of Jesus Christ,—not without works answerable to this belief,—this is that faith. That was the king of Israel, and this is the queen of Israel; all the other be but her attendants.</w:t>
      </w:r>
    </w:p>
    <w:p w14:paraId="32D98A1F">
      <w:pPr>
        <w:pStyle w:val="4"/>
        <w:spacing w:before="279" w:line="254" w:lineRule="auto"/>
      </w:pPr>
      <w:r>
        <w:t>There is fides sentiendi, assentiendi, and appropriandi: a man may have the first, and not the second; he may have the first and second, yet not the third; but if he have the third degree, he hath all the former. Some know the truth, but do not consent to it; some know it and assent to it, yet believe not their own part; they that believe their own mercy have all the rest. As meat digested turns to juice in the stomach, to blood in the liver, to spirits in the heart; so faith is in the brain knowledge, in the reason assent, in the heart application. As the child in the womb hath first a vegetative life, then a sensitive, last a rational: so faith, as mere knowledge, hath but a vegetation; as allowance, but sense; only the applying and apportioning the merits of Christ to the own soul by it, this is the rational, the very life of it.</w:t>
      </w:r>
    </w:p>
    <w:p w14:paraId="5CCA3757">
      <w:pPr>
        <w:pStyle w:val="4"/>
        <w:spacing w:before="284" w:line="254" w:lineRule="auto"/>
        <w:ind w:right="101"/>
      </w:pPr>
      <w:r>
        <w:t>But thus we may better exemplify this similitude. The vegetative soul is the soul of plants, and it is a true soul in the kind, though it have neither sense nor reason. The sensitive soul is the soul of beasts, a true soul; includes vegetation, but is void of reason. The rational soul is the soul of man, a distinct soul by itself, comprehends both vegetation</w:t>
      </w:r>
      <w:r>
        <w:rPr>
          <w:spacing w:val="7"/>
        </w:rPr>
        <w:t xml:space="preserve"> </w:t>
      </w:r>
      <w:r>
        <w:t>and</w:t>
      </w:r>
      <w:r>
        <w:rPr>
          <w:spacing w:val="9"/>
        </w:rPr>
        <w:t xml:space="preserve"> </w:t>
      </w:r>
      <w:r>
        <w:t>sense,</w:t>
      </w:r>
      <w:r>
        <w:rPr>
          <w:spacing w:val="9"/>
        </w:rPr>
        <w:t xml:space="preserve"> </w:t>
      </w:r>
      <w:r>
        <w:t>having</w:t>
      </w:r>
      <w:r>
        <w:rPr>
          <w:spacing w:val="9"/>
        </w:rPr>
        <w:t xml:space="preserve"> </w:t>
      </w:r>
      <w:r>
        <w:t>added</w:t>
      </w:r>
      <w:r>
        <w:rPr>
          <w:spacing w:val="9"/>
        </w:rPr>
        <w:t xml:space="preserve"> </w:t>
      </w:r>
      <w:r>
        <w:t>to</w:t>
      </w:r>
      <w:r>
        <w:rPr>
          <w:spacing w:val="9"/>
        </w:rPr>
        <w:t xml:space="preserve"> </w:t>
      </w:r>
      <w:r>
        <w:t>them</w:t>
      </w:r>
      <w:r>
        <w:rPr>
          <w:spacing w:val="9"/>
        </w:rPr>
        <w:t xml:space="preserve"> </w:t>
      </w:r>
      <w:r>
        <w:t>the</w:t>
      </w:r>
      <w:r>
        <w:rPr>
          <w:spacing w:val="9"/>
        </w:rPr>
        <w:t xml:space="preserve"> </w:t>
      </w:r>
      <w:r>
        <w:t>perfection</w:t>
      </w:r>
      <w:r>
        <w:rPr>
          <w:spacing w:val="9"/>
        </w:rPr>
        <w:t xml:space="preserve"> </w:t>
      </w:r>
      <w:r>
        <w:t>of</w:t>
      </w:r>
      <w:r>
        <w:rPr>
          <w:spacing w:val="9"/>
        </w:rPr>
        <w:t xml:space="preserve"> </w:t>
      </w:r>
      <w:r>
        <w:rPr>
          <w:spacing w:val="-2"/>
        </w:rPr>
        <w:t>reason.</w:t>
      </w:r>
    </w:p>
    <w:p w14:paraId="2F83C361">
      <w:pPr>
        <w:pStyle w:val="4"/>
        <w:spacing w:after="0" w:line="254" w:lineRule="auto"/>
        <w:sectPr>
          <w:pgSz w:w="12240" w:h="15840"/>
          <w:pgMar w:top="1360" w:right="1440" w:bottom="280" w:left="1440" w:header="720" w:footer="720" w:gutter="0"/>
          <w:cols w:space="720" w:num="1"/>
        </w:sectPr>
      </w:pPr>
    </w:p>
    <w:p w14:paraId="772ABFC7">
      <w:pPr>
        <w:pStyle w:val="4"/>
        <w:spacing w:line="254" w:lineRule="auto"/>
        <w:ind w:right="100"/>
      </w:pPr>
      <w:r>
        <w:t>So</w:t>
      </w:r>
      <w:r>
        <w:rPr>
          <w:spacing w:val="-2"/>
        </w:rPr>
        <w:t xml:space="preserve"> </w:t>
      </w:r>
      <w:r>
        <w:t>there</w:t>
      </w:r>
      <w:r>
        <w:rPr>
          <w:spacing w:val="-2"/>
        </w:rPr>
        <w:t xml:space="preserve"> </w:t>
      </w:r>
      <w:r>
        <w:t>are</w:t>
      </w:r>
      <w:r>
        <w:rPr>
          <w:spacing w:val="-2"/>
        </w:rPr>
        <w:t xml:space="preserve"> </w:t>
      </w:r>
      <w:r>
        <w:t>three</w:t>
      </w:r>
      <w:r>
        <w:rPr>
          <w:spacing w:val="-2"/>
        </w:rPr>
        <w:t xml:space="preserve"> </w:t>
      </w:r>
      <w:r>
        <w:t>kinds</w:t>
      </w:r>
      <w:r>
        <w:rPr>
          <w:spacing w:val="-2"/>
        </w:rPr>
        <w:t xml:space="preserve"> </w:t>
      </w:r>
      <w:r>
        <w:t>or</w:t>
      </w:r>
      <w:r>
        <w:rPr>
          <w:spacing w:val="-2"/>
        </w:rPr>
        <w:t xml:space="preserve"> </w:t>
      </w:r>
      <w:r>
        <w:t>degrees</w:t>
      </w:r>
      <w:r>
        <w:rPr>
          <w:spacing w:val="-2"/>
        </w:rPr>
        <w:t xml:space="preserve"> </w:t>
      </w:r>
      <w:r>
        <w:t>of</w:t>
      </w:r>
      <w:r>
        <w:rPr>
          <w:spacing w:val="-2"/>
        </w:rPr>
        <w:t xml:space="preserve"> </w:t>
      </w:r>
      <w:r>
        <w:t>faith:—First,</w:t>
      </w:r>
      <w:r>
        <w:rPr>
          <w:spacing w:val="-2"/>
        </w:rPr>
        <w:t xml:space="preserve"> </w:t>
      </w:r>
      <w:r>
        <w:t>To</w:t>
      </w:r>
      <w:r>
        <w:rPr>
          <w:spacing w:val="-2"/>
        </w:rPr>
        <w:t xml:space="preserve"> </w:t>
      </w:r>
      <w:r>
        <w:t>believe</w:t>
      </w:r>
      <w:r>
        <w:rPr>
          <w:spacing w:val="-2"/>
        </w:rPr>
        <w:t xml:space="preserve"> </w:t>
      </w:r>
      <w:r>
        <w:t>there</w:t>
      </w:r>
      <w:r>
        <w:rPr>
          <w:spacing w:val="-2"/>
        </w:rPr>
        <w:t xml:space="preserve"> </w:t>
      </w:r>
      <w:r>
        <w:t>is a God; this is the faith of pagans, and it is a true faith, though it neither believe the word of God, nor mercy from God. Secondly, To believe that what God says is true; this is the faith of devils and reprobates, and a true faith; including the faith of pagans, and going beyond it; yet it apprehends no mercy. Thirdly, To believe on God, to rely upon his mercy in Christ, and to affy their own reconciliation; this is the faith of the elect, comprehends both the former, yet is a distinct faith by itself.</w:t>
      </w:r>
    </w:p>
    <w:p w14:paraId="38708467">
      <w:pPr>
        <w:pStyle w:val="4"/>
        <w:spacing w:before="288" w:line="254" w:lineRule="auto"/>
        <w:ind w:right="97"/>
      </w:pPr>
      <w:r>
        <w:t>This faith only saves; and it hath two properties:—First, It is a repenting faith; for repentance is faith's usher, and dews all her way with tears. Repentance reads the law, and weeps; faith reads the gospel, and comforts. Both have several books in their hands. Pœnitentia intuetur Mosem, fides Christum,—Repentance looks on the rigorous brow of Moses, faith beholds the sweet countenance of Christ Jesus. Secondly, It is a working faith: if it work not, it is dead; and a dead faith no more saves than a painted fire warms. Faith is a great 'queen; her clothing is of wrought gold: the virgins, her companions,</w:t>
      </w:r>
      <w:r>
        <w:rPr>
          <w:spacing w:val="-3"/>
        </w:rPr>
        <w:t xml:space="preserve"> </w:t>
      </w:r>
      <w:r>
        <w:t>that</w:t>
      </w:r>
      <w:r>
        <w:rPr>
          <w:spacing w:val="-3"/>
        </w:rPr>
        <w:t xml:space="preserve"> </w:t>
      </w:r>
      <w:r>
        <w:t>follow</w:t>
      </w:r>
      <w:r>
        <w:rPr>
          <w:spacing w:val="-3"/>
        </w:rPr>
        <w:t xml:space="preserve"> </w:t>
      </w:r>
      <w:r>
        <w:t>her,'</w:t>
      </w:r>
      <w:r>
        <w:rPr>
          <w:spacing w:val="-3"/>
        </w:rPr>
        <w:t xml:space="preserve"> </w:t>
      </w:r>
      <w:r>
        <w:t>Ps.</w:t>
      </w:r>
      <w:r>
        <w:rPr>
          <w:spacing w:val="-3"/>
        </w:rPr>
        <w:t xml:space="preserve"> </w:t>
      </w:r>
      <w:r>
        <w:t>45:14,</w:t>
      </w:r>
      <w:r>
        <w:rPr>
          <w:spacing w:val="-3"/>
        </w:rPr>
        <w:t xml:space="preserve"> </w:t>
      </w:r>
      <w:r>
        <w:t>are</w:t>
      </w:r>
      <w:r>
        <w:rPr>
          <w:spacing w:val="-3"/>
        </w:rPr>
        <w:t xml:space="preserve"> </w:t>
      </w:r>
      <w:r>
        <w:t>good</w:t>
      </w:r>
      <w:r>
        <w:rPr>
          <w:spacing w:val="-3"/>
        </w:rPr>
        <w:t xml:space="preserve"> </w:t>
      </w:r>
      <w:r>
        <w:t>deeds.</w:t>
      </w:r>
      <w:r>
        <w:rPr>
          <w:spacing w:val="-3"/>
        </w:rPr>
        <w:t xml:space="preserve"> </w:t>
      </w:r>
      <w:r>
        <w:t>Omnis</w:t>
      </w:r>
      <w:r>
        <w:rPr>
          <w:spacing w:val="-3"/>
        </w:rPr>
        <w:t xml:space="preserve"> </w:t>
      </w:r>
      <w:r>
        <w:t>fidelis tantum credit, quantum sperat et amat; et quantum credit, sperat, et amat, tantum, operatur.* A Christian so far believes as he hopes and loves; and so far as he believes, hopes, and loves, he works. Now, as Moses is said to 'see him that is invisible,' Heb. 11:27, because he saw his back parts; and as when we see the members of the body moving to their several functions, we know there is a soul within, albeit unseen:</w:t>
      </w:r>
      <w:r>
        <w:rPr>
          <w:spacing w:val="-1"/>
        </w:rPr>
        <w:t xml:space="preserve"> </w:t>
      </w:r>
      <w:r>
        <w:t>so</w:t>
      </w:r>
      <w:r>
        <w:rPr>
          <w:spacing w:val="-1"/>
        </w:rPr>
        <w:t xml:space="preserve"> </w:t>
      </w:r>
      <w:r>
        <w:t>faith</w:t>
      </w:r>
      <w:r>
        <w:rPr>
          <w:spacing w:val="-1"/>
        </w:rPr>
        <w:t xml:space="preserve"> </w:t>
      </w:r>
      <w:r>
        <w:t>cannot</w:t>
      </w:r>
      <w:r>
        <w:rPr>
          <w:spacing w:val="-1"/>
        </w:rPr>
        <w:t xml:space="preserve"> </w:t>
      </w:r>
      <w:r>
        <w:t>be</w:t>
      </w:r>
      <w:r>
        <w:rPr>
          <w:spacing w:val="-1"/>
        </w:rPr>
        <w:t xml:space="preserve"> </w:t>
      </w:r>
      <w:r>
        <w:t>so</w:t>
      </w:r>
      <w:r>
        <w:rPr>
          <w:spacing w:val="-1"/>
        </w:rPr>
        <w:t xml:space="preserve"> </w:t>
      </w:r>
      <w:r>
        <w:t>invisible</w:t>
      </w:r>
      <w:r>
        <w:rPr>
          <w:spacing w:val="-1"/>
        </w:rPr>
        <w:t xml:space="preserve"> </w:t>
      </w:r>
      <w:r>
        <w:t>but</w:t>
      </w:r>
      <w:r>
        <w:rPr>
          <w:spacing w:val="-1"/>
        </w:rPr>
        <w:t xml:space="preserve"> </w:t>
      </w:r>
      <w:r>
        <w:t>the</w:t>
      </w:r>
      <w:r>
        <w:rPr>
          <w:spacing w:val="-1"/>
        </w:rPr>
        <w:t xml:space="preserve"> </w:t>
      </w:r>
      <w:r>
        <w:t>fruits</w:t>
      </w:r>
      <w:r>
        <w:rPr>
          <w:spacing w:val="-1"/>
        </w:rPr>
        <w:t xml:space="preserve"> </w:t>
      </w:r>
      <w:r>
        <w:t>of</w:t>
      </w:r>
      <w:r>
        <w:rPr>
          <w:spacing w:val="-1"/>
        </w:rPr>
        <w:t xml:space="preserve"> </w:t>
      </w:r>
      <w:r>
        <w:t>a</w:t>
      </w:r>
      <w:r>
        <w:rPr>
          <w:spacing w:val="-1"/>
        </w:rPr>
        <w:t xml:space="preserve"> </w:t>
      </w:r>
      <w:r>
        <w:t>good</w:t>
      </w:r>
      <w:r>
        <w:rPr>
          <w:spacing w:val="-1"/>
        </w:rPr>
        <w:t xml:space="preserve"> </w:t>
      </w:r>
      <w:r>
        <w:t>life</w:t>
      </w:r>
      <w:r>
        <w:rPr>
          <w:spacing w:val="-1"/>
        </w:rPr>
        <w:t xml:space="preserve"> </w:t>
      </w:r>
      <w:r>
        <w:t>will declare it.</w:t>
      </w:r>
    </w:p>
    <w:p w14:paraId="04ABE463">
      <w:pPr>
        <w:pStyle w:val="4"/>
        <w:spacing w:before="276" w:line="254" w:lineRule="auto"/>
        <w:ind w:right="99"/>
      </w:pPr>
      <w:r>
        <w:t>Thus by degrees you see what is the right saving faith. As a lapidary that shews the buyer an orient pearl; and having a little fed his eye with that, outpleaseth him with a sapphire; yet outvalues that with some ruby or chrysolite; wherewith ravished, he doeth lastly amaze him with a sparkling diamond transcending all: or as drapers shew divers colours, yet at last for a masterpiece exceed all with a piece of scarlet;—so</w:t>
      </w:r>
      <w:r>
        <w:rPr>
          <w:spacing w:val="6"/>
        </w:rPr>
        <w:t xml:space="preserve"> </w:t>
      </w:r>
      <w:r>
        <w:t>there</w:t>
      </w:r>
      <w:r>
        <w:rPr>
          <w:spacing w:val="6"/>
        </w:rPr>
        <w:t xml:space="preserve"> </w:t>
      </w:r>
      <w:r>
        <w:t>are</w:t>
      </w:r>
      <w:r>
        <w:rPr>
          <w:spacing w:val="6"/>
        </w:rPr>
        <w:t xml:space="preserve"> </w:t>
      </w:r>
      <w:r>
        <w:t>divers</w:t>
      </w:r>
      <w:r>
        <w:rPr>
          <w:spacing w:val="6"/>
        </w:rPr>
        <w:t xml:space="preserve"> </w:t>
      </w:r>
      <w:r>
        <w:t>virtues</w:t>
      </w:r>
      <w:r>
        <w:rPr>
          <w:spacing w:val="6"/>
        </w:rPr>
        <w:t xml:space="preserve"> </w:t>
      </w:r>
      <w:r>
        <w:t>like</w:t>
      </w:r>
      <w:r>
        <w:rPr>
          <w:spacing w:val="6"/>
        </w:rPr>
        <w:t xml:space="preserve"> </w:t>
      </w:r>
      <w:r>
        <w:t>jewels,</w:t>
      </w:r>
      <w:r>
        <w:rPr>
          <w:spacing w:val="6"/>
        </w:rPr>
        <w:t xml:space="preserve"> </w:t>
      </w:r>
      <w:r>
        <w:t>but</w:t>
      </w:r>
      <w:r>
        <w:rPr>
          <w:spacing w:val="6"/>
        </w:rPr>
        <w:t xml:space="preserve"> </w:t>
      </w:r>
      <w:r>
        <w:t>the</w:t>
      </w:r>
      <w:r>
        <w:rPr>
          <w:spacing w:val="6"/>
        </w:rPr>
        <w:t xml:space="preserve"> </w:t>
      </w:r>
      <w:r>
        <w:t>most</w:t>
      </w:r>
      <w:r>
        <w:rPr>
          <w:spacing w:val="6"/>
        </w:rPr>
        <w:t xml:space="preserve"> </w:t>
      </w:r>
      <w:r>
        <w:rPr>
          <w:spacing w:val="-2"/>
        </w:rPr>
        <w:t>precious</w:t>
      </w:r>
    </w:p>
    <w:p w14:paraId="72BA06F7">
      <w:pPr>
        <w:pStyle w:val="4"/>
        <w:spacing w:after="0" w:line="254" w:lineRule="auto"/>
        <w:sectPr>
          <w:pgSz w:w="12240" w:h="15840"/>
          <w:pgMar w:top="1360" w:right="1440" w:bottom="280" w:left="1440" w:header="720" w:footer="720" w:gutter="0"/>
          <w:cols w:space="720" w:num="1"/>
        </w:sectPr>
      </w:pPr>
    </w:p>
    <w:p w14:paraId="62E66D4A">
      <w:pPr>
        <w:pStyle w:val="4"/>
        <w:spacing w:line="254" w:lineRule="auto"/>
        <w:ind w:right="100"/>
      </w:pPr>
      <w:r>
        <w:t>virtue of all is faith. And there are divers degrees of faith, as divers- coloured cloths, but the saving faith is arrayed in the scarlet robe, hath dipped and dyed herself in the blood of her Saviour Jesus; yet is she white, pure white as the snow of Lebanon. So are all that be washed in that red fountain: 'They have washed their robes, and made them white in the blood of the Lamb,' Rev. 7:14.</w:t>
      </w:r>
    </w:p>
    <w:p w14:paraId="07C6B3D0">
      <w:pPr>
        <w:pStyle w:val="4"/>
        <w:spacing w:before="292" w:line="254" w:lineRule="auto"/>
        <w:ind w:right="99"/>
      </w:pPr>
      <w:r>
        <w:t>(2.) 'Thy faith.' This is the property of that faith that healed him; his own faith. But how could Christ call it his faith, whenas faith is God's gift? It is indeed datum, so well as mandatum. Commanded: 'This is his commandment, that we should believe on the name of his Son Jesus Christ,' 1 John 3:23. So also given: 'To you it is given in the behalf of Christ to believe on him,' Phil. 1:29; and, 'This is the work,' so well as the will, 'of God, that ye believe on him whom he hath</w:t>
      </w:r>
      <w:r>
        <w:rPr>
          <w:spacing w:val="40"/>
        </w:rPr>
        <w:t xml:space="preserve"> </w:t>
      </w:r>
      <w:r>
        <w:t>sent,' John 6:29. But this is not given without means, as the woman of Tekoah said to David: 'God doth devise means,' 2 Sam. 14:14.</w:t>
      </w:r>
      <w:r>
        <w:rPr>
          <w:spacing w:val="40"/>
        </w:rPr>
        <w:t xml:space="preserve"> </w:t>
      </w:r>
      <w:r>
        <w:t>What is that? 'Faith comes by hearing,' Rom. 10:17. Now when God hath given a man faith, he calls it his: 'Thy faith;' for what is freer than gift? So the prophet calls it their own mercy: 'They that wait on lying vanities forsake their own mercy,' Jonah 2:8; as the water in</w:t>
      </w:r>
      <w:r>
        <w:rPr>
          <w:spacing w:val="40"/>
        </w:rPr>
        <w:t xml:space="preserve"> </w:t>
      </w:r>
      <w:r>
        <w:t xml:space="preserve">the cistern is said to be the cistern's, though it have it from the </w:t>
      </w:r>
      <w:r>
        <w:rPr>
          <w:spacing w:val="-2"/>
        </w:rPr>
        <w:t>fountain.</w:t>
      </w:r>
    </w:p>
    <w:p w14:paraId="259C41F7">
      <w:pPr>
        <w:pStyle w:val="4"/>
        <w:spacing w:before="280" w:line="254" w:lineRule="auto"/>
      </w:pPr>
      <w:r>
        <w:t>But yet, how doth Christ call it his faith? Had he a faith by himself? 'There is one faith,' Eph. 4:5: therefore not more his than others. In regard of the object upon whom our faith reflects, there is but one faith; in regard of the subject wherein faith resides, every one must have his own faith. There is no salvation by a common faith; but as</w:t>
      </w:r>
      <w:r>
        <w:rPr>
          <w:spacing w:val="40"/>
        </w:rPr>
        <w:t xml:space="preserve"> </w:t>
      </w:r>
      <w:r>
        <w:t>all true believers have one and the same faith, so every true believer hath a singular and individual faith of his own. 'Thy faith:' thine for two reasons; to distinguish—[1.] His person from common men; [2.] His faith from common faiths.</w:t>
      </w:r>
    </w:p>
    <w:p w14:paraId="4482A70E">
      <w:pPr>
        <w:pStyle w:val="4"/>
        <w:spacing w:before="288" w:line="254" w:lineRule="auto"/>
        <w:ind w:right="101"/>
      </w:pPr>
      <w:r>
        <w:t>[1.] To distinguish his person from others; the nine had not this faith They believed not, but thou believest. Thy faith; this declares him to be</w:t>
      </w:r>
      <w:r>
        <w:rPr>
          <w:spacing w:val="16"/>
        </w:rPr>
        <w:t xml:space="preserve"> </w:t>
      </w:r>
      <w:r>
        <w:t>out</w:t>
      </w:r>
      <w:r>
        <w:rPr>
          <w:spacing w:val="16"/>
        </w:rPr>
        <w:t xml:space="preserve"> </w:t>
      </w:r>
      <w:r>
        <w:t>of</w:t>
      </w:r>
      <w:r>
        <w:rPr>
          <w:spacing w:val="16"/>
        </w:rPr>
        <w:t xml:space="preserve"> </w:t>
      </w:r>
      <w:r>
        <w:t>the</w:t>
      </w:r>
      <w:r>
        <w:rPr>
          <w:spacing w:val="16"/>
        </w:rPr>
        <w:t xml:space="preserve"> </w:t>
      </w:r>
      <w:r>
        <w:t>common</w:t>
      </w:r>
      <w:r>
        <w:rPr>
          <w:spacing w:val="16"/>
        </w:rPr>
        <w:t xml:space="preserve"> </w:t>
      </w:r>
      <w:r>
        <w:t>road.</w:t>
      </w:r>
      <w:r>
        <w:rPr>
          <w:spacing w:val="16"/>
        </w:rPr>
        <w:t xml:space="preserve"> </w:t>
      </w:r>
      <w:r>
        <w:t>'Thou</w:t>
      </w:r>
      <w:r>
        <w:rPr>
          <w:spacing w:val="16"/>
        </w:rPr>
        <w:t xml:space="preserve"> </w:t>
      </w:r>
      <w:r>
        <w:t>shalt</w:t>
      </w:r>
      <w:r>
        <w:rPr>
          <w:spacing w:val="16"/>
        </w:rPr>
        <w:t xml:space="preserve"> </w:t>
      </w:r>
      <w:r>
        <w:t>not</w:t>
      </w:r>
      <w:r>
        <w:rPr>
          <w:spacing w:val="16"/>
        </w:rPr>
        <w:t xml:space="preserve"> </w:t>
      </w:r>
      <w:r>
        <w:t>follow</w:t>
      </w:r>
      <w:r>
        <w:rPr>
          <w:spacing w:val="16"/>
        </w:rPr>
        <w:t xml:space="preserve"> </w:t>
      </w:r>
      <w:r>
        <w:t>a</w:t>
      </w:r>
      <w:r>
        <w:rPr>
          <w:spacing w:val="16"/>
        </w:rPr>
        <w:t xml:space="preserve"> </w:t>
      </w:r>
      <w:r>
        <w:t>multitude</w:t>
      </w:r>
      <w:r>
        <w:rPr>
          <w:spacing w:val="16"/>
        </w:rPr>
        <w:t xml:space="preserve"> </w:t>
      </w:r>
      <w:r>
        <w:t>to</w:t>
      </w:r>
      <w:r>
        <w:rPr>
          <w:spacing w:val="16"/>
        </w:rPr>
        <w:t xml:space="preserve"> </w:t>
      </w:r>
      <w:r>
        <w:rPr>
          <w:spacing w:val="-5"/>
        </w:rPr>
        <w:t>do</w:t>
      </w:r>
    </w:p>
    <w:p w14:paraId="1002C396">
      <w:pPr>
        <w:pStyle w:val="4"/>
        <w:spacing w:after="0" w:line="254" w:lineRule="auto"/>
        <w:sectPr>
          <w:pgSz w:w="12240" w:h="15840"/>
          <w:pgMar w:top="1360" w:right="1440" w:bottom="280" w:left="1440" w:header="720" w:footer="720" w:gutter="0"/>
          <w:cols w:space="720" w:num="1"/>
        </w:sectPr>
      </w:pPr>
    </w:p>
    <w:p w14:paraId="1AE7F6D2">
      <w:pPr>
        <w:pStyle w:val="4"/>
        <w:spacing w:line="254" w:lineRule="auto"/>
        <w:ind w:right="100"/>
      </w:pPr>
      <w:r>
        <w:t>evil,' Exod. 23:2: that bellua multorum capitum must not lead thee. Some were devoted to Christ, but 'they could not come nigh him for the press,' Mark 2:4. It was the multitude that rebuked the blind man's prayers, Luke 18:39. As a river leads a man through sweet meadows, green woods, fertile pastures, fruit-loaden fields, by glorious buildings, strong forts, famous cities, yet at last brings him to the salt sea; so the stream of this world carries along through rich commodities, voluptuous delights, stately dignities, all possible content to flesh and blood, but after all this brings a man to death, after death to judgment, after judgment to hell.</w:t>
      </w:r>
    </w:p>
    <w:p w14:paraId="5FDBE31E">
      <w:pPr>
        <w:pStyle w:val="4"/>
        <w:spacing w:before="286" w:line="254" w:lineRule="auto"/>
        <w:ind w:right="97"/>
      </w:pPr>
      <w:r>
        <w:t>Here one of the Romists' authentical pleas for their church falls to</w:t>
      </w:r>
      <w:r>
        <w:rPr>
          <w:spacing w:val="40"/>
        </w:rPr>
        <w:t xml:space="preserve"> </w:t>
      </w:r>
      <w:r>
        <w:t>the ground—universality. They plead antiquity; so a homicide may derive his murder from Cain. They plead unity; so Pharisees, Sadducees, Herodians combined against Christ. They plead universality; yet of the ten lepers but one was thankful. The way to hell hath the greatest store of passengers. Company is good, but it is better to go the right way alone than the broad with multitudes. It is thought, probably, that at this day, Mohammedanism hath more under it than Christianity,—though we put Protestant, and Papist, and Puritan, and Separatist, and Arminian, and all in the scale to boot,—and that mere Paganism is larger than both. Where many join in the truth, there is the church; not for the many's sake, but for the truth's sake. St Augustine* teacheth us to take religion not by tale, but by weight. Numbers make not a thing good, but the weight of truth. Some are so mannerly that they will not go one step before a great man; no, not to heaven. Many say with Hushai, 'Whom the people, and all the men of Israel, choose, his will I be,' 2 Sam. 16:18. But they leave out one principal thing, which Hushai there put in as the prime ingredient, 'Whom the Lord chooseth;' they leave out the Lord.</w:t>
      </w:r>
      <w:r>
        <w:rPr>
          <w:spacing w:val="-4"/>
        </w:rPr>
        <w:t xml:space="preserve"> </w:t>
      </w:r>
      <w:r>
        <w:t>But</w:t>
      </w:r>
      <w:r>
        <w:rPr>
          <w:spacing w:val="-4"/>
        </w:rPr>
        <w:t xml:space="preserve"> </w:t>
      </w:r>
      <w:r>
        <w:t>Joshua</w:t>
      </w:r>
      <w:r>
        <w:rPr>
          <w:spacing w:val="-4"/>
        </w:rPr>
        <w:t xml:space="preserve"> </w:t>
      </w:r>
      <w:r>
        <w:t>was</w:t>
      </w:r>
      <w:r>
        <w:rPr>
          <w:spacing w:val="-4"/>
        </w:rPr>
        <w:t xml:space="preserve"> </w:t>
      </w:r>
      <w:r>
        <w:t>of</w:t>
      </w:r>
      <w:r>
        <w:rPr>
          <w:spacing w:val="-4"/>
        </w:rPr>
        <w:t xml:space="preserve"> </w:t>
      </w:r>
      <w:r>
        <w:t>another</w:t>
      </w:r>
      <w:r>
        <w:rPr>
          <w:spacing w:val="-4"/>
        </w:rPr>
        <w:t xml:space="preserve"> </w:t>
      </w:r>
      <w:r>
        <w:t>mind:</w:t>
      </w:r>
      <w:r>
        <w:rPr>
          <w:spacing w:val="-4"/>
        </w:rPr>
        <w:t xml:space="preserve"> </w:t>
      </w:r>
      <w:r>
        <w:t>'Choose</w:t>
      </w:r>
      <w:r>
        <w:rPr>
          <w:spacing w:val="-4"/>
        </w:rPr>
        <w:t xml:space="preserve"> </w:t>
      </w:r>
      <w:r>
        <w:t>you</w:t>
      </w:r>
      <w:r>
        <w:rPr>
          <w:spacing w:val="-4"/>
        </w:rPr>
        <w:t xml:space="preserve"> </w:t>
      </w:r>
      <w:r>
        <w:t>what</w:t>
      </w:r>
      <w:r>
        <w:rPr>
          <w:spacing w:val="-4"/>
        </w:rPr>
        <w:t xml:space="preserve"> </w:t>
      </w:r>
      <w:r>
        <w:t>gods</w:t>
      </w:r>
      <w:r>
        <w:rPr>
          <w:spacing w:val="-4"/>
        </w:rPr>
        <w:t xml:space="preserve"> </w:t>
      </w:r>
      <w:r>
        <w:t>soever you will serve; I and my house will serve the Lord,' Josh. 24:15. The inferior orbs have a motion of their own, contrary to the greater; good men are moved by God's Spirit, not by the planetary motions of popular greatness. Let us prize righteousness highly, because it is seldom</w:t>
      </w:r>
      <w:r>
        <w:rPr>
          <w:spacing w:val="21"/>
        </w:rPr>
        <w:t xml:space="preserve"> </w:t>
      </w:r>
      <w:r>
        <w:t>found.</w:t>
      </w:r>
      <w:r>
        <w:rPr>
          <w:spacing w:val="21"/>
        </w:rPr>
        <w:t xml:space="preserve"> </w:t>
      </w:r>
      <w:r>
        <w:t>The</w:t>
      </w:r>
      <w:r>
        <w:rPr>
          <w:spacing w:val="21"/>
        </w:rPr>
        <w:t xml:space="preserve"> </w:t>
      </w:r>
      <w:r>
        <w:t>pebbles</w:t>
      </w:r>
      <w:r>
        <w:rPr>
          <w:spacing w:val="21"/>
        </w:rPr>
        <w:t xml:space="preserve"> </w:t>
      </w:r>
      <w:r>
        <w:t>of</w:t>
      </w:r>
      <w:r>
        <w:rPr>
          <w:spacing w:val="21"/>
        </w:rPr>
        <w:t xml:space="preserve"> </w:t>
      </w:r>
      <w:r>
        <w:t>the</w:t>
      </w:r>
      <w:r>
        <w:rPr>
          <w:spacing w:val="21"/>
        </w:rPr>
        <w:t xml:space="preserve"> </w:t>
      </w:r>
      <w:r>
        <w:t>world</w:t>
      </w:r>
      <w:r>
        <w:rPr>
          <w:spacing w:val="21"/>
        </w:rPr>
        <w:t xml:space="preserve"> </w:t>
      </w:r>
      <w:r>
        <w:t>are</w:t>
      </w:r>
      <w:r>
        <w:rPr>
          <w:spacing w:val="21"/>
        </w:rPr>
        <w:t xml:space="preserve"> </w:t>
      </w:r>
      <w:r>
        <w:t>common,</w:t>
      </w:r>
      <w:r>
        <w:rPr>
          <w:spacing w:val="21"/>
        </w:rPr>
        <w:t xml:space="preserve"> </w:t>
      </w:r>
      <w:r>
        <w:t>but</w:t>
      </w:r>
      <w:r>
        <w:rPr>
          <w:spacing w:val="21"/>
        </w:rPr>
        <w:t xml:space="preserve"> </w:t>
      </w:r>
      <w:r>
        <w:t>the</w:t>
      </w:r>
      <w:r>
        <w:rPr>
          <w:spacing w:val="21"/>
        </w:rPr>
        <w:t xml:space="preserve"> </w:t>
      </w:r>
      <w:r>
        <w:rPr>
          <w:spacing w:val="-2"/>
        </w:rPr>
        <w:t>pearls</w:t>
      </w:r>
    </w:p>
    <w:p w14:paraId="1F6ABE2F">
      <w:pPr>
        <w:pStyle w:val="4"/>
        <w:spacing w:after="0" w:line="254" w:lineRule="auto"/>
        <w:sectPr>
          <w:pgSz w:w="12240" w:h="15840"/>
          <w:pgMar w:top="1360" w:right="1440" w:bottom="280" w:left="1440" w:header="720" w:footer="720" w:gutter="0"/>
          <w:cols w:space="720" w:num="1"/>
        </w:sectPr>
      </w:pPr>
    </w:p>
    <w:p w14:paraId="50365241">
      <w:pPr>
        <w:pStyle w:val="4"/>
        <w:spacing w:line="254" w:lineRule="auto"/>
        <w:ind w:right="104"/>
      </w:pPr>
      <w:r>
        <w:t xml:space="preserve">of graces rare. The vulgar stream will bring no vessel to the land of </w:t>
      </w:r>
      <w:r>
        <w:rPr>
          <w:spacing w:val="-2"/>
        </w:rPr>
        <w:t>peace.</w:t>
      </w:r>
    </w:p>
    <w:p w14:paraId="2DADCBE2">
      <w:pPr>
        <w:pStyle w:val="4"/>
        <w:spacing w:before="297" w:line="254" w:lineRule="auto"/>
        <w:ind w:right="100"/>
      </w:pPr>
      <w:r>
        <w:t>[2.] To distinguish his faith from the common faith. 'Thine;' another kind than the Pharisees' faith. To believe the word, but traditions withal, vera fides, non pura fides,—is a true, but not a pure faith. To believe</w:t>
      </w:r>
      <w:r>
        <w:rPr>
          <w:spacing w:val="9"/>
        </w:rPr>
        <w:t xml:space="preserve"> </w:t>
      </w:r>
      <w:r>
        <w:t>the</w:t>
      </w:r>
      <w:r>
        <w:rPr>
          <w:spacing w:val="9"/>
        </w:rPr>
        <w:t xml:space="preserve"> </w:t>
      </w:r>
      <w:r>
        <w:t>major</w:t>
      </w:r>
      <w:r>
        <w:rPr>
          <w:spacing w:val="9"/>
        </w:rPr>
        <w:t xml:space="preserve"> </w:t>
      </w:r>
      <w:r>
        <w:t>of</w:t>
      </w:r>
      <w:r>
        <w:rPr>
          <w:spacing w:val="9"/>
        </w:rPr>
        <w:t xml:space="preserve"> </w:t>
      </w:r>
      <w:r>
        <w:t>the</w:t>
      </w:r>
      <w:r>
        <w:rPr>
          <w:spacing w:val="9"/>
        </w:rPr>
        <w:t xml:space="preserve"> </w:t>
      </w:r>
      <w:r>
        <w:t>gospel,</w:t>
      </w:r>
      <w:r>
        <w:rPr>
          <w:spacing w:val="9"/>
        </w:rPr>
        <w:t xml:space="preserve"> </w:t>
      </w:r>
      <w:r>
        <w:t>not</w:t>
      </w:r>
      <w:r>
        <w:rPr>
          <w:spacing w:val="9"/>
        </w:rPr>
        <w:t xml:space="preserve"> </w:t>
      </w:r>
      <w:r>
        <w:t>the</w:t>
      </w:r>
      <w:r>
        <w:rPr>
          <w:spacing w:val="9"/>
        </w:rPr>
        <w:t xml:space="preserve"> </w:t>
      </w:r>
      <w:r>
        <w:t>minor,—vera,</w:t>
      </w:r>
      <w:r>
        <w:rPr>
          <w:spacing w:val="9"/>
        </w:rPr>
        <w:t xml:space="preserve"> </w:t>
      </w:r>
      <w:r>
        <w:t>non</w:t>
      </w:r>
      <w:r>
        <w:rPr>
          <w:spacing w:val="9"/>
        </w:rPr>
        <w:t xml:space="preserve"> </w:t>
      </w:r>
      <w:r>
        <w:t>sana</w:t>
      </w:r>
      <w:r>
        <w:rPr>
          <w:spacing w:val="9"/>
        </w:rPr>
        <w:t xml:space="preserve"> </w:t>
      </w:r>
      <w:r>
        <w:rPr>
          <w:spacing w:val="-2"/>
        </w:rPr>
        <w:t>fides,</w:t>
      </w:r>
    </w:p>
    <w:p w14:paraId="54596177">
      <w:pPr>
        <w:pStyle w:val="4"/>
        <w:spacing w:before="0" w:line="254" w:lineRule="auto"/>
        <w:ind w:right="102"/>
      </w:pPr>
      <w:r>
        <w:t>—is a true, not a sound faith. To believe a man's own salvation, how debauchedly</w:t>
      </w:r>
      <w:r>
        <w:rPr>
          <w:spacing w:val="21"/>
        </w:rPr>
        <w:t xml:space="preserve"> </w:t>
      </w:r>
      <w:r>
        <w:t>soever</w:t>
      </w:r>
      <w:r>
        <w:rPr>
          <w:spacing w:val="21"/>
        </w:rPr>
        <w:t xml:space="preserve"> </w:t>
      </w:r>
      <w:r>
        <w:t>he</w:t>
      </w:r>
      <w:r>
        <w:rPr>
          <w:spacing w:val="21"/>
        </w:rPr>
        <w:t xml:space="preserve"> </w:t>
      </w:r>
      <w:r>
        <w:t>lives,</w:t>
      </w:r>
      <w:r>
        <w:rPr>
          <w:spacing w:val="21"/>
        </w:rPr>
        <w:t xml:space="preserve"> </w:t>
      </w:r>
      <w:r>
        <w:t>nec</w:t>
      </w:r>
      <w:r>
        <w:rPr>
          <w:spacing w:val="21"/>
        </w:rPr>
        <w:t xml:space="preserve"> </w:t>
      </w:r>
      <w:r>
        <w:t>vera,</w:t>
      </w:r>
      <w:r>
        <w:rPr>
          <w:spacing w:val="21"/>
        </w:rPr>
        <w:t xml:space="preserve"> </w:t>
      </w:r>
      <w:r>
        <w:t>pura,</w:t>
      </w:r>
      <w:r>
        <w:rPr>
          <w:spacing w:val="21"/>
        </w:rPr>
        <w:t xml:space="preserve"> </w:t>
      </w:r>
      <w:r>
        <w:t>sana,</w:t>
      </w:r>
      <w:r>
        <w:rPr>
          <w:spacing w:val="21"/>
        </w:rPr>
        <w:t xml:space="preserve"> </w:t>
      </w:r>
      <w:r>
        <w:t>nec</w:t>
      </w:r>
      <w:r>
        <w:rPr>
          <w:spacing w:val="21"/>
        </w:rPr>
        <w:t xml:space="preserve"> </w:t>
      </w:r>
      <w:r>
        <w:t>omnino</w:t>
      </w:r>
      <w:r>
        <w:rPr>
          <w:spacing w:val="21"/>
        </w:rPr>
        <w:t xml:space="preserve"> </w:t>
      </w:r>
      <w:r>
        <w:rPr>
          <w:spacing w:val="-2"/>
        </w:rPr>
        <w:t>fides,</w:t>
      </w:r>
    </w:p>
    <w:p w14:paraId="2EB57C2B">
      <w:pPr>
        <w:pStyle w:val="4"/>
        <w:spacing w:before="0" w:line="254" w:lineRule="auto"/>
        <w:ind w:right="100"/>
      </w:pPr>
      <w:r>
        <w:t>—is neither a true, pure, sound faith, nor indeed a faith at all, but a dangerous presumption. To believe thy own reconciliation by the merits of Christ, and to strengthen this by a desire of pleasing God, is a true, sound, saving faith; and this is fides tua, 'thy faith.'</w:t>
      </w:r>
    </w:p>
    <w:p w14:paraId="76359B4F">
      <w:pPr>
        <w:pStyle w:val="4"/>
        <w:spacing w:before="287" w:line="254" w:lineRule="auto"/>
        <w:ind w:right="100"/>
      </w:pPr>
      <w:r>
        <w:t>Whosoever will go to heaven must have a faith of his own. In Gideon's camp every soldier had his own pitcher; among Solomon's men of valour, every one wore his own sword, and these were they that got the victories. The five wise virgins had every one oil in her lamp; and only these enter in with the bridegroom. Another's eating of dainty meat makes thee never the fatter. Indeed, many have sped the</w:t>
      </w:r>
      <w:r>
        <w:rPr>
          <w:spacing w:val="-2"/>
        </w:rPr>
        <w:t xml:space="preserve"> </w:t>
      </w:r>
      <w:r>
        <w:t>better</w:t>
      </w:r>
      <w:r>
        <w:rPr>
          <w:spacing w:val="-2"/>
        </w:rPr>
        <w:t xml:space="preserve"> </w:t>
      </w:r>
      <w:r>
        <w:t>for</w:t>
      </w:r>
      <w:r>
        <w:rPr>
          <w:spacing w:val="-2"/>
        </w:rPr>
        <w:t xml:space="preserve"> </w:t>
      </w:r>
      <w:r>
        <w:t>other</w:t>
      </w:r>
      <w:r>
        <w:rPr>
          <w:spacing w:val="-2"/>
        </w:rPr>
        <w:t xml:space="preserve"> </w:t>
      </w:r>
      <w:r>
        <w:t>men's</w:t>
      </w:r>
      <w:r>
        <w:rPr>
          <w:spacing w:val="-2"/>
        </w:rPr>
        <w:t xml:space="preserve"> </w:t>
      </w:r>
      <w:r>
        <w:t>faith:</w:t>
      </w:r>
      <w:r>
        <w:rPr>
          <w:spacing w:val="-2"/>
        </w:rPr>
        <w:t xml:space="preserve"> </w:t>
      </w:r>
      <w:r>
        <w:t>so</w:t>
      </w:r>
      <w:r>
        <w:rPr>
          <w:spacing w:val="-2"/>
        </w:rPr>
        <w:t xml:space="preserve"> </w:t>
      </w:r>
      <w:r>
        <w:t>the</w:t>
      </w:r>
      <w:r>
        <w:rPr>
          <w:spacing w:val="-2"/>
        </w:rPr>
        <w:t xml:space="preserve"> </w:t>
      </w:r>
      <w:r>
        <w:t>centurion's</w:t>
      </w:r>
      <w:r>
        <w:rPr>
          <w:spacing w:val="-2"/>
        </w:rPr>
        <w:t xml:space="preserve"> </w:t>
      </w:r>
      <w:r>
        <w:t>servant</w:t>
      </w:r>
      <w:r>
        <w:rPr>
          <w:spacing w:val="-2"/>
        </w:rPr>
        <w:t xml:space="preserve"> </w:t>
      </w:r>
      <w:r>
        <w:t>was</w:t>
      </w:r>
      <w:r>
        <w:rPr>
          <w:spacing w:val="-2"/>
        </w:rPr>
        <w:t xml:space="preserve"> </w:t>
      </w:r>
      <w:r>
        <w:t>healed for his master's sake. 'As thou hast believed, so be it done unto thee,' Matt. 8:13. But for the salvation of the reprobates: 'Though Moses and Samuel stood before me,' saith the Lord, 'yet my mind could not be toward such people,' Jer. 15:1. 'Though Noah, Daniel, and Job interceded, yet they should deliver but their own souls by their righteousness,' Ezek. 14:14. Pious men's faith may often save others from temporal calamities, but it must be their own faith that saves them from eternal vengeance. Luther was wont to say, There is great divinity in pronouns. Thy faith. One bird shall as soon fly with another bird's feathers, as thy soul mount to heaven by the wings of another's faith. It is true faith, and thy faith: true with other men's faith, but inherent in thine own person that saves thee. True, not an empty</w:t>
      </w:r>
      <w:r>
        <w:rPr>
          <w:spacing w:val="-3"/>
        </w:rPr>
        <w:t xml:space="preserve"> </w:t>
      </w:r>
      <w:r>
        <w:t>faith:</w:t>
      </w:r>
      <w:r>
        <w:rPr>
          <w:spacing w:val="-3"/>
        </w:rPr>
        <w:t xml:space="preserve"> </w:t>
      </w:r>
      <w:r>
        <w:t>Nuda</w:t>
      </w:r>
      <w:r>
        <w:rPr>
          <w:spacing w:val="-3"/>
        </w:rPr>
        <w:t xml:space="preserve"> </w:t>
      </w:r>
      <w:r>
        <w:t>fides,</w:t>
      </w:r>
      <w:r>
        <w:rPr>
          <w:spacing w:val="-3"/>
        </w:rPr>
        <w:t xml:space="preserve"> </w:t>
      </w:r>
      <w:r>
        <w:t>nulla</w:t>
      </w:r>
      <w:r>
        <w:rPr>
          <w:spacing w:val="-3"/>
        </w:rPr>
        <w:t xml:space="preserve"> </w:t>
      </w:r>
      <w:r>
        <w:t>fides.</w:t>
      </w:r>
      <w:r>
        <w:rPr>
          <w:spacing w:val="-3"/>
        </w:rPr>
        <w:t xml:space="preserve"> </w:t>
      </w:r>
      <w:r>
        <w:t>Inseparabilis</w:t>
      </w:r>
      <w:r>
        <w:rPr>
          <w:spacing w:val="-3"/>
        </w:rPr>
        <w:t xml:space="preserve"> </w:t>
      </w:r>
      <w:r>
        <w:t>est</w:t>
      </w:r>
      <w:r>
        <w:rPr>
          <w:spacing w:val="-3"/>
        </w:rPr>
        <w:t xml:space="preserve"> </w:t>
      </w:r>
      <w:r>
        <w:t>bona</w:t>
      </w:r>
      <w:r>
        <w:rPr>
          <w:spacing w:val="-3"/>
        </w:rPr>
        <w:t xml:space="preserve"> </w:t>
      </w:r>
      <w:r>
        <w:t>vita</w:t>
      </w:r>
      <w:r>
        <w:rPr>
          <w:spacing w:val="-3"/>
        </w:rPr>
        <w:t xml:space="preserve"> </w:t>
      </w:r>
      <w:r>
        <w:t>à</w:t>
      </w:r>
      <w:r>
        <w:rPr>
          <w:spacing w:val="-3"/>
        </w:rPr>
        <w:t xml:space="preserve"> </w:t>
      </w:r>
      <w:r>
        <w:t>fide, imo vero ea ipsa est bona vita, saith Augustine,*—A good life is inseparable</w:t>
      </w:r>
      <w:r>
        <w:rPr>
          <w:spacing w:val="56"/>
        </w:rPr>
        <w:t xml:space="preserve"> </w:t>
      </w:r>
      <w:r>
        <w:t>from</w:t>
      </w:r>
      <w:r>
        <w:rPr>
          <w:spacing w:val="56"/>
        </w:rPr>
        <w:t xml:space="preserve"> </w:t>
      </w:r>
      <w:r>
        <w:t>a</w:t>
      </w:r>
      <w:r>
        <w:rPr>
          <w:spacing w:val="56"/>
        </w:rPr>
        <w:t xml:space="preserve"> </w:t>
      </w:r>
      <w:r>
        <w:t>good</w:t>
      </w:r>
      <w:r>
        <w:rPr>
          <w:spacing w:val="56"/>
        </w:rPr>
        <w:t xml:space="preserve"> </w:t>
      </w:r>
      <w:r>
        <w:t>faith;</w:t>
      </w:r>
      <w:r>
        <w:rPr>
          <w:spacing w:val="56"/>
        </w:rPr>
        <w:t xml:space="preserve"> </w:t>
      </w:r>
      <w:r>
        <w:t>yea,</w:t>
      </w:r>
      <w:r>
        <w:rPr>
          <w:spacing w:val="56"/>
        </w:rPr>
        <w:t xml:space="preserve"> </w:t>
      </w:r>
      <w:r>
        <w:t>a</w:t>
      </w:r>
      <w:r>
        <w:rPr>
          <w:spacing w:val="56"/>
        </w:rPr>
        <w:t xml:space="preserve"> </w:t>
      </w:r>
      <w:r>
        <w:t>good</w:t>
      </w:r>
      <w:r>
        <w:rPr>
          <w:spacing w:val="56"/>
        </w:rPr>
        <w:t xml:space="preserve"> </w:t>
      </w:r>
      <w:r>
        <w:t>faith</w:t>
      </w:r>
      <w:r>
        <w:rPr>
          <w:spacing w:val="56"/>
        </w:rPr>
        <w:t xml:space="preserve"> </w:t>
      </w:r>
      <w:r>
        <w:t>is</w:t>
      </w:r>
      <w:r>
        <w:rPr>
          <w:spacing w:val="56"/>
        </w:rPr>
        <w:t xml:space="preserve"> </w:t>
      </w:r>
      <w:r>
        <w:t>a</w:t>
      </w:r>
      <w:r>
        <w:rPr>
          <w:spacing w:val="56"/>
        </w:rPr>
        <w:t xml:space="preserve"> </w:t>
      </w:r>
      <w:r>
        <w:t>good</w:t>
      </w:r>
      <w:r>
        <w:rPr>
          <w:spacing w:val="56"/>
        </w:rPr>
        <w:t xml:space="preserve"> </w:t>
      </w:r>
      <w:r>
        <w:t>life.</w:t>
      </w:r>
      <w:r>
        <w:rPr>
          <w:spacing w:val="56"/>
        </w:rPr>
        <w:t xml:space="preserve"> </w:t>
      </w:r>
      <w:r>
        <w:rPr>
          <w:spacing w:val="-5"/>
        </w:rPr>
        <w:t>So</w:t>
      </w:r>
    </w:p>
    <w:p w14:paraId="1229AD01">
      <w:pPr>
        <w:pStyle w:val="4"/>
        <w:spacing w:after="0" w:line="254" w:lineRule="auto"/>
        <w:sectPr>
          <w:pgSz w:w="12240" w:h="15840"/>
          <w:pgMar w:top="1360" w:right="1440" w:bottom="280" w:left="1440" w:header="720" w:footer="720" w:gutter="0"/>
          <w:cols w:space="720" w:num="1"/>
        </w:sectPr>
      </w:pPr>
    </w:p>
    <w:p w14:paraId="4AF98018">
      <w:pPr>
        <w:pStyle w:val="4"/>
        <w:spacing w:line="254" w:lineRule="auto"/>
        <w:ind w:right="100"/>
      </w:pPr>
      <w:r>
        <w:t>Irenæus, To believe is to do God's will. Thine; therefore we say, Credo, not Credimus,—I believe; not, We believe. Every man must profess, and be accountant for, his own faith. Thus much of the means; now to—</w:t>
      </w:r>
    </w:p>
    <w:p w14:paraId="43CA3CC0">
      <w:pPr>
        <w:pStyle w:val="9"/>
        <w:numPr>
          <w:ilvl w:val="1"/>
          <w:numId w:val="36"/>
        </w:numPr>
        <w:tabs>
          <w:tab w:val="left" w:pos="431"/>
        </w:tabs>
        <w:spacing w:before="294" w:after="0" w:line="254" w:lineRule="auto"/>
        <w:ind w:left="99" w:right="101" w:firstLine="0"/>
        <w:jc w:val="both"/>
        <w:rPr>
          <w:sz w:val="30"/>
        </w:rPr>
      </w:pPr>
      <w:r>
        <w:rPr>
          <w:sz w:val="30"/>
        </w:rPr>
        <w:t>The effect: 'Hath made thee whole,' or 'saved thee.' It may be read either way: It hath saved thee, or, It hath salved thee. First of them both jointly, then severally.</w:t>
      </w:r>
    </w:p>
    <w:p w14:paraId="17A85650">
      <w:pPr>
        <w:pStyle w:val="4"/>
        <w:spacing w:before="296" w:line="254" w:lineRule="auto"/>
      </w:pPr>
      <w:r>
        <w:t>Faith is the means to bring health to body, comfort to soul, salvation to both. I call it but the means, for some have given it more. Because the Apostle saith, Abraham obtained the promise 'through the righteousness of faith,' Rom. 4:13; therefore say they, Fides ipsa justitia,—Faith is righteousness itself. But let St Paul answer them, and expound himself: I desire to 'be found in Christ, not having mine own righteousness, which is of the law, but that which is through the faith of Christ,' (whose is that?) 'the righteousness which is,' not of us, but 'of God by faith,' Phil. 3:9. Thus faith is said to save us, not of itself: the hand feeds the mouth, yet no man thinks that the mouth eats the hand; only as the hand conveys meat to the body, so faith salvation</w:t>
      </w:r>
      <w:r>
        <w:rPr>
          <w:spacing w:val="-3"/>
        </w:rPr>
        <w:t xml:space="preserve"> </w:t>
      </w:r>
      <w:r>
        <w:t>to</w:t>
      </w:r>
      <w:r>
        <w:rPr>
          <w:spacing w:val="-3"/>
        </w:rPr>
        <w:t xml:space="preserve"> </w:t>
      </w:r>
      <w:r>
        <w:t>the</w:t>
      </w:r>
      <w:r>
        <w:rPr>
          <w:spacing w:val="-3"/>
        </w:rPr>
        <w:t xml:space="preserve"> </w:t>
      </w:r>
      <w:r>
        <w:t>soul.</w:t>
      </w:r>
      <w:r>
        <w:rPr>
          <w:spacing w:val="-3"/>
        </w:rPr>
        <w:t xml:space="preserve"> </w:t>
      </w:r>
      <w:r>
        <w:t>We</w:t>
      </w:r>
      <w:r>
        <w:rPr>
          <w:spacing w:val="-3"/>
        </w:rPr>
        <w:t xml:space="preserve"> </w:t>
      </w:r>
      <w:r>
        <w:t>say</w:t>
      </w:r>
      <w:r>
        <w:rPr>
          <w:spacing w:val="-3"/>
        </w:rPr>
        <w:t xml:space="preserve"> </w:t>
      </w:r>
      <w:r>
        <w:t>the</w:t>
      </w:r>
      <w:r>
        <w:rPr>
          <w:spacing w:val="-3"/>
        </w:rPr>
        <w:t xml:space="preserve"> </w:t>
      </w:r>
      <w:r>
        <w:t>ring</w:t>
      </w:r>
      <w:r>
        <w:rPr>
          <w:spacing w:val="-3"/>
        </w:rPr>
        <w:t xml:space="preserve"> </w:t>
      </w:r>
      <w:r>
        <w:t>stancheth</w:t>
      </w:r>
      <w:r>
        <w:rPr>
          <w:spacing w:val="-3"/>
        </w:rPr>
        <w:t xml:space="preserve"> </w:t>
      </w:r>
      <w:r>
        <w:t>blood,</w:t>
      </w:r>
      <w:r>
        <w:rPr>
          <w:spacing w:val="-3"/>
        </w:rPr>
        <w:t xml:space="preserve"> </w:t>
      </w:r>
      <w:r>
        <w:t>when</w:t>
      </w:r>
      <w:r>
        <w:rPr>
          <w:spacing w:val="-3"/>
        </w:rPr>
        <w:t xml:space="preserve"> </w:t>
      </w:r>
      <w:r>
        <w:t>indeed</w:t>
      </w:r>
      <w:r>
        <w:rPr>
          <w:spacing w:val="-3"/>
        </w:rPr>
        <w:t xml:space="preserve"> </w:t>
      </w:r>
      <w:r>
        <w:t>it is not the ring, but the stone in it. There are many that make faith an almighty idol—it shall save; but thus they make themselves idle, and trust all upon nothing. That faith is a meritorious cause of justification, this is a doctrine that may come in time to trample Christ's blood under feet.</w:t>
      </w:r>
    </w:p>
    <w:p w14:paraId="0C484D52">
      <w:pPr>
        <w:pStyle w:val="4"/>
        <w:spacing w:before="278" w:line="254" w:lineRule="auto"/>
      </w:pPr>
      <w:r>
        <w:t>Now these speeches rightly understood, faith adopteth, faith justifieth, faith saveth, are not derogatory to the glory of God, nor contradictory to these speeches, Christ adopteth, Christ justifieth, Christ saveth. One thing may be spoken of divers particulars in a different sense. God the Father adopteth, the Son adopteth, the Holy Spirit adopteth, faith adopteth; all these are true, and without contrariety. They be not as the young men that came out of the two armies before Joab and Abner, 'every one thrusting his sword into</w:t>
      </w:r>
      <w:r>
        <w:rPr>
          <w:spacing w:val="40"/>
        </w:rPr>
        <w:t xml:space="preserve"> </w:t>
      </w:r>
      <w:r>
        <w:t>his</w:t>
      </w:r>
      <w:r>
        <w:rPr>
          <w:spacing w:val="55"/>
        </w:rPr>
        <w:t xml:space="preserve"> </w:t>
      </w:r>
      <w:r>
        <w:t>fellow's</w:t>
      </w:r>
      <w:r>
        <w:rPr>
          <w:spacing w:val="55"/>
        </w:rPr>
        <w:t xml:space="preserve"> </w:t>
      </w:r>
      <w:r>
        <w:t>side,</w:t>
      </w:r>
      <w:r>
        <w:rPr>
          <w:spacing w:val="55"/>
        </w:rPr>
        <w:t xml:space="preserve"> </w:t>
      </w:r>
      <w:r>
        <w:t>and</w:t>
      </w:r>
      <w:r>
        <w:rPr>
          <w:spacing w:val="55"/>
        </w:rPr>
        <w:t xml:space="preserve"> </w:t>
      </w:r>
      <w:r>
        <w:t>falling</w:t>
      </w:r>
      <w:r>
        <w:rPr>
          <w:spacing w:val="55"/>
        </w:rPr>
        <w:t xml:space="preserve"> </w:t>
      </w:r>
      <w:r>
        <w:t>down</w:t>
      </w:r>
      <w:r>
        <w:rPr>
          <w:spacing w:val="55"/>
        </w:rPr>
        <w:t xml:space="preserve"> </w:t>
      </w:r>
      <w:r>
        <w:t>together,'</w:t>
      </w:r>
      <w:r>
        <w:rPr>
          <w:spacing w:val="55"/>
        </w:rPr>
        <w:t xml:space="preserve"> </w:t>
      </w:r>
      <w:r>
        <w:t>2</w:t>
      </w:r>
      <w:r>
        <w:rPr>
          <w:spacing w:val="55"/>
        </w:rPr>
        <w:t xml:space="preserve"> </w:t>
      </w:r>
      <w:r>
        <w:t>Sam.</w:t>
      </w:r>
      <w:r>
        <w:rPr>
          <w:spacing w:val="55"/>
        </w:rPr>
        <w:t xml:space="preserve"> </w:t>
      </w:r>
      <w:r>
        <w:t>2:16;</w:t>
      </w:r>
      <w:r>
        <w:rPr>
          <w:spacing w:val="55"/>
        </w:rPr>
        <w:t xml:space="preserve"> </w:t>
      </w:r>
      <w:r>
        <w:t>but</w:t>
      </w:r>
      <w:r>
        <w:rPr>
          <w:spacing w:val="55"/>
        </w:rPr>
        <w:t xml:space="preserve"> </w:t>
      </w:r>
      <w:r>
        <w:rPr>
          <w:spacing w:val="-4"/>
        </w:rPr>
        <w:t>like</w:t>
      </w:r>
    </w:p>
    <w:p w14:paraId="598BDD80">
      <w:pPr>
        <w:pStyle w:val="4"/>
        <w:spacing w:after="0" w:line="254" w:lineRule="auto"/>
        <w:sectPr>
          <w:pgSz w:w="12240" w:h="15840"/>
          <w:pgMar w:top="1360" w:right="1440" w:bottom="280" w:left="1440" w:header="720" w:footer="720" w:gutter="0"/>
          <w:cols w:space="720" w:num="1"/>
        </w:sectPr>
      </w:pPr>
    </w:p>
    <w:p w14:paraId="3C562EB0">
      <w:pPr>
        <w:pStyle w:val="4"/>
        <w:spacing w:line="254" w:lineRule="auto"/>
      </w:pPr>
      <w:r>
        <w:t>David's 'brethren, dwelling together in peace,' Ps. 133:1, 2. God the Father adopteth, as the fountain of adoption; God the Son, as the conduit; God the Holy Ghost, as the cistern; faith as the cock</w:t>
      </w:r>
      <w:r>
        <w:rPr>
          <w:spacing w:val="40"/>
        </w:rPr>
        <w:t xml:space="preserve"> </w:t>
      </w:r>
      <w:r>
        <w:t>whereby it runs into our hearts.</w:t>
      </w:r>
    </w:p>
    <w:p w14:paraId="53570C9E">
      <w:pPr>
        <w:pStyle w:val="4"/>
        <w:spacing w:before="294" w:line="254" w:lineRule="auto"/>
        <w:ind w:right="99"/>
      </w:pPr>
      <w:r>
        <w:t>Faith brings justification, not by any special excellency it hath in itself, but only by that place and office which God hath assigned it; it is the condition on our parts. So the Apostle instructed the jailer, 'Believe on the Lord Jesus Christ, and thou shalt be saved, and thy house,' Acts 16:31. God's ordinance gives that thing the blessing, which it hath not in its own nature. If Naaman had gone of his own head, and washed himself seven times in Jordan, he had not been healed; it was God's command that gave those waters such purging virtue. If the Israelites stung with these fiery serpents in the desert had of their own devising set up a brazen serpent, they had not been cured; it was neither the material brass, nor the serpentine form, but the direction of God which effected it. It was not the statue, but the statute, that gave the virtue. So faith for its own merit brings none to heaven, but for the promise which the God of grace and truth had made to it.</w:t>
      </w:r>
    </w:p>
    <w:p w14:paraId="0E1775B1">
      <w:pPr>
        <w:pStyle w:val="4"/>
        <w:spacing w:before="280" w:line="254" w:lineRule="auto"/>
      </w:pPr>
      <w:r>
        <w:t>In common speech we say of such a man, his lease maintains him. Is there any absurdity in these words? No man conceives it to be a parchment lined with a few words, accompanied with a waxen label, that thus maintains him; but house or land or rents so conveyed to him.</w:t>
      </w:r>
      <w:r>
        <w:rPr>
          <w:spacing w:val="-1"/>
        </w:rPr>
        <w:t xml:space="preserve"> </w:t>
      </w:r>
      <w:r>
        <w:t>So</w:t>
      </w:r>
      <w:r>
        <w:rPr>
          <w:spacing w:val="-1"/>
        </w:rPr>
        <w:t xml:space="preserve"> </w:t>
      </w:r>
      <w:r>
        <w:t>faith</w:t>
      </w:r>
      <w:r>
        <w:rPr>
          <w:spacing w:val="-1"/>
        </w:rPr>
        <w:t xml:space="preserve"> </w:t>
      </w:r>
      <w:r>
        <w:t>saveth;</w:t>
      </w:r>
      <w:r>
        <w:rPr>
          <w:spacing w:val="-1"/>
        </w:rPr>
        <w:t xml:space="preserve"> </w:t>
      </w:r>
      <w:r>
        <w:t>I</w:t>
      </w:r>
      <w:r>
        <w:rPr>
          <w:spacing w:val="-1"/>
        </w:rPr>
        <w:t xml:space="preserve"> </w:t>
      </w:r>
      <w:r>
        <w:t>ascribe</w:t>
      </w:r>
      <w:r>
        <w:rPr>
          <w:spacing w:val="-1"/>
        </w:rPr>
        <w:t xml:space="preserve"> </w:t>
      </w:r>
      <w:r>
        <w:t>not</w:t>
      </w:r>
      <w:r>
        <w:rPr>
          <w:spacing w:val="-1"/>
        </w:rPr>
        <w:t xml:space="preserve"> </w:t>
      </w:r>
      <w:r>
        <w:t>this</w:t>
      </w:r>
      <w:r>
        <w:rPr>
          <w:spacing w:val="-1"/>
        </w:rPr>
        <w:t xml:space="preserve"> </w:t>
      </w:r>
      <w:r>
        <w:t>to</w:t>
      </w:r>
      <w:r>
        <w:rPr>
          <w:spacing w:val="-1"/>
        </w:rPr>
        <w:t xml:space="preserve"> </w:t>
      </w:r>
      <w:r>
        <w:t>the</w:t>
      </w:r>
      <w:r>
        <w:rPr>
          <w:spacing w:val="-1"/>
        </w:rPr>
        <w:t xml:space="preserve"> </w:t>
      </w:r>
      <w:r>
        <w:t>instrument,</w:t>
      </w:r>
      <w:r>
        <w:rPr>
          <w:spacing w:val="-1"/>
        </w:rPr>
        <w:t xml:space="preserve"> </w:t>
      </w:r>
      <w:r>
        <w:t>but</w:t>
      </w:r>
      <w:r>
        <w:rPr>
          <w:spacing w:val="-1"/>
        </w:rPr>
        <w:t xml:space="preserve"> </w:t>
      </w:r>
      <w:r>
        <w:t>to</w:t>
      </w:r>
      <w:r>
        <w:rPr>
          <w:spacing w:val="-1"/>
        </w:rPr>
        <w:t xml:space="preserve"> </w:t>
      </w:r>
      <w:r>
        <w:t xml:space="preserve">Jesus Christ whom it apprehends, and that inheritance by this means </w:t>
      </w:r>
      <w:r>
        <w:rPr>
          <w:spacing w:val="-2"/>
        </w:rPr>
        <w:t>conveyed.</w:t>
      </w:r>
    </w:p>
    <w:p w14:paraId="425A9174">
      <w:pPr>
        <w:pStyle w:val="4"/>
        <w:spacing w:before="291" w:line="254" w:lineRule="auto"/>
        <w:ind w:right="97"/>
      </w:pPr>
      <w:r>
        <w:t>But now wouldest thou know thyself thus interessed? Look to thy faith, this is thy proof. If a rich man die, and bequeath all his riches and possessions to the next of blood, many may challenge it, but he that hath the best proof carries it. To Christ's legacy thou layest claim, look to thy proof: it is not, 'Lord, Lord, I have prophesied in thy name,' Matt. 7:22; nor, 'We have feasted in thy presence, and thou</w:t>
      </w:r>
      <w:r>
        <w:rPr>
          <w:spacing w:val="1"/>
        </w:rPr>
        <w:t xml:space="preserve"> </w:t>
      </w:r>
      <w:r>
        <w:t>hast</w:t>
      </w:r>
      <w:r>
        <w:rPr>
          <w:spacing w:val="1"/>
        </w:rPr>
        <w:t xml:space="preserve"> </w:t>
      </w:r>
      <w:r>
        <w:t>taught</w:t>
      </w:r>
      <w:r>
        <w:rPr>
          <w:spacing w:val="1"/>
        </w:rPr>
        <w:t xml:space="preserve"> </w:t>
      </w:r>
      <w:r>
        <w:t>in</w:t>
      </w:r>
      <w:r>
        <w:rPr>
          <w:spacing w:val="1"/>
        </w:rPr>
        <w:t xml:space="preserve"> </w:t>
      </w:r>
      <w:r>
        <w:t>our</w:t>
      </w:r>
      <w:r>
        <w:rPr>
          <w:spacing w:val="1"/>
        </w:rPr>
        <w:t xml:space="preserve"> </w:t>
      </w:r>
      <w:r>
        <w:t>streets,'</w:t>
      </w:r>
      <w:r>
        <w:rPr>
          <w:spacing w:val="1"/>
        </w:rPr>
        <w:t xml:space="preserve"> </w:t>
      </w:r>
      <w:r>
        <w:t>Luke</w:t>
      </w:r>
      <w:r>
        <w:rPr>
          <w:spacing w:val="1"/>
        </w:rPr>
        <w:t xml:space="preserve"> </w:t>
      </w:r>
      <w:r>
        <w:t>13:26;</w:t>
      </w:r>
      <w:r>
        <w:rPr>
          <w:spacing w:val="1"/>
        </w:rPr>
        <w:t xml:space="preserve"> </w:t>
      </w:r>
      <w:r>
        <w:t>but,</w:t>
      </w:r>
      <w:r>
        <w:rPr>
          <w:spacing w:val="1"/>
        </w:rPr>
        <w:t xml:space="preserve"> </w:t>
      </w:r>
      <w:r>
        <w:t>'I</w:t>
      </w:r>
      <w:r>
        <w:rPr>
          <w:spacing w:val="1"/>
        </w:rPr>
        <w:t xml:space="preserve"> </w:t>
      </w:r>
      <w:r>
        <w:t>believe;</w:t>
      </w:r>
      <w:r>
        <w:rPr>
          <w:spacing w:val="1"/>
        </w:rPr>
        <w:t xml:space="preserve"> </w:t>
      </w:r>
      <w:r>
        <w:t>Lord,</w:t>
      </w:r>
      <w:r>
        <w:rPr>
          <w:spacing w:val="1"/>
        </w:rPr>
        <w:t xml:space="preserve"> </w:t>
      </w:r>
      <w:r>
        <w:rPr>
          <w:spacing w:val="-4"/>
        </w:rPr>
        <w:t>help</w:t>
      </w:r>
    </w:p>
    <w:p w14:paraId="676434E3">
      <w:pPr>
        <w:pStyle w:val="4"/>
        <w:spacing w:after="0" w:line="254" w:lineRule="auto"/>
        <w:sectPr>
          <w:pgSz w:w="12240" w:h="15840"/>
          <w:pgMar w:top="1360" w:right="1440" w:bottom="280" w:left="1440" w:header="720" w:footer="720" w:gutter="0"/>
          <w:cols w:space="720" w:num="1"/>
        </w:sectPr>
      </w:pPr>
    </w:p>
    <w:p w14:paraId="51FE0EE4">
      <w:pPr>
        <w:pStyle w:val="4"/>
        <w:spacing w:line="254" w:lineRule="auto"/>
        <w:ind w:right="103"/>
      </w:pPr>
      <w:r>
        <w:t>my unbelief,' Mark 9:24; and then thou shalt hear, 'Be it unto thee according to thy faith.' And this a little faith doth, if it be true. There is a faith like a grain of mustard-seed: small, but true; little, but bite it, and there is heat in it; faith warms wherever it goes. In a word,</w:t>
      </w:r>
      <w:r>
        <w:rPr>
          <w:spacing w:val="40"/>
        </w:rPr>
        <w:t xml:space="preserve"> </w:t>
      </w:r>
      <w:r>
        <w:t>this is not the faith of explication, but of application, that is dignified with the honour of this conveyance.</w:t>
      </w:r>
    </w:p>
    <w:p w14:paraId="03162D36">
      <w:pPr>
        <w:pStyle w:val="4"/>
        <w:spacing w:before="292" w:line="254" w:lineRule="auto"/>
      </w:pPr>
      <w:r>
        <w:t>'Hath made thee whole.' Faith brings health to the body. There was a woman vexed with an uncomfortable disease twelve years, Matt. 9:20: 'she suffered many things of physicians; Mark 5:26; some torturing her with one medicine, some with another; none did her good, but much hurt: 'She had spent all her living upon them,' Luke 8:43, and herein, saith Erasmus, was bis misera; her sickness brought her to weakness, weakness to physic, physic to beggary, beggary to contempt. Thus was she anguished in body, vexed in mind, beggared in estate, despised in place, yet faith healed her. Her wealth was gone, physicians had given her over, her faith did not forsake her: 'Daughter, be of good comfort, thy faith hath made thee whole,' Matt. 9:22. There was a woman bowed down with a spirit of infirmity 'eighteen years,' yet loosed, Luke 13:11; there was a man bedrid 'eight and thirty years,' John 5:5, a long and miserable time, when, besides his corporal distress, he might perhaps conceive from that, Ecclus. 38:15, 'He that sinneth before his Maker, let him fall</w:t>
      </w:r>
      <w:r>
        <w:rPr>
          <w:spacing w:val="40"/>
        </w:rPr>
        <w:t xml:space="preserve"> </w:t>
      </w:r>
      <w:r>
        <w:t>into the hand of the physician,' that God had cast him away; yet Christ restored him.</w:t>
      </w:r>
    </w:p>
    <w:p w14:paraId="7EADC7D2">
      <w:pPr>
        <w:pStyle w:val="4"/>
        <w:spacing w:before="276" w:line="254" w:lineRule="auto"/>
      </w:pPr>
      <w:r>
        <w:t>Perhaps this leprosy was not so old, but as hard to cure; yet faith is able to do it: 'Thy faith hath made thee whole.' But it was not properly his faith, but Christ's virtue, that cured him; why then doth not Christ say, Mea virtus, and not, Tua fides,—My virtue, not thy faith, hath made thee whole? True it is, his virtue only cures, but this is apprehended by man's faith. When that diseased woman had touched him, 'Jesus knew in himself that virtue had gone out of him, and he turned him about in the press, and said, Who touched my clothes?' Mark 5:30. Yet speaking to the woman, he mentioned not his</w:t>
      </w:r>
      <w:r>
        <w:rPr>
          <w:spacing w:val="21"/>
        </w:rPr>
        <w:t xml:space="preserve"> </w:t>
      </w:r>
      <w:r>
        <w:t>virtue,</w:t>
      </w:r>
      <w:r>
        <w:rPr>
          <w:spacing w:val="21"/>
        </w:rPr>
        <w:t xml:space="preserve"> </w:t>
      </w:r>
      <w:r>
        <w:t>but</w:t>
      </w:r>
      <w:r>
        <w:rPr>
          <w:spacing w:val="21"/>
        </w:rPr>
        <w:t xml:space="preserve"> </w:t>
      </w:r>
      <w:r>
        <w:t>her</w:t>
      </w:r>
      <w:r>
        <w:rPr>
          <w:spacing w:val="21"/>
        </w:rPr>
        <w:t xml:space="preserve"> </w:t>
      </w:r>
      <w:r>
        <w:t>faith:</w:t>
      </w:r>
      <w:r>
        <w:rPr>
          <w:spacing w:val="21"/>
        </w:rPr>
        <w:t xml:space="preserve"> </w:t>
      </w:r>
      <w:r>
        <w:t>'Daughter,</w:t>
      </w:r>
      <w:r>
        <w:rPr>
          <w:spacing w:val="21"/>
        </w:rPr>
        <w:t xml:space="preserve"> </w:t>
      </w:r>
      <w:r>
        <w:t>thy</w:t>
      </w:r>
      <w:r>
        <w:rPr>
          <w:spacing w:val="21"/>
        </w:rPr>
        <w:t xml:space="preserve"> </w:t>
      </w:r>
      <w:r>
        <w:t>faith</w:t>
      </w:r>
      <w:r>
        <w:rPr>
          <w:spacing w:val="21"/>
        </w:rPr>
        <w:t xml:space="preserve"> </w:t>
      </w:r>
      <w:r>
        <w:t>hath</w:t>
      </w:r>
      <w:r>
        <w:rPr>
          <w:spacing w:val="21"/>
        </w:rPr>
        <w:t xml:space="preserve"> </w:t>
      </w:r>
      <w:r>
        <w:t>made</w:t>
      </w:r>
      <w:r>
        <w:rPr>
          <w:spacing w:val="21"/>
        </w:rPr>
        <w:t xml:space="preserve"> </w:t>
      </w:r>
      <w:r>
        <w:t>thee</w:t>
      </w:r>
      <w:r>
        <w:rPr>
          <w:spacing w:val="21"/>
        </w:rPr>
        <w:t xml:space="preserve"> </w:t>
      </w:r>
      <w:r>
        <w:rPr>
          <w:spacing w:val="-2"/>
        </w:rPr>
        <w:t>whole,'</w:t>
      </w:r>
    </w:p>
    <w:p w14:paraId="7C71C29A">
      <w:pPr>
        <w:pStyle w:val="4"/>
        <w:spacing w:after="0" w:line="254" w:lineRule="auto"/>
        <w:sectPr>
          <w:pgSz w:w="12240" w:h="15840"/>
          <w:pgMar w:top="1360" w:right="1440" w:bottom="280" w:left="1440" w:header="720" w:footer="720" w:gutter="0"/>
          <w:cols w:space="720" w:num="1"/>
        </w:sectPr>
      </w:pPr>
    </w:p>
    <w:p w14:paraId="59D23D57">
      <w:pPr>
        <w:pStyle w:val="4"/>
        <w:spacing w:line="254" w:lineRule="auto"/>
      </w:pPr>
      <w:r>
        <w:t>ver. 34. Faith, in respect of the object, is called in Scripture, 'The</w:t>
      </w:r>
      <w:r>
        <w:rPr>
          <w:spacing w:val="40"/>
        </w:rPr>
        <w:t xml:space="preserve"> </w:t>
      </w:r>
      <w:r>
        <w:t xml:space="preserve">faith of Jesus Christ,' Gal. 3:22; in respect of the subject wherein it is inherent, it is my faith, and thy faith. 'Thy faith hath made thee </w:t>
      </w:r>
      <w:r>
        <w:rPr>
          <w:spacing w:val="-2"/>
        </w:rPr>
        <w:t>whole.'</w:t>
      </w:r>
    </w:p>
    <w:p w14:paraId="154887EF">
      <w:pPr>
        <w:pStyle w:val="4"/>
        <w:spacing w:before="294" w:line="254" w:lineRule="auto"/>
        <w:ind w:right="99"/>
      </w:pPr>
      <w:r>
        <w:t>'Hath saved thee:' made whole, not thy body only, that is but part,</w:t>
      </w:r>
      <w:r>
        <w:rPr>
          <w:spacing w:val="40"/>
        </w:rPr>
        <w:t xml:space="preserve"> </w:t>
      </w:r>
      <w:r>
        <w:t>the worst part; but thy soul also, totum te, thy whole self: 'saved</w:t>
      </w:r>
      <w:r>
        <w:rPr>
          <w:spacing w:val="40"/>
        </w:rPr>
        <w:t xml:space="preserve"> </w:t>
      </w:r>
      <w:r>
        <w:t>thee.' The other nine had whole bodies, this tenth was made whole in soul too; saved. The richest jewel Christ left to his church is</w:t>
      </w:r>
      <w:r>
        <w:rPr>
          <w:spacing w:val="40"/>
        </w:rPr>
        <w:t xml:space="preserve"> </w:t>
      </w:r>
      <w:r>
        <w:t>salvation: 'My heart's desire and prayer to God for Israel is, that they might be saved,' Rom. 10:1. Not their opulency, not their dignity, not their prosperity, was St Paul's wish; but their salvation. If the devils would confess to us the truth, they would say, The best thing of all is to be saved. The rich man would fain send this news out of hell, 'Let Lazarus testify to my brethren, lest they also come into this place of torment,' Luke 16:28. The testimony of salvation was blessed news, from the mouth of him that gives salvation, Jesus Christ. The vessel of man's soul is continually in a tempest, until Christ enter the ship, and then follows the calm of peace.</w:t>
      </w:r>
    </w:p>
    <w:p w14:paraId="1E708B5F">
      <w:pPr>
        <w:pStyle w:val="4"/>
        <w:spacing w:before="282" w:line="254" w:lineRule="auto"/>
        <w:ind w:right="101"/>
      </w:pPr>
      <w:r>
        <w:t>It is remarkable, that God gives the best gifts at last. Christ gave this leper health, ver. 14; bonum, this was good: for vita non est vivere, sed valere,—it is more comfortable to die quickly, than to live sickly. He</w:t>
      </w:r>
      <w:r>
        <w:rPr>
          <w:spacing w:val="-3"/>
        </w:rPr>
        <w:t xml:space="preserve"> </w:t>
      </w:r>
      <w:r>
        <w:t>gave</w:t>
      </w:r>
      <w:r>
        <w:rPr>
          <w:spacing w:val="-3"/>
        </w:rPr>
        <w:t xml:space="preserve"> </w:t>
      </w:r>
      <w:r>
        <w:t>him</w:t>
      </w:r>
      <w:r>
        <w:rPr>
          <w:spacing w:val="-3"/>
        </w:rPr>
        <w:t xml:space="preserve"> </w:t>
      </w:r>
      <w:r>
        <w:t>a</w:t>
      </w:r>
      <w:r>
        <w:rPr>
          <w:spacing w:val="-3"/>
        </w:rPr>
        <w:t xml:space="preserve"> </w:t>
      </w:r>
      <w:r>
        <w:t>good</w:t>
      </w:r>
      <w:r>
        <w:rPr>
          <w:spacing w:val="-3"/>
        </w:rPr>
        <w:t xml:space="preserve"> </w:t>
      </w:r>
      <w:r>
        <w:t>name,</w:t>
      </w:r>
      <w:r>
        <w:rPr>
          <w:spacing w:val="-3"/>
        </w:rPr>
        <w:t xml:space="preserve"> </w:t>
      </w:r>
      <w:r>
        <w:t>'that</w:t>
      </w:r>
      <w:r>
        <w:rPr>
          <w:spacing w:val="-3"/>
        </w:rPr>
        <w:t xml:space="preserve"> </w:t>
      </w:r>
      <w:r>
        <w:t>he</w:t>
      </w:r>
      <w:r>
        <w:rPr>
          <w:spacing w:val="-3"/>
        </w:rPr>
        <w:t xml:space="preserve"> </w:t>
      </w:r>
      <w:r>
        <w:t>returned</w:t>
      </w:r>
      <w:r>
        <w:rPr>
          <w:spacing w:val="-3"/>
        </w:rPr>
        <w:t xml:space="preserve"> </w:t>
      </w:r>
      <w:r>
        <w:t>to</w:t>
      </w:r>
      <w:r>
        <w:rPr>
          <w:spacing w:val="-3"/>
        </w:rPr>
        <w:t xml:space="preserve"> </w:t>
      </w:r>
      <w:r>
        <w:t>give</w:t>
      </w:r>
      <w:r>
        <w:rPr>
          <w:spacing w:val="-3"/>
        </w:rPr>
        <w:t xml:space="preserve"> </w:t>
      </w:r>
      <w:r>
        <w:t>glory</w:t>
      </w:r>
      <w:r>
        <w:rPr>
          <w:spacing w:val="-3"/>
        </w:rPr>
        <w:t xml:space="preserve"> </w:t>
      </w:r>
      <w:r>
        <w:t>to</w:t>
      </w:r>
      <w:r>
        <w:rPr>
          <w:spacing w:val="-3"/>
        </w:rPr>
        <w:t xml:space="preserve"> </w:t>
      </w:r>
      <w:r>
        <w:t>God,'</w:t>
      </w:r>
      <w:r>
        <w:rPr>
          <w:spacing w:val="-3"/>
        </w:rPr>
        <w:t xml:space="preserve"> </w:t>
      </w:r>
      <w:r>
        <w:t>ver. 18; melius, this was better. But now lastly he gives him salvation,</w:t>
      </w:r>
      <w:r>
        <w:rPr>
          <w:spacing w:val="40"/>
        </w:rPr>
        <w:t xml:space="preserve"> </w:t>
      </w:r>
      <w:r>
        <w:t>'Thy faith hath saved thee,' ver. 19; optimum, this is best of all:</w:t>
      </w:r>
      <w:r>
        <w:rPr>
          <w:spacing w:val="40"/>
        </w:rPr>
        <w:t xml:space="preserve"> </w:t>
      </w:r>
      <w:r>
        <w:t>ultima optima.</w:t>
      </w:r>
    </w:p>
    <w:p w14:paraId="671B9039">
      <w:pPr>
        <w:pStyle w:val="4"/>
        <w:spacing w:before="291" w:line="254" w:lineRule="auto"/>
        <w:ind w:right="101"/>
      </w:pPr>
      <w:r>
        <w:t>Hath God given thee wealth, bless him for it; hath he given thee health,</w:t>
      </w:r>
      <w:r>
        <w:rPr>
          <w:spacing w:val="-3"/>
        </w:rPr>
        <w:t xml:space="preserve"> </w:t>
      </w:r>
      <w:r>
        <w:t>bless</w:t>
      </w:r>
      <w:r>
        <w:rPr>
          <w:spacing w:val="-3"/>
        </w:rPr>
        <w:t xml:space="preserve"> </w:t>
      </w:r>
      <w:r>
        <w:t>him</w:t>
      </w:r>
      <w:r>
        <w:rPr>
          <w:spacing w:val="-3"/>
        </w:rPr>
        <w:t xml:space="preserve"> </w:t>
      </w:r>
      <w:r>
        <w:t>for</w:t>
      </w:r>
      <w:r>
        <w:rPr>
          <w:spacing w:val="-3"/>
        </w:rPr>
        <w:t xml:space="preserve"> </w:t>
      </w:r>
      <w:r>
        <w:t>it;</w:t>
      </w:r>
      <w:r>
        <w:rPr>
          <w:spacing w:val="-3"/>
        </w:rPr>
        <w:t xml:space="preserve"> </w:t>
      </w:r>
      <w:r>
        <w:t>hath</w:t>
      </w:r>
      <w:r>
        <w:rPr>
          <w:spacing w:val="-3"/>
        </w:rPr>
        <w:t xml:space="preserve"> </w:t>
      </w:r>
      <w:r>
        <w:t>he</w:t>
      </w:r>
      <w:r>
        <w:rPr>
          <w:spacing w:val="-3"/>
        </w:rPr>
        <w:t xml:space="preserve"> </w:t>
      </w:r>
      <w:r>
        <w:t>given</w:t>
      </w:r>
      <w:r>
        <w:rPr>
          <w:spacing w:val="-3"/>
        </w:rPr>
        <w:t xml:space="preserve"> </w:t>
      </w:r>
      <w:r>
        <w:t>thee</w:t>
      </w:r>
      <w:r>
        <w:rPr>
          <w:spacing w:val="-3"/>
        </w:rPr>
        <w:t xml:space="preserve"> </w:t>
      </w:r>
      <w:r>
        <w:t>good</w:t>
      </w:r>
      <w:r>
        <w:rPr>
          <w:spacing w:val="-3"/>
        </w:rPr>
        <w:t xml:space="preserve"> </w:t>
      </w:r>
      <w:r>
        <w:t>reputation,</w:t>
      </w:r>
      <w:r>
        <w:rPr>
          <w:spacing w:val="-3"/>
        </w:rPr>
        <w:t xml:space="preserve"> </w:t>
      </w:r>
      <w:r>
        <w:t>bless</w:t>
      </w:r>
      <w:r>
        <w:rPr>
          <w:spacing w:val="-3"/>
        </w:rPr>
        <w:t xml:space="preserve"> </w:t>
      </w:r>
      <w:r>
        <w:t>him for it; hath he given thee children, friends, peaceable days, bless him for all these. But hath he given thee faith? Especially bless him for this; he hath given thee with it, what we beseech his mercy to give us all, salvation in Jesus Christ.</w:t>
      </w:r>
    </w:p>
    <w:p w14:paraId="53EC602A">
      <w:pPr>
        <w:pStyle w:val="4"/>
        <w:spacing w:after="0" w:line="254" w:lineRule="auto"/>
        <w:sectPr>
          <w:pgSz w:w="12240" w:h="15840"/>
          <w:pgMar w:top="1360" w:right="1440" w:bottom="280" w:left="1440" w:header="720" w:footer="720" w:gutter="0"/>
          <w:cols w:space="720" w:num="1"/>
        </w:sectPr>
      </w:pPr>
    </w:p>
    <w:p w14:paraId="4D3E4CF3">
      <w:pPr>
        <w:pStyle w:val="4"/>
        <w:spacing w:line="254" w:lineRule="auto"/>
        <w:ind w:right="101"/>
      </w:pPr>
      <w:r>
        <w:t>I conclude: there is a faith powerful to justify the soul by the righteousness of Jesus Christ; but it never dwelt in a bosom that lodgeth with it lust and dissoluteness: 'If while we seek to be justified by Christ, we ourselves are found sinners, is therefore Christ the minister of sin? God forbid,' Gal. 2:17. Which verse may not unfitly</w:t>
      </w:r>
      <w:r>
        <w:rPr>
          <w:spacing w:val="40"/>
        </w:rPr>
        <w:t xml:space="preserve"> </w:t>
      </w:r>
      <w:r>
        <w:t>be distinguished into four particulars: Quod sit, Si sit, An sit, Absit: There is a concession, a supposition, a question, a detestation. The concession, Quod sit, That is so; he takes it granted that all true Christians seek their only justification by Christ. The supposition, Si sit, If it be so, that in the meantime we are found sinners. The question or discussion, An sit, Is it so? is Christ therefore the minister of sin? The detestation, Absit, 'God forbid.'</w:t>
      </w:r>
    </w:p>
    <w:p w14:paraId="048ED322">
      <w:pPr>
        <w:pStyle w:val="4"/>
        <w:spacing w:before="284" w:line="254" w:lineRule="auto"/>
        <w:ind w:right="103"/>
      </w:pPr>
      <w:r>
        <w:t>Where let us behold what the gospel acquireth for us, and requireth of us. It brings us liberty: the 'law gendereth to bondage;' and that, saith Aquinas, quantum ad affectum, et quantum ad effectum. The law begets an affection of fear, the gospel of love: 'Ye have not received the spirit of bondage again to fear, but the spirit of</w:t>
      </w:r>
      <w:r>
        <w:rPr>
          <w:spacing w:val="40"/>
        </w:rPr>
        <w:t xml:space="preserve"> </w:t>
      </w:r>
      <w:r>
        <w:t>adoption, whereby we cry, Abba, Father,' Rom. 8:15. Brevissima et apertissima duorum testamentorum differentia, timor et amor,*— There is a short and easy difference betwixt the Old Testament and the New, fear and love. The law brought forth only servants, the gospel sons: 'Jerusalem above is free, which is the mother of us all,' Gal. 4:26. Libera, quod liberata,—free because she is freed. For 'if the Son make you free, you shall be free indeed,' John 8:36.</w:t>
      </w:r>
    </w:p>
    <w:p w14:paraId="7A550290">
      <w:pPr>
        <w:pStyle w:val="4"/>
        <w:spacing w:before="284" w:line="254" w:lineRule="auto"/>
        <w:ind w:right="100"/>
      </w:pPr>
      <w:r>
        <w:t>This it brings to us; it also challengeth something of us: 'That we use not our liberty for an occasion to the flesh, but by love serve one another,' Gal. 5:13. All things are free to us by faith, yet all things serviceable by charity: ut simul stet servitus libertatis, et libertas servitutis,†—that the service of liberty, and liberty of service, might stand together. A Christian for his faith is lord of all, for his love servant to all. That therefore we might not abuse our freedom, nor turn the grace of God into wantonness, the Apostle, after the reins given, pulls us in with the curb: though justified by Christ, take heed that</w:t>
      </w:r>
      <w:r>
        <w:rPr>
          <w:spacing w:val="43"/>
        </w:rPr>
        <w:t xml:space="preserve"> </w:t>
      </w:r>
      <w:r>
        <w:t>we</w:t>
      </w:r>
      <w:r>
        <w:rPr>
          <w:spacing w:val="43"/>
        </w:rPr>
        <w:t xml:space="preserve"> </w:t>
      </w:r>
      <w:r>
        <w:t>be</w:t>
      </w:r>
      <w:r>
        <w:rPr>
          <w:spacing w:val="43"/>
        </w:rPr>
        <w:t xml:space="preserve"> </w:t>
      </w:r>
      <w:r>
        <w:t>not</w:t>
      </w:r>
      <w:r>
        <w:rPr>
          <w:spacing w:val="43"/>
        </w:rPr>
        <w:t xml:space="preserve"> </w:t>
      </w:r>
      <w:r>
        <w:t>'found</w:t>
      </w:r>
      <w:r>
        <w:rPr>
          <w:spacing w:val="43"/>
        </w:rPr>
        <w:t xml:space="preserve"> </w:t>
      </w:r>
      <w:r>
        <w:t>sinners,'</w:t>
      </w:r>
      <w:r>
        <w:rPr>
          <w:spacing w:val="43"/>
        </w:rPr>
        <w:t xml:space="preserve"> </w:t>
      </w:r>
      <w:r>
        <w:t>a</w:t>
      </w:r>
      <w:r>
        <w:rPr>
          <w:spacing w:val="43"/>
        </w:rPr>
        <w:t xml:space="preserve"> </w:t>
      </w:r>
      <w:r>
        <w:t>check</w:t>
      </w:r>
      <w:r>
        <w:rPr>
          <w:spacing w:val="43"/>
        </w:rPr>
        <w:t xml:space="preserve"> </w:t>
      </w:r>
      <w:r>
        <w:t>to</w:t>
      </w:r>
      <w:r>
        <w:rPr>
          <w:spacing w:val="43"/>
        </w:rPr>
        <w:t xml:space="preserve"> </w:t>
      </w:r>
      <w:r>
        <w:t>over-jocund</w:t>
      </w:r>
      <w:r>
        <w:rPr>
          <w:spacing w:val="43"/>
        </w:rPr>
        <w:t xml:space="preserve"> </w:t>
      </w:r>
      <w:r>
        <w:t>looseness,</w:t>
      </w:r>
      <w:r>
        <w:rPr>
          <w:spacing w:val="43"/>
        </w:rPr>
        <w:t xml:space="preserve"> </w:t>
      </w:r>
      <w:r>
        <w:rPr>
          <w:spacing w:val="-10"/>
        </w:rPr>
        <w:t>a</w:t>
      </w:r>
    </w:p>
    <w:p w14:paraId="202285E9">
      <w:pPr>
        <w:pStyle w:val="4"/>
        <w:spacing w:after="0" w:line="254" w:lineRule="auto"/>
        <w:sectPr>
          <w:pgSz w:w="12240" w:h="15840"/>
          <w:pgMar w:top="1360" w:right="1440" w:bottom="280" w:left="1440" w:header="720" w:footer="720" w:gutter="0"/>
          <w:cols w:space="720" w:num="1"/>
        </w:sectPr>
      </w:pPr>
    </w:p>
    <w:p w14:paraId="08890D74">
      <w:pPr>
        <w:pStyle w:val="4"/>
        <w:spacing w:line="254" w:lineRule="auto"/>
      </w:pPr>
      <w:r>
        <w:t>corrective, not so much libertatis, as liberatorum,—of our freedom,</w:t>
      </w:r>
      <w:r>
        <w:rPr>
          <w:spacing w:val="40"/>
        </w:rPr>
        <w:t xml:space="preserve"> </w:t>
      </w:r>
      <w:r>
        <w:t>as</w:t>
      </w:r>
      <w:r>
        <w:rPr>
          <w:spacing w:val="-3"/>
        </w:rPr>
        <w:t xml:space="preserve"> </w:t>
      </w:r>
      <w:r>
        <w:t>of</w:t>
      </w:r>
      <w:r>
        <w:rPr>
          <w:spacing w:val="-3"/>
        </w:rPr>
        <w:t xml:space="preserve"> </w:t>
      </w:r>
      <w:r>
        <w:t>ourselves</w:t>
      </w:r>
      <w:r>
        <w:rPr>
          <w:spacing w:val="-3"/>
        </w:rPr>
        <w:t xml:space="preserve"> </w:t>
      </w:r>
      <w:r>
        <w:t>being</w:t>
      </w:r>
      <w:r>
        <w:rPr>
          <w:spacing w:val="-3"/>
        </w:rPr>
        <w:t xml:space="preserve"> </w:t>
      </w:r>
      <w:r>
        <w:t>freed.</w:t>
      </w:r>
      <w:r>
        <w:rPr>
          <w:spacing w:val="-3"/>
        </w:rPr>
        <w:t xml:space="preserve"> </w:t>
      </w:r>
      <w:r>
        <w:t>In</w:t>
      </w:r>
      <w:r>
        <w:rPr>
          <w:spacing w:val="-3"/>
        </w:rPr>
        <w:t xml:space="preserve"> </w:t>
      </w:r>
      <w:r>
        <w:t>vain</w:t>
      </w:r>
      <w:r>
        <w:rPr>
          <w:spacing w:val="-3"/>
        </w:rPr>
        <w:t xml:space="preserve"> </w:t>
      </w:r>
      <w:r>
        <w:t>we</w:t>
      </w:r>
      <w:r>
        <w:rPr>
          <w:spacing w:val="-3"/>
        </w:rPr>
        <w:t xml:space="preserve"> </w:t>
      </w:r>
      <w:r>
        <w:t>plead</w:t>
      </w:r>
      <w:r>
        <w:rPr>
          <w:spacing w:val="-3"/>
        </w:rPr>
        <w:t xml:space="preserve"> </w:t>
      </w:r>
      <w:r>
        <w:t>that</w:t>
      </w:r>
      <w:r>
        <w:rPr>
          <w:spacing w:val="-3"/>
        </w:rPr>
        <w:t xml:space="preserve"> </w:t>
      </w:r>
      <w:r>
        <w:t>Christ</w:t>
      </w:r>
      <w:r>
        <w:rPr>
          <w:spacing w:val="-3"/>
        </w:rPr>
        <w:t xml:space="preserve"> </w:t>
      </w:r>
      <w:r>
        <w:t>hath</w:t>
      </w:r>
      <w:r>
        <w:rPr>
          <w:spacing w:val="-3"/>
        </w:rPr>
        <w:t xml:space="preserve"> </w:t>
      </w:r>
      <w:r>
        <w:t>made</w:t>
      </w:r>
      <w:r>
        <w:rPr>
          <w:spacing w:val="-3"/>
        </w:rPr>
        <w:t xml:space="preserve"> </w:t>
      </w:r>
      <w:r>
        <w:t>us saints, if our own evil lives prove us sinners. Indeed, as God covenants by the gospel to remit our sins, so we must condition by the law to amend our lives. For that faith to which the promise of justification and eternal life is made, is a faith that can never be separated from charity. Wheresoever it is, there is love joined with it, bringing forth the 'fruits of righteousness, which are by Jesus Christ unto the glory and praise of God,' Phil, 1:11. This is that faith to</w:t>
      </w:r>
      <w:r>
        <w:rPr>
          <w:spacing w:val="40"/>
        </w:rPr>
        <w:t xml:space="preserve"> </w:t>
      </w:r>
      <w:r>
        <w:t>which 'all the promises of God are Yea and Amen in Christ, to the glory of God by us,' 2 Cor. 1:20. The Lord, that hath made them Yea and Amen in his never-failing mercies, make them also Yea and Amen in our ever-believing hearts, through our blessed Saviour</w:t>
      </w:r>
      <w:r>
        <w:rPr>
          <w:spacing w:val="40"/>
        </w:rPr>
        <w:t xml:space="preserve"> </w:t>
      </w:r>
      <w:r>
        <w:t>Jesus Christ. Amen!</w:t>
      </w:r>
    </w:p>
    <w:p w14:paraId="16EA284E">
      <w:pPr>
        <w:pStyle w:val="4"/>
        <w:spacing w:before="0"/>
        <w:ind w:left="0" w:right="0"/>
        <w:jc w:val="left"/>
      </w:pPr>
    </w:p>
    <w:p w14:paraId="6C6110AE">
      <w:pPr>
        <w:pStyle w:val="4"/>
        <w:spacing w:before="0"/>
        <w:ind w:left="0" w:right="0"/>
        <w:jc w:val="left"/>
      </w:pPr>
    </w:p>
    <w:p w14:paraId="402445CD">
      <w:pPr>
        <w:pStyle w:val="4"/>
        <w:spacing w:before="0"/>
        <w:ind w:left="0" w:right="0"/>
        <w:jc w:val="left"/>
      </w:pPr>
    </w:p>
    <w:p w14:paraId="4F8C496D">
      <w:pPr>
        <w:pStyle w:val="4"/>
        <w:spacing w:before="0"/>
        <w:ind w:left="0" w:right="0"/>
        <w:jc w:val="left"/>
      </w:pPr>
    </w:p>
    <w:p w14:paraId="46843E67">
      <w:pPr>
        <w:pStyle w:val="4"/>
        <w:spacing w:before="12"/>
        <w:ind w:left="0" w:right="0"/>
        <w:jc w:val="left"/>
      </w:pPr>
    </w:p>
    <w:p w14:paraId="4EEDA1F8">
      <w:pPr>
        <w:spacing w:before="0"/>
        <w:ind w:left="214" w:right="214" w:firstLine="0"/>
        <w:jc w:val="center"/>
        <w:rPr>
          <w:b/>
          <w:sz w:val="42"/>
        </w:rPr>
      </w:pPr>
      <w:bookmarkStart w:id="32" w:name="XXXVIII. THE LOST ARE FOUND, LUKE 19:10"/>
      <w:bookmarkEnd w:id="32"/>
      <w:bookmarkStart w:id="33" w:name="_bookmark42"/>
      <w:bookmarkEnd w:id="33"/>
      <w:r>
        <w:rPr>
          <w:b/>
          <w:sz w:val="42"/>
        </w:rPr>
        <w:t>THE</w:t>
      </w:r>
      <w:r>
        <w:rPr>
          <w:b/>
          <w:spacing w:val="9"/>
          <w:sz w:val="42"/>
        </w:rPr>
        <w:t xml:space="preserve"> </w:t>
      </w:r>
      <w:r>
        <w:rPr>
          <w:b/>
          <w:sz w:val="42"/>
        </w:rPr>
        <w:t>LOST</w:t>
      </w:r>
      <w:r>
        <w:rPr>
          <w:b/>
          <w:spacing w:val="9"/>
          <w:sz w:val="42"/>
        </w:rPr>
        <w:t xml:space="preserve"> </w:t>
      </w:r>
      <w:r>
        <w:rPr>
          <w:b/>
          <w:sz w:val="42"/>
        </w:rPr>
        <w:t>ARE</w:t>
      </w:r>
      <w:r>
        <w:rPr>
          <w:b/>
          <w:spacing w:val="9"/>
          <w:sz w:val="42"/>
        </w:rPr>
        <w:t xml:space="preserve"> </w:t>
      </w:r>
      <w:r>
        <w:rPr>
          <w:b/>
          <w:spacing w:val="-2"/>
          <w:sz w:val="42"/>
        </w:rPr>
        <w:t>FOUND</w:t>
      </w:r>
    </w:p>
    <w:p w14:paraId="7C87DAFD">
      <w:pPr>
        <w:pStyle w:val="4"/>
        <w:spacing w:before="458" w:line="254" w:lineRule="auto"/>
        <w:ind w:left="399" w:right="0"/>
        <w:jc w:val="left"/>
      </w:pPr>
      <w:r>
        <w:t>For the Son of man is come to seek and to save that which was</w:t>
      </w:r>
      <w:r>
        <w:rPr>
          <w:spacing w:val="40"/>
        </w:rPr>
        <w:t xml:space="preserve">  </w:t>
      </w:r>
      <w:r>
        <w:t>lost.—LUKE 19:10.</w:t>
      </w:r>
    </w:p>
    <w:p w14:paraId="2092C20C">
      <w:pPr>
        <w:pStyle w:val="4"/>
        <w:spacing w:before="297" w:line="254" w:lineRule="auto"/>
      </w:pPr>
      <w:r>
        <w:t>THE first word is causal, and puts us in mind of some reference. In brief, the dependence is this. Little Zaccheus became great in God's favour; he was, ver. 2, a publican, a chief publican, a rich publican: yet he hath a desire to see Jesus, and Jesus hath a purpose to see him. A fig-tree shall help him to the sight of Christ, and Christ to the sight of him.</w:t>
      </w:r>
    </w:p>
    <w:p w14:paraId="3237C9E1">
      <w:pPr>
        <w:pStyle w:val="4"/>
        <w:spacing w:before="292" w:line="254" w:lineRule="auto"/>
        <w:ind w:right="99"/>
      </w:pPr>
      <w:r>
        <w:t>Our Saviour calls him down, (it is fit they should come down in humility that entertain Christ,) and bids himself to his house to dinner.</w:t>
      </w:r>
      <w:r>
        <w:rPr>
          <w:spacing w:val="1"/>
        </w:rPr>
        <w:t xml:space="preserve"> </w:t>
      </w:r>
      <w:r>
        <w:t>He</w:t>
      </w:r>
      <w:r>
        <w:rPr>
          <w:spacing w:val="1"/>
        </w:rPr>
        <w:t xml:space="preserve"> </w:t>
      </w:r>
      <w:r>
        <w:t>is</w:t>
      </w:r>
      <w:r>
        <w:rPr>
          <w:spacing w:val="1"/>
        </w:rPr>
        <w:t xml:space="preserve"> </w:t>
      </w:r>
      <w:r>
        <w:t>made</w:t>
      </w:r>
      <w:r>
        <w:rPr>
          <w:spacing w:val="1"/>
        </w:rPr>
        <w:t xml:space="preserve"> </w:t>
      </w:r>
      <w:r>
        <w:t>Zaccheus's</w:t>
      </w:r>
      <w:r>
        <w:rPr>
          <w:spacing w:val="1"/>
        </w:rPr>
        <w:t xml:space="preserve"> </w:t>
      </w:r>
      <w:r>
        <w:t>guest</w:t>
      </w:r>
      <w:r>
        <w:rPr>
          <w:spacing w:val="1"/>
        </w:rPr>
        <w:t xml:space="preserve"> </w:t>
      </w:r>
      <w:r>
        <w:t>for</w:t>
      </w:r>
      <w:r>
        <w:rPr>
          <w:spacing w:val="1"/>
        </w:rPr>
        <w:t xml:space="preserve"> </w:t>
      </w:r>
      <w:r>
        <w:t>temporal</w:t>
      </w:r>
      <w:r>
        <w:rPr>
          <w:spacing w:val="1"/>
        </w:rPr>
        <w:t xml:space="preserve"> </w:t>
      </w:r>
      <w:r>
        <w:t>food,</w:t>
      </w:r>
      <w:r>
        <w:rPr>
          <w:spacing w:val="1"/>
        </w:rPr>
        <w:t xml:space="preserve"> </w:t>
      </w:r>
      <w:r>
        <w:t>and</w:t>
      </w:r>
      <w:r>
        <w:rPr>
          <w:spacing w:val="1"/>
        </w:rPr>
        <w:t xml:space="preserve"> </w:t>
      </w:r>
      <w:r>
        <w:rPr>
          <w:spacing w:val="-2"/>
        </w:rPr>
        <w:t>Zaccheus</w:t>
      </w:r>
    </w:p>
    <w:p w14:paraId="23E5A357">
      <w:pPr>
        <w:pStyle w:val="4"/>
        <w:spacing w:after="0" w:line="254" w:lineRule="auto"/>
        <w:sectPr>
          <w:pgSz w:w="12240" w:h="15840"/>
          <w:pgMar w:top="1360" w:right="1440" w:bottom="280" w:left="1440" w:header="720" w:footer="720" w:gutter="0"/>
          <w:cols w:space="720" w:num="1"/>
        </w:sectPr>
      </w:pPr>
    </w:p>
    <w:p w14:paraId="5527E6D3">
      <w:pPr>
        <w:pStyle w:val="4"/>
        <w:spacing w:line="254" w:lineRule="auto"/>
        <w:ind w:right="101"/>
      </w:pPr>
      <w:r>
        <w:t>is made his guest for everlasting cheer. 'This day is salvation come to this house,' ver. 9.</w:t>
      </w:r>
    </w:p>
    <w:p w14:paraId="06801609">
      <w:pPr>
        <w:pStyle w:val="4"/>
        <w:spacing w:before="297" w:line="254" w:lineRule="auto"/>
        <w:ind w:right="99"/>
      </w:pPr>
      <w:r>
        <w:t>This mercy is not without the Pharisees' grudging: ver. 7, 'When they saw it, they all murmured, saying, That he was gone to be guest with a man that is a sinner.' Murmuring is between secret backbiting and open railing; a smothered malice, which can neither be utterly concealed, nor dare be openly vented. The cause of their murmuring was, that he was become a guest to a sinner; as if the Sun of righteousness could be corrupted in shining on a dunghill of sin. No; whiles he did associate the bad, he made them good; feeding them spiritually, that fed him corporally. He did not consent to their sin, but correct it; not infecting himself, but affecting their souls, and effecting their bliss. A man may accompany those whom he desires</w:t>
      </w:r>
      <w:r>
        <w:rPr>
          <w:spacing w:val="40"/>
        </w:rPr>
        <w:t xml:space="preserve"> </w:t>
      </w:r>
      <w:r>
        <w:t>to make better, or them to make him better. And that the mouth of</w:t>
      </w:r>
      <w:r>
        <w:rPr>
          <w:spacing w:val="40"/>
        </w:rPr>
        <w:t xml:space="preserve"> </w:t>
      </w:r>
      <w:r>
        <w:t>all wickedness might be stopped, our Saviour says that his coming into this world was not only to call home Zaccheus, but even many such publicans: 'For the Son of man is come to seek and to save,' &amp;c.</w:t>
      </w:r>
    </w:p>
    <w:p w14:paraId="4A4F01B0">
      <w:pPr>
        <w:pStyle w:val="4"/>
        <w:spacing w:before="280" w:line="254" w:lineRule="auto"/>
        <w:ind w:right="99"/>
      </w:pPr>
      <w:r>
        <w:t>We are thus gotten over the threshold, for; let us now look into the house, and survey every chamber and room in it. The foundation of this comfortable Scripture is Jesus Christ, and the building may be distinguished into five several parlours, all richly hung and adorned with the graces and mercies of God, 'and the midst thereof paved with love for the daughters of Jerusalem,' Cant. 3:10. CHRIST is the buttress or corner-stone, and in him consider here, 1. His humility,' The Son of man;' 2. His verity, 'is come;' 3. His pity, 'to seek;' 4. His piety, 'to save;' 5. His power, 'that which was lost.'</w:t>
      </w:r>
    </w:p>
    <w:p w14:paraId="445B7C42">
      <w:pPr>
        <w:pStyle w:val="9"/>
        <w:numPr>
          <w:ilvl w:val="0"/>
          <w:numId w:val="37"/>
        </w:numPr>
        <w:tabs>
          <w:tab w:val="left" w:pos="406"/>
        </w:tabs>
        <w:spacing w:before="288" w:after="0" w:line="254" w:lineRule="auto"/>
        <w:ind w:left="99" w:right="107" w:firstLine="0"/>
        <w:jc w:val="both"/>
        <w:rPr>
          <w:sz w:val="30"/>
        </w:rPr>
      </w:pPr>
      <w:r>
        <w:rPr>
          <w:sz w:val="30"/>
        </w:rPr>
        <w:t>'The Son of man.' Ecce humilitatem. He that is the Son of eternal God calls himself the Son of mortal man.</w:t>
      </w:r>
    </w:p>
    <w:p w14:paraId="5FDBAEBE">
      <w:pPr>
        <w:pStyle w:val="9"/>
        <w:numPr>
          <w:ilvl w:val="0"/>
          <w:numId w:val="37"/>
        </w:numPr>
        <w:tabs>
          <w:tab w:val="left" w:pos="464"/>
        </w:tabs>
        <w:spacing w:before="298" w:after="0" w:line="254" w:lineRule="auto"/>
        <w:ind w:left="99" w:right="97" w:firstLine="0"/>
        <w:jc w:val="both"/>
        <w:rPr>
          <w:sz w:val="30"/>
        </w:rPr>
      </w:pPr>
      <w:r>
        <w:rPr>
          <w:sz w:val="30"/>
        </w:rPr>
        <w:t xml:space="preserve">'Is come.' Ecce veritatem. What God had promised, his servants prophesied, his types prefigured, he hath now performed. They all foretold in their kinds that he should come; he makes all good, he 'is </w:t>
      </w:r>
      <w:r>
        <w:rPr>
          <w:spacing w:val="-2"/>
          <w:sz w:val="30"/>
        </w:rPr>
        <w:t>come.'</w:t>
      </w:r>
    </w:p>
    <w:p w14:paraId="2E3B6D88">
      <w:pPr>
        <w:pStyle w:val="9"/>
        <w:spacing w:after="0" w:line="254" w:lineRule="auto"/>
        <w:jc w:val="both"/>
        <w:rPr>
          <w:sz w:val="30"/>
        </w:rPr>
        <w:sectPr>
          <w:pgSz w:w="12240" w:h="15840"/>
          <w:pgMar w:top="1360" w:right="1440" w:bottom="280" w:left="1440" w:header="720" w:footer="720" w:gutter="0"/>
          <w:cols w:space="720" w:num="1"/>
        </w:sectPr>
      </w:pPr>
    </w:p>
    <w:p w14:paraId="0B386137">
      <w:pPr>
        <w:pStyle w:val="9"/>
        <w:numPr>
          <w:ilvl w:val="0"/>
          <w:numId w:val="37"/>
        </w:numPr>
        <w:tabs>
          <w:tab w:val="left" w:pos="423"/>
        </w:tabs>
        <w:spacing w:before="90" w:after="0" w:line="254" w:lineRule="auto"/>
        <w:ind w:left="99" w:right="100" w:firstLine="0"/>
        <w:jc w:val="both"/>
        <w:rPr>
          <w:sz w:val="30"/>
        </w:rPr>
      </w:pPr>
      <w:r>
        <w:rPr>
          <w:sz w:val="30"/>
        </w:rPr>
        <w:t>'To seek.' Ecce compassionem. He knew that we were utterly gone, that we had nec valentis oculum nec volentis animum,—neither an eye able nor a mind willing to seek him; in pity he seeks us.</w:t>
      </w:r>
    </w:p>
    <w:p w14:paraId="206A29F1">
      <w:pPr>
        <w:pStyle w:val="9"/>
        <w:numPr>
          <w:ilvl w:val="0"/>
          <w:numId w:val="37"/>
        </w:numPr>
        <w:tabs>
          <w:tab w:val="left" w:pos="516"/>
        </w:tabs>
        <w:spacing w:before="296" w:after="0" w:line="254" w:lineRule="auto"/>
        <w:ind w:left="99" w:right="98" w:firstLine="0"/>
        <w:jc w:val="both"/>
        <w:rPr>
          <w:sz w:val="30"/>
        </w:rPr>
      </w:pPr>
      <w:r>
        <w:rPr>
          <w:sz w:val="30"/>
        </w:rPr>
        <w:t>'To save.' Ecce pietatem. He seeks us not in ruinam, to our destruction, as we deserved; but in salutem, to our salvation, as he desired. Amissos quærit, quæsitos invenit, inventos servat,—He</w:t>
      </w:r>
      <w:r>
        <w:rPr>
          <w:spacing w:val="40"/>
          <w:sz w:val="30"/>
        </w:rPr>
        <w:t xml:space="preserve"> </w:t>
      </w:r>
      <w:r>
        <w:rPr>
          <w:sz w:val="30"/>
        </w:rPr>
        <w:t>seeks them that were lost, he finds them he seeks, he saves them he finds. 'To save'—</w:t>
      </w:r>
    </w:p>
    <w:p w14:paraId="1FD7BF7A">
      <w:pPr>
        <w:pStyle w:val="9"/>
        <w:numPr>
          <w:ilvl w:val="0"/>
          <w:numId w:val="37"/>
        </w:numPr>
        <w:tabs>
          <w:tab w:val="left" w:pos="453"/>
        </w:tabs>
        <w:spacing w:before="293" w:after="0" w:line="254" w:lineRule="auto"/>
        <w:ind w:left="99" w:right="99" w:firstLine="0"/>
        <w:jc w:val="both"/>
        <w:rPr>
          <w:sz w:val="30"/>
        </w:rPr>
      </w:pPr>
      <w:r>
        <w:rPr>
          <w:sz w:val="30"/>
        </w:rPr>
        <w:t>'The lost.' Ecce potestatem. He is not only able to strengthen us weak, nor to recover us sick, nor to fetch us home offering ourselves to be brought; but when we had neither will nor power to procure this, yea, when we had a reluctancy against this,—for we were his enemies and hated him,—he did recall us gone, revive us dead, seek and save us that were lost.</w:t>
      </w:r>
    </w:p>
    <w:p w14:paraId="7D71F7D3">
      <w:pPr>
        <w:pStyle w:val="4"/>
        <w:spacing w:before="292" w:line="254" w:lineRule="auto"/>
      </w:pPr>
      <w:r>
        <w:t>You see the chambers, how they lie in order; let me keep your thoughts, in this house of mercy a while, wherein may all our souls dwell for ever! In surveying the rooms, it is fit we should begin with the lowermost, and thither the text aptly first leads us.</w:t>
      </w:r>
    </w:p>
    <w:p w14:paraId="76B68B15">
      <w:pPr>
        <w:pStyle w:val="9"/>
        <w:numPr>
          <w:ilvl w:val="0"/>
          <w:numId w:val="38"/>
        </w:numPr>
        <w:tabs>
          <w:tab w:val="left" w:pos="399"/>
        </w:tabs>
        <w:spacing w:before="295" w:after="0" w:line="254" w:lineRule="auto"/>
        <w:ind w:left="99" w:right="98" w:firstLine="0"/>
        <w:jc w:val="both"/>
        <w:rPr>
          <w:sz w:val="30"/>
        </w:rPr>
      </w:pPr>
      <w:r>
        <w:rPr>
          <w:sz w:val="30"/>
        </w:rPr>
        <w:t>'The Son Of man.' Christ is called a son in three respects. First, In regard of his deity, the Son of God, begotten of him from all eternity, co-equal and co-essential to him. Secondly, In respect of his flesh,</w:t>
      </w:r>
      <w:r>
        <w:rPr>
          <w:spacing w:val="40"/>
          <w:sz w:val="30"/>
        </w:rPr>
        <w:t xml:space="preserve"> </w:t>
      </w:r>
      <w:r>
        <w:rPr>
          <w:sz w:val="30"/>
        </w:rPr>
        <w:t>the Son of Mary, naturally born of her. Thirdly, He calls himself the Son of man, in regard that he took on him man's nature, and undertook the performance of man's redemption. Man like us in all things, sin only excepted. So that in this circumstance two things are considerable in Christ, the one necessarily involved in the other—(1.) His humanity; (2.) His humility.</w:t>
      </w:r>
    </w:p>
    <w:p w14:paraId="1373D2B7">
      <w:pPr>
        <w:pStyle w:val="4"/>
        <w:spacing w:before="288" w:line="254" w:lineRule="auto"/>
        <w:ind w:right="100"/>
      </w:pPr>
      <w:r>
        <w:t>(1.) His humanity. When the fulness of time was come, 'God sent his Son, made of a woman,' Gal. 4:4. Ex muliere, non in muliere, as Gorran notes against Valentinus, whose heresy was that Christ passed</w:t>
      </w:r>
      <w:r>
        <w:rPr>
          <w:spacing w:val="22"/>
        </w:rPr>
        <w:t xml:space="preserve"> </w:t>
      </w:r>
      <w:r>
        <w:t>through</w:t>
      </w:r>
      <w:r>
        <w:rPr>
          <w:spacing w:val="22"/>
        </w:rPr>
        <w:t xml:space="preserve"> </w:t>
      </w:r>
      <w:r>
        <w:t>the</w:t>
      </w:r>
      <w:r>
        <w:rPr>
          <w:spacing w:val="22"/>
        </w:rPr>
        <w:t xml:space="preserve"> </w:t>
      </w:r>
      <w:r>
        <w:t>Virgin</w:t>
      </w:r>
      <w:r>
        <w:rPr>
          <w:spacing w:val="22"/>
        </w:rPr>
        <w:t xml:space="preserve"> </w:t>
      </w:r>
      <w:r>
        <w:t>as</w:t>
      </w:r>
      <w:r>
        <w:rPr>
          <w:spacing w:val="22"/>
        </w:rPr>
        <w:t xml:space="preserve"> </w:t>
      </w:r>
      <w:r>
        <w:t>water</w:t>
      </w:r>
      <w:r>
        <w:rPr>
          <w:spacing w:val="22"/>
        </w:rPr>
        <w:t xml:space="preserve"> </w:t>
      </w:r>
      <w:r>
        <w:t>through</w:t>
      </w:r>
      <w:r>
        <w:rPr>
          <w:spacing w:val="22"/>
        </w:rPr>
        <w:t xml:space="preserve"> </w:t>
      </w:r>
      <w:r>
        <w:t>a</w:t>
      </w:r>
      <w:r>
        <w:rPr>
          <w:spacing w:val="22"/>
        </w:rPr>
        <w:t xml:space="preserve"> </w:t>
      </w:r>
      <w:r>
        <w:t>conduit-pipe.</w:t>
      </w:r>
      <w:r>
        <w:rPr>
          <w:spacing w:val="22"/>
        </w:rPr>
        <w:t xml:space="preserve"> </w:t>
      </w:r>
      <w:r>
        <w:t>But</w:t>
      </w:r>
      <w:r>
        <w:rPr>
          <w:spacing w:val="22"/>
        </w:rPr>
        <w:t xml:space="preserve"> </w:t>
      </w:r>
      <w:r>
        <w:rPr>
          <w:spacing w:val="-4"/>
        </w:rPr>
        <w:t>this</w:t>
      </w:r>
    </w:p>
    <w:p w14:paraId="291E64A4">
      <w:pPr>
        <w:pStyle w:val="4"/>
        <w:spacing w:after="0" w:line="254" w:lineRule="auto"/>
        <w:sectPr>
          <w:pgSz w:w="12240" w:h="15840"/>
          <w:pgMar w:top="1360" w:right="1440" w:bottom="280" w:left="1440" w:header="720" w:footer="720" w:gutter="0"/>
          <w:cols w:space="720" w:num="1"/>
        </w:sectPr>
      </w:pPr>
    </w:p>
    <w:p w14:paraId="36B3B3DF">
      <w:pPr>
        <w:pStyle w:val="4"/>
        <w:spacing w:line="254" w:lineRule="auto"/>
        <w:ind w:right="100"/>
      </w:pPr>
      <w:r>
        <w:t>preposition, ex, signifies a pre-existent matter, as a house is made of timber and stones, bread of wheat, wine of grapes. Christ had therefore the materials of his body from the Virgin Mary, though not his formale principium; for the Holy Ghost was agent in this wonderful conception.</w:t>
      </w:r>
    </w:p>
    <w:p w14:paraId="721E514C">
      <w:pPr>
        <w:pStyle w:val="4"/>
        <w:spacing w:before="293" w:line="254" w:lineRule="auto"/>
        <w:ind w:right="99"/>
      </w:pPr>
      <w:r>
        <w:t>Neither is this a thing impossible to God, though wonderful to man, that this Christ should be the Son of Mary without man. As it was possible to God in the first creation to make a woman out of a man without the help of a woman, so in this new creation to make a man out of a woman without the help of a man. There is the same reason of possibility. It is as easy to bring fire from a steel without a flint, as from a flint without a steel. But he that could dare essentiam nihilo, can raise a nature ex aliquo.</w:t>
      </w:r>
    </w:p>
    <w:p w14:paraId="2EA79964">
      <w:pPr>
        <w:pStyle w:val="4"/>
        <w:spacing w:before="289" w:line="254" w:lineRule="auto"/>
      </w:pPr>
      <w:r>
        <w:t>God had four divers manners of creating human creatures. First, The first man Adam was made of no man, but immediately created of God. Secondly, The second, that was Eve, was made, not of a woman, but of a man alone. Thirdly, The third sort, all men and women else, are begotten of man and woman. Fourthly, Christ, the last sort, was of a different manner from all these. First, not of no precedent flesh, as Adam; secondly, not of a man without a woman, as Eve; thirdly, not of man and woman, as all we; fourthly, but after a new way, of a woman without a man. We are all in this sort opposed to Adam, Christ to Eve. Adam was made of neither man nor woman, we of</w:t>
      </w:r>
      <w:r>
        <w:rPr>
          <w:spacing w:val="40"/>
        </w:rPr>
        <w:t xml:space="preserve"> </w:t>
      </w:r>
      <w:r>
        <w:t>both man and woman. Eve of a man without a woman, Christ of a woman without a man.</w:t>
      </w:r>
    </w:p>
    <w:p w14:paraId="37FD2720">
      <w:pPr>
        <w:pStyle w:val="4"/>
        <w:spacing w:before="285" w:line="254" w:lineRule="auto"/>
      </w:pPr>
      <w:r>
        <w:t>Now as this was a great work of God, so it is a great wonder to man. Three miracles here: Deum nasci, virginem parere, fidem hæc credere. That the Son of God should become the son of woman, a great miracle. That a virgin should bear a child, and yet before, at, after the birth remain still a virgin, a great miracle. That the faith of man should believe all this, maximum miraculum, this is the greatest wonder of all.</w:t>
      </w:r>
    </w:p>
    <w:p w14:paraId="2EAE2CB8">
      <w:pPr>
        <w:pStyle w:val="4"/>
        <w:spacing w:after="0" w:line="254" w:lineRule="auto"/>
        <w:sectPr>
          <w:pgSz w:w="12240" w:h="15840"/>
          <w:pgMar w:top="1360" w:right="1440" w:bottom="280" w:left="1440" w:header="720" w:footer="720" w:gutter="0"/>
          <w:cols w:space="720" w:num="1"/>
        </w:sectPr>
      </w:pPr>
    </w:p>
    <w:p w14:paraId="4921ADB2">
      <w:pPr>
        <w:pStyle w:val="4"/>
        <w:spacing w:line="254" w:lineRule="auto"/>
      </w:pPr>
      <w:r>
        <w:t>Thus you have divinity assuming humanity, a great mystery: 'God manifested in the flesh,' 1 Tim. 3:16. In mundum venit, qui mundum condidit; he comes down to earth, but he leaves not heaven; hic affuit, inde non defuit. Humana natura assumpta est, divina non consumpta est. He took humanity, he lost not his divinity. He</w:t>
      </w:r>
      <w:r>
        <w:rPr>
          <w:spacing w:val="40"/>
        </w:rPr>
        <w:t xml:space="preserve"> </w:t>
      </w:r>
      <w:r>
        <w:t>abideth Mariæ Pater, the Father of Mary, who is made Mariæ Filius, the Son of Mary. 'To us a child is born, to us a son is given,' Isa. 9:6. Whereon Emissenus,* Natus qui sentiret occasum, datus qui nesciret exordium,—He was born that should feel death: he was given that was from everlasting, and could not die. Natus qui et matre esset junior, datus quo nec Pater esset antiquoir,—He that was born was younger than his mother; he that was given was as eternal as his Father. He was Son to both God and Mary. Non alter ex Patre, alter ex Virgine; sed aliter ex Patre, aliter ex Virgine.</w:t>
      </w:r>
    </w:p>
    <w:p w14:paraId="55586812">
      <w:pPr>
        <w:pStyle w:val="4"/>
        <w:spacing w:before="281" w:line="254" w:lineRule="auto"/>
        <w:ind w:right="100"/>
      </w:pPr>
      <w:r>
        <w:t>As the flowers are said to have solem in cœlo patrem, solum in terra matrem; so Christ hath a Father in heaven without a mother, a mother on earth without a father. Here is then the wonder of his humanity. The 'everlasting Father,' Isa. 9:6, is become a little child. He that spreads out the heavens is wrapped in swaddling clouts,</w:t>
      </w:r>
      <w:r>
        <w:rPr>
          <w:spacing w:val="40"/>
        </w:rPr>
        <w:t xml:space="preserve"> </w:t>
      </w:r>
      <w:r>
        <w:t>Luke 2:7. He that is the Word becomes an infant not able to speak. The Son of God calls himself the Son of man.</w:t>
      </w:r>
    </w:p>
    <w:p w14:paraId="1FCBFF18">
      <w:pPr>
        <w:pStyle w:val="4"/>
        <w:spacing w:before="291" w:line="254" w:lineRule="auto"/>
        <w:ind w:right="97"/>
      </w:pPr>
      <w:r>
        <w:t>(2.) His humility. If your understandings can reach the depth of this bottom, take it at one view. The Son of God calls himself the Son of man. The omnipotent Creator becomes an impotent creature. As himself saith, 'Greater love hath no man than this, that a man lay down his life for his friends,' John 15:13. So greater humility never was than this, that God should be made man. It is the voice of pride in man, 'I will be like God,' Isa. 14:14; but the action of humility in God, 'I will be man.' Proud Nebuchadnezzar says, Ero similis altissimo, 'I will be like the Highest;' meek Christ saith, Ero similis infimo, 'I will be like the lowest:' 'he put on him the form of a servant;' yea, he was a despised worm. God spoke it in derision of sinful man, 'Behold, he is become as one of us,' Gen. 3:22; but now we</w:t>
      </w:r>
      <w:r>
        <w:rPr>
          <w:spacing w:val="18"/>
        </w:rPr>
        <w:t xml:space="preserve"> </w:t>
      </w:r>
      <w:r>
        <w:t>may</w:t>
      </w:r>
      <w:r>
        <w:rPr>
          <w:spacing w:val="18"/>
        </w:rPr>
        <w:t xml:space="preserve"> </w:t>
      </w:r>
      <w:r>
        <w:t>say,</w:t>
      </w:r>
      <w:r>
        <w:rPr>
          <w:spacing w:val="18"/>
        </w:rPr>
        <w:t xml:space="preserve"> </w:t>
      </w:r>
      <w:r>
        <w:t>God</w:t>
      </w:r>
      <w:r>
        <w:rPr>
          <w:spacing w:val="18"/>
        </w:rPr>
        <w:t xml:space="preserve"> </w:t>
      </w:r>
      <w:r>
        <w:t>is</w:t>
      </w:r>
      <w:r>
        <w:rPr>
          <w:spacing w:val="18"/>
        </w:rPr>
        <w:t xml:space="preserve"> </w:t>
      </w:r>
      <w:r>
        <w:t>become</w:t>
      </w:r>
      <w:r>
        <w:rPr>
          <w:spacing w:val="18"/>
        </w:rPr>
        <w:t xml:space="preserve"> </w:t>
      </w:r>
      <w:r>
        <w:t>as</w:t>
      </w:r>
      <w:r>
        <w:rPr>
          <w:spacing w:val="18"/>
        </w:rPr>
        <w:t xml:space="preserve"> </w:t>
      </w:r>
      <w:r>
        <w:t>one</w:t>
      </w:r>
      <w:r>
        <w:rPr>
          <w:spacing w:val="18"/>
        </w:rPr>
        <w:t xml:space="preserve"> </w:t>
      </w:r>
      <w:r>
        <w:t>of</w:t>
      </w:r>
      <w:r>
        <w:rPr>
          <w:spacing w:val="18"/>
        </w:rPr>
        <w:t xml:space="preserve"> </w:t>
      </w:r>
      <w:r>
        <w:t>us.</w:t>
      </w:r>
      <w:r>
        <w:rPr>
          <w:spacing w:val="18"/>
        </w:rPr>
        <w:t xml:space="preserve"> </w:t>
      </w:r>
      <w:r>
        <w:t>There</w:t>
      </w:r>
      <w:r>
        <w:rPr>
          <w:spacing w:val="18"/>
        </w:rPr>
        <w:t xml:space="preserve"> </w:t>
      </w:r>
      <w:r>
        <w:t>the</w:t>
      </w:r>
      <w:r>
        <w:rPr>
          <w:spacing w:val="18"/>
        </w:rPr>
        <w:t xml:space="preserve"> </w:t>
      </w:r>
      <w:r>
        <w:t>lowest</w:t>
      </w:r>
      <w:r>
        <w:rPr>
          <w:spacing w:val="18"/>
        </w:rPr>
        <w:t xml:space="preserve"> </w:t>
      </w:r>
      <w:r>
        <w:t>aspires</w:t>
      </w:r>
      <w:r>
        <w:rPr>
          <w:spacing w:val="18"/>
        </w:rPr>
        <w:t xml:space="preserve"> </w:t>
      </w:r>
      <w:r>
        <w:rPr>
          <w:spacing w:val="-7"/>
        </w:rPr>
        <w:t>to</w:t>
      </w:r>
    </w:p>
    <w:p w14:paraId="29E50B3E">
      <w:pPr>
        <w:pStyle w:val="4"/>
        <w:spacing w:after="0" w:line="254" w:lineRule="auto"/>
        <w:sectPr>
          <w:pgSz w:w="12240" w:h="15840"/>
          <w:pgMar w:top="1360" w:right="1440" w:bottom="280" w:left="1440" w:header="720" w:footer="720" w:gutter="0"/>
          <w:cols w:space="720" w:num="1"/>
        </w:sectPr>
      </w:pPr>
    </w:p>
    <w:p w14:paraId="167FAD38">
      <w:pPr>
        <w:pStyle w:val="4"/>
        <w:spacing w:line="254" w:lineRule="auto"/>
        <w:ind w:right="99"/>
      </w:pPr>
      <w:r>
        <w:t>be the highest, here the Highest vouchsafes to be the lowest. Alexander, a son of man, would make himself the son of God: Christ, the Son of God, makes himself the Son of man. God, in 'whose presence is fulness of joy,' Ps. 16:11, becomes 'a man full of sorrows,' Isa. 53:3. Eternal rest betakes himself to unrest: having whilst he lived 'passive action,' and when he died 'active passion.'†</w:t>
      </w:r>
    </w:p>
    <w:p w14:paraId="3C624ACD">
      <w:pPr>
        <w:pStyle w:val="4"/>
        <w:spacing w:before="292" w:line="254" w:lineRule="auto"/>
        <w:ind w:right="106"/>
      </w:pPr>
      <w:r>
        <w:t>The 'Lord over all things,' Acts 10:36, and 'heir of the world,' Heb. 1:2, undertakes ignominy and poverty. Ignominy: the 'King of glory,' Ps. 24:7, is become 'the shame of men,' Ps. 22:6. Poverty: Pauper in nativitate, pauperior in vita, pauperrimus in cruce,</w:t>
      </w:r>
      <w:r>
        <w:rPr>
          <w:spacing w:val="-12"/>
        </w:rPr>
        <w:t xml:space="preserve"> </w:t>
      </w:r>
      <w:r>
        <w:t>‡</w:t>
      </w:r>
      <w:r>
        <w:rPr>
          <w:spacing w:val="-12"/>
        </w:rPr>
        <w:t xml:space="preserve"> </w:t>
      </w:r>
      <w:r>
        <w:t>—Poor in his birth,</w:t>
      </w:r>
      <w:r>
        <w:rPr>
          <w:spacing w:val="-2"/>
        </w:rPr>
        <w:t xml:space="preserve"> </w:t>
      </w:r>
      <w:r>
        <w:t>for</w:t>
      </w:r>
      <w:r>
        <w:rPr>
          <w:spacing w:val="-2"/>
        </w:rPr>
        <w:t xml:space="preserve"> </w:t>
      </w:r>
      <w:r>
        <w:t>born</w:t>
      </w:r>
      <w:r>
        <w:rPr>
          <w:spacing w:val="-2"/>
        </w:rPr>
        <w:t xml:space="preserve"> </w:t>
      </w:r>
      <w:r>
        <w:t>in</w:t>
      </w:r>
      <w:r>
        <w:rPr>
          <w:spacing w:val="-2"/>
        </w:rPr>
        <w:t xml:space="preserve"> </w:t>
      </w:r>
      <w:r>
        <w:t>another</w:t>
      </w:r>
      <w:r>
        <w:rPr>
          <w:spacing w:val="-2"/>
        </w:rPr>
        <w:t xml:space="preserve"> </w:t>
      </w:r>
      <w:r>
        <w:t>man's</w:t>
      </w:r>
      <w:r>
        <w:rPr>
          <w:spacing w:val="-2"/>
        </w:rPr>
        <w:t xml:space="preserve"> </w:t>
      </w:r>
      <w:r>
        <w:t>stable;</w:t>
      </w:r>
      <w:r>
        <w:rPr>
          <w:spacing w:val="-2"/>
        </w:rPr>
        <w:t xml:space="preserve"> </w:t>
      </w:r>
      <w:r>
        <w:t>poor</w:t>
      </w:r>
      <w:r>
        <w:rPr>
          <w:spacing w:val="-2"/>
        </w:rPr>
        <w:t xml:space="preserve"> </w:t>
      </w:r>
      <w:r>
        <w:t>in</w:t>
      </w:r>
      <w:r>
        <w:rPr>
          <w:spacing w:val="-2"/>
        </w:rPr>
        <w:t xml:space="preserve"> </w:t>
      </w:r>
      <w:r>
        <w:t>his</w:t>
      </w:r>
      <w:r>
        <w:rPr>
          <w:spacing w:val="-2"/>
        </w:rPr>
        <w:t xml:space="preserve"> </w:t>
      </w:r>
      <w:r>
        <w:t>life,</w:t>
      </w:r>
      <w:r>
        <w:rPr>
          <w:spacing w:val="-2"/>
        </w:rPr>
        <w:t xml:space="preserve"> </w:t>
      </w:r>
      <w:r>
        <w:t>fed</w:t>
      </w:r>
      <w:r>
        <w:rPr>
          <w:spacing w:val="-2"/>
        </w:rPr>
        <w:t xml:space="preserve"> </w:t>
      </w:r>
      <w:r>
        <w:t>at</w:t>
      </w:r>
      <w:r>
        <w:rPr>
          <w:spacing w:val="-2"/>
        </w:rPr>
        <w:t xml:space="preserve"> </w:t>
      </w:r>
      <w:r>
        <w:t>another man's table; poor in his death, buried in another man's sepulchre.</w:t>
      </w:r>
    </w:p>
    <w:p w14:paraId="3151B8F1">
      <w:pPr>
        <w:pStyle w:val="4"/>
        <w:spacing w:before="292" w:line="254" w:lineRule="auto"/>
        <w:ind w:right="97"/>
      </w:pPr>
      <w:r>
        <w:t>There are, saith Bernard,§ some that are humbled, but not humble; others that are humble, not humbled; and a third sort, that are both humbled and humble. Pharaoh was humbled and cast down, but not humble; smitten with subversion, not moved with submission. Godfrey of Bologne was not humbled, yet humble; for in the very</w:t>
      </w:r>
      <w:r>
        <w:rPr>
          <w:spacing w:val="40"/>
        </w:rPr>
        <w:t xml:space="preserve"> </w:t>
      </w:r>
      <w:r>
        <w:t>heat and height of his honour he refused to be crowned in Jerusalem with a crown of gold, because Christ, his Master, had been in that place crowned with a crown of thorns. Others are both humbled and humble. 'When he slew them, they sought him: they returned and inquired early after God,' Ps. 78:34. Our Saviour Christ was passively humbled: 'he was made lower than the angels, by suffering death,' Heb. 2:9; the Lord did break him. Actively, he humbled himself: 'He made himself of no reputation, and took upon him the form of a servant; he humbled himself,' Phil. 2:7. Habitually, he was humbled: 'Learn of me, for I am meek and lowly in heart,' Matt. 11:29. Let this observation lesson us two duties:—</w:t>
      </w:r>
    </w:p>
    <w:p w14:paraId="4784BDC7">
      <w:pPr>
        <w:pStyle w:val="4"/>
        <w:spacing w:before="279" w:line="254" w:lineRule="auto"/>
        <w:ind w:right="103"/>
      </w:pPr>
      <w:r>
        <w:t>Lesson 1.—Esteem we not the worse but the better of Christ, that he made himself the Son of man. Let him not lose any part of his</w:t>
      </w:r>
      <w:r>
        <w:rPr>
          <w:spacing w:val="40"/>
        </w:rPr>
        <w:t xml:space="preserve"> </w:t>
      </w:r>
      <w:r>
        <w:t>honour because he abased himself for us. He that took our flesh 'is also over all, God blessed for ever, Amen,' Rom. 9:5. There is more in him</w:t>
      </w:r>
      <w:r>
        <w:rPr>
          <w:spacing w:val="35"/>
        </w:rPr>
        <w:t xml:space="preserve"> </w:t>
      </w:r>
      <w:r>
        <w:t>than</w:t>
      </w:r>
      <w:r>
        <w:rPr>
          <w:spacing w:val="35"/>
        </w:rPr>
        <w:t xml:space="preserve"> </w:t>
      </w:r>
      <w:r>
        <w:t>humanity;</w:t>
      </w:r>
      <w:r>
        <w:rPr>
          <w:spacing w:val="35"/>
        </w:rPr>
        <w:t xml:space="preserve"> </w:t>
      </w:r>
      <w:r>
        <w:t>not</w:t>
      </w:r>
      <w:r>
        <w:rPr>
          <w:spacing w:val="35"/>
        </w:rPr>
        <w:t xml:space="preserve"> </w:t>
      </w:r>
      <w:r>
        <w:t>alia</w:t>
      </w:r>
      <w:r>
        <w:rPr>
          <w:spacing w:val="35"/>
        </w:rPr>
        <w:t xml:space="preserve"> </w:t>
      </w:r>
      <w:r>
        <w:t>persona,</w:t>
      </w:r>
      <w:r>
        <w:rPr>
          <w:spacing w:val="35"/>
        </w:rPr>
        <w:t xml:space="preserve"> </w:t>
      </w:r>
      <w:r>
        <w:t>but</w:t>
      </w:r>
      <w:r>
        <w:rPr>
          <w:spacing w:val="35"/>
        </w:rPr>
        <w:t xml:space="preserve"> </w:t>
      </w:r>
      <w:r>
        <w:t>alia</w:t>
      </w:r>
      <w:r>
        <w:rPr>
          <w:spacing w:val="35"/>
        </w:rPr>
        <w:t xml:space="preserve"> </w:t>
      </w:r>
      <w:r>
        <w:t>natura,—not</w:t>
      </w:r>
      <w:r>
        <w:rPr>
          <w:spacing w:val="35"/>
        </w:rPr>
        <w:t xml:space="preserve"> </w:t>
      </w:r>
      <w:r>
        <w:rPr>
          <w:spacing w:val="-2"/>
        </w:rPr>
        <w:t>another</w:t>
      </w:r>
    </w:p>
    <w:p w14:paraId="131980CF">
      <w:pPr>
        <w:pStyle w:val="4"/>
        <w:spacing w:after="0" w:line="254" w:lineRule="auto"/>
        <w:sectPr>
          <w:pgSz w:w="12240" w:h="15840"/>
          <w:pgMar w:top="1360" w:right="1440" w:bottom="280" w:left="1440" w:header="720" w:footer="720" w:gutter="0"/>
          <w:cols w:space="720" w:num="1"/>
        </w:sectPr>
      </w:pPr>
    </w:p>
    <w:p w14:paraId="4E5AB765">
      <w:pPr>
        <w:pStyle w:val="4"/>
        <w:spacing w:line="254" w:lineRule="auto"/>
        <w:ind w:right="99"/>
      </w:pPr>
      <w:r>
        <w:t xml:space="preserve">person, but another nature. Though he be verus homo, he is not merus homo. And even that man that was crucified on a cross, and laid in a grave, is more high than the heavens, more holy than the </w:t>
      </w:r>
      <w:r>
        <w:rPr>
          <w:spacing w:val="-2"/>
        </w:rPr>
        <w:t>angels.</w:t>
      </w:r>
    </w:p>
    <w:p w14:paraId="4B687B95">
      <w:pPr>
        <w:pStyle w:val="4"/>
        <w:spacing w:before="294" w:line="254" w:lineRule="auto"/>
        <w:ind w:right="97"/>
      </w:pPr>
      <w:r>
        <w:t>Stephen saw this very 'Son of man standing on the right hand of</w:t>
      </w:r>
      <w:r>
        <w:rPr>
          <w:spacing w:val="40"/>
        </w:rPr>
        <w:t xml:space="preserve"> </w:t>
      </w:r>
      <w:r>
        <w:t>God,' Acts 7:56. The blood of this Son of man gives salvation; and to whom it doth not, this Son of man shall adjudge them to condemnation, John 5:27. Under this name and form of humility our Saviour apposed his disciples: 'Whom do men say that I, the Son of man, am?' Matt. 16:13. Peter answers for himself and the apostles, whatsoever the people thought: 'Thou art Christ, the Son of the living God,'</w:t>
      </w:r>
      <w:r>
        <w:rPr>
          <w:spacing w:val="-3"/>
        </w:rPr>
        <w:t xml:space="preserve"> </w:t>
      </w:r>
      <w:r>
        <w:t>ver.</w:t>
      </w:r>
      <w:r>
        <w:rPr>
          <w:spacing w:val="-3"/>
        </w:rPr>
        <w:t xml:space="preserve"> </w:t>
      </w:r>
      <w:r>
        <w:t>16.</w:t>
      </w:r>
      <w:r>
        <w:rPr>
          <w:spacing w:val="-3"/>
        </w:rPr>
        <w:t xml:space="preserve"> </w:t>
      </w:r>
      <w:r>
        <w:t>He</w:t>
      </w:r>
      <w:r>
        <w:rPr>
          <w:spacing w:val="-3"/>
        </w:rPr>
        <w:t xml:space="preserve"> </w:t>
      </w:r>
      <w:r>
        <w:t>calls</w:t>
      </w:r>
      <w:r>
        <w:rPr>
          <w:spacing w:val="-3"/>
        </w:rPr>
        <w:t xml:space="preserve"> </w:t>
      </w:r>
      <w:r>
        <w:t>himself</w:t>
      </w:r>
      <w:r>
        <w:rPr>
          <w:spacing w:val="-3"/>
        </w:rPr>
        <w:t xml:space="preserve"> </w:t>
      </w:r>
      <w:r>
        <w:t>the</w:t>
      </w:r>
      <w:r>
        <w:rPr>
          <w:spacing w:val="-3"/>
        </w:rPr>
        <w:t xml:space="preserve"> </w:t>
      </w:r>
      <w:r>
        <w:t>Son</w:t>
      </w:r>
      <w:r>
        <w:rPr>
          <w:spacing w:val="-3"/>
        </w:rPr>
        <w:t xml:space="preserve"> </w:t>
      </w:r>
      <w:r>
        <w:t>of</w:t>
      </w:r>
      <w:r>
        <w:rPr>
          <w:spacing w:val="-3"/>
        </w:rPr>
        <w:t xml:space="preserve"> </w:t>
      </w:r>
      <w:r>
        <w:t>man,</w:t>
      </w:r>
      <w:r>
        <w:rPr>
          <w:spacing w:val="-3"/>
        </w:rPr>
        <w:t xml:space="preserve"> </w:t>
      </w:r>
      <w:r>
        <w:t>Peter</w:t>
      </w:r>
      <w:r>
        <w:rPr>
          <w:spacing w:val="-3"/>
        </w:rPr>
        <w:t xml:space="preserve"> </w:t>
      </w:r>
      <w:r>
        <w:t>calls</w:t>
      </w:r>
      <w:r>
        <w:rPr>
          <w:spacing w:val="-3"/>
        </w:rPr>
        <w:t xml:space="preserve"> </w:t>
      </w:r>
      <w:r>
        <w:t>him</w:t>
      </w:r>
      <w:r>
        <w:rPr>
          <w:spacing w:val="-3"/>
        </w:rPr>
        <w:t xml:space="preserve"> </w:t>
      </w:r>
      <w:r>
        <w:t>the</w:t>
      </w:r>
      <w:r>
        <w:rPr>
          <w:spacing w:val="-3"/>
        </w:rPr>
        <w:t xml:space="preserve"> </w:t>
      </w:r>
      <w:r>
        <w:t>Son of God. The Jews see him only a stumblingblock, and the Greeks foolishness,</w:t>
      </w:r>
      <w:r>
        <w:rPr>
          <w:spacing w:val="-1"/>
        </w:rPr>
        <w:t xml:space="preserve"> </w:t>
      </w:r>
      <w:r>
        <w:t>1</w:t>
      </w:r>
      <w:r>
        <w:rPr>
          <w:spacing w:val="-1"/>
        </w:rPr>
        <w:t xml:space="preserve"> </w:t>
      </w:r>
      <w:r>
        <w:t>Cor.</w:t>
      </w:r>
      <w:r>
        <w:rPr>
          <w:spacing w:val="-1"/>
        </w:rPr>
        <w:t xml:space="preserve"> </w:t>
      </w:r>
      <w:r>
        <w:t>1:23;</w:t>
      </w:r>
      <w:r>
        <w:rPr>
          <w:spacing w:val="-1"/>
        </w:rPr>
        <w:t xml:space="preserve"> </w:t>
      </w:r>
      <w:r>
        <w:t>but</w:t>
      </w:r>
      <w:r>
        <w:rPr>
          <w:spacing w:val="-1"/>
        </w:rPr>
        <w:t xml:space="preserve"> </w:t>
      </w:r>
      <w:r>
        <w:t>Christians</w:t>
      </w:r>
      <w:r>
        <w:rPr>
          <w:spacing w:val="-1"/>
        </w:rPr>
        <w:t xml:space="preserve"> </w:t>
      </w:r>
      <w:r>
        <w:t>see</w:t>
      </w:r>
      <w:r>
        <w:rPr>
          <w:spacing w:val="-1"/>
        </w:rPr>
        <w:t xml:space="preserve"> </w:t>
      </w:r>
      <w:r>
        <w:t>him</w:t>
      </w:r>
      <w:r>
        <w:rPr>
          <w:spacing w:val="-1"/>
        </w:rPr>
        <w:t xml:space="preserve"> </w:t>
      </w:r>
      <w:r>
        <w:t>'the</w:t>
      </w:r>
      <w:r>
        <w:rPr>
          <w:spacing w:val="-1"/>
        </w:rPr>
        <w:t xml:space="preserve"> </w:t>
      </w:r>
      <w:r>
        <w:t>power</w:t>
      </w:r>
      <w:r>
        <w:rPr>
          <w:spacing w:val="-1"/>
        </w:rPr>
        <w:t xml:space="preserve"> </w:t>
      </w:r>
      <w:r>
        <w:t>of</w:t>
      </w:r>
      <w:r>
        <w:rPr>
          <w:spacing w:val="-1"/>
        </w:rPr>
        <w:t xml:space="preserve"> </w:t>
      </w:r>
      <w:r>
        <w:t>God</w:t>
      </w:r>
      <w:r>
        <w:rPr>
          <w:spacing w:val="-1"/>
        </w:rPr>
        <w:t xml:space="preserve"> </w:t>
      </w:r>
      <w:r>
        <w:t>and the wisdom of God,' ver. 24. The wicked behold him 'without form or comeliness,</w:t>
      </w:r>
      <w:r>
        <w:rPr>
          <w:spacing w:val="-3"/>
        </w:rPr>
        <w:t xml:space="preserve"> </w:t>
      </w:r>
      <w:r>
        <w:t>or</w:t>
      </w:r>
      <w:r>
        <w:rPr>
          <w:spacing w:val="-3"/>
        </w:rPr>
        <w:t xml:space="preserve"> </w:t>
      </w:r>
      <w:r>
        <w:t>beauty</w:t>
      </w:r>
      <w:r>
        <w:rPr>
          <w:spacing w:val="-3"/>
        </w:rPr>
        <w:t xml:space="preserve"> </w:t>
      </w:r>
      <w:r>
        <w:t>to</w:t>
      </w:r>
      <w:r>
        <w:rPr>
          <w:spacing w:val="-3"/>
        </w:rPr>
        <w:t xml:space="preserve"> </w:t>
      </w:r>
      <w:r>
        <w:t>desire</w:t>
      </w:r>
      <w:r>
        <w:rPr>
          <w:spacing w:val="-3"/>
        </w:rPr>
        <w:t xml:space="preserve"> </w:t>
      </w:r>
      <w:r>
        <w:t>him,'</w:t>
      </w:r>
      <w:r>
        <w:rPr>
          <w:spacing w:val="-3"/>
        </w:rPr>
        <w:t xml:space="preserve"> </w:t>
      </w:r>
      <w:r>
        <w:t>Isa.</w:t>
      </w:r>
      <w:r>
        <w:rPr>
          <w:spacing w:val="-3"/>
        </w:rPr>
        <w:t xml:space="preserve"> </w:t>
      </w:r>
      <w:r>
        <w:t>53:2;</w:t>
      </w:r>
      <w:r>
        <w:rPr>
          <w:spacing w:val="-3"/>
        </w:rPr>
        <w:t xml:space="preserve"> </w:t>
      </w:r>
      <w:r>
        <w:t>but</w:t>
      </w:r>
      <w:r>
        <w:rPr>
          <w:spacing w:val="-3"/>
        </w:rPr>
        <w:t xml:space="preserve"> </w:t>
      </w:r>
      <w:r>
        <w:t>the</w:t>
      </w:r>
      <w:r>
        <w:rPr>
          <w:spacing w:val="-3"/>
        </w:rPr>
        <w:t xml:space="preserve"> </w:t>
      </w:r>
      <w:r>
        <w:t>faithful</w:t>
      </w:r>
      <w:r>
        <w:rPr>
          <w:spacing w:val="-3"/>
        </w:rPr>
        <w:t xml:space="preserve"> </w:t>
      </w:r>
      <w:r>
        <w:t>behold him 'crowned with a crown,' Cant. 3:11, 'his face shining as the sun in his glory,' Matt. 17:2. Therefore, Quanto minorem se fecit in humilitate, tanto majorem exhibuit in bonitate. Quanto pro me</w:t>
      </w:r>
      <w:r>
        <w:rPr>
          <w:spacing w:val="40"/>
        </w:rPr>
        <w:t xml:space="preserve"> </w:t>
      </w:r>
      <w:r>
        <w:t>vilior, tanto mihi carior,*—The lower he brought himself in humility, the higher he magnified his mercy. By so much as he was made the baser for us, by so much let him be the dearer to us.</w:t>
      </w:r>
    </w:p>
    <w:p w14:paraId="63689524">
      <w:pPr>
        <w:pStyle w:val="4"/>
        <w:spacing w:before="277" w:line="254" w:lineRule="auto"/>
        <w:ind w:right="99"/>
      </w:pPr>
      <w:r>
        <w:t xml:space="preserve">Observe it, O man; et quia limus es, non sis superbus: et quia Deo junctus, non sis ingratus,—because thou art dust of thyself, be not proud: because thou art made immortal by Christ, be not </w:t>
      </w:r>
      <w:r>
        <w:rPr>
          <w:spacing w:val="-2"/>
        </w:rPr>
        <w:t>unthankful.</w:t>
      </w:r>
    </w:p>
    <w:p w14:paraId="253770D3">
      <w:pPr>
        <w:pStyle w:val="4"/>
        <w:spacing w:before="296" w:line="254" w:lineRule="auto"/>
        <w:ind w:right="101"/>
      </w:pPr>
      <w:r>
        <w:t>Condemned world, that despisest him appearing as a silly man! The Jews expected an external pomp in the Messias: 'Can he not come down from the cross?' how should this man save us? They consider not that he who wanted a rest for his head, and bread for his followers, fed some thousands of them with a few loaves; that he which wanted a pillow, gives rest to all believing souls; that he could, but would not come down from the cross, that the dear price of their redemption might be paid.</w:t>
      </w:r>
    </w:p>
    <w:p w14:paraId="745CC9AD">
      <w:pPr>
        <w:pStyle w:val="4"/>
        <w:spacing w:after="0" w:line="254" w:lineRule="auto"/>
        <w:sectPr>
          <w:pgSz w:w="12240" w:h="15840"/>
          <w:pgMar w:top="1360" w:right="1440" w:bottom="280" w:left="1440" w:header="720" w:footer="720" w:gutter="0"/>
          <w:cols w:space="720" w:num="1"/>
        </w:sectPr>
      </w:pPr>
    </w:p>
    <w:p w14:paraId="1F874F3F">
      <w:pPr>
        <w:pStyle w:val="4"/>
        <w:spacing w:line="254" w:lineRule="auto"/>
      </w:pPr>
      <w:r>
        <w:t>Many still have such Jewish hearts: What! believe on a crucified man? But Paul 'determines to know nothing, but this Jesus Christ, and him crucified,' 1 Cor. 2:2. They can be content to dwell with him on Mount Tabor, but not to follow him to Mount Calvary. They</w:t>
      </w:r>
      <w:r>
        <w:rPr>
          <w:spacing w:val="40"/>
        </w:rPr>
        <w:t xml:space="preserve"> </w:t>
      </w:r>
      <w:r>
        <w:t>cleave to him so long as he gives them bread, but forsake him when himself cries for drink, John 19:28. Oderunt pannos tuos. O Christ, they like well thy robes of glory, but not thy rags of poverty! They</w:t>
      </w:r>
      <w:r>
        <w:rPr>
          <w:spacing w:val="40"/>
        </w:rPr>
        <w:t xml:space="preserve"> </w:t>
      </w:r>
      <w:r>
        <w:t>love him while the people cry 'Hosanna,' but shrink back when they cry 'Crucify him.' All pleaseth them but the cross: all the fair-way of delights they will accompany him, but at the cross they part.</w:t>
      </w:r>
    </w:p>
    <w:p w14:paraId="226A9EF6">
      <w:pPr>
        <w:pStyle w:val="4"/>
        <w:spacing w:before="286" w:line="254" w:lineRule="auto"/>
        <w:ind w:right="97"/>
      </w:pPr>
      <w:r>
        <w:t>They will share with him in his kingdom, but they will none of his vassalage. The lion (in a fable) had many attendants, and he</w:t>
      </w:r>
      <w:r>
        <w:rPr>
          <w:spacing w:val="40"/>
        </w:rPr>
        <w:t xml:space="preserve"> </w:t>
      </w:r>
      <w:r>
        <w:t>provided</w:t>
      </w:r>
      <w:r>
        <w:rPr>
          <w:spacing w:val="-1"/>
        </w:rPr>
        <w:t xml:space="preserve"> </w:t>
      </w:r>
      <w:r>
        <w:t>for</w:t>
      </w:r>
      <w:r>
        <w:rPr>
          <w:spacing w:val="-1"/>
        </w:rPr>
        <w:t xml:space="preserve"> </w:t>
      </w:r>
      <w:r>
        <w:t>them</w:t>
      </w:r>
      <w:r>
        <w:rPr>
          <w:spacing w:val="-1"/>
        </w:rPr>
        <w:t xml:space="preserve"> </w:t>
      </w:r>
      <w:r>
        <w:t>good</w:t>
      </w:r>
      <w:r>
        <w:rPr>
          <w:spacing w:val="-1"/>
        </w:rPr>
        <w:t xml:space="preserve"> </w:t>
      </w:r>
      <w:r>
        <w:t>cheer.</w:t>
      </w:r>
      <w:r>
        <w:rPr>
          <w:spacing w:val="-1"/>
        </w:rPr>
        <w:t xml:space="preserve"> </w:t>
      </w:r>
      <w:r>
        <w:t>They</w:t>
      </w:r>
      <w:r>
        <w:rPr>
          <w:spacing w:val="-1"/>
        </w:rPr>
        <w:t xml:space="preserve"> </w:t>
      </w:r>
      <w:r>
        <w:t>like</w:t>
      </w:r>
      <w:r>
        <w:rPr>
          <w:spacing w:val="-1"/>
        </w:rPr>
        <w:t xml:space="preserve"> </w:t>
      </w:r>
      <w:r>
        <w:t>well</w:t>
      </w:r>
      <w:r>
        <w:rPr>
          <w:spacing w:val="-1"/>
        </w:rPr>
        <w:t xml:space="preserve"> </w:t>
      </w:r>
      <w:r>
        <w:t>of</w:t>
      </w:r>
      <w:r>
        <w:rPr>
          <w:spacing w:val="-1"/>
        </w:rPr>
        <w:t xml:space="preserve"> </w:t>
      </w:r>
      <w:r>
        <w:t>this,</w:t>
      </w:r>
      <w:r>
        <w:rPr>
          <w:spacing w:val="-1"/>
        </w:rPr>
        <w:t xml:space="preserve"> </w:t>
      </w:r>
      <w:r>
        <w:t>and</w:t>
      </w:r>
      <w:r>
        <w:rPr>
          <w:spacing w:val="-1"/>
        </w:rPr>
        <w:t xml:space="preserve"> </w:t>
      </w:r>
      <w:r>
        <w:t>are</w:t>
      </w:r>
      <w:r>
        <w:rPr>
          <w:spacing w:val="-1"/>
        </w:rPr>
        <w:t xml:space="preserve"> </w:t>
      </w:r>
      <w:r>
        <w:t>proud</w:t>
      </w:r>
      <w:r>
        <w:rPr>
          <w:spacing w:val="-1"/>
        </w:rPr>
        <w:t xml:space="preserve"> </w:t>
      </w:r>
      <w:r>
        <w:t>of their master, to whom all the other beasts gave awe and obedience. But it chanced that the lion fell into the danger of the dragon, who had got him down, ready to devour him. His followers seeing this, quickly betook themselves to their heels, and fell every beast to his old trade of rapine. Only the poor lamb stood bleating by, and, though he could not help, would not forsake his lord. At last the lion gets the victory, and treads the dragon under his feet to death. Then he punisheth those revolting traitors with deserved destruction, and sets the lamb by his own side.</w:t>
      </w:r>
    </w:p>
    <w:p w14:paraId="53CB1A43">
      <w:pPr>
        <w:pStyle w:val="4"/>
        <w:spacing w:before="285" w:line="254" w:lineRule="auto"/>
        <w:ind w:right="97"/>
      </w:pPr>
      <w:r>
        <w:t xml:space="preserve">The great 'Lion of Judah,' Rev. 5:5, feeds many of the Jews, and at this day profane wretches: whilst his bounty lasts, 'Christ, and none but Christ.' But when the red dragon hath got him under, nailed him to the cross, crucified him dead, away go these renegades: 'No more penny, no more paternoster.' If affliction come for Christ's cause, they know where to find a kinder master. Back to the world: one to his fraud, and he will overreach others with the sin of deceitfulness, though himself be overreached with the 'deceitfulness of sin,' Heb. 3:13. Another to his usury; and he chymically projects money out of the poor's bowels. A third to his covetousness; and he had rather that the very frame of the world should fall than the price of corn. A fourth to his idols; and he hopes for cakes from 'the queen of </w:t>
      </w:r>
      <w:r>
        <w:rPr>
          <w:spacing w:val="-2"/>
        </w:rPr>
        <w:t>heaven,'</w:t>
      </w:r>
    </w:p>
    <w:p w14:paraId="29D66339">
      <w:pPr>
        <w:pStyle w:val="4"/>
        <w:spacing w:after="0" w:line="254" w:lineRule="auto"/>
        <w:sectPr>
          <w:pgSz w:w="12240" w:h="15840"/>
          <w:pgMar w:top="1360" w:right="1440" w:bottom="280" w:left="1440" w:header="720" w:footer="720" w:gutter="0"/>
          <w:cols w:space="720" w:num="1"/>
        </w:sectPr>
      </w:pPr>
    </w:p>
    <w:p w14:paraId="23DDC1C9">
      <w:pPr>
        <w:pStyle w:val="4"/>
        <w:spacing w:line="254" w:lineRule="auto"/>
      </w:pPr>
      <w:r>
        <w:t>as if the King of heaven was not able to give bread. If the Lord pinch them with distress, they run to Rome for succour, expecting that from a block which they would not tarry to obtain from the God of mercy. Then they cry like the Israelites: 'Up, make us gods to go before us; for as for this Moses, we know not what is become of him,' Exod. 32:1. But at last this Lion conquers the dragon, overcomes Satan and his damnation; what shall he then say to those rebels 'that would not have him reign over them,' but 'Bring those mine enemies, and slay them before me?' Luke 19:27. But the poor and innocent lambs, that 'suffer with him, shall reign with him,' Rom. 8:17. 'Blessed are they that suffer persecution for righteousness' sake, for theirs is the kingdom of heaven,' Matt. 5:10.</w:t>
      </w:r>
    </w:p>
    <w:p w14:paraId="7528BC9D">
      <w:pPr>
        <w:pStyle w:val="4"/>
        <w:spacing w:before="284" w:line="254" w:lineRule="auto"/>
      </w:pPr>
      <w:r>
        <w:t>Lesson 2.—The other use is St Paul's: 'Let the same mind be in you which was in Christ Jesus,' Phil. 2:5. What mind is that? Humility. Ver. 7, He that 'thought it no robbery to be equal with God,' humbled himself to become man: we should have found it no robbery to be equal with devils, and shall we be proud? What an intolerable disproportion is this, to behold humilem Deum, et superbum hominem,—a humble God, and a proud man. Who can endure to see a prince on foot, and his vassal mounted? Shall the Son of God be thus humble for us, and shall not we be humble for ourselves? For ourselves, I say, that deserve to be cast down among the lowest; for ourselves, that we may be exalted.</w:t>
      </w:r>
    </w:p>
    <w:p w14:paraId="2DF75720">
      <w:pPr>
        <w:pStyle w:val="4"/>
        <w:spacing w:before="285" w:line="254" w:lineRule="auto"/>
      </w:pPr>
      <w:r>
        <w:t>He that here calls himself the Son of man is now glorified: they that humbly acknowledge themselves to be the sons of men, that is, mortal, shall be made the sons of God, that is, immortal. In 1 Kings 19:11, there was a mighty strong wind that rent the mountains, and brake the rocks; but God was not in the wind: the Lord will not rest</w:t>
      </w:r>
      <w:r>
        <w:rPr>
          <w:spacing w:val="40"/>
        </w:rPr>
        <w:t xml:space="preserve"> </w:t>
      </w:r>
      <w:r>
        <w:t>in the turbulent spirit, puffed up with the wind of vainglory. There was an earthquake, but God was not in the earthquake: he will not dwell in a covetous heart, buried in the furrows of the earth, and cares of the world. There was a fire, but the Lord was not in the fire: he will not rest in a choleric angry soul, full of combustion and furious</w:t>
      </w:r>
      <w:r>
        <w:rPr>
          <w:spacing w:val="24"/>
        </w:rPr>
        <w:t xml:space="preserve"> </w:t>
      </w:r>
      <w:r>
        <w:t>heat.</w:t>
      </w:r>
      <w:r>
        <w:rPr>
          <w:spacing w:val="24"/>
        </w:rPr>
        <w:t xml:space="preserve"> </w:t>
      </w:r>
      <w:r>
        <w:t>There</w:t>
      </w:r>
      <w:r>
        <w:rPr>
          <w:spacing w:val="24"/>
        </w:rPr>
        <w:t xml:space="preserve"> </w:t>
      </w:r>
      <w:r>
        <w:t>was</w:t>
      </w:r>
      <w:r>
        <w:rPr>
          <w:spacing w:val="24"/>
        </w:rPr>
        <w:t xml:space="preserve"> </w:t>
      </w:r>
      <w:r>
        <w:t>a</w:t>
      </w:r>
      <w:r>
        <w:rPr>
          <w:spacing w:val="24"/>
        </w:rPr>
        <w:t xml:space="preserve"> </w:t>
      </w:r>
      <w:r>
        <w:t>still</w:t>
      </w:r>
      <w:r>
        <w:rPr>
          <w:spacing w:val="24"/>
        </w:rPr>
        <w:t xml:space="preserve"> </w:t>
      </w:r>
      <w:r>
        <w:t>soft</w:t>
      </w:r>
      <w:r>
        <w:rPr>
          <w:spacing w:val="24"/>
        </w:rPr>
        <w:t xml:space="preserve"> </w:t>
      </w:r>
      <w:r>
        <w:t>voice,</w:t>
      </w:r>
      <w:r>
        <w:rPr>
          <w:spacing w:val="24"/>
        </w:rPr>
        <w:t xml:space="preserve"> </w:t>
      </w:r>
      <w:r>
        <w:t>and</w:t>
      </w:r>
      <w:r>
        <w:rPr>
          <w:spacing w:val="24"/>
        </w:rPr>
        <w:t xml:space="preserve"> </w:t>
      </w:r>
      <w:r>
        <w:t>the</w:t>
      </w:r>
      <w:r>
        <w:rPr>
          <w:spacing w:val="24"/>
        </w:rPr>
        <w:t xml:space="preserve"> </w:t>
      </w:r>
      <w:r>
        <w:t>Lord</w:t>
      </w:r>
      <w:r>
        <w:rPr>
          <w:spacing w:val="24"/>
        </w:rPr>
        <w:t xml:space="preserve"> </w:t>
      </w:r>
      <w:r>
        <w:t>came</w:t>
      </w:r>
      <w:r>
        <w:rPr>
          <w:spacing w:val="24"/>
        </w:rPr>
        <w:t xml:space="preserve"> </w:t>
      </w:r>
      <w:r>
        <w:t>with</w:t>
      </w:r>
      <w:r>
        <w:rPr>
          <w:spacing w:val="24"/>
        </w:rPr>
        <w:t xml:space="preserve"> </w:t>
      </w:r>
      <w:r>
        <w:rPr>
          <w:spacing w:val="-5"/>
        </w:rPr>
        <w:t>it:</w:t>
      </w:r>
    </w:p>
    <w:p w14:paraId="7AE34694">
      <w:pPr>
        <w:pStyle w:val="4"/>
        <w:spacing w:after="0" w:line="254" w:lineRule="auto"/>
        <w:sectPr>
          <w:pgSz w:w="12240" w:h="15840"/>
          <w:pgMar w:top="1360" w:right="1440" w:bottom="280" w:left="1440" w:header="720" w:footer="720" w:gutter="0"/>
          <w:cols w:space="720" w:num="1"/>
        </w:sectPr>
      </w:pPr>
    </w:p>
    <w:p w14:paraId="08FCBF49">
      <w:pPr>
        <w:pStyle w:val="4"/>
        <w:spacing w:line="254" w:lineRule="auto"/>
        <w:ind w:right="100"/>
      </w:pPr>
      <w:r>
        <w:t>in a mild and humble spirit the God of heaven and earth will dwell. 'The high and lofty One, that inhabiteth eternity, will dwell in the contrite and humble soul,' Isa. 57:15.</w:t>
      </w:r>
    </w:p>
    <w:p w14:paraId="0B58D840">
      <w:pPr>
        <w:pStyle w:val="4"/>
        <w:spacing w:before="296" w:line="254" w:lineRule="auto"/>
      </w:pPr>
      <w:r>
        <w:t>It is a sweet mixture of greatness and goodness, ut dum nihil in honore sublimius, nihil in humilitate submissius,—when the highest in dignity are the lowest in courtesy. Augustine called himself, minimum</w:t>
      </w:r>
      <w:r>
        <w:rPr>
          <w:spacing w:val="15"/>
        </w:rPr>
        <w:t xml:space="preserve"> </w:t>
      </w:r>
      <w:r>
        <w:t>non</w:t>
      </w:r>
      <w:r>
        <w:rPr>
          <w:spacing w:val="15"/>
        </w:rPr>
        <w:t xml:space="preserve"> </w:t>
      </w:r>
      <w:r>
        <w:t>solum</w:t>
      </w:r>
      <w:r>
        <w:rPr>
          <w:spacing w:val="15"/>
        </w:rPr>
        <w:t xml:space="preserve"> </w:t>
      </w:r>
      <w:r>
        <w:t>omnium</w:t>
      </w:r>
      <w:r>
        <w:rPr>
          <w:spacing w:val="15"/>
        </w:rPr>
        <w:t xml:space="preserve"> </w:t>
      </w:r>
      <w:r>
        <w:t>apostolorum,</w:t>
      </w:r>
      <w:r>
        <w:rPr>
          <w:spacing w:val="15"/>
        </w:rPr>
        <w:t xml:space="preserve"> </w:t>
      </w:r>
      <w:r>
        <w:t>sed</w:t>
      </w:r>
      <w:r>
        <w:rPr>
          <w:spacing w:val="15"/>
        </w:rPr>
        <w:t xml:space="preserve"> </w:t>
      </w:r>
      <w:r>
        <w:t>etiam</w:t>
      </w:r>
      <w:r>
        <w:rPr>
          <w:spacing w:val="15"/>
        </w:rPr>
        <w:t xml:space="preserve"> </w:t>
      </w:r>
      <w:r>
        <w:rPr>
          <w:spacing w:val="-2"/>
        </w:rPr>
        <w:t>episcoporum,</w:t>
      </w:r>
    </w:p>
    <w:p w14:paraId="78EBD549">
      <w:pPr>
        <w:pStyle w:val="4"/>
        <w:spacing w:before="0" w:line="254" w:lineRule="auto"/>
        <w:ind w:right="97"/>
      </w:pPr>
      <w:r>
        <w:t>—the least not only of all the apostles, but of all the bishops; whereas he was the most illuminate doctor and best bishop of his times. Paul thought himself 'not worthy to be called an apostle,' 1 Cor. 15:9; and, behold, he is called The Apostle,—κατ</w:t>
      </w:r>
      <w:r>
        <w:rPr>
          <w:rFonts w:ascii="Microsoft Sans Serif" w:hAnsi="Microsoft Sans Serif"/>
        </w:rPr>
        <w:t>ʼ ἐ</w:t>
      </w:r>
      <w:r>
        <w:t>ξοχην,—not only Paul, but The Apostle. Abraham, that esteemed himself 'dust and ashes,' Gen. 18:27, is honoured to be the 'father of all them that believe,' Rom. 4:11. David sits content at his sheep-folds, the Lord makes him king over his Israel.</w:t>
      </w:r>
    </w:p>
    <w:p w14:paraId="05CD918A">
      <w:pPr>
        <w:pStyle w:val="4"/>
        <w:spacing w:before="282" w:line="254" w:lineRule="auto"/>
        <w:ind w:right="101"/>
      </w:pPr>
      <w:r>
        <w:t>But as humility, like the bee, gathers honey out of rank weeds, very sins moving to repentance; so pride, like the spider, sucks poison out of the fairest flowers, the best graces, and is corrupted with</w:t>
      </w:r>
      <w:r>
        <w:rPr>
          <w:spacing w:val="40"/>
        </w:rPr>
        <w:t xml:space="preserve"> </w:t>
      </w:r>
      <w:r>
        <w:t>insolence. Una superbia destruit omnia,—Only pride overthrows all. It thrust proud Nebuchadnezzar out of men's society, proud Saul out of his kingdom, proud Adam out of paradise, proud Haman out of</w:t>
      </w:r>
      <w:r>
        <w:rPr>
          <w:spacing w:val="40"/>
        </w:rPr>
        <w:t xml:space="preserve"> </w:t>
      </w:r>
      <w:r>
        <w:t xml:space="preserve">the court, proud Lucifer out of heaven. Pride had her beginning among the angels that fell, her continuance in earth, her end in hell. Poor man, how ill it becomes thee to be proud when God himself is </w:t>
      </w:r>
      <w:r>
        <w:rPr>
          <w:spacing w:val="-2"/>
        </w:rPr>
        <w:t>humble!</w:t>
      </w:r>
    </w:p>
    <w:p w14:paraId="23ADB0E2">
      <w:pPr>
        <w:pStyle w:val="9"/>
        <w:numPr>
          <w:ilvl w:val="0"/>
          <w:numId w:val="38"/>
        </w:numPr>
        <w:tabs>
          <w:tab w:val="left" w:pos="455"/>
        </w:tabs>
        <w:spacing w:before="287" w:after="0" w:line="254" w:lineRule="auto"/>
        <w:ind w:left="99" w:right="98" w:firstLine="0"/>
        <w:jc w:val="both"/>
        <w:rPr>
          <w:sz w:val="30"/>
        </w:rPr>
      </w:pPr>
      <w:r>
        <w:rPr>
          <w:sz w:val="30"/>
        </w:rPr>
        <w:t>'Is come.' We understand the person, let us come to his coming. And herein, ecce veritatem,—behold his truth. Did God promise a</w:t>
      </w:r>
      <w:r>
        <w:rPr>
          <w:spacing w:val="40"/>
          <w:sz w:val="30"/>
        </w:rPr>
        <w:t xml:space="preserve"> </w:t>
      </w:r>
      <w:r>
        <w:rPr>
          <w:sz w:val="30"/>
        </w:rPr>
        <w:t>son of a virgin; Emmanuel, a Saviour? He is as good as his word; venit, 'he is come.' Did the sacrificed blood of so many bulls, goats, and lambs, prefigure the expiatory blood of the Lamb of God to be shed? Ecce Agnus Dei,—'Behold that Lamb of God, that taketh away the</w:t>
      </w:r>
      <w:r>
        <w:rPr>
          <w:spacing w:val="-1"/>
          <w:sz w:val="30"/>
        </w:rPr>
        <w:t xml:space="preserve"> </w:t>
      </w:r>
      <w:r>
        <w:rPr>
          <w:sz w:val="30"/>
        </w:rPr>
        <w:t>sins</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world,'</w:t>
      </w:r>
      <w:r>
        <w:rPr>
          <w:spacing w:val="-1"/>
          <w:sz w:val="30"/>
        </w:rPr>
        <w:t xml:space="preserve"> </w:t>
      </w:r>
      <w:r>
        <w:rPr>
          <w:sz w:val="30"/>
        </w:rPr>
        <w:t>John</w:t>
      </w:r>
      <w:r>
        <w:rPr>
          <w:spacing w:val="-1"/>
          <w:sz w:val="30"/>
        </w:rPr>
        <w:t xml:space="preserve"> </w:t>
      </w:r>
      <w:r>
        <w:rPr>
          <w:sz w:val="30"/>
        </w:rPr>
        <w:t>1:29.</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'Seed</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woman'</w:t>
      </w:r>
      <w:r>
        <w:rPr>
          <w:spacing w:val="-1"/>
          <w:sz w:val="30"/>
        </w:rPr>
        <w:t xml:space="preserve"> </w:t>
      </w:r>
      <w:r>
        <w:rPr>
          <w:sz w:val="30"/>
        </w:rPr>
        <w:t>promised to</w:t>
      </w:r>
      <w:r>
        <w:rPr>
          <w:spacing w:val="50"/>
          <w:sz w:val="30"/>
        </w:rPr>
        <w:t xml:space="preserve"> </w:t>
      </w:r>
      <w:r>
        <w:rPr>
          <w:sz w:val="30"/>
        </w:rPr>
        <w:t>'break</w:t>
      </w:r>
      <w:r>
        <w:rPr>
          <w:spacing w:val="50"/>
          <w:sz w:val="30"/>
        </w:rPr>
        <w:t xml:space="preserve"> </w:t>
      </w:r>
      <w:r>
        <w:rPr>
          <w:sz w:val="30"/>
        </w:rPr>
        <w:t>the</w:t>
      </w:r>
      <w:r>
        <w:rPr>
          <w:spacing w:val="50"/>
          <w:sz w:val="30"/>
        </w:rPr>
        <w:t xml:space="preserve"> </w:t>
      </w:r>
      <w:r>
        <w:rPr>
          <w:sz w:val="30"/>
        </w:rPr>
        <w:t>head</w:t>
      </w:r>
      <w:r>
        <w:rPr>
          <w:spacing w:val="50"/>
          <w:sz w:val="30"/>
        </w:rPr>
        <w:t xml:space="preserve"> </w:t>
      </w:r>
      <w:r>
        <w:rPr>
          <w:sz w:val="30"/>
        </w:rPr>
        <w:t>of</w:t>
      </w:r>
      <w:r>
        <w:rPr>
          <w:spacing w:val="50"/>
          <w:sz w:val="30"/>
        </w:rPr>
        <w:t xml:space="preserve"> </w:t>
      </w:r>
      <w:r>
        <w:rPr>
          <w:sz w:val="30"/>
        </w:rPr>
        <w:t>the</w:t>
      </w:r>
      <w:r>
        <w:rPr>
          <w:spacing w:val="50"/>
          <w:sz w:val="30"/>
        </w:rPr>
        <w:t xml:space="preserve"> </w:t>
      </w:r>
      <w:r>
        <w:rPr>
          <w:sz w:val="30"/>
        </w:rPr>
        <w:t>serpent?'</w:t>
      </w:r>
      <w:r>
        <w:rPr>
          <w:spacing w:val="50"/>
          <w:sz w:val="30"/>
        </w:rPr>
        <w:t xml:space="preserve"> </w:t>
      </w:r>
      <w:r>
        <w:rPr>
          <w:sz w:val="30"/>
        </w:rPr>
        <w:t>Behold</w:t>
      </w:r>
      <w:r>
        <w:rPr>
          <w:spacing w:val="50"/>
          <w:sz w:val="30"/>
        </w:rPr>
        <w:t xml:space="preserve"> </w:t>
      </w:r>
      <w:r>
        <w:rPr>
          <w:sz w:val="30"/>
        </w:rPr>
        <w:t>he</w:t>
      </w:r>
      <w:r>
        <w:rPr>
          <w:spacing w:val="50"/>
          <w:sz w:val="30"/>
        </w:rPr>
        <w:t xml:space="preserve"> </w:t>
      </w:r>
      <w:r>
        <w:rPr>
          <w:sz w:val="30"/>
        </w:rPr>
        <w:t>'breaks</w:t>
      </w:r>
      <w:r>
        <w:rPr>
          <w:spacing w:val="50"/>
          <w:sz w:val="30"/>
        </w:rPr>
        <w:t xml:space="preserve"> </w:t>
      </w:r>
      <w:r>
        <w:rPr>
          <w:sz w:val="30"/>
        </w:rPr>
        <w:t>the</w:t>
      </w:r>
      <w:r>
        <w:rPr>
          <w:spacing w:val="50"/>
          <w:sz w:val="30"/>
        </w:rPr>
        <w:t xml:space="preserve"> </w:t>
      </w:r>
      <w:r>
        <w:rPr>
          <w:spacing w:val="-2"/>
          <w:sz w:val="30"/>
        </w:rPr>
        <w:t>heavens,</w:t>
      </w:r>
    </w:p>
    <w:p w14:paraId="5F6CCCCB">
      <w:pPr>
        <w:pStyle w:val="9"/>
        <w:spacing w:after="0" w:line="254" w:lineRule="auto"/>
        <w:jc w:val="both"/>
        <w:rPr>
          <w:sz w:val="30"/>
        </w:rPr>
        <w:sectPr>
          <w:pgSz w:w="12240" w:h="15840"/>
          <w:pgMar w:top="1360" w:right="1440" w:bottom="280" w:left="1440" w:header="720" w:footer="720" w:gutter="0"/>
          <w:cols w:space="720" w:num="1"/>
        </w:sectPr>
      </w:pPr>
    </w:p>
    <w:p w14:paraId="0C3DD152">
      <w:pPr>
        <w:pStyle w:val="4"/>
        <w:spacing w:line="254" w:lineRule="auto"/>
      </w:pPr>
      <w:r>
        <w:t>and comes down' to do it. 'For this purpose the Son of God was manifested, that he might destroy the works of the devil,' John 3:8. Did God engage his word for a Redeemer to purge our sins? 'Call his name JESUS; for he shall save his people from their sins,' Matt. 1:21.</w:t>
      </w:r>
    </w:p>
    <w:p w14:paraId="74FBEBC1">
      <w:pPr>
        <w:pStyle w:val="4"/>
        <w:spacing w:before="294" w:line="254" w:lineRule="auto"/>
      </w:pPr>
      <w:r>
        <w:t>Against unbelieving atheists, and misbelieving Jews, here is</w:t>
      </w:r>
      <w:r>
        <w:rPr>
          <w:spacing w:val="40"/>
        </w:rPr>
        <w:t xml:space="preserve"> </w:t>
      </w:r>
      <w:r>
        <w:t>sufficient conviction. But I speak to Christians, that believe he is come. Hac fide credite venturum esse, qua creditis venisse,—Believe that he will come again with the same faith wherewith you believe he is</w:t>
      </w:r>
      <w:r>
        <w:rPr>
          <w:spacing w:val="-1"/>
        </w:rPr>
        <w:t xml:space="preserve"> </w:t>
      </w:r>
      <w:r>
        <w:t>come</w:t>
      </w:r>
      <w:r>
        <w:rPr>
          <w:spacing w:val="-1"/>
        </w:rPr>
        <w:t xml:space="preserve"> </w:t>
      </w:r>
      <w:r>
        <w:t>already.</w:t>
      </w:r>
      <w:r>
        <w:rPr>
          <w:spacing w:val="-1"/>
        </w:rPr>
        <w:t xml:space="preserve"> </w:t>
      </w:r>
      <w:r>
        <w:t>Do</w:t>
      </w:r>
      <w:r>
        <w:rPr>
          <w:spacing w:val="-1"/>
        </w:rPr>
        <w:t xml:space="preserve"> </w:t>
      </w:r>
      <w:r>
        <w:t>not</w:t>
      </w:r>
      <w:r>
        <w:rPr>
          <w:spacing w:val="-1"/>
        </w:rPr>
        <w:t xml:space="preserve"> </w:t>
      </w:r>
      <w:r>
        <w:t>curtail</w:t>
      </w:r>
      <w:r>
        <w:rPr>
          <w:spacing w:val="-1"/>
        </w:rPr>
        <w:t xml:space="preserve"> </w:t>
      </w:r>
      <w:r>
        <w:t>God's</w:t>
      </w:r>
      <w:r>
        <w:rPr>
          <w:spacing w:val="-1"/>
        </w:rPr>
        <w:t xml:space="preserve"> </w:t>
      </w:r>
      <w:r>
        <w:t>word,</w:t>
      </w:r>
      <w:r>
        <w:rPr>
          <w:spacing w:val="-1"/>
        </w:rPr>
        <w:t xml:space="preserve"> </w:t>
      </w:r>
      <w:r>
        <w:t>believing</w:t>
      </w:r>
      <w:r>
        <w:rPr>
          <w:spacing w:val="-1"/>
        </w:rPr>
        <w:t xml:space="preserve"> </w:t>
      </w:r>
      <w:r>
        <w:t>only</w:t>
      </w:r>
      <w:r>
        <w:rPr>
          <w:spacing w:val="-1"/>
        </w:rPr>
        <w:t xml:space="preserve"> </w:t>
      </w:r>
      <w:r>
        <w:t>so</w:t>
      </w:r>
      <w:r>
        <w:rPr>
          <w:spacing w:val="-1"/>
        </w:rPr>
        <w:t xml:space="preserve"> </w:t>
      </w:r>
      <w:r>
        <w:t>much</w:t>
      </w:r>
      <w:r>
        <w:rPr>
          <w:spacing w:val="-1"/>
        </w:rPr>
        <w:t xml:space="preserve"> </w:t>
      </w:r>
      <w:r>
        <w:t>as you list. Faith is holy and catholic: if you distrust part of God's word, you prepare infidelity to the whole. Did God promise Christ, and in 'the fulness of time' send him? Gal. 4:4. Then, since he hath again promised him, and 'appointed a day wherein he will judge the world by that man,' Acts 17:31, he shall come. As certainly as he came to suffer for the world, so certainly shall he come to judge the world. 'Christ was once offered to bear the sins of many; and unto them that look for him shall he appear the second time without sin unto salvation,' Heb. 9:28. He that kept his promise when he came to die for us, followed by some few poor apostles, will not break it when he shall come in glory with thousands of angels.</w:t>
      </w:r>
    </w:p>
    <w:p w14:paraId="1779EB23">
      <w:pPr>
        <w:pStyle w:val="4"/>
        <w:spacing w:before="279" w:line="254" w:lineRule="auto"/>
      </w:pPr>
      <w:r>
        <w:t>Neither did God only promise that Christ should come, but that all believers should be saved by him: 'As many as received him, to them gave he power to be the sons of God, even to them that believe on his name,' John 1:12. Misit filium, promisit in filio vitam. He sent his</w:t>
      </w:r>
      <w:r>
        <w:rPr>
          <w:spacing w:val="40"/>
        </w:rPr>
        <w:t xml:space="preserve"> </w:t>
      </w:r>
      <w:r>
        <w:t>Son to us, and salvation with him. Wretched and desperate men that distrust his mercy! 'Whosoever believes, and is baptized, shall be saved.' Whosoever; Qui se ipsum excipit, seipsum decipit. Did not God spare to send his promised Son out of his bosom to death, and will he to those that believe on him deny life? No; all 'his promises are</w:t>
      </w:r>
      <w:r>
        <w:rPr>
          <w:spacing w:val="-3"/>
        </w:rPr>
        <w:t xml:space="preserve"> </w:t>
      </w:r>
      <w:r>
        <w:t>Yea</w:t>
      </w:r>
      <w:r>
        <w:rPr>
          <w:spacing w:val="-3"/>
        </w:rPr>
        <w:t xml:space="preserve"> </w:t>
      </w:r>
      <w:r>
        <w:t>and</w:t>
      </w:r>
      <w:r>
        <w:rPr>
          <w:spacing w:val="-3"/>
        </w:rPr>
        <w:t xml:space="preserve"> </w:t>
      </w:r>
      <w:r>
        <w:t>Amen</w:t>
      </w:r>
      <w:r>
        <w:rPr>
          <w:spacing w:val="-3"/>
        </w:rPr>
        <w:t xml:space="preserve"> </w:t>
      </w:r>
      <w:r>
        <w:t>in</w:t>
      </w:r>
      <w:r>
        <w:rPr>
          <w:spacing w:val="-3"/>
        </w:rPr>
        <w:t xml:space="preserve"> </w:t>
      </w:r>
      <w:r>
        <w:t>Christ:'</w:t>
      </w:r>
      <w:r>
        <w:rPr>
          <w:spacing w:val="-3"/>
        </w:rPr>
        <w:t xml:space="preserve"> </w:t>
      </w:r>
      <w:r>
        <w:t>may</w:t>
      </w:r>
      <w:r>
        <w:rPr>
          <w:spacing w:val="-3"/>
        </w:rPr>
        <w:t xml:space="preserve"> </w:t>
      </w:r>
      <w:r>
        <w:t>these</w:t>
      </w:r>
      <w:r>
        <w:rPr>
          <w:spacing w:val="-3"/>
        </w:rPr>
        <w:t xml:space="preserve"> </w:t>
      </w:r>
      <w:r>
        <w:t>also</w:t>
      </w:r>
      <w:r>
        <w:rPr>
          <w:spacing w:val="-3"/>
        </w:rPr>
        <w:t xml:space="preserve"> </w:t>
      </w:r>
      <w:r>
        <w:t>be</w:t>
      </w:r>
      <w:r>
        <w:rPr>
          <w:spacing w:val="-3"/>
        </w:rPr>
        <w:t xml:space="preserve"> </w:t>
      </w:r>
      <w:r>
        <w:t>'Yea</w:t>
      </w:r>
      <w:r>
        <w:rPr>
          <w:spacing w:val="-3"/>
        </w:rPr>
        <w:t xml:space="preserve"> </w:t>
      </w:r>
      <w:r>
        <w:t>and</w:t>
      </w:r>
      <w:r>
        <w:rPr>
          <w:spacing w:val="-3"/>
        </w:rPr>
        <w:t xml:space="preserve"> </w:t>
      </w:r>
      <w:r>
        <w:t>Amen'</w:t>
      </w:r>
      <w:r>
        <w:rPr>
          <w:spacing w:val="-3"/>
        </w:rPr>
        <w:t xml:space="preserve"> </w:t>
      </w:r>
      <w:r>
        <w:t>in</w:t>
      </w:r>
      <w:r>
        <w:rPr>
          <w:spacing w:val="-3"/>
        </w:rPr>
        <w:t xml:space="preserve"> </w:t>
      </w:r>
      <w:r>
        <w:t>our believing hearts! A yielding devil could say, 'Jesus I know;' yet some men are like that tempting devil, Matt, 4, Si filius Dei sis,—'If thou be the Son of God.' Si, If; as if they doubted whether he could or would save them.</w:t>
      </w:r>
    </w:p>
    <w:p w14:paraId="23198DED">
      <w:pPr>
        <w:pStyle w:val="4"/>
        <w:spacing w:after="0" w:line="254" w:lineRule="auto"/>
        <w:sectPr>
          <w:pgSz w:w="12240" w:h="15840"/>
          <w:pgMar w:top="1360" w:right="1440" w:bottom="280" w:left="1440" w:header="720" w:footer="720" w:gutter="0"/>
          <w:cols w:space="720" w:num="1"/>
        </w:sectPr>
      </w:pPr>
    </w:p>
    <w:p w14:paraId="032DFF34">
      <w:pPr>
        <w:pStyle w:val="4"/>
        <w:spacing w:line="254" w:lineRule="auto"/>
        <w:ind w:right="104"/>
      </w:pPr>
      <w:r>
        <w:t>'Is come.' There is a threefold coming of Christ; according to the threefold difference of time—past, present, future. As Bernard*— Venit, (1.) Ad homines; (2.) In homines; (3.) Contra homines.</w:t>
      </w:r>
    </w:p>
    <w:p w14:paraId="6C6EBF22">
      <w:pPr>
        <w:pStyle w:val="4"/>
        <w:spacing w:before="296" w:line="254" w:lineRule="auto"/>
        <w:ind w:right="97"/>
      </w:pPr>
      <w:r>
        <w:t>(1.) First, for the time past, he came among men: 'The Word was made flesh, and dwelt among us,' John 1:14. (2.) Secondly, for the present, he comes into men, by his Spirit and grace: Rev. 3:20, 'I stand at the door and knock; if any open unto me, I will come in to him.' (3.) Thirdly, for the time to come, he shall come against men: Rom. 2:16, 'At the day when God shall judge the secrets of all hearts by Jesus Christ.' Or as it is wittily observed, the 'Sun of</w:t>
      </w:r>
      <w:r>
        <w:rPr>
          <w:spacing w:val="40"/>
        </w:rPr>
        <w:t xml:space="preserve"> </w:t>
      </w:r>
      <w:r>
        <w:t>righteousness' appeareth in three signs: Leo, Virgo, Libra. First, in the law like a lion, roaring out terrible things, with a voice not endurable: 'And they said to Moses, Speak thou with us, and we will hear; but let not God speak with us, lest we die,' Exod. 20:19. Secondly, in the gospel he appeared in Virgo, an infant born of a virgin, Matt. 1:25. Thirdly, at his last audit he shall appear in Libra, weighing all our thoughts, words, and works in a balance: 'Behold, I come quickly; and my reward is with me, to give every man</w:t>
      </w:r>
      <w:r>
        <w:rPr>
          <w:spacing w:val="40"/>
        </w:rPr>
        <w:t xml:space="preserve"> </w:t>
      </w:r>
      <w:r>
        <w:t>according as his work shall be,' Rev. 22:12.</w:t>
      </w:r>
    </w:p>
    <w:p w14:paraId="134CE499">
      <w:pPr>
        <w:pStyle w:val="4"/>
        <w:spacing w:before="278" w:line="254" w:lineRule="auto"/>
        <w:ind w:right="97"/>
      </w:pPr>
      <w:r>
        <w:t>'Is come.' He was not fetched, not forced, sponte venit: of his own accord he is come. 'No man taketh my life from me, but I lay it down of myself,' John 10:18. Ambrose on these words of Christ, in Matt. 26:55: 'Are ye come out against a thief, with swords and staves to take me?' Stultum est cum gladiis eum quærere, qui ultro se offert. It was superfluous folly to apprehend him with weapons that willingly offered himself; to seek him in the night by treason, as if he shunned the light, who was every day teaching publicly in the temple. Sed factum congruit tempori et personis; quia cum tenebræ, in tenebroso tempore, tenebrosum opus exercebant,—The fact agrees to the time and persons: they were darkness, therefore they do the work of darkness, in a time of darkness. Indeed he prays, 'Father, save me from this hour;' but withal he corrects himself, 'Therefore came I to this hour.'</w:t>
      </w:r>
    </w:p>
    <w:p w14:paraId="64D95F74">
      <w:pPr>
        <w:pStyle w:val="4"/>
        <w:spacing w:after="0" w:line="254" w:lineRule="auto"/>
        <w:sectPr>
          <w:pgSz w:w="12240" w:h="15840"/>
          <w:pgMar w:top="1360" w:right="1440" w:bottom="280" w:left="1440" w:header="720" w:footer="720" w:gutter="0"/>
          <w:cols w:space="720" w:num="1"/>
        </w:sectPr>
      </w:pPr>
    </w:p>
    <w:p w14:paraId="2BED7F14">
      <w:pPr>
        <w:pStyle w:val="4"/>
        <w:spacing w:line="254" w:lineRule="auto"/>
      </w:pPr>
      <w:r>
        <w:t>But he is to 'fear death,' Heb. 5. What is it to us quod timuit, that he feared; nostrum est quod sustinuit, that he suffered. Christ's nature must needs abhor destructive things: he feared death, ex affectu sensualitatis, not ex affectu rationis.† He eschewed it secundum se, but did undergo it propter aliud. Ex impetu naturæ he declined it,</w:t>
      </w:r>
      <w:r>
        <w:rPr>
          <w:spacing w:val="40"/>
        </w:rPr>
        <w:t xml:space="preserve"> </w:t>
      </w:r>
      <w:r>
        <w:t>but</w:t>
      </w:r>
      <w:r>
        <w:rPr>
          <w:spacing w:val="-4"/>
        </w:rPr>
        <w:t xml:space="preserve"> </w:t>
      </w:r>
      <w:r>
        <w:t>ex</w:t>
      </w:r>
      <w:r>
        <w:rPr>
          <w:spacing w:val="-4"/>
        </w:rPr>
        <w:t xml:space="preserve"> </w:t>
      </w:r>
      <w:r>
        <w:t>imperio</w:t>
      </w:r>
      <w:r>
        <w:rPr>
          <w:spacing w:val="-4"/>
        </w:rPr>
        <w:t xml:space="preserve"> </w:t>
      </w:r>
      <w:r>
        <w:t>rationis;</w:t>
      </w:r>
      <w:r>
        <w:rPr>
          <w:spacing w:val="-4"/>
        </w:rPr>
        <w:t xml:space="preserve"> </w:t>
      </w:r>
      <w:r>
        <w:t>considering</w:t>
      </w:r>
      <w:r>
        <w:rPr>
          <w:spacing w:val="-4"/>
        </w:rPr>
        <w:t xml:space="preserve"> </w:t>
      </w:r>
      <w:r>
        <w:t>that</w:t>
      </w:r>
      <w:r>
        <w:rPr>
          <w:spacing w:val="-4"/>
        </w:rPr>
        <w:t xml:space="preserve"> </w:t>
      </w:r>
      <w:r>
        <w:t>either</w:t>
      </w:r>
      <w:r>
        <w:rPr>
          <w:spacing w:val="-4"/>
        </w:rPr>
        <w:t xml:space="preserve"> </w:t>
      </w:r>
      <w:r>
        <w:t>he</w:t>
      </w:r>
      <w:r>
        <w:rPr>
          <w:spacing w:val="-4"/>
        </w:rPr>
        <w:t xml:space="preserve"> </w:t>
      </w:r>
      <w:r>
        <w:t>must</w:t>
      </w:r>
      <w:r>
        <w:rPr>
          <w:spacing w:val="-4"/>
        </w:rPr>
        <w:t xml:space="preserve"> </w:t>
      </w:r>
      <w:r>
        <w:t>come</w:t>
      </w:r>
      <w:r>
        <w:rPr>
          <w:spacing w:val="-4"/>
        </w:rPr>
        <w:t xml:space="preserve"> </w:t>
      </w:r>
      <w:r>
        <w:t>and</w:t>
      </w:r>
      <w:r>
        <w:rPr>
          <w:spacing w:val="-4"/>
        </w:rPr>
        <w:t xml:space="preserve"> </w:t>
      </w:r>
      <w:r>
        <w:t>die on earth, or we all must go and die in hell, and that the head's temporal death might procure the body's eternal life, behold, 'the</w:t>
      </w:r>
      <w:r>
        <w:rPr>
          <w:spacing w:val="40"/>
        </w:rPr>
        <w:t xml:space="preserve"> </w:t>
      </w:r>
      <w:r>
        <w:t>Son of man is come.' Neither was it necessary for him to love his pain,</w:t>
      </w:r>
      <w:r>
        <w:rPr>
          <w:spacing w:val="-3"/>
        </w:rPr>
        <w:t xml:space="preserve"> </w:t>
      </w:r>
      <w:r>
        <w:t>though</w:t>
      </w:r>
      <w:r>
        <w:rPr>
          <w:spacing w:val="-3"/>
        </w:rPr>
        <w:t xml:space="preserve"> </w:t>
      </w:r>
      <w:r>
        <w:t>he</w:t>
      </w:r>
      <w:r>
        <w:rPr>
          <w:spacing w:val="-3"/>
        </w:rPr>
        <w:t xml:space="preserve"> </w:t>
      </w:r>
      <w:r>
        <w:t>so</w:t>
      </w:r>
      <w:r>
        <w:rPr>
          <w:spacing w:val="-3"/>
        </w:rPr>
        <w:t xml:space="preserve"> </w:t>
      </w:r>
      <w:r>
        <w:t>loved</w:t>
      </w:r>
      <w:r>
        <w:rPr>
          <w:spacing w:val="-3"/>
        </w:rPr>
        <w:t xml:space="preserve"> </w:t>
      </w:r>
      <w:r>
        <w:t>us</w:t>
      </w:r>
      <w:r>
        <w:rPr>
          <w:spacing w:val="-3"/>
        </w:rPr>
        <w:t xml:space="preserve"> </w:t>
      </w:r>
      <w:r>
        <w:t>to</w:t>
      </w:r>
      <w:r>
        <w:rPr>
          <w:spacing w:val="-3"/>
        </w:rPr>
        <w:t xml:space="preserve"> </w:t>
      </w:r>
      <w:r>
        <w:t>suffer</w:t>
      </w:r>
      <w:r>
        <w:rPr>
          <w:spacing w:val="-3"/>
        </w:rPr>
        <w:t xml:space="preserve"> </w:t>
      </w:r>
      <w:r>
        <w:t>this</w:t>
      </w:r>
      <w:r>
        <w:rPr>
          <w:spacing w:val="-3"/>
        </w:rPr>
        <w:t xml:space="preserve"> </w:t>
      </w:r>
      <w:r>
        <w:t>pain.</w:t>
      </w:r>
      <w:r>
        <w:rPr>
          <w:spacing w:val="-3"/>
        </w:rPr>
        <w:t xml:space="preserve"> </w:t>
      </w:r>
      <w:r>
        <w:t>No</w:t>
      </w:r>
      <w:r>
        <w:rPr>
          <w:spacing w:val="-3"/>
        </w:rPr>
        <w:t xml:space="preserve"> </w:t>
      </w:r>
      <w:r>
        <w:t>man</w:t>
      </w:r>
      <w:r>
        <w:rPr>
          <w:spacing w:val="-3"/>
        </w:rPr>
        <w:t xml:space="preserve"> </w:t>
      </w:r>
      <w:r>
        <w:t>properly</w:t>
      </w:r>
      <w:r>
        <w:rPr>
          <w:spacing w:val="-3"/>
        </w:rPr>
        <w:t xml:space="preserve"> </w:t>
      </w:r>
      <w:r>
        <w:t>loves the rod that beats him, though he loves for his soul's good to be beaten. As Augustine said of crosses, Tolerare jubemur, non amare. Nemo quod tolerat amat, etsi tolerare amat;*—We are commanded</w:t>
      </w:r>
      <w:r>
        <w:rPr>
          <w:spacing w:val="40"/>
        </w:rPr>
        <w:t xml:space="preserve"> </w:t>
      </w:r>
      <w:r>
        <w:t>to bear them, not to love them. No man that even loves to suffer, loves that he suffers.</w:t>
      </w:r>
    </w:p>
    <w:p w14:paraId="37966EE1">
      <w:pPr>
        <w:pStyle w:val="4"/>
        <w:spacing w:before="280" w:line="254" w:lineRule="auto"/>
      </w:pPr>
      <w:r>
        <w:t>Voluntarily yields himself; saluting Judas by the name of friend: Amice, cur venis? He suffered not his followers to offend his</w:t>
      </w:r>
      <w:r>
        <w:rPr>
          <w:spacing w:val="40"/>
        </w:rPr>
        <w:t xml:space="preserve"> </w:t>
      </w:r>
      <w:r>
        <w:t>enemies,</w:t>
      </w:r>
      <w:r>
        <w:rPr>
          <w:spacing w:val="-1"/>
        </w:rPr>
        <w:t xml:space="preserve"> </w:t>
      </w:r>
      <w:r>
        <w:t>nor</w:t>
      </w:r>
      <w:r>
        <w:rPr>
          <w:spacing w:val="-1"/>
        </w:rPr>
        <w:t xml:space="preserve"> </w:t>
      </w:r>
      <w:r>
        <w:t>commands</w:t>
      </w:r>
      <w:r>
        <w:rPr>
          <w:spacing w:val="-1"/>
        </w:rPr>
        <w:t xml:space="preserve"> </w:t>
      </w:r>
      <w:r>
        <w:t>the</w:t>
      </w:r>
      <w:r>
        <w:rPr>
          <w:spacing w:val="-1"/>
        </w:rPr>
        <w:t xml:space="preserve"> </w:t>
      </w:r>
      <w:r>
        <w:t>angels</w:t>
      </w:r>
      <w:r>
        <w:rPr>
          <w:spacing w:val="-1"/>
        </w:rPr>
        <w:t xml:space="preserve"> </w:t>
      </w:r>
      <w:r>
        <w:t>to</w:t>
      </w:r>
      <w:r>
        <w:rPr>
          <w:spacing w:val="-1"/>
        </w:rPr>
        <w:t xml:space="preserve"> </w:t>
      </w:r>
      <w:r>
        <w:t>defend</w:t>
      </w:r>
      <w:r>
        <w:rPr>
          <w:spacing w:val="-1"/>
        </w:rPr>
        <w:t xml:space="preserve"> </w:t>
      </w:r>
      <w:r>
        <w:t>himself.† O</w:t>
      </w:r>
      <w:r>
        <w:rPr>
          <w:spacing w:val="-1"/>
        </w:rPr>
        <w:t xml:space="preserve"> </w:t>
      </w:r>
      <w:r>
        <w:t>blind</w:t>
      </w:r>
      <w:r>
        <w:rPr>
          <w:spacing w:val="-1"/>
        </w:rPr>
        <w:t xml:space="preserve"> </w:t>
      </w:r>
      <w:r>
        <w:t xml:space="preserve">Jews! was it impossible for him, de parvo stipite ligni descendere, qui descendit à cœlorum altitudine?—to come down from a piece of wood, that came down from heaven? Nunquid tua vincula illum possunt tenere, quem cœli non possunt capere?—Shall your bonds hold him, when the heavens could not contain him? He came not to deliver himself, that was in freedom; but to deliver us, that were in </w:t>
      </w:r>
      <w:r>
        <w:rPr>
          <w:spacing w:val="-2"/>
        </w:rPr>
        <w:t>bondage.‡</w:t>
      </w:r>
    </w:p>
    <w:p w14:paraId="6195A227">
      <w:pPr>
        <w:pStyle w:val="4"/>
        <w:spacing w:before="287" w:line="254" w:lineRule="auto"/>
        <w:ind w:right="97"/>
      </w:pPr>
      <w:r>
        <w:t>'Is come.' Is Christ come to us, and shall not we come to him? Doth the Son of God come to the sons of men; and do the sons of men scorn to come to the Son of God? Proud dust! wilt thou not meet thy Maker? If any ask, 'Whither is thy beloved gone, that we may seek him with thee?' Cant. 6:1; the church answers, 'My beloved is gone down into his garden, to the beds of spices, to feed in the gardens, and to gather lilies,' ver. 2. You shall have him in his garden, the congregation of the faithful: 'Wheresoever a number is gathered together</w:t>
      </w:r>
      <w:r>
        <w:rPr>
          <w:spacing w:val="34"/>
        </w:rPr>
        <w:t xml:space="preserve"> </w:t>
      </w:r>
      <w:r>
        <w:t>in</w:t>
      </w:r>
      <w:r>
        <w:rPr>
          <w:spacing w:val="34"/>
        </w:rPr>
        <w:t xml:space="preserve"> </w:t>
      </w:r>
      <w:r>
        <w:t>his</w:t>
      </w:r>
      <w:r>
        <w:rPr>
          <w:spacing w:val="34"/>
        </w:rPr>
        <w:t xml:space="preserve"> </w:t>
      </w:r>
      <w:r>
        <w:t>name.'</w:t>
      </w:r>
      <w:r>
        <w:rPr>
          <w:spacing w:val="34"/>
        </w:rPr>
        <w:t xml:space="preserve"> </w:t>
      </w:r>
      <w:r>
        <w:t>Behold,</w:t>
      </w:r>
      <w:r>
        <w:rPr>
          <w:spacing w:val="34"/>
        </w:rPr>
        <w:t xml:space="preserve"> </w:t>
      </w:r>
      <w:r>
        <w:t>venit</w:t>
      </w:r>
      <w:r>
        <w:rPr>
          <w:spacing w:val="34"/>
        </w:rPr>
        <w:t xml:space="preserve"> </w:t>
      </w:r>
      <w:r>
        <w:t>ad</w:t>
      </w:r>
      <w:r>
        <w:rPr>
          <w:spacing w:val="34"/>
        </w:rPr>
        <w:t xml:space="preserve"> </w:t>
      </w:r>
      <w:r>
        <w:t>limina</w:t>
      </w:r>
      <w:r>
        <w:rPr>
          <w:spacing w:val="34"/>
        </w:rPr>
        <w:t xml:space="preserve"> </w:t>
      </w:r>
      <w:r>
        <w:t>virtus,</w:t>
      </w:r>
      <w:r>
        <w:rPr>
          <w:spacing w:val="34"/>
        </w:rPr>
        <w:t xml:space="preserve"> </w:t>
      </w:r>
      <w:r>
        <w:t>manna</w:t>
      </w:r>
      <w:r>
        <w:rPr>
          <w:spacing w:val="34"/>
        </w:rPr>
        <w:t xml:space="preserve"> </w:t>
      </w:r>
      <w:r>
        <w:t>lies</w:t>
      </w:r>
      <w:r>
        <w:rPr>
          <w:spacing w:val="34"/>
        </w:rPr>
        <w:t xml:space="preserve"> </w:t>
      </w:r>
      <w:r>
        <w:rPr>
          <w:spacing w:val="-5"/>
        </w:rPr>
        <w:t>at</w:t>
      </w:r>
    </w:p>
    <w:p w14:paraId="4172969C">
      <w:pPr>
        <w:pStyle w:val="4"/>
        <w:spacing w:after="0" w:line="254" w:lineRule="auto"/>
        <w:sectPr>
          <w:pgSz w:w="12240" w:h="15840"/>
          <w:pgMar w:top="1360" w:right="1440" w:bottom="280" w:left="1440" w:header="720" w:footer="720" w:gutter="0"/>
          <w:cols w:space="720" w:num="1"/>
        </w:sectPr>
      </w:pPr>
    </w:p>
    <w:p w14:paraId="784F86E6">
      <w:pPr>
        <w:pStyle w:val="4"/>
        <w:spacing w:line="254" w:lineRule="auto"/>
      </w:pPr>
      <w:r>
        <w:t>your thresholds; will you not go forth and gather it? The bridegroom is come; will you not make merry with him? The nice piece of dust, like idolatrous Jeroboam, cries, The church is too far off, the journey too</w:t>
      </w:r>
      <w:r>
        <w:rPr>
          <w:spacing w:val="-2"/>
        </w:rPr>
        <w:t xml:space="preserve"> </w:t>
      </w:r>
      <w:r>
        <w:t>long</w:t>
      </w:r>
      <w:r>
        <w:rPr>
          <w:spacing w:val="-2"/>
        </w:rPr>
        <w:t xml:space="preserve"> </w:t>
      </w:r>
      <w:r>
        <w:t>to</w:t>
      </w:r>
      <w:r>
        <w:rPr>
          <w:spacing w:val="-2"/>
        </w:rPr>
        <w:t xml:space="preserve"> </w:t>
      </w:r>
      <w:r>
        <w:t>Christ.</w:t>
      </w:r>
      <w:r>
        <w:rPr>
          <w:spacing w:val="-2"/>
        </w:rPr>
        <w:t xml:space="preserve"> </w:t>
      </w:r>
      <w:r>
        <w:t>He</w:t>
      </w:r>
      <w:r>
        <w:rPr>
          <w:spacing w:val="-2"/>
        </w:rPr>
        <w:t xml:space="preserve"> </w:t>
      </w:r>
      <w:r>
        <w:t>came</w:t>
      </w:r>
      <w:r>
        <w:rPr>
          <w:spacing w:val="-2"/>
        </w:rPr>
        <w:t xml:space="preserve"> </w:t>
      </w:r>
      <w:r>
        <w:t>all</w:t>
      </w:r>
      <w:r>
        <w:rPr>
          <w:spacing w:val="-2"/>
        </w:rPr>
        <w:t xml:space="preserve"> </w:t>
      </w:r>
      <w:r>
        <w:t>that</w:t>
      </w:r>
      <w:r>
        <w:rPr>
          <w:spacing w:val="-2"/>
        </w:rPr>
        <w:t xml:space="preserve"> </w:t>
      </w:r>
      <w:r>
        <w:t>long</w:t>
      </w:r>
      <w:r>
        <w:rPr>
          <w:spacing w:val="-2"/>
        </w:rPr>
        <w:t xml:space="preserve"> </w:t>
      </w:r>
      <w:r>
        <w:t>way</w:t>
      </w:r>
      <w:r>
        <w:rPr>
          <w:spacing w:val="-2"/>
        </w:rPr>
        <w:t xml:space="preserve"> </w:t>
      </w:r>
      <w:r>
        <w:t>from</w:t>
      </w:r>
      <w:r>
        <w:rPr>
          <w:spacing w:val="-2"/>
        </w:rPr>
        <w:t xml:space="preserve"> </w:t>
      </w:r>
      <w:r>
        <w:t>heaven</w:t>
      </w:r>
      <w:r>
        <w:rPr>
          <w:spacing w:val="-2"/>
        </w:rPr>
        <w:t xml:space="preserve"> </w:t>
      </w:r>
      <w:r>
        <w:t>to</w:t>
      </w:r>
      <w:r>
        <w:rPr>
          <w:spacing w:val="-2"/>
        </w:rPr>
        <w:t xml:space="preserve"> </w:t>
      </w:r>
      <w:r>
        <w:t>earth</w:t>
      </w:r>
      <w:r>
        <w:rPr>
          <w:spacing w:val="-2"/>
        </w:rPr>
        <w:t xml:space="preserve"> </w:t>
      </w:r>
      <w:r>
        <w:t>for us, and is a mile too tedious to go to him? Go to, sede, ede, perde,— sit still, eat thy meat, and destroy thyself; who shall blame the justice of thy condemnation?</w:t>
      </w:r>
    </w:p>
    <w:p w14:paraId="031F36C0">
      <w:pPr>
        <w:pStyle w:val="4"/>
        <w:spacing w:before="290" w:line="254" w:lineRule="auto"/>
      </w:pPr>
      <w:r>
        <w:t>But for us, let us leave our pleasures and go to our Saviour. Non sedeas sed eas, ne pereas per eas. Come a little way to him, that came so far to thee. Philip tells Nathanael, 'We have found the Messias.' Nathanael objects: 'Can any good thing come out of Nazareth?'</w:t>
      </w:r>
      <w:r>
        <w:rPr>
          <w:spacing w:val="40"/>
        </w:rPr>
        <w:t xml:space="preserve"> </w:t>
      </w:r>
      <w:r>
        <w:t>'Come and see,' saith Philip. And straightway Jesus saw Nathanael coming, John 1:45–47. Christ hath sent many preachers to invite us to salvation. We ask, Ubi, Where? They say, 'Come and see:' but we will not come; Christ cannot see us coming. Mundus, cura, caro; three mischievous hinderers: we come not. Christ himself calls; yet 'you will not come unto me, that you might have life,' John 5:40. He comes amongst us, Christians; ad suos: 'He came to his own, and his own</w:t>
      </w:r>
      <w:r>
        <w:rPr>
          <w:spacing w:val="-1"/>
        </w:rPr>
        <w:t xml:space="preserve"> </w:t>
      </w:r>
      <w:r>
        <w:t>received</w:t>
      </w:r>
      <w:r>
        <w:rPr>
          <w:spacing w:val="-1"/>
        </w:rPr>
        <w:t xml:space="preserve"> </w:t>
      </w:r>
      <w:r>
        <w:t>him</w:t>
      </w:r>
      <w:r>
        <w:rPr>
          <w:spacing w:val="-1"/>
        </w:rPr>
        <w:t xml:space="preserve"> </w:t>
      </w:r>
      <w:r>
        <w:t>not,'</w:t>
      </w:r>
      <w:r>
        <w:rPr>
          <w:spacing w:val="-1"/>
        </w:rPr>
        <w:t xml:space="preserve"> </w:t>
      </w:r>
      <w:r>
        <w:t>John</w:t>
      </w:r>
      <w:r>
        <w:rPr>
          <w:spacing w:val="-1"/>
        </w:rPr>
        <w:t xml:space="preserve"> </w:t>
      </w:r>
      <w:r>
        <w:t>1:11.</w:t>
      </w:r>
      <w:r>
        <w:rPr>
          <w:spacing w:val="-1"/>
        </w:rPr>
        <w:t xml:space="preserve"> </w:t>
      </w:r>
      <w:r>
        <w:t>We</w:t>
      </w:r>
      <w:r>
        <w:rPr>
          <w:spacing w:val="-1"/>
        </w:rPr>
        <w:t xml:space="preserve"> </w:t>
      </w:r>
      <w:r>
        <w:t>say</w:t>
      </w:r>
      <w:r>
        <w:rPr>
          <w:spacing w:val="-1"/>
        </w:rPr>
        <w:t xml:space="preserve"> </w:t>
      </w:r>
      <w:r>
        <w:t>of</w:t>
      </w:r>
      <w:r>
        <w:rPr>
          <w:spacing w:val="-1"/>
        </w:rPr>
        <w:t xml:space="preserve"> </w:t>
      </w:r>
      <w:r>
        <w:t>such</w:t>
      </w:r>
      <w:r>
        <w:rPr>
          <w:spacing w:val="-1"/>
        </w:rPr>
        <w:t xml:space="preserve"> </w:t>
      </w:r>
      <w:r>
        <w:t>things</w:t>
      </w:r>
      <w:r>
        <w:rPr>
          <w:spacing w:val="-1"/>
        </w:rPr>
        <w:t xml:space="preserve"> </w:t>
      </w:r>
      <w:r>
        <w:t>as</w:t>
      </w:r>
      <w:r>
        <w:rPr>
          <w:spacing w:val="-1"/>
        </w:rPr>
        <w:t xml:space="preserve"> </w:t>
      </w:r>
      <w:r>
        <w:t>are</w:t>
      </w:r>
      <w:r>
        <w:rPr>
          <w:spacing w:val="-1"/>
        </w:rPr>
        <w:t xml:space="preserve"> </w:t>
      </w:r>
      <w:r>
        <w:t>unlike, they come not near one another; many clothes lie on a heap together, yet because of their different colours, we say they come not near one to another. But of things that are alike, we say they come nigh one another. Our coming near to Christ is not in place, but in grace. Not in place; for so the wicked is near to God. 'Whither shall I flee from thy presence?' Ps. 139:7. But in grace and quality; being 'holy as he is holy.' Indeed he must first draw us before we can come. 'Draw me,</w:t>
      </w:r>
      <w:r>
        <w:rPr>
          <w:spacing w:val="40"/>
        </w:rPr>
        <w:t xml:space="preserve"> </w:t>
      </w:r>
      <w:r>
        <w:t>we will run after thee,' Cant. 1:4. He first draws us by grace, then we run after him by repentance.</w:t>
      </w:r>
    </w:p>
    <w:p w14:paraId="0D1B1568">
      <w:pPr>
        <w:pStyle w:val="9"/>
        <w:numPr>
          <w:ilvl w:val="0"/>
          <w:numId w:val="38"/>
        </w:numPr>
        <w:tabs>
          <w:tab w:val="left" w:pos="455"/>
        </w:tabs>
        <w:spacing w:before="273" w:after="0" w:line="254" w:lineRule="auto"/>
        <w:ind w:left="99" w:right="98" w:firstLine="0"/>
        <w:jc w:val="both"/>
        <w:rPr>
          <w:sz w:val="30"/>
        </w:rPr>
      </w:pPr>
      <w:r>
        <w:rPr>
          <w:sz w:val="30"/>
        </w:rPr>
        <w:t>'To seek.' He is come; to what purpose? Ecce compassionem: 'to seek.' All the days of his flesh upon earth he went about seeking souls. He went to Samaria to seek the woman, to Bethany to seek Mary, to Capernaum to seek the centurion, to Jericho to seek Zaccheus. Oh, what is man, and the son of man, that the Son of God should</w:t>
      </w:r>
      <w:r>
        <w:rPr>
          <w:spacing w:val="73"/>
          <w:w w:val="150"/>
          <w:sz w:val="30"/>
        </w:rPr>
        <w:t xml:space="preserve"> </w:t>
      </w:r>
      <w:r>
        <w:rPr>
          <w:sz w:val="30"/>
        </w:rPr>
        <w:t>thus</w:t>
      </w:r>
      <w:r>
        <w:rPr>
          <w:spacing w:val="74"/>
          <w:w w:val="150"/>
          <w:sz w:val="30"/>
        </w:rPr>
        <w:t xml:space="preserve"> </w:t>
      </w:r>
      <w:r>
        <w:rPr>
          <w:sz w:val="30"/>
        </w:rPr>
        <w:t>hunt</w:t>
      </w:r>
      <w:r>
        <w:rPr>
          <w:spacing w:val="74"/>
          <w:w w:val="150"/>
          <w:sz w:val="30"/>
        </w:rPr>
        <w:t xml:space="preserve"> </w:t>
      </w:r>
      <w:r>
        <w:rPr>
          <w:sz w:val="30"/>
        </w:rPr>
        <w:t>after</w:t>
      </w:r>
      <w:r>
        <w:rPr>
          <w:spacing w:val="74"/>
          <w:w w:val="150"/>
          <w:sz w:val="30"/>
        </w:rPr>
        <w:t xml:space="preserve"> </w:t>
      </w:r>
      <w:r>
        <w:rPr>
          <w:sz w:val="30"/>
        </w:rPr>
        <w:t>him!</w:t>
      </w:r>
      <w:r>
        <w:rPr>
          <w:spacing w:val="74"/>
          <w:w w:val="150"/>
          <w:sz w:val="30"/>
        </w:rPr>
        <w:t xml:space="preserve"> </w:t>
      </w:r>
      <w:r>
        <w:rPr>
          <w:sz w:val="30"/>
        </w:rPr>
        <w:t>We</w:t>
      </w:r>
      <w:r>
        <w:rPr>
          <w:spacing w:val="73"/>
          <w:w w:val="150"/>
          <w:sz w:val="30"/>
        </w:rPr>
        <w:t xml:space="preserve"> </w:t>
      </w:r>
      <w:r>
        <w:rPr>
          <w:sz w:val="30"/>
        </w:rPr>
        <w:t>sought</w:t>
      </w:r>
      <w:r>
        <w:rPr>
          <w:spacing w:val="74"/>
          <w:w w:val="150"/>
          <w:sz w:val="30"/>
        </w:rPr>
        <w:t xml:space="preserve"> </w:t>
      </w:r>
      <w:r>
        <w:rPr>
          <w:sz w:val="30"/>
        </w:rPr>
        <w:t>not</w:t>
      </w:r>
      <w:r>
        <w:rPr>
          <w:spacing w:val="74"/>
          <w:w w:val="150"/>
          <w:sz w:val="30"/>
        </w:rPr>
        <w:t xml:space="preserve"> </w:t>
      </w:r>
      <w:r>
        <w:rPr>
          <w:sz w:val="30"/>
        </w:rPr>
        <w:t>him:</w:t>
      </w:r>
      <w:r>
        <w:rPr>
          <w:spacing w:val="74"/>
          <w:w w:val="150"/>
          <w:sz w:val="30"/>
        </w:rPr>
        <w:t xml:space="preserve"> </w:t>
      </w:r>
      <w:r>
        <w:rPr>
          <w:sz w:val="30"/>
        </w:rPr>
        <w:t>'The</w:t>
      </w:r>
      <w:r>
        <w:rPr>
          <w:spacing w:val="74"/>
          <w:w w:val="150"/>
          <w:sz w:val="30"/>
        </w:rPr>
        <w:t xml:space="preserve"> </w:t>
      </w:r>
      <w:r>
        <w:rPr>
          <w:spacing w:val="-2"/>
          <w:sz w:val="30"/>
        </w:rPr>
        <w:t>wicked,</w:t>
      </w:r>
    </w:p>
    <w:p w14:paraId="5104650D">
      <w:pPr>
        <w:pStyle w:val="9"/>
        <w:spacing w:after="0" w:line="254" w:lineRule="auto"/>
        <w:jc w:val="both"/>
        <w:rPr>
          <w:sz w:val="30"/>
        </w:rPr>
        <w:sectPr>
          <w:pgSz w:w="12240" w:h="15840"/>
          <w:pgMar w:top="1360" w:right="1440" w:bottom="280" w:left="1440" w:header="720" w:footer="720" w:gutter="0"/>
          <w:cols w:space="720" w:num="1"/>
        </w:sectPr>
      </w:pPr>
    </w:p>
    <w:p w14:paraId="7BCA58CA">
      <w:pPr>
        <w:pStyle w:val="4"/>
        <w:spacing w:line="254" w:lineRule="auto"/>
      </w:pPr>
      <w:r>
        <w:t>through the pride of his countenance, will not seek after God,' Ps. 10:4. Behold, he seeks us. We would not call upon him; he sends ambassadors to beseech us: 'We pray you in Christ's stead, be ye reconciled to God,' 2 Cor. 5:20. Indeed, we cannot seek him till he first find us. Oportuit viam invenire errantes, errantes enim nequeunt invenire viam,—If the 'way,' John 14:6, had not found us, we should never have found the way. Lo, his mercy! Non solum redeuntem suscipit, sed perditum quærit,—How joyful will he be to us, that is thus careful to seek us!</w:t>
      </w:r>
    </w:p>
    <w:p w14:paraId="7CB02195">
      <w:pPr>
        <w:pStyle w:val="4"/>
        <w:spacing w:before="288" w:line="254" w:lineRule="auto"/>
        <w:ind w:right="100"/>
      </w:pPr>
      <w:r>
        <w:t>Let this teach us not to hide ourselves from him. Wretched men, guilty of their own eternal loss, that will not be found of Christ when he seeks them! How shall they at the last day 'stand with confidence before</w:t>
      </w:r>
      <w:r>
        <w:rPr>
          <w:spacing w:val="-1"/>
        </w:rPr>
        <w:t xml:space="preserve"> </w:t>
      </w:r>
      <w:r>
        <w:t>him,'</w:t>
      </w:r>
      <w:r>
        <w:rPr>
          <w:spacing w:val="-1"/>
        </w:rPr>
        <w:t xml:space="preserve"> </w:t>
      </w:r>
      <w:r>
        <w:t>1</w:t>
      </w:r>
      <w:r>
        <w:rPr>
          <w:spacing w:val="-1"/>
        </w:rPr>
        <w:t xml:space="preserve"> </w:t>
      </w:r>
      <w:r>
        <w:t>John</w:t>
      </w:r>
      <w:r>
        <w:rPr>
          <w:spacing w:val="-1"/>
        </w:rPr>
        <w:t xml:space="preserve"> </w:t>
      </w:r>
      <w:r>
        <w:t>2:28,</w:t>
      </w:r>
      <w:r>
        <w:rPr>
          <w:spacing w:val="-1"/>
        </w:rPr>
        <w:t xml:space="preserve"> </w:t>
      </w:r>
      <w:r>
        <w:t>that</w:t>
      </w:r>
      <w:r>
        <w:rPr>
          <w:spacing w:val="-1"/>
        </w:rPr>
        <w:t xml:space="preserve"> </w:t>
      </w:r>
      <w:r>
        <w:t>at</w:t>
      </w:r>
      <w:r>
        <w:rPr>
          <w:spacing w:val="-1"/>
        </w:rPr>
        <w:t xml:space="preserve"> </w:t>
      </w:r>
      <w:r>
        <w:t>this</w:t>
      </w:r>
      <w:r>
        <w:rPr>
          <w:spacing w:val="-1"/>
        </w:rPr>
        <w:t xml:space="preserve"> </w:t>
      </w:r>
      <w:r>
        <w:t>day</w:t>
      </w:r>
      <w:r>
        <w:rPr>
          <w:spacing w:val="-1"/>
        </w:rPr>
        <w:t xml:space="preserve"> </w:t>
      </w:r>
      <w:r>
        <w:t>run</w:t>
      </w:r>
      <w:r>
        <w:rPr>
          <w:spacing w:val="-1"/>
        </w:rPr>
        <w:t xml:space="preserve"> </w:t>
      </w:r>
      <w:r>
        <w:t>from</w:t>
      </w:r>
      <w:r>
        <w:rPr>
          <w:spacing w:val="-1"/>
        </w:rPr>
        <w:t xml:space="preserve"> </w:t>
      </w:r>
      <w:r>
        <w:t>him?</w:t>
      </w:r>
      <w:r>
        <w:rPr>
          <w:spacing w:val="-1"/>
        </w:rPr>
        <w:t xml:space="preserve"> </w:t>
      </w:r>
      <w:r>
        <w:t>If</w:t>
      </w:r>
      <w:r>
        <w:rPr>
          <w:spacing w:val="-1"/>
        </w:rPr>
        <w:t xml:space="preserve"> </w:t>
      </w:r>
      <w:r>
        <w:t>we</w:t>
      </w:r>
      <w:r>
        <w:rPr>
          <w:spacing w:val="-1"/>
        </w:rPr>
        <w:t xml:space="preserve"> </w:t>
      </w:r>
      <w:r>
        <w:t>will</w:t>
      </w:r>
      <w:r>
        <w:rPr>
          <w:spacing w:val="-1"/>
        </w:rPr>
        <w:t xml:space="preserve"> </w:t>
      </w:r>
      <w:r>
        <w:t>not be found to be sanctified, we cannot be found to be glorified. Paul 'desires to be found in Christ,' Phil. 3:9: in Christ found, for without Christ ever lost. 'Those that thou gavest me I have kept, and none of them are lost, but the son of perdition,' John 17:12. Woe to that man when Christ shall return with a Non inventus! What can the</w:t>
      </w:r>
      <w:r>
        <w:rPr>
          <w:spacing w:val="40"/>
        </w:rPr>
        <w:t xml:space="preserve"> </w:t>
      </w:r>
      <w:r>
        <w:t>shepherd do but seek? Nolunt inveniri, they will not be found. What the charmer but charm? Nolunt incantari, they will not be charmed. What the suitor but woo? Nolunt desponsari, they will not be espoused to Christ. What the ambassador but beseech? Nolunt exorari, they will not be entreated. What then remains? 'He that will be unjust, let him be unjust still: and he that will be filthy, let him be filthy still,' Rev. 22:11. If we will not be found of him when he seeks us, he will not be found of us when we seek him. 'They shall seek me early, but they shall not find me,' Prov. 1:28. Quæsitus contemnet, qui quærens contemnitur,—He was despised when he sought, and will despise when he is sought to.</w:t>
      </w:r>
    </w:p>
    <w:p w14:paraId="4823DF7F">
      <w:pPr>
        <w:pStyle w:val="4"/>
        <w:spacing w:before="273" w:line="254" w:lineRule="auto"/>
        <w:ind w:right="99"/>
      </w:pPr>
      <w:r>
        <w:t>Three vicious sorts of men are here culpable. First, some skulk when Christ seeks. If there be any bush in paradise, Adam will thrust his head into it. If there be any hole of pretence, Saul will there burrow his rebellion. If Gehazi can shadow his bribery with a lie, Elisha shall not</w:t>
      </w:r>
      <w:r>
        <w:rPr>
          <w:spacing w:val="20"/>
        </w:rPr>
        <w:t xml:space="preserve"> </w:t>
      </w:r>
      <w:r>
        <w:t>find</w:t>
      </w:r>
      <w:r>
        <w:rPr>
          <w:spacing w:val="20"/>
        </w:rPr>
        <w:t xml:space="preserve"> </w:t>
      </w:r>
      <w:r>
        <w:t>him.</w:t>
      </w:r>
      <w:r>
        <w:rPr>
          <w:spacing w:val="20"/>
        </w:rPr>
        <w:t xml:space="preserve"> </w:t>
      </w:r>
      <w:r>
        <w:t>When</w:t>
      </w:r>
      <w:r>
        <w:rPr>
          <w:spacing w:val="20"/>
        </w:rPr>
        <w:t xml:space="preserve"> </w:t>
      </w:r>
      <w:r>
        <w:t>the</w:t>
      </w:r>
      <w:r>
        <w:rPr>
          <w:spacing w:val="20"/>
        </w:rPr>
        <w:t xml:space="preserve"> </w:t>
      </w:r>
      <w:r>
        <w:t>sun</w:t>
      </w:r>
      <w:r>
        <w:rPr>
          <w:spacing w:val="20"/>
        </w:rPr>
        <w:t xml:space="preserve"> </w:t>
      </w:r>
      <w:r>
        <w:t>shines,</w:t>
      </w:r>
      <w:r>
        <w:rPr>
          <w:spacing w:val="20"/>
        </w:rPr>
        <w:t xml:space="preserve"> </w:t>
      </w:r>
      <w:r>
        <w:t>every</w:t>
      </w:r>
      <w:r>
        <w:rPr>
          <w:spacing w:val="20"/>
        </w:rPr>
        <w:t xml:space="preserve"> </w:t>
      </w:r>
      <w:r>
        <w:t>bird</w:t>
      </w:r>
      <w:r>
        <w:rPr>
          <w:spacing w:val="20"/>
        </w:rPr>
        <w:t xml:space="preserve"> </w:t>
      </w:r>
      <w:r>
        <w:t>comes</w:t>
      </w:r>
      <w:r>
        <w:rPr>
          <w:spacing w:val="20"/>
        </w:rPr>
        <w:t xml:space="preserve"> </w:t>
      </w:r>
      <w:r>
        <w:t>forth;</w:t>
      </w:r>
      <w:r>
        <w:rPr>
          <w:spacing w:val="20"/>
        </w:rPr>
        <w:t xml:space="preserve"> </w:t>
      </w:r>
      <w:r>
        <w:t>only</w:t>
      </w:r>
      <w:r>
        <w:rPr>
          <w:spacing w:val="20"/>
        </w:rPr>
        <w:t xml:space="preserve"> </w:t>
      </w:r>
      <w:r>
        <w:rPr>
          <w:spacing w:val="-5"/>
        </w:rPr>
        <w:t>the</w:t>
      </w:r>
    </w:p>
    <w:p w14:paraId="3103221C">
      <w:pPr>
        <w:pStyle w:val="4"/>
        <w:spacing w:after="0" w:line="254" w:lineRule="auto"/>
        <w:sectPr>
          <w:pgSz w:w="12240" w:h="15840"/>
          <w:pgMar w:top="1360" w:right="1440" w:bottom="280" w:left="1440" w:header="720" w:footer="720" w:gutter="0"/>
          <w:cols w:space="720" w:num="1"/>
        </w:sectPr>
      </w:pPr>
    </w:p>
    <w:p w14:paraId="56ED14C8">
      <w:pPr>
        <w:pStyle w:val="4"/>
        <w:spacing w:line="254" w:lineRule="auto"/>
        <w:ind w:right="97"/>
      </w:pPr>
      <w:r>
        <w:t>owl will not be found. These birds of darkness cannot abide the light, 'because their deeds are evil,' John 3:19. Thus they play at all-hid with God, but how foolishly! Like that beast that having thrust his head in a bush, and seeing nobody, thinks nobody sees him. But they shall find at last that not holes of mountains or caves of rocks can conceal them, Rev. 6:16.</w:t>
      </w:r>
    </w:p>
    <w:p w14:paraId="325DBABA">
      <w:pPr>
        <w:pStyle w:val="4"/>
        <w:spacing w:before="292" w:line="254" w:lineRule="auto"/>
      </w:pPr>
      <w:r>
        <w:t>Secondly, Others play at fast and loose with God; as a man behind a tree, one while seen, another while hid. In the day of prosperity they are hidden; only in affliction they come out of their holes. As some beasts are driven out of their burrows by pouring in scalding water; or as Absalom fetched Joab, by setting 'on fire his barley-fields,' 2 Sam. 14:30. These are found on the Sunday, but lost all the week. Like the devil, they stand among the sons of God, yet devour the servants of God; as Saul at one time prophesied with the prophets, and at another time massacred them. Christ calls them to a banquet of prosperity, they cry Hic sumus, We are here; but if Satan (in their opinion) offer them better cheer, Tibi sumus, We are for thee.</w:t>
      </w:r>
    </w:p>
    <w:p w14:paraId="52CA1AA7">
      <w:pPr>
        <w:pStyle w:val="4"/>
        <w:spacing w:before="285" w:line="254" w:lineRule="auto"/>
      </w:pPr>
      <w:r>
        <w:t>Thirdly, Others being lost, and hearing the seeker's voice, go further from him. These are wolves, not sheep. The 'sheep hear his voice,' and come; the wolf hears it, and flies. The nearer salvation comes to them, the further they run from it. Because England tenders them</w:t>
      </w:r>
      <w:r>
        <w:rPr>
          <w:spacing w:val="40"/>
        </w:rPr>
        <w:t xml:space="preserve"> </w:t>
      </w:r>
      <w:r>
        <w:t>the gospel, they will run as far as Rome for damnation.</w:t>
      </w:r>
    </w:p>
    <w:p w14:paraId="7DF14A46">
      <w:pPr>
        <w:pStyle w:val="4"/>
        <w:spacing w:before="294" w:line="254" w:lineRule="auto"/>
        <w:ind w:right="97"/>
      </w:pPr>
      <w:r>
        <w:t>Christ came to seek the lost sheep: Luke 15, he found it, he laid it on his shoulders, and he rejoiced. In his life he seeks the sinner till he find him. In his death he lays him on his shoulders, bearing his sins in his body on the cross. In his resurrection he rejoiced for him. In his ascension he opens the door of heaven, and brings him home. Venit</w:t>
      </w:r>
      <w:r>
        <w:rPr>
          <w:spacing w:val="-3"/>
        </w:rPr>
        <w:t xml:space="preserve"> </w:t>
      </w:r>
      <w:r>
        <w:t>et</w:t>
      </w:r>
      <w:r>
        <w:rPr>
          <w:spacing w:val="-3"/>
        </w:rPr>
        <w:t xml:space="preserve"> </w:t>
      </w:r>
      <w:r>
        <w:t>invenit,—he</w:t>
      </w:r>
      <w:r>
        <w:rPr>
          <w:spacing w:val="-3"/>
        </w:rPr>
        <w:t xml:space="preserve"> </w:t>
      </w:r>
      <w:r>
        <w:t>comes</w:t>
      </w:r>
      <w:r>
        <w:rPr>
          <w:spacing w:val="-3"/>
        </w:rPr>
        <w:t xml:space="preserve"> </w:t>
      </w:r>
      <w:r>
        <w:t>to</w:t>
      </w:r>
      <w:r>
        <w:rPr>
          <w:spacing w:val="-3"/>
        </w:rPr>
        <w:t xml:space="preserve"> </w:t>
      </w:r>
      <w:r>
        <w:t>seek,</w:t>
      </w:r>
      <w:r>
        <w:rPr>
          <w:spacing w:val="-3"/>
        </w:rPr>
        <w:t xml:space="preserve"> </w:t>
      </w:r>
      <w:r>
        <w:t>and</w:t>
      </w:r>
      <w:r>
        <w:rPr>
          <w:spacing w:val="-3"/>
        </w:rPr>
        <w:t xml:space="preserve"> </w:t>
      </w:r>
      <w:r>
        <w:t>he</w:t>
      </w:r>
      <w:r>
        <w:rPr>
          <w:spacing w:val="-3"/>
        </w:rPr>
        <w:t xml:space="preserve"> </w:t>
      </w:r>
      <w:r>
        <w:t>seeks</w:t>
      </w:r>
      <w:r>
        <w:rPr>
          <w:spacing w:val="-3"/>
        </w:rPr>
        <w:t xml:space="preserve"> </w:t>
      </w:r>
      <w:r>
        <w:t>to</w:t>
      </w:r>
      <w:r>
        <w:rPr>
          <w:spacing w:val="-3"/>
        </w:rPr>
        <w:t xml:space="preserve"> </w:t>
      </w:r>
      <w:r>
        <w:t>save;</w:t>
      </w:r>
      <w:r>
        <w:rPr>
          <w:spacing w:val="-3"/>
        </w:rPr>
        <w:t xml:space="preserve"> </w:t>
      </w:r>
      <w:r>
        <w:t>which</w:t>
      </w:r>
      <w:r>
        <w:rPr>
          <w:spacing w:val="-3"/>
        </w:rPr>
        <w:t xml:space="preserve"> </w:t>
      </w:r>
      <w:r>
        <w:t>is</w:t>
      </w:r>
      <w:r>
        <w:rPr>
          <w:spacing w:val="-3"/>
        </w:rPr>
        <w:t xml:space="preserve"> </w:t>
      </w:r>
      <w:r>
        <w:t>the next point:—</w:t>
      </w:r>
    </w:p>
    <w:p w14:paraId="19C7FE09">
      <w:pPr>
        <w:pStyle w:val="9"/>
        <w:numPr>
          <w:ilvl w:val="0"/>
          <w:numId w:val="38"/>
        </w:numPr>
        <w:tabs>
          <w:tab w:val="left" w:pos="422"/>
        </w:tabs>
        <w:spacing w:before="290" w:after="0" w:line="254" w:lineRule="auto"/>
        <w:ind w:left="99" w:right="106" w:firstLine="0"/>
        <w:jc w:val="both"/>
        <w:rPr>
          <w:sz w:val="30"/>
        </w:rPr>
      </w:pPr>
      <w:r>
        <w:rPr>
          <w:sz w:val="30"/>
        </w:rPr>
        <w:t>'To</w:t>
      </w:r>
      <w:r>
        <w:rPr>
          <w:spacing w:val="-3"/>
          <w:sz w:val="30"/>
        </w:rPr>
        <w:t xml:space="preserve"> </w:t>
      </w:r>
      <w:r>
        <w:rPr>
          <w:sz w:val="30"/>
        </w:rPr>
        <w:t>save.'</w:t>
      </w:r>
      <w:r>
        <w:rPr>
          <w:spacing w:val="-3"/>
          <w:sz w:val="30"/>
        </w:rPr>
        <w:t xml:space="preserve"> </w:t>
      </w:r>
      <w:r>
        <w:rPr>
          <w:sz w:val="30"/>
        </w:rPr>
        <w:t>Ecce</w:t>
      </w:r>
      <w:r>
        <w:rPr>
          <w:spacing w:val="-3"/>
          <w:sz w:val="30"/>
        </w:rPr>
        <w:t xml:space="preserve"> </w:t>
      </w:r>
      <w:r>
        <w:rPr>
          <w:sz w:val="30"/>
        </w:rPr>
        <w:t>pietatem,</w:t>
      </w:r>
      <w:r>
        <w:rPr>
          <w:spacing w:val="-3"/>
          <w:sz w:val="30"/>
        </w:rPr>
        <w:t xml:space="preserve"> </w:t>
      </w:r>
      <w:r>
        <w:rPr>
          <w:sz w:val="30"/>
        </w:rPr>
        <w:t>behold</w:t>
      </w:r>
      <w:r>
        <w:rPr>
          <w:spacing w:val="-3"/>
          <w:sz w:val="30"/>
        </w:rPr>
        <w:t xml:space="preserve"> </w:t>
      </w:r>
      <w:r>
        <w:rPr>
          <w:sz w:val="30"/>
        </w:rPr>
        <w:t>his</w:t>
      </w:r>
      <w:r>
        <w:rPr>
          <w:spacing w:val="-3"/>
          <w:sz w:val="30"/>
        </w:rPr>
        <w:t xml:space="preserve"> </w:t>
      </w:r>
      <w:r>
        <w:rPr>
          <w:sz w:val="30"/>
        </w:rPr>
        <w:t>goodness.</w:t>
      </w:r>
      <w:r>
        <w:rPr>
          <w:spacing w:val="-3"/>
          <w:sz w:val="30"/>
        </w:rPr>
        <w:t xml:space="preserve"> </w:t>
      </w:r>
      <w:r>
        <w:rPr>
          <w:sz w:val="30"/>
        </w:rPr>
        <w:t>Herod</w:t>
      </w:r>
      <w:r>
        <w:rPr>
          <w:spacing w:val="-3"/>
          <w:sz w:val="30"/>
        </w:rPr>
        <w:t xml:space="preserve"> </w:t>
      </w:r>
      <w:r>
        <w:rPr>
          <w:sz w:val="30"/>
        </w:rPr>
        <w:t>sought</w:t>
      </w:r>
      <w:r>
        <w:rPr>
          <w:spacing w:val="-3"/>
          <w:sz w:val="30"/>
        </w:rPr>
        <w:t xml:space="preserve"> </w:t>
      </w:r>
      <w:r>
        <w:rPr>
          <w:sz w:val="30"/>
        </w:rPr>
        <w:t>Christ ad interitum, to kill him; Christ seeks us ad salutem, to save us. 'This is</w:t>
      </w:r>
      <w:r>
        <w:rPr>
          <w:spacing w:val="32"/>
          <w:sz w:val="30"/>
        </w:rPr>
        <w:t xml:space="preserve"> </w:t>
      </w:r>
      <w:r>
        <w:rPr>
          <w:sz w:val="30"/>
        </w:rPr>
        <w:t>a</w:t>
      </w:r>
      <w:r>
        <w:rPr>
          <w:spacing w:val="32"/>
          <w:sz w:val="30"/>
        </w:rPr>
        <w:t xml:space="preserve"> </w:t>
      </w:r>
      <w:r>
        <w:rPr>
          <w:sz w:val="30"/>
        </w:rPr>
        <w:t>faithful</w:t>
      </w:r>
      <w:r>
        <w:rPr>
          <w:spacing w:val="32"/>
          <w:sz w:val="30"/>
        </w:rPr>
        <w:t xml:space="preserve"> </w:t>
      </w:r>
      <w:r>
        <w:rPr>
          <w:sz w:val="30"/>
        </w:rPr>
        <w:t>saying,</w:t>
      </w:r>
      <w:r>
        <w:rPr>
          <w:spacing w:val="32"/>
          <w:sz w:val="30"/>
        </w:rPr>
        <w:t xml:space="preserve"> </w:t>
      </w:r>
      <w:r>
        <w:rPr>
          <w:sz w:val="30"/>
        </w:rPr>
        <w:t>and</w:t>
      </w:r>
      <w:r>
        <w:rPr>
          <w:spacing w:val="32"/>
          <w:sz w:val="30"/>
        </w:rPr>
        <w:t xml:space="preserve"> </w:t>
      </w:r>
      <w:r>
        <w:rPr>
          <w:sz w:val="30"/>
        </w:rPr>
        <w:t>worthy</w:t>
      </w:r>
      <w:r>
        <w:rPr>
          <w:spacing w:val="32"/>
          <w:sz w:val="30"/>
        </w:rPr>
        <w:t xml:space="preserve"> </w:t>
      </w:r>
      <w:r>
        <w:rPr>
          <w:sz w:val="30"/>
        </w:rPr>
        <w:t>of</w:t>
      </w:r>
      <w:r>
        <w:rPr>
          <w:spacing w:val="32"/>
          <w:sz w:val="30"/>
        </w:rPr>
        <w:t xml:space="preserve"> </w:t>
      </w:r>
      <w:r>
        <w:rPr>
          <w:sz w:val="30"/>
        </w:rPr>
        <w:t>all</w:t>
      </w:r>
      <w:r>
        <w:rPr>
          <w:spacing w:val="32"/>
          <w:sz w:val="30"/>
        </w:rPr>
        <w:t xml:space="preserve"> </w:t>
      </w:r>
      <w:r>
        <w:rPr>
          <w:sz w:val="30"/>
        </w:rPr>
        <w:t>acceptation,</w:t>
      </w:r>
      <w:r>
        <w:rPr>
          <w:spacing w:val="32"/>
          <w:sz w:val="30"/>
        </w:rPr>
        <w:t xml:space="preserve"> </w:t>
      </w:r>
      <w:r>
        <w:rPr>
          <w:sz w:val="30"/>
        </w:rPr>
        <w:t>that</w:t>
      </w:r>
      <w:r>
        <w:rPr>
          <w:spacing w:val="32"/>
          <w:sz w:val="30"/>
        </w:rPr>
        <w:t xml:space="preserve"> </w:t>
      </w:r>
      <w:r>
        <w:rPr>
          <w:sz w:val="30"/>
        </w:rPr>
        <w:t>Jesus</w:t>
      </w:r>
      <w:r>
        <w:rPr>
          <w:spacing w:val="32"/>
          <w:sz w:val="30"/>
        </w:rPr>
        <w:t xml:space="preserve"> </w:t>
      </w:r>
      <w:r>
        <w:rPr>
          <w:sz w:val="30"/>
        </w:rPr>
        <w:t>Christ</w:t>
      </w:r>
    </w:p>
    <w:p w14:paraId="3479AAF9">
      <w:pPr>
        <w:pStyle w:val="9"/>
        <w:spacing w:after="0" w:line="254" w:lineRule="auto"/>
        <w:jc w:val="both"/>
        <w:rPr>
          <w:sz w:val="30"/>
        </w:rPr>
        <w:sectPr>
          <w:pgSz w:w="12240" w:h="15840"/>
          <w:pgMar w:top="1360" w:right="1440" w:bottom="280" w:left="1440" w:header="720" w:footer="720" w:gutter="0"/>
          <w:cols w:space="720" w:num="1"/>
        </w:sectPr>
      </w:pPr>
    </w:p>
    <w:p w14:paraId="4ECD657E">
      <w:pPr>
        <w:pStyle w:val="4"/>
        <w:spacing w:line="254" w:lineRule="auto"/>
      </w:pPr>
      <w:r>
        <w:t>came into the world to save sinners,' 1 Tim. 1:15. Yield to be found, if thou wilt yield to be saved. There is nothing but good meant thee in this seeking. Vidimus et testamur, &amp;c.,—'We have seen, and do testify, that the Father sent the Son to be the Saviour of the world,' 1 John 4:14. The fishermen's riddle was: Those we could not find we kept; those we found we lost. But Christ's course is otherwise: whom he finds he saves; whom he finds not are lost for ever. It was a poetical speech, Amare et sapere vix conceditur diis,—To love and to be</w:t>
      </w:r>
      <w:r>
        <w:rPr>
          <w:spacing w:val="-2"/>
        </w:rPr>
        <w:t xml:space="preserve"> </w:t>
      </w:r>
      <w:r>
        <w:t>wise</w:t>
      </w:r>
      <w:r>
        <w:rPr>
          <w:spacing w:val="-2"/>
        </w:rPr>
        <w:t xml:space="preserve"> </w:t>
      </w:r>
      <w:r>
        <w:t>seldom</w:t>
      </w:r>
      <w:r>
        <w:rPr>
          <w:spacing w:val="-2"/>
        </w:rPr>
        <w:t xml:space="preserve"> </w:t>
      </w:r>
      <w:r>
        <w:t>meet.</w:t>
      </w:r>
      <w:r>
        <w:rPr>
          <w:spacing w:val="-2"/>
        </w:rPr>
        <w:t xml:space="preserve"> </w:t>
      </w:r>
      <w:r>
        <w:t>They</w:t>
      </w:r>
      <w:r>
        <w:rPr>
          <w:spacing w:val="-2"/>
        </w:rPr>
        <w:t xml:space="preserve"> </w:t>
      </w:r>
      <w:r>
        <w:t>are</w:t>
      </w:r>
      <w:r>
        <w:rPr>
          <w:spacing w:val="-2"/>
        </w:rPr>
        <w:t xml:space="preserve"> </w:t>
      </w:r>
      <w:r>
        <w:t>met</w:t>
      </w:r>
      <w:r>
        <w:rPr>
          <w:spacing w:val="-2"/>
        </w:rPr>
        <w:t xml:space="preserve"> </w:t>
      </w:r>
      <w:r>
        <w:t>in</w:t>
      </w:r>
      <w:r>
        <w:rPr>
          <w:spacing w:val="-2"/>
        </w:rPr>
        <w:t xml:space="preserve"> </w:t>
      </w:r>
      <w:r>
        <w:t>Christ:</w:t>
      </w:r>
      <w:r>
        <w:rPr>
          <w:spacing w:val="-2"/>
        </w:rPr>
        <w:t xml:space="preserve"> </w:t>
      </w:r>
      <w:r>
        <w:t>he</w:t>
      </w:r>
      <w:r>
        <w:rPr>
          <w:spacing w:val="-2"/>
        </w:rPr>
        <w:t xml:space="preserve"> </w:t>
      </w:r>
      <w:r>
        <w:t>did</w:t>
      </w:r>
      <w:r>
        <w:rPr>
          <w:spacing w:val="-2"/>
        </w:rPr>
        <w:t xml:space="preserve"> </w:t>
      </w:r>
      <w:r>
        <w:t>love</w:t>
      </w:r>
      <w:r>
        <w:rPr>
          <w:spacing w:val="-2"/>
        </w:rPr>
        <w:t xml:space="preserve"> </w:t>
      </w:r>
      <w:r>
        <w:t>us—suscepit naturam, he became man; he was wise—occidit peccatum, he killed sin. In love he seeks us, in wisdom he saves us: here was amare et sapere. This sweet and comfortable note I must leave to your meditations; my speech must end his saving, though of his salvation there be no end. Parvum est servare bonos,—It is a small thing to save those that are in no danger of spilling; therefore, lastly, look to the object:—</w:t>
      </w:r>
    </w:p>
    <w:p w14:paraId="50FE7A56">
      <w:pPr>
        <w:pStyle w:val="9"/>
        <w:numPr>
          <w:ilvl w:val="0"/>
          <w:numId w:val="38"/>
        </w:numPr>
        <w:tabs>
          <w:tab w:val="left" w:pos="473"/>
        </w:tabs>
        <w:spacing w:before="278" w:after="0" w:line="254" w:lineRule="auto"/>
        <w:ind w:left="99" w:right="98" w:firstLine="0"/>
        <w:jc w:val="both"/>
        <w:rPr>
          <w:sz w:val="30"/>
        </w:rPr>
      </w:pPr>
      <w:r>
        <w:rPr>
          <w:sz w:val="30"/>
        </w:rPr>
        <w:t>'The lost.' There ecce potestatem, behold his power. He is that 'strongest man' that unbound us from the fetters of sin and Satan. Fortissimus; for cætera excellit, cætera expellit,—he excels the rest, he expels the rest. He had need be powerful, that redeems so weak man from the hands of so strong enemies. Magnus venit medicus, quia magnus jacebat ægrotus. The whole world was sick; there had need be a great physician, for there was a great patient. Lo, where wretchedness lies at the foot of goodness: ecce miserum ante misericordem. What but infinite misery should be the fit object of infinite mercy!</w:t>
      </w:r>
    </w:p>
    <w:p w14:paraId="20F137F2">
      <w:pPr>
        <w:pStyle w:val="4"/>
        <w:spacing w:before="287" w:line="254" w:lineRule="auto"/>
        <w:ind w:right="100"/>
      </w:pPr>
      <w:r>
        <w:t>Here was then the purpose of Christ's coming: to 'seek the lost,' to recall wanderers, to heal the sick, to cleanse the leprous, to revive the dead, to save sinners. He 'came not to call the righteous, but sinners to repentance,' Matt. 9:13; he leaves 'the ninety-nine in the wilderness, to seek the lost sheep,' Luke 15. Whether it be meant of the just angels in heaven, (as Ambrose, Chrysostom, Hilary, Euthymius think;) or those that thought themselves just, (as Bucer and</w:t>
      </w:r>
      <w:r>
        <w:rPr>
          <w:spacing w:val="67"/>
          <w:w w:val="150"/>
        </w:rPr>
        <w:t xml:space="preserve"> </w:t>
      </w:r>
      <w:r>
        <w:t>Ludolphus,)</w:t>
      </w:r>
      <w:r>
        <w:rPr>
          <w:spacing w:val="68"/>
          <w:w w:val="150"/>
        </w:rPr>
        <w:t xml:space="preserve"> </w:t>
      </w:r>
      <w:r>
        <w:t>the</w:t>
      </w:r>
      <w:r>
        <w:rPr>
          <w:spacing w:val="68"/>
          <w:w w:val="150"/>
        </w:rPr>
        <w:t xml:space="preserve"> </w:t>
      </w:r>
      <w:r>
        <w:t>scribes</w:t>
      </w:r>
      <w:r>
        <w:rPr>
          <w:spacing w:val="68"/>
          <w:w w:val="150"/>
        </w:rPr>
        <w:t xml:space="preserve"> </w:t>
      </w:r>
      <w:r>
        <w:t>and</w:t>
      </w:r>
      <w:r>
        <w:rPr>
          <w:spacing w:val="68"/>
          <w:w w:val="150"/>
        </w:rPr>
        <w:t xml:space="preserve"> </w:t>
      </w:r>
      <w:r>
        <w:t>Pharisees,</w:t>
      </w:r>
      <w:r>
        <w:rPr>
          <w:spacing w:val="67"/>
          <w:w w:val="150"/>
        </w:rPr>
        <w:t xml:space="preserve"> </w:t>
      </w:r>
      <w:r>
        <w:t>that</w:t>
      </w:r>
      <w:r>
        <w:rPr>
          <w:spacing w:val="68"/>
          <w:w w:val="150"/>
        </w:rPr>
        <w:t xml:space="preserve"> </w:t>
      </w:r>
      <w:r>
        <w:t>presumed</w:t>
      </w:r>
      <w:r>
        <w:rPr>
          <w:spacing w:val="68"/>
          <w:w w:val="150"/>
        </w:rPr>
        <w:t xml:space="preserve"> </w:t>
      </w:r>
      <w:r>
        <w:rPr>
          <w:spacing w:val="-4"/>
        </w:rPr>
        <w:t>they</w:t>
      </w:r>
    </w:p>
    <w:p w14:paraId="5685CA16">
      <w:pPr>
        <w:pStyle w:val="4"/>
        <w:spacing w:after="0" w:line="254" w:lineRule="auto"/>
        <w:sectPr>
          <w:pgSz w:w="12240" w:h="15840"/>
          <w:pgMar w:top="1360" w:right="1440" w:bottom="280" w:left="1440" w:header="720" w:footer="720" w:gutter="0"/>
          <w:cols w:space="720" w:num="1"/>
        </w:sectPr>
      </w:pPr>
    </w:p>
    <w:p w14:paraId="22B2C66E">
      <w:pPr>
        <w:pStyle w:val="4"/>
        <w:spacing w:line="254" w:lineRule="auto"/>
        <w:ind w:right="100"/>
      </w:pPr>
      <w:r>
        <w:t>needed no repentance;—he embraceth publicans and sinners, that confess themselves sick, and lacking a physician; sinful wretches,</w:t>
      </w:r>
      <w:r>
        <w:rPr>
          <w:spacing w:val="40"/>
        </w:rPr>
        <w:t xml:space="preserve"> </w:t>
      </w:r>
      <w:r>
        <w:t>and needing a Saviour.</w:t>
      </w:r>
    </w:p>
    <w:p w14:paraId="77EFA5CF">
      <w:pPr>
        <w:pStyle w:val="4"/>
        <w:spacing w:before="296" w:line="254" w:lineRule="auto"/>
        <w:ind w:right="99"/>
      </w:pPr>
      <w:r>
        <w:t>Those worldlings in the gospel have better cheer at home; what care they for Christ's supper? It is the dry ground that thinks well of rain, the hungry soul that is glad of sustenance. The mercy of God falls most welcome on the broken spirit. They that feel themselves miserable, and that they stand in need of every drop of his saving blood, to those it runs fresh and sweet. They that feel themselves lost are found. They are least of all lost that think themselves lost; they are nearest to their health that are most sensible of their sickness. These he seeks, these he saves: to these nascens se dedit in socium, convescens in cibum, moriens in pretium, regnans in præmium,*—in his birth he became their companion, in his life their food, in his death their redemption, in his glory their salvation.</w:t>
      </w:r>
    </w:p>
    <w:p w14:paraId="0C502239">
      <w:pPr>
        <w:pStyle w:val="4"/>
        <w:spacing w:before="284"/>
        <w:ind w:right="0"/>
      </w:pPr>
      <w:r>
        <w:t>'Lost!' But where was man lost? There are diverse losing-</w:t>
      </w:r>
      <w:r>
        <w:rPr>
          <w:spacing w:val="-2"/>
        </w:rPr>
        <w:t>places:—</w:t>
      </w:r>
    </w:p>
    <w:p w14:paraId="0D40708F">
      <w:pPr>
        <w:pStyle w:val="4"/>
        <w:spacing w:before="319" w:line="254" w:lineRule="auto"/>
        <w:ind w:right="101"/>
      </w:pPr>
      <w:r>
        <w:t>(1.) A garden of delights: and there the first man lost himself, and all us. In a garden therefore our Saviour found us again. We were lost in a garden of rest; we are found in a garden of trouble. The serpent could never take the hare, (he was too light-footed for him,) till he found him sleeping in a garden of sweet flowers, under which the serpent lay hidden. Whilst man not only surfeits on pleasures, but sleeps in them, Satan, that old serpent, wounds him to death.</w:t>
      </w:r>
    </w:p>
    <w:p w14:paraId="75A4A021">
      <w:pPr>
        <w:pStyle w:val="4"/>
        <w:spacing w:before="291" w:line="254" w:lineRule="auto"/>
        <w:ind w:right="99"/>
      </w:pPr>
      <w:r>
        <w:t>(2.) A wilderness is a place able to lose us: and that is this world, a wide and wild forest; many lost in it. We read of a rich man, Luke 12, that lost himself in one corner of this wilderness, his very barns. Strange, to be lost in a barn; and yet how many lose themselves in a less room, their counting-house! The usurer hath there lost his soul, and</w:t>
      </w:r>
      <w:r>
        <w:rPr>
          <w:spacing w:val="-2"/>
        </w:rPr>
        <w:t xml:space="preserve"> </w:t>
      </w:r>
      <w:r>
        <w:t>no</w:t>
      </w:r>
      <w:r>
        <w:rPr>
          <w:spacing w:val="-2"/>
        </w:rPr>
        <w:t xml:space="preserve"> </w:t>
      </w:r>
      <w:r>
        <w:t>man</w:t>
      </w:r>
      <w:r>
        <w:rPr>
          <w:spacing w:val="-2"/>
        </w:rPr>
        <w:t xml:space="preserve"> </w:t>
      </w:r>
      <w:r>
        <w:t>can</w:t>
      </w:r>
      <w:r>
        <w:rPr>
          <w:spacing w:val="-2"/>
        </w:rPr>
        <w:t xml:space="preserve"> </w:t>
      </w:r>
      <w:r>
        <w:t>find</w:t>
      </w:r>
      <w:r>
        <w:rPr>
          <w:spacing w:val="-2"/>
        </w:rPr>
        <w:t xml:space="preserve"> </w:t>
      </w:r>
      <w:r>
        <w:t>it.</w:t>
      </w:r>
      <w:r>
        <w:rPr>
          <w:spacing w:val="-2"/>
        </w:rPr>
        <w:t xml:space="preserve"> </w:t>
      </w:r>
      <w:r>
        <w:t>It</w:t>
      </w:r>
      <w:r>
        <w:rPr>
          <w:spacing w:val="-2"/>
        </w:rPr>
        <w:t xml:space="preserve"> </w:t>
      </w:r>
      <w:r>
        <w:t>is</w:t>
      </w:r>
      <w:r>
        <w:rPr>
          <w:spacing w:val="-2"/>
        </w:rPr>
        <w:t xml:space="preserve"> </w:t>
      </w:r>
      <w:r>
        <w:t>so</w:t>
      </w:r>
      <w:r>
        <w:rPr>
          <w:spacing w:val="-2"/>
        </w:rPr>
        <w:t xml:space="preserve"> </w:t>
      </w:r>
      <w:r>
        <w:t>long</w:t>
      </w:r>
      <w:r>
        <w:rPr>
          <w:spacing w:val="-2"/>
        </w:rPr>
        <w:t xml:space="preserve"> </w:t>
      </w:r>
      <w:r>
        <w:t>wrapped</w:t>
      </w:r>
      <w:r>
        <w:rPr>
          <w:spacing w:val="-2"/>
        </w:rPr>
        <w:t xml:space="preserve"> </w:t>
      </w:r>
      <w:r>
        <w:t>up</w:t>
      </w:r>
      <w:r>
        <w:rPr>
          <w:spacing w:val="-2"/>
        </w:rPr>
        <w:t xml:space="preserve"> </w:t>
      </w:r>
      <w:r>
        <w:t>among</w:t>
      </w:r>
      <w:r>
        <w:rPr>
          <w:spacing w:val="-2"/>
        </w:rPr>
        <w:t xml:space="preserve"> </w:t>
      </w:r>
      <w:r>
        <w:t>his</w:t>
      </w:r>
      <w:r>
        <w:rPr>
          <w:spacing w:val="-2"/>
        </w:rPr>
        <w:t xml:space="preserve"> </w:t>
      </w:r>
      <w:r>
        <w:t>bonds,</w:t>
      </w:r>
      <w:r>
        <w:rPr>
          <w:spacing w:val="-2"/>
        </w:rPr>
        <w:t xml:space="preserve"> </w:t>
      </w:r>
      <w:r>
        <w:t>till Satan take the forfeit. The depopulator takes a larger field to lose his soul in; and to make sure work that grace may never find it, he hedges and ditches it in.</w:t>
      </w:r>
    </w:p>
    <w:p w14:paraId="505D5CB5">
      <w:pPr>
        <w:pStyle w:val="4"/>
        <w:spacing w:after="0" w:line="254" w:lineRule="auto"/>
        <w:sectPr>
          <w:pgSz w:w="12240" w:h="15840"/>
          <w:pgMar w:top="1360" w:right="1440" w:bottom="280" w:left="1440" w:header="720" w:footer="720" w:gutter="0"/>
          <w:cols w:space="720" w:num="1"/>
        </w:sectPr>
      </w:pPr>
    </w:p>
    <w:p w14:paraId="6B55614E">
      <w:pPr>
        <w:pStyle w:val="4"/>
        <w:spacing w:line="254" w:lineRule="auto"/>
        <w:ind w:right="97"/>
      </w:pPr>
      <w:r>
        <w:t>(3.) Another losing-place is a labyrinth or maze. In the orchard of</w:t>
      </w:r>
      <w:r>
        <w:rPr>
          <w:spacing w:val="40"/>
        </w:rPr>
        <w:t xml:space="preserve"> </w:t>
      </w:r>
      <w:r>
        <w:t>this world the god of it hath made a labyrinth, which St John describes, 'The lust of the flesh, the lust of the eyes, and the pride of life,' 1 Epist. 2:16. The entrance hereinto is easy, as you have seen in that</w:t>
      </w:r>
      <w:r>
        <w:rPr>
          <w:spacing w:val="-1"/>
        </w:rPr>
        <w:t xml:space="preserve"> </w:t>
      </w:r>
      <w:r>
        <w:t>emblem</w:t>
      </w:r>
      <w:r>
        <w:rPr>
          <w:spacing w:val="-1"/>
        </w:rPr>
        <w:t xml:space="preserve"> </w:t>
      </w:r>
      <w:r>
        <w:t>of</w:t>
      </w:r>
      <w:r>
        <w:rPr>
          <w:spacing w:val="-1"/>
        </w:rPr>
        <w:t xml:space="preserve"> </w:t>
      </w:r>
      <w:r>
        <w:t>suretyship,</w:t>
      </w:r>
      <w:r>
        <w:rPr>
          <w:spacing w:val="-1"/>
        </w:rPr>
        <w:t xml:space="preserve"> </w:t>
      </w:r>
      <w:r>
        <w:t>the</w:t>
      </w:r>
      <w:r>
        <w:rPr>
          <w:spacing w:val="-1"/>
        </w:rPr>
        <w:t xml:space="preserve"> </w:t>
      </w:r>
      <w:r>
        <w:t>Horn:</w:t>
      </w:r>
      <w:r>
        <w:rPr>
          <w:spacing w:val="-1"/>
        </w:rPr>
        <w:t xml:space="preserve"> </w:t>
      </w:r>
      <w:r>
        <w:t>a</w:t>
      </w:r>
      <w:r>
        <w:rPr>
          <w:spacing w:val="-1"/>
        </w:rPr>
        <w:t xml:space="preserve"> </w:t>
      </w:r>
      <w:r>
        <w:t>man</w:t>
      </w:r>
      <w:r>
        <w:rPr>
          <w:spacing w:val="-1"/>
        </w:rPr>
        <w:t xml:space="preserve"> </w:t>
      </w:r>
      <w:r>
        <w:t>goes</w:t>
      </w:r>
      <w:r>
        <w:rPr>
          <w:spacing w:val="-1"/>
        </w:rPr>
        <w:t xml:space="preserve"> </w:t>
      </w:r>
      <w:r>
        <w:t>gently</w:t>
      </w:r>
      <w:r>
        <w:rPr>
          <w:spacing w:val="-1"/>
        </w:rPr>
        <w:t xml:space="preserve"> </w:t>
      </w:r>
      <w:r>
        <w:t>in</w:t>
      </w:r>
      <w:r>
        <w:rPr>
          <w:spacing w:val="-1"/>
        </w:rPr>
        <w:t xml:space="preserve"> </w:t>
      </w:r>
      <w:r>
        <w:t>at</w:t>
      </w:r>
      <w:r>
        <w:rPr>
          <w:spacing w:val="-1"/>
        </w:rPr>
        <w:t xml:space="preserve"> </w:t>
      </w:r>
      <w:r>
        <w:t>the</w:t>
      </w:r>
      <w:r>
        <w:rPr>
          <w:spacing w:val="-1"/>
        </w:rPr>
        <w:t xml:space="preserve"> </w:t>
      </w:r>
      <w:r>
        <w:t>butt end, but comes hardly out at the buckle; the coming forth is difficult. It is so full of crooked meanders, windings, and turnings, out of one sin into another,—from consent to delight, from delight to custom, from custom to impenitency,—that in this labyrinth men soon grow to a maze, and know not how to be extricated: Labyrinthus, quasi labor intus. The wicked 'weary themselves in the ways of</w:t>
      </w:r>
      <w:r>
        <w:rPr>
          <w:spacing w:val="40"/>
        </w:rPr>
        <w:t xml:space="preserve"> </w:t>
      </w:r>
      <w:r>
        <w:t>destruction,' Wisd. 5:7.</w:t>
      </w:r>
    </w:p>
    <w:p w14:paraId="601AC5CB">
      <w:pPr>
        <w:pStyle w:val="4"/>
        <w:spacing w:before="284" w:line="254" w:lineRule="auto"/>
        <w:ind w:right="108"/>
      </w:pPr>
      <w:r>
        <w:t>'Lust of the flesh, lust of the eyes, pride of life.' Hæc tria pro trino Numine mundus habet,—This is the trinity the world worships.</w:t>
      </w:r>
    </w:p>
    <w:p w14:paraId="2BC9D6E7">
      <w:pPr>
        <w:pStyle w:val="4"/>
        <w:spacing w:before="297" w:line="254" w:lineRule="auto"/>
        <w:ind w:right="100"/>
      </w:pPr>
      <w:r>
        <w:t>'Lust of the flesh.' The adulterer loseth himself in the forbidden bed: Inter mamillas perditur,—He is lost between the breasts of a harlot. He that seeks for him must, as the pursuivant for the Seminary, not forbear the mistress's bed to find him.</w:t>
      </w:r>
    </w:p>
    <w:p w14:paraId="6077D787">
      <w:pPr>
        <w:pStyle w:val="4"/>
        <w:spacing w:before="295" w:line="254" w:lineRule="auto"/>
        <w:ind w:right="99"/>
      </w:pPr>
      <w:r>
        <w:t>'Lust of the eyes.' Ahab casts a covetous eye at Naboth's vineyard, David a lustful eye at Bathsheba. The eye is the pulse of the soul: as physicians judge of the heart by the pulse, so we by the eye; a rolling eye, a roving heart. The good eye keeps minute-time, and strikes when it should; the lustful crotchet-time, and so puts all out of tune.</w:t>
      </w:r>
    </w:p>
    <w:p w14:paraId="31A1AD82">
      <w:pPr>
        <w:pStyle w:val="4"/>
        <w:spacing w:before="293" w:line="254" w:lineRule="auto"/>
      </w:pPr>
      <w:r>
        <w:t>'Pride' has lost as many as any her fellow-devils. They say she was born in heaven, and being cast down, wandered upon earth, where a woman took her in; and there she hath dwelt ever since. Indeed, Isa. 3, the shop of pride is the woman's wardrobe; in this wardrobe many souls, both of women and men too, are lost. The common study is new fashions; but it is an ill fashion thus to lose the soul.</w:t>
      </w:r>
    </w:p>
    <w:p w14:paraId="749ECFE4">
      <w:pPr>
        <w:pStyle w:val="4"/>
        <w:spacing w:before="292" w:line="254" w:lineRule="auto"/>
        <w:ind w:right="101"/>
      </w:pPr>
      <w:r>
        <w:t>If we would get out of this maze, we must, as God warned the wise men,</w:t>
      </w:r>
      <w:r>
        <w:rPr>
          <w:spacing w:val="6"/>
        </w:rPr>
        <w:t xml:space="preserve"> </w:t>
      </w:r>
      <w:r>
        <w:t>depart</w:t>
      </w:r>
      <w:r>
        <w:rPr>
          <w:spacing w:val="6"/>
        </w:rPr>
        <w:t xml:space="preserve"> </w:t>
      </w:r>
      <w:r>
        <w:t>another</w:t>
      </w:r>
      <w:r>
        <w:rPr>
          <w:spacing w:val="6"/>
        </w:rPr>
        <w:t xml:space="preserve"> </w:t>
      </w:r>
      <w:r>
        <w:t>way.</w:t>
      </w:r>
      <w:r>
        <w:rPr>
          <w:spacing w:val="6"/>
        </w:rPr>
        <w:t xml:space="preserve"> </w:t>
      </w:r>
      <w:r>
        <w:t>Out</w:t>
      </w:r>
      <w:r>
        <w:rPr>
          <w:spacing w:val="6"/>
        </w:rPr>
        <w:t xml:space="preserve"> </w:t>
      </w:r>
      <w:r>
        <w:t>of</w:t>
      </w:r>
      <w:r>
        <w:rPr>
          <w:spacing w:val="6"/>
        </w:rPr>
        <w:t xml:space="preserve"> </w:t>
      </w:r>
      <w:r>
        <w:t>lust</w:t>
      </w:r>
      <w:r>
        <w:rPr>
          <w:spacing w:val="6"/>
        </w:rPr>
        <w:t xml:space="preserve"> </w:t>
      </w:r>
      <w:r>
        <w:t>we</w:t>
      </w:r>
      <w:r>
        <w:rPr>
          <w:spacing w:val="6"/>
        </w:rPr>
        <w:t xml:space="preserve"> </w:t>
      </w:r>
      <w:r>
        <w:t>must</w:t>
      </w:r>
      <w:r>
        <w:rPr>
          <w:spacing w:val="6"/>
        </w:rPr>
        <w:t xml:space="preserve"> </w:t>
      </w:r>
      <w:r>
        <w:t>wind</w:t>
      </w:r>
      <w:r>
        <w:rPr>
          <w:spacing w:val="6"/>
        </w:rPr>
        <w:t xml:space="preserve"> </w:t>
      </w:r>
      <w:r>
        <w:t>forth</w:t>
      </w:r>
      <w:r>
        <w:rPr>
          <w:spacing w:val="6"/>
        </w:rPr>
        <w:t xml:space="preserve"> </w:t>
      </w:r>
      <w:r>
        <w:t>by</w:t>
      </w:r>
      <w:r>
        <w:rPr>
          <w:spacing w:val="6"/>
        </w:rPr>
        <w:t xml:space="preserve"> </w:t>
      </w:r>
      <w:r>
        <w:rPr>
          <w:spacing w:val="-2"/>
        </w:rPr>
        <w:t>chastity,</w:t>
      </w:r>
    </w:p>
    <w:p w14:paraId="18C9BBE1">
      <w:pPr>
        <w:pStyle w:val="4"/>
        <w:spacing w:after="0" w:line="254" w:lineRule="auto"/>
        <w:sectPr>
          <w:pgSz w:w="12240" w:h="15840"/>
          <w:pgMar w:top="1360" w:right="1440" w:bottom="280" w:left="1440" w:header="720" w:footer="720" w:gutter="0"/>
          <w:cols w:space="720" w:num="1"/>
        </w:sectPr>
      </w:pPr>
    </w:p>
    <w:p w14:paraId="1A0C4827">
      <w:pPr>
        <w:pStyle w:val="4"/>
        <w:spacing w:line="254" w:lineRule="auto"/>
        <w:ind w:right="103"/>
      </w:pPr>
      <w:r>
        <w:t xml:space="preserve">out of covetousness by charity, out of pride by humility. Penitence is the clue to guide us forth; howsoever we came in, we must go out by </w:t>
      </w:r>
      <w:r>
        <w:rPr>
          <w:spacing w:val="-2"/>
        </w:rPr>
        <w:t>repentance.</w:t>
      </w:r>
    </w:p>
    <w:p w14:paraId="525F2B59">
      <w:pPr>
        <w:pStyle w:val="4"/>
        <w:spacing w:before="296" w:line="254" w:lineRule="auto"/>
        <w:ind w:right="99"/>
      </w:pPr>
      <w:r>
        <w:t xml:space="preserve">(4.) A fourth losing-place is the multitude of new and strange ways; wherein men wander, as Saul after his asses, and are lost. There is a way to Rome, a way to Amsterdam; a way to the silliness of ignorance, a way to the sullenness of arrogance. None of all these is the way to Zion. In the multitude of ways, multitude of souls lose </w:t>
      </w:r>
      <w:r>
        <w:rPr>
          <w:spacing w:val="-2"/>
        </w:rPr>
        <w:t>themselves.</w:t>
      </w:r>
    </w:p>
    <w:p w14:paraId="18FB7C6F">
      <w:pPr>
        <w:pStyle w:val="4"/>
        <w:spacing w:before="292" w:line="254" w:lineRule="auto"/>
      </w:pPr>
      <w:r>
        <w:t>(5.) Lastly, some are lost in the dark vault of ignorance, applauding themselves in their blindness, and like bats refusing the sunshine. They have an altar, Acts 17:23, but it is Ignoto Deo, to an unknown God. Like the host of the king of Syria, they are blind, and lost betwixt Dothan and Samaria, 2 Kings 6:19. They may grope, as the Sodomites, for the door of heaven; but let not the Pope make them believe that they can find it blindfold. Ignorance is not God's star- chamber of light, but the devil's vault of darkness. By that doctrine Antichrist fills hell, and his own coffers. The light that must bring us out is Jesus Christ, 'which lighteth every man that cometh into the world,' John 1:9; and his 'word is a lamp unto our feet, and a light unto our paths,' Ps. 119:105.</w:t>
      </w:r>
    </w:p>
    <w:p w14:paraId="7080D0B1">
      <w:pPr>
        <w:pStyle w:val="4"/>
        <w:spacing w:before="284" w:line="254" w:lineRule="auto"/>
        <w:ind w:right="101"/>
      </w:pPr>
      <w:r>
        <w:t>Thus you see there are many places to be lost in, but one way to be found; and that is this: 'The Son of man is come to seek and to save that was lost.' O Jesus, turn our wandering steps into the narrow way of righteousness! Come to us, that we may be sought; seek us, that</w:t>
      </w:r>
      <w:r>
        <w:rPr>
          <w:spacing w:val="40"/>
        </w:rPr>
        <w:t xml:space="preserve"> </w:t>
      </w:r>
      <w:r>
        <w:t>we</w:t>
      </w:r>
      <w:r>
        <w:rPr>
          <w:spacing w:val="-3"/>
        </w:rPr>
        <w:t xml:space="preserve"> </w:t>
      </w:r>
      <w:r>
        <w:t>may</w:t>
      </w:r>
      <w:r>
        <w:rPr>
          <w:spacing w:val="-3"/>
        </w:rPr>
        <w:t xml:space="preserve"> </w:t>
      </w:r>
      <w:r>
        <w:t>be</w:t>
      </w:r>
      <w:r>
        <w:rPr>
          <w:spacing w:val="-3"/>
        </w:rPr>
        <w:t xml:space="preserve"> </w:t>
      </w:r>
      <w:r>
        <w:t>found;</w:t>
      </w:r>
      <w:r>
        <w:rPr>
          <w:spacing w:val="-3"/>
        </w:rPr>
        <w:t xml:space="preserve"> </w:t>
      </w:r>
      <w:r>
        <w:t>find</w:t>
      </w:r>
      <w:r>
        <w:rPr>
          <w:spacing w:val="-3"/>
        </w:rPr>
        <w:t xml:space="preserve"> </w:t>
      </w:r>
      <w:r>
        <w:t>us,</w:t>
      </w:r>
      <w:r>
        <w:rPr>
          <w:spacing w:val="-3"/>
        </w:rPr>
        <w:t xml:space="preserve"> </w:t>
      </w:r>
      <w:r>
        <w:t>that</w:t>
      </w:r>
      <w:r>
        <w:rPr>
          <w:spacing w:val="-3"/>
        </w:rPr>
        <w:t xml:space="preserve"> </w:t>
      </w:r>
      <w:r>
        <w:t>we</w:t>
      </w:r>
      <w:r>
        <w:rPr>
          <w:spacing w:val="-3"/>
        </w:rPr>
        <w:t xml:space="preserve"> </w:t>
      </w:r>
      <w:r>
        <w:t>may</w:t>
      </w:r>
      <w:r>
        <w:rPr>
          <w:spacing w:val="-3"/>
        </w:rPr>
        <w:t xml:space="preserve"> </w:t>
      </w:r>
      <w:r>
        <w:t>be</w:t>
      </w:r>
      <w:r>
        <w:rPr>
          <w:spacing w:val="-3"/>
        </w:rPr>
        <w:t xml:space="preserve"> </w:t>
      </w:r>
      <w:r>
        <w:t>saved;</w:t>
      </w:r>
      <w:r>
        <w:rPr>
          <w:spacing w:val="-3"/>
        </w:rPr>
        <w:t xml:space="preserve"> </w:t>
      </w:r>
      <w:r>
        <w:t>save</w:t>
      </w:r>
      <w:r>
        <w:rPr>
          <w:spacing w:val="-3"/>
        </w:rPr>
        <w:t xml:space="preserve"> </w:t>
      </w:r>
      <w:r>
        <w:t>us,</w:t>
      </w:r>
      <w:r>
        <w:rPr>
          <w:spacing w:val="-3"/>
        </w:rPr>
        <w:t xml:space="preserve"> </w:t>
      </w:r>
      <w:r>
        <w:t>that</w:t>
      </w:r>
      <w:r>
        <w:rPr>
          <w:spacing w:val="-3"/>
        </w:rPr>
        <w:t xml:space="preserve"> </w:t>
      </w:r>
      <w:r>
        <w:t>we</w:t>
      </w:r>
      <w:r>
        <w:rPr>
          <w:spacing w:val="-3"/>
        </w:rPr>
        <w:t xml:space="preserve"> </w:t>
      </w:r>
      <w:r>
        <w:t>may be blessed, and bless thy name for ever! Amen.</w:t>
      </w:r>
    </w:p>
    <w:p w14:paraId="522C8EE3">
      <w:pPr>
        <w:pStyle w:val="4"/>
        <w:spacing w:after="0" w:line="254" w:lineRule="auto"/>
        <w:sectPr>
          <w:pgSz w:w="12240" w:h="15840"/>
          <w:pgMar w:top="1360" w:right="1440" w:bottom="280" w:left="1440" w:header="720" w:footer="720" w:gutter="0"/>
          <w:cols w:space="720" w:num="1"/>
        </w:sectPr>
      </w:pPr>
    </w:p>
    <w:p w14:paraId="25D95DFB">
      <w:pPr>
        <w:spacing w:before="85" w:line="468" w:lineRule="auto"/>
        <w:ind w:left="2134" w:right="2132" w:firstLine="0"/>
        <w:jc w:val="center"/>
        <w:rPr>
          <w:b/>
          <w:sz w:val="42"/>
        </w:rPr>
      </w:pPr>
      <w:bookmarkStart w:id="34" w:name="XXXIX. THE WHITE DEVIL, JOHN 12:6"/>
      <w:bookmarkEnd w:id="34"/>
      <w:bookmarkStart w:id="35" w:name="_bookmark43"/>
      <w:bookmarkEnd w:id="35"/>
      <w:r>
        <w:rPr>
          <w:b/>
          <w:sz w:val="42"/>
        </w:rPr>
        <w:t xml:space="preserve">THE WHITE DEVIL; </w:t>
      </w:r>
      <w:r>
        <w:rPr>
          <w:b/>
          <w:spacing w:val="-4"/>
          <w:sz w:val="42"/>
        </w:rPr>
        <w:t>OR,</w:t>
      </w:r>
    </w:p>
    <w:p w14:paraId="05CC8A63">
      <w:pPr>
        <w:spacing w:before="0" w:line="461" w:lineRule="exact"/>
        <w:ind w:left="214" w:right="214" w:firstLine="0"/>
        <w:jc w:val="center"/>
        <w:rPr>
          <w:b/>
          <w:sz w:val="42"/>
        </w:rPr>
      </w:pPr>
      <w:r>
        <w:rPr>
          <w:b/>
          <w:sz w:val="42"/>
        </w:rPr>
        <w:t>THE</w:t>
      </w:r>
      <w:r>
        <w:rPr>
          <w:b/>
          <w:spacing w:val="14"/>
          <w:sz w:val="42"/>
        </w:rPr>
        <w:t xml:space="preserve"> </w:t>
      </w:r>
      <w:r>
        <w:rPr>
          <w:b/>
          <w:sz w:val="42"/>
        </w:rPr>
        <w:t>HYPOCRITE</w:t>
      </w:r>
      <w:r>
        <w:rPr>
          <w:b/>
          <w:spacing w:val="15"/>
          <w:sz w:val="42"/>
        </w:rPr>
        <w:t xml:space="preserve"> </w:t>
      </w:r>
      <w:r>
        <w:rPr>
          <w:b/>
          <w:spacing w:val="-2"/>
          <w:sz w:val="42"/>
        </w:rPr>
        <w:t>UNCASED</w:t>
      </w:r>
    </w:p>
    <w:p w14:paraId="00E42E73">
      <w:pPr>
        <w:pStyle w:val="4"/>
        <w:spacing w:before="442"/>
        <w:ind w:right="0"/>
      </w:pPr>
      <w:r>
        <w:t xml:space="preserve">IN A SERMON PREACHED AT PAUL'S CROSS, MARCH 7, </w:t>
      </w:r>
      <w:r>
        <w:rPr>
          <w:spacing w:val="-2"/>
        </w:rPr>
        <w:t>1612.</w:t>
      </w:r>
    </w:p>
    <w:p w14:paraId="728B00DC">
      <w:pPr>
        <w:pStyle w:val="4"/>
        <w:spacing w:before="320" w:line="254" w:lineRule="auto"/>
        <w:ind w:left="399" w:right="405"/>
      </w:pPr>
      <w:r>
        <w:t>This</w:t>
      </w:r>
      <w:r>
        <w:rPr>
          <w:spacing w:val="-2"/>
        </w:rPr>
        <w:t xml:space="preserve"> </w:t>
      </w:r>
      <w:r>
        <w:t>he</w:t>
      </w:r>
      <w:r>
        <w:rPr>
          <w:spacing w:val="-2"/>
        </w:rPr>
        <w:t xml:space="preserve"> </w:t>
      </w:r>
      <w:r>
        <w:t>said,</w:t>
      </w:r>
      <w:r>
        <w:rPr>
          <w:spacing w:val="-2"/>
        </w:rPr>
        <w:t xml:space="preserve"> </w:t>
      </w:r>
      <w:r>
        <w:t>not</w:t>
      </w:r>
      <w:r>
        <w:rPr>
          <w:spacing w:val="-2"/>
        </w:rPr>
        <w:t xml:space="preserve"> </w:t>
      </w:r>
      <w:r>
        <w:t>that</w:t>
      </w:r>
      <w:r>
        <w:rPr>
          <w:spacing w:val="-2"/>
        </w:rPr>
        <w:t xml:space="preserve"> </w:t>
      </w:r>
      <w:r>
        <w:t>he</w:t>
      </w:r>
      <w:r>
        <w:rPr>
          <w:spacing w:val="-2"/>
        </w:rPr>
        <w:t xml:space="preserve"> </w:t>
      </w:r>
      <w:r>
        <w:t>cared</w:t>
      </w:r>
      <w:r>
        <w:rPr>
          <w:spacing w:val="-2"/>
        </w:rPr>
        <w:t xml:space="preserve"> </w:t>
      </w:r>
      <w:r>
        <w:t>for</w:t>
      </w:r>
      <w:r>
        <w:rPr>
          <w:spacing w:val="-2"/>
        </w:rPr>
        <w:t xml:space="preserve"> </w:t>
      </w:r>
      <w:r>
        <w:t>the</w:t>
      </w:r>
      <w:r>
        <w:rPr>
          <w:spacing w:val="-2"/>
        </w:rPr>
        <w:t xml:space="preserve"> </w:t>
      </w:r>
      <w:r>
        <w:t>poor;</w:t>
      </w:r>
      <w:r>
        <w:rPr>
          <w:spacing w:val="-2"/>
        </w:rPr>
        <w:t xml:space="preserve"> </w:t>
      </w:r>
      <w:r>
        <w:t>but</w:t>
      </w:r>
      <w:r>
        <w:rPr>
          <w:spacing w:val="-2"/>
        </w:rPr>
        <w:t xml:space="preserve"> </w:t>
      </w:r>
      <w:r>
        <w:t>because</w:t>
      </w:r>
      <w:r>
        <w:rPr>
          <w:spacing w:val="-2"/>
        </w:rPr>
        <w:t xml:space="preserve"> </w:t>
      </w:r>
      <w:r>
        <w:t>he</w:t>
      </w:r>
      <w:r>
        <w:rPr>
          <w:spacing w:val="-2"/>
        </w:rPr>
        <w:t xml:space="preserve"> </w:t>
      </w:r>
      <w:r>
        <w:t>was</w:t>
      </w:r>
      <w:r>
        <w:rPr>
          <w:spacing w:val="-2"/>
        </w:rPr>
        <w:t xml:space="preserve"> </w:t>
      </w:r>
      <w:r>
        <w:t xml:space="preserve">a thief, and had the bag, and bare what was put therein.—JOHN </w:t>
      </w:r>
      <w:r>
        <w:rPr>
          <w:spacing w:val="-2"/>
        </w:rPr>
        <w:t>12:6.</w:t>
      </w:r>
    </w:p>
    <w:p w14:paraId="3E5B6172">
      <w:pPr>
        <w:pStyle w:val="4"/>
        <w:spacing w:before="296"/>
        <w:ind w:right="0"/>
      </w:pPr>
      <w:r>
        <w:t>I</w:t>
      </w:r>
      <w:r>
        <w:rPr>
          <w:spacing w:val="61"/>
        </w:rPr>
        <w:t xml:space="preserve"> </w:t>
      </w:r>
      <w:r>
        <w:t>AM</w:t>
      </w:r>
      <w:r>
        <w:rPr>
          <w:spacing w:val="61"/>
        </w:rPr>
        <w:t xml:space="preserve"> </w:t>
      </w:r>
      <w:r>
        <w:t>to</w:t>
      </w:r>
      <w:r>
        <w:rPr>
          <w:spacing w:val="61"/>
        </w:rPr>
        <w:t xml:space="preserve"> </w:t>
      </w:r>
      <w:r>
        <w:t>speak</w:t>
      </w:r>
      <w:r>
        <w:rPr>
          <w:spacing w:val="61"/>
        </w:rPr>
        <w:t xml:space="preserve"> </w:t>
      </w:r>
      <w:r>
        <w:t>of</w:t>
      </w:r>
      <w:r>
        <w:rPr>
          <w:spacing w:val="61"/>
        </w:rPr>
        <w:t xml:space="preserve"> </w:t>
      </w:r>
      <w:r>
        <w:t>Judas,</w:t>
      </w:r>
      <w:r>
        <w:rPr>
          <w:spacing w:val="61"/>
        </w:rPr>
        <w:t xml:space="preserve"> </w:t>
      </w:r>
      <w:r>
        <w:t>a</w:t>
      </w:r>
      <w:r>
        <w:rPr>
          <w:spacing w:val="61"/>
        </w:rPr>
        <w:t xml:space="preserve"> </w:t>
      </w:r>
      <w:r>
        <w:t>devil</w:t>
      </w:r>
      <w:r>
        <w:rPr>
          <w:spacing w:val="61"/>
        </w:rPr>
        <w:t xml:space="preserve"> </w:t>
      </w:r>
      <w:r>
        <w:t>by</w:t>
      </w:r>
      <w:r>
        <w:rPr>
          <w:spacing w:val="61"/>
        </w:rPr>
        <w:t xml:space="preserve"> </w:t>
      </w:r>
      <w:r>
        <w:t>the</w:t>
      </w:r>
      <w:r>
        <w:rPr>
          <w:spacing w:val="61"/>
        </w:rPr>
        <w:t xml:space="preserve"> </w:t>
      </w:r>
      <w:r>
        <w:t>testimony</w:t>
      </w:r>
      <w:r>
        <w:rPr>
          <w:spacing w:val="61"/>
        </w:rPr>
        <w:t xml:space="preserve"> </w:t>
      </w:r>
      <w:r>
        <w:t>of</w:t>
      </w:r>
      <w:r>
        <w:rPr>
          <w:spacing w:val="61"/>
        </w:rPr>
        <w:t xml:space="preserve"> </w:t>
      </w:r>
      <w:r>
        <w:t>our</w:t>
      </w:r>
      <w:r>
        <w:rPr>
          <w:spacing w:val="61"/>
        </w:rPr>
        <w:t xml:space="preserve"> </w:t>
      </w:r>
      <w:r>
        <w:rPr>
          <w:spacing w:val="-2"/>
        </w:rPr>
        <w:t>Saviour,</w:t>
      </w:r>
    </w:p>
    <w:p w14:paraId="151F9A7F">
      <w:pPr>
        <w:pStyle w:val="4"/>
        <w:spacing w:before="19"/>
        <w:ind w:right="0"/>
      </w:pPr>
      <w:r>
        <w:t>—'Have</w:t>
      </w:r>
      <w:r>
        <w:rPr>
          <w:spacing w:val="8"/>
        </w:rPr>
        <w:t xml:space="preserve"> </w:t>
      </w:r>
      <w:r>
        <w:t>I</w:t>
      </w:r>
      <w:r>
        <w:rPr>
          <w:spacing w:val="8"/>
        </w:rPr>
        <w:t xml:space="preserve"> </w:t>
      </w:r>
      <w:r>
        <w:t>not</w:t>
      </w:r>
      <w:r>
        <w:rPr>
          <w:spacing w:val="8"/>
        </w:rPr>
        <w:t xml:space="preserve"> </w:t>
      </w:r>
      <w:r>
        <w:t>chosen</w:t>
      </w:r>
      <w:r>
        <w:rPr>
          <w:spacing w:val="8"/>
        </w:rPr>
        <w:t xml:space="preserve"> </w:t>
      </w:r>
      <w:r>
        <w:t>you</w:t>
      </w:r>
      <w:r>
        <w:rPr>
          <w:spacing w:val="8"/>
        </w:rPr>
        <w:t xml:space="preserve"> </w:t>
      </w:r>
      <w:r>
        <w:t>twelve,</w:t>
      </w:r>
      <w:r>
        <w:rPr>
          <w:spacing w:val="8"/>
        </w:rPr>
        <w:t xml:space="preserve"> </w:t>
      </w:r>
      <w:r>
        <w:t>and</w:t>
      </w:r>
      <w:r>
        <w:rPr>
          <w:spacing w:val="8"/>
        </w:rPr>
        <w:t xml:space="preserve"> </w:t>
      </w:r>
      <w:r>
        <w:t>one</w:t>
      </w:r>
      <w:r>
        <w:rPr>
          <w:spacing w:val="8"/>
        </w:rPr>
        <w:t xml:space="preserve"> </w:t>
      </w:r>
      <w:r>
        <w:t>of</w:t>
      </w:r>
      <w:r>
        <w:rPr>
          <w:spacing w:val="8"/>
        </w:rPr>
        <w:t xml:space="preserve"> </w:t>
      </w:r>
      <w:r>
        <w:t>you</w:t>
      </w:r>
      <w:r>
        <w:rPr>
          <w:spacing w:val="8"/>
        </w:rPr>
        <w:t xml:space="preserve"> </w:t>
      </w:r>
      <w:r>
        <w:t>is</w:t>
      </w:r>
      <w:r>
        <w:rPr>
          <w:spacing w:val="8"/>
        </w:rPr>
        <w:t xml:space="preserve"> </w:t>
      </w:r>
      <w:r>
        <w:t>a</w:t>
      </w:r>
      <w:r>
        <w:rPr>
          <w:spacing w:val="8"/>
        </w:rPr>
        <w:t xml:space="preserve"> </w:t>
      </w:r>
      <w:r>
        <w:t>devil?'</w:t>
      </w:r>
      <w:r>
        <w:rPr>
          <w:spacing w:val="8"/>
        </w:rPr>
        <w:t xml:space="preserve"> </w:t>
      </w:r>
      <w:r>
        <w:t>John</w:t>
      </w:r>
      <w:r>
        <w:rPr>
          <w:spacing w:val="8"/>
        </w:rPr>
        <w:t xml:space="preserve"> </w:t>
      </w:r>
      <w:r>
        <w:rPr>
          <w:spacing w:val="-4"/>
        </w:rPr>
        <w:t>6:7,</w:t>
      </w:r>
    </w:p>
    <w:p w14:paraId="2736F129">
      <w:pPr>
        <w:pStyle w:val="4"/>
        <w:spacing w:before="19" w:line="254" w:lineRule="auto"/>
      </w:pPr>
      <w:r>
        <w:t>—yet so transformed into a show of sanctimony, that he who was a devil in the knowledge of Christ seemed an angel in the deceived judgment of his fellow-apostles. A devil he was, black within and full of rancour, but white without, and skinned over with hypocrisy; therefore, to use Luther's word, we will call him the 'white devil.' Even here he discovers himself, and makes good this title. Consider the occasion thus:—</w:t>
      </w:r>
    </w:p>
    <w:p w14:paraId="4A222A78">
      <w:pPr>
        <w:pStyle w:val="4"/>
        <w:spacing w:before="291" w:line="254" w:lineRule="auto"/>
      </w:pPr>
      <w:r>
        <w:t>Christ</w:t>
      </w:r>
      <w:r>
        <w:rPr>
          <w:spacing w:val="-2"/>
        </w:rPr>
        <w:t xml:space="preserve"> </w:t>
      </w:r>
      <w:r>
        <w:t>was</w:t>
      </w:r>
      <w:r>
        <w:rPr>
          <w:spacing w:val="-2"/>
        </w:rPr>
        <w:t xml:space="preserve"> </w:t>
      </w:r>
      <w:r>
        <w:t>now</w:t>
      </w:r>
      <w:r>
        <w:rPr>
          <w:spacing w:val="-2"/>
        </w:rPr>
        <w:t xml:space="preserve"> </w:t>
      </w:r>
      <w:r>
        <w:t>at</w:t>
      </w:r>
      <w:r>
        <w:rPr>
          <w:spacing w:val="-2"/>
        </w:rPr>
        <w:t xml:space="preserve"> </w:t>
      </w:r>
      <w:r>
        <w:t>supper</w:t>
      </w:r>
      <w:r>
        <w:rPr>
          <w:spacing w:val="-2"/>
        </w:rPr>
        <w:t xml:space="preserve"> </w:t>
      </w:r>
      <w:r>
        <w:t>among</w:t>
      </w:r>
      <w:r>
        <w:rPr>
          <w:spacing w:val="-2"/>
        </w:rPr>
        <w:t xml:space="preserve"> </w:t>
      </w:r>
      <w:r>
        <w:t>his</w:t>
      </w:r>
      <w:r>
        <w:rPr>
          <w:spacing w:val="-2"/>
        </w:rPr>
        <w:t xml:space="preserve"> </w:t>
      </w:r>
      <w:r>
        <w:t>friends,</w:t>
      </w:r>
      <w:r>
        <w:rPr>
          <w:spacing w:val="-2"/>
        </w:rPr>
        <w:t xml:space="preserve"> </w:t>
      </w:r>
      <w:r>
        <w:t>where</w:t>
      </w:r>
      <w:r>
        <w:rPr>
          <w:spacing w:val="-2"/>
        </w:rPr>
        <w:t xml:space="preserve"> </w:t>
      </w:r>
      <w:r>
        <w:t>every</w:t>
      </w:r>
      <w:r>
        <w:rPr>
          <w:spacing w:val="-2"/>
        </w:rPr>
        <w:t xml:space="preserve"> </w:t>
      </w:r>
      <w:r>
        <w:t>one</w:t>
      </w:r>
      <w:r>
        <w:rPr>
          <w:spacing w:val="-2"/>
        </w:rPr>
        <w:t xml:space="preserve"> </w:t>
      </w:r>
      <w:r>
        <w:t>shewed him several kindness; among the rest, Mary pours on him a box of ointment. Take a short view of her affection:—(1.) She gave a</w:t>
      </w:r>
      <w:r>
        <w:rPr>
          <w:spacing w:val="40"/>
        </w:rPr>
        <w:t xml:space="preserve"> </w:t>
      </w:r>
      <w:r>
        <w:t>precious unction, spikenard; Judas valued it at three hundred pence, which (after the best computation) is with us above eight pounds; as if she could not be too prodigal in her love. (2.) She gave him a whole pound, ver. 3: she did not cut him out devotion by piecemeal or remnant, nor serve God by the ounce, but she gave all: for quality, precious; for quantity, the whole pound. Oh that our service to God were</w:t>
      </w:r>
      <w:r>
        <w:rPr>
          <w:spacing w:val="-1"/>
        </w:rPr>
        <w:t xml:space="preserve"> </w:t>
      </w:r>
      <w:r>
        <w:t>answerable!</w:t>
      </w:r>
      <w:r>
        <w:rPr>
          <w:spacing w:val="-1"/>
        </w:rPr>
        <w:t xml:space="preserve"> </w:t>
      </w:r>
      <w:r>
        <w:t>We</w:t>
      </w:r>
      <w:r>
        <w:rPr>
          <w:spacing w:val="-1"/>
        </w:rPr>
        <w:t xml:space="preserve"> </w:t>
      </w:r>
      <w:r>
        <w:t>rather</w:t>
      </w:r>
      <w:r>
        <w:rPr>
          <w:spacing w:val="-1"/>
        </w:rPr>
        <w:t xml:space="preserve"> </w:t>
      </w:r>
      <w:r>
        <w:t>give</w:t>
      </w:r>
      <w:r>
        <w:rPr>
          <w:spacing w:val="-1"/>
        </w:rPr>
        <w:t xml:space="preserve"> </w:t>
      </w:r>
      <w:r>
        <w:t>one</w:t>
      </w:r>
      <w:r>
        <w:rPr>
          <w:spacing w:val="-1"/>
        </w:rPr>
        <w:t xml:space="preserve"> </w:t>
      </w:r>
      <w:r>
        <w:t>ounce</w:t>
      </w:r>
      <w:r>
        <w:rPr>
          <w:spacing w:val="-1"/>
        </w:rPr>
        <w:t xml:space="preserve"> </w:t>
      </w:r>
      <w:r>
        <w:t>to</w:t>
      </w:r>
      <w:r>
        <w:rPr>
          <w:spacing w:val="-1"/>
        </w:rPr>
        <w:t xml:space="preserve"> </w:t>
      </w:r>
      <w:r>
        <w:t>lust,</w:t>
      </w:r>
      <w:r>
        <w:rPr>
          <w:spacing w:val="-1"/>
        </w:rPr>
        <w:t xml:space="preserve"> </w:t>
      </w:r>
      <w:r>
        <w:t>a</w:t>
      </w:r>
      <w:r>
        <w:rPr>
          <w:spacing w:val="-1"/>
        </w:rPr>
        <w:t xml:space="preserve"> </w:t>
      </w:r>
      <w:r>
        <w:t>second</w:t>
      </w:r>
      <w:r>
        <w:rPr>
          <w:spacing w:val="-1"/>
        </w:rPr>
        <w:t xml:space="preserve"> </w:t>
      </w:r>
      <w:r>
        <w:t>to</w:t>
      </w:r>
      <w:r>
        <w:rPr>
          <w:spacing w:val="-1"/>
        </w:rPr>
        <w:t xml:space="preserve"> </w:t>
      </w:r>
      <w:r>
        <w:t>pride, a</w:t>
      </w:r>
      <w:r>
        <w:rPr>
          <w:spacing w:val="27"/>
        </w:rPr>
        <w:t xml:space="preserve"> </w:t>
      </w:r>
      <w:r>
        <w:t>third</w:t>
      </w:r>
      <w:r>
        <w:rPr>
          <w:spacing w:val="27"/>
        </w:rPr>
        <w:t xml:space="preserve"> </w:t>
      </w:r>
      <w:r>
        <w:t>to</w:t>
      </w:r>
      <w:r>
        <w:rPr>
          <w:spacing w:val="27"/>
        </w:rPr>
        <w:t xml:space="preserve"> </w:t>
      </w:r>
      <w:r>
        <w:t>malice,</w:t>
      </w:r>
      <w:r>
        <w:rPr>
          <w:spacing w:val="27"/>
        </w:rPr>
        <w:t xml:space="preserve"> </w:t>
      </w:r>
      <w:r>
        <w:t>&amp;c.,</w:t>
      </w:r>
      <w:r>
        <w:rPr>
          <w:spacing w:val="27"/>
        </w:rPr>
        <w:t xml:space="preserve"> </w:t>
      </w:r>
      <w:r>
        <w:t>so</w:t>
      </w:r>
      <w:r>
        <w:rPr>
          <w:spacing w:val="27"/>
        </w:rPr>
        <w:t xml:space="preserve"> </w:t>
      </w:r>
      <w:r>
        <w:t>dividing</w:t>
      </w:r>
      <w:r>
        <w:rPr>
          <w:spacing w:val="27"/>
        </w:rPr>
        <w:t xml:space="preserve"> </w:t>
      </w:r>
      <w:r>
        <w:t>the</w:t>
      </w:r>
      <w:r>
        <w:rPr>
          <w:spacing w:val="27"/>
        </w:rPr>
        <w:t xml:space="preserve"> </w:t>
      </w:r>
      <w:r>
        <w:t>whole</w:t>
      </w:r>
      <w:r>
        <w:rPr>
          <w:spacing w:val="27"/>
        </w:rPr>
        <w:t xml:space="preserve"> </w:t>
      </w:r>
      <w:r>
        <w:t>pound</w:t>
      </w:r>
      <w:r>
        <w:rPr>
          <w:spacing w:val="27"/>
        </w:rPr>
        <w:t xml:space="preserve"> </w:t>
      </w:r>
      <w:r>
        <w:t>to</w:t>
      </w:r>
      <w:r>
        <w:rPr>
          <w:spacing w:val="27"/>
        </w:rPr>
        <w:t xml:space="preserve"> </w:t>
      </w:r>
      <w:r>
        <w:t>the</w:t>
      </w:r>
      <w:r>
        <w:rPr>
          <w:spacing w:val="27"/>
        </w:rPr>
        <w:t xml:space="preserve"> </w:t>
      </w:r>
      <w:r>
        <w:t>devil:</w:t>
      </w:r>
      <w:r>
        <w:rPr>
          <w:spacing w:val="27"/>
        </w:rPr>
        <w:t xml:space="preserve"> </w:t>
      </w:r>
      <w:r>
        <w:rPr>
          <w:spacing w:val="-5"/>
        </w:rPr>
        <w:t>she</w:t>
      </w:r>
    </w:p>
    <w:p w14:paraId="72FD1F18">
      <w:pPr>
        <w:pStyle w:val="4"/>
        <w:spacing w:after="0" w:line="254" w:lineRule="auto"/>
        <w:sectPr>
          <w:pgSz w:w="12240" w:h="15840"/>
          <w:pgMar w:top="1780" w:right="1440" w:bottom="280" w:left="1440" w:header="720" w:footer="720" w:gutter="0"/>
          <w:cols w:space="720" w:num="1"/>
        </w:sectPr>
      </w:pPr>
    </w:p>
    <w:p w14:paraId="68592E94">
      <w:pPr>
        <w:pStyle w:val="4"/>
        <w:spacing w:line="254" w:lineRule="auto"/>
      </w:pPr>
      <w:r>
        <w:t>gave all to Christ. (3.) To omit her anointing his feet, and wiping them with the hairs of her head; wherein her humility and zeal met: his feet, as unworthy to touch his head; with her hairs, as if her chief ornament was but good enough to honour Christ withal, the beauty</w:t>
      </w:r>
      <w:r>
        <w:rPr>
          <w:spacing w:val="40"/>
        </w:rPr>
        <w:t xml:space="preserve"> </w:t>
      </w:r>
      <w:r>
        <w:t>of her head to serve Christ's feet. 'She brake the box,' tanquam ebria amore, and this of no worse than alabaster, that Christ might have the last remaining drop: and the whole house was filled with the odour;' at this repines Judas, pretending the poor, for he was 'white;' intending his profit, for he was a 'devil.'</w:t>
      </w:r>
    </w:p>
    <w:p w14:paraId="2F08D6C4">
      <w:pPr>
        <w:pStyle w:val="4"/>
        <w:spacing w:before="288" w:line="254" w:lineRule="auto"/>
        <w:ind w:right="104"/>
      </w:pPr>
      <w:r>
        <w:t>The words contain in them a double censure:—I. Judas's censure of Mary; this repeatingly folded up: ε</w:t>
      </w:r>
      <w:r>
        <w:rPr>
          <w:rFonts w:ascii="Microsoft Sans Serif" w:hAnsi="Microsoft Sans Serif"/>
        </w:rPr>
        <w:t>ἶ</w:t>
      </w:r>
      <w:r>
        <w:t>πε δ</w:t>
      </w:r>
      <w:r>
        <w:rPr>
          <w:rFonts w:ascii="Microsoft Sans Serif" w:hAnsi="Microsoft Sans Serif"/>
        </w:rPr>
        <w:t xml:space="preserve">ὲ </w:t>
      </w:r>
      <w:r>
        <w:t>το</w:t>
      </w:r>
      <w:r>
        <w:rPr>
          <w:rFonts w:ascii="Microsoft Sans Serif" w:hAnsi="Microsoft Sans Serif"/>
        </w:rPr>
        <w:t>ῦ</w:t>
      </w:r>
      <w:r>
        <w:t>το, 'he said thus,' with reference</w:t>
      </w:r>
      <w:r>
        <w:rPr>
          <w:spacing w:val="-2"/>
        </w:rPr>
        <w:t xml:space="preserve"> </w:t>
      </w:r>
      <w:r>
        <w:t>to</w:t>
      </w:r>
      <w:r>
        <w:rPr>
          <w:spacing w:val="-2"/>
        </w:rPr>
        <w:t xml:space="preserve"> </w:t>
      </w:r>
      <w:r>
        <w:t>his</w:t>
      </w:r>
      <w:r>
        <w:rPr>
          <w:spacing w:val="-2"/>
        </w:rPr>
        <w:t xml:space="preserve"> </w:t>
      </w:r>
      <w:r>
        <w:t>former</w:t>
      </w:r>
      <w:r>
        <w:rPr>
          <w:spacing w:val="-2"/>
        </w:rPr>
        <w:t xml:space="preserve"> </w:t>
      </w:r>
      <w:r>
        <w:t>words,</w:t>
      </w:r>
      <w:r>
        <w:rPr>
          <w:spacing w:val="-2"/>
        </w:rPr>
        <w:t xml:space="preserve"> </w:t>
      </w:r>
      <w:r>
        <w:t>ver.</w:t>
      </w:r>
      <w:r>
        <w:rPr>
          <w:spacing w:val="-2"/>
        </w:rPr>
        <w:t xml:space="preserve"> </w:t>
      </w:r>
      <w:r>
        <w:t>5,</w:t>
      </w:r>
      <w:r>
        <w:rPr>
          <w:spacing w:val="-2"/>
        </w:rPr>
        <w:t xml:space="preserve"> </w:t>
      </w:r>
      <w:r>
        <w:t>'Why</w:t>
      </w:r>
      <w:r>
        <w:rPr>
          <w:spacing w:val="-2"/>
        </w:rPr>
        <w:t xml:space="preserve"> </w:t>
      </w:r>
      <w:r>
        <w:t>was</w:t>
      </w:r>
      <w:r>
        <w:rPr>
          <w:spacing w:val="-2"/>
        </w:rPr>
        <w:t xml:space="preserve"> </w:t>
      </w:r>
      <w:r>
        <w:t>not</w:t>
      </w:r>
      <w:r>
        <w:rPr>
          <w:spacing w:val="-2"/>
        </w:rPr>
        <w:t xml:space="preserve"> </w:t>
      </w:r>
      <w:r>
        <w:t>this,'</w:t>
      </w:r>
      <w:r>
        <w:rPr>
          <w:spacing w:val="-2"/>
        </w:rPr>
        <w:t xml:space="preserve"> </w:t>
      </w:r>
      <w:r>
        <w:t>&amp;c.</w:t>
      </w:r>
      <w:r>
        <w:rPr>
          <w:spacing w:val="-2"/>
        </w:rPr>
        <w:t xml:space="preserve"> </w:t>
      </w:r>
      <w:r>
        <w:t>II.</w:t>
      </w:r>
      <w:r>
        <w:rPr>
          <w:spacing w:val="-2"/>
        </w:rPr>
        <w:t xml:space="preserve"> </w:t>
      </w:r>
      <w:r>
        <w:t>God's censure of Judas: this partly, 1. Negative, 'he cared not for the poor;' to convince his hypocrisy, that roved at the poor, but levelled at his profit; like a ferryman, looking toward charity with his face, rowing toward covetousness with his arms. 2. Affirmative, demonstrating, (1.) His meaning, 'he was a thief;' (2.) His means, 'he had the bag;' (3.) His maintenance, 'he bare what was given, or put therein.'</w:t>
      </w:r>
    </w:p>
    <w:p w14:paraId="6CA6C4FF">
      <w:pPr>
        <w:pStyle w:val="9"/>
        <w:numPr>
          <w:ilvl w:val="0"/>
          <w:numId w:val="39"/>
        </w:numPr>
        <w:tabs>
          <w:tab w:val="left" w:pos="430"/>
        </w:tabs>
        <w:spacing w:before="286" w:after="0" w:line="254" w:lineRule="auto"/>
        <w:ind w:left="99" w:right="98" w:firstLine="0"/>
        <w:jc w:val="both"/>
        <w:rPr>
          <w:sz w:val="30"/>
        </w:rPr>
      </w:pPr>
      <w:r>
        <w:rPr>
          <w:sz w:val="30"/>
        </w:rPr>
        <w:t>In Judas's censure of Mary, many things are observable, to his shame, our instruction; and these, 1. Some more general; 2. Some more special and personal; all worthy your attention, if there wanted nothing in the deliverance.</w:t>
      </w:r>
    </w:p>
    <w:p w14:paraId="2E29D163">
      <w:pPr>
        <w:pStyle w:val="9"/>
        <w:numPr>
          <w:ilvl w:val="1"/>
          <w:numId w:val="39"/>
        </w:numPr>
        <w:tabs>
          <w:tab w:val="left" w:pos="385"/>
        </w:tabs>
        <w:spacing w:before="295" w:after="0" w:line="254" w:lineRule="auto"/>
        <w:ind w:left="99" w:right="98" w:firstLine="0"/>
        <w:jc w:val="both"/>
        <w:rPr>
          <w:sz w:val="30"/>
        </w:rPr>
      </w:pPr>
      <w:r>
        <w:rPr>
          <w:sz w:val="30"/>
        </w:rPr>
        <w:t xml:space="preserve">Observe that St John lays this fault on Judas only; but St Matthew, chap. 26:8, and Mark, chap. 14:4, charge the disciples with it, and find them guilty of this repining; and that (in both, </w:t>
      </w:r>
      <w:r>
        <w:rPr>
          <w:rFonts w:ascii="Microsoft Sans Serif" w:hAnsi="Microsoft Sans Serif"/>
          <w:sz w:val="30"/>
        </w:rPr>
        <w:t>ἀ</w:t>
      </w:r>
      <w:r>
        <w:rPr>
          <w:sz w:val="30"/>
        </w:rPr>
        <w:t>γανακτο</w:t>
      </w:r>
      <w:r>
        <w:rPr>
          <w:rFonts w:ascii="Microsoft Sans Serif" w:hAnsi="Microsoft Sans Serif"/>
          <w:sz w:val="30"/>
        </w:rPr>
        <w:t>ῦ</w:t>
      </w:r>
      <w:r>
        <w:rPr>
          <w:sz w:val="30"/>
        </w:rPr>
        <w:t>ντες) not without indignation. This knot is easily untied: Judas was the ringleader, and his voice was the voice of Jacob, all charitable; but</w:t>
      </w:r>
      <w:r>
        <w:rPr>
          <w:spacing w:val="40"/>
          <w:sz w:val="30"/>
        </w:rPr>
        <w:t xml:space="preserve"> </w:t>
      </w:r>
      <w:r>
        <w:rPr>
          <w:sz w:val="30"/>
        </w:rPr>
        <w:t>his hands were the hands of Esau, rough and injurious. Judas pleads for the poor; the whole synod likes the motion well, they second it with their verdicts, their words agree; but their spirits differ. Judas hath a further reach: to distil this ointment through the lembic of hypocrisy into his own purse; the apostles mean plainly: Judas was malicious</w:t>
      </w:r>
      <w:r>
        <w:rPr>
          <w:spacing w:val="4"/>
          <w:sz w:val="30"/>
        </w:rPr>
        <w:t xml:space="preserve"> </w:t>
      </w:r>
      <w:r>
        <w:rPr>
          <w:sz w:val="30"/>
        </w:rPr>
        <w:t>against</w:t>
      </w:r>
      <w:r>
        <w:rPr>
          <w:spacing w:val="4"/>
          <w:sz w:val="30"/>
        </w:rPr>
        <w:t xml:space="preserve"> </w:t>
      </w:r>
      <w:r>
        <w:rPr>
          <w:sz w:val="30"/>
        </w:rPr>
        <w:t>his</w:t>
      </w:r>
      <w:r>
        <w:rPr>
          <w:spacing w:val="4"/>
          <w:sz w:val="30"/>
        </w:rPr>
        <w:t xml:space="preserve"> </w:t>
      </w:r>
      <w:r>
        <w:rPr>
          <w:sz w:val="30"/>
        </w:rPr>
        <w:t>Master;</w:t>
      </w:r>
      <w:r>
        <w:rPr>
          <w:spacing w:val="4"/>
          <w:sz w:val="30"/>
        </w:rPr>
        <w:t xml:space="preserve"> </w:t>
      </w:r>
      <w:r>
        <w:rPr>
          <w:sz w:val="30"/>
        </w:rPr>
        <w:t>they</w:t>
      </w:r>
      <w:r>
        <w:rPr>
          <w:spacing w:val="4"/>
          <w:sz w:val="30"/>
        </w:rPr>
        <w:t xml:space="preserve"> </w:t>
      </w:r>
      <w:r>
        <w:rPr>
          <w:sz w:val="30"/>
        </w:rPr>
        <w:t>simply</w:t>
      </w:r>
      <w:r>
        <w:rPr>
          <w:spacing w:val="4"/>
          <w:sz w:val="30"/>
        </w:rPr>
        <w:t xml:space="preserve"> </w:t>
      </w:r>
      <w:r>
        <w:rPr>
          <w:sz w:val="30"/>
        </w:rPr>
        <w:t>thought</w:t>
      </w:r>
      <w:r>
        <w:rPr>
          <w:spacing w:val="4"/>
          <w:sz w:val="30"/>
        </w:rPr>
        <w:t xml:space="preserve"> </w:t>
      </w:r>
      <w:r>
        <w:rPr>
          <w:sz w:val="30"/>
        </w:rPr>
        <w:t>the</w:t>
      </w:r>
      <w:r>
        <w:rPr>
          <w:spacing w:val="4"/>
          <w:sz w:val="30"/>
        </w:rPr>
        <w:t xml:space="preserve"> </w:t>
      </w:r>
      <w:r>
        <w:rPr>
          <w:sz w:val="30"/>
        </w:rPr>
        <w:t>poor</w:t>
      </w:r>
      <w:r>
        <w:rPr>
          <w:spacing w:val="4"/>
          <w:sz w:val="30"/>
        </w:rPr>
        <w:t xml:space="preserve"> </w:t>
      </w:r>
      <w:r>
        <w:rPr>
          <w:sz w:val="30"/>
        </w:rPr>
        <w:t>had</w:t>
      </w:r>
      <w:r>
        <w:rPr>
          <w:spacing w:val="4"/>
          <w:sz w:val="30"/>
        </w:rPr>
        <w:t xml:space="preserve"> </w:t>
      </w:r>
      <w:r>
        <w:rPr>
          <w:spacing w:val="-4"/>
          <w:sz w:val="30"/>
        </w:rPr>
        <w:t>more</w:t>
      </w:r>
    </w:p>
    <w:p w14:paraId="39C9FBA5">
      <w:pPr>
        <w:pStyle w:val="9"/>
        <w:spacing w:after="0" w:line="254" w:lineRule="auto"/>
        <w:jc w:val="both"/>
        <w:rPr>
          <w:sz w:val="30"/>
        </w:rPr>
        <w:sectPr>
          <w:pgSz w:w="12240" w:h="15840"/>
          <w:pgMar w:top="1360" w:right="1440" w:bottom="280" w:left="1440" w:header="720" w:footer="720" w:gutter="0"/>
          <w:cols w:space="720" w:num="1"/>
        </w:sectPr>
      </w:pPr>
    </w:p>
    <w:p w14:paraId="51530C5D">
      <w:pPr>
        <w:pStyle w:val="4"/>
        <w:spacing w:line="254" w:lineRule="auto"/>
        <w:ind w:right="97"/>
      </w:pPr>
      <w:r>
        <w:t>need. So sensible and ample a difference do circumstances put into one and the same action: presumption or weakness, knowledge or ignorance, simplicity or craft, do much aggravate or mitigate an offence. The apostles consent to the circumstance, not to the substance, setting, as it were, their hands to a blank paper: it was in them pity rather than piety; in Judas neither pity nor piety, but plain perfidy, an exorbitant and transcendent sin, that would have brought innocence itself into the same condemnation; thus the aggregation of circumstances is the aggravation of offences. Consider his covetise, fraud,</w:t>
      </w:r>
      <w:r>
        <w:rPr>
          <w:spacing w:val="-2"/>
        </w:rPr>
        <w:t xml:space="preserve"> </w:t>
      </w:r>
      <w:r>
        <w:t>malice,</w:t>
      </w:r>
      <w:r>
        <w:rPr>
          <w:spacing w:val="-2"/>
        </w:rPr>
        <w:t xml:space="preserve"> </w:t>
      </w:r>
      <w:r>
        <w:t>hypocrisy,</w:t>
      </w:r>
      <w:r>
        <w:rPr>
          <w:spacing w:val="-2"/>
        </w:rPr>
        <w:t xml:space="preserve"> </w:t>
      </w:r>
      <w:r>
        <w:t>and</w:t>
      </w:r>
      <w:r>
        <w:rPr>
          <w:spacing w:val="-2"/>
        </w:rPr>
        <w:t xml:space="preserve"> </w:t>
      </w:r>
      <w:r>
        <w:t>you</w:t>
      </w:r>
      <w:r>
        <w:rPr>
          <w:spacing w:val="-2"/>
        </w:rPr>
        <w:t xml:space="preserve"> </w:t>
      </w:r>
      <w:r>
        <w:t>will</w:t>
      </w:r>
      <w:r>
        <w:rPr>
          <w:spacing w:val="-2"/>
        </w:rPr>
        <w:t xml:space="preserve"> </w:t>
      </w:r>
      <w:r>
        <w:t>say</w:t>
      </w:r>
      <w:r>
        <w:rPr>
          <w:spacing w:val="-2"/>
        </w:rPr>
        <w:t xml:space="preserve"> </w:t>
      </w:r>
      <w:r>
        <w:t>his</w:t>
      </w:r>
      <w:r>
        <w:rPr>
          <w:spacing w:val="-2"/>
        </w:rPr>
        <w:t xml:space="preserve"> </w:t>
      </w:r>
      <w:r>
        <w:t>sin</w:t>
      </w:r>
      <w:r>
        <w:rPr>
          <w:spacing w:val="-2"/>
        </w:rPr>
        <w:t xml:space="preserve"> </w:t>
      </w:r>
      <w:r>
        <w:t>was</w:t>
      </w:r>
      <w:r>
        <w:rPr>
          <w:spacing w:val="-2"/>
        </w:rPr>
        <w:t xml:space="preserve"> </w:t>
      </w:r>
      <w:r>
        <w:t>monstrous;</w:t>
      </w:r>
      <w:r>
        <w:rPr>
          <w:spacing w:val="-2"/>
        </w:rPr>
        <w:t xml:space="preserve"> </w:t>
      </w:r>
      <w:r>
        <w:t>sine modo, like a mathematical line, divisibilis in semper divisibilia,— infinitely divisible. The other apostles receive the infection, but not into so corrupted stomachs, therefore it may make them sick, not kill them: sin they do, but not unto death. It is a true rule even in good works: Finibus, non officiis, discernendæ sunt virtutes à vitiis,— Virtues are discerned from vices, not by their offices, but by their ends or intents: neither the outward form, no, nor often the event, is a sure rule to measure the action by. The eleven tribes went twice, by God's special word and warrant, against the Benjamites, yet in both assaults received the overthrow. Cum Pater Filium, Christus corpus, Judas Dominum, res eadem, non causa, non intentio operantis,*— When God gave his Son, Christ gave himself, Judas gave his Master; here was the work, not the same cause nor intention in the workers. The same rule holds proportion in offences: here they all sin, the apostles in the imprudence of their censure, Judas in the impudence of his rancour.</w:t>
      </w:r>
    </w:p>
    <w:p w14:paraId="63C1163E">
      <w:pPr>
        <w:pStyle w:val="4"/>
        <w:spacing w:before="265" w:line="254" w:lineRule="auto"/>
      </w:pPr>
      <w:r>
        <w:t>I might here, first, lead you into the distinction of sins; secondly, or traverse the indictment with Judas, whereby he accuseth Mary, justifying her action, convincing his slander; thirdly, or discover to you the foulness of rash judgment, which often sets a rankling tooth into virtue's side; often calls charity herself a harlot, and a guilty hand throws the first stone at innocence, John 8:7.</w:t>
      </w:r>
    </w:p>
    <w:p w14:paraId="0A2F9FA1">
      <w:pPr>
        <w:pStyle w:val="4"/>
        <w:spacing w:before="292" w:line="254" w:lineRule="auto"/>
        <w:ind w:right="99"/>
      </w:pPr>
      <w:r>
        <w:t>But that which I fasten on is the power and force of example. Judas, with</w:t>
      </w:r>
      <w:r>
        <w:rPr>
          <w:spacing w:val="50"/>
        </w:rPr>
        <w:t xml:space="preserve"> </w:t>
      </w:r>
      <w:r>
        <w:t>a</w:t>
      </w:r>
      <w:r>
        <w:rPr>
          <w:spacing w:val="50"/>
        </w:rPr>
        <w:t xml:space="preserve"> </w:t>
      </w:r>
      <w:r>
        <w:t>false</w:t>
      </w:r>
      <w:r>
        <w:rPr>
          <w:spacing w:val="50"/>
        </w:rPr>
        <w:t xml:space="preserve"> </w:t>
      </w:r>
      <w:r>
        <w:t>weight,</w:t>
      </w:r>
      <w:r>
        <w:rPr>
          <w:spacing w:val="50"/>
        </w:rPr>
        <w:t xml:space="preserve"> </w:t>
      </w:r>
      <w:r>
        <w:t>set</w:t>
      </w:r>
      <w:r>
        <w:rPr>
          <w:spacing w:val="50"/>
        </w:rPr>
        <w:t xml:space="preserve"> </w:t>
      </w:r>
      <w:r>
        <w:t>all</w:t>
      </w:r>
      <w:r>
        <w:rPr>
          <w:spacing w:val="50"/>
        </w:rPr>
        <w:t xml:space="preserve"> </w:t>
      </w:r>
      <w:r>
        <w:t>the</w:t>
      </w:r>
      <w:r>
        <w:rPr>
          <w:spacing w:val="50"/>
        </w:rPr>
        <w:t xml:space="preserve"> </w:t>
      </w:r>
      <w:r>
        <w:t>wheels</w:t>
      </w:r>
      <w:r>
        <w:rPr>
          <w:spacing w:val="50"/>
        </w:rPr>
        <w:t xml:space="preserve"> </w:t>
      </w:r>
      <w:r>
        <w:t>of</w:t>
      </w:r>
      <w:r>
        <w:rPr>
          <w:spacing w:val="50"/>
        </w:rPr>
        <w:t xml:space="preserve"> </w:t>
      </w:r>
      <w:r>
        <w:t>their</w:t>
      </w:r>
      <w:r>
        <w:rPr>
          <w:spacing w:val="50"/>
        </w:rPr>
        <w:t xml:space="preserve"> </w:t>
      </w:r>
      <w:r>
        <w:t>tongues</w:t>
      </w:r>
      <w:r>
        <w:rPr>
          <w:spacing w:val="50"/>
        </w:rPr>
        <w:t xml:space="preserve"> </w:t>
      </w:r>
      <w:r>
        <w:t>agoing:</w:t>
      </w:r>
      <w:r>
        <w:rPr>
          <w:spacing w:val="50"/>
        </w:rPr>
        <w:t xml:space="preserve"> </w:t>
      </w:r>
      <w:r>
        <w:rPr>
          <w:spacing w:val="-5"/>
        </w:rPr>
        <w:t>the</w:t>
      </w:r>
    </w:p>
    <w:p w14:paraId="0F5D2650">
      <w:pPr>
        <w:pStyle w:val="4"/>
        <w:spacing w:after="0" w:line="254" w:lineRule="auto"/>
        <w:sectPr>
          <w:pgSz w:w="12240" w:h="15840"/>
          <w:pgMar w:top="1360" w:right="1440" w:bottom="280" w:left="1440" w:header="720" w:footer="720" w:gutter="0"/>
          <w:cols w:space="720" w:num="1"/>
        </w:sectPr>
      </w:pPr>
    </w:p>
    <w:p w14:paraId="4D32968D">
      <w:pPr>
        <w:pStyle w:val="4"/>
        <w:spacing w:line="254" w:lineRule="auto"/>
      </w:pPr>
      <w:r>
        <w:t>steward hath begun a health to the poor, and they begin to pledge him round. Authority shews itself in this, to beget a likeness of manners: Tutum est peccare autoribus illis,—It is safe sinning after such authors; if the steward say the word, the fiat of consent goes round. Imperio maximus, exemplo major,—He that is greatest in his government is yet greater in his precedent. A great man's livery is countenance enough to keep drunkenness from the stocks, whoredom from the post, murder and stealth from the gallows: such double sinners shall not escape with single judgments; such leprous and contagious spirits shall answer to the justice of God, not only for their own sins, but for all theirs whom the pattern of their</w:t>
      </w:r>
      <w:r>
        <w:rPr>
          <w:spacing w:val="40"/>
        </w:rPr>
        <w:t xml:space="preserve"> </w:t>
      </w:r>
      <w:r>
        <w:t>precedency hath induced to the like. To the like, said I? nay, to</w:t>
      </w:r>
      <w:r>
        <w:rPr>
          <w:spacing w:val="40"/>
        </w:rPr>
        <w:t xml:space="preserve"> </w:t>
      </w:r>
      <w:r>
        <w:t>worse; for if the master drink ad plenitudinem, to fulness, the</w:t>
      </w:r>
      <w:r>
        <w:rPr>
          <w:spacing w:val="40"/>
        </w:rPr>
        <w:t xml:space="preserve"> </w:t>
      </w:r>
      <w:r>
        <w:t>servant will ad ebrietatem, to madness; the imitation of good comes, for the most part, short of the pattern, but the imitation of ill exceeds the example. A great man's warrant is like a charm or spell, to keep quick and stirring spirits within the circle of combined mischief; a superior's example is like strong or strange physic, that ever works the servile patients to a likeness of humours, of affections: thus when the mother is a Hittite, and the father an Amorite, the daughter seldom proves an Israelite, Ezek. 16:45. Regis ad exemplum totus componitur orbis,—Greatness is a copy, which every action, every affection strives to write after. The son of Nebat is never without his commendation following him, 'he made Israel to sin,' 1 Kings 15:30, and 16:15. The imitation of our governors' manners, fashion, vices, is styled obedience: if Augustus Cæsar loves poetry, he is nobody that cannot versify; now, saith Horace,</w:t>
      </w:r>
    </w:p>
    <w:p w14:paraId="1D273E70">
      <w:pPr>
        <w:pStyle w:val="4"/>
        <w:spacing w:before="264"/>
        <w:ind w:right="0"/>
      </w:pPr>
      <w:r>
        <w:t xml:space="preserve">'Scribimus indocti, doctique poemata </w:t>
      </w:r>
      <w:r>
        <w:rPr>
          <w:spacing w:val="-2"/>
        </w:rPr>
        <w:t>passim.'</w:t>
      </w:r>
    </w:p>
    <w:p w14:paraId="603823F6">
      <w:pPr>
        <w:pStyle w:val="4"/>
        <w:spacing w:before="319" w:line="254" w:lineRule="auto"/>
        <w:ind w:right="97"/>
      </w:pPr>
      <w:r>
        <w:t>When Leo lived, because he loved merry fellows, and stood well- affected to the stage, all Rome swarmed with jugglers, singers, players. To this, I think, was the proverb squared: Confessor Papa, confessor populus,—If the Pope be an honest man, so will the people be. In vulgus manant exempla regentum.* The common people are like</w:t>
      </w:r>
      <w:r>
        <w:rPr>
          <w:spacing w:val="13"/>
        </w:rPr>
        <w:t xml:space="preserve"> </w:t>
      </w:r>
      <w:r>
        <w:t>tempered</w:t>
      </w:r>
      <w:r>
        <w:rPr>
          <w:spacing w:val="13"/>
        </w:rPr>
        <w:t xml:space="preserve"> </w:t>
      </w:r>
      <w:r>
        <w:t>wax,</w:t>
      </w:r>
      <w:r>
        <w:rPr>
          <w:spacing w:val="13"/>
        </w:rPr>
        <w:t xml:space="preserve"> </w:t>
      </w:r>
      <w:r>
        <w:t>whereon</w:t>
      </w:r>
      <w:r>
        <w:rPr>
          <w:spacing w:val="13"/>
        </w:rPr>
        <w:t xml:space="preserve"> </w:t>
      </w:r>
      <w:r>
        <w:t>the</w:t>
      </w:r>
      <w:r>
        <w:rPr>
          <w:spacing w:val="13"/>
        </w:rPr>
        <w:t xml:space="preserve"> </w:t>
      </w:r>
      <w:r>
        <w:t>vicious</w:t>
      </w:r>
      <w:r>
        <w:rPr>
          <w:spacing w:val="13"/>
        </w:rPr>
        <w:t xml:space="preserve"> </w:t>
      </w:r>
      <w:r>
        <w:t>seal</w:t>
      </w:r>
      <w:r>
        <w:rPr>
          <w:spacing w:val="13"/>
        </w:rPr>
        <w:t xml:space="preserve"> </w:t>
      </w:r>
      <w:r>
        <w:t>of</w:t>
      </w:r>
      <w:r>
        <w:rPr>
          <w:spacing w:val="13"/>
        </w:rPr>
        <w:t xml:space="preserve"> </w:t>
      </w:r>
      <w:r>
        <w:t>greatness</w:t>
      </w:r>
      <w:r>
        <w:rPr>
          <w:spacing w:val="13"/>
        </w:rPr>
        <w:t xml:space="preserve"> </w:t>
      </w:r>
      <w:r>
        <w:t>makes</w:t>
      </w:r>
      <w:r>
        <w:rPr>
          <w:spacing w:val="13"/>
        </w:rPr>
        <w:t xml:space="preserve"> </w:t>
      </w:r>
      <w:r>
        <w:rPr>
          <w:spacing w:val="-4"/>
        </w:rPr>
        <w:t>easy</w:t>
      </w:r>
    </w:p>
    <w:p w14:paraId="71D835FF">
      <w:pPr>
        <w:pStyle w:val="4"/>
        <w:spacing w:after="0" w:line="254" w:lineRule="auto"/>
        <w:sectPr>
          <w:pgSz w:w="12240" w:h="15840"/>
          <w:pgMar w:top="1360" w:right="1440" w:bottom="280" w:left="1440" w:header="720" w:footer="720" w:gutter="0"/>
          <w:cols w:space="720" w:num="1"/>
        </w:sectPr>
      </w:pPr>
    </w:p>
    <w:p w14:paraId="0ABD9113">
      <w:pPr>
        <w:pStyle w:val="4"/>
        <w:spacing w:line="254" w:lineRule="auto"/>
        <w:ind w:right="99"/>
      </w:pPr>
      <w:r>
        <w:t>impression. It was a custom for young gentlemen in Athens to play on recorders; at length Alcibiades, seeing his blown cheeks in a glass, threw away his pipe, and they all followed him. Our gallants, instead of recorders, embrace scorching lust, staring pride, staggering drunkenness, till their souls are more blown than those Athenians' cheeks. I would some Alcibiades would begin to throw away these vanities, and all the rest would follow him. Thus spreads example, like a stone thrown into a pond, that makes circle to beget circle, till</w:t>
      </w:r>
      <w:r>
        <w:rPr>
          <w:spacing w:val="40"/>
        </w:rPr>
        <w:t xml:space="preserve"> </w:t>
      </w:r>
      <w:r>
        <w:t>it spread to the banks. Judas's train soon took fire in the suspectless disciples; and Satan's infections shoot through some great star the influence of damnation into the ear of the commonalty. Let the experience hereof make us fearful of examples.</w:t>
      </w:r>
    </w:p>
    <w:p w14:paraId="32647054">
      <w:pPr>
        <w:pStyle w:val="4"/>
        <w:spacing w:before="284" w:line="254" w:lineRule="auto"/>
        <w:ind w:right="97"/>
      </w:pPr>
      <w:r>
        <w:t>Observe, that no society hath the privilege to be free from a Judas; no, not Christ's college itself: 'I have chosen you twelve, and behold one of you is a devil;' and this no worse man than the steward, put in trust with the bread of the prophets. The synod of the Pharisees, the convent of monks, the consistory of Jesuits, the holy chair at Rome, the sanctified parlour at Amsterdam, is not free from a Judas. Some tares will shew that 'the envious man' is not asleep. They hear him preach that 'had the words of eternal life,' John 6:68; they attend</w:t>
      </w:r>
      <w:r>
        <w:rPr>
          <w:spacing w:val="40"/>
        </w:rPr>
        <w:t xml:space="preserve"> </w:t>
      </w:r>
      <w:r>
        <w:t>him that could 'feed them with miraculous bread,' ver. 51; they followed him that could 'quiet the seas and control the winds,' Matt. 26; they saw a precedent in whom there was no defect, no default, no sin, no guile; yet, behold, one of them is a hypocrite, an Iscariot, a devil. What! among saints? 'Is Saul among the prophets?' 1 Sam. 10:12. Among the Jews, a wicked publican, a dissolute soldier, was not worth the wondering at: for the publicans, you may judge of their honesty when you always find them coupled with harlots in the Scripture; for the soldiers, (that robed Christ in jest, and robbed him in earnest,) they were irreligious ethnics; but amongst the sober, chaste, pure, precise Pharisees, to find a man of sin was held uncouth, monstrous. They run from their wits, then, that run from the church because there are Judases. Thus it will be till the great Judge with his fan shall 'purge his floor,' Matt. 3:12; till the 'angels shall</w:t>
      </w:r>
      <w:r>
        <w:rPr>
          <w:spacing w:val="30"/>
        </w:rPr>
        <w:t xml:space="preserve"> </w:t>
      </w:r>
      <w:r>
        <w:t>carry</w:t>
      </w:r>
      <w:r>
        <w:rPr>
          <w:spacing w:val="30"/>
        </w:rPr>
        <w:t xml:space="preserve"> </w:t>
      </w:r>
      <w:r>
        <w:t>the</w:t>
      </w:r>
      <w:r>
        <w:rPr>
          <w:spacing w:val="30"/>
        </w:rPr>
        <w:t xml:space="preserve"> </w:t>
      </w:r>
      <w:r>
        <w:t>wheat</w:t>
      </w:r>
      <w:r>
        <w:rPr>
          <w:spacing w:val="30"/>
        </w:rPr>
        <w:t xml:space="preserve"> </w:t>
      </w:r>
      <w:r>
        <w:t>into</w:t>
      </w:r>
      <w:r>
        <w:rPr>
          <w:spacing w:val="30"/>
        </w:rPr>
        <w:t xml:space="preserve"> </w:t>
      </w:r>
      <w:r>
        <w:t>the</w:t>
      </w:r>
      <w:r>
        <w:rPr>
          <w:spacing w:val="30"/>
        </w:rPr>
        <w:t xml:space="preserve"> </w:t>
      </w:r>
      <w:r>
        <w:t>barn</w:t>
      </w:r>
      <w:r>
        <w:rPr>
          <w:spacing w:val="30"/>
        </w:rPr>
        <w:t xml:space="preserve"> </w:t>
      </w:r>
      <w:r>
        <w:t>of</w:t>
      </w:r>
      <w:r>
        <w:rPr>
          <w:spacing w:val="30"/>
        </w:rPr>
        <w:t xml:space="preserve"> </w:t>
      </w:r>
      <w:r>
        <w:t>glory,'</w:t>
      </w:r>
      <w:r>
        <w:rPr>
          <w:spacing w:val="30"/>
        </w:rPr>
        <w:t xml:space="preserve"> </w:t>
      </w:r>
      <w:r>
        <w:t>Matt,</w:t>
      </w:r>
      <w:r>
        <w:rPr>
          <w:spacing w:val="30"/>
        </w:rPr>
        <w:t xml:space="preserve"> </w:t>
      </w:r>
      <w:r>
        <w:t>13:30.</w:t>
      </w:r>
      <w:r>
        <w:rPr>
          <w:spacing w:val="30"/>
        </w:rPr>
        <w:t xml:space="preserve"> </w:t>
      </w:r>
      <w:r>
        <w:t>Until</w:t>
      </w:r>
      <w:r>
        <w:rPr>
          <w:spacing w:val="30"/>
        </w:rPr>
        <w:t xml:space="preserve"> </w:t>
      </w:r>
      <w:r>
        <w:rPr>
          <w:spacing w:val="-4"/>
        </w:rPr>
        <w:t>that</w:t>
      </w:r>
    </w:p>
    <w:p w14:paraId="061FFC97">
      <w:pPr>
        <w:pStyle w:val="4"/>
        <w:spacing w:after="0" w:line="254" w:lineRule="auto"/>
        <w:sectPr>
          <w:pgSz w:w="12240" w:h="15840"/>
          <w:pgMar w:top="1360" w:right="1440" w:bottom="280" w:left="1440" w:header="720" w:footer="720" w:gutter="0"/>
          <w:cols w:space="720" w:num="1"/>
        </w:sectPr>
      </w:pPr>
    </w:p>
    <w:p w14:paraId="67E7611E">
      <w:pPr>
        <w:pStyle w:val="4"/>
        <w:spacing w:line="254" w:lineRule="auto"/>
        <w:ind w:right="99"/>
      </w:pPr>
      <w:r>
        <w:t>day comes, some rubbish will be in the net, some goats amongst the sheep, some with the mark of the beast in the congregation of saints; an Ishmael in the family of Abraham; one without his wedding garment at the marriage-feast; among the disciples a Demas, among the apostles a Judas.—Thus generally.</w:t>
      </w:r>
    </w:p>
    <w:p w14:paraId="34BE32E2">
      <w:pPr>
        <w:pStyle w:val="9"/>
        <w:numPr>
          <w:ilvl w:val="1"/>
          <w:numId w:val="39"/>
        </w:numPr>
        <w:tabs>
          <w:tab w:val="left" w:pos="347"/>
        </w:tabs>
        <w:spacing w:before="293" w:after="0" w:line="254" w:lineRule="auto"/>
        <w:ind w:left="99" w:right="98" w:firstLine="0"/>
        <w:jc w:val="both"/>
        <w:rPr>
          <w:sz w:val="30"/>
        </w:rPr>
      </w:pPr>
      <w:r>
        <w:rPr>
          <w:sz w:val="30"/>
        </w:rPr>
        <w:t>—(1.) Observe: Judas is bold to reprove a lawful, laudable, allowable work: 'he said thus.' I do not read him so peremptory in a just opportunity. He could swallow a gudgeon, though he kecks at a fly; he could observe, obey, flatter the compounding Pharisees, and thought he should get more by licking than by biting; but here, because</w:t>
      </w:r>
      <w:r>
        <w:rPr>
          <w:spacing w:val="-2"/>
          <w:sz w:val="30"/>
        </w:rPr>
        <w:t xml:space="preserve"> </w:t>
      </w:r>
      <w:r>
        <w:rPr>
          <w:sz w:val="30"/>
        </w:rPr>
        <w:t>his</w:t>
      </w:r>
      <w:r>
        <w:rPr>
          <w:spacing w:val="-2"/>
          <w:sz w:val="30"/>
        </w:rPr>
        <w:t xml:space="preserve"> </w:t>
      </w:r>
      <w:r>
        <w:rPr>
          <w:sz w:val="30"/>
        </w:rPr>
        <w:t>mouth</w:t>
      </w:r>
      <w:r>
        <w:rPr>
          <w:spacing w:val="-2"/>
          <w:sz w:val="30"/>
        </w:rPr>
        <w:t xml:space="preserve"> </w:t>
      </w:r>
      <w:r>
        <w:rPr>
          <w:sz w:val="30"/>
        </w:rPr>
        <w:t>waters</w:t>
      </w:r>
      <w:r>
        <w:rPr>
          <w:spacing w:val="-2"/>
          <w:sz w:val="30"/>
        </w:rPr>
        <w:t xml:space="preserve"> </w:t>
      </w:r>
      <w:r>
        <w:rPr>
          <w:sz w:val="30"/>
        </w:rPr>
        <w:t>at</w:t>
      </w:r>
      <w:r>
        <w:rPr>
          <w:spacing w:val="-2"/>
          <w:sz w:val="30"/>
        </w:rPr>
        <w:t xml:space="preserve"> </w:t>
      </w:r>
      <w:r>
        <w:rPr>
          <w:sz w:val="30"/>
        </w:rPr>
        <w:t>the</w:t>
      </w:r>
      <w:r>
        <w:rPr>
          <w:spacing w:val="-2"/>
          <w:sz w:val="30"/>
        </w:rPr>
        <w:t xml:space="preserve"> </w:t>
      </w:r>
      <w:r>
        <w:rPr>
          <w:sz w:val="30"/>
        </w:rPr>
        <w:t>money,</w:t>
      </w:r>
      <w:r>
        <w:rPr>
          <w:spacing w:val="-2"/>
          <w:sz w:val="30"/>
        </w:rPr>
        <w:t xml:space="preserve"> </w:t>
      </w:r>
      <w:r>
        <w:rPr>
          <w:sz w:val="30"/>
        </w:rPr>
        <w:t>his</w:t>
      </w:r>
      <w:r>
        <w:rPr>
          <w:spacing w:val="-2"/>
          <w:sz w:val="30"/>
        </w:rPr>
        <w:t xml:space="preserve"> </w:t>
      </w:r>
      <w:r>
        <w:rPr>
          <w:sz w:val="30"/>
        </w:rPr>
        <w:t>teeth</w:t>
      </w:r>
      <w:r>
        <w:rPr>
          <w:spacing w:val="-2"/>
          <w:sz w:val="30"/>
        </w:rPr>
        <w:t xml:space="preserve"> </w:t>
      </w:r>
      <w:r>
        <w:rPr>
          <w:sz w:val="30"/>
        </w:rPr>
        <w:t>rankle</w:t>
      </w:r>
      <w:r>
        <w:rPr>
          <w:spacing w:val="-2"/>
          <w:sz w:val="30"/>
        </w:rPr>
        <w:t xml:space="preserve"> </w:t>
      </w:r>
      <w:r>
        <w:rPr>
          <w:sz w:val="30"/>
        </w:rPr>
        <w:t>the</w:t>
      </w:r>
      <w:r>
        <w:rPr>
          <w:spacing w:val="-2"/>
          <w:sz w:val="30"/>
        </w:rPr>
        <w:t xml:space="preserve"> </w:t>
      </w:r>
      <w:r>
        <w:rPr>
          <w:sz w:val="30"/>
        </w:rPr>
        <w:t>woman's credit, for so I find malignant reprovers styled: corrodunt, non corrigunt; correptores, immo corruptores,—they do not mend, but make worse; they bite, they gnaw. Thus was Diogenes surnamed Cynic for his snarling: conviciorum canis, the dog of reproaches.</w:t>
      </w:r>
      <w:r>
        <w:rPr>
          <w:spacing w:val="40"/>
          <w:sz w:val="30"/>
        </w:rPr>
        <w:t xml:space="preserve"> </w:t>
      </w:r>
      <w:r>
        <w:rPr>
          <w:sz w:val="30"/>
        </w:rPr>
        <w:t>Such forget that monendo plus, quam minando possumus,—mercies are above menaces. Many of the Jews, whom the thunders of Sinai, terrors of the law, humanas motura tonitrua mentes, moved not, John Baptist wins with the songs of Zion. Judas could feign and fawn, and fan the cool wind of flattery on the burning malice of the consulting scribes. Here he is hot, sweats and swells without cause; either he must be unmerciful or over-merciful; either wholly for the reins, or all upon the spur. He hath soft and silken words for his Master's enemies, coarse and rough for his friends; there he is a dumb dog and finds no fault, here he is a barking cur and a true man instead of a thief; he was before an ill mute, and now he is a worse consonant: but as Pierius's ambitious daughters were turned to magpies for correcting the Muses,* so God justly reproves Judas for unjustly reproving Mary. Qui mittit in altum lapidem, recidet in caput ejus, † —A stone thrown up in a rash humour falls on the thrower's head, to teach him more wisdom. He that could come to</w:t>
      </w:r>
      <w:r>
        <w:rPr>
          <w:spacing w:val="40"/>
          <w:sz w:val="30"/>
        </w:rPr>
        <w:t xml:space="preserve"> </w:t>
      </w:r>
      <w:r>
        <w:rPr>
          <w:sz w:val="30"/>
        </w:rPr>
        <w:t>the Pharisees, (like Martial's parrot, χαίρε, or like Jupiter's priests to Alexander with a Jove sate,) commending their piety, which was without mercy, here condemns mercy, which was true piety and pity.</w:t>
      </w:r>
    </w:p>
    <w:p w14:paraId="75905E83">
      <w:pPr>
        <w:pStyle w:val="9"/>
        <w:spacing w:after="0" w:line="254" w:lineRule="auto"/>
        <w:jc w:val="both"/>
        <w:rPr>
          <w:sz w:val="30"/>
        </w:rPr>
        <w:sectPr>
          <w:pgSz w:w="12240" w:h="15840"/>
          <w:pgMar w:top="1360" w:right="1440" w:bottom="280" w:left="1440" w:header="720" w:footer="720" w:gutter="0"/>
          <w:cols w:space="720" w:num="1"/>
        </w:sectPr>
      </w:pPr>
    </w:p>
    <w:p w14:paraId="1F6A07B3">
      <w:pPr>
        <w:pStyle w:val="4"/>
        <w:spacing w:line="254" w:lineRule="auto"/>
        <w:ind w:right="97"/>
      </w:pPr>
      <w:r>
        <w:t>I could here find cause to praise reprehension: if it be reasonable, seasonable, well-grounded for the reprover, well-conditioned for the reproved. I would have no profession more wisely bold than a minister's, for sin is bold, yea, saucy and presumptuous. It is miserable for both, when a bold sinner and a cold priest shall meet; when he that should lift up his voice like a trumpet doth but whisper through a trunk. Many men are dull beasts without a goad, blind Sodomites without a guide, deaf adders and idols without ears, forgetful, like Pharaoh's butler, without memories: our connivance is sinful, our silence baneful, our allowance damnable. Of sin, neither the fathers, factors, nor fautors are excusable; nay, the last may be worst, whiles they may, and will not help it, Rom. 13:2. Let Rome have the praise without our envy or rivality: Peccatis Roma patrocinium est. Sodomy is licensed, sins to come pardoned, drunkenness defended, the stews maintained, perjury commended, treason commanded. As sinful as they think us, and we know ourselves, we would blush at these. Nihil interest, sceleri an faveas, an illud facias,—There is little difference between permission and commission, between the toleration and perpetration of the sin: he is an abettor of the evil that may and will not better the evil. Amici</w:t>
      </w:r>
      <w:r>
        <w:rPr>
          <w:spacing w:val="40"/>
        </w:rPr>
        <w:t xml:space="preserve"> </w:t>
      </w:r>
      <w:r>
        <w:t>vitia, si feras, facis tua. Thy unchristian sufferance adopts thy brother's sins for thine own, as children of thy fatherhood. Of so</w:t>
      </w:r>
      <w:r>
        <w:rPr>
          <w:spacing w:val="40"/>
        </w:rPr>
        <w:t xml:space="preserve"> </w:t>
      </w:r>
      <w:r>
        <w:t>great a progeny is many a sin-favouring magistrate; he begets more bastards in an hour than Hercules did in a night; and, except Christ be his friend, God's sessions will charge him with the keeping of</w:t>
      </w:r>
      <w:r>
        <w:rPr>
          <w:spacing w:val="40"/>
        </w:rPr>
        <w:t xml:space="preserve"> </w:t>
      </w:r>
      <w:r>
        <w:t>them all. No private man can plead exemption from this duty, for amicus is animi custos,—he is thy friend that brings thee to a fair and free end. Doth human charity bind thee to reduce thy neighbour's straying</w:t>
      </w:r>
      <w:r>
        <w:rPr>
          <w:spacing w:val="-2"/>
        </w:rPr>
        <w:t xml:space="preserve"> </w:t>
      </w:r>
      <w:r>
        <w:t>beast,</w:t>
      </w:r>
      <w:r>
        <w:rPr>
          <w:spacing w:val="-2"/>
        </w:rPr>
        <w:t xml:space="preserve"> </w:t>
      </w:r>
      <w:r>
        <w:t>and</w:t>
      </w:r>
      <w:r>
        <w:rPr>
          <w:spacing w:val="-2"/>
        </w:rPr>
        <w:t xml:space="preserve"> </w:t>
      </w:r>
      <w:r>
        <w:t>shall</w:t>
      </w:r>
      <w:r>
        <w:rPr>
          <w:spacing w:val="-2"/>
        </w:rPr>
        <w:t xml:space="preserve"> </w:t>
      </w:r>
      <w:r>
        <w:t>not</w:t>
      </w:r>
      <w:r>
        <w:rPr>
          <w:spacing w:val="-2"/>
        </w:rPr>
        <w:t xml:space="preserve"> </w:t>
      </w:r>
      <w:r>
        <w:t>Christianity</w:t>
      </w:r>
      <w:r>
        <w:rPr>
          <w:spacing w:val="-2"/>
        </w:rPr>
        <w:t xml:space="preserve"> </w:t>
      </w:r>
      <w:r>
        <w:t>double</w:t>
      </w:r>
      <w:r>
        <w:rPr>
          <w:spacing w:val="-2"/>
        </w:rPr>
        <w:t xml:space="preserve"> </w:t>
      </w:r>
      <w:r>
        <w:t>thy</w:t>
      </w:r>
      <w:r>
        <w:rPr>
          <w:spacing w:val="-2"/>
        </w:rPr>
        <w:t xml:space="preserve"> </w:t>
      </w:r>
      <w:r>
        <w:t>care</w:t>
      </w:r>
      <w:r>
        <w:rPr>
          <w:spacing w:val="-2"/>
        </w:rPr>
        <w:t xml:space="preserve"> </w:t>
      </w:r>
      <w:r>
        <w:t>to</w:t>
      </w:r>
      <w:r>
        <w:rPr>
          <w:spacing w:val="-2"/>
        </w:rPr>
        <w:t xml:space="preserve"> </w:t>
      </w:r>
      <w:r>
        <w:t>his</w:t>
      </w:r>
      <w:r>
        <w:rPr>
          <w:spacing w:val="-2"/>
        </w:rPr>
        <w:t xml:space="preserve"> </w:t>
      </w:r>
      <w:r>
        <w:t>erring soul? Cadit asina, et est qui sublevet; perit anima, non est qui recogitet,—The fallen beast is lifted up, the burdened soul is let sink under her load.</w:t>
      </w:r>
    </w:p>
    <w:p w14:paraId="6BE77E22">
      <w:pPr>
        <w:pStyle w:val="4"/>
        <w:spacing w:before="257" w:line="254" w:lineRule="auto"/>
        <w:ind w:right="104"/>
      </w:pPr>
      <w:r>
        <w:t>(2.) Observe his devilish disposition, bent and intended to stifle goodness in others, that had utterly choked it in himself. Is the apostle</w:t>
      </w:r>
      <w:r>
        <w:rPr>
          <w:spacing w:val="24"/>
        </w:rPr>
        <w:t xml:space="preserve"> </w:t>
      </w:r>
      <w:r>
        <w:t>Judas</w:t>
      </w:r>
      <w:r>
        <w:rPr>
          <w:spacing w:val="24"/>
        </w:rPr>
        <w:t xml:space="preserve"> </w:t>
      </w:r>
      <w:r>
        <w:t>a</w:t>
      </w:r>
      <w:r>
        <w:rPr>
          <w:spacing w:val="24"/>
        </w:rPr>
        <w:t xml:space="preserve"> </w:t>
      </w:r>
      <w:r>
        <w:t>hinderer</w:t>
      </w:r>
      <w:r>
        <w:rPr>
          <w:spacing w:val="24"/>
        </w:rPr>
        <w:t xml:space="preserve"> </w:t>
      </w:r>
      <w:r>
        <w:t>of</w:t>
      </w:r>
      <w:r>
        <w:rPr>
          <w:spacing w:val="24"/>
        </w:rPr>
        <w:t xml:space="preserve"> </w:t>
      </w:r>
      <w:r>
        <w:t>godliness?</w:t>
      </w:r>
      <w:r>
        <w:rPr>
          <w:spacing w:val="24"/>
        </w:rPr>
        <w:t xml:space="preserve"> </w:t>
      </w:r>
      <w:r>
        <w:t>Surely</w:t>
      </w:r>
      <w:r>
        <w:rPr>
          <w:spacing w:val="24"/>
        </w:rPr>
        <w:t xml:space="preserve"> </w:t>
      </w:r>
      <w:r>
        <w:t>man</w:t>
      </w:r>
      <w:r>
        <w:rPr>
          <w:spacing w:val="24"/>
        </w:rPr>
        <w:t xml:space="preserve"> </w:t>
      </w:r>
      <w:r>
        <w:t>hath</w:t>
      </w:r>
      <w:r>
        <w:rPr>
          <w:spacing w:val="24"/>
        </w:rPr>
        <w:t xml:space="preserve"> </w:t>
      </w:r>
      <w:r>
        <w:t>not</w:t>
      </w:r>
      <w:r>
        <w:rPr>
          <w:spacing w:val="24"/>
        </w:rPr>
        <w:t xml:space="preserve"> </w:t>
      </w:r>
      <w:r>
        <w:t>a</w:t>
      </w:r>
      <w:r>
        <w:rPr>
          <w:spacing w:val="24"/>
        </w:rPr>
        <w:t xml:space="preserve"> </w:t>
      </w:r>
      <w:r>
        <w:rPr>
          <w:spacing w:val="-2"/>
        </w:rPr>
        <w:t>worse</w:t>
      </w:r>
    </w:p>
    <w:p w14:paraId="223823D1">
      <w:pPr>
        <w:pStyle w:val="4"/>
        <w:spacing w:after="0" w:line="254" w:lineRule="auto"/>
        <w:sectPr>
          <w:pgSz w:w="12240" w:h="15840"/>
          <w:pgMar w:top="1360" w:right="1440" w:bottom="280" w:left="1440" w:header="720" w:footer="720" w:gutter="0"/>
          <w:cols w:space="720" w:num="1"/>
        </w:sectPr>
      </w:pPr>
    </w:p>
    <w:p w14:paraId="3B87B771">
      <w:pPr>
        <w:pStyle w:val="4"/>
        <w:spacing w:line="254" w:lineRule="auto"/>
      </w:pPr>
      <w:r>
        <w:t>neighbour, nor God a worse servant, nor the devil a better factor, than such a one: an Æsop's dog, that because he can eat no hay himself, lies in the manger and will not suffer the horse. He would be an ill porter of heaven-gates, that having no lust to enter himself, will not admit others; as Christ reproved the lawyers, Luke 11:52. They are fruitless trees that cumber the ground, chap. 13:7; cockle and darnel,</w:t>
      </w:r>
      <w:r>
        <w:rPr>
          <w:spacing w:val="-3"/>
        </w:rPr>
        <w:t xml:space="preserve"> </w:t>
      </w:r>
      <w:r>
        <w:t>that</w:t>
      </w:r>
      <w:r>
        <w:rPr>
          <w:spacing w:val="-3"/>
        </w:rPr>
        <w:t xml:space="preserve"> </w:t>
      </w:r>
      <w:r>
        <w:t>hinder</w:t>
      </w:r>
      <w:r>
        <w:rPr>
          <w:spacing w:val="-3"/>
        </w:rPr>
        <w:t xml:space="preserve"> </w:t>
      </w:r>
      <w:r>
        <w:t>the</w:t>
      </w:r>
      <w:r>
        <w:rPr>
          <w:spacing w:val="-3"/>
        </w:rPr>
        <w:t xml:space="preserve"> </w:t>
      </w:r>
      <w:r>
        <w:t>good</w:t>
      </w:r>
      <w:r>
        <w:rPr>
          <w:spacing w:val="-3"/>
        </w:rPr>
        <w:t xml:space="preserve"> </w:t>
      </w:r>
      <w:r>
        <w:t>corn's</w:t>
      </w:r>
      <w:r>
        <w:rPr>
          <w:spacing w:val="-3"/>
        </w:rPr>
        <w:t xml:space="preserve"> </w:t>
      </w:r>
      <w:r>
        <w:t>growth;</w:t>
      </w:r>
      <w:r>
        <w:rPr>
          <w:spacing w:val="-3"/>
        </w:rPr>
        <w:t xml:space="preserve"> </w:t>
      </w:r>
      <w:r>
        <w:t>malicious</w:t>
      </w:r>
      <w:r>
        <w:rPr>
          <w:spacing w:val="-3"/>
        </w:rPr>
        <w:t xml:space="preserve"> </w:t>
      </w:r>
      <w:r>
        <w:t>devils,</w:t>
      </w:r>
      <w:r>
        <w:rPr>
          <w:spacing w:val="-3"/>
        </w:rPr>
        <w:t xml:space="preserve"> </w:t>
      </w:r>
      <w:r>
        <w:t>that</w:t>
      </w:r>
      <w:r>
        <w:rPr>
          <w:spacing w:val="-3"/>
        </w:rPr>
        <w:t xml:space="preserve"> </w:t>
      </w:r>
      <w:r>
        <w:t xml:space="preserve">plot to bring more partners to their own damnation, as if it were aliquid socios habuisse doloris,—some ease to them to have fellows in their </w:t>
      </w:r>
      <w:r>
        <w:rPr>
          <w:spacing w:val="-2"/>
        </w:rPr>
        <w:t>misery.</w:t>
      </w:r>
    </w:p>
    <w:p w14:paraId="65478F4C">
      <w:pPr>
        <w:pStyle w:val="4"/>
        <w:spacing w:before="286" w:line="254" w:lineRule="auto"/>
        <w:ind w:right="99"/>
      </w:pPr>
      <w:r>
        <w:t>Let me pant out a short complaint against this sin: dolendum à medico, quod non delendum à medicina,—we may bewail where we cannot</w:t>
      </w:r>
      <w:r>
        <w:rPr>
          <w:spacing w:val="-2"/>
        </w:rPr>
        <w:t xml:space="preserve"> </w:t>
      </w:r>
      <w:r>
        <w:t>prevail.</w:t>
      </w:r>
      <w:r>
        <w:rPr>
          <w:spacing w:val="-2"/>
        </w:rPr>
        <w:t xml:space="preserve"> </w:t>
      </w:r>
      <w:r>
        <w:t>The</w:t>
      </w:r>
      <w:r>
        <w:rPr>
          <w:spacing w:val="-2"/>
        </w:rPr>
        <w:t xml:space="preserve"> </w:t>
      </w:r>
      <w:r>
        <w:t>good</w:t>
      </w:r>
      <w:r>
        <w:rPr>
          <w:spacing w:val="-2"/>
        </w:rPr>
        <w:t xml:space="preserve"> </w:t>
      </w:r>
      <w:r>
        <w:t>old</w:t>
      </w:r>
      <w:r>
        <w:rPr>
          <w:spacing w:val="-2"/>
        </w:rPr>
        <w:t xml:space="preserve"> </w:t>
      </w:r>
      <w:r>
        <w:t>man</w:t>
      </w:r>
      <w:r>
        <w:rPr>
          <w:spacing w:val="-2"/>
        </w:rPr>
        <w:t xml:space="preserve"> </w:t>
      </w:r>
      <w:r>
        <w:t>must</w:t>
      </w:r>
      <w:r>
        <w:rPr>
          <w:spacing w:val="-2"/>
        </w:rPr>
        <w:t xml:space="preserve"> </w:t>
      </w:r>
      <w:r>
        <w:t>weep,</w:t>
      </w:r>
      <w:r>
        <w:rPr>
          <w:spacing w:val="-2"/>
        </w:rPr>
        <w:t xml:space="preserve"> </w:t>
      </w:r>
      <w:r>
        <w:t>though</w:t>
      </w:r>
      <w:r>
        <w:rPr>
          <w:spacing w:val="-2"/>
        </w:rPr>
        <w:t xml:space="preserve"> </w:t>
      </w:r>
      <w:r>
        <w:t>he</w:t>
      </w:r>
      <w:r>
        <w:rPr>
          <w:spacing w:val="-2"/>
        </w:rPr>
        <w:t xml:space="preserve"> </w:t>
      </w:r>
      <w:r>
        <w:t>cannot</w:t>
      </w:r>
      <w:r>
        <w:rPr>
          <w:spacing w:val="-2"/>
        </w:rPr>
        <w:t xml:space="preserve"> </w:t>
      </w:r>
      <w:r>
        <w:t>drive away the disease of his child with tears. Thou that hinderest others from good works, makest their sins thine, which, I think, thou needest not do, for any scarcity of thine own; whiles thou temptest a man to villany, or withstandest his piety, thou at once pullest his sins and God's curse on thee. For the author sins more than the actor, as appears by God's judgment in paradise, Gen. 3:14, &amp;c., where three punishments were inflicted on the serpent, as the original plotter; two on the woman, as the immediate procurer; and but one on</w:t>
      </w:r>
      <w:r>
        <w:rPr>
          <w:spacing w:val="40"/>
        </w:rPr>
        <w:t xml:space="preserve"> </w:t>
      </w:r>
      <w:r>
        <w:t>Adam, as the party seduced. Is it not enough for thee, O Judas, to be a villain thyself, but thou must also cross the piety of others? Hast thou spoiled thyself, and wouldst thou also mar Mary?</w:t>
      </w:r>
    </w:p>
    <w:p w14:paraId="6225E59E">
      <w:pPr>
        <w:pStyle w:val="4"/>
        <w:spacing w:before="282" w:line="254" w:lineRule="auto"/>
      </w:pPr>
      <w:r>
        <w:t>(3.) Nay, observe: he would hinder the works of piety through colour of the works of charity, diverting Mary's bounty from Christ to the poor, as if respect to man should take the wall of God's service. Thus he strives to set the two tables of the law at war, one against the other; both which look to God's obedience, as the two cherubims to the mercy-seat, Exod. 25:20; and the catholic Christian hath a catholic care. I prefer not the laws of God one to the other: 'one star here differs not from another star in glory.' Yet I know the best distinguisher's caution to the lawyer: 'This is the commandment, and the</w:t>
      </w:r>
      <w:r>
        <w:rPr>
          <w:spacing w:val="36"/>
        </w:rPr>
        <w:t xml:space="preserve"> </w:t>
      </w:r>
      <w:r>
        <w:t>other</w:t>
      </w:r>
      <w:r>
        <w:rPr>
          <w:spacing w:val="36"/>
        </w:rPr>
        <w:t xml:space="preserve"> </w:t>
      </w:r>
      <w:r>
        <w:t>is</w:t>
      </w:r>
      <w:r>
        <w:rPr>
          <w:spacing w:val="36"/>
        </w:rPr>
        <w:t xml:space="preserve"> </w:t>
      </w:r>
      <w:r>
        <w:t>(but)</w:t>
      </w:r>
      <w:r>
        <w:rPr>
          <w:spacing w:val="36"/>
        </w:rPr>
        <w:t xml:space="preserve"> </w:t>
      </w:r>
      <w:r>
        <w:t>like</w:t>
      </w:r>
      <w:r>
        <w:rPr>
          <w:spacing w:val="36"/>
        </w:rPr>
        <w:t xml:space="preserve"> </w:t>
      </w:r>
      <w:r>
        <w:t>unto</w:t>
      </w:r>
      <w:r>
        <w:rPr>
          <w:spacing w:val="36"/>
        </w:rPr>
        <w:t xml:space="preserve"> </w:t>
      </w:r>
      <w:r>
        <w:t>it,'</w:t>
      </w:r>
      <w:r>
        <w:rPr>
          <w:spacing w:val="36"/>
        </w:rPr>
        <w:t xml:space="preserve"> </w:t>
      </w:r>
      <w:r>
        <w:t>Matt.</w:t>
      </w:r>
      <w:r>
        <w:rPr>
          <w:spacing w:val="36"/>
        </w:rPr>
        <w:t xml:space="preserve"> </w:t>
      </w:r>
      <w:r>
        <w:t>22:38,</w:t>
      </w:r>
      <w:r>
        <w:rPr>
          <w:spacing w:val="36"/>
        </w:rPr>
        <w:t xml:space="preserve"> </w:t>
      </w:r>
      <w:r>
        <w:t>39.</w:t>
      </w:r>
      <w:r>
        <w:rPr>
          <w:spacing w:val="36"/>
        </w:rPr>
        <w:t xml:space="preserve"> </w:t>
      </w:r>
      <w:r>
        <w:t>Indeed</w:t>
      </w:r>
      <w:r>
        <w:rPr>
          <w:spacing w:val="36"/>
        </w:rPr>
        <w:t xml:space="preserve"> </w:t>
      </w:r>
      <w:r>
        <w:t>I</w:t>
      </w:r>
      <w:r>
        <w:rPr>
          <w:spacing w:val="36"/>
        </w:rPr>
        <w:t xml:space="preserve"> </w:t>
      </w:r>
      <w:r>
        <w:t>would</w:t>
      </w:r>
      <w:r>
        <w:rPr>
          <w:spacing w:val="36"/>
        </w:rPr>
        <w:t xml:space="preserve"> </w:t>
      </w:r>
      <w:r>
        <w:rPr>
          <w:spacing w:val="-5"/>
        </w:rPr>
        <w:t>not</w:t>
      </w:r>
    </w:p>
    <w:p w14:paraId="4FA2A073">
      <w:pPr>
        <w:pStyle w:val="4"/>
        <w:spacing w:after="0" w:line="254" w:lineRule="auto"/>
        <w:sectPr>
          <w:pgSz w:w="12240" w:h="15840"/>
          <w:pgMar w:top="1360" w:right="1440" w:bottom="280" w:left="1440" w:header="720" w:footer="720" w:gutter="0"/>
          <w:cols w:space="720" w:num="1"/>
        </w:sectPr>
      </w:pPr>
    </w:p>
    <w:p w14:paraId="3D48D99C">
      <w:pPr>
        <w:pStyle w:val="4"/>
        <w:spacing w:line="254" w:lineRule="auto"/>
        <w:ind w:right="97"/>
      </w:pPr>
      <w:r>
        <w:t>have sacrifice turn mercy out of doors, as Sarah did Hagar; nor the fire of zeal drink up the dew and moisture of charity, as the fire from heaven dried up the water at Elijah's sacrifice, 1 Kings 18:38; neither would I that the precise observation of the second table should gild over the monstrous breaches of the first. Yet I have heard divines (reasoning this point) attribute this privilege to the first table above the second: that God never did (I will not say, never could) dispense with these commandments which have himself for their proper and immediate object. For then (say they) he should dispense against himself, or make himself no God, or more. He never gave allowance to any to have another god; another form of worship; the honour of his name he will not give to another; nor suffer the profaner of his holy day to escape unpunished. For the second table, you have read him commanding the brother 'to raise up seed to his brother,' Deut. 25:5, notwithstanding the law, 'Thou shalt not commit adultery,' Matt. 12:24; commanding the Israelites to rob the Egyptians, Exod. 11:2, without infringing the law of stealth; all this without wrong, for 'the earth is his, and the fulness thereof!' Thou art a father of many children: thou sayest to the younger, 'Sirrah, wear you the coat to- day which your other brother wore yesterday;' who complains of wrong? We are all (or, at least, say we are all) the children of God: have earthly parents a greater privilege than our heavenly? If God then have given dispensation to the second table, not to the first, the observation of which (think you) best pleaseth him?</w:t>
      </w:r>
    </w:p>
    <w:p w14:paraId="7AA09EE0">
      <w:pPr>
        <w:pStyle w:val="4"/>
        <w:spacing w:before="268" w:line="254" w:lineRule="auto"/>
        <w:ind w:right="97"/>
      </w:pPr>
      <w:r>
        <w:t>Let not then, O Judas, charity shoulder out piety; nay, charity will not, cannot; for 'faith worketh by love,' Gal. 5:6. And love never</w:t>
      </w:r>
      <w:r>
        <w:rPr>
          <w:spacing w:val="40"/>
        </w:rPr>
        <w:t xml:space="preserve"> </w:t>
      </w:r>
      <w:r>
        <w:t>dined in a conscience where faith had not first broken her fast. Faith and love are like a pair of compasses; whilst faith stands perfectly fixed in the centre, which is God, love walks the round, and puts a girdle of mercy about the loins. There may indeed be a show of charity without faith, but there can be no show of faith without charity. Man judgeth by the hand, God by the heart.</w:t>
      </w:r>
    </w:p>
    <w:p w14:paraId="2C0CDA17">
      <w:pPr>
        <w:pStyle w:val="4"/>
        <w:spacing w:before="289" w:line="254" w:lineRule="auto"/>
        <w:ind w:right="107"/>
      </w:pPr>
      <w:r>
        <w:t>Hence our policies in their positive laws lay severe punishments on the</w:t>
      </w:r>
      <w:r>
        <w:rPr>
          <w:spacing w:val="9"/>
        </w:rPr>
        <w:t xml:space="preserve"> </w:t>
      </w:r>
      <w:r>
        <w:t>actual</w:t>
      </w:r>
      <w:r>
        <w:rPr>
          <w:spacing w:val="9"/>
        </w:rPr>
        <w:t xml:space="preserve"> </w:t>
      </w:r>
      <w:r>
        <w:t>breaches</w:t>
      </w:r>
      <w:r>
        <w:rPr>
          <w:spacing w:val="9"/>
        </w:rPr>
        <w:t xml:space="preserve"> </w:t>
      </w:r>
      <w:r>
        <w:t>of</w:t>
      </w:r>
      <w:r>
        <w:rPr>
          <w:spacing w:val="9"/>
        </w:rPr>
        <w:t xml:space="preserve"> </w:t>
      </w:r>
      <w:r>
        <w:t>the</w:t>
      </w:r>
      <w:r>
        <w:rPr>
          <w:spacing w:val="9"/>
        </w:rPr>
        <w:t xml:space="preserve"> </w:t>
      </w:r>
      <w:r>
        <w:t>second</w:t>
      </w:r>
      <w:r>
        <w:rPr>
          <w:spacing w:val="9"/>
        </w:rPr>
        <w:t xml:space="preserve"> </w:t>
      </w:r>
      <w:r>
        <w:t>table,</w:t>
      </w:r>
      <w:r>
        <w:rPr>
          <w:spacing w:val="9"/>
        </w:rPr>
        <w:t xml:space="preserve"> </w:t>
      </w:r>
      <w:r>
        <w:t>leaving</w:t>
      </w:r>
      <w:r>
        <w:rPr>
          <w:spacing w:val="9"/>
        </w:rPr>
        <w:t xml:space="preserve"> </w:t>
      </w:r>
      <w:r>
        <w:t>most</w:t>
      </w:r>
      <w:r>
        <w:rPr>
          <w:spacing w:val="9"/>
        </w:rPr>
        <w:t xml:space="preserve"> </w:t>
      </w:r>
      <w:r>
        <w:t>sins</w:t>
      </w:r>
      <w:r>
        <w:rPr>
          <w:spacing w:val="9"/>
        </w:rPr>
        <w:t xml:space="preserve"> </w:t>
      </w:r>
      <w:r>
        <w:t>against</w:t>
      </w:r>
      <w:r>
        <w:rPr>
          <w:spacing w:val="9"/>
        </w:rPr>
        <w:t xml:space="preserve"> </w:t>
      </w:r>
      <w:r>
        <w:rPr>
          <w:spacing w:val="-5"/>
        </w:rPr>
        <w:t>the</w:t>
      </w:r>
    </w:p>
    <w:p w14:paraId="3B6E55BA">
      <w:pPr>
        <w:pStyle w:val="4"/>
        <w:spacing w:after="0" w:line="254" w:lineRule="auto"/>
        <w:sectPr>
          <w:pgSz w:w="12240" w:h="15840"/>
          <w:pgMar w:top="1360" w:right="1440" w:bottom="280" w:left="1440" w:header="720" w:footer="720" w:gutter="0"/>
          <w:cols w:space="720" w:num="1"/>
        </w:sectPr>
      </w:pPr>
    </w:p>
    <w:p w14:paraId="20EDB884">
      <w:pPr>
        <w:pStyle w:val="4"/>
        <w:spacing w:line="254" w:lineRule="auto"/>
        <w:ind w:right="97"/>
      </w:pPr>
      <w:r>
        <w:t>first to the hand of the almighty justice. Let man's name be slandered, currat lex, 'the law is open,' Acts 19:38; be God's name dishonoured, blasphemed, there is no punishment but from God's immediate hand. Carnal fornication speeds, though not ever bad enough, yet sometimes worse than spiritual, which is idolatry. Yet this last is majus adulterium, the greater adultery; because non ad alteram mulierem, 1 Cor. 6:15, sed ad alterum Deum, Hos. 2:2,—it is not the knitting of the body to another woman, but of the soul to another God. The poor slave is convented to the spiritual court, and meets with a shrewd penance for his incontinence; the rich nobleman, knight, or gentleman, (for Papists are no beggars,) breaks the commissary's cords as easily as Samson the Philistine's withs,</w:t>
      </w:r>
      <w:r>
        <w:rPr>
          <w:spacing w:val="40"/>
        </w:rPr>
        <w:t xml:space="preserve"> </w:t>
      </w:r>
      <w:r>
        <w:t>and puts an excommunication in his pocket. All is answered: 'Who knows the spirit of man, but the spirit of man?' and, 'He stands or falls to his own master,' Rom. 14:4. Yet again, who knows whether bodily stripes may not procure spiritual health, and a seasonable blow to the estate may not save the soul 'in the day of the Lord Jesus?' 1 Cor. 5:5. Often detrimentum pecuniæ et sanitatis; propter bonum animæ,* a loss to the purse, or a cross to the corpse, is for the good of the conscience. Let me then complain, are there no laws for atheists, that would scrape out the deep engraven characters of the soul's eternity out of their consciences, and think their souls as vanishing as the spirits of dogs; not contenting themselves to lock up this damned persuasion in their own bowels, but belching out this unsavoury breath to the contagion of others? Witness many an ordinary</w:t>
      </w:r>
      <w:r>
        <w:rPr>
          <w:spacing w:val="-4"/>
        </w:rPr>
        <w:t xml:space="preserve"> </w:t>
      </w:r>
      <w:r>
        <w:t>that</w:t>
      </w:r>
      <w:r>
        <w:rPr>
          <w:spacing w:val="-4"/>
        </w:rPr>
        <w:t xml:space="preserve"> </w:t>
      </w:r>
      <w:r>
        <w:t>this</w:t>
      </w:r>
      <w:r>
        <w:rPr>
          <w:spacing w:val="-4"/>
        </w:rPr>
        <w:t xml:space="preserve"> </w:t>
      </w:r>
      <w:r>
        <w:t>is</w:t>
      </w:r>
      <w:r>
        <w:rPr>
          <w:spacing w:val="-4"/>
        </w:rPr>
        <w:t xml:space="preserve"> </w:t>
      </w:r>
      <w:r>
        <w:t>an</w:t>
      </w:r>
      <w:r>
        <w:rPr>
          <w:spacing w:val="-4"/>
        </w:rPr>
        <w:t xml:space="preserve"> </w:t>
      </w:r>
      <w:r>
        <w:t>ordinary</w:t>
      </w:r>
      <w:r>
        <w:rPr>
          <w:spacing w:val="-4"/>
        </w:rPr>
        <w:t xml:space="preserve"> </w:t>
      </w:r>
      <w:r>
        <w:t>custom;</w:t>
      </w:r>
      <w:r>
        <w:rPr>
          <w:spacing w:val="-4"/>
        </w:rPr>
        <w:t xml:space="preserve"> </w:t>
      </w:r>
      <w:r>
        <w:t>that</w:t>
      </w:r>
      <w:r>
        <w:rPr>
          <w:spacing w:val="-4"/>
        </w:rPr>
        <w:t xml:space="preserve"> </w:t>
      </w:r>
      <w:r>
        <w:t>in</w:t>
      </w:r>
      <w:r>
        <w:rPr>
          <w:spacing w:val="-4"/>
        </w:rPr>
        <w:t xml:space="preserve"> </w:t>
      </w:r>
      <w:r>
        <w:t>despite</w:t>
      </w:r>
      <w:r>
        <w:rPr>
          <w:spacing w:val="-4"/>
        </w:rPr>
        <w:t xml:space="preserve"> </w:t>
      </w:r>
      <w:r>
        <w:t>of</w:t>
      </w:r>
      <w:r>
        <w:rPr>
          <w:spacing w:val="-4"/>
        </w:rPr>
        <w:t xml:space="preserve"> </w:t>
      </w:r>
      <w:r>
        <w:t>the</w:t>
      </w:r>
      <w:r>
        <w:rPr>
          <w:spacing w:val="-4"/>
        </w:rPr>
        <w:t xml:space="preserve"> </w:t>
      </w:r>
      <w:r>
        <w:t>oracles of heaven, the prophets, and the secretaries of nature, the philosophers, would enforce that either there is no God, or such a</w:t>
      </w:r>
      <w:r>
        <w:rPr>
          <w:spacing w:val="40"/>
        </w:rPr>
        <w:t xml:space="preserve"> </w:t>
      </w:r>
      <w:r>
        <w:t>one</w:t>
      </w:r>
      <w:r>
        <w:rPr>
          <w:spacing w:val="-2"/>
        </w:rPr>
        <w:t xml:space="preserve"> </w:t>
      </w:r>
      <w:r>
        <w:t>as</w:t>
      </w:r>
      <w:r>
        <w:rPr>
          <w:spacing w:val="-2"/>
        </w:rPr>
        <w:t xml:space="preserve"> </w:t>
      </w:r>
      <w:r>
        <w:t>had</w:t>
      </w:r>
      <w:r>
        <w:rPr>
          <w:spacing w:val="-2"/>
        </w:rPr>
        <w:t xml:space="preserve"> </w:t>
      </w:r>
      <w:r>
        <w:t>as</w:t>
      </w:r>
      <w:r>
        <w:rPr>
          <w:spacing w:val="-2"/>
        </w:rPr>
        <w:t xml:space="preserve"> </w:t>
      </w:r>
      <w:r>
        <w:t>good</w:t>
      </w:r>
      <w:r>
        <w:rPr>
          <w:spacing w:val="-2"/>
        </w:rPr>
        <w:t xml:space="preserve"> </w:t>
      </w:r>
      <w:r>
        <w:t>be</w:t>
      </w:r>
      <w:r>
        <w:rPr>
          <w:spacing w:val="-2"/>
        </w:rPr>
        <w:t xml:space="preserve"> </w:t>
      </w:r>
      <w:r>
        <w:t>none:</w:t>
      </w:r>
      <w:r>
        <w:rPr>
          <w:spacing w:val="-2"/>
        </w:rPr>
        <w:t xml:space="preserve"> </w:t>
      </w:r>
      <w:r>
        <w:t>nominal</w:t>
      </w:r>
      <w:r>
        <w:rPr>
          <w:spacing w:val="-2"/>
        </w:rPr>
        <w:t xml:space="preserve"> </w:t>
      </w:r>
      <w:r>
        <w:t>protestants,</w:t>
      </w:r>
      <w:r>
        <w:rPr>
          <w:spacing w:val="-2"/>
        </w:rPr>
        <w:t xml:space="preserve"> </w:t>
      </w:r>
      <w:r>
        <w:t>verbal</w:t>
      </w:r>
      <w:r>
        <w:rPr>
          <w:spacing w:val="-2"/>
        </w:rPr>
        <w:t xml:space="preserve"> </w:t>
      </w:r>
      <w:r>
        <w:t>neuters,</w:t>
      </w:r>
      <w:r>
        <w:rPr>
          <w:spacing w:val="-2"/>
        </w:rPr>
        <w:t xml:space="preserve"> </w:t>
      </w:r>
      <w:r>
        <w:t>real atheists. Are there no laws for image-worshippers, secret friends to Baal, that eat with us, sit with us, play with us, not pray with us, nor for us, unless for our ruins? Yes, the sword of the law is shaken against them: alas, that but only shaken! But either their breasts are invulnerable, or the sword is obtuse, or the strikers troubled with the palsy and numbness in the arms. Are there no laws for blasphemers, common</w:t>
      </w:r>
      <w:r>
        <w:rPr>
          <w:spacing w:val="69"/>
        </w:rPr>
        <w:t xml:space="preserve"> </w:t>
      </w:r>
      <w:r>
        <w:t>swearers,</w:t>
      </w:r>
      <w:r>
        <w:rPr>
          <w:spacing w:val="69"/>
        </w:rPr>
        <w:t xml:space="preserve"> </w:t>
      </w:r>
      <w:r>
        <w:t>whose</w:t>
      </w:r>
      <w:r>
        <w:rPr>
          <w:spacing w:val="69"/>
        </w:rPr>
        <w:t xml:space="preserve"> </w:t>
      </w:r>
      <w:r>
        <w:t>constitutions</w:t>
      </w:r>
      <w:r>
        <w:rPr>
          <w:spacing w:val="69"/>
        </w:rPr>
        <w:t xml:space="preserve"> </w:t>
      </w:r>
      <w:r>
        <w:t>are</w:t>
      </w:r>
      <w:r>
        <w:rPr>
          <w:spacing w:val="69"/>
        </w:rPr>
        <w:t xml:space="preserve"> </w:t>
      </w:r>
      <w:r>
        <w:t>so</w:t>
      </w:r>
      <w:r>
        <w:rPr>
          <w:spacing w:val="69"/>
        </w:rPr>
        <w:t xml:space="preserve"> </w:t>
      </w:r>
      <w:r>
        <w:t>ill-tempered</w:t>
      </w:r>
      <w:r>
        <w:rPr>
          <w:spacing w:val="69"/>
        </w:rPr>
        <w:t xml:space="preserve"> </w:t>
      </w:r>
      <w:r>
        <w:t>of</w:t>
      </w:r>
      <w:r>
        <w:rPr>
          <w:spacing w:val="69"/>
        </w:rPr>
        <w:t xml:space="preserve"> </w:t>
      </w:r>
      <w:r>
        <w:rPr>
          <w:spacing w:val="-5"/>
        </w:rPr>
        <w:t>the</w:t>
      </w:r>
    </w:p>
    <w:p w14:paraId="2B5048CF">
      <w:pPr>
        <w:pStyle w:val="4"/>
        <w:spacing w:after="0" w:line="254" w:lineRule="auto"/>
        <w:sectPr>
          <w:pgSz w:w="12240" w:h="15840"/>
          <w:pgMar w:top="1360" w:right="1440" w:bottom="280" w:left="1440" w:header="720" w:footer="720" w:gutter="0"/>
          <w:cols w:space="720" w:num="1"/>
        </w:sectPr>
      </w:pPr>
    </w:p>
    <w:p w14:paraId="30C03B54">
      <w:pPr>
        <w:pStyle w:val="4"/>
        <w:spacing w:line="254" w:lineRule="auto"/>
      </w:pPr>
      <w:r>
        <w:t>four elements, that they take and possess several seats in them: all earth in their hearts, all water in their stomachs, all air in their brains, and (saith St James) all fire in their tongues, James 3:6; they have</w:t>
      </w:r>
      <w:r>
        <w:rPr>
          <w:spacing w:val="-3"/>
        </w:rPr>
        <w:t xml:space="preserve"> </w:t>
      </w:r>
      <w:r>
        <w:t>heavy</w:t>
      </w:r>
      <w:r>
        <w:rPr>
          <w:spacing w:val="-3"/>
        </w:rPr>
        <w:t xml:space="preserve"> </w:t>
      </w:r>
      <w:r>
        <w:t>earthen</w:t>
      </w:r>
      <w:r>
        <w:rPr>
          <w:spacing w:val="-3"/>
        </w:rPr>
        <w:t xml:space="preserve"> </w:t>
      </w:r>
      <w:r>
        <w:t>hearts,</w:t>
      </w:r>
      <w:r>
        <w:rPr>
          <w:spacing w:val="-3"/>
        </w:rPr>
        <w:t xml:space="preserve"> </w:t>
      </w:r>
      <w:r>
        <w:t>watery</w:t>
      </w:r>
      <w:r>
        <w:rPr>
          <w:spacing w:val="-3"/>
        </w:rPr>
        <w:t xml:space="preserve"> </w:t>
      </w:r>
      <w:r>
        <w:t>and</w:t>
      </w:r>
      <w:r>
        <w:rPr>
          <w:spacing w:val="-3"/>
        </w:rPr>
        <w:t xml:space="preserve"> </w:t>
      </w:r>
      <w:r>
        <w:t>surfeited</w:t>
      </w:r>
      <w:r>
        <w:rPr>
          <w:spacing w:val="-3"/>
        </w:rPr>
        <w:t xml:space="preserve"> </w:t>
      </w:r>
      <w:r>
        <w:t>stomachs,</w:t>
      </w:r>
      <w:r>
        <w:rPr>
          <w:spacing w:val="-3"/>
        </w:rPr>
        <w:t xml:space="preserve"> </w:t>
      </w:r>
      <w:r>
        <w:t>light,</w:t>
      </w:r>
      <w:r>
        <w:rPr>
          <w:spacing w:val="-3"/>
        </w:rPr>
        <w:t xml:space="preserve"> </w:t>
      </w:r>
      <w:r>
        <w:t>airy, mad brains, fiery and flaming tongues. Are there no laws to compel them on these days, that 'God's house may be filled?' Luke 14:23; no power to bring them from the 'puddles to the springs?' Jer. 2:13; from walking the streets, sporting in the fields, quaffing in taverns, slugging, wantonising on couches, to watch with Christ 'one hour in his house of prayer?' Matt. 26:40. Why should not such blisters be lanced by the knife of authority, which will else make the whole body of the commonwealth, though not incurable, yet dangerously sick? I may not seem to prescribe, give leave to exhort: non est meæ humilitatis dictare vobis, &amp;c.† It suits not with my mean knowledge to direct you the means, but with my conscience to rub your memories. Oh, let not the pretended equity to men countenance out our neglect of piety to God!</w:t>
      </w:r>
    </w:p>
    <w:p w14:paraId="3FD0D217">
      <w:pPr>
        <w:pStyle w:val="4"/>
        <w:spacing w:before="277" w:line="254" w:lineRule="auto"/>
      </w:pPr>
      <w:r>
        <w:t>(4.) Lastly, observe his unkindness to Christ. What, Judas, grudge</w:t>
      </w:r>
      <w:r>
        <w:rPr>
          <w:spacing w:val="40"/>
        </w:rPr>
        <w:t xml:space="preserve"> </w:t>
      </w:r>
      <w:r>
        <w:t>thy Master a little unction! And, which is yet viler, from another's purse! With what detraction, derision, exclamation, wouldest thou have permitted this to thy fellow-servant, that repinest it to thy Master! How hardly had this been derived from thy own estate, that didst not tolerate it from Mary's! What! Thy Master, that honoured thee with Christianity, graced thee with apostleship, trusted thee</w:t>
      </w:r>
      <w:r>
        <w:rPr>
          <w:spacing w:val="40"/>
        </w:rPr>
        <w:t xml:space="preserve"> </w:t>
      </w:r>
      <w:r>
        <w:t>with stewardship, wilt thou deny him this courtesy, and without</w:t>
      </w:r>
      <w:r>
        <w:rPr>
          <w:spacing w:val="40"/>
        </w:rPr>
        <w:t xml:space="preserve"> </w:t>
      </w:r>
      <w:r>
        <w:t>thine own cost? Thy Master, Judas, thy Friend, thy God, and, yet in a sweeter note, thy Saviour, and canst not endure another's gratuital kindness towards him? Shall he pour forth the best unction of his blood, to bathe and comfort thy body and soul, and thou not allow him a little refection? Hath Christ hungered, thirsted, fainted, sweated,</w:t>
      </w:r>
      <w:r>
        <w:rPr>
          <w:spacing w:val="-2"/>
        </w:rPr>
        <w:t xml:space="preserve"> </w:t>
      </w:r>
      <w:r>
        <w:t>and</w:t>
      </w:r>
      <w:r>
        <w:rPr>
          <w:spacing w:val="-2"/>
        </w:rPr>
        <w:t xml:space="preserve"> </w:t>
      </w:r>
      <w:r>
        <w:t>must</w:t>
      </w:r>
      <w:r>
        <w:rPr>
          <w:spacing w:val="-2"/>
        </w:rPr>
        <w:t xml:space="preserve"> </w:t>
      </w:r>
      <w:r>
        <w:t>he</w:t>
      </w:r>
      <w:r>
        <w:rPr>
          <w:spacing w:val="-2"/>
        </w:rPr>
        <w:t xml:space="preserve"> </w:t>
      </w:r>
      <w:r>
        <w:t>instantly</w:t>
      </w:r>
      <w:r>
        <w:rPr>
          <w:spacing w:val="-2"/>
        </w:rPr>
        <w:t xml:space="preserve"> </w:t>
      </w:r>
      <w:r>
        <w:t>bleed</w:t>
      </w:r>
      <w:r>
        <w:rPr>
          <w:spacing w:val="-2"/>
        </w:rPr>
        <w:t xml:space="preserve"> </w:t>
      </w:r>
      <w:r>
        <w:t>and</w:t>
      </w:r>
      <w:r>
        <w:rPr>
          <w:spacing w:val="-2"/>
        </w:rPr>
        <w:t xml:space="preserve"> </w:t>
      </w:r>
      <w:r>
        <w:t>die,</w:t>
      </w:r>
      <w:r>
        <w:rPr>
          <w:spacing w:val="-2"/>
        </w:rPr>
        <w:t xml:space="preserve"> </w:t>
      </w:r>
      <w:r>
        <w:t>and</w:t>
      </w:r>
      <w:r>
        <w:rPr>
          <w:spacing w:val="-2"/>
        </w:rPr>
        <w:t xml:space="preserve"> </w:t>
      </w:r>
      <w:r>
        <w:t>is</w:t>
      </w:r>
      <w:r>
        <w:rPr>
          <w:spacing w:val="-2"/>
        </w:rPr>
        <w:t xml:space="preserve"> </w:t>
      </w:r>
      <w:r>
        <w:t>he</w:t>
      </w:r>
      <w:r>
        <w:rPr>
          <w:spacing w:val="-2"/>
        </w:rPr>
        <w:t xml:space="preserve"> </w:t>
      </w:r>
      <w:r>
        <w:t>denied</w:t>
      </w:r>
      <w:r>
        <w:rPr>
          <w:spacing w:val="-2"/>
        </w:rPr>
        <w:t xml:space="preserve"> </w:t>
      </w:r>
      <w:r>
        <w:t>a</w:t>
      </w:r>
      <w:r>
        <w:rPr>
          <w:spacing w:val="-2"/>
        </w:rPr>
        <w:t xml:space="preserve"> </w:t>
      </w:r>
      <w:r>
        <w:t>little unction?</w:t>
      </w:r>
      <w:r>
        <w:rPr>
          <w:spacing w:val="-1"/>
        </w:rPr>
        <w:t xml:space="preserve"> </w:t>
      </w:r>
      <w:r>
        <w:t>and</w:t>
      </w:r>
      <w:r>
        <w:rPr>
          <w:spacing w:val="-1"/>
        </w:rPr>
        <w:t xml:space="preserve"> </w:t>
      </w:r>
      <w:r>
        <w:t>dost</w:t>
      </w:r>
      <w:r>
        <w:rPr>
          <w:spacing w:val="-1"/>
        </w:rPr>
        <w:t xml:space="preserve"> </w:t>
      </w:r>
      <w:r>
        <w:t>thou,</w:t>
      </w:r>
      <w:r>
        <w:rPr>
          <w:spacing w:val="-1"/>
        </w:rPr>
        <w:t xml:space="preserve"> </w:t>
      </w:r>
      <w:r>
        <w:t>Judas,</w:t>
      </w:r>
      <w:r>
        <w:rPr>
          <w:spacing w:val="-1"/>
        </w:rPr>
        <w:t xml:space="preserve"> </w:t>
      </w:r>
      <w:r>
        <w:t>grudge</w:t>
      </w:r>
      <w:r>
        <w:rPr>
          <w:spacing w:val="-1"/>
        </w:rPr>
        <w:t xml:space="preserve"> </w:t>
      </w:r>
      <w:r>
        <w:t>it?</w:t>
      </w:r>
      <w:r>
        <w:rPr>
          <w:spacing w:val="-1"/>
        </w:rPr>
        <w:t xml:space="preserve"> </w:t>
      </w:r>
      <w:r>
        <w:t>It</w:t>
      </w:r>
      <w:r>
        <w:rPr>
          <w:spacing w:val="-1"/>
        </w:rPr>
        <w:t xml:space="preserve"> </w:t>
      </w:r>
      <w:r>
        <w:t>had</w:t>
      </w:r>
      <w:r>
        <w:rPr>
          <w:spacing w:val="-1"/>
        </w:rPr>
        <w:t xml:space="preserve"> </w:t>
      </w:r>
      <w:r>
        <w:t>come</w:t>
      </w:r>
      <w:r>
        <w:rPr>
          <w:spacing w:val="-1"/>
        </w:rPr>
        <w:t xml:space="preserve"> </w:t>
      </w:r>
      <w:r>
        <w:t>more</w:t>
      </w:r>
      <w:r>
        <w:rPr>
          <w:spacing w:val="-1"/>
        </w:rPr>
        <w:t xml:space="preserve"> </w:t>
      </w:r>
      <w:r>
        <w:t>tolerably from any mouth: his friend, his follower, his professor, his apostle, his steward! Unkind, unnatural, unjust, unmerciful Judas.</w:t>
      </w:r>
    </w:p>
    <w:p w14:paraId="606BFDA8">
      <w:pPr>
        <w:pStyle w:val="4"/>
        <w:spacing w:after="0" w:line="254" w:lineRule="auto"/>
        <w:sectPr>
          <w:pgSz w:w="12240" w:h="15840"/>
          <w:pgMar w:top="1360" w:right="1440" w:bottom="280" w:left="1440" w:header="720" w:footer="720" w:gutter="0"/>
          <w:cols w:space="720" w:num="1"/>
        </w:sectPr>
      </w:pPr>
    </w:p>
    <w:p w14:paraId="7B98955F">
      <w:pPr>
        <w:pStyle w:val="4"/>
        <w:spacing w:before="88" w:line="254" w:lineRule="auto"/>
        <w:ind w:right="97"/>
      </w:pPr>
      <w:r>
        <w:t>Nay, he terms it no better than waste and a loss: Ε</w:t>
      </w:r>
      <w:r>
        <w:rPr>
          <w:rFonts w:ascii="Microsoft Sans Serif" w:hAnsi="Microsoft Sans Serif"/>
        </w:rPr>
        <w:t>ἰ</w:t>
      </w:r>
      <w:r>
        <w:t xml:space="preserve">ς τί </w:t>
      </w:r>
      <w:r>
        <w:rPr>
          <w:rFonts w:ascii="Microsoft Sans Serif" w:hAnsi="Microsoft Sans Serif"/>
        </w:rPr>
        <w:t>ἡ ἀ</w:t>
      </w:r>
      <w:r>
        <w:t>πώλεια α</w:t>
      </w:r>
      <w:r>
        <w:rPr>
          <w:rFonts w:ascii="Microsoft Sans Serif" w:hAnsi="Microsoft Sans Serif"/>
        </w:rPr>
        <w:t>ὕ</w:t>
      </w:r>
      <w:r>
        <w:t>τη; Ad quid perditio hæc?—'Why is this waste?' Matt. 26:8. What, lost and given to Jesus! Can there be any waste in the creature's due service to the Creator? No; pietas est proprietate sumptus facere,‡— this is godliness, to be at cost with God: therefore our fathers left behind them deposita pietatis, pledges, evidences, sure testimonies</w:t>
      </w:r>
      <w:r>
        <w:rPr>
          <w:spacing w:val="40"/>
        </w:rPr>
        <w:t xml:space="preserve"> </w:t>
      </w:r>
      <w:r>
        <w:t>of their religion, in honouring Christ with their riches; I mean not those in the days of Popery, but before ever the locusts of the Papal sea made our nation drunk with that enchanted cup. They thought it no waste either nova construere, aut vetera conservare,—to build</w:t>
      </w:r>
      <w:r>
        <w:rPr>
          <w:spacing w:val="40"/>
        </w:rPr>
        <w:t xml:space="preserve"> </w:t>
      </w:r>
      <w:r>
        <w:t>new monuments to Christ's honour, or to better the old ones. We may say of them, as Rome bragged of Augustus Cæsar: Quæ invenerunt lateritia, reliquerunt marmorea,—What they found of brick, they left of marble; in imitation of that precedent in Isaiah, though with honester hearts: 'The bricks are fallen down, but we will build with hewn stones. The sycamores are cut down, but we will change them into cedars,' chap. 9:10. In those days charity to the church was not counted waste. The people of England, devout like those of Israel, cried one to another, Afferte, Bring ye into God's house; till they were stayed with a statute of mortmain, like Moses's prohibition, 'The people bring too much,' Exod. 36:6. But now they change a letter, and cry, Auferte, take away as fast as they gave; and no inhibition of God or Moses, gospel or statute, can restrain their violence, till the alabaster-box be as empty of oil as their own consciences are of grace. We need not stint your devotion, but your devoration;</w:t>
      </w:r>
      <w:r>
        <w:rPr>
          <w:spacing w:val="-4"/>
        </w:rPr>
        <w:t xml:space="preserve"> </w:t>
      </w:r>
      <w:r>
        <w:t>every</w:t>
      </w:r>
      <w:r>
        <w:rPr>
          <w:spacing w:val="-4"/>
        </w:rPr>
        <w:t xml:space="preserve"> </w:t>
      </w:r>
      <w:r>
        <w:t>contribution</w:t>
      </w:r>
      <w:r>
        <w:rPr>
          <w:spacing w:val="-4"/>
        </w:rPr>
        <w:t xml:space="preserve"> </w:t>
      </w:r>
      <w:r>
        <w:t>to</w:t>
      </w:r>
      <w:r>
        <w:rPr>
          <w:spacing w:val="-4"/>
        </w:rPr>
        <w:t xml:space="preserve"> </w:t>
      </w:r>
      <w:r>
        <w:t>God's</w:t>
      </w:r>
      <w:r>
        <w:rPr>
          <w:spacing w:val="-4"/>
        </w:rPr>
        <w:t xml:space="preserve"> </w:t>
      </w:r>
      <w:r>
        <w:t>service</w:t>
      </w:r>
      <w:r>
        <w:rPr>
          <w:spacing w:val="-4"/>
        </w:rPr>
        <w:t xml:space="preserve"> </w:t>
      </w:r>
      <w:r>
        <w:t>is</w:t>
      </w:r>
      <w:r>
        <w:rPr>
          <w:spacing w:val="-4"/>
        </w:rPr>
        <w:t xml:space="preserve"> </w:t>
      </w:r>
      <w:r>
        <w:t>held</w:t>
      </w:r>
      <w:r>
        <w:rPr>
          <w:spacing w:val="-4"/>
        </w:rPr>
        <w:t xml:space="preserve"> </w:t>
      </w:r>
      <w:r>
        <w:t>waste:</w:t>
      </w:r>
      <w:r>
        <w:rPr>
          <w:spacing w:val="-4"/>
        </w:rPr>
        <w:t xml:space="preserve"> </w:t>
      </w:r>
      <w:r>
        <w:t>Ad</w:t>
      </w:r>
      <w:r>
        <w:rPr>
          <w:spacing w:val="-4"/>
        </w:rPr>
        <w:t xml:space="preserve"> </w:t>
      </w:r>
      <w:r>
        <w:t>quid perditio hæc? Now any required ornament to the church is held waste; but the swallowing down, I say not of ornaments, as things better spared, but of necessary maintenance, tithes, fruits, offerings, are all too little. Gentlemen in these cold countries have very good stomachs; they can devour, and digest too, three or four plump parsonages. In Italy, Spain, and those hot countries, or else nature and experience too lies, a temporal man cannot swallow a morsel or bit of spiritual preferment, but it is reluctant in his stomach, up it comes again. Surely these northern countries, coldly situate, and nearer</w:t>
      </w:r>
      <w:r>
        <w:rPr>
          <w:spacing w:val="28"/>
        </w:rPr>
        <w:t xml:space="preserve"> </w:t>
      </w:r>
      <w:r>
        <w:t>to*</w:t>
      </w:r>
      <w:r>
        <w:rPr>
          <w:spacing w:val="28"/>
        </w:rPr>
        <w:t xml:space="preserve"> </w:t>
      </w:r>
      <w:r>
        <w:t>the</w:t>
      </w:r>
      <w:r>
        <w:rPr>
          <w:spacing w:val="28"/>
        </w:rPr>
        <w:t xml:space="preserve"> </w:t>
      </w:r>
      <w:r>
        <w:t>tropic,</w:t>
      </w:r>
      <w:r>
        <w:rPr>
          <w:spacing w:val="28"/>
        </w:rPr>
        <w:t xml:space="preserve"> </w:t>
      </w:r>
      <w:r>
        <w:t>have</w:t>
      </w:r>
      <w:r>
        <w:rPr>
          <w:spacing w:val="28"/>
        </w:rPr>
        <w:t xml:space="preserve"> </w:t>
      </w:r>
      <w:r>
        <w:t>greater</w:t>
      </w:r>
      <w:r>
        <w:rPr>
          <w:spacing w:val="28"/>
        </w:rPr>
        <w:t xml:space="preserve"> </w:t>
      </w:r>
      <w:r>
        <w:t>appetites.</w:t>
      </w:r>
      <w:r>
        <w:rPr>
          <w:spacing w:val="28"/>
        </w:rPr>
        <w:t xml:space="preserve"> </w:t>
      </w:r>
      <w:r>
        <w:t>The</w:t>
      </w:r>
      <w:r>
        <w:rPr>
          <w:spacing w:val="28"/>
        </w:rPr>
        <w:t xml:space="preserve"> </w:t>
      </w:r>
      <w:r>
        <w:t>Africans</w:t>
      </w:r>
      <w:r>
        <w:rPr>
          <w:spacing w:val="28"/>
        </w:rPr>
        <w:t xml:space="preserve"> </w:t>
      </w:r>
      <w:r>
        <w:t>think</w:t>
      </w:r>
      <w:r>
        <w:rPr>
          <w:spacing w:val="28"/>
        </w:rPr>
        <w:t xml:space="preserve"> </w:t>
      </w:r>
      <w:r>
        <w:rPr>
          <w:spacing w:val="-5"/>
        </w:rPr>
        <w:t>the</w:t>
      </w:r>
    </w:p>
    <w:p w14:paraId="483C3D91">
      <w:pPr>
        <w:pStyle w:val="4"/>
        <w:spacing w:after="0" w:line="254" w:lineRule="auto"/>
        <w:sectPr>
          <w:pgSz w:w="12240" w:h="15840"/>
          <w:pgMar w:top="1360" w:right="1440" w:bottom="280" w:left="1440" w:header="720" w:footer="720" w:gutter="0"/>
          <w:cols w:space="720" w:num="1"/>
        </w:sectPr>
      </w:pPr>
    </w:p>
    <w:p w14:paraId="11C12CAE">
      <w:pPr>
        <w:pStyle w:val="4"/>
        <w:spacing w:line="254" w:lineRule="auto"/>
      </w:pPr>
      <w:r>
        <w:t>Spaniards gluttons; the Spaniards think so of the Frenchmen; Frenchmen, and all, think and say so of Englishmen, for they can devour whole churches; and they have fed so liberally, that the poor servitors, (ashamed I am to call them so,) the vicars, have scarce enough left to keep life and soul together: not so much as sitis et fames et frigora poscunt,</w:t>
      </w:r>
      <w:r>
        <w:rPr>
          <w:spacing w:val="-19"/>
        </w:rPr>
        <w:t xml:space="preserve"> </w:t>
      </w:r>
      <w:r>
        <w:t>†</w:t>
      </w:r>
      <w:r>
        <w:rPr>
          <w:spacing w:val="-18"/>
        </w:rPr>
        <w:t xml:space="preserve"> </w:t>
      </w:r>
      <w:r>
        <w:t>—the defence of hunger, and thirst, and cold, requires. Your fathers thought many acres of ground well bestowed, you think the tithe of those acres a waste. Oppression hath played the Judas with the church, and because he would prevent the sins incurable by our fulness of bread, hath scarce left us bread to feed upon, Daniel's diet among the lions, or Elias's in the wilderness. I will not censure you in this, ye citizens; let it be your praise, that though you 'dwell in ceiled houses' yourselves, 'you let not God's house</w:t>
      </w:r>
      <w:r>
        <w:rPr>
          <w:spacing w:val="-1"/>
        </w:rPr>
        <w:t xml:space="preserve"> </w:t>
      </w:r>
      <w:r>
        <w:t>lie</w:t>
      </w:r>
      <w:r>
        <w:rPr>
          <w:spacing w:val="-1"/>
        </w:rPr>
        <w:t xml:space="preserve"> </w:t>
      </w:r>
      <w:r>
        <w:t>waste,'</w:t>
      </w:r>
      <w:r>
        <w:rPr>
          <w:spacing w:val="-1"/>
        </w:rPr>
        <w:t xml:space="preserve"> </w:t>
      </w:r>
      <w:r>
        <w:t>Hag.</w:t>
      </w:r>
      <w:r>
        <w:rPr>
          <w:spacing w:val="-1"/>
        </w:rPr>
        <w:t xml:space="preserve"> </w:t>
      </w:r>
      <w:r>
        <w:t>1:4;</w:t>
      </w:r>
      <w:r>
        <w:rPr>
          <w:spacing w:val="-1"/>
        </w:rPr>
        <w:t xml:space="preserve"> </w:t>
      </w:r>
      <w:r>
        <w:t>yet</w:t>
      </w:r>
      <w:r>
        <w:rPr>
          <w:spacing w:val="-1"/>
        </w:rPr>
        <w:t xml:space="preserve"> </w:t>
      </w:r>
      <w:r>
        <w:t>sometimes</w:t>
      </w:r>
      <w:r>
        <w:rPr>
          <w:spacing w:val="-1"/>
        </w:rPr>
        <w:t xml:space="preserve"> </w:t>
      </w:r>
      <w:r>
        <w:t>it</w:t>
      </w:r>
      <w:r>
        <w:rPr>
          <w:spacing w:val="-1"/>
        </w:rPr>
        <w:t xml:space="preserve"> </w:t>
      </w:r>
      <w:r>
        <w:t>is</w:t>
      </w:r>
      <w:r>
        <w:rPr>
          <w:spacing w:val="-1"/>
        </w:rPr>
        <w:t xml:space="preserve"> </w:t>
      </w:r>
      <w:r>
        <w:t>found</w:t>
      </w:r>
      <w:r>
        <w:rPr>
          <w:spacing w:val="-1"/>
        </w:rPr>
        <w:t xml:space="preserve"> </w:t>
      </w:r>
      <w:r>
        <w:t>that</w:t>
      </w:r>
      <w:r>
        <w:rPr>
          <w:spacing w:val="-1"/>
        </w:rPr>
        <w:t xml:space="preserve"> </w:t>
      </w:r>
      <w:r>
        <w:t>some</w:t>
      </w:r>
      <w:r>
        <w:rPr>
          <w:spacing w:val="-1"/>
        </w:rPr>
        <w:t xml:space="preserve"> </w:t>
      </w:r>
      <w:r>
        <w:t>of</w:t>
      </w:r>
      <w:r>
        <w:rPr>
          <w:spacing w:val="-1"/>
        </w:rPr>
        <w:t xml:space="preserve"> </w:t>
      </w:r>
      <w:r>
        <w:t>you, so careful in the city, are as negligent in the country, where your lands lie; and there the temples are often the ruins of your oppression, monumenta rapinæ; your poor, undone, blood-sucked tenants, not being able to repair the windows or the leads, to keep</w:t>
      </w:r>
      <w:r>
        <w:rPr>
          <w:spacing w:val="40"/>
        </w:rPr>
        <w:t xml:space="preserve"> </w:t>
      </w:r>
      <w:r>
        <w:t>out rain or birds.‡ If a levy or taxation would force your benevolence, it comes malevolently from you, with a 'Why is this waste?' Raise a contribution to a lecture, a collection for a fire, an alms to a poor destitute soul, and lightly there is one Judas in the congregation to cry, Ad quid perditio hæc?—'Why is this waste?' Yet you will say, if Christ stood in need of an unction, though as costly as Mary's, you would not grudge it, nor think it lost. Cozen not yourselves, ye hypocrites; if ye will not do it to his church, to his poor ministers, to his poor members, neither would you to Christ, Matt. 25:40; if you clothe not them, neither would you clothe Christ if he stood naked at your doors. Whiles you count that money lost which God's service receiveth of you, you cannot shake away Judas from your shoulders. What would you do, if Christ should charge you, as he did the young man in the gospel, 'Sell all, and give to the poor,' Matt. 19:21, that think superfluities a waste? Oh, durus sermo!—a hard sentence! Indeed, 'a cup of cold water,' Matt. 10:42, is bounty praised and rewarded, but in them that are not able to give more; 'the widow's two</w:t>
      </w:r>
      <w:r>
        <w:rPr>
          <w:spacing w:val="61"/>
        </w:rPr>
        <w:t xml:space="preserve"> </w:t>
      </w:r>
      <w:r>
        <w:t>mites'</w:t>
      </w:r>
      <w:r>
        <w:rPr>
          <w:spacing w:val="61"/>
        </w:rPr>
        <w:t xml:space="preserve"> </w:t>
      </w:r>
      <w:r>
        <w:t>are</w:t>
      </w:r>
      <w:r>
        <w:rPr>
          <w:spacing w:val="61"/>
        </w:rPr>
        <w:t xml:space="preserve"> </w:t>
      </w:r>
      <w:r>
        <w:t>accepted,</w:t>
      </w:r>
      <w:r>
        <w:rPr>
          <w:spacing w:val="61"/>
        </w:rPr>
        <w:t xml:space="preserve"> </w:t>
      </w:r>
      <w:r>
        <w:t>because</w:t>
      </w:r>
      <w:r>
        <w:rPr>
          <w:spacing w:val="61"/>
        </w:rPr>
        <w:t xml:space="preserve"> </w:t>
      </w:r>
      <w:r>
        <w:t>all</w:t>
      </w:r>
      <w:r>
        <w:rPr>
          <w:spacing w:val="61"/>
        </w:rPr>
        <w:t xml:space="preserve"> </w:t>
      </w:r>
      <w:r>
        <w:t>her</w:t>
      </w:r>
      <w:r>
        <w:rPr>
          <w:spacing w:val="61"/>
        </w:rPr>
        <w:t xml:space="preserve"> </w:t>
      </w:r>
      <w:r>
        <w:t>estate,</w:t>
      </w:r>
      <w:r>
        <w:rPr>
          <w:spacing w:val="61"/>
        </w:rPr>
        <w:t xml:space="preserve"> </w:t>
      </w:r>
      <w:r>
        <w:t>Luke</w:t>
      </w:r>
      <w:r>
        <w:rPr>
          <w:spacing w:val="61"/>
        </w:rPr>
        <w:t xml:space="preserve"> </w:t>
      </w:r>
      <w:r>
        <w:t>21:4.</w:t>
      </w:r>
      <w:r>
        <w:rPr>
          <w:spacing w:val="61"/>
        </w:rPr>
        <w:t xml:space="preserve"> </w:t>
      </w:r>
      <w:r>
        <w:t>If</w:t>
      </w:r>
      <w:r>
        <w:rPr>
          <w:spacing w:val="61"/>
        </w:rPr>
        <w:t xml:space="preserve"> </w:t>
      </w:r>
      <w:r>
        <w:rPr>
          <w:spacing w:val="-5"/>
        </w:rPr>
        <w:t>God</w:t>
      </w:r>
    </w:p>
    <w:p w14:paraId="2F70B4F8">
      <w:pPr>
        <w:pStyle w:val="4"/>
        <w:spacing w:after="0" w:line="254" w:lineRule="auto"/>
        <w:sectPr>
          <w:pgSz w:w="12240" w:h="15840"/>
          <w:pgMar w:top="1360" w:right="1440" w:bottom="280" w:left="1440" w:header="720" w:footer="720" w:gutter="0"/>
          <w:cols w:space="720" w:num="1"/>
        </w:sectPr>
      </w:pPr>
    </w:p>
    <w:p w14:paraId="48311C32">
      <w:pPr>
        <w:pStyle w:val="4"/>
        <w:spacing w:line="254" w:lineRule="auto"/>
        <w:ind w:right="97"/>
      </w:pPr>
      <w:r>
        <w:t>thought it no waste to give you plenty, even all you have, think it no waste to return him some of his own. Think not the oil waste which you pour into the lamp of the sanctuary, Exod. 25:6; think not the bread waste which you cast on the waters of adversity, Eccles. 11:1; think nothing lost whereof you have feoffed God in trust. But let me teach you soberly to apply this, and tell you what indeed is waste:—</w:t>
      </w:r>
    </w:p>
    <w:p w14:paraId="35D6583E">
      <w:pPr>
        <w:pStyle w:val="4"/>
        <w:spacing w:before="292" w:line="254" w:lineRule="auto"/>
        <w:ind w:right="99"/>
      </w:pPr>
      <w:r>
        <w:t>(1.) Our immoderate diet,—indeed not diet, for that contents nature, but surfeit, that overthrows nature,—this is waste. Plain Mr Nabal, 1 Sam. 25:36, made a feast like a prince. Dives, Luke 16, hath no other arms to prove himself a gentleman, but a scutcheon of these three colours: first, he had money in his purse, he was rich; secondly, he had good rags on his back, clothed in purple; thirdly, dainties on his table, he fared deliciously, and that every day: this was a gentleman without heraldry. It was the rule, ad alimenta, ut ad medicamenta,— to our meat as to our medicine: man hath the least mouth of all creatures, malum non imitari, quod sumus. Therefore it is ill for us not to imitate that which we are; not to be like ourselves. There are many shrewd contentions between the appetite and the purse: the wise man is either a neuter or takes part with his purse. To consume that at one banquet which would keep a poor man with convenient sustenance all his life, this is waste. But, alas! our slavery to epicurism is great in these days: mancipia serviunt dominis, domini cupiditatibus,—servants are not more slaves to their masters, than their masters are slaves to lusts. Timocreon's epitaph fits many:—</w:t>
      </w:r>
    </w:p>
    <w:p w14:paraId="303EE41B">
      <w:pPr>
        <w:pStyle w:val="4"/>
        <w:spacing w:before="276"/>
        <w:ind w:left="399" w:right="0"/>
      </w:pPr>
      <w:r>
        <w:t xml:space="preserve">'Multa bibens, et multa vorans, mala plurima dicens,' </w:t>
      </w:r>
      <w:r>
        <w:rPr>
          <w:spacing w:val="-2"/>
        </w:rPr>
        <w:t>&amp;c.,—</w:t>
      </w:r>
    </w:p>
    <w:p w14:paraId="10230A04">
      <w:pPr>
        <w:pStyle w:val="4"/>
        <w:spacing w:before="319" w:line="254" w:lineRule="auto"/>
        <w:ind w:right="102"/>
      </w:pPr>
      <w:r>
        <w:t>He ate much and drank much, and spake much evil. We sacrifice to our palates as to gods: the rich feast, the poor fast, the dogs dine, the poor pine? Ad quid perditio hæc?—'Why is this waste?'</w:t>
      </w:r>
    </w:p>
    <w:p w14:paraId="0E2A6FE8">
      <w:pPr>
        <w:pStyle w:val="4"/>
        <w:spacing w:before="296" w:line="465" w:lineRule="auto"/>
        <w:ind w:left="399" w:right="4775" w:hanging="300"/>
      </w:pPr>
      <w:r>
        <w:t>(2.)</w:t>
      </w:r>
      <w:r>
        <w:rPr>
          <w:spacing w:val="-13"/>
        </w:rPr>
        <w:t xml:space="preserve"> </w:t>
      </w:r>
      <w:r>
        <w:t>Our</w:t>
      </w:r>
      <w:r>
        <w:rPr>
          <w:spacing w:val="-13"/>
        </w:rPr>
        <w:t xml:space="preserve"> </w:t>
      </w:r>
      <w:r>
        <w:t>unreasonable</w:t>
      </w:r>
      <w:r>
        <w:rPr>
          <w:spacing w:val="-13"/>
        </w:rPr>
        <w:t xml:space="preserve"> </w:t>
      </w:r>
      <w:r>
        <w:t xml:space="preserve">ebrieties:— </w:t>
      </w:r>
      <w:r>
        <w:rPr>
          <w:spacing w:val="-2"/>
        </w:rPr>
        <w:t>'Tenentque</w:t>
      </w:r>
    </w:p>
    <w:p w14:paraId="7A331A9D">
      <w:pPr>
        <w:pStyle w:val="4"/>
        <w:spacing w:before="0" w:line="338" w:lineRule="exact"/>
        <w:ind w:left="399" w:right="0"/>
      </w:pPr>
      <w:r>
        <w:t xml:space="preserve">Pocula sæpe homines, et inumbrant ora </w:t>
      </w:r>
      <w:r>
        <w:rPr>
          <w:spacing w:val="-2"/>
        </w:rPr>
        <w:t>coronis.'</w:t>
      </w:r>
    </w:p>
    <w:p w14:paraId="20A2359E">
      <w:pPr>
        <w:pStyle w:val="4"/>
        <w:spacing w:after="0" w:line="338" w:lineRule="exact"/>
        <w:sectPr>
          <w:pgSz w:w="12240" w:h="15840"/>
          <w:pgMar w:top="1360" w:right="1440" w:bottom="280" w:left="1440" w:header="720" w:footer="720" w:gutter="0"/>
          <w:cols w:space="720" w:num="1"/>
        </w:sectPr>
      </w:pPr>
    </w:p>
    <w:p w14:paraId="76DCE227">
      <w:pPr>
        <w:pStyle w:val="4"/>
        <w:spacing w:line="254" w:lineRule="auto"/>
      </w:pPr>
      <w:r>
        <w:t>They take their fill of wine here, as if they were resolved, with Dives, they should not get a drop of water in hell. Eat, drink, play; quid</w:t>
      </w:r>
      <w:r>
        <w:rPr>
          <w:spacing w:val="40"/>
        </w:rPr>
        <w:t xml:space="preserve"> </w:t>
      </w:r>
      <w:r>
        <w:t>aliud sepulchro bovis inscribi poterat?—what other epitaph could be written on the sepulchre of an ox? Epulonum crateres, sunt epulonum carceres,—their bowls are their bolts; there is no bondage like to that of the vintage. The furnace beguiles the oven, the cellar deceives the buttery; we drink away our bread, as if we would put a new petition into the Lord's prayer, and abrogate the old: saying no more, with Christ, 'Give us this day our daily bread,' but, Give us this day our daily drink; quod non in diem, sed in mensem sufficit,— which is more than enough for a day, nay, would serve a month. Temperance, the just steward, is put out of office: what place is free from these alehouse recusants, that think better of their drinking- room than Peter thought of Mount Tabor? Bonum est esse hic,—'It is good being here,' Matt. 17:4, ubi nec Deus, nec dæmon,—where both God and the devil are fast asleep. It is a question whether it be worse to turn the image of a beast to a god, or the image of God to a beast;</w:t>
      </w:r>
      <w:r>
        <w:rPr>
          <w:spacing w:val="40"/>
        </w:rPr>
        <w:t xml:space="preserve"> </w:t>
      </w:r>
      <w:r>
        <w:t>if the first be idolatry, the last is impiety. A voluptuous man is a murderer to himself, a covetous man a thief, a malicious a witch, a drunkard</w:t>
      </w:r>
      <w:r>
        <w:rPr>
          <w:spacing w:val="-1"/>
        </w:rPr>
        <w:t xml:space="preserve"> </w:t>
      </w:r>
      <w:r>
        <w:t>a</w:t>
      </w:r>
      <w:r>
        <w:rPr>
          <w:spacing w:val="-1"/>
        </w:rPr>
        <w:t xml:space="preserve"> </w:t>
      </w:r>
      <w:r>
        <w:t>devil;</w:t>
      </w:r>
      <w:r>
        <w:rPr>
          <w:spacing w:val="-1"/>
        </w:rPr>
        <w:t xml:space="preserve"> </w:t>
      </w:r>
      <w:r>
        <w:t>thus</w:t>
      </w:r>
      <w:r>
        <w:rPr>
          <w:spacing w:val="-1"/>
        </w:rPr>
        <w:t xml:space="preserve"> </w:t>
      </w:r>
      <w:r>
        <w:t>to</w:t>
      </w:r>
      <w:r>
        <w:rPr>
          <w:spacing w:val="-1"/>
        </w:rPr>
        <w:t xml:space="preserve"> </w:t>
      </w:r>
      <w:r>
        <w:t>drink</w:t>
      </w:r>
      <w:r>
        <w:rPr>
          <w:spacing w:val="-1"/>
        </w:rPr>
        <w:t xml:space="preserve"> </w:t>
      </w:r>
      <w:r>
        <w:t>away</w:t>
      </w:r>
      <w:r>
        <w:rPr>
          <w:spacing w:val="-1"/>
        </w:rPr>
        <w:t xml:space="preserve"> </w:t>
      </w:r>
      <w:r>
        <w:t>the</w:t>
      </w:r>
      <w:r>
        <w:rPr>
          <w:spacing w:val="-1"/>
        </w:rPr>
        <w:t xml:space="preserve"> </w:t>
      </w:r>
      <w:r>
        <w:t>poor's</w:t>
      </w:r>
      <w:r>
        <w:rPr>
          <w:spacing w:val="-1"/>
        </w:rPr>
        <w:t xml:space="preserve"> </w:t>
      </w:r>
      <w:r>
        <w:t>relief,</w:t>
      </w:r>
      <w:r>
        <w:rPr>
          <w:spacing w:val="-1"/>
        </w:rPr>
        <w:t xml:space="preserve"> </w:t>
      </w:r>
      <w:r>
        <w:t>our</w:t>
      </w:r>
      <w:r>
        <w:rPr>
          <w:spacing w:val="-1"/>
        </w:rPr>
        <w:t xml:space="preserve"> </w:t>
      </w:r>
      <w:r>
        <w:t>own</w:t>
      </w:r>
      <w:r>
        <w:rPr>
          <w:spacing w:val="-1"/>
        </w:rPr>
        <w:t xml:space="preserve"> </w:t>
      </w:r>
      <w:r>
        <w:t>estate: Ad quid perditio hæc?—'Why is this waste?'</w:t>
      </w:r>
    </w:p>
    <w:p w14:paraId="71EA183D">
      <w:pPr>
        <w:pStyle w:val="4"/>
        <w:spacing w:before="272" w:line="254" w:lineRule="auto"/>
      </w:pPr>
      <w:r>
        <w:t>(3.) Our monstrous pride, that turns hospitality into a dumb show: that which fed the belly of hunger now feeds the eye of lust; acres of land are metamorphosed into trunks of apparel; and the soul of charity is transmigrated into the body of bravery: this is waste. We make ourselves the compounds of all nations: we borrow of Spain, Italy, Germany, France, Turkey and all; that death, when he robs an Englishman, robs all countries. Where lies the wealth of England? In three places: on citizens' tables, in usurers' coffers, and upon courtiers' backs. God made all simple, therefore, woe to these compounded fashions! God will one day say, Hoc non opus meum, nec imago mea est,—This is none of my workmanship, none of my image. One man wears enough on his back at once to clothe two naked wretches all their lives: Ad quid, &amp;c.—'Why is this waste?'</w:t>
      </w:r>
    </w:p>
    <w:p w14:paraId="406B9C2D">
      <w:pPr>
        <w:pStyle w:val="4"/>
        <w:spacing w:after="0" w:line="254" w:lineRule="auto"/>
        <w:sectPr>
          <w:pgSz w:w="12240" w:h="15840"/>
          <w:pgMar w:top="1360" w:right="1440" w:bottom="280" w:left="1440" w:header="720" w:footer="720" w:gutter="0"/>
          <w:cols w:space="720" w:num="1"/>
        </w:sectPr>
      </w:pPr>
    </w:p>
    <w:p w14:paraId="3DF3CC91">
      <w:pPr>
        <w:pStyle w:val="4"/>
        <w:spacing w:line="254" w:lineRule="auto"/>
        <w:ind w:right="99"/>
      </w:pPr>
      <w:r>
        <w:t>(4.) Our vainglorious buildings, to emulate the skies, which the wise man calls 'the lifting up of our gates too high,' Prov. 17:19. Houses built like palaces; tabernacles that, in the master's thought, equal the mansion</w:t>
      </w:r>
      <w:r>
        <w:rPr>
          <w:spacing w:val="-2"/>
        </w:rPr>
        <w:t xml:space="preserve"> </w:t>
      </w:r>
      <w:r>
        <w:t>of</w:t>
      </w:r>
      <w:r>
        <w:rPr>
          <w:spacing w:val="-2"/>
        </w:rPr>
        <w:t xml:space="preserve"> </w:t>
      </w:r>
      <w:r>
        <w:t>heaven;</w:t>
      </w:r>
      <w:r>
        <w:rPr>
          <w:spacing w:val="-2"/>
        </w:rPr>
        <w:t xml:space="preserve"> </w:t>
      </w:r>
      <w:r>
        <w:t>structures</w:t>
      </w:r>
      <w:r>
        <w:rPr>
          <w:spacing w:val="-2"/>
        </w:rPr>
        <w:t xml:space="preserve"> </w:t>
      </w:r>
      <w:r>
        <w:t>to</w:t>
      </w:r>
      <w:r>
        <w:rPr>
          <w:spacing w:val="-2"/>
        </w:rPr>
        <w:t xml:space="preserve"> </w:t>
      </w:r>
      <w:r>
        <w:t>whom</w:t>
      </w:r>
      <w:r>
        <w:rPr>
          <w:spacing w:val="-2"/>
        </w:rPr>
        <w:t xml:space="preserve"> </w:t>
      </w:r>
      <w:r>
        <w:t>is</w:t>
      </w:r>
      <w:r>
        <w:rPr>
          <w:spacing w:val="-2"/>
        </w:rPr>
        <w:t xml:space="preserve"> </w:t>
      </w:r>
      <w:r>
        <w:t>promised</w:t>
      </w:r>
      <w:r>
        <w:rPr>
          <w:spacing w:val="-2"/>
        </w:rPr>
        <w:t xml:space="preserve"> </w:t>
      </w:r>
      <w:r>
        <w:t>eternity,</w:t>
      </w:r>
      <w:r>
        <w:rPr>
          <w:spacing w:val="-2"/>
        </w:rPr>
        <w:t xml:space="preserve"> </w:t>
      </w:r>
      <w:r>
        <w:t>as</w:t>
      </w:r>
      <w:r>
        <w:rPr>
          <w:spacing w:val="-2"/>
        </w:rPr>
        <w:t xml:space="preserve"> </w:t>
      </w:r>
      <w:r>
        <w:t>if</w:t>
      </w:r>
      <w:r>
        <w:rPr>
          <w:spacing w:val="-2"/>
        </w:rPr>
        <w:t xml:space="preserve"> </w:t>
      </w:r>
      <w:r>
        <w:t>the ground</w:t>
      </w:r>
      <w:r>
        <w:rPr>
          <w:spacing w:val="-1"/>
        </w:rPr>
        <w:t xml:space="preserve"> </w:t>
      </w:r>
      <w:r>
        <w:t>they</w:t>
      </w:r>
      <w:r>
        <w:rPr>
          <w:spacing w:val="-1"/>
        </w:rPr>
        <w:t xml:space="preserve"> </w:t>
      </w:r>
      <w:r>
        <w:t>stood</w:t>
      </w:r>
      <w:r>
        <w:rPr>
          <w:spacing w:val="-1"/>
        </w:rPr>
        <w:t xml:space="preserve"> </w:t>
      </w:r>
      <w:r>
        <w:t>on</w:t>
      </w:r>
      <w:r>
        <w:rPr>
          <w:spacing w:val="-1"/>
        </w:rPr>
        <w:t xml:space="preserve"> </w:t>
      </w:r>
      <w:r>
        <w:t>should</w:t>
      </w:r>
      <w:r>
        <w:rPr>
          <w:spacing w:val="-1"/>
        </w:rPr>
        <w:t xml:space="preserve"> </w:t>
      </w:r>
      <w:r>
        <w:t>not</w:t>
      </w:r>
      <w:r>
        <w:rPr>
          <w:spacing w:val="-1"/>
        </w:rPr>
        <w:t xml:space="preserve"> </w:t>
      </w:r>
      <w:r>
        <w:t>be</w:t>
      </w:r>
      <w:r>
        <w:rPr>
          <w:spacing w:val="-1"/>
        </w:rPr>
        <w:t xml:space="preserve"> </w:t>
      </w:r>
      <w:r>
        <w:t>shaken,</w:t>
      </w:r>
      <w:r>
        <w:rPr>
          <w:spacing w:val="-1"/>
        </w:rPr>
        <w:t xml:space="preserve"> </w:t>
      </w:r>
      <w:r>
        <w:t>Heb.</w:t>
      </w:r>
      <w:r>
        <w:rPr>
          <w:spacing w:val="-1"/>
        </w:rPr>
        <w:t xml:space="preserve"> </w:t>
      </w:r>
      <w:r>
        <w:t>12:16.</w:t>
      </w:r>
      <w:r>
        <w:rPr>
          <w:spacing w:val="-1"/>
        </w:rPr>
        <w:t xml:space="preserve"> </w:t>
      </w:r>
      <w:r>
        <w:t>Whole</w:t>
      </w:r>
      <w:r>
        <w:rPr>
          <w:spacing w:val="-1"/>
        </w:rPr>
        <w:t xml:space="preserve"> </w:t>
      </w:r>
      <w:r>
        <w:t>towns depopulate to rear up one man's walls; chimneys built in proportion, not one of them so happy as to smoke; brave gates, but never open; sumptuous parlours, for owls and bats to fly in: pride began them, riches finished them, beggary keeps them; for most of them moulder away, as if they were in the dead builder's case, a consumption. Would not a less house, Jeconiah, have served thee for better hospitality? Jer. 22. Our fathers lived well under lower roofs; this is waste, and waste indeed, and these worse than the devil. The devil had once some charity in him, to turn stones into bread, Matt. 4:3; but these men turn bread into stones, a trick beyond the devil: Ad quid perditio hæc?—'Why is this waste?'</w:t>
      </w:r>
    </w:p>
    <w:p w14:paraId="200C8E62">
      <w:pPr>
        <w:pStyle w:val="4"/>
        <w:spacing w:before="278" w:line="254" w:lineRule="auto"/>
        <w:ind w:right="102"/>
      </w:pPr>
      <w:r>
        <w:t>(5.) Our ambitious seeking after great alliance: the 'son of the thistle must match with the cedar's daughter,' 2 Kings 14:9. The father tears dear years out of the earth's bowels, and raiseth a bank of usury to</w:t>
      </w:r>
      <w:r>
        <w:rPr>
          <w:spacing w:val="40"/>
        </w:rPr>
        <w:t xml:space="preserve"> </w:t>
      </w:r>
      <w:r>
        <w:t>set his son upon, and thus mounted, he must not enter save under the noble roof; no cost is spared to ambitious advancement: Ad quid, &amp;c.—'Why is this waste?'</w:t>
      </w:r>
    </w:p>
    <w:p w14:paraId="4C51AB6C">
      <w:pPr>
        <w:pStyle w:val="4"/>
        <w:spacing w:before="293" w:line="254" w:lineRule="auto"/>
      </w:pPr>
      <w:r>
        <w:t>Shall I say our upholding of theatres, to the contempt of religion; our maintaining ordinaries, to play away our patrimonies; our four- wheeled porters; our antic fashions; our smoky consumptions; our perfumed putrefaction: Ad quid perditio hæc?—Why are these wastes? Experience will testify at last that these are wastes indeed; for they waste the body, the blood, the estate, the freedom, the soul itself, and all is lost thus laid out; but what is given (with Mary) to Christ is lost like sown grain, that shall be found again at the harvest of joy.</w:t>
      </w:r>
    </w:p>
    <w:p w14:paraId="23BB1810">
      <w:pPr>
        <w:pStyle w:val="9"/>
        <w:numPr>
          <w:ilvl w:val="0"/>
          <w:numId w:val="39"/>
        </w:numPr>
        <w:tabs>
          <w:tab w:val="left" w:pos="578"/>
        </w:tabs>
        <w:spacing w:before="288" w:after="0" w:line="254" w:lineRule="auto"/>
        <w:ind w:left="99" w:right="98" w:firstLine="0"/>
        <w:jc w:val="left"/>
        <w:rPr>
          <w:sz w:val="30"/>
        </w:rPr>
      </w:pPr>
      <w:r>
        <w:rPr>
          <w:sz w:val="30"/>
        </w:rPr>
        <w:t>We</w:t>
      </w:r>
      <w:r>
        <w:rPr>
          <w:spacing w:val="80"/>
          <w:sz w:val="30"/>
        </w:rPr>
        <w:t xml:space="preserve"> </w:t>
      </w:r>
      <w:r>
        <w:rPr>
          <w:sz w:val="30"/>
        </w:rPr>
        <w:t>have</w:t>
      </w:r>
      <w:r>
        <w:rPr>
          <w:spacing w:val="80"/>
          <w:sz w:val="30"/>
        </w:rPr>
        <w:t xml:space="preserve"> </w:t>
      </w:r>
      <w:r>
        <w:rPr>
          <w:sz w:val="30"/>
        </w:rPr>
        <w:t>heard</w:t>
      </w:r>
      <w:r>
        <w:rPr>
          <w:spacing w:val="80"/>
          <w:sz w:val="30"/>
        </w:rPr>
        <w:t xml:space="preserve"> </w:t>
      </w:r>
      <w:r>
        <w:rPr>
          <w:sz w:val="30"/>
        </w:rPr>
        <w:t>Judas</w:t>
      </w:r>
      <w:r>
        <w:rPr>
          <w:spacing w:val="80"/>
          <w:sz w:val="30"/>
        </w:rPr>
        <w:t xml:space="preserve"> </w:t>
      </w:r>
      <w:r>
        <w:rPr>
          <w:sz w:val="30"/>
        </w:rPr>
        <w:t>censuring</w:t>
      </w:r>
      <w:r>
        <w:rPr>
          <w:spacing w:val="80"/>
          <w:sz w:val="30"/>
        </w:rPr>
        <w:t xml:space="preserve"> </w:t>
      </w:r>
      <w:r>
        <w:rPr>
          <w:sz w:val="30"/>
        </w:rPr>
        <w:t>Mary,</w:t>
      </w:r>
      <w:r>
        <w:rPr>
          <w:spacing w:val="80"/>
          <w:sz w:val="30"/>
        </w:rPr>
        <w:t xml:space="preserve"> </w:t>
      </w:r>
      <w:r>
        <w:rPr>
          <w:sz w:val="30"/>
        </w:rPr>
        <w:t>let</w:t>
      </w:r>
      <w:r>
        <w:rPr>
          <w:spacing w:val="80"/>
          <w:sz w:val="30"/>
        </w:rPr>
        <w:t xml:space="preserve"> </w:t>
      </w:r>
      <w:r>
        <w:rPr>
          <w:sz w:val="30"/>
        </w:rPr>
        <w:t>us</w:t>
      </w:r>
      <w:r>
        <w:rPr>
          <w:spacing w:val="80"/>
          <w:sz w:val="30"/>
        </w:rPr>
        <w:t xml:space="preserve"> </w:t>
      </w:r>
      <w:r>
        <w:rPr>
          <w:sz w:val="30"/>
        </w:rPr>
        <w:t>now</w:t>
      </w:r>
      <w:r>
        <w:rPr>
          <w:spacing w:val="80"/>
          <w:sz w:val="30"/>
        </w:rPr>
        <w:t xml:space="preserve"> </w:t>
      </w:r>
      <w:r>
        <w:rPr>
          <w:sz w:val="30"/>
        </w:rPr>
        <w:t>hear</w:t>
      </w:r>
      <w:r>
        <w:rPr>
          <w:spacing w:val="80"/>
          <w:sz w:val="30"/>
        </w:rPr>
        <w:t xml:space="preserve"> </w:t>
      </w:r>
      <w:r>
        <w:rPr>
          <w:sz w:val="30"/>
        </w:rPr>
        <w:t>God censuring Judas:—</w:t>
      </w:r>
    </w:p>
    <w:p w14:paraId="05F51A1D">
      <w:pPr>
        <w:pStyle w:val="9"/>
        <w:spacing w:after="0" w:line="254" w:lineRule="auto"/>
        <w:jc w:val="left"/>
        <w:rPr>
          <w:sz w:val="30"/>
        </w:rPr>
        <w:sectPr>
          <w:pgSz w:w="12240" w:h="15840"/>
          <w:pgMar w:top="1360" w:right="1440" w:bottom="280" w:left="1440" w:header="720" w:footer="720" w:gutter="0"/>
          <w:cols w:space="720" w:num="1"/>
        </w:sectPr>
      </w:pPr>
    </w:p>
    <w:p w14:paraId="7619B92F">
      <w:pPr>
        <w:pStyle w:val="9"/>
        <w:numPr>
          <w:ilvl w:val="1"/>
          <w:numId w:val="39"/>
        </w:numPr>
        <w:tabs>
          <w:tab w:val="left" w:pos="392"/>
        </w:tabs>
        <w:spacing w:before="90" w:after="0" w:line="254" w:lineRule="auto"/>
        <w:ind w:left="99" w:right="99" w:firstLine="0"/>
        <w:jc w:val="both"/>
        <w:rPr>
          <w:sz w:val="30"/>
        </w:rPr>
      </w:pPr>
      <w:r>
        <w:rPr>
          <w:sz w:val="30"/>
        </w:rPr>
        <w:t>And that, first, negatively: 'he cared not for the poor.' For the poor he pleads, but himself is the poor he means well to; but let his pretence be what it will, God's witness is true against him: 'he cared not for the poor.'</w:t>
      </w:r>
    </w:p>
    <w:p w14:paraId="5E8203B0">
      <w:pPr>
        <w:pStyle w:val="4"/>
        <w:spacing w:before="294" w:line="254" w:lineRule="auto"/>
      </w:pPr>
      <w:r>
        <w:t>(1.) Observe: Doth Christ condemn Judas for condemning Mary? Then it appears he doth justify her action; he doth, and that after in express terms: 'Let her alone,' &amp;c., ver. 7. Happy Mary, that hast Jesus to plead for thee! blessed Christians, for whom 'Jesus Christ is an advocate!' 1 John 2:1. 'He is near me that justifies me; who will contend with me? Behold, the Lord will help me; who is he that can condemn me?' Isa. 50:8, 9. Hence David resigns his protection into the hands of God: 'Judge me, O God, and defend my cause against the unmerciful people,' Ps. 43:1. And Paul yet with greater boldness sends a frank defiance and challenge to all the actors and pleaders that ever condemnation had, that they should never have power to condemn him, since Jesus Christ justifies him, Rom. 8:33. Happy man whose cause God takes in hand to plead! Here is a Judas to accuse us, a Jesus to acquit us; Judas slanders, Jesus clears; wicked men censure, the just God approves; earth judgeth evil what is pronounced good in heaven! Oh, then, do well, though, fremunt gentes, great men rage, though perverseness censures, impudence slanders, malice hinders, tyranny persecutes; there is a Jesus that approves: his approbation shall outweigh all their censures; let his Spirit testify within me, though the whole world oppose me.</w:t>
      </w:r>
    </w:p>
    <w:p w14:paraId="07B9AAA8">
      <w:pPr>
        <w:pStyle w:val="4"/>
        <w:spacing w:before="274" w:line="254" w:lineRule="auto"/>
        <w:ind w:right="97"/>
      </w:pPr>
      <w:r>
        <w:t>(2.) Observe: It is the nature of the wicked to have no care of the poor. Sibi nati, sibi vivunt, sibi moriuntur, sibi damnantur,—They</w:t>
      </w:r>
      <w:r>
        <w:rPr>
          <w:spacing w:val="40"/>
        </w:rPr>
        <w:t xml:space="preserve"> </w:t>
      </w:r>
      <w:r>
        <w:t>are all for themselves, they are born to themselves, live to themselves; so let them die for themselves, and go to hell for themselves. The fat bulls of Bashan love 'the lambs from the flock, and the calves from the stall,' &amp;c., 'but think not on the affliction of Joseph,' Amos 6:4. Your gallant thinks not the distressed, the blind, the lame to be part of his care; it concerns him not. True; and therefore heaven concerns him not. It is infallible truth, if they have no</w:t>
      </w:r>
      <w:r>
        <w:rPr>
          <w:spacing w:val="44"/>
        </w:rPr>
        <w:t xml:space="preserve"> </w:t>
      </w:r>
      <w:r>
        <w:t>feeling</w:t>
      </w:r>
      <w:r>
        <w:rPr>
          <w:spacing w:val="44"/>
        </w:rPr>
        <w:t xml:space="preserve"> </w:t>
      </w:r>
      <w:r>
        <w:t>of</w:t>
      </w:r>
      <w:r>
        <w:rPr>
          <w:spacing w:val="44"/>
        </w:rPr>
        <w:t xml:space="preserve"> </w:t>
      </w:r>
      <w:r>
        <w:t>others'</w:t>
      </w:r>
      <w:r>
        <w:rPr>
          <w:spacing w:val="44"/>
        </w:rPr>
        <w:t xml:space="preserve"> </w:t>
      </w:r>
      <w:r>
        <w:t>miseries</w:t>
      </w:r>
      <w:r>
        <w:rPr>
          <w:spacing w:val="44"/>
        </w:rPr>
        <w:t xml:space="preserve"> </w:t>
      </w:r>
      <w:r>
        <w:t>they</w:t>
      </w:r>
      <w:r>
        <w:rPr>
          <w:spacing w:val="44"/>
        </w:rPr>
        <w:t xml:space="preserve"> </w:t>
      </w:r>
      <w:r>
        <w:t>are</w:t>
      </w:r>
      <w:r>
        <w:rPr>
          <w:spacing w:val="44"/>
        </w:rPr>
        <w:t xml:space="preserve"> </w:t>
      </w:r>
      <w:r>
        <w:t>no</w:t>
      </w:r>
      <w:r>
        <w:rPr>
          <w:spacing w:val="44"/>
        </w:rPr>
        <w:t xml:space="preserve"> </w:t>
      </w:r>
      <w:r>
        <w:t>members</w:t>
      </w:r>
      <w:r>
        <w:rPr>
          <w:spacing w:val="44"/>
        </w:rPr>
        <w:t xml:space="preserve"> </w:t>
      </w:r>
      <w:r>
        <w:t>of</w:t>
      </w:r>
      <w:r>
        <w:rPr>
          <w:spacing w:val="44"/>
        </w:rPr>
        <w:t xml:space="preserve"> </w:t>
      </w:r>
      <w:r>
        <w:t>Christ,</w:t>
      </w:r>
      <w:r>
        <w:rPr>
          <w:spacing w:val="44"/>
        </w:rPr>
        <w:t xml:space="preserve"> </w:t>
      </w:r>
      <w:r>
        <w:rPr>
          <w:spacing w:val="-4"/>
        </w:rPr>
        <w:t>Heb.</w:t>
      </w:r>
    </w:p>
    <w:p w14:paraId="0ADEB358">
      <w:pPr>
        <w:pStyle w:val="4"/>
        <w:spacing w:after="0" w:line="254" w:lineRule="auto"/>
        <w:sectPr>
          <w:pgSz w:w="12240" w:h="15840"/>
          <w:pgMar w:top="1360" w:right="1440" w:bottom="280" w:left="1440" w:header="720" w:footer="720" w:gutter="0"/>
          <w:cols w:space="720" w:num="1"/>
        </w:sectPr>
      </w:pPr>
    </w:p>
    <w:p w14:paraId="7DBBA4CD">
      <w:pPr>
        <w:pStyle w:val="4"/>
        <w:spacing w:line="254" w:lineRule="auto"/>
        <w:ind w:right="97"/>
      </w:pPr>
      <w:r>
        <w:t>13:3. Go on now in thy scorn, thou proud royster; admire the fashion and stuff thou wearest, whiles the poor mourn for nakedness; feast royal Dives, while Lazarus can get no crumbs. Apply, Absalom, thy sound, healthful limbs to lust and lewdness, whiles the same blind, maimed, cannot derive a penny from thy purse, though he move his suit in the name of Jesus; thou givest testimony to the world, to thy own conscience, that thou art but a Judas. Why, the poorest and the proudest have, though not vestem communem, yet cutem communem,—there may be difference in the fleece, there is none in the flesh; yea, perhaps, as the gallant's perfumed body is often the sepulchre to a putrefied soul, so a white, pure, innocent spirit may be shadowed under the broken roof of a maimed corpse. Nay, let me terrify them: 'Not many rich, not many mighty, not many noble are called,' 1 Cor. 1:26. It is Paul's thunder against the flashes of greatness: he says not, 'not any,' but 'not many;' for servatur Lazarus pauper, sed in sinu Abrahami Divitis,*—Lazarus the poor man is saved, but in the bosom of Abraham the rich. It is a good saying of the son of Sirach, 'The affliction of one hour will make the proudest stoop,' Ecclus. 11:27, sit upon the ground, and forget his former pleasure; a piercing misery will soften your bowels, and let your soul see through the breaches of her prison, in what need distress stands of succour. Then you will be charitable or never, as physicians say of their patients, 'Take whiles they be in pain;' for in health nothing will be wrung out of them. So long as health and prosperity clothe you, you reck not the poor. Nabal looks to his sheep, what cares he for David? If the truth were known, there are many Nabals now, that love their own sheep better than Christ's sheep. Christ's sheep are fain to take coats, their own sheep give coats. Say some that cavil, If we must care for the poor, then for the covetous; for they want what they possess, and are indeed poorest. No; pity not them that pity not themselves, who in despite of God's bounty will be miserable; but</w:t>
      </w:r>
      <w:r>
        <w:rPr>
          <w:spacing w:val="40"/>
        </w:rPr>
        <w:t xml:space="preserve"> </w:t>
      </w:r>
      <w:r>
        <w:t>pity those whom a fatal distress hath made wretched.</w:t>
      </w:r>
    </w:p>
    <w:p w14:paraId="684B76DC">
      <w:pPr>
        <w:pStyle w:val="4"/>
        <w:spacing w:before="257" w:line="254" w:lineRule="auto"/>
        <w:ind w:right="100"/>
      </w:pPr>
      <w:r>
        <w:t>Oh, how unfit is it among Christians, that some should surfeit whiles other hunger! 1 Cor. 11:21 that one should have two coats, and another</w:t>
      </w:r>
      <w:r>
        <w:rPr>
          <w:spacing w:val="48"/>
        </w:rPr>
        <w:t xml:space="preserve">  </w:t>
      </w:r>
      <w:r>
        <w:t>be</w:t>
      </w:r>
      <w:r>
        <w:rPr>
          <w:spacing w:val="48"/>
        </w:rPr>
        <w:t xml:space="preserve">  </w:t>
      </w:r>
      <w:r>
        <w:t>naked,</w:t>
      </w:r>
      <w:r>
        <w:rPr>
          <w:spacing w:val="48"/>
        </w:rPr>
        <w:t xml:space="preserve">  </w:t>
      </w:r>
      <w:r>
        <w:t>yet</w:t>
      </w:r>
      <w:r>
        <w:rPr>
          <w:spacing w:val="49"/>
        </w:rPr>
        <w:t xml:space="preserve">  </w:t>
      </w:r>
      <w:r>
        <w:t>both</w:t>
      </w:r>
      <w:r>
        <w:rPr>
          <w:spacing w:val="48"/>
        </w:rPr>
        <w:t xml:space="preserve">  </w:t>
      </w:r>
      <w:r>
        <w:t>one</w:t>
      </w:r>
      <w:r>
        <w:rPr>
          <w:spacing w:val="48"/>
        </w:rPr>
        <w:t xml:space="preserve">  </w:t>
      </w:r>
      <w:r>
        <w:t>man's</w:t>
      </w:r>
      <w:r>
        <w:rPr>
          <w:spacing w:val="49"/>
        </w:rPr>
        <w:t xml:space="preserve">  </w:t>
      </w:r>
      <w:r>
        <w:t>servants!</w:t>
      </w:r>
      <w:r>
        <w:rPr>
          <w:spacing w:val="48"/>
        </w:rPr>
        <w:t xml:space="preserve">  </w:t>
      </w:r>
      <w:r>
        <w:t>Luke</w:t>
      </w:r>
      <w:r>
        <w:rPr>
          <w:spacing w:val="48"/>
        </w:rPr>
        <w:t xml:space="preserve">  </w:t>
      </w:r>
      <w:r>
        <w:rPr>
          <w:spacing w:val="-2"/>
        </w:rPr>
        <w:t>3:11.</w:t>
      </w:r>
    </w:p>
    <w:p w14:paraId="4595D907">
      <w:pPr>
        <w:pStyle w:val="4"/>
        <w:spacing w:after="0" w:line="254" w:lineRule="auto"/>
        <w:sectPr>
          <w:pgSz w:w="12240" w:h="15840"/>
          <w:pgMar w:top="1360" w:right="1440" w:bottom="280" w:left="1440" w:header="720" w:footer="720" w:gutter="0"/>
          <w:cols w:space="720" w:num="1"/>
        </w:sectPr>
      </w:pPr>
    </w:p>
    <w:p w14:paraId="0C745D2D">
      <w:pPr>
        <w:pStyle w:val="4"/>
        <w:spacing w:line="254" w:lineRule="auto"/>
      </w:pPr>
      <w:r>
        <w:t>Remember that God hath made many his stewards, none his treasurer; he did not mean thou shouldst hoard his blessings, but extend them to his glory. He that is infinitely rich, yet keeps nothing in his own hands, but gives all to his creatures. At his own cost and charges he hath maintained the world almost six thousand years. He will</w:t>
      </w:r>
      <w:r>
        <w:rPr>
          <w:spacing w:val="-3"/>
        </w:rPr>
        <w:t xml:space="preserve"> </w:t>
      </w:r>
      <w:r>
        <w:t>most</w:t>
      </w:r>
      <w:r>
        <w:rPr>
          <w:spacing w:val="-3"/>
        </w:rPr>
        <w:t xml:space="preserve"> </w:t>
      </w:r>
      <w:r>
        <w:t>certainly</w:t>
      </w:r>
      <w:r>
        <w:rPr>
          <w:spacing w:val="-3"/>
        </w:rPr>
        <w:t xml:space="preserve"> </w:t>
      </w:r>
      <w:r>
        <w:t>admit</w:t>
      </w:r>
      <w:r>
        <w:rPr>
          <w:spacing w:val="-3"/>
        </w:rPr>
        <w:t xml:space="preserve"> </w:t>
      </w:r>
      <w:r>
        <w:t>no</w:t>
      </w:r>
      <w:r>
        <w:rPr>
          <w:spacing w:val="-3"/>
        </w:rPr>
        <w:t xml:space="preserve"> </w:t>
      </w:r>
      <w:r>
        <w:t>hoarder</w:t>
      </w:r>
      <w:r>
        <w:rPr>
          <w:spacing w:val="-3"/>
        </w:rPr>
        <w:t xml:space="preserve"> </w:t>
      </w:r>
      <w:r>
        <w:t>into</w:t>
      </w:r>
      <w:r>
        <w:rPr>
          <w:spacing w:val="-3"/>
        </w:rPr>
        <w:t xml:space="preserve"> </w:t>
      </w:r>
      <w:r>
        <w:t>his</w:t>
      </w:r>
      <w:r>
        <w:rPr>
          <w:spacing w:val="-3"/>
        </w:rPr>
        <w:t xml:space="preserve"> </w:t>
      </w:r>
      <w:r>
        <w:t>kingdom;</w:t>
      </w:r>
      <w:r>
        <w:rPr>
          <w:spacing w:val="-3"/>
        </w:rPr>
        <w:t xml:space="preserve"> </w:t>
      </w:r>
      <w:r>
        <w:t>yet,</w:t>
      </w:r>
      <w:r>
        <w:rPr>
          <w:spacing w:val="-3"/>
        </w:rPr>
        <w:t xml:space="preserve"> </w:t>
      </w:r>
      <w:r>
        <w:t>if</w:t>
      </w:r>
      <w:r>
        <w:rPr>
          <w:spacing w:val="-3"/>
        </w:rPr>
        <w:t xml:space="preserve"> </w:t>
      </w:r>
      <w:r>
        <w:t>you</w:t>
      </w:r>
      <w:r>
        <w:rPr>
          <w:spacing w:val="-3"/>
        </w:rPr>
        <w:t xml:space="preserve"> </w:t>
      </w:r>
      <w:r>
        <w:t>will needs love laying up, God hath provided you a coffer: the poor man's hand</w:t>
      </w:r>
      <w:r>
        <w:rPr>
          <w:spacing w:val="-1"/>
        </w:rPr>
        <w:t xml:space="preserve"> </w:t>
      </w:r>
      <w:r>
        <w:t>is</w:t>
      </w:r>
      <w:r>
        <w:rPr>
          <w:spacing w:val="-1"/>
        </w:rPr>
        <w:t xml:space="preserve"> </w:t>
      </w:r>
      <w:r>
        <w:t>Christ's</w:t>
      </w:r>
      <w:r>
        <w:rPr>
          <w:spacing w:val="-1"/>
        </w:rPr>
        <w:t xml:space="preserve"> </w:t>
      </w:r>
      <w:r>
        <w:t>treasury.</w:t>
      </w:r>
      <w:r>
        <w:rPr>
          <w:spacing w:val="-1"/>
        </w:rPr>
        <w:t xml:space="preserve"> </w:t>
      </w:r>
      <w:r>
        <w:t>The</w:t>
      </w:r>
      <w:r>
        <w:rPr>
          <w:spacing w:val="-1"/>
        </w:rPr>
        <w:t xml:space="preserve"> </w:t>
      </w:r>
      <w:r>
        <w:t>besotted</w:t>
      </w:r>
      <w:r>
        <w:rPr>
          <w:spacing w:val="-1"/>
        </w:rPr>
        <w:t xml:space="preserve"> </w:t>
      </w:r>
      <w:r>
        <w:t>worldling</w:t>
      </w:r>
      <w:r>
        <w:rPr>
          <w:spacing w:val="-1"/>
        </w:rPr>
        <w:t xml:space="preserve"> </w:t>
      </w:r>
      <w:r>
        <w:t>hath</w:t>
      </w:r>
      <w:r>
        <w:rPr>
          <w:spacing w:val="-1"/>
        </w:rPr>
        <w:t xml:space="preserve"> </w:t>
      </w:r>
      <w:r>
        <w:t>a</w:t>
      </w:r>
      <w:r>
        <w:rPr>
          <w:spacing w:val="-1"/>
        </w:rPr>
        <w:t xml:space="preserve"> </w:t>
      </w:r>
      <w:r>
        <w:t>greedy</w:t>
      </w:r>
      <w:r>
        <w:rPr>
          <w:spacing w:val="-1"/>
        </w:rPr>
        <w:t xml:space="preserve"> </w:t>
      </w:r>
      <w:r>
        <w:t>mind, to gather goods and keep them; and, lo, his keeping loseth them: for they must have either finem tuum, or finem suum,—thy end, or their end. Job tarried and his goods went, chap. 1; but the rich man went, and his goods tarried, Luke 12 Si vestra sunt, tollite vobiscum,—If they be yours, why do you not take them with you? No, hic acquiruntur, hic amittuntur,—here they are gotten, here lost. But, God himself being witness, (nay, he hath passed his word,) what we for his sake give away here, we shall find again hereafter; and the charitable man, dead and buried, is richer under the ground than he was</w:t>
      </w:r>
      <w:r>
        <w:rPr>
          <w:spacing w:val="-2"/>
        </w:rPr>
        <w:t xml:space="preserve"> </w:t>
      </w:r>
      <w:r>
        <w:t xml:space="preserve">above it. It is a usual song, which the saints now sing in </w:t>
      </w:r>
      <w:r>
        <w:rPr>
          <w:spacing w:val="-2"/>
        </w:rPr>
        <w:t>heaven—</w:t>
      </w:r>
    </w:p>
    <w:p w14:paraId="5B101B69">
      <w:pPr>
        <w:pStyle w:val="4"/>
        <w:spacing w:before="276" w:line="465" w:lineRule="auto"/>
        <w:ind w:left="399" w:right="7067"/>
      </w:pPr>
      <w:r>
        <w:t>'That</w:t>
      </w:r>
      <w:r>
        <w:rPr>
          <w:spacing w:val="-8"/>
        </w:rPr>
        <w:t xml:space="preserve"> </w:t>
      </w:r>
      <w:r>
        <w:t>we</w:t>
      </w:r>
      <w:r>
        <w:rPr>
          <w:spacing w:val="-8"/>
        </w:rPr>
        <w:t xml:space="preserve"> </w:t>
      </w:r>
      <w:r>
        <w:t xml:space="preserve">gave, That we </w:t>
      </w:r>
      <w:r>
        <w:rPr>
          <w:spacing w:val="-2"/>
        </w:rPr>
        <w:t>have.'</w:t>
      </w:r>
    </w:p>
    <w:p w14:paraId="66D69FA4">
      <w:pPr>
        <w:pStyle w:val="4"/>
        <w:spacing w:before="0" w:line="254" w:lineRule="auto"/>
      </w:pPr>
      <w:r>
        <w:t>This riddle poseth the worldling, as the fishermen's did Homer: Quæ cepimus, reliquimus; quæ non cepimus, nobiscum portamus,—What we caught, we left behind us; what we could not catch, we carried with us. So, what we lose, we keep; what we will keep, we shall lose: he that loseth his goods, his lands, his freedom, his life for Christ's sake, shall find it, Matt. 10:39. This is the charitable man's case: all his alms, mercies, relievings are, wisely and without executorship, sown in his lifetime; and the harvest will be so great by that time he gets to heaven, that he shall receive a thousand for one: God is made his debtor, and he is a sure paymaster. Earth hath not riches enough in it to pay him; his requital shall be in heaven, and there with no</w:t>
      </w:r>
      <w:r>
        <w:rPr>
          <w:spacing w:val="40"/>
        </w:rPr>
        <w:t xml:space="preserve"> </w:t>
      </w:r>
      <w:r>
        <w:t>less degree of honour than a kingdom.</w:t>
      </w:r>
    </w:p>
    <w:p w14:paraId="7344B9DF">
      <w:pPr>
        <w:pStyle w:val="4"/>
        <w:spacing w:after="0" w:line="254" w:lineRule="auto"/>
        <w:sectPr>
          <w:pgSz w:w="12240" w:h="15840"/>
          <w:pgMar w:top="1360" w:right="1440" w:bottom="280" w:left="1440" w:header="720" w:footer="720" w:gutter="0"/>
          <w:cols w:space="720" w:num="1"/>
        </w:sectPr>
      </w:pPr>
    </w:p>
    <w:p w14:paraId="78D167AE">
      <w:pPr>
        <w:pStyle w:val="4"/>
        <w:spacing w:line="254" w:lineRule="auto"/>
        <w:ind w:right="99"/>
      </w:pPr>
      <w:r>
        <w:t>Judas cares not for the poor. Judas is dead, but this fault of his lives still: the poor had never more need to be cared for; but how? There are two sorts of poor, and our care must be proportionable to their conditions: there are some poor of God's making, some of their own making. Let me say, there are God's poor, and the devil's poor: those the hand of God hath crossed; these have forced necessity on themselves by a dissolute life. The former must be cared for by the compassion of the heart, and charity of the purse: God's poor must have God's alms, a seasonable relief according to thy power; or else the Apostle fearfully and peremptorily concludes against thee, 'The love of God is not in thee,' 1 John 3:17. If thou canst not find in thy heart to diminish a grain from thy heap, a penny from thy purse, a cut from thy loaf, when Jesus Christ stands at thy door and calls for it; profess what thou wilt, the love of earth hath thrust the love of heaven out of thy conscience. Even Judas himself will pretend</w:t>
      </w:r>
      <w:r>
        <w:rPr>
          <w:spacing w:val="40"/>
        </w:rPr>
        <w:t xml:space="preserve"> </w:t>
      </w:r>
      <w:r>
        <w:t>charity to these.</w:t>
      </w:r>
    </w:p>
    <w:p w14:paraId="247686D3">
      <w:pPr>
        <w:pStyle w:val="4"/>
        <w:spacing w:before="278" w:line="254" w:lineRule="auto"/>
      </w:pPr>
      <w:r>
        <w:t>For</w:t>
      </w:r>
      <w:r>
        <w:rPr>
          <w:spacing w:val="-1"/>
        </w:rPr>
        <w:t xml:space="preserve"> </w:t>
      </w:r>
      <w:r>
        <w:t>the</w:t>
      </w:r>
      <w:r>
        <w:rPr>
          <w:spacing w:val="-1"/>
        </w:rPr>
        <w:t xml:space="preserve"> </w:t>
      </w:r>
      <w:r>
        <w:t>other</w:t>
      </w:r>
      <w:r>
        <w:rPr>
          <w:spacing w:val="-1"/>
        </w:rPr>
        <w:t xml:space="preserve"> </w:t>
      </w:r>
      <w:r>
        <w:t>poor,</w:t>
      </w:r>
      <w:r>
        <w:rPr>
          <w:spacing w:val="-1"/>
        </w:rPr>
        <w:t xml:space="preserve"> </w:t>
      </w:r>
      <w:r>
        <w:t>who</w:t>
      </w:r>
      <w:r>
        <w:rPr>
          <w:spacing w:val="-1"/>
        </w:rPr>
        <w:t xml:space="preserve"> </w:t>
      </w:r>
      <w:r>
        <w:t>have</w:t>
      </w:r>
      <w:r>
        <w:rPr>
          <w:spacing w:val="-1"/>
        </w:rPr>
        <w:t xml:space="preserve"> </w:t>
      </w:r>
      <w:r>
        <w:t>pulled</w:t>
      </w:r>
      <w:r>
        <w:rPr>
          <w:spacing w:val="-1"/>
        </w:rPr>
        <w:t xml:space="preserve"> </w:t>
      </w:r>
      <w:r>
        <w:t>necessity</w:t>
      </w:r>
      <w:r>
        <w:rPr>
          <w:spacing w:val="-1"/>
        </w:rPr>
        <w:t xml:space="preserve"> </w:t>
      </w:r>
      <w:r>
        <w:t>on</w:t>
      </w:r>
      <w:r>
        <w:rPr>
          <w:spacing w:val="-1"/>
        </w:rPr>
        <w:t xml:space="preserve"> </w:t>
      </w:r>
      <w:r>
        <w:t>themselves</w:t>
      </w:r>
      <w:r>
        <w:rPr>
          <w:spacing w:val="-1"/>
        </w:rPr>
        <w:t xml:space="preserve"> </w:t>
      </w:r>
      <w:r>
        <w:t>with</w:t>
      </w:r>
      <w:r>
        <w:rPr>
          <w:spacing w:val="-1"/>
        </w:rPr>
        <w:t xml:space="preserve"> </w:t>
      </w:r>
      <w:r>
        <w:t>the cords of idleness, riot, or such disordered courses, there is another care to be taken: not to cherish the lazy blood in their veins by abusive mercy; but rather chafe the stunted sinews by correction, relieve them with punishment, and so recover them to the life of obedience. 'The sluggard lusteth,' and hath an empty stomach; he loves sustenance well, but is loath to set his foot on the cold ground for it. The laws' sanction, the good man's function saith, 'If he will</w:t>
      </w:r>
      <w:r>
        <w:rPr>
          <w:spacing w:val="40"/>
        </w:rPr>
        <w:t xml:space="preserve"> </w:t>
      </w:r>
      <w:r>
        <w:t>not labour, let him not eat,' 2 Thess. 3:10. For experience telleth that where sloth refuseth the ordinary pains of getting, there lust hunts for it in the unwarranted paths of wickedness; and you shall find,</w:t>
      </w:r>
      <w:r>
        <w:rPr>
          <w:spacing w:val="40"/>
        </w:rPr>
        <w:t xml:space="preserve"> </w:t>
      </w:r>
      <w:r>
        <w:t>that if ever occasion should put as much power into their hands as idleness hath put villany into their hearts, they will be ready to pilfer your goods, fire your house, cut your throats. I have read of the king of Macedon, descrying two such in his dominions, that alterum è Macedonia fugere, alterum fugare fecit,—he made one fly out of his kingdom, and the other drive him. I would our magistrates would follow no worse a precedent; indeed, our laws have taken order for their</w:t>
      </w:r>
      <w:r>
        <w:rPr>
          <w:spacing w:val="33"/>
        </w:rPr>
        <w:t xml:space="preserve"> </w:t>
      </w:r>
      <w:r>
        <w:t>restraint.</w:t>
      </w:r>
      <w:r>
        <w:rPr>
          <w:spacing w:val="33"/>
        </w:rPr>
        <w:t xml:space="preserve"> </w:t>
      </w:r>
      <w:r>
        <w:t>Wheresoever</w:t>
      </w:r>
      <w:r>
        <w:rPr>
          <w:spacing w:val="33"/>
        </w:rPr>
        <w:t xml:space="preserve"> </w:t>
      </w:r>
      <w:r>
        <w:t>the</w:t>
      </w:r>
      <w:r>
        <w:rPr>
          <w:spacing w:val="33"/>
        </w:rPr>
        <w:t xml:space="preserve"> </w:t>
      </w:r>
      <w:r>
        <w:t>fault</w:t>
      </w:r>
      <w:r>
        <w:rPr>
          <w:spacing w:val="33"/>
        </w:rPr>
        <w:t xml:space="preserve"> </w:t>
      </w:r>
      <w:r>
        <w:t>is,</w:t>
      </w:r>
      <w:r>
        <w:rPr>
          <w:spacing w:val="33"/>
        </w:rPr>
        <w:t xml:space="preserve"> </w:t>
      </w:r>
      <w:r>
        <w:t>they</w:t>
      </w:r>
      <w:r>
        <w:rPr>
          <w:spacing w:val="33"/>
        </w:rPr>
        <w:t xml:space="preserve"> </w:t>
      </w:r>
      <w:r>
        <w:t>are</w:t>
      </w:r>
      <w:r>
        <w:rPr>
          <w:spacing w:val="33"/>
        </w:rPr>
        <w:t xml:space="preserve"> </w:t>
      </w:r>
      <w:r>
        <w:t>rather</w:t>
      </w:r>
      <w:r>
        <w:rPr>
          <w:spacing w:val="33"/>
        </w:rPr>
        <w:t xml:space="preserve"> </w:t>
      </w:r>
      <w:r>
        <w:rPr>
          <w:spacing w:val="-2"/>
        </w:rPr>
        <w:t>multiplied;</w:t>
      </w:r>
    </w:p>
    <w:p w14:paraId="0B492BE5">
      <w:pPr>
        <w:pStyle w:val="4"/>
        <w:spacing w:after="0" w:line="254" w:lineRule="auto"/>
        <w:sectPr>
          <w:pgSz w:w="12240" w:h="15840"/>
          <w:pgMar w:top="1360" w:right="1440" w:bottom="280" w:left="1440" w:header="720" w:footer="720" w:gutter="0"/>
          <w:cols w:space="720" w:num="1"/>
        </w:sectPr>
      </w:pPr>
    </w:p>
    <w:p w14:paraId="234123E2">
      <w:pPr>
        <w:pStyle w:val="4"/>
        <w:spacing w:line="254" w:lineRule="auto"/>
        <w:ind w:right="97"/>
      </w:pPr>
      <w:r>
        <w:t>as if they had been sown at the making of the statute, and now, as from a harvest, they arise ten for one. Surely our laws make good wills, but they have bad luck for executors; their wills are not performed, nor their legacies distributed; I mean the legacies of correction</w:t>
      </w:r>
      <w:r>
        <w:rPr>
          <w:spacing w:val="-5"/>
        </w:rPr>
        <w:t xml:space="preserve"> </w:t>
      </w:r>
      <w:r>
        <w:t>to</w:t>
      </w:r>
      <w:r>
        <w:rPr>
          <w:spacing w:val="-5"/>
        </w:rPr>
        <w:t xml:space="preserve"> </w:t>
      </w:r>
      <w:r>
        <w:t>such</w:t>
      </w:r>
      <w:r>
        <w:rPr>
          <w:spacing w:val="-5"/>
        </w:rPr>
        <w:t xml:space="preserve"> </w:t>
      </w:r>
      <w:r>
        <w:t>children</w:t>
      </w:r>
      <w:r>
        <w:rPr>
          <w:spacing w:val="-5"/>
        </w:rPr>
        <w:t xml:space="preserve"> </w:t>
      </w:r>
      <w:r>
        <w:t>of</w:t>
      </w:r>
      <w:r>
        <w:rPr>
          <w:spacing w:val="-5"/>
        </w:rPr>
        <w:t xml:space="preserve"> </w:t>
      </w:r>
      <w:r>
        <w:t>sloth:</w:t>
      </w:r>
      <w:r>
        <w:rPr>
          <w:spacing w:val="-5"/>
        </w:rPr>
        <w:t xml:space="preserve"> </w:t>
      </w:r>
      <w:r>
        <w:t>impunitas</w:t>
      </w:r>
      <w:r>
        <w:rPr>
          <w:spacing w:val="-5"/>
        </w:rPr>
        <w:t xml:space="preserve"> </w:t>
      </w:r>
      <w:r>
        <w:t>delicti</w:t>
      </w:r>
      <w:r>
        <w:rPr>
          <w:spacing w:val="-5"/>
        </w:rPr>
        <w:t xml:space="preserve"> </w:t>
      </w:r>
      <w:r>
        <w:t>invitat</w:t>
      </w:r>
      <w:r>
        <w:rPr>
          <w:spacing w:val="-5"/>
        </w:rPr>
        <w:t xml:space="preserve"> </w:t>
      </w:r>
      <w:r>
        <w:t>homines ad malignandum. Sin's chief encouragement is the want of punishment; favour one, hearten many. It is fit, therefore, that pœna ad paucos, metus ad omnes perveniat,—penalty be inflicted on some, to strike terror into the rest.</w:t>
      </w:r>
    </w:p>
    <w:p w14:paraId="6079AE67">
      <w:pPr>
        <w:pStyle w:val="4"/>
        <w:spacing w:before="288" w:line="254" w:lineRule="auto"/>
      </w:pPr>
      <w:r>
        <w:t>It was St Augustine's censure: Illicita non prohibere, consensus erroris est,*—Not to restrain evil is to maintain evil. The commonwealth is an instrument, the people are the strings, the magistrate is the musician; let the musician look that the instrument be in tune, the jarring strings ordered, and not play on it to make himself sport, but to please the ears of God. Doctores, the ministers of mercy, now can do no good, except ductores, the ministers of justice, put to their hands. We can but forbid the corruption of the heart; they must prohibit the wickedness of the hand. Let these poor be cared for that have no care for themselves; runagates, renegades, that will not be ranged (like wandering planets) within the sphere of obedience. 'Yet a little more sleep,' says the sluggard; but modicum non habet bonum,—their bunch will swell to a mountain, if it be not prevented and pared down. Care for these, ye magistrates, lest you answer for the subordination of their sins: for the other let all care, that care to be received into the arms of Jesus Christ.</w:t>
      </w:r>
    </w:p>
    <w:p w14:paraId="162D4477">
      <w:pPr>
        <w:pStyle w:val="4"/>
        <w:spacing w:before="279" w:line="254" w:lineRule="auto"/>
        <w:ind w:right="99"/>
      </w:pPr>
      <w:r>
        <w:t>(3.) Observe: Judas cares not for the poor. What! and yet would he for their sakes have drawn comfort from the Son of God? What a hypocrite is this! Could there be so deep dissimulation in an apostle? Yes, in that apostle that was a devil. Lo, still I am haunted with this white devil, hypocrisy; I cannot sail two leagues, but I rush upon this rock: nay, it will encounter, encumber me quite through the voyage</w:t>
      </w:r>
      <w:r>
        <w:rPr>
          <w:spacing w:val="40"/>
        </w:rPr>
        <w:t xml:space="preserve"> </w:t>
      </w:r>
      <w:r>
        <w:t>of this verse. Judas said, and meant not, there is hypocrisy; he spake for the poor, and hates them, there is hypocrisy; he was a privy thief, a</w:t>
      </w:r>
      <w:r>
        <w:rPr>
          <w:spacing w:val="33"/>
        </w:rPr>
        <w:t xml:space="preserve"> </w:t>
      </w:r>
      <w:r>
        <w:t>false</w:t>
      </w:r>
      <w:r>
        <w:rPr>
          <w:spacing w:val="33"/>
        </w:rPr>
        <w:t xml:space="preserve"> </w:t>
      </w:r>
      <w:r>
        <w:t>steward,</w:t>
      </w:r>
      <w:r>
        <w:rPr>
          <w:spacing w:val="33"/>
        </w:rPr>
        <w:t xml:space="preserve"> </w:t>
      </w:r>
      <w:r>
        <w:t>&amp;c.,</w:t>
      </w:r>
      <w:r>
        <w:rPr>
          <w:spacing w:val="33"/>
        </w:rPr>
        <w:t xml:space="preserve"> </w:t>
      </w:r>
      <w:r>
        <w:t>all</w:t>
      </w:r>
      <w:r>
        <w:rPr>
          <w:spacing w:val="33"/>
        </w:rPr>
        <w:t xml:space="preserve"> </w:t>
      </w:r>
      <w:r>
        <w:t>this</w:t>
      </w:r>
      <w:r>
        <w:rPr>
          <w:spacing w:val="33"/>
        </w:rPr>
        <w:t xml:space="preserve"> </w:t>
      </w:r>
      <w:r>
        <w:t>not</w:t>
      </w:r>
      <w:r>
        <w:rPr>
          <w:spacing w:val="33"/>
        </w:rPr>
        <w:t xml:space="preserve"> </w:t>
      </w:r>
      <w:r>
        <w:t>without</w:t>
      </w:r>
      <w:r>
        <w:rPr>
          <w:spacing w:val="33"/>
        </w:rPr>
        <w:t xml:space="preserve"> </w:t>
      </w:r>
      <w:r>
        <w:t>hypocrisy.</w:t>
      </w:r>
      <w:r>
        <w:rPr>
          <w:spacing w:val="33"/>
        </w:rPr>
        <w:t xml:space="preserve"> </w:t>
      </w:r>
      <w:r>
        <w:t>Shall</w:t>
      </w:r>
      <w:r>
        <w:rPr>
          <w:spacing w:val="33"/>
        </w:rPr>
        <w:t xml:space="preserve"> </w:t>
      </w:r>
      <w:r>
        <w:t>I</w:t>
      </w:r>
      <w:r>
        <w:rPr>
          <w:spacing w:val="33"/>
        </w:rPr>
        <w:t xml:space="preserve"> </w:t>
      </w:r>
      <w:r>
        <w:t>be</w:t>
      </w:r>
      <w:r>
        <w:rPr>
          <w:spacing w:val="33"/>
        </w:rPr>
        <w:t xml:space="preserve"> </w:t>
      </w:r>
      <w:r>
        <w:t>rid</w:t>
      </w:r>
      <w:r>
        <w:rPr>
          <w:spacing w:val="33"/>
        </w:rPr>
        <w:t xml:space="preserve"> </w:t>
      </w:r>
      <w:r>
        <w:rPr>
          <w:spacing w:val="-5"/>
        </w:rPr>
        <w:t>of</w:t>
      </w:r>
    </w:p>
    <w:p w14:paraId="3BDB13F0">
      <w:pPr>
        <w:pStyle w:val="4"/>
        <w:spacing w:after="0" w:line="254" w:lineRule="auto"/>
        <w:sectPr>
          <w:pgSz w:w="12240" w:h="15840"/>
          <w:pgMar w:top="1360" w:right="1440" w:bottom="280" w:left="1440" w:header="720" w:footer="720" w:gutter="0"/>
          <w:cols w:space="720" w:num="1"/>
        </w:sectPr>
      </w:pPr>
    </w:p>
    <w:p w14:paraId="3BABB4C1">
      <w:pPr>
        <w:pStyle w:val="4"/>
        <w:spacing w:line="254" w:lineRule="auto"/>
        <w:ind w:right="108"/>
      </w:pPr>
      <w:r>
        <w:t>this devil at once, and conjure him out of my speech? God give me assistance, and add you patience, and I will spend a little time to uncase this white devil, and strip him of all his borrowed colours.</w:t>
      </w:r>
    </w:p>
    <w:p w14:paraId="38E24F4C">
      <w:pPr>
        <w:pStyle w:val="4"/>
        <w:spacing w:before="296" w:line="254" w:lineRule="auto"/>
      </w:pPr>
      <w:r>
        <w:t>Of all bodily creatures, man (as he is God's image) is the best; but basely dejected, degenerated, debauched, simply the worst. Of all earthly creatures a wicked man is the worst, of all men a wicked Christian, of all Christians a wicked professor, of all professors a wicked hypocrite, of all hypocrites a wicked, warped, wretched</w:t>
      </w:r>
      <w:r>
        <w:rPr>
          <w:spacing w:val="40"/>
        </w:rPr>
        <w:t xml:space="preserve"> </w:t>
      </w:r>
      <w:r>
        <w:t>Judas. Take the extraction or quintessence of all corrupted men, and you</w:t>
      </w:r>
      <w:r>
        <w:rPr>
          <w:spacing w:val="-2"/>
        </w:rPr>
        <w:t xml:space="preserve"> </w:t>
      </w:r>
      <w:r>
        <w:t>have</w:t>
      </w:r>
      <w:r>
        <w:rPr>
          <w:spacing w:val="-2"/>
        </w:rPr>
        <w:t xml:space="preserve"> </w:t>
      </w:r>
      <w:r>
        <w:t>a</w:t>
      </w:r>
      <w:r>
        <w:rPr>
          <w:spacing w:val="-2"/>
        </w:rPr>
        <w:t xml:space="preserve"> </w:t>
      </w:r>
      <w:r>
        <w:t>Judas.</w:t>
      </w:r>
      <w:r>
        <w:rPr>
          <w:spacing w:val="-2"/>
        </w:rPr>
        <w:t xml:space="preserve"> </w:t>
      </w:r>
      <w:r>
        <w:t>This</w:t>
      </w:r>
      <w:r>
        <w:rPr>
          <w:spacing w:val="-2"/>
        </w:rPr>
        <w:t xml:space="preserve"> </w:t>
      </w:r>
      <w:r>
        <w:t>then</w:t>
      </w:r>
      <w:r>
        <w:rPr>
          <w:spacing w:val="-2"/>
        </w:rPr>
        <w:t xml:space="preserve"> </w:t>
      </w:r>
      <w:r>
        <w:t>is</w:t>
      </w:r>
      <w:r>
        <w:rPr>
          <w:spacing w:val="-2"/>
        </w:rPr>
        <w:t xml:space="preserve"> </w:t>
      </w:r>
      <w:r>
        <w:t>a</w:t>
      </w:r>
      <w:r>
        <w:rPr>
          <w:spacing w:val="-2"/>
        </w:rPr>
        <w:t xml:space="preserve"> </w:t>
      </w:r>
      <w:r>
        <w:t>Judas:</w:t>
      </w:r>
      <w:r>
        <w:rPr>
          <w:spacing w:val="-2"/>
        </w:rPr>
        <w:t xml:space="preserve"> </w:t>
      </w:r>
      <w:r>
        <w:t>a</w:t>
      </w:r>
      <w:r>
        <w:rPr>
          <w:spacing w:val="-2"/>
        </w:rPr>
        <w:t xml:space="preserve"> </w:t>
      </w:r>
      <w:r>
        <w:t>man</w:t>
      </w:r>
      <w:r>
        <w:rPr>
          <w:spacing w:val="-2"/>
        </w:rPr>
        <w:t xml:space="preserve"> </w:t>
      </w:r>
      <w:r>
        <w:t>degenerate,</w:t>
      </w:r>
      <w:r>
        <w:rPr>
          <w:spacing w:val="-2"/>
        </w:rPr>
        <w:t xml:space="preserve"> </w:t>
      </w:r>
      <w:r>
        <w:t>a</w:t>
      </w:r>
      <w:r>
        <w:rPr>
          <w:spacing w:val="-2"/>
        </w:rPr>
        <w:t xml:space="preserve"> </w:t>
      </w:r>
      <w:r>
        <w:t>Christian corrupted, a professor putrefied, a gilded hypocrite, a white-skinned devil. I profess I am sparingly affected to this point, and would fain shift my hands of this monster, and not encounter him; for it is not</w:t>
      </w:r>
      <w:r>
        <w:rPr>
          <w:spacing w:val="40"/>
        </w:rPr>
        <w:t xml:space="preserve"> </w:t>
      </w:r>
      <w:r>
        <w:t>to</w:t>
      </w:r>
      <w:r>
        <w:rPr>
          <w:spacing w:val="-3"/>
        </w:rPr>
        <w:t xml:space="preserve"> </w:t>
      </w:r>
      <w:r>
        <w:t>fight</w:t>
      </w:r>
      <w:r>
        <w:rPr>
          <w:spacing w:val="-3"/>
        </w:rPr>
        <w:t xml:space="preserve"> </w:t>
      </w:r>
      <w:r>
        <w:t>with</w:t>
      </w:r>
      <w:r>
        <w:rPr>
          <w:spacing w:val="-3"/>
        </w:rPr>
        <w:t xml:space="preserve"> </w:t>
      </w:r>
      <w:r>
        <w:t>the</w:t>
      </w:r>
      <w:r>
        <w:rPr>
          <w:spacing w:val="-3"/>
        </w:rPr>
        <w:t xml:space="preserve"> </w:t>
      </w:r>
      <w:r>
        <w:t>unicorns</w:t>
      </w:r>
      <w:r>
        <w:rPr>
          <w:spacing w:val="-3"/>
        </w:rPr>
        <w:t xml:space="preserve"> </w:t>
      </w:r>
      <w:r>
        <w:t>of</w:t>
      </w:r>
      <w:r>
        <w:rPr>
          <w:spacing w:val="-3"/>
        </w:rPr>
        <w:t xml:space="preserve"> </w:t>
      </w:r>
      <w:r>
        <w:t>Assyria,</w:t>
      </w:r>
      <w:r>
        <w:rPr>
          <w:spacing w:val="-3"/>
        </w:rPr>
        <w:t xml:space="preserve"> </w:t>
      </w:r>
      <w:r>
        <w:t>nor</w:t>
      </w:r>
      <w:r>
        <w:rPr>
          <w:spacing w:val="-3"/>
        </w:rPr>
        <w:t xml:space="preserve"> </w:t>
      </w:r>
      <w:r>
        <w:t>the</w:t>
      </w:r>
      <w:r>
        <w:rPr>
          <w:spacing w:val="-3"/>
        </w:rPr>
        <w:t xml:space="preserve"> </w:t>
      </w:r>
      <w:r>
        <w:t>bulls</w:t>
      </w:r>
      <w:r>
        <w:rPr>
          <w:spacing w:val="-3"/>
        </w:rPr>
        <w:t xml:space="preserve"> </w:t>
      </w:r>
      <w:r>
        <w:t>of</w:t>
      </w:r>
      <w:r>
        <w:rPr>
          <w:spacing w:val="-3"/>
        </w:rPr>
        <w:t xml:space="preserve"> </w:t>
      </w:r>
      <w:r>
        <w:t>Samaria,</w:t>
      </w:r>
      <w:r>
        <w:rPr>
          <w:spacing w:val="-3"/>
        </w:rPr>
        <w:t xml:space="preserve"> </w:t>
      </w:r>
      <w:r>
        <w:t>nor</w:t>
      </w:r>
      <w:r>
        <w:rPr>
          <w:spacing w:val="-3"/>
        </w:rPr>
        <w:t xml:space="preserve"> </w:t>
      </w:r>
      <w:r>
        <w:t>the beasts of Ephesus,—neither absolute atheists, nor dissolute Christians, nor resolute ruffians, the horns of whose rapine and malice are no less manifest than malignant, but at once imminent in their threats, and eminent in their appearance,—but to set upon a beast, that hath with the heart of a leopard, the face of a man, of a good man, of the best man; a star placed high in the orb of the church, though swooped down with the dragon's tail, because not fixed; a darling in the mother's lap, blessed with the church's indulgence, yet a bastard; a brother of the fraternity, trusted sometimes with the church's stock, yet no brother, but a broker of treacheries, a broacher of falsehoods. I would willingly save this labour, but that the necessity of my text overrules my disposition.</w:t>
      </w:r>
    </w:p>
    <w:p w14:paraId="7DFEA669">
      <w:pPr>
        <w:pStyle w:val="4"/>
        <w:spacing w:before="269" w:line="254" w:lineRule="auto"/>
        <w:ind w:right="99"/>
      </w:pPr>
      <w:r>
        <w:t>I know these times are so shameless and impudent, that many strip off the white, and keep the devil; wicked they are, and without show of the contrary. Men are so far from giving house-room to the substance of religion, that they admit not an out-room for the show; so backward to put on Christ, that they will not accept of his livery; who are short of Agrippa, Acts 26:28, scarce persuaded to seem Christians, not at all to be. These will not drink hearty draughts of</w:t>
      </w:r>
      <w:r>
        <w:rPr>
          <w:spacing w:val="40"/>
        </w:rPr>
        <w:t xml:space="preserve"> </w:t>
      </w:r>
      <w:r>
        <w:t>the</w:t>
      </w:r>
      <w:r>
        <w:rPr>
          <w:spacing w:val="50"/>
        </w:rPr>
        <w:t xml:space="preserve"> </w:t>
      </w:r>
      <w:r>
        <w:t>waters</w:t>
      </w:r>
      <w:r>
        <w:rPr>
          <w:spacing w:val="50"/>
        </w:rPr>
        <w:t xml:space="preserve"> </w:t>
      </w:r>
      <w:r>
        <w:t>of</w:t>
      </w:r>
      <w:r>
        <w:rPr>
          <w:spacing w:val="50"/>
        </w:rPr>
        <w:t xml:space="preserve"> </w:t>
      </w:r>
      <w:r>
        <w:t>life,</w:t>
      </w:r>
      <w:r>
        <w:rPr>
          <w:spacing w:val="50"/>
        </w:rPr>
        <w:t xml:space="preserve"> </w:t>
      </w:r>
      <w:r>
        <w:t>nay,</w:t>
      </w:r>
      <w:r>
        <w:rPr>
          <w:spacing w:val="50"/>
        </w:rPr>
        <w:t xml:space="preserve"> </w:t>
      </w:r>
      <w:r>
        <w:t>scarce</w:t>
      </w:r>
      <w:r>
        <w:rPr>
          <w:spacing w:val="50"/>
        </w:rPr>
        <w:t xml:space="preserve"> </w:t>
      </w:r>
      <w:r>
        <w:t>vouchsafe,</w:t>
      </w:r>
      <w:r>
        <w:rPr>
          <w:spacing w:val="50"/>
        </w:rPr>
        <w:t xml:space="preserve"> </w:t>
      </w:r>
      <w:r>
        <w:t>like</w:t>
      </w:r>
      <w:r>
        <w:rPr>
          <w:spacing w:val="50"/>
        </w:rPr>
        <w:t xml:space="preserve"> </w:t>
      </w:r>
      <w:r>
        <w:t>the</w:t>
      </w:r>
      <w:r>
        <w:rPr>
          <w:spacing w:val="50"/>
        </w:rPr>
        <w:t xml:space="preserve"> </w:t>
      </w:r>
      <w:r>
        <w:t>dogs</w:t>
      </w:r>
      <w:r>
        <w:rPr>
          <w:spacing w:val="50"/>
        </w:rPr>
        <w:t xml:space="preserve"> </w:t>
      </w:r>
      <w:r>
        <w:t>that</w:t>
      </w:r>
      <w:r>
        <w:rPr>
          <w:spacing w:val="50"/>
        </w:rPr>
        <w:t xml:space="preserve"> </w:t>
      </w:r>
      <w:r>
        <w:t>run</w:t>
      </w:r>
      <w:r>
        <w:rPr>
          <w:spacing w:val="50"/>
        </w:rPr>
        <w:t xml:space="preserve"> </w:t>
      </w:r>
      <w:r>
        <w:rPr>
          <w:spacing w:val="-5"/>
        </w:rPr>
        <w:t>by</w:t>
      </w:r>
    </w:p>
    <w:p w14:paraId="4027695A">
      <w:pPr>
        <w:pStyle w:val="4"/>
        <w:spacing w:after="0" w:line="254" w:lineRule="auto"/>
        <w:sectPr>
          <w:pgSz w:w="12240" w:h="15840"/>
          <w:pgMar w:top="1360" w:right="1440" w:bottom="280" w:left="1440" w:header="720" w:footer="720" w:gutter="0"/>
          <w:cols w:space="720" w:num="1"/>
        </w:sectPr>
      </w:pPr>
    </w:p>
    <w:p w14:paraId="7FE52C1B">
      <w:pPr>
        <w:pStyle w:val="4"/>
        <w:spacing w:line="254" w:lineRule="auto"/>
      </w:pPr>
      <w:r>
        <w:t>Nilus, to give a lap at Jacob's well; unless it be some, as they report, that frequent the sign of it, to be drunk. They salute not Christ at the cross, nor bid him good-morrow in the temple, but go blustering by, as</w:t>
      </w:r>
      <w:r>
        <w:rPr>
          <w:spacing w:val="-2"/>
        </w:rPr>
        <w:t xml:space="preserve"> </w:t>
      </w:r>
      <w:r>
        <w:t>if</w:t>
      </w:r>
      <w:r>
        <w:rPr>
          <w:spacing w:val="-2"/>
        </w:rPr>
        <w:t xml:space="preserve"> </w:t>
      </w:r>
      <w:r>
        <w:t>some</w:t>
      </w:r>
      <w:r>
        <w:rPr>
          <w:spacing w:val="-2"/>
        </w:rPr>
        <w:t xml:space="preserve"> </w:t>
      </w:r>
      <w:r>
        <w:t>serious</w:t>
      </w:r>
      <w:r>
        <w:rPr>
          <w:spacing w:val="-2"/>
        </w:rPr>
        <w:t xml:space="preserve"> </w:t>
      </w:r>
      <w:r>
        <w:t>business</w:t>
      </w:r>
      <w:r>
        <w:rPr>
          <w:spacing w:val="-2"/>
        </w:rPr>
        <w:t xml:space="preserve"> </w:t>
      </w:r>
      <w:r>
        <w:t>had</w:t>
      </w:r>
      <w:r>
        <w:rPr>
          <w:spacing w:val="-2"/>
        </w:rPr>
        <w:t xml:space="preserve"> </w:t>
      </w:r>
      <w:r>
        <w:t>put</w:t>
      </w:r>
      <w:r>
        <w:rPr>
          <w:spacing w:val="-2"/>
        </w:rPr>
        <w:t xml:space="preserve"> </w:t>
      </w:r>
      <w:r>
        <w:t>haste</w:t>
      </w:r>
      <w:r>
        <w:rPr>
          <w:spacing w:val="-2"/>
        </w:rPr>
        <w:t xml:space="preserve"> </w:t>
      </w:r>
      <w:r>
        <w:t>into</w:t>
      </w:r>
      <w:r>
        <w:rPr>
          <w:spacing w:val="-2"/>
        </w:rPr>
        <w:t xml:space="preserve"> </w:t>
      </w:r>
      <w:r>
        <w:t>their</w:t>
      </w:r>
      <w:r>
        <w:rPr>
          <w:spacing w:val="-2"/>
        </w:rPr>
        <w:t xml:space="preserve"> </w:t>
      </w:r>
      <w:r>
        <w:t>feet,</w:t>
      </w:r>
      <w:r>
        <w:rPr>
          <w:spacing w:val="-2"/>
        </w:rPr>
        <w:t xml:space="preserve"> </w:t>
      </w:r>
      <w:r>
        <w:t>and</w:t>
      </w:r>
      <w:r>
        <w:rPr>
          <w:spacing w:val="-2"/>
        </w:rPr>
        <w:t xml:space="preserve"> </w:t>
      </w:r>
      <w:r>
        <w:t>God</w:t>
      </w:r>
      <w:r>
        <w:rPr>
          <w:spacing w:val="-2"/>
        </w:rPr>
        <w:t xml:space="preserve"> </w:t>
      </w:r>
      <w:r>
        <w:t xml:space="preserve">was not worthy to be stayed and spoken withal. If this be a riddle, shew me the day shall not expound it by a demonstrative experience. For these I may say, I would to God they might seem holy, and frequent the places where sanctimony is taught; but the devil is a nimble, running, cunning fencer, that strikes on both hands, duplici ictu, and would have men either non sanctos, aut non parum sanctos,—not holy, or not a little holy, in their own opinion, and outward ostentation: either no fire of devotion on the earth, or that that is, in the top of the chimney. That subtle 'winnower' persuades men that they are all chaff and no wheat, or all wheat and no chaff; and would keep the soul either lank with ignorance, or rank with insolence: let me therefore woo you, win you to reject both these extremes, between which your hearts lie, as the grain betwixt both the </w:t>
      </w:r>
      <w:r>
        <w:rPr>
          <w:spacing w:val="-2"/>
        </w:rPr>
        <w:t>millstones.</w:t>
      </w:r>
    </w:p>
    <w:p w14:paraId="2DC3E642">
      <w:pPr>
        <w:pStyle w:val="4"/>
        <w:spacing w:before="276" w:line="254" w:lineRule="auto"/>
        <w:ind w:right="101"/>
      </w:pPr>
      <w:r>
        <w:t>Shall I speak plainly? You are sick at London of one disease (I speak to you settled citizens, not extravagants,) and we in the country of another. A sermon against hypocrisy in most places of the country is like phlebotomy to a consumption, the spilling of innocent blood. Our sicknesses are cold palsies and shaking agues; yours in the city are hotter diseases, the burning fevers of fiery zeal, the inflammations and imposthumes of hypocrisy. We have the frosts, and</w:t>
      </w:r>
      <w:r>
        <w:rPr>
          <w:spacing w:val="-3"/>
        </w:rPr>
        <w:t xml:space="preserve"> </w:t>
      </w:r>
      <w:r>
        <w:t>you</w:t>
      </w:r>
      <w:r>
        <w:rPr>
          <w:spacing w:val="-3"/>
        </w:rPr>
        <w:t xml:space="preserve"> </w:t>
      </w:r>
      <w:r>
        <w:t>have</w:t>
      </w:r>
      <w:r>
        <w:rPr>
          <w:spacing w:val="-3"/>
        </w:rPr>
        <w:t xml:space="preserve"> </w:t>
      </w:r>
      <w:r>
        <w:t>the</w:t>
      </w:r>
      <w:r>
        <w:rPr>
          <w:spacing w:val="-3"/>
        </w:rPr>
        <w:t xml:space="preserve"> </w:t>
      </w:r>
      <w:r>
        <w:t>lightnings;</w:t>
      </w:r>
      <w:r>
        <w:rPr>
          <w:spacing w:val="-3"/>
        </w:rPr>
        <w:t xml:space="preserve"> </w:t>
      </w:r>
      <w:r>
        <w:t>most</w:t>
      </w:r>
      <w:r>
        <w:rPr>
          <w:spacing w:val="-3"/>
        </w:rPr>
        <w:t xml:space="preserve"> </w:t>
      </w:r>
      <w:r>
        <w:t>of</w:t>
      </w:r>
      <w:r>
        <w:rPr>
          <w:spacing w:val="-3"/>
        </w:rPr>
        <w:t xml:space="preserve"> </w:t>
      </w:r>
      <w:r>
        <w:t>us</w:t>
      </w:r>
      <w:r>
        <w:rPr>
          <w:spacing w:val="-3"/>
        </w:rPr>
        <w:t xml:space="preserve"> </w:t>
      </w:r>
      <w:r>
        <w:t>profess</w:t>
      </w:r>
      <w:r>
        <w:rPr>
          <w:spacing w:val="-3"/>
        </w:rPr>
        <w:t xml:space="preserve"> </w:t>
      </w:r>
      <w:r>
        <w:t>too</w:t>
      </w:r>
      <w:r>
        <w:rPr>
          <w:spacing w:val="-3"/>
        </w:rPr>
        <w:t xml:space="preserve"> </w:t>
      </w:r>
      <w:r>
        <w:t>little,</w:t>
      </w:r>
      <w:r>
        <w:rPr>
          <w:spacing w:val="-3"/>
        </w:rPr>
        <w:t xml:space="preserve"> </w:t>
      </w:r>
      <w:r>
        <w:t>and</w:t>
      </w:r>
      <w:r>
        <w:rPr>
          <w:spacing w:val="-3"/>
        </w:rPr>
        <w:t xml:space="preserve"> </w:t>
      </w:r>
      <w:r>
        <w:t>some</w:t>
      </w:r>
      <w:r>
        <w:rPr>
          <w:spacing w:val="-3"/>
        </w:rPr>
        <w:t xml:space="preserve"> </w:t>
      </w:r>
      <w:r>
        <w:t>of you profess too much, unless your courses were more answerable. I would willingly be in none of your bosoms; only I must speak of Judas. His hypocrisy was vile in three respects:—</w:t>
      </w:r>
    </w:p>
    <w:p w14:paraId="18600352">
      <w:pPr>
        <w:pStyle w:val="4"/>
        <w:spacing w:before="285" w:line="254" w:lineRule="auto"/>
        <w:ind w:right="101"/>
      </w:pPr>
      <w:r>
        <w:t>First, He might have been sound. I make no question but he heard his Master preach, and preached himself, that God's request is the heart: so Christ schools the Samaritan woman, John 4; so prescribed the scribe, 'Thou shalt love the Lord with all thy heart,' &amp;c., Mark 12:30.</w:t>
      </w:r>
      <w:r>
        <w:rPr>
          <w:spacing w:val="67"/>
        </w:rPr>
        <w:t xml:space="preserve"> </w:t>
      </w:r>
      <w:r>
        <w:t>Corde,</w:t>
      </w:r>
      <w:r>
        <w:rPr>
          <w:spacing w:val="67"/>
        </w:rPr>
        <w:t xml:space="preserve"> </w:t>
      </w:r>
      <w:r>
        <w:t>Judas,</w:t>
      </w:r>
      <w:r>
        <w:rPr>
          <w:spacing w:val="67"/>
        </w:rPr>
        <w:t xml:space="preserve"> </w:t>
      </w:r>
      <w:r>
        <w:t>with</w:t>
      </w:r>
      <w:r>
        <w:rPr>
          <w:spacing w:val="67"/>
        </w:rPr>
        <w:t xml:space="preserve"> </w:t>
      </w:r>
      <w:r>
        <w:t>the</w:t>
      </w:r>
      <w:r>
        <w:rPr>
          <w:spacing w:val="67"/>
        </w:rPr>
        <w:t xml:space="preserve"> </w:t>
      </w:r>
      <w:r>
        <w:t>heart,</w:t>
      </w:r>
      <w:r>
        <w:rPr>
          <w:spacing w:val="67"/>
        </w:rPr>
        <w:t xml:space="preserve"> </w:t>
      </w:r>
      <w:r>
        <w:t>which</w:t>
      </w:r>
      <w:r>
        <w:rPr>
          <w:spacing w:val="67"/>
        </w:rPr>
        <w:t xml:space="preserve"> </w:t>
      </w:r>
      <w:r>
        <w:t>thou</w:t>
      </w:r>
      <w:r>
        <w:rPr>
          <w:spacing w:val="67"/>
        </w:rPr>
        <w:t xml:space="preserve"> </w:t>
      </w:r>
      <w:r>
        <w:t>reservest</w:t>
      </w:r>
      <w:r>
        <w:rPr>
          <w:spacing w:val="67"/>
        </w:rPr>
        <w:t xml:space="preserve"> </w:t>
      </w:r>
      <w:r>
        <w:t>like</w:t>
      </w:r>
      <w:r>
        <w:rPr>
          <w:spacing w:val="67"/>
        </w:rPr>
        <w:t xml:space="preserve"> </w:t>
      </w:r>
      <w:r>
        <w:rPr>
          <w:spacing w:val="-5"/>
        </w:rPr>
        <w:t>an</w:t>
      </w:r>
    </w:p>
    <w:p w14:paraId="3FB72FBB">
      <w:pPr>
        <w:pStyle w:val="4"/>
        <w:spacing w:after="0" w:line="254" w:lineRule="auto"/>
        <w:sectPr>
          <w:pgSz w:w="12240" w:h="15840"/>
          <w:pgMar w:top="1360" w:right="1440" w:bottom="280" w:left="1440" w:header="720" w:footer="720" w:gutter="0"/>
          <w:cols w:space="720" w:num="1"/>
        </w:sectPr>
      </w:pPr>
    </w:p>
    <w:p w14:paraId="7AA4988F">
      <w:pPr>
        <w:pStyle w:val="4"/>
        <w:spacing w:line="254" w:lineRule="auto"/>
        <w:ind w:right="97"/>
      </w:pPr>
      <w:r>
        <w:t>equivocating Jesuit; nay, toto corde, for it is not tutum, except it be totum, with the whole heart, which thou never stoodest to divide, but gavest it wholly to him that wholly killed it, thy Master's enemy, and none of thy friend, the devil. Thou heardest thy Master, thy friend, thy God, denounce many a fearful, fatal, final woe against the Pharisees:</w:t>
      </w:r>
      <w:r>
        <w:rPr>
          <w:spacing w:val="-3"/>
        </w:rPr>
        <w:t xml:space="preserve"> </w:t>
      </w:r>
      <w:r>
        <w:t>hac</w:t>
      </w:r>
      <w:r>
        <w:rPr>
          <w:spacing w:val="-3"/>
        </w:rPr>
        <w:t xml:space="preserve"> </w:t>
      </w:r>
      <w:r>
        <w:t>appellatione,</w:t>
      </w:r>
      <w:r>
        <w:rPr>
          <w:spacing w:val="-3"/>
        </w:rPr>
        <w:t xml:space="preserve"> </w:t>
      </w:r>
      <w:r>
        <w:t>et</w:t>
      </w:r>
      <w:r>
        <w:rPr>
          <w:spacing w:val="-3"/>
        </w:rPr>
        <w:t xml:space="preserve"> </w:t>
      </w:r>
      <w:r>
        <w:t>ob</w:t>
      </w:r>
      <w:r>
        <w:rPr>
          <w:spacing w:val="-3"/>
        </w:rPr>
        <w:t xml:space="preserve"> </w:t>
      </w:r>
      <w:r>
        <w:t>hanc</w:t>
      </w:r>
      <w:r>
        <w:rPr>
          <w:spacing w:val="-3"/>
        </w:rPr>
        <w:t xml:space="preserve"> </w:t>
      </w:r>
      <w:r>
        <w:t>causam,—under</w:t>
      </w:r>
      <w:r>
        <w:rPr>
          <w:spacing w:val="-3"/>
        </w:rPr>
        <w:t xml:space="preserve"> </w:t>
      </w:r>
      <w:r>
        <w:t>this</w:t>
      </w:r>
      <w:r>
        <w:rPr>
          <w:spacing w:val="-3"/>
        </w:rPr>
        <w:t xml:space="preserve"> </w:t>
      </w:r>
      <w:r>
        <w:t>title,</w:t>
      </w:r>
      <w:r>
        <w:rPr>
          <w:spacing w:val="-3"/>
        </w:rPr>
        <w:t xml:space="preserve"> </w:t>
      </w:r>
      <w:r>
        <w:t>and for this cause; hypocrites, and because hypocrites. As if his woes</w:t>
      </w:r>
      <w:r>
        <w:rPr>
          <w:spacing w:val="40"/>
        </w:rPr>
        <w:t xml:space="preserve"> </w:t>
      </w:r>
      <w:r>
        <w:t>were but words, and his words wind, empty and airy menaces, without intention of hurt, or extension of a revengeful arm, behold thou art a hypocrite; thou art therefore the worse because thou mightest be better.</w:t>
      </w:r>
    </w:p>
    <w:p w14:paraId="04D54AFC">
      <w:pPr>
        <w:pStyle w:val="4"/>
        <w:spacing w:before="285" w:line="254" w:lineRule="auto"/>
        <w:ind w:right="97"/>
      </w:pPr>
      <w:r>
        <w:t>Secondly,</w:t>
      </w:r>
      <w:r>
        <w:rPr>
          <w:spacing w:val="-1"/>
        </w:rPr>
        <w:t xml:space="preserve"> </w:t>
      </w:r>
      <w:r>
        <w:t>He</w:t>
      </w:r>
      <w:r>
        <w:rPr>
          <w:spacing w:val="-1"/>
        </w:rPr>
        <w:t xml:space="preserve"> </w:t>
      </w:r>
      <w:r>
        <w:t>seemed</w:t>
      </w:r>
      <w:r>
        <w:rPr>
          <w:spacing w:val="-1"/>
        </w:rPr>
        <w:t xml:space="preserve"> </w:t>
      </w:r>
      <w:r>
        <w:t>sound.</w:t>
      </w:r>
      <w:r>
        <w:rPr>
          <w:spacing w:val="-1"/>
        </w:rPr>
        <w:t xml:space="preserve"> </w:t>
      </w:r>
      <w:r>
        <w:t>Spem</w:t>
      </w:r>
      <w:r>
        <w:rPr>
          <w:spacing w:val="-1"/>
        </w:rPr>
        <w:t xml:space="preserve"> </w:t>
      </w:r>
      <w:r>
        <w:t>vultu</w:t>
      </w:r>
      <w:r>
        <w:rPr>
          <w:spacing w:val="-1"/>
        </w:rPr>
        <w:t xml:space="preserve"> </w:t>
      </w:r>
      <w:r>
        <w:t>simulat,</w:t>
      </w:r>
      <w:r>
        <w:rPr>
          <w:spacing w:val="-1"/>
        </w:rPr>
        <w:t xml:space="preserve"> </w:t>
      </w:r>
      <w:r>
        <w:t>premit</w:t>
      </w:r>
      <w:r>
        <w:rPr>
          <w:spacing w:val="-1"/>
        </w:rPr>
        <w:t xml:space="preserve"> </w:t>
      </w:r>
      <w:r>
        <w:t>altum</w:t>
      </w:r>
      <w:r>
        <w:rPr>
          <w:spacing w:val="-1"/>
        </w:rPr>
        <w:t xml:space="preserve"> </w:t>
      </w:r>
      <w:r>
        <w:t xml:space="preserve">corde dolorem, nay, dolum rather; craft rather than grief, unless he grieved that out of his cunning there was so little coming, so small prize or booty; yet, like a subtle gamester, he keeps his countenance, though the dice do not favour him. And as Fabius Maximus told Scipio, preparing for Africa, concerning Syphax, Fraus fidem in parvis sibi perstruit, ut cum operæ pretium sit, cum magna mercede fallat;* Judas creeps into trust by his justice in trifles, that he might more securely cheat for a fit advantage. Without pretence of fidelity, how got he the stewardship? Perhaps if need required, he spared not his own purse in Christ's service; but he meant to put it to usury: he carried not the purse, but to pay himself for his pains, thus jactura in loco, res quæstuosissima,—a seasonable damage is a reasonable vantage; in this then his vileness is more execrable, that he seemed </w:t>
      </w:r>
      <w:r>
        <w:rPr>
          <w:spacing w:val="-2"/>
        </w:rPr>
        <w:t>good.</w:t>
      </w:r>
    </w:p>
    <w:p w14:paraId="29B399A6">
      <w:pPr>
        <w:pStyle w:val="4"/>
        <w:spacing w:before="280" w:line="254" w:lineRule="auto"/>
        <w:ind w:right="97"/>
      </w:pPr>
      <w:r>
        <w:t>If it were possible, the devil was then worse than himself, when he came into Samuel's mantle. Jezebel's paint made her more ugly. If ever you take a fox in a lamb's skin, hang him up, for he is the worst of the generation. A Gibeonite in his old shoes, a Seminary in his haircloth, a ruffian in the robes of a Jacobine, fly like the plague. These are so much the worse devils, as they would be holy devils;</w:t>
      </w:r>
      <w:r>
        <w:rPr>
          <w:spacing w:val="40"/>
        </w:rPr>
        <w:t xml:space="preserve"> </w:t>
      </w:r>
      <w:r>
        <w:t>true</w:t>
      </w:r>
      <w:r>
        <w:rPr>
          <w:spacing w:val="56"/>
        </w:rPr>
        <w:t xml:space="preserve"> </w:t>
      </w:r>
      <w:r>
        <w:t>traitors,</w:t>
      </w:r>
      <w:r>
        <w:rPr>
          <w:spacing w:val="56"/>
        </w:rPr>
        <w:t xml:space="preserve"> </w:t>
      </w:r>
      <w:r>
        <w:t>that</w:t>
      </w:r>
      <w:r>
        <w:rPr>
          <w:spacing w:val="56"/>
        </w:rPr>
        <w:t xml:space="preserve"> </w:t>
      </w:r>
      <w:r>
        <w:t>would</w:t>
      </w:r>
      <w:r>
        <w:rPr>
          <w:spacing w:val="56"/>
        </w:rPr>
        <w:t xml:space="preserve"> </w:t>
      </w:r>
      <w:r>
        <w:t>fight</w:t>
      </w:r>
      <w:r>
        <w:rPr>
          <w:spacing w:val="56"/>
        </w:rPr>
        <w:t xml:space="preserve"> </w:t>
      </w:r>
      <w:r>
        <w:t>against</w:t>
      </w:r>
      <w:r>
        <w:rPr>
          <w:spacing w:val="56"/>
        </w:rPr>
        <w:t xml:space="preserve"> </w:t>
      </w:r>
      <w:r>
        <w:t>God</w:t>
      </w:r>
      <w:r>
        <w:rPr>
          <w:spacing w:val="56"/>
        </w:rPr>
        <w:t xml:space="preserve"> </w:t>
      </w:r>
      <w:r>
        <w:t>with</w:t>
      </w:r>
      <w:r>
        <w:rPr>
          <w:spacing w:val="56"/>
        </w:rPr>
        <w:t xml:space="preserve"> </w:t>
      </w:r>
      <w:r>
        <w:t>his</w:t>
      </w:r>
      <w:r>
        <w:rPr>
          <w:spacing w:val="56"/>
        </w:rPr>
        <w:t xml:space="preserve"> </w:t>
      </w:r>
      <w:r>
        <w:t>own</w:t>
      </w:r>
      <w:r>
        <w:rPr>
          <w:spacing w:val="56"/>
        </w:rPr>
        <w:t xml:space="preserve"> </w:t>
      </w:r>
      <w:r>
        <w:rPr>
          <w:spacing w:val="-2"/>
        </w:rPr>
        <w:t>weapons;</w:t>
      </w:r>
    </w:p>
    <w:p w14:paraId="59A727D0">
      <w:pPr>
        <w:pStyle w:val="4"/>
        <w:spacing w:after="0" w:line="254" w:lineRule="auto"/>
        <w:sectPr>
          <w:pgSz w:w="12240" w:h="15840"/>
          <w:pgMar w:top="1360" w:right="1440" w:bottom="280" w:left="1440" w:header="720" w:footer="720" w:gutter="0"/>
          <w:cols w:space="720" w:num="1"/>
        </w:sectPr>
      </w:pPr>
    </w:p>
    <w:p w14:paraId="7EECB911">
      <w:pPr>
        <w:pStyle w:val="4"/>
        <w:spacing w:line="254" w:lineRule="auto"/>
        <w:ind w:right="103"/>
      </w:pPr>
      <w:r>
        <w:t>and by being out-of-cry religious, run themselves out of breath to do the church a mischief.</w:t>
      </w:r>
    </w:p>
    <w:p w14:paraId="444038BC">
      <w:pPr>
        <w:pStyle w:val="4"/>
        <w:spacing w:before="297" w:line="254" w:lineRule="auto"/>
      </w:pPr>
      <w:r>
        <w:t>Thirdly, He would seem thus to his Master, yet knew in his heart that his Master knew his heart; therefore his hypocrisy is the worst. Had he</w:t>
      </w:r>
      <w:r>
        <w:rPr>
          <w:spacing w:val="-3"/>
        </w:rPr>
        <w:t xml:space="preserve"> </w:t>
      </w:r>
      <w:r>
        <w:t>been</w:t>
      </w:r>
      <w:r>
        <w:rPr>
          <w:spacing w:val="-3"/>
        </w:rPr>
        <w:t xml:space="preserve"> </w:t>
      </w:r>
      <w:r>
        <w:t>an</w:t>
      </w:r>
      <w:r>
        <w:rPr>
          <w:spacing w:val="-3"/>
        </w:rPr>
        <w:t xml:space="preserve"> </w:t>
      </w:r>
      <w:r>
        <w:t>alien</w:t>
      </w:r>
      <w:r>
        <w:rPr>
          <w:spacing w:val="-3"/>
        </w:rPr>
        <w:t xml:space="preserve"> </w:t>
      </w:r>
      <w:r>
        <w:t>to</w:t>
      </w:r>
      <w:r>
        <w:rPr>
          <w:spacing w:val="-3"/>
        </w:rPr>
        <w:t xml:space="preserve"> </w:t>
      </w:r>
      <w:r>
        <w:t>the</w:t>
      </w:r>
      <w:r>
        <w:rPr>
          <w:spacing w:val="-3"/>
        </w:rPr>
        <w:t xml:space="preserve"> </w:t>
      </w:r>
      <w:r>
        <w:t>commonwealth</w:t>
      </w:r>
      <w:r>
        <w:rPr>
          <w:spacing w:val="-3"/>
        </w:rPr>
        <w:t xml:space="preserve"> </w:t>
      </w:r>
      <w:r>
        <w:t>of</w:t>
      </w:r>
      <w:r>
        <w:rPr>
          <w:spacing w:val="-3"/>
        </w:rPr>
        <w:t xml:space="preserve"> </w:t>
      </w:r>
      <w:r>
        <w:t>Israel,</w:t>
      </w:r>
      <w:r>
        <w:rPr>
          <w:spacing w:val="-3"/>
        </w:rPr>
        <w:t xml:space="preserve"> </w:t>
      </w:r>
      <w:r>
        <w:t>and</w:t>
      </w:r>
      <w:r>
        <w:rPr>
          <w:spacing w:val="-3"/>
        </w:rPr>
        <w:t xml:space="preserve"> </w:t>
      </w:r>
      <w:r>
        <w:t>never</w:t>
      </w:r>
      <w:r>
        <w:rPr>
          <w:spacing w:val="-3"/>
        </w:rPr>
        <w:t xml:space="preserve"> </w:t>
      </w:r>
      <w:r>
        <w:t>seen</w:t>
      </w:r>
      <w:r>
        <w:rPr>
          <w:spacing w:val="-3"/>
        </w:rPr>
        <w:t xml:space="preserve"> </w:t>
      </w:r>
      <w:r>
        <w:t xml:space="preserve">more of God than the eye of nature had discovered, (yet, says even the heathen, </w:t>
      </w:r>
      <w:r>
        <w:rPr>
          <w:rFonts w:ascii="Microsoft Sans Serif" w:hAnsi="Microsoft Sans Serif"/>
        </w:rPr>
        <w:t>ἔ</w:t>
      </w:r>
      <w:r>
        <w:t>χει Θε</w:t>
      </w:r>
      <w:r>
        <w:rPr>
          <w:rFonts w:ascii="Microsoft Sans Serif" w:hAnsi="Microsoft Sans Serif"/>
        </w:rPr>
        <w:t>ὸ</w:t>
      </w:r>
      <w:r>
        <w:t xml:space="preserve">ς </w:t>
      </w:r>
      <w:r>
        <w:rPr>
          <w:rFonts w:ascii="Microsoft Sans Serif" w:hAnsi="Microsoft Sans Serif"/>
        </w:rPr>
        <w:t>ἔ</w:t>
      </w:r>
      <w:r>
        <w:t xml:space="preserve">κδικον </w:t>
      </w:r>
      <w:r>
        <w:rPr>
          <w:rFonts w:ascii="Microsoft Sans Serif" w:hAnsi="Microsoft Sans Serif"/>
        </w:rPr>
        <w:t>ὄ</w:t>
      </w:r>
      <w:r>
        <w:t xml:space="preserve">μμα,†—God hath a revenging eye,) then no marvel if his eyes had been so blind as to think Christ blind also, and that he, which made the eye, had not an eye to see withal; but he saw that Son of David give sight to so many sons of Adam, casually blind, to one naturally and born blind, John 9:32,—miraculum inauditum, a wonder of wonders,—and shall Judas think to put out his eye that gave them all eyes? Oh, incredible, insensible, invincible </w:t>
      </w:r>
      <w:r>
        <w:rPr>
          <w:spacing w:val="-2"/>
        </w:rPr>
        <w:t>ignorance!</w:t>
      </w:r>
    </w:p>
    <w:p w14:paraId="5B92F3E3">
      <w:pPr>
        <w:pStyle w:val="4"/>
        <w:spacing w:before="283" w:line="254" w:lineRule="auto"/>
        <w:ind w:right="97"/>
      </w:pPr>
      <w:r>
        <w:t>You see his hypocrisy: methinks even the sight of it is dissuasion forcible enough, and it should be needless to give any other reason than the discovery; yet whiles many censure it in Judas, they condemn it not in themselves, and either think they have it not, or not in such measure. Surely, we may be no Judases, yet hypocrites; and who will totally clear himself? Let me tell thee, if thou doest,</w:t>
      </w:r>
      <w:r>
        <w:rPr>
          <w:spacing w:val="40"/>
        </w:rPr>
        <w:t xml:space="preserve"> </w:t>
      </w:r>
      <w:r>
        <w:t>thou art the worst hypocrite, and but for thee we had not such need to complain. He that clears himself from all sin is the most sinner, and he that says he hath not sinned in hypocrisy is the rankest hypocrite; but I do admit a distinction. All the sons of Adam are infected with this contamination, some more, some less. Here is the difference, all have hypocrisy, but hypocrisy hath some: aliud habere peccatum, aliud haberi à peccato,—it is one thing for thee to possess sin, another thing for sin to possess thee. All have the same corruption, not the same eruption; in a word, all are not hypocrites, yet who hath not sinned in hypocrisy? Do not then send your eyes, like Dinah's, gadding abroad, forgetting your own business at home; strain not courtesy with these banquets, having good meat carved thee, to lay it liberally upon another man's trencher; be not sick of this</w:t>
      </w:r>
      <w:r>
        <w:rPr>
          <w:spacing w:val="38"/>
        </w:rPr>
        <w:t xml:space="preserve"> </w:t>
      </w:r>
      <w:r>
        <w:t>plague</w:t>
      </w:r>
      <w:r>
        <w:rPr>
          <w:spacing w:val="38"/>
        </w:rPr>
        <w:t xml:space="preserve"> </w:t>
      </w:r>
      <w:r>
        <w:t>and</w:t>
      </w:r>
      <w:r>
        <w:rPr>
          <w:spacing w:val="38"/>
        </w:rPr>
        <w:t xml:space="preserve"> </w:t>
      </w:r>
      <w:r>
        <w:t>conceal</w:t>
      </w:r>
      <w:r>
        <w:rPr>
          <w:spacing w:val="38"/>
        </w:rPr>
        <w:t xml:space="preserve"> </w:t>
      </w:r>
      <w:r>
        <w:t>it,</w:t>
      </w:r>
      <w:r>
        <w:rPr>
          <w:spacing w:val="38"/>
        </w:rPr>
        <w:t xml:space="preserve"> </w:t>
      </w:r>
      <w:r>
        <w:t>or</w:t>
      </w:r>
      <w:r>
        <w:rPr>
          <w:spacing w:val="38"/>
        </w:rPr>
        <w:t xml:space="preserve"> </w:t>
      </w:r>
      <w:r>
        <w:t>call</w:t>
      </w:r>
      <w:r>
        <w:rPr>
          <w:spacing w:val="38"/>
        </w:rPr>
        <w:t xml:space="preserve"> </w:t>
      </w:r>
      <w:r>
        <w:t>it</w:t>
      </w:r>
      <w:r>
        <w:rPr>
          <w:spacing w:val="38"/>
        </w:rPr>
        <w:t xml:space="preserve"> </w:t>
      </w:r>
      <w:r>
        <w:t>by</w:t>
      </w:r>
      <w:r>
        <w:rPr>
          <w:spacing w:val="38"/>
        </w:rPr>
        <w:t xml:space="preserve"> </w:t>
      </w:r>
      <w:r>
        <w:t>another</w:t>
      </w:r>
      <w:r>
        <w:rPr>
          <w:spacing w:val="38"/>
        </w:rPr>
        <w:t xml:space="preserve"> </w:t>
      </w:r>
      <w:r>
        <w:t>name.</w:t>
      </w:r>
      <w:r>
        <w:rPr>
          <w:spacing w:val="38"/>
        </w:rPr>
        <w:t xml:space="preserve"> </w:t>
      </w:r>
      <w:r>
        <w:t>Hypocrisy</w:t>
      </w:r>
      <w:r>
        <w:rPr>
          <w:spacing w:val="38"/>
        </w:rPr>
        <w:t xml:space="preserve"> </w:t>
      </w:r>
      <w:r>
        <w:rPr>
          <w:spacing w:val="-5"/>
        </w:rPr>
        <w:t>is</w:t>
      </w:r>
    </w:p>
    <w:p w14:paraId="40257DE3">
      <w:pPr>
        <w:pStyle w:val="4"/>
        <w:spacing w:after="0" w:line="254" w:lineRule="auto"/>
        <w:sectPr>
          <w:pgSz w:w="12240" w:h="15840"/>
          <w:pgMar w:top="1360" w:right="1440" w:bottom="280" w:left="1440" w:header="720" w:footer="720" w:gutter="0"/>
          <w:cols w:space="720" w:num="1"/>
        </w:sectPr>
      </w:pPr>
    </w:p>
    <w:p w14:paraId="3BFA572F">
      <w:pPr>
        <w:pStyle w:val="4"/>
        <w:spacing w:line="254" w:lineRule="auto"/>
        <w:ind w:right="102"/>
      </w:pPr>
      <w:r>
        <w:t>hypocrisy, whatsoever you call it; and as it hath learned to leave no sins naked, so I hope it hath not forgot to clothe itself. It hath as many names as Garnet had, and more Protean shapes than the Seminaries: the white devil is in this a true devil; multorum nominum,</w:t>
      </w:r>
      <w:r>
        <w:rPr>
          <w:spacing w:val="-3"/>
        </w:rPr>
        <w:t xml:space="preserve"> </w:t>
      </w:r>
      <w:r>
        <w:t>non</w:t>
      </w:r>
      <w:r>
        <w:rPr>
          <w:spacing w:val="-3"/>
        </w:rPr>
        <w:t xml:space="preserve"> </w:t>
      </w:r>
      <w:r>
        <w:t>boni</w:t>
      </w:r>
      <w:r>
        <w:rPr>
          <w:spacing w:val="-3"/>
        </w:rPr>
        <w:t xml:space="preserve"> </w:t>
      </w:r>
      <w:r>
        <w:t>nominis,—of</w:t>
      </w:r>
      <w:r>
        <w:rPr>
          <w:spacing w:val="-3"/>
        </w:rPr>
        <w:t xml:space="preserve"> </w:t>
      </w:r>
      <w:r>
        <w:t>many</w:t>
      </w:r>
      <w:r>
        <w:rPr>
          <w:spacing w:val="-3"/>
        </w:rPr>
        <w:t xml:space="preserve"> </w:t>
      </w:r>
      <w:r>
        <w:t>names,</w:t>
      </w:r>
      <w:r>
        <w:rPr>
          <w:spacing w:val="-3"/>
        </w:rPr>
        <w:t xml:space="preserve"> </w:t>
      </w:r>
      <w:r>
        <w:t>but</w:t>
      </w:r>
      <w:r>
        <w:rPr>
          <w:spacing w:val="-3"/>
        </w:rPr>
        <w:t xml:space="preserve"> </w:t>
      </w:r>
      <w:r>
        <w:t>never</w:t>
      </w:r>
      <w:r>
        <w:rPr>
          <w:spacing w:val="-3"/>
        </w:rPr>
        <w:t xml:space="preserve"> </w:t>
      </w:r>
      <w:r>
        <w:t>a</w:t>
      </w:r>
      <w:r>
        <w:rPr>
          <w:spacing w:val="-3"/>
        </w:rPr>
        <w:t xml:space="preserve"> </w:t>
      </w:r>
      <w:r>
        <w:t>good</w:t>
      </w:r>
      <w:r>
        <w:rPr>
          <w:spacing w:val="-3"/>
        </w:rPr>
        <w:t xml:space="preserve"> </w:t>
      </w:r>
      <w:r>
        <w:t>one. The vileness of this white devil appears in six respects:—</w:t>
      </w:r>
    </w:p>
    <w:p w14:paraId="5C66D91A">
      <w:pPr>
        <w:pStyle w:val="4"/>
        <w:spacing w:before="292" w:line="254" w:lineRule="auto"/>
      </w:pPr>
      <w:r>
        <w:t>First, It is the worst of sins, because it keeps all sins: they are made sure and secure by hypocrisy. Indeed some vices are quartermasters with</w:t>
      </w:r>
      <w:r>
        <w:rPr>
          <w:spacing w:val="-1"/>
        </w:rPr>
        <w:t xml:space="preserve"> </w:t>
      </w:r>
      <w:r>
        <w:t>it,</w:t>
      </w:r>
      <w:r>
        <w:rPr>
          <w:spacing w:val="-1"/>
        </w:rPr>
        <w:t xml:space="preserve"> </w:t>
      </w:r>
      <w:r>
        <w:t>and</w:t>
      </w:r>
      <w:r>
        <w:rPr>
          <w:spacing w:val="-1"/>
        </w:rPr>
        <w:t xml:space="preserve"> </w:t>
      </w:r>
      <w:r>
        <w:t>some</w:t>
      </w:r>
      <w:r>
        <w:rPr>
          <w:spacing w:val="-1"/>
        </w:rPr>
        <w:t xml:space="preserve"> </w:t>
      </w:r>
      <w:r>
        <w:t>sovereigns</w:t>
      </w:r>
      <w:r>
        <w:rPr>
          <w:spacing w:val="-1"/>
        </w:rPr>
        <w:t xml:space="preserve"> </w:t>
      </w:r>
      <w:r>
        <w:t>over</w:t>
      </w:r>
      <w:r>
        <w:rPr>
          <w:spacing w:val="-1"/>
        </w:rPr>
        <w:t xml:space="preserve"> </w:t>
      </w:r>
      <w:r>
        <w:t>it,</w:t>
      </w:r>
      <w:r>
        <w:rPr>
          <w:spacing w:val="-1"/>
        </w:rPr>
        <w:t xml:space="preserve"> </w:t>
      </w:r>
      <w:r>
        <w:t>for</w:t>
      </w:r>
      <w:r>
        <w:rPr>
          <w:spacing w:val="-1"/>
        </w:rPr>
        <w:t xml:space="preserve"> </w:t>
      </w:r>
      <w:r>
        <w:t>hypocrisy</w:t>
      </w:r>
      <w:r>
        <w:rPr>
          <w:spacing w:val="-1"/>
        </w:rPr>
        <w:t xml:space="preserve"> </w:t>
      </w:r>
      <w:r>
        <w:t>is</w:t>
      </w:r>
      <w:r>
        <w:rPr>
          <w:spacing w:val="-1"/>
        </w:rPr>
        <w:t xml:space="preserve"> </w:t>
      </w:r>
      <w:r>
        <w:t>but</w:t>
      </w:r>
      <w:r>
        <w:rPr>
          <w:spacing w:val="-1"/>
        </w:rPr>
        <w:t xml:space="preserve"> </w:t>
      </w:r>
      <w:r>
        <w:t>another</w:t>
      </w:r>
      <w:r>
        <w:rPr>
          <w:spacing w:val="-1"/>
        </w:rPr>
        <w:t xml:space="preserve"> </w:t>
      </w:r>
      <w:r>
        <w:t>sin's pander; except to content some affected guest, we could never yield to this filthy Herodias, Matt. 14:9. It is made a stalking-horse for covetousness: Under long prayers many a Pharisee devours the poor, houses, goods, and all. It is a complexion for lust, who, were she not painted over with a religious show, would appear as loathsome to the world as she is indeed. It is a sepulchre of rotten impostures, which would stink like a putrefied corpse, if hypocrisy were not their cover. It is a mask for treason, whose shopful of poisons, pistols, daggers, gunpowder-trains, would easily be spied out, had hypocrisy left them barefaced. Treachery under this vizard thrusts into court revels, nay, court counsels, and holds the torch to the sports, nay, the books to serious consultations; deviseth, adviseth, plots with those that provide best for the commonwealth. Thus are all sins beholden to hypocrisy; she maintains them at her own proper cost and charges.</w:t>
      </w:r>
    </w:p>
    <w:p w14:paraId="6CE36D57">
      <w:pPr>
        <w:pStyle w:val="4"/>
        <w:spacing w:before="277" w:line="254" w:lineRule="auto"/>
      </w:pPr>
      <w:r>
        <w:t>Secondly,</w:t>
      </w:r>
      <w:r>
        <w:rPr>
          <w:spacing w:val="-1"/>
        </w:rPr>
        <w:t xml:space="preserve"> </w:t>
      </w:r>
      <w:r>
        <w:t>It</w:t>
      </w:r>
      <w:r>
        <w:rPr>
          <w:spacing w:val="-1"/>
        </w:rPr>
        <w:t xml:space="preserve"> </w:t>
      </w:r>
      <w:r>
        <w:t>is</w:t>
      </w:r>
      <w:r>
        <w:rPr>
          <w:spacing w:val="-1"/>
        </w:rPr>
        <w:t xml:space="preserve"> </w:t>
      </w:r>
      <w:r>
        <w:t>the</w:t>
      </w:r>
      <w:r>
        <w:rPr>
          <w:spacing w:val="-1"/>
        </w:rPr>
        <w:t xml:space="preserve"> </w:t>
      </w:r>
      <w:r>
        <w:t>worst</w:t>
      </w:r>
      <w:r>
        <w:rPr>
          <w:spacing w:val="-1"/>
        </w:rPr>
        <w:t xml:space="preserve"> </w:t>
      </w:r>
      <w:r>
        <w:t>of</w:t>
      </w:r>
      <w:r>
        <w:rPr>
          <w:spacing w:val="-1"/>
        </w:rPr>
        <w:t xml:space="preserve"> </w:t>
      </w:r>
      <w:r>
        <w:t>sins,</w:t>
      </w:r>
      <w:r>
        <w:rPr>
          <w:spacing w:val="-1"/>
        </w:rPr>
        <w:t xml:space="preserve"> </w:t>
      </w:r>
      <w:r>
        <w:t>because</w:t>
      </w:r>
      <w:r>
        <w:rPr>
          <w:spacing w:val="-1"/>
        </w:rPr>
        <w:t xml:space="preserve"> </w:t>
      </w:r>
      <w:r>
        <w:t>it</w:t>
      </w:r>
      <w:r>
        <w:rPr>
          <w:spacing w:val="-1"/>
        </w:rPr>
        <w:t xml:space="preserve"> </w:t>
      </w:r>
      <w:r>
        <w:t>counterfeits</w:t>
      </w:r>
      <w:r>
        <w:rPr>
          <w:spacing w:val="-1"/>
        </w:rPr>
        <w:t xml:space="preserve"> </w:t>
      </w:r>
      <w:r>
        <w:t>all</w:t>
      </w:r>
      <w:r>
        <w:rPr>
          <w:spacing w:val="-1"/>
        </w:rPr>
        <w:t xml:space="preserve"> </w:t>
      </w:r>
      <w:r>
        <w:t>virtues.</w:t>
      </w:r>
      <w:r>
        <w:rPr>
          <w:spacing w:val="-1"/>
        </w:rPr>
        <w:t xml:space="preserve"> </w:t>
      </w:r>
      <w:r>
        <w:t>He that counterfeits the king's coin is liable to death; if hypocrisy find not death, and mortem sine morte, death without death, for counterfeiting the King of heaven's seal-manual of grace, it speeds better than it merits. Vice is made virtue's ape in a hypocrite's practice.</w:t>
      </w:r>
      <w:r>
        <w:rPr>
          <w:spacing w:val="-3"/>
        </w:rPr>
        <w:t xml:space="preserve"> </w:t>
      </w:r>
      <w:r>
        <w:t>If</w:t>
      </w:r>
      <w:r>
        <w:rPr>
          <w:spacing w:val="-3"/>
        </w:rPr>
        <w:t xml:space="preserve"> </w:t>
      </w:r>
      <w:r>
        <w:t>he</w:t>
      </w:r>
      <w:r>
        <w:rPr>
          <w:spacing w:val="-3"/>
        </w:rPr>
        <w:t xml:space="preserve"> </w:t>
      </w:r>
      <w:r>
        <w:t>see</w:t>
      </w:r>
      <w:r>
        <w:rPr>
          <w:spacing w:val="-3"/>
        </w:rPr>
        <w:t xml:space="preserve"> </w:t>
      </w:r>
      <w:r>
        <w:t>Chusi</w:t>
      </w:r>
      <w:r>
        <w:rPr>
          <w:spacing w:val="-3"/>
        </w:rPr>
        <w:t xml:space="preserve"> </w:t>
      </w:r>
      <w:r>
        <w:t>run,</w:t>
      </w:r>
      <w:r>
        <w:rPr>
          <w:spacing w:val="-3"/>
        </w:rPr>
        <w:t xml:space="preserve"> </w:t>
      </w:r>
      <w:r>
        <w:t>this</w:t>
      </w:r>
      <w:r>
        <w:rPr>
          <w:spacing w:val="-3"/>
        </w:rPr>
        <w:t xml:space="preserve"> </w:t>
      </w:r>
      <w:r>
        <w:t>Ahimaaz</w:t>
      </w:r>
      <w:r>
        <w:rPr>
          <w:spacing w:val="-3"/>
        </w:rPr>
        <w:t xml:space="preserve"> </w:t>
      </w:r>
      <w:r>
        <w:t>will</w:t>
      </w:r>
      <w:r>
        <w:rPr>
          <w:spacing w:val="-3"/>
        </w:rPr>
        <w:t xml:space="preserve"> </w:t>
      </w:r>
      <w:r>
        <w:t>outrun</w:t>
      </w:r>
      <w:r>
        <w:rPr>
          <w:spacing w:val="-3"/>
        </w:rPr>
        <w:t xml:space="preserve"> </w:t>
      </w:r>
      <w:r>
        <w:t>him;</w:t>
      </w:r>
      <w:r>
        <w:rPr>
          <w:spacing w:val="-3"/>
        </w:rPr>
        <w:t xml:space="preserve"> </w:t>
      </w:r>
      <w:r>
        <w:t>he</w:t>
      </w:r>
      <w:r>
        <w:rPr>
          <w:spacing w:val="-3"/>
        </w:rPr>
        <w:t xml:space="preserve"> </w:t>
      </w:r>
      <w:r>
        <w:t>mends his pace, but not his path; the good man goes slower, but will be at heaven before him. Thus thriftiness in a saint is counterfeited by niggardliness in a hypocrite; be thou charitable, behold he is bountiful, but not except thou may behold him; his vainglorious pride</w:t>
      </w:r>
      <w:r>
        <w:rPr>
          <w:spacing w:val="30"/>
        </w:rPr>
        <w:t xml:space="preserve"> </w:t>
      </w:r>
      <w:r>
        <w:t>shall</w:t>
      </w:r>
      <w:r>
        <w:rPr>
          <w:spacing w:val="30"/>
        </w:rPr>
        <w:t xml:space="preserve"> </w:t>
      </w:r>
      <w:r>
        <w:t>emulate</w:t>
      </w:r>
      <w:r>
        <w:rPr>
          <w:spacing w:val="30"/>
        </w:rPr>
        <w:t xml:space="preserve"> </w:t>
      </w:r>
      <w:r>
        <w:t>thy</w:t>
      </w:r>
      <w:r>
        <w:rPr>
          <w:spacing w:val="30"/>
        </w:rPr>
        <w:t xml:space="preserve"> </w:t>
      </w:r>
      <w:r>
        <w:t>liberality;</w:t>
      </w:r>
      <w:r>
        <w:rPr>
          <w:spacing w:val="30"/>
        </w:rPr>
        <w:t xml:space="preserve"> </w:t>
      </w:r>
      <w:r>
        <w:t>thou</w:t>
      </w:r>
      <w:r>
        <w:rPr>
          <w:spacing w:val="30"/>
        </w:rPr>
        <w:t xml:space="preserve"> </w:t>
      </w:r>
      <w:r>
        <w:t>art</w:t>
      </w:r>
      <w:r>
        <w:rPr>
          <w:spacing w:val="30"/>
        </w:rPr>
        <w:t xml:space="preserve"> </w:t>
      </w:r>
      <w:r>
        <w:t>good</w:t>
      </w:r>
      <w:r>
        <w:rPr>
          <w:spacing w:val="30"/>
        </w:rPr>
        <w:t xml:space="preserve"> </w:t>
      </w:r>
      <w:r>
        <w:t>to</w:t>
      </w:r>
      <w:r>
        <w:rPr>
          <w:spacing w:val="30"/>
        </w:rPr>
        <w:t xml:space="preserve"> </w:t>
      </w:r>
      <w:r>
        <w:t>the</w:t>
      </w:r>
      <w:r>
        <w:rPr>
          <w:spacing w:val="30"/>
        </w:rPr>
        <w:t xml:space="preserve"> </w:t>
      </w:r>
      <w:r>
        <w:t>poor,</w:t>
      </w:r>
      <w:r>
        <w:rPr>
          <w:spacing w:val="30"/>
        </w:rPr>
        <w:t xml:space="preserve"> </w:t>
      </w:r>
      <w:r>
        <w:t>he</w:t>
      </w:r>
      <w:r>
        <w:rPr>
          <w:spacing w:val="30"/>
        </w:rPr>
        <w:t xml:space="preserve"> </w:t>
      </w:r>
      <w:r>
        <w:rPr>
          <w:spacing w:val="-4"/>
        </w:rPr>
        <w:t>will</w:t>
      </w:r>
    </w:p>
    <w:p w14:paraId="26A3D8DD">
      <w:pPr>
        <w:pStyle w:val="4"/>
        <w:spacing w:after="0" w:line="254" w:lineRule="auto"/>
        <w:sectPr>
          <w:pgSz w:w="12240" w:h="15840"/>
          <w:pgMar w:top="1360" w:right="1440" w:bottom="280" w:left="1440" w:header="720" w:footer="720" w:gutter="0"/>
          <w:cols w:space="720" w:num="1"/>
        </w:sectPr>
      </w:pPr>
    </w:p>
    <w:p w14:paraId="51CD1902">
      <w:pPr>
        <w:pStyle w:val="4"/>
        <w:spacing w:line="254" w:lineRule="auto"/>
      </w:pPr>
      <w:r>
        <w:t>be better to the rich; he follows the religious man afar off, as Peter did Christ, but when he comes to the cross he will deny him. Thus hypocrisy can put blood into your cheeks, (like the Aliptæ,) and better your colours, but you may be sick in your consciences, and almost dead at the heart, and non est medicamen in hortis,—there is no medicine in this drugster's shop can cure you.</w:t>
      </w:r>
    </w:p>
    <w:p w14:paraId="198B9B73">
      <w:pPr>
        <w:pStyle w:val="4"/>
        <w:spacing w:before="292" w:line="254" w:lineRule="auto"/>
        <w:ind w:right="97"/>
      </w:pPr>
      <w:r>
        <w:t>Thirdly, A hypocrite is a kind of honest atheist; for his own good is his god, his heaven is upon earth, and that not the peace of his conscience, Phil. 4:7, or that kingdom of heaven which may be in a soul living on earth, Rom. 14:17, but the secure peace of a worldly estate. He stands in awe of no judge but man's eye; that he observes with as great respect as David did the eyes of God. If man takes notice, he cares not, yet laughs at him for that notice, and kills his soul by that laughter: so Pygmalion-like, he dotes on his own carved and painted piece; and perhaps dies Zeuxis's death, who, painting an old woman, and looking merrily on her, brake out into a laughter</w:t>
      </w:r>
      <w:r>
        <w:rPr>
          <w:spacing w:val="40"/>
        </w:rPr>
        <w:t xml:space="preserve"> </w:t>
      </w:r>
      <w:r>
        <w:t>that killed him. If the world do not praise his doings, he is ready to challenge it, as the Jews God, 'Wherefore have we fasted, and thou seest it not?' Isa. 58:3. He crosseth Christ's precept, Matt. 6:3, the</w:t>
      </w:r>
      <w:r>
        <w:rPr>
          <w:spacing w:val="40"/>
        </w:rPr>
        <w:t xml:space="preserve"> </w:t>
      </w:r>
      <w:r>
        <w:t>left hand must not be privy to the right hand's charity. He dares not trust God with a penny, except before a whole congregation of witnesses, lest perhaps God should deny the receipt.</w:t>
      </w:r>
    </w:p>
    <w:p w14:paraId="5AB2AC86">
      <w:pPr>
        <w:pStyle w:val="4"/>
        <w:spacing w:before="279" w:line="254" w:lineRule="auto"/>
      </w:pPr>
      <w:r>
        <w:t>Fourthly, A hypocrite is hated of all, both God and man: the world hates thee, Judas, because thou retainest to Christ; Christ hates thee more, because thou but only retainest, and doest no faithful service. The</w:t>
      </w:r>
      <w:r>
        <w:rPr>
          <w:spacing w:val="-3"/>
        </w:rPr>
        <w:t xml:space="preserve"> </w:t>
      </w:r>
      <w:r>
        <w:t>world</w:t>
      </w:r>
      <w:r>
        <w:rPr>
          <w:spacing w:val="-3"/>
        </w:rPr>
        <w:t xml:space="preserve"> </w:t>
      </w:r>
      <w:r>
        <w:t>cannot</w:t>
      </w:r>
      <w:r>
        <w:rPr>
          <w:spacing w:val="-3"/>
        </w:rPr>
        <w:t xml:space="preserve"> </w:t>
      </w:r>
      <w:r>
        <w:t>abide</w:t>
      </w:r>
      <w:r>
        <w:rPr>
          <w:spacing w:val="-3"/>
        </w:rPr>
        <w:t xml:space="preserve"> </w:t>
      </w:r>
      <w:r>
        <w:t>thee,</w:t>
      </w:r>
      <w:r>
        <w:rPr>
          <w:spacing w:val="-3"/>
        </w:rPr>
        <w:t xml:space="preserve"> </w:t>
      </w:r>
      <w:r>
        <w:t>thou</w:t>
      </w:r>
      <w:r>
        <w:rPr>
          <w:spacing w:val="-3"/>
        </w:rPr>
        <w:t xml:space="preserve"> </w:t>
      </w:r>
      <w:r>
        <w:t>hypocrite,</w:t>
      </w:r>
      <w:r>
        <w:rPr>
          <w:spacing w:val="-3"/>
        </w:rPr>
        <w:t xml:space="preserve"> </w:t>
      </w:r>
      <w:r>
        <w:t>because</w:t>
      </w:r>
      <w:r>
        <w:rPr>
          <w:spacing w:val="-3"/>
        </w:rPr>
        <w:t xml:space="preserve"> </w:t>
      </w:r>
      <w:r>
        <w:t>thou</w:t>
      </w:r>
      <w:r>
        <w:rPr>
          <w:spacing w:val="-3"/>
        </w:rPr>
        <w:t xml:space="preserve"> </w:t>
      </w:r>
      <w:r>
        <w:t>professest godliness; God can worse abide thee, because thou doest no more than profess it. It had been yet some policy, on the loss of the world's favour, to keep God's; or if lost God's, to have yet kept in with the world. Thou art not thy own friend, to make them both thy enemies. Miserable man, destitute of both refuges, shut out both from God's and the world's doors! Neither God nor the devil loves thee; thou</w:t>
      </w:r>
      <w:r>
        <w:rPr>
          <w:spacing w:val="40"/>
        </w:rPr>
        <w:t xml:space="preserve"> </w:t>
      </w:r>
      <w:r>
        <w:t>hast been true to none of them both, and yet most false of all to thyself.</w:t>
      </w:r>
      <w:r>
        <w:rPr>
          <w:spacing w:val="69"/>
          <w:w w:val="150"/>
        </w:rPr>
        <w:t xml:space="preserve"> </w:t>
      </w:r>
      <w:r>
        <w:t>So</w:t>
      </w:r>
      <w:r>
        <w:rPr>
          <w:spacing w:val="70"/>
          <w:w w:val="150"/>
        </w:rPr>
        <w:t xml:space="preserve"> </w:t>
      </w:r>
      <w:r>
        <w:t>this</w:t>
      </w:r>
      <w:r>
        <w:rPr>
          <w:spacing w:val="70"/>
          <w:w w:val="150"/>
        </w:rPr>
        <w:t xml:space="preserve"> </w:t>
      </w:r>
      <w:r>
        <w:t>white</w:t>
      </w:r>
      <w:r>
        <w:rPr>
          <w:spacing w:val="70"/>
          <w:w w:val="150"/>
        </w:rPr>
        <w:t xml:space="preserve"> </w:t>
      </w:r>
      <w:r>
        <w:t>devil,</w:t>
      </w:r>
      <w:r>
        <w:rPr>
          <w:spacing w:val="70"/>
          <w:w w:val="150"/>
        </w:rPr>
        <w:t xml:space="preserve"> </w:t>
      </w:r>
      <w:r>
        <w:t>Judas,</w:t>
      </w:r>
      <w:r>
        <w:rPr>
          <w:spacing w:val="69"/>
          <w:w w:val="150"/>
        </w:rPr>
        <w:t xml:space="preserve"> </w:t>
      </w:r>
      <w:r>
        <w:t>that</w:t>
      </w:r>
      <w:r>
        <w:rPr>
          <w:spacing w:val="70"/>
          <w:w w:val="150"/>
        </w:rPr>
        <w:t xml:space="preserve"> </w:t>
      </w:r>
      <w:r>
        <w:t>for</w:t>
      </w:r>
      <w:r>
        <w:rPr>
          <w:spacing w:val="70"/>
          <w:w w:val="150"/>
        </w:rPr>
        <w:t xml:space="preserve"> </w:t>
      </w:r>
      <w:r>
        <w:t>the</w:t>
      </w:r>
      <w:r>
        <w:rPr>
          <w:spacing w:val="70"/>
          <w:w w:val="150"/>
        </w:rPr>
        <w:t xml:space="preserve"> </w:t>
      </w:r>
      <w:r>
        <w:t>Pharisees'</w:t>
      </w:r>
      <w:r>
        <w:rPr>
          <w:spacing w:val="70"/>
          <w:w w:val="150"/>
        </w:rPr>
        <w:t xml:space="preserve"> </w:t>
      </w:r>
      <w:r>
        <w:rPr>
          <w:spacing w:val="-4"/>
        </w:rPr>
        <w:t>sake</w:t>
      </w:r>
    </w:p>
    <w:p w14:paraId="4A1DA383">
      <w:pPr>
        <w:pStyle w:val="4"/>
        <w:spacing w:after="0" w:line="254" w:lineRule="auto"/>
        <w:sectPr>
          <w:pgSz w:w="12240" w:h="15840"/>
          <w:pgMar w:top="1360" w:right="1440" w:bottom="280" w:left="1440" w:header="720" w:footer="720" w:gutter="0"/>
          <w:cols w:space="720" w:num="1"/>
        </w:sectPr>
      </w:pPr>
    </w:p>
    <w:p w14:paraId="63006ADD">
      <w:pPr>
        <w:pStyle w:val="4"/>
        <w:spacing w:line="254" w:lineRule="auto"/>
        <w:ind w:right="97"/>
      </w:pPr>
      <w:r>
        <w:t>betrayed his Master, and for the devil's sake betrayed himself, was in the end rejected of Pharisees and Master; and like a ball, tossed by the rackets of contempt and shame, bandied from the Pharisees to Christ, from Christ to the Pharisees, from wall to wall, till he fell into the devil's hazard, not resting like a stone, till he came to his centre, ε</w:t>
      </w:r>
      <w:r>
        <w:rPr>
          <w:rFonts w:ascii="Microsoft Sans Serif" w:hAnsi="Microsoft Sans Serif"/>
        </w:rPr>
        <w:t>ἰ</w:t>
      </w:r>
      <w:r>
        <w:t>ς τ</w:t>
      </w:r>
      <w:r>
        <w:rPr>
          <w:rFonts w:ascii="Microsoft Sans Serif" w:hAnsi="Microsoft Sans Serif"/>
        </w:rPr>
        <w:t>ὸ</w:t>
      </w:r>
      <w:r>
        <w:t>ν τόπον τ</w:t>
      </w:r>
      <w:r>
        <w:rPr>
          <w:rFonts w:ascii="Microsoft Sans Serif" w:hAnsi="Microsoft Sans Serif"/>
        </w:rPr>
        <w:t>ὸ</w:t>
      </w:r>
      <w:r>
        <w:t xml:space="preserve">ν </w:t>
      </w:r>
      <w:r>
        <w:rPr>
          <w:rFonts w:ascii="Microsoft Sans Serif" w:hAnsi="Microsoft Sans Serif"/>
        </w:rPr>
        <w:t>ἴ</w:t>
      </w:r>
      <w:r>
        <w:t>διον, 'into his own place,' Acts 1:25. Purposeth he to go to Christ? His own conscience gives him a repulsive answer:</w:t>
      </w:r>
      <w:r>
        <w:rPr>
          <w:spacing w:val="40"/>
        </w:rPr>
        <w:t xml:space="preserve"> </w:t>
      </w:r>
      <w:r>
        <w:t>No, 'thou hast betrayed the innocent blood,' Matt, 27:4. Goes he to the chief priests and elders? Cold comfort: 'What is that to us? see thou to that.' Thus your ambo-dexter proves at last ambo-sinister; he that</w:t>
      </w:r>
      <w:r>
        <w:rPr>
          <w:spacing w:val="-1"/>
        </w:rPr>
        <w:t xml:space="preserve"> </w:t>
      </w:r>
      <w:r>
        <w:t>plays</w:t>
      </w:r>
      <w:r>
        <w:rPr>
          <w:spacing w:val="-1"/>
        </w:rPr>
        <w:t xml:space="preserve"> </w:t>
      </w:r>
      <w:r>
        <w:t>so</w:t>
      </w:r>
      <w:r>
        <w:rPr>
          <w:spacing w:val="-1"/>
        </w:rPr>
        <w:t xml:space="preserve"> </w:t>
      </w:r>
      <w:r>
        <w:t>long</w:t>
      </w:r>
      <w:r>
        <w:rPr>
          <w:spacing w:val="-1"/>
        </w:rPr>
        <w:t xml:space="preserve"> </w:t>
      </w:r>
      <w:r>
        <w:t>on</w:t>
      </w:r>
      <w:r>
        <w:rPr>
          <w:spacing w:val="-1"/>
        </w:rPr>
        <w:t xml:space="preserve"> </w:t>
      </w:r>
      <w:r>
        <w:t>both</w:t>
      </w:r>
      <w:r>
        <w:rPr>
          <w:spacing w:val="-1"/>
        </w:rPr>
        <w:t xml:space="preserve"> </w:t>
      </w:r>
      <w:r>
        <w:t>hands</w:t>
      </w:r>
      <w:r>
        <w:rPr>
          <w:spacing w:val="-1"/>
        </w:rPr>
        <w:t xml:space="preserve"> </w:t>
      </w:r>
      <w:r>
        <w:t>hath</w:t>
      </w:r>
      <w:r>
        <w:rPr>
          <w:spacing w:val="-1"/>
        </w:rPr>
        <w:t xml:space="preserve"> </w:t>
      </w:r>
      <w:r>
        <w:t>no</w:t>
      </w:r>
      <w:r>
        <w:rPr>
          <w:spacing w:val="-1"/>
        </w:rPr>
        <w:t xml:space="preserve"> </w:t>
      </w:r>
      <w:r>
        <w:t>hand</w:t>
      </w:r>
      <w:r>
        <w:rPr>
          <w:spacing w:val="-1"/>
        </w:rPr>
        <w:t xml:space="preserve"> </w:t>
      </w:r>
      <w:r>
        <w:t>to</w:t>
      </w:r>
      <w:r>
        <w:rPr>
          <w:spacing w:val="-1"/>
        </w:rPr>
        <w:t xml:space="preserve"> </w:t>
      </w:r>
      <w:r>
        <w:t>help</w:t>
      </w:r>
      <w:r>
        <w:rPr>
          <w:spacing w:val="-1"/>
        </w:rPr>
        <w:t xml:space="preserve"> </w:t>
      </w:r>
      <w:r>
        <w:t>himself</w:t>
      </w:r>
      <w:r>
        <w:rPr>
          <w:spacing w:val="-1"/>
        </w:rPr>
        <w:t xml:space="preserve"> </w:t>
      </w:r>
      <w:r>
        <w:t>withal. This is the hypocrite's misery; because he wears God's livery, the world will not be his mother; because his heart, habit, service, is sin- wedded, God will not be his father. He hath lost earth for heaven's sake, and heaven for earth's sake, and may complain, with Rebekah's fear of her two sons, 'Why should I be deprived of you both in one day?' Gen. 27:45; or as sorrowful Jacob expostulated for his, 'Me</w:t>
      </w:r>
      <w:r>
        <w:rPr>
          <w:spacing w:val="40"/>
        </w:rPr>
        <w:t xml:space="preserve"> </w:t>
      </w:r>
      <w:r>
        <w:t>have you robbed of my children: Joseph is not, and Simeon is not, and will you take Benjamin also? all these things are against me,' Gen. 42:36. This may be the hypocrite's mournful dirge: 'My hypocrisy hath robbed me of all my comforts: my Creator is lost, my Redeemer will not own me; and will ye take away (my beloved Benjamin) the world also? all these things are against me.' Thus an open sinner is in better case than a dissembling saint. There are few that seem worse to others than they are in themselves; yet I have both read and heard of some that have, with broken hearts and mourning bowels, sorrowed for themselves as if they had been reprobates, and not spared so to proclaim themselves, when yet their estate was good to Godward, though they knew it not. Perhaps their wickedness and ill-life hath been grievous, but their repentance is gracious: I may call these black saints. The hypocrite is neat and curious in his religious outside, but the linings of his conscience are as 'filthy and polluted rags,' Isa. 64:6: then I say still, a black saint is better than a white devil.</w:t>
      </w:r>
    </w:p>
    <w:p w14:paraId="1999B437">
      <w:pPr>
        <w:pStyle w:val="4"/>
        <w:spacing w:after="0" w:line="254" w:lineRule="auto"/>
        <w:sectPr>
          <w:pgSz w:w="12240" w:h="15840"/>
          <w:pgMar w:top="1360" w:right="1440" w:bottom="280" w:left="1440" w:header="720" w:footer="720" w:gutter="0"/>
          <w:cols w:space="720" w:num="1"/>
        </w:sectPr>
      </w:pPr>
    </w:p>
    <w:p w14:paraId="7C68B4A3">
      <w:pPr>
        <w:pStyle w:val="4"/>
        <w:spacing w:line="254" w:lineRule="auto"/>
        <w:ind w:right="97"/>
      </w:pPr>
      <w:r>
        <w:t>Fifthly, Hypocrisy is like the devil, for he is a perfect hypocrite; so he began, with our first parents, to put out his apparent horns in paradise: Non moriemini,—'Ye shall not die,' Gen. 3:4; yet he knew this would kill them. A hypocrite then is the child of the devil, and (quoth Time, the midwife) as like the father as it may possibly look. He is 'the father of lies,' John 8:44; and there is no liar like the hypocrite, for, as Peter said to Ananias, 'Thou hast not lied to men, but to God,' Acts 5:4. Nay, the hypocrite is his eldest son. Now, the privilege of primogeniture by the law was to have 'a double portion,' Deut. 21:17; wretched hypocrite in this eldership! Matt. 24:51. Satan is called a prince, and thus stands his monarchy, or rather anarchy: the devil is king; the hypocrite his eldest son, 2 Chron. 21:3, Job 16:11, Eph. 2:2; the usurer his younger; atheists are his viceroys in</w:t>
      </w:r>
      <w:r>
        <w:rPr>
          <w:spacing w:val="40"/>
        </w:rPr>
        <w:t xml:space="preserve"> </w:t>
      </w:r>
      <w:r>
        <w:t>his several provinces, for his dominion is beyond the Turk's for limits; epicures are his nobles; persecutors his magistrates; heretics his ministers; traitors his executors; sin his law; the wicked his subjects; tyranny his government; hell his court; and damnation his wages. Of all these the hypocrite is his eldest son.</w:t>
      </w:r>
    </w:p>
    <w:p w14:paraId="4E63F69D">
      <w:pPr>
        <w:pStyle w:val="4"/>
        <w:spacing w:before="276" w:line="254" w:lineRule="auto"/>
        <w:ind w:right="106"/>
      </w:pPr>
      <w:r>
        <w:t>Lastly, A hypocrite is in greatest difficulty to be cured. Why should the minister administer physic to him that is perfectly sound? Matt. 9:12, 13; or why should Christ give his blood to the righteous? Well may he be hurt and swell, swell and rankle, rankle and fester, fester and die, that will not bewray his disease, lest he betray his credit.</w:t>
      </w:r>
    </w:p>
    <w:p w14:paraId="7839AAFA">
      <w:pPr>
        <w:pStyle w:val="4"/>
        <w:spacing w:before="293"/>
        <w:ind w:left="399" w:right="0"/>
        <w:jc w:val="left"/>
      </w:pPr>
      <w:r>
        <w:t xml:space="preserve">'Stultorum incurata pudor malus ulcera </w:t>
      </w:r>
      <w:r>
        <w:rPr>
          <w:spacing w:val="-2"/>
        </w:rPr>
        <w:t>celat.'*</w:t>
      </w:r>
    </w:p>
    <w:p w14:paraId="4FC92F11">
      <w:pPr>
        <w:pStyle w:val="4"/>
        <w:spacing w:before="319" w:line="254" w:lineRule="auto"/>
        <w:ind w:right="97"/>
      </w:pPr>
      <w:r>
        <w:t>A man of great profession, little devotion, is like a body so repugnantly composed, that he hath a hot liver and a cold stomach: that which heats the stomach, overheats the liver; that which cools the liver, overcools the stomach: so, exhortations that warm his conscience, inflame his outward zeal; dissuasives to cool his hypocrisy, freeze his devotion. He hath a flushing in his face, as if he had eaten fire; zeal burns in his tongue, but come near this glowworm, and he is cold, dark, squalid. Summer sweats in his face, winter</w:t>
      </w:r>
      <w:r>
        <w:rPr>
          <w:spacing w:val="60"/>
          <w:w w:val="150"/>
        </w:rPr>
        <w:t xml:space="preserve"> </w:t>
      </w:r>
      <w:r>
        <w:t>freezeth</w:t>
      </w:r>
      <w:r>
        <w:rPr>
          <w:spacing w:val="61"/>
          <w:w w:val="150"/>
        </w:rPr>
        <w:t xml:space="preserve"> </w:t>
      </w:r>
      <w:r>
        <w:t>in</w:t>
      </w:r>
      <w:r>
        <w:rPr>
          <w:spacing w:val="61"/>
          <w:w w:val="150"/>
        </w:rPr>
        <w:t xml:space="preserve"> </w:t>
      </w:r>
      <w:r>
        <w:t>his</w:t>
      </w:r>
      <w:r>
        <w:rPr>
          <w:spacing w:val="61"/>
          <w:w w:val="150"/>
        </w:rPr>
        <w:t xml:space="preserve"> </w:t>
      </w:r>
      <w:r>
        <w:t>conscience.</w:t>
      </w:r>
      <w:r>
        <w:rPr>
          <w:spacing w:val="61"/>
          <w:w w:val="150"/>
        </w:rPr>
        <w:t xml:space="preserve"> </w:t>
      </w:r>
      <w:r>
        <w:t>March,</w:t>
      </w:r>
      <w:r>
        <w:rPr>
          <w:spacing w:val="60"/>
          <w:w w:val="150"/>
        </w:rPr>
        <w:t xml:space="preserve"> </w:t>
      </w:r>
      <w:r>
        <w:t>many</w:t>
      </w:r>
      <w:r>
        <w:rPr>
          <w:spacing w:val="61"/>
          <w:w w:val="150"/>
        </w:rPr>
        <w:t xml:space="preserve"> </w:t>
      </w:r>
      <w:r>
        <w:t>forwards</w:t>
      </w:r>
      <w:r>
        <w:rPr>
          <w:spacing w:val="61"/>
          <w:w w:val="150"/>
        </w:rPr>
        <w:t xml:space="preserve"> </w:t>
      </w:r>
      <w:r>
        <w:t>in</w:t>
      </w:r>
      <w:r>
        <w:rPr>
          <w:spacing w:val="61"/>
          <w:w w:val="150"/>
        </w:rPr>
        <w:t xml:space="preserve"> </w:t>
      </w:r>
      <w:r>
        <w:rPr>
          <w:spacing w:val="-5"/>
        </w:rPr>
        <w:t>his</w:t>
      </w:r>
    </w:p>
    <w:p w14:paraId="0D68C962">
      <w:pPr>
        <w:pStyle w:val="4"/>
        <w:spacing w:after="0" w:line="254" w:lineRule="auto"/>
        <w:sectPr>
          <w:pgSz w:w="12240" w:h="15840"/>
          <w:pgMar w:top="1360" w:right="1440" w:bottom="280" w:left="1440" w:header="720" w:footer="720" w:gutter="0"/>
          <w:cols w:space="720" w:num="1"/>
        </w:sectPr>
      </w:pPr>
    </w:p>
    <w:p w14:paraId="1B09FF0A">
      <w:pPr>
        <w:pStyle w:val="4"/>
        <w:spacing w:line="254" w:lineRule="auto"/>
        <w:ind w:right="109"/>
      </w:pPr>
      <w:r>
        <w:t>words, December in his actions; pepper is not more hot in the tongue's</w:t>
      </w:r>
      <w:r>
        <w:rPr>
          <w:spacing w:val="-2"/>
        </w:rPr>
        <w:t xml:space="preserve"> </w:t>
      </w:r>
      <w:r>
        <w:t>end,</w:t>
      </w:r>
      <w:r>
        <w:rPr>
          <w:spacing w:val="-2"/>
        </w:rPr>
        <w:t xml:space="preserve"> </w:t>
      </w:r>
      <w:r>
        <w:t>nor</w:t>
      </w:r>
      <w:r>
        <w:rPr>
          <w:spacing w:val="-2"/>
        </w:rPr>
        <w:t xml:space="preserve"> </w:t>
      </w:r>
      <w:r>
        <w:t>more</w:t>
      </w:r>
      <w:r>
        <w:rPr>
          <w:spacing w:val="-2"/>
        </w:rPr>
        <w:t xml:space="preserve"> </w:t>
      </w:r>
      <w:r>
        <w:t>cold</w:t>
      </w:r>
      <w:r>
        <w:rPr>
          <w:spacing w:val="-2"/>
        </w:rPr>
        <w:t xml:space="preserve"> </w:t>
      </w:r>
      <w:r>
        <w:t>at</w:t>
      </w:r>
      <w:r>
        <w:rPr>
          <w:spacing w:val="-2"/>
        </w:rPr>
        <w:t xml:space="preserve"> </w:t>
      </w:r>
      <w:r>
        <w:t>heart;</w:t>
      </w:r>
      <w:r>
        <w:rPr>
          <w:spacing w:val="-2"/>
        </w:rPr>
        <w:t xml:space="preserve"> </w:t>
      </w:r>
      <w:r>
        <w:t>and,</w:t>
      </w:r>
      <w:r>
        <w:rPr>
          <w:spacing w:val="-2"/>
        </w:rPr>
        <w:t xml:space="preserve"> </w:t>
      </w:r>
      <w:r>
        <w:t>to</w:t>
      </w:r>
      <w:r>
        <w:rPr>
          <w:spacing w:val="-2"/>
        </w:rPr>
        <w:t xml:space="preserve"> </w:t>
      </w:r>
      <w:r>
        <w:t>borrow</w:t>
      </w:r>
      <w:r>
        <w:rPr>
          <w:spacing w:val="-2"/>
        </w:rPr>
        <w:t xml:space="preserve"> </w:t>
      </w:r>
      <w:r>
        <w:t>the</w:t>
      </w:r>
      <w:r>
        <w:rPr>
          <w:spacing w:val="-2"/>
        </w:rPr>
        <w:t xml:space="preserve"> </w:t>
      </w:r>
      <w:r>
        <w:t>words</w:t>
      </w:r>
      <w:r>
        <w:rPr>
          <w:spacing w:val="-2"/>
        </w:rPr>
        <w:t xml:space="preserve"> </w:t>
      </w:r>
      <w:r>
        <w:t>of</w:t>
      </w:r>
      <w:r>
        <w:rPr>
          <w:spacing w:val="-2"/>
        </w:rPr>
        <w:t xml:space="preserve"> </w:t>
      </w:r>
      <w:r>
        <w:t>our worthy divine and best characterer, we think him a saint, he thinks himself an angel, flatterers make him a god, God knows him a devil.</w:t>
      </w:r>
    </w:p>
    <w:p w14:paraId="27A56CA8">
      <w:pPr>
        <w:pStyle w:val="4"/>
        <w:spacing w:before="294" w:line="254" w:lineRule="auto"/>
        <w:ind w:right="97"/>
      </w:pPr>
      <w:r>
        <w:t>This is the white devil: you will not think how glad I am that I am rid of him. Let him go; yet I must not let you go till I have persuaded you to</w:t>
      </w:r>
      <w:r>
        <w:rPr>
          <w:spacing w:val="-2"/>
        </w:rPr>
        <w:t xml:space="preserve"> </w:t>
      </w:r>
      <w:r>
        <w:t>hate</w:t>
      </w:r>
      <w:r>
        <w:rPr>
          <w:spacing w:val="-2"/>
        </w:rPr>
        <w:t xml:space="preserve"> </w:t>
      </w:r>
      <w:r>
        <w:t>this</w:t>
      </w:r>
      <w:r>
        <w:rPr>
          <w:spacing w:val="-2"/>
        </w:rPr>
        <w:t xml:space="preserve"> </w:t>
      </w:r>
      <w:r>
        <w:t>monster,</w:t>
      </w:r>
      <w:r>
        <w:rPr>
          <w:spacing w:val="-2"/>
        </w:rPr>
        <w:t xml:space="preserve"> </w:t>
      </w:r>
      <w:r>
        <w:t>to</w:t>
      </w:r>
      <w:r>
        <w:rPr>
          <w:spacing w:val="-2"/>
        </w:rPr>
        <w:t xml:space="preserve"> </w:t>
      </w:r>
      <w:r>
        <w:t>abhor</w:t>
      </w:r>
      <w:r>
        <w:rPr>
          <w:spacing w:val="-2"/>
        </w:rPr>
        <w:t xml:space="preserve"> </w:t>
      </w:r>
      <w:r>
        <w:t>this</w:t>
      </w:r>
      <w:r>
        <w:rPr>
          <w:spacing w:val="-2"/>
        </w:rPr>
        <w:t xml:space="preserve"> </w:t>
      </w:r>
      <w:r>
        <w:t>devil.</w:t>
      </w:r>
      <w:r>
        <w:rPr>
          <w:spacing w:val="-2"/>
        </w:rPr>
        <w:t xml:space="preserve"> </w:t>
      </w:r>
      <w:r>
        <w:t>Alas!</w:t>
      </w:r>
      <w:r>
        <w:rPr>
          <w:spacing w:val="-2"/>
        </w:rPr>
        <w:t xml:space="preserve"> </w:t>
      </w:r>
      <w:r>
        <w:t>how</w:t>
      </w:r>
      <w:r>
        <w:rPr>
          <w:spacing w:val="-2"/>
        </w:rPr>
        <w:t xml:space="preserve"> </w:t>
      </w:r>
      <w:r>
        <w:t>forget</w:t>
      </w:r>
      <w:r>
        <w:rPr>
          <w:spacing w:val="-2"/>
        </w:rPr>
        <w:t xml:space="preserve"> </w:t>
      </w:r>
      <w:r>
        <w:t>we,</w:t>
      </w:r>
      <w:r>
        <w:rPr>
          <w:spacing w:val="-2"/>
        </w:rPr>
        <w:t xml:space="preserve"> </w:t>
      </w:r>
      <w:r>
        <w:t>in</w:t>
      </w:r>
      <w:r>
        <w:rPr>
          <w:spacing w:val="-2"/>
        </w:rPr>
        <w:t xml:space="preserve"> </w:t>
      </w:r>
      <w:r>
        <w:t>these days, to build up the cedar work of piety, and learn only to paint it over</w:t>
      </w:r>
      <w:r>
        <w:rPr>
          <w:spacing w:val="-2"/>
        </w:rPr>
        <w:t xml:space="preserve"> </w:t>
      </w:r>
      <w:r>
        <w:t>with</w:t>
      </w:r>
      <w:r>
        <w:rPr>
          <w:spacing w:val="-2"/>
        </w:rPr>
        <w:t xml:space="preserve"> </w:t>
      </w:r>
      <w:r>
        <w:t>vermilion!</w:t>
      </w:r>
      <w:r>
        <w:rPr>
          <w:spacing w:val="-2"/>
        </w:rPr>
        <w:t xml:space="preserve"> </w:t>
      </w:r>
      <w:r>
        <w:t>We</w:t>
      </w:r>
      <w:r>
        <w:rPr>
          <w:spacing w:val="-2"/>
        </w:rPr>
        <w:t xml:space="preserve"> </w:t>
      </w:r>
      <w:r>
        <w:t>white</w:t>
      </w:r>
      <w:r>
        <w:rPr>
          <w:spacing w:val="-2"/>
        </w:rPr>
        <w:t xml:space="preserve"> </w:t>
      </w:r>
      <w:r>
        <w:t>and</w:t>
      </w:r>
      <w:r>
        <w:rPr>
          <w:spacing w:val="-2"/>
        </w:rPr>
        <w:t xml:space="preserve"> </w:t>
      </w:r>
      <w:r>
        <w:t>parget</w:t>
      </w:r>
      <w:r>
        <w:rPr>
          <w:spacing w:val="-2"/>
        </w:rPr>
        <w:t xml:space="preserve"> </w:t>
      </w:r>
      <w:r>
        <w:t>the</w:t>
      </w:r>
      <w:r>
        <w:rPr>
          <w:spacing w:val="-2"/>
        </w:rPr>
        <w:t xml:space="preserve"> </w:t>
      </w:r>
      <w:r>
        <w:t>walls</w:t>
      </w:r>
      <w:r>
        <w:rPr>
          <w:spacing w:val="-2"/>
        </w:rPr>
        <w:t xml:space="preserve"> </w:t>
      </w:r>
      <w:r>
        <w:t>of</w:t>
      </w:r>
      <w:r>
        <w:rPr>
          <w:spacing w:val="-2"/>
        </w:rPr>
        <w:t xml:space="preserve"> </w:t>
      </w:r>
      <w:r>
        <w:t>our</w:t>
      </w:r>
      <w:r>
        <w:rPr>
          <w:spacing w:val="-2"/>
        </w:rPr>
        <w:t xml:space="preserve"> </w:t>
      </w:r>
      <w:r>
        <w:t>profession, but the rubbish and cobwebs of sin hang in the corners of our consciences. Take heed; a Bible under your arms will not excuse a false conscience in your bosoms; think not you fathom the substance when you embrace the shadow: so the fox seeing sweetmeats in the vial, licked the glass, and thought he had the thing; the ignorant sick man</w:t>
      </w:r>
      <w:r>
        <w:rPr>
          <w:spacing w:val="-1"/>
        </w:rPr>
        <w:t xml:space="preserve"> </w:t>
      </w:r>
      <w:r>
        <w:t>eats</w:t>
      </w:r>
      <w:r>
        <w:rPr>
          <w:spacing w:val="-1"/>
        </w:rPr>
        <w:t xml:space="preserve"> </w:t>
      </w:r>
      <w:r>
        <w:t>up</w:t>
      </w:r>
      <w:r>
        <w:rPr>
          <w:spacing w:val="-1"/>
        </w:rPr>
        <w:t xml:space="preserve"> </w:t>
      </w:r>
      <w:r>
        <w:t>the</w:t>
      </w:r>
      <w:r>
        <w:rPr>
          <w:spacing w:val="-1"/>
        </w:rPr>
        <w:t xml:space="preserve"> </w:t>
      </w:r>
      <w:r>
        <w:t>physicians'</w:t>
      </w:r>
      <w:r>
        <w:rPr>
          <w:spacing w:val="-1"/>
        </w:rPr>
        <w:t xml:space="preserve"> </w:t>
      </w:r>
      <w:r>
        <w:t>bill,</w:t>
      </w:r>
      <w:r>
        <w:rPr>
          <w:spacing w:val="-1"/>
        </w:rPr>
        <w:t xml:space="preserve"> </w:t>
      </w:r>
      <w:r>
        <w:t>instead</w:t>
      </w:r>
      <w:r>
        <w:rPr>
          <w:spacing w:val="-1"/>
        </w:rPr>
        <w:t xml:space="preserve"> </w:t>
      </w:r>
      <w:r>
        <w:t>of</w:t>
      </w:r>
      <w:r>
        <w:rPr>
          <w:spacing w:val="-1"/>
        </w:rPr>
        <w:t xml:space="preserve"> </w:t>
      </w:r>
      <w:r>
        <w:t>the</w:t>
      </w:r>
      <w:r>
        <w:rPr>
          <w:spacing w:val="-1"/>
        </w:rPr>
        <w:t xml:space="preserve"> </w:t>
      </w:r>
      <w:r>
        <w:t>receipt</w:t>
      </w:r>
      <w:r>
        <w:rPr>
          <w:spacing w:val="-1"/>
        </w:rPr>
        <w:t xml:space="preserve"> </w:t>
      </w:r>
      <w:r>
        <w:t>contained</w:t>
      </w:r>
      <w:r>
        <w:rPr>
          <w:spacing w:val="-1"/>
        </w:rPr>
        <w:t xml:space="preserve"> </w:t>
      </w:r>
      <w:r>
        <w:t>in</w:t>
      </w:r>
      <w:r>
        <w:rPr>
          <w:spacing w:val="-1"/>
        </w:rPr>
        <w:t xml:space="preserve"> </w:t>
      </w:r>
      <w:r>
        <w:t>it. It is not a day of seven, nay, any hour of seven days, the grudged parting with an alms to a fire, the conjuring of a Paternoster, (for the heart only prays,) or once a-year renewing thy acquaintance with</w:t>
      </w:r>
      <w:r>
        <w:rPr>
          <w:spacing w:val="40"/>
        </w:rPr>
        <w:t xml:space="preserve"> </w:t>
      </w:r>
      <w:r>
        <w:t>God in the sacrament, can privilege or keep impune thy injuries, usuries, perjuries, frauds, slanders, oppressions, lusts, blasphemies. Beware of this white devil, lest your portion be with them in hell whose society you would defy on earth. 'God shall smite thee, thou painted wall,' Acts 23:3, and wash off thy vermilion dye with the rivers of brimstone. You have read of some that heard Christ preach in</w:t>
      </w:r>
      <w:r>
        <w:rPr>
          <w:spacing w:val="-1"/>
        </w:rPr>
        <w:t xml:space="preserve"> </w:t>
      </w:r>
      <w:r>
        <w:t>their</w:t>
      </w:r>
      <w:r>
        <w:rPr>
          <w:spacing w:val="-1"/>
        </w:rPr>
        <w:t xml:space="preserve"> </w:t>
      </w:r>
      <w:r>
        <w:t>pulpits,</w:t>
      </w:r>
      <w:r>
        <w:rPr>
          <w:spacing w:val="-1"/>
        </w:rPr>
        <w:t xml:space="preserve"> </w:t>
      </w:r>
      <w:r>
        <w:t>feasted</w:t>
      </w:r>
      <w:r>
        <w:rPr>
          <w:spacing w:val="-1"/>
        </w:rPr>
        <w:t xml:space="preserve"> </w:t>
      </w:r>
      <w:r>
        <w:t>at</w:t>
      </w:r>
      <w:r>
        <w:rPr>
          <w:spacing w:val="-1"/>
        </w:rPr>
        <w:t xml:space="preserve"> </w:t>
      </w:r>
      <w:r>
        <w:t>his</w:t>
      </w:r>
      <w:r>
        <w:rPr>
          <w:spacing w:val="-1"/>
        </w:rPr>
        <w:t xml:space="preserve"> </w:t>
      </w:r>
      <w:r>
        <w:t>communion-table,</w:t>
      </w:r>
      <w:r>
        <w:rPr>
          <w:spacing w:val="-1"/>
        </w:rPr>
        <w:t xml:space="preserve"> </w:t>
      </w:r>
      <w:r>
        <w:t>cast</w:t>
      </w:r>
      <w:r>
        <w:rPr>
          <w:spacing w:val="-1"/>
        </w:rPr>
        <w:t xml:space="preserve"> </w:t>
      </w:r>
      <w:r>
        <w:t>out</w:t>
      </w:r>
      <w:r>
        <w:rPr>
          <w:spacing w:val="-1"/>
        </w:rPr>
        <w:t xml:space="preserve"> </w:t>
      </w:r>
      <w:r>
        <w:t>devils</w:t>
      </w:r>
      <w:r>
        <w:rPr>
          <w:spacing w:val="-1"/>
        </w:rPr>
        <w:t xml:space="preserve"> </w:t>
      </w:r>
      <w:r>
        <w:t>in</w:t>
      </w:r>
      <w:r>
        <w:rPr>
          <w:spacing w:val="-1"/>
        </w:rPr>
        <w:t xml:space="preserve"> </w:t>
      </w:r>
      <w:r>
        <w:t>his name, yet not admitted: whiles they wrought miracles, not good works, cast out devils from others, not sins from themselves, Luke 13:26, &amp;c., they miss of entrance. Go then and solace thyself in thy bodily devotion: thou hearest, readest, receivest, relievest; where is thy conscience, thy heart, thy spirit? God asks not for thy livery, but thy service; he knows none by their confession, but by their conversation. Your looks are the objects of strangers' eyes, your lives of your neighbours', your consciences of your own, all of God's. Do not Ixion-like take a cloud for Juno, a mist for presumption of a sound</w:t>
      </w:r>
      <w:r>
        <w:rPr>
          <w:spacing w:val="51"/>
        </w:rPr>
        <w:t xml:space="preserve"> </w:t>
      </w:r>
      <w:r>
        <w:t>and</w:t>
      </w:r>
      <w:r>
        <w:rPr>
          <w:spacing w:val="51"/>
        </w:rPr>
        <w:t xml:space="preserve"> </w:t>
      </w:r>
      <w:r>
        <w:t>solid</w:t>
      </w:r>
      <w:r>
        <w:rPr>
          <w:spacing w:val="51"/>
        </w:rPr>
        <w:t xml:space="preserve"> </w:t>
      </w:r>
      <w:r>
        <w:t>faith:</w:t>
      </w:r>
      <w:r>
        <w:rPr>
          <w:spacing w:val="51"/>
        </w:rPr>
        <w:t xml:space="preserve"> </w:t>
      </w:r>
      <w:r>
        <w:t>more</w:t>
      </w:r>
      <w:r>
        <w:rPr>
          <w:spacing w:val="51"/>
        </w:rPr>
        <w:t xml:space="preserve"> </w:t>
      </w:r>
      <w:r>
        <w:t>can</w:t>
      </w:r>
      <w:r>
        <w:rPr>
          <w:spacing w:val="51"/>
        </w:rPr>
        <w:t xml:space="preserve"> </w:t>
      </w:r>
      <w:r>
        <w:t>say</w:t>
      </w:r>
      <w:r>
        <w:rPr>
          <w:spacing w:val="51"/>
        </w:rPr>
        <w:t xml:space="preserve"> </w:t>
      </w:r>
      <w:r>
        <w:t>the</w:t>
      </w:r>
      <w:r>
        <w:rPr>
          <w:spacing w:val="51"/>
        </w:rPr>
        <w:t xml:space="preserve"> </w:t>
      </w:r>
      <w:r>
        <w:t>creed</w:t>
      </w:r>
      <w:r>
        <w:rPr>
          <w:spacing w:val="51"/>
        </w:rPr>
        <w:t xml:space="preserve"> </w:t>
      </w:r>
      <w:r>
        <w:t>than</w:t>
      </w:r>
      <w:r>
        <w:rPr>
          <w:spacing w:val="51"/>
        </w:rPr>
        <w:t xml:space="preserve"> </w:t>
      </w:r>
      <w:r>
        <w:t>understand</w:t>
      </w:r>
      <w:r>
        <w:rPr>
          <w:spacing w:val="51"/>
        </w:rPr>
        <w:t xml:space="preserve"> </w:t>
      </w:r>
      <w:r>
        <w:rPr>
          <w:spacing w:val="-5"/>
        </w:rPr>
        <w:t>it,</w:t>
      </w:r>
    </w:p>
    <w:p w14:paraId="3B808D66">
      <w:pPr>
        <w:pStyle w:val="4"/>
        <w:spacing w:after="0" w:line="254" w:lineRule="auto"/>
        <w:sectPr>
          <w:pgSz w:w="12240" w:h="15840"/>
          <w:pgMar w:top="1360" w:right="1440" w:bottom="280" w:left="1440" w:header="720" w:footer="720" w:gutter="0"/>
          <w:cols w:space="720" w:num="1"/>
        </w:sectPr>
      </w:pPr>
    </w:p>
    <w:p w14:paraId="78D8E011">
      <w:pPr>
        <w:pStyle w:val="4"/>
        <w:spacing w:line="254" w:lineRule="auto"/>
        <w:ind w:right="104"/>
      </w:pPr>
      <w:r>
        <w:t>than practise it. Go into your grounds in the dead of winter, and of two naked and destitute trees you know not which is the sound, which the doted; the summer will give Christ's mark: 'By their fruits ye shall know them,' Matt. 7:20.</w:t>
      </w:r>
    </w:p>
    <w:p w14:paraId="1C7D70E3">
      <w:pPr>
        <w:pStyle w:val="4"/>
        <w:spacing w:before="294" w:line="254" w:lineRule="auto"/>
        <w:ind w:right="97"/>
      </w:pPr>
      <w:r>
        <w:t>I speak not to discourage your zeal, but to hearten it, but to better it. Your zeal goes through the world, ye worthy citizens. Who builds hospitals? the city. Who is liberal to the distressed gospel? the city. Who is ever faithful to the crown? the city. Beloved, your works are good;</w:t>
      </w:r>
      <w:r>
        <w:rPr>
          <w:spacing w:val="-1"/>
        </w:rPr>
        <w:t xml:space="preserve"> </w:t>
      </w:r>
      <w:r>
        <w:t>oh,</w:t>
      </w:r>
      <w:r>
        <w:rPr>
          <w:spacing w:val="-1"/>
        </w:rPr>
        <w:t xml:space="preserve"> </w:t>
      </w:r>
      <w:r>
        <w:t>do</w:t>
      </w:r>
      <w:r>
        <w:rPr>
          <w:spacing w:val="-1"/>
        </w:rPr>
        <w:t xml:space="preserve"> </w:t>
      </w:r>
      <w:r>
        <w:t>not</w:t>
      </w:r>
      <w:r>
        <w:rPr>
          <w:spacing w:val="-1"/>
        </w:rPr>
        <w:t xml:space="preserve"> </w:t>
      </w:r>
      <w:r>
        <w:t>lose</w:t>
      </w:r>
      <w:r>
        <w:rPr>
          <w:spacing w:val="-1"/>
        </w:rPr>
        <w:t xml:space="preserve"> </w:t>
      </w:r>
      <w:r>
        <w:t>their</w:t>
      </w:r>
      <w:r>
        <w:rPr>
          <w:spacing w:val="-1"/>
        </w:rPr>
        <w:t xml:space="preserve"> </w:t>
      </w:r>
      <w:r>
        <w:t>reward</w:t>
      </w:r>
      <w:r>
        <w:rPr>
          <w:spacing w:val="-1"/>
        </w:rPr>
        <w:t xml:space="preserve"> </w:t>
      </w:r>
      <w:r>
        <w:t>through</w:t>
      </w:r>
      <w:r>
        <w:rPr>
          <w:spacing w:val="-1"/>
        </w:rPr>
        <w:t xml:space="preserve"> </w:t>
      </w:r>
      <w:r>
        <w:t>hypocrisy!</w:t>
      </w:r>
      <w:r>
        <w:rPr>
          <w:spacing w:val="-1"/>
        </w:rPr>
        <w:t xml:space="preserve"> </w:t>
      </w:r>
      <w:r>
        <w:t>I</w:t>
      </w:r>
      <w:r>
        <w:rPr>
          <w:spacing w:val="-1"/>
        </w:rPr>
        <w:t xml:space="preserve"> </w:t>
      </w:r>
      <w:r>
        <w:t>am</w:t>
      </w:r>
      <w:r>
        <w:rPr>
          <w:spacing w:val="-1"/>
        </w:rPr>
        <w:t xml:space="preserve"> </w:t>
      </w:r>
      <w:r>
        <w:t>not</w:t>
      </w:r>
      <w:r>
        <w:rPr>
          <w:spacing w:val="-1"/>
        </w:rPr>
        <w:t xml:space="preserve"> </w:t>
      </w:r>
      <w:r>
        <w:t>bitter, but charitable; I would fain put you into the chariot of grace with Elias, and only wish you to put off this mantle, 2 Kings 2:13. Oh that it lay in my power to prevail with your affections as well as your judgments! You lose all your goodness, if your hearts be not right;</w:t>
      </w:r>
      <w:r>
        <w:rPr>
          <w:spacing w:val="40"/>
        </w:rPr>
        <w:t xml:space="preserve"> </w:t>
      </w:r>
      <w:r>
        <w:t>the ostentation of man shall meet with the detestation of God. You lose your attention now, if your zeal be in your eye, more than heart. You lose your prayers, if when the ground hath your knee, the world hath your conscience: as if you had two gods—one for Sundays, another for work-days; one for the church, another for the change. You lose your charity, whiles you give glozingly, illiberally, too late: not a window you have erected but must bear your names. But some of you rob Peter to pay Paul: take tenths from the church, and give not the poor the twentieths of them. It is not seasonable, nor reasonable charity, to undo whole towns by your usuries, enclosings, oppressions, impropriations; and for a kind of expiation, to give</w:t>
      </w:r>
      <w:r>
        <w:rPr>
          <w:spacing w:val="40"/>
        </w:rPr>
        <w:t xml:space="preserve"> </w:t>
      </w:r>
      <w:r>
        <w:t>three</w:t>
      </w:r>
      <w:r>
        <w:rPr>
          <w:spacing w:val="-3"/>
        </w:rPr>
        <w:t xml:space="preserve"> </w:t>
      </w:r>
      <w:r>
        <w:t>or</w:t>
      </w:r>
      <w:r>
        <w:rPr>
          <w:spacing w:val="-3"/>
        </w:rPr>
        <w:t xml:space="preserve"> </w:t>
      </w:r>
      <w:r>
        <w:t>four</w:t>
      </w:r>
      <w:r>
        <w:rPr>
          <w:spacing w:val="-3"/>
        </w:rPr>
        <w:t xml:space="preserve"> </w:t>
      </w:r>
      <w:r>
        <w:t>the</w:t>
      </w:r>
      <w:r>
        <w:rPr>
          <w:spacing w:val="-3"/>
        </w:rPr>
        <w:t xml:space="preserve"> </w:t>
      </w:r>
      <w:r>
        <w:t>yearly</w:t>
      </w:r>
      <w:r>
        <w:rPr>
          <w:spacing w:val="-3"/>
        </w:rPr>
        <w:t xml:space="preserve"> </w:t>
      </w:r>
      <w:r>
        <w:t>pension</w:t>
      </w:r>
      <w:r>
        <w:rPr>
          <w:spacing w:val="-3"/>
        </w:rPr>
        <w:t xml:space="preserve"> </w:t>
      </w:r>
      <w:r>
        <w:t>of</w:t>
      </w:r>
      <w:r>
        <w:rPr>
          <w:spacing w:val="-3"/>
        </w:rPr>
        <w:t xml:space="preserve"> </w:t>
      </w:r>
      <w:r>
        <w:t>twenty</w:t>
      </w:r>
      <w:r>
        <w:rPr>
          <w:spacing w:val="-3"/>
        </w:rPr>
        <w:t xml:space="preserve"> </w:t>
      </w:r>
      <w:r>
        <w:t>marks:</w:t>
      </w:r>
      <w:r>
        <w:rPr>
          <w:spacing w:val="-3"/>
        </w:rPr>
        <w:t xml:space="preserve"> </w:t>
      </w:r>
      <w:r>
        <w:t>an</w:t>
      </w:r>
      <w:r>
        <w:rPr>
          <w:spacing w:val="-3"/>
        </w:rPr>
        <w:t xml:space="preserve"> </w:t>
      </w:r>
      <w:r>
        <w:t>almshouse</w:t>
      </w:r>
      <w:r>
        <w:rPr>
          <w:spacing w:val="-3"/>
        </w:rPr>
        <w:t xml:space="preserve"> </w:t>
      </w:r>
      <w:r>
        <w:t>is</w:t>
      </w:r>
      <w:r>
        <w:rPr>
          <w:spacing w:val="-3"/>
        </w:rPr>
        <w:t xml:space="preserve"> </w:t>
      </w:r>
      <w:r>
        <w:t>not so big as a village, nor thy superfluity whereout thou givest, like their necessity whereout thou extortest; he is but poorly charitable that, having</w:t>
      </w:r>
      <w:r>
        <w:rPr>
          <w:spacing w:val="-1"/>
        </w:rPr>
        <w:t xml:space="preserve"> </w:t>
      </w:r>
      <w:r>
        <w:t>made</w:t>
      </w:r>
      <w:r>
        <w:rPr>
          <w:spacing w:val="-1"/>
        </w:rPr>
        <w:t xml:space="preserve"> </w:t>
      </w:r>
      <w:r>
        <w:t>a</w:t>
      </w:r>
      <w:r>
        <w:rPr>
          <w:spacing w:val="-1"/>
        </w:rPr>
        <w:t xml:space="preserve"> </w:t>
      </w:r>
      <w:r>
        <w:t>hundred</w:t>
      </w:r>
      <w:r>
        <w:rPr>
          <w:spacing w:val="-1"/>
        </w:rPr>
        <w:t xml:space="preserve"> </w:t>
      </w:r>
      <w:r>
        <w:t>beggars,</w:t>
      </w:r>
      <w:r>
        <w:rPr>
          <w:spacing w:val="-1"/>
        </w:rPr>
        <w:t xml:space="preserve"> </w:t>
      </w:r>
      <w:r>
        <w:t>relieves</w:t>
      </w:r>
      <w:r>
        <w:rPr>
          <w:spacing w:val="-1"/>
        </w:rPr>
        <w:t xml:space="preserve"> </w:t>
      </w:r>
      <w:r>
        <w:t>two.</w:t>
      </w:r>
      <w:r>
        <w:rPr>
          <w:spacing w:val="-1"/>
        </w:rPr>
        <w:t xml:space="preserve"> </w:t>
      </w:r>
      <w:r>
        <w:t>You</w:t>
      </w:r>
      <w:r>
        <w:rPr>
          <w:spacing w:val="-1"/>
        </w:rPr>
        <w:t xml:space="preserve"> </w:t>
      </w:r>
      <w:r>
        <w:t>lose</w:t>
      </w:r>
      <w:r>
        <w:rPr>
          <w:spacing w:val="-1"/>
        </w:rPr>
        <w:t xml:space="preserve"> </w:t>
      </w:r>
      <w:r>
        <w:t>all</w:t>
      </w:r>
      <w:r>
        <w:rPr>
          <w:spacing w:val="-1"/>
        </w:rPr>
        <w:t xml:space="preserve"> </w:t>
      </w:r>
      <w:r>
        <w:t>your</w:t>
      </w:r>
      <w:r>
        <w:rPr>
          <w:spacing w:val="-1"/>
        </w:rPr>
        <w:t xml:space="preserve"> </w:t>
      </w:r>
      <w:r>
        <w:t>credit of piety, whiles you lose your integrity; your solemn censuring, mourning for the time's evil, whiles yourselves are the evil cause thereof; your counterfeit sorrow for the sins of your youth, whiles the sins of your age are worse; your casting salt and brine of reproof at others' faults, whiles your own hearts are most unseasoned: all these artificial whitings are but thrifty leasings, sick healths, bitter sweets, and</w:t>
      </w:r>
      <w:r>
        <w:rPr>
          <w:spacing w:val="45"/>
          <w:w w:val="150"/>
        </w:rPr>
        <w:t xml:space="preserve"> </w:t>
      </w:r>
      <w:r>
        <w:t>more</w:t>
      </w:r>
      <w:r>
        <w:rPr>
          <w:spacing w:val="46"/>
          <w:w w:val="150"/>
        </w:rPr>
        <w:t xml:space="preserve"> </w:t>
      </w:r>
      <w:r>
        <w:t>pleasing</w:t>
      </w:r>
      <w:r>
        <w:rPr>
          <w:spacing w:val="46"/>
          <w:w w:val="150"/>
        </w:rPr>
        <w:t xml:space="preserve"> </w:t>
      </w:r>
      <w:r>
        <w:t>deaths.</w:t>
      </w:r>
      <w:r>
        <w:rPr>
          <w:spacing w:val="46"/>
          <w:w w:val="150"/>
        </w:rPr>
        <w:t xml:space="preserve"> </w:t>
      </w:r>
      <w:r>
        <w:t>Cast</w:t>
      </w:r>
      <w:r>
        <w:rPr>
          <w:spacing w:val="46"/>
          <w:w w:val="150"/>
        </w:rPr>
        <w:t xml:space="preserve"> </w:t>
      </w:r>
      <w:r>
        <w:t>then</w:t>
      </w:r>
      <w:r>
        <w:rPr>
          <w:spacing w:val="45"/>
          <w:w w:val="150"/>
        </w:rPr>
        <w:t xml:space="preserve"> </w:t>
      </w:r>
      <w:r>
        <w:t>away</w:t>
      </w:r>
      <w:r>
        <w:rPr>
          <w:spacing w:val="46"/>
          <w:w w:val="150"/>
        </w:rPr>
        <w:t xml:space="preserve"> </w:t>
      </w:r>
      <w:r>
        <w:t>this</w:t>
      </w:r>
      <w:r>
        <w:rPr>
          <w:spacing w:val="46"/>
          <w:w w:val="150"/>
        </w:rPr>
        <w:t xml:space="preserve"> </w:t>
      </w:r>
      <w:r>
        <w:t>bane</w:t>
      </w:r>
      <w:r>
        <w:rPr>
          <w:spacing w:val="46"/>
          <w:w w:val="150"/>
        </w:rPr>
        <w:t xml:space="preserve"> </w:t>
      </w:r>
      <w:r>
        <w:t>of</w:t>
      </w:r>
      <w:r>
        <w:rPr>
          <w:spacing w:val="46"/>
          <w:w w:val="150"/>
        </w:rPr>
        <w:t xml:space="preserve"> </w:t>
      </w:r>
      <w:r>
        <w:rPr>
          <w:spacing w:val="-2"/>
        </w:rPr>
        <w:t>religion,</w:t>
      </w:r>
    </w:p>
    <w:p w14:paraId="08DF97F1">
      <w:pPr>
        <w:pStyle w:val="4"/>
        <w:spacing w:after="0" w:line="254" w:lineRule="auto"/>
        <w:sectPr>
          <w:pgSz w:w="12240" w:h="15840"/>
          <w:pgMar w:top="1360" w:right="1440" w:bottom="280" w:left="1440" w:header="720" w:footer="720" w:gutter="0"/>
          <w:cols w:space="720" w:num="1"/>
        </w:sectPr>
      </w:pPr>
    </w:p>
    <w:p w14:paraId="4CA9861E">
      <w:pPr>
        <w:pStyle w:val="4"/>
        <w:spacing w:line="254" w:lineRule="auto"/>
        <w:ind w:right="100"/>
      </w:pPr>
      <w:r>
        <w:t>hypocrisy; this candle with a great wick and no tallow, that often</w:t>
      </w:r>
      <w:r>
        <w:rPr>
          <w:spacing w:val="40"/>
        </w:rPr>
        <w:t xml:space="preserve"> </w:t>
      </w:r>
      <w:r>
        <w:t>goes out quickly, never without stench; this fair, flattering, white devil. How well have we bestowed this pains, I in speaking, you in hearing, if this devil be cast out of your consciences, out of your conversations! It will leave some prints behind it in the best, but bless not yourselves in it, and God shall bless you from it. Amen.</w:t>
      </w:r>
    </w:p>
    <w:p w14:paraId="1F74904F">
      <w:pPr>
        <w:pStyle w:val="9"/>
        <w:numPr>
          <w:ilvl w:val="1"/>
          <w:numId w:val="39"/>
        </w:numPr>
        <w:tabs>
          <w:tab w:val="left" w:pos="456"/>
        </w:tabs>
        <w:spacing w:before="292" w:after="0" w:line="254" w:lineRule="auto"/>
        <w:ind w:left="99" w:right="103" w:firstLine="0"/>
        <w:jc w:val="left"/>
        <w:rPr>
          <w:sz w:val="30"/>
        </w:rPr>
      </w:pPr>
      <w:r>
        <w:rPr>
          <w:sz w:val="30"/>
        </w:rPr>
        <w:t>The</w:t>
      </w:r>
      <w:r>
        <w:rPr>
          <w:spacing w:val="33"/>
          <w:sz w:val="30"/>
        </w:rPr>
        <w:t xml:space="preserve"> </w:t>
      </w:r>
      <w:r>
        <w:rPr>
          <w:sz w:val="30"/>
        </w:rPr>
        <w:t>affirmative</w:t>
      </w:r>
      <w:r>
        <w:rPr>
          <w:spacing w:val="33"/>
          <w:sz w:val="30"/>
        </w:rPr>
        <w:t xml:space="preserve"> </w:t>
      </w:r>
      <w:r>
        <w:rPr>
          <w:sz w:val="30"/>
        </w:rPr>
        <w:t>part</w:t>
      </w:r>
      <w:r>
        <w:rPr>
          <w:spacing w:val="33"/>
          <w:sz w:val="30"/>
        </w:rPr>
        <w:t xml:space="preserve"> </w:t>
      </w:r>
      <w:r>
        <w:rPr>
          <w:sz w:val="30"/>
        </w:rPr>
        <w:t>of</w:t>
      </w:r>
      <w:r>
        <w:rPr>
          <w:spacing w:val="33"/>
          <w:sz w:val="30"/>
        </w:rPr>
        <w:t xml:space="preserve"> </w:t>
      </w:r>
      <w:r>
        <w:rPr>
          <w:sz w:val="30"/>
        </w:rPr>
        <w:t>God's</w:t>
      </w:r>
      <w:r>
        <w:rPr>
          <w:spacing w:val="33"/>
          <w:sz w:val="30"/>
        </w:rPr>
        <w:t xml:space="preserve"> </w:t>
      </w:r>
      <w:r>
        <w:rPr>
          <w:sz w:val="30"/>
        </w:rPr>
        <w:t>censure</w:t>
      </w:r>
      <w:r>
        <w:rPr>
          <w:spacing w:val="33"/>
          <w:sz w:val="30"/>
        </w:rPr>
        <w:t xml:space="preserve"> </w:t>
      </w:r>
      <w:r>
        <w:rPr>
          <w:sz w:val="30"/>
        </w:rPr>
        <w:t>stands</w:t>
      </w:r>
      <w:r>
        <w:rPr>
          <w:spacing w:val="33"/>
          <w:sz w:val="30"/>
        </w:rPr>
        <w:t xml:space="preserve"> </w:t>
      </w:r>
      <w:r>
        <w:rPr>
          <w:sz w:val="30"/>
        </w:rPr>
        <w:t>next</w:t>
      </w:r>
      <w:r>
        <w:rPr>
          <w:spacing w:val="33"/>
          <w:sz w:val="30"/>
        </w:rPr>
        <w:t xml:space="preserve"> </w:t>
      </w:r>
      <w:r>
        <w:rPr>
          <w:sz w:val="30"/>
        </w:rPr>
        <w:t>to</w:t>
      </w:r>
      <w:r>
        <w:rPr>
          <w:spacing w:val="33"/>
          <w:sz w:val="30"/>
        </w:rPr>
        <w:t xml:space="preserve"> </w:t>
      </w:r>
      <w:r>
        <w:rPr>
          <w:sz w:val="30"/>
        </w:rPr>
        <w:t>our</w:t>
      </w:r>
      <w:r>
        <w:rPr>
          <w:spacing w:val="33"/>
          <w:sz w:val="30"/>
        </w:rPr>
        <w:t xml:space="preserve"> </w:t>
      </w:r>
      <w:r>
        <w:rPr>
          <w:sz w:val="30"/>
        </w:rPr>
        <w:t>speech: describing,</w:t>
      </w:r>
      <w:r>
        <w:rPr>
          <w:spacing w:val="-2"/>
          <w:sz w:val="30"/>
        </w:rPr>
        <w:t xml:space="preserve"> </w:t>
      </w:r>
      <w:r>
        <w:rPr>
          <w:sz w:val="30"/>
        </w:rPr>
        <w:t xml:space="preserve">(1.) His meaning; (2.) His means; (3.) His </w:t>
      </w:r>
      <w:r>
        <w:rPr>
          <w:spacing w:val="-2"/>
          <w:sz w:val="30"/>
        </w:rPr>
        <w:t>maintenance:—</w:t>
      </w:r>
    </w:p>
    <w:p w14:paraId="495405D8">
      <w:pPr>
        <w:pStyle w:val="4"/>
        <w:spacing w:before="297" w:line="254" w:lineRule="auto"/>
      </w:pPr>
      <w:r>
        <w:t>(1.) His meaning was to be a thief, and shark for himself, though his pretence pleaded forma pauperis, in the behalf of the poor. He</w:t>
      </w:r>
      <w:r>
        <w:rPr>
          <w:spacing w:val="80"/>
        </w:rPr>
        <w:t xml:space="preserve"> </w:t>
      </w:r>
      <w:r>
        <w:t xml:space="preserve">might, perhaps, stand upon his honesty, and rather than lose his credit, strive to purge himself from his suspectless neighbours; but there need no further jury pass upon him, God hath given testimony, and his witness is beyond exception: 'Judas is a thief.' A thief! who saw him steal? He that hath now condemned him for his pains. Indeed the world did not so take him, his reputation was good enough, John 13:29; yet he was a thief, a crafty, cunning, cheating </w:t>
      </w:r>
      <w:r>
        <w:rPr>
          <w:spacing w:val="-2"/>
        </w:rPr>
        <w:t>thief.</w:t>
      </w:r>
    </w:p>
    <w:p w14:paraId="762671FB">
      <w:pPr>
        <w:pStyle w:val="4"/>
        <w:spacing w:before="287" w:line="254" w:lineRule="auto"/>
        <w:ind w:right="97"/>
      </w:pPr>
      <w:r>
        <w:t>There are two sorts of thieves: public ones, that either with a violent hand</w:t>
      </w:r>
      <w:r>
        <w:rPr>
          <w:spacing w:val="-2"/>
        </w:rPr>
        <w:t xml:space="preserve"> </w:t>
      </w:r>
      <w:r>
        <w:t>take</w:t>
      </w:r>
      <w:r>
        <w:rPr>
          <w:spacing w:val="-2"/>
        </w:rPr>
        <w:t xml:space="preserve"> </w:t>
      </w:r>
      <w:r>
        <w:t>away</w:t>
      </w:r>
      <w:r>
        <w:rPr>
          <w:spacing w:val="-2"/>
        </w:rPr>
        <w:t xml:space="preserve"> </w:t>
      </w:r>
      <w:r>
        <w:t>the</w:t>
      </w:r>
      <w:r>
        <w:rPr>
          <w:spacing w:val="-2"/>
        </w:rPr>
        <w:t xml:space="preserve"> </w:t>
      </w:r>
      <w:r>
        <w:t>passengers'</w:t>
      </w:r>
      <w:r>
        <w:rPr>
          <w:spacing w:val="-2"/>
        </w:rPr>
        <w:t xml:space="preserve"> </w:t>
      </w:r>
      <w:r>
        <w:t>money,</w:t>
      </w:r>
      <w:r>
        <w:rPr>
          <w:spacing w:val="-2"/>
        </w:rPr>
        <w:t xml:space="preserve"> </w:t>
      </w:r>
      <w:r>
        <w:t>or</w:t>
      </w:r>
      <w:r>
        <w:rPr>
          <w:spacing w:val="-2"/>
        </w:rPr>
        <w:t xml:space="preserve"> </w:t>
      </w:r>
      <w:r>
        <w:t>rob</w:t>
      </w:r>
      <w:r>
        <w:rPr>
          <w:spacing w:val="-2"/>
        </w:rPr>
        <w:t xml:space="preserve"> </w:t>
      </w:r>
      <w:r>
        <w:t>the</w:t>
      </w:r>
      <w:r>
        <w:rPr>
          <w:spacing w:val="-2"/>
        </w:rPr>
        <w:t xml:space="preserve"> </w:t>
      </w:r>
      <w:r>
        <w:t>house</w:t>
      </w:r>
      <w:r>
        <w:rPr>
          <w:spacing w:val="-2"/>
        </w:rPr>
        <w:t xml:space="preserve"> </w:t>
      </w:r>
      <w:r>
        <w:t>at</w:t>
      </w:r>
      <w:r>
        <w:rPr>
          <w:spacing w:val="-2"/>
        </w:rPr>
        <w:t xml:space="preserve"> </w:t>
      </w:r>
      <w:r>
        <w:t>midnight; whose church is the highway: there they pray, not to God, but on men;* their dwelling, like Cain's, very unsure; they stand upon thorns, whiles they stand upon certainties. Their refuge is a wood;</w:t>
      </w:r>
      <w:r>
        <w:rPr>
          <w:spacing w:val="40"/>
        </w:rPr>
        <w:t xml:space="preserve"> </w:t>
      </w:r>
      <w:r>
        <w:t>the instrument of their vocation, a sword: of these some are land- thieves, some sea-thieves; all rove on the sea of this world, and most commonly suffer shipwreck, some in the deep, some on a hill. I will say little of these, as not pertinent to my text, but leave them to the jury; and speak of thieves like Judas, secret robbers, that do more mischief, with less present danger to themselves. These ride in the open streets, whiles the other lurk in close woods. And to reason, for these private thieves are in greater hazard of damnation: the grave exhortations of the judge, the serious counsel of the assistant minister,</w:t>
      </w:r>
      <w:r>
        <w:rPr>
          <w:spacing w:val="25"/>
        </w:rPr>
        <w:t xml:space="preserve"> </w:t>
      </w:r>
      <w:r>
        <w:t>together</w:t>
      </w:r>
      <w:r>
        <w:rPr>
          <w:spacing w:val="25"/>
        </w:rPr>
        <w:t xml:space="preserve"> </w:t>
      </w:r>
      <w:r>
        <w:t>with</w:t>
      </w:r>
      <w:r>
        <w:rPr>
          <w:spacing w:val="25"/>
        </w:rPr>
        <w:t xml:space="preserve"> </w:t>
      </w:r>
      <w:r>
        <w:t>the</w:t>
      </w:r>
      <w:r>
        <w:rPr>
          <w:spacing w:val="25"/>
        </w:rPr>
        <w:t xml:space="preserve"> </w:t>
      </w:r>
      <w:r>
        <w:t>sight</w:t>
      </w:r>
      <w:r>
        <w:rPr>
          <w:spacing w:val="25"/>
        </w:rPr>
        <w:t xml:space="preserve"> </w:t>
      </w:r>
      <w:r>
        <w:t>of</w:t>
      </w:r>
      <w:r>
        <w:rPr>
          <w:spacing w:val="25"/>
        </w:rPr>
        <w:t xml:space="preserve"> </w:t>
      </w:r>
      <w:r>
        <w:t>present</w:t>
      </w:r>
      <w:r>
        <w:rPr>
          <w:spacing w:val="25"/>
        </w:rPr>
        <w:t xml:space="preserve"> </w:t>
      </w:r>
      <w:r>
        <w:t>death,</w:t>
      </w:r>
      <w:r>
        <w:rPr>
          <w:spacing w:val="25"/>
        </w:rPr>
        <w:t xml:space="preserve"> </w:t>
      </w:r>
      <w:r>
        <w:t>and</w:t>
      </w:r>
      <w:r>
        <w:rPr>
          <w:spacing w:val="25"/>
        </w:rPr>
        <w:t xml:space="preserve"> </w:t>
      </w:r>
      <w:r>
        <w:t>the</w:t>
      </w:r>
      <w:r>
        <w:rPr>
          <w:spacing w:val="25"/>
        </w:rPr>
        <w:t xml:space="preserve"> </w:t>
      </w:r>
      <w:r>
        <w:rPr>
          <w:spacing w:val="-2"/>
        </w:rPr>
        <w:t>necessity</w:t>
      </w:r>
    </w:p>
    <w:p w14:paraId="3B94C33C">
      <w:pPr>
        <w:pStyle w:val="4"/>
        <w:spacing w:after="0" w:line="254" w:lineRule="auto"/>
        <w:sectPr>
          <w:pgSz w:w="12240" w:h="15840"/>
          <w:pgMar w:top="1360" w:right="1440" w:bottom="280" w:left="1440" w:header="720" w:footer="720" w:gutter="0"/>
          <w:cols w:space="720" w:num="1"/>
        </w:sectPr>
      </w:pPr>
    </w:p>
    <w:p w14:paraId="7F722BCF">
      <w:pPr>
        <w:pStyle w:val="4"/>
        <w:spacing w:line="254" w:lineRule="auto"/>
        <w:ind w:right="100"/>
      </w:pPr>
      <w:r>
        <w:t>of an instant account with God, work strongly on a public thief's conscience; all which the private thief neither hath, nor hath need of in the general thought. The public thief wants but apprehension, but this private thief needs discovery; for they lie close as treason, dig</w:t>
      </w:r>
      <w:r>
        <w:rPr>
          <w:spacing w:val="40"/>
        </w:rPr>
        <w:t xml:space="preserve"> </w:t>
      </w:r>
      <w:r>
        <w:t>low</w:t>
      </w:r>
      <w:r>
        <w:rPr>
          <w:spacing w:val="-1"/>
        </w:rPr>
        <w:t xml:space="preserve"> </w:t>
      </w:r>
      <w:r>
        <w:t>like</w:t>
      </w:r>
      <w:r>
        <w:rPr>
          <w:spacing w:val="-1"/>
        </w:rPr>
        <w:t xml:space="preserve"> </w:t>
      </w:r>
      <w:r>
        <w:t>pioneers,</w:t>
      </w:r>
      <w:r>
        <w:rPr>
          <w:spacing w:val="-1"/>
        </w:rPr>
        <w:t xml:space="preserve"> </w:t>
      </w:r>
      <w:r>
        <w:t>and</w:t>
      </w:r>
      <w:r>
        <w:rPr>
          <w:spacing w:val="-1"/>
        </w:rPr>
        <w:t xml:space="preserve"> </w:t>
      </w:r>
      <w:r>
        <w:t>though</w:t>
      </w:r>
      <w:r>
        <w:rPr>
          <w:spacing w:val="-1"/>
        </w:rPr>
        <w:t xml:space="preserve"> </w:t>
      </w:r>
      <w:r>
        <w:t>they</w:t>
      </w:r>
      <w:r>
        <w:rPr>
          <w:spacing w:val="-1"/>
        </w:rPr>
        <w:t xml:space="preserve"> </w:t>
      </w:r>
      <w:r>
        <w:t>be</w:t>
      </w:r>
      <w:r>
        <w:rPr>
          <w:spacing w:val="-1"/>
        </w:rPr>
        <w:t xml:space="preserve"> </w:t>
      </w:r>
      <w:r>
        <w:t>as</w:t>
      </w:r>
      <w:r>
        <w:rPr>
          <w:spacing w:val="-1"/>
        </w:rPr>
        <w:t xml:space="preserve"> </w:t>
      </w:r>
      <w:r>
        <w:t>familiar</w:t>
      </w:r>
      <w:r>
        <w:rPr>
          <w:spacing w:val="-1"/>
        </w:rPr>
        <w:t xml:space="preserve"> </w:t>
      </w:r>
      <w:r>
        <w:t>with</w:t>
      </w:r>
      <w:r>
        <w:rPr>
          <w:spacing w:val="-1"/>
        </w:rPr>
        <w:t xml:space="preserve"> </w:t>
      </w:r>
      <w:r>
        <w:t>us</w:t>
      </w:r>
      <w:r>
        <w:rPr>
          <w:spacing w:val="-1"/>
        </w:rPr>
        <w:t xml:space="preserve"> </w:t>
      </w:r>
      <w:r>
        <w:t>as</w:t>
      </w:r>
      <w:r>
        <w:rPr>
          <w:spacing w:val="-1"/>
        </w:rPr>
        <w:t xml:space="preserve"> </w:t>
      </w:r>
      <w:r>
        <w:t>familiars, they seem stranger than the Indians.</w:t>
      </w:r>
    </w:p>
    <w:p w14:paraId="1FE1B38D">
      <w:pPr>
        <w:pStyle w:val="4"/>
        <w:spacing w:before="292" w:line="254" w:lineRule="auto"/>
      </w:pPr>
      <w:r>
        <w:t>To define this manner of thieves: A private thief is he that without danger of law robs his neighbour; that sets a good face on the matter, and hath some profession to countenance it: a fair cloak hides a damnable fraud; a trade, a profession, a mystery, like a Rome- hearted Protestant, hides this devilish Seminary under his roof without suspicion. To say truth, most of our professions (thanks to ill professors) are so confounded with sins, as if there went but a pair of shears between them; nay, they can scarce be distinguished: you</w:t>
      </w:r>
      <w:r>
        <w:rPr>
          <w:spacing w:val="40"/>
        </w:rPr>
        <w:t xml:space="preserve"> </w:t>
      </w:r>
      <w:r>
        <w:t>shall not easily discern between a hot, furious professor and a hypocrite, between a covetous man and a thief, between a courtier and an aspirer, between a gallant and a swearer, between an officer and</w:t>
      </w:r>
      <w:r>
        <w:rPr>
          <w:spacing w:val="-4"/>
        </w:rPr>
        <w:t xml:space="preserve"> </w:t>
      </w:r>
      <w:r>
        <w:t>a</w:t>
      </w:r>
      <w:r>
        <w:rPr>
          <w:spacing w:val="-4"/>
        </w:rPr>
        <w:t xml:space="preserve"> </w:t>
      </w:r>
      <w:r>
        <w:t>bribe-taker,</w:t>
      </w:r>
      <w:r>
        <w:rPr>
          <w:spacing w:val="-4"/>
        </w:rPr>
        <w:t xml:space="preserve"> </w:t>
      </w:r>
      <w:r>
        <w:t>between</w:t>
      </w:r>
      <w:r>
        <w:rPr>
          <w:spacing w:val="-4"/>
        </w:rPr>
        <w:t xml:space="preserve"> </w:t>
      </w:r>
      <w:r>
        <w:t>a</w:t>
      </w:r>
      <w:r>
        <w:rPr>
          <w:spacing w:val="-4"/>
        </w:rPr>
        <w:t xml:space="preserve"> </w:t>
      </w:r>
      <w:r>
        <w:t>servitor</w:t>
      </w:r>
      <w:r>
        <w:rPr>
          <w:spacing w:val="-4"/>
        </w:rPr>
        <w:t xml:space="preserve"> </w:t>
      </w:r>
      <w:r>
        <w:t>and</w:t>
      </w:r>
      <w:r>
        <w:rPr>
          <w:spacing w:val="-4"/>
        </w:rPr>
        <w:t xml:space="preserve"> </w:t>
      </w:r>
      <w:r>
        <w:t>a</w:t>
      </w:r>
      <w:r>
        <w:rPr>
          <w:spacing w:val="-4"/>
        </w:rPr>
        <w:t xml:space="preserve"> </w:t>
      </w:r>
      <w:r>
        <w:t>parasite,</w:t>
      </w:r>
      <w:r>
        <w:rPr>
          <w:spacing w:val="-4"/>
        </w:rPr>
        <w:t xml:space="preserve"> </w:t>
      </w:r>
      <w:r>
        <w:t>between</w:t>
      </w:r>
      <w:r>
        <w:rPr>
          <w:spacing w:val="-4"/>
        </w:rPr>
        <w:t xml:space="preserve"> </w:t>
      </w:r>
      <w:r>
        <w:t>farmers and poor-grinders, between gentlemen and pleasure-lovers, between great men and madmen, between a tradesman and a fraudsman, between a moneyed man and a usurer, between a usurer and the devil. In many arts, the more skilful the more ill-full; for now-a-days armis potentior astus, fraud goes beyond force: this makes lawyers richer than soldiers, usurers than lawyers, the devil than all. The old lion,</w:t>
      </w:r>
      <w:r>
        <w:rPr>
          <w:spacing w:val="-3"/>
        </w:rPr>
        <w:t xml:space="preserve"> </w:t>
      </w:r>
      <w:r>
        <w:t>saith</w:t>
      </w:r>
      <w:r>
        <w:rPr>
          <w:spacing w:val="-3"/>
        </w:rPr>
        <w:t xml:space="preserve"> </w:t>
      </w:r>
      <w:r>
        <w:t>the</w:t>
      </w:r>
      <w:r>
        <w:rPr>
          <w:spacing w:val="-3"/>
        </w:rPr>
        <w:t xml:space="preserve"> </w:t>
      </w:r>
      <w:r>
        <w:t>fable,</w:t>
      </w:r>
      <w:r>
        <w:rPr>
          <w:spacing w:val="-3"/>
        </w:rPr>
        <w:t xml:space="preserve"> </w:t>
      </w:r>
      <w:r>
        <w:t>when</w:t>
      </w:r>
      <w:r>
        <w:rPr>
          <w:spacing w:val="-3"/>
        </w:rPr>
        <w:t xml:space="preserve"> </w:t>
      </w:r>
      <w:r>
        <w:t>his</w:t>
      </w:r>
      <w:r>
        <w:rPr>
          <w:spacing w:val="-3"/>
        </w:rPr>
        <w:t xml:space="preserve"> </w:t>
      </w:r>
      <w:r>
        <w:t>nimble</w:t>
      </w:r>
      <w:r>
        <w:rPr>
          <w:spacing w:val="-3"/>
        </w:rPr>
        <w:t xml:space="preserve"> </w:t>
      </w:r>
      <w:r>
        <w:t>days</w:t>
      </w:r>
      <w:r>
        <w:rPr>
          <w:spacing w:val="-3"/>
        </w:rPr>
        <w:t xml:space="preserve"> </w:t>
      </w:r>
      <w:r>
        <w:t>were</w:t>
      </w:r>
      <w:r>
        <w:rPr>
          <w:spacing w:val="-3"/>
        </w:rPr>
        <w:t xml:space="preserve"> </w:t>
      </w:r>
      <w:r>
        <w:t>over,</w:t>
      </w:r>
      <w:r>
        <w:rPr>
          <w:spacing w:val="-3"/>
        </w:rPr>
        <w:t xml:space="preserve"> </w:t>
      </w:r>
      <w:r>
        <w:t>and</w:t>
      </w:r>
      <w:r>
        <w:rPr>
          <w:spacing w:val="-3"/>
        </w:rPr>
        <w:t xml:space="preserve"> </w:t>
      </w:r>
      <w:r>
        <w:t>he</w:t>
      </w:r>
      <w:r>
        <w:rPr>
          <w:spacing w:val="-3"/>
        </w:rPr>
        <w:t xml:space="preserve"> </w:t>
      </w:r>
      <w:r>
        <w:t>could</w:t>
      </w:r>
      <w:r>
        <w:rPr>
          <w:spacing w:val="-3"/>
        </w:rPr>
        <w:t xml:space="preserve"> </w:t>
      </w:r>
      <w:r>
        <w:t>no longer prey by violence, kept his den with a feigned sickness; the suspectless beasts, drawn thither to a dutiful visitation, thus became his prey:</w:t>
      </w:r>
      <w:r>
        <w:rPr>
          <w:spacing w:val="-1"/>
        </w:rPr>
        <w:t xml:space="preserve"> </w:t>
      </w:r>
      <w:r>
        <w:t>cunning served</w:t>
      </w:r>
      <w:r>
        <w:rPr>
          <w:spacing w:val="-1"/>
        </w:rPr>
        <w:t xml:space="preserve"> </w:t>
      </w:r>
      <w:r>
        <w:t>his turn</w:t>
      </w:r>
      <w:r>
        <w:rPr>
          <w:spacing w:val="-1"/>
        </w:rPr>
        <w:t xml:space="preserve"> </w:t>
      </w:r>
      <w:r>
        <w:t>when his</w:t>
      </w:r>
      <w:r>
        <w:rPr>
          <w:spacing w:val="-1"/>
        </w:rPr>
        <w:t xml:space="preserve"> </w:t>
      </w:r>
      <w:r>
        <w:t>canning failed.</w:t>
      </w:r>
      <w:r>
        <w:rPr>
          <w:spacing w:val="-1"/>
        </w:rPr>
        <w:t xml:space="preserve"> </w:t>
      </w:r>
      <w:r>
        <w:t>The world, whiles it was young, was simple, honest, plain-dealing: gentlemen then delved in the ground, now the soles of their feet must not touch it; then they drank water, now wine will not serve, except to drunkenness; then they kept sheep, now they scorn to wear the wool; then Jacob returned the money in the sack's mouth, Gen. 43:12, now we are ready to steal it, and put it in. Plain-dealing is dead, and, what we</w:t>
      </w:r>
      <w:r>
        <w:rPr>
          <w:spacing w:val="27"/>
        </w:rPr>
        <w:t xml:space="preserve"> </w:t>
      </w:r>
      <w:r>
        <w:t>most</w:t>
      </w:r>
      <w:r>
        <w:rPr>
          <w:spacing w:val="27"/>
        </w:rPr>
        <w:t xml:space="preserve"> </w:t>
      </w:r>
      <w:r>
        <w:t>lament,</w:t>
      </w:r>
      <w:r>
        <w:rPr>
          <w:spacing w:val="27"/>
        </w:rPr>
        <w:t xml:space="preserve"> </w:t>
      </w:r>
      <w:r>
        <w:t>it</w:t>
      </w:r>
      <w:r>
        <w:rPr>
          <w:spacing w:val="27"/>
        </w:rPr>
        <w:t xml:space="preserve"> </w:t>
      </w:r>
      <w:r>
        <w:t>died</w:t>
      </w:r>
      <w:r>
        <w:rPr>
          <w:spacing w:val="27"/>
        </w:rPr>
        <w:t xml:space="preserve"> </w:t>
      </w:r>
      <w:r>
        <w:t>without</w:t>
      </w:r>
      <w:r>
        <w:rPr>
          <w:spacing w:val="27"/>
        </w:rPr>
        <w:t xml:space="preserve"> </w:t>
      </w:r>
      <w:r>
        <w:t>issue.</w:t>
      </w:r>
      <w:r>
        <w:rPr>
          <w:spacing w:val="27"/>
        </w:rPr>
        <w:t xml:space="preserve"> </w:t>
      </w:r>
      <w:r>
        <w:t>Virtue</w:t>
      </w:r>
      <w:r>
        <w:rPr>
          <w:spacing w:val="27"/>
        </w:rPr>
        <w:t xml:space="preserve"> </w:t>
      </w:r>
      <w:r>
        <w:t>had</w:t>
      </w:r>
      <w:r>
        <w:rPr>
          <w:spacing w:val="27"/>
        </w:rPr>
        <w:t xml:space="preserve"> </w:t>
      </w:r>
      <w:r>
        <w:t>but</w:t>
      </w:r>
      <w:r>
        <w:rPr>
          <w:spacing w:val="27"/>
        </w:rPr>
        <w:t xml:space="preserve"> </w:t>
      </w:r>
      <w:r>
        <w:t>a</w:t>
      </w:r>
      <w:r>
        <w:rPr>
          <w:spacing w:val="27"/>
        </w:rPr>
        <w:t xml:space="preserve"> </w:t>
      </w:r>
      <w:r>
        <w:t>short</w:t>
      </w:r>
      <w:r>
        <w:rPr>
          <w:spacing w:val="27"/>
        </w:rPr>
        <w:t xml:space="preserve"> </w:t>
      </w:r>
      <w:r>
        <w:rPr>
          <w:spacing w:val="-2"/>
        </w:rPr>
        <w:t>reign,</w:t>
      </w:r>
    </w:p>
    <w:p w14:paraId="0E600A3F">
      <w:pPr>
        <w:pStyle w:val="4"/>
        <w:spacing w:after="0" w:line="254" w:lineRule="auto"/>
        <w:sectPr>
          <w:pgSz w:w="12240" w:h="15840"/>
          <w:pgMar w:top="1360" w:right="1440" w:bottom="280" w:left="1440" w:header="720" w:footer="720" w:gutter="0"/>
          <w:cols w:space="720" w:num="1"/>
        </w:sectPr>
      </w:pPr>
    </w:p>
    <w:p w14:paraId="626B7E90">
      <w:pPr>
        <w:pStyle w:val="4"/>
        <w:spacing w:line="254" w:lineRule="auto"/>
        <w:ind w:right="101"/>
      </w:pPr>
      <w:r>
        <w:t>and was soon deposed; all the examples of sin in the Bible are newly acted over again, and the interest exceeds the principal, the counterpart the original. The apostasy now holds us in our manner: we leave God for man, for Mammon. Once, orbis ingemuit factum se videns Arianum,—the world groaned, seeing itself made an Arian; it may now groan worse, factum se videns Machiavellum,—seeing itself made</w:t>
      </w:r>
      <w:r>
        <w:rPr>
          <w:spacing w:val="-3"/>
        </w:rPr>
        <w:t xml:space="preserve"> </w:t>
      </w:r>
      <w:r>
        <w:t>a</w:t>
      </w:r>
      <w:r>
        <w:rPr>
          <w:spacing w:val="-3"/>
        </w:rPr>
        <w:t xml:space="preserve"> </w:t>
      </w:r>
      <w:r>
        <w:t>Machiavel:</w:t>
      </w:r>
      <w:r>
        <w:rPr>
          <w:spacing w:val="-3"/>
        </w:rPr>
        <w:t xml:space="preserve"> </w:t>
      </w:r>
      <w:r>
        <w:t>nisi</w:t>
      </w:r>
      <w:r>
        <w:rPr>
          <w:spacing w:val="-3"/>
        </w:rPr>
        <w:t xml:space="preserve"> </w:t>
      </w:r>
      <w:r>
        <w:t>Deus</w:t>
      </w:r>
      <w:r>
        <w:rPr>
          <w:spacing w:val="-3"/>
        </w:rPr>
        <w:t xml:space="preserve"> </w:t>
      </w:r>
      <w:r>
        <w:t>opem</w:t>
      </w:r>
      <w:r>
        <w:rPr>
          <w:spacing w:val="-3"/>
        </w:rPr>
        <w:t xml:space="preserve"> </w:t>
      </w:r>
      <w:r>
        <w:t>præstat,</w:t>
      </w:r>
      <w:r>
        <w:rPr>
          <w:spacing w:val="-3"/>
        </w:rPr>
        <w:t xml:space="preserve"> </w:t>
      </w:r>
      <w:r>
        <w:t>deperire</w:t>
      </w:r>
      <w:r>
        <w:rPr>
          <w:spacing w:val="-3"/>
        </w:rPr>
        <w:t xml:space="preserve"> </w:t>
      </w:r>
      <w:r>
        <w:t>mundum</w:t>
      </w:r>
      <w:r>
        <w:rPr>
          <w:spacing w:val="-3"/>
        </w:rPr>
        <w:t xml:space="preserve"> </w:t>
      </w:r>
      <w:r>
        <w:t>restat. Grieved Devotion had never more cause to sing—</w:t>
      </w:r>
    </w:p>
    <w:p w14:paraId="5608CF7F">
      <w:pPr>
        <w:pStyle w:val="4"/>
        <w:spacing w:before="289"/>
        <w:ind w:left="399" w:right="0"/>
        <w:jc w:val="left"/>
      </w:pPr>
      <w:r>
        <w:t xml:space="preserve">'Mundum dolens </w:t>
      </w:r>
      <w:r>
        <w:rPr>
          <w:spacing w:val="-2"/>
        </w:rPr>
        <w:t>circumivi;</w:t>
      </w:r>
    </w:p>
    <w:p w14:paraId="07C25D45">
      <w:pPr>
        <w:pStyle w:val="4"/>
        <w:spacing w:before="319" w:line="465" w:lineRule="auto"/>
        <w:ind w:left="399" w:right="4663"/>
        <w:jc w:val="left"/>
      </w:pPr>
      <w:r>
        <w:t>Fidem undique quæsivi,' &amp;c.;— 'The world I compassed about, Faith and honesty to find out; But</w:t>
      </w:r>
      <w:r>
        <w:rPr>
          <w:spacing w:val="-8"/>
        </w:rPr>
        <w:t xml:space="preserve"> </w:t>
      </w:r>
      <w:r>
        <w:t>country,</w:t>
      </w:r>
      <w:r>
        <w:rPr>
          <w:spacing w:val="-8"/>
        </w:rPr>
        <w:t xml:space="preserve"> </w:t>
      </w:r>
      <w:r>
        <w:t>city,</w:t>
      </w:r>
      <w:r>
        <w:rPr>
          <w:spacing w:val="-8"/>
        </w:rPr>
        <w:t xml:space="preserve"> </w:t>
      </w:r>
      <w:r>
        <w:t>court,</w:t>
      </w:r>
      <w:r>
        <w:rPr>
          <w:spacing w:val="-8"/>
        </w:rPr>
        <w:t xml:space="preserve"> </w:t>
      </w:r>
      <w:r>
        <w:t>and</w:t>
      </w:r>
      <w:r>
        <w:rPr>
          <w:spacing w:val="-8"/>
        </w:rPr>
        <w:t xml:space="preserve"> </w:t>
      </w:r>
      <w:r>
        <w:t>all,</w:t>
      </w:r>
    </w:p>
    <w:p w14:paraId="3469D87E">
      <w:pPr>
        <w:pStyle w:val="4"/>
        <w:spacing w:before="0" w:line="336" w:lineRule="exact"/>
        <w:ind w:left="399" w:right="0"/>
        <w:jc w:val="left"/>
      </w:pPr>
      <w:r>
        <w:t xml:space="preserve">Thrust poor Devotion to the </w:t>
      </w:r>
      <w:r>
        <w:rPr>
          <w:spacing w:val="-2"/>
        </w:rPr>
        <w:t>wall:</w:t>
      </w:r>
    </w:p>
    <w:p w14:paraId="795C08FE">
      <w:pPr>
        <w:pStyle w:val="4"/>
        <w:spacing w:before="319" w:line="465" w:lineRule="auto"/>
        <w:ind w:left="399" w:right="3602"/>
        <w:jc w:val="left"/>
      </w:pPr>
      <w:r>
        <w:t>The</w:t>
      </w:r>
      <w:r>
        <w:rPr>
          <w:spacing w:val="-10"/>
        </w:rPr>
        <w:t xml:space="preserve"> </w:t>
      </w:r>
      <w:r>
        <w:t>lawyer,</w:t>
      </w:r>
      <w:r>
        <w:rPr>
          <w:spacing w:val="-10"/>
        </w:rPr>
        <w:t xml:space="preserve"> </w:t>
      </w:r>
      <w:r>
        <w:t>courtier,</w:t>
      </w:r>
      <w:r>
        <w:rPr>
          <w:spacing w:val="-10"/>
        </w:rPr>
        <w:t xml:space="preserve"> </w:t>
      </w:r>
      <w:r>
        <w:t>merchant,</w:t>
      </w:r>
      <w:r>
        <w:rPr>
          <w:spacing w:val="-10"/>
        </w:rPr>
        <w:t xml:space="preserve"> </w:t>
      </w:r>
      <w:r>
        <w:t>clown, Have beaten poor Devotion down;</w:t>
      </w:r>
    </w:p>
    <w:p w14:paraId="13B02204">
      <w:pPr>
        <w:pStyle w:val="4"/>
        <w:spacing w:before="0" w:line="465" w:lineRule="auto"/>
        <w:ind w:left="399" w:right="3151"/>
        <w:jc w:val="left"/>
      </w:pPr>
      <w:r>
        <w:t>All</w:t>
      </w:r>
      <w:r>
        <w:rPr>
          <w:spacing w:val="-6"/>
        </w:rPr>
        <w:t xml:space="preserve"> </w:t>
      </w:r>
      <w:r>
        <w:t>wound</w:t>
      </w:r>
      <w:r>
        <w:rPr>
          <w:spacing w:val="-6"/>
        </w:rPr>
        <w:t xml:space="preserve"> </w:t>
      </w:r>
      <w:r>
        <w:t>her,</w:t>
      </w:r>
      <w:r>
        <w:rPr>
          <w:spacing w:val="-6"/>
        </w:rPr>
        <w:t xml:space="preserve"> </w:t>
      </w:r>
      <w:r>
        <w:t>till,</w:t>
      </w:r>
      <w:r>
        <w:rPr>
          <w:spacing w:val="-6"/>
        </w:rPr>
        <w:t xml:space="preserve"> </w:t>
      </w:r>
      <w:r>
        <w:t>for</w:t>
      </w:r>
      <w:r>
        <w:rPr>
          <w:spacing w:val="-6"/>
        </w:rPr>
        <w:t xml:space="preserve"> </w:t>
      </w:r>
      <w:r>
        <w:t>lack</w:t>
      </w:r>
      <w:r>
        <w:rPr>
          <w:spacing w:val="-6"/>
        </w:rPr>
        <w:t xml:space="preserve"> </w:t>
      </w:r>
      <w:r>
        <w:t>of</w:t>
      </w:r>
      <w:r>
        <w:rPr>
          <w:spacing w:val="-6"/>
        </w:rPr>
        <w:t xml:space="preserve"> </w:t>
      </w:r>
      <w:r>
        <w:t>breath, Fainting Devotion bleeds to death.'</w:t>
      </w:r>
    </w:p>
    <w:p w14:paraId="17527CDF">
      <w:pPr>
        <w:pStyle w:val="4"/>
        <w:spacing w:before="0" w:line="254" w:lineRule="auto"/>
        <w:ind w:right="100"/>
      </w:pPr>
      <w:r>
        <w:t>But I am to deal with none but thieves, and those private ones; and because</w:t>
      </w:r>
      <w:r>
        <w:rPr>
          <w:spacing w:val="-2"/>
        </w:rPr>
        <w:t xml:space="preserve"> </w:t>
      </w:r>
      <w:r>
        <w:t>Judas</w:t>
      </w:r>
      <w:r>
        <w:rPr>
          <w:spacing w:val="-2"/>
        </w:rPr>
        <w:t xml:space="preserve"> </w:t>
      </w:r>
      <w:r>
        <w:t>is</w:t>
      </w:r>
      <w:r>
        <w:rPr>
          <w:spacing w:val="-2"/>
        </w:rPr>
        <w:t xml:space="preserve"> </w:t>
      </w:r>
      <w:r>
        <w:t>the</w:t>
      </w:r>
      <w:r>
        <w:rPr>
          <w:spacing w:val="-2"/>
        </w:rPr>
        <w:t xml:space="preserve"> </w:t>
      </w:r>
      <w:r>
        <w:t>precedent,</w:t>
      </w:r>
      <w:r>
        <w:rPr>
          <w:spacing w:val="-2"/>
        </w:rPr>
        <w:t xml:space="preserve"> </w:t>
      </w:r>
      <w:r>
        <w:t>I</w:t>
      </w:r>
      <w:r>
        <w:rPr>
          <w:spacing w:val="-2"/>
        </w:rPr>
        <w:t xml:space="preserve"> </w:t>
      </w:r>
      <w:r>
        <w:t>will</w:t>
      </w:r>
      <w:r>
        <w:rPr>
          <w:spacing w:val="-2"/>
        </w:rPr>
        <w:t xml:space="preserve"> </w:t>
      </w:r>
      <w:r>
        <w:t>begin</w:t>
      </w:r>
      <w:r>
        <w:rPr>
          <w:spacing w:val="-2"/>
        </w:rPr>
        <w:t xml:space="preserve"> </w:t>
      </w:r>
      <w:r>
        <w:t>with</w:t>
      </w:r>
      <w:r>
        <w:rPr>
          <w:spacing w:val="-2"/>
        </w:rPr>
        <w:t xml:space="preserve"> </w:t>
      </w:r>
      <w:r>
        <w:t>him</w:t>
      </w:r>
      <w:r>
        <w:rPr>
          <w:spacing w:val="-2"/>
        </w:rPr>
        <w:t xml:space="preserve"> </w:t>
      </w:r>
      <w:r>
        <w:t>that</w:t>
      </w:r>
      <w:r>
        <w:rPr>
          <w:spacing w:val="-2"/>
        </w:rPr>
        <w:t xml:space="preserve"> </w:t>
      </w:r>
      <w:r>
        <w:t>is</w:t>
      </w:r>
      <w:r>
        <w:rPr>
          <w:spacing w:val="-2"/>
        </w:rPr>
        <w:t xml:space="preserve"> </w:t>
      </w:r>
      <w:r>
        <w:t>most</w:t>
      </w:r>
      <w:r>
        <w:rPr>
          <w:spacing w:val="-2"/>
        </w:rPr>
        <w:t xml:space="preserve"> </w:t>
      </w:r>
      <w:r>
        <w:t xml:space="preserve">like him, according to the proverb which the Grecians had of Philo Judæus: </w:t>
      </w:r>
      <w:r>
        <w:rPr>
          <w:rFonts w:ascii="Microsoft Sans Serif" w:hAnsi="Microsoft Sans Serif"/>
        </w:rPr>
        <w:t xml:space="preserve">Ἢ </w:t>
      </w:r>
      <w:r>
        <w:t xml:space="preserve">Πλάτων Φιλονίζει, </w:t>
      </w:r>
      <w:r>
        <w:rPr>
          <w:rFonts w:ascii="Microsoft Sans Serif" w:hAnsi="Microsoft Sans Serif"/>
        </w:rPr>
        <w:t xml:space="preserve">ἢ </w:t>
      </w:r>
      <w:r>
        <w:t>Φίλων Πλατωνίζει, Aut Plato Philonem sequitur, aut Platonem Philo,—Either Plato followed Philo, or Philo imitated Plato. Let me only change the names: Either Judas played the Pope, or the Pope plays the Judas. This is the most subtle thief</w:t>
      </w:r>
      <w:r>
        <w:rPr>
          <w:spacing w:val="49"/>
        </w:rPr>
        <w:t xml:space="preserve"> </w:t>
      </w:r>
      <w:r>
        <w:t>in</w:t>
      </w:r>
      <w:r>
        <w:rPr>
          <w:spacing w:val="51"/>
        </w:rPr>
        <w:t xml:space="preserve"> </w:t>
      </w:r>
      <w:r>
        <w:t>the</w:t>
      </w:r>
      <w:r>
        <w:rPr>
          <w:spacing w:val="51"/>
        </w:rPr>
        <w:t xml:space="preserve"> </w:t>
      </w:r>
      <w:r>
        <w:t>world,</w:t>
      </w:r>
      <w:r>
        <w:rPr>
          <w:spacing w:val="51"/>
        </w:rPr>
        <w:t xml:space="preserve"> </w:t>
      </w:r>
      <w:r>
        <w:t>and</w:t>
      </w:r>
      <w:r>
        <w:rPr>
          <w:spacing w:val="51"/>
        </w:rPr>
        <w:t xml:space="preserve"> </w:t>
      </w:r>
      <w:r>
        <w:t>robs</w:t>
      </w:r>
      <w:r>
        <w:rPr>
          <w:spacing w:val="51"/>
        </w:rPr>
        <w:t xml:space="preserve"> </w:t>
      </w:r>
      <w:r>
        <w:t>all</w:t>
      </w:r>
      <w:r>
        <w:rPr>
          <w:spacing w:val="51"/>
        </w:rPr>
        <w:t xml:space="preserve"> </w:t>
      </w:r>
      <w:r>
        <w:t>Christendom</w:t>
      </w:r>
      <w:r>
        <w:rPr>
          <w:spacing w:val="51"/>
        </w:rPr>
        <w:t xml:space="preserve"> </w:t>
      </w:r>
      <w:r>
        <w:t>under</w:t>
      </w:r>
      <w:r>
        <w:rPr>
          <w:spacing w:val="51"/>
        </w:rPr>
        <w:t xml:space="preserve"> </w:t>
      </w:r>
      <w:r>
        <w:t>a</w:t>
      </w:r>
      <w:r>
        <w:rPr>
          <w:spacing w:val="51"/>
        </w:rPr>
        <w:t xml:space="preserve"> </w:t>
      </w:r>
      <w:r>
        <w:t>good</w:t>
      </w:r>
      <w:r>
        <w:rPr>
          <w:spacing w:val="51"/>
        </w:rPr>
        <w:t xml:space="preserve"> </w:t>
      </w:r>
      <w:r>
        <w:rPr>
          <w:spacing w:val="-2"/>
        </w:rPr>
        <w:t>colour.</w:t>
      </w:r>
    </w:p>
    <w:p w14:paraId="5EAC30B8">
      <w:pPr>
        <w:pStyle w:val="4"/>
        <w:spacing w:after="0" w:line="254" w:lineRule="auto"/>
        <w:sectPr>
          <w:pgSz w:w="12240" w:h="15840"/>
          <w:pgMar w:top="1360" w:right="1440" w:bottom="280" w:left="1440" w:header="720" w:footer="720" w:gutter="0"/>
          <w:cols w:space="720" w:num="1"/>
        </w:sectPr>
      </w:pPr>
    </w:p>
    <w:p w14:paraId="32D71AF2">
      <w:pPr>
        <w:pStyle w:val="4"/>
        <w:spacing w:line="254" w:lineRule="auto"/>
        <w:ind w:right="0"/>
        <w:jc w:val="left"/>
      </w:pPr>
      <w:r>
        <w:t>Who</w:t>
      </w:r>
      <w:r>
        <w:rPr>
          <w:spacing w:val="-1"/>
        </w:rPr>
        <w:t xml:space="preserve"> </w:t>
      </w:r>
      <w:r>
        <w:t>can</w:t>
      </w:r>
      <w:r>
        <w:rPr>
          <w:spacing w:val="-1"/>
        </w:rPr>
        <w:t xml:space="preserve"> </w:t>
      </w:r>
      <w:r>
        <w:t>say</w:t>
      </w:r>
      <w:r>
        <w:rPr>
          <w:spacing w:val="-1"/>
        </w:rPr>
        <w:t xml:space="preserve"> </w:t>
      </w:r>
      <w:r>
        <w:t>he</w:t>
      </w:r>
      <w:r>
        <w:rPr>
          <w:spacing w:val="-1"/>
        </w:rPr>
        <w:t xml:space="preserve"> </w:t>
      </w:r>
      <w:r>
        <w:t>hath</w:t>
      </w:r>
      <w:r>
        <w:rPr>
          <w:spacing w:val="-1"/>
        </w:rPr>
        <w:t xml:space="preserve"> </w:t>
      </w:r>
      <w:r>
        <w:t>a</w:t>
      </w:r>
      <w:r>
        <w:rPr>
          <w:spacing w:val="-1"/>
        </w:rPr>
        <w:t xml:space="preserve"> </w:t>
      </w:r>
      <w:r>
        <w:t>black</w:t>
      </w:r>
      <w:r>
        <w:rPr>
          <w:spacing w:val="-1"/>
        </w:rPr>
        <w:t xml:space="preserve"> </w:t>
      </w:r>
      <w:r>
        <w:t>eye</w:t>
      </w:r>
      <w:r>
        <w:rPr>
          <w:spacing w:val="-1"/>
        </w:rPr>
        <w:t xml:space="preserve"> </w:t>
      </w:r>
      <w:r>
        <w:t>or</w:t>
      </w:r>
      <w:r>
        <w:rPr>
          <w:spacing w:val="-1"/>
        </w:rPr>
        <w:t xml:space="preserve"> </w:t>
      </w:r>
      <w:r>
        <w:t>a</w:t>
      </w:r>
      <w:r>
        <w:rPr>
          <w:spacing w:val="-1"/>
        </w:rPr>
        <w:t xml:space="preserve"> </w:t>
      </w:r>
      <w:r>
        <w:t>light</w:t>
      </w:r>
      <w:r>
        <w:rPr>
          <w:spacing w:val="-1"/>
        </w:rPr>
        <w:t xml:space="preserve"> </w:t>
      </w:r>
      <w:r>
        <w:t>finger?</w:t>
      </w:r>
      <w:r>
        <w:rPr>
          <w:spacing w:val="-1"/>
        </w:rPr>
        <w:t xml:space="preserve"> </w:t>
      </w:r>
      <w:r>
        <w:t>for</w:t>
      </w:r>
      <w:r>
        <w:rPr>
          <w:spacing w:val="-1"/>
        </w:rPr>
        <w:t xml:space="preserve"> </w:t>
      </w:r>
      <w:r>
        <w:t>experience</w:t>
      </w:r>
      <w:r>
        <w:rPr>
          <w:spacing w:val="-1"/>
        </w:rPr>
        <w:t xml:space="preserve"> </w:t>
      </w:r>
      <w:r>
        <w:t>hath taught</w:t>
      </w:r>
      <w:r>
        <w:rPr>
          <w:spacing w:val="13"/>
        </w:rPr>
        <w:t xml:space="preserve"> </w:t>
      </w:r>
      <w:r>
        <w:t>him,</w:t>
      </w:r>
      <w:r>
        <w:rPr>
          <w:spacing w:val="15"/>
        </w:rPr>
        <w:t xml:space="preserve"> </w:t>
      </w:r>
      <w:r>
        <w:t>that</w:t>
      </w:r>
      <w:r>
        <w:rPr>
          <w:spacing w:val="15"/>
        </w:rPr>
        <w:t xml:space="preserve"> </w:t>
      </w:r>
      <w:r>
        <w:t>cui</w:t>
      </w:r>
      <w:r>
        <w:rPr>
          <w:spacing w:val="15"/>
        </w:rPr>
        <w:t xml:space="preserve"> </w:t>
      </w:r>
      <w:r>
        <w:t>pellis</w:t>
      </w:r>
      <w:r>
        <w:rPr>
          <w:spacing w:val="15"/>
        </w:rPr>
        <w:t xml:space="preserve"> </w:t>
      </w:r>
      <w:r>
        <w:t>leonina</w:t>
      </w:r>
      <w:r>
        <w:rPr>
          <w:spacing w:val="15"/>
        </w:rPr>
        <w:t xml:space="preserve"> </w:t>
      </w:r>
      <w:r>
        <w:t>non</w:t>
      </w:r>
      <w:r>
        <w:rPr>
          <w:spacing w:val="15"/>
        </w:rPr>
        <w:t xml:space="preserve"> </w:t>
      </w:r>
      <w:r>
        <w:t>sufficit,</w:t>
      </w:r>
      <w:r>
        <w:rPr>
          <w:spacing w:val="15"/>
        </w:rPr>
        <w:t xml:space="preserve"> </w:t>
      </w:r>
      <w:r>
        <w:t>vulpina</w:t>
      </w:r>
      <w:r>
        <w:rPr>
          <w:spacing w:val="15"/>
        </w:rPr>
        <w:t xml:space="preserve"> </w:t>
      </w:r>
      <w:r>
        <w:t>est</w:t>
      </w:r>
      <w:r>
        <w:rPr>
          <w:spacing w:val="15"/>
        </w:rPr>
        <w:t xml:space="preserve"> </w:t>
      </w:r>
      <w:r>
        <w:rPr>
          <w:spacing w:val="-2"/>
        </w:rPr>
        <w:t>assuenda,</w:t>
      </w:r>
    </w:p>
    <w:p w14:paraId="4D05D17F">
      <w:pPr>
        <w:spacing w:before="0" w:line="338" w:lineRule="exact"/>
        <w:ind w:left="99" w:right="0" w:firstLine="0"/>
        <w:jc w:val="left"/>
        <w:rPr>
          <w:sz w:val="30"/>
        </w:rPr>
      </w:pPr>
      <w:r>
        <w:rPr>
          <w:spacing w:val="-10"/>
          <w:sz w:val="30"/>
        </w:rPr>
        <w:t>—</w:t>
      </w:r>
    </w:p>
    <w:p w14:paraId="072AC865">
      <w:pPr>
        <w:pStyle w:val="4"/>
        <w:spacing w:before="319" w:line="465" w:lineRule="auto"/>
        <w:ind w:left="399" w:right="4267"/>
      </w:pPr>
      <w:r>
        <w:t>'When</w:t>
      </w:r>
      <w:r>
        <w:rPr>
          <w:spacing w:val="-8"/>
        </w:rPr>
        <w:t xml:space="preserve"> </w:t>
      </w:r>
      <w:r>
        <w:t>the</w:t>
      </w:r>
      <w:r>
        <w:rPr>
          <w:spacing w:val="-8"/>
        </w:rPr>
        <w:t xml:space="preserve"> </w:t>
      </w:r>
      <w:r>
        <w:t>lion's</w:t>
      </w:r>
      <w:r>
        <w:rPr>
          <w:spacing w:val="-8"/>
        </w:rPr>
        <w:t xml:space="preserve"> </w:t>
      </w:r>
      <w:r>
        <w:t>skin</w:t>
      </w:r>
      <w:r>
        <w:rPr>
          <w:spacing w:val="-8"/>
        </w:rPr>
        <w:t xml:space="preserve"> </w:t>
      </w:r>
      <w:r>
        <w:t>cannot</w:t>
      </w:r>
      <w:r>
        <w:rPr>
          <w:spacing w:val="-8"/>
        </w:rPr>
        <w:t xml:space="preserve"> </w:t>
      </w:r>
      <w:r>
        <w:t>threat, The fox's skin can cheat.'</w:t>
      </w:r>
    </w:p>
    <w:p w14:paraId="01B17C21">
      <w:pPr>
        <w:pStyle w:val="4"/>
        <w:spacing w:before="0" w:line="254" w:lineRule="auto"/>
        <w:ind w:right="97"/>
      </w:pPr>
      <w:r>
        <w:t>Pope Alexander was a beast, that having entered like a fox, he must needs reign like a lion; worthy he was to die like a dog: for vis consilii expers, mole ruit sua,—power without policy is like a piece without powder. Many a Pope sings that common ballad of hell, Ingenio</w:t>
      </w:r>
      <w:r>
        <w:rPr>
          <w:spacing w:val="40"/>
        </w:rPr>
        <w:t xml:space="preserve"> </w:t>
      </w:r>
      <w:r>
        <w:t>perii, qui miser ipse meo,*—</w:t>
      </w:r>
    </w:p>
    <w:p w14:paraId="7FF6B6D1">
      <w:pPr>
        <w:pStyle w:val="4"/>
        <w:spacing w:before="291" w:line="465" w:lineRule="auto"/>
        <w:ind w:left="399" w:right="4290"/>
      </w:pPr>
      <w:r>
        <w:t>'Wit,</w:t>
      </w:r>
      <w:r>
        <w:rPr>
          <w:spacing w:val="-7"/>
        </w:rPr>
        <w:t xml:space="preserve"> </w:t>
      </w:r>
      <w:r>
        <w:t>whither</w:t>
      </w:r>
      <w:r>
        <w:rPr>
          <w:spacing w:val="-7"/>
        </w:rPr>
        <w:t xml:space="preserve"> </w:t>
      </w:r>
      <w:r>
        <w:t>wilt</w:t>
      </w:r>
      <w:r>
        <w:rPr>
          <w:spacing w:val="-7"/>
        </w:rPr>
        <w:t xml:space="preserve"> </w:t>
      </w:r>
      <w:r>
        <w:t>thou?</w:t>
      </w:r>
      <w:r>
        <w:rPr>
          <w:spacing w:val="-7"/>
        </w:rPr>
        <w:t xml:space="preserve"> </w:t>
      </w:r>
      <w:r>
        <w:t>Woe</w:t>
      </w:r>
      <w:r>
        <w:rPr>
          <w:spacing w:val="-7"/>
        </w:rPr>
        <w:t xml:space="preserve"> </w:t>
      </w:r>
      <w:r>
        <w:t>is</w:t>
      </w:r>
      <w:r>
        <w:rPr>
          <w:spacing w:val="-7"/>
        </w:rPr>
        <w:t xml:space="preserve"> </w:t>
      </w:r>
      <w:r>
        <w:t>me; My wit hath wrought my misery.'</w:t>
      </w:r>
    </w:p>
    <w:p w14:paraId="39104930">
      <w:pPr>
        <w:pStyle w:val="4"/>
        <w:spacing w:before="0" w:line="254" w:lineRule="auto"/>
      </w:pPr>
      <w:r>
        <w:t>To say truth, their religion is nothing in the circumstance but craft; and policy maintains their hierarchy, as Judas's subtlety made him rich. Judas was put in trust with a great deal of the devil's business; yet not more than the Pope. Judas pretended the poor, and robbed them; and doth not the Pope, think you? Are there no alms-boxes rifled and emptied into the Pope's treasury? Our fathers say that the poor gave Peter-pence to the Pope, but our grandfathers cannot tell us that the Pope gave Cæsar-pence to the poor. Did not he sit in the holy chair, as Augustus Cæsar in his imperial throne, and cause the whole Christian world to be taxed? Luke 2:1. And what! Did they freely give it? No; a taxation forced it. What right, then, had the Pope to it? Just as much as Judas had to his Master's money. Was he not then a thief? Yet what need a rich man be a thief? The Pope is rich, and needs must, for his comings-in be great: he hath rent out of heaven, rent out of hell, rent out of purgatory; but more sacks come to his mill out of purgatory than out of hell and heaven too; and for his tolling let the world judge: therefore saith Bishop Jewel, 'He would be content to lose hell and heaven too, to save his purgatory.' Some</w:t>
      </w:r>
      <w:r>
        <w:rPr>
          <w:spacing w:val="9"/>
        </w:rPr>
        <w:t xml:space="preserve"> </w:t>
      </w:r>
      <w:r>
        <w:t>by</w:t>
      </w:r>
      <w:r>
        <w:rPr>
          <w:spacing w:val="9"/>
        </w:rPr>
        <w:t xml:space="preserve"> </w:t>
      </w:r>
      <w:r>
        <w:t>pardons</w:t>
      </w:r>
      <w:r>
        <w:rPr>
          <w:spacing w:val="9"/>
        </w:rPr>
        <w:t xml:space="preserve"> </w:t>
      </w:r>
      <w:r>
        <w:t>he</w:t>
      </w:r>
      <w:r>
        <w:rPr>
          <w:spacing w:val="9"/>
        </w:rPr>
        <w:t xml:space="preserve"> </w:t>
      </w:r>
      <w:r>
        <w:t>prevents</w:t>
      </w:r>
      <w:r>
        <w:rPr>
          <w:spacing w:val="9"/>
        </w:rPr>
        <w:t xml:space="preserve"> </w:t>
      </w:r>
      <w:r>
        <w:t>from</w:t>
      </w:r>
      <w:r>
        <w:rPr>
          <w:spacing w:val="9"/>
        </w:rPr>
        <w:t xml:space="preserve"> </w:t>
      </w:r>
      <w:r>
        <w:t>hell;</w:t>
      </w:r>
      <w:r>
        <w:rPr>
          <w:spacing w:val="9"/>
        </w:rPr>
        <w:t xml:space="preserve"> </w:t>
      </w:r>
      <w:r>
        <w:t>some</w:t>
      </w:r>
      <w:r>
        <w:rPr>
          <w:spacing w:val="9"/>
        </w:rPr>
        <w:t xml:space="preserve"> </w:t>
      </w:r>
      <w:r>
        <w:t>by</w:t>
      </w:r>
      <w:r>
        <w:rPr>
          <w:spacing w:val="9"/>
        </w:rPr>
        <w:t xml:space="preserve"> </w:t>
      </w:r>
      <w:r>
        <w:t>indulgences</w:t>
      </w:r>
      <w:r>
        <w:rPr>
          <w:spacing w:val="9"/>
        </w:rPr>
        <w:t xml:space="preserve"> </w:t>
      </w:r>
      <w:r>
        <w:t>he</w:t>
      </w:r>
      <w:r>
        <w:rPr>
          <w:spacing w:val="9"/>
        </w:rPr>
        <w:t xml:space="preserve"> </w:t>
      </w:r>
      <w:r>
        <w:rPr>
          <w:spacing w:val="-2"/>
        </w:rPr>
        <w:t>lifts</w:t>
      </w:r>
    </w:p>
    <w:p w14:paraId="5696F230">
      <w:pPr>
        <w:pStyle w:val="4"/>
        <w:spacing w:after="0" w:line="254" w:lineRule="auto"/>
        <w:sectPr>
          <w:pgSz w:w="12240" w:h="15840"/>
          <w:pgMar w:top="1360" w:right="1440" w:bottom="280" w:left="1440" w:header="720" w:footer="720" w:gutter="0"/>
          <w:cols w:space="720" w:num="1"/>
        </w:sectPr>
      </w:pPr>
    </w:p>
    <w:p w14:paraId="7478307D">
      <w:pPr>
        <w:pStyle w:val="4"/>
        <w:spacing w:line="254" w:lineRule="auto"/>
        <w:ind w:right="99"/>
      </w:pPr>
      <w:r>
        <w:t>up to heaven; and infinite by ransoms from purgatory: not a jot without money. Cruces, altaria, Christum,—He sells Christ's cross, Christ's blood, Christ's self, all for money. Nay, he hath rent from the very stews, a hell above-ground, and swells his coffers by the sins of the people; he suffers a price to be set on damnation, and maintains lust to go to law for her own: gives whoredom a toleration under his seal, that lust, the son of idleness, hath free access to liberty, the daughter of pride.</w:t>
      </w:r>
    </w:p>
    <w:p w14:paraId="44DEBF8B">
      <w:pPr>
        <w:pStyle w:val="4"/>
        <w:spacing w:before="289" w:line="254" w:lineRule="auto"/>
        <w:ind w:right="97"/>
      </w:pPr>
      <w:r>
        <w:t>Judas was a great statesman in the devil's commonwealth, for he bore four main offices;—either he begged them shamefully, or he bought</w:t>
      </w:r>
      <w:r>
        <w:rPr>
          <w:spacing w:val="-2"/>
        </w:rPr>
        <w:t xml:space="preserve"> </w:t>
      </w:r>
      <w:r>
        <w:t>them</w:t>
      </w:r>
      <w:r>
        <w:rPr>
          <w:spacing w:val="-2"/>
        </w:rPr>
        <w:t xml:space="preserve"> </w:t>
      </w:r>
      <w:r>
        <w:t>bribingly,</w:t>
      </w:r>
      <w:r>
        <w:rPr>
          <w:spacing w:val="-2"/>
        </w:rPr>
        <w:t xml:space="preserve"> </w:t>
      </w:r>
      <w:r>
        <w:t>or</w:t>
      </w:r>
      <w:r>
        <w:rPr>
          <w:spacing w:val="-2"/>
        </w:rPr>
        <w:t xml:space="preserve"> </w:t>
      </w:r>
      <w:r>
        <w:t>else</w:t>
      </w:r>
      <w:r>
        <w:rPr>
          <w:spacing w:val="-2"/>
        </w:rPr>
        <w:t xml:space="preserve"> </w:t>
      </w:r>
      <w:r>
        <w:t>Beelzebub</w:t>
      </w:r>
      <w:r>
        <w:rPr>
          <w:spacing w:val="-2"/>
        </w:rPr>
        <w:t xml:space="preserve"> </w:t>
      </w:r>
      <w:r>
        <w:t>saw</w:t>
      </w:r>
      <w:r>
        <w:rPr>
          <w:spacing w:val="-2"/>
        </w:rPr>
        <w:t xml:space="preserve"> </w:t>
      </w:r>
      <w:r>
        <w:t>desert</w:t>
      </w:r>
      <w:r>
        <w:rPr>
          <w:spacing w:val="-2"/>
        </w:rPr>
        <w:t xml:space="preserve"> </w:t>
      </w:r>
      <w:r>
        <w:t>in</w:t>
      </w:r>
      <w:r>
        <w:rPr>
          <w:spacing w:val="-2"/>
        </w:rPr>
        <w:t xml:space="preserve"> </w:t>
      </w:r>
      <w:r>
        <w:t>him,</w:t>
      </w:r>
      <w:r>
        <w:rPr>
          <w:spacing w:val="-2"/>
        </w:rPr>
        <w:t xml:space="preserve"> </w:t>
      </w:r>
      <w:r>
        <w:t>and</w:t>
      </w:r>
      <w:r>
        <w:rPr>
          <w:spacing w:val="-2"/>
        </w:rPr>
        <w:t xml:space="preserve"> </w:t>
      </w:r>
      <w:r>
        <w:t>gave him them gratis for his good parts, for Judas was his white boy;—he was a hypocrite, a thief, a traitor, a murderer. Yet the Pope shall vie offices with him, and win the game too for plurality. The Pope sits in the holy chair, yet a devil: perjury, sodomy, sorcery, homicide, parricide, patricide, treason, murder, &amp;c., are essential things to the new Papacy. He is not content to be steward, but he must be vicar, nay, indeed, Lord himself; for what can Christ do, and the Pope cannot do? Judas was nobody to him. He hath stolen Truth's garment, and put it on Error's back, turning poor Truth naked out of doors; he hath altered the primitive institutions, and adulterated God's</w:t>
      </w:r>
      <w:r>
        <w:rPr>
          <w:spacing w:val="-4"/>
        </w:rPr>
        <w:t xml:space="preserve"> </w:t>
      </w:r>
      <w:r>
        <w:t>sacred</w:t>
      </w:r>
      <w:r>
        <w:rPr>
          <w:spacing w:val="-4"/>
        </w:rPr>
        <w:t xml:space="preserve"> </w:t>
      </w:r>
      <w:r>
        <w:t>laws,</w:t>
      </w:r>
      <w:r>
        <w:rPr>
          <w:spacing w:val="-4"/>
        </w:rPr>
        <w:t xml:space="preserve"> </w:t>
      </w:r>
      <w:r>
        <w:t>maintaining</w:t>
      </w:r>
      <w:r>
        <w:rPr>
          <w:spacing w:val="-4"/>
        </w:rPr>
        <w:t xml:space="preserve"> </w:t>
      </w:r>
      <w:r>
        <w:t>vagas</w:t>
      </w:r>
      <w:r>
        <w:rPr>
          <w:spacing w:val="-4"/>
        </w:rPr>
        <w:t xml:space="preserve"> </w:t>
      </w:r>
      <w:r>
        <w:t>libidines;</w:t>
      </w:r>
      <w:r>
        <w:rPr>
          <w:spacing w:val="-4"/>
        </w:rPr>
        <w:t xml:space="preserve"> </w:t>
      </w:r>
      <w:r>
        <w:t>he</w:t>
      </w:r>
      <w:r>
        <w:rPr>
          <w:spacing w:val="-4"/>
        </w:rPr>
        <w:t xml:space="preserve"> </w:t>
      </w:r>
      <w:r>
        <w:t>steals</w:t>
      </w:r>
      <w:r>
        <w:rPr>
          <w:spacing w:val="-4"/>
        </w:rPr>
        <w:t xml:space="preserve"> </w:t>
      </w:r>
      <w:r>
        <w:t>the</w:t>
      </w:r>
      <w:r>
        <w:rPr>
          <w:spacing w:val="-4"/>
        </w:rPr>
        <w:t xml:space="preserve"> </w:t>
      </w:r>
      <w:r>
        <w:t>hearts</w:t>
      </w:r>
      <w:r>
        <w:rPr>
          <w:spacing w:val="-4"/>
        </w:rPr>
        <w:t xml:space="preserve"> </w:t>
      </w:r>
      <w:r>
        <w:t>of subjects from their sovereigns, by stealing fidelity from the hearts of subjects, and would steal the crown from the king's head;—and all under the shadow of religion. This is a thief, a notable, a notorious thief; but let him go: I hope he is known well enough, and every true man will bless himself out of his way.</w:t>
      </w:r>
    </w:p>
    <w:p w14:paraId="024AEA3C">
      <w:pPr>
        <w:pStyle w:val="4"/>
        <w:spacing w:before="275" w:line="254" w:lineRule="auto"/>
      </w:pPr>
      <w:r>
        <w:t xml:space="preserve">I come to ourselves: there are many kinds of private thieves in both the houses of Israel and Aaron; in foro et choro,—in change and chancel, commonwealth and church. I can tax no man's person; if I could, I would abhor it, or were worthy to be abhorred: the sins of our times are the thieves I would arraign, testify against, condemn, have executed; the persons I would have 'saved in the day of the </w:t>
      </w:r>
      <w:r>
        <w:rPr>
          <w:spacing w:val="-2"/>
        </w:rPr>
        <w:t>Lord.'</w:t>
      </w:r>
    </w:p>
    <w:p w14:paraId="7DFF39E8">
      <w:pPr>
        <w:pStyle w:val="4"/>
        <w:spacing w:after="0" w:line="254" w:lineRule="auto"/>
        <w:sectPr>
          <w:pgSz w:w="12240" w:h="15840"/>
          <w:pgMar w:top="1360" w:right="1440" w:bottom="280" w:left="1440" w:header="720" w:footer="720" w:gutter="0"/>
          <w:cols w:space="720" w:num="1"/>
        </w:sectPr>
      </w:pPr>
    </w:p>
    <w:p w14:paraId="675FAD8F">
      <w:pPr>
        <w:pStyle w:val="4"/>
        <w:spacing w:line="254" w:lineRule="auto"/>
        <w:ind w:right="99"/>
      </w:pPr>
      <w:r>
        <w:t>[1.] If there be any magistrates (into whose mouths God hath put the determination of doubts, and the distribution of right into their hands) that suffer popularity, partiality, passion, to rule, overrule their judgments, these are private thieves; they rob the poor man of his just cause and equity's relief, and no law can touch them for it. Thus may causes go, not according to right, but friendship; as Themistocles's boy could say, 'As I will, the whole senate will: for as I will, my mother wills; as my mother wills, my father wills; as my father wills, the whole senate will.' Thus as a groom of a chamber, a secretary of the closet, or a porter of the gate will, the cause must go. This is horrible theft, though not arraignable: hence a knot is found in a bulrush; delay shifts off the day of hearing; a good paint is set on a foul pasteboard; circumstances are shuffled from the bar; the sun</w:t>
      </w:r>
      <w:r>
        <w:rPr>
          <w:spacing w:val="40"/>
        </w:rPr>
        <w:t xml:space="preserve"> </w:t>
      </w:r>
      <w:r>
        <w:t>of truth is clouded; the poor confident plaintiff goes home undone; his moans, his groans are vented up to heaven; the just God sees and suffers it, but he will one day judge that judge. Who can indict this thief? What law may pass on him? What jury can find him? What judge can fine him? None on earth; there is a bar he shall not escape. If there be any such, as I trust there is not, they are thieves.</w:t>
      </w:r>
    </w:p>
    <w:p w14:paraId="1152423D">
      <w:pPr>
        <w:pStyle w:val="4"/>
        <w:spacing w:before="274" w:line="254" w:lineRule="auto"/>
      </w:pPr>
      <w:r>
        <w:t>[2.] If there be any lawyer that takes fees on both hands, one to speak, another to hold his peace, (as Demosthenes answered his bragging fellow-lawyer,) this is a thief, though the law doth not call him so. A mercenary tongue, and a money-spelled conscience, that undertakes the defence of things known to his own heart to be</w:t>
      </w:r>
      <w:r>
        <w:rPr>
          <w:spacing w:val="40"/>
        </w:rPr>
        <w:t xml:space="preserve"> </w:t>
      </w:r>
      <w:r>
        <w:t>unjust, is only proper to a thief. He robs both sides: the adverse part in pleading against the truth, his own client in drawing him on to his further damage. If this be not, as the Roman complained,</w:t>
      </w:r>
      <w:r>
        <w:rPr>
          <w:spacing w:val="40"/>
        </w:rPr>
        <w:t xml:space="preserve"> </w:t>
      </w:r>
      <w:r>
        <w:t>latrocinium in foro, thievery in the hall, there is none. Happy Westminster-hall, if thou wert freed from this kind of cutpurses! If</w:t>
      </w:r>
      <w:r>
        <w:rPr>
          <w:spacing w:val="40"/>
        </w:rPr>
        <w:t xml:space="preserve"> </w:t>
      </w:r>
      <w:r>
        <w:t>no plummets, except of unreasonable weight, can set the wheels of their tongues agoing, and then if a golden addition can make the hammer strike to our pleasure; if they keep their ears and mouths shut, till their purses be full, and will not understand a cause till they feel it; if they shuffle difficulties into plainness, and trip up the law's heels</w:t>
      </w:r>
      <w:r>
        <w:rPr>
          <w:spacing w:val="18"/>
        </w:rPr>
        <w:t xml:space="preserve"> </w:t>
      </w:r>
      <w:r>
        <w:t>with</w:t>
      </w:r>
      <w:r>
        <w:rPr>
          <w:spacing w:val="18"/>
        </w:rPr>
        <w:t xml:space="preserve"> </w:t>
      </w:r>
      <w:r>
        <w:t>tricks;</w:t>
      </w:r>
      <w:r>
        <w:rPr>
          <w:spacing w:val="18"/>
        </w:rPr>
        <w:t xml:space="preserve"> </w:t>
      </w:r>
      <w:r>
        <w:t>if</w:t>
      </w:r>
      <w:r>
        <w:rPr>
          <w:spacing w:val="18"/>
        </w:rPr>
        <w:t xml:space="preserve"> </w:t>
      </w:r>
      <w:r>
        <w:t>they,</w:t>
      </w:r>
      <w:r>
        <w:rPr>
          <w:spacing w:val="18"/>
        </w:rPr>
        <w:t xml:space="preserve"> </w:t>
      </w:r>
      <w:r>
        <w:t>surgeon-like,</w:t>
      </w:r>
      <w:r>
        <w:rPr>
          <w:spacing w:val="18"/>
        </w:rPr>
        <w:t xml:space="preserve"> </w:t>
      </w:r>
      <w:r>
        <w:t>keep</w:t>
      </w:r>
      <w:r>
        <w:rPr>
          <w:spacing w:val="18"/>
        </w:rPr>
        <w:t xml:space="preserve"> </w:t>
      </w:r>
      <w:r>
        <w:t>the</w:t>
      </w:r>
      <w:r>
        <w:rPr>
          <w:spacing w:val="18"/>
        </w:rPr>
        <w:t xml:space="preserve"> </w:t>
      </w:r>
      <w:r>
        <w:t>client's</w:t>
      </w:r>
      <w:r>
        <w:rPr>
          <w:spacing w:val="18"/>
        </w:rPr>
        <w:t xml:space="preserve"> </w:t>
      </w:r>
      <w:r>
        <w:t>disease</w:t>
      </w:r>
      <w:r>
        <w:rPr>
          <w:spacing w:val="18"/>
        </w:rPr>
        <w:t xml:space="preserve"> </w:t>
      </w:r>
      <w:r>
        <w:rPr>
          <w:spacing w:val="-4"/>
        </w:rPr>
        <w:t>from</w:t>
      </w:r>
    </w:p>
    <w:p w14:paraId="52CB87B8">
      <w:pPr>
        <w:pStyle w:val="4"/>
        <w:spacing w:after="0" w:line="254" w:lineRule="auto"/>
        <w:sectPr>
          <w:pgSz w:w="12240" w:h="15840"/>
          <w:pgMar w:top="1360" w:right="1440" w:bottom="280" w:left="1440" w:header="720" w:footer="720" w:gutter="0"/>
          <w:cols w:space="720" w:num="1"/>
        </w:sectPr>
      </w:pPr>
    </w:p>
    <w:p w14:paraId="13B1B67D">
      <w:pPr>
        <w:pStyle w:val="4"/>
        <w:spacing w:line="254" w:lineRule="auto"/>
        <w:ind w:right="102"/>
      </w:pPr>
      <w:r>
        <w:t>healing till he hath no more money for salve: then, to speak in their own language, Noverint universi, 'Be it known to all men by these presents,' that these are thieves; though I could wish rather, that noverint ipsi, they would know it themselves, and reform it.</w:t>
      </w:r>
    </w:p>
    <w:p w14:paraId="2D4D3173">
      <w:pPr>
        <w:pStyle w:val="4"/>
        <w:spacing w:before="294" w:line="254" w:lineRule="auto"/>
        <w:ind w:right="97"/>
      </w:pPr>
      <w:r>
        <w:t>[3.] If there be any officer that walks with unwashen hands,—I mean, with the foul fingers of bribery,—he is a thief: be the matter penal or capital, if a bribe can pick justice's lock, and plead innocent, or for itself, being nocent, and prevail, this is theft. Theft? Who is robbed? The giver? Doth not the freedom of his will transfer a right of the gift to the receiver? No; for it is not a voluntary or willing will; but as a man gives his purse to the over-mastering thief, rather than venture his life, so this his bribe, rather than endanger his cause. Shall I say, the thief hath as much right to the purse as the officer to the bribe; and they are both, though not equally palpable, yet equally culpable thieves. Is the giver innocent, or nocent? Innocent, and shall not innocence have her right without a bribe? Nocent, and shall gold conceal his fault or cancel his punishment? Dost thou not know whether, and wilt thou blind thyself beforehand with a bribe? for bribes are like dust thrown in the eyes of justice, that she cannot without pain look on the sunshine of truth. Though a second to thyself receive them, wife or friend, by thy allowance, they are but stolen goods, coals of fire put in the roof of thy house: 'for fire shall devour the houses of bribes,' Job 15:34. And there have been many houses built, (by report,) the first stone of whose foundation was hewn out of the quarry of bribery. These are thieves.</w:t>
      </w:r>
    </w:p>
    <w:p w14:paraId="337CC8B3">
      <w:pPr>
        <w:pStyle w:val="4"/>
        <w:spacing w:before="273" w:line="254" w:lineRule="auto"/>
        <w:ind w:right="103"/>
      </w:pPr>
      <w:r>
        <w:t>[4.] There is thievery too among tradesmen: and who would think it? Many, they say, rob us, but we rob none; yes, but they think that verba lactis will countenance fraudem in factis,—smooth words will smother rough deeds. This web of theft is many ways woven in a</w:t>
      </w:r>
      <w:r>
        <w:rPr>
          <w:spacing w:val="40"/>
        </w:rPr>
        <w:t xml:space="preserve"> </w:t>
      </w:r>
      <w:r>
        <w:t>shop or warehouse, but three especially:—</w:t>
      </w:r>
    </w:p>
    <w:p w14:paraId="55DBC2C2">
      <w:pPr>
        <w:pStyle w:val="4"/>
        <w:spacing w:before="293" w:line="254" w:lineRule="auto"/>
      </w:pPr>
      <w:r>
        <w:t>First, By a false weight, and no true measure, whose content or</w:t>
      </w:r>
      <w:r>
        <w:rPr>
          <w:spacing w:val="40"/>
        </w:rPr>
        <w:t xml:space="preserve"> </w:t>
      </w:r>
      <w:r>
        <w:t>extent is not justifiable by law, Deut. 25:13; or the cunning conveyances</w:t>
      </w:r>
      <w:r>
        <w:rPr>
          <w:spacing w:val="15"/>
        </w:rPr>
        <w:t xml:space="preserve"> </w:t>
      </w:r>
      <w:r>
        <w:t>in</w:t>
      </w:r>
      <w:r>
        <w:rPr>
          <w:spacing w:val="15"/>
        </w:rPr>
        <w:t xml:space="preserve"> </w:t>
      </w:r>
      <w:r>
        <w:t>weighing</w:t>
      </w:r>
      <w:r>
        <w:rPr>
          <w:spacing w:val="15"/>
        </w:rPr>
        <w:t xml:space="preserve"> </w:t>
      </w:r>
      <w:r>
        <w:t>or</w:t>
      </w:r>
      <w:r>
        <w:rPr>
          <w:spacing w:val="15"/>
        </w:rPr>
        <w:t xml:space="preserve"> </w:t>
      </w:r>
      <w:r>
        <w:t>meting,</w:t>
      </w:r>
      <w:r>
        <w:rPr>
          <w:spacing w:val="15"/>
        </w:rPr>
        <w:t xml:space="preserve"> </w:t>
      </w:r>
      <w:r>
        <w:t>such</w:t>
      </w:r>
      <w:r>
        <w:rPr>
          <w:spacing w:val="15"/>
        </w:rPr>
        <w:t xml:space="preserve"> </w:t>
      </w:r>
      <w:r>
        <w:t>as</w:t>
      </w:r>
      <w:r>
        <w:rPr>
          <w:spacing w:val="15"/>
        </w:rPr>
        <w:t xml:space="preserve"> </w:t>
      </w:r>
      <w:r>
        <w:t>cheat</w:t>
      </w:r>
      <w:r>
        <w:rPr>
          <w:spacing w:val="15"/>
        </w:rPr>
        <w:t xml:space="preserve"> </w:t>
      </w:r>
      <w:r>
        <w:t>the</w:t>
      </w:r>
      <w:r>
        <w:rPr>
          <w:spacing w:val="15"/>
        </w:rPr>
        <w:t xml:space="preserve"> </w:t>
      </w:r>
      <w:r>
        <w:t>buyer.</w:t>
      </w:r>
      <w:r>
        <w:rPr>
          <w:spacing w:val="15"/>
        </w:rPr>
        <w:t xml:space="preserve"> </w:t>
      </w:r>
      <w:r>
        <w:t>Are</w:t>
      </w:r>
      <w:r>
        <w:rPr>
          <w:spacing w:val="15"/>
        </w:rPr>
        <w:t xml:space="preserve"> </w:t>
      </w:r>
      <w:r>
        <w:rPr>
          <w:spacing w:val="-5"/>
        </w:rPr>
        <w:t>not</w:t>
      </w:r>
    </w:p>
    <w:p w14:paraId="725FCDFD">
      <w:pPr>
        <w:pStyle w:val="4"/>
        <w:spacing w:after="0" w:line="254" w:lineRule="auto"/>
        <w:sectPr>
          <w:pgSz w:w="12240" w:h="15840"/>
          <w:pgMar w:top="1360" w:right="1440" w:bottom="280" w:left="1440" w:header="720" w:footer="720" w:gutter="0"/>
          <w:cols w:space="720" w:num="1"/>
        </w:sectPr>
      </w:pPr>
    </w:p>
    <w:p w14:paraId="4AB3800B">
      <w:pPr>
        <w:pStyle w:val="4"/>
        <w:spacing w:line="254" w:lineRule="auto"/>
        <w:ind w:right="100"/>
      </w:pPr>
      <w:r>
        <w:t>these pretty tricks to pick men's purses? The French word hath well expressed them; they are legerdemains. Now had I not as good lose my purse on Salisbury plain as in London Exchange? Is my loss the less, because violence forbears, and craft picks my purse? The highway thief is not greater abomination to God than the shop-thief, Prov. 11:1; and for man, the last is more dangerous: the other we knowingly fly, but this laughs us in the face whiles he robs us.</w:t>
      </w:r>
    </w:p>
    <w:p w14:paraId="00121A4F">
      <w:pPr>
        <w:pStyle w:val="4"/>
        <w:spacing w:before="290" w:line="254" w:lineRule="auto"/>
        <w:ind w:right="97"/>
      </w:pPr>
      <w:r>
        <w:t>Secondly, By insufficient wares, which yet, with a dark window and an impudent tongue, will appear good to the buyer's eye and ear too. Sophistry is now fled from the schools into shops; from disputation to merchandising. He is a silly tradesman that cannot sophisticate</w:t>
      </w:r>
      <w:r>
        <w:rPr>
          <w:spacing w:val="40"/>
        </w:rPr>
        <w:t xml:space="preserve"> </w:t>
      </w:r>
      <w:r>
        <w:t>his wares, as well as he hath done his conscience; and wear his tongue</w:t>
      </w:r>
      <w:r>
        <w:rPr>
          <w:spacing w:val="-2"/>
        </w:rPr>
        <w:t xml:space="preserve"> </w:t>
      </w:r>
      <w:r>
        <w:t>with</w:t>
      </w:r>
      <w:r>
        <w:rPr>
          <w:spacing w:val="-2"/>
        </w:rPr>
        <w:t xml:space="preserve"> </w:t>
      </w:r>
      <w:r>
        <w:t>protestations</w:t>
      </w:r>
      <w:r>
        <w:rPr>
          <w:spacing w:val="-2"/>
        </w:rPr>
        <w:t xml:space="preserve"> </w:t>
      </w:r>
      <w:r>
        <w:t>barer</w:t>
      </w:r>
      <w:r>
        <w:rPr>
          <w:spacing w:val="-2"/>
        </w:rPr>
        <w:t xml:space="preserve"> </w:t>
      </w:r>
      <w:r>
        <w:t>than</w:t>
      </w:r>
      <w:r>
        <w:rPr>
          <w:spacing w:val="-2"/>
        </w:rPr>
        <w:t xml:space="preserve"> </w:t>
      </w:r>
      <w:r>
        <w:t>trees</w:t>
      </w:r>
      <w:r>
        <w:rPr>
          <w:spacing w:val="-2"/>
        </w:rPr>
        <w:t xml:space="preserve"> </w:t>
      </w:r>
      <w:r>
        <w:t>in</w:t>
      </w:r>
      <w:r>
        <w:rPr>
          <w:spacing w:val="-2"/>
        </w:rPr>
        <w:t xml:space="preserve"> </w:t>
      </w:r>
      <w:r>
        <w:t>autumn,</w:t>
      </w:r>
      <w:r>
        <w:rPr>
          <w:spacing w:val="-2"/>
        </w:rPr>
        <w:t xml:space="preserve"> </w:t>
      </w:r>
      <w:r>
        <w:t>the</w:t>
      </w:r>
      <w:r>
        <w:rPr>
          <w:spacing w:val="-2"/>
        </w:rPr>
        <w:t xml:space="preserve"> </w:t>
      </w:r>
      <w:r>
        <w:t>head</w:t>
      </w:r>
      <w:r>
        <w:rPr>
          <w:spacing w:val="-2"/>
        </w:rPr>
        <w:t xml:space="preserve"> </w:t>
      </w:r>
      <w:r>
        <w:t>of</w:t>
      </w:r>
      <w:r>
        <w:rPr>
          <w:spacing w:val="-2"/>
        </w:rPr>
        <w:t xml:space="preserve"> </w:t>
      </w:r>
      <w:r>
        <w:t>old age, or the livings of churchmen. Oaths indeed smell too rank of infidelity; marry, we are Protestants, and protest away our souls: there is no other way to put off bad wares, and put up good moneys. Are not these thieves?</w:t>
      </w:r>
    </w:p>
    <w:p w14:paraId="27111F3D">
      <w:pPr>
        <w:pStyle w:val="4"/>
        <w:spacing w:before="287" w:line="254" w:lineRule="auto"/>
        <w:ind w:right="97"/>
      </w:pPr>
      <w:r>
        <w:t>Thirdly, By playing, or rather preying, upon men's necessities: they must have the commodity, therefore set the dice on them; vox latronis, the advantage taken of a man's necessity is a trick beyond Judas. Thou shouldest rather be like Job, 'a foot to lame necessity,' chap. 29:15, and not take away his crutch. Or perhaps God hath put more wit into thy brains than his, thou seest further into the bargain, and therefore takest opportunity to abuse his plainness: thou servest thyself in gain, not him in love; thou mayest, and laugh at the law, but there is a law thou hast transgressed, that, without Jesus Christ, shall condemn thee to hell.</w:t>
      </w:r>
    </w:p>
    <w:p w14:paraId="065A325A">
      <w:pPr>
        <w:pStyle w:val="4"/>
        <w:spacing w:before="287" w:line="254" w:lineRule="auto"/>
      </w:pPr>
      <w:r>
        <w:t>Go now, applaud yourselves, ye sons of fraud, that eagle-eyed scrupulosity cannot find you faulty, nor the lion-handed law touch you; please yourselves in your security. You practise belike behind the hangings, and come not on the public stage of injury; yet you are not free from spectators: testante Numine, homine, dæmone,—God, men,</w:t>
      </w:r>
      <w:r>
        <w:rPr>
          <w:spacing w:val="78"/>
          <w:w w:val="150"/>
        </w:rPr>
        <w:t xml:space="preserve"> </w:t>
      </w:r>
      <w:r>
        <w:t>angels,</w:t>
      </w:r>
      <w:r>
        <w:rPr>
          <w:spacing w:val="79"/>
          <w:w w:val="150"/>
        </w:rPr>
        <w:t xml:space="preserve"> </w:t>
      </w:r>
      <w:r>
        <w:t>devils,</w:t>
      </w:r>
      <w:r>
        <w:rPr>
          <w:spacing w:val="79"/>
          <w:w w:val="150"/>
        </w:rPr>
        <w:t xml:space="preserve"> </w:t>
      </w:r>
      <w:r>
        <w:t>shall</w:t>
      </w:r>
      <w:r>
        <w:rPr>
          <w:spacing w:val="79"/>
          <w:w w:val="150"/>
        </w:rPr>
        <w:t xml:space="preserve"> </w:t>
      </w:r>
      <w:r>
        <w:t>witness</w:t>
      </w:r>
      <w:r>
        <w:rPr>
          <w:spacing w:val="79"/>
          <w:w w:val="150"/>
        </w:rPr>
        <w:t xml:space="preserve"> </w:t>
      </w:r>
      <w:r>
        <w:t>against</w:t>
      </w:r>
      <w:r>
        <w:rPr>
          <w:spacing w:val="78"/>
          <w:w w:val="150"/>
        </w:rPr>
        <w:t xml:space="preserve"> </w:t>
      </w:r>
      <w:r>
        <w:t>you.</w:t>
      </w:r>
      <w:r>
        <w:rPr>
          <w:spacing w:val="79"/>
          <w:w w:val="150"/>
        </w:rPr>
        <w:t xml:space="preserve"> </w:t>
      </w:r>
      <w:r>
        <w:t>Ex</w:t>
      </w:r>
      <w:r>
        <w:rPr>
          <w:spacing w:val="79"/>
          <w:w w:val="150"/>
        </w:rPr>
        <w:t xml:space="preserve"> </w:t>
      </w:r>
      <w:r>
        <w:t>cordibus,</w:t>
      </w:r>
      <w:r>
        <w:rPr>
          <w:spacing w:val="79"/>
          <w:w w:val="150"/>
        </w:rPr>
        <w:t xml:space="preserve"> </w:t>
      </w:r>
      <w:r>
        <w:rPr>
          <w:spacing w:val="-5"/>
        </w:rPr>
        <w:t>ex</w:t>
      </w:r>
    </w:p>
    <w:p w14:paraId="1387939C">
      <w:pPr>
        <w:pStyle w:val="4"/>
        <w:spacing w:after="0" w:line="254" w:lineRule="auto"/>
        <w:sectPr>
          <w:pgSz w:w="12240" w:h="15840"/>
          <w:pgMar w:top="1360" w:right="1440" w:bottom="280" w:left="1440" w:header="720" w:footer="720" w:gutter="0"/>
          <w:cols w:space="720" w:num="1"/>
        </w:sectPr>
      </w:pPr>
    </w:p>
    <w:p w14:paraId="111A11BD">
      <w:pPr>
        <w:pStyle w:val="4"/>
        <w:spacing w:line="254" w:lineRule="auto"/>
        <w:ind w:right="101"/>
      </w:pPr>
      <w:r>
        <w:t>codicibus,—By your hearts, by your books God shall judge you.</w:t>
      </w:r>
      <w:r>
        <w:rPr>
          <w:spacing w:val="40"/>
        </w:rPr>
        <w:t xml:space="preserve"> </w:t>
      </w:r>
      <w:r>
        <w:t>Injury is often in the one, perjury in the other; the great Justice will not put it up: they shall be convicted thieves.</w:t>
      </w:r>
    </w:p>
    <w:p w14:paraId="4A36FF7D">
      <w:pPr>
        <w:pStyle w:val="4"/>
        <w:spacing w:before="296" w:line="254" w:lineRule="auto"/>
        <w:ind w:right="97"/>
      </w:pPr>
      <w:r>
        <w:t>[5.] There are thieves crept into the church too; or rather they encroach on the church: for ministers cannot now play the thieves with their livings, they have nothing left to steal; but there are secret Judases can make shift to do it. Difficilis magni custodia census. The eagles flock to a carcase, and thieves hanker about rich doors; at the dispersion of church livings, they cried as the Babylonians, 'To the spoil, to the spoil.' The church was once rich, but it was diebus illis,</w:t>
      </w:r>
      <w:r>
        <w:rPr>
          <w:spacing w:val="40"/>
        </w:rPr>
        <w:t xml:space="preserve"> </w:t>
      </w:r>
      <w:r>
        <w:t>in the golden time, when honesty went in good clothes, and ostentation durst not give religion the checkmate; now they plead prescription, and prove them their own by long possession. I do not tax all those for private thieves that hold in their hands lands and possessions that were once the church's, but those that withhold</w:t>
      </w:r>
      <w:r>
        <w:rPr>
          <w:spacing w:val="40"/>
        </w:rPr>
        <w:t xml:space="preserve"> </w:t>
      </w:r>
      <w:r>
        <w:t>such as are due to churchmen. Their estates were once taken away by more than God's mere sufferance, for a just punishment for their idleness, idolatry, and lusts: sure there is some Achanism in the</w:t>
      </w:r>
      <w:r>
        <w:rPr>
          <w:spacing w:val="40"/>
        </w:rPr>
        <w:t xml:space="preserve"> </w:t>
      </w:r>
      <w:r>
        <w:t>camp</w:t>
      </w:r>
      <w:r>
        <w:rPr>
          <w:spacing w:val="-4"/>
        </w:rPr>
        <w:t xml:space="preserve"> </w:t>
      </w:r>
      <w:r>
        <w:t>of</w:t>
      </w:r>
      <w:r>
        <w:rPr>
          <w:spacing w:val="-4"/>
        </w:rPr>
        <w:t xml:space="preserve"> </w:t>
      </w:r>
      <w:r>
        <w:t>the</w:t>
      </w:r>
      <w:r>
        <w:rPr>
          <w:spacing w:val="-4"/>
        </w:rPr>
        <w:t xml:space="preserve"> </w:t>
      </w:r>
      <w:r>
        <w:t>Levites,</w:t>
      </w:r>
      <w:r>
        <w:rPr>
          <w:spacing w:val="-4"/>
        </w:rPr>
        <w:t xml:space="preserve"> </w:t>
      </w:r>
      <w:r>
        <w:t>that</w:t>
      </w:r>
      <w:r>
        <w:rPr>
          <w:spacing w:val="-4"/>
        </w:rPr>
        <w:t xml:space="preserve"> </w:t>
      </w:r>
      <w:r>
        <w:t>makes</w:t>
      </w:r>
      <w:r>
        <w:rPr>
          <w:spacing w:val="-4"/>
        </w:rPr>
        <w:t xml:space="preserve"> </w:t>
      </w:r>
      <w:r>
        <w:t>this</w:t>
      </w:r>
      <w:r>
        <w:rPr>
          <w:spacing w:val="-4"/>
        </w:rPr>
        <w:t xml:space="preserve"> </w:t>
      </w:r>
      <w:r>
        <w:t>plague-sore</w:t>
      </w:r>
      <w:r>
        <w:rPr>
          <w:spacing w:val="-4"/>
        </w:rPr>
        <w:t xml:space="preserve"> </w:t>
      </w:r>
      <w:r>
        <w:t>to</w:t>
      </w:r>
      <w:r>
        <w:rPr>
          <w:spacing w:val="-4"/>
        </w:rPr>
        <w:t xml:space="preserve"> </w:t>
      </w:r>
      <w:r>
        <w:t>run</w:t>
      </w:r>
      <w:r>
        <w:rPr>
          <w:spacing w:val="-4"/>
        </w:rPr>
        <w:t xml:space="preserve"> </w:t>
      </w:r>
      <w:r>
        <w:t>still;</w:t>
      </w:r>
      <w:r>
        <w:rPr>
          <w:spacing w:val="-4"/>
        </w:rPr>
        <w:t xml:space="preserve"> </w:t>
      </w:r>
      <w:r>
        <w:t>there</w:t>
      </w:r>
      <w:r>
        <w:rPr>
          <w:spacing w:val="-4"/>
        </w:rPr>
        <w:t xml:space="preserve"> </w:t>
      </w:r>
      <w:r>
        <w:t>are some disobedient and fugitive Jonahs that thus totter our ship. I complain not that claustra are turned into castra; abbeys into gentlemen's houses; places of monition, to places of munition; but that men rob aram Dominicam, God's house, to furnish haram domesticam, their own houses. This is theft, and sacrilegious theft; a succession of theft: for the fingers of the sons are now heavier than the loins of their fathers; those were improbi Papistæ, wicked</w:t>
      </w:r>
      <w:r>
        <w:rPr>
          <w:spacing w:val="40"/>
        </w:rPr>
        <w:t xml:space="preserve"> </w:t>
      </w:r>
      <w:r>
        <w:t>Papists, and these are improbi rapistæ, ungodly robbers.</w:t>
      </w:r>
    </w:p>
    <w:p w14:paraId="466CDCD6">
      <w:pPr>
        <w:pStyle w:val="4"/>
        <w:spacing w:before="268" w:line="254" w:lineRule="auto"/>
        <w:ind w:right="99"/>
      </w:pPr>
      <w:r>
        <w:t>This is a monstrous theft, and so exceeding all thefts, as non nisi in Deum fieri potest,*—it can be committed against none but God. When Scipio robbed the temple of Tholossa, there was not a man</w:t>
      </w:r>
      <w:r>
        <w:rPr>
          <w:spacing w:val="40"/>
        </w:rPr>
        <w:t xml:space="preserve"> </w:t>
      </w:r>
      <w:r>
        <w:t>that carried away any of the gold who ever prospered after it; and, I pray you, tell me how many have thrived with the goods of the church? They go from man to man without rest, like the ark among the</w:t>
      </w:r>
      <w:r>
        <w:rPr>
          <w:spacing w:val="28"/>
        </w:rPr>
        <w:t xml:space="preserve"> </w:t>
      </w:r>
      <w:r>
        <w:t>Philistines,</w:t>
      </w:r>
      <w:r>
        <w:rPr>
          <w:spacing w:val="28"/>
        </w:rPr>
        <w:t xml:space="preserve"> </w:t>
      </w:r>
      <w:r>
        <w:t>1</w:t>
      </w:r>
      <w:r>
        <w:rPr>
          <w:spacing w:val="28"/>
        </w:rPr>
        <w:t xml:space="preserve"> </w:t>
      </w:r>
      <w:r>
        <w:t>Sam.</w:t>
      </w:r>
      <w:r>
        <w:rPr>
          <w:spacing w:val="28"/>
        </w:rPr>
        <w:t xml:space="preserve"> </w:t>
      </w:r>
      <w:r>
        <w:t>5,</w:t>
      </w:r>
      <w:r>
        <w:rPr>
          <w:spacing w:val="28"/>
        </w:rPr>
        <w:t xml:space="preserve"> </w:t>
      </w:r>
      <w:r>
        <w:t>which</w:t>
      </w:r>
      <w:r>
        <w:rPr>
          <w:spacing w:val="28"/>
        </w:rPr>
        <w:t xml:space="preserve"> </w:t>
      </w:r>
      <w:r>
        <w:t>was</w:t>
      </w:r>
      <w:r>
        <w:rPr>
          <w:spacing w:val="28"/>
        </w:rPr>
        <w:t xml:space="preserve"> </w:t>
      </w:r>
      <w:r>
        <w:t>removed</w:t>
      </w:r>
      <w:r>
        <w:rPr>
          <w:spacing w:val="28"/>
        </w:rPr>
        <w:t xml:space="preserve"> </w:t>
      </w:r>
      <w:r>
        <w:t>from</w:t>
      </w:r>
      <w:r>
        <w:rPr>
          <w:spacing w:val="28"/>
        </w:rPr>
        <w:t xml:space="preserve"> </w:t>
      </w:r>
      <w:r>
        <w:t>Ashdod</w:t>
      </w:r>
      <w:r>
        <w:rPr>
          <w:spacing w:val="28"/>
        </w:rPr>
        <w:t xml:space="preserve"> </w:t>
      </w:r>
      <w:r>
        <w:t>to</w:t>
      </w:r>
      <w:r>
        <w:rPr>
          <w:spacing w:val="28"/>
        </w:rPr>
        <w:t xml:space="preserve"> </w:t>
      </w:r>
      <w:r>
        <w:rPr>
          <w:spacing w:val="-2"/>
        </w:rPr>
        <w:t>Gath,</w:t>
      </w:r>
    </w:p>
    <w:p w14:paraId="13E5B1E8">
      <w:pPr>
        <w:pStyle w:val="4"/>
        <w:spacing w:after="0" w:line="254" w:lineRule="auto"/>
        <w:sectPr>
          <w:pgSz w:w="12240" w:h="15840"/>
          <w:pgMar w:top="1360" w:right="1440" w:bottom="280" w:left="1440" w:header="720" w:footer="720" w:gutter="0"/>
          <w:cols w:space="720" w:num="1"/>
        </w:sectPr>
      </w:pPr>
    </w:p>
    <w:p w14:paraId="7E2BEE9C">
      <w:pPr>
        <w:pStyle w:val="4"/>
        <w:spacing w:line="254" w:lineRule="auto"/>
        <w:ind w:right="99"/>
      </w:pPr>
      <w:r>
        <w:t>from Gath to Ekron, as if it could find no place to rest in, but vexed the people that kept it, till it returned to its old seat in Israel. Oftentimes these goods, left by gentlemen to their heirs, prove gangrenes to their whole estates; and 'house is joined to house,' Isa. 5:8, so fast, God's house to their own, that the fire which begins at</w:t>
      </w:r>
      <w:r>
        <w:rPr>
          <w:spacing w:val="40"/>
        </w:rPr>
        <w:t xml:space="preserve"> </w:t>
      </w:r>
      <w:r>
        <w:t>the one consumes the other: as the eagle, that stole a piece of meat from the altar, carried a coal with it that set her nest on fire. I am persuaded many a house of blood in England had stood at this hour, had not the forced springs of impropriations turned their foundation to a quagmire. In all your knowledge, think but on a church-robber's heir that ever thrived to the third generation. Yet, alas! horror to my bones, and shame to my speech! there are not wanting among ourselves that give encouragement to these thieves: and without question, many a man, so well otherwise disposed, would have been reclaimed from this sin but for their distinctions of competencies. I appeal to their consciences, there is not a humorist living that in heart thinks so, or would forbear their reproof, were he not well provided for. These are the foxes, that content not themselves to</w:t>
      </w:r>
      <w:r>
        <w:rPr>
          <w:spacing w:val="80"/>
        </w:rPr>
        <w:t xml:space="preserve"> </w:t>
      </w:r>
      <w:r>
        <w:t>steal the grapes, but they must forage the vine, Cant. 2:15: thus yet still is 'God's house made a den of thieves,' Matt. 21:13. Without envy or partiality they are thieves.</w:t>
      </w:r>
    </w:p>
    <w:p w14:paraId="6F05A8F9">
      <w:pPr>
        <w:pStyle w:val="4"/>
        <w:spacing w:before="272" w:line="254" w:lineRule="auto"/>
        <w:ind w:right="101"/>
      </w:pPr>
      <w:r>
        <w:t>[6.] There is more store of thieves yet: covetous landlords, that stretch their rents on the tenter-hooks of an evil conscience, and swell their coffers by undoing their poor tenants. These sit close, and stare the law in the face, yet, by their leave, they are thieves. I do not deny the improvement of old rents, so it be done with old minds,—I mean, our forefathers' charity,—but with the devil, to set right upon the</w:t>
      </w:r>
      <w:r>
        <w:rPr>
          <w:spacing w:val="-1"/>
        </w:rPr>
        <w:t xml:space="preserve"> </w:t>
      </w:r>
      <w:r>
        <w:t>pinnacles,</w:t>
      </w:r>
      <w:r>
        <w:rPr>
          <w:spacing w:val="-1"/>
        </w:rPr>
        <w:t xml:space="preserve"> </w:t>
      </w:r>
      <w:r>
        <w:t>and</w:t>
      </w:r>
      <w:r>
        <w:rPr>
          <w:spacing w:val="-1"/>
        </w:rPr>
        <w:t xml:space="preserve"> </w:t>
      </w:r>
      <w:r>
        <w:t>pitch</w:t>
      </w:r>
      <w:r>
        <w:rPr>
          <w:spacing w:val="-1"/>
        </w:rPr>
        <w:t xml:space="preserve"> </w:t>
      </w:r>
      <w:r>
        <w:t>so</w:t>
      </w:r>
      <w:r>
        <w:rPr>
          <w:spacing w:val="-1"/>
        </w:rPr>
        <w:t xml:space="preserve"> </w:t>
      </w:r>
      <w:r>
        <w:t>high</w:t>
      </w:r>
      <w:r>
        <w:rPr>
          <w:spacing w:val="-1"/>
        </w:rPr>
        <w:t xml:space="preserve"> </w:t>
      </w:r>
      <w:r>
        <w:t>a</w:t>
      </w:r>
      <w:r>
        <w:rPr>
          <w:spacing w:val="-1"/>
        </w:rPr>
        <w:t xml:space="preserve"> </w:t>
      </w:r>
      <w:r>
        <w:t>price</w:t>
      </w:r>
      <w:r>
        <w:rPr>
          <w:spacing w:val="-1"/>
        </w:rPr>
        <w:t xml:space="preserve"> </w:t>
      </w:r>
      <w:r>
        <w:t>of</w:t>
      </w:r>
      <w:r>
        <w:rPr>
          <w:spacing w:val="-1"/>
        </w:rPr>
        <w:t xml:space="preserve"> </w:t>
      </w:r>
      <w:r>
        <w:t>our</w:t>
      </w:r>
      <w:r>
        <w:rPr>
          <w:spacing w:val="-1"/>
        </w:rPr>
        <w:t xml:space="preserve"> </w:t>
      </w:r>
      <w:r>
        <w:t>lands</w:t>
      </w:r>
      <w:r>
        <w:rPr>
          <w:spacing w:val="-1"/>
        </w:rPr>
        <w:t xml:space="preserve"> </w:t>
      </w:r>
      <w:r>
        <w:t>that</w:t>
      </w:r>
      <w:r>
        <w:rPr>
          <w:spacing w:val="-1"/>
        </w:rPr>
        <w:t xml:space="preserve"> </w:t>
      </w:r>
      <w:r>
        <w:t>it</w:t>
      </w:r>
      <w:r>
        <w:rPr>
          <w:spacing w:val="-1"/>
        </w:rPr>
        <w:t xml:space="preserve"> </w:t>
      </w:r>
      <w:r>
        <w:t>strains</w:t>
      </w:r>
      <w:r>
        <w:rPr>
          <w:spacing w:val="-1"/>
        </w:rPr>
        <w:t xml:space="preserve"> </w:t>
      </w:r>
      <w:r>
        <w:t>the tenants' heart-blood to reach it, is theft, and killing theft. What all their immoderate toil, broken sleeps, sore labours can get, with a miserable diet to themselves, not being able to spare a morsel of bread to others, is a prey to the landlords' rapine: this is to rob their estates, grind their faces, suck their bloods. These are thieves.</w:t>
      </w:r>
    </w:p>
    <w:p w14:paraId="3B8F552C">
      <w:pPr>
        <w:pStyle w:val="4"/>
        <w:spacing w:after="0" w:line="254" w:lineRule="auto"/>
        <w:sectPr>
          <w:pgSz w:w="12240" w:h="15840"/>
          <w:pgMar w:top="1360" w:right="1440" w:bottom="280" w:left="1440" w:header="720" w:footer="720" w:gutter="0"/>
          <w:cols w:space="720" w:num="1"/>
        </w:sectPr>
      </w:pPr>
    </w:p>
    <w:p w14:paraId="211FECE7">
      <w:pPr>
        <w:pStyle w:val="4"/>
        <w:spacing w:line="254" w:lineRule="auto"/>
        <w:ind w:right="97"/>
      </w:pPr>
      <w:r>
        <w:t>[7.] Engrossers; that hoard up commodities, and by stopping their community raise the price: these are thieves. Many blockhouses in the city, monopolies in the court, garners in the country, can testify there</w:t>
      </w:r>
      <w:r>
        <w:rPr>
          <w:spacing w:val="-1"/>
        </w:rPr>
        <w:t xml:space="preserve"> </w:t>
      </w:r>
      <w:r>
        <w:t>are</w:t>
      </w:r>
      <w:r>
        <w:rPr>
          <w:spacing w:val="-1"/>
        </w:rPr>
        <w:t xml:space="preserve"> </w:t>
      </w:r>
      <w:r>
        <w:t>now</w:t>
      </w:r>
      <w:r>
        <w:rPr>
          <w:spacing w:val="-1"/>
        </w:rPr>
        <w:t xml:space="preserve"> </w:t>
      </w:r>
      <w:r>
        <w:t>such</w:t>
      </w:r>
      <w:r>
        <w:rPr>
          <w:spacing w:val="-1"/>
        </w:rPr>
        <w:t xml:space="preserve"> </w:t>
      </w:r>
      <w:r>
        <w:t>thieves</w:t>
      </w:r>
      <w:r>
        <w:rPr>
          <w:spacing w:val="-1"/>
        </w:rPr>
        <w:t xml:space="preserve"> </w:t>
      </w:r>
      <w:r>
        <w:t>abroad.</w:t>
      </w:r>
      <w:r>
        <w:rPr>
          <w:spacing w:val="-1"/>
        </w:rPr>
        <w:t xml:space="preserve"> </w:t>
      </w:r>
      <w:r>
        <w:t>We</w:t>
      </w:r>
      <w:r>
        <w:rPr>
          <w:spacing w:val="-1"/>
        </w:rPr>
        <w:t xml:space="preserve"> </w:t>
      </w:r>
      <w:r>
        <w:t>complain</w:t>
      </w:r>
      <w:r>
        <w:rPr>
          <w:spacing w:val="-1"/>
        </w:rPr>
        <w:t xml:space="preserve"> </w:t>
      </w:r>
      <w:r>
        <w:t>of</w:t>
      </w:r>
      <w:r>
        <w:rPr>
          <w:spacing w:val="-1"/>
        </w:rPr>
        <w:t xml:space="preserve"> </w:t>
      </w:r>
      <w:r>
        <w:t>a</w:t>
      </w:r>
      <w:r>
        <w:rPr>
          <w:spacing w:val="-1"/>
        </w:rPr>
        <w:t xml:space="preserve"> </w:t>
      </w:r>
      <w:r>
        <w:t>dearth;</w:t>
      </w:r>
      <w:r>
        <w:rPr>
          <w:spacing w:val="-1"/>
        </w:rPr>
        <w:t xml:space="preserve"> </w:t>
      </w:r>
      <w:r>
        <w:t>sure</w:t>
      </w:r>
      <w:r>
        <w:rPr>
          <w:spacing w:val="-1"/>
        </w:rPr>
        <w:t xml:space="preserve"> </w:t>
      </w:r>
      <w:r>
        <w:t>the heavens are too merciful to us that are so unmerciful one towards another. Scarcity comes without God's sending: who brings it then? Even the devil and his brokers, engrossing misers. The commonwealth may often blow her nails, unless she sit by an engrosser's fire: her limbs may be faint with hunger, unless she buy grain at an engrosser's price. I confess this is a sin which the law takes notice of, but not in the full nature, as theft. The pick-purse, in my opinion, doth not so much hurt as this general robber; for they rob millions. These do not, with Joseph, buy up the superfluity of plenty to prevent a dearth, but hoard up the store of plenty to</w:t>
      </w:r>
      <w:r>
        <w:rPr>
          <w:spacing w:val="40"/>
        </w:rPr>
        <w:t xml:space="preserve"> </w:t>
      </w:r>
      <w:r>
        <w:t>procure a dearth: rebels to God, trespassers to nature, thieves to the commonwealth. If these were apprehended and punished, neither city nor country should complain as they do. Meantime the people's curse is upon them, and I doubt not but God's plague will follow it, if repentance turn it not away: till when, they are private thieves.</w:t>
      </w:r>
    </w:p>
    <w:p w14:paraId="2E8405A7">
      <w:pPr>
        <w:pStyle w:val="4"/>
        <w:spacing w:before="275" w:line="254" w:lineRule="auto"/>
        <w:ind w:right="99"/>
      </w:pPr>
      <w:r>
        <w:t>[8.] Enclosers; that pretend a distinction of possessions, a preservation of woods, indeed to make better and broader their own territories, and to steal from the poor commons: these are horrible thieves. The poor man's beast is his maintenance, his substance, his life; to take food from his beast, is to take the beast's food from his belly: so he that encloseth commons is a monstrous thief, for he steals away the poor man's living and life; hence many a cottager, nay, perhaps farmer, is fain (as the Indians do to devils) to sacrifice to the lord of the soil a yearly bribe for a ne noceat. For though the law forbids such enclosures, yet quod fieri non debet, factum valet,— when they are once ditched in, say the law what it will, I see no throwing out. Force bears out what fraud hath borne in. Let them never open their mouths to plead the commonwealth's benefit; they intend it as much as Judas did when he spake for the poor. No, they are thieves, the bane of the common good, the surfeit of the land, the scourge</w:t>
      </w:r>
      <w:r>
        <w:rPr>
          <w:spacing w:val="52"/>
        </w:rPr>
        <w:t xml:space="preserve"> </w:t>
      </w:r>
      <w:r>
        <w:t>of</w:t>
      </w:r>
      <w:r>
        <w:rPr>
          <w:spacing w:val="52"/>
        </w:rPr>
        <w:t xml:space="preserve"> </w:t>
      </w:r>
      <w:r>
        <w:t>the</w:t>
      </w:r>
      <w:r>
        <w:rPr>
          <w:spacing w:val="52"/>
        </w:rPr>
        <w:t xml:space="preserve"> </w:t>
      </w:r>
      <w:r>
        <w:t>poor;</w:t>
      </w:r>
      <w:r>
        <w:rPr>
          <w:spacing w:val="52"/>
        </w:rPr>
        <w:t xml:space="preserve"> </w:t>
      </w:r>
      <w:r>
        <w:t>good</w:t>
      </w:r>
      <w:r>
        <w:rPr>
          <w:spacing w:val="52"/>
        </w:rPr>
        <w:t xml:space="preserve"> </w:t>
      </w:r>
      <w:r>
        <w:t>only</w:t>
      </w:r>
      <w:r>
        <w:rPr>
          <w:spacing w:val="52"/>
        </w:rPr>
        <w:t xml:space="preserve"> </w:t>
      </w:r>
      <w:r>
        <w:t>to</w:t>
      </w:r>
      <w:r>
        <w:rPr>
          <w:spacing w:val="52"/>
        </w:rPr>
        <w:t xml:space="preserve"> </w:t>
      </w:r>
      <w:r>
        <w:t>themselves,</w:t>
      </w:r>
      <w:r>
        <w:rPr>
          <w:spacing w:val="52"/>
        </w:rPr>
        <w:t xml:space="preserve"> </w:t>
      </w:r>
      <w:r>
        <w:t>and</w:t>
      </w:r>
      <w:r>
        <w:rPr>
          <w:spacing w:val="52"/>
        </w:rPr>
        <w:t xml:space="preserve"> </w:t>
      </w:r>
      <w:r>
        <w:t>that</w:t>
      </w:r>
      <w:r>
        <w:rPr>
          <w:spacing w:val="52"/>
        </w:rPr>
        <w:t xml:space="preserve"> </w:t>
      </w:r>
      <w:r>
        <w:t>in</w:t>
      </w:r>
      <w:r>
        <w:rPr>
          <w:spacing w:val="52"/>
        </w:rPr>
        <w:t xml:space="preserve"> </w:t>
      </w:r>
      <w:r>
        <w:rPr>
          <w:spacing w:val="-2"/>
        </w:rPr>
        <w:t>opinion</w:t>
      </w:r>
    </w:p>
    <w:p w14:paraId="227B7323">
      <w:pPr>
        <w:pStyle w:val="4"/>
        <w:spacing w:after="0" w:line="254" w:lineRule="auto"/>
        <w:sectPr>
          <w:pgSz w:w="12240" w:h="15840"/>
          <w:pgMar w:top="1360" w:right="1440" w:bottom="280" w:left="1440" w:header="720" w:footer="720" w:gutter="0"/>
          <w:cols w:space="720" w:num="1"/>
        </w:sectPr>
      </w:pPr>
    </w:p>
    <w:p w14:paraId="0B8C0E19">
      <w:pPr>
        <w:pStyle w:val="4"/>
        <w:spacing w:line="254" w:lineRule="auto"/>
      </w:pPr>
      <w:r>
        <w:t>only, for they do it 'to dwell alone,' Isa. 5:8: and they dwell alone indeed, for neither God nor good angel keeps them company; and for a good conscience, it cannot get through their quicksets. These are thieves, though they have enclosed their theft, to keep the law out and their wickedness in: yet the day shall come their lands shall be thrown out, their lives thrown out, and their souls thrown out; their lands out of their possessions, their lives out of their bodies, their souls out of heaven, except repentance and restitution prevail with the great Judge for their pardon. Meantime they are thieves.</w:t>
      </w:r>
    </w:p>
    <w:p w14:paraId="58B48F4F">
      <w:pPr>
        <w:pStyle w:val="4"/>
        <w:spacing w:before="288" w:line="254" w:lineRule="auto"/>
        <w:ind w:right="97"/>
      </w:pPr>
      <w:r>
        <w:t>[9.] Many taphouse-keepers, taverners, victuallers, which the provident care of our worthy magistrates hath now done well to restrain; if at least this Hydra's heads do not multiply. I do not speak to annihilate the profession: they may be honest men, and doubtless some are, which live in this rank; but if many of them should not chop away a good conscience for money, drunkenness should never be so welcome to their doors. The dissolute wretch sits there</w:t>
      </w:r>
      <w:r>
        <w:rPr>
          <w:spacing w:val="40"/>
        </w:rPr>
        <w:t xml:space="preserve"> </w:t>
      </w:r>
      <w:r>
        <w:t>securely, and buys his own sickness with a great expense, which would preserve the health of his poor wife and children at home, that lamentably moan for bread whiles he lavisheth all in drink. Thus the pot robs him of his wits, he robs himself of grace, and the victualler robs him of his money. This theft might yet be borne, but the commonwealth is here robbed too. Drunkenness makes so quick riddance of the ale that this raiseth the price of malt, and the good sale</w:t>
      </w:r>
      <w:r>
        <w:rPr>
          <w:spacing w:val="-2"/>
        </w:rPr>
        <w:t xml:space="preserve"> </w:t>
      </w:r>
      <w:r>
        <w:t>of</w:t>
      </w:r>
      <w:r>
        <w:rPr>
          <w:spacing w:val="-2"/>
        </w:rPr>
        <w:t xml:space="preserve"> </w:t>
      </w:r>
      <w:r>
        <w:t>malt</w:t>
      </w:r>
      <w:r>
        <w:rPr>
          <w:spacing w:val="-2"/>
        </w:rPr>
        <w:t xml:space="preserve"> </w:t>
      </w:r>
      <w:r>
        <w:t>raiseth</w:t>
      </w:r>
      <w:r>
        <w:rPr>
          <w:spacing w:val="-2"/>
        </w:rPr>
        <w:t xml:space="preserve"> </w:t>
      </w:r>
      <w:r>
        <w:t>the</w:t>
      </w:r>
      <w:r>
        <w:rPr>
          <w:spacing w:val="-2"/>
        </w:rPr>
        <w:t xml:space="preserve"> </w:t>
      </w:r>
      <w:r>
        <w:t>price</w:t>
      </w:r>
      <w:r>
        <w:rPr>
          <w:spacing w:val="-2"/>
        </w:rPr>
        <w:t xml:space="preserve"> </w:t>
      </w:r>
      <w:r>
        <w:t>of</w:t>
      </w:r>
      <w:r>
        <w:rPr>
          <w:spacing w:val="-2"/>
        </w:rPr>
        <w:t xml:space="preserve"> </w:t>
      </w:r>
      <w:r>
        <w:t>barley:</w:t>
      </w:r>
      <w:r>
        <w:rPr>
          <w:spacing w:val="-2"/>
        </w:rPr>
        <w:t xml:space="preserve"> </w:t>
      </w:r>
      <w:r>
        <w:t>thus</w:t>
      </w:r>
      <w:r>
        <w:rPr>
          <w:spacing w:val="-2"/>
        </w:rPr>
        <w:t xml:space="preserve"> </w:t>
      </w:r>
      <w:r>
        <w:t>is</w:t>
      </w:r>
      <w:r>
        <w:rPr>
          <w:spacing w:val="-2"/>
        </w:rPr>
        <w:t xml:space="preserve"> </w:t>
      </w:r>
      <w:r>
        <w:t>the</w:t>
      </w:r>
      <w:r>
        <w:rPr>
          <w:spacing w:val="-2"/>
        </w:rPr>
        <w:t xml:space="preserve"> </w:t>
      </w:r>
      <w:r>
        <w:t>land</w:t>
      </w:r>
      <w:r>
        <w:rPr>
          <w:spacing w:val="-2"/>
        </w:rPr>
        <w:t xml:space="preserve"> </w:t>
      </w:r>
      <w:r>
        <w:t>distressed,</w:t>
      </w:r>
      <w:r>
        <w:rPr>
          <w:spacing w:val="-2"/>
        </w:rPr>
        <w:t xml:space="preserve"> </w:t>
      </w:r>
      <w:r>
        <w:t>the poor's bread is dissolved into the drunkard's cup, the markets are hoised up. If the poor cannot reach the price, the maltmaster will; he can utter it to the taphouse, and the taphouse is sure of her old friend, drunkenness. Thus theft sits close in a drinking-room, and robs all that sail into that coast. I confess they are (most of them) bound to suffer no drunkenness in their houses, yet they secretly acknowledge that if it were not for drunkenness, they might shut up their doors, as utterly unable to pay their rents. These are thieves.</w:t>
      </w:r>
    </w:p>
    <w:p w14:paraId="3E541CCB">
      <w:pPr>
        <w:pStyle w:val="4"/>
        <w:spacing w:before="269" w:line="254" w:lineRule="auto"/>
        <w:ind w:right="105"/>
      </w:pPr>
      <w:r>
        <w:t>[10.] Flatterers, that eat like moths into liberal men's coats,—the bane</w:t>
      </w:r>
      <w:r>
        <w:rPr>
          <w:spacing w:val="15"/>
        </w:rPr>
        <w:t xml:space="preserve"> </w:t>
      </w:r>
      <w:r>
        <w:t>of</w:t>
      </w:r>
      <w:r>
        <w:rPr>
          <w:spacing w:val="15"/>
        </w:rPr>
        <w:t xml:space="preserve"> </w:t>
      </w:r>
      <w:r>
        <w:t>greatness,—are</w:t>
      </w:r>
      <w:r>
        <w:rPr>
          <w:spacing w:val="15"/>
        </w:rPr>
        <w:t xml:space="preserve"> </w:t>
      </w:r>
      <w:r>
        <w:t>thieves,</w:t>
      </w:r>
      <w:r>
        <w:rPr>
          <w:spacing w:val="15"/>
        </w:rPr>
        <w:t xml:space="preserve"> </w:t>
      </w:r>
      <w:r>
        <w:t>not</w:t>
      </w:r>
      <w:r>
        <w:rPr>
          <w:spacing w:val="15"/>
        </w:rPr>
        <w:t xml:space="preserve"> </w:t>
      </w:r>
      <w:r>
        <w:t>to</w:t>
      </w:r>
      <w:r>
        <w:rPr>
          <w:spacing w:val="15"/>
        </w:rPr>
        <w:t xml:space="preserve"> </w:t>
      </w:r>
      <w:r>
        <w:t>be</w:t>
      </w:r>
      <w:r>
        <w:rPr>
          <w:spacing w:val="15"/>
        </w:rPr>
        <w:t xml:space="preserve"> </w:t>
      </w:r>
      <w:r>
        <w:t>forgotten</w:t>
      </w:r>
      <w:r>
        <w:rPr>
          <w:spacing w:val="15"/>
        </w:rPr>
        <w:t xml:space="preserve"> </w:t>
      </w:r>
      <w:r>
        <w:t>in</w:t>
      </w:r>
      <w:r>
        <w:rPr>
          <w:spacing w:val="15"/>
        </w:rPr>
        <w:t xml:space="preserve"> </w:t>
      </w:r>
      <w:r>
        <w:t>this</w:t>
      </w:r>
      <w:r>
        <w:rPr>
          <w:spacing w:val="15"/>
        </w:rPr>
        <w:t xml:space="preserve"> </w:t>
      </w:r>
      <w:r>
        <w:rPr>
          <w:spacing w:val="-2"/>
        </w:rPr>
        <w:t>catalogue.</w:t>
      </w:r>
    </w:p>
    <w:p w14:paraId="5B2EDC7A">
      <w:pPr>
        <w:pStyle w:val="4"/>
        <w:spacing w:after="0" w:line="254" w:lineRule="auto"/>
        <w:sectPr>
          <w:pgSz w:w="12240" w:h="15840"/>
          <w:pgMar w:top="1360" w:right="1440" w:bottom="280" w:left="1440" w:header="720" w:footer="720" w:gutter="0"/>
          <w:cols w:space="720" w:num="1"/>
        </w:sectPr>
      </w:pPr>
    </w:p>
    <w:p w14:paraId="35880BCD">
      <w:pPr>
        <w:pStyle w:val="4"/>
        <w:spacing w:line="254" w:lineRule="auto"/>
        <w:ind w:right="97"/>
      </w:pPr>
      <w:r>
        <w:t>These rob many a great man of his goodness, and make him rob the commonwealth</w:t>
      </w:r>
      <w:r>
        <w:rPr>
          <w:spacing w:val="-3"/>
        </w:rPr>
        <w:t xml:space="preserve"> </w:t>
      </w:r>
      <w:r>
        <w:t>of</w:t>
      </w:r>
      <w:r>
        <w:rPr>
          <w:spacing w:val="-3"/>
        </w:rPr>
        <w:t xml:space="preserve"> </w:t>
      </w:r>
      <w:r>
        <w:t>her</w:t>
      </w:r>
      <w:r>
        <w:rPr>
          <w:spacing w:val="-3"/>
        </w:rPr>
        <w:t xml:space="preserve"> </w:t>
      </w:r>
      <w:r>
        <w:t>happiness.</w:t>
      </w:r>
      <w:r>
        <w:rPr>
          <w:spacing w:val="-3"/>
        </w:rPr>
        <w:t xml:space="preserve"> </w:t>
      </w:r>
      <w:r>
        <w:t>Doth</w:t>
      </w:r>
      <w:r>
        <w:rPr>
          <w:spacing w:val="-3"/>
        </w:rPr>
        <w:t xml:space="preserve"> </w:t>
      </w:r>
      <w:r>
        <w:t>his</w:t>
      </w:r>
      <w:r>
        <w:rPr>
          <w:spacing w:val="-3"/>
        </w:rPr>
        <w:t xml:space="preserve"> </w:t>
      </w:r>
      <w:r>
        <w:t>lord</w:t>
      </w:r>
      <w:r>
        <w:rPr>
          <w:spacing w:val="-3"/>
        </w:rPr>
        <w:t xml:space="preserve"> </w:t>
      </w:r>
      <w:r>
        <w:t>want</w:t>
      </w:r>
      <w:r>
        <w:rPr>
          <w:spacing w:val="-3"/>
        </w:rPr>
        <w:t xml:space="preserve"> </w:t>
      </w:r>
      <w:r>
        <w:t>money?</w:t>
      </w:r>
      <w:r>
        <w:rPr>
          <w:spacing w:val="-3"/>
        </w:rPr>
        <w:t xml:space="preserve"> </w:t>
      </w:r>
      <w:r>
        <w:t>He</w:t>
      </w:r>
      <w:r>
        <w:rPr>
          <w:spacing w:val="-3"/>
        </w:rPr>
        <w:t xml:space="preserve"> </w:t>
      </w:r>
      <w:r>
        <w:t>puts into his head such fines to be levied, such grounds enclosed, such rents improved. Be his maintainer's courses never so foul, either he furthers them or he smothers them: sin hath not a more impudent bawd, nor his master a more impious thief, nor the commonwealth a more sucking horse-leech. He would raise himself by his great one, and cannot contrive it but by the ruin of others. He robs the flattered of his goods, of his grace, of his time, of his freedom, of his soul: is not this a thief? Beneficia, veneficia,—All their good is poison. They are dominis arrisores, reipublicæ arrosores,—their masters' spaniels, the commonwealth's wolves. Put them in your Paternoster, let them never come in your creed: pray for them, but trust them no more than thieves.</w:t>
      </w:r>
    </w:p>
    <w:p w14:paraId="7A717333">
      <w:pPr>
        <w:pStyle w:val="4"/>
        <w:spacing w:before="281" w:line="254" w:lineRule="auto"/>
        <w:ind w:right="99"/>
      </w:pPr>
      <w:r>
        <w:t>[11.] There is another nest of thieves more in this city, brokers and breakers. I conjoin them in my description for the likeness of their condition:</w:t>
      </w:r>
      <w:r>
        <w:rPr>
          <w:spacing w:val="-3"/>
        </w:rPr>
        <w:t xml:space="preserve"> </w:t>
      </w:r>
      <w:r>
        <w:t>brokers,</w:t>
      </w:r>
      <w:r>
        <w:rPr>
          <w:spacing w:val="-3"/>
        </w:rPr>
        <w:t xml:space="preserve"> </w:t>
      </w:r>
      <w:r>
        <w:t>that</w:t>
      </w:r>
      <w:r>
        <w:rPr>
          <w:spacing w:val="-3"/>
        </w:rPr>
        <w:t xml:space="preserve"> </w:t>
      </w:r>
      <w:r>
        <w:t>will</w:t>
      </w:r>
      <w:r>
        <w:rPr>
          <w:spacing w:val="-3"/>
        </w:rPr>
        <w:t xml:space="preserve"> </w:t>
      </w:r>
      <w:r>
        <w:t>upon</w:t>
      </w:r>
      <w:r>
        <w:rPr>
          <w:spacing w:val="-3"/>
        </w:rPr>
        <w:t xml:space="preserve"> </w:t>
      </w:r>
      <w:r>
        <w:t>a</w:t>
      </w:r>
      <w:r>
        <w:rPr>
          <w:spacing w:val="-3"/>
        </w:rPr>
        <w:t xml:space="preserve"> </w:t>
      </w:r>
      <w:r>
        <w:t>good</w:t>
      </w:r>
      <w:r>
        <w:rPr>
          <w:spacing w:val="-3"/>
        </w:rPr>
        <w:t xml:space="preserve"> </w:t>
      </w:r>
      <w:r>
        <w:t>pawn</w:t>
      </w:r>
      <w:r>
        <w:rPr>
          <w:spacing w:val="-3"/>
        </w:rPr>
        <w:t xml:space="preserve"> </w:t>
      </w:r>
      <w:r>
        <w:t>lend</w:t>
      </w:r>
      <w:r>
        <w:rPr>
          <w:spacing w:val="-3"/>
        </w:rPr>
        <w:t xml:space="preserve"> </w:t>
      </w:r>
      <w:r>
        <w:t>money</w:t>
      </w:r>
      <w:r>
        <w:rPr>
          <w:spacing w:val="-3"/>
        </w:rPr>
        <w:t xml:space="preserve"> </w:t>
      </w:r>
      <w:r>
        <w:t>to</w:t>
      </w:r>
      <w:r>
        <w:rPr>
          <w:spacing w:val="-3"/>
        </w:rPr>
        <w:t xml:space="preserve"> </w:t>
      </w:r>
      <w:r>
        <w:t>a</w:t>
      </w:r>
      <w:r>
        <w:rPr>
          <w:spacing w:val="-3"/>
        </w:rPr>
        <w:t xml:space="preserve"> </w:t>
      </w:r>
      <w:r>
        <w:t>devil, whose extortion, by report, is monstrous, and such as to find in men is improbable, in Christians impossible; the very vermin of the earth. Indeed</w:t>
      </w:r>
      <w:r>
        <w:rPr>
          <w:spacing w:val="-1"/>
        </w:rPr>
        <w:t xml:space="preserve"> </w:t>
      </w:r>
      <w:r>
        <w:t>man</w:t>
      </w:r>
      <w:r>
        <w:rPr>
          <w:spacing w:val="-1"/>
        </w:rPr>
        <w:t xml:space="preserve"> </w:t>
      </w:r>
      <w:r>
        <w:t>had</w:t>
      </w:r>
      <w:r>
        <w:rPr>
          <w:spacing w:val="-1"/>
        </w:rPr>
        <w:t xml:space="preserve"> </w:t>
      </w:r>
      <w:r>
        <w:t>a</w:t>
      </w:r>
      <w:r>
        <w:rPr>
          <w:spacing w:val="-1"/>
        </w:rPr>
        <w:t xml:space="preserve"> </w:t>
      </w:r>
      <w:r>
        <w:t>poor</w:t>
      </w:r>
      <w:r>
        <w:rPr>
          <w:spacing w:val="-1"/>
        </w:rPr>
        <w:t xml:space="preserve"> </w:t>
      </w:r>
      <w:r>
        <w:t>beginning;</w:t>
      </w:r>
      <w:r>
        <w:rPr>
          <w:spacing w:val="-1"/>
        </w:rPr>
        <w:t xml:space="preserve"> </w:t>
      </w:r>
      <w:r>
        <w:t>we</w:t>
      </w:r>
      <w:r>
        <w:rPr>
          <w:spacing w:val="-1"/>
        </w:rPr>
        <w:t xml:space="preserve"> </w:t>
      </w:r>
      <w:r>
        <w:t>are</w:t>
      </w:r>
      <w:r>
        <w:rPr>
          <w:spacing w:val="-1"/>
        </w:rPr>
        <w:t xml:space="preserve"> </w:t>
      </w:r>
      <w:r>
        <w:t>the</w:t>
      </w:r>
      <w:r>
        <w:rPr>
          <w:spacing w:val="-1"/>
        </w:rPr>
        <w:t xml:space="preserve"> </w:t>
      </w:r>
      <w:r>
        <w:t>sons</w:t>
      </w:r>
      <w:r>
        <w:rPr>
          <w:spacing w:val="-1"/>
        </w:rPr>
        <w:t xml:space="preserve"> </w:t>
      </w:r>
      <w:r>
        <w:t>of</w:t>
      </w:r>
      <w:r>
        <w:rPr>
          <w:spacing w:val="-1"/>
        </w:rPr>
        <w:t xml:space="preserve"> </w:t>
      </w:r>
      <w:r>
        <w:t>Adam,</w:t>
      </w:r>
      <w:r>
        <w:rPr>
          <w:spacing w:val="-1"/>
        </w:rPr>
        <w:t xml:space="preserve"> </w:t>
      </w:r>
      <w:r>
        <w:t>Adam</w:t>
      </w:r>
      <w:r>
        <w:rPr>
          <w:spacing w:val="-1"/>
        </w:rPr>
        <w:t xml:space="preserve"> </w:t>
      </w:r>
      <w:r>
        <w:t>of dust, dust of deformity, deformity of nothing, yet made by God; but these are bred, like monsters, of the corruption of nature and wicked manners, and carry the devil's cognisance. For breakers, such as necessity compels to it I censure not; if they desire with all their hearts to satisfy the utmost farthing, and cannot, God will then accept votal restitution for total restitution, that which is affected for that which is effected, the will for the deed: and in those, debt is not (as the vulgar speech is) deadly sin; a sore it may be, no sin. But they that with a purpose of deceit get goods into their hands in trust, and then</w:t>
      </w:r>
      <w:r>
        <w:rPr>
          <w:spacing w:val="-1"/>
        </w:rPr>
        <w:t xml:space="preserve"> </w:t>
      </w:r>
      <w:r>
        <w:t>without</w:t>
      </w:r>
      <w:r>
        <w:rPr>
          <w:spacing w:val="-1"/>
        </w:rPr>
        <w:t xml:space="preserve"> </w:t>
      </w:r>
      <w:r>
        <w:t>need</w:t>
      </w:r>
      <w:r>
        <w:rPr>
          <w:spacing w:val="-1"/>
        </w:rPr>
        <w:t xml:space="preserve"> </w:t>
      </w:r>
      <w:r>
        <w:t>hide</w:t>
      </w:r>
      <w:r>
        <w:rPr>
          <w:spacing w:val="-1"/>
        </w:rPr>
        <w:t xml:space="preserve"> </w:t>
      </w:r>
      <w:r>
        <w:t>their</w:t>
      </w:r>
      <w:r>
        <w:rPr>
          <w:spacing w:val="-1"/>
        </w:rPr>
        <w:t xml:space="preserve"> </w:t>
      </w:r>
      <w:r>
        <w:t>heads,</w:t>
      </w:r>
      <w:r>
        <w:rPr>
          <w:spacing w:val="-1"/>
        </w:rPr>
        <w:t xml:space="preserve"> </w:t>
      </w:r>
      <w:r>
        <w:t>are</w:t>
      </w:r>
      <w:r>
        <w:rPr>
          <w:spacing w:val="-1"/>
        </w:rPr>
        <w:t xml:space="preserve"> </w:t>
      </w:r>
      <w:r>
        <w:t>thieves;</w:t>
      </w:r>
      <w:r>
        <w:rPr>
          <w:spacing w:val="-1"/>
        </w:rPr>
        <w:t xml:space="preserve"> </w:t>
      </w:r>
      <w:r>
        <w:t>for</w:t>
      </w:r>
      <w:r>
        <w:rPr>
          <w:spacing w:val="-1"/>
        </w:rPr>
        <w:t xml:space="preserve"> </w:t>
      </w:r>
      <w:r>
        <w:t>the</w:t>
      </w:r>
      <w:r>
        <w:rPr>
          <w:spacing w:val="-1"/>
        </w:rPr>
        <w:t xml:space="preserve"> </w:t>
      </w:r>
      <w:r>
        <w:t>intent</w:t>
      </w:r>
      <w:r>
        <w:rPr>
          <w:spacing w:val="-1"/>
        </w:rPr>
        <w:t xml:space="preserve"> </w:t>
      </w:r>
      <w:r>
        <w:t>to</w:t>
      </w:r>
      <w:r>
        <w:rPr>
          <w:spacing w:val="-1"/>
        </w:rPr>
        <w:t xml:space="preserve"> </w:t>
      </w:r>
      <w:r>
        <w:t>steal in their minds directed their injurious hands. The law arraigns them not, the judgment-seat of God shall not acquit them. These steal more quickly and with more security than a highway robber, who all his lifetime is in perpetual danger. It is but passing their words, allowing</w:t>
      </w:r>
      <w:r>
        <w:rPr>
          <w:spacing w:val="34"/>
        </w:rPr>
        <w:t xml:space="preserve"> </w:t>
      </w:r>
      <w:r>
        <w:t>a</w:t>
      </w:r>
      <w:r>
        <w:rPr>
          <w:spacing w:val="34"/>
        </w:rPr>
        <w:t xml:space="preserve"> </w:t>
      </w:r>
      <w:r>
        <w:t>good</w:t>
      </w:r>
      <w:r>
        <w:rPr>
          <w:spacing w:val="34"/>
        </w:rPr>
        <w:t xml:space="preserve"> </w:t>
      </w:r>
      <w:r>
        <w:t>price,</w:t>
      </w:r>
      <w:r>
        <w:rPr>
          <w:spacing w:val="34"/>
        </w:rPr>
        <w:t xml:space="preserve"> </w:t>
      </w:r>
      <w:r>
        <w:t>conveying</w:t>
      </w:r>
      <w:r>
        <w:rPr>
          <w:spacing w:val="34"/>
        </w:rPr>
        <w:t xml:space="preserve"> </w:t>
      </w:r>
      <w:r>
        <w:t>home</w:t>
      </w:r>
      <w:r>
        <w:rPr>
          <w:spacing w:val="34"/>
        </w:rPr>
        <w:t xml:space="preserve"> </w:t>
      </w:r>
      <w:r>
        <w:t>the</w:t>
      </w:r>
      <w:r>
        <w:rPr>
          <w:spacing w:val="34"/>
        </w:rPr>
        <w:t xml:space="preserve"> </w:t>
      </w:r>
      <w:r>
        <w:t>wares,</w:t>
      </w:r>
      <w:r>
        <w:rPr>
          <w:spacing w:val="34"/>
        </w:rPr>
        <w:t xml:space="preserve"> </w:t>
      </w:r>
      <w:r>
        <w:t>and</w:t>
      </w:r>
      <w:r>
        <w:rPr>
          <w:spacing w:val="34"/>
        </w:rPr>
        <w:t xml:space="preserve"> </w:t>
      </w:r>
      <w:r>
        <w:t>on</w:t>
      </w:r>
      <w:r>
        <w:rPr>
          <w:spacing w:val="34"/>
        </w:rPr>
        <w:t xml:space="preserve"> </w:t>
      </w:r>
      <w:r>
        <w:t>a</w:t>
      </w:r>
      <w:r>
        <w:rPr>
          <w:spacing w:val="34"/>
        </w:rPr>
        <w:t xml:space="preserve"> </w:t>
      </w:r>
      <w:r>
        <w:rPr>
          <w:spacing w:val="-2"/>
        </w:rPr>
        <w:t>sudden</w:t>
      </w:r>
    </w:p>
    <w:p w14:paraId="6DB6A514">
      <w:pPr>
        <w:pStyle w:val="4"/>
        <w:spacing w:after="0" w:line="254" w:lineRule="auto"/>
        <w:sectPr>
          <w:pgSz w:w="12240" w:h="15840"/>
          <w:pgMar w:top="1360" w:right="1440" w:bottom="280" w:left="1440" w:header="720" w:footer="720" w:gutter="0"/>
          <w:cols w:space="720" w:num="1"/>
        </w:sectPr>
      </w:pPr>
    </w:p>
    <w:p w14:paraId="1B793AB5">
      <w:pPr>
        <w:pStyle w:val="4"/>
        <w:spacing w:line="254" w:lineRule="auto"/>
        <w:ind w:right="99"/>
      </w:pPr>
      <w:r>
        <w:t>dive under the waters; a close concealment shall save them five hundred pound in a thousand. They live upon others' sweat, fare richly upon others' meat; and the debtor is often made a gentleman, when the creditor is made a beggar.</w:t>
      </w:r>
    </w:p>
    <w:p w14:paraId="08B0A54F">
      <w:pPr>
        <w:pStyle w:val="4"/>
        <w:spacing w:before="294" w:line="254" w:lineRule="auto"/>
      </w:pPr>
      <w:r>
        <w:t>Such false Gibeonites enrich scriveners: their unfaithfulness hath banished all trust and fidelity. Time was, that Noverint universi was unborn, the lawyer himself knew not what an obligation meant. Security stood on no other legs but promises, and those were so sound that they never failed their burden; but Time, adulterating with the harlot Fraud, begot a brood of Noverints: and but for these shackles, debt would often shew credit a light pair of heels. Therefore, now, plus creditur annulis quam animis,*—there is more faith given to men's seals than to their souls. 'Owe nothing but love,' saith</w:t>
      </w:r>
      <w:r>
        <w:rPr>
          <w:spacing w:val="-3"/>
        </w:rPr>
        <w:t xml:space="preserve"> </w:t>
      </w:r>
      <w:r>
        <w:t>the</w:t>
      </w:r>
      <w:r>
        <w:rPr>
          <w:spacing w:val="-3"/>
        </w:rPr>
        <w:t xml:space="preserve"> </w:t>
      </w:r>
      <w:r>
        <w:t>Apostle,</w:t>
      </w:r>
      <w:r>
        <w:rPr>
          <w:spacing w:val="-3"/>
        </w:rPr>
        <w:t xml:space="preserve"> </w:t>
      </w:r>
      <w:r>
        <w:t>Rom.</w:t>
      </w:r>
      <w:r>
        <w:rPr>
          <w:spacing w:val="-3"/>
        </w:rPr>
        <w:t xml:space="preserve"> </w:t>
      </w:r>
      <w:r>
        <w:t>13:8;</w:t>
      </w:r>
      <w:r>
        <w:rPr>
          <w:spacing w:val="-3"/>
        </w:rPr>
        <w:t xml:space="preserve"> </w:t>
      </w:r>
      <w:r>
        <w:t>all</w:t>
      </w:r>
      <w:r>
        <w:rPr>
          <w:spacing w:val="-3"/>
        </w:rPr>
        <w:t xml:space="preserve"> </w:t>
      </w:r>
      <w:r>
        <w:t>owe</w:t>
      </w:r>
      <w:r>
        <w:rPr>
          <w:spacing w:val="-3"/>
        </w:rPr>
        <w:t xml:space="preserve"> </w:t>
      </w:r>
      <w:r>
        <w:t>this,</w:t>
      </w:r>
      <w:r>
        <w:rPr>
          <w:spacing w:val="-3"/>
        </w:rPr>
        <w:t xml:space="preserve"> </w:t>
      </w:r>
      <w:r>
        <w:t>but</w:t>
      </w:r>
      <w:r>
        <w:rPr>
          <w:spacing w:val="-3"/>
        </w:rPr>
        <w:t xml:space="preserve"> </w:t>
      </w:r>
      <w:r>
        <w:t>few</w:t>
      </w:r>
      <w:r>
        <w:rPr>
          <w:spacing w:val="-3"/>
        </w:rPr>
        <w:t xml:space="preserve"> </w:t>
      </w:r>
      <w:r>
        <w:t>pay</w:t>
      </w:r>
      <w:r>
        <w:rPr>
          <w:spacing w:val="-3"/>
        </w:rPr>
        <w:t xml:space="preserve"> </w:t>
      </w:r>
      <w:r>
        <w:t>it:</w:t>
      </w:r>
      <w:r>
        <w:rPr>
          <w:spacing w:val="-3"/>
        </w:rPr>
        <w:t xml:space="preserve"> </w:t>
      </w:r>
      <w:r>
        <w:t>or</w:t>
      </w:r>
      <w:r>
        <w:rPr>
          <w:spacing w:val="-3"/>
        </w:rPr>
        <w:t xml:space="preserve"> </w:t>
      </w:r>
      <w:r>
        <w:t>if</w:t>
      </w:r>
      <w:r>
        <w:rPr>
          <w:spacing w:val="-3"/>
        </w:rPr>
        <w:t xml:space="preserve"> </w:t>
      </w:r>
      <w:r>
        <w:t>they</w:t>
      </w:r>
      <w:r>
        <w:rPr>
          <w:spacing w:val="-3"/>
        </w:rPr>
        <w:t xml:space="preserve"> </w:t>
      </w:r>
      <w:r>
        <w:t>do, it is cracked money, not current in God's exchequer; for our love is dissimulation, and our charity is not cold, but dead. But these bankrupts, of both wealth and honesty, owe all things but love, and more than ever they mean to pay, though you give them time till doomsday. These are thieves.</w:t>
      </w:r>
    </w:p>
    <w:p w14:paraId="100DEA02">
      <w:pPr>
        <w:pStyle w:val="4"/>
        <w:spacing w:before="281" w:line="254" w:lineRule="auto"/>
        <w:ind w:right="99"/>
      </w:pPr>
      <w:r>
        <w:t>[12.] The twelfth and last sort of thieves (to make up the just dozen) are the usurers. This is a private thief like Judas, and for the bag like Judas, which he steals from Christ like Judas, or rather from Christians, that have more need, and therefore worse than Judas. This</w:t>
      </w:r>
      <w:r>
        <w:rPr>
          <w:spacing w:val="-1"/>
        </w:rPr>
        <w:t xml:space="preserve"> </w:t>
      </w:r>
      <w:r>
        <w:t>is</w:t>
      </w:r>
      <w:r>
        <w:rPr>
          <w:spacing w:val="-1"/>
        </w:rPr>
        <w:t xml:space="preserve"> </w:t>
      </w:r>
      <w:r>
        <w:t>a</w:t>
      </w:r>
      <w:r>
        <w:rPr>
          <w:spacing w:val="-1"/>
        </w:rPr>
        <w:t xml:space="preserve"> </w:t>
      </w:r>
      <w:r>
        <w:t>man</w:t>
      </w:r>
      <w:r>
        <w:rPr>
          <w:spacing w:val="-1"/>
        </w:rPr>
        <w:t xml:space="preserve"> </w:t>
      </w:r>
      <w:r>
        <w:t>made</w:t>
      </w:r>
      <w:r>
        <w:rPr>
          <w:spacing w:val="-1"/>
        </w:rPr>
        <w:t xml:space="preserve"> </w:t>
      </w:r>
      <w:r>
        <w:t>out</w:t>
      </w:r>
      <w:r>
        <w:rPr>
          <w:spacing w:val="-1"/>
        </w:rPr>
        <w:t xml:space="preserve"> </w:t>
      </w:r>
      <w:r>
        <w:t>of</w:t>
      </w:r>
      <w:r>
        <w:rPr>
          <w:spacing w:val="-1"/>
        </w:rPr>
        <w:t xml:space="preserve"> </w:t>
      </w:r>
      <w:r>
        <w:t>wax:</w:t>
      </w:r>
      <w:r>
        <w:rPr>
          <w:spacing w:val="-1"/>
        </w:rPr>
        <w:t xml:space="preserve"> </w:t>
      </w:r>
      <w:r>
        <w:t>his</w:t>
      </w:r>
      <w:r>
        <w:rPr>
          <w:spacing w:val="-1"/>
        </w:rPr>
        <w:t xml:space="preserve"> </w:t>
      </w:r>
      <w:r>
        <w:t>Paternoster</w:t>
      </w:r>
      <w:r>
        <w:rPr>
          <w:spacing w:val="-1"/>
        </w:rPr>
        <w:t xml:space="preserve"> </w:t>
      </w:r>
      <w:r>
        <w:t>is</w:t>
      </w:r>
      <w:r>
        <w:rPr>
          <w:spacing w:val="-1"/>
        </w:rPr>
        <w:t xml:space="preserve"> </w:t>
      </w:r>
      <w:r>
        <w:t>a</w:t>
      </w:r>
      <w:r>
        <w:rPr>
          <w:spacing w:val="-1"/>
        </w:rPr>
        <w:t xml:space="preserve"> </w:t>
      </w:r>
      <w:r>
        <w:t>pawn;</w:t>
      </w:r>
      <w:r>
        <w:rPr>
          <w:spacing w:val="-1"/>
        </w:rPr>
        <w:t xml:space="preserve"> </w:t>
      </w:r>
      <w:r>
        <w:t>his</w:t>
      </w:r>
      <w:r>
        <w:rPr>
          <w:spacing w:val="-1"/>
        </w:rPr>
        <w:t xml:space="preserve"> </w:t>
      </w:r>
      <w:r>
        <w:t>creed</w:t>
      </w:r>
      <w:r>
        <w:rPr>
          <w:spacing w:val="-1"/>
        </w:rPr>
        <w:t xml:space="preserve"> </w:t>
      </w:r>
      <w:r>
        <w:t>is the</w:t>
      </w:r>
      <w:r>
        <w:rPr>
          <w:spacing w:val="-4"/>
        </w:rPr>
        <w:t xml:space="preserve"> </w:t>
      </w:r>
      <w:r>
        <w:t>condition</w:t>
      </w:r>
      <w:r>
        <w:rPr>
          <w:spacing w:val="-4"/>
        </w:rPr>
        <w:t xml:space="preserve"> </w:t>
      </w:r>
      <w:r>
        <w:t>of</w:t>
      </w:r>
      <w:r>
        <w:rPr>
          <w:spacing w:val="-4"/>
        </w:rPr>
        <w:t xml:space="preserve"> </w:t>
      </w:r>
      <w:r>
        <w:t>this</w:t>
      </w:r>
      <w:r>
        <w:rPr>
          <w:spacing w:val="-4"/>
        </w:rPr>
        <w:t xml:space="preserve"> </w:t>
      </w:r>
      <w:r>
        <w:t>obligation;</w:t>
      </w:r>
      <w:r>
        <w:rPr>
          <w:spacing w:val="-4"/>
        </w:rPr>
        <w:t xml:space="preserve"> </w:t>
      </w:r>
      <w:r>
        <w:t>his</w:t>
      </w:r>
      <w:r>
        <w:rPr>
          <w:spacing w:val="-4"/>
        </w:rPr>
        <w:t xml:space="preserve"> </w:t>
      </w:r>
      <w:r>
        <w:t>religion</w:t>
      </w:r>
      <w:r>
        <w:rPr>
          <w:spacing w:val="-4"/>
        </w:rPr>
        <w:t xml:space="preserve"> </w:t>
      </w:r>
      <w:r>
        <w:t>is</w:t>
      </w:r>
      <w:r>
        <w:rPr>
          <w:spacing w:val="-4"/>
        </w:rPr>
        <w:t xml:space="preserve"> </w:t>
      </w:r>
      <w:r>
        <w:t>all</w:t>
      </w:r>
      <w:r>
        <w:rPr>
          <w:spacing w:val="-4"/>
        </w:rPr>
        <w:t xml:space="preserve"> </w:t>
      </w:r>
      <w:r>
        <w:t>religation,</w:t>
      </w:r>
      <w:r>
        <w:rPr>
          <w:spacing w:val="-4"/>
        </w:rPr>
        <w:t xml:space="preserve"> </w:t>
      </w:r>
      <w:r>
        <w:t>a</w:t>
      </w:r>
      <w:r>
        <w:rPr>
          <w:spacing w:val="-4"/>
        </w:rPr>
        <w:t xml:space="preserve"> </w:t>
      </w:r>
      <w:r>
        <w:t>binding of others to himself, of himself to the devil: for look how far any of the former thieves have ventured to hell, the usurer goes a foot further by the standard. The poet exclaims against this sin—</w:t>
      </w:r>
    </w:p>
    <w:p w14:paraId="70A45AF5">
      <w:pPr>
        <w:pStyle w:val="4"/>
        <w:spacing w:before="288"/>
        <w:ind w:left="399" w:right="0"/>
        <w:jc w:val="left"/>
      </w:pPr>
      <w:r>
        <w:t xml:space="preserve">'Hinc usura vorax, avidumque, in tempore fœnus,' </w:t>
      </w:r>
      <w:r>
        <w:rPr>
          <w:spacing w:val="-4"/>
        </w:rPr>
        <w:t>&amp;c.;</w:t>
      </w:r>
    </w:p>
    <w:p w14:paraId="2658A23C">
      <w:pPr>
        <w:pStyle w:val="4"/>
        <w:spacing w:before="319" w:line="254" w:lineRule="auto"/>
      </w:pPr>
      <w:r>
        <w:t>describing in that one line the names and nature of usury. Fœnus, quasi fœtus. It is a teeming thing, ever with child, pregnant, and multiplying.</w:t>
      </w:r>
      <w:r>
        <w:rPr>
          <w:spacing w:val="41"/>
        </w:rPr>
        <w:t xml:space="preserve"> </w:t>
      </w:r>
      <w:r>
        <w:t>Money</w:t>
      </w:r>
      <w:r>
        <w:rPr>
          <w:spacing w:val="41"/>
        </w:rPr>
        <w:t xml:space="preserve"> </w:t>
      </w:r>
      <w:r>
        <w:t>is</w:t>
      </w:r>
      <w:r>
        <w:rPr>
          <w:spacing w:val="41"/>
        </w:rPr>
        <w:t xml:space="preserve"> </w:t>
      </w:r>
      <w:r>
        <w:t>an</w:t>
      </w:r>
      <w:r>
        <w:rPr>
          <w:spacing w:val="41"/>
        </w:rPr>
        <w:t xml:space="preserve"> </w:t>
      </w:r>
      <w:r>
        <w:t>unfruitful</w:t>
      </w:r>
      <w:r>
        <w:rPr>
          <w:spacing w:val="41"/>
        </w:rPr>
        <w:t xml:space="preserve"> </w:t>
      </w:r>
      <w:r>
        <w:t>thing</w:t>
      </w:r>
      <w:r>
        <w:rPr>
          <w:spacing w:val="41"/>
        </w:rPr>
        <w:t xml:space="preserve"> </w:t>
      </w:r>
      <w:r>
        <w:t>by</w:t>
      </w:r>
      <w:r>
        <w:rPr>
          <w:spacing w:val="41"/>
        </w:rPr>
        <w:t xml:space="preserve"> </w:t>
      </w:r>
      <w:r>
        <w:t>nature,</w:t>
      </w:r>
      <w:r>
        <w:rPr>
          <w:spacing w:val="41"/>
        </w:rPr>
        <w:t xml:space="preserve"> </w:t>
      </w:r>
      <w:r>
        <w:t>made</w:t>
      </w:r>
      <w:r>
        <w:rPr>
          <w:spacing w:val="41"/>
        </w:rPr>
        <w:t xml:space="preserve"> </w:t>
      </w:r>
      <w:r>
        <w:t>only</w:t>
      </w:r>
      <w:r>
        <w:rPr>
          <w:spacing w:val="41"/>
        </w:rPr>
        <w:t xml:space="preserve"> </w:t>
      </w:r>
      <w:r>
        <w:rPr>
          <w:spacing w:val="-5"/>
        </w:rPr>
        <w:t>for</w:t>
      </w:r>
    </w:p>
    <w:p w14:paraId="765787A6">
      <w:pPr>
        <w:pStyle w:val="4"/>
        <w:spacing w:after="0" w:line="254" w:lineRule="auto"/>
        <w:sectPr>
          <w:pgSz w:w="12240" w:h="15840"/>
          <w:pgMar w:top="1360" w:right="1440" w:bottom="280" w:left="1440" w:header="720" w:footer="720" w:gutter="0"/>
          <w:cols w:space="720" w:num="1"/>
        </w:sectPr>
      </w:pPr>
    </w:p>
    <w:p w14:paraId="55052129">
      <w:pPr>
        <w:pStyle w:val="4"/>
        <w:spacing w:line="254" w:lineRule="auto"/>
      </w:pPr>
      <w:r>
        <w:t>commutation; it is a preternatural thing it should engender money; this is monstrosus partus, a prodigious birth. Usura, quasi propter usum rei. The nature of it is wholly devouring: their money to necessity is like cold water to a hot ague, that for a time refresheth, but prolongs the disease. The usurer is like the worm we call the timber-worm, (Teredo,) which is wonderful soft to touch, but hath teeth so hard that it eats timber; but the usurer eats timber and stones too. The prophet hedgeth it in between bribery and extortion: 'In thee have they taken gifts to shed blood: thou hast taken usury and increase, and thou hast greedily gained of thy neighbours by extortion, and hast forgotten me, saith the Lord. Therefore I have smitten my hands at thy dishonest gain,' &amp;c., Ezek. 22:12, 13. You hear God's opinion of it. Beware this dishonest gain; take heed lest this casting your money into a bank cast not up a bank against you; when</w:t>
      </w:r>
      <w:r>
        <w:rPr>
          <w:spacing w:val="-1"/>
        </w:rPr>
        <w:t xml:space="preserve"> </w:t>
      </w:r>
      <w:r>
        <w:t>you</w:t>
      </w:r>
      <w:r>
        <w:rPr>
          <w:spacing w:val="-1"/>
        </w:rPr>
        <w:t xml:space="preserve"> </w:t>
      </w:r>
      <w:r>
        <w:t>have</w:t>
      </w:r>
      <w:r>
        <w:rPr>
          <w:spacing w:val="-1"/>
        </w:rPr>
        <w:t xml:space="preserve"> </w:t>
      </w:r>
      <w:r>
        <w:t>found</w:t>
      </w:r>
      <w:r>
        <w:rPr>
          <w:spacing w:val="-1"/>
        </w:rPr>
        <w:t xml:space="preserve"> </w:t>
      </w:r>
      <w:r>
        <w:t>out</w:t>
      </w:r>
      <w:r>
        <w:rPr>
          <w:spacing w:val="-1"/>
        </w:rPr>
        <w:t xml:space="preserve"> </w:t>
      </w:r>
      <w:r>
        <w:t>the</w:t>
      </w:r>
      <w:r>
        <w:rPr>
          <w:spacing w:val="-1"/>
        </w:rPr>
        <w:t xml:space="preserve"> </w:t>
      </w:r>
      <w:r>
        <w:t>fairest</w:t>
      </w:r>
      <w:r>
        <w:rPr>
          <w:spacing w:val="-1"/>
        </w:rPr>
        <w:t xml:space="preserve"> </w:t>
      </w:r>
      <w:r>
        <w:t>pretexts</w:t>
      </w:r>
      <w:r>
        <w:rPr>
          <w:spacing w:val="-1"/>
        </w:rPr>
        <w:t xml:space="preserve"> </w:t>
      </w:r>
      <w:r>
        <w:t>for</w:t>
      </w:r>
      <w:r>
        <w:rPr>
          <w:spacing w:val="-1"/>
        </w:rPr>
        <w:t xml:space="preserve"> </w:t>
      </w:r>
      <w:r>
        <w:t>it,</w:t>
      </w:r>
      <w:r>
        <w:rPr>
          <w:spacing w:val="-1"/>
        </w:rPr>
        <w:t xml:space="preserve"> </w:t>
      </w:r>
      <w:r>
        <w:t>God's</w:t>
      </w:r>
      <w:r>
        <w:rPr>
          <w:spacing w:val="-1"/>
        </w:rPr>
        <w:t xml:space="preserve"> </w:t>
      </w:r>
      <w:r>
        <w:t>justice</w:t>
      </w:r>
      <w:r>
        <w:rPr>
          <w:spacing w:val="-1"/>
        </w:rPr>
        <w:t xml:space="preserve"> </w:t>
      </w:r>
      <w:r>
        <w:t>shall strike off all: 'Let no man deceive you with vain words: for such things God's wrath will fall on the children of disobedience,' Eph.</w:t>
      </w:r>
      <w:r>
        <w:rPr>
          <w:spacing w:val="40"/>
        </w:rPr>
        <w:t xml:space="preserve"> </w:t>
      </w:r>
      <w:r>
        <w:t xml:space="preserve">5:6. Infinite colours, mitigations, evasions, distinctions are invented, to countenance on earth heaven-exploded usury: God shall then frustrate all, when he pours his wrath on the naked conscience. God saith, 'Thou shalt not take usury:' go now study paintings, excuses, apologies, dispute the matter with God; hell-fire shall decide the question. 'I have no other trade to live on but usury.' Only the devil first made usury a trade. But can this plea in a thief, 'I have no other trade to live on but stealing,' protect and secure him from the </w:t>
      </w:r>
      <w:r>
        <w:rPr>
          <w:spacing w:val="-2"/>
        </w:rPr>
        <w:t>gallows?</w:t>
      </w:r>
    </w:p>
    <w:p w14:paraId="24046EC9">
      <w:pPr>
        <w:pStyle w:val="4"/>
        <w:spacing w:before="265" w:line="254" w:lineRule="auto"/>
        <w:ind w:right="97"/>
      </w:pPr>
      <w:r>
        <w:t>The usurer then is a thief; nay, a double thief, as the old Roman law censured them, that charged the thief with restitution double, the usurer with fourfold; concluding him a double thief. Thieves steal sometimes, usurers always. Thieves steal for necessity, usurers without need. The usurer wounds deeper with a piece of paper than the robber with a sword. Many a young gentleman, newly broke out of the cage of wardship, or blessed with the first sunshine of his one- and-twenty, goes from the vigilance of a restraining governor into</w:t>
      </w:r>
      <w:r>
        <w:rPr>
          <w:spacing w:val="80"/>
        </w:rPr>
        <w:t xml:space="preserve"> </w:t>
      </w:r>
      <w:r>
        <w:t>the</w:t>
      </w:r>
      <w:r>
        <w:rPr>
          <w:spacing w:val="28"/>
        </w:rPr>
        <w:t xml:space="preserve"> </w:t>
      </w:r>
      <w:r>
        <w:t>tempting</w:t>
      </w:r>
      <w:r>
        <w:rPr>
          <w:spacing w:val="28"/>
        </w:rPr>
        <w:t xml:space="preserve"> </w:t>
      </w:r>
      <w:r>
        <w:t>hand</w:t>
      </w:r>
      <w:r>
        <w:rPr>
          <w:spacing w:val="28"/>
        </w:rPr>
        <w:t xml:space="preserve"> </w:t>
      </w:r>
      <w:r>
        <w:t>of</w:t>
      </w:r>
      <w:r>
        <w:rPr>
          <w:spacing w:val="28"/>
        </w:rPr>
        <w:t xml:space="preserve"> </w:t>
      </w:r>
      <w:r>
        <w:t>a</w:t>
      </w:r>
      <w:r>
        <w:rPr>
          <w:spacing w:val="28"/>
        </w:rPr>
        <w:t xml:space="preserve"> </w:t>
      </w:r>
      <w:r>
        <w:t>merciless</w:t>
      </w:r>
      <w:r>
        <w:rPr>
          <w:spacing w:val="28"/>
        </w:rPr>
        <w:t xml:space="preserve"> </w:t>
      </w:r>
      <w:r>
        <w:t>usurer,</w:t>
      </w:r>
      <w:r>
        <w:rPr>
          <w:spacing w:val="28"/>
        </w:rPr>
        <w:t xml:space="preserve"> </w:t>
      </w:r>
      <w:r>
        <w:t>as</w:t>
      </w:r>
      <w:r>
        <w:rPr>
          <w:spacing w:val="28"/>
        </w:rPr>
        <w:t xml:space="preserve"> </w:t>
      </w:r>
      <w:r>
        <w:t>if</w:t>
      </w:r>
      <w:r>
        <w:rPr>
          <w:spacing w:val="28"/>
        </w:rPr>
        <w:t xml:space="preserve"> </w:t>
      </w:r>
      <w:r>
        <w:t>he</w:t>
      </w:r>
      <w:r>
        <w:rPr>
          <w:spacing w:val="28"/>
        </w:rPr>
        <w:t xml:space="preserve"> </w:t>
      </w:r>
      <w:r>
        <w:t>came</w:t>
      </w:r>
      <w:r>
        <w:rPr>
          <w:spacing w:val="28"/>
        </w:rPr>
        <w:t xml:space="preserve"> </w:t>
      </w:r>
      <w:r>
        <w:t>out</w:t>
      </w:r>
      <w:r>
        <w:rPr>
          <w:spacing w:val="28"/>
        </w:rPr>
        <w:t xml:space="preserve"> </w:t>
      </w:r>
      <w:r>
        <w:t>of</w:t>
      </w:r>
      <w:r>
        <w:rPr>
          <w:spacing w:val="28"/>
        </w:rPr>
        <w:t xml:space="preserve"> </w:t>
      </w:r>
      <w:r>
        <w:rPr>
          <w:spacing w:val="-2"/>
        </w:rPr>
        <w:t>God's</w:t>
      </w:r>
    </w:p>
    <w:p w14:paraId="39EB05CA">
      <w:pPr>
        <w:pStyle w:val="4"/>
        <w:spacing w:after="0" w:line="254" w:lineRule="auto"/>
        <w:sectPr>
          <w:pgSz w:w="12240" w:h="15840"/>
          <w:pgMar w:top="1360" w:right="1440" w:bottom="280" w:left="1440" w:header="720" w:footer="720" w:gutter="0"/>
          <w:cols w:space="720" w:num="1"/>
        </w:sectPr>
      </w:pPr>
    </w:p>
    <w:p w14:paraId="279E09D8">
      <w:pPr>
        <w:pStyle w:val="4"/>
        <w:spacing w:line="254" w:lineRule="auto"/>
        <w:ind w:right="97"/>
      </w:pPr>
      <w:r>
        <w:t>blessing into the warm sun. Many a man, that comes to his lands ere he comes to his wits, or experience of their villany, is so let blood in his estate by usury, that he never proves his own man again.</w:t>
      </w:r>
    </w:p>
    <w:p w14:paraId="0920BE4F">
      <w:pPr>
        <w:pStyle w:val="4"/>
        <w:spacing w:before="296" w:line="254" w:lineRule="auto"/>
        <w:ind w:right="100"/>
      </w:pPr>
      <w:r>
        <w:t>Either prodigality, or penury, or dissembled riches, borrow on usury. To rack the poor with overpulls, all but devils hold monstrous. To lend the prodigal is wicked enough, for it feeds his issue with ill- humours, and puts stibium into his broth, who was erst sick of the vomiting disease, and could not digest his father's ill-gotten patrimony.</w:t>
      </w:r>
      <w:r>
        <w:rPr>
          <w:spacing w:val="22"/>
        </w:rPr>
        <w:t xml:space="preserve"> </w:t>
      </w:r>
      <w:r>
        <w:t>For</w:t>
      </w:r>
      <w:r>
        <w:rPr>
          <w:spacing w:val="22"/>
        </w:rPr>
        <w:t xml:space="preserve"> </w:t>
      </w:r>
      <w:r>
        <w:t>the</w:t>
      </w:r>
      <w:r>
        <w:rPr>
          <w:spacing w:val="22"/>
        </w:rPr>
        <w:t xml:space="preserve"> </w:t>
      </w:r>
      <w:r>
        <w:t>rich</w:t>
      </w:r>
      <w:r>
        <w:rPr>
          <w:spacing w:val="22"/>
        </w:rPr>
        <w:t xml:space="preserve"> </w:t>
      </w:r>
      <w:r>
        <w:t>that</w:t>
      </w:r>
      <w:r>
        <w:rPr>
          <w:spacing w:val="22"/>
        </w:rPr>
        <w:t xml:space="preserve"> </w:t>
      </w:r>
      <w:r>
        <w:t>dissemble</w:t>
      </w:r>
      <w:r>
        <w:rPr>
          <w:spacing w:val="22"/>
        </w:rPr>
        <w:t xml:space="preserve"> </w:t>
      </w:r>
      <w:r>
        <w:t>poverty,</w:t>
      </w:r>
      <w:r>
        <w:rPr>
          <w:spacing w:val="22"/>
        </w:rPr>
        <w:t xml:space="preserve"> </w:t>
      </w:r>
      <w:r>
        <w:t>to</w:t>
      </w:r>
      <w:r>
        <w:rPr>
          <w:spacing w:val="22"/>
        </w:rPr>
        <w:t xml:space="preserve"> </w:t>
      </w:r>
      <w:r>
        <w:t>borrow</w:t>
      </w:r>
      <w:r>
        <w:rPr>
          <w:spacing w:val="22"/>
        </w:rPr>
        <w:t xml:space="preserve"> </w:t>
      </w:r>
      <w:r>
        <w:t>on</w:t>
      </w:r>
      <w:r>
        <w:rPr>
          <w:spacing w:val="22"/>
        </w:rPr>
        <w:t xml:space="preserve"> </w:t>
      </w:r>
      <w:r>
        <w:rPr>
          <w:spacing w:val="-2"/>
        </w:rPr>
        <w:t>usury,</w:t>
      </w:r>
    </w:p>
    <w:p w14:paraId="0ECA94A3">
      <w:pPr>
        <w:pStyle w:val="4"/>
        <w:spacing w:before="0" w:line="254" w:lineRule="auto"/>
        <w:ind w:right="97"/>
      </w:pPr>
      <w:r>
        <w:t>—'For</w:t>
      </w:r>
      <w:r>
        <w:rPr>
          <w:spacing w:val="-1"/>
        </w:rPr>
        <w:t xml:space="preserve"> </w:t>
      </w:r>
      <w:r>
        <w:t>there</w:t>
      </w:r>
      <w:r>
        <w:rPr>
          <w:spacing w:val="-1"/>
        </w:rPr>
        <w:t xml:space="preserve"> </w:t>
      </w:r>
      <w:r>
        <w:t>is</w:t>
      </w:r>
      <w:r>
        <w:rPr>
          <w:spacing w:val="-1"/>
        </w:rPr>
        <w:t xml:space="preserve"> </w:t>
      </w:r>
      <w:r>
        <w:t>that</w:t>
      </w:r>
      <w:r>
        <w:rPr>
          <w:spacing w:val="-1"/>
        </w:rPr>
        <w:t xml:space="preserve"> </w:t>
      </w:r>
      <w:r>
        <w:t>maketh</w:t>
      </w:r>
      <w:r>
        <w:rPr>
          <w:spacing w:val="-1"/>
        </w:rPr>
        <w:t xml:space="preserve"> </w:t>
      </w:r>
      <w:r>
        <w:t>himself</w:t>
      </w:r>
      <w:r>
        <w:rPr>
          <w:spacing w:val="-1"/>
        </w:rPr>
        <w:t xml:space="preserve"> </w:t>
      </w:r>
      <w:r>
        <w:t>poor,</w:t>
      </w:r>
      <w:r>
        <w:rPr>
          <w:spacing w:val="-1"/>
        </w:rPr>
        <w:t xml:space="preserve"> </w:t>
      </w:r>
      <w:r>
        <w:t>and</w:t>
      </w:r>
      <w:r>
        <w:rPr>
          <w:spacing w:val="-1"/>
        </w:rPr>
        <w:t xml:space="preserve"> </w:t>
      </w:r>
      <w:r>
        <w:t>hath</w:t>
      </w:r>
      <w:r>
        <w:rPr>
          <w:spacing w:val="-1"/>
        </w:rPr>
        <w:t xml:space="preserve"> </w:t>
      </w:r>
      <w:r>
        <w:t>great</w:t>
      </w:r>
      <w:r>
        <w:rPr>
          <w:spacing w:val="-1"/>
        </w:rPr>
        <w:t xml:space="preserve"> </w:t>
      </w:r>
      <w:r>
        <w:t>riches,'</w:t>
      </w:r>
      <w:r>
        <w:rPr>
          <w:spacing w:val="-1"/>
        </w:rPr>
        <w:t xml:space="preserve"> </w:t>
      </w:r>
      <w:r>
        <w:t>Prov. 13:7,—they do it either to defeat creditors or to avoid taxations and subsidies, or some such sinister respects. The gentleman that borroweth on usury, by racking his rents makes his tenants pay his usury. The farmer so borrowing, by enhancing his corn makes the poor pay his usury. The tradesman raiseth his wares, that the buyer must pay his usury. I will not tax every borrower: it is lawful to suffer injury, though not to offer it; and it is no sin for the true man to give his purse to the thief, when he cannot choose. To redeem his lands, liberty, life, he may (I suppose) give interest; but not for mere gain only which he may get by that wicked money, lest he encourage the usurer, for a receiver upholds a thief. This is the cutpurse, whose death is the more grievous because he is reprieved till the last sessions: a gibbet is built in hell for him, and all the gold in the world cannot purchase a pardon. I know there is mercy in Christ's blood to any</w:t>
      </w:r>
      <w:r>
        <w:rPr>
          <w:spacing w:val="-1"/>
        </w:rPr>
        <w:t xml:space="preserve"> </w:t>
      </w:r>
      <w:r>
        <w:t>repentant</w:t>
      </w:r>
      <w:r>
        <w:rPr>
          <w:spacing w:val="-1"/>
        </w:rPr>
        <w:t xml:space="preserve"> </w:t>
      </w:r>
      <w:r>
        <w:t>and</w:t>
      </w:r>
      <w:r>
        <w:rPr>
          <w:spacing w:val="-1"/>
        </w:rPr>
        <w:t xml:space="preserve"> </w:t>
      </w:r>
      <w:r>
        <w:t>believing</w:t>
      </w:r>
      <w:r>
        <w:rPr>
          <w:spacing w:val="-1"/>
        </w:rPr>
        <w:t xml:space="preserve"> </w:t>
      </w:r>
      <w:r>
        <w:t>sinner,</w:t>
      </w:r>
      <w:r>
        <w:rPr>
          <w:spacing w:val="-1"/>
        </w:rPr>
        <w:t xml:space="preserve"> </w:t>
      </w:r>
      <w:r>
        <w:t>but,</w:t>
      </w:r>
      <w:r>
        <w:rPr>
          <w:spacing w:val="-1"/>
        </w:rPr>
        <w:t xml:space="preserve"> </w:t>
      </w:r>
      <w:r>
        <w:t>excepted</w:t>
      </w:r>
      <w:r>
        <w:rPr>
          <w:spacing w:val="-1"/>
        </w:rPr>
        <w:t xml:space="preserve"> </w:t>
      </w:r>
      <w:r>
        <w:t>Zaccheus,</w:t>
      </w:r>
      <w:r>
        <w:rPr>
          <w:spacing w:val="-1"/>
        </w:rPr>
        <w:t xml:space="preserve"> </w:t>
      </w:r>
      <w:r>
        <w:t>shew</w:t>
      </w:r>
      <w:r>
        <w:rPr>
          <w:spacing w:val="-1"/>
        </w:rPr>
        <w:t xml:space="preserve"> </w:t>
      </w:r>
      <w:r>
        <w:t>me the usurer that repents; for as humility is the repentance of pride, and abstinence the repentance of surfeit, so is restitution the repentance of usury. He that restores not repents not his usury; and then non remittitur peccatum, nisi restituatur ablatum,*—the sin is retained, till the gains of usury be restored. This is durus sermo, sed verus sermo,—a hard saying, but true. 'Then we may give all.' Do, if they be so gotten: Dabit Deus meliora, majora, plura,—God will give better things, God will give greater things, God will give more things; as the prophet to Amaziah, 2 Chron. 25:9, 'The Lord is able to give thee more than this.'</w:t>
      </w:r>
    </w:p>
    <w:p w14:paraId="6B7CBAB5">
      <w:pPr>
        <w:pStyle w:val="4"/>
        <w:spacing w:after="0" w:line="254" w:lineRule="auto"/>
        <w:sectPr>
          <w:pgSz w:w="12240" w:h="15840"/>
          <w:pgMar w:top="1360" w:right="1440" w:bottom="280" w:left="1440" w:header="720" w:footer="720" w:gutter="0"/>
          <w:cols w:space="720" w:num="1"/>
        </w:sectPr>
      </w:pPr>
    </w:p>
    <w:p w14:paraId="0A289403">
      <w:pPr>
        <w:pStyle w:val="4"/>
        <w:spacing w:line="254" w:lineRule="auto"/>
        <w:ind w:right="97"/>
      </w:pPr>
      <w:r>
        <w:t>Thus I have discovered by occasion of Judas some privy thieves: if without thanks, yet not without conscience; if without profit, yet not without purpose of profit. Indeed these are the sins which I vowed with myself to reprove; not that others have not done it, or not done it</w:t>
      </w:r>
      <w:r>
        <w:rPr>
          <w:spacing w:val="-3"/>
        </w:rPr>
        <w:t xml:space="preserve"> </w:t>
      </w:r>
      <w:r>
        <w:t>better</w:t>
      </w:r>
      <w:r>
        <w:rPr>
          <w:spacing w:val="-3"/>
        </w:rPr>
        <w:t xml:space="preserve"> </w:t>
      </w:r>
      <w:r>
        <w:t>than</w:t>
      </w:r>
      <w:r>
        <w:rPr>
          <w:spacing w:val="-3"/>
        </w:rPr>
        <w:t xml:space="preserve"> </w:t>
      </w:r>
      <w:r>
        <w:t>I,</w:t>
      </w:r>
      <w:r>
        <w:rPr>
          <w:spacing w:val="-3"/>
        </w:rPr>
        <w:t xml:space="preserve"> </w:t>
      </w:r>
      <w:r>
        <w:t>from</w:t>
      </w:r>
      <w:r>
        <w:rPr>
          <w:spacing w:val="-3"/>
        </w:rPr>
        <w:t xml:space="preserve"> </w:t>
      </w:r>
      <w:r>
        <w:t>this</w:t>
      </w:r>
      <w:r>
        <w:rPr>
          <w:spacing w:val="-3"/>
        </w:rPr>
        <w:t xml:space="preserve"> </w:t>
      </w:r>
      <w:r>
        <w:t>place.</w:t>
      </w:r>
      <w:r>
        <w:rPr>
          <w:spacing w:val="-3"/>
        </w:rPr>
        <w:t xml:space="preserve"> </w:t>
      </w:r>
      <w:r>
        <w:t>I</w:t>
      </w:r>
      <w:r>
        <w:rPr>
          <w:spacing w:val="-3"/>
        </w:rPr>
        <w:t xml:space="preserve"> </w:t>
      </w:r>
      <w:r>
        <w:t>acknowledge</w:t>
      </w:r>
      <w:r>
        <w:rPr>
          <w:spacing w:val="-3"/>
        </w:rPr>
        <w:t xml:space="preserve"> </w:t>
      </w:r>
      <w:r>
        <w:t>both</w:t>
      </w:r>
      <w:r>
        <w:rPr>
          <w:spacing w:val="-3"/>
        </w:rPr>
        <w:t xml:space="preserve"> </w:t>
      </w:r>
      <w:r>
        <w:t>freely;</w:t>
      </w:r>
      <w:r>
        <w:rPr>
          <w:spacing w:val="-3"/>
        </w:rPr>
        <w:t xml:space="preserve"> </w:t>
      </w:r>
      <w:r>
        <w:t>yet</w:t>
      </w:r>
      <w:r>
        <w:rPr>
          <w:spacing w:val="-3"/>
        </w:rPr>
        <w:t xml:space="preserve"> </w:t>
      </w:r>
      <w:r>
        <w:t>could</w:t>
      </w:r>
      <w:r>
        <w:rPr>
          <w:spacing w:val="-3"/>
        </w:rPr>
        <w:t xml:space="preserve"> </w:t>
      </w:r>
      <w:r>
        <w:t>I not</w:t>
      </w:r>
      <w:r>
        <w:rPr>
          <w:spacing w:val="-3"/>
        </w:rPr>
        <w:t xml:space="preserve"> </w:t>
      </w:r>
      <w:r>
        <w:t>pass</w:t>
      </w:r>
      <w:r>
        <w:rPr>
          <w:spacing w:val="-3"/>
        </w:rPr>
        <w:t xml:space="preserve"> </w:t>
      </w:r>
      <w:r>
        <w:t>this</w:t>
      </w:r>
      <w:r>
        <w:rPr>
          <w:spacing w:val="-3"/>
        </w:rPr>
        <w:t xml:space="preserve"> </w:t>
      </w:r>
      <w:r>
        <w:t>secret</w:t>
      </w:r>
      <w:r>
        <w:rPr>
          <w:spacing w:val="-3"/>
        </w:rPr>
        <w:t xml:space="preserve"> </w:t>
      </w:r>
      <w:r>
        <w:t>thief,</w:t>
      </w:r>
      <w:r>
        <w:rPr>
          <w:spacing w:val="-3"/>
        </w:rPr>
        <w:t xml:space="preserve"> </w:t>
      </w:r>
      <w:r>
        <w:t>Judas,</w:t>
      </w:r>
      <w:r>
        <w:rPr>
          <w:spacing w:val="-3"/>
        </w:rPr>
        <w:t xml:space="preserve"> </w:t>
      </w:r>
      <w:r>
        <w:t>without</w:t>
      </w:r>
      <w:r>
        <w:rPr>
          <w:spacing w:val="-3"/>
        </w:rPr>
        <w:t xml:space="preserve"> </w:t>
      </w:r>
      <w:r>
        <w:t>discovering</w:t>
      </w:r>
      <w:r>
        <w:rPr>
          <w:spacing w:val="-3"/>
        </w:rPr>
        <w:t xml:space="preserve"> </w:t>
      </w:r>
      <w:r>
        <w:t>his</w:t>
      </w:r>
      <w:r>
        <w:rPr>
          <w:spacing w:val="-3"/>
        </w:rPr>
        <w:t xml:space="preserve"> </w:t>
      </w:r>
      <w:r>
        <w:t>companions, or,</w:t>
      </w:r>
      <w:r>
        <w:rPr>
          <w:spacing w:val="-3"/>
        </w:rPr>
        <w:t xml:space="preserve"> </w:t>
      </w:r>
      <w:r>
        <w:t>as</w:t>
      </w:r>
      <w:r>
        <w:rPr>
          <w:spacing w:val="-3"/>
        </w:rPr>
        <w:t xml:space="preserve"> </w:t>
      </w:r>
      <w:r>
        <w:t>it</w:t>
      </w:r>
      <w:r>
        <w:rPr>
          <w:spacing w:val="-3"/>
        </w:rPr>
        <w:t xml:space="preserve"> </w:t>
      </w:r>
      <w:r>
        <w:t>were,</w:t>
      </w:r>
      <w:r>
        <w:rPr>
          <w:spacing w:val="-3"/>
        </w:rPr>
        <w:t xml:space="preserve"> </w:t>
      </w:r>
      <w:r>
        <w:t>breaking</w:t>
      </w:r>
      <w:r>
        <w:rPr>
          <w:spacing w:val="-3"/>
        </w:rPr>
        <w:t xml:space="preserve"> </w:t>
      </w:r>
      <w:r>
        <w:t>open</w:t>
      </w:r>
      <w:r>
        <w:rPr>
          <w:spacing w:val="-3"/>
        </w:rPr>
        <w:t xml:space="preserve"> </w:t>
      </w:r>
      <w:r>
        <w:t>the</w:t>
      </w:r>
      <w:r>
        <w:rPr>
          <w:spacing w:val="-3"/>
        </w:rPr>
        <w:t xml:space="preserve"> </w:t>
      </w:r>
      <w:r>
        <w:t>knot</w:t>
      </w:r>
      <w:r>
        <w:rPr>
          <w:spacing w:val="-3"/>
        </w:rPr>
        <w:t xml:space="preserve"> </w:t>
      </w:r>
      <w:r>
        <w:t>of</w:t>
      </w:r>
      <w:r>
        <w:rPr>
          <w:spacing w:val="-3"/>
        </w:rPr>
        <w:t xml:space="preserve"> </w:t>
      </w:r>
      <w:r>
        <w:t>thieves,</w:t>
      </w:r>
      <w:r>
        <w:rPr>
          <w:spacing w:val="-3"/>
        </w:rPr>
        <w:t xml:space="preserve"> </w:t>
      </w:r>
      <w:r>
        <w:t>which</w:t>
      </w:r>
      <w:r>
        <w:rPr>
          <w:spacing w:val="-3"/>
        </w:rPr>
        <w:t xml:space="preserve"> </w:t>
      </w:r>
      <w:r>
        <w:t>under</w:t>
      </w:r>
      <w:r>
        <w:rPr>
          <w:spacing w:val="-3"/>
        </w:rPr>
        <w:t xml:space="preserve"> </w:t>
      </w:r>
      <w:r>
        <w:t>allowed pretences are arrant cutpurses to the commonwealth. How to</w:t>
      </w:r>
      <w:r>
        <w:rPr>
          <w:spacing w:val="80"/>
        </w:rPr>
        <w:t xml:space="preserve"> </w:t>
      </w:r>
      <w:r>
        <w:t xml:space="preserve">punish, how to restrain, I meddle not: it is enough to discharge my conscience, that I have endeavoured to make the sins hateful to the trespassers, to the trespassed: Deus tam faciat commodum, quam fecit accommodum,—God make it as prevalent as I am sure it is </w:t>
      </w:r>
      <w:r>
        <w:rPr>
          <w:spacing w:val="-2"/>
        </w:rPr>
        <w:t>pertinent!</w:t>
      </w:r>
    </w:p>
    <w:p w14:paraId="436F84C4">
      <w:pPr>
        <w:pStyle w:val="4"/>
        <w:spacing w:before="282" w:line="254" w:lineRule="auto"/>
      </w:pPr>
      <w:r>
        <w:t>(2.)</w:t>
      </w:r>
      <w:r>
        <w:rPr>
          <w:spacing w:val="-2"/>
        </w:rPr>
        <w:t xml:space="preserve"> </w:t>
      </w:r>
      <w:r>
        <w:t>and</w:t>
      </w:r>
      <w:r>
        <w:rPr>
          <w:spacing w:val="-2"/>
        </w:rPr>
        <w:t xml:space="preserve"> </w:t>
      </w:r>
      <w:r>
        <w:t>(3.)</w:t>
      </w:r>
      <w:r>
        <w:rPr>
          <w:spacing w:val="-2"/>
        </w:rPr>
        <w:t xml:space="preserve"> </w:t>
      </w:r>
      <w:r>
        <w:t>Give</w:t>
      </w:r>
      <w:r>
        <w:rPr>
          <w:spacing w:val="-2"/>
        </w:rPr>
        <w:t xml:space="preserve"> </w:t>
      </w:r>
      <w:r>
        <w:t>me</w:t>
      </w:r>
      <w:r>
        <w:rPr>
          <w:spacing w:val="-2"/>
        </w:rPr>
        <w:t xml:space="preserve"> </w:t>
      </w:r>
      <w:r>
        <w:t>leave,</w:t>
      </w:r>
      <w:r>
        <w:rPr>
          <w:spacing w:val="-2"/>
        </w:rPr>
        <w:t xml:space="preserve"> </w:t>
      </w:r>
      <w:r>
        <w:t>yet</w:t>
      </w:r>
      <w:r>
        <w:rPr>
          <w:spacing w:val="-2"/>
        </w:rPr>
        <w:t xml:space="preserve"> </w:t>
      </w:r>
      <w:r>
        <w:t>ere</w:t>
      </w:r>
      <w:r>
        <w:rPr>
          <w:spacing w:val="-2"/>
        </w:rPr>
        <w:t xml:space="preserve"> </w:t>
      </w:r>
      <w:r>
        <w:t>I</w:t>
      </w:r>
      <w:r>
        <w:rPr>
          <w:spacing w:val="-2"/>
        </w:rPr>
        <w:t xml:space="preserve"> </w:t>
      </w:r>
      <w:r>
        <w:t>leave,</w:t>
      </w:r>
      <w:r>
        <w:rPr>
          <w:spacing w:val="-2"/>
        </w:rPr>
        <w:t xml:space="preserve"> </w:t>
      </w:r>
      <w:r>
        <w:t>to</w:t>
      </w:r>
      <w:r>
        <w:rPr>
          <w:spacing w:val="-2"/>
        </w:rPr>
        <w:t xml:space="preserve"> </w:t>
      </w:r>
      <w:r>
        <w:t>speak</w:t>
      </w:r>
      <w:r>
        <w:rPr>
          <w:spacing w:val="-2"/>
        </w:rPr>
        <w:t xml:space="preserve"> </w:t>
      </w:r>
      <w:r>
        <w:t>a</w:t>
      </w:r>
      <w:r>
        <w:rPr>
          <w:spacing w:val="-2"/>
        </w:rPr>
        <w:t xml:space="preserve"> </w:t>
      </w:r>
      <w:r>
        <w:t>word</w:t>
      </w:r>
      <w:r>
        <w:rPr>
          <w:spacing w:val="-2"/>
        </w:rPr>
        <w:t xml:space="preserve"> </w:t>
      </w:r>
      <w:r>
        <w:t>of</w:t>
      </w:r>
      <w:r>
        <w:rPr>
          <w:spacing w:val="-2"/>
        </w:rPr>
        <w:t xml:space="preserve"> </w:t>
      </w:r>
      <w:r>
        <w:t>the</w:t>
      </w:r>
      <w:r>
        <w:rPr>
          <w:spacing w:val="-2"/>
        </w:rPr>
        <w:t xml:space="preserve"> </w:t>
      </w:r>
      <w:r>
        <w:t>bag: first, his means; and, secondly, his maintenance. I will join them together; a fit and a fat booty makes a thief. Judas hath got the bag, and the bag hath got Judas; he could not carry it, but he must make</w:t>
      </w:r>
      <w:r>
        <w:rPr>
          <w:spacing w:val="40"/>
        </w:rPr>
        <w:t xml:space="preserve"> </w:t>
      </w:r>
      <w:r>
        <w:t>it light enough for his carriage: he empties it into his own coffer, as many stewards rise by their good lord and master's fall. Judas means to be a thief, and Satan means to fit him with a booty; for after he</w:t>
      </w:r>
      <w:r>
        <w:rPr>
          <w:spacing w:val="40"/>
        </w:rPr>
        <w:t xml:space="preserve"> </w:t>
      </w:r>
      <w:r>
        <w:t>had once wrought journey-work with the devil, he shall not want work, and a subject to work on. I will limit my remaining speech to these three heads:—First, The difficulty, to bear the bag, and not to be covetous. Secondly, The usual incidency of the bag to the worst men. Thirdly, The progress of sin; only faint not in this last act.</w:t>
      </w:r>
    </w:p>
    <w:p w14:paraId="565E8FF3">
      <w:pPr>
        <w:pStyle w:val="4"/>
        <w:spacing w:before="285" w:line="254" w:lineRule="auto"/>
      </w:pPr>
      <w:r>
        <w:t>[1.] It is hard to bear the bag, and not to be covetous. Judas is bursar, and he shuts himself into his pouch: the more he hath, the more he covets. The apostles, that wanted money, are not so having: Judas hath the bag, and yet he must have more, or he will filch it. So impossible is it that these outward things should satisfy the heart of man. Soli habent omnia, qui habent habentem omnia,—They alone possess all things that possess the possessor of all things. The nature of true content is to fill all the chinks of our desires, as the wax doth the</w:t>
      </w:r>
      <w:r>
        <w:rPr>
          <w:spacing w:val="41"/>
        </w:rPr>
        <w:t xml:space="preserve"> </w:t>
      </w:r>
      <w:r>
        <w:t>seal.</w:t>
      </w:r>
      <w:r>
        <w:rPr>
          <w:spacing w:val="41"/>
        </w:rPr>
        <w:t xml:space="preserve"> </w:t>
      </w:r>
      <w:r>
        <w:t>None</w:t>
      </w:r>
      <w:r>
        <w:rPr>
          <w:spacing w:val="41"/>
        </w:rPr>
        <w:t xml:space="preserve"> </w:t>
      </w:r>
      <w:r>
        <w:t>can</w:t>
      </w:r>
      <w:r>
        <w:rPr>
          <w:spacing w:val="41"/>
        </w:rPr>
        <w:t xml:space="preserve"> </w:t>
      </w:r>
      <w:r>
        <w:t>do</w:t>
      </w:r>
      <w:r>
        <w:rPr>
          <w:spacing w:val="41"/>
        </w:rPr>
        <w:t xml:space="preserve"> </w:t>
      </w:r>
      <w:r>
        <w:t>this</w:t>
      </w:r>
      <w:r>
        <w:rPr>
          <w:spacing w:val="41"/>
        </w:rPr>
        <w:t xml:space="preserve"> </w:t>
      </w:r>
      <w:r>
        <w:t>but</w:t>
      </w:r>
      <w:r>
        <w:rPr>
          <w:spacing w:val="41"/>
        </w:rPr>
        <w:t xml:space="preserve"> </w:t>
      </w:r>
      <w:r>
        <w:t>God,</w:t>
      </w:r>
      <w:r>
        <w:rPr>
          <w:spacing w:val="41"/>
        </w:rPr>
        <w:t xml:space="preserve"> </w:t>
      </w:r>
      <w:r>
        <w:t>for</w:t>
      </w:r>
      <w:r>
        <w:rPr>
          <w:spacing w:val="41"/>
        </w:rPr>
        <w:t xml:space="preserve"> </w:t>
      </w:r>
      <w:r>
        <w:t>(as</w:t>
      </w:r>
      <w:r>
        <w:rPr>
          <w:spacing w:val="41"/>
        </w:rPr>
        <w:t xml:space="preserve"> </w:t>
      </w:r>
      <w:r>
        <w:t>it</w:t>
      </w:r>
      <w:r>
        <w:rPr>
          <w:spacing w:val="41"/>
        </w:rPr>
        <w:t xml:space="preserve"> </w:t>
      </w:r>
      <w:r>
        <w:t>is</w:t>
      </w:r>
      <w:r>
        <w:rPr>
          <w:spacing w:val="41"/>
        </w:rPr>
        <w:t xml:space="preserve"> </w:t>
      </w:r>
      <w:r>
        <w:t>well</w:t>
      </w:r>
      <w:r>
        <w:rPr>
          <w:spacing w:val="41"/>
        </w:rPr>
        <w:t xml:space="preserve"> </w:t>
      </w:r>
      <w:r>
        <w:t>observed)</w:t>
      </w:r>
      <w:r>
        <w:rPr>
          <w:spacing w:val="41"/>
        </w:rPr>
        <w:t xml:space="preserve"> </w:t>
      </w:r>
      <w:r>
        <w:rPr>
          <w:spacing w:val="-5"/>
        </w:rPr>
        <w:t>the</w:t>
      </w:r>
    </w:p>
    <w:p w14:paraId="2E5F0675">
      <w:pPr>
        <w:pStyle w:val="4"/>
        <w:spacing w:after="0" w:line="254" w:lineRule="auto"/>
        <w:sectPr>
          <w:pgSz w:w="12240" w:h="15840"/>
          <w:pgMar w:top="1360" w:right="1440" w:bottom="280" w:left="1440" w:header="720" w:footer="720" w:gutter="0"/>
          <w:cols w:space="720" w:num="1"/>
        </w:sectPr>
      </w:pPr>
    </w:p>
    <w:p w14:paraId="23B84AE5">
      <w:pPr>
        <w:pStyle w:val="4"/>
        <w:spacing w:line="254" w:lineRule="auto"/>
      </w:pPr>
      <w:r>
        <w:t>world is round, man's heart three-cornered: a globe can never fill a triangle, but one part will be still empty; only the blessed Trinity can fill these three corners of man's heart. I confess the bag is a thing much reckoned of, and makes men much reckoned of; for pecuniæ obediunt omnia,—all things make obeisance to money. Et qui ex divitiis tam magni fiunt, non miror si divitias tam magni faciant,— they may admire money whom money makes admired. Such is the plague and dropsy the bag brings to the mind, that the more covetousness drinks down, the thirstier it is. This is a true drunkard: dum absorbet vinum, absorbetur à vino,—he drinks down his wealth, and his wealth drinks down him. Qui tenet marsupium, tenetur à marsupio,*—He holds his purse fast, but not so fast as his purse holds him: the strings of his bag tie his heart faster than he ties the strings of his bag. He is a jailer to his jailer, a prisoner to his</w:t>
      </w:r>
      <w:r>
        <w:rPr>
          <w:spacing w:val="40"/>
        </w:rPr>
        <w:t xml:space="preserve"> </w:t>
      </w:r>
      <w:r>
        <w:t xml:space="preserve">prisoner, he jails up his gold in the prison of his coffer, his gold jails up him in the prison of covetousness; thus dum vult esse prædo, fit præda,†—whiles he would come to a prey, he becomes a prey. The devil gets his heart, as the crab the oyster: the oyster lies gaping for air on the sands, the crab chops in her claw, and so devoureth it; whiles the covetous gapes for money, the devil thrusts in his hairy and cloven foot, I mean his baits of temptation, and chokes the </w:t>
      </w:r>
      <w:r>
        <w:rPr>
          <w:spacing w:val="-2"/>
        </w:rPr>
        <w:t>conscience.</w:t>
      </w:r>
    </w:p>
    <w:p w14:paraId="367BC2F1">
      <w:pPr>
        <w:pStyle w:val="4"/>
        <w:spacing w:before="271" w:line="254" w:lineRule="auto"/>
        <w:ind w:right="99"/>
      </w:pPr>
      <w:r>
        <w:t>Thus the bag never comes alone, but brings with it cares, saith</w:t>
      </w:r>
      <w:r>
        <w:rPr>
          <w:spacing w:val="40"/>
        </w:rPr>
        <w:t xml:space="preserve"> </w:t>
      </w:r>
      <w:r>
        <w:t>Christ, Matt. 13:22; snares, saith Paul, 1 Tim. 6:9. It is better to be without riches than, like Judas, conjured into the circle of his bag:</w:t>
      </w:r>
      <w:r>
        <w:rPr>
          <w:spacing w:val="40"/>
        </w:rPr>
        <w:t xml:space="preserve"> </w:t>
      </w:r>
      <w:r>
        <w:t>his heaven is among his bags; in the sight of them he applauds himself against all censures, revilings, curses. It had profited some to have wanted the bag; and this the wicked (waked) consciences confess dying: wishing to be without riches, so they were without sins; yea, even those their riches have procured. It is none of God's least favours, that wealth comes not trolling in upon us; for many of us, if our estate were better to the world, would be worse to God. The poor labourer hath not time to luxuriate: he trusts to God to bless his endeavours, and so rests content; but the bag commonly makes a man</w:t>
      </w:r>
      <w:r>
        <w:rPr>
          <w:spacing w:val="67"/>
        </w:rPr>
        <w:t xml:space="preserve"> </w:t>
      </w:r>
      <w:r>
        <w:t>either</w:t>
      </w:r>
      <w:r>
        <w:rPr>
          <w:spacing w:val="67"/>
        </w:rPr>
        <w:t xml:space="preserve"> </w:t>
      </w:r>
      <w:r>
        <w:t>prodigum</w:t>
      </w:r>
      <w:r>
        <w:rPr>
          <w:spacing w:val="67"/>
        </w:rPr>
        <w:t xml:space="preserve"> </w:t>
      </w:r>
      <w:r>
        <w:t>or</w:t>
      </w:r>
      <w:r>
        <w:rPr>
          <w:spacing w:val="67"/>
        </w:rPr>
        <w:t xml:space="preserve"> </w:t>
      </w:r>
      <w:r>
        <w:t>avarum,</w:t>
      </w:r>
      <w:r>
        <w:rPr>
          <w:spacing w:val="67"/>
        </w:rPr>
        <w:t xml:space="preserve"> </w:t>
      </w:r>
      <w:r>
        <w:t>a</w:t>
      </w:r>
      <w:r>
        <w:rPr>
          <w:spacing w:val="67"/>
        </w:rPr>
        <w:t xml:space="preserve"> </w:t>
      </w:r>
      <w:r>
        <w:t>prodigal</w:t>
      </w:r>
      <w:r>
        <w:rPr>
          <w:spacing w:val="67"/>
        </w:rPr>
        <w:t xml:space="preserve"> </w:t>
      </w:r>
      <w:r>
        <w:t>man</w:t>
      </w:r>
      <w:r>
        <w:rPr>
          <w:spacing w:val="67"/>
        </w:rPr>
        <w:t xml:space="preserve"> </w:t>
      </w:r>
      <w:r>
        <w:t>or</w:t>
      </w:r>
      <w:r>
        <w:rPr>
          <w:spacing w:val="67"/>
        </w:rPr>
        <w:t xml:space="preserve"> </w:t>
      </w:r>
      <w:r>
        <w:t>a</w:t>
      </w:r>
      <w:r>
        <w:rPr>
          <w:spacing w:val="67"/>
        </w:rPr>
        <w:t xml:space="preserve"> </w:t>
      </w:r>
      <w:r>
        <w:rPr>
          <w:spacing w:val="-2"/>
        </w:rPr>
        <w:t>prodigious</w:t>
      </w:r>
    </w:p>
    <w:p w14:paraId="4EE1F0A7">
      <w:pPr>
        <w:pStyle w:val="4"/>
        <w:spacing w:after="0" w:line="254" w:lineRule="auto"/>
        <w:sectPr>
          <w:pgSz w:w="12240" w:h="15840"/>
          <w:pgMar w:top="1360" w:right="1440" w:bottom="280" w:left="1440" w:header="720" w:footer="720" w:gutter="0"/>
          <w:cols w:space="720" w:num="1"/>
        </w:sectPr>
      </w:pPr>
    </w:p>
    <w:p w14:paraId="4DBE6692">
      <w:pPr>
        <w:pStyle w:val="4"/>
        <w:spacing w:line="254" w:lineRule="auto"/>
      </w:pPr>
      <w:r>
        <w:t>man; for avarus monstrum, the covetous man is a monster. How many wretches hath this bag drowned, as they swam over the sea of this world, and kept them from the shore of bliss! Be proud then of your bag, ye Judases: when God's bailiff, Death, shall come with a habeas corpus, what shall become of your bag? or rather of yourselves for your bag? Your bag will be found, but yourselves lost. It will be one day said of you, as great as the bag hath made you, as the poet sung of Achilles:—</w:t>
      </w:r>
    </w:p>
    <w:p w14:paraId="2D52F2C6">
      <w:pPr>
        <w:pStyle w:val="4"/>
        <w:spacing w:before="289"/>
        <w:ind w:left="399" w:right="0"/>
        <w:jc w:val="left"/>
      </w:pPr>
      <w:r>
        <w:t xml:space="preserve">'Jam cinis est, et de tam magno restat </w:t>
      </w:r>
      <w:r>
        <w:rPr>
          <w:spacing w:val="-2"/>
        </w:rPr>
        <w:t>Achille,</w:t>
      </w:r>
    </w:p>
    <w:p w14:paraId="5B5A3100">
      <w:pPr>
        <w:pStyle w:val="4"/>
        <w:spacing w:before="319" w:line="465" w:lineRule="auto"/>
        <w:ind w:left="399" w:right="1178"/>
        <w:jc w:val="left"/>
      </w:pPr>
      <w:r>
        <w:t>Nescio</w:t>
      </w:r>
      <w:r>
        <w:rPr>
          <w:spacing w:val="-6"/>
        </w:rPr>
        <w:t xml:space="preserve"> </w:t>
      </w:r>
      <w:r>
        <w:t>quid,</w:t>
      </w:r>
      <w:r>
        <w:rPr>
          <w:spacing w:val="-6"/>
        </w:rPr>
        <w:t xml:space="preserve"> </w:t>
      </w:r>
      <w:r>
        <w:t>parvam</w:t>
      </w:r>
      <w:r>
        <w:rPr>
          <w:spacing w:val="-6"/>
        </w:rPr>
        <w:t xml:space="preserve"> </w:t>
      </w:r>
      <w:r>
        <w:t>quod</w:t>
      </w:r>
      <w:r>
        <w:rPr>
          <w:spacing w:val="-6"/>
        </w:rPr>
        <w:t xml:space="preserve"> </w:t>
      </w:r>
      <w:r>
        <w:t>non</w:t>
      </w:r>
      <w:r>
        <w:rPr>
          <w:spacing w:val="-6"/>
        </w:rPr>
        <w:t xml:space="preserve"> </w:t>
      </w:r>
      <w:r>
        <w:t>benè</w:t>
      </w:r>
      <w:r>
        <w:rPr>
          <w:spacing w:val="-6"/>
        </w:rPr>
        <w:t xml:space="preserve"> </w:t>
      </w:r>
      <w:r>
        <w:t>compleat</w:t>
      </w:r>
      <w:r>
        <w:rPr>
          <w:spacing w:val="-6"/>
        </w:rPr>
        <w:t xml:space="preserve"> </w:t>
      </w:r>
      <w:r>
        <w:t>urnam;'—‡ 'A great man living holds much ground: the brim</w:t>
      </w:r>
    </w:p>
    <w:p w14:paraId="5CEE289A">
      <w:pPr>
        <w:pStyle w:val="4"/>
        <w:spacing w:before="0" w:line="465" w:lineRule="auto"/>
        <w:ind w:left="399" w:right="2506"/>
        <w:jc w:val="left"/>
      </w:pPr>
      <w:r>
        <w:t>Of his days fill'd, how little ground holds him! Great</w:t>
      </w:r>
      <w:r>
        <w:rPr>
          <w:spacing w:val="-5"/>
        </w:rPr>
        <w:t xml:space="preserve"> </w:t>
      </w:r>
      <w:r>
        <w:t>in</w:t>
      </w:r>
      <w:r>
        <w:rPr>
          <w:spacing w:val="-5"/>
        </w:rPr>
        <w:t xml:space="preserve"> </w:t>
      </w:r>
      <w:r>
        <w:t>command,</w:t>
      </w:r>
      <w:r>
        <w:rPr>
          <w:spacing w:val="-5"/>
        </w:rPr>
        <w:t xml:space="preserve"> </w:t>
      </w:r>
      <w:r>
        <w:t>large</w:t>
      </w:r>
      <w:r>
        <w:rPr>
          <w:spacing w:val="-5"/>
        </w:rPr>
        <w:t xml:space="preserve"> </w:t>
      </w:r>
      <w:r>
        <w:t>in</w:t>
      </w:r>
      <w:r>
        <w:rPr>
          <w:spacing w:val="-5"/>
        </w:rPr>
        <w:t xml:space="preserve"> </w:t>
      </w:r>
      <w:r>
        <w:t>land,</w:t>
      </w:r>
      <w:r>
        <w:rPr>
          <w:spacing w:val="-5"/>
        </w:rPr>
        <w:t xml:space="preserve"> </w:t>
      </w:r>
      <w:r>
        <w:t>in</w:t>
      </w:r>
      <w:r>
        <w:rPr>
          <w:spacing w:val="-5"/>
        </w:rPr>
        <w:t xml:space="preserve"> </w:t>
      </w:r>
      <w:r>
        <w:t>gold</w:t>
      </w:r>
      <w:r>
        <w:rPr>
          <w:spacing w:val="-5"/>
        </w:rPr>
        <w:t xml:space="preserve"> </w:t>
      </w:r>
      <w:r>
        <w:t>richer: His quiet ashes, now, scarce fill a pitcher.'</w:t>
      </w:r>
    </w:p>
    <w:p w14:paraId="795E866D">
      <w:pPr>
        <w:pStyle w:val="4"/>
        <w:spacing w:before="0" w:line="254" w:lineRule="auto"/>
        <w:ind w:right="99"/>
      </w:pPr>
      <w:r>
        <w:t>Can your bag commute any penance in hell? or can you by a fine answer your faults in the star-chamber of heaven? No; Judas and his bag too are perished, Acts 8:20. As he gave religion the bag for the world, so the world gave him the bag, and turned him a-begging in that miserable country where all the bags in the world cannot purchase 'a drop of water to cool his tongue,' Luke 16:24. Thus are the covetous Judas and his bag well met.</w:t>
      </w:r>
    </w:p>
    <w:p w14:paraId="4E19AEF8">
      <w:pPr>
        <w:pStyle w:val="4"/>
        <w:spacing w:before="284" w:line="254" w:lineRule="auto"/>
      </w:pPr>
      <w:r>
        <w:t>[2.] The bag is most usually given to the worst men: of the apostles, he that was to betray Christ is made his steward. Goods are in themselves good: Ne putentur mala, dantur et bonis; ne putentur summa bona, dantur et malis,§—Lest they should be thought not good, they are given to good men; lest they should be thought too good, they are given to evil men. Doubtless some rich men are in heaven, and some poor out; because some rich in the purse are poor in</w:t>
      </w:r>
      <w:r>
        <w:rPr>
          <w:spacing w:val="9"/>
        </w:rPr>
        <w:t xml:space="preserve"> </w:t>
      </w:r>
      <w:r>
        <w:t>the</w:t>
      </w:r>
      <w:r>
        <w:rPr>
          <w:spacing w:val="9"/>
        </w:rPr>
        <w:t xml:space="preserve"> </w:t>
      </w:r>
      <w:r>
        <w:t>spirit,</w:t>
      </w:r>
      <w:r>
        <w:rPr>
          <w:spacing w:val="9"/>
        </w:rPr>
        <w:t xml:space="preserve"> </w:t>
      </w:r>
      <w:r>
        <w:t>and</w:t>
      </w:r>
      <w:r>
        <w:rPr>
          <w:spacing w:val="9"/>
        </w:rPr>
        <w:t xml:space="preserve"> </w:t>
      </w:r>
      <w:r>
        <w:t>some</w:t>
      </w:r>
      <w:r>
        <w:rPr>
          <w:spacing w:val="9"/>
        </w:rPr>
        <w:t xml:space="preserve"> </w:t>
      </w:r>
      <w:r>
        <w:t>poor</w:t>
      </w:r>
      <w:r>
        <w:rPr>
          <w:spacing w:val="9"/>
        </w:rPr>
        <w:t xml:space="preserve"> </w:t>
      </w:r>
      <w:r>
        <w:t>in</w:t>
      </w:r>
      <w:r>
        <w:rPr>
          <w:spacing w:val="9"/>
        </w:rPr>
        <w:t xml:space="preserve"> </w:t>
      </w:r>
      <w:r>
        <w:t>purse</w:t>
      </w:r>
      <w:r>
        <w:rPr>
          <w:spacing w:val="9"/>
        </w:rPr>
        <w:t xml:space="preserve"> </w:t>
      </w:r>
      <w:r>
        <w:t>are</w:t>
      </w:r>
      <w:r>
        <w:rPr>
          <w:spacing w:val="9"/>
        </w:rPr>
        <w:t xml:space="preserve"> </w:t>
      </w:r>
      <w:r>
        <w:t>proud</w:t>
      </w:r>
      <w:r>
        <w:rPr>
          <w:spacing w:val="9"/>
        </w:rPr>
        <w:t xml:space="preserve"> </w:t>
      </w:r>
      <w:r>
        <w:t>in</w:t>
      </w:r>
      <w:r>
        <w:rPr>
          <w:spacing w:val="9"/>
        </w:rPr>
        <w:t xml:space="preserve"> </w:t>
      </w:r>
      <w:r>
        <w:t>spirit:</w:t>
      </w:r>
      <w:r>
        <w:rPr>
          <w:spacing w:val="9"/>
        </w:rPr>
        <w:t xml:space="preserve"> </w:t>
      </w:r>
      <w:r>
        <w:t>and</w:t>
      </w:r>
      <w:r>
        <w:rPr>
          <w:spacing w:val="9"/>
        </w:rPr>
        <w:t xml:space="preserve"> </w:t>
      </w:r>
      <w:r>
        <w:t>it</w:t>
      </w:r>
      <w:r>
        <w:rPr>
          <w:spacing w:val="9"/>
        </w:rPr>
        <w:t xml:space="preserve"> </w:t>
      </w:r>
      <w:r>
        <w:t>is</w:t>
      </w:r>
      <w:r>
        <w:rPr>
          <w:spacing w:val="9"/>
        </w:rPr>
        <w:t xml:space="preserve"> </w:t>
      </w:r>
      <w:r>
        <w:rPr>
          <w:spacing w:val="-5"/>
        </w:rPr>
        <w:t>not</w:t>
      </w:r>
    </w:p>
    <w:p w14:paraId="7E2CFEA5">
      <w:pPr>
        <w:pStyle w:val="4"/>
        <w:spacing w:after="0" w:line="254" w:lineRule="auto"/>
        <w:sectPr>
          <w:pgSz w:w="12240" w:h="15840"/>
          <w:pgMar w:top="1360" w:right="1440" w:bottom="280" w:left="1440" w:header="720" w:footer="720" w:gutter="0"/>
          <w:cols w:space="720" w:num="1"/>
        </w:sectPr>
      </w:pPr>
    </w:p>
    <w:p w14:paraId="55889992">
      <w:pPr>
        <w:pStyle w:val="4"/>
        <w:spacing w:line="254" w:lineRule="auto"/>
      </w:pPr>
      <w:r>
        <w:t>the bag, but the mind, which condemns a man; for the bag is more easily</w:t>
      </w:r>
      <w:r>
        <w:rPr>
          <w:spacing w:val="-4"/>
        </w:rPr>
        <w:t xml:space="preserve"> </w:t>
      </w:r>
      <w:r>
        <w:t>contemned</w:t>
      </w:r>
      <w:r>
        <w:rPr>
          <w:spacing w:val="-4"/>
        </w:rPr>
        <w:t xml:space="preserve"> </w:t>
      </w:r>
      <w:r>
        <w:t>than</w:t>
      </w:r>
      <w:r>
        <w:rPr>
          <w:spacing w:val="-4"/>
        </w:rPr>
        <w:t xml:space="preserve"> </w:t>
      </w:r>
      <w:r>
        <w:t>the</w:t>
      </w:r>
      <w:r>
        <w:rPr>
          <w:spacing w:val="-4"/>
        </w:rPr>
        <w:t xml:space="preserve"> </w:t>
      </w:r>
      <w:r>
        <w:t>mind</w:t>
      </w:r>
      <w:r>
        <w:rPr>
          <w:spacing w:val="-4"/>
        </w:rPr>
        <w:t xml:space="preserve"> </w:t>
      </w:r>
      <w:r>
        <w:t>conquered.</w:t>
      </w:r>
      <w:r>
        <w:rPr>
          <w:spacing w:val="-4"/>
        </w:rPr>
        <w:t xml:space="preserve"> </w:t>
      </w:r>
      <w:r>
        <w:t>Therefore</w:t>
      </w:r>
      <w:r>
        <w:rPr>
          <w:spacing w:val="-4"/>
        </w:rPr>
        <w:t xml:space="preserve"> </w:t>
      </w:r>
      <w:r>
        <w:t>foolish</w:t>
      </w:r>
      <w:r>
        <w:rPr>
          <w:spacing w:val="-4"/>
        </w:rPr>
        <w:t xml:space="preserve"> </w:t>
      </w:r>
      <w:r>
        <w:t>Crates, to throw away his money into the sea,—Ego mergam te, ne mergar à te, I will drown thee, lest thou drown me,—since wealth well employed comforts ourselves, relieves others, and brings us, as it were, the speedier way to heaven, and perhaps to a greater portion of glory; but for the most part, the rich are enemies to goodness, and</w:t>
      </w:r>
      <w:r>
        <w:rPr>
          <w:spacing w:val="40"/>
        </w:rPr>
        <w:t xml:space="preserve"> </w:t>
      </w:r>
      <w:r>
        <w:t>the poor friends. Lazarus, the poor man, was in Abraham's bosom, and it was Dives that went to hell: the rich, and not the poor.</w:t>
      </w:r>
    </w:p>
    <w:p w14:paraId="60BFFEE1">
      <w:pPr>
        <w:pStyle w:val="4"/>
        <w:spacing w:before="288" w:line="254" w:lineRule="auto"/>
        <w:ind w:right="101"/>
      </w:pPr>
      <w:r>
        <w:t>Search</w:t>
      </w:r>
      <w:r>
        <w:rPr>
          <w:spacing w:val="-3"/>
        </w:rPr>
        <w:t xml:space="preserve"> </w:t>
      </w:r>
      <w:r>
        <w:t>the</w:t>
      </w:r>
      <w:r>
        <w:rPr>
          <w:spacing w:val="-3"/>
        </w:rPr>
        <w:t xml:space="preserve"> </w:t>
      </w:r>
      <w:r>
        <w:t>Scriptures,</w:t>
      </w:r>
      <w:r>
        <w:rPr>
          <w:spacing w:val="-3"/>
        </w:rPr>
        <w:t xml:space="preserve"> </w:t>
      </w:r>
      <w:r>
        <w:t>consult</w:t>
      </w:r>
      <w:r>
        <w:rPr>
          <w:spacing w:val="-3"/>
        </w:rPr>
        <w:t xml:space="preserve"> </w:t>
      </w:r>
      <w:r>
        <w:t>all</w:t>
      </w:r>
      <w:r>
        <w:rPr>
          <w:spacing w:val="-3"/>
        </w:rPr>
        <w:t xml:space="preserve"> </w:t>
      </w:r>
      <w:r>
        <w:t>authors,</w:t>
      </w:r>
      <w:r>
        <w:rPr>
          <w:spacing w:val="-3"/>
        </w:rPr>
        <w:t xml:space="preserve"> </w:t>
      </w:r>
      <w:r>
        <w:t>and</w:t>
      </w:r>
      <w:r>
        <w:rPr>
          <w:spacing w:val="-3"/>
        </w:rPr>
        <w:t xml:space="preserve"> </w:t>
      </w:r>
      <w:r>
        <w:t>who</w:t>
      </w:r>
      <w:r>
        <w:rPr>
          <w:spacing w:val="-3"/>
        </w:rPr>
        <w:t xml:space="preserve"> </w:t>
      </w:r>
      <w:r>
        <w:t>are</w:t>
      </w:r>
      <w:r>
        <w:rPr>
          <w:spacing w:val="-3"/>
        </w:rPr>
        <w:t xml:space="preserve"> </w:t>
      </w:r>
      <w:r>
        <w:t>they</w:t>
      </w:r>
      <w:r>
        <w:rPr>
          <w:spacing w:val="-3"/>
        </w:rPr>
        <w:t xml:space="preserve"> </w:t>
      </w:r>
      <w:r>
        <w:t>that</w:t>
      </w:r>
      <w:r>
        <w:rPr>
          <w:spacing w:val="-3"/>
        </w:rPr>
        <w:t xml:space="preserve"> </w:t>
      </w:r>
      <w:r>
        <w:t>have sailed through the world in the tallest vessels: and you shall meet loaden with the bag, Cains, Nimrods, Hams, Ishmaels, Esaus, Sauls, Ahabs, Labans, Nabals, Demases, Judases, devils, the slime of</w:t>
      </w:r>
      <w:r>
        <w:rPr>
          <w:spacing w:val="40"/>
        </w:rPr>
        <w:t xml:space="preserve"> </w:t>
      </w:r>
      <w:r>
        <w:t>nature, the worst of men, and as bad as the best of devils. What do men cast to swine and dogs, but draff and carrion? What else are the riches that God gives to the wicked men? Himself is pleased to call them</w:t>
      </w:r>
      <w:r>
        <w:rPr>
          <w:spacing w:val="-4"/>
        </w:rPr>
        <w:t xml:space="preserve"> </w:t>
      </w:r>
      <w:r>
        <w:t>by</w:t>
      </w:r>
      <w:r>
        <w:rPr>
          <w:spacing w:val="-4"/>
        </w:rPr>
        <w:t xml:space="preserve"> </w:t>
      </w:r>
      <w:r>
        <w:t>these</w:t>
      </w:r>
      <w:r>
        <w:rPr>
          <w:spacing w:val="-4"/>
        </w:rPr>
        <w:t xml:space="preserve"> </w:t>
      </w:r>
      <w:r>
        <w:t>names.</w:t>
      </w:r>
      <w:r>
        <w:rPr>
          <w:spacing w:val="-4"/>
        </w:rPr>
        <w:t xml:space="preserve"> </w:t>
      </w:r>
      <w:r>
        <w:t>If</w:t>
      </w:r>
      <w:r>
        <w:rPr>
          <w:spacing w:val="-4"/>
        </w:rPr>
        <w:t xml:space="preserve"> </w:t>
      </w:r>
      <w:r>
        <w:t>they</w:t>
      </w:r>
      <w:r>
        <w:rPr>
          <w:spacing w:val="-4"/>
        </w:rPr>
        <w:t xml:space="preserve"> </w:t>
      </w:r>
      <w:r>
        <w:t>were</w:t>
      </w:r>
      <w:r>
        <w:rPr>
          <w:spacing w:val="-4"/>
        </w:rPr>
        <w:t xml:space="preserve"> </w:t>
      </w:r>
      <w:r>
        <w:t>excellent</w:t>
      </w:r>
      <w:r>
        <w:rPr>
          <w:spacing w:val="-4"/>
        </w:rPr>
        <w:t xml:space="preserve"> </w:t>
      </w:r>
      <w:r>
        <w:t>things,</w:t>
      </w:r>
      <w:r>
        <w:rPr>
          <w:spacing w:val="-4"/>
        </w:rPr>
        <w:t xml:space="preserve"> </w:t>
      </w:r>
      <w:r>
        <w:t>they</w:t>
      </w:r>
      <w:r>
        <w:rPr>
          <w:spacing w:val="-4"/>
        </w:rPr>
        <w:t xml:space="preserve"> </w:t>
      </w:r>
      <w:r>
        <w:t>should</w:t>
      </w:r>
      <w:r>
        <w:rPr>
          <w:spacing w:val="-4"/>
        </w:rPr>
        <w:t xml:space="preserve"> </w:t>
      </w:r>
      <w:r>
        <w:t>never be cast on those God hates ('I have hated Esau') and means to condemn. There is no privilege, then, in the bag to keep thee from being a Judas; nay, therefore thou art most likely, and thereby made most likely, to be a Judas. Who hath so much beauty as Absalom? who so much honour as Nebuchadnezzar? who so much wealth as Nabal? who the bag but Judas?</w:t>
      </w:r>
    </w:p>
    <w:p w14:paraId="25ED3689">
      <w:pPr>
        <w:pStyle w:val="4"/>
        <w:spacing w:before="281" w:line="254" w:lineRule="auto"/>
        <w:ind w:right="100"/>
      </w:pPr>
      <w:r>
        <w:t>Surely God is wise in all his ways; he knows what he does: Judas</w:t>
      </w:r>
      <w:r>
        <w:rPr>
          <w:spacing w:val="40"/>
        </w:rPr>
        <w:t xml:space="preserve"> </w:t>
      </w:r>
      <w:r>
        <w:t>shall hence bag up for himself the greater damnation. It is then no argument</w:t>
      </w:r>
      <w:r>
        <w:rPr>
          <w:spacing w:val="-1"/>
        </w:rPr>
        <w:t xml:space="preserve"> </w:t>
      </w:r>
      <w:r>
        <w:t>of</w:t>
      </w:r>
      <w:r>
        <w:rPr>
          <w:spacing w:val="-1"/>
        </w:rPr>
        <w:t xml:space="preserve"> </w:t>
      </w:r>
      <w:r>
        <w:t>God's</w:t>
      </w:r>
      <w:r>
        <w:rPr>
          <w:spacing w:val="-1"/>
        </w:rPr>
        <w:t xml:space="preserve"> </w:t>
      </w:r>
      <w:r>
        <w:t>favour</w:t>
      </w:r>
      <w:r>
        <w:rPr>
          <w:spacing w:val="-1"/>
        </w:rPr>
        <w:t xml:space="preserve"> </w:t>
      </w:r>
      <w:r>
        <w:t>to</w:t>
      </w:r>
      <w:r>
        <w:rPr>
          <w:spacing w:val="-1"/>
        </w:rPr>
        <w:t xml:space="preserve"> </w:t>
      </w:r>
      <w:r>
        <w:t>be</w:t>
      </w:r>
      <w:r>
        <w:rPr>
          <w:spacing w:val="-1"/>
        </w:rPr>
        <w:t xml:space="preserve"> </w:t>
      </w:r>
      <w:r>
        <w:t>his</w:t>
      </w:r>
      <w:r>
        <w:rPr>
          <w:spacing w:val="-1"/>
        </w:rPr>
        <w:t xml:space="preserve"> </w:t>
      </w:r>
      <w:r>
        <w:t>purse-bearer;</w:t>
      </w:r>
      <w:r>
        <w:rPr>
          <w:spacing w:val="-1"/>
        </w:rPr>
        <w:t xml:space="preserve"> </w:t>
      </w:r>
      <w:r>
        <w:t>no</w:t>
      </w:r>
      <w:r>
        <w:rPr>
          <w:spacing w:val="-1"/>
        </w:rPr>
        <w:t xml:space="preserve"> </w:t>
      </w:r>
      <w:r>
        <w:t>more</w:t>
      </w:r>
      <w:r>
        <w:rPr>
          <w:spacing w:val="-1"/>
        </w:rPr>
        <w:t xml:space="preserve"> </w:t>
      </w:r>
      <w:r>
        <w:t>than</w:t>
      </w:r>
      <w:r>
        <w:rPr>
          <w:spacing w:val="-1"/>
        </w:rPr>
        <w:t xml:space="preserve"> </w:t>
      </w:r>
      <w:r>
        <w:t>it</w:t>
      </w:r>
      <w:r>
        <w:rPr>
          <w:spacing w:val="-1"/>
        </w:rPr>
        <w:t xml:space="preserve"> </w:t>
      </w:r>
      <w:r>
        <w:t>was a sign that Christ loved Judas above the other apostles because he made him his steward: he gave the rest grace, and him the bag;</w:t>
      </w:r>
      <w:r>
        <w:rPr>
          <w:spacing w:val="40"/>
        </w:rPr>
        <w:t xml:space="preserve"> </w:t>
      </w:r>
      <w:r>
        <w:t>which sped best? The outward things are the scatterings of his mercies, like the gleaning after the vintage: the full crop goes to his children. Ishmael shall have wealth, but Isaac the inheritance; Esau his pleasures, but Jacob goes away with blessing. God bestows favours upon some, but they are angry favours; they are in themselves</w:t>
      </w:r>
      <w:r>
        <w:rPr>
          <w:spacing w:val="56"/>
        </w:rPr>
        <w:t xml:space="preserve"> </w:t>
      </w:r>
      <w:r>
        <w:t>bona,</w:t>
      </w:r>
      <w:r>
        <w:rPr>
          <w:spacing w:val="56"/>
        </w:rPr>
        <w:t xml:space="preserve"> </w:t>
      </w:r>
      <w:r>
        <w:t>goods,</w:t>
      </w:r>
      <w:r>
        <w:rPr>
          <w:spacing w:val="56"/>
        </w:rPr>
        <w:t xml:space="preserve"> </w:t>
      </w:r>
      <w:r>
        <w:t>and</w:t>
      </w:r>
      <w:r>
        <w:rPr>
          <w:spacing w:val="56"/>
        </w:rPr>
        <w:t xml:space="preserve"> </w:t>
      </w:r>
      <w:r>
        <w:t>from</w:t>
      </w:r>
      <w:r>
        <w:rPr>
          <w:spacing w:val="56"/>
        </w:rPr>
        <w:t xml:space="preserve"> </w:t>
      </w:r>
      <w:r>
        <w:t>God,</w:t>
      </w:r>
      <w:r>
        <w:rPr>
          <w:spacing w:val="56"/>
        </w:rPr>
        <w:t xml:space="preserve"> </w:t>
      </w:r>
      <w:r>
        <w:t>dona,</w:t>
      </w:r>
      <w:r>
        <w:rPr>
          <w:spacing w:val="56"/>
        </w:rPr>
        <w:t xml:space="preserve"> </w:t>
      </w:r>
      <w:r>
        <w:t>gifts,—for</w:t>
      </w:r>
      <w:r>
        <w:rPr>
          <w:spacing w:val="56"/>
        </w:rPr>
        <w:t xml:space="preserve"> </w:t>
      </w:r>
      <w:r>
        <w:t>he</w:t>
      </w:r>
      <w:r>
        <w:rPr>
          <w:spacing w:val="56"/>
        </w:rPr>
        <w:t xml:space="preserve"> </w:t>
      </w:r>
      <w:r>
        <w:t>is</w:t>
      </w:r>
      <w:r>
        <w:rPr>
          <w:spacing w:val="56"/>
        </w:rPr>
        <w:t xml:space="preserve"> </w:t>
      </w:r>
      <w:r>
        <w:rPr>
          <w:spacing w:val="-5"/>
        </w:rPr>
        <w:t>not</w:t>
      </w:r>
    </w:p>
    <w:p w14:paraId="0F6FCDE8">
      <w:pPr>
        <w:pStyle w:val="4"/>
        <w:spacing w:after="0" w:line="254" w:lineRule="auto"/>
        <w:sectPr>
          <w:pgSz w:w="12240" w:h="15840"/>
          <w:pgMar w:top="1360" w:right="1440" w:bottom="280" w:left="1440" w:header="720" w:footer="720" w:gutter="0"/>
          <w:cols w:space="720" w:num="1"/>
        </w:sectPr>
      </w:pPr>
    </w:p>
    <w:p w14:paraId="534CCA60">
      <w:pPr>
        <w:pStyle w:val="4"/>
        <w:spacing w:line="254" w:lineRule="auto"/>
        <w:ind w:right="99"/>
      </w:pPr>
      <w:r>
        <w:t>only a living God, Heb. 9:14, but a giving God, James 1:17,—but to</w:t>
      </w:r>
      <w:r>
        <w:rPr>
          <w:spacing w:val="40"/>
        </w:rPr>
        <w:t xml:space="preserve"> </w:t>
      </w:r>
      <w:r>
        <w:t>the receivers, banes. The Israelites had better have wanted their quails, than eaten them with such sauce. Judas had better been without the bag, than have had the bag, and the devil with it.</w:t>
      </w:r>
    </w:p>
    <w:p w14:paraId="141381A7">
      <w:pPr>
        <w:pStyle w:val="4"/>
        <w:spacing w:before="294" w:line="254" w:lineRule="auto"/>
      </w:pPr>
      <w:r>
        <w:t>I</w:t>
      </w:r>
      <w:r>
        <w:rPr>
          <w:spacing w:val="-1"/>
        </w:rPr>
        <w:t xml:space="preserve"> </w:t>
      </w:r>
      <w:r>
        <w:t>would</w:t>
      </w:r>
      <w:r>
        <w:rPr>
          <w:spacing w:val="-1"/>
        </w:rPr>
        <w:t xml:space="preserve"> </w:t>
      </w:r>
      <w:r>
        <w:t>have</w:t>
      </w:r>
      <w:r>
        <w:rPr>
          <w:spacing w:val="-1"/>
        </w:rPr>
        <w:t xml:space="preserve"> </w:t>
      </w:r>
      <w:r>
        <w:t>no</w:t>
      </w:r>
      <w:r>
        <w:rPr>
          <w:spacing w:val="-1"/>
        </w:rPr>
        <w:t xml:space="preserve"> </w:t>
      </w:r>
      <w:r>
        <w:t>man</w:t>
      </w:r>
      <w:r>
        <w:rPr>
          <w:spacing w:val="-1"/>
        </w:rPr>
        <w:t xml:space="preserve"> </w:t>
      </w:r>
      <w:r>
        <w:t>make</w:t>
      </w:r>
      <w:r>
        <w:rPr>
          <w:spacing w:val="-1"/>
        </w:rPr>
        <w:t xml:space="preserve"> </w:t>
      </w:r>
      <w:r>
        <w:t>his</w:t>
      </w:r>
      <w:r>
        <w:rPr>
          <w:spacing w:val="-1"/>
        </w:rPr>
        <w:t xml:space="preserve"> </w:t>
      </w:r>
      <w:r>
        <w:t>riches</w:t>
      </w:r>
      <w:r>
        <w:rPr>
          <w:spacing w:val="-1"/>
        </w:rPr>
        <w:t xml:space="preserve"> </w:t>
      </w:r>
      <w:r>
        <w:t>an</w:t>
      </w:r>
      <w:r>
        <w:rPr>
          <w:spacing w:val="-1"/>
        </w:rPr>
        <w:t xml:space="preserve"> </w:t>
      </w:r>
      <w:r>
        <w:t>argument</w:t>
      </w:r>
      <w:r>
        <w:rPr>
          <w:spacing w:val="-1"/>
        </w:rPr>
        <w:t xml:space="preserve"> </w:t>
      </w:r>
      <w:r>
        <w:t>of</w:t>
      </w:r>
      <w:r>
        <w:rPr>
          <w:spacing w:val="-1"/>
        </w:rPr>
        <w:t xml:space="preserve"> </w:t>
      </w:r>
      <w:r>
        <w:t>God's</w:t>
      </w:r>
      <w:r>
        <w:rPr>
          <w:spacing w:val="-1"/>
        </w:rPr>
        <w:t xml:space="preserve"> </w:t>
      </w:r>
      <w:r>
        <w:t>disfavour and his own dereliction; no, but rather of comfort, if he can find his affections ready to part with them at Christ's calling. I never was in your bosoms: how many of you lay up this resolution in your closet among your bags? how many resolve, said I, nay, perform this? You cannot want opportunity in these days. I would wish you to try your hearts, that you may secure your consciences of freedom from this Judasm: oh, how few* Good-riches there be in these days! But one apostle goes to hell, and he is the richest. Make then your riches a means to help you to heaven; whither you can have no direct and ready</w:t>
      </w:r>
      <w:r>
        <w:rPr>
          <w:spacing w:val="-2"/>
        </w:rPr>
        <w:t xml:space="preserve"> </w:t>
      </w:r>
      <w:r>
        <w:t>way,</w:t>
      </w:r>
      <w:r>
        <w:rPr>
          <w:spacing w:val="-2"/>
        </w:rPr>
        <w:t xml:space="preserve"> </w:t>
      </w:r>
      <w:r>
        <w:t>till</w:t>
      </w:r>
      <w:r>
        <w:rPr>
          <w:spacing w:val="-2"/>
        </w:rPr>
        <w:t xml:space="preserve"> </w:t>
      </w:r>
      <w:r>
        <w:t>you</w:t>
      </w:r>
      <w:r>
        <w:rPr>
          <w:spacing w:val="-2"/>
        </w:rPr>
        <w:t xml:space="preserve"> </w:t>
      </w:r>
      <w:r>
        <w:t>have</w:t>
      </w:r>
      <w:r>
        <w:rPr>
          <w:spacing w:val="-2"/>
        </w:rPr>
        <w:t xml:space="preserve"> </w:t>
      </w:r>
      <w:r>
        <w:t>gotten</w:t>
      </w:r>
      <w:r>
        <w:rPr>
          <w:spacing w:val="-2"/>
        </w:rPr>
        <w:t xml:space="preserve"> </w:t>
      </w:r>
      <w:r>
        <w:t>the</w:t>
      </w:r>
      <w:r>
        <w:rPr>
          <w:spacing w:val="-2"/>
        </w:rPr>
        <w:t xml:space="preserve"> </w:t>
      </w:r>
      <w:r>
        <w:t>moon</w:t>
      </w:r>
      <w:r>
        <w:rPr>
          <w:spacing w:val="-2"/>
        </w:rPr>
        <w:t xml:space="preserve"> </w:t>
      </w:r>
      <w:r>
        <w:t>beneath</w:t>
      </w:r>
      <w:r>
        <w:rPr>
          <w:spacing w:val="-2"/>
        </w:rPr>
        <w:t xml:space="preserve"> </w:t>
      </w:r>
      <w:r>
        <w:t>your</w:t>
      </w:r>
      <w:r>
        <w:rPr>
          <w:spacing w:val="-2"/>
        </w:rPr>
        <w:t xml:space="preserve"> </w:t>
      </w:r>
      <w:r>
        <w:t>feet,</w:t>
      </w:r>
      <w:r>
        <w:rPr>
          <w:spacing w:val="-2"/>
        </w:rPr>
        <w:t xml:space="preserve"> </w:t>
      </w:r>
      <w:r>
        <w:t>Rev.</w:t>
      </w:r>
      <w:r>
        <w:rPr>
          <w:spacing w:val="-2"/>
        </w:rPr>
        <w:t xml:space="preserve"> </w:t>
      </w:r>
      <w:r>
        <w:t>12:1; I mean the world. Lay up your bag in the bosom of charity, and your treasure in the lap of Christ, and then the bag shall not hinder, but further your flight to heaven.</w:t>
      </w:r>
    </w:p>
    <w:p w14:paraId="38715A3E">
      <w:pPr>
        <w:pStyle w:val="4"/>
        <w:spacing w:before="282" w:line="254" w:lineRule="auto"/>
      </w:pPr>
      <w:r>
        <w:t>[3.] Observe how Judas runs through sin, from one wickedness to another, without stay: from covetousness to hypocrisy, from hypocrisy to theft, from theft to treason, from treason to murder; for since he could not get the ointment bestowed on Christ, he means to get Christ himself, Matt. 26:14, 15; and to this purpose goes instantly to the elders and priests with a Quid dabitis, &amp;c. He values the ointment at three hundred pence, and Christ at but thirty; as if he was worth no more than the interest-money, ten in the hundred: and herein he makes his own price, for they gave him his asking. He betrays Jesus Christ a man, Jesus Christ his Master, Jesus Christ his Maker; as if he would destroy his Saviour, and mar his Maker.</w:t>
      </w:r>
    </w:p>
    <w:p w14:paraId="4F2BAAD4">
      <w:pPr>
        <w:pStyle w:val="4"/>
        <w:spacing w:before="285" w:line="254" w:lineRule="auto"/>
        <w:ind w:right="105"/>
      </w:pPr>
      <w:r>
        <w:t>Thus he runs from sin to sin, and needs he must, for he that the devil drives feels no lead at his heels. Godliness creeps to heaven, but wickedness runs to hell. Many Parliament-Protestants go but a statute</w:t>
      </w:r>
      <w:r>
        <w:rPr>
          <w:spacing w:val="18"/>
        </w:rPr>
        <w:t xml:space="preserve"> </w:t>
      </w:r>
      <w:r>
        <w:t>pace,</w:t>
      </w:r>
      <w:r>
        <w:rPr>
          <w:spacing w:val="18"/>
        </w:rPr>
        <w:t xml:space="preserve"> </w:t>
      </w:r>
      <w:r>
        <w:t>yet</w:t>
      </w:r>
      <w:r>
        <w:rPr>
          <w:spacing w:val="18"/>
        </w:rPr>
        <w:t xml:space="preserve"> </w:t>
      </w:r>
      <w:r>
        <w:t>look</w:t>
      </w:r>
      <w:r>
        <w:rPr>
          <w:spacing w:val="18"/>
        </w:rPr>
        <w:t xml:space="preserve"> </w:t>
      </w:r>
      <w:r>
        <w:t>to</w:t>
      </w:r>
      <w:r>
        <w:rPr>
          <w:spacing w:val="18"/>
        </w:rPr>
        <w:t xml:space="preserve"> </w:t>
      </w:r>
      <w:r>
        <w:t>come</w:t>
      </w:r>
      <w:r>
        <w:rPr>
          <w:spacing w:val="18"/>
        </w:rPr>
        <w:t xml:space="preserve"> </w:t>
      </w:r>
      <w:r>
        <w:t>to</w:t>
      </w:r>
      <w:r>
        <w:rPr>
          <w:spacing w:val="18"/>
        </w:rPr>
        <w:t xml:space="preserve"> </w:t>
      </w:r>
      <w:r>
        <w:t>heaven;</w:t>
      </w:r>
      <w:r>
        <w:rPr>
          <w:spacing w:val="18"/>
        </w:rPr>
        <w:t xml:space="preserve"> </w:t>
      </w:r>
      <w:r>
        <w:t>but,</w:t>
      </w:r>
      <w:r>
        <w:rPr>
          <w:spacing w:val="18"/>
        </w:rPr>
        <w:t xml:space="preserve"> </w:t>
      </w:r>
      <w:r>
        <w:t>without</w:t>
      </w:r>
      <w:r>
        <w:rPr>
          <w:spacing w:val="18"/>
        </w:rPr>
        <w:t xml:space="preserve"> </w:t>
      </w:r>
      <w:r>
        <w:t>more</w:t>
      </w:r>
      <w:r>
        <w:rPr>
          <w:spacing w:val="18"/>
        </w:rPr>
        <w:t xml:space="preserve"> </w:t>
      </w:r>
      <w:r>
        <w:t>haste,</w:t>
      </w:r>
      <w:r>
        <w:rPr>
          <w:spacing w:val="18"/>
        </w:rPr>
        <w:t xml:space="preserve"> </w:t>
      </w:r>
      <w:r>
        <w:rPr>
          <w:spacing w:val="-5"/>
        </w:rPr>
        <w:t>it</w:t>
      </w:r>
    </w:p>
    <w:p w14:paraId="1CE160FB">
      <w:pPr>
        <w:pStyle w:val="4"/>
        <w:spacing w:after="0" w:line="254" w:lineRule="auto"/>
        <w:sectPr>
          <w:pgSz w:w="12240" w:h="15840"/>
          <w:pgMar w:top="1360" w:right="1440" w:bottom="280" w:left="1440" w:header="720" w:footer="720" w:gutter="0"/>
          <w:cols w:space="720" w:num="1"/>
        </w:sectPr>
      </w:pPr>
    </w:p>
    <w:p w14:paraId="730FA7B9">
      <w:pPr>
        <w:pStyle w:val="4"/>
        <w:spacing w:line="254" w:lineRule="auto"/>
        <w:ind w:right="99"/>
      </w:pPr>
      <w:r>
        <w:t>is like to be when the Pharisees come out of hell. But facilis</w:t>
      </w:r>
      <w:r>
        <w:rPr>
          <w:spacing w:val="40"/>
        </w:rPr>
        <w:t xml:space="preserve"> </w:t>
      </w:r>
      <w:r>
        <w:t>descensus Averni; were you blinder than superstition, you may find the way to hell. It is but slipping down a hill, and hell stands at the bottom; this is the cause that Judas runs so fast.*</w:t>
      </w:r>
    </w:p>
    <w:p w14:paraId="164D3556">
      <w:pPr>
        <w:pStyle w:val="4"/>
        <w:spacing w:before="294" w:line="254" w:lineRule="auto"/>
        <w:ind w:right="100"/>
      </w:pPr>
      <w:r>
        <w:t>I have read of one Ruffus, that upon his shield painted God on the one side, and the devil on the other, with this motto: Si tu me nolis, iste rogitat,—If thou, O God, wilt none of me, here is one will. Either God must take him suddenly, or he will run quick to the devil. The gallant gallops in riot; the epicure reels a drunken pace; the lustful scorns to be behind, he runs from the fire of lust to the fire of hell, as the</w:t>
      </w:r>
      <w:r>
        <w:rPr>
          <w:spacing w:val="-3"/>
        </w:rPr>
        <w:t xml:space="preserve"> </w:t>
      </w:r>
      <w:r>
        <w:t>fondly</w:t>
      </w:r>
      <w:r>
        <w:rPr>
          <w:spacing w:val="-3"/>
        </w:rPr>
        <w:t xml:space="preserve"> </w:t>
      </w:r>
      <w:r>
        <w:t>impatient</w:t>
      </w:r>
      <w:r>
        <w:rPr>
          <w:spacing w:val="-3"/>
        </w:rPr>
        <w:t xml:space="preserve"> </w:t>
      </w:r>
      <w:r>
        <w:t>fish</w:t>
      </w:r>
      <w:r>
        <w:rPr>
          <w:spacing w:val="-3"/>
        </w:rPr>
        <w:t xml:space="preserve"> </w:t>
      </w:r>
      <w:r>
        <w:t>leaps</w:t>
      </w:r>
      <w:r>
        <w:rPr>
          <w:spacing w:val="-3"/>
        </w:rPr>
        <w:t xml:space="preserve"> </w:t>
      </w:r>
      <w:r>
        <w:t>out</w:t>
      </w:r>
      <w:r>
        <w:rPr>
          <w:spacing w:val="-3"/>
        </w:rPr>
        <w:t xml:space="preserve"> </w:t>
      </w:r>
      <w:r>
        <w:t>of</w:t>
      </w:r>
      <w:r>
        <w:rPr>
          <w:spacing w:val="-3"/>
        </w:rPr>
        <w:t xml:space="preserve"> </w:t>
      </w:r>
      <w:r>
        <w:t>the</w:t>
      </w:r>
      <w:r>
        <w:rPr>
          <w:spacing w:val="-3"/>
        </w:rPr>
        <w:t xml:space="preserve"> </w:t>
      </w:r>
      <w:r>
        <w:t>boiling</w:t>
      </w:r>
      <w:r>
        <w:rPr>
          <w:spacing w:val="-3"/>
        </w:rPr>
        <w:t xml:space="preserve"> </w:t>
      </w:r>
      <w:r>
        <w:t>pan</w:t>
      </w:r>
      <w:r>
        <w:rPr>
          <w:spacing w:val="-3"/>
        </w:rPr>
        <w:t xml:space="preserve"> </w:t>
      </w:r>
      <w:r>
        <w:t>into</w:t>
      </w:r>
      <w:r>
        <w:rPr>
          <w:spacing w:val="-3"/>
        </w:rPr>
        <w:t xml:space="preserve"> </w:t>
      </w:r>
      <w:r>
        <w:t>the</w:t>
      </w:r>
      <w:r>
        <w:rPr>
          <w:spacing w:val="-3"/>
        </w:rPr>
        <w:t xml:space="preserve"> </w:t>
      </w:r>
      <w:r>
        <w:t>burning flame. The swearer is there ere he be aware, for he goes by his tongue; the covetous rides post, for he is carried on the back of Mammon; the usurer sits still in his chair or the chimney-corner, lame of the gout, and can but halt, yet he will be at hell as soon as the best runner of them all.</w:t>
      </w:r>
    </w:p>
    <w:p w14:paraId="075BBC96">
      <w:pPr>
        <w:pStyle w:val="4"/>
        <w:spacing w:before="284" w:line="254" w:lineRule="auto"/>
      </w:pPr>
      <w:r>
        <w:t>Usury is a coach, and the devil is driver; needs must he go whom the devil drives. He is drawn to hell in pomp, by two coach-horses, wild spirits, with wings on their heels, swifter than Pegasus or Mercury— Covetousness and Infidelity. What makes him put money to use but covetousness? What makes him so wretchedly covetous but want of faith? Thus he is hurried to hell in ease, state, triumph. If any be worthy to bear the usurer company, let it be the rioter; though they be of contrary dispositions, yet in this journey fitly and accordantly met: for the usurer commonly hath money, but no coach, and the prodigal gallant hath a coach, but no money. If they want more company, let them take in the cheater; for he waits upon both these, and may perhaps fail of the like opportunity.</w:t>
      </w:r>
    </w:p>
    <w:p w14:paraId="575B38DD">
      <w:pPr>
        <w:pStyle w:val="4"/>
        <w:spacing w:before="285" w:line="254" w:lineRule="auto"/>
        <w:ind w:right="99"/>
      </w:pPr>
      <w:r>
        <w:t>Thus because the ways to hell are full of green, smooth, soft, and tempting pleasures, infinite run apace with Judas, till they come to 'their own place.' But heaven's way is harsh and ascending, and the 'gate narrow.' Indeed, the city of glory is capacious and roomy: 'In</w:t>
      </w:r>
      <w:r>
        <w:rPr>
          <w:spacing w:val="40"/>
        </w:rPr>
        <w:t xml:space="preserve"> </w:t>
      </w:r>
      <w:r>
        <w:t>my</w:t>
      </w:r>
      <w:r>
        <w:rPr>
          <w:spacing w:val="4"/>
        </w:rPr>
        <w:t xml:space="preserve"> </w:t>
      </w:r>
      <w:r>
        <w:t>Father's</w:t>
      </w:r>
      <w:r>
        <w:rPr>
          <w:spacing w:val="4"/>
        </w:rPr>
        <w:t xml:space="preserve"> </w:t>
      </w:r>
      <w:r>
        <w:t>house</w:t>
      </w:r>
      <w:r>
        <w:rPr>
          <w:spacing w:val="4"/>
        </w:rPr>
        <w:t xml:space="preserve"> </w:t>
      </w:r>
      <w:r>
        <w:t>there</w:t>
      </w:r>
      <w:r>
        <w:rPr>
          <w:spacing w:val="4"/>
        </w:rPr>
        <w:t xml:space="preserve"> </w:t>
      </w:r>
      <w:r>
        <w:t>are</w:t>
      </w:r>
      <w:r>
        <w:rPr>
          <w:spacing w:val="4"/>
        </w:rPr>
        <w:t xml:space="preserve"> </w:t>
      </w:r>
      <w:r>
        <w:t>many</w:t>
      </w:r>
      <w:r>
        <w:rPr>
          <w:spacing w:val="4"/>
        </w:rPr>
        <w:t xml:space="preserve"> </w:t>
      </w:r>
      <w:r>
        <w:t>mansions,'</w:t>
      </w:r>
      <w:r>
        <w:rPr>
          <w:spacing w:val="4"/>
        </w:rPr>
        <w:t xml:space="preserve"> </w:t>
      </w:r>
      <w:r>
        <w:t>saith</w:t>
      </w:r>
      <w:r>
        <w:rPr>
          <w:spacing w:val="4"/>
        </w:rPr>
        <w:t xml:space="preserve"> </w:t>
      </w:r>
      <w:r>
        <w:t>Christ,</w:t>
      </w:r>
      <w:r>
        <w:rPr>
          <w:spacing w:val="4"/>
        </w:rPr>
        <w:t xml:space="preserve"> </w:t>
      </w:r>
      <w:r>
        <w:t>John</w:t>
      </w:r>
      <w:r>
        <w:rPr>
          <w:spacing w:val="4"/>
        </w:rPr>
        <w:t xml:space="preserve"> </w:t>
      </w:r>
      <w:r>
        <w:rPr>
          <w:spacing w:val="-2"/>
        </w:rPr>
        <w:t>14:2.</w:t>
      </w:r>
    </w:p>
    <w:p w14:paraId="33364EDB">
      <w:pPr>
        <w:pStyle w:val="4"/>
        <w:spacing w:after="0" w:line="254" w:lineRule="auto"/>
        <w:sectPr>
          <w:pgSz w:w="12240" w:h="15840"/>
          <w:pgMar w:top="1360" w:right="1440" w:bottom="280" w:left="1440" w:header="720" w:footer="720" w:gutter="0"/>
          <w:cols w:space="720" w:num="1"/>
        </w:sectPr>
      </w:pPr>
    </w:p>
    <w:p w14:paraId="02A667F1">
      <w:pPr>
        <w:pStyle w:val="4"/>
        <w:spacing w:line="254" w:lineRule="auto"/>
      </w:pPr>
      <w:r>
        <w:t>It is domus speciosa, et domus spatiosa,†—not either scant of beauty, or pent of room. But the gate hath two properties: it is low, strait,</w:t>
      </w:r>
      <w:r>
        <w:rPr>
          <w:spacing w:val="40"/>
        </w:rPr>
        <w:t xml:space="preserve"> </w:t>
      </w:r>
      <w:r>
        <w:t>and requires of the enterers a stooping, a stripping.</w:t>
      </w:r>
    </w:p>
    <w:p w14:paraId="3D7496BD">
      <w:pPr>
        <w:pStyle w:val="4"/>
        <w:spacing w:before="296" w:line="254" w:lineRule="auto"/>
      </w:pPr>
      <w:r>
        <w:t>Low. Pride is so stiff that many a gallant cannot enter: you have few women with the topgallant headtires get here, they cannot stoop low enough; few proud in and of their offices, that have eaten a stake and cannot stoop; few sons of pride, so starched and laced up that they cannot without pain salute a friend; a wonderful scarcity of over- precise, over-dissolute, factious humorists, for they are so high in their own conceits that they cannot stoop to this low gate. The insolent, haughty, well-opinioned of themselves cannot be admitted, for, 'not humbled to this day,' Jer. 44:10. This low gate and a high state do not accord. Wretched fools, that rather refuse the glory within, than stoop for entrance! as if a soldier should refuse the honour of knighthood because he must kneel to receive it.</w:t>
      </w:r>
    </w:p>
    <w:p w14:paraId="153C4B80">
      <w:pPr>
        <w:pStyle w:val="4"/>
        <w:spacing w:before="284" w:line="254" w:lineRule="auto"/>
        <w:ind w:right="97"/>
      </w:pPr>
      <w:r>
        <w:t>Strait, or narrow. As they must stoop that enter this low gate, so they must strip that enter this strait gate. No make-bates get in, they are too full of tales and lies. God, by word of mouth, excludes them: 'Into it shall enter no unclean thing, or that worketh abomination or lies,' Rev. 21:27. Few litigious neighbours; they have so many suits, contentions, nisi-priuses on their backs, that they cannot get in. Some lawyers may enter, if they be not overladen with fees. You have few courtiers taken into this court, by reason there is no coach-way</w:t>
      </w:r>
      <w:r>
        <w:rPr>
          <w:spacing w:val="40"/>
        </w:rPr>
        <w:t xml:space="preserve"> </w:t>
      </w:r>
      <w:r>
        <w:t>to it, the gate is too narrow. No officers, that are big with bribes. Not an encloser; he hath too much of the poor commons in his belly. The usurer</w:t>
      </w:r>
      <w:r>
        <w:rPr>
          <w:spacing w:val="-1"/>
        </w:rPr>
        <w:t xml:space="preserve"> </w:t>
      </w:r>
      <w:r>
        <w:t>hath</w:t>
      </w:r>
      <w:r>
        <w:rPr>
          <w:spacing w:val="-1"/>
        </w:rPr>
        <w:t xml:space="preserve"> </w:t>
      </w:r>
      <w:r>
        <w:t>no</w:t>
      </w:r>
      <w:r>
        <w:rPr>
          <w:spacing w:val="-1"/>
        </w:rPr>
        <w:t xml:space="preserve"> </w:t>
      </w:r>
      <w:r>
        <w:t>hope;</w:t>
      </w:r>
      <w:r>
        <w:rPr>
          <w:spacing w:val="-1"/>
        </w:rPr>
        <w:t xml:space="preserve"> </w:t>
      </w:r>
      <w:r>
        <w:t>for,</w:t>
      </w:r>
      <w:r>
        <w:rPr>
          <w:spacing w:val="-1"/>
        </w:rPr>
        <w:t xml:space="preserve"> </w:t>
      </w:r>
      <w:r>
        <w:t>besides</w:t>
      </w:r>
      <w:r>
        <w:rPr>
          <w:spacing w:val="-1"/>
        </w:rPr>
        <w:t xml:space="preserve"> </w:t>
      </w:r>
      <w:r>
        <w:t>his</w:t>
      </w:r>
      <w:r>
        <w:rPr>
          <w:spacing w:val="-1"/>
        </w:rPr>
        <w:t xml:space="preserve"> </w:t>
      </w:r>
      <w:r>
        <w:t>bags,</w:t>
      </w:r>
      <w:r>
        <w:rPr>
          <w:spacing w:val="-1"/>
        </w:rPr>
        <w:t xml:space="preserve"> </w:t>
      </w:r>
      <w:r>
        <w:t>he</w:t>
      </w:r>
      <w:r>
        <w:rPr>
          <w:spacing w:val="-1"/>
        </w:rPr>
        <w:t xml:space="preserve"> </w:t>
      </w:r>
      <w:r>
        <w:t>hath</w:t>
      </w:r>
      <w:r>
        <w:rPr>
          <w:spacing w:val="-1"/>
        </w:rPr>
        <w:t xml:space="preserve"> </w:t>
      </w:r>
      <w:r>
        <w:t>too</w:t>
      </w:r>
      <w:r>
        <w:rPr>
          <w:spacing w:val="-1"/>
        </w:rPr>
        <w:t xml:space="preserve"> </w:t>
      </w:r>
      <w:r>
        <w:t>much</w:t>
      </w:r>
      <w:r>
        <w:rPr>
          <w:spacing w:val="-1"/>
        </w:rPr>
        <w:t xml:space="preserve"> </w:t>
      </w:r>
      <w:r>
        <w:t>wax</w:t>
      </w:r>
      <w:r>
        <w:rPr>
          <w:spacing w:val="-1"/>
        </w:rPr>
        <w:t xml:space="preserve"> </w:t>
      </w:r>
      <w:r>
        <w:t>and paper</w:t>
      </w:r>
      <w:r>
        <w:rPr>
          <w:spacing w:val="-3"/>
        </w:rPr>
        <w:t xml:space="preserve"> </w:t>
      </w:r>
      <w:r>
        <w:t>about</w:t>
      </w:r>
      <w:r>
        <w:rPr>
          <w:spacing w:val="-3"/>
        </w:rPr>
        <w:t xml:space="preserve"> </w:t>
      </w:r>
      <w:r>
        <w:t>him.</w:t>
      </w:r>
      <w:r>
        <w:rPr>
          <w:spacing w:val="-3"/>
        </w:rPr>
        <w:t xml:space="preserve"> </w:t>
      </w:r>
      <w:r>
        <w:t>The</w:t>
      </w:r>
      <w:r>
        <w:rPr>
          <w:spacing w:val="-3"/>
        </w:rPr>
        <w:t xml:space="preserve"> </w:t>
      </w:r>
      <w:r>
        <w:t>citizen</w:t>
      </w:r>
      <w:r>
        <w:rPr>
          <w:spacing w:val="-3"/>
        </w:rPr>
        <w:t xml:space="preserve"> </w:t>
      </w:r>
      <w:r>
        <w:t>hopes</w:t>
      </w:r>
      <w:r>
        <w:rPr>
          <w:spacing w:val="-3"/>
        </w:rPr>
        <w:t xml:space="preserve"> </w:t>
      </w:r>
      <w:r>
        <w:t>well;</w:t>
      </w:r>
      <w:r>
        <w:rPr>
          <w:spacing w:val="-3"/>
        </w:rPr>
        <w:t xml:space="preserve"> </w:t>
      </w:r>
      <w:r>
        <w:t>but</w:t>
      </w:r>
      <w:r>
        <w:rPr>
          <w:spacing w:val="-3"/>
        </w:rPr>
        <w:t xml:space="preserve"> </w:t>
      </w:r>
      <w:r>
        <w:t>a</w:t>
      </w:r>
      <w:r>
        <w:rPr>
          <w:spacing w:val="-3"/>
        </w:rPr>
        <w:t xml:space="preserve"> </w:t>
      </w:r>
      <w:r>
        <w:t>false</w:t>
      </w:r>
      <w:r>
        <w:rPr>
          <w:spacing w:val="-3"/>
        </w:rPr>
        <w:t xml:space="preserve"> </w:t>
      </w:r>
      <w:r>
        <w:t>measure</w:t>
      </w:r>
      <w:r>
        <w:rPr>
          <w:spacing w:val="-3"/>
        </w:rPr>
        <w:t xml:space="preserve"> </w:t>
      </w:r>
      <w:r>
        <w:t>sticks</w:t>
      </w:r>
      <w:r>
        <w:rPr>
          <w:spacing w:val="-3"/>
        </w:rPr>
        <w:t xml:space="preserve"> </w:t>
      </w:r>
      <w:r>
        <w:t>so cross in his mouth that he cannot thrust in his head. The gentleman makes no question, and there is great possibility, if two things do not cross him—a bundle of racked rents, or a kennel of lusts and sports. The plain man is likely, if his ignorance can but find the gate. Husbandmen were in great possibility, but for the hoarding of com and hoising of markets. Tradesmen, if they would not swear good credit</w:t>
      </w:r>
      <w:r>
        <w:rPr>
          <w:spacing w:val="25"/>
        </w:rPr>
        <w:t xml:space="preserve"> </w:t>
      </w:r>
      <w:r>
        <w:t>into</w:t>
      </w:r>
      <w:r>
        <w:rPr>
          <w:spacing w:val="25"/>
        </w:rPr>
        <w:t xml:space="preserve"> </w:t>
      </w:r>
      <w:r>
        <w:t>their</w:t>
      </w:r>
      <w:r>
        <w:rPr>
          <w:spacing w:val="25"/>
        </w:rPr>
        <w:t xml:space="preserve"> </w:t>
      </w:r>
      <w:r>
        <w:t>bad</w:t>
      </w:r>
      <w:r>
        <w:rPr>
          <w:spacing w:val="25"/>
        </w:rPr>
        <w:t xml:space="preserve"> </w:t>
      </w:r>
      <w:r>
        <w:t>wares,</w:t>
      </w:r>
      <w:r>
        <w:rPr>
          <w:spacing w:val="25"/>
        </w:rPr>
        <w:t xml:space="preserve"> </w:t>
      </w:r>
      <w:r>
        <w:t>might</w:t>
      </w:r>
      <w:r>
        <w:rPr>
          <w:spacing w:val="25"/>
        </w:rPr>
        <w:t xml:space="preserve"> </w:t>
      </w:r>
      <w:r>
        <w:t>be</w:t>
      </w:r>
      <w:r>
        <w:rPr>
          <w:spacing w:val="25"/>
        </w:rPr>
        <w:t xml:space="preserve"> </w:t>
      </w:r>
      <w:r>
        <w:t>admitted.</w:t>
      </w:r>
      <w:r>
        <w:rPr>
          <w:spacing w:val="25"/>
        </w:rPr>
        <w:t xml:space="preserve"> </w:t>
      </w:r>
      <w:r>
        <w:t>Ministers</w:t>
      </w:r>
      <w:r>
        <w:rPr>
          <w:spacing w:val="25"/>
        </w:rPr>
        <w:t xml:space="preserve"> </w:t>
      </w:r>
      <w:r>
        <w:t>may</w:t>
      </w:r>
      <w:r>
        <w:rPr>
          <w:spacing w:val="25"/>
        </w:rPr>
        <w:t xml:space="preserve"> </w:t>
      </w:r>
      <w:r>
        <w:rPr>
          <w:spacing w:val="-2"/>
        </w:rPr>
        <w:t>enter</w:t>
      </w:r>
    </w:p>
    <w:p w14:paraId="14DE72FA">
      <w:pPr>
        <w:pStyle w:val="4"/>
        <w:spacing w:after="0" w:line="254" w:lineRule="auto"/>
        <w:sectPr>
          <w:pgSz w:w="12240" w:h="15840"/>
          <w:pgMar w:top="1360" w:right="1440" w:bottom="280" w:left="1440" w:header="720" w:footer="720" w:gutter="0"/>
          <w:cols w:space="720" w:num="1"/>
        </w:sectPr>
      </w:pPr>
    </w:p>
    <w:p w14:paraId="5B78BB73">
      <w:pPr>
        <w:pStyle w:val="4"/>
        <w:spacing w:line="254" w:lineRule="auto"/>
        <w:ind w:right="102"/>
      </w:pPr>
      <w:r>
        <w:t>without doubt or hindrance, if they be as poor in their spirits as they are in their purses. But impropriators have such huge barns full of church grains in their bellies, that they are too great. Let all these take the physic of repentance, to abate their swollen souls, or there will be no entrance.</w:t>
      </w:r>
    </w:p>
    <w:p w14:paraId="41A88D47">
      <w:pPr>
        <w:pStyle w:val="4"/>
        <w:spacing w:before="293" w:line="254" w:lineRule="auto"/>
        <w:ind w:right="99"/>
      </w:pPr>
      <w:r>
        <w:t>You hear how difficult the way is to heaven, how easy to hell; how</w:t>
      </w:r>
      <w:r>
        <w:rPr>
          <w:spacing w:val="40"/>
        </w:rPr>
        <w:t xml:space="preserve"> </w:t>
      </w:r>
      <w:r>
        <w:t>fast sin runs, how slowly godliness creeps; what should you then do, but 'strive to enter in at the narrow gate?' which you shall the better do if you lighten yourselves of your bags. Oh, do not, Judas-like, for the bag, sell your honesty, conscience, heaven! The bag is a continent to money, and the world is a continent to the bag; and they shall all perish, 'Meat for the belly, and the belly for meat,'—gold for the purse, and the purse for gold,—'but God shall destroy them both,' 1 Cor. 6:13. Trust not then a wealthy bag, nor a wealthy man, nor the wealthy world; all will fail: but trust in God, whose 'mercy endureth for ever.' The time shall come that</w:t>
      </w:r>
    </w:p>
    <w:p w14:paraId="27BAEBC1">
      <w:pPr>
        <w:pStyle w:val="4"/>
        <w:spacing w:before="285"/>
        <w:ind w:right="0"/>
      </w:pPr>
      <w:r>
        <w:t xml:space="preserve">'Deus erit pro </w:t>
      </w:r>
      <w:r>
        <w:rPr>
          <w:spacing w:val="-2"/>
        </w:rPr>
        <w:t>numine,</w:t>
      </w:r>
    </w:p>
    <w:p w14:paraId="60FC10E8">
      <w:pPr>
        <w:pStyle w:val="4"/>
        <w:spacing w:before="320" w:line="465" w:lineRule="auto"/>
        <w:ind w:right="5379"/>
      </w:pPr>
      <w:r>
        <w:t>Cum</w:t>
      </w:r>
      <w:r>
        <w:rPr>
          <w:spacing w:val="-10"/>
        </w:rPr>
        <w:t xml:space="preserve"> </w:t>
      </w:r>
      <w:r>
        <w:t>mundus</w:t>
      </w:r>
      <w:r>
        <w:rPr>
          <w:spacing w:val="-10"/>
        </w:rPr>
        <w:t xml:space="preserve"> </w:t>
      </w:r>
      <w:r>
        <w:t>sit</w:t>
      </w:r>
      <w:r>
        <w:rPr>
          <w:spacing w:val="-10"/>
        </w:rPr>
        <w:t xml:space="preserve"> </w:t>
      </w:r>
      <w:r>
        <w:t>pro</w:t>
      </w:r>
      <w:r>
        <w:rPr>
          <w:spacing w:val="-10"/>
        </w:rPr>
        <w:t xml:space="preserve"> </w:t>
      </w:r>
      <w:r>
        <w:t>nomine, Cum homo pro nemine;'—</w:t>
      </w:r>
    </w:p>
    <w:p w14:paraId="4F042FCB">
      <w:pPr>
        <w:pStyle w:val="4"/>
        <w:spacing w:before="0" w:line="254" w:lineRule="auto"/>
        <w:ind w:right="102"/>
      </w:pPr>
      <w:r>
        <w:t>God shall be God when the world shall be no world, man no man; or at least no man, no world of our expectation, or of ability to help us. To God, then, our only help, be all praise, power, and glory, now and for ever! Amen.</w:t>
      </w:r>
    </w:p>
    <w:p w14:paraId="5C6601FA">
      <w:pPr>
        <w:pStyle w:val="4"/>
        <w:spacing w:before="0"/>
        <w:ind w:left="0" w:right="0"/>
        <w:jc w:val="left"/>
      </w:pPr>
    </w:p>
    <w:p w14:paraId="32E109D8">
      <w:pPr>
        <w:pStyle w:val="4"/>
        <w:spacing w:before="0"/>
        <w:ind w:left="0" w:right="0"/>
        <w:jc w:val="left"/>
      </w:pPr>
    </w:p>
    <w:p w14:paraId="2EDB2D5E">
      <w:pPr>
        <w:pStyle w:val="4"/>
        <w:spacing w:before="0"/>
        <w:ind w:left="0" w:right="0"/>
        <w:jc w:val="left"/>
      </w:pPr>
    </w:p>
    <w:p w14:paraId="7E722659">
      <w:pPr>
        <w:pStyle w:val="4"/>
        <w:spacing w:before="0"/>
        <w:ind w:left="0" w:right="0"/>
        <w:jc w:val="left"/>
      </w:pPr>
    </w:p>
    <w:p w14:paraId="7A5DB9E4">
      <w:pPr>
        <w:pStyle w:val="4"/>
        <w:spacing w:before="22"/>
        <w:ind w:left="0" w:right="0"/>
        <w:jc w:val="left"/>
      </w:pPr>
    </w:p>
    <w:p w14:paraId="30E0AF8E">
      <w:pPr>
        <w:spacing w:before="0"/>
        <w:ind w:left="214" w:right="214" w:firstLine="0"/>
        <w:jc w:val="center"/>
        <w:rPr>
          <w:b/>
          <w:sz w:val="42"/>
        </w:rPr>
      </w:pPr>
      <w:bookmarkStart w:id="36" w:name="_bookmark44"/>
      <w:bookmarkEnd w:id="36"/>
      <w:bookmarkStart w:id="37" w:name="XL. THE HOLY CHOICE, ACTS 1:24"/>
      <w:bookmarkEnd w:id="37"/>
      <w:r>
        <w:rPr>
          <w:b/>
          <w:sz w:val="42"/>
        </w:rPr>
        <w:t>THE</w:t>
      </w:r>
      <w:r>
        <w:rPr>
          <w:b/>
          <w:spacing w:val="9"/>
          <w:sz w:val="42"/>
        </w:rPr>
        <w:t xml:space="preserve"> </w:t>
      </w:r>
      <w:r>
        <w:rPr>
          <w:b/>
          <w:sz w:val="42"/>
        </w:rPr>
        <w:t>HOLY</w:t>
      </w:r>
      <w:r>
        <w:rPr>
          <w:b/>
          <w:spacing w:val="10"/>
          <w:sz w:val="42"/>
        </w:rPr>
        <w:t xml:space="preserve"> </w:t>
      </w:r>
      <w:r>
        <w:rPr>
          <w:b/>
          <w:spacing w:val="-2"/>
          <w:sz w:val="42"/>
        </w:rPr>
        <w:t>CHOICE</w:t>
      </w:r>
    </w:p>
    <w:p w14:paraId="5CB995B6">
      <w:pPr>
        <w:spacing w:after="0"/>
        <w:jc w:val="center"/>
        <w:rPr>
          <w:b/>
          <w:sz w:val="42"/>
        </w:rPr>
        <w:sectPr>
          <w:pgSz w:w="12240" w:h="15840"/>
          <w:pgMar w:top="1360" w:right="1440" w:bottom="280" w:left="1440" w:header="720" w:footer="720" w:gutter="0"/>
          <w:cols w:space="720" w:num="1"/>
        </w:sectPr>
      </w:pPr>
    </w:p>
    <w:p w14:paraId="0AA585B3">
      <w:pPr>
        <w:pStyle w:val="4"/>
        <w:spacing w:line="254" w:lineRule="auto"/>
        <w:ind w:left="399" w:right="405"/>
      </w:pPr>
      <w:r>
        <w:t>And they prayed, and said, Thou, Lord, which knowest the hearts of all men, shew whether of these two thou hast chosen.— ACTS 1:24.</w:t>
      </w:r>
    </w:p>
    <w:p w14:paraId="07DF7BE1">
      <w:pPr>
        <w:pStyle w:val="4"/>
        <w:spacing w:before="296" w:line="254" w:lineRule="auto"/>
      </w:pPr>
      <w:r>
        <w:t>THE business of the day is an election; an election into one of the most noble offices of the kingdom—the government of this honourable city, which (let not envy hear it) hath no parallel under the sun. The business of my text is an election too; an election into the highest office in the church—to be an apostle and witness of</w:t>
      </w:r>
      <w:r>
        <w:rPr>
          <w:spacing w:val="40"/>
        </w:rPr>
        <w:t xml:space="preserve"> </w:t>
      </w:r>
      <w:r>
        <w:t>Jesus</w:t>
      </w:r>
      <w:r>
        <w:rPr>
          <w:spacing w:val="2"/>
        </w:rPr>
        <w:t xml:space="preserve"> </w:t>
      </w:r>
      <w:r>
        <w:t>Christ.</w:t>
      </w:r>
      <w:r>
        <w:rPr>
          <w:spacing w:val="2"/>
        </w:rPr>
        <w:t xml:space="preserve"> </w:t>
      </w:r>
      <w:r>
        <w:t>If</w:t>
      </w:r>
      <w:r>
        <w:rPr>
          <w:spacing w:val="2"/>
        </w:rPr>
        <w:t xml:space="preserve"> </w:t>
      </w:r>
      <w:r>
        <w:t>you</w:t>
      </w:r>
      <w:r>
        <w:rPr>
          <w:spacing w:val="2"/>
        </w:rPr>
        <w:t xml:space="preserve"> </w:t>
      </w:r>
      <w:r>
        <w:t>please</w:t>
      </w:r>
      <w:r>
        <w:rPr>
          <w:spacing w:val="2"/>
        </w:rPr>
        <w:t xml:space="preserve"> </w:t>
      </w:r>
      <w:r>
        <w:t>to</w:t>
      </w:r>
      <w:r>
        <w:rPr>
          <w:spacing w:val="2"/>
        </w:rPr>
        <w:t xml:space="preserve"> </w:t>
      </w:r>
      <w:r>
        <w:t>spare</w:t>
      </w:r>
      <w:r>
        <w:rPr>
          <w:spacing w:val="2"/>
        </w:rPr>
        <w:t xml:space="preserve"> </w:t>
      </w:r>
      <w:r>
        <w:t>the</w:t>
      </w:r>
      <w:r>
        <w:rPr>
          <w:spacing w:val="2"/>
        </w:rPr>
        <w:t xml:space="preserve"> </w:t>
      </w:r>
      <w:r>
        <w:t>pattern</w:t>
      </w:r>
      <w:r>
        <w:rPr>
          <w:spacing w:val="2"/>
        </w:rPr>
        <w:t xml:space="preserve"> </w:t>
      </w:r>
      <w:r>
        <w:t>in</w:t>
      </w:r>
      <w:r>
        <w:rPr>
          <w:spacing w:val="2"/>
        </w:rPr>
        <w:t xml:space="preserve"> </w:t>
      </w:r>
      <w:r>
        <w:t>four</w:t>
      </w:r>
      <w:r>
        <w:rPr>
          <w:spacing w:val="2"/>
        </w:rPr>
        <w:t xml:space="preserve"> </w:t>
      </w:r>
      <w:r>
        <w:rPr>
          <w:spacing w:val="-2"/>
        </w:rPr>
        <w:t>circumstances,</w:t>
      </w:r>
    </w:p>
    <w:p w14:paraId="04D7E1D6">
      <w:pPr>
        <w:pStyle w:val="4"/>
        <w:spacing w:before="0" w:line="254" w:lineRule="auto"/>
        <w:ind w:right="97"/>
      </w:pPr>
      <w:r>
        <w:t>—as, First, This office is spiritual, yours temporal; Secondly, This place was void by apostasy or decession, yours is supplied by succession; Thirdly, This election is by lots, yours is by suffrages; Fourthly, This choice was but one of two, it may be your number exceeds,—the rest will suit well enough, and the same God that was</w:t>
      </w:r>
      <w:r>
        <w:rPr>
          <w:spacing w:val="40"/>
        </w:rPr>
        <w:t xml:space="preserve"> </w:t>
      </w:r>
      <w:r>
        <w:t xml:space="preserve">in the one, be also present in the other, by the assistance of his Holy </w:t>
      </w:r>
      <w:r>
        <w:rPr>
          <w:spacing w:val="-2"/>
        </w:rPr>
        <w:t>Spirit!</w:t>
      </w:r>
    </w:p>
    <w:p w14:paraId="3B7E063F">
      <w:pPr>
        <w:pStyle w:val="4"/>
        <w:spacing w:before="282" w:line="254" w:lineRule="auto"/>
        <w:ind w:right="109"/>
      </w:pPr>
      <w:r>
        <w:t>The argument of the text is a prayer to God for his direction in their choice: yea, indeed, that he would choose a man for them; including a strong reason of such a request, because he doth 'know the hearts of all men.'</w:t>
      </w:r>
    </w:p>
    <w:p w14:paraId="25799E2E">
      <w:pPr>
        <w:pStyle w:val="4"/>
        <w:spacing w:before="295" w:line="254" w:lineRule="auto"/>
        <w:ind w:right="97"/>
      </w:pPr>
      <w:r>
        <w:t>They begin with prayer; this was the usual manner in the church of God. So Moses prayed for the choice of his successor: 'Let the Lord, the God of the spirits of all flesh, set a man over the congregation,' Num. 27:16. Christ sent not his apostles to that holy work without a prayer: 'Sanctify them through thy truth,' John 17:17. In the choosing of those seven deacons, they first prayed, and then 'laid their hands upon them,' Acts 6:6. Thus were kings inaugurated, with sacrifice</w:t>
      </w:r>
      <w:r>
        <w:rPr>
          <w:spacing w:val="40"/>
        </w:rPr>
        <w:t xml:space="preserve"> </w:t>
      </w:r>
      <w:r>
        <w:t>and prayer. It is not fit he that is chosen for God should be chosen without God. But for this, Samuel himself may be mistaken, and choose</w:t>
      </w:r>
      <w:r>
        <w:rPr>
          <w:spacing w:val="-1"/>
        </w:rPr>
        <w:t xml:space="preserve"> </w:t>
      </w:r>
      <w:r>
        <w:t>seven</w:t>
      </w:r>
      <w:r>
        <w:rPr>
          <w:spacing w:val="-1"/>
        </w:rPr>
        <w:t xml:space="preserve"> </w:t>
      </w:r>
      <w:r>
        <w:t>wrong,</w:t>
      </w:r>
      <w:r>
        <w:rPr>
          <w:spacing w:val="-1"/>
        </w:rPr>
        <w:t xml:space="preserve"> </w:t>
      </w:r>
      <w:r>
        <w:t>before</w:t>
      </w:r>
      <w:r>
        <w:rPr>
          <w:spacing w:val="-1"/>
        </w:rPr>
        <w:t xml:space="preserve"> </w:t>
      </w:r>
      <w:r>
        <w:t>he</w:t>
      </w:r>
      <w:r>
        <w:rPr>
          <w:spacing w:val="-1"/>
        </w:rPr>
        <w:t xml:space="preserve"> </w:t>
      </w:r>
      <w:r>
        <w:t>hit</w:t>
      </w:r>
      <w:r>
        <w:rPr>
          <w:spacing w:val="-1"/>
        </w:rPr>
        <w:t xml:space="preserve"> </w:t>
      </w:r>
      <w:r>
        <w:t>upon</w:t>
      </w:r>
      <w:r>
        <w:rPr>
          <w:spacing w:val="-1"/>
        </w:rPr>
        <w:t xml:space="preserve"> </w:t>
      </w:r>
      <w:r>
        <w:t>the</w:t>
      </w:r>
      <w:r>
        <w:rPr>
          <w:spacing w:val="-1"/>
        </w:rPr>
        <w:t xml:space="preserve"> </w:t>
      </w:r>
      <w:r>
        <w:t>right.</w:t>
      </w:r>
      <w:r>
        <w:rPr>
          <w:spacing w:val="-1"/>
        </w:rPr>
        <w:t xml:space="preserve"> </w:t>
      </w:r>
      <w:r>
        <w:t>In</w:t>
      </w:r>
      <w:r>
        <w:rPr>
          <w:spacing w:val="-1"/>
        </w:rPr>
        <w:t xml:space="preserve"> </w:t>
      </w:r>
      <w:r>
        <w:t>this</w:t>
      </w:r>
      <w:r>
        <w:rPr>
          <w:spacing w:val="-1"/>
        </w:rPr>
        <w:t xml:space="preserve"> </w:t>
      </w:r>
      <w:r>
        <w:t>I</w:t>
      </w:r>
      <w:r>
        <w:rPr>
          <w:spacing w:val="-1"/>
        </w:rPr>
        <w:t xml:space="preserve"> </w:t>
      </w:r>
      <w:r>
        <w:t>cannot</w:t>
      </w:r>
      <w:r>
        <w:rPr>
          <w:spacing w:val="-1"/>
        </w:rPr>
        <w:t xml:space="preserve"> </w:t>
      </w:r>
      <w:r>
        <w:t>but commend your religious care, that businesses of so great a consequence be always sanctified with a blessing. Those which in a due</w:t>
      </w:r>
      <w:r>
        <w:rPr>
          <w:spacing w:val="76"/>
          <w:w w:val="150"/>
        </w:rPr>
        <w:t xml:space="preserve"> </w:t>
      </w:r>
      <w:r>
        <w:t>proportion</w:t>
      </w:r>
      <w:r>
        <w:rPr>
          <w:spacing w:val="77"/>
          <w:w w:val="150"/>
        </w:rPr>
        <w:t xml:space="preserve"> </w:t>
      </w:r>
      <w:r>
        <w:t>must</w:t>
      </w:r>
      <w:r>
        <w:rPr>
          <w:spacing w:val="77"/>
          <w:w w:val="150"/>
        </w:rPr>
        <w:t xml:space="preserve"> </w:t>
      </w:r>
      <w:r>
        <w:t>represent</w:t>
      </w:r>
      <w:r>
        <w:rPr>
          <w:spacing w:val="77"/>
          <w:w w:val="150"/>
        </w:rPr>
        <w:t xml:space="preserve"> </w:t>
      </w:r>
      <w:r>
        <w:t>God</w:t>
      </w:r>
      <w:r>
        <w:rPr>
          <w:spacing w:val="77"/>
          <w:w w:val="150"/>
        </w:rPr>
        <w:t xml:space="preserve"> </w:t>
      </w:r>
      <w:r>
        <w:t>to</w:t>
      </w:r>
      <w:r>
        <w:rPr>
          <w:spacing w:val="76"/>
          <w:w w:val="150"/>
        </w:rPr>
        <w:t xml:space="preserve"> </w:t>
      </w:r>
      <w:r>
        <w:t>the</w:t>
      </w:r>
      <w:r>
        <w:rPr>
          <w:spacing w:val="77"/>
          <w:w w:val="150"/>
        </w:rPr>
        <w:t xml:space="preserve"> </w:t>
      </w:r>
      <w:r>
        <w:t>world,</w:t>
      </w:r>
      <w:r>
        <w:rPr>
          <w:spacing w:val="77"/>
          <w:w w:val="150"/>
        </w:rPr>
        <w:t xml:space="preserve"> </w:t>
      </w:r>
      <w:r>
        <w:t>ought</w:t>
      </w:r>
      <w:r>
        <w:rPr>
          <w:spacing w:val="77"/>
          <w:w w:val="150"/>
        </w:rPr>
        <w:t xml:space="preserve"> </w:t>
      </w:r>
      <w:r>
        <w:t>to</w:t>
      </w:r>
      <w:r>
        <w:rPr>
          <w:spacing w:val="77"/>
          <w:w w:val="150"/>
        </w:rPr>
        <w:t xml:space="preserve"> </w:t>
      </w:r>
      <w:r>
        <w:rPr>
          <w:spacing w:val="-5"/>
        </w:rPr>
        <w:t>be</w:t>
      </w:r>
    </w:p>
    <w:p w14:paraId="45BF1DF4">
      <w:pPr>
        <w:pStyle w:val="4"/>
        <w:spacing w:after="0" w:line="254" w:lineRule="auto"/>
        <w:sectPr>
          <w:pgSz w:w="12240" w:h="15840"/>
          <w:pgMar w:top="1360" w:right="1440" w:bottom="280" w:left="1440" w:header="720" w:footer="720" w:gutter="0"/>
          <w:cols w:space="720" w:num="1"/>
        </w:sectPr>
      </w:pPr>
    </w:p>
    <w:p w14:paraId="0E791AA8">
      <w:pPr>
        <w:pStyle w:val="4"/>
        <w:spacing w:line="254" w:lineRule="auto"/>
        <w:ind w:right="99"/>
      </w:pPr>
      <w:r>
        <w:t>consecrated</w:t>
      </w:r>
      <w:r>
        <w:rPr>
          <w:spacing w:val="-4"/>
        </w:rPr>
        <w:t xml:space="preserve"> </w:t>
      </w:r>
      <w:r>
        <w:t>to</w:t>
      </w:r>
      <w:r>
        <w:rPr>
          <w:spacing w:val="-4"/>
        </w:rPr>
        <w:t xml:space="preserve"> </w:t>
      </w:r>
      <w:r>
        <w:t>that</w:t>
      </w:r>
      <w:r>
        <w:rPr>
          <w:spacing w:val="-4"/>
        </w:rPr>
        <w:t xml:space="preserve"> </w:t>
      </w:r>
      <w:r>
        <w:t>Majesty</w:t>
      </w:r>
      <w:r>
        <w:rPr>
          <w:spacing w:val="-4"/>
        </w:rPr>
        <w:t xml:space="preserve"> </w:t>
      </w:r>
      <w:r>
        <w:t>which</w:t>
      </w:r>
      <w:r>
        <w:rPr>
          <w:spacing w:val="-4"/>
        </w:rPr>
        <w:t xml:space="preserve"> </w:t>
      </w:r>
      <w:r>
        <w:t>they</w:t>
      </w:r>
      <w:r>
        <w:rPr>
          <w:spacing w:val="-4"/>
        </w:rPr>
        <w:t xml:space="preserve"> </w:t>
      </w:r>
      <w:r>
        <w:t>resemble</w:t>
      </w:r>
      <w:r>
        <w:rPr>
          <w:spacing w:val="-4"/>
        </w:rPr>
        <w:t xml:space="preserve"> </w:t>
      </w:r>
      <w:r>
        <w:t>by</w:t>
      </w:r>
      <w:r>
        <w:rPr>
          <w:spacing w:val="-4"/>
        </w:rPr>
        <w:t xml:space="preserve"> </w:t>
      </w:r>
      <w:r>
        <w:t>public</w:t>
      </w:r>
      <w:r>
        <w:rPr>
          <w:spacing w:val="-4"/>
        </w:rPr>
        <w:t xml:space="preserve"> </w:t>
      </w:r>
      <w:r>
        <w:t>devotions. Every important action requires prayer, much more that which concerns a whole city. When Samuel came to Bethlehem to anoint David, he calls the whole city to the sacrifice. Indeed the family of Jesse was sanctified in a more special manner: this business was most theirs, and all Israel's in them. The fear of God should take full possession of all our hearts that are this day assembled; but those with whom God hath more to do than with the rest, should be more holy than the rest.</w:t>
      </w:r>
    </w:p>
    <w:p w14:paraId="101F3896">
      <w:pPr>
        <w:pStyle w:val="4"/>
        <w:spacing w:before="288" w:line="254" w:lineRule="auto"/>
      </w:pPr>
      <w:r>
        <w:t>The choice of your wardens and masters in your several companies hath a solemn form; and it is the honour of your greatest feasts, that the first dish is a sermon. Charity forbid that any should think you admit such a custom rather for convenience than devotion; as if preaching were but a necessary complement to a solemnity, as wine and music. I am persuaded better things of you: but if there should be any such perverse spirits, that like the governor of a people called Æqui, when the Romans came to him, jussit eos ad quercum dicere, bade them speak to the oak, for he had other business; but they replied, Et hæc sacrata quercus audiat fœdus à vobis violatum,—Let this oak bear witness that you have broke the league which you have covenanted: so when we come to preach to your souls, if you should secretly bid us speak to the walls, lo, even the very walls will be witness</w:t>
      </w:r>
      <w:r>
        <w:rPr>
          <w:spacing w:val="-2"/>
        </w:rPr>
        <w:t xml:space="preserve"> </w:t>
      </w:r>
      <w:r>
        <w:t>against</w:t>
      </w:r>
      <w:r>
        <w:rPr>
          <w:spacing w:val="-2"/>
        </w:rPr>
        <w:t xml:space="preserve"> </w:t>
      </w:r>
      <w:r>
        <w:t>you</w:t>
      </w:r>
      <w:r>
        <w:rPr>
          <w:spacing w:val="-2"/>
        </w:rPr>
        <w:t xml:space="preserve"> </w:t>
      </w:r>
      <w:r>
        <w:t>at</w:t>
      </w:r>
      <w:r>
        <w:rPr>
          <w:spacing w:val="-2"/>
        </w:rPr>
        <w:t xml:space="preserve"> </w:t>
      </w:r>
      <w:r>
        <w:t>the</w:t>
      </w:r>
      <w:r>
        <w:rPr>
          <w:spacing w:val="-2"/>
        </w:rPr>
        <w:t xml:space="preserve"> </w:t>
      </w:r>
      <w:r>
        <w:t>last</w:t>
      </w:r>
      <w:r>
        <w:rPr>
          <w:spacing w:val="-2"/>
        </w:rPr>
        <w:t xml:space="preserve"> </w:t>
      </w:r>
      <w:r>
        <w:t>day.</w:t>
      </w:r>
      <w:r>
        <w:rPr>
          <w:spacing w:val="-2"/>
        </w:rPr>
        <w:t xml:space="preserve"> </w:t>
      </w:r>
      <w:r>
        <w:t>Though</w:t>
      </w:r>
      <w:r>
        <w:rPr>
          <w:spacing w:val="-2"/>
        </w:rPr>
        <w:t xml:space="preserve"> </w:t>
      </w:r>
      <w:r>
        <w:t>Saul</w:t>
      </w:r>
      <w:r>
        <w:rPr>
          <w:spacing w:val="-2"/>
        </w:rPr>
        <w:t xml:space="preserve"> </w:t>
      </w:r>
      <w:r>
        <w:t>be</w:t>
      </w:r>
      <w:r>
        <w:rPr>
          <w:spacing w:val="-2"/>
        </w:rPr>
        <w:t xml:space="preserve"> </w:t>
      </w:r>
      <w:r>
        <w:t>king</w:t>
      </w:r>
      <w:r>
        <w:rPr>
          <w:spacing w:val="-2"/>
        </w:rPr>
        <w:t xml:space="preserve"> </w:t>
      </w:r>
      <w:r>
        <w:t>over</w:t>
      </w:r>
      <w:r>
        <w:rPr>
          <w:spacing w:val="-2"/>
        </w:rPr>
        <w:t xml:space="preserve"> </w:t>
      </w:r>
      <w:r>
        <w:t>Samuel, yet Samuel must teach Saul how to be king. We may instruct, though we may not rule; yea, we must instruct them that shall rule. Therefore, as we obey your call in coming to speak, so do you obey God's</w:t>
      </w:r>
      <w:r>
        <w:rPr>
          <w:spacing w:val="-4"/>
        </w:rPr>
        <w:t xml:space="preserve"> </w:t>
      </w:r>
      <w:r>
        <w:t>command</w:t>
      </w:r>
      <w:r>
        <w:rPr>
          <w:spacing w:val="-4"/>
        </w:rPr>
        <w:t xml:space="preserve"> </w:t>
      </w:r>
      <w:r>
        <w:t>in</w:t>
      </w:r>
      <w:r>
        <w:rPr>
          <w:spacing w:val="-4"/>
        </w:rPr>
        <w:t xml:space="preserve"> </w:t>
      </w:r>
      <w:r>
        <w:t>vouchsafing</w:t>
      </w:r>
      <w:r>
        <w:rPr>
          <w:spacing w:val="-4"/>
        </w:rPr>
        <w:t xml:space="preserve"> </w:t>
      </w:r>
      <w:r>
        <w:t>to</w:t>
      </w:r>
      <w:r>
        <w:rPr>
          <w:spacing w:val="-4"/>
        </w:rPr>
        <w:t xml:space="preserve"> </w:t>
      </w:r>
      <w:r>
        <w:t>hear.</w:t>
      </w:r>
      <w:r>
        <w:rPr>
          <w:spacing w:val="-4"/>
        </w:rPr>
        <w:t xml:space="preserve"> </w:t>
      </w:r>
      <w:r>
        <w:t>Let</w:t>
      </w:r>
      <w:r>
        <w:rPr>
          <w:spacing w:val="-4"/>
        </w:rPr>
        <w:t xml:space="preserve"> </w:t>
      </w:r>
      <w:r>
        <w:t>us</w:t>
      </w:r>
      <w:r>
        <w:rPr>
          <w:spacing w:val="-4"/>
        </w:rPr>
        <w:t xml:space="preserve"> </w:t>
      </w:r>
      <w:r>
        <w:t>apply</w:t>
      </w:r>
      <w:r>
        <w:rPr>
          <w:spacing w:val="-4"/>
        </w:rPr>
        <w:t xml:space="preserve"> </w:t>
      </w:r>
      <w:r>
        <w:t>ourselves</w:t>
      </w:r>
      <w:r>
        <w:rPr>
          <w:spacing w:val="-4"/>
        </w:rPr>
        <w:t xml:space="preserve"> </w:t>
      </w:r>
      <w:r>
        <w:t>to</w:t>
      </w:r>
      <w:r>
        <w:rPr>
          <w:spacing w:val="-4"/>
        </w:rPr>
        <w:t xml:space="preserve"> </w:t>
      </w:r>
      <w:r>
        <w:t>him with devotion, and then he will be graciously present at our election.</w:t>
      </w:r>
    </w:p>
    <w:p w14:paraId="556922BB">
      <w:pPr>
        <w:pStyle w:val="4"/>
        <w:spacing w:before="275" w:line="254" w:lineRule="auto"/>
        <w:ind w:right="104"/>
      </w:pPr>
      <w:r>
        <w:t>This prayer respects two things:—I. Quem, the person whom they entreat. II. Quid, the matter for which they entreat.</w:t>
      </w:r>
    </w:p>
    <w:p w14:paraId="3C71F2AE">
      <w:pPr>
        <w:pStyle w:val="4"/>
        <w:spacing w:before="297" w:line="254" w:lineRule="auto"/>
        <w:ind w:right="0"/>
        <w:jc w:val="left"/>
      </w:pPr>
      <w:r>
        <w:t>I.</w:t>
      </w:r>
      <w:r>
        <w:rPr>
          <w:spacing w:val="38"/>
        </w:rPr>
        <w:t xml:space="preserve"> </w:t>
      </w:r>
      <w:r>
        <w:t>The</w:t>
      </w:r>
      <w:r>
        <w:rPr>
          <w:spacing w:val="38"/>
        </w:rPr>
        <w:t xml:space="preserve"> </w:t>
      </w:r>
      <w:r>
        <w:t>person</w:t>
      </w:r>
      <w:r>
        <w:rPr>
          <w:spacing w:val="38"/>
        </w:rPr>
        <w:t xml:space="preserve"> </w:t>
      </w:r>
      <w:r>
        <w:t>is</w:t>
      </w:r>
      <w:r>
        <w:rPr>
          <w:spacing w:val="38"/>
        </w:rPr>
        <w:t xml:space="preserve"> </w:t>
      </w:r>
      <w:r>
        <w:t>described,</w:t>
      </w:r>
      <w:r>
        <w:rPr>
          <w:spacing w:val="38"/>
        </w:rPr>
        <w:t xml:space="preserve"> </w:t>
      </w:r>
      <w:r>
        <w:t>1.</w:t>
      </w:r>
      <w:r>
        <w:rPr>
          <w:spacing w:val="38"/>
        </w:rPr>
        <w:t xml:space="preserve"> </w:t>
      </w:r>
      <w:r>
        <w:t>By</w:t>
      </w:r>
      <w:r>
        <w:rPr>
          <w:spacing w:val="38"/>
        </w:rPr>
        <w:t xml:space="preserve"> </w:t>
      </w:r>
      <w:r>
        <w:t>his</w:t>
      </w:r>
      <w:r>
        <w:rPr>
          <w:spacing w:val="38"/>
        </w:rPr>
        <w:t xml:space="preserve"> </w:t>
      </w:r>
      <w:r>
        <w:t>omnipotence,</w:t>
      </w:r>
      <w:r>
        <w:rPr>
          <w:spacing w:val="38"/>
        </w:rPr>
        <w:t xml:space="preserve"> </w:t>
      </w:r>
      <w:r>
        <w:t>'Lord;'</w:t>
      </w:r>
      <w:r>
        <w:rPr>
          <w:spacing w:val="38"/>
        </w:rPr>
        <w:t xml:space="preserve"> </w:t>
      </w:r>
      <w:r>
        <w:t>2.</w:t>
      </w:r>
      <w:r>
        <w:rPr>
          <w:spacing w:val="38"/>
        </w:rPr>
        <w:t xml:space="preserve"> </w:t>
      </w:r>
      <w:r>
        <w:t>By</w:t>
      </w:r>
      <w:r>
        <w:rPr>
          <w:spacing w:val="38"/>
        </w:rPr>
        <w:t xml:space="preserve"> </w:t>
      </w:r>
      <w:r>
        <w:t>his omniscience, 'That knowest the hearts of men.'</w:t>
      </w:r>
    </w:p>
    <w:p w14:paraId="7CFADA90">
      <w:pPr>
        <w:pStyle w:val="4"/>
        <w:spacing w:after="0" w:line="254" w:lineRule="auto"/>
        <w:jc w:val="left"/>
        <w:sectPr>
          <w:pgSz w:w="12240" w:h="15840"/>
          <w:pgMar w:top="1360" w:right="1440" w:bottom="280" w:left="1440" w:header="720" w:footer="720" w:gutter="0"/>
          <w:cols w:space="720" w:num="1"/>
        </w:sectPr>
      </w:pPr>
    </w:p>
    <w:p w14:paraId="0532FDE9">
      <w:pPr>
        <w:pStyle w:val="9"/>
        <w:numPr>
          <w:ilvl w:val="0"/>
          <w:numId w:val="40"/>
        </w:numPr>
        <w:tabs>
          <w:tab w:val="left" w:pos="402"/>
        </w:tabs>
        <w:spacing w:before="90" w:after="0" w:line="254" w:lineRule="auto"/>
        <w:ind w:left="99" w:right="97" w:firstLine="0"/>
        <w:jc w:val="both"/>
        <w:rPr>
          <w:sz w:val="30"/>
        </w:rPr>
      </w:pPr>
      <w:r>
        <w:rPr>
          <w:sz w:val="30"/>
        </w:rPr>
        <w:t>Omnipotence; 'Lord.' We acknowledge thy right; thou art fit to be thine own chooser. 'Lord:' there be many on earth called lords; but those are lords of earth, and those lords are earth, and those lords must return to earth. This Lord is almighty; raising out of the dust to the honour of princes, and 'laying the honour of princes in the dust.' 'Lord:' of what? Nay, not qualified; not Lord of such a county,</w:t>
      </w:r>
      <w:r>
        <w:rPr>
          <w:spacing w:val="40"/>
          <w:sz w:val="30"/>
        </w:rPr>
        <w:t xml:space="preserve"> </w:t>
      </w:r>
      <w:r>
        <w:rPr>
          <w:sz w:val="30"/>
        </w:rPr>
        <w:t>barony, seigniory; nor Lord by virtue of office and deputation, but in abstracto, most absolute. His lordship is universal: Lord of heaven, the owner of those glorious mansions; Lord of earth, disposer of all kingdoms and principalities; Lord of hell, to lock up the old dragon and his crew in the bottomless pit; Lord of death, to unlock the graves; he keeps the key that shall let all bodies out of their earthly prisons. A potent Lord; whither shall we go to get out of his dominion? Ps. 139:7, &amp;c. To heaven? There we cannot miss him. To hell? There we cannot be without him. In air, earth, or sea, in light or darkness, we are sure to find him. Whither then, except to</w:t>
      </w:r>
      <w:r>
        <w:rPr>
          <w:spacing w:val="40"/>
          <w:sz w:val="30"/>
        </w:rPr>
        <w:t xml:space="preserve"> </w:t>
      </w:r>
      <w:r>
        <w:rPr>
          <w:sz w:val="30"/>
        </w:rPr>
        <w:t>purgatory? That terra incognita is not mentioned in his lordship, the Pope may keep the key of that himself. But for the rest he is too saucy, exalting his universal lordship, and hedging in the whole Christian world for his diocese. Stretching his arm to heaven, in rubricking what saints he list; to hell, in freeing what prisoners he list; on earth, in setting up or pulling down what kings he list, but that some have cut short his busy fingers.</w:t>
      </w:r>
    </w:p>
    <w:p w14:paraId="39BF94C3">
      <w:pPr>
        <w:pStyle w:val="4"/>
        <w:spacing w:before="269" w:line="254" w:lineRule="auto"/>
        <w:ind w:right="99"/>
      </w:pPr>
      <w:r>
        <w:t>To the Lord of all they commend the choice of his own servants. Every</w:t>
      </w:r>
      <w:r>
        <w:rPr>
          <w:spacing w:val="-1"/>
        </w:rPr>
        <w:t xml:space="preserve"> </w:t>
      </w:r>
      <w:r>
        <w:t>mortal</w:t>
      </w:r>
      <w:r>
        <w:rPr>
          <w:spacing w:val="-1"/>
        </w:rPr>
        <w:t xml:space="preserve"> </w:t>
      </w:r>
      <w:r>
        <w:t>lord</w:t>
      </w:r>
      <w:r>
        <w:rPr>
          <w:spacing w:val="-1"/>
        </w:rPr>
        <w:t xml:space="preserve"> </w:t>
      </w:r>
      <w:r>
        <w:t>hath</w:t>
      </w:r>
      <w:r>
        <w:rPr>
          <w:spacing w:val="-1"/>
        </w:rPr>
        <w:t xml:space="preserve"> </w:t>
      </w:r>
      <w:r>
        <w:t>this</w:t>
      </w:r>
      <w:r>
        <w:rPr>
          <w:spacing w:val="-1"/>
        </w:rPr>
        <w:t xml:space="preserve"> </w:t>
      </w:r>
      <w:r>
        <w:t>power</w:t>
      </w:r>
      <w:r>
        <w:rPr>
          <w:spacing w:val="-1"/>
        </w:rPr>
        <w:t xml:space="preserve"> </w:t>
      </w:r>
      <w:r>
        <w:t>in</w:t>
      </w:r>
      <w:r>
        <w:rPr>
          <w:spacing w:val="-1"/>
        </w:rPr>
        <w:t xml:space="preserve"> </w:t>
      </w:r>
      <w:r>
        <w:t>his</w:t>
      </w:r>
      <w:r>
        <w:rPr>
          <w:spacing w:val="-1"/>
        </w:rPr>
        <w:t xml:space="preserve"> </w:t>
      </w:r>
      <w:r>
        <w:t>own</w:t>
      </w:r>
      <w:r>
        <w:rPr>
          <w:spacing w:val="-1"/>
        </w:rPr>
        <w:t xml:space="preserve"> </w:t>
      </w:r>
      <w:r>
        <w:t>family;</w:t>
      </w:r>
      <w:r>
        <w:rPr>
          <w:spacing w:val="-1"/>
        </w:rPr>
        <w:t xml:space="preserve"> </w:t>
      </w:r>
      <w:r>
        <w:t>how</w:t>
      </w:r>
      <w:r>
        <w:rPr>
          <w:spacing w:val="-1"/>
        </w:rPr>
        <w:t xml:space="preserve"> </w:t>
      </w:r>
      <w:r>
        <w:t>much</w:t>
      </w:r>
      <w:r>
        <w:rPr>
          <w:spacing w:val="-1"/>
        </w:rPr>
        <w:t xml:space="preserve"> </w:t>
      </w:r>
      <w:r>
        <w:t>more that Lord which makes lords! Who so fit to choose as he that can choose the fit? Who so fit to choose as he that can make those fit whom</w:t>
      </w:r>
      <w:r>
        <w:rPr>
          <w:spacing w:val="-1"/>
        </w:rPr>
        <w:t xml:space="preserve"> </w:t>
      </w:r>
      <w:r>
        <w:t>he</w:t>
      </w:r>
      <w:r>
        <w:rPr>
          <w:spacing w:val="-1"/>
        </w:rPr>
        <w:t xml:space="preserve"> </w:t>
      </w:r>
      <w:r>
        <w:t>doth</w:t>
      </w:r>
      <w:r>
        <w:rPr>
          <w:spacing w:val="-1"/>
        </w:rPr>
        <w:t xml:space="preserve"> </w:t>
      </w:r>
      <w:r>
        <w:t>choose?</w:t>
      </w:r>
      <w:r>
        <w:rPr>
          <w:spacing w:val="-1"/>
        </w:rPr>
        <w:t xml:space="preserve"> </w:t>
      </w:r>
      <w:r>
        <w:t>It</w:t>
      </w:r>
      <w:r>
        <w:rPr>
          <w:spacing w:val="-1"/>
        </w:rPr>
        <w:t xml:space="preserve"> </w:t>
      </w:r>
      <w:r>
        <w:t>is</w:t>
      </w:r>
      <w:r>
        <w:rPr>
          <w:spacing w:val="-1"/>
        </w:rPr>
        <w:t xml:space="preserve"> </w:t>
      </w:r>
      <w:r>
        <w:t>he</w:t>
      </w:r>
      <w:r>
        <w:rPr>
          <w:spacing w:val="-1"/>
        </w:rPr>
        <w:t xml:space="preserve"> </w:t>
      </w:r>
      <w:r>
        <w:t>alone</w:t>
      </w:r>
      <w:r>
        <w:rPr>
          <w:spacing w:val="-1"/>
        </w:rPr>
        <w:t xml:space="preserve"> </w:t>
      </w:r>
      <w:r>
        <w:t>that</w:t>
      </w:r>
      <w:r>
        <w:rPr>
          <w:spacing w:val="-1"/>
        </w:rPr>
        <w:t xml:space="preserve"> </w:t>
      </w:r>
      <w:r>
        <w:t>can</w:t>
      </w:r>
      <w:r>
        <w:rPr>
          <w:spacing w:val="-1"/>
        </w:rPr>
        <w:t xml:space="preserve"> </w:t>
      </w:r>
      <w:r>
        <w:t>give</w:t>
      </w:r>
      <w:r>
        <w:rPr>
          <w:spacing w:val="-1"/>
        </w:rPr>
        <w:t xml:space="preserve"> </w:t>
      </w:r>
      <w:r>
        <w:t>power</w:t>
      </w:r>
      <w:r>
        <w:rPr>
          <w:spacing w:val="-1"/>
        </w:rPr>
        <w:t xml:space="preserve"> </w:t>
      </w:r>
      <w:r>
        <w:t>and</w:t>
      </w:r>
      <w:r>
        <w:rPr>
          <w:spacing w:val="-1"/>
        </w:rPr>
        <w:t xml:space="preserve"> </w:t>
      </w:r>
      <w:r>
        <w:t>grace</w:t>
      </w:r>
      <w:r>
        <w:rPr>
          <w:spacing w:val="-1"/>
        </w:rPr>
        <w:t xml:space="preserve"> </w:t>
      </w:r>
      <w:r>
        <w:t>to the elected, therefore not to be left out in the election. How can the apostle preach, or the magistrate govern, without him, when none of us all can move but in him? It is happy when we do remit all doubts to his decision, and resign ourselves to his disposition. We must not be our own carvers, but let God's choice be ours. When we know his pleasure, let us shew our obedience. And for you upon whom this election</w:t>
      </w:r>
      <w:r>
        <w:rPr>
          <w:spacing w:val="30"/>
        </w:rPr>
        <w:t xml:space="preserve"> </w:t>
      </w:r>
      <w:r>
        <w:t>falls,</w:t>
      </w:r>
      <w:r>
        <w:rPr>
          <w:spacing w:val="30"/>
        </w:rPr>
        <w:t xml:space="preserve"> </w:t>
      </w:r>
      <w:r>
        <w:t>remember</w:t>
      </w:r>
      <w:r>
        <w:rPr>
          <w:spacing w:val="30"/>
        </w:rPr>
        <w:t xml:space="preserve"> </w:t>
      </w:r>
      <w:r>
        <w:t>how</w:t>
      </w:r>
      <w:r>
        <w:rPr>
          <w:spacing w:val="30"/>
        </w:rPr>
        <w:t xml:space="preserve"> </w:t>
      </w:r>
      <w:r>
        <w:t>you</w:t>
      </w:r>
      <w:r>
        <w:rPr>
          <w:spacing w:val="30"/>
        </w:rPr>
        <w:t xml:space="preserve"> </w:t>
      </w:r>
      <w:r>
        <w:t>are</w:t>
      </w:r>
      <w:r>
        <w:rPr>
          <w:spacing w:val="30"/>
        </w:rPr>
        <w:t xml:space="preserve"> </w:t>
      </w:r>
      <w:r>
        <w:t>bound</w:t>
      </w:r>
      <w:r>
        <w:rPr>
          <w:spacing w:val="30"/>
        </w:rPr>
        <w:t xml:space="preserve"> </w:t>
      </w:r>
      <w:r>
        <w:t>to</w:t>
      </w:r>
      <w:r>
        <w:rPr>
          <w:spacing w:val="30"/>
        </w:rPr>
        <w:t xml:space="preserve"> </w:t>
      </w:r>
      <w:r>
        <w:t>honour</w:t>
      </w:r>
      <w:r>
        <w:rPr>
          <w:spacing w:val="30"/>
        </w:rPr>
        <w:t xml:space="preserve"> </w:t>
      </w:r>
      <w:r>
        <w:t>that</w:t>
      </w:r>
      <w:r>
        <w:rPr>
          <w:spacing w:val="30"/>
        </w:rPr>
        <w:t xml:space="preserve"> </w:t>
      </w:r>
      <w:r>
        <w:t>Lord</w:t>
      </w:r>
      <w:r>
        <w:rPr>
          <w:spacing w:val="30"/>
        </w:rPr>
        <w:t xml:space="preserve"> </w:t>
      </w:r>
      <w:r>
        <w:rPr>
          <w:spacing w:val="-5"/>
        </w:rPr>
        <w:t>of</w:t>
      </w:r>
    </w:p>
    <w:p w14:paraId="395EE375">
      <w:pPr>
        <w:pStyle w:val="4"/>
        <w:spacing w:after="0" w:line="254" w:lineRule="auto"/>
        <w:sectPr>
          <w:pgSz w:w="12240" w:h="15840"/>
          <w:pgMar w:top="1360" w:right="1440" w:bottom="280" w:left="1440" w:header="720" w:footer="720" w:gutter="0"/>
          <w:cols w:space="720" w:num="1"/>
        </w:sectPr>
      </w:pPr>
    </w:p>
    <w:p w14:paraId="3066B037">
      <w:pPr>
        <w:pStyle w:val="4"/>
        <w:spacing w:line="254" w:lineRule="auto"/>
        <w:ind w:right="109"/>
      </w:pPr>
      <w:r>
        <w:t>heaven</w:t>
      </w:r>
      <w:r>
        <w:rPr>
          <w:spacing w:val="-4"/>
        </w:rPr>
        <w:t xml:space="preserve"> </w:t>
      </w:r>
      <w:r>
        <w:t>that</w:t>
      </w:r>
      <w:r>
        <w:rPr>
          <w:spacing w:val="-4"/>
        </w:rPr>
        <w:t xml:space="preserve"> </w:t>
      </w:r>
      <w:r>
        <w:t>hath</w:t>
      </w:r>
      <w:r>
        <w:rPr>
          <w:spacing w:val="-4"/>
        </w:rPr>
        <w:t xml:space="preserve"> </w:t>
      </w:r>
      <w:r>
        <w:t>ordained</w:t>
      </w:r>
      <w:r>
        <w:rPr>
          <w:spacing w:val="-4"/>
        </w:rPr>
        <w:t xml:space="preserve"> </w:t>
      </w:r>
      <w:r>
        <w:t>such</w:t>
      </w:r>
      <w:r>
        <w:rPr>
          <w:spacing w:val="-4"/>
        </w:rPr>
        <w:t xml:space="preserve"> </w:t>
      </w:r>
      <w:r>
        <w:t>honour</w:t>
      </w:r>
      <w:r>
        <w:rPr>
          <w:spacing w:val="-4"/>
        </w:rPr>
        <w:t xml:space="preserve"> </w:t>
      </w:r>
      <w:r>
        <w:t>for</w:t>
      </w:r>
      <w:r>
        <w:rPr>
          <w:spacing w:val="-4"/>
        </w:rPr>
        <w:t xml:space="preserve"> </w:t>
      </w:r>
      <w:r>
        <w:t>you</w:t>
      </w:r>
      <w:r>
        <w:rPr>
          <w:spacing w:val="-4"/>
        </w:rPr>
        <w:t xml:space="preserve"> </w:t>
      </w:r>
      <w:r>
        <w:t>upon</w:t>
      </w:r>
      <w:r>
        <w:rPr>
          <w:spacing w:val="-4"/>
        </w:rPr>
        <w:t xml:space="preserve"> </w:t>
      </w:r>
      <w:r>
        <w:t>earth:</w:t>
      </w:r>
      <w:r>
        <w:rPr>
          <w:spacing w:val="-4"/>
        </w:rPr>
        <w:t xml:space="preserve"> </w:t>
      </w:r>
      <w:r>
        <w:t>that</w:t>
      </w:r>
      <w:r>
        <w:rPr>
          <w:spacing w:val="-4"/>
        </w:rPr>
        <w:t xml:space="preserve"> </w:t>
      </w:r>
      <w:r>
        <w:t>so</w:t>
      </w:r>
      <w:r>
        <w:rPr>
          <w:spacing w:val="-4"/>
        </w:rPr>
        <w:t xml:space="preserve"> </w:t>
      </w:r>
      <w:r>
        <w:t>in all things we may glorify his blessed name.</w:t>
      </w:r>
    </w:p>
    <w:p w14:paraId="33A6BFC0">
      <w:pPr>
        <w:pStyle w:val="9"/>
        <w:numPr>
          <w:ilvl w:val="0"/>
          <w:numId w:val="40"/>
        </w:numPr>
        <w:tabs>
          <w:tab w:val="left" w:pos="454"/>
        </w:tabs>
        <w:spacing w:before="297" w:after="0" w:line="254" w:lineRule="auto"/>
        <w:ind w:left="99" w:right="100" w:firstLine="0"/>
        <w:jc w:val="both"/>
        <w:rPr>
          <w:sz w:val="30"/>
        </w:rPr>
      </w:pPr>
      <w:r>
        <w:rPr>
          <w:sz w:val="30"/>
        </w:rPr>
        <w:t>Omniscience: it is God's peculiar to be the searcher of the heart. 'The heart of man is deceitful above all things, and desperately wicked; who can know it?' Jer. 17:9, 10. Who? Ego Dominus, 'I the Lord search the heart.' He hath made no window into it, for man or angel to look in: only it hath a door, and he keeps the key himself.</w:t>
      </w:r>
    </w:p>
    <w:p w14:paraId="5F2D9125">
      <w:pPr>
        <w:pStyle w:val="4"/>
        <w:spacing w:before="293" w:line="254" w:lineRule="auto"/>
        <w:ind w:right="99"/>
      </w:pPr>
      <w:r>
        <w:t>But why the heart? Here was an apostle to be chosen: now wisdom, learning, eloquence, memory, might seem to be more necessary qualities than the heart. No, they are all nothing to an honest heart. I deny not but learning to divide the word, elocution to pronounce it, wisdom to discern the truth, boldness to deliver it, be all parts requirable in a preacher. But as if all these were scarce worth mention in respect of the heart, they say not, Thou that knowest which of them hath the subtler wit or abler memory, but which hath the truer heart; not which is the greater scholar, but which is the better man: 'Thou that knowest the heart.'</w:t>
      </w:r>
    </w:p>
    <w:p w14:paraId="0919B854">
      <w:pPr>
        <w:pStyle w:val="4"/>
        <w:spacing w:before="287" w:line="254" w:lineRule="auto"/>
        <w:ind w:right="97"/>
      </w:pPr>
      <w:r>
        <w:t>Samuel being sent to anoint a son of Jesse, when Eliab, the eldest, came forth, a man of a goodly presence, fit for his person to succeed Saul; he thinks with himself, This choice is soon made; sure this is the head upon which I must spend my holy oil. The privilege of nature and of stature, his primogeniture and proportion, give it him; this is he. But even the holiest prophet, when he speaks without God, runs into error. Signs and apparances are the guides of our eyes; and these are seldom without a true falsehood or an uncertain truth. Saul had a goodly person, but a bad heart; he was higher than all, many were better than he. It is not hard for the best judgment to err in the shape. Philoxemenes, a magnanimous and valiant soldier, being invited to Magyas's house to dinner, came in due season, but found not his host at home. A servant seeing one so plain in clothes, and somewhat deformed in body, thought him some sorry fellow, and set him</w:t>
      </w:r>
      <w:r>
        <w:rPr>
          <w:spacing w:val="-2"/>
        </w:rPr>
        <w:t xml:space="preserve"> </w:t>
      </w:r>
      <w:r>
        <w:t>to</w:t>
      </w:r>
      <w:r>
        <w:rPr>
          <w:spacing w:val="-2"/>
        </w:rPr>
        <w:t xml:space="preserve"> </w:t>
      </w:r>
      <w:r>
        <w:t>cleave</w:t>
      </w:r>
      <w:r>
        <w:rPr>
          <w:spacing w:val="-2"/>
        </w:rPr>
        <w:t xml:space="preserve"> </w:t>
      </w:r>
      <w:r>
        <w:t>wood.</w:t>
      </w:r>
      <w:r>
        <w:rPr>
          <w:spacing w:val="-2"/>
        </w:rPr>
        <w:t xml:space="preserve"> </w:t>
      </w:r>
      <w:r>
        <w:t>Whereat</w:t>
      </w:r>
      <w:r>
        <w:rPr>
          <w:spacing w:val="-2"/>
        </w:rPr>
        <w:t xml:space="preserve"> </w:t>
      </w:r>
      <w:r>
        <w:t>Magyas</w:t>
      </w:r>
      <w:r>
        <w:rPr>
          <w:spacing w:val="-2"/>
        </w:rPr>
        <w:t xml:space="preserve"> </w:t>
      </w:r>
      <w:r>
        <w:t>(being</w:t>
      </w:r>
      <w:r>
        <w:rPr>
          <w:spacing w:val="-2"/>
        </w:rPr>
        <w:t xml:space="preserve"> </w:t>
      </w:r>
      <w:r>
        <w:t>returned)</w:t>
      </w:r>
      <w:r>
        <w:rPr>
          <w:spacing w:val="-2"/>
        </w:rPr>
        <w:t xml:space="preserve"> </w:t>
      </w:r>
      <w:r>
        <w:t>wondering,</w:t>
      </w:r>
      <w:r>
        <w:rPr>
          <w:spacing w:val="-2"/>
        </w:rPr>
        <w:t xml:space="preserve"> </w:t>
      </w:r>
      <w:r>
        <w:t>he received from him this answer: Expendo pœnas deformitatis meæ,—</w:t>
      </w:r>
      <w:r>
        <w:rPr>
          <w:spacing w:val="-10"/>
        </w:rPr>
        <w:t>I</w:t>
      </w:r>
    </w:p>
    <w:p w14:paraId="5A80076A">
      <w:pPr>
        <w:pStyle w:val="4"/>
        <w:spacing w:after="0" w:line="254" w:lineRule="auto"/>
        <w:sectPr>
          <w:pgSz w:w="12240" w:h="15840"/>
          <w:pgMar w:top="1360" w:right="1440" w:bottom="280" w:left="1440" w:header="720" w:footer="720" w:gutter="0"/>
          <w:cols w:space="720" w:num="1"/>
        </w:sectPr>
      </w:pPr>
    </w:p>
    <w:p w14:paraId="27485590">
      <w:pPr>
        <w:pStyle w:val="4"/>
        <w:spacing w:line="254" w:lineRule="auto"/>
      </w:pPr>
      <w:r>
        <w:t>pay</w:t>
      </w:r>
      <w:r>
        <w:rPr>
          <w:spacing w:val="-1"/>
        </w:rPr>
        <w:t xml:space="preserve"> </w:t>
      </w:r>
      <w:r>
        <w:t>for</w:t>
      </w:r>
      <w:r>
        <w:rPr>
          <w:spacing w:val="-1"/>
        </w:rPr>
        <w:t xml:space="preserve"> </w:t>
      </w:r>
      <w:r>
        <w:t>my</w:t>
      </w:r>
      <w:r>
        <w:rPr>
          <w:spacing w:val="-1"/>
        </w:rPr>
        <w:t xml:space="preserve"> </w:t>
      </w:r>
      <w:r>
        <w:t>unhandsomeness.</w:t>
      </w:r>
      <w:r>
        <w:rPr>
          <w:spacing w:val="-1"/>
        </w:rPr>
        <w:t xml:space="preserve"> </w:t>
      </w:r>
      <w:r>
        <w:t>All</w:t>
      </w:r>
      <w:r>
        <w:rPr>
          <w:spacing w:val="-1"/>
        </w:rPr>
        <w:t xml:space="preserve"> </w:t>
      </w:r>
      <w:r>
        <w:t>is</w:t>
      </w:r>
      <w:r>
        <w:rPr>
          <w:spacing w:val="-1"/>
        </w:rPr>
        <w:t xml:space="preserve"> </w:t>
      </w:r>
      <w:r>
        <w:t>not</w:t>
      </w:r>
      <w:r>
        <w:rPr>
          <w:spacing w:val="-1"/>
        </w:rPr>
        <w:t xml:space="preserve"> </w:t>
      </w:r>
      <w:r>
        <w:t>valour</w:t>
      </w:r>
      <w:r>
        <w:rPr>
          <w:spacing w:val="-1"/>
        </w:rPr>
        <w:t xml:space="preserve"> </w:t>
      </w:r>
      <w:r>
        <w:t>that</w:t>
      </w:r>
      <w:r>
        <w:rPr>
          <w:spacing w:val="-1"/>
        </w:rPr>
        <w:t xml:space="preserve"> </w:t>
      </w:r>
      <w:r>
        <w:t>looks</w:t>
      </w:r>
      <w:r>
        <w:rPr>
          <w:spacing w:val="-1"/>
        </w:rPr>
        <w:t xml:space="preserve"> </w:t>
      </w:r>
      <w:r>
        <w:t>big</w:t>
      </w:r>
      <w:r>
        <w:rPr>
          <w:spacing w:val="-1"/>
        </w:rPr>
        <w:t xml:space="preserve"> </w:t>
      </w:r>
      <w:r>
        <w:t>and</w:t>
      </w:r>
      <w:r>
        <w:rPr>
          <w:spacing w:val="-1"/>
        </w:rPr>
        <w:t xml:space="preserve"> </w:t>
      </w:r>
      <w:r>
        <w:t>goes brave. He that judgeth by the inside, checked Samuel for his misconceit: 'Look not on his countenance or stature, for I have refused him; for the Lord seeth not as man seeth,' 1 Sam. 16:7. David's countenance was ingenuous and beautiful, but had it promised so much as Eliab's or Abinadab's, he had not been left in the field, while his brethren sat at the table. Jesse could find nothing in David worthy the competition of honour with his brethren: God could find something to prefer him before them all. His father thought him fit to keep sheep, though his brethren fit to rule men: God thinks him fit to rule, and his brethren to serve; and by his own immediate choice destines him to the throne. Here was all the difference: Samuel and Jesse went by the outside, God by the inside; they saw the composition of the body, he the disposition of the mind. Israel desires a king of God, and that king was chosen by the head; God will choose a king for Israel, and that king is chosen by the</w:t>
      </w:r>
      <w:r>
        <w:rPr>
          <w:spacing w:val="40"/>
        </w:rPr>
        <w:t xml:space="preserve"> </w:t>
      </w:r>
      <w:r>
        <w:t>heart. If, in our choice for God, or for ourselves, we altogether follow the</w:t>
      </w:r>
      <w:r>
        <w:rPr>
          <w:spacing w:val="-2"/>
        </w:rPr>
        <w:t xml:space="preserve"> </w:t>
      </w:r>
      <w:r>
        <w:t>eye,</w:t>
      </w:r>
      <w:r>
        <w:rPr>
          <w:spacing w:val="-2"/>
        </w:rPr>
        <w:t xml:space="preserve"> </w:t>
      </w:r>
      <w:r>
        <w:t>and</w:t>
      </w:r>
      <w:r>
        <w:rPr>
          <w:spacing w:val="-2"/>
        </w:rPr>
        <w:t xml:space="preserve"> </w:t>
      </w:r>
      <w:r>
        <w:t>suffer</w:t>
      </w:r>
      <w:r>
        <w:rPr>
          <w:spacing w:val="-2"/>
        </w:rPr>
        <w:t xml:space="preserve"> </w:t>
      </w:r>
      <w:r>
        <w:t>our</w:t>
      </w:r>
      <w:r>
        <w:rPr>
          <w:spacing w:val="-2"/>
        </w:rPr>
        <w:t xml:space="preserve"> </w:t>
      </w:r>
      <w:r>
        <w:t>thoughts</w:t>
      </w:r>
      <w:r>
        <w:rPr>
          <w:spacing w:val="-2"/>
        </w:rPr>
        <w:t xml:space="preserve"> </w:t>
      </w:r>
      <w:r>
        <w:t>to</w:t>
      </w:r>
      <w:r>
        <w:rPr>
          <w:spacing w:val="-2"/>
        </w:rPr>
        <w:t xml:space="preserve"> </w:t>
      </w:r>
      <w:r>
        <w:t>be</w:t>
      </w:r>
      <w:r>
        <w:rPr>
          <w:spacing w:val="-2"/>
        </w:rPr>
        <w:t xml:space="preserve"> </w:t>
      </w:r>
      <w:r>
        <w:t>guided</w:t>
      </w:r>
      <w:r>
        <w:rPr>
          <w:spacing w:val="-2"/>
        </w:rPr>
        <w:t xml:space="preserve"> </w:t>
      </w:r>
      <w:r>
        <w:t>by</w:t>
      </w:r>
      <w:r>
        <w:rPr>
          <w:spacing w:val="-2"/>
        </w:rPr>
        <w:t xml:space="preserve"> </w:t>
      </w:r>
      <w:r>
        <w:t>outward</w:t>
      </w:r>
      <w:r>
        <w:rPr>
          <w:spacing w:val="-2"/>
        </w:rPr>
        <w:t xml:space="preserve"> </w:t>
      </w:r>
      <w:r>
        <w:t>respects,</w:t>
      </w:r>
      <w:r>
        <w:rPr>
          <w:spacing w:val="-2"/>
        </w:rPr>
        <w:t xml:space="preserve"> </w:t>
      </w:r>
      <w:r>
        <w:t>we shall be deceived.</w:t>
      </w:r>
    </w:p>
    <w:p w14:paraId="13FDBD1C">
      <w:pPr>
        <w:pStyle w:val="4"/>
        <w:spacing w:before="274" w:line="254" w:lineRule="auto"/>
      </w:pPr>
      <w:r>
        <w:t>Why do they not say, Thou that knowest the estates of men, who is rich, and fit to support a high place, and who so poor that the place must support him? I hear some call wealth substance; but certainly</w:t>
      </w:r>
      <w:r>
        <w:rPr>
          <w:spacing w:val="40"/>
        </w:rPr>
        <w:t xml:space="preserve"> </w:t>
      </w:r>
      <w:r>
        <w:t>at best it is but a mere circumstance. It is like the planet Mercury: if</w:t>
      </w:r>
      <w:r>
        <w:rPr>
          <w:spacing w:val="40"/>
        </w:rPr>
        <w:t xml:space="preserve"> </w:t>
      </w:r>
      <w:r>
        <w:t>it be joined with a good heart, it is useful; if with a bad and corrupt one, dangerous. But howsoever, at the beam of the sanctuary, money makes not the man, yet it often adds some metal to the man; makes his justice the bolder, and in less hazard of being vitiated. But pauperis sapientia plus valet quam divitis abundantia. If the poor man have 'wisdom to deliver the city,' Eccles. 9:15, he is worthy to govern the city. I yield that something is due to the state of authority: ad populum phaleras. So Agrippa came to the tribunal with great pomp and attendance. This is requisite to keep awe in the people, that the magistracy be not exposed to contempt. But magistratus, non vestitus, indicat virum,—wise government, not rich garment, shews an able man. It was not riches that they regarded.</w:t>
      </w:r>
    </w:p>
    <w:p w14:paraId="7092B0DB">
      <w:pPr>
        <w:pStyle w:val="4"/>
        <w:spacing w:after="0" w:line="254" w:lineRule="auto"/>
        <w:sectPr>
          <w:pgSz w:w="12240" w:h="15840"/>
          <w:pgMar w:top="1360" w:right="1440" w:bottom="280" w:left="1440" w:header="720" w:footer="720" w:gutter="0"/>
          <w:cols w:space="720" w:num="1"/>
        </w:sectPr>
      </w:pPr>
    </w:p>
    <w:p w14:paraId="58E15E50">
      <w:pPr>
        <w:pStyle w:val="4"/>
        <w:spacing w:line="254" w:lineRule="auto"/>
      </w:pPr>
      <w:r>
        <w:t>Why do they not say, Thou that knowest the birth or blood of men? I know it is a reverend thing to see an ancient castle or palace not in decay, or a fair tree sound and perfect timber. But as foul birds build their nests in an old forsaken house, and doted trees are good for nothing but the fire; so the decay of virtue is the ruin of nobility. To speak morally, active worth is better than passive: this last we have from our ancestors, the first from ourselves. Let me rather see one virtue in a man alive, than all the rest in his pedigree dead. Nature is regular in the brute creatures: eagles do not produce cravens; and it was a monstrous fable that Nicippus's ewe should yean a lion. But in man she fails, and may bring forth the like proportion, not the like disposition. Children do often resemble their parents in face and features, not in heart and qualities. It is the earthly part that follows the seed; wisdom, valour, virtue, are of another beginning. Honour sits best upon the back of merit: I had rather be good without honour, than honourable without goodness. Cottages have yielded this as well as palaces. Agathocles was the son of a potter, Bion of an infamous courtesan. In holy writ, Gideon was a poor thresher, David a shepherd; yet both mighty men of valour, both chosen to rule, both special saviours of their country. Far be it from us to condemn all honour of the first head, when noble deservings have raised it, though before it could shew nothing but a white shield. Indeed, it is not the birth, but the new birth, that makes men truly noble.</w:t>
      </w:r>
    </w:p>
    <w:p w14:paraId="6F8DE2C6">
      <w:pPr>
        <w:pStyle w:val="4"/>
        <w:spacing w:before="269" w:line="254" w:lineRule="auto"/>
        <w:ind w:right="100"/>
      </w:pPr>
      <w:r>
        <w:t>Why do they not say, Thou that knowest the wisdom and policy of men? Certainly, this is requisite to a man of place; without which he is a blind Polyphemus, a strong arm without an eye. But a man may be wise for himself, not for God, not for the public good. An ant is a wise creature for itself, but a shrewd thing in a garden. Magistrates that are great lovers of themselves are seldom true lovers of their country.</w:t>
      </w:r>
      <w:r>
        <w:rPr>
          <w:spacing w:val="2"/>
        </w:rPr>
        <w:t xml:space="preserve"> </w:t>
      </w:r>
      <w:r>
        <w:t>All</w:t>
      </w:r>
      <w:r>
        <w:rPr>
          <w:spacing w:val="2"/>
        </w:rPr>
        <w:t xml:space="preserve"> </w:t>
      </w:r>
      <w:r>
        <w:t>their</w:t>
      </w:r>
      <w:r>
        <w:rPr>
          <w:spacing w:val="2"/>
        </w:rPr>
        <w:t xml:space="preserve"> </w:t>
      </w:r>
      <w:r>
        <w:t>actions</w:t>
      </w:r>
      <w:r>
        <w:rPr>
          <w:spacing w:val="2"/>
        </w:rPr>
        <w:t xml:space="preserve"> </w:t>
      </w:r>
      <w:r>
        <w:t>be</w:t>
      </w:r>
      <w:r>
        <w:rPr>
          <w:spacing w:val="2"/>
        </w:rPr>
        <w:t xml:space="preserve"> </w:t>
      </w:r>
      <w:r>
        <w:t>motions</w:t>
      </w:r>
      <w:r>
        <w:rPr>
          <w:spacing w:val="2"/>
        </w:rPr>
        <w:t xml:space="preserve"> </w:t>
      </w:r>
      <w:r>
        <w:t>that</w:t>
      </w:r>
      <w:r>
        <w:rPr>
          <w:spacing w:val="2"/>
        </w:rPr>
        <w:t xml:space="preserve"> </w:t>
      </w:r>
      <w:r>
        <w:t>have</w:t>
      </w:r>
      <w:r>
        <w:rPr>
          <w:spacing w:val="2"/>
        </w:rPr>
        <w:t xml:space="preserve"> </w:t>
      </w:r>
      <w:r>
        <w:t>recourse</w:t>
      </w:r>
      <w:r>
        <w:rPr>
          <w:spacing w:val="2"/>
        </w:rPr>
        <w:t xml:space="preserve"> </w:t>
      </w:r>
      <w:r>
        <w:t>to</w:t>
      </w:r>
      <w:r>
        <w:rPr>
          <w:spacing w:val="2"/>
        </w:rPr>
        <w:t xml:space="preserve"> </w:t>
      </w:r>
      <w:r>
        <w:t>one</w:t>
      </w:r>
      <w:r>
        <w:rPr>
          <w:spacing w:val="2"/>
        </w:rPr>
        <w:t xml:space="preserve"> </w:t>
      </w:r>
      <w:r>
        <w:rPr>
          <w:spacing w:val="-2"/>
        </w:rPr>
        <w:t>centre</w:t>
      </w:r>
    </w:p>
    <w:p w14:paraId="6CBB8144">
      <w:pPr>
        <w:pStyle w:val="4"/>
        <w:spacing w:before="0" w:line="254" w:lineRule="auto"/>
        <w:ind w:right="97"/>
      </w:pPr>
      <w:r>
        <w:t>—that is, themselves. A cunning head without an honest heart, is but like him that can pack the cards, yet when he hath done, cannot play the game; or like a house with many convenient stairs, entries, and other passages, but never a fair room; all the inwards be sluttish and offensive.</w:t>
      </w:r>
      <w:r>
        <w:rPr>
          <w:spacing w:val="25"/>
        </w:rPr>
        <w:t xml:space="preserve"> </w:t>
      </w:r>
      <w:r>
        <w:t>It</w:t>
      </w:r>
      <w:r>
        <w:rPr>
          <w:spacing w:val="25"/>
        </w:rPr>
        <w:t xml:space="preserve"> </w:t>
      </w:r>
      <w:r>
        <w:t>is</w:t>
      </w:r>
      <w:r>
        <w:rPr>
          <w:spacing w:val="25"/>
        </w:rPr>
        <w:t xml:space="preserve"> </w:t>
      </w:r>
      <w:r>
        <w:t>not</w:t>
      </w:r>
      <w:r>
        <w:rPr>
          <w:spacing w:val="25"/>
        </w:rPr>
        <w:t xml:space="preserve"> </w:t>
      </w:r>
      <w:r>
        <w:t>then,</w:t>
      </w:r>
      <w:r>
        <w:rPr>
          <w:spacing w:val="25"/>
        </w:rPr>
        <w:t xml:space="preserve"> </w:t>
      </w:r>
      <w:r>
        <w:t>Thou</w:t>
      </w:r>
      <w:r>
        <w:rPr>
          <w:spacing w:val="25"/>
        </w:rPr>
        <w:t xml:space="preserve"> </w:t>
      </w:r>
      <w:r>
        <w:t>that</w:t>
      </w:r>
      <w:r>
        <w:rPr>
          <w:spacing w:val="25"/>
        </w:rPr>
        <w:t xml:space="preserve"> </w:t>
      </w:r>
      <w:r>
        <w:t>knowest</w:t>
      </w:r>
      <w:r>
        <w:rPr>
          <w:spacing w:val="25"/>
        </w:rPr>
        <w:t xml:space="preserve"> </w:t>
      </w:r>
      <w:r>
        <w:t>the</w:t>
      </w:r>
      <w:r>
        <w:rPr>
          <w:spacing w:val="25"/>
        </w:rPr>
        <w:t xml:space="preserve"> </w:t>
      </w:r>
      <w:r>
        <w:t>wealth,</w:t>
      </w:r>
      <w:r>
        <w:rPr>
          <w:spacing w:val="25"/>
        </w:rPr>
        <w:t xml:space="preserve"> </w:t>
      </w:r>
      <w:r>
        <w:t>or</w:t>
      </w:r>
      <w:r>
        <w:rPr>
          <w:spacing w:val="25"/>
        </w:rPr>
        <w:t xml:space="preserve"> </w:t>
      </w:r>
      <w:r>
        <w:t>the</w:t>
      </w:r>
      <w:r>
        <w:rPr>
          <w:spacing w:val="25"/>
        </w:rPr>
        <w:t xml:space="preserve"> </w:t>
      </w:r>
      <w:r>
        <w:rPr>
          <w:spacing w:val="-2"/>
        </w:rPr>
        <w:t>birth,</w:t>
      </w:r>
    </w:p>
    <w:p w14:paraId="7C6F2C0A">
      <w:pPr>
        <w:pStyle w:val="4"/>
        <w:spacing w:after="0" w:line="254" w:lineRule="auto"/>
        <w:sectPr>
          <w:pgSz w:w="12240" w:h="15840"/>
          <w:pgMar w:top="1360" w:right="1440" w:bottom="280" w:left="1440" w:header="720" w:footer="720" w:gutter="0"/>
          <w:cols w:space="720" w:num="1"/>
        </w:sectPr>
      </w:pPr>
    </w:p>
    <w:p w14:paraId="0D84C06B">
      <w:pPr>
        <w:pStyle w:val="4"/>
        <w:spacing w:line="254" w:lineRule="auto"/>
        <w:ind w:right="104"/>
      </w:pPr>
      <w:r>
        <w:t>or</w:t>
      </w:r>
      <w:r>
        <w:rPr>
          <w:spacing w:val="-1"/>
        </w:rPr>
        <w:t xml:space="preserve"> </w:t>
      </w:r>
      <w:r>
        <w:t>the</w:t>
      </w:r>
      <w:r>
        <w:rPr>
          <w:spacing w:val="-1"/>
        </w:rPr>
        <w:t xml:space="preserve"> </w:t>
      </w:r>
      <w:r>
        <w:t>head,</w:t>
      </w:r>
      <w:r>
        <w:rPr>
          <w:spacing w:val="-1"/>
        </w:rPr>
        <w:t xml:space="preserve"> </w:t>
      </w:r>
      <w:r>
        <w:t>but</w:t>
      </w:r>
      <w:r>
        <w:rPr>
          <w:spacing w:val="-1"/>
        </w:rPr>
        <w:t xml:space="preserve"> </w:t>
      </w:r>
      <w:r>
        <w:t>the</w:t>
      </w:r>
      <w:r>
        <w:rPr>
          <w:spacing w:val="-1"/>
        </w:rPr>
        <w:t xml:space="preserve"> </w:t>
      </w:r>
      <w:r>
        <w:t>heart:</w:t>
      </w:r>
      <w:r>
        <w:rPr>
          <w:spacing w:val="-1"/>
        </w:rPr>
        <w:t xml:space="preserve"> </w:t>
      </w:r>
      <w:r>
        <w:t>as</w:t>
      </w:r>
      <w:r>
        <w:rPr>
          <w:spacing w:val="-1"/>
        </w:rPr>
        <w:t xml:space="preserve"> </w:t>
      </w:r>
      <w:r>
        <w:t>if</w:t>
      </w:r>
      <w:r>
        <w:rPr>
          <w:spacing w:val="-1"/>
        </w:rPr>
        <w:t xml:space="preserve"> </w:t>
      </w:r>
      <w:r>
        <w:t>in</w:t>
      </w:r>
      <w:r>
        <w:rPr>
          <w:spacing w:val="-1"/>
        </w:rPr>
        <w:t xml:space="preserve"> </w:t>
      </w:r>
      <w:r>
        <w:t>an</w:t>
      </w:r>
      <w:r>
        <w:rPr>
          <w:spacing w:val="-1"/>
        </w:rPr>
        <w:t xml:space="preserve"> </w:t>
      </w:r>
      <w:r>
        <w:t>election</w:t>
      </w:r>
      <w:r>
        <w:rPr>
          <w:spacing w:val="-1"/>
        </w:rPr>
        <w:t xml:space="preserve"> </w:t>
      </w:r>
      <w:r>
        <w:t>that</w:t>
      </w:r>
      <w:r>
        <w:rPr>
          <w:spacing w:val="-1"/>
        </w:rPr>
        <w:t xml:space="preserve"> </w:t>
      </w:r>
      <w:r>
        <w:t>were</w:t>
      </w:r>
      <w:r>
        <w:rPr>
          <w:spacing w:val="-1"/>
        </w:rPr>
        <w:t xml:space="preserve"> </w:t>
      </w:r>
      <w:r>
        <w:t>the</w:t>
      </w:r>
      <w:r>
        <w:rPr>
          <w:spacing w:val="-1"/>
        </w:rPr>
        <w:t xml:space="preserve"> </w:t>
      </w:r>
      <w:r>
        <w:t>main;</w:t>
      </w:r>
      <w:r>
        <w:rPr>
          <w:spacing w:val="-1"/>
        </w:rPr>
        <w:t xml:space="preserve"> </w:t>
      </w:r>
      <w:r>
        <w:t>it</w:t>
      </w:r>
      <w:r>
        <w:rPr>
          <w:spacing w:val="-1"/>
        </w:rPr>
        <w:t xml:space="preserve"> </w:t>
      </w:r>
      <w:r>
        <w:t>is all if the rest be admitted on the by.</w:t>
      </w:r>
    </w:p>
    <w:p w14:paraId="4CA8199D">
      <w:pPr>
        <w:pStyle w:val="4"/>
        <w:spacing w:before="297" w:line="254" w:lineRule="auto"/>
        <w:ind w:right="105"/>
      </w:pPr>
      <w:r>
        <w:t>Here then we have three remarkable observations—(1.) What kind of hearts God will not choose, and we may guess at them. (2.) What hearts he will choose, and himself describes them. (3.) Why he will choose men especially by the heart.</w:t>
      </w:r>
    </w:p>
    <w:p w14:paraId="67C17AC5">
      <w:pPr>
        <w:pStyle w:val="4"/>
        <w:spacing w:before="295" w:line="254" w:lineRule="auto"/>
        <w:ind w:right="107"/>
      </w:pPr>
      <w:r>
        <w:t>(1.) What kind of hearts he will not choose; and of these, among many, I will mention but three:—</w:t>
      </w:r>
    </w:p>
    <w:p w14:paraId="6D541DD2">
      <w:pPr>
        <w:pStyle w:val="4"/>
        <w:spacing w:before="297" w:line="254" w:lineRule="auto"/>
        <w:ind w:right="99"/>
      </w:pPr>
      <w:r>
        <w:t>[1.] Cor divisum, a distracted heart; part whereof is dedicated to the Lord, and part to the world. But he that made all will not be contented with a piece. Aut Cæsar, aut nihil. The service of two masters, in the obedience of their contrary commands, is incompatible, sensu composito. Indeed Zaccheus did first serve the world, and not Christ; afterward Christ, and not the world; but never the world and Christ together. Many divisions followed sin. First, It divided the heart from God: 'Your sins have separated between you and your God,' Isa. 59:2. Secondly, It divided heart from heart. God by marriage made one of two, sin doth often by prevarication make two of one. Thirdly, It divided the tongue from the heart. So Cain answered God, when he questioned him about Abel, 'Am I my brother's keeper?' as if he would say, Go look. Fourthly, It divided tongue from tongue at the building of Babel; that when one called for brick, his fellow brings him mortar; and when he spake of coming down, the other falls a-removing the ladder. Fifthly, It divided the heart from itself: 'They spake with a double heart,' Ps. 12:2. The original is, 'A heart and a heart:' one for the church, another for the change; one for Sundays, another for working days; one for the king, another for the Pope. A man without a heart is a wonder, but a man with two hearts is a monster. It is said of Judas, There were many hearts in one man; and we read of the saints, There was one heart in many men, Acts 4:32. Dabo illis cor unum; a special blessing.</w:t>
      </w:r>
    </w:p>
    <w:p w14:paraId="662C5DFC">
      <w:pPr>
        <w:pStyle w:val="4"/>
        <w:spacing w:after="0" w:line="254" w:lineRule="auto"/>
        <w:sectPr>
          <w:pgSz w:w="12240" w:h="15840"/>
          <w:pgMar w:top="1360" w:right="1440" w:bottom="280" w:left="1440" w:header="720" w:footer="720" w:gutter="0"/>
          <w:cols w:space="720" w:num="1"/>
        </w:sectPr>
      </w:pPr>
    </w:p>
    <w:p w14:paraId="5EF66889">
      <w:pPr>
        <w:pStyle w:val="4"/>
        <w:spacing w:line="254" w:lineRule="auto"/>
      </w:pPr>
      <w:r>
        <w:t>Now this division of heart is intolerable in a magistrate; when he plies his own cause under the pretence of another's, and cares not who</w:t>
      </w:r>
      <w:r>
        <w:rPr>
          <w:spacing w:val="-1"/>
        </w:rPr>
        <w:t xml:space="preserve"> </w:t>
      </w:r>
      <w:r>
        <w:t>lose,</w:t>
      </w:r>
      <w:r>
        <w:rPr>
          <w:spacing w:val="-1"/>
        </w:rPr>
        <w:t xml:space="preserve"> </w:t>
      </w:r>
      <w:r>
        <w:t>so</w:t>
      </w:r>
      <w:r>
        <w:rPr>
          <w:spacing w:val="-1"/>
        </w:rPr>
        <w:t xml:space="preserve"> </w:t>
      </w:r>
      <w:r>
        <w:t>he</w:t>
      </w:r>
      <w:r>
        <w:rPr>
          <w:spacing w:val="-1"/>
        </w:rPr>
        <w:t xml:space="preserve"> </w:t>
      </w:r>
      <w:r>
        <w:t>be</w:t>
      </w:r>
      <w:r>
        <w:rPr>
          <w:spacing w:val="-1"/>
        </w:rPr>
        <w:t xml:space="preserve"> </w:t>
      </w:r>
      <w:r>
        <w:t>a</w:t>
      </w:r>
      <w:r>
        <w:rPr>
          <w:spacing w:val="-1"/>
        </w:rPr>
        <w:t xml:space="preserve"> </w:t>
      </w:r>
      <w:r>
        <w:t>gainer.</w:t>
      </w:r>
      <w:r>
        <w:rPr>
          <w:spacing w:val="-1"/>
        </w:rPr>
        <w:t xml:space="preserve"> </w:t>
      </w:r>
      <w:r>
        <w:t>St</w:t>
      </w:r>
      <w:r>
        <w:rPr>
          <w:spacing w:val="-1"/>
        </w:rPr>
        <w:t xml:space="preserve"> </w:t>
      </w:r>
      <w:r>
        <w:t>Jerome</w:t>
      </w:r>
      <w:r>
        <w:rPr>
          <w:spacing w:val="-1"/>
        </w:rPr>
        <w:t xml:space="preserve"> </w:t>
      </w:r>
      <w:r>
        <w:t>calls</w:t>
      </w:r>
      <w:r>
        <w:rPr>
          <w:spacing w:val="-1"/>
        </w:rPr>
        <w:t xml:space="preserve"> </w:t>
      </w:r>
      <w:r>
        <w:t>this</w:t>
      </w:r>
      <w:r>
        <w:rPr>
          <w:spacing w:val="-1"/>
        </w:rPr>
        <w:t xml:space="preserve"> </w:t>
      </w:r>
      <w:r>
        <w:t>cor</w:t>
      </w:r>
      <w:r>
        <w:rPr>
          <w:spacing w:val="-1"/>
        </w:rPr>
        <w:t xml:space="preserve"> </w:t>
      </w:r>
      <w:r>
        <w:t>malè</w:t>
      </w:r>
      <w:r>
        <w:rPr>
          <w:spacing w:val="-1"/>
        </w:rPr>
        <w:t xml:space="preserve"> </w:t>
      </w:r>
      <w:r>
        <w:t>locatum;</w:t>
      </w:r>
      <w:r>
        <w:rPr>
          <w:spacing w:val="-1"/>
        </w:rPr>
        <w:t xml:space="preserve"> </w:t>
      </w:r>
      <w:r>
        <w:t>for many have hearts, but not in their right places. Cor habet in ventre gulosus, lascivus in libidine, cupidus in lucris. Naturally, if the heart be removed from the proper seat, it instantly dies. The eye unnested from the head, cannot see; the foot sundered from the body, cannot go: so spiritually, let the heart be uncentred from Christ, it is dead. Thus the coward is said to have his heart at his heel, the timorous hath his heart at his mouth, the envious hath his heart in his eyes,</w:t>
      </w:r>
      <w:r>
        <w:rPr>
          <w:spacing w:val="40"/>
        </w:rPr>
        <w:t xml:space="preserve"> </w:t>
      </w:r>
      <w:r>
        <w:t>the prodigal hath his heart in his hand, the fool hath his heart in his tongue, the covetous locks it up in his chest. He that knows the</w:t>
      </w:r>
      <w:r>
        <w:rPr>
          <w:spacing w:val="40"/>
        </w:rPr>
        <w:t xml:space="preserve"> </w:t>
      </w:r>
      <w:r>
        <w:t>hearts of all men will not choose a divided or misplaced heart.</w:t>
      </w:r>
    </w:p>
    <w:p w14:paraId="3C286788">
      <w:pPr>
        <w:pStyle w:val="4"/>
        <w:spacing w:before="282" w:line="254" w:lineRule="auto"/>
        <w:ind w:right="97"/>
      </w:pPr>
      <w:r>
        <w:t>[2.] Cor lapideum, a hard or stony heart. This is ingratum ad beneficia, infidum ad consilia, inverecundum ad turpia, inhumamim ad bona, temerarium ad omnia. A rock, which all the floods of that infinite sea of God's mercies and judgments cannot soften; a stithy, that is still the harder for beating. It hath all the properties of a</w:t>
      </w:r>
      <w:r>
        <w:rPr>
          <w:spacing w:val="40"/>
        </w:rPr>
        <w:t xml:space="preserve"> </w:t>
      </w:r>
      <w:r>
        <w:t>stone: it is as cold as a stone, as heavy as a stone, as hard as a stone, as senseless as a stone. No persuasions can heat it, no prohibitions can stay it, no instructions can teach it, no compassions can mollify it. Were it of iron, it might be wrought; were it of lead, it might be molten, and cast into some better form; were it of earth, it might be tempered to another fashion; but being stone, nothing remains but that it be broken. What was Pharaoh's greatest plague? Was it the murrain of beasts? Was it the plague of boils? Was it the destruction of the fruits? Was it the turning of their rivers into blood? Was it the striking of their first-born with death? No; though all these plagues were grievous, yet one was more grievous than all—cor durum, his hard heart. He that knows all hearts, knows how ill this would be in a magistrate; a heart which no cries of orphans, no tears of widows, no mourning of the oppressed, can melt into pity. From such a heart, good Lord, deliver us!</w:t>
      </w:r>
    </w:p>
    <w:p w14:paraId="48F41052">
      <w:pPr>
        <w:pStyle w:val="4"/>
        <w:spacing w:after="0" w:line="254" w:lineRule="auto"/>
        <w:sectPr>
          <w:pgSz w:w="12240" w:h="15840"/>
          <w:pgMar w:top="1360" w:right="1440" w:bottom="280" w:left="1440" w:header="720" w:footer="720" w:gutter="0"/>
          <w:cols w:space="720" w:num="1"/>
        </w:sectPr>
      </w:pPr>
    </w:p>
    <w:p w14:paraId="5DF6DEE0">
      <w:pPr>
        <w:pStyle w:val="4"/>
        <w:spacing w:line="254" w:lineRule="auto"/>
        <w:ind w:right="99"/>
      </w:pPr>
      <w:r>
        <w:t xml:space="preserve">[3.] Cor cupidum, a covetous heart, the desires whereof are never filled. A handful of corn put to the whole heap increaseth it; yea, add water to the sea, it hath so much the more; but 'he that loveth silver shall never be satisfied with silver,' Eccles. 5:10. One desire may be filled, but another comes. Crescet amor nummi, quantum ipsa pecunia crescit. Natural desires are finite, as thirst is satisfied with drink, and hunger with meat. But unnatural desires be infinite: as it fares with the body in burning fevers, quo plus sunt potæ, plus sitiuntur aquæ; so it is in the covetous heart, ut cum possideat plurima, plura petat. Grace can never fill the purse nor wealth the </w:t>
      </w:r>
      <w:r>
        <w:rPr>
          <w:spacing w:val="-2"/>
        </w:rPr>
        <w:t>heart.</w:t>
      </w:r>
    </w:p>
    <w:p w14:paraId="3F4EDAA9">
      <w:pPr>
        <w:pStyle w:val="4"/>
        <w:spacing w:before="285" w:line="254" w:lineRule="auto"/>
      </w:pPr>
      <w:r>
        <w:t>This vice is in all men iniquity, but in a magistrate blasphemy; the root of all evil in every man, the rot of all goodness in a great man. It leaves them, like those idols in the Psalms, neither eyes to see, nor ears to hear, but only hands to handle. Such men will transgress for handfuls of barley and morsels of bread; and a very dram of profit put into the scale of justice turns it to the wrong side. There is not among all the charms of hell a more damnable spell to enchant a magistrate than the love of money. This 'turns judgment into wormwood,' or at least into vinegar; for if injustice do not make it bitter as wormwood, yet shifts and delays will make it sour as vinegar. Oh, how sordid and execrable should bribes be to them, and stink worse in their nostrils than Vespasian's tribute of urine! Let them not only bind their own hands, and the hands of their servants, that may take, but even bind the hands of them that would offer. He that useth integrity doth the former, but he that constantly</w:t>
      </w:r>
      <w:r>
        <w:rPr>
          <w:spacing w:val="40"/>
        </w:rPr>
        <w:t xml:space="preserve"> </w:t>
      </w:r>
      <w:r>
        <w:t>professeth integrity doth the latter. It is not enough to avoid the</w:t>
      </w:r>
      <w:r>
        <w:rPr>
          <w:spacing w:val="40"/>
        </w:rPr>
        <w:t xml:space="preserve"> </w:t>
      </w:r>
      <w:r>
        <w:t>fault, but even the suspicion. It is some discredit to the judge, when a client with his bribe comes, to be denied; for if his usual carriage had given</w:t>
      </w:r>
      <w:r>
        <w:rPr>
          <w:spacing w:val="-1"/>
        </w:rPr>
        <w:t xml:space="preserve"> </w:t>
      </w:r>
      <w:r>
        <w:t>him</w:t>
      </w:r>
      <w:r>
        <w:rPr>
          <w:spacing w:val="-1"/>
        </w:rPr>
        <w:t xml:space="preserve"> </w:t>
      </w:r>
      <w:r>
        <w:t>no</w:t>
      </w:r>
      <w:r>
        <w:rPr>
          <w:spacing w:val="-1"/>
        </w:rPr>
        <w:t xml:space="preserve"> </w:t>
      </w:r>
      <w:r>
        <w:t>hope</w:t>
      </w:r>
      <w:r>
        <w:rPr>
          <w:spacing w:val="-1"/>
        </w:rPr>
        <w:t xml:space="preserve"> </w:t>
      </w:r>
      <w:r>
        <w:t>of</w:t>
      </w:r>
      <w:r>
        <w:rPr>
          <w:spacing w:val="-1"/>
        </w:rPr>
        <w:t xml:space="preserve"> </w:t>
      </w:r>
      <w:r>
        <w:t>speeding,</w:t>
      </w:r>
      <w:r>
        <w:rPr>
          <w:spacing w:val="-1"/>
        </w:rPr>
        <w:t xml:space="preserve"> </w:t>
      </w:r>
      <w:r>
        <w:t>he</w:t>
      </w:r>
      <w:r>
        <w:rPr>
          <w:spacing w:val="-1"/>
        </w:rPr>
        <w:t xml:space="preserve"> </w:t>
      </w:r>
      <w:r>
        <w:t>would</w:t>
      </w:r>
      <w:r>
        <w:rPr>
          <w:spacing w:val="-1"/>
        </w:rPr>
        <w:t xml:space="preserve"> </w:t>
      </w:r>
      <w:r>
        <w:t>not</w:t>
      </w:r>
      <w:r>
        <w:rPr>
          <w:spacing w:val="-1"/>
        </w:rPr>
        <w:t xml:space="preserve"> </w:t>
      </w:r>
      <w:r>
        <w:t>offer.</w:t>
      </w:r>
      <w:r>
        <w:rPr>
          <w:spacing w:val="-1"/>
        </w:rPr>
        <w:t xml:space="preserve"> </w:t>
      </w:r>
      <w:r>
        <w:t>A</w:t>
      </w:r>
      <w:r>
        <w:rPr>
          <w:spacing w:val="-1"/>
        </w:rPr>
        <w:t xml:space="preserve"> </w:t>
      </w:r>
      <w:r>
        <w:t>servant</w:t>
      </w:r>
      <w:r>
        <w:rPr>
          <w:spacing w:val="-1"/>
        </w:rPr>
        <w:t xml:space="preserve"> </w:t>
      </w:r>
      <w:r>
        <w:t>that</w:t>
      </w:r>
      <w:r>
        <w:rPr>
          <w:spacing w:val="-1"/>
        </w:rPr>
        <w:t xml:space="preserve"> </w:t>
      </w:r>
      <w:r>
        <w:t>is</w:t>
      </w:r>
      <w:r>
        <w:rPr>
          <w:spacing w:val="-1"/>
        </w:rPr>
        <w:t xml:space="preserve"> </w:t>
      </w:r>
      <w:r>
        <w:t>a favourite or inward gives suspicion of corruption, and is commonly thought but a by-way; some postern or back-door for a gift to come</w:t>
      </w:r>
      <w:r>
        <w:rPr>
          <w:spacing w:val="40"/>
        </w:rPr>
        <w:t xml:space="preserve"> </w:t>
      </w:r>
      <w:r>
        <w:t>in when the broad fore-gates are shut against it. This makes many aspire to offices and great places, not to do good, but to get goods; as some</w:t>
      </w:r>
      <w:r>
        <w:rPr>
          <w:spacing w:val="72"/>
        </w:rPr>
        <w:t xml:space="preserve"> </w:t>
      </w:r>
      <w:r>
        <w:t>love</w:t>
      </w:r>
      <w:r>
        <w:rPr>
          <w:spacing w:val="72"/>
        </w:rPr>
        <w:t xml:space="preserve"> </w:t>
      </w:r>
      <w:r>
        <w:t>to</w:t>
      </w:r>
      <w:r>
        <w:rPr>
          <w:spacing w:val="73"/>
        </w:rPr>
        <w:t xml:space="preserve"> </w:t>
      </w:r>
      <w:r>
        <w:t>be</w:t>
      </w:r>
      <w:r>
        <w:rPr>
          <w:spacing w:val="72"/>
        </w:rPr>
        <w:t xml:space="preserve"> </w:t>
      </w:r>
      <w:r>
        <w:t>stirring</w:t>
      </w:r>
      <w:r>
        <w:rPr>
          <w:spacing w:val="72"/>
        </w:rPr>
        <w:t xml:space="preserve"> </w:t>
      </w:r>
      <w:r>
        <w:t>the</w:t>
      </w:r>
      <w:r>
        <w:rPr>
          <w:spacing w:val="73"/>
        </w:rPr>
        <w:t xml:space="preserve"> </w:t>
      </w:r>
      <w:r>
        <w:t>fire,</w:t>
      </w:r>
      <w:r>
        <w:rPr>
          <w:spacing w:val="72"/>
        </w:rPr>
        <w:t xml:space="preserve"> </w:t>
      </w:r>
      <w:r>
        <w:t>if</w:t>
      </w:r>
      <w:r>
        <w:rPr>
          <w:spacing w:val="72"/>
        </w:rPr>
        <w:t xml:space="preserve"> </w:t>
      </w:r>
      <w:r>
        <w:t>it</w:t>
      </w:r>
      <w:r>
        <w:rPr>
          <w:spacing w:val="73"/>
        </w:rPr>
        <w:t xml:space="preserve"> </w:t>
      </w:r>
      <w:r>
        <w:t>be</w:t>
      </w:r>
      <w:r>
        <w:rPr>
          <w:spacing w:val="72"/>
        </w:rPr>
        <w:t xml:space="preserve"> </w:t>
      </w:r>
      <w:r>
        <w:t>but</w:t>
      </w:r>
      <w:r>
        <w:rPr>
          <w:spacing w:val="73"/>
        </w:rPr>
        <w:t xml:space="preserve"> </w:t>
      </w:r>
      <w:r>
        <w:t>to</w:t>
      </w:r>
      <w:r>
        <w:rPr>
          <w:spacing w:val="72"/>
        </w:rPr>
        <w:t xml:space="preserve"> </w:t>
      </w:r>
      <w:r>
        <w:t>warm</w:t>
      </w:r>
      <w:r>
        <w:rPr>
          <w:spacing w:val="72"/>
        </w:rPr>
        <w:t xml:space="preserve"> </w:t>
      </w:r>
      <w:r>
        <w:t>their</w:t>
      </w:r>
      <w:r>
        <w:rPr>
          <w:spacing w:val="73"/>
        </w:rPr>
        <w:t xml:space="preserve"> </w:t>
      </w:r>
      <w:r>
        <w:rPr>
          <w:spacing w:val="-5"/>
        </w:rPr>
        <w:t>own</w:t>
      </w:r>
    </w:p>
    <w:p w14:paraId="7AE61CD1">
      <w:pPr>
        <w:pStyle w:val="4"/>
        <w:spacing w:after="0" w:line="254" w:lineRule="auto"/>
        <w:sectPr>
          <w:pgSz w:w="12240" w:h="15840"/>
          <w:pgMar w:top="1360" w:right="1440" w:bottom="280" w:left="1440" w:header="720" w:footer="720" w:gutter="0"/>
          <w:cols w:space="720" w:num="1"/>
        </w:sectPr>
      </w:pPr>
    </w:p>
    <w:p w14:paraId="17677C29">
      <w:pPr>
        <w:pStyle w:val="4"/>
        <w:spacing w:line="254" w:lineRule="auto"/>
        <w:ind w:right="101"/>
      </w:pPr>
      <w:r>
        <w:t>fingers. Whatsoever affairs pass through their hands, they crook them all to their own ends; and care not what becomes of the public good, so they may advance their own private: and would set their neighbour's house on fire and it were but to roast their own eggs. Let them banish covetousness with as great a hatred as Amnon did Tamar: first thrust it out of their hearts, then shut and lock the door after it; for the covetous heart is none of them that God chooseth.</w:t>
      </w:r>
    </w:p>
    <w:p w14:paraId="23081892">
      <w:pPr>
        <w:pStyle w:val="4"/>
        <w:spacing w:before="290" w:line="254" w:lineRule="auto"/>
        <w:ind w:right="105"/>
      </w:pPr>
      <w:r>
        <w:t>(2.) Next let us see what kind of hearts God will choose; and they be furnished with these virtues fit for a magistrate:—</w:t>
      </w:r>
    </w:p>
    <w:p w14:paraId="190950BB">
      <w:pPr>
        <w:pStyle w:val="4"/>
        <w:spacing w:before="298" w:line="254" w:lineRule="auto"/>
        <w:ind w:right="97"/>
      </w:pPr>
      <w:r>
        <w:t>[1.] There is cor sapiens, a wise heart; and this was Solomon's suit, 'an understanding heart,' 1 Kings 3:9. He saw he had power enough, but not wisdom enough; and that royalty without wisdom was no better than an eminent dishonour, a very calf made of golden ear- rings. There is no trade of life but a peculiar wisdom belongs to it, without which all is tedious and unprofitable; how much more to the highest and busiest vocation, the government of men! An ignorant ruler is like a blind pilot; who shall save the vessel from ruin?</w:t>
      </w:r>
    </w:p>
    <w:p w14:paraId="7476D14E">
      <w:pPr>
        <w:pStyle w:val="4"/>
        <w:spacing w:before="289" w:line="254" w:lineRule="auto"/>
        <w:ind w:right="99"/>
      </w:pPr>
      <w:r>
        <w:t>[2.]</w:t>
      </w:r>
      <w:r>
        <w:rPr>
          <w:spacing w:val="-2"/>
        </w:rPr>
        <w:t xml:space="preserve"> </w:t>
      </w:r>
      <w:r>
        <w:t>Cor</w:t>
      </w:r>
      <w:r>
        <w:rPr>
          <w:spacing w:val="-2"/>
        </w:rPr>
        <w:t xml:space="preserve"> </w:t>
      </w:r>
      <w:r>
        <w:t>patiens,</w:t>
      </w:r>
      <w:r>
        <w:rPr>
          <w:spacing w:val="-2"/>
        </w:rPr>
        <w:t xml:space="preserve"> </w:t>
      </w:r>
      <w:r>
        <w:t>a</w:t>
      </w:r>
      <w:r>
        <w:rPr>
          <w:spacing w:val="-2"/>
        </w:rPr>
        <w:t xml:space="preserve"> </w:t>
      </w:r>
      <w:r>
        <w:t>meek</w:t>
      </w:r>
      <w:r>
        <w:rPr>
          <w:spacing w:val="-2"/>
        </w:rPr>
        <w:t xml:space="preserve"> </w:t>
      </w:r>
      <w:r>
        <w:t>heart;</w:t>
      </w:r>
      <w:r>
        <w:rPr>
          <w:spacing w:val="-2"/>
        </w:rPr>
        <w:t xml:space="preserve"> </w:t>
      </w:r>
      <w:r>
        <w:t>what</w:t>
      </w:r>
      <w:r>
        <w:rPr>
          <w:spacing w:val="-2"/>
        </w:rPr>
        <w:t xml:space="preserve"> </w:t>
      </w:r>
      <w:r>
        <w:t>is</w:t>
      </w:r>
      <w:r>
        <w:rPr>
          <w:spacing w:val="-2"/>
        </w:rPr>
        <w:t xml:space="preserve"> </w:t>
      </w:r>
      <w:r>
        <w:t>it</w:t>
      </w:r>
      <w:r>
        <w:rPr>
          <w:spacing w:val="-2"/>
        </w:rPr>
        <w:t xml:space="preserve"> </w:t>
      </w:r>
      <w:r>
        <w:t>to</w:t>
      </w:r>
      <w:r>
        <w:rPr>
          <w:spacing w:val="-2"/>
        </w:rPr>
        <w:t xml:space="preserve"> </w:t>
      </w:r>
      <w:r>
        <w:t>discern</w:t>
      </w:r>
      <w:r>
        <w:rPr>
          <w:spacing w:val="-2"/>
        </w:rPr>
        <w:t xml:space="preserve"> </w:t>
      </w:r>
      <w:r>
        <w:t>the</w:t>
      </w:r>
      <w:r>
        <w:rPr>
          <w:spacing w:val="-2"/>
        </w:rPr>
        <w:t xml:space="preserve"> </w:t>
      </w:r>
      <w:r>
        <w:t>cause,</w:t>
      </w:r>
      <w:r>
        <w:rPr>
          <w:spacing w:val="-2"/>
        </w:rPr>
        <w:t xml:space="preserve"> </w:t>
      </w:r>
      <w:r>
        <w:t>and</w:t>
      </w:r>
      <w:r>
        <w:rPr>
          <w:spacing w:val="-2"/>
        </w:rPr>
        <w:t xml:space="preserve"> </w:t>
      </w:r>
      <w:r>
        <w:t>not to be patient of the proceedings? The first governor that God set over his Israel was Moses, a man of the meekest spirit on earth. How is he fit to govern others, that hath not learned to govern himself? He that cannot rule a boat upon the river is not to be trusted with steering a vessel on the ocean. Nor yet must this patience degenerate into cowardliness: Moses, that was so meek in his own cause, in God's cause was as resolute. So there is also—</w:t>
      </w:r>
    </w:p>
    <w:p w14:paraId="26A01BFB">
      <w:pPr>
        <w:pStyle w:val="4"/>
        <w:spacing w:before="290" w:line="254" w:lineRule="auto"/>
        <w:ind w:right="99"/>
      </w:pPr>
      <w:r>
        <w:t>[3.] Cor magnanimum, a heart of fortitude and courage. The rules and squares that regulate others are not made of lead or soft wood, such as will bend or bow. The principal columns of a house had need be heart of oak. A timorous and flexible magistrate is not fit for these corrupt times. If either threatenings can terrify him, or favour melt him, or persuasions swerve him from justice, he shall not want temptations.</w:t>
      </w:r>
      <w:r>
        <w:rPr>
          <w:spacing w:val="18"/>
        </w:rPr>
        <w:t xml:space="preserve"> </w:t>
      </w:r>
      <w:r>
        <w:t>The</w:t>
      </w:r>
      <w:r>
        <w:rPr>
          <w:spacing w:val="18"/>
        </w:rPr>
        <w:t xml:space="preserve"> </w:t>
      </w:r>
      <w:r>
        <w:t>brain</w:t>
      </w:r>
      <w:r>
        <w:rPr>
          <w:spacing w:val="18"/>
        </w:rPr>
        <w:t xml:space="preserve"> </w:t>
      </w:r>
      <w:r>
        <w:t>that</w:t>
      </w:r>
      <w:r>
        <w:rPr>
          <w:spacing w:val="18"/>
        </w:rPr>
        <w:t xml:space="preserve"> </w:t>
      </w:r>
      <w:r>
        <w:t>must</w:t>
      </w:r>
      <w:r>
        <w:rPr>
          <w:spacing w:val="18"/>
        </w:rPr>
        <w:t xml:space="preserve"> </w:t>
      </w:r>
      <w:r>
        <w:t>dispel</w:t>
      </w:r>
      <w:r>
        <w:rPr>
          <w:spacing w:val="18"/>
        </w:rPr>
        <w:t xml:space="preserve"> </w:t>
      </w:r>
      <w:r>
        <w:t>the</w:t>
      </w:r>
      <w:r>
        <w:rPr>
          <w:spacing w:val="18"/>
        </w:rPr>
        <w:t xml:space="preserve"> </w:t>
      </w:r>
      <w:r>
        <w:t>fumes</w:t>
      </w:r>
      <w:r>
        <w:rPr>
          <w:spacing w:val="18"/>
        </w:rPr>
        <w:t xml:space="preserve"> </w:t>
      </w:r>
      <w:r>
        <w:t>ascending</w:t>
      </w:r>
      <w:r>
        <w:rPr>
          <w:spacing w:val="18"/>
        </w:rPr>
        <w:t xml:space="preserve"> </w:t>
      </w:r>
      <w:r>
        <w:t>from</w:t>
      </w:r>
      <w:r>
        <w:rPr>
          <w:spacing w:val="18"/>
        </w:rPr>
        <w:t xml:space="preserve"> </w:t>
      </w:r>
      <w:r>
        <w:rPr>
          <w:spacing w:val="-10"/>
        </w:rPr>
        <w:t>a</w:t>
      </w:r>
    </w:p>
    <w:p w14:paraId="0AB953B7">
      <w:pPr>
        <w:pStyle w:val="4"/>
        <w:spacing w:after="0" w:line="254" w:lineRule="auto"/>
        <w:sectPr>
          <w:pgSz w:w="12240" w:h="15840"/>
          <w:pgMar w:top="1360" w:right="1440" w:bottom="280" w:left="1440" w:header="720" w:footer="720" w:gutter="0"/>
          <w:cols w:space="720" w:num="1"/>
        </w:sectPr>
      </w:pPr>
    </w:p>
    <w:p w14:paraId="0336720A">
      <w:pPr>
        <w:pStyle w:val="4"/>
        <w:spacing w:line="254" w:lineRule="auto"/>
        <w:ind w:right="99"/>
      </w:pPr>
      <w:r>
        <w:t>corrupt liver, stomach, or spleen, had need be of a strong constitution. The courageous spirit that resolves to do the will of heaven, what malignant powers soever would cross it on earth, is the heart that God chooseth.</w:t>
      </w:r>
    </w:p>
    <w:p w14:paraId="19F628F7">
      <w:pPr>
        <w:pStyle w:val="4"/>
        <w:spacing w:before="294" w:line="254" w:lineRule="auto"/>
      </w:pPr>
      <w:r>
        <w:t>[4.] There is cor honestum, an honest heart. Without this, courage will</w:t>
      </w:r>
      <w:r>
        <w:rPr>
          <w:spacing w:val="-1"/>
        </w:rPr>
        <w:t xml:space="preserve"> </w:t>
      </w:r>
      <w:r>
        <w:t>prove</w:t>
      </w:r>
      <w:r>
        <w:rPr>
          <w:spacing w:val="-1"/>
        </w:rPr>
        <w:t xml:space="preserve"> </w:t>
      </w:r>
      <w:r>
        <w:t>but</w:t>
      </w:r>
      <w:r>
        <w:rPr>
          <w:spacing w:val="-1"/>
        </w:rPr>
        <w:t xml:space="preserve"> </w:t>
      </w:r>
      <w:r>
        <w:t>legal</w:t>
      </w:r>
      <w:r>
        <w:rPr>
          <w:spacing w:val="-1"/>
        </w:rPr>
        <w:t xml:space="preserve"> </w:t>
      </w:r>
      <w:r>
        <w:t>injustice,</w:t>
      </w:r>
      <w:r>
        <w:rPr>
          <w:spacing w:val="-1"/>
        </w:rPr>
        <w:t xml:space="preserve"> </w:t>
      </w:r>
      <w:r>
        <w:t>policy</w:t>
      </w:r>
      <w:r>
        <w:rPr>
          <w:spacing w:val="-1"/>
        </w:rPr>
        <w:t xml:space="preserve"> </w:t>
      </w:r>
      <w:r>
        <w:t>but</w:t>
      </w:r>
      <w:r>
        <w:rPr>
          <w:spacing w:val="-1"/>
        </w:rPr>
        <w:t xml:space="preserve"> </w:t>
      </w:r>
      <w:r>
        <w:t>mere</w:t>
      </w:r>
      <w:r>
        <w:rPr>
          <w:spacing w:val="-1"/>
        </w:rPr>
        <w:t xml:space="preserve"> </w:t>
      </w:r>
      <w:r>
        <w:t>subtlety,</w:t>
      </w:r>
      <w:r>
        <w:rPr>
          <w:spacing w:val="-1"/>
        </w:rPr>
        <w:t xml:space="preserve"> </w:t>
      </w:r>
      <w:r>
        <w:t>and</w:t>
      </w:r>
      <w:r>
        <w:rPr>
          <w:spacing w:val="-1"/>
        </w:rPr>
        <w:t xml:space="preserve"> </w:t>
      </w:r>
      <w:r>
        <w:t>ability</w:t>
      </w:r>
      <w:r>
        <w:rPr>
          <w:spacing w:val="-1"/>
        </w:rPr>
        <w:t xml:space="preserve"> </w:t>
      </w:r>
      <w:r>
        <w:t>but the devil's anvil to forge mischiefs on. Private men have many curbs, but men in authority, if they fear not God, have nothing else to fear.</w:t>
      </w:r>
      <w:r>
        <w:rPr>
          <w:spacing w:val="40"/>
        </w:rPr>
        <w:t xml:space="preserve"> </w:t>
      </w:r>
      <w:r>
        <w:t>If he be a simple dastard, he fears all men; if a headstrong commander, he fears no man: like that unjust judge that 'feared neither God nor man,' Luke 18:2. This is the ground of all fidelity to king and country—religion. Such was Constantine's maxim: 'He cannot be faithful to me that is unfaithful to God.' As this honourable place of the king's lieutenantship hath a sword-bearer, so the magistrate himself is the Lord's sword-bearer, saith St Paul, Rom. 13:4. And as he may never draw this sword in his private quarrel, so he must not let it be sheathed when God's cause calls for it. It is</w:t>
      </w:r>
      <w:r>
        <w:rPr>
          <w:spacing w:val="40"/>
        </w:rPr>
        <w:t xml:space="preserve"> </w:t>
      </w:r>
      <w:r>
        <w:t>lenity and connivance that hath invited contempt to great places. Did justice carry a severer hand, they durst not traduce their rulers in songs and satires, the burden whereof will be their own shame. Magistrates are our civil fathers; and what deserve they but the curse of Ham, that lay open the nakedness of their fathers? When Alexander had conquered Darius, and casually found his slain body lying naked, he threw his own coat over him, saying, 'I will cover the destiny of a king.' It is God alone that 'casteth contempt upon princes;' which that he may not do, let them preserve cor mundum, a clean heart, not conscious of ill demerits.</w:t>
      </w:r>
    </w:p>
    <w:p w14:paraId="58270ADE">
      <w:pPr>
        <w:pStyle w:val="4"/>
        <w:spacing w:before="270" w:line="254" w:lineRule="auto"/>
      </w:pPr>
      <w:r>
        <w:t>Such</w:t>
      </w:r>
      <w:r>
        <w:rPr>
          <w:spacing w:val="-3"/>
        </w:rPr>
        <w:t xml:space="preserve"> </w:t>
      </w:r>
      <w:r>
        <w:t>a</w:t>
      </w:r>
      <w:r>
        <w:rPr>
          <w:spacing w:val="-3"/>
        </w:rPr>
        <w:t xml:space="preserve"> </w:t>
      </w:r>
      <w:r>
        <w:t>one</w:t>
      </w:r>
      <w:r>
        <w:rPr>
          <w:spacing w:val="-3"/>
        </w:rPr>
        <w:t xml:space="preserve"> </w:t>
      </w:r>
      <w:r>
        <w:t>sits</w:t>
      </w:r>
      <w:r>
        <w:rPr>
          <w:spacing w:val="-3"/>
        </w:rPr>
        <w:t xml:space="preserve"> </w:t>
      </w:r>
      <w:r>
        <w:t>on</w:t>
      </w:r>
      <w:r>
        <w:rPr>
          <w:spacing w:val="-3"/>
        </w:rPr>
        <w:t xml:space="preserve"> </w:t>
      </w:r>
      <w:r>
        <w:t>the</w:t>
      </w:r>
      <w:r>
        <w:rPr>
          <w:spacing w:val="-3"/>
        </w:rPr>
        <w:t xml:space="preserve"> </w:t>
      </w:r>
      <w:r>
        <w:t>judgment-seat</w:t>
      </w:r>
      <w:r>
        <w:rPr>
          <w:spacing w:val="-3"/>
        </w:rPr>
        <w:t xml:space="preserve"> </w:t>
      </w:r>
      <w:r>
        <w:t>as</w:t>
      </w:r>
      <w:r>
        <w:rPr>
          <w:spacing w:val="-3"/>
        </w:rPr>
        <w:t xml:space="preserve"> </w:t>
      </w:r>
      <w:r>
        <w:t>one</w:t>
      </w:r>
      <w:r>
        <w:rPr>
          <w:spacing w:val="-3"/>
        </w:rPr>
        <w:t xml:space="preserve"> </w:t>
      </w:r>
      <w:r>
        <w:t>that</w:t>
      </w:r>
      <w:r>
        <w:rPr>
          <w:spacing w:val="-3"/>
        </w:rPr>
        <w:t xml:space="preserve"> </w:t>
      </w:r>
      <w:r>
        <w:t>never</w:t>
      </w:r>
      <w:r>
        <w:rPr>
          <w:spacing w:val="-3"/>
        </w:rPr>
        <w:t xml:space="preserve"> </w:t>
      </w:r>
      <w:r>
        <w:t>forgets</w:t>
      </w:r>
      <w:r>
        <w:rPr>
          <w:spacing w:val="-3"/>
        </w:rPr>
        <w:t xml:space="preserve"> </w:t>
      </w:r>
      <w:r>
        <w:t>that</w:t>
      </w:r>
      <w:r>
        <w:rPr>
          <w:spacing w:val="-3"/>
        </w:rPr>
        <w:t xml:space="preserve"> </w:t>
      </w:r>
      <w:r>
        <w:t>he must appear before the judgment-seat of Christ. So he executeth justice, as never losing the sense of mercy; so he sheweth mercy, as not offering violence to justice. He can at once punish the offence</w:t>
      </w:r>
      <w:r>
        <w:rPr>
          <w:spacing w:val="40"/>
        </w:rPr>
        <w:t xml:space="preserve"> </w:t>
      </w:r>
      <w:r>
        <w:t>and pity the offender. He remembers his oath, and fears to violate it: to an enemy he is not cruel, to a friend he will not be partial. And if ever</w:t>
      </w:r>
      <w:r>
        <w:rPr>
          <w:spacing w:val="55"/>
        </w:rPr>
        <w:t xml:space="preserve"> </w:t>
      </w:r>
      <w:r>
        <w:t>he</w:t>
      </w:r>
      <w:r>
        <w:rPr>
          <w:spacing w:val="55"/>
        </w:rPr>
        <w:t xml:space="preserve"> </w:t>
      </w:r>
      <w:r>
        <w:t>have</w:t>
      </w:r>
      <w:r>
        <w:rPr>
          <w:spacing w:val="55"/>
        </w:rPr>
        <w:t xml:space="preserve"> </w:t>
      </w:r>
      <w:r>
        <w:t>but</w:t>
      </w:r>
      <w:r>
        <w:rPr>
          <w:spacing w:val="55"/>
        </w:rPr>
        <w:t xml:space="preserve"> </w:t>
      </w:r>
      <w:r>
        <w:t>once</w:t>
      </w:r>
      <w:r>
        <w:rPr>
          <w:spacing w:val="55"/>
        </w:rPr>
        <w:t xml:space="preserve"> </w:t>
      </w:r>
      <w:r>
        <w:t>cut</w:t>
      </w:r>
      <w:r>
        <w:rPr>
          <w:spacing w:val="55"/>
        </w:rPr>
        <w:t xml:space="preserve"> </w:t>
      </w:r>
      <w:r>
        <w:t>the</w:t>
      </w:r>
      <w:r>
        <w:rPr>
          <w:spacing w:val="55"/>
        </w:rPr>
        <w:t xml:space="preserve"> </w:t>
      </w:r>
      <w:r>
        <w:t>skirt</w:t>
      </w:r>
      <w:r>
        <w:rPr>
          <w:spacing w:val="55"/>
        </w:rPr>
        <w:t xml:space="preserve"> </w:t>
      </w:r>
      <w:r>
        <w:t>of</w:t>
      </w:r>
      <w:r>
        <w:rPr>
          <w:spacing w:val="55"/>
        </w:rPr>
        <w:t xml:space="preserve"> </w:t>
      </w:r>
      <w:r>
        <w:t>justice,</w:t>
      </w:r>
      <w:r>
        <w:rPr>
          <w:spacing w:val="55"/>
        </w:rPr>
        <w:t xml:space="preserve"> </w:t>
      </w:r>
      <w:r>
        <w:t>as</w:t>
      </w:r>
      <w:r>
        <w:rPr>
          <w:spacing w:val="55"/>
        </w:rPr>
        <w:t xml:space="preserve"> </w:t>
      </w:r>
      <w:r>
        <w:t>David</w:t>
      </w:r>
      <w:r>
        <w:rPr>
          <w:spacing w:val="55"/>
        </w:rPr>
        <w:t xml:space="preserve"> </w:t>
      </w:r>
      <w:r>
        <w:t>the</w:t>
      </w:r>
      <w:r>
        <w:rPr>
          <w:spacing w:val="55"/>
        </w:rPr>
        <w:t xml:space="preserve"> </w:t>
      </w:r>
      <w:r>
        <w:t>lap</w:t>
      </w:r>
      <w:r>
        <w:rPr>
          <w:spacing w:val="55"/>
        </w:rPr>
        <w:t xml:space="preserve"> </w:t>
      </w:r>
      <w:r>
        <w:rPr>
          <w:spacing w:val="-5"/>
        </w:rPr>
        <w:t>of</w:t>
      </w:r>
    </w:p>
    <w:p w14:paraId="0D593B50">
      <w:pPr>
        <w:pStyle w:val="4"/>
        <w:spacing w:after="0" w:line="254" w:lineRule="auto"/>
        <w:sectPr>
          <w:pgSz w:w="12240" w:h="15840"/>
          <w:pgMar w:top="1360" w:right="1440" w:bottom="280" w:left="1440" w:header="720" w:footer="720" w:gutter="0"/>
          <w:cols w:space="720" w:num="1"/>
        </w:sectPr>
      </w:pPr>
    </w:p>
    <w:p w14:paraId="5C53AEFD">
      <w:pPr>
        <w:pStyle w:val="4"/>
        <w:spacing w:line="254" w:lineRule="auto"/>
      </w:pPr>
      <w:r>
        <w:t>Saul's garment, his heart smites him for it. He minds no other clock on the bench but that of his own conscience. He will not offend the just, nor afford a good look to varlets; nor yet doth he so disregard their persons as to wrong their causes. He will maintain piety, but</w:t>
      </w:r>
      <w:r>
        <w:rPr>
          <w:spacing w:val="40"/>
        </w:rPr>
        <w:t xml:space="preserve"> </w:t>
      </w:r>
      <w:r>
        <w:t>not neglect equity. In court, he looks not before him on the person, nor about him on the beholders, nor behind him for bribes; nay, he will not touch them in his closet or chamber, lest the timber and stones in the wall should witness against him. So he helps the</w:t>
      </w:r>
      <w:r>
        <w:rPr>
          <w:spacing w:val="40"/>
        </w:rPr>
        <w:t xml:space="preserve"> </w:t>
      </w:r>
      <w:r>
        <w:t>church, that the commonwealth be no loser; so he looks to the commonwealth, that the church may not be wronged. The lewd fear him, the good praise him, the poor bless him; he hath been a father</w:t>
      </w:r>
      <w:r>
        <w:rPr>
          <w:spacing w:val="40"/>
        </w:rPr>
        <w:t xml:space="preserve"> </w:t>
      </w:r>
      <w:r>
        <w:t>to orphans, a husband to distressed widows. Many prayers are laid up for him in heaven; and when he dies, they, with the assistance of angels, shall bear him up to blessedness.</w:t>
      </w:r>
    </w:p>
    <w:p w14:paraId="50874911">
      <w:pPr>
        <w:pStyle w:val="4"/>
        <w:spacing w:before="281" w:line="254" w:lineRule="auto"/>
        <w:ind w:right="99"/>
      </w:pPr>
      <w:r>
        <w:t>(3.) Lastly, Let us see why God will choose men by the heart. I deny not but wisdom and courage, moderation and patience, are all requisite concurrences; but the heart is the primum mobile, that sets all</w:t>
      </w:r>
      <w:r>
        <w:rPr>
          <w:spacing w:val="-3"/>
        </w:rPr>
        <w:t xml:space="preserve"> </w:t>
      </w:r>
      <w:r>
        <w:t>the</w:t>
      </w:r>
      <w:r>
        <w:rPr>
          <w:spacing w:val="-3"/>
        </w:rPr>
        <w:t xml:space="preserve"> </w:t>
      </w:r>
      <w:r>
        <w:t>wheels</w:t>
      </w:r>
      <w:r>
        <w:rPr>
          <w:spacing w:val="-3"/>
        </w:rPr>
        <w:t xml:space="preserve"> </w:t>
      </w:r>
      <w:r>
        <w:t>agoing,</w:t>
      </w:r>
      <w:r>
        <w:rPr>
          <w:spacing w:val="-3"/>
        </w:rPr>
        <w:t xml:space="preserve"> </w:t>
      </w:r>
      <w:r>
        <w:t>and</w:t>
      </w:r>
      <w:r>
        <w:rPr>
          <w:spacing w:val="-3"/>
        </w:rPr>
        <w:t xml:space="preserve"> </w:t>
      </w:r>
      <w:r>
        <w:t>improves</w:t>
      </w:r>
      <w:r>
        <w:rPr>
          <w:spacing w:val="-3"/>
        </w:rPr>
        <w:t xml:space="preserve"> </w:t>
      </w:r>
      <w:r>
        <w:t>them</w:t>
      </w:r>
      <w:r>
        <w:rPr>
          <w:spacing w:val="-3"/>
        </w:rPr>
        <w:t xml:space="preserve"> </w:t>
      </w:r>
      <w:r>
        <w:t>to</w:t>
      </w:r>
      <w:r>
        <w:rPr>
          <w:spacing w:val="-3"/>
        </w:rPr>
        <w:t xml:space="preserve"> </w:t>
      </w:r>
      <w:r>
        <w:t>the</w:t>
      </w:r>
      <w:r>
        <w:rPr>
          <w:spacing w:val="-3"/>
        </w:rPr>
        <w:t xml:space="preserve"> </w:t>
      </w:r>
      <w:r>
        <w:t>right</w:t>
      </w:r>
      <w:r>
        <w:rPr>
          <w:spacing w:val="-3"/>
        </w:rPr>
        <w:t xml:space="preserve"> </w:t>
      </w:r>
      <w:r>
        <w:t>end.</w:t>
      </w:r>
      <w:r>
        <w:rPr>
          <w:spacing w:val="-3"/>
        </w:rPr>
        <w:t xml:space="preserve"> </w:t>
      </w:r>
      <w:r>
        <w:t>When</w:t>
      </w:r>
      <w:r>
        <w:rPr>
          <w:spacing w:val="-3"/>
        </w:rPr>
        <w:t xml:space="preserve"> </w:t>
      </w:r>
      <w:r>
        <w:t>God begins to make a man good, he begins at the heart: as nature in forming,</w:t>
      </w:r>
      <w:r>
        <w:rPr>
          <w:spacing w:val="-2"/>
        </w:rPr>
        <w:t xml:space="preserve"> </w:t>
      </w:r>
      <w:r>
        <w:t>so</w:t>
      </w:r>
      <w:r>
        <w:rPr>
          <w:spacing w:val="-2"/>
        </w:rPr>
        <w:t xml:space="preserve"> </w:t>
      </w:r>
      <w:r>
        <w:t>God</w:t>
      </w:r>
      <w:r>
        <w:rPr>
          <w:spacing w:val="-2"/>
        </w:rPr>
        <w:t xml:space="preserve"> </w:t>
      </w:r>
      <w:r>
        <w:t>in</w:t>
      </w:r>
      <w:r>
        <w:rPr>
          <w:spacing w:val="-2"/>
        </w:rPr>
        <w:t xml:space="preserve"> </w:t>
      </w:r>
      <w:r>
        <w:t>reforming,</w:t>
      </w:r>
      <w:r>
        <w:rPr>
          <w:spacing w:val="-2"/>
        </w:rPr>
        <w:t xml:space="preserve"> </w:t>
      </w:r>
      <w:r>
        <w:t>begins</w:t>
      </w:r>
      <w:r>
        <w:rPr>
          <w:spacing w:val="-2"/>
        </w:rPr>
        <w:t xml:space="preserve"> </w:t>
      </w:r>
      <w:r>
        <w:t>there.</w:t>
      </w:r>
      <w:r>
        <w:rPr>
          <w:spacing w:val="-2"/>
        </w:rPr>
        <w:t xml:space="preserve"> </w:t>
      </w:r>
      <w:r>
        <w:t>As</w:t>
      </w:r>
      <w:r>
        <w:rPr>
          <w:spacing w:val="-2"/>
        </w:rPr>
        <w:t xml:space="preserve"> </w:t>
      </w:r>
      <w:r>
        <w:t>the</w:t>
      </w:r>
      <w:r>
        <w:rPr>
          <w:spacing w:val="-2"/>
        </w:rPr>
        <w:t xml:space="preserve"> </w:t>
      </w:r>
      <w:r>
        <w:t>eye</w:t>
      </w:r>
      <w:r>
        <w:rPr>
          <w:spacing w:val="-2"/>
        </w:rPr>
        <w:t xml:space="preserve"> </w:t>
      </w:r>
      <w:r>
        <w:t>is</w:t>
      </w:r>
      <w:r>
        <w:rPr>
          <w:spacing w:val="-2"/>
        </w:rPr>
        <w:t xml:space="preserve"> </w:t>
      </w:r>
      <w:r>
        <w:t>the</w:t>
      </w:r>
      <w:r>
        <w:rPr>
          <w:spacing w:val="-2"/>
        </w:rPr>
        <w:t xml:space="preserve"> </w:t>
      </w:r>
      <w:r>
        <w:t>first</w:t>
      </w:r>
      <w:r>
        <w:rPr>
          <w:spacing w:val="-2"/>
        </w:rPr>
        <w:t xml:space="preserve"> </w:t>
      </w:r>
      <w:r>
        <w:t>that begins to die, and the last that begins to live, so the heart is the first that lives, and the last that dies. It is said of the spider that in the morning, before she seeks out for her prey, she mends her broken web, and in doing that, she always begins in the midst. Before we pursue the profits and baits of this world, let us first amend our life; and when we undertake this, let us be sure to begin at the heart. The heart is the fort or citadel in this little isle of man; let us fortify that, or all will be lost. And as naturally the heart is first in being, so here the will (which is meant by the heart) is chief in commanding. The centurion's servants did not more carefully obey him, when he said</w:t>
      </w:r>
      <w:r>
        <w:rPr>
          <w:spacing w:val="40"/>
        </w:rPr>
        <w:t xml:space="preserve"> </w:t>
      </w:r>
      <w:r>
        <w:t>to one, 'Go, and he goeth; to another, Come, and he cometh; to a third, Do this, and he doeth it,' Matt. 8:9, than all the members observe the heart. If it say to the eye, See, it seeth; to the ear, Hear, it hearkeneth; to the tongue, Speak, it speaketh; to the foot, Walk, it walketh;</w:t>
      </w:r>
      <w:r>
        <w:rPr>
          <w:spacing w:val="27"/>
        </w:rPr>
        <w:t xml:space="preserve"> </w:t>
      </w:r>
      <w:r>
        <w:t>to</w:t>
      </w:r>
      <w:r>
        <w:rPr>
          <w:spacing w:val="27"/>
        </w:rPr>
        <w:t xml:space="preserve"> </w:t>
      </w:r>
      <w:r>
        <w:t>the</w:t>
      </w:r>
      <w:r>
        <w:rPr>
          <w:spacing w:val="27"/>
        </w:rPr>
        <w:t xml:space="preserve"> </w:t>
      </w:r>
      <w:r>
        <w:t>hand,</w:t>
      </w:r>
      <w:r>
        <w:rPr>
          <w:spacing w:val="27"/>
        </w:rPr>
        <w:t xml:space="preserve"> </w:t>
      </w:r>
      <w:r>
        <w:t>Work,</w:t>
      </w:r>
      <w:r>
        <w:rPr>
          <w:spacing w:val="27"/>
        </w:rPr>
        <w:t xml:space="preserve"> </w:t>
      </w:r>
      <w:r>
        <w:t>it</w:t>
      </w:r>
      <w:r>
        <w:rPr>
          <w:spacing w:val="27"/>
        </w:rPr>
        <w:t xml:space="preserve"> </w:t>
      </w:r>
      <w:r>
        <w:t>worketh.</w:t>
      </w:r>
      <w:r>
        <w:rPr>
          <w:spacing w:val="27"/>
        </w:rPr>
        <w:t xml:space="preserve"> </w:t>
      </w:r>
      <w:r>
        <w:t>If</w:t>
      </w:r>
      <w:r>
        <w:rPr>
          <w:spacing w:val="27"/>
        </w:rPr>
        <w:t xml:space="preserve"> </w:t>
      </w:r>
      <w:r>
        <w:t>the</w:t>
      </w:r>
      <w:r>
        <w:rPr>
          <w:spacing w:val="27"/>
        </w:rPr>
        <w:t xml:space="preserve"> </w:t>
      </w:r>
      <w:r>
        <w:t>heart</w:t>
      </w:r>
      <w:r>
        <w:rPr>
          <w:spacing w:val="27"/>
        </w:rPr>
        <w:t xml:space="preserve"> </w:t>
      </w:r>
      <w:r>
        <w:t>lead</w:t>
      </w:r>
      <w:r>
        <w:rPr>
          <w:spacing w:val="27"/>
        </w:rPr>
        <w:t xml:space="preserve"> </w:t>
      </w:r>
      <w:r>
        <w:t>the</w:t>
      </w:r>
      <w:r>
        <w:rPr>
          <w:spacing w:val="27"/>
        </w:rPr>
        <w:t xml:space="preserve"> </w:t>
      </w:r>
      <w:r>
        <w:t>way</w:t>
      </w:r>
      <w:r>
        <w:rPr>
          <w:spacing w:val="27"/>
        </w:rPr>
        <w:t xml:space="preserve"> </w:t>
      </w:r>
      <w:r>
        <w:rPr>
          <w:spacing w:val="-5"/>
        </w:rPr>
        <w:t>to</w:t>
      </w:r>
    </w:p>
    <w:p w14:paraId="6309B7B8">
      <w:pPr>
        <w:pStyle w:val="4"/>
        <w:spacing w:after="0" w:line="254" w:lineRule="auto"/>
        <w:sectPr>
          <w:pgSz w:w="12240" w:h="15840"/>
          <w:pgMar w:top="1360" w:right="1440" w:bottom="280" w:left="1440" w:header="720" w:footer="720" w:gutter="0"/>
          <w:cols w:space="720" w:num="1"/>
        </w:sectPr>
      </w:pPr>
    </w:p>
    <w:p w14:paraId="751D6D35">
      <w:pPr>
        <w:pStyle w:val="4"/>
        <w:spacing w:line="254" w:lineRule="auto"/>
        <w:ind w:right="97"/>
      </w:pPr>
      <w:r>
        <w:t>God, not a member of the body, not a faculty of the soul, will stay behind. As when the sun ariseth in the morning, birds rise from their nests, beasts from their dens, and men from their beds. They all say to the heart, as the Israelites did to Joshua, 'All that thou commandest us we will do, and whithersoever thou sendest us we will</w:t>
      </w:r>
      <w:r>
        <w:rPr>
          <w:spacing w:val="-2"/>
        </w:rPr>
        <w:t xml:space="preserve"> </w:t>
      </w:r>
      <w:r>
        <w:t>go:</w:t>
      </w:r>
      <w:r>
        <w:rPr>
          <w:spacing w:val="-2"/>
        </w:rPr>
        <w:t xml:space="preserve"> </w:t>
      </w:r>
      <w:r>
        <w:t>only</w:t>
      </w:r>
      <w:r>
        <w:rPr>
          <w:spacing w:val="-2"/>
        </w:rPr>
        <w:t xml:space="preserve"> </w:t>
      </w:r>
      <w:r>
        <w:t>the</w:t>
      </w:r>
      <w:r>
        <w:rPr>
          <w:spacing w:val="-2"/>
        </w:rPr>
        <w:t xml:space="preserve"> </w:t>
      </w:r>
      <w:r>
        <w:t>Lord</w:t>
      </w:r>
      <w:r>
        <w:rPr>
          <w:spacing w:val="-2"/>
        </w:rPr>
        <w:t xml:space="preserve"> </w:t>
      </w:r>
      <w:r>
        <w:t>be</w:t>
      </w:r>
      <w:r>
        <w:rPr>
          <w:spacing w:val="-2"/>
        </w:rPr>
        <w:t xml:space="preserve"> </w:t>
      </w:r>
      <w:r>
        <w:t>with</w:t>
      </w:r>
      <w:r>
        <w:rPr>
          <w:spacing w:val="-2"/>
        </w:rPr>
        <w:t xml:space="preserve"> </w:t>
      </w:r>
      <w:r>
        <w:t>thee,'</w:t>
      </w:r>
      <w:r>
        <w:rPr>
          <w:spacing w:val="-2"/>
        </w:rPr>
        <w:t xml:space="preserve"> </w:t>
      </w:r>
      <w:r>
        <w:t>Josh.</w:t>
      </w:r>
      <w:r>
        <w:rPr>
          <w:spacing w:val="-2"/>
        </w:rPr>
        <w:t xml:space="preserve"> </w:t>
      </w:r>
      <w:r>
        <w:t>1:16.</w:t>
      </w:r>
      <w:r>
        <w:rPr>
          <w:spacing w:val="-2"/>
        </w:rPr>
        <w:t xml:space="preserve"> </w:t>
      </w:r>
      <w:r>
        <w:t>Therefore</w:t>
      </w:r>
      <w:r>
        <w:rPr>
          <w:spacing w:val="-2"/>
        </w:rPr>
        <w:t xml:space="preserve"> </w:t>
      </w:r>
      <w:r>
        <w:t>the</w:t>
      </w:r>
      <w:r>
        <w:rPr>
          <w:spacing w:val="-2"/>
        </w:rPr>
        <w:t xml:space="preserve"> </w:t>
      </w:r>
      <w:r>
        <w:t>penitent publican 'smote his heart,' Luke 18:13, as if he would call up that to call up all the rest. It cannot command and go without.</w:t>
      </w:r>
    </w:p>
    <w:p w14:paraId="72102784">
      <w:pPr>
        <w:pStyle w:val="4"/>
        <w:spacing w:before="289" w:line="254" w:lineRule="auto"/>
        <w:ind w:right="99"/>
      </w:pPr>
      <w:r>
        <w:t>No part of man can sin without the heart; the heart can sin without all the rest. The wolf goes to the flock, purposing to devour a lamb, and is prevented by the vigilancy of the shepherd; yet lupus exit, lupus regreditur,—he went forth a wolf, and comes home a wolf. The heart intends a sin which is never brought into action, yet it sins in that very intention. The hand cannot offend without the heart, the heart can offend without the hand. The heart is like a mill: if the</w:t>
      </w:r>
      <w:r>
        <w:rPr>
          <w:spacing w:val="40"/>
        </w:rPr>
        <w:t xml:space="preserve"> </w:t>
      </w:r>
      <w:r>
        <w:t>wind or water be violent, the mill will go whether the miller will or not; yet he may choose what kind of grain it shall grind, wheat or darnel. If the affections be strong and passionate, the heart may be working; yet the Christian, by grace, may keep out lusts, and supply</w:t>
      </w:r>
      <w:r>
        <w:rPr>
          <w:spacing w:val="40"/>
        </w:rPr>
        <w:t xml:space="preserve"> </w:t>
      </w:r>
      <w:r>
        <w:t>it with good thoughts.</w:t>
      </w:r>
    </w:p>
    <w:p w14:paraId="0E57B0EB">
      <w:pPr>
        <w:pStyle w:val="4"/>
        <w:spacing w:before="284" w:line="254" w:lineRule="auto"/>
        <w:ind w:right="97"/>
      </w:pPr>
      <w:r>
        <w:t>The heart is God's peculiar, the thing he especially cares for: 'My son, give me thy heart;' and good reason, for I gave my own Son's heart to death for it. Non minus tuum, quia meum,—It is not less thine for being mine; yea, it cannot be thine comfortably unless it be mine perfectly. God requires it principally, but not only; give him that, and all the rest will follow. He that gives me fire needs not be requested for light and heat, for they are inseparable. Non corticis, sed cordis Deus,*—God doth not regard the rind of the lips, but the root of the heart. It was the oracle's answer to him that would be instructed which was the best sacrifice, Da medium lunæ, solem simul, et canis iram; which three characters make COR, the heart. Man's affection is God's hall; man's memory, his library; man's intellect, his privy chamber;</w:t>
      </w:r>
      <w:r>
        <w:rPr>
          <w:spacing w:val="64"/>
          <w:w w:val="150"/>
        </w:rPr>
        <w:t xml:space="preserve"> </w:t>
      </w:r>
      <w:r>
        <w:t>but</w:t>
      </w:r>
      <w:r>
        <w:rPr>
          <w:spacing w:val="65"/>
          <w:w w:val="150"/>
        </w:rPr>
        <w:t xml:space="preserve"> </w:t>
      </w:r>
      <w:r>
        <w:t>his</w:t>
      </w:r>
      <w:r>
        <w:rPr>
          <w:spacing w:val="65"/>
          <w:w w:val="150"/>
        </w:rPr>
        <w:t xml:space="preserve"> </w:t>
      </w:r>
      <w:r>
        <w:t>closet,</w:t>
      </w:r>
      <w:r>
        <w:rPr>
          <w:spacing w:val="65"/>
          <w:w w:val="150"/>
        </w:rPr>
        <w:t xml:space="preserve"> </w:t>
      </w:r>
      <w:r>
        <w:t>sacrary,</w:t>
      </w:r>
      <w:r>
        <w:rPr>
          <w:spacing w:val="65"/>
          <w:w w:val="150"/>
        </w:rPr>
        <w:t xml:space="preserve"> </w:t>
      </w:r>
      <w:r>
        <w:t>or</w:t>
      </w:r>
      <w:r>
        <w:rPr>
          <w:spacing w:val="64"/>
          <w:w w:val="150"/>
        </w:rPr>
        <w:t xml:space="preserve"> </w:t>
      </w:r>
      <w:r>
        <w:t>chapel,</w:t>
      </w:r>
      <w:r>
        <w:rPr>
          <w:spacing w:val="65"/>
          <w:w w:val="150"/>
        </w:rPr>
        <w:t xml:space="preserve"> </w:t>
      </w:r>
      <w:r>
        <w:t>is</w:t>
      </w:r>
      <w:r>
        <w:rPr>
          <w:spacing w:val="65"/>
          <w:w w:val="150"/>
        </w:rPr>
        <w:t xml:space="preserve"> </w:t>
      </w:r>
      <w:r>
        <w:t>the</w:t>
      </w:r>
      <w:r>
        <w:rPr>
          <w:spacing w:val="65"/>
          <w:w w:val="150"/>
        </w:rPr>
        <w:t xml:space="preserve"> </w:t>
      </w:r>
      <w:r>
        <w:t>heart.</w:t>
      </w:r>
      <w:r>
        <w:rPr>
          <w:spacing w:val="65"/>
          <w:w w:val="150"/>
        </w:rPr>
        <w:t xml:space="preserve"> </w:t>
      </w:r>
      <w:r>
        <w:t>So</w:t>
      </w:r>
      <w:r>
        <w:rPr>
          <w:spacing w:val="65"/>
          <w:w w:val="150"/>
        </w:rPr>
        <w:t xml:space="preserve"> </w:t>
      </w:r>
      <w:r>
        <w:rPr>
          <w:spacing w:val="-5"/>
        </w:rPr>
        <w:t>St</w:t>
      </w:r>
    </w:p>
    <w:p w14:paraId="297A8D62">
      <w:pPr>
        <w:pStyle w:val="4"/>
        <w:spacing w:after="0" w:line="254" w:lineRule="auto"/>
        <w:sectPr>
          <w:pgSz w:w="12240" w:h="15840"/>
          <w:pgMar w:top="1360" w:right="1440" w:bottom="280" w:left="1440" w:header="720" w:footer="720" w:gutter="0"/>
          <w:cols w:space="720" w:num="1"/>
        </w:sectPr>
      </w:pPr>
    </w:p>
    <w:p w14:paraId="4EA3BE3B">
      <w:pPr>
        <w:pStyle w:val="4"/>
        <w:spacing w:line="254" w:lineRule="auto"/>
        <w:ind w:right="106"/>
      </w:pPr>
      <w:r>
        <w:t>Augustine glosseth the Paternoster: qui es in cœlis,—which art in heaven; that is, in a heavenly heart.</w:t>
      </w:r>
    </w:p>
    <w:p w14:paraId="043AACF7">
      <w:pPr>
        <w:pStyle w:val="4"/>
        <w:spacing w:before="297" w:line="254" w:lineRule="auto"/>
      </w:pPr>
      <w:r>
        <w:t>All outward works a hypocrite may do, only he fails in the heart; and because he fails there, he is lost everywhere. Let the flesh look never so fair, the good caterer will not buy it if the liver be specked. Who will put that timber into the building of his house which is rotten at the heart? Man judgeth the heart by the works; God judgeth the works by the heart. All other powers of man may be suspended from doing their offices, but only the will; that is, the heart. Therefore God will excuse all necessary defects, but only of the heart. The blind man cannot serve God with his eyes, he is excused; the deaf cannot serve God with his ears, he is excused; the dumb cannot serve God with his tongue, he is excused; the cripple cannot serve God with his feet, he</w:t>
      </w:r>
      <w:r>
        <w:rPr>
          <w:spacing w:val="40"/>
        </w:rPr>
        <w:t xml:space="preserve"> </w:t>
      </w:r>
      <w:r>
        <w:t>is excused; but no man is excused for not serving God with his heart. Deus non respicit quantum homo valet, sed quantum velit. St Chrysostom seemed to be angry with the Apostle for saying, 'Behold, we have left all, and followed thee,' Matt. 19:27. What have you left? An angle, a couple of broken nets, and a weather-beaten fish-boat; a fair deal to speak of! But at last he corrects himself, 'I cry you mercy, St Peter: you have forsaken all' indeed; for he truly leaves all that leaves quod vel capit mundus, vel cupit,—that takes his heart from the world, and gives it to Christ.</w:t>
      </w:r>
    </w:p>
    <w:p w14:paraId="05D09724">
      <w:pPr>
        <w:pStyle w:val="4"/>
        <w:spacing w:before="274" w:line="254" w:lineRule="auto"/>
      </w:pPr>
      <w:r>
        <w:t>All other faculties of man apprehend their objects when they are brought home to them; only the will, the heart, goes home to the object. Colour must come to the eye, before it can see it; sound to the ear, before it can hear it; the object to be apprehended is brought home to the understanding, and past things are recollected to the memory, before either can do her office. But the heart goes home to the object. Ubi thesaurus, ibi cor,—Not where the heart is, there will be the treasure; but where the treasure is, there will be the heart.</w:t>
      </w:r>
    </w:p>
    <w:p w14:paraId="74A17D92">
      <w:pPr>
        <w:pStyle w:val="4"/>
        <w:spacing w:before="289" w:line="254" w:lineRule="auto"/>
        <w:ind w:right="99"/>
      </w:pPr>
      <w:r>
        <w:t>'Blessed are the pure in heart, for they shall see God,' Matt. 5:8. Of all, the pure heart is beholden to God, and shall one day behold God. Therefore</w:t>
      </w:r>
      <w:r>
        <w:rPr>
          <w:spacing w:val="44"/>
        </w:rPr>
        <w:t xml:space="preserve"> </w:t>
      </w:r>
      <w:r>
        <w:t>David</w:t>
      </w:r>
      <w:r>
        <w:rPr>
          <w:spacing w:val="44"/>
        </w:rPr>
        <w:t xml:space="preserve"> </w:t>
      </w:r>
      <w:r>
        <w:t>prays,</w:t>
      </w:r>
      <w:r>
        <w:rPr>
          <w:spacing w:val="44"/>
        </w:rPr>
        <w:t xml:space="preserve"> </w:t>
      </w:r>
      <w:r>
        <w:t>Cor</w:t>
      </w:r>
      <w:r>
        <w:rPr>
          <w:spacing w:val="44"/>
        </w:rPr>
        <w:t xml:space="preserve"> </w:t>
      </w:r>
      <w:r>
        <w:t>mundum</w:t>
      </w:r>
      <w:r>
        <w:rPr>
          <w:spacing w:val="44"/>
        </w:rPr>
        <w:t xml:space="preserve"> </w:t>
      </w:r>
      <w:r>
        <w:t>crea</w:t>
      </w:r>
      <w:r>
        <w:rPr>
          <w:spacing w:val="44"/>
        </w:rPr>
        <w:t xml:space="preserve"> </w:t>
      </w:r>
      <w:r>
        <w:t>in</w:t>
      </w:r>
      <w:r>
        <w:rPr>
          <w:spacing w:val="44"/>
        </w:rPr>
        <w:t xml:space="preserve"> </w:t>
      </w:r>
      <w:r>
        <w:t>me,</w:t>
      </w:r>
      <w:r>
        <w:rPr>
          <w:spacing w:val="44"/>
        </w:rPr>
        <w:t xml:space="preserve"> </w:t>
      </w:r>
      <w:r>
        <w:t>Deus,—'Create</w:t>
      </w:r>
      <w:r>
        <w:rPr>
          <w:spacing w:val="44"/>
        </w:rPr>
        <w:t xml:space="preserve"> </w:t>
      </w:r>
      <w:r>
        <w:rPr>
          <w:spacing w:val="-5"/>
        </w:rPr>
        <w:t>in</w:t>
      </w:r>
    </w:p>
    <w:p w14:paraId="014217B2">
      <w:pPr>
        <w:pStyle w:val="4"/>
        <w:spacing w:after="0" w:line="254" w:lineRule="auto"/>
        <w:sectPr>
          <w:pgSz w:w="12240" w:h="15840"/>
          <w:pgMar w:top="1360" w:right="1440" w:bottom="280" w:left="1440" w:header="720" w:footer="720" w:gutter="0"/>
          <w:cols w:space="720" w:num="1"/>
        </w:sectPr>
      </w:pPr>
    </w:p>
    <w:p w14:paraId="08EB21EF">
      <w:pPr>
        <w:pStyle w:val="4"/>
        <w:spacing w:line="254" w:lineRule="auto"/>
        <w:ind w:right="102"/>
      </w:pPr>
      <w:r>
        <w:t>me a clean heart, O God,' Ps. 51:10. The Lord rested from the works of his creation the seventh day; but so dearly he loves clean hearts, that he rests from creating them no day. As Jehu said to Jehonadab, Est tibi cor rectum,—'Is thy heart right?' 2 Kings 10:15; then give me thy hand, 'come up into my chariot:' so this is God's question, Is thy heart</w:t>
      </w:r>
      <w:r>
        <w:rPr>
          <w:spacing w:val="-3"/>
        </w:rPr>
        <w:t xml:space="preserve"> </w:t>
      </w:r>
      <w:r>
        <w:t>upright?</w:t>
      </w:r>
      <w:r>
        <w:rPr>
          <w:spacing w:val="-3"/>
        </w:rPr>
        <w:t xml:space="preserve"> </w:t>
      </w:r>
      <w:r>
        <w:t>then</w:t>
      </w:r>
      <w:r>
        <w:rPr>
          <w:spacing w:val="-3"/>
        </w:rPr>
        <w:t xml:space="preserve"> </w:t>
      </w:r>
      <w:r>
        <w:t>give</w:t>
      </w:r>
      <w:r>
        <w:rPr>
          <w:spacing w:val="-3"/>
        </w:rPr>
        <w:t xml:space="preserve"> </w:t>
      </w:r>
      <w:r>
        <w:t>me</w:t>
      </w:r>
      <w:r>
        <w:rPr>
          <w:spacing w:val="-3"/>
        </w:rPr>
        <w:t xml:space="preserve"> </w:t>
      </w:r>
      <w:r>
        <w:t>thy</w:t>
      </w:r>
      <w:r>
        <w:rPr>
          <w:spacing w:val="-3"/>
        </w:rPr>
        <w:t xml:space="preserve"> </w:t>
      </w:r>
      <w:r>
        <w:t>hand,</w:t>
      </w:r>
      <w:r>
        <w:rPr>
          <w:spacing w:val="-3"/>
        </w:rPr>
        <w:t xml:space="preserve"> </w:t>
      </w:r>
      <w:r>
        <w:t>ascend</w:t>
      </w:r>
      <w:r>
        <w:rPr>
          <w:spacing w:val="-3"/>
        </w:rPr>
        <w:t xml:space="preserve"> </w:t>
      </w:r>
      <w:r>
        <w:t>my</w:t>
      </w:r>
      <w:r>
        <w:rPr>
          <w:spacing w:val="-3"/>
        </w:rPr>
        <w:t xml:space="preserve"> </w:t>
      </w:r>
      <w:r>
        <w:t>triumphant</w:t>
      </w:r>
      <w:r>
        <w:rPr>
          <w:spacing w:val="-3"/>
        </w:rPr>
        <w:t xml:space="preserve"> </w:t>
      </w:r>
      <w:r>
        <w:t>chariot, the everlasting glory of heaven.</w:t>
      </w:r>
    </w:p>
    <w:p w14:paraId="342DB0F4">
      <w:pPr>
        <w:pStyle w:val="4"/>
        <w:spacing w:before="290" w:line="254" w:lineRule="auto"/>
        <w:ind w:right="99"/>
      </w:pPr>
      <w:r>
        <w:t>To conclude; because there is such difference of hearts, and such need of a good one, they put it to him that knows them all, and</w:t>
      </w:r>
      <w:r>
        <w:rPr>
          <w:spacing w:val="40"/>
        </w:rPr>
        <w:t xml:space="preserve"> </w:t>
      </w:r>
      <w:r>
        <w:t>knows which is best of all. For howsoever nature knows no difference, nor is there any, quorum præcordia Titan de meliore luto finxit; yet in regard of grace, the sanctified heart is of purer metal than common ones. A little living stone in God's building is worth a whole quarry of the world. One honest heart is better than a thousand other: the richest mine and the coarsest mould have not such a disproportion of value. Man often fails in his election; God cannot err. The choice here was extraordinary, by lots; yours is ordinary, by suffrages: God's hand is in both.</w:t>
      </w:r>
    </w:p>
    <w:p w14:paraId="02ED288B">
      <w:pPr>
        <w:pStyle w:val="4"/>
        <w:spacing w:before="286" w:line="254" w:lineRule="auto"/>
        <w:ind w:right="97"/>
      </w:pPr>
      <w:r>
        <w:t>Great is the benefit of good magistrates: that we may sit under our own vines, go in and out in peace, eat our bread in safety, and (which is above all) lead our lives in honest liberty; for all this we are beholden, under God, to the magistrate, first the supreme, then the subordinate. They are trees, under whose branches the people build and sing, and bring up their young ones in religious nurture. That 'silence in heaven about half an hour,' Rev. 8, when the 'golden vials were filled with sweet odours,' and the prayers of the saints ascended as pillars of smoke and incense, is referred by some to the peace of the church under Constantine. It is the king of Mexico's oath, when he takes his crown, Justitiam se administraturum, effecturum ut sol cursum teneat, nubes pluant, rivi currant, terra producat fructus,— That he will minister justice, he will make the sun hold his course,</w:t>
      </w:r>
      <w:r>
        <w:rPr>
          <w:spacing w:val="40"/>
        </w:rPr>
        <w:t xml:space="preserve"> </w:t>
      </w:r>
      <w:r>
        <w:t>the clouds to rain, the rivers to run, and the earth to fructify. The meaning is, that the upright and diligent administration of justice will bring all these blessings of God upon a country.</w:t>
      </w:r>
    </w:p>
    <w:p w14:paraId="6C7A942E">
      <w:pPr>
        <w:pStyle w:val="4"/>
        <w:spacing w:after="0" w:line="254" w:lineRule="auto"/>
        <w:sectPr>
          <w:pgSz w:w="12240" w:h="15840"/>
          <w:pgMar w:top="1360" w:right="1440" w:bottom="280" w:left="1440" w:header="720" w:footer="720" w:gutter="0"/>
          <w:cols w:space="720" w:num="1"/>
        </w:sectPr>
      </w:pPr>
    </w:p>
    <w:p w14:paraId="7E83BCD5">
      <w:pPr>
        <w:pStyle w:val="4"/>
        <w:spacing w:line="254" w:lineRule="auto"/>
        <w:ind w:right="100"/>
      </w:pPr>
      <w:r>
        <w:t>If we compare this city with many in foreign parts, how joyfully may we admire our own happiness! Those murders and massacres, rapes and constuprations, and other mischiefs, that be there as common as nights, be rare with us. I will not say that all our people are better than theirs; I dare say, our government is better than theirs. Merchants make higher use, and are more glad of, calm seas than common</w:t>
      </w:r>
      <w:r>
        <w:rPr>
          <w:spacing w:val="-2"/>
        </w:rPr>
        <w:t xml:space="preserve"> </w:t>
      </w:r>
      <w:r>
        <w:t>passengers.</w:t>
      </w:r>
      <w:r>
        <w:rPr>
          <w:spacing w:val="-2"/>
        </w:rPr>
        <w:t xml:space="preserve"> </w:t>
      </w:r>
      <w:r>
        <w:t>So</w:t>
      </w:r>
      <w:r>
        <w:rPr>
          <w:spacing w:val="-2"/>
        </w:rPr>
        <w:t xml:space="preserve"> </w:t>
      </w:r>
      <w:r>
        <w:t>should</w:t>
      </w:r>
      <w:r>
        <w:rPr>
          <w:spacing w:val="-2"/>
        </w:rPr>
        <w:t xml:space="preserve"> </w:t>
      </w:r>
      <w:r>
        <w:t>Christians</w:t>
      </w:r>
      <w:r>
        <w:rPr>
          <w:spacing w:val="-2"/>
        </w:rPr>
        <w:t xml:space="preserve"> </w:t>
      </w:r>
      <w:r>
        <w:t>more</w:t>
      </w:r>
      <w:r>
        <w:rPr>
          <w:spacing w:val="-2"/>
        </w:rPr>
        <w:t xml:space="preserve"> </w:t>
      </w:r>
      <w:r>
        <w:t>rejoice</w:t>
      </w:r>
      <w:r>
        <w:rPr>
          <w:spacing w:val="-2"/>
        </w:rPr>
        <w:t xml:space="preserve"> </w:t>
      </w:r>
      <w:r>
        <w:t>in</w:t>
      </w:r>
      <w:r>
        <w:rPr>
          <w:spacing w:val="-2"/>
        </w:rPr>
        <w:t xml:space="preserve"> </w:t>
      </w:r>
      <w:r>
        <w:t>peace</w:t>
      </w:r>
      <w:r>
        <w:rPr>
          <w:spacing w:val="-2"/>
        </w:rPr>
        <w:t xml:space="preserve"> </w:t>
      </w:r>
      <w:r>
        <w:t>than can</w:t>
      </w:r>
      <w:r>
        <w:rPr>
          <w:spacing w:val="7"/>
        </w:rPr>
        <w:t xml:space="preserve"> </w:t>
      </w:r>
      <w:r>
        <w:t>the</w:t>
      </w:r>
      <w:r>
        <w:rPr>
          <w:spacing w:val="7"/>
        </w:rPr>
        <w:t xml:space="preserve"> </w:t>
      </w:r>
      <w:r>
        <w:t>heathen;</w:t>
      </w:r>
      <w:r>
        <w:rPr>
          <w:spacing w:val="7"/>
        </w:rPr>
        <w:t xml:space="preserve"> </w:t>
      </w:r>
      <w:r>
        <w:t>because</w:t>
      </w:r>
      <w:r>
        <w:rPr>
          <w:spacing w:val="7"/>
        </w:rPr>
        <w:t xml:space="preserve"> </w:t>
      </w:r>
      <w:r>
        <w:t>they</w:t>
      </w:r>
      <w:r>
        <w:rPr>
          <w:spacing w:val="7"/>
        </w:rPr>
        <w:t xml:space="preserve"> </w:t>
      </w:r>
      <w:r>
        <w:t>know</w:t>
      </w:r>
      <w:r>
        <w:rPr>
          <w:spacing w:val="7"/>
        </w:rPr>
        <w:t xml:space="preserve"> </w:t>
      </w:r>
      <w:r>
        <w:t>how</w:t>
      </w:r>
      <w:r>
        <w:rPr>
          <w:spacing w:val="7"/>
        </w:rPr>
        <w:t xml:space="preserve"> </w:t>
      </w:r>
      <w:r>
        <w:t>to</w:t>
      </w:r>
      <w:r>
        <w:rPr>
          <w:spacing w:val="7"/>
        </w:rPr>
        <w:t xml:space="preserve"> </w:t>
      </w:r>
      <w:r>
        <w:t>improve</w:t>
      </w:r>
      <w:r>
        <w:rPr>
          <w:spacing w:val="7"/>
        </w:rPr>
        <w:t xml:space="preserve"> </w:t>
      </w:r>
      <w:r>
        <w:t>it</w:t>
      </w:r>
      <w:r>
        <w:rPr>
          <w:spacing w:val="7"/>
        </w:rPr>
        <w:t xml:space="preserve"> </w:t>
      </w:r>
      <w:r>
        <w:t>to</w:t>
      </w:r>
      <w:r>
        <w:rPr>
          <w:spacing w:val="7"/>
        </w:rPr>
        <w:t xml:space="preserve"> </w:t>
      </w:r>
      <w:r>
        <w:t>richer</w:t>
      </w:r>
      <w:r>
        <w:rPr>
          <w:spacing w:val="7"/>
        </w:rPr>
        <w:t xml:space="preserve"> </w:t>
      </w:r>
      <w:r>
        <w:rPr>
          <w:spacing w:val="-4"/>
        </w:rPr>
        <w:t>ends</w:t>
      </w:r>
    </w:p>
    <w:p w14:paraId="414904E4">
      <w:pPr>
        <w:pStyle w:val="4"/>
        <w:spacing w:before="0" w:line="254" w:lineRule="auto"/>
        <w:ind w:right="102"/>
      </w:pPr>
      <w:r>
        <w:t>—the glory of God, and salvation of their own souls. Proceed, ye</w:t>
      </w:r>
      <w:r>
        <w:rPr>
          <w:spacing w:val="40"/>
        </w:rPr>
        <w:t xml:space="preserve"> </w:t>
      </w:r>
      <w:r>
        <w:t>grave and honourable senators, in your former approved courses, to the suppressing of vice and disorders, and to the maintenance of truth and peace among us. It is none of the least renown of this famous city, the wisdom and equity of the governors. To repeat the worthy acts done by the Lords Mayors of London were fitter for a chronicle; they are too large for a sermon.</w:t>
      </w:r>
    </w:p>
    <w:p w14:paraId="6533688C">
      <w:pPr>
        <w:pStyle w:val="4"/>
        <w:spacing w:before="280" w:line="254" w:lineRule="auto"/>
      </w:pPr>
      <w:r>
        <w:t>But it is high time to bless you with a dismission, and to dismiss you with a blessing.* That Almighty God, 'that knows the hearts of all,' sanctify your hearts to govern, and ours to obey; that we all seeking to do good one to another, He may do good unto us all! To this blessed and eternal God, the Father, the Son, and the Holy Ghost, be all glory and praise for ever! Amen.</w:t>
      </w:r>
    </w:p>
    <w:p w14:paraId="4C6F6534">
      <w:pPr>
        <w:pStyle w:val="4"/>
        <w:spacing w:before="0"/>
        <w:ind w:left="0" w:right="0"/>
        <w:jc w:val="left"/>
      </w:pPr>
    </w:p>
    <w:p w14:paraId="4A072481">
      <w:pPr>
        <w:pStyle w:val="4"/>
        <w:spacing w:before="0"/>
        <w:ind w:left="0" w:right="0"/>
        <w:jc w:val="left"/>
      </w:pPr>
    </w:p>
    <w:p w14:paraId="3EF190B1">
      <w:pPr>
        <w:pStyle w:val="4"/>
        <w:spacing w:before="44"/>
        <w:ind w:left="0" w:right="0"/>
        <w:jc w:val="left"/>
      </w:pPr>
    </w:p>
    <w:p w14:paraId="4C1C4A39">
      <w:pPr>
        <w:spacing w:before="0"/>
        <w:ind w:left="214" w:right="214" w:firstLine="0"/>
        <w:jc w:val="center"/>
        <w:rPr>
          <w:b/>
          <w:sz w:val="42"/>
        </w:rPr>
      </w:pPr>
      <w:bookmarkStart w:id="38" w:name="_bookmark45"/>
      <w:bookmarkEnd w:id="38"/>
      <w:bookmarkStart w:id="39" w:name="XLI. A VISITATION SERMON, ACTS 15:36"/>
      <w:bookmarkEnd w:id="39"/>
      <w:r>
        <w:rPr>
          <w:b/>
          <w:sz w:val="42"/>
        </w:rPr>
        <w:t>A</w:t>
      </w:r>
      <w:r>
        <w:rPr>
          <w:b/>
          <w:spacing w:val="11"/>
          <w:sz w:val="42"/>
        </w:rPr>
        <w:t xml:space="preserve"> </w:t>
      </w:r>
      <w:r>
        <w:rPr>
          <w:b/>
          <w:sz w:val="42"/>
        </w:rPr>
        <w:t>VISITATION</w:t>
      </w:r>
      <w:r>
        <w:rPr>
          <w:b/>
          <w:spacing w:val="12"/>
          <w:sz w:val="42"/>
        </w:rPr>
        <w:t xml:space="preserve"> </w:t>
      </w:r>
      <w:r>
        <w:rPr>
          <w:b/>
          <w:spacing w:val="-2"/>
          <w:sz w:val="42"/>
        </w:rPr>
        <w:t>SERMON</w:t>
      </w:r>
    </w:p>
    <w:p w14:paraId="1F18363B">
      <w:pPr>
        <w:pStyle w:val="4"/>
        <w:spacing w:before="458" w:line="254" w:lineRule="auto"/>
        <w:ind w:left="399" w:right="405"/>
      </w:pPr>
      <w:r>
        <w:t>And some days after, Paul said unto Barnabas, Let us go again and visit our brethren in every city where we have preached the word of the Lord, and see how they do.—ACTS 15:36.</w:t>
      </w:r>
    </w:p>
    <w:p w14:paraId="412D1C73">
      <w:pPr>
        <w:pStyle w:val="4"/>
        <w:spacing w:before="296" w:line="254" w:lineRule="auto"/>
        <w:ind w:right="101"/>
      </w:pPr>
      <w:r>
        <w:t>THERE be certain royal laws, which Christ and his apostles made for eternal use; to the observation whereof all Christian nations and persons are unchangeably bound. And there be some ritual things, which</w:t>
      </w:r>
      <w:r>
        <w:rPr>
          <w:spacing w:val="74"/>
        </w:rPr>
        <w:t xml:space="preserve"> </w:t>
      </w:r>
      <w:r>
        <w:t>were</w:t>
      </w:r>
      <w:r>
        <w:rPr>
          <w:spacing w:val="74"/>
        </w:rPr>
        <w:t xml:space="preserve"> </w:t>
      </w:r>
      <w:r>
        <w:t>at</w:t>
      </w:r>
      <w:r>
        <w:rPr>
          <w:spacing w:val="74"/>
        </w:rPr>
        <w:t xml:space="preserve"> </w:t>
      </w:r>
      <w:r>
        <w:t>the</w:t>
      </w:r>
      <w:r>
        <w:rPr>
          <w:spacing w:val="74"/>
        </w:rPr>
        <w:t xml:space="preserve"> </w:t>
      </w:r>
      <w:r>
        <w:t>first</w:t>
      </w:r>
      <w:r>
        <w:rPr>
          <w:spacing w:val="74"/>
        </w:rPr>
        <w:t xml:space="preserve"> </w:t>
      </w:r>
      <w:r>
        <w:t>convenient,</w:t>
      </w:r>
      <w:r>
        <w:rPr>
          <w:spacing w:val="74"/>
        </w:rPr>
        <w:t xml:space="preserve"> </w:t>
      </w:r>
      <w:r>
        <w:t>but</w:t>
      </w:r>
      <w:r>
        <w:rPr>
          <w:spacing w:val="74"/>
        </w:rPr>
        <w:t xml:space="preserve"> </w:t>
      </w:r>
      <w:r>
        <w:t>variable</w:t>
      </w:r>
      <w:r>
        <w:rPr>
          <w:spacing w:val="74"/>
        </w:rPr>
        <w:t xml:space="preserve"> </w:t>
      </w:r>
      <w:r>
        <w:t>according</w:t>
      </w:r>
      <w:r>
        <w:rPr>
          <w:spacing w:val="74"/>
        </w:rPr>
        <w:t xml:space="preserve"> </w:t>
      </w:r>
      <w:r>
        <w:t>to</w:t>
      </w:r>
      <w:r>
        <w:rPr>
          <w:spacing w:val="74"/>
        </w:rPr>
        <w:t xml:space="preserve"> </w:t>
      </w:r>
      <w:r>
        <w:rPr>
          <w:spacing w:val="-5"/>
        </w:rPr>
        <w:t>the</w:t>
      </w:r>
    </w:p>
    <w:p w14:paraId="18BFE4B3">
      <w:pPr>
        <w:pStyle w:val="4"/>
        <w:spacing w:after="0" w:line="254" w:lineRule="auto"/>
        <w:sectPr>
          <w:pgSz w:w="12240" w:h="15840"/>
          <w:pgMar w:top="1360" w:right="1440" w:bottom="280" w:left="1440" w:header="720" w:footer="720" w:gutter="0"/>
          <w:cols w:space="720" w:num="1"/>
        </w:sectPr>
      </w:pPr>
    </w:p>
    <w:p w14:paraId="4A53854A">
      <w:pPr>
        <w:pStyle w:val="4"/>
        <w:spacing w:line="254" w:lineRule="auto"/>
        <w:ind w:right="97"/>
      </w:pPr>
      <w:r>
        <w:t>difference of times and places. Strictly to impose all these circumstances on us, were to make us, not the sons, but the slaves of the apostles. That is a fond scrupulosity which would press us in all fashions with a conformity to the primitive times; as if the spouse of Christ might not wear a lace or a border for which she could not plead prescription. Diversitas rituum commendat unitatem fidei, saith our Anselm. Let us keep the substance, for the shadow God</w:t>
      </w:r>
      <w:r>
        <w:rPr>
          <w:spacing w:val="40"/>
        </w:rPr>
        <w:t xml:space="preserve"> </w:t>
      </w:r>
      <w:r>
        <w:t>hath left us at liberty. But yet when we look back upon those first patterns, and find a rule of discipline fit for the present times, in vain we should study a new, that are so well accommodated with the old. The business of the text and day is a visitation; a practice which, at the first view of the words, can plead antiquity; and by a review, shall plead the great utility. I know there be divers kinds of visitations; but whether they be national, provincial, parochial, or capitular, they all have auctoritatem uberrimam, being grounded upon a practice apostolical; and usum saluberrimum, (to use the words of St Augustine,) being of a physical nature, to prevent or cure distemperatures in the church of God.</w:t>
      </w:r>
    </w:p>
    <w:p w14:paraId="721BB4E1">
      <w:pPr>
        <w:pStyle w:val="4"/>
        <w:spacing w:before="276" w:line="254" w:lineRule="auto"/>
        <w:ind w:right="112"/>
      </w:pPr>
      <w:r>
        <w:t xml:space="preserve">Generally, I. The form of the words is a motion; II. The matter, a </w:t>
      </w:r>
      <w:r>
        <w:rPr>
          <w:spacing w:val="-2"/>
        </w:rPr>
        <w:t>visitation.</w:t>
      </w:r>
    </w:p>
    <w:p w14:paraId="090FA4A8">
      <w:pPr>
        <w:pStyle w:val="9"/>
        <w:numPr>
          <w:ilvl w:val="0"/>
          <w:numId w:val="41"/>
        </w:numPr>
        <w:tabs>
          <w:tab w:val="left" w:pos="413"/>
        </w:tabs>
        <w:spacing w:before="297" w:after="0" w:line="254" w:lineRule="auto"/>
        <w:ind w:left="99" w:right="97" w:firstLine="0"/>
        <w:jc w:val="both"/>
        <w:rPr>
          <w:sz w:val="30"/>
        </w:rPr>
      </w:pPr>
      <w:r>
        <w:rPr>
          <w:sz w:val="30"/>
        </w:rPr>
        <w:t>The motion was Paul's, the forwardest soldier in all the army of Christ: that winged husbandman, who ploughed up the fallow hearts of the Gentiles; that with a holy zeal, greater than the ambition of Alexander, would sooner have wanted ground than desire to travel in the business of his Master. Terra citius defecisset, quam studium prædicandi. Indeed, he had found an unusual mercy, as himself delivers it: 'The grace of our Lord was exceeding abundant toward me,' 1 Tim. 1:14; using an extraordinary phrase to express an extraordinary grace; a word never the like used, for a mercy never</w:t>
      </w:r>
      <w:r>
        <w:rPr>
          <w:spacing w:val="40"/>
          <w:sz w:val="30"/>
        </w:rPr>
        <w:t xml:space="preserve"> </w:t>
      </w:r>
      <w:r>
        <w:rPr>
          <w:sz w:val="30"/>
        </w:rPr>
        <w:t>the like exhibited. There is oil in the widow's cruse to sustain, 1 Kings 17:16; Aaron's was far more, it 'ran down to the skirts of his clothing,' Ps. 133:2. Such a superabundant grace was in Paul. For sanctification; many saints are commended for some special virtues: Abraham</w:t>
      </w:r>
      <w:r>
        <w:rPr>
          <w:spacing w:val="16"/>
          <w:sz w:val="30"/>
        </w:rPr>
        <w:t xml:space="preserve"> </w:t>
      </w:r>
      <w:r>
        <w:rPr>
          <w:sz w:val="30"/>
        </w:rPr>
        <w:t>for</w:t>
      </w:r>
      <w:r>
        <w:rPr>
          <w:spacing w:val="16"/>
          <w:sz w:val="30"/>
        </w:rPr>
        <w:t xml:space="preserve"> </w:t>
      </w:r>
      <w:r>
        <w:rPr>
          <w:sz w:val="30"/>
        </w:rPr>
        <w:t>faith,</w:t>
      </w:r>
      <w:r>
        <w:rPr>
          <w:spacing w:val="16"/>
          <w:sz w:val="30"/>
        </w:rPr>
        <w:t xml:space="preserve"> </w:t>
      </w:r>
      <w:r>
        <w:rPr>
          <w:sz w:val="30"/>
        </w:rPr>
        <w:t>Moses</w:t>
      </w:r>
      <w:r>
        <w:rPr>
          <w:spacing w:val="16"/>
          <w:sz w:val="30"/>
        </w:rPr>
        <w:t xml:space="preserve"> </w:t>
      </w:r>
      <w:r>
        <w:rPr>
          <w:sz w:val="30"/>
        </w:rPr>
        <w:t>for</w:t>
      </w:r>
      <w:r>
        <w:rPr>
          <w:spacing w:val="16"/>
          <w:sz w:val="30"/>
        </w:rPr>
        <w:t xml:space="preserve"> </w:t>
      </w:r>
      <w:r>
        <w:rPr>
          <w:sz w:val="30"/>
        </w:rPr>
        <w:t>meekness,</w:t>
      </w:r>
      <w:r>
        <w:rPr>
          <w:spacing w:val="16"/>
          <w:sz w:val="30"/>
        </w:rPr>
        <w:t xml:space="preserve"> </w:t>
      </w:r>
      <w:r>
        <w:rPr>
          <w:sz w:val="30"/>
        </w:rPr>
        <w:t>David</w:t>
      </w:r>
      <w:r>
        <w:rPr>
          <w:spacing w:val="16"/>
          <w:sz w:val="30"/>
        </w:rPr>
        <w:t xml:space="preserve"> </w:t>
      </w:r>
      <w:r>
        <w:rPr>
          <w:sz w:val="30"/>
        </w:rPr>
        <w:t>for</w:t>
      </w:r>
      <w:r>
        <w:rPr>
          <w:spacing w:val="16"/>
          <w:sz w:val="30"/>
        </w:rPr>
        <w:t xml:space="preserve"> </w:t>
      </w:r>
      <w:r>
        <w:rPr>
          <w:sz w:val="30"/>
        </w:rPr>
        <w:t>thankfulness,</w:t>
      </w:r>
      <w:r>
        <w:rPr>
          <w:spacing w:val="16"/>
          <w:sz w:val="30"/>
        </w:rPr>
        <w:t xml:space="preserve"> </w:t>
      </w:r>
      <w:r>
        <w:rPr>
          <w:spacing w:val="-5"/>
          <w:sz w:val="30"/>
        </w:rPr>
        <w:t>Job</w:t>
      </w:r>
    </w:p>
    <w:p w14:paraId="7E64190B">
      <w:pPr>
        <w:pStyle w:val="9"/>
        <w:spacing w:after="0" w:line="254" w:lineRule="auto"/>
        <w:jc w:val="both"/>
        <w:rPr>
          <w:sz w:val="30"/>
        </w:rPr>
        <w:sectPr>
          <w:pgSz w:w="12240" w:h="15840"/>
          <w:pgMar w:top="1360" w:right="1440" w:bottom="280" w:left="1440" w:header="720" w:footer="720" w:gutter="0"/>
          <w:cols w:space="720" w:num="1"/>
        </w:sectPr>
      </w:pPr>
    </w:p>
    <w:p w14:paraId="2CDFFF88">
      <w:pPr>
        <w:pStyle w:val="4"/>
        <w:spacing w:line="254" w:lineRule="auto"/>
      </w:pPr>
      <w:r>
        <w:t>for patience—Paul is praised for them all. For subduing of vices; men most sanctified have had some tangs: as David of anger for Nabal's churlish answer; Hezekiah had a smack of pride—setting aside concupiscence, Paul had no spot. For knowledge; he was rapt up into heaven, there learned his divinity among the angels—his school</w:t>
      </w:r>
      <w:r>
        <w:rPr>
          <w:spacing w:val="40"/>
        </w:rPr>
        <w:t xml:space="preserve"> </w:t>
      </w:r>
      <w:r>
        <w:t>being paradise, his university the third heaven, and God his tutor. For power; his very clothes wrought miracles. God so trusted Paul, that he committed his whole church unto him. Thus was he honoured: the other apostles were sent à Christo mortali, Paul à Christo immortali. And with the like superabundant grace did he answer his charge; that though he were novissimus in ordine, he was primus in merito. Yea, he is well called God's arrow, wounding every soul that heard him with the love of Christ. This was his motion, one act of his apostolical care.</w:t>
      </w:r>
    </w:p>
    <w:p w14:paraId="23F4B49D">
      <w:pPr>
        <w:pStyle w:val="9"/>
        <w:numPr>
          <w:ilvl w:val="0"/>
          <w:numId w:val="41"/>
        </w:numPr>
        <w:tabs>
          <w:tab w:val="left" w:pos="504"/>
        </w:tabs>
        <w:spacing w:before="281" w:after="0" w:line="254" w:lineRule="auto"/>
        <w:ind w:left="99" w:right="98" w:firstLine="0"/>
        <w:jc w:val="both"/>
        <w:rPr>
          <w:sz w:val="30"/>
        </w:rPr>
      </w:pPr>
      <w:r>
        <w:rPr>
          <w:sz w:val="30"/>
        </w:rPr>
        <w:t>The matter is a visitation. To visit is a word of great latitude, and signifies the performance of all pastoral duties: to instruct the ignorant,</w:t>
      </w:r>
      <w:r>
        <w:rPr>
          <w:spacing w:val="-2"/>
          <w:sz w:val="30"/>
        </w:rPr>
        <w:t xml:space="preserve"> </w:t>
      </w:r>
      <w:r>
        <w:rPr>
          <w:sz w:val="30"/>
        </w:rPr>
        <w:t>to</w:t>
      </w:r>
      <w:r>
        <w:rPr>
          <w:spacing w:val="-2"/>
          <w:sz w:val="30"/>
        </w:rPr>
        <w:t xml:space="preserve"> </w:t>
      </w:r>
      <w:r>
        <w:rPr>
          <w:sz w:val="30"/>
        </w:rPr>
        <w:t>comfort</w:t>
      </w:r>
      <w:r>
        <w:rPr>
          <w:spacing w:val="-2"/>
          <w:sz w:val="30"/>
        </w:rPr>
        <w:t xml:space="preserve"> </w:t>
      </w:r>
      <w:r>
        <w:rPr>
          <w:sz w:val="30"/>
        </w:rPr>
        <w:t>the</w:t>
      </w:r>
      <w:r>
        <w:rPr>
          <w:spacing w:val="-2"/>
          <w:sz w:val="30"/>
        </w:rPr>
        <w:t xml:space="preserve"> </w:t>
      </w:r>
      <w:r>
        <w:rPr>
          <w:sz w:val="30"/>
        </w:rPr>
        <w:t>weak,</w:t>
      </w:r>
      <w:r>
        <w:rPr>
          <w:spacing w:val="-2"/>
          <w:sz w:val="30"/>
        </w:rPr>
        <w:t xml:space="preserve"> </w:t>
      </w:r>
      <w:r>
        <w:rPr>
          <w:sz w:val="30"/>
        </w:rPr>
        <w:t>to</w:t>
      </w:r>
      <w:r>
        <w:rPr>
          <w:spacing w:val="-2"/>
          <w:sz w:val="30"/>
        </w:rPr>
        <w:t xml:space="preserve"> </w:t>
      </w:r>
      <w:r>
        <w:rPr>
          <w:sz w:val="30"/>
        </w:rPr>
        <w:t>correct</w:t>
      </w:r>
      <w:r>
        <w:rPr>
          <w:spacing w:val="-2"/>
          <w:sz w:val="30"/>
        </w:rPr>
        <w:t xml:space="preserve"> </w:t>
      </w:r>
      <w:r>
        <w:rPr>
          <w:sz w:val="30"/>
        </w:rPr>
        <w:t>the</w:t>
      </w:r>
      <w:r>
        <w:rPr>
          <w:spacing w:val="-2"/>
          <w:sz w:val="30"/>
        </w:rPr>
        <w:t xml:space="preserve"> </w:t>
      </w:r>
      <w:r>
        <w:rPr>
          <w:sz w:val="30"/>
        </w:rPr>
        <w:t>stubborn,</w:t>
      </w:r>
      <w:r>
        <w:rPr>
          <w:spacing w:val="-2"/>
          <w:sz w:val="30"/>
        </w:rPr>
        <w:t xml:space="preserve"> </w:t>
      </w:r>
      <w:r>
        <w:rPr>
          <w:sz w:val="30"/>
        </w:rPr>
        <w:t>to</w:t>
      </w:r>
      <w:r>
        <w:rPr>
          <w:spacing w:val="-2"/>
          <w:sz w:val="30"/>
        </w:rPr>
        <w:t xml:space="preserve"> </w:t>
      </w:r>
      <w:r>
        <w:rPr>
          <w:sz w:val="30"/>
        </w:rPr>
        <w:t>confirm</w:t>
      </w:r>
      <w:r>
        <w:rPr>
          <w:spacing w:val="-2"/>
          <w:sz w:val="30"/>
        </w:rPr>
        <w:t xml:space="preserve"> </w:t>
      </w:r>
      <w:r>
        <w:rPr>
          <w:sz w:val="30"/>
        </w:rPr>
        <w:t>the religious. Strictly, it imports a superior's scrutiny or examination of things under his charge; as a steward in a family overlooks the</w:t>
      </w:r>
      <w:r>
        <w:rPr>
          <w:spacing w:val="40"/>
          <w:sz w:val="30"/>
        </w:rPr>
        <w:t xml:space="preserve"> </w:t>
      </w:r>
      <w:r>
        <w:rPr>
          <w:sz w:val="30"/>
        </w:rPr>
        <w:t>under-servants: praising the forward, provoking the sluggard, and rectifying disorders, which are ready to creep in through the least connivance. This we shall the better apprehend, if we let the text fall into parts, of which we shall find seven:—</w:t>
      </w:r>
    </w:p>
    <w:p w14:paraId="24B4572F">
      <w:pPr>
        <w:pStyle w:val="9"/>
        <w:numPr>
          <w:ilvl w:val="1"/>
          <w:numId w:val="41"/>
        </w:numPr>
        <w:tabs>
          <w:tab w:val="left" w:pos="493"/>
        </w:tabs>
        <w:spacing w:before="288" w:after="0" w:line="254" w:lineRule="auto"/>
        <w:ind w:left="99" w:right="112" w:firstLine="0"/>
        <w:jc w:val="both"/>
        <w:rPr>
          <w:sz w:val="30"/>
        </w:rPr>
      </w:pPr>
      <w:r>
        <w:rPr>
          <w:sz w:val="30"/>
        </w:rPr>
        <w:t>The visitors, Paul and Barnabas; for this office was at first apostolical, and hath ever been episcopal.</w:t>
      </w:r>
    </w:p>
    <w:p w14:paraId="21511036">
      <w:pPr>
        <w:pStyle w:val="9"/>
        <w:numPr>
          <w:ilvl w:val="1"/>
          <w:numId w:val="41"/>
        </w:numPr>
        <w:tabs>
          <w:tab w:val="left" w:pos="554"/>
        </w:tabs>
        <w:spacing w:before="298" w:after="0" w:line="254" w:lineRule="auto"/>
        <w:ind w:left="99" w:right="104" w:firstLine="0"/>
        <w:jc w:val="both"/>
        <w:rPr>
          <w:sz w:val="30"/>
        </w:rPr>
      </w:pPr>
      <w:r>
        <w:rPr>
          <w:sz w:val="30"/>
        </w:rPr>
        <w:t>The visited, their 'brethren'—whether the people under the pastors, or the pastors set over the people; for as they ought to visit their own particular charges, so the bishops to visit them: yea, and even those visitors may be visited by such delegates as the prince appoints, who is the chief visitor under Christ.</w:t>
      </w:r>
    </w:p>
    <w:p w14:paraId="7DD53795">
      <w:pPr>
        <w:pStyle w:val="9"/>
        <w:numPr>
          <w:ilvl w:val="1"/>
          <w:numId w:val="41"/>
        </w:numPr>
        <w:tabs>
          <w:tab w:val="left" w:pos="451"/>
        </w:tabs>
        <w:spacing w:before="293" w:after="0" w:line="254" w:lineRule="auto"/>
        <w:ind w:left="99" w:right="97" w:firstLine="0"/>
        <w:jc w:val="both"/>
        <w:rPr>
          <w:sz w:val="30"/>
        </w:rPr>
      </w:pPr>
      <w:r>
        <w:rPr>
          <w:sz w:val="30"/>
        </w:rPr>
        <w:t>The exercise, or frequent use of this office, 'Let us go again.' For the rareness of performing this duty may breed much inconvenience.</w:t>
      </w:r>
    </w:p>
    <w:p w14:paraId="211B925C">
      <w:pPr>
        <w:pStyle w:val="9"/>
        <w:spacing w:after="0" w:line="254" w:lineRule="auto"/>
        <w:jc w:val="both"/>
        <w:rPr>
          <w:sz w:val="30"/>
        </w:rPr>
        <w:sectPr>
          <w:pgSz w:w="12240" w:h="15840"/>
          <w:pgMar w:top="1360" w:right="1440" w:bottom="280" w:left="1440" w:header="720" w:footer="720" w:gutter="0"/>
          <w:cols w:space="720" w:num="1"/>
        </w:sectPr>
      </w:pPr>
    </w:p>
    <w:p w14:paraId="4DE81946">
      <w:pPr>
        <w:pStyle w:val="9"/>
        <w:numPr>
          <w:ilvl w:val="1"/>
          <w:numId w:val="41"/>
        </w:numPr>
        <w:tabs>
          <w:tab w:val="left" w:pos="428"/>
        </w:tabs>
        <w:spacing w:before="90" w:after="0" w:line="254" w:lineRule="auto"/>
        <w:ind w:left="99" w:right="100" w:firstLine="0"/>
        <w:jc w:val="both"/>
        <w:rPr>
          <w:sz w:val="30"/>
        </w:rPr>
      </w:pPr>
      <w:r>
        <w:rPr>
          <w:sz w:val="30"/>
        </w:rPr>
        <w:t>The moderation, or seasonableness of it, 'after certain days.' There must be some intermission, or else the assiduity may make it a burden, or bring it into contempt.</w:t>
      </w:r>
    </w:p>
    <w:p w14:paraId="69596513">
      <w:pPr>
        <w:pStyle w:val="9"/>
        <w:numPr>
          <w:ilvl w:val="1"/>
          <w:numId w:val="41"/>
        </w:numPr>
        <w:tabs>
          <w:tab w:val="left" w:pos="426"/>
        </w:tabs>
        <w:spacing w:before="296" w:after="0" w:line="254" w:lineRule="auto"/>
        <w:ind w:left="99" w:right="101" w:firstLine="0"/>
        <w:jc w:val="both"/>
        <w:rPr>
          <w:sz w:val="30"/>
        </w:rPr>
      </w:pPr>
      <w:r>
        <w:rPr>
          <w:sz w:val="30"/>
        </w:rPr>
        <w:t>The latitude or extent of it, 'in every city;' not calling all the world to one place, as the bishop of Rome did in his glory, summoning all nations to his consistory. They visit every city; they compel not every city to visit them. Nor do they balk the greatest for fear, nor neglect the meanest in contempt; but 'every city.'</w:t>
      </w:r>
    </w:p>
    <w:p w14:paraId="7A17C05E">
      <w:pPr>
        <w:pStyle w:val="9"/>
        <w:numPr>
          <w:ilvl w:val="1"/>
          <w:numId w:val="41"/>
        </w:numPr>
        <w:tabs>
          <w:tab w:val="left" w:pos="459"/>
        </w:tabs>
        <w:spacing w:before="293" w:after="0" w:line="254" w:lineRule="auto"/>
        <w:ind w:left="99" w:right="98" w:firstLine="0"/>
        <w:jc w:val="both"/>
        <w:rPr>
          <w:sz w:val="30"/>
        </w:rPr>
      </w:pPr>
      <w:r>
        <w:rPr>
          <w:sz w:val="30"/>
        </w:rPr>
        <w:t>The limitation, restraint, or confining of this exercise, 'where we have preached the word of God.' Pagans are out of their walk; they meddle not with unbelievers, but with those grounds wherein they have sown the seeds of the gospel.</w:t>
      </w:r>
    </w:p>
    <w:p w14:paraId="73340718">
      <w:pPr>
        <w:pStyle w:val="9"/>
        <w:numPr>
          <w:ilvl w:val="1"/>
          <w:numId w:val="41"/>
        </w:numPr>
        <w:tabs>
          <w:tab w:val="left" w:pos="402"/>
        </w:tabs>
        <w:spacing w:before="295" w:after="0" w:line="254" w:lineRule="auto"/>
        <w:ind w:left="99" w:right="97" w:firstLine="0"/>
        <w:jc w:val="both"/>
        <w:rPr>
          <w:sz w:val="30"/>
        </w:rPr>
      </w:pPr>
      <w:r>
        <w:rPr>
          <w:sz w:val="30"/>
        </w:rPr>
        <w:t>Lastly,</w:t>
      </w:r>
      <w:r>
        <w:rPr>
          <w:spacing w:val="-3"/>
          <w:sz w:val="30"/>
        </w:rPr>
        <w:t xml:space="preserve"> </w:t>
      </w:r>
      <w:r>
        <w:rPr>
          <w:sz w:val="30"/>
        </w:rPr>
        <w:t>the</w:t>
      </w:r>
      <w:r>
        <w:rPr>
          <w:spacing w:val="-3"/>
          <w:sz w:val="30"/>
        </w:rPr>
        <w:t xml:space="preserve"> </w:t>
      </w:r>
      <w:r>
        <w:rPr>
          <w:sz w:val="30"/>
        </w:rPr>
        <w:t>intent</w:t>
      </w:r>
      <w:r>
        <w:rPr>
          <w:spacing w:val="-3"/>
          <w:sz w:val="30"/>
        </w:rPr>
        <w:t xml:space="preserve"> </w:t>
      </w:r>
      <w:r>
        <w:rPr>
          <w:sz w:val="30"/>
        </w:rPr>
        <w:t>and</w:t>
      </w:r>
      <w:r>
        <w:rPr>
          <w:spacing w:val="-3"/>
          <w:sz w:val="30"/>
        </w:rPr>
        <w:t xml:space="preserve"> </w:t>
      </w:r>
      <w:r>
        <w:rPr>
          <w:sz w:val="30"/>
        </w:rPr>
        <w:t>scope</w:t>
      </w:r>
      <w:r>
        <w:rPr>
          <w:spacing w:val="-3"/>
          <w:sz w:val="30"/>
        </w:rPr>
        <w:t xml:space="preserve"> </w:t>
      </w:r>
      <w:r>
        <w:rPr>
          <w:sz w:val="30"/>
        </w:rPr>
        <w:t>of</w:t>
      </w:r>
      <w:r>
        <w:rPr>
          <w:spacing w:val="-3"/>
          <w:sz w:val="30"/>
        </w:rPr>
        <w:t xml:space="preserve"> </w:t>
      </w:r>
      <w:r>
        <w:rPr>
          <w:sz w:val="30"/>
        </w:rPr>
        <w:t>all,</w:t>
      </w:r>
      <w:r>
        <w:rPr>
          <w:spacing w:val="-3"/>
          <w:sz w:val="30"/>
        </w:rPr>
        <w:t xml:space="preserve"> </w:t>
      </w:r>
      <w:r>
        <w:rPr>
          <w:sz w:val="30"/>
        </w:rPr>
        <w:t>'to</w:t>
      </w:r>
      <w:r>
        <w:rPr>
          <w:spacing w:val="-3"/>
          <w:sz w:val="30"/>
        </w:rPr>
        <w:t xml:space="preserve"> </w:t>
      </w:r>
      <w:r>
        <w:rPr>
          <w:sz w:val="30"/>
        </w:rPr>
        <w:t>see</w:t>
      </w:r>
      <w:r>
        <w:rPr>
          <w:spacing w:val="-3"/>
          <w:sz w:val="30"/>
        </w:rPr>
        <w:t xml:space="preserve"> </w:t>
      </w:r>
      <w:r>
        <w:rPr>
          <w:sz w:val="30"/>
        </w:rPr>
        <w:t>how</w:t>
      </w:r>
      <w:r>
        <w:rPr>
          <w:spacing w:val="-3"/>
          <w:sz w:val="30"/>
        </w:rPr>
        <w:t xml:space="preserve"> </w:t>
      </w:r>
      <w:r>
        <w:rPr>
          <w:sz w:val="30"/>
        </w:rPr>
        <w:t>they</w:t>
      </w:r>
      <w:r>
        <w:rPr>
          <w:spacing w:val="-3"/>
          <w:sz w:val="30"/>
        </w:rPr>
        <w:t xml:space="preserve"> </w:t>
      </w:r>
      <w:r>
        <w:rPr>
          <w:sz w:val="30"/>
        </w:rPr>
        <w:t>do:'</w:t>
      </w:r>
      <w:r>
        <w:rPr>
          <w:spacing w:val="-3"/>
          <w:sz w:val="30"/>
        </w:rPr>
        <w:t xml:space="preserve"> </w:t>
      </w:r>
      <w:r>
        <w:rPr>
          <w:sz w:val="30"/>
        </w:rPr>
        <w:t>quomodo</w:t>
      </w:r>
      <w:r>
        <w:rPr>
          <w:spacing w:val="-3"/>
          <w:sz w:val="30"/>
        </w:rPr>
        <w:t xml:space="preserve"> </w:t>
      </w:r>
      <w:r>
        <w:rPr>
          <w:sz w:val="30"/>
        </w:rPr>
        <w:t>se habeant; whether they fail or thrive in their spiritual growth. These be the passages; whereof with what brevity I can, and with what fidelity I ought.</w:t>
      </w:r>
    </w:p>
    <w:p w14:paraId="31261E66">
      <w:pPr>
        <w:pStyle w:val="9"/>
        <w:numPr>
          <w:ilvl w:val="0"/>
          <w:numId w:val="42"/>
        </w:numPr>
        <w:tabs>
          <w:tab w:val="left" w:pos="472"/>
        </w:tabs>
        <w:spacing w:before="294" w:after="0" w:line="254" w:lineRule="auto"/>
        <w:ind w:left="99" w:right="98" w:firstLine="0"/>
        <w:jc w:val="both"/>
        <w:rPr>
          <w:sz w:val="30"/>
        </w:rPr>
      </w:pPr>
      <w:r>
        <w:rPr>
          <w:sz w:val="30"/>
        </w:rPr>
        <w:t>The visitors: Paul and Barnabas. There is difference, I know, betwixt the apostles and bishops. For, besides their immediate</w:t>
      </w:r>
      <w:r>
        <w:rPr>
          <w:spacing w:val="40"/>
          <w:sz w:val="30"/>
        </w:rPr>
        <w:t xml:space="preserve"> </w:t>
      </w:r>
      <w:r>
        <w:rPr>
          <w:sz w:val="30"/>
        </w:rPr>
        <w:t>calling and extraordinary endowments, the apostles' function was an unlimited circuit, Ite in universum orbem; the bishop's is a fixed or positive residence in one city. All those acts which proceeded from supernatural privilege ceased with their cause; as the gift of tongues, of miracles, and the like. Those tools that serve for the foundation</w:t>
      </w:r>
      <w:r>
        <w:rPr>
          <w:spacing w:val="40"/>
          <w:sz w:val="30"/>
        </w:rPr>
        <w:t xml:space="preserve"> </w:t>
      </w:r>
      <w:r>
        <w:rPr>
          <w:sz w:val="30"/>
        </w:rPr>
        <w:t>are not the fittest for the roof. The great Master-builder made choice of such for the first stones which he meant not to employ in the</w:t>
      </w:r>
      <w:r>
        <w:rPr>
          <w:spacing w:val="80"/>
          <w:sz w:val="30"/>
        </w:rPr>
        <w:t xml:space="preserve"> </w:t>
      </w:r>
      <w:r>
        <w:rPr>
          <w:sz w:val="30"/>
        </w:rPr>
        <w:t>walls. But this is the first thing I would here note;—</w:t>
      </w:r>
    </w:p>
    <w:p w14:paraId="07B136F0">
      <w:pPr>
        <w:pStyle w:val="4"/>
        <w:spacing w:before="287" w:line="254" w:lineRule="auto"/>
      </w:pPr>
      <w:r>
        <w:t>The first foundation of the church was laid in an inequality, and hath ever since so continued. Parity in government is the mother of confusion and disorder,* and disorder doth ill become the church of God; where all the strings or voices be unisons, or of one tenor, there can</w:t>
      </w:r>
      <w:r>
        <w:rPr>
          <w:spacing w:val="23"/>
        </w:rPr>
        <w:t xml:space="preserve"> </w:t>
      </w:r>
      <w:r>
        <w:t>be</w:t>
      </w:r>
      <w:r>
        <w:rPr>
          <w:spacing w:val="24"/>
        </w:rPr>
        <w:t xml:space="preserve"> </w:t>
      </w:r>
      <w:r>
        <w:t>no</w:t>
      </w:r>
      <w:r>
        <w:rPr>
          <w:spacing w:val="24"/>
        </w:rPr>
        <w:t xml:space="preserve"> </w:t>
      </w:r>
      <w:r>
        <w:t>harmony.</w:t>
      </w:r>
      <w:r>
        <w:rPr>
          <w:spacing w:val="23"/>
        </w:rPr>
        <w:t xml:space="preserve"> </w:t>
      </w:r>
      <w:r>
        <w:t>There</w:t>
      </w:r>
      <w:r>
        <w:rPr>
          <w:spacing w:val="24"/>
        </w:rPr>
        <w:t xml:space="preserve"> </w:t>
      </w:r>
      <w:r>
        <w:t>be</w:t>
      </w:r>
      <w:r>
        <w:rPr>
          <w:spacing w:val="24"/>
        </w:rPr>
        <w:t xml:space="preserve"> </w:t>
      </w:r>
      <w:r>
        <w:t>σκοπο</w:t>
      </w:r>
      <w:r>
        <w:rPr>
          <w:rFonts w:ascii="Microsoft Sans Serif" w:hAnsi="Microsoft Sans Serif"/>
        </w:rPr>
        <w:t>ῦ</w:t>
      </w:r>
      <w:r>
        <w:t>ντες,</w:t>
      </w:r>
      <w:r>
        <w:rPr>
          <w:spacing w:val="23"/>
        </w:rPr>
        <w:t xml:space="preserve"> </w:t>
      </w:r>
      <w:r>
        <w:t>seers,</w:t>
      </w:r>
      <w:r>
        <w:rPr>
          <w:spacing w:val="24"/>
        </w:rPr>
        <w:t xml:space="preserve"> </w:t>
      </w:r>
      <w:r>
        <w:t>which</w:t>
      </w:r>
      <w:r>
        <w:rPr>
          <w:spacing w:val="24"/>
        </w:rPr>
        <w:t xml:space="preserve"> </w:t>
      </w:r>
      <w:r>
        <w:t>signifies</w:t>
      </w:r>
      <w:r>
        <w:rPr>
          <w:spacing w:val="23"/>
        </w:rPr>
        <w:t xml:space="preserve"> </w:t>
      </w:r>
      <w:r>
        <w:rPr>
          <w:spacing w:val="-5"/>
        </w:rPr>
        <w:t>the</w:t>
      </w:r>
    </w:p>
    <w:p w14:paraId="15DD01E8">
      <w:pPr>
        <w:pStyle w:val="4"/>
        <w:spacing w:after="0" w:line="254" w:lineRule="auto"/>
        <w:sectPr>
          <w:pgSz w:w="12240" w:h="15840"/>
          <w:pgMar w:top="1360" w:right="1440" w:bottom="280" w:left="1440" w:header="720" w:footer="720" w:gutter="0"/>
          <w:cols w:space="720" w:num="1"/>
        </w:sectPr>
      </w:pPr>
    </w:p>
    <w:p w14:paraId="3B02B127">
      <w:pPr>
        <w:pStyle w:val="4"/>
        <w:spacing w:before="88" w:line="254" w:lineRule="auto"/>
        <w:ind w:right="100"/>
      </w:pPr>
      <w:r>
        <w:t xml:space="preserve">duty of each pastor over his flock; and there be </w:t>
      </w:r>
      <w:r>
        <w:rPr>
          <w:rFonts w:ascii="Microsoft Sans Serif" w:hAnsi="Microsoft Sans Serif"/>
        </w:rPr>
        <w:t>ἐ</w:t>
      </w:r>
      <w:r>
        <w:t>πισκοπο</w:t>
      </w:r>
      <w:r>
        <w:rPr>
          <w:rFonts w:ascii="Microsoft Sans Serif" w:hAnsi="Microsoft Sans Serif"/>
        </w:rPr>
        <w:t>ῦ</w:t>
      </w:r>
      <w:r>
        <w:t>ντες, overseers, such as must visit and overlook both flock and seers. In</w:t>
      </w:r>
      <w:r>
        <w:rPr>
          <w:spacing w:val="40"/>
        </w:rPr>
        <w:t xml:space="preserve"> </w:t>
      </w:r>
      <w:r>
        <w:t>the Old Testament, together with the parity of priesthood, there was an imparity of government: one Levite above another, priests above them, the high priest above them all. Christ himself is said to be a 'priest after the order of Melchizedek:' he was of some order then;</w:t>
      </w:r>
      <w:r>
        <w:rPr>
          <w:spacing w:val="40"/>
        </w:rPr>
        <w:t xml:space="preserve"> </w:t>
      </w:r>
      <w:r>
        <w:t>but</w:t>
      </w:r>
      <w:r>
        <w:rPr>
          <w:spacing w:val="-1"/>
        </w:rPr>
        <w:t xml:space="preserve"> </w:t>
      </w:r>
      <w:r>
        <w:t>we</w:t>
      </w:r>
      <w:r>
        <w:rPr>
          <w:spacing w:val="-1"/>
        </w:rPr>
        <w:t xml:space="preserve"> </w:t>
      </w:r>
      <w:r>
        <w:t>have</w:t>
      </w:r>
      <w:r>
        <w:rPr>
          <w:spacing w:val="-1"/>
        </w:rPr>
        <w:t xml:space="preserve"> </w:t>
      </w:r>
      <w:r>
        <w:t>those</w:t>
      </w:r>
      <w:r>
        <w:rPr>
          <w:spacing w:val="-1"/>
        </w:rPr>
        <w:t xml:space="preserve"> </w:t>
      </w:r>
      <w:r>
        <w:t>that</w:t>
      </w:r>
      <w:r>
        <w:rPr>
          <w:spacing w:val="-1"/>
        </w:rPr>
        <w:t xml:space="preserve"> </w:t>
      </w:r>
      <w:r>
        <w:t>would</w:t>
      </w:r>
      <w:r>
        <w:rPr>
          <w:spacing w:val="-1"/>
        </w:rPr>
        <w:t xml:space="preserve"> </w:t>
      </w:r>
      <w:r>
        <w:t>be</w:t>
      </w:r>
      <w:r>
        <w:rPr>
          <w:spacing w:val="-1"/>
        </w:rPr>
        <w:t xml:space="preserve"> </w:t>
      </w:r>
      <w:r>
        <w:t>priests</w:t>
      </w:r>
      <w:r>
        <w:rPr>
          <w:spacing w:val="-1"/>
        </w:rPr>
        <w:t xml:space="preserve"> </w:t>
      </w:r>
      <w:r>
        <w:t>without</w:t>
      </w:r>
      <w:r>
        <w:rPr>
          <w:spacing w:val="-1"/>
        </w:rPr>
        <w:t xml:space="preserve"> </w:t>
      </w:r>
      <w:r>
        <w:t>any</w:t>
      </w:r>
      <w:r>
        <w:rPr>
          <w:spacing w:val="-1"/>
        </w:rPr>
        <w:t xml:space="preserve"> </w:t>
      </w:r>
      <w:r>
        <w:t>order</w:t>
      </w:r>
      <w:r>
        <w:rPr>
          <w:spacing w:val="-1"/>
        </w:rPr>
        <w:t xml:space="preserve"> </w:t>
      </w:r>
      <w:r>
        <w:t>at</w:t>
      </w:r>
      <w:r>
        <w:rPr>
          <w:spacing w:val="-1"/>
        </w:rPr>
        <w:t xml:space="preserve"> </w:t>
      </w:r>
      <w:r>
        <w:t>all,</w:t>
      </w:r>
      <w:r>
        <w:rPr>
          <w:spacing w:val="-1"/>
        </w:rPr>
        <w:t xml:space="preserve"> </w:t>
      </w:r>
      <w:r>
        <w:t>that, refuse to be ordered.</w:t>
      </w:r>
    </w:p>
    <w:p w14:paraId="6F736B76">
      <w:pPr>
        <w:pStyle w:val="4"/>
        <w:spacing w:before="290" w:line="254" w:lineRule="auto"/>
        <w:ind w:right="97"/>
      </w:pPr>
      <w:r>
        <w:t>Take away difference, and what will follow, but an anabaptistical ataxy, or confusion. It was the saying of Bishop Jewel, or the jewel of bishops, All priests have idem ministerium, sed diversam</w:t>
      </w:r>
      <w:r>
        <w:rPr>
          <w:spacing w:val="40"/>
        </w:rPr>
        <w:t xml:space="preserve"> </w:t>
      </w:r>
      <w:r>
        <w:t>potestatem. A bishop and an archbishop differ not in potestate ordinis, sed in potestate regiminis. Nor doth a bishop differ from a pastor, quoad virtutem sacerdotii, sed quoad potentiam jurisdictionis. There is one indelible character of priesthood to them both. That great Claviger of heaven, who opens, and no man shuts, shuts, and no man opens, Rev. 3:7, hath left two keys for the government of the church: the one, clavem scientiæ, the preaching of the gospel, which is the more essential part of our function; for a 'necessity is laid upon us, and woe unto us if we preach not the gospel,' if we turn not that key. The other, clavem potentiæ, the key</w:t>
      </w:r>
      <w:r>
        <w:rPr>
          <w:spacing w:val="40"/>
        </w:rPr>
        <w:t xml:space="preserve"> </w:t>
      </w:r>
      <w:r>
        <w:t>of jurisdiction or discipline, which makes the church aciem ordinatam, an army well marshalled. The former imposeth a duty, and hæc oportet facere; the latter importeth a decency, and hæc oportet fieri. Thus did the great Shepherd of Israel govern his flock, with 'two staves,' Zech. 11:7. One, the 'staff of bands,' sound doctrine; the other, the 'staff of beauty,' orderly discipline. St Paul joins them both together: the steadfastness of their faith, and the comeliness of their order, and makes them the matter of his joy in the Colossians, chap. 2:5. Without order, faith itself would be at a loss. Even the</w:t>
      </w:r>
      <w:r>
        <w:rPr>
          <w:spacing w:val="40"/>
        </w:rPr>
        <w:t xml:space="preserve"> </w:t>
      </w:r>
      <w:r>
        <w:t>stars do not fight from heaven, but in their order, Judg. 5:20. Therefore is our ministry called orders, to shew that we are bound to order above other professions. This orderly distinction of ecclesiastical persons is set down by the Holy Ghost, 1 Cor. 12, placing</w:t>
      </w:r>
      <w:r>
        <w:rPr>
          <w:spacing w:val="56"/>
        </w:rPr>
        <w:t xml:space="preserve"> </w:t>
      </w:r>
      <w:r>
        <w:t>some</w:t>
      </w:r>
      <w:r>
        <w:rPr>
          <w:spacing w:val="56"/>
        </w:rPr>
        <w:t xml:space="preserve"> </w:t>
      </w:r>
      <w:r>
        <w:t>as</w:t>
      </w:r>
      <w:r>
        <w:rPr>
          <w:spacing w:val="56"/>
        </w:rPr>
        <w:t xml:space="preserve"> </w:t>
      </w:r>
      <w:r>
        <w:t>the</w:t>
      </w:r>
      <w:r>
        <w:rPr>
          <w:spacing w:val="56"/>
        </w:rPr>
        <w:t xml:space="preserve"> </w:t>
      </w:r>
      <w:r>
        <w:t>head,</w:t>
      </w:r>
      <w:r>
        <w:rPr>
          <w:spacing w:val="56"/>
        </w:rPr>
        <w:t xml:space="preserve"> </w:t>
      </w:r>
      <w:r>
        <w:t>other</w:t>
      </w:r>
      <w:r>
        <w:rPr>
          <w:spacing w:val="56"/>
        </w:rPr>
        <w:t xml:space="preserve"> </w:t>
      </w:r>
      <w:r>
        <w:t>as</w:t>
      </w:r>
      <w:r>
        <w:rPr>
          <w:spacing w:val="56"/>
        </w:rPr>
        <w:t xml:space="preserve"> </w:t>
      </w:r>
      <w:r>
        <w:t>the</w:t>
      </w:r>
      <w:r>
        <w:rPr>
          <w:spacing w:val="56"/>
        </w:rPr>
        <w:t xml:space="preserve"> </w:t>
      </w:r>
      <w:r>
        <w:t>eyes,</w:t>
      </w:r>
      <w:r>
        <w:rPr>
          <w:spacing w:val="56"/>
        </w:rPr>
        <w:t xml:space="preserve"> </w:t>
      </w:r>
      <w:r>
        <w:t>other</w:t>
      </w:r>
      <w:r>
        <w:rPr>
          <w:spacing w:val="56"/>
        </w:rPr>
        <w:t xml:space="preserve"> </w:t>
      </w:r>
      <w:r>
        <w:t>as</w:t>
      </w:r>
      <w:r>
        <w:rPr>
          <w:spacing w:val="56"/>
        </w:rPr>
        <w:t xml:space="preserve"> </w:t>
      </w:r>
      <w:r>
        <w:t>the</w:t>
      </w:r>
      <w:r>
        <w:rPr>
          <w:spacing w:val="56"/>
        </w:rPr>
        <w:t xml:space="preserve"> </w:t>
      </w:r>
      <w:r>
        <w:t>feet;</w:t>
      </w:r>
      <w:r>
        <w:rPr>
          <w:spacing w:val="56"/>
        </w:rPr>
        <w:t xml:space="preserve"> </w:t>
      </w:r>
      <w:r>
        <w:rPr>
          <w:spacing w:val="-5"/>
        </w:rPr>
        <w:t>all</w:t>
      </w:r>
    </w:p>
    <w:p w14:paraId="6F4B6C8F">
      <w:pPr>
        <w:pStyle w:val="4"/>
        <w:spacing w:after="0" w:line="254" w:lineRule="auto"/>
        <w:sectPr>
          <w:pgSz w:w="12240" w:h="15840"/>
          <w:pgMar w:top="1360" w:right="1440" w:bottom="280" w:left="1440" w:header="720" w:footer="720" w:gutter="0"/>
          <w:cols w:space="720" w:num="1"/>
        </w:sectPr>
      </w:pPr>
    </w:p>
    <w:p w14:paraId="2AF947E7">
      <w:pPr>
        <w:pStyle w:val="4"/>
        <w:spacing w:line="254" w:lineRule="auto"/>
        <w:ind w:right="100"/>
      </w:pPr>
      <w:r>
        <w:t>members of one body, with mutual concord, equal amity, but</w:t>
      </w:r>
      <w:r>
        <w:rPr>
          <w:spacing w:val="40"/>
        </w:rPr>
        <w:t xml:space="preserve"> </w:t>
      </w:r>
      <w:r>
        <w:t>unequal dignity. To be a bishop, then, is not a numeral, but a muneral function; a priority in order, a superiority in degree. 'Who is a faithful and wise servant, whom his Lord hath made ruler over his household?'—quem Dominus constituit super familiam,—Matt. 24:45. All ministers of Christ have their due honour; some are</w:t>
      </w:r>
      <w:r>
        <w:rPr>
          <w:spacing w:val="40"/>
        </w:rPr>
        <w:t xml:space="preserve"> </w:t>
      </w:r>
      <w:r>
        <w:t>worthy of double honour. Far be it from us sinners to grudge them that honour, whereof God himself hath pronounced them worthy. This first. Again:—</w:t>
      </w:r>
    </w:p>
    <w:p w14:paraId="41C8F084">
      <w:pPr>
        <w:pStyle w:val="4"/>
        <w:spacing w:before="288" w:line="254" w:lineRule="auto"/>
        <w:ind w:right="97"/>
      </w:pPr>
      <w:r>
        <w:t>Paul and Barnabas. Paul was a man of ardent zeal; Barnabas is interpreted 'the son of consolation.' Paul would have Barnabas along with him, that the lenity of the one might somewhat mitigate and qualify the fervour of the other. Thus Moses was with Elias when</w:t>
      </w:r>
      <w:r>
        <w:rPr>
          <w:spacing w:val="40"/>
        </w:rPr>
        <w:t xml:space="preserve"> </w:t>
      </w:r>
      <w:r>
        <w:t>they both met with Christ transfigured on the mount. Elias was a fiery-spirited prophet, inflamed with holy zeal; Moses a prophet of a meek and mild spirit: these two together are fit servants to wait upon the Son of God. I do not say that either Paul wanted compassion or Barnabas fervency; but this I say, that both these tempers are a</w:t>
      </w:r>
      <w:r>
        <w:rPr>
          <w:spacing w:val="40"/>
        </w:rPr>
        <w:t xml:space="preserve"> </w:t>
      </w:r>
      <w:r>
        <w:t>happy composition in a visitor, and make his breast like the sacred ark, wherein lay both Aaron's rod and the golden pot of manna, Heb. 9:4: the rod of correction, the manna of consolation; the one a corrosive, the other a cordial. Spiritual fathers should be like natural mothers, that have both ubera and verbera; or like bees, having</w:t>
      </w:r>
      <w:r>
        <w:rPr>
          <w:spacing w:val="40"/>
        </w:rPr>
        <w:t xml:space="preserve"> </w:t>
      </w:r>
      <w:r>
        <w:t>much honey, but not without a sting. Only, let the sting be the least</w:t>
      </w:r>
      <w:r>
        <w:rPr>
          <w:spacing w:val="40"/>
        </w:rPr>
        <w:t xml:space="preserve"> </w:t>
      </w:r>
      <w:r>
        <w:t xml:space="preserve">in their desire or intention, and the last in execution; like God himself, qui habet in potestate vindictam, sed mavult in usu </w:t>
      </w:r>
      <w:r>
        <w:rPr>
          <w:spacing w:val="-2"/>
        </w:rPr>
        <w:t>misericordiam.</w:t>
      </w:r>
    </w:p>
    <w:p w14:paraId="48C945B3">
      <w:pPr>
        <w:pStyle w:val="4"/>
        <w:spacing w:before="276" w:line="254" w:lineRule="auto"/>
      </w:pPr>
      <w:r>
        <w:t>There have been some who did put lime and gall into the milk; yea, ministered pro lacte venenum: Bonners and Gardiners, that gave too sharp physic for the disposition of their patients; that—as the Antiochians said of Julian,* taking occasion by the bull which he stamped on his coin—have gored the world to death; that, as if they had Saul's commission to vex the church of Christ, have concluded their</w:t>
      </w:r>
      <w:r>
        <w:rPr>
          <w:spacing w:val="19"/>
        </w:rPr>
        <w:t xml:space="preserve"> </w:t>
      </w:r>
      <w:r>
        <w:t>visitations</w:t>
      </w:r>
      <w:r>
        <w:rPr>
          <w:spacing w:val="21"/>
        </w:rPr>
        <w:t xml:space="preserve"> </w:t>
      </w:r>
      <w:r>
        <w:t>in</w:t>
      </w:r>
      <w:r>
        <w:rPr>
          <w:spacing w:val="21"/>
        </w:rPr>
        <w:t xml:space="preserve"> </w:t>
      </w:r>
      <w:r>
        <w:t>blood.</w:t>
      </w:r>
      <w:r>
        <w:rPr>
          <w:spacing w:val="21"/>
        </w:rPr>
        <w:t xml:space="preserve"> </w:t>
      </w:r>
      <w:r>
        <w:t>But</w:t>
      </w:r>
      <w:r>
        <w:rPr>
          <w:spacing w:val="21"/>
        </w:rPr>
        <w:t xml:space="preserve"> </w:t>
      </w:r>
      <w:r>
        <w:t>mercy,</w:t>
      </w:r>
      <w:r>
        <w:rPr>
          <w:spacing w:val="21"/>
        </w:rPr>
        <w:t xml:space="preserve"> </w:t>
      </w:r>
      <w:r>
        <w:t>no</w:t>
      </w:r>
      <w:r>
        <w:rPr>
          <w:spacing w:val="21"/>
        </w:rPr>
        <w:t xml:space="preserve"> </w:t>
      </w:r>
      <w:r>
        <w:t>less</w:t>
      </w:r>
      <w:r>
        <w:rPr>
          <w:spacing w:val="21"/>
        </w:rPr>
        <w:t xml:space="preserve"> </w:t>
      </w:r>
      <w:r>
        <w:t>than</w:t>
      </w:r>
      <w:r>
        <w:rPr>
          <w:spacing w:val="21"/>
        </w:rPr>
        <w:t xml:space="preserve"> </w:t>
      </w:r>
      <w:r>
        <w:t>holiness,</w:t>
      </w:r>
      <w:r>
        <w:rPr>
          <w:spacing w:val="21"/>
        </w:rPr>
        <w:t xml:space="preserve"> </w:t>
      </w:r>
      <w:r>
        <w:rPr>
          <w:spacing w:val="-2"/>
        </w:rPr>
        <w:t>becomes</w:t>
      </w:r>
    </w:p>
    <w:p w14:paraId="63615591">
      <w:pPr>
        <w:pStyle w:val="4"/>
        <w:spacing w:after="0" w:line="254" w:lineRule="auto"/>
        <w:sectPr>
          <w:pgSz w:w="12240" w:h="15840"/>
          <w:pgMar w:top="1360" w:right="1440" w:bottom="280" w:left="1440" w:header="720" w:footer="720" w:gutter="0"/>
          <w:cols w:space="720" w:num="1"/>
        </w:sectPr>
      </w:pPr>
    </w:p>
    <w:p w14:paraId="7D5BE751">
      <w:pPr>
        <w:pStyle w:val="4"/>
        <w:spacing w:line="254" w:lineRule="auto"/>
        <w:ind w:right="97"/>
      </w:pPr>
      <w:r>
        <w:t>the</w:t>
      </w:r>
      <w:r>
        <w:rPr>
          <w:spacing w:val="-3"/>
        </w:rPr>
        <w:t xml:space="preserve"> </w:t>
      </w:r>
      <w:r>
        <w:t>breastplate</w:t>
      </w:r>
      <w:r>
        <w:rPr>
          <w:spacing w:val="-3"/>
        </w:rPr>
        <w:t xml:space="preserve"> </w:t>
      </w:r>
      <w:r>
        <w:t>of</w:t>
      </w:r>
      <w:r>
        <w:rPr>
          <w:spacing w:val="-3"/>
        </w:rPr>
        <w:t xml:space="preserve"> </w:t>
      </w:r>
      <w:r>
        <w:t>Aaron.</w:t>
      </w:r>
      <w:r>
        <w:rPr>
          <w:spacing w:val="-3"/>
        </w:rPr>
        <w:t xml:space="preserve"> </w:t>
      </w:r>
      <w:r>
        <w:t>I</w:t>
      </w:r>
      <w:r>
        <w:rPr>
          <w:spacing w:val="-3"/>
        </w:rPr>
        <w:t xml:space="preserve"> </w:t>
      </w:r>
      <w:r>
        <w:t>deny</w:t>
      </w:r>
      <w:r>
        <w:rPr>
          <w:spacing w:val="-3"/>
        </w:rPr>
        <w:t xml:space="preserve"> </w:t>
      </w:r>
      <w:r>
        <w:t>not</w:t>
      </w:r>
      <w:r>
        <w:rPr>
          <w:spacing w:val="-3"/>
        </w:rPr>
        <w:t xml:space="preserve"> </w:t>
      </w:r>
      <w:r>
        <w:t>the</w:t>
      </w:r>
      <w:r>
        <w:rPr>
          <w:spacing w:val="-3"/>
        </w:rPr>
        <w:t xml:space="preserve"> </w:t>
      </w:r>
      <w:r>
        <w:t>necessity</w:t>
      </w:r>
      <w:r>
        <w:rPr>
          <w:spacing w:val="-3"/>
        </w:rPr>
        <w:t xml:space="preserve"> </w:t>
      </w:r>
      <w:r>
        <w:t>of</w:t>
      </w:r>
      <w:r>
        <w:rPr>
          <w:spacing w:val="-3"/>
        </w:rPr>
        <w:t xml:space="preserve"> </w:t>
      </w:r>
      <w:r>
        <w:t>jurisdiction,</w:t>
      </w:r>
      <w:r>
        <w:rPr>
          <w:spacing w:val="-3"/>
        </w:rPr>
        <w:t xml:space="preserve"> </w:t>
      </w:r>
      <w:r>
        <w:t>both corrective and coactive: the one restraining where is too much forwardness, the other enforcing where is slackness. There is a rod, and there is a sword. Veniam ad vos in virga; that is the rod. Utinam abscindantur qui perturbant vos; that is the sword. If we observe God's proceeding in the church, we shall find how he hath fitted men to the times and occasions. In the low and afflicted estate of Israel, they had Moses, a man of meek spirit, and mighty in wonders. Meek, because he had to do with a tetchy and froward people; mighty in wonders, because he had to do with a Pharaoh. When they were settled in a quiet consistence, they had a grave and holy Samuel. In their corrupted declination, they had a hot-spirited Elijah, who came in a tempest, as he went out in a whirlwind. These times of ours be of a sinful and depraved condition, therefore have need to be visited with spirits more stirring than those of the common mould. Imo,</w:t>
      </w:r>
      <w:r>
        <w:rPr>
          <w:spacing w:val="40"/>
        </w:rPr>
        <w:t xml:space="preserve"> </w:t>
      </w:r>
      <w:r>
        <w:t>veni Paule cum virga,</w:t>
      </w:r>
      <w:r>
        <w:rPr>
          <w:spacing w:val="-7"/>
        </w:rPr>
        <w:t xml:space="preserve"> </w:t>
      </w:r>
      <w:r>
        <w:t>†</w:t>
      </w:r>
      <w:r>
        <w:rPr>
          <w:spacing w:val="-7"/>
        </w:rPr>
        <w:t xml:space="preserve"> </w:t>
      </w:r>
      <w:r>
        <w:t>—Come, Paul, with thy rod. Rather let us smart with correction than run on to confusion.</w:t>
      </w:r>
    </w:p>
    <w:p w14:paraId="5C3D48BC">
      <w:pPr>
        <w:pStyle w:val="9"/>
        <w:numPr>
          <w:ilvl w:val="0"/>
          <w:numId w:val="42"/>
        </w:numPr>
        <w:tabs>
          <w:tab w:val="left" w:pos="434"/>
        </w:tabs>
        <w:spacing w:before="277" w:after="0" w:line="254" w:lineRule="auto"/>
        <w:ind w:left="99" w:right="100" w:firstLine="0"/>
        <w:jc w:val="both"/>
        <w:rPr>
          <w:sz w:val="30"/>
        </w:rPr>
      </w:pPr>
      <w:r>
        <w:rPr>
          <w:sz w:val="30"/>
        </w:rPr>
        <w:t>The visited: their brethren. Such was that great Apostle's humility that he calls all believers brethren, to shew that he had but the privilege of a brother, and did no otherwise than all the rest bear the arms of the elder. Yea, why should not an apostle accept of that title, when the eternal Son of God 'is not ashamed to call us brethren?' Heb. 2:11. The weakest Christian is a brother to the holiest saint, therefore not to be contemned. It is most unnatural for a man to despise his brother, the son of his own father. It is a brand set upon that tongue, which must burn with quenchless flames: 'That it spake against his brother, and slandered his own mother's son,' Ps. 50:20. Bishops are in the chiefest respect brethren to the ministers; in a meaner regard they are fathers. They are our fathers but in that respect whereby they govern us; but in that respect which doth save us, they are our brethren. Fratres in salute, patres in ordine ad salutem. Even princes should not scorn the brotherhood of their subjects; for howsoever on earth there is a necessity of these ceremonial differences, yet in the grave for our bodies, in heaven for our</w:t>
      </w:r>
      <w:r>
        <w:rPr>
          <w:spacing w:val="17"/>
          <w:sz w:val="30"/>
        </w:rPr>
        <w:t xml:space="preserve"> </w:t>
      </w:r>
      <w:r>
        <w:rPr>
          <w:sz w:val="30"/>
        </w:rPr>
        <w:t>souls,</w:t>
      </w:r>
      <w:r>
        <w:rPr>
          <w:spacing w:val="17"/>
          <w:sz w:val="30"/>
        </w:rPr>
        <w:t xml:space="preserve"> </w:t>
      </w:r>
      <w:r>
        <w:rPr>
          <w:sz w:val="30"/>
        </w:rPr>
        <w:t>there</w:t>
      </w:r>
      <w:r>
        <w:rPr>
          <w:spacing w:val="17"/>
          <w:sz w:val="30"/>
        </w:rPr>
        <w:t xml:space="preserve"> </w:t>
      </w:r>
      <w:r>
        <w:rPr>
          <w:sz w:val="30"/>
        </w:rPr>
        <w:t>is</w:t>
      </w:r>
      <w:r>
        <w:rPr>
          <w:spacing w:val="17"/>
          <w:sz w:val="30"/>
        </w:rPr>
        <w:t xml:space="preserve"> </w:t>
      </w:r>
      <w:r>
        <w:rPr>
          <w:sz w:val="30"/>
        </w:rPr>
        <w:t>no</w:t>
      </w:r>
      <w:r>
        <w:rPr>
          <w:spacing w:val="17"/>
          <w:sz w:val="30"/>
        </w:rPr>
        <w:t xml:space="preserve"> </w:t>
      </w:r>
      <w:r>
        <w:rPr>
          <w:sz w:val="30"/>
        </w:rPr>
        <w:t>such</w:t>
      </w:r>
      <w:r>
        <w:rPr>
          <w:spacing w:val="17"/>
          <w:sz w:val="30"/>
        </w:rPr>
        <w:t xml:space="preserve"> </w:t>
      </w:r>
      <w:r>
        <w:rPr>
          <w:sz w:val="30"/>
        </w:rPr>
        <w:t>distinction.</w:t>
      </w:r>
      <w:r>
        <w:rPr>
          <w:spacing w:val="17"/>
          <w:sz w:val="30"/>
        </w:rPr>
        <w:t xml:space="preserve"> </w:t>
      </w:r>
      <w:r>
        <w:rPr>
          <w:sz w:val="30"/>
        </w:rPr>
        <w:t>If</w:t>
      </w:r>
      <w:r>
        <w:rPr>
          <w:spacing w:val="17"/>
          <w:sz w:val="30"/>
        </w:rPr>
        <w:t xml:space="preserve"> </w:t>
      </w:r>
      <w:r>
        <w:rPr>
          <w:sz w:val="30"/>
        </w:rPr>
        <w:t>there</w:t>
      </w:r>
      <w:r>
        <w:rPr>
          <w:spacing w:val="17"/>
          <w:sz w:val="30"/>
        </w:rPr>
        <w:t xml:space="preserve"> </w:t>
      </w:r>
      <w:r>
        <w:rPr>
          <w:sz w:val="30"/>
        </w:rPr>
        <w:t>be</w:t>
      </w:r>
      <w:r>
        <w:rPr>
          <w:spacing w:val="17"/>
          <w:sz w:val="30"/>
        </w:rPr>
        <w:t xml:space="preserve"> </w:t>
      </w:r>
      <w:r>
        <w:rPr>
          <w:sz w:val="30"/>
        </w:rPr>
        <w:t>any</w:t>
      </w:r>
      <w:r>
        <w:rPr>
          <w:spacing w:val="17"/>
          <w:sz w:val="30"/>
        </w:rPr>
        <w:t xml:space="preserve"> </w:t>
      </w:r>
      <w:r>
        <w:rPr>
          <w:sz w:val="30"/>
        </w:rPr>
        <w:t>disparity</w:t>
      </w:r>
      <w:r>
        <w:rPr>
          <w:spacing w:val="17"/>
          <w:sz w:val="30"/>
        </w:rPr>
        <w:t xml:space="preserve"> </w:t>
      </w:r>
      <w:r>
        <w:rPr>
          <w:spacing w:val="-2"/>
          <w:sz w:val="30"/>
        </w:rPr>
        <w:t>after</w:t>
      </w:r>
    </w:p>
    <w:p w14:paraId="72C6B39D">
      <w:pPr>
        <w:pStyle w:val="9"/>
        <w:spacing w:after="0" w:line="254" w:lineRule="auto"/>
        <w:jc w:val="both"/>
        <w:rPr>
          <w:sz w:val="30"/>
        </w:rPr>
        <w:sectPr>
          <w:pgSz w:w="12240" w:h="15840"/>
          <w:pgMar w:top="1360" w:right="1440" w:bottom="280" w:left="1440" w:header="720" w:footer="720" w:gutter="0"/>
          <w:cols w:space="720" w:num="1"/>
        </w:sectPr>
      </w:pPr>
    </w:p>
    <w:p w14:paraId="7878E2D6">
      <w:pPr>
        <w:pStyle w:val="4"/>
        <w:spacing w:line="254" w:lineRule="auto"/>
        <w:ind w:right="97"/>
      </w:pPr>
      <w:r>
        <w:t>this life, it shall be secundum opera, not secundum officia; proportioned to the works they have done, not to the honours they have borne. St Paul calls Timothy in one place his son, in another place his brother.</w:t>
      </w:r>
    </w:p>
    <w:p w14:paraId="7FD4041D">
      <w:pPr>
        <w:pStyle w:val="4"/>
        <w:spacing w:before="294" w:line="254" w:lineRule="auto"/>
        <w:ind w:right="97"/>
      </w:pPr>
      <w:r>
        <w:t>Bishops are brethren to ministers in a threefold relation:—By nature, so are all men; by grace, so are all Christians; by office, so are all pastors.</w:t>
      </w:r>
      <w:r>
        <w:rPr>
          <w:spacing w:val="-1"/>
        </w:rPr>
        <w:t xml:space="preserve"> </w:t>
      </w:r>
      <w:r>
        <w:t>He</w:t>
      </w:r>
      <w:r>
        <w:rPr>
          <w:spacing w:val="-1"/>
        </w:rPr>
        <w:t xml:space="preserve"> </w:t>
      </w:r>
      <w:r>
        <w:t>that,</w:t>
      </w:r>
      <w:r>
        <w:rPr>
          <w:spacing w:val="-1"/>
        </w:rPr>
        <w:t xml:space="preserve"> </w:t>
      </w:r>
      <w:r>
        <w:t>Matt.</w:t>
      </w:r>
      <w:r>
        <w:rPr>
          <w:spacing w:val="-1"/>
        </w:rPr>
        <w:t xml:space="preserve"> </w:t>
      </w:r>
      <w:r>
        <w:t>24:45,</w:t>
      </w:r>
      <w:r>
        <w:rPr>
          <w:spacing w:val="-1"/>
        </w:rPr>
        <w:t xml:space="preserve"> </w:t>
      </w:r>
      <w:r>
        <w:t>was</w:t>
      </w:r>
      <w:r>
        <w:rPr>
          <w:spacing w:val="-1"/>
        </w:rPr>
        <w:t xml:space="preserve"> </w:t>
      </w:r>
      <w:r>
        <w:t>called</w:t>
      </w:r>
      <w:r>
        <w:rPr>
          <w:spacing w:val="-1"/>
        </w:rPr>
        <w:t xml:space="preserve"> </w:t>
      </w:r>
      <w:r>
        <w:t>rector</w:t>
      </w:r>
      <w:r>
        <w:rPr>
          <w:spacing w:val="-1"/>
        </w:rPr>
        <w:t xml:space="preserve"> </w:t>
      </w:r>
      <w:r>
        <w:t>super</w:t>
      </w:r>
      <w:r>
        <w:rPr>
          <w:spacing w:val="-1"/>
        </w:rPr>
        <w:t xml:space="preserve"> </w:t>
      </w:r>
      <w:r>
        <w:t>familiam,</w:t>
      </w:r>
      <w:r>
        <w:rPr>
          <w:spacing w:val="-1"/>
        </w:rPr>
        <w:t xml:space="preserve"> </w:t>
      </w:r>
      <w:r>
        <w:t>'ruler over the household,' the same is also termed, ver. 49, συνδούλος, 'a fellow-servant' with the rest of the meany:* all servants under one lord, though some superior in office to the rest. As in the civil state, within that honourable rank, both earls and lords are called barons, yet their dignities are not equal: every earl being a baron, but not every baron an earl. So in the state ecclesiastical, in respect of the general service of Christ, the dispensation of his word and mysteries, bishops and priests are all brethren and fellow-presbyters; yet</w:t>
      </w:r>
      <w:r>
        <w:rPr>
          <w:spacing w:val="40"/>
        </w:rPr>
        <w:t xml:space="preserve"> </w:t>
      </w:r>
      <w:r>
        <w:t>though the styles be communicable, the terms are not convertible for every bishop is a priest, but every priest is not a bishop. As this therefore no way diminisheth their authority, for episcopus est sacerdotum princeps, saith Ignatius; †</w:t>
      </w:r>
      <w:r>
        <w:rPr>
          <w:spacing w:val="40"/>
        </w:rPr>
        <w:t xml:space="preserve"> </w:t>
      </w:r>
      <w:r>
        <w:t>so it commendeth their humility to call us brethren. If we offend paterna agant, let them correct us as their children; while we do well, fraterna teneant, let them encourage us their brethren. God is not tied to means; for illumination of the mind, he often lights a great lamp of the</w:t>
      </w:r>
      <w:r>
        <w:rPr>
          <w:spacing w:val="40"/>
        </w:rPr>
        <w:t xml:space="preserve"> </w:t>
      </w:r>
      <w:r>
        <w:t>sanctuary at a little wax-taper, as he did Paul by Ananias. And for moving of affections, often with a puff of wind he stirs up the waves of the great ocean. Deus non est parvus in parvo; not straitened according to the smallness of the organ. On the one side love and gravity, on the other side obedience and sincerity, on all sides holiness and humility, become the ministers of Jesus Christ.</w:t>
      </w:r>
    </w:p>
    <w:p w14:paraId="17360DC5">
      <w:pPr>
        <w:pStyle w:val="9"/>
        <w:numPr>
          <w:ilvl w:val="0"/>
          <w:numId w:val="42"/>
        </w:numPr>
        <w:tabs>
          <w:tab w:val="left" w:pos="426"/>
        </w:tabs>
        <w:spacing w:before="267" w:after="0" w:line="254" w:lineRule="auto"/>
        <w:ind w:left="99" w:right="102" w:firstLine="0"/>
        <w:jc w:val="left"/>
        <w:rPr>
          <w:sz w:val="30"/>
        </w:rPr>
      </w:pPr>
      <w:r>
        <w:rPr>
          <w:sz w:val="30"/>
        </w:rPr>
        <w:t>The exercise, or due practice of this office: 'Let us go again.' Let us go; that is, go personally. Let us go again; that is, go frequently.</w:t>
      </w:r>
    </w:p>
    <w:p w14:paraId="38657639">
      <w:pPr>
        <w:pStyle w:val="4"/>
        <w:spacing w:before="298" w:line="254" w:lineRule="auto"/>
        <w:ind w:right="100"/>
      </w:pPr>
      <w:r>
        <w:t>(1.) Let us go; not send our deputy, but go ourselves. He that sends sees</w:t>
      </w:r>
      <w:r>
        <w:rPr>
          <w:spacing w:val="12"/>
        </w:rPr>
        <w:t xml:space="preserve"> </w:t>
      </w:r>
      <w:r>
        <w:t>by</w:t>
      </w:r>
      <w:r>
        <w:rPr>
          <w:spacing w:val="12"/>
        </w:rPr>
        <w:t xml:space="preserve"> </w:t>
      </w:r>
      <w:r>
        <w:t>another's</w:t>
      </w:r>
      <w:r>
        <w:rPr>
          <w:spacing w:val="12"/>
        </w:rPr>
        <w:t xml:space="preserve"> </w:t>
      </w:r>
      <w:r>
        <w:t>eyes,</w:t>
      </w:r>
      <w:r>
        <w:rPr>
          <w:spacing w:val="12"/>
        </w:rPr>
        <w:t xml:space="preserve"> </w:t>
      </w:r>
      <w:r>
        <w:t>and</w:t>
      </w:r>
      <w:r>
        <w:rPr>
          <w:spacing w:val="12"/>
        </w:rPr>
        <w:t xml:space="preserve"> </w:t>
      </w:r>
      <w:r>
        <w:t>takes</w:t>
      </w:r>
      <w:r>
        <w:rPr>
          <w:spacing w:val="12"/>
        </w:rPr>
        <w:t xml:space="preserve"> </w:t>
      </w:r>
      <w:r>
        <w:t>the</w:t>
      </w:r>
      <w:r>
        <w:rPr>
          <w:spacing w:val="12"/>
        </w:rPr>
        <w:t xml:space="preserve"> </w:t>
      </w:r>
      <w:r>
        <w:t>state</w:t>
      </w:r>
      <w:r>
        <w:rPr>
          <w:spacing w:val="12"/>
        </w:rPr>
        <w:t xml:space="preserve"> </w:t>
      </w:r>
      <w:r>
        <w:t>of</w:t>
      </w:r>
      <w:r>
        <w:rPr>
          <w:spacing w:val="12"/>
        </w:rPr>
        <w:t xml:space="preserve"> </w:t>
      </w:r>
      <w:r>
        <w:t>things</w:t>
      </w:r>
      <w:r>
        <w:rPr>
          <w:spacing w:val="12"/>
        </w:rPr>
        <w:t xml:space="preserve"> </w:t>
      </w:r>
      <w:r>
        <w:t>upon</w:t>
      </w:r>
      <w:r>
        <w:rPr>
          <w:spacing w:val="12"/>
        </w:rPr>
        <w:t xml:space="preserve"> </w:t>
      </w:r>
      <w:r>
        <w:t>trust.</w:t>
      </w:r>
      <w:r>
        <w:rPr>
          <w:spacing w:val="12"/>
        </w:rPr>
        <w:t xml:space="preserve"> </w:t>
      </w:r>
      <w:r>
        <w:t>If</w:t>
      </w:r>
      <w:r>
        <w:rPr>
          <w:spacing w:val="12"/>
        </w:rPr>
        <w:t xml:space="preserve"> </w:t>
      </w:r>
      <w:r>
        <w:rPr>
          <w:spacing w:val="-5"/>
        </w:rPr>
        <w:t>we</w:t>
      </w:r>
    </w:p>
    <w:p w14:paraId="3E36C4ED">
      <w:pPr>
        <w:pStyle w:val="4"/>
        <w:spacing w:after="0" w:line="254" w:lineRule="auto"/>
        <w:sectPr>
          <w:pgSz w:w="12240" w:h="15840"/>
          <w:pgMar w:top="1360" w:right="1440" w:bottom="280" w:left="1440" w:header="720" w:footer="720" w:gutter="0"/>
          <w:cols w:space="720" w:num="1"/>
        </w:sectPr>
      </w:pPr>
    </w:p>
    <w:p w14:paraId="2D7BBE94">
      <w:pPr>
        <w:pStyle w:val="4"/>
        <w:spacing w:line="254" w:lineRule="auto"/>
        <w:ind w:right="97"/>
      </w:pPr>
      <w:r>
        <w:t>go, we see by our own, and our own eyes be our best informers. How is he episcopus that never overlooks? So St Jerome, in his epistle to Nepotian, nitatur esse quod dicitur. He is an ill shepherd that does not</w:t>
      </w:r>
      <w:r>
        <w:rPr>
          <w:spacing w:val="-2"/>
        </w:rPr>
        <w:t xml:space="preserve"> </w:t>
      </w:r>
      <w:r>
        <w:t>know</w:t>
      </w:r>
      <w:r>
        <w:rPr>
          <w:spacing w:val="-2"/>
        </w:rPr>
        <w:t xml:space="preserve"> </w:t>
      </w:r>
      <w:r>
        <w:t>vultum</w:t>
      </w:r>
      <w:r>
        <w:rPr>
          <w:spacing w:val="-2"/>
        </w:rPr>
        <w:t xml:space="preserve"> </w:t>
      </w:r>
      <w:r>
        <w:t>pecoris.</w:t>
      </w:r>
      <w:r>
        <w:rPr>
          <w:spacing w:val="-2"/>
        </w:rPr>
        <w:t xml:space="preserve"> </w:t>
      </w:r>
      <w:r>
        <w:t>'Know</w:t>
      </w:r>
      <w:r>
        <w:rPr>
          <w:spacing w:val="-2"/>
        </w:rPr>
        <w:t xml:space="preserve"> </w:t>
      </w:r>
      <w:r>
        <w:t>the</w:t>
      </w:r>
      <w:r>
        <w:rPr>
          <w:spacing w:val="-2"/>
        </w:rPr>
        <w:t xml:space="preserve"> </w:t>
      </w:r>
      <w:r>
        <w:t>state</w:t>
      </w:r>
      <w:r>
        <w:rPr>
          <w:spacing w:val="-2"/>
        </w:rPr>
        <w:t xml:space="preserve"> </w:t>
      </w:r>
      <w:r>
        <w:t>of</w:t>
      </w:r>
      <w:r>
        <w:rPr>
          <w:spacing w:val="-2"/>
        </w:rPr>
        <w:t xml:space="preserve"> </w:t>
      </w:r>
      <w:r>
        <w:t>thy</w:t>
      </w:r>
      <w:r>
        <w:rPr>
          <w:spacing w:val="-2"/>
        </w:rPr>
        <w:t xml:space="preserve"> </w:t>
      </w:r>
      <w:r>
        <w:t>flocks</w:t>
      </w:r>
      <w:r>
        <w:rPr>
          <w:spacing w:val="-2"/>
        </w:rPr>
        <w:t xml:space="preserve"> </w:t>
      </w:r>
      <w:r>
        <w:t>and</w:t>
      </w:r>
      <w:r>
        <w:rPr>
          <w:spacing w:val="-2"/>
        </w:rPr>
        <w:t xml:space="preserve"> </w:t>
      </w:r>
      <w:r>
        <w:t>the</w:t>
      </w:r>
      <w:r>
        <w:rPr>
          <w:spacing w:val="-2"/>
        </w:rPr>
        <w:t xml:space="preserve"> </w:t>
      </w:r>
      <w:r>
        <w:t>face</w:t>
      </w:r>
      <w:r>
        <w:rPr>
          <w:spacing w:val="-2"/>
        </w:rPr>
        <w:t xml:space="preserve"> </w:t>
      </w:r>
      <w:r>
        <w:t>of thy herds,' Prov. 27:23. Desire to see them, quomodo Moses voluit videre Deum, γνωστ</w:t>
      </w:r>
      <w:r>
        <w:rPr>
          <w:rFonts w:ascii="Microsoft Sans Serif" w:hAnsi="Microsoft Sans Serif"/>
        </w:rPr>
        <w:t>ὼ</w:t>
      </w:r>
      <w:r>
        <w:t>ς, face to face. In the proverb, Domini oculus pascit equum, et vestigia ejus pinguefaciunt agrum,—The master's eye feeds the horse; the presence of the bishop, like the north wind, dispels infection. It was Paul's continual fear, some prevarication in his absence: 'I fear I shall not find you such as I would, and that I shall be found to you such as you would not,' 2 Cor. 12:20. St Peter's shadow wrought miracles, but now the bishop's shadow will work no miracles. This is one special thing to be visited and examined, the residence of pastors in their charges. It is an unhappy thing for a</w:t>
      </w:r>
      <w:r>
        <w:rPr>
          <w:spacing w:val="40"/>
        </w:rPr>
        <w:t xml:space="preserve"> </w:t>
      </w:r>
      <w:r>
        <w:t>man to be a stranger at home. Damasus‡ compares such to wanton women,</w:t>
      </w:r>
      <w:r>
        <w:rPr>
          <w:spacing w:val="-2"/>
        </w:rPr>
        <w:t xml:space="preserve"> </w:t>
      </w:r>
      <w:r>
        <w:t>who</w:t>
      </w:r>
      <w:r>
        <w:rPr>
          <w:spacing w:val="-2"/>
        </w:rPr>
        <w:t xml:space="preserve"> </w:t>
      </w:r>
      <w:r>
        <w:t>no</w:t>
      </w:r>
      <w:r>
        <w:rPr>
          <w:spacing w:val="-2"/>
        </w:rPr>
        <w:t xml:space="preserve"> </w:t>
      </w:r>
      <w:r>
        <w:t>sooner</w:t>
      </w:r>
      <w:r>
        <w:rPr>
          <w:spacing w:val="-2"/>
        </w:rPr>
        <w:t xml:space="preserve"> </w:t>
      </w:r>
      <w:r>
        <w:t>bear</w:t>
      </w:r>
      <w:r>
        <w:rPr>
          <w:spacing w:val="-2"/>
        </w:rPr>
        <w:t xml:space="preserve"> </w:t>
      </w:r>
      <w:r>
        <w:t>children,</w:t>
      </w:r>
      <w:r>
        <w:rPr>
          <w:spacing w:val="-2"/>
        </w:rPr>
        <w:t xml:space="preserve"> </w:t>
      </w:r>
      <w:r>
        <w:t>but</w:t>
      </w:r>
      <w:r>
        <w:rPr>
          <w:spacing w:val="-2"/>
        </w:rPr>
        <w:t xml:space="preserve"> </w:t>
      </w:r>
      <w:r>
        <w:t>presently</w:t>
      </w:r>
      <w:r>
        <w:rPr>
          <w:spacing w:val="-2"/>
        </w:rPr>
        <w:t xml:space="preserve"> </w:t>
      </w:r>
      <w:r>
        <w:t>put</w:t>
      </w:r>
      <w:r>
        <w:rPr>
          <w:spacing w:val="-2"/>
        </w:rPr>
        <w:t xml:space="preserve"> </w:t>
      </w:r>
      <w:r>
        <w:t>them</w:t>
      </w:r>
      <w:r>
        <w:rPr>
          <w:spacing w:val="-2"/>
        </w:rPr>
        <w:t xml:space="preserve"> </w:t>
      </w:r>
      <w:r>
        <w:t>forth</w:t>
      </w:r>
      <w:r>
        <w:rPr>
          <w:spacing w:val="-2"/>
        </w:rPr>
        <w:t xml:space="preserve"> </w:t>
      </w:r>
      <w:r>
        <w:t>to nurse, that with less trouble they may return to their old pleasure. Peraldus, a Popish writer, is so bitter against those that feed their flocks by deputies, that he says, It is as if a man should marry a wife, and suffer another to get children by her. Illudque Clictovæi, magis salsum quam falsum; vicariam quidem salutem, personalem vero perniciem, talibus manere.</w:t>
      </w:r>
    </w:p>
    <w:p w14:paraId="761E504B">
      <w:pPr>
        <w:pStyle w:val="4"/>
        <w:spacing w:before="269" w:line="254" w:lineRule="auto"/>
        <w:ind w:right="101"/>
      </w:pPr>
      <w:r>
        <w:t>I know there is a residence personal and pastoral: and he that is a stranger to the pulpit, though he straggle not out of the bounds of his parish, is the greatest non-resident. And I grant that in some cases a dispensation is requisite—cedat minus majori; yet it is no hurt to pray, God persuade them all to dwell in their own tents. But it is not well for a preacher to be like a door, when it is once oiled, then to leave creaking. It was a friar's conceit upon Gen. 6, when the clergy, those 'sons of God,' began to dote upon the 'daughters of men,'—to</w:t>
      </w:r>
      <w:r>
        <w:rPr>
          <w:spacing w:val="40"/>
        </w:rPr>
        <w:t xml:space="preserve"> </w:t>
      </w:r>
      <w:r>
        <w:t>be enamoured of temporal preferments,—then by such marriages monsters were begotten in the church, and the sanctuary of God was filled with giants, far from the shape of Christians. It is pity but the bishop should forbid the banns; and if any such marriage be, it is more</w:t>
      </w:r>
      <w:r>
        <w:rPr>
          <w:spacing w:val="3"/>
        </w:rPr>
        <w:t xml:space="preserve"> </w:t>
      </w:r>
      <w:r>
        <w:t>than</w:t>
      </w:r>
      <w:r>
        <w:rPr>
          <w:spacing w:val="5"/>
        </w:rPr>
        <w:t xml:space="preserve"> </w:t>
      </w:r>
      <w:r>
        <w:t>time</w:t>
      </w:r>
      <w:r>
        <w:rPr>
          <w:spacing w:val="5"/>
        </w:rPr>
        <w:t xml:space="preserve"> </w:t>
      </w:r>
      <w:r>
        <w:t>to</w:t>
      </w:r>
      <w:r>
        <w:rPr>
          <w:spacing w:val="5"/>
        </w:rPr>
        <w:t xml:space="preserve"> </w:t>
      </w:r>
      <w:r>
        <w:t>make</w:t>
      </w:r>
      <w:r>
        <w:rPr>
          <w:spacing w:val="5"/>
        </w:rPr>
        <w:t xml:space="preserve"> </w:t>
      </w:r>
      <w:r>
        <w:t>it</w:t>
      </w:r>
      <w:r>
        <w:rPr>
          <w:spacing w:val="5"/>
        </w:rPr>
        <w:t xml:space="preserve"> </w:t>
      </w:r>
      <w:r>
        <w:t>a</w:t>
      </w:r>
      <w:r>
        <w:rPr>
          <w:spacing w:val="5"/>
        </w:rPr>
        <w:t xml:space="preserve"> </w:t>
      </w:r>
      <w:r>
        <w:t>nullity,</w:t>
      </w:r>
      <w:r>
        <w:rPr>
          <w:spacing w:val="5"/>
        </w:rPr>
        <w:t xml:space="preserve"> </w:t>
      </w:r>
      <w:r>
        <w:t>by</w:t>
      </w:r>
      <w:r>
        <w:rPr>
          <w:spacing w:val="5"/>
        </w:rPr>
        <w:t xml:space="preserve"> </w:t>
      </w:r>
      <w:r>
        <w:t>divorcing</w:t>
      </w:r>
      <w:r>
        <w:rPr>
          <w:spacing w:val="5"/>
        </w:rPr>
        <w:t xml:space="preserve"> </w:t>
      </w:r>
      <w:r>
        <w:t>them</w:t>
      </w:r>
      <w:r>
        <w:rPr>
          <w:spacing w:val="5"/>
        </w:rPr>
        <w:t xml:space="preserve"> </w:t>
      </w:r>
      <w:r>
        <w:t>from</w:t>
      </w:r>
      <w:r>
        <w:rPr>
          <w:spacing w:val="5"/>
        </w:rPr>
        <w:t xml:space="preserve"> </w:t>
      </w:r>
      <w:r>
        <w:rPr>
          <w:spacing w:val="-2"/>
        </w:rPr>
        <w:t>idleness,</w:t>
      </w:r>
    </w:p>
    <w:p w14:paraId="393FDB94">
      <w:pPr>
        <w:pStyle w:val="4"/>
        <w:spacing w:after="0" w:line="254" w:lineRule="auto"/>
        <w:sectPr>
          <w:pgSz w:w="12240" w:h="15840"/>
          <w:pgMar w:top="1360" w:right="1440" w:bottom="280" w:left="1440" w:header="720" w:footer="720" w:gutter="0"/>
          <w:cols w:space="720" w:num="1"/>
        </w:sectPr>
      </w:pPr>
    </w:p>
    <w:p w14:paraId="6796B116">
      <w:pPr>
        <w:pStyle w:val="4"/>
        <w:spacing w:line="254" w:lineRule="auto"/>
      </w:pPr>
      <w:r>
        <w:t>covetousness, and ambition. 'The faithful steward is he that gives the household their portion of meat in due season,' Luke 12:42. He must give them all meat, young and old, rich and poor, weak and strong.</w:t>
      </w:r>
      <w:r>
        <w:rPr>
          <w:spacing w:val="40"/>
        </w:rPr>
        <w:t xml:space="preserve"> </w:t>
      </w:r>
      <w:r>
        <w:t>In due season, that is, when their appetites call for it; nay, he must not always stay till they desire it. Propriis manibus, he must do it with</w:t>
      </w:r>
      <w:r>
        <w:rPr>
          <w:spacing w:val="-2"/>
        </w:rPr>
        <w:t xml:space="preserve"> </w:t>
      </w:r>
      <w:r>
        <w:t>his</w:t>
      </w:r>
      <w:r>
        <w:rPr>
          <w:spacing w:val="-2"/>
        </w:rPr>
        <w:t xml:space="preserve"> </w:t>
      </w:r>
      <w:r>
        <w:t>own</w:t>
      </w:r>
      <w:r>
        <w:rPr>
          <w:spacing w:val="-2"/>
        </w:rPr>
        <w:t xml:space="preserve"> </w:t>
      </w:r>
      <w:r>
        <w:t>hands:</w:t>
      </w:r>
      <w:r>
        <w:rPr>
          <w:spacing w:val="-2"/>
        </w:rPr>
        <w:t xml:space="preserve"> </w:t>
      </w:r>
      <w:r>
        <w:t>he</w:t>
      </w:r>
      <w:r>
        <w:rPr>
          <w:spacing w:val="-2"/>
        </w:rPr>
        <w:t xml:space="preserve"> </w:t>
      </w:r>
      <w:r>
        <w:t>is</w:t>
      </w:r>
      <w:r>
        <w:rPr>
          <w:spacing w:val="-2"/>
        </w:rPr>
        <w:t xml:space="preserve"> </w:t>
      </w:r>
      <w:r>
        <w:t>but</w:t>
      </w:r>
      <w:r>
        <w:rPr>
          <w:spacing w:val="-2"/>
        </w:rPr>
        <w:t xml:space="preserve"> </w:t>
      </w:r>
      <w:r>
        <w:t>a</w:t>
      </w:r>
      <w:r>
        <w:rPr>
          <w:spacing w:val="-2"/>
        </w:rPr>
        <w:t xml:space="preserve"> </w:t>
      </w:r>
      <w:r>
        <w:t>deputy,</w:t>
      </w:r>
      <w:r>
        <w:rPr>
          <w:spacing w:val="-2"/>
        </w:rPr>
        <w:t xml:space="preserve"> </w:t>
      </w:r>
      <w:r>
        <w:t>and</w:t>
      </w:r>
      <w:r>
        <w:rPr>
          <w:spacing w:val="-2"/>
        </w:rPr>
        <w:t xml:space="preserve"> </w:t>
      </w:r>
      <w:r>
        <w:t>therefore</w:t>
      </w:r>
      <w:r>
        <w:rPr>
          <w:spacing w:val="-2"/>
        </w:rPr>
        <w:t xml:space="preserve"> </w:t>
      </w:r>
      <w:r>
        <w:t>is</w:t>
      </w:r>
      <w:r>
        <w:rPr>
          <w:spacing w:val="-2"/>
        </w:rPr>
        <w:t xml:space="preserve"> </w:t>
      </w:r>
      <w:r>
        <w:t>not</w:t>
      </w:r>
      <w:r>
        <w:rPr>
          <w:spacing w:val="-2"/>
        </w:rPr>
        <w:t xml:space="preserve"> </w:t>
      </w:r>
      <w:r>
        <w:t>evermore allowed a deputy. Let us go ourselves.</w:t>
      </w:r>
    </w:p>
    <w:p w14:paraId="1ADFE1E3">
      <w:pPr>
        <w:pStyle w:val="4"/>
        <w:spacing w:before="290" w:line="254" w:lineRule="auto"/>
      </w:pPr>
      <w:r>
        <w:t>(2.) Let us go again. The building of the church goes slowly forward; though there be many labourers, there be more hinderers: God never had so many friends as enemies. If the overseers look not well to the business, too many will make church-work of it; for such loitering is now fallen into a proverb. Men are fickle, as were the Galatians and churches of Asia; if they be not often visited, they will soon be corrupted. Luther said in Wittenberg, that a few fanatical fellows had pulled down more in a short space than all they could build up again in twenty years. The devil is always busy, and it is no small labour to earth that fox. The plant which we would have thrive must be often watered. The apostles did visit to confirm and comfort, because that was a time of persecution. Our mischief is intestine: Pax à paganis, pax ab hæreticis, nulla pax à falsis filiis. Let but Moses turn his back, and ascend the mount, to be Israel's lieger with God, the people presently speak of making a calf. He went but on their embassage to their Maker: yet, as if they had seen him take his heels and run into the wilderness, is no sooner vanished out of their sight, than out of their mind, and they fall to idolatry. Our churches are not like Irish timber; if they be not continually swept, there will be spiders and cobwebs. If the servants sleep, the master's field is not privileged from tares. Therefore to prevent dangers, and to heal diseases, frequent visitation is necessary for the church of Christ.</w:t>
      </w:r>
    </w:p>
    <w:p w14:paraId="4892B1B1">
      <w:pPr>
        <w:pStyle w:val="9"/>
        <w:numPr>
          <w:ilvl w:val="0"/>
          <w:numId w:val="42"/>
        </w:numPr>
        <w:tabs>
          <w:tab w:val="left" w:pos="471"/>
        </w:tabs>
        <w:spacing w:before="271" w:after="0" w:line="254" w:lineRule="auto"/>
        <w:ind w:left="99" w:right="97" w:firstLine="0"/>
        <w:jc w:val="both"/>
        <w:rPr>
          <w:sz w:val="30"/>
        </w:rPr>
      </w:pPr>
      <w:r>
        <w:rPr>
          <w:sz w:val="30"/>
        </w:rPr>
        <w:t>The moderation, or seasonableness of it: 'after certain days.' Ex assiduitate vilitas; that which is too common becomes cheap, and loseth credit. Due respirations are requisite in the holiest acts. God is so favourable to his creatures, that he requires them not to be overtoiled</w:t>
      </w:r>
      <w:r>
        <w:rPr>
          <w:spacing w:val="30"/>
          <w:sz w:val="30"/>
        </w:rPr>
        <w:t xml:space="preserve"> </w:t>
      </w:r>
      <w:r>
        <w:rPr>
          <w:sz w:val="30"/>
        </w:rPr>
        <w:t>in</w:t>
      </w:r>
      <w:r>
        <w:rPr>
          <w:spacing w:val="30"/>
          <w:sz w:val="30"/>
        </w:rPr>
        <w:t xml:space="preserve"> </w:t>
      </w:r>
      <w:r>
        <w:rPr>
          <w:sz w:val="30"/>
        </w:rPr>
        <w:t>the</w:t>
      </w:r>
      <w:r>
        <w:rPr>
          <w:spacing w:val="30"/>
          <w:sz w:val="30"/>
        </w:rPr>
        <w:t xml:space="preserve"> </w:t>
      </w:r>
      <w:r>
        <w:rPr>
          <w:sz w:val="30"/>
        </w:rPr>
        <w:t>works</w:t>
      </w:r>
      <w:r>
        <w:rPr>
          <w:spacing w:val="30"/>
          <w:sz w:val="30"/>
        </w:rPr>
        <w:t xml:space="preserve"> </w:t>
      </w:r>
      <w:r>
        <w:rPr>
          <w:sz w:val="30"/>
        </w:rPr>
        <w:t>of</w:t>
      </w:r>
      <w:r>
        <w:rPr>
          <w:spacing w:val="30"/>
          <w:sz w:val="30"/>
        </w:rPr>
        <w:t xml:space="preserve"> </w:t>
      </w:r>
      <w:r>
        <w:rPr>
          <w:sz w:val="30"/>
        </w:rPr>
        <w:t>his</w:t>
      </w:r>
      <w:r>
        <w:rPr>
          <w:spacing w:val="30"/>
          <w:sz w:val="30"/>
        </w:rPr>
        <w:t xml:space="preserve"> </w:t>
      </w:r>
      <w:r>
        <w:rPr>
          <w:sz w:val="30"/>
        </w:rPr>
        <w:t>own</w:t>
      </w:r>
      <w:r>
        <w:rPr>
          <w:spacing w:val="30"/>
          <w:sz w:val="30"/>
        </w:rPr>
        <w:t xml:space="preserve"> </w:t>
      </w:r>
      <w:r>
        <w:rPr>
          <w:sz w:val="30"/>
        </w:rPr>
        <w:t>service.</w:t>
      </w:r>
      <w:r>
        <w:rPr>
          <w:spacing w:val="30"/>
          <w:sz w:val="30"/>
        </w:rPr>
        <w:t xml:space="preserve"> </w:t>
      </w:r>
      <w:r>
        <w:rPr>
          <w:sz w:val="30"/>
        </w:rPr>
        <w:t>When</w:t>
      </w:r>
      <w:r>
        <w:rPr>
          <w:spacing w:val="30"/>
          <w:sz w:val="30"/>
        </w:rPr>
        <w:t xml:space="preserve"> </w:t>
      </w:r>
      <w:r>
        <w:rPr>
          <w:sz w:val="30"/>
        </w:rPr>
        <w:t>the</w:t>
      </w:r>
      <w:r>
        <w:rPr>
          <w:spacing w:val="30"/>
          <w:sz w:val="30"/>
        </w:rPr>
        <w:t xml:space="preserve"> </w:t>
      </w:r>
      <w:r>
        <w:rPr>
          <w:sz w:val="30"/>
        </w:rPr>
        <w:t>temple</w:t>
      </w:r>
      <w:r>
        <w:rPr>
          <w:spacing w:val="30"/>
          <w:sz w:val="30"/>
        </w:rPr>
        <w:t xml:space="preserve"> </w:t>
      </w:r>
      <w:r>
        <w:rPr>
          <w:sz w:val="30"/>
        </w:rPr>
        <w:t>was</w:t>
      </w:r>
      <w:r>
        <w:rPr>
          <w:spacing w:val="30"/>
          <w:sz w:val="30"/>
        </w:rPr>
        <w:t xml:space="preserve"> </w:t>
      </w:r>
      <w:r>
        <w:rPr>
          <w:spacing w:val="-5"/>
          <w:sz w:val="30"/>
        </w:rPr>
        <w:t>a-</w:t>
      </w:r>
    </w:p>
    <w:p w14:paraId="777E4352">
      <w:pPr>
        <w:pStyle w:val="9"/>
        <w:spacing w:after="0" w:line="254" w:lineRule="auto"/>
        <w:jc w:val="both"/>
        <w:rPr>
          <w:sz w:val="30"/>
        </w:rPr>
        <w:sectPr>
          <w:pgSz w:w="12240" w:h="15840"/>
          <w:pgMar w:top="1360" w:right="1440" w:bottom="280" w:left="1440" w:header="720" w:footer="720" w:gutter="0"/>
          <w:cols w:space="720" w:num="1"/>
        </w:sectPr>
      </w:pPr>
    </w:p>
    <w:p w14:paraId="6D48CE9B">
      <w:pPr>
        <w:pStyle w:val="4"/>
        <w:spacing w:line="254" w:lineRule="auto"/>
        <w:ind w:right="97"/>
      </w:pPr>
      <w:r>
        <w:t>preparing, the thirty thousand workmen wrought not continuedly, but with intermission, 1 Kings 5:14. One month they were in Lebanon, and two at home; so their labour was more generous and less burdensome. Ever ten thousand did work, while twenty</w:t>
      </w:r>
      <w:r>
        <w:rPr>
          <w:spacing w:val="40"/>
        </w:rPr>
        <w:t xml:space="preserve"> </w:t>
      </w:r>
      <w:r>
        <w:t>thousand breathed. The mind that is overlaid with business grows dull and heavy; over-lavish expense of spirits leaves it heartless. The best horse will tire soonest, if the reins lie loose on his neck. Perfection comes by leisure, and no excellent thing is done at once. The gourd, which came up in a night, withered in a day; but the plants that live long rise slowly. It is the rising and setting of many suns that ripens the business both of nature and art. Who would not rather choose many competent meals than buy the gluttony of one day with the fast of a whole week? Therefore the reverend fathers of the church observe their due times of visiting; and particular pastors have their set days of feeding. He is an ill fisher that never mends his net; a bad mower that never whets his scythe.</w:t>
      </w:r>
    </w:p>
    <w:p w14:paraId="65003C5B">
      <w:pPr>
        <w:pStyle w:val="4"/>
        <w:spacing w:before="279" w:line="254" w:lineRule="auto"/>
      </w:pPr>
      <w:r>
        <w:t>There be some so mad of hearing, that, as if their preacher had ribs</w:t>
      </w:r>
      <w:r>
        <w:rPr>
          <w:spacing w:val="40"/>
        </w:rPr>
        <w:t xml:space="preserve"> </w:t>
      </w:r>
      <w:r>
        <w:t>of iron, and a spirit of angelical nature, they will not suffer him to breathe; but are as impatient of such a pause as Saul was of David's sickness: 'Bring him to me in the bed, that I may slay him,' 1 Sam. 19:15. Such, and no more, is their pity to their minister. Bring him though he lie sick in his bed; spare him not, though his heat and heart be spent. And if he satisfy not their unseasonable,</w:t>
      </w:r>
      <w:r>
        <w:rPr>
          <w:spacing w:val="40"/>
        </w:rPr>
        <w:t xml:space="preserve"> </w:t>
      </w:r>
      <w:r>
        <w:t>unreasonable desires, they exclaim and break out into bitter invectives against us: not unlike the Chinese, that whip their gods when they do not answer them. Such misgoverned feeders should be stinted to their measure, as the Israelites were to an omer. God will never thank us for killing ourselves to humour our hearers.</w:t>
      </w:r>
    </w:p>
    <w:p w14:paraId="3C0F5323">
      <w:pPr>
        <w:pStyle w:val="9"/>
        <w:numPr>
          <w:ilvl w:val="0"/>
          <w:numId w:val="42"/>
        </w:numPr>
        <w:tabs>
          <w:tab w:val="left" w:pos="456"/>
        </w:tabs>
        <w:spacing w:before="284" w:after="0" w:line="254" w:lineRule="auto"/>
        <w:ind w:left="99" w:right="101" w:firstLine="0"/>
        <w:jc w:val="both"/>
        <w:rPr>
          <w:sz w:val="30"/>
        </w:rPr>
      </w:pPr>
      <w:r>
        <w:rPr>
          <w:sz w:val="30"/>
        </w:rPr>
        <w:t>The extent, or latitude of it: 'in every city.' First, such was their favour and indulgence, they went to every city; not summoned every city</w:t>
      </w:r>
      <w:r>
        <w:rPr>
          <w:spacing w:val="-2"/>
          <w:sz w:val="30"/>
        </w:rPr>
        <w:t xml:space="preserve"> </w:t>
      </w:r>
      <w:r>
        <w:rPr>
          <w:sz w:val="30"/>
        </w:rPr>
        <w:t>to</w:t>
      </w:r>
      <w:r>
        <w:rPr>
          <w:spacing w:val="-2"/>
          <w:sz w:val="30"/>
        </w:rPr>
        <w:t xml:space="preserve"> </w:t>
      </w:r>
      <w:r>
        <w:rPr>
          <w:sz w:val="30"/>
        </w:rPr>
        <w:t>appear</w:t>
      </w:r>
      <w:r>
        <w:rPr>
          <w:spacing w:val="-2"/>
          <w:sz w:val="30"/>
        </w:rPr>
        <w:t xml:space="preserve"> </w:t>
      </w:r>
      <w:r>
        <w:rPr>
          <w:sz w:val="30"/>
        </w:rPr>
        <w:t>before</w:t>
      </w:r>
      <w:r>
        <w:rPr>
          <w:spacing w:val="-2"/>
          <w:sz w:val="30"/>
        </w:rPr>
        <w:t xml:space="preserve"> </w:t>
      </w:r>
      <w:r>
        <w:rPr>
          <w:sz w:val="30"/>
        </w:rPr>
        <w:t>them.</w:t>
      </w:r>
      <w:r>
        <w:rPr>
          <w:spacing w:val="-2"/>
          <w:sz w:val="30"/>
        </w:rPr>
        <w:t xml:space="preserve"> </w:t>
      </w:r>
      <w:r>
        <w:rPr>
          <w:sz w:val="30"/>
        </w:rPr>
        <w:t>Our</w:t>
      </w:r>
      <w:r>
        <w:rPr>
          <w:spacing w:val="-2"/>
          <w:sz w:val="30"/>
        </w:rPr>
        <w:t xml:space="preserve"> </w:t>
      </w:r>
      <w:r>
        <w:rPr>
          <w:sz w:val="30"/>
        </w:rPr>
        <w:t>grave</w:t>
      </w:r>
      <w:r>
        <w:rPr>
          <w:spacing w:val="-2"/>
          <w:sz w:val="30"/>
        </w:rPr>
        <w:t xml:space="preserve"> </w:t>
      </w:r>
      <w:r>
        <w:rPr>
          <w:sz w:val="30"/>
        </w:rPr>
        <w:t>diocesans</w:t>
      </w:r>
      <w:r>
        <w:rPr>
          <w:spacing w:val="-2"/>
          <w:sz w:val="30"/>
        </w:rPr>
        <w:t xml:space="preserve"> </w:t>
      </w:r>
      <w:r>
        <w:rPr>
          <w:sz w:val="30"/>
        </w:rPr>
        <w:t>do</w:t>
      </w:r>
      <w:r>
        <w:rPr>
          <w:spacing w:val="-2"/>
          <w:sz w:val="30"/>
        </w:rPr>
        <w:t xml:space="preserve"> </w:t>
      </w:r>
      <w:r>
        <w:rPr>
          <w:sz w:val="30"/>
        </w:rPr>
        <w:t>follow</w:t>
      </w:r>
      <w:r>
        <w:rPr>
          <w:spacing w:val="-2"/>
          <w:sz w:val="30"/>
        </w:rPr>
        <w:t xml:space="preserve"> </w:t>
      </w:r>
      <w:r>
        <w:rPr>
          <w:sz w:val="30"/>
        </w:rPr>
        <w:t>the</w:t>
      </w:r>
      <w:r>
        <w:rPr>
          <w:spacing w:val="-2"/>
          <w:sz w:val="30"/>
        </w:rPr>
        <w:t xml:space="preserve"> </w:t>
      </w:r>
      <w:r>
        <w:rPr>
          <w:sz w:val="30"/>
        </w:rPr>
        <w:t>blessed apostles in this step: they visit us in our several deaneries and divisions,</w:t>
      </w:r>
      <w:r>
        <w:rPr>
          <w:spacing w:val="-4"/>
          <w:sz w:val="30"/>
        </w:rPr>
        <w:t xml:space="preserve"> </w:t>
      </w:r>
      <w:r>
        <w:rPr>
          <w:sz w:val="30"/>
        </w:rPr>
        <w:t>without</w:t>
      </w:r>
      <w:r>
        <w:rPr>
          <w:spacing w:val="-4"/>
          <w:sz w:val="30"/>
        </w:rPr>
        <w:t xml:space="preserve"> </w:t>
      </w:r>
      <w:r>
        <w:rPr>
          <w:sz w:val="30"/>
        </w:rPr>
        <w:t>compelling</w:t>
      </w:r>
      <w:r>
        <w:rPr>
          <w:spacing w:val="-4"/>
          <w:sz w:val="30"/>
        </w:rPr>
        <w:t xml:space="preserve"> </w:t>
      </w:r>
      <w:r>
        <w:rPr>
          <w:sz w:val="30"/>
        </w:rPr>
        <w:t>the</w:t>
      </w:r>
      <w:r>
        <w:rPr>
          <w:spacing w:val="-4"/>
          <w:sz w:val="30"/>
        </w:rPr>
        <w:t xml:space="preserve"> </w:t>
      </w:r>
      <w:r>
        <w:rPr>
          <w:sz w:val="30"/>
        </w:rPr>
        <w:t>remote</w:t>
      </w:r>
      <w:r>
        <w:rPr>
          <w:spacing w:val="-4"/>
          <w:sz w:val="30"/>
        </w:rPr>
        <w:t xml:space="preserve"> </w:t>
      </w:r>
      <w:r>
        <w:rPr>
          <w:sz w:val="30"/>
        </w:rPr>
        <w:t>dwellers</w:t>
      </w:r>
      <w:r>
        <w:rPr>
          <w:spacing w:val="-4"/>
          <w:sz w:val="30"/>
        </w:rPr>
        <w:t xml:space="preserve"> </w:t>
      </w:r>
      <w:r>
        <w:rPr>
          <w:sz w:val="30"/>
        </w:rPr>
        <w:t>to</w:t>
      </w:r>
      <w:r>
        <w:rPr>
          <w:spacing w:val="-4"/>
          <w:sz w:val="30"/>
        </w:rPr>
        <w:t xml:space="preserve"> </w:t>
      </w:r>
      <w:r>
        <w:rPr>
          <w:sz w:val="30"/>
        </w:rPr>
        <w:t>travel</w:t>
      </w:r>
      <w:r>
        <w:rPr>
          <w:spacing w:val="-4"/>
          <w:sz w:val="30"/>
        </w:rPr>
        <w:t xml:space="preserve"> </w:t>
      </w:r>
      <w:r>
        <w:rPr>
          <w:sz w:val="30"/>
        </w:rPr>
        <w:t>unto</w:t>
      </w:r>
      <w:r>
        <w:rPr>
          <w:spacing w:val="-4"/>
          <w:sz w:val="30"/>
        </w:rPr>
        <w:t xml:space="preserve"> </w:t>
      </w:r>
      <w:r>
        <w:rPr>
          <w:sz w:val="30"/>
        </w:rPr>
        <w:t xml:space="preserve">their </w:t>
      </w:r>
      <w:r>
        <w:rPr>
          <w:spacing w:val="-2"/>
          <w:sz w:val="30"/>
        </w:rPr>
        <w:t>consistories.</w:t>
      </w:r>
    </w:p>
    <w:p w14:paraId="1D1F4F16">
      <w:pPr>
        <w:pStyle w:val="9"/>
        <w:spacing w:after="0" w:line="254" w:lineRule="auto"/>
        <w:jc w:val="both"/>
        <w:rPr>
          <w:sz w:val="30"/>
        </w:rPr>
        <w:sectPr>
          <w:pgSz w:w="12240" w:h="15840"/>
          <w:pgMar w:top="1360" w:right="1440" w:bottom="280" w:left="1440" w:header="720" w:footer="720" w:gutter="0"/>
          <w:cols w:space="720" w:num="1"/>
        </w:sectPr>
      </w:pPr>
    </w:p>
    <w:p w14:paraId="347139B5">
      <w:pPr>
        <w:pStyle w:val="4"/>
        <w:spacing w:line="254" w:lineRule="auto"/>
      </w:pPr>
      <w:r>
        <w:t>Again, 'in every city:' such was their impartial justice, and most equal love to all; the greatest were not exempted from their jurisdiction, nor the least neglected of their compassion. The holiest congregations may be blemished with some malefactors. Rome, and Corinth,</w:t>
      </w:r>
      <w:r>
        <w:rPr>
          <w:spacing w:val="-2"/>
        </w:rPr>
        <w:t xml:space="preserve"> </w:t>
      </w:r>
      <w:r>
        <w:t>and</w:t>
      </w:r>
      <w:r>
        <w:rPr>
          <w:spacing w:val="-2"/>
        </w:rPr>
        <w:t xml:space="preserve"> </w:t>
      </w:r>
      <w:r>
        <w:t>Ephesus,</w:t>
      </w:r>
      <w:r>
        <w:rPr>
          <w:spacing w:val="-2"/>
        </w:rPr>
        <w:t xml:space="preserve"> </w:t>
      </w:r>
      <w:r>
        <w:t>though</w:t>
      </w:r>
      <w:r>
        <w:rPr>
          <w:spacing w:val="-2"/>
        </w:rPr>
        <w:t xml:space="preserve"> </w:t>
      </w:r>
      <w:r>
        <w:t>they</w:t>
      </w:r>
      <w:r>
        <w:rPr>
          <w:spacing w:val="-2"/>
        </w:rPr>
        <w:t xml:space="preserve"> </w:t>
      </w:r>
      <w:r>
        <w:t>were</w:t>
      </w:r>
      <w:r>
        <w:rPr>
          <w:spacing w:val="-2"/>
        </w:rPr>
        <w:t xml:space="preserve"> </w:t>
      </w:r>
      <w:r>
        <w:t>all</w:t>
      </w:r>
      <w:r>
        <w:rPr>
          <w:spacing w:val="-2"/>
        </w:rPr>
        <w:t xml:space="preserve"> </w:t>
      </w:r>
      <w:r>
        <w:t>famous</w:t>
      </w:r>
      <w:r>
        <w:rPr>
          <w:spacing w:val="-2"/>
        </w:rPr>
        <w:t xml:space="preserve"> </w:t>
      </w:r>
      <w:r>
        <w:t>cities,</w:t>
      </w:r>
      <w:r>
        <w:rPr>
          <w:spacing w:val="-2"/>
        </w:rPr>
        <w:t xml:space="preserve"> </w:t>
      </w:r>
      <w:r>
        <w:t>had</w:t>
      </w:r>
      <w:r>
        <w:rPr>
          <w:spacing w:val="-2"/>
        </w:rPr>
        <w:t xml:space="preserve"> </w:t>
      </w:r>
      <w:r>
        <w:t>no</w:t>
      </w:r>
      <w:r>
        <w:rPr>
          <w:spacing w:val="-2"/>
        </w:rPr>
        <w:t xml:space="preserve"> </w:t>
      </w:r>
      <w:r>
        <w:t>less need of apostles for their visitants than they had for their founders. Three traitors kindle a fire, two hundred and fifty captains bring sticks to it, and all Israel is ready to warm themselves at it, Num. 16. It was happy for Israel when they had but one Achan, Josh. 7; and</w:t>
      </w:r>
      <w:r>
        <w:rPr>
          <w:spacing w:val="40"/>
        </w:rPr>
        <w:t xml:space="preserve"> </w:t>
      </w:r>
      <w:r>
        <w:t>yet that one Achan was enough to make them unhappy. The innocence</w:t>
      </w:r>
      <w:r>
        <w:rPr>
          <w:spacing w:val="-2"/>
        </w:rPr>
        <w:t xml:space="preserve"> </w:t>
      </w:r>
      <w:r>
        <w:t>of</w:t>
      </w:r>
      <w:r>
        <w:rPr>
          <w:spacing w:val="-2"/>
        </w:rPr>
        <w:t xml:space="preserve"> </w:t>
      </w:r>
      <w:r>
        <w:t>so</w:t>
      </w:r>
      <w:r>
        <w:rPr>
          <w:spacing w:val="-2"/>
        </w:rPr>
        <w:t xml:space="preserve"> </w:t>
      </w:r>
      <w:r>
        <w:t>many</w:t>
      </w:r>
      <w:r>
        <w:rPr>
          <w:spacing w:val="-2"/>
        </w:rPr>
        <w:t xml:space="preserve"> </w:t>
      </w:r>
      <w:r>
        <w:t>thousands</w:t>
      </w:r>
      <w:r>
        <w:rPr>
          <w:spacing w:val="-2"/>
        </w:rPr>
        <w:t xml:space="preserve"> </w:t>
      </w:r>
      <w:r>
        <w:t>was</w:t>
      </w:r>
      <w:r>
        <w:rPr>
          <w:spacing w:val="-2"/>
        </w:rPr>
        <w:t xml:space="preserve"> </w:t>
      </w:r>
      <w:r>
        <w:t>not</w:t>
      </w:r>
      <w:r>
        <w:rPr>
          <w:spacing w:val="-2"/>
        </w:rPr>
        <w:t xml:space="preserve"> </w:t>
      </w:r>
      <w:r>
        <w:t>so</w:t>
      </w:r>
      <w:r>
        <w:rPr>
          <w:spacing w:val="-2"/>
        </w:rPr>
        <w:t xml:space="preserve"> </w:t>
      </w:r>
      <w:r>
        <w:t>forcible</w:t>
      </w:r>
      <w:r>
        <w:rPr>
          <w:spacing w:val="-2"/>
        </w:rPr>
        <w:t xml:space="preserve"> </w:t>
      </w:r>
      <w:r>
        <w:t>to</w:t>
      </w:r>
      <w:r>
        <w:rPr>
          <w:spacing w:val="-2"/>
        </w:rPr>
        <w:t xml:space="preserve"> </w:t>
      </w:r>
      <w:r>
        <w:t>excuse</w:t>
      </w:r>
      <w:r>
        <w:rPr>
          <w:spacing w:val="-2"/>
        </w:rPr>
        <w:t xml:space="preserve"> </w:t>
      </w:r>
      <w:r>
        <w:t>his</w:t>
      </w:r>
      <w:r>
        <w:rPr>
          <w:spacing w:val="-2"/>
        </w:rPr>
        <w:t xml:space="preserve"> </w:t>
      </w:r>
      <w:r>
        <w:t xml:space="preserve">one sin, as his one sin was to taint all the people. One evil man may kindle that fire which the whole world cannot quench. Shall Jeroboam be an idolater alone? No; he can no sooner set up his calves, but his subjects, like beasts, are presently down on their </w:t>
      </w:r>
      <w:r>
        <w:rPr>
          <w:spacing w:val="-2"/>
        </w:rPr>
        <w:t>knees.</w:t>
      </w:r>
    </w:p>
    <w:p w14:paraId="63BB1A1F">
      <w:pPr>
        <w:pStyle w:val="4"/>
        <w:spacing w:before="279" w:line="254" w:lineRule="auto"/>
      </w:pPr>
      <w:r>
        <w:t>Where stands that Utopia, that city which is in so good case that it need not be visited? Sin doth multiply so fast that the poor preacher cannot outpreach it; yea, it is well if the bishop himself, with all his authority, can suppress it. We cannot say always whence these evils come, but we are sure they are. You have peradventure heard or seen a motion, a puppet-play; how the little idols leap, and move, and run strangely up and down. We know it is not of themselves; but there is a</w:t>
      </w:r>
      <w:r>
        <w:rPr>
          <w:spacing w:val="-1"/>
        </w:rPr>
        <w:t xml:space="preserve"> </w:t>
      </w:r>
      <w:r>
        <w:t>fellow</w:t>
      </w:r>
      <w:r>
        <w:rPr>
          <w:spacing w:val="-1"/>
        </w:rPr>
        <w:t xml:space="preserve"> </w:t>
      </w:r>
      <w:r>
        <w:t>behind</w:t>
      </w:r>
      <w:r>
        <w:rPr>
          <w:spacing w:val="-1"/>
        </w:rPr>
        <w:t xml:space="preserve"> </w:t>
      </w:r>
      <w:r>
        <w:t>which</w:t>
      </w:r>
      <w:r>
        <w:rPr>
          <w:spacing w:val="-1"/>
        </w:rPr>
        <w:t xml:space="preserve"> </w:t>
      </w:r>
      <w:r>
        <w:t>we</w:t>
      </w:r>
      <w:r>
        <w:rPr>
          <w:spacing w:val="-1"/>
        </w:rPr>
        <w:t xml:space="preserve"> </w:t>
      </w:r>
      <w:r>
        <w:t>see</w:t>
      </w:r>
      <w:r>
        <w:rPr>
          <w:spacing w:val="-1"/>
        </w:rPr>
        <w:t xml:space="preserve"> </w:t>
      </w:r>
      <w:r>
        <w:t>not,</w:t>
      </w:r>
      <w:r>
        <w:rPr>
          <w:spacing w:val="-1"/>
        </w:rPr>
        <w:t xml:space="preserve"> </w:t>
      </w:r>
      <w:r>
        <w:t>it</w:t>
      </w:r>
      <w:r>
        <w:rPr>
          <w:spacing w:val="-1"/>
        </w:rPr>
        <w:t xml:space="preserve"> </w:t>
      </w:r>
      <w:r>
        <w:t>is</w:t>
      </w:r>
      <w:r>
        <w:rPr>
          <w:spacing w:val="-1"/>
        </w:rPr>
        <w:t xml:space="preserve"> </w:t>
      </w:r>
      <w:r>
        <w:t>he</w:t>
      </w:r>
      <w:r>
        <w:rPr>
          <w:spacing w:val="-1"/>
        </w:rPr>
        <w:t xml:space="preserve"> </w:t>
      </w:r>
      <w:r>
        <w:t>that</w:t>
      </w:r>
      <w:r>
        <w:rPr>
          <w:spacing w:val="-1"/>
        </w:rPr>
        <w:t xml:space="preserve"> </w:t>
      </w:r>
      <w:r>
        <w:t>doth</w:t>
      </w:r>
      <w:r>
        <w:rPr>
          <w:spacing w:val="-1"/>
        </w:rPr>
        <w:t xml:space="preserve"> </w:t>
      </w:r>
      <w:r>
        <w:t>the</w:t>
      </w:r>
      <w:r>
        <w:rPr>
          <w:spacing w:val="-1"/>
        </w:rPr>
        <w:t xml:space="preserve"> </w:t>
      </w:r>
      <w:r>
        <w:t>feat.</w:t>
      </w:r>
      <w:r>
        <w:rPr>
          <w:spacing w:val="-1"/>
        </w:rPr>
        <w:t xml:space="preserve"> </w:t>
      </w:r>
      <w:r>
        <w:t>We</w:t>
      </w:r>
      <w:r>
        <w:rPr>
          <w:spacing w:val="-1"/>
        </w:rPr>
        <w:t xml:space="preserve"> </w:t>
      </w:r>
      <w:r>
        <w:t>see</w:t>
      </w:r>
      <w:r>
        <w:rPr>
          <w:spacing w:val="-1"/>
        </w:rPr>
        <w:t xml:space="preserve"> </w:t>
      </w:r>
      <w:r>
        <w:t>in our parishes strange motions: a drunken companion bearding his minister, a contentious incendiary vexing him with actions and slanders; an obstinate Papist carries away his recusancy, scorns the preacher, seduceth the people: this is a strange kind of puppet-play; but God knows who it is behind the curtain that gives them their motion; only we are sure they cannot thus move themselves. There are many meetings, and much ado, as if sin should be punished: a jury is empannelled, a sore charge is given; the drunkard shall be made an example, Good-ale shall be talked with, whoredom shall be whipped, and all shall be well. We look for present reformation; but</w:t>
      </w:r>
      <w:r>
        <w:rPr>
          <w:spacing w:val="40"/>
        </w:rPr>
        <w:t xml:space="preserve"> </w:t>
      </w:r>
      <w:r>
        <w:t>it</w:t>
      </w:r>
      <w:r>
        <w:rPr>
          <w:spacing w:val="26"/>
        </w:rPr>
        <w:t xml:space="preserve">  </w:t>
      </w:r>
      <w:r>
        <w:t>commonly</w:t>
      </w:r>
      <w:r>
        <w:rPr>
          <w:spacing w:val="27"/>
        </w:rPr>
        <w:t xml:space="preserve">  </w:t>
      </w:r>
      <w:r>
        <w:t>proves</w:t>
      </w:r>
      <w:r>
        <w:rPr>
          <w:spacing w:val="27"/>
        </w:rPr>
        <w:t xml:space="preserve">  </w:t>
      </w:r>
      <w:r>
        <w:t>like</w:t>
      </w:r>
      <w:r>
        <w:rPr>
          <w:spacing w:val="27"/>
        </w:rPr>
        <w:t xml:space="preserve">  </w:t>
      </w:r>
      <w:r>
        <w:t>the</w:t>
      </w:r>
      <w:r>
        <w:rPr>
          <w:spacing w:val="27"/>
        </w:rPr>
        <w:t xml:space="preserve">  </w:t>
      </w:r>
      <w:r>
        <w:t>juggler's</w:t>
      </w:r>
      <w:r>
        <w:rPr>
          <w:spacing w:val="26"/>
        </w:rPr>
        <w:t xml:space="preserve">  </w:t>
      </w:r>
      <w:r>
        <w:t>feast</w:t>
      </w:r>
      <w:r>
        <w:rPr>
          <w:spacing w:val="27"/>
        </w:rPr>
        <w:t xml:space="preserve">  </w:t>
      </w:r>
      <w:r>
        <w:t>in</w:t>
      </w:r>
      <w:r>
        <w:rPr>
          <w:spacing w:val="27"/>
        </w:rPr>
        <w:t xml:space="preserve">  </w:t>
      </w:r>
      <w:r>
        <w:t>Suidas:</w:t>
      </w:r>
      <w:r>
        <w:rPr>
          <w:spacing w:val="27"/>
        </w:rPr>
        <w:t xml:space="preserve">  </w:t>
      </w:r>
      <w:r>
        <w:t>a</w:t>
      </w:r>
      <w:r>
        <w:rPr>
          <w:spacing w:val="27"/>
        </w:rPr>
        <w:t xml:space="preserve">  </w:t>
      </w:r>
      <w:r>
        <w:rPr>
          <w:spacing w:val="-2"/>
        </w:rPr>
        <w:t>table</w:t>
      </w:r>
    </w:p>
    <w:p w14:paraId="07F0C45A">
      <w:pPr>
        <w:pStyle w:val="4"/>
        <w:spacing w:after="0" w:line="254" w:lineRule="auto"/>
        <w:sectPr>
          <w:pgSz w:w="12240" w:h="15840"/>
          <w:pgMar w:top="1360" w:right="1440" w:bottom="280" w:left="1440" w:header="720" w:footer="720" w:gutter="0"/>
          <w:cols w:space="720" w:num="1"/>
        </w:sectPr>
      </w:pPr>
    </w:p>
    <w:p w14:paraId="7504CA12">
      <w:pPr>
        <w:pStyle w:val="4"/>
        <w:spacing w:line="254" w:lineRule="auto"/>
        <w:ind w:right="100"/>
      </w:pPr>
      <w:r>
        <w:t xml:space="preserve">furnished with all manner of dainties in show, whereof when they came to taste, they found nothing but air. But I pass from the extent, </w:t>
      </w:r>
      <w:r>
        <w:rPr>
          <w:spacing w:val="-4"/>
        </w:rPr>
        <w:t>to—</w:t>
      </w:r>
    </w:p>
    <w:p w14:paraId="48C40FDF">
      <w:pPr>
        <w:pStyle w:val="9"/>
        <w:numPr>
          <w:ilvl w:val="0"/>
          <w:numId w:val="42"/>
        </w:numPr>
        <w:tabs>
          <w:tab w:val="left" w:pos="488"/>
        </w:tabs>
        <w:spacing w:before="296" w:after="0" w:line="254" w:lineRule="auto"/>
        <w:ind w:left="99" w:right="98" w:firstLine="0"/>
        <w:jc w:val="both"/>
        <w:rPr>
          <w:sz w:val="30"/>
        </w:rPr>
      </w:pPr>
      <w:r>
        <w:rPr>
          <w:sz w:val="30"/>
        </w:rPr>
        <w:t>The limitation, or restraint of it: 'where we have preached the word of the Lord.' Not every city, but every city and place that hath received the word of instruction. No visiting a garden but where</w:t>
      </w:r>
      <w:r>
        <w:rPr>
          <w:spacing w:val="40"/>
          <w:sz w:val="30"/>
        </w:rPr>
        <w:t xml:space="preserve"> </w:t>
      </w:r>
      <w:r>
        <w:rPr>
          <w:sz w:val="30"/>
        </w:rPr>
        <w:t>some seeds have been planted; that which is all weeds is left to a higher visitation: 'God shall judge them that are without,' 1 Cor. 5:13. One would think that the word of God were so prevailing, that it should beat down enormities faster than Satan can raise them. But we find, by miserable experience, that even in those cities where the gospel hath abounded, sin hath superabounded; and that this glorious sun hath not dispelled and overcome all those fogs and</w:t>
      </w:r>
      <w:r>
        <w:rPr>
          <w:spacing w:val="40"/>
          <w:sz w:val="30"/>
        </w:rPr>
        <w:t xml:space="preserve"> </w:t>
      </w:r>
      <w:r>
        <w:rPr>
          <w:sz w:val="30"/>
        </w:rPr>
        <w:t>mists that have surged from hell. But if the sun cause a stench, it is a sign there is some dunghill nigh; let it reflect upon a bed of roses, there is all sweetness.</w:t>
      </w:r>
    </w:p>
    <w:p w14:paraId="7B00364E">
      <w:pPr>
        <w:pStyle w:val="4"/>
        <w:spacing w:before="283" w:line="254" w:lineRule="auto"/>
        <w:ind w:right="97"/>
      </w:pPr>
      <w:r>
        <w:t>Shall we lay the blame upon the preachers? That were unjust in our own consciences. What city in the world is so rich in her spiritual provision as this? Some whole countries within the Christian pale have not so many learned and painful pastors as be within these</w:t>
      </w:r>
      <w:r>
        <w:rPr>
          <w:spacing w:val="40"/>
        </w:rPr>
        <w:t xml:space="preserve"> </w:t>
      </w:r>
      <w:r>
        <w:t xml:space="preserve">walls and liberties. It looks like the firmament in a clear night, bespangled with refulgent stars of different magnitude, but all yielding comfortable light 'to guide our feet in the way of peace.' The church in Constantinople, wherein Nazianzen preached, was called </w:t>
      </w:r>
      <w:r>
        <w:rPr>
          <w:rFonts w:ascii="Microsoft Sans Serif" w:hAnsi="Microsoft Sans Serif"/>
        </w:rPr>
        <w:t>ἀ</w:t>
      </w:r>
      <w:r>
        <w:t>ναστασία, the Resurrection Church, in respect of the great concourse and assembly of people. Most churches in this city may well bear that name. Where is the fault then? I could happily tell you of some causes: the great profanation of God's Sabbath, the perfunctory hearing of his sacred word, the cages of unclean birds, brothels and drinking-schools, the negligence of the secular magistrate, the exemplary corruption of rulers, the sinful indulgence of parents and masters in their families, when the mouths of their children</w:t>
      </w:r>
      <w:r>
        <w:rPr>
          <w:spacing w:val="55"/>
        </w:rPr>
        <w:t xml:space="preserve">  </w:t>
      </w:r>
      <w:r>
        <w:t>and</w:t>
      </w:r>
      <w:r>
        <w:rPr>
          <w:spacing w:val="55"/>
        </w:rPr>
        <w:t xml:space="preserve">  </w:t>
      </w:r>
      <w:r>
        <w:t>servants</w:t>
      </w:r>
      <w:r>
        <w:rPr>
          <w:spacing w:val="55"/>
        </w:rPr>
        <w:t xml:space="preserve">  </w:t>
      </w:r>
      <w:r>
        <w:t>be</w:t>
      </w:r>
      <w:r>
        <w:rPr>
          <w:spacing w:val="56"/>
        </w:rPr>
        <w:t xml:space="preserve">  </w:t>
      </w:r>
      <w:r>
        <w:t>filled</w:t>
      </w:r>
      <w:r>
        <w:rPr>
          <w:spacing w:val="55"/>
        </w:rPr>
        <w:t xml:space="preserve">  </w:t>
      </w:r>
      <w:r>
        <w:t>with</w:t>
      </w:r>
      <w:r>
        <w:rPr>
          <w:spacing w:val="55"/>
        </w:rPr>
        <w:t xml:space="preserve">  </w:t>
      </w:r>
      <w:r>
        <w:t>uncorrected</w:t>
      </w:r>
      <w:r>
        <w:rPr>
          <w:spacing w:val="56"/>
        </w:rPr>
        <w:t xml:space="preserve">  </w:t>
      </w:r>
      <w:r>
        <w:t>oaths</w:t>
      </w:r>
      <w:r>
        <w:rPr>
          <w:spacing w:val="55"/>
        </w:rPr>
        <w:t xml:space="preserve">  </w:t>
      </w:r>
      <w:r>
        <w:rPr>
          <w:spacing w:val="-5"/>
        </w:rPr>
        <w:t>and</w:t>
      </w:r>
    </w:p>
    <w:p w14:paraId="06B0E4BE">
      <w:pPr>
        <w:pStyle w:val="4"/>
        <w:spacing w:after="0" w:line="254" w:lineRule="auto"/>
        <w:sectPr>
          <w:pgSz w:w="12240" w:h="15840"/>
          <w:pgMar w:top="1360" w:right="1440" w:bottom="280" w:left="1440" w:header="720" w:footer="720" w:gutter="0"/>
          <w:cols w:space="720" w:num="1"/>
        </w:sectPr>
      </w:pPr>
    </w:p>
    <w:p w14:paraId="08996F15">
      <w:pPr>
        <w:pStyle w:val="4"/>
        <w:spacing w:line="254" w:lineRule="auto"/>
        <w:ind w:right="104"/>
      </w:pPr>
      <w:r>
        <w:t>blasphemies. Oh that we might see an end of these things before we see an end of all things! The last point is—</w:t>
      </w:r>
    </w:p>
    <w:p w14:paraId="3929CEBD">
      <w:pPr>
        <w:pStyle w:val="9"/>
        <w:numPr>
          <w:ilvl w:val="0"/>
          <w:numId w:val="42"/>
        </w:numPr>
        <w:tabs>
          <w:tab w:val="left" w:pos="414"/>
        </w:tabs>
        <w:spacing w:before="297" w:after="0" w:line="254" w:lineRule="auto"/>
        <w:ind w:left="99" w:right="98" w:firstLine="0"/>
        <w:jc w:val="both"/>
        <w:rPr>
          <w:sz w:val="30"/>
        </w:rPr>
      </w:pPr>
      <w:r>
        <w:rPr>
          <w:sz w:val="30"/>
        </w:rPr>
        <w:t>The intent, or end of all: 'to see how they do.' First, to see how the pastors do whom they had set over particular congregations. The apostles had been careful in their first election; and good reason:</w:t>
      </w:r>
      <w:r>
        <w:rPr>
          <w:spacing w:val="40"/>
          <w:sz w:val="30"/>
        </w:rPr>
        <w:t xml:space="preserve"> </w:t>
      </w:r>
      <w:r>
        <w:rPr>
          <w:sz w:val="30"/>
        </w:rPr>
        <w:t>'Lay hands suddenly on no man,' saith St Paul. There is a story in the legend,</w:t>
      </w:r>
      <w:r>
        <w:rPr>
          <w:spacing w:val="-2"/>
          <w:sz w:val="30"/>
        </w:rPr>
        <w:t xml:space="preserve"> </w:t>
      </w:r>
      <w:r>
        <w:rPr>
          <w:sz w:val="30"/>
        </w:rPr>
        <w:t>how</w:t>
      </w:r>
      <w:r>
        <w:rPr>
          <w:spacing w:val="-2"/>
          <w:sz w:val="30"/>
        </w:rPr>
        <w:t xml:space="preserve"> </w:t>
      </w:r>
      <w:r>
        <w:rPr>
          <w:sz w:val="30"/>
        </w:rPr>
        <w:t>a</w:t>
      </w:r>
      <w:r>
        <w:rPr>
          <w:spacing w:val="-2"/>
          <w:sz w:val="30"/>
        </w:rPr>
        <w:t xml:space="preserve"> </w:t>
      </w:r>
      <w:r>
        <w:rPr>
          <w:sz w:val="30"/>
        </w:rPr>
        <w:t>bishop</w:t>
      </w:r>
      <w:r>
        <w:rPr>
          <w:spacing w:val="-2"/>
          <w:sz w:val="30"/>
        </w:rPr>
        <w:t xml:space="preserve"> </w:t>
      </w:r>
      <w:r>
        <w:rPr>
          <w:sz w:val="30"/>
        </w:rPr>
        <w:t>devoted</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service</w:t>
      </w:r>
      <w:r>
        <w:rPr>
          <w:spacing w:val="-2"/>
          <w:sz w:val="30"/>
        </w:rPr>
        <w:t xml:space="preserve"> </w:t>
      </w:r>
      <w:r>
        <w:rPr>
          <w:sz w:val="30"/>
        </w:rPr>
        <w:t>of</w:t>
      </w:r>
      <w:r>
        <w:rPr>
          <w:spacing w:val="-2"/>
          <w:sz w:val="30"/>
        </w:rPr>
        <w:t xml:space="preserve"> </w:t>
      </w:r>
      <w:r>
        <w:rPr>
          <w:sz w:val="30"/>
        </w:rPr>
        <w:t>Our</w:t>
      </w:r>
      <w:r>
        <w:rPr>
          <w:spacing w:val="-2"/>
          <w:sz w:val="30"/>
        </w:rPr>
        <w:t xml:space="preserve"> </w:t>
      </w:r>
      <w:r>
        <w:rPr>
          <w:sz w:val="30"/>
        </w:rPr>
        <w:t>Lady,</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agony of death, prayed her to be his mediator, as he had been her chaplain. To whom she answered, that for his other sins she had obtained pardon, but his rash imposition of hands was a case which her Son would reserve to himself. But some that were fit in the choice, may prove unworthy in the progress: therefore must be visited, to 'see how they do.' For if the physician be sick, what shall become of his patients? Certainly a minister's life is full of honour here, and hereafter too; so it is full of danger here, and hereafter too. Oh, what an honour it is to labour in God's harvest, to be an ambassador from Christ, to remit and retain sins, to dress and lead the bride, to sit on thrones and judge the nations! Again, what a danger is it to answer for souls lost by our silence, to be guilty of blood by either teaching</w:t>
      </w:r>
      <w:r>
        <w:rPr>
          <w:spacing w:val="80"/>
          <w:sz w:val="30"/>
        </w:rPr>
        <w:t xml:space="preserve"> </w:t>
      </w:r>
      <w:r>
        <w:rPr>
          <w:sz w:val="30"/>
        </w:rPr>
        <w:t>or living amiss! For howsoever the doctrine itself be the light, yet the preacher's life is the lantern that carries it, and keeps it from blowing out; and it is an easier defect to want Latin or learning than to want honesty and discretion. God hath given us the keys; but if they rust upon our hands, whether through foul carriage or want of use, they will but serve to lock ourselves out of doors. Therefore we must submit to a visitation.</w:t>
      </w:r>
    </w:p>
    <w:p w14:paraId="49A1CA6C">
      <w:pPr>
        <w:pStyle w:val="4"/>
        <w:spacing w:before="268" w:line="254" w:lineRule="auto"/>
        <w:ind w:right="99"/>
      </w:pPr>
      <w:r>
        <w:t>'How they do.' What! must it be examined what store of souls they have converted? No, it is the measure, not the success, that God</w:t>
      </w:r>
      <w:r>
        <w:rPr>
          <w:spacing w:val="40"/>
        </w:rPr>
        <w:t xml:space="preserve"> </w:t>
      </w:r>
      <w:r>
        <w:t>looks to. St Paul himself doth not say, Plus profui omnibus,—I did more good than the rest; but, Plus laboravi omnibus,—I took more pains than the rest. 'I laboured more abundantly than they all,' 1 Cor. 15:10. Our reward shall be 'according to our works,' not according to the fruit of our works. And our labour, however fruitless among men, 'shall</w:t>
      </w:r>
      <w:r>
        <w:rPr>
          <w:spacing w:val="34"/>
        </w:rPr>
        <w:t xml:space="preserve"> </w:t>
      </w:r>
      <w:r>
        <w:t>not</w:t>
      </w:r>
      <w:r>
        <w:rPr>
          <w:spacing w:val="34"/>
        </w:rPr>
        <w:t xml:space="preserve"> </w:t>
      </w:r>
      <w:r>
        <w:t>be</w:t>
      </w:r>
      <w:r>
        <w:rPr>
          <w:spacing w:val="34"/>
        </w:rPr>
        <w:t xml:space="preserve"> </w:t>
      </w:r>
      <w:r>
        <w:t>in</w:t>
      </w:r>
      <w:r>
        <w:rPr>
          <w:spacing w:val="34"/>
        </w:rPr>
        <w:t xml:space="preserve"> </w:t>
      </w:r>
      <w:r>
        <w:t>vain</w:t>
      </w:r>
      <w:r>
        <w:rPr>
          <w:spacing w:val="34"/>
        </w:rPr>
        <w:t xml:space="preserve"> </w:t>
      </w:r>
      <w:r>
        <w:t>in</w:t>
      </w:r>
      <w:r>
        <w:rPr>
          <w:spacing w:val="34"/>
        </w:rPr>
        <w:t xml:space="preserve"> </w:t>
      </w:r>
      <w:r>
        <w:t>the</w:t>
      </w:r>
      <w:r>
        <w:rPr>
          <w:spacing w:val="34"/>
        </w:rPr>
        <w:t xml:space="preserve"> </w:t>
      </w:r>
      <w:r>
        <w:t>Lord,'</w:t>
      </w:r>
      <w:r>
        <w:rPr>
          <w:spacing w:val="34"/>
        </w:rPr>
        <w:t xml:space="preserve"> </w:t>
      </w:r>
      <w:r>
        <w:t>ver.</w:t>
      </w:r>
      <w:r>
        <w:rPr>
          <w:spacing w:val="34"/>
        </w:rPr>
        <w:t xml:space="preserve"> </w:t>
      </w:r>
      <w:r>
        <w:t>58.</w:t>
      </w:r>
      <w:r>
        <w:rPr>
          <w:spacing w:val="34"/>
        </w:rPr>
        <w:t xml:space="preserve"> </w:t>
      </w:r>
      <w:r>
        <w:t>It</w:t>
      </w:r>
      <w:r>
        <w:rPr>
          <w:spacing w:val="34"/>
        </w:rPr>
        <w:t xml:space="preserve"> </w:t>
      </w:r>
      <w:r>
        <w:t>was</w:t>
      </w:r>
      <w:r>
        <w:rPr>
          <w:spacing w:val="34"/>
        </w:rPr>
        <w:t xml:space="preserve"> </w:t>
      </w:r>
      <w:r>
        <w:t>the</w:t>
      </w:r>
      <w:r>
        <w:rPr>
          <w:spacing w:val="34"/>
        </w:rPr>
        <w:t xml:space="preserve"> </w:t>
      </w:r>
      <w:r>
        <w:t>complaint</w:t>
      </w:r>
      <w:r>
        <w:rPr>
          <w:spacing w:val="34"/>
        </w:rPr>
        <w:t xml:space="preserve"> </w:t>
      </w:r>
      <w:r>
        <w:t>of</w:t>
      </w:r>
      <w:r>
        <w:rPr>
          <w:spacing w:val="34"/>
        </w:rPr>
        <w:t xml:space="preserve"> </w:t>
      </w:r>
      <w:r>
        <w:rPr>
          <w:spacing w:val="-10"/>
        </w:rPr>
        <w:t>a</w:t>
      </w:r>
    </w:p>
    <w:p w14:paraId="10F156C3">
      <w:pPr>
        <w:pStyle w:val="4"/>
        <w:spacing w:after="0" w:line="254" w:lineRule="auto"/>
        <w:sectPr>
          <w:pgSz w:w="12240" w:h="15840"/>
          <w:pgMar w:top="1360" w:right="1440" w:bottom="280" w:left="1440" w:header="720" w:footer="720" w:gutter="0"/>
          <w:cols w:space="720" w:num="1"/>
        </w:sectPr>
      </w:pPr>
    </w:p>
    <w:p w14:paraId="066BDE39">
      <w:pPr>
        <w:pStyle w:val="4"/>
        <w:spacing w:line="254" w:lineRule="auto"/>
      </w:pPr>
      <w:r>
        <w:t>great prophet, 'I have laboured in vain, and spent my strength for nought; yet my reward is with the Lord,' Isa. 49:4. Though we cannot save you, yet our desire and endeavour to do it shall save ourselves. We give God what we have, he asks us no more: this is enough to honour him and reward us.</w:t>
      </w:r>
    </w:p>
    <w:p w14:paraId="03FF476E">
      <w:pPr>
        <w:pStyle w:val="4"/>
        <w:spacing w:before="293" w:line="254" w:lineRule="auto"/>
        <w:ind w:right="100"/>
      </w:pPr>
      <w:r>
        <w:t>'How they do.' What! how they thrive in their temporals, what riches or</w:t>
      </w:r>
      <w:r>
        <w:rPr>
          <w:spacing w:val="-1"/>
        </w:rPr>
        <w:t xml:space="preserve"> </w:t>
      </w:r>
      <w:r>
        <w:t>preferments</w:t>
      </w:r>
      <w:r>
        <w:rPr>
          <w:spacing w:val="-1"/>
        </w:rPr>
        <w:t xml:space="preserve"> </w:t>
      </w:r>
      <w:r>
        <w:t>be</w:t>
      </w:r>
      <w:r>
        <w:rPr>
          <w:spacing w:val="-1"/>
        </w:rPr>
        <w:t xml:space="preserve"> </w:t>
      </w:r>
      <w:r>
        <w:t>given</w:t>
      </w:r>
      <w:r>
        <w:rPr>
          <w:spacing w:val="-1"/>
        </w:rPr>
        <w:t xml:space="preserve"> </w:t>
      </w:r>
      <w:r>
        <w:t>them?</w:t>
      </w:r>
      <w:r>
        <w:rPr>
          <w:spacing w:val="-1"/>
        </w:rPr>
        <w:t xml:space="preserve"> </w:t>
      </w:r>
      <w:r>
        <w:t>No,</w:t>
      </w:r>
      <w:r>
        <w:rPr>
          <w:spacing w:val="-1"/>
        </w:rPr>
        <w:t xml:space="preserve"> </w:t>
      </w:r>
      <w:r>
        <w:t>as</w:t>
      </w:r>
      <w:r>
        <w:rPr>
          <w:spacing w:val="-1"/>
        </w:rPr>
        <w:t xml:space="preserve"> </w:t>
      </w:r>
      <w:r>
        <w:t>this</w:t>
      </w:r>
      <w:r>
        <w:rPr>
          <w:spacing w:val="-1"/>
        </w:rPr>
        <w:t xml:space="preserve"> </w:t>
      </w:r>
      <w:r>
        <w:t>is</w:t>
      </w:r>
      <w:r>
        <w:rPr>
          <w:spacing w:val="-1"/>
        </w:rPr>
        <w:t xml:space="preserve"> </w:t>
      </w:r>
      <w:r>
        <w:t>none</w:t>
      </w:r>
      <w:r>
        <w:rPr>
          <w:spacing w:val="-1"/>
        </w:rPr>
        <w:t xml:space="preserve"> </w:t>
      </w:r>
      <w:r>
        <w:t>of</w:t>
      </w:r>
      <w:r>
        <w:rPr>
          <w:spacing w:val="-1"/>
        </w:rPr>
        <w:t xml:space="preserve"> </w:t>
      </w:r>
      <w:r>
        <w:t>our</w:t>
      </w:r>
      <w:r>
        <w:rPr>
          <w:spacing w:val="-1"/>
        </w:rPr>
        <w:t xml:space="preserve"> </w:t>
      </w:r>
      <w:r>
        <w:t>ambition,</w:t>
      </w:r>
      <w:r>
        <w:rPr>
          <w:spacing w:val="-1"/>
        </w:rPr>
        <w:t xml:space="preserve"> </w:t>
      </w:r>
      <w:r>
        <w:t>so it is none of our luck or portion. Men suck our milk, like mules, and then kick us with their heels. Cominæus says, he that would be a favourite must not have a hard name, that so he might be easily remembered</w:t>
      </w:r>
      <w:r>
        <w:rPr>
          <w:spacing w:val="-2"/>
        </w:rPr>
        <w:t xml:space="preserve"> </w:t>
      </w:r>
      <w:r>
        <w:t>when</w:t>
      </w:r>
      <w:r>
        <w:rPr>
          <w:spacing w:val="-2"/>
        </w:rPr>
        <w:t xml:space="preserve"> </w:t>
      </w:r>
      <w:r>
        <w:t>promotions</w:t>
      </w:r>
      <w:r>
        <w:rPr>
          <w:spacing w:val="-2"/>
        </w:rPr>
        <w:t xml:space="preserve"> </w:t>
      </w:r>
      <w:r>
        <w:t>are</w:t>
      </w:r>
      <w:r>
        <w:rPr>
          <w:spacing w:val="-2"/>
        </w:rPr>
        <w:t xml:space="preserve"> </w:t>
      </w:r>
      <w:r>
        <w:t>a-dealing.</w:t>
      </w:r>
      <w:r>
        <w:rPr>
          <w:spacing w:val="-2"/>
        </w:rPr>
        <w:t xml:space="preserve"> </w:t>
      </w:r>
      <w:r>
        <w:t>It</w:t>
      </w:r>
      <w:r>
        <w:rPr>
          <w:spacing w:val="-2"/>
        </w:rPr>
        <w:t xml:space="preserve"> </w:t>
      </w:r>
      <w:r>
        <w:t>seems</w:t>
      </w:r>
      <w:r>
        <w:rPr>
          <w:spacing w:val="-2"/>
        </w:rPr>
        <w:t xml:space="preserve"> </w:t>
      </w:r>
      <w:r>
        <w:t>that</w:t>
      </w:r>
      <w:r>
        <w:rPr>
          <w:spacing w:val="-2"/>
        </w:rPr>
        <w:t xml:space="preserve"> </w:t>
      </w:r>
      <w:r>
        <w:t>preachers have hard names, for none remember them in the point of benefit. The world regards them as poor folks do their children, they would be loath to have any more of them, because they are troubled to maintain them they have. In Jeroboam's time the lowest of the people</w:t>
      </w:r>
      <w:r>
        <w:rPr>
          <w:spacing w:val="-2"/>
        </w:rPr>
        <w:t xml:space="preserve"> </w:t>
      </w:r>
      <w:r>
        <w:t>were</w:t>
      </w:r>
      <w:r>
        <w:rPr>
          <w:spacing w:val="-2"/>
        </w:rPr>
        <w:t xml:space="preserve"> </w:t>
      </w:r>
      <w:r>
        <w:t>made</w:t>
      </w:r>
      <w:r>
        <w:rPr>
          <w:spacing w:val="-2"/>
        </w:rPr>
        <w:t xml:space="preserve"> </w:t>
      </w:r>
      <w:r>
        <w:t>priests,</w:t>
      </w:r>
      <w:r>
        <w:rPr>
          <w:spacing w:val="-2"/>
        </w:rPr>
        <w:t xml:space="preserve"> </w:t>
      </w:r>
      <w:r>
        <w:t>and</w:t>
      </w:r>
      <w:r>
        <w:rPr>
          <w:spacing w:val="-2"/>
        </w:rPr>
        <w:t xml:space="preserve"> </w:t>
      </w:r>
      <w:r>
        <w:t>now</w:t>
      </w:r>
      <w:r>
        <w:rPr>
          <w:spacing w:val="-2"/>
        </w:rPr>
        <w:t xml:space="preserve"> </w:t>
      </w:r>
      <w:r>
        <w:t>priests</w:t>
      </w:r>
      <w:r>
        <w:rPr>
          <w:spacing w:val="-2"/>
        </w:rPr>
        <w:t xml:space="preserve"> </w:t>
      </w:r>
      <w:r>
        <w:t>are</w:t>
      </w:r>
      <w:r>
        <w:rPr>
          <w:spacing w:val="-2"/>
        </w:rPr>
        <w:t xml:space="preserve"> </w:t>
      </w:r>
      <w:r>
        <w:t>made</w:t>
      </w:r>
      <w:r>
        <w:rPr>
          <w:spacing w:val="-2"/>
        </w:rPr>
        <w:t xml:space="preserve"> </w:t>
      </w:r>
      <w:r>
        <w:t>the</w:t>
      </w:r>
      <w:r>
        <w:rPr>
          <w:spacing w:val="-2"/>
        </w:rPr>
        <w:t xml:space="preserve"> </w:t>
      </w:r>
      <w:r>
        <w:t>lowest</w:t>
      </w:r>
      <w:r>
        <w:rPr>
          <w:spacing w:val="-2"/>
        </w:rPr>
        <w:t xml:space="preserve"> </w:t>
      </w:r>
      <w:r>
        <w:t>of</w:t>
      </w:r>
      <w:r>
        <w:rPr>
          <w:spacing w:val="-2"/>
        </w:rPr>
        <w:t xml:space="preserve"> </w:t>
      </w:r>
      <w:r>
        <w:t xml:space="preserve">the people. A layman, like a mathematical line, runs on ad infinitum; only the preacher is bound to his competency, yea, and defrauded of that. But let all preferments go; so long as we can find preferment in your consciences, and be the instruments of your salvation, we are </w:t>
      </w:r>
      <w:r>
        <w:rPr>
          <w:spacing w:val="-2"/>
        </w:rPr>
        <w:t>content.</w:t>
      </w:r>
    </w:p>
    <w:p w14:paraId="08BD0BEE">
      <w:pPr>
        <w:pStyle w:val="4"/>
        <w:spacing w:before="279" w:line="254" w:lineRule="auto"/>
        <w:ind w:right="99"/>
      </w:pPr>
      <w:r>
        <w:t>'How they do.' Not only the pastors, but even all the brethren; their errors must also be looked into. St Paul mentions the house of Chloe, 1 Cor. 1:11, 'It hath been declared to me, by them which are of the house of Chloe, that there are contentions and faults among you;' from thence he had information of their disorders. Answerable to which, we have churchwardens, they are the house of Chloe, bound by oath to present misdemeanours, that sins may have their just censure. Let them on the one side take heed of spleen, that they do nothing maliciously. So their accusation may be just, and their affection unjust; and in doing that they shall sin, which they had sinned in not doing. Ille dat pœnam, tu amisisti laudem. On the</w:t>
      </w:r>
      <w:r>
        <w:rPr>
          <w:spacing w:val="40"/>
        </w:rPr>
        <w:t xml:space="preserve"> </w:t>
      </w:r>
      <w:r>
        <w:t>other side, of connivance and partiality; for there is an Omnia bene that</w:t>
      </w:r>
      <w:r>
        <w:rPr>
          <w:spacing w:val="25"/>
        </w:rPr>
        <w:t xml:space="preserve">  </w:t>
      </w:r>
      <w:r>
        <w:t>swallows</w:t>
      </w:r>
      <w:r>
        <w:rPr>
          <w:spacing w:val="26"/>
        </w:rPr>
        <w:t xml:space="preserve">  </w:t>
      </w:r>
      <w:r>
        <w:t>all</w:t>
      </w:r>
      <w:r>
        <w:rPr>
          <w:spacing w:val="26"/>
        </w:rPr>
        <w:t xml:space="preserve">  </w:t>
      </w:r>
      <w:r>
        <w:t>vanities.</w:t>
      </w:r>
      <w:r>
        <w:rPr>
          <w:spacing w:val="26"/>
        </w:rPr>
        <w:t xml:space="preserve">  </w:t>
      </w:r>
      <w:r>
        <w:t>Drunkenness,</w:t>
      </w:r>
      <w:r>
        <w:rPr>
          <w:spacing w:val="26"/>
        </w:rPr>
        <w:t xml:space="preserve">  </w:t>
      </w:r>
      <w:r>
        <w:t>uncleanness,</w:t>
      </w:r>
      <w:r>
        <w:rPr>
          <w:spacing w:val="25"/>
        </w:rPr>
        <w:t xml:space="preserve">  </w:t>
      </w:r>
      <w:r>
        <w:rPr>
          <w:spacing w:val="-2"/>
        </w:rPr>
        <w:t>swearing,</w:t>
      </w:r>
    </w:p>
    <w:p w14:paraId="369CFE5E">
      <w:pPr>
        <w:pStyle w:val="4"/>
        <w:spacing w:after="0" w:line="254" w:lineRule="auto"/>
        <w:sectPr>
          <w:pgSz w:w="12240" w:h="15840"/>
          <w:pgMar w:top="1360" w:right="1440" w:bottom="280" w:left="1440" w:header="720" w:footer="720" w:gutter="0"/>
          <w:cols w:space="720" w:num="1"/>
        </w:sectPr>
      </w:pPr>
    </w:p>
    <w:p w14:paraId="129DED18">
      <w:pPr>
        <w:pStyle w:val="4"/>
        <w:spacing w:line="254" w:lineRule="auto"/>
      </w:pPr>
      <w:r>
        <w:t>profanation of the Sabbath, go abroad all the year, and when the visitation comes, they are locked up with an Omnia bene. This is not that charity that 'covereth sin,' but a miserable indulgence that cherisheth sin.</w:t>
      </w:r>
    </w:p>
    <w:p w14:paraId="622C1C52">
      <w:pPr>
        <w:pStyle w:val="4"/>
        <w:spacing w:before="294" w:line="254" w:lineRule="auto"/>
      </w:pPr>
      <w:r>
        <w:t>In</w:t>
      </w:r>
      <w:r>
        <w:rPr>
          <w:spacing w:val="-3"/>
        </w:rPr>
        <w:t xml:space="preserve"> </w:t>
      </w:r>
      <w:r>
        <w:t>the</w:t>
      </w:r>
      <w:r>
        <w:rPr>
          <w:spacing w:val="-3"/>
        </w:rPr>
        <w:t xml:space="preserve"> </w:t>
      </w:r>
      <w:r>
        <w:t>creation</w:t>
      </w:r>
      <w:r>
        <w:rPr>
          <w:spacing w:val="-3"/>
        </w:rPr>
        <w:t xml:space="preserve"> </w:t>
      </w:r>
      <w:r>
        <w:t>there</w:t>
      </w:r>
      <w:r>
        <w:rPr>
          <w:spacing w:val="-3"/>
        </w:rPr>
        <w:t xml:space="preserve"> </w:t>
      </w:r>
      <w:r>
        <w:t>was</w:t>
      </w:r>
      <w:r>
        <w:rPr>
          <w:spacing w:val="-3"/>
        </w:rPr>
        <w:t xml:space="preserve"> </w:t>
      </w:r>
      <w:r>
        <w:t>an</w:t>
      </w:r>
      <w:r>
        <w:rPr>
          <w:spacing w:val="-3"/>
        </w:rPr>
        <w:t xml:space="preserve"> </w:t>
      </w:r>
      <w:r>
        <w:t>Omnia</w:t>
      </w:r>
      <w:r>
        <w:rPr>
          <w:spacing w:val="-3"/>
        </w:rPr>
        <w:t xml:space="preserve"> </w:t>
      </w:r>
      <w:r>
        <w:t>bene;</w:t>
      </w:r>
      <w:r>
        <w:rPr>
          <w:spacing w:val="-3"/>
        </w:rPr>
        <w:t xml:space="preserve"> </w:t>
      </w:r>
      <w:r>
        <w:t>God</w:t>
      </w:r>
      <w:r>
        <w:rPr>
          <w:spacing w:val="-3"/>
        </w:rPr>
        <w:t xml:space="preserve"> </w:t>
      </w:r>
      <w:r>
        <w:t>reviewed</w:t>
      </w:r>
      <w:r>
        <w:rPr>
          <w:spacing w:val="-3"/>
        </w:rPr>
        <w:t xml:space="preserve"> </w:t>
      </w:r>
      <w:r>
        <w:t>all</w:t>
      </w:r>
      <w:r>
        <w:rPr>
          <w:spacing w:val="-3"/>
        </w:rPr>
        <w:t xml:space="preserve"> </w:t>
      </w:r>
      <w:r>
        <w:t>his</w:t>
      </w:r>
      <w:r>
        <w:rPr>
          <w:spacing w:val="-3"/>
        </w:rPr>
        <w:t xml:space="preserve"> </w:t>
      </w:r>
      <w:r>
        <w:t>works, and they were 'exceeding good.' In our redemption there was an Omnia bene; he hath done all things well, he hath made the blind to see, and the lame to go; a just confession and applause. Here was an Omnia bene indeed, but there never was an Omnia bene since.</w:t>
      </w:r>
    </w:p>
    <w:p w14:paraId="0767E8E8">
      <w:pPr>
        <w:pStyle w:val="4"/>
        <w:spacing w:before="294" w:line="254" w:lineRule="auto"/>
      </w:pPr>
      <w:r>
        <w:t>Let there be therefore a visitation with the rod, lest God come to visit with fire. God hath a fourfold visitation:—1. A visitation of grace and mercy: Visitavit et redemit,—'He hath visited and redeemed his people,' Luke 1:68. He came not only to see us, but to save us: not only to live among us, but to die for us. So Paul applies that of the psalm, 'What is man, that thou art mindful of him? and the son of man, that thou visitest him?' Heb. 2:6. The time wherein Jerusalem heard the oracles, and saw the miracles of our blessed Saviour, is called 'the day of her visitation.' 2. A visitation of pity and compassion: so when God relieved Sarah's barrenness, he is said to 'visit her,' Gen. 21:1. Thus he did visit Job in his sickness: 'Thy visitation hath preserved my spirit.' This duty he commends to us for true religion indeed: 'Pure religion and undefiled before God is, to visit the fatherless and widows in their affliction,' James 1:27. To these works he promiseth the kingdom of heaven: 'You have visited me when I was sick, or in prison; therefore come, ye blessed,' Matt. 25:43. 3. A visitation of severity and correction; so Job calls his trial</w:t>
      </w:r>
      <w:r>
        <w:rPr>
          <w:spacing w:val="80"/>
        </w:rPr>
        <w:t xml:space="preserve"> </w:t>
      </w:r>
      <w:r>
        <w:t>a visitation, Job 7:18, and we call the pestilence, God's visitation.</w:t>
      </w:r>
      <w:r>
        <w:rPr>
          <w:spacing w:val="40"/>
        </w:rPr>
        <w:t xml:space="preserve"> </w:t>
      </w:r>
      <w:r>
        <w:t>This he threatened even to the offenders of the house of David: 'I will visit their transgression with the rod, and their iniquity with stripes,' Ps. 89:32, This visitation is not without mercy; yea, it is an argument of mercy; for when God refuseth to visit, that is the sorest visitation of all. Therefore we pray, 'Look down from heaven, O Lord; behold, and visit thy vine,' Ps. 80:14. 4. Lastly, a visitation of wrath and fury: 'Shall</w:t>
      </w:r>
      <w:r>
        <w:rPr>
          <w:spacing w:val="5"/>
        </w:rPr>
        <w:t xml:space="preserve"> </w:t>
      </w:r>
      <w:r>
        <w:t>I</w:t>
      </w:r>
      <w:r>
        <w:rPr>
          <w:spacing w:val="5"/>
        </w:rPr>
        <w:t xml:space="preserve"> </w:t>
      </w:r>
      <w:r>
        <w:t>not</w:t>
      </w:r>
      <w:r>
        <w:rPr>
          <w:spacing w:val="5"/>
        </w:rPr>
        <w:t xml:space="preserve"> </w:t>
      </w:r>
      <w:r>
        <w:t>visit</w:t>
      </w:r>
      <w:r>
        <w:rPr>
          <w:spacing w:val="5"/>
        </w:rPr>
        <w:t xml:space="preserve"> </w:t>
      </w:r>
      <w:r>
        <w:t>for</w:t>
      </w:r>
      <w:r>
        <w:rPr>
          <w:spacing w:val="5"/>
        </w:rPr>
        <w:t xml:space="preserve"> </w:t>
      </w:r>
      <w:r>
        <w:t>these</w:t>
      </w:r>
      <w:r>
        <w:rPr>
          <w:spacing w:val="5"/>
        </w:rPr>
        <w:t xml:space="preserve"> </w:t>
      </w:r>
      <w:r>
        <w:t>things,</w:t>
      </w:r>
      <w:r>
        <w:rPr>
          <w:spacing w:val="5"/>
        </w:rPr>
        <w:t xml:space="preserve"> </w:t>
      </w:r>
      <w:r>
        <w:t>saith</w:t>
      </w:r>
      <w:r>
        <w:rPr>
          <w:spacing w:val="5"/>
        </w:rPr>
        <w:t xml:space="preserve"> </w:t>
      </w:r>
      <w:r>
        <w:t>the</w:t>
      </w:r>
      <w:r>
        <w:rPr>
          <w:spacing w:val="5"/>
        </w:rPr>
        <w:t xml:space="preserve"> </w:t>
      </w:r>
      <w:r>
        <w:t>Lord?</w:t>
      </w:r>
      <w:r>
        <w:rPr>
          <w:spacing w:val="5"/>
        </w:rPr>
        <w:t xml:space="preserve"> </w:t>
      </w:r>
      <w:r>
        <w:t>Shall</w:t>
      </w:r>
      <w:r>
        <w:rPr>
          <w:spacing w:val="5"/>
        </w:rPr>
        <w:t xml:space="preserve"> </w:t>
      </w:r>
      <w:r>
        <w:t>not</w:t>
      </w:r>
      <w:r>
        <w:rPr>
          <w:spacing w:val="5"/>
        </w:rPr>
        <w:t xml:space="preserve"> </w:t>
      </w:r>
      <w:r>
        <w:t>my</w:t>
      </w:r>
      <w:r>
        <w:rPr>
          <w:spacing w:val="5"/>
        </w:rPr>
        <w:t xml:space="preserve"> </w:t>
      </w:r>
      <w:r>
        <w:t>soul</w:t>
      </w:r>
      <w:r>
        <w:rPr>
          <w:spacing w:val="5"/>
        </w:rPr>
        <w:t xml:space="preserve"> </w:t>
      </w:r>
      <w:r>
        <w:rPr>
          <w:spacing w:val="-5"/>
        </w:rPr>
        <w:t>be</w:t>
      </w:r>
    </w:p>
    <w:p w14:paraId="504AD286">
      <w:pPr>
        <w:pStyle w:val="4"/>
        <w:spacing w:after="0" w:line="254" w:lineRule="auto"/>
        <w:sectPr>
          <w:pgSz w:w="12240" w:h="15840"/>
          <w:pgMar w:top="1360" w:right="1440" w:bottom="280" w:left="1440" w:header="720" w:footer="720" w:gutter="0"/>
          <w:cols w:space="720" w:num="1"/>
        </w:sectPr>
      </w:pPr>
    </w:p>
    <w:p w14:paraId="16052BFF">
      <w:pPr>
        <w:pStyle w:val="4"/>
        <w:spacing w:line="254" w:lineRule="auto"/>
        <w:ind w:right="100"/>
      </w:pPr>
      <w:r>
        <w:t>avenged on such a nation as this?' Jer. 5:29. So he visited Egypt, when he slew their firstborn; the old world, when he drowned it; Sodom, when he burned it: 'I will go down and see.' Thus shall he</w:t>
      </w:r>
      <w:r>
        <w:rPr>
          <w:spacing w:val="40"/>
        </w:rPr>
        <w:t xml:space="preserve"> </w:t>
      </w:r>
      <w:r>
        <w:t>one day visit the wicked, and with fire and brimstone, and a horrible tempest: this shall be the portion of their cup.</w:t>
      </w:r>
    </w:p>
    <w:p w14:paraId="44F45502">
      <w:pPr>
        <w:pStyle w:val="4"/>
        <w:spacing w:before="293" w:line="254" w:lineRule="auto"/>
        <w:ind w:right="99"/>
      </w:pPr>
      <w:r>
        <w:t>God's visitation cannot be eluded or avoided; there will be no appealing to a higher court, no revoking by prohibitions, no hiding from the censure, no corrupting the judge, no answering the matter by proxy, no commuting the penalty; no preventing, but either by living innocent, or dying penitent.</w:t>
      </w:r>
    </w:p>
    <w:p w14:paraId="65FCB838">
      <w:pPr>
        <w:pStyle w:val="4"/>
        <w:spacing w:before="293" w:line="254" w:lineRule="auto"/>
      </w:pPr>
      <w:r>
        <w:t>Therefore let us all visit ourselves, that we may save God the labour. This is a duty to which we are all naturally backward: like elephants that choose troubled waters, and refuse to drink in clear springs, for fear</w:t>
      </w:r>
      <w:r>
        <w:rPr>
          <w:spacing w:val="-1"/>
        </w:rPr>
        <w:t xml:space="preserve"> </w:t>
      </w:r>
      <w:r>
        <w:t>of</w:t>
      </w:r>
      <w:r>
        <w:rPr>
          <w:spacing w:val="-1"/>
        </w:rPr>
        <w:t xml:space="preserve"> </w:t>
      </w:r>
      <w:r>
        <w:t>seeing</w:t>
      </w:r>
      <w:r>
        <w:rPr>
          <w:spacing w:val="-1"/>
        </w:rPr>
        <w:t xml:space="preserve"> </w:t>
      </w:r>
      <w:r>
        <w:t>their</w:t>
      </w:r>
      <w:r>
        <w:rPr>
          <w:spacing w:val="-1"/>
        </w:rPr>
        <w:t xml:space="preserve"> </w:t>
      </w:r>
      <w:r>
        <w:t>own</w:t>
      </w:r>
      <w:r>
        <w:rPr>
          <w:spacing w:val="-1"/>
        </w:rPr>
        <w:t xml:space="preserve"> </w:t>
      </w:r>
      <w:r>
        <w:t>deformities.</w:t>
      </w:r>
      <w:r>
        <w:rPr>
          <w:spacing w:val="-1"/>
        </w:rPr>
        <w:t xml:space="preserve"> </w:t>
      </w:r>
      <w:r>
        <w:t>Our</w:t>
      </w:r>
      <w:r>
        <w:rPr>
          <w:spacing w:val="-1"/>
        </w:rPr>
        <w:t xml:space="preserve"> </w:t>
      </w:r>
      <w:r>
        <w:t>unthrifts,</w:t>
      </w:r>
      <w:r>
        <w:rPr>
          <w:spacing w:val="-1"/>
        </w:rPr>
        <w:t xml:space="preserve"> </w:t>
      </w:r>
      <w:r>
        <w:t>that</w:t>
      </w:r>
      <w:r>
        <w:rPr>
          <w:spacing w:val="-1"/>
        </w:rPr>
        <w:t xml:space="preserve"> </w:t>
      </w:r>
      <w:r>
        <w:t>are</w:t>
      </w:r>
      <w:r>
        <w:rPr>
          <w:spacing w:val="-1"/>
        </w:rPr>
        <w:t xml:space="preserve"> </w:t>
      </w:r>
      <w:r>
        <w:t>run</w:t>
      </w:r>
      <w:r>
        <w:rPr>
          <w:spacing w:val="-1"/>
        </w:rPr>
        <w:t xml:space="preserve"> </w:t>
      </w:r>
      <w:r>
        <w:t>so</w:t>
      </w:r>
      <w:r>
        <w:rPr>
          <w:spacing w:val="-1"/>
        </w:rPr>
        <w:t xml:space="preserve"> </w:t>
      </w:r>
      <w:r>
        <w:t>far in arrearages, they are loath to hear of a reckoning. Or, it may be, we have chiding consciences; and then, like those that are troubled with curst and scolding wives at home, love to be rambling abroad. But it is better to have our wounds searched while they are green, than to have our limbs cut off for being festered. Descend we, then, into the depth and corners of our own hearts, let us begin our visitation</w:t>
      </w:r>
      <w:r>
        <w:rPr>
          <w:spacing w:val="40"/>
        </w:rPr>
        <w:t xml:space="preserve"> </w:t>
      </w:r>
      <w:r>
        <w:t>there; mortifying all our rebellious lusts, and subduing our affections to the will of our Maker. So only shall we pass clear and uncondemned by the great Bishop of our souls, Jesus Christ. I have done: Deo gloria, vobis gratia, mihi venia. Amen.</w:t>
      </w:r>
    </w:p>
    <w:p w14:paraId="0FA43E3F">
      <w:pPr>
        <w:pStyle w:val="4"/>
        <w:spacing w:after="0" w:line="254" w:lineRule="auto"/>
        <w:sectPr>
          <w:pgSz w:w="12240" w:h="15840"/>
          <w:pgMar w:top="1360" w:right="1440" w:bottom="280" w:left="1440" w:header="720" w:footer="720" w:gutter="0"/>
          <w:cols w:space="720" w:num="1"/>
        </w:sectPr>
      </w:pPr>
    </w:p>
    <w:p w14:paraId="25772BA4">
      <w:pPr>
        <w:spacing w:before="85" w:line="468" w:lineRule="auto"/>
        <w:ind w:left="1381" w:right="0" w:hanging="86"/>
        <w:jc w:val="left"/>
        <w:rPr>
          <w:b/>
          <w:sz w:val="42"/>
        </w:rPr>
      </w:pPr>
      <w:bookmarkStart w:id="40" w:name="_bookmark46"/>
      <w:bookmarkEnd w:id="40"/>
      <w:bookmarkStart w:id="41" w:name="XLII. THE THREE DIVINE SISTERS: FAITH, H"/>
      <w:bookmarkEnd w:id="41"/>
      <w:r>
        <w:rPr>
          <w:b/>
          <w:sz w:val="42"/>
        </w:rPr>
        <w:t>THE THREE DIVINE SISTERS: FAITH, HOPE, AND CHARITY</w:t>
      </w:r>
    </w:p>
    <w:p w14:paraId="0B9D2F72">
      <w:pPr>
        <w:pStyle w:val="4"/>
        <w:spacing w:before="0" w:line="254" w:lineRule="auto"/>
        <w:ind w:left="399" w:right="0"/>
        <w:jc w:val="left"/>
      </w:pPr>
      <w:r>
        <w:t>Now abideth faith, hope, charity, these three; but the greatest of these is charity.—1 COR. 13:13.</w:t>
      </w:r>
    </w:p>
    <w:p w14:paraId="7763F56D">
      <w:pPr>
        <w:pStyle w:val="4"/>
        <w:spacing w:before="286" w:line="254" w:lineRule="auto"/>
        <w:ind w:right="100"/>
      </w:pPr>
      <w:r>
        <w:t xml:space="preserve">WHEN those three goddesses, say the poets, strove for the golden ball, Paris adjudged it to the queen of Love. Here are three celestial graces, in a holy emulation, if I may so speak, striving for the chiefdom; and our Apostle gives it to love. 'The greatest of these is </w:t>
      </w:r>
      <w:r>
        <w:rPr>
          <w:spacing w:val="-2"/>
        </w:rPr>
        <w:t>charity.'</w:t>
      </w:r>
    </w:p>
    <w:p w14:paraId="2A26C4CE">
      <w:pPr>
        <w:pStyle w:val="4"/>
        <w:spacing w:before="293" w:line="254" w:lineRule="auto"/>
      </w:pPr>
      <w:r>
        <w:t>Not that other daughters are black, but that Charity excels in beauty. We may say of this sister, as it was said of the good woman, 'Many daughters have done virtuously, but thou excellest them all,' Prov. 31:29. Paul doth not disparage any when he saith, 'Charity is the greatest.' All stars are bright, though 'one star may differ from another in glory,' 1 Cor. 15. We may say of graces, as of the captains</w:t>
      </w:r>
      <w:r>
        <w:rPr>
          <w:spacing w:val="40"/>
        </w:rPr>
        <w:t xml:space="preserve"> </w:t>
      </w:r>
      <w:r>
        <w:t>of the sons of Gad, 'The least a hundred, the greatest a thousand;' or as the song was of Saul and David: 'Saul hath slain his thousands, David his ten thousands.' Faith is excellent, so is hope; but 'the greatest of these is charity.'</w:t>
      </w:r>
    </w:p>
    <w:p w14:paraId="16AA005C">
      <w:pPr>
        <w:pStyle w:val="4"/>
        <w:spacing w:before="287" w:line="254" w:lineRule="auto"/>
        <w:ind w:right="101"/>
      </w:pPr>
      <w:r>
        <w:t>Methinks these three theological virtues may not unfitly be</w:t>
      </w:r>
      <w:r>
        <w:rPr>
          <w:spacing w:val="40"/>
        </w:rPr>
        <w:t xml:space="preserve"> </w:t>
      </w:r>
      <w:r>
        <w:t>compared to three great feasts which we celebrate in the year— Easter, Whitsuntide, and Christmas. Faith, like Easter, believes Christ dead for our sins, and risen again for our justification; Hope, like Pentecost, waits for the coming of the Holy Ghost, God's free Spirit of grace, to come into us, and to bring us to heaven; and Charity looks like Christmas, full of love to our neighbours, full of hospitality and mercy to the poor.</w:t>
      </w:r>
    </w:p>
    <w:p w14:paraId="40B418AE">
      <w:pPr>
        <w:pStyle w:val="4"/>
        <w:spacing w:after="0" w:line="254" w:lineRule="auto"/>
        <w:sectPr>
          <w:pgSz w:w="12240" w:h="15840"/>
          <w:pgMar w:top="1780" w:right="1440" w:bottom="280" w:left="1440" w:header="720" w:footer="720" w:gutter="0"/>
          <w:cols w:space="720" w:num="1"/>
        </w:sectPr>
      </w:pPr>
    </w:p>
    <w:p w14:paraId="6E8FD5BF">
      <w:pPr>
        <w:pStyle w:val="4"/>
        <w:spacing w:line="254" w:lineRule="auto"/>
      </w:pPr>
      <w:r>
        <w:t>These are three strings often touched: faith, whereby we believe all God's promises to be true, and ours; hope, whereby we wait for them with patience; charity, whereby we testify what we believe and hope. He that hath faith cannot distrust; he that hath hope cannot be put from anchor; he that hath charity will not lead a licentious life, for 'love keeps the commandments.'</w:t>
      </w:r>
    </w:p>
    <w:p w14:paraId="3C2057BE">
      <w:pPr>
        <w:pStyle w:val="4"/>
        <w:spacing w:before="292" w:line="254" w:lineRule="auto"/>
        <w:ind w:right="100"/>
      </w:pPr>
      <w:r>
        <w:t>For method's sake, we might first confer them all, then prefer one. But I will speak of them according to the three degrees of comparison:—I. Positively; II. Comparatively; III. Superlatively: 'the greatest</w:t>
      </w:r>
      <w:r>
        <w:rPr>
          <w:spacing w:val="8"/>
        </w:rPr>
        <w:t xml:space="preserve"> </w:t>
      </w:r>
      <w:r>
        <w:t>of</w:t>
      </w:r>
      <w:r>
        <w:rPr>
          <w:spacing w:val="10"/>
        </w:rPr>
        <w:t xml:space="preserve"> </w:t>
      </w:r>
      <w:r>
        <w:t>these</w:t>
      </w:r>
      <w:r>
        <w:rPr>
          <w:spacing w:val="10"/>
        </w:rPr>
        <w:t xml:space="preserve"> </w:t>
      </w:r>
      <w:r>
        <w:t>is</w:t>
      </w:r>
      <w:r>
        <w:rPr>
          <w:spacing w:val="10"/>
        </w:rPr>
        <w:t xml:space="preserve"> </w:t>
      </w:r>
      <w:r>
        <w:t>charity.'</w:t>
      </w:r>
      <w:r>
        <w:rPr>
          <w:spacing w:val="10"/>
        </w:rPr>
        <w:t xml:space="preserve"> </w:t>
      </w:r>
      <w:r>
        <w:t>Under</w:t>
      </w:r>
      <w:r>
        <w:rPr>
          <w:spacing w:val="10"/>
        </w:rPr>
        <w:t xml:space="preserve"> </w:t>
      </w:r>
      <w:r>
        <w:t>which</w:t>
      </w:r>
      <w:r>
        <w:rPr>
          <w:spacing w:val="10"/>
        </w:rPr>
        <w:t xml:space="preserve"> </w:t>
      </w:r>
      <w:r>
        <w:t>method</w:t>
      </w:r>
      <w:r>
        <w:rPr>
          <w:spacing w:val="10"/>
        </w:rPr>
        <w:t xml:space="preserve"> </w:t>
      </w:r>
      <w:r>
        <w:t>we</w:t>
      </w:r>
      <w:r>
        <w:rPr>
          <w:spacing w:val="10"/>
        </w:rPr>
        <w:t xml:space="preserve"> </w:t>
      </w:r>
      <w:r>
        <w:t>have</w:t>
      </w:r>
      <w:r>
        <w:rPr>
          <w:spacing w:val="10"/>
        </w:rPr>
        <w:t xml:space="preserve"> </w:t>
      </w:r>
      <w:r>
        <w:rPr>
          <w:spacing w:val="-2"/>
        </w:rPr>
        <w:t>involved—</w:t>
      </w:r>
    </w:p>
    <w:p w14:paraId="0768FC45">
      <w:pPr>
        <w:pStyle w:val="4"/>
        <w:spacing w:before="0" w:line="254" w:lineRule="auto"/>
      </w:pPr>
      <w:r>
        <w:t xml:space="preserve">1. Their order, how they are ranked; 2. Their nature, how they are defined; 3. Their distinction, how they are differenced; 4. Their number, how many are specified; 5. Their conference, how they are compared; 6. Lastly, their dignity, and therein how far one is </w:t>
      </w:r>
      <w:r>
        <w:rPr>
          <w:spacing w:val="-2"/>
        </w:rPr>
        <w:t>preferred.</w:t>
      </w:r>
    </w:p>
    <w:p w14:paraId="1F506255">
      <w:pPr>
        <w:pStyle w:val="9"/>
        <w:numPr>
          <w:ilvl w:val="0"/>
          <w:numId w:val="43"/>
        </w:numPr>
        <w:tabs>
          <w:tab w:val="left" w:pos="387"/>
        </w:tabs>
        <w:spacing w:before="288" w:after="0" w:line="254" w:lineRule="auto"/>
        <w:ind w:left="99" w:right="98" w:firstLine="0"/>
        <w:jc w:val="both"/>
        <w:rPr>
          <w:sz w:val="30"/>
        </w:rPr>
      </w:pPr>
      <w:r>
        <w:rPr>
          <w:sz w:val="30"/>
        </w:rPr>
        <w:t>FAITH is that grace which makes Christ ours, and all his benefits. God gives it: 'Faith is given by the Spirit,' 1 Cor. 12:9. By the word preached: 'Faith cometh by hearing,' Rom. 10:17. For Christ's sake: 'To you it is given for Christ's sake, to believe in his name,' Phil. 1:29. This virtue is no sooner given of God, but it gives God. So soon as thou believest, Christ is thine, and all his: 'For he that gives us Christ will also with him give us all things,' Rom. 8:32.</w:t>
      </w:r>
    </w:p>
    <w:p w14:paraId="65A326E5">
      <w:pPr>
        <w:pStyle w:val="4"/>
        <w:spacing w:before="291" w:line="254" w:lineRule="auto"/>
        <w:ind w:right="97"/>
      </w:pPr>
      <w:r>
        <w:t>'Without this it is impossible to please God,' Heb. 11:6. Let us not otherwise dare to come into his presence. There is nothing but wrath in him, for sin in us. Joseph charged his brethren that they should come no more in his sight, unless they brought Benjamin with them. We come at our peril into God's presence if we leave his beloved Benjamin, our dear Jesus, behind us. When the philosopher heard of the enraged emperor's menace, that the next time he saw him he would kill him, he took up the emperor's little son in his arms, and saluted him with a Potesne, 'Thou canst not now strike me.' God is angry with every man for his sins. Happy is he that can catch up his Son</w:t>
      </w:r>
      <w:r>
        <w:rPr>
          <w:spacing w:val="36"/>
        </w:rPr>
        <w:t xml:space="preserve"> </w:t>
      </w:r>
      <w:r>
        <w:t>Jesus;</w:t>
      </w:r>
      <w:r>
        <w:rPr>
          <w:spacing w:val="36"/>
        </w:rPr>
        <w:t xml:space="preserve"> </w:t>
      </w:r>
      <w:r>
        <w:t>for</w:t>
      </w:r>
      <w:r>
        <w:rPr>
          <w:spacing w:val="36"/>
        </w:rPr>
        <w:t xml:space="preserve"> </w:t>
      </w:r>
      <w:r>
        <w:t>in</w:t>
      </w:r>
      <w:r>
        <w:rPr>
          <w:spacing w:val="36"/>
        </w:rPr>
        <w:t xml:space="preserve"> </w:t>
      </w:r>
      <w:r>
        <w:t>whose</w:t>
      </w:r>
      <w:r>
        <w:rPr>
          <w:spacing w:val="36"/>
        </w:rPr>
        <w:t xml:space="preserve"> </w:t>
      </w:r>
      <w:r>
        <w:t>arms</w:t>
      </w:r>
      <w:r>
        <w:rPr>
          <w:spacing w:val="36"/>
        </w:rPr>
        <w:t xml:space="preserve"> </w:t>
      </w:r>
      <w:r>
        <w:t>soever</w:t>
      </w:r>
      <w:r>
        <w:rPr>
          <w:spacing w:val="36"/>
        </w:rPr>
        <w:t xml:space="preserve"> </w:t>
      </w:r>
      <w:r>
        <w:t>the</w:t>
      </w:r>
      <w:r>
        <w:rPr>
          <w:spacing w:val="36"/>
        </w:rPr>
        <w:t xml:space="preserve"> </w:t>
      </w:r>
      <w:r>
        <w:t>Lord</w:t>
      </w:r>
      <w:r>
        <w:rPr>
          <w:spacing w:val="36"/>
        </w:rPr>
        <w:t xml:space="preserve"> </w:t>
      </w:r>
      <w:r>
        <w:t>sees</w:t>
      </w:r>
      <w:r>
        <w:rPr>
          <w:spacing w:val="36"/>
        </w:rPr>
        <w:t xml:space="preserve"> </w:t>
      </w:r>
      <w:r>
        <w:t>his</w:t>
      </w:r>
      <w:r>
        <w:rPr>
          <w:spacing w:val="36"/>
        </w:rPr>
        <w:t xml:space="preserve"> </w:t>
      </w:r>
      <w:r>
        <w:t>Son,</w:t>
      </w:r>
      <w:r>
        <w:rPr>
          <w:spacing w:val="36"/>
        </w:rPr>
        <w:t xml:space="preserve"> </w:t>
      </w:r>
      <w:r>
        <w:t>he</w:t>
      </w:r>
      <w:r>
        <w:rPr>
          <w:spacing w:val="36"/>
        </w:rPr>
        <w:t xml:space="preserve"> </w:t>
      </w:r>
      <w:r>
        <w:rPr>
          <w:spacing w:val="-4"/>
        </w:rPr>
        <w:t>will</w:t>
      </w:r>
    </w:p>
    <w:p w14:paraId="07021D67">
      <w:pPr>
        <w:pStyle w:val="4"/>
        <w:spacing w:after="0" w:line="254" w:lineRule="auto"/>
        <w:sectPr>
          <w:pgSz w:w="12240" w:h="15840"/>
          <w:pgMar w:top="1360" w:right="1440" w:bottom="280" w:left="1440" w:header="720" w:footer="720" w:gutter="0"/>
          <w:cols w:space="720" w:num="1"/>
        </w:sectPr>
      </w:pPr>
    </w:p>
    <w:p w14:paraId="071BEB16">
      <w:pPr>
        <w:pStyle w:val="4"/>
        <w:spacing w:line="254" w:lineRule="auto"/>
        <w:ind w:right="104"/>
      </w:pPr>
      <w:r>
        <w:t>spare him. The men of Tyre were fain to intercede to Herod by Blastus, Acts 12:20. Our intercession to God is made by a higher and surer way; not by his servant, but by his Son.</w:t>
      </w:r>
    </w:p>
    <w:p w14:paraId="20953964">
      <w:pPr>
        <w:pStyle w:val="4"/>
        <w:spacing w:before="296" w:line="254" w:lineRule="auto"/>
        <w:ind w:right="102"/>
      </w:pPr>
      <w:r>
        <w:t>Now this Mediator is not had without a medium—faith. Fides medium, à quo remedium; faith is that means whereby we lay hold on this Christ. Diffidence shall never have Jesus for its advocate; though every man may say, 'I believe; Lord, help my unbelief.'</w:t>
      </w:r>
    </w:p>
    <w:p w14:paraId="4F6F63FB">
      <w:pPr>
        <w:pStyle w:val="4"/>
        <w:spacing w:before="294" w:line="254" w:lineRule="auto"/>
        <w:ind w:right="101"/>
      </w:pPr>
      <w:r>
        <w:t>St Paul useth one word that very significantly expresseth faith,</w:t>
      </w:r>
      <w:r>
        <w:rPr>
          <w:spacing w:val="40"/>
        </w:rPr>
        <w:t xml:space="preserve"> </w:t>
      </w:r>
      <w:r>
        <w:t>calling</w:t>
      </w:r>
      <w:r>
        <w:rPr>
          <w:spacing w:val="-2"/>
        </w:rPr>
        <w:t xml:space="preserve"> </w:t>
      </w:r>
      <w:r>
        <w:t>it</w:t>
      </w:r>
      <w:r>
        <w:rPr>
          <w:spacing w:val="-2"/>
        </w:rPr>
        <w:t xml:space="preserve"> </w:t>
      </w:r>
      <w:r>
        <w:t>'the</w:t>
      </w:r>
      <w:r>
        <w:rPr>
          <w:spacing w:val="-2"/>
        </w:rPr>
        <w:t xml:space="preserve"> </w:t>
      </w:r>
      <w:r>
        <w:t>evidence</w:t>
      </w:r>
      <w:r>
        <w:rPr>
          <w:spacing w:val="-2"/>
        </w:rPr>
        <w:t xml:space="preserve"> </w:t>
      </w:r>
      <w:r>
        <w:t>of</w:t>
      </w:r>
      <w:r>
        <w:rPr>
          <w:spacing w:val="-2"/>
        </w:rPr>
        <w:t xml:space="preserve"> </w:t>
      </w:r>
      <w:r>
        <w:t>things</w:t>
      </w:r>
      <w:r>
        <w:rPr>
          <w:spacing w:val="-2"/>
        </w:rPr>
        <w:t xml:space="preserve"> </w:t>
      </w:r>
      <w:r>
        <w:t>not</w:t>
      </w:r>
      <w:r>
        <w:rPr>
          <w:spacing w:val="-2"/>
        </w:rPr>
        <w:t xml:space="preserve"> </w:t>
      </w:r>
      <w:r>
        <w:t>seen,'</w:t>
      </w:r>
      <w:r>
        <w:rPr>
          <w:spacing w:val="-2"/>
        </w:rPr>
        <w:t xml:space="preserve"> </w:t>
      </w:r>
      <w:r>
        <w:t>Heb.</w:t>
      </w:r>
      <w:r>
        <w:rPr>
          <w:spacing w:val="-2"/>
        </w:rPr>
        <w:t xml:space="preserve"> </w:t>
      </w:r>
      <w:r>
        <w:t>11:1.</w:t>
      </w:r>
      <w:r>
        <w:rPr>
          <w:spacing w:val="-2"/>
        </w:rPr>
        <w:t xml:space="preserve"> </w:t>
      </w:r>
      <w:r>
        <w:t>Fides</w:t>
      </w:r>
      <w:r>
        <w:rPr>
          <w:spacing w:val="-2"/>
        </w:rPr>
        <w:t xml:space="preserve"> </w:t>
      </w:r>
      <w:r>
        <w:t>est</w:t>
      </w:r>
      <w:r>
        <w:rPr>
          <w:spacing w:val="-2"/>
        </w:rPr>
        <w:t xml:space="preserve"> </w:t>
      </w:r>
      <w:r>
        <w:t>credere quod non vides; cujus merces est videre quod credis,—Faith is to believe what thou seest not; whose reward is to see what thou believest. Now the metaphor may be explained thus:—</w:t>
      </w:r>
    </w:p>
    <w:p w14:paraId="08300CAD">
      <w:pPr>
        <w:pStyle w:val="4"/>
        <w:spacing w:before="294" w:line="254" w:lineRule="auto"/>
        <w:ind w:right="101"/>
      </w:pPr>
      <w:r>
        <w:t xml:space="preserve">(1.) Christ dying made a will or a testament, sealing it with his own blood, wherein he bequeathed a certain legacy of inheritance to his brethren with himself: 'Father, I will that they whom thou hast given me be with me where I am; that they may behold my glory, which thou hast given me,' John 17:24. This is the substance of his will and </w:t>
      </w:r>
      <w:r>
        <w:rPr>
          <w:spacing w:val="-2"/>
        </w:rPr>
        <w:t>testament.</w:t>
      </w:r>
    </w:p>
    <w:p w14:paraId="5D50375E">
      <w:pPr>
        <w:pStyle w:val="4"/>
        <w:spacing w:before="292" w:line="254" w:lineRule="auto"/>
      </w:pPr>
      <w:r>
        <w:t>(2.) The conveyance of this will is the gospel: 'Whosoever believes, and is baptized, shall be saved.' A large patent, a free and full grant. There is no exception of persons, either in regard of state, quality, or country: 'There is neither Jew nor Greek, bond nor free, male nor female: for ye are all one in Christ Jesus,' Gal. 3:28. The conveyance is of an ample latitude.</w:t>
      </w:r>
    </w:p>
    <w:p w14:paraId="1B9CEF38">
      <w:pPr>
        <w:pStyle w:val="4"/>
        <w:spacing w:before="292" w:line="254" w:lineRule="auto"/>
        <w:ind w:right="100"/>
      </w:pPr>
      <w:r>
        <w:t>(3.) The executor or administrator of this will, if I may so speak, is the Holy Ghost, that Comforter which Christ promised to 'send, that should lead us into all truth,' John 14:16. This Spirit begets faith and sanctification in our hearts, puts 'Abba' into our mouths, applies the merits of our Saviour to our souls, and indeed 'seals us up to the day of</w:t>
      </w:r>
      <w:r>
        <w:rPr>
          <w:spacing w:val="49"/>
        </w:rPr>
        <w:t xml:space="preserve">  </w:t>
      </w:r>
      <w:r>
        <w:t>redemption,'</w:t>
      </w:r>
      <w:r>
        <w:rPr>
          <w:spacing w:val="49"/>
        </w:rPr>
        <w:t xml:space="preserve">  </w:t>
      </w:r>
      <w:r>
        <w:t>Eph.</w:t>
      </w:r>
      <w:r>
        <w:rPr>
          <w:spacing w:val="49"/>
        </w:rPr>
        <w:t xml:space="preserve">  </w:t>
      </w:r>
      <w:r>
        <w:t>4:30.</w:t>
      </w:r>
      <w:r>
        <w:rPr>
          <w:spacing w:val="50"/>
        </w:rPr>
        <w:t xml:space="preserve">  </w:t>
      </w:r>
      <w:r>
        <w:t>Without</w:t>
      </w:r>
      <w:r>
        <w:rPr>
          <w:spacing w:val="49"/>
        </w:rPr>
        <w:t xml:space="preserve">  </w:t>
      </w:r>
      <w:r>
        <w:t>his</w:t>
      </w:r>
      <w:r>
        <w:rPr>
          <w:spacing w:val="49"/>
        </w:rPr>
        <w:t xml:space="preserve">  </w:t>
      </w:r>
      <w:r>
        <w:t>assistance</w:t>
      </w:r>
      <w:r>
        <w:rPr>
          <w:spacing w:val="50"/>
        </w:rPr>
        <w:t xml:space="preserve">  </w:t>
      </w:r>
      <w:r>
        <w:t>we</w:t>
      </w:r>
      <w:r>
        <w:rPr>
          <w:spacing w:val="49"/>
        </w:rPr>
        <w:t xml:space="preserve">  </w:t>
      </w:r>
      <w:r>
        <w:rPr>
          <w:spacing w:val="-2"/>
        </w:rPr>
        <w:t>could</w:t>
      </w:r>
    </w:p>
    <w:p w14:paraId="464DDE10">
      <w:pPr>
        <w:pStyle w:val="4"/>
        <w:spacing w:after="0" w:line="254" w:lineRule="auto"/>
        <w:sectPr>
          <w:pgSz w:w="12240" w:h="15840"/>
          <w:pgMar w:top="1360" w:right="1440" w:bottom="280" w:left="1440" w:header="720" w:footer="720" w:gutter="0"/>
          <w:cols w:space="720" w:num="1"/>
        </w:sectPr>
      </w:pPr>
    </w:p>
    <w:p w14:paraId="38D7B405">
      <w:pPr>
        <w:pStyle w:val="4"/>
        <w:spacing w:line="254" w:lineRule="auto"/>
        <w:ind w:right="111"/>
      </w:pPr>
      <w:r>
        <w:t xml:space="preserve">appropriate no comfort by his will, nor challenge any legacy therein </w:t>
      </w:r>
      <w:r>
        <w:rPr>
          <w:spacing w:val="-2"/>
        </w:rPr>
        <w:t>bequeathed.</w:t>
      </w:r>
    </w:p>
    <w:p w14:paraId="23E35E13">
      <w:pPr>
        <w:pStyle w:val="4"/>
        <w:spacing w:before="297" w:line="254" w:lineRule="auto"/>
        <w:ind w:right="97"/>
      </w:pPr>
      <w:r>
        <w:t xml:space="preserve">(4.) Lastly, The evidence whereby every particular man apportions to himself his title and interest, is his faith. Thou, unregenerate soul, pleadest a legacy in this will. Go to, let us join issue, and come to trial. Where is thy evidence? Here it is; my faith. This evidence, as all other, must have some witnesses. Produce thine; and before the bar of the great Chief Justice, the King's Bench of heaven, let them not </w:t>
      </w:r>
      <w:r>
        <w:rPr>
          <w:spacing w:val="-4"/>
        </w:rPr>
        <w:t>lie.</w:t>
      </w:r>
    </w:p>
    <w:p w14:paraId="6E391D5C">
      <w:pPr>
        <w:pStyle w:val="4"/>
        <w:spacing w:before="291" w:line="254" w:lineRule="auto"/>
        <w:ind w:right="101"/>
      </w:pPr>
      <w:r>
        <w:t>The first is thy conscience. Alas! give this leave to speak without interruption, and one day it shall not flatter thee. This saith, thy evidence is false and counterfeit, forged by a wretched scrivener, flesh and blood; for thy heart trusts in uncertainly good riches, or in certainly bad vanities, more than in the living God.</w:t>
      </w:r>
    </w:p>
    <w:p w14:paraId="402F509C">
      <w:pPr>
        <w:pStyle w:val="4"/>
        <w:spacing w:before="293" w:line="254" w:lineRule="auto"/>
        <w:ind w:right="97"/>
      </w:pPr>
      <w:r>
        <w:t>The next is thy life. Alas! this is so speckled with sins, so raw and</w:t>
      </w:r>
      <w:r>
        <w:rPr>
          <w:spacing w:val="40"/>
        </w:rPr>
        <w:t xml:space="preserve"> </w:t>
      </w:r>
      <w:r>
        <w:t>sore with lusts, that as a body broken out into blains and boils argues a</w:t>
      </w:r>
      <w:r>
        <w:rPr>
          <w:spacing w:val="-1"/>
        </w:rPr>
        <w:t xml:space="preserve"> </w:t>
      </w:r>
      <w:r>
        <w:t>corrupted</w:t>
      </w:r>
      <w:r>
        <w:rPr>
          <w:spacing w:val="-1"/>
        </w:rPr>
        <w:t xml:space="preserve"> </w:t>
      </w:r>
      <w:r>
        <w:t>liver</w:t>
      </w:r>
      <w:r>
        <w:rPr>
          <w:spacing w:val="-1"/>
        </w:rPr>
        <w:t xml:space="preserve"> </w:t>
      </w:r>
      <w:r>
        <w:t>or</w:t>
      </w:r>
      <w:r>
        <w:rPr>
          <w:spacing w:val="-1"/>
        </w:rPr>
        <w:t xml:space="preserve"> </w:t>
      </w:r>
      <w:r>
        <w:t>stomach</w:t>
      </w:r>
      <w:r>
        <w:rPr>
          <w:spacing w:val="-1"/>
        </w:rPr>
        <w:t xml:space="preserve"> </w:t>
      </w:r>
      <w:r>
        <w:t>within,</w:t>
      </w:r>
      <w:r>
        <w:rPr>
          <w:spacing w:val="-1"/>
        </w:rPr>
        <w:t xml:space="preserve"> </w:t>
      </w:r>
      <w:r>
        <w:t>so</w:t>
      </w:r>
      <w:r>
        <w:rPr>
          <w:spacing w:val="-1"/>
        </w:rPr>
        <w:t xml:space="preserve"> </w:t>
      </w:r>
      <w:r>
        <w:t>the</w:t>
      </w:r>
      <w:r>
        <w:rPr>
          <w:spacing w:val="-1"/>
        </w:rPr>
        <w:t xml:space="preserve"> </w:t>
      </w:r>
      <w:r>
        <w:t>spots</w:t>
      </w:r>
      <w:r>
        <w:rPr>
          <w:spacing w:val="-1"/>
        </w:rPr>
        <w:t xml:space="preserve"> </w:t>
      </w:r>
      <w:r>
        <w:t>and</w:t>
      </w:r>
      <w:r>
        <w:rPr>
          <w:spacing w:val="-1"/>
        </w:rPr>
        <w:t xml:space="preserve"> </w:t>
      </w:r>
      <w:r>
        <w:t>ulcers</w:t>
      </w:r>
      <w:r>
        <w:rPr>
          <w:spacing w:val="-1"/>
        </w:rPr>
        <w:t xml:space="preserve"> </w:t>
      </w:r>
      <w:r>
        <w:t>of</w:t>
      </w:r>
      <w:r>
        <w:rPr>
          <w:spacing w:val="-1"/>
        </w:rPr>
        <w:t xml:space="preserve"> </w:t>
      </w:r>
      <w:r>
        <w:t>thy</w:t>
      </w:r>
      <w:r>
        <w:rPr>
          <w:spacing w:val="-1"/>
        </w:rPr>
        <w:t xml:space="preserve"> </w:t>
      </w:r>
      <w:r>
        <w:t>life demonstrate a putrefied heart. Lo, now thy witnesses. Thou art gone at the common law of justice; it is only the chancery of mercy that must clear thee. What wilt thou now do? What, but humble thyself in recompense for thy false faith; take prayer in thy company, for pardon of former errors; go by the word preached: for the minister</w:t>
      </w:r>
      <w:r>
        <w:rPr>
          <w:spacing w:val="80"/>
        </w:rPr>
        <w:t xml:space="preserve"> </w:t>
      </w:r>
      <w:r>
        <w:t>is, as it were, the register to engross the deed; and desire God on the humble knees of thy soul, to give thee a new and a true evidence? Let this instruct us to some uses.</w:t>
      </w:r>
    </w:p>
    <w:p w14:paraId="3A3A3710">
      <w:pPr>
        <w:pStyle w:val="4"/>
        <w:spacing w:before="286" w:line="254" w:lineRule="auto"/>
        <w:ind w:right="101"/>
      </w:pPr>
      <w:r>
        <w:t>Use 1.—Be sure that thy evidence is good. Satan is a subtle lawyer (and</w:t>
      </w:r>
      <w:r>
        <w:rPr>
          <w:spacing w:val="-3"/>
        </w:rPr>
        <w:t xml:space="preserve"> </w:t>
      </w:r>
      <w:r>
        <w:t>thou</w:t>
      </w:r>
      <w:r>
        <w:rPr>
          <w:spacing w:val="-3"/>
        </w:rPr>
        <w:t xml:space="preserve"> </w:t>
      </w:r>
      <w:r>
        <w:t>dost</w:t>
      </w:r>
      <w:r>
        <w:rPr>
          <w:spacing w:val="-3"/>
        </w:rPr>
        <w:t xml:space="preserve"> </w:t>
      </w:r>
      <w:r>
        <w:t>not</w:t>
      </w:r>
      <w:r>
        <w:rPr>
          <w:spacing w:val="-3"/>
        </w:rPr>
        <w:t xml:space="preserve"> </w:t>
      </w:r>
      <w:r>
        <w:t>doubt</w:t>
      </w:r>
      <w:r>
        <w:rPr>
          <w:spacing w:val="-3"/>
        </w:rPr>
        <w:t xml:space="preserve"> </w:t>
      </w:r>
      <w:r>
        <w:t>of</w:t>
      </w:r>
      <w:r>
        <w:rPr>
          <w:spacing w:val="-3"/>
        </w:rPr>
        <w:t xml:space="preserve"> </w:t>
      </w:r>
      <w:r>
        <w:t>his</w:t>
      </w:r>
      <w:r>
        <w:rPr>
          <w:spacing w:val="-3"/>
        </w:rPr>
        <w:t xml:space="preserve"> </w:t>
      </w:r>
      <w:r>
        <w:t>malice,)</w:t>
      </w:r>
      <w:r>
        <w:rPr>
          <w:spacing w:val="-3"/>
        </w:rPr>
        <w:t xml:space="preserve"> </w:t>
      </w:r>
      <w:r>
        <w:t>and</w:t>
      </w:r>
      <w:r>
        <w:rPr>
          <w:spacing w:val="-3"/>
        </w:rPr>
        <w:t xml:space="preserve"> </w:t>
      </w:r>
      <w:r>
        <w:t>will</w:t>
      </w:r>
      <w:r>
        <w:rPr>
          <w:spacing w:val="-3"/>
        </w:rPr>
        <w:t xml:space="preserve"> </w:t>
      </w:r>
      <w:r>
        <w:t>soon</w:t>
      </w:r>
      <w:r>
        <w:rPr>
          <w:spacing w:val="-3"/>
        </w:rPr>
        <w:t xml:space="preserve"> </w:t>
      </w:r>
      <w:r>
        <w:t>pick</w:t>
      </w:r>
      <w:r>
        <w:rPr>
          <w:spacing w:val="-3"/>
        </w:rPr>
        <w:t xml:space="preserve"> </w:t>
      </w:r>
      <w:r>
        <w:t>holes</w:t>
      </w:r>
      <w:r>
        <w:rPr>
          <w:spacing w:val="-3"/>
        </w:rPr>
        <w:t xml:space="preserve"> </w:t>
      </w:r>
      <w:r>
        <w:t>in</w:t>
      </w:r>
      <w:r>
        <w:rPr>
          <w:spacing w:val="-3"/>
        </w:rPr>
        <w:t xml:space="preserve"> </w:t>
      </w:r>
      <w:r>
        <w:t>it; find out tricks and cavils against it. He will winnow and sift thee, grain after grain: take heed, lest thou run not all to chaff. There is a faith of saints: 'Now live not I, but Christ liveth in me: and the life that I live, I live by the faith of the Son of God,' Gal. 2:20. And there is</w:t>
      </w:r>
      <w:r>
        <w:rPr>
          <w:spacing w:val="1"/>
        </w:rPr>
        <w:t xml:space="preserve"> </w:t>
      </w:r>
      <w:r>
        <w:t>a</w:t>
      </w:r>
      <w:r>
        <w:rPr>
          <w:spacing w:val="1"/>
        </w:rPr>
        <w:t xml:space="preserve"> </w:t>
      </w:r>
      <w:r>
        <w:t>faith</w:t>
      </w:r>
      <w:r>
        <w:rPr>
          <w:spacing w:val="1"/>
        </w:rPr>
        <w:t xml:space="preserve"> </w:t>
      </w:r>
      <w:r>
        <w:t>of</w:t>
      </w:r>
      <w:r>
        <w:rPr>
          <w:spacing w:val="1"/>
        </w:rPr>
        <w:t xml:space="preserve"> </w:t>
      </w:r>
      <w:r>
        <w:t>devils:</w:t>
      </w:r>
      <w:r>
        <w:rPr>
          <w:spacing w:val="1"/>
        </w:rPr>
        <w:t xml:space="preserve"> </w:t>
      </w:r>
      <w:r>
        <w:t>'Thou</w:t>
      </w:r>
      <w:r>
        <w:rPr>
          <w:spacing w:val="1"/>
        </w:rPr>
        <w:t xml:space="preserve"> </w:t>
      </w:r>
      <w:r>
        <w:t>believest;</w:t>
      </w:r>
      <w:r>
        <w:rPr>
          <w:spacing w:val="1"/>
        </w:rPr>
        <w:t xml:space="preserve"> </w:t>
      </w:r>
      <w:r>
        <w:t>thou</w:t>
      </w:r>
      <w:r>
        <w:rPr>
          <w:spacing w:val="1"/>
        </w:rPr>
        <w:t xml:space="preserve"> </w:t>
      </w:r>
      <w:r>
        <w:t>doest</w:t>
      </w:r>
      <w:r>
        <w:rPr>
          <w:spacing w:val="1"/>
        </w:rPr>
        <w:t xml:space="preserve"> </w:t>
      </w:r>
      <w:r>
        <w:t>well:</w:t>
      </w:r>
      <w:r>
        <w:rPr>
          <w:spacing w:val="1"/>
        </w:rPr>
        <w:t xml:space="preserve"> </w:t>
      </w:r>
      <w:r>
        <w:t>the</w:t>
      </w:r>
      <w:r>
        <w:rPr>
          <w:spacing w:val="1"/>
        </w:rPr>
        <w:t xml:space="preserve"> </w:t>
      </w:r>
      <w:r>
        <w:t>devils</w:t>
      </w:r>
      <w:r>
        <w:rPr>
          <w:spacing w:val="1"/>
        </w:rPr>
        <w:t xml:space="preserve"> </w:t>
      </w:r>
      <w:r>
        <w:rPr>
          <w:spacing w:val="-2"/>
        </w:rPr>
        <w:t>believe,</w:t>
      </w:r>
    </w:p>
    <w:p w14:paraId="6C2700AA">
      <w:pPr>
        <w:pStyle w:val="4"/>
        <w:spacing w:after="0" w:line="254" w:lineRule="auto"/>
        <w:sectPr>
          <w:pgSz w:w="12240" w:h="15840"/>
          <w:pgMar w:top="1360" w:right="1440" w:bottom="280" w:left="1440" w:header="720" w:footer="720" w:gutter="0"/>
          <w:cols w:space="720" w:num="1"/>
        </w:sectPr>
      </w:pPr>
    </w:p>
    <w:p w14:paraId="7CBCCE72">
      <w:pPr>
        <w:pStyle w:val="4"/>
        <w:spacing w:line="254" w:lineRule="auto"/>
      </w:pPr>
      <w:r>
        <w:t>and tremble,' James 2:19. There is a faith which cannot perish: 'Whosoever</w:t>
      </w:r>
      <w:r>
        <w:rPr>
          <w:spacing w:val="-2"/>
        </w:rPr>
        <w:t xml:space="preserve"> </w:t>
      </w:r>
      <w:r>
        <w:t>believeth</w:t>
      </w:r>
      <w:r>
        <w:rPr>
          <w:spacing w:val="-2"/>
        </w:rPr>
        <w:t xml:space="preserve"> </w:t>
      </w:r>
      <w:r>
        <w:t>in</w:t>
      </w:r>
      <w:r>
        <w:rPr>
          <w:spacing w:val="-2"/>
        </w:rPr>
        <w:t xml:space="preserve"> </w:t>
      </w:r>
      <w:r>
        <w:t>him</w:t>
      </w:r>
      <w:r>
        <w:rPr>
          <w:spacing w:val="-2"/>
        </w:rPr>
        <w:t xml:space="preserve"> </w:t>
      </w:r>
      <w:r>
        <w:t>shall</w:t>
      </w:r>
      <w:r>
        <w:rPr>
          <w:spacing w:val="-2"/>
        </w:rPr>
        <w:t xml:space="preserve"> </w:t>
      </w:r>
      <w:r>
        <w:t>not</w:t>
      </w:r>
      <w:r>
        <w:rPr>
          <w:spacing w:val="-2"/>
        </w:rPr>
        <w:t xml:space="preserve"> </w:t>
      </w:r>
      <w:r>
        <w:t>perish,'</w:t>
      </w:r>
      <w:r>
        <w:rPr>
          <w:spacing w:val="-2"/>
        </w:rPr>
        <w:t xml:space="preserve"> </w:t>
      </w:r>
      <w:r>
        <w:t>John</w:t>
      </w:r>
      <w:r>
        <w:rPr>
          <w:spacing w:val="-2"/>
        </w:rPr>
        <w:t xml:space="preserve"> </w:t>
      </w:r>
      <w:r>
        <w:t>3:15.</w:t>
      </w:r>
      <w:r>
        <w:rPr>
          <w:spacing w:val="-2"/>
        </w:rPr>
        <w:t xml:space="preserve"> </w:t>
      </w:r>
      <w:r>
        <w:t>And</w:t>
      </w:r>
      <w:r>
        <w:rPr>
          <w:spacing w:val="-2"/>
        </w:rPr>
        <w:t xml:space="preserve"> </w:t>
      </w:r>
      <w:r>
        <w:t>there</w:t>
      </w:r>
      <w:r>
        <w:rPr>
          <w:spacing w:val="-2"/>
        </w:rPr>
        <w:t xml:space="preserve"> </w:t>
      </w:r>
      <w:r>
        <w:t>is a faith that in the time of temptation falls away. The rocky ground receives the word, and for a while believeth, but in the time of temptation falls away, Luke 8:13. There is a faith which the world overcometh; such was the faith of Demas. And there is a faith that overcometh the world: 'This is the victory whereby we overcome the world, even our faith,' 1 John 5:4. There is a dead, idle, and infructuous faith, James 2:14; and there is a lively, active, working faith: 'Faith worketh by love,' Gal. 5:6. Be sure, then, that thy faith will endure the touch, even the fiery trial.</w:t>
      </w:r>
    </w:p>
    <w:p w14:paraId="62979EAB">
      <w:pPr>
        <w:pStyle w:val="4"/>
        <w:spacing w:before="285" w:line="254" w:lineRule="auto"/>
      </w:pPr>
      <w:r>
        <w:t>Use 2.—Do not lose such a legacy as Christ hath bequeathed, for</w:t>
      </w:r>
      <w:r>
        <w:rPr>
          <w:spacing w:val="40"/>
        </w:rPr>
        <w:t xml:space="preserve"> </w:t>
      </w:r>
      <w:r>
        <w:t>want of faith. Glorious is the inheritance; but where is thy evidence? Flatter not thy soul with hope of this possession, without the assurance of faith, 'Christ gives his life for his sheep.' What is this to thee that art a wolf, a swine, a goat? God dresseth his vineyard, pruneth it, is provident over it. What is this to thee that art a thorn, and no branch of the vine? Look thou to be weeded up, and thrown out. The blood of Christ runs fresh; but where is thy pipe of faith to derive</w:t>
      </w:r>
      <w:r>
        <w:rPr>
          <w:spacing w:val="-1"/>
        </w:rPr>
        <w:t xml:space="preserve"> </w:t>
      </w:r>
      <w:r>
        <w:t>it</w:t>
      </w:r>
      <w:r>
        <w:rPr>
          <w:spacing w:val="-1"/>
        </w:rPr>
        <w:t xml:space="preserve"> </w:t>
      </w:r>
      <w:r>
        <w:t>from</w:t>
      </w:r>
      <w:r>
        <w:rPr>
          <w:spacing w:val="-1"/>
        </w:rPr>
        <w:t xml:space="preserve"> </w:t>
      </w:r>
      <w:r>
        <w:t>his</w:t>
      </w:r>
      <w:r>
        <w:rPr>
          <w:spacing w:val="-1"/>
        </w:rPr>
        <w:t xml:space="preserve"> </w:t>
      </w:r>
      <w:r>
        <w:t>side</w:t>
      </w:r>
      <w:r>
        <w:rPr>
          <w:spacing w:val="-1"/>
        </w:rPr>
        <w:t xml:space="preserve"> </w:t>
      </w:r>
      <w:r>
        <w:t>to</w:t>
      </w:r>
      <w:r>
        <w:rPr>
          <w:spacing w:val="-1"/>
        </w:rPr>
        <w:t xml:space="preserve"> </w:t>
      </w:r>
      <w:r>
        <w:t>thy</w:t>
      </w:r>
      <w:r>
        <w:rPr>
          <w:spacing w:val="-1"/>
        </w:rPr>
        <w:t xml:space="preserve"> </w:t>
      </w:r>
      <w:r>
        <w:t>conscience?</w:t>
      </w:r>
      <w:r>
        <w:rPr>
          <w:spacing w:val="-1"/>
        </w:rPr>
        <w:t xml:space="preserve"> </w:t>
      </w:r>
      <w:r>
        <w:t>Say</w:t>
      </w:r>
      <w:r>
        <w:rPr>
          <w:spacing w:val="-1"/>
        </w:rPr>
        <w:t xml:space="preserve"> </w:t>
      </w:r>
      <w:r>
        <w:t>it</w:t>
      </w:r>
      <w:r>
        <w:rPr>
          <w:spacing w:val="-1"/>
        </w:rPr>
        <w:t xml:space="preserve"> </w:t>
      </w:r>
      <w:r>
        <w:t>should</w:t>
      </w:r>
      <w:r>
        <w:rPr>
          <w:spacing w:val="-1"/>
        </w:rPr>
        <w:t xml:space="preserve"> </w:t>
      </w:r>
      <w:r>
        <w:t>shower</w:t>
      </w:r>
      <w:r>
        <w:rPr>
          <w:spacing w:val="-1"/>
        </w:rPr>
        <w:t xml:space="preserve"> </w:t>
      </w:r>
      <w:r>
        <w:t>mercy, yet if thou wantest faith, all would fall besides thee. There would be no more favour for thee than if there was no Saviour.</w:t>
      </w:r>
    </w:p>
    <w:p w14:paraId="205FE036">
      <w:pPr>
        <w:pStyle w:val="4"/>
        <w:spacing w:before="286" w:line="254" w:lineRule="auto"/>
        <w:ind w:right="99"/>
      </w:pPr>
      <w:r>
        <w:t>Let,</w:t>
      </w:r>
      <w:r>
        <w:rPr>
          <w:spacing w:val="-2"/>
        </w:rPr>
        <w:t xml:space="preserve"> </w:t>
      </w:r>
      <w:r>
        <w:t>then,</w:t>
      </w:r>
      <w:r>
        <w:rPr>
          <w:spacing w:val="-2"/>
        </w:rPr>
        <w:t xml:space="preserve"> </w:t>
      </w:r>
      <w:r>
        <w:t>no</w:t>
      </w:r>
      <w:r>
        <w:rPr>
          <w:spacing w:val="-2"/>
        </w:rPr>
        <w:t xml:space="preserve"> </w:t>
      </w:r>
      <w:r>
        <w:t>miseries</w:t>
      </w:r>
      <w:r>
        <w:rPr>
          <w:spacing w:val="-2"/>
        </w:rPr>
        <w:t xml:space="preserve"> </w:t>
      </w:r>
      <w:r>
        <w:t>of</w:t>
      </w:r>
      <w:r>
        <w:rPr>
          <w:spacing w:val="-2"/>
        </w:rPr>
        <w:t xml:space="preserve"> </w:t>
      </w:r>
      <w:r>
        <w:t>earth,</w:t>
      </w:r>
      <w:r>
        <w:rPr>
          <w:spacing w:val="-2"/>
        </w:rPr>
        <w:t xml:space="preserve"> </w:t>
      </w:r>
      <w:r>
        <w:t>much</w:t>
      </w:r>
      <w:r>
        <w:rPr>
          <w:spacing w:val="-2"/>
        </w:rPr>
        <w:t xml:space="preserve"> </w:t>
      </w:r>
      <w:r>
        <w:t>less</w:t>
      </w:r>
      <w:r>
        <w:rPr>
          <w:spacing w:val="-2"/>
        </w:rPr>
        <w:t xml:space="preserve"> </w:t>
      </w:r>
      <w:r>
        <w:t>pleasures,</w:t>
      </w:r>
      <w:r>
        <w:rPr>
          <w:spacing w:val="-2"/>
        </w:rPr>
        <w:t xml:space="preserve"> </w:t>
      </w:r>
      <w:r>
        <w:t>quench</w:t>
      </w:r>
      <w:r>
        <w:rPr>
          <w:spacing w:val="-2"/>
        </w:rPr>
        <w:t xml:space="preserve"> </w:t>
      </w:r>
      <w:r>
        <w:t>thy</w:t>
      </w:r>
      <w:r>
        <w:rPr>
          <w:spacing w:val="-2"/>
        </w:rPr>
        <w:t xml:space="preserve"> </w:t>
      </w:r>
      <w:r>
        <w:t>faith. Satan seeing this spark of fire kindled in thy heart, would blow it out with storms, or work thee to smother it thyself with vanities, or to rake it up in the dead embers of cold security. But believe against sight and sense; as David prophesied that he should be a king. Eo plus habet fides meriti, quo minus argumenti,—Faith shall have so much the more recompense, as it had the less argument to induce it.</w:t>
      </w:r>
    </w:p>
    <w:p w14:paraId="0D8ABA58">
      <w:pPr>
        <w:pStyle w:val="4"/>
        <w:spacing w:before="290" w:line="254" w:lineRule="auto"/>
        <w:ind w:right="102"/>
      </w:pPr>
      <w:r>
        <w:t>HOPE is the sweetest friend that ever kept a distressed soul company; it beguiles the tediousness of the way, all the miseries of our pilgrimage.</w:t>
      </w:r>
    </w:p>
    <w:p w14:paraId="6E0C577E">
      <w:pPr>
        <w:pStyle w:val="4"/>
        <w:spacing w:after="0" w:line="254" w:lineRule="auto"/>
        <w:sectPr>
          <w:pgSz w:w="12240" w:h="15840"/>
          <w:pgMar w:top="1360" w:right="1440" w:bottom="280" w:left="1440" w:header="720" w:footer="720" w:gutter="0"/>
          <w:cols w:space="720" w:num="1"/>
        </w:sectPr>
      </w:pPr>
    </w:p>
    <w:p w14:paraId="365414F5">
      <w:pPr>
        <w:pStyle w:val="4"/>
        <w:spacing w:line="465" w:lineRule="auto"/>
        <w:ind w:left="399" w:right="3163"/>
      </w:pPr>
      <w:r>
        <w:t>'Jam</w:t>
      </w:r>
      <w:r>
        <w:rPr>
          <w:spacing w:val="-7"/>
        </w:rPr>
        <w:t xml:space="preserve"> </w:t>
      </w:r>
      <w:r>
        <w:t>mala</w:t>
      </w:r>
      <w:r>
        <w:rPr>
          <w:spacing w:val="-7"/>
        </w:rPr>
        <w:t xml:space="preserve"> </w:t>
      </w:r>
      <w:r>
        <w:t>finissem</w:t>
      </w:r>
      <w:r>
        <w:rPr>
          <w:spacing w:val="-7"/>
        </w:rPr>
        <w:t xml:space="preserve"> </w:t>
      </w:r>
      <w:r>
        <w:t>letho;</w:t>
      </w:r>
      <w:r>
        <w:rPr>
          <w:spacing w:val="-7"/>
        </w:rPr>
        <w:t xml:space="preserve"> </w:t>
      </w:r>
      <w:r>
        <w:t>sed</w:t>
      </w:r>
      <w:r>
        <w:rPr>
          <w:spacing w:val="-7"/>
        </w:rPr>
        <w:t xml:space="preserve"> </w:t>
      </w:r>
      <w:r>
        <w:t>credula</w:t>
      </w:r>
      <w:r>
        <w:rPr>
          <w:spacing w:val="-7"/>
        </w:rPr>
        <w:t xml:space="preserve"> </w:t>
      </w:r>
      <w:r>
        <w:t>vitam Spes fovet, et melius cras fore semper ait.'</w:t>
      </w:r>
    </w:p>
    <w:p w14:paraId="238CCB0B">
      <w:pPr>
        <w:pStyle w:val="4"/>
        <w:spacing w:before="0" w:line="254" w:lineRule="auto"/>
        <w:ind w:right="99"/>
      </w:pPr>
      <w:r>
        <w:t xml:space="preserve">Therefore, Dum spiro spero, said the heathen; but, Dum exspiro spero, says the Christian. The one, Whilst I live, I hope; the other also, When I die, I hope: so Job, 'I will hope in thee though thou killest me.' It tells the soul such sweet stories of the succeeding joys; what comforts there be in heaven; what peace, what joy, what triumphs, marriage-songs, and hallelujahs there are in that country whither she is travelling, that she goes merrily away with her present </w:t>
      </w:r>
      <w:r>
        <w:rPr>
          <w:spacing w:val="-2"/>
        </w:rPr>
        <w:t>burden.</w:t>
      </w:r>
    </w:p>
    <w:p w14:paraId="3D1CB909">
      <w:pPr>
        <w:pStyle w:val="4"/>
        <w:spacing w:before="286" w:line="254" w:lineRule="auto"/>
      </w:pPr>
      <w:r>
        <w:t>It holds the head whilst it aches, and gives invisible drink to the thirsty conscience. It is a liberty to them that are in prison, and the sweetest physic to the sick. St Paul calls it an anchor, Heb. 6:19. Let the winds blow, and the storms beat, and the waves swell, yet the anchor stays the ship. It breaks through all difficulties, and makes way for the soul to follow it. It teacheth Abraham to expect fruit from a withered stock; and Joseph in a dungeon, to look for the sun and stars' obeisance. It counsels a man, as Esdras did the woman who, having lost her son, would needs die languishing in the disconsolate fields: 'Go thy way into the city to thine husband,' 2 Esd. 10:17. Mourn not, wretch, for the loss of some worldly and perishing delight: sit not down and die, though the fruit of thy womb be swallowed into the earth; but go home to the city, the city of mercy,</w:t>
      </w:r>
      <w:r>
        <w:rPr>
          <w:spacing w:val="40"/>
        </w:rPr>
        <w:t xml:space="preserve"> </w:t>
      </w:r>
      <w:r>
        <w:t>to thine husband, even thy husband Jesus Christ; let him comfort thee. This is the voice of Hope.</w:t>
      </w:r>
    </w:p>
    <w:p w14:paraId="454E8EE4">
      <w:pPr>
        <w:pStyle w:val="4"/>
        <w:spacing w:before="281" w:line="254" w:lineRule="auto"/>
        <w:ind w:right="100"/>
      </w:pPr>
      <w:r>
        <w:t>Though misery be present, comfort absent, though through the dim and waterish humour of thy heart, thou canst spy no deliverance, yet such is the nature of hope, that futura facta dicit,—it speaks of future things as if they were present: 'We are saved by hope,' Rom. 8:24. Yet, sic liberati, ut adhuc speranda sit hæreditas, postea possidenda. Nunc habemus jus ad rem, nondum in re,—We have our inheritance in</w:t>
      </w:r>
      <w:r>
        <w:rPr>
          <w:spacing w:val="47"/>
        </w:rPr>
        <w:t xml:space="preserve"> </w:t>
      </w:r>
      <w:r>
        <w:t>hope;</w:t>
      </w:r>
      <w:r>
        <w:rPr>
          <w:spacing w:val="47"/>
        </w:rPr>
        <w:t xml:space="preserve"> </w:t>
      </w:r>
      <w:r>
        <w:t>which</w:t>
      </w:r>
      <w:r>
        <w:rPr>
          <w:spacing w:val="47"/>
        </w:rPr>
        <w:t xml:space="preserve"> </w:t>
      </w:r>
      <w:r>
        <w:t>gives</w:t>
      </w:r>
      <w:r>
        <w:rPr>
          <w:spacing w:val="47"/>
        </w:rPr>
        <w:t xml:space="preserve"> </w:t>
      </w:r>
      <w:r>
        <w:t>us</w:t>
      </w:r>
      <w:r>
        <w:rPr>
          <w:spacing w:val="47"/>
        </w:rPr>
        <w:t xml:space="preserve"> </w:t>
      </w:r>
      <w:r>
        <w:t>the</w:t>
      </w:r>
      <w:r>
        <w:rPr>
          <w:spacing w:val="47"/>
        </w:rPr>
        <w:t xml:space="preserve"> </w:t>
      </w:r>
      <w:r>
        <w:t>right</w:t>
      </w:r>
      <w:r>
        <w:rPr>
          <w:spacing w:val="47"/>
        </w:rPr>
        <w:t xml:space="preserve"> </w:t>
      </w:r>
      <w:r>
        <w:t>of</w:t>
      </w:r>
      <w:r>
        <w:rPr>
          <w:spacing w:val="47"/>
        </w:rPr>
        <w:t xml:space="preserve"> </w:t>
      </w:r>
      <w:r>
        <w:t>the</w:t>
      </w:r>
      <w:r>
        <w:rPr>
          <w:spacing w:val="47"/>
        </w:rPr>
        <w:t xml:space="preserve"> </w:t>
      </w:r>
      <w:r>
        <w:t>substance,</w:t>
      </w:r>
      <w:r>
        <w:rPr>
          <w:spacing w:val="47"/>
        </w:rPr>
        <w:t xml:space="preserve"> </w:t>
      </w:r>
      <w:r>
        <w:t>though</w:t>
      </w:r>
      <w:r>
        <w:rPr>
          <w:spacing w:val="47"/>
        </w:rPr>
        <w:t xml:space="preserve"> </w:t>
      </w:r>
      <w:r>
        <w:t>not</w:t>
      </w:r>
      <w:r>
        <w:rPr>
          <w:spacing w:val="47"/>
        </w:rPr>
        <w:t xml:space="preserve"> </w:t>
      </w:r>
      <w:r>
        <w:rPr>
          <w:spacing w:val="-5"/>
        </w:rPr>
        <w:t>the</w:t>
      </w:r>
    </w:p>
    <w:p w14:paraId="0449C512">
      <w:pPr>
        <w:pStyle w:val="4"/>
        <w:spacing w:after="0" w:line="254" w:lineRule="auto"/>
        <w:sectPr>
          <w:pgSz w:w="12240" w:h="15840"/>
          <w:pgMar w:top="1360" w:right="1440" w:bottom="280" w:left="1440" w:header="720" w:footer="720" w:gutter="0"/>
          <w:cols w:space="720" w:num="1"/>
        </w:sectPr>
      </w:pPr>
    </w:p>
    <w:p w14:paraId="5972B47B">
      <w:pPr>
        <w:pStyle w:val="4"/>
        <w:spacing w:line="254" w:lineRule="auto"/>
        <w:ind w:right="106"/>
      </w:pPr>
      <w:r>
        <w:t>substance of the right; assurance of the possession, though not possession</w:t>
      </w:r>
      <w:r>
        <w:rPr>
          <w:spacing w:val="-1"/>
        </w:rPr>
        <w:t xml:space="preserve"> </w:t>
      </w:r>
      <w:r>
        <w:t>of</w:t>
      </w:r>
      <w:r>
        <w:rPr>
          <w:spacing w:val="-1"/>
        </w:rPr>
        <w:t xml:space="preserve"> </w:t>
      </w:r>
      <w:r>
        <w:t>the</w:t>
      </w:r>
      <w:r>
        <w:rPr>
          <w:spacing w:val="-1"/>
        </w:rPr>
        <w:t xml:space="preserve"> </w:t>
      </w:r>
      <w:r>
        <w:t>thing</w:t>
      </w:r>
      <w:r>
        <w:rPr>
          <w:spacing w:val="-1"/>
        </w:rPr>
        <w:t xml:space="preserve"> </w:t>
      </w:r>
      <w:r>
        <w:t>assured.</w:t>
      </w:r>
      <w:r>
        <w:rPr>
          <w:spacing w:val="-1"/>
        </w:rPr>
        <w:t xml:space="preserve"> </w:t>
      </w:r>
      <w:r>
        <w:t>This</w:t>
      </w:r>
      <w:r>
        <w:rPr>
          <w:spacing w:val="-1"/>
        </w:rPr>
        <w:t xml:space="preserve"> </w:t>
      </w:r>
      <w:r>
        <w:t>tells</w:t>
      </w:r>
      <w:r>
        <w:rPr>
          <w:spacing w:val="-1"/>
        </w:rPr>
        <w:t xml:space="preserve"> </w:t>
      </w:r>
      <w:r>
        <w:t>us,</w:t>
      </w:r>
      <w:r>
        <w:rPr>
          <w:spacing w:val="-1"/>
        </w:rPr>
        <w:t xml:space="preserve"> </w:t>
      </w:r>
      <w:r>
        <w:t>that</w:t>
      </w:r>
      <w:r>
        <w:rPr>
          <w:spacing w:val="-1"/>
        </w:rPr>
        <w:t xml:space="preserve"> </w:t>
      </w:r>
      <w:r>
        <w:t>nemo</w:t>
      </w:r>
      <w:r>
        <w:rPr>
          <w:spacing w:val="-1"/>
        </w:rPr>
        <w:t xml:space="preserve"> </w:t>
      </w:r>
      <w:r>
        <w:t>valde</w:t>
      </w:r>
      <w:r>
        <w:rPr>
          <w:spacing w:val="-1"/>
        </w:rPr>
        <w:t xml:space="preserve"> </w:t>
      </w:r>
      <w:r>
        <w:t>dolebit et diu,—no man should grieve much and long; God making our misery aut tolerabilem, aut brevem,—either sufferable or short.</w:t>
      </w:r>
    </w:p>
    <w:p w14:paraId="3B9608FD">
      <w:pPr>
        <w:pStyle w:val="4"/>
        <w:spacing w:before="294" w:line="254" w:lineRule="auto"/>
        <w:ind w:right="111"/>
      </w:pPr>
      <w:r>
        <w:t>These are the comforts of hope. Now, that you may not be deceived, there is (as I said before of faith) a thing like hope, which is not it.</w:t>
      </w:r>
    </w:p>
    <w:p w14:paraId="64889B7F">
      <w:pPr>
        <w:pStyle w:val="4"/>
        <w:spacing w:before="298" w:line="254" w:lineRule="auto"/>
      </w:pPr>
      <w:r>
        <w:t>There is a bold and presumptuous hope, an ignorant security and ungrounded persuasion, the very illusion of the devil, who, when he cannot prevail with downright evil, cozens with the shadows of goodness: that how wickedly and wretchedly soever a man shall live, though he furs himself warm with poor men's hearts, though he forbids his brains (as on covenant) one sober hour in the year to think of heaven, though he thirst for carouses of blood, though he strives to powder a whole kingdom with the corns of death and massacre, though he carries half-a-dozen impropriate churches on his sacrilegious back, though he out-thunder heaven with blasphemies, though he trample under his profane foot the precious blood of God's Son; yet still he hopes to be saved by the mercy of God. But we will sooner cast pearls to swine, and bread to dogs, than the comforts of Zion to such. We say not, 'Rejoice and tremble,' but tremble without rejoicing. We sing not to them, 'With the Lord is mercy, that he might be feared;' but with the Lord is judgment and vengeance; with him is plague and pestilence, storm and tempest, horror and anguish, indignation and wrath, that he may be feared. Against this hope we shut up the bosom of consolation, and the promise of safety by the merits of Christ; and so far as we are charged, the very gates of everlasting life.</w:t>
      </w:r>
    </w:p>
    <w:p w14:paraId="022F1CBE">
      <w:pPr>
        <w:pStyle w:val="4"/>
        <w:spacing w:before="272" w:line="254" w:lineRule="auto"/>
      </w:pPr>
      <w:r>
        <w:t>There is a hope, sober, faithful, well-grounded, well-guarded, well- assured. This is like a house built on a rock. The rock is God's promised</w:t>
      </w:r>
      <w:r>
        <w:rPr>
          <w:spacing w:val="-2"/>
        </w:rPr>
        <w:t xml:space="preserve"> </w:t>
      </w:r>
      <w:r>
        <w:t>mercy;</w:t>
      </w:r>
      <w:r>
        <w:rPr>
          <w:spacing w:val="-2"/>
        </w:rPr>
        <w:t xml:space="preserve"> </w:t>
      </w:r>
      <w:r>
        <w:t>the</w:t>
      </w:r>
      <w:r>
        <w:rPr>
          <w:spacing w:val="-2"/>
        </w:rPr>
        <w:t xml:space="preserve"> </w:t>
      </w:r>
      <w:r>
        <w:t>building,</w:t>
      </w:r>
      <w:r>
        <w:rPr>
          <w:spacing w:val="-2"/>
        </w:rPr>
        <w:t xml:space="preserve"> </w:t>
      </w:r>
      <w:r>
        <w:t>hope</w:t>
      </w:r>
      <w:r>
        <w:rPr>
          <w:spacing w:val="-2"/>
        </w:rPr>
        <w:t xml:space="preserve"> </w:t>
      </w:r>
      <w:r>
        <w:t>in</w:t>
      </w:r>
      <w:r>
        <w:rPr>
          <w:spacing w:val="-2"/>
        </w:rPr>
        <w:t xml:space="preserve"> </w:t>
      </w:r>
      <w:r>
        <w:t>Christ:</w:t>
      </w:r>
      <w:r>
        <w:rPr>
          <w:spacing w:val="-2"/>
        </w:rPr>
        <w:t xml:space="preserve"> </w:t>
      </w:r>
      <w:r>
        <w:t>it</w:t>
      </w:r>
      <w:r>
        <w:rPr>
          <w:spacing w:val="-2"/>
        </w:rPr>
        <w:t xml:space="preserve"> </w:t>
      </w:r>
      <w:r>
        <w:t>is,</w:t>
      </w:r>
      <w:r>
        <w:rPr>
          <w:spacing w:val="-2"/>
        </w:rPr>
        <w:t xml:space="preserve"> </w:t>
      </w:r>
      <w:r>
        <w:t>as</w:t>
      </w:r>
      <w:r>
        <w:rPr>
          <w:spacing w:val="-2"/>
        </w:rPr>
        <w:t xml:space="preserve"> </w:t>
      </w:r>
      <w:r>
        <w:t>it</w:t>
      </w:r>
      <w:r>
        <w:rPr>
          <w:spacing w:val="-2"/>
        </w:rPr>
        <w:t xml:space="preserve"> </w:t>
      </w:r>
      <w:r>
        <w:t>were,</w:t>
      </w:r>
      <w:r>
        <w:rPr>
          <w:spacing w:val="-2"/>
        </w:rPr>
        <w:t xml:space="preserve"> </w:t>
      </w:r>
      <w:r>
        <w:t>moated or entrenched about with his blood by the sweet testimony of God's Spirit to the conscience: known by the charity of the inhabitants; for it</w:t>
      </w:r>
      <w:r>
        <w:rPr>
          <w:spacing w:val="36"/>
        </w:rPr>
        <w:t xml:space="preserve"> </w:t>
      </w:r>
      <w:r>
        <w:t>keeps</w:t>
      </w:r>
      <w:r>
        <w:rPr>
          <w:spacing w:val="36"/>
        </w:rPr>
        <w:t xml:space="preserve"> </w:t>
      </w:r>
      <w:r>
        <w:t>bread</w:t>
      </w:r>
      <w:r>
        <w:rPr>
          <w:spacing w:val="36"/>
        </w:rPr>
        <w:t xml:space="preserve"> </w:t>
      </w:r>
      <w:r>
        <w:t>for</w:t>
      </w:r>
      <w:r>
        <w:rPr>
          <w:spacing w:val="36"/>
        </w:rPr>
        <w:t xml:space="preserve"> </w:t>
      </w:r>
      <w:r>
        <w:t>the</w:t>
      </w:r>
      <w:r>
        <w:rPr>
          <w:spacing w:val="36"/>
        </w:rPr>
        <w:t xml:space="preserve"> </w:t>
      </w:r>
      <w:r>
        <w:t>hungry,</w:t>
      </w:r>
      <w:r>
        <w:rPr>
          <w:spacing w:val="36"/>
        </w:rPr>
        <w:t xml:space="preserve"> </w:t>
      </w:r>
      <w:r>
        <w:t>clothes</w:t>
      </w:r>
      <w:r>
        <w:rPr>
          <w:spacing w:val="36"/>
        </w:rPr>
        <w:t xml:space="preserve"> </w:t>
      </w:r>
      <w:r>
        <w:t>for</w:t>
      </w:r>
      <w:r>
        <w:rPr>
          <w:spacing w:val="36"/>
        </w:rPr>
        <w:t xml:space="preserve"> </w:t>
      </w:r>
      <w:r>
        <w:t>the</w:t>
      </w:r>
      <w:r>
        <w:rPr>
          <w:spacing w:val="36"/>
        </w:rPr>
        <w:t xml:space="preserve"> </w:t>
      </w:r>
      <w:r>
        <w:t>naked,</w:t>
      </w:r>
      <w:r>
        <w:rPr>
          <w:spacing w:val="36"/>
        </w:rPr>
        <w:t xml:space="preserve"> </w:t>
      </w:r>
      <w:r>
        <w:rPr>
          <w:spacing w:val="-2"/>
        </w:rPr>
        <w:t>entertainment</w:t>
      </w:r>
    </w:p>
    <w:p w14:paraId="74455105">
      <w:pPr>
        <w:pStyle w:val="4"/>
        <w:spacing w:after="0" w:line="254" w:lineRule="auto"/>
        <w:sectPr>
          <w:pgSz w:w="12240" w:h="15840"/>
          <w:pgMar w:top="1360" w:right="1440" w:bottom="280" w:left="1440" w:header="720" w:footer="720" w:gutter="0"/>
          <w:cols w:space="720" w:num="1"/>
        </w:sectPr>
      </w:pPr>
    </w:p>
    <w:p w14:paraId="12D4D90D">
      <w:pPr>
        <w:pStyle w:val="4"/>
        <w:spacing w:line="254" w:lineRule="auto"/>
        <w:ind w:right="100"/>
      </w:pPr>
      <w:r>
        <w:t xml:space="preserve">for strangers. To this hope we open the doors of the kingdom of heaven; and so far as the commission of the keys lead us, we unlock the gates of eternal life, and allow entrance. We call this 'the blessed </w:t>
      </w:r>
      <w:r>
        <w:rPr>
          <w:spacing w:val="-2"/>
        </w:rPr>
        <w:t>hope.'</w:t>
      </w:r>
    </w:p>
    <w:p w14:paraId="55B6038A">
      <w:pPr>
        <w:pStyle w:val="4"/>
        <w:spacing w:before="294" w:line="254" w:lineRule="auto"/>
        <w:ind w:right="100"/>
      </w:pPr>
      <w:r>
        <w:t>CHARITY is an excellent virtue, and therefore rare; if ever in this contentious age, wherein fratrum quoque gratia rara est, the unfeigned</w:t>
      </w:r>
      <w:r>
        <w:rPr>
          <w:spacing w:val="-3"/>
        </w:rPr>
        <w:t xml:space="preserve"> </w:t>
      </w:r>
      <w:r>
        <w:t>love</w:t>
      </w:r>
      <w:r>
        <w:rPr>
          <w:spacing w:val="-3"/>
        </w:rPr>
        <w:t xml:space="preserve"> </w:t>
      </w:r>
      <w:r>
        <w:t>of</w:t>
      </w:r>
      <w:r>
        <w:rPr>
          <w:spacing w:val="-3"/>
        </w:rPr>
        <w:t xml:space="preserve"> </w:t>
      </w:r>
      <w:r>
        <w:t>brothers</w:t>
      </w:r>
      <w:r>
        <w:rPr>
          <w:spacing w:val="-3"/>
        </w:rPr>
        <w:t xml:space="preserve"> </w:t>
      </w:r>
      <w:r>
        <w:t>is</w:t>
      </w:r>
      <w:r>
        <w:rPr>
          <w:spacing w:val="-3"/>
        </w:rPr>
        <w:t xml:space="preserve"> </w:t>
      </w:r>
      <w:r>
        <w:t>strange.</w:t>
      </w:r>
      <w:r>
        <w:rPr>
          <w:spacing w:val="-3"/>
        </w:rPr>
        <w:t xml:space="preserve"> </w:t>
      </w:r>
      <w:r>
        <w:t>Woe</w:t>
      </w:r>
      <w:r>
        <w:rPr>
          <w:spacing w:val="-3"/>
        </w:rPr>
        <w:t xml:space="preserve"> </w:t>
      </w:r>
      <w:r>
        <w:t>is</w:t>
      </w:r>
      <w:r>
        <w:rPr>
          <w:spacing w:val="-3"/>
        </w:rPr>
        <w:t xml:space="preserve"> </w:t>
      </w:r>
      <w:r>
        <w:t>me!</w:t>
      </w:r>
      <w:r>
        <w:rPr>
          <w:spacing w:val="-3"/>
        </w:rPr>
        <w:t xml:space="preserve"> </w:t>
      </w:r>
      <w:r>
        <w:t>before</w:t>
      </w:r>
      <w:r>
        <w:rPr>
          <w:spacing w:val="-3"/>
        </w:rPr>
        <w:t xml:space="preserve"> </w:t>
      </w:r>
      <w:r>
        <w:t>I</w:t>
      </w:r>
      <w:r>
        <w:rPr>
          <w:spacing w:val="-3"/>
        </w:rPr>
        <w:t xml:space="preserve"> </w:t>
      </w:r>
      <w:r>
        <w:t>am</w:t>
      </w:r>
      <w:r>
        <w:rPr>
          <w:spacing w:val="-3"/>
        </w:rPr>
        <w:t xml:space="preserve"> </w:t>
      </w:r>
      <w:r>
        <w:t>come</w:t>
      </w:r>
      <w:r>
        <w:rPr>
          <w:spacing w:val="-3"/>
        </w:rPr>
        <w:t xml:space="preserve"> </w:t>
      </w:r>
      <w:r>
        <w:t>to define</w:t>
      </w:r>
      <w:r>
        <w:rPr>
          <w:spacing w:val="-2"/>
        </w:rPr>
        <w:t xml:space="preserve"> </w:t>
      </w:r>
      <w:r>
        <w:t>what</w:t>
      </w:r>
      <w:r>
        <w:rPr>
          <w:spacing w:val="-2"/>
        </w:rPr>
        <w:t xml:space="preserve"> </w:t>
      </w:r>
      <w:r>
        <w:t>love</w:t>
      </w:r>
      <w:r>
        <w:rPr>
          <w:spacing w:val="-2"/>
        </w:rPr>
        <w:t xml:space="preserve"> </w:t>
      </w:r>
      <w:r>
        <w:t>is,</w:t>
      </w:r>
      <w:r>
        <w:rPr>
          <w:spacing w:val="-2"/>
        </w:rPr>
        <w:t xml:space="preserve"> </w:t>
      </w:r>
      <w:r>
        <w:t>I</w:t>
      </w:r>
      <w:r>
        <w:rPr>
          <w:spacing w:val="-2"/>
        </w:rPr>
        <w:t xml:space="preserve"> </w:t>
      </w:r>
      <w:r>
        <w:t>am</w:t>
      </w:r>
      <w:r>
        <w:rPr>
          <w:spacing w:val="-2"/>
        </w:rPr>
        <w:t xml:space="preserve"> </w:t>
      </w:r>
      <w:r>
        <w:t>fallen</w:t>
      </w:r>
      <w:r>
        <w:rPr>
          <w:spacing w:val="-2"/>
        </w:rPr>
        <w:t xml:space="preserve"> </w:t>
      </w:r>
      <w:r>
        <w:t>into</w:t>
      </w:r>
      <w:r>
        <w:rPr>
          <w:spacing w:val="-2"/>
        </w:rPr>
        <w:t xml:space="preserve"> </w:t>
      </w:r>
      <w:r>
        <w:t>a</w:t>
      </w:r>
      <w:r>
        <w:rPr>
          <w:spacing w:val="-2"/>
        </w:rPr>
        <w:t xml:space="preserve"> </w:t>
      </w:r>
      <w:r>
        <w:t>declamation</w:t>
      </w:r>
      <w:r>
        <w:rPr>
          <w:spacing w:val="-2"/>
        </w:rPr>
        <w:t xml:space="preserve"> </w:t>
      </w:r>
      <w:r>
        <w:t>against</w:t>
      </w:r>
      <w:r>
        <w:rPr>
          <w:spacing w:val="-2"/>
        </w:rPr>
        <w:t xml:space="preserve"> </w:t>
      </w:r>
      <w:r>
        <w:t>the</w:t>
      </w:r>
      <w:r>
        <w:rPr>
          <w:spacing w:val="-2"/>
        </w:rPr>
        <w:t xml:space="preserve"> </w:t>
      </w:r>
      <w:r>
        <w:t>want</w:t>
      </w:r>
      <w:r>
        <w:rPr>
          <w:spacing w:val="-2"/>
        </w:rPr>
        <w:t xml:space="preserve"> </w:t>
      </w:r>
      <w:r>
        <w:t>of it. What is here chiefly commended is chiefly contemned, as if we</w:t>
      </w:r>
      <w:r>
        <w:rPr>
          <w:spacing w:val="40"/>
        </w:rPr>
        <w:t xml:space="preserve"> </w:t>
      </w:r>
      <w:r>
        <w:t>had no need of mutual succour, nor could spare a room in our hearts to entertain charity, lest we should expel our old loved guests, fraud, malice, and ambition. Love hath two proper objects—the one, immediate and principal; the other, mediate and limited.</w:t>
      </w:r>
    </w:p>
    <w:p w14:paraId="4126BDD4">
      <w:pPr>
        <w:pStyle w:val="4"/>
        <w:spacing w:before="288" w:line="254" w:lineRule="auto"/>
      </w:pPr>
      <w:r>
        <w:t>The proper and immediate object of our love is God. This is the great commandment, 'Thou shalt love the Lord thy God with all thy heart, with all thy soul, with all thy strength.' As if he would not leave out the least sinew or string of the heart, the least faculty or power of the soul, the least organ or action of the strength. So Bernard: 'With all the heart,' that is, affectionately; 'with all thy soul,' that is, wisely; 'with all thy strength,' that is, constantly. Let the zeal of thy heart inflame thy love to God; let the wisdom of thy soul guide it; let the strength</w:t>
      </w:r>
      <w:r>
        <w:rPr>
          <w:spacing w:val="-1"/>
        </w:rPr>
        <w:t xml:space="preserve"> </w:t>
      </w:r>
      <w:r>
        <w:t>of</w:t>
      </w:r>
      <w:r>
        <w:rPr>
          <w:spacing w:val="-1"/>
        </w:rPr>
        <w:t xml:space="preserve"> </w:t>
      </w:r>
      <w:r>
        <w:t>thy</w:t>
      </w:r>
      <w:r>
        <w:rPr>
          <w:spacing w:val="-1"/>
        </w:rPr>
        <w:t xml:space="preserve"> </w:t>
      </w:r>
      <w:r>
        <w:t>might</w:t>
      </w:r>
      <w:r>
        <w:rPr>
          <w:spacing w:val="-1"/>
        </w:rPr>
        <w:t xml:space="preserve"> </w:t>
      </w:r>
      <w:r>
        <w:t>confirm</w:t>
      </w:r>
      <w:r>
        <w:rPr>
          <w:spacing w:val="-1"/>
        </w:rPr>
        <w:t xml:space="preserve"> </w:t>
      </w:r>
      <w:r>
        <w:t>it.</w:t>
      </w:r>
      <w:r>
        <w:rPr>
          <w:spacing w:val="-1"/>
        </w:rPr>
        <w:t xml:space="preserve"> </w:t>
      </w:r>
      <w:r>
        <w:t>All</w:t>
      </w:r>
      <w:r>
        <w:rPr>
          <w:spacing w:val="-1"/>
        </w:rPr>
        <w:t xml:space="preserve"> </w:t>
      </w:r>
      <w:r>
        <w:t>the</w:t>
      </w:r>
      <w:r>
        <w:rPr>
          <w:spacing w:val="-1"/>
        </w:rPr>
        <w:t xml:space="preserve"> </w:t>
      </w:r>
      <w:r>
        <w:t>affections</w:t>
      </w:r>
      <w:r>
        <w:rPr>
          <w:spacing w:val="-1"/>
        </w:rPr>
        <w:t xml:space="preserve"> </w:t>
      </w:r>
      <w:r>
        <w:t>of</w:t>
      </w:r>
      <w:r>
        <w:rPr>
          <w:spacing w:val="-1"/>
        </w:rPr>
        <w:t xml:space="preserve"> </w:t>
      </w:r>
      <w:r>
        <w:t>the</w:t>
      </w:r>
      <w:r>
        <w:rPr>
          <w:spacing w:val="-1"/>
        </w:rPr>
        <w:t xml:space="preserve"> </w:t>
      </w:r>
      <w:r>
        <w:t>heart,</w:t>
      </w:r>
      <w:r>
        <w:rPr>
          <w:spacing w:val="-1"/>
        </w:rPr>
        <w:t xml:space="preserve"> </w:t>
      </w:r>
      <w:r>
        <w:t>all</w:t>
      </w:r>
      <w:r>
        <w:rPr>
          <w:spacing w:val="-1"/>
        </w:rPr>
        <w:t xml:space="preserve"> </w:t>
      </w:r>
      <w:r>
        <w:t>the election of the soul, all the administration of the body. The soul judgeth, the will prosecutes, the strength executes. God can brook no rivals; no division betwixt him and Mammon, betwixt him and Melchom, betwixt him and Baal, betwixt him and Belial. Causa diligendi Deum Deus est, modus sine modo,—The cause and motive to love God, is God; the manner is without measure. Minus amat te, qui aliquid amat præter te, quod non amat propter te,—He poorly loves God, that loves anything besides him, which he doth not love for him.</w:t>
      </w:r>
    </w:p>
    <w:p w14:paraId="59A326A8">
      <w:pPr>
        <w:pStyle w:val="4"/>
        <w:spacing w:before="277" w:line="254" w:lineRule="auto"/>
        <w:ind w:right="111"/>
      </w:pPr>
      <w:r>
        <w:t>The subordinate object of love is man, and his love is the effect of the former</w:t>
      </w:r>
      <w:r>
        <w:rPr>
          <w:spacing w:val="57"/>
          <w:w w:val="150"/>
        </w:rPr>
        <w:t xml:space="preserve"> </w:t>
      </w:r>
      <w:r>
        <w:t>cause,</w:t>
      </w:r>
      <w:r>
        <w:rPr>
          <w:spacing w:val="58"/>
          <w:w w:val="150"/>
        </w:rPr>
        <w:t xml:space="preserve"> </w:t>
      </w:r>
      <w:r>
        <w:t>and</w:t>
      </w:r>
      <w:r>
        <w:rPr>
          <w:spacing w:val="58"/>
          <w:w w:val="150"/>
        </w:rPr>
        <w:t xml:space="preserve"> </w:t>
      </w:r>
      <w:r>
        <w:t>an</w:t>
      </w:r>
      <w:r>
        <w:rPr>
          <w:spacing w:val="58"/>
          <w:w w:val="150"/>
        </w:rPr>
        <w:t xml:space="preserve"> </w:t>
      </w:r>
      <w:r>
        <w:t>actual</w:t>
      </w:r>
      <w:r>
        <w:rPr>
          <w:spacing w:val="58"/>
          <w:w w:val="150"/>
        </w:rPr>
        <w:t xml:space="preserve"> </w:t>
      </w:r>
      <w:r>
        <w:t>demonstration</w:t>
      </w:r>
      <w:r>
        <w:rPr>
          <w:spacing w:val="57"/>
          <w:w w:val="150"/>
        </w:rPr>
        <w:t xml:space="preserve"> </w:t>
      </w:r>
      <w:r>
        <w:t>of</w:t>
      </w:r>
      <w:r>
        <w:rPr>
          <w:spacing w:val="58"/>
          <w:w w:val="150"/>
        </w:rPr>
        <w:t xml:space="preserve"> </w:t>
      </w:r>
      <w:r>
        <w:t>the</w:t>
      </w:r>
      <w:r>
        <w:rPr>
          <w:spacing w:val="58"/>
          <w:w w:val="150"/>
        </w:rPr>
        <w:t xml:space="preserve"> </w:t>
      </w:r>
      <w:r>
        <w:t>other</w:t>
      </w:r>
      <w:r>
        <w:rPr>
          <w:spacing w:val="58"/>
          <w:w w:val="150"/>
        </w:rPr>
        <w:t xml:space="preserve"> </w:t>
      </w:r>
      <w:r>
        <w:rPr>
          <w:spacing w:val="-2"/>
        </w:rPr>
        <w:t>inward</w:t>
      </w:r>
    </w:p>
    <w:p w14:paraId="1C5220D4">
      <w:pPr>
        <w:pStyle w:val="4"/>
        <w:spacing w:after="0" w:line="254" w:lineRule="auto"/>
        <w:sectPr>
          <w:pgSz w:w="12240" w:h="15840"/>
          <w:pgMar w:top="1360" w:right="1440" w:bottom="280" w:left="1440" w:header="720" w:footer="720" w:gutter="0"/>
          <w:cols w:space="720" w:num="1"/>
        </w:sectPr>
      </w:pPr>
    </w:p>
    <w:p w14:paraId="0E2C1523">
      <w:pPr>
        <w:pStyle w:val="4"/>
        <w:spacing w:line="254" w:lineRule="auto"/>
        <w:ind w:right="99"/>
      </w:pPr>
      <w:r>
        <w:t>affection. Waters coming from the sea boil through the veins of the earth till they become springs, and those springs rivers, and those rivers run back to the sea again. All man's love must be carried in the stream of God's love. Blessed is he that loves amicum in Domino, inimicum pro Domino,—his friend in the Lord, his enemy for the Lord. 'Owe nothing to any man, but this, that ye love one another,' Rom. 13:8. Other debts, once truly paid, are no more due; but this debt, the more we pay it, the more we owe it; and we still do acknowledge ourselves debtors to all, when we are clear with all: proverbially,</w:t>
      </w:r>
      <w:r>
        <w:rPr>
          <w:spacing w:val="-3"/>
        </w:rPr>
        <w:t xml:space="preserve"> </w:t>
      </w:r>
      <w:r>
        <w:t>'I</w:t>
      </w:r>
      <w:r>
        <w:rPr>
          <w:spacing w:val="-3"/>
        </w:rPr>
        <w:t xml:space="preserve"> </w:t>
      </w:r>
      <w:r>
        <w:t>owe</w:t>
      </w:r>
      <w:r>
        <w:rPr>
          <w:spacing w:val="-3"/>
        </w:rPr>
        <w:t xml:space="preserve"> </w:t>
      </w:r>
      <w:r>
        <w:t>him</w:t>
      </w:r>
      <w:r>
        <w:rPr>
          <w:spacing w:val="-3"/>
        </w:rPr>
        <w:t xml:space="preserve"> </w:t>
      </w:r>
      <w:r>
        <w:t>nothing</w:t>
      </w:r>
      <w:r>
        <w:rPr>
          <w:spacing w:val="-3"/>
        </w:rPr>
        <w:t xml:space="preserve"> </w:t>
      </w:r>
      <w:r>
        <w:t>but</w:t>
      </w:r>
      <w:r>
        <w:rPr>
          <w:spacing w:val="-3"/>
        </w:rPr>
        <w:t xml:space="preserve"> </w:t>
      </w:r>
      <w:r>
        <w:t>love.'</w:t>
      </w:r>
      <w:r>
        <w:rPr>
          <w:spacing w:val="-3"/>
        </w:rPr>
        <w:t xml:space="preserve"> </w:t>
      </w:r>
      <w:r>
        <w:t>The</w:t>
      </w:r>
      <w:r>
        <w:rPr>
          <w:spacing w:val="-3"/>
        </w:rPr>
        <w:t xml:space="preserve"> </w:t>
      </w:r>
      <w:r>
        <w:t>communication</w:t>
      </w:r>
      <w:r>
        <w:rPr>
          <w:spacing w:val="-3"/>
        </w:rPr>
        <w:t xml:space="preserve"> </w:t>
      </w:r>
      <w:r>
        <w:t>of</w:t>
      </w:r>
      <w:r>
        <w:rPr>
          <w:spacing w:val="-3"/>
        </w:rPr>
        <w:t xml:space="preserve"> </w:t>
      </w:r>
      <w:r>
        <w:t>this riches doth not impoverish the proprietary; the more he spends of</w:t>
      </w:r>
      <w:r>
        <w:rPr>
          <w:spacing w:val="40"/>
        </w:rPr>
        <w:t xml:space="preserve"> </w:t>
      </w:r>
      <w:r>
        <w:t>his stock, the more he hath: 'There is that scattereth, and yet increaseth,' Prov. 11:24. But he that will hoard the treasure of his charity shall grow poor, empty, and bankrupt: 'There is that withholdeth more than is meet, but it tendeth unto poverty.' Love is the abridgment of the law, the new precept of the gospel. Luther calls it the shortest and the longest divinity: short, for the form of words; long,</w:t>
      </w:r>
      <w:r>
        <w:rPr>
          <w:spacing w:val="-3"/>
        </w:rPr>
        <w:t xml:space="preserve"> </w:t>
      </w:r>
      <w:r>
        <w:t>yea,</w:t>
      </w:r>
      <w:r>
        <w:rPr>
          <w:spacing w:val="-3"/>
        </w:rPr>
        <w:t xml:space="preserve"> </w:t>
      </w:r>
      <w:r>
        <w:t>everlasting,</w:t>
      </w:r>
      <w:r>
        <w:rPr>
          <w:spacing w:val="-3"/>
        </w:rPr>
        <w:t xml:space="preserve"> </w:t>
      </w:r>
      <w:r>
        <w:t>for</w:t>
      </w:r>
      <w:r>
        <w:rPr>
          <w:spacing w:val="-3"/>
        </w:rPr>
        <w:t xml:space="preserve"> </w:t>
      </w:r>
      <w:r>
        <w:t>the</w:t>
      </w:r>
      <w:r>
        <w:rPr>
          <w:spacing w:val="-3"/>
        </w:rPr>
        <w:t xml:space="preserve"> </w:t>
      </w:r>
      <w:r>
        <w:t>use</w:t>
      </w:r>
      <w:r>
        <w:rPr>
          <w:spacing w:val="-3"/>
        </w:rPr>
        <w:t xml:space="preserve"> </w:t>
      </w:r>
      <w:r>
        <w:t>and</w:t>
      </w:r>
      <w:r>
        <w:rPr>
          <w:spacing w:val="-3"/>
        </w:rPr>
        <w:t xml:space="preserve"> </w:t>
      </w:r>
      <w:r>
        <w:t>practice;</w:t>
      </w:r>
      <w:r>
        <w:rPr>
          <w:spacing w:val="-3"/>
        </w:rPr>
        <w:t xml:space="preserve"> </w:t>
      </w:r>
      <w:r>
        <w:t>for</w:t>
      </w:r>
      <w:r>
        <w:rPr>
          <w:spacing w:val="-3"/>
        </w:rPr>
        <w:t xml:space="preserve"> </w:t>
      </w:r>
      <w:r>
        <w:t>'charity</w:t>
      </w:r>
      <w:r>
        <w:rPr>
          <w:spacing w:val="-3"/>
        </w:rPr>
        <w:t xml:space="preserve"> </w:t>
      </w:r>
      <w:r>
        <w:t>shall</w:t>
      </w:r>
      <w:r>
        <w:rPr>
          <w:spacing w:val="-3"/>
        </w:rPr>
        <w:t xml:space="preserve"> </w:t>
      </w:r>
      <w:r>
        <w:t xml:space="preserve">never </w:t>
      </w:r>
      <w:r>
        <w:rPr>
          <w:spacing w:val="-2"/>
        </w:rPr>
        <w:t>cease.'</w:t>
      </w:r>
    </w:p>
    <w:p w14:paraId="3F987E06">
      <w:pPr>
        <w:pStyle w:val="9"/>
        <w:numPr>
          <w:ilvl w:val="0"/>
          <w:numId w:val="43"/>
        </w:numPr>
        <w:tabs>
          <w:tab w:val="left" w:pos="509"/>
        </w:tabs>
        <w:spacing w:before="274" w:after="0" w:line="254" w:lineRule="auto"/>
        <w:ind w:left="99" w:right="98" w:firstLine="0"/>
        <w:jc w:val="both"/>
        <w:rPr>
          <w:sz w:val="30"/>
        </w:rPr>
      </w:pPr>
      <w:r>
        <w:rPr>
          <w:sz w:val="30"/>
        </w:rPr>
        <w:t>Thus for the first degree of comparison, positively. The second is comparative; where, though it be said virtues and great men must</w:t>
      </w:r>
      <w:r>
        <w:rPr>
          <w:spacing w:val="40"/>
          <w:sz w:val="30"/>
        </w:rPr>
        <w:t xml:space="preserve"> </w:t>
      </w:r>
      <w:r>
        <w:rPr>
          <w:sz w:val="30"/>
        </w:rPr>
        <w:t>not be compared, yet we may without offence bring them to a holy conference; else how shall we perceive the Apostle's intended scope, the transcendency of charity? I will therefore first confer faith with hope, and then with them both, charity.</w:t>
      </w:r>
    </w:p>
    <w:p w14:paraId="520A2A70">
      <w:pPr>
        <w:pStyle w:val="9"/>
        <w:numPr>
          <w:ilvl w:val="1"/>
          <w:numId w:val="43"/>
        </w:numPr>
        <w:tabs>
          <w:tab w:val="left" w:pos="391"/>
        </w:tabs>
        <w:spacing w:before="293" w:after="0" w:line="254" w:lineRule="auto"/>
        <w:ind w:left="99" w:right="104" w:firstLine="0"/>
        <w:jc w:val="both"/>
        <w:rPr>
          <w:sz w:val="30"/>
        </w:rPr>
      </w:pPr>
      <w:r>
        <w:rPr>
          <w:sz w:val="30"/>
        </w:rPr>
        <w:t>The distinction between faith and hope is nice, and must warily be discovered. I will reduce the differences into three respects, of order, office, and object:—</w:t>
      </w:r>
    </w:p>
    <w:p w14:paraId="19CC5184">
      <w:pPr>
        <w:pStyle w:val="4"/>
        <w:spacing w:before="296" w:line="254" w:lineRule="auto"/>
      </w:pPr>
      <w:r>
        <w:t>For order: Paul gives faith the precedency. 'Faith is the ground of things hoped for,' Heb. 11. Faith always goes before; hope follows after, and may in some sort be said to be the daughter of faith. For it is as impossible for a man to hope for that which he believes not, as for</w:t>
      </w:r>
      <w:r>
        <w:rPr>
          <w:spacing w:val="41"/>
        </w:rPr>
        <w:t xml:space="preserve"> </w:t>
      </w:r>
      <w:r>
        <w:t>a</w:t>
      </w:r>
      <w:r>
        <w:rPr>
          <w:spacing w:val="41"/>
        </w:rPr>
        <w:t xml:space="preserve"> </w:t>
      </w:r>
      <w:r>
        <w:t>painter</w:t>
      </w:r>
      <w:r>
        <w:rPr>
          <w:spacing w:val="41"/>
        </w:rPr>
        <w:t xml:space="preserve"> </w:t>
      </w:r>
      <w:r>
        <w:t>to</w:t>
      </w:r>
      <w:r>
        <w:rPr>
          <w:spacing w:val="41"/>
        </w:rPr>
        <w:t xml:space="preserve"> </w:t>
      </w:r>
      <w:r>
        <w:t>draw</w:t>
      </w:r>
      <w:r>
        <w:rPr>
          <w:spacing w:val="41"/>
        </w:rPr>
        <w:t xml:space="preserve"> </w:t>
      </w:r>
      <w:r>
        <w:t>a</w:t>
      </w:r>
      <w:r>
        <w:rPr>
          <w:spacing w:val="41"/>
        </w:rPr>
        <w:t xml:space="preserve"> </w:t>
      </w:r>
      <w:r>
        <w:t>picture</w:t>
      </w:r>
      <w:r>
        <w:rPr>
          <w:spacing w:val="41"/>
        </w:rPr>
        <w:t xml:space="preserve"> </w:t>
      </w:r>
      <w:r>
        <w:t>in</w:t>
      </w:r>
      <w:r>
        <w:rPr>
          <w:spacing w:val="41"/>
        </w:rPr>
        <w:t xml:space="preserve"> </w:t>
      </w:r>
      <w:r>
        <w:t>the</w:t>
      </w:r>
      <w:r>
        <w:rPr>
          <w:spacing w:val="41"/>
        </w:rPr>
        <w:t xml:space="preserve"> </w:t>
      </w:r>
      <w:r>
        <w:t>air.</w:t>
      </w:r>
      <w:r>
        <w:rPr>
          <w:spacing w:val="41"/>
        </w:rPr>
        <w:t xml:space="preserve"> </w:t>
      </w:r>
      <w:r>
        <w:t>Indeed,</w:t>
      </w:r>
      <w:r>
        <w:rPr>
          <w:spacing w:val="41"/>
        </w:rPr>
        <w:t xml:space="preserve"> </w:t>
      </w:r>
      <w:r>
        <w:t>more</w:t>
      </w:r>
      <w:r>
        <w:rPr>
          <w:spacing w:val="41"/>
        </w:rPr>
        <w:t xml:space="preserve"> </w:t>
      </w:r>
      <w:r>
        <w:t>is</w:t>
      </w:r>
      <w:r>
        <w:rPr>
          <w:spacing w:val="41"/>
        </w:rPr>
        <w:t xml:space="preserve"> </w:t>
      </w:r>
      <w:r>
        <w:rPr>
          <w:spacing w:val="-2"/>
        </w:rPr>
        <w:t>believed</w:t>
      </w:r>
    </w:p>
    <w:p w14:paraId="7124F2D2">
      <w:pPr>
        <w:pStyle w:val="4"/>
        <w:spacing w:after="0" w:line="254" w:lineRule="auto"/>
        <w:sectPr>
          <w:pgSz w:w="12240" w:h="15840"/>
          <w:pgMar w:top="1360" w:right="1440" w:bottom="280" w:left="1440" w:header="720" w:footer="720" w:gutter="0"/>
          <w:cols w:space="720" w:num="1"/>
        </w:sectPr>
      </w:pPr>
    </w:p>
    <w:p w14:paraId="75CCAD5C">
      <w:pPr>
        <w:pStyle w:val="4"/>
        <w:spacing w:line="254" w:lineRule="auto"/>
        <w:ind w:right="99"/>
      </w:pPr>
      <w:r>
        <w:t>than is hoped for; but nothing is hoped for which is not believed. So that on necessity, in respect of order, faith must precede hope.</w:t>
      </w:r>
    </w:p>
    <w:p w14:paraId="7B501545">
      <w:pPr>
        <w:pStyle w:val="4"/>
        <w:spacing w:before="297" w:line="254" w:lineRule="auto"/>
      </w:pPr>
      <w:r>
        <w:t>For office: faith is the Christian's logic; hope his rhetoric. Faith perceives what is to be done, hope gives alacrity to the doing it. Faith guides, adviseth, rectifieth; hope courageously encounters with all adversaries.* Therefore faith is compared to a doctor in the schools, hope to a captain in the wars.† Faith discerns the truth, hope fights against impatience, heaviness of spirit, infirmity, dejectedness, desperation. Divines have alluded the difference between faith and hope in divinity to that between wisdom and valour in philosophy. Valour without wisdom is rashness, wisdom without valour is cowardice. Faith without hope is knowledge without valour to resist Satan; hope without faith is rash presumption, and an undiscreet daring; you see their different office.</w:t>
      </w:r>
    </w:p>
    <w:p w14:paraId="2A8F6655">
      <w:pPr>
        <w:pStyle w:val="4"/>
        <w:spacing w:before="284" w:line="254" w:lineRule="auto"/>
        <w:ind w:right="99"/>
      </w:pPr>
      <w:r>
        <w:t>For object: faith's object is the absolute word and infallible promise of God; hope's object is the thing promised. Fides intuetur verbum rei, spes vero rem verbi,—Faith looks to the word of the thing, hope to the thing of the word. So that faith hath for its object the truth of God; hope, the goodness of God. Faith is of things both good and</w:t>
      </w:r>
      <w:r>
        <w:rPr>
          <w:spacing w:val="40"/>
        </w:rPr>
        <w:t xml:space="preserve"> </w:t>
      </w:r>
      <w:r>
        <w:t>bad, hope of good things only. A man believes there is a hell, as truly as he believes there is a heaven; but he fears the one, and hopes only for the other. Faith hath objected to it things past, present, future. Past, it believes Christ dead for our sins, and risen again for our justification. Present, that he now sits at the right hand of his Father in heaven. Future, that he shall come to judge quick and dead. Hope only respects and expects things to come. For a man cannot hope for that which he hath. You see how in some sense hope excels faith. For there is a faith in the devils; they believe the truth of God, the certainty of the Scriptures; they acknowledge Christ the Judge of quick and dead; therefore cry, 'Why tormentest thou us before the time?' They have faith joined with a Popish preparatory good work, fear; 'the devils believe and tremble:' yea, they pray, they beseech Christ</w:t>
      </w:r>
      <w:r>
        <w:rPr>
          <w:spacing w:val="-3"/>
        </w:rPr>
        <w:t xml:space="preserve"> </w:t>
      </w:r>
      <w:r>
        <w:t>not</w:t>
      </w:r>
      <w:r>
        <w:rPr>
          <w:spacing w:val="-3"/>
        </w:rPr>
        <w:t xml:space="preserve"> </w:t>
      </w:r>
      <w:r>
        <w:t>to</w:t>
      </w:r>
      <w:r>
        <w:rPr>
          <w:spacing w:val="-3"/>
        </w:rPr>
        <w:t xml:space="preserve"> </w:t>
      </w:r>
      <w:r>
        <w:t>send</w:t>
      </w:r>
      <w:r>
        <w:rPr>
          <w:spacing w:val="-3"/>
        </w:rPr>
        <w:t xml:space="preserve"> </w:t>
      </w:r>
      <w:r>
        <w:t>them</w:t>
      </w:r>
      <w:r>
        <w:rPr>
          <w:spacing w:val="-3"/>
        </w:rPr>
        <w:t xml:space="preserve"> </w:t>
      </w:r>
      <w:r>
        <w:t>into</w:t>
      </w:r>
      <w:r>
        <w:rPr>
          <w:spacing w:val="-3"/>
        </w:rPr>
        <w:t xml:space="preserve"> </w:t>
      </w:r>
      <w:r>
        <w:t>the</w:t>
      </w:r>
      <w:r>
        <w:rPr>
          <w:spacing w:val="-3"/>
        </w:rPr>
        <w:t xml:space="preserve"> </w:t>
      </w:r>
      <w:r>
        <w:t>deeps;</w:t>
      </w:r>
      <w:r>
        <w:rPr>
          <w:spacing w:val="-3"/>
        </w:rPr>
        <w:t xml:space="preserve"> </w:t>
      </w:r>
      <w:r>
        <w:t>what</w:t>
      </w:r>
      <w:r>
        <w:rPr>
          <w:spacing w:val="-3"/>
        </w:rPr>
        <w:t xml:space="preserve"> </w:t>
      </w:r>
      <w:r>
        <w:t>then</w:t>
      </w:r>
      <w:r>
        <w:rPr>
          <w:spacing w:val="-3"/>
        </w:rPr>
        <w:t xml:space="preserve"> </w:t>
      </w:r>
      <w:r>
        <w:t>want</w:t>
      </w:r>
      <w:r>
        <w:rPr>
          <w:spacing w:val="-3"/>
        </w:rPr>
        <w:t xml:space="preserve"> </w:t>
      </w:r>
      <w:r>
        <w:t>they?</w:t>
      </w:r>
      <w:r>
        <w:rPr>
          <w:spacing w:val="-3"/>
        </w:rPr>
        <w:t xml:space="preserve"> </w:t>
      </w:r>
      <w:r>
        <w:t>Hope,</w:t>
      </w:r>
      <w:r>
        <w:rPr>
          <w:spacing w:val="-3"/>
        </w:rPr>
        <w:t xml:space="preserve"> </w:t>
      </w:r>
      <w:r>
        <w:t>a confident</w:t>
      </w:r>
      <w:r>
        <w:rPr>
          <w:spacing w:val="17"/>
        </w:rPr>
        <w:t xml:space="preserve"> </w:t>
      </w:r>
      <w:r>
        <w:t>expectation</w:t>
      </w:r>
      <w:r>
        <w:rPr>
          <w:spacing w:val="17"/>
        </w:rPr>
        <w:t xml:space="preserve"> </w:t>
      </w:r>
      <w:r>
        <w:t>of</w:t>
      </w:r>
      <w:r>
        <w:rPr>
          <w:spacing w:val="17"/>
        </w:rPr>
        <w:t xml:space="preserve"> </w:t>
      </w:r>
      <w:r>
        <w:t>the</w:t>
      </w:r>
      <w:r>
        <w:rPr>
          <w:spacing w:val="17"/>
        </w:rPr>
        <w:t xml:space="preserve"> </w:t>
      </w:r>
      <w:r>
        <w:t>mercy</w:t>
      </w:r>
      <w:r>
        <w:rPr>
          <w:spacing w:val="17"/>
        </w:rPr>
        <w:t xml:space="preserve"> </w:t>
      </w:r>
      <w:r>
        <w:t>of</w:t>
      </w:r>
      <w:r>
        <w:rPr>
          <w:spacing w:val="17"/>
        </w:rPr>
        <w:t xml:space="preserve"> </w:t>
      </w:r>
      <w:r>
        <w:t>God;</w:t>
      </w:r>
      <w:r>
        <w:rPr>
          <w:spacing w:val="17"/>
        </w:rPr>
        <w:t xml:space="preserve"> </w:t>
      </w:r>
      <w:r>
        <w:t>this</w:t>
      </w:r>
      <w:r>
        <w:rPr>
          <w:spacing w:val="17"/>
        </w:rPr>
        <w:t xml:space="preserve"> </w:t>
      </w:r>
      <w:r>
        <w:t>they</w:t>
      </w:r>
      <w:r>
        <w:rPr>
          <w:spacing w:val="17"/>
        </w:rPr>
        <w:t xml:space="preserve"> </w:t>
      </w:r>
      <w:r>
        <w:t>can</w:t>
      </w:r>
      <w:r>
        <w:rPr>
          <w:spacing w:val="17"/>
        </w:rPr>
        <w:t xml:space="preserve"> </w:t>
      </w:r>
      <w:r>
        <w:t>never</w:t>
      </w:r>
      <w:r>
        <w:rPr>
          <w:spacing w:val="17"/>
        </w:rPr>
        <w:t xml:space="preserve"> </w:t>
      </w:r>
      <w:r>
        <w:rPr>
          <w:spacing w:val="-2"/>
        </w:rPr>
        <w:t>have.</w:t>
      </w:r>
    </w:p>
    <w:p w14:paraId="3B46727F">
      <w:pPr>
        <w:pStyle w:val="4"/>
        <w:spacing w:after="0" w:line="254" w:lineRule="auto"/>
        <w:sectPr>
          <w:pgSz w:w="12240" w:h="15840"/>
          <w:pgMar w:top="1360" w:right="1440" w:bottom="280" w:left="1440" w:header="720" w:footer="720" w:gutter="0"/>
          <w:cols w:space="720" w:num="1"/>
        </w:sectPr>
      </w:pPr>
    </w:p>
    <w:p w14:paraId="23097C79">
      <w:pPr>
        <w:pStyle w:val="4"/>
        <w:spacing w:line="254" w:lineRule="auto"/>
        <w:ind w:right="97"/>
      </w:pPr>
      <w:r>
        <w:t>They believe; they cannot hope. This is the life of Christians, and the want makes devils. If it were not for this hope, 'we of all men were most miserable,' 1 Cor. 15:19.</w:t>
      </w:r>
    </w:p>
    <w:p w14:paraId="3A410A21">
      <w:pPr>
        <w:pStyle w:val="9"/>
        <w:numPr>
          <w:ilvl w:val="1"/>
          <w:numId w:val="43"/>
        </w:numPr>
        <w:tabs>
          <w:tab w:val="left" w:pos="470"/>
        </w:tabs>
        <w:spacing w:before="296" w:after="0" w:line="254" w:lineRule="auto"/>
        <w:ind w:left="99" w:right="101" w:firstLine="0"/>
        <w:jc w:val="both"/>
        <w:rPr>
          <w:sz w:val="30"/>
        </w:rPr>
      </w:pPr>
      <w:r>
        <w:rPr>
          <w:sz w:val="30"/>
        </w:rPr>
        <w:t>Charity differs from them both. These three divine graces are a created trinity; and have some glimmering resemblance of the</w:t>
      </w:r>
      <w:r>
        <w:rPr>
          <w:spacing w:val="40"/>
          <w:sz w:val="30"/>
        </w:rPr>
        <w:t xml:space="preserve"> </w:t>
      </w:r>
      <w:r>
        <w:rPr>
          <w:sz w:val="30"/>
        </w:rPr>
        <w:t xml:space="preserve">Trinity uncreate. For as there the Son is begotten of the Father, and the Holy Ghost proceeds from them both; so here, a true faith begets a constant hope, and from them proceeds charity. 'Thus is God's temple built in our hearts,' saith Augustine: the foundation whereof is faith; hope the erection of the walls; charity the perfection of the </w:t>
      </w:r>
      <w:r>
        <w:rPr>
          <w:spacing w:val="-2"/>
          <w:sz w:val="30"/>
        </w:rPr>
        <w:t>roof.</w:t>
      </w:r>
    </w:p>
    <w:p w14:paraId="2F2F4EF7">
      <w:pPr>
        <w:pStyle w:val="4"/>
        <w:spacing w:before="289" w:line="254" w:lineRule="auto"/>
        <w:ind w:right="101"/>
      </w:pPr>
      <w:r>
        <w:t>In the godly all these three are united together, and cannot be sundered. We believe in God's mercy, we hope for his mercy, and we love him for his mercy. Faith says, there are good things prepared: hope says, they are prepared for me: charity says, I endeavour to</w:t>
      </w:r>
      <w:r>
        <w:rPr>
          <w:spacing w:val="40"/>
        </w:rPr>
        <w:t xml:space="preserve"> </w:t>
      </w:r>
      <w:r>
        <w:t>walk worthy of them. So that, what good faith believes shall be, hope expects for herself, and charity aims at the way to get it, by 'keeping the commandments.' Faith apprehends both reward and punishment; hope only looks for good things for ourselves; charity desires the glory of God, and the good of all our brethren.</w:t>
      </w:r>
    </w:p>
    <w:p w14:paraId="16E7704F">
      <w:pPr>
        <w:pStyle w:val="9"/>
        <w:numPr>
          <w:ilvl w:val="0"/>
          <w:numId w:val="43"/>
        </w:numPr>
        <w:tabs>
          <w:tab w:val="left" w:pos="727"/>
        </w:tabs>
        <w:spacing w:before="288" w:after="0" w:line="254" w:lineRule="auto"/>
        <w:ind w:left="99" w:right="100" w:firstLine="0"/>
        <w:jc w:val="both"/>
        <w:rPr>
          <w:sz w:val="30"/>
        </w:rPr>
      </w:pPr>
      <w:r>
        <w:rPr>
          <w:sz w:val="30"/>
        </w:rPr>
        <w:t xml:space="preserve">The second degree gives way to the third, last, best: the superlative. 'But the greatest of these is charity.' Time will not afford me to answer all the objections which subtle wits have ignorantly deduced from these words. Neither were it to other purpose than to write Iliads after Homer, they have been so soundly and satisfyingly answered. I will only mention two, and but report a responsive </w:t>
      </w:r>
      <w:r>
        <w:rPr>
          <w:spacing w:val="-2"/>
          <w:sz w:val="30"/>
        </w:rPr>
        <w:t>solution.</w:t>
      </w:r>
    </w:p>
    <w:p w14:paraId="6F9125CB">
      <w:pPr>
        <w:pStyle w:val="4"/>
        <w:spacing w:before="291" w:line="254" w:lineRule="auto"/>
      </w:pPr>
      <w:r>
        <w:t>Object.</w:t>
      </w:r>
      <w:r>
        <w:rPr>
          <w:spacing w:val="-2"/>
        </w:rPr>
        <w:t xml:space="preserve"> </w:t>
      </w:r>
      <w:r>
        <w:t>1.—The</w:t>
      </w:r>
      <w:r>
        <w:rPr>
          <w:spacing w:val="-2"/>
        </w:rPr>
        <w:t xml:space="preserve"> </w:t>
      </w:r>
      <w:r>
        <w:t>principal</w:t>
      </w:r>
      <w:r>
        <w:rPr>
          <w:spacing w:val="-2"/>
        </w:rPr>
        <w:t xml:space="preserve"> </w:t>
      </w:r>
      <w:r>
        <w:t>promises</w:t>
      </w:r>
      <w:r>
        <w:rPr>
          <w:spacing w:val="-2"/>
        </w:rPr>
        <w:t xml:space="preserve"> </w:t>
      </w:r>
      <w:r>
        <w:t>are</w:t>
      </w:r>
      <w:r>
        <w:rPr>
          <w:spacing w:val="-2"/>
        </w:rPr>
        <w:t xml:space="preserve"> </w:t>
      </w:r>
      <w:r>
        <w:t>made</w:t>
      </w:r>
      <w:r>
        <w:rPr>
          <w:spacing w:val="-2"/>
        </w:rPr>
        <w:t xml:space="preserve"> </w:t>
      </w:r>
      <w:r>
        <w:t>to</w:t>
      </w:r>
      <w:r>
        <w:rPr>
          <w:spacing w:val="-2"/>
        </w:rPr>
        <w:t xml:space="preserve"> </w:t>
      </w:r>
      <w:r>
        <w:t>believers:</w:t>
      </w:r>
      <w:r>
        <w:rPr>
          <w:spacing w:val="-2"/>
        </w:rPr>
        <w:t xml:space="preserve"> </w:t>
      </w:r>
      <w:r>
        <w:t>'Whosoever believes, and is baptized, shall be saved.' So no less a promise is</w:t>
      </w:r>
      <w:r>
        <w:rPr>
          <w:spacing w:val="40"/>
        </w:rPr>
        <w:t xml:space="preserve"> </w:t>
      </w:r>
      <w:r>
        <w:t>made to lovers: 'All things shall work together for the best to those that love God,' &amp;c., Rom. 8:28. 'God,' saith the Psalmist, 'is near to those</w:t>
      </w:r>
      <w:r>
        <w:rPr>
          <w:spacing w:val="11"/>
        </w:rPr>
        <w:t xml:space="preserve"> </w:t>
      </w:r>
      <w:r>
        <w:t>that</w:t>
      </w:r>
      <w:r>
        <w:rPr>
          <w:spacing w:val="11"/>
        </w:rPr>
        <w:t xml:space="preserve"> </w:t>
      </w:r>
      <w:r>
        <w:t>call</w:t>
      </w:r>
      <w:r>
        <w:rPr>
          <w:spacing w:val="11"/>
        </w:rPr>
        <w:t xml:space="preserve"> </w:t>
      </w:r>
      <w:r>
        <w:t>upon</w:t>
      </w:r>
      <w:r>
        <w:rPr>
          <w:spacing w:val="11"/>
        </w:rPr>
        <w:t xml:space="preserve"> </w:t>
      </w:r>
      <w:r>
        <w:t>him.'</w:t>
      </w:r>
      <w:r>
        <w:rPr>
          <w:spacing w:val="11"/>
        </w:rPr>
        <w:t xml:space="preserve"> </w:t>
      </w:r>
      <w:r>
        <w:t>He</w:t>
      </w:r>
      <w:r>
        <w:rPr>
          <w:spacing w:val="11"/>
        </w:rPr>
        <w:t xml:space="preserve"> </w:t>
      </w:r>
      <w:r>
        <w:t>is</w:t>
      </w:r>
      <w:r>
        <w:rPr>
          <w:spacing w:val="11"/>
        </w:rPr>
        <w:t xml:space="preserve"> </w:t>
      </w:r>
      <w:r>
        <w:t>close</w:t>
      </w:r>
      <w:r>
        <w:rPr>
          <w:spacing w:val="11"/>
        </w:rPr>
        <w:t xml:space="preserve"> </w:t>
      </w:r>
      <w:r>
        <w:t>by</w:t>
      </w:r>
      <w:r>
        <w:rPr>
          <w:spacing w:val="11"/>
        </w:rPr>
        <w:t xml:space="preserve"> </w:t>
      </w:r>
      <w:r>
        <w:t>all</w:t>
      </w:r>
      <w:r>
        <w:rPr>
          <w:spacing w:val="11"/>
        </w:rPr>
        <w:t xml:space="preserve"> </w:t>
      </w:r>
      <w:r>
        <w:t>those</w:t>
      </w:r>
      <w:r>
        <w:rPr>
          <w:spacing w:val="11"/>
        </w:rPr>
        <w:t xml:space="preserve"> </w:t>
      </w:r>
      <w:r>
        <w:t>that</w:t>
      </w:r>
      <w:r>
        <w:rPr>
          <w:spacing w:val="11"/>
        </w:rPr>
        <w:t xml:space="preserve"> </w:t>
      </w:r>
      <w:r>
        <w:t>suffer</w:t>
      </w:r>
      <w:r>
        <w:rPr>
          <w:spacing w:val="11"/>
        </w:rPr>
        <w:t xml:space="preserve"> </w:t>
      </w:r>
      <w:r>
        <w:t>for</w:t>
      </w:r>
      <w:r>
        <w:rPr>
          <w:spacing w:val="11"/>
        </w:rPr>
        <w:t xml:space="preserve"> </w:t>
      </w:r>
      <w:r>
        <w:rPr>
          <w:spacing w:val="-4"/>
        </w:rPr>
        <w:t>him;</w:t>
      </w:r>
    </w:p>
    <w:p w14:paraId="316F6302">
      <w:pPr>
        <w:pStyle w:val="4"/>
        <w:spacing w:after="0" w:line="254" w:lineRule="auto"/>
        <w:sectPr>
          <w:pgSz w:w="12240" w:h="15840"/>
          <w:pgMar w:top="1360" w:right="1440" w:bottom="280" w:left="1440" w:header="720" w:footer="720" w:gutter="0"/>
          <w:cols w:space="720" w:num="1"/>
        </w:sectPr>
      </w:pPr>
    </w:p>
    <w:p w14:paraId="1BDD6867">
      <w:pPr>
        <w:pStyle w:val="4"/>
        <w:spacing w:line="254" w:lineRule="auto"/>
        <w:ind w:right="104"/>
      </w:pPr>
      <w:r>
        <w:t>but he is within those that love him. Here is prope, intra, intus. This same intra, within, is of the highest degree. 'God is love, and he that dwelleth in love dwelleth in God, and God in him,' 1 John 4:17. O unspeakable felicity!</w:t>
      </w:r>
    </w:p>
    <w:p w14:paraId="78C8EAA7">
      <w:pPr>
        <w:pStyle w:val="4"/>
        <w:spacing w:before="294" w:line="254" w:lineRule="auto"/>
        <w:ind w:right="97"/>
      </w:pPr>
      <w:r>
        <w:t>Object. 2.—If charity be greater than faith, then is not man justified by faith only. Inconsequent illation! St Paul commends not love for the virtue of justification: it may fail in that particular action, yet receive no impeachment to the excellency of it. By demonstration: A prince doth excel a peasant: shall any man therefore infer that he can plough better, or have more skill in tillage? A philosopher doth excel a mechanic, though he cannot grind so well as a miller, or limn so cunningly as a painter. A man is better than a beast: who but a madman will therefore conclude that he can run faster than a horse, draw more than an ox, or carry a greater burden than an elephant? Though he fail in these particular acts, yet none will deny but he is better than a beast.</w:t>
      </w:r>
    </w:p>
    <w:p w14:paraId="310903A4">
      <w:pPr>
        <w:pStyle w:val="4"/>
        <w:spacing w:before="284" w:line="254" w:lineRule="auto"/>
      </w:pPr>
      <w:r>
        <w:t>The truth is, that in faith stands originally our fellowship with God. Into that hand he poureth the riches of his mercy for salvation; and were the actions of charity never so great and (foolishly thought) meritorious, yet, if not the effects of a true saving faith, they are lost, and a man may for his charity go to the devil. And though they would plead from the form of the last judgment (Matt. 25) that God accepts men to life for their deeds of charity, feeding, clothing, relieving; yet the Scripture fully testifies, that God neither accepts these, nor ourselves for these, further than they are the effects of a true faith. Our persons being first justified by faith in Christ, then God will crown our works. Yet a Christian must work: for no nudifidian, as well as no nullifidian, shall be admitted into heaven. 'Therefore,'</w:t>
      </w:r>
      <w:r>
        <w:rPr>
          <w:spacing w:val="40"/>
        </w:rPr>
        <w:t xml:space="preserve"> </w:t>
      </w:r>
      <w:r>
        <w:t>saith the apostle, 'faith worketh by love,' Gal. 5:6. For faith is able to justify of itself, not to work of itself. The hand alone can receive an alms, but cannot cut a piece of wood without an axe or some instrument. Faith is the Christian's hand, and can without help receive God's given grace into the heart; but to produce the fruits of obedience,</w:t>
      </w:r>
      <w:r>
        <w:rPr>
          <w:spacing w:val="40"/>
        </w:rPr>
        <w:t xml:space="preserve"> </w:t>
      </w:r>
      <w:r>
        <w:t>and</w:t>
      </w:r>
      <w:r>
        <w:rPr>
          <w:spacing w:val="40"/>
        </w:rPr>
        <w:t xml:space="preserve"> </w:t>
      </w:r>
      <w:r>
        <w:t>to</w:t>
      </w:r>
      <w:r>
        <w:rPr>
          <w:spacing w:val="40"/>
        </w:rPr>
        <w:t xml:space="preserve"> </w:t>
      </w:r>
      <w:r>
        <w:t>work</w:t>
      </w:r>
      <w:r>
        <w:rPr>
          <w:spacing w:val="40"/>
        </w:rPr>
        <w:t xml:space="preserve"> </w:t>
      </w:r>
      <w:r>
        <w:t>the</w:t>
      </w:r>
      <w:r>
        <w:rPr>
          <w:spacing w:val="40"/>
        </w:rPr>
        <w:t xml:space="preserve"> </w:t>
      </w:r>
      <w:r>
        <w:t>actual</w:t>
      </w:r>
      <w:r>
        <w:rPr>
          <w:spacing w:val="40"/>
        </w:rPr>
        <w:t xml:space="preserve"> </w:t>
      </w:r>
      <w:r>
        <w:t>duties</w:t>
      </w:r>
      <w:r>
        <w:rPr>
          <w:spacing w:val="40"/>
        </w:rPr>
        <w:t xml:space="preserve"> </w:t>
      </w:r>
      <w:r>
        <w:t>required,</w:t>
      </w:r>
      <w:r>
        <w:rPr>
          <w:spacing w:val="40"/>
        </w:rPr>
        <w:t xml:space="preserve"> </w:t>
      </w:r>
      <w:r>
        <w:t>it</w:t>
      </w:r>
      <w:r>
        <w:rPr>
          <w:spacing w:val="40"/>
        </w:rPr>
        <w:t xml:space="preserve"> </w:t>
      </w:r>
      <w:r>
        <w:t>must</w:t>
      </w:r>
      <w:r>
        <w:rPr>
          <w:spacing w:val="40"/>
        </w:rPr>
        <w:t xml:space="preserve"> </w:t>
      </w:r>
      <w:r>
        <w:t>have</w:t>
      </w:r>
      <w:r>
        <w:rPr>
          <w:spacing w:val="40"/>
        </w:rPr>
        <w:t xml:space="preserve"> </w:t>
      </w:r>
      <w:r>
        <w:rPr>
          <w:spacing w:val="-5"/>
        </w:rPr>
        <w:t>an</w:t>
      </w:r>
    </w:p>
    <w:p w14:paraId="26481770">
      <w:pPr>
        <w:pStyle w:val="4"/>
        <w:spacing w:after="0" w:line="254" w:lineRule="auto"/>
        <w:sectPr>
          <w:pgSz w:w="12240" w:h="15840"/>
          <w:pgMar w:top="1360" w:right="1440" w:bottom="280" w:left="1440" w:header="720" w:footer="720" w:gutter="0"/>
          <w:cols w:space="720" w:num="1"/>
        </w:sectPr>
      </w:pPr>
    </w:p>
    <w:p w14:paraId="1DD6507C">
      <w:pPr>
        <w:pStyle w:val="4"/>
        <w:spacing w:line="254" w:lineRule="auto"/>
        <w:ind w:right="100"/>
      </w:pPr>
      <w:r>
        <w:t xml:space="preserve">instrument: add love to it, and it worketh by love. So that the one is our justification before God, and the other our testification before </w:t>
      </w:r>
      <w:r>
        <w:rPr>
          <w:spacing w:val="-4"/>
        </w:rPr>
        <w:t>men.</w:t>
      </w:r>
    </w:p>
    <w:p w14:paraId="42146103">
      <w:pPr>
        <w:pStyle w:val="4"/>
        <w:spacing w:before="296" w:line="254" w:lineRule="auto"/>
        <w:ind w:right="97"/>
      </w:pPr>
      <w:r>
        <w:t>Their number is considerable; these three, neither more nor less. Why not two? as there be two parts in man, his understanding and will: to direct these two, is sufficient to salvation. By faith the understanding is kept safe; by charity, the will: what needed then the mention of hope? Yes, hope is the daughter of faith, and the mother of charity; and as man hath an understanding to be informed, and a will to be rectified, so he hath a heart to be comforted, which is the proper office of hope.</w:t>
      </w:r>
    </w:p>
    <w:p w14:paraId="682BF84A">
      <w:pPr>
        <w:pStyle w:val="4"/>
        <w:spacing w:before="289" w:line="254" w:lineRule="auto"/>
        <w:ind w:right="100"/>
      </w:pPr>
      <w:r>
        <w:t>But why, then, speaks he of no more than three? St Peter mentions eight together, 2 Pet. 1:6; and St Paul himself, in another place, puts in nine, Gal. 5:22. Why are all these left out in this glorious catalogue? Is it enough to have these three and no more? Are the rest superfluous, and may well be spared? Nothing so; but all those virtues are comprehended under these three: as to the trade of a stationer, some are required to print, some to correct, some to fold, others to bind, and others to garnish; yet all belongs to one trade. There be many rays, and but one sun; there is heat and light in one fire. So all those graces may be reduced to these three principals, as we read 1 Thess. 1:3, the work of faith, and labour of love, and patience of hope; temperance, patience, godliness, &amp;c., are all servants to these three great princes, faith, hope, and charity.</w:t>
      </w:r>
    </w:p>
    <w:p w14:paraId="3900DB0C">
      <w:pPr>
        <w:pStyle w:val="9"/>
        <w:numPr>
          <w:ilvl w:val="0"/>
          <w:numId w:val="43"/>
        </w:numPr>
        <w:tabs>
          <w:tab w:val="left" w:pos="771"/>
        </w:tabs>
        <w:spacing w:before="283" w:after="0" w:line="254" w:lineRule="auto"/>
        <w:ind w:left="99" w:right="108" w:firstLine="0"/>
        <w:jc w:val="both"/>
        <w:rPr>
          <w:sz w:val="30"/>
        </w:rPr>
      </w:pPr>
      <w:r>
        <w:rPr>
          <w:sz w:val="30"/>
        </w:rPr>
        <w:t>Lastly, for the prelation. Wherein consisteth this high transcendency of charity? In six privileges:—</w:t>
      </w:r>
    </w:p>
    <w:p w14:paraId="4DA3509B">
      <w:pPr>
        <w:pStyle w:val="9"/>
        <w:numPr>
          <w:ilvl w:val="1"/>
          <w:numId w:val="43"/>
        </w:numPr>
        <w:tabs>
          <w:tab w:val="left" w:pos="437"/>
        </w:tabs>
        <w:spacing w:before="297" w:after="0" w:line="254" w:lineRule="auto"/>
        <w:ind w:left="99" w:right="98" w:firstLine="0"/>
        <w:jc w:val="both"/>
        <w:rPr>
          <w:sz w:val="30"/>
        </w:rPr>
      </w:pPr>
      <w:r>
        <w:rPr>
          <w:sz w:val="30"/>
        </w:rPr>
        <w:t>For latitude, love is the greatest. Faith and hope are restrained within the limits of our particular persons. 'The just man lives by his own faith,' and hopes good to himself; but love is like the vine which 'God</w:t>
      </w:r>
      <w:r>
        <w:rPr>
          <w:spacing w:val="-2"/>
          <w:sz w:val="30"/>
        </w:rPr>
        <w:t xml:space="preserve"> </w:t>
      </w:r>
      <w:r>
        <w:rPr>
          <w:sz w:val="30"/>
        </w:rPr>
        <w:t>brought</w:t>
      </w:r>
      <w:r>
        <w:rPr>
          <w:spacing w:val="-2"/>
          <w:sz w:val="30"/>
        </w:rPr>
        <w:t xml:space="preserve"> </w:t>
      </w:r>
      <w:r>
        <w:rPr>
          <w:sz w:val="30"/>
        </w:rPr>
        <w:t>out</w:t>
      </w:r>
      <w:r>
        <w:rPr>
          <w:spacing w:val="-2"/>
          <w:sz w:val="30"/>
        </w:rPr>
        <w:t xml:space="preserve"> </w:t>
      </w:r>
      <w:r>
        <w:rPr>
          <w:sz w:val="30"/>
        </w:rPr>
        <w:t>of</w:t>
      </w:r>
      <w:r>
        <w:rPr>
          <w:spacing w:val="-2"/>
          <w:sz w:val="30"/>
        </w:rPr>
        <w:t xml:space="preserve"> </w:t>
      </w:r>
      <w:r>
        <w:rPr>
          <w:sz w:val="30"/>
        </w:rPr>
        <w:t>Egypt,</w:t>
      </w:r>
      <w:r>
        <w:rPr>
          <w:spacing w:val="-2"/>
          <w:sz w:val="30"/>
        </w:rPr>
        <w:t xml:space="preserve"> </w:t>
      </w:r>
      <w:r>
        <w:rPr>
          <w:sz w:val="30"/>
        </w:rPr>
        <w:t>and</w:t>
      </w:r>
      <w:r>
        <w:rPr>
          <w:spacing w:val="-2"/>
          <w:sz w:val="30"/>
        </w:rPr>
        <w:t xml:space="preserve"> </w:t>
      </w:r>
      <w:r>
        <w:rPr>
          <w:sz w:val="30"/>
        </w:rPr>
        <w:t>cast</w:t>
      </w:r>
      <w:r>
        <w:rPr>
          <w:spacing w:val="-2"/>
          <w:sz w:val="30"/>
        </w:rPr>
        <w:t xml:space="preserve"> </w:t>
      </w:r>
      <w:r>
        <w:rPr>
          <w:sz w:val="30"/>
        </w:rPr>
        <w:t>out</w:t>
      </w:r>
      <w:r>
        <w:rPr>
          <w:spacing w:val="-2"/>
          <w:sz w:val="30"/>
        </w:rPr>
        <w:t xml:space="preserve"> </w:t>
      </w:r>
      <w:r>
        <w:rPr>
          <w:sz w:val="30"/>
        </w:rPr>
        <w:t>the</w:t>
      </w:r>
      <w:r>
        <w:rPr>
          <w:spacing w:val="-2"/>
          <w:sz w:val="30"/>
        </w:rPr>
        <w:t xml:space="preserve"> </w:t>
      </w:r>
      <w:r>
        <w:rPr>
          <w:sz w:val="30"/>
        </w:rPr>
        <w:t>heathen</w:t>
      </w:r>
      <w:r>
        <w:rPr>
          <w:spacing w:val="-2"/>
          <w:sz w:val="30"/>
        </w:rPr>
        <w:t xml:space="preserve"> </w:t>
      </w:r>
      <w:r>
        <w:rPr>
          <w:sz w:val="30"/>
        </w:rPr>
        <w:t>to</w:t>
      </w:r>
      <w:r>
        <w:rPr>
          <w:spacing w:val="-2"/>
          <w:sz w:val="30"/>
        </w:rPr>
        <w:t xml:space="preserve"> </w:t>
      </w:r>
      <w:r>
        <w:rPr>
          <w:sz w:val="30"/>
        </w:rPr>
        <w:t>plant</w:t>
      </w:r>
      <w:r>
        <w:rPr>
          <w:spacing w:val="-2"/>
          <w:sz w:val="30"/>
        </w:rPr>
        <w:t xml:space="preserve"> </w:t>
      </w:r>
      <w:r>
        <w:rPr>
          <w:sz w:val="30"/>
        </w:rPr>
        <w:t>it,</w:t>
      </w:r>
      <w:r>
        <w:rPr>
          <w:spacing w:val="-2"/>
          <w:sz w:val="30"/>
        </w:rPr>
        <w:t xml:space="preserve"> </w:t>
      </w:r>
      <w:r>
        <w:rPr>
          <w:sz w:val="30"/>
        </w:rPr>
        <w:t>which covereth the mountains with the shadow of its boughs, and spreads its</w:t>
      </w:r>
      <w:r>
        <w:rPr>
          <w:spacing w:val="4"/>
          <w:sz w:val="30"/>
        </w:rPr>
        <w:t xml:space="preserve"> </w:t>
      </w:r>
      <w:r>
        <w:rPr>
          <w:sz w:val="30"/>
        </w:rPr>
        <w:t>branches</w:t>
      </w:r>
      <w:r>
        <w:rPr>
          <w:spacing w:val="4"/>
          <w:sz w:val="30"/>
        </w:rPr>
        <w:t xml:space="preserve"> </w:t>
      </w:r>
      <w:r>
        <w:rPr>
          <w:sz w:val="30"/>
        </w:rPr>
        <w:t>unto</w:t>
      </w:r>
      <w:r>
        <w:rPr>
          <w:spacing w:val="4"/>
          <w:sz w:val="30"/>
        </w:rPr>
        <w:t xml:space="preserve"> </w:t>
      </w:r>
      <w:r>
        <w:rPr>
          <w:sz w:val="30"/>
        </w:rPr>
        <w:t>the</w:t>
      </w:r>
      <w:r>
        <w:rPr>
          <w:spacing w:val="4"/>
          <w:sz w:val="30"/>
        </w:rPr>
        <w:t xml:space="preserve"> </w:t>
      </w:r>
      <w:r>
        <w:rPr>
          <w:sz w:val="30"/>
        </w:rPr>
        <w:t>sea</w:t>
      </w:r>
      <w:r>
        <w:rPr>
          <w:spacing w:val="4"/>
          <w:sz w:val="30"/>
        </w:rPr>
        <w:t xml:space="preserve"> </w:t>
      </w:r>
      <w:r>
        <w:rPr>
          <w:sz w:val="30"/>
        </w:rPr>
        <w:t>and</w:t>
      </w:r>
      <w:r>
        <w:rPr>
          <w:spacing w:val="4"/>
          <w:sz w:val="30"/>
        </w:rPr>
        <w:t xml:space="preserve"> </w:t>
      </w:r>
      <w:r>
        <w:rPr>
          <w:sz w:val="30"/>
        </w:rPr>
        <w:t>the</w:t>
      </w:r>
      <w:r>
        <w:rPr>
          <w:spacing w:val="4"/>
          <w:sz w:val="30"/>
        </w:rPr>
        <w:t xml:space="preserve"> </w:t>
      </w:r>
      <w:r>
        <w:rPr>
          <w:sz w:val="30"/>
        </w:rPr>
        <w:t>rivers,'</w:t>
      </w:r>
      <w:r>
        <w:rPr>
          <w:spacing w:val="4"/>
          <w:sz w:val="30"/>
        </w:rPr>
        <w:t xml:space="preserve"> </w:t>
      </w:r>
      <w:r>
        <w:rPr>
          <w:sz w:val="30"/>
        </w:rPr>
        <w:t>Ps.</w:t>
      </w:r>
      <w:r>
        <w:rPr>
          <w:spacing w:val="4"/>
          <w:sz w:val="30"/>
        </w:rPr>
        <w:t xml:space="preserve"> </w:t>
      </w:r>
      <w:r>
        <w:rPr>
          <w:sz w:val="30"/>
        </w:rPr>
        <w:t>80:8.</w:t>
      </w:r>
      <w:r>
        <w:rPr>
          <w:spacing w:val="4"/>
          <w:sz w:val="30"/>
        </w:rPr>
        <w:t xml:space="preserve"> </w:t>
      </w:r>
      <w:r>
        <w:rPr>
          <w:sz w:val="30"/>
        </w:rPr>
        <w:t>It</w:t>
      </w:r>
      <w:r>
        <w:rPr>
          <w:spacing w:val="4"/>
          <w:sz w:val="30"/>
        </w:rPr>
        <w:t xml:space="preserve"> </w:t>
      </w:r>
      <w:r>
        <w:rPr>
          <w:sz w:val="30"/>
        </w:rPr>
        <w:t>is</w:t>
      </w:r>
      <w:r>
        <w:rPr>
          <w:spacing w:val="4"/>
          <w:sz w:val="30"/>
        </w:rPr>
        <w:t xml:space="preserve"> </w:t>
      </w:r>
      <w:r>
        <w:rPr>
          <w:sz w:val="30"/>
        </w:rPr>
        <w:t>like</w:t>
      </w:r>
      <w:r>
        <w:rPr>
          <w:spacing w:val="4"/>
          <w:sz w:val="30"/>
        </w:rPr>
        <w:t xml:space="preserve"> </w:t>
      </w:r>
      <w:r>
        <w:rPr>
          <w:sz w:val="30"/>
        </w:rPr>
        <w:t>the</w:t>
      </w:r>
      <w:r>
        <w:rPr>
          <w:spacing w:val="4"/>
          <w:sz w:val="30"/>
        </w:rPr>
        <w:t xml:space="preserve"> </w:t>
      </w:r>
      <w:r>
        <w:rPr>
          <w:sz w:val="30"/>
        </w:rPr>
        <w:t>sun</w:t>
      </w:r>
      <w:r>
        <w:rPr>
          <w:spacing w:val="4"/>
          <w:sz w:val="30"/>
        </w:rPr>
        <w:t xml:space="preserve"> </w:t>
      </w:r>
      <w:r>
        <w:rPr>
          <w:spacing w:val="-5"/>
          <w:sz w:val="30"/>
        </w:rPr>
        <w:t>in</w:t>
      </w:r>
    </w:p>
    <w:p w14:paraId="06B0E87A">
      <w:pPr>
        <w:pStyle w:val="9"/>
        <w:spacing w:after="0" w:line="254" w:lineRule="auto"/>
        <w:jc w:val="both"/>
        <w:rPr>
          <w:sz w:val="30"/>
        </w:rPr>
        <w:sectPr>
          <w:pgSz w:w="12240" w:h="15840"/>
          <w:pgMar w:top="1360" w:right="1440" w:bottom="280" w:left="1440" w:header="720" w:footer="720" w:gutter="0"/>
          <w:cols w:space="720" w:num="1"/>
        </w:sectPr>
      </w:pPr>
    </w:p>
    <w:p w14:paraId="2C050287">
      <w:pPr>
        <w:pStyle w:val="4"/>
        <w:spacing w:line="254" w:lineRule="auto"/>
        <w:ind w:right="97"/>
      </w:pPr>
      <w:r>
        <w:t>the sky, that throws his comfortable beams upon all, and forbears</w:t>
      </w:r>
      <w:r>
        <w:rPr>
          <w:spacing w:val="80"/>
        </w:rPr>
        <w:t xml:space="preserve"> </w:t>
      </w:r>
      <w:r>
        <w:t>not to warm even that earth that beareth weeds. Love extends to earth and heaven. In heaven it affecteth God, the Maker and mover; the angels, as our guardians; the triumphant saints, for their pious sanctity. On earth, it embraceth those that fear the Lord especially; it wisheth conversion to those that do not; it counsels the rich; it comforts the poor; it reverenceth superiors, respecteth inferiors;</w:t>
      </w:r>
      <w:r>
        <w:rPr>
          <w:spacing w:val="40"/>
        </w:rPr>
        <w:t xml:space="preserve"> </w:t>
      </w:r>
      <w:r>
        <w:t>doth good to friends, no evil to foes; wisheth well to all. This is the latitude of charity. Faith hath but narrow limits, but the extent of</w:t>
      </w:r>
      <w:r>
        <w:rPr>
          <w:spacing w:val="40"/>
        </w:rPr>
        <w:t xml:space="preserve"> </w:t>
      </w:r>
      <w:r>
        <w:t>love is universal, not bounded with the world. Faith believes for thyself, but charity derives and drives the effects of thy faith to others. Thy faith relieves thyself, thy charity thy brother.</w:t>
      </w:r>
    </w:p>
    <w:p w14:paraId="5719FBFE">
      <w:pPr>
        <w:pStyle w:val="9"/>
        <w:numPr>
          <w:ilvl w:val="1"/>
          <w:numId w:val="43"/>
        </w:numPr>
        <w:tabs>
          <w:tab w:val="left" w:pos="432"/>
        </w:tabs>
        <w:spacing w:before="284" w:after="0" w:line="254" w:lineRule="auto"/>
        <w:ind w:left="99" w:right="98" w:firstLine="0"/>
        <w:jc w:val="both"/>
        <w:rPr>
          <w:sz w:val="30"/>
        </w:rPr>
      </w:pPr>
      <w:r>
        <w:rPr>
          <w:sz w:val="30"/>
        </w:rPr>
        <w:t>For perpetuity and continuance. Faith lays hold on God's gracious promise for everlasting salvation; hope expects this with patience; but</w:t>
      </w:r>
      <w:r>
        <w:rPr>
          <w:spacing w:val="-3"/>
          <w:sz w:val="30"/>
        </w:rPr>
        <w:t xml:space="preserve"> </w:t>
      </w:r>
      <w:r>
        <w:rPr>
          <w:sz w:val="30"/>
        </w:rPr>
        <w:t>when</w:t>
      </w:r>
      <w:r>
        <w:rPr>
          <w:spacing w:val="-3"/>
          <w:sz w:val="30"/>
        </w:rPr>
        <w:t xml:space="preserve"> </w:t>
      </w:r>
      <w:r>
        <w:rPr>
          <w:sz w:val="30"/>
        </w:rPr>
        <w:t>God</w:t>
      </w:r>
      <w:r>
        <w:rPr>
          <w:spacing w:val="-3"/>
          <w:sz w:val="30"/>
        </w:rPr>
        <w:t xml:space="preserve"> </w:t>
      </w:r>
      <w:r>
        <w:rPr>
          <w:sz w:val="30"/>
        </w:rPr>
        <w:t>shall</w:t>
      </w:r>
      <w:r>
        <w:rPr>
          <w:spacing w:val="-3"/>
          <w:sz w:val="30"/>
        </w:rPr>
        <w:t xml:space="preserve"> </w:t>
      </w:r>
      <w:r>
        <w:rPr>
          <w:sz w:val="30"/>
        </w:rPr>
        <w:t>fulfil</w:t>
      </w:r>
      <w:r>
        <w:rPr>
          <w:spacing w:val="-3"/>
          <w:sz w:val="30"/>
        </w:rPr>
        <w:t xml:space="preserve"> </w:t>
      </w:r>
      <w:r>
        <w:rPr>
          <w:sz w:val="30"/>
        </w:rPr>
        <w:t>his</w:t>
      </w:r>
      <w:r>
        <w:rPr>
          <w:spacing w:val="-3"/>
          <w:sz w:val="30"/>
        </w:rPr>
        <w:t xml:space="preserve"> </w:t>
      </w:r>
      <w:r>
        <w:rPr>
          <w:sz w:val="30"/>
        </w:rPr>
        <w:t>word,</w:t>
      </w:r>
      <w:r>
        <w:rPr>
          <w:spacing w:val="-3"/>
          <w:sz w:val="30"/>
        </w:rPr>
        <w:t xml:space="preserve"> </w:t>
      </w:r>
      <w:r>
        <w:rPr>
          <w:sz w:val="30"/>
        </w:rPr>
        <w:t>and</w:t>
      </w:r>
      <w:r>
        <w:rPr>
          <w:spacing w:val="-3"/>
          <w:sz w:val="30"/>
        </w:rPr>
        <w:t xml:space="preserve"> </w:t>
      </w:r>
      <w:r>
        <w:rPr>
          <w:sz w:val="30"/>
        </w:rPr>
        <w:t>us</w:t>
      </w:r>
      <w:r>
        <w:rPr>
          <w:spacing w:val="-3"/>
          <w:sz w:val="30"/>
        </w:rPr>
        <w:t xml:space="preserve"> </w:t>
      </w:r>
      <w:r>
        <w:rPr>
          <w:sz w:val="30"/>
        </w:rPr>
        <w:t>with</w:t>
      </w:r>
      <w:r>
        <w:rPr>
          <w:spacing w:val="-3"/>
          <w:sz w:val="30"/>
        </w:rPr>
        <w:t xml:space="preserve"> </w:t>
      </w:r>
      <w:r>
        <w:rPr>
          <w:sz w:val="30"/>
        </w:rPr>
        <w:t>joy,</w:t>
      </w:r>
      <w:r>
        <w:rPr>
          <w:spacing w:val="-3"/>
          <w:sz w:val="30"/>
        </w:rPr>
        <w:t xml:space="preserve"> </w:t>
      </w:r>
      <w:r>
        <w:rPr>
          <w:sz w:val="30"/>
        </w:rPr>
        <w:t>then</w:t>
      </w:r>
      <w:r>
        <w:rPr>
          <w:spacing w:val="-3"/>
          <w:sz w:val="30"/>
        </w:rPr>
        <w:t xml:space="preserve"> </w:t>
      </w:r>
      <w:r>
        <w:rPr>
          <w:sz w:val="30"/>
        </w:rPr>
        <w:t>faith</w:t>
      </w:r>
      <w:r>
        <w:rPr>
          <w:spacing w:val="-3"/>
          <w:sz w:val="30"/>
        </w:rPr>
        <w:t xml:space="preserve"> </w:t>
      </w:r>
      <w:r>
        <w:rPr>
          <w:sz w:val="30"/>
        </w:rPr>
        <w:t>shall</w:t>
      </w:r>
      <w:r>
        <w:rPr>
          <w:spacing w:val="-3"/>
          <w:sz w:val="30"/>
        </w:rPr>
        <w:t xml:space="preserve"> </w:t>
      </w:r>
      <w:r>
        <w:rPr>
          <w:sz w:val="30"/>
        </w:rPr>
        <w:t>be at an end, hope at an end, but love shall remain between God and us an everlasting bond. Therefore, saith the Apostle, 'now abideth faith,' &amp;c. Now: now three, then one, and that is charity. When we have possession of those pleasures which we hoped and believed, what longer use is there of faith or hope? But our loves shall not end with our lives. We shall everlastingly love our Maker, Saviour, Sanctifier, angels, and saints; where no discontent shall breed any jar in our hallelujahs. If the use of love be so comfortable on earth, what may we think it will be in heaven?</w:t>
      </w:r>
    </w:p>
    <w:p w14:paraId="5060D677">
      <w:pPr>
        <w:pStyle w:val="4"/>
        <w:spacing w:before="284" w:line="254" w:lineRule="auto"/>
        <w:ind w:right="102"/>
      </w:pPr>
      <w:r>
        <w:t>Thus saith Chrysostom: 'Only love is eternal.' Now, faith and hope hold up the hands of charity, as Aaron and Hur held up the hands of Moses; but then their use and office shall cease. Tunc non erit spes, quando erit spes,—Hope shall not be when the thing hoped is. Hope shall bring in possession, possession shall thrust out hope.</w:t>
      </w:r>
      <w:r>
        <w:rPr>
          <w:spacing w:val="40"/>
        </w:rPr>
        <w:t xml:space="preserve"> </w:t>
      </w:r>
      <w:r>
        <w:t>Therefore, saith Augustine, is charity greater, etsi non propter eminentiam, tamen propter permanentiam,—if not for the excellency, yet for the perpetuity.</w:t>
      </w:r>
    </w:p>
    <w:p w14:paraId="14D6ADDF">
      <w:pPr>
        <w:pStyle w:val="4"/>
        <w:spacing w:after="0" w:line="254" w:lineRule="auto"/>
        <w:sectPr>
          <w:pgSz w:w="12240" w:h="15840"/>
          <w:pgMar w:top="1360" w:right="1440" w:bottom="280" w:left="1440" w:header="720" w:footer="720" w:gutter="0"/>
          <w:cols w:space="720" w:num="1"/>
        </w:sectPr>
      </w:pPr>
    </w:p>
    <w:p w14:paraId="1BD740C2">
      <w:pPr>
        <w:pStyle w:val="4"/>
        <w:spacing w:line="254" w:lineRule="auto"/>
      </w:pPr>
      <w:r>
        <w:t>Thus to justify a man, faith is greater; but in a man justified, charity is greater. Let faith alone with the great work of our salvation; but that</w:t>
      </w:r>
      <w:r>
        <w:rPr>
          <w:spacing w:val="-2"/>
        </w:rPr>
        <w:t xml:space="preserve"> </w:t>
      </w:r>
      <w:r>
        <w:t>finished,</w:t>
      </w:r>
      <w:r>
        <w:rPr>
          <w:spacing w:val="-2"/>
        </w:rPr>
        <w:t xml:space="preserve"> </w:t>
      </w:r>
      <w:r>
        <w:t>it</w:t>
      </w:r>
      <w:r>
        <w:rPr>
          <w:spacing w:val="-2"/>
        </w:rPr>
        <w:t xml:space="preserve"> </w:t>
      </w:r>
      <w:r>
        <w:t>shall</w:t>
      </w:r>
      <w:r>
        <w:rPr>
          <w:spacing w:val="-2"/>
        </w:rPr>
        <w:t xml:space="preserve"> </w:t>
      </w:r>
      <w:r>
        <w:t>end,</w:t>
      </w:r>
      <w:r>
        <w:rPr>
          <w:spacing w:val="-2"/>
        </w:rPr>
        <w:t xml:space="preserve"> </w:t>
      </w:r>
      <w:r>
        <w:t>and</w:t>
      </w:r>
      <w:r>
        <w:rPr>
          <w:spacing w:val="-2"/>
        </w:rPr>
        <w:t xml:space="preserve"> </w:t>
      </w:r>
      <w:r>
        <w:t>so</w:t>
      </w:r>
      <w:r>
        <w:rPr>
          <w:spacing w:val="-2"/>
        </w:rPr>
        <w:t xml:space="preserve"> </w:t>
      </w:r>
      <w:r>
        <w:t>yield</w:t>
      </w:r>
      <w:r>
        <w:rPr>
          <w:spacing w:val="-2"/>
        </w:rPr>
        <w:t xml:space="preserve"> </w:t>
      </w:r>
      <w:r>
        <w:t>superiority</w:t>
      </w:r>
      <w:r>
        <w:rPr>
          <w:spacing w:val="-2"/>
        </w:rPr>
        <w:t xml:space="preserve"> </w:t>
      </w:r>
      <w:r>
        <w:t>to</w:t>
      </w:r>
      <w:r>
        <w:rPr>
          <w:spacing w:val="-2"/>
        </w:rPr>
        <w:t xml:space="preserve"> </w:t>
      </w:r>
      <w:r>
        <w:t>love,</w:t>
      </w:r>
      <w:r>
        <w:rPr>
          <w:spacing w:val="-2"/>
        </w:rPr>
        <w:t xml:space="preserve"> </w:t>
      </w:r>
      <w:r>
        <w:t>which</w:t>
      </w:r>
      <w:r>
        <w:rPr>
          <w:spacing w:val="-2"/>
        </w:rPr>
        <w:t xml:space="preserve"> </w:t>
      </w:r>
      <w:r>
        <w:t>shall endure for ever.</w:t>
      </w:r>
    </w:p>
    <w:p w14:paraId="2149148E">
      <w:pPr>
        <w:pStyle w:val="9"/>
        <w:numPr>
          <w:ilvl w:val="1"/>
          <w:numId w:val="43"/>
        </w:numPr>
        <w:tabs>
          <w:tab w:val="left" w:pos="477"/>
        </w:tabs>
        <w:spacing w:before="294" w:after="0" w:line="254" w:lineRule="auto"/>
        <w:ind w:left="99" w:right="99" w:firstLine="0"/>
        <w:jc w:val="both"/>
        <w:rPr>
          <w:sz w:val="30"/>
        </w:rPr>
      </w:pPr>
      <w:r>
        <w:rPr>
          <w:sz w:val="30"/>
        </w:rPr>
        <w:t>For the honour and likeness it hath unto God. Faith and hope make not a man like God, but charity doth. He neither can be said to believe nor to hope; but we know he loves, yea, he is love.</w:t>
      </w:r>
    </w:p>
    <w:p w14:paraId="389ABB7F">
      <w:pPr>
        <w:pStyle w:val="9"/>
        <w:numPr>
          <w:ilvl w:val="1"/>
          <w:numId w:val="43"/>
        </w:numPr>
        <w:tabs>
          <w:tab w:val="left" w:pos="463"/>
        </w:tabs>
        <w:spacing w:before="296" w:after="0" w:line="254" w:lineRule="auto"/>
        <w:ind w:left="99" w:right="98" w:firstLine="0"/>
        <w:jc w:val="both"/>
        <w:rPr>
          <w:sz w:val="30"/>
        </w:rPr>
      </w:pPr>
      <w:r>
        <w:rPr>
          <w:sz w:val="30"/>
        </w:rPr>
        <w:t>In respect of its titles, charity excelleth. It is novum mandatum, the new commandment: faith was never called so. It is vinculum perfectionis, the bond of perfection: faith is not so termed; thy faith only ties thyself to God, but love binds up all in one bundle of peace. It is impletio legis, the fulfilling of the law: where hath faith such a title? St Ambrose, on the funeral of Theodosius, observes, that he died with these words in his mouth, Dilexi, dilexi, which he</w:t>
      </w:r>
      <w:r>
        <w:rPr>
          <w:spacing w:val="40"/>
          <w:sz w:val="30"/>
        </w:rPr>
        <w:t xml:space="preserve"> </w:t>
      </w:r>
      <w:r>
        <w:rPr>
          <w:sz w:val="30"/>
        </w:rPr>
        <w:t xml:space="preserve">conceived to be his answer to the angels asking him how he had behaved himself in his empire,—I have loved, I have loved; that was </w:t>
      </w:r>
      <w:r>
        <w:rPr>
          <w:spacing w:val="-2"/>
          <w:sz w:val="30"/>
        </w:rPr>
        <w:t>enough.</w:t>
      </w:r>
    </w:p>
    <w:p w14:paraId="3F305E9F">
      <w:pPr>
        <w:pStyle w:val="9"/>
        <w:numPr>
          <w:ilvl w:val="1"/>
          <w:numId w:val="43"/>
        </w:numPr>
        <w:tabs>
          <w:tab w:val="left" w:pos="410"/>
        </w:tabs>
        <w:spacing w:before="287" w:after="0" w:line="254" w:lineRule="auto"/>
        <w:ind w:left="99" w:right="105" w:firstLine="0"/>
        <w:jc w:val="both"/>
        <w:rPr>
          <w:sz w:val="30"/>
        </w:rPr>
      </w:pPr>
      <w:r>
        <w:rPr>
          <w:sz w:val="30"/>
        </w:rPr>
        <w:t>Charity</w:t>
      </w:r>
      <w:r>
        <w:rPr>
          <w:spacing w:val="-3"/>
          <w:sz w:val="30"/>
        </w:rPr>
        <w:t xml:space="preserve"> </w:t>
      </w:r>
      <w:r>
        <w:rPr>
          <w:sz w:val="30"/>
        </w:rPr>
        <w:t>is</w:t>
      </w:r>
      <w:r>
        <w:rPr>
          <w:spacing w:val="-3"/>
          <w:sz w:val="30"/>
        </w:rPr>
        <w:t xml:space="preserve"> </w:t>
      </w:r>
      <w:r>
        <w:rPr>
          <w:sz w:val="30"/>
        </w:rPr>
        <w:t>more</w:t>
      </w:r>
      <w:r>
        <w:rPr>
          <w:spacing w:val="-3"/>
          <w:sz w:val="30"/>
        </w:rPr>
        <w:t xml:space="preserve"> </w:t>
      </w:r>
      <w:r>
        <w:rPr>
          <w:sz w:val="30"/>
        </w:rPr>
        <w:t>noble,</w:t>
      </w:r>
      <w:r>
        <w:rPr>
          <w:spacing w:val="-3"/>
          <w:sz w:val="30"/>
        </w:rPr>
        <w:t xml:space="preserve"> </w:t>
      </w:r>
      <w:r>
        <w:rPr>
          <w:sz w:val="30"/>
        </w:rPr>
        <w:t>for</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a</w:t>
      </w:r>
      <w:r>
        <w:rPr>
          <w:spacing w:val="-3"/>
          <w:sz w:val="30"/>
        </w:rPr>
        <w:t xml:space="preserve"> </w:t>
      </w:r>
      <w:r>
        <w:rPr>
          <w:sz w:val="30"/>
        </w:rPr>
        <w:t>better</w:t>
      </w:r>
      <w:r>
        <w:rPr>
          <w:spacing w:val="-3"/>
          <w:sz w:val="30"/>
        </w:rPr>
        <w:t xml:space="preserve"> </w:t>
      </w:r>
      <w:r>
        <w:rPr>
          <w:sz w:val="30"/>
        </w:rPr>
        <w:t>thing</w:t>
      </w:r>
      <w:r>
        <w:rPr>
          <w:spacing w:val="-3"/>
          <w:sz w:val="30"/>
        </w:rPr>
        <w:t xml:space="preserve"> </w:t>
      </w:r>
      <w:r>
        <w:rPr>
          <w:sz w:val="30"/>
        </w:rPr>
        <w:t>to</w:t>
      </w:r>
      <w:r>
        <w:rPr>
          <w:spacing w:val="-3"/>
          <w:sz w:val="30"/>
        </w:rPr>
        <w:t xml:space="preserve"> </w:t>
      </w:r>
      <w:r>
        <w:rPr>
          <w:sz w:val="30"/>
        </w:rPr>
        <w:t>give</w:t>
      </w:r>
      <w:r>
        <w:rPr>
          <w:spacing w:val="-3"/>
          <w:sz w:val="30"/>
        </w:rPr>
        <w:t xml:space="preserve"> </w:t>
      </w:r>
      <w:r>
        <w:rPr>
          <w:sz w:val="30"/>
        </w:rPr>
        <w:t>than</w:t>
      </w:r>
      <w:r>
        <w:rPr>
          <w:spacing w:val="-3"/>
          <w:sz w:val="30"/>
        </w:rPr>
        <w:t xml:space="preserve"> </w:t>
      </w:r>
      <w:r>
        <w:rPr>
          <w:sz w:val="30"/>
        </w:rPr>
        <w:t>to</w:t>
      </w:r>
      <w:r>
        <w:rPr>
          <w:spacing w:val="-3"/>
          <w:sz w:val="30"/>
        </w:rPr>
        <w:t xml:space="preserve"> </w:t>
      </w:r>
      <w:r>
        <w:rPr>
          <w:sz w:val="30"/>
        </w:rPr>
        <w:t>receive. Faith and hope are all of the taking hand, but charity gives. If faith gives</w:t>
      </w:r>
      <w:r>
        <w:rPr>
          <w:spacing w:val="-2"/>
          <w:sz w:val="30"/>
        </w:rPr>
        <w:t xml:space="preserve"> </w:t>
      </w:r>
      <w:r>
        <w:rPr>
          <w:sz w:val="30"/>
        </w:rPr>
        <w:t>glory</w:t>
      </w:r>
      <w:r>
        <w:rPr>
          <w:spacing w:val="-2"/>
          <w:sz w:val="30"/>
        </w:rPr>
        <w:t xml:space="preserve"> </w:t>
      </w:r>
      <w:r>
        <w:rPr>
          <w:sz w:val="30"/>
        </w:rPr>
        <w:t>to</w:t>
      </w:r>
      <w:r>
        <w:rPr>
          <w:spacing w:val="-2"/>
          <w:sz w:val="30"/>
        </w:rPr>
        <w:t xml:space="preserve"> </w:t>
      </w:r>
      <w:r>
        <w:rPr>
          <w:sz w:val="30"/>
        </w:rPr>
        <w:t>God,</w:t>
      </w:r>
      <w:r>
        <w:rPr>
          <w:spacing w:val="-2"/>
          <w:sz w:val="30"/>
        </w:rPr>
        <w:t xml:space="preserve"> </w:t>
      </w:r>
      <w:r>
        <w:rPr>
          <w:sz w:val="30"/>
        </w:rPr>
        <w:t>yet</w:t>
      </w:r>
      <w:r>
        <w:rPr>
          <w:spacing w:val="-2"/>
          <w:sz w:val="30"/>
        </w:rPr>
        <w:t xml:space="preserve"> </w:t>
      </w:r>
      <w:r>
        <w:rPr>
          <w:sz w:val="30"/>
        </w:rPr>
        <w:t>this</w:t>
      </w:r>
      <w:r>
        <w:rPr>
          <w:spacing w:val="-2"/>
          <w:sz w:val="30"/>
        </w:rPr>
        <w:t xml:space="preserve"> </w:t>
      </w:r>
      <w:r>
        <w:rPr>
          <w:sz w:val="30"/>
        </w:rPr>
        <w:t>is</w:t>
      </w:r>
      <w:r>
        <w:rPr>
          <w:spacing w:val="-2"/>
          <w:sz w:val="30"/>
        </w:rPr>
        <w:t xml:space="preserve"> </w:t>
      </w:r>
      <w:r>
        <w:rPr>
          <w:sz w:val="30"/>
        </w:rPr>
        <w:t>but</w:t>
      </w:r>
      <w:r>
        <w:rPr>
          <w:spacing w:val="-2"/>
          <w:sz w:val="30"/>
        </w:rPr>
        <w:t xml:space="preserve"> </w:t>
      </w:r>
      <w:r>
        <w:rPr>
          <w:sz w:val="30"/>
        </w:rPr>
        <w:t>his</w:t>
      </w:r>
      <w:r>
        <w:rPr>
          <w:spacing w:val="-2"/>
          <w:sz w:val="30"/>
        </w:rPr>
        <w:t xml:space="preserve"> </w:t>
      </w:r>
      <w:r>
        <w:rPr>
          <w:sz w:val="30"/>
        </w:rPr>
        <w:t>own,</w:t>
      </w:r>
      <w:r>
        <w:rPr>
          <w:spacing w:val="-2"/>
          <w:sz w:val="30"/>
        </w:rPr>
        <w:t xml:space="preserve"> </w:t>
      </w:r>
      <w:r>
        <w:rPr>
          <w:sz w:val="30"/>
        </w:rPr>
        <w:t>an</w:t>
      </w:r>
      <w:r>
        <w:rPr>
          <w:spacing w:val="-2"/>
          <w:sz w:val="30"/>
        </w:rPr>
        <w:t xml:space="preserve"> </w:t>
      </w:r>
      <w:r>
        <w:rPr>
          <w:sz w:val="30"/>
        </w:rPr>
        <w:t>acknowledgment</w:t>
      </w:r>
      <w:r>
        <w:rPr>
          <w:spacing w:val="-2"/>
          <w:sz w:val="30"/>
        </w:rPr>
        <w:t xml:space="preserve"> </w:t>
      </w:r>
      <w:r>
        <w:rPr>
          <w:sz w:val="30"/>
        </w:rPr>
        <w:t>of</w:t>
      </w:r>
      <w:r>
        <w:rPr>
          <w:spacing w:val="-2"/>
          <w:sz w:val="30"/>
        </w:rPr>
        <w:t xml:space="preserve"> </w:t>
      </w:r>
      <w:r>
        <w:rPr>
          <w:sz w:val="30"/>
        </w:rPr>
        <w:t>that to be his which is his. The property of faith is to receive into itself;</w:t>
      </w:r>
      <w:r>
        <w:rPr>
          <w:spacing w:val="40"/>
          <w:sz w:val="30"/>
        </w:rPr>
        <w:t xml:space="preserve"> </w:t>
      </w:r>
      <w:r>
        <w:rPr>
          <w:sz w:val="30"/>
        </w:rPr>
        <w:t>the property of love to lay out itself to others.</w:t>
      </w:r>
    </w:p>
    <w:p w14:paraId="74C08B85">
      <w:pPr>
        <w:pStyle w:val="9"/>
        <w:numPr>
          <w:ilvl w:val="1"/>
          <w:numId w:val="43"/>
        </w:numPr>
        <w:tabs>
          <w:tab w:val="left" w:pos="442"/>
        </w:tabs>
        <w:spacing w:before="294" w:after="0" w:line="254" w:lineRule="auto"/>
        <w:ind w:left="99" w:right="103" w:firstLine="0"/>
        <w:jc w:val="both"/>
        <w:rPr>
          <w:sz w:val="30"/>
        </w:rPr>
      </w:pPr>
      <w:r>
        <w:rPr>
          <w:sz w:val="30"/>
        </w:rPr>
        <w:t>For manifestation. Faith and hope are things unseen, and may be dissembled,</w:t>
      </w:r>
      <w:r>
        <w:rPr>
          <w:spacing w:val="-4"/>
          <w:sz w:val="30"/>
        </w:rPr>
        <w:t xml:space="preserve"> </w:t>
      </w:r>
      <w:r>
        <w:rPr>
          <w:sz w:val="30"/>
        </w:rPr>
        <w:t>but</w:t>
      </w:r>
      <w:r>
        <w:rPr>
          <w:spacing w:val="-4"/>
          <w:sz w:val="30"/>
        </w:rPr>
        <w:t xml:space="preserve"> </w:t>
      </w:r>
      <w:r>
        <w:rPr>
          <w:sz w:val="30"/>
        </w:rPr>
        <w:t>charity</w:t>
      </w:r>
      <w:r>
        <w:rPr>
          <w:spacing w:val="-4"/>
          <w:sz w:val="30"/>
        </w:rPr>
        <w:t xml:space="preserve"> </w:t>
      </w:r>
      <w:r>
        <w:rPr>
          <w:sz w:val="30"/>
        </w:rPr>
        <w:t>cannot</w:t>
      </w:r>
      <w:r>
        <w:rPr>
          <w:spacing w:val="-4"/>
          <w:sz w:val="30"/>
        </w:rPr>
        <w:t xml:space="preserve"> </w:t>
      </w:r>
      <w:r>
        <w:rPr>
          <w:sz w:val="30"/>
        </w:rPr>
        <w:t>be</w:t>
      </w:r>
      <w:r>
        <w:rPr>
          <w:spacing w:val="-4"/>
          <w:sz w:val="30"/>
        </w:rPr>
        <w:t xml:space="preserve"> </w:t>
      </w:r>
      <w:r>
        <w:rPr>
          <w:sz w:val="30"/>
        </w:rPr>
        <w:t>without</w:t>
      </w:r>
      <w:r>
        <w:rPr>
          <w:spacing w:val="-4"/>
          <w:sz w:val="30"/>
        </w:rPr>
        <w:t xml:space="preserve"> </w:t>
      </w:r>
      <w:r>
        <w:rPr>
          <w:sz w:val="30"/>
        </w:rPr>
        <w:t>visible</w:t>
      </w:r>
      <w:r>
        <w:rPr>
          <w:spacing w:val="-4"/>
          <w:sz w:val="30"/>
        </w:rPr>
        <w:t xml:space="preserve"> </w:t>
      </w:r>
      <w:r>
        <w:rPr>
          <w:sz w:val="30"/>
        </w:rPr>
        <w:t>fruits;</w:t>
      </w:r>
      <w:r>
        <w:rPr>
          <w:spacing w:val="-4"/>
          <w:sz w:val="30"/>
        </w:rPr>
        <w:t xml:space="preserve"> </w:t>
      </w:r>
      <w:r>
        <w:rPr>
          <w:sz w:val="30"/>
        </w:rPr>
        <w:t>therefore</w:t>
      </w:r>
      <w:r>
        <w:rPr>
          <w:spacing w:val="-4"/>
          <w:sz w:val="30"/>
        </w:rPr>
        <w:t xml:space="preserve"> </w:t>
      </w:r>
      <w:r>
        <w:rPr>
          <w:sz w:val="30"/>
        </w:rPr>
        <w:t>the only trial of faith and hope is by charity.</w:t>
      </w:r>
    </w:p>
    <w:p w14:paraId="0DFF2CF8">
      <w:pPr>
        <w:pStyle w:val="4"/>
        <w:spacing w:before="296" w:line="254" w:lineRule="auto"/>
        <w:ind w:right="100"/>
      </w:pPr>
      <w:r>
        <w:t>Thus charity is greatest, if not respectu originis, or for causality, yet for dignity. 1. More honourable, because like God. 2. More noble, because more beneficial to man. 3. More communicable, for faith respects thyself, charity all. 4. More durable; when faith is swallowed up in vision, hope in possession, then love remains. 5. For titles. 6. For manifestation.</w:t>
      </w:r>
    </w:p>
    <w:p w14:paraId="0639CF00">
      <w:pPr>
        <w:pStyle w:val="4"/>
        <w:spacing w:after="0" w:line="254" w:lineRule="auto"/>
        <w:sectPr>
          <w:pgSz w:w="12240" w:h="15840"/>
          <w:pgMar w:top="1360" w:right="1440" w:bottom="280" w:left="1440" w:header="720" w:footer="720" w:gutter="0"/>
          <w:cols w:space="720" w:num="1"/>
        </w:sectPr>
      </w:pPr>
    </w:p>
    <w:p w14:paraId="71E544DC">
      <w:pPr>
        <w:pStyle w:val="4"/>
        <w:spacing w:line="254" w:lineRule="auto"/>
      </w:pPr>
      <w:r>
        <w:t>Thus you have commended to your souls these three sisters, faith, hope,</w:t>
      </w:r>
      <w:r>
        <w:rPr>
          <w:spacing w:val="-2"/>
        </w:rPr>
        <w:t xml:space="preserve"> </w:t>
      </w:r>
      <w:r>
        <w:t>and</w:t>
      </w:r>
      <w:r>
        <w:rPr>
          <w:spacing w:val="-2"/>
        </w:rPr>
        <w:t xml:space="preserve"> </w:t>
      </w:r>
      <w:r>
        <w:t>charity.</w:t>
      </w:r>
      <w:r>
        <w:rPr>
          <w:spacing w:val="-2"/>
        </w:rPr>
        <w:t xml:space="preserve"> </w:t>
      </w:r>
      <w:r>
        <w:t>Faith</w:t>
      </w:r>
      <w:r>
        <w:rPr>
          <w:spacing w:val="-2"/>
        </w:rPr>
        <w:t xml:space="preserve"> </w:t>
      </w:r>
      <w:r>
        <w:t>we</w:t>
      </w:r>
      <w:r>
        <w:rPr>
          <w:spacing w:val="-2"/>
        </w:rPr>
        <w:t xml:space="preserve"> </w:t>
      </w:r>
      <w:r>
        <w:t>must</w:t>
      </w:r>
      <w:r>
        <w:rPr>
          <w:spacing w:val="-2"/>
        </w:rPr>
        <w:t xml:space="preserve"> </w:t>
      </w:r>
      <w:r>
        <w:t>have,</w:t>
      </w:r>
      <w:r>
        <w:rPr>
          <w:spacing w:val="-2"/>
        </w:rPr>
        <w:t xml:space="preserve"> </w:t>
      </w:r>
      <w:r>
        <w:t>or</w:t>
      </w:r>
      <w:r>
        <w:rPr>
          <w:spacing w:val="-2"/>
        </w:rPr>
        <w:t xml:space="preserve"> </w:t>
      </w:r>
      <w:r>
        <w:t>we</w:t>
      </w:r>
      <w:r>
        <w:rPr>
          <w:spacing w:val="-2"/>
        </w:rPr>
        <w:t xml:space="preserve"> </w:t>
      </w:r>
      <w:r>
        <w:t>are</w:t>
      </w:r>
      <w:r>
        <w:rPr>
          <w:spacing w:val="-2"/>
        </w:rPr>
        <w:t xml:space="preserve"> </w:t>
      </w:r>
      <w:r>
        <w:t>reprobates;</w:t>
      </w:r>
      <w:r>
        <w:rPr>
          <w:spacing w:val="-2"/>
        </w:rPr>
        <w:t xml:space="preserve"> </w:t>
      </w:r>
      <w:r>
        <w:t>hope,</w:t>
      </w:r>
      <w:r>
        <w:rPr>
          <w:spacing w:val="-2"/>
        </w:rPr>
        <w:t xml:space="preserve"> </w:t>
      </w:r>
      <w:r>
        <w:t>or wretches;</w:t>
      </w:r>
      <w:r>
        <w:rPr>
          <w:spacing w:val="-4"/>
        </w:rPr>
        <w:t xml:space="preserve"> </w:t>
      </w:r>
      <w:r>
        <w:t>charity,</w:t>
      </w:r>
      <w:r>
        <w:rPr>
          <w:spacing w:val="-4"/>
        </w:rPr>
        <w:t xml:space="preserve"> </w:t>
      </w:r>
      <w:r>
        <w:t>or</w:t>
      </w:r>
      <w:r>
        <w:rPr>
          <w:spacing w:val="-4"/>
        </w:rPr>
        <w:t xml:space="preserve"> </w:t>
      </w:r>
      <w:r>
        <w:t>not</w:t>
      </w:r>
      <w:r>
        <w:rPr>
          <w:spacing w:val="-4"/>
        </w:rPr>
        <w:t xml:space="preserve"> </w:t>
      </w:r>
      <w:r>
        <w:t>Christians.</w:t>
      </w:r>
      <w:r>
        <w:rPr>
          <w:spacing w:val="-4"/>
        </w:rPr>
        <w:t xml:space="preserve"> </w:t>
      </w:r>
      <w:r>
        <w:t>There</w:t>
      </w:r>
      <w:r>
        <w:rPr>
          <w:spacing w:val="-4"/>
        </w:rPr>
        <w:t xml:space="preserve"> </w:t>
      </w:r>
      <w:r>
        <w:t>is</w:t>
      </w:r>
      <w:r>
        <w:rPr>
          <w:spacing w:val="-4"/>
        </w:rPr>
        <w:t xml:space="preserve"> </w:t>
      </w:r>
      <w:r>
        <w:t>a</w:t>
      </w:r>
      <w:r>
        <w:rPr>
          <w:spacing w:val="-4"/>
        </w:rPr>
        <w:t xml:space="preserve"> </w:t>
      </w:r>
      <w:r>
        <w:t>promise</w:t>
      </w:r>
      <w:r>
        <w:rPr>
          <w:spacing w:val="-4"/>
        </w:rPr>
        <w:t xml:space="preserve"> </w:t>
      </w:r>
      <w:r>
        <w:t>made</w:t>
      </w:r>
      <w:r>
        <w:rPr>
          <w:spacing w:val="-4"/>
        </w:rPr>
        <w:t xml:space="preserve"> </w:t>
      </w:r>
      <w:r>
        <w:t>to</w:t>
      </w:r>
      <w:r>
        <w:rPr>
          <w:spacing w:val="-4"/>
        </w:rPr>
        <w:t xml:space="preserve"> </w:t>
      </w:r>
      <w:r>
        <w:t>faith, that</w:t>
      </w:r>
      <w:r>
        <w:rPr>
          <w:spacing w:val="-2"/>
        </w:rPr>
        <w:t xml:space="preserve"> </w:t>
      </w:r>
      <w:r>
        <w:t>it</w:t>
      </w:r>
      <w:r>
        <w:rPr>
          <w:spacing w:val="-2"/>
        </w:rPr>
        <w:t xml:space="preserve"> </w:t>
      </w:r>
      <w:r>
        <w:t>shall</w:t>
      </w:r>
      <w:r>
        <w:rPr>
          <w:spacing w:val="-2"/>
        </w:rPr>
        <w:t xml:space="preserve"> </w:t>
      </w:r>
      <w:r>
        <w:t>have</w:t>
      </w:r>
      <w:r>
        <w:rPr>
          <w:spacing w:val="-2"/>
        </w:rPr>
        <w:t xml:space="preserve"> </w:t>
      </w:r>
      <w:r>
        <w:t>access</w:t>
      </w:r>
      <w:r>
        <w:rPr>
          <w:spacing w:val="-2"/>
        </w:rPr>
        <w:t xml:space="preserve"> </w:t>
      </w:r>
      <w:r>
        <w:t>to</w:t>
      </w:r>
      <w:r>
        <w:rPr>
          <w:spacing w:val="-2"/>
        </w:rPr>
        <w:t xml:space="preserve"> </w:t>
      </w:r>
      <w:r>
        <w:t>God,</w:t>
      </w:r>
      <w:r>
        <w:rPr>
          <w:spacing w:val="-2"/>
        </w:rPr>
        <w:t xml:space="preserve"> </w:t>
      </w:r>
      <w:r>
        <w:t>Heb.</w:t>
      </w:r>
      <w:r>
        <w:rPr>
          <w:spacing w:val="-2"/>
        </w:rPr>
        <w:t xml:space="preserve"> </w:t>
      </w:r>
      <w:r>
        <w:t>11:6;</w:t>
      </w:r>
      <w:r>
        <w:rPr>
          <w:spacing w:val="-2"/>
        </w:rPr>
        <w:t xml:space="preserve"> </w:t>
      </w:r>
      <w:r>
        <w:t>to</w:t>
      </w:r>
      <w:r>
        <w:rPr>
          <w:spacing w:val="-2"/>
        </w:rPr>
        <w:t xml:space="preserve"> </w:t>
      </w:r>
      <w:r>
        <w:t>hope,</w:t>
      </w:r>
      <w:r>
        <w:rPr>
          <w:spacing w:val="-2"/>
        </w:rPr>
        <w:t xml:space="preserve"> </w:t>
      </w:r>
      <w:r>
        <w:t>that</w:t>
      </w:r>
      <w:r>
        <w:rPr>
          <w:spacing w:val="-2"/>
        </w:rPr>
        <w:t xml:space="preserve"> </w:t>
      </w:r>
      <w:r>
        <w:t>it</w:t>
      </w:r>
      <w:r>
        <w:rPr>
          <w:spacing w:val="-2"/>
        </w:rPr>
        <w:t xml:space="preserve"> </w:t>
      </w:r>
      <w:r>
        <w:t>shall</w:t>
      </w:r>
      <w:r>
        <w:rPr>
          <w:spacing w:val="-2"/>
        </w:rPr>
        <w:t xml:space="preserve"> </w:t>
      </w:r>
      <w:r>
        <w:t>not</w:t>
      </w:r>
      <w:r>
        <w:rPr>
          <w:spacing w:val="-2"/>
        </w:rPr>
        <w:t xml:space="preserve"> </w:t>
      </w:r>
      <w:r>
        <w:t>be ashamed, Rom. 5:5; but to charity, that it shall dwell in God, and have God dwelling in it, 1 John 4:16.</w:t>
      </w:r>
    </w:p>
    <w:p w14:paraId="283B0EBF">
      <w:pPr>
        <w:pStyle w:val="4"/>
        <w:spacing w:before="292" w:line="254" w:lineRule="auto"/>
      </w:pPr>
      <w:r>
        <w:t>I should now tell you, that as these three fair sisters came down from heaven, so in a cross contrariety the devil sends up three foul fiends from hell: against faith, infidelity; against hope, desperation; against charity, malice. He that entertains the elder sister, unbelief, I quake to speak his doom, yet I must: 'He is already condemned,' John 3:18. He that embraceth the second ugly hag, despair, bars up against himself the possibility of all comfort, because he offends so precious</w:t>
      </w:r>
      <w:r>
        <w:rPr>
          <w:spacing w:val="40"/>
        </w:rPr>
        <w:t xml:space="preserve"> </w:t>
      </w:r>
      <w:r>
        <w:t>a nature, the mercy of God, and tramples under his desperate feet that blood which is held out to his unaccepting hand. He that welcomes malice, welcomes the devil himself; he is called 'the envious,' and loves extremely to lodge himself in an envious heart. These</w:t>
      </w:r>
      <w:r>
        <w:rPr>
          <w:spacing w:val="-2"/>
        </w:rPr>
        <w:t xml:space="preserve"> </w:t>
      </w:r>
      <w:r>
        <w:t>be</w:t>
      </w:r>
      <w:r>
        <w:rPr>
          <w:spacing w:val="-2"/>
        </w:rPr>
        <w:t xml:space="preserve"> </w:t>
      </w:r>
      <w:r>
        <w:t>fearful,</w:t>
      </w:r>
      <w:r>
        <w:rPr>
          <w:spacing w:val="-2"/>
        </w:rPr>
        <w:t xml:space="preserve"> </w:t>
      </w:r>
      <w:r>
        <w:t>prodigious</w:t>
      </w:r>
      <w:r>
        <w:rPr>
          <w:spacing w:val="-2"/>
        </w:rPr>
        <w:t xml:space="preserve"> </w:t>
      </w:r>
      <w:r>
        <w:t>sisters:</w:t>
      </w:r>
      <w:r>
        <w:rPr>
          <w:spacing w:val="-2"/>
        </w:rPr>
        <w:t xml:space="preserve"> </w:t>
      </w:r>
      <w:r>
        <w:t>fly</w:t>
      </w:r>
      <w:r>
        <w:rPr>
          <w:spacing w:val="-2"/>
        </w:rPr>
        <w:t xml:space="preserve"> </w:t>
      </w:r>
      <w:r>
        <w:t>them</w:t>
      </w:r>
      <w:r>
        <w:rPr>
          <w:spacing w:val="-2"/>
        </w:rPr>
        <w:t xml:space="preserve"> </w:t>
      </w:r>
      <w:r>
        <w:t>and</w:t>
      </w:r>
      <w:r>
        <w:rPr>
          <w:spacing w:val="-2"/>
        </w:rPr>
        <w:t xml:space="preserve"> </w:t>
      </w:r>
      <w:r>
        <w:t>their</w:t>
      </w:r>
      <w:r>
        <w:rPr>
          <w:spacing w:val="-2"/>
        </w:rPr>
        <w:t xml:space="preserve"> </w:t>
      </w:r>
      <w:r>
        <w:t>embraces;</w:t>
      </w:r>
      <w:r>
        <w:rPr>
          <w:spacing w:val="-2"/>
        </w:rPr>
        <w:t xml:space="preserve"> </w:t>
      </w:r>
      <w:r>
        <w:t>and remember, O ye whom Christ concerns, the commandment of your Saviour, 'Love one another!'</w:t>
      </w:r>
    </w:p>
    <w:p w14:paraId="3CB06BEF">
      <w:pPr>
        <w:pStyle w:val="4"/>
        <w:spacing w:before="281" w:line="254" w:lineRule="auto"/>
        <w:ind w:right="99"/>
      </w:pPr>
      <w:r>
        <w:t>I will end with our Apostle's exhortation to his Philippians: 'If there be any consolation in Christ,' and there is consolation in him when the whole world cannot afford it; 'if any comfort of love,' and he that knows not the comforts of love knows no difference betwixt man and beast; 'if any fellowship of the Spirit,' by whom we are all knit into one communion, and enriched with the same treasures of grace; 'if any bowels and mercies,' if uncharitableness and avarice hath* turned our entrails into stone and iron, if we have not forgotten the use and need of mercy; 'fulfil my joy, that ye be like-minded, and have the same love,' Phil. 2:1, 2. Fulfil the Apostle's joy only? No, the joy of the bride and Bridegroom, of the church on earth, of the saints in heaven; the joy of the blessed angels; the joy of Father, Son, and Holy Spirit; and last of all, the joy of your own hearts, that you 'Love one another.' Forget not that trite but true saying—</w:t>
      </w:r>
    </w:p>
    <w:p w14:paraId="6B48BC6F">
      <w:pPr>
        <w:pStyle w:val="4"/>
        <w:spacing w:after="0" w:line="254" w:lineRule="auto"/>
        <w:sectPr>
          <w:pgSz w:w="12240" w:h="15840"/>
          <w:pgMar w:top="1360" w:right="1440" w:bottom="280" w:left="1440" w:header="720" w:footer="720" w:gutter="0"/>
          <w:cols w:space="720" w:num="1"/>
        </w:sectPr>
      </w:pPr>
    </w:p>
    <w:p w14:paraId="2DB8DC13">
      <w:pPr>
        <w:pStyle w:val="4"/>
        <w:spacing w:line="465" w:lineRule="auto"/>
        <w:ind w:right="4491"/>
        <w:jc w:val="left"/>
      </w:pPr>
      <w:r>
        <w:t>'They shall not want prosperity, That</w:t>
      </w:r>
      <w:r>
        <w:rPr>
          <w:spacing w:val="-8"/>
        </w:rPr>
        <w:t xml:space="preserve"> </w:t>
      </w:r>
      <w:r>
        <w:t>keep</w:t>
      </w:r>
      <w:r>
        <w:rPr>
          <w:spacing w:val="-8"/>
        </w:rPr>
        <w:t xml:space="preserve"> </w:t>
      </w:r>
      <w:r>
        <w:t>faith,</w:t>
      </w:r>
      <w:r>
        <w:rPr>
          <w:spacing w:val="-8"/>
        </w:rPr>
        <w:t xml:space="preserve"> </w:t>
      </w:r>
      <w:r>
        <w:t>hope,</w:t>
      </w:r>
      <w:r>
        <w:rPr>
          <w:spacing w:val="-8"/>
        </w:rPr>
        <w:t xml:space="preserve"> </w:t>
      </w:r>
      <w:r>
        <w:t>and</w:t>
      </w:r>
      <w:r>
        <w:rPr>
          <w:spacing w:val="-8"/>
        </w:rPr>
        <w:t xml:space="preserve"> </w:t>
      </w:r>
      <w:r>
        <w:t>charity.'</w:t>
      </w:r>
    </w:p>
    <w:p w14:paraId="54DBA559">
      <w:pPr>
        <w:pStyle w:val="4"/>
        <w:spacing w:before="0"/>
        <w:ind w:left="0" w:right="0"/>
        <w:jc w:val="left"/>
      </w:pPr>
    </w:p>
    <w:p w14:paraId="34CF0AB6">
      <w:pPr>
        <w:pStyle w:val="4"/>
        <w:spacing w:before="0"/>
        <w:ind w:left="0" w:right="0"/>
        <w:jc w:val="left"/>
      </w:pPr>
    </w:p>
    <w:p w14:paraId="2FA96D2B">
      <w:pPr>
        <w:pStyle w:val="4"/>
        <w:spacing w:before="0"/>
        <w:ind w:left="0" w:right="0"/>
        <w:jc w:val="left"/>
      </w:pPr>
    </w:p>
    <w:p w14:paraId="176ED43F">
      <w:pPr>
        <w:pStyle w:val="4"/>
        <w:spacing w:before="68"/>
        <w:ind w:left="0" w:right="0"/>
        <w:jc w:val="left"/>
      </w:pPr>
    </w:p>
    <w:p w14:paraId="2916782C">
      <w:pPr>
        <w:spacing w:before="1"/>
        <w:ind w:left="214" w:right="214" w:firstLine="0"/>
        <w:jc w:val="center"/>
        <w:rPr>
          <w:b/>
          <w:sz w:val="42"/>
        </w:rPr>
      </w:pPr>
      <w:bookmarkStart w:id="42" w:name="_bookmark47"/>
      <w:bookmarkEnd w:id="42"/>
      <w:bookmarkStart w:id="43" w:name="XLIII. THE TEMPLE 2 COR. 6:16"/>
      <w:bookmarkEnd w:id="43"/>
      <w:r>
        <w:rPr>
          <w:b/>
          <w:sz w:val="42"/>
        </w:rPr>
        <w:t>THE</w:t>
      </w:r>
      <w:r>
        <w:rPr>
          <w:b/>
          <w:spacing w:val="8"/>
          <w:sz w:val="42"/>
        </w:rPr>
        <w:t xml:space="preserve"> </w:t>
      </w:r>
      <w:r>
        <w:rPr>
          <w:b/>
          <w:spacing w:val="-2"/>
          <w:sz w:val="42"/>
        </w:rPr>
        <w:t>TEMPLE</w:t>
      </w:r>
    </w:p>
    <w:p w14:paraId="4AAAD902">
      <w:pPr>
        <w:pStyle w:val="4"/>
        <w:spacing w:before="457"/>
        <w:ind w:right="0"/>
        <w:jc w:val="left"/>
      </w:pPr>
      <w:r>
        <w:t xml:space="preserve">(AT PAUL'S CROSS, AUGUST </w:t>
      </w:r>
      <w:r>
        <w:rPr>
          <w:spacing w:val="-5"/>
        </w:rPr>
        <w:t>5*)</w:t>
      </w:r>
    </w:p>
    <w:p w14:paraId="13F8382C">
      <w:pPr>
        <w:pStyle w:val="4"/>
        <w:spacing w:before="319" w:line="254" w:lineRule="auto"/>
        <w:ind w:left="399" w:right="109"/>
        <w:jc w:val="left"/>
      </w:pPr>
      <w:r>
        <w:t>What</w:t>
      </w:r>
      <w:r>
        <w:rPr>
          <w:spacing w:val="40"/>
        </w:rPr>
        <w:t xml:space="preserve"> </w:t>
      </w:r>
      <w:r>
        <w:t>agreement</w:t>
      </w:r>
      <w:r>
        <w:rPr>
          <w:spacing w:val="40"/>
        </w:rPr>
        <w:t xml:space="preserve"> </w:t>
      </w:r>
      <w:r>
        <w:t>hath</w:t>
      </w:r>
      <w:r>
        <w:rPr>
          <w:spacing w:val="40"/>
        </w:rPr>
        <w:t xml:space="preserve"> </w:t>
      </w:r>
      <w:r>
        <w:t>the</w:t>
      </w:r>
      <w:r>
        <w:rPr>
          <w:spacing w:val="40"/>
        </w:rPr>
        <w:t xml:space="preserve"> </w:t>
      </w:r>
      <w:r>
        <w:t>temple</w:t>
      </w:r>
      <w:r>
        <w:rPr>
          <w:spacing w:val="40"/>
        </w:rPr>
        <w:t xml:space="preserve"> </w:t>
      </w:r>
      <w:r>
        <w:t>of</w:t>
      </w:r>
      <w:r>
        <w:rPr>
          <w:spacing w:val="40"/>
        </w:rPr>
        <w:t xml:space="preserve"> </w:t>
      </w:r>
      <w:r>
        <w:t>God</w:t>
      </w:r>
      <w:r>
        <w:rPr>
          <w:spacing w:val="40"/>
        </w:rPr>
        <w:t xml:space="preserve"> </w:t>
      </w:r>
      <w:r>
        <w:t>with</w:t>
      </w:r>
      <w:r>
        <w:rPr>
          <w:spacing w:val="40"/>
        </w:rPr>
        <w:t xml:space="preserve"> </w:t>
      </w:r>
      <w:r>
        <w:t>idols?—2</w:t>
      </w:r>
      <w:r>
        <w:rPr>
          <w:spacing w:val="40"/>
        </w:rPr>
        <w:t xml:space="preserve"> </w:t>
      </w:r>
      <w:r>
        <w:t xml:space="preserve">COR. </w:t>
      </w:r>
      <w:r>
        <w:rPr>
          <w:spacing w:val="-2"/>
        </w:rPr>
        <w:t>6:16.</w:t>
      </w:r>
    </w:p>
    <w:p w14:paraId="2277AB05">
      <w:pPr>
        <w:pStyle w:val="4"/>
        <w:spacing w:before="298" w:line="254" w:lineRule="auto"/>
      </w:pPr>
      <w:r>
        <w:t>IT is not fit they should be too familiar, or near together in this</w:t>
      </w:r>
      <w:r>
        <w:rPr>
          <w:spacing w:val="40"/>
        </w:rPr>
        <w:t xml:space="preserve"> </w:t>
      </w:r>
      <w:r>
        <w:t>world, whose portions shall be far asunder in the world to come. The sheep and goats are indeed now blended promiscuously, and none can distinguish them here but he that shall separate them hereafter; the right and left hand of the last tribunal shall declare them. But they that be alien or opposite to us in faith and profession are manifest, and we have a frequent charge De non commiscendo. Now the nearer this ill-matched conjunction, the more intolerable: the same</w:t>
      </w:r>
      <w:r>
        <w:rPr>
          <w:spacing w:val="-3"/>
        </w:rPr>
        <w:t xml:space="preserve"> </w:t>
      </w:r>
      <w:r>
        <w:t>board,</w:t>
      </w:r>
      <w:r>
        <w:rPr>
          <w:spacing w:val="-3"/>
        </w:rPr>
        <w:t xml:space="preserve"> </w:t>
      </w:r>
      <w:r>
        <w:t>ill;</w:t>
      </w:r>
      <w:r>
        <w:rPr>
          <w:spacing w:val="-3"/>
        </w:rPr>
        <w:t xml:space="preserve"> </w:t>
      </w:r>
      <w:r>
        <w:t>the</w:t>
      </w:r>
      <w:r>
        <w:rPr>
          <w:spacing w:val="-3"/>
        </w:rPr>
        <w:t xml:space="preserve"> </w:t>
      </w:r>
      <w:r>
        <w:t>same</w:t>
      </w:r>
      <w:r>
        <w:rPr>
          <w:spacing w:val="-3"/>
        </w:rPr>
        <w:t xml:space="preserve"> </w:t>
      </w:r>
      <w:r>
        <w:t>bed,</w:t>
      </w:r>
      <w:r>
        <w:rPr>
          <w:spacing w:val="-3"/>
        </w:rPr>
        <w:t xml:space="preserve"> </w:t>
      </w:r>
      <w:r>
        <w:t>worse;</w:t>
      </w:r>
      <w:r>
        <w:rPr>
          <w:spacing w:val="-3"/>
        </w:rPr>
        <w:t xml:space="preserve"> </w:t>
      </w:r>
      <w:r>
        <w:t>worst</w:t>
      </w:r>
      <w:r>
        <w:rPr>
          <w:spacing w:val="-3"/>
        </w:rPr>
        <w:t xml:space="preserve"> </w:t>
      </w:r>
      <w:r>
        <w:t>of</w:t>
      </w:r>
      <w:r>
        <w:rPr>
          <w:spacing w:val="-3"/>
        </w:rPr>
        <w:t xml:space="preserve"> </w:t>
      </w:r>
      <w:r>
        <w:t>all</w:t>
      </w:r>
      <w:r>
        <w:rPr>
          <w:spacing w:val="-3"/>
        </w:rPr>
        <w:t xml:space="preserve"> </w:t>
      </w:r>
      <w:r>
        <w:t>the</w:t>
      </w:r>
      <w:r>
        <w:rPr>
          <w:spacing w:val="-3"/>
        </w:rPr>
        <w:t xml:space="preserve"> </w:t>
      </w:r>
      <w:r>
        <w:t>same</w:t>
      </w:r>
      <w:r>
        <w:rPr>
          <w:spacing w:val="-3"/>
        </w:rPr>
        <w:t xml:space="preserve"> </w:t>
      </w:r>
      <w:r>
        <w:t>temple.</w:t>
      </w:r>
      <w:r>
        <w:rPr>
          <w:spacing w:val="-3"/>
        </w:rPr>
        <w:t xml:space="preserve"> </w:t>
      </w:r>
      <w:r>
        <w:t>So the Apostle begins his dehortation, 'Be not unequally yoked with unbelievers:' so he ends it, 'What agreement hath the temple of God with idols?' Divers seeds of grain in one ground, divers kinds of beasts in one yoke, divers sorts of cloth in one garment, were expressly forbidden under the law, Deut. 22; and shall several religions be allowed in one church under the gospel?</w:t>
      </w:r>
    </w:p>
    <w:p w14:paraId="09232004">
      <w:pPr>
        <w:pStyle w:val="4"/>
        <w:spacing w:before="280" w:line="254" w:lineRule="auto"/>
      </w:pPr>
      <w:r>
        <w:t>The absurdness of such a mixture is here illustrated by many oppositions; the sound of all which is interrogative, the sense negative. Righteousness and unrighteousness, light and darkness, Christ</w:t>
      </w:r>
      <w:r>
        <w:rPr>
          <w:spacing w:val="67"/>
        </w:rPr>
        <w:t xml:space="preserve"> </w:t>
      </w:r>
      <w:r>
        <w:t>and</w:t>
      </w:r>
      <w:r>
        <w:rPr>
          <w:spacing w:val="67"/>
        </w:rPr>
        <w:t xml:space="preserve"> </w:t>
      </w:r>
      <w:r>
        <w:t>Belial,</w:t>
      </w:r>
      <w:r>
        <w:rPr>
          <w:spacing w:val="67"/>
        </w:rPr>
        <w:t xml:space="preserve"> </w:t>
      </w:r>
      <w:r>
        <w:t>the</w:t>
      </w:r>
      <w:r>
        <w:rPr>
          <w:spacing w:val="67"/>
        </w:rPr>
        <w:t xml:space="preserve"> </w:t>
      </w:r>
      <w:r>
        <w:t>believer</w:t>
      </w:r>
      <w:r>
        <w:rPr>
          <w:spacing w:val="67"/>
        </w:rPr>
        <w:t xml:space="preserve"> </w:t>
      </w:r>
      <w:r>
        <w:t>and</w:t>
      </w:r>
      <w:r>
        <w:rPr>
          <w:spacing w:val="67"/>
        </w:rPr>
        <w:t xml:space="preserve"> </w:t>
      </w:r>
      <w:r>
        <w:t>the</w:t>
      </w:r>
      <w:r>
        <w:rPr>
          <w:spacing w:val="67"/>
        </w:rPr>
        <w:t xml:space="preserve"> </w:t>
      </w:r>
      <w:r>
        <w:t>infidel;</w:t>
      </w:r>
      <w:r>
        <w:rPr>
          <w:spacing w:val="67"/>
        </w:rPr>
        <w:t xml:space="preserve"> </w:t>
      </w:r>
      <w:r>
        <w:t>these</w:t>
      </w:r>
      <w:r>
        <w:rPr>
          <w:spacing w:val="67"/>
        </w:rPr>
        <w:t xml:space="preserve"> </w:t>
      </w:r>
      <w:r>
        <w:t>can</w:t>
      </w:r>
      <w:r>
        <w:rPr>
          <w:spacing w:val="67"/>
        </w:rPr>
        <w:t xml:space="preserve"> </w:t>
      </w:r>
      <w:r>
        <w:t>have</w:t>
      </w:r>
      <w:r>
        <w:rPr>
          <w:spacing w:val="67"/>
        </w:rPr>
        <w:t xml:space="preserve"> </w:t>
      </w:r>
      <w:r>
        <w:rPr>
          <w:spacing w:val="-5"/>
        </w:rPr>
        <w:t>no</w:t>
      </w:r>
    </w:p>
    <w:p w14:paraId="5EEA44C4">
      <w:pPr>
        <w:pStyle w:val="4"/>
        <w:spacing w:after="0" w:line="254" w:lineRule="auto"/>
        <w:sectPr>
          <w:pgSz w:w="12240" w:h="15840"/>
          <w:pgMar w:top="1360" w:right="1440" w:bottom="280" w:left="1440" w:header="720" w:footer="720" w:gutter="0"/>
          <w:cols w:space="720" w:num="1"/>
        </w:sectPr>
      </w:pPr>
    </w:p>
    <w:p w14:paraId="3DC9A9C9">
      <w:pPr>
        <w:pStyle w:val="4"/>
        <w:spacing w:line="254" w:lineRule="auto"/>
        <w:ind w:right="103"/>
      </w:pPr>
      <w:r>
        <w:t>communion, no concord, no conjunction; and 'what agreement hath the temple of God with idols?'</w:t>
      </w:r>
    </w:p>
    <w:p w14:paraId="45D21B37">
      <w:pPr>
        <w:pStyle w:val="4"/>
        <w:spacing w:before="297" w:line="254" w:lineRule="auto"/>
        <w:ind w:right="97"/>
      </w:pPr>
      <w:r>
        <w:t>I need not by art divide these words, for they are divided by nature. Now as quæ Deus conjunxit, nemo separet,—those things that God hath joined together, let no man put asunder: so quæ Deus separavit, nemo conjungat,—those things that God hath put asunder, let no man join together. The scope of the text, and the matter of my discourse, is to separate idols from the temple of God; the Holy</w:t>
      </w:r>
      <w:r>
        <w:rPr>
          <w:spacing w:val="40"/>
        </w:rPr>
        <w:t xml:space="preserve"> </w:t>
      </w:r>
      <w:r>
        <w:t>Ghost hath divided them to my hands: they cannot agree in his sentence, let them never agree in our practice; cursed is he that goes about to compound this controversy. The temple is holy, idols profane; it is not lawful to mix sacra profanis. The temple is for God, idols for the devil; God and the devil admit no reconciliation. Therefore, as two hostile nations, after some treaty of peace, neither liking the proposed conditions, break off in a rage, In hoc uterque consentimus, quod consentire nolumus,—In this we both consent, that we will not consent at all; so be it here agreed, that no</w:t>
      </w:r>
      <w:r>
        <w:rPr>
          <w:spacing w:val="40"/>
        </w:rPr>
        <w:t xml:space="preserve"> </w:t>
      </w:r>
      <w:r>
        <w:t>agreement can be made. In composing differences betwixt man and man,</w:t>
      </w:r>
      <w:r>
        <w:rPr>
          <w:spacing w:val="-1"/>
        </w:rPr>
        <w:t xml:space="preserve"> </w:t>
      </w:r>
      <w:r>
        <w:t>betwixt</w:t>
      </w:r>
      <w:r>
        <w:rPr>
          <w:spacing w:val="-1"/>
        </w:rPr>
        <w:t xml:space="preserve"> </w:t>
      </w:r>
      <w:r>
        <w:t>family</w:t>
      </w:r>
      <w:r>
        <w:rPr>
          <w:spacing w:val="-1"/>
        </w:rPr>
        <w:t xml:space="preserve"> </w:t>
      </w:r>
      <w:r>
        <w:t>and</w:t>
      </w:r>
      <w:r>
        <w:rPr>
          <w:spacing w:val="-1"/>
        </w:rPr>
        <w:t xml:space="preserve"> </w:t>
      </w:r>
      <w:r>
        <w:t>family,</w:t>
      </w:r>
      <w:r>
        <w:rPr>
          <w:spacing w:val="-1"/>
        </w:rPr>
        <w:t xml:space="preserve"> </w:t>
      </w:r>
      <w:r>
        <w:t>betwixt</w:t>
      </w:r>
      <w:r>
        <w:rPr>
          <w:spacing w:val="-1"/>
        </w:rPr>
        <w:t xml:space="preserve"> </w:t>
      </w:r>
      <w:r>
        <w:t>kingdom</w:t>
      </w:r>
      <w:r>
        <w:rPr>
          <w:spacing w:val="-1"/>
        </w:rPr>
        <w:t xml:space="preserve"> </w:t>
      </w:r>
      <w:r>
        <w:t>and</w:t>
      </w:r>
      <w:r>
        <w:rPr>
          <w:spacing w:val="-1"/>
        </w:rPr>
        <w:t xml:space="preserve"> </w:t>
      </w:r>
      <w:r>
        <w:t>kingdom,</w:t>
      </w:r>
      <w:r>
        <w:rPr>
          <w:spacing w:val="-1"/>
        </w:rPr>
        <w:t xml:space="preserve"> </w:t>
      </w:r>
      <w:r>
        <w:t>beati pacifici,—blessed</w:t>
      </w:r>
      <w:r>
        <w:rPr>
          <w:spacing w:val="-1"/>
        </w:rPr>
        <w:t xml:space="preserve"> </w:t>
      </w:r>
      <w:r>
        <w:t>are</w:t>
      </w:r>
      <w:r>
        <w:rPr>
          <w:spacing w:val="-1"/>
        </w:rPr>
        <w:t xml:space="preserve"> </w:t>
      </w:r>
      <w:r>
        <w:t>the</w:t>
      </w:r>
      <w:r>
        <w:rPr>
          <w:spacing w:val="-1"/>
        </w:rPr>
        <w:t xml:space="preserve"> </w:t>
      </w:r>
      <w:r>
        <w:t>peace-makers.</w:t>
      </w:r>
      <w:r>
        <w:rPr>
          <w:spacing w:val="-1"/>
        </w:rPr>
        <w:t xml:space="preserve"> </w:t>
      </w:r>
      <w:r>
        <w:t>But</w:t>
      </w:r>
      <w:r>
        <w:rPr>
          <w:spacing w:val="-1"/>
        </w:rPr>
        <w:t xml:space="preserve"> </w:t>
      </w:r>
      <w:r>
        <w:t>in</w:t>
      </w:r>
      <w:r>
        <w:rPr>
          <w:spacing w:val="-1"/>
        </w:rPr>
        <w:t xml:space="preserve"> </w:t>
      </w:r>
      <w:r>
        <w:t>reconciling</w:t>
      </w:r>
      <w:r>
        <w:rPr>
          <w:spacing w:val="-1"/>
        </w:rPr>
        <w:t xml:space="preserve"> </w:t>
      </w:r>
      <w:r>
        <w:t>Christ</w:t>
      </w:r>
      <w:r>
        <w:rPr>
          <w:spacing w:val="-1"/>
        </w:rPr>
        <w:t xml:space="preserve"> </w:t>
      </w:r>
      <w:r>
        <w:t>and Belial, the temple of God and idols, maledicti pacifici,—cursed are</w:t>
      </w:r>
      <w:r>
        <w:rPr>
          <w:spacing w:val="40"/>
        </w:rPr>
        <w:t xml:space="preserve"> </w:t>
      </w:r>
      <w:r>
        <w:t>the peace-makers. Here bella geri placeat magnos habitura triumphos. God himself in paradise did first put the quarrel, his Apostle hath here given the alarm, and he deserves a malediction</w:t>
      </w:r>
      <w:r>
        <w:rPr>
          <w:spacing w:val="40"/>
        </w:rPr>
        <w:t xml:space="preserve"> </w:t>
      </w:r>
      <w:r>
        <w:t>that sounds a retreat.</w:t>
      </w:r>
    </w:p>
    <w:p w14:paraId="15E654FB">
      <w:pPr>
        <w:pStyle w:val="4"/>
        <w:spacing w:before="270" w:line="254" w:lineRule="auto"/>
      </w:pPr>
      <w:r>
        <w:t>But as no battle can be well fought without order and martial array, so no discourse can be made profitable without some method. The temple,</w:t>
      </w:r>
      <w:r>
        <w:rPr>
          <w:spacing w:val="-1"/>
        </w:rPr>
        <w:t xml:space="preserve"> </w:t>
      </w:r>
      <w:r>
        <w:t>therefore,</w:t>
      </w:r>
      <w:r>
        <w:rPr>
          <w:spacing w:val="-1"/>
        </w:rPr>
        <w:t xml:space="preserve"> </w:t>
      </w:r>
      <w:r>
        <w:t>we</w:t>
      </w:r>
      <w:r>
        <w:rPr>
          <w:spacing w:val="-1"/>
        </w:rPr>
        <w:t xml:space="preserve"> </w:t>
      </w:r>
      <w:r>
        <w:t>will</w:t>
      </w:r>
      <w:r>
        <w:rPr>
          <w:spacing w:val="-1"/>
        </w:rPr>
        <w:t xml:space="preserve"> </w:t>
      </w:r>
      <w:r>
        <w:t>suppose</w:t>
      </w:r>
      <w:r>
        <w:rPr>
          <w:spacing w:val="-1"/>
        </w:rPr>
        <w:t xml:space="preserve"> </w:t>
      </w:r>
      <w:r>
        <w:t>to</w:t>
      </w:r>
      <w:r>
        <w:rPr>
          <w:spacing w:val="-1"/>
        </w:rPr>
        <w:t xml:space="preserve"> </w:t>
      </w:r>
      <w:r>
        <w:t>be</w:t>
      </w:r>
      <w:r>
        <w:rPr>
          <w:spacing w:val="-1"/>
        </w:rPr>
        <w:t xml:space="preserve"> </w:t>
      </w:r>
      <w:r>
        <w:t>God's</w:t>
      </w:r>
      <w:r>
        <w:rPr>
          <w:spacing w:val="-1"/>
        </w:rPr>
        <w:t xml:space="preserve"> </w:t>
      </w:r>
      <w:r>
        <w:t>castle,</w:t>
      </w:r>
      <w:r>
        <w:rPr>
          <w:spacing w:val="-1"/>
        </w:rPr>
        <w:t xml:space="preserve"> </w:t>
      </w:r>
      <w:r>
        <w:t>and</w:t>
      </w:r>
      <w:r>
        <w:rPr>
          <w:spacing w:val="-1"/>
        </w:rPr>
        <w:t xml:space="preserve"> </w:t>
      </w:r>
      <w:r>
        <w:t>idolatry</w:t>
      </w:r>
      <w:r>
        <w:rPr>
          <w:spacing w:val="-1"/>
        </w:rPr>
        <w:t xml:space="preserve"> </w:t>
      </w:r>
      <w:r>
        <w:t>the invasion of it. This castle is but one, idols are many. The champions that God hath set to defend his castle are especially or principally princes and pastors, the magistracy and the ministry; the adversary forces that fight against it be the devil's mercenary soldiers. The munition on the one side is the divine Scripture, the sacred word of God;</w:t>
      </w:r>
      <w:r>
        <w:rPr>
          <w:spacing w:val="18"/>
        </w:rPr>
        <w:t xml:space="preserve"> </w:t>
      </w:r>
      <w:r>
        <w:t>the</w:t>
      </w:r>
      <w:r>
        <w:rPr>
          <w:spacing w:val="18"/>
        </w:rPr>
        <w:t xml:space="preserve"> </w:t>
      </w:r>
      <w:r>
        <w:t>engines,</w:t>
      </w:r>
      <w:r>
        <w:rPr>
          <w:spacing w:val="18"/>
        </w:rPr>
        <w:t xml:space="preserve"> </w:t>
      </w:r>
      <w:r>
        <w:t>ordnance,</w:t>
      </w:r>
      <w:r>
        <w:rPr>
          <w:spacing w:val="18"/>
        </w:rPr>
        <w:t xml:space="preserve"> </w:t>
      </w:r>
      <w:r>
        <w:t>and</w:t>
      </w:r>
      <w:r>
        <w:rPr>
          <w:spacing w:val="18"/>
        </w:rPr>
        <w:t xml:space="preserve"> </w:t>
      </w:r>
      <w:r>
        <w:t>instruments</w:t>
      </w:r>
      <w:r>
        <w:rPr>
          <w:spacing w:val="18"/>
        </w:rPr>
        <w:t xml:space="preserve"> </w:t>
      </w:r>
      <w:r>
        <w:t>of</w:t>
      </w:r>
      <w:r>
        <w:rPr>
          <w:spacing w:val="18"/>
        </w:rPr>
        <w:t xml:space="preserve"> </w:t>
      </w:r>
      <w:r>
        <w:t>assault</w:t>
      </w:r>
      <w:r>
        <w:rPr>
          <w:spacing w:val="18"/>
        </w:rPr>
        <w:t xml:space="preserve"> </w:t>
      </w:r>
      <w:r>
        <w:t>on</w:t>
      </w:r>
      <w:r>
        <w:rPr>
          <w:spacing w:val="18"/>
        </w:rPr>
        <w:t xml:space="preserve"> </w:t>
      </w:r>
      <w:r>
        <w:t>the</w:t>
      </w:r>
      <w:r>
        <w:rPr>
          <w:spacing w:val="18"/>
        </w:rPr>
        <w:t xml:space="preserve"> </w:t>
      </w:r>
      <w:r>
        <w:rPr>
          <w:spacing w:val="-2"/>
        </w:rPr>
        <w:t>other</w:t>
      </w:r>
    </w:p>
    <w:p w14:paraId="697A71C8">
      <w:pPr>
        <w:pStyle w:val="4"/>
        <w:spacing w:after="0" w:line="254" w:lineRule="auto"/>
        <w:sectPr>
          <w:pgSz w:w="12240" w:h="15840"/>
          <w:pgMar w:top="1360" w:right="1440" w:bottom="280" w:left="1440" w:header="720" w:footer="720" w:gutter="0"/>
          <w:cols w:space="720" w:num="1"/>
        </w:sectPr>
      </w:pPr>
    </w:p>
    <w:p w14:paraId="3993CB0C">
      <w:pPr>
        <w:pStyle w:val="4"/>
        <w:spacing w:line="254" w:lineRule="auto"/>
        <w:ind w:right="99"/>
      </w:pPr>
      <w:r>
        <w:t>side are idols, traditions, and those carnal inventions wherewith the corrupt heart of man seeks to batter it. The siege is continual, the feud implacable, the difference irreconcileable. Yet at last the war shall end, with the ruin of those enemies, in the triumph of the righteous, and to the everlasting glory of God.</w:t>
      </w:r>
    </w:p>
    <w:p w14:paraId="6E410A6F">
      <w:pPr>
        <w:pStyle w:val="4"/>
        <w:spacing w:before="293" w:line="254" w:lineRule="auto"/>
        <w:ind w:right="97"/>
      </w:pPr>
      <w:r>
        <w:t>Now though this war be every way spiritual, it is divers ways considerable. There is a material, and there is a mystical temple; there are external and internal idols; there be ordinary and extraordinary soldiers. Every Christian, as he is a temple of God, so not without the assault of idols: there is a civil war, a rebellion within him, wherewith he is continually exercised. In this militant estate of the church none are free: only he that gives full allowance to his own corruptions is not a temple of God, but a synagogue of Satan; a sink of uncleanness, rather than a sanctuary of holiness. Thus from one general arise many particulars, and you will say, 'Behold a company;' as Leah said of her son Gad, 'A troop cometh,' Gen. 30:11. Yet all these branches have but one root: they are but like the wheels of a clock, taken a little in sunder to view, then to be put together again. Let not their number discourage your attention. When a wealthy favourite of the world sent his servant to bespeak lodging for him, he told the host, 'Here will come to-night the lord of such a manor, the landlord of such a town, the keeper of such a forest, the master of such an office, the lay-parson of such a parish, a knight, a justice of peace, a gentleman, a usurer, and my master.' 'Alas,' answers the host, 'I have not lodging for half so many.' 'Be content,' replies the servant, 'for all these are but one man.' So if you distrust your memories for room to entertain so many observations, yet be comforted, for all have but this one sum, 'There is no agreement betwixt the temple of God and idols.'</w:t>
      </w:r>
    </w:p>
    <w:p w14:paraId="2A7BB6F0">
      <w:pPr>
        <w:pStyle w:val="4"/>
        <w:spacing w:before="268" w:line="254" w:lineRule="auto"/>
        <w:ind w:right="101"/>
      </w:pPr>
      <w:r>
        <w:t>The Temple.—That which was built by Solomon was justly called the wonder of the world, a white and glorious monument, set on the hill of Zion, inviting passengers to see it, and amazing their eyes when they beheld it. It was of white marble without, of cedar and gold within,</w:t>
      </w:r>
      <w:r>
        <w:rPr>
          <w:spacing w:val="4"/>
        </w:rPr>
        <w:t xml:space="preserve"> </w:t>
      </w:r>
      <w:r>
        <w:t>all</w:t>
      </w:r>
      <w:r>
        <w:rPr>
          <w:spacing w:val="6"/>
        </w:rPr>
        <w:t xml:space="preserve"> </w:t>
      </w:r>
      <w:r>
        <w:t>of</w:t>
      </w:r>
      <w:r>
        <w:rPr>
          <w:spacing w:val="6"/>
        </w:rPr>
        <w:t xml:space="preserve"> </w:t>
      </w:r>
      <w:r>
        <w:t>the</w:t>
      </w:r>
      <w:r>
        <w:rPr>
          <w:spacing w:val="6"/>
        </w:rPr>
        <w:t xml:space="preserve"> </w:t>
      </w:r>
      <w:r>
        <w:t>best,</w:t>
      </w:r>
      <w:r>
        <w:rPr>
          <w:spacing w:val="6"/>
        </w:rPr>
        <w:t xml:space="preserve"> </w:t>
      </w:r>
      <w:r>
        <w:t>all</w:t>
      </w:r>
      <w:r>
        <w:rPr>
          <w:spacing w:val="6"/>
        </w:rPr>
        <w:t xml:space="preserve"> </w:t>
      </w:r>
      <w:r>
        <w:t>beautiful,</w:t>
      </w:r>
      <w:r>
        <w:rPr>
          <w:spacing w:val="6"/>
        </w:rPr>
        <w:t xml:space="preserve"> </w:t>
      </w:r>
      <w:r>
        <w:t>precious,</w:t>
      </w:r>
      <w:r>
        <w:rPr>
          <w:spacing w:val="6"/>
        </w:rPr>
        <w:t xml:space="preserve"> </w:t>
      </w:r>
      <w:r>
        <w:t>durable.</w:t>
      </w:r>
      <w:r>
        <w:rPr>
          <w:spacing w:val="6"/>
        </w:rPr>
        <w:t xml:space="preserve"> </w:t>
      </w:r>
      <w:r>
        <w:t>So</w:t>
      </w:r>
      <w:r>
        <w:rPr>
          <w:spacing w:val="6"/>
        </w:rPr>
        <w:t xml:space="preserve"> </w:t>
      </w:r>
      <w:r>
        <w:rPr>
          <w:spacing w:val="-2"/>
        </w:rPr>
        <w:t>magnificent</w:t>
      </w:r>
    </w:p>
    <w:p w14:paraId="77055BBF">
      <w:pPr>
        <w:pStyle w:val="4"/>
        <w:spacing w:after="0" w:line="254" w:lineRule="auto"/>
        <w:sectPr>
          <w:pgSz w:w="12240" w:h="15840"/>
          <w:pgMar w:top="1360" w:right="1440" w:bottom="280" w:left="1440" w:header="720" w:footer="720" w:gutter="0"/>
          <w:cols w:space="720" w:num="1"/>
        </w:sectPr>
      </w:pPr>
    </w:p>
    <w:p w14:paraId="36A31C4C">
      <w:pPr>
        <w:pStyle w:val="4"/>
        <w:spacing w:line="254" w:lineRule="auto"/>
        <w:ind w:right="97"/>
      </w:pPr>
      <w:r>
        <w:t>was that structure, that all nations have admired it, all times celebrated it. 'Beautiful for situation, the joy of the whole earth, is Mount Zion,' Ps. 48:2. While the favour of heaven was set upon Jerusalem, the joy of the whole earth was Mount Zion. It is fit he that made the world a house for man, should have a house in this world made for himself: neither could it be too costly, seeing all the materials that went to it were his own. Every rotten cottage is too good for Satan, no fabric could be too sumptuous for God. While his people dwelt in tents, himself was content to dwell in a tabernacle: in the flitting condition of Israel, he would have his own house a moveable,</w:t>
      </w:r>
      <w:r>
        <w:rPr>
          <w:spacing w:val="-3"/>
        </w:rPr>
        <w:t xml:space="preserve"> </w:t>
      </w:r>
      <w:r>
        <w:t>that</w:t>
      </w:r>
      <w:r>
        <w:rPr>
          <w:spacing w:val="-3"/>
        </w:rPr>
        <w:t xml:space="preserve"> </w:t>
      </w:r>
      <w:r>
        <w:t>they</w:t>
      </w:r>
      <w:r>
        <w:rPr>
          <w:spacing w:val="-3"/>
        </w:rPr>
        <w:t xml:space="preserve"> </w:t>
      </w:r>
      <w:r>
        <w:t>might</w:t>
      </w:r>
      <w:r>
        <w:rPr>
          <w:spacing w:val="-3"/>
        </w:rPr>
        <w:t xml:space="preserve"> </w:t>
      </w:r>
      <w:r>
        <w:t>never</w:t>
      </w:r>
      <w:r>
        <w:rPr>
          <w:spacing w:val="-3"/>
        </w:rPr>
        <w:t xml:space="preserve"> </w:t>
      </w:r>
      <w:r>
        <w:t>remove</w:t>
      </w:r>
      <w:r>
        <w:rPr>
          <w:spacing w:val="-3"/>
        </w:rPr>
        <w:t xml:space="preserve"> </w:t>
      </w:r>
      <w:r>
        <w:t>without</w:t>
      </w:r>
      <w:r>
        <w:rPr>
          <w:spacing w:val="-3"/>
        </w:rPr>
        <w:t xml:space="preserve"> </w:t>
      </w:r>
      <w:r>
        <w:t>him.</w:t>
      </w:r>
      <w:r>
        <w:rPr>
          <w:spacing w:val="-3"/>
        </w:rPr>
        <w:t xml:space="preserve"> </w:t>
      </w:r>
      <w:r>
        <w:t>But</w:t>
      </w:r>
      <w:r>
        <w:rPr>
          <w:spacing w:val="-3"/>
        </w:rPr>
        <w:t xml:space="preserve"> </w:t>
      </w:r>
      <w:r>
        <w:t>when</w:t>
      </w:r>
      <w:r>
        <w:rPr>
          <w:spacing w:val="-3"/>
        </w:rPr>
        <w:t xml:space="preserve"> </w:t>
      </w:r>
      <w:r>
        <w:t>their residence was settled in the promised land, he would have his tabernacle turned into a temple, that they dwelling where he appointed them, he might also dwell among them. The former was for motion, the latter for rest; the one for progress, the other his standing house. All this while, God had but one house at once: first, the tabernacle; then that gave place to the temple; and Solomon's temple being defaced, was supplied by Zerubbabel. Now he hath many houses, even so many as there be nations, as there be congregations,</w:t>
      </w:r>
      <w:r>
        <w:rPr>
          <w:spacing w:val="-4"/>
        </w:rPr>
        <w:t xml:space="preserve"> </w:t>
      </w:r>
      <w:r>
        <w:t>as</w:t>
      </w:r>
      <w:r>
        <w:rPr>
          <w:spacing w:val="-4"/>
        </w:rPr>
        <w:t xml:space="preserve"> </w:t>
      </w:r>
      <w:r>
        <w:t>there</w:t>
      </w:r>
      <w:r>
        <w:rPr>
          <w:spacing w:val="-4"/>
        </w:rPr>
        <w:t xml:space="preserve"> </w:t>
      </w:r>
      <w:r>
        <w:t>be</w:t>
      </w:r>
      <w:r>
        <w:rPr>
          <w:spacing w:val="-4"/>
        </w:rPr>
        <w:t xml:space="preserve"> </w:t>
      </w:r>
      <w:r>
        <w:t>persons</w:t>
      </w:r>
      <w:r>
        <w:rPr>
          <w:spacing w:val="-4"/>
        </w:rPr>
        <w:t xml:space="preserve"> </w:t>
      </w:r>
      <w:r>
        <w:t>professing</w:t>
      </w:r>
      <w:r>
        <w:rPr>
          <w:spacing w:val="-4"/>
        </w:rPr>
        <w:t xml:space="preserve"> </w:t>
      </w:r>
      <w:r>
        <w:t>Christ.</w:t>
      </w:r>
      <w:r>
        <w:rPr>
          <w:spacing w:val="-4"/>
        </w:rPr>
        <w:t xml:space="preserve"> </w:t>
      </w:r>
      <w:r>
        <w:t>We</w:t>
      </w:r>
      <w:r>
        <w:rPr>
          <w:spacing w:val="-4"/>
        </w:rPr>
        <w:t xml:space="preserve"> </w:t>
      </w:r>
      <w:r>
        <w:t>have</w:t>
      </w:r>
      <w:r>
        <w:rPr>
          <w:spacing w:val="-4"/>
        </w:rPr>
        <w:t xml:space="preserve"> </w:t>
      </w:r>
      <w:r>
        <w:t>houses of</w:t>
      </w:r>
      <w:r>
        <w:rPr>
          <w:spacing w:val="-2"/>
        </w:rPr>
        <w:t xml:space="preserve"> </w:t>
      </w:r>
      <w:r>
        <w:t>our</w:t>
      </w:r>
      <w:r>
        <w:rPr>
          <w:spacing w:val="-2"/>
        </w:rPr>
        <w:t xml:space="preserve"> </w:t>
      </w:r>
      <w:r>
        <w:t>own,</w:t>
      </w:r>
      <w:r>
        <w:rPr>
          <w:spacing w:val="-2"/>
        </w:rPr>
        <w:t xml:space="preserve"> </w:t>
      </w:r>
      <w:r>
        <w:t>why</w:t>
      </w:r>
      <w:r>
        <w:rPr>
          <w:spacing w:val="-2"/>
        </w:rPr>
        <w:t xml:space="preserve"> </w:t>
      </w:r>
      <w:r>
        <w:t>should</w:t>
      </w:r>
      <w:r>
        <w:rPr>
          <w:spacing w:val="-2"/>
        </w:rPr>
        <w:t xml:space="preserve"> </w:t>
      </w:r>
      <w:r>
        <w:t>not</w:t>
      </w:r>
      <w:r>
        <w:rPr>
          <w:spacing w:val="-2"/>
        </w:rPr>
        <w:t xml:space="preserve"> </w:t>
      </w:r>
      <w:r>
        <w:t>God</w:t>
      </w:r>
      <w:r>
        <w:rPr>
          <w:spacing w:val="-2"/>
        </w:rPr>
        <w:t xml:space="preserve"> </w:t>
      </w:r>
      <w:r>
        <w:t>have</w:t>
      </w:r>
      <w:r>
        <w:rPr>
          <w:spacing w:val="-2"/>
        </w:rPr>
        <w:t xml:space="preserve"> </w:t>
      </w:r>
      <w:r>
        <w:t>his?</w:t>
      </w:r>
      <w:r>
        <w:rPr>
          <w:spacing w:val="-2"/>
        </w:rPr>
        <w:t xml:space="preserve"> </w:t>
      </w:r>
      <w:r>
        <w:t>A</w:t>
      </w:r>
      <w:r>
        <w:rPr>
          <w:spacing w:val="-2"/>
        </w:rPr>
        <w:t xml:space="preserve"> </w:t>
      </w:r>
      <w:r>
        <w:t>prince</w:t>
      </w:r>
      <w:r>
        <w:rPr>
          <w:spacing w:val="-2"/>
        </w:rPr>
        <w:t xml:space="preserve"> </w:t>
      </w:r>
      <w:r>
        <w:t>hath</w:t>
      </w:r>
      <w:r>
        <w:rPr>
          <w:spacing w:val="-2"/>
        </w:rPr>
        <w:t xml:space="preserve"> </w:t>
      </w:r>
      <w:r>
        <w:t>more</w:t>
      </w:r>
      <w:r>
        <w:rPr>
          <w:spacing w:val="-2"/>
        </w:rPr>
        <w:t xml:space="preserve"> </w:t>
      </w:r>
      <w:r>
        <w:t>houses than one, why should the King of heaven be abridged? A king in his own</w:t>
      </w:r>
      <w:r>
        <w:rPr>
          <w:spacing w:val="-1"/>
        </w:rPr>
        <w:t xml:space="preserve"> </w:t>
      </w:r>
      <w:r>
        <w:t>person</w:t>
      </w:r>
      <w:r>
        <w:rPr>
          <w:spacing w:val="-1"/>
        </w:rPr>
        <w:t xml:space="preserve"> </w:t>
      </w:r>
      <w:r>
        <w:t>can</w:t>
      </w:r>
      <w:r>
        <w:rPr>
          <w:spacing w:val="-1"/>
        </w:rPr>
        <w:t xml:space="preserve"> </w:t>
      </w:r>
      <w:r>
        <w:t>dwell</w:t>
      </w:r>
      <w:r>
        <w:rPr>
          <w:spacing w:val="-1"/>
        </w:rPr>
        <w:t xml:space="preserve"> </w:t>
      </w:r>
      <w:r>
        <w:t>but</w:t>
      </w:r>
      <w:r>
        <w:rPr>
          <w:spacing w:val="-1"/>
        </w:rPr>
        <w:t xml:space="preserve"> </w:t>
      </w:r>
      <w:r>
        <w:t>in</w:t>
      </w:r>
      <w:r>
        <w:rPr>
          <w:spacing w:val="-1"/>
        </w:rPr>
        <w:t xml:space="preserve"> </w:t>
      </w:r>
      <w:r>
        <w:t>one</w:t>
      </w:r>
      <w:r>
        <w:rPr>
          <w:spacing w:val="-1"/>
        </w:rPr>
        <w:t xml:space="preserve"> </w:t>
      </w:r>
      <w:r>
        <w:t>house</w:t>
      </w:r>
      <w:r>
        <w:rPr>
          <w:spacing w:val="-1"/>
        </w:rPr>
        <w:t xml:space="preserve"> </w:t>
      </w:r>
      <w:r>
        <w:t>at</w:t>
      </w:r>
      <w:r>
        <w:rPr>
          <w:spacing w:val="-1"/>
        </w:rPr>
        <w:t xml:space="preserve"> </w:t>
      </w:r>
      <w:r>
        <w:t>once;</w:t>
      </w:r>
      <w:r>
        <w:rPr>
          <w:spacing w:val="-1"/>
        </w:rPr>
        <w:t xml:space="preserve"> </w:t>
      </w:r>
      <w:r>
        <w:t>let</w:t>
      </w:r>
      <w:r>
        <w:rPr>
          <w:spacing w:val="-1"/>
        </w:rPr>
        <w:t xml:space="preserve"> </w:t>
      </w:r>
      <w:r>
        <w:t>God</w:t>
      </w:r>
      <w:r>
        <w:rPr>
          <w:spacing w:val="-1"/>
        </w:rPr>
        <w:t xml:space="preserve"> </w:t>
      </w:r>
      <w:r>
        <w:t>have</w:t>
      </w:r>
      <w:r>
        <w:rPr>
          <w:spacing w:val="-1"/>
        </w:rPr>
        <w:t xml:space="preserve"> </w:t>
      </w:r>
      <w:r>
        <w:t>never</w:t>
      </w:r>
      <w:r>
        <w:rPr>
          <w:spacing w:val="-1"/>
        </w:rPr>
        <w:t xml:space="preserve"> </w:t>
      </w:r>
      <w:r>
        <w:t>so many, he can at once fill them all. He hath a house of flesh, so every believer is his temple; a house of stone, so this material one is his temple; a house neither of flesh nor stone, but immaterial, immortal in the heavens. And as Christ says, that 'in his Father's house there are many mansions,' John 14, so in his Father's militant church there are many houses.</w:t>
      </w:r>
    </w:p>
    <w:p w14:paraId="7409A9E7">
      <w:pPr>
        <w:pStyle w:val="4"/>
        <w:spacing w:before="261" w:line="254" w:lineRule="auto"/>
        <w:ind w:right="100"/>
      </w:pPr>
      <w:r>
        <w:t>It were vain to ask what God should do with a house, when we consider what we do with our own: what but dwell in it? But how</w:t>
      </w:r>
      <w:r>
        <w:rPr>
          <w:spacing w:val="40"/>
        </w:rPr>
        <w:t xml:space="preserve"> </w:t>
      </w:r>
      <w:r>
        <w:t>God doth dwell in it seems to be a question, seeing the Apostle saith, that 'he dwells not in temples made with hands,' Acts 17:24. Indeed he</w:t>
      </w:r>
      <w:r>
        <w:rPr>
          <w:spacing w:val="-1"/>
        </w:rPr>
        <w:t xml:space="preserve"> </w:t>
      </w:r>
      <w:r>
        <w:t>dwells</w:t>
      </w:r>
      <w:r>
        <w:rPr>
          <w:spacing w:val="-1"/>
        </w:rPr>
        <w:t xml:space="preserve"> </w:t>
      </w:r>
      <w:r>
        <w:t>not</w:t>
      </w:r>
      <w:r>
        <w:rPr>
          <w:spacing w:val="-1"/>
        </w:rPr>
        <w:t xml:space="preserve"> </w:t>
      </w:r>
      <w:r>
        <w:t>in</w:t>
      </w:r>
      <w:r>
        <w:rPr>
          <w:spacing w:val="-1"/>
        </w:rPr>
        <w:t xml:space="preserve"> </w:t>
      </w:r>
      <w:r>
        <w:t>them</w:t>
      </w:r>
      <w:r>
        <w:rPr>
          <w:spacing w:val="-1"/>
        </w:rPr>
        <w:t xml:space="preserve"> </w:t>
      </w:r>
      <w:r>
        <w:t>as</w:t>
      </w:r>
      <w:r>
        <w:rPr>
          <w:spacing w:val="-1"/>
        </w:rPr>
        <w:t xml:space="preserve"> </w:t>
      </w:r>
      <w:r>
        <w:t>we</w:t>
      </w:r>
      <w:r>
        <w:rPr>
          <w:spacing w:val="-1"/>
        </w:rPr>
        <w:t xml:space="preserve"> </w:t>
      </w:r>
      <w:r>
        <w:t>dwell</w:t>
      </w:r>
      <w:r>
        <w:rPr>
          <w:spacing w:val="-1"/>
        </w:rPr>
        <w:t xml:space="preserve"> </w:t>
      </w:r>
      <w:r>
        <w:t>in</w:t>
      </w:r>
      <w:r>
        <w:rPr>
          <w:spacing w:val="-1"/>
        </w:rPr>
        <w:t xml:space="preserve"> </w:t>
      </w:r>
      <w:r>
        <w:t>ours.</w:t>
      </w:r>
      <w:r>
        <w:rPr>
          <w:spacing w:val="-1"/>
        </w:rPr>
        <w:t xml:space="preserve"> </w:t>
      </w:r>
      <w:r>
        <w:t>Our</w:t>
      </w:r>
      <w:r>
        <w:rPr>
          <w:spacing w:val="-1"/>
        </w:rPr>
        <w:t xml:space="preserve"> </w:t>
      </w:r>
      <w:r>
        <w:t>house</w:t>
      </w:r>
      <w:r>
        <w:rPr>
          <w:spacing w:val="-1"/>
        </w:rPr>
        <w:t xml:space="preserve"> </w:t>
      </w:r>
      <w:r>
        <w:t>defends</w:t>
      </w:r>
      <w:r>
        <w:rPr>
          <w:spacing w:val="-1"/>
        </w:rPr>
        <w:t xml:space="preserve"> </w:t>
      </w:r>
      <w:r>
        <w:t>us,</w:t>
      </w:r>
      <w:r>
        <w:rPr>
          <w:spacing w:val="-1"/>
        </w:rPr>
        <w:t xml:space="preserve"> </w:t>
      </w:r>
      <w:r>
        <w:t>God defends</w:t>
      </w:r>
      <w:r>
        <w:rPr>
          <w:spacing w:val="3"/>
        </w:rPr>
        <w:t xml:space="preserve"> </w:t>
      </w:r>
      <w:r>
        <w:t>his</w:t>
      </w:r>
      <w:r>
        <w:rPr>
          <w:spacing w:val="3"/>
        </w:rPr>
        <w:t xml:space="preserve"> </w:t>
      </w:r>
      <w:r>
        <w:t>house;</w:t>
      </w:r>
      <w:r>
        <w:rPr>
          <w:spacing w:val="3"/>
        </w:rPr>
        <w:t xml:space="preserve"> </w:t>
      </w:r>
      <w:r>
        <w:t>our</w:t>
      </w:r>
      <w:r>
        <w:rPr>
          <w:spacing w:val="3"/>
        </w:rPr>
        <w:t xml:space="preserve"> </w:t>
      </w:r>
      <w:r>
        <w:t>house</w:t>
      </w:r>
      <w:r>
        <w:rPr>
          <w:spacing w:val="3"/>
        </w:rPr>
        <w:t xml:space="preserve"> </w:t>
      </w:r>
      <w:r>
        <w:t>comprehends</w:t>
      </w:r>
      <w:r>
        <w:rPr>
          <w:spacing w:val="3"/>
        </w:rPr>
        <w:t xml:space="preserve"> </w:t>
      </w:r>
      <w:r>
        <w:t>us,</w:t>
      </w:r>
      <w:r>
        <w:rPr>
          <w:spacing w:val="3"/>
        </w:rPr>
        <w:t xml:space="preserve"> </w:t>
      </w:r>
      <w:r>
        <w:t>God</w:t>
      </w:r>
      <w:r>
        <w:rPr>
          <w:spacing w:val="3"/>
        </w:rPr>
        <w:t xml:space="preserve"> </w:t>
      </w:r>
      <w:r>
        <w:t>comprehends</w:t>
      </w:r>
      <w:r>
        <w:rPr>
          <w:spacing w:val="3"/>
        </w:rPr>
        <w:t xml:space="preserve"> </w:t>
      </w:r>
      <w:r>
        <w:rPr>
          <w:spacing w:val="-5"/>
        </w:rPr>
        <w:t>his</w:t>
      </w:r>
    </w:p>
    <w:p w14:paraId="48CC8949">
      <w:pPr>
        <w:pStyle w:val="4"/>
        <w:spacing w:after="0" w:line="254" w:lineRule="auto"/>
        <w:sectPr>
          <w:pgSz w:w="12240" w:h="15840"/>
          <w:pgMar w:top="1360" w:right="1440" w:bottom="280" w:left="1440" w:header="720" w:footer="720" w:gutter="0"/>
          <w:cols w:space="720" w:num="1"/>
        </w:sectPr>
      </w:pPr>
    </w:p>
    <w:p w14:paraId="6CCDC039">
      <w:pPr>
        <w:pStyle w:val="4"/>
        <w:spacing w:line="254" w:lineRule="auto"/>
        <w:ind w:right="100"/>
      </w:pPr>
      <w:r>
        <w:t>house. We are only within our houses, and they are without us: God is so within his house that he is also without it, elsewhere, everywhere, yea, his house is within him. When we are abroad we cannot keep our houses; yea, when we are in them asleep they serve to keep us. God can never be absent from his, nor doth the keeper of this temple ever sleep. Now every material temple wherein the saints are assembled, the truth of the gospel is preached and professed, the holy</w:t>
      </w:r>
      <w:r>
        <w:rPr>
          <w:spacing w:val="-3"/>
        </w:rPr>
        <w:t xml:space="preserve"> </w:t>
      </w:r>
      <w:r>
        <w:t>sacraments</w:t>
      </w:r>
      <w:r>
        <w:rPr>
          <w:spacing w:val="-3"/>
        </w:rPr>
        <w:t xml:space="preserve"> </w:t>
      </w:r>
      <w:r>
        <w:t>duly</w:t>
      </w:r>
      <w:r>
        <w:rPr>
          <w:spacing w:val="-3"/>
        </w:rPr>
        <w:t xml:space="preserve"> </w:t>
      </w:r>
      <w:r>
        <w:t>administered,</w:t>
      </w:r>
      <w:r>
        <w:rPr>
          <w:spacing w:val="-3"/>
        </w:rPr>
        <w:t xml:space="preserve"> </w:t>
      </w:r>
      <w:r>
        <w:t>and</w:t>
      </w:r>
      <w:r>
        <w:rPr>
          <w:spacing w:val="-3"/>
        </w:rPr>
        <w:t xml:space="preserve"> </w:t>
      </w:r>
      <w:r>
        <w:t>the</w:t>
      </w:r>
      <w:r>
        <w:rPr>
          <w:spacing w:val="-3"/>
        </w:rPr>
        <w:t xml:space="preserve"> </w:t>
      </w:r>
      <w:r>
        <w:t>Lord's</w:t>
      </w:r>
      <w:r>
        <w:rPr>
          <w:spacing w:val="-3"/>
        </w:rPr>
        <w:t xml:space="preserve"> </w:t>
      </w:r>
      <w:r>
        <w:t>name</w:t>
      </w:r>
      <w:r>
        <w:rPr>
          <w:spacing w:val="-3"/>
        </w:rPr>
        <w:t xml:space="preserve"> </w:t>
      </w:r>
      <w:r>
        <w:t>is</w:t>
      </w:r>
      <w:r>
        <w:rPr>
          <w:spacing w:val="-3"/>
        </w:rPr>
        <w:t xml:space="preserve"> </w:t>
      </w:r>
      <w:r>
        <w:t>invocated and worshipped, is the temple of God.</w:t>
      </w:r>
    </w:p>
    <w:p w14:paraId="2D0526B0">
      <w:pPr>
        <w:pStyle w:val="4"/>
        <w:spacing w:before="288" w:line="254" w:lineRule="auto"/>
        <w:ind w:right="97"/>
      </w:pPr>
      <w:r>
        <w:t>Why is it called his temple, but for the testification of his presence? When Cain stood excommunicated for murdering his brother, and might not come to the place appointed for God's service, he is said to be 'cast out from the presence of the Lord,' Gen. 4:16. Some have interpreted the like of Jonah's 'flying from his presence,' chap. 1:3; that he fled from the place where the prophets used to stand ready to be sent of God. Nadab and Abihu 'died before the Lord,' Lev. 10:2; that is, before the altar of the Lord. That which was done before the ark or altar, in the tabernacle or temple, was said to be done coram Domino. And yet too many come to the temple with so little reverence as if they thought God were not at home, or did not dwell in his own house. But the Lord is present in his temple: in vain shall we hope to find him elsewhere, if we do not seek him here. 'I will be in the midst of you gathered together in my name,' Matt, 18:20; not anywhere, not everywhere, but here. Indeed no place excludes him, but this place is sure of him. He fills all places with his presence, he fills this with his gracious presence. Here he both hears us and is heard of us: Audit orantes, docet audientes,*—He hears our prayers, and teacheth us our lessons. No place sends up faithful prayers in vain, no place hath such a promise of hearing as the temple. It is the Lord's court of audience, his Highness's court of requests. There humble souls open their grievances, from whence they return loaden with graces. Why are many so void of goodness, but because they are negligent of the public devotions? They seek not the Lord where he may be found, therefore deserve to miss him where they pretend to seek</w:t>
      </w:r>
      <w:r>
        <w:rPr>
          <w:spacing w:val="31"/>
        </w:rPr>
        <w:t xml:space="preserve"> </w:t>
      </w:r>
      <w:r>
        <w:t>him.</w:t>
      </w:r>
      <w:r>
        <w:rPr>
          <w:spacing w:val="31"/>
        </w:rPr>
        <w:t xml:space="preserve"> </w:t>
      </w:r>
      <w:r>
        <w:t>Why</w:t>
      </w:r>
      <w:r>
        <w:rPr>
          <w:spacing w:val="31"/>
        </w:rPr>
        <w:t xml:space="preserve"> </w:t>
      </w:r>
      <w:r>
        <w:t>should</w:t>
      </w:r>
      <w:r>
        <w:rPr>
          <w:spacing w:val="31"/>
        </w:rPr>
        <w:t xml:space="preserve"> </w:t>
      </w:r>
      <w:r>
        <w:t>they</w:t>
      </w:r>
      <w:r>
        <w:rPr>
          <w:spacing w:val="31"/>
        </w:rPr>
        <w:t xml:space="preserve"> </w:t>
      </w:r>
      <w:r>
        <w:t>think</w:t>
      </w:r>
      <w:r>
        <w:rPr>
          <w:spacing w:val="31"/>
        </w:rPr>
        <w:t xml:space="preserve"> </w:t>
      </w:r>
      <w:r>
        <w:t>to</w:t>
      </w:r>
      <w:r>
        <w:rPr>
          <w:spacing w:val="31"/>
        </w:rPr>
        <w:t xml:space="preserve"> </w:t>
      </w:r>
      <w:r>
        <w:t>find</w:t>
      </w:r>
      <w:r>
        <w:rPr>
          <w:spacing w:val="31"/>
        </w:rPr>
        <w:t xml:space="preserve"> </w:t>
      </w:r>
      <w:r>
        <w:t>God</w:t>
      </w:r>
      <w:r>
        <w:rPr>
          <w:spacing w:val="31"/>
        </w:rPr>
        <w:t xml:space="preserve"> </w:t>
      </w:r>
      <w:r>
        <w:t>in</w:t>
      </w:r>
      <w:r>
        <w:rPr>
          <w:spacing w:val="31"/>
        </w:rPr>
        <w:t xml:space="preserve"> </w:t>
      </w:r>
      <w:r>
        <w:t>their</w:t>
      </w:r>
      <w:r>
        <w:rPr>
          <w:spacing w:val="31"/>
        </w:rPr>
        <w:t xml:space="preserve"> </w:t>
      </w:r>
      <w:r>
        <w:t>closets,</w:t>
      </w:r>
      <w:r>
        <w:rPr>
          <w:spacing w:val="31"/>
        </w:rPr>
        <w:t xml:space="preserve"> </w:t>
      </w:r>
      <w:r>
        <w:rPr>
          <w:spacing w:val="-4"/>
        </w:rPr>
        <w:t>while</w:t>
      </w:r>
    </w:p>
    <w:p w14:paraId="34F16CF7">
      <w:pPr>
        <w:pStyle w:val="4"/>
        <w:spacing w:after="0" w:line="254" w:lineRule="auto"/>
        <w:sectPr>
          <w:pgSz w:w="12240" w:h="15840"/>
          <w:pgMar w:top="1360" w:right="1440" w:bottom="280" w:left="1440" w:header="720" w:footer="720" w:gutter="0"/>
          <w:cols w:space="720" w:num="1"/>
        </w:sectPr>
      </w:pPr>
    </w:p>
    <w:p w14:paraId="1208FA22">
      <w:pPr>
        <w:pStyle w:val="4"/>
        <w:spacing w:line="254" w:lineRule="auto"/>
        <w:ind w:right="97"/>
      </w:pPr>
      <w:r>
        <w:t>they care not to seek him in his temples? When we need the help of our friend, do we tarry till we meet him by chance, or till he come to us, or shall we not rather go home to his house? 'Peter and John</w:t>
      </w:r>
      <w:r>
        <w:rPr>
          <w:spacing w:val="80"/>
        </w:rPr>
        <w:t xml:space="preserve"> </w:t>
      </w:r>
      <w:r>
        <w:t>went up into the temple at the hour of prayer,' Acts 3:1; they thought it</w:t>
      </w:r>
      <w:r>
        <w:rPr>
          <w:spacing w:val="-3"/>
        </w:rPr>
        <w:t xml:space="preserve"> </w:t>
      </w:r>
      <w:r>
        <w:t>not</w:t>
      </w:r>
      <w:r>
        <w:rPr>
          <w:spacing w:val="-3"/>
        </w:rPr>
        <w:t xml:space="preserve"> </w:t>
      </w:r>
      <w:r>
        <w:t>sufficient</w:t>
      </w:r>
      <w:r>
        <w:rPr>
          <w:spacing w:val="-3"/>
        </w:rPr>
        <w:t xml:space="preserve"> </w:t>
      </w:r>
      <w:r>
        <w:t>to</w:t>
      </w:r>
      <w:r>
        <w:rPr>
          <w:spacing w:val="-3"/>
        </w:rPr>
        <w:t xml:space="preserve"> </w:t>
      </w:r>
      <w:r>
        <w:t>pray</w:t>
      </w:r>
      <w:r>
        <w:rPr>
          <w:spacing w:val="-3"/>
        </w:rPr>
        <w:t xml:space="preserve"> </w:t>
      </w:r>
      <w:r>
        <w:t>in</w:t>
      </w:r>
      <w:r>
        <w:rPr>
          <w:spacing w:val="-3"/>
        </w:rPr>
        <w:t xml:space="preserve"> </w:t>
      </w:r>
      <w:r>
        <w:t>their</w:t>
      </w:r>
      <w:r>
        <w:rPr>
          <w:spacing w:val="-3"/>
        </w:rPr>
        <w:t xml:space="preserve"> </w:t>
      </w:r>
      <w:r>
        <w:t>private</w:t>
      </w:r>
      <w:r>
        <w:rPr>
          <w:spacing w:val="-3"/>
        </w:rPr>
        <w:t xml:space="preserve"> </w:t>
      </w:r>
      <w:r>
        <w:t>chambers,</w:t>
      </w:r>
      <w:r>
        <w:rPr>
          <w:spacing w:val="-3"/>
        </w:rPr>
        <w:t xml:space="preserve"> </w:t>
      </w:r>
      <w:r>
        <w:t>but</w:t>
      </w:r>
      <w:r>
        <w:rPr>
          <w:spacing w:val="-3"/>
        </w:rPr>
        <w:t xml:space="preserve"> </w:t>
      </w:r>
      <w:r>
        <w:t>join</w:t>
      </w:r>
      <w:r>
        <w:rPr>
          <w:spacing w:val="-3"/>
        </w:rPr>
        <w:t xml:space="preserve"> </w:t>
      </w:r>
      <w:r>
        <w:t>themselves with the congregation, as a navy royal to transport their holy merchandise to heaven. 'Lift up your hands in the sanctuary, and bless</w:t>
      </w:r>
      <w:r>
        <w:rPr>
          <w:spacing w:val="-1"/>
        </w:rPr>
        <w:t xml:space="preserve"> </w:t>
      </w:r>
      <w:r>
        <w:t>the</w:t>
      </w:r>
      <w:r>
        <w:rPr>
          <w:spacing w:val="-1"/>
        </w:rPr>
        <w:t xml:space="preserve"> </w:t>
      </w:r>
      <w:r>
        <w:t>Lord,'</w:t>
      </w:r>
      <w:r>
        <w:rPr>
          <w:spacing w:val="-1"/>
        </w:rPr>
        <w:t xml:space="preserve"> </w:t>
      </w:r>
      <w:r>
        <w:t>Ps.</w:t>
      </w:r>
      <w:r>
        <w:rPr>
          <w:spacing w:val="-1"/>
        </w:rPr>
        <w:t xml:space="preserve"> </w:t>
      </w:r>
      <w:r>
        <w:t>134:2.</w:t>
      </w:r>
      <w:r>
        <w:rPr>
          <w:spacing w:val="-1"/>
        </w:rPr>
        <w:t xml:space="preserve"> </w:t>
      </w:r>
      <w:r>
        <w:t>Pure</w:t>
      </w:r>
      <w:r>
        <w:rPr>
          <w:spacing w:val="-1"/>
        </w:rPr>
        <w:t xml:space="preserve"> </w:t>
      </w:r>
      <w:r>
        <w:t>hands</w:t>
      </w:r>
      <w:r>
        <w:rPr>
          <w:spacing w:val="-1"/>
        </w:rPr>
        <w:t xml:space="preserve"> </w:t>
      </w:r>
      <w:r>
        <w:t>are</w:t>
      </w:r>
      <w:r>
        <w:rPr>
          <w:spacing w:val="-1"/>
        </w:rPr>
        <w:t xml:space="preserve"> </w:t>
      </w:r>
      <w:r>
        <w:t>accepted</w:t>
      </w:r>
      <w:r>
        <w:rPr>
          <w:spacing w:val="-1"/>
        </w:rPr>
        <w:t xml:space="preserve"> </w:t>
      </w:r>
      <w:r>
        <w:t>in</w:t>
      </w:r>
      <w:r>
        <w:rPr>
          <w:spacing w:val="-1"/>
        </w:rPr>
        <w:t xml:space="preserve"> </w:t>
      </w:r>
      <w:r>
        <w:t>every</w:t>
      </w:r>
      <w:r>
        <w:rPr>
          <w:spacing w:val="-1"/>
        </w:rPr>
        <w:t xml:space="preserve"> </w:t>
      </w:r>
      <w:r>
        <w:t>place,</w:t>
      </w:r>
      <w:r>
        <w:rPr>
          <w:spacing w:val="-1"/>
        </w:rPr>
        <w:t xml:space="preserve"> </w:t>
      </w:r>
      <w:r>
        <w:t>but especially in the sanctuary. What follows? 'The Lord that made heaven and earth bless thee out of Zion.' He says not, The Lord that made heaven bless thee upon earth; nor, The Lord that made earth bless thee out of heaven; but, The Lord that made heaven and earth bless thee out of Zion. Blessings come originally from heaven, mediately through Zion. In the temple let us seek, in the temple we shall find those precious treasures and comforts of Jesus Christ.</w:t>
      </w:r>
    </w:p>
    <w:p w14:paraId="6BBB1F9D">
      <w:pPr>
        <w:pStyle w:val="4"/>
        <w:spacing w:before="280" w:line="254" w:lineRule="auto"/>
        <w:ind w:right="97"/>
      </w:pPr>
      <w:r>
        <w:t>This temple is not without some enemies. Besides those profane politicians, that think with one Eustathius, that there is no use of temples; or those Massilians, who, as Damascene reports, did add to other heresies, templorum contemptum; or those pseudo-apostoli, that laughed at a temple full of suppliants, as a house full of fools; or those that be of Jeroboam's mind, who to settle himself in the kingdom of Israel, diverts the people from God's house at Jerusalem. Instead of that snowy and glittering temple, they shall have two golden representations. Zion is too far off, these shall be near home: that is a tedious way of devotion, these both compendious and plausible. As Josephus</w:t>
      </w:r>
      <w:r>
        <w:rPr>
          <w:spacing w:val="-19"/>
        </w:rPr>
        <w:t xml:space="preserve"> </w:t>
      </w:r>
      <w:r>
        <w:t>†</w:t>
      </w:r>
      <w:r>
        <w:rPr>
          <w:spacing w:val="40"/>
        </w:rPr>
        <w:t xml:space="preserve"> </w:t>
      </w:r>
      <w:r>
        <w:t>brings him in persuading them: 'My good people and friends, you cannot but know that no place is without God, and that no place doth contain God; wheresoever we pray, he can hear us; wheresoever we worship, he can see us: therefore the temple is superfluous, the journey needless; God is better able to come to you, than you are to go to him.' Beside these, the temple of God hath two kinds of foes:—</w:t>
      </w:r>
    </w:p>
    <w:p w14:paraId="00A2FD19">
      <w:pPr>
        <w:pStyle w:val="9"/>
        <w:numPr>
          <w:ilvl w:val="0"/>
          <w:numId w:val="44"/>
        </w:numPr>
        <w:tabs>
          <w:tab w:val="left" w:pos="402"/>
        </w:tabs>
        <w:spacing w:before="277" w:after="0" w:line="254" w:lineRule="auto"/>
        <w:ind w:left="99" w:right="102" w:firstLine="0"/>
        <w:jc w:val="left"/>
        <w:rPr>
          <w:sz w:val="30"/>
        </w:rPr>
      </w:pPr>
      <w:r>
        <w:rPr>
          <w:sz w:val="30"/>
        </w:rPr>
        <w:t>The Anabaptists tell us, that the old superstition hath made those houses</w:t>
      </w:r>
      <w:r>
        <w:rPr>
          <w:spacing w:val="25"/>
          <w:sz w:val="30"/>
        </w:rPr>
        <w:t xml:space="preserve"> </w:t>
      </w:r>
      <w:r>
        <w:rPr>
          <w:sz w:val="30"/>
        </w:rPr>
        <w:t>fitter</w:t>
      </w:r>
      <w:r>
        <w:rPr>
          <w:spacing w:val="25"/>
          <w:sz w:val="30"/>
        </w:rPr>
        <w:t xml:space="preserve"> </w:t>
      </w:r>
      <w:r>
        <w:rPr>
          <w:sz w:val="30"/>
        </w:rPr>
        <w:t>for</w:t>
      </w:r>
      <w:r>
        <w:rPr>
          <w:spacing w:val="25"/>
          <w:sz w:val="30"/>
        </w:rPr>
        <w:t xml:space="preserve"> </w:t>
      </w:r>
      <w:r>
        <w:rPr>
          <w:sz w:val="30"/>
        </w:rPr>
        <w:t>stables</w:t>
      </w:r>
      <w:r>
        <w:rPr>
          <w:spacing w:val="25"/>
          <w:sz w:val="30"/>
        </w:rPr>
        <w:t xml:space="preserve"> </w:t>
      </w:r>
      <w:r>
        <w:rPr>
          <w:sz w:val="30"/>
        </w:rPr>
        <w:t>than</w:t>
      </w:r>
      <w:r>
        <w:rPr>
          <w:spacing w:val="25"/>
          <w:sz w:val="30"/>
        </w:rPr>
        <w:t xml:space="preserve"> </w:t>
      </w:r>
      <w:r>
        <w:rPr>
          <w:sz w:val="30"/>
        </w:rPr>
        <w:t>for</w:t>
      </w:r>
      <w:r>
        <w:rPr>
          <w:spacing w:val="25"/>
          <w:sz w:val="30"/>
        </w:rPr>
        <w:t xml:space="preserve"> </w:t>
      </w:r>
      <w:r>
        <w:rPr>
          <w:sz w:val="30"/>
        </w:rPr>
        <w:t>churches;</w:t>
      </w:r>
      <w:r>
        <w:rPr>
          <w:spacing w:val="25"/>
          <w:sz w:val="30"/>
        </w:rPr>
        <w:t xml:space="preserve"> </w:t>
      </w:r>
      <w:r>
        <w:rPr>
          <w:sz w:val="30"/>
        </w:rPr>
        <w:t>that</w:t>
      </w:r>
      <w:r>
        <w:rPr>
          <w:spacing w:val="25"/>
          <w:sz w:val="30"/>
        </w:rPr>
        <w:t xml:space="preserve"> </w:t>
      </w:r>
      <w:r>
        <w:rPr>
          <w:sz w:val="30"/>
        </w:rPr>
        <w:t>they</w:t>
      </w:r>
      <w:r>
        <w:rPr>
          <w:spacing w:val="25"/>
          <w:sz w:val="30"/>
        </w:rPr>
        <w:t xml:space="preserve"> </w:t>
      </w:r>
      <w:r>
        <w:rPr>
          <w:sz w:val="30"/>
        </w:rPr>
        <w:t>ought</w:t>
      </w:r>
      <w:r>
        <w:rPr>
          <w:spacing w:val="25"/>
          <w:sz w:val="30"/>
        </w:rPr>
        <w:t xml:space="preserve"> </w:t>
      </w:r>
      <w:r>
        <w:rPr>
          <w:sz w:val="30"/>
        </w:rPr>
        <w:t>no</w:t>
      </w:r>
      <w:r>
        <w:rPr>
          <w:spacing w:val="25"/>
          <w:sz w:val="30"/>
        </w:rPr>
        <w:t xml:space="preserve"> </w:t>
      </w:r>
      <w:r>
        <w:rPr>
          <w:sz w:val="30"/>
        </w:rPr>
        <w:t>more</w:t>
      </w:r>
    </w:p>
    <w:p w14:paraId="41265E3E">
      <w:pPr>
        <w:pStyle w:val="9"/>
        <w:spacing w:after="0" w:line="254" w:lineRule="auto"/>
        <w:jc w:val="left"/>
        <w:rPr>
          <w:sz w:val="30"/>
        </w:rPr>
        <w:sectPr>
          <w:pgSz w:w="12240" w:h="15840"/>
          <w:pgMar w:top="1360" w:right="1440" w:bottom="280" w:left="1440" w:header="720" w:footer="720" w:gutter="0"/>
          <w:cols w:space="720" w:num="1"/>
        </w:sectPr>
      </w:pPr>
    </w:p>
    <w:p w14:paraId="48B5772B">
      <w:pPr>
        <w:pStyle w:val="4"/>
        <w:spacing w:line="254" w:lineRule="auto"/>
      </w:pPr>
      <w:r>
        <w:t>to be called templa Dei, but templa idolorum; as they pretend, the passover was called in those corrupt times, not pascha Dei, but pascha Judæorum, John 2:13. By the same reason they would have removed all princes, because some have abused their governments. But</w:t>
      </w:r>
      <w:r>
        <w:rPr>
          <w:spacing w:val="-2"/>
        </w:rPr>
        <w:t xml:space="preserve"> </w:t>
      </w:r>
      <w:r>
        <w:t>we</w:t>
      </w:r>
      <w:r>
        <w:rPr>
          <w:spacing w:val="-2"/>
        </w:rPr>
        <w:t xml:space="preserve"> </w:t>
      </w:r>
      <w:r>
        <w:t>say,</w:t>
      </w:r>
      <w:r>
        <w:rPr>
          <w:spacing w:val="-2"/>
        </w:rPr>
        <w:t xml:space="preserve"> </w:t>
      </w:r>
      <w:r>
        <w:t>though</w:t>
      </w:r>
      <w:r>
        <w:rPr>
          <w:spacing w:val="-2"/>
        </w:rPr>
        <w:t xml:space="preserve"> </w:t>
      </w:r>
      <w:r>
        <w:t>evil</w:t>
      </w:r>
      <w:r>
        <w:rPr>
          <w:spacing w:val="-2"/>
        </w:rPr>
        <w:t xml:space="preserve"> </w:t>
      </w:r>
      <w:r>
        <w:t>men</w:t>
      </w:r>
      <w:r>
        <w:rPr>
          <w:spacing w:val="-2"/>
        </w:rPr>
        <w:t xml:space="preserve"> </w:t>
      </w:r>
      <w:r>
        <w:t>abuse</w:t>
      </w:r>
      <w:r>
        <w:rPr>
          <w:spacing w:val="-2"/>
        </w:rPr>
        <w:t xml:space="preserve"> </w:t>
      </w:r>
      <w:r>
        <w:t>good</w:t>
      </w:r>
      <w:r>
        <w:rPr>
          <w:spacing w:val="-2"/>
        </w:rPr>
        <w:t xml:space="preserve"> </w:t>
      </w:r>
      <w:r>
        <w:t>things,</w:t>
      </w:r>
      <w:r>
        <w:rPr>
          <w:spacing w:val="-2"/>
        </w:rPr>
        <w:t xml:space="preserve"> </w:t>
      </w:r>
      <w:r>
        <w:t>yet</w:t>
      </w:r>
      <w:r>
        <w:rPr>
          <w:spacing w:val="-2"/>
        </w:rPr>
        <w:t xml:space="preserve"> </w:t>
      </w:r>
      <w:r>
        <w:t>if</w:t>
      </w:r>
      <w:r>
        <w:rPr>
          <w:spacing w:val="-2"/>
        </w:rPr>
        <w:t xml:space="preserve"> </w:t>
      </w:r>
      <w:r>
        <w:t>a</w:t>
      </w:r>
      <w:r>
        <w:rPr>
          <w:spacing w:val="-2"/>
        </w:rPr>
        <w:t xml:space="preserve"> </w:t>
      </w:r>
      <w:r>
        <w:t>kingdom</w:t>
      </w:r>
      <w:r>
        <w:rPr>
          <w:spacing w:val="-2"/>
        </w:rPr>
        <w:t xml:space="preserve"> </w:t>
      </w:r>
      <w:r>
        <w:t>were not</w:t>
      </w:r>
      <w:r>
        <w:rPr>
          <w:spacing w:val="-1"/>
        </w:rPr>
        <w:t xml:space="preserve"> </w:t>
      </w:r>
      <w:r>
        <w:t>a</w:t>
      </w:r>
      <w:r>
        <w:rPr>
          <w:spacing w:val="-1"/>
        </w:rPr>
        <w:t xml:space="preserve"> </w:t>
      </w:r>
      <w:r>
        <w:t>lawful</w:t>
      </w:r>
      <w:r>
        <w:rPr>
          <w:spacing w:val="-1"/>
        </w:rPr>
        <w:t xml:space="preserve"> </w:t>
      </w:r>
      <w:r>
        <w:t>state,</w:t>
      </w:r>
      <w:r>
        <w:rPr>
          <w:spacing w:val="-1"/>
        </w:rPr>
        <w:t xml:space="preserve"> </w:t>
      </w:r>
      <w:r>
        <w:t>David</w:t>
      </w:r>
      <w:r>
        <w:rPr>
          <w:spacing w:val="-1"/>
        </w:rPr>
        <w:t xml:space="preserve"> </w:t>
      </w:r>
      <w:r>
        <w:t>and</w:t>
      </w:r>
      <w:r>
        <w:rPr>
          <w:spacing w:val="-1"/>
        </w:rPr>
        <w:t xml:space="preserve"> </w:t>
      </w:r>
      <w:r>
        <w:t>Josiah</w:t>
      </w:r>
      <w:r>
        <w:rPr>
          <w:spacing w:val="-1"/>
        </w:rPr>
        <w:t xml:space="preserve"> </w:t>
      </w:r>
      <w:r>
        <w:t>would</w:t>
      </w:r>
      <w:r>
        <w:rPr>
          <w:spacing w:val="-1"/>
        </w:rPr>
        <w:t xml:space="preserve"> </w:t>
      </w:r>
      <w:r>
        <w:t>never</w:t>
      </w:r>
      <w:r>
        <w:rPr>
          <w:spacing w:val="-1"/>
        </w:rPr>
        <w:t xml:space="preserve"> </w:t>
      </w:r>
      <w:r>
        <w:t>have</w:t>
      </w:r>
      <w:r>
        <w:rPr>
          <w:spacing w:val="-1"/>
        </w:rPr>
        <w:t xml:space="preserve"> </w:t>
      </w:r>
      <w:r>
        <w:t>been</w:t>
      </w:r>
      <w:r>
        <w:rPr>
          <w:spacing w:val="-1"/>
        </w:rPr>
        <w:t xml:space="preserve"> </w:t>
      </w:r>
      <w:r>
        <w:t>kings;</w:t>
      </w:r>
      <w:r>
        <w:rPr>
          <w:spacing w:val="-1"/>
        </w:rPr>
        <w:t xml:space="preserve"> </w:t>
      </w:r>
      <w:r>
        <w:t>for good men do not use evil things. The temple in Christ's time was become a den of thieves, yet even then and there did he send up devout and holy prayers. It is a gross ignorance that cannot distinguish betwixt a fault that proceeds ex natura facti, and that which proceeds ex abusu boni; the former is malum simpliciter, the other is but malum per accidens.</w:t>
      </w:r>
      <w:r>
        <w:rPr>
          <w:spacing w:val="-19"/>
        </w:rPr>
        <w:t xml:space="preserve"> </w:t>
      </w:r>
      <w:r>
        <w:t>‡</w:t>
      </w:r>
      <w:r>
        <w:rPr>
          <w:spacing w:val="40"/>
        </w:rPr>
        <w:t xml:space="preserve"> </w:t>
      </w:r>
      <w:r>
        <w:t>No man pulls down his house, because uncleanness hath been committed in one of the chambers. Let offenders be removed from the temple, not demolished because of offences. 'The kingdom of God shall be taken from you,' Matt. 21:43, saith Christ; not quite taken away, but only taken from the Jews. When God threatened the like to Saul, 1 Sam. 15:28, he did not mean to have no more kings, or to reduce it to the former state of judges; no, only the kingdom shall lose Saul, but Israel shall not lose the kingdom. It is a maxim in nature, Things dedicated to God are not to be transferred to the uses of men; a principle in philosophy, Quæ recte data sunt, eripi non licet;* and a proverb among our children, To give a thing and take a thing is fit for the devil's darling.</w:t>
      </w:r>
    </w:p>
    <w:p w14:paraId="4CCF262C">
      <w:pPr>
        <w:pStyle w:val="9"/>
        <w:numPr>
          <w:ilvl w:val="0"/>
          <w:numId w:val="44"/>
        </w:numPr>
        <w:tabs>
          <w:tab w:val="left" w:pos="445"/>
        </w:tabs>
        <w:spacing w:before="269" w:after="0" w:line="254" w:lineRule="auto"/>
        <w:ind w:left="99" w:right="98" w:firstLine="0"/>
        <w:jc w:val="both"/>
        <w:rPr>
          <w:sz w:val="30"/>
        </w:rPr>
      </w:pPr>
      <w:r>
        <w:rPr>
          <w:sz w:val="30"/>
        </w:rPr>
        <w:t>The sacrilegious, to whom God is beholden, if they let his temple stand; but for the maintenance of it, they will be so bold with him, as either to share half, or leave him none. There be many that pray in the temple, who yet also prey on the temple; as if a thief should do homage to that house in the day which he means to rob in the night. But alas! why should I touch that sore which is all dead flesh? or speak against sacrilege in orbe sacrilego, among them that delight in it? Where lawyers are feed, hired, bribed to maintain sacrilege, God and his poor ministers may even hold their peace. Something would be spoken for Zion's sake, but I take this place and time for neither the right ubi nor quando. We know Abigail would not tell Nabal of</w:t>
      </w:r>
      <w:r>
        <w:rPr>
          <w:spacing w:val="40"/>
          <w:sz w:val="30"/>
        </w:rPr>
        <w:t xml:space="preserve"> </w:t>
      </w:r>
      <w:r>
        <w:rPr>
          <w:sz w:val="30"/>
        </w:rPr>
        <w:t>his</w:t>
      </w:r>
      <w:r>
        <w:rPr>
          <w:spacing w:val="62"/>
          <w:sz w:val="30"/>
        </w:rPr>
        <w:t xml:space="preserve"> </w:t>
      </w:r>
      <w:r>
        <w:rPr>
          <w:sz w:val="30"/>
        </w:rPr>
        <w:t>drunkenness,</w:t>
      </w:r>
      <w:r>
        <w:rPr>
          <w:spacing w:val="62"/>
          <w:sz w:val="30"/>
        </w:rPr>
        <w:t xml:space="preserve"> </w:t>
      </w:r>
      <w:r>
        <w:rPr>
          <w:sz w:val="30"/>
        </w:rPr>
        <w:t>till</w:t>
      </w:r>
      <w:r>
        <w:rPr>
          <w:spacing w:val="62"/>
          <w:sz w:val="30"/>
        </w:rPr>
        <w:t xml:space="preserve"> </w:t>
      </w:r>
      <w:r>
        <w:rPr>
          <w:sz w:val="30"/>
        </w:rPr>
        <w:t>he</w:t>
      </w:r>
      <w:r>
        <w:rPr>
          <w:spacing w:val="62"/>
          <w:sz w:val="30"/>
        </w:rPr>
        <w:t xml:space="preserve"> </w:t>
      </w:r>
      <w:r>
        <w:rPr>
          <w:sz w:val="30"/>
        </w:rPr>
        <w:t>was</w:t>
      </w:r>
      <w:r>
        <w:rPr>
          <w:spacing w:val="62"/>
          <w:sz w:val="30"/>
        </w:rPr>
        <w:t xml:space="preserve"> </w:t>
      </w:r>
      <w:r>
        <w:rPr>
          <w:sz w:val="30"/>
        </w:rPr>
        <w:t>awoke</w:t>
      </w:r>
      <w:r>
        <w:rPr>
          <w:spacing w:val="62"/>
          <w:sz w:val="30"/>
        </w:rPr>
        <w:t xml:space="preserve"> </w:t>
      </w:r>
      <w:r>
        <w:rPr>
          <w:sz w:val="30"/>
        </w:rPr>
        <w:t>from</w:t>
      </w:r>
      <w:r>
        <w:rPr>
          <w:spacing w:val="62"/>
          <w:sz w:val="30"/>
        </w:rPr>
        <w:t xml:space="preserve"> </w:t>
      </w:r>
      <w:r>
        <w:rPr>
          <w:sz w:val="30"/>
        </w:rPr>
        <w:t>his</w:t>
      </w:r>
      <w:r>
        <w:rPr>
          <w:spacing w:val="62"/>
          <w:sz w:val="30"/>
        </w:rPr>
        <w:t xml:space="preserve"> </w:t>
      </w:r>
      <w:r>
        <w:rPr>
          <w:sz w:val="30"/>
        </w:rPr>
        <w:t>wine.</w:t>
      </w:r>
      <w:r>
        <w:rPr>
          <w:spacing w:val="62"/>
          <w:sz w:val="30"/>
        </w:rPr>
        <w:t xml:space="preserve"> </w:t>
      </w:r>
      <w:r>
        <w:rPr>
          <w:sz w:val="30"/>
        </w:rPr>
        <w:t>Whensoever</w:t>
      </w:r>
      <w:r>
        <w:rPr>
          <w:spacing w:val="62"/>
          <w:sz w:val="30"/>
        </w:rPr>
        <w:t xml:space="preserve"> </w:t>
      </w:r>
      <w:r>
        <w:rPr>
          <w:spacing w:val="-5"/>
          <w:sz w:val="30"/>
        </w:rPr>
        <w:t>it</w:t>
      </w:r>
    </w:p>
    <w:p w14:paraId="4C73A845">
      <w:pPr>
        <w:pStyle w:val="9"/>
        <w:spacing w:after="0" w:line="254" w:lineRule="auto"/>
        <w:jc w:val="both"/>
        <w:rPr>
          <w:sz w:val="30"/>
        </w:rPr>
        <w:sectPr>
          <w:pgSz w:w="12240" w:h="15840"/>
          <w:pgMar w:top="1360" w:right="1440" w:bottom="280" w:left="1440" w:header="720" w:footer="720" w:gutter="0"/>
          <w:cols w:space="720" w:num="1"/>
        </w:sectPr>
      </w:pPr>
    </w:p>
    <w:p w14:paraId="516B3687">
      <w:pPr>
        <w:pStyle w:val="4"/>
        <w:spacing w:line="254" w:lineRule="auto"/>
        <w:ind w:right="97"/>
      </w:pPr>
      <w:r>
        <w:t>shall please God to awake you from this intoxication, we may then find a season to speak to you. But God keep you from Nabal's</w:t>
      </w:r>
      <w:r>
        <w:rPr>
          <w:spacing w:val="40"/>
        </w:rPr>
        <w:t xml:space="preserve"> </w:t>
      </w:r>
      <w:r>
        <w:t>destiny! that when this sin shall be objected to your consciences on your deathbeds, your hearts do not then 'die in you like a stone,' 1 Sam. 25:37. One thing let me beg of you in the name of him whom you thus wrong: howsoever you persist to rob the temple of the due salary, yet do not stand to justify it. By imploring mercy, perhaps you may be saved, but by justifying the injury, you cannot but be lost. As the French king, Francis the First, said to a woman kneeling, and crying to him for justice, 'Stand up, woman, for justice I owe thee; if thou</w:t>
      </w:r>
      <w:r>
        <w:rPr>
          <w:spacing w:val="-1"/>
        </w:rPr>
        <w:t xml:space="preserve"> </w:t>
      </w:r>
      <w:r>
        <w:t>beggest</w:t>
      </w:r>
      <w:r>
        <w:rPr>
          <w:spacing w:val="-1"/>
        </w:rPr>
        <w:t xml:space="preserve"> </w:t>
      </w:r>
      <w:r>
        <w:t>anything,</w:t>
      </w:r>
      <w:r>
        <w:rPr>
          <w:spacing w:val="-1"/>
        </w:rPr>
        <w:t xml:space="preserve"> </w:t>
      </w:r>
      <w:r>
        <w:t>beg</w:t>
      </w:r>
      <w:r>
        <w:rPr>
          <w:spacing w:val="-1"/>
        </w:rPr>
        <w:t xml:space="preserve"> </w:t>
      </w:r>
      <w:r>
        <w:t>mercy.'</w:t>
      </w:r>
      <w:r>
        <w:rPr>
          <w:spacing w:val="-1"/>
        </w:rPr>
        <w:t xml:space="preserve"> </w:t>
      </w:r>
      <w:r>
        <w:t>So</w:t>
      </w:r>
      <w:r>
        <w:rPr>
          <w:spacing w:val="-1"/>
        </w:rPr>
        <w:t xml:space="preserve"> </w:t>
      </w:r>
      <w:r>
        <w:t>if</w:t>
      </w:r>
      <w:r>
        <w:rPr>
          <w:spacing w:val="-1"/>
        </w:rPr>
        <w:t xml:space="preserve"> </w:t>
      </w:r>
      <w:r>
        <w:t>you</w:t>
      </w:r>
      <w:r>
        <w:rPr>
          <w:spacing w:val="-1"/>
        </w:rPr>
        <w:t xml:space="preserve"> </w:t>
      </w:r>
      <w:r>
        <w:t>request</w:t>
      </w:r>
      <w:r>
        <w:rPr>
          <w:spacing w:val="-1"/>
        </w:rPr>
        <w:t xml:space="preserve"> </w:t>
      </w:r>
      <w:r>
        <w:t>anything</w:t>
      </w:r>
      <w:r>
        <w:rPr>
          <w:spacing w:val="-1"/>
        </w:rPr>
        <w:t xml:space="preserve"> </w:t>
      </w:r>
      <w:r>
        <w:t>of</w:t>
      </w:r>
      <w:r>
        <w:rPr>
          <w:spacing w:val="-1"/>
        </w:rPr>
        <w:t xml:space="preserve"> </w:t>
      </w:r>
      <w:r>
        <w:t>God, let it be mercy, for he owes you justice; and in this point, God be merciful to you all!</w:t>
      </w:r>
    </w:p>
    <w:p w14:paraId="538C52D9">
      <w:pPr>
        <w:pStyle w:val="4"/>
        <w:spacing w:before="282" w:line="254" w:lineRule="auto"/>
      </w:pPr>
      <w:r>
        <w:t>It was David's earnest prayer, 'One thing have I desired of the Lord, and that will I seek after; that I may dwell in the house of the Lord all the</w:t>
      </w:r>
      <w:r>
        <w:rPr>
          <w:spacing w:val="-3"/>
        </w:rPr>
        <w:t xml:space="preserve"> </w:t>
      </w:r>
      <w:r>
        <w:t>days</w:t>
      </w:r>
      <w:r>
        <w:rPr>
          <w:spacing w:val="-3"/>
        </w:rPr>
        <w:t xml:space="preserve"> </w:t>
      </w:r>
      <w:r>
        <w:t>of</w:t>
      </w:r>
      <w:r>
        <w:rPr>
          <w:spacing w:val="-3"/>
        </w:rPr>
        <w:t xml:space="preserve"> </w:t>
      </w:r>
      <w:r>
        <w:t>my</w:t>
      </w:r>
      <w:r>
        <w:rPr>
          <w:spacing w:val="-3"/>
        </w:rPr>
        <w:t xml:space="preserve"> </w:t>
      </w:r>
      <w:r>
        <w:t>life,</w:t>
      </w:r>
      <w:r>
        <w:rPr>
          <w:spacing w:val="-3"/>
        </w:rPr>
        <w:t xml:space="preserve"> </w:t>
      </w:r>
      <w:r>
        <w:t>to</w:t>
      </w:r>
      <w:r>
        <w:rPr>
          <w:spacing w:val="-3"/>
        </w:rPr>
        <w:t xml:space="preserve"> </w:t>
      </w:r>
      <w:r>
        <w:t>behold</w:t>
      </w:r>
      <w:r>
        <w:rPr>
          <w:spacing w:val="-3"/>
        </w:rPr>
        <w:t xml:space="preserve"> </w:t>
      </w:r>
      <w:r>
        <w:t>the</w:t>
      </w:r>
      <w:r>
        <w:rPr>
          <w:spacing w:val="-3"/>
        </w:rPr>
        <w:t xml:space="preserve"> </w:t>
      </w:r>
      <w:r>
        <w:t>beauty</w:t>
      </w:r>
      <w:r>
        <w:rPr>
          <w:spacing w:val="-3"/>
        </w:rPr>
        <w:t xml:space="preserve"> </w:t>
      </w:r>
      <w:r>
        <w:t>of</w:t>
      </w:r>
      <w:r>
        <w:rPr>
          <w:spacing w:val="-3"/>
        </w:rPr>
        <w:t xml:space="preserve"> </w:t>
      </w:r>
      <w:r>
        <w:t>the</w:t>
      </w:r>
      <w:r>
        <w:rPr>
          <w:spacing w:val="-3"/>
        </w:rPr>
        <w:t xml:space="preserve"> </w:t>
      </w:r>
      <w:r>
        <w:t>Lord,</w:t>
      </w:r>
      <w:r>
        <w:rPr>
          <w:spacing w:val="-3"/>
        </w:rPr>
        <w:t xml:space="preserve"> </w:t>
      </w:r>
      <w:r>
        <w:t>and</w:t>
      </w:r>
      <w:r>
        <w:rPr>
          <w:spacing w:val="-3"/>
        </w:rPr>
        <w:t xml:space="preserve"> </w:t>
      </w:r>
      <w:r>
        <w:t>to</w:t>
      </w:r>
      <w:r>
        <w:rPr>
          <w:spacing w:val="-3"/>
        </w:rPr>
        <w:t xml:space="preserve"> </w:t>
      </w:r>
      <w:r>
        <w:t>inquire</w:t>
      </w:r>
      <w:r>
        <w:rPr>
          <w:spacing w:val="-3"/>
        </w:rPr>
        <w:t xml:space="preserve"> </w:t>
      </w:r>
      <w:r>
        <w:t>in his. temple,' Ps. 27:7. There are many that pray David's words, but not with David's heart. Unum petii, One thing I have desired, de præterito, for the time past; et hoc requiram, this I will still seek after,</w:t>
      </w:r>
      <w:r>
        <w:rPr>
          <w:spacing w:val="-1"/>
        </w:rPr>
        <w:t xml:space="preserve"> </w:t>
      </w:r>
      <w:r>
        <w:t>de</w:t>
      </w:r>
      <w:r>
        <w:rPr>
          <w:spacing w:val="-1"/>
        </w:rPr>
        <w:t xml:space="preserve"> </w:t>
      </w:r>
      <w:r>
        <w:t>futuro,</w:t>
      </w:r>
      <w:r>
        <w:rPr>
          <w:spacing w:val="-1"/>
        </w:rPr>
        <w:t xml:space="preserve"> </w:t>
      </w:r>
      <w:r>
        <w:t>for</w:t>
      </w:r>
      <w:r>
        <w:rPr>
          <w:spacing w:val="-1"/>
        </w:rPr>
        <w:t xml:space="preserve"> </w:t>
      </w:r>
      <w:r>
        <w:t>the</w:t>
      </w:r>
      <w:r>
        <w:rPr>
          <w:spacing w:val="-1"/>
        </w:rPr>
        <w:t xml:space="preserve"> </w:t>
      </w:r>
      <w:r>
        <w:t>time</w:t>
      </w:r>
      <w:r>
        <w:rPr>
          <w:spacing w:val="-1"/>
        </w:rPr>
        <w:t xml:space="preserve"> </w:t>
      </w:r>
      <w:r>
        <w:t>to</w:t>
      </w:r>
      <w:r>
        <w:rPr>
          <w:spacing w:val="-1"/>
        </w:rPr>
        <w:t xml:space="preserve"> </w:t>
      </w:r>
      <w:r>
        <w:t>come:</w:t>
      </w:r>
      <w:r>
        <w:rPr>
          <w:spacing w:val="-1"/>
        </w:rPr>
        <w:t xml:space="preserve"> </w:t>
      </w:r>
      <w:r>
        <w:t>I</w:t>
      </w:r>
      <w:r>
        <w:rPr>
          <w:spacing w:val="-1"/>
        </w:rPr>
        <w:t xml:space="preserve"> </w:t>
      </w:r>
      <w:r>
        <w:t>have</w:t>
      </w:r>
      <w:r>
        <w:rPr>
          <w:spacing w:val="-1"/>
        </w:rPr>
        <w:t xml:space="preserve"> </w:t>
      </w:r>
      <w:r>
        <w:t>required</w:t>
      </w:r>
      <w:r>
        <w:rPr>
          <w:spacing w:val="-1"/>
        </w:rPr>
        <w:t xml:space="preserve"> </w:t>
      </w:r>
      <w:r>
        <w:t>it</w:t>
      </w:r>
      <w:r>
        <w:rPr>
          <w:spacing w:val="-1"/>
        </w:rPr>
        <w:t xml:space="preserve"> </w:t>
      </w:r>
      <w:r>
        <w:t>long,</w:t>
      </w:r>
      <w:r>
        <w:rPr>
          <w:spacing w:val="-1"/>
        </w:rPr>
        <w:t xml:space="preserve"> </w:t>
      </w:r>
      <w:r>
        <w:t>and</w:t>
      </w:r>
      <w:r>
        <w:rPr>
          <w:spacing w:val="-1"/>
        </w:rPr>
        <w:t xml:space="preserve"> </w:t>
      </w:r>
      <w:r>
        <w:t>this suit I will urge till I have obtained it. What? To dwell in some of the houses of God all the days of my life, and to leave them to my children after me; not to serve him there with devotion, but to make the place mine own possession? These love the house of God too</w:t>
      </w:r>
      <w:r>
        <w:rPr>
          <w:spacing w:val="40"/>
        </w:rPr>
        <w:t xml:space="preserve"> </w:t>
      </w:r>
      <w:r>
        <w:t>well; they love it to have and to hold: but because the conveyance is made by the lawyer, and not by the minister, their title will be found naught in the end; and if there be not a nisi prius to prevent them,</w:t>
      </w:r>
      <w:r>
        <w:rPr>
          <w:spacing w:val="40"/>
        </w:rPr>
        <w:t xml:space="preserve"> </w:t>
      </w:r>
      <w:r>
        <w:t>yet at the great day of universal audit, the Judge of all the world shall condemn them. By this way, the nearer to the church, the further from God. The Lord's temple is ordained to gain us to him, not for us to</w:t>
      </w:r>
      <w:r>
        <w:rPr>
          <w:spacing w:val="-1"/>
        </w:rPr>
        <w:t xml:space="preserve"> </w:t>
      </w:r>
      <w:r>
        <w:t>gain</w:t>
      </w:r>
      <w:r>
        <w:rPr>
          <w:spacing w:val="-1"/>
        </w:rPr>
        <w:t xml:space="preserve"> </w:t>
      </w:r>
      <w:r>
        <w:t>it</w:t>
      </w:r>
      <w:r>
        <w:rPr>
          <w:spacing w:val="-1"/>
        </w:rPr>
        <w:t xml:space="preserve"> </w:t>
      </w:r>
      <w:r>
        <w:t>from</w:t>
      </w:r>
      <w:r>
        <w:rPr>
          <w:spacing w:val="-1"/>
        </w:rPr>
        <w:t xml:space="preserve"> </w:t>
      </w:r>
      <w:r>
        <w:t>him.</w:t>
      </w:r>
      <w:r>
        <w:rPr>
          <w:spacing w:val="-1"/>
        </w:rPr>
        <w:t xml:space="preserve"> </w:t>
      </w:r>
      <w:r>
        <w:t>If</w:t>
      </w:r>
      <w:r>
        <w:rPr>
          <w:spacing w:val="-1"/>
        </w:rPr>
        <w:t xml:space="preserve"> </w:t>
      </w:r>
      <w:r>
        <w:t>we</w:t>
      </w:r>
      <w:r>
        <w:rPr>
          <w:spacing w:val="-1"/>
        </w:rPr>
        <w:t xml:space="preserve"> </w:t>
      </w:r>
      <w:r>
        <w:t>love</w:t>
      </w:r>
      <w:r>
        <w:rPr>
          <w:spacing w:val="-1"/>
        </w:rPr>
        <w:t xml:space="preserve"> </w:t>
      </w:r>
      <w:r>
        <w:t>the</w:t>
      </w:r>
      <w:r>
        <w:rPr>
          <w:spacing w:val="-1"/>
        </w:rPr>
        <w:t xml:space="preserve"> </w:t>
      </w:r>
      <w:r>
        <w:t>Lord,</w:t>
      </w:r>
      <w:r>
        <w:rPr>
          <w:spacing w:val="-1"/>
        </w:rPr>
        <w:t xml:space="preserve"> </w:t>
      </w:r>
      <w:r>
        <w:t>we</w:t>
      </w:r>
      <w:r>
        <w:rPr>
          <w:spacing w:val="-1"/>
        </w:rPr>
        <w:t xml:space="preserve"> </w:t>
      </w:r>
      <w:r>
        <w:t>will</w:t>
      </w:r>
      <w:r>
        <w:rPr>
          <w:spacing w:val="-1"/>
        </w:rPr>
        <w:t xml:space="preserve"> </w:t>
      </w:r>
      <w:r>
        <w:t>'love</w:t>
      </w:r>
      <w:r>
        <w:rPr>
          <w:spacing w:val="-1"/>
        </w:rPr>
        <w:t xml:space="preserve"> </w:t>
      </w:r>
      <w:r>
        <w:t>the</w:t>
      </w:r>
      <w:r>
        <w:rPr>
          <w:spacing w:val="-1"/>
        </w:rPr>
        <w:t xml:space="preserve"> </w:t>
      </w:r>
      <w:r>
        <w:t>habitation</w:t>
      </w:r>
      <w:r>
        <w:rPr>
          <w:spacing w:val="-1"/>
        </w:rPr>
        <w:t xml:space="preserve"> </w:t>
      </w:r>
      <w:r>
        <w:t>of his house, and the place where his honour dwelleth;' that so by being humble frequenters of his temple below, we may be made noble saints of his house above, the glorious kingdom of Jesus Christ.</w:t>
      </w:r>
    </w:p>
    <w:p w14:paraId="34417066">
      <w:pPr>
        <w:pStyle w:val="4"/>
        <w:spacing w:after="0" w:line="254" w:lineRule="auto"/>
        <w:sectPr>
          <w:pgSz w:w="12240" w:h="15840"/>
          <w:pgMar w:top="1360" w:right="1440" w:bottom="280" w:left="1440" w:header="720" w:footer="720" w:gutter="0"/>
          <w:cols w:space="720" w:num="1"/>
        </w:sectPr>
      </w:pPr>
    </w:p>
    <w:p w14:paraId="289B1308">
      <w:pPr>
        <w:pStyle w:val="4"/>
        <w:spacing w:line="254" w:lineRule="auto"/>
        <w:ind w:right="106"/>
      </w:pPr>
      <w:r>
        <w:t>These be the enemies to the temple, whereof the first would separate Dominum à templo, the other templum à Domino,—they would take God from the temple, these would take the temple from God. Let me conclude this point with two watchwords:—</w:t>
      </w:r>
    </w:p>
    <w:p w14:paraId="07D1DEFC">
      <w:pPr>
        <w:pStyle w:val="4"/>
        <w:spacing w:before="294" w:line="254" w:lineRule="auto"/>
        <w:ind w:right="97"/>
      </w:pPr>
      <w:r>
        <w:t>First, The first concerns us of the ministry, the waiters of the temple. It hath been an old saying, De templo omne bonum, de templo omne malum,*—All good or evil comes from the temple. Where the pastor is good, and the people good, he may say to them as Paul to his Corinthians,</w:t>
      </w:r>
      <w:r>
        <w:rPr>
          <w:spacing w:val="-2"/>
        </w:rPr>
        <w:t xml:space="preserve"> </w:t>
      </w:r>
      <w:r>
        <w:t>Nonne</w:t>
      </w:r>
      <w:r>
        <w:rPr>
          <w:spacing w:val="-2"/>
        </w:rPr>
        <w:t xml:space="preserve"> </w:t>
      </w:r>
      <w:r>
        <w:t>opus</w:t>
      </w:r>
      <w:r>
        <w:rPr>
          <w:spacing w:val="-2"/>
        </w:rPr>
        <w:t xml:space="preserve"> </w:t>
      </w:r>
      <w:r>
        <w:t>meum</w:t>
      </w:r>
      <w:r>
        <w:rPr>
          <w:spacing w:val="-2"/>
        </w:rPr>
        <w:t xml:space="preserve"> </w:t>
      </w:r>
      <w:r>
        <w:t>vos</w:t>
      </w:r>
      <w:r>
        <w:rPr>
          <w:spacing w:val="-2"/>
        </w:rPr>
        <w:t xml:space="preserve"> </w:t>
      </w:r>
      <w:r>
        <w:t>estis</w:t>
      </w:r>
      <w:r>
        <w:rPr>
          <w:spacing w:val="-2"/>
        </w:rPr>
        <w:t xml:space="preserve"> </w:t>
      </w:r>
      <w:r>
        <w:t>in</w:t>
      </w:r>
      <w:r>
        <w:rPr>
          <w:spacing w:val="-2"/>
        </w:rPr>
        <w:t xml:space="preserve"> </w:t>
      </w:r>
      <w:r>
        <w:t>Domino,—'Are</w:t>
      </w:r>
      <w:r>
        <w:rPr>
          <w:spacing w:val="-2"/>
        </w:rPr>
        <w:t xml:space="preserve"> </w:t>
      </w:r>
      <w:r>
        <w:t>not</w:t>
      </w:r>
      <w:r>
        <w:rPr>
          <w:spacing w:val="-2"/>
        </w:rPr>
        <w:t xml:space="preserve"> </w:t>
      </w:r>
      <w:r>
        <w:t>ye</w:t>
      </w:r>
      <w:r>
        <w:rPr>
          <w:spacing w:val="-2"/>
        </w:rPr>
        <w:t xml:space="preserve"> </w:t>
      </w:r>
      <w:r>
        <w:t>my work in the Lord?' 1 Cor. 9:1. Where the pastor is bad, and the people no better, they may say to him, Nonne destructio nostra tu es in seculo,—Art not thou our destruction in the world? It is no wonder if an abused temple make a disordered people. A wicked priest is the worst creature upon God's earth; no sin is so black as that shall appear from under a white surplice. Every man's iniquity is so much the heinouser as his place is holier. The sin of the clergy is like a rheum, which rising from the stomach into the head, drops down upon the lungs, fretting the most noble and vital parts, till all the members languish into corruption. The lewd sons of Eli were so much the less tolerable by sinning in the tabernacle. Their sacrifices might do away the sins of others; no sacrifice could do away their own. Many a soul was the cleaner for the blood of those beasts they shed; their own souls were the fouler by it. By one and the same service they did expiate the people's offences and multiply their own. Our clergy is no charter for heaven. Such men are like the conveyances of land, evidences and instruments to settle others in the kingdom of heaven, while themselves have no part of that they convey. It is no unpossible thing for men at once to shew the way to heaven with their tongue, and lead the way to hell with their foot. It was not a Jewish ephod, it is not a Romish cowl, that can privilege an evil-doer from punishment. Therefore it was God's charge to the executioners of his judgments, 'Begin at my own sanctuary,' Ezek. 9:6; and the Apostle tells us, that 'judgment shall begin at the house of God,' 1 Pet. 4:17; and Christ, entering into his prophetical office, began</w:t>
      </w:r>
      <w:r>
        <w:rPr>
          <w:spacing w:val="36"/>
        </w:rPr>
        <w:t xml:space="preserve"> </w:t>
      </w:r>
      <w:r>
        <w:t>reformation</w:t>
      </w:r>
      <w:r>
        <w:rPr>
          <w:spacing w:val="36"/>
        </w:rPr>
        <w:t xml:space="preserve"> </w:t>
      </w:r>
      <w:r>
        <w:t>at</w:t>
      </w:r>
      <w:r>
        <w:rPr>
          <w:spacing w:val="36"/>
        </w:rPr>
        <w:t xml:space="preserve"> </w:t>
      </w:r>
      <w:r>
        <w:t>his</w:t>
      </w:r>
      <w:r>
        <w:rPr>
          <w:spacing w:val="36"/>
        </w:rPr>
        <w:t xml:space="preserve"> </w:t>
      </w:r>
      <w:r>
        <w:t>Father's</w:t>
      </w:r>
      <w:r>
        <w:rPr>
          <w:spacing w:val="36"/>
        </w:rPr>
        <w:t xml:space="preserve"> </w:t>
      </w:r>
      <w:r>
        <w:t>house,</w:t>
      </w:r>
      <w:r>
        <w:rPr>
          <w:spacing w:val="36"/>
        </w:rPr>
        <w:t xml:space="preserve"> </w:t>
      </w:r>
      <w:r>
        <w:t>John</w:t>
      </w:r>
      <w:r>
        <w:rPr>
          <w:spacing w:val="36"/>
        </w:rPr>
        <w:t xml:space="preserve"> </w:t>
      </w:r>
      <w:r>
        <w:t>2:15.</w:t>
      </w:r>
      <w:r>
        <w:rPr>
          <w:spacing w:val="36"/>
        </w:rPr>
        <w:t xml:space="preserve"> </w:t>
      </w:r>
      <w:r>
        <w:t>Let</w:t>
      </w:r>
      <w:r>
        <w:rPr>
          <w:spacing w:val="36"/>
        </w:rPr>
        <w:t xml:space="preserve"> </w:t>
      </w:r>
      <w:r>
        <w:t>our</w:t>
      </w:r>
      <w:r>
        <w:rPr>
          <w:spacing w:val="36"/>
        </w:rPr>
        <w:t xml:space="preserve"> </w:t>
      </w:r>
      <w:r>
        <w:rPr>
          <w:spacing w:val="-2"/>
        </w:rPr>
        <w:t>devout</w:t>
      </w:r>
    </w:p>
    <w:p w14:paraId="7D237ECF">
      <w:pPr>
        <w:pStyle w:val="4"/>
        <w:spacing w:after="0" w:line="254" w:lineRule="auto"/>
        <w:sectPr>
          <w:pgSz w:w="12240" w:h="15840"/>
          <w:pgMar w:top="1360" w:right="1440" w:bottom="280" w:left="1440" w:header="720" w:footer="720" w:gutter="0"/>
          <w:cols w:space="720" w:num="1"/>
        </w:sectPr>
      </w:pPr>
    </w:p>
    <w:p w14:paraId="3D765305">
      <w:pPr>
        <w:pStyle w:val="4"/>
        <w:spacing w:line="254" w:lineRule="auto"/>
        <w:ind w:right="100"/>
      </w:pPr>
      <w:r>
        <w:t>and holy behaviour prevent this, and by our reverend carriage in the temple of God, let us honour the God of the temple. It should be our endeavour 'to raise up seed unto our elder brother,'</w:t>
      </w:r>
      <w:r>
        <w:rPr>
          <w:spacing w:val="-19"/>
        </w:rPr>
        <w:t xml:space="preserve"> </w:t>
      </w:r>
      <w:r>
        <w:t>†</w:t>
      </w:r>
      <w:r>
        <w:rPr>
          <w:spacing w:val="40"/>
        </w:rPr>
        <w:t xml:space="preserve"> </w:t>
      </w:r>
      <w:r>
        <w:t>to win souls unto Christ. Nunquam cessate lucrari Christo, qui lucrati estis à Christo. If Christ, while he was upon the cross, saith Bernard, had given</w:t>
      </w:r>
      <w:r>
        <w:rPr>
          <w:spacing w:val="-3"/>
        </w:rPr>
        <w:t xml:space="preserve"> </w:t>
      </w:r>
      <w:r>
        <w:t>me</w:t>
      </w:r>
      <w:r>
        <w:rPr>
          <w:spacing w:val="-3"/>
        </w:rPr>
        <w:t xml:space="preserve"> </w:t>
      </w:r>
      <w:r>
        <w:t>some</w:t>
      </w:r>
      <w:r>
        <w:rPr>
          <w:spacing w:val="-3"/>
        </w:rPr>
        <w:t xml:space="preserve"> </w:t>
      </w:r>
      <w:r>
        <w:t>drops</w:t>
      </w:r>
      <w:r>
        <w:rPr>
          <w:spacing w:val="-3"/>
        </w:rPr>
        <w:t xml:space="preserve"> </w:t>
      </w:r>
      <w:r>
        <w:t>of</w:t>
      </w:r>
      <w:r>
        <w:rPr>
          <w:spacing w:val="-3"/>
        </w:rPr>
        <w:t xml:space="preserve"> </w:t>
      </w:r>
      <w:r>
        <w:t>his</w:t>
      </w:r>
      <w:r>
        <w:rPr>
          <w:spacing w:val="-3"/>
        </w:rPr>
        <w:t xml:space="preserve"> </w:t>
      </w:r>
      <w:r>
        <w:t>own</w:t>
      </w:r>
      <w:r>
        <w:rPr>
          <w:spacing w:val="-3"/>
        </w:rPr>
        <w:t xml:space="preserve"> </w:t>
      </w:r>
      <w:r>
        <w:t>blood</w:t>
      </w:r>
      <w:r>
        <w:rPr>
          <w:spacing w:val="-3"/>
        </w:rPr>
        <w:t xml:space="preserve"> </w:t>
      </w:r>
      <w:r>
        <w:t>in</w:t>
      </w:r>
      <w:r>
        <w:rPr>
          <w:spacing w:val="-3"/>
        </w:rPr>
        <w:t xml:space="preserve"> </w:t>
      </w:r>
      <w:r>
        <w:t>a</w:t>
      </w:r>
      <w:r>
        <w:rPr>
          <w:spacing w:val="-3"/>
        </w:rPr>
        <w:t xml:space="preserve"> </w:t>
      </w:r>
      <w:r>
        <w:t>vial,</w:t>
      </w:r>
      <w:r>
        <w:rPr>
          <w:spacing w:val="-3"/>
        </w:rPr>
        <w:t xml:space="preserve"> </w:t>
      </w:r>
      <w:r>
        <w:t>how</w:t>
      </w:r>
      <w:r>
        <w:rPr>
          <w:spacing w:val="-3"/>
        </w:rPr>
        <w:t xml:space="preserve"> </w:t>
      </w:r>
      <w:r>
        <w:t>carefully</w:t>
      </w:r>
      <w:r>
        <w:rPr>
          <w:spacing w:val="-3"/>
        </w:rPr>
        <w:t xml:space="preserve"> </w:t>
      </w:r>
      <w:r>
        <w:t>would</w:t>
      </w:r>
      <w:r>
        <w:rPr>
          <w:spacing w:val="-3"/>
        </w:rPr>
        <w:t xml:space="preserve"> </w:t>
      </w:r>
      <w:r>
        <w:t>I have kept them, how dearly esteemed them, how laid them next my heart! But now he did not think it fit to trust me with those drops,</w:t>
      </w:r>
      <w:r>
        <w:rPr>
          <w:spacing w:val="40"/>
        </w:rPr>
        <w:t xml:space="preserve"> </w:t>
      </w:r>
      <w:r>
        <w:t>but he hath entrusted to me a flock of his lambs, those souls for whom he shed his blood, like whom his own blood was not so dear unto him; upon these let me spend my care, my love, my labour, that I may present them holy saints to my dear Lord Jesus.</w:t>
      </w:r>
    </w:p>
    <w:p w14:paraId="5771817D">
      <w:pPr>
        <w:pStyle w:val="4"/>
        <w:spacing w:before="284" w:line="254" w:lineRule="auto"/>
        <w:ind w:right="99"/>
      </w:pPr>
      <w:r>
        <w:t>Secondly,</w:t>
      </w:r>
      <w:r>
        <w:rPr>
          <w:spacing w:val="-4"/>
        </w:rPr>
        <w:t xml:space="preserve"> </w:t>
      </w:r>
      <w:r>
        <w:t>The</w:t>
      </w:r>
      <w:r>
        <w:rPr>
          <w:spacing w:val="-4"/>
        </w:rPr>
        <w:t xml:space="preserve"> </w:t>
      </w:r>
      <w:r>
        <w:t>other</w:t>
      </w:r>
      <w:r>
        <w:rPr>
          <w:spacing w:val="-4"/>
        </w:rPr>
        <w:t xml:space="preserve"> </w:t>
      </w:r>
      <w:r>
        <w:t>concerns</w:t>
      </w:r>
      <w:r>
        <w:rPr>
          <w:spacing w:val="-4"/>
        </w:rPr>
        <w:t xml:space="preserve"> </w:t>
      </w:r>
      <w:r>
        <w:t>all</w:t>
      </w:r>
      <w:r>
        <w:rPr>
          <w:spacing w:val="-4"/>
        </w:rPr>
        <w:t xml:space="preserve"> </w:t>
      </w:r>
      <w:r>
        <w:t>Christians;</w:t>
      </w:r>
      <w:r>
        <w:rPr>
          <w:spacing w:val="-4"/>
        </w:rPr>
        <w:t xml:space="preserve"> </w:t>
      </w:r>
      <w:r>
        <w:t>that</w:t>
      </w:r>
      <w:r>
        <w:rPr>
          <w:spacing w:val="-4"/>
        </w:rPr>
        <w:t xml:space="preserve"> </w:t>
      </w:r>
      <w:r>
        <w:t>they</w:t>
      </w:r>
      <w:r>
        <w:rPr>
          <w:spacing w:val="-4"/>
        </w:rPr>
        <w:t xml:space="preserve"> </w:t>
      </w:r>
      <w:r>
        <w:t>beware</w:t>
      </w:r>
      <w:r>
        <w:rPr>
          <w:spacing w:val="-4"/>
        </w:rPr>
        <w:t xml:space="preserve"> </w:t>
      </w:r>
      <w:r>
        <w:t>lest,</w:t>
      </w:r>
      <w:r>
        <w:rPr>
          <w:spacing w:val="-4"/>
        </w:rPr>
        <w:t xml:space="preserve"> </w:t>
      </w:r>
      <w:r>
        <w:t>for the abuses of men, they despise the temple of God. For as the altar cannot sanctify the priest, so nor can the unholiness of the priest dishallow the altar. His sin is his own, and cannot make you guilty; the virtue and comfort is from God, and this is still able to make you holy. When we read that 'the sin of the priests was great before the Lord,</w:t>
      </w:r>
      <w:r>
        <w:rPr>
          <w:spacing w:val="-2"/>
        </w:rPr>
        <w:t xml:space="preserve"> </w:t>
      </w:r>
      <w:r>
        <w:t>for</w:t>
      </w:r>
      <w:r>
        <w:rPr>
          <w:spacing w:val="-2"/>
        </w:rPr>
        <w:t xml:space="preserve"> </w:t>
      </w:r>
      <w:r>
        <w:t>men</w:t>
      </w:r>
      <w:r>
        <w:rPr>
          <w:spacing w:val="-2"/>
        </w:rPr>
        <w:t xml:space="preserve"> </w:t>
      </w:r>
      <w:r>
        <w:t>abhorred</w:t>
      </w:r>
      <w:r>
        <w:rPr>
          <w:spacing w:val="-2"/>
        </w:rPr>
        <w:t xml:space="preserve"> </w:t>
      </w:r>
      <w:r>
        <w:t>the</w:t>
      </w:r>
      <w:r>
        <w:rPr>
          <w:spacing w:val="-2"/>
        </w:rPr>
        <w:t xml:space="preserve"> </w:t>
      </w:r>
      <w:r>
        <w:t>offering</w:t>
      </w:r>
      <w:r>
        <w:rPr>
          <w:spacing w:val="-2"/>
        </w:rPr>
        <w:t xml:space="preserve"> </w:t>
      </w:r>
      <w:r>
        <w:t>of</w:t>
      </w:r>
      <w:r>
        <w:rPr>
          <w:spacing w:val="-2"/>
        </w:rPr>
        <w:t xml:space="preserve"> </w:t>
      </w:r>
      <w:r>
        <w:t>the</w:t>
      </w:r>
      <w:r>
        <w:rPr>
          <w:spacing w:val="-2"/>
        </w:rPr>
        <w:t xml:space="preserve"> </w:t>
      </w:r>
      <w:r>
        <w:t>Lord,'</w:t>
      </w:r>
      <w:r>
        <w:rPr>
          <w:spacing w:val="-2"/>
        </w:rPr>
        <w:t xml:space="preserve"> </w:t>
      </w:r>
      <w:r>
        <w:t>1</w:t>
      </w:r>
      <w:r>
        <w:rPr>
          <w:spacing w:val="-2"/>
        </w:rPr>
        <w:t xml:space="preserve"> </w:t>
      </w:r>
      <w:r>
        <w:t>Sam.</w:t>
      </w:r>
      <w:r>
        <w:rPr>
          <w:spacing w:val="-2"/>
        </w:rPr>
        <w:t xml:space="preserve"> </w:t>
      </w:r>
      <w:r>
        <w:t>2:17,</w:t>
      </w:r>
      <w:r>
        <w:rPr>
          <w:spacing w:val="-2"/>
        </w:rPr>
        <w:t xml:space="preserve"> </w:t>
      </w:r>
      <w:r>
        <w:t>this,</w:t>
      </w:r>
      <w:r>
        <w:rPr>
          <w:spacing w:val="-2"/>
        </w:rPr>
        <w:t xml:space="preserve"> </w:t>
      </w:r>
      <w:r>
        <w:t>we all confess, was ill done of the priests, and I hope no man thinks it was well done of the people. Say their sins, yea, their very persons, were</w:t>
      </w:r>
      <w:r>
        <w:rPr>
          <w:spacing w:val="-1"/>
        </w:rPr>
        <w:t xml:space="preserve"> </w:t>
      </w:r>
      <w:r>
        <w:t>worthy</w:t>
      </w:r>
      <w:r>
        <w:rPr>
          <w:spacing w:val="-1"/>
        </w:rPr>
        <w:t xml:space="preserve"> </w:t>
      </w:r>
      <w:r>
        <w:t>to</w:t>
      </w:r>
      <w:r>
        <w:rPr>
          <w:spacing w:val="-1"/>
        </w:rPr>
        <w:t xml:space="preserve"> </w:t>
      </w:r>
      <w:r>
        <w:t>be</w:t>
      </w:r>
      <w:r>
        <w:rPr>
          <w:spacing w:val="-1"/>
        </w:rPr>
        <w:t xml:space="preserve"> </w:t>
      </w:r>
      <w:r>
        <w:t>abhorred,</w:t>
      </w:r>
      <w:r>
        <w:rPr>
          <w:spacing w:val="-1"/>
        </w:rPr>
        <w:t xml:space="preserve"> </w:t>
      </w:r>
      <w:r>
        <w:t>shall</w:t>
      </w:r>
      <w:r>
        <w:rPr>
          <w:spacing w:val="-1"/>
        </w:rPr>
        <w:t xml:space="preserve"> </w:t>
      </w:r>
      <w:r>
        <w:t>men</w:t>
      </w:r>
      <w:r>
        <w:rPr>
          <w:spacing w:val="-1"/>
        </w:rPr>
        <w:t xml:space="preserve"> </w:t>
      </w:r>
      <w:r>
        <w:t>therefore</w:t>
      </w:r>
      <w:r>
        <w:rPr>
          <w:spacing w:val="-1"/>
        </w:rPr>
        <w:t xml:space="preserve"> </w:t>
      </w:r>
      <w:r>
        <w:t>scorn</w:t>
      </w:r>
      <w:r>
        <w:rPr>
          <w:spacing w:val="-1"/>
        </w:rPr>
        <w:t xml:space="preserve"> </w:t>
      </w:r>
      <w:r>
        <w:t>the</w:t>
      </w:r>
      <w:r>
        <w:rPr>
          <w:spacing w:val="-1"/>
        </w:rPr>
        <w:t xml:space="preserve"> </w:t>
      </w:r>
      <w:r>
        <w:t>sanctuary, and cast that contempt on the service of God which belongs to the vices of man? This were to add our own evil to the evil of others, and to offend God because he was offended. Cannot the faults of men displease us, but we must needs fall out with God? Do we not</w:t>
      </w:r>
      <w:r>
        <w:rPr>
          <w:spacing w:val="40"/>
        </w:rPr>
        <w:t xml:space="preserve"> </w:t>
      </w:r>
      <w:r>
        <w:t>provoke him justly to abhor our souls, when we so unjustly contemn his service? Know that he is able to sanctify thy heart, even by the ministry of that man whose heart he hath not yet sanctified. The virtue consists not in the human action, but in the divine institution. We say of the sacraments themselves, much more of the ministers, Isti non tribuunt, quod per istos tribuitur,—These do not give us</w:t>
      </w:r>
      <w:r>
        <w:rPr>
          <w:spacing w:val="40"/>
        </w:rPr>
        <w:t xml:space="preserve"> </w:t>
      </w:r>
      <w:r>
        <w:t>what God doth give us by them.</w:t>
      </w:r>
    </w:p>
    <w:p w14:paraId="161DBF15">
      <w:pPr>
        <w:pStyle w:val="4"/>
        <w:spacing w:after="0" w:line="254" w:lineRule="auto"/>
        <w:sectPr>
          <w:pgSz w:w="12240" w:h="15840"/>
          <w:pgMar w:top="1360" w:right="1440" w:bottom="280" w:left="1440" w:header="720" w:footer="720" w:gutter="0"/>
          <w:cols w:space="720" w:num="1"/>
        </w:sectPr>
      </w:pPr>
    </w:p>
    <w:p w14:paraId="57369CA7">
      <w:pPr>
        <w:pStyle w:val="4"/>
        <w:spacing w:line="254" w:lineRule="auto"/>
      </w:pPr>
      <w:r>
        <w:t>But this age is sick of such a wanton levity, that we make choice of</w:t>
      </w:r>
      <w:r>
        <w:rPr>
          <w:spacing w:val="40"/>
        </w:rPr>
        <w:t xml:space="preserve"> </w:t>
      </w:r>
      <w:r>
        <w:t>the temple according to our fancy of the preacher: and so tie up the free Spirit of God from blowing where he pleaseth, that he shall be beholden</w:t>
      </w:r>
      <w:r>
        <w:rPr>
          <w:spacing w:val="-1"/>
        </w:rPr>
        <w:t xml:space="preserve"> </w:t>
      </w:r>
      <w:r>
        <w:t>to</w:t>
      </w:r>
      <w:r>
        <w:rPr>
          <w:spacing w:val="-1"/>
        </w:rPr>
        <w:t xml:space="preserve"> </w:t>
      </w:r>
      <w:r>
        <w:t>the</w:t>
      </w:r>
      <w:r>
        <w:rPr>
          <w:spacing w:val="-1"/>
        </w:rPr>
        <w:t xml:space="preserve"> </w:t>
      </w:r>
      <w:r>
        <w:t>grace</w:t>
      </w:r>
      <w:r>
        <w:rPr>
          <w:spacing w:val="-1"/>
        </w:rPr>
        <w:t xml:space="preserve"> </w:t>
      </w:r>
      <w:r>
        <w:t>of</w:t>
      </w:r>
      <w:r>
        <w:rPr>
          <w:spacing w:val="-1"/>
        </w:rPr>
        <w:t xml:space="preserve"> </w:t>
      </w:r>
      <w:r>
        <w:t>the</w:t>
      </w:r>
      <w:r>
        <w:rPr>
          <w:spacing w:val="-1"/>
        </w:rPr>
        <w:t xml:space="preserve"> </w:t>
      </w:r>
      <w:r>
        <w:t>speaker</w:t>
      </w:r>
      <w:r>
        <w:rPr>
          <w:spacing w:val="-1"/>
        </w:rPr>
        <w:t xml:space="preserve"> </w:t>
      </w:r>
      <w:r>
        <w:t>for</w:t>
      </w:r>
      <w:r>
        <w:rPr>
          <w:spacing w:val="-1"/>
        </w:rPr>
        <w:t xml:space="preserve"> </w:t>
      </w:r>
      <w:r>
        <w:t>giving</w:t>
      </w:r>
      <w:r>
        <w:rPr>
          <w:spacing w:val="-1"/>
        </w:rPr>
        <w:t xml:space="preserve"> </w:t>
      </w:r>
      <w:r>
        <w:t>grace</w:t>
      </w:r>
      <w:r>
        <w:rPr>
          <w:spacing w:val="-1"/>
        </w:rPr>
        <w:t xml:space="preserve"> </w:t>
      </w:r>
      <w:r>
        <w:t>to</w:t>
      </w:r>
      <w:r>
        <w:rPr>
          <w:spacing w:val="-1"/>
        </w:rPr>
        <w:t xml:space="preserve"> </w:t>
      </w:r>
      <w:r>
        <w:t>the</w:t>
      </w:r>
      <w:r>
        <w:rPr>
          <w:spacing w:val="-1"/>
        </w:rPr>
        <w:t xml:space="preserve"> </w:t>
      </w:r>
      <w:r>
        <w:t>hearer.</w:t>
      </w:r>
      <w:r>
        <w:rPr>
          <w:spacing w:val="-1"/>
        </w:rPr>
        <w:t xml:space="preserve"> </w:t>
      </w:r>
      <w:r>
        <w:t>So whereas Paul ties faith to hearing, they will tie hearing to faith: and as they believe the holiness of the man, so they expect fruit of the sermon. This is to make Paul something, and Apollos something; whereas Paul himself says they are both nothing. God only gives the increase,</w:t>
      </w:r>
      <w:r>
        <w:rPr>
          <w:spacing w:val="-3"/>
        </w:rPr>
        <w:t xml:space="preserve"> </w:t>
      </w:r>
      <w:r>
        <w:t>and</w:t>
      </w:r>
      <w:r>
        <w:rPr>
          <w:spacing w:val="-3"/>
        </w:rPr>
        <w:t xml:space="preserve"> </w:t>
      </w:r>
      <w:r>
        <w:t>who</w:t>
      </w:r>
      <w:r>
        <w:rPr>
          <w:spacing w:val="-3"/>
        </w:rPr>
        <w:t xml:space="preserve"> </w:t>
      </w:r>
      <w:r>
        <w:t>shall</w:t>
      </w:r>
      <w:r>
        <w:rPr>
          <w:spacing w:val="-3"/>
        </w:rPr>
        <w:t xml:space="preserve"> </w:t>
      </w:r>
      <w:r>
        <w:t>appoint</w:t>
      </w:r>
      <w:r>
        <w:rPr>
          <w:spacing w:val="-3"/>
        </w:rPr>
        <w:t xml:space="preserve"> </w:t>
      </w:r>
      <w:r>
        <w:t>him</w:t>
      </w:r>
      <w:r>
        <w:rPr>
          <w:spacing w:val="-3"/>
        </w:rPr>
        <w:t xml:space="preserve"> </w:t>
      </w:r>
      <w:r>
        <w:t>by</w:t>
      </w:r>
      <w:r>
        <w:rPr>
          <w:spacing w:val="-3"/>
        </w:rPr>
        <w:t xml:space="preserve"> </w:t>
      </w:r>
      <w:r>
        <w:t>whom</w:t>
      </w:r>
      <w:r>
        <w:rPr>
          <w:spacing w:val="-3"/>
        </w:rPr>
        <w:t xml:space="preserve"> </w:t>
      </w:r>
      <w:r>
        <w:t>he</w:t>
      </w:r>
      <w:r>
        <w:rPr>
          <w:spacing w:val="-3"/>
        </w:rPr>
        <w:t xml:space="preserve"> </w:t>
      </w:r>
      <w:r>
        <w:t>shall</w:t>
      </w:r>
      <w:r>
        <w:rPr>
          <w:spacing w:val="-3"/>
        </w:rPr>
        <w:t xml:space="preserve"> </w:t>
      </w:r>
      <w:r>
        <w:t>give</w:t>
      </w:r>
      <w:r>
        <w:rPr>
          <w:spacing w:val="-3"/>
        </w:rPr>
        <w:t xml:space="preserve"> </w:t>
      </w:r>
      <w:r>
        <w:t>it?</w:t>
      </w:r>
      <w:r>
        <w:rPr>
          <w:spacing w:val="-3"/>
        </w:rPr>
        <w:t xml:space="preserve"> </w:t>
      </w:r>
      <w:r>
        <w:t>Let</w:t>
      </w:r>
      <w:r>
        <w:rPr>
          <w:spacing w:val="-3"/>
        </w:rPr>
        <w:t xml:space="preserve"> </w:t>
      </w:r>
      <w:r>
        <w:t>the seed be good, and the ground good, and the Lord will send fruit, whosoever be the sower. But while you make hearing a matter of sport, preaching is too often become an exercise of wit. Words are</w:t>
      </w:r>
      <w:r>
        <w:rPr>
          <w:spacing w:val="40"/>
        </w:rPr>
        <w:t xml:space="preserve"> </w:t>
      </w:r>
      <w:r>
        <w:t>but the images of matter, and you shall hear anon it is not lawful to worship images. It dangerously misbecomes the temple when anything shall be intended there but the glory of God, and gaining of souls to Jesus Christ.</w:t>
      </w:r>
    </w:p>
    <w:p w14:paraId="29B33404">
      <w:pPr>
        <w:pStyle w:val="4"/>
        <w:spacing w:before="278"/>
        <w:ind w:right="0"/>
        <w:jc w:val="left"/>
      </w:pPr>
      <w:r>
        <w:t>Thus</w:t>
      </w:r>
      <w:r>
        <w:rPr>
          <w:spacing w:val="7"/>
        </w:rPr>
        <w:t xml:space="preserve"> </w:t>
      </w:r>
      <w:r>
        <w:t>much</w:t>
      </w:r>
      <w:r>
        <w:rPr>
          <w:spacing w:val="7"/>
        </w:rPr>
        <w:t xml:space="preserve"> </w:t>
      </w:r>
      <w:r>
        <w:t>concerning</w:t>
      </w:r>
      <w:r>
        <w:rPr>
          <w:spacing w:val="7"/>
        </w:rPr>
        <w:t xml:space="preserve"> </w:t>
      </w:r>
      <w:r>
        <w:t>the</w:t>
      </w:r>
      <w:r>
        <w:rPr>
          <w:spacing w:val="7"/>
        </w:rPr>
        <w:t xml:space="preserve"> </w:t>
      </w:r>
      <w:r>
        <w:t>temple.</w:t>
      </w:r>
      <w:r>
        <w:rPr>
          <w:spacing w:val="7"/>
        </w:rPr>
        <w:t xml:space="preserve"> </w:t>
      </w:r>
      <w:r>
        <w:t>The</w:t>
      </w:r>
      <w:r>
        <w:rPr>
          <w:spacing w:val="7"/>
        </w:rPr>
        <w:t xml:space="preserve"> </w:t>
      </w:r>
      <w:r>
        <w:t>next</w:t>
      </w:r>
      <w:r>
        <w:rPr>
          <w:spacing w:val="7"/>
        </w:rPr>
        <w:t xml:space="preserve"> </w:t>
      </w:r>
      <w:r>
        <w:t>point</w:t>
      </w:r>
      <w:r>
        <w:rPr>
          <w:spacing w:val="7"/>
        </w:rPr>
        <w:t xml:space="preserve"> </w:t>
      </w:r>
      <w:r>
        <w:t>I</w:t>
      </w:r>
      <w:r>
        <w:rPr>
          <w:spacing w:val="7"/>
        </w:rPr>
        <w:t xml:space="preserve"> </w:t>
      </w:r>
      <w:r>
        <w:t>must</w:t>
      </w:r>
      <w:r>
        <w:rPr>
          <w:spacing w:val="7"/>
        </w:rPr>
        <w:t xml:space="preserve"> </w:t>
      </w:r>
      <w:r>
        <w:t>fall</w:t>
      </w:r>
      <w:r>
        <w:rPr>
          <w:spacing w:val="7"/>
        </w:rPr>
        <w:t xml:space="preserve"> </w:t>
      </w:r>
      <w:r>
        <w:t>upon</w:t>
      </w:r>
      <w:r>
        <w:rPr>
          <w:spacing w:val="7"/>
        </w:rPr>
        <w:t xml:space="preserve"> </w:t>
      </w:r>
      <w:r>
        <w:rPr>
          <w:spacing w:val="-5"/>
        </w:rPr>
        <w:t>is</w:t>
      </w:r>
    </w:p>
    <w:p w14:paraId="57DC7311">
      <w:pPr>
        <w:spacing w:before="20"/>
        <w:ind w:left="99" w:right="0" w:firstLine="0"/>
        <w:jc w:val="left"/>
        <w:rPr>
          <w:sz w:val="30"/>
        </w:rPr>
      </w:pPr>
      <w:r>
        <w:rPr>
          <w:spacing w:val="-10"/>
          <w:sz w:val="30"/>
        </w:rPr>
        <w:t>—</w:t>
      </w:r>
    </w:p>
    <w:p w14:paraId="0143BC3D">
      <w:pPr>
        <w:pStyle w:val="4"/>
        <w:spacing w:before="319" w:line="254" w:lineRule="auto"/>
        <w:ind w:right="97"/>
      </w:pPr>
      <w:r>
        <w:t>Idols.—Idol, in Greek, signifies a resemblance or representation, and differs not from image in Latin; both at first taken in a good sense, but the corruption of times hath bred a corruption of words, and idol is now only taken for the image of a false god. Every idol is an image, but every image is not an idol; but every image made and used for religious purposes is an idol. The images of God are idols, wherewith Popery abounds. An old man, sitting in a chair, with a triple crown</w:t>
      </w:r>
      <w:r>
        <w:rPr>
          <w:spacing w:val="40"/>
        </w:rPr>
        <w:t xml:space="preserve"> </w:t>
      </w:r>
      <w:r>
        <w:t>on his head, and pontifical robes on his back, a dove hanging at his beard, and a crucifix in his arms, is their image of the Trinity. This picture sometime serves them for a god in their churches, and sometime for a sign at their taphouses; so that it is a common saying in many of their cities, 'Such a gentleman lies at the Trinity, and his servants at God's Head.' This they seem to do as if they would in some sort requite their Maker: because God made man according to his image, therefore they, by way of recompense, will make God according</w:t>
      </w:r>
      <w:r>
        <w:rPr>
          <w:spacing w:val="57"/>
          <w:w w:val="150"/>
        </w:rPr>
        <w:t xml:space="preserve"> </w:t>
      </w:r>
      <w:r>
        <w:t>to</w:t>
      </w:r>
      <w:r>
        <w:rPr>
          <w:spacing w:val="58"/>
          <w:w w:val="150"/>
        </w:rPr>
        <w:t xml:space="preserve"> </w:t>
      </w:r>
      <w:r>
        <w:t>man's</w:t>
      </w:r>
      <w:r>
        <w:rPr>
          <w:spacing w:val="58"/>
          <w:w w:val="150"/>
        </w:rPr>
        <w:t xml:space="preserve"> </w:t>
      </w:r>
      <w:r>
        <w:t>image.</w:t>
      </w:r>
      <w:r>
        <w:rPr>
          <w:spacing w:val="58"/>
          <w:w w:val="150"/>
        </w:rPr>
        <w:t xml:space="preserve"> </w:t>
      </w:r>
      <w:r>
        <w:t>But</w:t>
      </w:r>
      <w:r>
        <w:rPr>
          <w:spacing w:val="58"/>
          <w:w w:val="150"/>
        </w:rPr>
        <w:t xml:space="preserve"> </w:t>
      </w:r>
      <w:r>
        <w:t>this</w:t>
      </w:r>
      <w:r>
        <w:rPr>
          <w:spacing w:val="57"/>
          <w:w w:val="150"/>
        </w:rPr>
        <w:t xml:space="preserve"> </w:t>
      </w:r>
      <w:r>
        <w:t>certainly</w:t>
      </w:r>
      <w:r>
        <w:rPr>
          <w:spacing w:val="58"/>
          <w:w w:val="150"/>
        </w:rPr>
        <w:t xml:space="preserve"> </w:t>
      </w:r>
      <w:r>
        <w:t>they</w:t>
      </w:r>
      <w:r>
        <w:rPr>
          <w:spacing w:val="58"/>
          <w:w w:val="150"/>
        </w:rPr>
        <w:t xml:space="preserve"> </w:t>
      </w:r>
      <w:r>
        <w:t>durst</w:t>
      </w:r>
      <w:r>
        <w:rPr>
          <w:spacing w:val="58"/>
          <w:w w:val="150"/>
        </w:rPr>
        <w:t xml:space="preserve"> </w:t>
      </w:r>
      <w:r>
        <w:t>not</w:t>
      </w:r>
      <w:r>
        <w:rPr>
          <w:spacing w:val="58"/>
          <w:w w:val="150"/>
        </w:rPr>
        <w:t xml:space="preserve"> </w:t>
      </w:r>
      <w:r>
        <w:rPr>
          <w:spacing w:val="-5"/>
        </w:rPr>
        <w:t>do,</w:t>
      </w:r>
    </w:p>
    <w:p w14:paraId="646BDE60">
      <w:pPr>
        <w:pStyle w:val="4"/>
        <w:spacing w:after="0" w:line="254" w:lineRule="auto"/>
        <w:sectPr>
          <w:pgSz w:w="12240" w:h="15840"/>
          <w:pgMar w:top="1360" w:right="1440" w:bottom="280" w:left="1440" w:header="720" w:footer="720" w:gutter="0"/>
          <w:cols w:space="720" w:num="1"/>
        </w:sectPr>
      </w:pPr>
    </w:p>
    <w:p w14:paraId="5C34AD84">
      <w:pPr>
        <w:pStyle w:val="4"/>
        <w:spacing w:line="254" w:lineRule="auto"/>
        <w:ind w:right="107"/>
      </w:pPr>
      <w:r>
        <w:t>without putting the second commandment out of their catechisms, and the whole decalogue out of their consciences.</w:t>
      </w:r>
    </w:p>
    <w:p w14:paraId="2A880678">
      <w:pPr>
        <w:pStyle w:val="4"/>
        <w:spacing w:before="297" w:line="254" w:lineRule="auto"/>
      </w:pPr>
      <w:r>
        <w:t>I intend no polemical discourse of this point, by examining their arguments: that business is fitter for the school than the pulpit. And, O God! that either school or pulpit in Christendom should be troubled</w:t>
      </w:r>
      <w:r>
        <w:rPr>
          <w:spacing w:val="-2"/>
        </w:rPr>
        <w:t xml:space="preserve"> </w:t>
      </w:r>
      <w:r>
        <w:t>about</w:t>
      </w:r>
      <w:r>
        <w:rPr>
          <w:spacing w:val="-2"/>
        </w:rPr>
        <w:t xml:space="preserve"> </w:t>
      </w:r>
      <w:r>
        <w:t>it!—that</w:t>
      </w:r>
      <w:r>
        <w:rPr>
          <w:spacing w:val="-2"/>
        </w:rPr>
        <w:t xml:space="preserve"> </w:t>
      </w:r>
      <w:r>
        <w:t>any</w:t>
      </w:r>
      <w:r>
        <w:rPr>
          <w:spacing w:val="-2"/>
        </w:rPr>
        <w:t xml:space="preserve"> </w:t>
      </w:r>
      <w:r>
        <w:t>man</w:t>
      </w:r>
      <w:r>
        <w:rPr>
          <w:spacing w:val="-2"/>
        </w:rPr>
        <w:t xml:space="preserve"> </w:t>
      </w:r>
      <w:r>
        <w:t>should</w:t>
      </w:r>
      <w:r>
        <w:rPr>
          <w:spacing w:val="-2"/>
        </w:rPr>
        <w:t xml:space="preserve"> </w:t>
      </w:r>
      <w:r>
        <w:t>dare</w:t>
      </w:r>
      <w:r>
        <w:rPr>
          <w:spacing w:val="-2"/>
        </w:rPr>
        <w:t xml:space="preserve"> </w:t>
      </w:r>
      <w:r>
        <w:t>to</w:t>
      </w:r>
      <w:r>
        <w:rPr>
          <w:spacing w:val="-2"/>
        </w:rPr>
        <w:t xml:space="preserve"> </w:t>
      </w:r>
      <w:r>
        <w:t>make</w:t>
      </w:r>
      <w:r>
        <w:rPr>
          <w:spacing w:val="-2"/>
        </w:rPr>
        <w:t xml:space="preserve"> </w:t>
      </w:r>
      <w:r>
        <w:t>that</w:t>
      </w:r>
      <w:r>
        <w:rPr>
          <w:spacing w:val="-2"/>
        </w:rPr>
        <w:t xml:space="preserve"> </w:t>
      </w:r>
      <w:r>
        <w:t>a</w:t>
      </w:r>
      <w:r>
        <w:rPr>
          <w:spacing w:val="-2"/>
        </w:rPr>
        <w:t xml:space="preserve"> </w:t>
      </w:r>
      <w:r>
        <w:t>question which the Lord hath so plainly and punctually forbidden! Beside the iniquity, how grievous is the absurdity! How is a body without a</w:t>
      </w:r>
      <w:r>
        <w:rPr>
          <w:spacing w:val="40"/>
        </w:rPr>
        <w:t xml:space="preserve"> </w:t>
      </w:r>
      <w:r>
        <w:t>spirit like to a spirit without a body? a visible picture like an invisible nature? How would the king take it in scorn to have his picture made like a weasel or a hedge-hog! and yet the difference betwixt the greatest monarch and the least emmet is nothing to the distance betwixt a finite and an infinite. If they allege, with the Anthropomorphites, that the Scripture attributes to God hands and feet and eyes, why therefore may they not represent him in the same forms? But we say, the Scripture also speaks of his covering us with the shadow of his wings; why therefore do they not paint him like a bird with feathers? If they say that he appeared to Daniel in this form, because he is there called the 'Ancient of days;' we answer, that God's commandments, and not his apparitions, be rules to us: by the former we shall be judged, and not by the latter. It is mad religion to neglect</w:t>
      </w:r>
      <w:r>
        <w:rPr>
          <w:spacing w:val="-2"/>
        </w:rPr>
        <w:t xml:space="preserve"> </w:t>
      </w:r>
      <w:r>
        <w:t>what</w:t>
      </w:r>
      <w:r>
        <w:rPr>
          <w:spacing w:val="-2"/>
        </w:rPr>
        <w:t xml:space="preserve"> </w:t>
      </w:r>
      <w:r>
        <w:t>he</w:t>
      </w:r>
      <w:r>
        <w:rPr>
          <w:spacing w:val="-2"/>
        </w:rPr>
        <w:t xml:space="preserve"> </w:t>
      </w:r>
      <w:r>
        <w:t>bids</w:t>
      </w:r>
      <w:r>
        <w:rPr>
          <w:spacing w:val="-2"/>
        </w:rPr>
        <w:t xml:space="preserve"> </w:t>
      </w:r>
      <w:r>
        <w:t>us</w:t>
      </w:r>
      <w:r>
        <w:rPr>
          <w:spacing w:val="-2"/>
        </w:rPr>
        <w:t xml:space="preserve"> </w:t>
      </w:r>
      <w:r>
        <w:t>do,</w:t>
      </w:r>
      <w:r>
        <w:rPr>
          <w:spacing w:val="-2"/>
        </w:rPr>
        <w:t xml:space="preserve"> </w:t>
      </w:r>
      <w:r>
        <w:t>and</w:t>
      </w:r>
      <w:r>
        <w:rPr>
          <w:spacing w:val="-2"/>
        </w:rPr>
        <w:t xml:space="preserve"> </w:t>
      </w:r>
      <w:r>
        <w:t>to</w:t>
      </w:r>
      <w:r>
        <w:rPr>
          <w:spacing w:val="-2"/>
        </w:rPr>
        <w:t xml:space="preserve"> </w:t>
      </w:r>
      <w:r>
        <w:t>imitate</w:t>
      </w:r>
      <w:r>
        <w:rPr>
          <w:spacing w:val="-2"/>
        </w:rPr>
        <w:t xml:space="preserve"> </w:t>
      </w:r>
      <w:r>
        <w:t>what</w:t>
      </w:r>
      <w:r>
        <w:rPr>
          <w:spacing w:val="-2"/>
        </w:rPr>
        <w:t xml:space="preserve"> </w:t>
      </w:r>
      <w:r>
        <w:t>he</w:t>
      </w:r>
      <w:r>
        <w:rPr>
          <w:spacing w:val="-2"/>
        </w:rPr>
        <w:t xml:space="preserve"> </w:t>
      </w:r>
      <w:r>
        <w:t>hath</w:t>
      </w:r>
      <w:r>
        <w:rPr>
          <w:spacing w:val="-2"/>
        </w:rPr>
        <w:t xml:space="preserve"> </w:t>
      </w:r>
      <w:r>
        <w:t>done:</w:t>
      </w:r>
      <w:r>
        <w:rPr>
          <w:spacing w:val="-2"/>
        </w:rPr>
        <w:t xml:space="preserve"> </w:t>
      </w:r>
      <w:r>
        <w:t>as</w:t>
      </w:r>
      <w:r>
        <w:rPr>
          <w:spacing w:val="-2"/>
        </w:rPr>
        <w:t xml:space="preserve"> </w:t>
      </w:r>
      <w:r>
        <w:t>if</w:t>
      </w:r>
      <w:r>
        <w:rPr>
          <w:spacing w:val="-2"/>
        </w:rPr>
        <w:t xml:space="preserve"> </w:t>
      </w:r>
      <w:r>
        <w:t>we should despise his laws, and go about to counterfeit his thunder. God is too infinite for the comprehension of our souls, why should we then labour to bring him into the narrow compass of boards and stones? Certainly, that should not be imaged which cannot be imagined. But Christ was a man, why may not his image be made? Some answer, that no man can make an image of Christ without leaving out the chief part of him, which is his divinity. It was the Godhead united to the manhood that makes him Christ: sure this cannot be painted. But why should we make Christ's image without Christ's warrant? The Lord hath forbidden the making of any image, whether of things in heaven, where Christ is, or of things on earth, where Christ was, to worship them. Now, till God revoke that precept, what can authorise this practice?</w:t>
      </w:r>
    </w:p>
    <w:p w14:paraId="7ED14C0F">
      <w:pPr>
        <w:pStyle w:val="4"/>
        <w:spacing w:after="0" w:line="254" w:lineRule="auto"/>
        <w:sectPr>
          <w:pgSz w:w="12240" w:h="15840"/>
          <w:pgMar w:top="1360" w:right="1440" w:bottom="280" w:left="1440" w:header="720" w:footer="720" w:gutter="0"/>
          <w:cols w:space="720" w:num="1"/>
        </w:sectPr>
      </w:pPr>
    </w:p>
    <w:p w14:paraId="6FA5D896">
      <w:pPr>
        <w:pStyle w:val="4"/>
        <w:spacing w:line="254" w:lineRule="auto"/>
        <w:ind w:right="97"/>
      </w:pPr>
      <w:r>
        <w:t>The images of the saints, employed to such religious purposes, make them no less than idolaters. It is a silly shift to say, the honour done to the images reflects upon the represented saints. When they clothe an image, is the saint ever the gayer or warmer? When they offer to an image, is the saint ever the richer? When they kneel to an image, the saint esteems himself no more worshipped than the king holds himself honoured when a man speaks to his picture before his face. Therefore some of them are driven to confess plainly, that the image is worshipped for itself. But could the saints in heaven be heard</w:t>
      </w:r>
      <w:r>
        <w:rPr>
          <w:spacing w:val="40"/>
        </w:rPr>
        <w:t xml:space="preserve"> </w:t>
      </w:r>
      <w:r>
        <w:t>speak upon earth, they would disclaim that honour which is prejudicial to their Maker. As Calvin is not afraid to say of the</w:t>
      </w:r>
      <w:r>
        <w:rPr>
          <w:spacing w:val="40"/>
        </w:rPr>
        <w:t xml:space="preserve"> </w:t>
      </w:r>
      <w:r>
        <w:t>blessed Virgin, that she would hold it less despite done to her, if they should pull her by the hair of the head, or trample her in the dirt, than to set her in rivality with her Son, and God, and Saviour. But they tell us that they worship not the images of false gods, as did the pagans, but only the images of God's own servants and choice friends. But will the jealous God endure this, that his honour be</w:t>
      </w:r>
      <w:r>
        <w:rPr>
          <w:spacing w:val="40"/>
        </w:rPr>
        <w:t xml:space="preserve"> </w:t>
      </w:r>
      <w:r>
        <w:t>taken from him upon condition it be not bestowed upon his enemies, but upon his friends? Idolatry is called adultery in the Scriptures;</w:t>
      </w:r>
      <w:r>
        <w:rPr>
          <w:spacing w:val="40"/>
        </w:rPr>
        <w:t xml:space="preserve"> </w:t>
      </w:r>
      <w:r>
        <w:t>and shall a woman quit herself from offence because, though she do commit adultery, yet it is with none but her husband's friends? Is</w:t>
      </w:r>
      <w:r>
        <w:rPr>
          <w:spacing w:val="40"/>
        </w:rPr>
        <w:t xml:space="preserve"> </w:t>
      </w:r>
      <w:r>
        <w:t>this done in a good meaning, or in love to Christ? It is but a bad excuse of a wife to say that she exceedingly loves her husband, therefore must have some other man to kiss and embrace in his absence, and all this in love to her husband.</w:t>
      </w:r>
    </w:p>
    <w:p w14:paraId="5CEFD421">
      <w:pPr>
        <w:pStyle w:val="4"/>
        <w:spacing w:before="267" w:line="254" w:lineRule="auto"/>
      </w:pPr>
      <w:r>
        <w:t>We are all by nature prone to idolatry: when we were little children, we loved babies; and being grown men, we are apt to love images. And as babies be children's idols, so idols and images be men's babies. It seems that idols are fittest for babes, therefore so the Apostle fits his caution: 'Babes, keep yourselves from idols,' 1 John 5:21. As all our knowledge comes by sense, so we naturally desire a sensible object of devotion; finding it easier to see pictures than to comprehend doctrines, and to form prayers to the images of men, than to form man to the image of God.</w:t>
      </w:r>
    </w:p>
    <w:p w14:paraId="7E12F2B8">
      <w:pPr>
        <w:pStyle w:val="4"/>
        <w:spacing w:after="0" w:line="254" w:lineRule="auto"/>
        <w:sectPr>
          <w:pgSz w:w="12240" w:h="15840"/>
          <w:pgMar w:top="1360" w:right="1440" w:bottom="280" w:left="1440" w:header="720" w:footer="720" w:gutter="0"/>
          <w:cols w:space="720" w:num="1"/>
        </w:sectPr>
      </w:pPr>
    </w:p>
    <w:p w14:paraId="4DA67B16">
      <w:pPr>
        <w:pStyle w:val="4"/>
        <w:spacing w:line="254" w:lineRule="auto"/>
        <w:ind w:right="97"/>
      </w:pPr>
      <w:r>
        <w:t>Nor can they excuse themselves from idolatry by saying they put</w:t>
      </w:r>
      <w:r>
        <w:rPr>
          <w:spacing w:val="40"/>
        </w:rPr>
        <w:t xml:space="preserve"> </w:t>
      </w:r>
      <w:r>
        <w:t>their confidence in God, not in the images of God. For when the Israelites had made their golden calf, and danced about it,—one calf about</w:t>
      </w:r>
      <w:r>
        <w:rPr>
          <w:spacing w:val="-1"/>
        </w:rPr>
        <w:t xml:space="preserve"> </w:t>
      </w:r>
      <w:r>
        <w:t>another,—they</w:t>
      </w:r>
      <w:r>
        <w:rPr>
          <w:spacing w:val="-1"/>
        </w:rPr>
        <w:t xml:space="preserve"> </w:t>
      </w:r>
      <w:r>
        <w:t>were</w:t>
      </w:r>
      <w:r>
        <w:rPr>
          <w:spacing w:val="-1"/>
        </w:rPr>
        <w:t xml:space="preserve"> </w:t>
      </w:r>
      <w:r>
        <w:t>not</w:t>
      </w:r>
      <w:r>
        <w:rPr>
          <w:spacing w:val="-1"/>
        </w:rPr>
        <w:t xml:space="preserve"> </w:t>
      </w:r>
      <w:r>
        <w:t>such</w:t>
      </w:r>
      <w:r>
        <w:rPr>
          <w:spacing w:val="-1"/>
        </w:rPr>
        <w:t xml:space="preserve"> </w:t>
      </w:r>
      <w:r>
        <w:t>beasts</w:t>
      </w:r>
      <w:r>
        <w:rPr>
          <w:spacing w:val="-1"/>
        </w:rPr>
        <w:t xml:space="preserve"> </w:t>
      </w:r>
      <w:r>
        <w:t>as</w:t>
      </w:r>
      <w:r>
        <w:rPr>
          <w:spacing w:val="-1"/>
        </w:rPr>
        <w:t xml:space="preserve"> </w:t>
      </w:r>
      <w:r>
        <w:t>to</w:t>
      </w:r>
      <w:r>
        <w:rPr>
          <w:spacing w:val="-1"/>
        </w:rPr>
        <w:t xml:space="preserve"> </w:t>
      </w:r>
      <w:r>
        <w:t>think</w:t>
      </w:r>
      <w:r>
        <w:rPr>
          <w:spacing w:val="-1"/>
        </w:rPr>
        <w:t xml:space="preserve"> </w:t>
      </w:r>
      <w:r>
        <w:t>that</w:t>
      </w:r>
      <w:r>
        <w:rPr>
          <w:spacing w:val="-1"/>
        </w:rPr>
        <w:t xml:space="preserve"> </w:t>
      </w:r>
      <w:r>
        <w:t>beast</w:t>
      </w:r>
      <w:r>
        <w:rPr>
          <w:spacing w:val="-1"/>
        </w:rPr>
        <w:t xml:space="preserve"> </w:t>
      </w:r>
      <w:r>
        <w:t>their God. But so can superstition besot the mind that it makes us not men, before it can make us idolaters. What do they say? 'Make us gods, that shall go before us,' Exod. 32:1. Every word is wicked, absurd, senseless. They had seen the power of God in many miraculous deliverances before their eyes; the voice of God had scarce yet done thundering in their ears: he had said, 'I am Jehovah, thou shalt have no other gods;' and this they, trembling, heard him speak out of the midst of the flames, and yet they dare speak of 'another god.' The singular number would not serve them: make us 'gods.' How many gods would they have? Is there any more than</w:t>
      </w:r>
      <w:r>
        <w:rPr>
          <w:spacing w:val="40"/>
        </w:rPr>
        <w:t xml:space="preserve"> </w:t>
      </w:r>
      <w:r>
        <w:t>one? 'Make' us gods; and were not they strange gods that could be made? Instead of acknowledging God their Maker, they command the making of gods. This charge they put upon Aaron, as if he were able to make a god. Aaron might help to spoil a man, either himself or them, but he could not make a man, not one hair of a man, much less a god; and yet they say to him, 'Make us gods.' And what should these gods do? 'Go before us.' Alas! how should they go that were not able to stand? how go before others that could not move themselves? Oh the blockishness of men, that make blocks to worship! Otherwise, how could they that are the images of God fall down before the images of creatures? 'For health, they call upon that which is weak; for life, they pray to that which is dead; and a prosperous journey they beg of that which cannot set a foot forward,' Wisd. 13:18.</w:t>
      </w:r>
    </w:p>
    <w:p w14:paraId="363AF20D">
      <w:pPr>
        <w:pStyle w:val="4"/>
        <w:spacing w:before="264" w:line="254" w:lineRule="auto"/>
      </w:pPr>
      <w:r>
        <w:t>Yet,</w:t>
      </w:r>
      <w:r>
        <w:rPr>
          <w:spacing w:val="-3"/>
        </w:rPr>
        <w:t xml:space="preserve"> </w:t>
      </w:r>
      <w:r>
        <w:t>as</w:t>
      </w:r>
      <w:r>
        <w:rPr>
          <w:spacing w:val="-3"/>
        </w:rPr>
        <w:t xml:space="preserve"> </w:t>
      </w:r>
      <w:r>
        <w:t>their</w:t>
      </w:r>
      <w:r>
        <w:rPr>
          <w:spacing w:val="-3"/>
        </w:rPr>
        <w:t xml:space="preserve"> </w:t>
      </w:r>
      <w:r>
        <w:t>sin</w:t>
      </w:r>
      <w:r>
        <w:rPr>
          <w:spacing w:val="-3"/>
        </w:rPr>
        <w:t xml:space="preserve"> </w:t>
      </w:r>
      <w:r>
        <w:t>was</w:t>
      </w:r>
      <w:r>
        <w:rPr>
          <w:spacing w:val="-3"/>
        </w:rPr>
        <w:t xml:space="preserve"> </w:t>
      </w:r>
      <w:r>
        <w:t>bad</w:t>
      </w:r>
      <w:r>
        <w:rPr>
          <w:spacing w:val="-3"/>
        </w:rPr>
        <w:t xml:space="preserve"> </w:t>
      </w:r>
      <w:r>
        <w:t>enough,</w:t>
      </w:r>
      <w:r>
        <w:rPr>
          <w:spacing w:val="-3"/>
        </w:rPr>
        <w:t xml:space="preserve"> </w:t>
      </w:r>
      <w:r>
        <w:t>let</w:t>
      </w:r>
      <w:r>
        <w:rPr>
          <w:spacing w:val="-3"/>
        </w:rPr>
        <w:t xml:space="preserve"> </w:t>
      </w:r>
      <w:r>
        <w:t>not</w:t>
      </w:r>
      <w:r>
        <w:rPr>
          <w:spacing w:val="-3"/>
        </w:rPr>
        <w:t xml:space="preserve"> </w:t>
      </w:r>
      <w:r>
        <w:t>our</w:t>
      </w:r>
      <w:r>
        <w:rPr>
          <w:spacing w:val="-3"/>
        </w:rPr>
        <w:t xml:space="preserve"> </w:t>
      </w:r>
      <w:r>
        <w:t>uncharitableness</w:t>
      </w:r>
      <w:r>
        <w:rPr>
          <w:spacing w:val="-3"/>
        </w:rPr>
        <w:t xml:space="preserve"> </w:t>
      </w:r>
      <w:r>
        <w:t>make</w:t>
      </w:r>
      <w:r>
        <w:rPr>
          <w:spacing w:val="-3"/>
        </w:rPr>
        <w:t xml:space="preserve"> </w:t>
      </w:r>
      <w:r>
        <w:t>it worse. Let us not think them so unreasonable as to think that calf a god; or that the idol which they made to-day did bring them out of Egypt three months before. It was the true God they meant to worship in the calf; and yet, at the best, even that idolatry was damnable. So charity bids us hope of the Papists that they do not</w:t>
      </w:r>
      <w:r>
        <w:rPr>
          <w:spacing w:val="40"/>
        </w:rPr>
        <w:t xml:space="preserve"> </w:t>
      </w:r>
      <w:r>
        <w:t>take that board or stone for their god; yet withal we find that God doth</w:t>
      </w:r>
      <w:r>
        <w:rPr>
          <w:spacing w:val="2"/>
        </w:rPr>
        <w:t xml:space="preserve"> </w:t>
      </w:r>
      <w:r>
        <w:t>take</w:t>
      </w:r>
      <w:r>
        <w:rPr>
          <w:spacing w:val="2"/>
        </w:rPr>
        <w:t xml:space="preserve"> </w:t>
      </w:r>
      <w:r>
        <w:t>them</w:t>
      </w:r>
      <w:r>
        <w:rPr>
          <w:spacing w:val="2"/>
        </w:rPr>
        <w:t xml:space="preserve"> </w:t>
      </w:r>
      <w:r>
        <w:t>for</w:t>
      </w:r>
      <w:r>
        <w:rPr>
          <w:spacing w:val="2"/>
        </w:rPr>
        <w:t xml:space="preserve"> </w:t>
      </w:r>
      <w:r>
        <w:t>idolaters.</w:t>
      </w:r>
      <w:r>
        <w:rPr>
          <w:spacing w:val="2"/>
        </w:rPr>
        <w:t xml:space="preserve"> </w:t>
      </w:r>
      <w:r>
        <w:t>They</w:t>
      </w:r>
      <w:r>
        <w:rPr>
          <w:spacing w:val="2"/>
        </w:rPr>
        <w:t xml:space="preserve"> </w:t>
      </w:r>
      <w:r>
        <w:t>tell</w:t>
      </w:r>
      <w:r>
        <w:rPr>
          <w:spacing w:val="2"/>
        </w:rPr>
        <w:t xml:space="preserve"> </w:t>
      </w:r>
      <w:r>
        <w:t>us,</w:t>
      </w:r>
      <w:r>
        <w:rPr>
          <w:spacing w:val="2"/>
        </w:rPr>
        <w:t xml:space="preserve"> </w:t>
      </w:r>
      <w:r>
        <w:t>with</w:t>
      </w:r>
      <w:r>
        <w:rPr>
          <w:spacing w:val="2"/>
        </w:rPr>
        <w:t xml:space="preserve"> </w:t>
      </w:r>
      <w:r>
        <w:t>a</w:t>
      </w:r>
      <w:r>
        <w:rPr>
          <w:spacing w:val="2"/>
        </w:rPr>
        <w:t xml:space="preserve"> </w:t>
      </w:r>
      <w:r>
        <w:t>new</w:t>
      </w:r>
      <w:r>
        <w:rPr>
          <w:spacing w:val="2"/>
        </w:rPr>
        <w:t xml:space="preserve"> </w:t>
      </w:r>
      <w:r>
        <w:t>distinction,</w:t>
      </w:r>
      <w:r>
        <w:rPr>
          <w:spacing w:val="2"/>
        </w:rPr>
        <w:t xml:space="preserve"> </w:t>
      </w:r>
      <w:r>
        <w:rPr>
          <w:spacing w:val="-4"/>
        </w:rPr>
        <w:t>that</w:t>
      </w:r>
    </w:p>
    <w:p w14:paraId="3E6F58B0">
      <w:pPr>
        <w:pStyle w:val="4"/>
        <w:spacing w:after="0" w:line="254" w:lineRule="auto"/>
        <w:sectPr>
          <w:pgSz w:w="12240" w:h="15840"/>
          <w:pgMar w:top="1360" w:right="1440" w:bottom="280" w:left="1440" w:header="720" w:footer="720" w:gutter="0"/>
          <w:cols w:space="720" w:num="1"/>
        </w:sectPr>
      </w:pPr>
    </w:p>
    <w:p w14:paraId="5813441A">
      <w:pPr>
        <w:pStyle w:val="4"/>
        <w:spacing w:line="254" w:lineRule="auto"/>
      </w:pPr>
      <w:r>
        <w:t>they forbid the people to give divine worship to images; but we say, they had better forbid the people to have images. A block lies in the highway, and a watchman is set by it to warn the passengers: 'Take heed, here is a block.' But how if the watchman fall asleep? Whether is the safer course, quite to remove the block out of the way, or to trust the passengers' safety upon the watchman's vigilance? As for their watchmen, commonly they are as very images as the images themselves; and how should one block remove another? When Jeroboam had set up his two idols in Israel, he rakes up his priests out of the common kennel; the basest of the people were good enough for such a bastard devotion: wooden priests were fit enough to wait upon golden deities. So when Micah had made him a costly idol, he hires him a beggarly Levite. No otherwise did the painter excuse himself for drawing the images of Peter and Paul too ruddy and high-coloured in the face, that howsoever they were while they lived, pale with fasting and preaching, yet now they must needs become red with blushing at the errors and ignorance of their successors; for such with a loud noise they give themselves out to be.</w:t>
      </w:r>
    </w:p>
    <w:p w14:paraId="43BD5F13">
      <w:pPr>
        <w:pStyle w:val="4"/>
        <w:spacing w:before="276" w:line="254" w:lineRule="auto"/>
        <w:ind w:right="99"/>
      </w:pPr>
      <w:r>
        <w:t>To conclude; if it were as easy to convince idolaters as it is to confound and tread down their idols, this labour of confutation had been well spared, or were soon ended. But if nothing can reclaim them from this superstitious practice, let them read their fearful sentence: Their place shall be 'without, among the dogs,' Rev. 22:18, and those desperate sinners un-capable of forgiveness. 'The strong,' the idol which they made their strength, 'shall be as tow, and the maker,' or worshipper, 'thereof as a spark, and they shall both burn together' in everlasting fire, 'and none shall quench them,' Isa. 1:31. Now the Lord open their eyes to see, and sanctify their hearts to yield, that 'there is no agreement betwixt the temple of God and idols;' which is the next point whereof I shall speak, with what</w:t>
      </w:r>
      <w:r>
        <w:rPr>
          <w:spacing w:val="40"/>
        </w:rPr>
        <w:t xml:space="preserve"> </w:t>
      </w:r>
      <w:r>
        <w:t>brevity I can, and with what fidelity I ought.</w:t>
      </w:r>
    </w:p>
    <w:p w14:paraId="29FE9A51">
      <w:pPr>
        <w:pStyle w:val="4"/>
        <w:spacing w:before="283" w:line="254" w:lineRule="auto"/>
        <w:ind w:right="104"/>
      </w:pPr>
      <w:r>
        <w:t>No agreement.—There be some points which the wrangling passions of men have left further asunder than they found them, about which there</w:t>
      </w:r>
      <w:r>
        <w:rPr>
          <w:spacing w:val="12"/>
        </w:rPr>
        <w:t xml:space="preserve"> </w:t>
      </w:r>
      <w:r>
        <w:t>needed</w:t>
      </w:r>
      <w:r>
        <w:rPr>
          <w:spacing w:val="12"/>
        </w:rPr>
        <w:t xml:space="preserve"> </w:t>
      </w:r>
      <w:r>
        <w:t>not</w:t>
      </w:r>
      <w:r>
        <w:rPr>
          <w:spacing w:val="12"/>
        </w:rPr>
        <w:t xml:space="preserve"> </w:t>
      </w:r>
      <w:r>
        <w:t>have</w:t>
      </w:r>
      <w:r>
        <w:rPr>
          <w:spacing w:val="12"/>
        </w:rPr>
        <w:t xml:space="preserve"> </w:t>
      </w:r>
      <w:r>
        <w:t>been</w:t>
      </w:r>
      <w:r>
        <w:rPr>
          <w:spacing w:val="12"/>
        </w:rPr>
        <w:t xml:space="preserve"> </w:t>
      </w:r>
      <w:r>
        <w:t>such</w:t>
      </w:r>
      <w:r>
        <w:rPr>
          <w:spacing w:val="12"/>
        </w:rPr>
        <w:t xml:space="preserve"> </w:t>
      </w:r>
      <w:r>
        <w:t>a</w:t>
      </w:r>
      <w:r>
        <w:rPr>
          <w:spacing w:val="12"/>
        </w:rPr>
        <w:t xml:space="preserve"> </w:t>
      </w:r>
      <w:r>
        <w:t>noise.</w:t>
      </w:r>
      <w:r>
        <w:rPr>
          <w:spacing w:val="12"/>
        </w:rPr>
        <w:t xml:space="preserve"> </w:t>
      </w:r>
      <w:r>
        <w:t>But</w:t>
      </w:r>
      <w:r>
        <w:rPr>
          <w:spacing w:val="12"/>
        </w:rPr>
        <w:t xml:space="preserve"> </w:t>
      </w:r>
      <w:r>
        <w:t>things</w:t>
      </w:r>
      <w:r>
        <w:rPr>
          <w:spacing w:val="12"/>
        </w:rPr>
        <w:t xml:space="preserve"> </w:t>
      </w:r>
      <w:r>
        <w:t>that</w:t>
      </w:r>
      <w:r>
        <w:rPr>
          <w:spacing w:val="12"/>
        </w:rPr>
        <w:t xml:space="preserve"> </w:t>
      </w:r>
      <w:r>
        <w:t>are</w:t>
      </w:r>
      <w:r>
        <w:rPr>
          <w:spacing w:val="12"/>
        </w:rPr>
        <w:t xml:space="preserve"> </w:t>
      </w:r>
      <w:r>
        <w:t>in</w:t>
      </w:r>
      <w:r>
        <w:rPr>
          <w:spacing w:val="12"/>
        </w:rPr>
        <w:t xml:space="preserve"> </w:t>
      </w:r>
      <w:r>
        <w:rPr>
          <w:spacing w:val="-2"/>
        </w:rPr>
        <w:t>their</w:t>
      </w:r>
    </w:p>
    <w:p w14:paraId="5C94719A">
      <w:pPr>
        <w:pStyle w:val="4"/>
        <w:spacing w:after="0" w:line="254" w:lineRule="auto"/>
        <w:sectPr>
          <w:pgSz w:w="12240" w:h="15840"/>
          <w:pgMar w:top="1360" w:right="1440" w:bottom="280" w:left="1440" w:header="720" w:footer="720" w:gutter="0"/>
          <w:cols w:space="720" w:num="1"/>
        </w:sectPr>
      </w:pPr>
    </w:p>
    <w:p w14:paraId="55A092DD">
      <w:pPr>
        <w:pStyle w:val="4"/>
        <w:spacing w:line="254" w:lineRule="auto"/>
      </w:pPr>
      <w:r>
        <w:t>own natures contrary, and opposed by the ordinance of God, can never be reconciled. An enemy may be made a friend, but enmity can never</w:t>
      </w:r>
      <w:r>
        <w:rPr>
          <w:spacing w:val="-3"/>
        </w:rPr>
        <w:t xml:space="preserve"> </w:t>
      </w:r>
      <w:r>
        <w:t>be</w:t>
      </w:r>
      <w:r>
        <w:rPr>
          <w:spacing w:val="-3"/>
        </w:rPr>
        <w:t xml:space="preserve"> </w:t>
      </w:r>
      <w:r>
        <w:t>made</w:t>
      </w:r>
      <w:r>
        <w:rPr>
          <w:spacing w:val="-3"/>
        </w:rPr>
        <w:t xml:space="preserve"> </w:t>
      </w:r>
      <w:r>
        <w:t>friendship.</w:t>
      </w:r>
      <w:r>
        <w:rPr>
          <w:spacing w:val="-3"/>
        </w:rPr>
        <w:t xml:space="preserve"> </w:t>
      </w:r>
      <w:r>
        <w:t>The</w:t>
      </w:r>
      <w:r>
        <w:rPr>
          <w:spacing w:val="-3"/>
        </w:rPr>
        <w:t xml:space="preserve"> </w:t>
      </w:r>
      <w:r>
        <w:t>air</w:t>
      </w:r>
      <w:r>
        <w:rPr>
          <w:spacing w:val="-3"/>
        </w:rPr>
        <w:t xml:space="preserve"> </w:t>
      </w:r>
      <w:r>
        <w:t>that</w:t>
      </w:r>
      <w:r>
        <w:rPr>
          <w:spacing w:val="-3"/>
        </w:rPr>
        <w:t xml:space="preserve"> </w:t>
      </w:r>
      <w:r>
        <w:t>is</w:t>
      </w:r>
      <w:r>
        <w:rPr>
          <w:spacing w:val="-3"/>
        </w:rPr>
        <w:t xml:space="preserve"> </w:t>
      </w:r>
      <w:r>
        <w:t>now</w:t>
      </w:r>
      <w:r>
        <w:rPr>
          <w:spacing w:val="-3"/>
        </w:rPr>
        <w:t xml:space="preserve"> </w:t>
      </w:r>
      <w:r>
        <w:t>light</w:t>
      </w:r>
      <w:r>
        <w:rPr>
          <w:spacing w:val="-3"/>
        </w:rPr>
        <w:t xml:space="preserve"> </w:t>
      </w:r>
      <w:r>
        <w:t>may</w:t>
      </w:r>
      <w:r>
        <w:rPr>
          <w:spacing w:val="-3"/>
        </w:rPr>
        <w:t xml:space="preserve"> </w:t>
      </w:r>
      <w:r>
        <w:t>become</w:t>
      </w:r>
      <w:r>
        <w:rPr>
          <w:spacing w:val="-3"/>
        </w:rPr>
        <w:t xml:space="preserve"> </w:t>
      </w:r>
      <w:r>
        <w:t>dark, but light can never become darkness. Contraries in the abstract are out of all composition. The sick body may be recovered to health, but health can never be sickness. The sinner may be made righteous, but sin can never become righteousness. Fire and water, peace and war, love and hatred, truth and falsehood, faith and infidelity, religion</w:t>
      </w:r>
      <w:r>
        <w:rPr>
          <w:spacing w:val="40"/>
        </w:rPr>
        <w:t xml:space="preserve"> </w:t>
      </w:r>
      <w:r>
        <w:t>and idolatry, can never be made friends; there can be 'no agreement betwixt the temple of God and idols.'</w:t>
      </w:r>
    </w:p>
    <w:p w14:paraId="66BD8337">
      <w:pPr>
        <w:pStyle w:val="4"/>
        <w:spacing w:before="286" w:line="254" w:lineRule="auto"/>
        <w:ind w:right="100"/>
      </w:pPr>
      <w:r>
        <w:t>God is ens entium, all in all; an 'idol is nothing in the world,' saith</w:t>
      </w:r>
      <w:r>
        <w:rPr>
          <w:spacing w:val="40"/>
        </w:rPr>
        <w:t xml:space="preserve"> </w:t>
      </w:r>
      <w:r>
        <w:t>the Apostle. Now all and nothing are most contrary. Idolatry quite takes away faith, a fundamental part of Christian religion; for an idol is</w:t>
      </w:r>
      <w:r>
        <w:rPr>
          <w:spacing w:val="-1"/>
        </w:rPr>
        <w:t xml:space="preserve"> </w:t>
      </w:r>
      <w:r>
        <w:t>a</w:t>
      </w:r>
      <w:r>
        <w:rPr>
          <w:spacing w:val="-1"/>
        </w:rPr>
        <w:t xml:space="preserve"> </w:t>
      </w:r>
      <w:r>
        <w:t>thing</w:t>
      </w:r>
      <w:r>
        <w:rPr>
          <w:spacing w:val="-1"/>
        </w:rPr>
        <w:t xml:space="preserve"> </w:t>
      </w:r>
      <w:r>
        <w:t>visible,</w:t>
      </w:r>
      <w:r>
        <w:rPr>
          <w:spacing w:val="-1"/>
        </w:rPr>
        <w:t xml:space="preserve"> </w:t>
      </w:r>
      <w:r>
        <w:t>but</w:t>
      </w:r>
      <w:r>
        <w:rPr>
          <w:spacing w:val="-1"/>
        </w:rPr>
        <w:t xml:space="preserve"> </w:t>
      </w:r>
      <w:r>
        <w:t>'faith</w:t>
      </w:r>
      <w:r>
        <w:rPr>
          <w:spacing w:val="-1"/>
        </w:rPr>
        <w:t xml:space="preserve"> </w:t>
      </w:r>
      <w:r>
        <w:t>is</w:t>
      </w:r>
      <w:r>
        <w:rPr>
          <w:spacing w:val="-1"/>
        </w:rPr>
        <w:t xml:space="preserve"> </w:t>
      </w:r>
      <w:r>
        <w:t>of</w:t>
      </w:r>
      <w:r>
        <w:rPr>
          <w:spacing w:val="-1"/>
        </w:rPr>
        <w:t xml:space="preserve"> </w:t>
      </w:r>
      <w:r>
        <w:t>things</w:t>
      </w:r>
      <w:r>
        <w:rPr>
          <w:spacing w:val="-1"/>
        </w:rPr>
        <w:t xml:space="preserve"> </w:t>
      </w:r>
      <w:r>
        <w:t>invisible,'</w:t>
      </w:r>
      <w:r>
        <w:rPr>
          <w:spacing w:val="-1"/>
        </w:rPr>
        <w:t xml:space="preserve"> </w:t>
      </w:r>
      <w:r>
        <w:t>Heb.</w:t>
      </w:r>
      <w:r>
        <w:rPr>
          <w:spacing w:val="-1"/>
        </w:rPr>
        <w:t xml:space="preserve"> </w:t>
      </w:r>
      <w:r>
        <w:t>11:1.</w:t>
      </w:r>
      <w:r>
        <w:rPr>
          <w:spacing w:val="-1"/>
        </w:rPr>
        <w:t xml:space="preserve"> </w:t>
      </w:r>
      <w:r>
        <w:t>The</w:t>
      </w:r>
      <w:r>
        <w:rPr>
          <w:spacing w:val="-1"/>
        </w:rPr>
        <w:t xml:space="preserve"> </w:t>
      </w:r>
      <w:r>
        <w:t>idol</w:t>
      </w:r>
      <w:r>
        <w:rPr>
          <w:spacing w:val="-1"/>
        </w:rPr>
        <w:t xml:space="preserve"> </w:t>
      </w:r>
      <w:r>
        <w:t>is a false evidence of things seen, faith is a true evidence of things not seen. Besides, God can defend himself, save his friends, plague his enemies; but idols nec hostes abscindere possunt quasi dii, nec se abscondere quasi homines,*—they can neither revenge themselves</w:t>
      </w:r>
      <w:r>
        <w:rPr>
          <w:spacing w:val="40"/>
        </w:rPr>
        <w:t xml:space="preserve"> </w:t>
      </w:r>
      <w:r>
        <w:t>on</w:t>
      </w:r>
      <w:r>
        <w:rPr>
          <w:spacing w:val="6"/>
        </w:rPr>
        <w:t xml:space="preserve"> </w:t>
      </w:r>
      <w:r>
        <w:t>provokers,</w:t>
      </w:r>
      <w:r>
        <w:rPr>
          <w:spacing w:val="6"/>
        </w:rPr>
        <w:t xml:space="preserve"> </w:t>
      </w:r>
      <w:r>
        <w:t>like</w:t>
      </w:r>
      <w:r>
        <w:rPr>
          <w:spacing w:val="6"/>
        </w:rPr>
        <w:t xml:space="preserve"> </w:t>
      </w:r>
      <w:r>
        <w:t>gods;</w:t>
      </w:r>
      <w:r>
        <w:rPr>
          <w:spacing w:val="6"/>
        </w:rPr>
        <w:t xml:space="preserve"> </w:t>
      </w:r>
      <w:r>
        <w:t>nor</w:t>
      </w:r>
      <w:r>
        <w:rPr>
          <w:spacing w:val="6"/>
        </w:rPr>
        <w:t xml:space="preserve"> </w:t>
      </w:r>
      <w:r>
        <w:t>hide</w:t>
      </w:r>
      <w:r>
        <w:rPr>
          <w:spacing w:val="6"/>
        </w:rPr>
        <w:t xml:space="preserve"> </w:t>
      </w:r>
      <w:r>
        <w:t>themselves</w:t>
      </w:r>
      <w:r>
        <w:rPr>
          <w:spacing w:val="6"/>
        </w:rPr>
        <w:t xml:space="preserve"> </w:t>
      </w:r>
      <w:r>
        <w:t>from</w:t>
      </w:r>
      <w:r>
        <w:rPr>
          <w:spacing w:val="6"/>
        </w:rPr>
        <w:t xml:space="preserve"> </w:t>
      </w:r>
      <w:r>
        <w:t>injurers,</w:t>
      </w:r>
      <w:r>
        <w:rPr>
          <w:spacing w:val="6"/>
        </w:rPr>
        <w:t xml:space="preserve"> </w:t>
      </w:r>
      <w:r>
        <w:t>like</w:t>
      </w:r>
      <w:r>
        <w:rPr>
          <w:spacing w:val="6"/>
        </w:rPr>
        <w:t xml:space="preserve"> </w:t>
      </w:r>
      <w:r>
        <w:rPr>
          <w:spacing w:val="-4"/>
        </w:rPr>
        <w:t>men.</w:t>
      </w:r>
    </w:p>
    <w:p w14:paraId="3F6FA7B3">
      <w:pPr>
        <w:pStyle w:val="4"/>
        <w:spacing w:before="288" w:line="254" w:lineRule="auto"/>
        <w:ind w:right="97"/>
      </w:pPr>
      <w:r>
        <w:t>The foolish Philistines thought that the same house could hold both the ark and Dagon, 1 Sam. 5:3; as if an insensible statue were a fit companion for the living God. In the morning they come to thank Dagon for the victory, and to fall down before him before whom they thought the God of Israel was fallen; and lo, now they find the keeper flat on his face before the prisoner. Had they formerly of their own accord, with awful reverence, laid him in this posture of a humble prostration, yet God would not have brooked the indignity of such an entertainment. But seeing they durst set up their idol cheek by cheek with their Maker, let them go read their folly in the temple floor, and confess that he which did cast their god so low, could cast them lower. Such a shame doth the Lord owe all them which will be making matches betwixt him and Belial. Yet they consider not, How should this god raise us, who is not able to stand or rise himself? Strange</w:t>
      </w:r>
      <w:r>
        <w:rPr>
          <w:spacing w:val="9"/>
        </w:rPr>
        <w:t xml:space="preserve"> </w:t>
      </w:r>
      <w:r>
        <w:t>they</w:t>
      </w:r>
      <w:r>
        <w:rPr>
          <w:spacing w:val="9"/>
        </w:rPr>
        <w:t xml:space="preserve"> </w:t>
      </w:r>
      <w:r>
        <w:t>must</w:t>
      </w:r>
      <w:r>
        <w:rPr>
          <w:spacing w:val="9"/>
        </w:rPr>
        <w:t xml:space="preserve"> </w:t>
      </w:r>
      <w:r>
        <w:t>confess</w:t>
      </w:r>
      <w:r>
        <w:rPr>
          <w:spacing w:val="9"/>
        </w:rPr>
        <w:t xml:space="preserve"> </w:t>
      </w:r>
      <w:r>
        <w:t>it,</w:t>
      </w:r>
      <w:r>
        <w:rPr>
          <w:spacing w:val="9"/>
        </w:rPr>
        <w:t xml:space="preserve"> </w:t>
      </w:r>
      <w:r>
        <w:t>that</w:t>
      </w:r>
      <w:r>
        <w:rPr>
          <w:spacing w:val="9"/>
        </w:rPr>
        <w:t xml:space="preserve"> </w:t>
      </w:r>
      <w:r>
        <w:t>whereas</w:t>
      </w:r>
      <w:r>
        <w:rPr>
          <w:spacing w:val="9"/>
        </w:rPr>
        <w:t xml:space="preserve"> </w:t>
      </w:r>
      <w:r>
        <w:t>Dagon</w:t>
      </w:r>
      <w:r>
        <w:rPr>
          <w:spacing w:val="9"/>
        </w:rPr>
        <w:t xml:space="preserve"> </w:t>
      </w:r>
      <w:r>
        <w:t>was</w:t>
      </w:r>
      <w:r>
        <w:rPr>
          <w:spacing w:val="9"/>
        </w:rPr>
        <w:t xml:space="preserve"> </w:t>
      </w:r>
      <w:r>
        <w:t>wont</w:t>
      </w:r>
      <w:r>
        <w:rPr>
          <w:spacing w:val="9"/>
        </w:rPr>
        <w:t xml:space="preserve"> </w:t>
      </w:r>
      <w:r>
        <w:t>to</w:t>
      </w:r>
      <w:r>
        <w:rPr>
          <w:spacing w:val="9"/>
        </w:rPr>
        <w:t xml:space="preserve"> </w:t>
      </w:r>
      <w:r>
        <w:rPr>
          <w:spacing w:val="-2"/>
        </w:rPr>
        <w:t>stand,</w:t>
      </w:r>
    </w:p>
    <w:p w14:paraId="796EB0E8">
      <w:pPr>
        <w:pStyle w:val="4"/>
        <w:spacing w:after="0" w:line="254" w:lineRule="auto"/>
        <w:sectPr>
          <w:pgSz w:w="12240" w:h="15840"/>
          <w:pgMar w:top="1360" w:right="1440" w:bottom="280" w:left="1440" w:header="720" w:footer="720" w:gutter="0"/>
          <w:cols w:space="720" w:num="1"/>
        </w:sectPr>
      </w:pPr>
    </w:p>
    <w:p w14:paraId="3BB4D823">
      <w:pPr>
        <w:pStyle w:val="4"/>
        <w:spacing w:line="254" w:lineRule="auto"/>
        <w:ind w:right="97"/>
      </w:pPr>
      <w:r>
        <w:t>and themselves to fall down; now Dagon was fallen down, and themselves stood, and must help up with their own god. Yea, their god seems to worship them on his face, and to crave that succour from them which he was never able to give them. Yet in his place</w:t>
      </w:r>
      <w:r>
        <w:rPr>
          <w:spacing w:val="40"/>
        </w:rPr>
        <w:t xml:space="preserve"> </w:t>
      </w:r>
      <w:r>
        <w:t>they set him again; and now lift up those hands to him which helped to lift him up, and prostrate those faces to him before whom he lay prostrate. So can idolatry turn men into the stocks and stones which they worship: 'They that make them are like unto them.' But will the Lord put it up thus? No, the next fall shall burst it to pieces; that they may</w:t>
      </w:r>
      <w:r>
        <w:rPr>
          <w:spacing w:val="-1"/>
        </w:rPr>
        <w:t xml:space="preserve"> </w:t>
      </w:r>
      <w:r>
        <w:t>sensibly</w:t>
      </w:r>
      <w:r>
        <w:rPr>
          <w:spacing w:val="-1"/>
        </w:rPr>
        <w:t xml:space="preserve"> </w:t>
      </w:r>
      <w:r>
        <w:t>perceive</w:t>
      </w:r>
      <w:r>
        <w:rPr>
          <w:spacing w:val="-1"/>
        </w:rPr>
        <w:t xml:space="preserve"> </w:t>
      </w:r>
      <w:r>
        <w:t>how</w:t>
      </w:r>
      <w:r>
        <w:rPr>
          <w:spacing w:val="-1"/>
        </w:rPr>
        <w:t xml:space="preserve"> </w:t>
      </w:r>
      <w:r>
        <w:t>God</w:t>
      </w:r>
      <w:r>
        <w:rPr>
          <w:spacing w:val="-1"/>
        </w:rPr>
        <w:t xml:space="preserve"> </w:t>
      </w:r>
      <w:r>
        <w:t>scorns</w:t>
      </w:r>
      <w:r>
        <w:rPr>
          <w:spacing w:val="-1"/>
        </w:rPr>
        <w:t xml:space="preserve"> </w:t>
      </w:r>
      <w:r>
        <w:t>a</w:t>
      </w:r>
      <w:r>
        <w:rPr>
          <w:spacing w:val="-1"/>
        </w:rPr>
        <w:t xml:space="preserve"> </w:t>
      </w:r>
      <w:r>
        <w:t>competitor,</w:t>
      </w:r>
      <w:r>
        <w:rPr>
          <w:spacing w:val="-1"/>
        </w:rPr>
        <w:t xml:space="preserve"> </w:t>
      </w:r>
      <w:r>
        <w:t>and</w:t>
      </w:r>
      <w:r>
        <w:rPr>
          <w:spacing w:val="-1"/>
        </w:rPr>
        <w:t xml:space="preserve"> </w:t>
      </w:r>
      <w:r>
        <w:t>that</w:t>
      </w:r>
      <w:r>
        <w:rPr>
          <w:spacing w:val="-1"/>
        </w:rPr>
        <w:t xml:space="preserve"> </w:t>
      </w:r>
      <w:r>
        <w:t>there</w:t>
      </w:r>
      <w:r>
        <w:rPr>
          <w:spacing w:val="-1"/>
        </w:rPr>
        <w:t xml:space="preserve"> </w:t>
      </w:r>
      <w:r>
        <w:t>is no agreement betwixt him and idols. Now, what is the difference betwixt the Philistines and Papists? The Philistines would set God in the temple of idols; the Papists would set idols in the temple of God. Both agree in this, that they would make God and idols agree together. But Manasseh found to his cost that an idol might not be endured in the house of God, 2 Chron. 33:7.</w:t>
      </w:r>
    </w:p>
    <w:p w14:paraId="2D6C8F93">
      <w:pPr>
        <w:pStyle w:val="4"/>
        <w:spacing w:before="278" w:line="254" w:lineRule="auto"/>
      </w:pPr>
      <w:r>
        <w:t>How vain, then, are the endeavours to reconcile our church with that of Rome, when God hath interposed this bar, there is no agreement betwixt him and idols! Either they must receive the temple without idols, or we must admit idols with the temple, or this composition cannot be. There is a contention betwixt Spain and the</w:t>
      </w:r>
      <w:r>
        <w:rPr>
          <w:spacing w:val="40"/>
        </w:rPr>
        <w:t xml:space="preserve"> </w:t>
      </w:r>
      <w:r>
        <w:t>Netherlanders concerning the right of that country; but should not the inhabitants well fortify the coasts, the raging sea would soon determine the controversy, and by force of her waves take it from them both. There is a contestation betwixt us and the pontificians, which is the true church; but should not we, in meantime, carefully defend the faith of Christ against idols, superstition would quickly decide the business, and take the possession of truth from us both. A proud and perverse stomach keeps them from yielding to us, God</w:t>
      </w:r>
      <w:r>
        <w:rPr>
          <w:spacing w:val="40"/>
        </w:rPr>
        <w:t xml:space="preserve"> </w:t>
      </w:r>
      <w:r>
        <w:t>and his holy word forbids our yielding to them; they will have idols or. no temple, we will have the temple and no idols: now till the agreement be made betwixt the temple and idols, no atonement can be hoped betwixt us and them.</w:t>
      </w:r>
    </w:p>
    <w:p w14:paraId="29C07FEB">
      <w:pPr>
        <w:pStyle w:val="4"/>
        <w:spacing w:after="0" w:line="254" w:lineRule="auto"/>
        <w:sectPr>
          <w:pgSz w:w="12240" w:h="15840"/>
          <w:pgMar w:top="1360" w:right="1440" w:bottom="280" w:left="1440" w:header="720" w:footer="720" w:gutter="0"/>
          <w:cols w:space="720" w:num="1"/>
        </w:sectPr>
      </w:pPr>
    </w:p>
    <w:p w14:paraId="09EA7A8E">
      <w:pPr>
        <w:pStyle w:val="4"/>
        <w:spacing w:line="254" w:lineRule="auto"/>
        <w:ind w:right="99"/>
      </w:pPr>
      <w:r>
        <w:t>'I Paul say unto you, that if ye be circumcised, Christ shall profit you nothing,' Gal. 5:2. He that would not endure a little leaven in the lump, what would he have said of a little poison? If Moses joined</w:t>
      </w:r>
      <w:r>
        <w:rPr>
          <w:spacing w:val="40"/>
        </w:rPr>
        <w:t xml:space="preserve"> </w:t>
      </w:r>
      <w:r>
        <w:t>with Christ, the ceremonial law with the gospel, were so offensive to him, how would he have brooked Christ and Belial, light and darkness, righteousness and unrighteousness, the cup of the Lord and the cup of devils, the table of the Lord and the table of devils, the temple of God and idols? In the tuning of an instrument, those strings that be right we meddle not with, but set the rest higher or lower, so as they make a proportion and harmony with the former. The same God, who, of his gracious mercy, hath put us in the right and unjarring harmony of truth, bring them home in true consent to us, but never suffer us to fall back unto them! Hitherto the contention between us hath not been for circumstance, but substance; not for the bounds, but for the whole inheritance:</w:t>
      </w:r>
      <w:r>
        <w:rPr>
          <w:spacing w:val="40"/>
        </w:rPr>
        <w:t xml:space="preserve"> </w:t>
      </w:r>
      <w:r>
        <w:t>whether God or man, grace or nature, the blood of Christ or the milk of</w:t>
      </w:r>
      <w:r>
        <w:rPr>
          <w:spacing w:val="-2"/>
        </w:rPr>
        <w:t xml:space="preserve"> </w:t>
      </w:r>
      <w:r>
        <w:t>Mary,</w:t>
      </w:r>
      <w:r>
        <w:rPr>
          <w:spacing w:val="-2"/>
        </w:rPr>
        <w:t xml:space="preserve"> </w:t>
      </w:r>
      <w:r>
        <w:t>the</w:t>
      </w:r>
      <w:r>
        <w:rPr>
          <w:spacing w:val="-2"/>
        </w:rPr>
        <w:t xml:space="preserve"> </w:t>
      </w:r>
      <w:r>
        <w:t>written</w:t>
      </w:r>
      <w:r>
        <w:rPr>
          <w:spacing w:val="-2"/>
        </w:rPr>
        <w:t xml:space="preserve"> </w:t>
      </w:r>
      <w:r>
        <w:t>canon</w:t>
      </w:r>
      <w:r>
        <w:rPr>
          <w:spacing w:val="-2"/>
        </w:rPr>
        <w:t xml:space="preserve"> </w:t>
      </w:r>
      <w:r>
        <w:t>or</w:t>
      </w:r>
      <w:r>
        <w:rPr>
          <w:spacing w:val="-2"/>
        </w:rPr>
        <w:t xml:space="preserve"> </w:t>
      </w:r>
      <w:r>
        <w:t>unwritten</w:t>
      </w:r>
      <w:r>
        <w:rPr>
          <w:spacing w:val="-2"/>
        </w:rPr>
        <w:t xml:space="preserve"> </w:t>
      </w:r>
      <w:r>
        <w:t>tradition,</w:t>
      </w:r>
      <w:r>
        <w:rPr>
          <w:spacing w:val="-2"/>
        </w:rPr>
        <w:t xml:space="preserve"> </w:t>
      </w:r>
      <w:r>
        <w:t>God's</w:t>
      </w:r>
      <w:r>
        <w:rPr>
          <w:spacing w:val="-2"/>
        </w:rPr>
        <w:t xml:space="preserve"> </w:t>
      </w:r>
      <w:r>
        <w:t>ordinance</w:t>
      </w:r>
      <w:r>
        <w:rPr>
          <w:spacing w:val="-2"/>
        </w:rPr>
        <w:t xml:space="preserve"> </w:t>
      </w:r>
      <w:r>
        <w:t>in establishing kings, or the Pope's usurpation in deposing them, shall take place in our consciences, and be the rule of our faiths and lives.</w:t>
      </w:r>
    </w:p>
    <w:p w14:paraId="19233442">
      <w:pPr>
        <w:pStyle w:val="4"/>
        <w:spacing w:before="274" w:line="254" w:lineRule="auto"/>
      </w:pPr>
      <w:r>
        <w:t>We have but one foundation, the infallible word of God; they have a new foundation, the voice of their church, which they equalise in presumption of certainty with the other. We have but one head, that is Christ; they have gotten a new head, and dare not but believe him, whatsoever Christ says. Sponsus ecclesiæ nostræ Christus,—Christ is our husband; they have a new husband. While Rome was a holy church, she had a holy husband; but now, as Christ said to the woman of Samaria, 'He whom thou now hast is not thine husband,' John 4:18: so he whom the Romanists have now got is an adulterer, he is no husband. So that here is foundation against foundation,</w:t>
      </w:r>
      <w:r>
        <w:rPr>
          <w:spacing w:val="40"/>
        </w:rPr>
        <w:t xml:space="preserve"> </w:t>
      </w:r>
      <w:r>
        <w:t>head against head, husband against adulterer, doctrine against doctrine, faith against unbelief, religion against superstition, the temple of God against idols; and all these so diametrally opposed, that the two poles shall sooner meet than these be reconciled. Michael and the dragon cannot agree in one heaven, nor the ark and Dagon</w:t>
      </w:r>
      <w:r>
        <w:rPr>
          <w:spacing w:val="5"/>
        </w:rPr>
        <w:t xml:space="preserve"> </w:t>
      </w:r>
      <w:r>
        <w:t>in</w:t>
      </w:r>
      <w:r>
        <w:rPr>
          <w:spacing w:val="5"/>
        </w:rPr>
        <w:t xml:space="preserve"> </w:t>
      </w:r>
      <w:r>
        <w:t>one</w:t>
      </w:r>
      <w:r>
        <w:rPr>
          <w:spacing w:val="5"/>
        </w:rPr>
        <w:t xml:space="preserve"> </w:t>
      </w:r>
      <w:r>
        <w:t>house,</w:t>
      </w:r>
      <w:r>
        <w:rPr>
          <w:spacing w:val="5"/>
        </w:rPr>
        <w:t xml:space="preserve"> </w:t>
      </w:r>
      <w:r>
        <w:t>nor</w:t>
      </w:r>
      <w:r>
        <w:rPr>
          <w:spacing w:val="5"/>
        </w:rPr>
        <w:t xml:space="preserve"> </w:t>
      </w:r>
      <w:r>
        <w:t>Jacob</w:t>
      </w:r>
      <w:r>
        <w:rPr>
          <w:spacing w:val="5"/>
        </w:rPr>
        <w:t xml:space="preserve"> </w:t>
      </w:r>
      <w:r>
        <w:t>and</w:t>
      </w:r>
      <w:r>
        <w:rPr>
          <w:spacing w:val="5"/>
        </w:rPr>
        <w:t xml:space="preserve"> </w:t>
      </w:r>
      <w:r>
        <w:t>Esau</w:t>
      </w:r>
      <w:r>
        <w:rPr>
          <w:spacing w:val="5"/>
        </w:rPr>
        <w:t xml:space="preserve"> </w:t>
      </w:r>
      <w:r>
        <w:t>in</w:t>
      </w:r>
      <w:r>
        <w:rPr>
          <w:spacing w:val="5"/>
        </w:rPr>
        <w:t xml:space="preserve"> </w:t>
      </w:r>
      <w:r>
        <w:t>one</w:t>
      </w:r>
      <w:r>
        <w:rPr>
          <w:spacing w:val="5"/>
        </w:rPr>
        <w:t xml:space="preserve"> </w:t>
      </w:r>
      <w:r>
        <w:t>womb,</w:t>
      </w:r>
      <w:r>
        <w:rPr>
          <w:spacing w:val="5"/>
        </w:rPr>
        <w:t xml:space="preserve"> </w:t>
      </w:r>
      <w:r>
        <w:t>nor</w:t>
      </w:r>
      <w:r>
        <w:rPr>
          <w:spacing w:val="5"/>
        </w:rPr>
        <w:t xml:space="preserve"> </w:t>
      </w:r>
      <w:r>
        <w:t>John</w:t>
      </w:r>
      <w:r>
        <w:rPr>
          <w:spacing w:val="5"/>
        </w:rPr>
        <w:t xml:space="preserve"> </w:t>
      </w:r>
      <w:r>
        <w:rPr>
          <w:spacing w:val="-5"/>
        </w:rPr>
        <w:t>and</w:t>
      </w:r>
    </w:p>
    <w:p w14:paraId="10477C6B">
      <w:pPr>
        <w:pStyle w:val="4"/>
        <w:spacing w:after="0" w:line="254" w:lineRule="auto"/>
        <w:sectPr>
          <w:pgSz w:w="12240" w:h="15840"/>
          <w:pgMar w:top="1360" w:right="1440" w:bottom="280" w:left="1440" w:header="720" w:footer="720" w:gutter="0"/>
          <w:cols w:space="720" w:num="1"/>
        </w:sectPr>
      </w:pPr>
    </w:p>
    <w:p w14:paraId="4434436C">
      <w:pPr>
        <w:pStyle w:val="4"/>
        <w:spacing w:line="254" w:lineRule="auto"/>
        <w:ind w:right="99"/>
      </w:pPr>
      <w:r>
        <w:t>Cerinthus in one bath, nor the clean and the leprous in one camp,</w:t>
      </w:r>
      <w:r>
        <w:rPr>
          <w:spacing w:val="40"/>
        </w:rPr>
        <w:t xml:space="preserve"> </w:t>
      </w:r>
      <w:r>
        <w:t>nor truth and falsehood in one mouth, nor the Lord and Mammon in one</w:t>
      </w:r>
      <w:r>
        <w:rPr>
          <w:spacing w:val="-4"/>
        </w:rPr>
        <w:t xml:space="preserve"> </w:t>
      </w:r>
      <w:r>
        <w:t>heart,</w:t>
      </w:r>
      <w:r>
        <w:rPr>
          <w:spacing w:val="-4"/>
        </w:rPr>
        <w:t xml:space="preserve"> </w:t>
      </w:r>
      <w:r>
        <w:t>nor</w:t>
      </w:r>
      <w:r>
        <w:rPr>
          <w:spacing w:val="-4"/>
        </w:rPr>
        <w:t xml:space="preserve"> </w:t>
      </w:r>
      <w:r>
        <w:t>religion</w:t>
      </w:r>
      <w:r>
        <w:rPr>
          <w:spacing w:val="-4"/>
        </w:rPr>
        <w:t xml:space="preserve"> </w:t>
      </w:r>
      <w:r>
        <w:t>and</w:t>
      </w:r>
      <w:r>
        <w:rPr>
          <w:spacing w:val="-4"/>
        </w:rPr>
        <w:t xml:space="preserve"> </w:t>
      </w:r>
      <w:r>
        <w:t>superstition</w:t>
      </w:r>
      <w:r>
        <w:rPr>
          <w:spacing w:val="-4"/>
        </w:rPr>
        <w:t xml:space="preserve"> </w:t>
      </w:r>
      <w:r>
        <w:t>in</w:t>
      </w:r>
      <w:r>
        <w:rPr>
          <w:spacing w:val="-4"/>
        </w:rPr>
        <w:t xml:space="preserve"> </w:t>
      </w:r>
      <w:r>
        <w:t>one</w:t>
      </w:r>
      <w:r>
        <w:rPr>
          <w:spacing w:val="-4"/>
        </w:rPr>
        <w:t xml:space="preserve"> </w:t>
      </w:r>
      <w:r>
        <w:t>kingdom,</w:t>
      </w:r>
      <w:r>
        <w:rPr>
          <w:spacing w:val="-4"/>
        </w:rPr>
        <w:t xml:space="preserve"> </w:t>
      </w:r>
      <w:r>
        <w:t>nor</w:t>
      </w:r>
      <w:r>
        <w:rPr>
          <w:spacing w:val="-4"/>
        </w:rPr>
        <w:t xml:space="preserve"> </w:t>
      </w:r>
      <w:r>
        <w:t>God</w:t>
      </w:r>
      <w:r>
        <w:rPr>
          <w:spacing w:val="-4"/>
        </w:rPr>
        <w:t xml:space="preserve"> </w:t>
      </w:r>
      <w:r>
        <w:t>and idols in one temple. The silly old hermit was sorry that God and the devil should be at such odds, and he would undertake to make them friends; but the devil bade him even spare his labour, for they two were everlastingly fallen out. No less vain a business doth that man attempt that would work an agreement betwixt the temple of God and idols.</w:t>
      </w:r>
    </w:p>
    <w:p w14:paraId="75720A9B">
      <w:pPr>
        <w:pStyle w:val="4"/>
        <w:spacing w:before="288" w:line="254" w:lineRule="auto"/>
        <w:ind w:right="97"/>
      </w:pPr>
      <w:r>
        <w:t>I take leave of this point with a caution. Fly the places of infection, come not within the smoke of idols, lest it smother the zeal of God's temple in your hearts. Revolting Israel calls for gods; but why should this god of theirs be fashioned like a calf? What may be the reason of this shape? Whence had they the original of such an idol? Most likely in Egypt; they had seen a black calf with white spots worshipped there. This image still ran in their minds, and stole their hearts, and now they long to have it set up before their eyes. Egypt will not out of their fancies: when they wanted meat, they thought of the Egyptian flesh-pots; now they want Moses, they think of the Egyptian idols. They brought gold out of Egypt; that very gold was contagious: the very ear-rings and jewels of Egypt are fit to make idols. The Egyptian burdens made them run to the true God, the Egyptian examples led them to a false god. What mean our wanderers by running to Rome, and such superstitious places, unless they were weary of the church of God, and would fetch home idols? If it were granted that there is some</w:t>
      </w:r>
      <w:r>
        <w:rPr>
          <w:spacing w:val="-2"/>
        </w:rPr>
        <w:t xml:space="preserve"> </w:t>
      </w:r>
      <w:r>
        <w:t>little</w:t>
      </w:r>
      <w:r>
        <w:rPr>
          <w:spacing w:val="-2"/>
        </w:rPr>
        <w:t xml:space="preserve"> </w:t>
      </w:r>
      <w:r>
        <w:t>truth</w:t>
      </w:r>
      <w:r>
        <w:rPr>
          <w:spacing w:val="-2"/>
        </w:rPr>
        <w:t xml:space="preserve"> </w:t>
      </w:r>
      <w:r>
        <w:t>among</w:t>
      </w:r>
      <w:r>
        <w:rPr>
          <w:spacing w:val="-2"/>
        </w:rPr>
        <w:t xml:space="preserve"> </w:t>
      </w:r>
      <w:r>
        <w:t>them,</w:t>
      </w:r>
      <w:r>
        <w:rPr>
          <w:spacing w:val="-2"/>
        </w:rPr>
        <w:t xml:space="preserve"> </w:t>
      </w:r>
      <w:r>
        <w:t>yet</w:t>
      </w:r>
      <w:r>
        <w:rPr>
          <w:spacing w:val="-2"/>
        </w:rPr>
        <w:t xml:space="preserve"> </w:t>
      </w:r>
      <w:r>
        <w:t>who</w:t>
      </w:r>
      <w:r>
        <w:rPr>
          <w:spacing w:val="-2"/>
        </w:rPr>
        <w:t xml:space="preserve"> </w:t>
      </w:r>
      <w:r>
        <w:t>is</w:t>
      </w:r>
      <w:r>
        <w:rPr>
          <w:spacing w:val="-2"/>
        </w:rPr>
        <w:t xml:space="preserve"> </w:t>
      </w:r>
      <w:r>
        <w:t>so</w:t>
      </w:r>
      <w:r>
        <w:rPr>
          <w:spacing w:val="-2"/>
        </w:rPr>
        <w:t xml:space="preserve"> </w:t>
      </w:r>
      <w:r>
        <w:t>simple</w:t>
      </w:r>
      <w:r>
        <w:rPr>
          <w:spacing w:val="-2"/>
        </w:rPr>
        <w:t xml:space="preserve"> </w:t>
      </w:r>
      <w:r>
        <w:t>as</w:t>
      </w:r>
      <w:r>
        <w:rPr>
          <w:spacing w:val="-2"/>
        </w:rPr>
        <w:t xml:space="preserve"> </w:t>
      </w:r>
      <w:r>
        <w:t>to</w:t>
      </w:r>
      <w:r>
        <w:rPr>
          <w:spacing w:val="-2"/>
        </w:rPr>
        <w:t xml:space="preserve"> </w:t>
      </w:r>
      <w:r>
        <w:t>seek</w:t>
      </w:r>
      <w:r>
        <w:rPr>
          <w:spacing w:val="-2"/>
        </w:rPr>
        <w:t xml:space="preserve"> </w:t>
      </w:r>
      <w:r>
        <w:t>his</w:t>
      </w:r>
      <w:r>
        <w:rPr>
          <w:spacing w:val="-2"/>
        </w:rPr>
        <w:t xml:space="preserve"> </w:t>
      </w:r>
      <w:r>
        <w:t>corn among a great heap of chaff, and that far off, who may have it at home, winnowed and cleansed to his hand?</w:t>
      </w:r>
    </w:p>
    <w:p w14:paraId="2B132A63">
      <w:pPr>
        <w:pStyle w:val="4"/>
        <w:spacing w:before="275" w:line="254" w:lineRule="auto"/>
        <w:ind w:right="102"/>
      </w:pPr>
      <w:r>
        <w:t>The very sight of evil is dangerous, and they be rare eyes that do not convey this poison to our hearts. I have heard of some, that even by labouring in the Spanish galleys, have come home the slaves of their superstitions. Egypt was always an unlucky place for Israel, as Rome is for England. The people sojourned there, and they brought home one</w:t>
      </w:r>
      <w:r>
        <w:rPr>
          <w:spacing w:val="22"/>
        </w:rPr>
        <w:t xml:space="preserve"> </w:t>
      </w:r>
      <w:r>
        <w:t>calf;</w:t>
      </w:r>
      <w:r>
        <w:rPr>
          <w:spacing w:val="22"/>
        </w:rPr>
        <w:t xml:space="preserve"> </w:t>
      </w:r>
      <w:r>
        <w:t>Jeroboam</w:t>
      </w:r>
      <w:r>
        <w:rPr>
          <w:spacing w:val="22"/>
        </w:rPr>
        <w:t xml:space="preserve"> </w:t>
      </w:r>
      <w:r>
        <w:t>sojourned</w:t>
      </w:r>
      <w:r>
        <w:rPr>
          <w:spacing w:val="22"/>
        </w:rPr>
        <w:t xml:space="preserve"> </w:t>
      </w:r>
      <w:r>
        <w:t>there,</w:t>
      </w:r>
      <w:r>
        <w:rPr>
          <w:spacing w:val="22"/>
        </w:rPr>
        <w:t xml:space="preserve"> </w:t>
      </w:r>
      <w:r>
        <w:t>Judg.</w:t>
      </w:r>
      <w:r>
        <w:rPr>
          <w:spacing w:val="22"/>
        </w:rPr>
        <w:t xml:space="preserve"> </w:t>
      </w:r>
      <w:r>
        <w:t>17,</w:t>
      </w:r>
      <w:r>
        <w:rPr>
          <w:spacing w:val="22"/>
        </w:rPr>
        <w:t xml:space="preserve"> </w:t>
      </w:r>
      <w:r>
        <w:t>and</w:t>
      </w:r>
      <w:r>
        <w:rPr>
          <w:spacing w:val="22"/>
        </w:rPr>
        <w:t xml:space="preserve"> </w:t>
      </w:r>
      <w:r>
        <w:t>he</w:t>
      </w:r>
      <w:r>
        <w:rPr>
          <w:spacing w:val="22"/>
        </w:rPr>
        <w:t xml:space="preserve"> </w:t>
      </w:r>
      <w:r>
        <w:t>brought</w:t>
      </w:r>
      <w:r>
        <w:rPr>
          <w:spacing w:val="22"/>
        </w:rPr>
        <w:t xml:space="preserve"> </w:t>
      </w:r>
      <w:r>
        <w:rPr>
          <w:spacing w:val="-4"/>
        </w:rPr>
        <w:t>home</w:t>
      </w:r>
    </w:p>
    <w:p w14:paraId="7FBE73F1">
      <w:pPr>
        <w:pStyle w:val="4"/>
        <w:spacing w:after="0" w:line="254" w:lineRule="auto"/>
        <w:sectPr>
          <w:pgSz w:w="12240" w:h="15840"/>
          <w:pgMar w:top="1360" w:right="1440" w:bottom="280" w:left="1440" w:header="720" w:footer="720" w:gutter="0"/>
          <w:cols w:space="720" w:num="1"/>
        </w:sectPr>
      </w:pPr>
    </w:p>
    <w:p w14:paraId="7D799091">
      <w:pPr>
        <w:pStyle w:val="4"/>
        <w:spacing w:line="254" w:lineRule="auto"/>
        <w:ind w:right="104"/>
      </w:pPr>
      <w:r>
        <w:t>two</w:t>
      </w:r>
      <w:r>
        <w:rPr>
          <w:spacing w:val="-2"/>
        </w:rPr>
        <w:t xml:space="preserve"> </w:t>
      </w:r>
      <w:r>
        <w:t>calves;</w:t>
      </w:r>
      <w:r>
        <w:rPr>
          <w:spacing w:val="-2"/>
        </w:rPr>
        <w:t xml:space="preserve"> </w:t>
      </w:r>
      <w:r>
        <w:t>an</w:t>
      </w:r>
      <w:r>
        <w:rPr>
          <w:spacing w:val="-2"/>
        </w:rPr>
        <w:t xml:space="preserve"> </w:t>
      </w:r>
      <w:r>
        <w:t>old</w:t>
      </w:r>
      <w:r>
        <w:rPr>
          <w:spacing w:val="-2"/>
        </w:rPr>
        <w:t xml:space="preserve"> </w:t>
      </w:r>
      <w:r>
        <w:t>woman</w:t>
      </w:r>
      <w:r>
        <w:rPr>
          <w:spacing w:val="-2"/>
        </w:rPr>
        <w:t xml:space="preserve"> </w:t>
      </w:r>
      <w:r>
        <w:t>(in</w:t>
      </w:r>
      <w:r>
        <w:rPr>
          <w:spacing w:val="-2"/>
        </w:rPr>
        <w:t xml:space="preserve"> </w:t>
      </w:r>
      <w:r>
        <w:t>all</w:t>
      </w:r>
      <w:r>
        <w:rPr>
          <w:spacing w:val="-2"/>
        </w:rPr>
        <w:t xml:space="preserve"> </w:t>
      </w:r>
      <w:r>
        <w:t>likelihood)</w:t>
      </w:r>
      <w:r>
        <w:rPr>
          <w:spacing w:val="-2"/>
        </w:rPr>
        <w:t xml:space="preserve"> </w:t>
      </w:r>
      <w:r>
        <w:t>had</w:t>
      </w:r>
      <w:r>
        <w:rPr>
          <w:spacing w:val="-2"/>
        </w:rPr>
        <w:t xml:space="preserve"> </w:t>
      </w:r>
      <w:r>
        <w:t>sojourned</w:t>
      </w:r>
      <w:r>
        <w:rPr>
          <w:spacing w:val="-2"/>
        </w:rPr>
        <w:t xml:space="preserve"> </w:t>
      </w:r>
      <w:r>
        <w:t>there,</w:t>
      </w:r>
      <w:r>
        <w:rPr>
          <w:spacing w:val="-2"/>
        </w:rPr>
        <w:t xml:space="preserve"> </w:t>
      </w:r>
      <w:r>
        <w:t>and she brought home a great many. The Romish idols have not the</w:t>
      </w:r>
      <w:r>
        <w:rPr>
          <w:spacing w:val="40"/>
        </w:rPr>
        <w:t xml:space="preserve"> </w:t>
      </w:r>
      <w:r>
        <w:t>shape</w:t>
      </w:r>
      <w:r>
        <w:rPr>
          <w:spacing w:val="-2"/>
        </w:rPr>
        <w:t xml:space="preserve"> </w:t>
      </w:r>
      <w:r>
        <w:t>of</w:t>
      </w:r>
      <w:r>
        <w:rPr>
          <w:spacing w:val="-2"/>
        </w:rPr>
        <w:t xml:space="preserve"> </w:t>
      </w:r>
      <w:r>
        <w:t>calves,</w:t>
      </w:r>
      <w:r>
        <w:rPr>
          <w:spacing w:val="-2"/>
        </w:rPr>
        <w:t xml:space="preserve"> </w:t>
      </w:r>
      <w:r>
        <w:t>they</w:t>
      </w:r>
      <w:r>
        <w:rPr>
          <w:spacing w:val="-2"/>
        </w:rPr>
        <w:t xml:space="preserve"> </w:t>
      </w:r>
      <w:r>
        <w:t>have</w:t>
      </w:r>
      <w:r>
        <w:rPr>
          <w:spacing w:val="-2"/>
        </w:rPr>
        <w:t xml:space="preserve"> </w:t>
      </w:r>
      <w:r>
        <w:t>the</w:t>
      </w:r>
      <w:r>
        <w:rPr>
          <w:spacing w:val="-2"/>
        </w:rPr>
        <w:t xml:space="preserve"> </w:t>
      </w:r>
      <w:r>
        <w:t>sense</w:t>
      </w:r>
      <w:r>
        <w:rPr>
          <w:spacing w:val="-2"/>
        </w:rPr>
        <w:t xml:space="preserve"> </w:t>
      </w:r>
      <w:r>
        <w:t>and</w:t>
      </w:r>
      <w:r>
        <w:rPr>
          <w:spacing w:val="-2"/>
        </w:rPr>
        <w:t xml:space="preserve"> </w:t>
      </w:r>
      <w:r>
        <w:t>meaning</w:t>
      </w:r>
      <w:r>
        <w:rPr>
          <w:spacing w:val="-2"/>
        </w:rPr>
        <w:t xml:space="preserve"> </w:t>
      </w:r>
      <w:r>
        <w:t>of</w:t>
      </w:r>
      <w:r>
        <w:rPr>
          <w:spacing w:val="-2"/>
        </w:rPr>
        <w:t xml:space="preserve"> </w:t>
      </w:r>
      <w:r>
        <w:t>those</w:t>
      </w:r>
      <w:r>
        <w:rPr>
          <w:spacing w:val="-2"/>
        </w:rPr>
        <w:t xml:space="preserve"> </w:t>
      </w:r>
      <w:r>
        <w:t>calves;</w:t>
      </w:r>
      <w:r>
        <w:rPr>
          <w:spacing w:val="-2"/>
        </w:rPr>
        <w:t xml:space="preserve"> </w:t>
      </w:r>
      <w:r>
        <w:t>and to</w:t>
      </w:r>
      <w:r>
        <w:rPr>
          <w:spacing w:val="-2"/>
        </w:rPr>
        <w:t xml:space="preserve"> </w:t>
      </w:r>
      <w:r>
        <w:t>fill</w:t>
      </w:r>
      <w:r>
        <w:rPr>
          <w:spacing w:val="-2"/>
        </w:rPr>
        <w:t xml:space="preserve"> </w:t>
      </w:r>
      <w:r>
        <w:t>the</w:t>
      </w:r>
      <w:r>
        <w:rPr>
          <w:spacing w:val="-2"/>
        </w:rPr>
        <w:t xml:space="preserve"> </w:t>
      </w:r>
      <w:r>
        <w:t>temple</w:t>
      </w:r>
      <w:r>
        <w:rPr>
          <w:spacing w:val="-2"/>
        </w:rPr>
        <w:t xml:space="preserve"> </w:t>
      </w:r>
      <w:r>
        <w:t>full</w:t>
      </w:r>
      <w:r>
        <w:rPr>
          <w:spacing w:val="-2"/>
        </w:rPr>
        <w:t xml:space="preserve"> </w:t>
      </w:r>
      <w:r>
        <w:t>of</w:t>
      </w:r>
      <w:r>
        <w:rPr>
          <w:spacing w:val="-2"/>
        </w:rPr>
        <w:t xml:space="preserve"> </w:t>
      </w:r>
      <w:r>
        <w:t>calves,</w:t>
      </w:r>
      <w:r>
        <w:rPr>
          <w:spacing w:val="-2"/>
        </w:rPr>
        <w:t xml:space="preserve"> </w:t>
      </w:r>
      <w:r>
        <w:t>what</w:t>
      </w:r>
      <w:r>
        <w:rPr>
          <w:spacing w:val="-2"/>
        </w:rPr>
        <w:t xml:space="preserve"> </w:t>
      </w:r>
      <w:r>
        <w:t>is</w:t>
      </w:r>
      <w:r>
        <w:rPr>
          <w:spacing w:val="-2"/>
        </w:rPr>
        <w:t xml:space="preserve"> </w:t>
      </w:r>
      <w:r>
        <w:t>it</w:t>
      </w:r>
      <w:r>
        <w:rPr>
          <w:spacing w:val="-2"/>
        </w:rPr>
        <w:t xml:space="preserve"> </w:t>
      </w:r>
      <w:r>
        <w:t>but</w:t>
      </w:r>
      <w:r>
        <w:rPr>
          <w:spacing w:val="-2"/>
        </w:rPr>
        <w:t xml:space="preserve"> </w:t>
      </w:r>
      <w:r>
        <w:t>to</w:t>
      </w:r>
      <w:r>
        <w:rPr>
          <w:spacing w:val="-2"/>
        </w:rPr>
        <w:t xml:space="preserve"> </w:t>
      </w:r>
      <w:r>
        <w:t>make</w:t>
      </w:r>
      <w:r>
        <w:rPr>
          <w:spacing w:val="-2"/>
        </w:rPr>
        <w:t xml:space="preserve"> </w:t>
      </w:r>
      <w:r>
        <w:t>religion</w:t>
      </w:r>
      <w:r>
        <w:rPr>
          <w:spacing w:val="-2"/>
        </w:rPr>
        <w:t xml:space="preserve"> </w:t>
      </w:r>
      <w:r>
        <w:t>guilty</w:t>
      </w:r>
      <w:r>
        <w:rPr>
          <w:spacing w:val="-2"/>
        </w:rPr>
        <w:t xml:space="preserve"> </w:t>
      </w:r>
      <w:r>
        <w:t xml:space="preserve">of </w:t>
      </w:r>
      <w:r>
        <w:rPr>
          <w:spacing w:val="-2"/>
        </w:rPr>
        <w:t>bulls?*</w:t>
      </w:r>
    </w:p>
    <w:p w14:paraId="19C7D4B2">
      <w:pPr>
        <w:pStyle w:val="4"/>
        <w:spacing w:before="293" w:line="254" w:lineRule="auto"/>
        <w:ind w:right="99"/>
      </w:pPr>
      <w:r>
        <w:t>Consider it well, ye that make no scruple of superstitious assemblies: it will be hard for you to dwell in a temple of idols untainted. Not to sin the sins of the place we live in, is as strange as for pure liquor tunned up in a musty vessel not to smell of the cask. Egypt will teach even a Joseph to swear: a Peter will learn to curse in the high priest's hall. If we be not scorched with the fire of bad company, we shall be sure to be blacked with the smoke. The soundest body that is may be infected with a contagious air. Indeed a man may travel through Ethiopia unchanged, but he cannot dwell there without a complexion discoloured. How hath the common practice of others brought men to the devilish fashion of swearing, or to the brutish habit of</w:t>
      </w:r>
      <w:r>
        <w:rPr>
          <w:spacing w:val="40"/>
        </w:rPr>
        <w:t xml:space="preserve"> </w:t>
      </w:r>
      <w:r>
        <w:t xml:space="preserve">drinking, by their own confessions! Superstition, if it have once got a secret liking of the heart, like the plague, will hang in the very clothes, and after long concealment, break forth in an unlooked-for infection. The Israelites, after all their airing in the wilderness, will still smell of Egypt. We read God saying, 'Out of Egypt have I called my Son,' Matt. 2:15. That God did call his Son out of Egypt, it is no wonder: the wonder is that he did call him into Egypt. It is true, that Egypt could not hurt Christ; the king doth not follow the court, the court waits upon the king: wheresoever Christ was, there was the church. But be our Israelites so sure of their sons, when they send them into Egypt, or any superstitious places? It was their presumption to send them in; let it be their repentance to call them </w:t>
      </w:r>
      <w:r>
        <w:rPr>
          <w:spacing w:val="-4"/>
        </w:rPr>
        <w:t>out.</w:t>
      </w:r>
    </w:p>
    <w:p w14:paraId="0419DC3F">
      <w:pPr>
        <w:pStyle w:val="4"/>
        <w:spacing w:before="268" w:line="254" w:lineRule="auto"/>
        <w:ind w:right="99"/>
      </w:pPr>
      <w:r>
        <w:t>The familiar society of orthodox Christians with misbelievers hath by God ever been most strictly forbidden; and the nearer this conjunction, the more dangerous and displeasing to the forbidder. No man can choose a worse friend than one whom God holds his enemy.</w:t>
      </w:r>
      <w:r>
        <w:rPr>
          <w:spacing w:val="23"/>
        </w:rPr>
        <w:t xml:space="preserve">  </w:t>
      </w:r>
      <w:r>
        <w:t>When</w:t>
      </w:r>
      <w:r>
        <w:rPr>
          <w:spacing w:val="24"/>
        </w:rPr>
        <w:t xml:space="preserve">  </w:t>
      </w:r>
      <w:r>
        <w:t>religion</w:t>
      </w:r>
      <w:r>
        <w:rPr>
          <w:spacing w:val="24"/>
        </w:rPr>
        <w:t xml:space="preserve">  </w:t>
      </w:r>
      <w:r>
        <w:t>and</w:t>
      </w:r>
      <w:r>
        <w:rPr>
          <w:spacing w:val="24"/>
        </w:rPr>
        <w:t xml:space="preserve">  </w:t>
      </w:r>
      <w:r>
        <w:t>superstition</w:t>
      </w:r>
      <w:r>
        <w:rPr>
          <w:spacing w:val="24"/>
        </w:rPr>
        <w:t xml:space="preserve">  </w:t>
      </w:r>
      <w:r>
        <w:t>meet</w:t>
      </w:r>
      <w:r>
        <w:rPr>
          <w:spacing w:val="23"/>
        </w:rPr>
        <w:t xml:space="preserve">  </w:t>
      </w:r>
      <w:r>
        <w:t>in</w:t>
      </w:r>
      <w:r>
        <w:rPr>
          <w:spacing w:val="24"/>
        </w:rPr>
        <w:t xml:space="preserve">  </w:t>
      </w:r>
      <w:r>
        <w:t>one</w:t>
      </w:r>
      <w:r>
        <w:rPr>
          <w:spacing w:val="24"/>
        </w:rPr>
        <w:t xml:space="preserve">  </w:t>
      </w:r>
      <w:r>
        <w:t>bed,</w:t>
      </w:r>
      <w:r>
        <w:rPr>
          <w:spacing w:val="24"/>
        </w:rPr>
        <w:t xml:space="preserve">  </w:t>
      </w:r>
      <w:r>
        <w:rPr>
          <w:spacing w:val="-4"/>
        </w:rPr>
        <w:t>they</w:t>
      </w:r>
    </w:p>
    <w:p w14:paraId="0039DFC4">
      <w:pPr>
        <w:pStyle w:val="4"/>
        <w:spacing w:after="0" w:line="254" w:lineRule="auto"/>
        <w:sectPr>
          <w:pgSz w:w="12240" w:h="15840"/>
          <w:pgMar w:top="1360" w:right="1440" w:bottom="280" w:left="1440" w:header="720" w:footer="720" w:gutter="0"/>
          <w:cols w:space="720" w:num="1"/>
        </w:sectPr>
      </w:pPr>
    </w:p>
    <w:p w14:paraId="1DCD8C86">
      <w:pPr>
        <w:pStyle w:val="4"/>
        <w:spacing w:line="254" w:lineRule="auto"/>
      </w:pPr>
      <w:r>
        <w:t>commonly produce a mongrel generation. If David marry Maacah, their issue proves an Absalom, 2 Sam. 3:3. If Solomon love</w:t>
      </w:r>
      <w:r>
        <w:rPr>
          <w:spacing w:val="40"/>
        </w:rPr>
        <w:t xml:space="preserve"> </w:t>
      </w:r>
      <w:r>
        <w:t>idolatrous women, here is enough to overthrow him with all his wisdom. Other strange women only tempt to lust, these to misreligion; and by joining his heart to theirs, he shall disjoin it from God. One religion matching with another not seldom breed an atheist, one of no religion at all. I do not say this is a sufficient cause of divorce after it is done, but of restraint before it is done. They may be 'one flesh,' though they be not 'one spirit.' The difference of religion or virtue makes no divorce here; the great Judge's sentence shall do that hereafter. And the believing husband is never the further from heaven, though he cannot bring his unbelieving wife along with him. The better shall not carry up the worse to heaven, nor the worse pull down the better to hell. Quod fieri non debuit, factum valet. But now, is there no tree in the garden but the forbidden? None for me to love but one that hates the truth? Yes, let us say to them in plain fidelity, as the sons of Jacob did to the Shechemites in dissembling policy, 'We cannot give our sister to a man that is uncircumcised,' Gen. 34:14: either consent you to us in the</w:t>
      </w:r>
      <w:r>
        <w:rPr>
          <w:spacing w:val="-3"/>
        </w:rPr>
        <w:t xml:space="preserve"> </w:t>
      </w:r>
      <w:r>
        <w:t>truth</w:t>
      </w:r>
      <w:r>
        <w:rPr>
          <w:spacing w:val="-3"/>
        </w:rPr>
        <w:t xml:space="preserve"> </w:t>
      </w:r>
      <w:r>
        <w:t>of</w:t>
      </w:r>
      <w:r>
        <w:rPr>
          <w:spacing w:val="-3"/>
        </w:rPr>
        <w:t xml:space="preserve"> </w:t>
      </w:r>
      <w:r>
        <w:t>our</w:t>
      </w:r>
      <w:r>
        <w:rPr>
          <w:spacing w:val="-3"/>
        </w:rPr>
        <w:t xml:space="preserve"> </w:t>
      </w:r>
      <w:r>
        <w:t>religion,</w:t>
      </w:r>
      <w:r>
        <w:rPr>
          <w:spacing w:val="-3"/>
        </w:rPr>
        <w:t xml:space="preserve"> </w:t>
      </w:r>
      <w:r>
        <w:t>or</w:t>
      </w:r>
      <w:r>
        <w:rPr>
          <w:spacing w:val="-3"/>
        </w:rPr>
        <w:t xml:space="preserve"> </w:t>
      </w:r>
      <w:r>
        <w:t>we</w:t>
      </w:r>
      <w:r>
        <w:rPr>
          <w:spacing w:val="-3"/>
        </w:rPr>
        <w:t xml:space="preserve"> </w:t>
      </w:r>
      <w:r>
        <w:t>will</w:t>
      </w:r>
      <w:r>
        <w:rPr>
          <w:spacing w:val="-3"/>
        </w:rPr>
        <w:t xml:space="preserve"> </w:t>
      </w:r>
      <w:r>
        <w:t>not</w:t>
      </w:r>
      <w:r>
        <w:rPr>
          <w:spacing w:val="-3"/>
        </w:rPr>
        <w:t xml:space="preserve"> </w:t>
      </w:r>
      <w:r>
        <w:t>consent</w:t>
      </w:r>
      <w:r>
        <w:rPr>
          <w:spacing w:val="-3"/>
        </w:rPr>
        <w:t xml:space="preserve"> </w:t>
      </w:r>
      <w:r>
        <w:t>to</w:t>
      </w:r>
      <w:r>
        <w:rPr>
          <w:spacing w:val="-3"/>
        </w:rPr>
        <w:t xml:space="preserve"> </w:t>
      </w:r>
      <w:r>
        <w:t>you</w:t>
      </w:r>
      <w:r>
        <w:rPr>
          <w:spacing w:val="-3"/>
        </w:rPr>
        <w:t xml:space="preserve"> </w:t>
      </w:r>
      <w:r>
        <w:t>in</w:t>
      </w:r>
      <w:r>
        <w:rPr>
          <w:spacing w:val="-3"/>
        </w:rPr>
        <w:t xml:space="preserve"> </w:t>
      </w:r>
      <w:r>
        <w:t>the</w:t>
      </w:r>
      <w:r>
        <w:rPr>
          <w:spacing w:val="-3"/>
        </w:rPr>
        <w:t xml:space="preserve"> </w:t>
      </w:r>
      <w:r>
        <w:t>league</w:t>
      </w:r>
      <w:r>
        <w:rPr>
          <w:spacing w:val="-3"/>
        </w:rPr>
        <w:t xml:space="preserve"> </w:t>
      </w:r>
      <w:r>
        <w:t>of our communion.</w:t>
      </w:r>
    </w:p>
    <w:p w14:paraId="3F878339">
      <w:pPr>
        <w:pStyle w:val="4"/>
        <w:spacing w:before="272" w:line="254" w:lineRule="auto"/>
        <w:ind w:right="100"/>
      </w:pPr>
      <w:r>
        <w:t>St Chrysostom calls this a plain denial of Christ. He that eateth of the meat offered to idols gustu negavit Christum,—hath denied Christ with his tasting. If he but handle those things with delight, tactu negavit Christum,—he hath denied Christ with his touching. Though he touch not, taste not, yet if he stand to look upon the idolatry with patience, visu negavit Christum,—he hath denied Christ with his eyes.</w:t>
      </w:r>
      <w:r>
        <w:rPr>
          <w:spacing w:val="7"/>
        </w:rPr>
        <w:t xml:space="preserve"> </w:t>
      </w:r>
      <w:r>
        <w:t>If</w:t>
      </w:r>
      <w:r>
        <w:rPr>
          <w:spacing w:val="7"/>
        </w:rPr>
        <w:t xml:space="preserve"> </w:t>
      </w:r>
      <w:r>
        <w:t>he</w:t>
      </w:r>
      <w:r>
        <w:rPr>
          <w:spacing w:val="7"/>
        </w:rPr>
        <w:t xml:space="preserve"> </w:t>
      </w:r>
      <w:r>
        <w:t>listen</w:t>
      </w:r>
      <w:r>
        <w:rPr>
          <w:spacing w:val="7"/>
        </w:rPr>
        <w:t xml:space="preserve"> </w:t>
      </w:r>
      <w:r>
        <w:t>to</w:t>
      </w:r>
      <w:r>
        <w:rPr>
          <w:spacing w:val="7"/>
        </w:rPr>
        <w:t xml:space="preserve"> </w:t>
      </w:r>
      <w:r>
        <w:t>those</w:t>
      </w:r>
      <w:r>
        <w:rPr>
          <w:spacing w:val="7"/>
        </w:rPr>
        <w:t xml:space="preserve"> </w:t>
      </w:r>
      <w:r>
        <w:t>execrable</w:t>
      </w:r>
      <w:r>
        <w:rPr>
          <w:spacing w:val="7"/>
        </w:rPr>
        <w:t xml:space="preserve"> </w:t>
      </w:r>
      <w:r>
        <w:t>charms,</w:t>
      </w:r>
      <w:r>
        <w:rPr>
          <w:spacing w:val="7"/>
        </w:rPr>
        <w:t xml:space="preserve"> </w:t>
      </w:r>
      <w:r>
        <w:t>auditu</w:t>
      </w:r>
      <w:r>
        <w:rPr>
          <w:spacing w:val="7"/>
        </w:rPr>
        <w:t xml:space="preserve"> </w:t>
      </w:r>
      <w:r>
        <w:t>negavit</w:t>
      </w:r>
      <w:r>
        <w:rPr>
          <w:spacing w:val="7"/>
        </w:rPr>
        <w:t xml:space="preserve"> </w:t>
      </w:r>
      <w:r>
        <w:rPr>
          <w:spacing w:val="-2"/>
        </w:rPr>
        <w:t>Christum,</w:t>
      </w:r>
    </w:p>
    <w:p w14:paraId="5C4723D0">
      <w:pPr>
        <w:pStyle w:val="4"/>
        <w:spacing w:before="0" w:line="254" w:lineRule="auto"/>
      </w:pPr>
      <w:r>
        <w:t>—he hath denied Christ with his ears. Omitting all these, if he do but smell to the incense with pleasure, odoratu negavit Christum,—he hath denied Christ with his smelling. It is said of the Israelites, Commisti sunt inter gentes,—'They were mingled among the heathen,' Ps. 106:35. What followed? Presently 'they learned their works.' The reason why the raven returned not to Noah's ark is given by</w:t>
      </w:r>
      <w:r>
        <w:rPr>
          <w:spacing w:val="20"/>
        </w:rPr>
        <w:t xml:space="preserve"> </w:t>
      </w:r>
      <w:r>
        <w:t>some,</w:t>
      </w:r>
      <w:r>
        <w:rPr>
          <w:spacing w:val="20"/>
        </w:rPr>
        <w:t xml:space="preserve"> </w:t>
      </w:r>
      <w:r>
        <w:t>because</w:t>
      </w:r>
      <w:r>
        <w:rPr>
          <w:spacing w:val="20"/>
        </w:rPr>
        <w:t xml:space="preserve"> </w:t>
      </w:r>
      <w:r>
        <w:t>it</w:t>
      </w:r>
      <w:r>
        <w:rPr>
          <w:spacing w:val="20"/>
        </w:rPr>
        <w:t xml:space="preserve"> </w:t>
      </w:r>
      <w:r>
        <w:t>met</w:t>
      </w:r>
      <w:r>
        <w:rPr>
          <w:spacing w:val="20"/>
        </w:rPr>
        <w:t xml:space="preserve"> </w:t>
      </w:r>
      <w:r>
        <w:t>with</w:t>
      </w:r>
      <w:r>
        <w:rPr>
          <w:spacing w:val="20"/>
        </w:rPr>
        <w:t xml:space="preserve"> </w:t>
      </w:r>
      <w:r>
        <w:t>a</w:t>
      </w:r>
      <w:r>
        <w:rPr>
          <w:spacing w:val="20"/>
        </w:rPr>
        <w:t xml:space="preserve"> </w:t>
      </w:r>
      <w:r>
        <w:t>dead</w:t>
      </w:r>
      <w:r>
        <w:rPr>
          <w:spacing w:val="20"/>
        </w:rPr>
        <w:t xml:space="preserve"> </w:t>
      </w:r>
      <w:r>
        <w:t>carcase</w:t>
      </w:r>
      <w:r>
        <w:rPr>
          <w:spacing w:val="20"/>
        </w:rPr>
        <w:t xml:space="preserve"> </w:t>
      </w:r>
      <w:r>
        <w:t>by</w:t>
      </w:r>
      <w:r>
        <w:rPr>
          <w:spacing w:val="20"/>
        </w:rPr>
        <w:t xml:space="preserve"> </w:t>
      </w:r>
      <w:r>
        <w:t>the</w:t>
      </w:r>
      <w:r>
        <w:rPr>
          <w:spacing w:val="20"/>
        </w:rPr>
        <w:t xml:space="preserve"> </w:t>
      </w:r>
      <w:r>
        <w:t>way.</w:t>
      </w:r>
      <w:r>
        <w:rPr>
          <w:spacing w:val="20"/>
        </w:rPr>
        <w:t xml:space="preserve"> </w:t>
      </w:r>
      <w:r>
        <w:t>Why</w:t>
      </w:r>
      <w:r>
        <w:rPr>
          <w:spacing w:val="20"/>
        </w:rPr>
        <w:t xml:space="preserve"> </w:t>
      </w:r>
      <w:r>
        <w:t>do</w:t>
      </w:r>
      <w:r>
        <w:rPr>
          <w:spacing w:val="20"/>
        </w:rPr>
        <w:t xml:space="preserve"> </w:t>
      </w:r>
      <w:r>
        <w:rPr>
          <w:spacing w:val="-5"/>
        </w:rPr>
        <w:t>we</w:t>
      </w:r>
    </w:p>
    <w:p w14:paraId="2233688D">
      <w:pPr>
        <w:pStyle w:val="4"/>
        <w:spacing w:after="0" w:line="254" w:lineRule="auto"/>
        <w:sectPr>
          <w:pgSz w:w="12240" w:h="15840"/>
          <w:pgMar w:top="1360" w:right="1440" w:bottom="280" w:left="1440" w:header="720" w:footer="720" w:gutter="0"/>
          <w:cols w:space="720" w:num="1"/>
        </w:sectPr>
      </w:pPr>
    </w:p>
    <w:p w14:paraId="5A3D42E0">
      <w:pPr>
        <w:pStyle w:val="4"/>
        <w:spacing w:line="254" w:lineRule="auto"/>
      </w:pPr>
      <w:r>
        <w:t>pray, 'Deliver us from evil,' but that we imply (besides all other mischiefs)</w:t>
      </w:r>
      <w:r>
        <w:rPr>
          <w:spacing w:val="-3"/>
        </w:rPr>
        <w:t xml:space="preserve"> </w:t>
      </w:r>
      <w:r>
        <w:t>there</w:t>
      </w:r>
      <w:r>
        <w:rPr>
          <w:spacing w:val="-3"/>
        </w:rPr>
        <w:t xml:space="preserve"> </w:t>
      </w:r>
      <w:r>
        <w:t>is</w:t>
      </w:r>
      <w:r>
        <w:rPr>
          <w:spacing w:val="-3"/>
        </w:rPr>
        <w:t xml:space="preserve"> </w:t>
      </w:r>
      <w:r>
        <w:t>an</w:t>
      </w:r>
      <w:r>
        <w:rPr>
          <w:spacing w:val="-3"/>
        </w:rPr>
        <w:t xml:space="preserve"> </w:t>
      </w:r>
      <w:r>
        <w:t>infectious</w:t>
      </w:r>
      <w:r>
        <w:rPr>
          <w:spacing w:val="-3"/>
        </w:rPr>
        <w:t xml:space="preserve"> </w:t>
      </w:r>
      <w:r>
        <w:t>power</w:t>
      </w:r>
      <w:r>
        <w:rPr>
          <w:spacing w:val="-3"/>
        </w:rPr>
        <w:t xml:space="preserve"> </w:t>
      </w:r>
      <w:r>
        <w:t>in</w:t>
      </w:r>
      <w:r>
        <w:rPr>
          <w:spacing w:val="-3"/>
        </w:rPr>
        <w:t xml:space="preserve"> </w:t>
      </w:r>
      <w:r>
        <w:t>it</w:t>
      </w:r>
      <w:r>
        <w:rPr>
          <w:spacing w:val="-3"/>
        </w:rPr>
        <w:t xml:space="preserve"> </w:t>
      </w:r>
      <w:r>
        <w:t>to</w:t>
      </w:r>
      <w:r>
        <w:rPr>
          <w:spacing w:val="-3"/>
        </w:rPr>
        <w:t xml:space="preserve"> </w:t>
      </w:r>
      <w:r>
        <w:t>make</w:t>
      </w:r>
      <w:r>
        <w:rPr>
          <w:spacing w:val="-3"/>
        </w:rPr>
        <w:t xml:space="preserve"> </w:t>
      </w:r>
      <w:r>
        <w:t>us</w:t>
      </w:r>
      <w:r>
        <w:rPr>
          <w:spacing w:val="-3"/>
        </w:rPr>
        <w:t xml:space="preserve"> </w:t>
      </w:r>
      <w:r>
        <w:t>evil?</w:t>
      </w:r>
      <w:r>
        <w:rPr>
          <w:spacing w:val="-3"/>
        </w:rPr>
        <w:t xml:space="preserve"> </w:t>
      </w:r>
      <w:r>
        <w:t>Let</w:t>
      </w:r>
      <w:r>
        <w:rPr>
          <w:spacing w:val="-3"/>
        </w:rPr>
        <w:t xml:space="preserve"> </w:t>
      </w:r>
      <w:r>
        <w:t>us</w:t>
      </w:r>
      <w:r>
        <w:rPr>
          <w:spacing w:val="-3"/>
        </w:rPr>
        <w:t xml:space="preserve"> </w:t>
      </w:r>
      <w:r>
        <w:t>do that we pray, and pray that we may do it. Yea, Lord, free us from Egypt, estrange us from Rome, separate us from idols, deliver us from</w:t>
      </w:r>
      <w:r>
        <w:rPr>
          <w:spacing w:val="-1"/>
        </w:rPr>
        <w:t xml:space="preserve"> </w:t>
      </w:r>
      <w:r>
        <w:t>evil;</w:t>
      </w:r>
      <w:r>
        <w:rPr>
          <w:spacing w:val="-1"/>
        </w:rPr>
        <w:t xml:space="preserve"> </w:t>
      </w:r>
      <w:r>
        <w:t>'for</w:t>
      </w:r>
      <w:r>
        <w:rPr>
          <w:spacing w:val="-1"/>
        </w:rPr>
        <w:t xml:space="preserve"> </w:t>
      </w:r>
      <w:r>
        <w:t>thine</w:t>
      </w:r>
      <w:r>
        <w:rPr>
          <w:spacing w:val="-1"/>
        </w:rPr>
        <w:t xml:space="preserve"> </w:t>
      </w:r>
      <w:r>
        <w:t>is</w:t>
      </w:r>
      <w:r>
        <w:rPr>
          <w:spacing w:val="-1"/>
        </w:rPr>
        <w:t xml:space="preserve"> </w:t>
      </w:r>
      <w:r>
        <w:t>the</w:t>
      </w:r>
      <w:r>
        <w:rPr>
          <w:spacing w:val="-1"/>
        </w:rPr>
        <w:t xml:space="preserve"> </w:t>
      </w:r>
      <w:r>
        <w:t>kingdom,</w:t>
      </w:r>
      <w:r>
        <w:rPr>
          <w:spacing w:val="-1"/>
        </w:rPr>
        <w:t xml:space="preserve"> </w:t>
      </w:r>
      <w:r>
        <w:t>the</w:t>
      </w:r>
      <w:r>
        <w:rPr>
          <w:spacing w:val="-1"/>
        </w:rPr>
        <w:t xml:space="preserve"> </w:t>
      </w:r>
      <w:r>
        <w:t>power,</w:t>
      </w:r>
      <w:r>
        <w:rPr>
          <w:spacing w:val="-1"/>
        </w:rPr>
        <w:t xml:space="preserve"> </w:t>
      </w:r>
      <w:r>
        <w:t>and</w:t>
      </w:r>
      <w:r>
        <w:rPr>
          <w:spacing w:val="-1"/>
        </w:rPr>
        <w:t xml:space="preserve"> </w:t>
      </w:r>
      <w:r>
        <w:t>the</w:t>
      </w:r>
      <w:r>
        <w:rPr>
          <w:spacing w:val="-1"/>
        </w:rPr>
        <w:t xml:space="preserve"> </w:t>
      </w:r>
      <w:r>
        <w:t>glory,</w:t>
      </w:r>
      <w:r>
        <w:rPr>
          <w:spacing w:val="-1"/>
        </w:rPr>
        <w:t xml:space="preserve"> </w:t>
      </w:r>
      <w:r>
        <w:t>for</w:t>
      </w:r>
      <w:r>
        <w:rPr>
          <w:spacing w:val="-1"/>
        </w:rPr>
        <w:t xml:space="preserve"> </w:t>
      </w:r>
      <w:r>
        <w:t>ever and ever. Amen.'</w:t>
      </w:r>
    </w:p>
    <w:p w14:paraId="3E9D759A">
      <w:pPr>
        <w:pStyle w:val="4"/>
        <w:spacing w:before="292" w:line="254" w:lineRule="auto"/>
        <w:ind w:right="106"/>
      </w:pPr>
      <w:r>
        <w:t>Thus far we have taken a literal survey of the text, concerning the material temple, external or objectual idols, and the impossibility of their agreement. Now to come nearer home to ourselves in a moral exposition: here, first—</w:t>
      </w:r>
    </w:p>
    <w:p w14:paraId="6E5C2821">
      <w:pPr>
        <w:pStyle w:val="4"/>
        <w:spacing w:before="294" w:line="254" w:lineRule="auto"/>
      </w:pPr>
      <w:r>
        <w:t>THE TEMPLE OF GOD is the church of Christ; and they are so like, that we often interchange the terms, calling a temple the church, and the church a temple of God. The material temple under the law was a figure</w:t>
      </w:r>
      <w:r>
        <w:rPr>
          <w:spacing w:val="-4"/>
        </w:rPr>
        <w:t xml:space="preserve"> </w:t>
      </w:r>
      <w:r>
        <w:t>of</w:t>
      </w:r>
      <w:r>
        <w:rPr>
          <w:spacing w:val="-4"/>
        </w:rPr>
        <w:t xml:space="preserve"> </w:t>
      </w:r>
      <w:r>
        <w:t>the</w:t>
      </w:r>
      <w:r>
        <w:rPr>
          <w:spacing w:val="-4"/>
        </w:rPr>
        <w:t xml:space="preserve"> </w:t>
      </w:r>
      <w:r>
        <w:t>spiritual</w:t>
      </w:r>
      <w:r>
        <w:rPr>
          <w:spacing w:val="-4"/>
        </w:rPr>
        <w:t xml:space="preserve"> </w:t>
      </w:r>
      <w:r>
        <w:t>under</w:t>
      </w:r>
      <w:r>
        <w:rPr>
          <w:spacing w:val="-4"/>
        </w:rPr>
        <w:t xml:space="preserve"> </w:t>
      </w:r>
      <w:r>
        <w:t>the</w:t>
      </w:r>
      <w:r>
        <w:rPr>
          <w:spacing w:val="-4"/>
        </w:rPr>
        <w:t xml:space="preserve"> </w:t>
      </w:r>
      <w:r>
        <w:t>gospel.</w:t>
      </w:r>
      <w:r>
        <w:rPr>
          <w:spacing w:val="-4"/>
        </w:rPr>
        <w:t xml:space="preserve"> </w:t>
      </w:r>
      <w:r>
        <w:t>The</w:t>
      </w:r>
      <w:r>
        <w:rPr>
          <w:spacing w:val="-4"/>
        </w:rPr>
        <w:t xml:space="preserve"> </w:t>
      </w:r>
      <w:r>
        <w:t>former</w:t>
      </w:r>
      <w:r>
        <w:rPr>
          <w:spacing w:val="-4"/>
        </w:rPr>
        <w:t xml:space="preserve"> </w:t>
      </w:r>
      <w:r>
        <w:t>was</w:t>
      </w:r>
      <w:r>
        <w:rPr>
          <w:spacing w:val="-4"/>
        </w:rPr>
        <w:t xml:space="preserve"> </w:t>
      </w:r>
      <w:r>
        <w:t>distinguished into three rooms: the porch, the holy place, and the sanctum sanctorum, or holy of holies. The porch prefigured baptism, which is the door whereby we enter into the church of Christ. The holy place, the communion of the militant church upon earth, separated from the world. The holy of holies, whereinto the high priest only entered, and that once a-year, prefigured the glorious kingdom of heaven, whereinto</w:t>
      </w:r>
      <w:r>
        <w:rPr>
          <w:spacing w:val="-1"/>
        </w:rPr>
        <w:t xml:space="preserve"> </w:t>
      </w:r>
      <w:r>
        <w:t>the</w:t>
      </w:r>
      <w:r>
        <w:rPr>
          <w:spacing w:val="-1"/>
        </w:rPr>
        <w:t xml:space="preserve"> </w:t>
      </w:r>
      <w:r>
        <w:t>Lord</w:t>
      </w:r>
      <w:r>
        <w:rPr>
          <w:spacing w:val="-1"/>
        </w:rPr>
        <w:t xml:space="preserve"> </w:t>
      </w:r>
      <w:r>
        <w:t>Jesus</w:t>
      </w:r>
      <w:r>
        <w:rPr>
          <w:spacing w:val="-1"/>
        </w:rPr>
        <w:t xml:space="preserve"> </w:t>
      </w:r>
      <w:r>
        <w:t>entered</w:t>
      </w:r>
      <w:r>
        <w:rPr>
          <w:spacing w:val="-1"/>
        </w:rPr>
        <w:t xml:space="preserve"> </w:t>
      </w:r>
      <w:r>
        <w:t>once</w:t>
      </w:r>
      <w:r>
        <w:rPr>
          <w:spacing w:val="-1"/>
        </w:rPr>
        <w:t xml:space="preserve"> </w:t>
      </w:r>
      <w:r>
        <w:t>for</w:t>
      </w:r>
      <w:r>
        <w:rPr>
          <w:spacing w:val="-1"/>
        </w:rPr>
        <w:t xml:space="preserve"> </w:t>
      </w:r>
      <w:r>
        <w:t>all.</w:t>
      </w:r>
      <w:r>
        <w:rPr>
          <w:spacing w:val="-1"/>
        </w:rPr>
        <w:t xml:space="preserve"> </w:t>
      </w:r>
      <w:r>
        <w:t>There</w:t>
      </w:r>
      <w:r>
        <w:rPr>
          <w:spacing w:val="-1"/>
        </w:rPr>
        <w:t xml:space="preserve"> </w:t>
      </w:r>
      <w:r>
        <w:t>was</w:t>
      </w:r>
      <w:r>
        <w:rPr>
          <w:spacing w:val="-1"/>
        </w:rPr>
        <w:t xml:space="preserve"> </w:t>
      </w:r>
      <w:r>
        <w:t>one</w:t>
      </w:r>
      <w:r>
        <w:rPr>
          <w:spacing w:val="-1"/>
        </w:rPr>
        <w:t xml:space="preserve"> </w:t>
      </w:r>
      <w:r>
        <w:t>court</w:t>
      </w:r>
      <w:r>
        <w:rPr>
          <w:spacing w:val="-1"/>
        </w:rPr>
        <w:t xml:space="preserve"> </w:t>
      </w:r>
      <w:r>
        <w:t>of the temple common, whither access was denied to none; though they were unclean or uncircumcised, thus far they might be admitted. There was another court within that, allowed to none but the Israelites, and of them to none but the clean. There was a third, proper only to the priests and Levites, whither the laity might not come; thus far they might bring their offerings, but further they might not offer to go. In the temple itself there was one room into which</w:t>
      </w:r>
      <w:r>
        <w:rPr>
          <w:spacing w:val="-2"/>
        </w:rPr>
        <w:t xml:space="preserve"> </w:t>
      </w:r>
      <w:r>
        <w:t>the</w:t>
      </w:r>
      <w:r>
        <w:rPr>
          <w:spacing w:val="-2"/>
        </w:rPr>
        <w:t xml:space="preserve"> </w:t>
      </w:r>
      <w:r>
        <w:t>Levites</w:t>
      </w:r>
      <w:r>
        <w:rPr>
          <w:spacing w:val="-2"/>
        </w:rPr>
        <w:t xml:space="preserve"> </w:t>
      </w:r>
      <w:r>
        <w:t>might</w:t>
      </w:r>
      <w:r>
        <w:rPr>
          <w:spacing w:val="-2"/>
        </w:rPr>
        <w:t xml:space="preserve"> </w:t>
      </w:r>
      <w:r>
        <w:t>not</w:t>
      </w:r>
      <w:r>
        <w:rPr>
          <w:spacing w:val="-2"/>
        </w:rPr>
        <w:t xml:space="preserve"> </w:t>
      </w:r>
      <w:r>
        <w:t>enter,</w:t>
      </w:r>
      <w:r>
        <w:rPr>
          <w:spacing w:val="-2"/>
        </w:rPr>
        <w:t xml:space="preserve"> </w:t>
      </w:r>
      <w:r>
        <w:t>the</w:t>
      </w:r>
      <w:r>
        <w:rPr>
          <w:spacing w:val="-2"/>
        </w:rPr>
        <w:t xml:space="preserve"> </w:t>
      </w:r>
      <w:r>
        <w:t>priests</w:t>
      </w:r>
      <w:r>
        <w:rPr>
          <w:spacing w:val="-2"/>
        </w:rPr>
        <w:t xml:space="preserve"> </w:t>
      </w:r>
      <w:r>
        <w:t>might;</w:t>
      </w:r>
      <w:r>
        <w:rPr>
          <w:spacing w:val="-2"/>
        </w:rPr>
        <w:t xml:space="preserve"> </w:t>
      </w:r>
      <w:r>
        <w:t>another</w:t>
      </w:r>
      <w:r>
        <w:rPr>
          <w:spacing w:val="-2"/>
        </w:rPr>
        <w:t xml:space="preserve"> </w:t>
      </w:r>
      <w:r>
        <w:t>whither the priests might not come, but only the high priest, and even he but once yearly. Some passages of the Christian church are common to all, even to the unclean hypocrites and foul-hearted sinners. They have access to God's holy ordinances, and tread in his courts; as the Pharisee</w:t>
      </w:r>
      <w:r>
        <w:rPr>
          <w:spacing w:val="36"/>
        </w:rPr>
        <w:t xml:space="preserve">  </w:t>
      </w:r>
      <w:r>
        <w:t>came</w:t>
      </w:r>
      <w:r>
        <w:rPr>
          <w:spacing w:val="36"/>
        </w:rPr>
        <w:t xml:space="preserve">  </w:t>
      </w:r>
      <w:r>
        <w:t>into</w:t>
      </w:r>
      <w:r>
        <w:rPr>
          <w:spacing w:val="36"/>
        </w:rPr>
        <w:t xml:space="preserve">  </w:t>
      </w:r>
      <w:r>
        <w:t>the</w:t>
      </w:r>
      <w:r>
        <w:rPr>
          <w:spacing w:val="37"/>
        </w:rPr>
        <w:t xml:space="preserve">  </w:t>
      </w:r>
      <w:r>
        <w:t>congregation,</w:t>
      </w:r>
      <w:r>
        <w:rPr>
          <w:spacing w:val="36"/>
        </w:rPr>
        <w:t xml:space="preserve">  </w:t>
      </w:r>
      <w:r>
        <w:t>and</w:t>
      </w:r>
      <w:r>
        <w:rPr>
          <w:spacing w:val="36"/>
        </w:rPr>
        <w:t xml:space="preserve">  </w:t>
      </w:r>
      <w:r>
        <w:t>Judas</w:t>
      </w:r>
      <w:r>
        <w:rPr>
          <w:spacing w:val="37"/>
        </w:rPr>
        <w:t xml:space="preserve">  </w:t>
      </w:r>
      <w:r>
        <w:t>received</w:t>
      </w:r>
      <w:r>
        <w:rPr>
          <w:spacing w:val="36"/>
        </w:rPr>
        <w:t xml:space="preserve">  </w:t>
      </w:r>
      <w:r>
        <w:rPr>
          <w:spacing w:val="-5"/>
        </w:rPr>
        <w:t>the</w:t>
      </w:r>
    </w:p>
    <w:p w14:paraId="1C3B935D">
      <w:pPr>
        <w:pStyle w:val="4"/>
        <w:spacing w:after="0" w:line="254" w:lineRule="auto"/>
        <w:sectPr>
          <w:pgSz w:w="12240" w:h="15840"/>
          <w:pgMar w:top="1360" w:right="1440" w:bottom="280" w:left="1440" w:header="720" w:footer="720" w:gutter="0"/>
          <w:cols w:space="720" w:num="1"/>
        </w:sectPr>
      </w:pPr>
    </w:p>
    <w:p w14:paraId="5AA70E15">
      <w:pPr>
        <w:pStyle w:val="4"/>
        <w:spacing w:line="254" w:lineRule="auto"/>
      </w:pPr>
      <w:r>
        <w:t>communion. Others are secret and reserved, wherein the faithful</w:t>
      </w:r>
      <w:r>
        <w:rPr>
          <w:spacing w:val="40"/>
        </w:rPr>
        <w:t xml:space="preserve"> </w:t>
      </w:r>
      <w:r>
        <w:t>only converse with God, and solace themselves in the sweet fruition of his gracious presence.</w:t>
      </w:r>
    </w:p>
    <w:p w14:paraId="6149B70A">
      <w:pPr>
        <w:pStyle w:val="4"/>
        <w:spacing w:before="296" w:line="254" w:lineRule="auto"/>
        <w:ind w:right="97"/>
      </w:pPr>
      <w:r>
        <w:t>The material temple, in three divisions, seemed to be a clear representation of the church in three degrees. The first signified the external and visible face of the church, from which no professor of Christ is debarred; the second, the communion of the invisible church upon earth; the last, the highest heaven of God's glorified saints. Neither did those rooms more exceed one another than do these parts of the spiritual house of Christ. What are the most polished corners of the temple to the spiritual and living stones of</w:t>
      </w:r>
      <w:r>
        <w:rPr>
          <w:spacing w:val="80"/>
        </w:rPr>
        <w:t xml:space="preserve"> </w:t>
      </w:r>
      <w:r>
        <w:t>the church? What be pebbles to sapphires, or marbles to diamonds? Howsoever, some are more transported with insensible monuments than with living saints. As it was a complaint long since, Fulget ecclesia in parietibus, luget in pauperibus; yet temples are built for men, not men for temples. And what is a glorious edifice, when the whole world is not worth one soul? Dead walls be of small value to the living temples of the Holy Ghost; yea, the temple of our body to the temple of Christ's body, his church; yea, the temple of God's church</w:t>
      </w:r>
      <w:r>
        <w:rPr>
          <w:spacing w:val="-4"/>
        </w:rPr>
        <w:t xml:space="preserve"> </w:t>
      </w:r>
      <w:r>
        <w:t>militant</w:t>
      </w:r>
      <w:r>
        <w:rPr>
          <w:spacing w:val="-4"/>
        </w:rPr>
        <w:t xml:space="preserve"> </w:t>
      </w:r>
      <w:r>
        <w:t>on</w:t>
      </w:r>
      <w:r>
        <w:rPr>
          <w:spacing w:val="-4"/>
        </w:rPr>
        <w:t xml:space="preserve"> </w:t>
      </w:r>
      <w:r>
        <w:t>earth</w:t>
      </w:r>
      <w:r>
        <w:rPr>
          <w:spacing w:val="-4"/>
        </w:rPr>
        <w:t xml:space="preserve"> </w:t>
      </w:r>
      <w:r>
        <w:t>to</w:t>
      </w:r>
      <w:r>
        <w:rPr>
          <w:spacing w:val="-4"/>
        </w:rPr>
        <w:t xml:space="preserve"> </w:t>
      </w:r>
      <w:r>
        <w:t>that</w:t>
      </w:r>
      <w:r>
        <w:rPr>
          <w:spacing w:val="-4"/>
        </w:rPr>
        <w:t xml:space="preserve"> </w:t>
      </w:r>
      <w:r>
        <w:t>which</w:t>
      </w:r>
      <w:r>
        <w:rPr>
          <w:spacing w:val="-4"/>
        </w:rPr>
        <w:t xml:space="preserve"> </w:t>
      </w:r>
      <w:r>
        <w:t>is</w:t>
      </w:r>
      <w:r>
        <w:rPr>
          <w:spacing w:val="-4"/>
        </w:rPr>
        <w:t xml:space="preserve"> </w:t>
      </w:r>
      <w:r>
        <w:t>triumphant</w:t>
      </w:r>
      <w:r>
        <w:rPr>
          <w:spacing w:val="-4"/>
        </w:rPr>
        <w:t xml:space="preserve"> </w:t>
      </w:r>
      <w:r>
        <w:t>in</w:t>
      </w:r>
      <w:r>
        <w:rPr>
          <w:spacing w:val="-4"/>
        </w:rPr>
        <w:t xml:space="preserve"> </w:t>
      </w:r>
      <w:r>
        <w:t>heaven.</w:t>
      </w:r>
      <w:r>
        <w:rPr>
          <w:spacing w:val="-4"/>
        </w:rPr>
        <w:t xml:space="preserve"> </w:t>
      </w:r>
      <w:r>
        <w:t>What is silver and gold, cedar and marble, to those divine graces, faith, truth, piety, holiness? Solomon's temple did last but some four hundred and thirty years; the church is for eternity. The temple took up but a little space of ground, at most the hill Zion; the church is universally spread—in all parts of the world God hath his chosen.</w:t>
      </w:r>
    </w:p>
    <w:p w14:paraId="4A9CFD2D">
      <w:pPr>
        <w:pStyle w:val="4"/>
        <w:spacing w:before="271" w:line="254" w:lineRule="auto"/>
      </w:pPr>
      <w:r>
        <w:t>Did our intellectual eyes truly behold the beauty of this temple, we would, with that good emperor, esteem it better to be a member of the church than head of the kingdom. We would set this one thing against all worldly glories. As when Henry the Fourth, that late great king of France, was told of the king of Spain's ample dominions: as, first, he is king of Castile, and 'I,' quoth Henry, 'am king of France;' he is king of Navarre, 'and I am king of France;' he is king of Portugal, 'and I am king of France;' he is king of Naples, 'and I am king</w:t>
      </w:r>
      <w:r>
        <w:rPr>
          <w:spacing w:val="3"/>
        </w:rPr>
        <w:t xml:space="preserve"> </w:t>
      </w:r>
      <w:r>
        <w:t>of</w:t>
      </w:r>
      <w:r>
        <w:rPr>
          <w:spacing w:val="3"/>
        </w:rPr>
        <w:t xml:space="preserve"> </w:t>
      </w:r>
      <w:r>
        <w:t>France,'</w:t>
      </w:r>
      <w:r>
        <w:rPr>
          <w:spacing w:val="3"/>
        </w:rPr>
        <w:t xml:space="preserve"> </w:t>
      </w:r>
      <w:r>
        <w:t>he</w:t>
      </w:r>
      <w:r>
        <w:rPr>
          <w:spacing w:val="3"/>
        </w:rPr>
        <w:t xml:space="preserve"> </w:t>
      </w:r>
      <w:r>
        <w:t>is</w:t>
      </w:r>
      <w:r>
        <w:rPr>
          <w:spacing w:val="3"/>
        </w:rPr>
        <w:t xml:space="preserve"> </w:t>
      </w:r>
      <w:r>
        <w:t>king</w:t>
      </w:r>
      <w:r>
        <w:rPr>
          <w:spacing w:val="3"/>
        </w:rPr>
        <w:t xml:space="preserve"> </w:t>
      </w:r>
      <w:r>
        <w:t>of</w:t>
      </w:r>
      <w:r>
        <w:rPr>
          <w:spacing w:val="3"/>
        </w:rPr>
        <w:t xml:space="preserve"> </w:t>
      </w:r>
      <w:r>
        <w:t>the</w:t>
      </w:r>
      <w:r>
        <w:rPr>
          <w:spacing w:val="3"/>
        </w:rPr>
        <w:t xml:space="preserve"> </w:t>
      </w:r>
      <w:r>
        <w:t>Sicilies,</w:t>
      </w:r>
      <w:r>
        <w:rPr>
          <w:spacing w:val="3"/>
        </w:rPr>
        <w:t xml:space="preserve"> </w:t>
      </w:r>
      <w:r>
        <w:t>'and</w:t>
      </w:r>
      <w:r>
        <w:rPr>
          <w:spacing w:val="3"/>
        </w:rPr>
        <w:t xml:space="preserve"> </w:t>
      </w:r>
      <w:r>
        <w:t>I</w:t>
      </w:r>
      <w:r>
        <w:rPr>
          <w:spacing w:val="3"/>
        </w:rPr>
        <w:t xml:space="preserve"> </w:t>
      </w:r>
      <w:r>
        <w:t>am</w:t>
      </w:r>
      <w:r>
        <w:rPr>
          <w:spacing w:val="3"/>
        </w:rPr>
        <w:t xml:space="preserve"> </w:t>
      </w:r>
      <w:r>
        <w:t>king</w:t>
      </w:r>
      <w:r>
        <w:rPr>
          <w:spacing w:val="3"/>
        </w:rPr>
        <w:t xml:space="preserve"> </w:t>
      </w:r>
      <w:r>
        <w:t>of</w:t>
      </w:r>
      <w:r>
        <w:rPr>
          <w:spacing w:val="3"/>
        </w:rPr>
        <w:t xml:space="preserve"> </w:t>
      </w:r>
      <w:r>
        <w:t>France;'</w:t>
      </w:r>
      <w:r>
        <w:rPr>
          <w:spacing w:val="3"/>
        </w:rPr>
        <w:t xml:space="preserve"> </w:t>
      </w:r>
      <w:r>
        <w:rPr>
          <w:spacing w:val="-5"/>
        </w:rPr>
        <w:t>he</w:t>
      </w:r>
    </w:p>
    <w:p w14:paraId="7594DC27">
      <w:pPr>
        <w:pStyle w:val="4"/>
        <w:spacing w:after="0" w:line="254" w:lineRule="auto"/>
        <w:sectPr>
          <w:pgSz w:w="12240" w:h="15840"/>
          <w:pgMar w:top="1360" w:right="1440" w:bottom="280" w:left="1440" w:header="720" w:footer="720" w:gutter="0"/>
          <w:cols w:space="720" w:num="1"/>
        </w:sectPr>
      </w:pPr>
    </w:p>
    <w:p w14:paraId="632F8672">
      <w:pPr>
        <w:pStyle w:val="4"/>
        <w:spacing w:line="254" w:lineRule="auto"/>
        <w:ind w:right="100"/>
      </w:pPr>
      <w:r>
        <w:t>is king of Nova Hispania, the West Indies, 'and I am king of France.' He thought the kingdom of France equivalent to all these. So let thy soul, O Christian, solace itself against all the wants of thy mortal pilgrimage in this, that thou art a member of the church. Another hath the more wit or learning, yet I am a Christian; another hath more honour and preferment on earth, yet I am a Christian; another hath more silver, and gold, and riches, yet I am a Christian; another hath large possessions, yet I have an inheritance in heaven, I am a Christian. David thought it not so happy to be a king in his own</w:t>
      </w:r>
      <w:r>
        <w:rPr>
          <w:spacing w:val="40"/>
        </w:rPr>
        <w:t xml:space="preserve"> </w:t>
      </w:r>
      <w:r>
        <w:t>house as to be a doorkeeper in God's house. Were our hearts thoroughly sanctified, we would undervalue all honours to this: that we are parts of this spiritual temple, the members of Jesus Christ.</w:t>
      </w:r>
    </w:p>
    <w:p w14:paraId="426FAFF3">
      <w:pPr>
        <w:pStyle w:val="4"/>
        <w:spacing w:before="284" w:line="254" w:lineRule="auto"/>
        <w:ind w:right="97"/>
      </w:pPr>
      <w:r>
        <w:t>'Idols.' Every device of man in the service of God is a mere idol. Whatsoever we invent out of God's school, or substitute in God's room, is to us an idol. Howsoever we flatter ourselves with reflecting all</w:t>
      </w:r>
      <w:r>
        <w:rPr>
          <w:spacing w:val="-2"/>
        </w:rPr>
        <w:t xml:space="preserve"> </w:t>
      </w:r>
      <w:r>
        <w:t>the</w:t>
      </w:r>
      <w:r>
        <w:rPr>
          <w:spacing w:val="-2"/>
        </w:rPr>
        <w:t xml:space="preserve"> </w:t>
      </w:r>
      <w:r>
        <w:t>honour</w:t>
      </w:r>
      <w:r>
        <w:rPr>
          <w:spacing w:val="-2"/>
        </w:rPr>
        <w:t xml:space="preserve"> </w:t>
      </w:r>
      <w:r>
        <w:t>on</w:t>
      </w:r>
      <w:r>
        <w:rPr>
          <w:spacing w:val="-2"/>
        </w:rPr>
        <w:t xml:space="preserve"> </w:t>
      </w:r>
      <w:r>
        <w:t>God,</w:t>
      </w:r>
      <w:r>
        <w:rPr>
          <w:spacing w:val="-2"/>
        </w:rPr>
        <w:t xml:space="preserve"> </w:t>
      </w:r>
      <w:r>
        <w:t>yet</w:t>
      </w:r>
      <w:r>
        <w:rPr>
          <w:spacing w:val="-2"/>
        </w:rPr>
        <w:t xml:space="preserve"> </w:t>
      </w:r>
      <w:r>
        <w:t>he</w:t>
      </w:r>
      <w:r>
        <w:rPr>
          <w:spacing w:val="-2"/>
        </w:rPr>
        <w:t xml:space="preserve"> </w:t>
      </w:r>
      <w:r>
        <w:t>will</w:t>
      </w:r>
      <w:r>
        <w:rPr>
          <w:spacing w:val="-2"/>
        </w:rPr>
        <w:t xml:space="preserve"> </w:t>
      </w:r>
      <w:r>
        <w:t>reflect</w:t>
      </w:r>
      <w:r>
        <w:rPr>
          <w:spacing w:val="-2"/>
        </w:rPr>
        <w:t xml:space="preserve"> </w:t>
      </w:r>
      <w:r>
        <w:t>the</w:t>
      </w:r>
      <w:r>
        <w:rPr>
          <w:spacing w:val="-2"/>
        </w:rPr>
        <w:t xml:space="preserve"> </w:t>
      </w:r>
      <w:r>
        <w:t>vengeance</w:t>
      </w:r>
      <w:r>
        <w:rPr>
          <w:spacing w:val="-2"/>
        </w:rPr>
        <w:t xml:space="preserve"> </w:t>
      </w:r>
      <w:r>
        <w:t>on</w:t>
      </w:r>
      <w:r>
        <w:rPr>
          <w:spacing w:val="-2"/>
        </w:rPr>
        <w:t xml:space="preserve"> </w:t>
      </w:r>
      <w:r>
        <w:t>us.</w:t>
      </w:r>
      <w:r>
        <w:rPr>
          <w:spacing w:val="-2"/>
        </w:rPr>
        <w:t xml:space="preserve"> </w:t>
      </w:r>
      <w:r>
        <w:t>'Shall</w:t>
      </w:r>
      <w:r>
        <w:rPr>
          <w:spacing w:val="-2"/>
        </w:rPr>
        <w:t xml:space="preserve"> </w:t>
      </w:r>
      <w:r>
        <w:t>a man</w:t>
      </w:r>
      <w:r>
        <w:rPr>
          <w:spacing w:val="-2"/>
        </w:rPr>
        <w:t xml:space="preserve"> </w:t>
      </w:r>
      <w:r>
        <w:t>speak</w:t>
      </w:r>
      <w:r>
        <w:rPr>
          <w:spacing w:val="-2"/>
        </w:rPr>
        <w:t xml:space="preserve"> </w:t>
      </w:r>
      <w:r>
        <w:t>deceitfully</w:t>
      </w:r>
      <w:r>
        <w:rPr>
          <w:spacing w:val="-2"/>
        </w:rPr>
        <w:t xml:space="preserve"> </w:t>
      </w:r>
      <w:r>
        <w:t>for</w:t>
      </w:r>
      <w:r>
        <w:rPr>
          <w:spacing w:val="-2"/>
        </w:rPr>
        <w:t xml:space="preserve"> </w:t>
      </w:r>
      <w:r>
        <w:t>God?'</w:t>
      </w:r>
      <w:r>
        <w:rPr>
          <w:spacing w:val="-2"/>
        </w:rPr>
        <w:t xml:space="preserve"> </w:t>
      </w:r>
      <w:r>
        <w:t>Job</w:t>
      </w:r>
      <w:r>
        <w:rPr>
          <w:spacing w:val="-2"/>
        </w:rPr>
        <w:t xml:space="preserve"> </w:t>
      </w:r>
      <w:r>
        <w:t>13:7,</w:t>
      </w:r>
      <w:r>
        <w:rPr>
          <w:spacing w:val="-2"/>
        </w:rPr>
        <w:t xml:space="preserve"> </w:t>
      </w:r>
      <w:r>
        <w:t>or</w:t>
      </w:r>
      <w:r>
        <w:rPr>
          <w:spacing w:val="-2"/>
        </w:rPr>
        <w:t xml:space="preserve"> </w:t>
      </w:r>
      <w:r>
        <w:t>tell</w:t>
      </w:r>
      <w:r>
        <w:rPr>
          <w:spacing w:val="-2"/>
        </w:rPr>
        <w:t xml:space="preserve"> </w:t>
      </w:r>
      <w:r>
        <w:t>a</w:t>
      </w:r>
      <w:r>
        <w:rPr>
          <w:spacing w:val="-2"/>
        </w:rPr>
        <w:t xml:space="preserve"> </w:t>
      </w:r>
      <w:r>
        <w:t>lie</w:t>
      </w:r>
      <w:r>
        <w:rPr>
          <w:spacing w:val="-2"/>
        </w:rPr>
        <w:t xml:space="preserve"> </w:t>
      </w:r>
      <w:r>
        <w:t>for</w:t>
      </w:r>
      <w:r>
        <w:rPr>
          <w:spacing w:val="-2"/>
        </w:rPr>
        <w:t xml:space="preserve"> </w:t>
      </w:r>
      <w:r>
        <w:t>his</w:t>
      </w:r>
      <w:r>
        <w:rPr>
          <w:spacing w:val="-2"/>
        </w:rPr>
        <w:t xml:space="preserve"> </w:t>
      </w:r>
      <w:r>
        <w:t>glory?</w:t>
      </w:r>
      <w:r>
        <w:rPr>
          <w:spacing w:val="-2"/>
        </w:rPr>
        <w:t xml:space="preserve"> </w:t>
      </w:r>
      <w:r>
        <w:t>He is not so penurious of means to honour himself as to be beholden to us for a lie. The doctrine of universal grace seems to make much for God's glory, but himself says it is a lie; for 'he will have mercy on whom he will have mercy, and whom he will he hardeneth.' To say that Christ in the womb wrought many miracles hath a fair show of honouring him; but who can say it is not a lie? Sure, we read no such matter! To distribute among the saints departed several offices—as one to have the charge of women in childbed, another to be the patron of such a city or country (to omit their protection of beasts, one for hogs, another for horses)—seems to honour God in thus honouring</w:t>
      </w:r>
      <w:r>
        <w:rPr>
          <w:spacing w:val="-3"/>
        </w:rPr>
        <w:t xml:space="preserve"> </w:t>
      </w:r>
      <w:r>
        <w:t>them:</w:t>
      </w:r>
      <w:r>
        <w:rPr>
          <w:spacing w:val="-3"/>
        </w:rPr>
        <w:t xml:space="preserve"> </w:t>
      </w:r>
      <w:r>
        <w:t>but</w:t>
      </w:r>
      <w:r>
        <w:rPr>
          <w:spacing w:val="-3"/>
        </w:rPr>
        <w:t xml:space="preserve"> </w:t>
      </w:r>
      <w:r>
        <w:t>it</w:t>
      </w:r>
      <w:r>
        <w:rPr>
          <w:spacing w:val="-3"/>
        </w:rPr>
        <w:t xml:space="preserve"> </w:t>
      </w:r>
      <w:r>
        <w:t>is</w:t>
      </w:r>
      <w:r>
        <w:rPr>
          <w:spacing w:val="-3"/>
        </w:rPr>
        <w:t xml:space="preserve"> </w:t>
      </w:r>
      <w:r>
        <w:t>a</w:t>
      </w:r>
      <w:r>
        <w:rPr>
          <w:spacing w:val="-3"/>
        </w:rPr>
        <w:t xml:space="preserve"> </w:t>
      </w:r>
      <w:r>
        <w:t>lie,</w:t>
      </w:r>
      <w:r>
        <w:rPr>
          <w:spacing w:val="-3"/>
        </w:rPr>
        <w:t xml:space="preserve"> </w:t>
      </w:r>
      <w:r>
        <w:t>and</w:t>
      </w:r>
      <w:r>
        <w:rPr>
          <w:spacing w:val="-3"/>
        </w:rPr>
        <w:t xml:space="preserve"> </w:t>
      </w:r>
      <w:r>
        <w:t>a</w:t>
      </w:r>
      <w:r>
        <w:rPr>
          <w:spacing w:val="-3"/>
        </w:rPr>
        <w:t xml:space="preserve"> </w:t>
      </w:r>
      <w:r>
        <w:t>plain</w:t>
      </w:r>
      <w:r>
        <w:rPr>
          <w:spacing w:val="-3"/>
        </w:rPr>
        <w:t xml:space="preserve"> </w:t>
      </w:r>
      <w:r>
        <w:t>derogation</w:t>
      </w:r>
      <w:r>
        <w:rPr>
          <w:spacing w:val="-3"/>
        </w:rPr>
        <w:t xml:space="preserve"> </w:t>
      </w:r>
      <w:r>
        <w:t>to</w:t>
      </w:r>
      <w:r>
        <w:rPr>
          <w:spacing w:val="-3"/>
        </w:rPr>
        <w:t xml:space="preserve"> </w:t>
      </w:r>
      <w:r>
        <w:t>his</w:t>
      </w:r>
      <w:r>
        <w:rPr>
          <w:spacing w:val="-3"/>
        </w:rPr>
        <w:t xml:space="preserve"> </w:t>
      </w:r>
      <w:r>
        <w:t>universal providence; yea, as absurd as if the flies should take upon them to give the charges and offices of this kingdom. To say the saints in heaven know the occurrents of this nether world, and the condition of their ancient friends or children below, reading them in the Deity as by the reflection of a glass,—this is a fiction that carries a show of honouring God; but it doth indeed dishonour him, by making creatures</w:t>
      </w:r>
      <w:r>
        <w:rPr>
          <w:spacing w:val="25"/>
        </w:rPr>
        <w:t xml:space="preserve"> </w:t>
      </w:r>
      <w:r>
        <w:t>as</w:t>
      </w:r>
      <w:r>
        <w:rPr>
          <w:spacing w:val="25"/>
        </w:rPr>
        <w:t xml:space="preserve"> </w:t>
      </w:r>
      <w:r>
        <w:t>omniscient</w:t>
      </w:r>
      <w:r>
        <w:rPr>
          <w:spacing w:val="25"/>
        </w:rPr>
        <w:t xml:space="preserve"> </w:t>
      </w:r>
      <w:r>
        <w:t>as</w:t>
      </w:r>
      <w:r>
        <w:rPr>
          <w:spacing w:val="25"/>
        </w:rPr>
        <w:t xml:space="preserve"> </w:t>
      </w:r>
      <w:r>
        <w:t>their</w:t>
      </w:r>
      <w:r>
        <w:rPr>
          <w:spacing w:val="25"/>
        </w:rPr>
        <w:t xml:space="preserve"> </w:t>
      </w:r>
      <w:r>
        <w:t>Maker.</w:t>
      </w:r>
      <w:r>
        <w:rPr>
          <w:spacing w:val="25"/>
        </w:rPr>
        <w:t xml:space="preserve"> </w:t>
      </w:r>
      <w:r>
        <w:t>Besides,</w:t>
      </w:r>
      <w:r>
        <w:rPr>
          <w:spacing w:val="25"/>
        </w:rPr>
        <w:t xml:space="preserve"> </w:t>
      </w:r>
      <w:r>
        <w:t>how</w:t>
      </w:r>
      <w:r>
        <w:rPr>
          <w:spacing w:val="25"/>
        </w:rPr>
        <w:t xml:space="preserve"> </w:t>
      </w:r>
      <w:r>
        <w:t>absurd</w:t>
      </w:r>
      <w:r>
        <w:rPr>
          <w:spacing w:val="25"/>
        </w:rPr>
        <w:t xml:space="preserve"> </w:t>
      </w:r>
      <w:r>
        <w:t>is</w:t>
      </w:r>
      <w:r>
        <w:rPr>
          <w:spacing w:val="25"/>
        </w:rPr>
        <w:t xml:space="preserve"> </w:t>
      </w:r>
      <w:r>
        <w:t>it</w:t>
      </w:r>
      <w:r>
        <w:rPr>
          <w:spacing w:val="25"/>
        </w:rPr>
        <w:t xml:space="preserve"> </w:t>
      </w:r>
      <w:r>
        <w:rPr>
          <w:spacing w:val="-5"/>
        </w:rPr>
        <w:t>to</w:t>
      </w:r>
    </w:p>
    <w:p w14:paraId="28833713">
      <w:pPr>
        <w:pStyle w:val="4"/>
        <w:spacing w:after="0" w:line="254" w:lineRule="auto"/>
        <w:sectPr>
          <w:pgSz w:w="12240" w:h="15840"/>
          <w:pgMar w:top="1360" w:right="1440" w:bottom="280" w:left="1440" w:header="720" w:footer="720" w:gutter="0"/>
          <w:cols w:space="720" w:num="1"/>
        </w:sectPr>
      </w:pPr>
    </w:p>
    <w:p w14:paraId="2D6DA992">
      <w:pPr>
        <w:pStyle w:val="4"/>
        <w:spacing w:line="254" w:lineRule="auto"/>
        <w:ind w:right="103"/>
      </w:pPr>
      <w:r>
        <w:t>say, that John in Patmos, seeing Christ, did see all that Christ saw! If I, standing on the ground, see a man on the top of a high turret, do I see all that he seeth? If the sight of him that looketh be to be measured by the sight of him on whom he looketh, it will follow, that he which looketh on a blind man should see nothing at all. And who seeth not the blindness of this consequence?</w:t>
      </w:r>
    </w:p>
    <w:p w14:paraId="62F14822">
      <w:pPr>
        <w:pStyle w:val="4"/>
        <w:spacing w:before="292" w:line="254" w:lineRule="auto"/>
        <w:ind w:right="97"/>
      </w:pPr>
      <w:r>
        <w:t>To say that all the worship done to the Virgin-Mother redounds to the honour of her Son and God, is a gross falsehood. The idolatrous Jews might as well have pretended the honour of God when they worshipped the queen of heaven. That fanatical vision of theirs,* concerning the two ladders that reached up to heaven while Christ was preparing to judge the world: the one red, at the top whereof Christ sat; the other white, at the top whereof the Virgin sat; and when the friars could not get up the red ladder of Christ, but evermore tumbled down backward, St Francis called them up the white ladder of Our Lady, and there they were received. Did this make for the honour of Christ, when the red blood of our Saviour is not</w:t>
      </w:r>
      <w:r>
        <w:rPr>
          <w:spacing w:val="-1"/>
        </w:rPr>
        <w:t xml:space="preserve"> </w:t>
      </w:r>
      <w:r>
        <w:t>so</w:t>
      </w:r>
      <w:r>
        <w:rPr>
          <w:spacing w:val="-1"/>
        </w:rPr>
        <w:t xml:space="preserve"> </w:t>
      </w:r>
      <w:r>
        <w:t>able</w:t>
      </w:r>
      <w:r>
        <w:rPr>
          <w:spacing w:val="-1"/>
        </w:rPr>
        <w:t xml:space="preserve"> </w:t>
      </w:r>
      <w:r>
        <w:t>to</w:t>
      </w:r>
      <w:r>
        <w:rPr>
          <w:spacing w:val="-1"/>
        </w:rPr>
        <w:t xml:space="preserve"> </w:t>
      </w:r>
      <w:r>
        <w:t>bring</w:t>
      </w:r>
      <w:r>
        <w:rPr>
          <w:spacing w:val="-1"/>
        </w:rPr>
        <w:t xml:space="preserve"> </w:t>
      </w:r>
      <w:r>
        <w:t>men</w:t>
      </w:r>
      <w:r>
        <w:rPr>
          <w:spacing w:val="-1"/>
        </w:rPr>
        <w:t xml:space="preserve"> </w:t>
      </w:r>
      <w:r>
        <w:t>to</w:t>
      </w:r>
      <w:r>
        <w:rPr>
          <w:spacing w:val="-1"/>
        </w:rPr>
        <w:t xml:space="preserve"> </w:t>
      </w:r>
      <w:r>
        <w:t>heaven</w:t>
      </w:r>
      <w:r>
        <w:rPr>
          <w:spacing w:val="-1"/>
        </w:rPr>
        <w:t xml:space="preserve"> </w:t>
      </w:r>
      <w:r>
        <w:t>as</w:t>
      </w:r>
      <w:r>
        <w:rPr>
          <w:spacing w:val="-1"/>
        </w:rPr>
        <w:t xml:space="preserve"> </w:t>
      </w:r>
      <w:r>
        <w:t>the</w:t>
      </w:r>
      <w:r>
        <w:rPr>
          <w:spacing w:val="-1"/>
        </w:rPr>
        <w:t xml:space="preserve"> </w:t>
      </w:r>
      <w:r>
        <w:t>white</w:t>
      </w:r>
      <w:r>
        <w:rPr>
          <w:spacing w:val="-1"/>
        </w:rPr>
        <w:t xml:space="preserve"> </w:t>
      </w:r>
      <w:r>
        <w:t>milk</w:t>
      </w:r>
      <w:r>
        <w:rPr>
          <w:spacing w:val="-1"/>
        </w:rPr>
        <w:t xml:space="preserve"> </w:t>
      </w:r>
      <w:r>
        <w:t>of</w:t>
      </w:r>
      <w:r>
        <w:rPr>
          <w:spacing w:val="-1"/>
        </w:rPr>
        <w:t xml:space="preserve"> </w:t>
      </w:r>
      <w:r>
        <w:t>his</w:t>
      </w:r>
      <w:r>
        <w:rPr>
          <w:spacing w:val="-1"/>
        </w:rPr>
        <w:t xml:space="preserve"> </w:t>
      </w:r>
      <w:r>
        <w:t>mother?— which must needs be the moral or meaning of it. Or the observation of Barrhadius, the Jesuit,† who made bold to ask Christ, why in his ascension to heaven he did not take his mother along with him, and makes himself this answer: 'It may be, Lord, for fear lest thy</w:t>
      </w:r>
      <w:r>
        <w:rPr>
          <w:spacing w:val="40"/>
        </w:rPr>
        <w:t xml:space="preserve"> </w:t>
      </w:r>
      <w:r>
        <w:t>heavenly court should be in doubt which of the two they should go first to meet, an tibi Domino suo, an ipsi Dominæ suæ,—whether thee, their Lord, or her, their lady;' as if it had been well advised of Christ to leave his mother behind him, lest she should share part of his glory. Did this make for the honour of Christ? To choke up the knowledge of God by preaching that ignorance is the mother of devotion, hath small colour of honouring God. The ascribing of false miracles to the living or departed saints seems to honour God, but sure he will never thank them for it. St Augustine being sick, a blind man came to him, expecting that he could miraculously restore his sight; but that good father sent him away with a check, 'Doest thou think that if I could cure thee by miracle, that I would not by miracle cure myself?'</w:t>
      </w:r>
    </w:p>
    <w:p w14:paraId="3DE86706">
      <w:pPr>
        <w:pStyle w:val="4"/>
        <w:spacing w:after="0" w:line="254" w:lineRule="auto"/>
        <w:sectPr>
          <w:pgSz w:w="12240" w:h="15840"/>
          <w:pgMar w:top="1360" w:right="1440" w:bottom="280" w:left="1440" w:header="720" w:footer="720" w:gutter="0"/>
          <w:cols w:space="720" w:num="1"/>
        </w:sectPr>
      </w:pPr>
    </w:p>
    <w:p w14:paraId="27AB3D25">
      <w:pPr>
        <w:pStyle w:val="4"/>
        <w:spacing w:line="254" w:lineRule="auto"/>
        <w:ind w:right="99"/>
      </w:pPr>
      <w:r>
        <w:t>It is a foolish thought that God will be glorified by a lie. Our judicial astrologers, that tie men's destinies to the stars and planets, pretend God's honour, who hath given such virtue and influence to his creatures, but indeed make them no better than idols. Though the sun and moon be good and necessary, yet to adore the sun and moon is flat idolatry. It was not Mercury that made the thief, nor Venus</w:t>
      </w:r>
      <w:r>
        <w:rPr>
          <w:spacing w:val="40"/>
        </w:rPr>
        <w:t xml:space="preserve"> </w:t>
      </w:r>
      <w:r>
        <w:t>that made the strumpet: as when the husband cudgelled his adulterous wife, and she complained that he was unnatural to strike his own flesh, alleging that it was not she that played the harlot, but Venus in her; to whom he replied, that neither was it she that he did beat, but Venus in her, or rather Venus out of her.</w:t>
      </w:r>
    </w:p>
    <w:p w14:paraId="32FA3344">
      <w:pPr>
        <w:pStyle w:val="4"/>
        <w:spacing w:before="285" w:line="254" w:lineRule="auto"/>
      </w:pPr>
      <w:r>
        <w:t>To make this useful to ourselves, let us take heed of fancying another service of God than he hath prescribed us. Every master in his own family appoints the manner how he will be served. He that requires our service requires it his own way, or else he holds us to serve ourselves,</w:t>
      </w:r>
      <w:r>
        <w:rPr>
          <w:spacing w:val="-3"/>
        </w:rPr>
        <w:t xml:space="preserve"> </w:t>
      </w:r>
      <w:r>
        <w:t>not</w:t>
      </w:r>
      <w:r>
        <w:rPr>
          <w:spacing w:val="-3"/>
        </w:rPr>
        <w:t xml:space="preserve"> </w:t>
      </w:r>
      <w:r>
        <w:t>him.</w:t>
      </w:r>
      <w:r>
        <w:rPr>
          <w:spacing w:val="-3"/>
        </w:rPr>
        <w:t xml:space="preserve"> </w:t>
      </w:r>
      <w:r>
        <w:t>Shall</w:t>
      </w:r>
      <w:r>
        <w:rPr>
          <w:spacing w:val="-3"/>
        </w:rPr>
        <w:t xml:space="preserve"> </w:t>
      </w:r>
      <w:r>
        <w:t>we</w:t>
      </w:r>
      <w:r>
        <w:rPr>
          <w:spacing w:val="-3"/>
        </w:rPr>
        <w:t xml:space="preserve"> </w:t>
      </w:r>
      <w:r>
        <w:t>make</w:t>
      </w:r>
      <w:r>
        <w:rPr>
          <w:spacing w:val="-3"/>
        </w:rPr>
        <w:t xml:space="preserve"> </w:t>
      </w:r>
      <w:r>
        <w:t>ourselves</w:t>
      </w:r>
      <w:r>
        <w:rPr>
          <w:spacing w:val="-3"/>
        </w:rPr>
        <w:t xml:space="preserve"> </w:t>
      </w:r>
      <w:r>
        <w:t>wiser</w:t>
      </w:r>
      <w:r>
        <w:rPr>
          <w:spacing w:val="-3"/>
        </w:rPr>
        <w:t xml:space="preserve"> </w:t>
      </w:r>
      <w:r>
        <w:t>than</w:t>
      </w:r>
      <w:r>
        <w:rPr>
          <w:spacing w:val="-3"/>
        </w:rPr>
        <w:t xml:space="preserve"> </w:t>
      </w:r>
      <w:r>
        <w:t>our</w:t>
      </w:r>
      <w:r>
        <w:rPr>
          <w:spacing w:val="-3"/>
        </w:rPr>
        <w:t xml:space="preserve"> </w:t>
      </w:r>
      <w:r>
        <w:t>Maker,</w:t>
      </w:r>
      <w:r>
        <w:rPr>
          <w:spacing w:val="-3"/>
        </w:rPr>
        <w:t xml:space="preserve"> </w:t>
      </w:r>
      <w:r>
        <w:t xml:space="preserve">as if he did not best know what would best please him? Shall heaven give a blessing to that which was devised against the will of heaven? Doth not God threaten them with the addition of plagues that shall add to his precepts? If such devices be good and necessary, why did not God command them? Did he want wisdom? If they be not necessary, why do we use them? Is it not our presumptuous folly? The Lord's jealousy is stirred up by the rivality, not only of a false god, but of a false worship. Nothing is more dangerous than to mint his services in our own brains. 'In vain do they worship me, teaching for doctrines the commandments of men,' Matt. 15:9. Is it not grievous for men to lose all their labour, and that in the main business of their life? That so many hundred oblations, so many thousand prayers, so much cost of their purses, so much affliction to their bodies, so much anguish of their souls, should be all forceless, fruitless? Like a dog that hunts counter, and takes great pains to no </w:t>
      </w:r>
      <w:r>
        <w:rPr>
          <w:spacing w:val="-2"/>
        </w:rPr>
        <w:t>purpose.</w:t>
      </w:r>
    </w:p>
    <w:p w14:paraId="64D22A27">
      <w:pPr>
        <w:pStyle w:val="4"/>
        <w:spacing w:before="272" w:line="254" w:lineRule="auto"/>
        <w:ind w:right="109"/>
      </w:pPr>
      <w:r>
        <w:t>Evil deeds may have sometimes good meanings; but those good meanings</w:t>
      </w:r>
      <w:r>
        <w:rPr>
          <w:spacing w:val="52"/>
        </w:rPr>
        <w:t xml:space="preserve"> </w:t>
      </w:r>
      <w:r>
        <w:t>are</w:t>
      </w:r>
      <w:r>
        <w:rPr>
          <w:spacing w:val="52"/>
        </w:rPr>
        <w:t xml:space="preserve"> </w:t>
      </w:r>
      <w:r>
        <w:t>answered</w:t>
      </w:r>
      <w:r>
        <w:rPr>
          <w:spacing w:val="52"/>
        </w:rPr>
        <w:t xml:space="preserve"> </w:t>
      </w:r>
      <w:r>
        <w:t>with</w:t>
      </w:r>
      <w:r>
        <w:rPr>
          <w:spacing w:val="52"/>
        </w:rPr>
        <w:t xml:space="preserve"> </w:t>
      </w:r>
      <w:r>
        <w:t>evil</w:t>
      </w:r>
      <w:r>
        <w:rPr>
          <w:spacing w:val="52"/>
        </w:rPr>
        <w:t xml:space="preserve"> </w:t>
      </w:r>
      <w:r>
        <w:t>recompenses.</w:t>
      </w:r>
      <w:r>
        <w:rPr>
          <w:spacing w:val="52"/>
        </w:rPr>
        <w:t xml:space="preserve"> </w:t>
      </w:r>
      <w:r>
        <w:t>Many</w:t>
      </w:r>
      <w:r>
        <w:rPr>
          <w:spacing w:val="52"/>
        </w:rPr>
        <w:t xml:space="preserve"> </w:t>
      </w:r>
      <w:r>
        <w:t>bestow</w:t>
      </w:r>
      <w:r>
        <w:rPr>
          <w:spacing w:val="52"/>
        </w:rPr>
        <w:t xml:space="preserve"> </w:t>
      </w:r>
      <w:r>
        <w:rPr>
          <w:spacing w:val="-2"/>
        </w:rPr>
        <w:t>their</w:t>
      </w:r>
    </w:p>
    <w:p w14:paraId="274D0D37">
      <w:pPr>
        <w:pStyle w:val="4"/>
        <w:spacing w:after="0" w:line="254" w:lineRule="auto"/>
        <w:sectPr>
          <w:pgSz w:w="12240" w:h="15840"/>
          <w:pgMar w:top="1360" w:right="1440" w:bottom="280" w:left="1440" w:header="720" w:footer="720" w:gutter="0"/>
          <w:cols w:space="720" w:num="1"/>
        </w:sectPr>
      </w:pPr>
    </w:p>
    <w:p w14:paraId="4DAE66D1">
      <w:pPr>
        <w:pStyle w:val="4"/>
        <w:spacing w:line="254" w:lineRule="auto"/>
        <w:ind w:right="97"/>
      </w:pPr>
      <w:r>
        <w:t>labours,</w:t>
      </w:r>
      <w:r>
        <w:rPr>
          <w:spacing w:val="-3"/>
        </w:rPr>
        <w:t xml:space="preserve"> </w:t>
      </w:r>
      <w:r>
        <w:t>their</w:t>
      </w:r>
      <w:r>
        <w:rPr>
          <w:spacing w:val="-3"/>
        </w:rPr>
        <w:t xml:space="preserve"> </w:t>
      </w:r>
      <w:r>
        <w:t>goods,</w:t>
      </w:r>
      <w:r>
        <w:rPr>
          <w:spacing w:val="-3"/>
        </w:rPr>
        <w:t xml:space="preserve"> </w:t>
      </w:r>
      <w:r>
        <w:t>their</w:t>
      </w:r>
      <w:r>
        <w:rPr>
          <w:spacing w:val="-3"/>
        </w:rPr>
        <w:t xml:space="preserve"> </w:t>
      </w:r>
      <w:r>
        <w:t>bloods,</w:t>
      </w:r>
      <w:r>
        <w:rPr>
          <w:spacing w:val="-3"/>
        </w:rPr>
        <w:t xml:space="preserve"> </w:t>
      </w:r>
      <w:r>
        <w:t>and</w:t>
      </w:r>
      <w:r>
        <w:rPr>
          <w:spacing w:val="-3"/>
        </w:rPr>
        <w:t xml:space="preserve"> </w:t>
      </w:r>
      <w:r>
        <w:t>yet</w:t>
      </w:r>
      <w:r>
        <w:rPr>
          <w:spacing w:val="-3"/>
        </w:rPr>
        <w:t xml:space="preserve"> </w:t>
      </w:r>
      <w:r>
        <w:t>receive</w:t>
      </w:r>
      <w:r>
        <w:rPr>
          <w:spacing w:val="-3"/>
        </w:rPr>
        <w:t xml:space="preserve"> </w:t>
      </w:r>
      <w:r>
        <w:t>torments</w:t>
      </w:r>
      <w:r>
        <w:rPr>
          <w:spacing w:val="-3"/>
        </w:rPr>
        <w:t xml:space="preserve"> </w:t>
      </w:r>
      <w:r>
        <w:t>instead</w:t>
      </w:r>
      <w:r>
        <w:rPr>
          <w:spacing w:val="-3"/>
        </w:rPr>
        <w:t xml:space="preserve"> </w:t>
      </w:r>
      <w:r>
        <w:t>of thanks. When the Apostle bids us 'mortify our earthly members,' Col. 3:5, he does not intend violence to ourselves, but to our sins. There is one mortification, to cast ourselves out of the world: there is another mortification, to cast the world out of us. A body macerated with scourges, disabled with fastings, wearied with pilgrimages, was none of St Paul's mortification. 'Who hath required this at your hands?' Where is no command imposed, no reward proposed; no promise made, if you do; no punishment threatened, if you do not; what fruit can</w:t>
      </w:r>
      <w:r>
        <w:rPr>
          <w:spacing w:val="-1"/>
        </w:rPr>
        <w:t xml:space="preserve"> </w:t>
      </w:r>
      <w:r>
        <w:t>be</w:t>
      </w:r>
      <w:r>
        <w:rPr>
          <w:spacing w:val="-1"/>
        </w:rPr>
        <w:t xml:space="preserve"> </w:t>
      </w:r>
      <w:r>
        <w:t>expected</w:t>
      </w:r>
      <w:r>
        <w:rPr>
          <w:spacing w:val="-1"/>
        </w:rPr>
        <w:t xml:space="preserve"> </w:t>
      </w:r>
      <w:r>
        <w:t>but</w:t>
      </w:r>
      <w:r>
        <w:rPr>
          <w:spacing w:val="-1"/>
        </w:rPr>
        <w:t xml:space="preserve"> </w:t>
      </w:r>
      <w:r>
        <w:t>shame?</w:t>
      </w:r>
      <w:r>
        <w:rPr>
          <w:spacing w:val="-1"/>
        </w:rPr>
        <w:t xml:space="preserve"> </w:t>
      </w:r>
      <w:r>
        <w:t>Must</w:t>
      </w:r>
      <w:r>
        <w:rPr>
          <w:spacing w:val="-1"/>
        </w:rPr>
        <w:t xml:space="preserve"> </w:t>
      </w:r>
      <w:r>
        <w:t>we</w:t>
      </w:r>
      <w:r>
        <w:rPr>
          <w:spacing w:val="-1"/>
        </w:rPr>
        <w:t xml:space="preserve"> </w:t>
      </w:r>
      <w:r>
        <w:t>needs</w:t>
      </w:r>
      <w:r>
        <w:rPr>
          <w:spacing w:val="-1"/>
        </w:rPr>
        <w:t xml:space="preserve"> </w:t>
      </w:r>
      <w:r>
        <w:t>either</w:t>
      </w:r>
      <w:r>
        <w:rPr>
          <w:spacing w:val="-1"/>
        </w:rPr>
        <w:t xml:space="preserve"> </w:t>
      </w:r>
      <w:r>
        <w:t>do</w:t>
      </w:r>
      <w:r>
        <w:rPr>
          <w:spacing w:val="-1"/>
        </w:rPr>
        <w:t xml:space="preserve"> </w:t>
      </w:r>
      <w:r>
        <w:t>nothing,</w:t>
      </w:r>
      <w:r>
        <w:rPr>
          <w:spacing w:val="-1"/>
        </w:rPr>
        <w:t xml:space="preserve"> </w:t>
      </w:r>
      <w:r>
        <w:t>or</w:t>
      </w:r>
      <w:r>
        <w:rPr>
          <w:spacing w:val="-1"/>
        </w:rPr>
        <w:t xml:space="preserve"> </w:t>
      </w:r>
      <w:r>
        <w:t>that which is worse than nothing? Shall we offer so much, suffer so much, and all in vain? Quis hæc à vobis? Let him pay you your wages, that did set you on work. Never plead your own reason where God hath set a plain interdiction. He that suffers his faith to be overruled by</w:t>
      </w:r>
      <w:r>
        <w:rPr>
          <w:spacing w:val="40"/>
        </w:rPr>
        <w:t xml:space="preserve"> </w:t>
      </w:r>
      <w:r>
        <w:t>his reason, may have a fat reason, but a lean faith. That man is not worthy to be a follower of Christ who hath not denied himself; therefore denied his reason, for his reason is no small piece of himself. If reason get the head in this divine business, it presently prevails with will, and will commands the affections; so this new triumvirate shall govern the Christian, not faith. But as when three ambassadors were sent from Rome to appease the discord between Nicomedes</w:t>
      </w:r>
      <w:r>
        <w:rPr>
          <w:spacing w:val="-2"/>
        </w:rPr>
        <w:t xml:space="preserve"> </w:t>
      </w:r>
      <w:r>
        <w:t>and</w:t>
      </w:r>
      <w:r>
        <w:rPr>
          <w:spacing w:val="-2"/>
        </w:rPr>
        <w:t xml:space="preserve"> </w:t>
      </w:r>
      <w:r>
        <w:t>Prusias;*</w:t>
      </w:r>
      <w:r>
        <w:rPr>
          <w:spacing w:val="-2"/>
        </w:rPr>
        <w:t xml:space="preserve"> </w:t>
      </w:r>
      <w:r>
        <w:t>whereof</w:t>
      </w:r>
      <w:r>
        <w:rPr>
          <w:spacing w:val="-2"/>
        </w:rPr>
        <w:t xml:space="preserve"> </w:t>
      </w:r>
      <w:r>
        <w:t>one</w:t>
      </w:r>
      <w:r>
        <w:rPr>
          <w:spacing w:val="-2"/>
        </w:rPr>
        <w:t xml:space="preserve"> </w:t>
      </w:r>
      <w:r>
        <w:t>was</w:t>
      </w:r>
      <w:r>
        <w:rPr>
          <w:spacing w:val="-2"/>
        </w:rPr>
        <w:t xml:space="preserve"> </w:t>
      </w:r>
      <w:r>
        <w:t>troubled</w:t>
      </w:r>
      <w:r>
        <w:rPr>
          <w:spacing w:val="-2"/>
        </w:rPr>
        <w:t xml:space="preserve"> </w:t>
      </w:r>
      <w:r>
        <w:t>with</w:t>
      </w:r>
      <w:r>
        <w:rPr>
          <w:spacing w:val="-2"/>
        </w:rPr>
        <w:t xml:space="preserve"> </w:t>
      </w:r>
      <w:r>
        <w:t>a</w:t>
      </w:r>
      <w:r>
        <w:rPr>
          <w:spacing w:val="-2"/>
        </w:rPr>
        <w:t xml:space="preserve"> </w:t>
      </w:r>
      <w:r>
        <w:t>megrim</w:t>
      </w:r>
      <w:r>
        <w:rPr>
          <w:spacing w:val="-2"/>
        </w:rPr>
        <w:t xml:space="preserve"> </w:t>
      </w:r>
      <w:r>
        <w:t>in his head, another had the gout in his toes, and the third was a fool; Cato said merrily, 'That ambassage had neither head, nor foot, nor heart.' So that man shall neither have a head to conceive the truth, nor a foot to walk in the ways of obedience, nor a heart to receive the comforts of salvation, that suffers his reason, will, and affections to usurp upon his faith.</w:t>
      </w:r>
    </w:p>
    <w:p w14:paraId="34548D6F">
      <w:pPr>
        <w:pStyle w:val="4"/>
        <w:spacing w:before="263" w:line="254" w:lineRule="auto"/>
      </w:pPr>
      <w:r>
        <w:t>Hence it comes to pass, that the most horrid sins are turned into idols, by setting our own reasons against the manifest will of God. Thus lies shall be fathered upon the 'Father of truth,' and truth upon the 'father of lies.' Thus breach of faith and perjury shall be held orthodox opinions. Yea, that execrable monster, whereof this day remembers us, treason itself, shall be held good doctrine. Rude cacodæmon,</w:t>
      </w:r>
      <w:r>
        <w:rPr>
          <w:spacing w:val="68"/>
        </w:rPr>
        <w:t xml:space="preserve">  </w:t>
      </w:r>
      <w:r>
        <w:t>that</w:t>
      </w:r>
      <w:r>
        <w:rPr>
          <w:spacing w:val="68"/>
        </w:rPr>
        <w:t xml:space="preserve">  </w:t>
      </w:r>
      <w:r>
        <w:t>stigmatic</w:t>
      </w:r>
      <w:r>
        <w:rPr>
          <w:spacing w:val="68"/>
        </w:rPr>
        <w:t xml:space="preserve">  </w:t>
      </w:r>
      <w:r>
        <w:t>idol,</w:t>
      </w:r>
      <w:r>
        <w:rPr>
          <w:spacing w:val="69"/>
        </w:rPr>
        <w:t xml:space="preserve">  </w:t>
      </w:r>
      <w:r>
        <w:t>that</w:t>
      </w:r>
      <w:r>
        <w:rPr>
          <w:spacing w:val="68"/>
        </w:rPr>
        <w:t xml:space="preserve">  </w:t>
      </w:r>
      <w:r>
        <w:t>gross</w:t>
      </w:r>
      <w:r>
        <w:rPr>
          <w:spacing w:val="68"/>
        </w:rPr>
        <w:t xml:space="preserve">  </w:t>
      </w:r>
      <w:r>
        <w:t>devil,</w:t>
      </w:r>
      <w:r>
        <w:rPr>
          <w:spacing w:val="69"/>
        </w:rPr>
        <w:t xml:space="preserve">  </w:t>
      </w:r>
      <w:r>
        <w:t>shall</w:t>
      </w:r>
      <w:r>
        <w:rPr>
          <w:spacing w:val="68"/>
        </w:rPr>
        <w:t xml:space="preserve">  </w:t>
      </w:r>
      <w:r>
        <w:rPr>
          <w:spacing w:val="-5"/>
        </w:rPr>
        <w:t>be</w:t>
      </w:r>
    </w:p>
    <w:p w14:paraId="2B5E3BF2">
      <w:pPr>
        <w:pStyle w:val="4"/>
        <w:spacing w:after="0" w:line="254" w:lineRule="auto"/>
        <w:sectPr>
          <w:pgSz w:w="12240" w:h="15840"/>
          <w:pgMar w:top="1360" w:right="1440" w:bottom="280" w:left="1440" w:header="720" w:footer="720" w:gutter="0"/>
          <w:cols w:space="720" w:num="1"/>
        </w:sectPr>
      </w:pPr>
    </w:p>
    <w:p w14:paraId="43E82D6A">
      <w:pPr>
        <w:pStyle w:val="4"/>
        <w:spacing w:line="254" w:lineRule="auto"/>
        <w:ind w:right="97"/>
      </w:pPr>
      <w:r>
        <w:t>worshipped. Si fas cædendo cœlestia scandere,—If this be the way to the kingdom of heaven, if thus men may merit to be stars in the firmament, by embruing their hands in the blood-royal of princes, what Jesuit will not be a star? When such be their principles, such must needs be their practices. What though God condemn treason to hell, when the Pope will advance it to heaven? What though the divine Scripture doth rank traitors among dogs and devils, when the Pope will number them among saints? It was wont to be said, Ex quolibet ligno non fit Mercurius,—Every block is not fit to make an image. Yet now, the most monstrous sin that ever the devil shaped in his infernal forge is not only by the practice, but even by the doctrine of Rome, turned into an idol. What is that we shall call sin, when murder and treason is held religion? Alas for our age, to bear the</w:t>
      </w:r>
      <w:r>
        <w:rPr>
          <w:spacing w:val="40"/>
        </w:rPr>
        <w:t xml:space="preserve"> </w:t>
      </w:r>
      <w:r>
        <w:t>date of these impieties! That our posterity should ever read in our chronicles: In such a year, in such a day, traitors conspired against their lawful and gracious sovereign; and that in those days there was a sect of men living that did labour, in voluminous writings, to justify those horrible facts. But oh, may those pestiferous monuments be as fast devoured by oblivion as the authors' abettors themselves are swallowed up by confusion! And the same God deliver us his people from their conspiracies, that hath delivered this his church from</w:t>
      </w:r>
      <w:r>
        <w:rPr>
          <w:spacing w:val="40"/>
        </w:rPr>
        <w:t xml:space="preserve"> </w:t>
      </w:r>
      <w:r>
        <w:t>their idolatries!</w:t>
      </w:r>
    </w:p>
    <w:p w14:paraId="2F459876">
      <w:pPr>
        <w:pStyle w:val="4"/>
        <w:spacing w:before="271" w:line="254" w:lineRule="auto"/>
      </w:pPr>
      <w:r>
        <w:t>Thus we have looked abroad, but now have we no idols at home? Oh, how happy was it, if they were as far from the temple as they are</w:t>
      </w:r>
      <w:r>
        <w:rPr>
          <w:spacing w:val="40"/>
        </w:rPr>
        <w:t xml:space="preserve"> </w:t>
      </w:r>
      <w:r>
        <w:t>from agreement with the temple! I will not abound in this discovery; there be three main idols among us: vain pleasure, vain honour, and riches; and it is to be feared that these three vanities have more clients than the Trinity that made us. The first is an idol of the water, the next an idol of the air, the last an idol of the earth.</w:t>
      </w:r>
    </w:p>
    <w:p w14:paraId="731FA768">
      <w:pPr>
        <w:pStyle w:val="4"/>
        <w:spacing w:before="290" w:line="254" w:lineRule="auto"/>
        <w:ind w:right="99"/>
      </w:pPr>
      <w:r>
        <w:t>First, Vain pleasure; and, oh, what world of foolish worshippers flock to this merry goddess! She hath a temple in every corner: ebriety sits in taverns, burning smoky incense, and sacrificing drink-offerings to her. So that if a man should 'prophesy of wine and strong drink,' Micah</w:t>
      </w:r>
      <w:r>
        <w:rPr>
          <w:spacing w:val="18"/>
        </w:rPr>
        <w:t xml:space="preserve"> </w:t>
      </w:r>
      <w:r>
        <w:t>2:11,</w:t>
      </w:r>
      <w:r>
        <w:rPr>
          <w:spacing w:val="18"/>
        </w:rPr>
        <w:t xml:space="preserve"> </w:t>
      </w:r>
      <w:r>
        <w:t>he</w:t>
      </w:r>
      <w:r>
        <w:rPr>
          <w:spacing w:val="18"/>
        </w:rPr>
        <w:t xml:space="preserve"> </w:t>
      </w:r>
      <w:r>
        <w:t>were</w:t>
      </w:r>
      <w:r>
        <w:rPr>
          <w:spacing w:val="18"/>
        </w:rPr>
        <w:t xml:space="preserve"> </w:t>
      </w:r>
      <w:r>
        <w:t>a</w:t>
      </w:r>
      <w:r>
        <w:rPr>
          <w:spacing w:val="18"/>
        </w:rPr>
        <w:t xml:space="preserve"> </w:t>
      </w:r>
      <w:r>
        <w:t>prophet</w:t>
      </w:r>
      <w:r>
        <w:rPr>
          <w:spacing w:val="18"/>
        </w:rPr>
        <w:t xml:space="preserve"> </w:t>
      </w:r>
      <w:r>
        <w:t>fit</w:t>
      </w:r>
      <w:r>
        <w:rPr>
          <w:spacing w:val="18"/>
        </w:rPr>
        <w:t xml:space="preserve"> </w:t>
      </w:r>
      <w:r>
        <w:t>for</w:t>
      </w:r>
      <w:r>
        <w:rPr>
          <w:spacing w:val="18"/>
        </w:rPr>
        <w:t xml:space="preserve"> </w:t>
      </w:r>
      <w:r>
        <w:t>this</w:t>
      </w:r>
      <w:r>
        <w:rPr>
          <w:spacing w:val="18"/>
        </w:rPr>
        <w:t xml:space="preserve"> </w:t>
      </w:r>
      <w:r>
        <w:t>age;</w:t>
      </w:r>
      <w:r>
        <w:rPr>
          <w:spacing w:val="18"/>
        </w:rPr>
        <w:t xml:space="preserve"> </w:t>
      </w:r>
      <w:r>
        <w:t>but</w:t>
      </w:r>
      <w:r>
        <w:rPr>
          <w:spacing w:val="18"/>
        </w:rPr>
        <w:t xml:space="preserve"> </w:t>
      </w:r>
      <w:r>
        <w:t>to</w:t>
      </w:r>
      <w:r>
        <w:rPr>
          <w:spacing w:val="18"/>
        </w:rPr>
        <w:t xml:space="preserve"> </w:t>
      </w:r>
      <w:r>
        <w:t>preach</w:t>
      </w:r>
      <w:r>
        <w:rPr>
          <w:spacing w:val="18"/>
        </w:rPr>
        <w:t xml:space="preserve"> </w:t>
      </w:r>
      <w:r>
        <w:rPr>
          <w:spacing w:val="-2"/>
        </w:rPr>
        <w:t>sobriety</w:t>
      </w:r>
    </w:p>
    <w:p w14:paraId="74095B33">
      <w:pPr>
        <w:pStyle w:val="4"/>
        <w:spacing w:after="0" w:line="254" w:lineRule="auto"/>
        <w:sectPr>
          <w:pgSz w:w="12240" w:h="15840"/>
          <w:pgMar w:top="1360" w:right="1440" w:bottom="280" w:left="1440" w:header="720" w:footer="720" w:gutter="0"/>
          <w:cols w:space="720" w:num="1"/>
        </w:sectPr>
      </w:pPr>
    </w:p>
    <w:p w14:paraId="55A8F46E">
      <w:pPr>
        <w:pStyle w:val="4"/>
        <w:spacing w:line="254" w:lineRule="auto"/>
        <w:ind w:right="100"/>
      </w:pPr>
      <w:r>
        <w:t>is held but a dry doctrine. We commend wine for the excellency of it; but if it could speak, as it can take away speech, it would complain, that by our abuse both the excellencies are lost; for the excellent man doth so spoil the excellent wine, until the excellent wine hath spoiled the excellent man. Oh that a man should take pleasure in that which makes him no man; that he should let a thief in at his mouth, to steal away his wit; that for a little throat-indulgence, he should kill in himself both the first Adam, his reason, and even the second Adam, his regeneration, and so commit two murders at once! In every brothel</w:t>
      </w:r>
      <w:r>
        <w:rPr>
          <w:spacing w:val="-1"/>
        </w:rPr>
        <w:t xml:space="preserve"> </w:t>
      </w:r>
      <w:r>
        <w:t>this</w:t>
      </w:r>
      <w:r>
        <w:rPr>
          <w:spacing w:val="-2"/>
        </w:rPr>
        <w:t xml:space="preserve"> </w:t>
      </w:r>
      <w:r>
        <w:t>idol</w:t>
      </w:r>
      <w:r>
        <w:rPr>
          <w:spacing w:val="-1"/>
        </w:rPr>
        <w:t xml:space="preserve"> </w:t>
      </w:r>
      <w:r>
        <w:t>hath</w:t>
      </w:r>
      <w:r>
        <w:rPr>
          <w:spacing w:val="-2"/>
        </w:rPr>
        <w:t xml:space="preserve"> </w:t>
      </w:r>
      <w:r>
        <w:t>her</w:t>
      </w:r>
      <w:r>
        <w:rPr>
          <w:spacing w:val="-1"/>
        </w:rPr>
        <w:t xml:space="preserve"> </w:t>
      </w:r>
      <w:r>
        <w:t>temple;</w:t>
      </w:r>
      <w:r>
        <w:rPr>
          <w:spacing w:val="-2"/>
        </w:rPr>
        <w:t xml:space="preserve"> </w:t>
      </w:r>
      <w:r>
        <w:t>where</w:t>
      </w:r>
      <w:r>
        <w:rPr>
          <w:spacing w:val="-1"/>
        </w:rPr>
        <w:t xml:space="preserve"> </w:t>
      </w:r>
      <w:r>
        <w:t>the</w:t>
      </w:r>
      <w:r>
        <w:rPr>
          <w:spacing w:val="-2"/>
        </w:rPr>
        <w:t xml:space="preserve"> </w:t>
      </w:r>
      <w:r>
        <w:t>bed</w:t>
      </w:r>
      <w:r>
        <w:rPr>
          <w:spacing w:val="-1"/>
        </w:rPr>
        <w:t xml:space="preserve"> </w:t>
      </w:r>
      <w:r>
        <w:t>of</w:t>
      </w:r>
      <w:r>
        <w:rPr>
          <w:spacing w:val="-2"/>
        </w:rPr>
        <w:t xml:space="preserve"> </w:t>
      </w:r>
      <w:r>
        <w:t>uncleanness</w:t>
      </w:r>
      <w:r>
        <w:rPr>
          <w:spacing w:val="-1"/>
        </w:rPr>
        <w:t xml:space="preserve"> </w:t>
      </w:r>
      <w:r>
        <w:t>is</w:t>
      </w:r>
      <w:r>
        <w:rPr>
          <w:spacing w:val="-2"/>
        </w:rPr>
        <w:t xml:space="preserve"> </w:t>
      </w:r>
      <w:r>
        <w:t>the altar, the priest a strumpet, and the sacrifice a burning flesh offered to Moloch. It is no rare thing for a man to make an idol of his mistress,</w:t>
      </w:r>
      <w:r>
        <w:rPr>
          <w:spacing w:val="-1"/>
        </w:rPr>
        <w:t xml:space="preserve"> </w:t>
      </w:r>
      <w:r>
        <w:t>and</w:t>
      </w:r>
      <w:r>
        <w:rPr>
          <w:spacing w:val="-1"/>
        </w:rPr>
        <w:t xml:space="preserve"> </w:t>
      </w:r>
      <w:r>
        <w:t>to</w:t>
      </w:r>
      <w:r>
        <w:rPr>
          <w:spacing w:val="-1"/>
        </w:rPr>
        <w:t xml:space="preserve"> </w:t>
      </w:r>
      <w:r>
        <w:t>spend</w:t>
      </w:r>
      <w:r>
        <w:rPr>
          <w:spacing w:val="-1"/>
        </w:rPr>
        <w:t xml:space="preserve"> </w:t>
      </w:r>
      <w:r>
        <w:t>more</w:t>
      </w:r>
      <w:r>
        <w:rPr>
          <w:spacing w:val="-1"/>
        </w:rPr>
        <w:t xml:space="preserve"> </w:t>
      </w:r>
      <w:r>
        <w:t>time</w:t>
      </w:r>
      <w:r>
        <w:rPr>
          <w:spacing w:val="-1"/>
        </w:rPr>
        <w:t xml:space="preserve"> </w:t>
      </w:r>
      <w:r>
        <w:t>in</w:t>
      </w:r>
      <w:r>
        <w:rPr>
          <w:spacing w:val="-1"/>
        </w:rPr>
        <w:t xml:space="preserve"> </w:t>
      </w:r>
      <w:r>
        <w:t>her</w:t>
      </w:r>
      <w:r>
        <w:rPr>
          <w:spacing w:val="-1"/>
        </w:rPr>
        <w:t xml:space="preserve"> </w:t>
      </w:r>
      <w:r>
        <w:t>courtings</w:t>
      </w:r>
      <w:r>
        <w:rPr>
          <w:spacing w:val="-1"/>
        </w:rPr>
        <w:t xml:space="preserve"> </w:t>
      </w:r>
      <w:r>
        <w:t>than</w:t>
      </w:r>
      <w:r>
        <w:rPr>
          <w:spacing w:val="-1"/>
        </w:rPr>
        <w:t xml:space="preserve"> </w:t>
      </w:r>
      <w:r>
        <w:t>he</w:t>
      </w:r>
      <w:r>
        <w:rPr>
          <w:spacing w:val="-1"/>
        </w:rPr>
        <w:t xml:space="preserve"> </w:t>
      </w:r>
      <w:r>
        <w:t>doth</w:t>
      </w:r>
      <w:r>
        <w:rPr>
          <w:spacing w:val="-1"/>
        </w:rPr>
        <w:t xml:space="preserve"> </w:t>
      </w:r>
      <w:r>
        <w:t>at</w:t>
      </w:r>
      <w:r>
        <w:rPr>
          <w:spacing w:val="-1"/>
        </w:rPr>
        <w:t xml:space="preserve"> </w:t>
      </w:r>
      <w:r>
        <w:t>his prayers, more cost on her body than upon his own soul. Images were but dead idols, but painted popinjays be living idols. Pleasure hath a larger extent than I can now stand to survey: this may be called an idol of the water, fluid and unsatisfying.</w:t>
      </w:r>
    </w:p>
    <w:p w14:paraId="33C5C7F1">
      <w:pPr>
        <w:pStyle w:val="4"/>
        <w:spacing w:before="277" w:line="254" w:lineRule="auto"/>
        <w:ind w:right="99"/>
      </w:pPr>
      <w:r>
        <w:t>Secondly, Vain honour is the idol of fools: no wise man ever sought felicity</w:t>
      </w:r>
      <w:r>
        <w:rPr>
          <w:spacing w:val="-3"/>
        </w:rPr>
        <w:t xml:space="preserve"> </w:t>
      </w:r>
      <w:r>
        <w:t>in</w:t>
      </w:r>
      <w:r>
        <w:rPr>
          <w:spacing w:val="-3"/>
        </w:rPr>
        <w:t xml:space="preserve"> </w:t>
      </w:r>
      <w:r>
        <w:t>shadows.</w:t>
      </w:r>
      <w:r>
        <w:rPr>
          <w:spacing w:val="-3"/>
        </w:rPr>
        <w:t xml:space="preserve"> </w:t>
      </w:r>
      <w:r>
        <w:t>His</w:t>
      </w:r>
      <w:r>
        <w:rPr>
          <w:spacing w:val="-3"/>
        </w:rPr>
        <w:t xml:space="preserve"> </w:t>
      </w:r>
      <w:r>
        <w:t>temple</w:t>
      </w:r>
      <w:r>
        <w:rPr>
          <w:spacing w:val="-3"/>
        </w:rPr>
        <w:t xml:space="preserve"> </w:t>
      </w:r>
      <w:r>
        <w:t>is</w:t>
      </w:r>
      <w:r>
        <w:rPr>
          <w:spacing w:val="-3"/>
        </w:rPr>
        <w:t xml:space="preserve"> </w:t>
      </w:r>
      <w:r>
        <w:t>pride,</w:t>
      </w:r>
      <w:r>
        <w:rPr>
          <w:spacing w:val="-3"/>
        </w:rPr>
        <w:t xml:space="preserve"> </w:t>
      </w:r>
      <w:r>
        <w:t>his</w:t>
      </w:r>
      <w:r>
        <w:rPr>
          <w:spacing w:val="-3"/>
        </w:rPr>
        <w:t xml:space="preserve"> </w:t>
      </w:r>
      <w:r>
        <w:t>altar</w:t>
      </w:r>
      <w:r>
        <w:rPr>
          <w:spacing w:val="-3"/>
        </w:rPr>
        <w:t xml:space="preserve"> </w:t>
      </w:r>
      <w:r>
        <w:t>ambition,</w:t>
      </w:r>
      <w:r>
        <w:rPr>
          <w:spacing w:val="-3"/>
        </w:rPr>
        <w:t xml:space="preserve"> </w:t>
      </w:r>
      <w:r>
        <w:t>his</w:t>
      </w:r>
      <w:r>
        <w:rPr>
          <w:spacing w:val="-3"/>
        </w:rPr>
        <w:t xml:space="preserve"> </w:t>
      </w:r>
      <w:r>
        <w:t>service flattery, his sacrifice petulancy. Silly Sennacherib, to make an idol of a chariot! Isa. 37:24; and no wiser prince of Tyre, to make an idol of his own brain! Ezek. 28:4. Men mistake the way to be great, while they neglect the way to be good. All the while a man hunts after his shadow, he misspends his time and pains: for the sun is upon his back, behind him, and his shadow is still unovertaken before him; but let him turn his face to the sun, and follow that, his shadow shall follow him. In vain doth that man pursue honour, his shadow, while he turns his face from virtue and goodness; he shall miss what he so labours to catch: but let him set his face toward Christ, the Sun of righteousness,</w:t>
      </w:r>
      <w:r>
        <w:rPr>
          <w:spacing w:val="-1"/>
        </w:rPr>
        <w:t xml:space="preserve"> </w:t>
      </w:r>
      <w:r>
        <w:t>and</w:t>
      </w:r>
      <w:r>
        <w:rPr>
          <w:spacing w:val="-1"/>
        </w:rPr>
        <w:t xml:space="preserve"> </w:t>
      </w:r>
      <w:r>
        <w:t>run</w:t>
      </w:r>
      <w:r>
        <w:rPr>
          <w:spacing w:val="-1"/>
        </w:rPr>
        <w:t xml:space="preserve"> </w:t>
      </w:r>
      <w:r>
        <w:t>to</w:t>
      </w:r>
      <w:r>
        <w:rPr>
          <w:spacing w:val="-1"/>
        </w:rPr>
        <w:t xml:space="preserve"> </w:t>
      </w:r>
      <w:r>
        <w:t>the</w:t>
      </w:r>
      <w:r>
        <w:rPr>
          <w:spacing w:val="-1"/>
        </w:rPr>
        <w:t xml:space="preserve"> </w:t>
      </w:r>
      <w:r>
        <w:t>high</w:t>
      </w:r>
      <w:r>
        <w:rPr>
          <w:spacing w:val="-1"/>
        </w:rPr>
        <w:t xml:space="preserve"> </w:t>
      </w:r>
      <w:r>
        <w:t>prize</w:t>
      </w:r>
      <w:r>
        <w:rPr>
          <w:spacing w:val="-1"/>
        </w:rPr>
        <w:t xml:space="preserve"> </w:t>
      </w:r>
      <w:r>
        <w:t>of</w:t>
      </w:r>
      <w:r>
        <w:rPr>
          <w:spacing w:val="-1"/>
        </w:rPr>
        <w:t xml:space="preserve"> </w:t>
      </w:r>
      <w:r>
        <w:t>eternity,</w:t>
      </w:r>
      <w:r>
        <w:rPr>
          <w:spacing w:val="-1"/>
        </w:rPr>
        <w:t xml:space="preserve"> </w:t>
      </w:r>
      <w:r>
        <w:t>this</w:t>
      </w:r>
      <w:r>
        <w:rPr>
          <w:spacing w:val="-1"/>
        </w:rPr>
        <w:t xml:space="preserve"> </w:t>
      </w:r>
      <w:r>
        <w:t>shadow</w:t>
      </w:r>
      <w:r>
        <w:rPr>
          <w:spacing w:val="-1"/>
        </w:rPr>
        <w:t xml:space="preserve"> </w:t>
      </w:r>
      <w:r>
        <w:t xml:space="preserve">shall wait upon him; for 'those that honour me, I will honour,' saith the </w:t>
      </w:r>
      <w:r>
        <w:rPr>
          <w:spacing w:val="-2"/>
        </w:rPr>
        <w:t>Lord.</w:t>
      </w:r>
    </w:p>
    <w:p w14:paraId="22CCBDB8">
      <w:pPr>
        <w:pStyle w:val="4"/>
        <w:spacing w:before="280" w:line="254" w:lineRule="auto"/>
        <w:ind w:right="105"/>
      </w:pPr>
      <w:r>
        <w:t>'God resisteth the proud;' and good reason, for the proud resisteth God.</w:t>
      </w:r>
      <w:r>
        <w:rPr>
          <w:spacing w:val="52"/>
          <w:w w:val="150"/>
        </w:rPr>
        <w:t xml:space="preserve"> </w:t>
      </w:r>
      <w:r>
        <w:t>Other</w:t>
      </w:r>
      <w:r>
        <w:rPr>
          <w:spacing w:val="53"/>
          <w:w w:val="150"/>
        </w:rPr>
        <w:t xml:space="preserve"> </w:t>
      </w:r>
      <w:r>
        <w:t>sins</w:t>
      </w:r>
      <w:r>
        <w:rPr>
          <w:spacing w:val="53"/>
          <w:w w:val="150"/>
        </w:rPr>
        <w:t xml:space="preserve"> </w:t>
      </w:r>
      <w:r>
        <w:t>divert</w:t>
      </w:r>
      <w:r>
        <w:rPr>
          <w:spacing w:val="53"/>
          <w:w w:val="150"/>
        </w:rPr>
        <w:t xml:space="preserve"> </w:t>
      </w:r>
      <w:r>
        <w:t>a</w:t>
      </w:r>
      <w:r>
        <w:rPr>
          <w:spacing w:val="53"/>
          <w:w w:val="150"/>
        </w:rPr>
        <w:t xml:space="preserve"> </w:t>
      </w:r>
      <w:r>
        <w:t>man</w:t>
      </w:r>
      <w:r>
        <w:rPr>
          <w:spacing w:val="52"/>
          <w:w w:val="150"/>
        </w:rPr>
        <w:t xml:space="preserve"> </w:t>
      </w:r>
      <w:r>
        <w:t>from</w:t>
      </w:r>
      <w:r>
        <w:rPr>
          <w:spacing w:val="53"/>
          <w:w w:val="150"/>
        </w:rPr>
        <w:t xml:space="preserve"> </w:t>
      </w:r>
      <w:r>
        <w:t>God,</w:t>
      </w:r>
      <w:r>
        <w:rPr>
          <w:spacing w:val="53"/>
          <w:w w:val="150"/>
        </w:rPr>
        <w:t xml:space="preserve"> </w:t>
      </w:r>
      <w:r>
        <w:t>only</w:t>
      </w:r>
      <w:r>
        <w:rPr>
          <w:spacing w:val="53"/>
          <w:w w:val="150"/>
        </w:rPr>
        <w:t xml:space="preserve"> </w:t>
      </w:r>
      <w:r>
        <w:t>pride</w:t>
      </w:r>
      <w:r>
        <w:rPr>
          <w:spacing w:val="53"/>
          <w:w w:val="150"/>
        </w:rPr>
        <w:t xml:space="preserve"> </w:t>
      </w:r>
      <w:r>
        <w:t>brings</w:t>
      </w:r>
      <w:r>
        <w:rPr>
          <w:spacing w:val="53"/>
          <w:w w:val="150"/>
        </w:rPr>
        <w:t xml:space="preserve"> </w:t>
      </w:r>
      <w:r>
        <w:rPr>
          <w:spacing w:val="-5"/>
        </w:rPr>
        <w:t>him</w:t>
      </w:r>
    </w:p>
    <w:p w14:paraId="72B2841D">
      <w:pPr>
        <w:pStyle w:val="4"/>
        <w:spacing w:after="0" w:line="254" w:lineRule="auto"/>
        <w:sectPr>
          <w:pgSz w:w="12240" w:h="15840"/>
          <w:pgMar w:top="1360" w:right="1440" w:bottom="280" w:left="1440" w:header="720" w:footer="720" w:gutter="0"/>
          <w:cols w:space="720" w:num="1"/>
        </w:sectPr>
      </w:pPr>
    </w:p>
    <w:p w14:paraId="3D96AE4E">
      <w:pPr>
        <w:pStyle w:val="4"/>
        <w:spacing w:line="254" w:lineRule="auto"/>
        <w:ind w:right="97"/>
      </w:pPr>
      <w:r>
        <w:t>against God, and brings God against him. There is nothing in this world worth our pride, but that moss will grow to a stone. Pride is ever dangerous, but then most when it puffs us up with a presumption of merit. Thus the Romanists presume to do more good works, and those more perfect, than God requires; so that he is become a debtor to them, and bound to make them satisfaction. But doubtless God will more easily bear with those sins whereof we repent, than of that righteousness whereof we presume. 'I am not as other men are,' said the Pharisee, Luke 18, and the clock of his</w:t>
      </w:r>
      <w:r>
        <w:rPr>
          <w:spacing w:val="40"/>
        </w:rPr>
        <w:t xml:space="preserve"> </w:t>
      </w:r>
      <w:r>
        <w:t>tongue went truer than the dial of his heart; he was not like other men indeed, sure he was like none of them that should be saved. Humility is so hard a lesson to get into the heart, that Christ was fain to come down from heaven, in his own person, to teach it.</w:t>
      </w:r>
    </w:p>
    <w:p w14:paraId="19332158">
      <w:pPr>
        <w:pStyle w:val="4"/>
        <w:spacing w:before="282" w:line="254" w:lineRule="auto"/>
      </w:pPr>
      <w:r>
        <w:t>Pride is even conversant about good works and graces; this Saul</w:t>
      </w:r>
      <w:r>
        <w:rPr>
          <w:spacing w:val="40"/>
        </w:rPr>
        <w:t xml:space="preserve"> </w:t>
      </w:r>
      <w:r>
        <w:t>loves to be among the prophets. So that if a man have some good measure of sanctification, and of assurance of eternal life, it will be hard not to be proud of that. Pride hath hurt many, humility never yet</w:t>
      </w:r>
      <w:r>
        <w:rPr>
          <w:spacing w:val="-2"/>
        </w:rPr>
        <w:t xml:space="preserve"> </w:t>
      </w:r>
      <w:r>
        <w:t>did</w:t>
      </w:r>
      <w:r>
        <w:rPr>
          <w:spacing w:val="-2"/>
        </w:rPr>
        <w:t xml:space="preserve"> </w:t>
      </w:r>
      <w:r>
        <w:t>harm.</w:t>
      </w:r>
      <w:r>
        <w:rPr>
          <w:spacing w:val="-2"/>
        </w:rPr>
        <w:t xml:space="preserve"> </w:t>
      </w:r>
      <w:r>
        <w:t>A</w:t>
      </w:r>
      <w:r>
        <w:rPr>
          <w:spacing w:val="-2"/>
        </w:rPr>
        <w:t xml:space="preserve"> </w:t>
      </w:r>
      <w:r>
        <w:t>man</w:t>
      </w:r>
      <w:r>
        <w:rPr>
          <w:spacing w:val="-3"/>
        </w:rPr>
        <w:t xml:space="preserve"> </w:t>
      </w:r>
      <w:r>
        <w:t>goes</w:t>
      </w:r>
      <w:r>
        <w:rPr>
          <w:spacing w:val="-2"/>
        </w:rPr>
        <w:t xml:space="preserve"> </w:t>
      </w:r>
      <w:r>
        <w:t>in</w:t>
      </w:r>
      <w:r>
        <w:rPr>
          <w:spacing w:val="-2"/>
        </w:rPr>
        <w:t xml:space="preserve"> </w:t>
      </w:r>
      <w:r>
        <w:t>at</w:t>
      </w:r>
      <w:r>
        <w:rPr>
          <w:spacing w:val="-2"/>
        </w:rPr>
        <w:t xml:space="preserve"> </w:t>
      </w:r>
      <w:r>
        <w:t>a</w:t>
      </w:r>
      <w:r>
        <w:rPr>
          <w:spacing w:val="-2"/>
        </w:rPr>
        <w:t xml:space="preserve"> </w:t>
      </w:r>
      <w:r>
        <w:t>door,</w:t>
      </w:r>
      <w:r>
        <w:rPr>
          <w:spacing w:val="-3"/>
        </w:rPr>
        <w:t xml:space="preserve"> </w:t>
      </w:r>
      <w:r>
        <w:t>and</w:t>
      </w:r>
      <w:r>
        <w:rPr>
          <w:spacing w:val="-2"/>
        </w:rPr>
        <w:t xml:space="preserve"> </w:t>
      </w:r>
      <w:r>
        <w:t>he</w:t>
      </w:r>
      <w:r>
        <w:rPr>
          <w:spacing w:val="-2"/>
        </w:rPr>
        <w:t xml:space="preserve"> </w:t>
      </w:r>
      <w:r>
        <w:t>stoops;</w:t>
      </w:r>
      <w:r>
        <w:rPr>
          <w:spacing w:val="-2"/>
        </w:rPr>
        <w:t xml:space="preserve"> </w:t>
      </w:r>
      <w:r>
        <w:t>the</w:t>
      </w:r>
      <w:r>
        <w:rPr>
          <w:spacing w:val="-2"/>
        </w:rPr>
        <w:t xml:space="preserve"> </w:t>
      </w:r>
      <w:r>
        <w:t>door</w:t>
      </w:r>
      <w:r>
        <w:rPr>
          <w:spacing w:val="-3"/>
        </w:rPr>
        <w:t xml:space="preserve"> </w:t>
      </w:r>
      <w:r>
        <w:t>is</w:t>
      </w:r>
      <w:r>
        <w:rPr>
          <w:spacing w:val="-2"/>
        </w:rPr>
        <w:t xml:space="preserve"> </w:t>
      </w:r>
      <w:r>
        <w:t>high enough, yet he stoops: you will say, he needs not stoop; yea, but saith Bernard, there is no hurt in his stooping; otherwise he may catch a knock, this way he is safe. A man may bear himself too high upon the favour of God, there is no danger in his stooping, no harm in humility. Let me rather be the lowest of God's servants than the noblest among his enemies. The honour of this world is at best but a golden dream, from which men commonly awake in contempt. This is an idol of the air.</w:t>
      </w:r>
    </w:p>
    <w:p w14:paraId="21850F0D">
      <w:pPr>
        <w:pStyle w:val="4"/>
        <w:spacing w:before="283" w:line="254" w:lineRule="auto"/>
        <w:ind w:right="100"/>
      </w:pPr>
      <w:r>
        <w:t>Thirdly, Wealth is the covetous man's idol; Job shews the form of his canonisation: 'He makes gold his hope, and says to the wedge, Thou art my confidence,' chap. 31:24. As treason sets up a new king, for David, Absalom; so covetousness sets up a new god, for Jehovah, Mammon. But, O miserable god! saith Luther, that cannot defend itself from rusting or robbing. And, O more miserable man! that trusts himself upon the keeping of that god which himself is vain to keep.</w:t>
      </w:r>
      <w:r>
        <w:rPr>
          <w:spacing w:val="8"/>
        </w:rPr>
        <w:t xml:space="preserve"> </w:t>
      </w:r>
      <w:r>
        <w:t>Micah</w:t>
      </w:r>
      <w:r>
        <w:rPr>
          <w:spacing w:val="8"/>
        </w:rPr>
        <w:t xml:space="preserve"> </w:t>
      </w:r>
      <w:r>
        <w:t>did</w:t>
      </w:r>
      <w:r>
        <w:rPr>
          <w:spacing w:val="8"/>
        </w:rPr>
        <w:t xml:space="preserve"> </w:t>
      </w:r>
      <w:r>
        <w:t>not</w:t>
      </w:r>
      <w:r>
        <w:rPr>
          <w:spacing w:val="8"/>
        </w:rPr>
        <w:t xml:space="preserve"> </w:t>
      </w:r>
      <w:r>
        <w:t>worship</w:t>
      </w:r>
      <w:r>
        <w:rPr>
          <w:spacing w:val="8"/>
        </w:rPr>
        <w:t xml:space="preserve"> </w:t>
      </w:r>
      <w:r>
        <w:t>his</w:t>
      </w:r>
      <w:r>
        <w:rPr>
          <w:spacing w:val="8"/>
        </w:rPr>
        <w:t xml:space="preserve"> </w:t>
      </w:r>
      <w:r>
        <w:t>silver</w:t>
      </w:r>
      <w:r>
        <w:rPr>
          <w:spacing w:val="8"/>
        </w:rPr>
        <w:t xml:space="preserve"> </w:t>
      </w:r>
      <w:r>
        <w:t>till</w:t>
      </w:r>
      <w:r>
        <w:rPr>
          <w:spacing w:val="8"/>
        </w:rPr>
        <w:t xml:space="preserve"> </w:t>
      </w:r>
      <w:r>
        <w:t>it</w:t>
      </w:r>
      <w:r>
        <w:rPr>
          <w:spacing w:val="8"/>
        </w:rPr>
        <w:t xml:space="preserve"> </w:t>
      </w:r>
      <w:r>
        <w:t>was</w:t>
      </w:r>
      <w:r>
        <w:rPr>
          <w:spacing w:val="8"/>
        </w:rPr>
        <w:t xml:space="preserve"> </w:t>
      </w:r>
      <w:r>
        <w:t>cast</w:t>
      </w:r>
      <w:r>
        <w:rPr>
          <w:spacing w:val="8"/>
        </w:rPr>
        <w:t xml:space="preserve"> </w:t>
      </w:r>
      <w:r>
        <w:t>into</w:t>
      </w:r>
      <w:r>
        <w:rPr>
          <w:spacing w:val="8"/>
        </w:rPr>
        <w:t xml:space="preserve"> </w:t>
      </w:r>
      <w:r>
        <w:t>the</w:t>
      </w:r>
      <w:r>
        <w:rPr>
          <w:spacing w:val="8"/>
        </w:rPr>
        <w:t xml:space="preserve"> </w:t>
      </w:r>
      <w:r>
        <w:t>form</w:t>
      </w:r>
      <w:r>
        <w:rPr>
          <w:spacing w:val="8"/>
        </w:rPr>
        <w:t xml:space="preserve"> </w:t>
      </w:r>
      <w:r>
        <w:rPr>
          <w:spacing w:val="-7"/>
        </w:rPr>
        <w:t>of</w:t>
      </w:r>
    </w:p>
    <w:p w14:paraId="6643847B">
      <w:pPr>
        <w:pStyle w:val="4"/>
        <w:spacing w:after="0" w:line="254" w:lineRule="auto"/>
        <w:sectPr>
          <w:pgSz w:w="12240" w:h="15840"/>
          <w:pgMar w:top="1360" w:right="1440" w:bottom="280" w:left="1440" w:header="720" w:footer="720" w:gutter="0"/>
          <w:cols w:space="720" w:num="1"/>
        </w:sectPr>
      </w:pPr>
    </w:p>
    <w:p w14:paraId="40A7C63A">
      <w:pPr>
        <w:pStyle w:val="4"/>
        <w:spacing w:line="254" w:lineRule="auto"/>
        <w:ind w:right="97"/>
      </w:pPr>
      <w:r>
        <w:t>an idol: these spare the labour of forming, and worship the very metal. The superstitious adore aurum in idolo,—gold in the idol: the covetous find idolum in auro,—an idol in the very gold. Metalla</w:t>
      </w:r>
      <w:r>
        <w:rPr>
          <w:spacing w:val="40"/>
        </w:rPr>
        <w:t xml:space="preserve"> </w:t>
      </w:r>
      <w:r>
        <w:t>seems to sound quasi μετ</w:t>
      </w:r>
      <w:r>
        <w:rPr>
          <w:rFonts w:ascii="Microsoft Sans Serif" w:hAnsi="Microsoft Sans Serif"/>
        </w:rPr>
        <w:t xml:space="preserve">ὰ </w:t>
      </w:r>
      <w:r>
        <w:t>τ</w:t>
      </w:r>
      <w:r>
        <w:rPr>
          <w:rFonts w:ascii="Microsoft Sans Serif" w:hAnsi="Microsoft Sans Serif"/>
        </w:rPr>
        <w:t>ὰ ἄ</w:t>
      </w:r>
      <w:r>
        <w:t>λλα, post alia necessaria. When they had manured the ground, sown seeds, gathered fruits, and found out other things to sustain life, then itum est in viscera terræ,—they digged into the bowels of the earth. Oh that man should lay that next his heart which God hath placed under his feet! that the thing which might be best spared should be most admired! Mammon hath his temple, the world; God hath his temple, the church: but there be many that balk God's temple to go to Mammon's; and they offer fair, that make some reverence to God, as they pass by him to the world. Hence it is that so many get riches and so few godliness. The poets feign Pluto to be the god of hell and the god of riches, (as if riches</w:t>
      </w:r>
      <w:r>
        <w:rPr>
          <w:spacing w:val="40"/>
        </w:rPr>
        <w:t xml:space="preserve"> </w:t>
      </w:r>
      <w:r>
        <w:t>and hell had both one master.) Sometimes they set him forth lame and slow-paced, sometimes nimble as fire. When Jupiter sends him to a soldier or a scholar, he goes limping; when he sends him to one of his panders, he flies like lightning. The moral is, the wealth that comes in God's name, comes slowly, and with diligent labour, but that which is haled in with an evil conscience, is both hasty and abundant in the collection. This is the worldling's main god, all the rest be subordinate to him. Si modo Jupiter mihi propitius sit, minores deos flocci facio,—So long as Mammon favours them, or their 'Great Diana' multiplies their gains, they scorn the other petty gods, making account with a little money to buy them all. This is an idol of the earth.</w:t>
      </w:r>
    </w:p>
    <w:p w14:paraId="467642AE">
      <w:pPr>
        <w:pStyle w:val="4"/>
        <w:spacing w:before="264" w:line="254" w:lineRule="auto"/>
      </w:pPr>
      <w:r>
        <w:t>'No agreement.' 'Ye cannot serve God and Mammon,' you may dispute for it, you shall never compound it. Gehazi cannot run after the forbidden talents, but he must leave his master. Some indeed here have so finely distinguished of the business, that though they serve God, they will serve him more thriftily, and please him as good cheap as they can. They have resolved not to do evil, though they</w:t>
      </w:r>
      <w:r>
        <w:rPr>
          <w:spacing w:val="40"/>
        </w:rPr>
        <w:t xml:space="preserve"> </w:t>
      </w:r>
      <w:r>
        <w:t>may gain by it: yet for gain, they will venture as near evil as possibly they can, and miss it. But when it comes to the push, it will be found, that</w:t>
      </w:r>
      <w:r>
        <w:rPr>
          <w:spacing w:val="20"/>
        </w:rPr>
        <w:t xml:space="preserve"> </w:t>
      </w:r>
      <w:r>
        <w:t>for</w:t>
      </w:r>
      <w:r>
        <w:rPr>
          <w:spacing w:val="20"/>
        </w:rPr>
        <w:t xml:space="preserve"> </w:t>
      </w:r>
      <w:r>
        <w:t>one</w:t>
      </w:r>
      <w:r>
        <w:rPr>
          <w:spacing w:val="20"/>
        </w:rPr>
        <w:t xml:space="preserve"> </w:t>
      </w:r>
      <w:r>
        <w:t>scruple</w:t>
      </w:r>
      <w:r>
        <w:rPr>
          <w:spacing w:val="20"/>
        </w:rPr>
        <w:t xml:space="preserve"> </w:t>
      </w:r>
      <w:r>
        <w:t>of</w:t>
      </w:r>
      <w:r>
        <w:rPr>
          <w:spacing w:val="20"/>
        </w:rPr>
        <w:t xml:space="preserve"> </w:t>
      </w:r>
      <w:r>
        <w:t>gold</w:t>
      </w:r>
      <w:r>
        <w:rPr>
          <w:spacing w:val="20"/>
        </w:rPr>
        <w:t xml:space="preserve"> </w:t>
      </w:r>
      <w:r>
        <w:t>they</w:t>
      </w:r>
      <w:r>
        <w:rPr>
          <w:spacing w:val="20"/>
        </w:rPr>
        <w:t xml:space="preserve"> </w:t>
      </w:r>
      <w:r>
        <w:t>will</w:t>
      </w:r>
      <w:r>
        <w:rPr>
          <w:spacing w:val="20"/>
        </w:rPr>
        <w:t xml:space="preserve"> </w:t>
      </w:r>
      <w:r>
        <w:t>make</w:t>
      </w:r>
      <w:r>
        <w:rPr>
          <w:spacing w:val="20"/>
        </w:rPr>
        <w:t xml:space="preserve"> </w:t>
      </w:r>
      <w:r>
        <w:t>no</w:t>
      </w:r>
      <w:r>
        <w:rPr>
          <w:spacing w:val="20"/>
        </w:rPr>
        <w:t xml:space="preserve"> </w:t>
      </w:r>
      <w:r>
        <w:t>scruple</w:t>
      </w:r>
      <w:r>
        <w:rPr>
          <w:spacing w:val="20"/>
        </w:rPr>
        <w:t xml:space="preserve"> </w:t>
      </w:r>
      <w:r>
        <w:t>of</w:t>
      </w:r>
      <w:r>
        <w:rPr>
          <w:spacing w:val="20"/>
        </w:rPr>
        <w:t xml:space="preserve"> </w:t>
      </w:r>
      <w:r>
        <w:rPr>
          <w:spacing w:val="-2"/>
        </w:rPr>
        <w:t>conscience.</w:t>
      </w:r>
    </w:p>
    <w:p w14:paraId="6B019670">
      <w:pPr>
        <w:pStyle w:val="4"/>
        <w:spacing w:after="0" w:line="254" w:lineRule="auto"/>
        <w:sectPr>
          <w:pgSz w:w="12240" w:h="15840"/>
          <w:pgMar w:top="1360" w:right="1440" w:bottom="280" w:left="1440" w:header="720" w:footer="720" w:gutter="0"/>
          <w:cols w:space="720" w:num="1"/>
        </w:sectPr>
      </w:pPr>
    </w:p>
    <w:p w14:paraId="3C92A827">
      <w:pPr>
        <w:pStyle w:val="4"/>
        <w:spacing w:line="254" w:lineRule="auto"/>
        <w:ind w:right="97"/>
      </w:pPr>
      <w:r>
        <w:t>But as those inhabitants of Judea, that served both God and idols,</w:t>
      </w:r>
      <w:r>
        <w:rPr>
          <w:spacing w:val="40"/>
        </w:rPr>
        <w:t xml:space="preserve"> </w:t>
      </w:r>
      <w:r>
        <w:t>did indeed neither serve God nor idols; so these higglers, while they would</w:t>
      </w:r>
      <w:r>
        <w:rPr>
          <w:spacing w:val="-1"/>
        </w:rPr>
        <w:t xml:space="preserve"> </w:t>
      </w:r>
      <w:r>
        <w:t>have</w:t>
      </w:r>
      <w:r>
        <w:rPr>
          <w:spacing w:val="-1"/>
        </w:rPr>
        <w:t xml:space="preserve"> </w:t>
      </w:r>
      <w:r>
        <w:t>two</w:t>
      </w:r>
      <w:r>
        <w:rPr>
          <w:spacing w:val="-1"/>
        </w:rPr>
        <w:t xml:space="preserve"> </w:t>
      </w:r>
      <w:r>
        <w:t>masters,</w:t>
      </w:r>
      <w:r>
        <w:rPr>
          <w:spacing w:val="-1"/>
        </w:rPr>
        <w:t xml:space="preserve"> </w:t>
      </w:r>
      <w:r>
        <w:t>have</w:t>
      </w:r>
      <w:r>
        <w:rPr>
          <w:spacing w:val="-1"/>
        </w:rPr>
        <w:t xml:space="preserve"> </w:t>
      </w:r>
      <w:r>
        <w:t>indeed</w:t>
      </w:r>
      <w:r>
        <w:rPr>
          <w:spacing w:val="-1"/>
        </w:rPr>
        <w:t xml:space="preserve"> </w:t>
      </w:r>
      <w:r>
        <w:t>never</w:t>
      </w:r>
      <w:r>
        <w:rPr>
          <w:spacing w:val="-1"/>
        </w:rPr>
        <w:t xml:space="preserve"> </w:t>
      </w:r>
      <w:r>
        <w:t>a</w:t>
      </w:r>
      <w:r>
        <w:rPr>
          <w:spacing w:val="-1"/>
        </w:rPr>
        <w:t xml:space="preserve"> </w:t>
      </w:r>
      <w:r>
        <w:t>one.</w:t>
      </w:r>
      <w:r>
        <w:rPr>
          <w:spacing w:val="-1"/>
        </w:rPr>
        <w:t xml:space="preserve"> </w:t>
      </w:r>
      <w:r>
        <w:t>For</w:t>
      </w:r>
      <w:r>
        <w:rPr>
          <w:spacing w:val="-1"/>
        </w:rPr>
        <w:t xml:space="preserve"> </w:t>
      </w:r>
      <w:r>
        <w:t>in</w:t>
      </w:r>
      <w:r>
        <w:rPr>
          <w:spacing w:val="-1"/>
        </w:rPr>
        <w:t xml:space="preserve"> </w:t>
      </w:r>
      <w:r>
        <w:t>the</w:t>
      </w:r>
      <w:r>
        <w:rPr>
          <w:spacing w:val="-1"/>
        </w:rPr>
        <w:t xml:space="preserve"> </w:t>
      </w:r>
      <w:r>
        <w:t>evil</w:t>
      </w:r>
      <w:r>
        <w:rPr>
          <w:spacing w:val="-1"/>
        </w:rPr>
        <w:t xml:space="preserve"> </w:t>
      </w:r>
      <w:r>
        <w:t>day, their master the world will renounce them, and then their master Christ will not receive them; so highly doth he scorn such a competition. Man was made to serve God, and the world to serve man; so the world at best is but God's servant's servant. Now if we plead ourselves God's servants, what an indign and preposterous thing is it to take our own servant, and make him competitor with</w:t>
      </w:r>
      <w:r>
        <w:rPr>
          <w:spacing w:val="40"/>
        </w:rPr>
        <w:t xml:space="preserve"> </w:t>
      </w:r>
      <w:r>
        <w:t>our Master? God says, Lend, give, clothe, feed, harbour; Mammon says, Take, gather, extort, oppress, spoil: whether of these is our God? Even he that is most obeyed. No less might be said for pleasures and honours, or whatsoever is delectable to flesh and blood.</w:t>
      </w:r>
      <w:r>
        <w:rPr>
          <w:spacing w:val="-2"/>
        </w:rPr>
        <w:t xml:space="preserve"> </w:t>
      </w:r>
      <w:r>
        <w:t>'The</w:t>
      </w:r>
      <w:r>
        <w:rPr>
          <w:spacing w:val="-2"/>
        </w:rPr>
        <w:t xml:space="preserve"> </w:t>
      </w:r>
      <w:r>
        <w:t>love</w:t>
      </w:r>
      <w:r>
        <w:rPr>
          <w:spacing w:val="-2"/>
        </w:rPr>
        <w:t xml:space="preserve"> </w:t>
      </w:r>
      <w:r>
        <w:t>of</w:t>
      </w:r>
      <w:r>
        <w:rPr>
          <w:spacing w:val="-2"/>
        </w:rPr>
        <w:t xml:space="preserve"> </w:t>
      </w:r>
      <w:r>
        <w:t>this</w:t>
      </w:r>
      <w:r>
        <w:rPr>
          <w:spacing w:val="-2"/>
        </w:rPr>
        <w:t xml:space="preserve"> </w:t>
      </w:r>
      <w:r>
        <w:t>world</w:t>
      </w:r>
      <w:r>
        <w:rPr>
          <w:spacing w:val="-2"/>
        </w:rPr>
        <w:t xml:space="preserve"> </w:t>
      </w:r>
      <w:r>
        <w:t>is</w:t>
      </w:r>
      <w:r>
        <w:rPr>
          <w:spacing w:val="-2"/>
        </w:rPr>
        <w:t xml:space="preserve"> </w:t>
      </w:r>
      <w:r>
        <w:t>enmity</w:t>
      </w:r>
      <w:r>
        <w:rPr>
          <w:spacing w:val="-2"/>
        </w:rPr>
        <w:t xml:space="preserve"> </w:t>
      </w:r>
      <w:r>
        <w:t>to</w:t>
      </w:r>
      <w:r>
        <w:rPr>
          <w:spacing w:val="-2"/>
        </w:rPr>
        <w:t xml:space="preserve"> </w:t>
      </w:r>
      <w:r>
        <w:t>God;'</w:t>
      </w:r>
      <w:r>
        <w:rPr>
          <w:spacing w:val="-2"/>
        </w:rPr>
        <w:t xml:space="preserve"> </w:t>
      </w:r>
      <w:r>
        <w:t>and</w:t>
      </w:r>
      <w:r>
        <w:rPr>
          <w:spacing w:val="-2"/>
        </w:rPr>
        <w:t xml:space="preserve"> </w:t>
      </w:r>
      <w:r>
        <w:t>the</w:t>
      </w:r>
      <w:r>
        <w:rPr>
          <w:spacing w:val="-2"/>
        </w:rPr>
        <w:t xml:space="preserve"> </w:t>
      </w:r>
      <w:r>
        <w:t>east</w:t>
      </w:r>
      <w:r>
        <w:rPr>
          <w:spacing w:val="-2"/>
        </w:rPr>
        <w:t xml:space="preserve"> </w:t>
      </w:r>
      <w:r>
        <w:t>and</w:t>
      </w:r>
      <w:r>
        <w:rPr>
          <w:spacing w:val="-2"/>
        </w:rPr>
        <w:t xml:space="preserve"> </w:t>
      </w:r>
      <w:r>
        <w:t>west shall sooner unite their forces, than these be reconciled.</w:t>
      </w:r>
    </w:p>
    <w:p w14:paraId="6F20D89C">
      <w:pPr>
        <w:pStyle w:val="4"/>
        <w:spacing w:before="280" w:line="254" w:lineRule="auto"/>
        <w:ind w:right="99"/>
      </w:pPr>
      <w:r>
        <w:t>It is the devil's especial aim to bring these idols near the temple: he finds no such pleasure to domineer in his own hell; but he hath a mind to paradise. One wittily observeth, that Christ chose poor fishermen as the fittest to receive his oracles and to plant his church, because Satan scorned to look so low as to tempt them. He studied to prevent Christ among the kings of the earth and great doctors, never suspecting silly fishers. But when he found himself deceived, he will then make their whole profession to fare the worse for it; he bears</w:t>
      </w:r>
      <w:r>
        <w:rPr>
          <w:spacing w:val="40"/>
        </w:rPr>
        <w:t xml:space="preserve"> </w:t>
      </w:r>
      <w:r>
        <w:t>the whole succession of their tribe an old grudge. Before, he passed by them, and tempted the great masters; now he will sooner tempt them</w:t>
      </w:r>
      <w:r>
        <w:rPr>
          <w:spacing w:val="-2"/>
        </w:rPr>
        <w:t xml:space="preserve"> </w:t>
      </w:r>
      <w:r>
        <w:t>than</w:t>
      </w:r>
      <w:r>
        <w:rPr>
          <w:spacing w:val="-2"/>
        </w:rPr>
        <w:t xml:space="preserve"> </w:t>
      </w:r>
      <w:r>
        <w:t>kings</w:t>
      </w:r>
      <w:r>
        <w:rPr>
          <w:spacing w:val="-2"/>
        </w:rPr>
        <w:t xml:space="preserve"> </w:t>
      </w:r>
      <w:r>
        <w:t>and</w:t>
      </w:r>
      <w:r>
        <w:rPr>
          <w:spacing w:val="-2"/>
        </w:rPr>
        <w:t xml:space="preserve"> </w:t>
      </w:r>
      <w:r>
        <w:t>emperors.</w:t>
      </w:r>
      <w:r>
        <w:rPr>
          <w:spacing w:val="-2"/>
        </w:rPr>
        <w:t xml:space="preserve"> </w:t>
      </w:r>
      <w:r>
        <w:t>The</w:t>
      </w:r>
      <w:r>
        <w:rPr>
          <w:spacing w:val="-2"/>
        </w:rPr>
        <w:t xml:space="preserve"> </w:t>
      </w:r>
      <w:r>
        <w:t>church</w:t>
      </w:r>
      <w:r>
        <w:rPr>
          <w:spacing w:val="-2"/>
        </w:rPr>
        <w:t xml:space="preserve"> </w:t>
      </w:r>
      <w:r>
        <w:t>doth</w:t>
      </w:r>
      <w:r>
        <w:rPr>
          <w:spacing w:val="-2"/>
        </w:rPr>
        <w:t xml:space="preserve"> </w:t>
      </w:r>
      <w:r>
        <w:t>'not</w:t>
      </w:r>
      <w:r>
        <w:rPr>
          <w:spacing w:val="-2"/>
        </w:rPr>
        <w:t xml:space="preserve"> </w:t>
      </w:r>
      <w:r>
        <w:t>judge</w:t>
      </w:r>
      <w:r>
        <w:rPr>
          <w:spacing w:val="-2"/>
        </w:rPr>
        <w:t xml:space="preserve"> </w:t>
      </w:r>
      <w:r>
        <w:t>them</w:t>
      </w:r>
      <w:r>
        <w:rPr>
          <w:spacing w:val="-2"/>
        </w:rPr>
        <w:t xml:space="preserve"> </w:t>
      </w:r>
      <w:r>
        <w:t>that are without,' 1 Cor. 5:12, but them within; and Satan had rather foil one within than a hundred without. He hath a desire to all, but especially he loves a religious soul: he would eat that with more greediness than Rachel did her mandrakes. The fall of one Christian better pleaseth him than of many unbelievers. No king makes war against his own loyal subjects, but against rebels and enemies. The devil is too subtle to spend his malice upon them that do him ready service. He cares not so much to multiply idols in Babylon, as to get one</w:t>
      </w:r>
      <w:r>
        <w:rPr>
          <w:spacing w:val="7"/>
        </w:rPr>
        <w:t xml:space="preserve"> </w:t>
      </w:r>
      <w:r>
        <w:t>into</w:t>
      </w:r>
      <w:r>
        <w:rPr>
          <w:spacing w:val="7"/>
        </w:rPr>
        <w:t xml:space="preserve"> </w:t>
      </w:r>
      <w:r>
        <w:t>Zion.</w:t>
      </w:r>
      <w:r>
        <w:rPr>
          <w:spacing w:val="7"/>
        </w:rPr>
        <w:t xml:space="preserve"> </w:t>
      </w:r>
      <w:r>
        <w:t>To</w:t>
      </w:r>
      <w:r>
        <w:rPr>
          <w:spacing w:val="7"/>
        </w:rPr>
        <w:t xml:space="preserve"> </w:t>
      </w:r>
      <w:r>
        <w:t>maintain</w:t>
      </w:r>
      <w:r>
        <w:rPr>
          <w:spacing w:val="7"/>
        </w:rPr>
        <w:t xml:space="preserve"> </w:t>
      </w:r>
      <w:r>
        <w:t>priests</w:t>
      </w:r>
      <w:r>
        <w:rPr>
          <w:spacing w:val="7"/>
        </w:rPr>
        <w:t xml:space="preserve"> </w:t>
      </w:r>
      <w:r>
        <w:t>of</w:t>
      </w:r>
      <w:r>
        <w:rPr>
          <w:spacing w:val="7"/>
        </w:rPr>
        <w:t xml:space="preserve"> </w:t>
      </w:r>
      <w:r>
        <w:t>Baal</w:t>
      </w:r>
      <w:r>
        <w:rPr>
          <w:spacing w:val="7"/>
        </w:rPr>
        <w:t xml:space="preserve"> </w:t>
      </w:r>
      <w:r>
        <w:t>in</w:t>
      </w:r>
      <w:r>
        <w:rPr>
          <w:spacing w:val="7"/>
        </w:rPr>
        <w:t xml:space="preserve"> </w:t>
      </w:r>
      <w:r>
        <w:t>the</w:t>
      </w:r>
      <w:r>
        <w:rPr>
          <w:spacing w:val="7"/>
        </w:rPr>
        <w:t xml:space="preserve"> </w:t>
      </w:r>
      <w:r>
        <w:t>land</w:t>
      </w:r>
      <w:r>
        <w:rPr>
          <w:spacing w:val="7"/>
        </w:rPr>
        <w:t xml:space="preserve"> </w:t>
      </w:r>
      <w:r>
        <w:t>of</w:t>
      </w:r>
      <w:r>
        <w:rPr>
          <w:spacing w:val="7"/>
        </w:rPr>
        <w:t xml:space="preserve"> </w:t>
      </w:r>
      <w:r>
        <w:t>Israel,</w:t>
      </w:r>
      <w:r>
        <w:rPr>
          <w:spacing w:val="7"/>
        </w:rPr>
        <w:t xml:space="preserve"> </w:t>
      </w:r>
      <w:r>
        <w:t>at</w:t>
      </w:r>
      <w:r>
        <w:rPr>
          <w:spacing w:val="7"/>
        </w:rPr>
        <w:t xml:space="preserve"> </w:t>
      </w:r>
      <w:r>
        <w:rPr>
          <w:spacing w:val="-5"/>
        </w:rPr>
        <w:t>the</w:t>
      </w:r>
    </w:p>
    <w:p w14:paraId="59074E7D">
      <w:pPr>
        <w:pStyle w:val="4"/>
        <w:spacing w:after="0" w:line="254" w:lineRule="auto"/>
        <w:sectPr>
          <w:pgSz w:w="12240" w:h="15840"/>
          <w:pgMar w:top="1360" w:right="1440" w:bottom="280" w:left="1440" w:header="720" w:footer="720" w:gutter="0"/>
          <w:cols w:space="720" w:num="1"/>
        </w:sectPr>
      </w:pPr>
    </w:p>
    <w:p w14:paraId="009188E2">
      <w:pPr>
        <w:pStyle w:val="4"/>
        <w:spacing w:line="254" w:lineRule="auto"/>
        <w:ind w:right="99"/>
      </w:pPr>
      <w:r>
        <w:t>table of Jezebel, as it were under God's nose; or to set up calves at Bethel, in scorn of the temple; this is his ambition. The fox seldom preys near home, nor doth Satan meddle with his own; they are as sure as temptation can make them. What jailer lays more chains upon the shackled malefactor, that loves his prison, and would not change. The pirate spends not a shot upon a coal-ship; but he lets fly at the rich merchant. Cantabit vacuus, the empty traveller may pass unmolested: it is the full barn that invites the thief. If we were not belonging to the temple, we should not be assaulted with so many idols; if not Christians, fewer tentations.</w:t>
      </w:r>
    </w:p>
    <w:p w14:paraId="2200C985">
      <w:pPr>
        <w:pStyle w:val="4"/>
        <w:spacing w:before="286" w:line="254" w:lineRule="auto"/>
        <w:ind w:right="97"/>
      </w:pPr>
      <w:r>
        <w:t>Now the more potent and malicious our adversaries, the more resolute and strong be our resistance. The more extreme the cold is without, the more doth the natural heat fortify itself within, and guard the heart. It is the note of the ungodly, that they 'bless idols,' Isa. 66:3: if we would not be such, let us bless ourselves from idols. And as we have banished the material idols out of our temples, so let us drive these spiritual ones out of our hearts. Let us say with Ephraim, We have heard God, and seen him: 'What have we to do any more with idols?' Hos. 14:8. The vices of the religious are the shame</w:t>
      </w:r>
      <w:r>
        <w:rPr>
          <w:spacing w:val="-1"/>
        </w:rPr>
        <w:t xml:space="preserve"> </w:t>
      </w:r>
      <w:r>
        <w:t>of</w:t>
      </w:r>
      <w:r>
        <w:rPr>
          <w:spacing w:val="-1"/>
        </w:rPr>
        <w:t xml:space="preserve"> </w:t>
      </w:r>
      <w:r>
        <w:t>religion:</w:t>
      </w:r>
      <w:r>
        <w:rPr>
          <w:spacing w:val="-1"/>
        </w:rPr>
        <w:t xml:space="preserve"> </w:t>
      </w:r>
      <w:r>
        <w:t>the</w:t>
      </w:r>
      <w:r>
        <w:rPr>
          <w:spacing w:val="-1"/>
        </w:rPr>
        <w:t xml:space="preserve"> </w:t>
      </w:r>
      <w:r>
        <w:t>sight</w:t>
      </w:r>
      <w:r>
        <w:rPr>
          <w:spacing w:val="-1"/>
        </w:rPr>
        <w:t xml:space="preserve"> </w:t>
      </w:r>
      <w:r>
        <w:t>of</w:t>
      </w:r>
      <w:r>
        <w:rPr>
          <w:spacing w:val="-1"/>
        </w:rPr>
        <w:t xml:space="preserve"> </w:t>
      </w:r>
      <w:r>
        <w:t>this</w:t>
      </w:r>
      <w:r>
        <w:rPr>
          <w:spacing w:val="-1"/>
        </w:rPr>
        <w:t xml:space="preserve"> </w:t>
      </w:r>
      <w:r>
        <w:t>hath</w:t>
      </w:r>
      <w:r>
        <w:rPr>
          <w:spacing w:val="-1"/>
        </w:rPr>
        <w:t xml:space="preserve"> </w:t>
      </w:r>
      <w:r>
        <w:t>made</w:t>
      </w:r>
      <w:r>
        <w:rPr>
          <w:spacing w:val="-1"/>
        </w:rPr>
        <w:t xml:space="preserve"> </w:t>
      </w:r>
      <w:r>
        <w:t>the</w:t>
      </w:r>
      <w:r>
        <w:rPr>
          <w:spacing w:val="-1"/>
        </w:rPr>
        <w:t xml:space="preserve"> </w:t>
      </w:r>
      <w:r>
        <w:t>stoutest</w:t>
      </w:r>
      <w:r>
        <w:rPr>
          <w:spacing w:val="-1"/>
        </w:rPr>
        <w:t xml:space="preserve"> </w:t>
      </w:r>
      <w:r>
        <w:t>champions of Christ melt into tears. 'Rivers of waters run down mine eyes, because they keep not thy law,' Ps. 119:136. David was one of those great</w:t>
      </w:r>
      <w:r>
        <w:rPr>
          <w:spacing w:val="-1"/>
        </w:rPr>
        <w:t xml:space="preserve"> </w:t>
      </w:r>
      <w:r>
        <w:t>worthies</w:t>
      </w:r>
      <w:r>
        <w:rPr>
          <w:spacing w:val="-1"/>
        </w:rPr>
        <w:t xml:space="preserve"> </w:t>
      </w:r>
      <w:r>
        <w:t>of</w:t>
      </w:r>
      <w:r>
        <w:rPr>
          <w:spacing w:val="-1"/>
        </w:rPr>
        <w:t xml:space="preserve"> </w:t>
      </w:r>
      <w:r>
        <w:t>the</w:t>
      </w:r>
      <w:r>
        <w:rPr>
          <w:spacing w:val="-1"/>
        </w:rPr>
        <w:t xml:space="preserve"> </w:t>
      </w:r>
      <w:r>
        <w:t>world,</w:t>
      </w:r>
      <w:r>
        <w:rPr>
          <w:spacing w:val="-1"/>
        </w:rPr>
        <w:t xml:space="preserve"> </w:t>
      </w:r>
      <w:r>
        <w:t>not</w:t>
      </w:r>
      <w:r>
        <w:rPr>
          <w:spacing w:val="-1"/>
        </w:rPr>
        <w:t xml:space="preserve"> </w:t>
      </w:r>
      <w:r>
        <w:t>matchable</w:t>
      </w:r>
      <w:r>
        <w:rPr>
          <w:spacing w:val="-1"/>
        </w:rPr>
        <w:t xml:space="preserve"> </w:t>
      </w:r>
      <w:r>
        <w:t>in</w:t>
      </w:r>
      <w:r>
        <w:rPr>
          <w:spacing w:val="-1"/>
        </w:rPr>
        <w:t xml:space="preserve"> </w:t>
      </w:r>
      <w:r>
        <w:t>his</w:t>
      </w:r>
      <w:r>
        <w:rPr>
          <w:spacing w:val="-1"/>
        </w:rPr>
        <w:t xml:space="preserve"> </w:t>
      </w:r>
      <w:r>
        <w:t>times;</w:t>
      </w:r>
      <w:r>
        <w:rPr>
          <w:spacing w:val="-1"/>
        </w:rPr>
        <w:t xml:space="preserve"> </w:t>
      </w:r>
      <w:r>
        <w:t>yet</w:t>
      </w:r>
      <w:r>
        <w:rPr>
          <w:spacing w:val="-1"/>
        </w:rPr>
        <w:t xml:space="preserve"> </w:t>
      </w:r>
      <w:r>
        <w:t>he</w:t>
      </w:r>
      <w:r>
        <w:rPr>
          <w:spacing w:val="-1"/>
        </w:rPr>
        <w:t xml:space="preserve"> </w:t>
      </w:r>
      <w:r>
        <w:t>weeps. Did he tear in pieces a bear like a kid? rescue a lamb with the death</w:t>
      </w:r>
      <w:r>
        <w:rPr>
          <w:spacing w:val="40"/>
        </w:rPr>
        <w:t xml:space="preserve"> </w:t>
      </w:r>
      <w:r>
        <w:t>of a lion? foil a mighty giant, that had dared the whole army of God? Did</w:t>
      </w:r>
      <w:r>
        <w:rPr>
          <w:spacing w:val="-3"/>
        </w:rPr>
        <w:t xml:space="preserve"> </w:t>
      </w:r>
      <w:r>
        <w:t>he,</w:t>
      </w:r>
      <w:r>
        <w:rPr>
          <w:spacing w:val="-3"/>
        </w:rPr>
        <w:t xml:space="preserve"> </w:t>
      </w:r>
      <w:r>
        <w:t>like</w:t>
      </w:r>
      <w:r>
        <w:rPr>
          <w:spacing w:val="-3"/>
        </w:rPr>
        <w:t xml:space="preserve"> </w:t>
      </w:r>
      <w:r>
        <w:t>a</w:t>
      </w:r>
      <w:r>
        <w:rPr>
          <w:spacing w:val="-3"/>
        </w:rPr>
        <w:t xml:space="preserve"> </w:t>
      </w:r>
      <w:r>
        <w:t>whirlwind,</w:t>
      </w:r>
      <w:r>
        <w:rPr>
          <w:spacing w:val="-3"/>
        </w:rPr>
        <w:t xml:space="preserve"> </w:t>
      </w:r>
      <w:r>
        <w:t>bear</w:t>
      </w:r>
      <w:r>
        <w:rPr>
          <w:spacing w:val="-3"/>
        </w:rPr>
        <w:t xml:space="preserve"> </w:t>
      </w:r>
      <w:r>
        <w:t>and</w:t>
      </w:r>
      <w:r>
        <w:rPr>
          <w:spacing w:val="-3"/>
        </w:rPr>
        <w:t xml:space="preserve"> </w:t>
      </w:r>
      <w:r>
        <w:t>beat</w:t>
      </w:r>
      <w:r>
        <w:rPr>
          <w:spacing w:val="-3"/>
        </w:rPr>
        <w:t xml:space="preserve"> </w:t>
      </w:r>
      <w:r>
        <w:t>down</w:t>
      </w:r>
      <w:r>
        <w:rPr>
          <w:spacing w:val="-3"/>
        </w:rPr>
        <w:t xml:space="preserve"> </w:t>
      </w:r>
      <w:r>
        <w:t>his</w:t>
      </w:r>
      <w:r>
        <w:rPr>
          <w:spacing w:val="-3"/>
        </w:rPr>
        <w:t xml:space="preserve"> </w:t>
      </w:r>
      <w:r>
        <w:t>enemies</w:t>
      </w:r>
      <w:r>
        <w:rPr>
          <w:spacing w:val="-3"/>
        </w:rPr>
        <w:t xml:space="preserve"> </w:t>
      </w:r>
      <w:r>
        <w:t>before</w:t>
      </w:r>
      <w:r>
        <w:rPr>
          <w:spacing w:val="-3"/>
        </w:rPr>
        <w:t xml:space="preserve"> </w:t>
      </w:r>
      <w:r>
        <w:t>him; and</w:t>
      </w:r>
      <w:r>
        <w:rPr>
          <w:spacing w:val="-2"/>
        </w:rPr>
        <w:t xml:space="preserve"> </w:t>
      </w:r>
      <w:r>
        <w:t>now</w:t>
      </w:r>
      <w:r>
        <w:rPr>
          <w:spacing w:val="-2"/>
        </w:rPr>
        <w:t xml:space="preserve"> </w:t>
      </w:r>
      <w:r>
        <w:t>does</w:t>
      </w:r>
      <w:r>
        <w:rPr>
          <w:spacing w:val="-2"/>
        </w:rPr>
        <w:t xml:space="preserve"> </w:t>
      </w:r>
      <w:r>
        <w:t>he,</w:t>
      </w:r>
      <w:r>
        <w:rPr>
          <w:spacing w:val="-2"/>
        </w:rPr>
        <w:t xml:space="preserve"> </w:t>
      </w:r>
      <w:r>
        <w:t>like</w:t>
      </w:r>
      <w:r>
        <w:rPr>
          <w:spacing w:val="-2"/>
        </w:rPr>
        <w:t xml:space="preserve"> </w:t>
      </w:r>
      <w:r>
        <w:t>a</w:t>
      </w:r>
      <w:r>
        <w:rPr>
          <w:spacing w:val="-2"/>
        </w:rPr>
        <w:t xml:space="preserve"> </w:t>
      </w:r>
      <w:r>
        <w:t>child</w:t>
      </w:r>
      <w:r>
        <w:rPr>
          <w:spacing w:val="-2"/>
        </w:rPr>
        <w:t xml:space="preserve"> </w:t>
      </w:r>
      <w:r>
        <w:t>or</w:t>
      </w:r>
      <w:r>
        <w:rPr>
          <w:spacing w:val="-2"/>
        </w:rPr>
        <w:t xml:space="preserve"> </w:t>
      </w:r>
      <w:r>
        <w:t>a</w:t>
      </w:r>
      <w:r>
        <w:rPr>
          <w:spacing w:val="-2"/>
        </w:rPr>
        <w:t xml:space="preserve"> </w:t>
      </w:r>
      <w:r>
        <w:t>woman,</w:t>
      </w:r>
      <w:r>
        <w:rPr>
          <w:spacing w:val="-2"/>
        </w:rPr>
        <w:t xml:space="preserve"> </w:t>
      </w:r>
      <w:r>
        <w:t>fall</w:t>
      </w:r>
      <w:r>
        <w:rPr>
          <w:spacing w:val="-2"/>
        </w:rPr>
        <w:t xml:space="preserve"> </w:t>
      </w:r>
      <w:r>
        <w:t>a-weeping?</w:t>
      </w:r>
      <w:r>
        <w:rPr>
          <w:spacing w:val="-2"/>
        </w:rPr>
        <w:t xml:space="preserve"> </w:t>
      </w:r>
      <w:r>
        <w:t>Yes,</w:t>
      </w:r>
      <w:r>
        <w:rPr>
          <w:spacing w:val="-2"/>
        </w:rPr>
        <w:t xml:space="preserve"> </w:t>
      </w:r>
      <w:r>
        <w:t>he</w:t>
      </w:r>
      <w:r>
        <w:rPr>
          <w:spacing w:val="-2"/>
        </w:rPr>
        <w:t xml:space="preserve"> </w:t>
      </w:r>
      <w:r>
        <w:t>had heard the name of God blasphemed, seen his holy rites profaned, his statutes vilipended, and violence offered to the pure and intemerate chastity of that holy virgin, religion; this resolved that valiant heart into tears: 'Rivers of waters run down mine eyes.' So Paul, 'I tell you of them weeping, that are enemies to the cross of Christ,' Phil. 3:18. Had he, with so magnanimous a courage, endured stripes and persecutions, run through perils of all sorts and sizes, fought with beasts</w:t>
      </w:r>
      <w:r>
        <w:rPr>
          <w:spacing w:val="32"/>
        </w:rPr>
        <w:t xml:space="preserve"> </w:t>
      </w:r>
      <w:r>
        <w:t>at</w:t>
      </w:r>
      <w:r>
        <w:rPr>
          <w:spacing w:val="32"/>
        </w:rPr>
        <w:t xml:space="preserve"> </w:t>
      </w:r>
      <w:r>
        <w:t>Ephesus,</w:t>
      </w:r>
      <w:r>
        <w:rPr>
          <w:spacing w:val="32"/>
        </w:rPr>
        <w:t xml:space="preserve"> </w:t>
      </w:r>
      <w:r>
        <w:t>been</w:t>
      </w:r>
      <w:r>
        <w:rPr>
          <w:spacing w:val="32"/>
        </w:rPr>
        <w:t xml:space="preserve"> </w:t>
      </w:r>
      <w:r>
        <w:t>rapt</w:t>
      </w:r>
      <w:r>
        <w:rPr>
          <w:spacing w:val="32"/>
        </w:rPr>
        <w:t xml:space="preserve"> </w:t>
      </w:r>
      <w:r>
        <w:t>up</w:t>
      </w:r>
      <w:r>
        <w:rPr>
          <w:spacing w:val="32"/>
        </w:rPr>
        <w:t xml:space="preserve"> </w:t>
      </w:r>
      <w:r>
        <w:t>to</w:t>
      </w:r>
      <w:r>
        <w:rPr>
          <w:spacing w:val="32"/>
        </w:rPr>
        <w:t xml:space="preserve"> </w:t>
      </w:r>
      <w:r>
        <w:t>heaven,</w:t>
      </w:r>
      <w:r>
        <w:rPr>
          <w:spacing w:val="32"/>
        </w:rPr>
        <w:t xml:space="preserve"> </w:t>
      </w:r>
      <w:r>
        <w:t>and</w:t>
      </w:r>
      <w:r>
        <w:rPr>
          <w:spacing w:val="32"/>
        </w:rPr>
        <w:t xml:space="preserve"> </w:t>
      </w:r>
      <w:r>
        <w:t>learned</w:t>
      </w:r>
      <w:r>
        <w:rPr>
          <w:spacing w:val="32"/>
        </w:rPr>
        <w:t xml:space="preserve"> </w:t>
      </w:r>
      <w:r>
        <w:t>his</w:t>
      </w:r>
      <w:r>
        <w:rPr>
          <w:spacing w:val="32"/>
        </w:rPr>
        <w:t xml:space="preserve"> </w:t>
      </w:r>
      <w:r>
        <w:rPr>
          <w:spacing w:val="-2"/>
        </w:rPr>
        <w:t>divinity</w:t>
      </w:r>
    </w:p>
    <w:p w14:paraId="08174694">
      <w:pPr>
        <w:pStyle w:val="4"/>
        <w:spacing w:after="0" w:line="254" w:lineRule="auto"/>
        <w:sectPr>
          <w:pgSz w:w="12240" w:h="15840"/>
          <w:pgMar w:top="1360" w:right="1440" w:bottom="280" w:left="1440" w:header="720" w:footer="720" w:gutter="0"/>
          <w:cols w:space="720" w:num="1"/>
        </w:sectPr>
      </w:pPr>
    </w:p>
    <w:p w14:paraId="43B15F73">
      <w:pPr>
        <w:pStyle w:val="4"/>
        <w:spacing w:line="254" w:lineRule="auto"/>
        <w:ind w:right="100"/>
      </w:pPr>
      <w:r>
        <w:t>among the angels; and does he now weep? Yes, he had seen idols in the temple, impiety in the church of God: this made that great spirit melt into tears. If we see these idols in others, or feel them in ourselves, and complain not; we give God and the church just cause to</w:t>
      </w:r>
      <w:r>
        <w:rPr>
          <w:spacing w:val="3"/>
        </w:rPr>
        <w:t xml:space="preserve"> </w:t>
      </w:r>
      <w:r>
        <w:t>complain</w:t>
      </w:r>
      <w:r>
        <w:rPr>
          <w:spacing w:val="3"/>
        </w:rPr>
        <w:t xml:space="preserve"> </w:t>
      </w:r>
      <w:r>
        <w:t>of</w:t>
      </w:r>
      <w:r>
        <w:rPr>
          <w:spacing w:val="3"/>
        </w:rPr>
        <w:t xml:space="preserve"> </w:t>
      </w:r>
      <w:r>
        <w:t>us.</w:t>
      </w:r>
      <w:r>
        <w:rPr>
          <w:spacing w:val="3"/>
        </w:rPr>
        <w:t xml:space="preserve"> </w:t>
      </w:r>
      <w:r>
        <w:t>Now</w:t>
      </w:r>
      <w:r>
        <w:rPr>
          <w:spacing w:val="3"/>
        </w:rPr>
        <w:t xml:space="preserve"> </w:t>
      </w:r>
      <w:r>
        <w:t>the</w:t>
      </w:r>
      <w:r>
        <w:rPr>
          <w:spacing w:val="3"/>
        </w:rPr>
        <w:t xml:space="preserve"> </w:t>
      </w:r>
      <w:r>
        <w:t>Lord</w:t>
      </w:r>
      <w:r>
        <w:rPr>
          <w:spacing w:val="3"/>
        </w:rPr>
        <w:t xml:space="preserve"> </w:t>
      </w:r>
      <w:r>
        <w:t>deliver</w:t>
      </w:r>
      <w:r>
        <w:rPr>
          <w:spacing w:val="3"/>
        </w:rPr>
        <w:t xml:space="preserve"> </w:t>
      </w:r>
      <w:r>
        <w:t>his</w:t>
      </w:r>
      <w:r>
        <w:rPr>
          <w:spacing w:val="3"/>
        </w:rPr>
        <w:t xml:space="preserve"> </w:t>
      </w:r>
      <w:r>
        <w:t>temples</w:t>
      </w:r>
      <w:r>
        <w:rPr>
          <w:spacing w:val="3"/>
        </w:rPr>
        <w:t xml:space="preserve"> </w:t>
      </w:r>
      <w:r>
        <w:t>from</w:t>
      </w:r>
      <w:r>
        <w:rPr>
          <w:spacing w:val="3"/>
        </w:rPr>
        <w:t xml:space="preserve"> </w:t>
      </w:r>
      <w:r>
        <w:t>these</w:t>
      </w:r>
      <w:r>
        <w:rPr>
          <w:spacing w:val="3"/>
        </w:rPr>
        <w:t xml:space="preserve"> </w:t>
      </w:r>
      <w:r>
        <w:rPr>
          <w:spacing w:val="-2"/>
        </w:rPr>
        <w:t>idols!</w:t>
      </w:r>
    </w:p>
    <w:p w14:paraId="7C48484B">
      <w:pPr>
        <w:pStyle w:val="4"/>
        <w:spacing w:before="293" w:line="254" w:lineRule="auto"/>
      </w:pPr>
      <w:r>
        <w:t xml:space="preserve">But all this while we have walked in generals; and you will say, Quod omnibus dicitur, nemini dicitur; let me now therefore come to </w:t>
      </w:r>
      <w:r>
        <w:rPr>
          <w:spacing w:val="-2"/>
        </w:rPr>
        <w:t>particulars.</w:t>
      </w:r>
    </w:p>
    <w:p w14:paraId="480E4721">
      <w:pPr>
        <w:pStyle w:val="4"/>
        <w:spacing w:before="296" w:line="254" w:lineRule="auto"/>
        <w:ind w:right="99"/>
      </w:pPr>
      <w:r>
        <w:t>'The temple of God' is every Christian: as the church is his great temple,</w:t>
      </w:r>
      <w:r>
        <w:rPr>
          <w:spacing w:val="-3"/>
        </w:rPr>
        <w:t xml:space="preserve"> </w:t>
      </w:r>
      <w:r>
        <w:t>so</w:t>
      </w:r>
      <w:r>
        <w:rPr>
          <w:spacing w:val="-3"/>
        </w:rPr>
        <w:t xml:space="preserve"> </w:t>
      </w:r>
      <w:r>
        <w:t>his</w:t>
      </w:r>
      <w:r>
        <w:rPr>
          <w:spacing w:val="-3"/>
        </w:rPr>
        <w:t xml:space="preserve"> </w:t>
      </w:r>
      <w:r>
        <w:t>little</w:t>
      </w:r>
      <w:r>
        <w:rPr>
          <w:spacing w:val="-3"/>
        </w:rPr>
        <w:t xml:space="preserve"> </w:t>
      </w:r>
      <w:r>
        <w:t>temple</w:t>
      </w:r>
      <w:r>
        <w:rPr>
          <w:spacing w:val="-3"/>
        </w:rPr>
        <w:t xml:space="preserve"> </w:t>
      </w:r>
      <w:r>
        <w:t>is</w:t>
      </w:r>
      <w:r>
        <w:rPr>
          <w:spacing w:val="-3"/>
        </w:rPr>
        <w:t xml:space="preserve"> </w:t>
      </w:r>
      <w:r>
        <w:t>every</w:t>
      </w:r>
      <w:r>
        <w:rPr>
          <w:spacing w:val="-3"/>
        </w:rPr>
        <w:t xml:space="preserve"> </w:t>
      </w:r>
      <w:r>
        <w:t>man.</w:t>
      </w:r>
      <w:r>
        <w:rPr>
          <w:spacing w:val="-3"/>
        </w:rPr>
        <w:t xml:space="preserve"> </w:t>
      </w:r>
      <w:r>
        <w:t>We</w:t>
      </w:r>
      <w:r>
        <w:rPr>
          <w:spacing w:val="-3"/>
        </w:rPr>
        <w:t xml:space="preserve"> </w:t>
      </w:r>
      <w:r>
        <w:t>are</w:t>
      </w:r>
      <w:r>
        <w:rPr>
          <w:spacing w:val="-3"/>
        </w:rPr>
        <w:t xml:space="preserve"> </w:t>
      </w:r>
      <w:r>
        <w:t>not</w:t>
      </w:r>
      <w:r>
        <w:rPr>
          <w:spacing w:val="-3"/>
        </w:rPr>
        <w:t xml:space="preserve"> </w:t>
      </w:r>
      <w:r>
        <w:t>only,</w:t>
      </w:r>
      <w:r>
        <w:rPr>
          <w:spacing w:val="-3"/>
        </w:rPr>
        <w:t xml:space="preserve"> </w:t>
      </w:r>
      <w:r>
        <w:t>through</w:t>
      </w:r>
      <w:r>
        <w:rPr>
          <w:spacing w:val="-3"/>
        </w:rPr>
        <w:t xml:space="preserve"> </w:t>
      </w:r>
      <w:r>
        <w:t>his grace, living stones in his temple, but living temples in his Zion; each one bearing about him a little shrine of that infinite Majesty. Wheresoever God dwells, there is his temple; therefore the believing heart is his temple, for there he dwells. As we poor creatures of the earth have our being in him, so he the God of heaven hath his dwelling in us. It is true that the heaven of heavens is not able to contain him, yet the narrow lodgings of our renewed souls are taken up for him. What were a house made with hands unto the God of spirits, unless there be a spirit for him to dwell in made without hands? Here if the body be the temple, the soul is priest; if that be</w:t>
      </w:r>
      <w:r>
        <w:rPr>
          <w:spacing w:val="40"/>
        </w:rPr>
        <w:t xml:space="preserve"> </w:t>
      </w:r>
      <w:r>
        <w:t>not the offerer, the sacrifice will not be accepted.</w:t>
      </w:r>
    </w:p>
    <w:p w14:paraId="5AEB7845">
      <w:pPr>
        <w:pStyle w:val="4"/>
        <w:spacing w:before="283" w:line="254" w:lineRule="auto"/>
        <w:ind w:right="97"/>
      </w:pPr>
      <w:r>
        <w:t>In this spiritual temple, first there is the porch; which we may conceive to be the mouth. Therefore David prays to have 'a watch set at the door of his lips,' to ward the gate of God's temple. This may seem to be one reason of saluting in former times 'by a kiss;' they did kiss the gate of God's temple. Here the fear of God is the porter; who is both ready to let in his friends, and resolute to keep out his enemies. Let him specially watch for two sorts of foes—the one, a traitor that goes out, evil speaking; the other, a thief that steals in,</w:t>
      </w:r>
      <w:r>
        <w:rPr>
          <w:spacing w:val="40"/>
        </w:rPr>
        <w:t xml:space="preserve"> </w:t>
      </w:r>
      <w:r>
        <w:t>too much drinking.</w:t>
      </w:r>
    </w:p>
    <w:p w14:paraId="67576C83">
      <w:pPr>
        <w:pStyle w:val="4"/>
        <w:spacing w:before="288" w:line="254" w:lineRule="auto"/>
        <w:ind w:right="108"/>
      </w:pPr>
      <w:r>
        <w:t>The holy place, the sanctified mind, that which St Paul calls the</w:t>
      </w:r>
      <w:r>
        <w:rPr>
          <w:spacing w:val="40"/>
        </w:rPr>
        <w:t xml:space="preserve"> </w:t>
      </w:r>
      <w:r>
        <w:t>'inner</w:t>
      </w:r>
      <w:r>
        <w:rPr>
          <w:spacing w:val="23"/>
        </w:rPr>
        <w:t xml:space="preserve"> </w:t>
      </w:r>
      <w:r>
        <w:t>man.'</w:t>
      </w:r>
      <w:r>
        <w:rPr>
          <w:spacing w:val="25"/>
        </w:rPr>
        <w:t xml:space="preserve"> </w:t>
      </w:r>
      <w:r>
        <w:t>Here</w:t>
      </w:r>
      <w:r>
        <w:rPr>
          <w:spacing w:val="25"/>
        </w:rPr>
        <w:t xml:space="preserve"> </w:t>
      </w:r>
      <w:r>
        <w:t>be</w:t>
      </w:r>
      <w:r>
        <w:rPr>
          <w:spacing w:val="25"/>
        </w:rPr>
        <w:t xml:space="preserve"> </w:t>
      </w:r>
      <w:r>
        <w:t>those</w:t>
      </w:r>
      <w:r>
        <w:rPr>
          <w:spacing w:val="25"/>
        </w:rPr>
        <w:t xml:space="preserve"> </w:t>
      </w:r>
      <w:r>
        <w:t>riches</w:t>
      </w:r>
      <w:r>
        <w:rPr>
          <w:spacing w:val="25"/>
        </w:rPr>
        <w:t xml:space="preserve"> </w:t>
      </w:r>
      <w:r>
        <w:t>and</w:t>
      </w:r>
      <w:r>
        <w:rPr>
          <w:spacing w:val="25"/>
        </w:rPr>
        <w:t xml:space="preserve"> </w:t>
      </w:r>
      <w:r>
        <w:t>ornaments,</w:t>
      </w:r>
      <w:r>
        <w:rPr>
          <w:spacing w:val="25"/>
        </w:rPr>
        <w:t xml:space="preserve"> </w:t>
      </w:r>
      <w:r>
        <w:t>the</w:t>
      </w:r>
      <w:r>
        <w:rPr>
          <w:spacing w:val="25"/>
        </w:rPr>
        <w:t xml:space="preserve"> </w:t>
      </w:r>
      <w:r>
        <w:t>divine</w:t>
      </w:r>
      <w:r>
        <w:rPr>
          <w:spacing w:val="25"/>
        </w:rPr>
        <w:t xml:space="preserve"> </w:t>
      </w:r>
      <w:r>
        <w:rPr>
          <w:spacing w:val="-2"/>
        </w:rPr>
        <w:t>graces.</w:t>
      </w:r>
    </w:p>
    <w:p w14:paraId="5AF60A7A">
      <w:pPr>
        <w:pStyle w:val="4"/>
        <w:spacing w:after="0" w:line="254" w:lineRule="auto"/>
        <w:sectPr>
          <w:pgSz w:w="12240" w:h="15840"/>
          <w:pgMar w:top="1360" w:right="1440" w:bottom="280" w:left="1440" w:header="720" w:footer="720" w:gutter="0"/>
          <w:cols w:space="720" w:num="1"/>
        </w:sectPr>
      </w:pPr>
    </w:p>
    <w:p w14:paraId="79F9E383">
      <w:pPr>
        <w:pStyle w:val="4"/>
        <w:spacing w:line="254" w:lineRule="auto"/>
        <w:ind w:right="106"/>
      </w:pPr>
      <w:r>
        <w:t>Here</w:t>
      </w:r>
      <w:r>
        <w:rPr>
          <w:spacing w:val="-2"/>
        </w:rPr>
        <w:t xml:space="preserve"> </w:t>
      </w:r>
      <w:r>
        <w:t>not</w:t>
      </w:r>
      <w:r>
        <w:rPr>
          <w:spacing w:val="-2"/>
        </w:rPr>
        <w:t xml:space="preserve"> </w:t>
      </w:r>
      <w:r>
        <w:t>only</w:t>
      </w:r>
      <w:r>
        <w:rPr>
          <w:spacing w:val="-2"/>
        </w:rPr>
        <w:t xml:space="preserve"> </w:t>
      </w:r>
      <w:r>
        <w:t>justice,</w:t>
      </w:r>
      <w:r>
        <w:rPr>
          <w:spacing w:val="-2"/>
        </w:rPr>
        <w:t xml:space="preserve"> </w:t>
      </w:r>
      <w:r>
        <w:t>and</w:t>
      </w:r>
      <w:r>
        <w:rPr>
          <w:spacing w:val="-2"/>
        </w:rPr>
        <w:t xml:space="preserve"> </w:t>
      </w:r>
      <w:r>
        <w:t>faith,</w:t>
      </w:r>
      <w:r>
        <w:rPr>
          <w:spacing w:val="-2"/>
        </w:rPr>
        <w:t xml:space="preserve"> </w:t>
      </w:r>
      <w:r>
        <w:t>and</w:t>
      </w:r>
      <w:r>
        <w:rPr>
          <w:spacing w:val="-2"/>
        </w:rPr>
        <w:t xml:space="preserve"> </w:t>
      </w:r>
      <w:r>
        <w:t>temperance,</w:t>
      </w:r>
      <w:r>
        <w:rPr>
          <w:spacing w:val="-2"/>
        </w:rPr>
        <w:t xml:space="preserve"> </w:t>
      </w:r>
      <w:r>
        <w:t>sing</w:t>
      </w:r>
      <w:r>
        <w:rPr>
          <w:spacing w:val="-2"/>
        </w:rPr>
        <w:t xml:space="preserve"> </w:t>
      </w:r>
      <w:r>
        <w:t>their</w:t>
      </w:r>
      <w:r>
        <w:rPr>
          <w:spacing w:val="-2"/>
        </w:rPr>
        <w:t xml:space="preserve"> </w:t>
      </w:r>
      <w:r>
        <w:t>parts,</w:t>
      </w:r>
      <w:r>
        <w:rPr>
          <w:spacing w:val="-2"/>
        </w:rPr>
        <w:t xml:space="preserve"> </w:t>
      </w:r>
      <w:r>
        <w:t>but the whole choir of heavenly virtues make up the harmony.</w:t>
      </w:r>
    </w:p>
    <w:p w14:paraId="159F2A6C">
      <w:pPr>
        <w:pStyle w:val="4"/>
        <w:spacing w:before="297" w:line="254" w:lineRule="auto"/>
        <w:ind w:right="97"/>
      </w:pPr>
      <w:r>
        <w:t>The holy of holies is the purified conscience, where stand the cherubims,</w:t>
      </w:r>
      <w:r>
        <w:rPr>
          <w:spacing w:val="-2"/>
        </w:rPr>
        <w:t xml:space="preserve"> </w:t>
      </w:r>
      <w:r>
        <w:t>faith</w:t>
      </w:r>
      <w:r>
        <w:rPr>
          <w:spacing w:val="-2"/>
        </w:rPr>
        <w:t xml:space="preserve"> </w:t>
      </w:r>
      <w:r>
        <w:t>and</w:t>
      </w:r>
      <w:r>
        <w:rPr>
          <w:spacing w:val="-2"/>
        </w:rPr>
        <w:t xml:space="preserve"> </w:t>
      </w:r>
      <w:r>
        <w:t>love;</w:t>
      </w:r>
      <w:r>
        <w:rPr>
          <w:spacing w:val="-2"/>
        </w:rPr>
        <w:t xml:space="preserve"> </w:t>
      </w:r>
      <w:r>
        <w:t>and</w:t>
      </w:r>
      <w:r>
        <w:rPr>
          <w:spacing w:val="-2"/>
        </w:rPr>
        <w:t xml:space="preserve"> </w:t>
      </w:r>
      <w:r>
        <w:t>the</w:t>
      </w:r>
      <w:r>
        <w:rPr>
          <w:spacing w:val="-2"/>
        </w:rPr>
        <w:t xml:space="preserve"> </w:t>
      </w:r>
      <w:r>
        <w:t>mercy-seat,</w:t>
      </w:r>
      <w:r>
        <w:rPr>
          <w:spacing w:val="-2"/>
        </w:rPr>
        <w:t xml:space="preserve"> </w:t>
      </w:r>
      <w:r>
        <w:t>shaded</w:t>
      </w:r>
      <w:r>
        <w:rPr>
          <w:spacing w:val="-2"/>
        </w:rPr>
        <w:t xml:space="preserve"> </w:t>
      </w:r>
      <w:r>
        <w:t>with</w:t>
      </w:r>
      <w:r>
        <w:rPr>
          <w:spacing w:val="-2"/>
        </w:rPr>
        <w:t xml:space="preserve"> </w:t>
      </w:r>
      <w:r>
        <w:t>the</w:t>
      </w:r>
      <w:r>
        <w:rPr>
          <w:spacing w:val="-2"/>
        </w:rPr>
        <w:t xml:space="preserve"> </w:t>
      </w:r>
      <w:r>
        <w:t>wings of those glorious angels: from which propitiatory God gives the gracious testimonies of his good Spirit, 'witnessing with our spirits that we are his children,' Rom. 8:16. In this sacrary doth the Lord converse with the soul; takes her humble confession, gives her sweet absolution. It is a place whither nor man nor angel can enter; only the high priest Jesus comes, not once a-year, but daily; and communicates such inestimable favours and comforts as no tongue can express.</w:t>
      </w:r>
    </w:p>
    <w:p w14:paraId="483CF22D">
      <w:pPr>
        <w:pStyle w:val="4"/>
        <w:spacing w:before="287" w:line="254" w:lineRule="auto"/>
      </w:pPr>
      <w:r>
        <w:t>Here we find the ark, wherein the royal law and pot of heavenly manna are preserved; the one restraining us from sin to come by a happy prevention, the other assuring us pardon of sin past with a blessed consolation. Let us look further upon the golden</w:t>
      </w:r>
      <w:r>
        <w:rPr>
          <w:spacing w:val="40"/>
        </w:rPr>
        <w:t xml:space="preserve"> </w:t>
      </w:r>
      <w:r>
        <w:t>candlesticks, our illumined understandings, whereby we perceive the will of our Maker, and discern the way of our eternal peace. Then upon the tables of shew-bread, which be our holy memories, that keep the bread of life continually ready within us. Yea, memory is the treasury of this temple, which so locks up those celestial riches, that we can draw them forth for use at all opportunities. Here is also the vail, and those silken curtains and costly hangings, the righteousness of Christ, which makes us acceptable to God; both hiding our own infirmities, and decking us with his virtues. Here is the altar for sacrifice, the contrite heart; the beast to be slain is not found among our herds, but among our affections; we must sacrifice our lusts: the knife to kill them, which would else kill us, is the sword of the Spirit, the</w:t>
      </w:r>
      <w:r>
        <w:rPr>
          <w:spacing w:val="-2"/>
        </w:rPr>
        <w:t xml:space="preserve"> </w:t>
      </w:r>
      <w:r>
        <w:t>word</w:t>
      </w:r>
      <w:r>
        <w:rPr>
          <w:spacing w:val="-2"/>
        </w:rPr>
        <w:t xml:space="preserve"> </w:t>
      </w:r>
      <w:r>
        <w:t>of</w:t>
      </w:r>
      <w:r>
        <w:rPr>
          <w:spacing w:val="-2"/>
        </w:rPr>
        <w:t xml:space="preserve"> </w:t>
      </w:r>
      <w:r>
        <w:t>God;</w:t>
      </w:r>
      <w:r>
        <w:rPr>
          <w:spacing w:val="-2"/>
        </w:rPr>
        <w:t xml:space="preserve"> </w:t>
      </w:r>
      <w:r>
        <w:t>the</w:t>
      </w:r>
      <w:r>
        <w:rPr>
          <w:spacing w:val="-2"/>
        </w:rPr>
        <w:t xml:space="preserve"> </w:t>
      </w:r>
      <w:r>
        <w:t>fire</w:t>
      </w:r>
      <w:r>
        <w:rPr>
          <w:spacing w:val="-2"/>
        </w:rPr>
        <w:t xml:space="preserve"> </w:t>
      </w:r>
      <w:r>
        <w:t>to</w:t>
      </w:r>
      <w:r>
        <w:rPr>
          <w:spacing w:val="-2"/>
        </w:rPr>
        <w:t xml:space="preserve"> </w:t>
      </w:r>
      <w:r>
        <w:t>consume</w:t>
      </w:r>
      <w:r>
        <w:rPr>
          <w:spacing w:val="-2"/>
        </w:rPr>
        <w:t xml:space="preserve"> </w:t>
      </w:r>
      <w:r>
        <w:t>them</w:t>
      </w:r>
      <w:r>
        <w:rPr>
          <w:spacing w:val="-2"/>
        </w:rPr>
        <w:t xml:space="preserve"> </w:t>
      </w:r>
      <w:r>
        <w:t>is</w:t>
      </w:r>
      <w:r>
        <w:rPr>
          <w:spacing w:val="-2"/>
        </w:rPr>
        <w:t xml:space="preserve"> </w:t>
      </w:r>
      <w:r>
        <w:t>holy</w:t>
      </w:r>
      <w:r>
        <w:rPr>
          <w:spacing w:val="-2"/>
        </w:rPr>
        <w:t xml:space="preserve"> </w:t>
      </w:r>
      <w:r>
        <w:t>zeal,</w:t>
      </w:r>
      <w:r>
        <w:rPr>
          <w:spacing w:val="-2"/>
        </w:rPr>
        <w:t xml:space="preserve"> </w:t>
      </w:r>
      <w:r>
        <w:t>kindled</w:t>
      </w:r>
      <w:r>
        <w:rPr>
          <w:spacing w:val="-2"/>
        </w:rPr>
        <w:t xml:space="preserve"> </w:t>
      </w:r>
      <w:r>
        <w:t>in</w:t>
      </w:r>
      <w:r>
        <w:rPr>
          <w:spacing w:val="-2"/>
        </w:rPr>
        <w:t xml:space="preserve"> </w:t>
      </w:r>
      <w:r>
        <w:t>our breasts by the inspiration of God.</w:t>
      </w:r>
    </w:p>
    <w:p w14:paraId="3896CBF8">
      <w:pPr>
        <w:pStyle w:val="4"/>
        <w:spacing w:before="276" w:line="254" w:lineRule="auto"/>
        <w:ind w:right="103"/>
      </w:pPr>
      <w:r>
        <w:t>There be other sacrifices also to offer in this temple, on this altar. Besides our praises and prayers, the 'setting forth of our prayer as incense,</w:t>
      </w:r>
      <w:r>
        <w:rPr>
          <w:spacing w:val="28"/>
        </w:rPr>
        <w:t xml:space="preserve"> </w:t>
      </w:r>
      <w:r>
        <w:t>and</w:t>
      </w:r>
      <w:r>
        <w:rPr>
          <w:spacing w:val="28"/>
        </w:rPr>
        <w:t xml:space="preserve"> </w:t>
      </w:r>
      <w:r>
        <w:t>the</w:t>
      </w:r>
      <w:r>
        <w:rPr>
          <w:spacing w:val="28"/>
        </w:rPr>
        <w:t xml:space="preserve"> </w:t>
      </w:r>
      <w:r>
        <w:t>lifting</w:t>
      </w:r>
      <w:r>
        <w:rPr>
          <w:spacing w:val="28"/>
        </w:rPr>
        <w:t xml:space="preserve"> </w:t>
      </w:r>
      <w:r>
        <w:t>up</w:t>
      </w:r>
      <w:r>
        <w:rPr>
          <w:spacing w:val="28"/>
        </w:rPr>
        <w:t xml:space="preserve"> </w:t>
      </w:r>
      <w:r>
        <w:t>of</w:t>
      </w:r>
      <w:r>
        <w:rPr>
          <w:spacing w:val="28"/>
        </w:rPr>
        <w:t xml:space="preserve"> </w:t>
      </w:r>
      <w:r>
        <w:t>our</w:t>
      </w:r>
      <w:r>
        <w:rPr>
          <w:spacing w:val="28"/>
        </w:rPr>
        <w:t xml:space="preserve"> </w:t>
      </w:r>
      <w:r>
        <w:t>hands</w:t>
      </w:r>
      <w:r>
        <w:rPr>
          <w:spacing w:val="28"/>
        </w:rPr>
        <w:t xml:space="preserve"> </w:t>
      </w:r>
      <w:r>
        <w:t>as</w:t>
      </w:r>
      <w:r>
        <w:rPr>
          <w:spacing w:val="28"/>
        </w:rPr>
        <w:t xml:space="preserve"> </w:t>
      </w:r>
      <w:r>
        <w:t>an</w:t>
      </w:r>
      <w:r>
        <w:rPr>
          <w:spacing w:val="28"/>
        </w:rPr>
        <w:t xml:space="preserve"> </w:t>
      </w:r>
      <w:r>
        <w:t>evening</w:t>
      </w:r>
      <w:r>
        <w:rPr>
          <w:spacing w:val="28"/>
        </w:rPr>
        <w:t xml:space="preserve"> </w:t>
      </w:r>
      <w:r>
        <w:t>sacrifice,'</w:t>
      </w:r>
      <w:r>
        <w:rPr>
          <w:spacing w:val="28"/>
        </w:rPr>
        <w:t xml:space="preserve"> </w:t>
      </w:r>
      <w:r>
        <w:rPr>
          <w:spacing w:val="-5"/>
        </w:rPr>
        <w:t>Ps.</w:t>
      </w:r>
    </w:p>
    <w:p w14:paraId="63C5D9CF">
      <w:pPr>
        <w:pStyle w:val="4"/>
        <w:spacing w:after="0" w:line="254" w:lineRule="auto"/>
        <w:sectPr>
          <w:pgSz w:w="12240" w:h="15840"/>
          <w:pgMar w:top="1360" w:right="1440" w:bottom="280" w:left="1440" w:header="720" w:footer="720" w:gutter="0"/>
          <w:cols w:space="720" w:num="1"/>
        </w:sectPr>
      </w:pPr>
    </w:p>
    <w:p w14:paraId="41BA2879">
      <w:pPr>
        <w:pStyle w:val="4"/>
        <w:spacing w:line="254" w:lineRule="auto"/>
      </w:pPr>
      <w:r>
        <w:t>141:2, there is mercy and charitable deeds. What is devotion without compassion? What sacrifice without mercy? 'If thy brother hath ought against thee,' Matt. 5:23; yea, if thou have ought that should have been thy brother's; thy oblation will stink in God's nostrils. It was</w:t>
      </w:r>
      <w:r>
        <w:rPr>
          <w:spacing w:val="-3"/>
        </w:rPr>
        <w:t xml:space="preserve"> </w:t>
      </w:r>
      <w:r>
        <w:t>an</w:t>
      </w:r>
      <w:r>
        <w:rPr>
          <w:spacing w:val="-3"/>
        </w:rPr>
        <w:t xml:space="preserve"> </w:t>
      </w:r>
      <w:r>
        <w:t>old</w:t>
      </w:r>
      <w:r>
        <w:rPr>
          <w:spacing w:val="-3"/>
        </w:rPr>
        <w:t xml:space="preserve"> </w:t>
      </w:r>
      <w:r>
        <w:t>complaint</w:t>
      </w:r>
      <w:r>
        <w:rPr>
          <w:spacing w:val="-3"/>
        </w:rPr>
        <w:t xml:space="preserve"> </w:t>
      </w:r>
      <w:r>
        <w:t>of</w:t>
      </w:r>
      <w:r>
        <w:rPr>
          <w:spacing w:val="-3"/>
        </w:rPr>
        <w:t xml:space="preserve"> </w:t>
      </w:r>
      <w:r>
        <w:t>the</w:t>
      </w:r>
      <w:r>
        <w:rPr>
          <w:spacing w:val="-3"/>
        </w:rPr>
        <w:t xml:space="preserve"> </w:t>
      </w:r>
      <w:r>
        <w:t>church,</w:t>
      </w:r>
      <w:r>
        <w:rPr>
          <w:spacing w:val="-3"/>
        </w:rPr>
        <w:t xml:space="preserve"> </w:t>
      </w:r>
      <w:r>
        <w:t>that</w:t>
      </w:r>
      <w:r>
        <w:rPr>
          <w:spacing w:val="-3"/>
        </w:rPr>
        <w:t xml:space="preserve"> </w:t>
      </w:r>
      <w:r>
        <w:t>her</w:t>
      </w:r>
      <w:r>
        <w:rPr>
          <w:spacing w:val="-3"/>
        </w:rPr>
        <w:t xml:space="preserve"> </w:t>
      </w:r>
      <w:r>
        <w:t>stones</w:t>
      </w:r>
      <w:r>
        <w:rPr>
          <w:spacing w:val="-3"/>
        </w:rPr>
        <w:t xml:space="preserve"> </w:t>
      </w:r>
      <w:r>
        <w:t>were</w:t>
      </w:r>
      <w:r>
        <w:rPr>
          <w:spacing w:val="-3"/>
        </w:rPr>
        <w:t xml:space="preserve"> </w:t>
      </w:r>
      <w:r>
        <w:t>clothed,</w:t>
      </w:r>
      <w:r>
        <w:rPr>
          <w:spacing w:val="-3"/>
        </w:rPr>
        <w:t xml:space="preserve"> </w:t>
      </w:r>
      <w:r>
        <w:t>and her children naked; that the curious found matter to delight them, but the distressed found not bread to sustain them. Therefore saith</w:t>
      </w:r>
      <w:r>
        <w:rPr>
          <w:spacing w:val="40"/>
        </w:rPr>
        <w:t xml:space="preserve"> </w:t>
      </w:r>
      <w:r>
        <w:t>St Augustine,* Si habes taurum pinguem, occide pauperibus,—If</w:t>
      </w:r>
      <w:r>
        <w:rPr>
          <w:spacing w:val="40"/>
        </w:rPr>
        <w:t xml:space="preserve"> </w:t>
      </w:r>
      <w:r>
        <w:t>thou have a fat bull, sacrifice it to the poor. Though they cannot</w:t>
      </w:r>
      <w:r>
        <w:rPr>
          <w:spacing w:val="40"/>
        </w:rPr>
        <w:t xml:space="preserve"> </w:t>
      </w:r>
      <w:r>
        <w:t>drink the blood of goats, they can eat the flesh of bulls. And he that saith, 'If I were hungry, I would not tell thee,' Ps. 50:12; yet will acknowledge at the last day, 'I was hungry, and thou didst feed me; come, thou blessed,' Matt. 25. The poor have God's commendatory letters to us, and our prayers be our commendatory letters to God; if we will not hearken to him, how should he gratify us? Thus, O Christian, art thou a moving temple of the living God.</w:t>
      </w:r>
    </w:p>
    <w:p w14:paraId="7F3DF646">
      <w:pPr>
        <w:pStyle w:val="4"/>
        <w:spacing w:before="278" w:line="254" w:lineRule="auto"/>
        <w:ind w:right="101"/>
      </w:pPr>
      <w:r>
        <w:t>Let this teach us all to adorn these temples with decent graces. Superstition cares not what it bestows on material fanes, mountainous columns, marble pillars, gorgeous monuments, which yet are not sensible of their own ornaments; spangled crucifixes, images clad in silks and tissues, with embroidered canopies, and tables beset with pearls and diamonds. Thus bountiful is she to her superfluities. Oh that our religion would do something for these ancient and ruinous walls! But how much more precious be these spiritual temples of ourselves! How much more noble ought to be their furnitures!</w:t>
      </w:r>
    </w:p>
    <w:p w14:paraId="0A17388B">
      <w:pPr>
        <w:pStyle w:val="9"/>
        <w:numPr>
          <w:ilvl w:val="0"/>
          <w:numId w:val="45"/>
        </w:numPr>
        <w:tabs>
          <w:tab w:val="left" w:pos="382"/>
        </w:tabs>
        <w:spacing w:before="287" w:after="0" w:line="254" w:lineRule="auto"/>
        <w:ind w:left="99" w:right="105" w:firstLine="0"/>
        <w:jc w:val="both"/>
        <w:rPr>
          <w:sz w:val="30"/>
        </w:rPr>
      </w:pPr>
      <w:r>
        <w:rPr>
          <w:sz w:val="30"/>
        </w:rPr>
        <w:t>First,</w:t>
      </w:r>
      <w:r>
        <w:rPr>
          <w:spacing w:val="-2"/>
          <w:sz w:val="30"/>
        </w:rPr>
        <w:t xml:space="preserve"> </w:t>
      </w:r>
      <w:r>
        <w:rPr>
          <w:sz w:val="30"/>
        </w:rPr>
        <w:t>then,</w:t>
      </w:r>
      <w:r>
        <w:rPr>
          <w:spacing w:val="-2"/>
          <w:sz w:val="30"/>
        </w:rPr>
        <w:t xml:space="preserve"> </w:t>
      </w:r>
      <w:r>
        <w:rPr>
          <w:sz w:val="30"/>
        </w:rPr>
        <w:t>if</w:t>
      </w:r>
      <w:r>
        <w:rPr>
          <w:spacing w:val="-2"/>
          <w:sz w:val="30"/>
        </w:rPr>
        <w:t xml:space="preserve"> </w:t>
      </w:r>
      <w:r>
        <w:rPr>
          <w:sz w:val="30"/>
        </w:rPr>
        <w:t>we</w:t>
      </w:r>
      <w:r>
        <w:rPr>
          <w:spacing w:val="-2"/>
          <w:sz w:val="30"/>
        </w:rPr>
        <w:t xml:space="preserve"> </w:t>
      </w:r>
      <w:r>
        <w:rPr>
          <w:sz w:val="30"/>
        </w:rPr>
        <w:t>be</w:t>
      </w:r>
      <w:r>
        <w:rPr>
          <w:spacing w:val="-2"/>
          <w:sz w:val="30"/>
        </w:rPr>
        <w:t xml:space="preserve"> </w:t>
      </w:r>
      <w:r>
        <w:rPr>
          <w:sz w:val="30"/>
        </w:rPr>
        <w:t>the</w:t>
      </w:r>
      <w:r>
        <w:rPr>
          <w:spacing w:val="-2"/>
          <w:sz w:val="30"/>
        </w:rPr>
        <w:t xml:space="preserve"> </w:t>
      </w:r>
      <w:r>
        <w:rPr>
          <w:sz w:val="30"/>
        </w:rPr>
        <w:t>temples</w:t>
      </w:r>
      <w:r>
        <w:rPr>
          <w:spacing w:val="-2"/>
          <w:sz w:val="30"/>
        </w:rPr>
        <w:t xml:space="preserve"> </w:t>
      </w:r>
      <w:r>
        <w:rPr>
          <w:sz w:val="30"/>
        </w:rPr>
        <w:t>of</w:t>
      </w:r>
      <w:r>
        <w:rPr>
          <w:spacing w:val="-2"/>
          <w:sz w:val="30"/>
        </w:rPr>
        <w:t xml:space="preserve"> </w:t>
      </w:r>
      <w:r>
        <w:rPr>
          <w:sz w:val="30"/>
        </w:rPr>
        <w:t>God,</w:t>
      </w:r>
      <w:r>
        <w:rPr>
          <w:spacing w:val="-2"/>
          <w:sz w:val="30"/>
        </w:rPr>
        <w:t xml:space="preserve"> </w:t>
      </w:r>
      <w:r>
        <w:rPr>
          <w:sz w:val="30"/>
        </w:rPr>
        <w:t>let</w:t>
      </w:r>
      <w:r>
        <w:rPr>
          <w:spacing w:val="-2"/>
          <w:sz w:val="30"/>
        </w:rPr>
        <w:t xml:space="preserve"> </w:t>
      </w:r>
      <w:r>
        <w:rPr>
          <w:sz w:val="30"/>
        </w:rPr>
        <w:t>us</w:t>
      </w:r>
      <w:r>
        <w:rPr>
          <w:spacing w:val="-2"/>
          <w:sz w:val="30"/>
        </w:rPr>
        <w:t xml:space="preserve"> </w:t>
      </w:r>
      <w:r>
        <w:rPr>
          <w:sz w:val="30"/>
        </w:rPr>
        <w:t>be</w:t>
      </w:r>
      <w:r>
        <w:rPr>
          <w:spacing w:val="-2"/>
          <w:sz w:val="30"/>
        </w:rPr>
        <w:t xml:space="preserve"> </w:t>
      </w:r>
      <w:r>
        <w:rPr>
          <w:sz w:val="30"/>
        </w:rPr>
        <w:t>holy:</w:t>
      </w:r>
      <w:r>
        <w:rPr>
          <w:spacing w:val="-2"/>
          <w:sz w:val="30"/>
        </w:rPr>
        <w:t xml:space="preserve"> </w:t>
      </w:r>
      <w:r>
        <w:rPr>
          <w:sz w:val="30"/>
        </w:rPr>
        <w:t>for</w:t>
      </w:r>
      <w:r>
        <w:rPr>
          <w:spacing w:val="-2"/>
          <w:sz w:val="30"/>
        </w:rPr>
        <w:t xml:space="preserve"> </w:t>
      </w:r>
      <w:r>
        <w:rPr>
          <w:sz w:val="30"/>
        </w:rPr>
        <w:t>'holiness, O Lord, becometh thy house for ever.'</w:t>
      </w:r>
    </w:p>
    <w:p w14:paraId="02FCC793">
      <w:pPr>
        <w:pStyle w:val="9"/>
        <w:numPr>
          <w:ilvl w:val="0"/>
          <w:numId w:val="45"/>
        </w:numPr>
        <w:tabs>
          <w:tab w:val="left" w:pos="466"/>
        </w:tabs>
        <w:spacing w:before="298" w:after="0" w:line="254" w:lineRule="auto"/>
        <w:ind w:left="99" w:right="98" w:firstLine="0"/>
        <w:jc w:val="both"/>
        <w:rPr>
          <w:sz w:val="30"/>
        </w:rPr>
      </w:pPr>
      <w:r>
        <w:rPr>
          <w:sz w:val="30"/>
        </w:rPr>
        <w:t>It is domus orationis; they must have the continual exercises of prayer. In templo vis orare? In te ora,—Wouldst thou pray in God's temple? Pray in thyself.</w:t>
      </w:r>
    </w:p>
    <w:p w14:paraId="78844DAF">
      <w:pPr>
        <w:pStyle w:val="9"/>
        <w:spacing w:after="0" w:line="254" w:lineRule="auto"/>
        <w:jc w:val="both"/>
        <w:rPr>
          <w:sz w:val="30"/>
        </w:rPr>
        <w:sectPr>
          <w:pgSz w:w="12240" w:h="15840"/>
          <w:pgMar w:top="1360" w:right="1440" w:bottom="280" w:left="1440" w:header="720" w:footer="720" w:gutter="0"/>
          <w:cols w:space="720" w:num="1"/>
        </w:sectPr>
      </w:pPr>
    </w:p>
    <w:p w14:paraId="1A0BF271">
      <w:pPr>
        <w:pStyle w:val="9"/>
        <w:numPr>
          <w:ilvl w:val="0"/>
          <w:numId w:val="45"/>
        </w:numPr>
        <w:tabs>
          <w:tab w:val="left" w:pos="488"/>
        </w:tabs>
        <w:spacing w:before="90" w:after="0" w:line="254" w:lineRule="auto"/>
        <w:ind w:left="99" w:right="103" w:firstLine="0"/>
        <w:jc w:val="both"/>
        <w:rPr>
          <w:sz w:val="30"/>
        </w:rPr>
      </w:pPr>
      <w:r>
        <w:rPr>
          <w:sz w:val="30"/>
        </w:rPr>
        <w:t>The sound of the high praises of God must be heard in these temples: 'There every man speaks of his honour.' It pleaseth the Lord to 'inhabit the praises of Israel.' And Ps. 48:9, 'We have thought of thy loving-kindness, O God, in the midst of thy temple'—that is, even in the midst of ourselves, in our own hearts. There let us think upon his mercies, there echo forth his praises.</w:t>
      </w:r>
    </w:p>
    <w:p w14:paraId="59A8C3AF">
      <w:pPr>
        <w:pStyle w:val="9"/>
        <w:numPr>
          <w:ilvl w:val="0"/>
          <w:numId w:val="45"/>
        </w:numPr>
        <w:tabs>
          <w:tab w:val="left" w:pos="447"/>
        </w:tabs>
        <w:spacing w:before="292" w:after="0" w:line="254" w:lineRule="auto"/>
        <w:ind w:left="99" w:right="99" w:firstLine="0"/>
        <w:jc w:val="both"/>
        <w:rPr>
          <w:sz w:val="30"/>
        </w:rPr>
      </w:pPr>
      <w:r>
        <w:rPr>
          <w:sz w:val="30"/>
        </w:rPr>
        <w:t>The inhabitant disposeth all the rooms of his house: if God dwell in us, let him rule us. Submit thy will to his word, thy affections to</w:t>
      </w:r>
      <w:r>
        <w:rPr>
          <w:spacing w:val="40"/>
          <w:sz w:val="30"/>
        </w:rPr>
        <w:t xml:space="preserve"> </w:t>
      </w:r>
      <w:r>
        <w:rPr>
          <w:sz w:val="30"/>
        </w:rPr>
        <w:t>his Spirit. It is fit that every man should bear rule in his own house.</w:t>
      </w:r>
    </w:p>
    <w:p w14:paraId="175C44C0">
      <w:pPr>
        <w:pStyle w:val="9"/>
        <w:numPr>
          <w:ilvl w:val="0"/>
          <w:numId w:val="45"/>
        </w:numPr>
        <w:tabs>
          <w:tab w:val="left" w:pos="433"/>
        </w:tabs>
        <w:spacing w:before="296" w:after="0" w:line="254" w:lineRule="auto"/>
        <w:ind w:left="99" w:right="97" w:firstLine="0"/>
        <w:jc w:val="both"/>
        <w:rPr>
          <w:sz w:val="30"/>
        </w:rPr>
      </w:pPr>
      <w:r>
        <w:rPr>
          <w:sz w:val="30"/>
        </w:rPr>
        <w:t>Let us be glad when he is in us, and give him no disturbance. Let not the foulness of any room make him dislike his habitation.</w:t>
      </w:r>
      <w:r>
        <w:rPr>
          <w:spacing w:val="40"/>
          <w:sz w:val="30"/>
        </w:rPr>
        <w:t xml:space="preserve"> </w:t>
      </w:r>
      <w:r>
        <w:rPr>
          <w:sz w:val="30"/>
        </w:rPr>
        <w:t>Cleanse all the sluttish comers of sin, and perfume the whole house with myrrh and cassia. Still be getting nearer to thy Landlord: other inhabitants come home to their houses; but here the house must strive to come home to the inhabitant. Whensoever God comes toward thee, meet him by the way, and bid him welcome to his own.</w:t>
      </w:r>
    </w:p>
    <w:p w14:paraId="68DC02B6">
      <w:pPr>
        <w:pStyle w:val="9"/>
        <w:numPr>
          <w:ilvl w:val="0"/>
          <w:numId w:val="45"/>
        </w:numPr>
        <w:tabs>
          <w:tab w:val="left" w:pos="427"/>
        </w:tabs>
        <w:spacing w:before="290" w:after="0" w:line="254" w:lineRule="auto"/>
        <w:ind w:left="99" w:right="98" w:firstLine="0"/>
        <w:jc w:val="both"/>
        <w:rPr>
          <w:sz w:val="30"/>
        </w:rPr>
      </w:pPr>
      <w:r>
        <w:rPr>
          <w:sz w:val="30"/>
        </w:rPr>
        <w:t>Lastly, if we be the Lord's houses, then nobody's else. The material temples are not to be diverted to common offices; much more should the spiritual be used only for God's service. Let us not alienate his rights: thus he will say, 'This is my house, here will I dwell, for I have a delight therein.' Oh, may we so adorn these temples with graces, that God may take delight to dwell in us!</w:t>
      </w:r>
    </w:p>
    <w:p w14:paraId="23261832">
      <w:pPr>
        <w:pStyle w:val="4"/>
        <w:spacing w:before="293" w:line="254" w:lineRule="auto"/>
        <w:ind w:right="99"/>
      </w:pPr>
      <w:r>
        <w:t>'Idols.' These be the temples: the idols that haunt them we better know than know how to expel. They be our lusts and inordinate affections; the rebellions of our corrupt nature, which 'fight against the soul,' defile the body, and disgrace the temples of God's Spirit. So I pass from them to the last point: that betwixt these libidinous idols and those spiritual temples there can be—</w:t>
      </w:r>
    </w:p>
    <w:p w14:paraId="2E6FC8E9">
      <w:pPr>
        <w:pStyle w:val="4"/>
        <w:spacing w:before="292" w:line="254" w:lineRule="auto"/>
        <w:ind w:right="99"/>
      </w:pPr>
      <w:r>
        <w:t>'No agreement.' God will dwell with no inmates: if uncleanness be there, will the fountain of all purity abide it? Will Christ dwell with</w:t>
      </w:r>
      <w:r>
        <w:rPr>
          <w:spacing w:val="40"/>
        </w:rPr>
        <w:t xml:space="preserve"> </w:t>
      </w:r>
      <w:r>
        <w:t>an</w:t>
      </w:r>
      <w:r>
        <w:rPr>
          <w:spacing w:val="42"/>
        </w:rPr>
        <w:t xml:space="preserve"> </w:t>
      </w:r>
      <w:r>
        <w:t>adulterer?</w:t>
      </w:r>
      <w:r>
        <w:rPr>
          <w:spacing w:val="42"/>
        </w:rPr>
        <w:t xml:space="preserve"> </w:t>
      </w:r>
      <w:r>
        <w:t>He</w:t>
      </w:r>
      <w:r>
        <w:rPr>
          <w:spacing w:val="42"/>
        </w:rPr>
        <w:t xml:space="preserve"> </w:t>
      </w:r>
      <w:r>
        <w:t>that</w:t>
      </w:r>
      <w:r>
        <w:rPr>
          <w:spacing w:val="42"/>
        </w:rPr>
        <w:t xml:space="preserve"> </w:t>
      </w:r>
      <w:r>
        <w:t>will</w:t>
      </w:r>
      <w:r>
        <w:rPr>
          <w:spacing w:val="42"/>
        </w:rPr>
        <w:t xml:space="preserve"> </w:t>
      </w:r>
      <w:r>
        <w:t>suffer</w:t>
      </w:r>
      <w:r>
        <w:rPr>
          <w:spacing w:val="42"/>
        </w:rPr>
        <w:t xml:space="preserve"> </w:t>
      </w:r>
      <w:r>
        <w:t>no</w:t>
      </w:r>
      <w:r>
        <w:rPr>
          <w:spacing w:val="42"/>
        </w:rPr>
        <w:t xml:space="preserve"> </w:t>
      </w:r>
      <w:r>
        <w:t>unclean</w:t>
      </w:r>
      <w:r>
        <w:rPr>
          <w:spacing w:val="42"/>
        </w:rPr>
        <w:t xml:space="preserve"> </w:t>
      </w:r>
      <w:r>
        <w:t>thing</w:t>
      </w:r>
      <w:r>
        <w:rPr>
          <w:spacing w:val="42"/>
        </w:rPr>
        <w:t xml:space="preserve"> </w:t>
      </w:r>
      <w:r>
        <w:t>to</w:t>
      </w:r>
      <w:r>
        <w:rPr>
          <w:spacing w:val="42"/>
        </w:rPr>
        <w:t xml:space="preserve"> </w:t>
      </w:r>
      <w:r>
        <w:t>enter</w:t>
      </w:r>
      <w:r>
        <w:rPr>
          <w:spacing w:val="42"/>
        </w:rPr>
        <w:t xml:space="preserve"> </w:t>
      </w:r>
      <w:r>
        <w:t>his</w:t>
      </w:r>
      <w:r>
        <w:rPr>
          <w:spacing w:val="42"/>
        </w:rPr>
        <w:t xml:space="preserve"> </w:t>
      </w:r>
      <w:r>
        <w:rPr>
          <w:spacing w:val="-4"/>
        </w:rPr>
        <w:t>city</w:t>
      </w:r>
    </w:p>
    <w:p w14:paraId="290BB926">
      <w:pPr>
        <w:pStyle w:val="4"/>
        <w:spacing w:after="0" w:line="254" w:lineRule="auto"/>
        <w:sectPr>
          <w:pgSz w:w="12240" w:h="15840"/>
          <w:pgMar w:top="1360" w:right="1440" w:bottom="280" w:left="1440" w:header="720" w:footer="720" w:gutter="0"/>
          <w:cols w:space="720" w:num="1"/>
        </w:sectPr>
      </w:pPr>
    </w:p>
    <w:p w14:paraId="481F1F7F">
      <w:pPr>
        <w:pStyle w:val="4"/>
        <w:spacing w:line="254" w:lineRule="auto"/>
      </w:pPr>
      <w:r>
        <w:t>above, Rev. 21:27, will he himself dwell in an unclean city below? Oh, think how execrable that sin is, which doth not only take the members of Christ and makes them the limbs of an harlot, but even turneth Christ's temples into stinking brothels. Our hearts be the altars to send up the sweet incense of devout prayers and cheerful thanksgivings; if the smoke of malicious thoughts be found there,</w:t>
      </w:r>
      <w:r>
        <w:rPr>
          <w:spacing w:val="40"/>
        </w:rPr>
        <w:t xml:space="preserve"> </w:t>
      </w:r>
      <w:r>
        <w:t>will God accept our oblations? Is it possible that man should please his father, that will not be reconciled to his brother? The lamps of knowledge and sobriety are burning within us; will not the deluge of drink put them out? Will the Lord dwell in a drunken body? Must we not cease to be his temples, when we become Bacchus's tuns and tunnels? There is manna, the bread of life, within us; will not epicurism</w:t>
      </w:r>
      <w:r>
        <w:rPr>
          <w:spacing w:val="-1"/>
        </w:rPr>
        <w:t xml:space="preserve"> </w:t>
      </w:r>
      <w:r>
        <w:t>and</w:t>
      </w:r>
      <w:r>
        <w:rPr>
          <w:spacing w:val="-1"/>
        </w:rPr>
        <w:t xml:space="preserve"> </w:t>
      </w:r>
      <w:r>
        <w:t>throat-indulgence</w:t>
      </w:r>
      <w:r>
        <w:rPr>
          <w:spacing w:val="-1"/>
        </w:rPr>
        <w:t xml:space="preserve"> </w:t>
      </w:r>
      <w:r>
        <w:t>corrupt</w:t>
      </w:r>
      <w:r>
        <w:rPr>
          <w:spacing w:val="-1"/>
        </w:rPr>
        <w:t xml:space="preserve"> </w:t>
      </w:r>
      <w:r>
        <w:t>it?</w:t>
      </w:r>
      <w:r>
        <w:rPr>
          <w:spacing w:val="-1"/>
        </w:rPr>
        <w:t xml:space="preserve"> </w:t>
      </w:r>
      <w:r>
        <w:t>There</w:t>
      </w:r>
      <w:r>
        <w:rPr>
          <w:spacing w:val="-1"/>
        </w:rPr>
        <w:t xml:space="preserve"> </w:t>
      </w:r>
      <w:r>
        <w:t>is</w:t>
      </w:r>
      <w:r>
        <w:rPr>
          <w:spacing w:val="-1"/>
        </w:rPr>
        <w:t xml:space="preserve"> </w:t>
      </w:r>
      <w:r>
        <w:t>peace</w:t>
      </w:r>
      <w:r>
        <w:rPr>
          <w:spacing w:val="-1"/>
        </w:rPr>
        <w:t xml:space="preserve"> </w:t>
      </w:r>
      <w:r>
        <w:t>in</w:t>
      </w:r>
      <w:r>
        <w:rPr>
          <w:spacing w:val="-1"/>
        </w:rPr>
        <w:t xml:space="preserve"> </w:t>
      </w:r>
      <w:r>
        <w:t>us;</w:t>
      </w:r>
      <w:r>
        <w:rPr>
          <w:spacing w:val="-1"/>
        </w:rPr>
        <w:t xml:space="preserve"> </w:t>
      </w:r>
      <w:r>
        <w:t>will not</w:t>
      </w:r>
      <w:r>
        <w:rPr>
          <w:spacing w:val="-3"/>
        </w:rPr>
        <w:t xml:space="preserve"> </w:t>
      </w:r>
      <w:r>
        <w:t>pride</w:t>
      </w:r>
      <w:r>
        <w:rPr>
          <w:spacing w:val="-3"/>
        </w:rPr>
        <w:t xml:space="preserve"> </w:t>
      </w:r>
      <w:r>
        <w:t>and</w:t>
      </w:r>
      <w:r>
        <w:rPr>
          <w:spacing w:val="-3"/>
        </w:rPr>
        <w:t xml:space="preserve"> </w:t>
      </w:r>
      <w:r>
        <w:t>contention</w:t>
      </w:r>
      <w:r>
        <w:rPr>
          <w:spacing w:val="-3"/>
        </w:rPr>
        <w:t xml:space="preserve"> </w:t>
      </w:r>
      <w:r>
        <w:t>affright</w:t>
      </w:r>
      <w:r>
        <w:rPr>
          <w:spacing w:val="-3"/>
        </w:rPr>
        <w:t xml:space="preserve"> </w:t>
      </w:r>
      <w:r>
        <w:t>it?</w:t>
      </w:r>
      <w:r>
        <w:rPr>
          <w:spacing w:val="-3"/>
        </w:rPr>
        <w:t xml:space="preserve"> </w:t>
      </w:r>
      <w:r>
        <w:t>There</w:t>
      </w:r>
      <w:r>
        <w:rPr>
          <w:spacing w:val="-3"/>
        </w:rPr>
        <w:t xml:space="preserve"> </w:t>
      </w:r>
      <w:r>
        <w:t>is</w:t>
      </w:r>
      <w:r>
        <w:rPr>
          <w:spacing w:val="-3"/>
        </w:rPr>
        <w:t xml:space="preserve"> </w:t>
      </w:r>
      <w:r>
        <w:t>the</w:t>
      </w:r>
      <w:r>
        <w:rPr>
          <w:spacing w:val="-3"/>
        </w:rPr>
        <w:t xml:space="preserve"> </w:t>
      </w:r>
      <w:r>
        <w:t>love</w:t>
      </w:r>
      <w:r>
        <w:rPr>
          <w:spacing w:val="-3"/>
        </w:rPr>
        <w:t xml:space="preserve"> </w:t>
      </w:r>
      <w:r>
        <w:t>of</w:t>
      </w:r>
      <w:r>
        <w:rPr>
          <w:spacing w:val="-3"/>
        </w:rPr>
        <w:t xml:space="preserve"> </w:t>
      </w:r>
      <w:r>
        <w:t>heaven</w:t>
      </w:r>
      <w:r>
        <w:rPr>
          <w:spacing w:val="-3"/>
        </w:rPr>
        <w:t xml:space="preserve"> </w:t>
      </w:r>
      <w:r>
        <w:t>in</w:t>
      </w:r>
      <w:r>
        <w:rPr>
          <w:spacing w:val="-3"/>
        </w:rPr>
        <w:t xml:space="preserve"> </w:t>
      </w:r>
      <w:r>
        <w:t>us; will not the love of the world banish it? Shall the graces of God cohabitate with the vices of Satan? Will the temple of God endure idols? No, these eagles' plumes will not brook the blending with common feathers; this heavenly gold scorns the mixture of base and sophisticate metals.</w:t>
      </w:r>
    </w:p>
    <w:p w14:paraId="5015CA3A">
      <w:pPr>
        <w:pStyle w:val="4"/>
        <w:spacing w:before="274" w:line="254" w:lineRule="auto"/>
        <w:ind w:right="99"/>
      </w:pPr>
      <w:r>
        <w:t>Let us search our hearts, and ransack them narrowly: if we do not cast out these idols, God will not own us for his temples. 'My house shall be called the house of prayer,' Matt. 21:13, this was God's appropriation; 'but you have made it a den of thieves,' this is man's impropriation. Let us take heed of impropriating God's house, remembering how he hath revenged such a profanation with scourges. 'We are bought with a price, therefore let us glorify God both in body and spirit, for they are his,' 1 Cor. 6:20: his purchase,</w:t>
      </w:r>
      <w:r>
        <w:rPr>
          <w:spacing w:val="40"/>
        </w:rPr>
        <w:t xml:space="preserve"> </w:t>
      </w:r>
      <w:r>
        <w:t>his temple, his inheritance, his habitation. Do not lose so gracious an owner by the most ungracious sacrilege. You see many ruined houses which have been once king's palaces: learn by those dead spectacles to keep yourselves from the like fortunes, lest God say of you, Hoc templum meum fuit,—This was my house; but now, because it took</w:t>
      </w:r>
      <w:r>
        <w:rPr>
          <w:spacing w:val="40"/>
        </w:rPr>
        <w:t xml:space="preserve"> </w:t>
      </w:r>
      <w:r>
        <w:t>in idols, I have forsaken it.</w:t>
      </w:r>
    </w:p>
    <w:p w14:paraId="1FB431D4">
      <w:pPr>
        <w:pStyle w:val="4"/>
        <w:spacing w:after="0" w:line="254" w:lineRule="auto"/>
        <w:sectPr>
          <w:pgSz w:w="12240" w:h="15840"/>
          <w:pgMar w:top="1360" w:right="1440" w:bottom="280" w:left="1440" w:header="720" w:footer="720" w:gutter="0"/>
          <w:cols w:space="720" w:num="1"/>
        </w:sectPr>
      </w:pPr>
    </w:p>
    <w:p w14:paraId="1E9C729F">
      <w:pPr>
        <w:pStyle w:val="4"/>
        <w:spacing w:line="254" w:lineRule="auto"/>
        <w:ind w:right="97"/>
      </w:pPr>
      <w:r>
        <w:t>Or what if we do not set up idols in these temples, when we make the temples themselves idols; or say not with Israel, 'Make us gods,'</w:t>
      </w:r>
      <w:r>
        <w:rPr>
          <w:spacing w:val="40"/>
        </w:rPr>
        <w:t xml:space="preserve"> </w:t>
      </w:r>
      <w:r>
        <w:t>while we make gods of ourselves? while we dress altars, and erect shrines to our own brains, and kiss our own hands for the good they have done us? If we attribute something to ourselves, how is Christ all in all with us? Do we justly blame them that worship the beast of Rome, and yet find out a new idolatry at home? Shall we refuse to adore the saints and angels, and yet give divine worship to ourselves, dust and ashes? If victory crown our battles, if plenty fill our garners, or success answer our endeavours, must the glory of all reflect upon our own achievements? This is a rivality that God will not endure, to make so many temples nothing but idols. But as the Lancashire justice said of the ill-shaped rood, though it be not well-favoured enough for a god, it will serve to make an excellent devil. So proud dust</w:t>
      </w:r>
      <w:r>
        <w:rPr>
          <w:spacing w:val="-3"/>
        </w:rPr>
        <w:t xml:space="preserve"> </w:t>
      </w:r>
      <w:r>
        <w:t>and</w:t>
      </w:r>
      <w:r>
        <w:rPr>
          <w:spacing w:val="-4"/>
        </w:rPr>
        <w:t xml:space="preserve"> </w:t>
      </w:r>
      <w:r>
        <w:t>ashes,</w:t>
      </w:r>
      <w:r>
        <w:rPr>
          <w:spacing w:val="-3"/>
        </w:rPr>
        <w:t xml:space="preserve"> </w:t>
      </w:r>
      <w:r>
        <w:t>that</w:t>
      </w:r>
      <w:r>
        <w:rPr>
          <w:spacing w:val="-4"/>
        </w:rPr>
        <w:t xml:space="preserve"> </w:t>
      </w:r>
      <w:r>
        <w:t>arrogates</w:t>
      </w:r>
      <w:r>
        <w:rPr>
          <w:spacing w:val="-3"/>
        </w:rPr>
        <w:t xml:space="preserve"> </w:t>
      </w:r>
      <w:r>
        <w:t>the</w:t>
      </w:r>
      <w:r>
        <w:rPr>
          <w:spacing w:val="-4"/>
        </w:rPr>
        <w:t xml:space="preserve"> </w:t>
      </w:r>
      <w:r>
        <w:t>honour</w:t>
      </w:r>
      <w:r>
        <w:rPr>
          <w:spacing w:val="-3"/>
        </w:rPr>
        <w:t xml:space="preserve"> </w:t>
      </w:r>
      <w:r>
        <w:t>of</w:t>
      </w:r>
      <w:r>
        <w:rPr>
          <w:spacing w:val="-4"/>
        </w:rPr>
        <w:t xml:space="preserve"> </w:t>
      </w:r>
      <w:r>
        <w:t>God,</w:t>
      </w:r>
      <w:r>
        <w:rPr>
          <w:spacing w:val="-3"/>
        </w:rPr>
        <w:t xml:space="preserve"> </w:t>
      </w:r>
      <w:r>
        <w:t>and</w:t>
      </w:r>
      <w:r>
        <w:rPr>
          <w:spacing w:val="-4"/>
        </w:rPr>
        <w:t xml:space="preserve"> </w:t>
      </w:r>
      <w:r>
        <w:t>impropriates</w:t>
      </w:r>
      <w:r>
        <w:rPr>
          <w:spacing w:val="-3"/>
        </w:rPr>
        <w:t xml:space="preserve"> </w:t>
      </w:r>
      <w:r>
        <w:t>it to himself, though he be too foul for a temple, yet he is fit enough for an idol. When David prays, Libera me ab homine malo,—'Deliver me from the evil man, O Lord,' St Augustine, after much study and scrutiny to find out this evil man, at last lights upon him; ab homine malo, that is, à me ipso,—'Deliver me from the evil man,' deliver me from myself; deliver Augustine from Augustine; I am that evil man. So, of all idolatries, God deliver us from a superstitious worship of ourselves! Some have idolised their princes, some their mistresses, some their manufactures, but they are innumerable that have idolised themselves. He is a rare man that hath no idol, no little god in a box, no especial sin in his heart to which he gives uxorious and affectionate indulgence.</w:t>
      </w:r>
    </w:p>
    <w:p w14:paraId="4EE15F14">
      <w:pPr>
        <w:pStyle w:val="4"/>
        <w:spacing w:before="264" w:line="254" w:lineRule="auto"/>
      </w:pPr>
      <w:r>
        <w:t>The only way to amend all is for every man to begin with himself. In vain shall we blame those faults abroad which we tolerate at home. That man makes himself ridiculous, who, leaving his own house on fire, runs to quench his neighbour's. Let but every man pull a brand from this fire, the flame will go out alone; if every soul cleanse his own temple, all shall be quit of idols, and God will accept of all. A multitude is but a heap of unities; the more we take away the fewer we</w:t>
      </w:r>
      <w:r>
        <w:rPr>
          <w:spacing w:val="62"/>
        </w:rPr>
        <w:t xml:space="preserve"> </w:t>
      </w:r>
      <w:r>
        <w:t>leave</w:t>
      </w:r>
      <w:r>
        <w:rPr>
          <w:spacing w:val="62"/>
        </w:rPr>
        <w:t xml:space="preserve"> </w:t>
      </w:r>
      <w:r>
        <w:t>behind.</w:t>
      </w:r>
      <w:r>
        <w:rPr>
          <w:spacing w:val="62"/>
        </w:rPr>
        <w:t xml:space="preserve"> </w:t>
      </w:r>
      <w:r>
        <w:t>When</w:t>
      </w:r>
      <w:r>
        <w:rPr>
          <w:spacing w:val="62"/>
        </w:rPr>
        <w:t xml:space="preserve"> </w:t>
      </w:r>
      <w:r>
        <w:t>a</w:t>
      </w:r>
      <w:r>
        <w:rPr>
          <w:spacing w:val="62"/>
        </w:rPr>
        <w:t xml:space="preserve"> </w:t>
      </w:r>
      <w:r>
        <w:t>field</w:t>
      </w:r>
      <w:r>
        <w:rPr>
          <w:spacing w:val="62"/>
        </w:rPr>
        <w:t xml:space="preserve"> </w:t>
      </w:r>
      <w:r>
        <w:t>is</w:t>
      </w:r>
      <w:r>
        <w:rPr>
          <w:spacing w:val="62"/>
        </w:rPr>
        <w:t xml:space="preserve"> </w:t>
      </w:r>
      <w:r>
        <w:t>overgrown</w:t>
      </w:r>
      <w:r>
        <w:rPr>
          <w:spacing w:val="62"/>
        </w:rPr>
        <w:t xml:space="preserve"> </w:t>
      </w:r>
      <w:r>
        <w:t>with</w:t>
      </w:r>
      <w:r>
        <w:rPr>
          <w:spacing w:val="62"/>
        </w:rPr>
        <w:t xml:space="preserve"> </w:t>
      </w:r>
      <w:r>
        <w:t>weeds,</w:t>
      </w:r>
      <w:r>
        <w:rPr>
          <w:spacing w:val="62"/>
        </w:rPr>
        <w:t xml:space="preserve"> </w:t>
      </w:r>
      <w:r>
        <w:t>the</w:t>
      </w:r>
      <w:r>
        <w:rPr>
          <w:spacing w:val="62"/>
        </w:rPr>
        <w:t xml:space="preserve"> </w:t>
      </w:r>
      <w:r>
        <w:rPr>
          <w:spacing w:val="-4"/>
        </w:rPr>
        <w:t>best</w:t>
      </w:r>
    </w:p>
    <w:p w14:paraId="42F622A4">
      <w:pPr>
        <w:pStyle w:val="4"/>
        <w:spacing w:after="0" w:line="254" w:lineRule="auto"/>
        <w:sectPr>
          <w:pgSz w:w="12240" w:h="15840"/>
          <w:pgMar w:top="1360" w:right="1440" w:bottom="280" w:left="1440" w:header="720" w:footer="720" w:gutter="0"/>
          <w:cols w:space="720" w:num="1"/>
        </w:sectPr>
      </w:pPr>
    </w:p>
    <w:p w14:paraId="7AAB9930">
      <w:pPr>
        <w:pStyle w:val="4"/>
        <w:spacing w:line="254" w:lineRule="auto"/>
        <w:ind w:right="99"/>
      </w:pPr>
      <w:r>
        <w:t>course to have a good general harvest is for every man to weed his own ground. When we would have the street cleansed, let every man sweep his own door, and it is quickly done. But while every man censures, and none amends, we do but talk against idols with still uncleansed temples.</w:t>
      </w:r>
    </w:p>
    <w:p w14:paraId="666F0586">
      <w:pPr>
        <w:pStyle w:val="4"/>
        <w:spacing w:before="293" w:line="254" w:lineRule="auto"/>
        <w:ind w:right="100"/>
      </w:pPr>
      <w:r>
        <w:t>Let us pray for universal repentance, like a good Josiah, to purge the houses of God, till lust and profaneness, pride and covetousness, fraud and wantonness, malice and drunkenness, be no more found among us: till everything be cast out, and nothing let in that is unclean. So shall the Lord dwell in us with content, and we shall dwell in him with comfort. Here we shall be a temple for him, hereafter he shall be a temple for us. So we find that glorious city described, 'I saw no temple therein, but the Lord God Almighty and the Lamb was the temple of it,' Rev. 21:22. We are God's temple on earth, God shall be our temple in heaven. To this purpose, the Spirit of God sanctify us, and be for ever sanctified in us! Amen.</w:t>
      </w:r>
    </w:p>
    <w:p w14:paraId="53CC23EF">
      <w:pPr>
        <w:pStyle w:val="4"/>
        <w:spacing w:before="285" w:line="254" w:lineRule="auto"/>
        <w:ind w:right="99"/>
      </w:pPr>
      <w:r>
        <w:t>Some may, haply, long ere this have prejudicated in their censures: How is this opus diei in die suo? What is all this to the business of</w:t>
      </w:r>
      <w:r>
        <w:rPr>
          <w:spacing w:val="40"/>
        </w:rPr>
        <w:t xml:space="preserve"> </w:t>
      </w:r>
      <w:r>
        <w:t>the day? I might have prevented the objection, by comparing idolatry with treason: the one being a breach of allegiance to the Lord, the other a breach of allegiance to the Lord's anointed. Idolatry is a treason against God, and treason is a kind of idolatry against the king. From both which the divine grace and our holy obedience deliver us all! I conclude with application to the time.</w:t>
      </w:r>
    </w:p>
    <w:p w14:paraId="33398222">
      <w:pPr>
        <w:pStyle w:val="4"/>
        <w:spacing w:before="290" w:line="254" w:lineRule="auto"/>
        <w:ind w:right="99"/>
      </w:pPr>
      <w:r>
        <w:t>This is one of those blessed days celebrated for the deliverance of our gracious sovereign; and well may the deliverance of a king, of such a king, deserve a day of gratulation. When God delivers a private man, he doth, as it were, repeat his creation; but the deliverance of a king is always a choice piece in the Lord's chronicle. The story how he was endangered and how preserved, this place hath divers times witnessed; and that in a more punctual manner than I have either strength,</w:t>
      </w:r>
      <w:r>
        <w:rPr>
          <w:spacing w:val="-2"/>
        </w:rPr>
        <w:t xml:space="preserve"> </w:t>
      </w:r>
      <w:r>
        <w:t>or</w:t>
      </w:r>
      <w:r>
        <w:rPr>
          <w:spacing w:val="-2"/>
        </w:rPr>
        <w:t xml:space="preserve"> </w:t>
      </w:r>
      <w:r>
        <w:t>art,</w:t>
      </w:r>
      <w:r>
        <w:rPr>
          <w:spacing w:val="-2"/>
        </w:rPr>
        <w:t xml:space="preserve"> </w:t>
      </w:r>
      <w:r>
        <w:t>or</w:t>
      </w:r>
      <w:r>
        <w:rPr>
          <w:spacing w:val="-2"/>
        </w:rPr>
        <w:t xml:space="preserve"> </w:t>
      </w:r>
      <w:r>
        <w:t>time</w:t>
      </w:r>
      <w:r>
        <w:rPr>
          <w:spacing w:val="-2"/>
        </w:rPr>
        <w:t xml:space="preserve"> </w:t>
      </w:r>
      <w:r>
        <w:t>to</w:t>
      </w:r>
      <w:r>
        <w:rPr>
          <w:spacing w:val="-2"/>
        </w:rPr>
        <w:t xml:space="preserve"> </w:t>
      </w:r>
      <w:r>
        <w:t>match.</w:t>
      </w:r>
      <w:r>
        <w:rPr>
          <w:spacing w:val="-2"/>
        </w:rPr>
        <w:t xml:space="preserve"> </w:t>
      </w:r>
      <w:r>
        <w:t>A</w:t>
      </w:r>
      <w:r>
        <w:rPr>
          <w:spacing w:val="-2"/>
        </w:rPr>
        <w:t xml:space="preserve"> </w:t>
      </w:r>
      <w:r>
        <w:t>hard</w:t>
      </w:r>
      <w:r>
        <w:rPr>
          <w:spacing w:val="-2"/>
        </w:rPr>
        <w:t xml:space="preserve"> </w:t>
      </w:r>
      <w:r>
        <w:t>time</w:t>
      </w:r>
      <w:r>
        <w:rPr>
          <w:spacing w:val="-2"/>
        </w:rPr>
        <w:t xml:space="preserve"> </w:t>
      </w:r>
      <w:r>
        <w:t>it</w:t>
      </w:r>
      <w:r>
        <w:rPr>
          <w:spacing w:val="-2"/>
        </w:rPr>
        <w:t xml:space="preserve"> </w:t>
      </w:r>
      <w:r>
        <w:t>seemed</w:t>
      </w:r>
      <w:r>
        <w:rPr>
          <w:spacing w:val="-2"/>
        </w:rPr>
        <w:t xml:space="preserve"> </w:t>
      </w:r>
      <w:r>
        <w:t>to</w:t>
      </w:r>
      <w:r>
        <w:rPr>
          <w:spacing w:val="-2"/>
        </w:rPr>
        <w:t xml:space="preserve"> </w:t>
      </w:r>
      <w:r>
        <w:t>be</w:t>
      </w:r>
      <w:r>
        <w:rPr>
          <w:spacing w:val="-2"/>
        </w:rPr>
        <w:t xml:space="preserve"> </w:t>
      </w:r>
      <w:r>
        <w:t>when</w:t>
      </w:r>
      <w:r>
        <w:rPr>
          <w:spacing w:val="-2"/>
        </w:rPr>
        <w:t xml:space="preserve"> </w:t>
      </w:r>
      <w:r>
        <w:t>a king</w:t>
      </w:r>
      <w:r>
        <w:rPr>
          <w:spacing w:val="60"/>
          <w:w w:val="150"/>
        </w:rPr>
        <w:t xml:space="preserve"> </w:t>
      </w:r>
      <w:r>
        <w:t>was</w:t>
      </w:r>
      <w:r>
        <w:rPr>
          <w:spacing w:val="61"/>
          <w:w w:val="150"/>
        </w:rPr>
        <w:t xml:space="preserve"> </w:t>
      </w:r>
      <w:r>
        <w:t>imprisoned,</w:t>
      </w:r>
      <w:r>
        <w:rPr>
          <w:spacing w:val="61"/>
          <w:w w:val="150"/>
        </w:rPr>
        <w:t xml:space="preserve"> </w:t>
      </w:r>
      <w:r>
        <w:t>when</w:t>
      </w:r>
      <w:r>
        <w:rPr>
          <w:spacing w:val="61"/>
          <w:w w:val="150"/>
        </w:rPr>
        <w:t xml:space="preserve"> </w:t>
      </w:r>
      <w:r>
        <w:t>he</w:t>
      </w:r>
      <w:r>
        <w:rPr>
          <w:spacing w:val="61"/>
          <w:w w:val="150"/>
        </w:rPr>
        <w:t xml:space="preserve"> </w:t>
      </w:r>
      <w:r>
        <w:t>had</w:t>
      </w:r>
      <w:r>
        <w:rPr>
          <w:spacing w:val="60"/>
          <w:w w:val="150"/>
        </w:rPr>
        <w:t xml:space="preserve"> </w:t>
      </w:r>
      <w:r>
        <w:t>no</w:t>
      </w:r>
      <w:r>
        <w:rPr>
          <w:spacing w:val="61"/>
          <w:w w:val="150"/>
        </w:rPr>
        <w:t xml:space="preserve"> </w:t>
      </w:r>
      <w:r>
        <w:t>guard</w:t>
      </w:r>
      <w:r>
        <w:rPr>
          <w:spacing w:val="61"/>
          <w:w w:val="150"/>
        </w:rPr>
        <w:t xml:space="preserve"> </w:t>
      </w:r>
      <w:r>
        <w:t>with</w:t>
      </w:r>
      <w:r>
        <w:rPr>
          <w:spacing w:val="61"/>
          <w:w w:val="150"/>
        </w:rPr>
        <w:t xml:space="preserve"> </w:t>
      </w:r>
      <w:r>
        <w:t>him</w:t>
      </w:r>
      <w:r>
        <w:rPr>
          <w:spacing w:val="61"/>
          <w:w w:val="150"/>
        </w:rPr>
        <w:t xml:space="preserve"> </w:t>
      </w:r>
      <w:r>
        <w:t>but</w:t>
      </w:r>
      <w:r>
        <w:rPr>
          <w:spacing w:val="61"/>
          <w:w w:val="150"/>
        </w:rPr>
        <w:t xml:space="preserve"> </w:t>
      </w:r>
      <w:r>
        <w:rPr>
          <w:spacing w:val="-5"/>
        </w:rPr>
        <w:t>his</w:t>
      </w:r>
    </w:p>
    <w:p w14:paraId="5E42488C">
      <w:pPr>
        <w:pStyle w:val="4"/>
        <w:spacing w:after="0" w:line="254" w:lineRule="auto"/>
        <w:sectPr>
          <w:pgSz w:w="12240" w:h="15840"/>
          <w:pgMar w:top="1360" w:right="1440" w:bottom="280" w:left="1440" w:header="720" w:footer="720" w:gutter="0"/>
          <w:cols w:space="720" w:num="1"/>
        </w:sectPr>
      </w:pPr>
    </w:p>
    <w:p w14:paraId="65F39E47">
      <w:pPr>
        <w:pStyle w:val="4"/>
        <w:spacing w:line="254" w:lineRule="auto"/>
        <w:ind w:right="102"/>
      </w:pPr>
      <w:r>
        <w:t>innocency,</w:t>
      </w:r>
      <w:r>
        <w:rPr>
          <w:spacing w:val="-3"/>
        </w:rPr>
        <w:t xml:space="preserve"> </w:t>
      </w:r>
      <w:r>
        <w:t>no</w:t>
      </w:r>
      <w:r>
        <w:rPr>
          <w:spacing w:val="-3"/>
        </w:rPr>
        <w:t xml:space="preserve"> </w:t>
      </w:r>
      <w:r>
        <w:t>subject</w:t>
      </w:r>
      <w:r>
        <w:rPr>
          <w:spacing w:val="-3"/>
        </w:rPr>
        <w:t xml:space="preserve"> </w:t>
      </w:r>
      <w:r>
        <w:t>but</w:t>
      </w:r>
      <w:r>
        <w:rPr>
          <w:spacing w:val="-3"/>
        </w:rPr>
        <w:t xml:space="preserve"> </w:t>
      </w:r>
      <w:r>
        <w:t>a</w:t>
      </w:r>
      <w:r>
        <w:rPr>
          <w:spacing w:val="-3"/>
        </w:rPr>
        <w:t xml:space="preserve"> </w:t>
      </w:r>
      <w:r>
        <w:t>traitor.</w:t>
      </w:r>
      <w:r>
        <w:rPr>
          <w:spacing w:val="-3"/>
        </w:rPr>
        <w:t xml:space="preserve"> </w:t>
      </w:r>
      <w:r>
        <w:t>But</w:t>
      </w:r>
      <w:r>
        <w:rPr>
          <w:spacing w:val="-3"/>
        </w:rPr>
        <w:t xml:space="preserve"> </w:t>
      </w:r>
      <w:r>
        <w:t>there</w:t>
      </w:r>
      <w:r>
        <w:rPr>
          <w:spacing w:val="-3"/>
        </w:rPr>
        <w:t xml:space="preserve"> </w:t>
      </w:r>
      <w:r>
        <w:t>was</w:t>
      </w:r>
      <w:r>
        <w:rPr>
          <w:spacing w:val="-3"/>
        </w:rPr>
        <w:t xml:space="preserve"> </w:t>
      </w:r>
      <w:r>
        <w:t>a</w:t>
      </w:r>
      <w:r>
        <w:rPr>
          <w:spacing w:val="-3"/>
        </w:rPr>
        <w:t xml:space="preserve"> </w:t>
      </w:r>
      <w:r>
        <w:t>stronger</w:t>
      </w:r>
      <w:r>
        <w:rPr>
          <w:spacing w:val="-3"/>
        </w:rPr>
        <w:t xml:space="preserve"> </w:t>
      </w:r>
      <w:r>
        <w:t>with</w:t>
      </w:r>
      <w:r>
        <w:rPr>
          <w:spacing w:val="-3"/>
        </w:rPr>
        <w:t xml:space="preserve"> </w:t>
      </w:r>
      <w:r>
        <w:t>him than all they could be against him. A good prince hath more guards than one: he hath a subsidiary guard, consisting of mortal men; an inward guard, the integrity of his own conscience; a spiritual guard, the</w:t>
      </w:r>
      <w:r>
        <w:rPr>
          <w:spacing w:val="-1"/>
        </w:rPr>
        <w:t xml:space="preserve"> </w:t>
      </w:r>
      <w:r>
        <w:t>prayers</w:t>
      </w:r>
      <w:r>
        <w:rPr>
          <w:spacing w:val="-1"/>
        </w:rPr>
        <w:t xml:space="preserve"> </w:t>
      </w:r>
      <w:r>
        <w:t>of</w:t>
      </w:r>
      <w:r>
        <w:rPr>
          <w:spacing w:val="-1"/>
        </w:rPr>
        <w:t xml:space="preserve"> </w:t>
      </w:r>
      <w:r>
        <w:t>his</w:t>
      </w:r>
      <w:r>
        <w:rPr>
          <w:spacing w:val="-1"/>
        </w:rPr>
        <w:t xml:space="preserve"> </w:t>
      </w:r>
      <w:r>
        <w:t>faithful</w:t>
      </w:r>
      <w:r>
        <w:rPr>
          <w:spacing w:val="-1"/>
        </w:rPr>
        <w:t xml:space="preserve"> </w:t>
      </w:r>
      <w:r>
        <w:t>subjects;</w:t>
      </w:r>
      <w:r>
        <w:rPr>
          <w:spacing w:val="-1"/>
        </w:rPr>
        <w:t xml:space="preserve"> </w:t>
      </w:r>
      <w:r>
        <w:t>a</w:t>
      </w:r>
      <w:r>
        <w:rPr>
          <w:spacing w:val="-1"/>
        </w:rPr>
        <w:t xml:space="preserve"> </w:t>
      </w:r>
      <w:r>
        <w:t>celestial</w:t>
      </w:r>
      <w:r>
        <w:rPr>
          <w:spacing w:val="-1"/>
        </w:rPr>
        <w:t xml:space="preserve"> </w:t>
      </w:r>
      <w:r>
        <w:t>guard,</w:t>
      </w:r>
      <w:r>
        <w:rPr>
          <w:spacing w:val="-1"/>
        </w:rPr>
        <w:t xml:space="preserve"> </w:t>
      </w:r>
      <w:r>
        <w:t>the</w:t>
      </w:r>
      <w:r>
        <w:rPr>
          <w:spacing w:val="-1"/>
        </w:rPr>
        <w:t xml:space="preserve"> </w:t>
      </w:r>
      <w:r>
        <w:t>protection</w:t>
      </w:r>
      <w:r>
        <w:rPr>
          <w:spacing w:val="-1"/>
        </w:rPr>
        <w:t xml:space="preserve"> </w:t>
      </w:r>
      <w:r>
        <w:t>of diligent and powerful angels; a divine guard, his Maker's providence, that fenceth him in with a wall of fire, which shall at once both preserve him and consume his enemies.</w:t>
      </w:r>
    </w:p>
    <w:p w14:paraId="44067C77">
      <w:pPr>
        <w:pStyle w:val="4"/>
        <w:spacing w:before="289" w:line="254" w:lineRule="auto"/>
        <w:ind w:right="99"/>
      </w:pPr>
      <w:r>
        <w:t>But my purpose is not to bring your thoughts back to the view of his peril, but to stir your hearts up to thankfulness for his preservation. He is justly styled 'the Defender of the Faith:' he hath ever defended the faith, and the faith hath ever defended him. He hath preserved the temple of God from idols, and therefore God hath preserved him from all his enemies. Surely that providence which delivered him from those early conspiracies, wherewith he hath been assaulted from his cradle, meant him for some extraordinary benefit and matchless good to the Christian world. He that gave him both life</w:t>
      </w:r>
      <w:r>
        <w:rPr>
          <w:spacing w:val="40"/>
        </w:rPr>
        <w:t xml:space="preserve"> </w:t>
      </w:r>
      <w:r>
        <w:t>and crown almost together, hath still miraculously preserved them both from all the raging violences of Rome and hell. Now when the Lord delivered him, what did he else but even deliver us all? That we might rejoice in his safety, as the Romans did in the recovery of Germanicus, when they ran with lamps and sacrifices to the Capitol, and there sung with shouts and acclamations, Salva Roma, salva patria, salvus Germanicus,—The city is safe, the country is safe, and all in the safety of Germanicus. While we consider the blessings which we enjoy by his gracious government, that the estates we have gotten with honest industry may be safely conveyed to our posterity; that we sit under the shadow of peace, and may teach our children to know the Lord; that the good man may build up temples and hospitals without trembling to think of savage and barbarous violences</w:t>
      </w:r>
      <w:r>
        <w:rPr>
          <w:spacing w:val="-2"/>
        </w:rPr>
        <w:t xml:space="preserve"> </w:t>
      </w:r>
      <w:r>
        <w:t>to</w:t>
      </w:r>
      <w:r>
        <w:rPr>
          <w:spacing w:val="-2"/>
        </w:rPr>
        <w:t xml:space="preserve"> </w:t>
      </w:r>
      <w:r>
        <w:t>pull</w:t>
      </w:r>
      <w:r>
        <w:rPr>
          <w:spacing w:val="-2"/>
        </w:rPr>
        <w:t xml:space="preserve"> </w:t>
      </w:r>
      <w:r>
        <w:t>them</w:t>
      </w:r>
      <w:r>
        <w:rPr>
          <w:spacing w:val="-2"/>
        </w:rPr>
        <w:t xml:space="preserve"> </w:t>
      </w:r>
      <w:r>
        <w:t>down;</w:t>
      </w:r>
      <w:r>
        <w:rPr>
          <w:spacing w:val="-2"/>
        </w:rPr>
        <w:t xml:space="preserve"> </w:t>
      </w:r>
      <w:r>
        <w:t>that</w:t>
      </w:r>
      <w:r>
        <w:rPr>
          <w:spacing w:val="-2"/>
        </w:rPr>
        <w:t xml:space="preserve"> </w:t>
      </w:r>
      <w:r>
        <w:t>our</w:t>
      </w:r>
      <w:r>
        <w:rPr>
          <w:spacing w:val="-2"/>
        </w:rPr>
        <w:t xml:space="preserve"> </w:t>
      </w:r>
      <w:r>
        <w:t>devotions</w:t>
      </w:r>
      <w:r>
        <w:rPr>
          <w:spacing w:val="-2"/>
        </w:rPr>
        <w:t xml:space="preserve"> </w:t>
      </w:r>
      <w:r>
        <w:t>be</w:t>
      </w:r>
      <w:r>
        <w:rPr>
          <w:spacing w:val="-2"/>
        </w:rPr>
        <w:t xml:space="preserve"> </w:t>
      </w:r>
      <w:r>
        <w:t>not</w:t>
      </w:r>
      <w:r>
        <w:rPr>
          <w:spacing w:val="-2"/>
        </w:rPr>
        <w:t xml:space="preserve"> </w:t>
      </w:r>
      <w:r>
        <w:t>molested</w:t>
      </w:r>
      <w:r>
        <w:rPr>
          <w:spacing w:val="-2"/>
        </w:rPr>
        <w:t xml:space="preserve"> </w:t>
      </w:r>
      <w:r>
        <w:t>with uproars, nor men called from their callings by mutinies; that our temples be not profaned with idols, nor the service of God blended with superstitious devices; that our temporal estate is preserved in liberty,</w:t>
      </w:r>
      <w:r>
        <w:rPr>
          <w:spacing w:val="2"/>
        </w:rPr>
        <w:t xml:space="preserve"> </w:t>
      </w:r>
      <w:r>
        <w:t>our</w:t>
      </w:r>
      <w:r>
        <w:rPr>
          <w:spacing w:val="2"/>
        </w:rPr>
        <w:t xml:space="preserve"> </w:t>
      </w:r>
      <w:r>
        <w:t>spiritual</w:t>
      </w:r>
      <w:r>
        <w:rPr>
          <w:spacing w:val="2"/>
        </w:rPr>
        <w:t xml:space="preserve"> </w:t>
      </w:r>
      <w:r>
        <w:t>estate</w:t>
      </w:r>
      <w:r>
        <w:rPr>
          <w:spacing w:val="2"/>
        </w:rPr>
        <w:t xml:space="preserve"> </w:t>
      </w:r>
      <w:r>
        <w:t>may</w:t>
      </w:r>
      <w:r>
        <w:rPr>
          <w:spacing w:val="2"/>
        </w:rPr>
        <w:t xml:space="preserve"> </w:t>
      </w:r>
      <w:r>
        <w:t>be</w:t>
      </w:r>
      <w:r>
        <w:rPr>
          <w:spacing w:val="2"/>
        </w:rPr>
        <w:t xml:space="preserve"> </w:t>
      </w:r>
      <w:r>
        <w:t>improved</w:t>
      </w:r>
      <w:r>
        <w:rPr>
          <w:spacing w:val="2"/>
        </w:rPr>
        <w:t xml:space="preserve"> </w:t>
      </w:r>
      <w:r>
        <w:t>in</w:t>
      </w:r>
      <w:r>
        <w:rPr>
          <w:spacing w:val="2"/>
        </w:rPr>
        <w:t xml:space="preserve"> </w:t>
      </w:r>
      <w:r>
        <w:t>piety,</w:t>
      </w:r>
      <w:r>
        <w:rPr>
          <w:spacing w:val="2"/>
        </w:rPr>
        <w:t xml:space="preserve"> </w:t>
      </w:r>
      <w:r>
        <w:t>and</w:t>
      </w:r>
      <w:r>
        <w:rPr>
          <w:spacing w:val="2"/>
        </w:rPr>
        <w:t xml:space="preserve"> </w:t>
      </w:r>
      <w:r>
        <w:t>our</w:t>
      </w:r>
      <w:r>
        <w:rPr>
          <w:spacing w:val="2"/>
        </w:rPr>
        <w:t xml:space="preserve"> </w:t>
      </w:r>
      <w:r>
        <w:rPr>
          <w:spacing w:val="-2"/>
        </w:rPr>
        <w:t>eternal</w:t>
      </w:r>
    </w:p>
    <w:p w14:paraId="5E20F21E">
      <w:pPr>
        <w:pStyle w:val="4"/>
        <w:spacing w:after="0" w:line="254" w:lineRule="auto"/>
        <w:sectPr>
          <w:pgSz w:w="12240" w:h="15840"/>
          <w:pgMar w:top="1360" w:right="1440" w:bottom="280" w:left="1440" w:header="720" w:footer="720" w:gutter="0"/>
          <w:cols w:space="720" w:num="1"/>
        </w:sectPr>
      </w:pPr>
    </w:p>
    <w:p w14:paraId="32AC1D9C">
      <w:pPr>
        <w:pStyle w:val="4"/>
        <w:spacing w:line="254" w:lineRule="auto"/>
        <w:ind w:right="100"/>
      </w:pPr>
      <w:r>
        <w:t>estate assured us in glory; that our lives be protected, and in quiet our souls may be saved: for such a king of men, bless we the God of kings, and sing for his deliverance, as they did for their Germanicus, as privately every day, so this day in our public assemblies: Salva Britannia, salva ecclesia, salvus Jacobus,—Our kingdom is safe, the church of God is safe, our whole estate is safe, we are all safe and happy</w:t>
      </w:r>
      <w:r>
        <w:rPr>
          <w:spacing w:val="-3"/>
        </w:rPr>
        <w:t xml:space="preserve"> </w:t>
      </w:r>
      <w:r>
        <w:t>in</w:t>
      </w:r>
      <w:r>
        <w:rPr>
          <w:spacing w:val="-3"/>
        </w:rPr>
        <w:t xml:space="preserve"> </w:t>
      </w:r>
      <w:r>
        <w:t>the</w:t>
      </w:r>
      <w:r>
        <w:rPr>
          <w:spacing w:val="-3"/>
        </w:rPr>
        <w:t xml:space="preserve"> </w:t>
      </w:r>
      <w:r>
        <w:t>safety</w:t>
      </w:r>
      <w:r>
        <w:rPr>
          <w:spacing w:val="-3"/>
        </w:rPr>
        <w:t xml:space="preserve"> </w:t>
      </w:r>
      <w:r>
        <w:t>and</w:t>
      </w:r>
      <w:r>
        <w:rPr>
          <w:spacing w:val="-3"/>
        </w:rPr>
        <w:t xml:space="preserve"> </w:t>
      </w:r>
      <w:r>
        <w:t>happiness</w:t>
      </w:r>
      <w:r>
        <w:rPr>
          <w:spacing w:val="-3"/>
        </w:rPr>
        <w:t xml:space="preserve"> </w:t>
      </w:r>
      <w:r>
        <w:t>of</w:t>
      </w:r>
      <w:r>
        <w:rPr>
          <w:spacing w:val="-3"/>
        </w:rPr>
        <w:t xml:space="preserve"> </w:t>
      </w:r>
      <w:r>
        <w:t>King</w:t>
      </w:r>
      <w:r>
        <w:rPr>
          <w:spacing w:val="-3"/>
        </w:rPr>
        <w:t xml:space="preserve"> </w:t>
      </w:r>
      <w:r>
        <w:t>James.</w:t>
      </w:r>
      <w:r>
        <w:rPr>
          <w:spacing w:val="-3"/>
        </w:rPr>
        <w:t xml:space="preserve"> </w:t>
      </w:r>
      <w:r>
        <w:t>Oh</w:t>
      </w:r>
      <w:r>
        <w:rPr>
          <w:spacing w:val="-3"/>
        </w:rPr>
        <w:t xml:space="preserve"> </w:t>
      </w:r>
      <w:r>
        <w:t>that,</w:t>
      </w:r>
      <w:r>
        <w:rPr>
          <w:spacing w:val="-3"/>
        </w:rPr>
        <w:t xml:space="preserve"> </w:t>
      </w:r>
      <w:r>
        <w:t>as</w:t>
      </w:r>
      <w:r>
        <w:rPr>
          <w:spacing w:val="-3"/>
        </w:rPr>
        <w:t xml:space="preserve"> </w:t>
      </w:r>
      <w:r>
        <w:t>we</w:t>
      </w:r>
      <w:r>
        <w:rPr>
          <w:spacing w:val="-3"/>
        </w:rPr>
        <w:t xml:space="preserve"> </w:t>
      </w:r>
      <w:r>
        <w:t>have good</w:t>
      </w:r>
      <w:r>
        <w:rPr>
          <w:spacing w:val="-2"/>
        </w:rPr>
        <w:t xml:space="preserve"> </w:t>
      </w:r>
      <w:r>
        <w:t>cause</w:t>
      </w:r>
      <w:r>
        <w:rPr>
          <w:spacing w:val="-2"/>
        </w:rPr>
        <w:t xml:space="preserve"> </w:t>
      </w:r>
      <w:r>
        <w:t>to</w:t>
      </w:r>
      <w:r>
        <w:rPr>
          <w:spacing w:val="-2"/>
        </w:rPr>
        <w:t xml:space="preserve"> </w:t>
      </w:r>
      <w:r>
        <w:t>emulate,</w:t>
      </w:r>
      <w:r>
        <w:rPr>
          <w:spacing w:val="-2"/>
        </w:rPr>
        <w:t xml:space="preserve"> </w:t>
      </w:r>
      <w:r>
        <w:t>so</w:t>
      </w:r>
      <w:r>
        <w:rPr>
          <w:spacing w:val="-2"/>
        </w:rPr>
        <w:t xml:space="preserve"> </w:t>
      </w:r>
      <w:r>
        <w:t>also</w:t>
      </w:r>
      <w:r>
        <w:rPr>
          <w:spacing w:val="-2"/>
        </w:rPr>
        <w:t xml:space="preserve"> </w:t>
      </w:r>
      <w:r>
        <w:t>we</w:t>
      </w:r>
      <w:r>
        <w:rPr>
          <w:spacing w:val="-2"/>
        </w:rPr>
        <w:t xml:space="preserve"> </w:t>
      </w:r>
      <w:r>
        <w:t>would</w:t>
      </w:r>
      <w:r>
        <w:rPr>
          <w:spacing w:val="-2"/>
        </w:rPr>
        <w:t xml:space="preserve"> </w:t>
      </w:r>
      <w:r>
        <w:t>truly</w:t>
      </w:r>
      <w:r>
        <w:rPr>
          <w:spacing w:val="-2"/>
        </w:rPr>
        <w:t xml:space="preserve"> </w:t>
      </w:r>
      <w:r>
        <w:t>imitate,</w:t>
      </w:r>
      <w:r>
        <w:rPr>
          <w:spacing w:val="-2"/>
        </w:rPr>
        <w:t xml:space="preserve"> </w:t>
      </w:r>
      <w:r>
        <w:t>the</w:t>
      </w:r>
      <w:r>
        <w:rPr>
          <w:spacing w:val="-2"/>
        </w:rPr>
        <w:t xml:space="preserve"> </w:t>
      </w:r>
      <w:r>
        <w:t>gratulation of Israel, 2 Chron. 5:12, 13: we for our king, that hath preserved the temple, as they for their king that built the temple; while the Levites and singers stood with harps, and cymbals, and viols, and the priests blowing with trumpets, as if they had all been one man, and made one sweet harmony to the praise of God.</w:t>
      </w:r>
    </w:p>
    <w:p w14:paraId="4FBB55CF">
      <w:pPr>
        <w:pStyle w:val="4"/>
        <w:spacing w:before="282" w:line="254" w:lineRule="auto"/>
        <w:ind w:right="97"/>
      </w:pPr>
      <w:r>
        <w:t>For these public and extraordinary blessings, God requires public and extraordinary praises: that this great assembly, with prepared hearts and religious affections, should magnify his glorious name, and if it were possible, by some unusual strain of our united thanks, pierce the very skies, and give an echo to those celestial choirs, singing, Honour, and praise, and glory be to our gracious God for all his merciful deliverances both of prince and people. Yea, O Lord, still preserve thine own anointed, convert or confound all his enemies; but upon his head let his crown flourish. Long, long live that royal keeper of God's holy temple, and the defender of that faith which he hath of old given to his saints, and let all true-hearted Israelites say, Amen; yea, let Amen, the faithful Witness in heaven, the Word and Truth of God, say Amen to it. For ourselves, let us heartily repent of our former sins, religiously amend our future lives, abandon all our intestine idols, serve the Lord with pure hearts; and still, and still God shall deliver both him and us from all our enemies. This God grant for his mercies' sake, Jesus Christ for his merits' sake, the Holy Ghost for his name's sake; to whom, three persons and one eternal God, be all praise and glory, obedience and thanksgiving, world without end! Amen.</w:t>
      </w:r>
    </w:p>
    <w:p w14:paraId="18D2C45B">
      <w:pPr>
        <w:pStyle w:val="4"/>
        <w:spacing w:after="0" w:line="254" w:lineRule="auto"/>
        <w:sectPr>
          <w:pgSz w:w="12240" w:h="15840"/>
          <w:pgMar w:top="1360" w:right="1440" w:bottom="280" w:left="1440" w:header="720" w:footer="720" w:gutter="0"/>
          <w:cols w:space="720" w:num="1"/>
        </w:sectPr>
      </w:pPr>
    </w:p>
    <w:p w14:paraId="770B4593">
      <w:pPr>
        <w:spacing w:before="405" w:line="468" w:lineRule="auto"/>
        <w:ind w:left="2392" w:right="2104" w:firstLine="584"/>
        <w:jc w:val="left"/>
        <w:rPr>
          <w:b/>
          <w:sz w:val="42"/>
        </w:rPr>
      </w:pPr>
      <w:bookmarkStart w:id="44" w:name="XLIV. THE CITY OF PEACE 2 COR. 13:11"/>
      <w:bookmarkEnd w:id="44"/>
      <w:bookmarkStart w:id="45" w:name="_bookmark48"/>
      <w:bookmarkEnd w:id="45"/>
      <w:r>
        <w:rPr>
          <w:b/>
          <w:spacing w:val="-2"/>
          <w:sz w:val="42"/>
        </w:rPr>
        <w:t xml:space="preserve">EIRENOPOLIS: </w:t>
      </w:r>
      <w:r>
        <w:rPr>
          <w:b/>
          <w:sz w:val="42"/>
        </w:rPr>
        <w:t>THE CITY OF PEACE</w:t>
      </w:r>
    </w:p>
    <w:p w14:paraId="22D47B93">
      <w:pPr>
        <w:pStyle w:val="4"/>
        <w:spacing w:before="0" w:line="330" w:lineRule="exact"/>
        <w:ind w:right="0"/>
      </w:pPr>
      <w:r>
        <w:t xml:space="preserve">TO ALL THAT LOVE PEACE AND </w:t>
      </w:r>
      <w:r>
        <w:rPr>
          <w:spacing w:val="-2"/>
        </w:rPr>
        <w:t>TRUTH</w:t>
      </w:r>
    </w:p>
    <w:p w14:paraId="6C3677CC">
      <w:pPr>
        <w:pStyle w:val="4"/>
        <w:spacing w:before="319" w:line="254" w:lineRule="auto"/>
      </w:pPr>
      <w:r>
        <w:t>PEACE,</w:t>
      </w:r>
      <w:r>
        <w:rPr>
          <w:spacing w:val="-2"/>
        </w:rPr>
        <w:t xml:space="preserve"> </w:t>
      </w:r>
      <w:r>
        <w:t>take</w:t>
      </w:r>
      <w:r>
        <w:rPr>
          <w:spacing w:val="-2"/>
        </w:rPr>
        <w:t xml:space="preserve"> </w:t>
      </w:r>
      <w:r>
        <w:t>it</w:t>
      </w:r>
      <w:r>
        <w:rPr>
          <w:spacing w:val="-2"/>
        </w:rPr>
        <w:t xml:space="preserve"> </w:t>
      </w:r>
      <w:r>
        <w:t>with</w:t>
      </w:r>
      <w:r>
        <w:rPr>
          <w:spacing w:val="-2"/>
        </w:rPr>
        <w:t xml:space="preserve"> </w:t>
      </w:r>
      <w:r>
        <w:t>all</w:t>
      </w:r>
      <w:r>
        <w:rPr>
          <w:spacing w:val="-2"/>
        </w:rPr>
        <w:t xml:space="preserve"> </w:t>
      </w:r>
      <w:r>
        <w:t>faults,</w:t>
      </w:r>
      <w:r>
        <w:rPr>
          <w:spacing w:val="-2"/>
        </w:rPr>
        <w:t xml:space="preserve"> </w:t>
      </w:r>
      <w:r>
        <w:t>is</w:t>
      </w:r>
      <w:r>
        <w:rPr>
          <w:spacing w:val="-2"/>
        </w:rPr>
        <w:t xml:space="preserve"> </w:t>
      </w:r>
      <w:r>
        <w:t>better</w:t>
      </w:r>
      <w:r>
        <w:rPr>
          <w:spacing w:val="-2"/>
        </w:rPr>
        <w:t xml:space="preserve"> </w:t>
      </w:r>
      <w:r>
        <w:t>than</w:t>
      </w:r>
      <w:r>
        <w:rPr>
          <w:spacing w:val="-2"/>
        </w:rPr>
        <w:t xml:space="preserve"> </w:t>
      </w:r>
      <w:r>
        <w:t>war;</w:t>
      </w:r>
      <w:r>
        <w:rPr>
          <w:spacing w:val="-2"/>
        </w:rPr>
        <w:t xml:space="preserve"> </w:t>
      </w:r>
      <w:r>
        <w:t>and</w:t>
      </w:r>
      <w:r>
        <w:rPr>
          <w:spacing w:val="-2"/>
        </w:rPr>
        <w:t xml:space="preserve"> </w:t>
      </w:r>
      <w:r>
        <w:t>the</w:t>
      </w:r>
      <w:r>
        <w:rPr>
          <w:spacing w:val="-2"/>
        </w:rPr>
        <w:t xml:space="preserve"> </w:t>
      </w:r>
      <w:r>
        <w:t>end</w:t>
      </w:r>
      <w:r>
        <w:rPr>
          <w:spacing w:val="-2"/>
        </w:rPr>
        <w:t xml:space="preserve"> </w:t>
      </w:r>
      <w:r>
        <w:t>of</w:t>
      </w:r>
      <w:r>
        <w:rPr>
          <w:spacing w:val="-2"/>
        </w:rPr>
        <w:t xml:space="preserve"> </w:t>
      </w:r>
      <w:r>
        <w:t>a</w:t>
      </w:r>
      <w:r>
        <w:rPr>
          <w:spacing w:val="-2"/>
        </w:rPr>
        <w:t xml:space="preserve"> </w:t>
      </w:r>
      <w:r>
        <w:t>just war is but studium pacis, the intention of a right peace. The subject, then, is beyond exception to all that love peace. But commonly they with whom it meddles, refuse to meddle with it. Let such take the course of their unhappy precipice into everlasting unquietness, who wilfully reject the cure of their affected malady; denying their consciences a trouble that may save them, for fear of losing a trouble that doth please them. As if a man were less than mad, that will leap into the fire to avoid the smoke. There is pax fundamenti, the peace of doctrine; and pax ordinis, the peace of discipline. The heretic would pull down the first pillar, the schismatic the other. The former would break our peace with Christ; the latter with ourselves and the church: both these are almost desperate. But there is a third, pax politica, a civil peace; and the common disturbers of this are such contentious spirits, that either unprovoked, out of mischievous intentions, or being provoked, out of malicious revenge, set all in uproar, make a mutiny in manners, an ataxy in the course of life. To cure this Babel, if at least she will be cured, is the scope of this tractate. Peace was Christ's blessed legacy to his church; and we are the ministers whom he hath chosen to see it paid. Executors are</w:t>
      </w:r>
      <w:r>
        <w:rPr>
          <w:spacing w:val="40"/>
        </w:rPr>
        <w:t xml:space="preserve"> </w:t>
      </w:r>
      <w:r>
        <w:t>often sued for the bequest given by dead testators: lo, here a legacy, without suing, from a living Father. Embrace it, and be regulated by it; so shall your hearts find present comfort, and your souls eternal life in it.</w:t>
      </w:r>
    </w:p>
    <w:p w14:paraId="4FF5D250">
      <w:pPr>
        <w:pStyle w:val="4"/>
        <w:spacing w:before="268"/>
        <w:ind w:right="0"/>
      </w:pPr>
      <w:r>
        <w:t xml:space="preserve">The hearty desirer of your </w:t>
      </w:r>
      <w:r>
        <w:rPr>
          <w:spacing w:val="-2"/>
        </w:rPr>
        <w:t>peace,</w:t>
      </w:r>
    </w:p>
    <w:p w14:paraId="22E9E2FB">
      <w:pPr>
        <w:pStyle w:val="4"/>
        <w:spacing w:after="0"/>
        <w:sectPr>
          <w:pgSz w:w="12240" w:h="15840"/>
          <w:pgMar w:top="1820" w:right="1440" w:bottom="280" w:left="1440" w:header="720" w:footer="720" w:gutter="0"/>
          <w:cols w:space="720" w:num="1"/>
        </w:sectPr>
      </w:pPr>
    </w:p>
    <w:p w14:paraId="1C55B04B">
      <w:pPr>
        <w:pStyle w:val="4"/>
        <w:ind w:right="0"/>
        <w:jc w:val="left"/>
      </w:pPr>
      <w:r>
        <w:t xml:space="preserve">THO. </w:t>
      </w:r>
      <w:r>
        <w:rPr>
          <w:spacing w:val="-2"/>
        </w:rPr>
        <w:t>ADAMS.</w:t>
      </w:r>
    </w:p>
    <w:p w14:paraId="4B11E57A">
      <w:pPr>
        <w:pStyle w:val="4"/>
        <w:spacing w:after="0"/>
        <w:jc w:val="left"/>
        <w:sectPr>
          <w:pgSz w:w="12240" w:h="15840"/>
          <w:pgMar w:top="1360" w:right="1440" w:bottom="280" w:left="1440" w:header="720" w:footer="720" w:gutter="0"/>
          <w:cols w:space="720" w:num="1"/>
        </w:sectPr>
      </w:pPr>
    </w:p>
    <w:p w14:paraId="71004DEA">
      <w:pPr>
        <w:spacing w:before="85"/>
        <w:ind w:left="214" w:right="214" w:firstLine="0"/>
        <w:jc w:val="center"/>
        <w:rPr>
          <w:b/>
          <w:sz w:val="42"/>
        </w:rPr>
      </w:pPr>
      <w:r>
        <w:rPr>
          <w:b/>
          <w:sz w:val="42"/>
        </w:rPr>
        <w:t>THE</w:t>
      </w:r>
      <w:r>
        <w:rPr>
          <w:b/>
          <w:spacing w:val="7"/>
          <w:sz w:val="42"/>
        </w:rPr>
        <w:t xml:space="preserve"> </w:t>
      </w:r>
      <w:r>
        <w:rPr>
          <w:b/>
          <w:sz w:val="42"/>
        </w:rPr>
        <w:t>CITY</w:t>
      </w:r>
      <w:r>
        <w:rPr>
          <w:b/>
          <w:spacing w:val="8"/>
          <w:sz w:val="42"/>
        </w:rPr>
        <w:t xml:space="preserve"> </w:t>
      </w:r>
      <w:r>
        <w:rPr>
          <w:b/>
          <w:sz w:val="42"/>
        </w:rPr>
        <w:t>OF</w:t>
      </w:r>
      <w:r>
        <w:rPr>
          <w:b/>
          <w:spacing w:val="8"/>
          <w:sz w:val="42"/>
        </w:rPr>
        <w:t xml:space="preserve"> </w:t>
      </w:r>
      <w:r>
        <w:rPr>
          <w:b/>
          <w:spacing w:val="-2"/>
          <w:sz w:val="42"/>
        </w:rPr>
        <w:t>PEACE</w:t>
      </w:r>
    </w:p>
    <w:p w14:paraId="72E9F42B">
      <w:pPr>
        <w:pStyle w:val="4"/>
        <w:spacing w:before="457" w:line="254" w:lineRule="auto"/>
        <w:ind w:left="399" w:right="400"/>
        <w:jc w:val="left"/>
      </w:pPr>
      <w:r>
        <w:t>Live in peace; and the God of love and peace shall be with you.— 2 COR. 13:11.</w:t>
      </w:r>
    </w:p>
    <w:p w14:paraId="3B430C5C">
      <w:pPr>
        <w:pStyle w:val="4"/>
        <w:spacing w:before="298" w:line="254" w:lineRule="auto"/>
        <w:ind w:right="101"/>
      </w:pPr>
      <w:r>
        <w:t>PEACE is the daughter of righteousness, and the mother of knowledge;</w:t>
      </w:r>
      <w:r>
        <w:rPr>
          <w:spacing w:val="-2"/>
        </w:rPr>
        <w:t xml:space="preserve"> </w:t>
      </w:r>
      <w:r>
        <w:t>the</w:t>
      </w:r>
      <w:r>
        <w:rPr>
          <w:spacing w:val="-2"/>
        </w:rPr>
        <w:t xml:space="preserve"> </w:t>
      </w:r>
      <w:r>
        <w:t>nurse</w:t>
      </w:r>
      <w:r>
        <w:rPr>
          <w:spacing w:val="-2"/>
        </w:rPr>
        <w:t xml:space="preserve"> </w:t>
      </w:r>
      <w:r>
        <w:t>of</w:t>
      </w:r>
      <w:r>
        <w:rPr>
          <w:spacing w:val="-2"/>
        </w:rPr>
        <w:t xml:space="preserve"> </w:t>
      </w:r>
      <w:r>
        <w:t>arts,</w:t>
      </w:r>
      <w:r>
        <w:rPr>
          <w:spacing w:val="-2"/>
        </w:rPr>
        <w:t xml:space="preserve"> </w:t>
      </w:r>
      <w:r>
        <w:t>and</w:t>
      </w:r>
      <w:r>
        <w:rPr>
          <w:spacing w:val="-2"/>
        </w:rPr>
        <w:t xml:space="preserve"> </w:t>
      </w:r>
      <w:r>
        <w:t>the</w:t>
      </w:r>
      <w:r>
        <w:rPr>
          <w:spacing w:val="-2"/>
        </w:rPr>
        <w:t xml:space="preserve"> </w:t>
      </w:r>
      <w:r>
        <w:t>improvement</w:t>
      </w:r>
      <w:r>
        <w:rPr>
          <w:spacing w:val="-2"/>
        </w:rPr>
        <w:t xml:space="preserve"> </w:t>
      </w:r>
      <w:r>
        <w:t>of</w:t>
      </w:r>
      <w:r>
        <w:rPr>
          <w:spacing w:val="-2"/>
        </w:rPr>
        <w:t xml:space="preserve"> </w:t>
      </w:r>
      <w:r>
        <w:t>all</w:t>
      </w:r>
      <w:r>
        <w:rPr>
          <w:spacing w:val="-2"/>
        </w:rPr>
        <w:t xml:space="preserve"> </w:t>
      </w:r>
      <w:r>
        <w:t>blessings.</w:t>
      </w:r>
      <w:r>
        <w:rPr>
          <w:spacing w:val="-2"/>
        </w:rPr>
        <w:t xml:space="preserve"> </w:t>
      </w:r>
      <w:r>
        <w:t>It is delectable to all that taste it, profitable to them that practise it; to them that look upon it, amiable; to them that enjoy it, a benefit invaluable. The building of Christianity knows no other materials. If we look upon the church itself, 'there is one body;' if upon the very soul of it, 'there is one Spirit;' if upon the endowment of it, 'there is one</w:t>
      </w:r>
      <w:r>
        <w:rPr>
          <w:spacing w:val="-2"/>
        </w:rPr>
        <w:t xml:space="preserve"> </w:t>
      </w:r>
      <w:r>
        <w:t>hope;'</w:t>
      </w:r>
      <w:r>
        <w:rPr>
          <w:spacing w:val="-2"/>
        </w:rPr>
        <w:t xml:space="preserve"> </w:t>
      </w:r>
      <w:r>
        <w:t>if</w:t>
      </w:r>
      <w:r>
        <w:rPr>
          <w:spacing w:val="-2"/>
        </w:rPr>
        <w:t xml:space="preserve"> </w:t>
      </w:r>
      <w:r>
        <w:t>upon</w:t>
      </w:r>
      <w:r>
        <w:rPr>
          <w:spacing w:val="-2"/>
        </w:rPr>
        <w:t xml:space="preserve"> </w:t>
      </w:r>
      <w:r>
        <w:t>the</w:t>
      </w:r>
      <w:r>
        <w:rPr>
          <w:spacing w:val="-2"/>
        </w:rPr>
        <w:t xml:space="preserve"> </w:t>
      </w:r>
      <w:r>
        <w:t>head</w:t>
      </w:r>
      <w:r>
        <w:rPr>
          <w:spacing w:val="-2"/>
        </w:rPr>
        <w:t xml:space="preserve"> </w:t>
      </w:r>
      <w:r>
        <w:t>of</w:t>
      </w:r>
      <w:r>
        <w:rPr>
          <w:spacing w:val="-2"/>
        </w:rPr>
        <w:t xml:space="preserve"> </w:t>
      </w:r>
      <w:r>
        <w:t>it,</w:t>
      </w:r>
      <w:r>
        <w:rPr>
          <w:spacing w:val="-2"/>
        </w:rPr>
        <w:t xml:space="preserve"> </w:t>
      </w:r>
      <w:r>
        <w:t>'there</w:t>
      </w:r>
      <w:r>
        <w:rPr>
          <w:spacing w:val="-2"/>
        </w:rPr>
        <w:t xml:space="preserve"> </w:t>
      </w:r>
      <w:r>
        <w:t>is</w:t>
      </w:r>
      <w:r>
        <w:rPr>
          <w:spacing w:val="-2"/>
        </w:rPr>
        <w:t xml:space="preserve"> </w:t>
      </w:r>
      <w:r>
        <w:t>one</w:t>
      </w:r>
      <w:r>
        <w:rPr>
          <w:spacing w:val="-2"/>
        </w:rPr>
        <w:t xml:space="preserve"> </w:t>
      </w:r>
      <w:r>
        <w:t>Lord;'</w:t>
      </w:r>
      <w:r>
        <w:rPr>
          <w:spacing w:val="-2"/>
        </w:rPr>
        <w:t xml:space="preserve"> </w:t>
      </w:r>
      <w:r>
        <w:t>if</w:t>
      </w:r>
      <w:r>
        <w:rPr>
          <w:spacing w:val="-2"/>
        </w:rPr>
        <w:t xml:space="preserve"> </w:t>
      </w:r>
      <w:r>
        <w:t>upon</w:t>
      </w:r>
      <w:r>
        <w:rPr>
          <w:spacing w:val="-2"/>
        </w:rPr>
        <w:t xml:space="preserve"> </w:t>
      </w:r>
      <w:r>
        <w:t>the</w:t>
      </w:r>
      <w:r>
        <w:rPr>
          <w:spacing w:val="-2"/>
        </w:rPr>
        <w:t xml:space="preserve"> </w:t>
      </w:r>
      <w:r>
        <w:t>life</w:t>
      </w:r>
      <w:r>
        <w:rPr>
          <w:spacing w:val="-2"/>
        </w:rPr>
        <w:t xml:space="preserve"> </w:t>
      </w:r>
      <w:r>
        <w:t>of it, 'there is one faith;' if upon the door of it, 'there is one baptism;' if upon the Father of it, 'there is one God, and Father of all,' Eph. 4:4.</w:t>
      </w:r>
    </w:p>
    <w:p w14:paraId="3DCE7A38">
      <w:pPr>
        <w:pStyle w:val="4"/>
        <w:spacing w:before="287" w:line="254" w:lineRule="auto"/>
        <w:ind w:right="97"/>
      </w:pPr>
      <w:r>
        <w:t>Peace is a fair virgin, every one's love, the praise of all tongues, the object of all eyes, the wish of all hearts; pacem te poscimus omnes. She hath a smiling look, which never frowned with the least scowl of anger; snowy arms, soft as down, and whiter than the swan's feathers, always open to pious embracements. Her milken hand carries an olive branch, the symbol and emblem of quietness. She hath the face of a glorious angel, always looking towards righteousness, as the two cherubims looked one upon the other, and both unto the mercy-seat. Her court is the invincible fort of integrity; so guarded by the divine providence, that drums, trumpets, and thundering cannons, those loud instruments of war, (I mean blasphemy, contention, violence,) may affront her, but never affright her. She hath a bounteous hand, virtual like the garment of Christ; if a faithful soul can come to touch it, to kiss it, all her vexations are fled, her conscience is at rest. Her bowels are full of pity; she is always composing salves for all the wounds of a broken heart. Sedition and tumult her very soul hates; she tramples injuries and discords</w:t>
      </w:r>
      <w:r>
        <w:rPr>
          <w:spacing w:val="30"/>
        </w:rPr>
        <w:t xml:space="preserve"> </w:t>
      </w:r>
      <w:r>
        <w:t>under</w:t>
      </w:r>
      <w:r>
        <w:rPr>
          <w:spacing w:val="30"/>
        </w:rPr>
        <w:t xml:space="preserve"> </w:t>
      </w:r>
      <w:r>
        <w:t>her</w:t>
      </w:r>
      <w:r>
        <w:rPr>
          <w:spacing w:val="30"/>
        </w:rPr>
        <w:t xml:space="preserve"> </w:t>
      </w:r>
      <w:r>
        <w:t>triumphant</w:t>
      </w:r>
      <w:r>
        <w:rPr>
          <w:spacing w:val="30"/>
        </w:rPr>
        <w:t xml:space="preserve"> </w:t>
      </w:r>
      <w:r>
        <w:t>feet.</w:t>
      </w:r>
      <w:r>
        <w:rPr>
          <w:spacing w:val="30"/>
        </w:rPr>
        <w:t xml:space="preserve"> </w:t>
      </w:r>
      <w:r>
        <w:t>She</w:t>
      </w:r>
      <w:r>
        <w:rPr>
          <w:spacing w:val="30"/>
        </w:rPr>
        <w:t xml:space="preserve"> </w:t>
      </w:r>
      <w:r>
        <w:t>sits</w:t>
      </w:r>
      <w:r>
        <w:rPr>
          <w:spacing w:val="30"/>
        </w:rPr>
        <w:t xml:space="preserve"> </w:t>
      </w:r>
      <w:r>
        <w:t>in</w:t>
      </w:r>
      <w:r>
        <w:rPr>
          <w:spacing w:val="30"/>
        </w:rPr>
        <w:t xml:space="preserve"> </w:t>
      </w:r>
      <w:r>
        <w:t>a</w:t>
      </w:r>
      <w:r>
        <w:rPr>
          <w:spacing w:val="30"/>
        </w:rPr>
        <w:t xml:space="preserve"> </w:t>
      </w:r>
      <w:r>
        <w:t>throne</w:t>
      </w:r>
      <w:r>
        <w:rPr>
          <w:spacing w:val="30"/>
        </w:rPr>
        <w:t xml:space="preserve"> </w:t>
      </w:r>
      <w:r>
        <w:t>of</w:t>
      </w:r>
      <w:r>
        <w:rPr>
          <w:spacing w:val="30"/>
        </w:rPr>
        <w:t xml:space="preserve"> </w:t>
      </w:r>
      <w:r>
        <w:t>joy,</w:t>
      </w:r>
      <w:r>
        <w:rPr>
          <w:spacing w:val="30"/>
        </w:rPr>
        <w:t xml:space="preserve"> </w:t>
      </w:r>
      <w:r>
        <w:rPr>
          <w:spacing w:val="-5"/>
        </w:rPr>
        <w:t>and</w:t>
      </w:r>
    </w:p>
    <w:p w14:paraId="22258D37">
      <w:pPr>
        <w:pStyle w:val="4"/>
        <w:spacing w:after="0" w:line="254" w:lineRule="auto"/>
        <w:sectPr>
          <w:pgSz w:w="12240" w:h="15840"/>
          <w:pgMar w:top="1780" w:right="1440" w:bottom="280" w:left="1440" w:header="720" w:footer="720" w:gutter="0"/>
          <w:cols w:space="720" w:num="1"/>
        </w:sectPr>
      </w:pPr>
    </w:p>
    <w:p w14:paraId="33575478">
      <w:pPr>
        <w:pStyle w:val="4"/>
        <w:spacing w:line="254" w:lineRule="auto"/>
        <w:ind w:right="97"/>
      </w:pPr>
      <w:r>
        <w:t>wears a crown of eternity; and to all those that open the door of their heart to bid her welcome, she will open the door of heaven to bid them welcome, and repose their souls in everlasting peace. In these continual dog-days of ours, wherein love waxeth cold, and strife hot, we had need set our instruments to the tune of peace. This was the blessed legacy which Christ bequeathed to his church; the Apostle from his Master sent it as a token to the Corinthians; and I from the Apostle commend it as a jewel to all Christians: 'Live in peace; and the God of love and peace shall be with you.' Which conclusion of the epistle contains the blessing of the Apostle; a valediction, and a benediction. They are in part hortatory, in part consolatory; the virtue to which he persuades them, and the reward which he promiseth them. There is a sweet symphony and respondent proportion between the counsel and the comfort, the active peace</w:t>
      </w:r>
      <w:r>
        <w:rPr>
          <w:spacing w:val="40"/>
        </w:rPr>
        <w:t xml:space="preserve"> </w:t>
      </w:r>
      <w:r>
        <w:t>and the factive peace: for seeking peace on earth, we shall find peace in heaven; for keeping the peace of God, we shall be kept by the God of peace. The one is the regular compass of our life on earth, the other is the glorious crown of our life in heaven.</w:t>
      </w:r>
    </w:p>
    <w:p w14:paraId="0F021532">
      <w:pPr>
        <w:pStyle w:val="4"/>
        <w:spacing w:before="276" w:line="254" w:lineRule="auto"/>
      </w:pPr>
      <w:r>
        <w:t>That we may not cherish too weak an opinion of this duty, we must know that this apostolical counsel is an evangelical law, and binds us all to the peace: 'Live in peace.' There are in it all the concurring qualities that define a good law, as Lycurgus taught: generalitas, bonitas, possibilitas,—it must be general, good, possible.</w:t>
      </w:r>
    </w:p>
    <w:p w14:paraId="4629908C">
      <w:pPr>
        <w:pStyle w:val="4"/>
        <w:spacing w:before="293" w:line="254" w:lineRule="auto"/>
        <w:ind w:right="100"/>
      </w:pPr>
      <w:r>
        <w:t xml:space="preserve">General, so that all be tied to the obedience of it. Else it were like Anacharsis's law, a cobweb to catch flies; or those tyrannous censures, which are made to vex doves, while they are indulgent to </w:t>
      </w:r>
      <w:r>
        <w:rPr>
          <w:spacing w:val="-2"/>
        </w:rPr>
        <w:t>buzzards.</w:t>
      </w:r>
    </w:p>
    <w:p w14:paraId="2C75BE1A">
      <w:pPr>
        <w:pStyle w:val="4"/>
        <w:spacing w:before="295" w:line="254" w:lineRule="auto"/>
      </w:pPr>
      <w:r>
        <w:t>It must be good, for none are bound to the obedience of unjust things. If it have an indifferent extent to good or bad, there is easily found some colour of evasion.</w:t>
      </w:r>
    </w:p>
    <w:p w14:paraId="1ADCC99A">
      <w:pPr>
        <w:pStyle w:val="4"/>
        <w:spacing w:before="296" w:line="254" w:lineRule="auto"/>
        <w:ind w:right="102"/>
      </w:pPr>
      <w:r>
        <w:t>It must be possible, for if things be imposed ultra posse, and so men be</w:t>
      </w:r>
      <w:r>
        <w:rPr>
          <w:spacing w:val="27"/>
        </w:rPr>
        <w:t xml:space="preserve"> </w:t>
      </w:r>
      <w:r>
        <w:t>made</w:t>
      </w:r>
      <w:r>
        <w:rPr>
          <w:spacing w:val="27"/>
        </w:rPr>
        <w:t xml:space="preserve"> </w:t>
      </w:r>
      <w:r>
        <w:t>liable</w:t>
      </w:r>
      <w:r>
        <w:rPr>
          <w:spacing w:val="27"/>
        </w:rPr>
        <w:t xml:space="preserve"> </w:t>
      </w:r>
      <w:r>
        <w:t>to</w:t>
      </w:r>
      <w:r>
        <w:rPr>
          <w:spacing w:val="27"/>
        </w:rPr>
        <w:t xml:space="preserve"> </w:t>
      </w:r>
      <w:r>
        <w:t>the</w:t>
      </w:r>
      <w:r>
        <w:rPr>
          <w:spacing w:val="27"/>
        </w:rPr>
        <w:t xml:space="preserve"> </w:t>
      </w:r>
      <w:r>
        <w:t>mulct</w:t>
      </w:r>
      <w:r>
        <w:rPr>
          <w:spacing w:val="27"/>
        </w:rPr>
        <w:t xml:space="preserve"> </w:t>
      </w:r>
      <w:r>
        <w:t>when</w:t>
      </w:r>
      <w:r>
        <w:rPr>
          <w:spacing w:val="27"/>
        </w:rPr>
        <w:t xml:space="preserve"> </w:t>
      </w:r>
      <w:r>
        <w:t>they</w:t>
      </w:r>
      <w:r>
        <w:rPr>
          <w:spacing w:val="27"/>
        </w:rPr>
        <w:t xml:space="preserve"> </w:t>
      </w:r>
      <w:r>
        <w:t>are</w:t>
      </w:r>
      <w:r>
        <w:rPr>
          <w:spacing w:val="27"/>
        </w:rPr>
        <w:t xml:space="preserve"> </w:t>
      </w:r>
      <w:r>
        <w:t>not</w:t>
      </w:r>
      <w:r>
        <w:rPr>
          <w:spacing w:val="27"/>
        </w:rPr>
        <w:t xml:space="preserve"> </w:t>
      </w:r>
      <w:r>
        <w:t>culpable</w:t>
      </w:r>
      <w:r>
        <w:rPr>
          <w:spacing w:val="27"/>
        </w:rPr>
        <w:t xml:space="preserve"> </w:t>
      </w:r>
      <w:r>
        <w:t>of</w:t>
      </w:r>
      <w:r>
        <w:rPr>
          <w:spacing w:val="27"/>
        </w:rPr>
        <w:t xml:space="preserve"> </w:t>
      </w:r>
      <w:r>
        <w:t>the</w:t>
      </w:r>
      <w:r>
        <w:rPr>
          <w:spacing w:val="27"/>
        </w:rPr>
        <w:t xml:space="preserve"> </w:t>
      </w:r>
      <w:r>
        <w:rPr>
          <w:spacing w:val="-2"/>
        </w:rPr>
        <w:t>guilt,</w:t>
      </w:r>
    </w:p>
    <w:p w14:paraId="20036E01">
      <w:pPr>
        <w:pStyle w:val="4"/>
        <w:spacing w:after="0" w:line="254" w:lineRule="auto"/>
        <w:sectPr>
          <w:pgSz w:w="12240" w:h="15840"/>
          <w:pgMar w:top="1360" w:right="1440" w:bottom="280" w:left="1440" w:header="720" w:footer="720" w:gutter="0"/>
          <w:cols w:space="720" w:num="1"/>
        </w:sectPr>
      </w:pPr>
    </w:p>
    <w:p w14:paraId="16C061F9">
      <w:pPr>
        <w:pStyle w:val="4"/>
        <w:ind w:right="0"/>
      </w:pPr>
      <w:r>
        <w:t>they</w:t>
      </w:r>
      <w:r>
        <w:rPr>
          <w:spacing w:val="6"/>
        </w:rPr>
        <w:t xml:space="preserve"> </w:t>
      </w:r>
      <w:r>
        <w:t>may</w:t>
      </w:r>
      <w:r>
        <w:rPr>
          <w:spacing w:val="6"/>
        </w:rPr>
        <w:t xml:space="preserve"> </w:t>
      </w:r>
      <w:r>
        <w:t>object</w:t>
      </w:r>
      <w:r>
        <w:rPr>
          <w:spacing w:val="6"/>
        </w:rPr>
        <w:t xml:space="preserve"> </w:t>
      </w:r>
      <w:r>
        <w:t>that</w:t>
      </w:r>
      <w:r>
        <w:rPr>
          <w:spacing w:val="6"/>
        </w:rPr>
        <w:t xml:space="preserve"> </w:t>
      </w:r>
      <w:r>
        <w:t>Naturæ</w:t>
      </w:r>
      <w:r>
        <w:rPr>
          <w:spacing w:val="6"/>
        </w:rPr>
        <w:t xml:space="preserve"> </w:t>
      </w:r>
      <w:r>
        <w:t>dictamen:</w:t>
      </w:r>
      <w:r>
        <w:rPr>
          <w:spacing w:val="6"/>
        </w:rPr>
        <w:t xml:space="preserve"> </w:t>
      </w:r>
      <w:r>
        <w:t>nemo</w:t>
      </w:r>
      <w:r>
        <w:rPr>
          <w:spacing w:val="6"/>
        </w:rPr>
        <w:t xml:space="preserve"> </w:t>
      </w:r>
      <w:r>
        <w:t>tenetur</w:t>
      </w:r>
      <w:r>
        <w:rPr>
          <w:spacing w:val="6"/>
        </w:rPr>
        <w:t xml:space="preserve"> </w:t>
      </w:r>
      <w:r>
        <w:t>ad</w:t>
      </w:r>
      <w:r>
        <w:rPr>
          <w:spacing w:val="6"/>
        </w:rPr>
        <w:t xml:space="preserve"> </w:t>
      </w:r>
      <w:r>
        <w:rPr>
          <w:spacing w:val="-2"/>
        </w:rPr>
        <w:t>impossibile,</w:t>
      </w:r>
    </w:p>
    <w:p w14:paraId="16423052">
      <w:pPr>
        <w:pStyle w:val="4"/>
        <w:spacing w:before="19" w:line="254" w:lineRule="auto"/>
        <w:ind w:right="105"/>
      </w:pPr>
      <w:r>
        <w:t>—none are to be tied to the obedience of impossible things. Such are tyrants'</w:t>
      </w:r>
      <w:r>
        <w:rPr>
          <w:spacing w:val="-4"/>
        </w:rPr>
        <w:t xml:space="preserve"> </w:t>
      </w:r>
      <w:r>
        <w:t>laws;</w:t>
      </w:r>
      <w:r>
        <w:rPr>
          <w:spacing w:val="-4"/>
        </w:rPr>
        <w:t xml:space="preserve"> </w:t>
      </w:r>
      <w:r>
        <w:t>not</w:t>
      </w:r>
      <w:r>
        <w:rPr>
          <w:spacing w:val="-4"/>
        </w:rPr>
        <w:t xml:space="preserve"> </w:t>
      </w:r>
      <w:r>
        <w:t>vincula,</w:t>
      </w:r>
      <w:r>
        <w:rPr>
          <w:spacing w:val="-4"/>
        </w:rPr>
        <w:t xml:space="preserve"> </w:t>
      </w:r>
      <w:r>
        <w:t>sed</w:t>
      </w:r>
      <w:r>
        <w:rPr>
          <w:spacing w:val="-4"/>
        </w:rPr>
        <w:t xml:space="preserve"> </w:t>
      </w:r>
      <w:r>
        <w:t>retia,—not</w:t>
      </w:r>
      <w:r>
        <w:rPr>
          <w:spacing w:val="-4"/>
        </w:rPr>
        <w:t xml:space="preserve"> </w:t>
      </w:r>
      <w:r>
        <w:t>limits</w:t>
      </w:r>
      <w:r>
        <w:rPr>
          <w:spacing w:val="-4"/>
        </w:rPr>
        <w:t xml:space="preserve"> </w:t>
      </w:r>
      <w:r>
        <w:t>to</w:t>
      </w:r>
      <w:r>
        <w:rPr>
          <w:spacing w:val="-4"/>
        </w:rPr>
        <w:t xml:space="preserve"> </w:t>
      </w:r>
      <w:r>
        <w:t>confine,</w:t>
      </w:r>
      <w:r>
        <w:rPr>
          <w:spacing w:val="-4"/>
        </w:rPr>
        <w:t xml:space="preserve"> </w:t>
      </w:r>
      <w:r>
        <w:t>but</w:t>
      </w:r>
      <w:r>
        <w:rPr>
          <w:spacing w:val="-4"/>
        </w:rPr>
        <w:t xml:space="preserve"> </w:t>
      </w:r>
      <w:r>
        <w:t>nets</w:t>
      </w:r>
      <w:r>
        <w:rPr>
          <w:spacing w:val="-4"/>
        </w:rPr>
        <w:t xml:space="preserve"> </w:t>
      </w:r>
      <w:r>
        <w:t>to ensnare; not pales, but toils.</w:t>
      </w:r>
    </w:p>
    <w:p w14:paraId="3B944C79">
      <w:pPr>
        <w:pStyle w:val="4"/>
        <w:spacing w:before="296" w:line="254" w:lineRule="auto"/>
        <w:ind w:right="97"/>
      </w:pPr>
      <w:r>
        <w:t>But</w:t>
      </w:r>
      <w:r>
        <w:rPr>
          <w:spacing w:val="-3"/>
        </w:rPr>
        <w:t xml:space="preserve"> </w:t>
      </w:r>
      <w:r>
        <w:t>the</w:t>
      </w:r>
      <w:r>
        <w:rPr>
          <w:spacing w:val="-3"/>
        </w:rPr>
        <w:t xml:space="preserve"> </w:t>
      </w:r>
      <w:r>
        <w:t>law</w:t>
      </w:r>
      <w:r>
        <w:rPr>
          <w:spacing w:val="-3"/>
        </w:rPr>
        <w:t xml:space="preserve"> </w:t>
      </w:r>
      <w:r>
        <w:t>of</w:t>
      </w:r>
      <w:r>
        <w:rPr>
          <w:spacing w:val="-3"/>
        </w:rPr>
        <w:t xml:space="preserve"> </w:t>
      </w:r>
      <w:r>
        <w:t>peace</w:t>
      </w:r>
      <w:r>
        <w:rPr>
          <w:spacing w:val="-3"/>
        </w:rPr>
        <w:t xml:space="preserve"> </w:t>
      </w:r>
      <w:r>
        <w:t>is</w:t>
      </w:r>
      <w:r>
        <w:rPr>
          <w:spacing w:val="-3"/>
        </w:rPr>
        <w:t xml:space="preserve"> </w:t>
      </w:r>
      <w:r>
        <w:t>general,</w:t>
      </w:r>
      <w:r>
        <w:rPr>
          <w:spacing w:val="-3"/>
        </w:rPr>
        <w:t xml:space="preserve"> </w:t>
      </w:r>
      <w:r>
        <w:t>none</w:t>
      </w:r>
      <w:r>
        <w:rPr>
          <w:spacing w:val="-3"/>
        </w:rPr>
        <w:t xml:space="preserve"> </w:t>
      </w:r>
      <w:r>
        <w:t>can</w:t>
      </w:r>
      <w:r>
        <w:rPr>
          <w:spacing w:val="-3"/>
        </w:rPr>
        <w:t xml:space="preserve"> </w:t>
      </w:r>
      <w:r>
        <w:t>plead</w:t>
      </w:r>
      <w:r>
        <w:rPr>
          <w:spacing w:val="-3"/>
        </w:rPr>
        <w:t xml:space="preserve"> </w:t>
      </w:r>
      <w:r>
        <w:t>immunity;</w:t>
      </w:r>
      <w:r>
        <w:rPr>
          <w:spacing w:val="-3"/>
        </w:rPr>
        <w:t xml:space="preserve"> </w:t>
      </w:r>
      <w:r>
        <w:t>good,</w:t>
      </w:r>
      <w:r>
        <w:rPr>
          <w:spacing w:val="-3"/>
        </w:rPr>
        <w:t xml:space="preserve"> </w:t>
      </w:r>
      <w:r>
        <w:t>none tax it of iniquity; possible, none can say it is beyond their ability. But it may be objected: If you require it general, it is not possible, for we cannot have peace with all men; if it were possible, yet is it not lawful and good, for we may not have peace with all men. To direct us in this, the Apostle inserts two cautions: 'If it be possible, as much as lieth in you, live peaceably with all men,' Rom. 12:18: Ε</w:t>
      </w:r>
      <w:r>
        <w:rPr>
          <w:rFonts w:ascii="Microsoft Sans Serif" w:hAnsi="Microsoft Sans Serif"/>
        </w:rPr>
        <w:t xml:space="preserve">ἰ </w:t>
      </w:r>
      <w:r>
        <w:t>δυνατ</w:t>
      </w:r>
      <w:r>
        <w:rPr>
          <w:rFonts w:ascii="Microsoft Sans Serif" w:hAnsi="Microsoft Sans Serif"/>
        </w:rPr>
        <w:t>ὸ</w:t>
      </w:r>
      <w:r>
        <w:t>ν,</w:t>
      </w:r>
      <w:r>
        <w:rPr>
          <w:spacing w:val="40"/>
        </w:rPr>
        <w:t xml:space="preserve"> </w:t>
      </w:r>
      <w:r>
        <w:t>and τ</w:t>
      </w:r>
      <w:r>
        <w:rPr>
          <w:rFonts w:ascii="Microsoft Sans Serif" w:hAnsi="Microsoft Sans Serif"/>
        </w:rPr>
        <w:t>ὸ ἐ</w:t>
      </w:r>
      <w:r>
        <w:t xml:space="preserve">ξ </w:t>
      </w:r>
      <w:r>
        <w:rPr>
          <w:rFonts w:ascii="Microsoft Sans Serif" w:hAnsi="Microsoft Sans Serif"/>
        </w:rPr>
        <w:t>ὑ</w:t>
      </w:r>
      <w:r>
        <w:t>μ</w:t>
      </w:r>
      <w:r>
        <w:rPr>
          <w:rFonts w:ascii="Microsoft Sans Serif" w:hAnsi="Microsoft Sans Serif"/>
        </w:rPr>
        <w:t>ῶ</w:t>
      </w:r>
      <w:r>
        <w:t>ν; for there are some cases in which ο</w:t>
      </w:r>
      <w:r>
        <w:rPr>
          <w:rFonts w:ascii="Microsoft Sans Serif" w:hAnsi="Microsoft Sans Serif"/>
        </w:rPr>
        <w:t xml:space="preserve">ὐ </w:t>
      </w:r>
      <w:r>
        <w:t>δυνατ</w:t>
      </w:r>
      <w:r>
        <w:rPr>
          <w:rFonts w:ascii="Microsoft Sans Serif" w:hAnsi="Microsoft Sans Serif"/>
        </w:rPr>
        <w:t>ὸ</w:t>
      </w:r>
      <w:r>
        <w:t>ν, it is not possible. 'What communion hath light with darkness? and what concord hath Christ with Belial?' 2 Cor. 6:15. We must have no peace with it, if there be no grace in it. 'Blessed is he that walketh not in the counsel of the ungodly,' &amp;c., Ps. 1. Forbear not only to sit in the chair of pestilence with them, which is peccatum dominans, sin reigning, but even to stand and discourse with them, which is peccatum delectans,</w:t>
      </w:r>
      <w:r>
        <w:rPr>
          <w:spacing w:val="-2"/>
        </w:rPr>
        <w:t xml:space="preserve"> </w:t>
      </w:r>
      <w:r>
        <w:t>sin</w:t>
      </w:r>
      <w:r>
        <w:rPr>
          <w:spacing w:val="-2"/>
        </w:rPr>
        <w:t xml:space="preserve"> </w:t>
      </w:r>
      <w:r>
        <w:t>delighting;</w:t>
      </w:r>
      <w:r>
        <w:rPr>
          <w:spacing w:val="-2"/>
        </w:rPr>
        <w:t xml:space="preserve"> </w:t>
      </w:r>
      <w:r>
        <w:t>yea,</w:t>
      </w:r>
      <w:r>
        <w:rPr>
          <w:spacing w:val="-2"/>
        </w:rPr>
        <w:t xml:space="preserve"> </w:t>
      </w:r>
      <w:r>
        <w:t>even</w:t>
      </w:r>
      <w:r>
        <w:rPr>
          <w:spacing w:val="-2"/>
        </w:rPr>
        <w:t xml:space="preserve"> </w:t>
      </w:r>
      <w:r>
        <w:t>to</w:t>
      </w:r>
      <w:r>
        <w:rPr>
          <w:spacing w:val="-2"/>
        </w:rPr>
        <w:t xml:space="preserve"> </w:t>
      </w:r>
      <w:r>
        <w:t>walk</w:t>
      </w:r>
      <w:r>
        <w:rPr>
          <w:spacing w:val="-2"/>
        </w:rPr>
        <w:t xml:space="preserve"> </w:t>
      </w:r>
      <w:r>
        <w:t>a</w:t>
      </w:r>
      <w:r>
        <w:rPr>
          <w:spacing w:val="-2"/>
        </w:rPr>
        <w:t xml:space="preserve"> </w:t>
      </w:r>
      <w:r>
        <w:t>turn</w:t>
      </w:r>
      <w:r>
        <w:rPr>
          <w:spacing w:val="-2"/>
        </w:rPr>
        <w:t xml:space="preserve"> </w:t>
      </w:r>
      <w:r>
        <w:t>with</w:t>
      </w:r>
      <w:r>
        <w:rPr>
          <w:spacing w:val="-2"/>
        </w:rPr>
        <w:t xml:space="preserve"> </w:t>
      </w:r>
      <w:r>
        <w:t>them,</w:t>
      </w:r>
      <w:r>
        <w:rPr>
          <w:spacing w:val="-2"/>
        </w:rPr>
        <w:t xml:space="preserve"> </w:t>
      </w:r>
      <w:r>
        <w:t>which</w:t>
      </w:r>
      <w:r>
        <w:rPr>
          <w:spacing w:val="-2"/>
        </w:rPr>
        <w:t xml:space="preserve"> </w:t>
      </w:r>
      <w:r>
        <w:t>is peccatum intrans, sin entering; teaching us to shun the very acquaintance of their counsels.</w:t>
      </w:r>
    </w:p>
    <w:p w14:paraId="49B3C9A5">
      <w:pPr>
        <w:pStyle w:val="4"/>
        <w:spacing w:before="274" w:line="254" w:lineRule="auto"/>
        <w:ind w:right="99"/>
      </w:pPr>
      <w:r>
        <w:t>But wicked men cannot be avoided; and so long as we are in this world, we must converse with men of the world. To answer this, we must distinguish between offenders and offences; we may have no peace with the one, true peace with the other. There are two names, homo et peccator,—a man, and a sinner: quod peccator est, corripe; quod homo, miserere,*—as he is a sinner, reform him; as he is a</w:t>
      </w:r>
      <w:r>
        <w:rPr>
          <w:spacing w:val="40"/>
        </w:rPr>
        <w:t xml:space="preserve"> </w:t>
      </w:r>
      <w:r>
        <w:t>man, the image of God, pity him. Doth thy brother sin of ignorance? Dilige errantem, interfice errorem,—Kill the error, preserve thy brother. Doth he offend of frailty? Be at peace cum hominibus, non cum moribus,—with the man, not with the manners. Trespasseth he of malice? Hate vitium, not virum,—the disease, not the patient. Howsoever</w:t>
      </w:r>
      <w:r>
        <w:rPr>
          <w:spacing w:val="28"/>
        </w:rPr>
        <w:t xml:space="preserve"> </w:t>
      </w:r>
      <w:r>
        <w:t>these</w:t>
      </w:r>
      <w:r>
        <w:rPr>
          <w:spacing w:val="28"/>
        </w:rPr>
        <w:t xml:space="preserve"> </w:t>
      </w:r>
      <w:r>
        <w:t>infirmities</w:t>
      </w:r>
      <w:r>
        <w:rPr>
          <w:spacing w:val="28"/>
        </w:rPr>
        <w:t xml:space="preserve"> </w:t>
      </w:r>
      <w:r>
        <w:t>are</w:t>
      </w:r>
      <w:r>
        <w:rPr>
          <w:spacing w:val="28"/>
        </w:rPr>
        <w:t xml:space="preserve"> </w:t>
      </w:r>
      <w:r>
        <w:t>inevitable,</w:t>
      </w:r>
      <w:r>
        <w:rPr>
          <w:spacing w:val="28"/>
        </w:rPr>
        <w:t xml:space="preserve"> </w:t>
      </w:r>
      <w:r>
        <w:t>still</w:t>
      </w:r>
      <w:r>
        <w:rPr>
          <w:spacing w:val="28"/>
        </w:rPr>
        <w:t xml:space="preserve"> </w:t>
      </w:r>
      <w:r>
        <w:t>we</w:t>
      </w:r>
      <w:r>
        <w:rPr>
          <w:spacing w:val="28"/>
        </w:rPr>
        <w:t xml:space="preserve"> </w:t>
      </w:r>
      <w:r>
        <w:t>may</w:t>
      </w:r>
      <w:r>
        <w:rPr>
          <w:spacing w:val="28"/>
        </w:rPr>
        <w:t xml:space="preserve"> </w:t>
      </w:r>
      <w:r>
        <w:t>have</w:t>
      </w:r>
      <w:r>
        <w:rPr>
          <w:spacing w:val="28"/>
        </w:rPr>
        <w:t xml:space="preserve"> </w:t>
      </w:r>
      <w:r>
        <w:rPr>
          <w:spacing w:val="-2"/>
        </w:rPr>
        <w:t>peace,</w:t>
      </w:r>
    </w:p>
    <w:p w14:paraId="6B4B0C16">
      <w:pPr>
        <w:pStyle w:val="4"/>
        <w:spacing w:after="0" w:line="254" w:lineRule="auto"/>
        <w:sectPr>
          <w:pgSz w:w="12240" w:h="15840"/>
          <w:pgMar w:top="1360" w:right="1440" w:bottom="280" w:left="1440" w:header="720" w:footer="720" w:gutter="0"/>
          <w:cols w:space="720" w:num="1"/>
        </w:sectPr>
      </w:pPr>
    </w:p>
    <w:p w14:paraId="700394FF">
      <w:pPr>
        <w:pStyle w:val="4"/>
        <w:spacing w:line="254" w:lineRule="auto"/>
        <w:ind w:right="105"/>
      </w:pPr>
      <w:r>
        <w:t xml:space="preserve">cum malis, licet non in malis,—with evil men, though not in evil </w:t>
      </w:r>
      <w:r>
        <w:rPr>
          <w:spacing w:val="-2"/>
        </w:rPr>
        <w:t>matters.</w:t>
      </w:r>
    </w:p>
    <w:p w14:paraId="391435D9">
      <w:pPr>
        <w:pStyle w:val="4"/>
        <w:spacing w:before="297" w:line="254" w:lineRule="auto"/>
        <w:ind w:right="102"/>
      </w:pPr>
      <w:r>
        <w:t>Indeed, let him that hath authority correct malicious offences, for that is not like a ravisher to abuse, but like a champion to vindicate, the honour of peace. Yet still cum corrigat malitiam, diligat personam,—let him correct the transgression, love the person.</w:t>
      </w:r>
    </w:p>
    <w:p w14:paraId="1C42676C">
      <w:pPr>
        <w:pStyle w:val="4"/>
        <w:spacing w:before="295" w:line="254" w:lineRule="auto"/>
      </w:pPr>
      <w:r>
        <w:t>But how shall we answer that of the Psalmist: 'Be not merciful to them that sin of malicious wickedness,' Ps. 59:5. This was not precantis votum, sed prophetantis vaticinium,—not the request of a petitioner, but the prediction of a prophesier. He did not wish it should be so, but saw it would be so.</w:t>
      </w:r>
    </w:p>
    <w:p w14:paraId="6915197E">
      <w:pPr>
        <w:pStyle w:val="4"/>
        <w:spacing w:before="293" w:line="254" w:lineRule="auto"/>
        <w:ind w:right="101"/>
      </w:pPr>
      <w:r>
        <w:t>But if all this be true, we may then admit peace with Rome. We do accept a civil, not a religious peace. In a treatise of pacification both parties must yield somewhat; but nothing is to be yielded that may prejudice the truth. In a musical instrument, the strings that be out</w:t>
      </w:r>
      <w:r>
        <w:rPr>
          <w:spacing w:val="40"/>
        </w:rPr>
        <w:t xml:space="preserve"> </w:t>
      </w:r>
      <w:r>
        <w:t>of tune are set up or set down to the rest; the strings that be in tune are not stirred. Our doctrine and profession are tuned to the blessed gospel, that infallible canon of truth, and therefore must not be changed. Their faith and religion jarreth and erreth from that; therefore must be proportioned to ours, if they will endeavour a perfect harmony.</w:t>
      </w:r>
    </w:p>
    <w:p w14:paraId="3486AA30">
      <w:pPr>
        <w:pStyle w:val="4"/>
        <w:spacing w:before="287" w:line="254" w:lineRule="auto"/>
      </w:pPr>
      <w:r>
        <w:t>Thus far, and upon these terms, we may have peace, if we seek it: we may live in peace, and peace may live in us, if we desire it. Therefore still Ε</w:t>
      </w:r>
      <w:r>
        <w:rPr>
          <w:rFonts w:ascii="Microsoft Sans Serif" w:hAnsi="Microsoft Sans Serif"/>
        </w:rPr>
        <w:t>ἰ</w:t>
      </w:r>
      <w:r>
        <w:t>ρηνεύτε, 'Live in peace.' Calvin renders it, Pacem agite, 'Do peace;' or, as if God should say to men whom he found quarrelling,</w:t>
      </w:r>
      <w:r>
        <w:rPr>
          <w:spacing w:val="40"/>
        </w:rPr>
        <w:t xml:space="preserve"> </w:t>
      </w:r>
      <w:r>
        <w:t>or too loud, 'Peace.' The word is emphatical, and intimates a continual</w:t>
      </w:r>
      <w:r>
        <w:rPr>
          <w:spacing w:val="-3"/>
        </w:rPr>
        <w:t xml:space="preserve"> </w:t>
      </w:r>
      <w:r>
        <w:t>habit:</w:t>
      </w:r>
      <w:r>
        <w:rPr>
          <w:spacing w:val="-3"/>
        </w:rPr>
        <w:t xml:space="preserve"> </w:t>
      </w:r>
      <w:r>
        <w:t>we</w:t>
      </w:r>
      <w:r>
        <w:rPr>
          <w:spacing w:val="-3"/>
        </w:rPr>
        <w:t xml:space="preserve"> </w:t>
      </w:r>
      <w:r>
        <w:t>may</w:t>
      </w:r>
      <w:r>
        <w:rPr>
          <w:spacing w:val="-3"/>
        </w:rPr>
        <w:t xml:space="preserve"> </w:t>
      </w:r>
      <w:r>
        <w:t>call</w:t>
      </w:r>
      <w:r>
        <w:rPr>
          <w:spacing w:val="-3"/>
        </w:rPr>
        <w:t xml:space="preserve"> </w:t>
      </w:r>
      <w:r>
        <w:t>it</w:t>
      </w:r>
      <w:r>
        <w:rPr>
          <w:spacing w:val="-3"/>
        </w:rPr>
        <w:t xml:space="preserve"> </w:t>
      </w:r>
      <w:r>
        <w:t>the</w:t>
      </w:r>
      <w:r>
        <w:rPr>
          <w:spacing w:val="-3"/>
        </w:rPr>
        <w:t xml:space="preserve"> </w:t>
      </w:r>
      <w:r>
        <w:t>exercise</w:t>
      </w:r>
      <w:r>
        <w:rPr>
          <w:spacing w:val="-3"/>
        </w:rPr>
        <w:t xml:space="preserve"> </w:t>
      </w:r>
      <w:r>
        <w:t>of</w:t>
      </w:r>
      <w:r>
        <w:rPr>
          <w:spacing w:val="-3"/>
        </w:rPr>
        <w:t xml:space="preserve"> </w:t>
      </w:r>
      <w:r>
        <w:t>peace,</w:t>
      </w:r>
      <w:r>
        <w:rPr>
          <w:spacing w:val="-3"/>
        </w:rPr>
        <w:t xml:space="preserve"> </w:t>
      </w:r>
      <w:r>
        <w:t>or</w:t>
      </w:r>
      <w:r>
        <w:rPr>
          <w:spacing w:val="-3"/>
        </w:rPr>
        <w:t xml:space="preserve"> </w:t>
      </w:r>
      <w:r>
        <w:t>the</w:t>
      </w:r>
      <w:r>
        <w:rPr>
          <w:spacing w:val="-3"/>
        </w:rPr>
        <w:t xml:space="preserve"> </w:t>
      </w:r>
      <w:r>
        <w:t>practice</w:t>
      </w:r>
      <w:r>
        <w:rPr>
          <w:spacing w:val="-3"/>
        </w:rPr>
        <w:t xml:space="preserve"> </w:t>
      </w:r>
      <w:r>
        <w:t xml:space="preserve">of </w:t>
      </w:r>
      <w:r>
        <w:rPr>
          <w:spacing w:val="-2"/>
        </w:rPr>
        <w:t>peace.</w:t>
      </w:r>
    </w:p>
    <w:p w14:paraId="4F44B3F0">
      <w:pPr>
        <w:pStyle w:val="4"/>
        <w:spacing w:before="289" w:line="254" w:lineRule="auto"/>
        <w:ind w:right="99"/>
      </w:pPr>
      <w:r>
        <w:t>Some have a good mind to peace, but they will be at no labour about it; many are content to embrace it, but they are ashamed to seek it; most</w:t>
      </w:r>
      <w:r>
        <w:rPr>
          <w:spacing w:val="26"/>
        </w:rPr>
        <w:t xml:space="preserve"> </w:t>
      </w:r>
      <w:r>
        <w:t>men</w:t>
      </w:r>
      <w:r>
        <w:rPr>
          <w:spacing w:val="26"/>
        </w:rPr>
        <w:t xml:space="preserve"> </w:t>
      </w:r>
      <w:r>
        <w:t>love</w:t>
      </w:r>
      <w:r>
        <w:rPr>
          <w:spacing w:val="26"/>
        </w:rPr>
        <w:t xml:space="preserve"> </w:t>
      </w:r>
      <w:r>
        <w:t>it,</w:t>
      </w:r>
      <w:r>
        <w:rPr>
          <w:spacing w:val="26"/>
        </w:rPr>
        <w:t xml:space="preserve"> </w:t>
      </w:r>
      <w:r>
        <w:t>few</w:t>
      </w:r>
      <w:r>
        <w:rPr>
          <w:spacing w:val="26"/>
        </w:rPr>
        <w:t xml:space="preserve"> </w:t>
      </w:r>
      <w:r>
        <w:t>practise</w:t>
      </w:r>
      <w:r>
        <w:rPr>
          <w:spacing w:val="26"/>
        </w:rPr>
        <w:t xml:space="preserve"> </w:t>
      </w:r>
      <w:r>
        <w:t>it.</w:t>
      </w:r>
      <w:r>
        <w:rPr>
          <w:spacing w:val="26"/>
        </w:rPr>
        <w:t xml:space="preserve"> </w:t>
      </w:r>
      <w:r>
        <w:t>The</w:t>
      </w:r>
      <w:r>
        <w:rPr>
          <w:spacing w:val="26"/>
        </w:rPr>
        <w:t xml:space="preserve"> </w:t>
      </w:r>
      <w:r>
        <w:t>use</w:t>
      </w:r>
      <w:r>
        <w:rPr>
          <w:spacing w:val="26"/>
        </w:rPr>
        <w:t xml:space="preserve"> </w:t>
      </w:r>
      <w:r>
        <w:t>commends</w:t>
      </w:r>
      <w:r>
        <w:rPr>
          <w:spacing w:val="26"/>
        </w:rPr>
        <w:t xml:space="preserve"> </w:t>
      </w:r>
      <w:r>
        <w:t>the</w:t>
      </w:r>
      <w:r>
        <w:rPr>
          <w:spacing w:val="26"/>
        </w:rPr>
        <w:t xml:space="preserve"> </w:t>
      </w:r>
      <w:r>
        <w:t>virtue:</w:t>
      </w:r>
      <w:r>
        <w:rPr>
          <w:spacing w:val="26"/>
        </w:rPr>
        <w:t xml:space="preserve"> </w:t>
      </w:r>
      <w:r>
        <w:rPr>
          <w:spacing w:val="-5"/>
        </w:rPr>
        <w:t>the</w:t>
      </w:r>
    </w:p>
    <w:p w14:paraId="0CA6D414">
      <w:pPr>
        <w:pStyle w:val="4"/>
        <w:spacing w:after="0" w:line="254" w:lineRule="auto"/>
        <w:sectPr>
          <w:pgSz w:w="12240" w:h="15840"/>
          <w:pgMar w:top="1360" w:right="1440" w:bottom="280" w:left="1440" w:header="720" w:footer="720" w:gutter="0"/>
          <w:cols w:space="720" w:num="1"/>
        </w:sectPr>
      </w:pPr>
    </w:p>
    <w:p w14:paraId="2DBD9F4F">
      <w:pPr>
        <w:pStyle w:val="4"/>
        <w:spacing w:line="254" w:lineRule="auto"/>
        <w:ind w:right="100"/>
      </w:pPr>
      <w:r>
        <w:t>beauty and praise of peace consists not in motion, but in action; nor is the benefit of it in a knowing discourse, but in a feeling sense. A speculative</w:t>
      </w:r>
      <w:r>
        <w:rPr>
          <w:spacing w:val="-2"/>
        </w:rPr>
        <w:t xml:space="preserve"> </w:t>
      </w:r>
      <w:r>
        <w:t>peace</w:t>
      </w:r>
      <w:r>
        <w:rPr>
          <w:spacing w:val="-2"/>
        </w:rPr>
        <w:t xml:space="preserve"> </w:t>
      </w:r>
      <w:r>
        <w:t>is</w:t>
      </w:r>
      <w:r>
        <w:rPr>
          <w:spacing w:val="-2"/>
        </w:rPr>
        <w:t xml:space="preserve"> </w:t>
      </w:r>
      <w:r>
        <w:t>like</w:t>
      </w:r>
      <w:r>
        <w:rPr>
          <w:spacing w:val="-2"/>
        </w:rPr>
        <w:t xml:space="preserve"> </w:t>
      </w:r>
      <w:r>
        <w:t>an</w:t>
      </w:r>
      <w:r>
        <w:rPr>
          <w:spacing w:val="-2"/>
        </w:rPr>
        <w:t xml:space="preserve"> </w:t>
      </w:r>
      <w:r>
        <w:t>historical</w:t>
      </w:r>
      <w:r>
        <w:rPr>
          <w:spacing w:val="-2"/>
        </w:rPr>
        <w:t xml:space="preserve"> </w:t>
      </w:r>
      <w:r>
        <w:t>knowledge,</w:t>
      </w:r>
      <w:r>
        <w:rPr>
          <w:spacing w:val="-2"/>
        </w:rPr>
        <w:t xml:space="preserve"> </w:t>
      </w:r>
      <w:r>
        <w:t>such</w:t>
      </w:r>
      <w:r>
        <w:rPr>
          <w:spacing w:val="-2"/>
        </w:rPr>
        <w:t xml:space="preserve"> </w:t>
      </w:r>
      <w:r>
        <w:t>as</w:t>
      </w:r>
      <w:r>
        <w:rPr>
          <w:spacing w:val="-2"/>
        </w:rPr>
        <w:t xml:space="preserve"> </w:t>
      </w:r>
      <w:r>
        <w:t>he</w:t>
      </w:r>
      <w:r>
        <w:rPr>
          <w:spacing w:val="-2"/>
        </w:rPr>
        <w:t xml:space="preserve"> </w:t>
      </w:r>
      <w:r>
        <w:t>that</w:t>
      </w:r>
      <w:r>
        <w:rPr>
          <w:spacing w:val="-2"/>
        </w:rPr>
        <w:t xml:space="preserve"> </w:t>
      </w:r>
      <w:r>
        <w:t>hath been always confined to his study may have of foreign countries. So we make a conquest of peace, as the byword says our fathers won Boulogne; who never came within the report of the cannon. Or as the Grecians kept philosophy in their leaves, but kept it not in their lives. A</w:t>
      </w:r>
      <w:r>
        <w:rPr>
          <w:spacing w:val="-3"/>
        </w:rPr>
        <w:t xml:space="preserve"> </w:t>
      </w:r>
      <w:r>
        <w:t>jejune</w:t>
      </w:r>
      <w:r>
        <w:rPr>
          <w:spacing w:val="-3"/>
        </w:rPr>
        <w:t xml:space="preserve"> </w:t>
      </w:r>
      <w:r>
        <w:t>and</w:t>
      </w:r>
      <w:r>
        <w:rPr>
          <w:spacing w:val="-3"/>
        </w:rPr>
        <w:t xml:space="preserve"> </w:t>
      </w:r>
      <w:r>
        <w:t>empty</w:t>
      </w:r>
      <w:r>
        <w:rPr>
          <w:spacing w:val="-3"/>
        </w:rPr>
        <w:t xml:space="preserve"> </w:t>
      </w:r>
      <w:r>
        <w:t>speculation,</w:t>
      </w:r>
      <w:r>
        <w:rPr>
          <w:spacing w:val="-3"/>
        </w:rPr>
        <w:t xml:space="preserve"> </w:t>
      </w:r>
      <w:r>
        <w:t>like</w:t>
      </w:r>
      <w:r>
        <w:rPr>
          <w:spacing w:val="-3"/>
        </w:rPr>
        <w:t xml:space="preserve"> </w:t>
      </w:r>
      <w:r>
        <w:t>some</w:t>
      </w:r>
      <w:r>
        <w:rPr>
          <w:spacing w:val="-3"/>
        </w:rPr>
        <w:t xml:space="preserve"> </w:t>
      </w:r>
      <w:r>
        <w:t>subtle</w:t>
      </w:r>
      <w:r>
        <w:rPr>
          <w:spacing w:val="-3"/>
        </w:rPr>
        <w:t xml:space="preserve"> </w:t>
      </w:r>
      <w:r>
        <w:t>air</w:t>
      </w:r>
      <w:r>
        <w:rPr>
          <w:spacing w:val="-3"/>
        </w:rPr>
        <w:t xml:space="preserve"> </w:t>
      </w:r>
      <w:r>
        <w:t>in</w:t>
      </w:r>
      <w:r>
        <w:rPr>
          <w:spacing w:val="-3"/>
        </w:rPr>
        <w:t xml:space="preserve"> </w:t>
      </w:r>
      <w:r>
        <w:t>the</w:t>
      </w:r>
      <w:r>
        <w:rPr>
          <w:spacing w:val="-3"/>
        </w:rPr>
        <w:t xml:space="preserve"> </w:t>
      </w:r>
      <w:r>
        <w:t>head,</w:t>
      </w:r>
      <w:r>
        <w:rPr>
          <w:spacing w:val="-3"/>
        </w:rPr>
        <w:t xml:space="preserve"> </w:t>
      </w:r>
      <w:r>
        <w:t>only breaks out into crotchets: it is experience that brings the sweetness</w:t>
      </w:r>
      <w:r>
        <w:rPr>
          <w:spacing w:val="40"/>
        </w:rPr>
        <w:t xml:space="preserve"> </w:t>
      </w:r>
      <w:r>
        <w:t>of</w:t>
      </w:r>
      <w:r>
        <w:rPr>
          <w:spacing w:val="-1"/>
        </w:rPr>
        <w:t xml:space="preserve"> </w:t>
      </w:r>
      <w:r>
        <w:t>peace</w:t>
      </w:r>
      <w:r>
        <w:rPr>
          <w:spacing w:val="-1"/>
        </w:rPr>
        <w:t xml:space="preserve"> </w:t>
      </w:r>
      <w:r>
        <w:t>home</w:t>
      </w:r>
      <w:r>
        <w:rPr>
          <w:spacing w:val="-1"/>
        </w:rPr>
        <w:t xml:space="preserve"> </w:t>
      </w:r>
      <w:r>
        <w:t>to</w:t>
      </w:r>
      <w:r>
        <w:rPr>
          <w:spacing w:val="-1"/>
        </w:rPr>
        <w:t xml:space="preserve"> </w:t>
      </w:r>
      <w:r>
        <w:t>the</w:t>
      </w:r>
      <w:r>
        <w:rPr>
          <w:spacing w:val="-1"/>
        </w:rPr>
        <w:t xml:space="preserve"> </w:t>
      </w:r>
      <w:r>
        <w:t>heart.</w:t>
      </w:r>
      <w:r>
        <w:rPr>
          <w:spacing w:val="-1"/>
        </w:rPr>
        <w:t xml:space="preserve"> </w:t>
      </w:r>
      <w:r>
        <w:t>Use</w:t>
      </w:r>
      <w:r>
        <w:rPr>
          <w:spacing w:val="-1"/>
        </w:rPr>
        <w:t xml:space="preserve"> </w:t>
      </w:r>
      <w:r>
        <w:t>breeds</w:t>
      </w:r>
      <w:r>
        <w:rPr>
          <w:spacing w:val="-1"/>
        </w:rPr>
        <w:t xml:space="preserve"> </w:t>
      </w:r>
      <w:r>
        <w:t>perfectness,</w:t>
      </w:r>
      <w:r>
        <w:rPr>
          <w:spacing w:val="-1"/>
        </w:rPr>
        <w:t xml:space="preserve"> </w:t>
      </w:r>
      <w:r>
        <w:t>and</w:t>
      </w:r>
      <w:r>
        <w:rPr>
          <w:spacing w:val="-1"/>
        </w:rPr>
        <w:t xml:space="preserve"> </w:t>
      </w:r>
      <w:r>
        <w:t>disuse</w:t>
      </w:r>
      <w:r>
        <w:rPr>
          <w:spacing w:val="-1"/>
        </w:rPr>
        <w:t xml:space="preserve"> </w:t>
      </w:r>
      <w:r>
        <w:t>loseth the most serviceable things. Gold loseth more of its weight by rusting in corners, than by continual running in commerces, the proper end it was coined for. The best land will yield small increase if it be not tilled; though some have the most profitable trades, the want of industry hath made them the poorest men. The throne of peace is in the heart, not in the head.</w:t>
      </w:r>
    </w:p>
    <w:p w14:paraId="25D9F99B">
      <w:pPr>
        <w:pStyle w:val="4"/>
        <w:spacing w:before="278" w:line="254" w:lineRule="auto"/>
        <w:ind w:right="100"/>
      </w:pPr>
      <w:r>
        <w:t>To recover, therefore, the swooning life of this virtue, I will compare peace to a city: if you will, to this city; which should be, like Jerusalem, a 'city of peace.' And so much we will, pray for it: that it may preservo peace, and peace may preserve it, to the world's end.</w:t>
      </w:r>
    </w:p>
    <w:p w14:paraId="7EB326F0">
      <w:pPr>
        <w:pStyle w:val="4"/>
        <w:spacing w:before="295" w:line="254" w:lineRule="auto"/>
      </w:pPr>
      <w:r>
        <w:t>I. Let the walls of this city be unity and concord. II. Let her have four gates: innocence and patience, benefaction and satisfaction. The first gate of peace is innocence; she must do no wrong. The second is patience; she must suffer wrong. The third is beneficence; she must do good instead of wrong. The fourth is recompense; she must make liberal and just satisfaction for any committed wrong. There is also a postern gate, and that is humility: a gate indeed, but a small and low one; whosoever enters the city of peace that way, must stoop before he get in. III. The enemies of this city are many, divided into two bands—hostility</w:t>
      </w:r>
      <w:r>
        <w:rPr>
          <w:spacing w:val="15"/>
        </w:rPr>
        <w:t xml:space="preserve"> </w:t>
      </w:r>
      <w:r>
        <w:t>and</w:t>
      </w:r>
      <w:r>
        <w:rPr>
          <w:spacing w:val="15"/>
        </w:rPr>
        <w:t xml:space="preserve"> </w:t>
      </w:r>
      <w:r>
        <w:t>mutiny.</w:t>
      </w:r>
      <w:r>
        <w:rPr>
          <w:spacing w:val="15"/>
        </w:rPr>
        <w:t xml:space="preserve"> </w:t>
      </w:r>
      <w:r>
        <w:t>IV.</w:t>
      </w:r>
      <w:r>
        <w:rPr>
          <w:spacing w:val="15"/>
        </w:rPr>
        <w:t xml:space="preserve"> </w:t>
      </w:r>
      <w:r>
        <w:t>The</w:t>
      </w:r>
      <w:r>
        <w:rPr>
          <w:spacing w:val="15"/>
        </w:rPr>
        <w:t xml:space="preserve"> </w:t>
      </w:r>
      <w:r>
        <w:t>government</w:t>
      </w:r>
      <w:r>
        <w:rPr>
          <w:spacing w:val="15"/>
        </w:rPr>
        <w:t xml:space="preserve"> </w:t>
      </w:r>
      <w:r>
        <w:t>of</w:t>
      </w:r>
      <w:r>
        <w:rPr>
          <w:spacing w:val="15"/>
        </w:rPr>
        <w:t xml:space="preserve"> </w:t>
      </w:r>
      <w:r>
        <w:t>it</w:t>
      </w:r>
      <w:r>
        <w:rPr>
          <w:spacing w:val="15"/>
        </w:rPr>
        <w:t xml:space="preserve"> </w:t>
      </w:r>
      <w:r>
        <w:t>is</w:t>
      </w:r>
      <w:r>
        <w:rPr>
          <w:spacing w:val="15"/>
        </w:rPr>
        <w:t xml:space="preserve"> </w:t>
      </w:r>
      <w:r>
        <w:rPr>
          <w:spacing w:val="-2"/>
        </w:rPr>
        <w:t>magistracy.</w:t>
      </w:r>
    </w:p>
    <w:p w14:paraId="32C281D0">
      <w:pPr>
        <w:pStyle w:val="4"/>
        <w:spacing w:before="0" w:line="254" w:lineRule="auto"/>
        <w:ind w:right="106"/>
      </w:pPr>
      <w:r>
        <w:t>V. The law, religion. VI. The palace, the temple. VII. The life of the citizens is love. VIII. It is served by the river of prosperity. IX. The state of it is felicity. X. The inheritance, eternal glory.</w:t>
      </w:r>
    </w:p>
    <w:p w14:paraId="1EC67C43">
      <w:pPr>
        <w:pStyle w:val="4"/>
        <w:spacing w:after="0" w:line="254" w:lineRule="auto"/>
        <w:sectPr>
          <w:pgSz w:w="12240" w:h="15840"/>
          <w:pgMar w:top="1360" w:right="1440" w:bottom="280" w:left="1440" w:header="720" w:footer="720" w:gutter="0"/>
          <w:cols w:space="720" w:num="1"/>
        </w:sectPr>
      </w:pPr>
    </w:p>
    <w:p w14:paraId="07B0573B">
      <w:pPr>
        <w:pStyle w:val="9"/>
        <w:numPr>
          <w:ilvl w:val="0"/>
          <w:numId w:val="46"/>
        </w:numPr>
        <w:tabs>
          <w:tab w:val="left" w:pos="451"/>
        </w:tabs>
        <w:spacing w:before="90" w:after="0" w:line="254" w:lineRule="auto"/>
        <w:ind w:left="99" w:right="98" w:firstLine="0"/>
        <w:jc w:val="both"/>
        <w:rPr>
          <w:sz w:val="30"/>
        </w:rPr>
      </w:pPr>
      <w:r>
        <w:rPr>
          <w:sz w:val="30"/>
        </w:rPr>
        <w:t>The walls of peace are unity and concord. Omnis societas est corpus politicum; and it is in a city as in a body: there are many members, one body; many citizens, one city. The body is one of the most lively figures and examples of peace. 'We are all one body,' 1 Cor. 12 Not only one kingdom; so disparity in religions makes many differences. Nor only one city, inter dites erunt lites; so disparity of estates will breed quarrels. Nor only one house; so we may have 'enemies of our own household.' But one body, here must be all love and peace. Where all are tied by bonds, joints, and ligaments to the head; there also by the same nerves one to another.</w:t>
      </w:r>
    </w:p>
    <w:p w14:paraId="76007E57">
      <w:pPr>
        <w:pStyle w:val="4"/>
        <w:spacing w:before="286" w:line="254" w:lineRule="auto"/>
        <w:ind w:right="97"/>
      </w:pPr>
      <w:r>
        <w:t>Some members are single: as the tongue is one, to speak one truth; the heart one, to entertain one God. Other are gemina, germana; their forces are doubled to supply mutual defects. Some are stronger, as the arms and legs, for the supportation of the weaker. Thus qualified are all the faithful citizens of peace; preserving a unanimity in</w:t>
      </w:r>
      <w:r>
        <w:rPr>
          <w:spacing w:val="-3"/>
        </w:rPr>
        <w:t xml:space="preserve"> </w:t>
      </w:r>
      <w:r>
        <w:t>affection,</w:t>
      </w:r>
      <w:r>
        <w:rPr>
          <w:spacing w:val="-3"/>
        </w:rPr>
        <w:t xml:space="preserve"> </w:t>
      </w:r>
      <w:r>
        <w:t>a</w:t>
      </w:r>
      <w:r>
        <w:rPr>
          <w:spacing w:val="-3"/>
        </w:rPr>
        <w:t xml:space="preserve"> </w:t>
      </w:r>
      <w:r>
        <w:t>sympathy</w:t>
      </w:r>
      <w:r>
        <w:rPr>
          <w:spacing w:val="-3"/>
        </w:rPr>
        <w:t xml:space="preserve"> </w:t>
      </w:r>
      <w:r>
        <w:t>in</w:t>
      </w:r>
      <w:r>
        <w:rPr>
          <w:spacing w:val="-3"/>
        </w:rPr>
        <w:t xml:space="preserve"> </w:t>
      </w:r>
      <w:r>
        <w:t>affliction,</w:t>
      </w:r>
      <w:r>
        <w:rPr>
          <w:spacing w:val="-3"/>
        </w:rPr>
        <w:t xml:space="preserve"> </w:t>
      </w:r>
      <w:r>
        <w:t>a</w:t>
      </w:r>
      <w:r>
        <w:rPr>
          <w:spacing w:val="-3"/>
        </w:rPr>
        <w:t xml:space="preserve"> </w:t>
      </w:r>
      <w:r>
        <w:t>ready</w:t>
      </w:r>
      <w:r>
        <w:rPr>
          <w:spacing w:val="-3"/>
        </w:rPr>
        <w:t xml:space="preserve"> </w:t>
      </w:r>
      <w:r>
        <w:t>help</w:t>
      </w:r>
      <w:r>
        <w:rPr>
          <w:spacing w:val="-3"/>
        </w:rPr>
        <w:t xml:space="preserve"> </w:t>
      </w:r>
      <w:r>
        <w:t>to</w:t>
      </w:r>
      <w:r>
        <w:rPr>
          <w:spacing w:val="-3"/>
        </w:rPr>
        <w:t xml:space="preserve"> </w:t>
      </w:r>
      <w:r>
        <w:t>the</w:t>
      </w:r>
      <w:r>
        <w:rPr>
          <w:spacing w:val="-3"/>
        </w:rPr>
        <w:t xml:space="preserve"> </w:t>
      </w:r>
      <w:r>
        <w:t>most</w:t>
      </w:r>
      <w:r>
        <w:rPr>
          <w:spacing w:val="-3"/>
        </w:rPr>
        <w:t xml:space="preserve"> </w:t>
      </w:r>
      <w:r>
        <w:t>needful condition; comforting the minds of those that are perplexed, supplying the wants of those that are distressed, rectifying the weakness of those that are unsettled, informing the ignorance of those that are seduced, and reforming the errors of those that are perverted: all endeavouring the deliverance of the oppressed.</w:t>
      </w:r>
    </w:p>
    <w:p w14:paraId="20487731">
      <w:pPr>
        <w:pStyle w:val="4"/>
        <w:spacing w:before="286" w:line="254" w:lineRule="auto"/>
      </w:pPr>
      <w:r>
        <w:t>The</w:t>
      </w:r>
      <w:r>
        <w:rPr>
          <w:spacing w:val="-3"/>
        </w:rPr>
        <w:t xml:space="preserve"> </w:t>
      </w:r>
      <w:r>
        <w:t>members</w:t>
      </w:r>
      <w:r>
        <w:rPr>
          <w:spacing w:val="-3"/>
        </w:rPr>
        <w:t xml:space="preserve"> </w:t>
      </w:r>
      <w:r>
        <w:t>provide</w:t>
      </w:r>
      <w:r>
        <w:rPr>
          <w:spacing w:val="-3"/>
        </w:rPr>
        <w:t xml:space="preserve"> </w:t>
      </w:r>
      <w:r>
        <w:t>one</w:t>
      </w:r>
      <w:r>
        <w:rPr>
          <w:spacing w:val="-3"/>
        </w:rPr>
        <w:t xml:space="preserve"> </w:t>
      </w:r>
      <w:r>
        <w:t>for</w:t>
      </w:r>
      <w:r>
        <w:rPr>
          <w:spacing w:val="-3"/>
        </w:rPr>
        <w:t xml:space="preserve"> </w:t>
      </w:r>
      <w:r>
        <w:t>another:</w:t>
      </w:r>
      <w:r>
        <w:rPr>
          <w:spacing w:val="-3"/>
        </w:rPr>
        <w:t xml:space="preserve"> </w:t>
      </w:r>
      <w:r>
        <w:t>the</w:t>
      </w:r>
      <w:r>
        <w:rPr>
          <w:spacing w:val="-3"/>
        </w:rPr>
        <w:t xml:space="preserve"> </w:t>
      </w:r>
      <w:r>
        <w:t>eye</w:t>
      </w:r>
      <w:r>
        <w:rPr>
          <w:spacing w:val="-3"/>
        </w:rPr>
        <w:t xml:space="preserve"> </w:t>
      </w:r>
      <w:r>
        <w:t>sees</w:t>
      </w:r>
      <w:r>
        <w:rPr>
          <w:spacing w:val="-3"/>
        </w:rPr>
        <w:t xml:space="preserve"> </w:t>
      </w:r>
      <w:r>
        <w:t>not</w:t>
      </w:r>
      <w:r>
        <w:rPr>
          <w:spacing w:val="-3"/>
        </w:rPr>
        <w:t xml:space="preserve"> </w:t>
      </w:r>
      <w:r>
        <w:t>only</w:t>
      </w:r>
      <w:r>
        <w:rPr>
          <w:spacing w:val="-3"/>
        </w:rPr>
        <w:t xml:space="preserve"> </w:t>
      </w:r>
      <w:r>
        <w:t>for</w:t>
      </w:r>
      <w:r>
        <w:rPr>
          <w:spacing w:val="-3"/>
        </w:rPr>
        <w:t xml:space="preserve"> </w:t>
      </w:r>
      <w:r>
        <w:t>itself, but for the body; the hand works not only for itself, but for the body; the ear hearkens, the tongue talks, the foot walks, all parts exercise their functions for the good of the whole. In the city of peace men must not only seek their own, but the glory of their Maker, and the good of their society. That God who hath given us honour by our ancestors, would also have us add honour to our successors. To prefer a private good before a public, is to famish and starve the whole body to fat a toe or please a finger. Such monopolies and patents as impoverisheth the whole to enrich a part are not tolerable in the city of peace.</w:t>
      </w:r>
    </w:p>
    <w:p w14:paraId="7F1F8D7E">
      <w:pPr>
        <w:pStyle w:val="4"/>
        <w:spacing w:after="0" w:line="254" w:lineRule="auto"/>
        <w:sectPr>
          <w:pgSz w:w="12240" w:h="15840"/>
          <w:pgMar w:top="1360" w:right="1440" w:bottom="280" w:left="1440" w:header="720" w:footer="720" w:gutter="0"/>
          <w:cols w:space="720" w:num="1"/>
        </w:sectPr>
      </w:pPr>
    </w:p>
    <w:p w14:paraId="772AC724">
      <w:pPr>
        <w:pStyle w:val="4"/>
        <w:spacing w:line="254" w:lineRule="auto"/>
        <w:ind w:right="99"/>
      </w:pPr>
      <w:r>
        <w:t>There is no envy or grudging among the members; the eye doth not grieve to see the arm grow strong, nor the foot to be sensible of the stomach's health. In this city, one should not envy another's thriving, as if all were taken from ourselves that is given to our neighbours. The Lord sees that an inequality is best for his glory; distributing, to whomsoever least, yet to every one more than he deserves. 'Shall the ear say, Because I am not the eye, I am not of the body?' 1 Cor. 12:16. No; but, as John Baptist said of Christ, 'He cometh after me, yet is before me;' some come after us in wealth that may go before us in grace. The poor man is not so many pounds behind the rich for this world, as he may be talents before him for the world to come. They often with their poverty, misery, ignominy, are saved; whiles others, with all their honour and opulency, go to hell.</w:t>
      </w:r>
    </w:p>
    <w:p w14:paraId="5DE74790">
      <w:pPr>
        <w:pStyle w:val="4"/>
        <w:spacing w:before="282" w:line="254" w:lineRule="auto"/>
      </w:pPr>
      <w:r>
        <w:t>If one member suffer, the rest suffer with it. If there be a thorn in the foot, the eye sheds a tear, the heart aches, the head grieves, the hand is ready to pull it out. If a man tread on our toe, we say, 'Why do you tread on me?' Quod cuiquam, cuivis,—Let us sorrow for the afflictions of others, 'as if we were in the body.' He is no son of peace that 'forgets the breaking of his brother Joseph,' Amos 6:6.</w:t>
      </w:r>
    </w:p>
    <w:p w14:paraId="39E6B860">
      <w:pPr>
        <w:pStyle w:val="4"/>
        <w:spacing w:before="293" w:line="254" w:lineRule="auto"/>
        <w:ind w:right="97"/>
      </w:pPr>
      <w:r>
        <w:t>The walls of the city must be whole, no breaches in them, lest this advantage the enemy's entrance. There must be no schism in a city, as no division in the body: one must not be for Paul, another for Apollos, another for Cephas; but all for Christ, and all for peace. Many evil men may have one will in wickedness. It is said of Pilate, Luke 23:25, Tradidit Jesum voluntati eorum,—'He delivered Jesus to their will,' not wills; many sinners, one will. Shall, then, the sons of grace jar? the children of peace be mutinous? Unica columba mea, saith Christ,—'My dove is but one.' The dove is a bird of peace: many of them can agree lovingly together in one house; every one hath a little cottage by herself, wherein she sits content, without disquieting her neighbours. Thus dum singulæ quærunt unionem, omnes conservant unitatem. We have them that rush into others' tabernacles, swallowing a man and his heritages: would doves do thus?</w:t>
      </w:r>
      <w:r>
        <w:rPr>
          <w:spacing w:val="37"/>
        </w:rPr>
        <w:t xml:space="preserve"> </w:t>
      </w:r>
      <w:r>
        <w:t>Poor</w:t>
      </w:r>
      <w:r>
        <w:rPr>
          <w:spacing w:val="37"/>
        </w:rPr>
        <w:t xml:space="preserve"> </w:t>
      </w:r>
      <w:r>
        <w:t>Naboth's</w:t>
      </w:r>
      <w:r>
        <w:rPr>
          <w:spacing w:val="37"/>
        </w:rPr>
        <w:t xml:space="preserve"> </w:t>
      </w:r>
      <w:r>
        <w:t>portion</w:t>
      </w:r>
      <w:r>
        <w:rPr>
          <w:spacing w:val="37"/>
        </w:rPr>
        <w:t xml:space="preserve"> </w:t>
      </w:r>
      <w:r>
        <w:t>is</w:t>
      </w:r>
      <w:r>
        <w:rPr>
          <w:spacing w:val="37"/>
        </w:rPr>
        <w:t xml:space="preserve"> </w:t>
      </w:r>
      <w:r>
        <w:t>many</w:t>
      </w:r>
      <w:r>
        <w:rPr>
          <w:spacing w:val="37"/>
        </w:rPr>
        <w:t xml:space="preserve"> </w:t>
      </w:r>
      <w:r>
        <w:t>a</w:t>
      </w:r>
      <w:r>
        <w:rPr>
          <w:spacing w:val="37"/>
        </w:rPr>
        <w:t xml:space="preserve"> </w:t>
      </w:r>
      <w:r>
        <w:t>rich</w:t>
      </w:r>
      <w:r>
        <w:rPr>
          <w:spacing w:val="37"/>
        </w:rPr>
        <w:t xml:space="preserve"> </w:t>
      </w:r>
      <w:r>
        <w:t>Ahab's</w:t>
      </w:r>
      <w:r>
        <w:rPr>
          <w:spacing w:val="37"/>
        </w:rPr>
        <w:t xml:space="preserve"> </w:t>
      </w:r>
      <w:r>
        <w:t>eye-sore:</w:t>
      </w:r>
      <w:r>
        <w:rPr>
          <w:spacing w:val="37"/>
        </w:rPr>
        <w:t xml:space="preserve"> </w:t>
      </w:r>
      <w:r>
        <w:rPr>
          <w:spacing w:val="-2"/>
        </w:rPr>
        <w:t>would</w:t>
      </w:r>
    </w:p>
    <w:p w14:paraId="6F4E6D2A">
      <w:pPr>
        <w:pStyle w:val="4"/>
        <w:spacing w:after="0" w:line="254" w:lineRule="auto"/>
        <w:sectPr>
          <w:pgSz w:w="12240" w:h="15840"/>
          <w:pgMar w:top="1360" w:right="1440" w:bottom="280" w:left="1440" w:header="720" w:footer="720" w:gutter="0"/>
          <w:cols w:space="720" w:num="1"/>
        </w:sectPr>
      </w:pPr>
    </w:p>
    <w:p w14:paraId="03F960BC">
      <w:pPr>
        <w:pStyle w:val="4"/>
        <w:spacing w:line="254" w:lineRule="auto"/>
        <w:ind w:right="97"/>
      </w:pPr>
      <w:r>
        <w:t>doves do thus? Numbers are still on the wing to prey upon prostrate fortunes; these be ravens, not doves. If the law cannot make work for their malice, their malice shall make work for the law. This is like cocks</w:t>
      </w:r>
      <w:r>
        <w:rPr>
          <w:spacing w:val="-3"/>
        </w:rPr>
        <w:t xml:space="preserve"> </w:t>
      </w:r>
      <w:r>
        <w:t>of</w:t>
      </w:r>
      <w:r>
        <w:rPr>
          <w:spacing w:val="-3"/>
        </w:rPr>
        <w:t xml:space="preserve"> </w:t>
      </w:r>
      <w:r>
        <w:t>the</w:t>
      </w:r>
      <w:r>
        <w:rPr>
          <w:spacing w:val="-3"/>
        </w:rPr>
        <w:t xml:space="preserve"> </w:t>
      </w:r>
      <w:r>
        <w:t>game,</w:t>
      </w:r>
      <w:r>
        <w:rPr>
          <w:spacing w:val="-3"/>
        </w:rPr>
        <w:t xml:space="preserve"> </w:t>
      </w:r>
      <w:r>
        <w:t>to</w:t>
      </w:r>
      <w:r>
        <w:rPr>
          <w:spacing w:val="-3"/>
        </w:rPr>
        <w:t xml:space="preserve"> </w:t>
      </w:r>
      <w:r>
        <w:t>peck</w:t>
      </w:r>
      <w:r>
        <w:rPr>
          <w:spacing w:val="-3"/>
        </w:rPr>
        <w:t xml:space="preserve"> </w:t>
      </w:r>
      <w:r>
        <w:t>out</w:t>
      </w:r>
      <w:r>
        <w:rPr>
          <w:spacing w:val="-3"/>
        </w:rPr>
        <w:t xml:space="preserve"> </w:t>
      </w:r>
      <w:r>
        <w:t>one</w:t>
      </w:r>
      <w:r>
        <w:rPr>
          <w:spacing w:val="-3"/>
        </w:rPr>
        <w:t xml:space="preserve"> </w:t>
      </w:r>
      <w:r>
        <w:t>another's</w:t>
      </w:r>
      <w:r>
        <w:rPr>
          <w:spacing w:val="-3"/>
        </w:rPr>
        <w:t xml:space="preserve"> </w:t>
      </w:r>
      <w:r>
        <w:t>eyes</w:t>
      </w:r>
      <w:r>
        <w:rPr>
          <w:spacing w:val="-3"/>
        </w:rPr>
        <w:t xml:space="preserve"> </w:t>
      </w:r>
      <w:r>
        <w:t>to</w:t>
      </w:r>
      <w:r>
        <w:rPr>
          <w:spacing w:val="-3"/>
        </w:rPr>
        <w:t xml:space="preserve"> </w:t>
      </w:r>
      <w:r>
        <w:t>make</w:t>
      </w:r>
      <w:r>
        <w:rPr>
          <w:spacing w:val="-3"/>
        </w:rPr>
        <w:t xml:space="preserve"> </w:t>
      </w:r>
      <w:r>
        <w:t>the</w:t>
      </w:r>
      <w:r>
        <w:rPr>
          <w:spacing w:val="-3"/>
        </w:rPr>
        <w:t xml:space="preserve"> </w:t>
      </w:r>
      <w:r>
        <w:t>lawyers sport. When two friends, are fallen out of love into blows, and are fighting; a third adversary hath a fair advantage to kill them both.</w:t>
      </w:r>
      <w:r>
        <w:rPr>
          <w:spacing w:val="40"/>
        </w:rPr>
        <w:t xml:space="preserve"> </w:t>
      </w:r>
      <w:r>
        <w:t>We have an enemy that watcheth his time, and while we wound one another, he wounds us all.</w:t>
      </w:r>
    </w:p>
    <w:p w14:paraId="337EF7D3">
      <w:pPr>
        <w:pStyle w:val="4"/>
        <w:spacing w:before="289" w:line="254" w:lineRule="auto"/>
        <w:ind w:right="100"/>
      </w:pPr>
      <w:r>
        <w:t>If the members be pulled asunder, they all rot; the distraction of parts is the dissolution of the whole. If we forsake the peace of our mother, we put ourselves upon record for bastards. Discontent with our own portions and places overthrows the city of peace. When the woods and the floods were at variance, the sand and the fire were</w:t>
      </w:r>
      <w:r>
        <w:rPr>
          <w:spacing w:val="40"/>
        </w:rPr>
        <w:t xml:space="preserve"> </w:t>
      </w:r>
      <w:r>
        <w:t>fain to quiet their insurrection, 2 Esdr. 4:14. While men will not rest satisfied with their own determinate stations, but invade the severals and properties of others, what can be expected but destruction? If there be contention on this side, and ambition on that side, there will be confusion on all sides. While Judah was hot against Israel, and Israel hot against Judah, the king of Syria smote them both. God shall supply the part of Syria; and when brother is against brother,</w:t>
      </w:r>
      <w:r>
        <w:rPr>
          <w:spacing w:val="40"/>
        </w:rPr>
        <w:t xml:space="preserve"> </w:t>
      </w:r>
      <w:r>
        <w:t>he will be against them all. He that doth not what he can to maintain the walls, doth what he can to betray the city.</w:t>
      </w:r>
    </w:p>
    <w:p w14:paraId="5C02F728">
      <w:pPr>
        <w:pStyle w:val="9"/>
        <w:numPr>
          <w:ilvl w:val="0"/>
          <w:numId w:val="46"/>
        </w:numPr>
        <w:tabs>
          <w:tab w:val="left" w:pos="486"/>
        </w:tabs>
        <w:spacing w:before="282" w:after="0" w:line="240" w:lineRule="auto"/>
        <w:ind w:left="486" w:right="0" w:hanging="387"/>
        <w:jc w:val="both"/>
        <w:rPr>
          <w:sz w:val="30"/>
        </w:rPr>
      </w:pPr>
      <w:r>
        <w:rPr>
          <w:sz w:val="30"/>
        </w:rPr>
        <w:t xml:space="preserve">So I come from the walls to the </w:t>
      </w:r>
      <w:r>
        <w:rPr>
          <w:spacing w:val="-2"/>
          <w:sz w:val="30"/>
        </w:rPr>
        <w:t>gates.</w:t>
      </w:r>
    </w:p>
    <w:p w14:paraId="4C8B87A3">
      <w:pPr>
        <w:pStyle w:val="9"/>
        <w:numPr>
          <w:ilvl w:val="1"/>
          <w:numId w:val="46"/>
        </w:numPr>
        <w:tabs>
          <w:tab w:val="left" w:pos="386"/>
        </w:tabs>
        <w:spacing w:before="319" w:after="0" w:line="254" w:lineRule="auto"/>
        <w:ind w:left="99" w:right="98" w:firstLine="0"/>
        <w:jc w:val="both"/>
        <w:rPr>
          <w:sz w:val="30"/>
        </w:rPr>
      </w:pPr>
      <w:r>
        <w:rPr>
          <w:sz w:val="30"/>
        </w:rPr>
        <w:t xml:space="preserve">The first gate is innocence; and this may be called Bishopsgate, the ministers of the gospel being both the preachers and precedents of innocency. If men would abstain from doing wrong, the peace could not be broken. St Bernard writes of the dove, that felle caret,—she hath no gall. Let us be such doves, to purge our hearts from all </w:t>
      </w:r>
      <w:r>
        <w:rPr>
          <w:spacing w:val="-2"/>
          <w:sz w:val="30"/>
        </w:rPr>
        <w:t>bitterness.</w:t>
      </w:r>
    </w:p>
    <w:p w14:paraId="042A3E92">
      <w:pPr>
        <w:pStyle w:val="4"/>
        <w:spacing w:before="292" w:line="254" w:lineRule="auto"/>
        <w:ind w:right="97"/>
      </w:pPr>
      <w:r>
        <w:t>Now the first shelf that wrecks innocence is anger. It were rare if 'the wrath of man should fulfil the righteousness of God;' even a curst anger</w:t>
      </w:r>
      <w:r>
        <w:rPr>
          <w:spacing w:val="1"/>
        </w:rPr>
        <w:t xml:space="preserve"> </w:t>
      </w:r>
      <w:r>
        <w:t>breaks</w:t>
      </w:r>
      <w:r>
        <w:rPr>
          <w:spacing w:val="1"/>
        </w:rPr>
        <w:t xml:space="preserve"> </w:t>
      </w:r>
      <w:r>
        <w:t>the</w:t>
      </w:r>
      <w:r>
        <w:rPr>
          <w:spacing w:val="1"/>
        </w:rPr>
        <w:t xml:space="preserve"> </w:t>
      </w:r>
      <w:r>
        <w:t>peace.</w:t>
      </w:r>
      <w:r>
        <w:rPr>
          <w:spacing w:val="1"/>
        </w:rPr>
        <w:t xml:space="preserve"> </w:t>
      </w:r>
      <w:r>
        <w:t>It</w:t>
      </w:r>
      <w:r>
        <w:rPr>
          <w:spacing w:val="1"/>
        </w:rPr>
        <w:t xml:space="preserve"> </w:t>
      </w:r>
      <w:r>
        <w:t>is</w:t>
      </w:r>
      <w:r>
        <w:rPr>
          <w:spacing w:val="1"/>
        </w:rPr>
        <w:t xml:space="preserve"> </w:t>
      </w:r>
      <w:r>
        <w:t>an</w:t>
      </w:r>
      <w:r>
        <w:rPr>
          <w:spacing w:val="1"/>
        </w:rPr>
        <w:t xml:space="preserve"> </w:t>
      </w:r>
      <w:r>
        <w:t>evidence</w:t>
      </w:r>
      <w:r>
        <w:rPr>
          <w:spacing w:val="1"/>
        </w:rPr>
        <w:t xml:space="preserve"> </w:t>
      </w:r>
      <w:r>
        <w:t>whereby</w:t>
      </w:r>
      <w:r>
        <w:rPr>
          <w:spacing w:val="1"/>
        </w:rPr>
        <w:t xml:space="preserve"> </w:t>
      </w:r>
      <w:r>
        <w:t>God</w:t>
      </w:r>
      <w:r>
        <w:rPr>
          <w:spacing w:val="1"/>
        </w:rPr>
        <w:t xml:space="preserve"> </w:t>
      </w:r>
      <w:r>
        <w:t>will</w:t>
      </w:r>
      <w:r>
        <w:rPr>
          <w:spacing w:val="1"/>
        </w:rPr>
        <w:t xml:space="preserve"> </w:t>
      </w:r>
      <w:r>
        <w:t>judge</w:t>
      </w:r>
      <w:r>
        <w:rPr>
          <w:spacing w:val="1"/>
        </w:rPr>
        <w:t xml:space="preserve"> </w:t>
      </w:r>
      <w:r>
        <w:rPr>
          <w:spacing w:val="-5"/>
        </w:rPr>
        <w:t>men</w:t>
      </w:r>
    </w:p>
    <w:p w14:paraId="6086AF1B">
      <w:pPr>
        <w:pStyle w:val="4"/>
        <w:spacing w:after="0" w:line="254" w:lineRule="auto"/>
        <w:sectPr>
          <w:pgSz w:w="12240" w:h="15840"/>
          <w:pgMar w:top="1360" w:right="1440" w:bottom="280" w:left="1440" w:header="720" w:footer="720" w:gutter="0"/>
          <w:cols w:space="720" w:num="1"/>
        </w:sectPr>
      </w:pPr>
    </w:p>
    <w:p w14:paraId="42CE072C">
      <w:pPr>
        <w:pStyle w:val="4"/>
        <w:spacing w:line="254" w:lineRule="auto"/>
      </w:pPr>
      <w:r>
        <w:t>guilty: now there is no malefactor going to the bar for his trial would willingly have that evidence found about him that should cast him. Iratus non videt legem, sed lex videt iratum,—The wrathful man takes no notice of the law, but the law takes notice of the wrathful man. Let us take heed lest we carry our anger with us unto God. That which offends our eyes, we remove either our sight from it, or it from our sight; but that which offends our souls, we too often lay next our hearts. But it is the voice of transportive fury, 'I cannot moderate my anger.' Cannot! Wherefore serveth grace but to mortify such natural, yea, rather unnatural passions?</w:t>
      </w:r>
    </w:p>
    <w:p w14:paraId="7DA7A3B3">
      <w:pPr>
        <w:pStyle w:val="4"/>
        <w:spacing w:before="286" w:line="254" w:lineRule="auto"/>
        <w:ind w:right="105"/>
      </w:pPr>
      <w:r>
        <w:t>How easily doth this rage often inveterate, making some so angry with men that they will scarce be pleased with God himself! And either he must take them with their anger, or let them alone. So soon it rankles into malice, and that is full opposite to innocence.</w:t>
      </w:r>
    </w:p>
    <w:p w14:paraId="0FDACE3C">
      <w:pPr>
        <w:pStyle w:val="4"/>
        <w:spacing w:before="295" w:line="254" w:lineRule="auto"/>
        <w:ind w:right="97"/>
      </w:pPr>
      <w:r>
        <w:t>What shall a man do? In this sudden fit shall he come to the Lord's table, or forbear it? Si non accesserit, periculum; si accesserit, damnum,—To refuse the sacrament in anger is evil; to receive it in anger, that is worse. Is the body and blood of Christ no more worth, but that for love of a peevish humour we should neglect it? Shall we starve our consciences to feed our misbegotten passions? What is then to be done in this strait? The answer is easy: Let us excommunicate our wrath, that we may communicate with the church; leave our lusts behind us, and we are welcome, as Abraham left his ass when he went about his sacrifice, Gen. 22:5. In the Levitical law no unclean thing might be touched; if it were touched, the temple by that person must not be approached. Now, for the Israelite to absent himself from the assembly of saints and service of God was uncomfortable; to come so polluted, was dangerous. He knew the remedy; either not to be unclean at all, or soon to get himself cleansed. The first best is to harbour no malice: the next, to deliver ourselves from it with all possible speed.</w:t>
      </w:r>
    </w:p>
    <w:p w14:paraId="032A4E7B">
      <w:pPr>
        <w:pStyle w:val="4"/>
        <w:spacing w:before="278" w:line="254" w:lineRule="auto"/>
      </w:pPr>
      <w:r>
        <w:t>In a word, let us turn our anger, when it comes, another way. Let all our</w:t>
      </w:r>
      <w:r>
        <w:rPr>
          <w:spacing w:val="33"/>
        </w:rPr>
        <w:t xml:space="preserve"> </w:t>
      </w:r>
      <w:r>
        <w:t>hate</w:t>
      </w:r>
      <w:r>
        <w:rPr>
          <w:spacing w:val="33"/>
        </w:rPr>
        <w:t xml:space="preserve"> </w:t>
      </w:r>
      <w:r>
        <w:t>be</w:t>
      </w:r>
      <w:r>
        <w:rPr>
          <w:spacing w:val="33"/>
        </w:rPr>
        <w:t xml:space="preserve"> </w:t>
      </w:r>
      <w:r>
        <w:t>the</w:t>
      </w:r>
      <w:r>
        <w:rPr>
          <w:spacing w:val="33"/>
        </w:rPr>
        <w:t xml:space="preserve"> </w:t>
      </w:r>
      <w:r>
        <w:t>hate</w:t>
      </w:r>
      <w:r>
        <w:rPr>
          <w:spacing w:val="33"/>
        </w:rPr>
        <w:t xml:space="preserve"> </w:t>
      </w:r>
      <w:r>
        <w:t>of</w:t>
      </w:r>
      <w:r>
        <w:rPr>
          <w:spacing w:val="33"/>
        </w:rPr>
        <w:t xml:space="preserve"> </w:t>
      </w:r>
      <w:r>
        <w:t>all</w:t>
      </w:r>
      <w:r>
        <w:rPr>
          <w:spacing w:val="33"/>
        </w:rPr>
        <w:t xml:space="preserve"> </w:t>
      </w:r>
      <w:r>
        <w:t>sin,</w:t>
      </w:r>
      <w:r>
        <w:rPr>
          <w:spacing w:val="33"/>
        </w:rPr>
        <w:t xml:space="preserve"> </w:t>
      </w:r>
      <w:r>
        <w:t>and</w:t>
      </w:r>
      <w:r>
        <w:rPr>
          <w:spacing w:val="33"/>
        </w:rPr>
        <w:t xml:space="preserve"> </w:t>
      </w:r>
      <w:r>
        <w:t>our</w:t>
      </w:r>
      <w:r>
        <w:rPr>
          <w:spacing w:val="33"/>
        </w:rPr>
        <w:t xml:space="preserve"> </w:t>
      </w:r>
      <w:r>
        <w:t>anger</w:t>
      </w:r>
      <w:r>
        <w:rPr>
          <w:spacing w:val="33"/>
        </w:rPr>
        <w:t xml:space="preserve"> </w:t>
      </w:r>
      <w:r>
        <w:t>bent</w:t>
      </w:r>
      <w:r>
        <w:rPr>
          <w:spacing w:val="33"/>
        </w:rPr>
        <w:t xml:space="preserve"> </w:t>
      </w:r>
      <w:r>
        <w:t>against</w:t>
      </w:r>
      <w:r>
        <w:rPr>
          <w:spacing w:val="33"/>
        </w:rPr>
        <w:t xml:space="preserve"> </w:t>
      </w:r>
      <w:r>
        <w:t>our</w:t>
      </w:r>
      <w:r>
        <w:rPr>
          <w:spacing w:val="33"/>
        </w:rPr>
        <w:t xml:space="preserve"> </w:t>
      </w:r>
      <w:r>
        <w:rPr>
          <w:spacing w:val="-5"/>
        </w:rPr>
        <w:t>own</w:t>
      </w:r>
    </w:p>
    <w:p w14:paraId="486269A3">
      <w:pPr>
        <w:pStyle w:val="4"/>
        <w:spacing w:after="0" w:line="254" w:lineRule="auto"/>
        <w:sectPr>
          <w:pgSz w:w="12240" w:h="15840"/>
          <w:pgMar w:top="1360" w:right="1440" w:bottom="280" w:left="1440" w:header="720" w:footer="720" w:gutter="0"/>
          <w:cols w:space="720" w:num="1"/>
        </w:sectPr>
      </w:pPr>
    </w:p>
    <w:p w14:paraId="17987D45">
      <w:pPr>
        <w:pStyle w:val="4"/>
        <w:spacing w:line="254" w:lineRule="auto"/>
        <w:ind w:right="97"/>
      </w:pPr>
      <w:r>
        <w:t>corruptions. Let our wrath, like the shepherd's dog, sleep till the wolf comes. Be we at peace with God by repentance, with our neighbour by innocence, with our own heart by a purified and pacified conscience; and the Prince of peace, the Lord Jesus, shall embrace</w:t>
      </w:r>
      <w:r>
        <w:rPr>
          <w:spacing w:val="40"/>
        </w:rPr>
        <w:t xml:space="preserve"> </w:t>
      </w:r>
      <w:r>
        <w:rPr>
          <w:spacing w:val="-4"/>
        </w:rPr>
        <w:t>us.</w:t>
      </w:r>
    </w:p>
    <w:p w14:paraId="1ACD6756">
      <w:pPr>
        <w:pStyle w:val="9"/>
        <w:numPr>
          <w:ilvl w:val="1"/>
          <w:numId w:val="46"/>
        </w:numPr>
        <w:tabs>
          <w:tab w:val="left" w:pos="464"/>
        </w:tabs>
        <w:spacing w:before="293" w:after="0" w:line="254" w:lineRule="auto"/>
        <w:ind w:left="99" w:right="98" w:firstLine="0"/>
        <w:jc w:val="both"/>
        <w:rPr>
          <w:sz w:val="30"/>
        </w:rPr>
      </w:pPr>
      <w:r>
        <w:rPr>
          <w:sz w:val="30"/>
        </w:rPr>
        <w:t>The second gate is patience, which is not unlike to Ludgate; for that is a school of patience, the poor souls there learn to suffer. The first entrance of peace is to do no injury, the next is to suffer injury.</w:t>
      </w:r>
      <w:r>
        <w:rPr>
          <w:spacing w:val="40"/>
          <w:sz w:val="30"/>
        </w:rPr>
        <w:t xml:space="preserve"> </w:t>
      </w:r>
      <w:r>
        <w:rPr>
          <w:sz w:val="30"/>
        </w:rPr>
        <w:t>It is one special commendation of charity, that it 'suffers all things;' pro fratribus, à fratribus, propter fratres. For our brethren we must sustain some loss: he that suffers not an abatement of his own</w:t>
      </w:r>
      <w:r>
        <w:rPr>
          <w:spacing w:val="40"/>
          <w:sz w:val="30"/>
        </w:rPr>
        <w:t xml:space="preserve"> </w:t>
      </w:r>
      <w:r>
        <w:rPr>
          <w:sz w:val="30"/>
        </w:rPr>
        <w:t>fulness to supply their emptiness, is no brother. Of our brethren we must put up some wrong, rather than make a flaw in the smooth passage of peace. Because of our brethren, and 'for the elect's sake, we must endure all things, that they may obtain salvation,' 2 Tim. 2:18. Let us be infirmed, to have them confirmed; brooking a temporal loss, to procure their eternal good.</w:t>
      </w:r>
    </w:p>
    <w:p w14:paraId="40EA7255">
      <w:pPr>
        <w:pStyle w:val="4"/>
        <w:spacing w:before="284" w:line="254" w:lineRule="auto"/>
        <w:ind w:right="99"/>
      </w:pPr>
      <w:r>
        <w:t>According to the Apostle's counsel, 'Let us bear the burden one of another,' Gal. 6:2, and God shall bear the burden of us all. As in the arch of a building, one stone bears mutually, though not equally, the weight of the rest. Or as deer swimming over a great water do ease themselves in laying their heads one upon the back of another; the foremost having none to support him, changeth his place, and rests his head upon the hindmost. Bear thou with his curiousness, he doth bear with thy furiousness; let me bear with his arrogance, he doth bear with my ignorance. In architecture, all stones are not fit to be laid in every part of the building; but some below, as the</w:t>
      </w:r>
      <w:r>
        <w:rPr>
          <w:spacing w:val="40"/>
        </w:rPr>
        <w:t xml:space="preserve"> </w:t>
      </w:r>
      <w:r>
        <w:t>fundamental and chief corner-stone to sustain the load of the rest, some higher in the wall, others in the top for ornament. In the church, which is built of 'living stones,' Christ is the 'head of the corner,' the foundation that supports all; gracious saints have the next places, and are so set that they may help to bear up the weaker.</w:t>
      </w:r>
    </w:p>
    <w:p w14:paraId="2621CF00">
      <w:pPr>
        <w:pStyle w:val="4"/>
        <w:spacing w:after="0" w:line="254" w:lineRule="auto"/>
        <w:sectPr>
          <w:pgSz w:w="12240" w:h="15840"/>
          <w:pgMar w:top="1360" w:right="1440" w:bottom="280" w:left="1440" w:header="720" w:footer="720" w:gutter="0"/>
          <w:cols w:space="720" w:num="1"/>
        </w:sectPr>
      </w:pPr>
    </w:p>
    <w:p w14:paraId="48FE412D">
      <w:pPr>
        <w:pStyle w:val="4"/>
        <w:spacing w:line="254" w:lineRule="auto"/>
        <w:ind w:right="97"/>
      </w:pPr>
      <w:r>
        <w:t>Materials that be only of a hard nature will never fadge well in an edifice. The Italians have a proverb, 'Hard without soft, the wall is nought.' Stones cobbled up together, without mortar to combine them, make but a tottering wall. But if there be mortar to cement them, and with the tractable softness of the one to glue and fix the solid</w:t>
      </w:r>
      <w:r>
        <w:rPr>
          <w:spacing w:val="-2"/>
        </w:rPr>
        <w:t xml:space="preserve"> </w:t>
      </w:r>
      <w:r>
        <w:t>hardness</w:t>
      </w:r>
      <w:r>
        <w:rPr>
          <w:spacing w:val="-2"/>
        </w:rPr>
        <w:t xml:space="preserve"> </w:t>
      </w:r>
      <w:r>
        <w:t>of</w:t>
      </w:r>
      <w:r>
        <w:rPr>
          <w:spacing w:val="-2"/>
        </w:rPr>
        <w:t xml:space="preserve"> </w:t>
      </w:r>
      <w:r>
        <w:t>the</w:t>
      </w:r>
      <w:r>
        <w:rPr>
          <w:spacing w:val="-2"/>
        </w:rPr>
        <w:t xml:space="preserve"> </w:t>
      </w:r>
      <w:r>
        <w:t>other,</w:t>
      </w:r>
      <w:r>
        <w:rPr>
          <w:spacing w:val="-2"/>
        </w:rPr>
        <w:t xml:space="preserve"> </w:t>
      </w:r>
      <w:r>
        <w:t>this</w:t>
      </w:r>
      <w:r>
        <w:rPr>
          <w:spacing w:val="-2"/>
        </w:rPr>
        <w:t xml:space="preserve"> </w:t>
      </w:r>
      <w:r>
        <w:t>may</w:t>
      </w:r>
      <w:r>
        <w:rPr>
          <w:spacing w:val="-2"/>
        </w:rPr>
        <w:t xml:space="preserve"> </w:t>
      </w:r>
      <w:r>
        <w:t>fortify</w:t>
      </w:r>
      <w:r>
        <w:rPr>
          <w:spacing w:val="-2"/>
        </w:rPr>
        <w:t xml:space="preserve"> </w:t>
      </w:r>
      <w:r>
        <w:t>it</w:t>
      </w:r>
      <w:r>
        <w:rPr>
          <w:spacing w:val="-2"/>
        </w:rPr>
        <w:t xml:space="preserve"> </w:t>
      </w:r>
      <w:r>
        <w:t>against</w:t>
      </w:r>
      <w:r>
        <w:rPr>
          <w:spacing w:val="-2"/>
        </w:rPr>
        <w:t xml:space="preserve"> </w:t>
      </w:r>
      <w:r>
        <w:t>the</w:t>
      </w:r>
      <w:r>
        <w:rPr>
          <w:spacing w:val="-2"/>
        </w:rPr>
        <w:t xml:space="preserve"> </w:t>
      </w:r>
      <w:r>
        <w:t>shock</w:t>
      </w:r>
      <w:r>
        <w:rPr>
          <w:spacing w:val="-2"/>
        </w:rPr>
        <w:t xml:space="preserve"> </w:t>
      </w:r>
      <w:r>
        <w:t>of</w:t>
      </w:r>
      <w:r>
        <w:rPr>
          <w:spacing w:val="-2"/>
        </w:rPr>
        <w:t xml:space="preserve"> </w:t>
      </w:r>
      <w:r>
        <w:t>the ram or shot of the cannon. The society that consists of nothing but stones, intractable and refractory spirits, one as froward and</w:t>
      </w:r>
      <w:r>
        <w:rPr>
          <w:spacing w:val="40"/>
        </w:rPr>
        <w:t xml:space="preserve"> </w:t>
      </w:r>
      <w:r>
        <w:t>perverse as another, soon dissolves. But when one is reeking with the fire of rage, and another shall bring the water of patience to cool and quench it, here is a duration of peace. When iron meets iron, there is a harsh and stubborn jar; let wool meet that rougher metal, and this yielding turns resistance into embracements.</w:t>
      </w:r>
    </w:p>
    <w:p w14:paraId="1C4975D2">
      <w:pPr>
        <w:pStyle w:val="4"/>
        <w:spacing w:before="282" w:line="254" w:lineRule="auto"/>
      </w:pPr>
      <w:r>
        <w:t>Let not then the voice be an echo of ill words, nor the hand a racket</w:t>
      </w:r>
      <w:r>
        <w:rPr>
          <w:spacing w:val="40"/>
        </w:rPr>
        <w:t xml:space="preserve"> </w:t>
      </w:r>
      <w:r>
        <w:t>to bandy back fire-balls. Patience makes even the wicked confess, 'Thou art more righteous than I,' 1 Sam. 24:17. Infœlix victoria qua hominem superamus, vitio succumbimus,*—It is a wretched victory that overcomes our foes, and slaves us to our lusts. Patientia mea à Domino, Ps. 62:5, as the fathers read it; and indeed who can give this patience but God? Paul had many lives, yet he sacrificed them all: 'I die daily,' 1 Cor. 15:31. Etsi non mortis experientia, tamen</w:t>
      </w:r>
      <w:r>
        <w:rPr>
          <w:spacing w:val="80"/>
          <w:w w:val="150"/>
        </w:rPr>
        <w:t xml:space="preserve"> </w:t>
      </w:r>
      <w:r>
        <w:t>propositio,</w:t>
      </w:r>
      <w:r>
        <w:rPr>
          <w:spacing w:val="-13"/>
        </w:rPr>
        <w:t xml:space="preserve"> </w:t>
      </w:r>
      <w:r>
        <w:t>†</w:t>
      </w:r>
      <w:r>
        <w:rPr>
          <w:spacing w:val="-13"/>
        </w:rPr>
        <w:t xml:space="preserve"> </w:t>
      </w:r>
      <w:r>
        <w:t>—Though he could lose but one, yet, in regard of his patience and purpose, he was ready to lose them all.</w:t>
      </w:r>
    </w:p>
    <w:p w14:paraId="4A324E19">
      <w:pPr>
        <w:pStyle w:val="4"/>
        <w:spacing w:before="287" w:line="254" w:lineRule="auto"/>
      </w:pPr>
      <w:r>
        <w:t>Nor is Christian patience thus confined within the bearing of</w:t>
      </w:r>
      <w:r>
        <w:rPr>
          <w:spacing w:val="40"/>
        </w:rPr>
        <w:t xml:space="preserve"> </w:t>
      </w:r>
      <w:r>
        <w:t>injuries, but it extends also to the remitting of them. Some can suffer for the present, as Haman before Mordecai, animo vindicandi. Forgiveness is the demonstration of patience. Not to contest because we cannot conquer, is called patience perforce; but can we remit?</w:t>
      </w:r>
      <w:r>
        <w:rPr>
          <w:spacing w:val="40"/>
        </w:rPr>
        <w:t xml:space="preserve"> </w:t>
      </w:r>
      <w:r>
        <w:t>The civil man can forbear, the Christian must forgive. Let us be remiss to note a wrong, remissive to forget it, writing all our injuries in the dust. Yea, let humility sweetly order our forgiveness: for gravissima pœna est contumeliosa venia,—a proud and scornful pardon is a reproachful wrong; there is in it more bitterness than mercy, more punishment than reconcilement.</w:t>
      </w:r>
    </w:p>
    <w:p w14:paraId="4E57A483">
      <w:pPr>
        <w:pStyle w:val="4"/>
        <w:spacing w:after="0" w:line="254" w:lineRule="auto"/>
        <w:sectPr>
          <w:pgSz w:w="12240" w:h="15840"/>
          <w:pgMar w:top="1360" w:right="1440" w:bottom="280" w:left="1440" w:header="720" w:footer="720" w:gutter="0"/>
          <w:cols w:space="720" w:num="1"/>
        </w:sectPr>
      </w:pPr>
    </w:p>
    <w:p w14:paraId="7143C477">
      <w:pPr>
        <w:pStyle w:val="4"/>
        <w:spacing w:line="254" w:lineRule="auto"/>
        <w:ind w:right="97"/>
      </w:pPr>
      <w:r>
        <w:t>Otherwise, how can we pray, 'Forgive us our trespasses, as we forgive them that trespass against us'? Oh but, say some, God is merciful! What! shall we therefore be unmerciful? I may forgive, but I cannot forget, is the faint reservation of another. Take we heed; let not us be in jest with God, lest he be in earnest with us. Do we not otherwise beg</w:t>
      </w:r>
      <w:r>
        <w:rPr>
          <w:spacing w:val="-2"/>
        </w:rPr>
        <w:t xml:space="preserve"> </w:t>
      </w:r>
      <w:r>
        <w:t>a</w:t>
      </w:r>
      <w:r>
        <w:rPr>
          <w:spacing w:val="-2"/>
        </w:rPr>
        <w:t xml:space="preserve"> </w:t>
      </w:r>
      <w:r>
        <w:t>removal</w:t>
      </w:r>
      <w:r>
        <w:rPr>
          <w:spacing w:val="-2"/>
        </w:rPr>
        <w:t xml:space="preserve"> </w:t>
      </w:r>
      <w:r>
        <w:t>of</w:t>
      </w:r>
      <w:r>
        <w:rPr>
          <w:spacing w:val="-2"/>
        </w:rPr>
        <w:t xml:space="preserve"> </w:t>
      </w:r>
      <w:r>
        <w:t>mercy</w:t>
      </w:r>
      <w:r>
        <w:rPr>
          <w:spacing w:val="-2"/>
        </w:rPr>
        <w:t xml:space="preserve"> </w:t>
      </w:r>
      <w:r>
        <w:t>and</w:t>
      </w:r>
      <w:r>
        <w:rPr>
          <w:spacing w:val="-2"/>
        </w:rPr>
        <w:t xml:space="preserve"> </w:t>
      </w:r>
      <w:r>
        <w:t>pardon</w:t>
      </w:r>
      <w:r>
        <w:rPr>
          <w:spacing w:val="-2"/>
        </w:rPr>
        <w:t xml:space="preserve"> </w:t>
      </w:r>
      <w:r>
        <w:t>from</w:t>
      </w:r>
      <w:r>
        <w:rPr>
          <w:spacing w:val="-2"/>
        </w:rPr>
        <w:t xml:space="preserve"> </w:t>
      </w:r>
      <w:r>
        <w:t>our</w:t>
      </w:r>
      <w:r>
        <w:rPr>
          <w:spacing w:val="-2"/>
        </w:rPr>
        <w:t xml:space="preserve"> </w:t>
      </w:r>
      <w:r>
        <w:t>own</w:t>
      </w:r>
      <w:r>
        <w:rPr>
          <w:spacing w:val="-2"/>
        </w:rPr>
        <w:t xml:space="preserve"> </w:t>
      </w:r>
      <w:r>
        <w:t>souls.</w:t>
      </w:r>
      <w:r>
        <w:rPr>
          <w:spacing w:val="-2"/>
        </w:rPr>
        <w:t xml:space="preserve"> </w:t>
      </w:r>
      <w:r>
        <w:t>Will</w:t>
      </w:r>
      <w:r>
        <w:rPr>
          <w:spacing w:val="-2"/>
        </w:rPr>
        <w:t xml:space="preserve"> </w:t>
      </w:r>
      <w:r>
        <w:t>not</w:t>
      </w:r>
      <w:r>
        <w:rPr>
          <w:spacing w:val="-2"/>
        </w:rPr>
        <w:t xml:space="preserve"> </w:t>
      </w:r>
      <w:r>
        <w:t>God say, 'Evil servant, ex ore tuo,—out of thy own mouth will I judge thee'? Hath Christ with his own blood made thee friends with God, and cannot that blood entreat thee to be friends with thy brother? When thou comest to the holy altar with thy gift, and rememberest thy offended brother, 'leave there thy gift; first be reconciled to him, then offer to God,' Matt. 5:24. A gift doth pacify wrath, and God is pleased with our sacrifice upon his altar; yet cum omnis culpa munere solvatur, sola injuria incondonata rejicitur,</w:t>
      </w:r>
      <w:r>
        <w:rPr>
          <w:spacing w:val="-13"/>
        </w:rPr>
        <w:t xml:space="preserve"> </w:t>
      </w:r>
      <w:r>
        <w:t>‡</w:t>
      </w:r>
      <w:r>
        <w:rPr>
          <w:spacing w:val="-14"/>
        </w:rPr>
        <w:t xml:space="preserve"> </w:t>
      </w:r>
      <w:r>
        <w:t>—when every fault is solved with a gift, injury alone is sent away without pardon.</w:t>
      </w:r>
    </w:p>
    <w:p w14:paraId="18214C01">
      <w:pPr>
        <w:pStyle w:val="4"/>
        <w:spacing w:before="280" w:line="254" w:lineRule="auto"/>
      </w:pPr>
      <w:r>
        <w:t>Therefore qualem vis erga te esse Deum, talem te exhibeas erga proximum,§—be thou to thy brother on earth as thou wouldest have thy Father in heaven be to thee. Si lædens, pete veniam; si læsus, da veniam,—If au injurer, ask pardon; if a sufferer, give pardon. Be we so far from expecting his submission, that we render our remission, and meet the trespasser with a pardon before he ask it. Dissensio ab aliis, à te reconciliatio incipiat,</w:t>
      </w:r>
      <w:r>
        <w:rPr>
          <w:rFonts w:ascii="Microsoft Sans Serif" w:hAnsi="Microsoft Sans Serif"/>
        </w:rPr>
        <w:t>‖</w:t>
      </w:r>
      <w:r>
        <w:t>—Let strife begin from others, be</w:t>
      </w:r>
      <w:r>
        <w:rPr>
          <w:spacing w:val="80"/>
        </w:rPr>
        <w:t xml:space="preserve"> </w:t>
      </w:r>
      <w:r>
        <w:t>thou first in reconcilement. Christ healed Malchus's ear that came to arrest him. Which amongst us so loves his benefactors as Paul loved his malefactors? He would do anything to save them that would do anything to kill him. Others' offences to us are but small, valued with ours against God, who is infinite. If he forgive the pounds, let not us stick at the farthing tokens.</w:t>
      </w:r>
    </w:p>
    <w:p w14:paraId="74F8AC4C">
      <w:pPr>
        <w:pStyle w:val="9"/>
        <w:numPr>
          <w:ilvl w:val="1"/>
          <w:numId w:val="46"/>
        </w:numPr>
        <w:tabs>
          <w:tab w:val="left" w:pos="480"/>
        </w:tabs>
        <w:spacing w:before="281" w:after="0" w:line="254" w:lineRule="auto"/>
        <w:ind w:left="99" w:right="98" w:firstLine="0"/>
        <w:jc w:val="both"/>
        <w:rPr>
          <w:sz w:val="30"/>
        </w:rPr>
      </w:pPr>
      <w:r>
        <w:rPr>
          <w:sz w:val="30"/>
        </w:rPr>
        <w:t>The next gate is beneficence. Doing good is the fortification of peace. This may be called Aldgate; not only because there is the picture of Charity at the gate,—I do not say, as near going out, but at the gate, to keep goodness in,—but because that is called the Old- gate, and charity was a virtue of old times, not so much now in fashion.</w:t>
      </w:r>
      <w:r>
        <w:rPr>
          <w:spacing w:val="5"/>
          <w:sz w:val="30"/>
        </w:rPr>
        <w:t xml:space="preserve"> </w:t>
      </w:r>
      <w:r>
        <w:rPr>
          <w:sz w:val="30"/>
        </w:rPr>
        <w:t>The</w:t>
      </w:r>
      <w:r>
        <w:rPr>
          <w:spacing w:val="5"/>
          <w:sz w:val="30"/>
        </w:rPr>
        <w:t xml:space="preserve"> </w:t>
      </w:r>
      <w:r>
        <w:rPr>
          <w:sz w:val="30"/>
        </w:rPr>
        <w:t>heathen</w:t>
      </w:r>
      <w:r>
        <w:rPr>
          <w:spacing w:val="5"/>
          <w:sz w:val="30"/>
        </w:rPr>
        <w:t xml:space="preserve"> </w:t>
      </w:r>
      <w:r>
        <w:rPr>
          <w:sz w:val="30"/>
        </w:rPr>
        <w:t>moralist</w:t>
      </w:r>
      <w:r>
        <w:rPr>
          <w:spacing w:val="5"/>
          <w:sz w:val="30"/>
        </w:rPr>
        <w:t xml:space="preserve"> </w:t>
      </w:r>
      <w:r>
        <w:rPr>
          <w:sz w:val="30"/>
        </w:rPr>
        <w:t>said</w:t>
      </w:r>
      <w:r>
        <w:rPr>
          <w:spacing w:val="5"/>
          <w:sz w:val="30"/>
        </w:rPr>
        <w:t xml:space="preserve"> </w:t>
      </w:r>
      <w:r>
        <w:rPr>
          <w:sz w:val="30"/>
        </w:rPr>
        <w:t>we</w:t>
      </w:r>
      <w:r>
        <w:rPr>
          <w:spacing w:val="5"/>
          <w:sz w:val="30"/>
        </w:rPr>
        <w:t xml:space="preserve"> </w:t>
      </w:r>
      <w:r>
        <w:rPr>
          <w:sz w:val="30"/>
        </w:rPr>
        <w:t>must</w:t>
      </w:r>
      <w:r>
        <w:rPr>
          <w:spacing w:val="5"/>
          <w:sz w:val="30"/>
        </w:rPr>
        <w:t xml:space="preserve"> </w:t>
      </w:r>
      <w:r>
        <w:rPr>
          <w:sz w:val="30"/>
        </w:rPr>
        <w:t>use</w:t>
      </w:r>
      <w:r>
        <w:rPr>
          <w:spacing w:val="5"/>
          <w:sz w:val="30"/>
        </w:rPr>
        <w:t xml:space="preserve"> </w:t>
      </w:r>
      <w:r>
        <w:rPr>
          <w:sz w:val="30"/>
        </w:rPr>
        <w:t>men</w:t>
      </w:r>
      <w:r>
        <w:rPr>
          <w:spacing w:val="5"/>
          <w:sz w:val="30"/>
        </w:rPr>
        <w:t xml:space="preserve"> </w:t>
      </w:r>
      <w:r>
        <w:rPr>
          <w:sz w:val="30"/>
        </w:rPr>
        <w:t>thus:</w:t>
      </w:r>
      <w:r>
        <w:rPr>
          <w:spacing w:val="5"/>
          <w:sz w:val="30"/>
        </w:rPr>
        <w:t xml:space="preserve"> </w:t>
      </w:r>
      <w:r>
        <w:rPr>
          <w:sz w:val="30"/>
        </w:rPr>
        <w:t>Bene</w:t>
      </w:r>
      <w:r>
        <w:rPr>
          <w:spacing w:val="5"/>
          <w:sz w:val="30"/>
        </w:rPr>
        <w:t xml:space="preserve"> </w:t>
      </w:r>
      <w:r>
        <w:rPr>
          <w:spacing w:val="-2"/>
          <w:sz w:val="30"/>
        </w:rPr>
        <w:t>velle</w:t>
      </w:r>
    </w:p>
    <w:p w14:paraId="605FFC15">
      <w:pPr>
        <w:pStyle w:val="9"/>
        <w:spacing w:after="0" w:line="254" w:lineRule="auto"/>
        <w:jc w:val="both"/>
        <w:rPr>
          <w:sz w:val="30"/>
        </w:rPr>
        <w:sectPr>
          <w:pgSz w:w="12240" w:h="15840"/>
          <w:pgMar w:top="1360" w:right="1440" w:bottom="280" w:left="1440" w:header="720" w:footer="720" w:gutter="0"/>
          <w:cols w:space="720" w:num="1"/>
        </w:sectPr>
      </w:pPr>
    </w:p>
    <w:p w14:paraId="2BB00EB2">
      <w:pPr>
        <w:pStyle w:val="4"/>
        <w:spacing w:line="254" w:lineRule="auto"/>
        <w:ind w:right="99"/>
      </w:pPr>
      <w:r>
        <w:t>omnibus, bene facere amicis,—Wish well to all, and do good only to our friends. But the clear light of nature, which is the gospel, chargeth us, 'while we have opportunity, to do good to all men;'</w:t>
      </w:r>
      <w:r>
        <w:rPr>
          <w:spacing w:val="80"/>
        </w:rPr>
        <w:t xml:space="preserve"> </w:t>
      </w:r>
      <w:r>
        <w:t>albeit with some preferment of the best,' especially to the household of faith,' Gal. 6:10.</w:t>
      </w:r>
    </w:p>
    <w:p w14:paraId="32AAC4E9">
      <w:pPr>
        <w:pStyle w:val="4"/>
        <w:spacing w:before="293" w:line="254" w:lineRule="auto"/>
        <w:ind w:right="108"/>
      </w:pPr>
      <w:r>
        <w:t>All men may be ranked under one of these combinations: rich and poor, home-born and strangers, friends and enemies.</w:t>
      </w:r>
    </w:p>
    <w:p w14:paraId="2B7C5E97">
      <w:pPr>
        <w:pStyle w:val="4"/>
        <w:spacing w:before="297" w:line="254" w:lineRule="auto"/>
      </w:pPr>
      <w:r>
        <w:t>First, for the rich and poor. The Pharisee will stand on good terms with the rich, invite them for a re-invitation; as men at tennis toss</w:t>
      </w:r>
      <w:r>
        <w:rPr>
          <w:spacing w:val="40"/>
        </w:rPr>
        <w:t xml:space="preserve"> </w:t>
      </w:r>
      <w:r>
        <w:t>the ball to another, that he may toss it to them again. But who helps the poor? 'Wealth maketh many friends, but the poor is separated from his neighbour,' Prov. 19:4. If he do well, he is not regarded; if</w:t>
      </w:r>
      <w:r>
        <w:rPr>
          <w:spacing w:val="40"/>
        </w:rPr>
        <w:t xml:space="preserve"> </w:t>
      </w:r>
      <w:r>
        <w:t>ill, he is destroyed. The poor man, by his wisdom, delivered the city from the force of a puissant enemy; yet, when all was done, 'no man remembered that poor man,' Eccles. 9:15. But 'if he stumble, they</w:t>
      </w:r>
      <w:r>
        <w:rPr>
          <w:spacing w:val="40"/>
        </w:rPr>
        <w:t xml:space="preserve"> </w:t>
      </w:r>
      <w:r>
        <w:t>will help to overthrow him,' Ecclus. 13:23. How contemptibly* doth a rich epicure look upon a poor beggar! yet 'the rich and the poor meet together, and the Lord is the maker of them all,' Prov. 22:2. In all our grand</w:t>
      </w:r>
      <w:r>
        <w:rPr>
          <w:spacing w:val="3"/>
        </w:rPr>
        <w:t xml:space="preserve"> </w:t>
      </w:r>
      <w:r>
        <w:t>feasts,</w:t>
      </w:r>
      <w:r>
        <w:rPr>
          <w:spacing w:val="3"/>
        </w:rPr>
        <w:t xml:space="preserve"> </w:t>
      </w:r>
      <w:r>
        <w:t>the</w:t>
      </w:r>
      <w:r>
        <w:rPr>
          <w:spacing w:val="3"/>
        </w:rPr>
        <w:t xml:space="preserve"> </w:t>
      </w:r>
      <w:r>
        <w:t>guests</w:t>
      </w:r>
      <w:r>
        <w:rPr>
          <w:spacing w:val="3"/>
        </w:rPr>
        <w:t xml:space="preserve"> </w:t>
      </w:r>
      <w:r>
        <w:t>that</w:t>
      </w:r>
      <w:r>
        <w:rPr>
          <w:spacing w:val="3"/>
        </w:rPr>
        <w:t xml:space="preserve"> </w:t>
      </w:r>
      <w:r>
        <w:t>Christ</w:t>
      </w:r>
      <w:r>
        <w:rPr>
          <w:spacing w:val="3"/>
        </w:rPr>
        <w:t xml:space="preserve"> </w:t>
      </w:r>
      <w:r>
        <w:t>spoke</w:t>
      </w:r>
      <w:r>
        <w:rPr>
          <w:spacing w:val="3"/>
        </w:rPr>
        <w:t xml:space="preserve"> </w:t>
      </w:r>
      <w:r>
        <w:t>for,</w:t>
      </w:r>
      <w:r>
        <w:rPr>
          <w:spacing w:val="3"/>
        </w:rPr>
        <w:t xml:space="preserve"> </w:t>
      </w:r>
      <w:r>
        <w:t>Luke</w:t>
      </w:r>
      <w:r>
        <w:rPr>
          <w:spacing w:val="3"/>
        </w:rPr>
        <w:t xml:space="preserve"> </w:t>
      </w:r>
      <w:r>
        <w:t>14:14,</w:t>
      </w:r>
      <w:r>
        <w:rPr>
          <w:spacing w:val="3"/>
        </w:rPr>
        <w:t xml:space="preserve"> </w:t>
      </w:r>
      <w:r>
        <w:t>are</w:t>
      </w:r>
      <w:r>
        <w:rPr>
          <w:spacing w:val="3"/>
        </w:rPr>
        <w:t xml:space="preserve"> </w:t>
      </w:r>
      <w:r>
        <w:t>left</w:t>
      </w:r>
      <w:r>
        <w:rPr>
          <w:spacing w:val="3"/>
        </w:rPr>
        <w:t xml:space="preserve"> </w:t>
      </w:r>
      <w:r>
        <w:rPr>
          <w:spacing w:val="-4"/>
        </w:rPr>
        <w:t>out.</w:t>
      </w:r>
    </w:p>
    <w:p w14:paraId="0929B6D8">
      <w:pPr>
        <w:pStyle w:val="4"/>
        <w:spacing w:before="285" w:line="254" w:lineRule="auto"/>
        <w:ind w:right="100"/>
      </w:pPr>
      <w:r>
        <w:t>For domestics and strangers. Many have so much religion as to provide for their own, yea, so much irreligion as to do it with the prejudice of the public good and hazard of their own souls: but who provides for strangers? 'Entertain strangers; for thereby some have entertained angels unawares,' Heb. 13:2. But for all this possible happiness, few will put it to the venture: and were they indeed</w:t>
      </w:r>
      <w:r>
        <w:rPr>
          <w:spacing w:val="40"/>
        </w:rPr>
        <w:t xml:space="preserve"> </w:t>
      </w:r>
      <w:r>
        <w:t>angels, without angels in their purses to pay for it, they should find cold entertainment.</w:t>
      </w:r>
    </w:p>
    <w:p w14:paraId="2B31CCC8">
      <w:pPr>
        <w:pStyle w:val="4"/>
        <w:spacing w:before="289" w:line="254" w:lineRule="auto"/>
        <w:ind w:right="100"/>
      </w:pPr>
      <w:r>
        <w:t>Friends and enemies. For friends, many will be at peace with them, till they be put to the trial by some expressive action; and then they will rather hazard the loss of a friend than the least loss by a friend. But suppose we answer our friends in some slight courtesy, hoping for</w:t>
      </w:r>
      <w:r>
        <w:rPr>
          <w:spacing w:val="79"/>
        </w:rPr>
        <w:t xml:space="preserve"> </w:t>
      </w:r>
      <w:r>
        <w:t>a</w:t>
      </w:r>
      <w:r>
        <w:rPr>
          <w:spacing w:val="79"/>
        </w:rPr>
        <w:t xml:space="preserve"> </w:t>
      </w:r>
      <w:r>
        <w:t>greater,</w:t>
      </w:r>
      <w:r>
        <w:rPr>
          <w:spacing w:val="79"/>
        </w:rPr>
        <w:t xml:space="preserve"> </w:t>
      </w:r>
      <w:r>
        <w:t>who</w:t>
      </w:r>
      <w:r>
        <w:rPr>
          <w:spacing w:val="79"/>
        </w:rPr>
        <w:t xml:space="preserve"> </w:t>
      </w:r>
      <w:r>
        <w:t>will</w:t>
      </w:r>
      <w:r>
        <w:rPr>
          <w:spacing w:val="79"/>
        </w:rPr>
        <w:t xml:space="preserve"> </w:t>
      </w:r>
      <w:r>
        <w:t>do</w:t>
      </w:r>
      <w:r>
        <w:rPr>
          <w:spacing w:val="79"/>
        </w:rPr>
        <w:t xml:space="preserve"> </w:t>
      </w:r>
      <w:r>
        <w:t>good</w:t>
      </w:r>
      <w:r>
        <w:rPr>
          <w:spacing w:val="79"/>
        </w:rPr>
        <w:t xml:space="preserve"> </w:t>
      </w:r>
      <w:r>
        <w:t>to</w:t>
      </w:r>
      <w:r>
        <w:rPr>
          <w:spacing w:val="79"/>
        </w:rPr>
        <w:t xml:space="preserve"> </w:t>
      </w:r>
      <w:r>
        <w:t>his</w:t>
      </w:r>
      <w:r>
        <w:rPr>
          <w:spacing w:val="79"/>
        </w:rPr>
        <w:t xml:space="preserve"> </w:t>
      </w:r>
      <w:r>
        <w:t>enemies?</w:t>
      </w:r>
      <w:r>
        <w:rPr>
          <w:spacing w:val="79"/>
        </w:rPr>
        <w:t xml:space="preserve"> </w:t>
      </w:r>
      <w:r>
        <w:t>'If</w:t>
      </w:r>
      <w:r>
        <w:rPr>
          <w:spacing w:val="79"/>
        </w:rPr>
        <w:t xml:space="preserve"> </w:t>
      </w:r>
      <w:r>
        <w:t>thine</w:t>
      </w:r>
      <w:r>
        <w:rPr>
          <w:spacing w:val="79"/>
        </w:rPr>
        <w:t xml:space="preserve"> </w:t>
      </w:r>
      <w:r>
        <w:rPr>
          <w:spacing w:val="-2"/>
        </w:rPr>
        <w:t>enemy</w:t>
      </w:r>
    </w:p>
    <w:p w14:paraId="767F367F">
      <w:pPr>
        <w:pStyle w:val="4"/>
        <w:spacing w:after="0" w:line="254" w:lineRule="auto"/>
        <w:sectPr>
          <w:pgSz w:w="12240" w:h="15840"/>
          <w:pgMar w:top="1360" w:right="1440" w:bottom="280" w:left="1440" w:header="720" w:footer="720" w:gutter="0"/>
          <w:cols w:space="720" w:num="1"/>
        </w:sectPr>
      </w:pPr>
    </w:p>
    <w:p w14:paraId="66868587">
      <w:pPr>
        <w:pStyle w:val="4"/>
        <w:spacing w:line="254" w:lineRule="auto"/>
        <w:ind w:right="97"/>
      </w:pPr>
      <w:r>
        <w:t>hunger, feed him: so thou shalt heap coals of fire on his head,' Rom. 12:20. Do it, not with an intent to make his reckoning more, but thy own reckoning less. 'Love your enemies, bless them that curse you, do good to them that hate you, and pray for them that despitefully use you,' Matt. 5:44. Do unto them deeds of amity, deeds of charity, deeds of piety. Of amity, 'Love them that hate you;' of charity, 'Do good to them that hurt you;' of piety, 'Pray for them that persecute you.' There is the Diligite of the heart,' Love your enemies;' the Benedicite of the tongue, 'Bless them that curse yon;' the Benefacite of the hand, 'Do good to them that hate you;' the Benevelle of all, 'Pray for them that persecute you.' 'Love your enemies,' there is Affectus cordis; 'Do them good,' there is Effectus operis; 'Pray for them,' there is Perfectio charitatis. But the wise man counsels, 'Do well to him that is lowly, but give not to the ungodly;' and, 'Give unto the good, not to the sinner,' Ecclus. 12:5, 7. Though not qua impius and quia impius, yet qua homo and quia homo, we must relieve him. Cherish himself, not his sin. We must love him, non quoad culpam, sed quoad naturam. They are God's children, licet insani, although they be sick; and our brethren, licet infirmi, although they be weak. Therefore, for the conformity of nature, because we are the same workmanship; for our own benefit, for he that doth good to his enemy, even in that doth better to himself; and for the imitation of him we worship; let us uphold peace by charity. His sun rises, and rain falls, both on the just and unjust, Matt. 5:45. Noli negare, quod Deus nulli negat. Thus looking up with piety to the Lord's perfection, and down with pity upon man's imperfection, let us do good to all.</w:t>
      </w:r>
    </w:p>
    <w:p w14:paraId="30DB2EF7">
      <w:pPr>
        <w:pStyle w:val="4"/>
        <w:spacing w:before="265" w:line="254" w:lineRule="auto"/>
        <w:ind w:right="100"/>
      </w:pPr>
      <w:r>
        <w:t>Through the gate of beneficence doth the charitable man enter into the city of peace. He that is covetous must needs be mutinous. 'He that is greedy of gain, troubleth his own house,' Prov. 15:27. Solomon calls him a trouble-house, and we do find him a trouble-city, as Demetrius did all Ephesus. But charity makes peace; Divitem voluit Deus ut pauperem adjuvaret, pauperem voluit ut divitem probaret,— God makes some rich, to help the poor; and suffers some poor, to try the rich. The loaden would be glad of ease: now charity lighteneth</w:t>
      </w:r>
      <w:r>
        <w:rPr>
          <w:spacing w:val="40"/>
        </w:rPr>
        <w:t xml:space="preserve"> </w:t>
      </w:r>
      <w:r>
        <w:t>the</w:t>
      </w:r>
      <w:r>
        <w:rPr>
          <w:spacing w:val="59"/>
        </w:rPr>
        <w:t xml:space="preserve"> </w:t>
      </w:r>
      <w:r>
        <w:t>rich</w:t>
      </w:r>
      <w:r>
        <w:rPr>
          <w:spacing w:val="59"/>
        </w:rPr>
        <w:t xml:space="preserve"> </w:t>
      </w:r>
      <w:r>
        <w:t>man</w:t>
      </w:r>
      <w:r>
        <w:rPr>
          <w:spacing w:val="59"/>
        </w:rPr>
        <w:t xml:space="preserve"> </w:t>
      </w:r>
      <w:r>
        <w:t>of</w:t>
      </w:r>
      <w:r>
        <w:rPr>
          <w:spacing w:val="59"/>
        </w:rPr>
        <w:t xml:space="preserve"> </w:t>
      </w:r>
      <w:r>
        <w:t>his</w:t>
      </w:r>
      <w:r>
        <w:rPr>
          <w:spacing w:val="59"/>
        </w:rPr>
        <w:t xml:space="preserve"> </w:t>
      </w:r>
      <w:r>
        <w:t>superfluous</w:t>
      </w:r>
      <w:r>
        <w:rPr>
          <w:spacing w:val="59"/>
        </w:rPr>
        <w:t xml:space="preserve"> </w:t>
      </w:r>
      <w:r>
        <w:t>and</w:t>
      </w:r>
      <w:r>
        <w:rPr>
          <w:spacing w:val="59"/>
        </w:rPr>
        <w:t xml:space="preserve"> </w:t>
      </w:r>
      <w:r>
        <w:t>unwieldy</w:t>
      </w:r>
      <w:r>
        <w:rPr>
          <w:spacing w:val="59"/>
        </w:rPr>
        <w:t xml:space="preserve"> </w:t>
      </w:r>
      <w:r>
        <w:t>carriage.</w:t>
      </w:r>
      <w:r>
        <w:rPr>
          <w:spacing w:val="59"/>
        </w:rPr>
        <w:t xml:space="preserve"> </w:t>
      </w:r>
      <w:r>
        <w:t>When</w:t>
      </w:r>
      <w:r>
        <w:rPr>
          <w:spacing w:val="59"/>
        </w:rPr>
        <w:t xml:space="preserve"> </w:t>
      </w:r>
      <w:r>
        <w:rPr>
          <w:spacing w:val="-5"/>
        </w:rPr>
        <w:t>the</w:t>
      </w:r>
    </w:p>
    <w:p w14:paraId="3313E4CF">
      <w:pPr>
        <w:pStyle w:val="4"/>
        <w:spacing w:after="0" w:line="254" w:lineRule="auto"/>
        <w:sectPr>
          <w:pgSz w:w="12240" w:h="15840"/>
          <w:pgMar w:top="1360" w:right="1440" w:bottom="280" w:left="1440" w:header="720" w:footer="720" w:gutter="0"/>
          <w:cols w:space="720" w:num="1"/>
        </w:sectPr>
      </w:pPr>
    </w:p>
    <w:p w14:paraId="2EFED1AC">
      <w:pPr>
        <w:pStyle w:val="4"/>
        <w:spacing w:line="254" w:lineRule="auto"/>
        <w:ind w:right="103"/>
      </w:pPr>
      <w:r>
        <w:t>poor find mercy they will be tractable: when the rich find quiet, they should be charitable. Would you have your goods kept in peace? First, lock them up by your prayers, then open them again with your thankful use, and trust them in the hands of Christ by your charity.</w:t>
      </w:r>
    </w:p>
    <w:p w14:paraId="432900BC">
      <w:pPr>
        <w:pStyle w:val="4"/>
        <w:spacing w:before="294" w:line="254" w:lineRule="auto"/>
        <w:ind w:right="97"/>
      </w:pPr>
      <w:r>
        <w:t>This city hears ill for oppression, and is (I fear too justly) suspected</w:t>
      </w:r>
      <w:r>
        <w:rPr>
          <w:spacing w:val="40"/>
        </w:rPr>
        <w:t xml:space="preserve"> </w:t>
      </w:r>
      <w:r>
        <w:t>of</w:t>
      </w:r>
      <w:r>
        <w:rPr>
          <w:spacing w:val="-3"/>
        </w:rPr>
        <w:t xml:space="preserve"> </w:t>
      </w:r>
      <w:r>
        <w:t>injustice:</w:t>
      </w:r>
      <w:r>
        <w:rPr>
          <w:spacing w:val="-3"/>
        </w:rPr>
        <w:t xml:space="preserve"> </w:t>
      </w:r>
      <w:r>
        <w:t>now</w:t>
      </w:r>
      <w:r>
        <w:rPr>
          <w:spacing w:val="-3"/>
        </w:rPr>
        <w:t xml:space="preserve"> </w:t>
      </w:r>
      <w:r>
        <w:t>the</w:t>
      </w:r>
      <w:r>
        <w:rPr>
          <w:spacing w:val="-3"/>
        </w:rPr>
        <w:t xml:space="preserve"> </w:t>
      </w:r>
      <w:r>
        <w:t>most</w:t>
      </w:r>
      <w:r>
        <w:rPr>
          <w:spacing w:val="-3"/>
        </w:rPr>
        <w:t xml:space="preserve"> </w:t>
      </w:r>
      <w:r>
        <w:t>noble</w:t>
      </w:r>
      <w:r>
        <w:rPr>
          <w:spacing w:val="-3"/>
        </w:rPr>
        <w:t xml:space="preserve"> </w:t>
      </w:r>
      <w:r>
        <w:t>confutation</w:t>
      </w:r>
      <w:r>
        <w:rPr>
          <w:spacing w:val="-3"/>
        </w:rPr>
        <w:t xml:space="preserve"> </w:t>
      </w:r>
      <w:r>
        <w:t>of</w:t>
      </w:r>
      <w:r>
        <w:rPr>
          <w:spacing w:val="-3"/>
        </w:rPr>
        <w:t xml:space="preserve"> </w:t>
      </w:r>
      <w:r>
        <w:t>jealousy</w:t>
      </w:r>
      <w:r>
        <w:rPr>
          <w:spacing w:val="-3"/>
        </w:rPr>
        <w:t xml:space="preserve"> </w:t>
      </w:r>
      <w:r>
        <w:t>is</w:t>
      </w:r>
      <w:r>
        <w:rPr>
          <w:spacing w:val="-3"/>
        </w:rPr>
        <w:t xml:space="preserve"> </w:t>
      </w:r>
      <w:r>
        <w:t>by</w:t>
      </w:r>
      <w:r>
        <w:rPr>
          <w:spacing w:val="-3"/>
        </w:rPr>
        <w:t xml:space="preserve"> </w:t>
      </w:r>
      <w:r>
        <w:t>deeds</w:t>
      </w:r>
      <w:r>
        <w:rPr>
          <w:spacing w:val="-3"/>
        </w:rPr>
        <w:t xml:space="preserve"> </w:t>
      </w:r>
      <w:r>
        <w:t>of charity. This is the East-gate to the city of peace, and I may (from St Paul) call it the principal, and 'most excellent way,' 1 Cor. 12:31. Whosoever can shew you the way better, yet certainly none can shew you a better way.</w:t>
      </w:r>
    </w:p>
    <w:p w14:paraId="149E8A38">
      <w:pPr>
        <w:pStyle w:val="9"/>
        <w:numPr>
          <w:ilvl w:val="1"/>
          <w:numId w:val="46"/>
        </w:numPr>
        <w:tabs>
          <w:tab w:val="left" w:pos="466"/>
        </w:tabs>
        <w:spacing w:before="292" w:after="0" w:line="254" w:lineRule="auto"/>
        <w:ind w:left="99" w:right="97" w:firstLine="0"/>
        <w:jc w:val="both"/>
        <w:rPr>
          <w:sz w:val="30"/>
        </w:rPr>
      </w:pPr>
      <w:r>
        <w:rPr>
          <w:sz w:val="30"/>
        </w:rPr>
        <w:t>The fourth gate is recompense, or satisfaction; and this we may liken to Cripplegate. It is the lamest way to peace, yet a way: it is a halting gate, but a gate. It were far better coming into this city by any of the former gates, yet better at this than none. All come not by innocence, nor all by patience, nor all by beneficence; but if they</w:t>
      </w:r>
      <w:r>
        <w:rPr>
          <w:spacing w:val="40"/>
          <w:sz w:val="30"/>
        </w:rPr>
        <w:t xml:space="preserve"> </w:t>
      </w:r>
      <w:r>
        <w:rPr>
          <w:sz w:val="30"/>
        </w:rPr>
        <w:t>have failed in these, they must be admitted by recompense, or not at all. The first best is to do no injury; the next is satisfaction, to make amends for that we have done. Hortensius said of his mother, Ego nunquam cum ea inivi gratiam,—I never was reconciled to her, because we two never fell out. Oh that the inhabitants of this city could say so of their neighbours: We never were made friends, because we never were foes! But as our Saviour saith, 'It is necessary that offences do come:' not that it should be so, but that it will be so. There is no necessity that compels a man to sin; except that the heart being evil, will give offence. As it is necessary for him that comes to the fire to be made hot; but there is no necessity that he come unto the fire.</w:t>
      </w:r>
    </w:p>
    <w:p w14:paraId="0E7A036F">
      <w:pPr>
        <w:pStyle w:val="4"/>
        <w:spacing w:before="278" w:line="254" w:lineRule="auto"/>
      </w:pPr>
      <w:r>
        <w:t>The malady of offences will be contracted, therefore the only cure is by satisfaction. That we may know how to do this, the Scripture sets down divers degrees in the accomplishment of this satisfaction for injuries. First, He must go to the party wronged. Secondly, He must confess</w:t>
      </w:r>
      <w:r>
        <w:rPr>
          <w:spacing w:val="69"/>
        </w:rPr>
        <w:t xml:space="preserve"> </w:t>
      </w:r>
      <w:r>
        <w:t>his</w:t>
      </w:r>
      <w:r>
        <w:rPr>
          <w:spacing w:val="69"/>
        </w:rPr>
        <w:t xml:space="preserve"> </w:t>
      </w:r>
      <w:r>
        <w:t>fault.</w:t>
      </w:r>
      <w:r>
        <w:rPr>
          <w:spacing w:val="69"/>
        </w:rPr>
        <w:t xml:space="preserve"> </w:t>
      </w:r>
      <w:r>
        <w:t>Thirdly,</w:t>
      </w:r>
      <w:r>
        <w:rPr>
          <w:spacing w:val="69"/>
        </w:rPr>
        <w:t xml:space="preserve"> </w:t>
      </w:r>
      <w:r>
        <w:t>He</w:t>
      </w:r>
      <w:r>
        <w:rPr>
          <w:spacing w:val="69"/>
        </w:rPr>
        <w:t xml:space="preserve"> </w:t>
      </w:r>
      <w:r>
        <w:t>must</w:t>
      </w:r>
      <w:r>
        <w:rPr>
          <w:spacing w:val="69"/>
        </w:rPr>
        <w:t xml:space="preserve"> </w:t>
      </w:r>
      <w:r>
        <w:t>humble</w:t>
      </w:r>
      <w:r>
        <w:rPr>
          <w:spacing w:val="69"/>
        </w:rPr>
        <w:t xml:space="preserve"> </w:t>
      </w:r>
      <w:r>
        <w:t>himself.</w:t>
      </w:r>
      <w:r>
        <w:rPr>
          <w:spacing w:val="69"/>
        </w:rPr>
        <w:t xml:space="preserve"> </w:t>
      </w:r>
      <w:r>
        <w:t>Fourthly,</w:t>
      </w:r>
      <w:r>
        <w:rPr>
          <w:spacing w:val="69"/>
        </w:rPr>
        <w:t xml:space="preserve"> </w:t>
      </w:r>
      <w:r>
        <w:rPr>
          <w:spacing w:val="-5"/>
        </w:rPr>
        <w:t>He</w:t>
      </w:r>
    </w:p>
    <w:p w14:paraId="55721EFB">
      <w:pPr>
        <w:pStyle w:val="4"/>
        <w:spacing w:after="0" w:line="254" w:lineRule="auto"/>
        <w:sectPr>
          <w:pgSz w:w="12240" w:h="15840"/>
          <w:pgMar w:top="1360" w:right="1440" w:bottom="280" w:left="1440" w:header="720" w:footer="720" w:gutter="0"/>
          <w:cols w:space="720" w:num="1"/>
        </w:sectPr>
      </w:pPr>
    </w:p>
    <w:p w14:paraId="492CB8AD">
      <w:pPr>
        <w:pStyle w:val="4"/>
        <w:spacing w:line="254" w:lineRule="auto"/>
        <w:ind w:right="110"/>
      </w:pPr>
      <w:r>
        <w:t>must make restitution. Fifthly, He must reconcile himself. Sixthly, And this must be done quickly, with all possible speed.</w:t>
      </w:r>
    </w:p>
    <w:p w14:paraId="6F1B5A5D">
      <w:pPr>
        <w:pStyle w:val="4"/>
        <w:spacing w:before="297" w:line="254" w:lineRule="auto"/>
        <w:ind w:right="97"/>
      </w:pPr>
      <w:r>
        <w:t>He must go to him, not tarry till he meet him, or till some occasion bring them together, Not obvium da; but go to thine adversary, Matt. 5:24, go on purpose: inquire for him, seek him out, rest not till thou find him.</w:t>
      </w:r>
    </w:p>
    <w:p w14:paraId="05A19D97">
      <w:pPr>
        <w:pStyle w:val="4"/>
        <w:spacing w:before="295" w:line="254" w:lineRule="auto"/>
        <w:ind w:right="106"/>
      </w:pPr>
      <w:r>
        <w:t>Humanity may work some to this undertaking and overtaking of peace; but man is naturally so good a constructor of his own doings, that will he confess his fault? Yes, 'He shall confess his trespass,' Num. 5:7.</w:t>
      </w:r>
    </w:p>
    <w:p w14:paraId="66C0C2D2">
      <w:pPr>
        <w:pStyle w:val="4"/>
        <w:spacing w:before="294" w:line="254" w:lineRule="auto"/>
        <w:ind w:right="99"/>
      </w:pPr>
      <w:r>
        <w:t>An ingenious* nature may be brought to acknowledge his fault: but will pride, the contention-maker, admit humility? Will he stoop to him he hath abused? From insultation will he descend to submission? He must: 'Go and humble thyself,' Prov. 6:3.</w:t>
      </w:r>
    </w:p>
    <w:p w14:paraId="088871DC">
      <w:pPr>
        <w:pStyle w:val="4"/>
        <w:spacing w:before="295" w:line="254" w:lineRule="auto"/>
        <w:ind w:right="101"/>
      </w:pPr>
      <w:r>
        <w:t>Touch of conscience may procure humility; but yet will he not spend twice as much at law, ere he make restitution? Yet even here, a quiet man for his own peace's sake may be brought to give somewhat, for a part of amends: but will he satisfy him the whole? The law of nature requires total satisfaction, but will he besides give damages? The law of the land allows damages; but now will he give any overplus to make an atonement? or be at so much cost as to buy reconcilement, rather than miss it? He must: Zaccheus restores fourfold, and by the law he is bound to add a fifth part, Num. 5:7.</w:t>
      </w:r>
    </w:p>
    <w:p w14:paraId="4DAF42E3">
      <w:pPr>
        <w:pStyle w:val="4"/>
        <w:spacing w:before="288" w:line="254" w:lineRule="auto"/>
        <w:ind w:right="100"/>
      </w:pPr>
      <w:r>
        <w:t>But if all this be done, will he yet ever be friends with him? will he be truly reconciled? He must: 'Reconcile thyself to thy brother,' Matt. 5:24. Otherwise, when he desires of the Lord to be forgiven, as he forgiveth, God will answer, as Joseph did to his brethren, 'Look me not in the face, unless thy brother be with thee,' Gen. 43:3. Shall the father think well of that son which rejecteth his brother? Do we call the 'Author of peace' our God, while we are the children of dissension?</w:t>
      </w:r>
      <w:r>
        <w:rPr>
          <w:spacing w:val="13"/>
        </w:rPr>
        <w:t xml:space="preserve"> </w:t>
      </w:r>
      <w:r>
        <w:t>Will</w:t>
      </w:r>
      <w:r>
        <w:rPr>
          <w:spacing w:val="13"/>
        </w:rPr>
        <w:t xml:space="preserve"> </w:t>
      </w:r>
      <w:r>
        <w:t>he</w:t>
      </w:r>
      <w:r>
        <w:rPr>
          <w:spacing w:val="13"/>
        </w:rPr>
        <w:t xml:space="preserve"> </w:t>
      </w:r>
      <w:r>
        <w:t>ever</w:t>
      </w:r>
      <w:r>
        <w:rPr>
          <w:spacing w:val="13"/>
        </w:rPr>
        <w:t xml:space="preserve"> </w:t>
      </w:r>
      <w:r>
        <w:t>agree</w:t>
      </w:r>
      <w:r>
        <w:rPr>
          <w:spacing w:val="13"/>
        </w:rPr>
        <w:t xml:space="preserve"> </w:t>
      </w:r>
      <w:r>
        <w:t>with</w:t>
      </w:r>
      <w:r>
        <w:rPr>
          <w:spacing w:val="13"/>
        </w:rPr>
        <w:t xml:space="preserve"> </w:t>
      </w:r>
      <w:r>
        <w:t>him</w:t>
      </w:r>
      <w:r>
        <w:rPr>
          <w:spacing w:val="13"/>
        </w:rPr>
        <w:t xml:space="preserve"> </w:t>
      </w:r>
      <w:r>
        <w:t>that</w:t>
      </w:r>
      <w:r>
        <w:rPr>
          <w:spacing w:val="13"/>
        </w:rPr>
        <w:t xml:space="preserve"> </w:t>
      </w:r>
      <w:r>
        <w:t>delights</w:t>
      </w:r>
      <w:r>
        <w:rPr>
          <w:spacing w:val="13"/>
        </w:rPr>
        <w:t xml:space="preserve"> </w:t>
      </w:r>
      <w:r>
        <w:t>to</w:t>
      </w:r>
      <w:r>
        <w:rPr>
          <w:spacing w:val="13"/>
        </w:rPr>
        <w:t xml:space="preserve"> </w:t>
      </w:r>
      <w:r>
        <w:t>quarrel</w:t>
      </w:r>
      <w:r>
        <w:rPr>
          <w:spacing w:val="13"/>
        </w:rPr>
        <w:t xml:space="preserve"> </w:t>
      </w:r>
      <w:r>
        <w:rPr>
          <w:spacing w:val="-4"/>
        </w:rPr>
        <w:t>with</w:t>
      </w:r>
    </w:p>
    <w:p w14:paraId="6231E732">
      <w:pPr>
        <w:pStyle w:val="4"/>
        <w:spacing w:after="0" w:line="254" w:lineRule="auto"/>
        <w:sectPr>
          <w:pgSz w:w="12240" w:h="15840"/>
          <w:pgMar w:top="1360" w:right="1440" w:bottom="280" w:left="1440" w:header="720" w:footer="720" w:gutter="0"/>
          <w:cols w:space="720" w:num="1"/>
        </w:sectPr>
      </w:pPr>
    </w:p>
    <w:p w14:paraId="6179D477">
      <w:pPr>
        <w:pStyle w:val="4"/>
        <w:spacing w:line="254" w:lineRule="auto"/>
        <w:ind w:right="106"/>
      </w:pPr>
      <w:r>
        <w:t>his? But suppose the injurer doth entreat and persuade himself, without</w:t>
      </w:r>
      <w:r>
        <w:rPr>
          <w:spacing w:val="-4"/>
        </w:rPr>
        <w:t xml:space="preserve"> </w:t>
      </w:r>
      <w:r>
        <w:t>prevailing,</w:t>
      </w:r>
      <w:r>
        <w:rPr>
          <w:spacing w:val="-4"/>
        </w:rPr>
        <w:t xml:space="preserve"> </w:t>
      </w:r>
      <w:r>
        <w:t>will</w:t>
      </w:r>
      <w:r>
        <w:rPr>
          <w:spacing w:val="-4"/>
        </w:rPr>
        <w:t xml:space="preserve"> </w:t>
      </w:r>
      <w:r>
        <w:t>he</w:t>
      </w:r>
      <w:r>
        <w:rPr>
          <w:spacing w:val="-4"/>
        </w:rPr>
        <w:t xml:space="preserve"> </w:t>
      </w:r>
      <w:r>
        <w:t>use</w:t>
      </w:r>
      <w:r>
        <w:rPr>
          <w:spacing w:val="-4"/>
        </w:rPr>
        <w:t xml:space="preserve"> </w:t>
      </w:r>
      <w:r>
        <w:t>his</w:t>
      </w:r>
      <w:r>
        <w:rPr>
          <w:spacing w:val="-4"/>
        </w:rPr>
        <w:t xml:space="preserve"> </w:t>
      </w:r>
      <w:r>
        <w:t>friends</w:t>
      </w:r>
      <w:r>
        <w:rPr>
          <w:spacing w:val="-4"/>
        </w:rPr>
        <w:t xml:space="preserve"> </w:t>
      </w:r>
      <w:r>
        <w:t>about</w:t>
      </w:r>
      <w:r>
        <w:rPr>
          <w:spacing w:val="-4"/>
        </w:rPr>
        <w:t xml:space="preserve"> </w:t>
      </w:r>
      <w:r>
        <w:t>such</w:t>
      </w:r>
      <w:r>
        <w:rPr>
          <w:spacing w:val="-4"/>
        </w:rPr>
        <w:t xml:space="preserve"> </w:t>
      </w:r>
      <w:r>
        <w:t>a</w:t>
      </w:r>
      <w:r>
        <w:rPr>
          <w:spacing w:val="-4"/>
        </w:rPr>
        <w:t xml:space="preserve"> </w:t>
      </w:r>
      <w:r>
        <w:t>business?</w:t>
      </w:r>
      <w:r>
        <w:rPr>
          <w:spacing w:val="-4"/>
        </w:rPr>
        <w:t xml:space="preserve"> </w:t>
      </w:r>
      <w:r>
        <w:t>Yes, saith Solomon, he must employ his friends.</w:t>
      </w:r>
    </w:p>
    <w:p w14:paraId="1D4F089D">
      <w:pPr>
        <w:pStyle w:val="4"/>
        <w:spacing w:before="296" w:line="254" w:lineRule="auto"/>
      </w:pPr>
      <w:r>
        <w:t>Time may work all this, but to do it when the flesh trembles, and the blood boils for revenge, suddenly; who can so prevail over himself? He must do it quickly: 'Agree with thine adversary quickly,' Matt. 5:25. Yes, perhaps, when leisure may serve; but will any man neglect business to go about it? Yes, all business set apart, though it were as important as offering sacrifice at God's own altar: 'Leave there thy gift,' &amp;c. Non experieris Deum tibi propitium, nisi proximus te</w:t>
      </w:r>
      <w:r>
        <w:rPr>
          <w:spacing w:val="40"/>
        </w:rPr>
        <w:t xml:space="preserve"> </w:t>
      </w:r>
      <w:r>
        <w:t>sentiat sibi placatum,—strife with our brother makes our best services unacceptable to our Father. The Lord dispenseth with his own worship to maintain our charity: and will not be found of us, till we have found our brother, to make our peace with him. Come not to the temples, hear no sermons, say not your prayers, forbear all worship and devotions, while a festering and rankling hatred is in your souls.</w:t>
      </w:r>
    </w:p>
    <w:p w14:paraId="2FC476B8">
      <w:pPr>
        <w:pStyle w:val="4"/>
        <w:spacing w:before="281" w:line="254" w:lineRule="auto"/>
      </w:pPr>
      <w:r>
        <w:t>Yet now all this may be done of an inferior to a superior, either for fear, or hope of gain by his love: but would you have a superior yield thus to an inferior, to deprecate strife? Yes, Abraham disdained not to go unto Lot, the elder to the younger, the uncle to the nephew, the worthier to the meaner, and that in the kindest manner, to compose</w:t>
      </w:r>
      <w:r>
        <w:rPr>
          <w:spacing w:val="40"/>
        </w:rPr>
        <w:t xml:space="preserve"> </w:t>
      </w:r>
      <w:r>
        <w:t>a controversy begun by their servants. Oh that this age, which</w:t>
      </w:r>
      <w:r>
        <w:rPr>
          <w:spacing w:val="40"/>
        </w:rPr>
        <w:t xml:space="preserve"> </w:t>
      </w:r>
      <w:r>
        <w:t>seldom wakes but to do mischief, would yet think, how after all injuries to others, they do this greatest injury to their own souls, that for want of a just compensation, they exclude themselves from the blessing of peace!</w:t>
      </w:r>
    </w:p>
    <w:p w14:paraId="39324E20">
      <w:pPr>
        <w:pStyle w:val="9"/>
        <w:numPr>
          <w:ilvl w:val="1"/>
          <w:numId w:val="46"/>
        </w:numPr>
        <w:tabs>
          <w:tab w:val="left" w:pos="443"/>
        </w:tabs>
        <w:spacing w:before="287" w:after="0" w:line="254" w:lineRule="auto"/>
        <w:ind w:left="99" w:right="97" w:firstLine="0"/>
        <w:jc w:val="both"/>
        <w:rPr>
          <w:sz w:val="30"/>
        </w:rPr>
      </w:pPr>
      <w:r>
        <w:rPr>
          <w:sz w:val="30"/>
        </w:rPr>
        <w:t>These be the main gates; there is a little postern besides, that is, humility: for of all vices, pride is a stranger to peace. The proud man is too guilty, to come in by innocence; too surly, to come in by patience: he hath no mind to come in by benefaction; and he scorns to come in by satisfaction. All these portcullises be shut against him: there</w:t>
      </w:r>
      <w:r>
        <w:rPr>
          <w:spacing w:val="17"/>
          <w:sz w:val="30"/>
        </w:rPr>
        <w:t xml:space="preserve"> </w:t>
      </w:r>
      <w:r>
        <w:rPr>
          <w:sz w:val="30"/>
        </w:rPr>
        <w:t>is</w:t>
      </w:r>
      <w:r>
        <w:rPr>
          <w:spacing w:val="17"/>
          <w:sz w:val="30"/>
        </w:rPr>
        <w:t xml:space="preserve"> </w:t>
      </w:r>
      <w:r>
        <w:rPr>
          <w:sz w:val="30"/>
        </w:rPr>
        <w:t>no</w:t>
      </w:r>
      <w:r>
        <w:rPr>
          <w:spacing w:val="17"/>
          <w:sz w:val="30"/>
        </w:rPr>
        <w:t xml:space="preserve"> </w:t>
      </w:r>
      <w:r>
        <w:rPr>
          <w:sz w:val="30"/>
        </w:rPr>
        <w:t>way</w:t>
      </w:r>
      <w:r>
        <w:rPr>
          <w:spacing w:val="17"/>
          <w:sz w:val="30"/>
        </w:rPr>
        <w:t xml:space="preserve"> </w:t>
      </w:r>
      <w:r>
        <w:rPr>
          <w:sz w:val="30"/>
        </w:rPr>
        <w:t>left</w:t>
      </w:r>
      <w:r>
        <w:rPr>
          <w:spacing w:val="17"/>
          <w:sz w:val="30"/>
        </w:rPr>
        <w:t xml:space="preserve"> </w:t>
      </w:r>
      <w:r>
        <w:rPr>
          <w:sz w:val="30"/>
        </w:rPr>
        <w:t>but</w:t>
      </w:r>
      <w:r>
        <w:rPr>
          <w:spacing w:val="17"/>
          <w:sz w:val="30"/>
        </w:rPr>
        <w:t xml:space="preserve"> </w:t>
      </w:r>
      <w:r>
        <w:rPr>
          <w:sz w:val="30"/>
        </w:rPr>
        <w:t>the</w:t>
      </w:r>
      <w:r>
        <w:rPr>
          <w:spacing w:val="17"/>
          <w:sz w:val="30"/>
        </w:rPr>
        <w:t xml:space="preserve"> </w:t>
      </w:r>
      <w:r>
        <w:rPr>
          <w:sz w:val="30"/>
        </w:rPr>
        <w:t>postern</w:t>
      </w:r>
      <w:r>
        <w:rPr>
          <w:spacing w:val="17"/>
          <w:sz w:val="30"/>
        </w:rPr>
        <w:t xml:space="preserve"> </w:t>
      </w:r>
      <w:r>
        <w:rPr>
          <w:sz w:val="30"/>
        </w:rPr>
        <w:t>for</w:t>
      </w:r>
      <w:r>
        <w:rPr>
          <w:spacing w:val="17"/>
          <w:sz w:val="30"/>
        </w:rPr>
        <w:t xml:space="preserve"> </w:t>
      </w:r>
      <w:r>
        <w:rPr>
          <w:sz w:val="30"/>
        </w:rPr>
        <w:t>him;</w:t>
      </w:r>
      <w:r>
        <w:rPr>
          <w:spacing w:val="17"/>
          <w:sz w:val="30"/>
        </w:rPr>
        <w:t xml:space="preserve"> </w:t>
      </w:r>
      <w:r>
        <w:rPr>
          <w:sz w:val="30"/>
        </w:rPr>
        <w:t>he</w:t>
      </w:r>
      <w:r>
        <w:rPr>
          <w:spacing w:val="17"/>
          <w:sz w:val="30"/>
        </w:rPr>
        <w:t xml:space="preserve"> </w:t>
      </w:r>
      <w:r>
        <w:rPr>
          <w:sz w:val="30"/>
        </w:rPr>
        <w:t>must</w:t>
      </w:r>
      <w:r>
        <w:rPr>
          <w:spacing w:val="17"/>
          <w:sz w:val="30"/>
        </w:rPr>
        <w:t xml:space="preserve"> </w:t>
      </w:r>
      <w:r>
        <w:rPr>
          <w:sz w:val="30"/>
        </w:rPr>
        <w:t>stoop,</w:t>
      </w:r>
      <w:r>
        <w:rPr>
          <w:spacing w:val="17"/>
          <w:sz w:val="30"/>
        </w:rPr>
        <w:t xml:space="preserve"> </w:t>
      </w:r>
      <w:r>
        <w:rPr>
          <w:sz w:val="30"/>
        </w:rPr>
        <w:t>or</w:t>
      </w:r>
      <w:r>
        <w:rPr>
          <w:spacing w:val="17"/>
          <w:sz w:val="30"/>
        </w:rPr>
        <w:t xml:space="preserve"> </w:t>
      </w:r>
      <w:r>
        <w:rPr>
          <w:spacing w:val="-2"/>
          <w:sz w:val="30"/>
        </w:rPr>
        <w:t>never</w:t>
      </w:r>
    </w:p>
    <w:p w14:paraId="4A77ACB3">
      <w:pPr>
        <w:pStyle w:val="9"/>
        <w:spacing w:after="0" w:line="254" w:lineRule="auto"/>
        <w:jc w:val="both"/>
        <w:rPr>
          <w:sz w:val="30"/>
        </w:rPr>
        <w:sectPr>
          <w:pgSz w:w="12240" w:h="15840"/>
          <w:pgMar w:top="1360" w:right="1440" w:bottom="280" w:left="1440" w:header="720" w:footer="720" w:gutter="0"/>
          <w:cols w:space="720" w:num="1"/>
        </w:sectPr>
      </w:pPr>
    </w:p>
    <w:p w14:paraId="39C068F3">
      <w:pPr>
        <w:pStyle w:val="4"/>
        <w:spacing w:line="254" w:lineRule="auto"/>
        <w:ind w:right="105"/>
      </w:pPr>
      <w:r>
        <w:t>be admitted to peace. Pride is always envious and contumelious, thinking she adds so much to her own reputation as she detracts from others: she is no fit neighbour for peace.</w:t>
      </w:r>
    </w:p>
    <w:p w14:paraId="622DE339">
      <w:pPr>
        <w:pStyle w:val="4"/>
        <w:spacing w:before="296" w:line="254" w:lineRule="auto"/>
        <w:ind w:right="97"/>
      </w:pPr>
      <w:r>
        <w:t>Heaven is a high city, yet hath but a low gate. Celsa patria, via humilis. Tolle superbiam, quod habes meum est: tolle invidiam,</w:t>
      </w:r>
      <w:r>
        <w:rPr>
          <w:spacing w:val="40"/>
        </w:rPr>
        <w:t xml:space="preserve"> </w:t>
      </w:r>
      <w:r>
        <w:t>quod</w:t>
      </w:r>
      <w:r>
        <w:rPr>
          <w:spacing w:val="-3"/>
        </w:rPr>
        <w:t xml:space="preserve"> </w:t>
      </w:r>
      <w:r>
        <w:t>habeo</w:t>
      </w:r>
      <w:r>
        <w:rPr>
          <w:spacing w:val="-3"/>
        </w:rPr>
        <w:t xml:space="preserve"> </w:t>
      </w:r>
      <w:r>
        <w:t>tuum</w:t>
      </w:r>
      <w:r>
        <w:rPr>
          <w:spacing w:val="-3"/>
        </w:rPr>
        <w:t xml:space="preserve"> </w:t>
      </w:r>
      <w:r>
        <w:t>est,*—Take</w:t>
      </w:r>
      <w:r>
        <w:rPr>
          <w:spacing w:val="-3"/>
        </w:rPr>
        <w:t xml:space="preserve"> </w:t>
      </w:r>
      <w:r>
        <w:t>away</w:t>
      </w:r>
      <w:r>
        <w:rPr>
          <w:spacing w:val="-3"/>
        </w:rPr>
        <w:t xml:space="preserve"> </w:t>
      </w:r>
      <w:r>
        <w:t>pride,</w:t>
      </w:r>
      <w:r>
        <w:rPr>
          <w:spacing w:val="-3"/>
        </w:rPr>
        <w:t xml:space="preserve"> </w:t>
      </w:r>
      <w:r>
        <w:t>and</w:t>
      </w:r>
      <w:r>
        <w:rPr>
          <w:spacing w:val="-3"/>
        </w:rPr>
        <w:t xml:space="preserve"> </w:t>
      </w:r>
      <w:r>
        <w:t>that</w:t>
      </w:r>
      <w:r>
        <w:rPr>
          <w:spacing w:val="-3"/>
        </w:rPr>
        <w:t xml:space="preserve"> </w:t>
      </w:r>
      <w:r>
        <w:t>which</w:t>
      </w:r>
      <w:r>
        <w:rPr>
          <w:spacing w:val="-3"/>
        </w:rPr>
        <w:t xml:space="preserve"> </w:t>
      </w:r>
      <w:r>
        <w:t>thou</w:t>
      </w:r>
      <w:r>
        <w:rPr>
          <w:spacing w:val="-3"/>
        </w:rPr>
        <w:t xml:space="preserve"> </w:t>
      </w:r>
      <w:r>
        <w:t>hast</w:t>
      </w:r>
      <w:r>
        <w:rPr>
          <w:spacing w:val="-3"/>
        </w:rPr>
        <w:t xml:space="preserve"> </w:t>
      </w:r>
      <w:r>
        <w:t>is mine; take away envy, and that which I have is thine. Pride and envy are too uncivil for a peaceable city: the one cannot endure a vicine prosperity, nor the other a superior eminency. All men must be poor to please the one, and all must be base to content the other. Peace is humble, pride quite overlooks her. The philosopher might have seen the stars in the water; he could not see the water in the stars when he stumbled</w:t>
      </w:r>
      <w:r>
        <w:rPr>
          <w:spacing w:val="-3"/>
        </w:rPr>
        <w:t xml:space="preserve"> </w:t>
      </w:r>
      <w:r>
        <w:t>into</w:t>
      </w:r>
      <w:r>
        <w:rPr>
          <w:spacing w:val="-3"/>
        </w:rPr>
        <w:t xml:space="preserve"> </w:t>
      </w:r>
      <w:r>
        <w:t>the</w:t>
      </w:r>
      <w:r>
        <w:rPr>
          <w:spacing w:val="-3"/>
        </w:rPr>
        <w:t xml:space="preserve"> </w:t>
      </w:r>
      <w:r>
        <w:t>ditch.</w:t>
      </w:r>
      <w:r>
        <w:rPr>
          <w:spacing w:val="-3"/>
        </w:rPr>
        <w:t xml:space="preserve"> </w:t>
      </w:r>
      <w:r>
        <w:t>Men</w:t>
      </w:r>
      <w:r>
        <w:rPr>
          <w:spacing w:val="-3"/>
        </w:rPr>
        <w:t xml:space="preserve"> </w:t>
      </w:r>
      <w:r>
        <w:t>may</w:t>
      </w:r>
      <w:r>
        <w:rPr>
          <w:spacing w:val="-3"/>
        </w:rPr>
        <w:t xml:space="preserve"> </w:t>
      </w:r>
      <w:r>
        <w:t>behold</w:t>
      </w:r>
      <w:r>
        <w:rPr>
          <w:spacing w:val="-3"/>
        </w:rPr>
        <w:t xml:space="preserve"> </w:t>
      </w:r>
      <w:r>
        <w:t>glory</w:t>
      </w:r>
      <w:r>
        <w:rPr>
          <w:spacing w:val="-3"/>
        </w:rPr>
        <w:t xml:space="preserve"> </w:t>
      </w:r>
      <w:r>
        <w:t>in</w:t>
      </w:r>
      <w:r>
        <w:rPr>
          <w:spacing w:val="-3"/>
        </w:rPr>
        <w:t xml:space="preserve"> </w:t>
      </w:r>
      <w:r>
        <w:t>humility,</w:t>
      </w:r>
      <w:r>
        <w:rPr>
          <w:spacing w:val="-3"/>
        </w:rPr>
        <w:t xml:space="preserve"> </w:t>
      </w:r>
      <w:r>
        <w:t>they</w:t>
      </w:r>
      <w:r>
        <w:rPr>
          <w:spacing w:val="-3"/>
        </w:rPr>
        <w:t xml:space="preserve"> </w:t>
      </w:r>
      <w:r>
        <w:t>shall never find peace in ambition. The safest way to keep fire is to rake it up in embers; the best means to preserve peace is in humbleness.</w:t>
      </w:r>
      <w:r>
        <w:rPr>
          <w:spacing w:val="40"/>
        </w:rPr>
        <w:t xml:space="preserve"> </w:t>
      </w:r>
      <w:r>
        <w:t xml:space="preserve">The tall cedars feel the fury of tempests, which blow over the humble shrubs in the low valleys. There was no rule with Paul at first; raising tumults, speeding commissions, breathing out slaughters against poor Christians; but when Christ had thundered him from his horse, broken his wild spirit to humility, then he was fit for peace. God, that often effectuates his own will by contraries, makes trouble the preparation for peace; as a father corrects his unruly children that they may be quiet. Let us examine our own experience: when the Lord hath soundly scourged us, we go from under his fingers as tame as lambs; farewell strife, all our care is to find rest and peace in Jesus </w:t>
      </w:r>
      <w:r>
        <w:rPr>
          <w:spacing w:val="-2"/>
        </w:rPr>
        <w:t>Christ.</w:t>
      </w:r>
    </w:p>
    <w:p w14:paraId="0F970C49">
      <w:pPr>
        <w:pStyle w:val="9"/>
        <w:numPr>
          <w:ilvl w:val="0"/>
          <w:numId w:val="46"/>
        </w:numPr>
        <w:tabs>
          <w:tab w:val="left" w:pos="618"/>
        </w:tabs>
        <w:spacing w:before="269" w:after="0" w:line="254" w:lineRule="auto"/>
        <w:ind w:left="99" w:right="100" w:firstLine="0"/>
        <w:jc w:val="both"/>
        <w:rPr>
          <w:sz w:val="30"/>
        </w:rPr>
      </w:pPr>
      <w:r>
        <w:rPr>
          <w:sz w:val="30"/>
        </w:rPr>
        <w:t>We have seen the city of peace, with her walls and gates, and we wish</w:t>
      </w:r>
      <w:r>
        <w:rPr>
          <w:spacing w:val="-2"/>
          <w:sz w:val="30"/>
        </w:rPr>
        <w:t xml:space="preserve"> </w:t>
      </w:r>
      <w:r>
        <w:rPr>
          <w:sz w:val="30"/>
        </w:rPr>
        <w:t>well</w:t>
      </w:r>
      <w:r>
        <w:rPr>
          <w:spacing w:val="-2"/>
          <w:sz w:val="30"/>
        </w:rPr>
        <w:t xml:space="preserve"> </w:t>
      </w:r>
      <w:r>
        <w:rPr>
          <w:sz w:val="30"/>
        </w:rPr>
        <w:t>to</w:t>
      </w:r>
      <w:r>
        <w:rPr>
          <w:spacing w:val="-2"/>
          <w:sz w:val="30"/>
        </w:rPr>
        <w:t xml:space="preserve"> </w:t>
      </w:r>
      <w:r>
        <w:rPr>
          <w:sz w:val="30"/>
        </w:rPr>
        <w:t>her:</w:t>
      </w:r>
      <w:r>
        <w:rPr>
          <w:spacing w:val="-2"/>
          <w:sz w:val="30"/>
        </w:rPr>
        <w:t xml:space="preserve"> </w:t>
      </w:r>
      <w:r>
        <w:rPr>
          <w:sz w:val="30"/>
        </w:rPr>
        <w:t>'Peace</w:t>
      </w:r>
      <w:r>
        <w:rPr>
          <w:spacing w:val="-2"/>
          <w:sz w:val="30"/>
        </w:rPr>
        <w:t xml:space="preserve"> </w:t>
      </w:r>
      <w:r>
        <w:rPr>
          <w:sz w:val="30"/>
        </w:rPr>
        <w:t>be</w:t>
      </w:r>
      <w:r>
        <w:rPr>
          <w:spacing w:val="-2"/>
          <w:sz w:val="30"/>
        </w:rPr>
        <w:t xml:space="preserve"> </w:t>
      </w:r>
      <w:r>
        <w:rPr>
          <w:sz w:val="30"/>
        </w:rPr>
        <w:t>within</w:t>
      </w:r>
      <w:r>
        <w:rPr>
          <w:spacing w:val="-2"/>
          <w:sz w:val="30"/>
        </w:rPr>
        <w:t xml:space="preserve"> </w:t>
      </w:r>
      <w:r>
        <w:rPr>
          <w:sz w:val="30"/>
        </w:rPr>
        <w:t>thy</w:t>
      </w:r>
      <w:r>
        <w:rPr>
          <w:spacing w:val="-2"/>
          <w:sz w:val="30"/>
        </w:rPr>
        <w:t xml:space="preserve"> </w:t>
      </w:r>
      <w:r>
        <w:rPr>
          <w:sz w:val="30"/>
        </w:rPr>
        <w:t>walls,</w:t>
      </w:r>
      <w:r>
        <w:rPr>
          <w:spacing w:val="-2"/>
          <w:sz w:val="30"/>
        </w:rPr>
        <w:t xml:space="preserve"> </w:t>
      </w:r>
      <w:r>
        <w:rPr>
          <w:sz w:val="30"/>
        </w:rPr>
        <w:t>and</w:t>
      </w:r>
      <w:r>
        <w:rPr>
          <w:spacing w:val="-2"/>
          <w:sz w:val="30"/>
        </w:rPr>
        <w:t xml:space="preserve"> </w:t>
      </w:r>
      <w:r>
        <w:rPr>
          <w:sz w:val="30"/>
        </w:rPr>
        <w:t>prosperity</w:t>
      </w:r>
      <w:r>
        <w:rPr>
          <w:spacing w:val="-2"/>
          <w:sz w:val="30"/>
        </w:rPr>
        <w:t xml:space="preserve"> </w:t>
      </w:r>
      <w:r>
        <w:rPr>
          <w:sz w:val="30"/>
        </w:rPr>
        <w:t>within</w:t>
      </w:r>
      <w:r>
        <w:rPr>
          <w:spacing w:val="-2"/>
          <w:sz w:val="30"/>
        </w:rPr>
        <w:t xml:space="preserve"> </w:t>
      </w:r>
      <w:r>
        <w:rPr>
          <w:sz w:val="30"/>
        </w:rPr>
        <w:t>thy palaces,' Ps. 122:7. But hath she no adversaries? Yes; there is an enemy that beleaguers this city—contention; whose army is divided into two bands or troops: the one called the civil, the other the uncivil; the civil are law quarrels, the uncivil are sword quarrels. The one is the smooth-faced company, the other the rugged or ragged regiment.</w:t>
      </w:r>
      <w:r>
        <w:rPr>
          <w:spacing w:val="22"/>
          <w:sz w:val="30"/>
        </w:rPr>
        <w:t xml:space="preserve"> </w:t>
      </w:r>
      <w:r>
        <w:rPr>
          <w:sz w:val="30"/>
        </w:rPr>
        <w:t>The</w:t>
      </w:r>
      <w:r>
        <w:rPr>
          <w:spacing w:val="22"/>
          <w:sz w:val="30"/>
        </w:rPr>
        <w:t xml:space="preserve"> </w:t>
      </w:r>
      <w:r>
        <w:rPr>
          <w:sz w:val="30"/>
        </w:rPr>
        <w:t>city</w:t>
      </w:r>
      <w:r>
        <w:rPr>
          <w:spacing w:val="22"/>
          <w:sz w:val="30"/>
        </w:rPr>
        <w:t xml:space="preserve"> </w:t>
      </w:r>
      <w:r>
        <w:rPr>
          <w:sz w:val="30"/>
        </w:rPr>
        <w:t>of</w:t>
      </w:r>
      <w:r>
        <w:rPr>
          <w:spacing w:val="22"/>
          <w:sz w:val="30"/>
        </w:rPr>
        <w:t xml:space="preserve"> </w:t>
      </w:r>
      <w:r>
        <w:rPr>
          <w:sz w:val="30"/>
        </w:rPr>
        <w:t>peace</w:t>
      </w:r>
      <w:r>
        <w:rPr>
          <w:spacing w:val="22"/>
          <w:sz w:val="30"/>
        </w:rPr>
        <w:t xml:space="preserve"> </w:t>
      </w:r>
      <w:r>
        <w:rPr>
          <w:sz w:val="30"/>
        </w:rPr>
        <w:t>hath</w:t>
      </w:r>
      <w:r>
        <w:rPr>
          <w:spacing w:val="22"/>
          <w:sz w:val="30"/>
        </w:rPr>
        <w:t xml:space="preserve"> </w:t>
      </w:r>
      <w:r>
        <w:rPr>
          <w:sz w:val="30"/>
        </w:rPr>
        <w:t>gates</w:t>
      </w:r>
      <w:r>
        <w:rPr>
          <w:spacing w:val="22"/>
          <w:sz w:val="30"/>
        </w:rPr>
        <w:t xml:space="preserve"> </w:t>
      </w:r>
      <w:r>
        <w:rPr>
          <w:sz w:val="30"/>
        </w:rPr>
        <w:t>for</w:t>
      </w:r>
      <w:r>
        <w:rPr>
          <w:spacing w:val="22"/>
          <w:sz w:val="30"/>
        </w:rPr>
        <w:t xml:space="preserve"> </w:t>
      </w:r>
      <w:r>
        <w:rPr>
          <w:sz w:val="30"/>
        </w:rPr>
        <w:t>these</w:t>
      </w:r>
      <w:r>
        <w:rPr>
          <w:spacing w:val="22"/>
          <w:sz w:val="30"/>
        </w:rPr>
        <w:t xml:space="preserve"> </w:t>
      </w:r>
      <w:r>
        <w:rPr>
          <w:sz w:val="30"/>
        </w:rPr>
        <w:t>also,</w:t>
      </w:r>
      <w:r>
        <w:rPr>
          <w:spacing w:val="22"/>
          <w:sz w:val="30"/>
        </w:rPr>
        <w:t xml:space="preserve"> </w:t>
      </w:r>
      <w:r>
        <w:rPr>
          <w:sz w:val="30"/>
        </w:rPr>
        <w:t>when</w:t>
      </w:r>
      <w:r>
        <w:rPr>
          <w:spacing w:val="22"/>
          <w:sz w:val="30"/>
        </w:rPr>
        <w:t xml:space="preserve"> </w:t>
      </w:r>
      <w:r>
        <w:rPr>
          <w:sz w:val="30"/>
        </w:rPr>
        <w:t>she</w:t>
      </w:r>
      <w:r>
        <w:rPr>
          <w:spacing w:val="22"/>
          <w:sz w:val="30"/>
        </w:rPr>
        <w:t xml:space="preserve"> </w:t>
      </w:r>
      <w:r>
        <w:rPr>
          <w:spacing w:val="-4"/>
          <w:sz w:val="30"/>
        </w:rPr>
        <w:t>hath</w:t>
      </w:r>
    </w:p>
    <w:p w14:paraId="607D7115">
      <w:pPr>
        <w:pStyle w:val="9"/>
        <w:spacing w:after="0" w:line="254" w:lineRule="auto"/>
        <w:jc w:val="both"/>
        <w:rPr>
          <w:sz w:val="30"/>
        </w:rPr>
        <w:sectPr>
          <w:pgSz w:w="12240" w:h="15840"/>
          <w:pgMar w:top="1360" w:right="1440" w:bottom="280" w:left="1440" w:header="720" w:footer="720" w:gutter="0"/>
          <w:cols w:space="720" w:num="1"/>
        </w:sectPr>
      </w:pPr>
    </w:p>
    <w:p w14:paraId="75C095CF">
      <w:pPr>
        <w:pStyle w:val="4"/>
        <w:spacing w:line="254" w:lineRule="auto"/>
        <w:ind w:right="100"/>
      </w:pPr>
      <w:r>
        <w:t>subdued them. Either she turns them out at Moorgate, as fitter for the society of Moors and pagans—she banisheth them; or lays them up in Newgate—a place very convenient, being not so old as peace, built since the birth of strife. These enemies pursue us, vel ferro, vel foro, as that father saith.†</w:t>
      </w:r>
    </w:p>
    <w:p w14:paraId="7D9DF91C">
      <w:pPr>
        <w:pStyle w:val="4"/>
        <w:spacing w:before="293" w:line="254" w:lineRule="auto"/>
        <w:ind w:right="97"/>
      </w:pPr>
      <w:r>
        <w:t>Ferro; when upon every punctilio of honour, as they falsely call it, reason and religion must be thrown by, and fury govern. The gallant, as</w:t>
      </w:r>
      <w:r>
        <w:rPr>
          <w:spacing w:val="-2"/>
        </w:rPr>
        <w:t xml:space="preserve"> </w:t>
      </w:r>
      <w:r>
        <w:t>if</w:t>
      </w:r>
      <w:r>
        <w:rPr>
          <w:spacing w:val="-2"/>
        </w:rPr>
        <w:t xml:space="preserve"> </w:t>
      </w:r>
      <w:r>
        <w:t>he</w:t>
      </w:r>
      <w:r>
        <w:rPr>
          <w:spacing w:val="-2"/>
        </w:rPr>
        <w:t xml:space="preserve"> </w:t>
      </w:r>
      <w:r>
        <w:t>knew</w:t>
      </w:r>
      <w:r>
        <w:rPr>
          <w:spacing w:val="-2"/>
        </w:rPr>
        <w:t xml:space="preserve"> </w:t>
      </w:r>
      <w:r>
        <w:t>no</w:t>
      </w:r>
      <w:r>
        <w:rPr>
          <w:spacing w:val="-2"/>
        </w:rPr>
        <w:t xml:space="preserve"> </w:t>
      </w:r>
      <w:r>
        <w:t>law</w:t>
      </w:r>
      <w:r>
        <w:rPr>
          <w:spacing w:val="-2"/>
        </w:rPr>
        <w:t xml:space="preserve"> </w:t>
      </w:r>
      <w:r>
        <w:t>but</w:t>
      </w:r>
      <w:r>
        <w:rPr>
          <w:spacing w:val="-2"/>
        </w:rPr>
        <w:t xml:space="preserve"> </w:t>
      </w:r>
      <w:r>
        <w:t>his</w:t>
      </w:r>
      <w:r>
        <w:rPr>
          <w:spacing w:val="-2"/>
        </w:rPr>
        <w:t xml:space="preserve"> </w:t>
      </w:r>
      <w:r>
        <w:t>own</w:t>
      </w:r>
      <w:r>
        <w:rPr>
          <w:spacing w:val="-2"/>
        </w:rPr>
        <w:t xml:space="preserve"> </w:t>
      </w:r>
      <w:r>
        <w:t>will,</w:t>
      </w:r>
      <w:r>
        <w:rPr>
          <w:spacing w:val="-2"/>
        </w:rPr>
        <w:t xml:space="preserve"> </w:t>
      </w:r>
      <w:r>
        <w:t>or</w:t>
      </w:r>
      <w:r>
        <w:rPr>
          <w:spacing w:val="-2"/>
        </w:rPr>
        <w:t xml:space="preserve"> </w:t>
      </w:r>
      <w:r>
        <w:t>as</w:t>
      </w:r>
      <w:r>
        <w:rPr>
          <w:spacing w:val="-2"/>
        </w:rPr>
        <w:t xml:space="preserve"> </w:t>
      </w:r>
      <w:r>
        <w:t>if</w:t>
      </w:r>
      <w:r>
        <w:rPr>
          <w:spacing w:val="-2"/>
        </w:rPr>
        <w:t xml:space="preserve"> </w:t>
      </w:r>
      <w:r>
        <w:t>the</w:t>
      </w:r>
      <w:r>
        <w:rPr>
          <w:spacing w:val="-2"/>
        </w:rPr>
        <w:t xml:space="preserve"> </w:t>
      </w:r>
      <w:r>
        <w:t>least</w:t>
      </w:r>
      <w:r>
        <w:rPr>
          <w:spacing w:val="-2"/>
        </w:rPr>
        <w:t xml:space="preserve"> </w:t>
      </w:r>
      <w:r>
        <w:t>aspersion</w:t>
      </w:r>
      <w:r>
        <w:rPr>
          <w:spacing w:val="-2"/>
        </w:rPr>
        <w:t xml:space="preserve"> </w:t>
      </w:r>
      <w:r>
        <w:t>upon his</w:t>
      </w:r>
      <w:r>
        <w:rPr>
          <w:spacing w:val="-2"/>
        </w:rPr>
        <w:t xml:space="preserve"> </w:t>
      </w:r>
      <w:r>
        <w:t>honour</w:t>
      </w:r>
      <w:r>
        <w:rPr>
          <w:spacing w:val="-2"/>
        </w:rPr>
        <w:t xml:space="preserve"> </w:t>
      </w:r>
      <w:r>
        <w:t>were</w:t>
      </w:r>
      <w:r>
        <w:rPr>
          <w:spacing w:val="-2"/>
        </w:rPr>
        <w:t xml:space="preserve"> </w:t>
      </w:r>
      <w:r>
        <w:t>more</w:t>
      </w:r>
      <w:r>
        <w:rPr>
          <w:spacing w:val="-2"/>
        </w:rPr>
        <w:t xml:space="preserve"> </w:t>
      </w:r>
      <w:r>
        <w:t>weighty</w:t>
      </w:r>
      <w:r>
        <w:rPr>
          <w:spacing w:val="-2"/>
        </w:rPr>
        <w:t xml:space="preserve"> </w:t>
      </w:r>
      <w:r>
        <w:t>than</w:t>
      </w:r>
      <w:r>
        <w:rPr>
          <w:spacing w:val="-2"/>
        </w:rPr>
        <w:t xml:space="preserve"> </w:t>
      </w:r>
      <w:r>
        <w:t>if</w:t>
      </w:r>
      <w:r>
        <w:rPr>
          <w:spacing w:val="-2"/>
        </w:rPr>
        <w:t xml:space="preserve"> </w:t>
      </w:r>
      <w:r>
        <w:t>the</w:t>
      </w:r>
      <w:r>
        <w:rPr>
          <w:spacing w:val="-2"/>
        </w:rPr>
        <w:t xml:space="preserve"> </w:t>
      </w:r>
      <w:r>
        <w:t>state</w:t>
      </w:r>
      <w:r>
        <w:rPr>
          <w:spacing w:val="-2"/>
        </w:rPr>
        <w:t xml:space="preserve"> </w:t>
      </w:r>
      <w:r>
        <w:t>of</w:t>
      </w:r>
      <w:r>
        <w:rPr>
          <w:spacing w:val="-2"/>
        </w:rPr>
        <w:t xml:space="preserve"> </w:t>
      </w:r>
      <w:r>
        <w:t>Christendom</w:t>
      </w:r>
      <w:r>
        <w:rPr>
          <w:spacing w:val="-2"/>
        </w:rPr>
        <w:t xml:space="preserve"> </w:t>
      </w:r>
      <w:r>
        <w:t>or</w:t>
      </w:r>
      <w:r>
        <w:rPr>
          <w:spacing w:val="-2"/>
        </w:rPr>
        <w:t xml:space="preserve"> </w:t>
      </w:r>
      <w:r>
        <w:t>the glory of God lay upon it, cries, Revenge! offers the stab, threatens the pistol. How is that precious account forgotten which God requires of man and beast! Gen. 9:5. Men study to be mad with reason; they have</w:t>
      </w:r>
      <w:r>
        <w:rPr>
          <w:spacing w:val="-3"/>
        </w:rPr>
        <w:t xml:space="preserve"> </w:t>
      </w:r>
      <w:r>
        <w:t>an</w:t>
      </w:r>
      <w:r>
        <w:rPr>
          <w:spacing w:val="-3"/>
        </w:rPr>
        <w:t xml:space="preserve"> </w:t>
      </w:r>
      <w:r>
        <w:t>art</w:t>
      </w:r>
      <w:r>
        <w:rPr>
          <w:spacing w:val="-3"/>
        </w:rPr>
        <w:t xml:space="preserve"> </w:t>
      </w:r>
      <w:r>
        <w:t>of</w:t>
      </w:r>
      <w:r>
        <w:rPr>
          <w:spacing w:val="-3"/>
        </w:rPr>
        <w:t xml:space="preserve"> </w:t>
      </w:r>
      <w:r>
        <w:t>killing</w:t>
      </w:r>
      <w:r>
        <w:rPr>
          <w:spacing w:val="-3"/>
        </w:rPr>
        <w:t xml:space="preserve"> </w:t>
      </w:r>
      <w:r>
        <w:t>that</w:t>
      </w:r>
      <w:r>
        <w:rPr>
          <w:spacing w:val="-3"/>
        </w:rPr>
        <w:t xml:space="preserve"> </w:t>
      </w:r>
      <w:r>
        <w:t>teacheth</w:t>
      </w:r>
      <w:r>
        <w:rPr>
          <w:spacing w:val="-3"/>
        </w:rPr>
        <w:t xml:space="preserve"> </w:t>
      </w:r>
      <w:r>
        <w:t>murder</w:t>
      </w:r>
      <w:r>
        <w:rPr>
          <w:spacing w:val="-3"/>
        </w:rPr>
        <w:t xml:space="preserve"> </w:t>
      </w:r>
      <w:r>
        <w:t>by</w:t>
      </w:r>
      <w:r>
        <w:rPr>
          <w:spacing w:val="-3"/>
        </w:rPr>
        <w:t xml:space="preserve"> </w:t>
      </w:r>
      <w:r>
        <w:t>the</w:t>
      </w:r>
      <w:r>
        <w:rPr>
          <w:spacing w:val="-3"/>
        </w:rPr>
        <w:t xml:space="preserve"> </w:t>
      </w:r>
      <w:r>
        <w:t>book:</w:t>
      </w:r>
      <w:r>
        <w:rPr>
          <w:spacing w:val="-3"/>
        </w:rPr>
        <w:t xml:space="preserve"> </w:t>
      </w:r>
      <w:r>
        <w:t>as</w:t>
      </w:r>
      <w:r>
        <w:rPr>
          <w:spacing w:val="-3"/>
        </w:rPr>
        <w:t xml:space="preserve"> </w:t>
      </w:r>
      <w:r>
        <w:t>cunning</w:t>
      </w:r>
      <w:r>
        <w:rPr>
          <w:spacing w:val="-3"/>
        </w:rPr>
        <w:t xml:space="preserve"> </w:t>
      </w:r>
      <w:r>
        <w:t>as Joab was, that could stab in the fifth rib, a speeding place; so he treacherously slew Abner and Amasa, 2 Sam. 3:27, 20:10. Oh that men should venture their lives upon one another's sword, as if they had no souls to be ventured upon the sword of God's vengeance! that he should be held base who, being challenged, doth not write his mind with a pen of steel, in the ink of blood, on the white paper of man's life!</w:t>
      </w:r>
    </w:p>
    <w:p w14:paraId="2BCA4AB6">
      <w:pPr>
        <w:pStyle w:val="4"/>
        <w:spacing w:before="280" w:line="254" w:lineRule="auto"/>
        <w:ind w:right="108"/>
      </w:pPr>
      <w:r>
        <w:t>Cannot the tears of our mother prevail with us, when seeing us quarrel she says, as Jocasta advised her two unbrotherly sons:—</w:t>
      </w:r>
    </w:p>
    <w:p w14:paraId="2A482CC3">
      <w:pPr>
        <w:pStyle w:val="4"/>
        <w:spacing w:before="298"/>
        <w:ind w:left="399" w:right="0"/>
        <w:jc w:val="left"/>
      </w:pPr>
      <w:r>
        <w:t xml:space="preserve">'Bella geri placuit nullos habitura </w:t>
      </w:r>
      <w:r>
        <w:rPr>
          <w:spacing w:val="-2"/>
        </w:rPr>
        <w:t>triumphos;'</w:t>
      </w:r>
    </w:p>
    <w:p w14:paraId="1DAB5DF3">
      <w:pPr>
        <w:pStyle w:val="4"/>
        <w:spacing w:before="319" w:line="254" w:lineRule="auto"/>
        <w:ind w:right="100"/>
      </w:pPr>
      <w:r>
        <w:t>or as Rebekah said of her twins, 'Why should I be deprived of you both in one day?' Gen. 27:45. But if our mother cannot still us, our Father</w:t>
      </w:r>
      <w:r>
        <w:rPr>
          <w:spacing w:val="-1"/>
        </w:rPr>
        <w:t xml:space="preserve"> </w:t>
      </w:r>
      <w:r>
        <w:t>will</w:t>
      </w:r>
      <w:r>
        <w:rPr>
          <w:spacing w:val="-1"/>
        </w:rPr>
        <w:t xml:space="preserve"> </w:t>
      </w:r>
      <w:r>
        <w:t>part</w:t>
      </w:r>
      <w:r>
        <w:rPr>
          <w:spacing w:val="-1"/>
        </w:rPr>
        <w:t xml:space="preserve"> </w:t>
      </w:r>
      <w:r>
        <w:t>us;</w:t>
      </w:r>
      <w:r>
        <w:rPr>
          <w:spacing w:val="-1"/>
        </w:rPr>
        <w:t xml:space="preserve"> </w:t>
      </w:r>
      <w:r>
        <w:t>and</w:t>
      </w:r>
      <w:r>
        <w:rPr>
          <w:spacing w:val="-1"/>
        </w:rPr>
        <w:t xml:space="preserve"> </w:t>
      </w:r>
      <w:r>
        <w:t>they</w:t>
      </w:r>
      <w:r>
        <w:rPr>
          <w:spacing w:val="-1"/>
        </w:rPr>
        <w:t xml:space="preserve"> </w:t>
      </w:r>
      <w:r>
        <w:t>whose</w:t>
      </w:r>
      <w:r>
        <w:rPr>
          <w:spacing w:val="-1"/>
        </w:rPr>
        <w:t xml:space="preserve"> </w:t>
      </w:r>
      <w:r>
        <w:t>souls</w:t>
      </w:r>
      <w:r>
        <w:rPr>
          <w:spacing w:val="-1"/>
        </w:rPr>
        <w:t xml:space="preserve"> </w:t>
      </w:r>
      <w:r>
        <w:t>hate</w:t>
      </w:r>
      <w:r>
        <w:rPr>
          <w:spacing w:val="-1"/>
        </w:rPr>
        <w:t xml:space="preserve"> </w:t>
      </w:r>
      <w:r>
        <w:t>peace</w:t>
      </w:r>
      <w:r>
        <w:rPr>
          <w:spacing w:val="-1"/>
        </w:rPr>
        <w:t xml:space="preserve"> </w:t>
      </w:r>
      <w:r>
        <w:t>shall</w:t>
      </w:r>
      <w:r>
        <w:rPr>
          <w:spacing w:val="-1"/>
        </w:rPr>
        <w:t xml:space="preserve"> </w:t>
      </w:r>
      <w:r>
        <w:t>be</w:t>
      </w:r>
      <w:r>
        <w:rPr>
          <w:spacing w:val="-1"/>
        </w:rPr>
        <w:t xml:space="preserve"> </w:t>
      </w:r>
      <w:r>
        <w:t>sent</w:t>
      </w:r>
      <w:r>
        <w:rPr>
          <w:spacing w:val="-1"/>
        </w:rPr>
        <w:t xml:space="preserve"> </w:t>
      </w:r>
      <w:r>
        <w:t>to</w:t>
      </w:r>
      <w:r>
        <w:rPr>
          <w:spacing w:val="-1"/>
        </w:rPr>
        <w:t xml:space="preserve"> </w:t>
      </w:r>
      <w:r>
        <w:t>a prison where is no peace, that seeing they love quarrels, they may have</w:t>
      </w:r>
      <w:r>
        <w:rPr>
          <w:spacing w:val="-3"/>
        </w:rPr>
        <w:t xml:space="preserve"> </w:t>
      </w:r>
      <w:r>
        <w:t>fighting</w:t>
      </w:r>
      <w:r>
        <w:rPr>
          <w:spacing w:val="-3"/>
        </w:rPr>
        <w:t xml:space="preserve"> </w:t>
      </w:r>
      <w:r>
        <w:t>enough</w:t>
      </w:r>
      <w:r>
        <w:rPr>
          <w:spacing w:val="-3"/>
        </w:rPr>
        <w:t xml:space="preserve"> </w:t>
      </w:r>
      <w:r>
        <w:t>with</w:t>
      </w:r>
      <w:r>
        <w:rPr>
          <w:spacing w:val="-3"/>
        </w:rPr>
        <w:t xml:space="preserve"> </w:t>
      </w:r>
      <w:r>
        <w:t>infernal</w:t>
      </w:r>
      <w:r>
        <w:rPr>
          <w:spacing w:val="-3"/>
        </w:rPr>
        <w:t xml:space="preserve"> </w:t>
      </w:r>
      <w:r>
        <w:t>spirits.</w:t>
      </w:r>
      <w:r>
        <w:rPr>
          <w:spacing w:val="-3"/>
        </w:rPr>
        <w:t xml:space="preserve"> </w:t>
      </w:r>
      <w:r>
        <w:t>But</w:t>
      </w:r>
      <w:r>
        <w:rPr>
          <w:spacing w:val="-3"/>
        </w:rPr>
        <w:t xml:space="preserve"> </w:t>
      </w:r>
      <w:r>
        <w:t>perhaps</w:t>
      </w:r>
      <w:r>
        <w:rPr>
          <w:spacing w:val="-3"/>
        </w:rPr>
        <w:t xml:space="preserve"> </w:t>
      </w:r>
      <w:r>
        <w:t>there</w:t>
      </w:r>
      <w:r>
        <w:rPr>
          <w:spacing w:val="-3"/>
        </w:rPr>
        <w:t xml:space="preserve"> </w:t>
      </w:r>
      <w:r>
        <w:t>be</w:t>
      </w:r>
      <w:r>
        <w:rPr>
          <w:spacing w:val="-3"/>
        </w:rPr>
        <w:t xml:space="preserve"> </w:t>
      </w:r>
      <w:r>
        <w:t>some who make no other reckoning, resolving with him in the Orator, Hodie cœnabimus apud inferos,—To-night we will sup together in hell.</w:t>
      </w:r>
      <w:r>
        <w:rPr>
          <w:spacing w:val="50"/>
          <w:w w:val="150"/>
        </w:rPr>
        <w:t xml:space="preserve"> </w:t>
      </w:r>
      <w:r>
        <w:t>As</w:t>
      </w:r>
      <w:r>
        <w:rPr>
          <w:spacing w:val="51"/>
          <w:w w:val="150"/>
        </w:rPr>
        <w:t xml:space="preserve"> </w:t>
      </w:r>
      <w:r>
        <w:t>it</w:t>
      </w:r>
      <w:r>
        <w:rPr>
          <w:spacing w:val="51"/>
          <w:w w:val="150"/>
        </w:rPr>
        <w:t xml:space="preserve"> </w:t>
      </w:r>
      <w:r>
        <w:t>is</w:t>
      </w:r>
      <w:r>
        <w:rPr>
          <w:spacing w:val="51"/>
          <w:w w:val="150"/>
        </w:rPr>
        <w:t xml:space="preserve"> </w:t>
      </w:r>
      <w:r>
        <w:t>reported</w:t>
      </w:r>
      <w:r>
        <w:rPr>
          <w:spacing w:val="51"/>
          <w:w w:val="150"/>
        </w:rPr>
        <w:t xml:space="preserve"> </w:t>
      </w:r>
      <w:r>
        <w:t>of</w:t>
      </w:r>
      <w:r>
        <w:rPr>
          <w:spacing w:val="50"/>
          <w:w w:val="150"/>
        </w:rPr>
        <w:t xml:space="preserve"> </w:t>
      </w:r>
      <w:r>
        <w:t>two</w:t>
      </w:r>
      <w:r>
        <w:rPr>
          <w:spacing w:val="51"/>
          <w:w w:val="150"/>
        </w:rPr>
        <w:t xml:space="preserve"> </w:t>
      </w:r>
      <w:r>
        <w:t>to</w:t>
      </w:r>
      <w:r>
        <w:rPr>
          <w:spacing w:val="51"/>
          <w:w w:val="150"/>
        </w:rPr>
        <w:t xml:space="preserve"> </w:t>
      </w:r>
      <w:r>
        <w:t>have</w:t>
      </w:r>
      <w:r>
        <w:rPr>
          <w:spacing w:val="51"/>
          <w:w w:val="150"/>
        </w:rPr>
        <w:t xml:space="preserve"> </w:t>
      </w:r>
      <w:r>
        <w:t>fought</w:t>
      </w:r>
      <w:r>
        <w:rPr>
          <w:spacing w:val="51"/>
          <w:w w:val="150"/>
        </w:rPr>
        <w:t xml:space="preserve"> </w:t>
      </w:r>
      <w:r>
        <w:t>under</w:t>
      </w:r>
      <w:r>
        <w:rPr>
          <w:spacing w:val="51"/>
          <w:w w:val="150"/>
        </w:rPr>
        <w:t xml:space="preserve"> </w:t>
      </w:r>
      <w:r>
        <w:t>the</w:t>
      </w:r>
      <w:r>
        <w:rPr>
          <w:spacing w:val="50"/>
          <w:w w:val="150"/>
        </w:rPr>
        <w:t xml:space="preserve"> </w:t>
      </w:r>
      <w:r>
        <w:rPr>
          <w:spacing w:val="-2"/>
        </w:rPr>
        <w:t>gallows,</w:t>
      </w:r>
    </w:p>
    <w:p w14:paraId="0B64BDC0">
      <w:pPr>
        <w:pStyle w:val="4"/>
        <w:spacing w:after="0" w:line="254" w:lineRule="auto"/>
        <w:sectPr>
          <w:pgSz w:w="12240" w:h="15840"/>
          <w:pgMar w:top="1360" w:right="1440" w:bottom="280" w:left="1440" w:header="720" w:footer="720" w:gutter="0"/>
          <w:cols w:space="720" w:num="1"/>
        </w:sectPr>
      </w:pPr>
    </w:p>
    <w:p w14:paraId="4E32DAF2">
      <w:pPr>
        <w:pStyle w:val="4"/>
        <w:spacing w:line="254" w:lineRule="auto"/>
        <w:ind w:right="109"/>
      </w:pPr>
      <w:r>
        <w:t>desperately forecasting, that if the one were there killed the other should there be hanged.</w:t>
      </w:r>
    </w:p>
    <w:p w14:paraId="4429EA34">
      <w:pPr>
        <w:pStyle w:val="4"/>
        <w:spacing w:before="297" w:line="254" w:lineRule="auto"/>
      </w:pPr>
      <w:r>
        <w:t>By the toleration of this duel in France, that kingdom lost in ten</w:t>
      </w:r>
      <w:r>
        <w:rPr>
          <w:spacing w:val="40"/>
        </w:rPr>
        <w:t xml:space="preserve"> </w:t>
      </w:r>
      <w:r>
        <w:t>years six thousand gentlemen, as themselves report. Wretched men! for occisor lethaliter peccat, et occisus æternaliter perit,*—the homicide sins deadly, and the slain, without unexpectable mercy, perisheth eternally. How dare they lift up those hands to God for mercy, that have been lifted up against their brother in cruelty?</w:t>
      </w:r>
      <w:r>
        <w:rPr>
          <w:spacing w:val="40"/>
        </w:rPr>
        <w:t xml:space="preserve"> </w:t>
      </w:r>
      <w:r>
        <w:t>Every base vermin can kill; it is true prowess and honour to give life and preserve it.</w:t>
      </w:r>
      <w:r>
        <w:rPr>
          <w:spacing w:val="-19"/>
        </w:rPr>
        <w:t xml:space="preserve"> </w:t>
      </w:r>
      <w:r>
        <w:t>†</w:t>
      </w:r>
      <w:r>
        <w:rPr>
          <w:spacing w:val="40"/>
        </w:rPr>
        <w:t xml:space="preserve"> </w:t>
      </w:r>
      <w:r>
        <w:t>Simeon and Levi seemed to have just cause, the whoring of their own sister, Gen. 34:31; yet their father calls them 'brethren in evil' for it, blesseth his honour from their company, and his</w:t>
      </w:r>
      <w:r>
        <w:rPr>
          <w:spacing w:val="-1"/>
        </w:rPr>
        <w:t xml:space="preserve"> </w:t>
      </w:r>
      <w:r>
        <w:t>soul</w:t>
      </w:r>
      <w:r>
        <w:rPr>
          <w:spacing w:val="-1"/>
        </w:rPr>
        <w:t xml:space="preserve"> </w:t>
      </w:r>
      <w:r>
        <w:t>from</w:t>
      </w:r>
      <w:r>
        <w:rPr>
          <w:spacing w:val="-1"/>
        </w:rPr>
        <w:t xml:space="preserve"> </w:t>
      </w:r>
      <w:r>
        <w:t>their</w:t>
      </w:r>
      <w:r>
        <w:rPr>
          <w:spacing w:val="-1"/>
        </w:rPr>
        <w:t xml:space="preserve"> </w:t>
      </w:r>
      <w:r>
        <w:t>secrecy,</w:t>
      </w:r>
      <w:r>
        <w:rPr>
          <w:spacing w:val="-1"/>
        </w:rPr>
        <w:t xml:space="preserve"> </w:t>
      </w:r>
      <w:r>
        <w:t>Gen.</w:t>
      </w:r>
      <w:r>
        <w:rPr>
          <w:spacing w:val="-1"/>
        </w:rPr>
        <w:t xml:space="preserve"> </w:t>
      </w:r>
      <w:r>
        <w:t>49:6.</w:t>
      </w:r>
      <w:r>
        <w:rPr>
          <w:spacing w:val="-1"/>
        </w:rPr>
        <w:t xml:space="preserve"> </w:t>
      </w:r>
      <w:r>
        <w:t>Thou</w:t>
      </w:r>
      <w:r>
        <w:rPr>
          <w:spacing w:val="-1"/>
        </w:rPr>
        <w:t xml:space="preserve"> </w:t>
      </w:r>
      <w:r>
        <w:t>sayest</w:t>
      </w:r>
      <w:r>
        <w:rPr>
          <w:spacing w:val="-1"/>
        </w:rPr>
        <w:t xml:space="preserve"> </w:t>
      </w:r>
      <w:r>
        <w:t>of</w:t>
      </w:r>
      <w:r>
        <w:rPr>
          <w:spacing w:val="-1"/>
        </w:rPr>
        <w:t xml:space="preserve"> </w:t>
      </w:r>
      <w:r>
        <w:t>thy</w:t>
      </w:r>
      <w:r>
        <w:rPr>
          <w:spacing w:val="-1"/>
        </w:rPr>
        <w:t xml:space="preserve"> </w:t>
      </w:r>
      <w:r>
        <w:t>contendent, he shall have as good as he brings, yet thyself condemnest that he brings for evil. Ne utaris inimico præceptore,</w:t>
      </w:r>
      <w:r>
        <w:rPr>
          <w:spacing w:val="-19"/>
        </w:rPr>
        <w:t xml:space="preserve"> </w:t>
      </w:r>
      <w:r>
        <w:t>‡</w:t>
      </w:r>
      <w:r>
        <w:rPr>
          <w:spacing w:val="-18"/>
        </w:rPr>
        <w:t xml:space="preserve"> </w:t>
      </w:r>
      <w:r>
        <w:t>—Let not thy enemy teach thee to do that which thyself detestest in him. Because we receive injuries without right, shall we return them without law?</w:t>
      </w:r>
    </w:p>
    <w:p w14:paraId="06E39D19">
      <w:pPr>
        <w:pStyle w:val="4"/>
        <w:spacing w:before="280" w:line="254" w:lineRule="auto"/>
      </w:pPr>
      <w:r>
        <w:t>Sometimes this ariseth from the wine, Bacchus ad arma vocat; and lightly it makes men aptest to use their arms when they cannot stand on their legs. But shall this serve for a plea, and get a pardon, It was done in drink. No; this rather deserves a double punishment, as it is</w:t>
      </w:r>
      <w:r>
        <w:rPr>
          <w:spacing w:val="40"/>
        </w:rPr>
        <w:t xml:space="preserve"> </w:t>
      </w:r>
      <w:r>
        <w:t>a double fault. Commonly it proceeds from unadvised anger; as if anything done in fury were not done in folly. The choleric man is like one that dwells in a thatched house, who being rich in the morning, by a sudden fire is a beggar before night. It was the decree of Theodosius, by the counsel of St Ambrose, that execution after a severe sentence should be deferred thirty days: that the heat being qualified, the severity might be moderated.</w:t>
      </w:r>
    </w:p>
    <w:p w14:paraId="11993D2B">
      <w:pPr>
        <w:pStyle w:val="4"/>
        <w:spacing w:before="286" w:line="254" w:lineRule="auto"/>
        <w:ind w:right="97"/>
      </w:pPr>
      <w:r>
        <w:t>But they object, This is to stand by like fools, while we suffer others</w:t>
      </w:r>
      <w:r>
        <w:rPr>
          <w:spacing w:val="40"/>
        </w:rPr>
        <w:t xml:space="preserve"> </w:t>
      </w:r>
      <w:r>
        <w:t>to abuse us. No, that is not folly which the Lord hath commended for wisdom. The shot of the cannon hurts not wool, and such yielding things, but that which is hard, stubborn, and resisting; the rage of</w:t>
      </w:r>
      <w:r>
        <w:rPr>
          <w:spacing w:val="40"/>
        </w:rPr>
        <w:t xml:space="preserve"> </w:t>
      </w:r>
      <w:r>
        <w:t>our</w:t>
      </w:r>
      <w:r>
        <w:rPr>
          <w:spacing w:val="13"/>
        </w:rPr>
        <w:t xml:space="preserve"> </w:t>
      </w:r>
      <w:r>
        <w:t>roaring</w:t>
      </w:r>
      <w:r>
        <w:rPr>
          <w:spacing w:val="13"/>
        </w:rPr>
        <w:t xml:space="preserve"> </w:t>
      </w:r>
      <w:r>
        <w:t>sons</w:t>
      </w:r>
      <w:r>
        <w:rPr>
          <w:spacing w:val="13"/>
        </w:rPr>
        <w:t xml:space="preserve"> </w:t>
      </w:r>
      <w:r>
        <w:t>is</w:t>
      </w:r>
      <w:r>
        <w:rPr>
          <w:spacing w:val="13"/>
        </w:rPr>
        <w:t xml:space="preserve"> </w:t>
      </w:r>
      <w:r>
        <w:t>tamed</w:t>
      </w:r>
      <w:r>
        <w:rPr>
          <w:spacing w:val="13"/>
        </w:rPr>
        <w:t xml:space="preserve"> </w:t>
      </w:r>
      <w:r>
        <w:t>by</w:t>
      </w:r>
      <w:r>
        <w:rPr>
          <w:spacing w:val="13"/>
        </w:rPr>
        <w:t xml:space="preserve"> </w:t>
      </w:r>
      <w:r>
        <w:t>patience.</w:t>
      </w:r>
      <w:r>
        <w:rPr>
          <w:spacing w:val="13"/>
        </w:rPr>
        <w:t xml:space="preserve"> </w:t>
      </w:r>
      <w:r>
        <w:t>Turn</w:t>
      </w:r>
      <w:r>
        <w:rPr>
          <w:spacing w:val="13"/>
        </w:rPr>
        <w:t xml:space="preserve"> </w:t>
      </w:r>
      <w:r>
        <w:t>to</w:t>
      </w:r>
      <w:r>
        <w:rPr>
          <w:spacing w:val="13"/>
        </w:rPr>
        <w:t xml:space="preserve"> </w:t>
      </w:r>
      <w:r>
        <w:t>the</w:t>
      </w:r>
      <w:r>
        <w:rPr>
          <w:spacing w:val="13"/>
        </w:rPr>
        <w:t xml:space="preserve"> </w:t>
      </w:r>
      <w:r>
        <w:t>brawling</w:t>
      </w:r>
      <w:r>
        <w:rPr>
          <w:spacing w:val="13"/>
        </w:rPr>
        <w:t xml:space="preserve"> </w:t>
      </w:r>
      <w:r>
        <w:t>cur,</w:t>
      </w:r>
      <w:r>
        <w:rPr>
          <w:spacing w:val="13"/>
        </w:rPr>
        <w:t xml:space="preserve"> </w:t>
      </w:r>
      <w:r>
        <w:rPr>
          <w:spacing w:val="-5"/>
        </w:rPr>
        <w:t>and</w:t>
      </w:r>
    </w:p>
    <w:p w14:paraId="40486DDF">
      <w:pPr>
        <w:pStyle w:val="4"/>
        <w:spacing w:after="0" w:line="254" w:lineRule="auto"/>
        <w:sectPr>
          <w:pgSz w:w="12240" w:h="15840"/>
          <w:pgMar w:top="1360" w:right="1440" w:bottom="280" w:left="1440" w:header="720" w:footer="720" w:gutter="0"/>
          <w:cols w:space="720" w:num="1"/>
        </w:sectPr>
      </w:pPr>
    </w:p>
    <w:p w14:paraId="0CC394DF">
      <w:pPr>
        <w:pStyle w:val="4"/>
        <w:spacing w:line="254" w:lineRule="auto"/>
        <w:ind w:right="104"/>
      </w:pPr>
      <w:r>
        <w:t>he will be more fierce; ride on neglecting him, and he will soon be quiet. This is the furious band.</w:t>
      </w:r>
    </w:p>
    <w:p w14:paraId="5C9DAD72">
      <w:pPr>
        <w:pStyle w:val="4"/>
        <w:spacing w:before="297" w:line="254" w:lineRule="auto"/>
      </w:pPr>
      <w:r>
        <w:t>Foro;</w:t>
      </w:r>
      <w:r>
        <w:rPr>
          <w:spacing w:val="-4"/>
        </w:rPr>
        <w:t xml:space="preserve"> </w:t>
      </w:r>
      <w:r>
        <w:t>there</w:t>
      </w:r>
      <w:r>
        <w:rPr>
          <w:spacing w:val="-4"/>
        </w:rPr>
        <w:t xml:space="preserve"> </w:t>
      </w:r>
      <w:r>
        <w:t>is</w:t>
      </w:r>
      <w:r>
        <w:rPr>
          <w:spacing w:val="-4"/>
        </w:rPr>
        <w:t xml:space="preserve"> </w:t>
      </w:r>
      <w:r>
        <w:t>another</w:t>
      </w:r>
      <w:r>
        <w:rPr>
          <w:spacing w:val="-4"/>
        </w:rPr>
        <w:t xml:space="preserve"> </w:t>
      </w:r>
      <w:r>
        <w:t>battalia</w:t>
      </w:r>
      <w:r>
        <w:rPr>
          <w:spacing w:val="-4"/>
        </w:rPr>
        <w:t xml:space="preserve"> </w:t>
      </w:r>
      <w:r>
        <w:t>of</w:t>
      </w:r>
      <w:r>
        <w:rPr>
          <w:spacing w:val="-4"/>
        </w:rPr>
        <w:t xml:space="preserve"> </w:t>
      </w:r>
      <w:r>
        <w:t>adversaries</w:t>
      </w:r>
      <w:r>
        <w:rPr>
          <w:spacing w:val="-4"/>
        </w:rPr>
        <w:t xml:space="preserve"> </w:t>
      </w:r>
      <w:r>
        <w:t>that</w:t>
      </w:r>
      <w:r>
        <w:rPr>
          <w:spacing w:val="-4"/>
        </w:rPr>
        <w:t xml:space="preserve"> </w:t>
      </w:r>
      <w:r>
        <w:t>turn</w:t>
      </w:r>
      <w:r>
        <w:rPr>
          <w:spacing w:val="-4"/>
        </w:rPr>
        <w:t xml:space="preserve"> </w:t>
      </w:r>
      <w:r>
        <w:t>their</w:t>
      </w:r>
      <w:r>
        <w:rPr>
          <w:spacing w:val="-4"/>
        </w:rPr>
        <w:t xml:space="preserve"> </w:t>
      </w:r>
      <w:r>
        <w:t>challenge into a writ: the field appointed is Westminster Hall or some other court of justice; the weapons, the law; the postures of the fight are demurs, delays, quirks, removals; the victory, a verdict; the doom, a sentence; and the death itself, an execution. One says, To bear this is against my conscience; when indeed he means it is against his concupiscence. If the plaintiff go no further than the court of his own affections, the defendant shall never have audience; for he is amicus curiæ. 'He that is first in his own cause seemeth just; but his neighbour cometh and searcheth him,' Prov. 18:17: he is no competent judge in his own matter. It will bear an action, saith the lawgiver; this inflameth passion in the law-goer.</w:t>
      </w:r>
    </w:p>
    <w:p w14:paraId="6A2FEAA6">
      <w:pPr>
        <w:pStyle w:val="4"/>
        <w:spacing w:before="284" w:line="254" w:lineRule="auto"/>
      </w:pPr>
      <w:r>
        <w:t>Oh that men could see the folly of this litigiousness! First, that he is not in the state of grace, but a mere carnal man. This is St Paul's argument to the Corinthians: If there be contentions among you, 'are ye not carnal?' 1 Cor. 3:4; whereas the 'fruit of the Spirit is peace, long-suffering, gentleness,' Gal. 5:22. Secondly, that he doth not so much find, as make himself enemies. We may say of him as the angel said to Hagar concerning her son Ishmael, Gen. 16:12, 'His hand is against every man, and every man's hand against him.' Thirdly, that he</w:t>
      </w:r>
      <w:r>
        <w:rPr>
          <w:spacing w:val="-2"/>
        </w:rPr>
        <w:t xml:space="preserve"> </w:t>
      </w:r>
      <w:r>
        <w:t>vexeth</w:t>
      </w:r>
      <w:r>
        <w:rPr>
          <w:spacing w:val="-2"/>
        </w:rPr>
        <w:t xml:space="preserve"> </w:t>
      </w:r>
      <w:r>
        <w:t>himself</w:t>
      </w:r>
      <w:r>
        <w:rPr>
          <w:spacing w:val="-2"/>
        </w:rPr>
        <w:t xml:space="preserve"> </w:t>
      </w:r>
      <w:r>
        <w:t>without</w:t>
      </w:r>
      <w:r>
        <w:rPr>
          <w:spacing w:val="-2"/>
        </w:rPr>
        <w:t xml:space="preserve"> </w:t>
      </w:r>
      <w:r>
        <w:t>need:</w:t>
      </w:r>
      <w:r>
        <w:rPr>
          <w:spacing w:val="-2"/>
        </w:rPr>
        <w:t xml:space="preserve"> </w:t>
      </w:r>
      <w:r>
        <w:t>they</w:t>
      </w:r>
      <w:r>
        <w:rPr>
          <w:spacing w:val="-2"/>
        </w:rPr>
        <w:t xml:space="preserve"> </w:t>
      </w:r>
      <w:r>
        <w:t>that</w:t>
      </w:r>
      <w:r>
        <w:rPr>
          <w:spacing w:val="-2"/>
        </w:rPr>
        <w:t xml:space="preserve"> </w:t>
      </w:r>
      <w:r>
        <w:t>go</w:t>
      </w:r>
      <w:r>
        <w:rPr>
          <w:spacing w:val="-2"/>
        </w:rPr>
        <w:t xml:space="preserve"> </w:t>
      </w:r>
      <w:r>
        <w:t>to</w:t>
      </w:r>
      <w:r>
        <w:rPr>
          <w:spacing w:val="-2"/>
        </w:rPr>
        <w:t xml:space="preserve"> </w:t>
      </w:r>
      <w:r>
        <w:t>law</w:t>
      </w:r>
      <w:r>
        <w:rPr>
          <w:spacing w:val="-2"/>
        </w:rPr>
        <w:t xml:space="preserve"> </w:t>
      </w:r>
      <w:r>
        <w:t>for</w:t>
      </w:r>
      <w:r>
        <w:rPr>
          <w:spacing w:val="-2"/>
        </w:rPr>
        <w:t xml:space="preserve"> </w:t>
      </w:r>
      <w:r>
        <w:t>trifles,</w:t>
      </w:r>
      <w:r>
        <w:rPr>
          <w:spacing w:val="-2"/>
        </w:rPr>
        <w:t xml:space="preserve"> </w:t>
      </w:r>
      <w:r>
        <w:t>are</w:t>
      </w:r>
      <w:r>
        <w:rPr>
          <w:spacing w:val="-2"/>
        </w:rPr>
        <w:t xml:space="preserve"> </w:t>
      </w:r>
      <w:r>
        <w:t>like nice people that continually lie in the hands of chirurgeons and physicians, for pimples and warts; whereas the physician and lawyer are for necessity, not wantonness. Their boxes and papers are the books and badges of their profession; they trudge up and down,</w:t>
      </w:r>
      <w:r>
        <w:rPr>
          <w:spacing w:val="80"/>
        </w:rPr>
        <w:t xml:space="preserve"> </w:t>
      </w:r>
      <w:r>
        <w:t>more busy to cast away their money, than lawyers are to catch it: their word is Currat lex,—Let the law have its course; but by their wills that course should never have an end.</w:t>
      </w:r>
    </w:p>
    <w:p w14:paraId="5F30D25E">
      <w:pPr>
        <w:pStyle w:val="4"/>
        <w:spacing w:before="279" w:line="254" w:lineRule="auto"/>
      </w:pPr>
      <w:r>
        <w:t>They plead, We have stood before the best, in courts of highest honour; alas! so doth the spider, even 'in kings' palaces,' Prov. 20:10. So</w:t>
      </w:r>
      <w:r>
        <w:rPr>
          <w:spacing w:val="24"/>
        </w:rPr>
        <w:t xml:space="preserve"> </w:t>
      </w:r>
      <w:r>
        <w:t>did</w:t>
      </w:r>
      <w:r>
        <w:rPr>
          <w:spacing w:val="24"/>
        </w:rPr>
        <w:t xml:space="preserve"> </w:t>
      </w:r>
      <w:r>
        <w:t>the</w:t>
      </w:r>
      <w:r>
        <w:rPr>
          <w:spacing w:val="24"/>
        </w:rPr>
        <w:t xml:space="preserve"> </w:t>
      </w:r>
      <w:r>
        <w:t>devil;</w:t>
      </w:r>
      <w:r>
        <w:rPr>
          <w:spacing w:val="24"/>
        </w:rPr>
        <w:t xml:space="preserve"> </w:t>
      </w:r>
      <w:r>
        <w:t>when</w:t>
      </w:r>
      <w:r>
        <w:rPr>
          <w:spacing w:val="24"/>
        </w:rPr>
        <w:t xml:space="preserve"> </w:t>
      </w:r>
      <w:r>
        <w:t>the</w:t>
      </w:r>
      <w:r>
        <w:rPr>
          <w:spacing w:val="24"/>
        </w:rPr>
        <w:t xml:space="preserve"> </w:t>
      </w:r>
      <w:r>
        <w:t>sons</w:t>
      </w:r>
      <w:r>
        <w:rPr>
          <w:spacing w:val="24"/>
        </w:rPr>
        <w:t xml:space="preserve"> </w:t>
      </w:r>
      <w:r>
        <w:t>of</w:t>
      </w:r>
      <w:r>
        <w:rPr>
          <w:spacing w:val="24"/>
        </w:rPr>
        <w:t xml:space="preserve"> </w:t>
      </w:r>
      <w:r>
        <w:t>God</w:t>
      </w:r>
      <w:r>
        <w:rPr>
          <w:spacing w:val="24"/>
        </w:rPr>
        <w:t xml:space="preserve"> </w:t>
      </w:r>
      <w:r>
        <w:t>presented</w:t>
      </w:r>
      <w:r>
        <w:rPr>
          <w:spacing w:val="24"/>
        </w:rPr>
        <w:t xml:space="preserve"> </w:t>
      </w:r>
      <w:r>
        <w:t>themselves</w:t>
      </w:r>
      <w:r>
        <w:rPr>
          <w:spacing w:val="24"/>
        </w:rPr>
        <w:t xml:space="preserve"> </w:t>
      </w:r>
      <w:r>
        <w:rPr>
          <w:spacing w:val="-2"/>
        </w:rPr>
        <w:t>before</w:t>
      </w:r>
    </w:p>
    <w:p w14:paraId="4F46D939">
      <w:pPr>
        <w:pStyle w:val="4"/>
        <w:spacing w:after="0" w:line="254" w:lineRule="auto"/>
        <w:sectPr>
          <w:pgSz w:w="12240" w:h="15840"/>
          <w:pgMar w:top="1360" w:right="1440" w:bottom="280" w:left="1440" w:header="720" w:footer="720" w:gutter="0"/>
          <w:cols w:space="720" w:num="1"/>
        </w:sectPr>
      </w:pPr>
    </w:p>
    <w:p w14:paraId="0FCD4E16">
      <w:pPr>
        <w:pStyle w:val="4"/>
        <w:spacing w:line="254" w:lineRule="auto"/>
        <w:ind w:right="103"/>
      </w:pPr>
      <w:r>
        <w:t>him, Satan was there also, Job 2:1. Fourthly, they consider not the root of contentions, as the Apostle describes them:—Want of wisdom to compound controversies: 'Is there not one wise man among you, able to judge between brethren?' 1 Cor. 6:5. Want of love: 'Brother is against brother.' Want of patience: 'Why do ye not rather suffer wrong?' Want of justice: 'Ye defraud and do wrong.' For want of justice, foro conscientiæ, they prosecute their malice, foro justitiæ. We may add, want of mercy,—they cannot forgive; but if they forgive not</w:t>
      </w:r>
      <w:r>
        <w:rPr>
          <w:spacing w:val="-1"/>
        </w:rPr>
        <w:t xml:space="preserve"> </w:t>
      </w:r>
      <w:r>
        <w:t>others,</w:t>
      </w:r>
      <w:r>
        <w:rPr>
          <w:spacing w:val="-1"/>
        </w:rPr>
        <w:t xml:space="preserve"> </w:t>
      </w:r>
      <w:r>
        <w:t>their</w:t>
      </w:r>
      <w:r>
        <w:rPr>
          <w:spacing w:val="-1"/>
        </w:rPr>
        <w:t xml:space="preserve"> </w:t>
      </w:r>
      <w:r>
        <w:t>final</w:t>
      </w:r>
      <w:r>
        <w:rPr>
          <w:spacing w:val="-1"/>
        </w:rPr>
        <w:t xml:space="preserve"> </w:t>
      </w:r>
      <w:r>
        <w:t>Quietus</w:t>
      </w:r>
      <w:r>
        <w:rPr>
          <w:spacing w:val="-1"/>
        </w:rPr>
        <w:t xml:space="preserve"> </w:t>
      </w:r>
      <w:r>
        <w:t>est</w:t>
      </w:r>
      <w:r>
        <w:rPr>
          <w:spacing w:val="-1"/>
        </w:rPr>
        <w:t xml:space="preserve"> </w:t>
      </w:r>
      <w:r>
        <w:t>was</w:t>
      </w:r>
      <w:r>
        <w:rPr>
          <w:spacing w:val="-1"/>
        </w:rPr>
        <w:t xml:space="preserve"> </w:t>
      </w:r>
      <w:r>
        <w:t>never</w:t>
      </w:r>
      <w:r>
        <w:rPr>
          <w:spacing w:val="-1"/>
        </w:rPr>
        <w:t xml:space="preserve"> </w:t>
      </w:r>
      <w:r>
        <w:t>yet</w:t>
      </w:r>
      <w:r>
        <w:rPr>
          <w:spacing w:val="-1"/>
        </w:rPr>
        <w:t xml:space="preserve"> </w:t>
      </w:r>
      <w:r>
        <w:t>sealed,</w:t>
      </w:r>
      <w:r>
        <w:rPr>
          <w:spacing w:val="-1"/>
        </w:rPr>
        <w:t xml:space="preserve"> </w:t>
      </w:r>
      <w:r>
        <w:t>and</w:t>
      </w:r>
      <w:r>
        <w:rPr>
          <w:spacing w:val="-1"/>
        </w:rPr>
        <w:t xml:space="preserve"> </w:t>
      </w:r>
      <w:r>
        <w:t>they</w:t>
      </w:r>
      <w:r>
        <w:rPr>
          <w:spacing w:val="-1"/>
        </w:rPr>
        <w:t xml:space="preserve"> </w:t>
      </w:r>
      <w:r>
        <w:t>shall be called to an after-reckoning. As that wicked servant sped; notwithstanding the 'Lord forgave him' at his request, because he did not forgive his brother at his entreaty, he was 'delivered over to the tormentors,' Matt, 18:22.</w:t>
      </w:r>
    </w:p>
    <w:p w14:paraId="52EDC4D7">
      <w:pPr>
        <w:pStyle w:val="4"/>
        <w:spacing w:before="282" w:line="254" w:lineRule="auto"/>
      </w:pPr>
      <w:r>
        <w:t>Fifthly, they weigh not how they are deceived. Lawyers first invented laws to secure our lands and titles; now they make those laws</w:t>
      </w:r>
      <w:r>
        <w:rPr>
          <w:spacing w:val="40"/>
        </w:rPr>
        <w:t xml:space="preserve"> </w:t>
      </w:r>
      <w:r>
        <w:t>engines to get away our lands and titles. Their frequent session hath not</w:t>
      </w:r>
      <w:r>
        <w:rPr>
          <w:spacing w:val="-3"/>
        </w:rPr>
        <w:t xml:space="preserve"> </w:t>
      </w:r>
      <w:r>
        <w:t>been</w:t>
      </w:r>
      <w:r>
        <w:rPr>
          <w:spacing w:val="-3"/>
        </w:rPr>
        <w:t xml:space="preserve"> </w:t>
      </w:r>
      <w:r>
        <w:t>evermore</w:t>
      </w:r>
      <w:r>
        <w:rPr>
          <w:spacing w:val="-3"/>
        </w:rPr>
        <w:t xml:space="preserve"> </w:t>
      </w:r>
      <w:r>
        <w:t>to</w:t>
      </w:r>
      <w:r>
        <w:rPr>
          <w:spacing w:val="-3"/>
        </w:rPr>
        <w:t xml:space="preserve"> </w:t>
      </w:r>
      <w:r>
        <w:t>preserve</w:t>
      </w:r>
      <w:r>
        <w:rPr>
          <w:spacing w:val="-3"/>
        </w:rPr>
        <w:t xml:space="preserve"> </w:t>
      </w:r>
      <w:r>
        <w:t>a</w:t>
      </w:r>
      <w:r>
        <w:rPr>
          <w:spacing w:val="-3"/>
        </w:rPr>
        <w:t xml:space="preserve"> </w:t>
      </w:r>
      <w:r>
        <w:t>man's</w:t>
      </w:r>
      <w:r>
        <w:rPr>
          <w:spacing w:val="-3"/>
        </w:rPr>
        <w:t xml:space="preserve"> </w:t>
      </w:r>
      <w:r>
        <w:t>possession.</w:t>
      </w:r>
      <w:r>
        <w:rPr>
          <w:spacing w:val="-3"/>
        </w:rPr>
        <w:t xml:space="preserve"> </w:t>
      </w:r>
      <w:r>
        <w:t>And</w:t>
      </w:r>
      <w:r>
        <w:rPr>
          <w:spacing w:val="-3"/>
        </w:rPr>
        <w:t xml:space="preserve"> </w:t>
      </w:r>
      <w:r>
        <w:t>for</w:t>
      </w:r>
      <w:r>
        <w:rPr>
          <w:spacing w:val="-3"/>
        </w:rPr>
        <w:t xml:space="preserve"> </w:t>
      </w:r>
      <w:r>
        <w:t>those</w:t>
      </w:r>
      <w:r>
        <w:rPr>
          <w:spacing w:val="-3"/>
        </w:rPr>
        <w:t xml:space="preserve"> </w:t>
      </w:r>
      <w:r>
        <w:t>that can tarry the leisure of the law, they have quirks and delays; which are like the corrosive plasters of an unconscionable leech, that turns</w:t>
      </w:r>
      <w:r>
        <w:rPr>
          <w:spacing w:val="40"/>
        </w:rPr>
        <w:t xml:space="preserve"> </w:t>
      </w:r>
      <w:r>
        <w:t xml:space="preserve">a small green wound to an incurable fistula, by poisoning and exulceration of it for filthy lucre. When a man must die without mercy, it is some ease to die quickly, and be out of his pain. But such, when they purpose to murder a man's estate, have tricks to keep him long a-dying; that he may still languish and pine away in hope of </w:t>
      </w:r>
      <w:r>
        <w:rPr>
          <w:spacing w:val="-2"/>
        </w:rPr>
        <w:t>recovery.</w:t>
      </w:r>
    </w:p>
    <w:p w14:paraId="5B2031C1">
      <w:pPr>
        <w:pStyle w:val="4"/>
        <w:spacing w:before="285" w:line="254" w:lineRule="auto"/>
        <w:ind w:right="101"/>
      </w:pPr>
      <w:r>
        <w:t>And what doth the winner get, that at the term's end he may brag of his gains? Doth he not come home dry-foundered? Doth he not follow the mill so long, till the toll be more than the grist? It is a token of unwholesome air, where the country is full of thriving physicians: Si valeant homines, ars tua, Phæbe, jacet. It argues little health in that kingdom which hath so many thriving lawyers; who while unquietness feeds us, do quietly feed upon us.</w:t>
      </w:r>
    </w:p>
    <w:p w14:paraId="309E8085">
      <w:pPr>
        <w:pStyle w:val="4"/>
        <w:spacing w:after="0" w:line="254" w:lineRule="auto"/>
        <w:sectPr>
          <w:pgSz w:w="12240" w:h="15840"/>
          <w:pgMar w:top="1360" w:right="1440" w:bottom="280" w:left="1440" w:header="720" w:footer="720" w:gutter="0"/>
          <w:cols w:space="720" w:num="1"/>
        </w:sectPr>
      </w:pPr>
    </w:p>
    <w:p w14:paraId="753AB069">
      <w:pPr>
        <w:pStyle w:val="4"/>
        <w:spacing w:line="254" w:lineRule="auto"/>
        <w:ind w:right="101"/>
      </w:pPr>
      <w:r>
        <w:t>We are willing to give such self-molesters some counsel, if they will take it, and ask them no fees for it. Yea, we give it not, but Christ gives it: will they take his advice, that great' Counsellor' of the Father? He counsels his clients to the everlasting possession of their souls</w:t>
      </w:r>
      <w:r>
        <w:rPr>
          <w:spacing w:val="28"/>
        </w:rPr>
        <w:t xml:space="preserve"> </w:t>
      </w:r>
      <w:r>
        <w:t>by</w:t>
      </w:r>
      <w:r>
        <w:rPr>
          <w:spacing w:val="30"/>
        </w:rPr>
        <w:t xml:space="preserve"> </w:t>
      </w:r>
      <w:r>
        <w:t>patience.</w:t>
      </w:r>
      <w:r>
        <w:rPr>
          <w:spacing w:val="30"/>
        </w:rPr>
        <w:t xml:space="preserve"> </w:t>
      </w:r>
      <w:r>
        <w:t>In</w:t>
      </w:r>
      <w:r>
        <w:rPr>
          <w:spacing w:val="30"/>
        </w:rPr>
        <w:t xml:space="preserve"> </w:t>
      </w:r>
      <w:r>
        <w:t>Olympiads</w:t>
      </w:r>
      <w:r>
        <w:rPr>
          <w:spacing w:val="30"/>
        </w:rPr>
        <w:t xml:space="preserve"> </w:t>
      </w:r>
      <w:r>
        <w:t>certaminibus,</w:t>
      </w:r>
      <w:r>
        <w:rPr>
          <w:spacing w:val="30"/>
        </w:rPr>
        <w:t xml:space="preserve"> </w:t>
      </w:r>
      <w:r>
        <w:t>diabolo</w:t>
      </w:r>
      <w:r>
        <w:rPr>
          <w:spacing w:val="30"/>
        </w:rPr>
        <w:t xml:space="preserve"> </w:t>
      </w:r>
      <w:r>
        <w:rPr>
          <w:spacing w:val="-2"/>
        </w:rPr>
        <w:t>consecratis,*</w:t>
      </w:r>
    </w:p>
    <w:p w14:paraId="70D24DDE">
      <w:pPr>
        <w:pStyle w:val="4"/>
        <w:spacing w:before="0" w:line="254" w:lineRule="auto"/>
        <w:ind w:right="97"/>
      </w:pPr>
      <w:r>
        <w:t>—In the games of Olympus, consecrated to the devil, he had the glory of the day that gave most wounds, and came off himself untouched. In</w:t>
      </w:r>
      <w:r>
        <w:rPr>
          <w:spacing w:val="-3"/>
        </w:rPr>
        <w:t xml:space="preserve"> </w:t>
      </w:r>
      <w:r>
        <w:t>stadio</w:t>
      </w:r>
      <w:r>
        <w:rPr>
          <w:spacing w:val="-3"/>
        </w:rPr>
        <w:t xml:space="preserve"> </w:t>
      </w:r>
      <w:r>
        <w:t>Christi</w:t>
      </w:r>
      <w:r>
        <w:rPr>
          <w:spacing w:val="-3"/>
        </w:rPr>
        <w:t xml:space="preserve"> </w:t>
      </w:r>
      <w:r>
        <w:t>non</w:t>
      </w:r>
      <w:r>
        <w:rPr>
          <w:spacing w:val="-3"/>
        </w:rPr>
        <w:t xml:space="preserve"> </w:t>
      </w:r>
      <w:r>
        <w:t>est</w:t>
      </w:r>
      <w:r>
        <w:rPr>
          <w:spacing w:val="-3"/>
        </w:rPr>
        <w:t xml:space="preserve"> </w:t>
      </w:r>
      <w:r>
        <w:t>ea</w:t>
      </w:r>
      <w:r>
        <w:rPr>
          <w:spacing w:val="-3"/>
        </w:rPr>
        <w:t xml:space="preserve"> </w:t>
      </w:r>
      <w:r>
        <w:t>certandi</w:t>
      </w:r>
      <w:r>
        <w:rPr>
          <w:spacing w:val="-3"/>
        </w:rPr>
        <w:t xml:space="preserve"> </w:t>
      </w:r>
      <w:r>
        <w:t>lex,</w:t>
      </w:r>
      <w:r>
        <w:rPr>
          <w:spacing w:val="-3"/>
        </w:rPr>
        <w:t xml:space="preserve"> </w:t>
      </w:r>
      <w:r>
        <w:t>sed</w:t>
      </w:r>
      <w:r>
        <w:rPr>
          <w:spacing w:val="-3"/>
        </w:rPr>
        <w:t xml:space="preserve"> </w:t>
      </w:r>
      <w:r>
        <w:t>contraria,—In</w:t>
      </w:r>
      <w:r>
        <w:rPr>
          <w:spacing w:val="-3"/>
        </w:rPr>
        <w:t xml:space="preserve"> </w:t>
      </w:r>
      <w:r>
        <w:t>the</w:t>
      </w:r>
      <w:r>
        <w:rPr>
          <w:spacing w:val="-3"/>
        </w:rPr>
        <w:t xml:space="preserve"> </w:t>
      </w:r>
      <w:r>
        <w:t>race</w:t>
      </w:r>
      <w:r>
        <w:rPr>
          <w:spacing w:val="-3"/>
        </w:rPr>
        <w:t xml:space="preserve"> </w:t>
      </w:r>
      <w:r>
        <w:t>of Christianity, there is a contrary law of striving: not he that offers most blows, but he that suffers most blows, is crowned. A man is stricken; will he go to law for this? No, rather let him turn the other cheek; this is Christ's counsel. His cloak is taken from him: it is near him, a garment; of necessary comeliness, a cloak; of singular use, he hath but one cloak; he hath the propriety of it, it is his cloak: must he go to law for this? No, rather let him take his coat also. Fœlix ille, si nudus corpore, sit nudus malitia,—there is a wedding garment to clothe such.</w:t>
      </w:r>
    </w:p>
    <w:p w14:paraId="53020F22">
      <w:pPr>
        <w:pStyle w:val="4"/>
        <w:spacing w:before="277" w:line="254" w:lineRule="auto"/>
        <w:ind w:right="97"/>
      </w:pPr>
      <w:r>
        <w:t>I am no Anabaptist, nor libertine, to deny the magistracy, or lawfulness of authority, and our just appeal thereto. Rather than every man should be his own judge, I would appease uproars with</w:t>
      </w:r>
      <w:r>
        <w:rPr>
          <w:spacing w:val="40"/>
        </w:rPr>
        <w:t xml:space="preserve"> </w:t>
      </w:r>
      <w:r>
        <w:t>the town-clerk of Ephesus: 'The law is open, and there are deputies; let them implead one another,' Acts 19:38. St Paul himself took this course, appealing to the judgment-seat of Cæsar, Acts 25:10. Our Saviour's practice is a clear comment and declaration of his law. He that bade us rather turn our other cheek to the smiter than revenge ourselves, did himself sweetly reprove him that smote him: 'If I have spoken evil, bear witness of the evil; but if well, why smitest thou me?' John 18:23. So Paul to Ananias, 'Sittest thou to judge me after the law, and commandest me to be smitten contrary to the law?' Acts 23:3. The Lord himself hath appointed tribunals; and no law, no</w:t>
      </w:r>
      <w:r>
        <w:rPr>
          <w:spacing w:val="40"/>
        </w:rPr>
        <w:t xml:space="preserve"> </w:t>
      </w:r>
      <w:r>
        <w:t>love. I know there is a Christianly seeking of justice, when injurious persons</w:t>
      </w:r>
      <w:r>
        <w:rPr>
          <w:spacing w:val="-1"/>
        </w:rPr>
        <w:t xml:space="preserve"> </w:t>
      </w:r>
      <w:r>
        <w:t>grow</w:t>
      </w:r>
      <w:r>
        <w:rPr>
          <w:spacing w:val="-1"/>
        </w:rPr>
        <w:t xml:space="preserve"> </w:t>
      </w:r>
      <w:r>
        <w:t>worse</w:t>
      </w:r>
      <w:r>
        <w:rPr>
          <w:spacing w:val="-1"/>
        </w:rPr>
        <w:t xml:space="preserve"> </w:t>
      </w:r>
      <w:r>
        <w:t>by</w:t>
      </w:r>
      <w:r>
        <w:rPr>
          <w:spacing w:val="-1"/>
        </w:rPr>
        <w:t xml:space="preserve"> </w:t>
      </w:r>
      <w:r>
        <w:t>forbearance,</w:t>
      </w:r>
      <w:r>
        <w:rPr>
          <w:spacing w:val="-1"/>
        </w:rPr>
        <w:t xml:space="preserve"> </w:t>
      </w:r>
      <w:r>
        <w:t>and</w:t>
      </w:r>
      <w:r>
        <w:rPr>
          <w:spacing w:val="-1"/>
        </w:rPr>
        <w:t xml:space="preserve"> </w:t>
      </w:r>
      <w:r>
        <w:t>ground</w:t>
      </w:r>
      <w:r>
        <w:rPr>
          <w:spacing w:val="-1"/>
        </w:rPr>
        <w:t xml:space="preserve"> </w:t>
      </w:r>
      <w:r>
        <w:t>their</w:t>
      </w:r>
      <w:r>
        <w:rPr>
          <w:spacing w:val="-1"/>
        </w:rPr>
        <w:t xml:space="preserve"> </w:t>
      </w:r>
      <w:r>
        <w:t>insolence</w:t>
      </w:r>
      <w:r>
        <w:rPr>
          <w:spacing w:val="-1"/>
        </w:rPr>
        <w:t xml:space="preserve"> </w:t>
      </w:r>
      <w:r>
        <w:t>upon others' patience. As Christians may war in love, so they may jar in love: when the party cast in the suit, may be bettered, if not in his money,</w:t>
      </w:r>
      <w:r>
        <w:rPr>
          <w:spacing w:val="70"/>
          <w:w w:val="150"/>
        </w:rPr>
        <w:t xml:space="preserve"> </w:t>
      </w:r>
      <w:r>
        <w:t>yet</w:t>
      </w:r>
      <w:r>
        <w:rPr>
          <w:spacing w:val="71"/>
          <w:w w:val="150"/>
        </w:rPr>
        <w:t xml:space="preserve"> </w:t>
      </w:r>
      <w:r>
        <w:t>in</w:t>
      </w:r>
      <w:r>
        <w:rPr>
          <w:spacing w:val="71"/>
          <w:w w:val="150"/>
        </w:rPr>
        <w:t xml:space="preserve"> </w:t>
      </w:r>
      <w:r>
        <w:t>his</w:t>
      </w:r>
      <w:r>
        <w:rPr>
          <w:spacing w:val="71"/>
          <w:w w:val="150"/>
        </w:rPr>
        <w:t xml:space="preserve"> </w:t>
      </w:r>
      <w:r>
        <w:t>manners;</w:t>
      </w:r>
      <w:r>
        <w:rPr>
          <w:spacing w:val="71"/>
          <w:w w:val="150"/>
        </w:rPr>
        <w:t xml:space="preserve"> </w:t>
      </w:r>
      <w:r>
        <w:t>and</w:t>
      </w:r>
      <w:r>
        <w:rPr>
          <w:spacing w:val="70"/>
          <w:w w:val="150"/>
        </w:rPr>
        <w:t xml:space="preserve"> </w:t>
      </w:r>
      <w:r>
        <w:t>Satan</w:t>
      </w:r>
      <w:r>
        <w:rPr>
          <w:spacing w:val="71"/>
          <w:w w:val="150"/>
        </w:rPr>
        <w:t xml:space="preserve"> </w:t>
      </w:r>
      <w:r>
        <w:t>only</w:t>
      </w:r>
      <w:r>
        <w:rPr>
          <w:spacing w:val="71"/>
          <w:w w:val="150"/>
        </w:rPr>
        <w:t xml:space="preserve"> </w:t>
      </w:r>
      <w:r>
        <w:t>conquered.</w:t>
      </w:r>
      <w:r>
        <w:rPr>
          <w:spacing w:val="71"/>
          <w:w w:val="150"/>
        </w:rPr>
        <w:t xml:space="preserve"> </w:t>
      </w:r>
      <w:r>
        <w:t>Ut</w:t>
      </w:r>
      <w:r>
        <w:rPr>
          <w:spacing w:val="71"/>
          <w:w w:val="150"/>
        </w:rPr>
        <w:t xml:space="preserve"> </w:t>
      </w:r>
      <w:r>
        <w:rPr>
          <w:spacing w:val="-5"/>
        </w:rPr>
        <w:t>qui</w:t>
      </w:r>
    </w:p>
    <w:p w14:paraId="4CB9BE4F">
      <w:pPr>
        <w:pStyle w:val="4"/>
        <w:spacing w:after="0" w:line="254" w:lineRule="auto"/>
        <w:sectPr>
          <w:pgSz w:w="12240" w:h="15840"/>
          <w:pgMar w:top="1360" w:right="1440" w:bottom="280" w:left="1440" w:header="720" w:footer="720" w:gutter="0"/>
          <w:cols w:space="720" w:num="1"/>
        </w:sectPr>
      </w:pPr>
    </w:p>
    <w:p w14:paraId="04CE45B9">
      <w:pPr>
        <w:pStyle w:val="4"/>
        <w:spacing w:line="254" w:lineRule="auto"/>
        <w:ind w:right="100"/>
      </w:pPr>
      <w:r>
        <w:t>vincitur, simul vincat, et unus tantummodo vincatur diabolus. Sed reprimam me, I will hold me where I was. I have laboured to bring men into peace, I must shew them no way out again. The fathers sometimes in confuting a heresy much spread, if they did run a little within the brinks of a contrary error, not then questioned, nor so dangerous, were never censured for that to have erred dogmaticè. So if to convince that heresy in manners, 'It is lawful to go to law for every thing,' I should a little lean to and favour that other opinion, 'It is lawful to go to law for nothing,' either excuse me, or at least suspend your judgments, till I come on purpose to handle that point. If men would promise not to go to law till then, I would promise, when they did go to law, to bear all their charges.</w:t>
      </w:r>
    </w:p>
    <w:p w14:paraId="7A30810F">
      <w:pPr>
        <w:pStyle w:val="4"/>
        <w:spacing w:before="284" w:line="254" w:lineRule="auto"/>
      </w:pPr>
      <w:r>
        <w:t>Howsoever, let them not do it animo litigandi, nor for every wrong enter an action, lest God enter his action against them. 'The Lord hath a controversy with the inhabitants of the land,' Hosea 4:1: a terrible action, which the jury of heaven and earth will find. Let them therefore leave all, and study God's law with that royal prophet: 'Thy testimonies are my delight and my counsellors;' and 'I will meditate in thy statutes,' Ps. 119:24, 48. Blessed is he that 'meditates on God's law day and night,' Ps. 1:2; but cursed is he that wastes his time to meditate and study law-tricks. Let the litigious soul learn a new course of law; let conscience be his chancery, charity his chancellor, patience his counsellor, truth his attorney, and peace his solicitor. Litem in proximum, divertat in seipsum. Let him go to law with his own heart; arraign his passionate will at the bar of God's judgment; let the twelve apostles be a jury against him, who all condemn contention. Thus let him judge himself, that he be not judged of</w:t>
      </w:r>
      <w:r>
        <w:rPr>
          <w:spacing w:val="40"/>
        </w:rPr>
        <w:t xml:space="preserve"> </w:t>
      </w:r>
      <w:r>
        <w:t>Jesus Christ. For he that avengeth his own quarrel, steps into the prince's chair of estate, yea, into God's own seat, dethroning both, and so disturbs heaven and earth. Madmen that thus presume, as if God did not see malice in the heart! 'Hell and destruction are before the Lord; much more then the hearts of the children of men,' Prov. 15:11. Or as if, seeing men contend, he had nothing to do with it; but must sit still like an idle looker-on, and take part with neither.</w:t>
      </w:r>
    </w:p>
    <w:p w14:paraId="6BD8E9D2">
      <w:pPr>
        <w:pStyle w:val="4"/>
        <w:spacing w:after="0" w:line="254" w:lineRule="auto"/>
        <w:sectPr>
          <w:pgSz w:w="12240" w:h="15840"/>
          <w:pgMar w:top="1360" w:right="1440" w:bottom="280" w:left="1440" w:header="720" w:footer="720" w:gutter="0"/>
          <w:cols w:space="720" w:num="1"/>
        </w:sectPr>
      </w:pPr>
    </w:p>
    <w:p w14:paraId="1AD1D5BC">
      <w:pPr>
        <w:pStyle w:val="4"/>
        <w:spacing w:line="254" w:lineRule="auto"/>
        <w:ind w:right="100"/>
      </w:pPr>
      <w:r>
        <w:t>'Dearly beloved, avenge not yourselves, but rather give place unto wrath; for it is written, Vengeance is mine; I will repay, saith the Lord,' Rom. 12:19. This sounds a retreat to all quarrels: Paul seeing the daggers drawn, and the peace in danger to be broken, steps in with the sword of the Spirit to part the fray. It is a writ of</w:t>
      </w:r>
      <w:r>
        <w:rPr>
          <w:spacing w:val="40"/>
        </w:rPr>
        <w:t xml:space="preserve"> </w:t>
      </w:r>
      <w:r>
        <w:t>reversement from the high court of heaven; if we break open the</w:t>
      </w:r>
      <w:r>
        <w:rPr>
          <w:spacing w:val="40"/>
        </w:rPr>
        <w:t xml:space="preserve"> </w:t>
      </w:r>
      <w:r>
        <w:t>writ,</w:t>
      </w:r>
      <w:r>
        <w:rPr>
          <w:spacing w:val="-1"/>
        </w:rPr>
        <w:t xml:space="preserve"> </w:t>
      </w:r>
      <w:r>
        <w:t>we</w:t>
      </w:r>
      <w:r>
        <w:rPr>
          <w:spacing w:val="-1"/>
        </w:rPr>
        <w:t xml:space="preserve"> </w:t>
      </w:r>
      <w:r>
        <w:t>shall</w:t>
      </w:r>
      <w:r>
        <w:rPr>
          <w:spacing w:val="-1"/>
        </w:rPr>
        <w:t xml:space="preserve"> </w:t>
      </w:r>
      <w:r>
        <w:t>find</w:t>
      </w:r>
      <w:r>
        <w:rPr>
          <w:spacing w:val="-1"/>
        </w:rPr>
        <w:t xml:space="preserve"> </w:t>
      </w:r>
      <w:r>
        <w:t>the</w:t>
      </w:r>
      <w:r>
        <w:rPr>
          <w:spacing w:val="-1"/>
        </w:rPr>
        <w:t xml:space="preserve"> </w:t>
      </w:r>
      <w:r>
        <w:t>King's</w:t>
      </w:r>
      <w:r>
        <w:rPr>
          <w:spacing w:val="-1"/>
        </w:rPr>
        <w:t xml:space="preserve"> </w:t>
      </w:r>
      <w:r>
        <w:t>pleasure</w:t>
      </w:r>
      <w:r>
        <w:rPr>
          <w:spacing w:val="-1"/>
        </w:rPr>
        <w:t xml:space="preserve"> </w:t>
      </w:r>
      <w:r>
        <w:t>in</w:t>
      </w:r>
      <w:r>
        <w:rPr>
          <w:spacing w:val="-1"/>
        </w:rPr>
        <w:t xml:space="preserve"> </w:t>
      </w:r>
      <w:r>
        <w:t>it:</w:t>
      </w:r>
      <w:r>
        <w:rPr>
          <w:spacing w:val="-1"/>
        </w:rPr>
        <w:t xml:space="preserve"> </w:t>
      </w:r>
      <w:r>
        <w:t>an</w:t>
      </w:r>
      <w:r>
        <w:rPr>
          <w:spacing w:val="-1"/>
        </w:rPr>
        <w:t xml:space="preserve"> </w:t>
      </w:r>
      <w:r>
        <w:t>arrest</w:t>
      </w:r>
      <w:r>
        <w:rPr>
          <w:spacing w:val="-1"/>
        </w:rPr>
        <w:t xml:space="preserve"> </w:t>
      </w:r>
      <w:r>
        <w:t>of</w:t>
      </w:r>
      <w:r>
        <w:rPr>
          <w:spacing w:val="-1"/>
        </w:rPr>
        <w:t xml:space="preserve"> </w:t>
      </w:r>
      <w:r>
        <w:t>revengers.</w:t>
      </w:r>
      <w:r>
        <w:rPr>
          <w:spacing w:val="-1"/>
        </w:rPr>
        <w:t xml:space="preserve"> </w:t>
      </w:r>
      <w:r>
        <w:t>He begins with 'Dearly beloved:' a sweet ingredience, to qualify a bitter medicine. As if he should say, It is my love that I write so much against malice: not for your hurt, but for your eternal good; if you</w:t>
      </w:r>
      <w:r>
        <w:rPr>
          <w:spacing w:val="40"/>
        </w:rPr>
        <w:t xml:space="preserve"> </w:t>
      </w:r>
      <w:r>
        <w:t>will not believe me, believe God himself: 'To me belongeth vengeance,' Deut. 32:35.</w:t>
      </w:r>
    </w:p>
    <w:p w14:paraId="047F80B1">
      <w:pPr>
        <w:pStyle w:val="4"/>
        <w:spacing w:before="284" w:line="254" w:lineRule="auto"/>
        <w:ind w:right="101"/>
      </w:pPr>
      <w:r>
        <w:t>The devil, when he gets audience, tells a man how much he is hated of others; the Holy Spirit tells him how much he is loved of others. The argument of our charity to them is God's charity to us. 'Put on,</w:t>
      </w:r>
      <w:r>
        <w:rPr>
          <w:spacing w:val="40"/>
        </w:rPr>
        <w:t xml:space="preserve"> </w:t>
      </w:r>
      <w:r>
        <w:t>as the elect of God, holy and beloved, bowels of mercies, kindness, humbleness of mind, long-suffering,' Col. 3:12: seeing ye are beloved of God, love his.</w:t>
      </w:r>
    </w:p>
    <w:p w14:paraId="60730BF7">
      <w:pPr>
        <w:pStyle w:val="4"/>
        <w:spacing w:before="292" w:line="254" w:lineRule="auto"/>
        <w:ind w:right="99"/>
      </w:pPr>
      <w:r>
        <w:t>This is God's challenge, 'Vengeance is mine;' God's execution, 'I will repay;' God's subscription, to which his great name is affixed, 'Thus saith</w:t>
      </w:r>
      <w:r>
        <w:rPr>
          <w:spacing w:val="-1"/>
        </w:rPr>
        <w:t xml:space="preserve"> </w:t>
      </w:r>
      <w:r>
        <w:t>the</w:t>
      </w:r>
      <w:r>
        <w:rPr>
          <w:spacing w:val="-1"/>
        </w:rPr>
        <w:t xml:space="preserve"> </w:t>
      </w:r>
      <w:r>
        <w:t>Lord.'</w:t>
      </w:r>
      <w:r>
        <w:rPr>
          <w:spacing w:val="-1"/>
        </w:rPr>
        <w:t xml:space="preserve"> </w:t>
      </w:r>
      <w:r>
        <w:t>Scriptum</w:t>
      </w:r>
      <w:r>
        <w:rPr>
          <w:spacing w:val="-1"/>
        </w:rPr>
        <w:t xml:space="preserve"> </w:t>
      </w:r>
      <w:r>
        <w:t>est,</w:t>
      </w:r>
      <w:r>
        <w:rPr>
          <w:spacing w:val="-1"/>
        </w:rPr>
        <w:t xml:space="preserve"> </w:t>
      </w:r>
      <w:r>
        <w:t>it</w:t>
      </w:r>
      <w:r>
        <w:rPr>
          <w:spacing w:val="-1"/>
        </w:rPr>
        <w:t xml:space="preserve"> </w:t>
      </w:r>
      <w:r>
        <w:t>is</w:t>
      </w:r>
      <w:r>
        <w:rPr>
          <w:spacing w:val="-1"/>
        </w:rPr>
        <w:t xml:space="preserve"> </w:t>
      </w:r>
      <w:r>
        <w:t>a</w:t>
      </w:r>
      <w:r>
        <w:rPr>
          <w:spacing w:val="-1"/>
        </w:rPr>
        <w:t xml:space="preserve"> </w:t>
      </w:r>
      <w:r>
        <w:t>transcript</w:t>
      </w:r>
      <w:r>
        <w:rPr>
          <w:spacing w:val="-1"/>
        </w:rPr>
        <w:t xml:space="preserve"> </w:t>
      </w:r>
      <w:r>
        <w:t>and</w:t>
      </w:r>
      <w:r>
        <w:rPr>
          <w:spacing w:val="-1"/>
        </w:rPr>
        <w:t xml:space="preserve"> </w:t>
      </w:r>
      <w:r>
        <w:t>faithful</w:t>
      </w:r>
      <w:r>
        <w:rPr>
          <w:spacing w:val="-1"/>
        </w:rPr>
        <w:t xml:space="preserve"> </w:t>
      </w:r>
      <w:r>
        <w:t>copy</w:t>
      </w:r>
      <w:r>
        <w:rPr>
          <w:spacing w:val="-1"/>
        </w:rPr>
        <w:t xml:space="preserve"> </w:t>
      </w:r>
      <w:r>
        <w:t>out</w:t>
      </w:r>
      <w:r>
        <w:rPr>
          <w:spacing w:val="-1"/>
        </w:rPr>
        <w:t xml:space="preserve"> </w:t>
      </w:r>
      <w:r>
        <w:t>of the original, to shew it the Lord's true act and deed; twice written, that it might never be forgotten: 'Once hath God spoken, twice have I heard it, that vengeance,' so well as power, 'belongeth unto God,' Ps. 62:11. He pleads the continuance of succession without interruption; vengeance, judgment, and glory are his alone. Therefore to avenge ourselves, is both to lose God's protection, and to incur his condemnation. It is faithless and fruitless. Faithless; not to believe that God will deal with us according to his word. 'With thine eyes thou shalt see the reward of the wicked,' Ps. 91:8. It is then infidelity not</w:t>
      </w:r>
      <w:r>
        <w:rPr>
          <w:spacing w:val="-3"/>
        </w:rPr>
        <w:t xml:space="preserve"> </w:t>
      </w:r>
      <w:r>
        <w:t>to</w:t>
      </w:r>
      <w:r>
        <w:rPr>
          <w:spacing w:val="-3"/>
        </w:rPr>
        <w:t xml:space="preserve"> </w:t>
      </w:r>
      <w:r>
        <w:t>commit</w:t>
      </w:r>
      <w:r>
        <w:rPr>
          <w:spacing w:val="-3"/>
        </w:rPr>
        <w:t xml:space="preserve"> </w:t>
      </w:r>
      <w:r>
        <w:t>our</w:t>
      </w:r>
      <w:r>
        <w:rPr>
          <w:spacing w:val="-3"/>
        </w:rPr>
        <w:t xml:space="preserve"> </w:t>
      </w:r>
      <w:r>
        <w:t>case</w:t>
      </w:r>
      <w:r>
        <w:rPr>
          <w:spacing w:val="-3"/>
        </w:rPr>
        <w:t xml:space="preserve"> </w:t>
      </w:r>
      <w:r>
        <w:t>to</w:t>
      </w:r>
      <w:r>
        <w:rPr>
          <w:spacing w:val="-3"/>
        </w:rPr>
        <w:t xml:space="preserve"> </w:t>
      </w:r>
      <w:r>
        <w:t>God</w:t>
      </w:r>
      <w:r>
        <w:rPr>
          <w:spacing w:val="-3"/>
        </w:rPr>
        <w:t xml:space="preserve"> </w:t>
      </w:r>
      <w:r>
        <w:t>and</w:t>
      </w:r>
      <w:r>
        <w:rPr>
          <w:spacing w:val="-3"/>
        </w:rPr>
        <w:t xml:space="preserve"> </w:t>
      </w:r>
      <w:r>
        <w:t>his</w:t>
      </w:r>
      <w:r>
        <w:rPr>
          <w:spacing w:val="-3"/>
        </w:rPr>
        <w:t xml:space="preserve"> </w:t>
      </w:r>
      <w:r>
        <w:t>deputy</w:t>
      </w:r>
      <w:r>
        <w:rPr>
          <w:spacing w:val="-3"/>
        </w:rPr>
        <w:t xml:space="preserve"> </w:t>
      </w:r>
      <w:r>
        <w:t>the</w:t>
      </w:r>
      <w:r>
        <w:rPr>
          <w:spacing w:val="-3"/>
        </w:rPr>
        <w:t xml:space="preserve"> </w:t>
      </w:r>
      <w:r>
        <w:t>prince,</w:t>
      </w:r>
      <w:r>
        <w:rPr>
          <w:spacing w:val="-3"/>
        </w:rPr>
        <w:t xml:space="preserve"> </w:t>
      </w:r>
      <w:r>
        <w:t>but</w:t>
      </w:r>
      <w:r>
        <w:rPr>
          <w:spacing w:val="-3"/>
        </w:rPr>
        <w:t xml:space="preserve"> </w:t>
      </w:r>
      <w:r>
        <w:t>to</w:t>
      </w:r>
      <w:r>
        <w:rPr>
          <w:spacing w:val="-3"/>
        </w:rPr>
        <w:t xml:space="preserve"> </w:t>
      </w:r>
      <w:r>
        <w:t>make them both our deputies and instruments of revenge. What is this but to exalt ourselves above all that is called God, and to play the devil in jest,</w:t>
      </w:r>
      <w:r>
        <w:rPr>
          <w:spacing w:val="36"/>
        </w:rPr>
        <w:t xml:space="preserve"> </w:t>
      </w:r>
      <w:r>
        <w:t>and</w:t>
      </w:r>
      <w:r>
        <w:rPr>
          <w:spacing w:val="36"/>
        </w:rPr>
        <w:t xml:space="preserve"> </w:t>
      </w:r>
      <w:r>
        <w:t>the</w:t>
      </w:r>
      <w:r>
        <w:rPr>
          <w:spacing w:val="36"/>
        </w:rPr>
        <w:t xml:space="preserve"> </w:t>
      </w:r>
      <w:r>
        <w:t>Pope</w:t>
      </w:r>
      <w:r>
        <w:rPr>
          <w:spacing w:val="36"/>
        </w:rPr>
        <w:t xml:space="preserve"> </w:t>
      </w:r>
      <w:r>
        <w:t>in</w:t>
      </w:r>
      <w:r>
        <w:rPr>
          <w:spacing w:val="36"/>
        </w:rPr>
        <w:t xml:space="preserve"> </w:t>
      </w:r>
      <w:r>
        <w:t>good</w:t>
      </w:r>
      <w:r>
        <w:rPr>
          <w:spacing w:val="36"/>
        </w:rPr>
        <w:t xml:space="preserve"> </w:t>
      </w:r>
      <w:r>
        <w:t>earnest?</w:t>
      </w:r>
      <w:r>
        <w:rPr>
          <w:spacing w:val="36"/>
        </w:rPr>
        <w:t xml:space="preserve"> </w:t>
      </w:r>
      <w:r>
        <w:t>Fruitless;</w:t>
      </w:r>
      <w:r>
        <w:rPr>
          <w:spacing w:val="36"/>
        </w:rPr>
        <w:t xml:space="preserve"> </w:t>
      </w:r>
      <w:r>
        <w:t>for</w:t>
      </w:r>
      <w:r>
        <w:rPr>
          <w:spacing w:val="36"/>
        </w:rPr>
        <w:t xml:space="preserve"> </w:t>
      </w:r>
      <w:r>
        <w:t>if</w:t>
      </w:r>
      <w:r>
        <w:rPr>
          <w:spacing w:val="36"/>
        </w:rPr>
        <w:t xml:space="preserve"> </w:t>
      </w:r>
      <w:r>
        <w:t>being</w:t>
      </w:r>
      <w:r>
        <w:rPr>
          <w:spacing w:val="36"/>
        </w:rPr>
        <w:t xml:space="preserve"> </w:t>
      </w:r>
      <w:r>
        <w:rPr>
          <w:spacing w:val="-2"/>
        </w:rPr>
        <w:t>wronged,</w:t>
      </w:r>
    </w:p>
    <w:p w14:paraId="52942CC8">
      <w:pPr>
        <w:pStyle w:val="4"/>
        <w:spacing w:after="0" w:line="254" w:lineRule="auto"/>
        <w:sectPr>
          <w:pgSz w:w="12240" w:h="15840"/>
          <w:pgMar w:top="1360" w:right="1440" w:bottom="280" w:left="1440" w:header="720" w:footer="720" w:gutter="0"/>
          <w:cols w:space="720" w:num="1"/>
        </w:sectPr>
      </w:pPr>
    </w:p>
    <w:p w14:paraId="1F2C10E5">
      <w:pPr>
        <w:pStyle w:val="4"/>
        <w:spacing w:line="254" w:lineRule="auto"/>
        <w:ind w:right="100"/>
      </w:pPr>
      <w:r>
        <w:t>we draw out our wooden dagger of revenge, God will put up his sword, and leave us to ourselves. The injured child turns not again, but runs to his father. When the Italians hear how God hath reserved vengeance to himself, they say blasphemously, 'He knew it was too sweet a bit for man, therefore kept it for his own tooth.' But if man were his own carver, he would carve too deep. God only is wise and just: wise to know, and just to give the due proportion. Now the great and omnipotent Lord Chief-Justice bind us all to the peace on earth, and bring us all to the peace of heaven!</w:t>
      </w:r>
    </w:p>
    <w:p w14:paraId="1E7F7AE3">
      <w:pPr>
        <w:pStyle w:val="4"/>
        <w:spacing w:before="288" w:line="254" w:lineRule="auto"/>
        <w:ind w:right="99"/>
      </w:pPr>
      <w:r>
        <w:t>Now, because every city must have an established government, order being the good of every creature, and it is better not to be than to be out</w:t>
      </w:r>
      <w:r>
        <w:rPr>
          <w:spacing w:val="-2"/>
        </w:rPr>
        <w:t xml:space="preserve"> </w:t>
      </w:r>
      <w:r>
        <w:t>of</w:t>
      </w:r>
      <w:r>
        <w:rPr>
          <w:spacing w:val="-2"/>
        </w:rPr>
        <w:t xml:space="preserve"> </w:t>
      </w:r>
      <w:r>
        <w:t>order;</w:t>
      </w:r>
      <w:r>
        <w:rPr>
          <w:spacing w:val="-2"/>
        </w:rPr>
        <w:t xml:space="preserve"> </w:t>
      </w:r>
      <w:r>
        <w:t>therefore</w:t>
      </w:r>
      <w:r>
        <w:rPr>
          <w:spacing w:val="-2"/>
        </w:rPr>
        <w:t xml:space="preserve"> </w:t>
      </w:r>
      <w:r>
        <w:t>this</w:t>
      </w:r>
      <w:r>
        <w:rPr>
          <w:spacing w:val="-2"/>
        </w:rPr>
        <w:t xml:space="preserve"> </w:t>
      </w:r>
      <w:r>
        <w:t>city</w:t>
      </w:r>
      <w:r>
        <w:rPr>
          <w:spacing w:val="-2"/>
        </w:rPr>
        <w:t xml:space="preserve"> </w:t>
      </w:r>
      <w:r>
        <w:t>of</w:t>
      </w:r>
      <w:r>
        <w:rPr>
          <w:spacing w:val="-2"/>
        </w:rPr>
        <w:t xml:space="preserve"> </w:t>
      </w:r>
      <w:r>
        <w:t>peace</w:t>
      </w:r>
      <w:r>
        <w:rPr>
          <w:spacing w:val="-2"/>
        </w:rPr>
        <w:t xml:space="preserve"> </w:t>
      </w:r>
      <w:r>
        <w:t>must</w:t>
      </w:r>
      <w:r>
        <w:rPr>
          <w:spacing w:val="-2"/>
        </w:rPr>
        <w:t xml:space="preserve"> </w:t>
      </w:r>
      <w:r>
        <w:t>have</w:t>
      </w:r>
      <w:r>
        <w:rPr>
          <w:spacing w:val="-2"/>
        </w:rPr>
        <w:t xml:space="preserve"> </w:t>
      </w:r>
      <w:r>
        <w:t>a</w:t>
      </w:r>
      <w:r>
        <w:rPr>
          <w:spacing w:val="-2"/>
        </w:rPr>
        <w:t xml:space="preserve"> </w:t>
      </w:r>
      <w:r>
        <w:t>lord</w:t>
      </w:r>
      <w:r>
        <w:rPr>
          <w:spacing w:val="-2"/>
        </w:rPr>
        <w:t xml:space="preserve"> </w:t>
      </w:r>
      <w:r>
        <w:t>and</w:t>
      </w:r>
      <w:r>
        <w:rPr>
          <w:spacing w:val="-2"/>
        </w:rPr>
        <w:t xml:space="preserve"> </w:t>
      </w:r>
      <w:r>
        <w:t>a</w:t>
      </w:r>
      <w:r>
        <w:rPr>
          <w:spacing w:val="-2"/>
        </w:rPr>
        <w:t xml:space="preserve"> </w:t>
      </w:r>
      <w:r>
        <w:t>law;</w:t>
      </w:r>
      <w:r>
        <w:rPr>
          <w:spacing w:val="-2"/>
        </w:rPr>
        <w:t xml:space="preserve"> </w:t>
      </w:r>
      <w:r>
        <w:t>a ruler to govern it, and a rule whereby it must be governed. The king</w:t>
      </w:r>
      <w:r>
        <w:rPr>
          <w:spacing w:val="40"/>
        </w:rPr>
        <w:t xml:space="preserve"> </w:t>
      </w:r>
      <w:r>
        <w:t>is Christ, who is therefore called, Princeps Pacis,—'The Prince of Peace.' And he hath a deputy or vicegerent under him, whom he hath set to promove the good, and to remove the evil, of peace. The law is truth, that is the gospel, regula pacis, the rule of truth.</w:t>
      </w:r>
    </w:p>
    <w:p w14:paraId="09E6BF5B">
      <w:pPr>
        <w:pStyle w:val="9"/>
        <w:numPr>
          <w:ilvl w:val="0"/>
          <w:numId w:val="46"/>
        </w:numPr>
        <w:tabs>
          <w:tab w:val="left" w:pos="590"/>
        </w:tabs>
        <w:spacing w:before="289" w:after="0" w:line="254" w:lineRule="auto"/>
        <w:ind w:left="99" w:right="99" w:firstLine="0"/>
        <w:jc w:val="both"/>
        <w:rPr>
          <w:sz w:val="30"/>
        </w:rPr>
      </w:pPr>
      <w:r>
        <w:rPr>
          <w:sz w:val="30"/>
        </w:rPr>
        <w:t>The governor of this city is supreme authority. As God is a great King, so the king is, as it were, a little god. 'I have said, Ye are gods.' God</w:t>
      </w:r>
      <w:r>
        <w:rPr>
          <w:spacing w:val="-1"/>
          <w:sz w:val="30"/>
        </w:rPr>
        <w:t xml:space="preserve"> </w:t>
      </w:r>
      <w:r>
        <w:rPr>
          <w:sz w:val="30"/>
        </w:rPr>
        <w:t>is</w:t>
      </w:r>
      <w:r>
        <w:rPr>
          <w:spacing w:val="-1"/>
          <w:sz w:val="30"/>
        </w:rPr>
        <w:t xml:space="preserve"> </w:t>
      </w:r>
      <w:r>
        <w:rPr>
          <w:sz w:val="30"/>
        </w:rPr>
        <w:t>an</w:t>
      </w:r>
      <w:r>
        <w:rPr>
          <w:spacing w:val="-1"/>
          <w:sz w:val="30"/>
        </w:rPr>
        <w:t xml:space="preserve"> </w:t>
      </w:r>
      <w:r>
        <w:rPr>
          <w:sz w:val="30"/>
        </w:rPr>
        <w:t>invisible</w:t>
      </w:r>
      <w:r>
        <w:rPr>
          <w:spacing w:val="-1"/>
          <w:sz w:val="30"/>
        </w:rPr>
        <w:t xml:space="preserve"> </w:t>
      </w:r>
      <w:r>
        <w:rPr>
          <w:sz w:val="30"/>
        </w:rPr>
        <w:t>King,</w:t>
      </w:r>
      <w:r>
        <w:rPr>
          <w:spacing w:val="-1"/>
          <w:sz w:val="30"/>
        </w:rPr>
        <w:t xml:space="preserve"> </w:t>
      </w:r>
      <w:r>
        <w:rPr>
          <w:sz w:val="30"/>
        </w:rPr>
        <w:t>the</w:t>
      </w:r>
      <w:r>
        <w:rPr>
          <w:spacing w:val="-1"/>
          <w:sz w:val="30"/>
        </w:rPr>
        <w:t xml:space="preserve"> </w:t>
      </w:r>
      <w:r>
        <w:rPr>
          <w:sz w:val="30"/>
        </w:rPr>
        <w:t>king</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visible</w:t>
      </w:r>
      <w:r>
        <w:rPr>
          <w:spacing w:val="-1"/>
          <w:sz w:val="30"/>
        </w:rPr>
        <w:t xml:space="preserve"> </w:t>
      </w:r>
      <w:r>
        <w:rPr>
          <w:sz w:val="30"/>
        </w:rPr>
        <w:t>god.</w:t>
      </w:r>
      <w:r>
        <w:rPr>
          <w:spacing w:val="-1"/>
          <w:sz w:val="30"/>
        </w:rPr>
        <w:t xml:space="preserve"> </w:t>
      </w:r>
      <w:r>
        <w:rPr>
          <w:sz w:val="30"/>
        </w:rPr>
        <w:t>'Ye</w:t>
      </w:r>
      <w:r>
        <w:rPr>
          <w:spacing w:val="-1"/>
          <w:sz w:val="30"/>
        </w:rPr>
        <w:t xml:space="preserve"> </w:t>
      </w:r>
      <w:r>
        <w:rPr>
          <w:sz w:val="30"/>
        </w:rPr>
        <w:t>must</w:t>
      </w:r>
      <w:r>
        <w:rPr>
          <w:spacing w:val="-1"/>
          <w:sz w:val="30"/>
        </w:rPr>
        <w:t xml:space="preserve"> </w:t>
      </w:r>
      <w:r>
        <w:rPr>
          <w:sz w:val="30"/>
        </w:rPr>
        <w:t>be</w:t>
      </w:r>
      <w:r>
        <w:rPr>
          <w:spacing w:val="-1"/>
          <w:sz w:val="30"/>
        </w:rPr>
        <w:t xml:space="preserve"> </w:t>
      </w:r>
      <w:r>
        <w:rPr>
          <w:sz w:val="30"/>
        </w:rPr>
        <w:t>subject, not only for wrath, but also for conscience sake,' Rom. 13:5. All must obey:</w:t>
      </w:r>
      <w:r>
        <w:rPr>
          <w:spacing w:val="-1"/>
          <w:sz w:val="30"/>
        </w:rPr>
        <w:t xml:space="preserve"> </w:t>
      </w:r>
      <w:r>
        <w:rPr>
          <w:sz w:val="30"/>
        </w:rPr>
        <w:t>the</w:t>
      </w:r>
      <w:r>
        <w:rPr>
          <w:spacing w:val="-1"/>
          <w:sz w:val="30"/>
        </w:rPr>
        <w:t xml:space="preserve"> </w:t>
      </w:r>
      <w:r>
        <w:rPr>
          <w:sz w:val="30"/>
        </w:rPr>
        <w:t>bad</w:t>
      </w:r>
      <w:r>
        <w:rPr>
          <w:spacing w:val="-1"/>
          <w:sz w:val="30"/>
        </w:rPr>
        <w:t xml:space="preserve"> </w:t>
      </w:r>
      <w:r>
        <w:rPr>
          <w:sz w:val="30"/>
        </w:rPr>
        <w:t>for</w:t>
      </w:r>
      <w:r>
        <w:rPr>
          <w:spacing w:val="-1"/>
          <w:sz w:val="30"/>
        </w:rPr>
        <w:t xml:space="preserve"> </w:t>
      </w:r>
      <w:r>
        <w:rPr>
          <w:sz w:val="30"/>
        </w:rPr>
        <w:t>fear,</w:t>
      </w:r>
      <w:r>
        <w:rPr>
          <w:spacing w:val="-1"/>
          <w:sz w:val="30"/>
        </w:rPr>
        <w:t xml:space="preserve"> </w:t>
      </w:r>
      <w:r>
        <w:rPr>
          <w:sz w:val="30"/>
        </w:rPr>
        <w:t>the</w:t>
      </w:r>
      <w:r>
        <w:rPr>
          <w:spacing w:val="-1"/>
          <w:sz w:val="30"/>
        </w:rPr>
        <w:t xml:space="preserve"> </w:t>
      </w:r>
      <w:r>
        <w:rPr>
          <w:sz w:val="30"/>
        </w:rPr>
        <w:t>good</w:t>
      </w:r>
      <w:r>
        <w:rPr>
          <w:spacing w:val="-1"/>
          <w:sz w:val="30"/>
        </w:rPr>
        <w:t xml:space="preserve"> </w:t>
      </w:r>
      <w:r>
        <w:rPr>
          <w:sz w:val="30"/>
        </w:rPr>
        <w:t>for</w:t>
      </w:r>
      <w:r>
        <w:rPr>
          <w:spacing w:val="-1"/>
          <w:sz w:val="30"/>
        </w:rPr>
        <w:t xml:space="preserve"> </w:t>
      </w:r>
      <w:r>
        <w:rPr>
          <w:sz w:val="30"/>
        </w:rPr>
        <w:t>love.</w:t>
      </w:r>
      <w:r>
        <w:rPr>
          <w:spacing w:val="-1"/>
          <w:sz w:val="30"/>
        </w:rPr>
        <w:t xml:space="preserve"> </w:t>
      </w:r>
      <w:r>
        <w:rPr>
          <w:sz w:val="30"/>
        </w:rPr>
        <w:t>To</w:t>
      </w:r>
      <w:r>
        <w:rPr>
          <w:spacing w:val="-1"/>
          <w:sz w:val="30"/>
        </w:rPr>
        <w:t xml:space="preserve"> </w:t>
      </w:r>
      <w:r>
        <w:rPr>
          <w:sz w:val="30"/>
        </w:rPr>
        <w:t>compel</w:t>
      </w:r>
      <w:r>
        <w:rPr>
          <w:spacing w:val="-1"/>
          <w:sz w:val="30"/>
        </w:rPr>
        <w:t xml:space="preserve"> </w:t>
      </w:r>
      <w:r>
        <w:rPr>
          <w:sz w:val="30"/>
        </w:rPr>
        <w:t>the</w:t>
      </w:r>
      <w:r>
        <w:rPr>
          <w:spacing w:val="-1"/>
          <w:sz w:val="30"/>
        </w:rPr>
        <w:t xml:space="preserve"> </w:t>
      </w:r>
      <w:r>
        <w:rPr>
          <w:sz w:val="30"/>
        </w:rPr>
        <w:t>one,</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a writ out of the King's Bench; to persuade the other, there is an order in the Chancery.</w:t>
      </w:r>
    </w:p>
    <w:p w14:paraId="0047C015">
      <w:pPr>
        <w:pStyle w:val="4"/>
        <w:spacing w:before="291" w:line="254" w:lineRule="auto"/>
        <w:ind w:right="102"/>
      </w:pPr>
      <w:r>
        <w:t>Of all nations we are blessed with peace, under a king of peace; therefore all bound to be children of peace. There are three ways of choosing kings:—1. An immediate nomination from God; 2. A succession of blood; 3. An election of the people. The first ceaseth, the last hath been found dangerous, the best remains. They that are suddenly chosen out of the flock do seldom manifest such royal behaviour, nor become their majesty, for it is not their trade. Jehu remitted much of his noble zeal when he was settled in his kingdom. It</w:t>
      </w:r>
      <w:r>
        <w:rPr>
          <w:spacing w:val="48"/>
        </w:rPr>
        <w:t xml:space="preserve"> </w:t>
      </w:r>
      <w:r>
        <w:t>is</w:t>
      </w:r>
      <w:r>
        <w:rPr>
          <w:spacing w:val="48"/>
        </w:rPr>
        <w:t xml:space="preserve"> </w:t>
      </w:r>
      <w:r>
        <w:t>one</w:t>
      </w:r>
      <w:r>
        <w:rPr>
          <w:spacing w:val="48"/>
        </w:rPr>
        <w:t xml:space="preserve"> </w:t>
      </w:r>
      <w:r>
        <w:t>thing</w:t>
      </w:r>
      <w:r>
        <w:rPr>
          <w:spacing w:val="48"/>
        </w:rPr>
        <w:t xml:space="preserve"> </w:t>
      </w:r>
      <w:r>
        <w:t>to</w:t>
      </w:r>
      <w:r>
        <w:rPr>
          <w:spacing w:val="48"/>
        </w:rPr>
        <w:t xml:space="preserve"> </w:t>
      </w:r>
      <w:r>
        <w:t>say,</w:t>
      </w:r>
      <w:r>
        <w:rPr>
          <w:spacing w:val="48"/>
        </w:rPr>
        <w:t xml:space="preserve"> </w:t>
      </w:r>
      <w:r>
        <w:t>'With</w:t>
      </w:r>
      <w:r>
        <w:rPr>
          <w:spacing w:val="48"/>
        </w:rPr>
        <w:t xml:space="preserve"> </w:t>
      </w:r>
      <w:r>
        <w:t>a</w:t>
      </w:r>
      <w:r>
        <w:rPr>
          <w:spacing w:val="48"/>
        </w:rPr>
        <w:t xml:space="preserve"> </w:t>
      </w:r>
      <w:r>
        <w:t>great</w:t>
      </w:r>
      <w:r>
        <w:rPr>
          <w:spacing w:val="48"/>
        </w:rPr>
        <w:t xml:space="preserve"> </w:t>
      </w:r>
      <w:r>
        <w:t>sum</w:t>
      </w:r>
      <w:r>
        <w:rPr>
          <w:spacing w:val="48"/>
        </w:rPr>
        <w:t xml:space="preserve"> </w:t>
      </w:r>
      <w:r>
        <w:t>of</w:t>
      </w:r>
      <w:r>
        <w:rPr>
          <w:spacing w:val="48"/>
        </w:rPr>
        <w:t xml:space="preserve"> </w:t>
      </w:r>
      <w:r>
        <w:t>money</w:t>
      </w:r>
      <w:r>
        <w:rPr>
          <w:spacing w:val="48"/>
        </w:rPr>
        <w:t xml:space="preserve"> </w:t>
      </w:r>
      <w:r>
        <w:t>obtained</w:t>
      </w:r>
      <w:r>
        <w:rPr>
          <w:spacing w:val="48"/>
        </w:rPr>
        <w:t xml:space="preserve"> </w:t>
      </w:r>
      <w:r>
        <w:t>I</w:t>
      </w:r>
      <w:r>
        <w:rPr>
          <w:spacing w:val="48"/>
        </w:rPr>
        <w:t xml:space="preserve"> </w:t>
      </w:r>
      <w:r>
        <w:rPr>
          <w:spacing w:val="-4"/>
        </w:rPr>
        <w:t>this</w:t>
      </w:r>
    </w:p>
    <w:p w14:paraId="6099FBC3">
      <w:pPr>
        <w:pStyle w:val="4"/>
        <w:spacing w:after="0" w:line="254" w:lineRule="auto"/>
        <w:sectPr>
          <w:pgSz w:w="12240" w:h="15840"/>
          <w:pgMar w:top="1360" w:right="1440" w:bottom="280" w:left="1440" w:header="720" w:footer="720" w:gutter="0"/>
          <w:cols w:space="720" w:num="1"/>
        </w:sectPr>
      </w:pPr>
    </w:p>
    <w:p w14:paraId="75946FE5">
      <w:pPr>
        <w:pStyle w:val="4"/>
        <w:spacing w:line="254" w:lineRule="auto"/>
      </w:pPr>
      <w:r>
        <w:t>kingdom,' Acts 22:28; and for* another to say, 'I was a king born.'</w:t>
      </w:r>
      <w:r>
        <w:rPr>
          <w:spacing w:val="40"/>
        </w:rPr>
        <w:t xml:space="preserve"> </w:t>
      </w:r>
      <w:r>
        <w:t>We may justly say of our king, Dignissimus regno, si non natus ad regnum. When the poets called some men the sons and offspring of the gods, they meant that they were men of a more noble and uncommon nature, and that those graces were ex divino afflatu. It was as familiar with Homer to make a king fight with a god at his elbow as a common soldier with his sword in his hand. To whom the Lord gives most honour, he gives most assistance. 'The heart of the king is in his hand, as rivers of waters;' the heart of a private man as</w:t>
      </w:r>
      <w:r>
        <w:rPr>
          <w:spacing w:val="40"/>
        </w:rPr>
        <w:t xml:space="preserve"> </w:t>
      </w:r>
      <w:r>
        <w:t>a little brook. In the former is more need of his omnipotence. Howsoever, the grace of adoption, in the apostles' time, was 'not given to many mighty or noble,' 1 Cor. 1:26; yet the graces of administration are.</w:t>
      </w:r>
    </w:p>
    <w:p w14:paraId="18291879">
      <w:pPr>
        <w:pStyle w:val="4"/>
        <w:spacing w:before="282" w:line="254" w:lineRule="auto"/>
        <w:ind w:right="97"/>
      </w:pPr>
      <w:r>
        <w:t>Anarchy</w:t>
      </w:r>
      <w:r>
        <w:rPr>
          <w:spacing w:val="-3"/>
        </w:rPr>
        <w:t xml:space="preserve"> </w:t>
      </w:r>
      <w:r>
        <w:t>is</w:t>
      </w:r>
      <w:r>
        <w:rPr>
          <w:spacing w:val="-3"/>
        </w:rPr>
        <w:t xml:space="preserve"> </w:t>
      </w:r>
      <w:r>
        <w:t>the</w:t>
      </w:r>
      <w:r>
        <w:rPr>
          <w:spacing w:val="-3"/>
        </w:rPr>
        <w:t xml:space="preserve"> </w:t>
      </w:r>
      <w:r>
        <w:t>mother</w:t>
      </w:r>
      <w:r>
        <w:rPr>
          <w:spacing w:val="-3"/>
        </w:rPr>
        <w:t xml:space="preserve"> </w:t>
      </w:r>
      <w:r>
        <w:t>of</w:t>
      </w:r>
      <w:r>
        <w:rPr>
          <w:spacing w:val="-3"/>
        </w:rPr>
        <w:t xml:space="preserve"> </w:t>
      </w:r>
      <w:r>
        <w:t>division,</w:t>
      </w:r>
      <w:r>
        <w:rPr>
          <w:spacing w:val="-3"/>
        </w:rPr>
        <w:t xml:space="preserve"> </w:t>
      </w:r>
      <w:r>
        <w:t>the</w:t>
      </w:r>
      <w:r>
        <w:rPr>
          <w:spacing w:val="-3"/>
        </w:rPr>
        <w:t xml:space="preserve"> </w:t>
      </w:r>
      <w:r>
        <w:t>stepmother</w:t>
      </w:r>
      <w:r>
        <w:rPr>
          <w:spacing w:val="-3"/>
        </w:rPr>
        <w:t xml:space="preserve"> </w:t>
      </w:r>
      <w:r>
        <w:t>of</w:t>
      </w:r>
      <w:r>
        <w:rPr>
          <w:spacing w:val="-3"/>
        </w:rPr>
        <w:t xml:space="preserve"> </w:t>
      </w:r>
      <w:r>
        <w:t>peace.</w:t>
      </w:r>
      <w:r>
        <w:rPr>
          <w:spacing w:val="-3"/>
        </w:rPr>
        <w:t xml:space="preserve"> </w:t>
      </w:r>
      <w:r>
        <w:t>While</w:t>
      </w:r>
      <w:r>
        <w:rPr>
          <w:spacing w:val="-3"/>
        </w:rPr>
        <w:t xml:space="preserve"> </w:t>
      </w:r>
      <w:r>
        <w:t>the state</w:t>
      </w:r>
      <w:r>
        <w:rPr>
          <w:spacing w:val="-2"/>
        </w:rPr>
        <w:t xml:space="preserve"> </w:t>
      </w:r>
      <w:r>
        <w:t>of</w:t>
      </w:r>
      <w:r>
        <w:rPr>
          <w:spacing w:val="-2"/>
        </w:rPr>
        <w:t xml:space="preserve"> </w:t>
      </w:r>
      <w:r>
        <w:t>Italy</w:t>
      </w:r>
      <w:r>
        <w:rPr>
          <w:spacing w:val="-2"/>
        </w:rPr>
        <w:t xml:space="preserve"> </w:t>
      </w:r>
      <w:r>
        <w:t>wants</w:t>
      </w:r>
      <w:r>
        <w:rPr>
          <w:spacing w:val="-2"/>
        </w:rPr>
        <w:t xml:space="preserve"> </w:t>
      </w:r>
      <w:r>
        <w:t>a</w:t>
      </w:r>
      <w:r>
        <w:rPr>
          <w:spacing w:val="-2"/>
        </w:rPr>
        <w:t xml:space="preserve"> </w:t>
      </w:r>
      <w:r>
        <w:t>king,</w:t>
      </w:r>
      <w:r>
        <w:rPr>
          <w:spacing w:val="-2"/>
        </w:rPr>
        <w:t xml:space="preserve"> </w:t>
      </w:r>
      <w:r>
        <w:t>all</w:t>
      </w:r>
      <w:r>
        <w:rPr>
          <w:spacing w:val="-2"/>
        </w:rPr>
        <w:t xml:space="preserve"> </w:t>
      </w:r>
      <w:r>
        <w:t>runs</w:t>
      </w:r>
      <w:r>
        <w:rPr>
          <w:spacing w:val="-2"/>
        </w:rPr>
        <w:t xml:space="preserve"> </w:t>
      </w:r>
      <w:r>
        <w:t>into</w:t>
      </w:r>
      <w:r>
        <w:rPr>
          <w:spacing w:val="-2"/>
        </w:rPr>
        <w:t xml:space="preserve"> </w:t>
      </w:r>
      <w:r>
        <w:t>civil</w:t>
      </w:r>
      <w:r>
        <w:rPr>
          <w:spacing w:val="-2"/>
        </w:rPr>
        <w:t xml:space="preserve"> </w:t>
      </w:r>
      <w:r>
        <w:t>broils.</w:t>
      </w:r>
      <w:r>
        <w:rPr>
          <w:spacing w:val="-2"/>
        </w:rPr>
        <w:t xml:space="preserve"> </w:t>
      </w:r>
      <w:r>
        <w:t>It</w:t>
      </w:r>
      <w:r>
        <w:rPr>
          <w:spacing w:val="-2"/>
        </w:rPr>
        <w:t xml:space="preserve"> </w:t>
      </w:r>
      <w:r>
        <w:t>is</w:t>
      </w:r>
      <w:r>
        <w:rPr>
          <w:spacing w:val="-2"/>
        </w:rPr>
        <w:t xml:space="preserve"> </w:t>
      </w:r>
      <w:r>
        <w:t>the</w:t>
      </w:r>
      <w:r>
        <w:rPr>
          <w:spacing w:val="-2"/>
        </w:rPr>
        <w:t xml:space="preserve"> </w:t>
      </w:r>
      <w:r>
        <w:t>happiness of this city that there is no distraction. Not a king at Judah, and another at Dan; not one in Hebron, another in Gibeon; not the red rose here, and the white there. We are not shuffled into a popular government, nor cut into cantons by a headless, headstrong aristocracy; but Henricus Rosas, Regna Jacobus,—in Henry was the union of the roses, in James of the kingdoms. Every king is not a peacemaker: ours, like a second Augustus, hath shut the rusty door</w:t>
      </w:r>
      <w:r>
        <w:rPr>
          <w:spacing w:val="40"/>
        </w:rPr>
        <w:t xml:space="preserve"> </w:t>
      </w:r>
      <w:r>
        <w:t>of</w:t>
      </w:r>
      <w:r>
        <w:rPr>
          <w:spacing w:val="-3"/>
        </w:rPr>
        <w:t xml:space="preserve"> </w:t>
      </w:r>
      <w:r>
        <w:t>Janus's</w:t>
      </w:r>
      <w:r>
        <w:rPr>
          <w:spacing w:val="-3"/>
        </w:rPr>
        <w:t xml:space="preserve"> </w:t>
      </w:r>
      <w:r>
        <w:t>temple;</w:t>
      </w:r>
      <w:r>
        <w:rPr>
          <w:spacing w:val="-3"/>
        </w:rPr>
        <w:t xml:space="preserve"> </w:t>
      </w:r>
      <w:r>
        <w:t>so</w:t>
      </w:r>
      <w:r>
        <w:rPr>
          <w:spacing w:val="-3"/>
        </w:rPr>
        <w:t xml:space="preserve"> </w:t>
      </w:r>
      <w:r>
        <w:t>making</w:t>
      </w:r>
      <w:r>
        <w:rPr>
          <w:spacing w:val="-3"/>
        </w:rPr>
        <w:t xml:space="preserve"> </w:t>
      </w:r>
      <w:r>
        <w:t>peace,</w:t>
      </w:r>
      <w:r>
        <w:rPr>
          <w:spacing w:val="-3"/>
        </w:rPr>
        <w:t xml:space="preserve"> </w:t>
      </w:r>
      <w:r>
        <w:t>as</w:t>
      </w:r>
      <w:r>
        <w:rPr>
          <w:spacing w:val="-3"/>
        </w:rPr>
        <w:t xml:space="preserve"> </w:t>
      </w:r>
      <w:r>
        <w:t>if</w:t>
      </w:r>
      <w:r>
        <w:rPr>
          <w:spacing w:val="-3"/>
        </w:rPr>
        <w:t xml:space="preserve"> </w:t>
      </w:r>
      <w:r>
        <w:t>he</w:t>
      </w:r>
      <w:r>
        <w:rPr>
          <w:spacing w:val="-3"/>
        </w:rPr>
        <w:t xml:space="preserve"> </w:t>
      </w:r>
      <w:r>
        <w:t>were</w:t>
      </w:r>
      <w:r>
        <w:rPr>
          <w:spacing w:val="-3"/>
        </w:rPr>
        <w:t xml:space="preserve"> </w:t>
      </w:r>
      <w:r>
        <w:t>made</w:t>
      </w:r>
      <w:r>
        <w:rPr>
          <w:spacing w:val="-3"/>
        </w:rPr>
        <w:t xml:space="preserve"> </w:t>
      </w:r>
      <w:r>
        <w:t>of</w:t>
      </w:r>
      <w:r>
        <w:rPr>
          <w:spacing w:val="-3"/>
        </w:rPr>
        <w:t xml:space="preserve"> </w:t>
      </w:r>
      <w:r>
        <w:t>peace.</w:t>
      </w:r>
      <w:r>
        <w:rPr>
          <w:spacing w:val="-3"/>
        </w:rPr>
        <w:t xml:space="preserve"> </w:t>
      </w:r>
      <w:r>
        <w:t>That blessed queen, of sweet and sacred memory before him, was Filia Pacis; who, as by her sexual graces she deserved to be the queen of women, so by her masculine virtues to be the queen of men. Certainly, it would have troubled any king but him, to have</w:t>
      </w:r>
      <w:r>
        <w:rPr>
          <w:spacing w:val="40"/>
        </w:rPr>
        <w:t xml:space="preserve"> </w:t>
      </w:r>
      <w:r>
        <w:t>succeeded such a queen; yet no man complains the want of peace. This</w:t>
      </w:r>
      <w:r>
        <w:rPr>
          <w:spacing w:val="-3"/>
        </w:rPr>
        <w:t xml:space="preserve"> </w:t>
      </w:r>
      <w:r>
        <w:t>he</w:t>
      </w:r>
      <w:r>
        <w:rPr>
          <w:spacing w:val="-3"/>
        </w:rPr>
        <w:t xml:space="preserve"> </w:t>
      </w:r>
      <w:r>
        <w:t>promised,</w:t>
      </w:r>
      <w:r>
        <w:rPr>
          <w:spacing w:val="-3"/>
        </w:rPr>
        <w:t xml:space="preserve"> </w:t>
      </w:r>
      <w:r>
        <w:t>and</w:t>
      </w:r>
      <w:r>
        <w:rPr>
          <w:spacing w:val="-3"/>
        </w:rPr>
        <w:t xml:space="preserve"> </w:t>
      </w:r>
      <w:r>
        <w:t>Verbum</w:t>
      </w:r>
      <w:r>
        <w:rPr>
          <w:spacing w:val="-3"/>
        </w:rPr>
        <w:t xml:space="preserve"> </w:t>
      </w:r>
      <w:r>
        <w:t>regis,</w:t>
      </w:r>
      <w:r>
        <w:rPr>
          <w:spacing w:val="-3"/>
        </w:rPr>
        <w:t xml:space="preserve"> </w:t>
      </w:r>
      <w:r>
        <w:t>rex</w:t>
      </w:r>
      <w:r>
        <w:rPr>
          <w:spacing w:val="-3"/>
        </w:rPr>
        <w:t xml:space="preserve"> </w:t>
      </w:r>
      <w:r>
        <w:t>regi,</w:t>
      </w:r>
      <w:r>
        <w:rPr>
          <w:spacing w:val="-3"/>
        </w:rPr>
        <w:t xml:space="preserve"> </w:t>
      </w:r>
      <w:r>
        <w:t>this</w:t>
      </w:r>
      <w:r>
        <w:rPr>
          <w:spacing w:val="-3"/>
        </w:rPr>
        <w:t xml:space="preserve"> </w:t>
      </w:r>
      <w:r>
        <w:t>he</w:t>
      </w:r>
      <w:r>
        <w:rPr>
          <w:spacing w:val="-3"/>
        </w:rPr>
        <w:t xml:space="preserve"> </w:t>
      </w:r>
      <w:r>
        <w:t>hath</w:t>
      </w:r>
      <w:r>
        <w:rPr>
          <w:spacing w:val="-3"/>
        </w:rPr>
        <w:t xml:space="preserve"> </w:t>
      </w:r>
      <w:r>
        <w:t>performed to every good soul's content. When he was first proclaimed, what heard we but peace? What heard the nobles? a king that would honour them. What the senators? a king that would counsel them. What the schools? a king that would grace them. What the divines? a king that would encourage them. What the rich? a king that would defend them. What the poor? a king that would relieve them.</w:t>
      </w:r>
    </w:p>
    <w:p w14:paraId="64D3D503">
      <w:pPr>
        <w:pStyle w:val="4"/>
        <w:spacing w:after="0" w:line="254" w:lineRule="auto"/>
        <w:sectPr>
          <w:pgSz w:w="12240" w:h="15840"/>
          <w:pgMar w:top="1360" w:right="1440" w:bottom="280" w:left="1440" w:header="720" w:footer="720" w:gutter="0"/>
          <w:cols w:space="720" w:num="1"/>
        </w:sectPr>
      </w:pPr>
    </w:p>
    <w:p w14:paraId="26EA9A17">
      <w:pPr>
        <w:pStyle w:val="4"/>
        <w:spacing w:line="254" w:lineRule="auto"/>
        <w:ind w:right="99"/>
      </w:pPr>
      <w:r>
        <w:t>When a tyrant comes abroad, all seek to hide themselves: 'When the wicked rise, men hide themselves,' Prov. 28:28. But when a clement prince progresseth, all flock to him; the streets and ways are filled with people, the air with acclamations. We call our peace, 'the king's peace;' and say to brawlers, Keep the king's peace. Peace, plenty, traffic, learning, administration of justice, flourishing of arts, preaching of the gospel, Rex Jupiter omnibus idem. Like David, he leads the dance to heaven; and like Augustus, makes a sweet spring wheresoever he goes. 'Israel had rest forty years,' Judg. 5:31; we have had a jubilee of fifty years, and begun again. The peacemaker doth both bless and is blessed; therefore let us bless him, and bless God for him, and hold ourselves blessed in him.</w:t>
      </w:r>
    </w:p>
    <w:p w14:paraId="083FF70F">
      <w:pPr>
        <w:pStyle w:val="4"/>
        <w:spacing w:before="284" w:line="254" w:lineRule="auto"/>
      </w:pPr>
      <w:r>
        <w:t>Away then with those discontented spirits that grudge these outward rights, whether tributes of money, or attributes of supremacy. Solvatur subsidium, ne contingat excidium. 'For this cause pay we tribute also,' &amp;c., Rom. 13:6. It is the mediate due to God, as prayers and</w:t>
      </w:r>
      <w:r>
        <w:rPr>
          <w:spacing w:val="-1"/>
        </w:rPr>
        <w:t xml:space="preserve"> </w:t>
      </w:r>
      <w:r>
        <w:t>praises</w:t>
      </w:r>
      <w:r>
        <w:rPr>
          <w:spacing w:val="-1"/>
        </w:rPr>
        <w:t xml:space="preserve"> </w:t>
      </w:r>
      <w:r>
        <w:t>are</w:t>
      </w:r>
      <w:r>
        <w:rPr>
          <w:spacing w:val="-1"/>
        </w:rPr>
        <w:t xml:space="preserve"> </w:t>
      </w:r>
      <w:r>
        <w:t>his</w:t>
      </w:r>
      <w:r>
        <w:rPr>
          <w:spacing w:val="-1"/>
        </w:rPr>
        <w:t xml:space="preserve"> </w:t>
      </w:r>
      <w:r>
        <w:t>immediate</w:t>
      </w:r>
      <w:r>
        <w:rPr>
          <w:spacing w:val="-1"/>
        </w:rPr>
        <w:t xml:space="preserve"> </w:t>
      </w:r>
      <w:r>
        <w:t>rents.</w:t>
      </w:r>
      <w:r>
        <w:rPr>
          <w:spacing w:val="-1"/>
        </w:rPr>
        <w:t xml:space="preserve"> </w:t>
      </w:r>
      <w:r>
        <w:t>Some</w:t>
      </w:r>
      <w:r>
        <w:rPr>
          <w:spacing w:val="-1"/>
        </w:rPr>
        <w:t xml:space="preserve"> </w:t>
      </w:r>
      <w:r>
        <w:t>have</w:t>
      </w:r>
      <w:r>
        <w:rPr>
          <w:spacing w:val="-1"/>
        </w:rPr>
        <w:t xml:space="preserve"> </w:t>
      </w:r>
      <w:r>
        <w:t>observed,</w:t>
      </w:r>
      <w:r>
        <w:rPr>
          <w:spacing w:val="-1"/>
        </w:rPr>
        <w:t xml:space="preserve"> </w:t>
      </w:r>
      <w:r>
        <w:t>that</w:t>
      </w:r>
      <w:r>
        <w:rPr>
          <w:spacing w:val="-1"/>
        </w:rPr>
        <w:t xml:space="preserve"> </w:t>
      </w:r>
      <w:r>
        <w:t>Christ did not miracle about honour or money, except that one of giving tribute to Cæsar.* Much more intolerable are those our cousins of Samaria,</w:t>
      </w:r>
      <w:r>
        <w:rPr>
          <w:spacing w:val="-3"/>
        </w:rPr>
        <w:t xml:space="preserve"> </w:t>
      </w:r>
      <w:r>
        <w:t>that</w:t>
      </w:r>
      <w:r>
        <w:rPr>
          <w:spacing w:val="-3"/>
        </w:rPr>
        <w:t xml:space="preserve"> </w:t>
      </w:r>
      <w:r>
        <w:t>fly</w:t>
      </w:r>
      <w:r>
        <w:rPr>
          <w:spacing w:val="-3"/>
        </w:rPr>
        <w:t xml:space="preserve"> </w:t>
      </w:r>
      <w:r>
        <w:t>off</w:t>
      </w:r>
      <w:r>
        <w:rPr>
          <w:spacing w:val="-3"/>
        </w:rPr>
        <w:t xml:space="preserve"> </w:t>
      </w:r>
      <w:r>
        <w:t>in</w:t>
      </w:r>
      <w:r>
        <w:rPr>
          <w:spacing w:val="-3"/>
        </w:rPr>
        <w:t xml:space="preserve"> </w:t>
      </w:r>
      <w:r>
        <w:t>a</w:t>
      </w:r>
      <w:r>
        <w:rPr>
          <w:spacing w:val="-3"/>
        </w:rPr>
        <w:t xml:space="preserve"> </w:t>
      </w:r>
      <w:r>
        <w:t>rage:</w:t>
      </w:r>
      <w:r>
        <w:rPr>
          <w:spacing w:val="-3"/>
        </w:rPr>
        <w:t xml:space="preserve"> </w:t>
      </w:r>
      <w:r>
        <w:t>'What</w:t>
      </w:r>
      <w:r>
        <w:rPr>
          <w:spacing w:val="-3"/>
        </w:rPr>
        <w:t xml:space="preserve"> </w:t>
      </w:r>
      <w:r>
        <w:t>portion</w:t>
      </w:r>
      <w:r>
        <w:rPr>
          <w:spacing w:val="-3"/>
        </w:rPr>
        <w:t xml:space="preserve"> </w:t>
      </w:r>
      <w:r>
        <w:t>have</w:t>
      </w:r>
      <w:r>
        <w:rPr>
          <w:spacing w:val="-3"/>
        </w:rPr>
        <w:t xml:space="preserve"> </w:t>
      </w:r>
      <w:r>
        <w:t>we</w:t>
      </w:r>
      <w:r>
        <w:rPr>
          <w:spacing w:val="-3"/>
        </w:rPr>
        <w:t xml:space="preserve"> </w:t>
      </w:r>
      <w:r>
        <w:t>in</w:t>
      </w:r>
      <w:r>
        <w:rPr>
          <w:spacing w:val="-3"/>
        </w:rPr>
        <w:t xml:space="preserve"> </w:t>
      </w:r>
      <w:r>
        <w:t>David?'</w:t>
      </w:r>
      <w:r>
        <w:rPr>
          <w:spacing w:val="-3"/>
        </w:rPr>
        <w:t xml:space="preserve"> </w:t>
      </w:r>
      <w:r>
        <w:t>Matt. 17:27. For this cause certainly, if David were now alive, he would never admit a Jesuit to his chaplain. But perish his enemies, and upon his own head let his crown flourish! May not the sceptre depart from Jacob, nor a seed from his loins, till Shiloh come again! May his posterity have a crown on earth, when himself hath a crown in heaven! Amen.</w:t>
      </w:r>
    </w:p>
    <w:p w14:paraId="6950984C">
      <w:pPr>
        <w:pStyle w:val="9"/>
        <w:numPr>
          <w:ilvl w:val="0"/>
          <w:numId w:val="46"/>
        </w:numPr>
        <w:tabs>
          <w:tab w:val="left" w:pos="468"/>
        </w:tabs>
        <w:spacing w:before="281" w:after="0" w:line="254" w:lineRule="auto"/>
        <w:ind w:left="99" w:right="102" w:firstLine="0"/>
        <w:jc w:val="both"/>
        <w:rPr>
          <w:sz w:val="30"/>
        </w:rPr>
      </w:pPr>
      <w:r>
        <w:rPr>
          <w:sz w:val="30"/>
        </w:rPr>
        <w:t>The law of this city is the law of Christ: a law indeed, but a law of peace. It made peace betwixt God and man; and it must make peace between man and man. If it cannot reconcile us one to another, it shall reconcile none of us to the Lord. It is a law, not to be observed for state, but for conscience. Indeed those Catuli Catilinarii, statising Jesuits turn all their religion into statism, yea, into atheism. And there be many church-recusants, a monstrous, menstruous brood, the</w:t>
      </w:r>
      <w:r>
        <w:rPr>
          <w:spacing w:val="16"/>
          <w:sz w:val="30"/>
        </w:rPr>
        <w:t xml:space="preserve"> </w:t>
      </w:r>
      <w:r>
        <w:rPr>
          <w:sz w:val="30"/>
        </w:rPr>
        <w:t>moon-calves</w:t>
      </w:r>
      <w:r>
        <w:rPr>
          <w:spacing w:val="16"/>
          <w:sz w:val="30"/>
        </w:rPr>
        <w:t xml:space="preserve"> </w:t>
      </w:r>
      <w:r>
        <w:rPr>
          <w:sz w:val="30"/>
        </w:rPr>
        <w:t>of</w:t>
      </w:r>
      <w:r>
        <w:rPr>
          <w:spacing w:val="16"/>
          <w:sz w:val="30"/>
        </w:rPr>
        <w:t xml:space="preserve"> </w:t>
      </w:r>
      <w:r>
        <w:rPr>
          <w:sz w:val="30"/>
        </w:rPr>
        <w:t>that</w:t>
      </w:r>
      <w:r>
        <w:rPr>
          <w:spacing w:val="16"/>
          <w:sz w:val="30"/>
        </w:rPr>
        <w:t xml:space="preserve"> </w:t>
      </w:r>
      <w:r>
        <w:rPr>
          <w:sz w:val="30"/>
        </w:rPr>
        <w:t>lunatic</w:t>
      </w:r>
      <w:r>
        <w:rPr>
          <w:spacing w:val="16"/>
          <w:sz w:val="30"/>
        </w:rPr>
        <w:t xml:space="preserve"> </w:t>
      </w:r>
      <w:r>
        <w:rPr>
          <w:sz w:val="30"/>
        </w:rPr>
        <w:t>religion.</w:t>
      </w:r>
      <w:r>
        <w:rPr>
          <w:spacing w:val="16"/>
          <w:sz w:val="30"/>
        </w:rPr>
        <w:t xml:space="preserve"> </w:t>
      </w:r>
      <w:r>
        <w:rPr>
          <w:sz w:val="30"/>
        </w:rPr>
        <w:t>Come</w:t>
      </w:r>
      <w:r>
        <w:rPr>
          <w:spacing w:val="16"/>
          <w:sz w:val="30"/>
        </w:rPr>
        <w:t xml:space="preserve"> </w:t>
      </w:r>
      <w:r>
        <w:rPr>
          <w:sz w:val="30"/>
        </w:rPr>
        <w:t>they</w:t>
      </w:r>
      <w:r>
        <w:rPr>
          <w:spacing w:val="16"/>
          <w:sz w:val="30"/>
        </w:rPr>
        <w:t xml:space="preserve"> </w:t>
      </w:r>
      <w:r>
        <w:rPr>
          <w:sz w:val="30"/>
        </w:rPr>
        <w:t>do,</w:t>
      </w:r>
      <w:r>
        <w:rPr>
          <w:spacing w:val="16"/>
          <w:sz w:val="30"/>
        </w:rPr>
        <w:t xml:space="preserve"> </w:t>
      </w:r>
      <w:r>
        <w:rPr>
          <w:sz w:val="30"/>
        </w:rPr>
        <w:t>but</w:t>
      </w:r>
      <w:r>
        <w:rPr>
          <w:spacing w:val="16"/>
          <w:sz w:val="30"/>
        </w:rPr>
        <w:t xml:space="preserve"> </w:t>
      </w:r>
      <w:r>
        <w:rPr>
          <w:sz w:val="30"/>
        </w:rPr>
        <w:t>more</w:t>
      </w:r>
      <w:r>
        <w:rPr>
          <w:spacing w:val="16"/>
          <w:sz w:val="30"/>
        </w:rPr>
        <w:t xml:space="preserve"> </w:t>
      </w:r>
      <w:r>
        <w:rPr>
          <w:spacing w:val="-5"/>
          <w:sz w:val="30"/>
        </w:rPr>
        <w:t>for</w:t>
      </w:r>
    </w:p>
    <w:p w14:paraId="5A8D88CF">
      <w:pPr>
        <w:pStyle w:val="9"/>
        <w:spacing w:after="0" w:line="254" w:lineRule="auto"/>
        <w:jc w:val="both"/>
        <w:rPr>
          <w:sz w:val="30"/>
        </w:rPr>
        <w:sectPr>
          <w:pgSz w:w="12240" w:h="15840"/>
          <w:pgMar w:top="1360" w:right="1440" w:bottom="280" w:left="1440" w:header="720" w:footer="720" w:gutter="0"/>
          <w:cols w:space="720" w:num="1"/>
        </w:sectPr>
      </w:pPr>
    </w:p>
    <w:p w14:paraId="1BA86E64">
      <w:pPr>
        <w:pStyle w:val="4"/>
        <w:spacing w:line="254" w:lineRule="auto"/>
        <w:ind w:right="105"/>
      </w:pPr>
      <w:r>
        <w:t xml:space="preserve">fear of the law than for love of the gospel. And all the children that even hang on the breasts of peace cannot be excused; for some through nescience or negligence, scarce cast an eye on the statutes of </w:t>
      </w:r>
      <w:r>
        <w:rPr>
          <w:spacing w:val="-2"/>
        </w:rPr>
        <w:t>peace.</w:t>
      </w:r>
    </w:p>
    <w:p w14:paraId="783B1B8E">
      <w:pPr>
        <w:pStyle w:val="4"/>
        <w:spacing w:before="294" w:line="254" w:lineRule="auto"/>
      </w:pPr>
      <w:r>
        <w:t>'I will hear what the Lord will speak: for he will speak peace unto his people,' Ps. 85:8. One takes snuff at his poor neighbour: perhaps it is Mordecai's cap that hath put Haman out of his princely wits; and now he resolves to trounce him. Proud beggar! he will teach him to know his betters. Oh, but tarry, and hear the statute of peace: 'Rob not the poor, because he is poor,' Prov. 22:22; 'for the Lord will plead his cause, and spoil the soul of them that spoil him.' Lust makes this a spur to oppression, quia pauper, because he is poor; the law makes this a bridle from it, quia pauper, because he is poor. Another is</w:t>
      </w:r>
      <w:r>
        <w:rPr>
          <w:spacing w:val="40"/>
        </w:rPr>
        <w:t xml:space="preserve"> </w:t>
      </w:r>
      <w:r>
        <w:t>crop-sick of ceremonies; he hath a toy in his head, that the church's garment should not be embroidered, nor have more lace and fringe than his own coat: there is in him so little of man, that he talks of nothing but the beast. Rather than his children shall be crossed in baptism, he will out of the ark into some fantastical wherry. Let him tarry, and hear what the law speaks, in his law of peace: 'In Christ Jesus neither circumcision availeth any thing, nor uncircumcision, but a new creature,' Gal. 6:15; that is, neither ceremony, nor no ceremony, but the substantial—a new creature.</w:t>
      </w:r>
    </w:p>
    <w:p w14:paraId="067F23A9">
      <w:pPr>
        <w:pStyle w:val="4"/>
        <w:spacing w:before="277" w:line="254" w:lineRule="auto"/>
        <w:ind w:right="102"/>
      </w:pPr>
      <w:r>
        <w:t>Another flatters himself, 'I need not stand on strict performance of tithes; the gospel requires nothing but benevolence: experienced</w:t>
      </w:r>
      <w:r>
        <w:rPr>
          <w:spacing w:val="40"/>
        </w:rPr>
        <w:t xml:space="preserve"> </w:t>
      </w:r>
      <w:r>
        <w:t>men justify it, I have the warrant of good lawyers for it.' Oh, but such a lawyer is the barrister of Barathrum, a sworn enemy to the law of peace. The voice of Christ is not in it; hear that: 'Let him that is taught in the word communicate unto him that teacheth in all good things,' Gal. 6:6.</w:t>
      </w:r>
    </w:p>
    <w:p w14:paraId="37E2D0EC">
      <w:pPr>
        <w:pStyle w:val="4"/>
        <w:spacing w:before="290" w:line="254" w:lineRule="auto"/>
        <w:ind w:right="105"/>
      </w:pPr>
      <w:r>
        <w:t>This city of peace hath one immutable rule, and it is sufficient to direct all actions: 'And as many as walk according to this rule, peace be</w:t>
      </w:r>
      <w:r>
        <w:rPr>
          <w:spacing w:val="-1"/>
        </w:rPr>
        <w:t xml:space="preserve"> </w:t>
      </w:r>
      <w:r>
        <w:t>on</w:t>
      </w:r>
      <w:r>
        <w:rPr>
          <w:spacing w:val="-1"/>
        </w:rPr>
        <w:t xml:space="preserve"> </w:t>
      </w:r>
      <w:r>
        <w:t>them,</w:t>
      </w:r>
      <w:r>
        <w:rPr>
          <w:spacing w:val="-1"/>
        </w:rPr>
        <w:t xml:space="preserve"> </w:t>
      </w:r>
      <w:r>
        <w:t>and</w:t>
      </w:r>
      <w:r>
        <w:rPr>
          <w:spacing w:val="-1"/>
        </w:rPr>
        <w:t xml:space="preserve"> </w:t>
      </w:r>
      <w:r>
        <w:t>mercy,</w:t>
      </w:r>
      <w:r>
        <w:rPr>
          <w:spacing w:val="-1"/>
        </w:rPr>
        <w:t xml:space="preserve"> </w:t>
      </w:r>
      <w:r>
        <w:t>and</w:t>
      </w:r>
      <w:r>
        <w:rPr>
          <w:spacing w:val="-1"/>
        </w:rPr>
        <w:t xml:space="preserve"> </w:t>
      </w:r>
      <w:r>
        <w:t>upon</w:t>
      </w:r>
      <w:r>
        <w:rPr>
          <w:spacing w:val="-1"/>
        </w:rPr>
        <w:t xml:space="preserve"> </w:t>
      </w:r>
      <w:r>
        <w:t>the</w:t>
      </w:r>
      <w:r>
        <w:rPr>
          <w:spacing w:val="-1"/>
        </w:rPr>
        <w:t xml:space="preserve"> </w:t>
      </w:r>
      <w:r>
        <w:t>Israel</w:t>
      </w:r>
      <w:r>
        <w:rPr>
          <w:spacing w:val="-1"/>
        </w:rPr>
        <w:t xml:space="preserve"> </w:t>
      </w:r>
      <w:r>
        <w:t>of</w:t>
      </w:r>
      <w:r>
        <w:rPr>
          <w:spacing w:val="-1"/>
        </w:rPr>
        <w:t xml:space="preserve"> </w:t>
      </w:r>
      <w:r>
        <w:t>God,'</w:t>
      </w:r>
      <w:r>
        <w:rPr>
          <w:spacing w:val="-1"/>
        </w:rPr>
        <w:t xml:space="preserve"> </w:t>
      </w:r>
      <w:r>
        <w:t>Gal.</w:t>
      </w:r>
      <w:r>
        <w:rPr>
          <w:spacing w:val="-1"/>
        </w:rPr>
        <w:t xml:space="preserve"> </w:t>
      </w:r>
      <w:r>
        <w:t>6:16.</w:t>
      </w:r>
      <w:r>
        <w:rPr>
          <w:spacing w:val="-1"/>
        </w:rPr>
        <w:t xml:space="preserve"> </w:t>
      </w:r>
      <w:r>
        <w:t>A</w:t>
      </w:r>
      <w:r>
        <w:rPr>
          <w:spacing w:val="-1"/>
        </w:rPr>
        <w:t xml:space="preserve"> </w:t>
      </w:r>
      <w:r>
        <w:t>man is</w:t>
      </w:r>
      <w:r>
        <w:rPr>
          <w:spacing w:val="75"/>
          <w:w w:val="150"/>
        </w:rPr>
        <w:t xml:space="preserve"> </w:t>
      </w:r>
      <w:r>
        <w:t>proud</w:t>
      </w:r>
      <w:r>
        <w:rPr>
          <w:spacing w:val="76"/>
          <w:w w:val="150"/>
        </w:rPr>
        <w:t xml:space="preserve"> </w:t>
      </w:r>
      <w:r>
        <w:t>of</w:t>
      </w:r>
      <w:r>
        <w:rPr>
          <w:spacing w:val="76"/>
          <w:w w:val="150"/>
        </w:rPr>
        <w:t xml:space="preserve"> </w:t>
      </w:r>
      <w:r>
        <w:t>his</w:t>
      </w:r>
      <w:r>
        <w:rPr>
          <w:spacing w:val="76"/>
          <w:w w:val="150"/>
        </w:rPr>
        <w:t xml:space="preserve"> </w:t>
      </w:r>
      <w:r>
        <w:t>victorious</w:t>
      </w:r>
      <w:r>
        <w:rPr>
          <w:spacing w:val="76"/>
          <w:w w:val="150"/>
        </w:rPr>
        <w:t xml:space="preserve"> </w:t>
      </w:r>
      <w:r>
        <w:t>mischiefs,</w:t>
      </w:r>
      <w:r>
        <w:rPr>
          <w:spacing w:val="75"/>
          <w:w w:val="150"/>
        </w:rPr>
        <w:t xml:space="preserve"> </w:t>
      </w:r>
      <w:r>
        <w:t>fleshed</w:t>
      </w:r>
      <w:r>
        <w:rPr>
          <w:spacing w:val="76"/>
          <w:w w:val="150"/>
        </w:rPr>
        <w:t xml:space="preserve"> </w:t>
      </w:r>
      <w:r>
        <w:t>with</w:t>
      </w:r>
      <w:r>
        <w:rPr>
          <w:spacing w:val="76"/>
          <w:w w:val="150"/>
        </w:rPr>
        <w:t xml:space="preserve"> </w:t>
      </w:r>
      <w:r>
        <w:t>his</w:t>
      </w:r>
      <w:r>
        <w:rPr>
          <w:spacing w:val="76"/>
          <w:w w:val="150"/>
        </w:rPr>
        <w:t xml:space="preserve"> </w:t>
      </w:r>
      <w:r>
        <w:rPr>
          <w:spacing w:val="-2"/>
        </w:rPr>
        <w:t>fortunate</w:t>
      </w:r>
    </w:p>
    <w:p w14:paraId="12D45D69">
      <w:pPr>
        <w:pStyle w:val="4"/>
        <w:spacing w:after="0" w:line="254" w:lineRule="auto"/>
        <w:sectPr>
          <w:pgSz w:w="12240" w:h="15840"/>
          <w:pgMar w:top="1360" w:right="1440" w:bottom="280" w:left="1440" w:header="720" w:footer="720" w:gutter="0"/>
          <w:cols w:space="720" w:num="1"/>
        </w:sectPr>
      </w:pPr>
    </w:p>
    <w:p w14:paraId="5C7F66ED">
      <w:pPr>
        <w:pStyle w:val="4"/>
        <w:spacing w:line="254" w:lineRule="auto"/>
      </w:pPr>
      <w:r>
        <w:t>wickedness, thinks he hath carried himself bravely in out-bribing his adversary, fooling judge and jury by false testimony, and triumphs in his unblest gain: but is this according to the rule of peace? Vincat Veritas,—Let truth overcome. The loser may sit down with content, but the winner shall lie down in torment. A rich man carries himself proudly; above others in scorn, above himself in folly: he thinks all his titles beneath him, and even those that worship him still to undervalue him; others he looks upon as if they were made to serve him, yea, and be proud to be commanded by him. Cross him, and he rages,</w:t>
      </w:r>
      <w:r>
        <w:rPr>
          <w:spacing w:val="-3"/>
        </w:rPr>
        <w:t xml:space="preserve"> </w:t>
      </w:r>
      <w:r>
        <w:t>swells,</w:t>
      </w:r>
      <w:r>
        <w:rPr>
          <w:spacing w:val="-3"/>
        </w:rPr>
        <w:t xml:space="preserve"> </w:t>
      </w:r>
      <w:r>
        <w:t>foams</w:t>
      </w:r>
      <w:r>
        <w:rPr>
          <w:spacing w:val="-3"/>
        </w:rPr>
        <w:t xml:space="preserve"> </w:t>
      </w:r>
      <w:r>
        <w:t>like</w:t>
      </w:r>
      <w:r>
        <w:rPr>
          <w:spacing w:val="-3"/>
        </w:rPr>
        <w:t xml:space="preserve"> </w:t>
      </w:r>
      <w:r>
        <w:t>the</w:t>
      </w:r>
      <w:r>
        <w:rPr>
          <w:spacing w:val="-3"/>
        </w:rPr>
        <w:t xml:space="preserve"> </w:t>
      </w:r>
      <w:r>
        <w:t>sea</w:t>
      </w:r>
      <w:r>
        <w:rPr>
          <w:spacing w:val="-3"/>
        </w:rPr>
        <w:t xml:space="preserve"> </w:t>
      </w:r>
      <w:r>
        <w:t>in</w:t>
      </w:r>
      <w:r>
        <w:rPr>
          <w:spacing w:val="-3"/>
        </w:rPr>
        <w:t xml:space="preserve"> </w:t>
      </w:r>
      <w:r>
        <w:t>a</w:t>
      </w:r>
      <w:r>
        <w:rPr>
          <w:spacing w:val="-3"/>
        </w:rPr>
        <w:t xml:space="preserve"> </w:t>
      </w:r>
      <w:r>
        <w:t>storm;</w:t>
      </w:r>
      <w:r>
        <w:rPr>
          <w:spacing w:val="-3"/>
        </w:rPr>
        <w:t xml:space="preserve"> </w:t>
      </w:r>
      <w:r>
        <w:t>but</w:t>
      </w:r>
      <w:r>
        <w:rPr>
          <w:spacing w:val="-3"/>
        </w:rPr>
        <w:t xml:space="preserve"> </w:t>
      </w:r>
      <w:r>
        <w:t>is</w:t>
      </w:r>
      <w:r>
        <w:rPr>
          <w:spacing w:val="-3"/>
        </w:rPr>
        <w:t xml:space="preserve"> </w:t>
      </w:r>
      <w:r>
        <w:t>this</w:t>
      </w:r>
      <w:r>
        <w:rPr>
          <w:spacing w:val="-3"/>
        </w:rPr>
        <w:t xml:space="preserve"> </w:t>
      </w:r>
      <w:r>
        <w:t>after</w:t>
      </w:r>
      <w:r>
        <w:rPr>
          <w:spacing w:val="-3"/>
        </w:rPr>
        <w:t xml:space="preserve"> </w:t>
      </w:r>
      <w:r>
        <w:t>the</w:t>
      </w:r>
      <w:r>
        <w:rPr>
          <w:spacing w:val="-3"/>
        </w:rPr>
        <w:t xml:space="preserve"> </w:t>
      </w:r>
      <w:r>
        <w:t>rule</w:t>
      </w:r>
      <w:r>
        <w:rPr>
          <w:spacing w:val="-3"/>
        </w:rPr>
        <w:t xml:space="preserve"> </w:t>
      </w:r>
      <w:r>
        <w:t>of peace? 'Learn of me, who am meek and lowly in heart,' Matt. 11:29. Alas!</w:t>
      </w:r>
      <w:r>
        <w:rPr>
          <w:spacing w:val="-1"/>
        </w:rPr>
        <w:t xml:space="preserve"> </w:t>
      </w:r>
      <w:r>
        <w:t>what</w:t>
      </w:r>
      <w:r>
        <w:rPr>
          <w:spacing w:val="-1"/>
        </w:rPr>
        <w:t xml:space="preserve"> </w:t>
      </w:r>
      <w:r>
        <w:t>is</w:t>
      </w:r>
      <w:r>
        <w:rPr>
          <w:spacing w:val="-1"/>
        </w:rPr>
        <w:t xml:space="preserve"> </w:t>
      </w:r>
      <w:r>
        <w:t>the</w:t>
      </w:r>
      <w:r>
        <w:rPr>
          <w:spacing w:val="-1"/>
        </w:rPr>
        <w:t xml:space="preserve"> </w:t>
      </w:r>
      <w:r>
        <w:t>difference</w:t>
      </w:r>
      <w:r>
        <w:rPr>
          <w:spacing w:val="-1"/>
        </w:rPr>
        <w:t xml:space="preserve"> </w:t>
      </w:r>
      <w:r>
        <w:t>in</w:t>
      </w:r>
      <w:r>
        <w:rPr>
          <w:spacing w:val="-1"/>
        </w:rPr>
        <w:t xml:space="preserve"> </w:t>
      </w:r>
      <w:r>
        <w:t>dust?</w:t>
      </w:r>
      <w:r>
        <w:rPr>
          <w:spacing w:val="-1"/>
        </w:rPr>
        <w:t xml:space="preserve"> </w:t>
      </w:r>
      <w:r>
        <w:t>'The</w:t>
      </w:r>
      <w:r>
        <w:rPr>
          <w:spacing w:val="-1"/>
        </w:rPr>
        <w:t xml:space="preserve"> </w:t>
      </w:r>
      <w:r>
        <w:t>beggar</w:t>
      </w:r>
      <w:r>
        <w:rPr>
          <w:spacing w:val="-1"/>
        </w:rPr>
        <w:t xml:space="preserve"> </w:t>
      </w:r>
      <w:r>
        <w:t>dies,</w:t>
      </w:r>
      <w:r>
        <w:rPr>
          <w:spacing w:val="-1"/>
        </w:rPr>
        <w:t xml:space="preserve"> </w:t>
      </w:r>
      <w:r>
        <w:t>so</w:t>
      </w:r>
      <w:r>
        <w:rPr>
          <w:spacing w:val="-1"/>
        </w:rPr>
        <w:t xml:space="preserve"> </w:t>
      </w:r>
      <w:r>
        <w:t>does</w:t>
      </w:r>
      <w:r>
        <w:rPr>
          <w:spacing w:val="-1"/>
        </w:rPr>
        <w:t xml:space="preserve"> </w:t>
      </w:r>
      <w:r>
        <w:t>the</w:t>
      </w:r>
      <w:r>
        <w:rPr>
          <w:spacing w:val="-1"/>
        </w:rPr>
        <w:t xml:space="preserve"> </w:t>
      </w:r>
      <w:r>
        <w:t>rich man,' Luke 16:22. Before, the rich could not endure the beggar near him; here one verse contains them both. In life the rich hath the pre- eminence of ease, and wealth, and honour: in death, the poor man goes first to peace.</w:t>
      </w:r>
    </w:p>
    <w:p w14:paraId="533D99FC">
      <w:pPr>
        <w:pStyle w:val="4"/>
        <w:spacing w:before="278" w:line="254" w:lineRule="auto"/>
        <w:ind w:right="97"/>
      </w:pPr>
      <w:r>
        <w:t>In driving a trade, it is Mammon's prime policy to take advantage of others' necessity or simplicity. 'Sold you it for so much?' saith Peter, Acts 5:8. 'Yea, for so much,' answers Ananias. 'Did it cost so much?' says the buyer. 'Yes,' saith the seller. Let him tremble at the judgment, which was a sudden death. This is the rule of an unjust city, not of the city of peace: Pereat mundi lucrum, ne fiat animæ damnum,—Perish that gain which comes with the soul's loss.</w:t>
      </w:r>
    </w:p>
    <w:p w14:paraId="26AB36DF">
      <w:pPr>
        <w:pStyle w:val="4"/>
        <w:spacing w:before="291" w:line="254" w:lineRule="auto"/>
        <w:ind w:right="97"/>
      </w:pPr>
      <w:r>
        <w:t>Many think charity to the poor to be a work of mere supererogation; that they are not bound liberally to give part of that to lazy beggars which they have laboriously gotten by their endeavours. But hear the rule of peace: 'Break thy bread unto the hungry.' 'Sell that thou hast, and give to the poor,' Matt. 19:21. But as when Christ dissuaded from covetise, by the difficulty of entrance that wealth finds to heaven, they amazedly replied, 'Who then can be saved?' who can walk after this rule? when we preach this doctrine, the world cries, Durus sermo,—This is a hard saying, a harsh sermon. Yet is this the law of peace, and thus minded are the citizens of peace. When the poor at your</w:t>
      </w:r>
      <w:r>
        <w:rPr>
          <w:spacing w:val="19"/>
        </w:rPr>
        <w:t xml:space="preserve"> </w:t>
      </w:r>
      <w:r>
        <w:t>gates</w:t>
      </w:r>
      <w:r>
        <w:rPr>
          <w:spacing w:val="19"/>
        </w:rPr>
        <w:t xml:space="preserve"> </w:t>
      </w:r>
      <w:r>
        <w:t>ask</w:t>
      </w:r>
      <w:r>
        <w:rPr>
          <w:spacing w:val="19"/>
        </w:rPr>
        <w:t xml:space="preserve"> </w:t>
      </w:r>
      <w:r>
        <w:t>you</w:t>
      </w:r>
      <w:r>
        <w:rPr>
          <w:spacing w:val="19"/>
        </w:rPr>
        <w:t xml:space="preserve"> </w:t>
      </w:r>
      <w:r>
        <w:t>panem</w:t>
      </w:r>
      <w:r>
        <w:rPr>
          <w:spacing w:val="19"/>
        </w:rPr>
        <w:t xml:space="preserve"> </w:t>
      </w:r>
      <w:r>
        <w:t>quotidianum,</w:t>
      </w:r>
      <w:r>
        <w:rPr>
          <w:spacing w:val="19"/>
        </w:rPr>
        <w:t xml:space="preserve"> </w:t>
      </w:r>
      <w:r>
        <w:t>their</w:t>
      </w:r>
      <w:r>
        <w:rPr>
          <w:spacing w:val="19"/>
        </w:rPr>
        <w:t xml:space="preserve"> </w:t>
      </w:r>
      <w:r>
        <w:t>daily</w:t>
      </w:r>
      <w:r>
        <w:rPr>
          <w:spacing w:val="19"/>
        </w:rPr>
        <w:t xml:space="preserve"> </w:t>
      </w:r>
      <w:r>
        <w:t>bread,</w:t>
      </w:r>
      <w:r>
        <w:rPr>
          <w:spacing w:val="19"/>
        </w:rPr>
        <w:t xml:space="preserve"> </w:t>
      </w:r>
      <w:r>
        <w:t>they</w:t>
      </w:r>
      <w:r>
        <w:rPr>
          <w:spacing w:val="19"/>
        </w:rPr>
        <w:t xml:space="preserve"> </w:t>
      </w:r>
      <w:r>
        <w:rPr>
          <w:spacing w:val="-2"/>
        </w:rPr>
        <w:t>after</w:t>
      </w:r>
    </w:p>
    <w:p w14:paraId="28DDBF0C">
      <w:pPr>
        <w:pStyle w:val="4"/>
        <w:spacing w:after="0" w:line="254" w:lineRule="auto"/>
        <w:sectPr>
          <w:pgSz w:w="12240" w:h="15840"/>
          <w:pgMar w:top="1360" w:right="1440" w:bottom="280" w:left="1440" w:header="720" w:footer="720" w:gutter="0"/>
          <w:cols w:space="720" w:num="1"/>
        </w:sectPr>
      </w:pPr>
    </w:p>
    <w:p w14:paraId="498892F9">
      <w:pPr>
        <w:pStyle w:val="4"/>
        <w:spacing w:line="254" w:lineRule="auto"/>
        <w:ind w:right="99"/>
      </w:pPr>
      <w:r>
        <w:t>a sort make you gods; therefore shew yourselves at least to be men. Charity is the food of peace on earth, and the seed of peace in</w:t>
      </w:r>
      <w:r>
        <w:rPr>
          <w:spacing w:val="80"/>
        </w:rPr>
        <w:t xml:space="preserve"> </w:t>
      </w:r>
      <w:r>
        <w:rPr>
          <w:spacing w:val="-2"/>
        </w:rPr>
        <w:t>heaven.</w:t>
      </w:r>
    </w:p>
    <w:p w14:paraId="1599A5DA">
      <w:pPr>
        <w:pStyle w:val="9"/>
        <w:numPr>
          <w:ilvl w:val="0"/>
          <w:numId w:val="46"/>
        </w:numPr>
        <w:tabs>
          <w:tab w:val="left" w:pos="582"/>
        </w:tabs>
        <w:spacing w:before="296" w:after="0" w:line="254" w:lineRule="auto"/>
        <w:ind w:left="99" w:right="98" w:firstLine="0"/>
        <w:jc w:val="both"/>
        <w:rPr>
          <w:sz w:val="30"/>
        </w:rPr>
      </w:pPr>
      <w:r>
        <w:rPr>
          <w:sz w:val="30"/>
        </w:rPr>
        <w:t>The palace of peace is the temple: the peace of man can never be preserved without the worship of God. It is not enough for the city to have laws, but these must be divulged, made known to the inhabitants, the observation of them continually urged; for by nature men are apt enough to fly out. Howsoever the Romans built their Templum Pacis without the gates, yet here it is the chief honour and ornament</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city.</w:t>
      </w:r>
      <w:r>
        <w:rPr>
          <w:spacing w:val="-1"/>
          <w:sz w:val="30"/>
        </w:rPr>
        <w:t xml:space="preserve"> </w:t>
      </w:r>
      <w:r>
        <w:rPr>
          <w:sz w:val="30"/>
        </w:rPr>
        <w:t>Here</w:t>
      </w:r>
      <w:r>
        <w:rPr>
          <w:spacing w:val="-1"/>
          <w:sz w:val="30"/>
        </w:rPr>
        <w:t xml:space="preserve"> </w:t>
      </w:r>
      <w:r>
        <w:rPr>
          <w:sz w:val="30"/>
        </w:rPr>
        <w:t>Peace</w:t>
      </w:r>
      <w:r>
        <w:rPr>
          <w:spacing w:val="-1"/>
          <w:sz w:val="30"/>
        </w:rPr>
        <w:t xml:space="preserve"> </w:t>
      </w:r>
      <w:r>
        <w:rPr>
          <w:sz w:val="30"/>
        </w:rPr>
        <w:t>keeps</w:t>
      </w:r>
      <w:r>
        <w:rPr>
          <w:spacing w:val="-1"/>
          <w:sz w:val="30"/>
        </w:rPr>
        <w:t xml:space="preserve"> </w:t>
      </w:r>
      <w:r>
        <w:rPr>
          <w:sz w:val="30"/>
        </w:rPr>
        <w:t>her</w:t>
      </w:r>
      <w:r>
        <w:rPr>
          <w:spacing w:val="-1"/>
          <w:sz w:val="30"/>
        </w:rPr>
        <w:t xml:space="preserve"> </w:t>
      </w:r>
      <w:r>
        <w:rPr>
          <w:sz w:val="30"/>
        </w:rPr>
        <w:t>court,</w:t>
      </w:r>
      <w:r>
        <w:rPr>
          <w:spacing w:val="-1"/>
          <w:sz w:val="30"/>
        </w:rPr>
        <w:t xml:space="preserve"> </w:t>
      </w:r>
      <w:r>
        <w:rPr>
          <w:sz w:val="30"/>
        </w:rPr>
        <w:t>and</w:t>
      </w:r>
      <w:r>
        <w:rPr>
          <w:spacing w:val="-1"/>
          <w:sz w:val="30"/>
        </w:rPr>
        <w:t xml:space="preserve"> </w:t>
      </w:r>
      <w:r>
        <w:rPr>
          <w:sz w:val="30"/>
        </w:rPr>
        <w:t>sits</w:t>
      </w:r>
      <w:r>
        <w:rPr>
          <w:spacing w:val="-1"/>
          <w:sz w:val="30"/>
        </w:rPr>
        <w:t xml:space="preserve"> </w:t>
      </w:r>
      <w:r>
        <w:rPr>
          <w:sz w:val="30"/>
        </w:rPr>
        <w:t>like</w:t>
      </w:r>
      <w:r>
        <w:rPr>
          <w:spacing w:val="-1"/>
          <w:sz w:val="30"/>
        </w:rPr>
        <w:t xml:space="preserve"> </w:t>
      </w:r>
      <w:r>
        <w:rPr>
          <w:sz w:val="30"/>
        </w:rPr>
        <w:t>a</w:t>
      </w:r>
      <w:r>
        <w:rPr>
          <w:spacing w:val="-1"/>
          <w:sz w:val="30"/>
        </w:rPr>
        <w:t xml:space="preserve"> </w:t>
      </w:r>
      <w:r>
        <w:rPr>
          <w:sz w:val="30"/>
        </w:rPr>
        <w:t>royal queen in her chair of estate; which is not like Solomon's throne, guarded</w:t>
      </w:r>
      <w:r>
        <w:rPr>
          <w:spacing w:val="-2"/>
          <w:sz w:val="30"/>
        </w:rPr>
        <w:t xml:space="preserve"> </w:t>
      </w:r>
      <w:r>
        <w:rPr>
          <w:sz w:val="30"/>
        </w:rPr>
        <w:t>with</w:t>
      </w:r>
      <w:r>
        <w:rPr>
          <w:spacing w:val="-2"/>
          <w:sz w:val="30"/>
        </w:rPr>
        <w:t xml:space="preserve"> </w:t>
      </w:r>
      <w:r>
        <w:rPr>
          <w:sz w:val="30"/>
        </w:rPr>
        <w:t>lions,</w:t>
      </w:r>
      <w:r>
        <w:rPr>
          <w:spacing w:val="-2"/>
          <w:sz w:val="30"/>
        </w:rPr>
        <w:t xml:space="preserve"> </w:t>
      </w:r>
      <w:r>
        <w:rPr>
          <w:sz w:val="30"/>
        </w:rPr>
        <w:t>but</w:t>
      </w:r>
      <w:r>
        <w:rPr>
          <w:spacing w:val="-2"/>
          <w:sz w:val="30"/>
        </w:rPr>
        <w:t xml:space="preserve"> </w:t>
      </w:r>
      <w:r>
        <w:rPr>
          <w:sz w:val="30"/>
        </w:rPr>
        <w:t>with</w:t>
      </w:r>
      <w:r>
        <w:rPr>
          <w:spacing w:val="-2"/>
          <w:sz w:val="30"/>
        </w:rPr>
        <w:t xml:space="preserve"> </w:t>
      </w:r>
      <w:r>
        <w:rPr>
          <w:sz w:val="30"/>
        </w:rPr>
        <w:t>milk-white</w:t>
      </w:r>
      <w:r>
        <w:rPr>
          <w:spacing w:val="-2"/>
          <w:sz w:val="30"/>
        </w:rPr>
        <w:t xml:space="preserve"> </w:t>
      </w:r>
      <w:r>
        <w:rPr>
          <w:sz w:val="30"/>
        </w:rPr>
        <w:t>doves,</w:t>
      </w:r>
      <w:r>
        <w:rPr>
          <w:spacing w:val="-2"/>
          <w:sz w:val="30"/>
        </w:rPr>
        <w:t xml:space="preserve"> </w:t>
      </w:r>
      <w:r>
        <w:rPr>
          <w:sz w:val="30"/>
        </w:rPr>
        <w:t>and</w:t>
      </w:r>
      <w:r>
        <w:rPr>
          <w:spacing w:val="-2"/>
          <w:sz w:val="30"/>
        </w:rPr>
        <w:t xml:space="preserve"> </w:t>
      </w:r>
      <w:r>
        <w:rPr>
          <w:sz w:val="30"/>
        </w:rPr>
        <w:t>covered</w:t>
      </w:r>
      <w:r>
        <w:rPr>
          <w:spacing w:val="-2"/>
          <w:sz w:val="30"/>
        </w:rPr>
        <w:t xml:space="preserve"> </w:t>
      </w:r>
      <w:r>
        <w:rPr>
          <w:sz w:val="30"/>
        </w:rPr>
        <w:t>over</w:t>
      </w:r>
      <w:r>
        <w:rPr>
          <w:spacing w:val="-2"/>
          <w:sz w:val="30"/>
        </w:rPr>
        <w:t xml:space="preserve"> </w:t>
      </w:r>
      <w:r>
        <w:rPr>
          <w:sz w:val="30"/>
        </w:rPr>
        <w:t>with olive branches.</w:t>
      </w:r>
    </w:p>
    <w:p w14:paraId="7D99F1B8">
      <w:pPr>
        <w:pStyle w:val="4"/>
        <w:spacing w:before="286" w:line="254" w:lineRule="auto"/>
        <w:ind w:right="99"/>
      </w:pPr>
      <w:r>
        <w:t>But,</w:t>
      </w:r>
      <w:r>
        <w:rPr>
          <w:spacing w:val="-2"/>
        </w:rPr>
        <w:t xml:space="preserve"> </w:t>
      </w:r>
      <w:r>
        <w:t>alas,</w:t>
      </w:r>
      <w:r>
        <w:rPr>
          <w:spacing w:val="-2"/>
        </w:rPr>
        <w:t xml:space="preserve"> </w:t>
      </w:r>
      <w:r>
        <w:t>how</w:t>
      </w:r>
      <w:r>
        <w:rPr>
          <w:spacing w:val="-2"/>
        </w:rPr>
        <w:t xml:space="preserve"> </w:t>
      </w:r>
      <w:r>
        <w:t>doth</w:t>
      </w:r>
      <w:r>
        <w:rPr>
          <w:spacing w:val="-2"/>
        </w:rPr>
        <w:t xml:space="preserve"> </w:t>
      </w:r>
      <w:r>
        <w:t>her</w:t>
      </w:r>
      <w:r>
        <w:rPr>
          <w:spacing w:val="-2"/>
        </w:rPr>
        <w:t xml:space="preserve"> </w:t>
      </w:r>
      <w:r>
        <w:t>palace</w:t>
      </w:r>
      <w:r>
        <w:rPr>
          <w:spacing w:val="-2"/>
        </w:rPr>
        <w:t xml:space="preserve"> </w:t>
      </w:r>
      <w:r>
        <w:t>now</w:t>
      </w:r>
      <w:r>
        <w:rPr>
          <w:spacing w:val="-2"/>
        </w:rPr>
        <w:t xml:space="preserve"> </w:t>
      </w:r>
      <w:r>
        <w:t>fall</w:t>
      </w:r>
      <w:r>
        <w:rPr>
          <w:spacing w:val="-2"/>
        </w:rPr>
        <w:t xml:space="preserve"> </w:t>
      </w:r>
      <w:r>
        <w:t>to</w:t>
      </w:r>
      <w:r>
        <w:rPr>
          <w:spacing w:val="-2"/>
        </w:rPr>
        <w:t xml:space="preserve"> </w:t>
      </w:r>
      <w:r>
        <w:t>ruin</w:t>
      </w:r>
      <w:r>
        <w:rPr>
          <w:spacing w:val="-2"/>
        </w:rPr>
        <w:t xml:space="preserve"> </w:t>
      </w:r>
      <w:r>
        <w:t>for</w:t>
      </w:r>
      <w:r>
        <w:rPr>
          <w:spacing w:val="-2"/>
        </w:rPr>
        <w:t xml:space="preserve"> </w:t>
      </w:r>
      <w:r>
        <w:t>want</w:t>
      </w:r>
      <w:r>
        <w:rPr>
          <w:spacing w:val="-2"/>
        </w:rPr>
        <w:t xml:space="preserve"> </w:t>
      </w:r>
      <w:r>
        <w:t>of</w:t>
      </w:r>
      <w:r>
        <w:rPr>
          <w:spacing w:val="-2"/>
        </w:rPr>
        <w:t xml:space="preserve"> </w:t>
      </w:r>
      <w:r>
        <w:t>reparation! Few there be that repair it, but to impair it thousands are ready. The question was once, 'What shall we bring to the man of God?' 1 Sam. 9:7. Now it is a motion suffered in all courts, What shall we take</w:t>
      </w:r>
      <w:r>
        <w:rPr>
          <w:spacing w:val="40"/>
        </w:rPr>
        <w:t xml:space="preserve"> </w:t>
      </w:r>
      <w:r>
        <w:t>away from the man of God? The noble Shunammite built him a chamber, with a bed and a candlestick: we have those that pull down his rooms, disturb his rest, and put out his light. Nehemiah reduced the tithes to the primitive institution and order; but if any Nehemiah should now undertake it, and restore our portion to our own hands, there are ten thousand harpies ready to catch it ere it come to our mouths. We may sing, or rather sigh one to another, as little children chant in the streets:—</w:t>
      </w:r>
    </w:p>
    <w:p w14:paraId="71BD882B">
      <w:pPr>
        <w:pStyle w:val="4"/>
        <w:spacing w:before="285" w:line="465" w:lineRule="auto"/>
        <w:ind w:left="399" w:right="4713"/>
      </w:pPr>
      <w:r>
        <w:t>'When</w:t>
      </w:r>
      <w:r>
        <w:rPr>
          <w:spacing w:val="-8"/>
        </w:rPr>
        <w:t xml:space="preserve"> </w:t>
      </w:r>
      <w:r>
        <w:t>shall</w:t>
      </w:r>
      <w:r>
        <w:rPr>
          <w:spacing w:val="-8"/>
        </w:rPr>
        <w:t xml:space="preserve"> </w:t>
      </w:r>
      <w:r>
        <w:t>we</w:t>
      </w:r>
      <w:r>
        <w:rPr>
          <w:spacing w:val="-8"/>
        </w:rPr>
        <w:t xml:space="preserve"> </w:t>
      </w:r>
      <w:r>
        <w:t>eat</w:t>
      </w:r>
      <w:r>
        <w:rPr>
          <w:spacing w:val="-8"/>
        </w:rPr>
        <w:t xml:space="preserve"> </w:t>
      </w:r>
      <w:r>
        <w:t>white</w:t>
      </w:r>
      <w:r>
        <w:rPr>
          <w:spacing w:val="-8"/>
        </w:rPr>
        <w:t xml:space="preserve"> </w:t>
      </w:r>
      <w:r>
        <w:t>bread? When the puttock is dead:'</w:t>
      </w:r>
    </w:p>
    <w:p w14:paraId="5B0D5E36">
      <w:pPr>
        <w:pStyle w:val="4"/>
        <w:spacing w:before="0" w:line="254" w:lineRule="auto"/>
        <w:ind w:right="101"/>
      </w:pPr>
      <w:r>
        <w:t>when there is not a sacrilegious lawyer left. If the walls of Jerusalem should begin to rise, there is a Tobiah or Sanballat to flout us, that 'a fox is able to break them down,' Neh. 4:3. Corrupt advocates are those</w:t>
      </w:r>
      <w:r>
        <w:rPr>
          <w:spacing w:val="77"/>
        </w:rPr>
        <w:t xml:space="preserve"> </w:t>
      </w:r>
      <w:r>
        <w:t>foxes,</w:t>
      </w:r>
      <w:r>
        <w:rPr>
          <w:spacing w:val="77"/>
        </w:rPr>
        <w:t xml:space="preserve"> </w:t>
      </w:r>
      <w:r>
        <w:t>and</w:t>
      </w:r>
      <w:r>
        <w:rPr>
          <w:spacing w:val="77"/>
        </w:rPr>
        <w:t xml:space="preserve"> </w:t>
      </w:r>
      <w:r>
        <w:t>by</w:t>
      </w:r>
      <w:r>
        <w:rPr>
          <w:spacing w:val="77"/>
        </w:rPr>
        <w:t xml:space="preserve"> </w:t>
      </w:r>
      <w:r>
        <w:t>their</w:t>
      </w:r>
      <w:r>
        <w:rPr>
          <w:spacing w:val="77"/>
        </w:rPr>
        <w:t xml:space="preserve"> </w:t>
      </w:r>
      <w:r>
        <w:t>wills</w:t>
      </w:r>
      <w:r>
        <w:rPr>
          <w:spacing w:val="77"/>
        </w:rPr>
        <w:t xml:space="preserve"> </w:t>
      </w:r>
      <w:r>
        <w:t>the</w:t>
      </w:r>
      <w:r>
        <w:rPr>
          <w:spacing w:val="77"/>
        </w:rPr>
        <w:t xml:space="preserve"> </w:t>
      </w:r>
      <w:r>
        <w:t>vine</w:t>
      </w:r>
      <w:r>
        <w:rPr>
          <w:spacing w:val="77"/>
        </w:rPr>
        <w:t xml:space="preserve"> </w:t>
      </w:r>
      <w:r>
        <w:t>of</w:t>
      </w:r>
      <w:r>
        <w:rPr>
          <w:spacing w:val="77"/>
        </w:rPr>
        <w:t xml:space="preserve"> </w:t>
      </w:r>
      <w:r>
        <w:t>peace</w:t>
      </w:r>
      <w:r>
        <w:rPr>
          <w:spacing w:val="77"/>
        </w:rPr>
        <w:t xml:space="preserve"> </w:t>
      </w:r>
      <w:r>
        <w:t>should</w:t>
      </w:r>
      <w:r>
        <w:rPr>
          <w:spacing w:val="77"/>
        </w:rPr>
        <w:t xml:space="preserve"> </w:t>
      </w:r>
      <w:r>
        <w:t>bear</w:t>
      </w:r>
      <w:r>
        <w:rPr>
          <w:spacing w:val="77"/>
        </w:rPr>
        <w:t xml:space="preserve"> </w:t>
      </w:r>
      <w:r>
        <w:rPr>
          <w:spacing w:val="-5"/>
        </w:rPr>
        <w:t>no</w:t>
      </w:r>
    </w:p>
    <w:p w14:paraId="46A7C737">
      <w:pPr>
        <w:pStyle w:val="4"/>
        <w:spacing w:after="0" w:line="254" w:lineRule="auto"/>
        <w:sectPr>
          <w:pgSz w:w="12240" w:h="15840"/>
          <w:pgMar w:top="1360" w:right="1440" w:bottom="280" w:left="1440" w:header="720" w:footer="720" w:gutter="0"/>
          <w:cols w:space="720" w:num="1"/>
        </w:sectPr>
      </w:pPr>
    </w:p>
    <w:p w14:paraId="25215A21">
      <w:pPr>
        <w:pStyle w:val="4"/>
        <w:spacing w:line="254" w:lineRule="auto"/>
        <w:ind w:right="100"/>
      </w:pPr>
      <w:r>
        <w:t>grapes that escape their fingers. Some have written wittily in the praise of folly, some have commended baldness, others in a quaint paradox extolled deformity; but in former times it was never heard that any wrote encomiums of sacrilege.</w:t>
      </w:r>
    </w:p>
    <w:p w14:paraId="1C97AA62">
      <w:pPr>
        <w:pStyle w:val="4"/>
        <w:spacing w:before="294" w:line="254" w:lineRule="auto"/>
        <w:ind w:right="97"/>
      </w:pPr>
      <w:r>
        <w:t>That 'the kings of the earth should conspire against Christ,' Ps. 2:2, it was no wonder; for 'they knew him not,' 1 Cor. 2:8. That the Edomites and Ishmaelites should oppose him, Ps. 83:6, no wonder; for</w:t>
      </w:r>
      <w:r>
        <w:rPr>
          <w:spacing w:val="-3"/>
        </w:rPr>
        <w:t xml:space="preserve"> </w:t>
      </w:r>
      <w:r>
        <w:t>they</w:t>
      </w:r>
      <w:r>
        <w:rPr>
          <w:spacing w:val="-3"/>
        </w:rPr>
        <w:t xml:space="preserve"> </w:t>
      </w:r>
      <w:r>
        <w:t>stood</w:t>
      </w:r>
      <w:r>
        <w:rPr>
          <w:spacing w:val="-3"/>
        </w:rPr>
        <w:t xml:space="preserve"> </w:t>
      </w:r>
      <w:r>
        <w:t>on</w:t>
      </w:r>
      <w:r>
        <w:rPr>
          <w:spacing w:val="-3"/>
        </w:rPr>
        <w:t xml:space="preserve"> </w:t>
      </w:r>
      <w:r>
        <w:t>terms</w:t>
      </w:r>
      <w:r>
        <w:rPr>
          <w:spacing w:val="-3"/>
        </w:rPr>
        <w:t xml:space="preserve"> </w:t>
      </w:r>
      <w:r>
        <w:t>of</w:t>
      </w:r>
      <w:r>
        <w:rPr>
          <w:spacing w:val="-3"/>
        </w:rPr>
        <w:t xml:space="preserve"> </w:t>
      </w:r>
      <w:r>
        <w:t>hostility.</w:t>
      </w:r>
      <w:r>
        <w:rPr>
          <w:spacing w:val="-3"/>
        </w:rPr>
        <w:t xml:space="preserve"> </w:t>
      </w:r>
      <w:r>
        <w:t>That</w:t>
      </w:r>
      <w:r>
        <w:rPr>
          <w:spacing w:val="-3"/>
        </w:rPr>
        <w:t xml:space="preserve"> </w:t>
      </w:r>
      <w:r>
        <w:t>the</w:t>
      </w:r>
      <w:r>
        <w:rPr>
          <w:spacing w:val="-3"/>
        </w:rPr>
        <w:t xml:space="preserve"> </w:t>
      </w:r>
      <w:r>
        <w:t>Jews</w:t>
      </w:r>
      <w:r>
        <w:rPr>
          <w:spacing w:val="-3"/>
        </w:rPr>
        <w:t xml:space="preserve"> </w:t>
      </w:r>
      <w:r>
        <w:t>should</w:t>
      </w:r>
      <w:r>
        <w:rPr>
          <w:spacing w:val="-3"/>
        </w:rPr>
        <w:t xml:space="preserve"> </w:t>
      </w:r>
      <w:r>
        <w:t>confederate against him, Acts 4:27, no wonder; for they hated him. But that men baptized in his faith, bearing his name as their honourable title, and wearing</w:t>
      </w:r>
      <w:r>
        <w:rPr>
          <w:spacing w:val="-3"/>
        </w:rPr>
        <w:t xml:space="preserve"> </w:t>
      </w:r>
      <w:r>
        <w:t>his</w:t>
      </w:r>
      <w:r>
        <w:rPr>
          <w:spacing w:val="-3"/>
        </w:rPr>
        <w:t xml:space="preserve"> </w:t>
      </w:r>
      <w:r>
        <w:t>profession</w:t>
      </w:r>
      <w:r>
        <w:rPr>
          <w:spacing w:val="-3"/>
        </w:rPr>
        <w:t xml:space="preserve"> </w:t>
      </w:r>
      <w:r>
        <w:t>as</w:t>
      </w:r>
      <w:r>
        <w:rPr>
          <w:spacing w:val="-3"/>
        </w:rPr>
        <w:t xml:space="preserve"> </w:t>
      </w:r>
      <w:r>
        <w:t>their</w:t>
      </w:r>
      <w:r>
        <w:rPr>
          <w:spacing w:val="-3"/>
        </w:rPr>
        <w:t xml:space="preserve"> </w:t>
      </w:r>
      <w:r>
        <w:t>chief</w:t>
      </w:r>
      <w:r>
        <w:rPr>
          <w:spacing w:val="-3"/>
        </w:rPr>
        <w:t xml:space="preserve"> </w:t>
      </w:r>
      <w:r>
        <w:t>ornament,</w:t>
      </w:r>
      <w:r>
        <w:rPr>
          <w:spacing w:val="-3"/>
        </w:rPr>
        <w:t xml:space="preserve"> </w:t>
      </w:r>
      <w:r>
        <w:t>should</w:t>
      </w:r>
      <w:r>
        <w:rPr>
          <w:spacing w:val="-3"/>
        </w:rPr>
        <w:t xml:space="preserve"> </w:t>
      </w:r>
      <w:r>
        <w:t>consent</w:t>
      </w:r>
      <w:r>
        <w:rPr>
          <w:spacing w:val="-3"/>
        </w:rPr>
        <w:t xml:space="preserve"> </w:t>
      </w:r>
      <w:r>
        <w:t>to</w:t>
      </w:r>
      <w:r>
        <w:rPr>
          <w:spacing w:val="-3"/>
        </w:rPr>
        <w:t xml:space="preserve"> </w:t>
      </w:r>
      <w:r>
        <w:t>rob him, and justify it by their law; this is such a thing as the very barbarians would blush at. Suppose the ministers of this city, the pensioners of peace, by some humble complaint request their own, or, at most, but some small part of their own; is the spoiler at a nonplus? Cannot he find an advocate to plead for him, and make his cause, though not be, yet appear, good? What! not one for his fees that can cry down the temple, the gospel, Christ himself? Is there no bill to be framed, no false plea to be found? Is Satan turned fool? Hath none of his scholars any brains left? Yes, we might think the devil were dead, if there could not be found an advocate to plead for sacrilege. The Lord, in his justice for sin, 'hath broken down her hedges,' Ps. 80:12; and now every hand hath a snatch at her grapes.</w:t>
      </w:r>
    </w:p>
    <w:p w14:paraId="361965DF">
      <w:pPr>
        <w:pStyle w:val="4"/>
        <w:spacing w:before="275" w:line="254" w:lineRule="auto"/>
        <w:ind w:right="99"/>
      </w:pPr>
      <w:r>
        <w:t>In many places, Ahab-like, they have engrossed the whole vineyard; but if the poor, exposed, and unsupported vine be left, it shall bear the owner but a few grapes. This may hold in jure fori; it never shall hold in jure poli. God promised that the faith of the church should remove mountains: such were Domitian, Dioclesian, and those imperial</w:t>
      </w:r>
      <w:r>
        <w:rPr>
          <w:spacing w:val="56"/>
          <w:w w:val="150"/>
        </w:rPr>
        <w:t xml:space="preserve"> </w:t>
      </w:r>
      <w:r>
        <w:t>persecutors.</w:t>
      </w:r>
      <w:r>
        <w:rPr>
          <w:spacing w:val="57"/>
          <w:w w:val="150"/>
        </w:rPr>
        <w:t xml:space="preserve"> </w:t>
      </w:r>
      <w:r>
        <w:t>The</w:t>
      </w:r>
      <w:r>
        <w:rPr>
          <w:spacing w:val="57"/>
          <w:w w:val="150"/>
        </w:rPr>
        <w:t xml:space="preserve"> </w:t>
      </w:r>
      <w:r>
        <w:t>church</w:t>
      </w:r>
      <w:r>
        <w:rPr>
          <w:spacing w:val="57"/>
          <w:w w:val="150"/>
        </w:rPr>
        <w:t xml:space="preserve"> </w:t>
      </w:r>
      <w:r>
        <w:t>prays,</w:t>
      </w:r>
      <w:r>
        <w:rPr>
          <w:spacing w:val="57"/>
          <w:w w:val="150"/>
        </w:rPr>
        <w:t xml:space="preserve"> </w:t>
      </w:r>
      <w:r>
        <w:t>Dorsum</w:t>
      </w:r>
      <w:r>
        <w:rPr>
          <w:spacing w:val="56"/>
          <w:w w:val="150"/>
        </w:rPr>
        <w:t xml:space="preserve"> </w:t>
      </w:r>
      <w:r>
        <w:t>eorum</w:t>
      </w:r>
      <w:r>
        <w:rPr>
          <w:spacing w:val="57"/>
          <w:w w:val="150"/>
        </w:rPr>
        <w:t xml:space="preserve"> </w:t>
      </w:r>
      <w:r>
        <w:rPr>
          <w:spacing w:val="-2"/>
        </w:rPr>
        <w:t>incurva,</w:t>
      </w:r>
    </w:p>
    <w:p w14:paraId="3E62234F">
      <w:pPr>
        <w:pStyle w:val="4"/>
        <w:spacing w:before="0" w:line="254" w:lineRule="auto"/>
        <w:ind w:right="100"/>
      </w:pPr>
      <w:r>
        <w:t>—'Bow down their backs;' and so the Lord did. Valerian was so</w:t>
      </w:r>
      <w:r>
        <w:rPr>
          <w:spacing w:val="40"/>
        </w:rPr>
        <w:t xml:space="preserve"> </w:t>
      </w:r>
      <w:r>
        <w:t>bowed down that he became a footstool for the king of Persia to mount up to his horse. Oh that the church of peace had still this miraculous</w:t>
      </w:r>
      <w:r>
        <w:rPr>
          <w:spacing w:val="54"/>
        </w:rPr>
        <w:t xml:space="preserve"> </w:t>
      </w:r>
      <w:r>
        <w:t>faith</w:t>
      </w:r>
      <w:r>
        <w:rPr>
          <w:spacing w:val="54"/>
        </w:rPr>
        <w:t xml:space="preserve"> </w:t>
      </w:r>
      <w:r>
        <w:t>to</w:t>
      </w:r>
      <w:r>
        <w:rPr>
          <w:spacing w:val="54"/>
        </w:rPr>
        <w:t xml:space="preserve"> </w:t>
      </w:r>
      <w:r>
        <w:t>remove</w:t>
      </w:r>
      <w:r>
        <w:rPr>
          <w:spacing w:val="54"/>
        </w:rPr>
        <w:t xml:space="preserve"> </w:t>
      </w:r>
      <w:r>
        <w:t>these</w:t>
      </w:r>
      <w:r>
        <w:rPr>
          <w:spacing w:val="54"/>
        </w:rPr>
        <w:t xml:space="preserve"> </w:t>
      </w:r>
      <w:r>
        <w:t>mountains:</w:t>
      </w:r>
      <w:r>
        <w:rPr>
          <w:spacing w:val="54"/>
        </w:rPr>
        <w:t xml:space="preserve"> </w:t>
      </w:r>
      <w:r>
        <w:t>malicious</w:t>
      </w:r>
      <w:r>
        <w:rPr>
          <w:spacing w:val="54"/>
        </w:rPr>
        <w:t xml:space="preserve"> </w:t>
      </w:r>
      <w:r>
        <w:t>and</w:t>
      </w:r>
      <w:r>
        <w:rPr>
          <w:spacing w:val="54"/>
        </w:rPr>
        <w:t xml:space="preserve"> </w:t>
      </w:r>
      <w:r>
        <w:rPr>
          <w:spacing w:val="-2"/>
        </w:rPr>
        <w:t>truth-</w:t>
      </w:r>
    </w:p>
    <w:p w14:paraId="6A8000D9">
      <w:pPr>
        <w:pStyle w:val="4"/>
        <w:spacing w:after="0" w:line="254" w:lineRule="auto"/>
        <w:sectPr>
          <w:pgSz w:w="12240" w:h="15840"/>
          <w:pgMar w:top="1360" w:right="1440" w:bottom="280" w:left="1440" w:header="720" w:footer="720" w:gutter="0"/>
          <w:cols w:space="720" w:num="1"/>
        </w:sectPr>
      </w:pPr>
    </w:p>
    <w:p w14:paraId="067F1096">
      <w:pPr>
        <w:pStyle w:val="4"/>
        <w:spacing w:line="254" w:lineRule="auto"/>
        <w:ind w:right="99"/>
      </w:pPr>
      <w:r>
        <w:t>hating pleaders, the pioneers of the temple, and the maintainers of those that pillage it!</w:t>
      </w:r>
    </w:p>
    <w:p w14:paraId="1123E460">
      <w:pPr>
        <w:pStyle w:val="4"/>
        <w:spacing w:before="297" w:line="254" w:lineRule="auto"/>
      </w:pPr>
      <w:r>
        <w:t>They tell us, 'The law is open, and there be deputies,' Acts 19:38; but who be the deputies in this city? Is there any other than a judge of their own? And is it not then a proverbial answer of any man questioned in this sacrilege: 'Ask my father if I be a thief?' When David decided the matter to Mephibosheth, 'Thou and Ziba divide</w:t>
      </w:r>
      <w:r>
        <w:rPr>
          <w:spacing w:val="40"/>
        </w:rPr>
        <w:t xml:space="preserve"> </w:t>
      </w:r>
      <w:r>
        <w:t>the land,' 2 Sam. 19:30, he answered: 'Yea, let him take all.' For the misery of the law, I never by experience found it, because I never tried it; but when they have leave to divide the inheritance of Christ with their ministers, (and it were something tolerable if they did but divide it,) I say, let them take all, seeing all they will have, rather</w:t>
      </w:r>
      <w:r>
        <w:rPr>
          <w:spacing w:val="40"/>
        </w:rPr>
        <w:t xml:space="preserve"> </w:t>
      </w:r>
      <w:r>
        <w:t>than we go to recover it by such a judgment. But certainly God</w:t>
      </w:r>
      <w:r>
        <w:rPr>
          <w:spacing w:val="40"/>
        </w:rPr>
        <w:t xml:space="preserve"> </w:t>
      </w:r>
      <w:r>
        <w:t>cannot long abide to see that people prosper who cannot abide to see his church prosper. They that spoil the palace of peace on earth shall never be entertained into her glorious court of heaven.</w:t>
      </w:r>
    </w:p>
    <w:p w14:paraId="6DD4E000">
      <w:pPr>
        <w:pStyle w:val="9"/>
        <w:numPr>
          <w:ilvl w:val="0"/>
          <w:numId w:val="46"/>
        </w:numPr>
        <w:tabs>
          <w:tab w:val="left" w:pos="735"/>
        </w:tabs>
        <w:spacing w:before="281" w:after="0" w:line="254" w:lineRule="auto"/>
        <w:ind w:left="99" w:right="97" w:firstLine="0"/>
        <w:jc w:val="both"/>
        <w:rPr>
          <w:sz w:val="30"/>
        </w:rPr>
      </w:pPr>
      <w:r>
        <w:rPr>
          <w:sz w:val="30"/>
        </w:rPr>
        <w:t>The river that serves this city of peace is prosperity. It is one principal happiness of a city to be situated by a river's side: that as it hath fortified itself by land, so it may have command of the sea. Prosperity is the river to this city, that like a loving Meander, winds itself about, throwing his silver arms upon her sides; ebbing slowly, but flowing merrily, as if he longed to embrace his love. Peace is the mother of prosperity, but prosperity is too often the murderer of peace. For peace breeds wealth, wealth breeds pride, pride breeds contention, and contention kills peace. Thus she is often destroyed</w:t>
      </w:r>
      <w:r>
        <w:rPr>
          <w:spacing w:val="40"/>
          <w:sz w:val="30"/>
        </w:rPr>
        <w:t xml:space="preserve"> </w:t>
      </w:r>
      <w:r>
        <w:rPr>
          <w:sz w:val="30"/>
        </w:rPr>
        <w:t>by her own issue, as Sennacherib was by his own bowels.</w:t>
      </w:r>
    </w:p>
    <w:p w14:paraId="5D5A59C2">
      <w:pPr>
        <w:pStyle w:val="4"/>
        <w:spacing w:before="287" w:line="254" w:lineRule="auto"/>
      </w:pPr>
      <w:r>
        <w:t>Take this city we live, in for an instance. Peace hath brought God's plenty: the inhabitants neither plough, nor sow, nor reap; yet are fed like the fowls of heaven. They fare well with less trouble than if corn grew at their doors, and cattle grazed in their streets. But as Nilus may rise too high, and water Egypt too much, so the inundation of opulency may do them hurt. Thus may the influence of heaven, and the</w:t>
      </w:r>
      <w:r>
        <w:rPr>
          <w:spacing w:val="51"/>
          <w:w w:val="150"/>
        </w:rPr>
        <w:t xml:space="preserve"> </w:t>
      </w:r>
      <w:r>
        <w:t>plenty</w:t>
      </w:r>
      <w:r>
        <w:rPr>
          <w:spacing w:val="52"/>
          <w:w w:val="150"/>
        </w:rPr>
        <w:t xml:space="preserve"> </w:t>
      </w:r>
      <w:r>
        <w:t>of</w:t>
      </w:r>
      <w:r>
        <w:rPr>
          <w:spacing w:val="52"/>
          <w:w w:val="150"/>
        </w:rPr>
        <w:t xml:space="preserve"> </w:t>
      </w:r>
      <w:r>
        <w:t>earth,</w:t>
      </w:r>
      <w:r>
        <w:rPr>
          <w:spacing w:val="52"/>
          <w:w w:val="150"/>
        </w:rPr>
        <w:t xml:space="preserve"> </w:t>
      </w:r>
      <w:r>
        <w:t>be</w:t>
      </w:r>
      <w:r>
        <w:rPr>
          <w:spacing w:val="52"/>
          <w:w w:val="150"/>
        </w:rPr>
        <w:t xml:space="preserve"> </w:t>
      </w:r>
      <w:r>
        <w:t>a</w:t>
      </w:r>
      <w:r>
        <w:rPr>
          <w:spacing w:val="51"/>
          <w:w w:val="150"/>
        </w:rPr>
        <w:t xml:space="preserve"> </w:t>
      </w:r>
      <w:r>
        <w:t>snare</w:t>
      </w:r>
      <w:r>
        <w:rPr>
          <w:spacing w:val="52"/>
          <w:w w:val="150"/>
        </w:rPr>
        <w:t xml:space="preserve"> </w:t>
      </w:r>
      <w:r>
        <w:t>unto</w:t>
      </w:r>
      <w:r>
        <w:rPr>
          <w:spacing w:val="52"/>
          <w:w w:val="150"/>
        </w:rPr>
        <w:t xml:space="preserve"> </w:t>
      </w:r>
      <w:r>
        <w:t>us,</w:t>
      </w:r>
      <w:r>
        <w:rPr>
          <w:spacing w:val="52"/>
          <w:w w:val="150"/>
        </w:rPr>
        <w:t xml:space="preserve"> </w:t>
      </w:r>
      <w:r>
        <w:t>and</w:t>
      </w:r>
      <w:r>
        <w:rPr>
          <w:spacing w:val="52"/>
          <w:w w:val="150"/>
        </w:rPr>
        <w:t xml:space="preserve"> </w:t>
      </w:r>
      <w:r>
        <w:t>our</w:t>
      </w:r>
      <w:r>
        <w:rPr>
          <w:spacing w:val="52"/>
          <w:w w:val="150"/>
        </w:rPr>
        <w:t xml:space="preserve"> </w:t>
      </w:r>
      <w:r>
        <w:t>abundance</w:t>
      </w:r>
      <w:r>
        <w:rPr>
          <w:spacing w:val="51"/>
          <w:w w:val="150"/>
        </w:rPr>
        <w:t xml:space="preserve"> </w:t>
      </w:r>
      <w:r>
        <w:rPr>
          <w:spacing w:val="-5"/>
        </w:rPr>
        <w:t>an</w:t>
      </w:r>
    </w:p>
    <w:p w14:paraId="231D2BA0">
      <w:pPr>
        <w:pStyle w:val="4"/>
        <w:spacing w:after="0" w:line="254" w:lineRule="auto"/>
        <w:sectPr>
          <w:pgSz w:w="12240" w:h="15840"/>
          <w:pgMar w:top="1360" w:right="1440" w:bottom="280" w:left="1440" w:header="720" w:footer="720" w:gutter="0"/>
          <w:cols w:space="720" w:num="1"/>
        </w:sectPr>
      </w:pPr>
    </w:p>
    <w:p w14:paraId="7AB1FE2C">
      <w:pPr>
        <w:pStyle w:val="4"/>
        <w:spacing w:line="254" w:lineRule="auto"/>
        <w:ind w:right="103"/>
      </w:pPr>
      <w:r>
        <w:t>occasion of our falling. Prosperity is hearty meat, but not digestible by a weak stomach; strong wine, but naught for a weak brain. 'The prosperity of fools destroyeth them,' Prov. 1:32. It is not simply prosperity, but the prosperity of fools, that destroyeth them. The swelling river by the surfeit of a tide doth not sooner bring in our increase, but our increase doth breed in our minds another swelling, in our bodies another surfeiting: we swell in pride, and surfeit in wantonness. The Israelites never fared so well as when they lived at God's immediate finding, and at night expected their morrow's breakfast from the clouds; when they did daily ask, and daily receive, their daily bread.</w:t>
      </w:r>
    </w:p>
    <w:p w14:paraId="036F69D3">
      <w:pPr>
        <w:pStyle w:val="4"/>
        <w:spacing w:before="285" w:line="254" w:lineRule="auto"/>
        <w:ind w:right="99"/>
      </w:pPr>
      <w:r>
        <w:t>There</w:t>
      </w:r>
      <w:r>
        <w:rPr>
          <w:spacing w:val="-3"/>
        </w:rPr>
        <w:t xml:space="preserve"> </w:t>
      </w:r>
      <w:r>
        <w:t>be</w:t>
      </w:r>
      <w:r>
        <w:rPr>
          <w:spacing w:val="-3"/>
        </w:rPr>
        <w:t xml:space="preserve"> </w:t>
      </w:r>
      <w:r>
        <w:t>(as</w:t>
      </w:r>
      <w:r>
        <w:rPr>
          <w:spacing w:val="-3"/>
        </w:rPr>
        <w:t xml:space="preserve"> </w:t>
      </w:r>
      <w:r>
        <w:t>I</w:t>
      </w:r>
      <w:r>
        <w:rPr>
          <w:spacing w:val="-3"/>
        </w:rPr>
        <w:t xml:space="preserve"> </w:t>
      </w:r>
      <w:r>
        <w:t>heard</w:t>
      </w:r>
      <w:r>
        <w:rPr>
          <w:spacing w:val="-3"/>
        </w:rPr>
        <w:t xml:space="preserve"> </w:t>
      </w:r>
      <w:r>
        <w:t>a</w:t>
      </w:r>
      <w:r>
        <w:rPr>
          <w:spacing w:val="-3"/>
        </w:rPr>
        <w:t xml:space="preserve"> </w:t>
      </w:r>
      <w:r>
        <w:t>worthy</w:t>
      </w:r>
      <w:r>
        <w:rPr>
          <w:spacing w:val="-3"/>
        </w:rPr>
        <w:t xml:space="preserve"> </w:t>
      </w:r>
      <w:r>
        <w:t>divine</w:t>
      </w:r>
      <w:r>
        <w:rPr>
          <w:spacing w:val="-3"/>
        </w:rPr>
        <w:t xml:space="preserve"> </w:t>
      </w:r>
      <w:r>
        <w:t>observe)</w:t>
      </w:r>
      <w:r>
        <w:rPr>
          <w:spacing w:val="-3"/>
        </w:rPr>
        <w:t xml:space="preserve"> </w:t>
      </w:r>
      <w:r>
        <w:t>three</w:t>
      </w:r>
      <w:r>
        <w:rPr>
          <w:spacing w:val="-3"/>
        </w:rPr>
        <w:t xml:space="preserve"> </w:t>
      </w:r>
      <w:r>
        <w:t>main</w:t>
      </w:r>
      <w:r>
        <w:rPr>
          <w:spacing w:val="-3"/>
        </w:rPr>
        <w:t xml:space="preserve"> </w:t>
      </w:r>
      <w:r>
        <w:t>rivers</w:t>
      </w:r>
      <w:r>
        <w:rPr>
          <w:spacing w:val="-3"/>
        </w:rPr>
        <w:t xml:space="preserve"> </w:t>
      </w:r>
      <w:r>
        <w:t>in</w:t>
      </w:r>
      <w:r>
        <w:rPr>
          <w:spacing w:val="-3"/>
        </w:rPr>
        <w:t xml:space="preserve"> </w:t>
      </w:r>
      <w:r>
        <w:t>the land, whereof this is held the best; and this city is placed in the best seat of the river, upon the gentle rising of a hill, in the best air, and richest soil. When a courtier gave it out, that Queen Mary, being displeased with the city, threatened to divert both term and parliament to Oxford, an alderman asked whether she meant to turn the channel of the Thames thither or no: If not, saith he, by God's grace, we shall do well enough. 'The lines are fallen to us in pleasant places; we have a goodly heritage,' Ps. 16:6. Both the elements are</w:t>
      </w:r>
      <w:r>
        <w:rPr>
          <w:spacing w:val="40"/>
        </w:rPr>
        <w:t xml:space="preserve"> </w:t>
      </w:r>
      <w:r>
        <w:t>our friends: the earth sends us in her fruits, the sea her merchandise. We are near enough the benefits, and far enough from the dangers,</w:t>
      </w:r>
      <w:r>
        <w:rPr>
          <w:spacing w:val="40"/>
        </w:rPr>
        <w:t xml:space="preserve"> </w:t>
      </w:r>
      <w:r>
        <w:t>of the ocean. Nothing is wanting to the consummation of our happiness,</w:t>
      </w:r>
      <w:r>
        <w:rPr>
          <w:spacing w:val="-1"/>
        </w:rPr>
        <w:t xml:space="preserve"> </w:t>
      </w:r>
      <w:r>
        <w:t>to</w:t>
      </w:r>
      <w:r>
        <w:rPr>
          <w:spacing w:val="-1"/>
        </w:rPr>
        <w:t xml:space="preserve"> </w:t>
      </w:r>
      <w:r>
        <w:t>keep</w:t>
      </w:r>
      <w:r>
        <w:rPr>
          <w:spacing w:val="-1"/>
        </w:rPr>
        <w:t xml:space="preserve"> </w:t>
      </w:r>
      <w:r>
        <w:t>us</w:t>
      </w:r>
      <w:r>
        <w:rPr>
          <w:spacing w:val="-1"/>
        </w:rPr>
        <w:t xml:space="preserve"> </w:t>
      </w:r>
      <w:r>
        <w:t>in</w:t>
      </w:r>
      <w:r>
        <w:rPr>
          <w:spacing w:val="-1"/>
        </w:rPr>
        <w:t xml:space="preserve"> </w:t>
      </w:r>
      <w:r>
        <w:t>our</w:t>
      </w:r>
      <w:r>
        <w:rPr>
          <w:spacing w:val="-1"/>
        </w:rPr>
        <w:t xml:space="preserve"> </w:t>
      </w:r>
      <w:r>
        <w:t>own</w:t>
      </w:r>
      <w:r>
        <w:rPr>
          <w:spacing w:val="-1"/>
        </w:rPr>
        <w:t xml:space="preserve"> </w:t>
      </w:r>
      <w:r>
        <w:t>country,</w:t>
      </w:r>
      <w:r>
        <w:rPr>
          <w:spacing w:val="-1"/>
        </w:rPr>
        <w:t xml:space="preserve"> </w:t>
      </w:r>
      <w:r>
        <w:t>in</w:t>
      </w:r>
      <w:r>
        <w:rPr>
          <w:spacing w:val="-1"/>
        </w:rPr>
        <w:t xml:space="preserve"> </w:t>
      </w:r>
      <w:r>
        <w:t>our</w:t>
      </w:r>
      <w:r>
        <w:rPr>
          <w:spacing w:val="-1"/>
        </w:rPr>
        <w:t xml:space="preserve"> </w:t>
      </w:r>
      <w:r>
        <w:t>own</w:t>
      </w:r>
      <w:r>
        <w:rPr>
          <w:spacing w:val="-1"/>
        </w:rPr>
        <w:t xml:space="preserve"> </w:t>
      </w:r>
      <w:r>
        <w:t>city,</w:t>
      </w:r>
      <w:r>
        <w:rPr>
          <w:spacing w:val="-1"/>
        </w:rPr>
        <w:t xml:space="preserve"> </w:t>
      </w:r>
      <w:r>
        <w:t>in</w:t>
      </w:r>
      <w:r>
        <w:rPr>
          <w:spacing w:val="-1"/>
        </w:rPr>
        <w:t xml:space="preserve"> </w:t>
      </w:r>
      <w:r>
        <w:t>our</w:t>
      </w:r>
      <w:r>
        <w:rPr>
          <w:spacing w:val="-1"/>
        </w:rPr>
        <w:t xml:space="preserve"> </w:t>
      </w:r>
      <w:r>
        <w:t xml:space="preserve">own houses, but that which keeps men in their wits—temperance and </w:t>
      </w:r>
      <w:r>
        <w:rPr>
          <w:spacing w:val="-2"/>
        </w:rPr>
        <w:t>thankfulness.</w:t>
      </w:r>
    </w:p>
    <w:p w14:paraId="61528751">
      <w:pPr>
        <w:pStyle w:val="4"/>
        <w:spacing w:before="280" w:line="254" w:lineRule="auto"/>
      </w:pPr>
      <w:r>
        <w:t>But</w:t>
      </w:r>
      <w:r>
        <w:rPr>
          <w:spacing w:val="-4"/>
        </w:rPr>
        <w:t xml:space="preserve"> </w:t>
      </w:r>
      <w:r>
        <w:t>do</w:t>
      </w:r>
      <w:r>
        <w:rPr>
          <w:spacing w:val="-4"/>
        </w:rPr>
        <w:t xml:space="preserve"> </w:t>
      </w:r>
      <w:r>
        <w:t>we</w:t>
      </w:r>
      <w:r>
        <w:rPr>
          <w:spacing w:val="-4"/>
        </w:rPr>
        <w:t xml:space="preserve"> </w:t>
      </w:r>
      <w:r>
        <w:t>not</w:t>
      </w:r>
      <w:r>
        <w:rPr>
          <w:spacing w:val="-4"/>
        </w:rPr>
        <w:t xml:space="preserve"> </w:t>
      </w:r>
      <w:r>
        <w:t>requite</w:t>
      </w:r>
      <w:r>
        <w:rPr>
          <w:spacing w:val="-4"/>
        </w:rPr>
        <w:t xml:space="preserve"> </w:t>
      </w:r>
      <w:r>
        <w:t>this</w:t>
      </w:r>
      <w:r>
        <w:rPr>
          <w:spacing w:val="-4"/>
        </w:rPr>
        <w:t xml:space="preserve"> </w:t>
      </w:r>
      <w:r>
        <w:t>river</w:t>
      </w:r>
      <w:r>
        <w:rPr>
          <w:spacing w:val="-4"/>
        </w:rPr>
        <w:t xml:space="preserve"> </w:t>
      </w:r>
      <w:r>
        <w:t>of</w:t>
      </w:r>
      <w:r>
        <w:rPr>
          <w:spacing w:val="-4"/>
        </w:rPr>
        <w:t xml:space="preserve"> </w:t>
      </w:r>
      <w:r>
        <w:t>prosperity</w:t>
      </w:r>
      <w:r>
        <w:rPr>
          <w:spacing w:val="-4"/>
        </w:rPr>
        <w:t xml:space="preserve"> </w:t>
      </w:r>
      <w:r>
        <w:t>with</w:t>
      </w:r>
      <w:r>
        <w:rPr>
          <w:spacing w:val="-4"/>
        </w:rPr>
        <w:t xml:space="preserve"> </w:t>
      </w:r>
      <w:r>
        <w:t>ungrateful</w:t>
      </w:r>
      <w:r>
        <w:rPr>
          <w:spacing w:val="-4"/>
        </w:rPr>
        <w:t xml:space="preserve"> </w:t>
      </w:r>
      <w:r>
        <w:t>impiety, and use the ocean of God's bounty as we do the Thames? It brings us in all manner of provision: clothes to cover us, fuel to warm us, food to nourish us, wine to cheer us, gold to enrich us; and we, in recompense, soil it with our rubbish, filth, common sewers, and such excretions. It yields us all manner of good things, and we requite it with all plenty of bad things. It comes flowing in with our commodities, and we send it loaden back with our injuries.</w:t>
      </w:r>
    </w:p>
    <w:p w14:paraId="165A3910">
      <w:pPr>
        <w:pStyle w:val="4"/>
        <w:spacing w:after="0" w:line="254" w:lineRule="auto"/>
        <w:sectPr>
          <w:pgSz w:w="12240" w:h="15840"/>
          <w:pgMar w:top="1360" w:right="1440" w:bottom="280" w:left="1440" w:header="720" w:footer="720" w:gutter="0"/>
          <w:cols w:space="720" w:num="1"/>
        </w:sectPr>
      </w:pPr>
    </w:p>
    <w:p w14:paraId="70E006BC">
      <w:pPr>
        <w:pStyle w:val="4"/>
        <w:spacing w:line="254" w:lineRule="auto"/>
        <w:ind w:right="97"/>
      </w:pPr>
      <w:r>
        <w:t>Such toward God is the impious ingratitude of this famous city, which else had no parallel under the sun. She may not unfitly be compared to certain pictures, that represent to divers beholders, at divers stations, divers forms. Looking one way, you see a beautiful virgin; another way, some deformed monster. Cast an eye upon her profession, she is a well-graced creature; turn it upon her conversation, she is a misshapen stigmatic. View her peace, she is 'fairer than the daughters of men;' view her pride, the children of the Hittites and Amorites are beauteous to her. Think of her good works; then, 'Blessed art thou of the Lord number her sins; then, 'How is that faithful city become an harlot!' Isa. 1:21. To tell of her charity, and how many hundreds she feeds in a year, you will say with Paul, 'In this I praise her.' To tell of her oppressions, and how many thousands</w:t>
      </w:r>
      <w:r>
        <w:rPr>
          <w:spacing w:val="-1"/>
        </w:rPr>
        <w:t xml:space="preserve"> </w:t>
      </w:r>
      <w:r>
        <w:t>she</w:t>
      </w:r>
      <w:r>
        <w:rPr>
          <w:spacing w:val="-1"/>
        </w:rPr>
        <w:t xml:space="preserve"> </w:t>
      </w:r>
      <w:r>
        <w:t>undoes</w:t>
      </w:r>
      <w:r>
        <w:rPr>
          <w:spacing w:val="-1"/>
        </w:rPr>
        <w:t xml:space="preserve"> </w:t>
      </w:r>
      <w:r>
        <w:t>in</w:t>
      </w:r>
      <w:r>
        <w:rPr>
          <w:spacing w:val="-1"/>
        </w:rPr>
        <w:t xml:space="preserve"> </w:t>
      </w:r>
      <w:r>
        <w:t>a</w:t>
      </w:r>
      <w:r>
        <w:rPr>
          <w:spacing w:val="-1"/>
        </w:rPr>
        <w:t xml:space="preserve"> </w:t>
      </w:r>
      <w:r>
        <w:t>year,</w:t>
      </w:r>
      <w:r>
        <w:rPr>
          <w:spacing w:val="-1"/>
        </w:rPr>
        <w:t xml:space="preserve"> </w:t>
      </w:r>
      <w:r>
        <w:t>you</w:t>
      </w:r>
      <w:r>
        <w:rPr>
          <w:spacing w:val="-1"/>
        </w:rPr>
        <w:t xml:space="preserve"> </w:t>
      </w:r>
      <w:r>
        <w:t>will</w:t>
      </w:r>
      <w:r>
        <w:rPr>
          <w:spacing w:val="-1"/>
        </w:rPr>
        <w:t xml:space="preserve"> </w:t>
      </w:r>
      <w:r>
        <w:t>say</w:t>
      </w:r>
      <w:r>
        <w:rPr>
          <w:spacing w:val="-1"/>
        </w:rPr>
        <w:t xml:space="preserve"> </w:t>
      </w:r>
      <w:r>
        <w:t>with</w:t>
      </w:r>
      <w:r>
        <w:rPr>
          <w:spacing w:val="-1"/>
        </w:rPr>
        <w:t xml:space="preserve"> </w:t>
      </w:r>
      <w:r>
        <w:t>him</w:t>
      </w:r>
      <w:r>
        <w:rPr>
          <w:spacing w:val="-1"/>
        </w:rPr>
        <w:t xml:space="preserve"> </w:t>
      </w:r>
      <w:r>
        <w:t>again,</w:t>
      </w:r>
      <w:r>
        <w:rPr>
          <w:spacing w:val="-1"/>
        </w:rPr>
        <w:t xml:space="preserve"> </w:t>
      </w:r>
      <w:r>
        <w:t>'In</w:t>
      </w:r>
      <w:r>
        <w:rPr>
          <w:spacing w:val="-1"/>
        </w:rPr>
        <w:t xml:space="preserve"> </w:t>
      </w:r>
      <w:r>
        <w:t>this</w:t>
      </w:r>
      <w:r>
        <w:rPr>
          <w:spacing w:val="-1"/>
        </w:rPr>
        <w:t xml:space="preserve"> </w:t>
      </w:r>
      <w:r>
        <w:t>I praise her not.' Behold her like a nurse, drawing her breasts and giving milk to orphans; you wish her cup to run over with fulness. Behold her like a horse-leech, sucking the blood of the church, to</w:t>
      </w:r>
      <w:r>
        <w:rPr>
          <w:spacing w:val="40"/>
        </w:rPr>
        <w:t xml:space="preserve"> </w:t>
      </w:r>
      <w:r>
        <w:t>feed her own sacrilegious avarice; you will say, her cup is too full. When</w:t>
      </w:r>
      <w:r>
        <w:rPr>
          <w:spacing w:val="-1"/>
        </w:rPr>
        <w:t xml:space="preserve"> </w:t>
      </w:r>
      <w:r>
        <w:t>we</w:t>
      </w:r>
      <w:r>
        <w:rPr>
          <w:spacing w:val="-1"/>
        </w:rPr>
        <w:t xml:space="preserve"> </w:t>
      </w:r>
      <w:r>
        <w:t>think</w:t>
      </w:r>
      <w:r>
        <w:rPr>
          <w:spacing w:val="-1"/>
        </w:rPr>
        <w:t xml:space="preserve"> </w:t>
      </w:r>
      <w:r>
        <w:t>of</w:t>
      </w:r>
      <w:r>
        <w:rPr>
          <w:spacing w:val="-1"/>
        </w:rPr>
        <w:t xml:space="preserve"> </w:t>
      </w:r>
      <w:r>
        <w:t>her</w:t>
      </w:r>
      <w:r>
        <w:rPr>
          <w:spacing w:val="-1"/>
        </w:rPr>
        <w:t xml:space="preserve"> </w:t>
      </w:r>
      <w:r>
        <w:t>prosperity,</w:t>
      </w:r>
      <w:r>
        <w:rPr>
          <w:spacing w:val="-1"/>
        </w:rPr>
        <w:t xml:space="preserve"> </w:t>
      </w:r>
      <w:r>
        <w:t>we</w:t>
      </w:r>
      <w:r>
        <w:rPr>
          <w:spacing w:val="-1"/>
        </w:rPr>
        <w:t xml:space="preserve"> </w:t>
      </w:r>
      <w:r>
        <w:t>wonder</w:t>
      </w:r>
      <w:r>
        <w:rPr>
          <w:spacing w:val="-1"/>
        </w:rPr>
        <w:t xml:space="preserve"> </w:t>
      </w:r>
      <w:r>
        <w:t>at</w:t>
      </w:r>
      <w:r>
        <w:rPr>
          <w:spacing w:val="-1"/>
        </w:rPr>
        <w:t xml:space="preserve"> </w:t>
      </w:r>
      <w:r>
        <w:t>her</w:t>
      </w:r>
      <w:r>
        <w:rPr>
          <w:spacing w:val="-1"/>
        </w:rPr>
        <w:t xml:space="preserve"> </w:t>
      </w:r>
      <w:r>
        <w:t>impiety:</w:t>
      </w:r>
      <w:r>
        <w:rPr>
          <w:spacing w:val="-1"/>
        </w:rPr>
        <w:t xml:space="preserve"> </w:t>
      </w:r>
      <w:r>
        <w:t>when</w:t>
      </w:r>
      <w:r>
        <w:rPr>
          <w:spacing w:val="-1"/>
        </w:rPr>
        <w:t xml:space="preserve"> </w:t>
      </w:r>
      <w:r>
        <w:t>we think of her impiety, we wonder at her prosperity. Oh that her citizens would learn to manage their liberal fortunes, and to</w:t>
      </w:r>
      <w:r>
        <w:rPr>
          <w:spacing w:val="40"/>
        </w:rPr>
        <w:t xml:space="preserve"> </w:t>
      </w:r>
      <w:r>
        <w:t>entertain the river of peace 'that makes glad the city of God,' with humility and sobriety; that when death shall disfranchise them here, they may be made free above, in that triumphant city whose glory hath neither measure nor end!</w:t>
      </w:r>
    </w:p>
    <w:p w14:paraId="78CA1D98">
      <w:pPr>
        <w:pStyle w:val="9"/>
        <w:numPr>
          <w:ilvl w:val="0"/>
          <w:numId w:val="46"/>
        </w:numPr>
        <w:tabs>
          <w:tab w:val="left" w:pos="811"/>
        </w:tabs>
        <w:spacing w:before="267" w:after="0" w:line="254" w:lineRule="auto"/>
        <w:ind w:left="99" w:right="97" w:firstLine="0"/>
        <w:jc w:val="both"/>
        <w:rPr>
          <w:sz w:val="30"/>
        </w:rPr>
      </w:pPr>
      <w:r>
        <w:rPr>
          <w:sz w:val="30"/>
        </w:rPr>
        <w:t>The life of the citizens is love: for without the love of men there can be no peace of God; and there is no love of God in them that desire not peace with men. He that loves not the members was never a</w:t>
      </w:r>
      <w:r>
        <w:rPr>
          <w:spacing w:val="-1"/>
          <w:sz w:val="30"/>
        </w:rPr>
        <w:t xml:space="preserve"> </w:t>
      </w:r>
      <w:r>
        <w:rPr>
          <w:sz w:val="30"/>
        </w:rPr>
        <w:t>friend</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Head.</w:t>
      </w:r>
      <w:r>
        <w:rPr>
          <w:spacing w:val="-1"/>
          <w:sz w:val="30"/>
        </w:rPr>
        <w:t xml:space="preserve"> </w:t>
      </w:r>
      <w:r>
        <w:rPr>
          <w:sz w:val="30"/>
        </w:rPr>
        <w:t>To</w:t>
      </w:r>
      <w:r>
        <w:rPr>
          <w:spacing w:val="-1"/>
          <w:sz w:val="30"/>
        </w:rPr>
        <w:t xml:space="preserve"> </w:t>
      </w:r>
      <w:r>
        <w:rPr>
          <w:sz w:val="30"/>
        </w:rPr>
        <w:t>say</w:t>
      </w:r>
      <w:r>
        <w:rPr>
          <w:spacing w:val="-1"/>
          <w:sz w:val="30"/>
        </w:rPr>
        <w:t xml:space="preserve"> </w:t>
      </w:r>
      <w:r>
        <w:rPr>
          <w:sz w:val="30"/>
        </w:rPr>
        <w:t>we</w:t>
      </w:r>
      <w:r>
        <w:rPr>
          <w:spacing w:val="-1"/>
          <w:sz w:val="30"/>
        </w:rPr>
        <w:t xml:space="preserve"> </w:t>
      </w:r>
      <w:r>
        <w:rPr>
          <w:sz w:val="30"/>
        </w:rPr>
        <w:t>love</w:t>
      </w:r>
      <w:r>
        <w:rPr>
          <w:spacing w:val="-1"/>
          <w:sz w:val="30"/>
        </w:rPr>
        <w:t xml:space="preserve"> </w:t>
      </w:r>
      <w:r>
        <w:rPr>
          <w:sz w:val="30"/>
        </w:rPr>
        <w:t>Christ,</w:t>
      </w:r>
      <w:r>
        <w:rPr>
          <w:spacing w:val="-1"/>
          <w:sz w:val="30"/>
        </w:rPr>
        <w:t xml:space="preserve"> </w:t>
      </w:r>
      <w:r>
        <w:rPr>
          <w:sz w:val="30"/>
        </w:rPr>
        <w:t>and</w:t>
      </w:r>
      <w:r>
        <w:rPr>
          <w:spacing w:val="-1"/>
          <w:sz w:val="30"/>
        </w:rPr>
        <w:t xml:space="preserve"> </w:t>
      </w:r>
      <w:r>
        <w:rPr>
          <w:sz w:val="30"/>
        </w:rPr>
        <w:t>hate</w:t>
      </w:r>
      <w:r>
        <w:rPr>
          <w:spacing w:val="-1"/>
          <w:sz w:val="30"/>
        </w:rPr>
        <w:t xml:space="preserve"> </w:t>
      </w:r>
      <w:r>
        <w:rPr>
          <w:sz w:val="30"/>
        </w:rPr>
        <w:t>a</w:t>
      </w:r>
      <w:r>
        <w:rPr>
          <w:spacing w:val="-1"/>
          <w:sz w:val="30"/>
        </w:rPr>
        <w:t xml:space="preserve"> </w:t>
      </w:r>
      <w:r>
        <w:rPr>
          <w:sz w:val="30"/>
        </w:rPr>
        <w:t>Christian,</w:t>
      </w:r>
      <w:r>
        <w:rPr>
          <w:spacing w:val="-1"/>
          <w:sz w:val="30"/>
        </w:rPr>
        <w:t xml:space="preserve"> </w:t>
      </w:r>
      <w:r>
        <w:rPr>
          <w:sz w:val="30"/>
        </w:rPr>
        <w:t>is</w:t>
      </w:r>
      <w:r>
        <w:rPr>
          <w:spacing w:val="-1"/>
          <w:sz w:val="30"/>
        </w:rPr>
        <w:t xml:space="preserve"> </w:t>
      </w:r>
      <w:r>
        <w:rPr>
          <w:sz w:val="30"/>
        </w:rPr>
        <w:t>as if a man, while he was saluting or protesting love to his friend,</w:t>
      </w:r>
      <w:r>
        <w:rPr>
          <w:spacing w:val="40"/>
          <w:sz w:val="30"/>
        </w:rPr>
        <w:t xml:space="preserve"> </w:t>
      </w:r>
      <w:r>
        <w:rPr>
          <w:sz w:val="30"/>
        </w:rPr>
        <w:t>should tread on his toes. I know indeed that every creature is to be loved, but in ordine ad Deum. Religion doth not forbid, but rectify our affections. Our parents, spouses, children, allies, countrymen, neighbours, friends, have all their due places in our love; and it were a</w:t>
      </w:r>
      <w:r>
        <w:rPr>
          <w:spacing w:val="47"/>
          <w:sz w:val="30"/>
        </w:rPr>
        <w:t xml:space="preserve"> </w:t>
      </w:r>
      <w:r>
        <w:rPr>
          <w:sz w:val="30"/>
        </w:rPr>
        <w:t>brutish</w:t>
      </w:r>
      <w:r>
        <w:rPr>
          <w:spacing w:val="47"/>
          <w:sz w:val="30"/>
        </w:rPr>
        <w:t xml:space="preserve"> </w:t>
      </w:r>
      <w:r>
        <w:rPr>
          <w:sz w:val="30"/>
        </w:rPr>
        <w:t>doctrine</w:t>
      </w:r>
      <w:r>
        <w:rPr>
          <w:spacing w:val="47"/>
          <w:sz w:val="30"/>
        </w:rPr>
        <w:t xml:space="preserve"> </w:t>
      </w:r>
      <w:r>
        <w:rPr>
          <w:sz w:val="30"/>
        </w:rPr>
        <w:t>to</w:t>
      </w:r>
      <w:r>
        <w:rPr>
          <w:spacing w:val="47"/>
          <w:sz w:val="30"/>
        </w:rPr>
        <w:t xml:space="preserve"> </w:t>
      </w:r>
      <w:r>
        <w:rPr>
          <w:sz w:val="30"/>
        </w:rPr>
        <w:t>dispossess</w:t>
      </w:r>
      <w:r>
        <w:rPr>
          <w:spacing w:val="47"/>
          <w:sz w:val="30"/>
        </w:rPr>
        <w:t xml:space="preserve"> </w:t>
      </w:r>
      <w:r>
        <w:rPr>
          <w:sz w:val="30"/>
        </w:rPr>
        <w:t>us</w:t>
      </w:r>
      <w:r>
        <w:rPr>
          <w:spacing w:val="47"/>
          <w:sz w:val="30"/>
        </w:rPr>
        <w:t xml:space="preserve"> </w:t>
      </w:r>
      <w:r>
        <w:rPr>
          <w:sz w:val="30"/>
        </w:rPr>
        <w:t>of</w:t>
      </w:r>
      <w:r>
        <w:rPr>
          <w:spacing w:val="47"/>
          <w:sz w:val="30"/>
        </w:rPr>
        <w:t xml:space="preserve"> </w:t>
      </w:r>
      <w:r>
        <w:rPr>
          <w:sz w:val="30"/>
        </w:rPr>
        <w:t>these</w:t>
      </w:r>
      <w:r>
        <w:rPr>
          <w:spacing w:val="47"/>
          <w:sz w:val="30"/>
        </w:rPr>
        <w:t xml:space="preserve"> </w:t>
      </w:r>
      <w:r>
        <w:rPr>
          <w:sz w:val="30"/>
        </w:rPr>
        <w:t>human</w:t>
      </w:r>
      <w:r>
        <w:rPr>
          <w:spacing w:val="47"/>
          <w:sz w:val="30"/>
        </w:rPr>
        <w:t xml:space="preserve"> </w:t>
      </w:r>
      <w:r>
        <w:rPr>
          <w:sz w:val="30"/>
        </w:rPr>
        <w:t>relations.</w:t>
      </w:r>
      <w:r>
        <w:rPr>
          <w:spacing w:val="47"/>
          <w:sz w:val="30"/>
        </w:rPr>
        <w:t xml:space="preserve"> </w:t>
      </w:r>
      <w:r>
        <w:rPr>
          <w:spacing w:val="-4"/>
          <w:sz w:val="30"/>
        </w:rPr>
        <w:t>Only</w:t>
      </w:r>
    </w:p>
    <w:p w14:paraId="13A29447">
      <w:pPr>
        <w:pStyle w:val="9"/>
        <w:spacing w:after="0" w:line="254" w:lineRule="auto"/>
        <w:jc w:val="both"/>
        <w:rPr>
          <w:sz w:val="30"/>
        </w:rPr>
        <w:sectPr>
          <w:pgSz w:w="12240" w:h="15840"/>
          <w:pgMar w:top="1360" w:right="1440" w:bottom="280" w:left="1440" w:header="720" w:footer="720" w:gutter="0"/>
          <w:cols w:space="720" w:num="1"/>
        </w:sectPr>
      </w:pPr>
    </w:p>
    <w:p w14:paraId="5D6ACEDD">
      <w:pPr>
        <w:pStyle w:val="4"/>
        <w:spacing w:line="254" w:lineRule="auto"/>
        <w:ind w:right="99"/>
      </w:pPr>
      <w:r>
        <w:t xml:space="preserve">they must know their orders and stations, and by no means usurp upon God: they must not be mistresses, but handmaids to the love of </w:t>
      </w:r>
      <w:r>
        <w:rPr>
          <w:spacing w:val="-2"/>
        </w:rPr>
        <w:t>Christ.</w:t>
      </w:r>
    </w:p>
    <w:p w14:paraId="5026A880">
      <w:pPr>
        <w:pStyle w:val="4"/>
        <w:spacing w:before="296" w:line="254" w:lineRule="auto"/>
        <w:ind w:right="99"/>
      </w:pPr>
      <w:r>
        <w:t>But let us love them because they love God: as reflections of our sight, which glance from the Lord upon his image. If God have their hearts, let them have our hearts. It is poor to love a man for that is about him: he must be loved for that is within him. If we should account of men as we do of bags, prize them that weigh heaviest; and measure out our love by the subsidy-book, honouring a man because he is well clothed; I see then no reason but we should do greater reverence</w:t>
      </w:r>
      <w:r>
        <w:rPr>
          <w:spacing w:val="-1"/>
        </w:rPr>
        <w:t xml:space="preserve"> </w:t>
      </w:r>
      <w:r>
        <w:t>to</w:t>
      </w:r>
      <w:r>
        <w:rPr>
          <w:spacing w:val="-1"/>
        </w:rPr>
        <w:t xml:space="preserve"> </w:t>
      </w:r>
      <w:r>
        <w:t>the</w:t>
      </w:r>
      <w:r>
        <w:rPr>
          <w:spacing w:val="-1"/>
        </w:rPr>
        <w:t xml:space="preserve"> </w:t>
      </w:r>
      <w:r>
        <w:t>bason</w:t>
      </w:r>
      <w:r>
        <w:rPr>
          <w:spacing w:val="-1"/>
        </w:rPr>
        <w:t xml:space="preserve"> </w:t>
      </w:r>
      <w:r>
        <w:t>and</w:t>
      </w:r>
      <w:r>
        <w:rPr>
          <w:spacing w:val="-1"/>
        </w:rPr>
        <w:t xml:space="preserve"> </w:t>
      </w:r>
      <w:r>
        <w:t>ewer</w:t>
      </w:r>
      <w:r>
        <w:rPr>
          <w:spacing w:val="-1"/>
        </w:rPr>
        <w:t xml:space="preserve"> </w:t>
      </w:r>
      <w:r>
        <w:t>on</w:t>
      </w:r>
      <w:r>
        <w:rPr>
          <w:spacing w:val="-1"/>
        </w:rPr>
        <w:t xml:space="preserve"> </w:t>
      </w:r>
      <w:r>
        <w:t>the</w:t>
      </w:r>
      <w:r>
        <w:rPr>
          <w:spacing w:val="-1"/>
        </w:rPr>
        <w:t xml:space="preserve"> </w:t>
      </w:r>
      <w:r>
        <w:t>stall,</w:t>
      </w:r>
      <w:r>
        <w:rPr>
          <w:spacing w:val="-1"/>
        </w:rPr>
        <w:t xml:space="preserve"> </w:t>
      </w:r>
      <w:r>
        <w:t>than</w:t>
      </w:r>
      <w:r>
        <w:rPr>
          <w:spacing w:val="-1"/>
        </w:rPr>
        <w:t xml:space="preserve"> </w:t>
      </w:r>
      <w:r>
        <w:t>to</w:t>
      </w:r>
      <w:r>
        <w:rPr>
          <w:spacing w:val="-1"/>
        </w:rPr>
        <w:t xml:space="preserve"> </w:t>
      </w:r>
      <w:r>
        <w:t>the</w:t>
      </w:r>
      <w:r>
        <w:rPr>
          <w:spacing w:val="-1"/>
        </w:rPr>
        <w:t xml:space="preserve"> </w:t>
      </w:r>
      <w:r>
        <w:t>goldsmith</w:t>
      </w:r>
      <w:r>
        <w:rPr>
          <w:spacing w:val="-1"/>
        </w:rPr>
        <w:t xml:space="preserve"> </w:t>
      </w:r>
      <w:r>
        <w:t xml:space="preserve">in the shop; and most humbly salute satin and velvet in whole pieces, because their virgin-glory was never yet ravished and abused into </w:t>
      </w:r>
      <w:r>
        <w:rPr>
          <w:spacing w:val="-2"/>
        </w:rPr>
        <w:t>fashion.</w:t>
      </w:r>
    </w:p>
    <w:p w14:paraId="0FF35EF3">
      <w:pPr>
        <w:pStyle w:val="4"/>
        <w:spacing w:before="285" w:line="254" w:lineRule="auto"/>
        <w:ind w:right="101"/>
      </w:pPr>
      <w:r>
        <w:t>No,</w:t>
      </w:r>
      <w:r>
        <w:rPr>
          <w:spacing w:val="-1"/>
        </w:rPr>
        <w:t xml:space="preserve"> </w:t>
      </w:r>
      <w:r>
        <w:t>but</w:t>
      </w:r>
      <w:r>
        <w:rPr>
          <w:spacing w:val="-1"/>
        </w:rPr>
        <w:t xml:space="preserve"> </w:t>
      </w:r>
      <w:r>
        <w:t>especially</w:t>
      </w:r>
      <w:r>
        <w:rPr>
          <w:spacing w:val="-1"/>
        </w:rPr>
        <w:t xml:space="preserve"> </w:t>
      </w:r>
      <w:r>
        <w:t>let</w:t>
      </w:r>
      <w:r>
        <w:rPr>
          <w:spacing w:val="-1"/>
        </w:rPr>
        <w:t xml:space="preserve"> </w:t>
      </w:r>
      <w:r>
        <w:t>us</w:t>
      </w:r>
      <w:r>
        <w:rPr>
          <w:spacing w:val="-1"/>
        </w:rPr>
        <w:t xml:space="preserve"> </w:t>
      </w:r>
      <w:r>
        <w:t>love</w:t>
      </w:r>
      <w:r>
        <w:rPr>
          <w:spacing w:val="-1"/>
        </w:rPr>
        <w:t xml:space="preserve"> </w:t>
      </w:r>
      <w:r>
        <w:t>others,</w:t>
      </w:r>
      <w:r>
        <w:rPr>
          <w:spacing w:val="-1"/>
        </w:rPr>
        <w:t xml:space="preserve"> </w:t>
      </w:r>
      <w:r>
        <w:t>because</w:t>
      </w:r>
      <w:r>
        <w:rPr>
          <w:spacing w:val="-1"/>
        </w:rPr>
        <w:t xml:space="preserve"> </w:t>
      </w:r>
      <w:r>
        <w:t>they</w:t>
      </w:r>
      <w:r>
        <w:rPr>
          <w:spacing w:val="-1"/>
        </w:rPr>
        <w:t xml:space="preserve"> </w:t>
      </w:r>
      <w:r>
        <w:t>fear</w:t>
      </w:r>
      <w:r>
        <w:rPr>
          <w:spacing w:val="-1"/>
        </w:rPr>
        <w:t xml:space="preserve"> </w:t>
      </w:r>
      <w:r>
        <w:t>God,</w:t>
      </w:r>
      <w:r>
        <w:rPr>
          <w:spacing w:val="-1"/>
        </w:rPr>
        <w:t xml:space="preserve"> </w:t>
      </w:r>
      <w:r>
        <w:t>and</w:t>
      </w:r>
      <w:r>
        <w:rPr>
          <w:spacing w:val="-1"/>
        </w:rPr>
        <w:t xml:space="preserve"> </w:t>
      </w:r>
      <w:r>
        <w:t>serve Jesus Christ. For as the brain is to the sinews, the liver to the veins, and the heart to the arteries; so is God's love to human societies: as the very soul by which they live, and the form that gives them being. Otherwise our companies are conspiracies, when we fall in one with another, to fall out with God. Let us begin our loves above, deriving this holy fire from the altar of heaven; let our faith enkindle it at the heart of Christ, and then like the cherubims, we shall look graciously one upon another, while all look up to the mercy-seat of God.</w:t>
      </w:r>
    </w:p>
    <w:p w14:paraId="53BC09BE">
      <w:pPr>
        <w:pStyle w:val="9"/>
        <w:numPr>
          <w:ilvl w:val="0"/>
          <w:numId w:val="46"/>
        </w:numPr>
        <w:tabs>
          <w:tab w:val="left" w:pos="626"/>
        </w:tabs>
        <w:spacing w:before="288" w:after="0" w:line="254" w:lineRule="auto"/>
        <w:ind w:left="99" w:right="99" w:firstLine="0"/>
        <w:jc w:val="both"/>
        <w:rPr>
          <w:sz w:val="30"/>
        </w:rPr>
      </w:pPr>
      <w:r>
        <w:rPr>
          <w:sz w:val="30"/>
        </w:rPr>
        <w:t>The general state of this city. This is the corollary of all; every particular being cast up, here is the sum: her universal felicity. For the illustration whereof, it will not be unuseful to borrow an</w:t>
      </w:r>
      <w:r>
        <w:rPr>
          <w:spacing w:val="40"/>
          <w:sz w:val="30"/>
        </w:rPr>
        <w:t xml:space="preserve"> </w:t>
      </w:r>
      <w:r>
        <w:rPr>
          <w:sz w:val="30"/>
        </w:rPr>
        <w:t xml:space="preserve">instance; and we need not travel far to seek out such an image or </w:t>
      </w:r>
      <w:r>
        <w:rPr>
          <w:spacing w:val="-2"/>
          <w:sz w:val="30"/>
        </w:rPr>
        <w:t>resemblance.</w:t>
      </w:r>
    </w:p>
    <w:p w14:paraId="4D68CE8C">
      <w:pPr>
        <w:pStyle w:val="4"/>
        <w:spacing w:before="294" w:line="254" w:lineRule="auto"/>
        <w:ind w:right="104"/>
      </w:pPr>
      <w:r>
        <w:t>Look we upon our own nation, the happy model of this city of peace. It was said, that in Rome a man might see all countries; and the Romans used to solace themselves: 'It is good looking on a map of</w:t>
      </w:r>
      <w:r>
        <w:rPr>
          <w:spacing w:val="40"/>
        </w:rPr>
        <w:t xml:space="preserve"> </w:t>
      </w:r>
      <w:r>
        <w:t>the</w:t>
      </w:r>
      <w:r>
        <w:rPr>
          <w:spacing w:val="4"/>
        </w:rPr>
        <w:t xml:space="preserve"> </w:t>
      </w:r>
      <w:r>
        <w:t>world,</w:t>
      </w:r>
      <w:r>
        <w:rPr>
          <w:spacing w:val="6"/>
        </w:rPr>
        <w:t xml:space="preserve"> </w:t>
      </w:r>
      <w:r>
        <w:t>ubi</w:t>
      </w:r>
      <w:r>
        <w:rPr>
          <w:spacing w:val="6"/>
        </w:rPr>
        <w:t xml:space="preserve"> </w:t>
      </w:r>
      <w:r>
        <w:t>nihil</w:t>
      </w:r>
      <w:r>
        <w:rPr>
          <w:spacing w:val="6"/>
        </w:rPr>
        <w:t xml:space="preserve"> </w:t>
      </w:r>
      <w:r>
        <w:t>in</w:t>
      </w:r>
      <w:r>
        <w:rPr>
          <w:spacing w:val="6"/>
        </w:rPr>
        <w:t xml:space="preserve"> </w:t>
      </w:r>
      <w:r>
        <w:t>orbe</w:t>
      </w:r>
      <w:r>
        <w:rPr>
          <w:spacing w:val="6"/>
        </w:rPr>
        <w:t xml:space="preserve"> </w:t>
      </w:r>
      <w:r>
        <w:t>videmus</w:t>
      </w:r>
      <w:r>
        <w:rPr>
          <w:spacing w:val="6"/>
        </w:rPr>
        <w:t xml:space="preserve"> </w:t>
      </w:r>
      <w:r>
        <w:t>alienum,—when</w:t>
      </w:r>
      <w:r>
        <w:rPr>
          <w:spacing w:val="6"/>
        </w:rPr>
        <w:t xml:space="preserve"> </w:t>
      </w:r>
      <w:r>
        <w:t>we</w:t>
      </w:r>
      <w:r>
        <w:rPr>
          <w:spacing w:val="6"/>
        </w:rPr>
        <w:t xml:space="preserve"> </w:t>
      </w:r>
      <w:r>
        <w:t>find</w:t>
      </w:r>
      <w:r>
        <w:rPr>
          <w:spacing w:val="6"/>
        </w:rPr>
        <w:t xml:space="preserve"> </w:t>
      </w:r>
      <w:r>
        <w:rPr>
          <w:spacing w:val="-2"/>
        </w:rPr>
        <w:t>nothing</w:t>
      </w:r>
    </w:p>
    <w:p w14:paraId="7C00C51D">
      <w:pPr>
        <w:pStyle w:val="4"/>
        <w:spacing w:after="0" w:line="254" w:lineRule="auto"/>
        <w:sectPr>
          <w:pgSz w:w="12240" w:h="15840"/>
          <w:pgMar w:top="1360" w:right="1440" w:bottom="280" w:left="1440" w:header="720" w:footer="720" w:gutter="0"/>
          <w:cols w:space="720" w:num="1"/>
        </w:sectPr>
      </w:pPr>
    </w:p>
    <w:p w14:paraId="33DDDD06">
      <w:pPr>
        <w:pStyle w:val="4"/>
        <w:spacing w:line="254" w:lineRule="auto"/>
      </w:pPr>
      <w:r>
        <w:t>in the world which is not our own.' What doth the whole earth produce which is not yielded to our enjoying? What was once said of Ormus is true of this city, 'Turn the world into a ring, and this is the diamond of it.' Like to Gideon's fleece, it hath been wet with the dew of heaven, when drought was on the whole earth besides. Or like Nilus, which keeps within its banks, when other rivers overflow their continents. Some nations have peace, but without the truth; other have the truth, but without peace: we have both truth and peace. Our neighbours have been exercised with troubles, whirled about with hostile tumults; their ears affrighted with the thunder of those murdering pieces; their eyes aghast with their temples and tabernacles flaming about their heads; infants bleeding upon the stones, and their amazed mothers ravished ere they can be permitted to die. The shrieks of the dying, and slavery of the living, under the merciless hands of a killing or insulting adversary, these have been their distracting objects: none of them come near us. There is no rifling of houses, no flying to refuges, no rotting in dungeons, no ruinating of monuments, no swelling the channels with blood, no firing of cities, no rapes of virgins, no dashing of babes against the stones, nor casting them, as they drop from their mothers' wombs, into their mothers' flames. But instead of these, the truth of the gospel is preached, piety professed, the practice of it encouraged; grace promising, and peace performing, blessed rewards.</w:t>
      </w:r>
    </w:p>
    <w:p w14:paraId="50A74BE5">
      <w:pPr>
        <w:pStyle w:val="4"/>
        <w:spacing w:before="269" w:line="254" w:lineRule="auto"/>
        <w:ind w:right="100"/>
      </w:pPr>
      <w:r>
        <w:t>That is verified in us which is recorded of the days of Solomon, 'That he had peace on all sides round about him: and Judah and Israel dwelt safely, every man under his vine, and under his fig-tree, from Dan to Beersheba,' 1 Kings 4:25. Or as Sylvius said of Rhodes, Semper in sole sita est. The sunshine of mercy embraceth us, and hath made us a day of peace, not shorter than sixty years: the favours of God overshadowing us, as the cherubims did the mercy-seat. I know that Rome frets at this, and let the harlot rage her heart out: she thunders out curses, but (praised be God!) we never more prospered than when the Pope most cursed us. Yea, O Lord, though they</w:t>
      </w:r>
      <w:r>
        <w:rPr>
          <w:spacing w:val="-2"/>
        </w:rPr>
        <w:t xml:space="preserve"> </w:t>
      </w:r>
      <w:r>
        <w:t>curse,</w:t>
      </w:r>
      <w:r>
        <w:rPr>
          <w:spacing w:val="-2"/>
        </w:rPr>
        <w:t xml:space="preserve"> </w:t>
      </w:r>
      <w:r>
        <w:t>do</w:t>
      </w:r>
      <w:r>
        <w:rPr>
          <w:spacing w:val="-2"/>
        </w:rPr>
        <w:t xml:space="preserve"> </w:t>
      </w:r>
      <w:r>
        <w:t>thou</w:t>
      </w:r>
      <w:r>
        <w:rPr>
          <w:spacing w:val="-2"/>
        </w:rPr>
        <w:t xml:space="preserve"> </w:t>
      </w:r>
      <w:r>
        <w:t>bless:</w:t>
      </w:r>
      <w:r>
        <w:rPr>
          <w:spacing w:val="-2"/>
        </w:rPr>
        <w:t xml:space="preserve"> </w:t>
      </w:r>
      <w:r>
        <w:t>their</w:t>
      </w:r>
      <w:r>
        <w:rPr>
          <w:spacing w:val="-2"/>
        </w:rPr>
        <w:t xml:space="preserve"> </w:t>
      </w:r>
      <w:r>
        <w:t>thunder</w:t>
      </w:r>
      <w:r>
        <w:rPr>
          <w:spacing w:val="-2"/>
        </w:rPr>
        <w:t xml:space="preserve"> </w:t>
      </w:r>
      <w:r>
        <w:t>doth</w:t>
      </w:r>
      <w:r>
        <w:rPr>
          <w:spacing w:val="-2"/>
        </w:rPr>
        <w:t xml:space="preserve"> </w:t>
      </w:r>
      <w:r>
        <w:t>more</w:t>
      </w:r>
      <w:r>
        <w:rPr>
          <w:spacing w:val="-2"/>
        </w:rPr>
        <w:t xml:space="preserve"> </w:t>
      </w:r>
      <w:r>
        <w:t>fear</w:t>
      </w:r>
      <w:r>
        <w:rPr>
          <w:spacing w:val="-2"/>
        </w:rPr>
        <w:t xml:space="preserve"> </w:t>
      </w:r>
      <w:r>
        <w:t>than</w:t>
      </w:r>
      <w:r>
        <w:rPr>
          <w:spacing w:val="-2"/>
        </w:rPr>
        <w:t xml:space="preserve"> </w:t>
      </w:r>
      <w:r>
        <w:t>hurt,</w:t>
      </w:r>
      <w:r>
        <w:rPr>
          <w:spacing w:val="-2"/>
        </w:rPr>
        <w:t xml:space="preserve"> </w:t>
      </w:r>
      <w:r>
        <w:t>thy favour</w:t>
      </w:r>
      <w:r>
        <w:rPr>
          <w:spacing w:val="64"/>
        </w:rPr>
        <w:t xml:space="preserve"> </w:t>
      </w:r>
      <w:r>
        <w:t>doth</w:t>
      </w:r>
      <w:r>
        <w:rPr>
          <w:spacing w:val="64"/>
        </w:rPr>
        <w:t xml:space="preserve"> </w:t>
      </w:r>
      <w:r>
        <w:t>more</w:t>
      </w:r>
      <w:r>
        <w:rPr>
          <w:spacing w:val="64"/>
        </w:rPr>
        <w:t xml:space="preserve"> </w:t>
      </w:r>
      <w:r>
        <w:t>good</w:t>
      </w:r>
      <w:r>
        <w:rPr>
          <w:spacing w:val="64"/>
        </w:rPr>
        <w:t xml:space="preserve"> </w:t>
      </w:r>
      <w:r>
        <w:t>than</w:t>
      </w:r>
      <w:r>
        <w:rPr>
          <w:spacing w:val="64"/>
        </w:rPr>
        <w:t xml:space="preserve"> </w:t>
      </w:r>
      <w:r>
        <w:t>they</w:t>
      </w:r>
      <w:r>
        <w:rPr>
          <w:spacing w:val="64"/>
        </w:rPr>
        <w:t xml:space="preserve"> </w:t>
      </w:r>
      <w:r>
        <w:t>can</w:t>
      </w:r>
      <w:r>
        <w:rPr>
          <w:spacing w:val="64"/>
        </w:rPr>
        <w:t xml:space="preserve"> </w:t>
      </w:r>
      <w:r>
        <w:t>blast!</w:t>
      </w:r>
      <w:r>
        <w:rPr>
          <w:spacing w:val="64"/>
        </w:rPr>
        <w:t xml:space="preserve"> </w:t>
      </w:r>
      <w:r>
        <w:t>Convert</w:t>
      </w:r>
      <w:r>
        <w:rPr>
          <w:spacing w:val="64"/>
        </w:rPr>
        <w:t xml:space="preserve"> </w:t>
      </w:r>
      <w:r>
        <w:t>or</w:t>
      </w:r>
      <w:r>
        <w:rPr>
          <w:spacing w:val="64"/>
        </w:rPr>
        <w:t xml:space="preserve"> </w:t>
      </w:r>
      <w:r>
        <w:rPr>
          <w:spacing w:val="-2"/>
        </w:rPr>
        <w:t>confound</w:t>
      </w:r>
    </w:p>
    <w:p w14:paraId="162CB7D6">
      <w:pPr>
        <w:pStyle w:val="4"/>
        <w:spacing w:after="0" w:line="254" w:lineRule="auto"/>
        <w:sectPr>
          <w:pgSz w:w="12240" w:h="15840"/>
          <w:pgMar w:top="1360" w:right="1440" w:bottom="280" w:left="1440" w:header="720" w:footer="720" w:gutter="0"/>
          <w:cols w:space="720" w:num="1"/>
        </w:sectPr>
      </w:pPr>
    </w:p>
    <w:p w14:paraId="3B4269B9">
      <w:pPr>
        <w:pStyle w:val="4"/>
        <w:spacing w:line="254" w:lineRule="auto"/>
        <w:ind w:right="108"/>
      </w:pPr>
      <w:r>
        <w:t>them that have evil will at Zion; and still let us inherit thy peace, that thou mayest inherit our praise!</w:t>
      </w:r>
    </w:p>
    <w:p w14:paraId="1325FA38">
      <w:pPr>
        <w:pStyle w:val="4"/>
        <w:spacing w:before="297" w:line="254" w:lineRule="auto"/>
        <w:ind w:right="99"/>
      </w:pPr>
      <w:r>
        <w:t>This is the reward of peace, and of all those that in sincerity of heart love her: 'The God of peace shall be with them,' 2 Cor. 13:11. There be six kinds of peace, but the peace of God contains all the rest. 'The peace of God passeth all understanding:' therefore whosoever loseth this peace, hath a loss past all understanding. But Christ foretold us, that 'in the world we shall have no peace,' John 16:3. Indeed no peace, quoad oppositionem seculi; yet much peace, quoad dispositionem Domini. The most savage disturbers, si non reformentur ne pereant, tamen reprimentur ne perimant,—if they be not reformed to save themselves, they shall be restrained from harming us. If they will not do us the good they should, yet they shall not do us the evil they would. Vel inimicus tuus non manebit, vel non manebit inimicus,—Either our enemies shall not live, or they shall not</w:t>
      </w:r>
      <w:r>
        <w:rPr>
          <w:spacing w:val="-1"/>
        </w:rPr>
        <w:t xml:space="preserve"> </w:t>
      </w:r>
      <w:r>
        <w:t>live</w:t>
      </w:r>
      <w:r>
        <w:rPr>
          <w:spacing w:val="-1"/>
        </w:rPr>
        <w:t xml:space="preserve"> </w:t>
      </w:r>
      <w:r>
        <w:t>our</w:t>
      </w:r>
      <w:r>
        <w:rPr>
          <w:spacing w:val="-1"/>
        </w:rPr>
        <w:t xml:space="preserve"> </w:t>
      </w:r>
      <w:r>
        <w:t>enemies.</w:t>
      </w:r>
      <w:r>
        <w:rPr>
          <w:spacing w:val="-1"/>
        </w:rPr>
        <w:t xml:space="preserve"> </w:t>
      </w:r>
      <w:r>
        <w:t>Either</w:t>
      </w:r>
      <w:r>
        <w:rPr>
          <w:spacing w:val="-1"/>
        </w:rPr>
        <w:t xml:space="preserve"> </w:t>
      </w:r>
      <w:r>
        <w:t>'the</w:t>
      </w:r>
      <w:r>
        <w:rPr>
          <w:spacing w:val="-1"/>
        </w:rPr>
        <w:t xml:space="preserve"> </w:t>
      </w:r>
      <w:r>
        <w:t>righteous</w:t>
      </w:r>
      <w:r>
        <w:rPr>
          <w:spacing w:val="-1"/>
        </w:rPr>
        <w:t xml:space="preserve"> </w:t>
      </w:r>
      <w:r>
        <w:t>shall</w:t>
      </w:r>
      <w:r>
        <w:rPr>
          <w:spacing w:val="-1"/>
        </w:rPr>
        <w:t xml:space="preserve"> </w:t>
      </w:r>
      <w:r>
        <w:t>rejoice</w:t>
      </w:r>
      <w:r>
        <w:rPr>
          <w:spacing w:val="-1"/>
        </w:rPr>
        <w:t xml:space="preserve"> </w:t>
      </w:r>
      <w:r>
        <w:t>when</w:t>
      </w:r>
      <w:r>
        <w:rPr>
          <w:spacing w:val="-1"/>
        </w:rPr>
        <w:t xml:space="preserve"> </w:t>
      </w:r>
      <w:r>
        <w:t>they</w:t>
      </w:r>
      <w:r>
        <w:rPr>
          <w:spacing w:val="-1"/>
        </w:rPr>
        <w:t xml:space="preserve"> </w:t>
      </w:r>
      <w:r>
        <w:t>see the vengeance, and wash their feet in the blood of the wicked,' Ps. 58:10;</w:t>
      </w:r>
      <w:r>
        <w:rPr>
          <w:spacing w:val="-3"/>
        </w:rPr>
        <w:t xml:space="preserve"> </w:t>
      </w:r>
      <w:r>
        <w:t>or</w:t>
      </w:r>
      <w:r>
        <w:rPr>
          <w:spacing w:val="-3"/>
        </w:rPr>
        <w:t xml:space="preserve"> </w:t>
      </w:r>
      <w:r>
        <w:t>'the</w:t>
      </w:r>
      <w:r>
        <w:rPr>
          <w:spacing w:val="-3"/>
        </w:rPr>
        <w:t xml:space="preserve"> </w:t>
      </w:r>
      <w:r>
        <w:t>Lord</w:t>
      </w:r>
      <w:r>
        <w:rPr>
          <w:spacing w:val="-3"/>
        </w:rPr>
        <w:t xml:space="preserve"> </w:t>
      </w:r>
      <w:r>
        <w:t>will</w:t>
      </w:r>
      <w:r>
        <w:rPr>
          <w:spacing w:val="-3"/>
        </w:rPr>
        <w:t xml:space="preserve"> </w:t>
      </w:r>
      <w:r>
        <w:t>give</w:t>
      </w:r>
      <w:r>
        <w:rPr>
          <w:spacing w:val="-3"/>
        </w:rPr>
        <w:t xml:space="preserve"> </w:t>
      </w:r>
      <w:r>
        <w:t>them</w:t>
      </w:r>
      <w:r>
        <w:rPr>
          <w:spacing w:val="-3"/>
        </w:rPr>
        <w:t xml:space="preserve"> </w:t>
      </w:r>
      <w:r>
        <w:t>favour</w:t>
      </w:r>
      <w:r>
        <w:rPr>
          <w:spacing w:val="-3"/>
        </w:rPr>
        <w:t xml:space="preserve"> </w:t>
      </w:r>
      <w:r>
        <w:t>in</w:t>
      </w:r>
      <w:r>
        <w:rPr>
          <w:spacing w:val="-3"/>
        </w:rPr>
        <w:t xml:space="preserve"> </w:t>
      </w:r>
      <w:r>
        <w:t>the</w:t>
      </w:r>
      <w:r>
        <w:rPr>
          <w:spacing w:val="-3"/>
        </w:rPr>
        <w:t xml:space="preserve"> </w:t>
      </w:r>
      <w:r>
        <w:t>sight</w:t>
      </w:r>
      <w:r>
        <w:rPr>
          <w:spacing w:val="-3"/>
        </w:rPr>
        <w:t xml:space="preserve"> </w:t>
      </w:r>
      <w:r>
        <w:t>of</w:t>
      </w:r>
      <w:r>
        <w:rPr>
          <w:spacing w:val="-3"/>
        </w:rPr>
        <w:t xml:space="preserve"> </w:t>
      </w:r>
      <w:r>
        <w:t>their</w:t>
      </w:r>
      <w:r>
        <w:rPr>
          <w:spacing w:val="-3"/>
        </w:rPr>
        <w:t xml:space="preserve"> </w:t>
      </w:r>
      <w:r>
        <w:t>enemies, and those that hated them shall cleave unto them,' Exod. 11:3.</w:t>
      </w:r>
    </w:p>
    <w:p w14:paraId="1FDD4215">
      <w:pPr>
        <w:pStyle w:val="4"/>
        <w:spacing w:before="277" w:line="254" w:lineRule="auto"/>
        <w:ind w:right="97"/>
      </w:pPr>
      <w:r>
        <w:t>From hence ariseth peace with ourselves: a conformity of affection to reason, of reason to grace; that the conflicts which a distressed conscience finds with legal terrors shall be turned to mild embracements. Faith leading the understanding, the understanding guiding the will, the will ruling the operative powers, and Christ Jesus governing all. For indeed he is the fountain of peace, and we 'through him, being justified by faith, have peace with God,' Rom.</w:t>
      </w:r>
      <w:r>
        <w:rPr>
          <w:spacing w:val="40"/>
        </w:rPr>
        <w:t xml:space="preserve"> </w:t>
      </w:r>
      <w:r>
        <w:t>5:1. Through the corruption of our nature, and justice of God's nature, we are enemies: and there is no reconciliation but through the blood of the everlasting covenant. He reconciles us to God, as Joab did Absalom to David by the woman of Tekoah, 2 Sam. 14:7, when the whole family rose up, and said, 'Deliver him that smote his brother, that we may take his life for the life of the slain;' and so the father and mother shall 'have no name nor remainder upon earth.' God</w:t>
      </w:r>
      <w:r>
        <w:rPr>
          <w:spacing w:val="18"/>
        </w:rPr>
        <w:t xml:space="preserve"> </w:t>
      </w:r>
      <w:r>
        <w:t>hath</w:t>
      </w:r>
      <w:r>
        <w:rPr>
          <w:spacing w:val="18"/>
        </w:rPr>
        <w:t xml:space="preserve"> </w:t>
      </w:r>
      <w:r>
        <w:t>two</w:t>
      </w:r>
      <w:r>
        <w:rPr>
          <w:spacing w:val="18"/>
        </w:rPr>
        <w:t xml:space="preserve"> </w:t>
      </w:r>
      <w:r>
        <w:t>sorts</w:t>
      </w:r>
      <w:r>
        <w:rPr>
          <w:spacing w:val="18"/>
        </w:rPr>
        <w:t xml:space="preserve"> </w:t>
      </w:r>
      <w:r>
        <w:t>of</w:t>
      </w:r>
      <w:r>
        <w:rPr>
          <w:spacing w:val="18"/>
        </w:rPr>
        <w:t xml:space="preserve"> </w:t>
      </w:r>
      <w:r>
        <w:t>sons—angels</w:t>
      </w:r>
      <w:r>
        <w:rPr>
          <w:spacing w:val="18"/>
        </w:rPr>
        <w:t xml:space="preserve"> </w:t>
      </w:r>
      <w:r>
        <w:t>and</w:t>
      </w:r>
      <w:r>
        <w:rPr>
          <w:spacing w:val="18"/>
        </w:rPr>
        <w:t xml:space="preserve"> </w:t>
      </w:r>
      <w:r>
        <w:t>men:</w:t>
      </w:r>
      <w:r>
        <w:rPr>
          <w:spacing w:val="18"/>
        </w:rPr>
        <w:t xml:space="preserve"> </w:t>
      </w:r>
      <w:r>
        <w:t>the</w:t>
      </w:r>
      <w:r>
        <w:rPr>
          <w:spacing w:val="18"/>
        </w:rPr>
        <w:t xml:space="preserve"> </w:t>
      </w:r>
      <w:r>
        <w:t>angels</w:t>
      </w:r>
      <w:r>
        <w:rPr>
          <w:spacing w:val="18"/>
        </w:rPr>
        <w:t xml:space="preserve"> </w:t>
      </w:r>
      <w:r>
        <w:t>that</w:t>
      </w:r>
      <w:r>
        <w:rPr>
          <w:spacing w:val="18"/>
        </w:rPr>
        <w:t xml:space="preserve"> </w:t>
      </w:r>
      <w:r>
        <w:t>fell</w:t>
      </w:r>
      <w:r>
        <w:rPr>
          <w:spacing w:val="18"/>
        </w:rPr>
        <w:t xml:space="preserve"> </w:t>
      </w:r>
      <w:r>
        <w:rPr>
          <w:spacing w:val="-5"/>
        </w:rPr>
        <w:t>are</w:t>
      </w:r>
    </w:p>
    <w:p w14:paraId="4094DCE7">
      <w:pPr>
        <w:pStyle w:val="4"/>
        <w:spacing w:after="0" w:line="254" w:lineRule="auto"/>
        <w:sectPr>
          <w:pgSz w:w="12240" w:h="15840"/>
          <w:pgMar w:top="1360" w:right="1440" w:bottom="280" w:left="1440" w:header="720" w:footer="720" w:gutter="0"/>
          <w:cols w:space="720" w:num="1"/>
        </w:sectPr>
      </w:pPr>
    </w:p>
    <w:p w14:paraId="3B119773">
      <w:pPr>
        <w:pStyle w:val="4"/>
        <w:spacing w:line="254" w:lineRule="auto"/>
        <w:ind w:right="99"/>
      </w:pPr>
      <w:r>
        <w:t>lost for ever; men fell—if they were lost too, where should God have sons? I know that he needs not man: he hath still the elect angels, and is able to raise sons of stones: he can want nothing while he possesseth himself. Well, yet in mercy Christ reconciles us. David asks, 'Is not the hand of Joab in all this?' ver. 19; so we may admire, 'Is not the hand of Jesus in all this?' Yes, he hath made our peace. The minister always ends his public devotions with 'the peace of God,' and the blessing of this peace rest upon us!</w:t>
      </w:r>
    </w:p>
    <w:p w14:paraId="27DEFC2E">
      <w:pPr>
        <w:pStyle w:val="4"/>
        <w:spacing w:before="289" w:line="254" w:lineRule="auto"/>
      </w:pPr>
      <w:r>
        <w:t>Thus we have a real abridgment of this mystical city of peace; happy every way. Vigilancy is her officer of peace, that hath an eye in the darkest angles, and discovers the first conceptions of strife. Discipline is her clerk of the peace, that keeps the records, and</w:t>
      </w:r>
      <w:r>
        <w:rPr>
          <w:spacing w:val="40"/>
        </w:rPr>
        <w:t xml:space="preserve"> </w:t>
      </w:r>
      <w:r>
        <w:t>indicts offenders. Authority is her justice of peace, that if any will not be ruled, binds them over to the peace. Equity is her burse, where men exchange kindness for kindness; on whose stairs injury and imposture durst never set their foul feet. Truth is her standard,</w:t>
      </w:r>
      <w:r>
        <w:rPr>
          <w:spacing w:val="40"/>
        </w:rPr>
        <w:t xml:space="preserve"> </w:t>
      </w:r>
      <w:r>
        <w:t>which with the trumpet of fame shall resound her happiness to all nations. Plenty is her treasurer, liberality her almoner, conscience her chancellor, wisdom her counsellor, prayer her clerk of the closet, faith her crown, justice her sceptre, masculine virtues her peers, graces her attendants, and nobility her maid of honour. All her garments are green and orient; all her paths be milk, her words oracles, and her works miracles: making the blind to see, and the lame to go, by a merciful supply to their defects. Her breath is sweeter than the new-blown rose, millions of souls lie sucking their life from it; and the smell of her garments is like the smell of Lebanon. Her smiles are more reviving than the vertumnal sunshine; and her favours, like seasonable dews, spring up flowers and fruits wheresoever she walks. Holiness is the canopy of state over her head, and tranquillity the arras where she sets her foot. All her servants wait in order, and can with contentful knowledge distinguish and accept their own places. Her court is an image of paradise; all her channels flow with milk, and her conduits run wine. Envy and murmuring,</w:t>
      </w:r>
      <w:r>
        <w:rPr>
          <w:spacing w:val="40"/>
        </w:rPr>
        <w:t xml:space="preserve"> </w:t>
      </w:r>
      <w:r>
        <w:t>as</w:t>
      </w:r>
      <w:r>
        <w:rPr>
          <w:spacing w:val="40"/>
        </w:rPr>
        <w:t xml:space="preserve"> </w:t>
      </w:r>
      <w:r>
        <w:t>privy</w:t>
      </w:r>
      <w:r>
        <w:rPr>
          <w:spacing w:val="40"/>
        </w:rPr>
        <w:t xml:space="preserve"> </w:t>
      </w:r>
      <w:r>
        <w:t>to</w:t>
      </w:r>
      <w:r>
        <w:rPr>
          <w:spacing w:val="40"/>
        </w:rPr>
        <w:t xml:space="preserve"> </w:t>
      </w:r>
      <w:r>
        <w:t>their</w:t>
      </w:r>
      <w:r>
        <w:rPr>
          <w:spacing w:val="40"/>
        </w:rPr>
        <w:t xml:space="preserve"> </w:t>
      </w:r>
      <w:r>
        <w:t>own</w:t>
      </w:r>
      <w:r>
        <w:rPr>
          <w:spacing w:val="40"/>
        </w:rPr>
        <w:t xml:space="preserve"> </w:t>
      </w:r>
      <w:r>
        <w:t>guilt,</w:t>
      </w:r>
      <w:r>
        <w:rPr>
          <w:spacing w:val="40"/>
        </w:rPr>
        <w:t xml:space="preserve"> </w:t>
      </w:r>
      <w:r>
        <w:t>fly</w:t>
      </w:r>
      <w:r>
        <w:rPr>
          <w:spacing w:val="40"/>
        </w:rPr>
        <w:t xml:space="preserve"> </w:t>
      </w:r>
      <w:r>
        <w:t>from</w:t>
      </w:r>
      <w:r>
        <w:rPr>
          <w:spacing w:val="40"/>
        </w:rPr>
        <w:t xml:space="preserve"> </w:t>
      </w:r>
      <w:r>
        <w:t>her</w:t>
      </w:r>
      <w:r>
        <w:rPr>
          <w:spacing w:val="40"/>
        </w:rPr>
        <w:t xml:space="preserve"> </w:t>
      </w:r>
      <w:r>
        <w:t>presence.</w:t>
      </w:r>
      <w:r>
        <w:rPr>
          <w:spacing w:val="40"/>
        </w:rPr>
        <w:t xml:space="preserve"> </w:t>
      </w:r>
      <w:r>
        <w:rPr>
          <w:spacing w:val="-5"/>
        </w:rPr>
        <w:t>Her</w:t>
      </w:r>
    </w:p>
    <w:p w14:paraId="7FA59048">
      <w:pPr>
        <w:pStyle w:val="4"/>
        <w:spacing w:after="0" w:line="254" w:lineRule="auto"/>
        <w:sectPr>
          <w:pgSz w:w="12240" w:h="15840"/>
          <w:pgMar w:top="1360" w:right="1440" w:bottom="280" w:left="1440" w:header="720" w:footer="720" w:gutter="0"/>
          <w:cols w:space="720" w:num="1"/>
        </w:sectPr>
      </w:pPr>
    </w:p>
    <w:p w14:paraId="78CDC15D">
      <w:pPr>
        <w:pStyle w:val="4"/>
        <w:spacing w:line="254" w:lineRule="auto"/>
        <w:ind w:right="97"/>
      </w:pPr>
      <w:r>
        <w:t>guard consists not of men, but angels; and they pitch their tents about her palace.</w:t>
      </w:r>
    </w:p>
    <w:p w14:paraId="07FE6909">
      <w:pPr>
        <w:pStyle w:val="9"/>
        <w:numPr>
          <w:ilvl w:val="0"/>
          <w:numId w:val="46"/>
        </w:numPr>
        <w:tabs>
          <w:tab w:val="left" w:pos="471"/>
        </w:tabs>
        <w:spacing w:before="297" w:after="0" w:line="254" w:lineRule="auto"/>
        <w:ind w:left="99" w:right="107" w:firstLine="0"/>
        <w:jc w:val="both"/>
        <w:rPr>
          <w:sz w:val="30"/>
        </w:rPr>
      </w:pPr>
      <w:r>
        <w:rPr>
          <w:sz w:val="30"/>
        </w:rPr>
        <w:t>Lastly, having preserved and blessed all her children on earth, she goes with them to heaven, is welcomed into the arms of her Father, invested queen with a diadem of glory, and possessed of those joys unto which time shall never put an end.</w:t>
      </w:r>
    </w:p>
    <w:p w14:paraId="7DA080D4">
      <w:pPr>
        <w:pStyle w:val="4"/>
        <w:spacing w:before="0"/>
        <w:ind w:left="0" w:right="0"/>
        <w:jc w:val="left"/>
      </w:pPr>
    </w:p>
    <w:p w14:paraId="263A4D7C">
      <w:pPr>
        <w:pStyle w:val="4"/>
        <w:spacing w:before="0"/>
        <w:ind w:left="0" w:right="0"/>
        <w:jc w:val="left"/>
      </w:pPr>
    </w:p>
    <w:p w14:paraId="3ABFAF5E">
      <w:pPr>
        <w:pStyle w:val="4"/>
        <w:spacing w:before="0"/>
        <w:ind w:left="0" w:right="0"/>
        <w:jc w:val="left"/>
      </w:pPr>
    </w:p>
    <w:p w14:paraId="2701B290">
      <w:pPr>
        <w:pStyle w:val="4"/>
        <w:spacing w:before="0"/>
        <w:ind w:left="0" w:right="0"/>
        <w:jc w:val="left"/>
      </w:pPr>
    </w:p>
    <w:p w14:paraId="23BED0DC">
      <w:pPr>
        <w:pStyle w:val="4"/>
        <w:spacing w:before="25"/>
        <w:ind w:left="0" w:right="0"/>
        <w:jc w:val="left"/>
      </w:pPr>
    </w:p>
    <w:p w14:paraId="70775BC5">
      <w:pPr>
        <w:spacing w:before="0" w:line="468" w:lineRule="auto"/>
        <w:ind w:left="2192" w:right="2190" w:firstLine="0"/>
        <w:jc w:val="center"/>
        <w:rPr>
          <w:b/>
          <w:sz w:val="42"/>
        </w:rPr>
      </w:pPr>
      <w:bookmarkStart w:id="46" w:name="XLV. THE BAD LEAVEN, GAL. 5:9"/>
      <w:bookmarkEnd w:id="46"/>
      <w:bookmarkStart w:id="47" w:name="_bookmark49"/>
      <w:bookmarkEnd w:id="47"/>
      <w:r>
        <w:rPr>
          <w:b/>
          <w:sz w:val="42"/>
        </w:rPr>
        <w:t xml:space="preserve">THE BAD LEAVEN; </w:t>
      </w:r>
      <w:r>
        <w:rPr>
          <w:b/>
          <w:spacing w:val="-4"/>
          <w:sz w:val="42"/>
        </w:rPr>
        <w:t>OR,</w:t>
      </w:r>
    </w:p>
    <w:p w14:paraId="118F4393">
      <w:pPr>
        <w:spacing w:before="0" w:line="461" w:lineRule="exact"/>
        <w:ind w:left="214" w:right="214" w:firstLine="0"/>
        <w:jc w:val="center"/>
        <w:rPr>
          <w:b/>
          <w:sz w:val="42"/>
        </w:rPr>
      </w:pPr>
      <w:r>
        <w:rPr>
          <w:b/>
          <w:sz w:val="42"/>
        </w:rPr>
        <w:t>THE</w:t>
      </w:r>
      <w:r>
        <w:rPr>
          <w:b/>
          <w:spacing w:val="12"/>
          <w:sz w:val="42"/>
        </w:rPr>
        <w:t xml:space="preserve"> </w:t>
      </w:r>
      <w:r>
        <w:rPr>
          <w:b/>
          <w:sz w:val="42"/>
        </w:rPr>
        <w:t>CONTAGION</w:t>
      </w:r>
      <w:r>
        <w:rPr>
          <w:b/>
          <w:spacing w:val="12"/>
          <w:sz w:val="42"/>
        </w:rPr>
        <w:t xml:space="preserve"> </w:t>
      </w:r>
      <w:r>
        <w:rPr>
          <w:b/>
          <w:sz w:val="42"/>
        </w:rPr>
        <w:t>OF</w:t>
      </w:r>
      <w:r>
        <w:rPr>
          <w:b/>
          <w:spacing w:val="12"/>
          <w:sz w:val="42"/>
        </w:rPr>
        <w:t xml:space="preserve"> </w:t>
      </w:r>
      <w:r>
        <w:rPr>
          <w:b/>
          <w:spacing w:val="-5"/>
          <w:sz w:val="42"/>
        </w:rPr>
        <w:t>SIN</w:t>
      </w:r>
    </w:p>
    <w:p w14:paraId="119684DD">
      <w:pPr>
        <w:pStyle w:val="4"/>
        <w:spacing w:before="443"/>
        <w:ind w:left="399" w:right="0"/>
        <w:jc w:val="left"/>
      </w:pPr>
      <w:r>
        <w:t xml:space="preserve">A little leaven leaveneth the whole lump.—GAL. </w:t>
      </w:r>
      <w:r>
        <w:rPr>
          <w:spacing w:val="-4"/>
        </w:rPr>
        <w:t>5:9.</w:t>
      </w:r>
    </w:p>
    <w:p w14:paraId="3646A96F">
      <w:pPr>
        <w:pStyle w:val="4"/>
        <w:spacing w:before="319" w:line="254" w:lineRule="auto"/>
      </w:pPr>
      <w:r>
        <w:t>THIS epistle was written with St Paul's own hand: chap. 6:11, 'Ye see how</w:t>
      </w:r>
      <w:r>
        <w:rPr>
          <w:spacing w:val="-3"/>
        </w:rPr>
        <w:t xml:space="preserve"> </w:t>
      </w:r>
      <w:r>
        <w:t>large</w:t>
      </w:r>
      <w:r>
        <w:rPr>
          <w:spacing w:val="-3"/>
        </w:rPr>
        <w:t xml:space="preserve"> </w:t>
      </w:r>
      <w:r>
        <w:t>a</w:t>
      </w:r>
      <w:r>
        <w:rPr>
          <w:spacing w:val="-3"/>
        </w:rPr>
        <w:t xml:space="preserve"> </w:t>
      </w:r>
      <w:r>
        <w:t>letter</w:t>
      </w:r>
      <w:r>
        <w:rPr>
          <w:spacing w:val="-3"/>
        </w:rPr>
        <w:t xml:space="preserve"> </w:t>
      </w:r>
      <w:r>
        <w:t>I</w:t>
      </w:r>
      <w:r>
        <w:rPr>
          <w:spacing w:val="-3"/>
        </w:rPr>
        <w:t xml:space="preserve"> </w:t>
      </w:r>
      <w:r>
        <w:t>have</w:t>
      </w:r>
      <w:r>
        <w:rPr>
          <w:spacing w:val="-3"/>
        </w:rPr>
        <w:t xml:space="preserve"> </w:t>
      </w:r>
      <w:r>
        <w:t>written</w:t>
      </w:r>
      <w:r>
        <w:rPr>
          <w:spacing w:val="-3"/>
        </w:rPr>
        <w:t xml:space="preserve"> </w:t>
      </w:r>
      <w:r>
        <w:t>unto</w:t>
      </w:r>
      <w:r>
        <w:rPr>
          <w:spacing w:val="-3"/>
        </w:rPr>
        <w:t xml:space="preserve"> </w:t>
      </w:r>
      <w:r>
        <w:t>you</w:t>
      </w:r>
      <w:r>
        <w:rPr>
          <w:spacing w:val="-3"/>
        </w:rPr>
        <w:t xml:space="preserve"> </w:t>
      </w:r>
      <w:r>
        <w:t>with</w:t>
      </w:r>
      <w:r>
        <w:rPr>
          <w:spacing w:val="-3"/>
        </w:rPr>
        <w:t xml:space="preserve"> </w:t>
      </w:r>
      <w:r>
        <w:t>my</w:t>
      </w:r>
      <w:r>
        <w:rPr>
          <w:spacing w:val="-3"/>
        </w:rPr>
        <w:t xml:space="preserve"> </w:t>
      </w:r>
      <w:r>
        <w:t>own</w:t>
      </w:r>
      <w:r>
        <w:rPr>
          <w:spacing w:val="-3"/>
        </w:rPr>
        <w:t xml:space="preserve"> </w:t>
      </w:r>
      <w:r>
        <w:t>hand.'</w:t>
      </w:r>
      <w:r>
        <w:rPr>
          <w:spacing w:val="-3"/>
        </w:rPr>
        <w:t xml:space="preserve"> </w:t>
      </w:r>
      <w:r>
        <w:t>It</w:t>
      </w:r>
      <w:r>
        <w:rPr>
          <w:spacing w:val="-3"/>
        </w:rPr>
        <w:t xml:space="preserve"> </w:t>
      </w:r>
      <w:r>
        <w:t>is</w:t>
      </w:r>
      <w:r>
        <w:rPr>
          <w:spacing w:val="-3"/>
        </w:rPr>
        <w:t xml:space="preserve"> </w:t>
      </w:r>
      <w:r>
        <w:t>for quality excellent, for quantity large. He wrote not so long an epistle</w:t>
      </w:r>
      <w:r>
        <w:rPr>
          <w:spacing w:val="40"/>
        </w:rPr>
        <w:t xml:space="preserve"> </w:t>
      </w:r>
      <w:r>
        <w:t>to any other church with his own hand. Indeed he wrote a letter to Philemon with his own hand, ver. 19, 'I Paul have written it with</w:t>
      </w:r>
      <w:r>
        <w:rPr>
          <w:spacing w:val="40"/>
        </w:rPr>
        <w:t xml:space="preserve"> </w:t>
      </w:r>
      <w:r>
        <w:t>mine own hand;' but it was short. He wrote longer epistles to the Romans and Corinthians, but not with his own hand, but by scribes. We have cause therefore to regard it more; as his pains were greater in writing, so let our diligence be greater in observing.</w:t>
      </w:r>
    </w:p>
    <w:p w14:paraId="617A8609">
      <w:pPr>
        <w:pStyle w:val="4"/>
        <w:spacing w:before="288" w:line="254" w:lineRule="auto"/>
        <w:ind w:right="97"/>
      </w:pPr>
      <w:r>
        <w:t>The main purpose of it is to discover, First, That ill conjunction of Moses and Christ, the ceremonies of the law with the sanctimony of the gospel. Secondly, The free grace and justification by the blood of Christ</w:t>
      </w:r>
      <w:r>
        <w:rPr>
          <w:spacing w:val="63"/>
          <w:w w:val="150"/>
        </w:rPr>
        <w:t xml:space="preserve"> </w:t>
      </w:r>
      <w:r>
        <w:t>without</w:t>
      </w:r>
      <w:r>
        <w:rPr>
          <w:spacing w:val="64"/>
          <w:w w:val="150"/>
        </w:rPr>
        <w:t xml:space="preserve"> </w:t>
      </w:r>
      <w:r>
        <w:t>the</w:t>
      </w:r>
      <w:r>
        <w:rPr>
          <w:spacing w:val="64"/>
          <w:w w:val="150"/>
        </w:rPr>
        <w:t xml:space="preserve"> </w:t>
      </w:r>
      <w:r>
        <w:t>works</w:t>
      </w:r>
      <w:r>
        <w:rPr>
          <w:spacing w:val="64"/>
          <w:w w:val="150"/>
        </w:rPr>
        <w:t xml:space="preserve"> </w:t>
      </w:r>
      <w:r>
        <w:t>of</w:t>
      </w:r>
      <w:r>
        <w:rPr>
          <w:spacing w:val="64"/>
          <w:w w:val="150"/>
        </w:rPr>
        <w:t xml:space="preserve"> </w:t>
      </w:r>
      <w:r>
        <w:t>the</w:t>
      </w:r>
      <w:r>
        <w:rPr>
          <w:spacing w:val="63"/>
          <w:w w:val="150"/>
        </w:rPr>
        <w:t xml:space="preserve"> </w:t>
      </w:r>
      <w:r>
        <w:t>law.</w:t>
      </w:r>
      <w:r>
        <w:rPr>
          <w:spacing w:val="64"/>
          <w:w w:val="150"/>
        </w:rPr>
        <w:t xml:space="preserve"> </w:t>
      </w:r>
      <w:r>
        <w:t>In</w:t>
      </w:r>
      <w:r>
        <w:rPr>
          <w:spacing w:val="64"/>
          <w:w w:val="150"/>
        </w:rPr>
        <w:t xml:space="preserve"> </w:t>
      </w:r>
      <w:r>
        <w:t>this</w:t>
      </w:r>
      <w:r>
        <w:rPr>
          <w:spacing w:val="64"/>
          <w:w w:val="150"/>
        </w:rPr>
        <w:t xml:space="preserve"> </w:t>
      </w:r>
      <w:r>
        <w:t>the</w:t>
      </w:r>
      <w:r>
        <w:rPr>
          <w:spacing w:val="64"/>
          <w:w w:val="150"/>
        </w:rPr>
        <w:t xml:space="preserve"> </w:t>
      </w:r>
      <w:r>
        <w:t>Galatians</w:t>
      </w:r>
      <w:r>
        <w:rPr>
          <w:spacing w:val="64"/>
          <w:w w:val="150"/>
        </w:rPr>
        <w:t xml:space="preserve"> </w:t>
      </w:r>
      <w:r>
        <w:rPr>
          <w:spacing w:val="-5"/>
        </w:rPr>
        <w:t>had</w:t>
      </w:r>
    </w:p>
    <w:p w14:paraId="656F7F30">
      <w:pPr>
        <w:pStyle w:val="4"/>
        <w:spacing w:after="0" w:line="254" w:lineRule="auto"/>
        <w:sectPr>
          <w:pgSz w:w="12240" w:h="15840"/>
          <w:pgMar w:top="1360" w:right="1440" w:bottom="280" w:left="1440" w:header="720" w:footer="720" w:gutter="0"/>
          <w:cols w:space="720" w:num="1"/>
        </w:sectPr>
      </w:pPr>
    </w:p>
    <w:p w14:paraId="05DF6BD1">
      <w:pPr>
        <w:pStyle w:val="4"/>
        <w:spacing w:line="254" w:lineRule="auto"/>
      </w:pPr>
      <w:r>
        <w:t>received a beginning, but now had admitted a recidivation. For this cause the Apostle chides, ver. 7, 'Ye did run well: who did hinder you that you should not obey the truth?' where there is a concession and an expostulation, a step and a stop. The concession or step, 'Ye did run well.' The expostulation or stop, 'Who did hinder you that you should not obey the truth?'</w:t>
      </w:r>
    </w:p>
    <w:p w14:paraId="20E5DB1D">
      <w:pPr>
        <w:pStyle w:val="4"/>
        <w:spacing w:before="292" w:line="254" w:lineRule="auto"/>
        <w:ind w:right="97"/>
      </w:pPr>
      <w:r>
        <w:t>In the former, he compares Christianity to a race: all men must first be viatores in this valley of tears, before they can be assessores, and sit with Christ in his kingdom of glory. Only as it agrees with a race</w:t>
      </w:r>
      <w:r>
        <w:rPr>
          <w:spacing w:val="80"/>
        </w:rPr>
        <w:t xml:space="preserve"> </w:t>
      </w:r>
      <w:r>
        <w:t>in many things,—as labour, it is no idle thing to be a Christian; shortness, it is a race, the perplexity is recompensed with the brevity; continuance, the runner must hold out the last step, if he will obtain the prize,—so there are some differences. First, In other races many run, only one wins the goal; but in this all that run faithfully shall reign triumphantly. Though they cannot run so fast as others, nor so far as others; yet even they that came at the eleventh hour into the vineyard, received the penny, so well as they that came at the third. For the Lord regards not quantum, but ex quanto,—not how much, but how well. Whatever hour they are called, let them spend the after-time in a zealous diligence. Secondly, In other races one</w:t>
      </w:r>
      <w:r>
        <w:rPr>
          <w:spacing w:val="40"/>
        </w:rPr>
        <w:t xml:space="preserve"> </w:t>
      </w:r>
      <w:r>
        <w:t>hinders another, but in this journey one helps another. The more the merrier; no envy or grudging, either in the way or the goal. Dispar gloria singulorum, sed communis lætitia omnium. There may be different glory of some, yet there is a common joy of all. Every good man is a spur to his brother. Peter and John ran to Christ's</w:t>
      </w:r>
      <w:r>
        <w:rPr>
          <w:spacing w:val="40"/>
        </w:rPr>
        <w:t xml:space="preserve"> </w:t>
      </w:r>
      <w:r>
        <w:t>sepulchre; John outran Peter unto the grave, Peter outwent John</w:t>
      </w:r>
      <w:r>
        <w:rPr>
          <w:spacing w:val="40"/>
        </w:rPr>
        <w:t xml:space="preserve"> </w:t>
      </w:r>
      <w:r>
        <w:t>into the grave. But we run together unto Christ's throne; some come before, some after, all meet in the communion of saints. Thirdly, In other races the runner obtains a prize that shall perish; all the runners here get an incorruptible crown. They run for a little prize, a little praise; we for eternal glory. Run we then cheerfully; behold, a kingdom lies at the stake. God give us all eyes of faith to see it, and hearts of obedience to run to it, through the power of Jesus Christ!</w:t>
      </w:r>
    </w:p>
    <w:p w14:paraId="35852FB7">
      <w:pPr>
        <w:pStyle w:val="4"/>
        <w:spacing w:after="0" w:line="254" w:lineRule="auto"/>
        <w:sectPr>
          <w:pgSz w:w="12240" w:h="15840"/>
          <w:pgMar w:top="1360" w:right="1440" w:bottom="280" w:left="1440" w:header="720" w:footer="720" w:gutter="0"/>
          <w:cols w:space="720" w:num="1"/>
        </w:sectPr>
      </w:pPr>
    </w:p>
    <w:p w14:paraId="2816769A">
      <w:pPr>
        <w:pStyle w:val="4"/>
        <w:spacing w:line="254" w:lineRule="auto"/>
      </w:pPr>
      <w:r>
        <w:t>In the latter, the Apostle may seem to put a superfluous question: 'Who did hinder you?' for there are many adversaries. As, first,</w:t>
      </w:r>
      <w:r>
        <w:rPr>
          <w:spacing w:val="40"/>
        </w:rPr>
        <w:t xml:space="preserve"> </w:t>
      </w:r>
      <w:r>
        <w:t>Satan, the general of that damned crew that hinder our passage to heaven. Paul excuseth himself to the Thessalonians: 'We would have come to you once and again, but Satan hindered us,' 1 Thess. 2:18. 'Joshua the high priest stood before the angel of the Lord, and Satan stood at his right hand to resist him,' Zech. 3:1. Where God hath his church, Satan hath his chapel. So also wicked men; such as have taken the devil's oath of allegiance. What the devil cannot do immediately by himself, he does mediately by his instruments. To err, humanum, is the wickedness of a man; but to seduce, diabolicum, is the part of a devil. It is ill to play the woman, worse to play the beast, worst of all to play the devil. But what special hinderers the Apostle means, we shall have precise occasion in some future passages to demonstrate.</w:t>
      </w:r>
    </w:p>
    <w:p w14:paraId="56FC3716">
      <w:pPr>
        <w:pStyle w:val="4"/>
        <w:spacing w:before="280" w:line="254" w:lineRule="auto"/>
      </w:pPr>
      <w:r>
        <w:t>Only</w:t>
      </w:r>
      <w:r>
        <w:rPr>
          <w:spacing w:val="-2"/>
        </w:rPr>
        <w:t xml:space="preserve"> </w:t>
      </w:r>
      <w:r>
        <w:t>I</w:t>
      </w:r>
      <w:r>
        <w:rPr>
          <w:spacing w:val="-2"/>
        </w:rPr>
        <w:t xml:space="preserve"> </w:t>
      </w:r>
      <w:r>
        <w:t>must</w:t>
      </w:r>
      <w:r>
        <w:rPr>
          <w:spacing w:val="-2"/>
        </w:rPr>
        <w:t xml:space="preserve"> </w:t>
      </w:r>
      <w:r>
        <w:t>not</w:t>
      </w:r>
      <w:r>
        <w:rPr>
          <w:spacing w:val="-2"/>
        </w:rPr>
        <w:t xml:space="preserve"> </w:t>
      </w:r>
      <w:r>
        <w:t>omit</w:t>
      </w:r>
      <w:r>
        <w:rPr>
          <w:spacing w:val="-2"/>
        </w:rPr>
        <w:t xml:space="preserve"> </w:t>
      </w:r>
      <w:r>
        <w:t>that</w:t>
      </w:r>
      <w:r>
        <w:rPr>
          <w:spacing w:val="-2"/>
        </w:rPr>
        <w:t xml:space="preserve"> </w:t>
      </w:r>
      <w:r>
        <w:t>the</w:t>
      </w:r>
      <w:r>
        <w:rPr>
          <w:spacing w:val="-2"/>
        </w:rPr>
        <w:t xml:space="preserve"> </w:t>
      </w:r>
      <w:r>
        <w:t>Apostle</w:t>
      </w:r>
      <w:r>
        <w:rPr>
          <w:spacing w:val="-2"/>
        </w:rPr>
        <w:t xml:space="preserve"> </w:t>
      </w:r>
      <w:r>
        <w:t>gives</w:t>
      </w:r>
      <w:r>
        <w:rPr>
          <w:spacing w:val="-2"/>
        </w:rPr>
        <w:t xml:space="preserve"> </w:t>
      </w:r>
      <w:r>
        <w:t>a</w:t>
      </w:r>
      <w:r>
        <w:rPr>
          <w:spacing w:val="-2"/>
        </w:rPr>
        <w:t xml:space="preserve"> </w:t>
      </w:r>
      <w:r>
        <w:t>direct</w:t>
      </w:r>
      <w:r>
        <w:rPr>
          <w:spacing w:val="-2"/>
        </w:rPr>
        <w:t xml:space="preserve"> </w:t>
      </w:r>
      <w:r>
        <w:t>resolution</w:t>
      </w:r>
      <w:r>
        <w:rPr>
          <w:spacing w:val="-2"/>
        </w:rPr>
        <w:t xml:space="preserve"> </w:t>
      </w:r>
      <w:r>
        <w:t>by</w:t>
      </w:r>
      <w:r>
        <w:rPr>
          <w:spacing w:val="-2"/>
        </w:rPr>
        <w:t xml:space="preserve"> </w:t>
      </w:r>
      <w:r>
        <w:t>way of negation: ver. 8, 'This persuasion cometh not of him that calleth you.' God is noways the author of error and sin. He that wills the death of no sinner, will not lead him into the ways of destruction. Indeed he suffers Satan to tempt all, but to a diverse purpose: the good, to try them; the reprobate, to destroy them. The temptations of the godly are for their instruction; of the wicked, for their destruction. James tells us that 'every good gift comes down from the, Father of lights,' chap. 1:17. Is it evil? It cometh not from God. The Apostle telling the Ephesians of lusts, blindness, wantonness, obstinacy, concludes peremptorily, Non sic didicistis Christum,—'Ye have not so learned Jesus Christ,' Eph. 4:20. Art thou perverted? Thou never learnedst this of Christ. 'Let no man say when he is tempted, I am tempted of God; for God tempteth no man,' James 1:13.</w:t>
      </w:r>
      <w:r>
        <w:rPr>
          <w:spacing w:val="-2"/>
        </w:rPr>
        <w:t xml:space="preserve"> </w:t>
      </w:r>
      <w:r>
        <w:t>In</w:t>
      </w:r>
      <w:r>
        <w:rPr>
          <w:spacing w:val="-2"/>
        </w:rPr>
        <w:t xml:space="preserve"> </w:t>
      </w:r>
      <w:r>
        <w:t>him</w:t>
      </w:r>
      <w:r>
        <w:rPr>
          <w:spacing w:val="-2"/>
        </w:rPr>
        <w:t xml:space="preserve"> </w:t>
      </w:r>
      <w:r>
        <w:t>we</w:t>
      </w:r>
      <w:r>
        <w:rPr>
          <w:spacing w:val="-2"/>
        </w:rPr>
        <w:t xml:space="preserve"> </w:t>
      </w:r>
      <w:r>
        <w:t>live,</w:t>
      </w:r>
      <w:r>
        <w:rPr>
          <w:spacing w:val="-2"/>
        </w:rPr>
        <w:t xml:space="preserve"> </w:t>
      </w:r>
      <w:r>
        <w:t>move,</w:t>
      </w:r>
      <w:r>
        <w:rPr>
          <w:spacing w:val="-2"/>
        </w:rPr>
        <w:t xml:space="preserve"> </w:t>
      </w:r>
      <w:r>
        <w:t>and</w:t>
      </w:r>
      <w:r>
        <w:rPr>
          <w:spacing w:val="-2"/>
        </w:rPr>
        <w:t xml:space="preserve"> </w:t>
      </w:r>
      <w:r>
        <w:t>have</w:t>
      </w:r>
      <w:r>
        <w:rPr>
          <w:spacing w:val="-2"/>
        </w:rPr>
        <w:t xml:space="preserve"> </w:t>
      </w:r>
      <w:r>
        <w:t>our</w:t>
      </w:r>
      <w:r>
        <w:rPr>
          <w:spacing w:val="-2"/>
        </w:rPr>
        <w:t xml:space="preserve"> </w:t>
      </w:r>
      <w:r>
        <w:t>being:</w:t>
      </w:r>
      <w:r>
        <w:rPr>
          <w:spacing w:val="-2"/>
        </w:rPr>
        <w:t xml:space="preserve"> </w:t>
      </w:r>
      <w:r>
        <w:t>a</w:t>
      </w:r>
      <w:r>
        <w:rPr>
          <w:spacing w:val="-2"/>
        </w:rPr>
        <w:t xml:space="preserve"> </w:t>
      </w:r>
      <w:r>
        <w:t>Gentile</w:t>
      </w:r>
      <w:r>
        <w:rPr>
          <w:spacing w:val="-2"/>
        </w:rPr>
        <w:t xml:space="preserve"> </w:t>
      </w:r>
      <w:r>
        <w:t>poet</w:t>
      </w:r>
      <w:r>
        <w:rPr>
          <w:spacing w:val="-2"/>
        </w:rPr>
        <w:t xml:space="preserve"> </w:t>
      </w:r>
      <w:r>
        <w:t>sung</w:t>
      </w:r>
      <w:r>
        <w:rPr>
          <w:spacing w:val="-2"/>
        </w:rPr>
        <w:t xml:space="preserve"> </w:t>
      </w:r>
      <w:r>
        <w:t>it, a Christian apostle sanctified it, Acts 17:28, all the creatures in heaven and earth cry Amen unto it. Life is his, whether we live well</w:t>
      </w:r>
      <w:r>
        <w:rPr>
          <w:spacing w:val="40"/>
        </w:rPr>
        <w:t xml:space="preserve"> </w:t>
      </w:r>
      <w:r>
        <w:t>or ill; motion is his, whether we lift up our hands to prayer or murder;</w:t>
      </w:r>
      <w:r>
        <w:rPr>
          <w:spacing w:val="8"/>
        </w:rPr>
        <w:t xml:space="preserve"> </w:t>
      </w:r>
      <w:r>
        <w:t>but</w:t>
      </w:r>
      <w:r>
        <w:rPr>
          <w:spacing w:val="8"/>
        </w:rPr>
        <w:t xml:space="preserve"> </w:t>
      </w:r>
      <w:r>
        <w:t>the</w:t>
      </w:r>
      <w:r>
        <w:rPr>
          <w:spacing w:val="8"/>
        </w:rPr>
        <w:t xml:space="preserve"> </w:t>
      </w:r>
      <w:r>
        <w:t>pravity</w:t>
      </w:r>
      <w:r>
        <w:rPr>
          <w:spacing w:val="8"/>
        </w:rPr>
        <w:t xml:space="preserve"> </w:t>
      </w:r>
      <w:r>
        <w:t>and</w:t>
      </w:r>
      <w:r>
        <w:rPr>
          <w:spacing w:val="8"/>
        </w:rPr>
        <w:t xml:space="preserve"> </w:t>
      </w:r>
      <w:r>
        <w:t>corruption</w:t>
      </w:r>
      <w:r>
        <w:rPr>
          <w:spacing w:val="8"/>
        </w:rPr>
        <w:t xml:space="preserve"> </w:t>
      </w:r>
      <w:r>
        <w:t>of</w:t>
      </w:r>
      <w:r>
        <w:rPr>
          <w:spacing w:val="8"/>
        </w:rPr>
        <w:t xml:space="preserve"> </w:t>
      </w:r>
      <w:r>
        <w:t>these</w:t>
      </w:r>
      <w:r>
        <w:rPr>
          <w:spacing w:val="8"/>
        </w:rPr>
        <w:t xml:space="preserve"> </w:t>
      </w:r>
      <w:r>
        <w:t>is</w:t>
      </w:r>
      <w:r>
        <w:rPr>
          <w:spacing w:val="8"/>
        </w:rPr>
        <w:t xml:space="preserve"> </w:t>
      </w:r>
      <w:r>
        <w:t>none</w:t>
      </w:r>
      <w:r>
        <w:rPr>
          <w:spacing w:val="8"/>
        </w:rPr>
        <w:t xml:space="preserve"> </w:t>
      </w:r>
      <w:r>
        <w:t>of</w:t>
      </w:r>
      <w:r>
        <w:rPr>
          <w:spacing w:val="8"/>
        </w:rPr>
        <w:t xml:space="preserve"> </w:t>
      </w:r>
      <w:r>
        <w:t>his.</w:t>
      </w:r>
      <w:r>
        <w:rPr>
          <w:spacing w:val="8"/>
        </w:rPr>
        <w:t xml:space="preserve"> </w:t>
      </w:r>
      <w:r>
        <w:t>Is</w:t>
      </w:r>
      <w:r>
        <w:rPr>
          <w:spacing w:val="8"/>
        </w:rPr>
        <w:t xml:space="preserve"> </w:t>
      </w:r>
      <w:r>
        <w:rPr>
          <w:spacing w:val="-5"/>
        </w:rPr>
        <w:t>any</w:t>
      </w:r>
    </w:p>
    <w:p w14:paraId="01C5A47A">
      <w:pPr>
        <w:pStyle w:val="4"/>
        <w:spacing w:after="0" w:line="254" w:lineRule="auto"/>
        <w:sectPr>
          <w:pgSz w:w="12240" w:h="15840"/>
          <w:pgMar w:top="1360" w:right="1440" w:bottom="280" w:left="1440" w:header="720" w:footer="720" w:gutter="0"/>
          <w:cols w:space="720" w:num="1"/>
        </w:sectPr>
      </w:pPr>
    </w:p>
    <w:p w14:paraId="398C91B4">
      <w:pPr>
        <w:pStyle w:val="4"/>
        <w:spacing w:line="254" w:lineRule="auto"/>
        <w:ind w:right="99"/>
      </w:pPr>
      <w:r>
        <w:t>part of body or power of soul depraved? 'This cometh not from him that calleth us.' What is then the cause of sin?</w:t>
      </w:r>
    </w:p>
    <w:p w14:paraId="539F7C99">
      <w:pPr>
        <w:pStyle w:val="4"/>
        <w:spacing w:before="297" w:line="254" w:lineRule="auto"/>
        <w:ind w:right="97"/>
      </w:pPr>
      <w:r>
        <w:t>I answer, properly nothing: it hath indeed a deficient cause, but no efficient cause. It is a defect, privation, or orbity of that God made; the thing itself he never made. Will you ask what is the cause of sickness? I answer, the destitution of health. If what is the cause of darkness, the absence of the sun; if of blindness, the deficiency of seeing. What is the cause of silence? No cause. There are causes of speech—organs, air, &amp;c.; take away these, what follows but silence? You see the light; who ever saw darkness? You hear speech; who ever heard silence? Man forsook grace; sin came in at the back-door. It is a</w:t>
      </w:r>
      <w:r>
        <w:rPr>
          <w:spacing w:val="-2"/>
        </w:rPr>
        <w:t xml:space="preserve"> </w:t>
      </w:r>
      <w:r>
        <w:t>bastard</w:t>
      </w:r>
      <w:r>
        <w:rPr>
          <w:spacing w:val="-2"/>
        </w:rPr>
        <w:t xml:space="preserve"> </w:t>
      </w:r>
      <w:r>
        <w:t>brought</w:t>
      </w:r>
      <w:r>
        <w:rPr>
          <w:spacing w:val="-2"/>
        </w:rPr>
        <w:t xml:space="preserve"> </w:t>
      </w:r>
      <w:r>
        <w:t>into</w:t>
      </w:r>
      <w:r>
        <w:rPr>
          <w:spacing w:val="-2"/>
        </w:rPr>
        <w:t xml:space="preserve"> </w:t>
      </w:r>
      <w:r>
        <w:t>God's</w:t>
      </w:r>
      <w:r>
        <w:rPr>
          <w:spacing w:val="-2"/>
        </w:rPr>
        <w:t xml:space="preserve"> </w:t>
      </w:r>
      <w:r>
        <w:t>house</w:t>
      </w:r>
      <w:r>
        <w:rPr>
          <w:spacing w:val="-2"/>
        </w:rPr>
        <w:t xml:space="preserve"> </w:t>
      </w:r>
      <w:r>
        <w:t>by</w:t>
      </w:r>
      <w:r>
        <w:rPr>
          <w:spacing w:val="-2"/>
        </w:rPr>
        <w:t xml:space="preserve"> </w:t>
      </w:r>
      <w:r>
        <w:t>stealth.</w:t>
      </w:r>
      <w:r>
        <w:rPr>
          <w:spacing w:val="-2"/>
        </w:rPr>
        <w:t xml:space="preserve"> </w:t>
      </w:r>
      <w:r>
        <w:t>Woe</w:t>
      </w:r>
      <w:r>
        <w:rPr>
          <w:spacing w:val="-2"/>
        </w:rPr>
        <w:t xml:space="preserve"> </w:t>
      </w:r>
      <w:r>
        <w:t>to</w:t>
      </w:r>
      <w:r>
        <w:rPr>
          <w:spacing w:val="-2"/>
        </w:rPr>
        <w:t xml:space="preserve"> </w:t>
      </w:r>
      <w:r>
        <w:t>them</w:t>
      </w:r>
      <w:r>
        <w:rPr>
          <w:spacing w:val="-2"/>
        </w:rPr>
        <w:t xml:space="preserve"> </w:t>
      </w:r>
      <w:r>
        <w:t>that</w:t>
      </w:r>
      <w:r>
        <w:rPr>
          <w:spacing w:val="-2"/>
        </w:rPr>
        <w:t xml:space="preserve"> </w:t>
      </w:r>
      <w:r>
        <w:t>shall root their filthiness in the Deity! If they be seduced, to cry, 'Lord, thou hast deceived us,' Jer. 4:10. No; destruction is of thyself, O Israel; 'in me is thy help.' We have all gotten this sin from Adam: Mulier quam tu, &amp;c.,—'The woman which thou gavest me;' as if God had given him a woman to tempt him. Hæc est ruina maxima, Deum putare</w:t>
      </w:r>
      <w:r>
        <w:rPr>
          <w:spacing w:val="-4"/>
        </w:rPr>
        <w:t xml:space="preserve"> </w:t>
      </w:r>
      <w:r>
        <w:t>causam</w:t>
      </w:r>
      <w:r>
        <w:rPr>
          <w:spacing w:val="-4"/>
        </w:rPr>
        <w:t xml:space="preserve"> </w:t>
      </w:r>
      <w:r>
        <w:t>ruinæ,—This</w:t>
      </w:r>
      <w:r>
        <w:rPr>
          <w:spacing w:val="-4"/>
        </w:rPr>
        <w:t xml:space="preserve"> </w:t>
      </w:r>
      <w:r>
        <w:t>is</w:t>
      </w:r>
      <w:r>
        <w:rPr>
          <w:spacing w:val="-4"/>
        </w:rPr>
        <w:t xml:space="preserve"> </w:t>
      </w:r>
      <w:r>
        <w:t>the</w:t>
      </w:r>
      <w:r>
        <w:rPr>
          <w:spacing w:val="-4"/>
        </w:rPr>
        <w:t xml:space="preserve"> </w:t>
      </w:r>
      <w:r>
        <w:t>greatest</w:t>
      </w:r>
      <w:r>
        <w:rPr>
          <w:spacing w:val="-4"/>
        </w:rPr>
        <w:t xml:space="preserve"> </w:t>
      </w:r>
      <w:r>
        <w:t>destruction</w:t>
      </w:r>
      <w:r>
        <w:rPr>
          <w:spacing w:val="-4"/>
        </w:rPr>
        <w:t xml:space="preserve"> </w:t>
      </w:r>
      <w:r>
        <w:t>that</w:t>
      </w:r>
      <w:r>
        <w:rPr>
          <w:spacing w:val="-4"/>
        </w:rPr>
        <w:t xml:space="preserve"> </w:t>
      </w:r>
      <w:r>
        <w:t>can</w:t>
      </w:r>
      <w:r>
        <w:rPr>
          <w:spacing w:val="-4"/>
        </w:rPr>
        <w:t xml:space="preserve"> </w:t>
      </w:r>
      <w:r>
        <w:t>be,</w:t>
      </w:r>
      <w:r>
        <w:rPr>
          <w:spacing w:val="-4"/>
        </w:rPr>
        <w:t xml:space="preserve"> </w:t>
      </w:r>
      <w:r>
        <w:t>to charge God with the cause of our destruction. No, O Father of heaven, be thou justified, and the faces of all men ashamed! Let us look home to our own flesh; from thence it cometh that destroyeth. Me, me, adsum qui feci. The Lord put not only this confession in our mouths, but this feeling in our hearts, that all our evil cometh from ourselves, all our good from Jesus Christ!</w:t>
      </w:r>
    </w:p>
    <w:p w14:paraId="0D1A24FF">
      <w:pPr>
        <w:pStyle w:val="4"/>
        <w:spacing w:before="271" w:line="254" w:lineRule="auto"/>
        <w:ind w:right="97"/>
      </w:pPr>
      <w:r>
        <w:t>'Of him that called you.' He hath called you to liberty, will you entangle yourselves in new bondage? Who pities him that, being redeemed from prison, wilfully recasts himself into it? or that, saved from the fire, will run into it again? Art thou titio ereptus, and yet hast a mind to be burned? He hath called you not to the ceremonies, but to their antitype; not to those legal lambs, but to that evangelical Lamb of God that taketh away the sins of the world. Will you be directed by lamps when the sun is risen? No; he hath called you to the</w:t>
      </w:r>
      <w:r>
        <w:rPr>
          <w:spacing w:val="8"/>
        </w:rPr>
        <w:t xml:space="preserve"> </w:t>
      </w:r>
      <w:r>
        <w:t>truth</w:t>
      </w:r>
      <w:r>
        <w:rPr>
          <w:spacing w:val="8"/>
        </w:rPr>
        <w:t xml:space="preserve"> </w:t>
      </w:r>
      <w:r>
        <w:t>and</w:t>
      </w:r>
      <w:r>
        <w:rPr>
          <w:spacing w:val="8"/>
        </w:rPr>
        <w:t xml:space="preserve"> </w:t>
      </w:r>
      <w:r>
        <w:t>comforts</w:t>
      </w:r>
      <w:r>
        <w:rPr>
          <w:spacing w:val="8"/>
        </w:rPr>
        <w:t xml:space="preserve"> </w:t>
      </w:r>
      <w:r>
        <w:t>of</w:t>
      </w:r>
      <w:r>
        <w:rPr>
          <w:spacing w:val="8"/>
        </w:rPr>
        <w:t xml:space="preserve"> </w:t>
      </w:r>
      <w:r>
        <w:t>the</w:t>
      </w:r>
      <w:r>
        <w:rPr>
          <w:spacing w:val="8"/>
        </w:rPr>
        <w:t xml:space="preserve"> </w:t>
      </w:r>
      <w:r>
        <w:t>gospel;</w:t>
      </w:r>
      <w:r>
        <w:rPr>
          <w:spacing w:val="8"/>
        </w:rPr>
        <w:t xml:space="preserve"> </w:t>
      </w:r>
      <w:r>
        <w:t>obey</w:t>
      </w:r>
      <w:r>
        <w:rPr>
          <w:spacing w:val="8"/>
        </w:rPr>
        <w:t xml:space="preserve"> </w:t>
      </w:r>
      <w:r>
        <w:t>that</w:t>
      </w:r>
      <w:r>
        <w:rPr>
          <w:spacing w:val="8"/>
        </w:rPr>
        <w:t xml:space="preserve"> </w:t>
      </w:r>
      <w:r>
        <w:t>call.</w:t>
      </w:r>
      <w:r>
        <w:rPr>
          <w:spacing w:val="8"/>
        </w:rPr>
        <w:t xml:space="preserve"> </w:t>
      </w:r>
      <w:r>
        <w:t>And</w:t>
      </w:r>
      <w:r>
        <w:rPr>
          <w:spacing w:val="8"/>
        </w:rPr>
        <w:t xml:space="preserve"> </w:t>
      </w:r>
      <w:r>
        <w:t>then</w:t>
      </w:r>
      <w:r>
        <w:rPr>
          <w:spacing w:val="8"/>
        </w:rPr>
        <w:t xml:space="preserve"> </w:t>
      </w:r>
      <w:r>
        <w:t>he</w:t>
      </w:r>
      <w:r>
        <w:rPr>
          <w:spacing w:val="8"/>
        </w:rPr>
        <w:t xml:space="preserve"> </w:t>
      </w:r>
      <w:r>
        <w:rPr>
          <w:spacing w:val="-4"/>
        </w:rPr>
        <w:t>that</w:t>
      </w:r>
    </w:p>
    <w:p w14:paraId="5564CBEF">
      <w:pPr>
        <w:pStyle w:val="4"/>
        <w:spacing w:after="0" w:line="254" w:lineRule="auto"/>
        <w:sectPr>
          <w:pgSz w:w="12240" w:h="15840"/>
          <w:pgMar w:top="1360" w:right="1440" w:bottom="280" w:left="1440" w:header="720" w:footer="720" w:gutter="0"/>
          <w:cols w:space="720" w:num="1"/>
        </w:sectPr>
      </w:pPr>
    </w:p>
    <w:p w14:paraId="21BDC5B5">
      <w:pPr>
        <w:pStyle w:val="4"/>
        <w:spacing w:line="254" w:lineRule="auto"/>
        <w:ind w:right="107"/>
      </w:pPr>
      <w:r>
        <w:t>hath</w:t>
      </w:r>
      <w:r>
        <w:rPr>
          <w:spacing w:val="-1"/>
        </w:rPr>
        <w:t xml:space="preserve"> </w:t>
      </w:r>
      <w:r>
        <w:t>persuaded</w:t>
      </w:r>
      <w:r>
        <w:rPr>
          <w:spacing w:val="-1"/>
        </w:rPr>
        <w:t xml:space="preserve"> </w:t>
      </w:r>
      <w:r>
        <w:t>you</w:t>
      </w:r>
      <w:r>
        <w:rPr>
          <w:spacing w:val="-1"/>
        </w:rPr>
        <w:t xml:space="preserve"> </w:t>
      </w:r>
      <w:r>
        <w:t>to</w:t>
      </w:r>
      <w:r>
        <w:rPr>
          <w:spacing w:val="-1"/>
        </w:rPr>
        <w:t xml:space="preserve"> </w:t>
      </w:r>
      <w:r>
        <w:t>virtue,</w:t>
      </w:r>
      <w:r>
        <w:rPr>
          <w:spacing w:val="-1"/>
        </w:rPr>
        <w:t xml:space="preserve"> </w:t>
      </w:r>
      <w:r>
        <w:t>by</w:t>
      </w:r>
      <w:r>
        <w:rPr>
          <w:spacing w:val="-1"/>
        </w:rPr>
        <w:t xml:space="preserve"> </w:t>
      </w:r>
      <w:r>
        <w:t>calling</w:t>
      </w:r>
      <w:r>
        <w:rPr>
          <w:spacing w:val="-1"/>
        </w:rPr>
        <w:t xml:space="preserve"> </w:t>
      </w:r>
      <w:r>
        <w:t>you</w:t>
      </w:r>
      <w:r>
        <w:rPr>
          <w:spacing w:val="-1"/>
        </w:rPr>
        <w:t xml:space="preserve"> </w:t>
      </w:r>
      <w:r>
        <w:t>to</w:t>
      </w:r>
      <w:r>
        <w:rPr>
          <w:spacing w:val="-1"/>
        </w:rPr>
        <w:t xml:space="preserve"> </w:t>
      </w:r>
      <w:r>
        <w:t>grace,</w:t>
      </w:r>
      <w:r>
        <w:rPr>
          <w:spacing w:val="-1"/>
        </w:rPr>
        <w:t xml:space="preserve"> </w:t>
      </w:r>
      <w:r>
        <w:t>shall</w:t>
      </w:r>
      <w:r>
        <w:rPr>
          <w:spacing w:val="-1"/>
        </w:rPr>
        <w:t xml:space="preserve"> </w:t>
      </w:r>
      <w:r>
        <w:t>crown</w:t>
      </w:r>
      <w:r>
        <w:rPr>
          <w:spacing w:val="-1"/>
        </w:rPr>
        <w:t xml:space="preserve"> </w:t>
      </w:r>
      <w:r>
        <w:t>you with eternal glory.</w:t>
      </w:r>
    </w:p>
    <w:p w14:paraId="11DA7992">
      <w:pPr>
        <w:pStyle w:val="4"/>
        <w:spacing w:before="297" w:line="254" w:lineRule="auto"/>
      </w:pPr>
      <w:r>
        <w:t>Now one argument whereby the Apostle deters them from blending Judaism with Christianity is derived from the danger of corrupting the doctrine of the gospel: 'A little leaven leaveneth the whole lump.' One</w:t>
      </w:r>
      <w:r>
        <w:rPr>
          <w:spacing w:val="-1"/>
        </w:rPr>
        <w:t xml:space="preserve"> </w:t>
      </w:r>
      <w:r>
        <w:t>ceremony</w:t>
      </w:r>
      <w:r>
        <w:rPr>
          <w:spacing w:val="-1"/>
        </w:rPr>
        <w:t xml:space="preserve"> </w:t>
      </w:r>
      <w:r>
        <w:t>of</w:t>
      </w:r>
      <w:r>
        <w:rPr>
          <w:spacing w:val="-1"/>
        </w:rPr>
        <w:t xml:space="preserve"> </w:t>
      </w:r>
      <w:r>
        <w:t>the</w:t>
      </w:r>
      <w:r>
        <w:rPr>
          <w:spacing w:val="-1"/>
        </w:rPr>
        <w:t xml:space="preserve"> </w:t>
      </w:r>
      <w:r>
        <w:t>legal</w:t>
      </w:r>
      <w:r>
        <w:rPr>
          <w:spacing w:val="-1"/>
        </w:rPr>
        <w:t xml:space="preserve"> </w:t>
      </w:r>
      <w:r>
        <w:t>rites</w:t>
      </w:r>
      <w:r>
        <w:rPr>
          <w:spacing w:val="-1"/>
        </w:rPr>
        <w:t xml:space="preserve"> </w:t>
      </w:r>
      <w:r>
        <w:t>observed</w:t>
      </w:r>
      <w:r>
        <w:rPr>
          <w:spacing w:val="-1"/>
        </w:rPr>
        <w:t xml:space="preserve"> </w:t>
      </w:r>
      <w:r>
        <w:t>with</w:t>
      </w:r>
      <w:r>
        <w:rPr>
          <w:spacing w:val="-1"/>
        </w:rPr>
        <w:t xml:space="preserve"> </w:t>
      </w:r>
      <w:r>
        <w:t>an</w:t>
      </w:r>
      <w:r>
        <w:rPr>
          <w:spacing w:val="-1"/>
        </w:rPr>
        <w:t xml:space="preserve"> </w:t>
      </w:r>
      <w:r>
        <w:t>opinion</w:t>
      </w:r>
      <w:r>
        <w:rPr>
          <w:spacing w:val="-1"/>
        </w:rPr>
        <w:t xml:space="preserve"> </w:t>
      </w:r>
      <w:r>
        <w:t>of</w:t>
      </w:r>
      <w:r>
        <w:rPr>
          <w:spacing w:val="-1"/>
        </w:rPr>
        <w:t xml:space="preserve"> </w:t>
      </w:r>
      <w:r>
        <w:t>necessity soureth all that sweetness of redemption that cometh by Christ. This divine aphorism may thus logically be resolved—into a predicate, subject, and copula: the predicate, leaven; the subject, lump; the copula, leaveneth. Or thus: there is a thing active, 'leaven;' a thing factive, 'soureth;' a thing passive, 'the lump.'</w:t>
      </w:r>
    </w:p>
    <w:p w14:paraId="1D1A3A51">
      <w:pPr>
        <w:pStyle w:val="4"/>
        <w:spacing w:before="288" w:line="254" w:lineRule="auto"/>
        <w:ind w:right="99"/>
      </w:pPr>
      <w:r>
        <w:t xml:space="preserve">But because the whole speech is allegorical, let us first open the metaphor with the key of proper analogy, and then take out the treasure—such observations as may be naturally deduced from it. Most properly our Apostle by leaven understands false doctrine, and by lump the truth of the gospel; so the sense is this, one heresy infects a mass of truth. Or if we restrain it to persons, by leaven he meaneth false teachers, and by lump the church of Galatia; and so a teacher of the bondage to the law sours the liberty of the gospel. 'Behold, I Paul say unto you, that if ye be circumcised, Christ shall profit you nothing,' ver. 2. Or if yet we will look upon it with more general view, we may by leaven understand sin, by lump man, by leavening infection. Here are three respondences, and all worthily </w:t>
      </w:r>
      <w:r>
        <w:rPr>
          <w:spacing w:val="-2"/>
        </w:rPr>
        <w:t>considerable:—</w:t>
      </w:r>
    </w:p>
    <w:p w14:paraId="390089AB">
      <w:pPr>
        <w:pStyle w:val="9"/>
        <w:numPr>
          <w:ilvl w:val="1"/>
          <w:numId w:val="46"/>
        </w:numPr>
        <w:tabs>
          <w:tab w:val="left" w:pos="465"/>
        </w:tabs>
        <w:spacing w:before="283" w:after="0" w:line="254" w:lineRule="auto"/>
        <w:ind w:left="99" w:right="100" w:firstLine="0"/>
        <w:jc w:val="both"/>
        <w:rPr>
          <w:sz w:val="30"/>
        </w:rPr>
      </w:pPr>
      <w:r>
        <w:rPr>
          <w:sz w:val="30"/>
        </w:rPr>
        <w:t xml:space="preserve">First, taking leaven for false doctrine, so we find in the New Testament four sorts of leavens: Matt. 16:6, 'Beware of the leaven of the Pharisees and of the Sadducees;' there be two of them, the Pharisaical and the Sadducean leavens. Mark 8:15, 'Beware of the leaven of Herod;' there is the third. The fourth is my text, the leaven of mingling Mosaical ordinances with Christ's institutions. It will not be amiss to take a transient view of these leavens; for though former times had the originals, we have the counterparts, we have parallel </w:t>
      </w:r>
      <w:r>
        <w:rPr>
          <w:spacing w:val="-2"/>
          <w:sz w:val="30"/>
        </w:rPr>
        <w:t>leavens.</w:t>
      </w:r>
    </w:p>
    <w:p w14:paraId="75033019">
      <w:pPr>
        <w:pStyle w:val="9"/>
        <w:spacing w:after="0" w:line="254" w:lineRule="auto"/>
        <w:jc w:val="both"/>
        <w:rPr>
          <w:sz w:val="30"/>
        </w:rPr>
        <w:sectPr>
          <w:pgSz w:w="12240" w:h="15840"/>
          <w:pgMar w:top="1360" w:right="1440" w:bottom="280" w:left="1440" w:header="720" w:footer="720" w:gutter="0"/>
          <w:cols w:space="720" w:num="1"/>
        </w:sectPr>
      </w:pPr>
    </w:p>
    <w:p w14:paraId="78653C5C">
      <w:pPr>
        <w:pStyle w:val="4"/>
        <w:spacing w:line="254" w:lineRule="auto"/>
        <w:ind w:right="97"/>
      </w:pPr>
      <w:r>
        <w:t>(1.) To begin with the Pharisees; to these I may well liken our Seminaries: one egg is not liker another. Even a Jesuit wrote in good earnest, Non male comparari Pharisæos Catholicis,—Papists are fitly compared to the Pharisees. Whether he spake it ignorantly, or unwittingly, or purposely, I am sure Caiaphas never spoke truer</w:t>
      </w:r>
      <w:r>
        <w:rPr>
          <w:spacing w:val="40"/>
        </w:rPr>
        <w:t xml:space="preserve"> </w:t>
      </w:r>
      <w:r>
        <w:t>when he meant it not. Shall we take a little pains to confer them? The Pharisees had corrupted, yea, in a manner annulled, the law of God by their traditions, and for this Christ complains against them, Matt. 15:6. Now for the Papists, this was one of their Tridentine decrees, 'With the same reverence and devotion do we receive and respect traditions that we do the books of the Old and New Testament.' Shut thine eyes and hear both speak, and then for a wager which is the Pharisee, which the Seminary? Indeed to some traditions we give locum, but locum suum,—a place, but their own place. They must never dare to take the wall of the Scripture.</w:t>
      </w:r>
    </w:p>
    <w:p w14:paraId="4CFA5B2A">
      <w:pPr>
        <w:pStyle w:val="4"/>
        <w:spacing w:before="280" w:line="254" w:lineRule="auto"/>
      </w:pPr>
      <w:r>
        <w:t>Again, the Pharisees corrupted the good text with their lewd glosses. The law was, that no leper might come into the temple; their traditional gloss was, that if he were let down through the roof this was no offence. As that drunkard that having forsworn going to a certain tavern, yet being carried thither every day on men's shoulders, thought he had not broken his oath. Their Sabbath-day's journey was a thousand cubits; their gloss understood this without the walls, and walking all day through the city no sin. The Papists are not behind them in their foul interpretations, not shaming to call</w:t>
      </w:r>
      <w:r>
        <w:rPr>
          <w:spacing w:val="40"/>
        </w:rPr>
        <w:t xml:space="preserve"> </w:t>
      </w:r>
      <w:r>
        <w:t>that sacred writ a nose of wax, formable to any construction. Paul subscribes his two epistles to the Thessalonians thus, Missa fuit ex Athenis; a Papist cries out straight, 'Here is a plain text for the mass.' Ps. 8:6, Omnia subjecisti pedibus ejus,—'Thou hast put all things under his feet.' This is spoken of the beasts' subjection to man; their gloss construes it of men's subjection to the Pope! So Isa. 49:23, 'They shall bow down to thee with their face toward the earth, and lick up the dust of thy feet.' Here, saith their gloss, is a plain proof for kissing the Pope's feet. Our Saviour says, Matt, 18:3, 'Except ye become as little children, ye shall not enter into the kingdom of heaven.'</w:t>
      </w:r>
      <w:r>
        <w:rPr>
          <w:spacing w:val="65"/>
        </w:rPr>
        <w:t xml:space="preserve"> </w:t>
      </w:r>
      <w:r>
        <w:t>Hereupon</w:t>
      </w:r>
      <w:r>
        <w:rPr>
          <w:spacing w:val="65"/>
        </w:rPr>
        <w:t xml:space="preserve"> </w:t>
      </w:r>
      <w:r>
        <w:t>St</w:t>
      </w:r>
      <w:r>
        <w:rPr>
          <w:spacing w:val="65"/>
        </w:rPr>
        <w:t xml:space="preserve"> </w:t>
      </w:r>
      <w:r>
        <w:t>Francis</w:t>
      </w:r>
      <w:r>
        <w:rPr>
          <w:spacing w:val="65"/>
        </w:rPr>
        <w:t xml:space="preserve"> </w:t>
      </w:r>
      <w:r>
        <w:t>commands</w:t>
      </w:r>
      <w:r>
        <w:rPr>
          <w:spacing w:val="65"/>
        </w:rPr>
        <w:t xml:space="preserve"> </w:t>
      </w:r>
      <w:r>
        <w:t>one</w:t>
      </w:r>
      <w:r>
        <w:rPr>
          <w:spacing w:val="65"/>
        </w:rPr>
        <w:t xml:space="preserve"> </w:t>
      </w:r>
      <w:r>
        <w:t>Massæns</w:t>
      </w:r>
      <w:r>
        <w:rPr>
          <w:spacing w:val="65"/>
        </w:rPr>
        <w:t xml:space="preserve"> </w:t>
      </w:r>
      <w:r>
        <w:t>to</w:t>
      </w:r>
      <w:r>
        <w:rPr>
          <w:spacing w:val="65"/>
        </w:rPr>
        <w:t xml:space="preserve"> </w:t>
      </w:r>
      <w:r>
        <w:rPr>
          <w:spacing w:val="-2"/>
        </w:rPr>
        <w:t>tumble</w:t>
      </w:r>
    </w:p>
    <w:p w14:paraId="3FC8BC10">
      <w:pPr>
        <w:pStyle w:val="4"/>
        <w:spacing w:after="0" w:line="254" w:lineRule="auto"/>
        <w:sectPr>
          <w:pgSz w:w="12240" w:h="15840"/>
          <w:pgMar w:top="1360" w:right="1440" w:bottom="280" w:left="1440" w:header="720" w:footer="720" w:gutter="0"/>
          <w:cols w:space="720" w:num="1"/>
        </w:sectPr>
      </w:pPr>
    </w:p>
    <w:p w14:paraId="2E501004">
      <w:pPr>
        <w:pStyle w:val="4"/>
        <w:spacing w:line="254" w:lineRule="auto"/>
        <w:ind w:right="99"/>
      </w:pPr>
      <w:r>
        <w:t>round on the earth like a little child, that he might enter. 'If thy foot offend thee,' saith Christ, 'cut it off.' Hereupon when the penitent confessed to St Anthony that he had kicked his mother, he urged him with that text; the man went and cut off his foot, but St Anthony, honestly to make him amends, set it on again. Were these not goodly constructions? So the new-elected Pope, in his solemn Lateran procession, must take copper money out his chamberlain's lap, and scatter it among the people, saying, 'Silver and gold have I none, but such as I have I give unto you,' Acts 3:6. And is not this a probable truth, a praisable bounty? Seven years' penance is enjoined to a deadly</w:t>
      </w:r>
      <w:r>
        <w:rPr>
          <w:spacing w:val="-2"/>
        </w:rPr>
        <w:t xml:space="preserve"> </w:t>
      </w:r>
      <w:r>
        <w:t>sin,</w:t>
      </w:r>
      <w:r>
        <w:rPr>
          <w:spacing w:val="-2"/>
        </w:rPr>
        <w:t xml:space="preserve"> </w:t>
      </w:r>
      <w:r>
        <w:t>because</w:t>
      </w:r>
      <w:r>
        <w:rPr>
          <w:spacing w:val="-2"/>
        </w:rPr>
        <w:t xml:space="preserve"> </w:t>
      </w:r>
      <w:r>
        <w:t>Miriam</w:t>
      </w:r>
      <w:r>
        <w:rPr>
          <w:spacing w:val="-2"/>
        </w:rPr>
        <w:t xml:space="preserve"> </w:t>
      </w:r>
      <w:r>
        <w:t>was</w:t>
      </w:r>
      <w:r>
        <w:rPr>
          <w:spacing w:val="-2"/>
        </w:rPr>
        <w:t xml:space="preserve"> </w:t>
      </w:r>
      <w:r>
        <w:t>separated</w:t>
      </w:r>
      <w:r>
        <w:rPr>
          <w:spacing w:val="-2"/>
        </w:rPr>
        <w:t xml:space="preserve"> </w:t>
      </w:r>
      <w:r>
        <w:t>seven</w:t>
      </w:r>
      <w:r>
        <w:rPr>
          <w:spacing w:val="-2"/>
        </w:rPr>
        <w:t xml:space="preserve"> </w:t>
      </w:r>
      <w:r>
        <w:t>days</w:t>
      </w:r>
      <w:r>
        <w:rPr>
          <w:spacing w:val="-2"/>
        </w:rPr>
        <w:t xml:space="preserve"> </w:t>
      </w:r>
      <w:r>
        <w:t>for</w:t>
      </w:r>
      <w:r>
        <w:rPr>
          <w:spacing w:val="-2"/>
        </w:rPr>
        <w:t xml:space="preserve"> </w:t>
      </w:r>
      <w:r>
        <w:t>her</w:t>
      </w:r>
      <w:r>
        <w:rPr>
          <w:spacing w:val="-2"/>
        </w:rPr>
        <w:t xml:space="preserve"> </w:t>
      </w:r>
      <w:r>
        <w:t>leprosy; and God saith to Ezekiel, chap. 4:6, 'I have given thee a day for a year.' O genuine and most neighbourly concording of Scriptures! When God's word subjects priests to kings, their gloss subjects kings to priests, at least to popes. But as when they determined to kill the Emperor Henry the Seventh, that they might be sure to poison him, they stuck not to poison their own God in the sacrament; so, purposing to tear the honour and deface the majesty of kings, they first offer violence to the sacred word of God. In these damnable glosses it is hard to decide whether Pharisee is beyond Papist, or Papist beyond Pharisee. But dum hæc male construunt, seipsos male destruunt,—their evil construction of the Scriptures brings a worse destruction to themselves. They make that serve the turn of their policy which God meant to serve the turn of his glory.</w:t>
      </w:r>
    </w:p>
    <w:p w14:paraId="504950CD">
      <w:pPr>
        <w:pStyle w:val="4"/>
        <w:spacing w:before="268" w:line="254" w:lineRule="auto"/>
        <w:ind w:right="99"/>
      </w:pPr>
      <w:r>
        <w:t>The Pharisees cleaved to the letter, but despised the spirit; so do Papists. Hoc est corpus must be materially there: for this they wrangle, fight, burn the contradictors; yet few of them care to find it spiritually there. Dabo claves, I will give thee the keys; therefore</w:t>
      </w:r>
      <w:r>
        <w:rPr>
          <w:spacing w:val="40"/>
        </w:rPr>
        <w:t xml:space="preserve"> </w:t>
      </w:r>
      <w:r>
        <w:t>none can enter heaven except the Pope open the doors. Whereas Peter's two keys, one of knowledge, the other of power, are fitted to two locks—ignorance and induration. But we know who keeps the keys, and lets in many thousands to heaven without the Pope's leave: 'These things saith he that is holy and true, he that hath the key of David, he that openeth, and no man shutteth; that shutteth, and no man</w:t>
      </w:r>
      <w:r>
        <w:rPr>
          <w:spacing w:val="79"/>
        </w:rPr>
        <w:t xml:space="preserve"> </w:t>
      </w:r>
      <w:r>
        <w:t>openeth,'</w:t>
      </w:r>
      <w:r>
        <w:rPr>
          <w:spacing w:val="79"/>
        </w:rPr>
        <w:t xml:space="preserve"> </w:t>
      </w:r>
      <w:r>
        <w:t>Rev.</w:t>
      </w:r>
      <w:r>
        <w:rPr>
          <w:spacing w:val="79"/>
        </w:rPr>
        <w:t xml:space="preserve"> </w:t>
      </w:r>
      <w:r>
        <w:t>3:7.</w:t>
      </w:r>
      <w:r>
        <w:rPr>
          <w:spacing w:val="79"/>
        </w:rPr>
        <w:t xml:space="preserve"> </w:t>
      </w:r>
      <w:r>
        <w:t>Some</w:t>
      </w:r>
      <w:r>
        <w:rPr>
          <w:spacing w:val="79"/>
        </w:rPr>
        <w:t xml:space="preserve"> </w:t>
      </w:r>
      <w:r>
        <w:t>of</w:t>
      </w:r>
      <w:r>
        <w:rPr>
          <w:spacing w:val="79"/>
        </w:rPr>
        <w:t xml:space="preserve"> </w:t>
      </w:r>
      <w:r>
        <w:t>the</w:t>
      </w:r>
      <w:r>
        <w:rPr>
          <w:spacing w:val="79"/>
        </w:rPr>
        <w:t xml:space="preserve"> </w:t>
      </w:r>
      <w:r>
        <w:t>Rabbins</w:t>
      </w:r>
      <w:r>
        <w:rPr>
          <w:spacing w:val="79"/>
        </w:rPr>
        <w:t xml:space="preserve"> </w:t>
      </w:r>
      <w:r>
        <w:t>affirmed</w:t>
      </w:r>
      <w:r>
        <w:rPr>
          <w:spacing w:val="79"/>
        </w:rPr>
        <w:t xml:space="preserve"> </w:t>
      </w:r>
      <w:r>
        <w:t>that</w:t>
      </w:r>
      <w:r>
        <w:rPr>
          <w:spacing w:val="79"/>
        </w:rPr>
        <w:t xml:space="preserve"> </w:t>
      </w:r>
      <w:r>
        <w:rPr>
          <w:spacing w:val="-5"/>
        </w:rPr>
        <w:t>God</w:t>
      </w:r>
    </w:p>
    <w:p w14:paraId="23E2796B">
      <w:pPr>
        <w:pStyle w:val="4"/>
        <w:spacing w:after="0" w:line="254" w:lineRule="auto"/>
        <w:sectPr>
          <w:pgSz w:w="12240" w:h="15840"/>
          <w:pgMar w:top="1360" w:right="1440" w:bottom="280" w:left="1440" w:header="720" w:footer="720" w:gutter="0"/>
          <w:cols w:space="720" w:num="1"/>
        </w:sectPr>
      </w:pPr>
    </w:p>
    <w:p w14:paraId="2028F8C5">
      <w:pPr>
        <w:pStyle w:val="4"/>
        <w:spacing w:line="254" w:lineRule="auto"/>
        <w:ind w:right="97"/>
      </w:pPr>
      <w:r>
        <w:t>requires two things concerning his law—custody and work; custody in heart, work in execution. The Pharisees thought it enough to have it in their frontlets, not in their hearts. So the Romist hath his opus operatum; prayers numbered on beads, fastings, pilgrimages, &amp;c., and then cries like Saul: 'Blessed be thou of the Lord; I have performed the commandment of the Lord,' 1 Sam. 15:13.</w:t>
      </w:r>
    </w:p>
    <w:p w14:paraId="739826A2">
      <w:pPr>
        <w:pStyle w:val="4"/>
        <w:spacing w:before="292" w:line="254" w:lineRule="auto"/>
        <w:ind w:right="97"/>
      </w:pPr>
      <w:r>
        <w:t>The Pharisees justified themselves by their works, and would not stick</w:t>
      </w:r>
      <w:r>
        <w:rPr>
          <w:spacing w:val="-3"/>
        </w:rPr>
        <w:t xml:space="preserve"> </w:t>
      </w:r>
      <w:r>
        <w:t>to</w:t>
      </w:r>
      <w:r>
        <w:rPr>
          <w:spacing w:val="-3"/>
        </w:rPr>
        <w:t xml:space="preserve"> </w:t>
      </w:r>
      <w:r>
        <w:t>say</w:t>
      </w:r>
      <w:r>
        <w:rPr>
          <w:spacing w:val="-3"/>
        </w:rPr>
        <w:t xml:space="preserve"> </w:t>
      </w:r>
      <w:r>
        <w:t>of</w:t>
      </w:r>
      <w:r>
        <w:rPr>
          <w:spacing w:val="-3"/>
        </w:rPr>
        <w:t xml:space="preserve"> </w:t>
      </w:r>
      <w:r>
        <w:t>the</w:t>
      </w:r>
      <w:r>
        <w:rPr>
          <w:spacing w:val="-3"/>
        </w:rPr>
        <w:t xml:space="preserve"> </w:t>
      </w:r>
      <w:r>
        <w:t>law,</w:t>
      </w:r>
      <w:r>
        <w:rPr>
          <w:spacing w:val="-3"/>
        </w:rPr>
        <w:t xml:space="preserve"> </w:t>
      </w:r>
      <w:r>
        <w:t>'All</w:t>
      </w:r>
      <w:r>
        <w:rPr>
          <w:spacing w:val="-3"/>
        </w:rPr>
        <w:t xml:space="preserve"> </w:t>
      </w:r>
      <w:r>
        <w:t>this</w:t>
      </w:r>
      <w:r>
        <w:rPr>
          <w:spacing w:val="-3"/>
        </w:rPr>
        <w:t xml:space="preserve"> </w:t>
      </w:r>
      <w:r>
        <w:t>have</w:t>
      </w:r>
      <w:r>
        <w:rPr>
          <w:spacing w:val="-3"/>
        </w:rPr>
        <w:t xml:space="preserve"> </w:t>
      </w:r>
      <w:r>
        <w:t>I</w:t>
      </w:r>
      <w:r>
        <w:rPr>
          <w:spacing w:val="-3"/>
        </w:rPr>
        <w:t xml:space="preserve"> </w:t>
      </w:r>
      <w:r>
        <w:t>kept</w:t>
      </w:r>
      <w:r>
        <w:rPr>
          <w:spacing w:val="-3"/>
        </w:rPr>
        <w:t xml:space="preserve"> </w:t>
      </w:r>
      <w:r>
        <w:t>from</w:t>
      </w:r>
      <w:r>
        <w:rPr>
          <w:spacing w:val="-3"/>
        </w:rPr>
        <w:t xml:space="preserve"> </w:t>
      </w:r>
      <w:r>
        <w:t>my</w:t>
      </w:r>
      <w:r>
        <w:rPr>
          <w:spacing w:val="-3"/>
        </w:rPr>
        <w:t xml:space="preserve"> </w:t>
      </w:r>
      <w:r>
        <w:t>youth.'</w:t>
      </w:r>
      <w:r>
        <w:rPr>
          <w:spacing w:val="-3"/>
        </w:rPr>
        <w:t xml:space="preserve"> </w:t>
      </w:r>
      <w:r>
        <w:t>Do</w:t>
      </w:r>
      <w:r>
        <w:rPr>
          <w:spacing w:val="-3"/>
        </w:rPr>
        <w:t xml:space="preserve"> </w:t>
      </w:r>
      <w:r>
        <w:t>not</w:t>
      </w:r>
      <w:r>
        <w:rPr>
          <w:spacing w:val="-3"/>
        </w:rPr>
        <w:t xml:space="preserve"> </w:t>
      </w:r>
      <w:r>
        <w:t>the Papists so? Do they not climb to salvation by their own works, and justify themselves? Those thought it not only easy to fulfil the law, but possible to do more than they were bound to. They thought it not worth thanks to perform what they were bidden. God's law was too little</w:t>
      </w:r>
      <w:r>
        <w:rPr>
          <w:spacing w:val="-4"/>
        </w:rPr>
        <w:t xml:space="preserve"> </w:t>
      </w:r>
      <w:r>
        <w:t>for</w:t>
      </w:r>
      <w:r>
        <w:rPr>
          <w:spacing w:val="-4"/>
        </w:rPr>
        <w:t xml:space="preserve"> </w:t>
      </w:r>
      <w:r>
        <w:t>their</w:t>
      </w:r>
      <w:r>
        <w:rPr>
          <w:spacing w:val="-4"/>
        </w:rPr>
        <w:t xml:space="preserve"> </w:t>
      </w:r>
      <w:r>
        <w:t>holiness.</w:t>
      </w:r>
      <w:r>
        <w:rPr>
          <w:spacing w:val="-4"/>
        </w:rPr>
        <w:t xml:space="preserve"> </w:t>
      </w:r>
      <w:r>
        <w:t>They</w:t>
      </w:r>
      <w:r>
        <w:rPr>
          <w:spacing w:val="-4"/>
        </w:rPr>
        <w:t xml:space="preserve"> </w:t>
      </w:r>
      <w:r>
        <w:t>plied</w:t>
      </w:r>
      <w:r>
        <w:rPr>
          <w:spacing w:val="-4"/>
        </w:rPr>
        <w:t xml:space="preserve"> </w:t>
      </w:r>
      <w:r>
        <w:t>God</w:t>
      </w:r>
      <w:r>
        <w:rPr>
          <w:spacing w:val="-4"/>
        </w:rPr>
        <w:t xml:space="preserve"> </w:t>
      </w:r>
      <w:r>
        <w:t>with</w:t>
      </w:r>
      <w:r>
        <w:rPr>
          <w:spacing w:val="-4"/>
        </w:rPr>
        <w:t xml:space="preserve"> </w:t>
      </w:r>
      <w:r>
        <w:t>unbidden</w:t>
      </w:r>
      <w:r>
        <w:rPr>
          <w:spacing w:val="-4"/>
        </w:rPr>
        <w:t xml:space="preserve"> </w:t>
      </w:r>
      <w:r>
        <w:t>oblations,</w:t>
      </w:r>
      <w:r>
        <w:rPr>
          <w:spacing w:val="-4"/>
        </w:rPr>
        <w:t xml:space="preserve"> </w:t>
      </w:r>
      <w:r>
        <w:t>gave more than they needed, than was commanded. 'I pay tithes of all,' said that Pharisee. Of all? It was more than he needed. If God would have</w:t>
      </w:r>
      <w:r>
        <w:rPr>
          <w:spacing w:val="-3"/>
        </w:rPr>
        <w:t xml:space="preserve"> </w:t>
      </w:r>
      <w:r>
        <w:t>a</w:t>
      </w:r>
      <w:r>
        <w:rPr>
          <w:spacing w:val="-3"/>
        </w:rPr>
        <w:t xml:space="preserve"> </w:t>
      </w:r>
      <w:r>
        <w:t>Sabbath</w:t>
      </w:r>
      <w:r>
        <w:rPr>
          <w:spacing w:val="-3"/>
        </w:rPr>
        <w:t xml:space="preserve"> </w:t>
      </w:r>
      <w:r>
        <w:t>kept,</w:t>
      </w:r>
      <w:r>
        <w:rPr>
          <w:spacing w:val="-3"/>
        </w:rPr>
        <w:t xml:space="preserve"> </w:t>
      </w:r>
      <w:r>
        <w:t>they</w:t>
      </w:r>
      <w:r>
        <w:rPr>
          <w:spacing w:val="-3"/>
        </w:rPr>
        <w:t xml:space="preserve"> </w:t>
      </w:r>
      <w:r>
        <w:t>over-keep</w:t>
      </w:r>
      <w:r>
        <w:rPr>
          <w:spacing w:val="-3"/>
        </w:rPr>
        <w:t xml:space="preserve"> </w:t>
      </w:r>
      <w:r>
        <w:t>it;</w:t>
      </w:r>
      <w:r>
        <w:rPr>
          <w:spacing w:val="-3"/>
        </w:rPr>
        <w:t xml:space="preserve"> </w:t>
      </w:r>
      <w:r>
        <w:t>let</w:t>
      </w:r>
      <w:r>
        <w:rPr>
          <w:spacing w:val="-3"/>
        </w:rPr>
        <w:t xml:space="preserve"> </w:t>
      </w:r>
      <w:r>
        <w:t>a</w:t>
      </w:r>
      <w:r>
        <w:rPr>
          <w:spacing w:val="-3"/>
        </w:rPr>
        <w:t xml:space="preserve"> </w:t>
      </w:r>
      <w:r>
        <w:t>house</w:t>
      </w:r>
      <w:r>
        <w:rPr>
          <w:spacing w:val="-3"/>
        </w:rPr>
        <w:t xml:space="preserve"> </w:t>
      </w:r>
      <w:r>
        <w:t>be</w:t>
      </w:r>
      <w:r>
        <w:rPr>
          <w:spacing w:val="-3"/>
        </w:rPr>
        <w:t xml:space="preserve"> </w:t>
      </w:r>
      <w:r>
        <w:t>on</w:t>
      </w:r>
      <w:r>
        <w:rPr>
          <w:spacing w:val="-3"/>
        </w:rPr>
        <w:t xml:space="preserve"> </w:t>
      </w:r>
      <w:r>
        <w:t>fire</w:t>
      </w:r>
      <w:r>
        <w:rPr>
          <w:spacing w:val="-3"/>
        </w:rPr>
        <w:t xml:space="preserve"> </w:t>
      </w:r>
      <w:r>
        <w:t>that</w:t>
      </w:r>
      <w:r>
        <w:rPr>
          <w:spacing w:val="-3"/>
        </w:rPr>
        <w:t xml:space="preserve"> </w:t>
      </w:r>
      <w:r>
        <w:t>day, they would not quench it. And what other is the boasting opinion of the</w:t>
      </w:r>
      <w:r>
        <w:rPr>
          <w:spacing w:val="-2"/>
        </w:rPr>
        <w:t xml:space="preserve"> </w:t>
      </w:r>
      <w:r>
        <w:t>Romanists?</w:t>
      </w:r>
      <w:r>
        <w:rPr>
          <w:spacing w:val="-2"/>
        </w:rPr>
        <w:t xml:space="preserve"> </w:t>
      </w:r>
      <w:r>
        <w:t>It</w:t>
      </w:r>
      <w:r>
        <w:rPr>
          <w:spacing w:val="-2"/>
        </w:rPr>
        <w:t xml:space="preserve"> </w:t>
      </w:r>
      <w:r>
        <w:t>is</w:t>
      </w:r>
      <w:r>
        <w:rPr>
          <w:spacing w:val="-2"/>
        </w:rPr>
        <w:t xml:space="preserve"> </w:t>
      </w:r>
      <w:r>
        <w:t>nothing</w:t>
      </w:r>
      <w:r>
        <w:rPr>
          <w:spacing w:val="-2"/>
        </w:rPr>
        <w:t xml:space="preserve"> </w:t>
      </w:r>
      <w:r>
        <w:t>with</w:t>
      </w:r>
      <w:r>
        <w:rPr>
          <w:spacing w:val="-2"/>
        </w:rPr>
        <w:t xml:space="preserve"> </w:t>
      </w:r>
      <w:r>
        <w:t>them</w:t>
      </w:r>
      <w:r>
        <w:rPr>
          <w:spacing w:val="-2"/>
        </w:rPr>
        <w:t xml:space="preserve"> </w:t>
      </w:r>
      <w:r>
        <w:t>to</w:t>
      </w:r>
      <w:r>
        <w:rPr>
          <w:spacing w:val="-2"/>
        </w:rPr>
        <w:t xml:space="preserve"> </w:t>
      </w:r>
      <w:r>
        <w:t>content</w:t>
      </w:r>
      <w:r>
        <w:rPr>
          <w:spacing w:val="-2"/>
        </w:rPr>
        <w:t xml:space="preserve"> </w:t>
      </w:r>
      <w:r>
        <w:t>God;</w:t>
      </w:r>
      <w:r>
        <w:rPr>
          <w:spacing w:val="-2"/>
        </w:rPr>
        <w:t xml:space="preserve"> </w:t>
      </w:r>
      <w:r>
        <w:t>they</w:t>
      </w:r>
      <w:r>
        <w:rPr>
          <w:spacing w:val="-2"/>
        </w:rPr>
        <w:t xml:space="preserve"> </w:t>
      </w:r>
      <w:r>
        <w:t>can</w:t>
      </w:r>
      <w:r>
        <w:rPr>
          <w:spacing w:val="-2"/>
        </w:rPr>
        <w:t xml:space="preserve"> </w:t>
      </w:r>
      <w:r>
        <w:t>earn him, supererogate of him. Yea, these Jewish Papists have done more than enough for themselves, many good works to spare for others: this they call the church's treasure, and they sell them for ready money.</w:t>
      </w:r>
      <w:r>
        <w:rPr>
          <w:spacing w:val="-3"/>
        </w:rPr>
        <w:t xml:space="preserve"> </w:t>
      </w:r>
      <w:r>
        <w:t>But</w:t>
      </w:r>
      <w:r>
        <w:rPr>
          <w:spacing w:val="-3"/>
        </w:rPr>
        <w:t xml:space="preserve"> </w:t>
      </w:r>
      <w:r>
        <w:t>Christ</w:t>
      </w:r>
      <w:r>
        <w:rPr>
          <w:spacing w:val="-3"/>
        </w:rPr>
        <w:t xml:space="preserve"> </w:t>
      </w:r>
      <w:r>
        <w:t>taught</w:t>
      </w:r>
      <w:r>
        <w:rPr>
          <w:spacing w:val="-3"/>
        </w:rPr>
        <w:t xml:space="preserve"> </w:t>
      </w:r>
      <w:r>
        <w:t>us</w:t>
      </w:r>
      <w:r>
        <w:rPr>
          <w:spacing w:val="-3"/>
        </w:rPr>
        <w:t xml:space="preserve"> </w:t>
      </w:r>
      <w:r>
        <w:t>all</w:t>
      </w:r>
      <w:r>
        <w:rPr>
          <w:spacing w:val="-3"/>
        </w:rPr>
        <w:t xml:space="preserve"> </w:t>
      </w:r>
      <w:r>
        <w:t>to</w:t>
      </w:r>
      <w:r>
        <w:rPr>
          <w:spacing w:val="-3"/>
        </w:rPr>
        <w:t xml:space="preserve"> </w:t>
      </w:r>
      <w:r>
        <w:t>say,</w:t>
      </w:r>
      <w:r>
        <w:rPr>
          <w:spacing w:val="-3"/>
        </w:rPr>
        <w:t xml:space="preserve"> </w:t>
      </w:r>
      <w:r>
        <w:t>'We</w:t>
      </w:r>
      <w:r>
        <w:rPr>
          <w:spacing w:val="-3"/>
        </w:rPr>
        <w:t xml:space="preserve"> </w:t>
      </w:r>
      <w:r>
        <w:t>are</w:t>
      </w:r>
      <w:r>
        <w:rPr>
          <w:spacing w:val="-3"/>
        </w:rPr>
        <w:t xml:space="preserve"> </w:t>
      </w:r>
      <w:r>
        <w:t>unprofitable</w:t>
      </w:r>
      <w:r>
        <w:rPr>
          <w:spacing w:val="-3"/>
        </w:rPr>
        <w:t xml:space="preserve"> </w:t>
      </w:r>
      <w:r>
        <w:t>servants;' intimating, that do what we can, yet God is a loser by the best of us.</w:t>
      </w:r>
    </w:p>
    <w:p w14:paraId="49A456E8">
      <w:pPr>
        <w:pStyle w:val="4"/>
        <w:spacing w:before="277" w:line="254" w:lineRule="auto"/>
        <w:ind w:right="99"/>
      </w:pPr>
      <w:r>
        <w:t>To omit the miserable penances of the Pharisees, pricking</w:t>
      </w:r>
      <w:r>
        <w:rPr>
          <w:spacing w:val="40"/>
        </w:rPr>
        <w:t xml:space="preserve"> </w:t>
      </w:r>
      <w:r>
        <w:t>themselves with thorns, and wounding their flesh with whips, wherein it is not possible for a Papist to go beyond them. If the misusing, macerating, lacerating their own bodies be a means to come into heaven, surely the Pharisees should enter far sooner than the Papists. Yet were those kept out, and shall these enter? 'Except your righteousness shall exceed the righteousness of the scribes and Pharisees, ye shall not enter into the kingdom of heaven,' Matt. 5:20. The people were so besotted on them, that they thought if but two men should go to heaven, the one must be a scribe, the other a Pharisee.</w:t>
      </w:r>
      <w:r>
        <w:rPr>
          <w:spacing w:val="76"/>
        </w:rPr>
        <w:t xml:space="preserve"> </w:t>
      </w:r>
      <w:r>
        <w:t>But</w:t>
      </w:r>
      <w:r>
        <w:rPr>
          <w:spacing w:val="76"/>
        </w:rPr>
        <w:t xml:space="preserve"> </w:t>
      </w:r>
      <w:r>
        <w:t>here</w:t>
      </w:r>
      <w:r>
        <w:rPr>
          <w:spacing w:val="76"/>
        </w:rPr>
        <w:t xml:space="preserve"> </w:t>
      </w:r>
      <w:r>
        <w:t>was</w:t>
      </w:r>
      <w:r>
        <w:rPr>
          <w:spacing w:val="76"/>
        </w:rPr>
        <w:t xml:space="preserve"> </w:t>
      </w:r>
      <w:r>
        <w:t>strange</w:t>
      </w:r>
      <w:r>
        <w:rPr>
          <w:spacing w:val="76"/>
        </w:rPr>
        <w:t xml:space="preserve"> </w:t>
      </w:r>
      <w:r>
        <w:t>news:</w:t>
      </w:r>
      <w:r>
        <w:rPr>
          <w:spacing w:val="76"/>
        </w:rPr>
        <w:t xml:space="preserve"> </w:t>
      </w:r>
      <w:r>
        <w:t>neither</w:t>
      </w:r>
      <w:r>
        <w:rPr>
          <w:spacing w:val="76"/>
        </w:rPr>
        <w:t xml:space="preserve"> </w:t>
      </w:r>
      <w:r>
        <w:t>of</w:t>
      </w:r>
      <w:r>
        <w:rPr>
          <w:spacing w:val="76"/>
        </w:rPr>
        <w:t xml:space="preserve"> </w:t>
      </w:r>
      <w:r>
        <w:t>them</w:t>
      </w:r>
      <w:r>
        <w:rPr>
          <w:spacing w:val="76"/>
        </w:rPr>
        <w:t xml:space="preserve"> </w:t>
      </w:r>
      <w:r>
        <w:t>both</w:t>
      </w:r>
      <w:r>
        <w:rPr>
          <w:spacing w:val="76"/>
        </w:rPr>
        <w:t xml:space="preserve"> </w:t>
      </w:r>
      <w:r>
        <w:rPr>
          <w:spacing w:val="-2"/>
        </w:rPr>
        <w:t>shall</w:t>
      </w:r>
    </w:p>
    <w:p w14:paraId="0ADDD5BE">
      <w:pPr>
        <w:pStyle w:val="4"/>
        <w:spacing w:after="0" w:line="254" w:lineRule="auto"/>
        <w:sectPr>
          <w:pgSz w:w="12240" w:h="15840"/>
          <w:pgMar w:top="1360" w:right="1440" w:bottom="280" w:left="1440" w:header="720" w:footer="720" w:gutter="0"/>
          <w:cols w:space="720" w:num="1"/>
        </w:sectPr>
      </w:pPr>
    </w:p>
    <w:p w14:paraId="7871457E">
      <w:pPr>
        <w:pStyle w:val="4"/>
        <w:spacing w:line="254" w:lineRule="auto"/>
        <w:ind w:right="99"/>
      </w:pPr>
      <w:r>
        <w:t>come there. So the Papists think that if but two men be saved, one must be a friar, the other a Jesuit. He that should say neither of them both was likely to speed so well, should have the whole multitude stare upon him for such a paradox.</w:t>
      </w:r>
    </w:p>
    <w:p w14:paraId="06A6D512">
      <w:pPr>
        <w:pStyle w:val="4"/>
        <w:spacing w:before="294" w:line="254" w:lineRule="auto"/>
      </w:pPr>
      <w:r>
        <w:t>The Pharisees bragged much of Moses's chair; just so do our Papists of Peter's chair. The Pharisees justified it that there was no error in theirs; the Papists affirm that there is no possibility of error in theirs. The Pharisees thundered against the poor people, 'This people who knoweth not the law are cursed,' John 7:49. So the Pope thunders his curses and excommunications against us; but (we bless God) his thunder cannot reach us. I would other places had no more cause to fear his thunder. Then would they answer him, as Gregory the</w:t>
      </w:r>
      <w:r>
        <w:rPr>
          <w:spacing w:val="40"/>
        </w:rPr>
        <w:t xml:space="preserve"> </w:t>
      </w:r>
      <w:r>
        <w:t>Fourth was answered, when he purposed peremptorily to proceed against Louis le Debonair: the French bishops answered in flat</w:t>
      </w:r>
      <w:r>
        <w:rPr>
          <w:spacing w:val="40"/>
        </w:rPr>
        <w:t xml:space="preserve"> </w:t>
      </w:r>
      <w:r>
        <w:t xml:space="preserve">terms, Si excommunicaturus veniret, excommunicatus discederet,— If he came to excommunicate, he should be sent back </w:t>
      </w:r>
      <w:r>
        <w:rPr>
          <w:spacing w:val="-2"/>
        </w:rPr>
        <w:t>excommunicated.</w:t>
      </w:r>
    </w:p>
    <w:p w14:paraId="27024A1B">
      <w:pPr>
        <w:pStyle w:val="4"/>
        <w:spacing w:before="283" w:line="254" w:lineRule="auto"/>
        <w:ind w:right="97"/>
      </w:pPr>
      <w:r>
        <w:t>The Pharisees compassed sea and land to make proselytes; 'and</w:t>
      </w:r>
      <w:r>
        <w:rPr>
          <w:spacing w:val="40"/>
        </w:rPr>
        <w:t xml:space="preserve"> </w:t>
      </w:r>
      <w:r>
        <w:t>when they had made one, they make him twofold more the child of hell than themselves,' Matt, 23:15. Do not our Seminaries so? Yes, they are compassers too, like their grand master, Job 2; much like those</w:t>
      </w:r>
      <w:r>
        <w:rPr>
          <w:spacing w:val="-1"/>
        </w:rPr>
        <w:t xml:space="preserve"> </w:t>
      </w:r>
      <w:r>
        <w:t>Circulatores</w:t>
      </w:r>
      <w:r>
        <w:rPr>
          <w:spacing w:val="-2"/>
        </w:rPr>
        <w:t xml:space="preserve"> </w:t>
      </w:r>
      <w:r>
        <w:t>and</w:t>
      </w:r>
      <w:r>
        <w:rPr>
          <w:spacing w:val="-1"/>
        </w:rPr>
        <w:t xml:space="preserve"> </w:t>
      </w:r>
      <w:r>
        <w:t>Circumcelliones,</w:t>
      </w:r>
      <w:r>
        <w:rPr>
          <w:spacing w:val="-2"/>
        </w:rPr>
        <w:t xml:space="preserve"> </w:t>
      </w:r>
      <w:r>
        <w:t>a</w:t>
      </w:r>
      <w:r>
        <w:rPr>
          <w:spacing w:val="-1"/>
        </w:rPr>
        <w:t xml:space="preserve"> </w:t>
      </w:r>
      <w:r>
        <w:t>limb</w:t>
      </w:r>
      <w:r>
        <w:rPr>
          <w:spacing w:val="-2"/>
        </w:rPr>
        <w:t xml:space="preserve"> </w:t>
      </w:r>
      <w:r>
        <w:t>of</w:t>
      </w:r>
      <w:r>
        <w:rPr>
          <w:spacing w:val="-1"/>
        </w:rPr>
        <w:t xml:space="preserve"> </w:t>
      </w:r>
      <w:r>
        <w:t>the</w:t>
      </w:r>
      <w:r>
        <w:rPr>
          <w:spacing w:val="-2"/>
        </w:rPr>
        <w:t xml:space="preserve"> </w:t>
      </w:r>
      <w:r>
        <w:t>Donatists.</w:t>
      </w:r>
      <w:r>
        <w:rPr>
          <w:spacing w:val="-1"/>
        </w:rPr>
        <w:t xml:space="preserve"> </w:t>
      </w:r>
      <w:r>
        <w:t>They creep into ladies' houses, I had almost said into their chambers; the pursuivant in modesty hath forborne the gentlewoman's bed, and missed him. Confession and penance are the principal wheels whereupon the engine of their policy runs. By the first, they find out men's secret inclinations; by the other, they heap riches to their</w:t>
      </w:r>
      <w:r>
        <w:rPr>
          <w:spacing w:val="80"/>
        </w:rPr>
        <w:t xml:space="preserve"> </w:t>
      </w:r>
      <w:r>
        <w:t>tribe. They will not lead a novice into the main at first, to make him believe the Pope's infallibility of judgment, authority to decrown kings, to make scripture no scripture, and no scripture scripture, &amp;c. This meat is too tough, it will not down: therefore they court his affections with pleasing delights, smooth semblances, and moderate constructions, as near to the religion from which they would pervert him</w:t>
      </w:r>
      <w:r>
        <w:rPr>
          <w:spacing w:val="30"/>
        </w:rPr>
        <w:t xml:space="preserve"> </w:t>
      </w:r>
      <w:r>
        <w:t>as</w:t>
      </w:r>
      <w:r>
        <w:rPr>
          <w:spacing w:val="30"/>
        </w:rPr>
        <w:t xml:space="preserve"> </w:t>
      </w:r>
      <w:r>
        <w:t>possibly</w:t>
      </w:r>
      <w:r>
        <w:rPr>
          <w:spacing w:val="30"/>
        </w:rPr>
        <w:t xml:space="preserve"> </w:t>
      </w:r>
      <w:r>
        <w:t>may</w:t>
      </w:r>
      <w:r>
        <w:rPr>
          <w:spacing w:val="30"/>
        </w:rPr>
        <w:t xml:space="preserve"> </w:t>
      </w:r>
      <w:r>
        <w:t>be</w:t>
      </w:r>
      <w:r>
        <w:rPr>
          <w:spacing w:val="30"/>
        </w:rPr>
        <w:t xml:space="preserve"> </w:t>
      </w:r>
      <w:r>
        <w:t>afforded.</w:t>
      </w:r>
      <w:r>
        <w:rPr>
          <w:spacing w:val="30"/>
        </w:rPr>
        <w:t xml:space="preserve"> </w:t>
      </w:r>
      <w:r>
        <w:t>So</w:t>
      </w:r>
      <w:r>
        <w:rPr>
          <w:spacing w:val="30"/>
        </w:rPr>
        <w:t xml:space="preserve"> </w:t>
      </w:r>
      <w:r>
        <w:t>by</w:t>
      </w:r>
      <w:r>
        <w:rPr>
          <w:spacing w:val="30"/>
        </w:rPr>
        <w:t xml:space="preserve"> </w:t>
      </w:r>
      <w:r>
        <w:t>degrees</w:t>
      </w:r>
      <w:r>
        <w:rPr>
          <w:spacing w:val="30"/>
        </w:rPr>
        <w:t xml:space="preserve"> </w:t>
      </w:r>
      <w:r>
        <w:t>they</w:t>
      </w:r>
      <w:r>
        <w:rPr>
          <w:spacing w:val="30"/>
        </w:rPr>
        <w:t xml:space="preserve"> </w:t>
      </w:r>
      <w:r>
        <w:t>gain</w:t>
      </w:r>
      <w:r>
        <w:rPr>
          <w:spacing w:val="30"/>
        </w:rPr>
        <w:t xml:space="preserve"> </w:t>
      </w:r>
      <w:r>
        <w:t>him,</w:t>
      </w:r>
      <w:r>
        <w:rPr>
          <w:spacing w:val="30"/>
        </w:rPr>
        <w:t xml:space="preserve"> </w:t>
      </w:r>
      <w:r>
        <w:rPr>
          <w:spacing w:val="-5"/>
        </w:rPr>
        <w:t>God</w:t>
      </w:r>
    </w:p>
    <w:p w14:paraId="5B44C38C">
      <w:pPr>
        <w:pStyle w:val="4"/>
        <w:spacing w:after="0" w:line="254" w:lineRule="auto"/>
        <w:sectPr>
          <w:pgSz w:w="12240" w:h="15840"/>
          <w:pgMar w:top="1360" w:right="1440" w:bottom="280" w:left="1440" w:header="720" w:footer="720" w:gutter="0"/>
          <w:cols w:space="720" w:num="1"/>
        </w:sectPr>
      </w:pPr>
    </w:p>
    <w:p w14:paraId="57E6CFD2">
      <w:pPr>
        <w:pStyle w:val="4"/>
        <w:spacing w:line="254" w:lineRule="auto"/>
        <w:ind w:right="109"/>
      </w:pPr>
      <w:r>
        <w:t>and the truth loseth him. In their own countries, places of freedom, they vizor their hearts; in England, they vizor their faces too.</w:t>
      </w:r>
    </w:p>
    <w:p w14:paraId="46BAA7A3">
      <w:pPr>
        <w:pStyle w:val="4"/>
        <w:spacing w:before="297" w:line="254" w:lineRule="auto"/>
        <w:ind w:right="97"/>
      </w:pPr>
      <w:r>
        <w:t>The Pharisees made difference of oaths: 'Whosoever shall swear by the</w:t>
      </w:r>
      <w:r>
        <w:rPr>
          <w:spacing w:val="-2"/>
        </w:rPr>
        <w:t xml:space="preserve"> </w:t>
      </w:r>
      <w:r>
        <w:t>temple,</w:t>
      </w:r>
      <w:r>
        <w:rPr>
          <w:spacing w:val="-2"/>
        </w:rPr>
        <w:t xml:space="preserve"> </w:t>
      </w:r>
      <w:r>
        <w:t>it</w:t>
      </w:r>
      <w:r>
        <w:rPr>
          <w:spacing w:val="-2"/>
        </w:rPr>
        <w:t xml:space="preserve"> </w:t>
      </w:r>
      <w:r>
        <w:t>is</w:t>
      </w:r>
      <w:r>
        <w:rPr>
          <w:spacing w:val="-2"/>
        </w:rPr>
        <w:t xml:space="preserve"> </w:t>
      </w:r>
      <w:r>
        <w:t>nothing;</w:t>
      </w:r>
      <w:r>
        <w:rPr>
          <w:spacing w:val="-2"/>
        </w:rPr>
        <w:t xml:space="preserve"> </w:t>
      </w:r>
      <w:r>
        <w:t>but</w:t>
      </w:r>
      <w:r>
        <w:rPr>
          <w:spacing w:val="-2"/>
        </w:rPr>
        <w:t xml:space="preserve"> </w:t>
      </w:r>
      <w:r>
        <w:t>whosoever</w:t>
      </w:r>
      <w:r>
        <w:rPr>
          <w:spacing w:val="-2"/>
        </w:rPr>
        <w:t xml:space="preserve"> </w:t>
      </w:r>
      <w:r>
        <w:t>shall</w:t>
      </w:r>
      <w:r>
        <w:rPr>
          <w:spacing w:val="-2"/>
        </w:rPr>
        <w:t xml:space="preserve"> </w:t>
      </w:r>
      <w:r>
        <w:t>swear</w:t>
      </w:r>
      <w:r>
        <w:rPr>
          <w:spacing w:val="-2"/>
        </w:rPr>
        <w:t xml:space="preserve"> </w:t>
      </w:r>
      <w:r>
        <w:t>by</w:t>
      </w:r>
      <w:r>
        <w:rPr>
          <w:spacing w:val="-2"/>
        </w:rPr>
        <w:t xml:space="preserve"> </w:t>
      </w:r>
      <w:r>
        <w:t>the</w:t>
      </w:r>
      <w:r>
        <w:rPr>
          <w:spacing w:val="-2"/>
        </w:rPr>
        <w:t xml:space="preserve"> </w:t>
      </w:r>
      <w:r>
        <w:t>gold</w:t>
      </w:r>
      <w:r>
        <w:rPr>
          <w:spacing w:val="-2"/>
        </w:rPr>
        <w:t xml:space="preserve"> </w:t>
      </w:r>
      <w:r>
        <w:t>of</w:t>
      </w:r>
      <w:r>
        <w:rPr>
          <w:spacing w:val="-2"/>
        </w:rPr>
        <w:t xml:space="preserve"> </w:t>
      </w:r>
      <w:r>
        <w:t>the temple, he is a debtor. Ye fools and blind: for whether is greater, the gold, or the temple that sanctifieth the gold?' Matt. 23:16. That was their doctrine, this was Christ's reproof. So the Papists have their distinctions betwixt a material and a formal oath; one to bind the conscience, the other not. Out of such an unlucky copulation of fraud and malice was that monstrous stigmatic equivocation engendered.</w:t>
      </w:r>
      <w:r>
        <w:rPr>
          <w:spacing w:val="80"/>
        </w:rPr>
        <w:t xml:space="preserve"> </w:t>
      </w:r>
      <w:r>
        <w:t>A damned egg, not covered by any fair bird, but hatched, as the poets feign</w:t>
      </w:r>
      <w:r>
        <w:rPr>
          <w:spacing w:val="-4"/>
        </w:rPr>
        <w:t xml:space="preserve"> </w:t>
      </w:r>
      <w:r>
        <w:t>of</w:t>
      </w:r>
      <w:r>
        <w:rPr>
          <w:spacing w:val="-4"/>
        </w:rPr>
        <w:t xml:space="preserve"> </w:t>
      </w:r>
      <w:r>
        <w:t>ospreys,</w:t>
      </w:r>
      <w:r>
        <w:rPr>
          <w:spacing w:val="-4"/>
        </w:rPr>
        <w:t xml:space="preserve"> </w:t>
      </w:r>
      <w:r>
        <w:t>with</w:t>
      </w:r>
      <w:r>
        <w:rPr>
          <w:spacing w:val="-4"/>
        </w:rPr>
        <w:t xml:space="preserve"> </w:t>
      </w:r>
      <w:r>
        <w:t>a</w:t>
      </w:r>
      <w:r>
        <w:rPr>
          <w:spacing w:val="-4"/>
        </w:rPr>
        <w:t xml:space="preserve"> </w:t>
      </w:r>
      <w:r>
        <w:t>thunder-clap.</w:t>
      </w:r>
      <w:r>
        <w:rPr>
          <w:spacing w:val="-4"/>
        </w:rPr>
        <w:t xml:space="preserve"> </w:t>
      </w:r>
      <w:r>
        <w:t>A</w:t>
      </w:r>
      <w:r>
        <w:rPr>
          <w:spacing w:val="-4"/>
        </w:rPr>
        <w:t xml:space="preserve"> </w:t>
      </w:r>
      <w:r>
        <w:t>mere</w:t>
      </w:r>
      <w:r>
        <w:rPr>
          <w:spacing w:val="-4"/>
        </w:rPr>
        <w:t xml:space="preserve"> </w:t>
      </w:r>
      <w:r>
        <w:t>bastard;</w:t>
      </w:r>
      <w:r>
        <w:rPr>
          <w:spacing w:val="-4"/>
        </w:rPr>
        <w:t xml:space="preserve"> </w:t>
      </w:r>
      <w:r>
        <w:t>whosoever</w:t>
      </w:r>
      <w:r>
        <w:rPr>
          <w:spacing w:val="-4"/>
        </w:rPr>
        <w:t xml:space="preserve"> </w:t>
      </w:r>
      <w:r>
        <w:t>was the father, Jesuits keep the child, and bring it up as their only darling. But they have their bulls of dispensation for it; fit they should all speed as some did once with their bulls. Two Seminaries came into England with their two bulls, but being apprehended, those two bulls called in a third bull, which was Bull the hangman, to despatch them both.</w:t>
      </w:r>
    </w:p>
    <w:p w14:paraId="60948FF3">
      <w:pPr>
        <w:pStyle w:val="4"/>
        <w:spacing w:before="279" w:line="254" w:lineRule="auto"/>
        <w:ind w:right="99"/>
      </w:pPr>
      <w:r>
        <w:t>Lastly, the Pharisees used to 'devour widows' houses, and for a pretence to make long prayers,' Matt, 23:14. It is evil to devour a man's house, worse to devour a widow's house; worst of all, when their lips seemed to pray, to be chewing that morsel. Jerusalem had never worse Pharisees than Rome; these were mere bunglers to the Jesuits. The new Pharisees have made very proselytes and novices of the ancient. A widow's cottage filled the paunch of an old Pharisee. Large patrimonies and fair revenues will not stop the throat of the Jesuit. They devour the land as Pharaoh's lean kine, and yet look hunger-starved still. You shall have them first fall in with the wife, as the devil did with Eve; but they cozen the husband of his inheritance, as the devil cozened Adam. Even other orders among them cry</w:t>
      </w:r>
      <w:r>
        <w:rPr>
          <w:spacing w:val="40"/>
        </w:rPr>
        <w:t xml:space="preserve"> </w:t>
      </w:r>
      <w:r>
        <w:t>shame upon the Jesuits: they prowl away all with a face of sad piety and stern mortification. Forgive my unseasonable prolixity; you see one dangerous leaven.</w:t>
      </w:r>
    </w:p>
    <w:p w14:paraId="4784123F">
      <w:pPr>
        <w:pStyle w:val="4"/>
        <w:spacing w:after="0" w:line="254" w:lineRule="auto"/>
        <w:sectPr>
          <w:pgSz w:w="12240" w:h="15840"/>
          <w:pgMar w:top="1360" w:right="1440" w:bottom="280" w:left="1440" w:header="720" w:footer="720" w:gutter="0"/>
          <w:cols w:space="720" w:num="1"/>
        </w:sectPr>
      </w:pPr>
    </w:p>
    <w:p w14:paraId="23A39FBE">
      <w:pPr>
        <w:pStyle w:val="4"/>
        <w:spacing w:line="254" w:lineRule="auto"/>
        <w:ind w:right="97"/>
      </w:pPr>
      <w:r>
        <w:t>(2.) The next is the leaven of the Sadducees: hear their doctrine, Matt, 22:23, 'They say there is no resurrection;' Acts 23:8, 'The Sadducees say there is no resurrection, neither angel nor spirit.' I would we had no matches for them, but we have too many: that either deny futurum aliquid post mortem,—that any further thing is to be done or suffered or enjoyed after death; or else affirm fæliciter fore universis,—that every man shall be happy. They have studied reasons against the resurrection. The flesh turns into rottenness, rottenness to dust, &amp;c. But St Augustine cuts them off with reason: Qui potuit formare novum, non poterit reparare mortuum?—He that could make man of nothing surely can revive him of a small thing. Facilius est restituere, quam constituere,—It is far easier to repair than to prepare. They tell us, 'It is better to a living dog than a dead lion,' Eccles. 9:4; which is true among beasts like themselves, but among men a dead beast is better than a living atheist. Like dogs</w:t>
      </w:r>
      <w:r>
        <w:rPr>
          <w:spacing w:val="40"/>
        </w:rPr>
        <w:t xml:space="preserve"> </w:t>
      </w:r>
      <w:r>
        <w:t>they bark at heaven, but they cannot bite it; it is out of their circumference. Though they build up reasons and treasons like</w:t>
      </w:r>
      <w:r>
        <w:rPr>
          <w:spacing w:val="40"/>
        </w:rPr>
        <w:t xml:space="preserve"> </w:t>
      </w:r>
      <w:r>
        <w:t>Babel, yet they prove but confusion. They would pull God out of his throne, if it were possible; but he is safe enough out of the reach of their malice, else it had gone ill with him before this. Their song is, 'Let us eat and drink,' (they think of no reckoning to pay,) 'for to- morrow we die,' 1 Cor. 15:32. They promise to-morrow, yet kill themselves to-day. This is their song, but the Holy Ghost adds the burden: 'After death cometh the judgment,' Heb. 9:27. It is</w:t>
      </w:r>
      <w:r>
        <w:rPr>
          <w:spacing w:val="40"/>
        </w:rPr>
        <w:t xml:space="preserve"> </w:t>
      </w:r>
      <w:r>
        <w:t>appointed unto men 'once to die;' to all men once, to atheists twice, for there is a 'second death.' Their first death makes way to their last judgment. They are in some respect worse than the devil: he knows and acknowledgeth a Deity; these say, 'There is no God.' 'The devils believe and tremble,' James 2:19; these have neither faith nor fear. The devil quakes at the day of judgment, these deride it. 'Art thou come</w:t>
      </w:r>
      <w:r>
        <w:rPr>
          <w:spacing w:val="-1"/>
        </w:rPr>
        <w:t xml:space="preserve"> </w:t>
      </w:r>
      <w:r>
        <w:t>hither</w:t>
      </w:r>
      <w:r>
        <w:rPr>
          <w:spacing w:val="-1"/>
        </w:rPr>
        <w:t xml:space="preserve"> </w:t>
      </w:r>
      <w:r>
        <w:t>to</w:t>
      </w:r>
      <w:r>
        <w:rPr>
          <w:spacing w:val="-1"/>
        </w:rPr>
        <w:t xml:space="preserve"> </w:t>
      </w:r>
      <w:r>
        <w:t>torment</w:t>
      </w:r>
      <w:r>
        <w:rPr>
          <w:spacing w:val="-1"/>
        </w:rPr>
        <w:t xml:space="preserve"> </w:t>
      </w:r>
      <w:r>
        <w:t>us</w:t>
      </w:r>
      <w:r>
        <w:rPr>
          <w:spacing w:val="-1"/>
        </w:rPr>
        <w:t xml:space="preserve"> </w:t>
      </w:r>
      <w:r>
        <w:t>before</w:t>
      </w:r>
      <w:r>
        <w:rPr>
          <w:spacing w:val="-1"/>
        </w:rPr>
        <w:t xml:space="preserve"> </w:t>
      </w:r>
      <w:r>
        <w:t>the</w:t>
      </w:r>
      <w:r>
        <w:rPr>
          <w:spacing w:val="-1"/>
        </w:rPr>
        <w:t xml:space="preserve"> </w:t>
      </w:r>
      <w:r>
        <w:t>time?'</w:t>
      </w:r>
      <w:r>
        <w:rPr>
          <w:spacing w:val="-1"/>
        </w:rPr>
        <w:t xml:space="preserve"> </w:t>
      </w:r>
      <w:r>
        <w:t>Matt.</w:t>
      </w:r>
      <w:r>
        <w:rPr>
          <w:spacing w:val="-1"/>
        </w:rPr>
        <w:t xml:space="preserve"> </w:t>
      </w:r>
      <w:r>
        <w:t>8:29.</w:t>
      </w:r>
      <w:r>
        <w:rPr>
          <w:spacing w:val="-1"/>
        </w:rPr>
        <w:t xml:space="preserve"> </w:t>
      </w:r>
      <w:r>
        <w:t>There</w:t>
      </w:r>
      <w:r>
        <w:rPr>
          <w:spacing w:val="-1"/>
        </w:rPr>
        <w:t xml:space="preserve"> </w:t>
      </w:r>
      <w:r>
        <w:t>is</w:t>
      </w:r>
      <w:r>
        <w:rPr>
          <w:spacing w:val="-1"/>
        </w:rPr>
        <w:t xml:space="preserve"> </w:t>
      </w:r>
      <w:r>
        <w:t>their terror. 'Where is the promise of his coming? for since the fathers fell asleep, all things continue as they were from the beginning of the creation.' There is their derision. The devils say, 'Jesus we know,'</w:t>
      </w:r>
      <w:r>
        <w:rPr>
          <w:spacing w:val="40"/>
        </w:rPr>
        <w:t xml:space="preserve"> </w:t>
      </w:r>
      <w:r>
        <w:t>Acts 19:15; these are like that doubting spirit, Si Filius Dei,—'If thou be</w:t>
      </w:r>
      <w:r>
        <w:rPr>
          <w:spacing w:val="35"/>
        </w:rPr>
        <w:t xml:space="preserve"> </w:t>
      </w:r>
      <w:r>
        <w:t>the</w:t>
      </w:r>
      <w:r>
        <w:rPr>
          <w:spacing w:val="35"/>
        </w:rPr>
        <w:t xml:space="preserve"> </w:t>
      </w:r>
      <w:r>
        <w:t>Son</w:t>
      </w:r>
      <w:r>
        <w:rPr>
          <w:spacing w:val="35"/>
        </w:rPr>
        <w:t xml:space="preserve"> </w:t>
      </w:r>
      <w:r>
        <w:t>of</w:t>
      </w:r>
      <w:r>
        <w:rPr>
          <w:spacing w:val="35"/>
        </w:rPr>
        <w:t xml:space="preserve"> </w:t>
      </w:r>
      <w:r>
        <w:t>God,'</w:t>
      </w:r>
      <w:r>
        <w:rPr>
          <w:spacing w:val="35"/>
        </w:rPr>
        <w:t xml:space="preserve"> </w:t>
      </w:r>
      <w:r>
        <w:t>Matt.</w:t>
      </w:r>
      <w:r>
        <w:rPr>
          <w:spacing w:val="35"/>
        </w:rPr>
        <w:t xml:space="preserve"> </w:t>
      </w:r>
      <w:r>
        <w:t>4:6,</w:t>
      </w:r>
      <w:r>
        <w:rPr>
          <w:spacing w:val="35"/>
        </w:rPr>
        <w:t xml:space="preserve"> </w:t>
      </w:r>
      <w:r>
        <w:t>as</w:t>
      </w:r>
      <w:r>
        <w:rPr>
          <w:spacing w:val="35"/>
        </w:rPr>
        <w:t xml:space="preserve"> </w:t>
      </w:r>
      <w:r>
        <w:t>if</w:t>
      </w:r>
      <w:r>
        <w:rPr>
          <w:spacing w:val="35"/>
        </w:rPr>
        <w:t xml:space="preserve"> </w:t>
      </w:r>
      <w:r>
        <w:t>they</w:t>
      </w:r>
      <w:r>
        <w:rPr>
          <w:spacing w:val="35"/>
        </w:rPr>
        <w:t xml:space="preserve"> </w:t>
      </w:r>
      <w:r>
        <w:t>made</w:t>
      </w:r>
      <w:r>
        <w:rPr>
          <w:spacing w:val="35"/>
        </w:rPr>
        <w:t xml:space="preserve"> </w:t>
      </w:r>
      <w:r>
        <w:t>question</w:t>
      </w:r>
      <w:r>
        <w:rPr>
          <w:spacing w:val="35"/>
        </w:rPr>
        <w:t xml:space="preserve"> </w:t>
      </w:r>
      <w:r>
        <w:t>whether</w:t>
      </w:r>
      <w:r>
        <w:rPr>
          <w:spacing w:val="35"/>
        </w:rPr>
        <w:t xml:space="preserve"> </w:t>
      </w:r>
      <w:r>
        <w:rPr>
          <w:spacing w:val="-5"/>
        </w:rPr>
        <w:t>he</w:t>
      </w:r>
    </w:p>
    <w:p w14:paraId="3C5EBF63">
      <w:pPr>
        <w:pStyle w:val="4"/>
        <w:spacing w:after="0" w:line="254" w:lineRule="auto"/>
        <w:sectPr>
          <w:pgSz w:w="12240" w:h="15840"/>
          <w:pgMar w:top="1360" w:right="1440" w:bottom="280" w:left="1440" w:header="720" w:footer="720" w:gutter="0"/>
          <w:cols w:space="720" w:num="1"/>
        </w:sectPr>
      </w:pPr>
    </w:p>
    <w:p w14:paraId="6507BDA6">
      <w:pPr>
        <w:pStyle w:val="4"/>
        <w:spacing w:line="254" w:lineRule="auto"/>
      </w:pPr>
      <w:r>
        <w:t>was so or not. Strange! even the father of sins cometh short of his sons; and there be atheists upon earth whenas there are none in hell. But they profess some religion among us. It may be so; but they fit and square it to their own humours, as that giant dealt with his guests, for all whom he had but one bed: if they were too short for it, he racked them out longer; if too long, he cut them shorter.</w:t>
      </w:r>
    </w:p>
    <w:p w14:paraId="407D44F5">
      <w:pPr>
        <w:pStyle w:val="4"/>
        <w:spacing w:before="292" w:line="254" w:lineRule="auto"/>
        <w:ind w:right="99"/>
      </w:pPr>
      <w:r>
        <w:t>But insculptum est omnibus esse Deum,—it is written in all hearts by the pen of nature that there is a God. It is not possible to get out</w:t>
      </w:r>
      <w:r>
        <w:rPr>
          <w:spacing w:val="40"/>
        </w:rPr>
        <w:t xml:space="preserve"> </w:t>
      </w:r>
      <w:r>
        <w:t>these indelible characters. Say what they will, they would give much to be sure that the Scripture was not true. The discourse of reason confutes them: 'Ask now the beasts, and they shall teach thee: the fowls of the air, and they shall tell thee. Who knoweth not in all these that the hand of God hath wrought this?' Job 12:7, 9. Præsentemque referet quælibet herba Deum,—The little pile of grass tells us there is a God that made it. Besides, they have a conscience within them, God's deputy in the soul, which will speak for the Maker and Master, and</w:t>
      </w:r>
      <w:r>
        <w:rPr>
          <w:spacing w:val="15"/>
        </w:rPr>
        <w:t xml:space="preserve"> </w:t>
      </w:r>
      <w:r>
        <w:t>be</w:t>
      </w:r>
      <w:r>
        <w:rPr>
          <w:spacing w:val="15"/>
        </w:rPr>
        <w:t xml:space="preserve"> </w:t>
      </w:r>
      <w:r>
        <w:t>heard</w:t>
      </w:r>
      <w:r>
        <w:rPr>
          <w:spacing w:val="15"/>
        </w:rPr>
        <w:t xml:space="preserve"> </w:t>
      </w:r>
      <w:r>
        <w:t>too.</w:t>
      </w:r>
      <w:r>
        <w:rPr>
          <w:spacing w:val="15"/>
        </w:rPr>
        <w:t xml:space="preserve"> </w:t>
      </w:r>
      <w:r>
        <w:t>Qui</w:t>
      </w:r>
      <w:r>
        <w:rPr>
          <w:spacing w:val="15"/>
        </w:rPr>
        <w:t xml:space="preserve"> </w:t>
      </w:r>
      <w:r>
        <w:t>negat</w:t>
      </w:r>
      <w:r>
        <w:rPr>
          <w:spacing w:val="15"/>
        </w:rPr>
        <w:t xml:space="preserve"> </w:t>
      </w:r>
      <w:r>
        <w:t>esse</w:t>
      </w:r>
      <w:r>
        <w:rPr>
          <w:spacing w:val="15"/>
        </w:rPr>
        <w:t xml:space="preserve"> </w:t>
      </w:r>
      <w:r>
        <w:t>Deum,</w:t>
      </w:r>
      <w:r>
        <w:rPr>
          <w:spacing w:val="15"/>
        </w:rPr>
        <w:t xml:space="preserve"> </w:t>
      </w:r>
      <w:r>
        <w:t>mihi</w:t>
      </w:r>
      <w:r>
        <w:rPr>
          <w:spacing w:val="15"/>
        </w:rPr>
        <w:t xml:space="preserve"> </w:t>
      </w:r>
      <w:r>
        <w:t>negat,</w:t>
      </w:r>
      <w:r>
        <w:rPr>
          <w:spacing w:val="15"/>
        </w:rPr>
        <w:t xml:space="preserve"> </w:t>
      </w:r>
      <w:r>
        <w:t>et</w:t>
      </w:r>
      <w:r>
        <w:rPr>
          <w:spacing w:val="15"/>
        </w:rPr>
        <w:t xml:space="preserve"> </w:t>
      </w:r>
      <w:r>
        <w:t>tibi,</w:t>
      </w:r>
      <w:r>
        <w:rPr>
          <w:spacing w:val="15"/>
        </w:rPr>
        <w:t xml:space="preserve"> </w:t>
      </w:r>
      <w:r>
        <w:t>non</w:t>
      </w:r>
      <w:r>
        <w:rPr>
          <w:spacing w:val="15"/>
        </w:rPr>
        <w:t xml:space="preserve"> </w:t>
      </w:r>
      <w:r>
        <w:rPr>
          <w:spacing w:val="-2"/>
        </w:rPr>
        <w:t>sibi,</w:t>
      </w:r>
    </w:p>
    <w:p w14:paraId="27049BF1">
      <w:pPr>
        <w:pStyle w:val="4"/>
        <w:spacing w:before="0" w:line="326" w:lineRule="exact"/>
        <w:ind w:right="0"/>
      </w:pPr>
      <w:r>
        <w:t>—He</w:t>
      </w:r>
      <w:r>
        <w:rPr>
          <w:spacing w:val="53"/>
        </w:rPr>
        <w:t xml:space="preserve"> </w:t>
      </w:r>
      <w:r>
        <w:t>that</w:t>
      </w:r>
      <w:r>
        <w:rPr>
          <w:spacing w:val="53"/>
        </w:rPr>
        <w:t xml:space="preserve"> </w:t>
      </w:r>
      <w:r>
        <w:t>denies</w:t>
      </w:r>
      <w:r>
        <w:rPr>
          <w:spacing w:val="53"/>
        </w:rPr>
        <w:t xml:space="preserve"> </w:t>
      </w:r>
      <w:r>
        <w:t>there</w:t>
      </w:r>
      <w:r>
        <w:rPr>
          <w:spacing w:val="53"/>
        </w:rPr>
        <w:t xml:space="preserve"> </w:t>
      </w:r>
      <w:r>
        <w:t>is</w:t>
      </w:r>
      <w:r>
        <w:rPr>
          <w:spacing w:val="53"/>
        </w:rPr>
        <w:t xml:space="preserve"> </w:t>
      </w:r>
      <w:r>
        <w:t>a</w:t>
      </w:r>
      <w:r>
        <w:rPr>
          <w:spacing w:val="53"/>
        </w:rPr>
        <w:t xml:space="preserve"> </w:t>
      </w:r>
      <w:r>
        <w:t>God,</w:t>
      </w:r>
      <w:r>
        <w:rPr>
          <w:spacing w:val="53"/>
        </w:rPr>
        <w:t xml:space="preserve"> </w:t>
      </w:r>
      <w:r>
        <w:t>denies</w:t>
      </w:r>
      <w:r>
        <w:rPr>
          <w:spacing w:val="53"/>
        </w:rPr>
        <w:t xml:space="preserve"> </w:t>
      </w:r>
      <w:r>
        <w:t>it</w:t>
      </w:r>
      <w:r>
        <w:rPr>
          <w:spacing w:val="53"/>
        </w:rPr>
        <w:t xml:space="preserve"> </w:t>
      </w:r>
      <w:r>
        <w:t>to</w:t>
      </w:r>
      <w:r>
        <w:rPr>
          <w:spacing w:val="53"/>
        </w:rPr>
        <w:t xml:space="preserve"> </w:t>
      </w:r>
      <w:r>
        <w:t>me,</w:t>
      </w:r>
      <w:r>
        <w:rPr>
          <w:spacing w:val="53"/>
        </w:rPr>
        <w:t xml:space="preserve"> </w:t>
      </w:r>
      <w:r>
        <w:t>and</w:t>
      </w:r>
      <w:r>
        <w:rPr>
          <w:spacing w:val="53"/>
        </w:rPr>
        <w:t xml:space="preserve"> </w:t>
      </w:r>
      <w:r>
        <w:t>to</w:t>
      </w:r>
      <w:r>
        <w:rPr>
          <w:spacing w:val="53"/>
        </w:rPr>
        <w:t xml:space="preserve"> </w:t>
      </w:r>
      <w:r>
        <w:t>thee,</w:t>
      </w:r>
      <w:r>
        <w:rPr>
          <w:spacing w:val="53"/>
        </w:rPr>
        <w:t xml:space="preserve"> </w:t>
      </w:r>
      <w:r>
        <w:rPr>
          <w:spacing w:val="-5"/>
        </w:rPr>
        <w:t>but</w:t>
      </w:r>
    </w:p>
    <w:p w14:paraId="43610910">
      <w:pPr>
        <w:pStyle w:val="4"/>
        <w:spacing w:before="19" w:line="254" w:lineRule="auto"/>
        <w:ind w:right="100"/>
      </w:pPr>
      <w:r>
        <w:t xml:space="preserve">never to himself. You may sooner pull his heart out of his breast than this impression out of his heart. Thus is their leaven tossed back into their own teeth: they will not now acknowledge this; they shall one day feel this. Oculos quos culpa clausit, pœna aperiet,—The eyes which atheism hath shut, damnation shall open. This is a cursed </w:t>
      </w:r>
      <w:r>
        <w:rPr>
          <w:spacing w:val="-2"/>
        </w:rPr>
        <w:t>leaven.</w:t>
      </w:r>
    </w:p>
    <w:p w14:paraId="5F42C34C">
      <w:pPr>
        <w:pStyle w:val="4"/>
        <w:spacing w:before="292" w:line="254" w:lineRule="auto"/>
        <w:ind w:right="99"/>
      </w:pPr>
      <w:r>
        <w:t>(3.) The next leaven is that of the Herodians. Here crafty and dissembling hypocrites might be thought their fittest and most suitable parallels, because Christ calls Herod a fox: 'Go and tell that fox,' Luke 13:32. But the Herodians were rather noted for profane fellows; and so we must seek out other matches. Such as carry in their gestures a tepidity of religion, a looseness of life; that 'turn the grace of God into wantonness,' and make that which brings salvation to all a means of confusion to themselves. This disease is interius, within; and quickly becomes interitus, a violent destruction. Professed</w:t>
      </w:r>
      <w:r>
        <w:rPr>
          <w:spacing w:val="39"/>
        </w:rPr>
        <w:t xml:space="preserve"> </w:t>
      </w:r>
      <w:r>
        <w:t>atheists</w:t>
      </w:r>
      <w:r>
        <w:rPr>
          <w:spacing w:val="39"/>
        </w:rPr>
        <w:t xml:space="preserve"> </w:t>
      </w:r>
      <w:r>
        <w:t>and</w:t>
      </w:r>
      <w:r>
        <w:rPr>
          <w:spacing w:val="39"/>
        </w:rPr>
        <w:t xml:space="preserve"> </w:t>
      </w:r>
      <w:r>
        <w:t>open</w:t>
      </w:r>
      <w:r>
        <w:rPr>
          <w:spacing w:val="39"/>
        </w:rPr>
        <w:t xml:space="preserve"> </w:t>
      </w:r>
      <w:r>
        <w:t>heretics</w:t>
      </w:r>
      <w:r>
        <w:rPr>
          <w:spacing w:val="39"/>
        </w:rPr>
        <w:t xml:space="preserve"> </w:t>
      </w:r>
      <w:r>
        <w:t>are</w:t>
      </w:r>
      <w:r>
        <w:rPr>
          <w:spacing w:val="39"/>
        </w:rPr>
        <w:t xml:space="preserve"> </w:t>
      </w:r>
      <w:r>
        <w:t>through</w:t>
      </w:r>
      <w:r>
        <w:rPr>
          <w:spacing w:val="39"/>
        </w:rPr>
        <w:t xml:space="preserve"> </w:t>
      </w:r>
      <w:r>
        <w:t>the</w:t>
      </w:r>
      <w:r>
        <w:rPr>
          <w:spacing w:val="39"/>
        </w:rPr>
        <w:t xml:space="preserve"> </w:t>
      </w:r>
      <w:r>
        <w:rPr>
          <w:spacing w:val="-2"/>
        </w:rPr>
        <w:t>manifestation</w:t>
      </w:r>
    </w:p>
    <w:p w14:paraId="26B0B3E9">
      <w:pPr>
        <w:pStyle w:val="4"/>
        <w:spacing w:after="0" w:line="254" w:lineRule="auto"/>
        <w:sectPr>
          <w:pgSz w:w="12240" w:h="15840"/>
          <w:pgMar w:top="1360" w:right="1440" w:bottom="280" w:left="1440" w:header="720" w:footer="720" w:gutter="0"/>
          <w:cols w:space="720" w:num="1"/>
        </w:sectPr>
      </w:pPr>
    </w:p>
    <w:p w14:paraId="6E7952D8">
      <w:pPr>
        <w:pStyle w:val="4"/>
        <w:spacing w:line="254" w:lineRule="auto"/>
      </w:pPr>
      <w:r>
        <w:t>of their malice prevented: these are bosom serpents, that sting in silence. Aristotle says, that extreme is less hurtful which is nearest to the</w:t>
      </w:r>
      <w:r>
        <w:rPr>
          <w:spacing w:val="-4"/>
        </w:rPr>
        <w:t xml:space="preserve"> </w:t>
      </w:r>
      <w:r>
        <w:t>medium,</w:t>
      </w:r>
      <w:r>
        <w:rPr>
          <w:spacing w:val="-4"/>
        </w:rPr>
        <w:t xml:space="preserve"> </w:t>
      </w:r>
      <w:r>
        <w:t>and</w:t>
      </w:r>
      <w:r>
        <w:rPr>
          <w:spacing w:val="-4"/>
        </w:rPr>
        <w:t xml:space="preserve"> </w:t>
      </w:r>
      <w:r>
        <w:t>doth</w:t>
      </w:r>
      <w:r>
        <w:rPr>
          <w:spacing w:val="-4"/>
        </w:rPr>
        <w:t xml:space="preserve"> </w:t>
      </w:r>
      <w:r>
        <w:t>communicate</w:t>
      </w:r>
      <w:r>
        <w:rPr>
          <w:spacing w:val="-4"/>
        </w:rPr>
        <w:t xml:space="preserve"> </w:t>
      </w:r>
      <w:r>
        <w:t>with</w:t>
      </w:r>
      <w:r>
        <w:rPr>
          <w:spacing w:val="-4"/>
        </w:rPr>
        <w:t xml:space="preserve"> </w:t>
      </w:r>
      <w:r>
        <w:t>it</w:t>
      </w:r>
      <w:r>
        <w:rPr>
          <w:spacing w:val="-4"/>
        </w:rPr>
        <w:t xml:space="preserve"> </w:t>
      </w:r>
      <w:r>
        <w:t>in</w:t>
      </w:r>
      <w:r>
        <w:rPr>
          <w:spacing w:val="-4"/>
        </w:rPr>
        <w:t xml:space="preserve"> </w:t>
      </w:r>
      <w:r>
        <w:t>something.</w:t>
      </w:r>
      <w:r>
        <w:rPr>
          <w:spacing w:val="-4"/>
        </w:rPr>
        <w:t xml:space="preserve"> </w:t>
      </w:r>
      <w:r>
        <w:t>Prodigality is less noxious than avarice, because it hath this common with liberality, to give; which the other hath not. Fiery zeal is dangerous: by this Paul persecuted Christ, Acts 22:4; by this the Jews crucified Christ, Rom. 10:2. But profane coldness is worse, because it is</w:t>
      </w:r>
      <w:r>
        <w:rPr>
          <w:spacing w:val="40"/>
        </w:rPr>
        <w:t xml:space="preserve"> </w:t>
      </w:r>
      <w:r>
        <w:t>further from the mean, which is zeal in religion.</w:t>
      </w:r>
    </w:p>
    <w:p w14:paraId="43F2FBDC">
      <w:pPr>
        <w:pStyle w:val="4"/>
        <w:spacing w:before="289" w:line="254" w:lineRule="auto"/>
        <w:ind w:right="97"/>
      </w:pPr>
      <w:r>
        <w:t>By these wretches' lewdness among us, the Romish adversaries take advantage to slander our religion. They say our profession is a doctrine of liberty; that we preach for faith, and against works: but 'Wisdom is justified of her children. Thus we preach, 'Tribulation</w:t>
      </w:r>
      <w:r>
        <w:rPr>
          <w:spacing w:val="80"/>
        </w:rPr>
        <w:t xml:space="preserve"> </w:t>
      </w:r>
      <w:r>
        <w:t>and anguish upon every soul of man that doth evil; but glory and peace to every man that worketh good,' Rom. 2:9; and, 'Every man that hath hope in Christ purifieth himself,' 1 John 3:3; and this is 'pure religion and undefiled before God: To visit the fatherless and widows in their affliction, and to keep ourselves unspotted from the world,' James 1:27. Our faith is not an ο</w:t>
      </w:r>
      <w:r>
        <w:rPr>
          <w:rFonts w:ascii="Microsoft Sans Serif" w:hAnsi="Microsoft Sans Serif"/>
        </w:rPr>
        <w:t>ὐ</w:t>
      </w:r>
      <w:r>
        <w:t xml:space="preserve">σία, imagined in the brain; but an </w:t>
      </w:r>
      <w:r>
        <w:rPr>
          <w:rFonts w:ascii="Microsoft Sans Serif" w:hAnsi="Microsoft Sans Serif"/>
        </w:rPr>
        <w:t>ὑ</w:t>
      </w:r>
      <w:r>
        <w:t>πόστασις, seen in our life. We teach that justification and sanctification are inseparable friends. If men will not be reformed,</w:t>
      </w:r>
      <w:r>
        <w:rPr>
          <w:spacing w:val="40"/>
        </w:rPr>
        <w:t xml:space="preserve"> </w:t>
      </w:r>
      <w:r>
        <w:t>we conceal not from them God's renunciation: 'If any man will be filthy, let him be filthy still,' Rev. 22:11. Our dissolute conversation cannot annihilate the truth of our doctrine. Howsoever the Samaritan, not the Jew, relieved the wounded man, yet the Jew's religion was true, and not the Samaritan's. How polluted soever we are, yet their hands are not clean enough to take up stones against</w:t>
      </w:r>
      <w:r>
        <w:rPr>
          <w:spacing w:val="40"/>
        </w:rPr>
        <w:t xml:space="preserve"> </w:t>
      </w:r>
      <w:r>
        <w:t>us. If they rejoice and triumph in men's wickedness, they profess imitation of the devil in a cursed mirth. Good Christians have</w:t>
      </w:r>
      <w:r>
        <w:rPr>
          <w:spacing w:val="80"/>
        </w:rPr>
        <w:t xml:space="preserve"> </w:t>
      </w:r>
      <w:r>
        <w:t>learned to mourn for abominations, Ezek. 9, not to laugh at them. To return to those dissolute wretches: they sing not with the church a Tenebo te Domine,—'I held him, and I would not let him go,' Cant. 3:4; all their delight is in a Nunc dimittis; they are glad to be gone. It were not amiss if we were well rid of them, being thus incorrigible: 'Purge out therefore the old leaven, that ye may be a new lump,' 1 Cor.</w:t>
      </w:r>
      <w:r>
        <w:rPr>
          <w:spacing w:val="28"/>
        </w:rPr>
        <w:t xml:space="preserve"> </w:t>
      </w:r>
      <w:r>
        <w:t>5:7.</w:t>
      </w:r>
      <w:r>
        <w:rPr>
          <w:spacing w:val="28"/>
        </w:rPr>
        <w:t xml:space="preserve"> </w:t>
      </w:r>
      <w:r>
        <w:t>What</w:t>
      </w:r>
      <w:r>
        <w:rPr>
          <w:spacing w:val="28"/>
        </w:rPr>
        <w:t xml:space="preserve"> </w:t>
      </w:r>
      <w:r>
        <w:t>leaven</w:t>
      </w:r>
      <w:r>
        <w:rPr>
          <w:spacing w:val="28"/>
        </w:rPr>
        <w:t xml:space="preserve"> </w:t>
      </w:r>
      <w:r>
        <w:t>the</w:t>
      </w:r>
      <w:r>
        <w:rPr>
          <w:spacing w:val="28"/>
        </w:rPr>
        <w:t xml:space="preserve"> </w:t>
      </w:r>
      <w:r>
        <w:t>Apostle</w:t>
      </w:r>
      <w:r>
        <w:rPr>
          <w:spacing w:val="28"/>
        </w:rPr>
        <w:t xml:space="preserve"> </w:t>
      </w:r>
      <w:r>
        <w:t>there</w:t>
      </w:r>
      <w:r>
        <w:rPr>
          <w:spacing w:val="28"/>
        </w:rPr>
        <w:t xml:space="preserve"> </w:t>
      </w:r>
      <w:r>
        <w:t>means,</w:t>
      </w:r>
      <w:r>
        <w:rPr>
          <w:spacing w:val="28"/>
        </w:rPr>
        <w:t xml:space="preserve"> </w:t>
      </w:r>
      <w:r>
        <w:t>he</w:t>
      </w:r>
      <w:r>
        <w:rPr>
          <w:spacing w:val="28"/>
        </w:rPr>
        <w:t xml:space="preserve"> </w:t>
      </w:r>
      <w:r>
        <w:t>declares,</w:t>
      </w:r>
      <w:r>
        <w:rPr>
          <w:spacing w:val="28"/>
        </w:rPr>
        <w:t xml:space="preserve"> </w:t>
      </w:r>
      <w:r>
        <w:t>ver.</w:t>
      </w:r>
      <w:r>
        <w:rPr>
          <w:spacing w:val="28"/>
        </w:rPr>
        <w:t xml:space="preserve"> </w:t>
      </w:r>
      <w:r>
        <w:rPr>
          <w:spacing w:val="-5"/>
        </w:rPr>
        <w:t>13,</w:t>
      </w:r>
    </w:p>
    <w:p w14:paraId="1E157025">
      <w:pPr>
        <w:pStyle w:val="4"/>
        <w:spacing w:after="0" w:line="254" w:lineRule="auto"/>
        <w:sectPr>
          <w:pgSz w:w="12240" w:h="15840"/>
          <w:pgMar w:top="1360" w:right="1440" w:bottom="280" w:left="1440" w:header="720" w:footer="720" w:gutter="0"/>
          <w:cols w:space="720" w:num="1"/>
        </w:sectPr>
      </w:pPr>
    </w:p>
    <w:p w14:paraId="3472F92D">
      <w:pPr>
        <w:pStyle w:val="4"/>
        <w:spacing w:line="254" w:lineRule="auto"/>
      </w:pPr>
      <w:r>
        <w:t>'Put away from among yourselves that wicked person.' When Jonah was cast out of the ship, the sea ceased from her raging; when Zimri was slain, the plague stayed; when Baal was destroyed, Israel had peace. If these cursed leavens of superstition, atheism, and profaneness were purged, how sweet a lump would the church of England be! We cannot hope it, yet let us pray for it: Miserere Deus! Cleanse us from these leavens, for the merits of thy Son, our blessed Saviour, Jesus Christ!</w:t>
      </w:r>
    </w:p>
    <w:p w14:paraId="6AA55FFC">
      <w:pPr>
        <w:pStyle w:val="4"/>
        <w:spacing w:before="289" w:line="254" w:lineRule="auto"/>
        <w:ind w:right="97"/>
      </w:pPr>
      <w:r>
        <w:t>(4.) There is a fourth leaven, to which St Paul hath principal respect in this place; and that is the mixing of law with gospel: I mean ceremonial and legal rites with the truth of Jesus Christ. This leaven might well die in forgetfulness, and have moulded away, if there had not been a late generation of Thraskites to devour it as bread. They must abstain from swine's flesh, and from blood, and that upon conscience to the ceremonial law. But he that thus abstains from blood and flesh, the flesh and blood of Christ shall do him no good. What is this but to lick up the Galatians' vomit? to swallow that hard and indigestible leaven which St Paul took so much pains about to</w:t>
      </w:r>
      <w:r>
        <w:rPr>
          <w:spacing w:val="40"/>
        </w:rPr>
        <w:t xml:space="preserve"> </w:t>
      </w:r>
      <w:r>
        <w:t>get out of their stomachs? But let it sleep with them in the dust: it is dead and buried, let us not disquiet the grave to revive it.</w:t>
      </w:r>
    </w:p>
    <w:p w14:paraId="68748BDC">
      <w:pPr>
        <w:pStyle w:val="9"/>
        <w:numPr>
          <w:ilvl w:val="1"/>
          <w:numId w:val="46"/>
        </w:numPr>
        <w:tabs>
          <w:tab w:val="left" w:pos="444"/>
        </w:tabs>
        <w:spacing w:before="284" w:after="0" w:line="254" w:lineRule="auto"/>
        <w:ind w:left="99" w:right="99" w:firstLine="0"/>
        <w:jc w:val="both"/>
        <w:rPr>
          <w:sz w:val="30"/>
        </w:rPr>
      </w:pPr>
      <w:r>
        <w:rPr>
          <w:sz w:val="30"/>
        </w:rPr>
        <w:t>Now to the second way of considering these words, taking leaven personally for leaveners, false teachers, indeed heretics. I will only note two things, one of doctrine, another of discipline. For doctrine, out of my text, that they sour the whole lump; for discipline, that therefore the church should restrain and correct them.</w:t>
      </w:r>
    </w:p>
    <w:p w14:paraId="34974842">
      <w:pPr>
        <w:pStyle w:val="4"/>
        <w:spacing w:before="294" w:line="252" w:lineRule="auto"/>
      </w:pPr>
      <w:r>
        <w:t>The leaven of heresy spreads far: 'Their word will eat as doth a canker,' 2 Tim. 2:17, or a gangrene. Α</w:t>
      </w:r>
      <w:r>
        <w:rPr>
          <w:rFonts w:ascii="Microsoft Sans Serif" w:hAnsi="Microsoft Sans Serif"/>
        </w:rPr>
        <w:t>ἵ</w:t>
      </w:r>
      <w:r>
        <w:t>ρεσις is an option, or election, of α</w:t>
      </w:r>
      <w:r>
        <w:rPr>
          <w:rFonts w:ascii="Microsoft Sans Serif" w:hAnsi="Microsoft Sans Serif"/>
        </w:rPr>
        <w:t>ἵ</w:t>
      </w:r>
      <w:r>
        <w:t>ρουμαι, to make choice. A laudable word at first among philosophers, taken for a right form of learning. In divinity it is a word of disgrace, and intends a stubborn deviation from the received truth. It is more than error: Errare possum, hæreticus esse non possum,*—I may err, I cannot be a heretic. Qui sua pestifera</w:t>
      </w:r>
      <w:r>
        <w:rPr>
          <w:spacing w:val="40"/>
        </w:rPr>
        <w:t xml:space="preserve"> </w:t>
      </w:r>
      <w:r>
        <w:t>dogmata</w:t>
      </w:r>
      <w:r>
        <w:rPr>
          <w:spacing w:val="36"/>
        </w:rPr>
        <w:t xml:space="preserve"> </w:t>
      </w:r>
      <w:r>
        <w:t>defendere</w:t>
      </w:r>
      <w:r>
        <w:rPr>
          <w:spacing w:val="36"/>
        </w:rPr>
        <w:t xml:space="preserve"> </w:t>
      </w:r>
      <w:r>
        <w:t>persistunt,</w:t>
      </w:r>
      <w:r>
        <w:rPr>
          <w:spacing w:val="36"/>
        </w:rPr>
        <w:t xml:space="preserve"> </w:t>
      </w:r>
      <w:r>
        <w:t>hæretici</w:t>
      </w:r>
      <w:r>
        <w:rPr>
          <w:spacing w:val="36"/>
        </w:rPr>
        <w:t xml:space="preserve"> </w:t>
      </w:r>
      <w:r>
        <w:t>sunt,—They</w:t>
      </w:r>
      <w:r>
        <w:rPr>
          <w:spacing w:val="36"/>
        </w:rPr>
        <w:t xml:space="preserve"> </w:t>
      </w:r>
      <w:r>
        <w:t>that</w:t>
      </w:r>
      <w:r>
        <w:rPr>
          <w:spacing w:val="36"/>
        </w:rPr>
        <w:t xml:space="preserve"> </w:t>
      </w:r>
      <w:r>
        <w:t>wilfully</w:t>
      </w:r>
      <w:r>
        <w:rPr>
          <w:spacing w:val="36"/>
        </w:rPr>
        <w:t xml:space="preserve"> </w:t>
      </w:r>
      <w:r>
        <w:rPr>
          <w:spacing w:val="-5"/>
        </w:rPr>
        <w:t>go</w:t>
      </w:r>
    </w:p>
    <w:p w14:paraId="35DC5A60">
      <w:pPr>
        <w:pStyle w:val="4"/>
        <w:spacing w:after="0" w:line="252" w:lineRule="auto"/>
        <w:sectPr>
          <w:pgSz w:w="12240" w:h="15840"/>
          <w:pgMar w:top="1360" w:right="1440" w:bottom="280" w:left="1440" w:header="720" w:footer="720" w:gutter="0"/>
          <w:cols w:space="720" w:num="1"/>
        </w:sectPr>
      </w:pPr>
    </w:p>
    <w:p w14:paraId="4CBCFB0B">
      <w:pPr>
        <w:pStyle w:val="4"/>
        <w:spacing w:line="254" w:lineRule="auto"/>
        <w:ind w:right="105"/>
      </w:pPr>
      <w:r>
        <w:t>on to maintain their pestilent opinions are heretics. It hath the right property of a gangrene—it frets as it goes: vires acquirit eundo. Heresies in the soul are like ulcera depascentia in the body—they eat up the parts about them.</w:t>
      </w:r>
    </w:p>
    <w:p w14:paraId="17FDE1F0">
      <w:pPr>
        <w:pStyle w:val="4"/>
        <w:spacing w:before="294" w:line="254" w:lineRule="auto"/>
        <w:ind w:right="97"/>
      </w:pPr>
      <w:r>
        <w:t>Of this God is the deficient cause, who suffers it: First, In respect of the wicked, that their just condemnation might not be hindered: 'For this cause God shall send them strong delusion, that they should believe a lie,' 2 Thess. 2:11. Secondly, In regard of the faithful, that their tentation might assure them to be God's: 'There must be heresies,' or schisms, 'that they which are approved may be made manifest among you,' 1 Cor. 11:19. With this premonition God prepared Israel, that when a false prophet or dreamer should come unto them, 'God doth prove you, to know whether you will love the Lord with all your heart,' Deut. 13:3. For this cause are heresies: ut fides, habendo tentationem, haberet etiam probationem,†—that faith admitting a trial, might receive an approval.</w:t>
      </w:r>
    </w:p>
    <w:p w14:paraId="1BA70700">
      <w:pPr>
        <w:pStyle w:val="4"/>
        <w:spacing w:before="284" w:line="254" w:lineRule="auto"/>
        <w:ind w:right="99"/>
      </w:pPr>
      <w:r>
        <w:t>Of this Satan is the efficient cause: the father of lies never loved the Father of truth. Wicked and perverse men are the instrumental causes; they are so overwise, that the curdle of their wit procures a breaking out into faction. Cum discipuli veritatis non erunt, magistri erroris sunt,—Refusing to be the scholars of truth, they become the schoolmasters of error. So the precedent cause in such is self-love; the cause that grows out of the other, and nearer to the main effect, (or rather defect,) is discontent. If the church forget them in dealing her legacies of preferment, they will tear her bowels for it. If their mother pleaseth not their humours with an expected indulgence,</w:t>
      </w:r>
      <w:r>
        <w:rPr>
          <w:spacing w:val="40"/>
        </w:rPr>
        <w:t xml:space="preserve"> </w:t>
      </w:r>
      <w:r>
        <w:t>they</w:t>
      </w:r>
      <w:r>
        <w:rPr>
          <w:spacing w:val="10"/>
        </w:rPr>
        <w:t xml:space="preserve"> </w:t>
      </w:r>
      <w:r>
        <w:t>will</w:t>
      </w:r>
      <w:r>
        <w:rPr>
          <w:spacing w:val="10"/>
        </w:rPr>
        <w:t xml:space="preserve"> </w:t>
      </w:r>
      <w:r>
        <w:t>be</w:t>
      </w:r>
      <w:r>
        <w:rPr>
          <w:spacing w:val="10"/>
        </w:rPr>
        <w:t xml:space="preserve"> </w:t>
      </w:r>
      <w:r>
        <w:t>so</w:t>
      </w:r>
      <w:r>
        <w:rPr>
          <w:spacing w:val="10"/>
        </w:rPr>
        <w:t xml:space="preserve"> </w:t>
      </w:r>
      <w:r>
        <w:t>bold</w:t>
      </w:r>
      <w:r>
        <w:rPr>
          <w:spacing w:val="10"/>
        </w:rPr>
        <w:t xml:space="preserve"> </w:t>
      </w:r>
      <w:r>
        <w:t>as</w:t>
      </w:r>
      <w:r>
        <w:rPr>
          <w:spacing w:val="10"/>
        </w:rPr>
        <w:t xml:space="preserve"> </w:t>
      </w:r>
      <w:r>
        <w:t>kick</w:t>
      </w:r>
      <w:r>
        <w:rPr>
          <w:spacing w:val="10"/>
        </w:rPr>
        <w:t xml:space="preserve"> </w:t>
      </w:r>
      <w:r>
        <w:t>her</w:t>
      </w:r>
      <w:r>
        <w:rPr>
          <w:spacing w:val="10"/>
        </w:rPr>
        <w:t xml:space="preserve"> </w:t>
      </w:r>
      <w:r>
        <w:t>sides.</w:t>
      </w:r>
      <w:r>
        <w:rPr>
          <w:spacing w:val="10"/>
        </w:rPr>
        <w:t xml:space="preserve"> </w:t>
      </w:r>
      <w:r>
        <w:t>Pride</w:t>
      </w:r>
      <w:r>
        <w:rPr>
          <w:spacing w:val="10"/>
        </w:rPr>
        <w:t xml:space="preserve"> </w:t>
      </w:r>
      <w:r>
        <w:t>steps</w:t>
      </w:r>
      <w:r>
        <w:rPr>
          <w:spacing w:val="10"/>
        </w:rPr>
        <w:t xml:space="preserve"> </w:t>
      </w:r>
      <w:r>
        <w:t>in</w:t>
      </w:r>
      <w:r>
        <w:rPr>
          <w:spacing w:val="10"/>
        </w:rPr>
        <w:t xml:space="preserve"> </w:t>
      </w:r>
      <w:r>
        <w:t>for</w:t>
      </w:r>
      <w:r>
        <w:rPr>
          <w:spacing w:val="10"/>
        </w:rPr>
        <w:t xml:space="preserve"> </w:t>
      </w:r>
      <w:r>
        <w:t>a</w:t>
      </w:r>
      <w:r>
        <w:rPr>
          <w:spacing w:val="10"/>
        </w:rPr>
        <w:t xml:space="preserve"> </w:t>
      </w:r>
      <w:r>
        <w:t>third</w:t>
      </w:r>
      <w:r>
        <w:rPr>
          <w:spacing w:val="10"/>
        </w:rPr>
        <w:t xml:space="preserve"> </w:t>
      </w:r>
      <w:r>
        <w:rPr>
          <w:spacing w:val="-2"/>
        </w:rPr>
        <w:t>cause,</w:t>
      </w:r>
    </w:p>
    <w:p w14:paraId="6A5BC6B0">
      <w:pPr>
        <w:pStyle w:val="4"/>
        <w:spacing w:before="0" w:line="326" w:lineRule="exact"/>
        <w:ind w:right="0"/>
      </w:pPr>
      <w:r>
        <w:t>—unless</w:t>
      </w:r>
      <w:r>
        <w:rPr>
          <w:spacing w:val="40"/>
        </w:rPr>
        <w:t xml:space="preserve"> </w:t>
      </w:r>
      <w:r>
        <w:t>I</w:t>
      </w:r>
      <w:r>
        <w:rPr>
          <w:spacing w:val="40"/>
        </w:rPr>
        <w:t xml:space="preserve"> </w:t>
      </w:r>
      <w:r>
        <w:t>forget</w:t>
      </w:r>
      <w:r>
        <w:rPr>
          <w:spacing w:val="40"/>
        </w:rPr>
        <w:t xml:space="preserve"> </w:t>
      </w:r>
      <w:r>
        <w:t>her</w:t>
      </w:r>
      <w:r>
        <w:rPr>
          <w:spacing w:val="40"/>
        </w:rPr>
        <w:t xml:space="preserve"> </w:t>
      </w:r>
      <w:r>
        <w:t>place,</w:t>
      </w:r>
      <w:r>
        <w:rPr>
          <w:spacing w:val="40"/>
        </w:rPr>
        <w:t xml:space="preserve"> </w:t>
      </w:r>
      <w:r>
        <w:t>for</w:t>
      </w:r>
      <w:r>
        <w:rPr>
          <w:spacing w:val="40"/>
        </w:rPr>
        <w:t xml:space="preserve"> </w:t>
      </w:r>
      <w:r>
        <w:t>she</w:t>
      </w:r>
      <w:r>
        <w:rPr>
          <w:spacing w:val="40"/>
        </w:rPr>
        <w:t xml:space="preserve"> </w:t>
      </w:r>
      <w:r>
        <w:t>disdains</w:t>
      </w:r>
      <w:r>
        <w:rPr>
          <w:spacing w:val="40"/>
        </w:rPr>
        <w:t xml:space="preserve"> </w:t>
      </w:r>
      <w:r>
        <w:t>an</w:t>
      </w:r>
      <w:r>
        <w:rPr>
          <w:spacing w:val="40"/>
        </w:rPr>
        <w:t xml:space="preserve"> </w:t>
      </w:r>
      <w:r>
        <w:t>inferior</w:t>
      </w:r>
      <w:r>
        <w:rPr>
          <w:spacing w:val="40"/>
        </w:rPr>
        <w:t xml:space="preserve"> </w:t>
      </w:r>
      <w:r>
        <w:t>room,—</w:t>
      </w:r>
      <w:r>
        <w:rPr>
          <w:spacing w:val="-5"/>
        </w:rPr>
        <w:t>and</w:t>
      </w:r>
    </w:p>
    <w:p w14:paraId="762B4BB4">
      <w:pPr>
        <w:pStyle w:val="4"/>
        <w:spacing w:before="20" w:line="254" w:lineRule="auto"/>
      </w:pPr>
      <w:r>
        <w:t>yet of all sins, as none presumes higher, so none is thrust lower; even to the bottomless pit, Isa. 14:15. St John doth witness thus much of Diotrephes: 'I wrote unto the church, but Diotrephes, who loveth to have</w:t>
      </w:r>
      <w:r>
        <w:rPr>
          <w:spacing w:val="27"/>
        </w:rPr>
        <w:t xml:space="preserve"> </w:t>
      </w:r>
      <w:r>
        <w:t>the</w:t>
      </w:r>
      <w:r>
        <w:rPr>
          <w:spacing w:val="27"/>
        </w:rPr>
        <w:t xml:space="preserve"> </w:t>
      </w:r>
      <w:r>
        <w:t>pre-eminence</w:t>
      </w:r>
      <w:r>
        <w:rPr>
          <w:spacing w:val="27"/>
        </w:rPr>
        <w:t xml:space="preserve"> </w:t>
      </w:r>
      <w:r>
        <w:t>among</w:t>
      </w:r>
      <w:r>
        <w:rPr>
          <w:spacing w:val="27"/>
        </w:rPr>
        <w:t xml:space="preserve"> </w:t>
      </w:r>
      <w:r>
        <w:t>them,</w:t>
      </w:r>
      <w:r>
        <w:rPr>
          <w:spacing w:val="27"/>
        </w:rPr>
        <w:t xml:space="preserve"> </w:t>
      </w:r>
      <w:r>
        <w:t>receiveth</w:t>
      </w:r>
      <w:r>
        <w:rPr>
          <w:spacing w:val="27"/>
        </w:rPr>
        <w:t xml:space="preserve"> </w:t>
      </w:r>
      <w:r>
        <w:t>us</w:t>
      </w:r>
      <w:r>
        <w:rPr>
          <w:spacing w:val="27"/>
        </w:rPr>
        <w:t xml:space="preserve"> </w:t>
      </w:r>
      <w:r>
        <w:t>not,'</w:t>
      </w:r>
      <w:r>
        <w:rPr>
          <w:spacing w:val="27"/>
        </w:rPr>
        <w:t xml:space="preserve"> </w:t>
      </w:r>
      <w:r>
        <w:t>3</w:t>
      </w:r>
      <w:r>
        <w:rPr>
          <w:spacing w:val="27"/>
        </w:rPr>
        <w:t xml:space="preserve"> </w:t>
      </w:r>
      <w:r>
        <w:t>Epist.,</w:t>
      </w:r>
      <w:r>
        <w:rPr>
          <w:spacing w:val="27"/>
        </w:rPr>
        <w:t xml:space="preserve"> </w:t>
      </w:r>
      <w:r>
        <w:rPr>
          <w:spacing w:val="-4"/>
        </w:rPr>
        <w:t>ver.</w:t>
      </w:r>
    </w:p>
    <w:p w14:paraId="76E4AD85">
      <w:pPr>
        <w:pStyle w:val="4"/>
        <w:spacing w:before="0" w:line="254" w:lineRule="auto"/>
        <w:ind w:right="102"/>
      </w:pPr>
      <w:r>
        <w:t>9. He is called by Beda, Hæresiarcha superbus. Hypocrisy must</w:t>
      </w:r>
      <w:r>
        <w:rPr>
          <w:spacing w:val="40"/>
        </w:rPr>
        <w:t xml:space="preserve"> </w:t>
      </w:r>
      <w:r>
        <w:t>needs</w:t>
      </w:r>
      <w:r>
        <w:rPr>
          <w:spacing w:val="32"/>
        </w:rPr>
        <w:t xml:space="preserve"> </w:t>
      </w:r>
      <w:r>
        <w:t>be</w:t>
      </w:r>
      <w:r>
        <w:rPr>
          <w:spacing w:val="34"/>
        </w:rPr>
        <w:t xml:space="preserve"> </w:t>
      </w:r>
      <w:r>
        <w:t>admitted</w:t>
      </w:r>
      <w:r>
        <w:rPr>
          <w:spacing w:val="34"/>
        </w:rPr>
        <w:t xml:space="preserve"> </w:t>
      </w:r>
      <w:r>
        <w:t>for</w:t>
      </w:r>
      <w:r>
        <w:rPr>
          <w:spacing w:val="34"/>
        </w:rPr>
        <w:t xml:space="preserve"> </w:t>
      </w:r>
      <w:r>
        <w:t>a</w:t>
      </w:r>
      <w:r>
        <w:rPr>
          <w:spacing w:val="34"/>
        </w:rPr>
        <w:t xml:space="preserve"> </w:t>
      </w:r>
      <w:r>
        <w:t>fourth</w:t>
      </w:r>
      <w:r>
        <w:rPr>
          <w:spacing w:val="34"/>
        </w:rPr>
        <w:t xml:space="preserve"> </w:t>
      </w:r>
      <w:r>
        <w:t>motive</w:t>
      </w:r>
      <w:r>
        <w:rPr>
          <w:spacing w:val="34"/>
        </w:rPr>
        <w:t xml:space="preserve"> </w:t>
      </w:r>
      <w:r>
        <w:t>to</w:t>
      </w:r>
      <w:r>
        <w:rPr>
          <w:spacing w:val="34"/>
        </w:rPr>
        <w:t xml:space="preserve"> </w:t>
      </w:r>
      <w:r>
        <w:t>heresy.</w:t>
      </w:r>
      <w:r>
        <w:rPr>
          <w:spacing w:val="34"/>
        </w:rPr>
        <w:t xml:space="preserve"> </w:t>
      </w:r>
      <w:r>
        <w:t>Applause</w:t>
      </w:r>
      <w:r>
        <w:rPr>
          <w:spacing w:val="34"/>
        </w:rPr>
        <w:t xml:space="preserve"> </w:t>
      </w:r>
      <w:r>
        <w:t>must</w:t>
      </w:r>
      <w:r>
        <w:rPr>
          <w:spacing w:val="34"/>
        </w:rPr>
        <w:t xml:space="preserve"> </w:t>
      </w:r>
      <w:r>
        <w:rPr>
          <w:spacing w:val="-7"/>
        </w:rPr>
        <w:t>be</w:t>
      </w:r>
    </w:p>
    <w:p w14:paraId="7F5998D5">
      <w:pPr>
        <w:pStyle w:val="4"/>
        <w:spacing w:after="0" w:line="254" w:lineRule="auto"/>
        <w:sectPr>
          <w:pgSz w:w="12240" w:h="15840"/>
          <w:pgMar w:top="1360" w:right="1440" w:bottom="280" w:left="1440" w:header="720" w:footer="720" w:gutter="0"/>
          <w:cols w:space="720" w:num="1"/>
        </w:sectPr>
      </w:pPr>
    </w:p>
    <w:p w14:paraId="7A4222E2">
      <w:pPr>
        <w:pStyle w:val="4"/>
        <w:spacing w:line="254" w:lineRule="auto"/>
        <w:ind w:right="104"/>
      </w:pPr>
      <w:r>
        <w:t xml:space="preserve">had, if not by being good, yet by seeming so. Omnes hæretici sunt hypocritæ, saith Jerome,—Every heretic is a hypocrite. Like vipers, they never come to light, but with some rupture to the womb of their </w:t>
      </w:r>
      <w:r>
        <w:rPr>
          <w:spacing w:val="-2"/>
        </w:rPr>
        <w:t>mother.</w:t>
      </w:r>
    </w:p>
    <w:p w14:paraId="5386270B">
      <w:pPr>
        <w:pStyle w:val="4"/>
        <w:spacing w:before="294" w:line="254" w:lineRule="auto"/>
        <w:ind w:right="100"/>
      </w:pPr>
      <w:r>
        <w:t>Thus heresy creeps in at a little hole, but infects, infests the whole house; like a plague that comes in at the windows, and then propagates</w:t>
      </w:r>
      <w:r>
        <w:rPr>
          <w:spacing w:val="-4"/>
        </w:rPr>
        <w:t xml:space="preserve"> </w:t>
      </w:r>
      <w:r>
        <w:t>itself</w:t>
      </w:r>
      <w:r>
        <w:rPr>
          <w:spacing w:val="-4"/>
        </w:rPr>
        <w:t xml:space="preserve"> </w:t>
      </w:r>
      <w:r>
        <w:t>beyond</w:t>
      </w:r>
      <w:r>
        <w:rPr>
          <w:spacing w:val="-4"/>
        </w:rPr>
        <w:t xml:space="preserve"> </w:t>
      </w:r>
      <w:r>
        <w:t>all</w:t>
      </w:r>
      <w:r>
        <w:rPr>
          <w:spacing w:val="-4"/>
        </w:rPr>
        <w:t xml:space="preserve"> </w:t>
      </w:r>
      <w:r>
        <w:t>measure.</w:t>
      </w:r>
      <w:r>
        <w:rPr>
          <w:spacing w:val="-4"/>
        </w:rPr>
        <w:t xml:space="preserve"> </w:t>
      </w:r>
      <w:r>
        <w:t>Erroris</w:t>
      </w:r>
      <w:r>
        <w:rPr>
          <w:spacing w:val="-4"/>
        </w:rPr>
        <w:t xml:space="preserve"> </w:t>
      </w:r>
      <w:r>
        <w:t>non</w:t>
      </w:r>
      <w:r>
        <w:rPr>
          <w:spacing w:val="-4"/>
        </w:rPr>
        <w:t xml:space="preserve"> </w:t>
      </w:r>
      <w:r>
        <w:t>est</w:t>
      </w:r>
      <w:r>
        <w:rPr>
          <w:spacing w:val="-4"/>
        </w:rPr>
        <w:t xml:space="preserve"> </w:t>
      </w:r>
      <w:r>
        <w:t>finis,*—There</w:t>
      </w:r>
      <w:r>
        <w:rPr>
          <w:spacing w:val="-4"/>
        </w:rPr>
        <w:t xml:space="preserve"> </w:t>
      </w:r>
      <w:r>
        <w:t>is no termination of error. Therefore the only way to refute heresies is to fetch them back to their original. Hæreses ad sua principia referre, est refellere. If you can reduce them to their first, you see their last. As if a man would dry up a stream, he cannot do it in the main, but goes first to the spring-head, stops up that: the river will fail of itself.</w:t>
      </w:r>
    </w:p>
    <w:p w14:paraId="6AEC45F9">
      <w:pPr>
        <w:pStyle w:val="4"/>
        <w:spacing w:before="290" w:line="254" w:lineRule="auto"/>
        <w:ind w:right="99"/>
      </w:pPr>
      <w:r>
        <w:t>As in the bodily gangrene, the part affected grows tumid and cadaverous, the colour fades and becomes blackish; so in the spiritual, the mind grows tumid and swelling: 'Vainly puffed up with a fleshly mind,' Col. 2:18; the fair colour of profession gone:' walking as enemies to the cross of Christ,' Phil. 3:18. We know how the</w:t>
      </w:r>
      <w:r>
        <w:rPr>
          <w:spacing w:val="40"/>
        </w:rPr>
        <w:t xml:space="preserve"> </w:t>
      </w:r>
      <w:r>
        <w:t xml:space="preserve">heresy of Arius did spread, when totus orbis ingemuit, factum se videns Arianum,—the whole world groaned, feeling itself made not Christian, but Arian. There was a long disputation about two words, little differing in sound, much in sense, </w:t>
      </w:r>
      <w:r>
        <w:rPr>
          <w:rFonts w:ascii="Microsoft Sans Serif" w:hAnsi="Microsoft Sans Serif"/>
        </w:rPr>
        <w:t>ὁ</w:t>
      </w:r>
      <w:r>
        <w:t xml:space="preserve">μοούσιος and </w:t>
      </w:r>
      <w:r>
        <w:rPr>
          <w:rFonts w:ascii="Microsoft Sans Serif" w:hAnsi="Microsoft Sans Serif"/>
        </w:rPr>
        <w:t>ὁ</w:t>
      </w:r>
      <w:r>
        <w:t>μοιούσιος; the Arians holding Christ like God in substance, the orthodox Christians holding him one with God in substance. Oh the world of ink and blood that was spent about this! The Pope rose by degrees: first above bishops, then above patriarchs, then above councils, then above kings, then above Scriptures, now last of all above God</w:t>
      </w:r>
      <w:r>
        <w:rPr>
          <w:spacing w:val="40"/>
        </w:rPr>
        <w:t xml:space="preserve"> </w:t>
      </w:r>
      <w:r>
        <w:t>himself. So the Apostle speaks of Antichrist: 'He exalteth himself above all that is called God,' 2 Thess. 2:4. From so poor a beginning he hath risen prettily for his time. Thus Popery crept up in the dark, like a thief putting out the lights, that it might more securely rob the house. Whiles it broached opinions, that like to sweet wines pleased the palate, it led many liquorish affections to hell; not unlike the butcher, who claws the ox till he cuts his throat. Thus the leaven of heresy spreads.</w:t>
      </w:r>
    </w:p>
    <w:p w14:paraId="403C305C">
      <w:pPr>
        <w:pStyle w:val="4"/>
        <w:spacing w:after="0" w:line="254" w:lineRule="auto"/>
        <w:sectPr>
          <w:pgSz w:w="12240" w:h="15840"/>
          <w:pgMar w:top="1360" w:right="1440" w:bottom="280" w:left="1440" w:header="720" w:footer="720" w:gutter="0"/>
          <w:cols w:space="720" w:num="1"/>
        </w:sectPr>
      </w:pPr>
    </w:p>
    <w:p w14:paraId="1E504076">
      <w:pPr>
        <w:pStyle w:val="4"/>
        <w:spacing w:line="254" w:lineRule="auto"/>
      </w:pPr>
      <w:r>
        <w:t>But</w:t>
      </w:r>
      <w:r>
        <w:rPr>
          <w:spacing w:val="-2"/>
        </w:rPr>
        <w:t xml:space="preserve"> </w:t>
      </w:r>
      <w:r>
        <w:t>the</w:t>
      </w:r>
      <w:r>
        <w:rPr>
          <w:spacing w:val="-2"/>
        </w:rPr>
        <w:t xml:space="preserve"> </w:t>
      </w:r>
      <w:r>
        <w:t>church</w:t>
      </w:r>
      <w:r>
        <w:rPr>
          <w:spacing w:val="-2"/>
        </w:rPr>
        <w:t xml:space="preserve"> </w:t>
      </w:r>
      <w:r>
        <w:t>must</w:t>
      </w:r>
      <w:r>
        <w:rPr>
          <w:spacing w:val="-2"/>
        </w:rPr>
        <w:t xml:space="preserve"> </w:t>
      </w:r>
      <w:r>
        <w:t>take</w:t>
      </w:r>
      <w:r>
        <w:rPr>
          <w:spacing w:val="-2"/>
        </w:rPr>
        <w:t xml:space="preserve"> </w:t>
      </w:r>
      <w:r>
        <w:t>care</w:t>
      </w:r>
      <w:r>
        <w:rPr>
          <w:spacing w:val="-2"/>
        </w:rPr>
        <w:t xml:space="preserve"> </w:t>
      </w:r>
      <w:r>
        <w:t>lest</w:t>
      </w:r>
      <w:r>
        <w:rPr>
          <w:spacing w:val="-2"/>
        </w:rPr>
        <w:t xml:space="preserve"> </w:t>
      </w:r>
      <w:r>
        <w:t>it</w:t>
      </w:r>
      <w:r>
        <w:rPr>
          <w:spacing w:val="-2"/>
        </w:rPr>
        <w:t xml:space="preserve"> </w:t>
      </w:r>
      <w:r>
        <w:t>spread</w:t>
      </w:r>
      <w:r>
        <w:rPr>
          <w:spacing w:val="-2"/>
        </w:rPr>
        <w:t xml:space="preserve"> </w:t>
      </w:r>
      <w:r>
        <w:t>too</w:t>
      </w:r>
      <w:r>
        <w:rPr>
          <w:spacing w:val="-2"/>
        </w:rPr>
        <w:t xml:space="preserve"> </w:t>
      </w:r>
      <w:r>
        <w:t>far.</w:t>
      </w:r>
      <w:r>
        <w:rPr>
          <w:spacing w:val="-2"/>
        </w:rPr>
        <w:t xml:space="preserve"> </w:t>
      </w:r>
      <w:r>
        <w:t>Let</w:t>
      </w:r>
      <w:r>
        <w:rPr>
          <w:spacing w:val="-2"/>
        </w:rPr>
        <w:t xml:space="preserve"> </w:t>
      </w:r>
      <w:r>
        <w:t>them</w:t>
      </w:r>
      <w:r>
        <w:rPr>
          <w:spacing w:val="-2"/>
        </w:rPr>
        <w:t xml:space="preserve"> </w:t>
      </w:r>
      <w:r>
        <w:t>alone</w:t>
      </w:r>
      <w:r>
        <w:rPr>
          <w:spacing w:val="-2"/>
        </w:rPr>
        <w:t xml:space="preserve"> </w:t>
      </w:r>
      <w:r>
        <w:t>in quiet, (yet what quiet can they have that disturb themselves?) and then</w:t>
      </w:r>
      <w:r>
        <w:rPr>
          <w:spacing w:val="-3"/>
        </w:rPr>
        <w:t xml:space="preserve"> </w:t>
      </w:r>
      <w:r>
        <w:t>'evil</w:t>
      </w:r>
      <w:r>
        <w:rPr>
          <w:spacing w:val="-3"/>
        </w:rPr>
        <w:t xml:space="preserve"> </w:t>
      </w:r>
      <w:r>
        <w:t>men</w:t>
      </w:r>
      <w:r>
        <w:rPr>
          <w:spacing w:val="-3"/>
        </w:rPr>
        <w:t xml:space="preserve"> </w:t>
      </w:r>
      <w:r>
        <w:t>and</w:t>
      </w:r>
      <w:r>
        <w:rPr>
          <w:spacing w:val="-3"/>
        </w:rPr>
        <w:t xml:space="preserve"> </w:t>
      </w:r>
      <w:r>
        <w:t>seducers</w:t>
      </w:r>
      <w:r>
        <w:rPr>
          <w:spacing w:val="-3"/>
        </w:rPr>
        <w:t xml:space="preserve"> </w:t>
      </w:r>
      <w:r>
        <w:t>will</w:t>
      </w:r>
      <w:r>
        <w:rPr>
          <w:spacing w:val="-3"/>
        </w:rPr>
        <w:t xml:space="preserve"> </w:t>
      </w:r>
      <w:r>
        <w:t>wax</w:t>
      </w:r>
      <w:r>
        <w:rPr>
          <w:spacing w:val="-3"/>
        </w:rPr>
        <w:t xml:space="preserve"> </w:t>
      </w:r>
      <w:r>
        <w:t>worse</w:t>
      </w:r>
      <w:r>
        <w:rPr>
          <w:spacing w:val="-3"/>
        </w:rPr>
        <w:t xml:space="preserve"> </w:t>
      </w:r>
      <w:r>
        <w:t>and</w:t>
      </w:r>
      <w:r>
        <w:rPr>
          <w:spacing w:val="-3"/>
        </w:rPr>
        <w:t xml:space="preserve"> </w:t>
      </w:r>
      <w:r>
        <w:t>worse,</w:t>
      </w:r>
      <w:r>
        <w:rPr>
          <w:spacing w:val="-3"/>
        </w:rPr>
        <w:t xml:space="preserve"> </w:t>
      </w:r>
      <w:r>
        <w:t>deceiving,</w:t>
      </w:r>
      <w:r>
        <w:rPr>
          <w:spacing w:val="-3"/>
        </w:rPr>
        <w:t xml:space="preserve"> </w:t>
      </w:r>
      <w:r>
        <w:t>and being deceived,' 2 Tim. 3:13. Augustine says of Arius's schism in Alexandria, una scintilla fuit,—that it was at first but a little spark; but because not statim suppressa, totum orbem ejus flamma populata est,—the flame of it singed the whole world, not being extinguished in time. The kindling fire is easily quenched: when it possesseth the town, it rageth and rangeth like a tyranny, scorning the offers of suppression. Now, therefore, 'I beseech you, brethren, mark them which cause divisions and offences, contrary to the doctrine that ye have learned, and avoid them,' Rom. 16:17. The malice of a heretic, vel dolenda tanquam hominis, vel cavenda tanquam</w:t>
      </w:r>
      <w:r>
        <w:rPr>
          <w:spacing w:val="-2"/>
        </w:rPr>
        <w:t xml:space="preserve"> </w:t>
      </w:r>
      <w:r>
        <w:t>hostis,</w:t>
      </w:r>
      <w:r>
        <w:rPr>
          <w:spacing w:val="-2"/>
        </w:rPr>
        <w:t xml:space="preserve"> </w:t>
      </w:r>
      <w:r>
        <w:t>vel</w:t>
      </w:r>
      <w:r>
        <w:rPr>
          <w:spacing w:val="-2"/>
        </w:rPr>
        <w:t xml:space="preserve"> </w:t>
      </w:r>
      <w:r>
        <w:t>irridenda</w:t>
      </w:r>
      <w:r>
        <w:rPr>
          <w:spacing w:val="-2"/>
        </w:rPr>
        <w:t xml:space="preserve"> </w:t>
      </w:r>
      <w:r>
        <w:t>tanquam</w:t>
      </w:r>
      <w:r>
        <w:rPr>
          <w:spacing w:val="-2"/>
        </w:rPr>
        <w:t xml:space="preserve"> </w:t>
      </w:r>
      <w:r>
        <w:t>imprudentis,†—is</w:t>
      </w:r>
      <w:r>
        <w:rPr>
          <w:spacing w:val="-2"/>
        </w:rPr>
        <w:t xml:space="preserve"> </w:t>
      </w:r>
      <w:r>
        <w:t>either</w:t>
      </w:r>
      <w:r>
        <w:rPr>
          <w:spacing w:val="-2"/>
        </w:rPr>
        <w:t xml:space="preserve"> </w:t>
      </w:r>
      <w:r>
        <w:t>to</w:t>
      </w:r>
      <w:r>
        <w:rPr>
          <w:spacing w:val="-2"/>
        </w:rPr>
        <w:t xml:space="preserve"> </w:t>
      </w:r>
      <w:r>
        <w:t>be lamented, as a man's, or avoided, as a foe's, or derided, as a fool's. When proud Marcion said to Polycarpus, Non me agnoscis?—Dost thou not know me? Yes, replied that good saint; agnosco te primogenitum Satanæ,—I acknowledge thee the devil's eldest son. If it prove an uncurable gangrene, ense recidendum, ne pars sincera trahatur,—cut</w:t>
      </w:r>
      <w:r>
        <w:rPr>
          <w:spacing w:val="10"/>
        </w:rPr>
        <w:t xml:space="preserve"> </w:t>
      </w:r>
      <w:r>
        <w:t>it</w:t>
      </w:r>
      <w:r>
        <w:rPr>
          <w:spacing w:val="10"/>
        </w:rPr>
        <w:t xml:space="preserve"> </w:t>
      </w:r>
      <w:r>
        <w:t>off</w:t>
      </w:r>
      <w:r>
        <w:rPr>
          <w:spacing w:val="10"/>
        </w:rPr>
        <w:t xml:space="preserve"> </w:t>
      </w:r>
      <w:r>
        <w:t>to</w:t>
      </w:r>
      <w:r>
        <w:rPr>
          <w:spacing w:val="10"/>
        </w:rPr>
        <w:t xml:space="preserve"> </w:t>
      </w:r>
      <w:r>
        <w:t>save</w:t>
      </w:r>
      <w:r>
        <w:rPr>
          <w:spacing w:val="10"/>
        </w:rPr>
        <w:t xml:space="preserve"> </w:t>
      </w:r>
      <w:r>
        <w:t>the</w:t>
      </w:r>
      <w:r>
        <w:rPr>
          <w:spacing w:val="10"/>
        </w:rPr>
        <w:t xml:space="preserve"> </w:t>
      </w:r>
      <w:r>
        <w:t>rest.</w:t>
      </w:r>
      <w:r>
        <w:rPr>
          <w:spacing w:val="10"/>
        </w:rPr>
        <w:t xml:space="preserve"> </w:t>
      </w:r>
      <w:r>
        <w:t>Pereat</w:t>
      </w:r>
      <w:r>
        <w:rPr>
          <w:spacing w:val="10"/>
        </w:rPr>
        <w:t xml:space="preserve"> </w:t>
      </w:r>
      <w:r>
        <w:t>unus</w:t>
      </w:r>
      <w:r>
        <w:rPr>
          <w:spacing w:val="10"/>
        </w:rPr>
        <w:t xml:space="preserve"> </w:t>
      </w:r>
      <w:r>
        <w:t>potius</w:t>
      </w:r>
      <w:r>
        <w:rPr>
          <w:spacing w:val="10"/>
        </w:rPr>
        <w:t xml:space="preserve"> </w:t>
      </w:r>
      <w:r>
        <w:t>quam</w:t>
      </w:r>
      <w:r>
        <w:rPr>
          <w:spacing w:val="10"/>
        </w:rPr>
        <w:t xml:space="preserve"> </w:t>
      </w:r>
      <w:r>
        <w:rPr>
          <w:spacing w:val="-2"/>
        </w:rPr>
        <w:t>unitas,</w:t>
      </w:r>
    </w:p>
    <w:p w14:paraId="137737EC">
      <w:pPr>
        <w:pStyle w:val="4"/>
        <w:spacing w:before="0" w:line="314" w:lineRule="exact"/>
        <w:ind w:right="0"/>
      </w:pPr>
      <w:r>
        <w:t>—Better</w:t>
      </w:r>
      <w:r>
        <w:rPr>
          <w:spacing w:val="23"/>
        </w:rPr>
        <w:t xml:space="preserve">  </w:t>
      </w:r>
      <w:r>
        <w:t>lose</w:t>
      </w:r>
      <w:r>
        <w:rPr>
          <w:spacing w:val="24"/>
        </w:rPr>
        <w:t xml:space="preserve">  </w:t>
      </w:r>
      <w:r>
        <w:t>one</w:t>
      </w:r>
      <w:r>
        <w:rPr>
          <w:spacing w:val="24"/>
        </w:rPr>
        <w:t xml:space="preserve">  </w:t>
      </w:r>
      <w:r>
        <w:t>of</w:t>
      </w:r>
      <w:r>
        <w:rPr>
          <w:spacing w:val="24"/>
        </w:rPr>
        <w:t xml:space="preserve">  </w:t>
      </w:r>
      <w:r>
        <w:t>the</w:t>
      </w:r>
      <w:r>
        <w:rPr>
          <w:spacing w:val="24"/>
        </w:rPr>
        <w:t xml:space="preserve">  </w:t>
      </w:r>
      <w:r>
        <w:t>whole,</w:t>
      </w:r>
      <w:r>
        <w:rPr>
          <w:spacing w:val="23"/>
        </w:rPr>
        <w:t xml:space="preserve">  </w:t>
      </w:r>
      <w:r>
        <w:t>than</w:t>
      </w:r>
      <w:r>
        <w:rPr>
          <w:spacing w:val="24"/>
        </w:rPr>
        <w:t xml:space="preserve">  </w:t>
      </w:r>
      <w:r>
        <w:t>the</w:t>
      </w:r>
      <w:r>
        <w:rPr>
          <w:spacing w:val="24"/>
        </w:rPr>
        <w:t xml:space="preserve">  </w:t>
      </w:r>
      <w:r>
        <w:t>whole</w:t>
      </w:r>
      <w:r>
        <w:rPr>
          <w:spacing w:val="24"/>
        </w:rPr>
        <w:t xml:space="preserve">  </w:t>
      </w:r>
      <w:r>
        <w:t>for</w:t>
      </w:r>
      <w:r>
        <w:rPr>
          <w:spacing w:val="24"/>
        </w:rPr>
        <w:t xml:space="preserve">  </w:t>
      </w:r>
      <w:r>
        <w:t>one.</w:t>
      </w:r>
      <w:r>
        <w:rPr>
          <w:spacing w:val="24"/>
        </w:rPr>
        <w:t xml:space="preserve">  </w:t>
      </w:r>
      <w:r>
        <w:t>It</w:t>
      </w:r>
      <w:r>
        <w:rPr>
          <w:spacing w:val="23"/>
        </w:rPr>
        <w:t xml:space="preserve">  </w:t>
      </w:r>
      <w:r>
        <w:rPr>
          <w:spacing w:val="-5"/>
        </w:rPr>
        <w:t>is</w:t>
      </w:r>
    </w:p>
    <w:p w14:paraId="4DE8AEF6">
      <w:pPr>
        <w:pStyle w:val="4"/>
        <w:spacing w:before="19" w:line="254" w:lineRule="auto"/>
        <w:ind w:right="99"/>
      </w:pPr>
      <w:r>
        <w:t>Hippocrates's maxim, Quæ ferro non curantur, ignis curet,—Where the knife can do no good, fire must. However heretics escape fire temporal, let them beware fire eternal. For ourselves, bless we God, that hath cleared the way of truth among us, and thrust this leaven out of our coasts. Whiles the plague rode circuit in our streets, we prayed; when it ceased, we praised God. No plague so dangerous as heresy: whiles that ranged in our church, as Sylvius said of ruinated Constantinople, O miseram urbis faciem! so we of our church, O miseram ecclesiæ faciem! This leprosy gone, she is now fair in the eyes of her Beloved. Christ now kisseth her lips, and for this let us kiss the feet of Jesus Christ.</w:t>
      </w:r>
    </w:p>
    <w:p w14:paraId="42516CC9">
      <w:pPr>
        <w:pStyle w:val="9"/>
        <w:numPr>
          <w:ilvl w:val="1"/>
          <w:numId w:val="46"/>
        </w:numPr>
        <w:tabs>
          <w:tab w:val="left" w:pos="442"/>
        </w:tabs>
        <w:spacing w:before="285" w:after="0" w:line="254" w:lineRule="auto"/>
        <w:ind w:left="99" w:right="100" w:firstLine="0"/>
        <w:jc w:val="both"/>
        <w:rPr>
          <w:sz w:val="30"/>
        </w:rPr>
      </w:pPr>
      <w:r>
        <w:rPr>
          <w:sz w:val="30"/>
        </w:rPr>
        <w:t>'A little leaven leaveneth the whole lump.' Now let us resolve this allegory another way, and conceive by leaven, sin; by lump, man; by leavening,</w:t>
      </w:r>
      <w:r>
        <w:rPr>
          <w:spacing w:val="44"/>
          <w:sz w:val="30"/>
        </w:rPr>
        <w:t xml:space="preserve"> </w:t>
      </w:r>
      <w:r>
        <w:rPr>
          <w:sz w:val="30"/>
        </w:rPr>
        <w:t>infection.</w:t>
      </w:r>
      <w:r>
        <w:rPr>
          <w:spacing w:val="44"/>
          <w:sz w:val="30"/>
        </w:rPr>
        <w:t xml:space="preserve"> </w:t>
      </w:r>
      <w:r>
        <w:rPr>
          <w:sz w:val="30"/>
        </w:rPr>
        <w:t>In</w:t>
      </w:r>
      <w:r>
        <w:rPr>
          <w:spacing w:val="44"/>
          <w:sz w:val="30"/>
        </w:rPr>
        <w:t xml:space="preserve"> </w:t>
      </w:r>
      <w:r>
        <w:rPr>
          <w:sz w:val="30"/>
        </w:rPr>
        <w:t>effect,</w:t>
      </w:r>
      <w:r>
        <w:rPr>
          <w:spacing w:val="44"/>
          <w:sz w:val="30"/>
        </w:rPr>
        <w:t xml:space="preserve"> </w:t>
      </w:r>
      <w:r>
        <w:rPr>
          <w:sz w:val="30"/>
        </w:rPr>
        <w:t>a</w:t>
      </w:r>
      <w:r>
        <w:rPr>
          <w:spacing w:val="44"/>
          <w:sz w:val="30"/>
        </w:rPr>
        <w:t xml:space="preserve"> </w:t>
      </w:r>
      <w:r>
        <w:rPr>
          <w:sz w:val="30"/>
        </w:rPr>
        <w:t>little</w:t>
      </w:r>
      <w:r>
        <w:rPr>
          <w:spacing w:val="44"/>
          <w:sz w:val="30"/>
        </w:rPr>
        <w:t xml:space="preserve"> </w:t>
      </w:r>
      <w:r>
        <w:rPr>
          <w:sz w:val="30"/>
        </w:rPr>
        <w:t>sin</w:t>
      </w:r>
      <w:r>
        <w:rPr>
          <w:spacing w:val="44"/>
          <w:sz w:val="30"/>
        </w:rPr>
        <w:t xml:space="preserve"> </w:t>
      </w:r>
      <w:r>
        <w:rPr>
          <w:sz w:val="30"/>
        </w:rPr>
        <w:t>makes</w:t>
      </w:r>
      <w:r>
        <w:rPr>
          <w:spacing w:val="44"/>
          <w:sz w:val="30"/>
        </w:rPr>
        <w:t xml:space="preserve"> </w:t>
      </w:r>
      <w:r>
        <w:rPr>
          <w:sz w:val="30"/>
        </w:rPr>
        <w:t>the</w:t>
      </w:r>
      <w:r>
        <w:rPr>
          <w:spacing w:val="44"/>
          <w:sz w:val="30"/>
        </w:rPr>
        <w:t xml:space="preserve"> </w:t>
      </w:r>
      <w:r>
        <w:rPr>
          <w:sz w:val="30"/>
        </w:rPr>
        <w:t>whole</w:t>
      </w:r>
      <w:r>
        <w:rPr>
          <w:spacing w:val="44"/>
          <w:sz w:val="30"/>
        </w:rPr>
        <w:t xml:space="preserve"> </w:t>
      </w:r>
      <w:r>
        <w:rPr>
          <w:sz w:val="30"/>
        </w:rPr>
        <w:t>man,</w:t>
      </w:r>
      <w:r>
        <w:rPr>
          <w:spacing w:val="44"/>
          <w:sz w:val="30"/>
        </w:rPr>
        <w:t xml:space="preserve"> </w:t>
      </w:r>
      <w:r>
        <w:rPr>
          <w:spacing w:val="-5"/>
          <w:sz w:val="30"/>
        </w:rPr>
        <w:t>in</w:t>
      </w:r>
    </w:p>
    <w:p w14:paraId="103E805F">
      <w:pPr>
        <w:pStyle w:val="9"/>
        <w:spacing w:after="0" w:line="254" w:lineRule="auto"/>
        <w:jc w:val="both"/>
        <w:rPr>
          <w:sz w:val="30"/>
        </w:rPr>
        <w:sectPr>
          <w:pgSz w:w="12240" w:h="15840"/>
          <w:pgMar w:top="1360" w:right="1440" w:bottom="280" w:left="1440" w:header="720" w:footer="720" w:gutter="0"/>
          <w:cols w:space="720" w:num="1"/>
        </w:sectPr>
      </w:pPr>
    </w:p>
    <w:p w14:paraId="0B3F2B28">
      <w:pPr>
        <w:pStyle w:val="4"/>
        <w:spacing w:line="254" w:lineRule="auto"/>
        <w:ind w:right="102"/>
      </w:pPr>
      <w:r>
        <w:t>body and soul, unsavoury to the Lord. For method in proceeding: first, we will view the metaphor, the similitude of sin to leaven; then examine how a little of this can sour the whole lump. The similitude holds in many respects; albeit one be here principally intended, the souring quality, yet may the rest be justly considered.</w:t>
      </w:r>
    </w:p>
    <w:p w14:paraId="1B99740D">
      <w:pPr>
        <w:pStyle w:val="4"/>
        <w:spacing w:before="293" w:line="254" w:lineRule="auto"/>
      </w:pPr>
      <w:r>
        <w:t>(1.) Leaven is not bread, but the corruption of that which maketh bread. Sin is not a created quality, but the corruption of a created quality. God made not sin. Who, then? The devil begot it on man's lust: 'This I have found, that God made man upright; but they have sought out many inventions,' Eccles. 7:29. Tricks enow to make themselves miserable. That which rottenness is in the apple,</w:t>
      </w:r>
      <w:r>
        <w:rPr>
          <w:spacing w:val="40"/>
        </w:rPr>
        <w:t xml:space="preserve"> </w:t>
      </w:r>
      <w:r>
        <w:t>sourness in the wine, corruption in the flesh, such is sin in the soul: fetida quædam qualitas, a thing never good since it took being, only usurps the place of good, and occupies the seat where a happy and perfect quality stood. It is like a Jehoiakim, that sits in the throne of</w:t>
      </w:r>
      <w:r>
        <w:rPr>
          <w:spacing w:val="40"/>
        </w:rPr>
        <w:t xml:space="preserve"> </w:t>
      </w:r>
      <w:r>
        <w:t>a Josiah: as that bad son of so good a father 'gave the silver and the gold of the temple to Pharaoh-Necho,' 2 Kings 23:35; so this gives</w:t>
      </w:r>
      <w:r>
        <w:rPr>
          <w:spacing w:val="40"/>
        </w:rPr>
        <w:t xml:space="preserve"> </w:t>
      </w:r>
      <w:r>
        <w:t>the endowments of nature, of reason, of affection to the black prince of</w:t>
      </w:r>
      <w:r>
        <w:rPr>
          <w:spacing w:val="-2"/>
        </w:rPr>
        <w:t xml:space="preserve"> </w:t>
      </w:r>
      <w:r>
        <w:t>darkness.</w:t>
      </w:r>
      <w:r>
        <w:rPr>
          <w:spacing w:val="-2"/>
        </w:rPr>
        <w:t xml:space="preserve"> </w:t>
      </w:r>
      <w:r>
        <w:t>Or</w:t>
      </w:r>
      <w:r>
        <w:rPr>
          <w:spacing w:val="-2"/>
        </w:rPr>
        <w:t xml:space="preserve"> </w:t>
      </w:r>
      <w:r>
        <w:t>as</w:t>
      </w:r>
      <w:r>
        <w:rPr>
          <w:spacing w:val="-2"/>
        </w:rPr>
        <w:t xml:space="preserve"> </w:t>
      </w:r>
      <w:r>
        <w:t>the</w:t>
      </w:r>
      <w:r>
        <w:rPr>
          <w:spacing w:val="-2"/>
        </w:rPr>
        <w:t xml:space="preserve"> </w:t>
      </w:r>
      <w:r>
        <w:t>Pope</w:t>
      </w:r>
      <w:r>
        <w:rPr>
          <w:spacing w:val="-2"/>
        </w:rPr>
        <w:t xml:space="preserve"> </w:t>
      </w:r>
      <w:r>
        <w:t>pretends</w:t>
      </w:r>
      <w:r>
        <w:rPr>
          <w:spacing w:val="-2"/>
        </w:rPr>
        <w:t xml:space="preserve"> </w:t>
      </w:r>
      <w:r>
        <w:t>that</w:t>
      </w:r>
      <w:r>
        <w:rPr>
          <w:spacing w:val="-2"/>
        </w:rPr>
        <w:t xml:space="preserve"> </w:t>
      </w:r>
      <w:r>
        <w:t>he</w:t>
      </w:r>
      <w:r>
        <w:rPr>
          <w:spacing w:val="-2"/>
        </w:rPr>
        <w:t xml:space="preserve"> </w:t>
      </w:r>
      <w:r>
        <w:t>sits</w:t>
      </w:r>
      <w:r>
        <w:rPr>
          <w:spacing w:val="-2"/>
        </w:rPr>
        <w:t xml:space="preserve"> </w:t>
      </w:r>
      <w:r>
        <w:t>in</w:t>
      </w:r>
      <w:r>
        <w:rPr>
          <w:spacing w:val="-2"/>
        </w:rPr>
        <w:t xml:space="preserve"> </w:t>
      </w:r>
      <w:r>
        <w:t>the</w:t>
      </w:r>
      <w:r>
        <w:rPr>
          <w:spacing w:val="-2"/>
        </w:rPr>
        <w:t xml:space="preserve"> </w:t>
      </w:r>
      <w:r>
        <w:t>chair</w:t>
      </w:r>
      <w:r>
        <w:rPr>
          <w:spacing w:val="-2"/>
        </w:rPr>
        <w:t xml:space="preserve"> </w:t>
      </w:r>
      <w:r>
        <w:t>of</w:t>
      </w:r>
      <w:r>
        <w:rPr>
          <w:spacing w:val="-2"/>
        </w:rPr>
        <w:t xml:space="preserve"> </w:t>
      </w:r>
      <w:r>
        <w:t>Peter; yet what that blessed saint attributed to Christ,—'Why marvel ye at this? or why look ye so earnestly on us, as if we by our own power or holiness had made this man to walk?' Acts 3:12: 'Be it known to you, that by the name of Jesus of Nazareth, whom ye crucified, this man now stands whole before you,' Acts 4:10,—this the Pope attributes to relics and blocks. There is no disease but he hath appointed some puppet to cure it. Proh pudor? quis, cui? Such is the practice of sin: the</w:t>
      </w:r>
      <w:r>
        <w:rPr>
          <w:spacing w:val="-1"/>
        </w:rPr>
        <w:t xml:space="preserve"> </w:t>
      </w:r>
      <w:r>
        <w:t>bounty</w:t>
      </w:r>
      <w:r>
        <w:rPr>
          <w:spacing w:val="-1"/>
        </w:rPr>
        <w:t xml:space="preserve"> </w:t>
      </w:r>
      <w:r>
        <w:t>of</w:t>
      </w:r>
      <w:r>
        <w:rPr>
          <w:spacing w:val="-1"/>
        </w:rPr>
        <w:t xml:space="preserve"> </w:t>
      </w:r>
      <w:r>
        <w:t>God</w:t>
      </w:r>
      <w:r>
        <w:rPr>
          <w:spacing w:val="-1"/>
        </w:rPr>
        <w:t xml:space="preserve"> </w:t>
      </w:r>
      <w:r>
        <w:t>'gives</w:t>
      </w:r>
      <w:r>
        <w:rPr>
          <w:spacing w:val="-1"/>
        </w:rPr>
        <w:t xml:space="preserve"> </w:t>
      </w:r>
      <w:r>
        <w:t>corn,</w:t>
      </w:r>
      <w:r>
        <w:rPr>
          <w:spacing w:val="-1"/>
        </w:rPr>
        <w:t xml:space="preserve"> </w:t>
      </w:r>
      <w:r>
        <w:t>and</w:t>
      </w:r>
      <w:r>
        <w:rPr>
          <w:spacing w:val="-1"/>
        </w:rPr>
        <w:t xml:space="preserve"> </w:t>
      </w:r>
      <w:r>
        <w:t>wine,</w:t>
      </w:r>
      <w:r>
        <w:rPr>
          <w:spacing w:val="-1"/>
        </w:rPr>
        <w:t xml:space="preserve"> </w:t>
      </w:r>
      <w:r>
        <w:t>and</w:t>
      </w:r>
      <w:r>
        <w:rPr>
          <w:spacing w:val="-1"/>
        </w:rPr>
        <w:t xml:space="preserve"> </w:t>
      </w:r>
      <w:r>
        <w:t>oil,</w:t>
      </w:r>
      <w:r>
        <w:rPr>
          <w:spacing w:val="-1"/>
        </w:rPr>
        <w:t xml:space="preserve"> </w:t>
      </w:r>
      <w:r>
        <w:t>multiplies</w:t>
      </w:r>
      <w:r>
        <w:rPr>
          <w:spacing w:val="-1"/>
        </w:rPr>
        <w:t xml:space="preserve"> </w:t>
      </w:r>
      <w:r>
        <w:t>silver</w:t>
      </w:r>
      <w:r>
        <w:rPr>
          <w:spacing w:val="-1"/>
        </w:rPr>
        <w:t xml:space="preserve"> </w:t>
      </w:r>
      <w:r>
        <w:t>and gold,'</w:t>
      </w:r>
      <w:r>
        <w:rPr>
          <w:spacing w:val="-2"/>
        </w:rPr>
        <w:t xml:space="preserve"> </w:t>
      </w:r>
      <w:r>
        <w:t>Hos.</w:t>
      </w:r>
      <w:r>
        <w:rPr>
          <w:spacing w:val="-2"/>
        </w:rPr>
        <w:t xml:space="preserve"> </w:t>
      </w:r>
      <w:r>
        <w:t>2:8;</w:t>
      </w:r>
      <w:r>
        <w:rPr>
          <w:spacing w:val="-2"/>
        </w:rPr>
        <w:t xml:space="preserve"> </w:t>
      </w:r>
      <w:r>
        <w:t>and</w:t>
      </w:r>
      <w:r>
        <w:rPr>
          <w:spacing w:val="-2"/>
        </w:rPr>
        <w:t xml:space="preserve"> </w:t>
      </w:r>
      <w:r>
        <w:t>even</w:t>
      </w:r>
      <w:r>
        <w:rPr>
          <w:spacing w:val="-2"/>
        </w:rPr>
        <w:t xml:space="preserve"> </w:t>
      </w:r>
      <w:r>
        <w:t>these,</w:t>
      </w:r>
      <w:r>
        <w:rPr>
          <w:spacing w:val="-2"/>
        </w:rPr>
        <w:t xml:space="preserve"> </w:t>
      </w:r>
      <w:r>
        <w:t>sin</w:t>
      </w:r>
      <w:r>
        <w:rPr>
          <w:spacing w:val="-2"/>
        </w:rPr>
        <w:t xml:space="preserve"> </w:t>
      </w:r>
      <w:r>
        <w:t>gives</w:t>
      </w:r>
      <w:r>
        <w:rPr>
          <w:spacing w:val="-2"/>
        </w:rPr>
        <w:t xml:space="preserve"> </w:t>
      </w:r>
      <w:r>
        <w:t>to</w:t>
      </w:r>
      <w:r>
        <w:rPr>
          <w:spacing w:val="-2"/>
        </w:rPr>
        <w:t xml:space="preserve"> </w:t>
      </w:r>
      <w:r>
        <w:t>Baal.</w:t>
      </w:r>
      <w:r>
        <w:rPr>
          <w:spacing w:val="-2"/>
        </w:rPr>
        <w:t xml:space="preserve"> </w:t>
      </w:r>
      <w:r>
        <w:t>It</w:t>
      </w:r>
      <w:r>
        <w:rPr>
          <w:spacing w:val="-2"/>
        </w:rPr>
        <w:t xml:space="preserve"> </w:t>
      </w:r>
      <w:r>
        <w:t>is</w:t>
      </w:r>
      <w:r>
        <w:rPr>
          <w:spacing w:val="-2"/>
        </w:rPr>
        <w:t xml:space="preserve"> </w:t>
      </w:r>
      <w:r>
        <w:t>depravatio</w:t>
      </w:r>
      <w:r>
        <w:rPr>
          <w:spacing w:val="-2"/>
        </w:rPr>
        <w:t xml:space="preserve"> </w:t>
      </w:r>
      <w:r>
        <w:t>boni and deprivatio boni,—one is active, the other passive, the latter a necessary consequent of the former. It depraves our power of obedience to God actually; it deprives us of God's good grace and blessing passively. The one is inseparable to the other; for he that forfeits bonum unde, shall lose bonum inde. They that spoil that grace</w:t>
      </w:r>
      <w:r>
        <w:rPr>
          <w:spacing w:val="28"/>
        </w:rPr>
        <w:t xml:space="preserve"> </w:t>
      </w:r>
      <w:r>
        <w:t>whence</w:t>
      </w:r>
      <w:r>
        <w:rPr>
          <w:spacing w:val="28"/>
        </w:rPr>
        <w:t xml:space="preserve"> </w:t>
      </w:r>
      <w:r>
        <w:t>they</w:t>
      </w:r>
      <w:r>
        <w:rPr>
          <w:spacing w:val="28"/>
        </w:rPr>
        <w:t xml:space="preserve"> </w:t>
      </w:r>
      <w:r>
        <w:t>might</w:t>
      </w:r>
      <w:r>
        <w:rPr>
          <w:spacing w:val="28"/>
        </w:rPr>
        <w:t xml:space="preserve"> </w:t>
      </w:r>
      <w:r>
        <w:t>do</w:t>
      </w:r>
      <w:r>
        <w:rPr>
          <w:spacing w:val="28"/>
        </w:rPr>
        <w:t xml:space="preserve"> </w:t>
      </w:r>
      <w:r>
        <w:t>good,</w:t>
      </w:r>
      <w:r>
        <w:rPr>
          <w:spacing w:val="28"/>
        </w:rPr>
        <w:t xml:space="preserve"> </w:t>
      </w:r>
      <w:r>
        <w:t>shall</w:t>
      </w:r>
      <w:r>
        <w:rPr>
          <w:spacing w:val="28"/>
        </w:rPr>
        <w:t xml:space="preserve"> </w:t>
      </w:r>
      <w:r>
        <w:t>lose</w:t>
      </w:r>
      <w:r>
        <w:rPr>
          <w:spacing w:val="28"/>
        </w:rPr>
        <w:t xml:space="preserve"> </w:t>
      </w:r>
      <w:r>
        <w:t>that</w:t>
      </w:r>
      <w:r>
        <w:rPr>
          <w:spacing w:val="28"/>
        </w:rPr>
        <w:t xml:space="preserve"> </w:t>
      </w:r>
      <w:r>
        <w:t>glory</w:t>
      </w:r>
      <w:r>
        <w:rPr>
          <w:spacing w:val="28"/>
        </w:rPr>
        <w:t xml:space="preserve"> </w:t>
      </w:r>
      <w:r>
        <w:t>whence</w:t>
      </w:r>
      <w:r>
        <w:rPr>
          <w:spacing w:val="28"/>
        </w:rPr>
        <w:t xml:space="preserve"> </w:t>
      </w:r>
      <w:r>
        <w:rPr>
          <w:spacing w:val="-4"/>
        </w:rPr>
        <w:t>they</w:t>
      </w:r>
    </w:p>
    <w:p w14:paraId="20E23518">
      <w:pPr>
        <w:pStyle w:val="4"/>
        <w:spacing w:after="0" w:line="254" w:lineRule="auto"/>
        <w:sectPr>
          <w:pgSz w:w="12240" w:h="15840"/>
          <w:pgMar w:top="1360" w:right="1440" w:bottom="280" w:left="1440" w:header="720" w:footer="720" w:gutter="0"/>
          <w:cols w:space="720" w:num="1"/>
        </w:sectPr>
      </w:pPr>
    </w:p>
    <w:p w14:paraId="7EAFAF44">
      <w:pPr>
        <w:pStyle w:val="4"/>
        <w:spacing w:line="254" w:lineRule="auto"/>
        <w:ind w:right="102"/>
      </w:pPr>
      <w:r>
        <w:t>expect good. The first breach of one law took away all power to keep any, and by it we are disabled to all.</w:t>
      </w:r>
    </w:p>
    <w:p w14:paraId="0CE74F32">
      <w:pPr>
        <w:pStyle w:val="4"/>
        <w:spacing w:before="297" w:line="254" w:lineRule="auto"/>
      </w:pPr>
      <w:r>
        <w:t>(2.) The very same substance of meal that would make bread, by addition of salt becomes leaven. The very same work that might be good and acceptable to God, by addition of our pravity becomes evil. Thus the best actions of an unjustified person are so leavened with his own corruption that God abhors them. 'Your new moons and appointed</w:t>
      </w:r>
      <w:r>
        <w:rPr>
          <w:spacing w:val="-2"/>
        </w:rPr>
        <w:t xml:space="preserve"> </w:t>
      </w:r>
      <w:r>
        <w:t>feasts</w:t>
      </w:r>
      <w:r>
        <w:rPr>
          <w:spacing w:val="-2"/>
        </w:rPr>
        <w:t xml:space="preserve"> </w:t>
      </w:r>
      <w:r>
        <w:t>my</w:t>
      </w:r>
      <w:r>
        <w:rPr>
          <w:spacing w:val="-2"/>
        </w:rPr>
        <w:t xml:space="preserve"> </w:t>
      </w:r>
      <w:r>
        <w:t>soul</w:t>
      </w:r>
      <w:r>
        <w:rPr>
          <w:spacing w:val="-2"/>
        </w:rPr>
        <w:t xml:space="preserve"> </w:t>
      </w:r>
      <w:r>
        <w:t>hateth:</w:t>
      </w:r>
      <w:r>
        <w:rPr>
          <w:spacing w:val="-2"/>
        </w:rPr>
        <w:t xml:space="preserve"> </w:t>
      </w:r>
      <w:r>
        <w:t>they</w:t>
      </w:r>
      <w:r>
        <w:rPr>
          <w:spacing w:val="-2"/>
        </w:rPr>
        <w:t xml:space="preserve"> </w:t>
      </w:r>
      <w:r>
        <w:t>are</w:t>
      </w:r>
      <w:r>
        <w:rPr>
          <w:spacing w:val="-2"/>
        </w:rPr>
        <w:t xml:space="preserve"> </w:t>
      </w:r>
      <w:r>
        <w:t>a</w:t>
      </w:r>
      <w:r>
        <w:rPr>
          <w:spacing w:val="-2"/>
        </w:rPr>
        <w:t xml:space="preserve"> </w:t>
      </w:r>
      <w:r>
        <w:t>trouble</w:t>
      </w:r>
      <w:r>
        <w:rPr>
          <w:spacing w:val="-2"/>
        </w:rPr>
        <w:t xml:space="preserve"> </w:t>
      </w:r>
      <w:r>
        <w:t>to</w:t>
      </w:r>
      <w:r>
        <w:rPr>
          <w:spacing w:val="-2"/>
        </w:rPr>
        <w:t xml:space="preserve"> </w:t>
      </w:r>
      <w:r>
        <w:t>me;</w:t>
      </w:r>
      <w:r>
        <w:rPr>
          <w:spacing w:val="-2"/>
        </w:rPr>
        <w:t xml:space="preserve"> </w:t>
      </w:r>
      <w:r>
        <w:t>I</w:t>
      </w:r>
      <w:r>
        <w:rPr>
          <w:spacing w:val="-2"/>
        </w:rPr>
        <w:t xml:space="preserve"> </w:t>
      </w:r>
      <w:r>
        <w:t>am</w:t>
      </w:r>
      <w:r>
        <w:rPr>
          <w:spacing w:val="-2"/>
        </w:rPr>
        <w:t xml:space="preserve"> </w:t>
      </w:r>
      <w:r>
        <w:t>weary to bear them. When ye make many prayers, I will not hear you,' Isa. 1:14. What is the reason? 'Your hands are full of blood.' Even sacrifices and supplications (good services in their own nature) are made</w:t>
      </w:r>
      <w:r>
        <w:rPr>
          <w:spacing w:val="-1"/>
        </w:rPr>
        <w:t xml:space="preserve"> </w:t>
      </w:r>
      <w:r>
        <w:t>displeasing</w:t>
      </w:r>
      <w:r>
        <w:rPr>
          <w:spacing w:val="-1"/>
        </w:rPr>
        <w:t xml:space="preserve"> </w:t>
      </w:r>
      <w:r>
        <w:t>by</w:t>
      </w:r>
      <w:r>
        <w:rPr>
          <w:spacing w:val="-1"/>
        </w:rPr>
        <w:t xml:space="preserve"> </w:t>
      </w:r>
      <w:r>
        <w:t>the</w:t>
      </w:r>
      <w:r>
        <w:rPr>
          <w:spacing w:val="-1"/>
        </w:rPr>
        <w:t xml:space="preserve"> </w:t>
      </w:r>
      <w:r>
        <w:t>leaven</w:t>
      </w:r>
      <w:r>
        <w:rPr>
          <w:spacing w:val="-1"/>
        </w:rPr>
        <w:t xml:space="preserve"> </w:t>
      </w:r>
      <w:r>
        <w:t>of</w:t>
      </w:r>
      <w:r>
        <w:rPr>
          <w:spacing w:val="-1"/>
        </w:rPr>
        <w:t xml:space="preserve"> </w:t>
      </w:r>
      <w:r>
        <w:t>sin:</w:t>
      </w:r>
      <w:r>
        <w:rPr>
          <w:spacing w:val="-1"/>
        </w:rPr>
        <w:t xml:space="preserve"> </w:t>
      </w:r>
      <w:r>
        <w:t>'He</w:t>
      </w:r>
      <w:r>
        <w:rPr>
          <w:spacing w:val="-1"/>
        </w:rPr>
        <w:t xml:space="preserve"> </w:t>
      </w:r>
      <w:r>
        <w:t>that</w:t>
      </w:r>
      <w:r>
        <w:rPr>
          <w:spacing w:val="-1"/>
        </w:rPr>
        <w:t xml:space="preserve"> </w:t>
      </w:r>
      <w:r>
        <w:t>killeth</w:t>
      </w:r>
      <w:r>
        <w:rPr>
          <w:spacing w:val="-1"/>
        </w:rPr>
        <w:t xml:space="preserve"> </w:t>
      </w:r>
      <w:r>
        <w:t>an</w:t>
      </w:r>
      <w:r>
        <w:rPr>
          <w:spacing w:val="-1"/>
        </w:rPr>
        <w:t xml:space="preserve"> </w:t>
      </w:r>
      <w:r>
        <w:t>ox</w:t>
      </w:r>
      <w:r>
        <w:rPr>
          <w:spacing w:val="-1"/>
        </w:rPr>
        <w:t xml:space="preserve"> </w:t>
      </w:r>
      <w:r>
        <w:t>is</w:t>
      </w:r>
      <w:r>
        <w:rPr>
          <w:spacing w:val="-1"/>
        </w:rPr>
        <w:t xml:space="preserve"> </w:t>
      </w:r>
      <w:r>
        <w:t>as</w:t>
      </w:r>
      <w:r>
        <w:rPr>
          <w:spacing w:val="-1"/>
        </w:rPr>
        <w:t xml:space="preserve"> </w:t>
      </w:r>
      <w:r>
        <w:t>if</w:t>
      </w:r>
      <w:r>
        <w:rPr>
          <w:spacing w:val="-1"/>
        </w:rPr>
        <w:t xml:space="preserve"> </w:t>
      </w:r>
      <w:r>
        <w:t>he slew a man; he that sacrificeth a lamb, as if he cut off a dog's neck,' Isa. 66:3. Sacrifices God commanded, and often commended; yet victimæ impiorum, the oblations of the wicked, are abominated. Non speciosa laus in ore peccatorum,—Praise becometh not the mouth of a sinner.</w:t>
      </w:r>
    </w:p>
    <w:p w14:paraId="6DDE2710">
      <w:pPr>
        <w:pStyle w:val="4"/>
        <w:spacing w:before="280" w:line="254" w:lineRule="auto"/>
        <w:ind w:right="99"/>
      </w:pPr>
      <w:r>
        <w:t>Every unregenerate man claudicat in rectis,—halts in the straightest path. Omnia naturalia bona polluta, omnia supernaturalia amissa,— His portion of natural good is defiled, but of supernatural good all share is vanished. Peccavi, was David's voice after his sinful arithmetic;* the same was Judas's voice after his damned treason. Similis sonus, non sinus,—There was the same sound, but not the same heart. Esau wept as much after the loss of the blessing, as Peter after the denial of his Master. Similes lacrymæ, non animæ,—Like tears, but unlike souls. The Pharisee went to church so well as the publican; but the publican came home 'rather justified' than the Pharisee. The Pharisee threw bounteously into the treasury; the poor widow two mites: yet Christ commends the poorer gift for the richer charity. That work which seems the same in identitate operis, yet differs much ratione agentis, in respect of the workers. Many</w:t>
      </w:r>
      <w:r>
        <w:rPr>
          <w:spacing w:val="40"/>
        </w:rPr>
        <w:t xml:space="preserve"> </w:t>
      </w:r>
      <w:r>
        <w:t>heathen excelled us in moral virtues, yet the ignorance of Christ did shut heaven against them. Væ tibi, Aristoteles: laudaris ubi non es, et damnaris</w:t>
      </w:r>
      <w:r>
        <w:rPr>
          <w:spacing w:val="47"/>
        </w:rPr>
        <w:t xml:space="preserve"> </w:t>
      </w:r>
      <w:r>
        <w:t>ubi</w:t>
      </w:r>
      <w:r>
        <w:rPr>
          <w:spacing w:val="47"/>
        </w:rPr>
        <w:t xml:space="preserve"> </w:t>
      </w:r>
      <w:r>
        <w:t>es,</w:t>
      </w:r>
      <w:r>
        <w:rPr>
          <w:spacing w:val="-25"/>
        </w:rPr>
        <w:t xml:space="preserve"> </w:t>
      </w:r>
      <w:r>
        <w:t>†</w:t>
      </w:r>
      <w:r>
        <w:rPr>
          <w:spacing w:val="-25"/>
        </w:rPr>
        <w:t xml:space="preserve"> </w:t>
      </w:r>
      <w:r>
        <w:t>—Woe</w:t>
      </w:r>
      <w:r>
        <w:rPr>
          <w:spacing w:val="47"/>
        </w:rPr>
        <w:t xml:space="preserve"> </w:t>
      </w:r>
      <w:r>
        <w:t>to</w:t>
      </w:r>
      <w:r>
        <w:rPr>
          <w:spacing w:val="47"/>
        </w:rPr>
        <w:t xml:space="preserve"> </w:t>
      </w:r>
      <w:r>
        <w:t>thee,</w:t>
      </w:r>
      <w:r>
        <w:rPr>
          <w:spacing w:val="47"/>
        </w:rPr>
        <w:t xml:space="preserve"> </w:t>
      </w:r>
      <w:r>
        <w:t>O</w:t>
      </w:r>
      <w:r>
        <w:rPr>
          <w:spacing w:val="47"/>
        </w:rPr>
        <w:t xml:space="preserve"> </w:t>
      </w:r>
      <w:r>
        <w:t>Aristotle,</w:t>
      </w:r>
      <w:r>
        <w:rPr>
          <w:spacing w:val="47"/>
        </w:rPr>
        <w:t xml:space="preserve"> </w:t>
      </w:r>
      <w:r>
        <w:t>who</w:t>
      </w:r>
      <w:r>
        <w:rPr>
          <w:spacing w:val="47"/>
        </w:rPr>
        <w:t xml:space="preserve"> </w:t>
      </w:r>
      <w:r>
        <w:t>art</w:t>
      </w:r>
      <w:r>
        <w:rPr>
          <w:spacing w:val="47"/>
        </w:rPr>
        <w:t xml:space="preserve"> </w:t>
      </w:r>
      <w:r>
        <w:rPr>
          <w:spacing w:val="-2"/>
        </w:rPr>
        <w:t>commended</w:t>
      </w:r>
    </w:p>
    <w:p w14:paraId="06002E79">
      <w:pPr>
        <w:pStyle w:val="4"/>
        <w:spacing w:after="0" w:line="254" w:lineRule="auto"/>
        <w:sectPr>
          <w:pgSz w:w="12240" w:h="15840"/>
          <w:pgMar w:top="1360" w:right="1440" w:bottom="280" w:left="1440" w:header="720" w:footer="720" w:gutter="0"/>
          <w:cols w:space="720" w:num="1"/>
        </w:sectPr>
      </w:pPr>
    </w:p>
    <w:p w14:paraId="597A3846">
      <w:pPr>
        <w:pStyle w:val="4"/>
        <w:spacing w:line="254" w:lineRule="auto"/>
        <w:ind w:right="99"/>
      </w:pPr>
      <w:r>
        <w:t>where thou art not, and condemned where thou art. Yea, even in a justified man's works, though pure from the Spirit, yet passing through his hands, there is some tang of this leaven, enough to keep them from being meritorious. Look then well both to the justification of thy person and the sanctification of thy works. Thou indeed confessest sin to be damnable, but it would grieve thee to go to hell for thy good deeds. Though a man should give all his goods to the poor, yet wanting faith and love, he may for his charity go to the devil.</w:t>
      </w:r>
      <w:r>
        <w:rPr>
          <w:spacing w:val="-1"/>
        </w:rPr>
        <w:t xml:space="preserve"> </w:t>
      </w:r>
      <w:r>
        <w:t>Pray</w:t>
      </w:r>
      <w:r>
        <w:rPr>
          <w:spacing w:val="-1"/>
        </w:rPr>
        <w:t xml:space="preserve"> </w:t>
      </w:r>
      <w:r>
        <w:t>then</w:t>
      </w:r>
      <w:r>
        <w:rPr>
          <w:spacing w:val="-1"/>
        </w:rPr>
        <w:t xml:space="preserve"> </w:t>
      </w:r>
      <w:r>
        <w:t>that</w:t>
      </w:r>
      <w:r>
        <w:rPr>
          <w:spacing w:val="-1"/>
        </w:rPr>
        <w:t xml:space="preserve"> </w:t>
      </w:r>
      <w:r>
        <w:t>thy</w:t>
      </w:r>
      <w:r>
        <w:rPr>
          <w:spacing w:val="-1"/>
        </w:rPr>
        <w:t xml:space="preserve"> </w:t>
      </w:r>
      <w:r>
        <w:t>defects</w:t>
      </w:r>
      <w:r>
        <w:rPr>
          <w:spacing w:val="-1"/>
        </w:rPr>
        <w:t xml:space="preserve"> </w:t>
      </w:r>
      <w:r>
        <w:t>may</w:t>
      </w:r>
      <w:r>
        <w:rPr>
          <w:spacing w:val="-1"/>
        </w:rPr>
        <w:t xml:space="preserve"> </w:t>
      </w:r>
      <w:r>
        <w:t>be</w:t>
      </w:r>
      <w:r>
        <w:rPr>
          <w:spacing w:val="-1"/>
        </w:rPr>
        <w:t xml:space="preserve"> </w:t>
      </w:r>
      <w:r>
        <w:t>supplied</w:t>
      </w:r>
      <w:r>
        <w:rPr>
          <w:spacing w:val="-1"/>
        </w:rPr>
        <w:t xml:space="preserve"> </w:t>
      </w:r>
      <w:r>
        <w:t>by</w:t>
      </w:r>
      <w:r>
        <w:rPr>
          <w:spacing w:val="-1"/>
        </w:rPr>
        <w:t xml:space="preserve"> </w:t>
      </w:r>
      <w:r>
        <w:t>Christ,</w:t>
      </w:r>
      <w:r>
        <w:rPr>
          <w:spacing w:val="-1"/>
        </w:rPr>
        <w:t xml:space="preserve"> </w:t>
      </w:r>
      <w:r>
        <w:t>'who</w:t>
      </w:r>
      <w:r>
        <w:rPr>
          <w:spacing w:val="-1"/>
        </w:rPr>
        <w:t xml:space="preserve"> </w:t>
      </w:r>
      <w:r>
        <w:t>gave himself</w:t>
      </w:r>
      <w:r>
        <w:rPr>
          <w:spacing w:val="-3"/>
        </w:rPr>
        <w:t xml:space="preserve"> </w:t>
      </w:r>
      <w:r>
        <w:t>a</w:t>
      </w:r>
      <w:r>
        <w:rPr>
          <w:spacing w:val="-3"/>
        </w:rPr>
        <w:t xml:space="preserve"> </w:t>
      </w:r>
      <w:r>
        <w:t>sacrifice</w:t>
      </w:r>
      <w:r>
        <w:rPr>
          <w:spacing w:val="-3"/>
        </w:rPr>
        <w:t xml:space="preserve"> </w:t>
      </w:r>
      <w:r>
        <w:t>for</w:t>
      </w:r>
      <w:r>
        <w:rPr>
          <w:spacing w:val="-3"/>
        </w:rPr>
        <w:t xml:space="preserve"> </w:t>
      </w:r>
      <w:r>
        <w:t>us</w:t>
      </w:r>
      <w:r>
        <w:rPr>
          <w:spacing w:val="-3"/>
        </w:rPr>
        <w:t xml:space="preserve"> </w:t>
      </w:r>
      <w:r>
        <w:t>to</w:t>
      </w:r>
      <w:r>
        <w:rPr>
          <w:spacing w:val="-3"/>
        </w:rPr>
        <w:t xml:space="preserve"> </w:t>
      </w:r>
      <w:r>
        <w:t>God</w:t>
      </w:r>
      <w:r>
        <w:rPr>
          <w:spacing w:val="-3"/>
        </w:rPr>
        <w:t xml:space="preserve"> </w:t>
      </w:r>
      <w:r>
        <w:t>of</w:t>
      </w:r>
      <w:r>
        <w:rPr>
          <w:spacing w:val="-3"/>
        </w:rPr>
        <w:t xml:space="preserve"> </w:t>
      </w:r>
      <w:r>
        <w:t>a</w:t>
      </w:r>
      <w:r>
        <w:rPr>
          <w:spacing w:val="-3"/>
        </w:rPr>
        <w:t xml:space="preserve"> </w:t>
      </w:r>
      <w:r>
        <w:t>sweet-smelling</w:t>
      </w:r>
      <w:r>
        <w:rPr>
          <w:spacing w:val="-3"/>
        </w:rPr>
        <w:t xml:space="preserve"> </w:t>
      </w:r>
      <w:r>
        <w:t>savour,'</w:t>
      </w:r>
      <w:r>
        <w:rPr>
          <w:spacing w:val="-3"/>
        </w:rPr>
        <w:t xml:space="preserve"> </w:t>
      </w:r>
      <w:r>
        <w:t>Eph.</w:t>
      </w:r>
      <w:r>
        <w:rPr>
          <w:spacing w:val="-3"/>
        </w:rPr>
        <w:t xml:space="preserve"> </w:t>
      </w:r>
      <w:r>
        <w:t>5:2, perfuming us with the pleasant odour of his merits.</w:t>
      </w:r>
    </w:p>
    <w:p w14:paraId="3FA240BF">
      <w:pPr>
        <w:pStyle w:val="4"/>
        <w:spacing w:before="285" w:line="254" w:lineRule="auto"/>
        <w:ind w:right="97"/>
      </w:pPr>
      <w:r>
        <w:t>(3.)</w:t>
      </w:r>
      <w:r>
        <w:rPr>
          <w:spacing w:val="-2"/>
        </w:rPr>
        <w:t xml:space="preserve"> </w:t>
      </w:r>
      <w:r>
        <w:t>By</w:t>
      </w:r>
      <w:r>
        <w:rPr>
          <w:spacing w:val="-2"/>
        </w:rPr>
        <w:t xml:space="preserve"> </w:t>
      </w:r>
      <w:r>
        <w:t>leaven</w:t>
      </w:r>
      <w:r>
        <w:rPr>
          <w:spacing w:val="-2"/>
        </w:rPr>
        <w:t xml:space="preserve"> </w:t>
      </w:r>
      <w:r>
        <w:t>soured</w:t>
      </w:r>
      <w:r>
        <w:rPr>
          <w:spacing w:val="-2"/>
        </w:rPr>
        <w:t xml:space="preserve"> </w:t>
      </w:r>
      <w:r>
        <w:t>we</w:t>
      </w:r>
      <w:r>
        <w:rPr>
          <w:spacing w:val="-2"/>
        </w:rPr>
        <w:t xml:space="preserve"> </w:t>
      </w:r>
      <w:r>
        <w:t>make</w:t>
      </w:r>
      <w:r>
        <w:rPr>
          <w:spacing w:val="-2"/>
        </w:rPr>
        <w:t xml:space="preserve"> </w:t>
      </w:r>
      <w:r>
        <w:t>relishable</w:t>
      </w:r>
      <w:r>
        <w:rPr>
          <w:spacing w:val="-2"/>
        </w:rPr>
        <w:t xml:space="preserve"> </w:t>
      </w:r>
      <w:r>
        <w:t>bread</w:t>
      </w:r>
      <w:r>
        <w:rPr>
          <w:spacing w:val="-2"/>
        </w:rPr>
        <w:t xml:space="preserve"> </w:t>
      </w:r>
      <w:r>
        <w:t>for</w:t>
      </w:r>
      <w:r>
        <w:rPr>
          <w:spacing w:val="-2"/>
        </w:rPr>
        <w:t xml:space="preserve"> </w:t>
      </w:r>
      <w:r>
        <w:t>the</w:t>
      </w:r>
      <w:r>
        <w:rPr>
          <w:spacing w:val="-2"/>
        </w:rPr>
        <w:t xml:space="preserve"> </w:t>
      </w:r>
      <w:r>
        <w:t>use</w:t>
      </w:r>
      <w:r>
        <w:rPr>
          <w:spacing w:val="-2"/>
        </w:rPr>
        <w:t xml:space="preserve"> </w:t>
      </w:r>
      <w:r>
        <w:t>of</w:t>
      </w:r>
      <w:r>
        <w:rPr>
          <w:spacing w:val="-2"/>
        </w:rPr>
        <w:t xml:space="preserve"> </w:t>
      </w:r>
      <w:r>
        <w:t>man;</w:t>
      </w:r>
      <w:r>
        <w:rPr>
          <w:spacing w:val="-2"/>
        </w:rPr>
        <w:t xml:space="preserve"> </w:t>
      </w:r>
      <w:r>
        <w:t>so by the ungodly's most cursed sins God will advance his glory. Will Pharaoh harden his heart? 'I will get me honour upon him,' saith God. That leaven of malice which soured the souls of those brethren against poor Joseph, the Lord made use of to his glory. From that ungracious practice he raised a pedigree of blessings. Otherwise</w:t>
      </w:r>
      <w:r>
        <w:rPr>
          <w:spacing w:val="40"/>
        </w:rPr>
        <w:t xml:space="preserve"> </w:t>
      </w:r>
      <w:r>
        <w:t>there had been no provision in Egypt, no bread to spare for Israel, no wonders wrought by Moses, no manna from heaven, no law from Sinai, no possession of Canaan. So from the unnaturalest murder that</w:t>
      </w:r>
      <w:r>
        <w:rPr>
          <w:spacing w:val="-3"/>
        </w:rPr>
        <w:t xml:space="preserve"> </w:t>
      </w:r>
      <w:r>
        <w:t>ever</w:t>
      </w:r>
      <w:r>
        <w:rPr>
          <w:spacing w:val="-3"/>
        </w:rPr>
        <w:t xml:space="preserve"> </w:t>
      </w:r>
      <w:r>
        <w:t>the</w:t>
      </w:r>
      <w:r>
        <w:rPr>
          <w:spacing w:val="-3"/>
        </w:rPr>
        <w:t xml:space="preserve"> </w:t>
      </w:r>
      <w:r>
        <w:t>sun</w:t>
      </w:r>
      <w:r>
        <w:rPr>
          <w:spacing w:val="-3"/>
        </w:rPr>
        <w:t xml:space="preserve"> </w:t>
      </w:r>
      <w:r>
        <w:t>beheld,</w:t>
      </w:r>
      <w:r>
        <w:rPr>
          <w:spacing w:val="-3"/>
        </w:rPr>
        <w:t xml:space="preserve"> </w:t>
      </w:r>
      <w:r>
        <w:t>yea,</w:t>
      </w:r>
      <w:r>
        <w:rPr>
          <w:spacing w:val="-3"/>
        </w:rPr>
        <w:t xml:space="preserve"> </w:t>
      </w:r>
      <w:r>
        <w:t>which</w:t>
      </w:r>
      <w:r>
        <w:rPr>
          <w:spacing w:val="-3"/>
        </w:rPr>
        <w:t xml:space="preserve"> </w:t>
      </w:r>
      <w:r>
        <w:t>the</w:t>
      </w:r>
      <w:r>
        <w:rPr>
          <w:spacing w:val="-3"/>
        </w:rPr>
        <w:t xml:space="preserve"> </w:t>
      </w:r>
      <w:r>
        <w:t>sun</w:t>
      </w:r>
      <w:r>
        <w:rPr>
          <w:spacing w:val="-3"/>
        </w:rPr>
        <w:t xml:space="preserve"> </w:t>
      </w:r>
      <w:r>
        <w:t>durst</w:t>
      </w:r>
      <w:r>
        <w:rPr>
          <w:spacing w:val="-3"/>
        </w:rPr>
        <w:t xml:space="preserve"> </w:t>
      </w:r>
      <w:r>
        <w:t>not</w:t>
      </w:r>
      <w:r>
        <w:rPr>
          <w:spacing w:val="-3"/>
        </w:rPr>
        <w:t xml:space="preserve"> </w:t>
      </w:r>
      <w:r>
        <w:t>look</w:t>
      </w:r>
      <w:r>
        <w:rPr>
          <w:spacing w:val="-3"/>
        </w:rPr>
        <w:t xml:space="preserve"> </w:t>
      </w:r>
      <w:r>
        <w:t>upon,</w:t>
      </w:r>
      <w:r>
        <w:rPr>
          <w:spacing w:val="-3"/>
        </w:rPr>
        <w:t xml:space="preserve"> </w:t>
      </w:r>
      <w:r>
        <w:t>God glorified himself in saving us. The oppressor impoverisheth the righteous;</w:t>
      </w:r>
      <w:r>
        <w:rPr>
          <w:spacing w:val="-1"/>
        </w:rPr>
        <w:t xml:space="preserve"> </w:t>
      </w:r>
      <w:r>
        <w:t>God</w:t>
      </w:r>
      <w:r>
        <w:rPr>
          <w:spacing w:val="-1"/>
        </w:rPr>
        <w:t xml:space="preserve"> </w:t>
      </w:r>
      <w:r>
        <w:t>sees</w:t>
      </w:r>
      <w:r>
        <w:rPr>
          <w:spacing w:val="-1"/>
        </w:rPr>
        <w:t xml:space="preserve"> </w:t>
      </w:r>
      <w:r>
        <w:t>and</w:t>
      </w:r>
      <w:r>
        <w:rPr>
          <w:spacing w:val="-1"/>
        </w:rPr>
        <w:t xml:space="preserve"> </w:t>
      </w:r>
      <w:r>
        <w:t>suffers,</w:t>
      </w:r>
      <w:r>
        <w:rPr>
          <w:spacing w:val="-1"/>
        </w:rPr>
        <w:t xml:space="preserve"> </w:t>
      </w:r>
      <w:r>
        <w:t>and</w:t>
      </w:r>
      <w:r>
        <w:rPr>
          <w:spacing w:val="-1"/>
        </w:rPr>
        <w:t xml:space="preserve"> </w:t>
      </w:r>
      <w:r>
        <w:t>from</w:t>
      </w:r>
      <w:r>
        <w:rPr>
          <w:spacing w:val="-1"/>
        </w:rPr>
        <w:t xml:space="preserve"> </w:t>
      </w:r>
      <w:r>
        <w:t>his</w:t>
      </w:r>
      <w:r>
        <w:rPr>
          <w:spacing w:val="-1"/>
        </w:rPr>
        <w:t xml:space="preserve"> </w:t>
      </w:r>
      <w:r>
        <w:t>villany</w:t>
      </w:r>
      <w:r>
        <w:rPr>
          <w:spacing w:val="-1"/>
        </w:rPr>
        <w:t xml:space="preserve"> </w:t>
      </w:r>
      <w:r>
        <w:t>effectuates</w:t>
      </w:r>
      <w:r>
        <w:rPr>
          <w:spacing w:val="-1"/>
        </w:rPr>
        <w:t xml:space="preserve"> </w:t>
      </w:r>
      <w:r>
        <w:t>their good, by taking away those snares to save their souls. The Lord will glorify himself in the vessels of destruction; and the groans in hell shall honour his justice, so well as the songs in heaven honour his mercy. How much better is it to glorify God in faithfulness, that will preserve thee, than in wickedness, which will destroy thee!</w:t>
      </w:r>
    </w:p>
    <w:p w14:paraId="6ED93852">
      <w:pPr>
        <w:pStyle w:val="4"/>
        <w:spacing w:before="278" w:line="254" w:lineRule="auto"/>
      </w:pPr>
      <w:r>
        <w:t xml:space="preserve">(4.) A man cannot 'live by bread only,' Matt. 4:4, much worse by leaven. No man can live for ever by his righteousness and good works, much less by his sins. Sin is no nourishment to the soul; unless as some, Mithridates-like, have so inured their bodies to poison that venenum nutrit, even venom doth batten them: so others their souls to sin, that they cannot keep life without it. And indeed </w:t>
      </w:r>
      <w:r>
        <w:rPr>
          <w:spacing w:val="-5"/>
        </w:rPr>
        <w:t>we</w:t>
      </w:r>
    </w:p>
    <w:p w14:paraId="41DA641C">
      <w:pPr>
        <w:pStyle w:val="4"/>
        <w:spacing w:after="0" w:line="254" w:lineRule="auto"/>
        <w:sectPr>
          <w:pgSz w:w="12240" w:h="15840"/>
          <w:pgMar w:top="1360" w:right="1440" w:bottom="280" w:left="1440" w:header="720" w:footer="720" w:gutter="0"/>
          <w:cols w:space="720" w:num="1"/>
        </w:sectPr>
      </w:pPr>
    </w:p>
    <w:p w14:paraId="791170F8">
      <w:pPr>
        <w:pStyle w:val="4"/>
        <w:spacing w:line="254" w:lineRule="auto"/>
        <w:ind w:right="101"/>
      </w:pPr>
      <w:r>
        <w:t>say of some things, that they nourish sickness and feed death. Omne simile nutrit simile: inward corruption is fed and maintained by outward action. Covetise in Judas is nourished by filching his Master's money. Murder in Joab is heartened and hardened with blood. Theft is fatted with booties; pride with gay rags; usury battens by extortion; sacrilege by church-robbing. Pascitur libido conviviis, nutritur deliciis, vino accenditur, ebrietate flammatur,*—Banqueting is the diet of lust, wantonness her nurse, wine kindles a heat in her blood, and drunkenness is the powder that sets her on fire. Thus sin feeds upon this leaven; but with the same success that Israel upon quails: they fatted their carcases, but made them lean souls.</w:t>
      </w:r>
    </w:p>
    <w:p w14:paraId="4BF0E438">
      <w:pPr>
        <w:pStyle w:val="4"/>
        <w:spacing w:before="285" w:line="254" w:lineRule="auto"/>
        <w:ind w:right="99"/>
      </w:pPr>
      <w:r>
        <w:t>Though this leaven pass the swallow, yet it sticks in the stomach; sin may</w:t>
      </w:r>
      <w:r>
        <w:rPr>
          <w:spacing w:val="-1"/>
        </w:rPr>
        <w:t xml:space="preserve"> </w:t>
      </w:r>
      <w:r>
        <w:t>be</w:t>
      </w:r>
      <w:r>
        <w:rPr>
          <w:spacing w:val="-1"/>
        </w:rPr>
        <w:t xml:space="preserve"> </w:t>
      </w:r>
      <w:r>
        <w:t>devoured,</w:t>
      </w:r>
      <w:r>
        <w:rPr>
          <w:spacing w:val="-1"/>
        </w:rPr>
        <w:t xml:space="preserve"> </w:t>
      </w:r>
      <w:r>
        <w:t>but</w:t>
      </w:r>
      <w:r>
        <w:rPr>
          <w:spacing w:val="-1"/>
        </w:rPr>
        <w:t xml:space="preserve"> </w:t>
      </w:r>
      <w:r>
        <w:t>lies</w:t>
      </w:r>
      <w:r>
        <w:rPr>
          <w:spacing w:val="-1"/>
        </w:rPr>
        <w:t xml:space="preserve"> </w:t>
      </w:r>
      <w:r>
        <w:t>heavy</w:t>
      </w:r>
      <w:r>
        <w:rPr>
          <w:spacing w:val="-1"/>
        </w:rPr>
        <w:t xml:space="preserve"> </w:t>
      </w:r>
      <w:r>
        <w:t>on</w:t>
      </w:r>
      <w:r>
        <w:rPr>
          <w:spacing w:val="-1"/>
        </w:rPr>
        <w:t xml:space="preserve"> </w:t>
      </w:r>
      <w:r>
        <w:t>the</w:t>
      </w:r>
      <w:r>
        <w:rPr>
          <w:spacing w:val="-1"/>
        </w:rPr>
        <w:t xml:space="preserve"> </w:t>
      </w:r>
      <w:r>
        <w:t>conscience:</w:t>
      </w:r>
      <w:r>
        <w:rPr>
          <w:spacing w:val="-1"/>
        </w:rPr>
        <w:t xml:space="preserve"> </w:t>
      </w:r>
      <w:r>
        <w:t>'Bread</w:t>
      </w:r>
      <w:r>
        <w:rPr>
          <w:spacing w:val="-1"/>
        </w:rPr>
        <w:t xml:space="preserve"> </w:t>
      </w:r>
      <w:r>
        <w:t>of</w:t>
      </w:r>
      <w:r>
        <w:rPr>
          <w:spacing w:val="-1"/>
        </w:rPr>
        <w:t xml:space="preserve"> </w:t>
      </w:r>
      <w:r>
        <w:t>deceit</w:t>
      </w:r>
      <w:r>
        <w:rPr>
          <w:spacing w:val="-1"/>
        </w:rPr>
        <w:t xml:space="preserve"> </w:t>
      </w:r>
      <w:r>
        <w:t>is sweet</w:t>
      </w:r>
      <w:r>
        <w:rPr>
          <w:spacing w:val="-3"/>
        </w:rPr>
        <w:t xml:space="preserve"> </w:t>
      </w:r>
      <w:r>
        <w:t>to</w:t>
      </w:r>
      <w:r>
        <w:rPr>
          <w:spacing w:val="-3"/>
        </w:rPr>
        <w:t xml:space="preserve"> </w:t>
      </w:r>
      <w:r>
        <w:t>a</w:t>
      </w:r>
      <w:r>
        <w:rPr>
          <w:spacing w:val="-3"/>
        </w:rPr>
        <w:t xml:space="preserve"> </w:t>
      </w:r>
      <w:r>
        <w:t>man;</w:t>
      </w:r>
      <w:r>
        <w:rPr>
          <w:spacing w:val="-3"/>
        </w:rPr>
        <w:t xml:space="preserve"> </w:t>
      </w:r>
      <w:r>
        <w:t>but</w:t>
      </w:r>
      <w:r>
        <w:rPr>
          <w:spacing w:val="-3"/>
        </w:rPr>
        <w:t xml:space="preserve"> </w:t>
      </w:r>
      <w:r>
        <w:t>his</w:t>
      </w:r>
      <w:r>
        <w:rPr>
          <w:spacing w:val="-3"/>
        </w:rPr>
        <w:t xml:space="preserve"> </w:t>
      </w:r>
      <w:r>
        <w:t>mouth</w:t>
      </w:r>
      <w:r>
        <w:rPr>
          <w:spacing w:val="-3"/>
        </w:rPr>
        <w:t xml:space="preserve"> </w:t>
      </w:r>
      <w:r>
        <w:t>shall</w:t>
      </w:r>
      <w:r>
        <w:rPr>
          <w:spacing w:val="-3"/>
        </w:rPr>
        <w:t xml:space="preserve"> </w:t>
      </w:r>
      <w:r>
        <w:t>be</w:t>
      </w:r>
      <w:r>
        <w:rPr>
          <w:spacing w:val="-3"/>
        </w:rPr>
        <w:t xml:space="preserve"> </w:t>
      </w:r>
      <w:r>
        <w:t>filled</w:t>
      </w:r>
      <w:r>
        <w:rPr>
          <w:spacing w:val="-3"/>
        </w:rPr>
        <w:t xml:space="preserve"> </w:t>
      </w:r>
      <w:r>
        <w:t>with</w:t>
      </w:r>
      <w:r>
        <w:rPr>
          <w:spacing w:val="-3"/>
        </w:rPr>
        <w:t xml:space="preserve"> </w:t>
      </w:r>
      <w:r>
        <w:t>gravel,'</w:t>
      </w:r>
      <w:r>
        <w:rPr>
          <w:spacing w:val="-3"/>
        </w:rPr>
        <w:t xml:space="preserve"> </w:t>
      </w:r>
      <w:r>
        <w:t>Prov.</w:t>
      </w:r>
      <w:r>
        <w:rPr>
          <w:spacing w:val="-3"/>
        </w:rPr>
        <w:t xml:space="preserve"> </w:t>
      </w:r>
      <w:r>
        <w:t>20:17. It may be 'sweet in his mouth, but it is gall of asps in his bowels,' Job 10:15. Putrid meat is apt to breed and feed worms, so this leaven the worm of conscience; when they once come to feel it work, then ready to cry, 'This is my death!' unless God give them a good vomit of repentance, to put it off their souls, and the sober diet of sanctification, to amend and rectify their lives.</w:t>
      </w:r>
    </w:p>
    <w:p w14:paraId="4E7AB66E">
      <w:pPr>
        <w:pStyle w:val="4"/>
        <w:spacing w:before="288" w:line="254" w:lineRule="auto"/>
      </w:pPr>
      <w:r>
        <w:t>(5.) Lastly, sin and leaven are fitly compared for their sourness.</w:t>
      </w:r>
      <w:r>
        <w:rPr>
          <w:spacing w:val="40"/>
        </w:rPr>
        <w:t xml:space="preserve"> </w:t>
      </w:r>
      <w:r>
        <w:t>There is a leaven sharp and sour, but sanative. 'The kingdom of heaven is like unto leaven,' Matt. 13:33. But this leaven is far sourer, yet</w:t>
      </w:r>
      <w:r>
        <w:rPr>
          <w:spacing w:val="-1"/>
        </w:rPr>
        <w:t xml:space="preserve"> </w:t>
      </w:r>
      <w:r>
        <w:t>hath</w:t>
      </w:r>
      <w:r>
        <w:rPr>
          <w:spacing w:val="-1"/>
        </w:rPr>
        <w:t xml:space="preserve"> </w:t>
      </w:r>
      <w:r>
        <w:t>nothing</w:t>
      </w:r>
      <w:r>
        <w:rPr>
          <w:spacing w:val="-1"/>
        </w:rPr>
        <w:t xml:space="preserve"> </w:t>
      </w:r>
      <w:r>
        <w:t>but</w:t>
      </w:r>
      <w:r>
        <w:rPr>
          <w:spacing w:val="-1"/>
        </w:rPr>
        <w:t xml:space="preserve"> </w:t>
      </w:r>
      <w:r>
        <w:t>death</w:t>
      </w:r>
      <w:r>
        <w:rPr>
          <w:spacing w:val="-1"/>
        </w:rPr>
        <w:t xml:space="preserve"> </w:t>
      </w:r>
      <w:r>
        <w:t>in</w:t>
      </w:r>
      <w:r>
        <w:rPr>
          <w:spacing w:val="-1"/>
        </w:rPr>
        <w:t xml:space="preserve"> </w:t>
      </w:r>
      <w:r>
        <w:t>it.</w:t>
      </w:r>
      <w:r>
        <w:rPr>
          <w:spacing w:val="-1"/>
        </w:rPr>
        <w:t xml:space="preserve"> </w:t>
      </w:r>
      <w:r>
        <w:t>It</w:t>
      </w:r>
      <w:r>
        <w:rPr>
          <w:spacing w:val="-1"/>
        </w:rPr>
        <w:t xml:space="preserve"> </w:t>
      </w:r>
      <w:r>
        <w:t>is</w:t>
      </w:r>
      <w:r>
        <w:rPr>
          <w:spacing w:val="-1"/>
        </w:rPr>
        <w:t xml:space="preserve"> </w:t>
      </w:r>
      <w:r>
        <w:t>sour</w:t>
      </w:r>
      <w:r>
        <w:rPr>
          <w:spacing w:val="-1"/>
        </w:rPr>
        <w:t xml:space="preserve"> </w:t>
      </w:r>
      <w:r>
        <w:t>to</w:t>
      </w:r>
      <w:r>
        <w:rPr>
          <w:spacing w:val="-1"/>
        </w:rPr>
        <w:t xml:space="preserve"> </w:t>
      </w:r>
      <w:r>
        <w:t>God,</w:t>
      </w:r>
      <w:r>
        <w:rPr>
          <w:spacing w:val="-1"/>
        </w:rPr>
        <w:t xml:space="preserve"> </w:t>
      </w:r>
      <w:r>
        <w:t>sour</w:t>
      </w:r>
      <w:r>
        <w:rPr>
          <w:spacing w:val="-1"/>
        </w:rPr>
        <w:t xml:space="preserve"> </w:t>
      </w:r>
      <w:r>
        <w:t>to</w:t>
      </w:r>
      <w:r>
        <w:rPr>
          <w:spacing w:val="-1"/>
        </w:rPr>
        <w:t xml:space="preserve"> </w:t>
      </w:r>
      <w:r>
        <w:t>angels,</w:t>
      </w:r>
      <w:r>
        <w:rPr>
          <w:spacing w:val="-1"/>
        </w:rPr>
        <w:t xml:space="preserve"> </w:t>
      </w:r>
      <w:r>
        <w:t>sour to saints, sour to the sinner. Sin is sourer than any leaven.</w:t>
      </w:r>
    </w:p>
    <w:p w14:paraId="3175C889">
      <w:pPr>
        <w:pStyle w:val="4"/>
        <w:spacing w:before="294" w:line="254" w:lineRule="auto"/>
        <w:ind w:right="99"/>
      </w:pPr>
      <w:r>
        <w:t>[1.] Sour to God, who hates nothing but sin. He made man, and man made</w:t>
      </w:r>
      <w:r>
        <w:rPr>
          <w:spacing w:val="-2"/>
        </w:rPr>
        <w:t xml:space="preserve"> </w:t>
      </w:r>
      <w:r>
        <w:t>sin.</w:t>
      </w:r>
      <w:r>
        <w:rPr>
          <w:spacing w:val="-2"/>
        </w:rPr>
        <w:t xml:space="preserve"> </w:t>
      </w:r>
      <w:r>
        <w:t>He</w:t>
      </w:r>
      <w:r>
        <w:rPr>
          <w:spacing w:val="-2"/>
        </w:rPr>
        <w:t xml:space="preserve"> </w:t>
      </w:r>
      <w:r>
        <w:t>loves</w:t>
      </w:r>
      <w:r>
        <w:rPr>
          <w:spacing w:val="-2"/>
        </w:rPr>
        <w:t xml:space="preserve"> </w:t>
      </w:r>
      <w:r>
        <w:t>his</w:t>
      </w:r>
      <w:r>
        <w:rPr>
          <w:spacing w:val="-2"/>
        </w:rPr>
        <w:t xml:space="preserve"> </w:t>
      </w:r>
      <w:r>
        <w:t>own</w:t>
      </w:r>
      <w:r>
        <w:rPr>
          <w:spacing w:val="-2"/>
        </w:rPr>
        <w:t xml:space="preserve"> </w:t>
      </w:r>
      <w:r>
        <w:t>creature,</w:t>
      </w:r>
      <w:r>
        <w:rPr>
          <w:spacing w:val="-2"/>
        </w:rPr>
        <w:t xml:space="preserve"> </w:t>
      </w:r>
      <w:r>
        <w:t>but</w:t>
      </w:r>
      <w:r>
        <w:rPr>
          <w:spacing w:val="-2"/>
        </w:rPr>
        <w:t xml:space="preserve"> </w:t>
      </w:r>
      <w:r>
        <w:t>he</w:t>
      </w:r>
      <w:r>
        <w:rPr>
          <w:spacing w:val="-2"/>
        </w:rPr>
        <w:t xml:space="preserve"> </w:t>
      </w:r>
      <w:r>
        <w:t>hates</w:t>
      </w:r>
      <w:r>
        <w:rPr>
          <w:spacing w:val="-2"/>
        </w:rPr>
        <w:t xml:space="preserve"> </w:t>
      </w:r>
      <w:r>
        <w:t>man's</w:t>
      </w:r>
      <w:r>
        <w:rPr>
          <w:spacing w:val="-2"/>
        </w:rPr>
        <w:t xml:space="preserve"> </w:t>
      </w:r>
      <w:r>
        <w:t>creature.</w:t>
      </w:r>
      <w:r>
        <w:rPr>
          <w:spacing w:val="-2"/>
        </w:rPr>
        <w:t xml:space="preserve"> </w:t>
      </w:r>
      <w:r>
        <w:t>Sin is sourer to him than the devil; for non odit peccatum diaboli causa, sed</w:t>
      </w:r>
      <w:r>
        <w:rPr>
          <w:spacing w:val="-1"/>
        </w:rPr>
        <w:t xml:space="preserve"> </w:t>
      </w:r>
      <w:r>
        <w:t>diabolum</w:t>
      </w:r>
      <w:r>
        <w:rPr>
          <w:spacing w:val="-1"/>
        </w:rPr>
        <w:t xml:space="preserve"> </w:t>
      </w:r>
      <w:r>
        <w:t>peccati</w:t>
      </w:r>
      <w:r>
        <w:rPr>
          <w:spacing w:val="-1"/>
        </w:rPr>
        <w:t xml:space="preserve"> </w:t>
      </w:r>
      <w:r>
        <w:t>causa,—he</w:t>
      </w:r>
      <w:r>
        <w:rPr>
          <w:spacing w:val="-1"/>
        </w:rPr>
        <w:t xml:space="preserve"> </w:t>
      </w:r>
      <w:r>
        <w:t>hates</w:t>
      </w:r>
      <w:r>
        <w:rPr>
          <w:spacing w:val="-1"/>
        </w:rPr>
        <w:t xml:space="preserve"> </w:t>
      </w:r>
      <w:r>
        <w:t>not</w:t>
      </w:r>
      <w:r>
        <w:rPr>
          <w:spacing w:val="-1"/>
        </w:rPr>
        <w:t xml:space="preserve"> </w:t>
      </w:r>
      <w:r>
        <w:t>sin</w:t>
      </w:r>
      <w:r>
        <w:rPr>
          <w:spacing w:val="-1"/>
        </w:rPr>
        <w:t xml:space="preserve"> </w:t>
      </w:r>
      <w:r>
        <w:t>for</w:t>
      </w:r>
      <w:r>
        <w:rPr>
          <w:spacing w:val="-1"/>
        </w:rPr>
        <w:t xml:space="preserve"> </w:t>
      </w:r>
      <w:r>
        <w:t>the</w:t>
      </w:r>
      <w:r>
        <w:rPr>
          <w:spacing w:val="-1"/>
        </w:rPr>
        <w:t xml:space="preserve"> </w:t>
      </w:r>
      <w:r>
        <w:t>devil's</w:t>
      </w:r>
      <w:r>
        <w:rPr>
          <w:spacing w:val="-1"/>
        </w:rPr>
        <w:t xml:space="preserve"> </w:t>
      </w:r>
      <w:r>
        <w:t>sake,</w:t>
      </w:r>
      <w:r>
        <w:rPr>
          <w:spacing w:val="-1"/>
        </w:rPr>
        <w:t xml:space="preserve"> </w:t>
      </w:r>
      <w:r>
        <w:t>but the devil for sin's sake. It is so sour to him, that for one sin he plagued a world of men; how will he plague one man for a world of sin! So sour that he could relish no man for it, till he had killed it in the</w:t>
      </w:r>
      <w:r>
        <w:rPr>
          <w:spacing w:val="58"/>
          <w:w w:val="150"/>
        </w:rPr>
        <w:t xml:space="preserve"> </w:t>
      </w:r>
      <w:r>
        <w:t>sides</w:t>
      </w:r>
      <w:r>
        <w:rPr>
          <w:spacing w:val="59"/>
          <w:w w:val="150"/>
        </w:rPr>
        <w:t xml:space="preserve"> </w:t>
      </w:r>
      <w:r>
        <w:t>of</w:t>
      </w:r>
      <w:r>
        <w:rPr>
          <w:spacing w:val="59"/>
          <w:w w:val="150"/>
        </w:rPr>
        <w:t xml:space="preserve"> </w:t>
      </w:r>
      <w:r>
        <w:t>Jesus</w:t>
      </w:r>
      <w:r>
        <w:rPr>
          <w:spacing w:val="59"/>
          <w:w w:val="150"/>
        </w:rPr>
        <w:t xml:space="preserve"> </w:t>
      </w:r>
      <w:r>
        <w:t>Christ.</w:t>
      </w:r>
      <w:r>
        <w:rPr>
          <w:spacing w:val="59"/>
          <w:w w:val="150"/>
        </w:rPr>
        <w:t xml:space="preserve"> </w:t>
      </w:r>
      <w:r>
        <w:t>We</w:t>
      </w:r>
      <w:r>
        <w:rPr>
          <w:spacing w:val="58"/>
          <w:w w:val="150"/>
        </w:rPr>
        <w:t xml:space="preserve"> </w:t>
      </w:r>
      <w:r>
        <w:t>are</w:t>
      </w:r>
      <w:r>
        <w:rPr>
          <w:spacing w:val="59"/>
          <w:w w:val="150"/>
        </w:rPr>
        <w:t xml:space="preserve"> </w:t>
      </w:r>
      <w:r>
        <w:t>all</w:t>
      </w:r>
      <w:r>
        <w:rPr>
          <w:spacing w:val="59"/>
          <w:w w:val="150"/>
        </w:rPr>
        <w:t xml:space="preserve"> </w:t>
      </w:r>
      <w:r>
        <w:t>so</w:t>
      </w:r>
      <w:r>
        <w:rPr>
          <w:spacing w:val="59"/>
          <w:w w:val="150"/>
        </w:rPr>
        <w:t xml:space="preserve"> </w:t>
      </w:r>
      <w:r>
        <w:t>sour</w:t>
      </w:r>
      <w:r>
        <w:rPr>
          <w:spacing w:val="59"/>
          <w:w w:val="150"/>
        </w:rPr>
        <w:t xml:space="preserve"> </w:t>
      </w:r>
      <w:r>
        <w:t>that,</w:t>
      </w:r>
      <w:r>
        <w:rPr>
          <w:spacing w:val="59"/>
          <w:w w:val="150"/>
        </w:rPr>
        <w:t xml:space="preserve"> </w:t>
      </w:r>
      <w:r>
        <w:t>but</w:t>
      </w:r>
      <w:r>
        <w:rPr>
          <w:spacing w:val="58"/>
          <w:w w:val="150"/>
        </w:rPr>
        <w:t xml:space="preserve"> </w:t>
      </w:r>
      <w:r>
        <w:t>for</w:t>
      </w:r>
      <w:r>
        <w:rPr>
          <w:spacing w:val="59"/>
          <w:w w:val="150"/>
        </w:rPr>
        <w:t xml:space="preserve"> </w:t>
      </w:r>
      <w:r>
        <w:rPr>
          <w:spacing w:val="-4"/>
        </w:rPr>
        <w:t>this</w:t>
      </w:r>
    </w:p>
    <w:p w14:paraId="2A2FA76E">
      <w:pPr>
        <w:pStyle w:val="4"/>
        <w:spacing w:after="0" w:line="254" w:lineRule="auto"/>
        <w:sectPr>
          <w:pgSz w:w="12240" w:h="15840"/>
          <w:pgMar w:top="1360" w:right="1440" w:bottom="280" w:left="1440" w:header="720" w:footer="720" w:gutter="0"/>
          <w:cols w:space="720" w:num="1"/>
        </w:sectPr>
      </w:pPr>
    </w:p>
    <w:p w14:paraId="294AC4BF">
      <w:pPr>
        <w:pStyle w:val="4"/>
        <w:spacing w:line="254" w:lineRule="auto"/>
        <w:ind w:right="99"/>
      </w:pPr>
      <w:r>
        <w:t>sweetening and perfume, we could never have been endured. The Scripture,</w:t>
      </w:r>
      <w:r>
        <w:rPr>
          <w:spacing w:val="-2"/>
        </w:rPr>
        <w:t xml:space="preserve"> </w:t>
      </w:r>
      <w:r>
        <w:t>for</w:t>
      </w:r>
      <w:r>
        <w:rPr>
          <w:spacing w:val="-2"/>
        </w:rPr>
        <w:t xml:space="preserve"> </w:t>
      </w:r>
      <w:r>
        <w:t>our</w:t>
      </w:r>
      <w:r>
        <w:rPr>
          <w:spacing w:val="-2"/>
        </w:rPr>
        <w:t xml:space="preserve"> </w:t>
      </w:r>
      <w:r>
        <w:t>understanding,</w:t>
      </w:r>
      <w:r>
        <w:rPr>
          <w:spacing w:val="-2"/>
        </w:rPr>
        <w:t xml:space="preserve"> </w:t>
      </w:r>
      <w:r>
        <w:t>ascribes</w:t>
      </w:r>
      <w:r>
        <w:rPr>
          <w:spacing w:val="-2"/>
        </w:rPr>
        <w:t xml:space="preserve"> </w:t>
      </w:r>
      <w:r>
        <w:t>senses</w:t>
      </w:r>
      <w:r>
        <w:rPr>
          <w:spacing w:val="-2"/>
        </w:rPr>
        <w:t xml:space="preserve"> </w:t>
      </w:r>
      <w:r>
        <w:t>to</w:t>
      </w:r>
      <w:r>
        <w:rPr>
          <w:spacing w:val="-2"/>
        </w:rPr>
        <w:t xml:space="preserve"> </w:t>
      </w:r>
      <w:r>
        <w:t>God;</w:t>
      </w:r>
      <w:r>
        <w:rPr>
          <w:spacing w:val="-2"/>
        </w:rPr>
        <w:t xml:space="preserve"> </w:t>
      </w:r>
      <w:r>
        <w:t>and</w:t>
      </w:r>
      <w:r>
        <w:rPr>
          <w:spacing w:val="-2"/>
        </w:rPr>
        <w:t xml:space="preserve"> </w:t>
      </w:r>
      <w:r>
        <w:t>we</w:t>
      </w:r>
      <w:r>
        <w:rPr>
          <w:spacing w:val="-2"/>
        </w:rPr>
        <w:t xml:space="preserve"> </w:t>
      </w:r>
      <w:r>
        <w:t>find every sense displeased with sin:—</w:t>
      </w:r>
    </w:p>
    <w:p w14:paraId="79CF48F2">
      <w:pPr>
        <w:pStyle w:val="4"/>
        <w:spacing w:before="296" w:line="254" w:lineRule="auto"/>
        <w:ind w:right="99"/>
      </w:pPr>
      <w:r>
        <w:t>First, It is offensive to his smelling: He tells the Jews that their sins did stink in his nostrils. So did the world offend him, that he washed and soused it in a deluge; and then, after Noah's sacrifice, is said to 'smell a savour of rest,' Gen. 8:21. For this cause they had their altar of incense; and God commanded a perfume to be made to him: 'The Lord said to Moses, Take unto thee sweet spices, stacte, and onycha, and galbanum, with pure frankincense; and thou shalt make it a perfume, pure and holy,' Exod. 30:34. Both signified that we all</w:t>
      </w:r>
      <w:r>
        <w:rPr>
          <w:spacing w:val="40"/>
        </w:rPr>
        <w:t xml:space="preserve"> </w:t>
      </w:r>
      <w:r>
        <w:t>stunk by nature, and are only perfumed by the incense of Christ's prayers and righteousness.</w:t>
      </w:r>
    </w:p>
    <w:p w14:paraId="3F8AB425">
      <w:pPr>
        <w:pStyle w:val="4"/>
        <w:spacing w:before="286" w:line="254" w:lineRule="auto"/>
        <w:ind w:right="97"/>
      </w:pPr>
      <w:r>
        <w:t>Secondly, It is offensive to his tasting: 'I looked,' after all my pains and kindness, 'for good grapes, and the vine brought forth wild grapes,' Isa. 5:2. When he comes to taste the vintage of our lives they are sour grapes: 'Ye turn judgment into wormwood,' Amos 5:7. Justice is pleasant unto the Lord, but injury bitter as wormwood. So the Jews served Christ; instead of wine, they gave him vinegar to drink. He turned their water into wine; they turn his wine into vinegar.</w:t>
      </w:r>
      <w:r>
        <w:rPr>
          <w:spacing w:val="-2"/>
        </w:rPr>
        <w:t xml:space="preserve"> </w:t>
      </w:r>
      <w:r>
        <w:t>Good</w:t>
      </w:r>
      <w:r>
        <w:rPr>
          <w:spacing w:val="-2"/>
        </w:rPr>
        <w:t xml:space="preserve"> </w:t>
      </w:r>
      <w:r>
        <w:t>works</w:t>
      </w:r>
      <w:r>
        <w:rPr>
          <w:spacing w:val="-2"/>
        </w:rPr>
        <w:t xml:space="preserve"> </w:t>
      </w:r>
      <w:r>
        <w:t>of</w:t>
      </w:r>
      <w:r>
        <w:rPr>
          <w:spacing w:val="-2"/>
        </w:rPr>
        <w:t xml:space="preserve"> </w:t>
      </w:r>
      <w:r>
        <w:t>faith</w:t>
      </w:r>
      <w:r>
        <w:rPr>
          <w:spacing w:val="-2"/>
        </w:rPr>
        <w:t xml:space="preserve"> </w:t>
      </w:r>
      <w:r>
        <w:t>and</w:t>
      </w:r>
      <w:r>
        <w:rPr>
          <w:spacing w:val="-2"/>
        </w:rPr>
        <w:t xml:space="preserve"> </w:t>
      </w:r>
      <w:r>
        <w:t>obedience</w:t>
      </w:r>
      <w:r>
        <w:rPr>
          <w:spacing w:val="-2"/>
        </w:rPr>
        <w:t xml:space="preserve"> </w:t>
      </w:r>
      <w:r>
        <w:t>are</w:t>
      </w:r>
      <w:r>
        <w:rPr>
          <w:spacing w:val="-2"/>
        </w:rPr>
        <w:t xml:space="preserve"> </w:t>
      </w:r>
      <w:r>
        <w:t>that</w:t>
      </w:r>
      <w:r>
        <w:rPr>
          <w:spacing w:val="-2"/>
        </w:rPr>
        <w:t xml:space="preserve"> </w:t>
      </w:r>
      <w:r>
        <w:t>'best</w:t>
      </w:r>
      <w:r>
        <w:rPr>
          <w:spacing w:val="-2"/>
        </w:rPr>
        <w:t xml:space="preserve"> </w:t>
      </w:r>
      <w:r>
        <w:t>wine'</w:t>
      </w:r>
      <w:r>
        <w:rPr>
          <w:spacing w:val="-2"/>
        </w:rPr>
        <w:t xml:space="preserve"> </w:t>
      </w:r>
      <w:r>
        <w:t>which we should give 'our Beloved, that goeth down sweetly, causing the lips of those that are asleep to speak,' Cant. 7:9. But evil deeds are sour to his palate.</w:t>
      </w:r>
    </w:p>
    <w:p w14:paraId="3C1726A7">
      <w:pPr>
        <w:pStyle w:val="4"/>
        <w:spacing w:before="286" w:line="254" w:lineRule="auto"/>
      </w:pPr>
      <w:r>
        <w:t xml:space="preserve">Thirdly, It is offensive to his feeling: so sharp that the spear, thorns, whips, and nails were blunt to it. Our iniquities were so heavy to his sense, that he complains himself to be burdened under them, 'as a cart is pressed with sheaves,' Amos 2:13. The Lord of heaven lay grovelling on the earth, and as if he were cast into a furnace of his Father's wrath, sweating drops of blood. They are so harsh still to his feeling, that he challengeth Saul for wounding himself: 'Why strikest thou me?' Acts 9:5. Saul strikes at Damascus, Jesus Christ suffers in </w:t>
      </w:r>
      <w:r>
        <w:rPr>
          <w:spacing w:val="-2"/>
        </w:rPr>
        <w:t>heaven.</w:t>
      </w:r>
    </w:p>
    <w:p w14:paraId="60DC2F85">
      <w:pPr>
        <w:pStyle w:val="4"/>
        <w:spacing w:after="0" w:line="254" w:lineRule="auto"/>
        <w:sectPr>
          <w:pgSz w:w="12240" w:h="15840"/>
          <w:pgMar w:top="1360" w:right="1440" w:bottom="280" w:left="1440" w:header="720" w:footer="720" w:gutter="0"/>
          <w:cols w:space="720" w:num="1"/>
        </w:sectPr>
      </w:pPr>
    </w:p>
    <w:p w14:paraId="5C625412">
      <w:pPr>
        <w:pStyle w:val="4"/>
        <w:spacing w:line="254" w:lineRule="auto"/>
        <w:ind w:right="97"/>
      </w:pPr>
      <w:r>
        <w:t>Fourthly, It is offensive to his hearing: 'The cry of Sodom and Gomorrah is great, because their sin is very grievous,' Gen. 18:20. Our dissensions and quarrels are as jarring in God's ears, as if divers distracted musicians should play upon divers bad instruments so many several tunes at one time. The confusion of sins brought the confusion of languages. God's ear could not endure the distraction of their hearts; therefore their own ears shall not distinguish the dissonance of their voices. The cry of blood and oppression makes so grievous a noise to heaven, that vengeance must only quiet it. Our murmurings, our oaths, blasphemies, slanders, are like the croaking of frogs, howling of dogs, and hissing of serpents in God's hearing.</w:t>
      </w:r>
    </w:p>
    <w:p w14:paraId="5838B686">
      <w:pPr>
        <w:pStyle w:val="4"/>
        <w:spacing w:before="285" w:line="254" w:lineRule="auto"/>
      </w:pPr>
      <w:r>
        <w:t>Fifthly, It is offensive to his seeing: 'Though thou wash thee with nitre, yet thine iniquity is marked before me, saith the Lord,' Jer. 2:22. Our oppressions are like running ulcers, our adulteries as most sordid and filthy things. The prophet, Isa. 64:6, compares it to the most feculent defilement and loathsome turpitude that can be uttered. 'Thou art of purer eyes than to behold evil, and canst not look on iniquity,' Hab. 1:13. Oh, let us abhor that filthiness which will turn the face of God from us! Neither are they displeasing only to his senses, but grievous to his mind: 'Is it a small thing for you to grieve men, but you will grieve God also?' Isa. 7:13. It is dangerous to anger him that can anger all the veins of our hearts. It was the prophet Isaiah's complaint of Israel, 'They rebelled, and vexed his Holy Spirit,'</w:t>
      </w:r>
      <w:r>
        <w:rPr>
          <w:spacing w:val="-3"/>
        </w:rPr>
        <w:t xml:space="preserve"> </w:t>
      </w:r>
      <w:r>
        <w:t>chap,</w:t>
      </w:r>
      <w:r>
        <w:rPr>
          <w:spacing w:val="-3"/>
        </w:rPr>
        <w:t xml:space="preserve"> </w:t>
      </w:r>
      <w:r>
        <w:t>63:10.</w:t>
      </w:r>
      <w:r>
        <w:rPr>
          <w:spacing w:val="-3"/>
        </w:rPr>
        <w:t xml:space="preserve"> </w:t>
      </w:r>
      <w:r>
        <w:t>Yea,</w:t>
      </w:r>
      <w:r>
        <w:rPr>
          <w:spacing w:val="-3"/>
        </w:rPr>
        <w:t xml:space="preserve"> </w:t>
      </w:r>
      <w:r>
        <w:t>they</w:t>
      </w:r>
      <w:r>
        <w:rPr>
          <w:spacing w:val="-3"/>
        </w:rPr>
        <w:t xml:space="preserve"> </w:t>
      </w:r>
      <w:r>
        <w:t>are</w:t>
      </w:r>
      <w:r>
        <w:rPr>
          <w:spacing w:val="-3"/>
        </w:rPr>
        <w:t xml:space="preserve"> </w:t>
      </w:r>
      <w:r>
        <w:t>offensive</w:t>
      </w:r>
      <w:r>
        <w:rPr>
          <w:spacing w:val="-3"/>
        </w:rPr>
        <w:t xml:space="preserve"> </w:t>
      </w:r>
      <w:r>
        <w:t>to</w:t>
      </w:r>
      <w:r>
        <w:rPr>
          <w:spacing w:val="-3"/>
        </w:rPr>
        <w:t xml:space="preserve"> </w:t>
      </w:r>
      <w:r>
        <w:t>his</w:t>
      </w:r>
      <w:r>
        <w:rPr>
          <w:spacing w:val="-3"/>
        </w:rPr>
        <w:t xml:space="preserve"> </w:t>
      </w:r>
      <w:r>
        <w:t>very</w:t>
      </w:r>
      <w:r>
        <w:rPr>
          <w:spacing w:val="-3"/>
        </w:rPr>
        <w:t xml:space="preserve"> </w:t>
      </w:r>
      <w:r>
        <w:t>soul:</w:t>
      </w:r>
      <w:r>
        <w:rPr>
          <w:spacing w:val="-3"/>
        </w:rPr>
        <w:t xml:space="preserve"> </w:t>
      </w:r>
      <w:r>
        <w:t>'Your</w:t>
      </w:r>
      <w:r>
        <w:rPr>
          <w:spacing w:val="-3"/>
        </w:rPr>
        <w:t xml:space="preserve"> </w:t>
      </w:r>
      <w:r>
        <w:t>new moons and appointed feasts my soul hateth,' chap. 1:14. Thus he protesteth against recidivation, Heb. 10:38: 'If any man draw back, my soul shall have no pleasure in him.' This is an emphatical speech, and an argument of God's hearty detestation. 'The wicked, and him that loveth violence, his soul hateth,' Ps. 11:5. Therefore he is said to bend his soul to revenge: 'Shall not my soul be avenged on such a nation as this?' Jer. 5:9.</w:t>
      </w:r>
    </w:p>
    <w:p w14:paraId="2CD66F6A">
      <w:pPr>
        <w:pStyle w:val="4"/>
        <w:spacing w:before="274" w:line="254" w:lineRule="auto"/>
      </w:pPr>
      <w:r>
        <w:t>[2.] Sour to the angels: for if they 'rejoice at our conversion,' Luke 15, then they grieve at our perversion. How sour is that sin which brings grief</w:t>
      </w:r>
      <w:r>
        <w:rPr>
          <w:spacing w:val="6"/>
        </w:rPr>
        <w:t xml:space="preserve"> </w:t>
      </w:r>
      <w:r>
        <w:t>unto</w:t>
      </w:r>
      <w:r>
        <w:rPr>
          <w:spacing w:val="6"/>
        </w:rPr>
        <w:t xml:space="preserve"> </w:t>
      </w:r>
      <w:r>
        <w:t>the</w:t>
      </w:r>
      <w:r>
        <w:rPr>
          <w:spacing w:val="6"/>
        </w:rPr>
        <w:t xml:space="preserve"> </w:t>
      </w:r>
      <w:r>
        <w:t>thresholds</w:t>
      </w:r>
      <w:r>
        <w:rPr>
          <w:spacing w:val="6"/>
        </w:rPr>
        <w:t xml:space="preserve"> </w:t>
      </w:r>
      <w:r>
        <w:t>of</w:t>
      </w:r>
      <w:r>
        <w:rPr>
          <w:spacing w:val="6"/>
        </w:rPr>
        <w:t xml:space="preserve"> </w:t>
      </w:r>
      <w:r>
        <w:t>joy!</w:t>
      </w:r>
      <w:r>
        <w:rPr>
          <w:spacing w:val="6"/>
        </w:rPr>
        <w:t xml:space="preserve"> </w:t>
      </w:r>
      <w:r>
        <w:t>They</w:t>
      </w:r>
      <w:r>
        <w:rPr>
          <w:spacing w:val="6"/>
        </w:rPr>
        <w:t xml:space="preserve"> </w:t>
      </w:r>
      <w:r>
        <w:t>blush</w:t>
      </w:r>
      <w:r>
        <w:rPr>
          <w:spacing w:val="6"/>
        </w:rPr>
        <w:t xml:space="preserve"> </w:t>
      </w:r>
      <w:r>
        <w:t>at</w:t>
      </w:r>
      <w:r>
        <w:rPr>
          <w:spacing w:val="6"/>
        </w:rPr>
        <w:t xml:space="preserve"> </w:t>
      </w:r>
      <w:r>
        <w:t>our</w:t>
      </w:r>
      <w:r>
        <w:rPr>
          <w:spacing w:val="6"/>
        </w:rPr>
        <w:t xml:space="preserve"> </w:t>
      </w:r>
      <w:r>
        <w:t>falls,</w:t>
      </w:r>
      <w:r>
        <w:rPr>
          <w:spacing w:val="6"/>
        </w:rPr>
        <w:t xml:space="preserve"> </w:t>
      </w:r>
      <w:r>
        <w:t>rejoice</w:t>
      </w:r>
      <w:r>
        <w:rPr>
          <w:spacing w:val="6"/>
        </w:rPr>
        <w:t xml:space="preserve"> </w:t>
      </w:r>
      <w:r>
        <w:t>at</w:t>
      </w:r>
      <w:r>
        <w:rPr>
          <w:spacing w:val="6"/>
        </w:rPr>
        <w:t xml:space="preserve"> </w:t>
      </w:r>
      <w:r>
        <w:rPr>
          <w:spacing w:val="-5"/>
        </w:rPr>
        <w:t>our</w:t>
      </w:r>
    </w:p>
    <w:p w14:paraId="11EFBBD9">
      <w:pPr>
        <w:pStyle w:val="4"/>
        <w:spacing w:after="0" w:line="254" w:lineRule="auto"/>
        <w:sectPr>
          <w:pgSz w:w="12240" w:h="15840"/>
          <w:pgMar w:top="1360" w:right="1440" w:bottom="280" w:left="1440" w:header="720" w:footer="720" w:gutter="0"/>
          <w:cols w:space="720" w:num="1"/>
        </w:sectPr>
      </w:pPr>
    </w:p>
    <w:p w14:paraId="4CB387CB">
      <w:pPr>
        <w:pStyle w:val="4"/>
        <w:spacing w:line="254" w:lineRule="auto"/>
        <w:ind w:right="104"/>
      </w:pPr>
      <w:r>
        <w:t>integrity. 'Are they not all ministering spirits, sent forth for them</w:t>
      </w:r>
      <w:r>
        <w:rPr>
          <w:spacing w:val="40"/>
        </w:rPr>
        <w:t xml:space="preserve"> </w:t>
      </w:r>
      <w:r>
        <w:t>who shall be the heirs of salvation?' Heb. 1:14. Let us, then, feast them with integrity, not with the leaven of iniquity.</w:t>
      </w:r>
    </w:p>
    <w:p w14:paraId="3AE1A87D">
      <w:pPr>
        <w:pStyle w:val="4"/>
        <w:spacing w:before="296" w:line="254" w:lineRule="auto"/>
        <w:ind w:right="99"/>
      </w:pPr>
      <w:r>
        <w:t>[3.] Sour to the saints: the church is our mother, and she laments to see any child of her womb averse from goodness. Therefore as a loving mother, whose husband was slain for the safety of herself and children, if she sees any child transgress the rules, and break her husband's testament, she tells them of their father's kindness; she describes his deadly wounds and ghastly looks; and, to make their facts more odious, she sheweth some garment of his embrued with blood. So the church often offers to our considerations how Christ, her dear love and Lord, was betrayed, condemned, crucified; tells us our sins have done this; that they were the Judas betraying, the Herod mocking, the Pilate condemning, the Longinus wounding, the hand of Jews recrucifying Christ. Now as Dido adjured departing Æneas, Perego te has lacrymas, &amp;c.; per si quid unquam dulce fuit nobis, horum miserere laborum: so our mother entreats us, (yet entreating is too low a phrase for a mother,) per talem cruorem, per tantum amorem,—by so precious blood, and by so gracious love, to sin no more; at least to abhor such precipices of sin, and forbear (as</w:t>
      </w:r>
      <w:r>
        <w:rPr>
          <w:spacing w:val="40"/>
        </w:rPr>
        <w:t xml:space="preserve"> </w:t>
      </w:r>
      <w:r>
        <w:t>it were) to choke him with such cursed leavens.</w:t>
      </w:r>
    </w:p>
    <w:p w14:paraId="097857D2">
      <w:pPr>
        <w:pStyle w:val="4"/>
        <w:spacing w:before="276" w:line="254" w:lineRule="auto"/>
        <w:ind w:right="99"/>
      </w:pPr>
      <w:r>
        <w:t>[4.] Sour to the sinner himself: for it ever leaves behind it a sting of conscience. It may taste pleasing and palatable at first, but leaven is not</w:t>
      </w:r>
      <w:r>
        <w:rPr>
          <w:spacing w:val="-2"/>
        </w:rPr>
        <w:t xml:space="preserve"> </w:t>
      </w:r>
      <w:r>
        <w:t>sourer</w:t>
      </w:r>
      <w:r>
        <w:rPr>
          <w:spacing w:val="-2"/>
        </w:rPr>
        <w:t xml:space="preserve"> </w:t>
      </w:r>
      <w:r>
        <w:t>at</w:t>
      </w:r>
      <w:r>
        <w:rPr>
          <w:spacing w:val="-2"/>
        </w:rPr>
        <w:t xml:space="preserve"> </w:t>
      </w:r>
      <w:r>
        <w:t>last.</w:t>
      </w:r>
      <w:r>
        <w:rPr>
          <w:spacing w:val="-2"/>
        </w:rPr>
        <w:t xml:space="preserve"> </w:t>
      </w:r>
      <w:r>
        <w:t>Perhaps</w:t>
      </w:r>
      <w:r>
        <w:rPr>
          <w:spacing w:val="-2"/>
        </w:rPr>
        <w:t xml:space="preserve"> </w:t>
      </w:r>
      <w:r>
        <w:t>our</w:t>
      </w:r>
      <w:r>
        <w:rPr>
          <w:spacing w:val="-2"/>
        </w:rPr>
        <w:t xml:space="preserve"> </w:t>
      </w:r>
      <w:r>
        <w:t>judgments</w:t>
      </w:r>
      <w:r>
        <w:rPr>
          <w:spacing w:val="-2"/>
        </w:rPr>
        <w:t xml:space="preserve"> </w:t>
      </w:r>
      <w:r>
        <w:t>may</w:t>
      </w:r>
      <w:r>
        <w:rPr>
          <w:spacing w:val="-2"/>
        </w:rPr>
        <w:t xml:space="preserve"> </w:t>
      </w:r>
      <w:r>
        <w:t>be</w:t>
      </w:r>
      <w:r>
        <w:rPr>
          <w:spacing w:val="-2"/>
        </w:rPr>
        <w:t xml:space="preserve"> </w:t>
      </w:r>
      <w:r>
        <w:t>out</w:t>
      </w:r>
      <w:r>
        <w:rPr>
          <w:spacing w:val="-2"/>
        </w:rPr>
        <w:t xml:space="preserve"> </w:t>
      </w:r>
      <w:r>
        <w:t>of</w:t>
      </w:r>
      <w:r>
        <w:rPr>
          <w:spacing w:val="-2"/>
        </w:rPr>
        <w:t xml:space="preserve"> </w:t>
      </w:r>
      <w:r>
        <w:t>taste,</w:t>
      </w:r>
      <w:r>
        <w:rPr>
          <w:spacing w:val="-2"/>
        </w:rPr>
        <w:t xml:space="preserve"> </w:t>
      </w:r>
      <w:r>
        <w:t>as</w:t>
      </w:r>
      <w:r>
        <w:rPr>
          <w:spacing w:val="-2"/>
        </w:rPr>
        <w:t xml:space="preserve"> </w:t>
      </w:r>
      <w:r>
        <w:t>men in fevers; or Satan (that crafty apothecary) hath mingled the potion cunningly: yet though saporem amisit, venenum retinet,—poison is poison, though it come in a golden cup. Esau's pottage went down merrily, but the loss of his birthright was a bitter farewell. Whatsoever service sin doth us, it shews us but an ill-favoured trick at the last. It brings us to the door of terror, and then bids us shift for ourselves. It is like Lysimachns's draught of cold water, that</w:t>
      </w:r>
      <w:r>
        <w:rPr>
          <w:spacing w:val="40"/>
        </w:rPr>
        <w:t xml:space="preserve"> </w:t>
      </w:r>
      <w:r>
        <w:t>refreshes him for a moment, and captives him for ever. By Solomon's rule, vexation is entailed to vanity, Eccles. 1. A hedgehog must dwell in</w:t>
      </w:r>
      <w:r>
        <w:rPr>
          <w:spacing w:val="25"/>
        </w:rPr>
        <w:t xml:space="preserve"> </w:t>
      </w:r>
      <w:r>
        <w:t>Babylon;</w:t>
      </w:r>
      <w:r>
        <w:rPr>
          <w:spacing w:val="25"/>
        </w:rPr>
        <w:t xml:space="preserve"> </w:t>
      </w:r>
      <w:r>
        <w:t>a</w:t>
      </w:r>
      <w:r>
        <w:rPr>
          <w:spacing w:val="25"/>
        </w:rPr>
        <w:t xml:space="preserve"> </w:t>
      </w:r>
      <w:r>
        <w:t>pricking</w:t>
      </w:r>
      <w:r>
        <w:rPr>
          <w:spacing w:val="25"/>
        </w:rPr>
        <w:t xml:space="preserve"> </w:t>
      </w:r>
      <w:r>
        <w:t>conscience</w:t>
      </w:r>
      <w:r>
        <w:rPr>
          <w:spacing w:val="25"/>
        </w:rPr>
        <w:t xml:space="preserve"> </w:t>
      </w:r>
      <w:r>
        <w:t>in</w:t>
      </w:r>
      <w:r>
        <w:rPr>
          <w:spacing w:val="25"/>
        </w:rPr>
        <w:t xml:space="preserve"> </w:t>
      </w:r>
      <w:r>
        <w:t>a</w:t>
      </w:r>
      <w:r>
        <w:rPr>
          <w:spacing w:val="25"/>
        </w:rPr>
        <w:t xml:space="preserve"> </w:t>
      </w:r>
      <w:r>
        <w:t>profane</w:t>
      </w:r>
      <w:r>
        <w:rPr>
          <w:spacing w:val="25"/>
        </w:rPr>
        <w:t xml:space="preserve"> </w:t>
      </w:r>
      <w:r>
        <w:t>breast:</w:t>
      </w:r>
      <w:r>
        <w:rPr>
          <w:spacing w:val="25"/>
        </w:rPr>
        <w:t xml:space="preserve"> </w:t>
      </w:r>
      <w:r>
        <w:t>'Thy</w:t>
      </w:r>
      <w:r>
        <w:rPr>
          <w:spacing w:val="25"/>
        </w:rPr>
        <w:t xml:space="preserve"> </w:t>
      </w:r>
      <w:r>
        <w:t>way</w:t>
      </w:r>
      <w:r>
        <w:rPr>
          <w:spacing w:val="25"/>
        </w:rPr>
        <w:t xml:space="preserve"> </w:t>
      </w:r>
      <w:r>
        <w:rPr>
          <w:spacing w:val="-5"/>
        </w:rPr>
        <w:t>and</w:t>
      </w:r>
    </w:p>
    <w:p w14:paraId="5EB06055">
      <w:pPr>
        <w:pStyle w:val="4"/>
        <w:spacing w:after="0" w:line="254" w:lineRule="auto"/>
        <w:sectPr>
          <w:pgSz w:w="12240" w:h="15840"/>
          <w:pgMar w:top="1360" w:right="1440" w:bottom="280" w:left="1440" w:header="720" w:footer="720" w:gutter="0"/>
          <w:cols w:space="720" w:num="1"/>
        </w:sectPr>
      </w:pPr>
    </w:p>
    <w:p w14:paraId="324FE1F3">
      <w:pPr>
        <w:pStyle w:val="4"/>
        <w:spacing w:line="254" w:lineRule="auto"/>
        <w:ind w:right="97"/>
      </w:pPr>
      <w:r>
        <w:t>thy doings have procured these things unto thee: this is thy wickedness, because it is bitter, because it reacheth unto thine heart,' Jer. 4:18. 'Rejoice, O young man, in thy youth,' &amp;c.; 'but know that</w:t>
      </w:r>
      <w:r>
        <w:rPr>
          <w:spacing w:val="40"/>
        </w:rPr>
        <w:t xml:space="preserve"> </w:t>
      </w:r>
      <w:r>
        <w:t>for all these things God will bring thee into judgment,' Eccles. 11:9. The verse begins with pleasure, but ends with terror. Sin will be sour at the last.</w:t>
      </w:r>
    </w:p>
    <w:p w14:paraId="5B698770">
      <w:pPr>
        <w:pStyle w:val="4"/>
        <w:spacing w:before="292" w:line="254" w:lineRule="auto"/>
        <w:ind w:right="100"/>
      </w:pPr>
      <w:r>
        <w:t>The allegory thus opened, the special treasure or instruction remains yet to be drawn out. We perceive what the leaven signifies, and what the lump. Now we must consider the relation betwixt modicum and totum; a little leaven, and the whole lump. 'A little leaven leaveneth the whole lump.'</w:t>
      </w:r>
    </w:p>
    <w:p w14:paraId="63491609">
      <w:pPr>
        <w:pStyle w:val="4"/>
        <w:spacing w:before="293" w:line="254" w:lineRule="auto"/>
      </w:pPr>
      <w:r>
        <w:t>A little sin infecteth a great deal of righteousness. 'Whosoever shall keep</w:t>
      </w:r>
      <w:r>
        <w:rPr>
          <w:spacing w:val="-1"/>
        </w:rPr>
        <w:t xml:space="preserve"> </w:t>
      </w:r>
      <w:r>
        <w:t>the</w:t>
      </w:r>
      <w:r>
        <w:rPr>
          <w:spacing w:val="-1"/>
        </w:rPr>
        <w:t xml:space="preserve"> </w:t>
      </w:r>
      <w:r>
        <w:t>whole</w:t>
      </w:r>
      <w:r>
        <w:rPr>
          <w:spacing w:val="-1"/>
        </w:rPr>
        <w:t xml:space="preserve"> </w:t>
      </w:r>
      <w:r>
        <w:t>law,</w:t>
      </w:r>
      <w:r>
        <w:rPr>
          <w:spacing w:val="-1"/>
        </w:rPr>
        <w:t xml:space="preserve"> </w:t>
      </w:r>
      <w:r>
        <w:t>and</w:t>
      </w:r>
      <w:r>
        <w:rPr>
          <w:spacing w:val="-1"/>
        </w:rPr>
        <w:t xml:space="preserve"> </w:t>
      </w:r>
      <w:r>
        <w:t>offend</w:t>
      </w:r>
      <w:r>
        <w:rPr>
          <w:spacing w:val="-1"/>
        </w:rPr>
        <w:t xml:space="preserve"> </w:t>
      </w:r>
      <w:r>
        <w:t>in</w:t>
      </w:r>
      <w:r>
        <w:rPr>
          <w:spacing w:val="-1"/>
        </w:rPr>
        <w:t xml:space="preserve"> </w:t>
      </w:r>
      <w:r>
        <w:t>one</w:t>
      </w:r>
      <w:r>
        <w:rPr>
          <w:spacing w:val="-1"/>
        </w:rPr>
        <w:t xml:space="preserve"> </w:t>
      </w:r>
      <w:r>
        <w:t>point,</w:t>
      </w:r>
      <w:r>
        <w:rPr>
          <w:spacing w:val="-1"/>
        </w:rPr>
        <w:t xml:space="preserve"> </w:t>
      </w:r>
      <w:r>
        <w:t>he</w:t>
      </w:r>
      <w:r>
        <w:rPr>
          <w:spacing w:val="-1"/>
        </w:rPr>
        <w:t xml:space="preserve"> </w:t>
      </w:r>
      <w:r>
        <w:t>is</w:t>
      </w:r>
      <w:r>
        <w:rPr>
          <w:spacing w:val="-1"/>
        </w:rPr>
        <w:t xml:space="preserve"> </w:t>
      </w:r>
      <w:r>
        <w:t>guilty</w:t>
      </w:r>
      <w:r>
        <w:rPr>
          <w:spacing w:val="-1"/>
        </w:rPr>
        <w:t xml:space="preserve"> </w:t>
      </w:r>
      <w:r>
        <w:t>of</w:t>
      </w:r>
      <w:r>
        <w:rPr>
          <w:spacing w:val="-1"/>
        </w:rPr>
        <w:t xml:space="preserve"> </w:t>
      </w:r>
      <w:r>
        <w:t>all,'</w:t>
      </w:r>
      <w:r>
        <w:rPr>
          <w:spacing w:val="-1"/>
        </w:rPr>
        <w:t xml:space="preserve"> </w:t>
      </w:r>
      <w:r>
        <w:t>James 2:10. He hath broken totam legem, though not totum legis. I speak not here of the absolutely (dissolutely) wicked, whose life is like Eldred's</w:t>
      </w:r>
      <w:r>
        <w:rPr>
          <w:spacing w:val="10"/>
        </w:rPr>
        <w:t xml:space="preserve"> </w:t>
      </w:r>
      <w:r>
        <w:t>reign,</w:t>
      </w:r>
      <w:r>
        <w:rPr>
          <w:spacing w:val="10"/>
        </w:rPr>
        <w:t xml:space="preserve"> </w:t>
      </w:r>
      <w:r>
        <w:t>prava</w:t>
      </w:r>
      <w:r>
        <w:rPr>
          <w:spacing w:val="10"/>
        </w:rPr>
        <w:t xml:space="preserve"> </w:t>
      </w:r>
      <w:r>
        <w:t>in</w:t>
      </w:r>
      <w:r>
        <w:rPr>
          <w:spacing w:val="10"/>
        </w:rPr>
        <w:t xml:space="preserve"> </w:t>
      </w:r>
      <w:r>
        <w:t>principio,</w:t>
      </w:r>
      <w:r>
        <w:rPr>
          <w:spacing w:val="10"/>
        </w:rPr>
        <w:t xml:space="preserve"> </w:t>
      </w:r>
      <w:r>
        <w:t>pejor</w:t>
      </w:r>
      <w:r>
        <w:rPr>
          <w:spacing w:val="10"/>
        </w:rPr>
        <w:t xml:space="preserve"> </w:t>
      </w:r>
      <w:r>
        <w:t>in</w:t>
      </w:r>
      <w:r>
        <w:rPr>
          <w:spacing w:val="10"/>
        </w:rPr>
        <w:t xml:space="preserve"> </w:t>
      </w:r>
      <w:r>
        <w:t>medio,</w:t>
      </w:r>
      <w:r>
        <w:rPr>
          <w:spacing w:val="10"/>
        </w:rPr>
        <w:t xml:space="preserve"> </w:t>
      </w:r>
      <w:r>
        <w:t>pessima</w:t>
      </w:r>
      <w:r>
        <w:rPr>
          <w:spacing w:val="10"/>
        </w:rPr>
        <w:t xml:space="preserve"> </w:t>
      </w:r>
      <w:r>
        <w:t>in</w:t>
      </w:r>
      <w:r>
        <w:rPr>
          <w:spacing w:val="10"/>
        </w:rPr>
        <w:t xml:space="preserve"> </w:t>
      </w:r>
      <w:r>
        <w:rPr>
          <w:spacing w:val="-2"/>
        </w:rPr>
        <w:t>ultimo,</w:t>
      </w:r>
    </w:p>
    <w:p w14:paraId="18C0CB7D">
      <w:pPr>
        <w:pStyle w:val="4"/>
        <w:spacing w:before="0" w:line="254" w:lineRule="auto"/>
      </w:pPr>
      <w:r>
        <w:t>—bad in the beginning, worse in the midst, worst of all in the end,— but of those that have some good measure of grace, and stand in the state of adoption, yet may admit of Paul's prayer, 'to be sanctified throughout,' 1 Thess. 5:23. And upon good reason; for there is a universal corruption, therefore should be a universal sanctification. In that young man that professed himself to have kept the commandments, and Christ began to love him, yet there was a little leaven spoiled all—covetousness. Unum restat, one thing was wanting: 'Sell that thou hast, and give to the poor,' Matt. 19:22. No, he was costive, and could not abide such a purge. In Herod, though he heard many sermons of John's preached gladly, (and it is some good thing to hear sermons with joy,) yet the leaven of Herodias marred all. 'Let him that is taught in the word communicate unto</w:t>
      </w:r>
      <w:r>
        <w:rPr>
          <w:spacing w:val="40"/>
        </w:rPr>
        <w:t xml:space="preserve"> </w:t>
      </w:r>
      <w:r>
        <w:t>him that teacheth him in all his goods,' Gal. 6:6. This was the Apostle's canon, an ordinance that will kill where it is resisted; yet a world of arguments hath been invented to stop it up. We will give of charity; but any thing of duty? Yes, of duty. Well, we will give somewhat</w:t>
      </w:r>
      <w:r>
        <w:rPr>
          <w:spacing w:val="46"/>
        </w:rPr>
        <w:t xml:space="preserve"> </w:t>
      </w:r>
      <w:r>
        <w:t>of</w:t>
      </w:r>
      <w:r>
        <w:rPr>
          <w:spacing w:val="46"/>
        </w:rPr>
        <w:t xml:space="preserve"> </w:t>
      </w:r>
      <w:r>
        <w:t>duty;</w:t>
      </w:r>
      <w:r>
        <w:rPr>
          <w:spacing w:val="46"/>
        </w:rPr>
        <w:t xml:space="preserve"> </w:t>
      </w:r>
      <w:r>
        <w:t>but</w:t>
      </w:r>
      <w:r>
        <w:rPr>
          <w:spacing w:val="46"/>
        </w:rPr>
        <w:t xml:space="preserve"> </w:t>
      </w:r>
      <w:r>
        <w:t>part</w:t>
      </w:r>
      <w:r>
        <w:rPr>
          <w:spacing w:val="46"/>
        </w:rPr>
        <w:t xml:space="preserve"> </w:t>
      </w:r>
      <w:r>
        <w:t>of</w:t>
      </w:r>
      <w:r>
        <w:rPr>
          <w:spacing w:val="46"/>
        </w:rPr>
        <w:t xml:space="preserve"> </w:t>
      </w:r>
      <w:r>
        <w:t>all?</w:t>
      </w:r>
      <w:r>
        <w:rPr>
          <w:spacing w:val="46"/>
        </w:rPr>
        <w:t xml:space="preserve"> </w:t>
      </w:r>
      <w:r>
        <w:t>Yes,</w:t>
      </w:r>
      <w:r>
        <w:rPr>
          <w:spacing w:val="46"/>
        </w:rPr>
        <w:t xml:space="preserve"> </w:t>
      </w:r>
      <w:r>
        <w:t>part</w:t>
      </w:r>
      <w:r>
        <w:rPr>
          <w:spacing w:val="46"/>
        </w:rPr>
        <w:t xml:space="preserve"> </w:t>
      </w:r>
      <w:r>
        <w:t>of</w:t>
      </w:r>
      <w:r>
        <w:rPr>
          <w:spacing w:val="46"/>
        </w:rPr>
        <w:t xml:space="preserve"> </w:t>
      </w:r>
      <w:r>
        <w:t>all.</w:t>
      </w:r>
      <w:r>
        <w:rPr>
          <w:spacing w:val="46"/>
        </w:rPr>
        <w:t xml:space="preserve"> </w:t>
      </w:r>
      <w:r>
        <w:t>Put</w:t>
      </w:r>
      <w:r>
        <w:rPr>
          <w:spacing w:val="46"/>
        </w:rPr>
        <w:t xml:space="preserve"> </w:t>
      </w:r>
      <w:r>
        <w:t>out</w:t>
      </w:r>
      <w:r>
        <w:rPr>
          <w:spacing w:val="46"/>
        </w:rPr>
        <w:t xml:space="preserve"> </w:t>
      </w:r>
      <w:r>
        <w:t>this</w:t>
      </w:r>
      <w:r>
        <w:rPr>
          <w:spacing w:val="46"/>
        </w:rPr>
        <w:t xml:space="preserve"> </w:t>
      </w:r>
      <w:r>
        <w:rPr>
          <w:rFonts w:ascii="Microsoft Sans Serif" w:hAnsi="Microsoft Sans Serif"/>
          <w:spacing w:val="-5"/>
        </w:rPr>
        <w:t>ἐ</w:t>
      </w:r>
      <w:r>
        <w:rPr>
          <w:spacing w:val="-5"/>
        </w:rPr>
        <w:t>ν</w:t>
      </w:r>
    </w:p>
    <w:p w14:paraId="3EE33F19">
      <w:pPr>
        <w:pStyle w:val="4"/>
        <w:spacing w:after="0" w:line="254" w:lineRule="auto"/>
        <w:sectPr>
          <w:pgSz w:w="12240" w:h="15840"/>
          <w:pgMar w:top="1360" w:right="1440" w:bottom="280" w:left="1440" w:header="720" w:footer="720" w:gutter="0"/>
          <w:cols w:space="720" w:num="1"/>
        </w:sectPr>
      </w:pPr>
    </w:p>
    <w:p w14:paraId="16C711F0">
      <w:pPr>
        <w:pStyle w:val="4"/>
        <w:spacing w:before="88" w:line="254" w:lineRule="auto"/>
        <w:ind w:right="104"/>
      </w:pPr>
      <w:r>
        <w:t>π</w:t>
      </w:r>
      <w:r>
        <w:rPr>
          <w:rFonts w:ascii="Microsoft Sans Serif" w:hAnsi="Microsoft Sans Serif"/>
        </w:rPr>
        <w:t>ᾶ</w:t>
      </w:r>
      <w:r>
        <w:t>σιν, and we will compound with you; though we take away a talent of your duties, we will return a mite of benevolence.</w:t>
      </w:r>
    </w:p>
    <w:p w14:paraId="391FE921">
      <w:pPr>
        <w:pStyle w:val="4"/>
        <w:spacing w:before="297" w:line="254" w:lineRule="auto"/>
        <w:ind w:right="97"/>
      </w:pPr>
      <w:r>
        <w:t>I will tell you a story: A seignior came with his servant to one of Our Lady's images, (no matter which, for they do not scant her of number.) He threw in an angel of gold; the humble picture in gratitude made a courtesy to him. The servant observing, and wondering at her ladyship's plausible carriage, purposed with</w:t>
      </w:r>
      <w:r>
        <w:rPr>
          <w:spacing w:val="40"/>
        </w:rPr>
        <w:t xml:space="preserve"> </w:t>
      </w:r>
      <w:r>
        <w:t>himself to give somewhat too, that he might have a courtesy. So he puts into the basin sixpence, and withal takes out his master's angel; the image makes courtesy, and seems to thank him still. It is</w:t>
      </w:r>
      <w:r>
        <w:rPr>
          <w:spacing w:val="40"/>
        </w:rPr>
        <w:t xml:space="preserve"> </w:t>
      </w:r>
      <w:r>
        <w:t>common with this city to take away the clergy's angel, and to lay down sixpence in its stead; yet look they for courtesy too, but I think no honest man will give them thanks.</w:t>
      </w:r>
    </w:p>
    <w:p w14:paraId="14827C8A">
      <w:pPr>
        <w:pStyle w:val="4"/>
        <w:spacing w:before="286" w:line="254" w:lineRule="auto"/>
        <w:ind w:right="99"/>
      </w:pPr>
      <w:r>
        <w:t>This little leaven undoes all goodness. 'You shall walk in all the ways which the Lord your God commands you,' Deut. 5:33. All? Put out in omnibus,</w:t>
      </w:r>
      <w:r>
        <w:rPr>
          <w:spacing w:val="-2"/>
        </w:rPr>
        <w:t xml:space="preserve"> </w:t>
      </w:r>
      <w:r>
        <w:t>'in</w:t>
      </w:r>
      <w:r>
        <w:rPr>
          <w:spacing w:val="-2"/>
        </w:rPr>
        <w:t xml:space="preserve"> </w:t>
      </w:r>
      <w:r>
        <w:t>all,'</w:t>
      </w:r>
      <w:r>
        <w:rPr>
          <w:spacing w:val="-2"/>
        </w:rPr>
        <w:t xml:space="preserve"> </w:t>
      </w:r>
      <w:r>
        <w:t>and</w:t>
      </w:r>
      <w:r>
        <w:rPr>
          <w:spacing w:val="-2"/>
        </w:rPr>
        <w:t xml:space="preserve"> </w:t>
      </w:r>
      <w:r>
        <w:t>we</w:t>
      </w:r>
      <w:r>
        <w:rPr>
          <w:spacing w:val="-2"/>
        </w:rPr>
        <w:t xml:space="preserve"> </w:t>
      </w:r>
      <w:r>
        <w:t>will</w:t>
      </w:r>
      <w:r>
        <w:rPr>
          <w:spacing w:val="-2"/>
        </w:rPr>
        <w:t xml:space="preserve"> </w:t>
      </w:r>
      <w:r>
        <w:t>say</w:t>
      </w:r>
      <w:r>
        <w:rPr>
          <w:spacing w:val="-2"/>
        </w:rPr>
        <w:t xml:space="preserve"> </w:t>
      </w:r>
      <w:r>
        <w:t>something</w:t>
      </w:r>
      <w:r>
        <w:rPr>
          <w:spacing w:val="-2"/>
        </w:rPr>
        <w:t xml:space="preserve"> </w:t>
      </w:r>
      <w:r>
        <w:t>to</w:t>
      </w:r>
      <w:r>
        <w:rPr>
          <w:spacing w:val="-2"/>
        </w:rPr>
        <w:t xml:space="preserve"> </w:t>
      </w:r>
      <w:r>
        <w:t>it.</w:t>
      </w:r>
      <w:r>
        <w:rPr>
          <w:spacing w:val="-2"/>
        </w:rPr>
        <w:t xml:space="preserve"> </w:t>
      </w:r>
      <w:r>
        <w:t>But</w:t>
      </w:r>
      <w:r>
        <w:rPr>
          <w:spacing w:val="-2"/>
        </w:rPr>
        <w:t xml:space="preserve"> </w:t>
      </w:r>
      <w:r>
        <w:t>as</w:t>
      </w:r>
      <w:r>
        <w:rPr>
          <w:spacing w:val="-2"/>
        </w:rPr>
        <w:t xml:space="preserve"> </w:t>
      </w:r>
      <w:r>
        <w:t>Dens</w:t>
      </w:r>
      <w:r>
        <w:rPr>
          <w:spacing w:val="-2"/>
        </w:rPr>
        <w:t xml:space="preserve"> </w:t>
      </w:r>
      <w:r>
        <w:t>remittit omnia peccata, aut nulla,—God forgives all sins, or none; so we must faithfully resolve against all sins, or we repent of none. As is God's remission, such must be our contrition. Every man is an Adam, a good</w:t>
      </w:r>
      <w:r>
        <w:rPr>
          <w:spacing w:val="-1"/>
        </w:rPr>
        <w:t xml:space="preserve"> </w:t>
      </w:r>
      <w:r>
        <w:t>conscience</w:t>
      </w:r>
      <w:r>
        <w:rPr>
          <w:spacing w:val="-1"/>
        </w:rPr>
        <w:t xml:space="preserve"> </w:t>
      </w:r>
      <w:r>
        <w:t>his</w:t>
      </w:r>
      <w:r>
        <w:rPr>
          <w:spacing w:val="-1"/>
        </w:rPr>
        <w:t xml:space="preserve"> </w:t>
      </w:r>
      <w:r>
        <w:t>paradise,</w:t>
      </w:r>
      <w:r>
        <w:rPr>
          <w:spacing w:val="-1"/>
        </w:rPr>
        <w:t xml:space="preserve"> </w:t>
      </w:r>
      <w:r>
        <w:t>lust</w:t>
      </w:r>
      <w:r>
        <w:rPr>
          <w:spacing w:val="-1"/>
        </w:rPr>
        <w:t xml:space="preserve"> </w:t>
      </w:r>
      <w:r>
        <w:t>the</w:t>
      </w:r>
      <w:r>
        <w:rPr>
          <w:spacing w:val="-1"/>
        </w:rPr>
        <w:t xml:space="preserve"> </w:t>
      </w:r>
      <w:r>
        <w:t>forbidden</w:t>
      </w:r>
      <w:r>
        <w:rPr>
          <w:spacing w:val="-1"/>
        </w:rPr>
        <w:t xml:space="preserve"> </w:t>
      </w:r>
      <w:r>
        <w:t>fruit:</w:t>
      </w:r>
      <w:r>
        <w:rPr>
          <w:spacing w:val="-1"/>
        </w:rPr>
        <w:t xml:space="preserve"> </w:t>
      </w:r>
      <w:r>
        <w:t>one</w:t>
      </w:r>
      <w:r>
        <w:rPr>
          <w:spacing w:val="-1"/>
        </w:rPr>
        <w:t xml:space="preserve"> </w:t>
      </w:r>
      <w:r>
        <w:t>lust</w:t>
      </w:r>
      <w:r>
        <w:rPr>
          <w:spacing w:val="-1"/>
        </w:rPr>
        <w:t xml:space="preserve"> </w:t>
      </w:r>
      <w:r>
        <w:t>is</w:t>
      </w:r>
      <w:r>
        <w:rPr>
          <w:spacing w:val="-1"/>
        </w:rPr>
        <w:t xml:space="preserve"> </w:t>
      </w:r>
      <w:r>
        <w:t>able to turn him out of all his comforts. Hast thou kept thy hands from injury? Yet if thy tongue have offended, thou shalt be judged of thy 'idle words.' Suppose thou hast preserved castitatem linguæ, sobriety of speech, (yet 'if any man offend not in word, the same is a perfect man,' James 3:2,) but thy thoughts have welcomed a pleasing lust, those thoughts have leavened thy soul. 'For God will' not only 'bring every work into judgment,' but 'every secret thought, whether it be good or evil,' Eccles. 12:14. Men have brought that opinion into a proverb, 'Thought is free;' no, thy thought is God's bond-slave. As thou canst not think a good thought but by his suggestion, so not an evil thought but by his permission. If but thy thought harbour this leaven, the whole lump is soured. Actions men see, thy thoughts only God and thyself. Ille liber inter accusatores, quem propria non accusat</w:t>
      </w:r>
      <w:r>
        <w:rPr>
          <w:spacing w:val="25"/>
        </w:rPr>
        <w:t xml:space="preserve"> </w:t>
      </w:r>
      <w:r>
        <w:t>conscientia,—That</w:t>
      </w:r>
      <w:r>
        <w:rPr>
          <w:spacing w:val="25"/>
        </w:rPr>
        <w:t xml:space="preserve"> </w:t>
      </w:r>
      <w:r>
        <w:t>man</w:t>
      </w:r>
      <w:r>
        <w:rPr>
          <w:spacing w:val="25"/>
        </w:rPr>
        <w:t xml:space="preserve"> </w:t>
      </w:r>
      <w:r>
        <w:t>needs</w:t>
      </w:r>
      <w:r>
        <w:rPr>
          <w:spacing w:val="25"/>
        </w:rPr>
        <w:t xml:space="preserve"> </w:t>
      </w:r>
      <w:r>
        <w:t>fear</w:t>
      </w:r>
      <w:r>
        <w:rPr>
          <w:spacing w:val="25"/>
        </w:rPr>
        <w:t xml:space="preserve"> </w:t>
      </w:r>
      <w:r>
        <w:t>no</w:t>
      </w:r>
      <w:r>
        <w:rPr>
          <w:spacing w:val="25"/>
        </w:rPr>
        <w:t xml:space="preserve"> </w:t>
      </w:r>
      <w:r>
        <w:t>accusers,</w:t>
      </w:r>
      <w:r>
        <w:rPr>
          <w:spacing w:val="25"/>
        </w:rPr>
        <w:t xml:space="preserve"> </w:t>
      </w:r>
      <w:r>
        <w:t>that</w:t>
      </w:r>
      <w:r>
        <w:rPr>
          <w:spacing w:val="25"/>
        </w:rPr>
        <w:t xml:space="preserve"> </w:t>
      </w:r>
      <w:r>
        <w:t>is</w:t>
      </w:r>
      <w:r>
        <w:rPr>
          <w:spacing w:val="25"/>
        </w:rPr>
        <w:t xml:space="preserve"> </w:t>
      </w:r>
      <w:r>
        <w:rPr>
          <w:spacing w:val="-2"/>
        </w:rPr>
        <w:t>freed</w:t>
      </w:r>
    </w:p>
    <w:p w14:paraId="0B258442">
      <w:pPr>
        <w:pStyle w:val="4"/>
        <w:spacing w:after="0" w:line="254" w:lineRule="auto"/>
        <w:sectPr>
          <w:pgSz w:w="12240" w:h="15840"/>
          <w:pgMar w:top="1360" w:right="1440" w:bottom="280" w:left="1440" w:header="720" w:footer="720" w:gutter="0"/>
          <w:cols w:space="720" w:num="1"/>
        </w:sectPr>
      </w:pPr>
    </w:p>
    <w:p w14:paraId="2382DA88">
      <w:pPr>
        <w:pStyle w:val="4"/>
        <w:spacing w:line="254" w:lineRule="auto"/>
      </w:pPr>
      <w:r>
        <w:t>from the condemnation of his own conscience. There are six motives that infer and enforce a caution of little sins. Little sins are dangerous, because they are, 1. Mortalia, they are deadly. 2. Plurima, they are numerous. 3. Insensibilia, not easily felt. 4. Materialia maximorum, they are the materials or seeds of gross sins. 5.</w:t>
      </w:r>
      <w:r>
        <w:rPr>
          <w:spacing w:val="40"/>
        </w:rPr>
        <w:t xml:space="preserve"> </w:t>
      </w:r>
      <w:r>
        <w:t>Maximas inficiunt virtutes, they leaven the best virtues. 6. Facilius perdunt, they more cunningly destroy the soul.</w:t>
      </w:r>
    </w:p>
    <w:p w14:paraId="27EB0533">
      <w:pPr>
        <w:pStyle w:val="9"/>
        <w:numPr>
          <w:ilvl w:val="0"/>
          <w:numId w:val="47"/>
        </w:numPr>
        <w:tabs>
          <w:tab w:val="left" w:pos="472"/>
        </w:tabs>
        <w:spacing w:before="290" w:after="0" w:line="254" w:lineRule="auto"/>
        <w:ind w:left="99" w:right="99" w:firstLine="0"/>
        <w:jc w:val="both"/>
        <w:rPr>
          <w:sz w:val="30"/>
        </w:rPr>
      </w:pPr>
      <w:r>
        <w:rPr>
          <w:sz w:val="30"/>
        </w:rPr>
        <w:t>Minima mortalia; even the least offence is mortal in its own nature, culpable of transgression, and liable to malediction. 'The wages of sin is death,' Rom. 6:23. It was a strange gloss of Haymo upon that text: Hoc non de omnibus peccatis intelligendum est, sed de</w:t>
      </w:r>
      <w:r>
        <w:rPr>
          <w:spacing w:val="-1"/>
          <w:sz w:val="30"/>
        </w:rPr>
        <w:t xml:space="preserve"> </w:t>
      </w:r>
      <w:r>
        <w:rPr>
          <w:sz w:val="30"/>
        </w:rPr>
        <w:t>criminalibus,—This</w:t>
      </w:r>
      <w:r>
        <w:rPr>
          <w:spacing w:val="-1"/>
          <w:sz w:val="30"/>
        </w:rPr>
        <w:t xml:space="preserve"> </w:t>
      </w:r>
      <w:r>
        <w:rPr>
          <w:sz w:val="30"/>
        </w:rPr>
        <w:t>is</w:t>
      </w:r>
      <w:r>
        <w:rPr>
          <w:spacing w:val="-1"/>
          <w:sz w:val="30"/>
        </w:rPr>
        <w:t xml:space="preserve"> </w:t>
      </w:r>
      <w:r>
        <w:rPr>
          <w:sz w:val="30"/>
        </w:rPr>
        <w:t>not</w:t>
      </w:r>
      <w:r>
        <w:rPr>
          <w:spacing w:val="-1"/>
          <w:sz w:val="30"/>
        </w:rPr>
        <w:t xml:space="preserve"> </w:t>
      </w:r>
      <w:r>
        <w:rPr>
          <w:sz w:val="30"/>
        </w:rPr>
        <w:t>meant</w:t>
      </w:r>
      <w:r>
        <w:rPr>
          <w:spacing w:val="-1"/>
          <w:sz w:val="30"/>
        </w:rPr>
        <w:t xml:space="preserve"> </w:t>
      </w:r>
      <w:r>
        <w:rPr>
          <w:sz w:val="30"/>
        </w:rPr>
        <w:t>of</w:t>
      </w:r>
      <w:r>
        <w:rPr>
          <w:spacing w:val="-1"/>
          <w:sz w:val="30"/>
        </w:rPr>
        <w:t xml:space="preserve"> </w:t>
      </w:r>
      <w:r>
        <w:rPr>
          <w:sz w:val="30"/>
        </w:rPr>
        <w:t>all</w:t>
      </w:r>
      <w:r>
        <w:rPr>
          <w:spacing w:val="-1"/>
          <w:sz w:val="30"/>
        </w:rPr>
        <w:t xml:space="preserve"> </w:t>
      </w:r>
      <w:r>
        <w:rPr>
          <w:sz w:val="30"/>
        </w:rPr>
        <w:t>sins,</w:t>
      </w:r>
      <w:r>
        <w:rPr>
          <w:spacing w:val="-1"/>
          <w:sz w:val="30"/>
        </w:rPr>
        <w:t xml:space="preserve"> </w:t>
      </w:r>
      <w:r>
        <w:rPr>
          <w:sz w:val="30"/>
        </w:rPr>
        <w:t>but</w:t>
      </w:r>
      <w:r>
        <w:rPr>
          <w:spacing w:val="-1"/>
          <w:sz w:val="30"/>
        </w:rPr>
        <w:t xml:space="preserve"> </w:t>
      </w:r>
      <w:r>
        <w:rPr>
          <w:sz w:val="30"/>
        </w:rPr>
        <w:t>only</w:t>
      </w:r>
      <w:r>
        <w:rPr>
          <w:spacing w:val="-1"/>
          <w:sz w:val="30"/>
        </w:rPr>
        <w:t xml:space="preserve"> </w:t>
      </w:r>
      <w:r>
        <w:rPr>
          <w:sz w:val="30"/>
        </w:rPr>
        <w:t>of</w:t>
      </w:r>
      <w:r>
        <w:rPr>
          <w:spacing w:val="-1"/>
          <w:sz w:val="30"/>
        </w:rPr>
        <w:t xml:space="preserve"> </w:t>
      </w:r>
      <w:r>
        <w:rPr>
          <w:sz w:val="30"/>
        </w:rPr>
        <w:t>such</w:t>
      </w:r>
      <w:r>
        <w:rPr>
          <w:spacing w:val="-1"/>
          <w:sz w:val="30"/>
        </w:rPr>
        <w:t xml:space="preserve"> </w:t>
      </w:r>
      <w:r>
        <w:rPr>
          <w:sz w:val="30"/>
        </w:rPr>
        <w:t>as</w:t>
      </w:r>
      <w:r>
        <w:rPr>
          <w:spacing w:val="-1"/>
          <w:sz w:val="30"/>
        </w:rPr>
        <w:t xml:space="preserve"> </w:t>
      </w:r>
      <w:r>
        <w:rPr>
          <w:sz w:val="30"/>
        </w:rPr>
        <w:t>are criminal; such, saith he, as St John speaks of: 'There is a sin unto death, I say not that thou shouldst pray for it,' 1 John 5:16. So St Paul's indefinite speech of all sins he restrains to St John's particular sense of one sin: that sin, which shall never be forgiven, against the Holy Ghost. For otherwise, if St John should intend it of all criminal sins, then it would follow that we should not pray for heretics, adulterers, homicides; which were directly cross to the rule of</w:t>
      </w:r>
      <w:r>
        <w:rPr>
          <w:spacing w:val="40"/>
          <w:sz w:val="30"/>
        </w:rPr>
        <w:t xml:space="preserve"> </w:t>
      </w:r>
      <w:r>
        <w:rPr>
          <w:sz w:val="30"/>
        </w:rPr>
        <w:t>charity. Certainly Paul in that general rule admitted of no exception; it is an aphorism wherein no sober judgment can find distinction. The Apostle thought of no venial when he called all mortal. 'The wages of sin'—not of this or that sin, as sacrilege, robbery, blasphemy, &amp;c., but of sin, any sin, every sin; though men deem it trivial, they shall find it mortal—'is death.'</w:t>
      </w:r>
    </w:p>
    <w:p w14:paraId="68D23FD3">
      <w:pPr>
        <w:pStyle w:val="4"/>
        <w:spacing w:before="277" w:line="254" w:lineRule="auto"/>
      </w:pPr>
      <w:r>
        <w:t>I know there is a just distinction of sins, of greater and less. Parity or equality of all transgressions is an idle dream. It was a worse murder to kill Zachariah at the altar than Uriah in the field. To steal sacra de sacro, holy things out of a holy place, is worse theft than to steal profana de profano, common things out of a profane place. The difference of the punishments manifests a difference of the sins. As</w:t>
      </w:r>
      <w:r>
        <w:rPr>
          <w:spacing w:val="40"/>
        </w:rPr>
        <w:t xml:space="preserve"> </w:t>
      </w:r>
      <w:r>
        <w:t>in heaven 'one star excels another star in glory;' so in hell one firebrand exceeds another in burning, though all feel the fire hot enough.</w:t>
      </w:r>
      <w:r>
        <w:rPr>
          <w:spacing w:val="75"/>
        </w:rPr>
        <w:t xml:space="preserve"> </w:t>
      </w:r>
      <w:r>
        <w:t>Christ</w:t>
      </w:r>
      <w:r>
        <w:rPr>
          <w:spacing w:val="77"/>
        </w:rPr>
        <w:t xml:space="preserve"> </w:t>
      </w:r>
      <w:r>
        <w:t>tells</w:t>
      </w:r>
      <w:r>
        <w:rPr>
          <w:spacing w:val="77"/>
        </w:rPr>
        <w:t xml:space="preserve"> </w:t>
      </w:r>
      <w:r>
        <w:t>the</w:t>
      </w:r>
      <w:r>
        <w:rPr>
          <w:spacing w:val="77"/>
        </w:rPr>
        <w:t xml:space="preserve"> </w:t>
      </w:r>
      <w:r>
        <w:t>Pharisees</w:t>
      </w:r>
      <w:r>
        <w:rPr>
          <w:spacing w:val="77"/>
        </w:rPr>
        <w:t xml:space="preserve"> </w:t>
      </w:r>
      <w:r>
        <w:t>that</w:t>
      </w:r>
      <w:r>
        <w:rPr>
          <w:spacing w:val="77"/>
        </w:rPr>
        <w:t xml:space="preserve"> </w:t>
      </w:r>
      <w:r>
        <w:t>they</w:t>
      </w:r>
      <w:r>
        <w:rPr>
          <w:spacing w:val="77"/>
        </w:rPr>
        <w:t xml:space="preserve"> </w:t>
      </w:r>
      <w:r>
        <w:t>make</w:t>
      </w:r>
      <w:r>
        <w:rPr>
          <w:spacing w:val="77"/>
        </w:rPr>
        <w:t xml:space="preserve"> </w:t>
      </w:r>
      <w:r>
        <w:t>their</w:t>
      </w:r>
      <w:r>
        <w:rPr>
          <w:spacing w:val="77"/>
        </w:rPr>
        <w:t xml:space="preserve"> </w:t>
      </w:r>
      <w:r>
        <w:rPr>
          <w:spacing w:val="-2"/>
        </w:rPr>
        <w:t>proselyte</w:t>
      </w:r>
    </w:p>
    <w:p w14:paraId="7C04DE83">
      <w:pPr>
        <w:pStyle w:val="4"/>
        <w:spacing w:after="0" w:line="254" w:lineRule="auto"/>
        <w:sectPr>
          <w:pgSz w:w="12240" w:h="15840"/>
          <w:pgMar w:top="1360" w:right="1440" w:bottom="280" w:left="1440" w:header="720" w:footer="720" w:gutter="0"/>
          <w:cols w:space="720" w:num="1"/>
        </w:sectPr>
      </w:pPr>
    </w:p>
    <w:p w14:paraId="4AF16465">
      <w:pPr>
        <w:pStyle w:val="4"/>
        <w:spacing w:line="254" w:lineRule="auto"/>
        <w:ind w:right="97"/>
      </w:pPr>
      <w:r>
        <w:t>'twofold more the child of hell than themselves,' Matt. 23:15. Tolerabilius erit Sodomæ,—'It shall be more tolerable for Sodom in the day of judgment than for Capernaum,' Matt. 11:24; and yet the Sodomites were then in hell. They that devoured widows' houses under the colour of long prayers 'shall receive greater damnation,' Luke 20:4. As they have been more wicked, they shall be more wretched. This distinction of sins we take up and justify, yea, we dare go further, and say there are some sins mortal, and some venial, but not in their own nature. The difference is not ratione peccatorum,</w:t>
      </w:r>
      <w:r>
        <w:rPr>
          <w:spacing w:val="40"/>
        </w:rPr>
        <w:t xml:space="preserve"> </w:t>
      </w:r>
      <w:r>
        <w:t>sed peccantium,—not in respect of the sins, but of the sinners. To the faithful and penitent all sins are venial; to the unbelievers and impenitent, all sins are mortal. It is misericordia remittentis, not natura transgressionis,—the mercy of the forgiver, not the quality of the sin,—that maketh it venial. All transgressions are mortal in themselves, and by repentance all venial in Christ. The least sin, legally considered, is mortal; the greatest sin, evangelically considered, is pardonable.</w:t>
      </w:r>
    </w:p>
    <w:p w14:paraId="757F82E7">
      <w:pPr>
        <w:pStyle w:val="4"/>
        <w:spacing w:before="277" w:line="254" w:lineRule="auto"/>
      </w:pPr>
      <w:r>
        <w:t xml:space="preserve">This difference we approve; yea, we say that small sins are more easily pardoned, and great sins, when they are remitted, are more hardly remitted. For certainly offenders are more or less punished, according to the quality of the offence. An eye with an eye, but blood with blood, and life with life. Yet still say we not, that a sin is in its own nature venial. For even the least is </w:t>
      </w:r>
      <w:r>
        <w:rPr>
          <w:rFonts w:ascii="Microsoft Sans Serif" w:hAnsi="Microsoft Sans Serif"/>
        </w:rPr>
        <w:t>ἀ</w:t>
      </w:r>
      <w:r>
        <w:t>νομία, 'the transgression of the law,' 1 John 3:4. It is for the doctrine of Rome to lessen sin, and</w:t>
      </w:r>
      <w:r>
        <w:rPr>
          <w:spacing w:val="40"/>
        </w:rPr>
        <w:t xml:space="preserve"> </w:t>
      </w:r>
      <w:r>
        <w:t>to extenuate punishment; and that for two reasons: first, that they might please the people with some liberty; and next, that hereby they might build up their purgatory. For they assign mortal sins to hell, and venial to that purging fire. They offer herein a double wrong— both to their own modesty, and to God's mercy. To their own modesty, for they extenuate their faults in sinning; to God's mercy, for they disparage his goodness in forgiving. They affirm that sins of omission, weakness, forgetfulness, and ignorance, be præter legem Dei, but not contra legem Dei,—that they be besides the law of God, not against the law of God. This doctrine, like the 'lips of that strange woman,</w:t>
      </w:r>
      <w:r>
        <w:rPr>
          <w:spacing w:val="18"/>
        </w:rPr>
        <w:t xml:space="preserve"> </w:t>
      </w:r>
      <w:r>
        <w:t>drop</w:t>
      </w:r>
      <w:r>
        <w:rPr>
          <w:spacing w:val="18"/>
        </w:rPr>
        <w:t xml:space="preserve"> </w:t>
      </w:r>
      <w:r>
        <w:t>as</w:t>
      </w:r>
      <w:r>
        <w:rPr>
          <w:spacing w:val="18"/>
        </w:rPr>
        <w:t xml:space="preserve"> </w:t>
      </w:r>
      <w:r>
        <w:t>a</w:t>
      </w:r>
      <w:r>
        <w:rPr>
          <w:spacing w:val="18"/>
        </w:rPr>
        <w:t xml:space="preserve"> </w:t>
      </w:r>
      <w:r>
        <w:t>honeycomb,</w:t>
      </w:r>
      <w:r>
        <w:rPr>
          <w:spacing w:val="18"/>
        </w:rPr>
        <w:t xml:space="preserve"> </w:t>
      </w:r>
      <w:r>
        <w:t>and</w:t>
      </w:r>
      <w:r>
        <w:rPr>
          <w:spacing w:val="18"/>
        </w:rPr>
        <w:t xml:space="preserve"> </w:t>
      </w:r>
      <w:r>
        <w:t>are</w:t>
      </w:r>
      <w:r>
        <w:rPr>
          <w:spacing w:val="18"/>
        </w:rPr>
        <w:t xml:space="preserve"> </w:t>
      </w:r>
      <w:r>
        <w:t>smooth</w:t>
      </w:r>
      <w:r>
        <w:rPr>
          <w:spacing w:val="18"/>
        </w:rPr>
        <w:t xml:space="preserve"> </w:t>
      </w:r>
      <w:r>
        <w:t>as</w:t>
      </w:r>
      <w:r>
        <w:rPr>
          <w:spacing w:val="18"/>
        </w:rPr>
        <w:t xml:space="preserve"> </w:t>
      </w:r>
      <w:r>
        <w:t>oil,'</w:t>
      </w:r>
      <w:r>
        <w:rPr>
          <w:spacing w:val="18"/>
        </w:rPr>
        <w:t xml:space="preserve"> </w:t>
      </w:r>
      <w:r>
        <w:t>Prov.</w:t>
      </w:r>
      <w:r>
        <w:rPr>
          <w:spacing w:val="18"/>
        </w:rPr>
        <w:t xml:space="preserve"> </w:t>
      </w:r>
      <w:r>
        <w:t>5:3;</w:t>
      </w:r>
      <w:r>
        <w:rPr>
          <w:spacing w:val="18"/>
        </w:rPr>
        <w:t xml:space="preserve"> </w:t>
      </w:r>
      <w:r>
        <w:rPr>
          <w:spacing w:val="-5"/>
        </w:rPr>
        <w:t>but</w:t>
      </w:r>
    </w:p>
    <w:p w14:paraId="6D45A96D">
      <w:pPr>
        <w:pStyle w:val="4"/>
        <w:spacing w:after="0" w:line="254" w:lineRule="auto"/>
        <w:sectPr>
          <w:pgSz w:w="12240" w:h="15840"/>
          <w:pgMar w:top="1360" w:right="1440" w:bottom="280" w:left="1440" w:header="720" w:footer="720" w:gutter="0"/>
          <w:cols w:space="720" w:num="1"/>
        </w:sectPr>
      </w:pPr>
    </w:p>
    <w:p w14:paraId="121632C6">
      <w:pPr>
        <w:pStyle w:val="4"/>
        <w:spacing w:line="254" w:lineRule="auto"/>
        <w:ind w:right="100"/>
      </w:pPr>
      <w:r>
        <w:t>their</w:t>
      </w:r>
      <w:r>
        <w:rPr>
          <w:spacing w:val="-1"/>
        </w:rPr>
        <w:t xml:space="preserve"> </w:t>
      </w:r>
      <w:r>
        <w:t>'end</w:t>
      </w:r>
      <w:r>
        <w:rPr>
          <w:spacing w:val="-1"/>
        </w:rPr>
        <w:t xml:space="preserve"> </w:t>
      </w:r>
      <w:r>
        <w:t>is</w:t>
      </w:r>
      <w:r>
        <w:rPr>
          <w:spacing w:val="-1"/>
        </w:rPr>
        <w:t xml:space="preserve"> </w:t>
      </w:r>
      <w:r>
        <w:t>bitter</w:t>
      </w:r>
      <w:r>
        <w:rPr>
          <w:spacing w:val="-1"/>
        </w:rPr>
        <w:t xml:space="preserve"> </w:t>
      </w:r>
      <w:r>
        <w:t>as</w:t>
      </w:r>
      <w:r>
        <w:rPr>
          <w:spacing w:val="-1"/>
        </w:rPr>
        <w:t xml:space="preserve"> </w:t>
      </w:r>
      <w:r>
        <w:t>wormwood,</w:t>
      </w:r>
      <w:r>
        <w:rPr>
          <w:spacing w:val="-1"/>
        </w:rPr>
        <w:t xml:space="preserve"> </w:t>
      </w:r>
      <w:r>
        <w:t>sharp</w:t>
      </w:r>
      <w:r>
        <w:rPr>
          <w:spacing w:val="-1"/>
        </w:rPr>
        <w:t xml:space="preserve"> </w:t>
      </w:r>
      <w:r>
        <w:t>as</w:t>
      </w:r>
      <w:r>
        <w:rPr>
          <w:spacing w:val="-1"/>
        </w:rPr>
        <w:t xml:space="preserve"> </w:t>
      </w:r>
      <w:r>
        <w:t>a</w:t>
      </w:r>
      <w:r>
        <w:rPr>
          <w:spacing w:val="-1"/>
        </w:rPr>
        <w:t xml:space="preserve"> </w:t>
      </w:r>
      <w:r>
        <w:t>two-edged</w:t>
      </w:r>
      <w:r>
        <w:rPr>
          <w:spacing w:val="-1"/>
        </w:rPr>
        <w:t xml:space="preserve"> </w:t>
      </w:r>
      <w:r>
        <w:t>sword,'</w:t>
      </w:r>
      <w:r>
        <w:rPr>
          <w:spacing w:val="-1"/>
        </w:rPr>
        <w:t xml:space="preserve"> </w:t>
      </w:r>
      <w:r>
        <w:t>ver.</w:t>
      </w:r>
      <w:r>
        <w:rPr>
          <w:spacing w:val="-1"/>
        </w:rPr>
        <w:t xml:space="preserve"> </w:t>
      </w:r>
      <w:r>
        <w:t>4. This is a dangerous delusion; for hence they come so to neglect those less sins, that peccata minima be at last thought nulla. As they have certain orders among them, friars Minorites, friars Minims, and then Nullani, Nullans; so sin bates and dwindles from a minorite, or less sin, to a minim, or least sin, and from a minim to a nullan, to be no sin at all. Thus incipit esse licitum, quod solet esse publicum. The commonness takes away the heinousness; from being generally practised, it comes to be universally allowed.</w:t>
      </w:r>
    </w:p>
    <w:p w14:paraId="18EA226E">
      <w:pPr>
        <w:pStyle w:val="4"/>
        <w:spacing w:before="288" w:line="254" w:lineRule="auto"/>
      </w:pPr>
      <w:r>
        <w:t>Every sin is committed against God: 'Against thee, thee only, have I sinned,' Ps. 51:4. Look upon the infinite majesty offended, and by that judge the quality of thy offence. There be sins of weakness, sins of ignorance, and sins of malice. Those of weakness are said to be committed against God the Father, whose special attribute is power. Those of ignorance, against God the Son, whose special attribute is wisdom. Those of malice, against God the Holy Ghost, whose special attribute is love. Whether then they be of weakness, of ignorance, or of</w:t>
      </w:r>
      <w:r>
        <w:rPr>
          <w:spacing w:val="-1"/>
        </w:rPr>
        <w:t xml:space="preserve"> </w:t>
      </w:r>
      <w:r>
        <w:t>malice,</w:t>
      </w:r>
      <w:r>
        <w:rPr>
          <w:spacing w:val="-1"/>
        </w:rPr>
        <w:t xml:space="preserve"> </w:t>
      </w:r>
      <w:r>
        <w:t>they</w:t>
      </w:r>
      <w:r>
        <w:rPr>
          <w:spacing w:val="-1"/>
        </w:rPr>
        <w:t xml:space="preserve"> </w:t>
      </w:r>
      <w:r>
        <w:t>offend</w:t>
      </w:r>
      <w:r>
        <w:rPr>
          <w:spacing w:val="-1"/>
        </w:rPr>
        <w:t xml:space="preserve"> </w:t>
      </w:r>
      <w:r>
        <w:t>either</w:t>
      </w:r>
      <w:r>
        <w:rPr>
          <w:spacing w:val="-1"/>
        </w:rPr>
        <w:t xml:space="preserve"> </w:t>
      </w:r>
      <w:r>
        <w:t>the</w:t>
      </w:r>
      <w:r>
        <w:rPr>
          <w:spacing w:val="-1"/>
        </w:rPr>
        <w:t xml:space="preserve"> </w:t>
      </w:r>
      <w:r>
        <w:t>power</w:t>
      </w:r>
      <w:r>
        <w:rPr>
          <w:spacing w:val="-1"/>
        </w:rPr>
        <w:t xml:space="preserve"> </w:t>
      </w:r>
      <w:r>
        <w:t>of</w:t>
      </w:r>
      <w:r>
        <w:rPr>
          <w:spacing w:val="-1"/>
        </w:rPr>
        <w:t xml:space="preserve"> </w:t>
      </w:r>
      <w:r>
        <w:t>God,</w:t>
      </w:r>
      <w:r>
        <w:rPr>
          <w:spacing w:val="-1"/>
        </w:rPr>
        <w:t xml:space="preserve"> </w:t>
      </w:r>
      <w:r>
        <w:t>or</w:t>
      </w:r>
      <w:r>
        <w:rPr>
          <w:spacing w:val="-1"/>
        </w:rPr>
        <w:t xml:space="preserve"> </w:t>
      </w:r>
      <w:r>
        <w:t>the</w:t>
      </w:r>
      <w:r>
        <w:rPr>
          <w:spacing w:val="-1"/>
        </w:rPr>
        <w:t xml:space="preserve"> </w:t>
      </w:r>
      <w:r>
        <w:t>wisdom</w:t>
      </w:r>
      <w:r>
        <w:rPr>
          <w:spacing w:val="-1"/>
        </w:rPr>
        <w:t xml:space="preserve"> </w:t>
      </w:r>
      <w:r>
        <w:t>of</w:t>
      </w:r>
      <w:r>
        <w:rPr>
          <w:spacing w:val="-1"/>
        </w:rPr>
        <w:t xml:space="preserve"> </w:t>
      </w:r>
      <w:r>
        <w:t>God, or the love of God; therefore acknowledge secundum magnitudinem Dei, magnitudinem peccati,—confess the least sin great and bad that hath offended a majesty so great and good.</w:t>
      </w:r>
    </w:p>
    <w:p w14:paraId="0862C109">
      <w:pPr>
        <w:pStyle w:val="9"/>
        <w:numPr>
          <w:ilvl w:val="0"/>
          <w:numId w:val="47"/>
        </w:numPr>
        <w:tabs>
          <w:tab w:val="left" w:pos="435"/>
        </w:tabs>
        <w:spacing w:before="284" w:after="0" w:line="254" w:lineRule="auto"/>
        <w:ind w:left="99" w:right="97" w:firstLine="0"/>
        <w:jc w:val="both"/>
        <w:rPr>
          <w:sz w:val="30"/>
        </w:rPr>
      </w:pPr>
      <w:r>
        <w:rPr>
          <w:sz w:val="30"/>
        </w:rPr>
        <w:t>Minima plurima, sins less heinous, are the most numerous. Many littles make a mickle. Small drops of rain commonly cause the greatest floods. Quo minus violentum, eo magis perpetuum,—The less violence, the longer continuance. The drizzling sleet, that falls as it were in a mist, fills the channels, they swell the rivers, the overcharged rivers send forth their superfluous waters over the containing banks; now the meadows are polluted, the corn-fields spoiled, the cattle drowned; yea, even houses, and towns, and inhabitants are endangered, and firm continents buried under a deluge of waters. Many little sands, gathered to a heap, fail not to swallow a great vessel. De parvis grandis acervus erit. You have eagles, hawks, kites, and such great fowls of rapine, flying always alone;</w:t>
      </w:r>
      <w:r>
        <w:rPr>
          <w:spacing w:val="58"/>
          <w:w w:val="150"/>
          <w:sz w:val="30"/>
        </w:rPr>
        <w:t xml:space="preserve"> </w:t>
      </w:r>
      <w:r>
        <w:rPr>
          <w:sz w:val="30"/>
        </w:rPr>
        <w:t>but</w:t>
      </w:r>
      <w:r>
        <w:rPr>
          <w:spacing w:val="59"/>
          <w:w w:val="150"/>
          <w:sz w:val="30"/>
        </w:rPr>
        <w:t xml:space="preserve"> </w:t>
      </w:r>
      <w:r>
        <w:rPr>
          <w:sz w:val="30"/>
        </w:rPr>
        <w:t>the</w:t>
      </w:r>
      <w:r>
        <w:rPr>
          <w:spacing w:val="59"/>
          <w:w w:val="150"/>
          <w:sz w:val="30"/>
        </w:rPr>
        <w:t xml:space="preserve"> </w:t>
      </w:r>
      <w:r>
        <w:rPr>
          <w:sz w:val="30"/>
        </w:rPr>
        <w:t>sparrows</w:t>
      </w:r>
      <w:r>
        <w:rPr>
          <w:spacing w:val="59"/>
          <w:w w:val="150"/>
          <w:sz w:val="30"/>
        </w:rPr>
        <w:t xml:space="preserve"> </w:t>
      </w:r>
      <w:r>
        <w:rPr>
          <w:sz w:val="30"/>
        </w:rPr>
        <w:t>and</w:t>
      </w:r>
      <w:r>
        <w:rPr>
          <w:spacing w:val="59"/>
          <w:w w:val="150"/>
          <w:sz w:val="30"/>
        </w:rPr>
        <w:t xml:space="preserve"> </w:t>
      </w:r>
      <w:r>
        <w:rPr>
          <w:sz w:val="30"/>
        </w:rPr>
        <w:t>pigeons,</w:t>
      </w:r>
      <w:r>
        <w:rPr>
          <w:spacing w:val="58"/>
          <w:w w:val="150"/>
          <w:sz w:val="30"/>
        </w:rPr>
        <w:t xml:space="preserve"> </w:t>
      </w:r>
      <w:r>
        <w:rPr>
          <w:sz w:val="30"/>
        </w:rPr>
        <w:t>that</w:t>
      </w:r>
      <w:r>
        <w:rPr>
          <w:spacing w:val="59"/>
          <w:w w:val="150"/>
          <w:sz w:val="30"/>
        </w:rPr>
        <w:t xml:space="preserve"> </w:t>
      </w:r>
      <w:r>
        <w:rPr>
          <w:sz w:val="30"/>
        </w:rPr>
        <w:t>devour</w:t>
      </w:r>
      <w:r>
        <w:rPr>
          <w:spacing w:val="59"/>
          <w:w w:val="150"/>
          <w:sz w:val="30"/>
        </w:rPr>
        <w:t xml:space="preserve"> </w:t>
      </w:r>
      <w:r>
        <w:rPr>
          <w:sz w:val="30"/>
        </w:rPr>
        <w:t>the</w:t>
      </w:r>
      <w:r>
        <w:rPr>
          <w:spacing w:val="59"/>
          <w:w w:val="150"/>
          <w:sz w:val="30"/>
        </w:rPr>
        <w:t xml:space="preserve"> </w:t>
      </w:r>
      <w:r>
        <w:rPr>
          <w:sz w:val="30"/>
        </w:rPr>
        <w:t>grain,</w:t>
      </w:r>
      <w:r>
        <w:rPr>
          <w:spacing w:val="59"/>
          <w:w w:val="150"/>
          <w:sz w:val="30"/>
        </w:rPr>
        <w:t xml:space="preserve"> </w:t>
      </w:r>
      <w:r>
        <w:rPr>
          <w:spacing w:val="-5"/>
          <w:sz w:val="30"/>
        </w:rPr>
        <w:t>by</w:t>
      </w:r>
    </w:p>
    <w:p w14:paraId="5C3D6F02">
      <w:pPr>
        <w:pStyle w:val="9"/>
        <w:spacing w:after="0" w:line="254" w:lineRule="auto"/>
        <w:jc w:val="both"/>
        <w:rPr>
          <w:sz w:val="30"/>
        </w:rPr>
        <w:sectPr>
          <w:pgSz w:w="12240" w:h="15840"/>
          <w:pgMar w:top="1360" w:right="1440" w:bottom="280" w:left="1440" w:header="720" w:footer="720" w:gutter="0"/>
          <w:cols w:space="720" w:num="1"/>
        </w:sectPr>
      </w:pPr>
    </w:p>
    <w:p w14:paraId="1A3D2878">
      <w:pPr>
        <w:pStyle w:val="4"/>
        <w:spacing w:line="254" w:lineRule="auto"/>
      </w:pPr>
      <w:r>
        <w:t>innumerable troops. There were not more grievous plagues to the Egyptians than came by the contemptiblest creatures,—as frogs, lice, flies, locusts,—by reason of the monstrous swarms, 'covering the face of the earth, and darkening the land, and devouring the fruit of the whole country,' Exod. 10:15; yea, even killing the people, that 'there was no remedy found for their life,' Wisd. 16:9. Thus great destruction ariseth from little causes; therefore, non contemnenda quia parva, sed metuenda quia multa,—let us not despise our sins because they are little, but fear them because they are many, saith Augustine. The small drops of sin, continually falling, have drowned many souls. As they have been our arms to fight against God, so God will make them his armies to confound us. Timenda ruina multitudinis, etsi non magnitudinis,—Let us fear them for their number, though we slight them for their nature.</w:t>
      </w:r>
    </w:p>
    <w:p w14:paraId="284C92E6">
      <w:pPr>
        <w:pStyle w:val="4"/>
        <w:spacing w:before="281" w:line="254" w:lineRule="auto"/>
        <w:ind w:right="102"/>
      </w:pPr>
      <w:r>
        <w:t>A pace is but a little space of ground; yet a thousand paces make a mile, and many miles bring to hell. Si negligis quia non pessima, caveas</w:t>
      </w:r>
      <w:r>
        <w:rPr>
          <w:spacing w:val="-3"/>
        </w:rPr>
        <w:t xml:space="preserve"> </w:t>
      </w:r>
      <w:r>
        <w:t>quia</w:t>
      </w:r>
      <w:r>
        <w:rPr>
          <w:spacing w:val="-3"/>
        </w:rPr>
        <w:t xml:space="preserve"> </w:t>
      </w:r>
      <w:r>
        <w:t>plurima,—If</w:t>
      </w:r>
      <w:r>
        <w:rPr>
          <w:spacing w:val="-3"/>
        </w:rPr>
        <w:t xml:space="preserve"> </w:t>
      </w:r>
      <w:r>
        <w:t>they</w:t>
      </w:r>
      <w:r>
        <w:rPr>
          <w:spacing w:val="-3"/>
        </w:rPr>
        <w:t xml:space="preserve"> </w:t>
      </w:r>
      <w:r>
        <w:t>be</w:t>
      </w:r>
      <w:r>
        <w:rPr>
          <w:spacing w:val="-3"/>
        </w:rPr>
        <w:t xml:space="preserve"> </w:t>
      </w:r>
      <w:r>
        <w:t>not</w:t>
      </w:r>
      <w:r>
        <w:rPr>
          <w:spacing w:val="-3"/>
        </w:rPr>
        <w:t xml:space="preserve"> </w:t>
      </w:r>
      <w:r>
        <w:t>the</w:t>
      </w:r>
      <w:r>
        <w:rPr>
          <w:spacing w:val="-3"/>
        </w:rPr>
        <w:t xml:space="preserve"> </w:t>
      </w:r>
      <w:r>
        <w:t>worst,</w:t>
      </w:r>
      <w:r>
        <w:rPr>
          <w:spacing w:val="-3"/>
        </w:rPr>
        <w:t xml:space="preserve"> </w:t>
      </w:r>
      <w:r>
        <w:t>they</w:t>
      </w:r>
      <w:r>
        <w:rPr>
          <w:spacing w:val="-3"/>
        </w:rPr>
        <w:t xml:space="preserve"> </w:t>
      </w:r>
      <w:r>
        <w:t>are</w:t>
      </w:r>
      <w:r>
        <w:rPr>
          <w:spacing w:val="-3"/>
        </w:rPr>
        <w:t xml:space="preserve"> </w:t>
      </w:r>
      <w:r>
        <w:t>the</w:t>
      </w:r>
      <w:r>
        <w:rPr>
          <w:spacing w:val="-3"/>
        </w:rPr>
        <w:t xml:space="preserve"> </w:t>
      </w:r>
      <w:r>
        <w:t>most;</w:t>
      </w:r>
      <w:r>
        <w:rPr>
          <w:spacing w:val="-3"/>
        </w:rPr>
        <w:t xml:space="preserve"> </w:t>
      </w:r>
      <w:r>
        <w:t>and is it not all to one purpose whether one Goliath or a thousand Philistines overcome thee? The bird brings so many little straws as make up her nest: the reprobate so many little sticks as make up his own burning pile. Augustine saith there is in sin both weight and number. Esti non timeas quando expendis, time quando numeras. Judge them by tale, and not by weight. Put a wanton speech, a loose gesture</w:t>
      </w:r>
      <w:r>
        <w:rPr>
          <w:spacing w:val="-3"/>
        </w:rPr>
        <w:t xml:space="preserve"> </w:t>
      </w:r>
      <w:r>
        <w:t>into</w:t>
      </w:r>
      <w:r>
        <w:rPr>
          <w:spacing w:val="-3"/>
        </w:rPr>
        <w:t xml:space="preserve"> </w:t>
      </w:r>
      <w:r>
        <w:t>the</w:t>
      </w:r>
      <w:r>
        <w:rPr>
          <w:spacing w:val="-3"/>
        </w:rPr>
        <w:t xml:space="preserve"> </w:t>
      </w:r>
      <w:r>
        <w:t>balance,</w:t>
      </w:r>
      <w:r>
        <w:rPr>
          <w:spacing w:val="-3"/>
        </w:rPr>
        <w:t xml:space="preserve"> </w:t>
      </w:r>
      <w:r>
        <w:t>though</w:t>
      </w:r>
      <w:r>
        <w:rPr>
          <w:spacing w:val="-3"/>
        </w:rPr>
        <w:t xml:space="preserve"> </w:t>
      </w:r>
      <w:r>
        <w:t>Christ</w:t>
      </w:r>
      <w:r>
        <w:rPr>
          <w:spacing w:val="-3"/>
        </w:rPr>
        <w:t xml:space="preserve"> </w:t>
      </w:r>
      <w:r>
        <w:t>found</w:t>
      </w:r>
      <w:r>
        <w:rPr>
          <w:spacing w:val="-3"/>
        </w:rPr>
        <w:t xml:space="preserve"> </w:t>
      </w:r>
      <w:r>
        <w:t>it</w:t>
      </w:r>
      <w:r>
        <w:rPr>
          <w:spacing w:val="-3"/>
        </w:rPr>
        <w:t xml:space="preserve"> </w:t>
      </w:r>
      <w:r>
        <w:t>heavy,</w:t>
      </w:r>
      <w:r>
        <w:rPr>
          <w:spacing w:val="-3"/>
        </w:rPr>
        <w:t xml:space="preserve"> </w:t>
      </w:r>
      <w:r>
        <w:t>and</w:t>
      </w:r>
      <w:r>
        <w:rPr>
          <w:spacing w:val="-3"/>
        </w:rPr>
        <w:t xml:space="preserve"> </w:t>
      </w:r>
      <w:r>
        <w:t>every</w:t>
      </w:r>
      <w:r>
        <w:rPr>
          <w:spacing w:val="-3"/>
        </w:rPr>
        <w:t xml:space="preserve"> </w:t>
      </w:r>
      <w:r>
        <w:t>soul shall for whom he did not bear it, yet it is censured vix culpa, a little faulting, a little failing: so little, that were it less, it were nothing. But now leave thy geometry, and come to arithmetic: begin to number</w:t>
      </w:r>
      <w:r>
        <w:rPr>
          <w:spacing w:val="40"/>
        </w:rPr>
        <w:t xml:space="preserve"> </w:t>
      </w:r>
      <w:r>
        <w:t>thy wanton works, and unchristian gestures, and carnal thoughts; now, lo, they come in by troops and herds, thicker than the frogs into Egypt, miraris numerum. Thou standest amazed at their number, and now criest, Miserere mei Deus,—Lord, have mercy on me a most wretched sinner. Yet when thy recognition hath done its best, and</w:t>
      </w:r>
      <w:r>
        <w:rPr>
          <w:spacing w:val="40"/>
        </w:rPr>
        <w:t xml:space="preserve"> </w:t>
      </w:r>
      <w:r>
        <w:t>thy memory represented those swarms of sins to thy conscience, thy view is as far short as will be thine answer; neither can extend ad millesimam,</w:t>
      </w:r>
      <w:r>
        <w:rPr>
          <w:spacing w:val="57"/>
          <w:w w:val="150"/>
        </w:rPr>
        <w:t xml:space="preserve"> </w:t>
      </w:r>
      <w:r>
        <w:t>vel</w:t>
      </w:r>
      <w:r>
        <w:rPr>
          <w:spacing w:val="58"/>
          <w:w w:val="150"/>
        </w:rPr>
        <w:t xml:space="preserve"> </w:t>
      </w:r>
      <w:r>
        <w:t>minimam</w:t>
      </w:r>
      <w:r>
        <w:rPr>
          <w:spacing w:val="58"/>
          <w:w w:val="150"/>
        </w:rPr>
        <w:t xml:space="preserve"> </w:t>
      </w:r>
      <w:r>
        <w:t>partem:</w:t>
      </w:r>
      <w:r>
        <w:rPr>
          <w:spacing w:val="58"/>
          <w:w w:val="150"/>
        </w:rPr>
        <w:t xml:space="preserve"> </w:t>
      </w:r>
      <w:r>
        <w:t>thou</w:t>
      </w:r>
      <w:r>
        <w:rPr>
          <w:spacing w:val="58"/>
          <w:w w:val="150"/>
        </w:rPr>
        <w:t xml:space="preserve"> </w:t>
      </w:r>
      <w:r>
        <w:t>hast</w:t>
      </w:r>
      <w:r>
        <w:rPr>
          <w:spacing w:val="57"/>
          <w:w w:val="150"/>
        </w:rPr>
        <w:t xml:space="preserve"> </w:t>
      </w:r>
      <w:r>
        <w:t>not</w:t>
      </w:r>
      <w:r>
        <w:rPr>
          <w:spacing w:val="58"/>
          <w:w w:val="150"/>
        </w:rPr>
        <w:t xml:space="preserve"> </w:t>
      </w:r>
      <w:r>
        <w:t>seen</w:t>
      </w:r>
      <w:r>
        <w:rPr>
          <w:spacing w:val="58"/>
          <w:w w:val="150"/>
        </w:rPr>
        <w:t xml:space="preserve"> </w:t>
      </w:r>
      <w:r>
        <w:t>one</w:t>
      </w:r>
      <w:r>
        <w:rPr>
          <w:spacing w:val="58"/>
          <w:w w:val="150"/>
        </w:rPr>
        <w:t xml:space="preserve"> </w:t>
      </w:r>
      <w:r>
        <w:t>of</w:t>
      </w:r>
      <w:r>
        <w:rPr>
          <w:spacing w:val="58"/>
          <w:w w:val="150"/>
        </w:rPr>
        <w:t xml:space="preserve"> </w:t>
      </w:r>
      <w:r>
        <w:rPr>
          <w:spacing w:val="-10"/>
        </w:rPr>
        <w:t>a</w:t>
      </w:r>
    </w:p>
    <w:p w14:paraId="733F1E1D">
      <w:pPr>
        <w:pStyle w:val="4"/>
        <w:spacing w:after="0" w:line="254" w:lineRule="auto"/>
        <w:sectPr>
          <w:pgSz w:w="12240" w:h="15840"/>
          <w:pgMar w:top="1360" w:right="1440" w:bottom="280" w:left="1440" w:header="720" w:footer="720" w:gutter="0"/>
          <w:cols w:space="720" w:num="1"/>
        </w:sectPr>
      </w:pPr>
    </w:p>
    <w:p w14:paraId="44537743">
      <w:pPr>
        <w:pStyle w:val="4"/>
        <w:spacing w:line="254" w:lineRule="auto"/>
        <w:ind w:right="104"/>
      </w:pPr>
      <w:r>
        <w:t>thousand. 'Who can understand his errors? O Lord, cleanse thou me from my secret faults,' Ps. 19:12.</w:t>
      </w:r>
    </w:p>
    <w:p w14:paraId="411753D4">
      <w:pPr>
        <w:pStyle w:val="4"/>
        <w:spacing w:before="297" w:line="254" w:lineRule="auto"/>
      </w:pPr>
      <w:r>
        <w:t>Thus it is not trutina, but scrutinium, that will teach thee the danger of these little sins. Thou didst never steal thy neighbour's goods by breaking into his house, therefore pleadest not guilty to that law, 'Thou shalt not steal.' Examine, thou shalt find passed from thee so many covetous wishes as make up a robbery. Thou art no swearer; yet through the door of thy lips have scaped out so many idle words, as being put together will make up a blasphemy. Thou never madest the member of Christ a member of a harlot by uncleanness; yet thou hast given indulgence to as many lustful thoughts and desires as being summed will make up a great adultery. I fear that many who have forborne the forbidden bed have yet by their lusts, scatteringly and forgetfully admitted, framed up an adultery as great as David's. Some that have made a conscience of grand oaths and impudent blasphemies, yet have ejaculated so many loud, lewd, and false attestations, as have conflated a blasphemy no less impious than Rabshakeh's.</w:t>
      </w:r>
      <w:r>
        <w:rPr>
          <w:spacing w:val="-4"/>
        </w:rPr>
        <w:t xml:space="preserve"> </w:t>
      </w:r>
      <w:r>
        <w:t>A</w:t>
      </w:r>
      <w:r>
        <w:rPr>
          <w:spacing w:val="-4"/>
        </w:rPr>
        <w:t xml:space="preserve"> </w:t>
      </w:r>
      <w:r>
        <w:t>tradesman</w:t>
      </w:r>
      <w:r>
        <w:rPr>
          <w:spacing w:val="-4"/>
        </w:rPr>
        <w:t xml:space="preserve"> </w:t>
      </w:r>
      <w:r>
        <w:t>disdains</w:t>
      </w:r>
      <w:r>
        <w:rPr>
          <w:spacing w:val="-4"/>
        </w:rPr>
        <w:t xml:space="preserve"> </w:t>
      </w:r>
      <w:r>
        <w:t>to</w:t>
      </w:r>
      <w:r>
        <w:rPr>
          <w:spacing w:val="-4"/>
        </w:rPr>
        <w:t xml:space="preserve"> </w:t>
      </w:r>
      <w:r>
        <w:t>lie,</w:t>
      </w:r>
      <w:r>
        <w:rPr>
          <w:spacing w:val="-4"/>
        </w:rPr>
        <w:t xml:space="preserve"> </w:t>
      </w:r>
      <w:r>
        <w:t>abhors</w:t>
      </w:r>
      <w:r>
        <w:rPr>
          <w:spacing w:val="-4"/>
        </w:rPr>
        <w:t xml:space="preserve"> </w:t>
      </w:r>
      <w:r>
        <w:t>to</w:t>
      </w:r>
      <w:r>
        <w:rPr>
          <w:spacing w:val="-4"/>
        </w:rPr>
        <w:t xml:space="preserve"> </w:t>
      </w:r>
      <w:r>
        <w:t>oppress;</w:t>
      </w:r>
      <w:r>
        <w:rPr>
          <w:spacing w:val="-4"/>
        </w:rPr>
        <w:t xml:space="preserve"> </w:t>
      </w:r>
      <w:r>
        <w:t>yet</w:t>
      </w:r>
      <w:r>
        <w:rPr>
          <w:spacing w:val="-4"/>
        </w:rPr>
        <w:t xml:space="preserve"> </w:t>
      </w:r>
      <w:r>
        <w:t xml:space="preserve">hath uttered so many commodities by dissimulations, concealments, false warrantings, cunning frauds, as make up an oppression equal to Jeconiah's. A Protestant abominates sacrilege, and downright robbing the church; yet hath so long been bold to make use of his impropriation; or if in a meaner condition, with his compositions, customs, detinies, legal alienations, leases, and fines, as make up a sacrilege not inferior to Achan's. Put my money to interest; no, saith another, I defy all usurious contracts; yet by his pawns, mortgages, forfeits, cozenages, and such tricks known best to God his Judge, the devil his enginer, his scrivener, and himself, he puts down unconverted Zaccheus for usury. Oh the incredible souls lost in the labyrinth of these unsuspected, and in their imagination justifiable, </w:t>
      </w:r>
      <w:r>
        <w:rPr>
          <w:spacing w:val="-2"/>
        </w:rPr>
        <w:t>sins!</w:t>
      </w:r>
    </w:p>
    <w:p w14:paraId="5588A2A2">
      <w:pPr>
        <w:pStyle w:val="9"/>
        <w:numPr>
          <w:ilvl w:val="0"/>
          <w:numId w:val="47"/>
        </w:numPr>
        <w:tabs>
          <w:tab w:val="left" w:pos="544"/>
        </w:tabs>
        <w:spacing w:before="262" w:after="0" w:line="254" w:lineRule="auto"/>
        <w:ind w:left="99" w:right="103" w:firstLine="0"/>
        <w:jc w:val="both"/>
        <w:rPr>
          <w:sz w:val="30"/>
        </w:rPr>
      </w:pPr>
      <w:r>
        <w:rPr>
          <w:sz w:val="30"/>
        </w:rPr>
        <w:t>Minima insensibilia; these little sins are not so easily felt, therefore most pernicious. If a man hath dyed his hand in blood, irrequieta</w:t>
      </w:r>
      <w:r>
        <w:rPr>
          <w:spacing w:val="28"/>
          <w:sz w:val="30"/>
        </w:rPr>
        <w:t xml:space="preserve">  </w:t>
      </w:r>
      <w:r>
        <w:rPr>
          <w:sz w:val="30"/>
        </w:rPr>
        <w:t>conscientia,</w:t>
      </w:r>
      <w:r>
        <w:rPr>
          <w:spacing w:val="28"/>
          <w:sz w:val="30"/>
        </w:rPr>
        <w:t xml:space="preserve">  </w:t>
      </w:r>
      <w:r>
        <w:rPr>
          <w:sz w:val="30"/>
        </w:rPr>
        <w:t>a</w:t>
      </w:r>
      <w:r>
        <w:rPr>
          <w:spacing w:val="28"/>
          <w:sz w:val="30"/>
        </w:rPr>
        <w:t xml:space="preserve">  </w:t>
      </w:r>
      <w:r>
        <w:rPr>
          <w:sz w:val="30"/>
        </w:rPr>
        <w:t>peaceless</w:t>
      </w:r>
      <w:r>
        <w:rPr>
          <w:spacing w:val="29"/>
          <w:sz w:val="30"/>
        </w:rPr>
        <w:t xml:space="preserve">  </w:t>
      </w:r>
      <w:r>
        <w:rPr>
          <w:sz w:val="30"/>
        </w:rPr>
        <w:t>conscience</w:t>
      </w:r>
      <w:r>
        <w:rPr>
          <w:spacing w:val="28"/>
          <w:sz w:val="30"/>
        </w:rPr>
        <w:t xml:space="preserve">  </w:t>
      </w:r>
      <w:r>
        <w:rPr>
          <w:sz w:val="30"/>
        </w:rPr>
        <w:t>haunts</w:t>
      </w:r>
      <w:r>
        <w:rPr>
          <w:spacing w:val="28"/>
          <w:sz w:val="30"/>
        </w:rPr>
        <w:t xml:space="preserve">  </w:t>
      </w:r>
      <w:r>
        <w:rPr>
          <w:sz w:val="30"/>
        </w:rPr>
        <w:t>him</w:t>
      </w:r>
      <w:r>
        <w:rPr>
          <w:spacing w:val="29"/>
          <w:sz w:val="30"/>
        </w:rPr>
        <w:t xml:space="preserve">  </w:t>
      </w:r>
      <w:r>
        <w:rPr>
          <w:spacing w:val="-4"/>
          <w:sz w:val="30"/>
        </w:rPr>
        <w:t>with</w:t>
      </w:r>
    </w:p>
    <w:p w14:paraId="2CB5213D">
      <w:pPr>
        <w:pStyle w:val="9"/>
        <w:spacing w:after="0" w:line="254" w:lineRule="auto"/>
        <w:jc w:val="both"/>
        <w:rPr>
          <w:sz w:val="30"/>
        </w:rPr>
        <w:sectPr>
          <w:pgSz w:w="12240" w:h="15840"/>
          <w:pgMar w:top="1360" w:right="1440" w:bottom="280" w:left="1440" w:header="720" w:footer="720" w:gutter="0"/>
          <w:cols w:space="720" w:num="1"/>
        </w:sectPr>
      </w:pPr>
    </w:p>
    <w:p w14:paraId="08BFAF79">
      <w:pPr>
        <w:pStyle w:val="4"/>
        <w:spacing w:line="254" w:lineRule="auto"/>
        <w:ind w:right="97"/>
      </w:pPr>
      <w:r>
        <w:t>incessant vexation: let him hate his brother, this little murder he</w:t>
      </w:r>
      <w:r>
        <w:rPr>
          <w:spacing w:val="40"/>
        </w:rPr>
        <w:t xml:space="preserve"> </w:t>
      </w:r>
      <w:r>
        <w:t>feels not. The devil, like a roaring lion, is soon heard: forming</w:t>
      </w:r>
      <w:r>
        <w:rPr>
          <w:spacing w:val="40"/>
        </w:rPr>
        <w:t xml:space="preserve"> </w:t>
      </w:r>
      <w:r>
        <w:t>himself to a fox, his insinuation is not perceived. He roars in monstrous iniquities, in treason, murder, sacrilege, oppression:</w:t>
      </w:r>
      <w:r>
        <w:rPr>
          <w:spacing w:val="80"/>
        </w:rPr>
        <w:t xml:space="preserve"> </w:t>
      </w:r>
      <w:r>
        <w:t>these be thundering sins, that will waken the soul if it be not lethargised. But creeping like a silent fox, he devours the grapes without disturbance: 'Take us the foxes, the little foxes; for they spoil the vines,' Cant. 2:15. If Satan hew at the timber, and knock at the foundation</w:t>
      </w:r>
      <w:r>
        <w:rPr>
          <w:spacing w:val="-1"/>
        </w:rPr>
        <w:t xml:space="preserve"> </w:t>
      </w:r>
      <w:r>
        <w:t>of</w:t>
      </w:r>
      <w:r>
        <w:rPr>
          <w:spacing w:val="-1"/>
        </w:rPr>
        <w:t xml:space="preserve"> </w:t>
      </w:r>
      <w:r>
        <w:t>the</w:t>
      </w:r>
      <w:r>
        <w:rPr>
          <w:spacing w:val="-1"/>
        </w:rPr>
        <w:t xml:space="preserve"> </w:t>
      </w:r>
      <w:r>
        <w:t>house,</w:t>
      </w:r>
      <w:r>
        <w:rPr>
          <w:spacing w:val="-1"/>
        </w:rPr>
        <w:t xml:space="preserve"> </w:t>
      </w:r>
      <w:r>
        <w:t>we</w:t>
      </w:r>
      <w:r>
        <w:rPr>
          <w:spacing w:val="-1"/>
        </w:rPr>
        <w:t xml:space="preserve"> </w:t>
      </w:r>
      <w:r>
        <w:t>hear</w:t>
      </w:r>
      <w:r>
        <w:rPr>
          <w:spacing w:val="-1"/>
        </w:rPr>
        <w:t xml:space="preserve"> </w:t>
      </w:r>
      <w:r>
        <w:t>the</w:t>
      </w:r>
      <w:r>
        <w:rPr>
          <w:spacing w:val="-1"/>
        </w:rPr>
        <w:t xml:space="preserve"> </w:t>
      </w:r>
      <w:r>
        <w:t>noise</w:t>
      </w:r>
      <w:r>
        <w:rPr>
          <w:spacing w:val="-1"/>
        </w:rPr>
        <w:t xml:space="preserve"> </w:t>
      </w:r>
      <w:r>
        <w:t>and</w:t>
      </w:r>
      <w:r>
        <w:rPr>
          <w:spacing w:val="-1"/>
        </w:rPr>
        <w:t xml:space="preserve"> </w:t>
      </w:r>
      <w:r>
        <w:t>preserve</w:t>
      </w:r>
      <w:r>
        <w:rPr>
          <w:spacing w:val="-1"/>
        </w:rPr>
        <w:t xml:space="preserve"> </w:t>
      </w:r>
      <w:r>
        <w:t>the</w:t>
      </w:r>
      <w:r>
        <w:rPr>
          <w:spacing w:val="-1"/>
        </w:rPr>
        <w:t xml:space="preserve"> </w:t>
      </w:r>
      <w:r>
        <w:t>building. They are those small teredines, little sins, that insensibly eat it to dust, and it is ruined ere we are aware. So long as sin comes not in thunder, it never wakens men: if it do not enter into theomachy, and denounce</w:t>
      </w:r>
      <w:r>
        <w:rPr>
          <w:spacing w:val="-3"/>
        </w:rPr>
        <w:t xml:space="preserve"> </w:t>
      </w:r>
      <w:r>
        <w:t>open</w:t>
      </w:r>
      <w:r>
        <w:rPr>
          <w:spacing w:val="-3"/>
        </w:rPr>
        <w:t xml:space="preserve"> </w:t>
      </w:r>
      <w:r>
        <w:t>war</w:t>
      </w:r>
      <w:r>
        <w:rPr>
          <w:spacing w:val="-3"/>
        </w:rPr>
        <w:t xml:space="preserve"> </w:t>
      </w:r>
      <w:r>
        <w:t>against</w:t>
      </w:r>
      <w:r>
        <w:rPr>
          <w:spacing w:val="-3"/>
        </w:rPr>
        <w:t xml:space="preserve"> </w:t>
      </w:r>
      <w:r>
        <w:t>God,</w:t>
      </w:r>
      <w:r>
        <w:rPr>
          <w:spacing w:val="-3"/>
        </w:rPr>
        <w:t xml:space="preserve"> </w:t>
      </w:r>
      <w:r>
        <w:t>they</w:t>
      </w:r>
      <w:r>
        <w:rPr>
          <w:spacing w:val="-3"/>
        </w:rPr>
        <w:t xml:space="preserve"> </w:t>
      </w:r>
      <w:r>
        <w:t>make</w:t>
      </w:r>
      <w:r>
        <w:rPr>
          <w:spacing w:val="-3"/>
        </w:rPr>
        <w:t xml:space="preserve"> </w:t>
      </w:r>
      <w:r>
        <w:t>but</w:t>
      </w:r>
      <w:r>
        <w:rPr>
          <w:spacing w:val="-3"/>
        </w:rPr>
        <w:t xml:space="preserve"> </w:t>
      </w:r>
      <w:r>
        <w:t>a</w:t>
      </w:r>
      <w:r>
        <w:rPr>
          <w:spacing w:val="-3"/>
        </w:rPr>
        <w:t xml:space="preserve"> </w:t>
      </w:r>
      <w:r>
        <w:t>Tush</w:t>
      </w:r>
      <w:r>
        <w:rPr>
          <w:spacing w:val="-3"/>
        </w:rPr>
        <w:t xml:space="preserve"> </w:t>
      </w:r>
      <w:r>
        <w:t>of</w:t>
      </w:r>
      <w:r>
        <w:rPr>
          <w:spacing w:val="-3"/>
        </w:rPr>
        <w:t xml:space="preserve"> </w:t>
      </w:r>
      <w:r>
        <w:t>it.</w:t>
      </w:r>
      <w:r>
        <w:rPr>
          <w:spacing w:val="-3"/>
        </w:rPr>
        <w:t xml:space="preserve"> </w:t>
      </w:r>
      <w:r>
        <w:t>To</w:t>
      </w:r>
      <w:r>
        <w:rPr>
          <w:spacing w:val="-3"/>
        </w:rPr>
        <w:t xml:space="preserve"> </w:t>
      </w:r>
      <w:r>
        <w:t>abuse the good creature is nothing, so long as they are not drunk; to give nothing to the poor is no sin, so long as they take not from the poor; to sleep out the sermon is but a little drowsiness, all is well so long as they break not the Sabbath in absence from church. These and such like are the common thoughts; and so trivial an estimate they bear of these sins, that they think God should do them wrong to call them to any reckoning for them.</w:t>
      </w:r>
    </w:p>
    <w:p w14:paraId="5126537C">
      <w:pPr>
        <w:pStyle w:val="4"/>
        <w:spacing w:before="273" w:line="254" w:lineRule="auto"/>
        <w:ind w:right="97"/>
      </w:pPr>
      <w:r>
        <w:t>Thus they sow sins, as that enemy did tares, 'here a little, and there a little;' but grown up, the whole field was overgrown with them. A sin that cannot be committed, sine grandi corruptione sui, gravi læsione proximi, magno contemptu Dei,—without his own notorious depravation, his brother's grievous oppression, God's manifest contempt</w:t>
      </w:r>
      <w:r>
        <w:rPr>
          <w:spacing w:val="-1"/>
        </w:rPr>
        <w:t xml:space="preserve"> </w:t>
      </w:r>
      <w:r>
        <w:t>and</w:t>
      </w:r>
      <w:r>
        <w:rPr>
          <w:spacing w:val="-1"/>
        </w:rPr>
        <w:t xml:space="preserve"> </w:t>
      </w:r>
      <w:r>
        <w:t>provocation;</w:t>
      </w:r>
      <w:r>
        <w:rPr>
          <w:spacing w:val="-1"/>
        </w:rPr>
        <w:t xml:space="preserve"> </w:t>
      </w:r>
      <w:r>
        <w:t>this</w:t>
      </w:r>
      <w:r>
        <w:rPr>
          <w:spacing w:val="-1"/>
        </w:rPr>
        <w:t xml:space="preserve"> </w:t>
      </w:r>
      <w:r>
        <w:t>quickly</w:t>
      </w:r>
      <w:r>
        <w:rPr>
          <w:spacing w:val="-1"/>
        </w:rPr>
        <w:t xml:space="preserve"> </w:t>
      </w:r>
      <w:r>
        <w:t>amazeth</w:t>
      </w:r>
      <w:r>
        <w:rPr>
          <w:spacing w:val="-1"/>
        </w:rPr>
        <w:t xml:space="preserve"> </w:t>
      </w:r>
      <w:r>
        <w:t>a</w:t>
      </w:r>
      <w:r>
        <w:rPr>
          <w:spacing w:val="-1"/>
        </w:rPr>
        <w:t xml:space="preserve"> </w:t>
      </w:r>
      <w:r>
        <w:t>man,</w:t>
      </w:r>
      <w:r>
        <w:rPr>
          <w:spacing w:val="-1"/>
        </w:rPr>
        <w:t xml:space="preserve"> </w:t>
      </w:r>
      <w:r>
        <w:t>and</w:t>
      </w:r>
      <w:r>
        <w:rPr>
          <w:spacing w:val="-1"/>
        </w:rPr>
        <w:t xml:space="preserve"> </w:t>
      </w:r>
      <w:r>
        <w:t>he</w:t>
      </w:r>
      <w:r>
        <w:rPr>
          <w:spacing w:val="-1"/>
        </w:rPr>
        <w:t xml:space="preserve"> </w:t>
      </w:r>
      <w:r>
        <w:t>starts back from the devil's first offer. If Satan at first had come to Judas, Here is a hundred pieces, betray thy Master: none, he was not yet hardened enough in villany. Let Satan first work him to hypocrisy, then to covetousness, and lastly he shall prevail with him for treason too.</w:t>
      </w:r>
      <w:r>
        <w:rPr>
          <w:spacing w:val="2"/>
        </w:rPr>
        <w:t xml:space="preserve"> </w:t>
      </w:r>
      <w:r>
        <w:t>He</w:t>
      </w:r>
      <w:r>
        <w:rPr>
          <w:spacing w:val="2"/>
        </w:rPr>
        <w:t xml:space="preserve"> </w:t>
      </w:r>
      <w:r>
        <w:t>might</w:t>
      </w:r>
      <w:r>
        <w:rPr>
          <w:spacing w:val="2"/>
        </w:rPr>
        <w:t xml:space="preserve"> </w:t>
      </w:r>
      <w:r>
        <w:t>refuse</w:t>
      </w:r>
      <w:r>
        <w:rPr>
          <w:spacing w:val="2"/>
        </w:rPr>
        <w:t xml:space="preserve"> </w:t>
      </w:r>
      <w:r>
        <w:t>a</w:t>
      </w:r>
      <w:r>
        <w:rPr>
          <w:spacing w:val="2"/>
        </w:rPr>
        <w:t xml:space="preserve"> </w:t>
      </w:r>
      <w:r>
        <w:t>hundred</w:t>
      </w:r>
      <w:r>
        <w:rPr>
          <w:spacing w:val="2"/>
        </w:rPr>
        <w:t xml:space="preserve"> </w:t>
      </w:r>
      <w:r>
        <w:t>pieces</w:t>
      </w:r>
      <w:r>
        <w:rPr>
          <w:spacing w:val="2"/>
        </w:rPr>
        <w:t xml:space="preserve"> </w:t>
      </w:r>
      <w:r>
        <w:t>before,</w:t>
      </w:r>
      <w:r>
        <w:rPr>
          <w:spacing w:val="2"/>
        </w:rPr>
        <w:t xml:space="preserve"> </w:t>
      </w:r>
      <w:r>
        <w:t>now</w:t>
      </w:r>
      <w:r>
        <w:rPr>
          <w:spacing w:val="2"/>
        </w:rPr>
        <w:t xml:space="preserve"> </w:t>
      </w:r>
      <w:r>
        <w:t>he</w:t>
      </w:r>
      <w:r>
        <w:rPr>
          <w:spacing w:val="2"/>
        </w:rPr>
        <w:t xml:space="preserve"> </w:t>
      </w:r>
      <w:r>
        <w:t>will</w:t>
      </w:r>
      <w:r>
        <w:rPr>
          <w:spacing w:val="2"/>
        </w:rPr>
        <w:t xml:space="preserve"> </w:t>
      </w:r>
      <w:r>
        <w:t>take</w:t>
      </w:r>
      <w:r>
        <w:rPr>
          <w:spacing w:val="2"/>
        </w:rPr>
        <w:t xml:space="preserve"> </w:t>
      </w:r>
      <w:r>
        <w:rPr>
          <w:spacing w:val="-2"/>
        </w:rPr>
        <w:t>thirty.</w:t>
      </w:r>
    </w:p>
    <w:p w14:paraId="5C9462EF">
      <w:pPr>
        <w:pStyle w:val="4"/>
        <w:spacing w:before="286" w:line="254" w:lineRule="auto"/>
        <w:ind w:right="105"/>
      </w:pPr>
      <w:r>
        <w:t>When that good prophet wept upon Hazael, 2 Kings 8:11–13, he asked,</w:t>
      </w:r>
      <w:r>
        <w:rPr>
          <w:spacing w:val="-1"/>
        </w:rPr>
        <w:t xml:space="preserve"> </w:t>
      </w:r>
      <w:r>
        <w:t>'Why</w:t>
      </w:r>
      <w:r>
        <w:rPr>
          <w:spacing w:val="-1"/>
        </w:rPr>
        <w:t xml:space="preserve"> </w:t>
      </w:r>
      <w:r>
        <w:t>weepeth</w:t>
      </w:r>
      <w:r>
        <w:rPr>
          <w:spacing w:val="-1"/>
        </w:rPr>
        <w:t xml:space="preserve"> </w:t>
      </w:r>
      <w:r>
        <w:t>my</w:t>
      </w:r>
      <w:r>
        <w:rPr>
          <w:spacing w:val="-1"/>
        </w:rPr>
        <w:t xml:space="preserve"> </w:t>
      </w:r>
      <w:r>
        <w:t>lord?'</w:t>
      </w:r>
      <w:r>
        <w:rPr>
          <w:spacing w:val="-1"/>
        </w:rPr>
        <w:t xml:space="preserve"> </w:t>
      </w:r>
      <w:r>
        <w:t>He</w:t>
      </w:r>
      <w:r>
        <w:rPr>
          <w:spacing w:val="-1"/>
        </w:rPr>
        <w:t xml:space="preserve"> </w:t>
      </w:r>
      <w:r>
        <w:t>answered,</w:t>
      </w:r>
      <w:r>
        <w:rPr>
          <w:spacing w:val="-1"/>
        </w:rPr>
        <w:t xml:space="preserve"> </w:t>
      </w:r>
      <w:r>
        <w:t>Because</w:t>
      </w:r>
      <w:r>
        <w:rPr>
          <w:spacing w:val="-1"/>
        </w:rPr>
        <w:t xml:space="preserve"> </w:t>
      </w:r>
      <w:r>
        <w:t>I</w:t>
      </w:r>
      <w:r>
        <w:rPr>
          <w:spacing w:val="-1"/>
        </w:rPr>
        <w:t xml:space="preserve"> </w:t>
      </w:r>
      <w:r>
        <w:t>know</w:t>
      </w:r>
      <w:r>
        <w:rPr>
          <w:spacing w:val="-1"/>
        </w:rPr>
        <w:t xml:space="preserve"> </w:t>
      </w:r>
      <w:r>
        <w:t>the</w:t>
      </w:r>
      <w:r>
        <w:rPr>
          <w:spacing w:val="-1"/>
        </w:rPr>
        <w:t xml:space="preserve"> </w:t>
      </w:r>
      <w:r>
        <w:t>evil that</w:t>
      </w:r>
      <w:r>
        <w:rPr>
          <w:spacing w:val="7"/>
        </w:rPr>
        <w:t xml:space="preserve"> </w:t>
      </w:r>
      <w:r>
        <w:t>thou</w:t>
      </w:r>
      <w:r>
        <w:rPr>
          <w:spacing w:val="7"/>
        </w:rPr>
        <w:t xml:space="preserve"> </w:t>
      </w:r>
      <w:r>
        <w:t>wilt</w:t>
      </w:r>
      <w:r>
        <w:rPr>
          <w:spacing w:val="7"/>
        </w:rPr>
        <w:t xml:space="preserve"> </w:t>
      </w:r>
      <w:r>
        <w:t>do</w:t>
      </w:r>
      <w:r>
        <w:rPr>
          <w:spacing w:val="7"/>
        </w:rPr>
        <w:t xml:space="preserve"> </w:t>
      </w:r>
      <w:r>
        <w:t>to</w:t>
      </w:r>
      <w:r>
        <w:rPr>
          <w:spacing w:val="7"/>
        </w:rPr>
        <w:t xml:space="preserve"> </w:t>
      </w:r>
      <w:r>
        <w:t>the</w:t>
      </w:r>
      <w:r>
        <w:rPr>
          <w:spacing w:val="7"/>
        </w:rPr>
        <w:t xml:space="preserve"> </w:t>
      </w:r>
      <w:r>
        <w:t>children</w:t>
      </w:r>
      <w:r>
        <w:rPr>
          <w:spacing w:val="7"/>
        </w:rPr>
        <w:t xml:space="preserve"> </w:t>
      </w:r>
      <w:r>
        <w:t>of</w:t>
      </w:r>
      <w:r>
        <w:rPr>
          <w:spacing w:val="7"/>
        </w:rPr>
        <w:t xml:space="preserve"> </w:t>
      </w:r>
      <w:r>
        <w:t>Israel:</w:t>
      </w:r>
      <w:r>
        <w:rPr>
          <w:spacing w:val="7"/>
        </w:rPr>
        <w:t xml:space="preserve"> </w:t>
      </w:r>
      <w:r>
        <w:t>their</w:t>
      </w:r>
      <w:r>
        <w:rPr>
          <w:spacing w:val="7"/>
        </w:rPr>
        <w:t xml:space="preserve"> </w:t>
      </w:r>
      <w:r>
        <w:t>strongholds</w:t>
      </w:r>
      <w:r>
        <w:rPr>
          <w:spacing w:val="7"/>
        </w:rPr>
        <w:t xml:space="preserve"> </w:t>
      </w:r>
      <w:r>
        <w:t>wilt</w:t>
      </w:r>
      <w:r>
        <w:rPr>
          <w:spacing w:val="7"/>
        </w:rPr>
        <w:t xml:space="preserve"> </w:t>
      </w:r>
      <w:r>
        <w:rPr>
          <w:spacing w:val="-4"/>
        </w:rPr>
        <w:t>thou</w:t>
      </w:r>
    </w:p>
    <w:p w14:paraId="4702B6BC">
      <w:pPr>
        <w:pStyle w:val="4"/>
        <w:spacing w:after="0" w:line="254" w:lineRule="auto"/>
        <w:sectPr>
          <w:pgSz w:w="12240" w:h="15840"/>
          <w:pgMar w:top="1360" w:right="1440" w:bottom="280" w:left="1440" w:header="720" w:footer="720" w:gutter="0"/>
          <w:cols w:space="720" w:num="1"/>
        </w:sectPr>
      </w:pPr>
    </w:p>
    <w:p w14:paraId="785366EA">
      <w:pPr>
        <w:pStyle w:val="4"/>
        <w:spacing w:line="254" w:lineRule="auto"/>
        <w:ind w:right="99"/>
      </w:pPr>
      <w:r>
        <w:t>set on fire, slay their young men with the sword, dash their children against the stones, and rip up their women with child;' he replied, 'What, is thy servant a dog, that I should do this great thing?' He thought it impossible that the devil should ever work him to so</w:t>
      </w:r>
      <w:r>
        <w:rPr>
          <w:spacing w:val="40"/>
        </w:rPr>
        <w:t xml:space="preserve"> </w:t>
      </w:r>
      <w:r>
        <w:t>horrid a mischief. But he did it: ambition brought him to a kingdom, a kingdom brought him to tyranny, tyranny to insolence, insolence not only to oppression of his own, but to inustion of other countries, among which Israel felt the smart, in the burning of her cities, and massacring her inhabitants. Thus by degrees he was wrought to this self-incredited mischief; as impossible as at first he judged it, at last he performed it. Doubtless there be some that would shudder at the temptation to perjury; yet pedetentim, by insensible steps they arrive at it: by lying they come to swearing, by swearing to forswearing. If the usurer had an oppressed man's widow and orphans lying and crying at his doors, perhaps shame, if not remorse, would seize upon him; but let him exact, enhance, oppress, excoriate the commonwealth, and not hear of it in a public clamour, he never winceth for the matter. A fact that looks at the first blush horrid and intolerable is presently either avoided, or within some modest limits restrained; but another dum parvum creditur, securius in usu retinetur,—the opinion of parvity abates the opinion of pravity: that which is weakly censured is strongly retained. Our officious lies, soothing adulations, amorous wishes, wanton songs, scoffing at ministers, censuring of sermons, being reproved, we laugh them out. But these laughing sins will be one day found crying sins. And if we cry not to God for mercy by repentance, they shall cry to God against us for vengeance.</w:t>
      </w:r>
    </w:p>
    <w:p w14:paraId="4A27F0FF">
      <w:pPr>
        <w:pStyle w:val="9"/>
        <w:numPr>
          <w:ilvl w:val="0"/>
          <w:numId w:val="47"/>
        </w:numPr>
        <w:tabs>
          <w:tab w:val="left" w:pos="468"/>
        </w:tabs>
        <w:spacing w:before="264" w:after="0" w:line="254" w:lineRule="auto"/>
        <w:ind w:left="99" w:right="99" w:firstLine="0"/>
        <w:jc w:val="both"/>
        <w:rPr>
          <w:sz w:val="30"/>
        </w:rPr>
      </w:pPr>
      <w:r>
        <w:rPr>
          <w:sz w:val="30"/>
        </w:rPr>
        <w:t>Minima materialia maximorum,—Little sins are the materials of great sins. The seeds of all sins are naturally in us: not so much as treason, homicide, perjury, but are in us quoad potentiam, yea, quoad naturam et propensionem,—there is in our nature a proclivity to them. Now the heart is so apt ground to produce and mature these innata mala, inbred seeds to actuals, that without the preventing grace of God we cannot avoid them. Thou art a Christian, and fearest not</w:t>
      </w:r>
      <w:r>
        <w:rPr>
          <w:spacing w:val="23"/>
          <w:sz w:val="30"/>
        </w:rPr>
        <w:t xml:space="preserve"> </w:t>
      </w:r>
      <w:r>
        <w:rPr>
          <w:sz w:val="30"/>
        </w:rPr>
        <w:t>that</w:t>
      </w:r>
      <w:r>
        <w:rPr>
          <w:spacing w:val="23"/>
          <w:sz w:val="30"/>
        </w:rPr>
        <w:t xml:space="preserve"> </w:t>
      </w:r>
      <w:r>
        <w:rPr>
          <w:sz w:val="30"/>
        </w:rPr>
        <w:t>ever</w:t>
      </w:r>
      <w:r>
        <w:rPr>
          <w:spacing w:val="23"/>
          <w:sz w:val="30"/>
        </w:rPr>
        <w:t xml:space="preserve"> </w:t>
      </w:r>
      <w:r>
        <w:rPr>
          <w:sz w:val="30"/>
        </w:rPr>
        <w:t>thou</w:t>
      </w:r>
      <w:r>
        <w:rPr>
          <w:spacing w:val="23"/>
          <w:sz w:val="30"/>
        </w:rPr>
        <w:t xml:space="preserve"> </w:t>
      </w:r>
      <w:r>
        <w:rPr>
          <w:sz w:val="30"/>
        </w:rPr>
        <w:t>shouldest</w:t>
      </w:r>
      <w:r>
        <w:rPr>
          <w:spacing w:val="23"/>
          <w:sz w:val="30"/>
        </w:rPr>
        <w:t xml:space="preserve"> </w:t>
      </w:r>
      <w:r>
        <w:rPr>
          <w:sz w:val="30"/>
        </w:rPr>
        <w:t>apostate</w:t>
      </w:r>
      <w:r>
        <w:rPr>
          <w:spacing w:val="23"/>
          <w:sz w:val="30"/>
        </w:rPr>
        <w:t xml:space="preserve"> </w:t>
      </w:r>
      <w:r>
        <w:rPr>
          <w:sz w:val="30"/>
        </w:rPr>
        <w:t>into</w:t>
      </w:r>
      <w:r>
        <w:rPr>
          <w:spacing w:val="23"/>
          <w:sz w:val="30"/>
        </w:rPr>
        <w:t xml:space="preserve"> </w:t>
      </w:r>
      <w:r>
        <w:rPr>
          <w:sz w:val="30"/>
        </w:rPr>
        <w:t>the</w:t>
      </w:r>
      <w:r>
        <w:rPr>
          <w:spacing w:val="23"/>
          <w:sz w:val="30"/>
        </w:rPr>
        <w:t xml:space="preserve"> </w:t>
      </w:r>
      <w:r>
        <w:rPr>
          <w:sz w:val="30"/>
        </w:rPr>
        <w:t>denial</w:t>
      </w:r>
      <w:r>
        <w:rPr>
          <w:spacing w:val="23"/>
          <w:sz w:val="30"/>
        </w:rPr>
        <w:t xml:space="preserve"> </w:t>
      </w:r>
      <w:r>
        <w:rPr>
          <w:sz w:val="30"/>
        </w:rPr>
        <w:t>of</w:t>
      </w:r>
      <w:r>
        <w:rPr>
          <w:spacing w:val="23"/>
          <w:sz w:val="30"/>
        </w:rPr>
        <w:t xml:space="preserve"> </w:t>
      </w:r>
      <w:r>
        <w:rPr>
          <w:sz w:val="30"/>
        </w:rPr>
        <w:t>thy</w:t>
      </w:r>
      <w:r>
        <w:rPr>
          <w:spacing w:val="23"/>
          <w:sz w:val="30"/>
        </w:rPr>
        <w:t xml:space="preserve"> </w:t>
      </w:r>
      <w:r>
        <w:rPr>
          <w:spacing w:val="-2"/>
          <w:sz w:val="30"/>
        </w:rPr>
        <w:t>Saviour;</w:t>
      </w:r>
    </w:p>
    <w:p w14:paraId="55D934A4">
      <w:pPr>
        <w:pStyle w:val="9"/>
        <w:spacing w:after="0" w:line="254" w:lineRule="auto"/>
        <w:jc w:val="both"/>
        <w:rPr>
          <w:sz w:val="30"/>
        </w:rPr>
        <w:sectPr>
          <w:pgSz w:w="12240" w:h="15840"/>
          <w:pgMar w:top="1360" w:right="1440" w:bottom="280" w:left="1440" w:header="720" w:footer="720" w:gutter="0"/>
          <w:cols w:space="720" w:num="1"/>
        </w:sectPr>
      </w:pPr>
    </w:p>
    <w:p w14:paraId="66014136">
      <w:pPr>
        <w:pStyle w:val="4"/>
        <w:spacing w:line="254" w:lineRule="auto"/>
        <w:ind w:right="101"/>
      </w:pPr>
      <w:r>
        <w:t>yet let me say thou hast the materials of this sin within thee— timorousness and self-love. Thou sayest, 'Sure I shall never be a drunkard, that bellnine folly shall never apprehend me;' yet thou</w:t>
      </w:r>
      <w:r>
        <w:rPr>
          <w:spacing w:val="40"/>
        </w:rPr>
        <w:t xml:space="preserve"> </w:t>
      </w:r>
      <w:r>
        <w:t>hast the materials of this within thee, and that naturally and hereditarily from thy first grandmother Eve: a sweet tooth in thy head, a liquorish appetite to delicate meats and intoxicating wines.</w:t>
      </w:r>
    </w:p>
    <w:p w14:paraId="55376091">
      <w:pPr>
        <w:pStyle w:val="4"/>
        <w:spacing w:before="292" w:line="254" w:lineRule="auto"/>
        <w:ind w:right="97"/>
      </w:pPr>
      <w:r>
        <w:t>Thou canst not be a traitor, nor admit of conspiracy against thy sovereign, yet the material of this wickedness is within thee. That which we call gunpowder is made of the salt and fatter earth: in the ground are the materials, which when art hath concocted, chimed, prepared, charged, and discharged, it overturns towers and towns, ports and cities. We were once too near proving (by a woful experience) the violence of it; but the goodness of our Lord Jesus averted it. So in thy earth, thy heart, there is this salt and spumy matter, the mineral of treason; unless the reason of a man, and religion</w:t>
      </w:r>
      <w:r>
        <w:rPr>
          <w:spacing w:val="-2"/>
        </w:rPr>
        <w:t xml:space="preserve"> </w:t>
      </w:r>
      <w:r>
        <w:t>of</w:t>
      </w:r>
      <w:r>
        <w:rPr>
          <w:spacing w:val="-2"/>
        </w:rPr>
        <w:t xml:space="preserve"> </w:t>
      </w:r>
      <w:r>
        <w:t>a</w:t>
      </w:r>
      <w:r>
        <w:rPr>
          <w:spacing w:val="-2"/>
        </w:rPr>
        <w:t xml:space="preserve"> </w:t>
      </w:r>
      <w:r>
        <w:t>Christian,</w:t>
      </w:r>
      <w:r>
        <w:rPr>
          <w:spacing w:val="-2"/>
        </w:rPr>
        <w:t xml:space="preserve"> </w:t>
      </w:r>
      <w:r>
        <w:t>keep</w:t>
      </w:r>
      <w:r>
        <w:rPr>
          <w:spacing w:val="-2"/>
        </w:rPr>
        <w:t xml:space="preserve"> </w:t>
      </w:r>
      <w:r>
        <w:t>it</w:t>
      </w:r>
      <w:r>
        <w:rPr>
          <w:spacing w:val="-2"/>
        </w:rPr>
        <w:t xml:space="preserve"> </w:t>
      </w:r>
      <w:r>
        <w:t>from</w:t>
      </w:r>
      <w:r>
        <w:rPr>
          <w:spacing w:val="-2"/>
        </w:rPr>
        <w:t xml:space="preserve"> </w:t>
      </w:r>
      <w:r>
        <w:t>eruption.</w:t>
      </w:r>
      <w:r>
        <w:rPr>
          <w:spacing w:val="-2"/>
        </w:rPr>
        <w:t xml:space="preserve"> </w:t>
      </w:r>
      <w:r>
        <w:t>Thou</w:t>
      </w:r>
      <w:r>
        <w:rPr>
          <w:spacing w:val="-2"/>
        </w:rPr>
        <w:t xml:space="preserve"> </w:t>
      </w:r>
      <w:r>
        <w:t>art</w:t>
      </w:r>
      <w:r>
        <w:rPr>
          <w:spacing w:val="-2"/>
        </w:rPr>
        <w:t xml:space="preserve"> </w:t>
      </w:r>
      <w:r>
        <w:t>resolved</w:t>
      </w:r>
      <w:r>
        <w:rPr>
          <w:spacing w:val="-2"/>
        </w:rPr>
        <w:t xml:space="preserve"> </w:t>
      </w:r>
      <w:r>
        <w:t xml:space="preserve">never to think highly of thine own worth, yet thou hast the seed of pride within thee: thou art naturally (as Luther said) born with a Pope in thy belly. There is the material—to be too well affected to thy own doings. It is impossible, thou thinkest, for thee to be made a usurer, now thou hast no money; yet thou hast the seed of usury within thee, </w:t>
      </w:r>
      <w:r>
        <w:rPr>
          <w:spacing w:val="-4"/>
        </w:rPr>
        <w:t>and—</w:t>
      </w:r>
    </w:p>
    <w:p w14:paraId="7FECB5A3">
      <w:pPr>
        <w:pStyle w:val="4"/>
        <w:spacing w:before="279"/>
        <w:ind w:left="399" w:right="0"/>
        <w:jc w:val="left"/>
      </w:pPr>
      <w:r>
        <w:t xml:space="preserve">'Crescit amor nummi quantum ipsa pecunia </w:t>
      </w:r>
      <w:r>
        <w:rPr>
          <w:spacing w:val="-2"/>
        </w:rPr>
        <w:t>crescit.'</w:t>
      </w:r>
    </w:p>
    <w:p w14:paraId="6D4BE7BF">
      <w:pPr>
        <w:pStyle w:val="4"/>
        <w:spacing w:before="319" w:line="254" w:lineRule="auto"/>
      </w:pPr>
      <w:r>
        <w:t>All the sons of Adam love earth too well. Who shall ever persuade thee to bow down before an idol? Yet a dainty feast persuades thee to worship thine own belly; this is no idolatry. It was but a little cloud that Elijah's servant saw, 'rising out of the sea like a man's hand,' 1 Kings 18:44; yet it portended a great shower. Sin seems at first like a little</w:t>
      </w:r>
      <w:r>
        <w:rPr>
          <w:spacing w:val="-1"/>
        </w:rPr>
        <w:t xml:space="preserve"> </w:t>
      </w:r>
      <w:r>
        <w:t>cloud,</w:t>
      </w:r>
      <w:r>
        <w:rPr>
          <w:spacing w:val="-1"/>
        </w:rPr>
        <w:t xml:space="preserve"> </w:t>
      </w:r>
      <w:r>
        <w:t>but</w:t>
      </w:r>
      <w:r>
        <w:rPr>
          <w:spacing w:val="-1"/>
        </w:rPr>
        <w:t xml:space="preserve"> </w:t>
      </w:r>
      <w:r>
        <w:t>it</w:t>
      </w:r>
      <w:r>
        <w:rPr>
          <w:spacing w:val="-1"/>
        </w:rPr>
        <w:t xml:space="preserve"> </w:t>
      </w:r>
      <w:r>
        <w:t>prognosticates</w:t>
      </w:r>
      <w:r>
        <w:rPr>
          <w:spacing w:val="-1"/>
        </w:rPr>
        <w:t xml:space="preserve"> </w:t>
      </w:r>
      <w:r>
        <w:t>a</w:t>
      </w:r>
      <w:r>
        <w:rPr>
          <w:spacing w:val="-1"/>
        </w:rPr>
        <w:t xml:space="preserve"> </w:t>
      </w:r>
      <w:r>
        <w:t>deluge</w:t>
      </w:r>
      <w:r>
        <w:rPr>
          <w:spacing w:val="-1"/>
        </w:rPr>
        <w:t xml:space="preserve"> </w:t>
      </w:r>
      <w:r>
        <w:t>of</w:t>
      </w:r>
      <w:r>
        <w:rPr>
          <w:spacing w:val="-1"/>
        </w:rPr>
        <w:t xml:space="preserve"> </w:t>
      </w:r>
      <w:r>
        <w:t>ensuing</w:t>
      </w:r>
      <w:r>
        <w:rPr>
          <w:spacing w:val="-1"/>
        </w:rPr>
        <w:t xml:space="preserve"> </w:t>
      </w:r>
      <w:r>
        <w:t>wickedness.</w:t>
      </w:r>
      <w:r>
        <w:rPr>
          <w:spacing w:val="-1"/>
        </w:rPr>
        <w:t xml:space="preserve"> </w:t>
      </w:r>
      <w:r>
        <w:t>The careless gallant, by many trifles often fetched, runs so far in the mercer's books unawares, that he cannot endure to hear of a reckoning. These little arrearages, taken up on trust, run our souls so deep</w:t>
      </w:r>
      <w:r>
        <w:rPr>
          <w:spacing w:val="9"/>
        </w:rPr>
        <w:t xml:space="preserve"> </w:t>
      </w:r>
      <w:r>
        <w:t>into</w:t>
      </w:r>
      <w:r>
        <w:rPr>
          <w:spacing w:val="9"/>
        </w:rPr>
        <w:t xml:space="preserve"> </w:t>
      </w:r>
      <w:r>
        <w:t>God's</w:t>
      </w:r>
      <w:r>
        <w:rPr>
          <w:spacing w:val="9"/>
        </w:rPr>
        <w:t xml:space="preserve"> </w:t>
      </w:r>
      <w:r>
        <w:t>debt,</w:t>
      </w:r>
      <w:r>
        <w:rPr>
          <w:spacing w:val="9"/>
        </w:rPr>
        <w:t xml:space="preserve"> </w:t>
      </w:r>
      <w:r>
        <w:t>that</w:t>
      </w:r>
      <w:r>
        <w:rPr>
          <w:spacing w:val="9"/>
        </w:rPr>
        <w:t xml:space="preserve"> </w:t>
      </w:r>
      <w:r>
        <w:t>if</w:t>
      </w:r>
      <w:r>
        <w:rPr>
          <w:spacing w:val="9"/>
        </w:rPr>
        <w:t xml:space="preserve"> </w:t>
      </w:r>
      <w:r>
        <w:t>the</w:t>
      </w:r>
      <w:r>
        <w:rPr>
          <w:spacing w:val="9"/>
        </w:rPr>
        <w:t xml:space="preserve"> </w:t>
      </w:r>
      <w:r>
        <w:t>blood</w:t>
      </w:r>
      <w:r>
        <w:rPr>
          <w:spacing w:val="9"/>
        </w:rPr>
        <w:t xml:space="preserve"> </w:t>
      </w:r>
      <w:r>
        <w:t>of</w:t>
      </w:r>
      <w:r>
        <w:rPr>
          <w:spacing w:val="9"/>
        </w:rPr>
        <w:t xml:space="preserve"> </w:t>
      </w:r>
      <w:r>
        <w:t>Christ</w:t>
      </w:r>
      <w:r>
        <w:rPr>
          <w:spacing w:val="9"/>
        </w:rPr>
        <w:t xml:space="preserve"> </w:t>
      </w:r>
      <w:r>
        <w:t>do</w:t>
      </w:r>
      <w:r>
        <w:rPr>
          <w:spacing w:val="9"/>
        </w:rPr>
        <w:t xml:space="preserve"> </w:t>
      </w:r>
      <w:r>
        <w:t>not</w:t>
      </w:r>
      <w:r>
        <w:rPr>
          <w:spacing w:val="9"/>
        </w:rPr>
        <w:t xml:space="preserve"> </w:t>
      </w:r>
      <w:r>
        <w:t>pay</w:t>
      </w:r>
      <w:r>
        <w:rPr>
          <w:spacing w:val="9"/>
        </w:rPr>
        <w:t xml:space="preserve"> </w:t>
      </w:r>
      <w:r>
        <w:t>it,</w:t>
      </w:r>
      <w:r>
        <w:rPr>
          <w:spacing w:val="9"/>
        </w:rPr>
        <w:t xml:space="preserve"> </w:t>
      </w:r>
      <w:r>
        <w:rPr>
          <w:spacing w:val="-2"/>
        </w:rPr>
        <w:t>though</w:t>
      </w:r>
    </w:p>
    <w:p w14:paraId="19F25849">
      <w:pPr>
        <w:pStyle w:val="4"/>
        <w:spacing w:after="0" w:line="254" w:lineRule="auto"/>
        <w:sectPr>
          <w:pgSz w:w="12240" w:h="15840"/>
          <w:pgMar w:top="1360" w:right="1440" w:bottom="280" w:left="1440" w:header="720" w:footer="720" w:gutter="0"/>
          <w:cols w:space="720" w:num="1"/>
        </w:sectPr>
      </w:pPr>
    </w:p>
    <w:p w14:paraId="019455FA">
      <w:pPr>
        <w:pStyle w:val="4"/>
        <w:spacing w:line="254" w:lineRule="auto"/>
        <w:ind w:right="105"/>
      </w:pPr>
      <w:r>
        <w:t>we</w:t>
      </w:r>
      <w:r>
        <w:rPr>
          <w:spacing w:val="-1"/>
        </w:rPr>
        <w:t xml:space="preserve"> </w:t>
      </w:r>
      <w:r>
        <w:t>sold</w:t>
      </w:r>
      <w:r>
        <w:rPr>
          <w:spacing w:val="-1"/>
        </w:rPr>
        <w:t xml:space="preserve"> </w:t>
      </w:r>
      <w:r>
        <w:t>wife</w:t>
      </w:r>
      <w:r>
        <w:rPr>
          <w:spacing w:val="-1"/>
        </w:rPr>
        <w:t xml:space="preserve"> </w:t>
      </w:r>
      <w:r>
        <w:t>and</w:t>
      </w:r>
      <w:r>
        <w:rPr>
          <w:spacing w:val="-1"/>
        </w:rPr>
        <w:t xml:space="preserve"> </w:t>
      </w:r>
      <w:r>
        <w:t>children,</w:t>
      </w:r>
      <w:r>
        <w:rPr>
          <w:spacing w:val="-1"/>
        </w:rPr>
        <w:t xml:space="preserve"> </w:t>
      </w:r>
      <w:r>
        <w:t>and</w:t>
      </w:r>
      <w:r>
        <w:rPr>
          <w:spacing w:val="-1"/>
        </w:rPr>
        <w:t xml:space="preserve"> </w:t>
      </w:r>
      <w:r>
        <w:t>all</w:t>
      </w:r>
      <w:r>
        <w:rPr>
          <w:spacing w:val="-1"/>
        </w:rPr>
        <w:t xml:space="preserve"> </w:t>
      </w:r>
      <w:r>
        <w:t>we</w:t>
      </w:r>
      <w:r>
        <w:rPr>
          <w:spacing w:val="-1"/>
        </w:rPr>
        <w:t xml:space="preserve"> </w:t>
      </w:r>
      <w:r>
        <w:t>possess,</w:t>
      </w:r>
      <w:r>
        <w:rPr>
          <w:spacing w:val="-1"/>
        </w:rPr>
        <w:t xml:space="preserve"> </w:t>
      </w:r>
      <w:r>
        <w:t>non</w:t>
      </w:r>
      <w:r>
        <w:rPr>
          <w:spacing w:val="-1"/>
        </w:rPr>
        <w:t xml:space="preserve"> </w:t>
      </w:r>
      <w:r>
        <w:t>habemus</w:t>
      </w:r>
      <w:r>
        <w:rPr>
          <w:spacing w:val="-1"/>
        </w:rPr>
        <w:t xml:space="preserve"> </w:t>
      </w:r>
      <w:r>
        <w:t>unde,</w:t>
      </w:r>
      <w:r>
        <w:rPr>
          <w:spacing w:val="-1"/>
        </w:rPr>
        <w:t xml:space="preserve"> </w:t>
      </w:r>
      <w:r>
        <w:t>we can never discharge it, Matt. 18:25.</w:t>
      </w:r>
    </w:p>
    <w:p w14:paraId="2F354168">
      <w:pPr>
        <w:pStyle w:val="9"/>
        <w:numPr>
          <w:ilvl w:val="0"/>
          <w:numId w:val="47"/>
        </w:numPr>
        <w:tabs>
          <w:tab w:val="left" w:pos="443"/>
        </w:tabs>
        <w:spacing w:before="297" w:after="0" w:line="254" w:lineRule="auto"/>
        <w:ind w:left="99" w:right="99" w:firstLine="0"/>
        <w:jc w:val="both"/>
        <w:rPr>
          <w:sz w:val="30"/>
        </w:rPr>
      </w:pPr>
      <w:r>
        <w:rPr>
          <w:sz w:val="30"/>
        </w:rPr>
        <w:t>Minima peccata maximas inficiunt virtutes,—A little sin infects a great deal of righteousness. The leprosy infected the garments, and the very walls of the house; but sin hath infected wood, and wool,</w:t>
      </w:r>
      <w:r>
        <w:rPr>
          <w:spacing w:val="40"/>
          <w:sz w:val="30"/>
        </w:rPr>
        <w:t xml:space="preserve"> </w:t>
      </w:r>
      <w:r>
        <w:rPr>
          <w:sz w:val="30"/>
        </w:rPr>
        <w:t>and walls, earth, air, beasts, plants, and planets; and stuck a scar on the crystal brow of nature itself: 'For we know the whole creation groaneth, and travaileth in pain together until now,' Rom. 8:22. If</w:t>
      </w:r>
      <w:r>
        <w:rPr>
          <w:spacing w:val="40"/>
          <w:sz w:val="30"/>
        </w:rPr>
        <w:t xml:space="preserve"> </w:t>
      </w:r>
      <w:r>
        <w:rPr>
          <w:sz w:val="30"/>
        </w:rPr>
        <w:t>the great world groan for man's sin, shall not the little world, man, groan for his own sin? Send a little temptation in at the ear or eye, it will</w:t>
      </w:r>
      <w:r>
        <w:rPr>
          <w:spacing w:val="-1"/>
          <w:sz w:val="30"/>
        </w:rPr>
        <w:t xml:space="preserve"> </w:t>
      </w:r>
      <w:r>
        <w:rPr>
          <w:sz w:val="30"/>
        </w:rPr>
        <w:t>not</w:t>
      </w:r>
      <w:r>
        <w:rPr>
          <w:spacing w:val="-1"/>
          <w:sz w:val="30"/>
        </w:rPr>
        <w:t xml:space="preserve"> </w:t>
      </w:r>
      <w:r>
        <w:rPr>
          <w:sz w:val="30"/>
        </w:rPr>
        <w:t>rest</w:t>
      </w:r>
      <w:r>
        <w:rPr>
          <w:spacing w:val="-1"/>
          <w:sz w:val="30"/>
        </w:rPr>
        <w:t xml:space="preserve"> </w:t>
      </w:r>
      <w:r>
        <w:rPr>
          <w:sz w:val="30"/>
        </w:rPr>
        <w:t>working</w:t>
      </w:r>
      <w:r>
        <w:rPr>
          <w:spacing w:val="-1"/>
          <w:sz w:val="30"/>
        </w:rPr>
        <w:t xml:space="preserve"> </w:t>
      </w:r>
      <w:r>
        <w:rPr>
          <w:sz w:val="30"/>
        </w:rPr>
        <w:t>till</w:t>
      </w:r>
      <w:r>
        <w:rPr>
          <w:spacing w:val="-1"/>
          <w:sz w:val="30"/>
        </w:rPr>
        <w:t xml:space="preserve"> </w:t>
      </w:r>
      <w:r>
        <w:rPr>
          <w:sz w:val="30"/>
        </w:rPr>
        <w:t>it</w:t>
      </w:r>
      <w:r>
        <w:rPr>
          <w:spacing w:val="-1"/>
          <w:sz w:val="30"/>
        </w:rPr>
        <w:t xml:space="preserve"> </w:t>
      </w:r>
      <w:r>
        <w:rPr>
          <w:sz w:val="30"/>
        </w:rPr>
        <w:t>runs</w:t>
      </w:r>
      <w:r>
        <w:rPr>
          <w:spacing w:val="-1"/>
          <w:sz w:val="30"/>
        </w:rPr>
        <w:t xml:space="preserve"> </w:t>
      </w:r>
      <w:r>
        <w:rPr>
          <w:sz w:val="30"/>
        </w:rPr>
        <w:t>like</w:t>
      </w:r>
      <w:r>
        <w:rPr>
          <w:spacing w:val="-1"/>
          <w:sz w:val="30"/>
        </w:rPr>
        <w:t xml:space="preserve"> </w:t>
      </w:r>
      <w:r>
        <w:rPr>
          <w:sz w:val="30"/>
        </w:rPr>
        <w:t>poison</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heart.</w:t>
      </w:r>
      <w:r>
        <w:rPr>
          <w:spacing w:val="-1"/>
          <w:sz w:val="30"/>
        </w:rPr>
        <w:t xml:space="preserve"> </w:t>
      </w:r>
      <w:r>
        <w:rPr>
          <w:sz w:val="30"/>
        </w:rPr>
        <w:t>David</w:t>
      </w:r>
      <w:r>
        <w:rPr>
          <w:spacing w:val="-1"/>
          <w:sz w:val="30"/>
        </w:rPr>
        <w:t xml:space="preserve"> </w:t>
      </w:r>
      <w:r>
        <w:rPr>
          <w:sz w:val="30"/>
        </w:rPr>
        <w:t>let</w:t>
      </w:r>
      <w:r>
        <w:rPr>
          <w:spacing w:val="-1"/>
          <w:sz w:val="30"/>
        </w:rPr>
        <w:t xml:space="preserve"> </w:t>
      </w:r>
      <w:r>
        <w:rPr>
          <w:sz w:val="30"/>
        </w:rPr>
        <w:t>in</w:t>
      </w:r>
      <w:r>
        <w:rPr>
          <w:spacing w:val="-1"/>
          <w:sz w:val="30"/>
        </w:rPr>
        <w:t xml:space="preserve"> </w:t>
      </w:r>
      <w:r>
        <w:rPr>
          <w:sz w:val="30"/>
        </w:rPr>
        <w:t>a little leaven at his eye, it quickly wrought to his heart, gangrened to adultery, to blood; hardly cured.</w:t>
      </w:r>
    </w:p>
    <w:p w14:paraId="345357E7">
      <w:pPr>
        <w:pStyle w:val="4"/>
        <w:spacing w:before="285" w:line="254" w:lineRule="auto"/>
        <w:ind w:right="99"/>
      </w:pPr>
      <w:r>
        <w:t>A little coloquintida spoils all the broth: a spot in the face blemisheth all the beauty. Naaman the Syrian is plentifully commended: 'He was captain of the host, a great man with his master, and honourable, because</w:t>
      </w:r>
      <w:r>
        <w:rPr>
          <w:spacing w:val="-3"/>
        </w:rPr>
        <w:t xml:space="preserve"> </w:t>
      </w:r>
      <w:r>
        <w:t>the</w:t>
      </w:r>
      <w:r>
        <w:rPr>
          <w:spacing w:val="-3"/>
        </w:rPr>
        <w:t xml:space="preserve"> </w:t>
      </w:r>
      <w:r>
        <w:t>Lord</w:t>
      </w:r>
      <w:r>
        <w:rPr>
          <w:spacing w:val="-3"/>
        </w:rPr>
        <w:t xml:space="preserve"> </w:t>
      </w:r>
      <w:r>
        <w:t>by</w:t>
      </w:r>
      <w:r>
        <w:rPr>
          <w:spacing w:val="-3"/>
        </w:rPr>
        <w:t xml:space="preserve"> </w:t>
      </w:r>
      <w:r>
        <w:t>him</w:t>
      </w:r>
      <w:r>
        <w:rPr>
          <w:spacing w:val="-3"/>
        </w:rPr>
        <w:t xml:space="preserve"> </w:t>
      </w:r>
      <w:r>
        <w:t>had</w:t>
      </w:r>
      <w:r>
        <w:rPr>
          <w:spacing w:val="-3"/>
        </w:rPr>
        <w:t xml:space="preserve"> </w:t>
      </w:r>
      <w:r>
        <w:t>given</w:t>
      </w:r>
      <w:r>
        <w:rPr>
          <w:spacing w:val="-3"/>
        </w:rPr>
        <w:t xml:space="preserve"> </w:t>
      </w:r>
      <w:r>
        <w:t>deliverance</w:t>
      </w:r>
      <w:r>
        <w:rPr>
          <w:spacing w:val="-3"/>
        </w:rPr>
        <w:t xml:space="preserve"> </w:t>
      </w:r>
      <w:r>
        <w:t>to</w:t>
      </w:r>
      <w:r>
        <w:rPr>
          <w:spacing w:val="-3"/>
        </w:rPr>
        <w:t xml:space="preserve"> </w:t>
      </w:r>
      <w:r>
        <w:t>Syria:</w:t>
      </w:r>
      <w:r>
        <w:rPr>
          <w:spacing w:val="-3"/>
        </w:rPr>
        <w:t xml:space="preserve"> </w:t>
      </w:r>
      <w:r>
        <w:t>he</w:t>
      </w:r>
      <w:r>
        <w:rPr>
          <w:spacing w:val="-3"/>
        </w:rPr>
        <w:t xml:space="preserve"> </w:t>
      </w:r>
      <w:r>
        <w:t>was</w:t>
      </w:r>
      <w:r>
        <w:rPr>
          <w:spacing w:val="-3"/>
        </w:rPr>
        <w:t xml:space="preserve"> </w:t>
      </w:r>
      <w:r>
        <w:t>also</w:t>
      </w:r>
      <w:r>
        <w:rPr>
          <w:spacing w:val="-3"/>
        </w:rPr>
        <w:t xml:space="preserve"> </w:t>
      </w:r>
      <w:r>
        <w:t>a mighty man of valour, but he was a leper,' 2 Kings 5:1. The same but mars all; but he was a leper. So in the soul, one vice disgraceth a</w:t>
      </w:r>
      <w:r>
        <w:rPr>
          <w:spacing w:val="40"/>
        </w:rPr>
        <w:t xml:space="preserve"> </w:t>
      </w:r>
      <w:r>
        <w:t>great</w:t>
      </w:r>
      <w:r>
        <w:rPr>
          <w:spacing w:val="-3"/>
        </w:rPr>
        <w:t xml:space="preserve"> </w:t>
      </w:r>
      <w:r>
        <w:t>deal</w:t>
      </w:r>
      <w:r>
        <w:rPr>
          <w:spacing w:val="-3"/>
        </w:rPr>
        <w:t xml:space="preserve"> </w:t>
      </w:r>
      <w:r>
        <w:t>of</w:t>
      </w:r>
      <w:r>
        <w:rPr>
          <w:spacing w:val="-3"/>
        </w:rPr>
        <w:t xml:space="preserve"> </w:t>
      </w:r>
      <w:r>
        <w:t>virtue.</w:t>
      </w:r>
      <w:r>
        <w:rPr>
          <w:spacing w:val="-3"/>
        </w:rPr>
        <w:t xml:space="preserve"> </w:t>
      </w:r>
      <w:r>
        <w:t>When</w:t>
      </w:r>
      <w:r>
        <w:rPr>
          <w:spacing w:val="-3"/>
        </w:rPr>
        <w:t xml:space="preserve"> </w:t>
      </w:r>
      <w:r>
        <w:t>he</w:t>
      </w:r>
      <w:r>
        <w:rPr>
          <w:spacing w:val="-3"/>
        </w:rPr>
        <w:t xml:space="preserve"> </w:t>
      </w:r>
      <w:r>
        <w:t>was</w:t>
      </w:r>
      <w:r>
        <w:rPr>
          <w:spacing w:val="-3"/>
        </w:rPr>
        <w:t xml:space="preserve"> </w:t>
      </w:r>
      <w:r>
        <w:t>cured</w:t>
      </w:r>
      <w:r>
        <w:rPr>
          <w:spacing w:val="-3"/>
        </w:rPr>
        <w:t xml:space="preserve"> </w:t>
      </w:r>
      <w:r>
        <w:t>and</w:t>
      </w:r>
      <w:r>
        <w:rPr>
          <w:spacing w:val="-3"/>
        </w:rPr>
        <w:t xml:space="preserve"> </w:t>
      </w:r>
      <w:r>
        <w:t>converted</w:t>
      </w:r>
      <w:r>
        <w:rPr>
          <w:spacing w:val="-3"/>
        </w:rPr>
        <w:t xml:space="preserve"> </w:t>
      </w:r>
      <w:r>
        <w:t>by</w:t>
      </w:r>
      <w:r>
        <w:rPr>
          <w:spacing w:val="-3"/>
        </w:rPr>
        <w:t xml:space="preserve"> </w:t>
      </w:r>
      <w:r>
        <w:t>Elisha,</w:t>
      </w:r>
      <w:r>
        <w:rPr>
          <w:spacing w:val="-3"/>
        </w:rPr>
        <w:t xml:space="preserve"> </w:t>
      </w:r>
      <w:r>
        <w:t>first he is charitable, offers gold and garments, but he excepts 'bowing in the house of Rimmon;' he is devout, and begs earth for sacrifice, but excepts Rimmon; he is religious, and promiseth to offer to none but the Lord, but he excepts Rimmon. This little leaven, this 'but Rimmon,' soured all. 'Dead flies cause the ointment of the</w:t>
      </w:r>
      <w:r>
        <w:rPr>
          <w:spacing w:val="40"/>
        </w:rPr>
        <w:t xml:space="preserve"> </w:t>
      </w:r>
      <w:r>
        <w:t>apothecary to send forth a stinking savour,' Eccles. 10:1. The apothecaries' unction is a thing praised in the Scriptures, compounded of many excellent simples, made not so much for medicine</w:t>
      </w:r>
      <w:r>
        <w:rPr>
          <w:spacing w:val="-1"/>
        </w:rPr>
        <w:t xml:space="preserve"> </w:t>
      </w:r>
      <w:r>
        <w:t>as</w:t>
      </w:r>
      <w:r>
        <w:rPr>
          <w:spacing w:val="-1"/>
        </w:rPr>
        <w:t xml:space="preserve"> </w:t>
      </w:r>
      <w:r>
        <w:t>for</w:t>
      </w:r>
      <w:r>
        <w:rPr>
          <w:spacing w:val="-1"/>
        </w:rPr>
        <w:t xml:space="preserve"> </w:t>
      </w:r>
      <w:r>
        <w:t>odour;</w:t>
      </w:r>
      <w:r>
        <w:rPr>
          <w:spacing w:val="-1"/>
        </w:rPr>
        <w:t xml:space="preserve"> </w:t>
      </w:r>
      <w:r>
        <w:t>yet</w:t>
      </w:r>
      <w:r>
        <w:rPr>
          <w:spacing w:val="-1"/>
        </w:rPr>
        <w:t xml:space="preserve"> </w:t>
      </w:r>
      <w:r>
        <w:t>the</w:t>
      </w:r>
      <w:r>
        <w:rPr>
          <w:spacing w:val="-1"/>
        </w:rPr>
        <w:t xml:space="preserve"> </w:t>
      </w:r>
      <w:r>
        <w:t>flies</w:t>
      </w:r>
      <w:r>
        <w:rPr>
          <w:spacing w:val="-1"/>
        </w:rPr>
        <w:t xml:space="preserve"> </w:t>
      </w:r>
      <w:r>
        <w:t>of</w:t>
      </w:r>
      <w:r>
        <w:rPr>
          <w:spacing w:val="-1"/>
        </w:rPr>
        <w:t xml:space="preserve"> </w:t>
      </w:r>
      <w:r>
        <w:t>death</w:t>
      </w:r>
      <w:r>
        <w:rPr>
          <w:spacing w:val="-1"/>
        </w:rPr>
        <w:t xml:space="preserve"> </w:t>
      </w:r>
      <w:r>
        <w:t>putrefy</w:t>
      </w:r>
      <w:r>
        <w:rPr>
          <w:spacing w:val="-1"/>
        </w:rPr>
        <w:t xml:space="preserve"> </w:t>
      </w:r>
      <w:r>
        <w:t>it:</w:t>
      </w:r>
      <w:r>
        <w:rPr>
          <w:spacing w:val="-1"/>
        </w:rPr>
        <w:t xml:space="preserve"> </w:t>
      </w:r>
      <w:r>
        <w:t>'so</w:t>
      </w:r>
      <w:r>
        <w:rPr>
          <w:spacing w:val="-1"/>
        </w:rPr>
        <w:t xml:space="preserve"> </w:t>
      </w:r>
      <w:r>
        <w:t>doth</w:t>
      </w:r>
      <w:r>
        <w:rPr>
          <w:spacing w:val="-1"/>
        </w:rPr>
        <w:t xml:space="preserve"> </w:t>
      </w:r>
      <w:r>
        <w:t>a</w:t>
      </w:r>
      <w:r>
        <w:rPr>
          <w:spacing w:val="-1"/>
        </w:rPr>
        <w:t xml:space="preserve"> </w:t>
      </w:r>
      <w:r>
        <w:t>little folly him that is in reputation for wisdom and honour.'</w:t>
      </w:r>
    </w:p>
    <w:p w14:paraId="3754ED42">
      <w:pPr>
        <w:pStyle w:val="4"/>
        <w:spacing w:before="278" w:line="254" w:lineRule="auto"/>
        <w:ind w:right="104"/>
      </w:pPr>
      <w:r>
        <w:t>When one commended Alexander for his noble acts and famous achievements, another objected against him that he killed Callisthenes.</w:t>
      </w:r>
      <w:r>
        <w:rPr>
          <w:spacing w:val="21"/>
        </w:rPr>
        <w:t xml:space="preserve"> </w:t>
      </w:r>
      <w:r>
        <w:t>He</w:t>
      </w:r>
      <w:r>
        <w:rPr>
          <w:spacing w:val="21"/>
        </w:rPr>
        <w:t xml:space="preserve"> </w:t>
      </w:r>
      <w:r>
        <w:t>was</w:t>
      </w:r>
      <w:r>
        <w:rPr>
          <w:spacing w:val="21"/>
        </w:rPr>
        <w:t xml:space="preserve"> </w:t>
      </w:r>
      <w:r>
        <w:t>valiant</w:t>
      </w:r>
      <w:r>
        <w:rPr>
          <w:spacing w:val="21"/>
        </w:rPr>
        <w:t xml:space="preserve"> </w:t>
      </w:r>
      <w:r>
        <w:t>and</w:t>
      </w:r>
      <w:r>
        <w:rPr>
          <w:spacing w:val="21"/>
        </w:rPr>
        <w:t xml:space="preserve"> </w:t>
      </w:r>
      <w:r>
        <w:t>successful</w:t>
      </w:r>
      <w:r>
        <w:rPr>
          <w:spacing w:val="21"/>
        </w:rPr>
        <w:t xml:space="preserve"> </w:t>
      </w:r>
      <w:r>
        <w:t>in</w:t>
      </w:r>
      <w:r>
        <w:rPr>
          <w:spacing w:val="21"/>
        </w:rPr>
        <w:t xml:space="preserve"> </w:t>
      </w:r>
      <w:r>
        <w:t>the</w:t>
      </w:r>
      <w:r>
        <w:rPr>
          <w:spacing w:val="21"/>
        </w:rPr>
        <w:t xml:space="preserve"> </w:t>
      </w:r>
      <w:r>
        <w:t>wars;</w:t>
      </w:r>
      <w:r>
        <w:rPr>
          <w:spacing w:val="21"/>
        </w:rPr>
        <w:t xml:space="preserve"> </w:t>
      </w:r>
      <w:r>
        <w:t>true,</w:t>
      </w:r>
      <w:r>
        <w:rPr>
          <w:spacing w:val="21"/>
        </w:rPr>
        <w:t xml:space="preserve"> </w:t>
      </w:r>
      <w:r>
        <w:t>but</w:t>
      </w:r>
      <w:r>
        <w:rPr>
          <w:spacing w:val="21"/>
        </w:rPr>
        <w:t xml:space="preserve"> </w:t>
      </w:r>
      <w:r>
        <w:rPr>
          <w:spacing w:val="-5"/>
        </w:rPr>
        <w:t>he</w:t>
      </w:r>
    </w:p>
    <w:p w14:paraId="487E57BC">
      <w:pPr>
        <w:pStyle w:val="4"/>
        <w:spacing w:after="0" w:line="254" w:lineRule="auto"/>
        <w:sectPr>
          <w:pgSz w:w="12240" w:h="15840"/>
          <w:pgMar w:top="1360" w:right="1440" w:bottom="280" w:left="1440" w:header="720" w:footer="720" w:gutter="0"/>
          <w:cols w:space="720" w:num="1"/>
        </w:sectPr>
      </w:pPr>
    </w:p>
    <w:p w14:paraId="6C055C0D">
      <w:pPr>
        <w:pStyle w:val="4"/>
        <w:spacing w:line="254" w:lineRule="auto"/>
      </w:pPr>
      <w:r>
        <w:t>killed Callisthenes. He overcame the great Darius; so, but he killed Callisthenes. He made himself master of the world; grant it, but still he killed Callisthenes. His meaning was, that this one unjust fact poisoned all his valorous deeds. Beware of sin, which may thus leaven the whole lump of our soul. Indeed we must all sin, and every sin sours; but to the faithful and repentant Christian it shall not be damnable: 'There is no damnation to them that are in Jesus Christ,' Rom. 8:1. There is in all corruption, to most affliction, to none damnation, that are in Christ. Our leaven hath soured us, but we are made sweet again by the all-perfuming blood of our blessed Saviour.</w:t>
      </w:r>
    </w:p>
    <w:p w14:paraId="57EB7D3A">
      <w:pPr>
        <w:pStyle w:val="9"/>
        <w:numPr>
          <w:ilvl w:val="0"/>
          <w:numId w:val="47"/>
        </w:numPr>
        <w:tabs>
          <w:tab w:val="left" w:pos="474"/>
        </w:tabs>
        <w:spacing w:before="286" w:after="0" w:line="254" w:lineRule="auto"/>
        <w:ind w:left="99" w:right="98" w:firstLine="0"/>
        <w:jc w:val="both"/>
        <w:rPr>
          <w:sz w:val="30"/>
        </w:rPr>
      </w:pPr>
      <w:r>
        <w:rPr>
          <w:sz w:val="30"/>
        </w:rPr>
        <w:t>Minima peccata facilius destruunt,—The least sins are the most fatal to men's destruction. Anima est tota in toto; so that if the toe aches, the head feels, the eye lets fall a tear, the very heart mourns. So let but the eye lust, the soul is in danger to be lost. Mors per fenestras, saith the prophet. 'Death comes in at the windows, then enters into the palaces, to cut off the children without, and the young men in the streets,' Jer. 9:21. Is it but an unclean thought? Mors in illa; as the children of the prophets cried, Mors in olla,—There is death in it and for it. A dram of poison diffuseth itself to all parts, till it strangle the vital spirits, and turn out the soul from the tenement. 'How great a matter a little fire kindleth!' James 3:5. It is all one whether a man be killed with the prick of a little thorn, or with the hewing of a broad-sword, so he be killed. We have seen a whole arm imposthumated with a little prick in the finger: if Satan can but wound our heel, (as the poets feign of Achilles,) he will make shift to kill us there; even from the heel to send death to the heart. Therefore Christ calls hatred murder, a wanton eye adultery; besides the possibility of act, they are the same in the intention of heart. The hornet is a little fly, yet it stings deadly.</w:t>
      </w:r>
    </w:p>
    <w:p w14:paraId="5732ECB6">
      <w:pPr>
        <w:pStyle w:val="4"/>
        <w:spacing w:before="275" w:line="254" w:lineRule="auto"/>
        <w:ind w:right="100"/>
      </w:pPr>
      <w:r>
        <w:t>I know that heavier sins shall have a heavier weight of punishment; yet is the least heavy enough to sink the soul to the bottomless pit. Greater</w:t>
      </w:r>
      <w:r>
        <w:rPr>
          <w:spacing w:val="-1"/>
        </w:rPr>
        <w:t xml:space="preserve"> </w:t>
      </w:r>
      <w:r>
        <w:t>fury</w:t>
      </w:r>
      <w:r>
        <w:rPr>
          <w:spacing w:val="-1"/>
        </w:rPr>
        <w:t xml:space="preserve"> </w:t>
      </w:r>
      <w:r>
        <w:t>of</w:t>
      </w:r>
      <w:r>
        <w:rPr>
          <w:spacing w:val="-1"/>
        </w:rPr>
        <w:t xml:space="preserve"> </w:t>
      </w:r>
      <w:r>
        <w:t>iniquity</w:t>
      </w:r>
      <w:r>
        <w:rPr>
          <w:spacing w:val="-1"/>
        </w:rPr>
        <w:t xml:space="preserve"> </w:t>
      </w:r>
      <w:r>
        <w:t>shall</w:t>
      </w:r>
      <w:r>
        <w:rPr>
          <w:spacing w:val="-1"/>
        </w:rPr>
        <w:t xml:space="preserve"> </w:t>
      </w:r>
      <w:r>
        <w:t>have</w:t>
      </w:r>
      <w:r>
        <w:rPr>
          <w:spacing w:val="-1"/>
        </w:rPr>
        <w:t xml:space="preserve"> </w:t>
      </w:r>
      <w:r>
        <w:t>the</w:t>
      </w:r>
      <w:r>
        <w:rPr>
          <w:spacing w:val="-1"/>
        </w:rPr>
        <w:t xml:space="preserve"> </w:t>
      </w:r>
      <w:r>
        <w:t>hotter</w:t>
      </w:r>
      <w:r>
        <w:rPr>
          <w:spacing w:val="-1"/>
        </w:rPr>
        <w:t xml:space="preserve"> </w:t>
      </w:r>
      <w:r>
        <w:t>fire;</w:t>
      </w:r>
      <w:r>
        <w:rPr>
          <w:spacing w:val="-1"/>
        </w:rPr>
        <w:t xml:space="preserve"> </w:t>
      </w:r>
      <w:r>
        <w:t>but,</w:t>
      </w:r>
      <w:r>
        <w:rPr>
          <w:spacing w:val="-1"/>
        </w:rPr>
        <w:t xml:space="preserve"> </w:t>
      </w:r>
      <w:r>
        <w:t>oh,</w:t>
      </w:r>
      <w:r>
        <w:rPr>
          <w:spacing w:val="-1"/>
        </w:rPr>
        <w:t xml:space="preserve"> </w:t>
      </w:r>
      <w:r>
        <w:t>let</w:t>
      </w:r>
      <w:r>
        <w:rPr>
          <w:spacing w:val="-1"/>
        </w:rPr>
        <w:t xml:space="preserve"> </w:t>
      </w:r>
      <w:r>
        <w:t>us</w:t>
      </w:r>
      <w:r>
        <w:rPr>
          <w:spacing w:val="-1"/>
        </w:rPr>
        <w:t xml:space="preserve"> </w:t>
      </w:r>
      <w:r>
        <w:t>never feel the heat of one! A little leak sinks a great vessel. Pope Marcelline being</w:t>
      </w:r>
      <w:r>
        <w:rPr>
          <w:spacing w:val="8"/>
        </w:rPr>
        <w:t xml:space="preserve"> </w:t>
      </w:r>
      <w:r>
        <w:t>accused</w:t>
      </w:r>
      <w:r>
        <w:rPr>
          <w:spacing w:val="8"/>
        </w:rPr>
        <w:t xml:space="preserve"> </w:t>
      </w:r>
      <w:r>
        <w:t>for</w:t>
      </w:r>
      <w:r>
        <w:rPr>
          <w:spacing w:val="8"/>
        </w:rPr>
        <w:t xml:space="preserve"> </w:t>
      </w:r>
      <w:r>
        <w:t>idolatry,</w:t>
      </w:r>
      <w:r>
        <w:rPr>
          <w:spacing w:val="8"/>
        </w:rPr>
        <w:t xml:space="preserve"> </w:t>
      </w:r>
      <w:r>
        <w:t>answered</w:t>
      </w:r>
      <w:r>
        <w:rPr>
          <w:spacing w:val="8"/>
        </w:rPr>
        <w:t xml:space="preserve"> </w:t>
      </w:r>
      <w:r>
        <w:t>for</w:t>
      </w:r>
      <w:r>
        <w:rPr>
          <w:spacing w:val="8"/>
        </w:rPr>
        <w:t xml:space="preserve"> </w:t>
      </w:r>
      <w:r>
        <w:t>himself,</w:t>
      </w:r>
      <w:r>
        <w:rPr>
          <w:spacing w:val="8"/>
        </w:rPr>
        <w:t xml:space="preserve"> </w:t>
      </w:r>
      <w:r>
        <w:t>'I</w:t>
      </w:r>
      <w:r>
        <w:rPr>
          <w:spacing w:val="8"/>
        </w:rPr>
        <w:t xml:space="preserve"> </w:t>
      </w:r>
      <w:r>
        <w:t>did</w:t>
      </w:r>
      <w:r>
        <w:rPr>
          <w:spacing w:val="8"/>
        </w:rPr>
        <w:t xml:space="preserve"> </w:t>
      </w:r>
      <w:r>
        <w:t>but</w:t>
      </w:r>
      <w:r>
        <w:rPr>
          <w:spacing w:val="8"/>
        </w:rPr>
        <w:t xml:space="preserve"> </w:t>
      </w:r>
      <w:r>
        <w:t>cast</w:t>
      </w:r>
      <w:r>
        <w:rPr>
          <w:spacing w:val="8"/>
        </w:rPr>
        <w:t xml:space="preserve"> </w:t>
      </w:r>
      <w:r>
        <w:t>a</w:t>
      </w:r>
      <w:r>
        <w:rPr>
          <w:spacing w:val="8"/>
        </w:rPr>
        <w:t xml:space="preserve"> </w:t>
      </w:r>
      <w:r>
        <w:rPr>
          <w:spacing w:val="-5"/>
        </w:rPr>
        <w:t>few</w:t>
      </w:r>
    </w:p>
    <w:p w14:paraId="4624EF0E">
      <w:pPr>
        <w:pStyle w:val="4"/>
        <w:spacing w:after="0" w:line="254" w:lineRule="auto"/>
        <w:sectPr>
          <w:pgSz w:w="12240" w:h="15840"/>
          <w:pgMar w:top="1360" w:right="1440" w:bottom="280" w:left="1440" w:header="720" w:footer="720" w:gutter="0"/>
          <w:cols w:space="720" w:num="1"/>
        </w:sectPr>
      </w:pPr>
    </w:p>
    <w:p w14:paraId="2BED2AFB">
      <w:pPr>
        <w:pStyle w:val="4"/>
        <w:spacing w:line="254" w:lineRule="auto"/>
        <w:ind w:right="105"/>
      </w:pPr>
      <w:r>
        <w:t>grains of incense into the fire; that was little or nothing.' Yet it was manifest offering to idols; is that nothing? Christ would not obey Satan in his minimis: he would not answer his desire in the smallest suit he could request, of turning 'stones into bread,' Matt. 4:3, even whiles he was so hungry as forty days' fasting could make him; teaching us to deny Satan in his least motions, lest custom of having them granted make him so impudent as to take no repulse in his greatest temptations.</w:t>
      </w:r>
    </w:p>
    <w:p w14:paraId="50673A70">
      <w:pPr>
        <w:pStyle w:val="4"/>
        <w:spacing w:before="289" w:line="254" w:lineRule="auto"/>
      </w:pPr>
      <w:r>
        <w:t>This is the devil's method of working; as it is in the first psalm: 'Blessed is the man that hath not walked,' &amp;c. First, he gets a man to walk</w:t>
      </w:r>
      <w:r>
        <w:rPr>
          <w:spacing w:val="-2"/>
        </w:rPr>
        <w:t xml:space="preserve"> </w:t>
      </w:r>
      <w:r>
        <w:t>a</w:t>
      </w:r>
      <w:r>
        <w:rPr>
          <w:spacing w:val="-2"/>
        </w:rPr>
        <w:t xml:space="preserve"> </w:t>
      </w:r>
      <w:r>
        <w:t>turn</w:t>
      </w:r>
      <w:r>
        <w:rPr>
          <w:spacing w:val="-2"/>
        </w:rPr>
        <w:t xml:space="preserve"> </w:t>
      </w:r>
      <w:r>
        <w:t>or</w:t>
      </w:r>
      <w:r>
        <w:rPr>
          <w:spacing w:val="-2"/>
        </w:rPr>
        <w:t xml:space="preserve"> </w:t>
      </w:r>
      <w:r>
        <w:t>two</w:t>
      </w:r>
      <w:r>
        <w:rPr>
          <w:spacing w:val="-2"/>
        </w:rPr>
        <w:t xml:space="preserve"> </w:t>
      </w:r>
      <w:r>
        <w:t>with</w:t>
      </w:r>
      <w:r>
        <w:rPr>
          <w:spacing w:val="-2"/>
        </w:rPr>
        <w:t xml:space="preserve"> </w:t>
      </w:r>
      <w:r>
        <w:t>him</w:t>
      </w:r>
      <w:r>
        <w:rPr>
          <w:spacing w:val="-2"/>
        </w:rPr>
        <w:t xml:space="preserve"> </w:t>
      </w:r>
      <w:r>
        <w:t>in</w:t>
      </w:r>
      <w:r>
        <w:rPr>
          <w:spacing w:val="-2"/>
        </w:rPr>
        <w:t xml:space="preserve"> </w:t>
      </w:r>
      <w:r>
        <w:t>sin,</w:t>
      </w:r>
      <w:r>
        <w:rPr>
          <w:spacing w:val="-2"/>
        </w:rPr>
        <w:t xml:space="preserve"> </w:t>
      </w:r>
      <w:r>
        <w:t>as</w:t>
      </w:r>
      <w:r>
        <w:rPr>
          <w:spacing w:val="-2"/>
        </w:rPr>
        <w:t xml:space="preserve"> </w:t>
      </w:r>
      <w:r>
        <w:t>it</w:t>
      </w:r>
      <w:r>
        <w:rPr>
          <w:spacing w:val="-2"/>
        </w:rPr>
        <w:t xml:space="preserve"> </w:t>
      </w:r>
      <w:r>
        <w:t>were</w:t>
      </w:r>
      <w:r>
        <w:rPr>
          <w:spacing w:val="-2"/>
        </w:rPr>
        <w:t xml:space="preserve"> </w:t>
      </w:r>
      <w:r>
        <w:t>to</w:t>
      </w:r>
      <w:r>
        <w:rPr>
          <w:spacing w:val="-2"/>
        </w:rPr>
        <w:t xml:space="preserve"> </w:t>
      </w:r>
      <w:r>
        <w:t>confer</w:t>
      </w:r>
      <w:r>
        <w:rPr>
          <w:spacing w:val="-2"/>
        </w:rPr>
        <w:t xml:space="preserve"> </w:t>
      </w:r>
      <w:r>
        <w:t>and</w:t>
      </w:r>
      <w:r>
        <w:rPr>
          <w:spacing w:val="-2"/>
        </w:rPr>
        <w:t xml:space="preserve"> </w:t>
      </w:r>
      <w:r>
        <w:t>debate</w:t>
      </w:r>
      <w:r>
        <w:rPr>
          <w:spacing w:val="-2"/>
        </w:rPr>
        <w:t xml:space="preserve"> </w:t>
      </w:r>
      <w:r>
        <w:t>the matter. After some walking, lest he should be weary, he prevails with him to 'stand in the way of sinners;' after admission of the thought,</w:t>
      </w:r>
      <w:r>
        <w:rPr>
          <w:spacing w:val="40"/>
        </w:rPr>
        <w:t xml:space="preserve"> </w:t>
      </w:r>
      <w:r>
        <w:t>to commission of the act. Lastly, he persuades him for his ease to 'sit down in the seat of the scornful;' falling to despise God and deride all goodness. Thus he brings him from walking to standing, from standing to sitting still; and this is limen inferni, the very threshold</w:t>
      </w:r>
      <w:r>
        <w:rPr>
          <w:spacing w:val="40"/>
        </w:rPr>
        <w:t xml:space="preserve"> </w:t>
      </w:r>
      <w:r>
        <w:t>of hell. We judge of sin as of the sun; little because far off, yet indeed it is bigger than the earth. The nearer we come to the sense of iniquity, the greater it appears. Was it such a sin for Adam to eat a forbidden apple? Yes; the greatness is remonstrable in the event: it brought destruction upon himself and his posterity. Is it such a heinous offence for David to know the number of his people? Do not princes make good their muster-books by such a quære and numeration? The plague witnessed the greatness of it, and himself cries, Peccavi, 'I have done wickedly,' 2 Sam. 24:17. Look on the least sin in Satan's false glass, and it seems contemptible; behold it in the true glass of God's law, and it appears abominable. The devil stands betwixt wicked men and their sins all their life; but placeth their sin betwixt heaven and themselves in death; writes them in text letters on the curtains, that their amazed souls cannot choose but read them. Thus he that led them living by sin to presumption, now drives them dying by sin to desperation.</w:t>
      </w:r>
    </w:p>
    <w:p w14:paraId="13F15DB4">
      <w:pPr>
        <w:pStyle w:val="4"/>
        <w:spacing w:after="0" w:line="254" w:lineRule="auto"/>
        <w:sectPr>
          <w:pgSz w:w="12240" w:h="15840"/>
          <w:pgMar w:top="1360" w:right="1440" w:bottom="280" w:left="1440" w:header="720" w:footer="720" w:gutter="0"/>
          <w:cols w:space="720" w:num="1"/>
        </w:sectPr>
      </w:pPr>
    </w:p>
    <w:p w14:paraId="5D264E14">
      <w:pPr>
        <w:pStyle w:val="4"/>
        <w:spacing w:line="254" w:lineRule="auto"/>
        <w:ind w:right="97"/>
      </w:pPr>
      <w:r>
        <w:t>Satan seems modest, and will be contented with a little when he can get no more; he will play at small game before he sit out. Wilt thou not cut throats? yet quarrel and appoint fields. Not so? yet hate thine enemies. Not professed hatred? yet watch occasions to hinder his good.</w:t>
      </w:r>
      <w:r>
        <w:rPr>
          <w:spacing w:val="-3"/>
        </w:rPr>
        <w:t xml:space="preserve"> </w:t>
      </w:r>
      <w:r>
        <w:t>If</w:t>
      </w:r>
      <w:r>
        <w:rPr>
          <w:spacing w:val="-3"/>
        </w:rPr>
        <w:t xml:space="preserve"> </w:t>
      </w:r>
      <w:r>
        <w:t>thou</w:t>
      </w:r>
      <w:r>
        <w:rPr>
          <w:spacing w:val="-3"/>
        </w:rPr>
        <w:t xml:space="preserve"> </w:t>
      </w:r>
      <w:r>
        <w:t>wilt</w:t>
      </w:r>
      <w:r>
        <w:rPr>
          <w:spacing w:val="-3"/>
        </w:rPr>
        <w:t xml:space="preserve"> </w:t>
      </w:r>
      <w:r>
        <w:t>not</w:t>
      </w:r>
      <w:r>
        <w:rPr>
          <w:spacing w:val="-3"/>
        </w:rPr>
        <w:t xml:space="preserve"> </w:t>
      </w:r>
      <w:r>
        <w:t>injure</w:t>
      </w:r>
      <w:r>
        <w:rPr>
          <w:spacing w:val="-3"/>
        </w:rPr>
        <w:t xml:space="preserve"> </w:t>
      </w:r>
      <w:r>
        <w:t>his</w:t>
      </w:r>
      <w:r>
        <w:rPr>
          <w:spacing w:val="-3"/>
        </w:rPr>
        <w:t xml:space="preserve"> </w:t>
      </w:r>
      <w:r>
        <w:t>estate,</w:t>
      </w:r>
      <w:r>
        <w:rPr>
          <w:spacing w:val="-3"/>
        </w:rPr>
        <w:t xml:space="preserve"> </w:t>
      </w:r>
      <w:r>
        <w:t>yet</w:t>
      </w:r>
      <w:r>
        <w:rPr>
          <w:spacing w:val="-3"/>
        </w:rPr>
        <w:t xml:space="preserve"> </w:t>
      </w:r>
      <w:r>
        <w:t>at</w:t>
      </w:r>
      <w:r>
        <w:rPr>
          <w:spacing w:val="-3"/>
        </w:rPr>
        <w:t xml:space="preserve"> </w:t>
      </w:r>
      <w:r>
        <w:t>least</w:t>
      </w:r>
      <w:r>
        <w:rPr>
          <w:spacing w:val="-3"/>
        </w:rPr>
        <w:t xml:space="preserve"> </w:t>
      </w:r>
      <w:r>
        <w:t>scandalise</w:t>
      </w:r>
      <w:r>
        <w:rPr>
          <w:spacing w:val="-3"/>
        </w:rPr>
        <w:t xml:space="preserve"> </w:t>
      </w:r>
      <w:r>
        <w:t>his</w:t>
      </w:r>
      <w:r>
        <w:rPr>
          <w:spacing w:val="-3"/>
        </w:rPr>
        <w:t xml:space="preserve"> </w:t>
      </w:r>
      <w:r>
        <w:t>good name. He will take little rather than nothing. The Israelites in the desert had no rich and costly sacrifices to offer to Baal-peor, Num. 25:2. They had not such store of beasts but the oblations to God took them up. I cannot see what they should have fit for this sacrifice to Baal, except manna and water; too good for the devil, but he is content with this. Yet it is evident that they committed idolatry: 'Neither be ye idolaters, as were some of them: as it is written, The people sat down to eat and drink, and rose up to play,' 1 Cor. 10:7. Rather than want their custom, Satan shall take such as they had. Will Naaman worship God? yet let him worship Rimmon too. No, he will not do so; yet let him bow to Rimmon? No, nor so much; yet let him. 'bow before Rimmon,' 2 Kings 5:18. The devil is glad of this, where he can get no more. Thus Pharaoh minceth and limits with Moses concerning the dismission of Israel, Exod. 8, 10. God's charge was: 'Let my people go three days' journey in the wilderness,' to celebrate a feast to the Lord. Now mark how Pharaoh would compound it. First, 'Sacrifice to God in this land.' No, saith Moses;</w:t>
      </w:r>
      <w:r>
        <w:rPr>
          <w:spacing w:val="40"/>
        </w:rPr>
        <w:t xml:space="preserve"> </w:t>
      </w:r>
      <w:r>
        <w:t>we must go into the wilderness. Then saith Pharaoh, If there be no remedy, go, and go to the wilderness, and sacrifice to your God; but 'go not far.' Nay; we must go three days' journey. Then Pharaoh, 'Go ye, the men, but leave your children behind you.' Nay; we must go</w:t>
      </w:r>
      <w:r>
        <w:rPr>
          <w:spacing w:val="40"/>
        </w:rPr>
        <w:t xml:space="preserve"> </w:t>
      </w:r>
      <w:r>
        <w:t>old and young, sons and daughters. Then Pharaoh, 'Go ye, men, women, and children, so far as your feet can measure in three days; but your flocks and your herds shall be stayed.' Nay; 'we will not</w:t>
      </w:r>
      <w:r>
        <w:rPr>
          <w:spacing w:val="40"/>
        </w:rPr>
        <w:t xml:space="preserve"> </w:t>
      </w:r>
      <w:r>
        <w:t>leave a hoof behind us.' So when the devil perceives no remedy, he falls to indenting with niggardly grants and allowances.</w:t>
      </w:r>
    </w:p>
    <w:p w14:paraId="1231EA7E">
      <w:pPr>
        <w:pStyle w:val="4"/>
        <w:spacing w:before="259" w:line="254" w:lineRule="auto"/>
        <w:ind w:right="99"/>
      </w:pPr>
      <w:r>
        <w:t>Somewhat hath some savour; give him at least a thought, a word, a look, as Lot's wife, and that something pleaseth him. Among the heathen they used to join together epula and sacrificia; with solemn sacrifices</w:t>
      </w:r>
      <w:r>
        <w:rPr>
          <w:spacing w:val="31"/>
        </w:rPr>
        <w:t xml:space="preserve"> </w:t>
      </w:r>
      <w:r>
        <w:t>to</w:t>
      </w:r>
      <w:r>
        <w:rPr>
          <w:spacing w:val="31"/>
        </w:rPr>
        <w:t xml:space="preserve"> </w:t>
      </w:r>
      <w:r>
        <w:t>their</w:t>
      </w:r>
      <w:r>
        <w:rPr>
          <w:spacing w:val="31"/>
        </w:rPr>
        <w:t xml:space="preserve"> </w:t>
      </w:r>
      <w:r>
        <w:t>gods,</w:t>
      </w:r>
      <w:r>
        <w:rPr>
          <w:spacing w:val="31"/>
        </w:rPr>
        <w:t xml:space="preserve"> </w:t>
      </w:r>
      <w:r>
        <w:t>solemn</w:t>
      </w:r>
      <w:r>
        <w:rPr>
          <w:spacing w:val="31"/>
        </w:rPr>
        <w:t xml:space="preserve"> </w:t>
      </w:r>
      <w:r>
        <w:t>banquets</w:t>
      </w:r>
      <w:r>
        <w:rPr>
          <w:spacing w:val="31"/>
        </w:rPr>
        <w:t xml:space="preserve"> </w:t>
      </w:r>
      <w:r>
        <w:t>among</w:t>
      </w:r>
      <w:r>
        <w:rPr>
          <w:spacing w:val="31"/>
        </w:rPr>
        <w:t xml:space="preserve"> </w:t>
      </w:r>
      <w:r>
        <w:t>themselves.</w:t>
      </w:r>
      <w:r>
        <w:rPr>
          <w:spacing w:val="31"/>
        </w:rPr>
        <w:t xml:space="preserve"> </w:t>
      </w:r>
      <w:r>
        <w:t>So</w:t>
      </w:r>
      <w:r>
        <w:rPr>
          <w:spacing w:val="31"/>
        </w:rPr>
        <w:t xml:space="preserve"> </w:t>
      </w:r>
      <w:r>
        <w:rPr>
          <w:spacing w:val="-5"/>
        </w:rPr>
        <w:t>the</w:t>
      </w:r>
    </w:p>
    <w:p w14:paraId="0210105C">
      <w:pPr>
        <w:pStyle w:val="4"/>
        <w:spacing w:after="0" w:line="254" w:lineRule="auto"/>
        <w:sectPr>
          <w:pgSz w:w="12240" w:h="15840"/>
          <w:pgMar w:top="1360" w:right="1440" w:bottom="280" w:left="1440" w:header="720" w:footer="720" w:gutter="0"/>
          <w:cols w:space="720" w:num="1"/>
        </w:sectPr>
      </w:pPr>
    </w:p>
    <w:p w14:paraId="241FF5CA">
      <w:pPr>
        <w:pStyle w:val="4"/>
        <w:spacing w:line="254" w:lineRule="auto"/>
      </w:pPr>
      <w:r>
        <w:t>Apostle delivers the custom of the Moabites, 1 Cor. 10:7: in the midst of their idolatry 'they sat down to eat and drink.' So the Psalmist writes of that cursed commixtion of Israel with Moab, that they had idolatrous feasts: 'They joined themselves to Baal-peor, and did eat the sacrifices of the dead,' Ps. 106:28. One nation had a custom in these superstitious feasts to sacrifice to their idol capita, some noblemen's</w:t>
      </w:r>
      <w:r>
        <w:rPr>
          <w:spacing w:val="-2"/>
        </w:rPr>
        <w:t xml:space="preserve"> </w:t>
      </w:r>
      <w:r>
        <w:t>heads,</w:t>
      </w:r>
      <w:r>
        <w:rPr>
          <w:spacing w:val="-2"/>
        </w:rPr>
        <w:t xml:space="preserve"> </w:t>
      </w:r>
      <w:r>
        <w:t>according</w:t>
      </w:r>
      <w:r>
        <w:rPr>
          <w:spacing w:val="-2"/>
        </w:rPr>
        <w:t xml:space="preserve"> </w:t>
      </w:r>
      <w:r>
        <w:t>as</w:t>
      </w:r>
      <w:r>
        <w:rPr>
          <w:spacing w:val="-2"/>
        </w:rPr>
        <w:t xml:space="preserve"> </w:t>
      </w:r>
      <w:r>
        <w:t>it</w:t>
      </w:r>
      <w:r>
        <w:rPr>
          <w:spacing w:val="-2"/>
        </w:rPr>
        <w:t xml:space="preserve"> </w:t>
      </w:r>
      <w:r>
        <w:t>fell</w:t>
      </w:r>
      <w:r>
        <w:rPr>
          <w:spacing w:val="-2"/>
        </w:rPr>
        <w:t xml:space="preserve"> </w:t>
      </w:r>
      <w:r>
        <w:t>to</w:t>
      </w:r>
      <w:r>
        <w:rPr>
          <w:spacing w:val="-2"/>
        </w:rPr>
        <w:t xml:space="preserve"> </w:t>
      </w:r>
      <w:r>
        <w:t>their</w:t>
      </w:r>
      <w:r>
        <w:rPr>
          <w:spacing w:val="-2"/>
        </w:rPr>
        <w:t xml:space="preserve"> </w:t>
      </w:r>
      <w:r>
        <w:t>lots,</w:t>
      </w:r>
      <w:r>
        <w:rPr>
          <w:spacing w:val="-2"/>
        </w:rPr>
        <w:t xml:space="preserve"> </w:t>
      </w:r>
      <w:r>
        <w:t>together</w:t>
      </w:r>
      <w:r>
        <w:rPr>
          <w:spacing w:val="-2"/>
        </w:rPr>
        <w:t xml:space="preserve"> </w:t>
      </w:r>
      <w:r>
        <w:t>with</w:t>
      </w:r>
      <w:r>
        <w:rPr>
          <w:spacing w:val="-2"/>
        </w:rPr>
        <w:t xml:space="preserve"> </w:t>
      </w:r>
      <w:r>
        <w:t xml:space="preserve">their hearts and their livers. It came to the turn of the king's special favourite thus to lose his life: the king resolving both to keep the custom, yet to save his friend, objected that God was no murderer, nor delighted in the blood of men. That if he were a God, he was certainly good, and goodness stood not in the desire of his own creatures' destruction. Therefore instead of the man's head, he offered the head of an onion; and for blood, heart, and livers of men, all these of birds or beasts. The devil must be pleased with this: he saw that this little homage was some acknowledgment of his </w:t>
      </w:r>
      <w:r>
        <w:rPr>
          <w:spacing w:val="-2"/>
        </w:rPr>
        <w:t>sovereignty.</w:t>
      </w:r>
    </w:p>
    <w:p w14:paraId="1BB53209">
      <w:pPr>
        <w:pStyle w:val="4"/>
        <w:spacing w:before="277" w:line="254" w:lineRule="auto"/>
        <w:ind w:right="100"/>
      </w:pPr>
      <w:r>
        <w:t>Satan can hold a man's soul in by a little, as a bird that hangs in the net by a claw. Perhaps shame and fear keep some from eruption into scandalous things: the appearance is vizarded, the affection is not mortified. Like a eunuch, he doth not beget palpable and gross turpitudes, yet hath a lust, itch, and concupiscence. This little serves the devil's turn. Satan would keep away the light of the truth from a man; well he is so seated that he will have it; by knowledge he seems to cast out Satan. Yet if he can but insinuate into his affection, this little cord will pull him in again with ease. Must he lose the sconce of thy understanding? Let him hold the citadel of thy desires; this little gate will let him in at his pleasure.</w:t>
      </w:r>
    </w:p>
    <w:p w14:paraId="223F21ED">
      <w:pPr>
        <w:pStyle w:val="4"/>
        <w:spacing w:before="286" w:line="254" w:lineRule="auto"/>
        <w:ind w:right="102"/>
      </w:pPr>
      <w:r>
        <w:t>I draw to conclusion; let this teach us all to make a scrutiny in our souls, and seriously to repent of this little leaven. Little in quantity, great in quality; little in estimation, powerful in operation. Little in the sight of men, judging by outward appearance; great in the sight</w:t>
      </w:r>
      <w:r>
        <w:rPr>
          <w:spacing w:val="40"/>
        </w:rPr>
        <w:t xml:space="preserve"> </w:t>
      </w:r>
      <w:r>
        <w:t>of God, judging in truth. Lot said of the city of Zoar, 'Is it not a little one?</w:t>
      </w:r>
      <w:r>
        <w:rPr>
          <w:spacing w:val="23"/>
        </w:rPr>
        <w:t xml:space="preserve"> </w:t>
      </w:r>
      <w:r>
        <w:t>and</w:t>
      </w:r>
      <w:r>
        <w:rPr>
          <w:spacing w:val="23"/>
        </w:rPr>
        <w:t xml:space="preserve"> </w:t>
      </w:r>
      <w:r>
        <w:t>my</w:t>
      </w:r>
      <w:r>
        <w:rPr>
          <w:spacing w:val="23"/>
        </w:rPr>
        <w:t xml:space="preserve"> </w:t>
      </w:r>
      <w:r>
        <w:t>soul</w:t>
      </w:r>
      <w:r>
        <w:rPr>
          <w:spacing w:val="23"/>
        </w:rPr>
        <w:t xml:space="preserve"> </w:t>
      </w:r>
      <w:r>
        <w:t>shall</w:t>
      </w:r>
      <w:r>
        <w:rPr>
          <w:spacing w:val="23"/>
        </w:rPr>
        <w:t xml:space="preserve"> </w:t>
      </w:r>
      <w:r>
        <w:t>live,'</w:t>
      </w:r>
      <w:r>
        <w:rPr>
          <w:spacing w:val="23"/>
        </w:rPr>
        <w:t xml:space="preserve"> </w:t>
      </w:r>
      <w:r>
        <w:t>Gen.</w:t>
      </w:r>
      <w:r>
        <w:rPr>
          <w:spacing w:val="23"/>
        </w:rPr>
        <w:t xml:space="preserve"> </w:t>
      </w:r>
      <w:r>
        <w:t>19:20;</w:t>
      </w:r>
      <w:r>
        <w:rPr>
          <w:spacing w:val="23"/>
        </w:rPr>
        <w:t xml:space="preserve"> </w:t>
      </w:r>
      <w:r>
        <w:t>thou</w:t>
      </w:r>
      <w:r>
        <w:rPr>
          <w:spacing w:val="23"/>
        </w:rPr>
        <w:t xml:space="preserve"> </w:t>
      </w:r>
      <w:r>
        <w:t>sayest</w:t>
      </w:r>
      <w:r>
        <w:rPr>
          <w:spacing w:val="23"/>
        </w:rPr>
        <w:t xml:space="preserve"> </w:t>
      </w:r>
      <w:r>
        <w:t>of</w:t>
      </w:r>
      <w:r>
        <w:rPr>
          <w:spacing w:val="23"/>
        </w:rPr>
        <w:t xml:space="preserve"> </w:t>
      </w:r>
      <w:r>
        <w:t>thy</w:t>
      </w:r>
      <w:r>
        <w:rPr>
          <w:spacing w:val="23"/>
        </w:rPr>
        <w:t xml:space="preserve"> </w:t>
      </w:r>
      <w:r>
        <w:t>sin,</w:t>
      </w:r>
      <w:r>
        <w:rPr>
          <w:spacing w:val="23"/>
        </w:rPr>
        <w:t xml:space="preserve"> </w:t>
      </w:r>
      <w:r>
        <w:t>Is</w:t>
      </w:r>
      <w:r>
        <w:rPr>
          <w:spacing w:val="23"/>
        </w:rPr>
        <w:t xml:space="preserve"> </w:t>
      </w:r>
      <w:r>
        <w:rPr>
          <w:spacing w:val="-5"/>
        </w:rPr>
        <w:t>it</w:t>
      </w:r>
    </w:p>
    <w:p w14:paraId="5A22F9A7">
      <w:pPr>
        <w:pStyle w:val="4"/>
        <w:spacing w:after="0" w:line="254" w:lineRule="auto"/>
        <w:sectPr>
          <w:pgSz w:w="12240" w:h="15840"/>
          <w:pgMar w:top="1360" w:right="1440" w:bottom="280" w:left="1440" w:header="720" w:footer="720" w:gutter="0"/>
          <w:cols w:space="720" w:num="1"/>
        </w:sectPr>
      </w:pPr>
    </w:p>
    <w:p w14:paraId="13A54A49">
      <w:pPr>
        <w:pStyle w:val="4"/>
        <w:spacing w:line="254" w:lineRule="auto"/>
        <w:ind w:right="100"/>
      </w:pPr>
      <w:r>
        <w:t>not a little one? and why should my soul die? A little postern opened may betray the greatest city. Jonathan tasted but 'a little honey on</w:t>
      </w:r>
      <w:r>
        <w:rPr>
          <w:spacing w:val="40"/>
        </w:rPr>
        <w:t xml:space="preserve"> </w:t>
      </w:r>
      <w:r>
        <w:t>the top of his wand,' 1 Sam. 14:43, and hardly he escaped death for it. A little leaven makes the head heavy, and the heart sick. Eschew this little, if thou wouldst be great in heaven; for 'whosoever shall break one of these least commandments, he shall be called least in the kingdom of heaven,' Matt. 5:19. Minimus, that is indeed nullus; the least there, because he shall not be there at all. Let no tang of corruption come to thy least part, if thou desirest to preserve body and soul 'blameless to the appearing of our Lord Jesus Christ,' 1 Thess. 5:23.</w:t>
      </w:r>
    </w:p>
    <w:p w14:paraId="0732C745">
      <w:pPr>
        <w:pStyle w:val="4"/>
        <w:spacing w:before="285" w:line="254" w:lineRule="auto"/>
      </w:pPr>
      <w:r>
        <w:t>Repentance must be to all dead works; sanctification takes liberty in no sin. Nullum peccatum retinendum spe remissionis,—No evil must be reserved under the hope of forgiveness. God gave a law, but no dispensation for any breach of it; his general rules have no exceptions, unless it please the divine oracle to dispense with it.</w:t>
      </w:r>
      <w:r>
        <w:rPr>
          <w:spacing w:val="40"/>
        </w:rPr>
        <w:t xml:space="preserve"> </w:t>
      </w:r>
      <w:r>
        <w:t>Thou shalt not worship an idol. No, not to save my life? Not to save life, as those three servants of God professed to Nebuchadnezzar: 'If the God we serve will not deliver us, yet we will not serve thy gods, nor worship thy golden image,' Dan. 3:18. Thou sayest, Minimum</w:t>
      </w:r>
      <w:r>
        <w:rPr>
          <w:spacing w:val="40"/>
        </w:rPr>
        <w:t xml:space="preserve"> </w:t>
      </w:r>
      <w:r>
        <w:t>est, It is little; but in minimis fidelem esse, magnum est,—to be faithful in a little is no little virtue. 'Well done, good servant: thou hast been faithful in a little, therefore I will make thee ruler over much.'</w:t>
      </w:r>
      <w:r>
        <w:rPr>
          <w:spacing w:val="-1"/>
        </w:rPr>
        <w:t xml:space="preserve"> </w:t>
      </w:r>
      <w:r>
        <w:t>He</w:t>
      </w:r>
      <w:r>
        <w:rPr>
          <w:spacing w:val="-1"/>
        </w:rPr>
        <w:t xml:space="preserve"> </w:t>
      </w:r>
      <w:r>
        <w:t>that</w:t>
      </w:r>
      <w:r>
        <w:rPr>
          <w:spacing w:val="-1"/>
        </w:rPr>
        <w:t xml:space="preserve"> </w:t>
      </w:r>
      <w:r>
        <w:t>is</w:t>
      </w:r>
      <w:r>
        <w:rPr>
          <w:spacing w:val="-1"/>
        </w:rPr>
        <w:t xml:space="preserve"> </w:t>
      </w:r>
      <w:r>
        <w:t>not</w:t>
      </w:r>
      <w:r>
        <w:rPr>
          <w:spacing w:val="-1"/>
        </w:rPr>
        <w:t xml:space="preserve"> </w:t>
      </w:r>
      <w:r>
        <w:t>careful</w:t>
      </w:r>
      <w:r>
        <w:rPr>
          <w:spacing w:val="-1"/>
        </w:rPr>
        <w:t xml:space="preserve"> </w:t>
      </w:r>
      <w:r>
        <w:t>in</w:t>
      </w:r>
      <w:r>
        <w:rPr>
          <w:spacing w:val="-1"/>
        </w:rPr>
        <w:t xml:space="preserve"> </w:t>
      </w:r>
      <w:r>
        <w:t>a</w:t>
      </w:r>
      <w:r>
        <w:rPr>
          <w:spacing w:val="-1"/>
        </w:rPr>
        <w:t xml:space="preserve"> </w:t>
      </w:r>
      <w:r>
        <w:t>little</w:t>
      </w:r>
      <w:r>
        <w:rPr>
          <w:spacing w:val="-1"/>
        </w:rPr>
        <w:t xml:space="preserve"> </w:t>
      </w:r>
      <w:r>
        <w:t>is</w:t>
      </w:r>
      <w:r>
        <w:rPr>
          <w:spacing w:val="-1"/>
        </w:rPr>
        <w:t xml:space="preserve"> </w:t>
      </w:r>
      <w:r>
        <w:t>not</w:t>
      </w:r>
      <w:r>
        <w:rPr>
          <w:spacing w:val="-1"/>
        </w:rPr>
        <w:t xml:space="preserve"> </w:t>
      </w:r>
      <w:r>
        <w:t>to</w:t>
      </w:r>
      <w:r>
        <w:rPr>
          <w:spacing w:val="-1"/>
        </w:rPr>
        <w:t xml:space="preserve"> </w:t>
      </w:r>
      <w:r>
        <w:t>be</w:t>
      </w:r>
      <w:r>
        <w:rPr>
          <w:spacing w:val="-1"/>
        </w:rPr>
        <w:t xml:space="preserve"> </w:t>
      </w:r>
      <w:r>
        <w:t>trusted</w:t>
      </w:r>
      <w:r>
        <w:rPr>
          <w:spacing w:val="-1"/>
        </w:rPr>
        <w:t xml:space="preserve"> </w:t>
      </w:r>
      <w:r>
        <w:t>for</w:t>
      </w:r>
      <w:r>
        <w:rPr>
          <w:spacing w:val="-1"/>
        </w:rPr>
        <w:t xml:space="preserve"> </w:t>
      </w:r>
      <w:r>
        <w:t>more.</w:t>
      </w:r>
      <w:r>
        <w:rPr>
          <w:spacing w:val="-1"/>
        </w:rPr>
        <w:t xml:space="preserve"> </w:t>
      </w:r>
      <w:r>
        <w:t xml:space="preserve">If any man will corrupt his conscience for a pound, what would he do for a thousand? If Judas will sell his Master for thirty pence, about some two-and-twenty shillings of our money, what would he have sold for the treasury? God never gave a Non obstante for sin. The Pope indeed gives bulls and indulgences, and pardons for cursed works before their perpetration; but God never allows leave to do ill. The Pope says, 'Kill an heretical king;' God says, 'Touch him not.' Woe to that soul who takes the Pope's word before the Lord's word! God chargeth a prophet that 'he should eat no bread nor drink water in Bethel,' 1 Kings 13:9. Another prophet came, saying, 'An angel spake to me' (blessed angels speak truth; nay, more, he spake) 'by </w:t>
      </w:r>
      <w:r>
        <w:rPr>
          <w:spacing w:val="-5"/>
        </w:rPr>
        <w:t>the</w:t>
      </w:r>
    </w:p>
    <w:p w14:paraId="304A67F4">
      <w:pPr>
        <w:pStyle w:val="4"/>
        <w:spacing w:after="0" w:line="254" w:lineRule="auto"/>
        <w:sectPr>
          <w:pgSz w:w="12240" w:h="15840"/>
          <w:pgMar w:top="1360" w:right="1440" w:bottom="280" w:left="1440" w:header="720" w:footer="720" w:gutter="0"/>
          <w:cols w:space="720" w:num="1"/>
        </w:sectPr>
      </w:pPr>
    </w:p>
    <w:p w14:paraId="270DC8FD">
      <w:pPr>
        <w:pStyle w:val="4"/>
        <w:spacing w:line="254" w:lineRule="auto"/>
        <w:ind w:right="105"/>
      </w:pPr>
      <w:r>
        <w:t>word of the Lord, Bring him back, that he may eat bread and drink water,'</w:t>
      </w:r>
      <w:r>
        <w:rPr>
          <w:spacing w:val="-1"/>
        </w:rPr>
        <w:t xml:space="preserve"> </w:t>
      </w:r>
      <w:r>
        <w:t>ver.</w:t>
      </w:r>
      <w:r>
        <w:rPr>
          <w:spacing w:val="-1"/>
        </w:rPr>
        <w:t xml:space="preserve"> </w:t>
      </w:r>
      <w:r>
        <w:t>18.</w:t>
      </w:r>
      <w:r>
        <w:rPr>
          <w:spacing w:val="-1"/>
        </w:rPr>
        <w:t xml:space="preserve"> </w:t>
      </w:r>
      <w:r>
        <w:t>He</w:t>
      </w:r>
      <w:r>
        <w:rPr>
          <w:spacing w:val="-1"/>
        </w:rPr>
        <w:t xml:space="preserve"> </w:t>
      </w:r>
      <w:r>
        <w:t>did</w:t>
      </w:r>
      <w:r>
        <w:rPr>
          <w:spacing w:val="-1"/>
        </w:rPr>
        <w:t xml:space="preserve"> </w:t>
      </w:r>
      <w:r>
        <w:t>so;</w:t>
      </w:r>
      <w:r>
        <w:rPr>
          <w:spacing w:val="-1"/>
        </w:rPr>
        <w:t xml:space="preserve"> </w:t>
      </w:r>
      <w:r>
        <w:t>but</w:t>
      </w:r>
      <w:r>
        <w:rPr>
          <w:spacing w:val="-1"/>
        </w:rPr>
        <w:t xml:space="preserve"> </w:t>
      </w:r>
      <w:r>
        <w:t>mark</w:t>
      </w:r>
      <w:r>
        <w:rPr>
          <w:spacing w:val="-1"/>
        </w:rPr>
        <w:t xml:space="preserve"> </w:t>
      </w:r>
      <w:r>
        <w:t>the</w:t>
      </w:r>
      <w:r>
        <w:rPr>
          <w:spacing w:val="-1"/>
        </w:rPr>
        <w:t xml:space="preserve"> </w:t>
      </w:r>
      <w:r>
        <w:t>event:</w:t>
      </w:r>
      <w:r>
        <w:rPr>
          <w:spacing w:val="-1"/>
        </w:rPr>
        <w:t xml:space="preserve"> </w:t>
      </w:r>
      <w:r>
        <w:t>returning</w:t>
      </w:r>
      <w:r>
        <w:rPr>
          <w:spacing w:val="-1"/>
        </w:rPr>
        <w:t xml:space="preserve"> </w:t>
      </w:r>
      <w:r>
        <w:t>home,</w:t>
      </w:r>
      <w:r>
        <w:rPr>
          <w:spacing w:val="-1"/>
        </w:rPr>
        <w:t xml:space="preserve"> </w:t>
      </w:r>
      <w:r>
        <w:t>'a</w:t>
      </w:r>
      <w:r>
        <w:rPr>
          <w:spacing w:val="-1"/>
        </w:rPr>
        <w:t xml:space="preserve"> </w:t>
      </w:r>
      <w:r>
        <w:t xml:space="preserve">lion slew him by the way,' ver. 24. Believe not a man, believe not a Pope, believe not a prophet, believe not an angel, against the word of the </w:t>
      </w:r>
      <w:r>
        <w:rPr>
          <w:spacing w:val="-2"/>
        </w:rPr>
        <w:t>Lord.</w:t>
      </w:r>
    </w:p>
    <w:p w14:paraId="2FF043C1">
      <w:pPr>
        <w:pStyle w:val="4"/>
        <w:spacing w:before="293" w:line="254" w:lineRule="auto"/>
      </w:pPr>
      <w:r>
        <w:t>Let us refuse iniquity, in what extenuation of quantity or colour of quality soever it be offered us. For sin is like a bemired dog: if it fawns on us, it fouls us. And the least sin is like a little leak in a ship, which if it be not stopped, will sink the whole vessel. The Frenchmen have a military proverb: 'The loss of a nail, the loss of an army.' The want of a nail loseth the shoe, the loss of a shoe troubles the horse, the horse endangereth the rider, the rider breaking his rank molests the company so far as to hazard the whole army. From slender and regardless beginnings grow out these fatal and destructive effects. The doors are shut, the thief cannot enter; a little boy is put in at the window, and he opens the door for the great thief: so the house is robbed. A charm is cast in at the window, eye or ear; that quickly unlocks the door of the heart, till all the rooms be ransacked, not a piece of virtue or one gem of grace left.</w:t>
      </w:r>
    </w:p>
    <w:p w14:paraId="1C8CB0B3">
      <w:pPr>
        <w:pStyle w:val="4"/>
        <w:spacing w:before="282" w:line="254" w:lineRule="auto"/>
      </w:pPr>
      <w:r>
        <w:t>Pompey marching to the wars, requested to lodge his army in a certain city, by whose borders he must needs pass; the governor answered that he would not trouble his city with so numerous and dangerous</w:t>
      </w:r>
      <w:r>
        <w:rPr>
          <w:spacing w:val="-4"/>
        </w:rPr>
        <w:t xml:space="preserve"> </w:t>
      </w:r>
      <w:r>
        <w:t>a</w:t>
      </w:r>
      <w:r>
        <w:rPr>
          <w:spacing w:val="-4"/>
        </w:rPr>
        <w:t xml:space="preserve"> </w:t>
      </w:r>
      <w:r>
        <w:t>guest.</w:t>
      </w:r>
      <w:r>
        <w:rPr>
          <w:spacing w:val="-4"/>
        </w:rPr>
        <w:t xml:space="preserve"> </w:t>
      </w:r>
      <w:r>
        <w:t>Pompey</w:t>
      </w:r>
      <w:r>
        <w:rPr>
          <w:spacing w:val="-4"/>
        </w:rPr>
        <w:t xml:space="preserve"> </w:t>
      </w:r>
      <w:r>
        <w:t>then</w:t>
      </w:r>
      <w:r>
        <w:rPr>
          <w:spacing w:val="-4"/>
        </w:rPr>
        <w:t xml:space="preserve"> </w:t>
      </w:r>
      <w:r>
        <w:t>desired</w:t>
      </w:r>
      <w:r>
        <w:rPr>
          <w:spacing w:val="-4"/>
        </w:rPr>
        <w:t xml:space="preserve"> </w:t>
      </w:r>
      <w:r>
        <w:t>but</w:t>
      </w:r>
      <w:r>
        <w:rPr>
          <w:spacing w:val="-4"/>
        </w:rPr>
        <w:t xml:space="preserve"> </w:t>
      </w:r>
      <w:r>
        <w:t>entertainment</w:t>
      </w:r>
      <w:r>
        <w:rPr>
          <w:spacing w:val="-4"/>
        </w:rPr>
        <w:t xml:space="preserve"> </w:t>
      </w:r>
      <w:r>
        <w:t>and</w:t>
      </w:r>
      <w:r>
        <w:rPr>
          <w:spacing w:val="-4"/>
        </w:rPr>
        <w:t xml:space="preserve"> </w:t>
      </w:r>
      <w:r>
        <w:t>relief for his sick soldiers, who were perishing for want of succour; the governor thought sick men could do them no mischief: this was granted, they admitted. Being there a while, they recovered their health, opened the gates to the rest; so became strong enough to take the city. If Satan cannot get leave for his whole army of lusts, yet he begs hard for his weak ones, as sins of infirmity; but those sickly soldiers soon get strength to surprise the soul.</w:t>
      </w:r>
    </w:p>
    <w:p w14:paraId="7C157676">
      <w:pPr>
        <w:pStyle w:val="4"/>
        <w:spacing w:before="285" w:line="254" w:lineRule="auto"/>
        <w:ind w:right="99"/>
      </w:pPr>
      <w:r>
        <w:t>The trees of the forest held a solemn parliament, wherein they consulted of the innumerable wrongs which the axe had done them; therefore</w:t>
      </w:r>
      <w:r>
        <w:rPr>
          <w:spacing w:val="43"/>
        </w:rPr>
        <w:t xml:space="preserve"> </w:t>
      </w:r>
      <w:r>
        <w:t>made</w:t>
      </w:r>
      <w:r>
        <w:rPr>
          <w:spacing w:val="43"/>
        </w:rPr>
        <w:t xml:space="preserve"> </w:t>
      </w:r>
      <w:r>
        <w:t>an</w:t>
      </w:r>
      <w:r>
        <w:rPr>
          <w:spacing w:val="43"/>
        </w:rPr>
        <w:t xml:space="preserve"> </w:t>
      </w:r>
      <w:r>
        <w:t>act</w:t>
      </w:r>
      <w:r>
        <w:rPr>
          <w:spacing w:val="43"/>
        </w:rPr>
        <w:t xml:space="preserve"> </w:t>
      </w:r>
      <w:r>
        <w:t>that</w:t>
      </w:r>
      <w:r>
        <w:rPr>
          <w:spacing w:val="43"/>
        </w:rPr>
        <w:t xml:space="preserve"> </w:t>
      </w:r>
      <w:r>
        <w:t>no</w:t>
      </w:r>
      <w:r>
        <w:rPr>
          <w:spacing w:val="43"/>
        </w:rPr>
        <w:t xml:space="preserve"> </w:t>
      </w:r>
      <w:r>
        <w:t>tree</w:t>
      </w:r>
      <w:r>
        <w:rPr>
          <w:spacing w:val="43"/>
        </w:rPr>
        <w:t xml:space="preserve"> </w:t>
      </w:r>
      <w:r>
        <w:t>should</w:t>
      </w:r>
      <w:r>
        <w:rPr>
          <w:spacing w:val="43"/>
        </w:rPr>
        <w:t xml:space="preserve"> </w:t>
      </w:r>
      <w:r>
        <w:t>hereafter</w:t>
      </w:r>
      <w:r>
        <w:rPr>
          <w:spacing w:val="43"/>
        </w:rPr>
        <w:t xml:space="preserve"> </w:t>
      </w:r>
      <w:r>
        <w:t>lend</w:t>
      </w:r>
      <w:r>
        <w:rPr>
          <w:spacing w:val="43"/>
        </w:rPr>
        <w:t xml:space="preserve"> </w:t>
      </w:r>
      <w:r>
        <w:t>the</w:t>
      </w:r>
      <w:r>
        <w:rPr>
          <w:spacing w:val="43"/>
        </w:rPr>
        <w:t xml:space="preserve"> </w:t>
      </w:r>
      <w:r>
        <w:t>axe</w:t>
      </w:r>
      <w:r>
        <w:rPr>
          <w:spacing w:val="43"/>
        </w:rPr>
        <w:t xml:space="preserve"> </w:t>
      </w:r>
      <w:r>
        <w:rPr>
          <w:spacing w:val="-10"/>
        </w:rPr>
        <w:t>a</w:t>
      </w:r>
    </w:p>
    <w:p w14:paraId="6B84C288">
      <w:pPr>
        <w:pStyle w:val="4"/>
        <w:spacing w:after="0" w:line="254" w:lineRule="auto"/>
        <w:sectPr>
          <w:pgSz w:w="12240" w:h="15840"/>
          <w:pgMar w:top="1360" w:right="1440" w:bottom="280" w:left="1440" w:header="720" w:footer="720" w:gutter="0"/>
          <w:cols w:space="720" w:num="1"/>
        </w:sectPr>
      </w:pPr>
    </w:p>
    <w:p w14:paraId="67EF4E9A">
      <w:pPr>
        <w:pStyle w:val="4"/>
        <w:spacing w:line="254" w:lineRule="auto"/>
      </w:pPr>
      <w:r>
        <w:t>helve, on pain of being cut down. The axe travels up and down the forest, begs wood of the cedar, oak, ash, elm, even to the poplar; not one would lend him a chip. At last he desired so much as would serve him</w:t>
      </w:r>
      <w:r>
        <w:rPr>
          <w:spacing w:val="-2"/>
        </w:rPr>
        <w:t xml:space="preserve"> </w:t>
      </w:r>
      <w:r>
        <w:t>to</w:t>
      </w:r>
      <w:r>
        <w:rPr>
          <w:spacing w:val="-2"/>
        </w:rPr>
        <w:t xml:space="preserve"> </w:t>
      </w:r>
      <w:r>
        <w:t>cut</w:t>
      </w:r>
      <w:r>
        <w:rPr>
          <w:spacing w:val="-2"/>
        </w:rPr>
        <w:t xml:space="preserve"> </w:t>
      </w:r>
      <w:r>
        <w:t>down</w:t>
      </w:r>
      <w:r>
        <w:rPr>
          <w:spacing w:val="-2"/>
        </w:rPr>
        <w:t xml:space="preserve"> </w:t>
      </w:r>
      <w:r>
        <w:t>the</w:t>
      </w:r>
      <w:r>
        <w:rPr>
          <w:spacing w:val="-2"/>
        </w:rPr>
        <w:t xml:space="preserve"> </w:t>
      </w:r>
      <w:r>
        <w:t>briars</w:t>
      </w:r>
      <w:r>
        <w:rPr>
          <w:spacing w:val="-2"/>
        </w:rPr>
        <w:t xml:space="preserve"> </w:t>
      </w:r>
      <w:r>
        <w:t>and</w:t>
      </w:r>
      <w:r>
        <w:rPr>
          <w:spacing w:val="-2"/>
        </w:rPr>
        <w:t xml:space="preserve"> </w:t>
      </w:r>
      <w:r>
        <w:t>bushes;</w:t>
      </w:r>
      <w:r>
        <w:rPr>
          <w:spacing w:val="-2"/>
        </w:rPr>
        <w:t xml:space="preserve"> </w:t>
      </w:r>
      <w:r>
        <w:t>alleging</w:t>
      </w:r>
      <w:r>
        <w:rPr>
          <w:spacing w:val="-2"/>
        </w:rPr>
        <w:t xml:space="preserve"> </w:t>
      </w:r>
      <w:r>
        <w:t>that</w:t>
      </w:r>
      <w:r>
        <w:rPr>
          <w:spacing w:val="-2"/>
        </w:rPr>
        <w:t xml:space="preserve"> </w:t>
      </w:r>
      <w:r>
        <w:t>those</w:t>
      </w:r>
      <w:r>
        <w:rPr>
          <w:spacing w:val="-2"/>
        </w:rPr>
        <w:t xml:space="preserve"> </w:t>
      </w:r>
      <w:r>
        <w:t>shrubs</w:t>
      </w:r>
      <w:r>
        <w:rPr>
          <w:spacing w:val="-2"/>
        </w:rPr>
        <w:t xml:space="preserve"> </w:t>
      </w:r>
      <w:r>
        <w:t>did suck away the juice of the ground, hinder the growth, and obscure</w:t>
      </w:r>
      <w:r>
        <w:rPr>
          <w:spacing w:val="40"/>
        </w:rPr>
        <w:t xml:space="preserve"> </w:t>
      </w:r>
      <w:r>
        <w:t>the glory of the fair and goodly trees. Hereon they were content to afford him so much; when he had gotten his helve, he cut down themselves too. These be the subtle reaches of sin; give it but a little advantage, on its fair promises to remove thy troubles, and it will cut down thy soul also. Therefore obsta principiis,—trust it not in the least. Consider a sin (as indeed it is) a crucifying of Christ; wilt thou say, I may crucify Christ a little? I may scourge his flesh, wound his side, pierce his heart a little? What man loves the Lord Jesus, who would either say it or do it? Consider thy falling into sin a hurling of thyself down from some high pinnacle; wilt thou say, I may break my neck</w:t>
      </w:r>
      <w:r>
        <w:rPr>
          <w:spacing w:val="-1"/>
        </w:rPr>
        <w:t xml:space="preserve"> </w:t>
      </w:r>
      <w:r>
        <w:t>a</w:t>
      </w:r>
      <w:r>
        <w:rPr>
          <w:spacing w:val="-1"/>
        </w:rPr>
        <w:t xml:space="preserve"> </w:t>
      </w:r>
      <w:r>
        <w:t>little?</w:t>
      </w:r>
      <w:r>
        <w:rPr>
          <w:spacing w:val="-1"/>
        </w:rPr>
        <w:t xml:space="preserve"> </w:t>
      </w:r>
      <w:r>
        <w:t>Consider</w:t>
      </w:r>
      <w:r>
        <w:rPr>
          <w:spacing w:val="-1"/>
        </w:rPr>
        <w:t xml:space="preserve"> </w:t>
      </w:r>
      <w:r>
        <w:t>it</w:t>
      </w:r>
      <w:r>
        <w:rPr>
          <w:spacing w:val="-1"/>
        </w:rPr>
        <w:t xml:space="preserve"> </w:t>
      </w:r>
      <w:r>
        <w:t>a</w:t>
      </w:r>
      <w:r>
        <w:rPr>
          <w:spacing w:val="-1"/>
        </w:rPr>
        <w:t xml:space="preserve"> </w:t>
      </w:r>
      <w:r>
        <w:t>casting</w:t>
      </w:r>
      <w:r>
        <w:rPr>
          <w:spacing w:val="-1"/>
        </w:rPr>
        <w:t xml:space="preserve"> </w:t>
      </w:r>
      <w:r>
        <w:t>thyself</w:t>
      </w:r>
      <w:r>
        <w:rPr>
          <w:spacing w:val="-1"/>
        </w:rPr>
        <w:t xml:space="preserve"> </w:t>
      </w:r>
      <w:r>
        <w:t>into</w:t>
      </w:r>
      <w:r>
        <w:rPr>
          <w:spacing w:val="-1"/>
        </w:rPr>
        <w:t xml:space="preserve"> </w:t>
      </w:r>
      <w:r>
        <w:t>unquenchable</w:t>
      </w:r>
      <w:r>
        <w:rPr>
          <w:spacing w:val="-1"/>
        </w:rPr>
        <w:t xml:space="preserve"> </w:t>
      </w:r>
      <w:r>
        <w:t>fire;</w:t>
      </w:r>
      <w:r>
        <w:rPr>
          <w:spacing w:val="-1"/>
        </w:rPr>
        <w:t xml:space="preserve"> </w:t>
      </w:r>
      <w:r>
        <w:t>wilt thou</w:t>
      </w:r>
      <w:r>
        <w:rPr>
          <w:spacing w:val="-2"/>
        </w:rPr>
        <w:t xml:space="preserve"> </w:t>
      </w:r>
      <w:r>
        <w:t>say,</w:t>
      </w:r>
      <w:r>
        <w:rPr>
          <w:spacing w:val="-2"/>
        </w:rPr>
        <w:t xml:space="preserve"> </w:t>
      </w:r>
      <w:r>
        <w:t>I</w:t>
      </w:r>
      <w:r>
        <w:rPr>
          <w:spacing w:val="-2"/>
        </w:rPr>
        <w:t xml:space="preserve"> </w:t>
      </w:r>
      <w:r>
        <w:t>may</w:t>
      </w:r>
      <w:r>
        <w:rPr>
          <w:spacing w:val="-2"/>
        </w:rPr>
        <w:t xml:space="preserve"> </w:t>
      </w:r>
      <w:r>
        <w:t>burn</w:t>
      </w:r>
      <w:r>
        <w:rPr>
          <w:spacing w:val="-2"/>
        </w:rPr>
        <w:t xml:space="preserve"> </w:t>
      </w:r>
      <w:r>
        <w:t>my</w:t>
      </w:r>
      <w:r>
        <w:rPr>
          <w:spacing w:val="-2"/>
        </w:rPr>
        <w:t xml:space="preserve"> </w:t>
      </w:r>
      <w:r>
        <w:t>soul</w:t>
      </w:r>
      <w:r>
        <w:rPr>
          <w:spacing w:val="-2"/>
        </w:rPr>
        <w:t xml:space="preserve"> </w:t>
      </w:r>
      <w:r>
        <w:t>and</w:t>
      </w:r>
      <w:r>
        <w:rPr>
          <w:spacing w:val="-2"/>
        </w:rPr>
        <w:t xml:space="preserve"> </w:t>
      </w:r>
      <w:r>
        <w:t>body</w:t>
      </w:r>
      <w:r>
        <w:rPr>
          <w:spacing w:val="-2"/>
        </w:rPr>
        <w:t xml:space="preserve"> </w:t>
      </w:r>
      <w:r>
        <w:t>a</w:t>
      </w:r>
      <w:r>
        <w:rPr>
          <w:spacing w:val="-2"/>
        </w:rPr>
        <w:t xml:space="preserve"> </w:t>
      </w:r>
      <w:r>
        <w:t>little?</w:t>
      </w:r>
      <w:r>
        <w:rPr>
          <w:spacing w:val="-2"/>
        </w:rPr>
        <w:t xml:space="preserve"> </w:t>
      </w:r>
      <w:r>
        <w:t>As</w:t>
      </w:r>
      <w:r>
        <w:rPr>
          <w:spacing w:val="-2"/>
        </w:rPr>
        <w:t xml:space="preserve"> </w:t>
      </w:r>
      <w:r>
        <w:t>suffering,</w:t>
      </w:r>
      <w:r>
        <w:rPr>
          <w:spacing w:val="-2"/>
        </w:rPr>
        <w:t xml:space="preserve"> </w:t>
      </w:r>
      <w:r>
        <w:t>we</w:t>
      </w:r>
      <w:r>
        <w:rPr>
          <w:spacing w:val="-2"/>
        </w:rPr>
        <w:t xml:space="preserve"> </w:t>
      </w:r>
      <w:r>
        <w:t>think the least misery too great; so sinning, let us think the least iniquity too great. So avoiding also little sins, we shall find great favour with Jesus Christ. Amen.</w:t>
      </w:r>
    </w:p>
    <w:p w14:paraId="05394BC8">
      <w:pPr>
        <w:pStyle w:val="4"/>
        <w:spacing w:before="0"/>
        <w:ind w:left="0" w:right="0"/>
        <w:jc w:val="left"/>
      </w:pPr>
    </w:p>
    <w:p w14:paraId="3E612979">
      <w:pPr>
        <w:pStyle w:val="4"/>
        <w:spacing w:before="0"/>
        <w:ind w:left="0" w:right="0"/>
        <w:jc w:val="left"/>
      </w:pPr>
    </w:p>
    <w:p w14:paraId="0BA7C423">
      <w:pPr>
        <w:pStyle w:val="4"/>
        <w:spacing w:before="0"/>
        <w:ind w:left="0" w:right="0"/>
        <w:jc w:val="left"/>
      </w:pPr>
    </w:p>
    <w:p w14:paraId="21D8A031">
      <w:pPr>
        <w:pStyle w:val="4"/>
        <w:spacing w:before="0"/>
        <w:ind w:left="0" w:right="0"/>
        <w:jc w:val="left"/>
      </w:pPr>
    </w:p>
    <w:p w14:paraId="2D310423">
      <w:pPr>
        <w:pStyle w:val="4"/>
        <w:spacing w:before="4"/>
        <w:ind w:left="0" w:right="0"/>
        <w:jc w:val="left"/>
      </w:pPr>
    </w:p>
    <w:p w14:paraId="3B4E1F90">
      <w:pPr>
        <w:spacing w:before="0"/>
        <w:ind w:left="735" w:right="0" w:firstLine="0"/>
        <w:jc w:val="left"/>
        <w:rPr>
          <w:b/>
          <w:sz w:val="42"/>
        </w:rPr>
      </w:pPr>
      <w:bookmarkStart w:id="48" w:name="_bookmark50"/>
      <w:bookmarkEnd w:id="48"/>
      <w:bookmarkStart w:id="49" w:name="XLVI. MAN'S SEED-TIME AND HARVEST, GAL. "/>
      <w:bookmarkEnd w:id="49"/>
      <w:r>
        <w:rPr>
          <w:b/>
          <w:sz w:val="42"/>
        </w:rPr>
        <w:t>MAN'S</w:t>
      </w:r>
      <w:r>
        <w:rPr>
          <w:b/>
          <w:spacing w:val="13"/>
          <w:sz w:val="42"/>
        </w:rPr>
        <w:t xml:space="preserve"> </w:t>
      </w:r>
      <w:r>
        <w:rPr>
          <w:b/>
          <w:sz w:val="42"/>
        </w:rPr>
        <w:t>SEED-TIME</w:t>
      </w:r>
      <w:r>
        <w:rPr>
          <w:b/>
          <w:spacing w:val="14"/>
          <w:sz w:val="42"/>
        </w:rPr>
        <w:t xml:space="preserve"> </w:t>
      </w:r>
      <w:r>
        <w:rPr>
          <w:b/>
          <w:sz w:val="42"/>
        </w:rPr>
        <w:t>AND</w:t>
      </w:r>
      <w:r>
        <w:rPr>
          <w:b/>
          <w:spacing w:val="14"/>
          <w:sz w:val="42"/>
        </w:rPr>
        <w:t xml:space="preserve"> </w:t>
      </w:r>
      <w:r>
        <w:rPr>
          <w:b/>
          <w:spacing w:val="-2"/>
          <w:sz w:val="42"/>
        </w:rPr>
        <w:t>HARVEST;</w:t>
      </w:r>
    </w:p>
    <w:p w14:paraId="6E1B6174">
      <w:pPr>
        <w:spacing w:after="0"/>
        <w:jc w:val="left"/>
        <w:rPr>
          <w:b/>
          <w:sz w:val="42"/>
        </w:rPr>
        <w:sectPr>
          <w:pgSz w:w="12240" w:h="15840"/>
          <w:pgMar w:top="1360" w:right="1440" w:bottom="280" w:left="1440" w:header="720" w:footer="720" w:gutter="0"/>
          <w:cols w:space="720" w:num="1"/>
        </w:sectPr>
      </w:pPr>
    </w:p>
    <w:p w14:paraId="76A120C0">
      <w:pPr>
        <w:spacing w:before="85"/>
        <w:ind w:left="214" w:right="214" w:firstLine="0"/>
        <w:jc w:val="center"/>
        <w:rPr>
          <w:b/>
          <w:sz w:val="42"/>
        </w:rPr>
      </w:pPr>
      <w:r>
        <w:rPr>
          <w:b/>
          <w:spacing w:val="-5"/>
          <w:sz w:val="42"/>
        </w:rPr>
        <w:t>OR,</w:t>
      </w:r>
    </w:p>
    <w:p w14:paraId="62E40AEE">
      <w:pPr>
        <w:spacing w:before="452"/>
        <w:ind w:left="214" w:right="214" w:firstLine="0"/>
        <w:jc w:val="center"/>
        <w:rPr>
          <w:b/>
          <w:sz w:val="42"/>
        </w:rPr>
      </w:pPr>
      <w:r>
        <w:rPr>
          <w:b/>
          <w:sz w:val="42"/>
        </w:rPr>
        <w:t>LEX</w:t>
      </w:r>
      <w:r>
        <w:rPr>
          <w:b/>
          <w:spacing w:val="8"/>
          <w:sz w:val="42"/>
        </w:rPr>
        <w:t xml:space="preserve"> </w:t>
      </w:r>
      <w:r>
        <w:rPr>
          <w:b/>
          <w:spacing w:val="-2"/>
          <w:sz w:val="42"/>
        </w:rPr>
        <w:t>TALIONIS</w:t>
      </w:r>
    </w:p>
    <w:p w14:paraId="0A0AB374">
      <w:pPr>
        <w:pStyle w:val="4"/>
        <w:spacing w:before="443" w:line="254" w:lineRule="auto"/>
        <w:ind w:left="399" w:right="109"/>
        <w:jc w:val="left"/>
      </w:pPr>
      <w:r>
        <w:t>Be</w:t>
      </w:r>
      <w:r>
        <w:rPr>
          <w:spacing w:val="78"/>
        </w:rPr>
        <w:t xml:space="preserve"> </w:t>
      </w:r>
      <w:r>
        <w:t>not</w:t>
      </w:r>
      <w:r>
        <w:rPr>
          <w:spacing w:val="78"/>
        </w:rPr>
        <w:t xml:space="preserve"> </w:t>
      </w:r>
      <w:r>
        <w:t>deceived;</w:t>
      </w:r>
      <w:r>
        <w:rPr>
          <w:spacing w:val="78"/>
        </w:rPr>
        <w:t xml:space="preserve"> </w:t>
      </w:r>
      <w:r>
        <w:t>God</w:t>
      </w:r>
      <w:r>
        <w:rPr>
          <w:spacing w:val="78"/>
        </w:rPr>
        <w:t xml:space="preserve"> </w:t>
      </w:r>
      <w:r>
        <w:t>is</w:t>
      </w:r>
      <w:r>
        <w:rPr>
          <w:spacing w:val="78"/>
        </w:rPr>
        <w:t xml:space="preserve"> </w:t>
      </w:r>
      <w:r>
        <w:t>not</w:t>
      </w:r>
      <w:r>
        <w:rPr>
          <w:spacing w:val="78"/>
        </w:rPr>
        <w:t xml:space="preserve"> </w:t>
      </w:r>
      <w:r>
        <w:t>mocked:</w:t>
      </w:r>
      <w:r>
        <w:rPr>
          <w:spacing w:val="78"/>
        </w:rPr>
        <w:t xml:space="preserve"> </w:t>
      </w:r>
      <w:r>
        <w:t>for</w:t>
      </w:r>
      <w:r>
        <w:rPr>
          <w:spacing w:val="78"/>
        </w:rPr>
        <w:t xml:space="preserve"> </w:t>
      </w:r>
      <w:r>
        <w:t>whatsoever</w:t>
      </w:r>
      <w:r>
        <w:rPr>
          <w:spacing w:val="78"/>
        </w:rPr>
        <w:t xml:space="preserve"> </w:t>
      </w:r>
      <w:r>
        <w:t>a</w:t>
      </w:r>
      <w:r>
        <w:rPr>
          <w:spacing w:val="78"/>
        </w:rPr>
        <w:t xml:space="preserve"> </w:t>
      </w:r>
      <w:r>
        <w:t>man soweth, that shall he also reap.—GAL. 6:7.</w:t>
      </w:r>
    </w:p>
    <w:p w14:paraId="62284C6F">
      <w:pPr>
        <w:pStyle w:val="4"/>
        <w:spacing w:before="298" w:line="254" w:lineRule="auto"/>
      </w:pPr>
      <w:r>
        <w:t>THESE words have so near alliance to the former, that before we speak personally of them, we must first find out their pedigree. To fetch it no higher than from the beginning of the chapter, the line of their genealogy runs thus:—First, 'Supportation of the weak,' ver. 1, 2; Secondly, 'Probation of ourselves,' ver. 4; Thirdly,</w:t>
      </w:r>
      <w:r>
        <w:rPr>
          <w:spacing w:val="40"/>
        </w:rPr>
        <w:t xml:space="preserve"> </w:t>
      </w:r>
      <w:r>
        <w:t>'Communication of duties to our teachers,' ver. 6. The first is an action of charity; the second of integrity; the third of equity.</w:t>
      </w:r>
    </w:p>
    <w:p w14:paraId="4B709B87">
      <w:pPr>
        <w:pStyle w:val="4"/>
        <w:spacing w:before="290" w:line="254" w:lineRule="auto"/>
        <w:ind w:right="99"/>
      </w:pPr>
      <w:r>
        <w:t>This last is the father of my text; and it is fit that we, being to speak</w:t>
      </w:r>
      <w:r>
        <w:rPr>
          <w:spacing w:val="40"/>
        </w:rPr>
        <w:t xml:space="preserve"> </w:t>
      </w:r>
      <w:r>
        <w:t>of the child, should first look a little into his parentage. Patrique simillima proles. It is this: 'Let him that is taught in the word communicate to him that teacheth in all good things.'</w:t>
      </w:r>
    </w:p>
    <w:p w14:paraId="0E7182C0">
      <w:pPr>
        <w:pStyle w:val="4"/>
        <w:spacing w:before="295" w:line="254" w:lineRule="auto"/>
      </w:pPr>
      <w:r>
        <w:t>This, one would think, should stand like the sun, all men blessing it; yet Mammon hath suborned some dogs to bark against it. Will they say, Let him is only permissive? They shall find it was imperative: 'Let</w:t>
      </w:r>
      <w:r>
        <w:rPr>
          <w:spacing w:val="-4"/>
        </w:rPr>
        <w:t xml:space="preserve"> </w:t>
      </w:r>
      <w:r>
        <w:t>there</w:t>
      </w:r>
      <w:r>
        <w:rPr>
          <w:spacing w:val="-4"/>
        </w:rPr>
        <w:t xml:space="preserve"> </w:t>
      </w:r>
      <w:r>
        <w:t>be</w:t>
      </w:r>
      <w:r>
        <w:rPr>
          <w:spacing w:val="-4"/>
        </w:rPr>
        <w:t xml:space="preserve"> </w:t>
      </w:r>
      <w:r>
        <w:t>light</w:t>
      </w:r>
      <w:r>
        <w:rPr>
          <w:spacing w:val="-4"/>
        </w:rPr>
        <w:t xml:space="preserve"> </w:t>
      </w:r>
      <w:r>
        <w:t>and</w:t>
      </w:r>
      <w:r>
        <w:rPr>
          <w:spacing w:val="-4"/>
        </w:rPr>
        <w:t xml:space="preserve"> </w:t>
      </w:r>
      <w:r>
        <w:t>there</w:t>
      </w:r>
      <w:r>
        <w:rPr>
          <w:spacing w:val="-4"/>
        </w:rPr>
        <w:t xml:space="preserve"> </w:t>
      </w:r>
      <w:r>
        <w:t>was</w:t>
      </w:r>
      <w:r>
        <w:rPr>
          <w:spacing w:val="-4"/>
        </w:rPr>
        <w:t xml:space="preserve"> </w:t>
      </w:r>
      <w:r>
        <w:t>light,'</w:t>
      </w:r>
      <w:r>
        <w:rPr>
          <w:spacing w:val="-4"/>
        </w:rPr>
        <w:t xml:space="preserve"> </w:t>
      </w:r>
      <w:r>
        <w:t>Gen.</w:t>
      </w:r>
      <w:r>
        <w:rPr>
          <w:spacing w:val="-4"/>
        </w:rPr>
        <w:t xml:space="preserve"> </w:t>
      </w:r>
      <w:r>
        <w:t>1:3;</w:t>
      </w:r>
      <w:r>
        <w:rPr>
          <w:spacing w:val="-4"/>
        </w:rPr>
        <w:t xml:space="preserve"> </w:t>
      </w:r>
      <w:r>
        <w:t>though</w:t>
      </w:r>
      <w:r>
        <w:rPr>
          <w:spacing w:val="-4"/>
        </w:rPr>
        <w:t xml:space="preserve"> </w:t>
      </w:r>
      <w:r>
        <w:t>their</w:t>
      </w:r>
      <w:r>
        <w:rPr>
          <w:spacing w:val="-4"/>
        </w:rPr>
        <w:t xml:space="preserve"> </w:t>
      </w:r>
      <w:r>
        <w:t xml:space="preserve">sensible hearts want the obedience of these insensible creatures. Or will they except against taught, as if they that will not be taught were not bound? Indeed many are better fed than taught; otherwise they would not deny food to his body that does not deny food to their souls. Or perhaps they will plead indignitatem docentis,—the unworthiness of the teacher. And what Paul shall be worthy if every barbarian may censure him? But non tollatur divinum debitum, propter humanam debilitatem,—let not God lose his right for man's weakness. 'You have robbed me,' saith God, Mal. 3:8; not my </w:t>
      </w:r>
      <w:r>
        <w:rPr>
          <w:spacing w:val="-2"/>
        </w:rPr>
        <w:t>ministers.</w:t>
      </w:r>
    </w:p>
    <w:p w14:paraId="1D007564">
      <w:pPr>
        <w:pStyle w:val="4"/>
        <w:spacing w:after="0" w:line="254" w:lineRule="auto"/>
        <w:sectPr>
          <w:pgSz w:w="12240" w:h="15840"/>
          <w:pgMar w:top="1780" w:right="1440" w:bottom="280" w:left="1440" w:header="720" w:footer="720" w:gutter="0"/>
          <w:cols w:space="720" w:num="1"/>
        </w:sectPr>
      </w:pPr>
    </w:p>
    <w:p w14:paraId="2B850790">
      <w:pPr>
        <w:pStyle w:val="4"/>
        <w:spacing w:line="254" w:lineRule="auto"/>
        <w:ind w:right="100"/>
      </w:pPr>
      <w:r>
        <w:t>Will not all this quarrelling serve? Yet still Paul's proposition must have some opposition. Though we must give something to our teachers, yet this charge doth not fetch in tithes. This, this is the point; prove this, and you shall find many a great man's soul, as his impropriations cannot be, in a damnable lapse. I would say something of it; but methinks I hear my friends telling me what Sadolet said to Erasmus. Erasmus would prove that worshipping of images</w:t>
      </w:r>
      <w:r>
        <w:rPr>
          <w:spacing w:val="-2"/>
        </w:rPr>
        <w:t xml:space="preserve"> </w:t>
      </w:r>
      <w:r>
        <w:t>might</w:t>
      </w:r>
      <w:r>
        <w:rPr>
          <w:spacing w:val="-2"/>
        </w:rPr>
        <w:t xml:space="preserve"> </w:t>
      </w:r>
      <w:r>
        <w:t>well</w:t>
      </w:r>
      <w:r>
        <w:rPr>
          <w:spacing w:val="-2"/>
        </w:rPr>
        <w:t xml:space="preserve"> </w:t>
      </w:r>
      <w:r>
        <w:t>be</w:t>
      </w:r>
      <w:r>
        <w:rPr>
          <w:spacing w:val="-2"/>
        </w:rPr>
        <w:t xml:space="preserve"> </w:t>
      </w:r>
      <w:r>
        <w:t>abolished.</w:t>
      </w:r>
      <w:r>
        <w:rPr>
          <w:spacing w:val="-2"/>
        </w:rPr>
        <w:t xml:space="preserve"> </w:t>
      </w:r>
      <w:r>
        <w:t>I</w:t>
      </w:r>
      <w:r>
        <w:rPr>
          <w:spacing w:val="-2"/>
        </w:rPr>
        <w:t xml:space="preserve"> </w:t>
      </w:r>
      <w:r>
        <w:t>grant,</w:t>
      </w:r>
      <w:r>
        <w:rPr>
          <w:spacing w:val="-2"/>
        </w:rPr>
        <w:t xml:space="preserve"> </w:t>
      </w:r>
      <w:r>
        <w:t>quoth</w:t>
      </w:r>
      <w:r>
        <w:rPr>
          <w:spacing w:val="-2"/>
        </w:rPr>
        <w:t xml:space="preserve"> </w:t>
      </w:r>
      <w:r>
        <w:t>Sadolet,</w:t>
      </w:r>
      <w:r>
        <w:rPr>
          <w:spacing w:val="-2"/>
        </w:rPr>
        <w:t xml:space="preserve"> </w:t>
      </w:r>
      <w:r>
        <w:t>thy</w:t>
      </w:r>
      <w:r>
        <w:rPr>
          <w:spacing w:val="-2"/>
        </w:rPr>
        <w:t xml:space="preserve"> </w:t>
      </w:r>
      <w:r>
        <w:t>opinion</w:t>
      </w:r>
      <w:r>
        <w:rPr>
          <w:spacing w:val="-2"/>
        </w:rPr>
        <w:t xml:space="preserve"> </w:t>
      </w:r>
      <w:r>
        <w:t xml:space="preserve">is good; but this point should not be handled, because it will not be </w:t>
      </w:r>
      <w:r>
        <w:rPr>
          <w:spacing w:val="-2"/>
        </w:rPr>
        <w:t>granted.</w:t>
      </w:r>
    </w:p>
    <w:p w14:paraId="5659658A">
      <w:pPr>
        <w:pStyle w:val="4"/>
        <w:spacing w:before="286" w:line="254" w:lineRule="auto"/>
        <w:ind w:right="99"/>
      </w:pPr>
      <w:r>
        <w:t>I am sure God's law gives tithes to his church; but say they, that law</w:t>
      </w:r>
      <w:r>
        <w:rPr>
          <w:spacing w:val="40"/>
        </w:rPr>
        <w:t xml:space="preserve"> </w:t>
      </w:r>
      <w:r>
        <w:t>is abolished, repealed by a new Act of Parliament. Paul in his epistle frees</w:t>
      </w:r>
      <w:r>
        <w:rPr>
          <w:spacing w:val="-1"/>
        </w:rPr>
        <w:t xml:space="preserve"> </w:t>
      </w:r>
      <w:r>
        <w:t>us</w:t>
      </w:r>
      <w:r>
        <w:rPr>
          <w:spacing w:val="-1"/>
        </w:rPr>
        <w:t xml:space="preserve"> </w:t>
      </w:r>
      <w:r>
        <w:t>from</w:t>
      </w:r>
      <w:r>
        <w:rPr>
          <w:spacing w:val="-1"/>
        </w:rPr>
        <w:t xml:space="preserve"> </w:t>
      </w:r>
      <w:r>
        <w:t>the</w:t>
      </w:r>
      <w:r>
        <w:rPr>
          <w:spacing w:val="-1"/>
        </w:rPr>
        <w:t xml:space="preserve"> </w:t>
      </w:r>
      <w:r>
        <w:t>old</w:t>
      </w:r>
      <w:r>
        <w:rPr>
          <w:spacing w:val="-1"/>
        </w:rPr>
        <w:t xml:space="preserve"> </w:t>
      </w:r>
      <w:r>
        <w:t>law.</w:t>
      </w:r>
      <w:r>
        <w:rPr>
          <w:spacing w:val="-1"/>
        </w:rPr>
        <w:t xml:space="preserve"> </w:t>
      </w:r>
      <w:r>
        <w:t>Indeed,</w:t>
      </w:r>
      <w:r>
        <w:rPr>
          <w:spacing w:val="-1"/>
        </w:rPr>
        <w:t xml:space="preserve"> </w:t>
      </w:r>
      <w:r>
        <w:t>Paul,</w:t>
      </w:r>
      <w:r>
        <w:rPr>
          <w:spacing w:val="-1"/>
        </w:rPr>
        <w:t xml:space="preserve"> </w:t>
      </w:r>
      <w:r>
        <w:t>speaking</w:t>
      </w:r>
      <w:r>
        <w:rPr>
          <w:spacing w:val="-1"/>
        </w:rPr>
        <w:t xml:space="preserve"> </w:t>
      </w:r>
      <w:r>
        <w:t>of</w:t>
      </w:r>
      <w:r>
        <w:rPr>
          <w:spacing w:val="-1"/>
        </w:rPr>
        <w:t xml:space="preserve"> </w:t>
      </w:r>
      <w:r>
        <w:t>our</w:t>
      </w:r>
      <w:r>
        <w:rPr>
          <w:spacing w:val="-1"/>
        </w:rPr>
        <w:t xml:space="preserve"> </w:t>
      </w:r>
      <w:r>
        <w:t>sanctification and salvation, notes our deliverance from the lusts of the flesh and from the lists of the law. From the ceremonial law wholly, from the moral only so far as it shall not condemn those in Christ. But who, save an advocate of Mammon, will limit tenths to ceremony? God requires a portion of our time, of our goods,—the seventh of our</w:t>
      </w:r>
      <w:r>
        <w:rPr>
          <w:spacing w:val="40"/>
        </w:rPr>
        <w:t xml:space="preserve"> </w:t>
      </w:r>
      <w:r>
        <w:t>time, the tenth of our goods,—and we have those that turn both into ceremony. Such make the Sabbath itself a mere ceremony. But 'be not deceived; God is not mocked.'</w:t>
      </w:r>
    </w:p>
    <w:p w14:paraId="4FD2B01C">
      <w:pPr>
        <w:pStyle w:val="4"/>
        <w:spacing w:before="284" w:line="254" w:lineRule="auto"/>
      </w:pPr>
      <w:r>
        <w:t>This same π</w:t>
      </w:r>
      <w:r>
        <w:rPr>
          <w:rFonts w:ascii="Microsoft Sans Serif" w:hAnsi="Microsoft Sans Serif"/>
        </w:rPr>
        <w:t>ᾶ</w:t>
      </w:r>
      <w:r>
        <w:t xml:space="preserve">σιν </w:t>
      </w:r>
      <w:r>
        <w:rPr>
          <w:rFonts w:ascii="Microsoft Sans Serif" w:hAnsi="Microsoft Sans Serif"/>
        </w:rPr>
        <w:t>ἀ</w:t>
      </w:r>
      <w:r>
        <w:t>γαθο</w:t>
      </w:r>
      <w:r>
        <w:rPr>
          <w:rFonts w:ascii="Microsoft Sans Serif" w:hAnsi="Microsoft Sans Serif"/>
        </w:rPr>
        <w:t>ῖ</w:t>
      </w:r>
      <w:r>
        <w:t>ς, 'in all good things,' is of some latitude. Many will allow some of their goods, but they snarl at Paul's in omnibus. The minister shall have the Easter-book, perhaps some other trifles; it may be, against their wills, wool and lambs; but shall the black coat carry away the tithe-shock? The gummed taffeta gentleman would fret out at this. They plead to their vicar, 'We give what the law allows.' What their law, not what the gospel. And yet they hope not to be saved by the law, but by the gospel.</w:t>
      </w:r>
    </w:p>
    <w:p w14:paraId="735C127D">
      <w:pPr>
        <w:pStyle w:val="4"/>
        <w:spacing w:before="290" w:line="254" w:lineRule="auto"/>
      </w:pPr>
      <w:r>
        <w:t>The Apostle saith, 'part of all;' why then not the tenth part, which God at the first commanded, and custom in all ages commended? That</w:t>
      </w:r>
      <w:r>
        <w:rPr>
          <w:spacing w:val="-3"/>
        </w:rPr>
        <w:t xml:space="preserve"> </w:t>
      </w:r>
      <w:r>
        <w:t>part</w:t>
      </w:r>
      <w:r>
        <w:rPr>
          <w:spacing w:val="-3"/>
        </w:rPr>
        <w:t xml:space="preserve"> </w:t>
      </w:r>
      <w:r>
        <w:t>once</w:t>
      </w:r>
      <w:r>
        <w:rPr>
          <w:spacing w:val="-3"/>
        </w:rPr>
        <w:t xml:space="preserve"> </w:t>
      </w:r>
      <w:r>
        <w:t>assigned</w:t>
      </w:r>
      <w:r>
        <w:rPr>
          <w:spacing w:val="-3"/>
        </w:rPr>
        <w:t xml:space="preserve"> </w:t>
      </w:r>
      <w:r>
        <w:t>of</w:t>
      </w:r>
      <w:r>
        <w:rPr>
          <w:spacing w:val="-3"/>
        </w:rPr>
        <w:t xml:space="preserve"> </w:t>
      </w:r>
      <w:r>
        <w:t>God</w:t>
      </w:r>
      <w:r>
        <w:rPr>
          <w:spacing w:val="-3"/>
        </w:rPr>
        <w:t xml:space="preserve"> </w:t>
      </w:r>
      <w:r>
        <w:t>should</w:t>
      </w:r>
      <w:r>
        <w:rPr>
          <w:spacing w:val="-3"/>
        </w:rPr>
        <w:t xml:space="preserve"> </w:t>
      </w:r>
      <w:r>
        <w:t>prevent</w:t>
      </w:r>
      <w:r>
        <w:rPr>
          <w:spacing w:val="-3"/>
        </w:rPr>
        <w:t xml:space="preserve"> </w:t>
      </w:r>
      <w:r>
        <w:t>all</w:t>
      </w:r>
      <w:r>
        <w:rPr>
          <w:spacing w:val="-3"/>
        </w:rPr>
        <w:t xml:space="preserve"> </w:t>
      </w:r>
      <w:r>
        <w:t>arbitrary</w:t>
      </w:r>
      <w:r>
        <w:rPr>
          <w:spacing w:val="-3"/>
        </w:rPr>
        <w:t xml:space="preserve"> </w:t>
      </w:r>
      <w:r>
        <w:t>disposing of</w:t>
      </w:r>
      <w:r>
        <w:rPr>
          <w:spacing w:val="5"/>
        </w:rPr>
        <w:t xml:space="preserve"> </w:t>
      </w:r>
      <w:r>
        <w:t>men.</w:t>
      </w:r>
      <w:r>
        <w:rPr>
          <w:spacing w:val="5"/>
        </w:rPr>
        <w:t xml:space="preserve"> </w:t>
      </w:r>
      <w:r>
        <w:t>What</w:t>
      </w:r>
      <w:r>
        <w:rPr>
          <w:spacing w:val="5"/>
        </w:rPr>
        <w:t xml:space="preserve"> </w:t>
      </w:r>
      <w:r>
        <w:t>landlord</w:t>
      </w:r>
      <w:r>
        <w:rPr>
          <w:spacing w:val="5"/>
        </w:rPr>
        <w:t xml:space="preserve"> </w:t>
      </w:r>
      <w:r>
        <w:t>leaves</w:t>
      </w:r>
      <w:r>
        <w:rPr>
          <w:spacing w:val="5"/>
        </w:rPr>
        <w:t xml:space="preserve"> </w:t>
      </w:r>
      <w:r>
        <w:t>it</w:t>
      </w:r>
      <w:r>
        <w:rPr>
          <w:spacing w:val="5"/>
        </w:rPr>
        <w:t xml:space="preserve"> </w:t>
      </w:r>
      <w:r>
        <w:t>to</w:t>
      </w:r>
      <w:r>
        <w:rPr>
          <w:spacing w:val="5"/>
        </w:rPr>
        <w:t xml:space="preserve"> </w:t>
      </w:r>
      <w:r>
        <w:t>his</w:t>
      </w:r>
      <w:r>
        <w:rPr>
          <w:spacing w:val="5"/>
        </w:rPr>
        <w:t xml:space="preserve"> </w:t>
      </w:r>
      <w:r>
        <w:t>tenant</w:t>
      </w:r>
      <w:r>
        <w:rPr>
          <w:spacing w:val="5"/>
        </w:rPr>
        <w:t xml:space="preserve"> </w:t>
      </w:r>
      <w:r>
        <w:t>to</w:t>
      </w:r>
      <w:r>
        <w:rPr>
          <w:spacing w:val="5"/>
        </w:rPr>
        <w:t xml:space="preserve"> </w:t>
      </w:r>
      <w:r>
        <w:t>pay</w:t>
      </w:r>
      <w:r>
        <w:rPr>
          <w:spacing w:val="5"/>
        </w:rPr>
        <w:t xml:space="preserve"> </w:t>
      </w:r>
      <w:r>
        <w:t>him</w:t>
      </w:r>
      <w:r>
        <w:rPr>
          <w:spacing w:val="5"/>
        </w:rPr>
        <w:t xml:space="preserve"> </w:t>
      </w:r>
      <w:r>
        <w:t>what</w:t>
      </w:r>
      <w:r>
        <w:rPr>
          <w:spacing w:val="5"/>
        </w:rPr>
        <w:t xml:space="preserve"> </w:t>
      </w:r>
      <w:r>
        <w:t>rent</w:t>
      </w:r>
      <w:r>
        <w:rPr>
          <w:spacing w:val="5"/>
        </w:rPr>
        <w:t xml:space="preserve"> </w:t>
      </w:r>
      <w:r>
        <w:rPr>
          <w:spacing w:val="-5"/>
        </w:rPr>
        <w:t>he</w:t>
      </w:r>
    </w:p>
    <w:p w14:paraId="15CB2A06">
      <w:pPr>
        <w:pStyle w:val="4"/>
        <w:spacing w:after="0" w:line="254" w:lineRule="auto"/>
        <w:sectPr>
          <w:pgSz w:w="12240" w:h="15840"/>
          <w:pgMar w:top="1360" w:right="1440" w:bottom="280" w:left="1440" w:header="720" w:footer="720" w:gutter="0"/>
          <w:cols w:space="720" w:num="1"/>
        </w:sectPr>
      </w:pPr>
    </w:p>
    <w:p w14:paraId="61CE55C1">
      <w:pPr>
        <w:pStyle w:val="4"/>
        <w:spacing w:line="254" w:lineRule="auto"/>
        <w:ind w:right="101"/>
      </w:pPr>
      <w:r>
        <w:t>list? If Mammon must set out God's portion, he is sure to have but a little. It was never well with the church since it was at the world's finding. No man fears to surfeit whiles he is at his enemy's feeding.</w:t>
      </w:r>
    </w:p>
    <w:p w14:paraId="6144986C">
      <w:pPr>
        <w:pStyle w:val="4"/>
        <w:spacing w:before="296" w:line="254" w:lineRule="auto"/>
      </w:pPr>
      <w:r>
        <w:t>I think the purest and precisest reformers—deformers, I should say— of religion can hardly order this matter better than God hath done. Every plummet is not for this sound; nor every line for this level; nor out of many such blocks can a man carve Mercury. The canon law says, that si princeps causam inter partes audierit, et sententiam dixerit; lex est in omnibus similibus,—if the prince hear a cause betwixt parties, and give a definitive sentence, that is a law to decide all controversies of the same nature. But we have the Prince of heaven's sentence for paying of tithes; before the law to Abraham, under the law to the Jews; therefore small reason that it should not hold under the gospel among Christians. 'Be not deceived; God,' &amp;c.</w:t>
      </w:r>
    </w:p>
    <w:p w14:paraId="2D4C8967">
      <w:pPr>
        <w:pStyle w:val="4"/>
        <w:spacing w:before="285" w:line="254" w:lineRule="auto"/>
      </w:pPr>
      <w:r>
        <w:t>They were the church's; why are they not? Plead what you will, God hath a grievous Quare impedit against you. You say they were taken away from idle drones and fat-bellied monks. So rapiuntur ab indignis, detinentur à dignis,—from the unworthy they were taken, and from the worthy they are detained. But to whom are they given? Possidebant Papistæ, possident Rapistæ,—Those kept some good hospitality with them, these keep none. So that, as Comminæus* observes upon the battle of Montchlery, some lost their livings for running away, and they were given to them that ran ten miles</w:t>
      </w:r>
      <w:r>
        <w:rPr>
          <w:spacing w:val="40"/>
        </w:rPr>
        <w:t xml:space="preserve"> </w:t>
      </w:r>
      <w:r>
        <w:t>further. Idleness lost, and oppression hath gained. But let me say with the Psalmist, Ps. 11:3, 'The foundations are cast down; but what hath the righteous done?' The foundations of the church, which should hold up the gospel, tenths and maintenance, are cast down because of superstitious abusers; but 'what hath the righteous done' that these things should be taken from them? A bishop coming to a town, because the bells rang not, suspended the organs* A strange kind of revenge, because the bells rang not in the steeple, to suspend the organs in the choir. So because those bells, not of Aaron, but of Antichrist, did not ring to God's glory, you have suspended the organs</w:t>
      </w:r>
      <w:r>
        <w:rPr>
          <w:spacing w:val="35"/>
        </w:rPr>
        <w:t xml:space="preserve"> </w:t>
      </w:r>
      <w:r>
        <w:t>and</w:t>
      </w:r>
      <w:r>
        <w:rPr>
          <w:spacing w:val="35"/>
        </w:rPr>
        <w:t xml:space="preserve"> </w:t>
      </w:r>
      <w:r>
        <w:t>means</w:t>
      </w:r>
      <w:r>
        <w:rPr>
          <w:spacing w:val="35"/>
        </w:rPr>
        <w:t xml:space="preserve"> </w:t>
      </w:r>
      <w:r>
        <w:t>of</w:t>
      </w:r>
      <w:r>
        <w:rPr>
          <w:spacing w:val="35"/>
        </w:rPr>
        <w:t xml:space="preserve"> </w:t>
      </w:r>
      <w:r>
        <w:t>living</w:t>
      </w:r>
      <w:r>
        <w:rPr>
          <w:spacing w:val="35"/>
        </w:rPr>
        <w:t xml:space="preserve"> </w:t>
      </w:r>
      <w:r>
        <w:t>from</w:t>
      </w:r>
      <w:r>
        <w:rPr>
          <w:spacing w:val="35"/>
        </w:rPr>
        <w:t xml:space="preserve"> </w:t>
      </w:r>
      <w:r>
        <w:t>them</w:t>
      </w:r>
      <w:r>
        <w:rPr>
          <w:spacing w:val="35"/>
        </w:rPr>
        <w:t xml:space="preserve"> </w:t>
      </w:r>
      <w:r>
        <w:t>that</w:t>
      </w:r>
      <w:r>
        <w:rPr>
          <w:spacing w:val="35"/>
        </w:rPr>
        <w:t xml:space="preserve"> </w:t>
      </w:r>
      <w:r>
        <w:t>take</w:t>
      </w:r>
      <w:r>
        <w:rPr>
          <w:spacing w:val="35"/>
        </w:rPr>
        <w:t xml:space="preserve"> </w:t>
      </w:r>
      <w:r>
        <w:t>pains,</w:t>
      </w:r>
      <w:r>
        <w:rPr>
          <w:spacing w:val="35"/>
        </w:rPr>
        <w:t xml:space="preserve"> </w:t>
      </w:r>
      <w:r>
        <w:t>and</w:t>
      </w:r>
      <w:r>
        <w:rPr>
          <w:spacing w:val="35"/>
        </w:rPr>
        <w:t xml:space="preserve"> </w:t>
      </w:r>
      <w:r>
        <w:t>in</w:t>
      </w:r>
      <w:r>
        <w:rPr>
          <w:spacing w:val="35"/>
        </w:rPr>
        <w:t xml:space="preserve"> </w:t>
      </w:r>
      <w:r>
        <w:rPr>
          <w:spacing w:val="-4"/>
        </w:rPr>
        <w:t>your</w:t>
      </w:r>
    </w:p>
    <w:p w14:paraId="58EE6D83">
      <w:pPr>
        <w:pStyle w:val="4"/>
        <w:spacing w:after="0" w:line="254" w:lineRule="auto"/>
        <w:sectPr>
          <w:pgSz w:w="12240" w:h="15840"/>
          <w:pgMar w:top="1360" w:right="1440" w:bottom="280" w:left="1440" w:header="720" w:footer="720" w:gutter="0"/>
          <w:cols w:space="720" w:num="1"/>
        </w:sectPr>
      </w:pPr>
    </w:p>
    <w:p w14:paraId="4896A03A">
      <w:pPr>
        <w:pStyle w:val="4"/>
        <w:spacing w:line="254" w:lineRule="auto"/>
        <w:ind w:right="101"/>
      </w:pPr>
      <w:r>
        <w:t>own consciences preach to you the sincere gospel of Christ. But 'be not deceived; God is not mocked.'</w:t>
      </w:r>
    </w:p>
    <w:p w14:paraId="5D1AB07C">
      <w:pPr>
        <w:pStyle w:val="4"/>
        <w:spacing w:before="297" w:line="254" w:lineRule="auto"/>
        <w:ind w:right="102"/>
      </w:pPr>
      <w:r>
        <w:t>Or perhaps you say, you must have these church-livings for hospitality's sake, that you may keep the better houses. So you make the clergy poor, that you may make the poor rich.</w:t>
      </w:r>
    </w:p>
    <w:p w14:paraId="2DACBABA">
      <w:pPr>
        <w:pStyle w:val="4"/>
        <w:spacing w:before="296" w:line="254" w:lineRule="auto"/>
      </w:pPr>
      <w:r>
        <w:t>I have read that the Sophy of Persia, being to send a great sum of money for an offering to Mohammed in Arabia, would send none of his own coin, for that, he said, was gotten by ill means; but exchanged it with English merchants, because theirs was gotten honestly, and with a good conscience. So it may be you think that your</w:t>
      </w:r>
      <w:r>
        <w:rPr>
          <w:spacing w:val="-1"/>
        </w:rPr>
        <w:t xml:space="preserve"> </w:t>
      </w:r>
      <w:r>
        <w:t>own</w:t>
      </w:r>
      <w:r>
        <w:rPr>
          <w:spacing w:val="-1"/>
        </w:rPr>
        <w:t xml:space="preserve"> </w:t>
      </w:r>
      <w:r>
        <w:t>unjust</w:t>
      </w:r>
      <w:r>
        <w:rPr>
          <w:spacing w:val="-1"/>
        </w:rPr>
        <w:t xml:space="preserve"> </w:t>
      </w:r>
      <w:r>
        <w:t>moneys,</w:t>
      </w:r>
      <w:r>
        <w:rPr>
          <w:spacing w:val="-1"/>
        </w:rPr>
        <w:t xml:space="preserve"> </w:t>
      </w:r>
      <w:r>
        <w:t>and</w:t>
      </w:r>
      <w:r>
        <w:rPr>
          <w:spacing w:val="-1"/>
        </w:rPr>
        <w:t xml:space="preserve"> </w:t>
      </w:r>
      <w:r>
        <w:t>extorted</w:t>
      </w:r>
      <w:r>
        <w:rPr>
          <w:spacing w:val="-1"/>
        </w:rPr>
        <w:t xml:space="preserve"> </w:t>
      </w:r>
      <w:r>
        <w:t>comings</w:t>
      </w:r>
      <w:r>
        <w:rPr>
          <w:spacing w:val="-1"/>
        </w:rPr>
        <w:t xml:space="preserve"> </w:t>
      </w:r>
      <w:r>
        <w:t>in</w:t>
      </w:r>
      <w:r>
        <w:rPr>
          <w:spacing w:val="-1"/>
        </w:rPr>
        <w:t xml:space="preserve"> </w:t>
      </w:r>
      <w:r>
        <w:t>by</w:t>
      </w:r>
      <w:r>
        <w:rPr>
          <w:spacing w:val="-1"/>
        </w:rPr>
        <w:t xml:space="preserve"> </w:t>
      </w:r>
      <w:r>
        <w:t>the</w:t>
      </w:r>
      <w:r>
        <w:rPr>
          <w:spacing w:val="-1"/>
        </w:rPr>
        <w:t xml:space="preserve"> </w:t>
      </w:r>
      <w:r>
        <w:t>ruin</w:t>
      </w:r>
      <w:r>
        <w:rPr>
          <w:spacing w:val="-1"/>
        </w:rPr>
        <w:t xml:space="preserve"> </w:t>
      </w:r>
      <w:r>
        <w:t>of</w:t>
      </w:r>
      <w:r>
        <w:rPr>
          <w:spacing w:val="-1"/>
        </w:rPr>
        <w:t xml:space="preserve"> </w:t>
      </w:r>
      <w:r>
        <w:t>your tenants, is no good offering to God. But the churchman's living</w:t>
      </w:r>
      <w:r>
        <w:rPr>
          <w:spacing w:val="40"/>
        </w:rPr>
        <w:t xml:space="preserve"> </w:t>
      </w:r>
      <w:r>
        <w:t>comes honestly, and with a good conscience, and therefore you will take that to offer your sacrifice of alms to God. But herein you come short of the Persian; you do not give your own lordships and lands in exchange. Yet methinks, if spiritual livings must be given to the poor, you might suffer the church to give her own. I could never find either in</w:t>
      </w:r>
      <w:r>
        <w:rPr>
          <w:spacing w:val="-1"/>
        </w:rPr>
        <w:t xml:space="preserve"> </w:t>
      </w:r>
      <w:r>
        <w:t>Albo</w:t>
      </w:r>
      <w:r>
        <w:rPr>
          <w:spacing w:val="-1"/>
        </w:rPr>
        <w:t xml:space="preserve"> </w:t>
      </w:r>
      <w:r>
        <w:t>Prætorum</w:t>
      </w:r>
      <w:r>
        <w:rPr>
          <w:spacing w:val="-1"/>
        </w:rPr>
        <w:t xml:space="preserve"> </w:t>
      </w:r>
      <w:r>
        <w:t>or</w:t>
      </w:r>
      <w:r>
        <w:rPr>
          <w:spacing w:val="-1"/>
        </w:rPr>
        <w:t xml:space="preserve"> </w:t>
      </w:r>
      <w:r>
        <w:t>in</w:t>
      </w:r>
      <w:r>
        <w:rPr>
          <w:spacing w:val="-1"/>
        </w:rPr>
        <w:t xml:space="preserve"> </w:t>
      </w:r>
      <w:r>
        <w:t>Rubrica</w:t>
      </w:r>
      <w:r>
        <w:rPr>
          <w:spacing w:val="-1"/>
        </w:rPr>
        <w:t xml:space="preserve"> </w:t>
      </w:r>
      <w:r>
        <w:t>Martyrum</w:t>
      </w:r>
      <w:r>
        <w:rPr>
          <w:spacing w:val="-1"/>
        </w:rPr>
        <w:t xml:space="preserve"> </w:t>
      </w:r>
      <w:r>
        <w:t>how</w:t>
      </w:r>
      <w:r>
        <w:rPr>
          <w:spacing w:val="-1"/>
        </w:rPr>
        <w:t xml:space="preserve"> </w:t>
      </w:r>
      <w:r>
        <w:t>the</w:t>
      </w:r>
      <w:r>
        <w:rPr>
          <w:spacing w:val="-1"/>
        </w:rPr>
        <w:t xml:space="preserve"> </w:t>
      </w:r>
      <w:r>
        <w:t>laity</w:t>
      </w:r>
      <w:r>
        <w:rPr>
          <w:spacing w:val="-1"/>
        </w:rPr>
        <w:t xml:space="preserve"> </w:t>
      </w:r>
      <w:r>
        <w:t>was</w:t>
      </w:r>
      <w:r>
        <w:rPr>
          <w:spacing w:val="-1"/>
        </w:rPr>
        <w:t xml:space="preserve"> </w:t>
      </w:r>
      <w:r>
        <w:t>deputed to</w:t>
      </w:r>
      <w:r>
        <w:rPr>
          <w:spacing w:val="-2"/>
        </w:rPr>
        <w:t xml:space="preserve"> </w:t>
      </w:r>
      <w:r>
        <w:t>this</w:t>
      </w:r>
      <w:r>
        <w:rPr>
          <w:spacing w:val="-2"/>
        </w:rPr>
        <w:t xml:space="preserve"> </w:t>
      </w:r>
      <w:r>
        <w:t>stewardship.</w:t>
      </w:r>
      <w:r>
        <w:rPr>
          <w:spacing w:val="-2"/>
        </w:rPr>
        <w:t xml:space="preserve"> </w:t>
      </w:r>
      <w:r>
        <w:t>Sure</w:t>
      </w:r>
      <w:r>
        <w:rPr>
          <w:spacing w:val="-2"/>
        </w:rPr>
        <w:t xml:space="preserve"> </w:t>
      </w:r>
      <w:r>
        <w:t>they</w:t>
      </w:r>
      <w:r>
        <w:rPr>
          <w:spacing w:val="-2"/>
        </w:rPr>
        <w:t xml:space="preserve"> </w:t>
      </w:r>
      <w:r>
        <w:t>intrude</w:t>
      </w:r>
      <w:r>
        <w:rPr>
          <w:spacing w:val="-2"/>
        </w:rPr>
        <w:t xml:space="preserve"> </w:t>
      </w:r>
      <w:r>
        <w:t>themselves</w:t>
      </w:r>
      <w:r>
        <w:rPr>
          <w:spacing w:val="-2"/>
        </w:rPr>
        <w:t xml:space="preserve"> </w:t>
      </w:r>
      <w:r>
        <w:t>into</w:t>
      </w:r>
      <w:r>
        <w:rPr>
          <w:spacing w:val="-2"/>
        </w:rPr>
        <w:t xml:space="preserve"> </w:t>
      </w:r>
      <w:r>
        <w:t>this</w:t>
      </w:r>
      <w:r>
        <w:rPr>
          <w:spacing w:val="-2"/>
        </w:rPr>
        <w:t xml:space="preserve"> </w:t>
      </w:r>
      <w:r>
        <w:t>office,</w:t>
      </w:r>
      <w:r>
        <w:rPr>
          <w:spacing w:val="-2"/>
        </w:rPr>
        <w:t xml:space="preserve"> </w:t>
      </w:r>
      <w:r>
        <w:t>and will be God's almoners whether he will or no. If they will give to the poor, let them give that is theirs. Dona quærit, non spolia Deus,†— God expects and respects gifts of thine own, not spoils of others. 'Be not deceived; God is not mocked.'</w:t>
      </w:r>
    </w:p>
    <w:p w14:paraId="0191AF2A">
      <w:pPr>
        <w:pStyle w:val="4"/>
        <w:spacing w:before="276" w:line="254" w:lineRule="auto"/>
        <w:ind w:right="100"/>
      </w:pPr>
      <w:r>
        <w:t>But</w:t>
      </w:r>
      <w:r>
        <w:rPr>
          <w:spacing w:val="-3"/>
        </w:rPr>
        <w:t xml:space="preserve"> </w:t>
      </w:r>
      <w:r>
        <w:t>where</w:t>
      </w:r>
      <w:r>
        <w:rPr>
          <w:spacing w:val="-3"/>
        </w:rPr>
        <w:t xml:space="preserve"> </w:t>
      </w:r>
      <w:r>
        <w:t>is</w:t>
      </w:r>
      <w:r>
        <w:rPr>
          <w:spacing w:val="-3"/>
        </w:rPr>
        <w:t xml:space="preserve"> </w:t>
      </w:r>
      <w:r>
        <w:t>your</w:t>
      </w:r>
      <w:r>
        <w:rPr>
          <w:spacing w:val="-3"/>
        </w:rPr>
        <w:t xml:space="preserve"> </w:t>
      </w:r>
      <w:r>
        <w:t>hospitality</w:t>
      </w:r>
      <w:r>
        <w:rPr>
          <w:spacing w:val="-3"/>
        </w:rPr>
        <w:t xml:space="preserve"> </w:t>
      </w:r>
      <w:r>
        <w:t>after</w:t>
      </w:r>
      <w:r>
        <w:rPr>
          <w:spacing w:val="-3"/>
        </w:rPr>
        <w:t xml:space="preserve"> </w:t>
      </w:r>
      <w:r>
        <w:t>all</w:t>
      </w:r>
      <w:r>
        <w:rPr>
          <w:spacing w:val="-3"/>
        </w:rPr>
        <w:t xml:space="preserve"> </w:t>
      </w:r>
      <w:r>
        <w:t>this?</w:t>
      </w:r>
      <w:r>
        <w:rPr>
          <w:spacing w:val="-3"/>
        </w:rPr>
        <w:t xml:space="preserve"> </w:t>
      </w:r>
      <w:r>
        <w:t>You</w:t>
      </w:r>
      <w:r>
        <w:rPr>
          <w:spacing w:val="-3"/>
        </w:rPr>
        <w:t xml:space="preserve"> </w:t>
      </w:r>
      <w:r>
        <w:t>can</w:t>
      </w:r>
      <w:r>
        <w:rPr>
          <w:spacing w:val="-3"/>
        </w:rPr>
        <w:t xml:space="preserve"> </w:t>
      </w:r>
      <w:r>
        <w:t>tell</w:t>
      </w:r>
      <w:r>
        <w:rPr>
          <w:spacing w:val="-3"/>
        </w:rPr>
        <w:t xml:space="preserve"> </w:t>
      </w:r>
      <w:r>
        <w:t>me;</w:t>
      </w:r>
      <w:r>
        <w:rPr>
          <w:spacing w:val="-3"/>
        </w:rPr>
        <w:t xml:space="preserve"> </w:t>
      </w:r>
      <w:r>
        <w:t>nay,</w:t>
      </w:r>
      <w:r>
        <w:rPr>
          <w:spacing w:val="-3"/>
        </w:rPr>
        <w:t xml:space="preserve"> </w:t>
      </w:r>
      <w:r>
        <w:t>I</w:t>
      </w:r>
      <w:r>
        <w:rPr>
          <w:spacing w:val="-3"/>
        </w:rPr>
        <w:t xml:space="preserve"> </w:t>
      </w:r>
      <w:r>
        <w:t>can tell you. Bestowed among silk-men, mercers, yea, upon tailors, players,</w:t>
      </w:r>
      <w:r>
        <w:rPr>
          <w:spacing w:val="-2"/>
        </w:rPr>
        <w:t xml:space="preserve"> </w:t>
      </w:r>
      <w:r>
        <w:t>harlots,</w:t>
      </w:r>
      <w:r>
        <w:rPr>
          <w:spacing w:val="-2"/>
        </w:rPr>
        <w:t xml:space="preserve"> </w:t>
      </w:r>
      <w:r>
        <w:t>and</w:t>
      </w:r>
      <w:r>
        <w:rPr>
          <w:spacing w:val="-2"/>
        </w:rPr>
        <w:t xml:space="preserve"> </w:t>
      </w:r>
      <w:r>
        <w:t>other</w:t>
      </w:r>
      <w:r>
        <w:rPr>
          <w:spacing w:val="-2"/>
        </w:rPr>
        <w:t xml:space="preserve"> </w:t>
      </w:r>
      <w:r>
        <w:t>insatiable</w:t>
      </w:r>
      <w:r>
        <w:rPr>
          <w:spacing w:val="-2"/>
        </w:rPr>
        <w:t xml:space="preserve"> </w:t>
      </w:r>
      <w:r>
        <w:t>beggars</w:t>
      </w:r>
      <w:r>
        <w:rPr>
          <w:spacing w:val="-2"/>
        </w:rPr>
        <w:t xml:space="preserve"> </w:t>
      </w:r>
      <w:r>
        <w:t>of</w:t>
      </w:r>
      <w:r>
        <w:rPr>
          <w:spacing w:val="-2"/>
        </w:rPr>
        <w:t xml:space="preserve"> </w:t>
      </w:r>
      <w:r>
        <w:t>the</w:t>
      </w:r>
      <w:r>
        <w:rPr>
          <w:spacing w:val="-2"/>
        </w:rPr>
        <w:t xml:space="preserve"> </w:t>
      </w:r>
      <w:r>
        <w:t>same</w:t>
      </w:r>
      <w:r>
        <w:rPr>
          <w:spacing w:val="-2"/>
        </w:rPr>
        <w:t xml:space="preserve"> </w:t>
      </w:r>
      <w:r>
        <w:t>rank.</w:t>
      </w:r>
      <w:r>
        <w:rPr>
          <w:spacing w:val="-2"/>
        </w:rPr>
        <w:t xml:space="preserve"> </w:t>
      </w:r>
      <w:r>
        <w:t>In</w:t>
      </w:r>
      <w:r>
        <w:rPr>
          <w:spacing w:val="-2"/>
        </w:rPr>
        <w:t xml:space="preserve"> </w:t>
      </w:r>
      <w:r>
        <w:t>the reign of Alexander Severus, the tipplers and alehouse-keepers complained against the Christians, that they had turned a place of ground to some religious use which belonged to them. But the very heathen emperor could answer (upon hearing the cause) that it was honest and fit God to be served before alehouses. Who would not judge</w:t>
      </w:r>
      <w:r>
        <w:rPr>
          <w:spacing w:val="51"/>
          <w:w w:val="150"/>
        </w:rPr>
        <w:t xml:space="preserve"> </w:t>
      </w:r>
      <w:r>
        <w:t>that</w:t>
      </w:r>
      <w:r>
        <w:rPr>
          <w:spacing w:val="52"/>
          <w:w w:val="150"/>
        </w:rPr>
        <w:t xml:space="preserve"> </w:t>
      </w:r>
      <w:r>
        <w:t>tithes</w:t>
      </w:r>
      <w:r>
        <w:rPr>
          <w:spacing w:val="52"/>
          <w:w w:val="150"/>
        </w:rPr>
        <w:t xml:space="preserve"> </w:t>
      </w:r>
      <w:r>
        <w:t>are</w:t>
      </w:r>
      <w:r>
        <w:rPr>
          <w:spacing w:val="52"/>
          <w:w w:val="150"/>
        </w:rPr>
        <w:t xml:space="preserve"> </w:t>
      </w:r>
      <w:r>
        <w:t>fitter</w:t>
      </w:r>
      <w:r>
        <w:rPr>
          <w:spacing w:val="52"/>
          <w:w w:val="150"/>
        </w:rPr>
        <w:t xml:space="preserve"> </w:t>
      </w:r>
      <w:r>
        <w:t>to</w:t>
      </w:r>
      <w:r>
        <w:rPr>
          <w:spacing w:val="51"/>
          <w:w w:val="150"/>
        </w:rPr>
        <w:t xml:space="preserve"> </w:t>
      </w:r>
      <w:r>
        <w:t>be</w:t>
      </w:r>
      <w:r>
        <w:rPr>
          <w:spacing w:val="52"/>
          <w:w w:val="150"/>
        </w:rPr>
        <w:t xml:space="preserve"> </w:t>
      </w:r>
      <w:r>
        <w:t>given</w:t>
      </w:r>
      <w:r>
        <w:rPr>
          <w:spacing w:val="52"/>
          <w:w w:val="150"/>
        </w:rPr>
        <w:t xml:space="preserve"> </w:t>
      </w:r>
      <w:r>
        <w:t>to</w:t>
      </w:r>
      <w:r>
        <w:rPr>
          <w:spacing w:val="52"/>
          <w:w w:val="150"/>
        </w:rPr>
        <w:t xml:space="preserve"> </w:t>
      </w:r>
      <w:r>
        <w:t>God,</w:t>
      </w:r>
      <w:r>
        <w:rPr>
          <w:spacing w:val="52"/>
          <w:w w:val="150"/>
        </w:rPr>
        <w:t xml:space="preserve"> </w:t>
      </w:r>
      <w:r>
        <w:t>than</w:t>
      </w:r>
      <w:r>
        <w:rPr>
          <w:spacing w:val="52"/>
          <w:w w:val="150"/>
        </w:rPr>
        <w:t xml:space="preserve"> </w:t>
      </w:r>
      <w:r>
        <w:t>to</w:t>
      </w:r>
      <w:r>
        <w:rPr>
          <w:spacing w:val="51"/>
          <w:w w:val="150"/>
        </w:rPr>
        <w:t xml:space="preserve"> </w:t>
      </w:r>
      <w:r>
        <w:rPr>
          <w:spacing w:val="-2"/>
        </w:rPr>
        <w:t>hounds,</w:t>
      </w:r>
    </w:p>
    <w:p w14:paraId="00076D9B">
      <w:pPr>
        <w:pStyle w:val="4"/>
        <w:spacing w:after="0" w:line="254" w:lineRule="auto"/>
        <w:sectPr>
          <w:pgSz w:w="12240" w:h="15840"/>
          <w:pgMar w:top="1360" w:right="1440" w:bottom="280" w:left="1440" w:header="720" w:footer="720" w:gutter="0"/>
          <w:cols w:space="720" w:num="1"/>
        </w:sectPr>
      </w:pPr>
    </w:p>
    <w:p w14:paraId="48A43FE8">
      <w:pPr>
        <w:pStyle w:val="4"/>
        <w:spacing w:line="254" w:lineRule="auto"/>
        <w:ind w:right="99"/>
      </w:pPr>
      <w:r>
        <w:t>harlots, sycophants, inventors of fashions, and such bawds of pride and notorious iniquity?</w:t>
      </w:r>
    </w:p>
    <w:p w14:paraId="4D4AE688">
      <w:pPr>
        <w:pStyle w:val="4"/>
        <w:spacing w:before="297" w:line="254" w:lineRule="auto"/>
      </w:pPr>
      <w:r>
        <w:t>This I will speak boldly, and justify, that hospitality was at the same time impropriated from the land, that spiritual livings were impropriated from the church. You have not robbed Peter to pay Paul, but to pay Judas. And hence misery sets her black foot into so many fair doors: all comes to beggary at last. They that swallow churches, like dogs that eat knot-grass, never thrive after it. 'Be not deceived; God is not mocked.' I have rubbed this sore enough, and conclude</w:t>
      </w:r>
      <w:r>
        <w:rPr>
          <w:spacing w:val="-4"/>
        </w:rPr>
        <w:t xml:space="preserve"> </w:t>
      </w:r>
      <w:r>
        <w:t>with</w:t>
      </w:r>
      <w:r>
        <w:rPr>
          <w:spacing w:val="-4"/>
        </w:rPr>
        <w:t xml:space="preserve"> </w:t>
      </w:r>
      <w:r>
        <w:t>that</w:t>
      </w:r>
      <w:r>
        <w:rPr>
          <w:spacing w:val="-4"/>
        </w:rPr>
        <w:t xml:space="preserve"> </w:t>
      </w:r>
      <w:r>
        <w:t>saying</w:t>
      </w:r>
      <w:r>
        <w:rPr>
          <w:spacing w:val="-4"/>
        </w:rPr>
        <w:t xml:space="preserve"> </w:t>
      </w:r>
      <w:r>
        <w:t>of</w:t>
      </w:r>
      <w:r>
        <w:rPr>
          <w:spacing w:val="-4"/>
        </w:rPr>
        <w:t xml:space="preserve"> </w:t>
      </w:r>
      <w:r>
        <w:t>Chrysostom,</w:t>
      </w:r>
      <w:r>
        <w:rPr>
          <w:spacing w:val="-4"/>
        </w:rPr>
        <w:t xml:space="preserve"> </w:t>
      </w:r>
      <w:r>
        <w:t>Moneo</w:t>
      </w:r>
      <w:r>
        <w:rPr>
          <w:spacing w:val="-4"/>
        </w:rPr>
        <w:t xml:space="preserve"> </w:t>
      </w:r>
      <w:r>
        <w:t>ut</w:t>
      </w:r>
      <w:r>
        <w:rPr>
          <w:spacing w:val="-4"/>
        </w:rPr>
        <w:t xml:space="preserve"> </w:t>
      </w:r>
      <w:r>
        <w:t>reddatis</w:t>
      </w:r>
      <w:r>
        <w:rPr>
          <w:spacing w:val="-4"/>
        </w:rPr>
        <w:t xml:space="preserve"> </w:t>
      </w:r>
      <w:r>
        <w:t>Deo</w:t>
      </w:r>
      <w:r>
        <w:rPr>
          <w:spacing w:val="-4"/>
        </w:rPr>
        <w:t xml:space="preserve"> </w:t>
      </w:r>
      <w:r>
        <w:t>sua, ut Deus restituat vobis vestra,‡—Restore to God his own, that God may restore to you your own.</w:t>
      </w:r>
    </w:p>
    <w:p w14:paraId="08A77E56">
      <w:pPr>
        <w:pStyle w:val="4"/>
        <w:spacing w:before="287" w:line="254" w:lineRule="auto"/>
      </w:pPr>
      <w:r>
        <w:t>Thus as he that had pulled one of Solomon's curtains, the rest would follow, though in the first there were work enough for his</w:t>
      </w:r>
      <w:r>
        <w:rPr>
          <w:spacing w:val="40"/>
        </w:rPr>
        <w:t xml:space="preserve"> </w:t>
      </w:r>
      <w:r>
        <w:t>admiration; so in this coherence, pardon me if I have been somewhat plentiful. It was the induction to my text; and the door thus opened, let</w:t>
      </w:r>
      <w:r>
        <w:rPr>
          <w:spacing w:val="-2"/>
        </w:rPr>
        <w:t xml:space="preserve"> </w:t>
      </w:r>
      <w:r>
        <w:t>us</w:t>
      </w:r>
      <w:r>
        <w:rPr>
          <w:spacing w:val="-2"/>
        </w:rPr>
        <w:t xml:space="preserve"> </w:t>
      </w:r>
      <w:r>
        <w:t>enter</w:t>
      </w:r>
      <w:r>
        <w:rPr>
          <w:spacing w:val="-2"/>
        </w:rPr>
        <w:t xml:space="preserve"> </w:t>
      </w:r>
      <w:r>
        <w:t>in</w:t>
      </w:r>
      <w:r>
        <w:rPr>
          <w:spacing w:val="-2"/>
        </w:rPr>
        <w:t xml:space="preserve"> </w:t>
      </w:r>
      <w:r>
        <w:t>to</w:t>
      </w:r>
      <w:r>
        <w:rPr>
          <w:spacing w:val="-2"/>
        </w:rPr>
        <w:t xml:space="preserve"> </w:t>
      </w:r>
      <w:r>
        <w:t>survey</w:t>
      </w:r>
      <w:r>
        <w:rPr>
          <w:spacing w:val="-2"/>
        </w:rPr>
        <w:t xml:space="preserve"> </w:t>
      </w:r>
      <w:r>
        <w:t>the</w:t>
      </w:r>
      <w:r>
        <w:rPr>
          <w:spacing w:val="-2"/>
        </w:rPr>
        <w:t xml:space="preserve"> </w:t>
      </w:r>
      <w:r>
        <w:t>building.</w:t>
      </w:r>
      <w:r>
        <w:rPr>
          <w:spacing w:val="-2"/>
        </w:rPr>
        <w:t xml:space="preserve"> </w:t>
      </w:r>
      <w:r>
        <w:t>'Be</w:t>
      </w:r>
      <w:r>
        <w:rPr>
          <w:spacing w:val="-2"/>
        </w:rPr>
        <w:t xml:space="preserve"> </w:t>
      </w:r>
      <w:r>
        <w:t>not</w:t>
      </w:r>
      <w:r>
        <w:rPr>
          <w:spacing w:val="-2"/>
        </w:rPr>
        <w:t xml:space="preserve"> </w:t>
      </w:r>
      <w:r>
        <w:t>deceived,'</w:t>
      </w:r>
      <w:r>
        <w:rPr>
          <w:spacing w:val="-2"/>
        </w:rPr>
        <w:t xml:space="preserve"> </w:t>
      </w:r>
      <w:r>
        <w:t>&amp;c.</w:t>
      </w:r>
      <w:r>
        <w:rPr>
          <w:spacing w:val="-2"/>
        </w:rPr>
        <w:t xml:space="preserve"> </w:t>
      </w:r>
      <w:r>
        <w:t>The</w:t>
      </w:r>
      <w:r>
        <w:rPr>
          <w:spacing w:val="-2"/>
        </w:rPr>
        <w:t xml:space="preserve"> </w:t>
      </w:r>
      <w:r>
        <w:t>whole may be distinguished into, I. A caution; and, II. A reason. The caution, 'Be not deceived; God is not mocked:' the reason, 'For whatsoever a man soweth, that shall he also reap.'</w:t>
      </w:r>
    </w:p>
    <w:p w14:paraId="091A5088">
      <w:pPr>
        <w:pStyle w:val="9"/>
        <w:numPr>
          <w:ilvl w:val="0"/>
          <w:numId w:val="48"/>
        </w:numPr>
        <w:tabs>
          <w:tab w:val="left" w:pos="407"/>
        </w:tabs>
        <w:spacing w:before="289" w:after="0" w:line="254" w:lineRule="auto"/>
        <w:ind w:left="99" w:right="106" w:firstLine="0"/>
        <w:jc w:val="both"/>
        <w:rPr>
          <w:sz w:val="30"/>
        </w:rPr>
      </w:pPr>
      <w:r>
        <w:rPr>
          <w:sz w:val="30"/>
        </w:rPr>
        <w:t>The caution is partly dissuasive, 'Be not deceived;' 2. Persuasive, 'God is not mocked.' You may deceive yourselves, you cannot deceive God.</w:t>
      </w:r>
      <w:r>
        <w:rPr>
          <w:spacing w:val="-1"/>
          <w:sz w:val="30"/>
        </w:rPr>
        <w:t xml:space="preserve"> </w:t>
      </w:r>
      <w:r>
        <w:rPr>
          <w:sz w:val="30"/>
        </w:rPr>
        <w:t>These</w:t>
      </w:r>
      <w:r>
        <w:rPr>
          <w:spacing w:val="-1"/>
          <w:sz w:val="30"/>
        </w:rPr>
        <w:t xml:space="preserve"> </w:t>
      </w:r>
      <w:r>
        <w:rPr>
          <w:sz w:val="30"/>
        </w:rPr>
        <w:t>two</w:t>
      </w:r>
      <w:r>
        <w:rPr>
          <w:spacing w:val="-1"/>
          <w:sz w:val="30"/>
        </w:rPr>
        <w:t xml:space="preserve"> </w:t>
      </w:r>
      <w:r>
        <w:rPr>
          <w:sz w:val="30"/>
        </w:rPr>
        <w:t>circumstances</w:t>
      </w:r>
      <w:r>
        <w:rPr>
          <w:spacing w:val="-1"/>
          <w:sz w:val="30"/>
        </w:rPr>
        <w:t xml:space="preserve"> </w:t>
      </w:r>
      <w:r>
        <w:rPr>
          <w:sz w:val="30"/>
        </w:rPr>
        <w:t>make</w:t>
      </w:r>
      <w:r>
        <w:rPr>
          <w:spacing w:val="-1"/>
          <w:sz w:val="30"/>
        </w:rPr>
        <w:t xml:space="preserve"> </w:t>
      </w:r>
      <w:r>
        <w:rPr>
          <w:sz w:val="30"/>
        </w:rPr>
        <w:t>against</w:t>
      </w:r>
      <w:r>
        <w:rPr>
          <w:spacing w:val="-1"/>
          <w:sz w:val="30"/>
        </w:rPr>
        <w:t xml:space="preserve"> </w:t>
      </w:r>
      <w:r>
        <w:rPr>
          <w:sz w:val="30"/>
        </w:rPr>
        <w:t>two</w:t>
      </w:r>
      <w:r>
        <w:rPr>
          <w:spacing w:val="-1"/>
          <w:sz w:val="30"/>
        </w:rPr>
        <w:t xml:space="preserve"> </w:t>
      </w:r>
      <w:r>
        <w:rPr>
          <w:sz w:val="30"/>
        </w:rPr>
        <w:t>defects:</w:t>
      </w:r>
      <w:r>
        <w:rPr>
          <w:spacing w:val="-1"/>
          <w:sz w:val="30"/>
        </w:rPr>
        <w:t xml:space="preserve"> </w:t>
      </w:r>
      <w:r>
        <w:rPr>
          <w:sz w:val="30"/>
        </w:rPr>
        <w:t>1.</w:t>
      </w:r>
      <w:r>
        <w:rPr>
          <w:spacing w:val="-1"/>
          <w:sz w:val="30"/>
        </w:rPr>
        <w:t xml:space="preserve"> </w:t>
      </w:r>
      <w:r>
        <w:rPr>
          <w:sz w:val="30"/>
        </w:rPr>
        <w:t>Error,</w:t>
      </w:r>
      <w:r>
        <w:rPr>
          <w:spacing w:val="-1"/>
          <w:sz w:val="30"/>
        </w:rPr>
        <w:t xml:space="preserve"> </w:t>
      </w:r>
      <w:r>
        <w:rPr>
          <w:sz w:val="30"/>
        </w:rPr>
        <w:t>'Be not deceived;' 2. Hypocrisy, 'God is not mocked.'</w:t>
      </w:r>
    </w:p>
    <w:p w14:paraId="0FD77728">
      <w:pPr>
        <w:pStyle w:val="9"/>
        <w:numPr>
          <w:ilvl w:val="1"/>
          <w:numId w:val="48"/>
        </w:numPr>
        <w:tabs>
          <w:tab w:val="left" w:pos="441"/>
        </w:tabs>
        <w:spacing w:before="295" w:after="0" w:line="254" w:lineRule="auto"/>
        <w:ind w:left="99" w:right="98" w:firstLine="0"/>
        <w:jc w:val="both"/>
        <w:rPr>
          <w:sz w:val="30"/>
        </w:rPr>
      </w:pPr>
      <w:r>
        <w:rPr>
          <w:sz w:val="30"/>
        </w:rPr>
        <w:t>The dissuasion: 'Be not deceived.' This is the voice of a friend, studying aut prævenire errori, aut revocare errantem,—either to prevent a man before he errs or to recall him erring. A phrase often used by our Apostle, Eph. 5:6, 'Let no man deceive you with vain words.' Nihil facilius est, quam errare,—There is nothing easier than to</w:t>
      </w:r>
      <w:r>
        <w:rPr>
          <w:spacing w:val="-3"/>
          <w:sz w:val="30"/>
        </w:rPr>
        <w:t xml:space="preserve"> </w:t>
      </w:r>
      <w:r>
        <w:rPr>
          <w:sz w:val="30"/>
        </w:rPr>
        <w:t>err.</w:t>
      </w:r>
      <w:r>
        <w:rPr>
          <w:spacing w:val="-3"/>
          <w:sz w:val="30"/>
        </w:rPr>
        <w:t xml:space="preserve"> </w:t>
      </w:r>
      <w:r>
        <w:rPr>
          <w:sz w:val="30"/>
        </w:rPr>
        <w:t>There</w:t>
      </w:r>
      <w:r>
        <w:rPr>
          <w:spacing w:val="-3"/>
          <w:sz w:val="30"/>
        </w:rPr>
        <w:t xml:space="preserve"> </w:t>
      </w:r>
      <w:r>
        <w:rPr>
          <w:sz w:val="30"/>
        </w:rPr>
        <w:t>is</w:t>
      </w:r>
      <w:r>
        <w:rPr>
          <w:spacing w:val="-3"/>
          <w:sz w:val="30"/>
        </w:rPr>
        <w:t xml:space="preserve"> </w:t>
      </w:r>
      <w:r>
        <w:rPr>
          <w:sz w:val="30"/>
        </w:rPr>
        <w:t>no</w:t>
      </w:r>
      <w:r>
        <w:rPr>
          <w:spacing w:val="-3"/>
          <w:sz w:val="30"/>
        </w:rPr>
        <w:t xml:space="preserve"> </w:t>
      </w:r>
      <w:r>
        <w:rPr>
          <w:sz w:val="30"/>
        </w:rPr>
        <w:t>man</w:t>
      </w:r>
      <w:r>
        <w:rPr>
          <w:spacing w:val="-3"/>
          <w:sz w:val="30"/>
        </w:rPr>
        <w:t xml:space="preserve"> </w:t>
      </w:r>
      <w:r>
        <w:rPr>
          <w:sz w:val="30"/>
        </w:rPr>
        <w:t>but</w:t>
      </w:r>
      <w:r>
        <w:rPr>
          <w:spacing w:val="-3"/>
          <w:sz w:val="30"/>
        </w:rPr>
        <w:t xml:space="preserve"> </w:t>
      </w:r>
      <w:r>
        <w:rPr>
          <w:sz w:val="30"/>
        </w:rPr>
        <w:t>errs;</w:t>
      </w:r>
      <w:r>
        <w:rPr>
          <w:spacing w:val="-3"/>
          <w:sz w:val="30"/>
        </w:rPr>
        <w:t xml:space="preserve"> </w:t>
      </w:r>
      <w:r>
        <w:rPr>
          <w:sz w:val="30"/>
        </w:rPr>
        <w:t>sometimes</w:t>
      </w:r>
      <w:r>
        <w:rPr>
          <w:spacing w:val="-3"/>
          <w:sz w:val="30"/>
        </w:rPr>
        <w:t xml:space="preserve"> </w:t>
      </w:r>
      <w:r>
        <w:rPr>
          <w:sz w:val="30"/>
        </w:rPr>
        <w:t>in</w:t>
      </w:r>
      <w:r>
        <w:rPr>
          <w:spacing w:val="-3"/>
          <w:sz w:val="30"/>
        </w:rPr>
        <w:t xml:space="preserve"> </w:t>
      </w:r>
      <w:r>
        <w:rPr>
          <w:sz w:val="30"/>
        </w:rPr>
        <w:t>via</w:t>
      </w:r>
      <w:r>
        <w:rPr>
          <w:spacing w:val="-3"/>
          <w:sz w:val="30"/>
        </w:rPr>
        <w:t xml:space="preserve"> </w:t>
      </w:r>
      <w:r>
        <w:rPr>
          <w:sz w:val="30"/>
        </w:rPr>
        <w:t>pedum,</w:t>
      </w:r>
      <w:r>
        <w:rPr>
          <w:spacing w:val="-3"/>
          <w:sz w:val="30"/>
        </w:rPr>
        <w:t xml:space="preserve"> </w:t>
      </w:r>
      <w:r>
        <w:rPr>
          <w:sz w:val="30"/>
        </w:rPr>
        <w:t>often</w:t>
      </w:r>
      <w:r>
        <w:rPr>
          <w:spacing w:val="-3"/>
          <w:sz w:val="30"/>
        </w:rPr>
        <w:t xml:space="preserve"> </w:t>
      </w:r>
      <w:r>
        <w:rPr>
          <w:sz w:val="30"/>
        </w:rPr>
        <w:t>in</w:t>
      </w:r>
      <w:r>
        <w:rPr>
          <w:spacing w:val="-3"/>
          <w:sz w:val="30"/>
        </w:rPr>
        <w:t xml:space="preserve"> </w:t>
      </w:r>
      <w:r>
        <w:rPr>
          <w:sz w:val="30"/>
        </w:rPr>
        <w:t>via morum.</w:t>
      </w:r>
      <w:r>
        <w:rPr>
          <w:spacing w:val="14"/>
          <w:sz w:val="30"/>
        </w:rPr>
        <w:t xml:space="preserve"> </w:t>
      </w:r>
      <w:r>
        <w:rPr>
          <w:sz w:val="30"/>
        </w:rPr>
        <w:t>This</w:t>
      </w:r>
      <w:r>
        <w:rPr>
          <w:spacing w:val="15"/>
          <w:sz w:val="30"/>
        </w:rPr>
        <w:t xml:space="preserve"> </w:t>
      </w:r>
      <w:r>
        <w:rPr>
          <w:sz w:val="30"/>
        </w:rPr>
        <w:t>provision,</w:t>
      </w:r>
      <w:r>
        <w:rPr>
          <w:spacing w:val="14"/>
          <w:sz w:val="30"/>
        </w:rPr>
        <w:t xml:space="preserve"> </w:t>
      </w:r>
      <w:r>
        <w:rPr>
          <w:sz w:val="30"/>
        </w:rPr>
        <w:t>then,</w:t>
      </w:r>
      <w:r>
        <w:rPr>
          <w:spacing w:val="15"/>
          <w:sz w:val="30"/>
        </w:rPr>
        <w:t xml:space="preserve"> </w:t>
      </w:r>
      <w:r>
        <w:rPr>
          <w:sz w:val="30"/>
        </w:rPr>
        <w:t>is</w:t>
      </w:r>
      <w:r>
        <w:rPr>
          <w:spacing w:val="15"/>
          <w:sz w:val="30"/>
        </w:rPr>
        <w:t xml:space="preserve"> </w:t>
      </w:r>
      <w:r>
        <w:rPr>
          <w:sz w:val="30"/>
        </w:rPr>
        <w:t>necessary,</w:t>
      </w:r>
      <w:r>
        <w:rPr>
          <w:spacing w:val="14"/>
          <w:sz w:val="30"/>
        </w:rPr>
        <w:t xml:space="preserve"> </w:t>
      </w:r>
      <w:r>
        <w:rPr>
          <w:sz w:val="30"/>
        </w:rPr>
        <w:t>Μ</w:t>
      </w:r>
      <w:r>
        <w:rPr>
          <w:rFonts w:ascii="Microsoft Sans Serif" w:hAnsi="Microsoft Sans Serif"/>
          <w:sz w:val="30"/>
        </w:rPr>
        <w:t>ὴ</w:t>
      </w:r>
      <w:r>
        <w:rPr>
          <w:rFonts w:ascii="Microsoft Sans Serif" w:hAnsi="Microsoft Sans Serif"/>
          <w:spacing w:val="7"/>
          <w:sz w:val="30"/>
        </w:rPr>
        <w:t xml:space="preserve"> </w:t>
      </w:r>
      <w:r>
        <w:rPr>
          <w:sz w:val="30"/>
        </w:rPr>
        <w:t>πλαν</w:t>
      </w:r>
      <w:r>
        <w:rPr>
          <w:rFonts w:ascii="Microsoft Sans Serif" w:hAnsi="Microsoft Sans Serif"/>
          <w:sz w:val="30"/>
        </w:rPr>
        <w:t>ᾶ</w:t>
      </w:r>
      <w:r>
        <w:rPr>
          <w:sz w:val="30"/>
        </w:rPr>
        <w:t>σθε.</w:t>
      </w:r>
      <w:r>
        <w:rPr>
          <w:spacing w:val="14"/>
          <w:sz w:val="30"/>
        </w:rPr>
        <w:t xml:space="preserve"> </w:t>
      </w:r>
      <w:r>
        <w:rPr>
          <w:sz w:val="30"/>
        </w:rPr>
        <w:t>Deceits</w:t>
      </w:r>
      <w:r>
        <w:rPr>
          <w:spacing w:val="15"/>
          <w:sz w:val="30"/>
        </w:rPr>
        <w:t xml:space="preserve"> </w:t>
      </w:r>
      <w:r>
        <w:rPr>
          <w:spacing w:val="-5"/>
          <w:sz w:val="30"/>
        </w:rPr>
        <w:t>lie</w:t>
      </w:r>
    </w:p>
    <w:p w14:paraId="238F4FAA">
      <w:pPr>
        <w:pStyle w:val="9"/>
        <w:spacing w:after="0" w:line="254" w:lineRule="auto"/>
        <w:jc w:val="both"/>
        <w:rPr>
          <w:sz w:val="30"/>
        </w:rPr>
        <w:sectPr>
          <w:pgSz w:w="12240" w:h="15840"/>
          <w:pgMar w:top="1360" w:right="1440" w:bottom="280" w:left="1440" w:header="720" w:footer="720" w:gutter="0"/>
          <w:cols w:space="720" w:num="1"/>
        </w:sectPr>
      </w:pPr>
    </w:p>
    <w:p w14:paraId="51F10F8D">
      <w:pPr>
        <w:pStyle w:val="4"/>
        <w:spacing w:line="254" w:lineRule="auto"/>
        <w:ind w:right="107"/>
      </w:pPr>
      <w:r>
        <w:t>as thick upon the earth as the grasshoppers did in Egypt; a man can scarce set his foot besides them.</w:t>
      </w:r>
    </w:p>
    <w:p w14:paraId="647F1CDA">
      <w:pPr>
        <w:pStyle w:val="4"/>
        <w:spacing w:before="297" w:line="254" w:lineRule="auto"/>
      </w:pPr>
      <w:r>
        <w:t>But to prevent the deceivings of sin is our Apostle's intention: Heb. 3:13, 'Lest any of us be hardened, through the deceitfulness of sin.' Sin</w:t>
      </w:r>
      <w:r>
        <w:rPr>
          <w:spacing w:val="-2"/>
        </w:rPr>
        <w:t xml:space="preserve"> </w:t>
      </w:r>
      <w:r>
        <w:t>is</w:t>
      </w:r>
      <w:r>
        <w:rPr>
          <w:spacing w:val="-2"/>
        </w:rPr>
        <w:t xml:space="preserve"> </w:t>
      </w:r>
      <w:r>
        <w:t>crafty</w:t>
      </w:r>
      <w:r>
        <w:rPr>
          <w:spacing w:val="-2"/>
        </w:rPr>
        <w:t xml:space="preserve"> </w:t>
      </w:r>
      <w:r>
        <w:t>and</w:t>
      </w:r>
      <w:r>
        <w:rPr>
          <w:spacing w:val="-2"/>
        </w:rPr>
        <w:t xml:space="preserve"> </w:t>
      </w:r>
      <w:r>
        <w:t>full</w:t>
      </w:r>
      <w:r>
        <w:rPr>
          <w:spacing w:val="-2"/>
        </w:rPr>
        <w:t xml:space="preserve"> </w:t>
      </w:r>
      <w:r>
        <w:t>of</w:t>
      </w:r>
      <w:r>
        <w:rPr>
          <w:spacing w:val="-2"/>
        </w:rPr>
        <w:t xml:space="preserve"> </w:t>
      </w:r>
      <w:r>
        <w:t>delusion:</w:t>
      </w:r>
      <w:r>
        <w:rPr>
          <w:spacing w:val="-2"/>
        </w:rPr>
        <w:t xml:space="preserve"> </w:t>
      </w:r>
      <w:r>
        <w:t>there</w:t>
      </w:r>
      <w:r>
        <w:rPr>
          <w:spacing w:val="-2"/>
        </w:rPr>
        <w:t xml:space="preserve"> </w:t>
      </w:r>
      <w:r>
        <w:t>is</w:t>
      </w:r>
      <w:r>
        <w:rPr>
          <w:spacing w:val="-2"/>
        </w:rPr>
        <w:t xml:space="preserve"> </w:t>
      </w:r>
      <w:r>
        <w:t>no</w:t>
      </w:r>
      <w:r>
        <w:rPr>
          <w:spacing w:val="-2"/>
        </w:rPr>
        <w:t xml:space="preserve"> </w:t>
      </w:r>
      <w:r>
        <w:t>sin</w:t>
      </w:r>
      <w:r>
        <w:rPr>
          <w:spacing w:val="-2"/>
        </w:rPr>
        <w:t xml:space="preserve"> </w:t>
      </w:r>
      <w:r>
        <w:t>but</w:t>
      </w:r>
      <w:r>
        <w:rPr>
          <w:spacing w:val="-2"/>
        </w:rPr>
        <w:t xml:space="preserve"> </w:t>
      </w:r>
      <w:r>
        <w:t>hath</w:t>
      </w:r>
      <w:r>
        <w:rPr>
          <w:spacing w:val="-2"/>
        </w:rPr>
        <w:t xml:space="preserve"> </w:t>
      </w:r>
      <w:r>
        <w:t>its</w:t>
      </w:r>
      <w:r>
        <w:rPr>
          <w:spacing w:val="-2"/>
        </w:rPr>
        <w:t xml:space="preserve"> </w:t>
      </w:r>
      <w:r>
        <w:t>cozenage. Usury walks in Alderman Thrifty's gown. Pride gets the name of my Lady</w:t>
      </w:r>
      <w:r>
        <w:rPr>
          <w:spacing w:val="-2"/>
        </w:rPr>
        <w:t xml:space="preserve"> </w:t>
      </w:r>
      <w:r>
        <w:t>Decency.</w:t>
      </w:r>
      <w:r>
        <w:rPr>
          <w:spacing w:val="-2"/>
        </w:rPr>
        <w:t xml:space="preserve"> </w:t>
      </w:r>
      <w:r>
        <w:t>Idolatry,</w:t>
      </w:r>
      <w:r>
        <w:rPr>
          <w:spacing w:val="-2"/>
        </w:rPr>
        <w:t xml:space="preserve"> </w:t>
      </w:r>
      <w:r>
        <w:t>as</w:t>
      </w:r>
      <w:r>
        <w:rPr>
          <w:spacing w:val="-2"/>
        </w:rPr>
        <w:t xml:space="preserve"> </w:t>
      </w:r>
      <w:r>
        <w:t>if</w:t>
      </w:r>
      <w:r>
        <w:rPr>
          <w:spacing w:val="-2"/>
        </w:rPr>
        <w:t xml:space="preserve"> </w:t>
      </w:r>
      <w:r>
        <w:t>it</w:t>
      </w:r>
      <w:r>
        <w:rPr>
          <w:spacing w:val="-2"/>
        </w:rPr>
        <w:t xml:space="preserve"> </w:t>
      </w:r>
      <w:r>
        <w:t>dwelt</w:t>
      </w:r>
      <w:r>
        <w:rPr>
          <w:spacing w:val="-2"/>
        </w:rPr>
        <w:t xml:space="preserve"> </w:t>
      </w:r>
      <w:r>
        <w:t>by</w:t>
      </w:r>
      <w:r>
        <w:rPr>
          <w:spacing w:val="-2"/>
        </w:rPr>
        <w:t xml:space="preserve"> </w:t>
      </w:r>
      <w:r>
        <w:t>ill</w:t>
      </w:r>
      <w:r>
        <w:rPr>
          <w:spacing w:val="-2"/>
        </w:rPr>
        <w:t xml:space="preserve"> </w:t>
      </w:r>
      <w:r>
        <w:t>neighbours,</w:t>
      </w:r>
      <w:r>
        <w:rPr>
          <w:spacing w:val="-2"/>
        </w:rPr>
        <w:t xml:space="preserve"> </w:t>
      </w:r>
      <w:r>
        <w:t>praiseth</w:t>
      </w:r>
      <w:r>
        <w:rPr>
          <w:spacing w:val="-2"/>
        </w:rPr>
        <w:t xml:space="preserve"> </w:t>
      </w:r>
      <w:r>
        <w:t>itself, and that for the purest devotion. Homicide marcheth like a man of valour; and Lust professeth itself nature's scholar. Covetousness is goodman Nabal's husbandry; and Enclosing, Master Oppressor's policy. We were wont to say, that black could never be coloured into white; yet the devil hath some painters that undertake it. Evils are near neighbours to good. Errore sub illo, pro vitio virtus crimina sæpe tulit,—By that means virtue hath borne the blame of vice's faults; yea, and more than that, vice hath had the credit of virtue's goodness. But 'be not deceived.'</w:t>
      </w:r>
    </w:p>
    <w:p w14:paraId="3645FDF3">
      <w:pPr>
        <w:pStyle w:val="4"/>
        <w:spacing w:before="281" w:line="254" w:lineRule="auto"/>
      </w:pPr>
      <w:r>
        <w:t>When men's wits, and the devil's to help, have found out the fairest pretexts for sin, God's justice strikes off all, and leaves sin naked and punishable. Many pretences have been found out for many sins; besides distinctions, mitigations, qualifications, extenuations, colours, questions, necessities, inconveniences, tolerations, ignorances. But when man hath done, God begins. One argument of God's now is stronger than all ours: 'Thou shalt not do this.' Go study to persuade thyself that thou mayest; yet at last God takes away all thy distinctions, when he pours his wrath on thy naked conscience. Then where is thy paint? If it prevail not against the sun, what will it do against the fire?</w:t>
      </w:r>
    </w:p>
    <w:p w14:paraId="30A49046">
      <w:pPr>
        <w:pStyle w:val="4"/>
        <w:spacing w:before="286" w:line="254" w:lineRule="auto"/>
        <w:ind w:right="97"/>
      </w:pPr>
      <w:r>
        <w:t>God chargeth our first parents that they should not eat of the forbidden fruit: 'If you do, you shall die,' Gen. 3:4. The devil comes first with a flat negative: Non moriemini,—'Ye shall not die.' Then with subtle promises, 'Ye shall be as gods, knowing good and evil.' But what is the event? They eat, and they die; are instantly made mortal;</w:t>
      </w:r>
      <w:r>
        <w:rPr>
          <w:spacing w:val="40"/>
        </w:rPr>
        <w:t xml:space="preserve"> </w:t>
      </w:r>
      <w:r>
        <w:t>and</w:t>
      </w:r>
      <w:r>
        <w:rPr>
          <w:spacing w:val="40"/>
        </w:rPr>
        <w:t xml:space="preserve"> </w:t>
      </w:r>
      <w:r>
        <w:t>should</w:t>
      </w:r>
      <w:r>
        <w:rPr>
          <w:spacing w:val="40"/>
        </w:rPr>
        <w:t xml:space="preserve"> </w:t>
      </w:r>
      <w:r>
        <w:t>have</w:t>
      </w:r>
      <w:r>
        <w:rPr>
          <w:spacing w:val="40"/>
        </w:rPr>
        <w:t xml:space="preserve"> </w:t>
      </w:r>
      <w:r>
        <w:t>died</w:t>
      </w:r>
      <w:r>
        <w:rPr>
          <w:spacing w:val="40"/>
        </w:rPr>
        <w:t xml:space="preserve"> </w:t>
      </w:r>
      <w:r>
        <w:t>for</w:t>
      </w:r>
      <w:r>
        <w:rPr>
          <w:spacing w:val="40"/>
        </w:rPr>
        <w:t xml:space="preserve"> </w:t>
      </w:r>
      <w:r>
        <w:t>ever,</w:t>
      </w:r>
      <w:r>
        <w:rPr>
          <w:spacing w:val="40"/>
        </w:rPr>
        <w:t xml:space="preserve"> </w:t>
      </w:r>
      <w:r>
        <w:t>but</w:t>
      </w:r>
      <w:r>
        <w:rPr>
          <w:spacing w:val="40"/>
        </w:rPr>
        <w:t xml:space="preserve"> </w:t>
      </w:r>
      <w:r>
        <w:t>for</w:t>
      </w:r>
      <w:r>
        <w:rPr>
          <w:spacing w:val="40"/>
        </w:rPr>
        <w:t xml:space="preserve"> </w:t>
      </w:r>
      <w:r>
        <w:t>a</w:t>
      </w:r>
      <w:r>
        <w:rPr>
          <w:spacing w:val="40"/>
        </w:rPr>
        <w:t xml:space="preserve"> </w:t>
      </w:r>
      <w:r>
        <w:t>Saviour.</w:t>
      </w:r>
      <w:r>
        <w:rPr>
          <w:spacing w:val="40"/>
        </w:rPr>
        <w:t xml:space="preserve"> </w:t>
      </w:r>
      <w:r>
        <w:t>God</w:t>
      </w:r>
      <w:r>
        <w:rPr>
          <w:spacing w:val="40"/>
        </w:rPr>
        <w:t xml:space="preserve"> </w:t>
      </w:r>
      <w:r>
        <w:rPr>
          <w:spacing w:val="-4"/>
        </w:rPr>
        <w:t>bids</w:t>
      </w:r>
    </w:p>
    <w:p w14:paraId="5A7D309C">
      <w:pPr>
        <w:pStyle w:val="4"/>
        <w:spacing w:after="0" w:line="254" w:lineRule="auto"/>
        <w:sectPr>
          <w:pgSz w:w="12240" w:h="15840"/>
          <w:pgMar w:top="1360" w:right="1440" w:bottom="280" w:left="1440" w:header="720" w:footer="720" w:gutter="0"/>
          <w:cols w:space="720" w:num="1"/>
        </w:sectPr>
      </w:pPr>
    </w:p>
    <w:p w14:paraId="610D93DB">
      <w:pPr>
        <w:pStyle w:val="4"/>
        <w:spacing w:line="254" w:lineRule="auto"/>
        <w:ind w:right="101"/>
      </w:pPr>
      <w:r>
        <w:t>Saul slay all in Amalek, 1 Sam. 15:3, 'Smite Amalek; utterly destroy</w:t>
      </w:r>
      <w:r>
        <w:rPr>
          <w:spacing w:val="40"/>
        </w:rPr>
        <w:t xml:space="preserve"> </w:t>
      </w:r>
      <w:r>
        <w:t>all that they have, and spare them not.' Yet Saul spares Agag and the fat cattle. Why is this a fault? 'I spared the best of the cattle for sacrifice to the Lord.' Will not this serve? No; God rejects Saul from being king over Israel, who had rejected God from being King over Saul. 'Be not deceived; God is not mocked.'</w:t>
      </w:r>
    </w:p>
    <w:p w14:paraId="61C57FF3">
      <w:pPr>
        <w:pStyle w:val="4"/>
        <w:spacing w:before="292" w:line="254" w:lineRule="auto"/>
      </w:pPr>
      <w:r>
        <w:t>Consider we here the examples of Uzzah and Uzziah. For Uzzah; 1 Chron. 13:10, God had charged that none but the consecrated priests should touch the ark. Uzzah seeing the oxen 'shake the ark, put forth his hand to stay it up.' Was this a sin, to stay the ark of God from falling? Yes; God proves it: he lays him dead by the ark's side. For Uzziah; God had charged, Num. 18:7, that none should invade the priest's office: 'The stranger that cometh nigh shall be put to death.' Uzziah will come to the altar with a censer in his hand to offer incense, 2 Chron. 26:18. Why, is this an offence to offer to the Lord? Yes; God makes it manifest: Uzziah is a leper to his dying day. God had</w:t>
      </w:r>
      <w:r>
        <w:rPr>
          <w:spacing w:val="-3"/>
        </w:rPr>
        <w:t xml:space="preserve"> </w:t>
      </w:r>
      <w:r>
        <w:t>commanded</w:t>
      </w:r>
      <w:r>
        <w:rPr>
          <w:spacing w:val="-3"/>
        </w:rPr>
        <w:t xml:space="preserve"> </w:t>
      </w:r>
      <w:r>
        <w:t>the</w:t>
      </w:r>
      <w:r>
        <w:rPr>
          <w:spacing w:val="-3"/>
        </w:rPr>
        <w:t xml:space="preserve"> </w:t>
      </w:r>
      <w:r>
        <w:t>prophet</w:t>
      </w:r>
      <w:r>
        <w:rPr>
          <w:spacing w:val="-3"/>
        </w:rPr>
        <w:t xml:space="preserve"> </w:t>
      </w:r>
      <w:r>
        <w:t>sent</w:t>
      </w:r>
      <w:r>
        <w:rPr>
          <w:spacing w:val="-3"/>
        </w:rPr>
        <w:t xml:space="preserve"> </w:t>
      </w:r>
      <w:r>
        <w:t>to</w:t>
      </w:r>
      <w:r>
        <w:rPr>
          <w:spacing w:val="-3"/>
        </w:rPr>
        <w:t xml:space="preserve"> </w:t>
      </w:r>
      <w:r>
        <w:t>Bethel,</w:t>
      </w:r>
      <w:r>
        <w:rPr>
          <w:spacing w:val="-3"/>
        </w:rPr>
        <w:t xml:space="preserve"> </w:t>
      </w:r>
      <w:r>
        <w:t>'Thou</w:t>
      </w:r>
      <w:r>
        <w:rPr>
          <w:spacing w:val="-3"/>
        </w:rPr>
        <w:t xml:space="preserve"> </w:t>
      </w:r>
      <w:r>
        <w:t>shalt</w:t>
      </w:r>
      <w:r>
        <w:rPr>
          <w:spacing w:val="-3"/>
        </w:rPr>
        <w:t xml:space="preserve"> </w:t>
      </w:r>
      <w:r>
        <w:t>eat</w:t>
      </w:r>
      <w:r>
        <w:rPr>
          <w:spacing w:val="-3"/>
        </w:rPr>
        <w:t xml:space="preserve"> </w:t>
      </w:r>
      <w:r>
        <w:t>no</w:t>
      </w:r>
      <w:r>
        <w:rPr>
          <w:spacing w:val="-3"/>
        </w:rPr>
        <w:t xml:space="preserve"> </w:t>
      </w:r>
      <w:r>
        <w:t>bread, and drink no water there,' 1 Kings 13:17. Well, he is going homewards,</w:t>
      </w:r>
      <w:r>
        <w:rPr>
          <w:spacing w:val="-4"/>
        </w:rPr>
        <w:t xml:space="preserve"> </w:t>
      </w:r>
      <w:r>
        <w:t>and</w:t>
      </w:r>
      <w:r>
        <w:rPr>
          <w:spacing w:val="-4"/>
        </w:rPr>
        <w:t xml:space="preserve"> </w:t>
      </w:r>
      <w:r>
        <w:t>an</w:t>
      </w:r>
      <w:r>
        <w:rPr>
          <w:spacing w:val="-4"/>
        </w:rPr>
        <w:t xml:space="preserve"> </w:t>
      </w:r>
      <w:r>
        <w:t>old</w:t>
      </w:r>
      <w:r>
        <w:rPr>
          <w:spacing w:val="-4"/>
        </w:rPr>
        <w:t xml:space="preserve"> </w:t>
      </w:r>
      <w:r>
        <w:t>prophet</w:t>
      </w:r>
      <w:r>
        <w:rPr>
          <w:spacing w:val="-4"/>
        </w:rPr>
        <w:t xml:space="preserve"> </w:t>
      </w:r>
      <w:r>
        <w:t>overtakes</w:t>
      </w:r>
      <w:r>
        <w:rPr>
          <w:spacing w:val="-4"/>
        </w:rPr>
        <w:t xml:space="preserve"> </w:t>
      </w:r>
      <w:r>
        <w:t>him,</w:t>
      </w:r>
      <w:r>
        <w:rPr>
          <w:spacing w:val="-4"/>
        </w:rPr>
        <w:t xml:space="preserve"> </w:t>
      </w:r>
      <w:r>
        <w:t>and</w:t>
      </w:r>
      <w:r>
        <w:rPr>
          <w:spacing w:val="-4"/>
        </w:rPr>
        <w:t xml:space="preserve"> </w:t>
      </w:r>
      <w:r>
        <w:t>persuades</w:t>
      </w:r>
      <w:r>
        <w:rPr>
          <w:spacing w:val="-4"/>
        </w:rPr>
        <w:t xml:space="preserve"> </w:t>
      </w:r>
      <w:r>
        <w:t>him</w:t>
      </w:r>
      <w:r>
        <w:rPr>
          <w:spacing w:val="-4"/>
        </w:rPr>
        <w:t xml:space="preserve"> </w:t>
      </w:r>
      <w:r>
        <w:t>to refresh himself. No, says the other, I must not; 'for so was it charged me</w:t>
      </w:r>
      <w:r>
        <w:rPr>
          <w:spacing w:val="-1"/>
        </w:rPr>
        <w:t xml:space="preserve"> </w:t>
      </w:r>
      <w:r>
        <w:t>in</w:t>
      </w:r>
      <w:r>
        <w:rPr>
          <w:spacing w:val="-1"/>
        </w:rPr>
        <w:t xml:space="preserve"> </w:t>
      </w:r>
      <w:r>
        <w:t>the</w:t>
      </w:r>
      <w:r>
        <w:rPr>
          <w:spacing w:val="-1"/>
        </w:rPr>
        <w:t xml:space="preserve"> </w:t>
      </w:r>
      <w:r>
        <w:t>word</w:t>
      </w:r>
      <w:r>
        <w:rPr>
          <w:spacing w:val="-1"/>
        </w:rPr>
        <w:t xml:space="preserve"> </w:t>
      </w:r>
      <w:r>
        <w:t>of</w:t>
      </w:r>
      <w:r>
        <w:rPr>
          <w:spacing w:val="-1"/>
        </w:rPr>
        <w:t xml:space="preserve"> </w:t>
      </w:r>
      <w:r>
        <w:t>the</w:t>
      </w:r>
      <w:r>
        <w:rPr>
          <w:spacing w:val="-1"/>
        </w:rPr>
        <w:t xml:space="preserve"> </w:t>
      </w:r>
      <w:r>
        <w:t>Lord,</w:t>
      </w:r>
      <w:r>
        <w:rPr>
          <w:spacing w:val="-1"/>
        </w:rPr>
        <w:t xml:space="preserve"> </w:t>
      </w:r>
      <w:r>
        <w:t>Thou</w:t>
      </w:r>
      <w:r>
        <w:rPr>
          <w:spacing w:val="-1"/>
        </w:rPr>
        <w:t xml:space="preserve"> </w:t>
      </w:r>
      <w:r>
        <w:t>shalt</w:t>
      </w:r>
      <w:r>
        <w:rPr>
          <w:spacing w:val="-1"/>
        </w:rPr>
        <w:t xml:space="preserve"> </w:t>
      </w:r>
      <w:r>
        <w:t>eat</w:t>
      </w:r>
      <w:r>
        <w:rPr>
          <w:spacing w:val="-1"/>
        </w:rPr>
        <w:t xml:space="preserve"> </w:t>
      </w:r>
      <w:r>
        <w:t>no</w:t>
      </w:r>
      <w:r>
        <w:rPr>
          <w:spacing w:val="-1"/>
        </w:rPr>
        <w:t xml:space="preserve"> </w:t>
      </w:r>
      <w:r>
        <w:t>bread,'</w:t>
      </w:r>
      <w:r>
        <w:rPr>
          <w:spacing w:val="-1"/>
        </w:rPr>
        <w:t xml:space="preserve"> </w:t>
      </w:r>
      <w:r>
        <w:t>&amp;c.</w:t>
      </w:r>
      <w:r>
        <w:rPr>
          <w:spacing w:val="-1"/>
        </w:rPr>
        <w:t xml:space="preserve"> </w:t>
      </w:r>
      <w:r>
        <w:t>But</w:t>
      </w:r>
      <w:r>
        <w:rPr>
          <w:spacing w:val="-1"/>
        </w:rPr>
        <w:t xml:space="preserve"> </w:t>
      </w:r>
      <w:r>
        <w:t>says</w:t>
      </w:r>
      <w:r>
        <w:rPr>
          <w:spacing w:val="-1"/>
        </w:rPr>
        <w:t xml:space="preserve"> </w:t>
      </w:r>
      <w:r>
        <w:t>the old prophet, 'An angel spake to me, saying, Bring him back, that he may eat bread.' Well, he goes; is not a prophet's word, an angel's word, authority enough? No; the Lord proves it: he gives a lion leave to slay him. 'Be not deceived; God is not mocked.'</w:t>
      </w:r>
    </w:p>
    <w:p w14:paraId="29DF5661">
      <w:pPr>
        <w:pStyle w:val="4"/>
        <w:spacing w:before="275" w:line="254" w:lineRule="auto"/>
        <w:ind w:right="103"/>
      </w:pPr>
      <w:r>
        <w:t>The Jews knew that they ought not to despise their Messiah. He is come; lo, now, they study arguments against him: 'We know this</w:t>
      </w:r>
      <w:r>
        <w:rPr>
          <w:spacing w:val="40"/>
        </w:rPr>
        <w:t xml:space="preserve"> </w:t>
      </w:r>
      <w:r>
        <w:t>man</w:t>
      </w:r>
      <w:r>
        <w:rPr>
          <w:spacing w:val="-2"/>
        </w:rPr>
        <w:t xml:space="preserve"> </w:t>
      </w:r>
      <w:r>
        <w:t>whence</w:t>
      </w:r>
      <w:r>
        <w:rPr>
          <w:spacing w:val="-2"/>
        </w:rPr>
        <w:t xml:space="preserve"> </w:t>
      </w:r>
      <w:r>
        <w:t>he</w:t>
      </w:r>
      <w:r>
        <w:rPr>
          <w:spacing w:val="-2"/>
        </w:rPr>
        <w:t xml:space="preserve"> </w:t>
      </w:r>
      <w:r>
        <w:t>is;</w:t>
      </w:r>
      <w:r>
        <w:rPr>
          <w:spacing w:val="-2"/>
        </w:rPr>
        <w:t xml:space="preserve"> </w:t>
      </w:r>
      <w:r>
        <w:t>but</w:t>
      </w:r>
      <w:r>
        <w:rPr>
          <w:spacing w:val="-2"/>
        </w:rPr>
        <w:t xml:space="preserve"> </w:t>
      </w:r>
      <w:r>
        <w:t>when</w:t>
      </w:r>
      <w:r>
        <w:rPr>
          <w:spacing w:val="-2"/>
        </w:rPr>
        <w:t xml:space="preserve"> </w:t>
      </w:r>
      <w:r>
        <w:t>Christ</w:t>
      </w:r>
      <w:r>
        <w:rPr>
          <w:spacing w:val="-2"/>
        </w:rPr>
        <w:t xml:space="preserve"> </w:t>
      </w:r>
      <w:r>
        <w:t>cometh,</w:t>
      </w:r>
      <w:r>
        <w:rPr>
          <w:spacing w:val="-2"/>
        </w:rPr>
        <w:t xml:space="preserve"> </w:t>
      </w:r>
      <w:r>
        <w:t>no</w:t>
      </w:r>
      <w:r>
        <w:rPr>
          <w:spacing w:val="-2"/>
        </w:rPr>
        <w:t xml:space="preserve"> </w:t>
      </w:r>
      <w:r>
        <w:t>man</w:t>
      </w:r>
      <w:r>
        <w:rPr>
          <w:spacing w:val="-2"/>
        </w:rPr>
        <w:t xml:space="preserve"> </w:t>
      </w:r>
      <w:r>
        <w:t>knoweth</w:t>
      </w:r>
      <w:r>
        <w:rPr>
          <w:spacing w:val="-2"/>
        </w:rPr>
        <w:t xml:space="preserve"> </w:t>
      </w:r>
      <w:r>
        <w:t>whence he is,' John 7:27; and, 'Search and look; for out of Galilee ariseth no prophet,' ver. 52. Be these their cavils against God's express charge? He answers all, when he 'leaves their house unto them desolate.' I hope I may take a little, says Gehazi; but enough took him for it, a continual leprosy. The evil servant hath his plea, Matt. 25:25, 'I knew that</w:t>
      </w:r>
      <w:r>
        <w:rPr>
          <w:spacing w:val="56"/>
        </w:rPr>
        <w:t xml:space="preserve"> </w:t>
      </w:r>
      <w:r>
        <w:t>thou</w:t>
      </w:r>
      <w:r>
        <w:rPr>
          <w:spacing w:val="56"/>
        </w:rPr>
        <w:t xml:space="preserve"> </w:t>
      </w:r>
      <w:r>
        <w:t>wert</w:t>
      </w:r>
      <w:r>
        <w:rPr>
          <w:spacing w:val="56"/>
        </w:rPr>
        <w:t xml:space="preserve"> </w:t>
      </w:r>
      <w:r>
        <w:t>a</w:t>
      </w:r>
      <w:r>
        <w:rPr>
          <w:spacing w:val="56"/>
        </w:rPr>
        <w:t xml:space="preserve"> </w:t>
      </w:r>
      <w:r>
        <w:t>hard</w:t>
      </w:r>
      <w:r>
        <w:rPr>
          <w:spacing w:val="56"/>
        </w:rPr>
        <w:t xml:space="preserve"> </w:t>
      </w:r>
      <w:r>
        <w:t>man,'</w:t>
      </w:r>
      <w:r>
        <w:rPr>
          <w:spacing w:val="56"/>
        </w:rPr>
        <w:t xml:space="preserve"> </w:t>
      </w:r>
      <w:r>
        <w:t>&amp;c.,</w:t>
      </w:r>
      <w:r>
        <w:rPr>
          <w:spacing w:val="56"/>
        </w:rPr>
        <w:t xml:space="preserve"> </w:t>
      </w:r>
      <w:r>
        <w:t>'therefore</w:t>
      </w:r>
      <w:r>
        <w:rPr>
          <w:spacing w:val="56"/>
        </w:rPr>
        <w:t xml:space="preserve"> </w:t>
      </w:r>
      <w:r>
        <w:t>I</w:t>
      </w:r>
      <w:r>
        <w:rPr>
          <w:spacing w:val="56"/>
        </w:rPr>
        <w:t xml:space="preserve"> </w:t>
      </w:r>
      <w:r>
        <w:t>hid</w:t>
      </w:r>
      <w:r>
        <w:rPr>
          <w:spacing w:val="56"/>
        </w:rPr>
        <w:t xml:space="preserve"> </w:t>
      </w:r>
      <w:r>
        <w:t>thy</w:t>
      </w:r>
      <w:r>
        <w:rPr>
          <w:spacing w:val="56"/>
        </w:rPr>
        <w:t xml:space="preserve"> </w:t>
      </w:r>
      <w:r>
        <w:t>talent</w:t>
      </w:r>
      <w:r>
        <w:rPr>
          <w:spacing w:val="56"/>
        </w:rPr>
        <w:t xml:space="preserve"> </w:t>
      </w:r>
      <w:r>
        <w:t>in</w:t>
      </w:r>
      <w:r>
        <w:rPr>
          <w:spacing w:val="56"/>
        </w:rPr>
        <w:t xml:space="preserve"> </w:t>
      </w:r>
      <w:r>
        <w:rPr>
          <w:spacing w:val="-5"/>
        </w:rPr>
        <w:t>the</w:t>
      </w:r>
    </w:p>
    <w:p w14:paraId="323D40D1">
      <w:pPr>
        <w:pStyle w:val="4"/>
        <w:spacing w:after="0" w:line="254" w:lineRule="auto"/>
        <w:sectPr>
          <w:pgSz w:w="12240" w:h="15840"/>
          <w:pgMar w:top="1360" w:right="1440" w:bottom="280" w:left="1440" w:header="720" w:footer="720" w:gutter="0"/>
          <w:cols w:space="720" w:num="1"/>
        </w:sectPr>
      </w:pPr>
    </w:p>
    <w:p w14:paraId="7D24A363">
      <w:pPr>
        <w:pStyle w:val="4"/>
        <w:spacing w:line="254" w:lineRule="auto"/>
        <w:ind w:right="109"/>
      </w:pPr>
      <w:r>
        <w:t>earth: lo, there thou hast that is thine.' But what follows? Ver. 30, 'Cast ye that unprofitable servant into utter darkness; there shall be weeping and gnashing of teeth.'</w:t>
      </w:r>
    </w:p>
    <w:p w14:paraId="2B7A2BF2">
      <w:pPr>
        <w:pStyle w:val="4"/>
        <w:spacing w:before="296" w:line="254" w:lineRule="auto"/>
        <w:ind w:right="97"/>
      </w:pPr>
      <w:r>
        <w:t>To come from example to application. It is God's command concerning princes, 'Touch not mine anointed.' The Papists will</w:t>
      </w:r>
      <w:r>
        <w:rPr>
          <w:spacing w:val="40"/>
        </w:rPr>
        <w:t xml:space="preserve"> </w:t>
      </w:r>
      <w:r>
        <w:t>touch them with the hand of death. Why? They have warrant from the Pope. God's word says not so, either in precept or precedent. If any king in God's book had been deposed by a priest, all the schools and pulpits would have rung of it; we should have had no rule with the church of Rome. But it falls out happily, ut quod præcepto non jubetur, etiam exemplo careat,—that as it is not commanded by charge, so nor commended by examples. But will they still argue for the</w:t>
      </w:r>
      <w:r>
        <w:rPr>
          <w:spacing w:val="-3"/>
        </w:rPr>
        <w:t xml:space="preserve"> </w:t>
      </w:r>
      <w:r>
        <w:t>shedding</w:t>
      </w:r>
      <w:r>
        <w:rPr>
          <w:spacing w:val="-3"/>
        </w:rPr>
        <w:t xml:space="preserve"> </w:t>
      </w:r>
      <w:r>
        <w:t>of</w:t>
      </w:r>
      <w:r>
        <w:rPr>
          <w:spacing w:val="-3"/>
        </w:rPr>
        <w:t xml:space="preserve"> </w:t>
      </w:r>
      <w:r>
        <w:t>the</w:t>
      </w:r>
      <w:r>
        <w:rPr>
          <w:spacing w:val="-3"/>
        </w:rPr>
        <w:t xml:space="preserve"> </w:t>
      </w:r>
      <w:r>
        <w:t>blood-royal?</w:t>
      </w:r>
      <w:r>
        <w:rPr>
          <w:spacing w:val="-3"/>
        </w:rPr>
        <w:t xml:space="preserve"> </w:t>
      </w:r>
      <w:r>
        <w:t>The</w:t>
      </w:r>
      <w:r>
        <w:rPr>
          <w:spacing w:val="-3"/>
        </w:rPr>
        <w:t xml:space="preserve"> </w:t>
      </w:r>
      <w:r>
        <w:t>gallows</w:t>
      </w:r>
      <w:r>
        <w:rPr>
          <w:spacing w:val="-3"/>
        </w:rPr>
        <w:t xml:space="preserve"> </w:t>
      </w:r>
      <w:r>
        <w:t>confutes</w:t>
      </w:r>
      <w:r>
        <w:rPr>
          <w:spacing w:val="-3"/>
        </w:rPr>
        <w:t xml:space="preserve"> </w:t>
      </w:r>
      <w:r>
        <w:t>them</w:t>
      </w:r>
      <w:r>
        <w:rPr>
          <w:spacing w:val="-3"/>
        </w:rPr>
        <w:t xml:space="preserve"> </w:t>
      </w:r>
      <w:r>
        <w:t>here;</w:t>
      </w:r>
      <w:r>
        <w:rPr>
          <w:spacing w:val="-3"/>
        </w:rPr>
        <w:t xml:space="preserve"> </w:t>
      </w:r>
      <w:r>
        <w:t>but their worst confutation will be confusion hereafter.</w:t>
      </w:r>
    </w:p>
    <w:p w14:paraId="4C3F593C">
      <w:pPr>
        <w:pStyle w:val="4"/>
        <w:spacing w:before="285" w:line="254" w:lineRule="auto"/>
        <w:ind w:right="97"/>
      </w:pPr>
      <w:r>
        <w:t>God says, 'Thou shalt not put thy money to usury.' Thou hast found out many distinctions to satisfy thy conscience, or rather thy covetousness. God's word and thy will are at odds. He says, 'Thou shalt</w:t>
      </w:r>
      <w:r>
        <w:rPr>
          <w:spacing w:val="-2"/>
        </w:rPr>
        <w:t xml:space="preserve"> </w:t>
      </w:r>
      <w:r>
        <w:t>not;'</w:t>
      </w:r>
      <w:r>
        <w:rPr>
          <w:spacing w:val="-2"/>
        </w:rPr>
        <w:t xml:space="preserve"> </w:t>
      </w:r>
      <w:r>
        <w:t>thou</w:t>
      </w:r>
      <w:r>
        <w:rPr>
          <w:spacing w:val="-2"/>
        </w:rPr>
        <w:t xml:space="preserve"> </w:t>
      </w:r>
      <w:r>
        <w:t>sayest,</w:t>
      </w:r>
      <w:r>
        <w:rPr>
          <w:spacing w:val="-2"/>
        </w:rPr>
        <w:t xml:space="preserve"> </w:t>
      </w:r>
      <w:r>
        <w:t>'Thou</w:t>
      </w:r>
      <w:r>
        <w:rPr>
          <w:spacing w:val="-2"/>
        </w:rPr>
        <w:t xml:space="preserve"> </w:t>
      </w:r>
      <w:r>
        <w:t>mayest,'</w:t>
      </w:r>
      <w:r>
        <w:rPr>
          <w:spacing w:val="-2"/>
        </w:rPr>
        <w:t xml:space="preserve"> </w:t>
      </w:r>
      <w:r>
        <w:t>on</w:t>
      </w:r>
      <w:r>
        <w:rPr>
          <w:spacing w:val="-2"/>
        </w:rPr>
        <w:t xml:space="preserve"> </w:t>
      </w:r>
      <w:r>
        <w:t>these</w:t>
      </w:r>
      <w:r>
        <w:rPr>
          <w:spacing w:val="-2"/>
        </w:rPr>
        <w:t xml:space="preserve"> </w:t>
      </w:r>
      <w:r>
        <w:t>and</w:t>
      </w:r>
      <w:r>
        <w:rPr>
          <w:spacing w:val="-2"/>
        </w:rPr>
        <w:t xml:space="preserve"> </w:t>
      </w:r>
      <w:r>
        <w:t>these</w:t>
      </w:r>
      <w:r>
        <w:rPr>
          <w:spacing w:val="-2"/>
        </w:rPr>
        <w:t xml:space="preserve"> </w:t>
      </w:r>
      <w:r>
        <w:t>terms.</w:t>
      </w:r>
      <w:r>
        <w:rPr>
          <w:spacing w:val="-2"/>
        </w:rPr>
        <w:t xml:space="preserve"> </w:t>
      </w:r>
      <w:r>
        <w:t>Hell- fire shall decide the question. 'Relieve the poor,' saith the Lord: thou suckest their bloods rather; but howsoever wilt give nothing. Why, may we not do with our own what we list? Well, this same Ite maledicti, 'Go, ye cursed,' is a fearful and unanswerable argument. Thus flesh and blood speeds, when it will deal with God on terms of disputation. If God's one reason, 'Thou shalt not do this,' be not stronger than all ours now, it shall be one day. 'Let no man deceive you with vain words: for, for these things the wrath of God shall</w:t>
      </w:r>
      <w:r>
        <w:rPr>
          <w:spacing w:val="40"/>
        </w:rPr>
        <w:t xml:space="preserve"> </w:t>
      </w:r>
      <w:r>
        <w:t>come upon the children of disobedience,' Eph. 5:6. 'Be not deceived.'</w:t>
      </w:r>
    </w:p>
    <w:p w14:paraId="188F4878">
      <w:pPr>
        <w:pStyle w:val="4"/>
        <w:spacing w:before="283" w:line="254" w:lineRule="auto"/>
        <w:ind w:right="101"/>
      </w:pPr>
      <w:r>
        <w:t>As every particular sin hath its particular colour, so there are general pretexts for general sins, whereby many souls are deceived. I find</w:t>
      </w:r>
      <w:r>
        <w:rPr>
          <w:spacing w:val="40"/>
        </w:rPr>
        <w:t xml:space="preserve"> </w:t>
      </w:r>
      <w:r>
        <w:t>this doctrine, though plain, so necessary, that I must be bold to pursue it. You may easily forgive all good faults. There are seven general pleas for sin:—</w:t>
      </w:r>
    </w:p>
    <w:p w14:paraId="6E06F581">
      <w:pPr>
        <w:pStyle w:val="4"/>
        <w:spacing w:after="0" w:line="254" w:lineRule="auto"/>
        <w:sectPr>
          <w:pgSz w:w="12240" w:h="15840"/>
          <w:pgMar w:top="1360" w:right="1440" w:bottom="280" w:left="1440" w:header="720" w:footer="720" w:gutter="0"/>
          <w:cols w:space="720" w:num="1"/>
        </w:sectPr>
      </w:pPr>
    </w:p>
    <w:p w14:paraId="1D469DE4">
      <w:pPr>
        <w:pStyle w:val="4"/>
        <w:spacing w:line="254" w:lineRule="auto"/>
      </w:pPr>
      <w:r>
        <w:t>First, Predestination is pleaded. If I be written to life, I may do this; for many are saved that have done worse. If not, were my life never</w:t>
      </w:r>
      <w:r>
        <w:rPr>
          <w:spacing w:val="40"/>
        </w:rPr>
        <w:t xml:space="preserve"> </w:t>
      </w:r>
      <w:r>
        <w:t>so strict, hell appointed is not to be avoided. These men look to the top</w:t>
      </w:r>
      <w:r>
        <w:rPr>
          <w:spacing w:val="-1"/>
        </w:rPr>
        <w:t xml:space="preserve"> </w:t>
      </w:r>
      <w:r>
        <w:t>of</w:t>
      </w:r>
      <w:r>
        <w:rPr>
          <w:spacing w:val="-1"/>
        </w:rPr>
        <w:t xml:space="preserve"> </w:t>
      </w:r>
      <w:r>
        <w:t>the</w:t>
      </w:r>
      <w:r>
        <w:rPr>
          <w:spacing w:val="-1"/>
        </w:rPr>
        <w:t xml:space="preserve"> </w:t>
      </w:r>
      <w:r>
        <w:t>ladder,</w:t>
      </w:r>
      <w:r>
        <w:rPr>
          <w:spacing w:val="-1"/>
        </w:rPr>
        <w:t xml:space="preserve"> </w:t>
      </w:r>
      <w:r>
        <w:t>but</w:t>
      </w:r>
      <w:r>
        <w:rPr>
          <w:spacing w:val="-1"/>
        </w:rPr>
        <w:t xml:space="preserve"> </w:t>
      </w:r>
      <w:r>
        <w:t>not</w:t>
      </w:r>
      <w:r>
        <w:rPr>
          <w:spacing w:val="-1"/>
        </w:rPr>
        <w:t xml:space="preserve"> </w:t>
      </w:r>
      <w:r>
        <w:t>to</w:t>
      </w:r>
      <w:r>
        <w:rPr>
          <w:spacing w:val="-1"/>
        </w:rPr>
        <w:t xml:space="preserve"> </w:t>
      </w:r>
      <w:r>
        <w:t>the</w:t>
      </w:r>
      <w:r>
        <w:rPr>
          <w:spacing w:val="-1"/>
        </w:rPr>
        <w:t xml:space="preserve"> </w:t>
      </w:r>
      <w:r>
        <w:t>foot.</w:t>
      </w:r>
      <w:r>
        <w:rPr>
          <w:spacing w:val="-1"/>
        </w:rPr>
        <w:t xml:space="preserve"> </w:t>
      </w:r>
      <w:r>
        <w:t>God</w:t>
      </w:r>
      <w:r>
        <w:rPr>
          <w:spacing w:val="-1"/>
        </w:rPr>
        <w:t xml:space="preserve"> </w:t>
      </w:r>
      <w:r>
        <w:t>ordains</w:t>
      </w:r>
      <w:r>
        <w:rPr>
          <w:spacing w:val="-1"/>
        </w:rPr>
        <w:t xml:space="preserve"> </w:t>
      </w:r>
      <w:r>
        <w:t>not</w:t>
      </w:r>
      <w:r>
        <w:rPr>
          <w:spacing w:val="-1"/>
        </w:rPr>
        <w:t xml:space="preserve"> </w:t>
      </w:r>
      <w:r>
        <w:t>men</w:t>
      </w:r>
      <w:r>
        <w:rPr>
          <w:spacing w:val="-1"/>
        </w:rPr>
        <w:t xml:space="preserve"> </w:t>
      </w:r>
      <w:r>
        <w:t>to</w:t>
      </w:r>
      <w:r>
        <w:rPr>
          <w:spacing w:val="-1"/>
        </w:rPr>
        <w:t xml:space="preserve"> </w:t>
      </w:r>
      <w:r>
        <w:t>jump</w:t>
      </w:r>
      <w:r>
        <w:rPr>
          <w:spacing w:val="-1"/>
        </w:rPr>
        <w:t xml:space="preserve"> </w:t>
      </w:r>
      <w:r>
        <w:t>to heaven, but to climb thither by prescribed degrees. Non per saltum, sed scansum. Qui ordinavit finem, ordinavit media ad finem,—He that decreed the end, decreed also the means that conduce to it. If thou take liberty to sin, this is none of the way. Peter describes the rounds of this ladder: 'Faith, virtue, knowledge, temperance, patience, godliness, charity,' 2 Pet. 1:6. Thou runnest a contrary course, in the wild paths of unbelief, profaneness, ignorance, riot, impatience, impiety, malice; this is none of the way. These are the rounds of a ladder that goes downward to hell. God's predestination est multis causa standi, nemini labendi,*—helps many to stand, pusheth none down. Look thou to the way, let God alone with the end. Believe, repent, amend, and thou hast God's promise to be saved. 'Be not deceived; God is not mocked.'</w:t>
      </w:r>
    </w:p>
    <w:p w14:paraId="0FEA33C1">
      <w:pPr>
        <w:pStyle w:val="4"/>
        <w:spacing w:before="277" w:line="254" w:lineRule="auto"/>
      </w:pPr>
      <w:r>
        <w:t>Secondly, It is God's will I should do this wickedness he saw it, and might have prevented it. It is unjust to damn a man for that he wills him to do.</w:t>
      </w:r>
    </w:p>
    <w:p w14:paraId="3A82A932">
      <w:pPr>
        <w:pStyle w:val="4"/>
        <w:spacing w:before="296" w:line="254" w:lineRule="auto"/>
        <w:ind w:right="100"/>
      </w:pPr>
      <w:r>
        <w:t>Ans.—This is a blasphemous and most sacrilegious cavil. Where did God ever will thee to lie, to swear, to oppress, to adulterise? His will is his word; and where findest thou his word commanding sin? And shall God's prescience make him guilty of thy evil? Then must thy memory make thee guilty of other men's evil. 'As thou by thy</w:t>
      </w:r>
      <w:r>
        <w:rPr>
          <w:spacing w:val="40"/>
        </w:rPr>
        <w:t xml:space="preserve"> </w:t>
      </w:r>
      <w:r>
        <w:t>memory dost not cause those things to have been done that are past; so God by his foreknowledge doth not cause those things to be done which are to come.'†</w:t>
      </w:r>
    </w:p>
    <w:p w14:paraId="111B5F30">
      <w:pPr>
        <w:pStyle w:val="4"/>
        <w:spacing w:before="290" w:line="254" w:lineRule="auto"/>
        <w:ind w:right="101"/>
      </w:pPr>
      <w:r>
        <w:t>Thirdly, Ignorance is pleaded: I knew not the deed to be evil; or if evil, not so dangerous. Indeed ignorance may make a sin minus, not nullum; a less sin, but not no sin. 'I obtained mercy, because I did it ignorantly in unbelief,' saith our Apostle, 1 Tim. 1:13. And, peccata scientium</w:t>
      </w:r>
      <w:r>
        <w:rPr>
          <w:spacing w:val="57"/>
        </w:rPr>
        <w:t xml:space="preserve"> </w:t>
      </w:r>
      <w:r>
        <w:t>peccatis</w:t>
      </w:r>
      <w:r>
        <w:rPr>
          <w:spacing w:val="57"/>
        </w:rPr>
        <w:t xml:space="preserve"> </w:t>
      </w:r>
      <w:r>
        <w:t>ignorantium</w:t>
      </w:r>
      <w:r>
        <w:rPr>
          <w:spacing w:val="57"/>
        </w:rPr>
        <w:t xml:space="preserve"> </w:t>
      </w:r>
      <w:r>
        <w:t>præponuntur,</w:t>
      </w:r>
      <w:r>
        <w:rPr>
          <w:spacing w:val="-15"/>
        </w:rPr>
        <w:t xml:space="preserve"> </w:t>
      </w:r>
      <w:r>
        <w:t>‡</w:t>
      </w:r>
      <w:r>
        <w:rPr>
          <w:spacing w:val="-15"/>
        </w:rPr>
        <w:t xml:space="preserve"> </w:t>
      </w:r>
      <w:r>
        <w:t>—The</w:t>
      </w:r>
      <w:r>
        <w:rPr>
          <w:spacing w:val="57"/>
        </w:rPr>
        <w:t xml:space="preserve"> </w:t>
      </w:r>
      <w:r>
        <w:t>sins</w:t>
      </w:r>
      <w:r>
        <w:rPr>
          <w:spacing w:val="57"/>
        </w:rPr>
        <w:t xml:space="preserve"> </w:t>
      </w:r>
      <w:r>
        <w:t>of</w:t>
      </w:r>
      <w:r>
        <w:rPr>
          <w:spacing w:val="57"/>
        </w:rPr>
        <w:t xml:space="preserve"> </w:t>
      </w:r>
      <w:r>
        <w:rPr>
          <w:spacing w:val="-4"/>
        </w:rPr>
        <w:t>them</w:t>
      </w:r>
    </w:p>
    <w:p w14:paraId="5007A247">
      <w:pPr>
        <w:pStyle w:val="4"/>
        <w:spacing w:after="0" w:line="254" w:lineRule="auto"/>
        <w:sectPr>
          <w:pgSz w:w="12240" w:h="15840"/>
          <w:pgMar w:top="1360" w:right="1440" w:bottom="280" w:left="1440" w:header="720" w:footer="720" w:gutter="0"/>
          <w:cols w:space="720" w:num="1"/>
        </w:sectPr>
      </w:pPr>
    </w:p>
    <w:p w14:paraId="42793429">
      <w:pPr>
        <w:pStyle w:val="4"/>
        <w:spacing w:line="254" w:lineRule="auto"/>
        <w:ind w:right="99"/>
      </w:pPr>
      <w:r>
        <w:t xml:space="preserve">that know are more heinous than the sins of them that know not. But if thou hadst no other sin, thy ignorance is enough to condemn thee; for thou art bound to know. Qui ea quæ sunt Domini nesciunt, à Domino nesciuntur,§—They that will not know the Lord, the Lord will not know them. But I speak to you that may know; your ignorance is affected. 'Some of you have not the knowledge of God: I speak this to your shame,' 1 Cor. 15:34. Multi ut liberius peccarent, libenter ignorant, </w:t>
      </w:r>
      <w:r>
        <w:rPr>
          <w:rFonts w:ascii="Microsoft Sans Serif" w:hAnsi="Microsoft Sans Serif"/>
        </w:rPr>
        <w:t>‖</w:t>
      </w:r>
      <w:r>
        <w:t>—Many, that they may sin the more securely, are ignorant</w:t>
      </w:r>
      <w:r>
        <w:rPr>
          <w:spacing w:val="-4"/>
        </w:rPr>
        <w:t xml:space="preserve"> </w:t>
      </w:r>
      <w:r>
        <w:t>wilfully.</w:t>
      </w:r>
      <w:r>
        <w:rPr>
          <w:spacing w:val="-4"/>
        </w:rPr>
        <w:t xml:space="preserve"> </w:t>
      </w:r>
      <w:r>
        <w:t>Thus</w:t>
      </w:r>
      <w:r>
        <w:rPr>
          <w:spacing w:val="-4"/>
        </w:rPr>
        <w:t xml:space="preserve"> </w:t>
      </w:r>
      <w:r>
        <w:t>you</w:t>
      </w:r>
      <w:r>
        <w:rPr>
          <w:spacing w:val="-4"/>
        </w:rPr>
        <w:t xml:space="preserve"> </w:t>
      </w:r>
      <w:r>
        <w:t>may</w:t>
      </w:r>
      <w:r>
        <w:rPr>
          <w:spacing w:val="-4"/>
        </w:rPr>
        <w:t xml:space="preserve"> </w:t>
      </w:r>
      <w:r>
        <w:t>go</w:t>
      </w:r>
      <w:r>
        <w:rPr>
          <w:spacing w:val="-4"/>
        </w:rPr>
        <w:t xml:space="preserve"> </w:t>
      </w:r>
      <w:r>
        <w:t>blindfold</w:t>
      </w:r>
      <w:r>
        <w:rPr>
          <w:spacing w:val="-4"/>
        </w:rPr>
        <w:t xml:space="preserve"> </w:t>
      </w:r>
      <w:r>
        <w:t>to</w:t>
      </w:r>
      <w:r>
        <w:rPr>
          <w:spacing w:val="-4"/>
        </w:rPr>
        <w:t xml:space="preserve"> </w:t>
      </w:r>
      <w:r>
        <w:t>hell.</w:t>
      </w:r>
      <w:r>
        <w:rPr>
          <w:spacing w:val="-4"/>
        </w:rPr>
        <w:t xml:space="preserve"> </w:t>
      </w:r>
      <w:r>
        <w:t>'Be</w:t>
      </w:r>
      <w:r>
        <w:rPr>
          <w:spacing w:val="-4"/>
        </w:rPr>
        <w:t xml:space="preserve"> </w:t>
      </w:r>
      <w:r>
        <w:t>not</w:t>
      </w:r>
      <w:r>
        <w:rPr>
          <w:spacing w:val="-4"/>
        </w:rPr>
        <w:t xml:space="preserve"> </w:t>
      </w:r>
      <w:r>
        <w:t>deceived; God is not mocked.'</w:t>
      </w:r>
    </w:p>
    <w:p w14:paraId="1A9E977A">
      <w:pPr>
        <w:pStyle w:val="4"/>
        <w:spacing w:before="285" w:line="254" w:lineRule="auto"/>
        <w:ind w:right="97"/>
      </w:pPr>
      <w:r>
        <w:t>Fourthly, A fourth saith, I have many good deeds to weigh with my evils.</w:t>
      </w:r>
      <w:r>
        <w:rPr>
          <w:spacing w:val="-2"/>
        </w:rPr>
        <w:t xml:space="preserve"> </w:t>
      </w:r>
      <w:r>
        <w:t>Indeed</w:t>
      </w:r>
      <w:r>
        <w:rPr>
          <w:spacing w:val="-2"/>
        </w:rPr>
        <w:t xml:space="preserve"> </w:t>
      </w:r>
      <w:r>
        <w:t>I</w:t>
      </w:r>
      <w:r>
        <w:rPr>
          <w:spacing w:val="-2"/>
        </w:rPr>
        <w:t xml:space="preserve"> </w:t>
      </w:r>
      <w:r>
        <w:t>am</w:t>
      </w:r>
      <w:r>
        <w:rPr>
          <w:spacing w:val="-2"/>
        </w:rPr>
        <w:t xml:space="preserve"> </w:t>
      </w:r>
      <w:r>
        <w:t>a</w:t>
      </w:r>
      <w:r>
        <w:rPr>
          <w:spacing w:val="-2"/>
        </w:rPr>
        <w:t xml:space="preserve"> </w:t>
      </w:r>
      <w:r>
        <w:t>usurer,</w:t>
      </w:r>
      <w:r>
        <w:rPr>
          <w:spacing w:val="-2"/>
        </w:rPr>
        <w:t xml:space="preserve"> </w:t>
      </w:r>
      <w:r>
        <w:t>an</w:t>
      </w:r>
      <w:r>
        <w:rPr>
          <w:spacing w:val="-2"/>
        </w:rPr>
        <w:t xml:space="preserve"> </w:t>
      </w:r>
      <w:r>
        <w:t>adulterer,</w:t>
      </w:r>
      <w:r>
        <w:rPr>
          <w:spacing w:val="-2"/>
        </w:rPr>
        <w:t xml:space="preserve"> </w:t>
      </w:r>
      <w:r>
        <w:t>a</w:t>
      </w:r>
      <w:r>
        <w:rPr>
          <w:spacing w:val="-2"/>
        </w:rPr>
        <w:t xml:space="preserve"> </w:t>
      </w:r>
      <w:r>
        <w:t>swearer;</w:t>
      </w:r>
      <w:r>
        <w:rPr>
          <w:spacing w:val="-2"/>
        </w:rPr>
        <w:t xml:space="preserve"> </w:t>
      </w:r>
      <w:r>
        <w:t>but</w:t>
      </w:r>
      <w:r>
        <w:rPr>
          <w:spacing w:val="-2"/>
        </w:rPr>
        <w:t xml:space="preserve"> </w:t>
      </w:r>
      <w:r>
        <w:t>I</w:t>
      </w:r>
      <w:r>
        <w:rPr>
          <w:spacing w:val="-2"/>
        </w:rPr>
        <w:t xml:space="preserve"> </w:t>
      </w:r>
      <w:r>
        <w:t>keep</w:t>
      </w:r>
      <w:r>
        <w:rPr>
          <w:spacing w:val="-2"/>
        </w:rPr>
        <w:t xml:space="preserve"> </w:t>
      </w:r>
      <w:r>
        <w:t>a</w:t>
      </w:r>
      <w:r>
        <w:rPr>
          <w:spacing w:val="-2"/>
        </w:rPr>
        <w:t xml:space="preserve"> </w:t>
      </w:r>
      <w:r>
        <w:t>good house, I give alms; and I will do more when I am dead. Indeed these are good works; bona accipientibus, non facientibus,—good to the receivers, not to the givers. So a man may be born for the good of many, not for his own. They write that the pyramids of Egypt were built for that great Pharaoh's tomb; but the Red Sea disappointed him. Many think by good works to build up a heaven for themselves; but leading unsanctified lives, hell prevents their purpose. And such</w:t>
      </w:r>
      <w:r>
        <w:rPr>
          <w:spacing w:val="40"/>
        </w:rPr>
        <w:t xml:space="preserve"> </w:t>
      </w:r>
      <w:r>
        <w:t>a man as robs many hundreds to relieve some, may at last for his charity go to the devil. The Papists indeed stand extremely for building</w:t>
      </w:r>
      <w:r>
        <w:rPr>
          <w:spacing w:val="-1"/>
        </w:rPr>
        <w:t xml:space="preserve"> </w:t>
      </w:r>
      <w:r>
        <w:t>of</w:t>
      </w:r>
      <w:r>
        <w:rPr>
          <w:spacing w:val="-1"/>
        </w:rPr>
        <w:t xml:space="preserve"> </w:t>
      </w:r>
      <w:r>
        <w:t>abbeys,</w:t>
      </w:r>
      <w:r>
        <w:rPr>
          <w:spacing w:val="-1"/>
        </w:rPr>
        <w:t xml:space="preserve"> </w:t>
      </w:r>
      <w:r>
        <w:t>colleges</w:t>
      </w:r>
      <w:r>
        <w:rPr>
          <w:spacing w:val="-1"/>
        </w:rPr>
        <w:t xml:space="preserve"> </w:t>
      </w:r>
      <w:r>
        <w:t>for</w:t>
      </w:r>
      <w:r>
        <w:rPr>
          <w:spacing w:val="-1"/>
        </w:rPr>
        <w:t xml:space="preserve"> </w:t>
      </w:r>
      <w:r>
        <w:t>Jesuits,</w:t>
      </w:r>
      <w:r>
        <w:rPr>
          <w:spacing w:val="-1"/>
        </w:rPr>
        <w:t xml:space="preserve"> </w:t>
      </w:r>
      <w:r>
        <w:t>and</w:t>
      </w:r>
      <w:r>
        <w:rPr>
          <w:spacing w:val="-1"/>
        </w:rPr>
        <w:t xml:space="preserve"> </w:t>
      </w:r>
      <w:r>
        <w:t>augmenting</w:t>
      </w:r>
      <w:r>
        <w:rPr>
          <w:spacing w:val="-1"/>
        </w:rPr>
        <w:t xml:space="preserve"> </w:t>
      </w:r>
      <w:r>
        <w:t>the</w:t>
      </w:r>
      <w:r>
        <w:rPr>
          <w:spacing w:val="-1"/>
        </w:rPr>
        <w:t xml:space="preserve"> </w:t>
      </w:r>
      <w:r>
        <w:t>revenues of monasteries, that masses and dirges may be sung for their souls; they give full absolution to such a man, and seal him a general acquittance of all his sins. They make the besotted laity, especially some rich burgher, believe, that without any more ado, it is impossible for a man to be damned that lives in such a profession; and, which is strange, here they equivocate truly, so long as a man lives in it; but if he dies in it, there is the danger. But we know the person must be justified, or else the work is not sanctified. 'Be not deceived; God is not mocked.'</w:t>
      </w:r>
    </w:p>
    <w:p w14:paraId="2375EB33">
      <w:pPr>
        <w:pStyle w:val="4"/>
        <w:spacing w:before="272" w:line="254" w:lineRule="auto"/>
      </w:pPr>
      <w:r>
        <w:t>Fifthly, But say some, God is merciful. Comfortable truth: else woe, woe to miserable man! But shall God shew mercy to those that abuse his</w:t>
      </w:r>
      <w:r>
        <w:rPr>
          <w:spacing w:val="61"/>
        </w:rPr>
        <w:t xml:space="preserve"> </w:t>
      </w:r>
      <w:r>
        <w:t>mercy?</w:t>
      </w:r>
      <w:r>
        <w:rPr>
          <w:spacing w:val="61"/>
        </w:rPr>
        <w:t xml:space="preserve"> </w:t>
      </w:r>
      <w:r>
        <w:t>He</w:t>
      </w:r>
      <w:r>
        <w:rPr>
          <w:spacing w:val="61"/>
        </w:rPr>
        <w:t xml:space="preserve"> </w:t>
      </w:r>
      <w:r>
        <w:t>will</w:t>
      </w:r>
      <w:r>
        <w:rPr>
          <w:spacing w:val="61"/>
        </w:rPr>
        <w:t xml:space="preserve"> </w:t>
      </w:r>
      <w:r>
        <w:t>not</w:t>
      </w:r>
      <w:r>
        <w:rPr>
          <w:spacing w:val="61"/>
        </w:rPr>
        <w:t xml:space="preserve"> </w:t>
      </w:r>
      <w:r>
        <w:t>be</w:t>
      </w:r>
      <w:r>
        <w:rPr>
          <w:spacing w:val="61"/>
        </w:rPr>
        <w:t xml:space="preserve"> </w:t>
      </w:r>
      <w:r>
        <w:t>so</w:t>
      </w:r>
      <w:r>
        <w:rPr>
          <w:spacing w:val="61"/>
        </w:rPr>
        <w:t xml:space="preserve"> </w:t>
      </w:r>
      <w:r>
        <w:t>merciful</w:t>
      </w:r>
      <w:r>
        <w:rPr>
          <w:spacing w:val="61"/>
        </w:rPr>
        <w:t xml:space="preserve"> </w:t>
      </w:r>
      <w:r>
        <w:t>to</w:t>
      </w:r>
      <w:r>
        <w:rPr>
          <w:spacing w:val="61"/>
        </w:rPr>
        <w:t xml:space="preserve"> </w:t>
      </w:r>
      <w:r>
        <w:t>thee,</w:t>
      </w:r>
      <w:r>
        <w:rPr>
          <w:spacing w:val="61"/>
        </w:rPr>
        <w:t xml:space="preserve"> </w:t>
      </w:r>
      <w:r>
        <w:t>as</w:t>
      </w:r>
      <w:r>
        <w:rPr>
          <w:spacing w:val="61"/>
        </w:rPr>
        <w:t xml:space="preserve"> </w:t>
      </w:r>
      <w:r>
        <w:t>to</w:t>
      </w:r>
      <w:r>
        <w:rPr>
          <w:spacing w:val="61"/>
        </w:rPr>
        <w:t xml:space="preserve"> </w:t>
      </w:r>
      <w:r>
        <w:t>be</w:t>
      </w:r>
      <w:r>
        <w:rPr>
          <w:spacing w:val="61"/>
        </w:rPr>
        <w:t xml:space="preserve"> </w:t>
      </w:r>
      <w:r>
        <w:t>unjust</w:t>
      </w:r>
      <w:r>
        <w:rPr>
          <w:spacing w:val="61"/>
        </w:rPr>
        <w:t xml:space="preserve"> </w:t>
      </w:r>
      <w:r>
        <w:rPr>
          <w:spacing w:val="-5"/>
        </w:rPr>
        <w:t>to</w:t>
      </w:r>
    </w:p>
    <w:p w14:paraId="2528A771">
      <w:pPr>
        <w:pStyle w:val="4"/>
        <w:spacing w:after="0" w:line="254" w:lineRule="auto"/>
        <w:sectPr>
          <w:pgSz w:w="12240" w:h="15840"/>
          <w:pgMar w:top="1360" w:right="1440" w:bottom="280" w:left="1440" w:header="720" w:footer="720" w:gutter="0"/>
          <w:cols w:space="720" w:num="1"/>
        </w:sectPr>
      </w:pPr>
    </w:p>
    <w:p w14:paraId="5CF1DE32">
      <w:pPr>
        <w:pStyle w:val="4"/>
        <w:spacing w:line="254" w:lineRule="auto"/>
        <w:ind w:right="100"/>
      </w:pPr>
      <w:r>
        <w:t>himself. God will be just; go thou on and perish. God sheweth mercy to the relenting, not to the railing, thief. Wouldst thou have him merciful to thee, that art unmerciful to him, to thyself? Misericordia amplectenti, non tergiversanti datur. They that will lead a wicked</w:t>
      </w:r>
      <w:r>
        <w:rPr>
          <w:spacing w:val="40"/>
        </w:rPr>
        <w:t xml:space="preserve"> </w:t>
      </w:r>
      <w:r>
        <w:t>life, sub spe misericordiæ, in hope of mercy, shall meet with a fearful death, sub terrore justitiæ, in the horror of justice. Kiss the mercy of God, abuse it not. Where is præsumptio veniæ, will follow consumptio personæ,—a presuming of favour shall be punished with a consuming wrath. 'Be not deceived,' &amp;c.</w:t>
      </w:r>
    </w:p>
    <w:p w14:paraId="58BDD88D">
      <w:pPr>
        <w:pStyle w:val="4"/>
        <w:spacing w:before="288" w:line="254" w:lineRule="auto"/>
      </w:pPr>
      <w:r>
        <w:t>Sixthly, Others allege, Christ died for our sins, and his satisfaction is of infinite price. This is the door of hope, from which the profanest wretch is angry to be driven. The most presumptuous sinner flatters his soul with this comfort; as if the gates of heaven were now set open, and he might enter with all his iniquities on his back. Indeed there is no want in Christ; but is there none in thee? In him is 'plenteous redemption;' but how if in thee there be scarce faith? Whatsoever Christ is, what art thou? 'God so loved the world, that he gave his only-begotten Son,' John 3:16. He did not let, or lend, or</w:t>
      </w:r>
      <w:r>
        <w:rPr>
          <w:spacing w:val="40"/>
        </w:rPr>
        <w:t xml:space="preserve"> </w:t>
      </w:r>
      <w:r>
        <w:t>sell, but give; not an angel, nor a servant, but a Son; not another's, but his own; not his adoptive, but natural, his begotten Son; not one of many, but his only-begotten Son. Many degrees of love; but what of all this? 'That whosoever believeth on him should not perish, but have</w:t>
      </w:r>
      <w:r>
        <w:rPr>
          <w:spacing w:val="-1"/>
        </w:rPr>
        <w:t xml:space="preserve"> </w:t>
      </w:r>
      <w:r>
        <w:t>everlasting</w:t>
      </w:r>
      <w:r>
        <w:rPr>
          <w:spacing w:val="-1"/>
        </w:rPr>
        <w:t xml:space="preserve"> </w:t>
      </w:r>
      <w:r>
        <w:t>life.'</w:t>
      </w:r>
      <w:r>
        <w:rPr>
          <w:spacing w:val="-1"/>
        </w:rPr>
        <w:t xml:space="preserve"> </w:t>
      </w:r>
      <w:r>
        <w:t>But</w:t>
      </w:r>
      <w:r>
        <w:rPr>
          <w:spacing w:val="-1"/>
        </w:rPr>
        <w:t xml:space="preserve"> </w:t>
      </w:r>
      <w:r>
        <w:t>thou</w:t>
      </w:r>
      <w:r>
        <w:rPr>
          <w:spacing w:val="-1"/>
        </w:rPr>
        <w:t xml:space="preserve"> </w:t>
      </w:r>
      <w:r>
        <w:t>hast</w:t>
      </w:r>
      <w:r>
        <w:rPr>
          <w:spacing w:val="-1"/>
        </w:rPr>
        <w:t xml:space="preserve"> </w:t>
      </w:r>
      <w:r>
        <w:t>no</w:t>
      </w:r>
      <w:r>
        <w:rPr>
          <w:spacing w:val="-1"/>
        </w:rPr>
        <w:t xml:space="preserve"> </w:t>
      </w:r>
      <w:r>
        <w:t>faith,</w:t>
      </w:r>
      <w:r>
        <w:rPr>
          <w:spacing w:val="-1"/>
        </w:rPr>
        <w:t xml:space="preserve"> </w:t>
      </w:r>
      <w:r>
        <w:t>therefore</w:t>
      </w:r>
      <w:r>
        <w:rPr>
          <w:spacing w:val="-1"/>
        </w:rPr>
        <w:t xml:space="preserve"> </w:t>
      </w:r>
      <w:r>
        <w:t>no</w:t>
      </w:r>
      <w:r>
        <w:rPr>
          <w:spacing w:val="-1"/>
        </w:rPr>
        <w:t xml:space="preserve"> </w:t>
      </w:r>
      <w:r>
        <w:t>privilege</w:t>
      </w:r>
      <w:r>
        <w:rPr>
          <w:spacing w:val="-1"/>
        </w:rPr>
        <w:t xml:space="preserve"> </w:t>
      </w:r>
      <w:r>
        <w:t>by this gift. 'I am the good shepherd,' saith Christ, John 10:11. Why? 'I give my life.' But for whom? 'For my sheep.' Not for lustful goats, or covetous hogs, or oppressing tigers. If thou be such, here is no more mercy for thee than if there were no Saviour. If there be no careful observation of the law, there is no conservation by the gospel. No good life, no good faith; no good faith, no Christ. 'Be not deceived; God is not mocked.'</w:t>
      </w:r>
    </w:p>
    <w:p w14:paraId="0E07BDA8">
      <w:pPr>
        <w:pStyle w:val="4"/>
        <w:spacing w:before="272" w:line="254" w:lineRule="auto"/>
        <w:ind w:right="104"/>
      </w:pPr>
      <w:r>
        <w:t>Seventhly, Well, yet repentance makes all even wheresoever it</w:t>
      </w:r>
      <w:r>
        <w:rPr>
          <w:spacing w:val="40"/>
        </w:rPr>
        <w:t xml:space="preserve"> </w:t>
      </w:r>
      <w:r>
        <w:t>comes; or God is not so good as his word. Yes, God will be so good as his promise; but here is the doubt, whether thou wilt be so good as thy</w:t>
      </w:r>
      <w:r>
        <w:rPr>
          <w:spacing w:val="28"/>
        </w:rPr>
        <w:t xml:space="preserve"> </w:t>
      </w:r>
      <w:r>
        <w:t>purpose.</w:t>
      </w:r>
      <w:r>
        <w:rPr>
          <w:spacing w:val="28"/>
        </w:rPr>
        <w:t xml:space="preserve"> </w:t>
      </w:r>
      <w:r>
        <w:t>Thou</w:t>
      </w:r>
      <w:r>
        <w:rPr>
          <w:spacing w:val="28"/>
        </w:rPr>
        <w:t xml:space="preserve"> </w:t>
      </w:r>
      <w:r>
        <w:t>canst</w:t>
      </w:r>
      <w:r>
        <w:rPr>
          <w:spacing w:val="28"/>
        </w:rPr>
        <w:t xml:space="preserve"> </w:t>
      </w:r>
      <w:r>
        <w:t>charge</w:t>
      </w:r>
      <w:r>
        <w:rPr>
          <w:spacing w:val="28"/>
        </w:rPr>
        <w:t xml:space="preserve"> </w:t>
      </w:r>
      <w:r>
        <w:t>God</w:t>
      </w:r>
      <w:r>
        <w:rPr>
          <w:spacing w:val="28"/>
        </w:rPr>
        <w:t xml:space="preserve"> </w:t>
      </w:r>
      <w:r>
        <w:t>no</w:t>
      </w:r>
      <w:r>
        <w:rPr>
          <w:spacing w:val="28"/>
        </w:rPr>
        <w:t xml:space="preserve"> </w:t>
      </w:r>
      <w:r>
        <w:t>further</w:t>
      </w:r>
      <w:r>
        <w:rPr>
          <w:spacing w:val="28"/>
        </w:rPr>
        <w:t xml:space="preserve"> </w:t>
      </w:r>
      <w:r>
        <w:t>than</w:t>
      </w:r>
      <w:r>
        <w:rPr>
          <w:spacing w:val="28"/>
        </w:rPr>
        <w:t xml:space="preserve"> </w:t>
      </w:r>
      <w:r>
        <w:t>to</w:t>
      </w:r>
      <w:r>
        <w:rPr>
          <w:spacing w:val="28"/>
        </w:rPr>
        <w:t xml:space="preserve"> </w:t>
      </w:r>
      <w:r>
        <w:t>forgive</w:t>
      </w:r>
      <w:r>
        <w:rPr>
          <w:spacing w:val="28"/>
        </w:rPr>
        <w:t xml:space="preserve"> </w:t>
      </w:r>
      <w:r>
        <w:rPr>
          <w:spacing w:val="-4"/>
        </w:rPr>
        <w:t>thee</w:t>
      </w:r>
    </w:p>
    <w:p w14:paraId="61E0F08B">
      <w:pPr>
        <w:pStyle w:val="4"/>
        <w:spacing w:after="0" w:line="254" w:lineRule="auto"/>
        <w:sectPr>
          <w:pgSz w:w="12240" w:h="15840"/>
          <w:pgMar w:top="1360" w:right="1440" w:bottom="280" w:left="1440" w:header="720" w:footer="720" w:gutter="0"/>
          <w:cols w:space="720" w:num="1"/>
        </w:sectPr>
      </w:pPr>
    </w:p>
    <w:p w14:paraId="2086BA58">
      <w:pPr>
        <w:pStyle w:val="4"/>
        <w:spacing w:line="254" w:lineRule="auto"/>
      </w:pPr>
      <w:r>
        <w:t>repenting; not to give thee repentance sinning. Promisit Deus pœnitenti veniam, non peccanti pœnitentiam,—He hath made a promise to repentance, not of repentance. This is God's treasure: what is the reason the malefactor went from the cross to heaven? Dedit pœnitentiam, qui dedit et paradisum,—God gave him repentance, that also gave him paradise. Art thou sure God will put this alms into thy polluted hand? It is dangerous venturing the soul on such an uncertainty. He that sins that he may repent, is like one that surfeits that he may take physic. And whether this physic will work on a dead heart is a perilous fear. Alas! what tears are in flint? what remorse in a benumbed conscience? Tutum est pœnitenda non committere, certum non est commissa deflere,—It is safe not to do what thou mayest repent; it is not certain to repent what thou hast done. It is the fashion of many to send repentance afore to threescore: but if they live to those years, they do not then overtake it,</w:t>
      </w:r>
      <w:r>
        <w:rPr>
          <w:spacing w:val="2"/>
        </w:rPr>
        <w:t xml:space="preserve"> </w:t>
      </w:r>
      <w:r>
        <w:t>but</w:t>
      </w:r>
      <w:r>
        <w:rPr>
          <w:spacing w:val="2"/>
        </w:rPr>
        <w:t xml:space="preserve"> </w:t>
      </w:r>
      <w:r>
        <w:t>drive</w:t>
      </w:r>
      <w:r>
        <w:rPr>
          <w:spacing w:val="2"/>
        </w:rPr>
        <w:t xml:space="preserve"> </w:t>
      </w:r>
      <w:r>
        <w:t>it</w:t>
      </w:r>
      <w:r>
        <w:rPr>
          <w:spacing w:val="2"/>
        </w:rPr>
        <w:t xml:space="preserve"> </w:t>
      </w:r>
      <w:r>
        <w:t>before</w:t>
      </w:r>
      <w:r>
        <w:rPr>
          <w:spacing w:val="2"/>
        </w:rPr>
        <w:t xml:space="preserve"> </w:t>
      </w:r>
      <w:r>
        <w:t>them</w:t>
      </w:r>
      <w:r>
        <w:rPr>
          <w:spacing w:val="2"/>
        </w:rPr>
        <w:t xml:space="preserve"> </w:t>
      </w:r>
      <w:r>
        <w:t>still.</w:t>
      </w:r>
      <w:r>
        <w:rPr>
          <w:spacing w:val="2"/>
        </w:rPr>
        <w:t xml:space="preserve"> </w:t>
      </w:r>
      <w:r>
        <w:t>'Be</w:t>
      </w:r>
      <w:r>
        <w:rPr>
          <w:spacing w:val="2"/>
        </w:rPr>
        <w:t xml:space="preserve"> </w:t>
      </w:r>
      <w:r>
        <w:t>not</w:t>
      </w:r>
      <w:r>
        <w:rPr>
          <w:spacing w:val="2"/>
        </w:rPr>
        <w:t xml:space="preserve"> </w:t>
      </w:r>
      <w:r>
        <w:t>deceived;</w:t>
      </w:r>
      <w:r>
        <w:rPr>
          <w:spacing w:val="2"/>
        </w:rPr>
        <w:t xml:space="preserve"> </w:t>
      </w:r>
      <w:r>
        <w:t>God</w:t>
      </w:r>
      <w:r>
        <w:rPr>
          <w:spacing w:val="2"/>
        </w:rPr>
        <w:t xml:space="preserve"> </w:t>
      </w:r>
      <w:r>
        <w:t>is</w:t>
      </w:r>
      <w:r>
        <w:rPr>
          <w:spacing w:val="2"/>
        </w:rPr>
        <w:t xml:space="preserve"> </w:t>
      </w:r>
      <w:r>
        <w:t>not</w:t>
      </w:r>
      <w:r>
        <w:rPr>
          <w:spacing w:val="2"/>
        </w:rPr>
        <w:t xml:space="preserve"> </w:t>
      </w:r>
      <w:r>
        <w:rPr>
          <w:spacing w:val="-2"/>
        </w:rPr>
        <w:t>mocked.'</w:t>
      </w:r>
    </w:p>
    <w:p w14:paraId="7B8E9434">
      <w:pPr>
        <w:pStyle w:val="4"/>
        <w:spacing w:before="278" w:line="254" w:lineRule="auto"/>
      </w:pPr>
      <w:r>
        <w:t>You see now what trust is in colours: how easily you may deceive yourselves, how unpossibly mock God. Leave then excuses to the wicked, that will be guilty, and God shall not know of it. Bernard reckons up their mitigations: Non feci, &amp;c.,*—'I have not done it; or</w:t>
      </w:r>
      <w:r>
        <w:rPr>
          <w:spacing w:val="80"/>
        </w:rPr>
        <w:t xml:space="preserve"> </w:t>
      </w:r>
      <w:r>
        <w:t xml:space="preserve">if I have done, yet not done evil: or if evil, yet not very evil; or if very evil, yet not with an evil mind; or if with an evil mind, yet by others' evil persuasion.' 'Be not deceived; God is not mocked.' If we cry with that servant, 'Have patience, and I will pay thee all;' the Lord may forbear in mercy. But if we wrangle, 'I owe nothing; and God is too hasty to call me from my pleasures;' he will require the uttermost </w:t>
      </w:r>
      <w:r>
        <w:rPr>
          <w:spacing w:val="-2"/>
        </w:rPr>
        <w:t>farthing.</w:t>
      </w:r>
    </w:p>
    <w:p w14:paraId="642A8A40">
      <w:pPr>
        <w:pStyle w:val="9"/>
        <w:numPr>
          <w:ilvl w:val="1"/>
          <w:numId w:val="48"/>
        </w:numPr>
        <w:tabs>
          <w:tab w:val="left" w:pos="470"/>
        </w:tabs>
        <w:spacing w:before="286" w:after="0" w:line="254" w:lineRule="auto"/>
        <w:ind w:left="99" w:right="111" w:firstLine="0"/>
        <w:jc w:val="both"/>
        <w:rPr>
          <w:sz w:val="30"/>
        </w:rPr>
      </w:pPr>
      <w:r>
        <w:rPr>
          <w:sz w:val="30"/>
        </w:rPr>
        <w:t>I have held you long in this dissuasive part of the caution. The persuasive was also much included in it, and therefore I will but touch it.</w:t>
      </w:r>
    </w:p>
    <w:p w14:paraId="690B0A42">
      <w:pPr>
        <w:pStyle w:val="4"/>
        <w:spacing w:before="296" w:line="254" w:lineRule="auto"/>
        <w:ind w:right="103"/>
      </w:pPr>
      <w:r>
        <w:t>'God is not mocked.' God is often in the Scripture called the 'searcher of the heart.' Jer. 17:9, 'The heart is deceitful above all things, and desperately</w:t>
      </w:r>
      <w:r>
        <w:rPr>
          <w:spacing w:val="41"/>
        </w:rPr>
        <w:t xml:space="preserve"> </w:t>
      </w:r>
      <w:r>
        <w:t>wicked:</w:t>
      </w:r>
      <w:r>
        <w:rPr>
          <w:spacing w:val="41"/>
        </w:rPr>
        <w:t xml:space="preserve"> </w:t>
      </w:r>
      <w:r>
        <w:t>who</w:t>
      </w:r>
      <w:r>
        <w:rPr>
          <w:spacing w:val="41"/>
        </w:rPr>
        <w:t xml:space="preserve"> </w:t>
      </w:r>
      <w:r>
        <w:t>can</w:t>
      </w:r>
      <w:r>
        <w:rPr>
          <w:spacing w:val="41"/>
        </w:rPr>
        <w:t xml:space="preserve"> </w:t>
      </w:r>
      <w:r>
        <w:t>know</w:t>
      </w:r>
      <w:r>
        <w:rPr>
          <w:spacing w:val="41"/>
        </w:rPr>
        <w:t xml:space="preserve"> </w:t>
      </w:r>
      <w:r>
        <w:t>it?'</w:t>
      </w:r>
      <w:r>
        <w:rPr>
          <w:spacing w:val="41"/>
        </w:rPr>
        <w:t xml:space="preserve"> </w:t>
      </w:r>
      <w:r>
        <w:t>Who?</w:t>
      </w:r>
      <w:r>
        <w:rPr>
          <w:spacing w:val="41"/>
        </w:rPr>
        <w:t xml:space="preserve"> </w:t>
      </w:r>
      <w:r>
        <w:t>Ego</w:t>
      </w:r>
      <w:r>
        <w:rPr>
          <w:spacing w:val="41"/>
        </w:rPr>
        <w:t xml:space="preserve"> </w:t>
      </w:r>
      <w:r>
        <w:t>Dominus,—'I</w:t>
      </w:r>
      <w:r>
        <w:rPr>
          <w:spacing w:val="41"/>
        </w:rPr>
        <w:t xml:space="preserve"> </w:t>
      </w:r>
      <w:r>
        <w:rPr>
          <w:spacing w:val="-5"/>
        </w:rPr>
        <w:t>the</w:t>
      </w:r>
    </w:p>
    <w:p w14:paraId="79691205">
      <w:pPr>
        <w:pStyle w:val="4"/>
        <w:spacing w:after="0" w:line="254" w:lineRule="auto"/>
        <w:sectPr>
          <w:pgSz w:w="12240" w:h="15840"/>
          <w:pgMar w:top="1360" w:right="1440" w:bottom="280" w:left="1440" w:header="720" w:footer="720" w:gutter="0"/>
          <w:cols w:space="720" w:num="1"/>
        </w:sectPr>
      </w:pPr>
    </w:p>
    <w:p w14:paraId="5A8E3E10">
      <w:pPr>
        <w:pStyle w:val="4"/>
        <w:spacing w:line="254" w:lineRule="auto"/>
        <w:ind w:right="101"/>
      </w:pPr>
      <w:r>
        <w:t>Lord</w:t>
      </w:r>
      <w:r>
        <w:rPr>
          <w:spacing w:val="-3"/>
        </w:rPr>
        <w:t xml:space="preserve"> </w:t>
      </w:r>
      <w:r>
        <w:t>know</w:t>
      </w:r>
      <w:r>
        <w:rPr>
          <w:spacing w:val="-3"/>
        </w:rPr>
        <w:t xml:space="preserve"> </w:t>
      </w:r>
      <w:r>
        <w:t>the</w:t>
      </w:r>
      <w:r>
        <w:rPr>
          <w:spacing w:val="-3"/>
        </w:rPr>
        <w:t xml:space="preserve"> </w:t>
      </w:r>
      <w:r>
        <w:t>heart.'</w:t>
      </w:r>
      <w:r>
        <w:rPr>
          <w:spacing w:val="-3"/>
        </w:rPr>
        <w:t xml:space="preserve"> </w:t>
      </w:r>
      <w:r>
        <w:t>So</w:t>
      </w:r>
      <w:r>
        <w:rPr>
          <w:spacing w:val="-3"/>
        </w:rPr>
        <w:t xml:space="preserve"> </w:t>
      </w:r>
      <w:r>
        <w:t>Solomon</w:t>
      </w:r>
      <w:r>
        <w:rPr>
          <w:spacing w:val="-3"/>
        </w:rPr>
        <w:t xml:space="preserve"> </w:t>
      </w:r>
      <w:r>
        <w:t>in</w:t>
      </w:r>
      <w:r>
        <w:rPr>
          <w:spacing w:val="-3"/>
        </w:rPr>
        <w:t xml:space="preserve"> </w:t>
      </w:r>
      <w:r>
        <w:t>his</w:t>
      </w:r>
      <w:r>
        <w:rPr>
          <w:spacing w:val="-3"/>
        </w:rPr>
        <w:t xml:space="preserve"> </w:t>
      </w:r>
      <w:r>
        <w:t>prayer:</w:t>
      </w:r>
      <w:r>
        <w:rPr>
          <w:spacing w:val="-3"/>
        </w:rPr>
        <w:t xml:space="preserve"> </w:t>
      </w:r>
      <w:r>
        <w:t>2</w:t>
      </w:r>
      <w:r>
        <w:rPr>
          <w:spacing w:val="-3"/>
        </w:rPr>
        <w:t xml:space="preserve"> </w:t>
      </w:r>
      <w:r>
        <w:t>Chron.</w:t>
      </w:r>
      <w:r>
        <w:rPr>
          <w:spacing w:val="-3"/>
        </w:rPr>
        <w:t xml:space="preserve"> </w:t>
      </w:r>
      <w:r>
        <w:t>6:30,</w:t>
      </w:r>
      <w:r>
        <w:rPr>
          <w:spacing w:val="-3"/>
        </w:rPr>
        <w:t xml:space="preserve"> </w:t>
      </w:r>
      <w:r>
        <w:t>'Thou only knowest the hearts of all the children of men.' So the apostles about the election of one in Judas's room: 'Thou, Lord, which knowest the hearts of all men,' Acts 1:24. Now, he that knows the heart cannot be mocked. It is hard to beguile the eye of man looking on us; how much more to deceive the eye of God looking in us! Therefore, quod non audes facere aspiciente conservo, hoc ne cogites inspiciente Deo.</w:t>
      </w:r>
    </w:p>
    <w:p w14:paraId="59B61ACC">
      <w:pPr>
        <w:pStyle w:val="4"/>
        <w:spacing w:before="289" w:line="254" w:lineRule="auto"/>
        <w:ind w:right="100"/>
      </w:pPr>
      <w:r>
        <w:t>How vain a thing then is it to be a hypocrite, as if God had not a window in the heart to discern it! Hypocrites, saith Augustine, have Christianum nomen ad judicium, non ad remedium,†—the name of Christians to their condemnation, not comfort. Their words are like an echo; they answer God's call, but never come at him. Good company they will admit, to better their credit, not their conscience. Like crafty apothecaries, they have one thing written in their papers and marks, and another thing in their boxes. But because every man is as hasty to condemn a hypocrite as David was to condemn the oppressor in the parable, 2 Sam. 12:5, when the Tu es homo lies in</w:t>
      </w:r>
      <w:r>
        <w:rPr>
          <w:spacing w:val="40"/>
        </w:rPr>
        <w:t xml:space="preserve"> </w:t>
      </w:r>
      <w:r>
        <w:t>his own bosom, I will touch two or three particulars.</w:t>
      </w:r>
    </w:p>
    <w:p w14:paraId="37DE10A7">
      <w:pPr>
        <w:pStyle w:val="4"/>
        <w:spacing w:before="286" w:line="254" w:lineRule="auto"/>
        <w:ind w:right="99"/>
      </w:pPr>
      <w:r>
        <w:t>If we look into Popery, we shall find it universally a professed study to mock God. They make show, by their abundant prayers, of an abundant zeal; when (as if God saw not the heart) they think the work done is sufficient. Those</w:t>
      </w:r>
    </w:p>
    <w:p w14:paraId="10A63929">
      <w:pPr>
        <w:pStyle w:val="4"/>
        <w:spacing w:before="294"/>
        <w:ind w:left="399" w:right="0"/>
        <w:jc w:val="left"/>
      </w:pPr>
      <w:r>
        <w:t xml:space="preserve">'Qui filo insertis numerant sua murmura </w:t>
      </w:r>
      <w:r>
        <w:rPr>
          <w:spacing w:val="-2"/>
        </w:rPr>
        <w:t>baecis,'</w:t>
      </w:r>
    </w:p>
    <w:p w14:paraId="706142D1">
      <w:pPr>
        <w:pStyle w:val="4"/>
        <w:spacing w:before="319" w:line="254" w:lineRule="auto"/>
        <w:ind w:right="99"/>
      </w:pPr>
      <w:r>
        <w:t>keep number and tale; no matter with what mind: no, nor yet to whom, whether to this angel or that saint; to our Lord, or to our Lady. Yea, it is recorded that the Papists in Scotland (about Henry the</w:t>
      </w:r>
      <w:r>
        <w:rPr>
          <w:spacing w:val="40"/>
        </w:rPr>
        <w:t xml:space="preserve"> </w:t>
      </w:r>
      <w:r>
        <w:t>Eighth's</w:t>
      </w:r>
      <w:r>
        <w:rPr>
          <w:spacing w:val="40"/>
        </w:rPr>
        <w:t xml:space="preserve"> </w:t>
      </w:r>
      <w:r>
        <w:t>time</w:t>
      </w:r>
      <w:r>
        <w:rPr>
          <w:spacing w:val="40"/>
        </w:rPr>
        <w:t xml:space="preserve"> </w:t>
      </w:r>
      <w:r>
        <w:t>of</w:t>
      </w:r>
      <w:r>
        <w:rPr>
          <w:spacing w:val="40"/>
        </w:rPr>
        <w:t xml:space="preserve"> </w:t>
      </w:r>
      <w:r>
        <w:t>England)</w:t>
      </w:r>
      <w:r>
        <w:rPr>
          <w:spacing w:val="40"/>
        </w:rPr>
        <w:t xml:space="preserve"> </w:t>
      </w:r>
      <w:r>
        <w:t>used</w:t>
      </w:r>
      <w:r>
        <w:rPr>
          <w:spacing w:val="40"/>
        </w:rPr>
        <w:t xml:space="preserve"> </w:t>
      </w:r>
      <w:r>
        <w:t>to</w:t>
      </w:r>
      <w:r>
        <w:rPr>
          <w:spacing w:val="40"/>
        </w:rPr>
        <w:t xml:space="preserve"> </w:t>
      </w:r>
      <w:r>
        <w:t>say</w:t>
      </w:r>
      <w:r>
        <w:rPr>
          <w:spacing w:val="40"/>
        </w:rPr>
        <w:t xml:space="preserve"> </w:t>
      </w:r>
      <w:r>
        <w:t>the</w:t>
      </w:r>
      <w:r>
        <w:rPr>
          <w:spacing w:val="40"/>
        </w:rPr>
        <w:t xml:space="preserve"> </w:t>
      </w:r>
      <w:r>
        <w:t>Lord's</w:t>
      </w:r>
      <w:r>
        <w:rPr>
          <w:spacing w:val="40"/>
        </w:rPr>
        <w:t xml:space="preserve"> </w:t>
      </w:r>
      <w:r>
        <w:t>prayer</w:t>
      </w:r>
      <w:r>
        <w:rPr>
          <w:spacing w:val="40"/>
        </w:rPr>
        <w:t xml:space="preserve"> </w:t>
      </w:r>
      <w:r>
        <w:t>to saints; ‡</w:t>
      </w:r>
      <w:r>
        <w:rPr>
          <w:spacing w:val="40"/>
        </w:rPr>
        <w:t xml:space="preserve"> </w:t>
      </w:r>
      <w:r>
        <w:t>insomuch that when a little knowledge came into some men's hearts of this absurdity, there arose great schism. And one Friar Toitis was gotten to make a sermon, that the Paternoster might be</w:t>
      </w:r>
      <w:r>
        <w:rPr>
          <w:spacing w:val="27"/>
        </w:rPr>
        <w:t xml:space="preserve"> </w:t>
      </w:r>
      <w:r>
        <w:t>said</w:t>
      </w:r>
      <w:r>
        <w:rPr>
          <w:spacing w:val="27"/>
        </w:rPr>
        <w:t xml:space="preserve"> </w:t>
      </w:r>
      <w:r>
        <w:t>to</w:t>
      </w:r>
      <w:r>
        <w:rPr>
          <w:spacing w:val="27"/>
        </w:rPr>
        <w:t xml:space="preserve"> </w:t>
      </w:r>
      <w:r>
        <w:t>saints.</w:t>
      </w:r>
      <w:r>
        <w:rPr>
          <w:spacing w:val="27"/>
        </w:rPr>
        <w:t xml:space="preserve"> </w:t>
      </w:r>
      <w:r>
        <w:t>So</w:t>
      </w:r>
      <w:r>
        <w:rPr>
          <w:spacing w:val="27"/>
        </w:rPr>
        <w:t xml:space="preserve"> </w:t>
      </w:r>
      <w:r>
        <w:t>were</w:t>
      </w:r>
      <w:r>
        <w:rPr>
          <w:spacing w:val="27"/>
        </w:rPr>
        <w:t xml:space="preserve"> </w:t>
      </w:r>
      <w:r>
        <w:t>the</w:t>
      </w:r>
      <w:r>
        <w:rPr>
          <w:spacing w:val="27"/>
        </w:rPr>
        <w:t xml:space="preserve"> </w:t>
      </w:r>
      <w:r>
        <w:t>people</w:t>
      </w:r>
      <w:r>
        <w:rPr>
          <w:spacing w:val="27"/>
        </w:rPr>
        <w:t xml:space="preserve"> </w:t>
      </w:r>
      <w:r>
        <w:t>divided,</w:t>
      </w:r>
      <w:r>
        <w:rPr>
          <w:spacing w:val="27"/>
        </w:rPr>
        <w:t xml:space="preserve"> </w:t>
      </w:r>
      <w:r>
        <w:t>that</w:t>
      </w:r>
      <w:r>
        <w:rPr>
          <w:spacing w:val="27"/>
        </w:rPr>
        <w:t xml:space="preserve"> </w:t>
      </w:r>
      <w:r>
        <w:t>it</w:t>
      </w:r>
      <w:r>
        <w:rPr>
          <w:spacing w:val="27"/>
        </w:rPr>
        <w:t xml:space="preserve"> </w:t>
      </w:r>
      <w:r>
        <w:t>was</w:t>
      </w:r>
      <w:r>
        <w:rPr>
          <w:spacing w:val="27"/>
        </w:rPr>
        <w:t xml:space="preserve"> </w:t>
      </w:r>
      <w:r>
        <w:t>a</w:t>
      </w:r>
      <w:r>
        <w:rPr>
          <w:spacing w:val="27"/>
        </w:rPr>
        <w:t xml:space="preserve"> </w:t>
      </w:r>
      <w:r>
        <w:rPr>
          <w:spacing w:val="-2"/>
        </w:rPr>
        <w:t>common</w:t>
      </w:r>
    </w:p>
    <w:p w14:paraId="5984AA61">
      <w:pPr>
        <w:pStyle w:val="4"/>
        <w:spacing w:after="0" w:line="254" w:lineRule="auto"/>
        <w:sectPr>
          <w:pgSz w:w="12240" w:h="15840"/>
          <w:pgMar w:top="1360" w:right="1440" w:bottom="280" w:left="1440" w:header="720" w:footer="720" w:gutter="0"/>
          <w:cols w:space="720" w:num="1"/>
        </w:sectPr>
      </w:pPr>
    </w:p>
    <w:p w14:paraId="276AB204">
      <w:pPr>
        <w:pStyle w:val="4"/>
        <w:spacing w:line="254" w:lineRule="auto"/>
        <w:ind w:right="103"/>
      </w:pPr>
      <w:r>
        <w:t>question:</w:t>
      </w:r>
      <w:r>
        <w:rPr>
          <w:spacing w:val="-3"/>
        </w:rPr>
        <w:t xml:space="preserve"> </w:t>
      </w:r>
      <w:r>
        <w:t>'To</w:t>
      </w:r>
      <w:r>
        <w:rPr>
          <w:spacing w:val="-3"/>
        </w:rPr>
        <w:t xml:space="preserve"> </w:t>
      </w:r>
      <w:r>
        <w:t>whom</w:t>
      </w:r>
      <w:r>
        <w:rPr>
          <w:spacing w:val="-3"/>
        </w:rPr>
        <w:t xml:space="preserve"> </w:t>
      </w:r>
      <w:r>
        <w:t>say</w:t>
      </w:r>
      <w:r>
        <w:rPr>
          <w:spacing w:val="-3"/>
        </w:rPr>
        <w:t xml:space="preserve"> </w:t>
      </w:r>
      <w:r>
        <w:t>you</w:t>
      </w:r>
      <w:r>
        <w:rPr>
          <w:spacing w:val="-3"/>
        </w:rPr>
        <w:t xml:space="preserve"> </w:t>
      </w:r>
      <w:r>
        <w:t>your</w:t>
      </w:r>
      <w:r>
        <w:rPr>
          <w:spacing w:val="-3"/>
        </w:rPr>
        <w:t xml:space="preserve"> </w:t>
      </w:r>
      <w:r>
        <w:t>Paternoster?'</w:t>
      </w:r>
      <w:r>
        <w:rPr>
          <w:spacing w:val="-3"/>
        </w:rPr>
        <w:t xml:space="preserve"> </w:t>
      </w:r>
      <w:r>
        <w:t>Call</w:t>
      </w:r>
      <w:r>
        <w:rPr>
          <w:spacing w:val="-3"/>
        </w:rPr>
        <w:t xml:space="preserve"> </w:t>
      </w:r>
      <w:r>
        <w:t>you</w:t>
      </w:r>
      <w:r>
        <w:rPr>
          <w:spacing w:val="-3"/>
        </w:rPr>
        <w:t xml:space="preserve"> </w:t>
      </w:r>
      <w:r>
        <w:t>these</w:t>
      </w:r>
      <w:r>
        <w:rPr>
          <w:spacing w:val="-3"/>
        </w:rPr>
        <w:t xml:space="preserve"> </w:t>
      </w:r>
      <w:r>
        <w:t>zealous prayers? 'Be not deceived; God is not mocked.'</w:t>
      </w:r>
    </w:p>
    <w:p w14:paraId="286FD1D4">
      <w:pPr>
        <w:pStyle w:val="4"/>
        <w:spacing w:before="297" w:line="254" w:lineRule="auto"/>
      </w:pPr>
      <w:r>
        <w:t>As much might be said for their unclean celibate. Their single life makes show of great pureness, as if their adulteries, sodomitry, unnatural brothelry, unmatchable uncleannesses, were not known. They ostent their chastity, when urbs est jam tota lupanar. What would they but mock God?</w:t>
      </w:r>
    </w:p>
    <w:p w14:paraId="1A5202E8">
      <w:pPr>
        <w:pStyle w:val="4"/>
        <w:spacing w:before="293" w:line="254" w:lineRule="auto"/>
        <w:ind w:right="100"/>
      </w:pPr>
      <w:r>
        <w:t>No less for their fastings. How deadly a sin is it to eat flesh on a Friday! yet it is no sin with them to be drunk on a Friday. A poor labourer ploughs all day, at night refresheth himself with a morsel of bacon:</w:t>
      </w:r>
      <w:r>
        <w:rPr>
          <w:spacing w:val="-2"/>
        </w:rPr>
        <w:t xml:space="preserve"> </w:t>
      </w:r>
      <w:r>
        <w:t>he</w:t>
      </w:r>
      <w:r>
        <w:rPr>
          <w:spacing w:val="-2"/>
        </w:rPr>
        <w:t xml:space="preserve"> </w:t>
      </w:r>
      <w:r>
        <w:t>is</w:t>
      </w:r>
      <w:r>
        <w:rPr>
          <w:spacing w:val="-2"/>
        </w:rPr>
        <w:t xml:space="preserve"> </w:t>
      </w:r>
      <w:r>
        <w:t>a</w:t>
      </w:r>
      <w:r>
        <w:rPr>
          <w:spacing w:val="-2"/>
        </w:rPr>
        <w:t xml:space="preserve"> </w:t>
      </w:r>
      <w:r>
        <w:t>heretic.</w:t>
      </w:r>
      <w:r>
        <w:rPr>
          <w:spacing w:val="-2"/>
        </w:rPr>
        <w:t xml:space="preserve"> </w:t>
      </w:r>
      <w:r>
        <w:t>A</w:t>
      </w:r>
      <w:r>
        <w:rPr>
          <w:spacing w:val="-2"/>
        </w:rPr>
        <w:t xml:space="preserve"> </w:t>
      </w:r>
      <w:r>
        <w:t>gallant</w:t>
      </w:r>
      <w:r>
        <w:rPr>
          <w:spacing w:val="-2"/>
        </w:rPr>
        <w:t xml:space="preserve"> </w:t>
      </w:r>
      <w:r>
        <w:t>gentleman</w:t>
      </w:r>
      <w:r>
        <w:rPr>
          <w:spacing w:val="-2"/>
        </w:rPr>
        <w:t xml:space="preserve"> </w:t>
      </w:r>
      <w:r>
        <w:t>hawks</w:t>
      </w:r>
      <w:r>
        <w:rPr>
          <w:spacing w:val="-2"/>
        </w:rPr>
        <w:t xml:space="preserve"> </w:t>
      </w:r>
      <w:r>
        <w:t>all</w:t>
      </w:r>
      <w:r>
        <w:rPr>
          <w:spacing w:val="-2"/>
        </w:rPr>
        <w:t xml:space="preserve"> </w:t>
      </w:r>
      <w:r>
        <w:t>day,</w:t>
      </w:r>
      <w:r>
        <w:rPr>
          <w:spacing w:val="-2"/>
        </w:rPr>
        <w:t xml:space="preserve"> </w:t>
      </w:r>
      <w:r>
        <w:t>at</w:t>
      </w:r>
      <w:r>
        <w:rPr>
          <w:spacing w:val="-2"/>
        </w:rPr>
        <w:t xml:space="preserve"> </w:t>
      </w:r>
      <w:r>
        <w:t>night</w:t>
      </w:r>
      <w:r>
        <w:rPr>
          <w:spacing w:val="-2"/>
        </w:rPr>
        <w:t xml:space="preserve"> </w:t>
      </w:r>
      <w:r>
        <w:t>sits down to his variety of fishes, curious wines, possets, junkets: oh, he</w:t>
      </w:r>
      <w:r>
        <w:rPr>
          <w:spacing w:val="40"/>
        </w:rPr>
        <w:t xml:space="preserve"> </w:t>
      </w:r>
      <w:r>
        <w:t>is a good Catholic. A hypocrite he is rather. Famam quærunt abstinentiæ in deliciis,—They seek the credit of temperance among full tables, full pots. Famam quærunt, but famem fugiunt,—They desire praise, but they refuse hunger. But 'God is not mocked.'</w:t>
      </w:r>
    </w:p>
    <w:p w14:paraId="47AD6520">
      <w:pPr>
        <w:pStyle w:val="4"/>
        <w:spacing w:before="288" w:line="254" w:lineRule="auto"/>
        <w:ind w:right="103"/>
      </w:pPr>
      <w:r>
        <w:t>For ourselves. If there be any here (because my text depends on that occasion) that robs his minister of temporal food, and yet makes show to hunger after his spiritual food; though he may cozen man unseen, either by his greatness or craftiness, let him know that 'God is not mocked.'</w:t>
      </w:r>
    </w:p>
    <w:p w14:paraId="15618D70">
      <w:pPr>
        <w:pStyle w:val="4"/>
        <w:spacing w:before="294" w:line="254" w:lineRule="auto"/>
        <w:ind w:right="99"/>
      </w:pPr>
      <w:r>
        <w:t>If there be any fraudulent debtor, that deceives his brother of his goods, then flatters his conscience that the merits of Christ shall acquit</w:t>
      </w:r>
      <w:r>
        <w:rPr>
          <w:spacing w:val="-1"/>
        </w:rPr>
        <w:t xml:space="preserve"> </w:t>
      </w:r>
      <w:r>
        <w:t>him;</w:t>
      </w:r>
      <w:r>
        <w:rPr>
          <w:spacing w:val="-1"/>
        </w:rPr>
        <w:t xml:space="preserve"> </w:t>
      </w:r>
      <w:r>
        <w:t>so</w:t>
      </w:r>
      <w:r>
        <w:rPr>
          <w:spacing w:val="-1"/>
        </w:rPr>
        <w:t xml:space="preserve"> </w:t>
      </w:r>
      <w:r>
        <w:t>packs</w:t>
      </w:r>
      <w:r>
        <w:rPr>
          <w:spacing w:val="-1"/>
        </w:rPr>
        <w:t xml:space="preserve"> </w:t>
      </w:r>
      <w:r>
        <w:t>all</w:t>
      </w:r>
      <w:r>
        <w:rPr>
          <w:spacing w:val="-1"/>
        </w:rPr>
        <w:t xml:space="preserve"> </w:t>
      </w:r>
      <w:r>
        <w:t>upon</w:t>
      </w:r>
      <w:r>
        <w:rPr>
          <w:spacing w:val="-1"/>
        </w:rPr>
        <w:t xml:space="preserve"> </w:t>
      </w:r>
      <w:r>
        <w:t>Christ,</w:t>
      </w:r>
      <w:r>
        <w:rPr>
          <w:spacing w:val="-1"/>
        </w:rPr>
        <w:t xml:space="preserve"> </w:t>
      </w:r>
      <w:r>
        <w:t>let</w:t>
      </w:r>
      <w:r>
        <w:rPr>
          <w:spacing w:val="-1"/>
        </w:rPr>
        <w:t xml:space="preserve"> </w:t>
      </w:r>
      <w:r>
        <w:t>him</w:t>
      </w:r>
      <w:r>
        <w:rPr>
          <w:spacing w:val="-1"/>
        </w:rPr>
        <w:t xml:space="preserve"> </w:t>
      </w:r>
      <w:r>
        <w:t>pay</w:t>
      </w:r>
      <w:r>
        <w:rPr>
          <w:spacing w:val="-1"/>
        </w:rPr>
        <w:t xml:space="preserve"> </w:t>
      </w:r>
      <w:r>
        <w:t>it;</w:t>
      </w:r>
      <w:r>
        <w:rPr>
          <w:spacing w:val="-1"/>
        </w:rPr>
        <w:t xml:space="preserve"> </w:t>
      </w:r>
      <w:r>
        <w:t>let</w:t>
      </w:r>
      <w:r>
        <w:rPr>
          <w:spacing w:val="-1"/>
        </w:rPr>
        <w:t xml:space="preserve"> </w:t>
      </w:r>
      <w:r>
        <w:t>him</w:t>
      </w:r>
      <w:r>
        <w:rPr>
          <w:spacing w:val="-1"/>
        </w:rPr>
        <w:t xml:space="preserve"> </w:t>
      </w:r>
      <w:r>
        <w:t>know</w:t>
      </w:r>
      <w:r>
        <w:rPr>
          <w:spacing w:val="-1"/>
        </w:rPr>
        <w:t xml:space="preserve"> </w:t>
      </w:r>
      <w:r>
        <w:t>that 'God is not mocked.' The blood of Christ was not shed to pay men's debts, but God's debts. It hath virtue enough; but no such direction. Thou</w:t>
      </w:r>
      <w:r>
        <w:rPr>
          <w:spacing w:val="-3"/>
        </w:rPr>
        <w:t xml:space="preserve"> </w:t>
      </w:r>
      <w:r>
        <w:t>injurest</w:t>
      </w:r>
      <w:r>
        <w:rPr>
          <w:spacing w:val="-3"/>
        </w:rPr>
        <w:t xml:space="preserve"> </w:t>
      </w:r>
      <w:r>
        <w:t>Christ</w:t>
      </w:r>
      <w:r>
        <w:rPr>
          <w:spacing w:val="-3"/>
        </w:rPr>
        <w:t xml:space="preserve"> </w:t>
      </w:r>
      <w:r>
        <w:t>to</w:t>
      </w:r>
      <w:r>
        <w:rPr>
          <w:spacing w:val="-3"/>
        </w:rPr>
        <w:t xml:space="preserve"> </w:t>
      </w:r>
      <w:r>
        <w:t>lay</w:t>
      </w:r>
      <w:r>
        <w:rPr>
          <w:spacing w:val="-3"/>
        </w:rPr>
        <w:t xml:space="preserve"> </w:t>
      </w:r>
      <w:r>
        <w:t>such</w:t>
      </w:r>
      <w:r>
        <w:rPr>
          <w:spacing w:val="-3"/>
        </w:rPr>
        <w:t xml:space="preserve"> </w:t>
      </w:r>
      <w:r>
        <w:t>reckonings</w:t>
      </w:r>
      <w:r>
        <w:rPr>
          <w:spacing w:val="-3"/>
        </w:rPr>
        <w:t xml:space="preserve"> </w:t>
      </w:r>
      <w:r>
        <w:t>on</w:t>
      </w:r>
      <w:r>
        <w:rPr>
          <w:spacing w:val="-3"/>
        </w:rPr>
        <w:t xml:space="preserve"> </w:t>
      </w:r>
      <w:r>
        <w:t>him.</w:t>
      </w:r>
      <w:r>
        <w:rPr>
          <w:spacing w:val="-3"/>
        </w:rPr>
        <w:t xml:space="preserve"> </w:t>
      </w:r>
      <w:r>
        <w:t>No;</w:t>
      </w:r>
      <w:r>
        <w:rPr>
          <w:spacing w:val="-3"/>
        </w:rPr>
        <w:t xml:space="preserve"> </w:t>
      </w:r>
      <w:r>
        <w:t>Vende,</w:t>
      </w:r>
      <w:r>
        <w:rPr>
          <w:spacing w:val="-3"/>
        </w:rPr>
        <w:t xml:space="preserve"> </w:t>
      </w:r>
      <w:r>
        <w:t>solve, vive de reliquo,—'Sell that thou hast, pay that thou owest, live of that thou reservest,' 2 Kings 4:7.</w:t>
      </w:r>
    </w:p>
    <w:p w14:paraId="4FD6D584">
      <w:pPr>
        <w:pStyle w:val="4"/>
        <w:spacing w:before="289" w:line="254" w:lineRule="auto"/>
        <w:ind w:right="101"/>
      </w:pPr>
      <w:r>
        <w:t>If there be any usurer, that deals altogether in letting out; that lets out</w:t>
      </w:r>
      <w:r>
        <w:rPr>
          <w:spacing w:val="21"/>
        </w:rPr>
        <w:t xml:space="preserve"> </w:t>
      </w:r>
      <w:r>
        <w:t>his</w:t>
      </w:r>
      <w:r>
        <w:rPr>
          <w:spacing w:val="21"/>
        </w:rPr>
        <w:t xml:space="preserve"> </w:t>
      </w:r>
      <w:r>
        <w:t>money</w:t>
      </w:r>
      <w:r>
        <w:rPr>
          <w:spacing w:val="21"/>
        </w:rPr>
        <w:t xml:space="preserve"> </w:t>
      </w:r>
      <w:r>
        <w:t>to</w:t>
      </w:r>
      <w:r>
        <w:rPr>
          <w:spacing w:val="21"/>
        </w:rPr>
        <w:t xml:space="preserve"> </w:t>
      </w:r>
      <w:r>
        <w:t>men,</w:t>
      </w:r>
      <w:r>
        <w:rPr>
          <w:spacing w:val="21"/>
        </w:rPr>
        <w:t xml:space="preserve"> </w:t>
      </w:r>
      <w:r>
        <w:t>his</w:t>
      </w:r>
      <w:r>
        <w:rPr>
          <w:spacing w:val="21"/>
        </w:rPr>
        <w:t xml:space="preserve"> </w:t>
      </w:r>
      <w:r>
        <w:t>time</w:t>
      </w:r>
      <w:r>
        <w:rPr>
          <w:spacing w:val="21"/>
        </w:rPr>
        <w:t xml:space="preserve"> </w:t>
      </w:r>
      <w:r>
        <w:t>to</w:t>
      </w:r>
      <w:r>
        <w:rPr>
          <w:spacing w:val="21"/>
        </w:rPr>
        <w:t xml:space="preserve"> </w:t>
      </w:r>
      <w:r>
        <w:t>Mammon,</w:t>
      </w:r>
      <w:r>
        <w:rPr>
          <w:spacing w:val="21"/>
        </w:rPr>
        <w:t xml:space="preserve"> </w:t>
      </w:r>
      <w:r>
        <w:t>his</w:t>
      </w:r>
      <w:r>
        <w:rPr>
          <w:spacing w:val="21"/>
        </w:rPr>
        <w:t xml:space="preserve"> </w:t>
      </w:r>
      <w:r>
        <w:t>body</w:t>
      </w:r>
      <w:r>
        <w:rPr>
          <w:spacing w:val="21"/>
        </w:rPr>
        <w:t xml:space="preserve"> </w:t>
      </w:r>
      <w:r>
        <w:t>to</w:t>
      </w:r>
      <w:r>
        <w:rPr>
          <w:spacing w:val="21"/>
        </w:rPr>
        <w:t xml:space="preserve"> </w:t>
      </w:r>
      <w:r>
        <w:t>pining,</w:t>
      </w:r>
      <w:r>
        <w:rPr>
          <w:spacing w:val="21"/>
        </w:rPr>
        <w:t xml:space="preserve"> </w:t>
      </w:r>
      <w:r>
        <w:rPr>
          <w:spacing w:val="-5"/>
        </w:rPr>
        <w:t>his</w:t>
      </w:r>
    </w:p>
    <w:p w14:paraId="7C145B69">
      <w:pPr>
        <w:pStyle w:val="4"/>
        <w:spacing w:after="0" w:line="254" w:lineRule="auto"/>
        <w:sectPr>
          <w:pgSz w:w="12240" w:h="15840"/>
          <w:pgMar w:top="1360" w:right="1440" w:bottom="280" w:left="1440" w:header="720" w:footer="720" w:gutter="0"/>
          <w:cols w:space="720" w:num="1"/>
        </w:sectPr>
      </w:pPr>
    </w:p>
    <w:p w14:paraId="3DE64E03">
      <w:pPr>
        <w:pStyle w:val="4"/>
        <w:spacing w:line="254" w:lineRule="auto"/>
        <w:ind w:right="99"/>
      </w:pPr>
      <w:r>
        <w:t>mind to repining, his soul to Satan; though he comes to the church, and sits out a sermon, let him know that his mind is then bound to his obligations; and he creeps into the temple for the same end the serpent crept into paradise. Wretched men that are bound to his mercy! for, like a common hackney jade, he will not bear them one hour past his day. But let him know, 'God is not mocked.'</w:t>
      </w:r>
    </w:p>
    <w:p w14:paraId="4CED4BC2">
      <w:pPr>
        <w:pStyle w:val="4"/>
        <w:spacing w:before="292" w:line="254" w:lineRule="auto"/>
        <w:ind w:right="99"/>
      </w:pPr>
      <w:r>
        <w:t>If there be any oppressor, that comes to church in the shape of</w:t>
      </w:r>
      <w:r>
        <w:rPr>
          <w:spacing w:val="80"/>
        </w:rPr>
        <w:t xml:space="preserve"> </w:t>
      </w:r>
      <w:r>
        <w:t xml:space="preserve">knight or gentleman, and thinks to cover all his exactions of his poor tenants, all his wringings of his neighbours, with going three or four miles to a sermon; let him know that 'God is not mocked.' He prefers mercy before sacrifice, and would not have thy profession countenance thy evil deeds, but thy good deeds commend thy </w:t>
      </w:r>
      <w:r>
        <w:rPr>
          <w:spacing w:val="-2"/>
        </w:rPr>
        <w:t>profession.</w:t>
      </w:r>
    </w:p>
    <w:p w14:paraId="481C217B">
      <w:pPr>
        <w:pStyle w:val="4"/>
        <w:spacing w:before="290" w:line="254" w:lineRule="auto"/>
        <w:ind w:right="100"/>
      </w:pPr>
      <w:r>
        <w:t>Baldwin, an archbishop of Canterbury, boasted often that he never ate flesh in his life.* To whom a poor lean widow replied that he said false; for he had eaten up her flesh. He demands how. She replies, by taking away her cow. Never pretend your earnest zeal, fasting or praying, or travelling to sermons, when you devour widows' houses, enclose commons, and so eat up the very flesh of the poor.</w:t>
      </w:r>
    </w:p>
    <w:p w14:paraId="58EA63D6">
      <w:pPr>
        <w:pStyle w:val="4"/>
        <w:spacing w:before="292" w:line="254" w:lineRule="auto"/>
        <w:ind w:right="97"/>
      </w:pPr>
      <w:r>
        <w:t xml:space="preserve">If there be any that allows sometimes the church his body, when the Pope always hath his heart; who, though he be in domo Dei, in God's house, is pro domo Antichristi, is for Antichrist's kitchen; or that keeps a lady at home that will not come two furlongs to church, whereas our Lady travelled as far as Jerusalem, Luke 2:41; who must needs be a Papist because her grandam was so, and grows sick if you but talk of the communion; and all this to save his lands on earth, though he lose his land in paradise: let him know, 'God is not </w:t>
      </w:r>
      <w:r>
        <w:rPr>
          <w:spacing w:val="-2"/>
        </w:rPr>
        <w:t>mocked.'</w:t>
      </w:r>
    </w:p>
    <w:p w14:paraId="3EE02F60">
      <w:pPr>
        <w:pStyle w:val="4"/>
        <w:spacing w:before="289" w:line="254" w:lineRule="auto"/>
        <w:ind w:right="99"/>
      </w:pPr>
      <w:r>
        <w:t>If there be any here that hath given no religion yet a full persuaded place</w:t>
      </w:r>
      <w:r>
        <w:rPr>
          <w:spacing w:val="-1"/>
        </w:rPr>
        <w:t xml:space="preserve"> </w:t>
      </w:r>
      <w:r>
        <w:t>in</w:t>
      </w:r>
      <w:r>
        <w:rPr>
          <w:spacing w:val="-1"/>
        </w:rPr>
        <w:t xml:space="preserve"> </w:t>
      </w:r>
      <w:r>
        <w:t>his</w:t>
      </w:r>
      <w:r>
        <w:rPr>
          <w:spacing w:val="-1"/>
        </w:rPr>
        <w:t xml:space="preserve"> </w:t>
      </w:r>
      <w:r>
        <w:t>heart,</w:t>
      </w:r>
      <w:r>
        <w:rPr>
          <w:spacing w:val="-1"/>
        </w:rPr>
        <w:t xml:space="preserve"> </w:t>
      </w:r>
      <w:r>
        <w:t>but</w:t>
      </w:r>
      <w:r>
        <w:rPr>
          <w:spacing w:val="-1"/>
        </w:rPr>
        <w:t xml:space="preserve"> </w:t>
      </w:r>
      <w:r>
        <w:t>because</w:t>
      </w:r>
      <w:r>
        <w:rPr>
          <w:spacing w:val="-1"/>
        </w:rPr>
        <w:t xml:space="preserve"> </w:t>
      </w:r>
      <w:r>
        <w:t>he</w:t>
      </w:r>
      <w:r>
        <w:rPr>
          <w:spacing w:val="-1"/>
        </w:rPr>
        <w:t xml:space="preserve"> </w:t>
      </w:r>
      <w:r>
        <w:t>sees</w:t>
      </w:r>
      <w:r>
        <w:rPr>
          <w:spacing w:val="-1"/>
        </w:rPr>
        <w:t xml:space="preserve"> </w:t>
      </w:r>
      <w:r>
        <w:t>divers</w:t>
      </w:r>
      <w:r>
        <w:rPr>
          <w:spacing w:val="-1"/>
        </w:rPr>
        <w:t xml:space="preserve"> </w:t>
      </w:r>
      <w:r>
        <w:t>shadows,</w:t>
      </w:r>
      <w:r>
        <w:rPr>
          <w:spacing w:val="-1"/>
        </w:rPr>
        <w:t xml:space="preserve"> </w:t>
      </w:r>
      <w:r>
        <w:t>resolves</w:t>
      </w:r>
      <w:r>
        <w:rPr>
          <w:spacing w:val="-1"/>
        </w:rPr>
        <w:t xml:space="preserve"> </w:t>
      </w:r>
      <w:r>
        <w:t>on</w:t>
      </w:r>
      <w:r>
        <w:rPr>
          <w:spacing w:val="-1"/>
        </w:rPr>
        <w:t xml:space="preserve"> </w:t>
      </w:r>
      <w:r>
        <w:t>no substance; and is like the bat, that hath both wings and teeth, and so is</w:t>
      </w:r>
      <w:r>
        <w:rPr>
          <w:spacing w:val="61"/>
        </w:rPr>
        <w:t xml:space="preserve"> </w:t>
      </w:r>
      <w:r>
        <w:t>neither</w:t>
      </w:r>
      <w:r>
        <w:rPr>
          <w:spacing w:val="61"/>
        </w:rPr>
        <w:t xml:space="preserve"> </w:t>
      </w:r>
      <w:r>
        <w:t>a</w:t>
      </w:r>
      <w:r>
        <w:rPr>
          <w:spacing w:val="61"/>
        </w:rPr>
        <w:t xml:space="preserve"> </w:t>
      </w:r>
      <w:r>
        <w:t>bird</w:t>
      </w:r>
      <w:r>
        <w:rPr>
          <w:spacing w:val="61"/>
        </w:rPr>
        <w:t xml:space="preserve"> </w:t>
      </w:r>
      <w:r>
        <w:t>nor</w:t>
      </w:r>
      <w:r>
        <w:rPr>
          <w:spacing w:val="61"/>
        </w:rPr>
        <w:t xml:space="preserve"> </w:t>
      </w:r>
      <w:r>
        <w:t>a</w:t>
      </w:r>
      <w:r>
        <w:rPr>
          <w:spacing w:val="61"/>
        </w:rPr>
        <w:t xml:space="preserve"> </w:t>
      </w:r>
      <w:r>
        <w:t>beast:</w:t>
      </w:r>
      <w:r>
        <w:rPr>
          <w:spacing w:val="61"/>
        </w:rPr>
        <w:t xml:space="preserve"> </w:t>
      </w:r>
      <w:r>
        <w:t>his</w:t>
      </w:r>
      <w:r>
        <w:rPr>
          <w:spacing w:val="61"/>
        </w:rPr>
        <w:t xml:space="preserve"> </w:t>
      </w:r>
      <w:r>
        <w:t>mind</w:t>
      </w:r>
      <w:r>
        <w:rPr>
          <w:spacing w:val="61"/>
        </w:rPr>
        <w:t xml:space="preserve"> </w:t>
      </w:r>
      <w:r>
        <w:t>being</w:t>
      </w:r>
      <w:r>
        <w:rPr>
          <w:spacing w:val="61"/>
        </w:rPr>
        <w:t xml:space="preserve"> </w:t>
      </w:r>
      <w:r>
        <w:t>like</w:t>
      </w:r>
      <w:r>
        <w:rPr>
          <w:spacing w:val="61"/>
        </w:rPr>
        <w:t xml:space="preserve"> </w:t>
      </w:r>
      <w:r>
        <w:t>a</w:t>
      </w:r>
      <w:r>
        <w:rPr>
          <w:spacing w:val="61"/>
        </w:rPr>
        <w:t xml:space="preserve"> </w:t>
      </w:r>
      <w:r>
        <w:t>puff</w:t>
      </w:r>
      <w:r>
        <w:rPr>
          <w:spacing w:val="61"/>
        </w:rPr>
        <w:t xml:space="preserve"> </w:t>
      </w:r>
      <w:r>
        <w:t>of</w:t>
      </w:r>
      <w:r>
        <w:rPr>
          <w:spacing w:val="61"/>
        </w:rPr>
        <w:t xml:space="preserve"> </w:t>
      </w:r>
      <w:r>
        <w:rPr>
          <w:spacing w:val="-2"/>
        </w:rPr>
        <w:t>wind,</w:t>
      </w:r>
    </w:p>
    <w:p w14:paraId="557BE2CC">
      <w:pPr>
        <w:pStyle w:val="4"/>
        <w:spacing w:after="0" w:line="254" w:lineRule="auto"/>
        <w:sectPr>
          <w:pgSz w:w="12240" w:h="15840"/>
          <w:pgMar w:top="1360" w:right="1440" w:bottom="280" w:left="1440" w:header="720" w:footer="720" w:gutter="0"/>
          <w:cols w:space="720" w:num="1"/>
        </w:sectPr>
      </w:pPr>
    </w:p>
    <w:p w14:paraId="72988F26">
      <w:pPr>
        <w:pStyle w:val="4"/>
        <w:spacing w:line="254" w:lineRule="auto"/>
      </w:pPr>
      <w:r>
        <w:t>between two religions, as that between two doors, ever whistling. Protestants, he says, believe well, Puritans say well, and Papists do well; but till they all agree in one, he will be none of them all. To quit him in his own fantasy, let him then take from the one good faith, from the other good words, and from the last good works, and he may be made a very good Christian. But why then comes he to church? By the mere command of the positive law; as he comes to</w:t>
      </w:r>
      <w:r>
        <w:rPr>
          <w:spacing w:val="40"/>
        </w:rPr>
        <w:t xml:space="preserve"> </w:t>
      </w:r>
      <w:r>
        <w:t>the assizes when he is warned of a jury. But let him not be deceived; 'God is not mocked.'</w:t>
      </w:r>
    </w:p>
    <w:p w14:paraId="1A920F4E">
      <w:pPr>
        <w:pStyle w:val="4"/>
        <w:spacing w:before="288" w:line="254" w:lineRule="auto"/>
      </w:pPr>
      <w:r>
        <w:t>If there be any luxurious, that serves God in the temple, his flesh in the chamber; any covetous, that, as if his soul was divisible, strives to serve two masters, though he doth it diversely—God with his art, the world with his heart; if any blasphemer, that here sings psalms, and abroad howls oaths and curses—'If any man among you seem to be religious, and bridleth not his tongue, but deceiveth his own heart, that man's religion is in vain,' James 1:26; if any seem κυρί</w:t>
      </w:r>
      <w:r>
        <w:rPr>
          <w:rFonts w:ascii="Microsoft Sans Serif" w:hAnsi="Microsoft Sans Serif"/>
        </w:rPr>
        <w:t xml:space="preserve">ῳ </w:t>
      </w:r>
      <w:r>
        <w:t>δουλεύοντες, when they are καίρ</w:t>
      </w:r>
      <w:r>
        <w:rPr>
          <w:rFonts w:ascii="Microsoft Sans Serif" w:hAnsi="Microsoft Sans Serif"/>
        </w:rPr>
        <w:t xml:space="preserve">ῳ </w:t>
      </w:r>
      <w:r>
        <w:t>δουλεύοντες, servers of the Lord, when they are observers of the time: let them know to their horror, non deluditur Deus, 'God is not mocked.'</w:t>
      </w:r>
    </w:p>
    <w:p w14:paraId="5CB0A619">
      <w:pPr>
        <w:pStyle w:val="4"/>
        <w:spacing w:before="284" w:line="254" w:lineRule="auto"/>
      </w:pPr>
      <w:r>
        <w:t>Gold cannot hide a rotten post from God's eye. If men will be</w:t>
      </w:r>
      <w:r>
        <w:rPr>
          <w:spacing w:val="80"/>
        </w:rPr>
        <w:t xml:space="preserve"> </w:t>
      </w:r>
      <w:r>
        <w:t>humiles sine despectu, and pauperes sine defectu,* he sees it. Hypocrisy is like a burning fever, which drinks fervent heat out of cold drink. The hypocrite is nothing else but a player on this world's stage; the villain's part is his, and all his care is to play it handsomely and cleanly. He maliceth any man that would take his part from him: not unlike to him that being requested to lend his clothes to</w:t>
      </w:r>
      <w:r>
        <w:rPr>
          <w:spacing w:val="40"/>
        </w:rPr>
        <w:t xml:space="preserve"> </w:t>
      </w:r>
      <w:r>
        <w:t>represent a part in a comedy, answered, No; he would have nobody play the fool in his clothes but himself. He thinks to cozen all the world with the opinion of his purity; but there is one above sees him. 'God is not mocked.'</w:t>
      </w:r>
    </w:p>
    <w:p w14:paraId="7333ECD5">
      <w:pPr>
        <w:pStyle w:val="9"/>
        <w:numPr>
          <w:ilvl w:val="0"/>
          <w:numId w:val="48"/>
        </w:numPr>
        <w:tabs>
          <w:tab w:val="left" w:pos="599"/>
        </w:tabs>
        <w:spacing w:before="285" w:after="0" w:line="254" w:lineRule="auto"/>
        <w:ind w:left="99" w:right="101" w:firstLine="0"/>
        <w:jc w:val="left"/>
        <w:rPr>
          <w:sz w:val="30"/>
        </w:rPr>
      </w:pPr>
      <w:r>
        <w:rPr>
          <w:sz w:val="30"/>
        </w:rPr>
        <w:t>I</w:t>
      </w:r>
      <w:r>
        <w:rPr>
          <w:spacing w:val="75"/>
          <w:w w:val="150"/>
          <w:sz w:val="30"/>
        </w:rPr>
        <w:t xml:space="preserve"> </w:t>
      </w:r>
      <w:r>
        <w:rPr>
          <w:sz w:val="30"/>
        </w:rPr>
        <w:t>have</w:t>
      </w:r>
      <w:r>
        <w:rPr>
          <w:spacing w:val="75"/>
          <w:w w:val="150"/>
          <w:sz w:val="30"/>
        </w:rPr>
        <w:t xml:space="preserve"> </w:t>
      </w:r>
      <w:r>
        <w:rPr>
          <w:sz w:val="30"/>
        </w:rPr>
        <w:t>ended</w:t>
      </w:r>
      <w:r>
        <w:rPr>
          <w:spacing w:val="75"/>
          <w:w w:val="150"/>
          <w:sz w:val="30"/>
        </w:rPr>
        <w:t xml:space="preserve"> </w:t>
      </w:r>
      <w:r>
        <w:rPr>
          <w:sz w:val="30"/>
        </w:rPr>
        <w:t>the</w:t>
      </w:r>
      <w:r>
        <w:rPr>
          <w:spacing w:val="75"/>
          <w:w w:val="150"/>
          <w:sz w:val="30"/>
        </w:rPr>
        <w:t xml:space="preserve"> </w:t>
      </w:r>
      <w:r>
        <w:rPr>
          <w:sz w:val="30"/>
        </w:rPr>
        <w:t>caution;</w:t>
      </w:r>
      <w:r>
        <w:rPr>
          <w:spacing w:val="75"/>
          <w:w w:val="150"/>
          <w:sz w:val="30"/>
        </w:rPr>
        <w:t xml:space="preserve"> </w:t>
      </w:r>
      <w:r>
        <w:rPr>
          <w:sz w:val="30"/>
        </w:rPr>
        <w:t>let</w:t>
      </w:r>
      <w:r>
        <w:rPr>
          <w:spacing w:val="75"/>
          <w:w w:val="150"/>
          <w:sz w:val="30"/>
        </w:rPr>
        <w:t xml:space="preserve"> </w:t>
      </w:r>
      <w:r>
        <w:rPr>
          <w:sz w:val="30"/>
        </w:rPr>
        <w:t>us</w:t>
      </w:r>
      <w:r>
        <w:rPr>
          <w:spacing w:val="75"/>
          <w:w w:val="150"/>
          <w:sz w:val="30"/>
        </w:rPr>
        <w:t xml:space="preserve"> </w:t>
      </w:r>
      <w:r>
        <w:rPr>
          <w:sz w:val="30"/>
        </w:rPr>
        <w:t>come</w:t>
      </w:r>
      <w:r>
        <w:rPr>
          <w:spacing w:val="75"/>
          <w:w w:val="150"/>
          <w:sz w:val="30"/>
        </w:rPr>
        <w:t xml:space="preserve"> </w:t>
      </w:r>
      <w:r>
        <w:rPr>
          <w:sz w:val="30"/>
        </w:rPr>
        <w:t>to</w:t>
      </w:r>
      <w:r>
        <w:rPr>
          <w:spacing w:val="75"/>
          <w:w w:val="150"/>
          <w:sz w:val="30"/>
        </w:rPr>
        <w:t xml:space="preserve"> </w:t>
      </w:r>
      <w:r>
        <w:rPr>
          <w:sz w:val="30"/>
        </w:rPr>
        <w:t>the</w:t>
      </w:r>
      <w:r>
        <w:rPr>
          <w:spacing w:val="75"/>
          <w:w w:val="150"/>
          <w:sz w:val="30"/>
        </w:rPr>
        <w:t xml:space="preserve"> </w:t>
      </w:r>
      <w:r>
        <w:rPr>
          <w:sz w:val="30"/>
        </w:rPr>
        <w:t>reason:</w:t>
      </w:r>
      <w:r>
        <w:rPr>
          <w:spacing w:val="75"/>
          <w:w w:val="150"/>
          <w:sz w:val="30"/>
        </w:rPr>
        <w:t xml:space="preserve"> </w:t>
      </w:r>
      <w:r>
        <w:rPr>
          <w:sz w:val="30"/>
        </w:rPr>
        <w:t>'For whatsoever a man soweth, that shall he also reap;' wherein observe—</w:t>
      </w:r>
    </w:p>
    <w:p w14:paraId="1E70E406">
      <w:pPr>
        <w:pStyle w:val="9"/>
        <w:numPr>
          <w:ilvl w:val="1"/>
          <w:numId w:val="48"/>
        </w:numPr>
        <w:tabs>
          <w:tab w:val="left" w:pos="381"/>
        </w:tabs>
        <w:spacing w:before="0" w:after="0" w:line="338" w:lineRule="exact"/>
        <w:ind w:left="381" w:right="0" w:hanging="282"/>
        <w:jc w:val="left"/>
        <w:rPr>
          <w:sz w:val="30"/>
        </w:rPr>
      </w:pPr>
      <w:r>
        <w:rPr>
          <w:sz w:val="30"/>
        </w:rPr>
        <w:t xml:space="preserve">The manner; 2. The </w:t>
      </w:r>
      <w:r>
        <w:rPr>
          <w:spacing w:val="-2"/>
          <w:sz w:val="30"/>
        </w:rPr>
        <w:t>matter.</w:t>
      </w:r>
    </w:p>
    <w:p w14:paraId="19D69885">
      <w:pPr>
        <w:pStyle w:val="9"/>
        <w:spacing w:after="0" w:line="338" w:lineRule="exact"/>
        <w:jc w:val="left"/>
        <w:rPr>
          <w:sz w:val="30"/>
        </w:rPr>
        <w:sectPr>
          <w:pgSz w:w="12240" w:h="15840"/>
          <w:pgMar w:top="1360" w:right="1440" w:bottom="280" w:left="1440" w:header="720" w:footer="720" w:gutter="0"/>
          <w:cols w:space="720" w:num="1"/>
        </w:sectPr>
      </w:pPr>
    </w:p>
    <w:p w14:paraId="5B1CD7CD">
      <w:pPr>
        <w:pStyle w:val="9"/>
        <w:numPr>
          <w:ilvl w:val="0"/>
          <w:numId w:val="49"/>
        </w:numPr>
        <w:tabs>
          <w:tab w:val="left" w:pos="417"/>
        </w:tabs>
        <w:spacing w:before="90" w:after="0" w:line="254" w:lineRule="auto"/>
        <w:ind w:left="99" w:right="106" w:firstLine="0"/>
        <w:jc w:val="both"/>
        <w:rPr>
          <w:sz w:val="30"/>
        </w:rPr>
      </w:pPr>
      <w:r>
        <w:rPr>
          <w:sz w:val="30"/>
        </w:rPr>
        <w:t>In the manner there is a twofold generality, of the thing and the person. There is a 'whatsoever' and a 'whosoever;' for the whole speech is indefinite.</w:t>
      </w:r>
    </w:p>
    <w:p w14:paraId="0AA2A966">
      <w:pPr>
        <w:pStyle w:val="4"/>
        <w:spacing w:before="296" w:line="254" w:lineRule="auto"/>
      </w:pPr>
      <w:r>
        <w:t>(1.) The person is indefinite: 'a man,' any man, every man. This is the first generality. For country, be he Jew or Gentile, Turk or Christian; for degree, high or low, prince or subject, the greatest lord or the basest groom; for estate, be they rich or poor, the wealthiest burgher or the wretchedest beggar; for sex, be they male or female; for condition, be they bond or free. 'What a man,' any man, 'sows,' &amp;c.</w:t>
      </w:r>
    </w:p>
    <w:p w14:paraId="634184FC">
      <w:pPr>
        <w:pStyle w:val="4"/>
        <w:spacing w:before="292" w:line="254" w:lineRule="auto"/>
        <w:ind w:right="99"/>
      </w:pPr>
      <w:r>
        <w:t>(2.) The thing is indefinite: 'whatsoever.' This is the other generality. Be it good or evil, blessing or cursing, charity or injury, equity or iniquity, truth or hypocrisy, deceit or honesty. 'Whatsoever a man soweth,' &amp;c. Evil is of the flesh: and, ver. 8, 'He that soweth to his flesh shall of the flesh reap corruption;' and, chap. 5:19, 'The works</w:t>
      </w:r>
      <w:r>
        <w:rPr>
          <w:spacing w:val="40"/>
        </w:rPr>
        <w:t xml:space="preserve"> </w:t>
      </w:r>
      <w:r>
        <w:t>of the flesh are manifest: adultery,' &amp;c.; they which sow such seed 'shall not inherit the kingdom of God.' Good is of the Spirit: 'And he which soweth to the Spirit shall of the Spirit reap life everlasting;' chap. 5:22, 'The fruit of the Spirit is love, joy, peace,' &amp;c.; and 'to those that walk after this Spirit there is no condemnation,' Rom. 8:1. 'Whatsoever.' There are no more sorts of men but good and evil; nor more sorts of ends than pœna et præmium, reward and punishment. Therefore</w:t>
      </w:r>
      <w:r>
        <w:rPr>
          <w:spacing w:val="1"/>
        </w:rPr>
        <w:t xml:space="preserve"> </w:t>
      </w:r>
      <w:r>
        <w:t>whatsoever</w:t>
      </w:r>
      <w:r>
        <w:rPr>
          <w:spacing w:val="1"/>
        </w:rPr>
        <w:t xml:space="preserve"> </w:t>
      </w:r>
      <w:r>
        <w:t>whosoever</w:t>
      </w:r>
      <w:r>
        <w:rPr>
          <w:spacing w:val="1"/>
        </w:rPr>
        <w:t xml:space="preserve"> </w:t>
      </w:r>
      <w:r>
        <w:t>soweth,</w:t>
      </w:r>
      <w:r>
        <w:rPr>
          <w:spacing w:val="1"/>
        </w:rPr>
        <w:t xml:space="preserve"> </w:t>
      </w:r>
      <w:r>
        <w:t>the</w:t>
      </w:r>
      <w:r>
        <w:rPr>
          <w:spacing w:val="1"/>
        </w:rPr>
        <w:t xml:space="preserve"> </w:t>
      </w:r>
      <w:r>
        <w:t>same</w:t>
      </w:r>
      <w:r>
        <w:rPr>
          <w:spacing w:val="1"/>
        </w:rPr>
        <w:t xml:space="preserve"> </w:t>
      </w:r>
      <w:r>
        <w:t>shall</w:t>
      </w:r>
      <w:r>
        <w:rPr>
          <w:spacing w:val="1"/>
        </w:rPr>
        <w:t xml:space="preserve"> </w:t>
      </w:r>
      <w:r>
        <w:t>he</w:t>
      </w:r>
      <w:r>
        <w:rPr>
          <w:spacing w:val="1"/>
        </w:rPr>
        <w:t xml:space="preserve"> </w:t>
      </w:r>
      <w:r>
        <w:t>also</w:t>
      </w:r>
      <w:r>
        <w:rPr>
          <w:spacing w:val="1"/>
        </w:rPr>
        <w:t xml:space="preserve"> </w:t>
      </w:r>
      <w:r>
        <w:rPr>
          <w:spacing w:val="-2"/>
        </w:rPr>
        <w:t>reap.</w:t>
      </w:r>
    </w:p>
    <w:p w14:paraId="5CEF5E0B">
      <w:pPr>
        <w:pStyle w:val="9"/>
        <w:numPr>
          <w:ilvl w:val="0"/>
          <w:numId w:val="49"/>
        </w:numPr>
        <w:tabs>
          <w:tab w:val="left" w:pos="483"/>
        </w:tabs>
        <w:spacing w:before="283" w:after="0" w:line="254" w:lineRule="auto"/>
        <w:ind w:left="99" w:right="104" w:firstLine="0"/>
        <w:jc w:val="both"/>
        <w:rPr>
          <w:sz w:val="30"/>
        </w:rPr>
      </w:pPr>
      <w:r>
        <w:rPr>
          <w:sz w:val="30"/>
        </w:rPr>
        <w:t>You see the manner. In the matter we must also consider two things—a seeding and a harvest. 'Whatsoever a man soweth' in his seed-time, 'that shall he also reap' in his harvest. They that sow grace shall reap glory; they that sow corruption must reap confusion.</w:t>
      </w:r>
    </w:p>
    <w:p w14:paraId="4D2A4092">
      <w:pPr>
        <w:pStyle w:val="4"/>
        <w:spacing w:before="294" w:line="254" w:lineRule="auto"/>
        <w:ind w:right="107"/>
      </w:pPr>
      <w:r>
        <w:t>To begin with the wicked: he that sows evil shall reap evil; he that soweth malum culpæ, the evil of sin, shall reap malum pœnæ, the</w:t>
      </w:r>
      <w:r>
        <w:rPr>
          <w:spacing w:val="40"/>
        </w:rPr>
        <w:t xml:space="preserve"> </w:t>
      </w:r>
      <w:r>
        <w:t>evil of punishment. So Eliphaz told Job that he had seen, Job 4:8, 'they that plough iniquity, and sow wickedness, reap the same.'</w:t>
      </w:r>
    </w:p>
    <w:p w14:paraId="57024F81">
      <w:pPr>
        <w:pStyle w:val="4"/>
        <w:spacing w:after="0" w:line="254" w:lineRule="auto"/>
        <w:sectPr>
          <w:pgSz w:w="12240" w:h="15840"/>
          <w:pgMar w:top="1360" w:right="1440" w:bottom="280" w:left="1440" w:header="720" w:footer="720" w:gutter="0"/>
          <w:cols w:space="720" w:num="1"/>
        </w:sectPr>
      </w:pPr>
    </w:p>
    <w:p w14:paraId="4AFE081C">
      <w:pPr>
        <w:pStyle w:val="4"/>
        <w:spacing w:line="254" w:lineRule="auto"/>
        <w:ind w:right="97"/>
      </w:pPr>
      <w:r>
        <w:t>And that either in kind or quality, proportion or quantity. In kind,</w:t>
      </w:r>
      <w:r>
        <w:rPr>
          <w:spacing w:val="40"/>
        </w:rPr>
        <w:t xml:space="preserve"> </w:t>
      </w:r>
      <w:r>
        <w:t>the very same that he did to others shall be done to him; or in proportion,</w:t>
      </w:r>
      <w:r>
        <w:rPr>
          <w:spacing w:val="-3"/>
        </w:rPr>
        <w:t xml:space="preserve"> </w:t>
      </w:r>
      <w:r>
        <w:t>a</w:t>
      </w:r>
      <w:r>
        <w:rPr>
          <w:spacing w:val="-3"/>
        </w:rPr>
        <w:t xml:space="preserve"> </w:t>
      </w:r>
      <w:r>
        <w:t>measure</w:t>
      </w:r>
      <w:r>
        <w:rPr>
          <w:spacing w:val="-3"/>
        </w:rPr>
        <w:t xml:space="preserve"> </w:t>
      </w:r>
      <w:r>
        <w:t>answerable</w:t>
      </w:r>
      <w:r>
        <w:rPr>
          <w:spacing w:val="-3"/>
        </w:rPr>
        <w:t xml:space="preserve"> </w:t>
      </w:r>
      <w:r>
        <w:t>to</w:t>
      </w:r>
      <w:r>
        <w:rPr>
          <w:spacing w:val="-3"/>
        </w:rPr>
        <w:t xml:space="preserve"> </w:t>
      </w:r>
      <w:r>
        <w:t>it.</w:t>
      </w:r>
      <w:r>
        <w:rPr>
          <w:spacing w:val="-3"/>
        </w:rPr>
        <w:t xml:space="preserve"> </w:t>
      </w:r>
      <w:r>
        <w:t>So</w:t>
      </w:r>
      <w:r>
        <w:rPr>
          <w:spacing w:val="-3"/>
        </w:rPr>
        <w:t xml:space="preserve"> </w:t>
      </w:r>
      <w:r>
        <w:t>he</w:t>
      </w:r>
      <w:r>
        <w:rPr>
          <w:spacing w:val="-3"/>
        </w:rPr>
        <w:t xml:space="preserve"> </w:t>
      </w:r>
      <w:r>
        <w:t>shall</w:t>
      </w:r>
      <w:r>
        <w:rPr>
          <w:spacing w:val="-3"/>
        </w:rPr>
        <w:t xml:space="preserve"> </w:t>
      </w:r>
      <w:r>
        <w:t>reap</w:t>
      </w:r>
      <w:r>
        <w:rPr>
          <w:spacing w:val="-3"/>
        </w:rPr>
        <w:t xml:space="preserve"> </w:t>
      </w:r>
      <w:r>
        <w:t>what</w:t>
      </w:r>
      <w:r>
        <w:rPr>
          <w:spacing w:val="-3"/>
        </w:rPr>
        <w:t xml:space="preserve"> </w:t>
      </w:r>
      <w:r>
        <w:t>he</w:t>
      </w:r>
      <w:r>
        <w:rPr>
          <w:spacing w:val="-3"/>
        </w:rPr>
        <w:t xml:space="preserve"> </w:t>
      </w:r>
      <w:r>
        <w:t>hath sown, in quality or in quantity; either in portion the same, or in proportion the like.</w:t>
      </w:r>
    </w:p>
    <w:p w14:paraId="18A713D6">
      <w:pPr>
        <w:pStyle w:val="4"/>
        <w:spacing w:before="293" w:line="254" w:lineRule="auto"/>
      </w:pPr>
      <w:r>
        <w:t>(1.) In kind. The prophet cursing Edom and Babel, saith thus, Ps. 137:8, 'O daughter of Babylon, happy shall he be that rewardeth thee as thou hast served us.' The original is, 'that recompenseth to thee</w:t>
      </w:r>
      <w:r>
        <w:rPr>
          <w:spacing w:val="40"/>
        </w:rPr>
        <w:t xml:space="preserve"> </w:t>
      </w:r>
      <w:r>
        <w:t>thy</w:t>
      </w:r>
      <w:r>
        <w:rPr>
          <w:spacing w:val="-4"/>
        </w:rPr>
        <w:t xml:space="preserve"> </w:t>
      </w:r>
      <w:r>
        <w:t>deed</w:t>
      </w:r>
      <w:r>
        <w:rPr>
          <w:spacing w:val="-4"/>
        </w:rPr>
        <w:t xml:space="preserve"> </w:t>
      </w:r>
      <w:r>
        <w:t>which</w:t>
      </w:r>
      <w:r>
        <w:rPr>
          <w:spacing w:val="-4"/>
        </w:rPr>
        <w:t xml:space="preserve"> </w:t>
      </w:r>
      <w:r>
        <w:t>thou</w:t>
      </w:r>
      <w:r>
        <w:rPr>
          <w:spacing w:val="-4"/>
        </w:rPr>
        <w:t xml:space="preserve"> </w:t>
      </w:r>
      <w:r>
        <w:t>didst</w:t>
      </w:r>
      <w:r>
        <w:rPr>
          <w:spacing w:val="-4"/>
        </w:rPr>
        <w:t xml:space="preserve"> </w:t>
      </w:r>
      <w:r>
        <w:t>to</w:t>
      </w:r>
      <w:r>
        <w:rPr>
          <w:spacing w:val="-4"/>
        </w:rPr>
        <w:t xml:space="preserve"> </w:t>
      </w:r>
      <w:r>
        <w:t>us.'</w:t>
      </w:r>
      <w:r>
        <w:rPr>
          <w:spacing w:val="-4"/>
        </w:rPr>
        <w:t xml:space="preserve"> </w:t>
      </w:r>
      <w:r>
        <w:t>So</w:t>
      </w:r>
      <w:r>
        <w:rPr>
          <w:spacing w:val="-4"/>
        </w:rPr>
        <w:t xml:space="preserve"> </w:t>
      </w:r>
      <w:r>
        <w:t>Zion</w:t>
      </w:r>
      <w:r>
        <w:rPr>
          <w:spacing w:val="-4"/>
        </w:rPr>
        <w:t xml:space="preserve"> </w:t>
      </w:r>
      <w:r>
        <w:t>rejoiceth</w:t>
      </w:r>
      <w:r>
        <w:rPr>
          <w:spacing w:val="-4"/>
        </w:rPr>
        <w:t xml:space="preserve"> </w:t>
      </w:r>
      <w:r>
        <w:t>over</w:t>
      </w:r>
      <w:r>
        <w:rPr>
          <w:spacing w:val="-4"/>
        </w:rPr>
        <w:t xml:space="preserve"> </w:t>
      </w:r>
      <w:r>
        <w:t>Edom:</w:t>
      </w:r>
      <w:r>
        <w:rPr>
          <w:spacing w:val="-4"/>
        </w:rPr>
        <w:t xml:space="preserve"> </w:t>
      </w:r>
      <w:r>
        <w:t>Obad., ver. 15, 'As thou hast done, it shall be done to thee; thy reward shall return upon thine own head.' So the Lord to Mount Seir: Ezek. 35:15, 'As thou didst rejoice at the inheritance of the house of Israel when it was desolate, so will I do unto thee: thou shalt be desolate, O Mount Seir.' Yea, ver. 14, 'When the whole earth rejoiceth, I will make thee desolate.' Prov. 1, Wisdom crieth, fools laugh; therefore saith she, 'I will also laugh at your calamity; I will mock when your fear cometh.' This is, ver. 31, 'to be filled with their own devices, to eat the fruit of their own way,' to reap of their own sowing.</w:t>
      </w:r>
    </w:p>
    <w:p w14:paraId="2A7D44A2">
      <w:pPr>
        <w:pStyle w:val="4"/>
        <w:spacing w:before="283" w:line="254" w:lineRule="auto"/>
        <w:ind w:right="99"/>
      </w:pPr>
      <w:r>
        <w:t>Thus was God's law: 'Eye for eye, tooth for tooth;' lex talionis; 'blood for blood.' So Abel's blood spilt on the earth cries for the blood of Cain, that runs in his murderous veins. Nature is offended and must be pacified; and no pacification can wash the land from blood, but their blood that shed it. Justice must cause them that have sowed blood to reap blood. The example of Adoni-bezek is most observable, Judges 1. Judah and Simeon, warring against the Canaanites, surprised Adoni-bezek, and cut off his thumbs and his great toes. And Adoni-bezek said, 'Threescore and ten kings, having their thumbs and their great toes cut off, gathered their meat under my table: as I have done, so God hath requited me.'</w:t>
      </w:r>
    </w:p>
    <w:p w14:paraId="0DC8D7FF">
      <w:pPr>
        <w:pStyle w:val="4"/>
        <w:spacing w:before="285" w:line="254" w:lineRule="auto"/>
        <w:ind w:right="100"/>
      </w:pPr>
      <w:r>
        <w:t>Thus is wickedness recompensed suo genere, in its own kind. So often the transgressor is against the transgressor, the thief robs the thief, proditoris proditor; as in Rome many unchristened emperors, and</w:t>
      </w:r>
      <w:r>
        <w:rPr>
          <w:spacing w:val="52"/>
        </w:rPr>
        <w:t xml:space="preserve">  </w:t>
      </w:r>
      <w:r>
        <w:t>many</w:t>
      </w:r>
      <w:r>
        <w:rPr>
          <w:spacing w:val="52"/>
        </w:rPr>
        <w:t xml:space="preserve">  </w:t>
      </w:r>
      <w:r>
        <w:t>christened</w:t>
      </w:r>
      <w:r>
        <w:rPr>
          <w:spacing w:val="52"/>
        </w:rPr>
        <w:t xml:space="preserve">  </w:t>
      </w:r>
      <w:r>
        <w:t>popes,</w:t>
      </w:r>
      <w:r>
        <w:rPr>
          <w:spacing w:val="53"/>
        </w:rPr>
        <w:t xml:space="preserve">  </w:t>
      </w:r>
      <w:r>
        <w:t>by</w:t>
      </w:r>
      <w:r>
        <w:rPr>
          <w:spacing w:val="52"/>
        </w:rPr>
        <w:t xml:space="preserve">  </w:t>
      </w:r>
      <w:r>
        <w:t>blood</w:t>
      </w:r>
      <w:r>
        <w:rPr>
          <w:spacing w:val="52"/>
        </w:rPr>
        <w:t xml:space="preserve">  </w:t>
      </w:r>
      <w:r>
        <w:t>and</w:t>
      </w:r>
      <w:r>
        <w:rPr>
          <w:spacing w:val="53"/>
        </w:rPr>
        <w:t xml:space="preserve">  </w:t>
      </w:r>
      <w:r>
        <w:t>treason</w:t>
      </w:r>
      <w:r>
        <w:rPr>
          <w:spacing w:val="52"/>
        </w:rPr>
        <w:t xml:space="preserve">  </w:t>
      </w:r>
      <w:r>
        <w:t>got</w:t>
      </w:r>
      <w:r>
        <w:rPr>
          <w:spacing w:val="52"/>
        </w:rPr>
        <w:t xml:space="preserve">  </w:t>
      </w:r>
      <w:r>
        <w:rPr>
          <w:spacing w:val="-5"/>
        </w:rPr>
        <w:t>the</w:t>
      </w:r>
    </w:p>
    <w:p w14:paraId="3FDDAA0F">
      <w:pPr>
        <w:pStyle w:val="4"/>
        <w:spacing w:after="0" w:line="254" w:lineRule="auto"/>
        <w:sectPr>
          <w:pgSz w:w="12240" w:h="15840"/>
          <w:pgMar w:top="1360" w:right="1440" w:bottom="280" w:left="1440" w:header="720" w:footer="720" w:gutter="0"/>
          <w:cols w:space="720" w:num="1"/>
        </w:sectPr>
      </w:pPr>
    </w:p>
    <w:p w14:paraId="2C4AD24D">
      <w:pPr>
        <w:pStyle w:val="4"/>
        <w:spacing w:line="254" w:lineRule="auto"/>
      </w:pPr>
      <w:r>
        <w:t xml:space="preserve">sovereignty, and by blood and treason lost it. Evil men drink of their own brewing, are scourged with their own rod, drowned in the pit which they digged for others; as Haman was hanged on his own gallows, Perillus tormented in his own engine. Nec enim lex justior ulla est; quam necis artifices arte perire sua. Thus they reap in kind. </w:t>
      </w:r>
      <w:r>
        <w:rPr>
          <w:spacing w:val="-4"/>
        </w:rPr>
        <w:t>Now—</w:t>
      </w:r>
    </w:p>
    <w:p w14:paraId="0830DECE">
      <w:pPr>
        <w:pStyle w:val="4"/>
        <w:spacing w:before="292" w:line="254" w:lineRule="auto"/>
        <w:ind w:right="100"/>
      </w:pPr>
      <w:r>
        <w:t>(2.) In proportion. The punishment is apted to the quality of the sin. Adam at first did eat in wantonness; Adam shall therefore eat in</w:t>
      </w:r>
      <w:r>
        <w:rPr>
          <w:spacing w:val="40"/>
        </w:rPr>
        <w:t xml:space="preserve"> </w:t>
      </w:r>
      <w:r>
        <w:t>pain. He excuseth his offence with a bold forehead; therefore in the sweat of his forehead he shall eat his bread. The woman's eye lusted; therefore in her eye tears. She longed then against grace; she shall long now against nature. She overruled her husband before; he shall overrule her now. Man hath the pre-eminence, and 'her desire shall be subject to him,'—should be, though in all it is not; but lightly, when Eve overrules Adam, the devil is in the business.</w:t>
      </w:r>
    </w:p>
    <w:p w14:paraId="5C530A87">
      <w:pPr>
        <w:pStyle w:val="4"/>
        <w:spacing w:before="288" w:line="254" w:lineRule="auto"/>
        <w:ind w:right="99"/>
      </w:pPr>
      <w:r>
        <w:t>To trace along the passages of Holy Scriptures in this point—about proportion. The ambition of Babel-builders was punished with ridiculousness. Ham offending against natural reverence was damned to servitude. As it was but an easy judgment upon Henricus the Fifth, emperor of Germany, that had deposed his natural father, to have no natural son. Sodom was burned with fire unnatural, that had burned with lusts unnatural. Lot's wife abusing her sense, lost her sense; became a senseless pillar. She would look back, therefore she</w:t>
      </w:r>
      <w:r>
        <w:rPr>
          <w:spacing w:val="-2"/>
        </w:rPr>
        <w:t xml:space="preserve"> </w:t>
      </w:r>
      <w:r>
        <w:t>shall</w:t>
      </w:r>
      <w:r>
        <w:rPr>
          <w:spacing w:val="-2"/>
        </w:rPr>
        <w:t xml:space="preserve"> </w:t>
      </w:r>
      <w:r>
        <w:t>not</w:t>
      </w:r>
      <w:r>
        <w:rPr>
          <w:spacing w:val="-2"/>
        </w:rPr>
        <w:t xml:space="preserve"> </w:t>
      </w:r>
      <w:r>
        <w:t>look</w:t>
      </w:r>
      <w:r>
        <w:rPr>
          <w:spacing w:val="-2"/>
        </w:rPr>
        <w:t xml:space="preserve"> </w:t>
      </w:r>
      <w:r>
        <w:t>forward;</w:t>
      </w:r>
      <w:r>
        <w:rPr>
          <w:spacing w:val="-2"/>
        </w:rPr>
        <w:t xml:space="preserve"> </w:t>
      </w:r>
      <w:r>
        <w:t>she</w:t>
      </w:r>
      <w:r>
        <w:rPr>
          <w:spacing w:val="-2"/>
        </w:rPr>
        <w:t xml:space="preserve"> </w:t>
      </w:r>
      <w:r>
        <w:t>turned</w:t>
      </w:r>
      <w:r>
        <w:rPr>
          <w:spacing w:val="-2"/>
        </w:rPr>
        <w:t xml:space="preserve"> </w:t>
      </w:r>
      <w:r>
        <w:t>before,</w:t>
      </w:r>
      <w:r>
        <w:rPr>
          <w:spacing w:val="-2"/>
        </w:rPr>
        <w:t xml:space="preserve"> </w:t>
      </w:r>
      <w:r>
        <w:t>therefore</w:t>
      </w:r>
      <w:r>
        <w:rPr>
          <w:spacing w:val="-2"/>
        </w:rPr>
        <w:t xml:space="preserve"> </w:t>
      </w:r>
      <w:r>
        <w:t>now</w:t>
      </w:r>
      <w:r>
        <w:rPr>
          <w:spacing w:val="-2"/>
        </w:rPr>
        <w:t xml:space="preserve"> </w:t>
      </w:r>
      <w:r>
        <w:t>shall</w:t>
      </w:r>
      <w:r>
        <w:rPr>
          <w:spacing w:val="-2"/>
        </w:rPr>
        <w:t xml:space="preserve"> </w:t>
      </w:r>
      <w:r>
        <w:t>not stir; ubi respexit, ibi remansit.</w:t>
      </w:r>
    </w:p>
    <w:p w14:paraId="051A3296">
      <w:pPr>
        <w:pStyle w:val="4"/>
        <w:spacing w:before="287" w:line="254" w:lineRule="auto"/>
        <w:ind w:right="100"/>
      </w:pPr>
      <w:r>
        <w:t>Thus</w:t>
      </w:r>
      <w:r>
        <w:rPr>
          <w:spacing w:val="-4"/>
        </w:rPr>
        <w:t xml:space="preserve"> </w:t>
      </w:r>
      <w:r>
        <w:t>Absalom's</w:t>
      </w:r>
      <w:r>
        <w:rPr>
          <w:spacing w:val="-4"/>
        </w:rPr>
        <w:t xml:space="preserve"> </w:t>
      </w:r>
      <w:r>
        <w:t>folly</w:t>
      </w:r>
      <w:r>
        <w:rPr>
          <w:spacing w:val="-4"/>
        </w:rPr>
        <w:t xml:space="preserve"> </w:t>
      </w:r>
      <w:r>
        <w:t>was</w:t>
      </w:r>
      <w:r>
        <w:rPr>
          <w:spacing w:val="-4"/>
        </w:rPr>
        <w:t xml:space="preserve"> </w:t>
      </w:r>
      <w:r>
        <w:t>the</w:t>
      </w:r>
      <w:r>
        <w:rPr>
          <w:spacing w:val="-4"/>
        </w:rPr>
        <w:t xml:space="preserve"> </w:t>
      </w:r>
      <w:r>
        <w:t>recompense</w:t>
      </w:r>
      <w:r>
        <w:rPr>
          <w:spacing w:val="-4"/>
        </w:rPr>
        <w:t xml:space="preserve"> </w:t>
      </w:r>
      <w:r>
        <w:t>of</w:t>
      </w:r>
      <w:r>
        <w:rPr>
          <w:spacing w:val="-4"/>
        </w:rPr>
        <w:t xml:space="preserve"> </w:t>
      </w:r>
      <w:r>
        <w:t>David's</w:t>
      </w:r>
      <w:r>
        <w:rPr>
          <w:spacing w:val="-4"/>
        </w:rPr>
        <w:t xml:space="preserve"> </w:t>
      </w:r>
      <w:r>
        <w:t>adultery.</w:t>
      </w:r>
      <w:r>
        <w:rPr>
          <w:spacing w:val="-4"/>
        </w:rPr>
        <w:t xml:space="preserve"> </w:t>
      </w:r>
      <w:r>
        <w:t>He</w:t>
      </w:r>
      <w:r>
        <w:rPr>
          <w:spacing w:val="-4"/>
        </w:rPr>
        <w:t xml:space="preserve"> </w:t>
      </w:r>
      <w:r>
        <w:t>had slain Uriah with the sword, and the sword shall not depart from his house. Solomon divides God's kingdom; his own kingdom shall be divided. Because Pharaoh drowned the male children of the Hebrews in a river, Exod. 1:22, himself and the Egyptian host shall be</w:t>
      </w:r>
      <w:r>
        <w:rPr>
          <w:spacing w:val="40"/>
        </w:rPr>
        <w:t xml:space="preserve"> </w:t>
      </w:r>
      <w:r>
        <w:t>drowned in a Red Sea, chap, 14. Dives would not give Lazarus a crumb; Lazarus shall not bring Dives a drop. Desideravit guttam, qui non</w:t>
      </w:r>
      <w:r>
        <w:rPr>
          <w:spacing w:val="27"/>
        </w:rPr>
        <w:t xml:space="preserve"> </w:t>
      </w:r>
      <w:r>
        <w:t>dedit</w:t>
      </w:r>
      <w:r>
        <w:rPr>
          <w:spacing w:val="27"/>
        </w:rPr>
        <w:t xml:space="preserve"> </w:t>
      </w:r>
      <w:r>
        <w:t>micam.*</w:t>
      </w:r>
      <w:r>
        <w:rPr>
          <w:spacing w:val="27"/>
        </w:rPr>
        <w:t xml:space="preserve"> </w:t>
      </w:r>
      <w:r>
        <w:t>There</w:t>
      </w:r>
      <w:r>
        <w:rPr>
          <w:spacing w:val="27"/>
        </w:rPr>
        <w:t xml:space="preserve"> </w:t>
      </w:r>
      <w:r>
        <w:t>is</w:t>
      </w:r>
      <w:r>
        <w:rPr>
          <w:spacing w:val="27"/>
        </w:rPr>
        <w:t xml:space="preserve"> </w:t>
      </w:r>
      <w:r>
        <w:t>fit</w:t>
      </w:r>
      <w:r>
        <w:rPr>
          <w:spacing w:val="27"/>
        </w:rPr>
        <w:t xml:space="preserve"> </w:t>
      </w:r>
      <w:r>
        <w:t>proportion</w:t>
      </w:r>
      <w:r>
        <w:rPr>
          <w:spacing w:val="27"/>
        </w:rPr>
        <w:t xml:space="preserve"> </w:t>
      </w:r>
      <w:r>
        <w:t>betwixt</w:t>
      </w:r>
      <w:r>
        <w:rPr>
          <w:spacing w:val="27"/>
        </w:rPr>
        <w:t xml:space="preserve"> </w:t>
      </w:r>
      <w:r>
        <w:t>a</w:t>
      </w:r>
      <w:r>
        <w:rPr>
          <w:spacing w:val="27"/>
        </w:rPr>
        <w:t xml:space="preserve"> </w:t>
      </w:r>
      <w:r>
        <w:t>crumb</w:t>
      </w:r>
      <w:r>
        <w:rPr>
          <w:spacing w:val="27"/>
        </w:rPr>
        <w:t xml:space="preserve"> </w:t>
      </w:r>
      <w:r>
        <w:t>of</w:t>
      </w:r>
      <w:r>
        <w:rPr>
          <w:spacing w:val="27"/>
        </w:rPr>
        <w:t xml:space="preserve"> </w:t>
      </w:r>
      <w:r>
        <w:rPr>
          <w:spacing w:val="-4"/>
        </w:rPr>
        <w:t>bread</w:t>
      </w:r>
    </w:p>
    <w:p w14:paraId="39DCEC27">
      <w:pPr>
        <w:pStyle w:val="4"/>
        <w:spacing w:after="0" w:line="254" w:lineRule="auto"/>
        <w:sectPr>
          <w:pgSz w:w="12240" w:h="15840"/>
          <w:pgMar w:top="1360" w:right="1440" w:bottom="280" w:left="1440" w:header="720" w:footer="720" w:gutter="0"/>
          <w:cols w:space="720" w:num="1"/>
        </w:sectPr>
      </w:pPr>
    </w:p>
    <w:p w14:paraId="35BF607A">
      <w:pPr>
        <w:pStyle w:val="4"/>
        <w:spacing w:line="254" w:lineRule="auto"/>
        <w:ind w:right="97"/>
      </w:pPr>
      <w:r>
        <w:t>and a drop of water. The tongue of that rich man, that had consumed so much belly-cheer, and turned down so many tuns of wine, shall not now procure one pot of water, not a handful, not a drop. In his tongue he sinned; in his tongue he is tormented. Judas was the instrument of his Master's death; Judas shall be the instrument of</w:t>
      </w:r>
      <w:r>
        <w:rPr>
          <w:spacing w:val="40"/>
        </w:rPr>
        <w:t xml:space="preserve"> </w:t>
      </w:r>
      <w:r>
        <w:t>his own death. Insolent Bajazet vowed to imprison conquered Tamerlane in a cage of iron, and to carry him up and down the world in triumph; but Tamerlane conquering that Turk, triumphed over him just in the same fashion. Those two monsters of the age, Pope Alexander the Sixth and his darling Borgias, that had bathed their hands in so much blood, were at last, by the error of a cup-bearer, poisoned themselves out of those very bottles wherewith they would have poisoned the cardinals. Behold the proportion: punishments respondent to the sins.</w:t>
      </w:r>
    </w:p>
    <w:p w14:paraId="777279BB">
      <w:pPr>
        <w:pStyle w:val="4"/>
        <w:spacing w:before="281" w:line="254" w:lineRule="auto"/>
      </w:pPr>
      <w:r>
        <w:t>Here is sufficient cause to make the wicked tremble: God hath proportioned out a judgment for their sins. Man by his wickedness cuts out a garment of confusion for his own back. I know that this kind of punishing is not always executed in this world. God's temporal judgments are (like our quarter-sessions) kept here and there. Some, much, yea, most, is reserved for another world. If all sin were punished here, we should look no further. But 'Tophet is ordained of old: the pile thereof is fire and much wood; the breath of the Lord, like a stream of brimstone, doth kindle it,' Isa. 30:33. If no sin were punished here, man would not believe God's power. But some is: 'So that a man shall say, Verily there is a reward for the righteous; verily there is a God that judgeth in the earth,' Ps. 58:11.</w:t>
      </w:r>
    </w:p>
    <w:p w14:paraId="4BA460A9">
      <w:pPr>
        <w:pStyle w:val="4"/>
        <w:spacing w:before="284" w:line="254" w:lineRule="auto"/>
        <w:ind w:right="99"/>
      </w:pPr>
      <w:r>
        <w:t>Think</w:t>
      </w:r>
      <w:r>
        <w:rPr>
          <w:spacing w:val="-1"/>
        </w:rPr>
        <w:t xml:space="preserve"> </w:t>
      </w:r>
      <w:r>
        <w:t>of</w:t>
      </w:r>
      <w:r>
        <w:rPr>
          <w:spacing w:val="-1"/>
        </w:rPr>
        <w:t xml:space="preserve"> </w:t>
      </w:r>
      <w:r>
        <w:t>that</w:t>
      </w:r>
      <w:r>
        <w:rPr>
          <w:spacing w:val="-1"/>
        </w:rPr>
        <w:t xml:space="preserve"> </w:t>
      </w:r>
      <w:r>
        <w:t>lower</w:t>
      </w:r>
      <w:r>
        <w:rPr>
          <w:spacing w:val="-1"/>
        </w:rPr>
        <w:t xml:space="preserve"> </w:t>
      </w:r>
      <w:r>
        <w:t>future</w:t>
      </w:r>
      <w:r>
        <w:rPr>
          <w:spacing w:val="-1"/>
        </w:rPr>
        <w:t xml:space="preserve"> </w:t>
      </w:r>
      <w:r>
        <w:t>place,</w:t>
      </w:r>
      <w:r>
        <w:rPr>
          <w:spacing w:val="-1"/>
        </w:rPr>
        <w:t xml:space="preserve"> </w:t>
      </w:r>
      <w:r>
        <w:t>ye</w:t>
      </w:r>
      <w:r>
        <w:rPr>
          <w:spacing w:val="-1"/>
        </w:rPr>
        <w:t xml:space="preserve"> </w:t>
      </w:r>
      <w:r>
        <w:t>wicked,</w:t>
      </w:r>
      <w:r>
        <w:rPr>
          <w:spacing w:val="-1"/>
        </w:rPr>
        <w:t xml:space="preserve"> </w:t>
      </w:r>
      <w:r>
        <w:t>and</w:t>
      </w:r>
      <w:r>
        <w:rPr>
          <w:spacing w:val="-1"/>
        </w:rPr>
        <w:t xml:space="preserve"> </w:t>
      </w:r>
      <w:r>
        <w:t>the</w:t>
      </w:r>
      <w:r>
        <w:rPr>
          <w:spacing w:val="-1"/>
        </w:rPr>
        <w:t xml:space="preserve"> </w:t>
      </w:r>
      <w:r>
        <w:t>heavy</w:t>
      </w:r>
      <w:r>
        <w:rPr>
          <w:spacing w:val="-1"/>
        </w:rPr>
        <w:t xml:space="preserve"> </w:t>
      </w:r>
      <w:r>
        <w:t>proportion that must there be measured you. Here you have sown in your seed- time; there you must reap your harvest. Let the idolater think of this: he hath thrust God out of his throne; God will thrust him out of his kingdom. The drunkard that abuseth so much wine must there want a little water. The usurer shall be there bound faster with the bonds of torment than he hath formerly bound poor men with his obligations.</w:t>
      </w:r>
      <w:r>
        <w:rPr>
          <w:spacing w:val="36"/>
        </w:rPr>
        <w:t xml:space="preserve"> </w:t>
      </w:r>
      <w:r>
        <w:t>The</w:t>
      </w:r>
      <w:r>
        <w:rPr>
          <w:spacing w:val="36"/>
        </w:rPr>
        <w:t xml:space="preserve"> </w:t>
      </w:r>
      <w:r>
        <w:t>covetous,</w:t>
      </w:r>
      <w:r>
        <w:rPr>
          <w:spacing w:val="36"/>
        </w:rPr>
        <w:t xml:space="preserve"> </w:t>
      </w:r>
      <w:r>
        <w:t>that</w:t>
      </w:r>
      <w:r>
        <w:rPr>
          <w:spacing w:val="36"/>
        </w:rPr>
        <w:t xml:space="preserve"> </w:t>
      </w:r>
      <w:r>
        <w:t>had</w:t>
      </w:r>
      <w:r>
        <w:rPr>
          <w:spacing w:val="36"/>
        </w:rPr>
        <w:t xml:space="preserve"> </w:t>
      </w:r>
      <w:r>
        <w:t>no</w:t>
      </w:r>
      <w:r>
        <w:rPr>
          <w:spacing w:val="36"/>
        </w:rPr>
        <w:t xml:space="preserve"> </w:t>
      </w:r>
      <w:r>
        <w:t>pity,</w:t>
      </w:r>
      <w:r>
        <w:rPr>
          <w:spacing w:val="36"/>
        </w:rPr>
        <w:t xml:space="preserve"> </w:t>
      </w:r>
      <w:r>
        <w:t>shall</w:t>
      </w:r>
      <w:r>
        <w:rPr>
          <w:spacing w:val="36"/>
        </w:rPr>
        <w:t xml:space="preserve"> </w:t>
      </w:r>
      <w:r>
        <w:t>not</w:t>
      </w:r>
      <w:r>
        <w:rPr>
          <w:spacing w:val="36"/>
        </w:rPr>
        <w:t xml:space="preserve"> </w:t>
      </w:r>
      <w:r>
        <w:t>be</w:t>
      </w:r>
      <w:r>
        <w:rPr>
          <w:spacing w:val="36"/>
        </w:rPr>
        <w:t xml:space="preserve"> </w:t>
      </w:r>
      <w:r>
        <w:t>pitied:</w:t>
      </w:r>
      <w:r>
        <w:rPr>
          <w:spacing w:val="36"/>
        </w:rPr>
        <w:t xml:space="preserve"> </w:t>
      </w:r>
      <w:r>
        <w:rPr>
          <w:spacing w:val="-5"/>
        </w:rPr>
        <w:t>'He</w:t>
      </w:r>
    </w:p>
    <w:p w14:paraId="2D6CF8F9">
      <w:pPr>
        <w:pStyle w:val="4"/>
        <w:spacing w:after="0" w:line="254" w:lineRule="auto"/>
        <w:sectPr>
          <w:pgSz w:w="12240" w:h="15840"/>
          <w:pgMar w:top="1360" w:right="1440" w:bottom="280" w:left="1440" w:header="720" w:footer="720" w:gutter="0"/>
          <w:cols w:space="720" w:num="1"/>
        </w:sectPr>
      </w:pPr>
    </w:p>
    <w:p w14:paraId="3B0F8A02">
      <w:pPr>
        <w:pStyle w:val="4"/>
        <w:spacing w:line="254" w:lineRule="auto"/>
      </w:pPr>
      <w:r>
        <w:t>shall have judgment without mercy that hath shewed no mercy,' James</w:t>
      </w:r>
      <w:r>
        <w:rPr>
          <w:spacing w:val="-1"/>
        </w:rPr>
        <w:t xml:space="preserve"> </w:t>
      </w:r>
      <w:r>
        <w:t>2:13.</w:t>
      </w:r>
      <w:r>
        <w:rPr>
          <w:spacing w:val="-1"/>
        </w:rPr>
        <w:t xml:space="preserve"> </w:t>
      </w:r>
      <w:r>
        <w:t>The</w:t>
      </w:r>
      <w:r>
        <w:rPr>
          <w:spacing w:val="-1"/>
        </w:rPr>
        <w:t xml:space="preserve"> </w:t>
      </w:r>
      <w:r>
        <w:t>lustful</w:t>
      </w:r>
      <w:r>
        <w:rPr>
          <w:spacing w:val="-1"/>
        </w:rPr>
        <w:t xml:space="preserve"> </w:t>
      </w:r>
      <w:r>
        <w:t>shall</w:t>
      </w:r>
      <w:r>
        <w:rPr>
          <w:spacing w:val="-1"/>
        </w:rPr>
        <w:t xml:space="preserve"> </w:t>
      </w:r>
      <w:r>
        <w:t>burn</w:t>
      </w:r>
      <w:r>
        <w:rPr>
          <w:spacing w:val="-1"/>
        </w:rPr>
        <w:t xml:space="preserve"> </w:t>
      </w:r>
      <w:r>
        <w:t>with</w:t>
      </w:r>
      <w:r>
        <w:rPr>
          <w:spacing w:val="-1"/>
        </w:rPr>
        <w:t xml:space="preserve"> </w:t>
      </w:r>
      <w:r>
        <w:t>a</w:t>
      </w:r>
      <w:r>
        <w:rPr>
          <w:spacing w:val="-1"/>
        </w:rPr>
        <w:t xml:space="preserve"> </w:t>
      </w:r>
      <w:r>
        <w:t>new</w:t>
      </w:r>
      <w:r>
        <w:rPr>
          <w:spacing w:val="-1"/>
        </w:rPr>
        <w:t xml:space="preserve"> </w:t>
      </w:r>
      <w:r>
        <w:t>fire;</w:t>
      </w:r>
      <w:r>
        <w:rPr>
          <w:spacing w:val="-1"/>
        </w:rPr>
        <w:t xml:space="preserve"> </w:t>
      </w:r>
      <w:r>
        <w:t>the</w:t>
      </w:r>
      <w:r>
        <w:rPr>
          <w:spacing w:val="-1"/>
        </w:rPr>
        <w:t xml:space="preserve"> </w:t>
      </w:r>
      <w:r>
        <w:t>malicious</w:t>
      </w:r>
      <w:r>
        <w:rPr>
          <w:spacing w:val="-1"/>
        </w:rPr>
        <w:t xml:space="preserve"> </w:t>
      </w:r>
      <w:r>
        <w:t>shall find no further cause of envy. Væ ridentibus; they that laughed shall now weep; and that as Rachel, for their joys, never to be comforted. 'He that soweth iniquity shall reap vanity,' Prov. 22:8.</w:t>
      </w:r>
    </w:p>
    <w:p w14:paraId="3F140BE5">
      <w:pPr>
        <w:pStyle w:val="4"/>
        <w:spacing w:before="293" w:line="254" w:lineRule="auto"/>
        <w:ind w:right="102"/>
      </w:pPr>
      <w:r>
        <w:t>I list not to enter discourse of those infernal horrors. I may say with the poet, If I had a hundred tongues, and a voice of iron,</w:t>
      </w:r>
    </w:p>
    <w:p w14:paraId="02DE67B9">
      <w:pPr>
        <w:pStyle w:val="4"/>
        <w:spacing w:before="297"/>
        <w:ind w:left="399" w:right="0"/>
        <w:jc w:val="left"/>
      </w:pPr>
      <w:r>
        <w:rPr>
          <w:spacing w:val="-4"/>
        </w:rPr>
        <w:t>'Non</w:t>
      </w:r>
    </w:p>
    <w:p w14:paraId="187D18DD">
      <w:pPr>
        <w:pStyle w:val="4"/>
        <w:spacing w:before="320"/>
        <w:ind w:left="399" w:right="0"/>
        <w:jc w:val="left"/>
      </w:pPr>
      <w:r>
        <w:t>Omnia</w:t>
      </w:r>
      <w:r>
        <w:rPr>
          <w:spacing w:val="-2"/>
        </w:rPr>
        <w:t xml:space="preserve"> </w:t>
      </w:r>
      <w:r>
        <w:t xml:space="preserve">pœnarum percurrere nomina </w:t>
      </w:r>
      <w:r>
        <w:rPr>
          <w:spacing w:val="-2"/>
        </w:rPr>
        <w:t>possim,'—</w:t>
      </w:r>
    </w:p>
    <w:p w14:paraId="32817114">
      <w:pPr>
        <w:pStyle w:val="4"/>
        <w:spacing w:before="319" w:line="254" w:lineRule="auto"/>
        <w:ind w:right="97"/>
      </w:pPr>
      <w:r>
        <w:t>I could not run through the names of those endless torments. It is a fearful place: God send us all never to know more of it than by hearsay! Where spirits are the tormentors, damnation the fire, the breath of an offended God the bellows, shrieking and gnashing of teeth the music, the effect of impatient fury; and all these terrors perfected by their eternity. We commonly say in misery, If it were</w:t>
      </w:r>
      <w:r>
        <w:rPr>
          <w:spacing w:val="80"/>
        </w:rPr>
        <w:t xml:space="preserve"> </w:t>
      </w:r>
      <w:r>
        <w:t>not for hope, the heart would burst; here is no hope, and yet the</w:t>
      </w:r>
      <w:r>
        <w:rPr>
          <w:spacing w:val="40"/>
        </w:rPr>
        <w:t xml:space="preserve"> </w:t>
      </w:r>
      <w:r>
        <w:t>heart must hold. The wretchedness is, it cannot burst. Pœnæ gehennales torquent, non extorquent: puniunt, non finiunt corpora.* It is called by Augustine, Mors sine morte, finis sine fine, defectus sine defectu.†</w:t>
      </w:r>
    </w:p>
    <w:p w14:paraId="3B527D1A">
      <w:pPr>
        <w:pStyle w:val="4"/>
        <w:spacing w:before="285" w:line="254" w:lineRule="auto"/>
        <w:ind w:right="97"/>
      </w:pPr>
      <w:r>
        <w:t>But some will say, Your text speaks of proportion: how can eternal vengeance be proportionable to a momentary offence? Yes; first, an infinite God is offended, and a finite man is the offender. Because he cannot be capable of an infinite wrath at once, he must have it in eternity; the short dimensions of his essence cannot answer so infinite justice but in the long extension of his punishment; what wants in place must be supplied in time. Christ indeed suffered enough in a short time, because he was infinite; man cannot do so, and</w:t>
      </w:r>
      <w:r>
        <w:rPr>
          <w:spacing w:val="-3"/>
        </w:rPr>
        <w:t xml:space="preserve"> </w:t>
      </w:r>
      <w:r>
        <w:t>therefore</w:t>
      </w:r>
      <w:r>
        <w:rPr>
          <w:spacing w:val="-3"/>
        </w:rPr>
        <w:t xml:space="preserve"> </w:t>
      </w:r>
      <w:r>
        <w:t>must</w:t>
      </w:r>
      <w:r>
        <w:rPr>
          <w:spacing w:val="-3"/>
        </w:rPr>
        <w:t xml:space="preserve"> </w:t>
      </w:r>
      <w:r>
        <w:t>be</w:t>
      </w:r>
      <w:r>
        <w:rPr>
          <w:spacing w:val="-3"/>
        </w:rPr>
        <w:t xml:space="preserve"> </w:t>
      </w:r>
      <w:r>
        <w:t>for</w:t>
      </w:r>
      <w:r>
        <w:rPr>
          <w:spacing w:val="-3"/>
        </w:rPr>
        <w:t xml:space="preserve"> </w:t>
      </w:r>
      <w:r>
        <w:t>ever</w:t>
      </w:r>
      <w:r>
        <w:rPr>
          <w:spacing w:val="-3"/>
        </w:rPr>
        <w:t xml:space="preserve"> </w:t>
      </w:r>
      <w:r>
        <w:t>in</w:t>
      </w:r>
      <w:r>
        <w:rPr>
          <w:spacing w:val="-3"/>
        </w:rPr>
        <w:t xml:space="preserve"> </w:t>
      </w:r>
      <w:r>
        <w:t>suffering.</w:t>
      </w:r>
      <w:r>
        <w:rPr>
          <w:spacing w:val="-3"/>
        </w:rPr>
        <w:t xml:space="preserve"> </w:t>
      </w:r>
      <w:r>
        <w:t>Secondly,</w:t>
      </w:r>
      <w:r>
        <w:rPr>
          <w:spacing w:val="-3"/>
        </w:rPr>
        <w:t xml:space="preserve"> </w:t>
      </w:r>
      <w:r>
        <w:t>he</w:t>
      </w:r>
      <w:r>
        <w:rPr>
          <w:spacing w:val="-3"/>
        </w:rPr>
        <w:t xml:space="preserve"> </w:t>
      </w:r>
      <w:r>
        <w:t>that</w:t>
      </w:r>
      <w:r>
        <w:rPr>
          <w:spacing w:val="-3"/>
        </w:rPr>
        <w:t xml:space="preserve"> </w:t>
      </w:r>
      <w:r>
        <w:t>delights in sin desires it may always continue: and velle peccatum, est peccatum,—so</w:t>
      </w:r>
      <w:r>
        <w:rPr>
          <w:spacing w:val="67"/>
        </w:rPr>
        <w:t xml:space="preserve"> </w:t>
      </w:r>
      <w:r>
        <w:t>that</w:t>
      </w:r>
      <w:r>
        <w:rPr>
          <w:spacing w:val="67"/>
        </w:rPr>
        <w:t xml:space="preserve"> </w:t>
      </w:r>
      <w:r>
        <w:t>an</w:t>
      </w:r>
      <w:r>
        <w:rPr>
          <w:spacing w:val="67"/>
        </w:rPr>
        <w:t xml:space="preserve"> </w:t>
      </w:r>
      <w:r>
        <w:t>infinite</w:t>
      </w:r>
      <w:r>
        <w:rPr>
          <w:spacing w:val="67"/>
        </w:rPr>
        <w:t xml:space="preserve"> </w:t>
      </w:r>
      <w:r>
        <w:t>desire</w:t>
      </w:r>
      <w:r>
        <w:rPr>
          <w:spacing w:val="67"/>
        </w:rPr>
        <w:t xml:space="preserve"> </w:t>
      </w:r>
      <w:r>
        <w:t>must</w:t>
      </w:r>
      <w:r>
        <w:rPr>
          <w:spacing w:val="67"/>
        </w:rPr>
        <w:t xml:space="preserve"> </w:t>
      </w:r>
      <w:r>
        <w:t>needs</w:t>
      </w:r>
      <w:r>
        <w:rPr>
          <w:spacing w:val="67"/>
        </w:rPr>
        <w:t xml:space="preserve"> </w:t>
      </w:r>
      <w:r>
        <w:t>have</w:t>
      </w:r>
      <w:r>
        <w:rPr>
          <w:spacing w:val="67"/>
        </w:rPr>
        <w:t xml:space="preserve"> </w:t>
      </w:r>
      <w:r>
        <w:t>an</w:t>
      </w:r>
      <w:r>
        <w:rPr>
          <w:spacing w:val="67"/>
        </w:rPr>
        <w:t xml:space="preserve"> </w:t>
      </w:r>
      <w:r>
        <w:rPr>
          <w:spacing w:val="-2"/>
        </w:rPr>
        <w:t>infinite</w:t>
      </w:r>
    </w:p>
    <w:p w14:paraId="731A4742">
      <w:pPr>
        <w:pStyle w:val="4"/>
        <w:spacing w:after="0" w:line="254" w:lineRule="auto"/>
        <w:sectPr>
          <w:pgSz w:w="12240" w:h="15840"/>
          <w:pgMar w:top="1360" w:right="1440" w:bottom="280" w:left="1440" w:header="720" w:footer="720" w:gutter="0"/>
          <w:cols w:space="720" w:num="1"/>
        </w:sectPr>
      </w:pPr>
    </w:p>
    <w:p w14:paraId="36461603">
      <w:pPr>
        <w:pStyle w:val="4"/>
        <w:spacing w:line="254" w:lineRule="auto"/>
        <w:ind w:right="97"/>
      </w:pPr>
      <w:r>
        <w:t>punishment. Qui moritur sine pœnitentia, si semper viveret, semper peccaret,—He that dies without repentance, if he should ever live, would ever sin. So Gregory: It is God's just judgment, ut nunquam mortuus</w:t>
      </w:r>
      <w:r>
        <w:rPr>
          <w:spacing w:val="13"/>
        </w:rPr>
        <w:t xml:space="preserve"> </w:t>
      </w:r>
      <w:r>
        <w:t>careat</w:t>
      </w:r>
      <w:r>
        <w:rPr>
          <w:spacing w:val="15"/>
        </w:rPr>
        <w:t xml:space="preserve"> </w:t>
      </w:r>
      <w:r>
        <w:t>supplicio,</w:t>
      </w:r>
      <w:r>
        <w:rPr>
          <w:spacing w:val="15"/>
        </w:rPr>
        <w:t xml:space="preserve"> </w:t>
      </w:r>
      <w:r>
        <w:t>qui</w:t>
      </w:r>
      <w:r>
        <w:rPr>
          <w:spacing w:val="15"/>
        </w:rPr>
        <w:t xml:space="preserve"> </w:t>
      </w:r>
      <w:r>
        <w:t>nunquam</w:t>
      </w:r>
      <w:r>
        <w:rPr>
          <w:spacing w:val="15"/>
        </w:rPr>
        <w:t xml:space="preserve"> </w:t>
      </w:r>
      <w:r>
        <w:t>vivus</w:t>
      </w:r>
      <w:r>
        <w:rPr>
          <w:spacing w:val="15"/>
        </w:rPr>
        <w:t xml:space="preserve"> </w:t>
      </w:r>
      <w:r>
        <w:t>voluit</w:t>
      </w:r>
      <w:r>
        <w:rPr>
          <w:spacing w:val="15"/>
        </w:rPr>
        <w:t xml:space="preserve"> </w:t>
      </w:r>
      <w:r>
        <w:t>carere</w:t>
      </w:r>
      <w:r>
        <w:rPr>
          <w:spacing w:val="15"/>
        </w:rPr>
        <w:t xml:space="preserve"> </w:t>
      </w:r>
      <w:r>
        <w:rPr>
          <w:spacing w:val="-2"/>
        </w:rPr>
        <w:t>peccato,‡</w:t>
      </w:r>
    </w:p>
    <w:p w14:paraId="3FFBCB7C">
      <w:pPr>
        <w:pStyle w:val="4"/>
        <w:spacing w:before="0" w:line="254" w:lineRule="auto"/>
        <w:ind w:right="99"/>
      </w:pPr>
      <w:r>
        <w:t>—that the dead should have eternal punishment, who living would have been eternally wicked; ut nullus detur iniquo terminus ultionis; qui quamdiu valuit, habere noluit terminum criminis,—that no end should be allowed to his vengeance, that would have allowed himself no end of wickedness. As the good man, if he should ever live, would ever do well. If thou wilt therefore offend in æterno tuo, God must punish in æterno suo. Thy injustice would put no date to thy sins; God's justice shall set no date to thy sufferings. 'Thus ye have ploughed wickedness, and ye have reaped iniquity,' Hos. 10:13.</w:t>
      </w:r>
    </w:p>
    <w:p w14:paraId="051FA13F">
      <w:pPr>
        <w:pStyle w:val="4"/>
        <w:spacing w:before="282" w:line="254" w:lineRule="auto"/>
      </w:pPr>
      <w:r>
        <w:t>You see the wicked's seeding and harvest: God keep us from sowing such seed, that we may never reap such a crop! The godly have also their seeding and their harvest. All their sowing may be</w:t>
      </w:r>
      <w:r>
        <w:rPr>
          <w:spacing w:val="40"/>
        </w:rPr>
        <w:t xml:space="preserve"> </w:t>
      </w:r>
      <w:r>
        <w:t>distinguished into piety towards God, and charity towards men.</w:t>
      </w:r>
    </w:p>
    <w:p w14:paraId="150D96FC">
      <w:pPr>
        <w:pStyle w:val="4"/>
        <w:spacing w:before="295" w:line="254" w:lineRule="auto"/>
        <w:ind w:right="97"/>
      </w:pPr>
      <w:r>
        <w:t>(1.) For piety. They sow in faith; and God will bless that seed: it shall grow up to heaven, for it is sown in the side of Jesus Christ who is in heaven. 'He that believeth on God;' there is the seed: 'shall have everlasting life,' John 5:24; there is the harvest. Qui credit quod non videt, videbit quod credit,—He that believes what he doth not see; there</w:t>
      </w:r>
      <w:r>
        <w:rPr>
          <w:spacing w:val="-1"/>
        </w:rPr>
        <w:t xml:space="preserve"> </w:t>
      </w:r>
      <w:r>
        <w:t>is</w:t>
      </w:r>
      <w:r>
        <w:rPr>
          <w:spacing w:val="-1"/>
        </w:rPr>
        <w:t xml:space="preserve"> </w:t>
      </w:r>
      <w:r>
        <w:t>the</w:t>
      </w:r>
      <w:r>
        <w:rPr>
          <w:spacing w:val="-1"/>
        </w:rPr>
        <w:t xml:space="preserve"> </w:t>
      </w:r>
      <w:r>
        <w:t>seed:</w:t>
      </w:r>
      <w:r>
        <w:rPr>
          <w:spacing w:val="-1"/>
        </w:rPr>
        <w:t xml:space="preserve"> </w:t>
      </w:r>
      <w:r>
        <w:t>shall</w:t>
      </w:r>
      <w:r>
        <w:rPr>
          <w:spacing w:val="-1"/>
        </w:rPr>
        <w:t xml:space="preserve"> </w:t>
      </w:r>
      <w:r>
        <w:t>one</w:t>
      </w:r>
      <w:r>
        <w:rPr>
          <w:spacing w:val="-1"/>
        </w:rPr>
        <w:t xml:space="preserve"> </w:t>
      </w:r>
      <w:r>
        <w:t>day</w:t>
      </w:r>
      <w:r>
        <w:rPr>
          <w:spacing w:val="-1"/>
        </w:rPr>
        <w:t xml:space="preserve"> </w:t>
      </w:r>
      <w:r>
        <w:t>see</w:t>
      </w:r>
      <w:r>
        <w:rPr>
          <w:spacing w:val="-1"/>
        </w:rPr>
        <w:t xml:space="preserve"> </w:t>
      </w:r>
      <w:r>
        <w:t>what</w:t>
      </w:r>
      <w:r>
        <w:rPr>
          <w:spacing w:val="-1"/>
        </w:rPr>
        <w:t xml:space="preserve"> </w:t>
      </w:r>
      <w:r>
        <w:t>he</w:t>
      </w:r>
      <w:r>
        <w:rPr>
          <w:spacing w:val="-1"/>
        </w:rPr>
        <w:t xml:space="preserve"> </w:t>
      </w:r>
      <w:r>
        <w:t>hath</w:t>
      </w:r>
      <w:r>
        <w:rPr>
          <w:spacing w:val="-1"/>
        </w:rPr>
        <w:t xml:space="preserve"> </w:t>
      </w:r>
      <w:r>
        <w:t>believed;</w:t>
      </w:r>
      <w:r>
        <w:rPr>
          <w:spacing w:val="-1"/>
        </w:rPr>
        <w:t xml:space="preserve"> </w:t>
      </w:r>
      <w:r>
        <w:t>there</w:t>
      </w:r>
      <w:r>
        <w:rPr>
          <w:spacing w:val="-1"/>
        </w:rPr>
        <w:t xml:space="preserve"> </w:t>
      </w:r>
      <w:r>
        <w:t>is</w:t>
      </w:r>
      <w:r>
        <w:rPr>
          <w:spacing w:val="-1"/>
        </w:rPr>
        <w:t xml:space="preserve"> </w:t>
      </w:r>
      <w:r>
        <w:t xml:space="preserve">the </w:t>
      </w:r>
      <w:r>
        <w:rPr>
          <w:spacing w:val="-2"/>
        </w:rPr>
        <w:t>harvest.</w:t>
      </w:r>
    </w:p>
    <w:p w14:paraId="33DC2594">
      <w:pPr>
        <w:pStyle w:val="4"/>
        <w:spacing w:before="291" w:line="254" w:lineRule="auto"/>
        <w:ind w:right="99"/>
      </w:pPr>
      <w:r>
        <w:t>They sow in obedience: this is also a blessed seed, that will not fail to prosper wheresoever it is cast. 'If ye keep my commandments;' there is the seed: 'ye shall abide in my love,' John 15:10; there is the harvest. Rom. 6:22, 'Ye are the servants to God, and have your fruit unto holiness;' there is the sowing: 'and the end everlasting life;' there is the reaping. Obedientia in terris, regnabit in cœlis.—He that serves God on earth, and sows the seed of obedience, shall in heaven reap the harvest of a kingdom.</w:t>
      </w:r>
    </w:p>
    <w:p w14:paraId="4259213C">
      <w:pPr>
        <w:pStyle w:val="4"/>
        <w:spacing w:after="0" w:line="254" w:lineRule="auto"/>
        <w:sectPr>
          <w:pgSz w:w="12240" w:h="15840"/>
          <w:pgMar w:top="1360" w:right="1440" w:bottom="280" w:left="1440" w:header="720" w:footer="720" w:gutter="0"/>
          <w:cols w:space="720" w:num="1"/>
        </w:sectPr>
      </w:pPr>
    </w:p>
    <w:p w14:paraId="37E1D25F">
      <w:pPr>
        <w:pStyle w:val="4"/>
        <w:spacing w:line="254" w:lineRule="auto"/>
        <w:ind w:right="101"/>
      </w:pPr>
      <w:r>
        <w:t>They sow in repentance: and this seed must needs grow up to blessedness. Ps. 126:5, 'They that sow in tears shall reap in joy. He that goeth forth and weepeth, bearing precious seed;' there is the sowing: 'shall doubtless come again with rejoicing, bringing his sheaves with him;' there is the harvest. Many saints have now reaped this crop in heaven, that sowed their seed in tears. David, Mary Magdalene, Peter; as if they had made good the proverb, 'No coming to heaven with dry eyes.' Thus nature and God differ in their proceedings. To have a good crop on earth, we desire a fair seed- time;</w:t>
      </w:r>
      <w:r>
        <w:rPr>
          <w:spacing w:val="-1"/>
        </w:rPr>
        <w:t xml:space="preserve"> </w:t>
      </w:r>
      <w:r>
        <w:t>but</w:t>
      </w:r>
      <w:r>
        <w:rPr>
          <w:spacing w:val="-1"/>
        </w:rPr>
        <w:t xml:space="preserve"> </w:t>
      </w:r>
      <w:r>
        <w:t>here</w:t>
      </w:r>
      <w:r>
        <w:rPr>
          <w:spacing w:val="-1"/>
        </w:rPr>
        <w:t xml:space="preserve"> </w:t>
      </w:r>
      <w:r>
        <w:t>a</w:t>
      </w:r>
      <w:r>
        <w:rPr>
          <w:spacing w:val="-1"/>
        </w:rPr>
        <w:t xml:space="preserve"> </w:t>
      </w:r>
      <w:r>
        <w:t>wet</w:t>
      </w:r>
      <w:r>
        <w:rPr>
          <w:spacing w:val="-1"/>
        </w:rPr>
        <w:t xml:space="preserve"> </w:t>
      </w:r>
      <w:r>
        <w:t>time</w:t>
      </w:r>
      <w:r>
        <w:rPr>
          <w:spacing w:val="-1"/>
        </w:rPr>
        <w:t xml:space="preserve"> </w:t>
      </w:r>
      <w:r>
        <w:t>of</w:t>
      </w:r>
      <w:r>
        <w:rPr>
          <w:spacing w:val="-1"/>
        </w:rPr>
        <w:t xml:space="preserve"> </w:t>
      </w:r>
      <w:r>
        <w:t>sowing</w:t>
      </w:r>
      <w:r>
        <w:rPr>
          <w:spacing w:val="-1"/>
        </w:rPr>
        <w:t xml:space="preserve"> </w:t>
      </w:r>
      <w:r>
        <w:t>shall</w:t>
      </w:r>
      <w:r>
        <w:rPr>
          <w:spacing w:val="-1"/>
        </w:rPr>
        <w:t xml:space="preserve"> </w:t>
      </w:r>
      <w:r>
        <w:t>bring</w:t>
      </w:r>
      <w:r>
        <w:rPr>
          <w:spacing w:val="-1"/>
        </w:rPr>
        <w:t xml:space="preserve"> </w:t>
      </w:r>
      <w:r>
        <w:t>the</w:t>
      </w:r>
      <w:r>
        <w:rPr>
          <w:spacing w:val="-1"/>
        </w:rPr>
        <w:t xml:space="preserve"> </w:t>
      </w:r>
      <w:r>
        <w:t>best</w:t>
      </w:r>
      <w:r>
        <w:rPr>
          <w:spacing w:val="-1"/>
        </w:rPr>
        <w:t xml:space="preserve"> </w:t>
      </w:r>
      <w:r>
        <w:t>harvest</w:t>
      </w:r>
      <w:r>
        <w:rPr>
          <w:spacing w:val="-1"/>
        </w:rPr>
        <w:t xml:space="preserve"> </w:t>
      </w:r>
      <w:r>
        <w:t>in</w:t>
      </w:r>
      <w:r>
        <w:rPr>
          <w:spacing w:val="-1"/>
        </w:rPr>
        <w:t xml:space="preserve"> </w:t>
      </w:r>
      <w:r>
        <w:t>the barn of heaven. 'Blessed are they that mourn;' there is the seeding: 'for they shall be comforted,' Matt. 5:4; there is the harvest.</w:t>
      </w:r>
    </w:p>
    <w:p w14:paraId="45FF02BF">
      <w:pPr>
        <w:pStyle w:val="4"/>
        <w:spacing w:before="284" w:line="254" w:lineRule="auto"/>
        <w:ind w:right="97"/>
      </w:pPr>
      <w:r>
        <w:t>Lastly, they sow in renouncing of the world, and adherence to Christ: and they reap a great harvest. 'Behold,' saith Peter to Christ, 'we have forsaken all and followed thee,' Matt. 19:27; there is the seeding. 'What shall we have therefore?' What? 'You shall sit on twelve thrones, judging the twelve tribes of Israel,' ver. 28, 29; all that you have lost shall be centupled to you: and you 'shall inherit everlasting life;' there is the harvest. 'Sow to yourselves in righteousness, and reap in mercy,' Hos. 10:12.</w:t>
      </w:r>
    </w:p>
    <w:p w14:paraId="26C3CAFD">
      <w:pPr>
        <w:pStyle w:val="4"/>
        <w:spacing w:before="289" w:line="254" w:lineRule="auto"/>
        <w:ind w:right="97"/>
      </w:pPr>
      <w:r>
        <w:t>(2.) For charity. He that sows this seed shall be sure of a plentiful crop. 'Whosoever shall give to drink to one of these little ones a cup</w:t>
      </w:r>
      <w:r>
        <w:rPr>
          <w:spacing w:val="40"/>
        </w:rPr>
        <w:t xml:space="preserve"> </w:t>
      </w:r>
      <w:r>
        <w:t>of cold water only'—a little refreshing—'in the name of a disciple; verily</w:t>
      </w:r>
      <w:r>
        <w:rPr>
          <w:spacing w:val="-2"/>
        </w:rPr>
        <w:t xml:space="preserve"> </w:t>
      </w:r>
      <w:r>
        <w:t>I</w:t>
      </w:r>
      <w:r>
        <w:rPr>
          <w:spacing w:val="-2"/>
        </w:rPr>
        <w:t xml:space="preserve"> </w:t>
      </w:r>
      <w:r>
        <w:t>say</w:t>
      </w:r>
      <w:r>
        <w:rPr>
          <w:spacing w:val="-2"/>
        </w:rPr>
        <w:t xml:space="preserve"> </w:t>
      </w:r>
      <w:r>
        <w:t>unto</w:t>
      </w:r>
      <w:r>
        <w:rPr>
          <w:spacing w:val="-2"/>
        </w:rPr>
        <w:t xml:space="preserve"> </w:t>
      </w:r>
      <w:r>
        <w:t>you,</w:t>
      </w:r>
      <w:r>
        <w:rPr>
          <w:spacing w:val="-2"/>
        </w:rPr>
        <w:t xml:space="preserve"> </w:t>
      </w:r>
      <w:r>
        <w:t>he</w:t>
      </w:r>
      <w:r>
        <w:rPr>
          <w:spacing w:val="-2"/>
        </w:rPr>
        <w:t xml:space="preserve"> </w:t>
      </w:r>
      <w:r>
        <w:t>shall</w:t>
      </w:r>
      <w:r>
        <w:rPr>
          <w:spacing w:val="-2"/>
        </w:rPr>
        <w:t xml:space="preserve"> </w:t>
      </w:r>
      <w:r>
        <w:t>in</w:t>
      </w:r>
      <w:r>
        <w:rPr>
          <w:spacing w:val="-2"/>
        </w:rPr>
        <w:t xml:space="preserve"> </w:t>
      </w:r>
      <w:r>
        <w:t>no</w:t>
      </w:r>
      <w:r>
        <w:rPr>
          <w:spacing w:val="-2"/>
        </w:rPr>
        <w:t xml:space="preserve"> </w:t>
      </w:r>
      <w:r>
        <w:t>wise</w:t>
      </w:r>
      <w:r>
        <w:rPr>
          <w:spacing w:val="-2"/>
        </w:rPr>
        <w:t xml:space="preserve"> </w:t>
      </w:r>
      <w:r>
        <w:t>lose</w:t>
      </w:r>
      <w:r>
        <w:rPr>
          <w:spacing w:val="-2"/>
        </w:rPr>
        <w:t xml:space="preserve"> </w:t>
      </w:r>
      <w:r>
        <w:t>his</w:t>
      </w:r>
      <w:r>
        <w:rPr>
          <w:spacing w:val="-2"/>
        </w:rPr>
        <w:t xml:space="preserve"> </w:t>
      </w:r>
      <w:r>
        <w:t>reward,'</w:t>
      </w:r>
      <w:r>
        <w:rPr>
          <w:spacing w:val="-2"/>
        </w:rPr>
        <w:t xml:space="preserve"> </w:t>
      </w:r>
      <w:r>
        <w:t>Matt.</w:t>
      </w:r>
      <w:r>
        <w:rPr>
          <w:spacing w:val="-2"/>
        </w:rPr>
        <w:t xml:space="preserve"> </w:t>
      </w:r>
      <w:r>
        <w:t>10:42. But if he that giveth a little shall be thus recompensed, then 'he that soweth bountifully shall reap bountifully,' 2 Cor. 9:6. Therefore sparse abroad with a full hand, like a seedsman in a broad field, without fear. Doth any think he shall lose by his charity? No worldling, when he sows his seed, thinks he shall lose his seed; he hopes for increase at harvest. Darest thou trust the ground, and not God? Sure God is a better paymaster than the earth: grace doth give</w:t>
      </w:r>
      <w:r>
        <w:rPr>
          <w:spacing w:val="40"/>
        </w:rPr>
        <w:t xml:space="preserve"> </w:t>
      </w:r>
      <w:r>
        <w:t>a larger recompense than nature. Below, thou mayest receive forty grains for one; but in heaven, (by the promise of Christ,) a hundred- fold:</w:t>
      </w:r>
      <w:r>
        <w:rPr>
          <w:spacing w:val="50"/>
        </w:rPr>
        <w:t xml:space="preserve"> </w:t>
      </w:r>
      <w:r>
        <w:t>a</w:t>
      </w:r>
      <w:r>
        <w:rPr>
          <w:spacing w:val="50"/>
        </w:rPr>
        <w:t xml:space="preserve"> </w:t>
      </w:r>
      <w:r>
        <w:t>'measure</w:t>
      </w:r>
      <w:r>
        <w:rPr>
          <w:spacing w:val="50"/>
        </w:rPr>
        <w:t xml:space="preserve"> </w:t>
      </w:r>
      <w:r>
        <w:t>heapen,</w:t>
      </w:r>
      <w:r>
        <w:rPr>
          <w:spacing w:val="50"/>
        </w:rPr>
        <w:t xml:space="preserve"> </w:t>
      </w:r>
      <w:r>
        <w:t>and</w:t>
      </w:r>
      <w:r>
        <w:rPr>
          <w:spacing w:val="50"/>
        </w:rPr>
        <w:t xml:space="preserve"> </w:t>
      </w:r>
      <w:r>
        <w:t>shaken,</w:t>
      </w:r>
      <w:r>
        <w:rPr>
          <w:spacing w:val="50"/>
        </w:rPr>
        <w:t xml:space="preserve"> </w:t>
      </w:r>
      <w:r>
        <w:t>and</w:t>
      </w:r>
      <w:r>
        <w:rPr>
          <w:spacing w:val="50"/>
        </w:rPr>
        <w:t xml:space="preserve"> </w:t>
      </w:r>
      <w:r>
        <w:t>thrust</w:t>
      </w:r>
      <w:r>
        <w:rPr>
          <w:spacing w:val="50"/>
        </w:rPr>
        <w:t xml:space="preserve"> </w:t>
      </w:r>
      <w:r>
        <w:t>together,</w:t>
      </w:r>
      <w:r>
        <w:rPr>
          <w:spacing w:val="50"/>
        </w:rPr>
        <w:t xml:space="preserve"> </w:t>
      </w:r>
      <w:r>
        <w:t>and</w:t>
      </w:r>
      <w:r>
        <w:rPr>
          <w:spacing w:val="50"/>
        </w:rPr>
        <w:t xml:space="preserve"> </w:t>
      </w:r>
      <w:r>
        <w:rPr>
          <w:spacing w:val="-5"/>
        </w:rPr>
        <w:t>yet</w:t>
      </w:r>
    </w:p>
    <w:p w14:paraId="23E980E4">
      <w:pPr>
        <w:pStyle w:val="4"/>
        <w:spacing w:after="0" w:line="254" w:lineRule="auto"/>
        <w:sectPr>
          <w:pgSz w:w="12240" w:h="15840"/>
          <w:pgMar w:top="1360" w:right="1440" w:bottom="280" w:left="1440" w:header="720" w:footer="720" w:gutter="0"/>
          <w:cols w:space="720" w:num="1"/>
        </w:sectPr>
      </w:pPr>
    </w:p>
    <w:p w14:paraId="59246D0D">
      <w:pPr>
        <w:pStyle w:val="4"/>
        <w:spacing w:line="254" w:lineRule="auto"/>
      </w:pPr>
      <w:r>
        <w:t>running over. 'Blessed is he that considereth the poor;' there is the seeding: 'the Lord shall deliver him in the time of trouble,' Ps. 41:1; there is the harvest. Is this all? No; Matt. 25:35, 'Ye fed me when I was hungry, and gave me drink thirsty,' comforted me in misery; there is the sowing. Venite beati, 'Come, ye blessed of my Father, inherit the kingdom prepared for you;' there is the harvest. I shut up this point with the Apostle's blessing: 'Now he that ministereth seed to the sower, both minister bread for your food, and multiply your seed sown, and increase the fruits of your righteousness,' 2 Cor. 9:10. God send you a good harvest!</w:t>
      </w:r>
    </w:p>
    <w:p w14:paraId="1CC65177">
      <w:pPr>
        <w:pStyle w:val="4"/>
        <w:spacing w:before="286" w:line="254" w:lineRule="auto"/>
      </w:pPr>
      <w:r>
        <w:t>I conclude. 'Whatsoever a man soweth, that shall he also reap.' Oh that this text might be true upon all us at this time! The Lord hath sown the seed of his gospel; oh that he might reap your souls to his glory! But shall we hope for that which the prophets found not? 'I have laboured in vain, I have spent my strength for nought,' saith Isaiah, chap. 49:4. Nor the apostles? 'I have fished all night, and caught nothing,' saith Peter. No, nor Christ himself, 'who spake as never man spake?' Yet himself telleth us, Matt. 13, that of four sorts of ground wherein the seed was sown, three were barren, and returned no fruit. Alas, how much seed is sown among thorns, rocks, and highway grounds! You come to receive this seed, but it fructifies not. You bring forth hedge-fruit, like the heathen; scarce so good. We hear often, and as often forget.</w:t>
      </w:r>
    </w:p>
    <w:p w14:paraId="37FE2AF8">
      <w:pPr>
        <w:pStyle w:val="4"/>
        <w:spacing w:before="283" w:line="254" w:lineRule="auto"/>
        <w:ind w:right="106"/>
      </w:pPr>
      <w:r>
        <w:t>Yet still, beloved, this text shall be true. God hath sown, and he will reap: sown his word, and will reap his glory. His glory, either in your instruction or destruction, conversion or conviction, life or death.</w:t>
      </w:r>
      <w:r>
        <w:rPr>
          <w:spacing w:val="40"/>
        </w:rPr>
        <w:t xml:space="preserve"> </w:t>
      </w:r>
      <w:r>
        <w:t>Oh, why should that be to your horror that is meant to your</w:t>
      </w:r>
      <w:r>
        <w:rPr>
          <w:spacing w:val="40"/>
        </w:rPr>
        <w:t xml:space="preserve"> </w:t>
      </w:r>
      <w:r>
        <w:t>comforts! Turn not that to your desolation which God sends to your consolation. Pray you then with me, every one to the Lord, that this seed now sown may bring forth fruit in us all,—in some thirty, in some sixty, in some a hundred-fold,—to the glory of his holy name, and the eternal salvation of our souls through Jesus Christ. Amen.</w:t>
      </w:r>
    </w:p>
    <w:p w14:paraId="0A89C284">
      <w:pPr>
        <w:pStyle w:val="4"/>
        <w:spacing w:after="0" w:line="254" w:lineRule="auto"/>
        <w:sectPr>
          <w:pgSz w:w="12240" w:h="15840"/>
          <w:pgMar w:top="1360" w:right="1440" w:bottom="280" w:left="1440" w:header="720" w:footer="720" w:gutter="0"/>
          <w:cols w:space="720" w:num="1"/>
        </w:sectPr>
      </w:pPr>
    </w:p>
    <w:p w14:paraId="3AB61B09">
      <w:pPr>
        <w:spacing w:before="405" w:line="468" w:lineRule="auto"/>
        <w:ind w:left="1625" w:right="1623" w:firstLine="0"/>
        <w:jc w:val="center"/>
        <w:rPr>
          <w:b/>
          <w:sz w:val="42"/>
        </w:rPr>
      </w:pPr>
      <w:bookmarkStart w:id="50" w:name="_bookmark51"/>
      <w:bookmarkEnd w:id="50"/>
      <w:bookmarkStart w:id="51" w:name="XLVII. SPIRITUAL EYE-SALVE, EPH. 1:18"/>
      <w:bookmarkEnd w:id="51"/>
      <w:r>
        <w:rPr>
          <w:b/>
          <w:sz w:val="42"/>
        </w:rPr>
        <w:t xml:space="preserve">SPIRITUAL EYE-SALVE; </w:t>
      </w:r>
      <w:r>
        <w:rPr>
          <w:b/>
          <w:spacing w:val="-4"/>
          <w:sz w:val="42"/>
        </w:rPr>
        <w:t>OR,</w:t>
      </w:r>
    </w:p>
    <w:p w14:paraId="40B93BF3">
      <w:pPr>
        <w:spacing w:before="0" w:line="461" w:lineRule="exact"/>
        <w:ind w:left="214" w:right="214" w:firstLine="0"/>
        <w:jc w:val="center"/>
        <w:rPr>
          <w:b/>
          <w:sz w:val="42"/>
        </w:rPr>
      </w:pPr>
      <w:r>
        <w:rPr>
          <w:b/>
          <w:sz w:val="42"/>
        </w:rPr>
        <w:t>THE</w:t>
      </w:r>
      <w:r>
        <w:rPr>
          <w:b/>
          <w:spacing w:val="10"/>
          <w:sz w:val="42"/>
        </w:rPr>
        <w:t xml:space="preserve"> </w:t>
      </w:r>
      <w:r>
        <w:rPr>
          <w:b/>
          <w:sz w:val="42"/>
        </w:rPr>
        <w:t>BENEFIT</w:t>
      </w:r>
      <w:r>
        <w:rPr>
          <w:b/>
          <w:spacing w:val="10"/>
          <w:sz w:val="42"/>
        </w:rPr>
        <w:t xml:space="preserve"> </w:t>
      </w:r>
      <w:r>
        <w:rPr>
          <w:b/>
          <w:sz w:val="42"/>
        </w:rPr>
        <w:t>OF</w:t>
      </w:r>
      <w:r>
        <w:rPr>
          <w:b/>
          <w:spacing w:val="10"/>
          <w:sz w:val="42"/>
        </w:rPr>
        <w:t xml:space="preserve"> </w:t>
      </w:r>
      <w:r>
        <w:rPr>
          <w:b/>
          <w:spacing w:val="-2"/>
          <w:sz w:val="42"/>
        </w:rPr>
        <w:t>ILLUMINATION</w:t>
      </w:r>
    </w:p>
    <w:p w14:paraId="4287242D">
      <w:pPr>
        <w:pStyle w:val="4"/>
        <w:spacing w:before="442" w:line="254" w:lineRule="auto"/>
        <w:ind w:left="399" w:right="405"/>
      </w:pPr>
      <w:r>
        <w:t>The eyes of your understanding being enlightened, that you may know what is the hope of his calling, and what the riches of the glory of his inheritance in the saints.—EPH. 1:18.</w:t>
      </w:r>
    </w:p>
    <w:p w14:paraId="7952649E">
      <w:pPr>
        <w:pStyle w:val="4"/>
        <w:spacing w:before="296" w:line="254" w:lineRule="auto"/>
        <w:ind w:right="97"/>
      </w:pPr>
      <w:r>
        <w:t>THE special grace that here Paul prays for his Ephesians is illumination. Wherein is described to us—I. An eye; II. An object.</w:t>
      </w:r>
      <w:r>
        <w:rPr>
          <w:spacing w:val="40"/>
        </w:rPr>
        <w:t xml:space="preserve"> </w:t>
      </w:r>
      <w:r>
        <w:t>The eye is spiritual, the object celestial; the instrument is gracious, the spectacle glorious. 'The eye enlightened,' there is the organ; 'the hope of God's calling, and the rich inheritance of the glorified saints,' there is the object.</w:t>
      </w:r>
    </w:p>
    <w:p w14:paraId="31ECF9DB">
      <w:pPr>
        <w:pStyle w:val="4"/>
        <w:spacing w:before="293" w:line="254" w:lineRule="auto"/>
        <w:ind w:right="107"/>
      </w:pPr>
      <w:r>
        <w:t>The eye is described by its situation and its qualification. The site is 'the understanding;' the qualification is 'enlightened.'</w:t>
      </w:r>
    </w:p>
    <w:p w14:paraId="67813CD3">
      <w:pPr>
        <w:pStyle w:val="9"/>
        <w:numPr>
          <w:ilvl w:val="0"/>
          <w:numId w:val="50"/>
        </w:numPr>
        <w:tabs>
          <w:tab w:val="left" w:pos="392"/>
        </w:tabs>
        <w:spacing w:before="297" w:after="0" w:line="254" w:lineRule="auto"/>
        <w:ind w:left="99" w:right="98" w:firstLine="0"/>
        <w:jc w:val="both"/>
        <w:rPr>
          <w:sz w:val="30"/>
        </w:rPr>
      </w:pPr>
      <w:r>
        <w:rPr>
          <w:sz w:val="30"/>
        </w:rPr>
        <w:t>The eye is the most excellent organ of sense. St Augustine applies seeing</w:t>
      </w:r>
      <w:r>
        <w:rPr>
          <w:spacing w:val="-3"/>
          <w:sz w:val="30"/>
        </w:rPr>
        <w:t xml:space="preserve"> </w:t>
      </w:r>
      <w:r>
        <w:rPr>
          <w:sz w:val="30"/>
        </w:rPr>
        <w:t>to</w:t>
      </w:r>
      <w:r>
        <w:rPr>
          <w:spacing w:val="-3"/>
          <w:sz w:val="30"/>
        </w:rPr>
        <w:t xml:space="preserve"> </w:t>
      </w:r>
      <w:r>
        <w:rPr>
          <w:sz w:val="30"/>
        </w:rPr>
        <w:t>all</w:t>
      </w:r>
      <w:r>
        <w:rPr>
          <w:spacing w:val="-3"/>
          <w:sz w:val="30"/>
        </w:rPr>
        <w:t xml:space="preserve"> </w:t>
      </w:r>
      <w:r>
        <w:rPr>
          <w:sz w:val="30"/>
        </w:rPr>
        <w:t>the</w:t>
      </w:r>
      <w:r>
        <w:rPr>
          <w:spacing w:val="-3"/>
          <w:sz w:val="30"/>
        </w:rPr>
        <w:t xml:space="preserve"> </w:t>
      </w:r>
      <w:r>
        <w:rPr>
          <w:sz w:val="30"/>
        </w:rPr>
        <w:t>senses:</w:t>
      </w:r>
      <w:r>
        <w:rPr>
          <w:spacing w:val="-3"/>
          <w:sz w:val="30"/>
        </w:rPr>
        <w:t xml:space="preserve"> </w:t>
      </w:r>
      <w:r>
        <w:rPr>
          <w:sz w:val="30"/>
        </w:rPr>
        <w:t>hear</w:t>
      </w:r>
      <w:r>
        <w:rPr>
          <w:spacing w:val="-3"/>
          <w:sz w:val="30"/>
        </w:rPr>
        <w:t xml:space="preserve"> </w:t>
      </w:r>
      <w:r>
        <w:rPr>
          <w:sz w:val="30"/>
        </w:rPr>
        <w:t>and</w:t>
      </w:r>
      <w:r>
        <w:rPr>
          <w:spacing w:val="-3"/>
          <w:sz w:val="30"/>
        </w:rPr>
        <w:t xml:space="preserve"> </w:t>
      </w:r>
      <w:r>
        <w:rPr>
          <w:sz w:val="30"/>
        </w:rPr>
        <w:t>see,</w:t>
      </w:r>
      <w:r>
        <w:rPr>
          <w:spacing w:val="-3"/>
          <w:sz w:val="30"/>
        </w:rPr>
        <w:t xml:space="preserve"> </w:t>
      </w:r>
      <w:r>
        <w:rPr>
          <w:sz w:val="30"/>
        </w:rPr>
        <w:t>touch</w:t>
      </w:r>
      <w:r>
        <w:rPr>
          <w:spacing w:val="-3"/>
          <w:sz w:val="30"/>
        </w:rPr>
        <w:t xml:space="preserve"> </w:t>
      </w:r>
      <w:r>
        <w:rPr>
          <w:sz w:val="30"/>
        </w:rPr>
        <w:t>and</w:t>
      </w:r>
      <w:r>
        <w:rPr>
          <w:spacing w:val="-3"/>
          <w:sz w:val="30"/>
        </w:rPr>
        <w:t xml:space="preserve"> </w:t>
      </w:r>
      <w:r>
        <w:rPr>
          <w:sz w:val="30"/>
        </w:rPr>
        <w:t>see;</w:t>
      </w:r>
      <w:r>
        <w:rPr>
          <w:spacing w:val="-3"/>
          <w:sz w:val="30"/>
        </w:rPr>
        <w:t xml:space="preserve"> </w:t>
      </w:r>
      <w:r>
        <w:rPr>
          <w:sz w:val="30"/>
        </w:rPr>
        <w:t>and</w:t>
      </w:r>
      <w:r>
        <w:rPr>
          <w:spacing w:val="-3"/>
          <w:sz w:val="30"/>
        </w:rPr>
        <w:t xml:space="preserve"> </w:t>
      </w:r>
      <w:r>
        <w:rPr>
          <w:sz w:val="30"/>
        </w:rPr>
        <w:t>the</w:t>
      </w:r>
      <w:r>
        <w:rPr>
          <w:spacing w:val="-3"/>
          <w:sz w:val="30"/>
        </w:rPr>
        <w:t xml:space="preserve"> </w:t>
      </w:r>
      <w:r>
        <w:rPr>
          <w:sz w:val="30"/>
        </w:rPr>
        <w:t>Psalmist hath, 'Taste and see how gracious the Lord is.' Other senses discern only things near them; this, remote and distant objects. Some say the roundness of the eye resembles the unity of the Deity, which is one and perfect; and the triangular sight, the trinity of persons. This is too curious. Happy is that intellectual eye, whose object is the</w:t>
      </w:r>
      <w:r>
        <w:rPr>
          <w:spacing w:val="40"/>
          <w:sz w:val="30"/>
        </w:rPr>
        <w:t xml:space="preserve"> </w:t>
      </w:r>
      <w:r>
        <w:rPr>
          <w:sz w:val="30"/>
        </w:rPr>
        <w:t>blessed Unity in Trinity, and Trinity in Unity; whose delight is good, yea, God!</w:t>
      </w:r>
    </w:p>
    <w:p w14:paraId="7E1CDC1A">
      <w:pPr>
        <w:pStyle w:val="4"/>
        <w:spacing w:before="288" w:line="254" w:lineRule="auto"/>
      </w:pPr>
      <w:r>
        <w:t>In a clear eye, the looker sees his own image; so God, in a sanctified understanding,</w:t>
      </w:r>
      <w:r>
        <w:rPr>
          <w:spacing w:val="10"/>
        </w:rPr>
        <w:t xml:space="preserve"> </w:t>
      </w:r>
      <w:r>
        <w:t>sees</w:t>
      </w:r>
      <w:r>
        <w:rPr>
          <w:spacing w:val="10"/>
        </w:rPr>
        <w:t xml:space="preserve"> </w:t>
      </w:r>
      <w:r>
        <w:t>a</w:t>
      </w:r>
      <w:r>
        <w:rPr>
          <w:spacing w:val="10"/>
        </w:rPr>
        <w:t xml:space="preserve"> </w:t>
      </w:r>
      <w:r>
        <w:t>limited</w:t>
      </w:r>
      <w:r>
        <w:rPr>
          <w:spacing w:val="10"/>
        </w:rPr>
        <w:t xml:space="preserve"> </w:t>
      </w:r>
      <w:r>
        <w:t>resemblance</w:t>
      </w:r>
      <w:r>
        <w:rPr>
          <w:spacing w:val="10"/>
        </w:rPr>
        <w:t xml:space="preserve"> </w:t>
      </w:r>
      <w:r>
        <w:t>of</w:t>
      </w:r>
      <w:r>
        <w:rPr>
          <w:spacing w:val="10"/>
        </w:rPr>
        <w:t xml:space="preserve"> </w:t>
      </w:r>
      <w:r>
        <w:t>his</w:t>
      </w:r>
      <w:r>
        <w:rPr>
          <w:spacing w:val="10"/>
        </w:rPr>
        <w:t xml:space="preserve"> </w:t>
      </w:r>
      <w:r>
        <w:t>infinite</w:t>
      </w:r>
      <w:r>
        <w:rPr>
          <w:spacing w:val="10"/>
        </w:rPr>
        <w:t xml:space="preserve"> </w:t>
      </w:r>
      <w:r>
        <w:t>self.</w:t>
      </w:r>
      <w:r>
        <w:rPr>
          <w:spacing w:val="10"/>
        </w:rPr>
        <w:t xml:space="preserve"> </w:t>
      </w:r>
      <w:r>
        <w:t>And</w:t>
      </w:r>
      <w:r>
        <w:rPr>
          <w:spacing w:val="10"/>
        </w:rPr>
        <w:t xml:space="preserve"> </w:t>
      </w:r>
      <w:r>
        <w:rPr>
          <w:spacing w:val="-5"/>
        </w:rPr>
        <w:t>as</w:t>
      </w:r>
    </w:p>
    <w:p w14:paraId="5AA3A6EE">
      <w:pPr>
        <w:pStyle w:val="4"/>
        <w:spacing w:after="0" w:line="254" w:lineRule="auto"/>
        <w:sectPr>
          <w:pgSz w:w="12240" w:h="15840"/>
          <w:pgMar w:top="1820" w:right="1440" w:bottom="280" w:left="1440" w:header="720" w:footer="720" w:gutter="0"/>
          <w:cols w:space="720" w:num="1"/>
        </w:sectPr>
      </w:pPr>
    </w:p>
    <w:p w14:paraId="291A7FBF">
      <w:pPr>
        <w:pStyle w:val="4"/>
        <w:spacing w:line="254" w:lineRule="auto"/>
      </w:pPr>
      <w:r>
        <w:t>some</w:t>
      </w:r>
      <w:r>
        <w:rPr>
          <w:spacing w:val="-3"/>
        </w:rPr>
        <w:t xml:space="preserve"> </w:t>
      </w:r>
      <w:r>
        <w:t>physicians</w:t>
      </w:r>
      <w:r>
        <w:rPr>
          <w:spacing w:val="-3"/>
        </w:rPr>
        <w:t xml:space="preserve"> </w:t>
      </w:r>
      <w:r>
        <w:t>say,</w:t>
      </w:r>
      <w:r>
        <w:rPr>
          <w:spacing w:val="-3"/>
        </w:rPr>
        <w:t xml:space="preserve"> </w:t>
      </w:r>
      <w:r>
        <w:t>that</w:t>
      </w:r>
      <w:r>
        <w:rPr>
          <w:spacing w:val="-3"/>
        </w:rPr>
        <w:t xml:space="preserve"> </w:t>
      </w:r>
      <w:r>
        <w:t>if</w:t>
      </w:r>
      <w:r>
        <w:rPr>
          <w:spacing w:val="-3"/>
        </w:rPr>
        <w:t xml:space="preserve"> </w:t>
      </w:r>
      <w:r>
        <w:t>looking</w:t>
      </w:r>
      <w:r>
        <w:rPr>
          <w:spacing w:val="-3"/>
        </w:rPr>
        <w:t xml:space="preserve"> </w:t>
      </w:r>
      <w:r>
        <w:t>in</w:t>
      </w:r>
      <w:r>
        <w:rPr>
          <w:spacing w:val="-3"/>
        </w:rPr>
        <w:t xml:space="preserve"> </w:t>
      </w:r>
      <w:r>
        <w:t>a</w:t>
      </w:r>
      <w:r>
        <w:rPr>
          <w:spacing w:val="-3"/>
        </w:rPr>
        <w:t xml:space="preserve"> </w:t>
      </w:r>
      <w:r>
        <w:t>sick</w:t>
      </w:r>
      <w:r>
        <w:rPr>
          <w:spacing w:val="-3"/>
        </w:rPr>
        <w:t xml:space="preserve"> </w:t>
      </w:r>
      <w:r>
        <w:t>man's</w:t>
      </w:r>
      <w:r>
        <w:rPr>
          <w:spacing w:val="-3"/>
        </w:rPr>
        <w:t xml:space="preserve"> </w:t>
      </w:r>
      <w:r>
        <w:t>eyes</w:t>
      </w:r>
      <w:r>
        <w:rPr>
          <w:spacing w:val="-3"/>
        </w:rPr>
        <w:t xml:space="preserve"> </w:t>
      </w:r>
      <w:r>
        <w:t>they</w:t>
      </w:r>
      <w:r>
        <w:rPr>
          <w:spacing w:val="-3"/>
        </w:rPr>
        <w:t xml:space="preserve"> </w:t>
      </w:r>
      <w:r>
        <w:t>see</w:t>
      </w:r>
      <w:r>
        <w:rPr>
          <w:spacing w:val="-3"/>
        </w:rPr>
        <w:t xml:space="preserve"> </w:t>
      </w:r>
      <w:r>
        <w:t>their image, there is hope of life; but the want of this resultance is held an argument of instant death: whereby they give themselves a prognostic sign whether the patient will die of that sickness or recover it, by the reflection of his eyes. But it is certain, if God's</w:t>
      </w:r>
      <w:r>
        <w:rPr>
          <w:spacing w:val="40"/>
        </w:rPr>
        <w:t xml:space="preserve"> </w:t>
      </w:r>
      <w:r>
        <w:t>image be not in the understanding, instat mors animæ, the soul is in danger; if it shine there, there is comfort of life, yea, life of comfort. Hence it is that the 'god of this world' doth so strive to 'blind the minds of them that believe not,' ne imago Dei, &amp;c., 'that the light of the glorious gospel of Christ, who is the image of God, should not shine into them,' 2 Cor. 4:4.</w:t>
      </w:r>
    </w:p>
    <w:p w14:paraId="50579AEB">
      <w:pPr>
        <w:pStyle w:val="4"/>
        <w:spacing w:before="285" w:line="254" w:lineRule="auto"/>
        <w:ind w:right="100"/>
      </w:pPr>
      <w:r>
        <w:t>God</w:t>
      </w:r>
      <w:r>
        <w:rPr>
          <w:spacing w:val="-1"/>
        </w:rPr>
        <w:t xml:space="preserve"> </w:t>
      </w:r>
      <w:r>
        <w:t>hath</w:t>
      </w:r>
      <w:r>
        <w:rPr>
          <w:spacing w:val="-1"/>
        </w:rPr>
        <w:t xml:space="preserve"> </w:t>
      </w:r>
      <w:r>
        <w:t>set</w:t>
      </w:r>
      <w:r>
        <w:rPr>
          <w:spacing w:val="-1"/>
        </w:rPr>
        <w:t xml:space="preserve"> </w:t>
      </w:r>
      <w:r>
        <w:t>two</w:t>
      </w:r>
      <w:r>
        <w:rPr>
          <w:spacing w:val="-1"/>
        </w:rPr>
        <w:t xml:space="preserve"> </w:t>
      </w:r>
      <w:r>
        <w:t>lids</w:t>
      </w:r>
      <w:r>
        <w:rPr>
          <w:spacing w:val="-1"/>
        </w:rPr>
        <w:t xml:space="preserve"> </w:t>
      </w:r>
      <w:r>
        <w:t>to</w:t>
      </w:r>
      <w:r>
        <w:rPr>
          <w:spacing w:val="-1"/>
        </w:rPr>
        <w:t xml:space="preserve"> </w:t>
      </w:r>
      <w:r>
        <w:t>defend</w:t>
      </w:r>
      <w:r>
        <w:rPr>
          <w:spacing w:val="-1"/>
        </w:rPr>
        <w:t xml:space="preserve"> </w:t>
      </w:r>
      <w:r>
        <w:t>the</w:t>
      </w:r>
      <w:r>
        <w:rPr>
          <w:spacing w:val="-1"/>
        </w:rPr>
        <w:t xml:space="preserve"> </w:t>
      </w:r>
      <w:r>
        <w:t>corporal</w:t>
      </w:r>
      <w:r>
        <w:rPr>
          <w:spacing w:val="-1"/>
        </w:rPr>
        <w:t xml:space="preserve"> </w:t>
      </w:r>
      <w:r>
        <w:t>eye</w:t>
      </w:r>
      <w:r>
        <w:rPr>
          <w:spacing w:val="-1"/>
        </w:rPr>
        <w:t xml:space="preserve"> </w:t>
      </w:r>
      <w:r>
        <w:t>from</w:t>
      </w:r>
      <w:r>
        <w:rPr>
          <w:spacing w:val="-1"/>
        </w:rPr>
        <w:t xml:space="preserve"> </w:t>
      </w:r>
      <w:r>
        <w:t>annoyances.</w:t>
      </w:r>
      <w:r>
        <w:rPr>
          <w:spacing w:val="-1"/>
        </w:rPr>
        <w:t xml:space="preserve"> </w:t>
      </w:r>
      <w:r>
        <w:t>So he hath given the understanding duas palpebras, faith and hope, to shelter it. For the eye is not more tender to the body than the understanding is to the soul. And therefore Satan seeks by all means to</w:t>
      </w:r>
      <w:r>
        <w:rPr>
          <w:spacing w:val="-3"/>
        </w:rPr>
        <w:t xml:space="preserve"> </w:t>
      </w:r>
      <w:r>
        <w:t>hurt</w:t>
      </w:r>
      <w:r>
        <w:rPr>
          <w:spacing w:val="-3"/>
        </w:rPr>
        <w:t xml:space="preserve"> </w:t>
      </w:r>
      <w:r>
        <w:t>it,</w:t>
      </w:r>
      <w:r>
        <w:rPr>
          <w:spacing w:val="-3"/>
        </w:rPr>
        <w:t xml:space="preserve"> </w:t>
      </w:r>
      <w:r>
        <w:t>either</w:t>
      </w:r>
      <w:r>
        <w:rPr>
          <w:spacing w:val="-3"/>
        </w:rPr>
        <w:t xml:space="preserve"> </w:t>
      </w:r>
      <w:r>
        <w:t>by</w:t>
      </w:r>
      <w:r>
        <w:rPr>
          <w:spacing w:val="-3"/>
        </w:rPr>
        <w:t xml:space="preserve"> </w:t>
      </w:r>
      <w:r>
        <w:t>offering</w:t>
      </w:r>
      <w:r>
        <w:rPr>
          <w:spacing w:val="-3"/>
        </w:rPr>
        <w:t xml:space="preserve"> </w:t>
      </w:r>
      <w:r>
        <w:t>it</w:t>
      </w:r>
      <w:r>
        <w:rPr>
          <w:spacing w:val="-3"/>
        </w:rPr>
        <w:t xml:space="preserve"> </w:t>
      </w:r>
      <w:r>
        <w:t>violent</w:t>
      </w:r>
      <w:r>
        <w:rPr>
          <w:spacing w:val="-3"/>
        </w:rPr>
        <w:t xml:space="preserve"> </w:t>
      </w:r>
      <w:r>
        <w:t>blows,</w:t>
      </w:r>
      <w:r>
        <w:rPr>
          <w:spacing w:val="-3"/>
        </w:rPr>
        <w:t xml:space="preserve"> </w:t>
      </w:r>
      <w:r>
        <w:t>which</w:t>
      </w:r>
      <w:r>
        <w:rPr>
          <w:spacing w:val="-3"/>
        </w:rPr>
        <w:t xml:space="preserve"> </w:t>
      </w:r>
      <w:r>
        <w:t>the</w:t>
      </w:r>
      <w:r>
        <w:rPr>
          <w:spacing w:val="-3"/>
        </w:rPr>
        <w:t xml:space="preserve"> </w:t>
      </w:r>
      <w:r>
        <w:t>'shield</w:t>
      </w:r>
      <w:r>
        <w:rPr>
          <w:spacing w:val="-3"/>
        </w:rPr>
        <w:t xml:space="preserve"> </w:t>
      </w:r>
      <w:r>
        <w:t>of</w:t>
      </w:r>
      <w:r>
        <w:rPr>
          <w:spacing w:val="-3"/>
        </w:rPr>
        <w:t xml:space="preserve"> </w:t>
      </w:r>
      <w:r>
        <w:t>faith' bears off, or by throwing dust into it,—'gifts blind the eyes,'—which the other lid of hope for better riches keeps out.</w:t>
      </w:r>
    </w:p>
    <w:p w14:paraId="44AECCB5">
      <w:pPr>
        <w:pStyle w:val="9"/>
        <w:numPr>
          <w:ilvl w:val="1"/>
          <w:numId w:val="50"/>
        </w:numPr>
        <w:tabs>
          <w:tab w:val="left" w:pos="381"/>
        </w:tabs>
        <w:spacing w:before="291" w:after="0" w:line="254" w:lineRule="auto"/>
        <w:ind w:left="99" w:right="98" w:firstLine="0"/>
        <w:jc w:val="both"/>
        <w:rPr>
          <w:sz w:val="30"/>
        </w:rPr>
      </w:pPr>
      <w:r>
        <w:rPr>
          <w:sz w:val="30"/>
        </w:rPr>
        <w:t>The</w:t>
      </w:r>
      <w:r>
        <w:rPr>
          <w:spacing w:val="-2"/>
          <w:sz w:val="30"/>
        </w:rPr>
        <w:t xml:space="preserve"> </w:t>
      </w:r>
      <w:r>
        <w:rPr>
          <w:sz w:val="30"/>
        </w:rPr>
        <w:t>situation</w:t>
      </w:r>
      <w:r>
        <w:rPr>
          <w:spacing w:val="-2"/>
          <w:sz w:val="30"/>
        </w:rPr>
        <w:t xml:space="preserve"> </w:t>
      </w:r>
      <w:r>
        <w:rPr>
          <w:sz w:val="30"/>
        </w:rPr>
        <w:t>of</w:t>
      </w:r>
      <w:r>
        <w:rPr>
          <w:spacing w:val="-2"/>
          <w:sz w:val="30"/>
        </w:rPr>
        <w:t xml:space="preserve"> </w:t>
      </w:r>
      <w:r>
        <w:rPr>
          <w:sz w:val="30"/>
        </w:rPr>
        <w:t>this</w:t>
      </w:r>
      <w:r>
        <w:rPr>
          <w:spacing w:val="-2"/>
          <w:sz w:val="30"/>
        </w:rPr>
        <w:t xml:space="preserve"> </w:t>
      </w:r>
      <w:r>
        <w:rPr>
          <w:sz w:val="30"/>
        </w:rPr>
        <w:t>spiritual</w:t>
      </w:r>
      <w:r>
        <w:rPr>
          <w:spacing w:val="-2"/>
          <w:sz w:val="30"/>
        </w:rPr>
        <w:t xml:space="preserve"> </w:t>
      </w:r>
      <w:r>
        <w:rPr>
          <w:sz w:val="30"/>
        </w:rPr>
        <w:t>eye</w:t>
      </w:r>
      <w:r>
        <w:rPr>
          <w:spacing w:val="-2"/>
          <w:sz w:val="30"/>
        </w:rPr>
        <w:t xml:space="preserve"> </w:t>
      </w:r>
      <w:r>
        <w:rPr>
          <w:sz w:val="30"/>
        </w:rPr>
        <w:t>is</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soul.</w:t>
      </w:r>
      <w:r>
        <w:rPr>
          <w:spacing w:val="-2"/>
          <w:sz w:val="30"/>
        </w:rPr>
        <w:t xml:space="preserve"> </w:t>
      </w:r>
      <w:r>
        <w:rPr>
          <w:sz w:val="30"/>
        </w:rPr>
        <w:t>God,</w:t>
      </w:r>
      <w:r>
        <w:rPr>
          <w:spacing w:val="-2"/>
          <w:sz w:val="30"/>
        </w:rPr>
        <w:t xml:space="preserve"> </w:t>
      </w:r>
      <w:r>
        <w:rPr>
          <w:sz w:val="30"/>
        </w:rPr>
        <w:t>framing</w:t>
      </w:r>
      <w:r>
        <w:rPr>
          <w:spacing w:val="-2"/>
          <w:sz w:val="30"/>
        </w:rPr>
        <w:t xml:space="preserve"> </w:t>
      </w:r>
      <w:r>
        <w:rPr>
          <w:sz w:val="30"/>
        </w:rPr>
        <w:t>man's soul, planted in it two faculties: the superior, that is the understanding,</w:t>
      </w:r>
      <w:r>
        <w:rPr>
          <w:spacing w:val="-2"/>
          <w:sz w:val="30"/>
        </w:rPr>
        <w:t xml:space="preserve"> </w:t>
      </w:r>
      <w:r>
        <w:rPr>
          <w:sz w:val="30"/>
        </w:rPr>
        <w:t>which</w:t>
      </w:r>
      <w:r>
        <w:rPr>
          <w:spacing w:val="-2"/>
          <w:sz w:val="30"/>
        </w:rPr>
        <w:t xml:space="preserve"> </w:t>
      </w:r>
      <w:r>
        <w:rPr>
          <w:sz w:val="30"/>
        </w:rPr>
        <w:t>perceiveth</w:t>
      </w:r>
      <w:r>
        <w:rPr>
          <w:spacing w:val="-2"/>
          <w:sz w:val="30"/>
        </w:rPr>
        <w:t xml:space="preserve"> </w:t>
      </w:r>
      <w:r>
        <w:rPr>
          <w:sz w:val="30"/>
        </w:rPr>
        <w:t>and</w:t>
      </w:r>
      <w:r>
        <w:rPr>
          <w:spacing w:val="-2"/>
          <w:sz w:val="30"/>
        </w:rPr>
        <w:t xml:space="preserve"> </w:t>
      </w:r>
      <w:r>
        <w:rPr>
          <w:sz w:val="30"/>
        </w:rPr>
        <w:t>judgeth;</w:t>
      </w:r>
      <w:r>
        <w:rPr>
          <w:spacing w:val="-2"/>
          <w:sz w:val="30"/>
        </w:rPr>
        <w:t xml:space="preserve"> </w:t>
      </w:r>
      <w:r>
        <w:rPr>
          <w:sz w:val="30"/>
        </w:rPr>
        <w:t>the</w:t>
      </w:r>
      <w:r>
        <w:rPr>
          <w:spacing w:val="-2"/>
          <w:sz w:val="30"/>
        </w:rPr>
        <w:t xml:space="preserve"> </w:t>
      </w:r>
      <w:r>
        <w:rPr>
          <w:sz w:val="30"/>
        </w:rPr>
        <w:t>inferior,</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the will, which being informed of the other, accordingly follows or flies, chooseth or refuseth. The Scripture, favouring the simplest capacity, compares these two powers of the soul to two known parts of the body:</w:t>
      </w:r>
      <w:r>
        <w:rPr>
          <w:spacing w:val="-3"/>
          <w:sz w:val="30"/>
        </w:rPr>
        <w:t xml:space="preserve"> </w:t>
      </w:r>
      <w:r>
        <w:rPr>
          <w:sz w:val="30"/>
        </w:rPr>
        <w:t>the</w:t>
      </w:r>
      <w:r>
        <w:rPr>
          <w:spacing w:val="-3"/>
          <w:sz w:val="30"/>
        </w:rPr>
        <w:t xml:space="preserve"> </w:t>
      </w:r>
      <w:r>
        <w:rPr>
          <w:sz w:val="30"/>
        </w:rPr>
        <w:t>understanding</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eye,</w:t>
      </w:r>
      <w:r>
        <w:rPr>
          <w:spacing w:val="-3"/>
          <w:sz w:val="30"/>
        </w:rPr>
        <w:t xml:space="preserve"> </w:t>
      </w:r>
      <w:r>
        <w:rPr>
          <w:sz w:val="30"/>
        </w:rPr>
        <w:t>the</w:t>
      </w:r>
      <w:r>
        <w:rPr>
          <w:spacing w:val="-3"/>
          <w:sz w:val="30"/>
        </w:rPr>
        <w:t xml:space="preserve"> </w:t>
      </w:r>
      <w:r>
        <w:rPr>
          <w:sz w:val="30"/>
        </w:rPr>
        <w:t>affections</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foot—the</w:t>
      </w:r>
      <w:r>
        <w:rPr>
          <w:spacing w:val="-3"/>
          <w:sz w:val="30"/>
        </w:rPr>
        <w:t xml:space="preserve"> </w:t>
      </w:r>
      <w:r>
        <w:rPr>
          <w:sz w:val="30"/>
        </w:rPr>
        <w:t>eye directing, the foot walking. Every man is naturally born blind and lame: as Zedekiah, captivated to the king of Babylon; first they 'put out his eyes,' 2 Kings 25:7, and then they lamed his feet with fetters</w:t>
      </w:r>
      <w:r>
        <w:rPr>
          <w:spacing w:val="40"/>
          <w:sz w:val="30"/>
        </w:rPr>
        <w:t xml:space="preserve"> </w:t>
      </w:r>
      <w:r>
        <w:rPr>
          <w:sz w:val="30"/>
        </w:rPr>
        <w:t>of brass. So is every man by nature, and therefore easily made a slave to the king of infernal Babylon, if the mercy of Christ should not redeem him. This consideration reacheth forth to us two uses; the one of instruction, the other of reprehension:—</w:t>
      </w:r>
    </w:p>
    <w:p w14:paraId="4E4321DC">
      <w:pPr>
        <w:pStyle w:val="9"/>
        <w:spacing w:after="0" w:line="254" w:lineRule="auto"/>
        <w:jc w:val="both"/>
        <w:rPr>
          <w:sz w:val="30"/>
        </w:rPr>
        <w:sectPr>
          <w:pgSz w:w="12240" w:h="15840"/>
          <w:pgMar w:top="1360" w:right="1440" w:bottom="280" w:left="1440" w:header="720" w:footer="720" w:gutter="0"/>
          <w:cols w:space="720" w:num="1"/>
        </w:sectPr>
      </w:pPr>
    </w:p>
    <w:p w14:paraId="0FEC438B">
      <w:pPr>
        <w:pStyle w:val="4"/>
        <w:spacing w:line="254" w:lineRule="auto"/>
        <w:ind w:right="99"/>
      </w:pPr>
      <w:r>
        <w:t>Use 1.—This teacheth us to desire in the first place the enlightening</w:t>
      </w:r>
      <w:r>
        <w:rPr>
          <w:spacing w:val="40"/>
        </w:rPr>
        <w:t xml:space="preserve"> </w:t>
      </w:r>
      <w:r>
        <w:t>of our eyes; and then after, the strengthening of our feet. So that sweet prophet ordereth his prayers, Ps. 25:4, 5: first, 'Shew me thy ways, O Lord: teach me thy paths;' then, 'Lead me in thy truth.' First clear my eyes, then enable my feet. Ps. 119:27, 32, 'Make me to understand the way of thy precepts,' and then 'I will run the way of thy commandments.' He that would sail safely must get a good pilot, before good rowers. Swift horses, without a skilful waggoner, endangers more. He that labours for feet before he hath eyes, takes a preposterous course; for, of the two, the lame is more likely to come to his journey's end than the blind. Could he run as swift as Hazael,* and overstrip the young hart on the mountains; yet being blind, he would hardly hit the way to heaven. There is but one way thither, bypaths innumerable; it is a thousand to one against him that he misseth the right. If he be set into it, yet there are so many blocks, rubs, obstacles put before him by the devil and the world, that he can no more go in the true way than he could discern it from the false. But if a man hath eyes, there is hope he will creep to heaven, though on lame feet. He sees where Jerusalem stands, and hath direction for the way; (as travellers in scrolls: from such a village to such a city, &amp;c.;) so the word of God prescribes his journey from 'faith to virtue, from virtue to knowledge, from knowledge to temperance, from temperance to patience,' &amp;c., 2 Pet. 1:5, till he comes to 'enter into</w:t>
      </w:r>
      <w:r>
        <w:rPr>
          <w:spacing w:val="40"/>
        </w:rPr>
        <w:t xml:space="preserve"> </w:t>
      </w:r>
      <w:r>
        <w:t>the everlasting kingdom of our Lord Jesus Christ,' ver. 11. Hence we see</w:t>
      </w:r>
      <w:r>
        <w:rPr>
          <w:spacing w:val="-2"/>
        </w:rPr>
        <w:t xml:space="preserve"> </w:t>
      </w:r>
      <w:r>
        <w:t>there</w:t>
      </w:r>
      <w:r>
        <w:rPr>
          <w:spacing w:val="-2"/>
        </w:rPr>
        <w:t xml:space="preserve"> </w:t>
      </w:r>
      <w:r>
        <w:t>is</w:t>
      </w:r>
      <w:r>
        <w:rPr>
          <w:spacing w:val="-2"/>
        </w:rPr>
        <w:t xml:space="preserve"> </w:t>
      </w:r>
      <w:r>
        <w:t>somewhat</w:t>
      </w:r>
      <w:r>
        <w:rPr>
          <w:spacing w:val="-2"/>
        </w:rPr>
        <w:t xml:space="preserve"> </w:t>
      </w:r>
      <w:r>
        <w:t>more</w:t>
      </w:r>
      <w:r>
        <w:rPr>
          <w:spacing w:val="-2"/>
        </w:rPr>
        <w:t xml:space="preserve"> </w:t>
      </w:r>
      <w:r>
        <w:t>hope</w:t>
      </w:r>
      <w:r>
        <w:rPr>
          <w:spacing w:val="-2"/>
        </w:rPr>
        <w:t xml:space="preserve"> </w:t>
      </w:r>
      <w:r>
        <w:t>of</w:t>
      </w:r>
      <w:r>
        <w:rPr>
          <w:spacing w:val="-2"/>
        </w:rPr>
        <w:t xml:space="preserve"> </w:t>
      </w:r>
      <w:r>
        <w:t>a</w:t>
      </w:r>
      <w:r>
        <w:rPr>
          <w:spacing w:val="-2"/>
        </w:rPr>
        <w:t xml:space="preserve"> </w:t>
      </w:r>
      <w:r>
        <w:t>vicious</w:t>
      </w:r>
      <w:r>
        <w:rPr>
          <w:spacing w:val="-2"/>
        </w:rPr>
        <w:t xml:space="preserve"> </w:t>
      </w:r>
      <w:r>
        <w:t>person</w:t>
      </w:r>
      <w:r>
        <w:rPr>
          <w:spacing w:val="-2"/>
        </w:rPr>
        <w:t xml:space="preserve"> </w:t>
      </w:r>
      <w:r>
        <w:t>that</w:t>
      </w:r>
      <w:r>
        <w:rPr>
          <w:spacing w:val="-2"/>
        </w:rPr>
        <w:t xml:space="preserve"> </w:t>
      </w:r>
      <w:r>
        <w:t>hath</w:t>
      </w:r>
      <w:r>
        <w:rPr>
          <w:spacing w:val="-2"/>
        </w:rPr>
        <w:t xml:space="preserve"> </w:t>
      </w:r>
      <w:r>
        <w:t>a</w:t>
      </w:r>
      <w:r>
        <w:rPr>
          <w:spacing w:val="-2"/>
        </w:rPr>
        <w:t xml:space="preserve"> </w:t>
      </w:r>
      <w:r>
        <w:t>good understanding, than of an utterly dark and blind soul, though he walks upon zealous feet. Let them know that they will come to</w:t>
      </w:r>
      <w:r>
        <w:rPr>
          <w:spacing w:val="40"/>
        </w:rPr>
        <w:t xml:space="preserve"> </w:t>
      </w:r>
      <w:r>
        <w:t>heaven without eyes, when the wicked come out of hell without feet.</w:t>
      </w:r>
    </w:p>
    <w:p w14:paraId="17B53E1A">
      <w:pPr>
        <w:pStyle w:val="4"/>
        <w:spacing w:before="263" w:line="254" w:lineRule="auto"/>
      </w:pPr>
      <w:r>
        <w:t>Which lets us see the kind love of the Popish clergy to their people, and how unfeignedly they desire their going to heaven, when they pluck out their eyes, and send them thither. So they may grope for it, as the Sodomites did for the door of Lot's house. That which they call the 'mother of devotion,' ignorance, Augustine calls pessimam matrem, the worst mother: Pessimæ matris ignorantiæ, pessimæ itidem</w:t>
      </w:r>
      <w:r>
        <w:rPr>
          <w:spacing w:val="25"/>
        </w:rPr>
        <w:t xml:space="preserve"> </w:t>
      </w:r>
      <w:r>
        <w:t>duæ</w:t>
      </w:r>
      <w:r>
        <w:rPr>
          <w:spacing w:val="25"/>
        </w:rPr>
        <w:t xml:space="preserve"> </w:t>
      </w:r>
      <w:r>
        <w:t>filiæ</w:t>
      </w:r>
      <w:r>
        <w:rPr>
          <w:spacing w:val="25"/>
        </w:rPr>
        <w:t xml:space="preserve"> </w:t>
      </w:r>
      <w:r>
        <w:t>sunt:</w:t>
      </w:r>
      <w:r>
        <w:rPr>
          <w:spacing w:val="25"/>
        </w:rPr>
        <w:t xml:space="preserve"> </w:t>
      </w:r>
      <w:r>
        <w:t>scilicet</w:t>
      </w:r>
      <w:r>
        <w:rPr>
          <w:spacing w:val="25"/>
        </w:rPr>
        <w:t xml:space="preserve"> </w:t>
      </w:r>
      <w:r>
        <w:t>falsitas,</w:t>
      </w:r>
      <w:r>
        <w:rPr>
          <w:spacing w:val="25"/>
        </w:rPr>
        <w:t xml:space="preserve"> </w:t>
      </w:r>
      <w:r>
        <w:t>et</w:t>
      </w:r>
      <w:r>
        <w:rPr>
          <w:spacing w:val="25"/>
        </w:rPr>
        <w:t xml:space="preserve"> </w:t>
      </w:r>
      <w:r>
        <w:t>dubietas;</w:t>
      </w:r>
      <w:r>
        <w:rPr>
          <w:spacing w:val="25"/>
        </w:rPr>
        <w:t xml:space="preserve"> </w:t>
      </w:r>
      <w:r>
        <w:t>illa</w:t>
      </w:r>
      <w:r>
        <w:rPr>
          <w:spacing w:val="25"/>
        </w:rPr>
        <w:t xml:space="preserve"> </w:t>
      </w:r>
      <w:r>
        <w:t>miserior,</w:t>
      </w:r>
      <w:r>
        <w:rPr>
          <w:spacing w:val="25"/>
        </w:rPr>
        <w:t xml:space="preserve"> </w:t>
      </w:r>
      <w:r>
        <w:rPr>
          <w:spacing w:val="-4"/>
        </w:rPr>
        <w:t>ista</w:t>
      </w:r>
    </w:p>
    <w:p w14:paraId="7E00AC2B">
      <w:pPr>
        <w:pStyle w:val="4"/>
        <w:spacing w:after="0" w:line="254" w:lineRule="auto"/>
        <w:sectPr>
          <w:pgSz w:w="12240" w:h="15840"/>
          <w:pgMar w:top="1360" w:right="1440" w:bottom="280" w:left="1440" w:header="720" w:footer="720" w:gutter="0"/>
          <w:cols w:space="720" w:num="1"/>
        </w:sectPr>
      </w:pPr>
    </w:p>
    <w:p w14:paraId="55B922C4">
      <w:pPr>
        <w:pStyle w:val="4"/>
        <w:spacing w:line="254" w:lineRule="auto"/>
      </w:pPr>
      <w:r>
        <w:t>miserabilior; illa perniciosior, ista molestior,—There are two evil daughters of the most evil mother ignorance: falsehood and doubting; the former is more miserable, the latter more pitiable; that more pernicious, this more troublesome. Let them that plead so impetuously their religion authentical from the fathers, (nos cum patribus rejicimur,) read the opinion of a great father concerning a main point of their doctrine—ignorance. Chrysostom says, Præcedit scientia virtutis cultum,—Knowledge of virtue must ever go before devotion: for no man can earnestly affect the good he knows not; and the evil whereof he is ignorant, he fears not.* So that true love to good, and hatred to evil, cannot occur to a heart nescient of them both. For</w:t>
      </w:r>
      <w:r>
        <w:rPr>
          <w:spacing w:val="2"/>
        </w:rPr>
        <w:t xml:space="preserve"> </w:t>
      </w:r>
      <w:r>
        <w:t>scientia</w:t>
      </w:r>
      <w:r>
        <w:rPr>
          <w:spacing w:val="2"/>
        </w:rPr>
        <w:t xml:space="preserve"> </w:t>
      </w:r>
      <w:r>
        <w:t>conscientiam</w:t>
      </w:r>
      <w:r>
        <w:rPr>
          <w:spacing w:val="2"/>
        </w:rPr>
        <w:t xml:space="preserve"> </w:t>
      </w:r>
      <w:r>
        <w:t>dirigit,</w:t>
      </w:r>
      <w:r>
        <w:rPr>
          <w:spacing w:val="2"/>
        </w:rPr>
        <w:t xml:space="preserve"> </w:t>
      </w:r>
      <w:r>
        <w:t>conscientia</w:t>
      </w:r>
      <w:r>
        <w:rPr>
          <w:spacing w:val="2"/>
        </w:rPr>
        <w:t xml:space="preserve"> </w:t>
      </w:r>
      <w:r>
        <w:t>scientiam</w:t>
      </w:r>
      <w:r>
        <w:rPr>
          <w:spacing w:val="2"/>
        </w:rPr>
        <w:t xml:space="preserve"> </w:t>
      </w:r>
      <w:r>
        <w:rPr>
          <w:spacing w:val="-2"/>
        </w:rPr>
        <w:t>perficit,</w:t>
      </w:r>
    </w:p>
    <w:p w14:paraId="7743876C">
      <w:pPr>
        <w:pStyle w:val="4"/>
        <w:spacing w:before="0" w:line="325" w:lineRule="exact"/>
        <w:ind w:right="0"/>
      </w:pPr>
      <w:r>
        <w:t>—knowledge</w:t>
      </w:r>
      <w:r>
        <w:rPr>
          <w:spacing w:val="77"/>
          <w:w w:val="150"/>
        </w:rPr>
        <w:t xml:space="preserve"> </w:t>
      </w:r>
      <w:r>
        <w:t>rectifies</w:t>
      </w:r>
      <w:r>
        <w:rPr>
          <w:spacing w:val="78"/>
          <w:w w:val="150"/>
        </w:rPr>
        <w:t xml:space="preserve"> </w:t>
      </w:r>
      <w:r>
        <w:t>conscience,</w:t>
      </w:r>
      <w:r>
        <w:rPr>
          <w:spacing w:val="78"/>
          <w:w w:val="150"/>
        </w:rPr>
        <w:t xml:space="preserve"> </w:t>
      </w:r>
      <w:r>
        <w:t>so</w:t>
      </w:r>
      <w:r>
        <w:rPr>
          <w:spacing w:val="78"/>
          <w:w w:val="150"/>
        </w:rPr>
        <w:t xml:space="preserve"> </w:t>
      </w:r>
      <w:r>
        <w:t>well</w:t>
      </w:r>
      <w:r>
        <w:rPr>
          <w:spacing w:val="78"/>
          <w:w w:val="150"/>
        </w:rPr>
        <w:t xml:space="preserve"> </w:t>
      </w:r>
      <w:r>
        <w:t>as</w:t>
      </w:r>
      <w:r>
        <w:rPr>
          <w:spacing w:val="77"/>
          <w:w w:val="150"/>
        </w:rPr>
        <w:t xml:space="preserve"> </w:t>
      </w:r>
      <w:r>
        <w:t>conscience</w:t>
      </w:r>
      <w:r>
        <w:rPr>
          <w:spacing w:val="78"/>
          <w:w w:val="150"/>
        </w:rPr>
        <w:t xml:space="preserve"> </w:t>
      </w:r>
      <w:r>
        <w:rPr>
          <w:spacing w:val="-2"/>
        </w:rPr>
        <w:t>perfects</w:t>
      </w:r>
    </w:p>
    <w:p w14:paraId="2EDD4B19">
      <w:pPr>
        <w:pStyle w:val="4"/>
        <w:spacing w:before="19" w:line="254" w:lineRule="auto"/>
        <w:ind w:right="100"/>
      </w:pPr>
      <w:r>
        <w:t>knowledge. Con must ever be in composition; and so kindly uniting knowledge to devotion, there ariseth conscience.</w:t>
      </w:r>
    </w:p>
    <w:p w14:paraId="72913DD1">
      <w:pPr>
        <w:pStyle w:val="4"/>
        <w:spacing w:before="297" w:line="254" w:lineRule="auto"/>
        <w:ind w:right="102"/>
      </w:pPr>
      <w:r>
        <w:t>If they allow not then their people eyes, they may as well lame their feet, and so send them like the Syrian band, instead of Dothan to Samaria.</w:t>
      </w:r>
      <w:r>
        <w:rPr>
          <w:spacing w:val="-3"/>
        </w:rPr>
        <w:t xml:space="preserve"> </w:t>
      </w:r>
      <w:r>
        <w:t>They</w:t>
      </w:r>
      <w:r>
        <w:rPr>
          <w:spacing w:val="-3"/>
        </w:rPr>
        <w:t xml:space="preserve"> </w:t>
      </w:r>
      <w:r>
        <w:t>say,</w:t>
      </w:r>
      <w:r>
        <w:rPr>
          <w:spacing w:val="-3"/>
        </w:rPr>
        <w:t xml:space="preserve"> </w:t>
      </w:r>
      <w:r>
        <w:t>'This</w:t>
      </w:r>
      <w:r>
        <w:rPr>
          <w:spacing w:val="-3"/>
        </w:rPr>
        <w:t xml:space="preserve"> </w:t>
      </w:r>
      <w:r>
        <w:t>is</w:t>
      </w:r>
      <w:r>
        <w:rPr>
          <w:spacing w:val="-3"/>
        </w:rPr>
        <w:t xml:space="preserve"> </w:t>
      </w:r>
      <w:r>
        <w:t>not</w:t>
      </w:r>
      <w:r>
        <w:rPr>
          <w:spacing w:val="-3"/>
        </w:rPr>
        <w:t xml:space="preserve"> </w:t>
      </w:r>
      <w:r>
        <w:t>the</w:t>
      </w:r>
      <w:r>
        <w:rPr>
          <w:spacing w:val="-3"/>
        </w:rPr>
        <w:t xml:space="preserve"> </w:t>
      </w:r>
      <w:r>
        <w:t>way'</w:t>
      </w:r>
      <w:r>
        <w:rPr>
          <w:spacing w:val="-3"/>
        </w:rPr>
        <w:t xml:space="preserve"> </w:t>
      </w:r>
      <w:r>
        <w:t>to</w:t>
      </w:r>
      <w:r>
        <w:rPr>
          <w:spacing w:val="-3"/>
        </w:rPr>
        <w:t xml:space="preserve"> </w:t>
      </w:r>
      <w:r>
        <w:t>heaven,</w:t>
      </w:r>
      <w:r>
        <w:rPr>
          <w:spacing w:val="-3"/>
        </w:rPr>
        <w:t xml:space="preserve"> </w:t>
      </w:r>
      <w:r>
        <w:t>'nor</w:t>
      </w:r>
      <w:r>
        <w:rPr>
          <w:spacing w:val="-3"/>
        </w:rPr>
        <w:t xml:space="preserve"> </w:t>
      </w:r>
      <w:r>
        <w:t>is</w:t>
      </w:r>
      <w:r>
        <w:rPr>
          <w:spacing w:val="-3"/>
        </w:rPr>
        <w:t xml:space="preserve"> </w:t>
      </w:r>
      <w:r>
        <w:t>this</w:t>
      </w:r>
      <w:r>
        <w:rPr>
          <w:spacing w:val="-3"/>
        </w:rPr>
        <w:t xml:space="preserve"> </w:t>
      </w:r>
      <w:r>
        <w:t>the</w:t>
      </w:r>
      <w:r>
        <w:rPr>
          <w:spacing w:val="-3"/>
        </w:rPr>
        <w:t xml:space="preserve"> </w:t>
      </w:r>
      <w:r>
        <w:t>city' of life: 'follow me, and I will bring you to the man,' Jesus Christ, 'whom ye seek. But he led them to Samaria,' 2 Kings 6:19.</w:t>
      </w:r>
    </w:p>
    <w:p w14:paraId="17BCD7E5">
      <w:pPr>
        <w:pStyle w:val="4"/>
        <w:spacing w:before="293" w:line="254" w:lineRule="auto"/>
        <w:ind w:right="97"/>
      </w:pPr>
      <w:r>
        <w:t>Use 2.—This reprehends a common fashion of many auditors. When the preacher begins to analyse his text, and to open the points of doctrine, to inform the understanding, they lend him very cold attention. That part of the sermon is spent in slumber, as if it concerned us not. But when he comes to apply his conclusions, and</w:t>
      </w:r>
      <w:r>
        <w:rPr>
          <w:spacing w:val="40"/>
        </w:rPr>
        <w:t xml:space="preserve"> </w:t>
      </w:r>
      <w:r>
        <w:t>to drive home the use of his inferences by application, then they begin to rouse up themselves, and lend an ear of diligence: as if they had only need to have their hearts warmed, and not to have their minds warned and enlightened with knowledge. But, alas! no eyes,</w:t>
      </w:r>
      <w:r>
        <w:rPr>
          <w:spacing w:val="40"/>
        </w:rPr>
        <w:t xml:space="preserve"> </w:t>
      </w:r>
      <w:r>
        <w:t>no salvation. Your affections are stirred in vain without a precedent illumination of your souls. You must know to do before you can do what you know. And indeed he that attends only to exhortation, and not to instruction, seems to build more upon man's zeal than God's word.</w:t>
      </w:r>
      <w:r>
        <w:rPr>
          <w:spacing w:val="21"/>
        </w:rPr>
        <w:t xml:space="preserve"> </w:t>
      </w:r>
      <w:r>
        <w:t>Both</w:t>
      </w:r>
      <w:r>
        <w:rPr>
          <w:spacing w:val="21"/>
        </w:rPr>
        <w:t xml:space="preserve"> </w:t>
      </w:r>
      <w:r>
        <w:t>do</w:t>
      </w:r>
      <w:r>
        <w:rPr>
          <w:spacing w:val="21"/>
        </w:rPr>
        <w:t xml:space="preserve"> </w:t>
      </w:r>
      <w:r>
        <w:t>well</w:t>
      </w:r>
      <w:r>
        <w:rPr>
          <w:spacing w:val="21"/>
        </w:rPr>
        <w:t xml:space="preserve"> </w:t>
      </w:r>
      <w:r>
        <w:t>together:</w:t>
      </w:r>
      <w:r>
        <w:rPr>
          <w:spacing w:val="21"/>
        </w:rPr>
        <w:t xml:space="preserve"> </w:t>
      </w:r>
      <w:r>
        <w:t>attend</w:t>
      </w:r>
      <w:r>
        <w:rPr>
          <w:spacing w:val="21"/>
        </w:rPr>
        <w:t xml:space="preserve"> </w:t>
      </w:r>
      <w:r>
        <w:t>to</w:t>
      </w:r>
      <w:r>
        <w:rPr>
          <w:spacing w:val="21"/>
        </w:rPr>
        <w:t xml:space="preserve"> </w:t>
      </w:r>
      <w:r>
        <w:t>the</w:t>
      </w:r>
      <w:r>
        <w:rPr>
          <w:spacing w:val="21"/>
        </w:rPr>
        <w:t xml:space="preserve"> </w:t>
      </w:r>
      <w:r>
        <w:t>'doctrine,'</w:t>
      </w:r>
      <w:r>
        <w:rPr>
          <w:spacing w:val="21"/>
        </w:rPr>
        <w:t xml:space="preserve"> </w:t>
      </w:r>
      <w:r>
        <w:t>and</w:t>
      </w:r>
      <w:r>
        <w:rPr>
          <w:spacing w:val="21"/>
        </w:rPr>
        <w:t xml:space="preserve"> </w:t>
      </w:r>
      <w:r>
        <w:t>suffer</w:t>
      </w:r>
      <w:r>
        <w:rPr>
          <w:spacing w:val="21"/>
        </w:rPr>
        <w:t xml:space="preserve"> </w:t>
      </w:r>
      <w:r>
        <w:rPr>
          <w:spacing w:val="-4"/>
        </w:rPr>
        <w:t>also</w:t>
      </w:r>
    </w:p>
    <w:p w14:paraId="5A2370BA">
      <w:pPr>
        <w:pStyle w:val="4"/>
        <w:spacing w:after="0" w:line="254" w:lineRule="auto"/>
        <w:sectPr>
          <w:pgSz w:w="12240" w:h="15840"/>
          <w:pgMar w:top="1360" w:right="1440" w:bottom="280" w:left="1440" w:header="720" w:footer="720" w:gutter="0"/>
          <w:cols w:space="720" w:num="1"/>
        </w:sectPr>
      </w:pPr>
    </w:p>
    <w:p w14:paraId="60A2A63C">
      <w:pPr>
        <w:pStyle w:val="4"/>
        <w:spacing w:line="254" w:lineRule="auto"/>
        <w:ind w:right="99"/>
      </w:pPr>
      <w:r>
        <w:t xml:space="preserve">'the word of exhortation,' that you may have both clear eyes and sound feet; those which God hath joined together let no man put </w:t>
      </w:r>
      <w:r>
        <w:rPr>
          <w:spacing w:val="-2"/>
        </w:rPr>
        <w:t>asunder.</w:t>
      </w:r>
    </w:p>
    <w:p w14:paraId="429D40CB">
      <w:pPr>
        <w:pStyle w:val="9"/>
        <w:numPr>
          <w:ilvl w:val="1"/>
          <w:numId w:val="50"/>
        </w:numPr>
        <w:tabs>
          <w:tab w:val="left" w:pos="436"/>
        </w:tabs>
        <w:spacing w:before="296" w:after="0" w:line="254" w:lineRule="auto"/>
        <w:ind w:left="99" w:right="97" w:firstLine="0"/>
        <w:jc w:val="both"/>
        <w:rPr>
          <w:sz w:val="30"/>
        </w:rPr>
      </w:pPr>
      <w:r>
        <w:rPr>
          <w:sz w:val="30"/>
        </w:rPr>
        <w:t>I come from the situation to the qualification of this spiritual eye: 'enlightened.' For this blessing the Apostle prays to the 'Father of lights, from whom comes every good and perfect gift,' James 1:17: from him, and from him only, comes this grace of illumination.</w:t>
      </w:r>
      <w:r>
        <w:rPr>
          <w:spacing w:val="40"/>
          <w:sz w:val="30"/>
        </w:rPr>
        <w:t xml:space="preserve"> </w:t>
      </w:r>
      <w:r>
        <w:rPr>
          <w:sz w:val="30"/>
        </w:rPr>
        <w:t>Man's mind is not only dark, but darkness, Eph. 5:8, till the Spirit of knowledge light on him, and lighten him. Though Zedekiah was in Nebuchadnezzar's court, that great monarch, newly delivered of his monstrous ambition, to whom all the glories and pleasures of the world came a-gossiping, yet he saw none of this pomp and magnificence; his eyes were wanting, 2 Kings 25. So blind Samson among the merry Philistines, Judges 16, saw none of their rich apparel, costly cheer, and glorious triumphs. When the natural man comes into the temple, among the congregation of God's saints, his soul is not delighted with their prayers, praises, psalms, and service; he sees no comfort, no pleasure, no content in their actions. True, he doth not, he cannot; for his understanding is not enlightened to see 'the hope of their calling, and the glorious riches' which the Spirit of grace and consolation sheds into them. He sees no whit into the awful</w:t>
      </w:r>
      <w:r>
        <w:rPr>
          <w:spacing w:val="-3"/>
          <w:sz w:val="30"/>
        </w:rPr>
        <w:t xml:space="preserve"> </w:t>
      </w:r>
      <w:r>
        <w:rPr>
          <w:sz w:val="30"/>
        </w:rPr>
        <w:t>majesty</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filling</w:t>
      </w:r>
      <w:r>
        <w:rPr>
          <w:spacing w:val="-3"/>
          <w:sz w:val="30"/>
        </w:rPr>
        <w:t xml:space="preserve"> </w:t>
      </w:r>
      <w:r>
        <w:rPr>
          <w:sz w:val="30"/>
        </w:rPr>
        <w:t>all</w:t>
      </w:r>
      <w:r>
        <w:rPr>
          <w:spacing w:val="-3"/>
          <w:sz w:val="30"/>
        </w:rPr>
        <w:t xml:space="preserve"> </w:t>
      </w:r>
      <w:r>
        <w:rPr>
          <w:sz w:val="30"/>
        </w:rPr>
        <w:t>with</w:t>
      </w:r>
      <w:r>
        <w:rPr>
          <w:spacing w:val="-3"/>
          <w:sz w:val="30"/>
        </w:rPr>
        <w:t xml:space="preserve"> </w:t>
      </w:r>
      <w:r>
        <w:rPr>
          <w:sz w:val="30"/>
        </w:rPr>
        <w:t>his</w:t>
      </w:r>
      <w:r>
        <w:rPr>
          <w:spacing w:val="-3"/>
          <w:sz w:val="30"/>
        </w:rPr>
        <w:t xml:space="preserve"> </w:t>
      </w:r>
      <w:r>
        <w:rPr>
          <w:sz w:val="30"/>
        </w:rPr>
        <w:t>glorious</w:t>
      </w:r>
      <w:r>
        <w:rPr>
          <w:spacing w:val="-3"/>
          <w:sz w:val="30"/>
        </w:rPr>
        <w:t xml:space="preserve"> </w:t>
      </w:r>
      <w:r>
        <w:rPr>
          <w:sz w:val="30"/>
        </w:rPr>
        <w:t>presence,</w:t>
      </w:r>
      <w:r>
        <w:rPr>
          <w:spacing w:val="-3"/>
          <w:sz w:val="30"/>
        </w:rPr>
        <w:t xml:space="preserve"> </w:t>
      </w:r>
      <w:r>
        <w:rPr>
          <w:sz w:val="30"/>
        </w:rPr>
        <w:t>and</w:t>
      </w:r>
      <w:r>
        <w:rPr>
          <w:spacing w:val="-3"/>
          <w:sz w:val="30"/>
        </w:rPr>
        <w:t xml:space="preserve"> </w:t>
      </w:r>
      <w:r>
        <w:rPr>
          <w:sz w:val="30"/>
        </w:rPr>
        <w:t>ruling all events with his providence; even disposing evil to his glory. Nothing of the beauty, mercy, pity of his Saviour, sitting at the right hand of his Father; not his highness being in heaven, nor yet his nighness to his brethren on earth. Nothing of 'Mount Sion, the city of the living God, the celestial Jerusalem; nor of the company of innumerable angels; nor of the general assembly and company of the first-born, which are written in heaven; not of God the Judge of all; nor of the spirits of just men made perfect; nor of Jesus the Mediator of the new testament; nor the blood of sprinkling, that speaks better things than that of Abel,' Heb. 12:22.</w:t>
      </w:r>
    </w:p>
    <w:p w14:paraId="0E2B5D43">
      <w:pPr>
        <w:pStyle w:val="4"/>
        <w:spacing w:before="261" w:line="254" w:lineRule="auto"/>
        <w:ind w:right="99"/>
      </w:pPr>
      <w:r>
        <w:t>What more than a world of happiness doth this man's eye not see! Hereupon</w:t>
      </w:r>
      <w:r>
        <w:rPr>
          <w:spacing w:val="23"/>
        </w:rPr>
        <w:t xml:space="preserve">  </w:t>
      </w:r>
      <w:r>
        <w:t>we</w:t>
      </w:r>
      <w:r>
        <w:rPr>
          <w:spacing w:val="24"/>
        </w:rPr>
        <w:t xml:space="preserve">  </w:t>
      </w:r>
      <w:r>
        <w:t>call</w:t>
      </w:r>
      <w:r>
        <w:rPr>
          <w:spacing w:val="24"/>
        </w:rPr>
        <w:t xml:space="preserve">  </w:t>
      </w:r>
      <w:r>
        <w:t>a</w:t>
      </w:r>
      <w:r>
        <w:rPr>
          <w:spacing w:val="24"/>
        </w:rPr>
        <w:t xml:space="preserve">  </w:t>
      </w:r>
      <w:r>
        <w:t>mere</w:t>
      </w:r>
      <w:r>
        <w:rPr>
          <w:spacing w:val="24"/>
        </w:rPr>
        <w:t xml:space="preserve">  </w:t>
      </w:r>
      <w:r>
        <w:t>fool</w:t>
      </w:r>
      <w:r>
        <w:rPr>
          <w:spacing w:val="23"/>
        </w:rPr>
        <w:t xml:space="preserve">  </w:t>
      </w:r>
      <w:r>
        <w:t>a</w:t>
      </w:r>
      <w:r>
        <w:rPr>
          <w:spacing w:val="24"/>
        </w:rPr>
        <w:t xml:space="preserve">  </w:t>
      </w:r>
      <w:r>
        <w:t>natural.</w:t>
      </w:r>
      <w:r>
        <w:rPr>
          <w:spacing w:val="24"/>
        </w:rPr>
        <w:t xml:space="preserve">  </w:t>
      </w:r>
      <w:r>
        <w:t>The</w:t>
      </w:r>
      <w:r>
        <w:rPr>
          <w:spacing w:val="24"/>
        </w:rPr>
        <w:t xml:space="preserve">  </w:t>
      </w:r>
      <w:r>
        <w:t>worldlings</w:t>
      </w:r>
      <w:r>
        <w:rPr>
          <w:spacing w:val="24"/>
        </w:rPr>
        <w:t xml:space="preserve">  </w:t>
      </w:r>
      <w:r>
        <w:rPr>
          <w:spacing w:val="-4"/>
        </w:rPr>
        <w:t>have</w:t>
      </w:r>
    </w:p>
    <w:p w14:paraId="37B86A15">
      <w:pPr>
        <w:pStyle w:val="4"/>
        <w:spacing w:after="0" w:line="254" w:lineRule="auto"/>
        <w:sectPr>
          <w:pgSz w:w="12240" w:h="15840"/>
          <w:pgMar w:top="1360" w:right="1440" w:bottom="280" w:left="1440" w:header="720" w:footer="720" w:gutter="0"/>
          <w:cols w:space="720" w:num="1"/>
        </w:sectPr>
      </w:pPr>
    </w:p>
    <w:p w14:paraId="0750A6C1">
      <w:pPr>
        <w:pStyle w:val="4"/>
        <w:spacing w:line="254" w:lineRule="auto"/>
        <w:ind w:right="97"/>
      </w:pPr>
      <w:r>
        <w:t>esteemed and misnamed Christians God's fools; but we know them the fools of the world. The greatest philosopher is but a sot to the weakest Christian; therefore philosophy, unbaptized with grace, is said to be monoculate, to have but one eye, and that is of natural reason; a left eye of the soul. But the Christian hath two eyes: the left eye of reason, whereby he may see into the secrets of nature as far as the philosopher; and the right eye of faith, which the other wanting, cannot conceive the 'mystery of godliness,' 1 Tim. 3:16. This mystery to him is but like a high candle to a blind man. God only then must give Solomon wisdom; and to his father, a knowledge above his teachers. 'If any of you lack wisdom, let him ask of God,' James 1:5. The first character our forefathers taught us was Christ's cross; our first spelling lesson, 'In the name of the Father,' &amp;c.; to teach us that even all human knowledge, much more divine, is derived from God's fountain. There are two reasons why we must all beg of God for ourselves, as Paul did for his Ephesians, this grace of illumination:—</w:t>
      </w:r>
    </w:p>
    <w:p w14:paraId="6CE9FAB0">
      <w:pPr>
        <w:pStyle w:val="4"/>
        <w:spacing w:before="278" w:line="254" w:lineRule="auto"/>
        <w:ind w:right="101"/>
      </w:pPr>
      <w:r>
        <w:t>Reason 1.—Our spiritual blindness came upon us by God's just curse for our sins. As the Philistines put out Samson's eyes for his many mischiefs done them; so God on far greater cause blinded Adam, and his perpetual issue. He had pure and good knowledge; but because his ambition was appetere prohibitum, to desire that was forbidden, his punishment was perdere concessum, to lose that he had. Now,</w:t>
      </w:r>
      <w:r>
        <w:rPr>
          <w:spacing w:val="40"/>
        </w:rPr>
        <w:t xml:space="preserve"> </w:t>
      </w:r>
      <w:r>
        <w:t>the same hand that laid on this penalty must take it off. The blind men in the gospel recovered not their sight till Christ came. They were as types to us, to teach us that only the Spirit of Christ can restore our spiritual eyes. Therefore of this Spirit are we counselled to 'buy eye-salve, to anoint our eyes, that we may see,' Rev. 3:18.</w:t>
      </w:r>
    </w:p>
    <w:p w14:paraId="36D52158">
      <w:pPr>
        <w:pStyle w:val="4"/>
        <w:spacing w:before="286" w:line="254" w:lineRule="auto"/>
        <w:ind w:right="99"/>
      </w:pPr>
      <w:r>
        <w:t>Reason 2.—This original defect is increased by actual transgressions. We were born ignorant, we have made ourselves blind, putting out even that remaining spark of nature. We 'mind earthly things,' Phil. 3:19; setting not only our 'affections,' Col. 3:2, but even fixing our whole knowledge on this world. And it is impossible that a man's eye should look on earth and heaven also at one instant. It is a rule in philosophy:</w:t>
      </w:r>
      <w:r>
        <w:rPr>
          <w:spacing w:val="22"/>
        </w:rPr>
        <w:t xml:space="preserve"> </w:t>
      </w:r>
      <w:r>
        <w:t>Nothing</w:t>
      </w:r>
      <w:r>
        <w:rPr>
          <w:spacing w:val="22"/>
        </w:rPr>
        <w:t xml:space="preserve"> </w:t>
      </w:r>
      <w:r>
        <w:t>receives</w:t>
      </w:r>
      <w:r>
        <w:rPr>
          <w:spacing w:val="22"/>
        </w:rPr>
        <w:t xml:space="preserve"> </w:t>
      </w:r>
      <w:r>
        <w:t>anything</w:t>
      </w:r>
      <w:r>
        <w:rPr>
          <w:spacing w:val="22"/>
        </w:rPr>
        <w:t xml:space="preserve"> </w:t>
      </w:r>
      <w:r>
        <w:t>but</w:t>
      </w:r>
      <w:r>
        <w:rPr>
          <w:spacing w:val="22"/>
        </w:rPr>
        <w:t xml:space="preserve"> </w:t>
      </w:r>
      <w:r>
        <w:t>that</w:t>
      </w:r>
      <w:r>
        <w:rPr>
          <w:spacing w:val="22"/>
        </w:rPr>
        <w:t xml:space="preserve"> </w:t>
      </w:r>
      <w:r>
        <w:t>is</w:t>
      </w:r>
      <w:r>
        <w:rPr>
          <w:spacing w:val="22"/>
        </w:rPr>
        <w:t xml:space="preserve"> </w:t>
      </w:r>
      <w:r>
        <w:t>empty</w:t>
      </w:r>
      <w:r>
        <w:rPr>
          <w:spacing w:val="22"/>
        </w:rPr>
        <w:t xml:space="preserve"> </w:t>
      </w:r>
      <w:r>
        <w:t>of</w:t>
      </w:r>
      <w:r>
        <w:rPr>
          <w:spacing w:val="22"/>
        </w:rPr>
        <w:t xml:space="preserve"> </w:t>
      </w:r>
      <w:r>
        <w:t>all</w:t>
      </w:r>
      <w:r>
        <w:rPr>
          <w:spacing w:val="22"/>
        </w:rPr>
        <w:t xml:space="preserve"> </w:t>
      </w:r>
      <w:r>
        <w:rPr>
          <w:spacing w:val="-2"/>
        </w:rPr>
        <w:t>other</w:t>
      </w:r>
    </w:p>
    <w:p w14:paraId="5ECDD91A">
      <w:pPr>
        <w:pStyle w:val="4"/>
        <w:spacing w:after="0" w:line="254" w:lineRule="auto"/>
        <w:sectPr>
          <w:pgSz w:w="12240" w:h="15840"/>
          <w:pgMar w:top="1360" w:right="1440" w:bottom="280" w:left="1440" w:header="720" w:footer="720" w:gutter="0"/>
          <w:cols w:space="720" w:num="1"/>
        </w:sectPr>
      </w:pPr>
    </w:p>
    <w:p w14:paraId="6C812BC0">
      <w:pPr>
        <w:pStyle w:val="4"/>
        <w:spacing w:line="254" w:lineRule="auto"/>
        <w:ind w:right="97"/>
      </w:pPr>
      <w:r>
        <w:t>things of a contrary nature. The ear must be empty of all sounds, the taste of all savours, the eye of all colours, before there can be entertainment given to a new object. The smell possessed with rue cannot scent the rose; the taste infected with gall imagines all morsels bitter; and a green glass held before the eyes presents all things looked on green. So if the soul's eye be taken up with the gaudy vanities of this pied world, it cannot discern the things that concern everlasting peace. The understanding then must be withdrawn from earth that it may contemplate heaven. This confutes their practices that have vowed a monkish life, addicted to speculation and eying of heaven, yet are perpetually raking in the mud of the earth to get money, with an impossibility of reconciling these two opposite objects to their eyes at once. In vain they lift up ceremonial eyes of a forced devotion, for the eye of their heart is</w:t>
      </w:r>
      <w:r>
        <w:rPr>
          <w:spacing w:val="40"/>
        </w:rPr>
        <w:t xml:space="preserve"> </w:t>
      </w:r>
      <w:r>
        <w:t>fixed downwards; unless they have squint-eyed souls, that can look two ways at once. But I rather think that, like watermen, they look one way and row another; for he must needs be strangely squint- eyed that can at the same instant fasten one of his lights on the light of glory, and the other on the darkness of iniquity. The riches above and below are remote things; quorum dum aliud contemplatim aspicimus, aliud contemptim despicimus,—whereof whiles we</w:t>
      </w:r>
      <w:r>
        <w:rPr>
          <w:spacing w:val="40"/>
        </w:rPr>
        <w:t xml:space="preserve"> </w:t>
      </w:r>
      <w:r>
        <w:t>admire the one, we vilipend the other. This blindness then being</w:t>
      </w:r>
      <w:r>
        <w:rPr>
          <w:spacing w:val="40"/>
        </w:rPr>
        <w:t xml:space="preserve"> </w:t>
      </w:r>
      <w:r>
        <w:t>both hereditary to our natures, (and hereditary diseases are not</w:t>
      </w:r>
      <w:r>
        <w:rPr>
          <w:spacing w:val="40"/>
        </w:rPr>
        <w:t xml:space="preserve"> </w:t>
      </w:r>
      <w:r>
        <w:t>easily cured,) and augmented by our wilful disorders, can be taken away by no hand but God's. 'Since the world began was it never</w:t>
      </w:r>
      <w:r>
        <w:rPr>
          <w:spacing w:val="40"/>
        </w:rPr>
        <w:t xml:space="preserve"> </w:t>
      </w:r>
      <w:r>
        <w:t>heard</w:t>
      </w:r>
      <w:r>
        <w:rPr>
          <w:spacing w:val="-4"/>
        </w:rPr>
        <w:t xml:space="preserve"> </w:t>
      </w:r>
      <w:r>
        <w:t>that</w:t>
      </w:r>
      <w:r>
        <w:rPr>
          <w:spacing w:val="-4"/>
        </w:rPr>
        <w:t xml:space="preserve"> </w:t>
      </w:r>
      <w:r>
        <w:t>any</w:t>
      </w:r>
      <w:r>
        <w:rPr>
          <w:spacing w:val="-4"/>
        </w:rPr>
        <w:t xml:space="preserve"> </w:t>
      </w:r>
      <w:r>
        <w:t>man'—not</w:t>
      </w:r>
      <w:r>
        <w:rPr>
          <w:spacing w:val="-4"/>
        </w:rPr>
        <w:t xml:space="preserve"> </w:t>
      </w:r>
      <w:r>
        <w:t>man,</w:t>
      </w:r>
      <w:r>
        <w:rPr>
          <w:spacing w:val="-4"/>
        </w:rPr>
        <w:t xml:space="preserve"> </w:t>
      </w:r>
      <w:r>
        <w:t>but</w:t>
      </w:r>
      <w:r>
        <w:rPr>
          <w:spacing w:val="-4"/>
        </w:rPr>
        <w:t xml:space="preserve"> </w:t>
      </w:r>
      <w:r>
        <w:t>God—'opened</w:t>
      </w:r>
      <w:r>
        <w:rPr>
          <w:spacing w:val="-4"/>
        </w:rPr>
        <w:t xml:space="preserve"> </w:t>
      </w:r>
      <w:r>
        <w:t>the</w:t>
      </w:r>
      <w:r>
        <w:rPr>
          <w:spacing w:val="-4"/>
        </w:rPr>
        <w:t xml:space="preserve"> </w:t>
      </w:r>
      <w:r>
        <w:t>eyes</w:t>
      </w:r>
      <w:r>
        <w:rPr>
          <w:spacing w:val="-4"/>
        </w:rPr>
        <w:t xml:space="preserve"> </w:t>
      </w:r>
      <w:r>
        <w:t>of</w:t>
      </w:r>
      <w:r>
        <w:rPr>
          <w:spacing w:val="-4"/>
        </w:rPr>
        <w:t xml:space="preserve"> </w:t>
      </w:r>
      <w:r>
        <w:t>one</w:t>
      </w:r>
      <w:r>
        <w:rPr>
          <w:spacing w:val="-4"/>
        </w:rPr>
        <w:t xml:space="preserve"> </w:t>
      </w:r>
      <w:r>
        <w:t>that was born blind,' (John 9:32,) and had increased this cæcity by his own accessive and excessive wickedness.</w:t>
      </w:r>
    </w:p>
    <w:p w14:paraId="2255E641">
      <w:pPr>
        <w:pStyle w:val="4"/>
        <w:spacing w:before="263" w:line="254" w:lineRule="auto"/>
        <w:ind w:right="103"/>
      </w:pPr>
      <w:r>
        <w:t>He that would desire inspection into others' blindness, had need of clear eyes himself. 'Cast out the beam in thine own eye, that thou mayest pull out the mote in thy brother's,' saith our Saviour. Let us take with us, then, the eyes of grace that we have, that we may the better</w:t>
      </w:r>
      <w:r>
        <w:rPr>
          <w:spacing w:val="-3"/>
        </w:rPr>
        <w:t xml:space="preserve"> </w:t>
      </w:r>
      <w:r>
        <w:t>look</w:t>
      </w:r>
      <w:r>
        <w:rPr>
          <w:spacing w:val="-3"/>
        </w:rPr>
        <w:t xml:space="preserve"> </w:t>
      </w:r>
      <w:r>
        <w:t>into</w:t>
      </w:r>
      <w:r>
        <w:rPr>
          <w:spacing w:val="-3"/>
        </w:rPr>
        <w:t xml:space="preserve"> </w:t>
      </w:r>
      <w:r>
        <w:t>that</w:t>
      </w:r>
      <w:r>
        <w:rPr>
          <w:spacing w:val="-3"/>
        </w:rPr>
        <w:t xml:space="preserve"> </w:t>
      </w:r>
      <w:r>
        <w:t>blindness</w:t>
      </w:r>
      <w:r>
        <w:rPr>
          <w:spacing w:val="-3"/>
        </w:rPr>
        <w:t xml:space="preserve"> </w:t>
      </w:r>
      <w:r>
        <w:t>of</w:t>
      </w:r>
      <w:r>
        <w:rPr>
          <w:spacing w:val="-3"/>
        </w:rPr>
        <w:t xml:space="preserve"> </w:t>
      </w:r>
      <w:r>
        <w:t>nature</w:t>
      </w:r>
      <w:r>
        <w:rPr>
          <w:spacing w:val="-3"/>
        </w:rPr>
        <w:t xml:space="preserve"> </w:t>
      </w:r>
      <w:r>
        <w:t>we</w:t>
      </w:r>
      <w:r>
        <w:rPr>
          <w:spacing w:val="-3"/>
        </w:rPr>
        <w:t xml:space="preserve"> </w:t>
      </w:r>
      <w:r>
        <w:t>had.</w:t>
      </w:r>
      <w:r>
        <w:rPr>
          <w:spacing w:val="-3"/>
        </w:rPr>
        <w:t xml:space="preserve"> </w:t>
      </w:r>
      <w:r>
        <w:t>There</w:t>
      </w:r>
      <w:r>
        <w:rPr>
          <w:spacing w:val="-3"/>
        </w:rPr>
        <w:t xml:space="preserve"> </w:t>
      </w:r>
      <w:r>
        <w:t>is</w:t>
      </w:r>
      <w:r>
        <w:rPr>
          <w:spacing w:val="-3"/>
        </w:rPr>
        <w:t xml:space="preserve"> </w:t>
      </w:r>
      <w:r>
        <w:t>in</w:t>
      </w:r>
      <w:r>
        <w:rPr>
          <w:spacing w:val="-3"/>
        </w:rPr>
        <w:t xml:space="preserve"> </w:t>
      </w:r>
      <w:r>
        <w:t>this</w:t>
      </w:r>
      <w:r>
        <w:rPr>
          <w:spacing w:val="-3"/>
        </w:rPr>
        <w:t xml:space="preserve"> </w:t>
      </w:r>
      <w:r>
        <w:t>blind eye diseases and defects. The diseases are double; so are the defects.</w:t>
      </w:r>
    </w:p>
    <w:p w14:paraId="274E65A4">
      <w:pPr>
        <w:pStyle w:val="4"/>
        <w:spacing w:after="0" w:line="254" w:lineRule="auto"/>
        <w:sectPr>
          <w:pgSz w:w="12240" w:h="15840"/>
          <w:pgMar w:top="1360" w:right="1440" w:bottom="280" w:left="1440" w:header="720" w:footer="720" w:gutter="0"/>
          <w:cols w:space="720" w:num="1"/>
        </w:sectPr>
      </w:pPr>
    </w:p>
    <w:p w14:paraId="53818346">
      <w:pPr>
        <w:pStyle w:val="4"/>
        <w:ind w:right="0"/>
      </w:pPr>
      <w:r>
        <w:t xml:space="preserve">First, The </w:t>
      </w:r>
      <w:r>
        <w:rPr>
          <w:spacing w:val="-2"/>
        </w:rPr>
        <w:t>diseases:—</w:t>
      </w:r>
    </w:p>
    <w:p w14:paraId="5362EEF9">
      <w:pPr>
        <w:pStyle w:val="4"/>
        <w:spacing w:before="319" w:line="254" w:lineRule="auto"/>
        <w:ind w:right="101"/>
      </w:pPr>
      <w:r>
        <w:t>First, The cataract, which is a thickness drawn over the eye, and bred of many causes: this especially, either from the rheum of vain-glory, or</w:t>
      </w:r>
      <w:r>
        <w:rPr>
          <w:spacing w:val="-2"/>
        </w:rPr>
        <w:t xml:space="preserve"> </w:t>
      </w:r>
      <w:r>
        <w:t>the</w:t>
      </w:r>
      <w:r>
        <w:rPr>
          <w:spacing w:val="-2"/>
        </w:rPr>
        <w:t xml:space="preserve"> </w:t>
      </w:r>
      <w:r>
        <w:t>inflammation</w:t>
      </w:r>
      <w:r>
        <w:rPr>
          <w:spacing w:val="-2"/>
        </w:rPr>
        <w:t xml:space="preserve"> </w:t>
      </w:r>
      <w:r>
        <w:t>of</w:t>
      </w:r>
      <w:r>
        <w:rPr>
          <w:spacing w:val="-2"/>
        </w:rPr>
        <w:t xml:space="preserve"> </w:t>
      </w:r>
      <w:r>
        <w:t>malice.</w:t>
      </w:r>
      <w:r>
        <w:rPr>
          <w:spacing w:val="-2"/>
        </w:rPr>
        <w:t xml:space="preserve"> </w:t>
      </w:r>
      <w:r>
        <w:t>From</w:t>
      </w:r>
      <w:r>
        <w:rPr>
          <w:spacing w:val="-2"/>
        </w:rPr>
        <w:t xml:space="preserve"> </w:t>
      </w:r>
      <w:r>
        <w:t>this</w:t>
      </w:r>
      <w:r>
        <w:rPr>
          <w:spacing w:val="-2"/>
        </w:rPr>
        <w:t xml:space="preserve"> </w:t>
      </w:r>
      <w:r>
        <w:t>eye</w:t>
      </w:r>
      <w:r>
        <w:rPr>
          <w:spacing w:val="-2"/>
        </w:rPr>
        <w:t xml:space="preserve"> </w:t>
      </w:r>
      <w:r>
        <w:t>there</w:t>
      </w:r>
      <w:r>
        <w:rPr>
          <w:spacing w:val="-2"/>
        </w:rPr>
        <w:t xml:space="preserve"> </w:t>
      </w:r>
      <w:r>
        <w:t>is</w:t>
      </w:r>
      <w:r>
        <w:rPr>
          <w:spacing w:val="-2"/>
        </w:rPr>
        <w:t xml:space="preserve"> </w:t>
      </w:r>
      <w:r>
        <w:t>no</w:t>
      </w:r>
      <w:r>
        <w:rPr>
          <w:spacing w:val="-2"/>
        </w:rPr>
        <w:t xml:space="preserve"> </w:t>
      </w:r>
      <w:r>
        <w:t>reflection,</w:t>
      </w:r>
      <w:r>
        <w:rPr>
          <w:spacing w:val="-2"/>
        </w:rPr>
        <w:t xml:space="preserve"> </w:t>
      </w:r>
      <w:r>
        <w:t>or returning its own beams, whereby a man may contemplate himself. But even the optic nerves and the visory spirits are corrupted: the memory cannot revolve, nor the mind present itself, what it is; nec in se descendere tentat. This dark mind is the vault where Satan keeps his seminary, and sits hatching a black brood of lusts.</w:t>
      </w:r>
    </w:p>
    <w:p w14:paraId="7BAB30DF">
      <w:pPr>
        <w:pStyle w:val="4"/>
        <w:spacing w:before="289" w:line="254" w:lineRule="auto"/>
      </w:pPr>
      <w:r>
        <w:t>The means to expel this disease is to take God's law into thy hand</w:t>
      </w:r>
      <w:r>
        <w:rPr>
          <w:spacing w:val="40"/>
        </w:rPr>
        <w:t xml:space="preserve"> </w:t>
      </w:r>
      <w:r>
        <w:t>and heart, and through that glass to look into thyself. 'Consider your own ways in your hearts,' saith the prophet Haggai, chap. 1.</w:t>
      </w:r>
    </w:p>
    <w:p w14:paraId="1DD7C645">
      <w:pPr>
        <w:pStyle w:val="4"/>
        <w:spacing w:before="296"/>
        <w:ind w:left="399" w:right="0"/>
        <w:jc w:val="left"/>
      </w:pPr>
      <w:r>
        <w:rPr>
          <w:spacing w:val="-2"/>
        </w:rPr>
        <w:t>'Teipsum.</w:t>
      </w:r>
    </w:p>
    <w:p w14:paraId="7BC65053">
      <w:pPr>
        <w:pStyle w:val="4"/>
        <w:spacing w:before="319"/>
        <w:ind w:left="399" w:right="0"/>
        <w:jc w:val="left"/>
      </w:pPr>
      <w:r>
        <w:t xml:space="preserve">Concute: tecum habita: te consule, die tibi quis </w:t>
      </w:r>
      <w:r>
        <w:rPr>
          <w:spacing w:val="-2"/>
        </w:rPr>
        <w:t>sis.'</w:t>
      </w:r>
    </w:p>
    <w:p w14:paraId="5F2D2FDC">
      <w:pPr>
        <w:pStyle w:val="4"/>
        <w:spacing w:before="319" w:line="254" w:lineRule="auto"/>
      </w:pPr>
      <w:r>
        <w:t>Plumb deep into thy own breast: Animi tui abyssum intra.* A man offends less by searching sin with too deep than with too short an instrument. Though this be, saith Anselm,† gravis angustia, a hard exigent. Si me inspicio, meipsum non tolero; si non inspicio, nescio. Si video, horror; si non videro, mors est,—If I look into myself, I cannot endure myself; if I look not, I cannot know myself. If I see myself, there is horror; if I see not, there is death. This inspection is difficult. Difficile est se nosse, sed beatum,—It is a hard, but a happy thing, to know one's self. Private sins are not easily spied out. Difficilius est invenire, quam interficere, as Cæsar said of the Scythians,—It is harder to find them out than to root them out. Innumerable sins are in a man; if not in actual and ripe practice, yet in growing seeds. Qui indulget uni vitio, amicus est omnibus,—He that is partially indulgent to one sin is a friend to all. It is a pains well taken to study thyself. How sweet a rest doth that night bring whose sleep is prevented with a recognition of ourselves!</w:t>
      </w:r>
    </w:p>
    <w:p w14:paraId="1FA52236">
      <w:pPr>
        <w:pStyle w:val="4"/>
        <w:spacing w:after="0" w:line="254" w:lineRule="auto"/>
        <w:sectPr>
          <w:pgSz w:w="12240" w:h="15840"/>
          <w:pgMar w:top="1360" w:right="1440" w:bottom="280" w:left="1440" w:header="720" w:footer="720" w:gutter="0"/>
          <w:cols w:space="720" w:num="1"/>
        </w:sectPr>
      </w:pPr>
    </w:p>
    <w:p w14:paraId="5DE9D67A">
      <w:pPr>
        <w:pStyle w:val="4"/>
        <w:spacing w:line="254" w:lineRule="auto"/>
        <w:ind w:right="99"/>
      </w:pPr>
      <w:r>
        <w:t>Bernard teacheth man a threefold consideration of himself: Quid, quis, qualis sit,*—What by nature, who in person, what kind of man in conversation. Which particulars, when he casteth up, he shall find in sum, himself a miserable sinner. Si cupis bonus fieri, primum crede</w:t>
      </w:r>
      <w:r>
        <w:rPr>
          <w:spacing w:val="-3"/>
        </w:rPr>
        <w:t xml:space="preserve"> </w:t>
      </w:r>
      <w:r>
        <w:t>quod</w:t>
      </w:r>
      <w:r>
        <w:rPr>
          <w:spacing w:val="-3"/>
        </w:rPr>
        <w:t xml:space="preserve"> </w:t>
      </w:r>
      <w:r>
        <w:t>malus</w:t>
      </w:r>
      <w:r>
        <w:rPr>
          <w:spacing w:val="-3"/>
        </w:rPr>
        <w:t xml:space="preserve"> </w:t>
      </w:r>
      <w:r>
        <w:t>sis,—If</w:t>
      </w:r>
      <w:r>
        <w:rPr>
          <w:spacing w:val="-3"/>
        </w:rPr>
        <w:t xml:space="preserve"> </w:t>
      </w:r>
      <w:r>
        <w:t>thou</w:t>
      </w:r>
      <w:r>
        <w:rPr>
          <w:spacing w:val="-3"/>
        </w:rPr>
        <w:t xml:space="preserve"> </w:t>
      </w:r>
      <w:r>
        <w:t>wouldest</w:t>
      </w:r>
      <w:r>
        <w:rPr>
          <w:spacing w:val="-3"/>
        </w:rPr>
        <w:t xml:space="preserve"> </w:t>
      </w:r>
      <w:r>
        <w:t>be</w:t>
      </w:r>
      <w:r>
        <w:rPr>
          <w:spacing w:val="-3"/>
        </w:rPr>
        <w:t xml:space="preserve"> </w:t>
      </w:r>
      <w:r>
        <w:t>good,</w:t>
      </w:r>
      <w:r>
        <w:rPr>
          <w:spacing w:val="-3"/>
        </w:rPr>
        <w:t xml:space="preserve"> </w:t>
      </w:r>
      <w:r>
        <w:t>first</w:t>
      </w:r>
      <w:r>
        <w:rPr>
          <w:spacing w:val="-3"/>
        </w:rPr>
        <w:t xml:space="preserve"> </w:t>
      </w:r>
      <w:r>
        <w:t>know</w:t>
      </w:r>
      <w:r>
        <w:rPr>
          <w:spacing w:val="-3"/>
        </w:rPr>
        <w:t xml:space="preserve"> </w:t>
      </w:r>
      <w:r>
        <w:t>that</w:t>
      </w:r>
      <w:r>
        <w:rPr>
          <w:spacing w:val="-3"/>
        </w:rPr>
        <w:t xml:space="preserve"> </w:t>
      </w:r>
      <w:r>
        <w:t>thou art evil. Chrysostom amplifies this self-knowledge by teaching a man to consider what he is in himself, dust and ashes; what is within him, much wickedness; what above him, an offended justice; what below him, a burning lake; what against him, Satan and sin; what before him, vain pleasure; what behind him, infallible death.†</w:t>
      </w:r>
    </w:p>
    <w:p w14:paraId="352DE249">
      <w:pPr>
        <w:pStyle w:val="4"/>
        <w:spacing w:before="286" w:line="254" w:lineRule="auto"/>
        <w:ind w:right="99"/>
      </w:pPr>
      <w:r>
        <w:t>But, alas! what is all this that hath been said of the eye, if God enlighten not that mental eye to see it? He must open our eyes to behold the 'wonderful things of his law.' Otherwise man's sight to these objects is but as oculus noctuæ ad lumen solis. Spiritual joys he cannot perceive; and what he conceives of death and hell, he thinks</w:t>
      </w:r>
      <w:r>
        <w:rPr>
          <w:spacing w:val="40"/>
        </w:rPr>
        <w:t xml:space="preserve"> </w:t>
      </w:r>
      <w:r>
        <w:t>of them senselessly like a beast, or desperately like a devil. If his conscience</w:t>
      </w:r>
      <w:r>
        <w:rPr>
          <w:spacing w:val="-1"/>
        </w:rPr>
        <w:t xml:space="preserve"> </w:t>
      </w:r>
      <w:r>
        <w:t>begins</w:t>
      </w:r>
      <w:r>
        <w:rPr>
          <w:spacing w:val="-1"/>
        </w:rPr>
        <w:t xml:space="preserve"> </w:t>
      </w:r>
      <w:r>
        <w:t>to</w:t>
      </w:r>
      <w:r>
        <w:rPr>
          <w:spacing w:val="-1"/>
        </w:rPr>
        <w:t xml:space="preserve"> </w:t>
      </w:r>
      <w:r>
        <w:t>wake,</w:t>
      </w:r>
      <w:r>
        <w:rPr>
          <w:spacing w:val="-1"/>
        </w:rPr>
        <w:t xml:space="preserve"> </w:t>
      </w:r>
      <w:r>
        <w:t>he</w:t>
      </w:r>
      <w:r>
        <w:rPr>
          <w:spacing w:val="-1"/>
        </w:rPr>
        <w:t xml:space="preserve"> </w:t>
      </w:r>
      <w:r>
        <w:t>sings</w:t>
      </w:r>
      <w:r>
        <w:rPr>
          <w:spacing w:val="-1"/>
        </w:rPr>
        <w:t xml:space="preserve"> </w:t>
      </w:r>
      <w:r>
        <w:t>her</w:t>
      </w:r>
      <w:r>
        <w:rPr>
          <w:spacing w:val="-1"/>
        </w:rPr>
        <w:t xml:space="preserve"> </w:t>
      </w:r>
      <w:r>
        <w:t>asleep</w:t>
      </w:r>
      <w:r>
        <w:rPr>
          <w:spacing w:val="-1"/>
        </w:rPr>
        <w:t xml:space="preserve"> </w:t>
      </w:r>
      <w:r>
        <w:t>again.</w:t>
      </w:r>
      <w:r>
        <w:rPr>
          <w:spacing w:val="-1"/>
        </w:rPr>
        <w:t xml:space="preserve"> </w:t>
      </w:r>
      <w:r>
        <w:t>And</w:t>
      </w:r>
      <w:r>
        <w:rPr>
          <w:spacing w:val="-1"/>
        </w:rPr>
        <w:t xml:space="preserve"> </w:t>
      </w:r>
      <w:r>
        <w:t>as</w:t>
      </w:r>
      <w:r>
        <w:rPr>
          <w:spacing w:val="-1"/>
        </w:rPr>
        <w:t xml:space="preserve"> </w:t>
      </w:r>
      <w:r>
        <w:t>in</w:t>
      </w:r>
      <w:r>
        <w:rPr>
          <w:spacing w:val="-1"/>
        </w:rPr>
        <w:t xml:space="preserve"> </w:t>
      </w:r>
      <w:r>
        <w:t>some, the fuliginous vapours arising from the lower parts of the body blind the eyes; so in him the fumous evaporations of the flesh's lusts have caused absolute blindness. The Spirit of God, with the saving instrument of grace, can only take away this cataract.</w:t>
      </w:r>
    </w:p>
    <w:p w14:paraId="650A754C">
      <w:pPr>
        <w:pStyle w:val="4"/>
        <w:spacing w:before="286" w:line="254" w:lineRule="auto"/>
        <w:ind w:right="97"/>
      </w:pPr>
      <w:r>
        <w:t>Secondly, There is another disease called the pearl in the eye: a dangerous disease, and hereof are all worldlings sick; for earthly riches is such a pearl in the eye, that they cannot see the pearl of the gospel, which the wise merchant sold all he had to purchase. By the distrusting and distracting cares of the world, this intellectual eye is not only depraved, but deprived of light. Affectio mundi, infectio animi,—Our souls are affected, infected with this contagion. We are easily inclined and declined from our supernal bliss, by the doting love of these transient delights. And ubi amor, ibi oculus,—the eye follows</w:t>
      </w:r>
      <w:r>
        <w:rPr>
          <w:spacing w:val="-3"/>
        </w:rPr>
        <w:t xml:space="preserve"> </w:t>
      </w:r>
      <w:r>
        <w:t>the</w:t>
      </w:r>
      <w:r>
        <w:rPr>
          <w:spacing w:val="-3"/>
        </w:rPr>
        <w:t xml:space="preserve"> </w:t>
      </w:r>
      <w:r>
        <w:t>heart</w:t>
      </w:r>
      <w:r>
        <w:rPr>
          <w:spacing w:val="-3"/>
        </w:rPr>
        <w:t xml:space="preserve"> </w:t>
      </w:r>
      <w:r>
        <w:t>with</w:t>
      </w:r>
      <w:r>
        <w:rPr>
          <w:spacing w:val="-3"/>
        </w:rPr>
        <w:t xml:space="preserve"> </w:t>
      </w:r>
      <w:r>
        <w:t>more</w:t>
      </w:r>
      <w:r>
        <w:rPr>
          <w:spacing w:val="-3"/>
        </w:rPr>
        <w:t xml:space="preserve"> </w:t>
      </w:r>
      <w:r>
        <w:t>diligence</w:t>
      </w:r>
      <w:r>
        <w:rPr>
          <w:spacing w:val="-3"/>
        </w:rPr>
        <w:t xml:space="preserve"> </w:t>
      </w:r>
      <w:r>
        <w:t>than</w:t>
      </w:r>
      <w:r>
        <w:rPr>
          <w:spacing w:val="-3"/>
        </w:rPr>
        <w:t xml:space="preserve"> </w:t>
      </w:r>
      <w:r>
        <w:t>a</w:t>
      </w:r>
      <w:r>
        <w:rPr>
          <w:spacing w:val="-3"/>
        </w:rPr>
        <w:t xml:space="preserve"> </w:t>
      </w:r>
      <w:r>
        <w:t>servant</w:t>
      </w:r>
      <w:r>
        <w:rPr>
          <w:spacing w:val="-3"/>
        </w:rPr>
        <w:t xml:space="preserve"> </w:t>
      </w:r>
      <w:r>
        <w:t>his</w:t>
      </w:r>
      <w:r>
        <w:rPr>
          <w:spacing w:val="-3"/>
        </w:rPr>
        <w:t xml:space="preserve"> </w:t>
      </w:r>
      <w:r>
        <w:t>master.</w:t>
      </w:r>
      <w:r>
        <w:rPr>
          <w:spacing w:val="-3"/>
        </w:rPr>
        <w:t xml:space="preserve"> </w:t>
      </w:r>
      <w:r>
        <w:t>Now, it is no wonder if that eye be blind which the devil hath daubed up with the dirt of this world! Covetousness is an engrosser, wheresoever</w:t>
      </w:r>
      <w:r>
        <w:rPr>
          <w:spacing w:val="15"/>
        </w:rPr>
        <w:t xml:space="preserve"> </w:t>
      </w:r>
      <w:r>
        <w:t>it</w:t>
      </w:r>
      <w:r>
        <w:rPr>
          <w:spacing w:val="15"/>
        </w:rPr>
        <w:t xml:space="preserve"> </w:t>
      </w:r>
      <w:r>
        <w:t>dwells;</w:t>
      </w:r>
      <w:r>
        <w:rPr>
          <w:spacing w:val="15"/>
        </w:rPr>
        <w:t xml:space="preserve"> </w:t>
      </w:r>
      <w:r>
        <w:t>and</w:t>
      </w:r>
      <w:r>
        <w:rPr>
          <w:spacing w:val="15"/>
        </w:rPr>
        <w:t xml:space="preserve"> </w:t>
      </w:r>
      <w:r>
        <w:t>as</w:t>
      </w:r>
      <w:r>
        <w:rPr>
          <w:spacing w:val="15"/>
        </w:rPr>
        <w:t xml:space="preserve"> </w:t>
      </w:r>
      <w:r>
        <w:t>it</w:t>
      </w:r>
      <w:r>
        <w:rPr>
          <w:spacing w:val="15"/>
        </w:rPr>
        <w:t xml:space="preserve"> </w:t>
      </w:r>
      <w:r>
        <w:t>would</w:t>
      </w:r>
      <w:r>
        <w:rPr>
          <w:spacing w:val="15"/>
        </w:rPr>
        <w:t xml:space="preserve"> </w:t>
      </w:r>
      <w:r>
        <w:t>engross</w:t>
      </w:r>
      <w:r>
        <w:rPr>
          <w:spacing w:val="15"/>
        </w:rPr>
        <w:t xml:space="preserve"> </w:t>
      </w:r>
      <w:r>
        <w:t>the</w:t>
      </w:r>
      <w:r>
        <w:rPr>
          <w:spacing w:val="15"/>
        </w:rPr>
        <w:t xml:space="preserve"> </w:t>
      </w:r>
      <w:r>
        <w:t>whole</w:t>
      </w:r>
      <w:r>
        <w:rPr>
          <w:spacing w:val="15"/>
        </w:rPr>
        <w:t xml:space="preserve"> </w:t>
      </w:r>
      <w:r>
        <w:t>universe</w:t>
      </w:r>
      <w:r>
        <w:rPr>
          <w:spacing w:val="15"/>
        </w:rPr>
        <w:t xml:space="preserve"> </w:t>
      </w:r>
      <w:r>
        <w:rPr>
          <w:spacing w:val="-5"/>
        </w:rPr>
        <w:t>to</w:t>
      </w:r>
    </w:p>
    <w:p w14:paraId="21F70F14">
      <w:pPr>
        <w:pStyle w:val="4"/>
        <w:spacing w:after="0" w:line="254" w:lineRule="auto"/>
        <w:sectPr>
          <w:pgSz w:w="12240" w:h="15840"/>
          <w:pgMar w:top="1360" w:right="1440" w:bottom="280" w:left="1440" w:header="720" w:footer="720" w:gutter="0"/>
          <w:cols w:space="720" w:num="1"/>
        </w:sectPr>
      </w:pPr>
    </w:p>
    <w:p w14:paraId="0E0F0770">
      <w:pPr>
        <w:pStyle w:val="4"/>
        <w:spacing w:line="254" w:lineRule="auto"/>
        <w:ind w:right="97"/>
      </w:pPr>
      <w:r>
        <w:t>its unsatiate self, so it takes up the whole soul with all the affections and</w:t>
      </w:r>
      <w:r>
        <w:rPr>
          <w:spacing w:val="-3"/>
        </w:rPr>
        <w:t xml:space="preserve"> </w:t>
      </w:r>
      <w:r>
        <w:t>desires</w:t>
      </w:r>
      <w:r>
        <w:rPr>
          <w:spacing w:val="-3"/>
        </w:rPr>
        <w:t xml:space="preserve"> </w:t>
      </w:r>
      <w:r>
        <w:t>of</w:t>
      </w:r>
      <w:r>
        <w:rPr>
          <w:spacing w:val="-3"/>
        </w:rPr>
        <w:t xml:space="preserve"> </w:t>
      </w:r>
      <w:r>
        <w:t>it.</w:t>
      </w:r>
      <w:r>
        <w:rPr>
          <w:spacing w:val="-3"/>
        </w:rPr>
        <w:t xml:space="preserve"> </w:t>
      </w:r>
      <w:r>
        <w:t>It</w:t>
      </w:r>
      <w:r>
        <w:rPr>
          <w:spacing w:val="-3"/>
        </w:rPr>
        <w:t xml:space="preserve"> </w:t>
      </w:r>
      <w:r>
        <w:t>gives</w:t>
      </w:r>
      <w:r>
        <w:rPr>
          <w:spacing w:val="-3"/>
        </w:rPr>
        <w:t xml:space="preserve"> </w:t>
      </w:r>
      <w:r>
        <w:t>every</w:t>
      </w:r>
      <w:r>
        <w:rPr>
          <w:spacing w:val="-3"/>
        </w:rPr>
        <w:t xml:space="preserve"> </w:t>
      </w:r>
      <w:r>
        <w:t>member</w:t>
      </w:r>
      <w:r>
        <w:rPr>
          <w:spacing w:val="-3"/>
        </w:rPr>
        <w:t xml:space="preserve"> </w:t>
      </w:r>
      <w:r>
        <w:t>and</w:t>
      </w:r>
      <w:r>
        <w:rPr>
          <w:spacing w:val="-3"/>
        </w:rPr>
        <w:t xml:space="preserve"> </w:t>
      </w:r>
      <w:r>
        <w:t>faculty</w:t>
      </w:r>
      <w:r>
        <w:rPr>
          <w:spacing w:val="-3"/>
        </w:rPr>
        <w:t xml:space="preserve"> </w:t>
      </w:r>
      <w:r>
        <w:t>press-money,</w:t>
      </w:r>
      <w:r>
        <w:rPr>
          <w:spacing w:val="-3"/>
        </w:rPr>
        <w:t xml:space="preserve"> </w:t>
      </w:r>
      <w:r>
        <w:t xml:space="preserve">and binds all their contention to get riches. It leaves not so much as an eye for ourselves, not a thought for God. Quicquid de se intrinsecus agatur, oblitus est animus, dum extrinsecus occupatur,‡—Whiles the mind is externally busied, it forgets what is done in itself, what shall become of itself. This pearl then must be cut out of the worldling's eye with the sharp knife of repentance, otherwise he is likely never to see heaven. For it may be well said to them, as the philosopher answered to some that asked him curious questions of the world,— whether it had a soul, whether it were round, &amp;c.,—Vos de mundo solliciti estis, et vestram immunditiem non curatis: You are busy examiners concerning the world, but idle neglecters of your unclean </w:t>
      </w:r>
      <w:r>
        <w:rPr>
          <w:spacing w:val="-2"/>
        </w:rPr>
        <w:t>selves.</w:t>
      </w:r>
    </w:p>
    <w:p w14:paraId="6DA19255">
      <w:pPr>
        <w:pStyle w:val="4"/>
        <w:spacing w:before="281" w:line="254" w:lineRule="auto"/>
        <w:ind w:right="104"/>
      </w:pPr>
      <w:r>
        <w:t>Secondly, These are the diseases; there is also a double defect in this natural eye:—</w:t>
      </w:r>
    </w:p>
    <w:p w14:paraId="00B80EAE">
      <w:pPr>
        <w:pStyle w:val="4"/>
        <w:spacing w:before="297" w:line="254" w:lineRule="auto"/>
        <w:ind w:right="97"/>
      </w:pPr>
      <w:r>
        <w:t>First, It perceives only natural and external things, quæ ante pedes sunt,—which lie at their feet; for 'it cannot see afar off,' 2 Pet. 1:9. It beholds only the bark or rind, but not the inward virtue. It can perceive what thy riches are, thy house adorned, thy lands tilled, thy grounds stocked; but not those spiritual blessings and celestial privileges that belong to thee as thou art a Christian. It judgeth the cabinet by the leather and cover, not by the costly jewels in it. It may see</w:t>
      </w:r>
      <w:r>
        <w:rPr>
          <w:spacing w:val="-2"/>
        </w:rPr>
        <w:t xml:space="preserve"> </w:t>
      </w:r>
      <w:r>
        <w:t>Job's</w:t>
      </w:r>
      <w:r>
        <w:rPr>
          <w:spacing w:val="-2"/>
        </w:rPr>
        <w:t xml:space="preserve"> </w:t>
      </w:r>
      <w:r>
        <w:t>outward</w:t>
      </w:r>
      <w:r>
        <w:rPr>
          <w:spacing w:val="-2"/>
        </w:rPr>
        <w:t xml:space="preserve"> </w:t>
      </w:r>
      <w:r>
        <w:t>affliction,</w:t>
      </w:r>
      <w:r>
        <w:rPr>
          <w:spacing w:val="-2"/>
        </w:rPr>
        <w:t xml:space="preserve"> </w:t>
      </w:r>
      <w:r>
        <w:t>not</w:t>
      </w:r>
      <w:r>
        <w:rPr>
          <w:spacing w:val="-2"/>
        </w:rPr>
        <w:t xml:space="preserve"> </w:t>
      </w:r>
      <w:r>
        <w:t>his</w:t>
      </w:r>
      <w:r>
        <w:rPr>
          <w:spacing w:val="-2"/>
        </w:rPr>
        <w:t xml:space="preserve"> </w:t>
      </w:r>
      <w:r>
        <w:t>inward</w:t>
      </w:r>
      <w:r>
        <w:rPr>
          <w:spacing w:val="-2"/>
        </w:rPr>
        <w:t xml:space="preserve"> </w:t>
      </w:r>
      <w:r>
        <w:t>consolation.</w:t>
      </w:r>
      <w:r>
        <w:rPr>
          <w:spacing w:val="-2"/>
        </w:rPr>
        <w:t xml:space="preserve"> </w:t>
      </w:r>
      <w:r>
        <w:t>If</w:t>
      </w:r>
      <w:r>
        <w:rPr>
          <w:spacing w:val="-2"/>
        </w:rPr>
        <w:t xml:space="preserve"> </w:t>
      </w:r>
      <w:r>
        <w:t>God</w:t>
      </w:r>
      <w:r>
        <w:rPr>
          <w:spacing w:val="-2"/>
        </w:rPr>
        <w:t xml:space="preserve"> </w:t>
      </w:r>
      <w:r>
        <w:t>swells their</w:t>
      </w:r>
      <w:r>
        <w:rPr>
          <w:spacing w:val="-3"/>
        </w:rPr>
        <w:t xml:space="preserve"> </w:t>
      </w:r>
      <w:r>
        <w:t>garners</w:t>
      </w:r>
      <w:r>
        <w:rPr>
          <w:spacing w:val="-3"/>
        </w:rPr>
        <w:t xml:space="preserve"> </w:t>
      </w:r>
      <w:r>
        <w:t>with</w:t>
      </w:r>
      <w:r>
        <w:rPr>
          <w:spacing w:val="-3"/>
        </w:rPr>
        <w:t xml:space="preserve"> </w:t>
      </w:r>
      <w:r>
        <w:t>plenteous</w:t>
      </w:r>
      <w:r>
        <w:rPr>
          <w:spacing w:val="-3"/>
        </w:rPr>
        <w:t xml:space="preserve"> </w:t>
      </w:r>
      <w:r>
        <w:t>fruits,</w:t>
      </w:r>
      <w:r>
        <w:rPr>
          <w:spacing w:val="-3"/>
        </w:rPr>
        <w:t xml:space="preserve"> </w:t>
      </w:r>
      <w:r>
        <w:t>and</w:t>
      </w:r>
      <w:r>
        <w:rPr>
          <w:spacing w:val="-3"/>
        </w:rPr>
        <w:t xml:space="preserve"> </w:t>
      </w:r>
      <w:r>
        <w:t>fills</w:t>
      </w:r>
      <w:r>
        <w:rPr>
          <w:spacing w:val="-3"/>
        </w:rPr>
        <w:t xml:space="preserve"> </w:t>
      </w:r>
      <w:r>
        <w:t>their</w:t>
      </w:r>
      <w:r>
        <w:rPr>
          <w:spacing w:val="-3"/>
        </w:rPr>
        <w:t xml:space="preserve"> </w:t>
      </w:r>
      <w:r>
        <w:t>bones</w:t>
      </w:r>
      <w:r>
        <w:rPr>
          <w:spacing w:val="-3"/>
        </w:rPr>
        <w:t xml:space="preserve"> </w:t>
      </w:r>
      <w:r>
        <w:t>with</w:t>
      </w:r>
      <w:r>
        <w:rPr>
          <w:spacing w:val="-3"/>
        </w:rPr>
        <w:t xml:space="preserve"> </w:t>
      </w:r>
      <w:r>
        <w:t>marrow, this they see; but the 'hope of God's calling,' the comforts of the gospel, the saving health of Jesus Christ, and the promises of eternal life, they not see. The world is their circumference; other things nec capiunt, nec cupiunt; neque tenent manibus, nec cernunt oculis,— they neither comprehend nor covet, neither hold nor behold them.</w:t>
      </w:r>
    </w:p>
    <w:p w14:paraId="4E51DA0A">
      <w:pPr>
        <w:pStyle w:val="4"/>
        <w:spacing w:before="282" w:line="254" w:lineRule="auto"/>
        <w:ind w:right="100"/>
      </w:pPr>
      <w:r>
        <w:t>A beast hath one kind of eye, a natural man two, a Christian three. The</w:t>
      </w:r>
      <w:r>
        <w:rPr>
          <w:spacing w:val="-1"/>
        </w:rPr>
        <w:t xml:space="preserve"> </w:t>
      </w:r>
      <w:r>
        <w:t>beast</w:t>
      </w:r>
      <w:r>
        <w:rPr>
          <w:spacing w:val="-1"/>
        </w:rPr>
        <w:t xml:space="preserve"> </w:t>
      </w:r>
      <w:r>
        <w:t>hath</w:t>
      </w:r>
      <w:r>
        <w:rPr>
          <w:spacing w:val="-1"/>
        </w:rPr>
        <w:t xml:space="preserve"> </w:t>
      </w:r>
      <w:r>
        <w:t>an</w:t>
      </w:r>
      <w:r>
        <w:rPr>
          <w:spacing w:val="-1"/>
        </w:rPr>
        <w:t xml:space="preserve"> </w:t>
      </w:r>
      <w:r>
        <w:t>eye</w:t>
      </w:r>
      <w:r>
        <w:rPr>
          <w:spacing w:val="-1"/>
        </w:rPr>
        <w:t xml:space="preserve"> </w:t>
      </w:r>
      <w:r>
        <w:t>of</w:t>
      </w:r>
      <w:r>
        <w:rPr>
          <w:spacing w:val="-1"/>
        </w:rPr>
        <w:t xml:space="preserve"> </w:t>
      </w:r>
      <w:r>
        <w:t>sense;</w:t>
      </w:r>
      <w:r>
        <w:rPr>
          <w:spacing w:val="-1"/>
        </w:rPr>
        <w:t xml:space="preserve"> </w:t>
      </w:r>
      <w:r>
        <w:t>the</w:t>
      </w:r>
      <w:r>
        <w:rPr>
          <w:spacing w:val="-1"/>
        </w:rPr>
        <w:t xml:space="preserve"> </w:t>
      </w:r>
      <w:r>
        <w:t>natural</w:t>
      </w:r>
      <w:r>
        <w:rPr>
          <w:spacing w:val="-1"/>
        </w:rPr>
        <w:t xml:space="preserve"> </w:t>
      </w:r>
      <w:r>
        <w:t>man,</w:t>
      </w:r>
      <w:r>
        <w:rPr>
          <w:spacing w:val="-1"/>
        </w:rPr>
        <w:t xml:space="preserve"> </w:t>
      </w:r>
      <w:r>
        <w:t>of</w:t>
      </w:r>
      <w:r>
        <w:rPr>
          <w:spacing w:val="-1"/>
        </w:rPr>
        <w:t xml:space="preserve"> </w:t>
      </w:r>
      <w:r>
        <w:t>sense</w:t>
      </w:r>
      <w:r>
        <w:rPr>
          <w:spacing w:val="-1"/>
        </w:rPr>
        <w:t xml:space="preserve"> </w:t>
      </w:r>
      <w:r>
        <w:t>and</w:t>
      </w:r>
      <w:r>
        <w:rPr>
          <w:spacing w:val="-1"/>
        </w:rPr>
        <w:t xml:space="preserve"> </w:t>
      </w:r>
      <w:r>
        <w:t>reason; the</w:t>
      </w:r>
      <w:r>
        <w:rPr>
          <w:spacing w:val="15"/>
        </w:rPr>
        <w:t xml:space="preserve"> </w:t>
      </w:r>
      <w:r>
        <w:t>Christian,</w:t>
      </w:r>
      <w:r>
        <w:rPr>
          <w:spacing w:val="15"/>
        </w:rPr>
        <w:t xml:space="preserve"> </w:t>
      </w:r>
      <w:r>
        <w:t>of</w:t>
      </w:r>
      <w:r>
        <w:rPr>
          <w:spacing w:val="15"/>
        </w:rPr>
        <w:t xml:space="preserve"> </w:t>
      </w:r>
      <w:r>
        <w:t>sense,</w:t>
      </w:r>
      <w:r>
        <w:rPr>
          <w:spacing w:val="15"/>
        </w:rPr>
        <w:t xml:space="preserve"> </w:t>
      </w:r>
      <w:r>
        <w:t>of</w:t>
      </w:r>
      <w:r>
        <w:rPr>
          <w:spacing w:val="15"/>
        </w:rPr>
        <w:t xml:space="preserve"> </w:t>
      </w:r>
      <w:r>
        <w:t>reason,</w:t>
      </w:r>
      <w:r>
        <w:rPr>
          <w:spacing w:val="15"/>
        </w:rPr>
        <w:t xml:space="preserve"> </w:t>
      </w:r>
      <w:r>
        <w:t>and</w:t>
      </w:r>
      <w:r>
        <w:rPr>
          <w:spacing w:val="15"/>
        </w:rPr>
        <w:t xml:space="preserve"> </w:t>
      </w:r>
      <w:r>
        <w:t>of</w:t>
      </w:r>
      <w:r>
        <w:rPr>
          <w:spacing w:val="15"/>
        </w:rPr>
        <w:t xml:space="preserve"> </w:t>
      </w:r>
      <w:r>
        <w:t>faith.</w:t>
      </w:r>
      <w:r>
        <w:rPr>
          <w:spacing w:val="15"/>
        </w:rPr>
        <w:t xml:space="preserve"> </w:t>
      </w:r>
      <w:r>
        <w:t>Each</w:t>
      </w:r>
      <w:r>
        <w:rPr>
          <w:spacing w:val="15"/>
        </w:rPr>
        <w:t xml:space="preserve"> </w:t>
      </w:r>
      <w:r>
        <w:t>of</w:t>
      </w:r>
      <w:r>
        <w:rPr>
          <w:spacing w:val="15"/>
        </w:rPr>
        <w:t xml:space="preserve"> </w:t>
      </w:r>
      <w:r>
        <w:t>these</w:t>
      </w:r>
      <w:r>
        <w:rPr>
          <w:spacing w:val="15"/>
        </w:rPr>
        <w:t xml:space="preserve"> </w:t>
      </w:r>
      <w:r>
        <w:t>hath</w:t>
      </w:r>
      <w:r>
        <w:rPr>
          <w:spacing w:val="15"/>
        </w:rPr>
        <w:t xml:space="preserve"> </w:t>
      </w:r>
      <w:r>
        <w:rPr>
          <w:spacing w:val="-5"/>
        </w:rPr>
        <w:t>its</w:t>
      </w:r>
    </w:p>
    <w:p w14:paraId="31305C47">
      <w:pPr>
        <w:pStyle w:val="4"/>
        <w:spacing w:after="0" w:line="254" w:lineRule="auto"/>
        <w:sectPr>
          <w:pgSz w:w="12240" w:h="15840"/>
          <w:pgMar w:top="1360" w:right="1440" w:bottom="280" w:left="1440" w:header="720" w:footer="720" w:gutter="0"/>
          <w:cols w:space="720" w:num="1"/>
        </w:sectPr>
      </w:pPr>
    </w:p>
    <w:p w14:paraId="2C938B56">
      <w:pPr>
        <w:pStyle w:val="4"/>
        <w:spacing w:line="254" w:lineRule="auto"/>
        <w:ind w:right="102"/>
      </w:pPr>
      <w:r>
        <w:t>several objects, several intentions. The eye of sense regards only sensual things; the eye of reason, only sensible and natural things; the eye of faith, spiritual, supernal, and supernatural things.</w:t>
      </w:r>
    </w:p>
    <w:p w14:paraId="26AAB59A">
      <w:pPr>
        <w:pStyle w:val="4"/>
        <w:spacing w:before="296" w:line="254" w:lineRule="auto"/>
      </w:pPr>
      <w:r>
        <w:t>The eye of sense doth not extend to intelligible things and matters of discourse. Tell a brute beast of philosophy and the conclusions of nature, he understands you not. The belly of sense hath no ears for such instructions. Let it be fed, nourished, have the appetite delighted; of further felicity it hath neither notion nor motion. Nec noscit, nec poscit.</w:t>
      </w:r>
    </w:p>
    <w:p w14:paraId="4D6D1FC5">
      <w:pPr>
        <w:pStyle w:val="4"/>
        <w:spacing w:before="292" w:line="254" w:lineRule="auto"/>
        <w:ind w:right="97"/>
      </w:pPr>
      <w:r>
        <w:t>The eye of reason sees further than that of sense; and hath, more than common sense, a rational and discursive apprehension of intelligible objects. For the bodies of creatures, the brutes see them</w:t>
      </w:r>
      <w:r>
        <w:rPr>
          <w:spacing w:val="40"/>
        </w:rPr>
        <w:t xml:space="preserve"> </w:t>
      </w:r>
      <w:r>
        <w:t>as well as man, and perhaps some better; but in these bodies he perceives hidden virtues, objectual to the scope of understanding, which the beast cannot see. I confess that many a man is defective in the gradual ascents of reason. Tell a rustic or mechanic that the sun</w:t>
      </w:r>
      <w:r>
        <w:rPr>
          <w:spacing w:val="40"/>
        </w:rPr>
        <w:t xml:space="preserve"> </w:t>
      </w:r>
      <w:r>
        <w:t>is greater than the whole earth, or that a little star is larger than his cart-wheel, and he derides thy boldness, and thinks thou wouldst be admired for telling a lie; though this by the eye of mature reason is discerned perfect truth.</w:t>
      </w:r>
    </w:p>
    <w:p w14:paraId="6D93CC39">
      <w:pPr>
        <w:pStyle w:val="4"/>
        <w:spacing w:before="285" w:line="254" w:lineRule="auto"/>
        <w:ind w:right="100"/>
      </w:pPr>
      <w:r>
        <w:t>The eye of faith sees further than both the former; for it looks into</w:t>
      </w:r>
      <w:r>
        <w:rPr>
          <w:spacing w:val="40"/>
        </w:rPr>
        <w:t xml:space="preserve"> </w:t>
      </w:r>
      <w:r>
        <w:t>the 'hope of our calling, and the glorious inheritance of the saints.' The Christian hath not only an eye of sense common with beasts, nor an eye of reason common with men, but also an eye of faith proper to his</w:t>
      </w:r>
      <w:r>
        <w:rPr>
          <w:spacing w:val="-4"/>
        </w:rPr>
        <w:t xml:space="preserve"> </w:t>
      </w:r>
      <w:r>
        <w:t>profession;</w:t>
      </w:r>
      <w:r>
        <w:rPr>
          <w:spacing w:val="-4"/>
        </w:rPr>
        <w:t xml:space="preserve"> </w:t>
      </w:r>
      <w:r>
        <w:t>wherein</w:t>
      </w:r>
      <w:r>
        <w:rPr>
          <w:spacing w:val="-4"/>
        </w:rPr>
        <w:t xml:space="preserve"> </w:t>
      </w:r>
      <w:r>
        <w:t>he</w:t>
      </w:r>
      <w:r>
        <w:rPr>
          <w:spacing w:val="-4"/>
        </w:rPr>
        <w:t xml:space="preserve"> </w:t>
      </w:r>
      <w:r>
        <w:t>goes</w:t>
      </w:r>
      <w:r>
        <w:rPr>
          <w:spacing w:val="-4"/>
        </w:rPr>
        <w:t xml:space="preserve"> </w:t>
      </w:r>
      <w:r>
        <w:t>beyond</w:t>
      </w:r>
      <w:r>
        <w:rPr>
          <w:spacing w:val="-4"/>
        </w:rPr>
        <w:t xml:space="preserve"> </w:t>
      </w:r>
      <w:r>
        <w:t>the</w:t>
      </w:r>
      <w:r>
        <w:rPr>
          <w:spacing w:val="-4"/>
        </w:rPr>
        <w:t xml:space="preserve"> </w:t>
      </w:r>
      <w:r>
        <w:t>natural</w:t>
      </w:r>
      <w:r>
        <w:rPr>
          <w:spacing w:val="-4"/>
        </w:rPr>
        <w:t xml:space="preserve"> </w:t>
      </w:r>
      <w:r>
        <w:t>man,</w:t>
      </w:r>
      <w:r>
        <w:rPr>
          <w:spacing w:val="-4"/>
        </w:rPr>
        <w:t xml:space="preserve"> </w:t>
      </w:r>
      <w:r>
        <w:t>further</w:t>
      </w:r>
      <w:r>
        <w:rPr>
          <w:spacing w:val="-4"/>
        </w:rPr>
        <w:t xml:space="preserve"> </w:t>
      </w:r>
      <w:r>
        <w:t>than the natural man goes beyond the beast. The unregenerate lives all his days in a mist: he cannot look up to heaven, in comparison whereof that world he sees is but a base molehill, and himself is like a blind mole digging in it. Yea, in this very world, his own proper element, how little doth he truly perceive! There is no herb or flower he treads on that he truly knows. Yea, he is a stranger at home, and is ignorant of what is in his own bosom. But for things that concern a better world</w:t>
      </w:r>
      <w:r>
        <w:rPr>
          <w:spacing w:val="12"/>
        </w:rPr>
        <w:t xml:space="preserve"> </w:t>
      </w:r>
      <w:r>
        <w:t>he</w:t>
      </w:r>
      <w:r>
        <w:rPr>
          <w:spacing w:val="12"/>
        </w:rPr>
        <w:t xml:space="preserve"> </w:t>
      </w:r>
      <w:r>
        <w:t>hath</w:t>
      </w:r>
      <w:r>
        <w:rPr>
          <w:spacing w:val="12"/>
        </w:rPr>
        <w:t xml:space="preserve"> </w:t>
      </w:r>
      <w:r>
        <w:t>no</w:t>
      </w:r>
      <w:r>
        <w:rPr>
          <w:spacing w:val="12"/>
        </w:rPr>
        <w:t xml:space="preserve"> </w:t>
      </w:r>
      <w:r>
        <w:t>insight.</w:t>
      </w:r>
      <w:r>
        <w:rPr>
          <w:spacing w:val="12"/>
        </w:rPr>
        <w:t xml:space="preserve"> </w:t>
      </w:r>
      <w:r>
        <w:t>'The</w:t>
      </w:r>
      <w:r>
        <w:rPr>
          <w:spacing w:val="12"/>
        </w:rPr>
        <w:t xml:space="preserve"> </w:t>
      </w:r>
      <w:r>
        <w:t>natural</w:t>
      </w:r>
      <w:r>
        <w:rPr>
          <w:spacing w:val="12"/>
        </w:rPr>
        <w:t xml:space="preserve"> </w:t>
      </w:r>
      <w:r>
        <w:t>man</w:t>
      </w:r>
      <w:r>
        <w:rPr>
          <w:spacing w:val="12"/>
        </w:rPr>
        <w:t xml:space="preserve"> </w:t>
      </w:r>
      <w:r>
        <w:t>perceiveth</w:t>
      </w:r>
      <w:r>
        <w:rPr>
          <w:spacing w:val="12"/>
        </w:rPr>
        <w:t xml:space="preserve"> </w:t>
      </w:r>
      <w:r>
        <w:t>not</w:t>
      </w:r>
      <w:r>
        <w:rPr>
          <w:spacing w:val="12"/>
        </w:rPr>
        <w:t xml:space="preserve"> </w:t>
      </w:r>
      <w:r>
        <w:t>the</w:t>
      </w:r>
      <w:r>
        <w:rPr>
          <w:spacing w:val="12"/>
        </w:rPr>
        <w:t xml:space="preserve"> </w:t>
      </w:r>
      <w:r>
        <w:rPr>
          <w:spacing w:val="-2"/>
        </w:rPr>
        <w:t>things</w:t>
      </w:r>
    </w:p>
    <w:p w14:paraId="2AB2611A">
      <w:pPr>
        <w:pStyle w:val="4"/>
        <w:spacing w:after="0" w:line="254" w:lineRule="auto"/>
        <w:sectPr>
          <w:pgSz w:w="12240" w:h="15840"/>
          <w:pgMar w:top="1360" w:right="1440" w:bottom="280" w:left="1440" w:header="720" w:footer="720" w:gutter="0"/>
          <w:cols w:space="720" w:num="1"/>
        </w:sectPr>
      </w:pPr>
    </w:p>
    <w:p w14:paraId="47AEC003">
      <w:pPr>
        <w:pStyle w:val="4"/>
        <w:spacing w:line="254" w:lineRule="auto"/>
        <w:ind w:right="100"/>
      </w:pPr>
      <w:r>
        <w:t>of the Spirit of God, for they are foolishness unto him; neither can he know</w:t>
      </w:r>
      <w:r>
        <w:rPr>
          <w:spacing w:val="-4"/>
        </w:rPr>
        <w:t xml:space="preserve"> </w:t>
      </w:r>
      <w:r>
        <w:t>them,</w:t>
      </w:r>
      <w:r>
        <w:rPr>
          <w:spacing w:val="-4"/>
        </w:rPr>
        <w:t xml:space="preserve"> </w:t>
      </w:r>
      <w:r>
        <w:t>because</w:t>
      </w:r>
      <w:r>
        <w:rPr>
          <w:spacing w:val="-4"/>
        </w:rPr>
        <w:t xml:space="preserve"> </w:t>
      </w:r>
      <w:r>
        <w:t>they</w:t>
      </w:r>
      <w:r>
        <w:rPr>
          <w:spacing w:val="-4"/>
        </w:rPr>
        <w:t xml:space="preserve"> </w:t>
      </w:r>
      <w:r>
        <w:t>are</w:t>
      </w:r>
      <w:r>
        <w:rPr>
          <w:spacing w:val="-4"/>
        </w:rPr>
        <w:t xml:space="preserve"> </w:t>
      </w:r>
      <w:r>
        <w:t>spiritually</w:t>
      </w:r>
      <w:r>
        <w:rPr>
          <w:spacing w:val="-4"/>
        </w:rPr>
        <w:t xml:space="preserve"> </w:t>
      </w:r>
      <w:r>
        <w:t>discerned,'</w:t>
      </w:r>
      <w:r>
        <w:rPr>
          <w:spacing w:val="-4"/>
        </w:rPr>
        <w:t xml:space="preserve"> </w:t>
      </w:r>
      <w:r>
        <w:t>1</w:t>
      </w:r>
      <w:r>
        <w:rPr>
          <w:spacing w:val="-4"/>
        </w:rPr>
        <w:t xml:space="preserve"> </w:t>
      </w:r>
      <w:r>
        <w:t>Cor.</w:t>
      </w:r>
      <w:r>
        <w:rPr>
          <w:spacing w:val="-4"/>
        </w:rPr>
        <w:t xml:space="preserve"> </w:t>
      </w:r>
      <w:r>
        <w:t>2:14.</w:t>
      </w:r>
      <w:r>
        <w:rPr>
          <w:spacing w:val="-4"/>
        </w:rPr>
        <w:t xml:space="preserve"> </w:t>
      </w:r>
      <w:r>
        <w:t>Those things are incredible, impossible to him, which we build our faiths on. Happy then are their 'eyes that see these things!' In matters of</w:t>
      </w:r>
      <w:r>
        <w:rPr>
          <w:spacing w:val="40"/>
        </w:rPr>
        <w:t xml:space="preserve"> </w:t>
      </w:r>
      <w:r>
        <w:t>the world our simplicity moves pity or makes sport; let it content us, that these losses are requited by our spiritual knowledge, seeing further into better matters. That wherein we are ignorant, is</w:t>
      </w:r>
      <w:r>
        <w:rPr>
          <w:spacing w:val="40"/>
        </w:rPr>
        <w:t xml:space="preserve"> </w:t>
      </w:r>
      <w:r>
        <w:t>transient and contemptible; that which we know, is glorious and eternal. The ignorance of the former shall not hinder our blessedness; the knowledge of the other shall accomplish it.</w:t>
      </w:r>
    </w:p>
    <w:p w14:paraId="0E69CD19">
      <w:pPr>
        <w:pStyle w:val="4"/>
        <w:spacing w:before="286" w:line="254" w:lineRule="auto"/>
      </w:pPr>
      <w:r>
        <w:t>Secondly, The second defect in the eye is an insolid levity: it is</w:t>
      </w:r>
      <w:r>
        <w:rPr>
          <w:spacing w:val="40"/>
        </w:rPr>
        <w:t xml:space="preserve"> </w:t>
      </w:r>
      <w:r>
        <w:t>roving, like Dinah's, and ravished abroad; but wants self-inspection. Two things exceedingly move men—similitude and example.* When men judge others very evil, they begin to think themselves good. Nothing doth sooner blind us than comparisons. He that would mount to a high opinion of his own worth, by comparing it to the base wickedness of another, perinde est, ac si quis ad claudos respiciens, suam miretur velocitatem,†—is like one that observing a cripple's</w:t>
      </w:r>
      <w:r>
        <w:rPr>
          <w:spacing w:val="-4"/>
        </w:rPr>
        <w:t xml:space="preserve"> </w:t>
      </w:r>
      <w:r>
        <w:t>lameness,</w:t>
      </w:r>
      <w:r>
        <w:rPr>
          <w:spacing w:val="-4"/>
        </w:rPr>
        <w:t xml:space="preserve"> </w:t>
      </w:r>
      <w:r>
        <w:t>wonders</w:t>
      </w:r>
      <w:r>
        <w:rPr>
          <w:spacing w:val="-4"/>
        </w:rPr>
        <w:t xml:space="preserve"> </w:t>
      </w:r>
      <w:r>
        <w:t>at</w:t>
      </w:r>
      <w:r>
        <w:rPr>
          <w:spacing w:val="-4"/>
        </w:rPr>
        <w:t xml:space="preserve"> </w:t>
      </w:r>
      <w:r>
        <w:t>himself</w:t>
      </w:r>
      <w:r>
        <w:rPr>
          <w:spacing w:val="-4"/>
        </w:rPr>
        <w:t xml:space="preserve"> </w:t>
      </w:r>
      <w:r>
        <w:t>that</w:t>
      </w:r>
      <w:r>
        <w:rPr>
          <w:spacing w:val="-4"/>
        </w:rPr>
        <w:t xml:space="preserve"> </w:t>
      </w:r>
      <w:r>
        <w:t>he</w:t>
      </w:r>
      <w:r>
        <w:rPr>
          <w:spacing w:val="-4"/>
        </w:rPr>
        <w:t xml:space="preserve"> </w:t>
      </w:r>
      <w:r>
        <w:t>is</w:t>
      </w:r>
      <w:r>
        <w:rPr>
          <w:spacing w:val="-4"/>
        </w:rPr>
        <w:t xml:space="preserve"> </w:t>
      </w:r>
      <w:r>
        <w:t>so</w:t>
      </w:r>
      <w:r>
        <w:rPr>
          <w:spacing w:val="-4"/>
        </w:rPr>
        <w:t xml:space="preserve"> </w:t>
      </w:r>
      <w:r>
        <w:t>swift.</w:t>
      </w:r>
      <w:r>
        <w:rPr>
          <w:spacing w:val="-4"/>
        </w:rPr>
        <w:t xml:space="preserve"> </w:t>
      </w:r>
      <w:r>
        <w:t>The</w:t>
      </w:r>
      <w:r>
        <w:rPr>
          <w:spacing w:val="-4"/>
        </w:rPr>
        <w:t xml:space="preserve"> </w:t>
      </w:r>
      <w:r>
        <w:t xml:space="preserve">curious man goes abroad, et exterius omnia considerat; qui sic interna despicit,‡—and is so intentive upon foreign business that he forgets his own. They are common questions, Quid ille fecit,—What hath he done? and, Quid ille faciet,—'What shall he do?' John 21:21. But not, What have I done? 'What shall I do that I might be saved?' Acts 16:30. They are like tailors, that have taken measure of many men, never of themselves. Such a man doth not smite his own bosom with the publican, but breaks his neighbour's head with the Pharisee. It is good for a man to keep his eyes at home, and set them about the domestical business of his own heart; lest at last omnibus notus, ignotus moritur sibi,—he that lived known to all, dies in ignorance of </w:t>
      </w:r>
      <w:r>
        <w:rPr>
          <w:spacing w:val="-2"/>
        </w:rPr>
        <w:t>himself.</w:t>
      </w:r>
    </w:p>
    <w:p w14:paraId="45D97D24">
      <w:pPr>
        <w:pStyle w:val="4"/>
        <w:spacing w:before="273" w:line="254" w:lineRule="auto"/>
        <w:ind w:right="99"/>
      </w:pPr>
      <w:r>
        <w:t>I</w:t>
      </w:r>
      <w:r>
        <w:rPr>
          <w:spacing w:val="-3"/>
        </w:rPr>
        <w:t xml:space="preserve"> </w:t>
      </w:r>
      <w:r>
        <w:t>cannot</w:t>
      </w:r>
      <w:r>
        <w:rPr>
          <w:spacing w:val="-3"/>
        </w:rPr>
        <w:t xml:space="preserve"> </w:t>
      </w:r>
      <w:r>
        <w:t>leave</w:t>
      </w:r>
      <w:r>
        <w:rPr>
          <w:spacing w:val="-3"/>
        </w:rPr>
        <w:t xml:space="preserve"> </w:t>
      </w:r>
      <w:r>
        <w:t>this</w:t>
      </w:r>
      <w:r>
        <w:rPr>
          <w:spacing w:val="-3"/>
        </w:rPr>
        <w:t xml:space="preserve"> </w:t>
      </w:r>
      <w:r>
        <w:t>excellent</w:t>
      </w:r>
      <w:r>
        <w:rPr>
          <w:spacing w:val="-3"/>
        </w:rPr>
        <w:t xml:space="preserve"> </w:t>
      </w:r>
      <w:r>
        <w:t>organ,</w:t>
      </w:r>
      <w:r>
        <w:rPr>
          <w:spacing w:val="-3"/>
        </w:rPr>
        <w:t xml:space="preserve"> </w:t>
      </w:r>
      <w:r>
        <w:t>the</w:t>
      </w:r>
      <w:r>
        <w:rPr>
          <w:spacing w:val="-3"/>
        </w:rPr>
        <w:t xml:space="preserve"> </w:t>
      </w:r>
      <w:r>
        <w:t>eye,</w:t>
      </w:r>
      <w:r>
        <w:rPr>
          <w:spacing w:val="-3"/>
        </w:rPr>
        <w:t xml:space="preserve"> </w:t>
      </w:r>
      <w:r>
        <w:t>till</w:t>
      </w:r>
      <w:r>
        <w:rPr>
          <w:spacing w:val="-3"/>
        </w:rPr>
        <w:t xml:space="preserve"> </w:t>
      </w:r>
      <w:r>
        <w:t>I</w:t>
      </w:r>
      <w:r>
        <w:rPr>
          <w:spacing w:val="-3"/>
        </w:rPr>
        <w:t xml:space="preserve"> </w:t>
      </w:r>
      <w:r>
        <w:t>have</w:t>
      </w:r>
      <w:r>
        <w:rPr>
          <w:spacing w:val="-3"/>
        </w:rPr>
        <w:t xml:space="preserve"> </w:t>
      </w:r>
      <w:r>
        <w:t>shewed</w:t>
      </w:r>
      <w:r>
        <w:rPr>
          <w:spacing w:val="-3"/>
        </w:rPr>
        <w:t xml:space="preserve"> </w:t>
      </w:r>
      <w:r>
        <w:t>you</w:t>
      </w:r>
      <w:r>
        <w:rPr>
          <w:spacing w:val="-3"/>
        </w:rPr>
        <w:t xml:space="preserve"> </w:t>
      </w:r>
      <w:r>
        <w:t>two things:—First, The danger of spiritual blindness; Secondly, The means to cure it.</w:t>
      </w:r>
    </w:p>
    <w:p w14:paraId="489FB910">
      <w:pPr>
        <w:pStyle w:val="4"/>
        <w:spacing w:after="0" w:line="254" w:lineRule="auto"/>
        <w:sectPr>
          <w:pgSz w:w="12240" w:h="15840"/>
          <w:pgMar w:top="1360" w:right="1440" w:bottom="280" w:left="1440" w:header="720" w:footer="720" w:gutter="0"/>
          <w:cols w:space="720" w:num="1"/>
        </w:sectPr>
      </w:pPr>
    </w:p>
    <w:p w14:paraId="6167B97B">
      <w:pPr>
        <w:pStyle w:val="4"/>
        <w:spacing w:line="254" w:lineRule="auto"/>
      </w:pPr>
      <w:r>
        <w:t>Spiritual blindness shall appear the more perilous, if we compare it with natural. The body's eye may be better spared than the soul's; as to</w:t>
      </w:r>
      <w:r>
        <w:rPr>
          <w:spacing w:val="-2"/>
        </w:rPr>
        <w:t xml:space="preserve"> </w:t>
      </w:r>
      <w:r>
        <w:t>want</w:t>
      </w:r>
      <w:r>
        <w:rPr>
          <w:spacing w:val="-2"/>
        </w:rPr>
        <w:t xml:space="preserve"> </w:t>
      </w:r>
      <w:r>
        <w:t>the</w:t>
      </w:r>
      <w:r>
        <w:rPr>
          <w:spacing w:val="-2"/>
        </w:rPr>
        <w:t xml:space="preserve"> </w:t>
      </w:r>
      <w:r>
        <w:t>eyes</w:t>
      </w:r>
      <w:r>
        <w:rPr>
          <w:spacing w:val="-2"/>
        </w:rPr>
        <w:t xml:space="preserve"> </w:t>
      </w:r>
      <w:r>
        <w:t>of</w:t>
      </w:r>
      <w:r>
        <w:rPr>
          <w:spacing w:val="-2"/>
        </w:rPr>
        <w:t xml:space="preserve"> </w:t>
      </w:r>
      <w:r>
        <w:t>angels</w:t>
      </w:r>
      <w:r>
        <w:rPr>
          <w:spacing w:val="-2"/>
        </w:rPr>
        <w:t xml:space="preserve"> </w:t>
      </w:r>
      <w:r>
        <w:t>is</w:t>
      </w:r>
      <w:r>
        <w:rPr>
          <w:spacing w:val="-2"/>
        </w:rPr>
        <w:t xml:space="preserve"> </w:t>
      </w:r>
      <w:r>
        <w:t>far</w:t>
      </w:r>
      <w:r>
        <w:rPr>
          <w:spacing w:val="-2"/>
        </w:rPr>
        <w:t xml:space="preserve"> </w:t>
      </w:r>
      <w:r>
        <w:t>worse</w:t>
      </w:r>
      <w:r>
        <w:rPr>
          <w:spacing w:val="-2"/>
        </w:rPr>
        <w:t xml:space="preserve"> </w:t>
      </w:r>
      <w:r>
        <w:t>than</w:t>
      </w:r>
      <w:r>
        <w:rPr>
          <w:spacing w:val="-2"/>
        </w:rPr>
        <w:t xml:space="preserve"> </w:t>
      </w:r>
      <w:r>
        <w:t>to</w:t>
      </w:r>
      <w:r>
        <w:rPr>
          <w:spacing w:val="-2"/>
        </w:rPr>
        <w:t xml:space="preserve"> </w:t>
      </w:r>
      <w:r>
        <w:t>want</w:t>
      </w:r>
      <w:r>
        <w:rPr>
          <w:spacing w:val="-2"/>
        </w:rPr>
        <w:t xml:space="preserve"> </w:t>
      </w:r>
      <w:r>
        <w:t>the</w:t>
      </w:r>
      <w:r>
        <w:rPr>
          <w:spacing w:val="-2"/>
        </w:rPr>
        <w:t xml:space="preserve"> </w:t>
      </w:r>
      <w:r>
        <w:t>eyes</w:t>
      </w:r>
      <w:r>
        <w:rPr>
          <w:spacing w:val="-2"/>
        </w:rPr>
        <w:t xml:space="preserve"> </w:t>
      </w:r>
      <w:r>
        <w:t>of</w:t>
      </w:r>
      <w:r>
        <w:rPr>
          <w:spacing w:val="-2"/>
        </w:rPr>
        <w:t xml:space="preserve"> </w:t>
      </w:r>
      <w:r>
        <w:t>beasts. The want of corporal sight is often good, not evil: evil in the sense, and good in the consequence. He may the better intend heavenly things,</w:t>
      </w:r>
      <w:r>
        <w:rPr>
          <w:spacing w:val="-2"/>
        </w:rPr>
        <w:t xml:space="preserve"> </w:t>
      </w:r>
      <w:r>
        <w:t>that</w:t>
      </w:r>
      <w:r>
        <w:rPr>
          <w:spacing w:val="-2"/>
        </w:rPr>
        <w:t xml:space="preserve"> </w:t>
      </w:r>
      <w:r>
        <w:t>sees</w:t>
      </w:r>
      <w:r>
        <w:rPr>
          <w:spacing w:val="-2"/>
        </w:rPr>
        <w:t xml:space="preserve"> </w:t>
      </w:r>
      <w:r>
        <w:t>no</w:t>
      </w:r>
      <w:r>
        <w:rPr>
          <w:spacing w:val="-2"/>
        </w:rPr>
        <w:t xml:space="preserve"> </w:t>
      </w:r>
      <w:r>
        <w:t>earthly</w:t>
      </w:r>
      <w:r>
        <w:rPr>
          <w:spacing w:val="-2"/>
        </w:rPr>
        <w:t xml:space="preserve"> </w:t>
      </w:r>
      <w:r>
        <w:t>to</w:t>
      </w:r>
      <w:r>
        <w:rPr>
          <w:spacing w:val="-2"/>
        </w:rPr>
        <w:t xml:space="preserve"> </w:t>
      </w:r>
      <w:r>
        <w:t>draw</w:t>
      </w:r>
      <w:r>
        <w:rPr>
          <w:spacing w:val="-2"/>
        </w:rPr>
        <w:t xml:space="preserve"> </w:t>
      </w:r>
      <w:r>
        <w:t>him</w:t>
      </w:r>
      <w:r>
        <w:rPr>
          <w:spacing w:val="-2"/>
        </w:rPr>
        <w:t xml:space="preserve"> </w:t>
      </w:r>
      <w:r>
        <w:t>away.</w:t>
      </w:r>
      <w:r>
        <w:rPr>
          <w:spacing w:val="-2"/>
        </w:rPr>
        <w:t xml:space="preserve"> </w:t>
      </w:r>
      <w:r>
        <w:t>Many</w:t>
      </w:r>
      <w:r>
        <w:rPr>
          <w:spacing w:val="-2"/>
        </w:rPr>
        <w:t xml:space="preserve"> </w:t>
      </w:r>
      <w:r>
        <w:t>a</w:t>
      </w:r>
      <w:r>
        <w:rPr>
          <w:spacing w:val="-2"/>
        </w:rPr>
        <w:t xml:space="preserve"> </w:t>
      </w:r>
      <w:r>
        <w:t>man's</w:t>
      </w:r>
      <w:r>
        <w:rPr>
          <w:spacing w:val="-2"/>
        </w:rPr>
        <w:t xml:space="preserve"> </w:t>
      </w:r>
      <w:r>
        <w:t>eye</w:t>
      </w:r>
      <w:r>
        <w:rPr>
          <w:spacing w:val="-2"/>
        </w:rPr>
        <w:t xml:space="preserve"> </w:t>
      </w:r>
      <w:r>
        <w:t>hath done</w:t>
      </w:r>
      <w:r>
        <w:rPr>
          <w:spacing w:val="-1"/>
        </w:rPr>
        <w:t xml:space="preserve"> </w:t>
      </w:r>
      <w:r>
        <w:t>him</w:t>
      </w:r>
      <w:r>
        <w:rPr>
          <w:spacing w:val="-1"/>
        </w:rPr>
        <w:t xml:space="preserve"> </w:t>
      </w:r>
      <w:r>
        <w:t>hurt.</w:t>
      </w:r>
      <w:r>
        <w:rPr>
          <w:spacing w:val="-1"/>
        </w:rPr>
        <w:t xml:space="preserve"> </w:t>
      </w:r>
      <w:r>
        <w:t>'The</w:t>
      </w:r>
      <w:r>
        <w:rPr>
          <w:spacing w:val="-1"/>
        </w:rPr>
        <w:t xml:space="preserve"> </w:t>
      </w:r>
      <w:r>
        <w:t>sons</w:t>
      </w:r>
      <w:r>
        <w:rPr>
          <w:spacing w:val="-1"/>
        </w:rPr>
        <w:t xml:space="preserve"> </w:t>
      </w:r>
      <w:r>
        <w:t>of</w:t>
      </w:r>
      <w:r>
        <w:rPr>
          <w:spacing w:val="-1"/>
        </w:rPr>
        <w:t xml:space="preserve"> </w:t>
      </w:r>
      <w:r>
        <w:t>God</w:t>
      </w:r>
      <w:r>
        <w:rPr>
          <w:spacing w:val="-1"/>
        </w:rPr>
        <w:t xml:space="preserve"> </w:t>
      </w:r>
      <w:r>
        <w:t>saw</w:t>
      </w:r>
      <w:r>
        <w:rPr>
          <w:spacing w:val="-1"/>
        </w:rPr>
        <w:t xml:space="preserve"> </w:t>
      </w:r>
      <w:r>
        <w:t>the</w:t>
      </w:r>
      <w:r>
        <w:rPr>
          <w:spacing w:val="-1"/>
        </w:rPr>
        <w:t xml:space="preserve"> </w:t>
      </w:r>
      <w:r>
        <w:t>daughters</w:t>
      </w:r>
      <w:r>
        <w:rPr>
          <w:spacing w:val="-1"/>
        </w:rPr>
        <w:t xml:space="preserve"> </w:t>
      </w:r>
      <w:r>
        <w:t>of</w:t>
      </w:r>
      <w:r>
        <w:rPr>
          <w:spacing w:val="-1"/>
        </w:rPr>
        <w:t xml:space="preserve"> </w:t>
      </w:r>
      <w:r>
        <w:t>men,'</w:t>
      </w:r>
      <w:r>
        <w:rPr>
          <w:spacing w:val="-1"/>
        </w:rPr>
        <w:t xml:space="preserve"> </w:t>
      </w:r>
      <w:r>
        <w:t>Gen.</w:t>
      </w:r>
      <w:r>
        <w:rPr>
          <w:spacing w:val="-1"/>
        </w:rPr>
        <w:t xml:space="preserve"> </w:t>
      </w:r>
      <w:r>
        <w:t>6:4. David, from the roof of his palace, saw Bathsheba. Per oculorum beneficium, intrat cordis veneficium,—The lightning of lust hath scorched the heart through those windows. Malus oculus, malus animus,—An evil eye makes an evil mind. The Apostle speaks of 'eyes full of adultery:' it is a fearful thing to have an eye great with whoredom. And there be eyes full of covetousness, lusting after the grounds and goods of other men: as Ahab's eye was full of Naboth's vineyard. But non tutum est conspicere, quod non licitum est concupiscere,—let not thine eye be enamoured of that which thy heart must not covet. You see, therefore, that sometimes the loss of corporal sight doth the soul good; and the eye of faith sees the better because the eye of flesh sees not at all.</w:t>
      </w:r>
    </w:p>
    <w:p w14:paraId="0B95D7D2">
      <w:pPr>
        <w:pStyle w:val="4"/>
        <w:spacing w:before="274" w:line="254" w:lineRule="auto"/>
        <w:ind w:right="97"/>
      </w:pPr>
      <w:r>
        <w:t>Besides, the bodily blind feels and acknowledgeth his want of sight; but the spiritually blind thinks that none have clearer eyes than himself.</w:t>
      </w:r>
      <w:r>
        <w:rPr>
          <w:spacing w:val="-3"/>
        </w:rPr>
        <w:t xml:space="preserve"> </w:t>
      </w:r>
      <w:r>
        <w:t>He</w:t>
      </w:r>
      <w:r>
        <w:rPr>
          <w:spacing w:val="-3"/>
        </w:rPr>
        <w:t xml:space="preserve"> </w:t>
      </w:r>
      <w:r>
        <w:t>that</w:t>
      </w:r>
      <w:r>
        <w:rPr>
          <w:spacing w:val="-3"/>
        </w:rPr>
        <w:t xml:space="preserve"> </w:t>
      </w:r>
      <w:r>
        <w:t>wants</w:t>
      </w:r>
      <w:r>
        <w:rPr>
          <w:spacing w:val="-3"/>
        </w:rPr>
        <w:t xml:space="preserve"> </w:t>
      </w:r>
      <w:r>
        <w:t>corporal</w:t>
      </w:r>
      <w:r>
        <w:rPr>
          <w:spacing w:val="-3"/>
        </w:rPr>
        <w:t xml:space="preserve"> </w:t>
      </w:r>
      <w:r>
        <w:t>eyes</w:t>
      </w:r>
      <w:r>
        <w:rPr>
          <w:spacing w:val="-3"/>
        </w:rPr>
        <w:t xml:space="preserve"> </w:t>
      </w:r>
      <w:r>
        <w:t>blesseth</w:t>
      </w:r>
      <w:r>
        <w:rPr>
          <w:spacing w:val="-3"/>
        </w:rPr>
        <w:t xml:space="preserve"> </w:t>
      </w:r>
      <w:r>
        <w:t>them</w:t>
      </w:r>
      <w:r>
        <w:rPr>
          <w:spacing w:val="-3"/>
        </w:rPr>
        <w:t xml:space="preserve"> </w:t>
      </w:r>
      <w:r>
        <w:t>that</w:t>
      </w:r>
      <w:r>
        <w:rPr>
          <w:spacing w:val="-3"/>
        </w:rPr>
        <w:t xml:space="preserve"> </w:t>
      </w:r>
      <w:r>
        <w:t>see;</w:t>
      </w:r>
      <w:r>
        <w:rPr>
          <w:spacing w:val="-3"/>
        </w:rPr>
        <w:t xml:space="preserve"> </w:t>
      </w:r>
      <w:r>
        <w:t>this</w:t>
      </w:r>
      <w:r>
        <w:rPr>
          <w:spacing w:val="-3"/>
        </w:rPr>
        <w:t xml:space="preserve"> </w:t>
      </w:r>
      <w:r>
        <w:t>man derides and despiseth them. Their blindness is therefore more dangerous, qui suam ignorant ignorantiam, that 'know not they are blind,' as Laodicea, Rev. 3:17. This conviction Christ gave to the</w:t>
      </w:r>
      <w:r>
        <w:rPr>
          <w:spacing w:val="40"/>
        </w:rPr>
        <w:t xml:space="preserve"> </w:t>
      </w:r>
      <w:r>
        <w:t>Jews: 'If ye were blind, ye should not have sin: but now ye say, We see; therefore your sin remaineth,' John 9:41. The blind in body is commonly led either by his servant, or his wife, or his dog: there may be yet some respect in these guides. But the blind in soul is led by the world, which should be his servant, is his traitor; or by the flesh, which</w:t>
      </w:r>
      <w:r>
        <w:rPr>
          <w:spacing w:val="-1"/>
        </w:rPr>
        <w:t xml:space="preserve"> </w:t>
      </w:r>
      <w:r>
        <w:t>should</w:t>
      </w:r>
      <w:r>
        <w:rPr>
          <w:spacing w:val="-1"/>
        </w:rPr>
        <w:t xml:space="preserve"> </w:t>
      </w:r>
      <w:r>
        <w:t>be</w:t>
      </w:r>
      <w:r>
        <w:rPr>
          <w:spacing w:val="-1"/>
        </w:rPr>
        <w:t xml:space="preserve"> </w:t>
      </w:r>
      <w:r>
        <w:t>as</w:t>
      </w:r>
      <w:r>
        <w:rPr>
          <w:spacing w:val="-1"/>
        </w:rPr>
        <w:t xml:space="preserve"> </w:t>
      </w:r>
      <w:r>
        <w:t>a</w:t>
      </w:r>
      <w:r>
        <w:rPr>
          <w:spacing w:val="-1"/>
        </w:rPr>
        <w:t xml:space="preserve"> </w:t>
      </w:r>
      <w:r>
        <w:t>wife,</w:t>
      </w:r>
      <w:r>
        <w:rPr>
          <w:spacing w:val="-1"/>
        </w:rPr>
        <w:t xml:space="preserve"> </w:t>
      </w:r>
      <w:r>
        <w:t>is</w:t>
      </w:r>
      <w:r>
        <w:rPr>
          <w:spacing w:val="-1"/>
        </w:rPr>
        <w:t xml:space="preserve"> </w:t>
      </w:r>
      <w:r>
        <w:t>his</w:t>
      </w:r>
      <w:r>
        <w:rPr>
          <w:spacing w:val="-1"/>
        </w:rPr>
        <w:t xml:space="preserve"> </w:t>
      </w:r>
      <w:r>
        <w:t>harlot;</w:t>
      </w:r>
      <w:r>
        <w:rPr>
          <w:spacing w:val="-1"/>
        </w:rPr>
        <w:t xml:space="preserve"> </w:t>
      </w:r>
      <w:r>
        <w:t>or</w:t>
      </w:r>
      <w:r>
        <w:rPr>
          <w:spacing w:val="-1"/>
        </w:rPr>
        <w:t xml:space="preserve"> </w:t>
      </w:r>
      <w:r>
        <w:t>by</w:t>
      </w:r>
      <w:r>
        <w:rPr>
          <w:spacing w:val="-1"/>
        </w:rPr>
        <w:t xml:space="preserve"> </w:t>
      </w:r>
      <w:r>
        <w:t>the</w:t>
      </w:r>
      <w:r>
        <w:rPr>
          <w:spacing w:val="-1"/>
        </w:rPr>
        <w:t xml:space="preserve"> </w:t>
      </w:r>
      <w:r>
        <w:t>devil,</w:t>
      </w:r>
      <w:r>
        <w:rPr>
          <w:spacing w:val="-1"/>
        </w:rPr>
        <w:t xml:space="preserve"> </w:t>
      </w:r>
      <w:r>
        <w:t>which</w:t>
      </w:r>
      <w:r>
        <w:rPr>
          <w:spacing w:val="-1"/>
        </w:rPr>
        <w:t xml:space="preserve"> </w:t>
      </w:r>
      <w:r>
        <w:t>is</w:t>
      </w:r>
      <w:r>
        <w:rPr>
          <w:spacing w:val="-1"/>
        </w:rPr>
        <w:t xml:space="preserve"> </w:t>
      </w:r>
      <w:r>
        <w:t>a</w:t>
      </w:r>
      <w:r>
        <w:rPr>
          <w:spacing w:val="-1"/>
        </w:rPr>
        <w:t xml:space="preserve"> </w:t>
      </w:r>
      <w:r>
        <w:t>dog indeed, a crafty cur, not leading, but misleading him. He that is blind himself, and led by such blind, or rather blinding guides, how should he escape the rubs of transgression or the pit of destruction!</w:t>
      </w:r>
    </w:p>
    <w:p w14:paraId="11346AB3">
      <w:pPr>
        <w:pStyle w:val="4"/>
        <w:spacing w:after="0" w:line="254" w:lineRule="auto"/>
        <w:sectPr>
          <w:pgSz w:w="12240" w:h="15840"/>
          <w:pgMar w:top="1360" w:right="1440" w:bottom="280" w:left="1440" w:header="720" w:footer="720" w:gutter="0"/>
          <w:cols w:space="720" w:num="1"/>
        </w:sectPr>
      </w:pPr>
    </w:p>
    <w:p w14:paraId="25F171FF">
      <w:pPr>
        <w:pStyle w:val="4"/>
        <w:spacing w:line="254" w:lineRule="auto"/>
        <w:ind w:right="104"/>
      </w:pPr>
      <w:r>
        <w:t xml:space="preserve">Now the means to clear this eye is to get it a knowledge of God, of ourselves. That the eye may be cured, this knowledge must be </w:t>
      </w:r>
      <w:r>
        <w:rPr>
          <w:spacing w:val="-2"/>
        </w:rPr>
        <w:t>procured.</w:t>
      </w:r>
    </w:p>
    <w:p w14:paraId="4A8CA6C0">
      <w:pPr>
        <w:pStyle w:val="4"/>
        <w:spacing w:before="296"/>
        <w:ind w:right="0"/>
      </w:pPr>
      <w:r>
        <w:t xml:space="preserve">Now God must be known by his works, his word, and his </w:t>
      </w:r>
      <w:r>
        <w:rPr>
          <w:spacing w:val="-2"/>
        </w:rPr>
        <w:t>Spirit.</w:t>
      </w:r>
    </w:p>
    <w:p w14:paraId="63E91724">
      <w:pPr>
        <w:pStyle w:val="9"/>
        <w:numPr>
          <w:ilvl w:val="0"/>
          <w:numId w:val="51"/>
        </w:numPr>
        <w:tabs>
          <w:tab w:val="left" w:pos="387"/>
        </w:tabs>
        <w:spacing w:before="319" w:after="0" w:line="254" w:lineRule="auto"/>
        <w:ind w:left="99" w:right="98" w:firstLine="0"/>
        <w:jc w:val="both"/>
        <w:rPr>
          <w:sz w:val="30"/>
        </w:rPr>
      </w:pPr>
      <w:r>
        <w:rPr>
          <w:sz w:val="30"/>
        </w:rPr>
        <w:t>By his works. The book of nature teacheth the most unlearned that there is a Deity. This may be called natural theology. For 'his</w:t>
      </w:r>
      <w:r>
        <w:rPr>
          <w:spacing w:val="40"/>
          <w:sz w:val="30"/>
        </w:rPr>
        <w:t xml:space="preserve"> </w:t>
      </w:r>
      <w:r>
        <w:rPr>
          <w:sz w:val="30"/>
        </w:rPr>
        <w:t>invisible things may be understood by his visible works,' Rom. 1:20. Præsentemque refert quælibet herba Deum,—Not a pile of grass we tread on but tells us there is a God. 'Ask the beasts, and they will tell thee; the fowls of the air, the fishes of the sea, the earth will declare unto thee, that the hand of the Lord hath wrought this,' Job 12:7, &amp;c. When a hermit was found fault with that he wanted books, he answered, that there could be no want of books, when heaven and earth stood before his eyes. 'The heavens declare the glory of God; and the firmament sheweth his handywork. Day unto day uttereth speech; and night unto night sheweth knowledge. There is no speech nor language where their voice is not heard,' Ps. 19:1–3. All these creatures speak God; in whom is the act of all powers, and from whom the power of all acts. Whether thou have a carnal affection, filled with vanity; or a curious head, filled with variety; or a Christian heart, filled with verity; despise not the pædagogy and manuduction of the world, leading thee to know God.</w:t>
      </w:r>
    </w:p>
    <w:p w14:paraId="6DF7C881">
      <w:pPr>
        <w:pStyle w:val="9"/>
        <w:numPr>
          <w:ilvl w:val="0"/>
          <w:numId w:val="51"/>
        </w:numPr>
        <w:tabs>
          <w:tab w:val="left" w:pos="419"/>
        </w:tabs>
        <w:spacing w:before="276" w:after="0" w:line="254" w:lineRule="auto"/>
        <w:ind w:left="99" w:right="97" w:firstLine="0"/>
        <w:jc w:val="both"/>
        <w:rPr>
          <w:sz w:val="30"/>
        </w:rPr>
      </w:pPr>
      <w:r>
        <w:rPr>
          <w:sz w:val="30"/>
        </w:rPr>
        <w:t>But</w:t>
      </w:r>
      <w:r>
        <w:rPr>
          <w:spacing w:val="-2"/>
          <w:sz w:val="30"/>
        </w:rPr>
        <w:t xml:space="preserve"> </w:t>
      </w:r>
      <w:r>
        <w:rPr>
          <w:sz w:val="30"/>
        </w:rPr>
        <w:t>this</w:t>
      </w:r>
      <w:r>
        <w:rPr>
          <w:spacing w:val="-2"/>
          <w:sz w:val="30"/>
        </w:rPr>
        <w:t xml:space="preserve"> </w:t>
      </w:r>
      <w:r>
        <w:rPr>
          <w:sz w:val="30"/>
        </w:rPr>
        <w:t>book</w:t>
      </w:r>
      <w:r>
        <w:rPr>
          <w:spacing w:val="-2"/>
          <w:sz w:val="30"/>
        </w:rPr>
        <w:t xml:space="preserve"> </w:t>
      </w:r>
      <w:r>
        <w:rPr>
          <w:sz w:val="30"/>
        </w:rPr>
        <w:t>reads</w:t>
      </w:r>
      <w:r>
        <w:rPr>
          <w:spacing w:val="-2"/>
          <w:sz w:val="30"/>
        </w:rPr>
        <w:t xml:space="preserve"> </w:t>
      </w:r>
      <w:r>
        <w:rPr>
          <w:sz w:val="30"/>
        </w:rPr>
        <w:t>only</w:t>
      </w:r>
      <w:r>
        <w:rPr>
          <w:spacing w:val="-2"/>
          <w:sz w:val="30"/>
        </w:rPr>
        <w:t xml:space="preserve"> </w:t>
      </w:r>
      <w:r>
        <w:rPr>
          <w:sz w:val="30"/>
        </w:rPr>
        <w:t>to</w:t>
      </w:r>
      <w:r>
        <w:rPr>
          <w:spacing w:val="-2"/>
          <w:sz w:val="30"/>
        </w:rPr>
        <w:t xml:space="preserve"> </w:t>
      </w:r>
      <w:r>
        <w:rPr>
          <w:sz w:val="30"/>
        </w:rPr>
        <w:t>us</w:t>
      </w:r>
      <w:r>
        <w:rPr>
          <w:spacing w:val="-2"/>
          <w:sz w:val="30"/>
        </w:rPr>
        <w:t xml:space="preserve"> </w:t>
      </w:r>
      <w:r>
        <w:rPr>
          <w:sz w:val="30"/>
        </w:rPr>
        <w:t>(that</w:t>
      </w:r>
      <w:r>
        <w:rPr>
          <w:spacing w:val="-2"/>
          <w:sz w:val="30"/>
        </w:rPr>
        <w:t xml:space="preserve"> </w:t>
      </w:r>
      <w:r>
        <w:rPr>
          <w:sz w:val="30"/>
        </w:rPr>
        <w:t>ask,</w:t>
      </w:r>
      <w:r>
        <w:rPr>
          <w:spacing w:val="-2"/>
          <w:sz w:val="30"/>
        </w:rPr>
        <w:t xml:space="preserve"> </w:t>
      </w:r>
      <w:r>
        <w:rPr>
          <w:sz w:val="30"/>
        </w:rPr>
        <w:t>An</w:t>
      </w:r>
      <w:r>
        <w:rPr>
          <w:spacing w:val="-2"/>
          <w:sz w:val="30"/>
        </w:rPr>
        <w:t xml:space="preserve"> </w:t>
      </w:r>
      <w:r>
        <w:rPr>
          <w:sz w:val="30"/>
        </w:rPr>
        <w:t>sit)</w:t>
      </w:r>
      <w:r>
        <w:rPr>
          <w:spacing w:val="-2"/>
          <w:sz w:val="30"/>
        </w:rPr>
        <w:t xml:space="preserve"> </w:t>
      </w:r>
      <w:r>
        <w:rPr>
          <w:sz w:val="30"/>
        </w:rPr>
        <w:t>Deus</w:t>
      </w:r>
      <w:r>
        <w:rPr>
          <w:spacing w:val="-2"/>
          <w:sz w:val="30"/>
        </w:rPr>
        <w:t xml:space="preserve"> </w:t>
      </w:r>
      <w:r>
        <w:rPr>
          <w:sz w:val="30"/>
        </w:rPr>
        <w:t>est,</w:t>
      </w:r>
      <w:r>
        <w:rPr>
          <w:spacing w:val="-2"/>
          <w:sz w:val="30"/>
        </w:rPr>
        <w:t xml:space="preserve"> </w:t>
      </w:r>
      <w:r>
        <w:rPr>
          <w:sz w:val="30"/>
        </w:rPr>
        <w:t>that</w:t>
      </w:r>
      <w:r>
        <w:rPr>
          <w:spacing w:val="-2"/>
          <w:sz w:val="30"/>
        </w:rPr>
        <w:t xml:space="preserve"> </w:t>
      </w:r>
      <w:r>
        <w:rPr>
          <w:sz w:val="30"/>
        </w:rPr>
        <w:t>there is a God. If we ask further, Quis sit, Who this God is, or how to be worshipped, it cannot expound it. It brings us only, like that</w:t>
      </w:r>
      <w:r>
        <w:rPr>
          <w:spacing w:val="40"/>
          <w:sz w:val="30"/>
        </w:rPr>
        <w:t xml:space="preserve"> </w:t>
      </w:r>
      <w:r>
        <w:rPr>
          <w:sz w:val="30"/>
        </w:rPr>
        <w:t>Athenian altar, Acts 17:23, ad ignotum Deum,—to the unknown God. We must turn over a new leaf, search another book, to take out this lesson. 'Search the Scriptures,' for they give this testimony. So Zechariah, 'Ten men out of all languages of the nations shall take hold of the skirt of him that is a Jew, saying, We will go with you, for we have heard that God is with you,' chap, 8:23. In the former, the book is the world, the school nature's light, the scholar man, quatenus</w:t>
      </w:r>
      <w:r>
        <w:rPr>
          <w:spacing w:val="11"/>
          <w:sz w:val="30"/>
        </w:rPr>
        <w:t xml:space="preserve"> </w:t>
      </w:r>
      <w:r>
        <w:rPr>
          <w:sz w:val="30"/>
        </w:rPr>
        <w:t>homo,</w:t>
      </w:r>
      <w:r>
        <w:rPr>
          <w:spacing w:val="11"/>
          <w:sz w:val="30"/>
        </w:rPr>
        <w:t xml:space="preserve"> </w:t>
      </w:r>
      <w:r>
        <w:rPr>
          <w:sz w:val="30"/>
        </w:rPr>
        <w:t>as</w:t>
      </w:r>
      <w:r>
        <w:rPr>
          <w:spacing w:val="11"/>
          <w:sz w:val="30"/>
        </w:rPr>
        <w:t xml:space="preserve"> </w:t>
      </w:r>
      <w:r>
        <w:rPr>
          <w:sz w:val="30"/>
        </w:rPr>
        <w:t>he</w:t>
      </w:r>
      <w:r>
        <w:rPr>
          <w:spacing w:val="11"/>
          <w:sz w:val="30"/>
        </w:rPr>
        <w:t xml:space="preserve"> </w:t>
      </w:r>
      <w:r>
        <w:rPr>
          <w:sz w:val="30"/>
        </w:rPr>
        <w:t>is</w:t>
      </w:r>
      <w:r>
        <w:rPr>
          <w:spacing w:val="11"/>
          <w:sz w:val="30"/>
        </w:rPr>
        <w:t xml:space="preserve"> </w:t>
      </w:r>
      <w:r>
        <w:rPr>
          <w:sz w:val="30"/>
        </w:rPr>
        <w:t>man.</w:t>
      </w:r>
      <w:r>
        <w:rPr>
          <w:spacing w:val="11"/>
          <w:sz w:val="30"/>
        </w:rPr>
        <w:t xml:space="preserve"> </w:t>
      </w:r>
      <w:r>
        <w:rPr>
          <w:sz w:val="30"/>
        </w:rPr>
        <w:t>But</w:t>
      </w:r>
      <w:r>
        <w:rPr>
          <w:spacing w:val="11"/>
          <w:sz w:val="30"/>
        </w:rPr>
        <w:t xml:space="preserve"> </w:t>
      </w:r>
      <w:r>
        <w:rPr>
          <w:sz w:val="30"/>
        </w:rPr>
        <w:t>here</w:t>
      </w:r>
      <w:r>
        <w:rPr>
          <w:spacing w:val="11"/>
          <w:sz w:val="30"/>
        </w:rPr>
        <w:t xml:space="preserve"> </w:t>
      </w:r>
      <w:r>
        <w:rPr>
          <w:sz w:val="30"/>
        </w:rPr>
        <w:t>the</w:t>
      </w:r>
      <w:r>
        <w:rPr>
          <w:spacing w:val="11"/>
          <w:sz w:val="30"/>
        </w:rPr>
        <w:t xml:space="preserve"> </w:t>
      </w:r>
      <w:r>
        <w:rPr>
          <w:sz w:val="30"/>
        </w:rPr>
        <w:t>book</w:t>
      </w:r>
      <w:r>
        <w:rPr>
          <w:spacing w:val="11"/>
          <w:sz w:val="30"/>
        </w:rPr>
        <w:t xml:space="preserve"> </w:t>
      </w:r>
      <w:r>
        <w:rPr>
          <w:sz w:val="30"/>
        </w:rPr>
        <w:t>is</w:t>
      </w:r>
      <w:r>
        <w:rPr>
          <w:spacing w:val="11"/>
          <w:sz w:val="30"/>
        </w:rPr>
        <w:t xml:space="preserve"> </w:t>
      </w:r>
      <w:r>
        <w:rPr>
          <w:sz w:val="30"/>
        </w:rPr>
        <w:t>the</w:t>
      </w:r>
      <w:r>
        <w:rPr>
          <w:spacing w:val="11"/>
          <w:sz w:val="30"/>
        </w:rPr>
        <w:t xml:space="preserve"> </w:t>
      </w:r>
      <w:r>
        <w:rPr>
          <w:sz w:val="30"/>
        </w:rPr>
        <w:t>Scripture,</w:t>
      </w:r>
      <w:r>
        <w:rPr>
          <w:spacing w:val="11"/>
          <w:sz w:val="30"/>
        </w:rPr>
        <w:t xml:space="preserve"> </w:t>
      </w:r>
      <w:r>
        <w:rPr>
          <w:spacing w:val="-5"/>
          <w:sz w:val="30"/>
        </w:rPr>
        <w:t>the</w:t>
      </w:r>
    </w:p>
    <w:p w14:paraId="7B4123E6">
      <w:pPr>
        <w:pStyle w:val="9"/>
        <w:spacing w:after="0" w:line="254" w:lineRule="auto"/>
        <w:jc w:val="both"/>
        <w:rPr>
          <w:sz w:val="30"/>
        </w:rPr>
        <w:sectPr>
          <w:pgSz w:w="12240" w:h="15840"/>
          <w:pgMar w:top="1360" w:right="1440" w:bottom="280" w:left="1440" w:header="720" w:footer="720" w:gutter="0"/>
          <w:cols w:space="720" w:num="1"/>
        </w:sectPr>
      </w:pPr>
    </w:p>
    <w:p w14:paraId="3F4CB0DC">
      <w:pPr>
        <w:pStyle w:val="4"/>
        <w:spacing w:line="254" w:lineRule="auto"/>
        <w:ind w:right="105"/>
      </w:pPr>
      <w:r>
        <w:t>school the light of grace, and the scholar Christian man, as he is a Christian. There was the eye of reason exercised; here of faith. There was taught God in his creatures; here God in his Christ.</w:t>
      </w:r>
    </w:p>
    <w:p w14:paraId="0CB3126F">
      <w:pPr>
        <w:pStyle w:val="9"/>
        <w:numPr>
          <w:ilvl w:val="0"/>
          <w:numId w:val="51"/>
        </w:numPr>
        <w:tabs>
          <w:tab w:val="left" w:pos="501"/>
        </w:tabs>
        <w:spacing w:before="296" w:after="0" w:line="254" w:lineRule="auto"/>
        <w:ind w:left="99" w:right="98" w:firstLine="0"/>
        <w:jc w:val="both"/>
        <w:rPr>
          <w:sz w:val="30"/>
        </w:rPr>
      </w:pPr>
      <w:r>
        <w:rPr>
          <w:sz w:val="30"/>
        </w:rPr>
        <w:t>But this scriptural knowledge (common to the wicked) is not sufficient; there must be a spiritual knowledge: whereby, though he sees</w:t>
      </w:r>
      <w:r>
        <w:rPr>
          <w:spacing w:val="-1"/>
          <w:sz w:val="30"/>
        </w:rPr>
        <w:t xml:space="preserve"> </w:t>
      </w:r>
      <w:r>
        <w:rPr>
          <w:sz w:val="30"/>
        </w:rPr>
        <w:t>not</w:t>
      </w:r>
      <w:r>
        <w:rPr>
          <w:spacing w:val="-1"/>
          <w:sz w:val="30"/>
        </w:rPr>
        <w:t xml:space="preserve"> </w:t>
      </w:r>
      <w:r>
        <w:rPr>
          <w:sz w:val="30"/>
        </w:rPr>
        <w:t>more</w:t>
      </w:r>
      <w:r>
        <w:rPr>
          <w:spacing w:val="-1"/>
          <w:sz w:val="30"/>
        </w:rPr>
        <w:t xml:space="preserve"> </w:t>
      </w:r>
      <w:r>
        <w:rPr>
          <w:sz w:val="30"/>
        </w:rPr>
        <w:t>than</w:t>
      </w:r>
      <w:r>
        <w:rPr>
          <w:spacing w:val="-1"/>
          <w:sz w:val="30"/>
        </w:rPr>
        <w:t xml:space="preserve"> </w:t>
      </w:r>
      <w:r>
        <w:rPr>
          <w:sz w:val="30"/>
        </w:rPr>
        <w:t>is</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word,</w:t>
      </w:r>
      <w:r>
        <w:rPr>
          <w:spacing w:val="-1"/>
          <w:sz w:val="30"/>
        </w:rPr>
        <w:t xml:space="preserve"> </w:t>
      </w:r>
      <w:r>
        <w:rPr>
          <w:sz w:val="30"/>
        </w:rPr>
        <w:t>yet</w:t>
      </w:r>
      <w:r>
        <w:rPr>
          <w:spacing w:val="-1"/>
          <w:sz w:val="30"/>
        </w:rPr>
        <w:t xml:space="preserve"> </w:t>
      </w:r>
      <w:r>
        <w:rPr>
          <w:sz w:val="30"/>
        </w:rPr>
        <w:t>he</w:t>
      </w:r>
      <w:r>
        <w:rPr>
          <w:spacing w:val="-1"/>
          <w:sz w:val="30"/>
        </w:rPr>
        <w:t xml:space="preserve"> </w:t>
      </w:r>
      <w:r>
        <w:rPr>
          <w:sz w:val="30"/>
        </w:rPr>
        <w:t>sees</w:t>
      </w:r>
      <w:r>
        <w:rPr>
          <w:spacing w:val="-1"/>
          <w:sz w:val="30"/>
        </w:rPr>
        <w:t xml:space="preserve"> </w:t>
      </w:r>
      <w:r>
        <w:rPr>
          <w:sz w:val="30"/>
        </w:rPr>
        <w:t>more</w:t>
      </w:r>
      <w:r>
        <w:rPr>
          <w:spacing w:val="-1"/>
          <w:sz w:val="30"/>
        </w:rPr>
        <w:t xml:space="preserve"> </w:t>
      </w:r>
      <w:r>
        <w:rPr>
          <w:sz w:val="30"/>
        </w:rPr>
        <w:t>than</w:t>
      </w:r>
      <w:r>
        <w:rPr>
          <w:spacing w:val="-1"/>
          <w:sz w:val="30"/>
        </w:rPr>
        <w:t xml:space="preserve"> </w:t>
      </w:r>
      <w:r>
        <w:rPr>
          <w:sz w:val="30"/>
        </w:rPr>
        <w:t>they</w:t>
      </w:r>
      <w:r>
        <w:rPr>
          <w:spacing w:val="-1"/>
          <w:sz w:val="30"/>
        </w:rPr>
        <w:t xml:space="preserve"> </w:t>
      </w:r>
      <w:r>
        <w:rPr>
          <w:sz w:val="30"/>
        </w:rPr>
        <w:t>that</w:t>
      </w:r>
      <w:r>
        <w:rPr>
          <w:spacing w:val="-1"/>
          <w:sz w:val="30"/>
        </w:rPr>
        <w:t xml:space="preserve"> </w:t>
      </w:r>
      <w:r>
        <w:rPr>
          <w:sz w:val="30"/>
        </w:rPr>
        <w:t>see only the letter of the word. 'The anointing which you have received teacheth you all things,' 1 John 2:27. Call we then earnestly upon the Spirit of illumination for this knowledge. For it is not obtained per rationem, sed per orationem,—not by reason, but by prayers. 'For</w:t>
      </w:r>
      <w:r>
        <w:rPr>
          <w:spacing w:val="40"/>
          <w:sz w:val="30"/>
        </w:rPr>
        <w:t xml:space="preserve"> </w:t>
      </w:r>
      <w:r>
        <w:rPr>
          <w:sz w:val="30"/>
        </w:rPr>
        <w:t>this cause I bow my knees to the Father of our Lord Jesus Christ,'</w:t>
      </w:r>
      <w:r>
        <w:rPr>
          <w:spacing w:val="40"/>
          <w:sz w:val="30"/>
        </w:rPr>
        <w:t xml:space="preserve"> </w:t>
      </w:r>
      <w:r>
        <w:rPr>
          <w:sz w:val="30"/>
        </w:rPr>
        <w:t>&amp;c., 'that you may be able to comprehend with all saints what is the breadth, and length, and depth, and height; and to know the love of Christ, which passeth knowledge,' Eph. 3:18.</w:t>
      </w:r>
    </w:p>
    <w:p w14:paraId="6C4B24FC">
      <w:pPr>
        <w:pStyle w:val="4"/>
        <w:spacing w:before="285" w:line="254" w:lineRule="auto"/>
        <w:ind w:right="101"/>
      </w:pPr>
      <w:r>
        <w:t xml:space="preserve">Now we must learn to see ourselves; and this self-contemplation must be made—1. By a natural; 2. By a moral; and, 3. By a spiritual </w:t>
      </w:r>
      <w:r>
        <w:rPr>
          <w:spacing w:val="-2"/>
        </w:rPr>
        <w:t>glass.</w:t>
      </w:r>
    </w:p>
    <w:p w14:paraId="0C853F9A">
      <w:pPr>
        <w:pStyle w:val="9"/>
        <w:numPr>
          <w:ilvl w:val="0"/>
          <w:numId w:val="52"/>
        </w:numPr>
        <w:tabs>
          <w:tab w:val="left" w:pos="396"/>
        </w:tabs>
        <w:spacing w:before="296" w:after="0" w:line="254" w:lineRule="auto"/>
        <w:ind w:left="99" w:right="99" w:firstLine="0"/>
        <w:jc w:val="both"/>
        <w:rPr>
          <w:sz w:val="30"/>
        </w:rPr>
      </w:pPr>
      <w:r>
        <w:rPr>
          <w:sz w:val="30"/>
        </w:rPr>
        <w:t>Naturally: by looking into the constitution and composition of our own persons; as Paul distinguisheth us into 'body, soul, spirit,' 1 Thess. 5:23. For thy body; it was not only 'fashioned beneath on the earth,' Ps. 139:15, but of the earth. Our first parents were made of the earth: of the earth was their meat; of their meat their blood; of their blood their seed; of their seed our bodies. Corrupta et corrumpentia corpora,—bodies corrupt of themselves, and corrupting the souls.</w:t>
      </w:r>
      <w:r>
        <w:rPr>
          <w:spacing w:val="40"/>
          <w:sz w:val="30"/>
        </w:rPr>
        <w:t xml:space="preserve"> </w:t>
      </w:r>
      <w:r>
        <w:rPr>
          <w:sz w:val="30"/>
        </w:rPr>
        <w:t>For thy soul; it is a real, spiritual, invisible and indivisible substance, diffused by God into thy body; who by placing this soul in thy flesh, hath set thee in the midway, betwixt the bodiless spirits above and the mindless bodies below. This soul is preserved by neither element nor aliment, but by him only that made her, and to whom she resteth not till she returns. For thy spirit; it is called vinculum and vehiculum,—a bond and a chariot. It is a bond to unite a divine and heavenly soul to an earthly elementary body; both these extremes meet</w:t>
      </w:r>
      <w:r>
        <w:rPr>
          <w:spacing w:val="74"/>
          <w:sz w:val="30"/>
        </w:rPr>
        <w:t xml:space="preserve"> </w:t>
      </w:r>
      <w:r>
        <w:rPr>
          <w:sz w:val="30"/>
        </w:rPr>
        <w:t>friendly</w:t>
      </w:r>
      <w:r>
        <w:rPr>
          <w:spacing w:val="74"/>
          <w:sz w:val="30"/>
        </w:rPr>
        <w:t xml:space="preserve"> </w:t>
      </w:r>
      <w:r>
        <w:rPr>
          <w:sz w:val="30"/>
        </w:rPr>
        <w:t>by</w:t>
      </w:r>
      <w:r>
        <w:rPr>
          <w:spacing w:val="74"/>
          <w:sz w:val="30"/>
        </w:rPr>
        <w:t xml:space="preserve"> </w:t>
      </w:r>
      <w:r>
        <w:rPr>
          <w:sz w:val="30"/>
        </w:rPr>
        <w:t>this</w:t>
      </w:r>
      <w:r>
        <w:rPr>
          <w:spacing w:val="74"/>
          <w:sz w:val="30"/>
        </w:rPr>
        <w:t xml:space="preserve"> </w:t>
      </w:r>
      <w:r>
        <w:rPr>
          <w:sz w:val="30"/>
        </w:rPr>
        <w:t>tertium,</w:t>
      </w:r>
      <w:r>
        <w:rPr>
          <w:spacing w:val="74"/>
          <w:sz w:val="30"/>
        </w:rPr>
        <w:t xml:space="preserve"> </w:t>
      </w:r>
      <w:r>
        <w:rPr>
          <w:sz w:val="30"/>
        </w:rPr>
        <w:t>a</w:t>
      </w:r>
      <w:r>
        <w:rPr>
          <w:spacing w:val="74"/>
          <w:sz w:val="30"/>
        </w:rPr>
        <w:t xml:space="preserve"> </w:t>
      </w:r>
      <w:r>
        <w:rPr>
          <w:sz w:val="30"/>
        </w:rPr>
        <w:t>firmamental</w:t>
      </w:r>
      <w:r>
        <w:rPr>
          <w:spacing w:val="74"/>
          <w:sz w:val="30"/>
        </w:rPr>
        <w:t xml:space="preserve"> </w:t>
      </w:r>
      <w:r>
        <w:rPr>
          <w:sz w:val="30"/>
        </w:rPr>
        <w:t>spirit.</w:t>
      </w:r>
      <w:r>
        <w:rPr>
          <w:spacing w:val="74"/>
          <w:sz w:val="30"/>
        </w:rPr>
        <w:t xml:space="preserve"> </w:t>
      </w:r>
      <w:r>
        <w:rPr>
          <w:sz w:val="30"/>
        </w:rPr>
        <w:t>It</w:t>
      </w:r>
      <w:r>
        <w:rPr>
          <w:spacing w:val="74"/>
          <w:sz w:val="30"/>
        </w:rPr>
        <w:t xml:space="preserve"> </w:t>
      </w:r>
      <w:r>
        <w:rPr>
          <w:sz w:val="30"/>
        </w:rPr>
        <w:t>is</w:t>
      </w:r>
      <w:r>
        <w:rPr>
          <w:spacing w:val="74"/>
          <w:sz w:val="30"/>
        </w:rPr>
        <w:t xml:space="preserve"> </w:t>
      </w:r>
      <w:r>
        <w:rPr>
          <w:sz w:val="30"/>
        </w:rPr>
        <w:t>called</w:t>
      </w:r>
      <w:r>
        <w:rPr>
          <w:spacing w:val="74"/>
          <w:sz w:val="30"/>
        </w:rPr>
        <w:t xml:space="preserve"> </w:t>
      </w:r>
      <w:r>
        <w:rPr>
          <w:spacing w:val="-10"/>
          <w:sz w:val="30"/>
        </w:rPr>
        <w:t>a</w:t>
      </w:r>
    </w:p>
    <w:p w14:paraId="565CA6B6">
      <w:pPr>
        <w:pStyle w:val="9"/>
        <w:spacing w:after="0" w:line="254" w:lineRule="auto"/>
        <w:jc w:val="both"/>
        <w:rPr>
          <w:sz w:val="30"/>
        </w:rPr>
        <w:sectPr>
          <w:pgSz w:w="12240" w:h="15840"/>
          <w:pgMar w:top="1360" w:right="1440" w:bottom="280" w:left="1440" w:header="720" w:footer="720" w:gutter="0"/>
          <w:cols w:space="720" w:num="1"/>
        </w:sectPr>
      </w:pPr>
    </w:p>
    <w:p w14:paraId="4D3DDCF7">
      <w:pPr>
        <w:pStyle w:val="4"/>
        <w:spacing w:line="254" w:lineRule="auto"/>
        <w:ind w:right="100"/>
      </w:pPr>
      <w:r>
        <w:t>chariot, because it carrieth the soul's faculties to all organs and parts of the body, and that with wonderful speed.</w:t>
      </w:r>
    </w:p>
    <w:p w14:paraId="275D76A8">
      <w:pPr>
        <w:pStyle w:val="9"/>
        <w:numPr>
          <w:ilvl w:val="0"/>
          <w:numId w:val="52"/>
        </w:numPr>
        <w:tabs>
          <w:tab w:val="left" w:pos="511"/>
        </w:tabs>
        <w:spacing w:before="297" w:after="0" w:line="254" w:lineRule="auto"/>
        <w:ind w:left="99" w:right="98" w:firstLine="0"/>
        <w:jc w:val="both"/>
        <w:rPr>
          <w:sz w:val="30"/>
        </w:rPr>
      </w:pPr>
      <w:r>
        <w:rPr>
          <w:sz w:val="30"/>
        </w:rPr>
        <w:t>Morally: by considering how frequently we have transgressed those virtues to which the very heathen gave a strict obedience. Where is our justice, temperance, patience? We have idle designs, and idler desires; and give way to all evil that may be either thought or wrought; and what we dare not act, we dare like. We loathe (like fond sheep) the good pastures of fit benefits, and bleat after the browse of vanities. Like erring planets, we keep not the ecliptic line</w:t>
      </w:r>
      <w:r>
        <w:rPr>
          <w:spacing w:val="40"/>
          <w:sz w:val="30"/>
        </w:rPr>
        <w:t xml:space="preserve"> </w:t>
      </w:r>
      <w:r>
        <w:rPr>
          <w:sz w:val="30"/>
        </w:rPr>
        <w:t>of virtuous mediocrity. As God hath all good in himself, all evil only in knowledge; so we on the contrary, have much good in knowledge, all evil in ourselves.</w:t>
      </w:r>
    </w:p>
    <w:p w14:paraId="084B7876">
      <w:pPr>
        <w:pStyle w:val="9"/>
        <w:numPr>
          <w:ilvl w:val="0"/>
          <w:numId w:val="52"/>
        </w:numPr>
        <w:tabs>
          <w:tab w:val="left" w:pos="555"/>
        </w:tabs>
        <w:spacing w:before="287" w:after="0" w:line="254" w:lineRule="auto"/>
        <w:ind w:left="99" w:right="98" w:firstLine="0"/>
        <w:jc w:val="both"/>
        <w:rPr>
          <w:sz w:val="30"/>
        </w:rPr>
      </w:pPr>
      <w:r>
        <w:rPr>
          <w:sz w:val="30"/>
        </w:rPr>
        <w:t>Spiritual knowledge goes yet further; even in medullas, et penetralia cordis,—it searcheth the heart; and if in that most inward chamber, or in any cabinet thereof, it can find an idol, it brings it forth. It sees when the torrent of time beats thee down the stream of custom; what faintness is in thy faith, what coldness in thy zeal,</w:t>
      </w:r>
      <w:r>
        <w:rPr>
          <w:spacing w:val="40"/>
          <w:sz w:val="30"/>
        </w:rPr>
        <w:t xml:space="preserve"> </w:t>
      </w:r>
      <w:r>
        <w:rPr>
          <w:sz w:val="30"/>
        </w:rPr>
        <w:t>when the awe of man gives the fear of God a checkmate. It sounds</w:t>
      </w:r>
      <w:r>
        <w:rPr>
          <w:spacing w:val="40"/>
          <w:sz w:val="30"/>
        </w:rPr>
        <w:t xml:space="preserve"> </w:t>
      </w:r>
      <w:r>
        <w:rPr>
          <w:sz w:val="30"/>
        </w:rPr>
        <w:t>the lowest depth of the conscience, and spieth blemishes in the face of whitest innocence. So it brings the best soul down on her knees, teacheth her the necessity of humbleness, and puts this prayer in her mouth, 'Lord be merciful to me a sinner!'</w:t>
      </w:r>
    </w:p>
    <w:p w14:paraId="256D4A70">
      <w:pPr>
        <w:pStyle w:val="9"/>
        <w:numPr>
          <w:ilvl w:val="0"/>
          <w:numId w:val="50"/>
        </w:numPr>
        <w:tabs>
          <w:tab w:val="left" w:pos="487"/>
        </w:tabs>
        <w:spacing w:before="287" w:after="0" w:line="254" w:lineRule="auto"/>
        <w:ind w:left="99" w:right="101" w:firstLine="0"/>
        <w:jc w:val="both"/>
        <w:rPr>
          <w:sz w:val="30"/>
        </w:rPr>
      </w:pPr>
      <w:r>
        <w:rPr>
          <w:sz w:val="30"/>
        </w:rPr>
        <w:t>We</w:t>
      </w:r>
      <w:r>
        <w:rPr>
          <w:spacing w:val="-3"/>
          <w:sz w:val="30"/>
        </w:rPr>
        <w:t xml:space="preserve"> </w:t>
      </w:r>
      <w:r>
        <w:rPr>
          <w:sz w:val="30"/>
        </w:rPr>
        <w:t>have</w:t>
      </w:r>
      <w:r>
        <w:rPr>
          <w:spacing w:val="-3"/>
          <w:sz w:val="30"/>
        </w:rPr>
        <w:t xml:space="preserve"> </w:t>
      </w:r>
      <w:r>
        <w:rPr>
          <w:sz w:val="30"/>
        </w:rPr>
        <w:t>now</w:t>
      </w:r>
      <w:r>
        <w:rPr>
          <w:spacing w:val="-3"/>
          <w:sz w:val="30"/>
        </w:rPr>
        <w:t xml:space="preserve"> </w:t>
      </w:r>
      <w:r>
        <w:rPr>
          <w:sz w:val="30"/>
        </w:rPr>
        <w:t>done</w:t>
      </w:r>
      <w:r>
        <w:rPr>
          <w:spacing w:val="-3"/>
          <w:sz w:val="30"/>
        </w:rPr>
        <w:t xml:space="preserve"> </w:t>
      </w:r>
      <w:r>
        <w:rPr>
          <w:sz w:val="30"/>
        </w:rPr>
        <w:t>with</w:t>
      </w:r>
      <w:r>
        <w:rPr>
          <w:spacing w:val="-3"/>
          <w:sz w:val="30"/>
        </w:rPr>
        <w:t xml:space="preserve"> </w:t>
      </w:r>
      <w:r>
        <w:rPr>
          <w:sz w:val="30"/>
        </w:rPr>
        <w:t>the</w:t>
      </w:r>
      <w:r>
        <w:rPr>
          <w:spacing w:val="-3"/>
          <w:sz w:val="30"/>
        </w:rPr>
        <w:t xml:space="preserve"> </w:t>
      </w:r>
      <w:r>
        <w:rPr>
          <w:sz w:val="30"/>
        </w:rPr>
        <w:t>organ</w:t>
      </w:r>
      <w:r>
        <w:rPr>
          <w:spacing w:val="-3"/>
          <w:sz w:val="30"/>
        </w:rPr>
        <w:t xml:space="preserve"> </w:t>
      </w:r>
      <w:r>
        <w:rPr>
          <w:sz w:val="30"/>
        </w:rPr>
        <w:t>of</w:t>
      </w:r>
      <w:r>
        <w:rPr>
          <w:spacing w:val="-3"/>
          <w:sz w:val="30"/>
        </w:rPr>
        <w:t xml:space="preserve"> </w:t>
      </w:r>
      <w:r>
        <w:rPr>
          <w:sz w:val="30"/>
        </w:rPr>
        <w:t>seeing,</w:t>
      </w:r>
      <w:r>
        <w:rPr>
          <w:spacing w:val="-3"/>
          <w:sz w:val="30"/>
        </w:rPr>
        <w:t xml:space="preserve"> </w:t>
      </w:r>
      <w:r>
        <w:rPr>
          <w:sz w:val="30"/>
        </w:rPr>
        <w:t>the</w:t>
      </w:r>
      <w:r>
        <w:rPr>
          <w:spacing w:val="-3"/>
          <w:sz w:val="30"/>
        </w:rPr>
        <w:t xml:space="preserve"> </w:t>
      </w:r>
      <w:r>
        <w:rPr>
          <w:sz w:val="30"/>
        </w:rPr>
        <w:t>understanding,</w:t>
      </w:r>
      <w:r>
        <w:rPr>
          <w:spacing w:val="-3"/>
          <w:sz w:val="30"/>
        </w:rPr>
        <w:t xml:space="preserve"> </w:t>
      </w:r>
      <w:r>
        <w:rPr>
          <w:sz w:val="30"/>
        </w:rPr>
        <w:t>or soul's eye: let us come to the object to be seen, 'the hope of his calling, and the riches of the glory of God's inheritance in the saints.'</w:t>
      </w:r>
    </w:p>
    <w:p w14:paraId="6A83DE58">
      <w:pPr>
        <w:pStyle w:val="4"/>
        <w:spacing w:before="296" w:line="254" w:lineRule="auto"/>
      </w:pPr>
      <w:r>
        <w:t>The object is clear and transparent to a sanctified eye. The philosophers propound six necessary occurrences to our perfect seeing; and you shall see them all here met:—</w:t>
      </w:r>
    </w:p>
    <w:p w14:paraId="1F82B22A">
      <w:pPr>
        <w:pStyle w:val="9"/>
        <w:numPr>
          <w:ilvl w:val="1"/>
          <w:numId w:val="50"/>
        </w:numPr>
        <w:tabs>
          <w:tab w:val="left" w:pos="394"/>
        </w:tabs>
        <w:spacing w:before="296" w:after="0" w:line="254" w:lineRule="auto"/>
        <w:ind w:left="99" w:right="101" w:firstLine="0"/>
        <w:jc w:val="both"/>
        <w:rPr>
          <w:sz w:val="30"/>
        </w:rPr>
      </w:pPr>
      <w:r>
        <w:rPr>
          <w:sz w:val="30"/>
        </w:rPr>
        <w:t>Firmness or good disposition of the organ that seeth. A rolling eye beholds nothing perfectly. A Dinah's eye is the prologue to a ravished soul.</w:t>
      </w:r>
      <w:r>
        <w:rPr>
          <w:spacing w:val="24"/>
          <w:sz w:val="30"/>
        </w:rPr>
        <w:t xml:space="preserve"> </w:t>
      </w:r>
      <w:r>
        <w:rPr>
          <w:sz w:val="30"/>
        </w:rPr>
        <w:t>This</w:t>
      </w:r>
      <w:r>
        <w:rPr>
          <w:spacing w:val="24"/>
          <w:sz w:val="30"/>
        </w:rPr>
        <w:t xml:space="preserve"> </w:t>
      </w:r>
      <w:r>
        <w:rPr>
          <w:sz w:val="30"/>
        </w:rPr>
        <w:t>must</w:t>
      </w:r>
      <w:r>
        <w:rPr>
          <w:spacing w:val="24"/>
          <w:sz w:val="30"/>
        </w:rPr>
        <w:t xml:space="preserve"> </w:t>
      </w:r>
      <w:r>
        <w:rPr>
          <w:sz w:val="30"/>
        </w:rPr>
        <w:t>be</w:t>
      </w:r>
      <w:r>
        <w:rPr>
          <w:spacing w:val="24"/>
          <w:sz w:val="30"/>
        </w:rPr>
        <w:t xml:space="preserve"> </w:t>
      </w:r>
      <w:r>
        <w:rPr>
          <w:sz w:val="30"/>
        </w:rPr>
        <w:t>a</w:t>
      </w:r>
      <w:r>
        <w:rPr>
          <w:spacing w:val="24"/>
          <w:sz w:val="30"/>
        </w:rPr>
        <w:t xml:space="preserve"> </w:t>
      </w:r>
      <w:r>
        <w:rPr>
          <w:sz w:val="30"/>
        </w:rPr>
        <w:t>composed</w:t>
      </w:r>
      <w:r>
        <w:rPr>
          <w:spacing w:val="24"/>
          <w:sz w:val="30"/>
        </w:rPr>
        <w:t xml:space="preserve"> </w:t>
      </w:r>
      <w:r>
        <w:rPr>
          <w:sz w:val="30"/>
        </w:rPr>
        <w:t>eye,</w:t>
      </w:r>
      <w:r>
        <w:rPr>
          <w:spacing w:val="24"/>
          <w:sz w:val="30"/>
        </w:rPr>
        <w:t xml:space="preserve"> </w:t>
      </w:r>
      <w:r>
        <w:rPr>
          <w:sz w:val="30"/>
        </w:rPr>
        <w:t>steadfastly</w:t>
      </w:r>
      <w:r>
        <w:rPr>
          <w:spacing w:val="24"/>
          <w:sz w:val="30"/>
        </w:rPr>
        <w:t xml:space="preserve"> </w:t>
      </w:r>
      <w:r>
        <w:rPr>
          <w:sz w:val="30"/>
        </w:rPr>
        <w:t>settled</w:t>
      </w:r>
      <w:r>
        <w:rPr>
          <w:spacing w:val="24"/>
          <w:sz w:val="30"/>
        </w:rPr>
        <w:t xml:space="preserve"> </w:t>
      </w:r>
      <w:r>
        <w:rPr>
          <w:sz w:val="30"/>
        </w:rPr>
        <w:t>on</w:t>
      </w:r>
      <w:r>
        <w:rPr>
          <w:spacing w:val="24"/>
          <w:sz w:val="30"/>
        </w:rPr>
        <w:t xml:space="preserve"> </w:t>
      </w:r>
      <w:r>
        <w:rPr>
          <w:sz w:val="30"/>
        </w:rPr>
        <w:t>the</w:t>
      </w:r>
      <w:r>
        <w:rPr>
          <w:spacing w:val="24"/>
          <w:sz w:val="30"/>
        </w:rPr>
        <w:t xml:space="preserve"> </w:t>
      </w:r>
      <w:r>
        <w:rPr>
          <w:spacing w:val="-2"/>
          <w:sz w:val="30"/>
        </w:rPr>
        <w:t>divine</w:t>
      </w:r>
    </w:p>
    <w:p w14:paraId="426B0A90">
      <w:pPr>
        <w:pStyle w:val="9"/>
        <w:spacing w:after="0" w:line="254" w:lineRule="auto"/>
        <w:jc w:val="both"/>
        <w:rPr>
          <w:sz w:val="30"/>
        </w:rPr>
        <w:sectPr>
          <w:pgSz w:w="12240" w:h="15840"/>
          <w:pgMar w:top="1360" w:right="1440" w:bottom="280" w:left="1440" w:header="720" w:footer="720" w:gutter="0"/>
          <w:cols w:space="720" w:num="1"/>
        </w:sectPr>
      </w:pPr>
    </w:p>
    <w:p w14:paraId="50B21DEC">
      <w:pPr>
        <w:pStyle w:val="4"/>
        <w:spacing w:line="254" w:lineRule="auto"/>
      </w:pPr>
      <w:r>
        <w:t>object; saying with David, 'My heart is fixed, O Lord, my heart is fixed.' The proposed glory is so infinite, that it may well take up the whole eye, for it shall one day take up the whole man. 'Enter thou, good servant, into thy Master's joy:' it is too great to enter into thee. This object is so immense, that we cannot well look besides it.</w:t>
      </w:r>
    </w:p>
    <w:p w14:paraId="3E7F4678">
      <w:pPr>
        <w:pStyle w:val="9"/>
        <w:numPr>
          <w:ilvl w:val="1"/>
          <w:numId w:val="50"/>
        </w:numPr>
        <w:tabs>
          <w:tab w:val="left" w:pos="436"/>
        </w:tabs>
        <w:spacing w:before="293" w:after="0" w:line="254" w:lineRule="auto"/>
        <w:ind w:left="99" w:right="97" w:firstLine="0"/>
        <w:jc w:val="both"/>
        <w:rPr>
          <w:sz w:val="30"/>
        </w:rPr>
      </w:pPr>
      <w:r>
        <w:rPr>
          <w:sz w:val="30"/>
        </w:rPr>
        <w:t>The spectacle must be objected to the sight: the eye cannot pierce into penetralia terræ, or sublimia cœli; nor can the understanding</w:t>
      </w:r>
      <w:r>
        <w:rPr>
          <w:spacing w:val="40"/>
          <w:sz w:val="30"/>
        </w:rPr>
        <w:t xml:space="preserve"> </w:t>
      </w:r>
      <w:r>
        <w:rPr>
          <w:sz w:val="30"/>
        </w:rPr>
        <w:t>see into these supernatural joys, unless the Lord object them to it. Hence it is that many neglectfully pass by (sine lumine lumen) the light, for want of eyes to regard it. But God here produceth the wardrobe of his glory to the sanctified eyes; as if he said, Venite et videte, Ps. 46:8, 'Come, and see.' So Moses: 'Stand still, and see the salvation of God,' Exod. 14:13. So Christ to his apostles: 'It is given to your eyes to see these things; to others but by parables.'</w:t>
      </w:r>
    </w:p>
    <w:p w14:paraId="197352F6">
      <w:pPr>
        <w:pStyle w:val="9"/>
        <w:numPr>
          <w:ilvl w:val="1"/>
          <w:numId w:val="50"/>
        </w:numPr>
        <w:tabs>
          <w:tab w:val="left" w:pos="459"/>
        </w:tabs>
        <w:spacing w:before="288" w:after="0" w:line="254" w:lineRule="auto"/>
        <w:ind w:left="99" w:right="97" w:firstLine="0"/>
        <w:jc w:val="both"/>
        <w:rPr>
          <w:sz w:val="30"/>
        </w:rPr>
      </w:pPr>
      <w:r>
        <w:rPr>
          <w:sz w:val="30"/>
        </w:rPr>
        <w:t>That there be a proportional distance betwixt the organ and the object: neither too near, nor too far off. A bright thing held too near the sight confounds it: be it never so bright, if too far off, it cannot discern it. God hath sweetly ordered and compounded this difference. Those everlasting joys are not close by our eyes, lest the glory should swallow us up; for mortal eyes cannot behold immortal things, nor our corruptible sight see steadfastly that eternal splendour. 'Who can see God, and live?' And though you say it is the soul that sees, yet even this soul, whiles it is prisoned in this muddy vale, or rather jail, the flesh, hath by reason of the other's impotency and passibleness, a thick cloud between itself and glory. 'For now we see through a glass, darkly; but then face to face: now I know in part; then shall I know even as also I am known,' 1 Cor. 13:12. The best eye upon earth looks but through a glass, a lattice, an obscuring impediment. Now on the other side, lest this object should be too far off, that the intellectual eye could not reach it, behold, God hath given it the first-fruits: 'Righteousness, peace of conscience, and joy of the Holy Ghost,' Rom. 14:17; a prelibation of glory. It sees the earnest</w:t>
      </w:r>
      <w:r>
        <w:rPr>
          <w:spacing w:val="73"/>
          <w:sz w:val="30"/>
        </w:rPr>
        <w:t xml:space="preserve"> </w:t>
      </w:r>
      <w:r>
        <w:rPr>
          <w:sz w:val="30"/>
        </w:rPr>
        <w:t>of</w:t>
      </w:r>
      <w:r>
        <w:rPr>
          <w:spacing w:val="73"/>
          <w:sz w:val="30"/>
        </w:rPr>
        <w:t xml:space="preserve"> </w:t>
      </w:r>
      <w:r>
        <w:rPr>
          <w:sz w:val="30"/>
        </w:rPr>
        <w:t>the</w:t>
      </w:r>
      <w:r>
        <w:rPr>
          <w:spacing w:val="73"/>
          <w:sz w:val="30"/>
        </w:rPr>
        <w:t xml:space="preserve"> </w:t>
      </w:r>
      <w:r>
        <w:rPr>
          <w:sz w:val="30"/>
        </w:rPr>
        <w:t>Spirit,</w:t>
      </w:r>
      <w:r>
        <w:rPr>
          <w:spacing w:val="73"/>
          <w:sz w:val="30"/>
        </w:rPr>
        <w:t xml:space="preserve"> </w:t>
      </w:r>
      <w:r>
        <w:rPr>
          <w:sz w:val="30"/>
        </w:rPr>
        <w:t>'sealing</w:t>
      </w:r>
      <w:r>
        <w:rPr>
          <w:spacing w:val="73"/>
          <w:sz w:val="30"/>
        </w:rPr>
        <w:t xml:space="preserve"> </w:t>
      </w:r>
      <w:r>
        <w:rPr>
          <w:sz w:val="30"/>
        </w:rPr>
        <w:t>us</w:t>
      </w:r>
      <w:r>
        <w:rPr>
          <w:spacing w:val="73"/>
          <w:sz w:val="30"/>
        </w:rPr>
        <w:t xml:space="preserve"> </w:t>
      </w:r>
      <w:r>
        <w:rPr>
          <w:sz w:val="30"/>
        </w:rPr>
        <w:t>up</w:t>
      </w:r>
      <w:r>
        <w:rPr>
          <w:spacing w:val="73"/>
          <w:sz w:val="30"/>
        </w:rPr>
        <w:t xml:space="preserve"> </w:t>
      </w:r>
      <w:r>
        <w:rPr>
          <w:sz w:val="30"/>
        </w:rPr>
        <w:t>to</w:t>
      </w:r>
      <w:r>
        <w:rPr>
          <w:spacing w:val="73"/>
          <w:sz w:val="30"/>
        </w:rPr>
        <w:t xml:space="preserve"> </w:t>
      </w:r>
      <w:r>
        <w:rPr>
          <w:sz w:val="30"/>
        </w:rPr>
        <w:t>the</w:t>
      </w:r>
      <w:r>
        <w:rPr>
          <w:spacing w:val="73"/>
          <w:sz w:val="30"/>
        </w:rPr>
        <w:t xml:space="preserve"> </w:t>
      </w:r>
      <w:r>
        <w:rPr>
          <w:sz w:val="30"/>
        </w:rPr>
        <w:t>day</w:t>
      </w:r>
      <w:r>
        <w:rPr>
          <w:spacing w:val="73"/>
          <w:sz w:val="30"/>
        </w:rPr>
        <w:t xml:space="preserve"> </w:t>
      </w:r>
      <w:r>
        <w:rPr>
          <w:sz w:val="30"/>
        </w:rPr>
        <w:t>of</w:t>
      </w:r>
      <w:r>
        <w:rPr>
          <w:spacing w:val="73"/>
          <w:sz w:val="30"/>
        </w:rPr>
        <w:t xml:space="preserve"> </w:t>
      </w:r>
      <w:r>
        <w:rPr>
          <w:sz w:val="30"/>
        </w:rPr>
        <w:t>redemption;'</w:t>
      </w:r>
      <w:r>
        <w:rPr>
          <w:spacing w:val="73"/>
          <w:sz w:val="30"/>
        </w:rPr>
        <w:t xml:space="preserve"> </w:t>
      </w:r>
      <w:r>
        <w:rPr>
          <w:spacing w:val="-10"/>
          <w:sz w:val="30"/>
        </w:rPr>
        <w:t>a</w:t>
      </w:r>
    </w:p>
    <w:p w14:paraId="435DB190">
      <w:pPr>
        <w:pStyle w:val="9"/>
        <w:spacing w:after="0" w:line="254" w:lineRule="auto"/>
        <w:jc w:val="both"/>
        <w:rPr>
          <w:sz w:val="30"/>
        </w:rPr>
        <w:sectPr>
          <w:pgSz w:w="12240" w:h="15840"/>
          <w:pgMar w:top="1360" w:right="1440" w:bottom="280" w:left="1440" w:header="720" w:footer="720" w:gutter="0"/>
          <w:cols w:space="720" w:num="1"/>
        </w:sectPr>
      </w:pPr>
    </w:p>
    <w:p w14:paraId="3FF889E5">
      <w:pPr>
        <w:pStyle w:val="4"/>
        <w:spacing w:line="254" w:lineRule="auto"/>
        <w:ind w:right="102"/>
      </w:pPr>
      <w:r>
        <w:t>pledge of those joys which otherwise no eye hath seen, no ear heard, nor heart on earth conceived.</w:t>
      </w:r>
    </w:p>
    <w:p w14:paraId="6FC7B033">
      <w:pPr>
        <w:pStyle w:val="9"/>
        <w:numPr>
          <w:ilvl w:val="1"/>
          <w:numId w:val="50"/>
        </w:numPr>
        <w:tabs>
          <w:tab w:val="left" w:pos="554"/>
        </w:tabs>
        <w:spacing w:before="297" w:after="0" w:line="254" w:lineRule="auto"/>
        <w:ind w:left="99" w:right="99" w:firstLine="0"/>
        <w:jc w:val="both"/>
        <w:rPr>
          <w:sz w:val="30"/>
        </w:rPr>
      </w:pPr>
      <w:r>
        <w:rPr>
          <w:sz w:val="30"/>
        </w:rPr>
        <w:t>It is required that the objected matter be substantial; not altogether diaphanous and transparent, but massy, and of a solid being. Otherwise the sight cannot perceive, nor the mind well conceive, the nature which is so subtle and sublimed; but intends itself still further, till it can acquiescere in materiam visibilem,—rest itself on some visible object. But this object here proposed is no empty chimera, or imaginary, translucent, airy shadow, but substantial: 'the hope of God's calling, and a glorious inheritance;' which though nature's dull eye cannot reach, faith's eye sees perfectly. For hæc est fides, credere quod non vides.</w:t>
      </w:r>
    </w:p>
    <w:p w14:paraId="7D6B3822">
      <w:pPr>
        <w:pStyle w:val="4"/>
        <w:spacing w:before="287" w:line="254" w:lineRule="auto"/>
        <w:ind w:right="97"/>
      </w:pPr>
      <w:r>
        <w:t>And the subject of this spectacle is by demonstration proved solid and substantial; because nothing but that can give this intellectual eye firm content, and complacency. How go the affections of man in</w:t>
      </w:r>
      <w:r>
        <w:rPr>
          <w:spacing w:val="40"/>
        </w:rPr>
        <w:t xml:space="preserve"> </w:t>
      </w:r>
      <w:r>
        <w:t>a rolling and ranging pace from one creature to another! Now thy heart is set upon wealth; thou wilt have it, though thou dig for it in visceribus both matris et filiorum,—in the bowels of the earth, and of the sons of the earth. Say wealth is come, thou art then for honour; thy riches are a ladder, whereby thou wouldest climb to dignity. Dedecet divitem esse ignobilem. Nobility gotten hath not settled</w:t>
      </w:r>
      <w:r>
        <w:rPr>
          <w:spacing w:val="40"/>
        </w:rPr>
        <w:t xml:space="preserve"> </w:t>
      </w:r>
      <w:r>
        <w:t>thee; thou art traversing new desires. Thy lust presents thee a beauteous paramour; unclean desires now fill up thy scene; and thou playest, like that German, many parts thyself—a golden ass, a proud lion, a luxurious goat. Wealth and greatness command thy pleasure; thy lust is answered. Then thou art for music, and so actest a fourth part; thou art thine own fiddler. Now thy blood is to be heated with delicates; thou must be indulgent to thy throat with lust-provoking meats: and so playest yet another part, a caterer to uncleanness. When all is done—</w:t>
      </w:r>
    </w:p>
    <w:p w14:paraId="2A156459">
      <w:pPr>
        <w:pStyle w:val="4"/>
        <w:spacing w:before="276"/>
        <w:ind w:left="399" w:right="0"/>
        <w:jc w:val="left"/>
      </w:pPr>
      <w:r>
        <w:t xml:space="preserve">'Non contenta quies; non est sedata </w:t>
      </w:r>
      <w:r>
        <w:rPr>
          <w:spacing w:val="-2"/>
        </w:rPr>
        <w:t>libido.'</w:t>
      </w:r>
    </w:p>
    <w:p w14:paraId="01C8B92B">
      <w:pPr>
        <w:pStyle w:val="4"/>
        <w:spacing w:after="0"/>
        <w:jc w:val="left"/>
        <w:sectPr>
          <w:pgSz w:w="12240" w:h="15840"/>
          <w:pgMar w:top="1360" w:right="1440" w:bottom="280" w:left="1440" w:header="720" w:footer="720" w:gutter="0"/>
          <w:cols w:space="720" w:num="1"/>
        </w:sectPr>
      </w:pPr>
    </w:p>
    <w:p w14:paraId="2BF328A7">
      <w:pPr>
        <w:pStyle w:val="4"/>
        <w:spacing w:line="254" w:lineRule="auto"/>
        <w:ind w:right="103"/>
      </w:pPr>
      <w:r>
        <w:t>When thou hast thus wandered, and begged of every poor creature a scrap of comfort, yet thou art but clawed and cloyed with variety, with vanity; not contented. It is all but one little crumb to one half- dead of hunger. Couldst thou pass over the vast universe, from the convex superficies of heaven to the centre of hell, yet the immense capacity, rapacity of thy desires will not be satisfied.</w:t>
      </w:r>
    </w:p>
    <w:p w14:paraId="79C145FC">
      <w:pPr>
        <w:pStyle w:val="4"/>
        <w:spacing w:before="292" w:line="254" w:lineRule="auto"/>
        <w:ind w:right="97"/>
      </w:pPr>
      <w:r>
        <w:t>Well, then, did Augustine confess: Fecisti nos ad te, et inquietum est cor nostrum donec requiescat in te,—O Lord, thou didst make us for thee,</w:t>
      </w:r>
      <w:r>
        <w:rPr>
          <w:spacing w:val="-2"/>
        </w:rPr>
        <w:t xml:space="preserve"> </w:t>
      </w:r>
      <w:r>
        <w:t>and</w:t>
      </w:r>
      <w:r>
        <w:rPr>
          <w:spacing w:val="-2"/>
        </w:rPr>
        <w:t xml:space="preserve"> </w:t>
      </w:r>
      <w:r>
        <w:t>our</w:t>
      </w:r>
      <w:r>
        <w:rPr>
          <w:spacing w:val="-2"/>
        </w:rPr>
        <w:t xml:space="preserve"> </w:t>
      </w:r>
      <w:r>
        <w:t>heart</w:t>
      </w:r>
      <w:r>
        <w:rPr>
          <w:spacing w:val="-2"/>
        </w:rPr>
        <w:t xml:space="preserve"> </w:t>
      </w:r>
      <w:r>
        <w:t>cannot</w:t>
      </w:r>
      <w:r>
        <w:rPr>
          <w:spacing w:val="-2"/>
        </w:rPr>
        <w:t xml:space="preserve"> </w:t>
      </w:r>
      <w:r>
        <w:t>be</w:t>
      </w:r>
      <w:r>
        <w:rPr>
          <w:spacing w:val="-2"/>
        </w:rPr>
        <w:t xml:space="preserve"> </w:t>
      </w:r>
      <w:r>
        <w:t>quiet</w:t>
      </w:r>
      <w:r>
        <w:rPr>
          <w:spacing w:val="-2"/>
        </w:rPr>
        <w:t xml:space="preserve"> </w:t>
      </w:r>
      <w:r>
        <w:t>till</w:t>
      </w:r>
      <w:r>
        <w:rPr>
          <w:spacing w:val="-2"/>
        </w:rPr>
        <w:t xml:space="preserve"> </w:t>
      </w:r>
      <w:r>
        <w:t>it</w:t>
      </w:r>
      <w:r>
        <w:rPr>
          <w:spacing w:val="-2"/>
        </w:rPr>
        <w:t xml:space="preserve"> </w:t>
      </w:r>
      <w:r>
        <w:t>rest</w:t>
      </w:r>
      <w:r>
        <w:rPr>
          <w:spacing w:val="-2"/>
        </w:rPr>
        <w:t xml:space="preserve"> </w:t>
      </w:r>
      <w:r>
        <w:t>in</w:t>
      </w:r>
      <w:r>
        <w:rPr>
          <w:spacing w:val="-2"/>
        </w:rPr>
        <w:t xml:space="preserve"> </w:t>
      </w:r>
      <w:r>
        <w:t>thee.</w:t>
      </w:r>
      <w:r>
        <w:rPr>
          <w:spacing w:val="-2"/>
        </w:rPr>
        <w:t xml:space="preserve"> </w:t>
      </w:r>
      <w:r>
        <w:t>Nothing</w:t>
      </w:r>
      <w:r>
        <w:rPr>
          <w:spacing w:val="-2"/>
        </w:rPr>
        <w:t xml:space="preserve"> </w:t>
      </w:r>
      <w:r>
        <w:t>but</w:t>
      </w:r>
      <w:r>
        <w:rPr>
          <w:spacing w:val="-2"/>
        </w:rPr>
        <w:t xml:space="preserve"> </w:t>
      </w:r>
      <w:r>
        <w:t>the Trinity of persons in that one Deity can fill the triangular concave of man's</w:t>
      </w:r>
      <w:r>
        <w:rPr>
          <w:spacing w:val="-3"/>
        </w:rPr>
        <w:t xml:space="preserve"> </w:t>
      </w:r>
      <w:r>
        <w:t>own</w:t>
      </w:r>
      <w:r>
        <w:rPr>
          <w:spacing w:val="-3"/>
        </w:rPr>
        <w:t xml:space="preserve"> </w:t>
      </w:r>
      <w:r>
        <w:t>heart.</w:t>
      </w:r>
      <w:r>
        <w:rPr>
          <w:spacing w:val="-3"/>
        </w:rPr>
        <w:t xml:space="preserve"> </w:t>
      </w:r>
      <w:r>
        <w:t>The</w:t>
      </w:r>
      <w:r>
        <w:rPr>
          <w:spacing w:val="-3"/>
        </w:rPr>
        <w:t xml:space="preserve"> </w:t>
      </w:r>
      <w:r>
        <w:t>fire</w:t>
      </w:r>
      <w:r>
        <w:rPr>
          <w:spacing w:val="-3"/>
        </w:rPr>
        <w:t xml:space="preserve"> </w:t>
      </w:r>
      <w:r>
        <w:t>flieth</w:t>
      </w:r>
      <w:r>
        <w:rPr>
          <w:spacing w:val="-3"/>
        </w:rPr>
        <w:t xml:space="preserve"> </w:t>
      </w:r>
      <w:r>
        <w:t>to</w:t>
      </w:r>
      <w:r>
        <w:rPr>
          <w:spacing w:val="-3"/>
        </w:rPr>
        <w:t xml:space="preserve"> </w:t>
      </w:r>
      <w:r>
        <w:t>his</w:t>
      </w:r>
      <w:r>
        <w:rPr>
          <w:spacing w:val="-3"/>
        </w:rPr>
        <w:t xml:space="preserve"> </w:t>
      </w:r>
      <w:r>
        <w:t>own</w:t>
      </w:r>
      <w:r>
        <w:rPr>
          <w:spacing w:val="-3"/>
        </w:rPr>
        <w:t xml:space="preserve"> </w:t>
      </w:r>
      <w:r>
        <w:t>sphere,</w:t>
      </w:r>
      <w:r>
        <w:rPr>
          <w:spacing w:val="-3"/>
        </w:rPr>
        <w:t xml:space="preserve"> </w:t>
      </w:r>
      <w:r>
        <w:t>the</w:t>
      </w:r>
      <w:r>
        <w:rPr>
          <w:spacing w:val="-3"/>
        </w:rPr>
        <w:t xml:space="preserve"> </w:t>
      </w:r>
      <w:r>
        <w:t>stone</w:t>
      </w:r>
      <w:r>
        <w:rPr>
          <w:spacing w:val="-3"/>
        </w:rPr>
        <w:t xml:space="preserve"> </w:t>
      </w:r>
      <w:r>
        <w:t>falleth</w:t>
      </w:r>
      <w:r>
        <w:rPr>
          <w:spacing w:val="-3"/>
        </w:rPr>
        <w:t xml:space="preserve"> </w:t>
      </w:r>
      <w:r>
        <w:t>to his centre, the rivers run to the sea, as to their end and rest, and are but violently detained in any other place. The needle, touched with the loadstone, stands ever trembling and quivering, till it enjoy the full aspect of the northern pole. Thus the Lord is only our centre, the very life of satisfaction, full of perfect and infallible comfort; and he alone can content the boundless apprehension of this intellectual</w:t>
      </w:r>
      <w:r>
        <w:rPr>
          <w:spacing w:val="40"/>
        </w:rPr>
        <w:t xml:space="preserve"> </w:t>
      </w:r>
      <w:r>
        <w:t>eye. All other are but shadows and vanities; but this matter objected in my text satisfies. The world cannot, but this can: 'the hope of</w:t>
      </w:r>
      <w:r>
        <w:rPr>
          <w:spacing w:val="40"/>
        </w:rPr>
        <w:t xml:space="preserve"> </w:t>
      </w:r>
      <w:r>
        <w:t>God's calling, and his glorious inheritance,' &amp;c.</w:t>
      </w:r>
    </w:p>
    <w:p w14:paraId="16C069CA">
      <w:pPr>
        <w:pStyle w:val="9"/>
        <w:numPr>
          <w:ilvl w:val="1"/>
          <w:numId w:val="50"/>
        </w:numPr>
        <w:tabs>
          <w:tab w:val="left" w:pos="506"/>
        </w:tabs>
        <w:spacing w:before="281" w:after="0" w:line="254" w:lineRule="auto"/>
        <w:ind w:left="99" w:right="100" w:firstLine="0"/>
        <w:jc w:val="both"/>
        <w:rPr>
          <w:sz w:val="30"/>
        </w:rPr>
      </w:pPr>
      <w:r>
        <w:rPr>
          <w:sz w:val="30"/>
        </w:rPr>
        <w:t>Clearness of space betwixt the organ and the object; for the interposition</w:t>
      </w:r>
      <w:r>
        <w:rPr>
          <w:spacing w:val="-1"/>
          <w:sz w:val="30"/>
        </w:rPr>
        <w:t xml:space="preserve"> </w:t>
      </w:r>
      <w:r>
        <w:rPr>
          <w:sz w:val="30"/>
        </w:rPr>
        <w:t>of</w:t>
      </w:r>
      <w:r>
        <w:rPr>
          <w:spacing w:val="-1"/>
          <w:sz w:val="30"/>
        </w:rPr>
        <w:t xml:space="preserve"> </w:t>
      </w:r>
      <w:r>
        <w:rPr>
          <w:sz w:val="30"/>
        </w:rPr>
        <w:t>some</w:t>
      </w:r>
      <w:r>
        <w:rPr>
          <w:spacing w:val="-1"/>
          <w:sz w:val="30"/>
        </w:rPr>
        <w:t xml:space="preserve"> </w:t>
      </w:r>
      <w:r>
        <w:rPr>
          <w:sz w:val="30"/>
        </w:rPr>
        <w:t>thick</w:t>
      </w:r>
      <w:r>
        <w:rPr>
          <w:spacing w:val="-1"/>
          <w:sz w:val="30"/>
        </w:rPr>
        <w:t xml:space="preserve"> </w:t>
      </w:r>
      <w:r>
        <w:rPr>
          <w:sz w:val="30"/>
        </w:rPr>
        <w:t>and</w:t>
      </w:r>
      <w:r>
        <w:rPr>
          <w:spacing w:val="-1"/>
          <w:sz w:val="30"/>
        </w:rPr>
        <w:t xml:space="preserve"> </w:t>
      </w:r>
      <w:r>
        <w:rPr>
          <w:sz w:val="30"/>
        </w:rPr>
        <w:t>gross</w:t>
      </w:r>
      <w:r>
        <w:rPr>
          <w:spacing w:val="-1"/>
          <w:sz w:val="30"/>
        </w:rPr>
        <w:t xml:space="preserve"> </w:t>
      </w:r>
      <w:r>
        <w:rPr>
          <w:sz w:val="30"/>
        </w:rPr>
        <w:t>body</w:t>
      </w:r>
      <w:r>
        <w:rPr>
          <w:spacing w:val="-1"/>
          <w:sz w:val="30"/>
        </w:rPr>
        <w:t xml:space="preserve"> </w:t>
      </w:r>
      <w:r>
        <w:rPr>
          <w:sz w:val="30"/>
        </w:rPr>
        <w:t>prevents</w:t>
      </w:r>
      <w:r>
        <w:rPr>
          <w:spacing w:val="-1"/>
          <w:sz w:val="30"/>
        </w:rPr>
        <w:t xml:space="preserve"> </w:t>
      </w:r>
      <w:r>
        <w:rPr>
          <w:sz w:val="30"/>
        </w:rPr>
        <w:t>the</w:t>
      </w:r>
      <w:r>
        <w:rPr>
          <w:spacing w:val="-1"/>
          <w:sz w:val="30"/>
        </w:rPr>
        <w:t xml:space="preserve"> </w:t>
      </w:r>
      <w:r>
        <w:rPr>
          <w:sz w:val="30"/>
        </w:rPr>
        <w:t>faculty</w:t>
      </w:r>
      <w:r>
        <w:rPr>
          <w:spacing w:val="-1"/>
          <w:sz w:val="30"/>
        </w:rPr>
        <w:t xml:space="preserve"> </w:t>
      </w:r>
      <w:r>
        <w:rPr>
          <w:sz w:val="30"/>
        </w:rPr>
        <w:t>of</w:t>
      </w:r>
      <w:r>
        <w:rPr>
          <w:spacing w:val="-1"/>
          <w:sz w:val="30"/>
        </w:rPr>
        <w:t xml:space="preserve"> </w:t>
      </w:r>
      <w:r>
        <w:rPr>
          <w:sz w:val="30"/>
        </w:rPr>
        <w:t>the eye. The quickest eye cannot see through hills; and a crass cloud is able to hide the sun from us at noonday. On necessity, that we may behold with our understanding's eyes this celestial object, 'the hope of our calling,' there must be a removing of all thick and impenetrable obstacles:—</w:t>
      </w:r>
    </w:p>
    <w:p w14:paraId="0819AB83">
      <w:pPr>
        <w:pStyle w:val="4"/>
        <w:spacing w:before="291" w:line="254" w:lineRule="auto"/>
        <w:ind w:right="100"/>
      </w:pPr>
      <w:r>
        <w:t>(1.) Some have whole mountains betwixt their eyes and heaven; the mountains of vain-glory hinder their sight. They are ravished with the bravery of earth; they think there is no heaven but at court, no further scope of ambition than to be great in this world. If you tell them</w:t>
      </w:r>
      <w:r>
        <w:rPr>
          <w:spacing w:val="26"/>
        </w:rPr>
        <w:t xml:space="preserve"> </w:t>
      </w:r>
      <w:r>
        <w:t>of</w:t>
      </w:r>
      <w:r>
        <w:rPr>
          <w:spacing w:val="26"/>
        </w:rPr>
        <w:t xml:space="preserve"> </w:t>
      </w:r>
      <w:r>
        <w:t>the</w:t>
      </w:r>
      <w:r>
        <w:rPr>
          <w:spacing w:val="26"/>
        </w:rPr>
        <w:t xml:space="preserve"> </w:t>
      </w:r>
      <w:r>
        <w:t>glory</w:t>
      </w:r>
      <w:r>
        <w:rPr>
          <w:spacing w:val="26"/>
        </w:rPr>
        <w:t xml:space="preserve"> </w:t>
      </w:r>
      <w:r>
        <w:t>of</w:t>
      </w:r>
      <w:r>
        <w:rPr>
          <w:spacing w:val="26"/>
        </w:rPr>
        <w:t xml:space="preserve"> </w:t>
      </w:r>
      <w:r>
        <w:t>God's</w:t>
      </w:r>
      <w:r>
        <w:rPr>
          <w:spacing w:val="26"/>
        </w:rPr>
        <w:t xml:space="preserve"> </w:t>
      </w:r>
      <w:r>
        <w:t>inheritance</w:t>
      </w:r>
      <w:r>
        <w:rPr>
          <w:spacing w:val="26"/>
        </w:rPr>
        <w:t xml:space="preserve"> </w:t>
      </w:r>
      <w:r>
        <w:t>given</w:t>
      </w:r>
      <w:r>
        <w:rPr>
          <w:spacing w:val="26"/>
        </w:rPr>
        <w:t xml:space="preserve"> </w:t>
      </w:r>
      <w:r>
        <w:t>to</w:t>
      </w:r>
      <w:r>
        <w:rPr>
          <w:spacing w:val="26"/>
        </w:rPr>
        <w:t xml:space="preserve"> </w:t>
      </w:r>
      <w:r>
        <w:t>his</w:t>
      </w:r>
      <w:r>
        <w:rPr>
          <w:spacing w:val="26"/>
        </w:rPr>
        <w:t xml:space="preserve"> </w:t>
      </w:r>
      <w:r>
        <w:t>saints,</w:t>
      </w:r>
      <w:r>
        <w:rPr>
          <w:spacing w:val="26"/>
        </w:rPr>
        <w:t xml:space="preserve"> </w:t>
      </w:r>
      <w:r>
        <w:t>alas!</w:t>
      </w:r>
      <w:r>
        <w:rPr>
          <w:spacing w:val="26"/>
        </w:rPr>
        <w:t xml:space="preserve"> </w:t>
      </w:r>
      <w:r>
        <w:rPr>
          <w:spacing w:val="-4"/>
        </w:rPr>
        <w:t>they</w:t>
      </w:r>
    </w:p>
    <w:p w14:paraId="389BB626">
      <w:pPr>
        <w:pStyle w:val="4"/>
        <w:spacing w:after="0" w:line="254" w:lineRule="auto"/>
        <w:sectPr>
          <w:pgSz w:w="12240" w:h="15840"/>
          <w:pgMar w:top="1360" w:right="1440" w:bottom="280" w:left="1440" w:header="720" w:footer="720" w:gutter="0"/>
          <w:cols w:space="720" w:num="1"/>
        </w:sectPr>
      </w:pPr>
    </w:p>
    <w:p w14:paraId="289BB9FF">
      <w:pPr>
        <w:pStyle w:val="4"/>
        <w:spacing w:line="254" w:lineRule="auto"/>
        <w:ind w:right="106"/>
      </w:pPr>
      <w:r>
        <w:t>believe not your prattle; they cannot see it. They cannot indeed; for who can see through mountains?</w:t>
      </w:r>
    </w:p>
    <w:p w14:paraId="2432BB60">
      <w:pPr>
        <w:pStyle w:val="4"/>
        <w:spacing w:before="297" w:line="254" w:lineRule="auto"/>
        <w:ind w:right="97"/>
      </w:pPr>
      <w:r>
        <w:t>(2.) Others, to make surer prevention against their sight of heaven, have rolled the whole earth betwixt that and their eyes. These are the covetous, who are rooting down to the centre. If you tell them of this 'hope,' &amp;c., they answer, Non videmus nisi terram,—We see nothing but earth. Well may they say so; for what eyes can see through the vast and condensed body of the earth?</w:t>
      </w:r>
    </w:p>
    <w:p w14:paraId="58690AE1">
      <w:pPr>
        <w:pStyle w:val="4"/>
        <w:spacing w:before="292" w:line="254" w:lineRule="auto"/>
        <w:ind w:right="97"/>
      </w:pPr>
      <w:r>
        <w:t>(3.) Others yet have interjected such obscure and pitchy clouds between their sight and this sun of glory, that they cannot see. Whether of errors, that darken the light of truth; or of affected ignorance, that blinds their own eyes; or of blasphemous atheism; they will see nothing but what they do see. 'Where is the promise of his coming? Since the fathers fell asleep, all things continue as they were</w:t>
      </w:r>
      <w:r>
        <w:rPr>
          <w:spacing w:val="-3"/>
        </w:rPr>
        <w:t xml:space="preserve"> </w:t>
      </w:r>
      <w:r>
        <w:t>from</w:t>
      </w:r>
      <w:r>
        <w:rPr>
          <w:spacing w:val="-3"/>
        </w:rPr>
        <w:t xml:space="preserve"> </w:t>
      </w:r>
      <w:r>
        <w:t>the</w:t>
      </w:r>
      <w:r>
        <w:rPr>
          <w:spacing w:val="-3"/>
        </w:rPr>
        <w:t xml:space="preserve"> </w:t>
      </w:r>
      <w:r>
        <w:t>beginning</w:t>
      </w:r>
      <w:r>
        <w:rPr>
          <w:spacing w:val="-3"/>
        </w:rPr>
        <w:t xml:space="preserve"> </w:t>
      </w:r>
      <w:r>
        <w:t>of</w:t>
      </w:r>
      <w:r>
        <w:rPr>
          <w:spacing w:val="-3"/>
        </w:rPr>
        <w:t xml:space="preserve"> </w:t>
      </w:r>
      <w:r>
        <w:t>the</w:t>
      </w:r>
      <w:r>
        <w:rPr>
          <w:spacing w:val="-3"/>
        </w:rPr>
        <w:t xml:space="preserve"> </w:t>
      </w:r>
      <w:r>
        <w:t>creation,'</w:t>
      </w:r>
      <w:r>
        <w:rPr>
          <w:spacing w:val="-3"/>
        </w:rPr>
        <w:t xml:space="preserve"> </w:t>
      </w:r>
      <w:r>
        <w:t>2</w:t>
      </w:r>
      <w:r>
        <w:rPr>
          <w:spacing w:val="-3"/>
        </w:rPr>
        <w:t xml:space="preserve"> </w:t>
      </w:r>
      <w:r>
        <w:t>Pet.</w:t>
      </w:r>
      <w:r>
        <w:rPr>
          <w:spacing w:val="-3"/>
        </w:rPr>
        <w:t xml:space="preserve"> </w:t>
      </w:r>
      <w:r>
        <w:t>3:4.</w:t>
      </w:r>
      <w:r>
        <w:rPr>
          <w:spacing w:val="-3"/>
        </w:rPr>
        <w:t xml:space="preserve"> </w:t>
      </w:r>
      <w:r>
        <w:t>Nil</w:t>
      </w:r>
      <w:r>
        <w:rPr>
          <w:spacing w:val="-3"/>
        </w:rPr>
        <w:t xml:space="preserve"> </w:t>
      </w:r>
      <w:r>
        <w:t>novi</w:t>
      </w:r>
      <w:r>
        <w:rPr>
          <w:spacing w:val="-3"/>
        </w:rPr>
        <w:t xml:space="preserve"> </w:t>
      </w:r>
      <w:r>
        <w:t>video,—I see no new thing: it was so, and it is so. Non aliud videre patres, aliudve nepotes aspicient. Or of rude and crude impieties, which</w:t>
      </w:r>
      <w:r>
        <w:rPr>
          <w:spacing w:val="40"/>
        </w:rPr>
        <w:t xml:space="preserve"> </w:t>
      </w:r>
      <w:r>
        <w:t>both blear their own eyes, and shadow heaven's graces from them. Thus the devil deals with them, as the Pharisees' servants dealt with Christ: first they blind him, and then buffet him, and bid him prophesy 'who smote him,' Mark 14:65. First he puts out their eyes with their own iniquities, and then leads them about to make himself sport. They cannot see the way to bliss, they have blinded</w:t>
      </w:r>
      <w:r>
        <w:rPr>
          <w:spacing w:val="40"/>
        </w:rPr>
        <w:t xml:space="preserve"> </w:t>
      </w:r>
      <w:r>
        <w:t>themselves; interposed such clouds betwixt them and heaven, that this 'glorious light' cannot shine unto them. There must be then a clear space; and this God grants to faith: 'Stephen, full of the Holy Ghost, looked up steadfastly into heaven, and saw the glory of God,' &amp;c. 'Behold, I see the heavens open, and the Son of man standing on the right hand of God,' Acts 7:55, 56. Though this be taken for more than</w:t>
      </w:r>
      <w:r>
        <w:rPr>
          <w:spacing w:val="-2"/>
        </w:rPr>
        <w:t xml:space="preserve"> </w:t>
      </w:r>
      <w:r>
        <w:t>a</w:t>
      </w:r>
      <w:r>
        <w:rPr>
          <w:spacing w:val="-2"/>
        </w:rPr>
        <w:t xml:space="preserve"> </w:t>
      </w:r>
      <w:r>
        <w:t>spiritual</w:t>
      </w:r>
      <w:r>
        <w:rPr>
          <w:spacing w:val="-2"/>
        </w:rPr>
        <w:t xml:space="preserve"> </w:t>
      </w:r>
      <w:r>
        <w:t>sight,</w:t>
      </w:r>
      <w:r>
        <w:rPr>
          <w:spacing w:val="-2"/>
        </w:rPr>
        <w:t xml:space="preserve"> </w:t>
      </w:r>
      <w:r>
        <w:t>yet</w:t>
      </w:r>
      <w:r>
        <w:rPr>
          <w:spacing w:val="-2"/>
        </w:rPr>
        <w:t xml:space="preserve"> </w:t>
      </w:r>
      <w:r>
        <w:t>hence</w:t>
      </w:r>
      <w:r>
        <w:rPr>
          <w:spacing w:val="-2"/>
        </w:rPr>
        <w:t xml:space="preserve"> </w:t>
      </w:r>
      <w:r>
        <w:t>we</w:t>
      </w:r>
      <w:r>
        <w:rPr>
          <w:spacing w:val="-2"/>
        </w:rPr>
        <w:t xml:space="preserve"> </w:t>
      </w:r>
      <w:r>
        <w:t>have</w:t>
      </w:r>
      <w:r>
        <w:rPr>
          <w:spacing w:val="-2"/>
        </w:rPr>
        <w:t xml:space="preserve"> </w:t>
      </w:r>
      <w:r>
        <w:t>this</w:t>
      </w:r>
      <w:r>
        <w:rPr>
          <w:spacing w:val="-2"/>
        </w:rPr>
        <w:t xml:space="preserve"> </w:t>
      </w:r>
      <w:r>
        <w:t>comfort,</w:t>
      </w:r>
      <w:r>
        <w:rPr>
          <w:spacing w:val="-2"/>
        </w:rPr>
        <w:t xml:space="preserve"> </w:t>
      </w:r>
      <w:r>
        <w:t>that</w:t>
      </w:r>
      <w:r>
        <w:rPr>
          <w:spacing w:val="-2"/>
        </w:rPr>
        <w:t xml:space="preserve"> </w:t>
      </w:r>
      <w:r>
        <w:t>our</w:t>
      </w:r>
      <w:r>
        <w:rPr>
          <w:spacing w:val="-2"/>
        </w:rPr>
        <w:t xml:space="preserve"> </w:t>
      </w:r>
      <w:r>
        <w:t>eyes</w:t>
      </w:r>
      <w:r>
        <w:rPr>
          <w:spacing w:val="-2"/>
        </w:rPr>
        <w:t xml:space="preserve"> </w:t>
      </w:r>
      <w:r>
        <w:t xml:space="preserve">of faith shall see God now in grace, and our eyes of flesh hereafter in </w:t>
      </w:r>
      <w:r>
        <w:rPr>
          <w:spacing w:val="-2"/>
        </w:rPr>
        <w:t>glory.</w:t>
      </w:r>
    </w:p>
    <w:p w14:paraId="6A600647">
      <w:pPr>
        <w:pStyle w:val="4"/>
        <w:spacing w:after="0" w:line="254" w:lineRule="auto"/>
        <w:sectPr>
          <w:pgSz w:w="12240" w:h="15840"/>
          <w:pgMar w:top="1360" w:right="1440" w:bottom="280" w:left="1440" w:header="720" w:footer="720" w:gutter="0"/>
          <w:cols w:space="720" w:num="1"/>
        </w:sectPr>
      </w:pPr>
    </w:p>
    <w:p w14:paraId="46AA0AE1">
      <w:pPr>
        <w:pStyle w:val="9"/>
        <w:numPr>
          <w:ilvl w:val="1"/>
          <w:numId w:val="50"/>
        </w:numPr>
        <w:tabs>
          <w:tab w:val="left" w:pos="494"/>
        </w:tabs>
        <w:spacing w:before="90" w:after="0" w:line="254" w:lineRule="auto"/>
        <w:ind w:left="99" w:right="100" w:firstLine="0"/>
        <w:jc w:val="both"/>
        <w:rPr>
          <w:sz w:val="30"/>
        </w:rPr>
      </w:pPr>
      <w:r>
        <w:rPr>
          <w:sz w:val="30"/>
        </w:rPr>
        <w:t>Lastly, The object must be stable and firm, for if it move too swiftly, it dazzleth the eye, and cannot be truly (according to the perfect form of it) beholden. An oar in the river often seems to the passengers as if it were broken, by reason of the swift and violent motion of the water. An arrow cuts the air with such quickness that we can scarce discern it, which lying at the mark is easily seen. God hath therefore answered our desires, and fitted our understanding with a stable object; which Paul calls 'an exceeding and eternal weight of glory,' 2 Cor. 4:17. 'A weight;' substantial and permanent: not a light transient matter, nor a swift voluble nature; but weighty. Therefore let us 'not look on the things which are seen, but on the things which are not seen: for the things which are seen are temporal; but the things which are not seen are eternal,' ver. 18. It is here called an inheritance, which none can take from us; that subtle lawyer, Satan, shall never be able to pick cavils against it.</w:t>
      </w:r>
    </w:p>
    <w:p w14:paraId="791DBC2D">
      <w:pPr>
        <w:pStyle w:val="4"/>
        <w:spacing w:before="280" w:line="254" w:lineRule="auto"/>
      </w:pPr>
      <w:r>
        <w:t>You must not expect that I should enter into a particular resolution</w:t>
      </w:r>
      <w:r>
        <w:rPr>
          <w:spacing w:val="40"/>
        </w:rPr>
        <w:t xml:space="preserve"> </w:t>
      </w:r>
      <w:r>
        <w:t>of our objected comforts; I must reserve that to a more liberal time. Only now let us set them in our meditation, and settle ourselves to attain them. Contemn we, condemn we the foolish choice of worldlings, in regard of our portion and 'better part, never to be taken from us.' Why should I mislike my gold, because he prefers his copper? The least dram of these joys shall outweigh all the pleasures of earth. And as one torment in hell shall make the reprobate forget all earthly vanities; so the least drop of this pleasure shall take from us the remembrance of our former miseries. We shall not think on our poverty in this world, when we possess those riches; but forget our contemptible baseness, when God shall give us that 'glory of saints.' 'He shall not much remember the days of his life, because God answereth him in the joy of his heart,' Eccles. 5:20. God give us to see these things now in grace, that we hereafter may see them in glory! Amen.</w:t>
      </w:r>
    </w:p>
    <w:p w14:paraId="3DD3EF78">
      <w:pPr>
        <w:pStyle w:val="4"/>
        <w:spacing w:after="0" w:line="254" w:lineRule="auto"/>
        <w:sectPr>
          <w:pgSz w:w="12240" w:h="15840"/>
          <w:pgMar w:top="1360" w:right="1440" w:bottom="280" w:left="1440" w:header="720" w:footer="720" w:gutter="0"/>
          <w:cols w:space="720" w:num="1"/>
        </w:sectPr>
      </w:pPr>
    </w:p>
    <w:p w14:paraId="0792F605">
      <w:pPr>
        <w:spacing w:before="405" w:line="468" w:lineRule="auto"/>
        <w:ind w:left="1625" w:right="1623" w:firstLine="0"/>
        <w:jc w:val="center"/>
        <w:rPr>
          <w:b/>
          <w:sz w:val="42"/>
        </w:rPr>
      </w:pPr>
      <w:bookmarkStart w:id="52" w:name="_bookmark52"/>
      <w:bookmarkEnd w:id="52"/>
      <w:bookmarkStart w:id="53" w:name="XLVIII. THE SAINTS' MEETING, EPH. 4:13"/>
      <w:bookmarkEnd w:id="53"/>
      <w:r>
        <w:rPr>
          <w:b/>
          <w:sz w:val="42"/>
        </w:rPr>
        <w:t xml:space="preserve">THE SAINTS' MEETING; </w:t>
      </w:r>
      <w:r>
        <w:rPr>
          <w:b/>
          <w:spacing w:val="-4"/>
          <w:sz w:val="42"/>
        </w:rPr>
        <w:t>OR,</w:t>
      </w:r>
    </w:p>
    <w:p w14:paraId="407AC8D6">
      <w:pPr>
        <w:spacing w:before="0" w:line="461" w:lineRule="exact"/>
        <w:ind w:left="214" w:right="214" w:firstLine="0"/>
        <w:jc w:val="center"/>
        <w:rPr>
          <w:b/>
          <w:sz w:val="42"/>
        </w:rPr>
      </w:pPr>
      <w:r>
        <w:rPr>
          <w:b/>
          <w:sz w:val="42"/>
        </w:rPr>
        <w:t>PROGRESS</w:t>
      </w:r>
      <w:r>
        <w:rPr>
          <w:b/>
          <w:spacing w:val="12"/>
          <w:sz w:val="42"/>
        </w:rPr>
        <w:t xml:space="preserve"> </w:t>
      </w:r>
      <w:r>
        <w:rPr>
          <w:b/>
          <w:sz w:val="42"/>
        </w:rPr>
        <w:t>TO</w:t>
      </w:r>
      <w:r>
        <w:rPr>
          <w:b/>
          <w:spacing w:val="13"/>
          <w:sz w:val="42"/>
        </w:rPr>
        <w:t xml:space="preserve"> </w:t>
      </w:r>
      <w:r>
        <w:rPr>
          <w:b/>
          <w:spacing w:val="-2"/>
          <w:sz w:val="42"/>
        </w:rPr>
        <w:t>GLORY</w:t>
      </w:r>
    </w:p>
    <w:p w14:paraId="32BAA414">
      <w:pPr>
        <w:pStyle w:val="4"/>
        <w:spacing w:before="442" w:line="254" w:lineRule="auto"/>
        <w:ind w:left="399" w:right="398"/>
      </w:pPr>
      <w:r>
        <w:t>Till we all meet in the unity of the faith, and of the knowledge of the Son of God, unto a perfect man, unto the measure of the stature of the fulness of Christ.—EPH. 4:13.</w:t>
      </w:r>
    </w:p>
    <w:p w14:paraId="746FFE1B">
      <w:pPr>
        <w:pStyle w:val="4"/>
        <w:spacing w:before="296" w:line="254" w:lineRule="auto"/>
        <w:ind w:right="102"/>
      </w:pPr>
      <w:r>
        <w:t>THE first word of the text is a gate to let in our considerations, to contemplate this goodly city: which indeed is like Jerusalem, 'a city</w:t>
      </w:r>
      <w:r>
        <w:rPr>
          <w:spacing w:val="40"/>
        </w:rPr>
        <w:t xml:space="preserve"> </w:t>
      </w:r>
      <w:r>
        <w:t xml:space="preserve">of peace and unity;' harmoniously 'compact together. Thither the tribes go up, the tribes of the Lord, unto the testimony of Israel, to give thanks unto the name of the Lord,' Ps. 122:4. And when we are in, let us number and ponder the towers and powers of it: for every pin and pinnacle shall afford us comfort. But we must first pass by this portal, until; and this very entrance will give us two </w:t>
      </w:r>
      <w:r>
        <w:rPr>
          <w:spacing w:val="-2"/>
        </w:rPr>
        <w:t>observations:—</w:t>
      </w:r>
    </w:p>
    <w:p w14:paraId="25517D94">
      <w:pPr>
        <w:pStyle w:val="4"/>
        <w:spacing w:before="289" w:line="254" w:lineRule="auto"/>
        <w:ind w:right="102"/>
      </w:pPr>
      <w:r>
        <w:t>Obs. 1. Teacheth us, that God hath ordained the ministry of the gospel to last to the end of the world. 'Christ hath given apostles, prophets, evangelists, teachers, to perfect the saints, and to edify his body;'</w:t>
      </w:r>
      <w:r>
        <w:rPr>
          <w:spacing w:val="-2"/>
        </w:rPr>
        <w:t xml:space="preserve"> </w:t>
      </w:r>
      <w:r>
        <w:t>to</w:t>
      </w:r>
      <w:r>
        <w:rPr>
          <w:spacing w:val="-2"/>
        </w:rPr>
        <w:t xml:space="preserve"> </w:t>
      </w:r>
      <w:r>
        <w:t>continue</w:t>
      </w:r>
      <w:r>
        <w:rPr>
          <w:spacing w:val="-2"/>
        </w:rPr>
        <w:t xml:space="preserve"> </w:t>
      </w:r>
      <w:r>
        <w:t>'till</w:t>
      </w:r>
      <w:r>
        <w:rPr>
          <w:spacing w:val="-2"/>
        </w:rPr>
        <w:t xml:space="preserve"> </w:t>
      </w:r>
      <w:r>
        <w:t>we</w:t>
      </w:r>
      <w:r>
        <w:rPr>
          <w:spacing w:val="-2"/>
        </w:rPr>
        <w:t xml:space="preserve"> </w:t>
      </w:r>
      <w:r>
        <w:t>all</w:t>
      </w:r>
      <w:r>
        <w:rPr>
          <w:spacing w:val="-2"/>
        </w:rPr>
        <w:t xml:space="preserve"> </w:t>
      </w:r>
      <w:r>
        <w:t>meet</w:t>
      </w:r>
      <w:r>
        <w:rPr>
          <w:spacing w:val="-2"/>
        </w:rPr>
        <w:t xml:space="preserve"> </w:t>
      </w:r>
      <w:r>
        <w:t>in</w:t>
      </w:r>
      <w:r>
        <w:rPr>
          <w:spacing w:val="-2"/>
        </w:rPr>
        <w:t xml:space="preserve"> </w:t>
      </w:r>
      <w:r>
        <w:t>the</w:t>
      </w:r>
      <w:r>
        <w:rPr>
          <w:spacing w:val="-2"/>
        </w:rPr>
        <w:t xml:space="preserve"> </w:t>
      </w:r>
      <w:r>
        <w:t>unity</w:t>
      </w:r>
      <w:r>
        <w:rPr>
          <w:spacing w:val="-2"/>
        </w:rPr>
        <w:t xml:space="preserve"> </w:t>
      </w:r>
      <w:r>
        <w:t>of</w:t>
      </w:r>
      <w:r>
        <w:rPr>
          <w:spacing w:val="-2"/>
        </w:rPr>
        <w:t xml:space="preserve"> </w:t>
      </w:r>
      <w:r>
        <w:t>faith,'</w:t>
      </w:r>
      <w:r>
        <w:rPr>
          <w:spacing w:val="-2"/>
        </w:rPr>
        <w:t xml:space="preserve"> </w:t>
      </w:r>
      <w:r>
        <w:t>&amp;c.</w:t>
      </w:r>
      <w:r>
        <w:rPr>
          <w:spacing w:val="-2"/>
        </w:rPr>
        <w:t xml:space="preserve"> </w:t>
      </w:r>
      <w:r>
        <w:t>So</w:t>
      </w:r>
      <w:r>
        <w:rPr>
          <w:spacing w:val="-2"/>
        </w:rPr>
        <w:t xml:space="preserve"> </w:t>
      </w:r>
      <w:r>
        <w:t>was</w:t>
      </w:r>
      <w:r>
        <w:rPr>
          <w:spacing w:val="-2"/>
        </w:rPr>
        <w:t xml:space="preserve"> </w:t>
      </w:r>
      <w:r>
        <w:t>his promise after his charge, Matt. 28:19, 20: his charge, 'Go teach all nations;' his promise, 'Lo, I am with you alway, unto the end of the world.' God will send shepherds, till every lost sheep be brought to the</w:t>
      </w:r>
      <w:r>
        <w:rPr>
          <w:spacing w:val="-3"/>
        </w:rPr>
        <w:t xml:space="preserve"> </w:t>
      </w:r>
      <w:r>
        <w:t>folds</w:t>
      </w:r>
      <w:r>
        <w:rPr>
          <w:spacing w:val="-3"/>
        </w:rPr>
        <w:t xml:space="preserve"> </w:t>
      </w:r>
      <w:r>
        <w:t>of</w:t>
      </w:r>
      <w:r>
        <w:rPr>
          <w:spacing w:val="-3"/>
        </w:rPr>
        <w:t xml:space="preserve"> </w:t>
      </w:r>
      <w:r>
        <w:t>peace.</w:t>
      </w:r>
      <w:r>
        <w:rPr>
          <w:spacing w:val="-3"/>
        </w:rPr>
        <w:t xml:space="preserve"> </w:t>
      </w:r>
      <w:r>
        <w:t>The</w:t>
      </w:r>
      <w:r>
        <w:rPr>
          <w:spacing w:val="-3"/>
        </w:rPr>
        <w:t xml:space="preserve"> </w:t>
      </w:r>
      <w:r>
        <w:t>minister's</w:t>
      </w:r>
      <w:r>
        <w:rPr>
          <w:spacing w:val="-3"/>
        </w:rPr>
        <w:t xml:space="preserve"> </w:t>
      </w:r>
      <w:r>
        <w:t>voice</w:t>
      </w:r>
      <w:r>
        <w:rPr>
          <w:spacing w:val="-3"/>
        </w:rPr>
        <w:t xml:space="preserve"> </w:t>
      </w:r>
      <w:r>
        <w:t>shall</w:t>
      </w:r>
      <w:r>
        <w:rPr>
          <w:spacing w:val="-3"/>
        </w:rPr>
        <w:t xml:space="preserve"> </w:t>
      </w:r>
      <w:r>
        <w:t>sound</w:t>
      </w:r>
      <w:r>
        <w:rPr>
          <w:spacing w:val="-3"/>
        </w:rPr>
        <w:t xml:space="preserve"> </w:t>
      </w:r>
      <w:r>
        <w:t>till</w:t>
      </w:r>
      <w:r>
        <w:rPr>
          <w:spacing w:val="-3"/>
        </w:rPr>
        <w:t xml:space="preserve"> </w:t>
      </w:r>
      <w:r>
        <w:t>it</w:t>
      </w:r>
      <w:r>
        <w:rPr>
          <w:spacing w:val="-3"/>
        </w:rPr>
        <w:t xml:space="preserve"> </w:t>
      </w:r>
      <w:r>
        <w:t>be</w:t>
      </w:r>
      <w:r>
        <w:rPr>
          <w:spacing w:val="-3"/>
        </w:rPr>
        <w:t xml:space="preserve"> </w:t>
      </w:r>
      <w:r>
        <w:t>overtaken by the archangel's trump. The ministration of the law had an end;</w:t>
      </w:r>
      <w:r>
        <w:rPr>
          <w:spacing w:val="40"/>
        </w:rPr>
        <w:t xml:space="preserve"> </w:t>
      </w:r>
      <w:r>
        <w:t>but there is none to the ministration of the gospel, before the end of the world. Here may be given a double excellency to the gospel, and prelation above the law: it is more gracious and more glorious.</w:t>
      </w:r>
    </w:p>
    <w:p w14:paraId="28E1F35F">
      <w:pPr>
        <w:pStyle w:val="4"/>
        <w:spacing w:after="0" w:line="254" w:lineRule="auto"/>
        <w:sectPr>
          <w:pgSz w:w="12240" w:h="15840"/>
          <w:pgMar w:top="1820" w:right="1440" w:bottom="280" w:left="1440" w:header="720" w:footer="720" w:gutter="0"/>
          <w:cols w:space="720" w:num="1"/>
        </w:sectPr>
      </w:pPr>
    </w:p>
    <w:p w14:paraId="3A24A6CB">
      <w:pPr>
        <w:pStyle w:val="4"/>
        <w:spacing w:line="254" w:lineRule="auto"/>
      </w:pPr>
      <w:r>
        <w:t>(1.) The gospel is more gracious. 'God hath made us able ministers of the new testament; not of the letter, but of the spirit: for the letter killeth, but the spirit giveth life,' 2 Cor. 3:6. The proper office of the law was to threaten, terrify, condemn: Lex non damnans est ficta et picta lex, saith Luther,—That law that doth not condemn, is a feigned and a painted law. But the power of the gospel is to convert and save: 'The Lord hath anointed me,' saith the prophet in the person of Christ, 'to preach good tidings unto the meek, to bind up the broken- hearted, to proclaim liberty to the captives, and the acceptable year</w:t>
      </w:r>
      <w:r>
        <w:rPr>
          <w:spacing w:val="40"/>
        </w:rPr>
        <w:t xml:space="preserve"> </w:t>
      </w:r>
      <w:r>
        <w:t>of the Lord, to comfort all that mourn,' Isa. 61:1. The law was called the 'ministration of death;' but the gospel, like John Baptist, points us to Christ a Saviour: 'Behold the Lamb of God taking away the sin of the world,' John 1:29. The law menaceth death; but the gospel assures us, 'There is no damnation to them which are in Christ,'</w:t>
      </w:r>
      <w:r>
        <w:rPr>
          <w:spacing w:val="40"/>
        </w:rPr>
        <w:t xml:space="preserve"> </w:t>
      </w:r>
      <w:r>
        <w:t xml:space="preserve">Rom. 8:1. When the law, like a stern sergeant, arresteth thee, 'Pay that thou owest;' the gospel produceth an acquittance, sealed in the blood of Jesus, and says to thy faith, All is paid. Quod lex operum minando imperat, lex fidei credendo impetrat,*—What the law of works commanded threatening, the new law of faith obtaineth by </w:t>
      </w:r>
      <w:r>
        <w:rPr>
          <w:spacing w:val="-2"/>
        </w:rPr>
        <w:t>believing.</w:t>
      </w:r>
    </w:p>
    <w:p w14:paraId="58F4BFEB">
      <w:pPr>
        <w:pStyle w:val="4"/>
        <w:spacing w:before="273" w:line="254" w:lineRule="auto"/>
        <w:ind w:right="97"/>
      </w:pPr>
      <w:r>
        <w:t>(2.) The gospel is also more glorious: and that both in regard of the countenance and continuance. For beauty more glorious: because it is more honourable to be the messenger of mercy and life, than to be the minister of terror and death. A deathsman is accounted base, but 'their</w:t>
      </w:r>
      <w:r>
        <w:rPr>
          <w:spacing w:val="-1"/>
        </w:rPr>
        <w:t xml:space="preserve"> </w:t>
      </w:r>
      <w:r>
        <w:t>feet</w:t>
      </w:r>
      <w:r>
        <w:rPr>
          <w:spacing w:val="-1"/>
        </w:rPr>
        <w:t xml:space="preserve"> </w:t>
      </w:r>
      <w:r>
        <w:t>are</w:t>
      </w:r>
      <w:r>
        <w:rPr>
          <w:spacing w:val="-1"/>
        </w:rPr>
        <w:t xml:space="preserve"> </w:t>
      </w:r>
      <w:r>
        <w:t>beautiful</w:t>
      </w:r>
      <w:r>
        <w:rPr>
          <w:spacing w:val="-1"/>
        </w:rPr>
        <w:t xml:space="preserve"> </w:t>
      </w:r>
      <w:r>
        <w:t>that</w:t>
      </w:r>
      <w:r>
        <w:rPr>
          <w:spacing w:val="-1"/>
        </w:rPr>
        <w:t xml:space="preserve"> </w:t>
      </w:r>
      <w:r>
        <w:t>bring</w:t>
      </w:r>
      <w:r>
        <w:rPr>
          <w:spacing w:val="-1"/>
        </w:rPr>
        <w:t xml:space="preserve"> </w:t>
      </w:r>
      <w:r>
        <w:t>tidings</w:t>
      </w:r>
      <w:r>
        <w:rPr>
          <w:spacing w:val="-1"/>
        </w:rPr>
        <w:t xml:space="preserve"> </w:t>
      </w:r>
      <w:r>
        <w:t>of</w:t>
      </w:r>
      <w:r>
        <w:rPr>
          <w:spacing w:val="-1"/>
        </w:rPr>
        <w:t xml:space="preserve"> </w:t>
      </w:r>
      <w:r>
        <w:t>peace'</w:t>
      </w:r>
      <w:r>
        <w:rPr>
          <w:spacing w:val="-1"/>
        </w:rPr>
        <w:t xml:space="preserve"> </w:t>
      </w:r>
      <w:r>
        <w:t>and</w:t>
      </w:r>
      <w:r>
        <w:rPr>
          <w:spacing w:val="-1"/>
        </w:rPr>
        <w:t xml:space="preserve"> </w:t>
      </w:r>
      <w:r>
        <w:t>pardon.</w:t>
      </w:r>
      <w:r>
        <w:rPr>
          <w:spacing w:val="-1"/>
        </w:rPr>
        <w:t xml:space="preserve"> </w:t>
      </w:r>
      <w:r>
        <w:t>'If</w:t>
      </w:r>
      <w:r>
        <w:rPr>
          <w:spacing w:val="-1"/>
        </w:rPr>
        <w:t xml:space="preserve"> </w:t>
      </w:r>
      <w:r>
        <w:t>the ministration of condemnation be glory, much more doth the ministration of righteousness exceed in glory,' 2 Cor. 3:9. For continuance: Moses's glory is done away, but the glory of Moses's Lord remains for ever. 'The law was given by Moses, but grace and truth came by Christ Jesus,' John 1:17. The type is vanished, banished; but the substance abideth ever. 'When that which is</w:t>
      </w:r>
      <w:r>
        <w:rPr>
          <w:spacing w:val="40"/>
        </w:rPr>
        <w:t xml:space="preserve"> </w:t>
      </w:r>
      <w:r>
        <w:t>perfect comes, that which is in part is done away,' 1 Cor. 13:10. There was a second testament to succeed the first; but after the second</w:t>
      </w:r>
      <w:r>
        <w:rPr>
          <w:spacing w:val="40"/>
        </w:rPr>
        <w:t xml:space="preserve"> </w:t>
      </w:r>
      <w:r>
        <w:t>shall succeed none. So that if any man shall wilfully and finally evacuate</w:t>
      </w:r>
      <w:r>
        <w:rPr>
          <w:spacing w:val="10"/>
        </w:rPr>
        <w:t xml:space="preserve"> </w:t>
      </w:r>
      <w:r>
        <w:t>to</w:t>
      </w:r>
      <w:r>
        <w:rPr>
          <w:spacing w:val="12"/>
        </w:rPr>
        <w:t xml:space="preserve"> </w:t>
      </w:r>
      <w:r>
        <w:t>himself</w:t>
      </w:r>
      <w:r>
        <w:rPr>
          <w:spacing w:val="12"/>
        </w:rPr>
        <w:t xml:space="preserve"> </w:t>
      </w:r>
      <w:r>
        <w:t>the</w:t>
      </w:r>
      <w:r>
        <w:rPr>
          <w:spacing w:val="12"/>
        </w:rPr>
        <w:t xml:space="preserve"> </w:t>
      </w:r>
      <w:r>
        <w:t>virtue</w:t>
      </w:r>
      <w:r>
        <w:rPr>
          <w:spacing w:val="12"/>
        </w:rPr>
        <w:t xml:space="preserve"> </w:t>
      </w:r>
      <w:r>
        <w:t>of</w:t>
      </w:r>
      <w:r>
        <w:rPr>
          <w:spacing w:val="12"/>
        </w:rPr>
        <w:t xml:space="preserve"> </w:t>
      </w:r>
      <w:r>
        <w:t>this</w:t>
      </w:r>
      <w:r>
        <w:rPr>
          <w:spacing w:val="12"/>
        </w:rPr>
        <w:t xml:space="preserve"> </w:t>
      </w:r>
      <w:r>
        <w:t>new</w:t>
      </w:r>
      <w:r>
        <w:rPr>
          <w:spacing w:val="12"/>
        </w:rPr>
        <w:t xml:space="preserve"> </w:t>
      </w:r>
      <w:r>
        <w:t>covenant,</w:t>
      </w:r>
      <w:r>
        <w:rPr>
          <w:spacing w:val="12"/>
        </w:rPr>
        <w:t xml:space="preserve"> </w:t>
      </w:r>
      <w:r>
        <w:t>'there</w:t>
      </w:r>
      <w:r>
        <w:rPr>
          <w:spacing w:val="12"/>
        </w:rPr>
        <w:t xml:space="preserve"> </w:t>
      </w:r>
      <w:r>
        <w:rPr>
          <w:spacing w:val="-2"/>
        </w:rPr>
        <w:t>remaineth</w:t>
      </w:r>
    </w:p>
    <w:p w14:paraId="5B9ECA42">
      <w:pPr>
        <w:pStyle w:val="4"/>
        <w:spacing w:after="0" w:line="254" w:lineRule="auto"/>
        <w:sectPr>
          <w:pgSz w:w="12240" w:h="15840"/>
          <w:pgMar w:top="1360" w:right="1440" w:bottom="280" w:left="1440" w:header="720" w:footer="720" w:gutter="0"/>
          <w:cols w:space="720" w:num="1"/>
        </w:sectPr>
      </w:pPr>
    </w:p>
    <w:p w14:paraId="3274E990">
      <w:pPr>
        <w:pStyle w:val="4"/>
        <w:spacing w:line="254" w:lineRule="auto"/>
        <w:ind w:right="100"/>
      </w:pPr>
      <w:r>
        <w:t>no more sacrifice for his sins,' Heb. 10:26. Therefore the apostle concludes, 'If that which is done away was glorious, much more that which remaineth is glorious,' 2 Cor. 3:11. The blood of Christ doth mystically run fresh to the end of the world; therefore the gospel must be preached, that this blood may be applied. The gospel is that star that must bring us to Christ: therefore shall shine till our souls come to him in glory. The very subject of the gospel is everlasting</w:t>
      </w:r>
      <w:r>
        <w:rPr>
          <w:spacing w:val="40"/>
        </w:rPr>
        <w:t xml:space="preserve"> </w:t>
      </w:r>
      <w:r>
        <w:t>life: therefore it shall not leave us, till it hath brought us thither.</w:t>
      </w:r>
    </w:p>
    <w:p w14:paraId="50FA604C">
      <w:pPr>
        <w:pStyle w:val="4"/>
        <w:spacing w:before="289" w:line="254" w:lineRule="auto"/>
        <w:ind w:right="97"/>
      </w:pPr>
      <w:r>
        <w:t>Obs. 2.—This until gives matter of exhortation: instructing us to wait with patience for this blessed time; to be content to stay for God's until.</w:t>
      </w:r>
      <w:r>
        <w:rPr>
          <w:spacing w:val="-1"/>
        </w:rPr>
        <w:t xml:space="preserve"> </w:t>
      </w:r>
      <w:r>
        <w:t>It</w:t>
      </w:r>
      <w:r>
        <w:rPr>
          <w:spacing w:val="-1"/>
        </w:rPr>
        <w:t xml:space="preserve"> </w:t>
      </w:r>
      <w:r>
        <w:t>is</w:t>
      </w:r>
      <w:r>
        <w:rPr>
          <w:spacing w:val="-1"/>
        </w:rPr>
        <w:t xml:space="preserve"> </w:t>
      </w:r>
      <w:r>
        <w:t>a</w:t>
      </w:r>
      <w:r>
        <w:rPr>
          <w:spacing w:val="-1"/>
        </w:rPr>
        <w:t xml:space="preserve"> </w:t>
      </w:r>
      <w:r>
        <w:t>sweet</w:t>
      </w:r>
      <w:r>
        <w:rPr>
          <w:spacing w:val="-1"/>
        </w:rPr>
        <w:t xml:space="preserve"> </w:t>
      </w:r>
      <w:r>
        <w:t>mixture</w:t>
      </w:r>
      <w:r>
        <w:rPr>
          <w:spacing w:val="-1"/>
        </w:rPr>
        <w:t xml:space="preserve"> </w:t>
      </w:r>
      <w:r>
        <w:t>of</w:t>
      </w:r>
      <w:r>
        <w:rPr>
          <w:spacing w:val="-1"/>
        </w:rPr>
        <w:t xml:space="preserve"> </w:t>
      </w:r>
      <w:r>
        <w:t>joy</w:t>
      </w:r>
      <w:r>
        <w:rPr>
          <w:spacing w:val="-1"/>
        </w:rPr>
        <w:t xml:space="preserve"> </w:t>
      </w:r>
      <w:r>
        <w:t>in</w:t>
      </w:r>
      <w:r>
        <w:rPr>
          <w:spacing w:val="-1"/>
        </w:rPr>
        <w:t xml:space="preserve"> </w:t>
      </w:r>
      <w:r>
        <w:t>trouble,</w:t>
      </w:r>
      <w:r>
        <w:rPr>
          <w:spacing w:val="-1"/>
        </w:rPr>
        <w:t xml:space="preserve"> </w:t>
      </w:r>
      <w:r>
        <w:t>the</w:t>
      </w:r>
      <w:r>
        <w:rPr>
          <w:spacing w:val="-1"/>
        </w:rPr>
        <w:t xml:space="preserve"> </w:t>
      </w:r>
      <w:r>
        <w:t>certain</w:t>
      </w:r>
      <w:r>
        <w:rPr>
          <w:spacing w:val="-1"/>
        </w:rPr>
        <w:t xml:space="preserve"> </w:t>
      </w:r>
      <w:r>
        <w:t>hope</w:t>
      </w:r>
      <w:r>
        <w:rPr>
          <w:spacing w:val="-1"/>
        </w:rPr>
        <w:t xml:space="preserve"> </w:t>
      </w:r>
      <w:r>
        <w:t>of</w:t>
      </w:r>
      <w:r>
        <w:rPr>
          <w:spacing w:val="-1"/>
        </w:rPr>
        <w:t xml:space="preserve"> </w:t>
      </w:r>
      <w:r>
        <w:t>future ease. Thou art captived, thou shalt be freed; thou art persecuted, shalt triumph; thou art fought against, shalt reign; thou art derided, but thou shalt shine in glory. Only quietly expect this until. 'Yet a little</w:t>
      </w:r>
      <w:r>
        <w:rPr>
          <w:spacing w:val="-3"/>
        </w:rPr>
        <w:t xml:space="preserve"> </w:t>
      </w:r>
      <w:r>
        <w:t>while,</w:t>
      </w:r>
      <w:r>
        <w:rPr>
          <w:spacing w:val="-3"/>
        </w:rPr>
        <w:t xml:space="preserve"> </w:t>
      </w:r>
      <w:r>
        <w:t>and</w:t>
      </w:r>
      <w:r>
        <w:rPr>
          <w:spacing w:val="-3"/>
        </w:rPr>
        <w:t xml:space="preserve"> </w:t>
      </w:r>
      <w:r>
        <w:t>he</w:t>
      </w:r>
      <w:r>
        <w:rPr>
          <w:spacing w:val="-3"/>
        </w:rPr>
        <w:t xml:space="preserve"> </w:t>
      </w:r>
      <w:r>
        <w:t>that</w:t>
      </w:r>
      <w:r>
        <w:rPr>
          <w:spacing w:val="-3"/>
        </w:rPr>
        <w:t xml:space="preserve"> </w:t>
      </w:r>
      <w:r>
        <w:t>shall</w:t>
      </w:r>
      <w:r>
        <w:rPr>
          <w:spacing w:val="-3"/>
        </w:rPr>
        <w:t xml:space="preserve"> </w:t>
      </w:r>
      <w:r>
        <w:t>come</w:t>
      </w:r>
      <w:r>
        <w:rPr>
          <w:spacing w:val="-3"/>
        </w:rPr>
        <w:t xml:space="preserve"> </w:t>
      </w:r>
      <w:r>
        <w:t>will</w:t>
      </w:r>
      <w:r>
        <w:rPr>
          <w:spacing w:val="-3"/>
        </w:rPr>
        <w:t xml:space="preserve"> </w:t>
      </w:r>
      <w:r>
        <w:t>come,</w:t>
      </w:r>
      <w:r>
        <w:rPr>
          <w:spacing w:val="-3"/>
        </w:rPr>
        <w:t xml:space="preserve"> </w:t>
      </w:r>
      <w:r>
        <w:t>and</w:t>
      </w:r>
      <w:r>
        <w:rPr>
          <w:spacing w:val="-3"/>
        </w:rPr>
        <w:t xml:space="preserve"> </w:t>
      </w:r>
      <w:r>
        <w:t>will</w:t>
      </w:r>
      <w:r>
        <w:rPr>
          <w:spacing w:val="-3"/>
        </w:rPr>
        <w:t xml:space="preserve"> </w:t>
      </w:r>
      <w:r>
        <w:t>not</w:t>
      </w:r>
      <w:r>
        <w:rPr>
          <w:spacing w:val="-3"/>
        </w:rPr>
        <w:t xml:space="preserve"> </w:t>
      </w:r>
      <w:r>
        <w:t>tarry,'</w:t>
      </w:r>
      <w:r>
        <w:rPr>
          <w:spacing w:val="-3"/>
        </w:rPr>
        <w:t xml:space="preserve"> </w:t>
      </w:r>
      <w:r>
        <w:t>Heb. 10:37. But 'until this recompense of reward comes, ye have need of patience.' Labour not a violent extrication of thyself; abide and wait, 'till we all meet in the unity of faith,' &amp;c.</w:t>
      </w:r>
    </w:p>
    <w:p w14:paraId="27A09F54">
      <w:pPr>
        <w:pStyle w:val="4"/>
        <w:spacing w:before="287" w:line="254" w:lineRule="auto"/>
        <w:ind w:right="105"/>
      </w:pPr>
      <w:r>
        <w:t>We are got through the gate, let us now enter the city; wherein we shall find five principal passages or streets:—</w:t>
      </w:r>
    </w:p>
    <w:p w14:paraId="1AE4713F">
      <w:pPr>
        <w:pStyle w:val="9"/>
        <w:numPr>
          <w:ilvl w:val="0"/>
          <w:numId w:val="53"/>
        </w:numPr>
        <w:tabs>
          <w:tab w:val="left" w:pos="381"/>
        </w:tabs>
        <w:spacing w:before="297" w:after="0" w:line="240" w:lineRule="auto"/>
        <w:ind w:left="381" w:right="0" w:hanging="282"/>
        <w:jc w:val="left"/>
        <w:rPr>
          <w:sz w:val="30"/>
        </w:rPr>
      </w:pPr>
      <w:r>
        <w:rPr>
          <w:sz w:val="30"/>
        </w:rPr>
        <w:t xml:space="preserve">What? There shall be a </w:t>
      </w:r>
      <w:r>
        <w:rPr>
          <w:spacing w:val="-2"/>
          <w:sz w:val="30"/>
        </w:rPr>
        <w:t>meeting.</w:t>
      </w:r>
    </w:p>
    <w:p w14:paraId="178F5159">
      <w:pPr>
        <w:pStyle w:val="9"/>
        <w:numPr>
          <w:ilvl w:val="0"/>
          <w:numId w:val="53"/>
        </w:numPr>
        <w:tabs>
          <w:tab w:val="left" w:pos="419"/>
        </w:tabs>
        <w:spacing w:before="319" w:after="0" w:line="240" w:lineRule="auto"/>
        <w:ind w:left="419" w:right="0" w:hanging="320"/>
        <w:jc w:val="left"/>
        <w:rPr>
          <w:sz w:val="30"/>
        </w:rPr>
      </w:pPr>
      <w:r>
        <w:rPr>
          <w:sz w:val="30"/>
        </w:rPr>
        <w:t xml:space="preserve">Who? We, yea, we all: all the </w:t>
      </w:r>
      <w:r>
        <w:rPr>
          <w:spacing w:val="-2"/>
          <w:sz w:val="30"/>
        </w:rPr>
        <w:t>saints.</w:t>
      </w:r>
    </w:p>
    <w:p w14:paraId="15EF62C5">
      <w:pPr>
        <w:pStyle w:val="9"/>
        <w:numPr>
          <w:ilvl w:val="0"/>
          <w:numId w:val="53"/>
        </w:numPr>
        <w:tabs>
          <w:tab w:val="left" w:pos="417"/>
        </w:tabs>
        <w:spacing w:before="318" w:after="0" w:line="240" w:lineRule="auto"/>
        <w:ind w:left="417" w:right="0" w:hanging="318"/>
        <w:jc w:val="left"/>
        <w:rPr>
          <w:sz w:val="30"/>
        </w:rPr>
      </w:pPr>
      <w:r>
        <w:rPr>
          <w:sz w:val="30"/>
        </w:rPr>
        <w:t>Wherein?</w:t>
      </w:r>
      <w:r>
        <w:rPr>
          <w:spacing w:val="3"/>
          <w:sz w:val="30"/>
        </w:rPr>
        <w:t xml:space="preserve"> </w:t>
      </w:r>
      <w:r>
        <w:rPr>
          <w:sz w:val="30"/>
        </w:rPr>
        <w:t>In</w:t>
      </w:r>
      <w:r>
        <w:rPr>
          <w:spacing w:val="4"/>
          <w:sz w:val="30"/>
        </w:rPr>
        <w:t xml:space="preserve"> </w:t>
      </w:r>
      <w:r>
        <w:rPr>
          <w:sz w:val="30"/>
        </w:rPr>
        <w:t>unity;</w:t>
      </w:r>
      <w:r>
        <w:rPr>
          <w:spacing w:val="3"/>
          <w:sz w:val="30"/>
        </w:rPr>
        <w:t xml:space="preserve"> </w:t>
      </w:r>
      <w:r>
        <w:rPr>
          <w:sz w:val="30"/>
        </w:rPr>
        <w:t>that</w:t>
      </w:r>
      <w:r>
        <w:rPr>
          <w:spacing w:val="4"/>
          <w:sz w:val="30"/>
        </w:rPr>
        <w:t xml:space="preserve"> </w:t>
      </w:r>
      <w:r>
        <w:rPr>
          <w:sz w:val="30"/>
        </w:rPr>
        <w:t>unity,</w:t>
      </w:r>
      <w:r>
        <w:rPr>
          <w:spacing w:val="3"/>
          <w:sz w:val="30"/>
        </w:rPr>
        <w:t xml:space="preserve"> </w:t>
      </w:r>
      <w:r>
        <w:rPr>
          <w:sz w:val="30"/>
        </w:rPr>
        <w:t>ε</w:t>
      </w:r>
      <w:r>
        <w:rPr>
          <w:rFonts w:ascii="Microsoft Sans Serif" w:hAnsi="Microsoft Sans Serif"/>
          <w:sz w:val="30"/>
        </w:rPr>
        <w:t>ἰ</w:t>
      </w:r>
      <w:r>
        <w:rPr>
          <w:sz w:val="30"/>
        </w:rPr>
        <w:t>ς</w:t>
      </w:r>
      <w:r>
        <w:rPr>
          <w:spacing w:val="4"/>
          <w:sz w:val="30"/>
        </w:rPr>
        <w:t xml:space="preserve"> </w:t>
      </w:r>
      <w:r>
        <w:rPr>
          <w:sz w:val="30"/>
        </w:rPr>
        <w:t>τ</w:t>
      </w:r>
      <w:r>
        <w:rPr>
          <w:rFonts w:ascii="Microsoft Sans Serif" w:hAnsi="Microsoft Sans Serif"/>
          <w:sz w:val="30"/>
        </w:rPr>
        <w:t>ὴ</w:t>
      </w:r>
      <w:r>
        <w:rPr>
          <w:sz w:val="30"/>
        </w:rPr>
        <w:t>ν</w:t>
      </w:r>
      <w:r>
        <w:rPr>
          <w:spacing w:val="3"/>
          <w:sz w:val="30"/>
        </w:rPr>
        <w:t xml:space="preserve"> </w:t>
      </w:r>
      <w:r>
        <w:rPr>
          <w:rFonts w:ascii="Microsoft Sans Serif" w:hAnsi="Microsoft Sans Serif"/>
          <w:spacing w:val="-2"/>
          <w:sz w:val="30"/>
        </w:rPr>
        <w:t>ἑ</w:t>
      </w:r>
      <w:r>
        <w:rPr>
          <w:spacing w:val="-2"/>
          <w:sz w:val="30"/>
        </w:rPr>
        <w:t>νότητα.</w:t>
      </w:r>
    </w:p>
    <w:p w14:paraId="68994C5C">
      <w:pPr>
        <w:pStyle w:val="9"/>
        <w:numPr>
          <w:ilvl w:val="0"/>
          <w:numId w:val="53"/>
        </w:numPr>
        <w:tabs>
          <w:tab w:val="left" w:pos="421"/>
        </w:tabs>
        <w:spacing w:before="319" w:after="0" w:line="240" w:lineRule="auto"/>
        <w:ind w:left="421" w:right="0" w:hanging="322"/>
        <w:jc w:val="left"/>
        <w:rPr>
          <w:sz w:val="30"/>
        </w:rPr>
      </w:pPr>
      <w:r>
        <w:rPr>
          <w:sz w:val="30"/>
        </w:rPr>
        <w:t xml:space="preserve">Whereof? Of the faith and knowledge of God's </w:t>
      </w:r>
      <w:r>
        <w:rPr>
          <w:spacing w:val="-4"/>
          <w:sz w:val="30"/>
        </w:rPr>
        <w:t>Son.</w:t>
      </w:r>
    </w:p>
    <w:p w14:paraId="1D12ADCA">
      <w:pPr>
        <w:pStyle w:val="9"/>
        <w:numPr>
          <w:ilvl w:val="0"/>
          <w:numId w:val="53"/>
        </w:numPr>
        <w:tabs>
          <w:tab w:val="left" w:pos="432"/>
        </w:tabs>
        <w:spacing w:before="319" w:after="0" w:line="254" w:lineRule="auto"/>
        <w:ind w:left="99" w:right="108" w:firstLine="0"/>
        <w:jc w:val="both"/>
        <w:rPr>
          <w:sz w:val="30"/>
        </w:rPr>
      </w:pPr>
      <w:r>
        <w:rPr>
          <w:sz w:val="30"/>
        </w:rPr>
        <w:t>Whereunto? To a perfect man, unto the measure of the stature of the fulness of Christ.</w:t>
      </w:r>
    </w:p>
    <w:p w14:paraId="2F086F2F">
      <w:pPr>
        <w:pStyle w:val="9"/>
        <w:numPr>
          <w:ilvl w:val="0"/>
          <w:numId w:val="54"/>
        </w:numPr>
        <w:tabs>
          <w:tab w:val="left" w:pos="418"/>
        </w:tabs>
        <w:spacing w:before="298" w:after="0" w:line="254" w:lineRule="auto"/>
        <w:ind w:left="99" w:right="98" w:firstLine="0"/>
        <w:jc w:val="both"/>
        <w:rPr>
          <w:sz w:val="30"/>
        </w:rPr>
      </w:pPr>
      <w:r>
        <w:rPr>
          <w:sz w:val="30"/>
        </w:rPr>
        <w:t>What? 'Meet.' The meeting of friends is ever comfortable: 'When the</w:t>
      </w:r>
      <w:r>
        <w:rPr>
          <w:spacing w:val="-2"/>
          <w:sz w:val="30"/>
        </w:rPr>
        <w:t xml:space="preserve"> </w:t>
      </w:r>
      <w:r>
        <w:rPr>
          <w:sz w:val="30"/>
        </w:rPr>
        <w:t>brethren</w:t>
      </w:r>
      <w:r>
        <w:rPr>
          <w:spacing w:val="-2"/>
          <w:sz w:val="30"/>
        </w:rPr>
        <w:t xml:space="preserve"> </w:t>
      </w:r>
      <w:r>
        <w:rPr>
          <w:sz w:val="30"/>
        </w:rPr>
        <w:t>heard</w:t>
      </w:r>
      <w:r>
        <w:rPr>
          <w:spacing w:val="-2"/>
          <w:sz w:val="30"/>
        </w:rPr>
        <w:t xml:space="preserve"> </w:t>
      </w:r>
      <w:r>
        <w:rPr>
          <w:sz w:val="30"/>
        </w:rPr>
        <w:t>of</w:t>
      </w:r>
      <w:r>
        <w:rPr>
          <w:spacing w:val="-2"/>
          <w:sz w:val="30"/>
        </w:rPr>
        <w:t xml:space="preserve"> </w:t>
      </w:r>
      <w:r>
        <w:rPr>
          <w:sz w:val="30"/>
        </w:rPr>
        <w:t>us,</w:t>
      </w:r>
      <w:r>
        <w:rPr>
          <w:spacing w:val="-2"/>
          <w:sz w:val="30"/>
        </w:rPr>
        <w:t xml:space="preserve"> </w:t>
      </w:r>
      <w:r>
        <w:rPr>
          <w:sz w:val="30"/>
        </w:rPr>
        <w:t>they</w:t>
      </w:r>
      <w:r>
        <w:rPr>
          <w:spacing w:val="-2"/>
          <w:sz w:val="30"/>
        </w:rPr>
        <w:t xml:space="preserve"> </w:t>
      </w:r>
      <w:r>
        <w:rPr>
          <w:sz w:val="30"/>
        </w:rPr>
        <w:t>came</w:t>
      </w:r>
      <w:r>
        <w:rPr>
          <w:spacing w:val="-2"/>
          <w:sz w:val="30"/>
        </w:rPr>
        <w:t xml:space="preserve"> </w:t>
      </w:r>
      <w:r>
        <w:rPr>
          <w:sz w:val="30"/>
        </w:rPr>
        <w:t>to</w:t>
      </w:r>
      <w:r>
        <w:rPr>
          <w:spacing w:val="-2"/>
          <w:sz w:val="30"/>
        </w:rPr>
        <w:t xml:space="preserve"> </w:t>
      </w:r>
      <w:r>
        <w:rPr>
          <w:sz w:val="30"/>
        </w:rPr>
        <w:t>meet</w:t>
      </w:r>
      <w:r>
        <w:rPr>
          <w:spacing w:val="-2"/>
          <w:sz w:val="30"/>
        </w:rPr>
        <w:t xml:space="preserve"> </w:t>
      </w:r>
      <w:r>
        <w:rPr>
          <w:sz w:val="30"/>
        </w:rPr>
        <w:t>us</w:t>
      </w:r>
      <w:r>
        <w:rPr>
          <w:spacing w:val="-2"/>
          <w:sz w:val="30"/>
        </w:rPr>
        <w:t xml:space="preserve"> </w:t>
      </w:r>
      <w:r>
        <w:rPr>
          <w:sz w:val="30"/>
        </w:rPr>
        <w:t>as</w:t>
      </w:r>
      <w:r>
        <w:rPr>
          <w:spacing w:val="-2"/>
          <w:sz w:val="30"/>
        </w:rPr>
        <w:t xml:space="preserve"> </w:t>
      </w:r>
      <w:r>
        <w:rPr>
          <w:sz w:val="30"/>
        </w:rPr>
        <w:t>far</w:t>
      </w:r>
      <w:r>
        <w:rPr>
          <w:spacing w:val="-2"/>
          <w:sz w:val="30"/>
        </w:rPr>
        <w:t xml:space="preserve"> </w:t>
      </w:r>
      <w:r>
        <w:rPr>
          <w:sz w:val="30"/>
        </w:rPr>
        <w:t>as</w:t>
      </w:r>
      <w:r>
        <w:rPr>
          <w:spacing w:val="-2"/>
          <w:sz w:val="30"/>
        </w:rPr>
        <w:t xml:space="preserve"> </w:t>
      </w:r>
      <w:r>
        <w:rPr>
          <w:sz w:val="30"/>
        </w:rPr>
        <w:t>Appii</w:t>
      </w:r>
      <w:r>
        <w:rPr>
          <w:spacing w:val="-2"/>
          <w:sz w:val="30"/>
        </w:rPr>
        <w:t xml:space="preserve"> </w:t>
      </w:r>
      <w:r>
        <w:rPr>
          <w:sz w:val="30"/>
        </w:rPr>
        <w:t>Forum: whom</w:t>
      </w:r>
      <w:r>
        <w:rPr>
          <w:spacing w:val="45"/>
          <w:w w:val="150"/>
          <w:sz w:val="30"/>
        </w:rPr>
        <w:t xml:space="preserve"> </w:t>
      </w:r>
      <w:r>
        <w:rPr>
          <w:sz w:val="30"/>
        </w:rPr>
        <w:t>when</w:t>
      </w:r>
      <w:r>
        <w:rPr>
          <w:spacing w:val="46"/>
          <w:w w:val="150"/>
          <w:sz w:val="30"/>
        </w:rPr>
        <w:t xml:space="preserve"> </w:t>
      </w:r>
      <w:r>
        <w:rPr>
          <w:sz w:val="30"/>
        </w:rPr>
        <w:t>Paul</w:t>
      </w:r>
      <w:r>
        <w:rPr>
          <w:spacing w:val="46"/>
          <w:w w:val="150"/>
          <w:sz w:val="30"/>
        </w:rPr>
        <w:t xml:space="preserve"> </w:t>
      </w:r>
      <w:r>
        <w:rPr>
          <w:sz w:val="30"/>
        </w:rPr>
        <w:t>saw,</w:t>
      </w:r>
      <w:r>
        <w:rPr>
          <w:spacing w:val="46"/>
          <w:w w:val="150"/>
          <w:sz w:val="30"/>
        </w:rPr>
        <w:t xml:space="preserve"> </w:t>
      </w:r>
      <w:r>
        <w:rPr>
          <w:sz w:val="30"/>
        </w:rPr>
        <w:t>he</w:t>
      </w:r>
      <w:r>
        <w:rPr>
          <w:spacing w:val="46"/>
          <w:w w:val="150"/>
          <w:sz w:val="30"/>
        </w:rPr>
        <w:t xml:space="preserve"> </w:t>
      </w:r>
      <w:r>
        <w:rPr>
          <w:sz w:val="30"/>
        </w:rPr>
        <w:t>thanked</w:t>
      </w:r>
      <w:r>
        <w:rPr>
          <w:spacing w:val="45"/>
          <w:w w:val="150"/>
          <w:sz w:val="30"/>
        </w:rPr>
        <w:t xml:space="preserve"> </w:t>
      </w:r>
      <w:r>
        <w:rPr>
          <w:sz w:val="30"/>
        </w:rPr>
        <w:t>God,</w:t>
      </w:r>
      <w:r>
        <w:rPr>
          <w:spacing w:val="46"/>
          <w:w w:val="150"/>
          <w:sz w:val="30"/>
        </w:rPr>
        <w:t xml:space="preserve"> </w:t>
      </w:r>
      <w:r>
        <w:rPr>
          <w:sz w:val="30"/>
        </w:rPr>
        <w:t>and</w:t>
      </w:r>
      <w:r>
        <w:rPr>
          <w:spacing w:val="46"/>
          <w:w w:val="150"/>
          <w:sz w:val="30"/>
        </w:rPr>
        <w:t xml:space="preserve"> </w:t>
      </w:r>
      <w:r>
        <w:rPr>
          <w:sz w:val="30"/>
        </w:rPr>
        <w:t>took</w:t>
      </w:r>
      <w:r>
        <w:rPr>
          <w:spacing w:val="46"/>
          <w:w w:val="150"/>
          <w:sz w:val="30"/>
        </w:rPr>
        <w:t xml:space="preserve"> </w:t>
      </w:r>
      <w:r>
        <w:rPr>
          <w:sz w:val="30"/>
        </w:rPr>
        <w:t>courage,'</w:t>
      </w:r>
      <w:r>
        <w:rPr>
          <w:spacing w:val="46"/>
          <w:w w:val="150"/>
          <w:sz w:val="30"/>
        </w:rPr>
        <w:t xml:space="preserve"> </w:t>
      </w:r>
      <w:r>
        <w:rPr>
          <w:spacing w:val="-4"/>
          <w:sz w:val="30"/>
        </w:rPr>
        <w:t>Acts</w:t>
      </w:r>
    </w:p>
    <w:p w14:paraId="34EA6A4E">
      <w:pPr>
        <w:pStyle w:val="9"/>
        <w:spacing w:after="0" w:line="254" w:lineRule="auto"/>
        <w:jc w:val="both"/>
        <w:rPr>
          <w:sz w:val="30"/>
        </w:rPr>
        <w:sectPr>
          <w:pgSz w:w="12240" w:h="15840"/>
          <w:pgMar w:top="1360" w:right="1440" w:bottom="280" w:left="1440" w:header="720" w:footer="720" w:gutter="0"/>
          <w:cols w:space="720" w:num="1"/>
        </w:sectPr>
      </w:pPr>
    </w:p>
    <w:p w14:paraId="70C1FEF0">
      <w:pPr>
        <w:pStyle w:val="4"/>
        <w:spacing w:line="254" w:lineRule="auto"/>
        <w:ind w:right="99"/>
      </w:pPr>
      <w:r>
        <w:t>28:15. They have sullen and tetrical spirits whom the sight of good friends cannot cheer. Fraternum vere dulce sodalitium. Ecce quam bonum, &amp;c.,—'Behold how good and pleasant it is for brethren to dwell together in unity!' Ps. 133:1. Some things are good, but not pleasant: as afflictions; they are not sweet, yet profitable: 'It was</w:t>
      </w:r>
      <w:r>
        <w:rPr>
          <w:spacing w:val="40"/>
        </w:rPr>
        <w:t xml:space="preserve"> </w:t>
      </w:r>
      <w:r>
        <w:t>good for me that I have been afflicted, that I might learn thy</w:t>
      </w:r>
      <w:r>
        <w:rPr>
          <w:spacing w:val="40"/>
        </w:rPr>
        <w:t xml:space="preserve"> </w:t>
      </w:r>
      <w:r>
        <w:t>statutes,' Ps. 119:71. Other things are pleasant, but not good: 'The wicked take delight in sin, which slayeth the soul.' But this is both bonum and jucundum,—good and pleasant also.</w:t>
      </w:r>
    </w:p>
    <w:p w14:paraId="2F2D3CB4">
      <w:pPr>
        <w:pStyle w:val="4"/>
        <w:spacing w:before="288" w:line="465" w:lineRule="auto"/>
        <w:ind w:right="3140"/>
        <w:jc w:val="left"/>
      </w:pPr>
      <w:r>
        <w:t>There is a threefold meeting of the godly:— (1.)</w:t>
      </w:r>
      <w:r>
        <w:rPr>
          <w:spacing w:val="-5"/>
        </w:rPr>
        <w:t xml:space="preserve"> </w:t>
      </w:r>
      <w:r>
        <w:t>In</w:t>
      </w:r>
      <w:r>
        <w:rPr>
          <w:spacing w:val="-5"/>
        </w:rPr>
        <w:t xml:space="preserve"> </w:t>
      </w:r>
      <w:r>
        <w:t>this</w:t>
      </w:r>
      <w:r>
        <w:rPr>
          <w:spacing w:val="-5"/>
        </w:rPr>
        <w:t xml:space="preserve"> </w:t>
      </w:r>
      <w:r>
        <w:t>life,</w:t>
      </w:r>
      <w:r>
        <w:rPr>
          <w:spacing w:val="-5"/>
        </w:rPr>
        <w:t xml:space="preserve"> </w:t>
      </w:r>
      <w:r>
        <w:t>with</w:t>
      </w:r>
      <w:r>
        <w:rPr>
          <w:spacing w:val="-5"/>
        </w:rPr>
        <w:t xml:space="preserve"> </w:t>
      </w:r>
      <w:r>
        <w:t>their</w:t>
      </w:r>
      <w:r>
        <w:rPr>
          <w:spacing w:val="-5"/>
        </w:rPr>
        <w:t xml:space="preserve"> </w:t>
      </w:r>
      <w:r>
        <w:t>souls</w:t>
      </w:r>
      <w:r>
        <w:rPr>
          <w:spacing w:val="-5"/>
        </w:rPr>
        <w:t xml:space="preserve"> </w:t>
      </w:r>
      <w:r>
        <w:t>in</w:t>
      </w:r>
      <w:r>
        <w:rPr>
          <w:spacing w:val="-5"/>
        </w:rPr>
        <w:t xml:space="preserve"> </w:t>
      </w:r>
      <w:r>
        <w:t>their</w:t>
      </w:r>
      <w:r>
        <w:rPr>
          <w:spacing w:val="-5"/>
        </w:rPr>
        <w:t xml:space="preserve"> </w:t>
      </w:r>
      <w:r>
        <w:t>bodies. (2.) After death, of their souls without bodies. (3.) At the last day, of both together in glory.</w:t>
      </w:r>
    </w:p>
    <w:p w14:paraId="372CC787">
      <w:pPr>
        <w:pStyle w:val="4"/>
        <w:spacing w:before="0" w:line="254" w:lineRule="auto"/>
        <w:ind w:right="100"/>
      </w:pPr>
      <w:r>
        <w:t>(1.) In this life; and here the communus terminus of their meeting is God's house; where always Christ himself is one of the number: 'Wheresoever two or three of you be gathered together in my name, I will be in the midst of you,' Matt, 18:20. But to have his blessed society, we must not only bring our bodies, but our minds with them. Quomodo</w:t>
      </w:r>
      <w:r>
        <w:rPr>
          <w:spacing w:val="21"/>
        </w:rPr>
        <w:t xml:space="preserve"> </w:t>
      </w:r>
      <w:r>
        <w:t>erit</w:t>
      </w:r>
      <w:r>
        <w:rPr>
          <w:spacing w:val="23"/>
        </w:rPr>
        <w:t xml:space="preserve"> </w:t>
      </w:r>
      <w:r>
        <w:t>Christus</w:t>
      </w:r>
      <w:r>
        <w:rPr>
          <w:spacing w:val="23"/>
        </w:rPr>
        <w:t xml:space="preserve"> </w:t>
      </w:r>
      <w:r>
        <w:t>in</w:t>
      </w:r>
      <w:r>
        <w:rPr>
          <w:spacing w:val="23"/>
        </w:rPr>
        <w:t xml:space="preserve"> </w:t>
      </w:r>
      <w:r>
        <w:t>medio</w:t>
      </w:r>
      <w:r>
        <w:rPr>
          <w:spacing w:val="23"/>
        </w:rPr>
        <w:t xml:space="preserve"> </w:t>
      </w:r>
      <w:r>
        <w:t>nostrum,</w:t>
      </w:r>
      <w:r>
        <w:rPr>
          <w:spacing w:val="23"/>
        </w:rPr>
        <w:t xml:space="preserve"> </w:t>
      </w:r>
      <w:r>
        <w:t>si</w:t>
      </w:r>
      <w:r>
        <w:rPr>
          <w:spacing w:val="23"/>
        </w:rPr>
        <w:t xml:space="preserve"> </w:t>
      </w:r>
      <w:r>
        <w:t>nobiscum</w:t>
      </w:r>
      <w:r>
        <w:rPr>
          <w:spacing w:val="23"/>
        </w:rPr>
        <w:t xml:space="preserve"> </w:t>
      </w:r>
      <w:r>
        <w:t>non</w:t>
      </w:r>
      <w:r>
        <w:rPr>
          <w:spacing w:val="23"/>
        </w:rPr>
        <w:t xml:space="preserve"> </w:t>
      </w:r>
      <w:r>
        <w:rPr>
          <w:spacing w:val="-2"/>
        </w:rPr>
        <w:t>erimus?</w:t>
      </w:r>
    </w:p>
    <w:p w14:paraId="0AF02433">
      <w:pPr>
        <w:pStyle w:val="4"/>
        <w:spacing w:before="0" w:line="254" w:lineRule="auto"/>
      </w:pPr>
      <w:r>
        <w:t>—How should Christ be with us, if we be not with ourselves? Plus valet consonantia voluntatum quam vocum. The harmony of our voices is not so pleasing to God as of our hearts. This is the happiest meeting in this world. The denial of this comfort made the soul of David sick, 'cast down, and disquieted within him,' Ps. 42:2, 10. And his revival was, that he might 'go unto the altar of God, unto God his exceeding joy,' Ps. 43:4. Indeed the ungodly think not thus: they are more delighted with the tabernacles of Meshech, and the taverns of Kedar. In Luke, when Joseph and Mary had lost Jesus, coming from Jerusalem, 'they sought him among their kinsfolk and acquaintance,' chap. 2:44. But they found him not until they came to Jerusalem;</w:t>
      </w:r>
      <w:r>
        <w:rPr>
          <w:spacing w:val="40"/>
        </w:rPr>
        <w:t xml:space="preserve"> </w:t>
      </w:r>
      <w:r>
        <w:t>and</w:t>
      </w:r>
      <w:r>
        <w:rPr>
          <w:spacing w:val="1"/>
        </w:rPr>
        <w:t xml:space="preserve"> </w:t>
      </w:r>
      <w:r>
        <w:t>there</w:t>
      </w:r>
      <w:r>
        <w:rPr>
          <w:spacing w:val="1"/>
        </w:rPr>
        <w:t xml:space="preserve"> </w:t>
      </w:r>
      <w:r>
        <w:t>he</w:t>
      </w:r>
      <w:r>
        <w:rPr>
          <w:spacing w:val="1"/>
        </w:rPr>
        <w:t xml:space="preserve"> </w:t>
      </w:r>
      <w:r>
        <w:t>was</w:t>
      </w:r>
      <w:r>
        <w:rPr>
          <w:spacing w:val="1"/>
        </w:rPr>
        <w:t xml:space="preserve"> </w:t>
      </w:r>
      <w:r>
        <w:t>'in</w:t>
      </w:r>
      <w:r>
        <w:rPr>
          <w:spacing w:val="1"/>
        </w:rPr>
        <w:t xml:space="preserve"> </w:t>
      </w:r>
      <w:r>
        <w:t>the</w:t>
      </w:r>
      <w:r>
        <w:rPr>
          <w:spacing w:val="1"/>
        </w:rPr>
        <w:t xml:space="preserve"> </w:t>
      </w:r>
      <w:r>
        <w:t>temple.'</w:t>
      </w:r>
      <w:r>
        <w:rPr>
          <w:spacing w:val="1"/>
        </w:rPr>
        <w:t xml:space="preserve"> </w:t>
      </w:r>
      <w:r>
        <w:t>The</w:t>
      </w:r>
      <w:r>
        <w:rPr>
          <w:spacing w:val="1"/>
        </w:rPr>
        <w:t xml:space="preserve"> </w:t>
      </w:r>
      <w:r>
        <w:t>children</w:t>
      </w:r>
      <w:r>
        <w:rPr>
          <w:spacing w:val="1"/>
        </w:rPr>
        <w:t xml:space="preserve"> </w:t>
      </w:r>
      <w:r>
        <w:t>of</w:t>
      </w:r>
      <w:r>
        <w:rPr>
          <w:spacing w:val="1"/>
        </w:rPr>
        <w:t xml:space="preserve"> </w:t>
      </w:r>
      <w:r>
        <w:t>God,</w:t>
      </w:r>
      <w:r>
        <w:rPr>
          <w:spacing w:val="1"/>
        </w:rPr>
        <w:t xml:space="preserve"> </w:t>
      </w:r>
      <w:r>
        <w:t>when</w:t>
      </w:r>
      <w:r>
        <w:rPr>
          <w:spacing w:val="1"/>
        </w:rPr>
        <w:t xml:space="preserve"> </w:t>
      </w:r>
      <w:r>
        <w:t>they</w:t>
      </w:r>
      <w:r>
        <w:rPr>
          <w:spacing w:val="1"/>
        </w:rPr>
        <w:t xml:space="preserve"> </w:t>
      </w:r>
      <w:r>
        <w:rPr>
          <w:spacing w:val="-4"/>
        </w:rPr>
        <w:t>seek</w:t>
      </w:r>
    </w:p>
    <w:p w14:paraId="1B35090E">
      <w:pPr>
        <w:pStyle w:val="4"/>
        <w:spacing w:after="0" w:line="254" w:lineRule="auto"/>
        <w:sectPr>
          <w:pgSz w:w="12240" w:h="15840"/>
          <w:pgMar w:top="1360" w:right="1440" w:bottom="280" w:left="1440" w:header="720" w:footer="720" w:gutter="0"/>
          <w:cols w:space="720" w:num="1"/>
        </w:sectPr>
      </w:pPr>
    </w:p>
    <w:p w14:paraId="0C1EFD16">
      <w:pPr>
        <w:pStyle w:val="4"/>
        <w:spacing w:line="254" w:lineRule="auto"/>
        <w:ind w:right="101"/>
      </w:pPr>
      <w:r>
        <w:t>Christ, find him not in the world, among their kindred and friends in the flesh; but in domo Dei,—in the house of God. It is dangerous to</w:t>
      </w:r>
      <w:r>
        <w:rPr>
          <w:spacing w:val="40"/>
        </w:rPr>
        <w:t xml:space="preserve"> </w:t>
      </w:r>
      <w:r>
        <w:t>be absent from these holy meetings, lest we miss of our Saviour's company. God did not promise to meet thee here,—thou usurer at</w:t>
      </w:r>
      <w:r>
        <w:rPr>
          <w:spacing w:val="40"/>
        </w:rPr>
        <w:t xml:space="preserve"> </w:t>
      </w:r>
      <w:r>
        <w:t>the bank, thou drunkard at the alehouse, thou sluggard on thy unseasonable couch,—but at the church. Christ comes to appear to us, and we are gone, some about our farms of covetousness, others about carnal pleasures. In vain we seek God, if not in his right ubi, where he hath promised to be found. Fugienti bonum consortium, obvenit corruptum et corrumpens sodalitium. He that eschews Christian</w:t>
      </w:r>
      <w:r>
        <w:rPr>
          <w:spacing w:val="-3"/>
        </w:rPr>
        <w:t xml:space="preserve"> </w:t>
      </w:r>
      <w:r>
        <w:t>meetings,</w:t>
      </w:r>
      <w:r>
        <w:rPr>
          <w:spacing w:val="-3"/>
        </w:rPr>
        <w:t xml:space="preserve"> </w:t>
      </w:r>
      <w:r>
        <w:t>shall</w:t>
      </w:r>
      <w:r>
        <w:rPr>
          <w:spacing w:val="-3"/>
        </w:rPr>
        <w:t xml:space="preserve"> </w:t>
      </w:r>
      <w:r>
        <w:t>be</w:t>
      </w:r>
      <w:r>
        <w:rPr>
          <w:spacing w:val="-3"/>
        </w:rPr>
        <w:t xml:space="preserve"> </w:t>
      </w:r>
      <w:r>
        <w:t>met</w:t>
      </w:r>
      <w:r>
        <w:rPr>
          <w:spacing w:val="-3"/>
        </w:rPr>
        <w:t xml:space="preserve"> </w:t>
      </w:r>
      <w:r>
        <w:t>withal,</w:t>
      </w:r>
      <w:r>
        <w:rPr>
          <w:spacing w:val="-3"/>
        </w:rPr>
        <w:t xml:space="preserve"> </w:t>
      </w:r>
      <w:r>
        <w:t>either</w:t>
      </w:r>
      <w:r>
        <w:rPr>
          <w:spacing w:val="-3"/>
        </w:rPr>
        <w:t xml:space="preserve"> </w:t>
      </w:r>
      <w:r>
        <w:t>by</w:t>
      </w:r>
      <w:r>
        <w:rPr>
          <w:spacing w:val="-3"/>
        </w:rPr>
        <w:t xml:space="preserve"> </w:t>
      </w:r>
      <w:r>
        <w:t>the</w:t>
      </w:r>
      <w:r>
        <w:rPr>
          <w:spacing w:val="-3"/>
        </w:rPr>
        <w:t xml:space="preserve"> </w:t>
      </w:r>
      <w:r>
        <w:t>devil</w:t>
      </w:r>
      <w:r>
        <w:rPr>
          <w:spacing w:val="-3"/>
        </w:rPr>
        <w:t xml:space="preserve"> </w:t>
      </w:r>
      <w:r>
        <w:t>when</w:t>
      </w:r>
      <w:r>
        <w:rPr>
          <w:spacing w:val="-3"/>
        </w:rPr>
        <w:t xml:space="preserve"> </w:t>
      </w:r>
      <w:r>
        <w:t>he</w:t>
      </w:r>
      <w:r>
        <w:rPr>
          <w:spacing w:val="-3"/>
        </w:rPr>
        <w:t xml:space="preserve"> </w:t>
      </w:r>
      <w:r>
        <w:t>is lazy, or by the devil's friends when he is busy.</w:t>
      </w:r>
    </w:p>
    <w:p w14:paraId="23A1B044">
      <w:pPr>
        <w:pStyle w:val="4"/>
        <w:spacing w:before="284" w:line="254" w:lineRule="auto"/>
        <w:ind w:right="99"/>
      </w:pPr>
      <w:r>
        <w:t>(2.) When death shall manumit and set free our souls from the</w:t>
      </w:r>
      <w:r>
        <w:rPr>
          <w:spacing w:val="40"/>
        </w:rPr>
        <w:t xml:space="preserve"> </w:t>
      </w:r>
      <w:r>
        <w:t>prison</w:t>
      </w:r>
      <w:r>
        <w:rPr>
          <w:spacing w:val="-2"/>
        </w:rPr>
        <w:t xml:space="preserve"> </w:t>
      </w:r>
      <w:r>
        <w:t>of</w:t>
      </w:r>
      <w:r>
        <w:rPr>
          <w:spacing w:val="-2"/>
        </w:rPr>
        <w:t xml:space="preserve"> </w:t>
      </w:r>
      <w:r>
        <w:t>the</w:t>
      </w:r>
      <w:r>
        <w:rPr>
          <w:spacing w:val="-2"/>
        </w:rPr>
        <w:t xml:space="preserve"> </w:t>
      </w:r>
      <w:r>
        <w:t>body,</w:t>
      </w:r>
      <w:r>
        <w:rPr>
          <w:spacing w:val="-2"/>
        </w:rPr>
        <w:t xml:space="preserve"> </w:t>
      </w:r>
      <w:r>
        <w:t>there</w:t>
      </w:r>
      <w:r>
        <w:rPr>
          <w:spacing w:val="-2"/>
        </w:rPr>
        <w:t xml:space="preserve"> </w:t>
      </w:r>
      <w:r>
        <w:t>shall</w:t>
      </w:r>
      <w:r>
        <w:rPr>
          <w:spacing w:val="-2"/>
        </w:rPr>
        <w:t xml:space="preserve"> </w:t>
      </w:r>
      <w:r>
        <w:t>be</w:t>
      </w:r>
      <w:r>
        <w:rPr>
          <w:spacing w:val="-2"/>
        </w:rPr>
        <w:t xml:space="preserve"> </w:t>
      </w:r>
      <w:r>
        <w:t>a</w:t>
      </w:r>
      <w:r>
        <w:rPr>
          <w:spacing w:val="-2"/>
        </w:rPr>
        <w:t xml:space="preserve"> </w:t>
      </w:r>
      <w:r>
        <w:t>second</w:t>
      </w:r>
      <w:r>
        <w:rPr>
          <w:spacing w:val="-2"/>
        </w:rPr>
        <w:t xml:space="preserve"> </w:t>
      </w:r>
      <w:r>
        <w:t>meeting.</w:t>
      </w:r>
      <w:r>
        <w:rPr>
          <w:spacing w:val="-2"/>
        </w:rPr>
        <w:t xml:space="preserve"> </w:t>
      </w:r>
      <w:r>
        <w:t>'Many</w:t>
      </w:r>
      <w:r>
        <w:rPr>
          <w:spacing w:val="-2"/>
        </w:rPr>
        <w:t xml:space="preserve"> </w:t>
      </w:r>
      <w:r>
        <w:t>have</w:t>
      </w:r>
      <w:r>
        <w:rPr>
          <w:spacing w:val="-2"/>
        </w:rPr>
        <w:t xml:space="preserve"> </w:t>
      </w:r>
      <w:r>
        <w:t>come from the east and from the west,' far remote in place, and have 'met with Abraham and Isaac,' and the holy patriarchs, which lived long before them in this world, 'in the kingdom of heaven.' So already in Mount Zion are the 'spirits of just men made perfect,' Heb. 12:23.</w:t>
      </w:r>
      <w:r>
        <w:rPr>
          <w:spacing w:val="40"/>
        </w:rPr>
        <w:t xml:space="preserve"> </w:t>
      </w:r>
      <w:r>
        <w:t>The purer part is then glorified, and meets with the triumphant church in bliss. This meeting exceeds the former in comfort—[1.] In respect that our miseries are past, our conflict is ended, and 'tears</w:t>
      </w:r>
      <w:r>
        <w:rPr>
          <w:spacing w:val="40"/>
        </w:rPr>
        <w:t xml:space="preserve"> </w:t>
      </w:r>
      <w:r>
        <w:t>are wiped from our eyes.' The very release from calamity is not a</w:t>
      </w:r>
      <w:r>
        <w:rPr>
          <w:spacing w:val="40"/>
        </w:rPr>
        <w:t xml:space="preserve"> </w:t>
      </w:r>
      <w:r>
        <w:t>little felicity. So Augustine meditates of this place negatively: Non est ibi mors, non luctus,* &amp;c.,—There is no death nor dearth, no pining nor repining, no sorrow nor sadness, neither tears nor fears, defect nor loathing. No glory is had on earth without grudging and emulation; in this place there is no envy. Non erit aliqua invidia disparis claritatis, quum regnabit in omnibus unitas charitatis,</w:t>
      </w:r>
      <w:r>
        <w:rPr>
          <w:spacing w:val="-19"/>
        </w:rPr>
        <w:t xml:space="preserve"> </w:t>
      </w:r>
      <w:r>
        <w:t>†</w:t>
      </w:r>
      <w:r>
        <w:rPr>
          <w:spacing w:val="-18"/>
        </w:rPr>
        <w:t xml:space="preserve"> </w:t>
      </w:r>
      <w:r>
        <w:t>— None shall malice another's glorious clearness, when in all shall be one gracious dearness. God shall then give rest to our desires. In our first meeting we have desiderium quietis; in this second, quietem desiderii,—here we have a desire of rest; there we shall have rest of desire. [2.] In regard that we shall see God; behold him whose glory filleth all in all. This is great happiness; for 'in his presence is the fulness</w:t>
      </w:r>
      <w:r>
        <w:rPr>
          <w:spacing w:val="13"/>
        </w:rPr>
        <w:t xml:space="preserve"> </w:t>
      </w:r>
      <w:r>
        <w:t>of</w:t>
      </w:r>
      <w:r>
        <w:rPr>
          <w:spacing w:val="13"/>
        </w:rPr>
        <w:t xml:space="preserve"> </w:t>
      </w:r>
      <w:r>
        <w:t>joy,</w:t>
      </w:r>
      <w:r>
        <w:rPr>
          <w:spacing w:val="13"/>
        </w:rPr>
        <w:t xml:space="preserve"> </w:t>
      </w:r>
      <w:r>
        <w:t>and</w:t>
      </w:r>
      <w:r>
        <w:rPr>
          <w:spacing w:val="13"/>
        </w:rPr>
        <w:t xml:space="preserve"> </w:t>
      </w:r>
      <w:r>
        <w:t>at</w:t>
      </w:r>
      <w:r>
        <w:rPr>
          <w:spacing w:val="13"/>
        </w:rPr>
        <w:t xml:space="preserve"> </w:t>
      </w:r>
      <w:r>
        <w:t>his</w:t>
      </w:r>
      <w:r>
        <w:rPr>
          <w:spacing w:val="13"/>
        </w:rPr>
        <w:t xml:space="preserve"> </w:t>
      </w:r>
      <w:r>
        <w:t>right</w:t>
      </w:r>
      <w:r>
        <w:rPr>
          <w:spacing w:val="13"/>
        </w:rPr>
        <w:t xml:space="preserve"> </w:t>
      </w:r>
      <w:r>
        <w:t>hand</w:t>
      </w:r>
      <w:r>
        <w:rPr>
          <w:spacing w:val="13"/>
        </w:rPr>
        <w:t xml:space="preserve"> </w:t>
      </w:r>
      <w:r>
        <w:t>are</w:t>
      </w:r>
      <w:r>
        <w:rPr>
          <w:spacing w:val="13"/>
        </w:rPr>
        <w:t xml:space="preserve"> </w:t>
      </w:r>
      <w:r>
        <w:t>pleasures</w:t>
      </w:r>
      <w:r>
        <w:rPr>
          <w:spacing w:val="13"/>
        </w:rPr>
        <w:t xml:space="preserve"> </w:t>
      </w:r>
      <w:r>
        <w:t>for</w:t>
      </w:r>
      <w:r>
        <w:rPr>
          <w:spacing w:val="13"/>
        </w:rPr>
        <w:t xml:space="preserve"> </w:t>
      </w:r>
      <w:r>
        <w:t>ever,'</w:t>
      </w:r>
      <w:r>
        <w:rPr>
          <w:spacing w:val="13"/>
        </w:rPr>
        <w:t xml:space="preserve"> </w:t>
      </w:r>
      <w:r>
        <w:t>Ps.</w:t>
      </w:r>
      <w:r>
        <w:rPr>
          <w:spacing w:val="13"/>
        </w:rPr>
        <w:t xml:space="preserve"> </w:t>
      </w:r>
      <w:r>
        <w:rPr>
          <w:spacing w:val="-2"/>
        </w:rPr>
        <w:t>16:11.</w:t>
      </w:r>
    </w:p>
    <w:p w14:paraId="694A33F7">
      <w:pPr>
        <w:pStyle w:val="4"/>
        <w:spacing w:after="0" w:line="254" w:lineRule="auto"/>
        <w:sectPr>
          <w:pgSz w:w="12240" w:h="15840"/>
          <w:pgMar w:top="1360" w:right="1440" w:bottom="280" w:left="1440" w:header="720" w:footer="720" w:gutter="0"/>
          <w:cols w:space="720" w:num="1"/>
        </w:sectPr>
      </w:pPr>
    </w:p>
    <w:p w14:paraId="521CB086">
      <w:pPr>
        <w:pStyle w:val="4"/>
        <w:spacing w:line="254" w:lineRule="auto"/>
        <w:ind w:right="97"/>
      </w:pPr>
      <w:r>
        <w:t>We shall not only meet with 'the spirits of just men made perfect,' Heb.</w:t>
      </w:r>
      <w:r>
        <w:rPr>
          <w:spacing w:val="-4"/>
        </w:rPr>
        <w:t xml:space="preserve"> </w:t>
      </w:r>
      <w:r>
        <w:t>12:24,</w:t>
      </w:r>
      <w:r>
        <w:rPr>
          <w:spacing w:val="-4"/>
        </w:rPr>
        <w:t xml:space="preserve"> </w:t>
      </w:r>
      <w:r>
        <w:t>but</w:t>
      </w:r>
      <w:r>
        <w:rPr>
          <w:spacing w:val="-4"/>
        </w:rPr>
        <w:t xml:space="preserve"> </w:t>
      </w:r>
      <w:r>
        <w:t>also</w:t>
      </w:r>
      <w:r>
        <w:rPr>
          <w:spacing w:val="-4"/>
        </w:rPr>
        <w:t xml:space="preserve"> </w:t>
      </w:r>
      <w:r>
        <w:t>with</w:t>
      </w:r>
      <w:r>
        <w:rPr>
          <w:spacing w:val="-4"/>
        </w:rPr>
        <w:t xml:space="preserve"> </w:t>
      </w:r>
      <w:r>
        <w:t>him</w:t>
      </w:r>
      <w:r>
        <w:rPr>
          <w:spacing w:val="-4"/>
        </w:rPr>
        <w:t xml:space="preserve"> </w:t>
      </w:r>
      <w:r>
        <w:t>that</w:t>
      </w:r>
      <w:r>
        <w:rPr>
          <w:spacing w:val="-4"/>
        </w:rPr>
        <w:t xml:space="preserve"> </w:t>
      </w:r>
      <w:r>
        <w:t>made</w:t>
      </w:r>
      <w:r>
        <w:rPr>
          <w:spacing w:val="-4"/>
        </w:rPr>
        <w:t xml:space="preserve"> </w:t>
      </w:r>
      <w:r>
        <w:t>them</w:t>
      </w:r>
      <w:r>
        <w:rPr>
          <w:spacing w:val="-4"/>
        </w:rPr>
        <w:t xml:space="preserve"> </w:t>
      </w:r>
      <w:r>
        <w:t>just</w:t>
      </w:r>
      <w:r>
        <w:rPr>
          <w:spacing w:val="-4"/>
        </w:rPr>
        <w:t xml:space="preserve"> </w:t>
      </w:r>
      <w:r>
        <w:t>and</w:t>
      </w:r>
      <w:r>
        <w:rPr>
          <w:spacing w:val="-4"/>
        </w:rPr>
        <w:t xml:space="preserve"> </w:t>
      </w:r>
      <w:r>
        <w:t>perfect:</w:t>
      </w:r>
      <w:r>
        <w:rPr>
          <w:spacing w:val="-4"/>
        </w:rPr>
        <w:t xml:space="preserve"> </w:t>
      </w:r>
      <w:r>
        <w:t>'Jesus the Mediator of the new covenant;' even God himself.</w:t>
      </w:r>
    </w:p>
    <w:p w14:paraId="4B52EF86">
      <w:pPr>
        <w:pStyle w:val="4"/>
        <w:spacing w:before="296" w:line="254" w:lineRule="auto"/>
      </w:pPr>
      <w:r>
        <w:t>(3.) Our last meeting, which is called the 'general assembly and church</w:t>
      </w:r>
      <w:r>
        <w:rPr>
          <w:spacing w:val="-2"/>
        </w:rPr>
        <w:t xml:space="preserve"> </w:t>
      </w:r>
      <w:r>
        <w:t>of</w:t>
      </w:r>
      <w:r>
        <w:rPr>
          <w:spacing w:val="-2"/>
        </w:rPr>
        <w:t xml:space="preserve"> </w:t>
      </w:r>
      <w:r>
        <w:t>the</w:t>
      </w:r>
      <w:r>
        <w:rPr>
          <w:spacing w:val="-2"/>
        </w:rPr>
        <w:t xml:space="preserve"> </w:t>
      </w:r>
      <w:r>
        <w:t>first-born</w:t>
      </w:r>
      <w:r>
        <w:rPr>
          <w:spacing w:val="-2"/>
        </w:rPr>
        <w:t xml:space="preserve"> </w:t>
      </w:r>
      <w:r>
        <w:t>written</w:t>
      </w:r>
      <w:r>
        <w:rPr>
          <w:spacing w:val="-2"/>
        </w:rPr>
        <w:t xml:space="preserve"> </w:t>
      </w:r>
      <w:r>
        <w:t>in</w:t>
      </w:r>
      <w:r>
        <w:rPr>
          <w:spacing w:val="-2"/>
        </w:rPr>
        <w:t xml:space="preserve"> </w:t>
      </w:r>
      <w:r>
        <w:t>heaven,'</w:t>
      </w:r>
      <w:r>
        <w:rPr>
          <w:spacing w:val="-2"/>
        </w:rPr>
        <w:t xml:space="preserve"> </w:t>
      </w:r>
      <w:r>
        <w:t>is</w:t>
      </w:r>
      <w:r>
        <w:rPr>
          <w:spacing w:val="-2"/>
        </w:rPr>
        <w:t xml:space="preserve"> </w:t>
      </w:r>
      <w:r>
        <w:t>the</w:t>
      </w:r>
      <w:r>
        <w:rPr>
          <w:spacing w:val="-2"/>
        </w:rPr>
        <w:t xml:space="preserve"> </w:t>
      </w:r>
      <w:r>
        <w:t>great</w:t>
      </w:r>
      <w:r>
        <w:rPr>
          <w:spacing w:val="-2"/>
        </w:rPr>
        <w:t xml:space="preserve"> </w:t>
      </w:r>
      <w:r>
        <w:t>meeting</w:t>
      </w:r>
      <w:r>
        <w:rPr>
          <w:spacing w:val="-2"/>
        </w:rPr>
        <w:t xml:space="preserve"> </w:t>
      </w:r>
      <w:r>
        <w:t>at</w:t>
      </w:r>
      <w:r>
        <w:rPr>
          <w:spacing w:val="-2"/>
        </w:rPr>
        <w:t xml:space="preserve"> </w:t>
      </w:r>
      <w:r>
        <w:t>the end of the world; when our reunited bodies and souls shall possess perfect glory, and reign with our Saviour for ever; when as no mountain or rock shall shelter the wicked from doom and terror, so no corruption detain one bone or dust of us from glory. 'We shall be caught up together in the clouds, to meet the Lord in the air; and so shall we be ever with the Lord,' 1 Thess. 4:17.</w:t>
      </w:r>
    </w:p>
    <w:p w14:paraId="6929A52F">
      <w:pPr>
        <w:pStyle w:val="9"/>
        <w:numPr>
          <w:ilvl w:val="0"/>
          <w:numId w:val="54"/>
        </w:numPr>
        <w:tabs>
          <w:tab w:val="left" w:pos="496"/>
        </w:tabs>
        <w:spacing w:before="289" w:after="0" w:line="254" w:lineRule="auto"/>
        <w:ind w:left="99" w:right="99" w:firstLine="0"/>
        <w:jc w:val="both"/>
        <w:rPr>
          <w:sz w:val="30"/>
        </w:rPr>
      </w:pPr>
      <w:r>
        <w:rPr>
          <w:sz w:val="30"/>
        </w:rPr>
        <w:t>Who? 'We.' There is a time when the elect shall meet in one universality. Though now we are scattered all over the broad face of the earth, dispersed and distressed, yet we shall meet. There is now a communion of saints: First, as of all the members with the head; all have interest in Christ. For he is not a garden flower, private to few; but the 'rose of Sharon, and the lily of the valley,' Cant. 2:1, common to the reach of all faithful hands: so Jude calls this our 'common salvation,' ver. 3. Secondly, so one member with another; even of the church triumphant with this militant. They sing hosannahs for us, and we hallelujahs for them: they pray to God for us, we praise God for them; for the excellent graces they had on earth, and for their present</w:t>
      </w:r>
      <w:r>
        <w:rPr>
          <w:spacing w:val="-1"/>
          <w:sz w:val="30"/>
        </w:rPr>
        <w:t xml:space="preserve"> </w:t>
      </w:r>
      <w:r>
        <w:rPr>
          <w:sz w:val="30"/>
        </w:rPr>
        <w:t>glory</w:t>
      </w:r>
      <w:r>
        <w:rPr>
          <w:spacing w:val="-1"/>
          <w:sz w:val="30"/>
        </w:rPr>
        <w:t xml:space="preserve"> </w:t>
      </w:r>
      <w:r>
        <w:rPr>
          <w:sz w:val="30"/>
        </w:rPr>
        <w:t>in</w:t>
      </w:r>
      <w:r>
        <w:rPr>
          <w:spacing w:val="-1"/>
          <w:sz w:val="30"/>
        </w:rPr>
        <w:t xml:space="preserve"> </w:t>
      </w:r>
      <w:r>
        <w:rPr>
          <w:sz w:val="30"/>
        </w:rPr>
        <w:t>heaven.</w:t>
      </w:r>
      <w:r>
        <w:rPr>
          <w:spacing w:val="-1"/>
          <w:sz w:val="30"/>
        </w:rPr>
        <w:t xml:space="preserve"> </w:t>
      </w:r>
      <w:r>
        <w:rPr>
          <w:sz w:val="30"/>
        </w:rPr>
        <w:t>We</w:t>
      </w:r>
      <w:r>
        <w:rPr>
          <w:spacing w:val="-1"/>
          <w:sz w:val="30"/>
        </w:rPr>
        <w:t xml:space="preserve"> </w:t>
      </w:r>
      <w:r>
        <w:rPr>
          <w:sz w:val="30"/>
        </w:rPr>
        <w:t>meet</w:t>
      </w:r>
      <w:r>
        <w:rPr>
          <w:spacing w:val="-1"/>
          <w:sz w:val="30"/>
        </w:rPr>
        <w:t xml:space="preserve"> </w:t>
      </w:r>
      <w:r>
        <w:rPr>
          <w:sz w:val="30"/>
        </w:rPr>
        <w:t>now</w:t>
      </w:r>
      <w:r>
        <w:rPr>
          <w:spacing w:val="-1"/>
          <w:sz w:val="30"/>
        </w:rPr>
        <w:t xml:space="preserve"> </w:t>
      </w:r>
      <w:r>
        <w:rPr>
          <w:sz w:val="30"/>
        </w:rPr>
        <w:t>in</w:t>
      </w:r>
      <w:r>
        <w:rPr>
          <w:spacing w:val="-1"/>
          <w:sz w:val="30"/>
        </w:rPr>
        <w:t xml:space="preserve"> </w:t>
      </w:r>
      <w:r>
        <w:rPr>
          <w:sz w:val="30"/>
        </w:rPr>
        <w:t>our</w:t>
      </w:r>
      <w:r>
        <w:rPr>
          <w:spacing w:val="-1"/>
          <w:sz w:val="30"/>
        </w:rPr>
        <w:t xml:space="preserve"> </w:t>
      </w:r>
      <w:r>
        <w:rPr>
          <w:sz w:val="30"/>
        </w:rPr>
        <w:t>affections,</w:t>
      </w:r>
      <w:r>
        <w:rPr>
          <w:spacing w:val="-1"/>
          <w:sz w:val="30"/>
        </w:rPr>
        <w:t xml:space="preserve"> </w:t>
      </w:r>
      <w:r>
        <w:rPr>
          <w:sz w:val="30"/>
        </w:rPr>
        <w:t>to</w:t>
      </w:r>
      <w:r>
        <w:rPr>
          <w:spacing w:val="-1"/>
          <w:sz w:val="30"/>
        </w:rPr>
        <w:t xml:space="preserve"> </w:t>
      </w:r>
      <w:r>
        <w:rPr>
          <w:sz w:val="30"/>
        </w:rPr>
        <w:t>solace</w:t>
      </w:r>
      <w:r>
        <w:rPr>
          <w:spacing w:val="-1"/>
          <w:sz w:val="30"/>
        </w:rPr>
        <w:t xml:space="preserve"> </w:t>
      </w:r>
      <w:r>
        <w:rPr>
          <w:sz w:val="30"/>
        </w:rPr>
        <w:t>one another, and serve our God; there is a mutual sympathy between the parts. 'If one member suffer, all suffer with it,' 1 Cor. 12:26. But this meeting shall be void of passion, and therefore needless of compassion; though love shall remain for ever.</w:t>
      </w:r>
    </w:p>
    <w:p w14:paraId="581D028B">
      <w:pPr>
        <w:pStyle w:val="4"/>
        <w:spacing w:before="279" w:line="254" w:lineRule="auto"/>
      </w:pPr>
      <w:r>
        <w:t>This instruction is full of comfort. We part here with our parents, children, kindred, friends: death breaks off our society; yet there shall be a day of meeting. 'Comfort one another with these words,' 1 Thess. 4:18. Hast thou lost a wife, brother, child? You shall one day meet, though not with a carnal distinction of sex, or corrupt relation which</w:t>
      </w:r>
      <w:r>
        <w:rPr>
          <w:spacing w:val="23"/>
        </w:rPr>
        <w:t xml:space="preserve"> </w:t>
      </w:r>
      <w:r>
        <w:t>earth</w:t>
      </w:r>
      <w:r>
        <w:rPr>
          <w:spacing w:val="23"/>
        </w:rPr>
        <w:t xml:space="preserve"> </w:t>
      </w:r>
      <w:r>
        <w:t>afforded.</w:t>
      </w:r>
      <w:r>
        <w:rPr>
          <w:spacing w:val="23"/>
        </w:rPr>
        <w:t xml:space="preserve"> </w:t>
      </w:r>
      <w:r>
        <w:t>No</w:t>
      </w:r>
      <w:r>
        <w:rPr>
          <w:spacing w:val="23"/>
        </w:rPr>
        <w:t xml:space="preserve"> </w:t>
      </w:r>
      <w:r>
        <w:t>man</w:t>
      </w:r>
      <w:r>
        <w:rPr>
          <w:spacing w:val="23"/>
        </w:rPr>
        <w:t xml:space="preserve"> </w:t>
      </w:r>
      <w:r>
        <w:t>carries</w:t>
      </w:r>
      <w:r>
        <w:rPr>
          <w:spacing w:val="23"/>
        </w:rPr>
        <w:t xml:space="preserve"> </w:t>
      </w:r>
      <w:r>
        <w:t>earth</w:t>
      </w:r>
      <w:r>
        <w:rPr>
          <w:spacing w:val="23"/>
        </w:rPr>
        <w:t xml:space="preserve"> </w:t>
      </w:r>
      <w:r>
        <w:t>to</w:t>
      </w:r>
      <w:r>
        <w:rPr>
          <w:spacing w:val="23"/>
        </w:rPr>
        <w:t xml:space="preserve"> </w:t>
      </w:r>
      <w:r>
        <w:t>heaven</w:t>
      </w:r>
      <w:r>
        <w:rPr>
          <w:spacing w:val="23"/>
        </w:rPr>
        <w:t xml:space="preserve"> </w:t>
      </w:r>
      <w:r>
        <w:t>with</w:t>
      </w:r>
      <w:r>
        <w:rPr>
          <w:spacing w:val="23"/>
        </w:rPr>
        <w:t xml:space="preserve"> </w:t>
      </w:r>
      <w:r>
        <w:t>him:</w:t>
      </w:r>
      <w:r>
        <w:rPr>
          <w:spacing w:val="23"/>
        </w:rPr>
        <w:t xml:space="preserve"> </w:t>
      </w:r>
      <w:r>
        <w:rPr>
          <w:spacing w:val="-5"/>
        </w:rPr>
        <w:t>the</w:t>
      </w:r>
    </w:p>
    <w:p w14:paraId="6E8D1C27">
      <w:pPr>
        <w:pStyle w:val="4"/>
        <w:spacing w:after="0" w:line="254" w:lineRule="auto"/>
        <w:sectPr>
          <w:pgSz w:w="12240" w:h="15840"/>
          <w:pgMar w:top="1360" w:right="1440" w:bottom="280" w:left="1440" w:header="720" w:footer="720" w:gutter="0"/>
          <w:cols w:space="720" w:num="1"/>
        </w:sectPr>
      </w:pPr>
    </w:p>
    <w:p w14:paraId="2AB175A7">
      <w:pPr>
        <w:pStyle w:val="4"/>
        <w:spacing w:line="254" w:lineRule="auto"/>
        <w:ind w:right="97"/>
      </w:pPr>
      <w:r>
        <w:t>same body, but transfigured, purified, glorified. There shall be love hereafter, not the offals of it. A wife shall be known, not as a wife; there is no marriage but the Lamb's. Thou shalt rejoice in thy glorified brother, not as thy brother according to the flesh, but as glorified. It is enough that this meeting shall afford more joy than we have knowledge to express.</w:t>
      </w:r>
    </w:p>
    <w:p w14:paraId="656049CE">
      <w:pPr>
        <w:pStyle w:val="4"/>
        <w:spacing w:before="292" w:line="254" w:lineRule="auto"/>
        <w:ind w:right="101"/>
      </w:pPr>
      <w:r>
        <w:t>This gives thee consolation dying; with grief thou leavest those thou dearly lovest. Yet, first, thou art going to one whose love is greater than Jonathan's, that gave his life to redeem thee; and well</w:t>
      </w:r>
      <w:r>
        <w:rPr>
          <w:spacing w:val="40"/>
        </w:rPr>
        <w:t xml:space="preserve"> </w:t>
      </w:r>
      <w:r>
        <w:t>pondering the matter, thou art content to forsake all, to desire a dissolution, that thou mayest be with Christ. Yet this is not all; thou shalt</w:t>
      </w:r>
      <w:r>
        <w:rPr>
          <w:spacing w:val="-1"/>
        </w:rPr>
        <w:t xml:space="preserve"> </w:t>
      </w:r>
      <w:r>
        <w:t>again</w:t>
      </w:r>
      <w:r>
        <w:rPr>
          <w:spacing w:val="-1"/>
        </w:rPr>
        <w:t xml:space="preserve"> </w:t>
      </w:r>
      <w:r>
        <w:t>meet</w:t>
      </w:r>
      <w:r>
        <w:rPr>
          <w:spacing w:val="-1"/>
        </w:rPr>
        <w:t xml:space="preserve"> </w:t>
      </w:r>
      <w:r>
        <w:t>those</w:t>
      </w:r>
      <w:r>
        <w:rPr>
          <w:spacing w:val="-1"/>
        </w:rPr>
        <w:t xml:space="preserve"> </w:t>
      </w:r>
      <w:r>
        <w:t>whom</w:t>
      </w:r>
      <w:r>
        <w:rPr>
          <w:spacing w:val="-1"/>
        </w:rPr>
        <w:t xml:space="preserve"> </w:t>
      </w:r>
      <w:r>
        <w:t>thou</w:t>
      </w:r>
      <w:r>
        <w:rPr>
          <w:spacing w:val="-1"/>
        </w:rPr>
        <w:t xml:space="preserve"> </w:t>
      </w:r>
      <w:r>
        <w:t>now</w:t>
      </w:r>
      <w:r>
        <w:rPr>
          <w:spacing w:val="-1"/>
        </w:rPr>
        <w:t xml:space="preserve"> </w:t>
      </w:r>
      <w:r>
        <w:t>departest</w:t>
      </w:r>
      <w:r>
        <w:rPr>
          <w:spacing w:val="-1"/>
        </w:rPr>
        <w:t xml:space="preserve"> </w:t>
      </w:r>
      <w:r>
        <w:t>from,</w:t>
      </w:r>
      <w:r>
        <w:rPr>
          <w:spacing w:val="-1"/>
        </w:rPr>
        <w:t xml:space="preserve"> </w:t>
      </w:r>
      <w:r>
        <w:t>and</w:t>
      </w:r>
      <w:r>
        <w:rPr>
          <w:spacing w:val="-1"/>
        </w:rPr>
        <w:t xml:space="preserve"> </w:t>
      </w:r>
      <w:r>
        <w:t>that</w:t>
      </w:r>
      <w:r>
        <w:rPr>
          <w:spacing w:val="-1"/>
        </w:rPr>
        <w:t xml:space="preserve"> </w:t>
      </w:r>
      <w:r>
        <w:t>with greater joy than thou hast left in present sorrow.</w:t>
      </w:r>
    </w:p>
    <w:p w14:paraId="20A27618">
      <w:pPr>
        <w:pStyle w:val="4"/>
        <w:spacing w:before="290" w:line="254" w:lineRule="auto"/>
        <w:ind w:right="97"/>
      </w:pPr>
      <w:r>
        <w:t>This comforts us all: if it be a pleasure for friends to meet on earth, where Satan is still scattering his troubles of dissension, what is it to meet in heaven, where our peace is free from distraction, from destruction! where if there be any memory of past things, meminisse juvabit, it shall rather delight us to think of the miseries gone, and without fear of returning! It is some delight to the merchant to sit by a quiet fire, and discourse the escaped perils of wrecks and storms. Remove then your eyes from this earth,—whether you be rich, for whom it is more hard; or poor, for whom it is easier,—and know it is better living in heaven together than on earth together. So then run your race, that in the end you may meet with this blessed society— the congregation of saints in glory.</w:t>
      </w:r>
    </w:p>
    <w:p w14:paraId="29433C01">
      <w:pPr>
        <w:pStyle w:val="4"/>
        <w:spacing w:before="285" w:line="254" w:lineRule="auto"/>
        <w:ind w:right="99"/>
      </w:pPr>
      <w:r>
        <w:t>'We;' yea, 'all we.' In this world we must never look to see a universal church; but at that general day we shall all meet. In heaven there are none but good; in hell, none but bad; on earth, both good and bad mingled together. I confess that the church militant is the suburbs of heaven; yea, called the kingdom of heaven, because the King of heaven governs it by his celestial laws; but still it is but heaven upon earth. In God's floor there is chaff mixed with the wheat; in his field, cockle</w:t>
      </w:r>
      <w:r>
        <w:rPr>
          <w:spacing w:val="4"/>
        </w:rPr>
        <w:t xml:space="preserve"> </w:t>
      </w:r>
      <w:r>
        <w:t>with</w:t>
      </w:r>
      <w:r>
        <w:rPr>
          <w:spacing w:val="4"/>
        </w:rPr>
        <w:t xml:space="preserve"> </w:t>
      </w:r>
      <w:r>
        <w:t>corn;</w:t>
      </w:r>
      <w:r>
        <w:rPr>
          <w:spacing w:val="4"/>
        </w:rPr>
        <w:t xml:space="preserve"> </w:t>
      </w:r>
      <w:r>
        <w:t>in</w:t>
      </w:r>
      <w:r>
        <w:rPr>
          <w:spacing w:val="4"/>
        </w:rPr>
        <w:t xml:space="preserve"> </w:t>
      </w:r>
      <w:r>
        <w:t>his</w:t>
      </w:r>
      <w:r>
        <w:rPr>
          <w:spacing w:val="4"/>
        </w:rPr>
        <w:t xml:space="preserve"> </w:t>
      </w:r>
      <w:r>
        <w:t>net,</w:t>
      </w:r>
      <w:r>
        <w:rPr>
          <w:spacing w:val="4"/>
        </w:rPr>
        <w:t xml:space="preserve"> </w:t>
      </w:r>
      <w:r>
        <w:t>rubbish</w:t>
      </w:r>
      <w:r>
        <w:rPr>
          <w:spacing w:val="4"/>
        </w:rPr>
        <w:t xml:space="preserve"> </w:t>
      </w:r>
      <w:r>
        <w:t>with</w:t>
      </w:r>
      <w:r>
        <w:rPr>
          <w:spacing w:val="4"/>
        </w:rPr>
        <w:t xml:space="preserve"> </w:t>
      </w:r>
      <w:r>
        <w:t>fish;</w:t>
      </w:r>
      <w:r>
        <w:rPr>
          <w:spacing w:val="4"/>
        </w:rPr>
        <w:t xml:space="preserve"> </w:t>
      </w:r>
      <w:r>
        <w:t>in</w:t>
      </w:r>
      <w:r>
        <w:rPr>
          <w:spacing w:val="4"/>
        </w:rPr>
        <w:t xml:space="preserve"> </w:t>
      </w:r>
      <w:r>
        <w:t>his</w:t>
      </w:r>
      <w:r>
        <w:rPr>
          <w:spacing w:val="4"/>
        </w:rPr>
        <w:t xml:space="preserve"> </w:t>
      </w:r>
      <w:r>
        <w:t>house,</w:t>
      </w:r>
      <w:r>
        <w:rPr>
          <w:spacing w:val="4"/>
        </w:rPr>
        <w:t xml:space="preserve"> </w:t>
      </w:r>
      <w:r>
        <w:t>vessels</w:t>
      </w:r>
      <w:r>
        <w:rPr>
          <w:spacing w:val="4"/>
        </w:rPr>
        <w:t xml:space="preserve"> </w:t>
      </w:r>
      <w:r>
        <w:rPr>
          <w:spacing w:val="-5"/>
        </w:rPr>
        <w:t>of</w:t>
      </w:r>
    </w:p>
    <w:p w14:paraId="08EF1E02">
      <w:pPr>
        <w:pStyle w:val="4"/>
        <w:spacing w:after="0" w:line="254" w:lineRule="auto"/>
        <w:sectPr>
          <w:pgSz w:w="12240" w:h="15840"/>
          <w:pgMar w:top="1360" w:right="1440" w:bottom="280" w:left="1440" w:header="720" w:footer="720" w:gutter="0"/>
          <w:cols w:space="720" w:num="1"/>
        </w:sectPr>
      </w:pPr>
    </w:p>
    <w:p w14:paraId="3BC1A90E">
      <w:pPr>
        <w:pStyle w:val="4"/>
        <w:spacing w:line="254" w:lineRule="auto"/>
      </w:pPr>
      <w:r>
        <w:t>wrath with those of honour. The church is like the moon, sometimes increasing, sometimes decreasing; but when it is at the full, not without some spots. Now this mixture of the ungodly is suffered for two causes: either that themselves may be converted, or that others by them may be exercised. Omnis malus aut ideo vivit, ut corrigatur: aut ideo ut per illum bonus exerceatur.*</w:t>
      </w:r>
    </w:p>
    <w:p w14:paraId="4A732B53">
      <w:pPr>
        <w:pStyle w:val="4"/>
        <w:spacing w:before="292" w:line="254" w:lineRule="auto"/>
        <w:ind w:right="97"/>
      </w:pPr>
      <w:r>
        <w:t>First, For their own emendation, that they may be converted to embrace that good which they have hated. So Saul a persecutor becomes Paul a professor. Mary Magdalene, turpissima meretrix fit sanctissima mulier,—a putrefied sinner, a purified saint. Zaccheus, that had made many rich men poor, will now make many poor men rich, when he had paid every man his own, (and that now he judged their own which he had fraudulently got from them): 'Behold, half</w:t>
      </w:r>
      <w:r>
        <w:rPr>
          <w:spacing w:val="40"/>
        </w:rPr>
        <w:t xml:space="preserve"> </w:t>
      </w:r>
      <w:r>
        <w:t>my goods I give to the poor,' Luke 19:8. The thief, after a long, lewd life,</w:t>
      </w:r>
      <w:r>
        <w:rPr>
          <w:spacing w:val="-3"/>
        </w:rPr>
        <w:t xml:space="preserve"> </w:t>
      </w:r>
      <w:r>
        <w:t>hath</w:t>
      </w:r>
      <w:r>
        <w:rPr>
          <w:spacing w:val="-3"/>
        </w:rPr>
        <w:t xml:space="preserve"> </w:t>
      </w:r>
      <w:r>
        <w:t>a</w:t>
      </w:r>
      <w:r>
        <w:rPr>
          <w:spacing w:val="-3"/>
        </w:rPr>
        <w:t xml:space="preserve"> </w:t>
      </w:r>
      <w:r>
        <w:t>short,</w:t>
      </w:r>
      <w:r>
        <w:rPr>
          <w:spacing w:val="-3"/>
        </w:rPr>
        <w:t xml:space="preserve"> </w:t>
      </w:r>
      <w:r>
        <w:t>happy</w:t>
      </w:r>
      <w:r>
        <w:rPr>
          <w:spacing w:val="-3"/>
        </w:rPr>
        <w:t xml:space="preserve"> </w:t>
      </w:r>
      <w:r>
        <w:t>death;</w:t>
      </w:r>
      <w:r>
        <w:rPr>
          <w:spacing w:val="-3"/>
        </w:rPr>
        <w:t xml:space="preserve"> </w:t>
      </w:r>
      <w:r>
        <w:t>and</w:t>
      </w:r>
      <w:r>
        <w:rPr>
          <w:spacing w:val="-3"/>
        </w:rPr>
        <w:t xml:space="preserve"> </w:t>
      </w:r>
      <w:r>
        <w:t>goes</w:t>
      </w:r>
      <w:r>
        <w:rPr>
          <w:spacing w:val="-3"/>
        </w:rPr>
        <w:t xml:space="preserve"> </w:t>
      </w:r>
      <w:r>
        <w:t>from</w:t>
      </w:r>
      <w:r>
        <w:rPr>
          <w:spacing w:val="-3"/>
        </w:rPr>
        <w:t xml:space="preserve"> </w:t>
      </w:r>
      <w:r>
        <w:t>the</w:t>
      </w:r>
      <w:r>
        <w:rPr>
          <w:spacing w:val="-3"/>
        </w:rPr>
        <w:t xml:space="preserve"> </w:t>
      </w:r>
      <w:r>
        <w:t>cross</w:t>
      </w:r>
      <w:r>
        <w:rPr>
          <w:spacing w:val="-3"/>
        </w:rPr>
        <w:t xml:space="preserve"> </w:t>
      </w:r>
      <w:r>
        <w:t>to</w:t>
      </w:r>
      <w:r>
        <w:rPr>
          <w:spacing w:val="-3"/>
        </w:rPr>
        <w:t xml:space="preserve"> </w:t>
      </w:r>
      <w:r>
        <w:t>paradise.</w:t>
      </w:r>
      <w:r>
        <w:rPr>
          <w:spacing w:val="-3"/>
        </w:rPr>
        <w:t xml:space="preserve"> </w:t>
      </w:r>
      <w:r>
        <w:t>If these had been rooted up at the first, God's garner had wanted much good wheat. He that is now cockle, may prove good corn.</w:t>
      </w:r>
    </w:p>
    <w:p w14:paraId="5B9D7737">
      <w:pPr>
        <w:pStyle w:val="4"/>
        <w:spacing w:before="285" w:line="254" w:lineRule="auto"/>
      </w:pPr>
      <w:r>
        <w:t>Secondly, For the exercise of the godly. For the reprobate do not only 'fill up the measure of their sins,' that so, 'not believing the truth,</w:t>
      </w:r>
      <w:r>
        <w:rPr>
          <w:spacing w:val="40"/>
        </w:rPr>
        <w:t xml:space="preserve"> </w:t>
      </w:r>
      <w:r>
        <w:t>they might be damned for their unrighteousness,' 2 Thess. 2:11, making their condemnation both just and great; but they serve also for instruments to exercise the faith and patience of the saints. Babylon is a flail to bruise the nations; at last itself shall be thrashed. They are but the rubbish wherewith the vessels of honour are scoured; the vessel made bright, the scouring stuff is thrown to the dunghill. They are apothecaries to make us bitter potions for the recovery of our spiritual health, but so that they cannot put in one dram more than their allowance; and when they come to be paid for their bills, they find the sum total their own vengeance. They are like shepherds' dogs, that serve to hunt the lambs of Christ to the sheepfolds of peace; but their teeth are beaten out, that they cannot worry us. Fremit lupus, tremit agnus,—the wolf rageth, and the lamb quaketh; but 'fear not, little flock,' Luke 12:32, he is greater that is with</w:t>
      </w:r>
      <w:r>
        <w:rPr>
          <w:spacing w:val="3"/>
        </w:rPr>
        <w:t xml:space="preserve"> </w:t>
      </w:r>
      <w:r>
        <w:t>you</w:t>
      </w:r>
      <w:r>
        <w:rPr>
          <w:spacing w:val="3"/>
        </w:rPr>
        <w:t xml:space="preserve"> </w:t>
      </w:r>
      <w:r>
        <w:t>than</w:t>
      </w:r>
      <w:r>
        <w:rPr>
          <w:spacing w:val="3"/>
        </w:rPr>
        <w:t xml:space="preserve"> </w:t>
      </w:r>
      <w:r>
        <w:t>all</w:t>
      </w:r>
      <w:r>
        <w:rPr>
          <w:spacing w:val="3"/>
        </w:rPr>
        <w:t xml:space="preserve"> </w:t>
      </w:r>
      <w:r>
        <w:t>they</w:t>
      </w:r>
      <w:r>
        <w:rPr>
          <w:spacing w:val="3"/>
        </w:rPr>
        <w:t xml:space="preserve"> </w:t>
      </w:r>
      <w:r>
        <w:t>that</w:t>
      </w:r>
      <w:r>
        <w:rPr>
          <w:spacing w:val="3"/>
        </w:rPr>
        <w:t xml:space="preserve"> </w:t>
      </w:r>
      <w:r>
        <w:t>are</w:t>
      </w:r>
      <w:r>
        <w:rPr>
          <w:spacing w:val="3"/>
        </w:rPr>
        <w:t xml:space="preserve"> </w:t>
      </w:r>
      <w:r>
        <w:t>against</w:t>
      </w:r>
      <w:r>
        <w:rPr>
          <w:spacing w:val="3"/>
        </w:rPr>
        <w:t xml:space="preserve"> </w:t>
      </w:r>
      <w:r>
        <w:t>you.</w:t>
      </w:r>
      <w:r>
        <w:rPr>
          <w:spacing w:val="3"/>
        </w:rPr>
        <w:t xml:space="preserve"> </w:t>
      </w:r>
      <w:r>
        <w:t>Illorum</w:t>
      </w:r>
      <w:r>
        <w:rPr>
          <w:spacing w:val="3"/>
        </w:rPr>
        <w:t xml:space="preserve"> </w:t>
      </w:r>
      <w:r>
        <w:t>malitia,</w:t>
      </w:r>
      <w:r>
        <w:rPr>
          <w:spacing w:val="3"/>
        </w:rPr>
        <w:t xml:space="preserve"> </w:t>
      </w:r>
      <w:r>
        <w:t>est</w:t>
      </w:r>
      <w:r>
        <w:rPr>
          <w:spacing w:val="3"/>
        </w:rPr>
        <w:t xml:space="preserve"> </w:t>
      </w:r>
      <w:r>
        <w:rPr>
          <w:spacing w:val="-2"/>
        </w:rPr>
        <w:t>vestra</w:t>
      </w:r>
    </w:p>
    <w:p w14:paraId="62EF4901">
      <w:pPr>
        <w:pStyle w:val="4"/>
        <w:spacing w:after="0" w:line="254" w:lineRule="auto"/>
        <w:sectPr>
          <w:pgSz w:w="12240" w:h="15840"/>
          <w:pgMar w:top="1360" w:right="1440" w:bottom="280" w:left="1440" w:header="720" w:footer="720" w:gutter="0"/>
          <w:cols w:space="720" w:num="1"/>
        </w:sectPr>
      </w:pPr>
    </w:p>
    <w:p w14:paraId="4AA82F44">
      <w:pPr>
        <w:pStyle w:val="4"/>
        <w:spacing w:line="254" w:lineRule="auto"/>
        <w:ind w:right="0"/>
        <w:jc w:val="left"/>
      </w:pPr>
      <w:r>
        <w:t>militia,—their malico is your warfare; but 'in all you shall conquer,'</w:t>
      </w:r>
      <w:r>
        <w:rPr>
          <w:spacing w:val="80"/>
          <w:w w:val="150"/>
        </w:rPr>
        <w:t xml:space="preserve"> </w:t>
      </w:r>
      <w:r>
        <w:t>Rom.</w:t>
      </w:r>
      <w:r>
        <w:rPr>
          <w:spacing w:val="6"/>
        </w:rPr>
        <w:t xml:space="preserve"> </w:t>
      </w:r>
      <w:r>
        <w:t>8:37.</w:t>
      </w:r>
      <w:r>
        <w:rPr>
          <w:spacing w:val="6"/>
        </w:rPr>
        <w:t xml:space="preserve"> </w:t>
      </w:r>
      <w:r>
        <w:t>They</w:t>
      </w:r>
      <w:r>
        <w:rPr>
          <w:spacing w:val="6"/>
        </w:rPr>
        <w:t xml:space="preserve"> </w:t>
      </w:r>
      <w:r>
        <w:t>shall</w:t>
      </w:r>
      <w:r>
        <w:rPr>
          <w:spacing w:val="6"/>
        </w:rPr>
        <w:t xml:space="preserve"> </w:t>
      </w:r>
      <w:r>
        <w:t>make</w:t>
      </w:r>
      <w:r>
        <w:rPr>
          <w:spacing w:val="6"/>
        </w:rPr>
        <w:t xml:space="preserve"> </w:t>
      </w:r>
      <w:r>
        <w:t>you</w:t>
      </w:r>
      <w:r>
        <w:rPr>
          <w:spacing w:val="6"/>
        </w:rPr>
        <w:t xml:space="preserve"> </w:t>
      </w:r>
      <w:r>
        <w:t>better,</w:t>
      </w:r>
      <w:r>
        <w:rPr>
          <w:spacing w:val="6"/>
        </w:rPr>
        <w:t xml:space="preserve"> </w:t>
      </w:r>
      <w:r>
        <w:t>not</w:t>
      </w:r>
      <w:r>
        <w:rPr>
          <w:spacing w:val="6"/>
        </w:rPr>
        <w:t xml:space="preserve"> </w:t>
      </w:r>
      <w:r>
        <w:t>worse.</w:t>
      </w:r>
      <w:r>
        <w:rPr>
          <w:spacing w:val="6"/>
        </w:rPr>
        <w:t xml:space="preserve"> </w:t>
      </w:r>
      <w:r>
        <w:t>Hence</w:t>
      </w:r>
      <w:r>
        <w:rPr>
          <w:spacing w:val="6"/>
        </w:rPr>
        <w:t xml:space="preserve"> </w:t>
      </w:r>
      <w:r>
        <w:t>let</w:t>
      </w:r>
      <w:r>
        <w:rPr>
          <w:spacing w:val="6"/>
        </w:rPr>
        <w:t xml:space="preserve"> </w:t>
      </w:r>
      <w:r>
        <w:t>us</w:t>
      </w:r>
      <w:r>
        <w:rPr>
          <w:spacing w:val="6"/>
        </w:rPr>
        <w:t xml:space="preserve"> </w:t>
      </w:r>
      <w:r>
        <w:rPr>
          <w:spacing w:val="-2"/>
        </w:rPr>
        <w:t>learn</w:t>
      </w:r>
    </w:p>
    <w:p w14:paraId="6C0A05C6">
      <w:pPr>
        <w:spacing w:before="0" w:line="338" w:lineRule="exact"/>
        <w:ind w:left="99" w:right="0" w:firstLine="0"/>
        <w:jc w:val="left"/>
        <w:rPr>
          <w:sz w:val="30"/>
        </w:rPr>
      </w:pPr>
      <w:r>
        <w:rPr>
          <w:spacing w:val="-10"/>
          <w:sz w:val="30"/>
        </w:rPr>
        <w:t>—</w:t>
      </w:r>
    </w:p>
    <w:p w14:paraId="125D3986">
      <w:pPr>
        <w:pStyle w:val="4"/>
        <w:spacing w:before="319" w:line="254" w:lineRule="auto"/>
      </w:pPr>
      <w:r>
        <w:t>(1.) Not to fly from the church because there are some wicked men in it. Non propter malos boni sunt deserendi, sed propter bonos mali sunt tolerandi,*—Forsake not the good because of the evil, but suffer the evil because of the good. When we can brook no imperfection in the church, know then diabolum nos tumefacere superbia,—that the devil doth blow us up with pride, saith Calvin.</w:t>
      </w:r>
      <w:r>
        <w:rPr>
          <w:spacing w:val="-19"/>
        </w:rPr>
        <w:t xml:space="preserve"> </w:t>
      </w:r>
      <w:r>
        <w:t>†</w:t>
      </w:r>
      <w:r>
        <w:rPr>
          <w:spacing w:val="40"/>
        </w:rPr>
        <w:t xml:space="preserve"> </w:t>
      </w:r>
      <w:r>
        <w:t>I hold the church, saith Augustine, full of both wheat and chaff: 'I better whom I can; whom I cannot, I suffer.' Fugio paleam, ne hoc sim; non aream, ne nihil sim,—I avoid the chaff, lest I become chaff; I keep the floor, lest I become nothing. 'We sin all in many things,' James 3:2, and many in all things: let us fly from all sins, not from all sinners; for 'then we must go out of the world,' 1 Cor. 5:10, out of ourselves. But, 'I believe the holy catholic church;' I believe it, though through the shadow of infirmities I cannot see it. Intelligit fides, quæ non vides,—If it was perspicuous to sense, there was no place to faith, no use or exercise</w:t>
      </w:r>
      <w:r>
        <w:rPr>
          <w:spacing w:val="40"/>
        </w:rPr>
        <w:t xml:space="preserve"> </w:t>
      </w:r>
      <w:r>
        <w:t>of believing. But here 'we walk by faith, not by sight,' 2 Cor. 5:7. All the glory of the King's daughter is intus, within: Ps. 45:14, 'She is glorious within.' Wretched are they that forsake her, and when they speak of her, bless themselves that they are fled out of Babel. Blind fools, that will not know Jerusalem from Babel! Their fault is the more heinous, for two causes: First, they seemed our most zealous professors; and a lewd servant is easilier brooked than an undutiful son. Secondly, they know so much, that, their own conscience tells them, ignorance cannot excuse their separation. An ignorant injury</w:t>
      </w:r>
      <w:r>
        <w:rPr>
          <w:spacing w:val="80"/>
        </w:rPr>
        <w:t xml:space="preserve"> </w:t>
      </w:r>
      <w:r>
        <w:t>is in more hope both of amends and mercy. All their hot urging was a purging, not from our vices, but our good order; which when they could not effect, they purged themselves out of our company. And their very malice did us good; for I am sure we have been ever since the cleaner.</w:t>
      </w:r>
    </w:p>
    <w:p w14:paraId="34BC331D">
      <w:pPr>
        <w:pStyle w:val="4"/>
        <w:spacing w:before="261" w:line="254" w:lineRule="auto"/>
        <w:ind w:right="102"/>
      </w:pPr>
      <w:r>
        <w:t>They send us word of many unreformed, uncensured evils among us, for</w:t>
      </w:r>
      <w:r>
        <w:rPr>
          <w:spacing w:val="40"/>
        </w:rPr>
        <w:t xml:space="preserve"> </w:t>
      </w:r>
      <w:r>
        <w:t>which</w:t>
      </w:r>
      <w:r>
        <w:rPr>
          <w:spacing w:val="40"/>
        </w:rPr>
        <w:t xml:space="preserve"> </w:t>
      </w:r>
      <w:r>
        <w:t>they</w:t>
      </w:r>
      <w:r>
        <w:rPr>
          <w:spacing w:val="40"/>
        </w:rPr>
        <w:t xml:space="preserve"> </w:t>
      </w:r>
      <w:r>
        <w:t>separate.</w:t>
      </w:r>
      <w:r>
        <w:rPr>
          <w:spacing w:val="40"/>
        </w:rPr>
        <w:t xml:space="preserve"> </w:t>
      </w:r>
      <w:r>
        <w:t>It</w:t>
      </w:r>
      <w:r>
        <w:rPr>
          <w:spacing w:val="40"/>
        </w:rPr>
        <w:t xml:space="preserve"> </w:t>
      </w:r>
      <w:r>
        <w:t>cannot</w:t>
      </w:r>
      <w:r>
        <w:rPr>
          <w:spacing w:val="40"/>
        </w:rPr>
        <w:t xml:space="preserve"> </w:t>
      </w:r>
      <w:r>
        <w:t>be</w:t>
      </w:r>
      <w:r>
        <w:rPr>
          <w:spacing w:val="40"/>
        </w:rPr>
        <w:t xml:space="preserve"> </w:t>
      </w:r>
      <w:r>
        <w:t>denied,</w:t>
      </w:r>
      <w:r>
        <w:rPr>
          <w:spacing w:val="40"/>
        </w:rPr>
        <w:t xml:space="preserve"> </w:t>
      </w:r>
      <w:r>
        <w:t>it</w:t>
      </w:r>
      <w:r>
        <w:rPr>
          <w:spacing w:val="40"/>
        </w:rPr>
        <w:t xml:space="preserve"> </w:t>
      </w:r>
      <w:r>
        <w:t>cannot</w:t>
      </w:r>
      <w:r>
        <w:rPr>
          <w:spacing w:val="40"/>
        </w:rPr>
        <w:t xml:space="preserve"> </w:t>
      </w:r>
      <w:r>
        <w:t>be</w:t>
      </w:r>
      <w:r>
        <w:rPr>
          <w:spacing w:val="40"/>
        </w:rPr>
        <w:t xml:space="preserve"> </w:t>
      </w:r>
      <w:r>
        <w:rPr>
          <w:spacing w:val="-2"/>
        </w:rPr>
        <w:t>avoided,</w:t>
      </w:r>
    </w:p>
    <w:p w14:paraId="377083EC">
      <w:pPr>
        <w:pStyle w:val="4"/>
        <w:spacing w:after="0" w:line="254" w:lineRule="auto"/>
        <w:sectPr>
          <w:pgSz w:w="12240" w:h="15840"/>
          <w:pgMar w:top="1360" w:right="1440" w:bottom="280" w:left="1440" w:header="720" w:footer="720" w:gutter="0"/>
          <w:cols w:space="720" w:num="1"/>
        </w:sectPr>
      </w:pPr>
    </w:p>
    <w:p w14:paraId="77DDA982">
      <w:pPr>
        <w:pStyle w:val="4"/>
        <w:spacing w:line="254" w:lineRule="auto"/>
        <w:ind w:right="97"/>
      </w:pPr>
      <w:r>
        <w:t>but that among so many millions of men there will be some lepers; but what! must their uncleanness needs infect all? Certe nullius crimen inficit nescientem.</w:t>
      </w:r>
      <w:r>
        <w:rPr>
          <w:spacing w:val="-19"/>
        </w:rPr>
        <w:t xml:space="preserve"> </w:t>
      </w:r>
      <w:r>
        <w:t>‡</w:t>
      </w:r>
      <w:r>
        <w:rPr>
          <w:spacing w:val="40"/>
        </w:rPr>
        <w:t xml:space="preserve"> </w:t>
      </w:r>
      <w:r>
        <w:t>Let me not participate of their sin, not shun the church because they are in it. Yea, I am commanded to come, though they be there. If a man will come unworthy, the sin is his; but if I come not because he comes, the sin is mine. God says to the wicked guest, 'How camest thou in hither?' not to the prepared, 'How came you in with such a guest?' His fault cannot dispense with my duty; nor shall my duty be charged with his fault. But our evils</w:t>
      </w:r>
      <w:r>
        <w:rPr>
          <w:spacing w:val="40"/>
        </w:rPr>
        <w:t xml:space="preserve"> </w:t>
      </w:r>
      <w:r>
        <w:t>are innumerable; I would to God they were less: yet I am sure the gospel is fair, though our lives be foul; our profession is good, though many men's conversation be full of evil. And yet the number of our evils is somewhat abated by their absence; we cannot complain of all evils, whiles we want them. To the unclean, they say, all things are evil; yet they are content to take some evil from us. They will eat our victuals, yea, and eat them up; as if for anger, rather than hunger. They will purse up our moneys; take advantages of their forfeited bonds, and plead a providence in it,—their own providence they mean,—and so, though not pray with us, yet prey upon us. If all our things be evil, I perceive they love some of our evil. Let them go; they from us, not us from ourselves. But rather—</w:t>
      </w:r>
    </w:p>
    <w:p w14:paraId="2A71ECC8">
      <w:pPr>
        <w:pStyle w:val="4"/>
        <w:spacing w:before="272" w:line="254" w:lineRule="auto"/>
        <w:ind w:right="100"/>
      </w:pPr>
      <w:r>
        <w:t>(2.) Seeing there are wolves among the lambs, let us be wise to save our selves, and patient to suffer others. The good are for thy comfort, the wicked for thy exercise; let thy life be good, to the consolation of the one, and conviction of the other. Non valde laudabile est, bonum esse cum bonis, sed bonum esse cum malis,*—For as it is a wretched fault not to be good among the good: so it is a worthy praise to be good among the evil. 'Let your light so shine, that others may glorify God' for your good, Matt. 5:16; and be 'ashamed' of their own evil, 1 Pet. 3:16. 'You are the light of the world;' if there be any dimness in your shining, the whole country is full of snuffers. In the temple were 'golden snuffers,' 1 Kings 7:50: we have not many of those, to make</w:t>
      </w:r>
      <w:r>
        <w:rPr>
          <w:spacing w:val="40"/>
        </w:rPr>
        <w:t xml:space="preserve"> </w:t>
      </w:r>
      <w:r>
        <w:t xml:space="preserve">us burn brighter; but base stinking ones, that would rather put us </w:t>
      </w:r>
      <w:r>
        <w:rPr>
          <w:spacing w:val="-4"/>
        </w:rPr>
        <w:t>out.</w:t>
      </w:r>
    </w:p>
    <w:p w14:paraId="249B4EFB">
      <w:pPr>
        <w:pStyle w:val="4"/>
        <w:spacing w:after="0" w:line="254" w:lineRule="auto"/>
        <w:sectPr>
          <w:pgSz w:w="12240" w:h="15840"/>
          <w:pgMar w:top="1360" w:right="1440" w:bottom="280" w:left="1440" w:header="720" w:footer="720" w:gutter="0"/>
          <w:cols w:space="720" w:num="1"/>
        </w:sectPr>
      </w:pPr>
    </w:p>
    <w:p w14:paraId="4FF4B0EB">
      <w:pPr>
        <w:pStyle w:val="4"/>
        <w:spacing w:line="254" w:lineRule="auto"/>
      </w:pPr>
      <w:r>
        <w:t xml:space="preserve">(3.) Let us abhor wicked societies, knowing that they should be convented again in hell. There may be some acquaintance with them, must be no familiarity. A mere commerce with them is not utterly in itself unlawful, but dangerous. Factum licitum prohibetur, propter vicinitatem illiciti. Thou hadst better lose a good bargain at a worldling's hand, than purchase some of his wickedness. The second chariot of Egypt taught Joseph to swear by the life of Pharaoh. Let them see thy good life, hear thy gracious words; thy true detestation, and wise reprehension of their wickedness. God's servants would have all serve their Master, that they might have the more company with them to heaven. But let thy 'delight be with the saints on earth, and with those that excel in virtue,' Ps. 16:3. Let us meet now in sincerity, that hereafter we may meet in glory. 'I am a companion of all them that fear thee and keep thy precepts,' Ps. 119:63. Death may break off for a while this gracious meeting, but our glorious second meeting shall triumph over death; it shall be general, it shall be </w:t>
      </w:r>
      <w:r>
        <w:rPr>
          <w:spacing w:val="-2"/>
        </w:rPr>
        <w:t>eternal.</w:t>
      </w:r>
    </w:p>
    <w:p w14:paraId="3EFC3CBF">
      <w:pPr>
        <w:pStyle w:val="9"/>
        <w:numPr>
          <w:ilvl w:val="0"/>
          <w:numId w:val="54"/>
        </w:numPr>
        <w:tabs>
          <w:tab w:val="left" w:pos="417"/>
        </w:tabs>
        <w:spacing w:before="277" w:after="0" w:line="254" w:lineRule="auto"/>
        <w:ind w:left="99" w:right="100" w:firstLine="0"/>
        <w:jc w:val="both"/>
        <w:rPr>
          <w:sz w:val="30"/>
        </w:rPr>
      </w:pPr>
      <w:r>
        <w:rPr>
          <w:sz w:val="30"/>
        </w:rPr>
        <w:t>Wherein?</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unity.'</w:t>
      </w:r>
      <w:r>
        <w:rPr>
          <w:spacing w:val="-2"/>
          <w:sz w:val="30"/>
        </w:rPr>
        <w:t xml:space="preserve"> </w:t>
      </w:r>
      <w:r>
        <w:rPr>
          <w:sz w:val="30"/>
        </w:rPr>
        <w:t>A</w:t>
      </w:r>
      <w:r>
        <w:rPr>
          <w:spacing w:val="-2"/>
          <w:sz w:val="30"/>
        </w:rPr>
        <w:t xml:space="preserve"> </w:t>
      </w:r>
      <w:r>
        <w:rPr>
          <w:sz w:val="30"/>
        </w:rPr>
        <w:t>perfect</w:t>
      </w:r>
      <w:r>
        <w:rPr>
          <w:spacing w:val="-2"/>
          <w:sz w:val="30"/>
        </w:rPr>
        <w:t xml:space="preserve"> </w:t>
      </w:r>
      <w:r>
        <w:rPr>
          <w:sz w:val="30"/>
        </w:rPr>
        <w:t>unity</w:t>
      </w:r>
      <w:r>
        <w:rPr>
          <w:spacing w:val="-2"/>
          <w:sz w:val="30"/>
        </w:rPr>
        <w:t xml:space="preserve"> </w:t>
      </w:r>
      <w:r>
        <w:rPr>
          <w:sz w:val="30"/>
        </w:rPr>
        <w:t>is</w:t>
      </w:r>
      <w:r>
        <w:rPr>
          <w:spacing w:val="-2"/>
          <w:sz w:val="30"/>
        </w:rPr>
        <w:t xml:space="preserve"> </w:t>
      </w:r>
      <w:r>
        <w:rPr>
          <w:sz w:val="30"/>
        </w:rPr>
        <w:t>not</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expected</w:t>
      </w:r>
      <w:r>
        <w:rPr>
          <w:spacing w:val="-2"/>
          <w:sz w:val="30"/>
        </w:rPr>
        <w:t xml:space="preserve"> </w:t>
      </w:r>
      <w:r>
        <w:rPr>
          <w:sz w:val="30"/>
        </w:rPr>
        <w:t>in</w:t>
      </w:r>
      <w:r>
        <w:rPr>
          <w:spacing w:val="-2"/>
          <w:sz w:val="30"/>
        </w:rPr>
        <w:t xml:space="preserve"> </w:t>
      </w:r>
      <w:r>
        <w:rPr>
          <w:sz w:val="30"/>
        </w:rPr>
        <w:t>this life; it is enough to enjoy it in heaven. Indeed the church is ever but one: 'There are threescore queens, and fourscore concubines, and virgins without number: my dove, my undefiled is but one; she is the only one of her mother,' Cant. 6:8. Though a kingdom have in it many shires, more cities, and innumerable towns, yet is itself but one; because one king governs it, by one law: so the church, though universally dispersed, is one kingdom; because it is ruled by one Christ, and professeth one faith. 'There is one body, one Spirit, one Lord, one faith,' Eph. 4:4, 5. So much unity now.</w:t>
      </w:r>
    </w:p>
    <w:p w14:paraId="756FA4D2">
      <w:pPr>
        <w:pStyle w:val="4"/>
        <w:spacing w:before="287" w:line="254" w:lineRule="auto"/>
      </w:pPr>
      <w:r>
        <w:t>But that unity which is on earth may be offended, in regard of the parts subjectual to it. What family hath not complained of distraction? What fraternity not of dissension? What man hath ever been at one with himself? 'There must be divisions,' saith Paul, 1 Cor. 11:19; are and must be by a kind of necessity. But there is a twofold necessity. One absolute and simple: God must be just; a necessity of infallibility.</w:t>
      </w:r>
      <w:r>
        <w:rPr>
          <w:spacing w:val="54"/>
          <w:w w:val="150"/>
        </w:rPr>
        <w:t xml:space="preserve"> </w:t>
      </w:r>
      <w:r>
        <w:t>The</w:t>
      </w:r>
      <w:r>
        <w:rPr>
          <w:spacing w:val="55"/>
          <w:w w:val="150"/>
        </w:rPr>
        <w:t xml:space="preserve"> </w:t>
      </w:r>
      <w:r>
        <w:t>other</w:t>
      </w:r>
      <w:r>
        <w:rPr>
          <w:spacing w:val="55"/>
          <w:w w:val="150"/>
        </w:rPr>
        <w:t xml:space="preserve"> </w:t>
      </w:r>
      <w:r>
        <w:t>ex</w:t>
      </w:r>
      <w:r>
        <w:rPr>
          <w:spacing w:val="55"/>
          <w:w w:val="150"/>
        </w:rPr>
        <w:t xml:space="preserve"> </w:t>
      </w:r>
      <w:r>
        <w:t>hypothesi,</w:t>
      </w:r>
      <w:r>
        <w:rPr>
          <w:spacing w:val="55"/>
          <w:w w:val="150"/>
        </w:rPr>
        <w:t xml:space="preserve"> </w:t>
      </w:r>
      <w:r>
        <w:t>or</w:t>
      </w:r>
      <w:r>
        <w:rPr>
          <w:spacing w:val="54"/>
          <w:w w:val="150"/>
        </w:rPr>
        <w:t xml:space="preserve"> </w:t>
      </w:r>
      <w:r>
        <w:t>of</w:t>
      </w:r>
      <w:r>
        <w:rPr>
          <w:spacing w:val="55"/>
          <w:w w:val="150"/>
        </w:rPr>
        <w:t xml:space="preserve"> </w:t>
      </w:r>
      <w:r>
        <w:t>consequence:</w:t>
      </w:r>
      <w:r>
        <w:rPr>
          <w:spacing w:val="55"/>
          <w:w w:val="150"/>
        </w:rPr>
        <w:t xml:space="preserve"> </w:t>
      </w:r>
      <w:r>
        <w:t>as</w:t>
      </w:r>
      <w:r>
        <w:rPr>
          <w:spacing w:val="55"/>
          <w:w w:val="150"/>
        </w:rPr>
        <w:t xml:space="preserve"> </w:t>
      </w:r>
      <w:r>
        <w:rPr>
          <w:spacing w:val="-2"/>
        </w:rPr>
        <w:t>this,'</w:t>
      </w:r>
    </w:p>
    <w:p w14:paraId="01A2B47A">
      <w:pPr>
        <w:pStyle w:val="4"/>
        <w:spacing w:after="0" w:line="254" w:lineRule="auto"/>
        <w:sectPr>
          <w:pgSz w:w="12240" w:h="15840"/>
          <w:pgMar w:top="1360" w:right="1440" w:bottom="280" w:left="1440" w:header="720" w:footer="720" w:gutter="0"/>
          <w:cols w:space="720" w:num="1"/>
        </w:sectPr>
      </w:pPr>
    </w:p>
    <w:p w14:paraId="6351D3FA">
      <w:pPr>
        <w:pStyle w:val="4"/>
        <w:spacing w:line="254" w:lineRule="auto"/>
      </w:pPr>
      <w:r>
        <w:t>There must be heresies.' Satan will be an adversary, man will be proud; a necessity upon presupposition of Satan's malice, and man's wickedness. 'But woe unto them by whom offences come;' we know not the hurt we bring by our divisions. 'Thus saith the Lord of hosts, Love the truth, and peace,' Zech. 8:19. Some love peace well, but they care not for truth. These are secure worldlings: let them alone in</w:t>
      </w:r>
      <w:r>
        <w:rPr>
          <w:spacing w:val="40"/>
        </w:rPr>
        <w:t xml:space="preserve"> </w:t>
      </w:r>
      <w:r>
        <w:t>their sins, and you would not wish quieter men. Pacem quærunt, pietatem fugiunt; they seek peace, but they fly righteousness, as if they would disunite those things which God hath joined together, righteousness and peace. 'Righteousness and peace shall kiss each other.'</w:t>
      </w:r>
      <w:r>
        <w:rPr>
          <w:spacing w:val="-1"/>
        </w:rPr>
        <w:t xml:space="preserve"> </w:t>
      </w:r>
      <w:r>
        <w:t>Others</w:t>
      </w:r>
      <w:r>
        <w:rPr>
          <w:spacing w:val="-1"/>
        </w:rPr>
        <w:t xml:space="preserve"> </w:t>
      </w:r>
      <w:r>
        <w:t>love</w:t>
      </w:r>
      <w:r>
        <w:rPr>
          <w:spacing w:val="-1"/>
        </w:rPr>
        <w:t xml:space="preserve"> </w:t>
      </w:r>
      <w:r>
        <w:t>truth</w:t>
      </w:r>
      <w:r>
        <w:rPr>
          <w:spacing w:val="-1"/>
        </w:rPr>
        <w:t xml:space="preserve"> </w:t>
      </w:r>
      <w:r>
        <w:t>well,</w:t>
      </w:r>
      <w:r>
        <w:rPr>
          <w:spacing w:val="-1"/>
        </w:rPr>
        <w:t xml:space="preserve"> </w:t>
      </w:r>
      <w:r>
        <w:t>but</w:t>
      </w:r>
      <w:r>
        <w:rPr>
          <w:spacing w:val="-1"/>
        </w:rPr>
        <w:t xml:space="preserve"> </w:t>
      </w:r>
      <w:r>
        <w:t>not</w:t>
      </w:r>
      <w:r>
        <w:rPr>
          <w:spacing w:val="-1"/>
        </w:rPr>
        <w:t xml:space="preserve"> </w:t>
      </w:r>
      <w:r>
        <w:t>peace.</w:t>
      </w:r>
      <w:r>
        <w:rPr>
          <w:spacing w:val="-1"/>
        </w:rPr>
        <w:t xml:space="preserve"> </w:t>
      </w:r>
      <w:r>
        <w:t>Let</w:t>
      </w:r>
      <w:r>
        <w:rPr>
          <w:spacing w:val="-1"/>
        </w:rPr>
        <w:t xml:space="preserve"> </w:t>
      </w:r>
      <w:r>
        <w:t>them</w:t>
      </w:r>
      <w:r>
        <w:rPr>
          <w:spacing w:val="-1"/>
        </w:rPr>
        <w:t xml:space="preserve"> </w:t>
      </w:r>
      <w:r>
        <w:t>fabric</w:t>
      </w:r>
      <w:r>
        <w:rPr>
          <w:spacing w:val="-1"/>
        </w:rPr>
        <w:t xml:space="preserve"> </w:t>
      </w:r>
      <w:r>
        <w:t>a</w:t>
      </w:r>
      <w:r>
        <w:rPr>
          <w:spacing w:val="-1"/>
        </w:rPr>
        <w:t xml:space="preserve"> </w:t>
      </w:r>
      <w:r>
        <w:t>church out of their own brains, or rather a discipline to manage it, and they will keep within the verges of the main truth. They cannot be content to have good milk, but they must choose their spoon to eat it with. They are wanton children, and worthy the rod of correction; let them be whipped, only discipline may mend them.</w:t>
      </w:r>
    </w:p>
    <w:p w14:paraId="26181687">
      <w:pPr>
        <w:pStyle w:val="4"/>
        <w:spacing w:before="278" w:line="254" w:lineRule="auto"/>
        <w:ind w:right="97"/>
      </w:pPr>
      <w:r>
        <w:t>I would our eyes could see what hurt the breach of unity doth us. Scilurus's arrows, taken singly out of the sheaf, are broken with the least finger; the whole unsevered bundle fears no stress. We have made ourselves weaker by dispersing our forces. Even the encouraged atheist walks to church in the lane of our divisions; and</w:t>
      </w:r>
      <w:r>
        <w:rPr>
          <w:spacing w:val="40"/>
        </w:rPr>
        <w:t xml:space="preserve"> </w:t>
      </w:r>
      <w:r>
        <w:t>is still no less an atheist than the devil was a devil when he 'stood among the sons of God,' Job 1:6. It is the nature of our controversies to</w:t>
      </w:r>
      <w:r>
        <w:rPr>
          <w:spacing w:val="-1"/>
        </w:rPr>
        <w:t xml:space="preserve"> </w:t>
      </w:r>
      <w:r>
        <w:t>fight</w:t>
      </w:r>
      <w:r>
        <w:rPr>
          <w:spacing w:val="-1"/>
        </w:rPr>
        <w:t xml:space="preserve"> </w:t>
      </w:r>
      <w:r>
        <w:t>peremptorily</w:t>
      </w:r>
      <w:r>
        <w:rPr>
          <w:spacing w:val="-1"/>
        </w:rPr>
        <w:t xml:space="preserve"> </w:t>
      </w:r>
      <w:r>
        <w:t>at</w:t>
      </w:r>
      <w:r>
        <w:rPr>
          <w:spacing w:val="-1"/>
        </w:rPr>
        <w:t xml:space="preserve"> </w:t>
      </w:r>
      <w:r>
        <w:t>both</w:t>
      </w:r>
      <w:r>
        <w:rPr>
          <w:spacing w:val="-1"/>
        </w:rPr>
        <w:t xml:space="preserve"> </w:t>
      </w:r>
      <w:r>
        <w:t>ends,</w:t>
      </w:r>
      <w:r>
        <w:rPr>
          <w:spacing w:val="-1"/>
        </w:rPr>
        <w:t xml:space="preserve"> </w:t>
      </w:r>
      <w:r>
        <w:t>whiles</w:t>
      </w:r>
      <w:r>
        <w:rPr>
          <w:spacing w:val="-1"/>
        </w:rPr>
        <w:t xml:space="preserve"> </w:t>
      </w:r>
      <w:r>
        <w:t>truth</w:t>
      </w:r>
      <w:r>
        <w:rPr>
          <w:spacing w:val="-1"/>
        </w:rPr>
        <w:t xml:space="preserve"> </w:t>
      </w:r>
      <w:r>
        <w:t>and</w:t>
      </w:r>
      <w:r>
        <w:rPr>
          <w:spacing w:val="-1"/>
        </w:rPr>
        <w:t xml:space="preserve"> </w:t>
      </w:r>
      <w:r>
        <w:t>piety</w:t>
      </w:r>
      <w:r>
        <w:rPr>
          <w:spacing w:val="-1"/>
        </w:rPr>
        <w:t xml:space="preserve"> </w:t>
      </w:r>
      <w:r>
        <w:t>is</w:t>
      </w:r>
      <w:r>
        <w:rPr>
          <w:spacing w:val="-1"/>
        </w:rPr>
        <w:t xml:space="preserve"> </w:t>
      </w:r>
      <w:r>
        <w:t>left</w:t>
      </w:r>
      <w:r>
        <w:rPr>
          <w:spacing w:val="-1"/>
        </w:rPr>
        <w:t xml:space="preserve"> </w:t>
      </w:r>
      <w:r>
        <w:t>in</w:t>
      </w:r>
      <w:r>
        <w:rPr>
          <w:spacing w:val="-1"/>
        </w:rPr>
        <w:t xml:space="preserve"> </w:t>
      </w:r>
      <w:r>
        <w:t>the middle, and neglected. Whiles men have contended about the body</w:t>
      </w:r>
      <w:r>
        <w:rPr>
          <w:spacing w:val="40"/>
        </w:rPr>
        <w:t xml:space="preserve"> </w:t>
      </w:r>
      <w:r>
        <w:t>of religion, some have thought it quite dead; as no doubt Moses's body</w:t>
      </w:r>
      <w:r>
        <w:rPr>
          <w:spacing w:val="-3"/>
        </w:rPr>
        <w:t xml:space="preserve"> </w:t>
      </w:r>
      <w:r>
        <w:t>was,</w:t>
      </w:r>
      <w:r>
        <w:rPr>
          <w:spacing w:val="-3"/>
        </w:rPr>
        <w:t xml:space="preserve"> </w:t>
      </w:r>
      <w:r>
        <w:t>when</w:t>
      </w:r>
      <w:r>
        <w:rPr>
          <w:spacing w:val="-3"/>
        </w:rPr>
        <w:t xml:space="preserve"> </w:t>
      </w:r>
      <w:r>
        <w:t>the</w:t>
      </w:r>
      <w:r>
        <w:rPr>
          <w:spacing w:val="-3"/>
        </w:rPr>
        <w:t xml:space="preserve"> </w:t>
      </w:r>
      <w:r>
        <w:t>'archangel</w:t>
      </w:r>
      <w:r>
        <w:rPr>
          <w:spacing w:val="-3"/>
        </w:rPr>
        <w:t xml:space="preserve"> </w:t>
      </w:r>
      <w:r>
        <w:t>disputed</w:t>
      </w:r>
      <w:r>
        <w:rPr>
          <w:spacing w:val="-3"/>
        </w:rPr>
        <w:t xml:space="preserve"> </w:t>
      </w:r>
      <w:r>
        <w:t>with</w:t>
      </w:r>
      <w:r>
        <w:rPr>
          <w:spacing w:val="-3"/>
        </w:rPr>
        <w:t xml:space="preserve"> </w:t>
      </w:r>
      <w:r>
        <w:t>the</w:t>
      </w:r>
      <w:r>
        <w:rPr>
          <w:spacing w:val="-3"/>
        </w:rPr>
        <w:t xml:space="preserve"> </w:t>
      </w:r>
      <w:r>
        <w:t>devil</w:t>
      </w:r>
      <w:r>
        <w:rPr>
          <w:spacing w:val="-3"/>
        </w:rPr>
        <w:t xml:space="preserve"> </w:t>
      </w:r>
      <w:r>
        <w:t>about</w:t>
      </w:r>
      <w:r>
        <w:rPr>
          <w:spacing w:val="-3"/>
        </w:rPr>
        <w:t xml:space="preserve"> </w:t>
      </w:r>
      <w:r>
        <w:t>it,'</w:t>
      </w:r>
      <w:r>
        <w:rPr>
          <w:spacing w:val="-3"/>
        </w:rPr>
        <w:t xml:space="preserve"> </w:t>
      </w:r>
      <w:r>
        <w:t>Jude, ver. 9. As one said of the Donatists, Betwixt our Licet and your Non licet, many souls stagger,* and excuse their irresolution by our want of peace. Indeed this is eventually one good effect of many controverted points: the way is cleansed for others, though not for themselves. Thieves falling out, true men come by their goods. Two flints beaten together, sparkles out fire; and by the wrestling of two poisons, the health is preserved. So are some united to the truth by these</w:t>
      </w:r>
      <w:r>
        <w:rPr>
          <w:spacing w:val="30"/>
        </w:rPr>
        <w:t xml:space="preserve">  </w:t>
      </w:r>
      <w:r>
        <w:t>divisions</w:t>
      </w:r>
      <w:r>
        <w:rPr>
          <w:spacing w:val="31"/>
        </w:rPr>
        <w:t xml:space="preserve">  </w:t>
      </w:r>
      <w:r>
        <w:t>of</w:t>
      </w:r>
      <w:r>
        <w:rPr>
          <w:spacing w:val="31"/>
        </w:rPr>
        <w:t xml:space="preserve">  </w:t>
      </w:r>
      <w:r>
        <w:t>peace.</w:t>
      </w:r>
      <w:r>
        <w:rPr>
          <w:spacing w:val="31"/>
        </w:rPr>
        <w:t xml:space="preserve">  </w:t>
      </w:r>
      <w:r>
        <w:t>But</w:t>
      </w:r>
      <w:r>
        <w:rPr>
          <w:spacing w:val="31"/>
        </w:rPr>
        <w:t xml:space="preserve">  </w:t>
      </w:r>
      <w:r>
        <w:t>others</w:t>
      </w:r>
      <w:r>
        <w:rPr>
          <w:spacing w:val="30"/>
        </w:rPr>
        <w:t xml:space="preserve">  </w:t>
      </w:r>
      <w:r>
        <w:t>are</w:t>
      </w:r>
      <w:r>
        <w:rPr>
          <w:spacing w:val="31"/>
        </w:rPr>
        <w:t xml:space="preserve">  </w:t>
      </w:r>
      <w:r>
        <w:t>more</w:t>
      </w:r>
      <w:r>
        <w:rPr>
          <w:spacing w:val="31"/>
        </w:rPr>
        <w:t xml:space="preserve">  </w:t>
      </w:r>
      <w:r>
        <w:t>unsettled;</w:t>
      </w:r>
      <w:r>
        <w:rPr>
          <w:spacing w:val="31"/>
        </w:rPr>
        <w:t xml:space="preserve">  </w:t>
      </w:r>
      <w:r>
        <w:rPr>
          <w:spacing w:val="-4"/>
        </w:rPr>
        <w:t>they</w:t>
      </w:r>
    </w:p>
    <w:p w14:paraId="5B3EA96B">
      <w:pPr>
        <w:pStyle w:val="4"/>
        <w:spacing w:after="0" w:line="254" w:lineRule="auto"/>
        <w:sectPr>
          <w:pgSz w:w="12240" w:h="15840"/>
          <w:pgMar w:top="1360" w:right="1440" w:bottom="280" w:left="1440" w:header="720" w:footer="720" w:gutter="0"/>
          <w:cols w:space="720" w:num="1"/>
        </w:sectPr>
      </w:pPr>
    </w:p>
    <w:p w14:paraId="0CDE4426">
      <w:pPr>
        <w:pStyle w:val="4"/>
        <w:spacing w:line="254" w:lineRule="auto"/>
        <w:ind w:right="100"/>
      </w:pPr>
      <w:r>
        <w:t>condemn</w:t>
      </w:r>
      <w:r>
        <w:rPr>
          <w:spacing w:val="-2"/>
        </w:rPr>
        <w:t xml:space="preserve"> </w:t>
      </w:r>
      <w:r>
        <w:t>all</w:t>
      </w:r>
      <w:r>
        <w:rPr>
          <w:spacing w:val="-2"/>
        </w:rPr>
        <w:t xml:space="preserve"> </w:t>
      </w:r>
      <w:r>
        <w:t>for</w:t>
      </w:r>
      <w:r>
        <w:rPr>
          <w:spacing w:val="-2"/>
        </w:rPr>
        <w:t xml:space="preserve"> </w:t>
      </w:r>
      <w:r>
        <w:t>the</w:t>
      </w:r>
      <w:r>
        <w:rPr>
          <w:spacing w:val="-2"/>
        </w:rPr>
        <w:t xml:space="preserve"> </w:t>
      </w:r>
      <w:r>
        <w:t>dissension</w:t>
      </w:r>
      <w:r>
        <w:rPr>
          <w:spacing w:val="-2"/>
        </w:rPr>
        <w:t xml:space="preserve"> </w:t>
      </w:r>
      <w:r>
        <w:t>of</w:t>
      </w:r>
      <w:r>
        <w:rPr>
          <w:spacing w:val="-2"/>
        </w:rPr>
        <w:t xml:space="preserve"> </w:t>
      </w:r>
      <w:r>
        <w:t>some.</w:t>
      </w:r>
      <w:r>
        <w:rPr>
          <w:spacing w:val="-2"/>
        </w:rPr>
        <w:t xml:space="preserve"> </w:t>
      </w:r>
      <w:r>
        <w:t>Our</w:t>
      </w:r>
      <w:r>
        <w:rPr>
          <w:spacing w:val="-2"/>
        </w:rPr>
        <w:t xml:space="preserve"> </w:t>
      </w:r>
      <w:r>
        <w:t>comfort</w:t>
      </w:r>
      <w:r>
        <w:rPr>
          <w:spacing w:val="-2"/>
        </w:rPr>
        <w:t xml:space="preserve"> </w:t>
      </w:r>
      <w:r>
        <w:t>is,</w:t>
      </w:r>
      <w:r>
        <w:rPr>
          <w:spacing w:val="-2"/>
        </w:rPr>
        <w:t xml:space="preserve"> </w:t>
      </w:r>
      <w:r>
        <w:t>God</w:t>
      </w:r>
      <w:r>
        <w:rPr>
          <w:spacing w:val="-2"/>
        </w:rPr>
        <w:t xml:space="preserve"> </w:t>
      </w:r>
      <w:r>
        <w:t>doth</w:t>
      </w:r>
      <w:r>
        <w:rPr>
          <w:spacing w:val="-2"/>
        </w:rPr>
        <w:t xml:space="preserve"> </w:t>
      </w:r>
      <w:r>
        <w:t>not so. The divisions of a few, and that about the husk of religion, ceremony, cannot redound to the condemnation of a whole church. In God's judgment it shall not; we must care little, if in theirs. Do we not know, that Satan by his good-will would allow us neither truth nor peace? but if we must have one, will he not labour to detain the other? If he can keep us from truth, he cares not much to allow us peace. The wicked have security, the devil lets them alone. What fowler sets his gin for tame birds, that will come gently to his hand? But if we embrace the truth, then have at our peace. Shall the prince of darkness be quiet, when his captives break loose from him? The good are soonest tempted. Invidia fertur in magnos. It was the king of</w:t>
      </w:r>
      <w:r>
        <w:rPr>
          <w:spacing w:val="-3"/>
        </w:rPr>
        <w:t xml:space="preserve"> </w:t>
      </w:r>
      <w:r>
        <w:t>Syria's</w:t>
      </w:r>
      <w:r>
        <w:rPr>
          <w:spacing w:val="-3"/>
        </w:rPr>
        <w:t xml:space="preserve"> </w:t>
      </w:r>
      <w:r>
        <w:t>command</w:t>
      </w:r>
      <w:r>
        <w:rPr>
          <w:spacing w:val="-3"/>
        </w:rPr>
        <w:t xml:space="preserve"> </w:t>
      </w:r>
      <w:r>
        <w:t>to</w:t>
      </w:r>
      <w:r>
        <w:rPr>
          <w:spacing w:val="-3"/>
        </w:rPr>
        <w:t xml:space="preserve"> </w:t>
      </w:r>
      <w:r>
        <w:t>his</w:t>
      </w:r>
      <w:r>
        <w:rPr>
          <w:spacing w:val="-3"/>
        </w:rPr>
        <w:t xml:space="preserve"> </w:t>
      </w:r>
      <w:r>
        <w:t>two</w:t>
      </w:r>
      <w:r>
        <w:rPr>
          <w:spacing w:val="-3"/>
        </w:rPr>
        <w:t xml:space="preserve"> </w:t>
      </w:r>
      <w:r>
        <w:t>and</w:t>
      </w:r>
      <w:r>
        <w:rPr>
          <w:spacing w:val="-3"/>
        </w:rPr>
        <w:t xml:space="preserve"> </w:t>
      </w:r>
      <w:r>
        <w:t>thirty</w:t>
      </w:r>
      <w:r>
        <w:rPr>
          <w:spacing w:val="-3"/>
        </w:rPr>
        <w:t xml:space="preserve"> </w:t>
      </w:r>
      <w:r>
        <w:t>captains:</w:t>
      </w:r>
      <w:r>
        <w:rPr>
          <w:spacing w:val="-3"/>
        </w:rPr>
        <w:t xml:space="preserve"> </w:t>
      </w:r>
      <w:r>
        <w:t>'Fight</w:t>
      </w:r>
      <w:r>
        <w:rPr>
          <w:spacing w:val="-3"/>
        </w:rPr>
        <w:t xml:space="preserve"> </w:t>
      </w:r>
      <w:r>
        <w:t>neither</w:t>
      </w:r>
      <w:r>
        <w:rPr>
          <w:spacing w:val="-3"/>
        </w:rPr>
        <w:t xml:space="preserve"> </w:t>
      </w:r>
      <w:r>
        <w:t>with small nor great, save only with the king of Israel,' 1 Kings 22:31. It is the devil's charge to his soldiers: Fight against none but the godly, that fight against me. David was safe among his sheep, and Moses leading a private life. No man lays snares for his own birds, nor the devil for such as 'are taken captive by him at his will,' 2 Tim. 2:26. But pax conscientiæ is bellum Satanæ; and this just war is better</w:t>
      </w:r>
      <w:r>
        <w:rPr>
          <w:spacing w:val="40"/>
        </w:rPr>
        <w:t xml:space="preserve"> </w:t>
      </w:r>
      <w:r>
        <w:t>than an unjust peace.</w:t>
      </w:r>
    </w:p>
    <w:p w14:paraId="77CFB2FE">
      <w:pPr>
        <w:pStyle w:val="4"/>
        <w:spacing w:before="273" w:line="254" w:lineRule="auto"/>
        <w:ind w:right="100"/>
      </w:pPr>
      <w:r>
        <w:t>Let</w:t>
      </w:r>
      <w:r>
        <w:rPr>
          <w:spacing w:val="-4"/>
        </w:rPr>
        <w:t xml:space="preserve"> </w:t>
      </w:r>
      <w:r>
        <w:t>all</w:t>
      </w:r>
      <w:r>
        <w:rPr>
          <w:spacing w:val="-4"/>
        </w:rPr>
        <w:t xml:space="preserve"> </w:t>
      </w:r>
      <w:r>
        <w:t>this</w:t>
      </w:r>
      <w:r>
        <w:rPr>
          <w:spacing w:val="-4"/>
        </w:rPr>
        <w:t xml:space="preserve"> </w:t>
      </w:r>
      <w:r>
        <w:t>give</w:t>
      </w:r>
      <w:r>
        <w:rPr>
          <w:spacing w:val="-4"/>
        </w:rPr>
        <w:t xml:space="preserve"> </w:t>
      </w:r>
      <w:r>
        <w:t>condemnation</w:t>
      </w:r>
      <w:r>
        <w:rPr>
          <w:spacing w:val="-4"/>
        </w:rPr>
        <w:t xml:space="preserve"> </w:t>
      </w:r>
      <w:r>
        <w:t>to</w:t>
      </w:r>
      <w:r>
        <w:rPr>
          <w:spacing w:val="-4"/>
        </w:rPr>
        <w:t xml:space="preserve"> </w:t>
      </w:r>
      <w:r>
        <w:t>peace-haters,</w:t>
      </w:r>
      <w:r>
        <w:rPr>
          <w:spacing w:val="-4"/>
        </w:rPr>
        <w:t xml:space="preserve"> </w:t>
      </w:r>
      <w:r>
        <w:t>and</w:t>
      </w:r>
      <w:r>
        <w:rPr>
          <w:spacing w:val="-4"/>
        </w:rPr>
        <w:t xml:space="preserve"> </w:t>
      </w:r>
      <w:r>
        <w:t>commendation</w:t>
      </w:r>
      <w:r>
        <w:rPr>
          <w:spacing w:val="-4"/>
        </w:rPr>
        <w:t xml:space="preserve"> </w:t>
      </w:r>
      <w:r>
        <w:t>to peace-lovers. There are some quite gone, not diverse, but adverse to us; with these war, and no peace, for they have no peace with Christ. Sinews cut in sunder can never be knit, nor can there be integralis unitas in solutione continui. They will be gone; let them go. I would we</w:t>
      </w:r>
      <w:r>
        <w:rPr>
          <w:spacing w:val="-3"/>
        </w:rPr>
        <w:t xml:space="preserve"> </w:t>
      </w:r>
      <w:r>
        <w:t>were</w:t>
      </w:r>
      <w:r>
        <w:rPr>
          <w:spacing w:val="-3"/>
        </w:rPr>
        <w:t xml:space="preserve"> </w:t>
      </w:r>
      <w:r>
        <w:t>as</w:t>
      </w:r>
      <w:r>
        <w:rPr>
          <w:spacing w:val="-3"/>
        </w:rPr>
        <w:t xml:space="preserve"> </w:t>
      </w:r>
      <w:r>
        <w:t>well</w:t>
      </w:r>
      <w:r>
        <w:rPr>
          <w:spacing w:val="-3"/>
        </w:rPr>
        <w:t xml:space="preserve"> </w:t>
      </w:r>
      <w:r>
        <w:t>rid</w:t>
      </w:r>
      <w:r>
        <w:rPr>
          <w:spacing w:val="-3"/>
        </w:rPr>
        <w:t xml:space="preserve"> </w:t>
      </w:r>
      <w:r>
        <w:t>of</w:t>
      </w:r>
      <w:r>
        <w:rPr>
          <w:spacing w:val="-3"/>
        </w:rPr>
        <w:t xml:space="preserve"> </w:t>
      </w:r>
      <w:r>
        <w:t>all</w:t>
      </w:r>
      <w:r>
        <w:rPr>
          <w:spacing w:val="-3"/>
        </w:rPr>
        <w:t xml:space="preserve"> </w:t>
      </w:r>
      <w:r>
        <w:t>those</w:t>
      </w:r>
      <w:r>
        <w:rPr>
          <w:spacing w:val="-3"/>
        </w:rPr>
        <w:t xml:space="preserve"> </w:t>
      </w:r>
      <w:r>
        <w:t>whose</w:t>
      </w:r>
      <w:r>
        <w:rPr>
          <w:spacing w:val="-3"/>
        </w:rPr>
        <w:t xml:space="preserve"> </w:t>
      </w:r>
      <w:r>
        <w:t>souls</w:t>
      </w:r>
      <w:r>
        <w:rPr>
          <w:spacing w:val="-3"/>
        </w:rPr>
        <w:t xml:space="preserve"> </w:t>
      </w:r>
      <w:r>
        <w:t>hate</w:t>
      </w:r>
      <w:r>
        <w:rPr>
          <w:spacing w:val="-3"/>
        </w:rPr>
        <w:t xml:space="preserve"> </w:t>
      </w:r>
      <w:r>
        <w:t>unity.</w:t>
      </w:r>
      <w:r>
        <w:rPr>
          <w:spacing w:val="-3"/>
        </w:rPr>
        <w:t xml:space="preserve"> </w:t>
      </w:r>
      <w:r>
        <w:t>The</w:t>
      </w:r>
      <w:r>
        <w:rPr>
          <w:spacing w:val="-3"/>
        </w:rPr>
        <w:t xml:space="preserve"> </w:t>
      </w:r>
      <w:r>
        <w:t>Christians of the first age were neither Albinians nor Nigrians; the report of faction was scarce heard. Athanasius, on whose shoulder our mother the church leaned, in her sharpest persecution, to take her rest, rejoiced that though the adversary hate was violent, the love of brethren</w:t>
      </w:r>
      <w:r>
        <w:rPr>
          <w:spacing w:val="-3"/>
        </w:rPr>
        <w:t xml:space="preserve"> </w:t>
      </w:r>
      <w:r>
        <w:t>was</w:t>
      </w:r>
      <w:r>
        <w:rPr>
          <w:spacing w:val="-3"/>
        </w:rPr>
        <w:t xml:space="preserve"> </w:t>
      </w:r>
      <w:r>
        <w:t>sound.</w:t>
      </w:r>
      <w:r>
        <w:rPr>
          <w:spacing w:val="-3"/>
        </w:rPr>
        <w:t xml:space="preserve"> </w:t>
      </w:r>
      <w:r>
        <w:t>Peter</w:t>
      </w:r>
      <w:r>
        <w:rPr>
          <w:spacing w:val="-3"/>
        </w:rPr>
        <w:t xml:space="preserve"> </w:t>
      </w:r>
      <w:r>
        <w:t>was</w:t>
      </w:r>
      <w:r>
        <w:rPr>
          <w:spacing w:val="-3"/>
        </w:rPr>
        <w:t xml:space="preserve"> </w:t>
      </w:r>
      <w:r>
        <w:t>commanded</w:t>
      </w:r>
      <w:r>
        <w:rPr>
          <w:spacing w:val="-3"/>
        </w:rPr>
        <w:t xml:space="preserve"> </w:t>
      </w:r>
      <w:r>
        <w:t>to</w:t>
      </w:r>
      <w:r>
        <w:rPr>
          <w:spacing w:val="-3"/>
        </w:rPr>
        <w:t xml:space="preserve"> </w:t>
      </w:r>
      <w:r>
        <w:t>put</w:t>
      </w:r>
      <w:r>
        <w:rPr>
          <w:spacing w:val="-3"/>
        </w:rPr>
        <w:t xml:space="preserve"> </w:t>
      </w:r>
      <w:r>
        <w:t>up</w:t>
      </w:r>
      <w:r>
        <w:rPr>
          <w:spacing w:val="-3"/>
        </w:rPr>
        <w:t xml:space="preserve"> </w:t>
      </w:r>
      <w:r>
        <w:t>his</w:t>
      </w:r>
      <w:r>
        <w:rPr>
          <w:spacing w:val="-3"/>
        </w:rPr>
        <w:t xml:space="preserve"> </w:t>
      </w:r>
      <w:r>
        <w:t>sword,</w:t>
      </w:r>
      <w:r>
        <w:rPr>
          <w:spacing w:val="-3"/>
        </w:rPr>
        <w:t xml:space="preserve"> </w:t>
      </w:r>
      <w:r>
        <w:t>even when Christ was at his elbow to heal the greatest wound he could make: why do we smite and hurt, that have no such means of cure? King</w:t>
      </w:r>
      <w:r>
        <w:rPr>
          <w:spacing w:val="-4"/>
        </w:rPr>
        <w:t xml:space="preserve"> </w:t>
      </w:r>
      <w:r>
        <w:t>Richard,</w:t>
      </w:r>
      <w:r>
        <w:rPr>
          <w:spacing w:val="-4"/>
        </w:rPr>
        <w:t xml:space="preserve"> </w:t>
      </w:r>
      <w:r>
        <w:t>the</w:t>
      </w:r>
      <w:r>
        <w:rPr>
          <w:spacing w:val="-4"/>
        </w:rPr>
        <w:t xml:space="preserve"> </w:t>
      </w:r>
      <w:r>
        <w:t>holy</w:t>
      </w:r>
      <w:r>
        <w:rPr>
          <w:spacing w:val="-4"/>
        </w:rPr>
        <w:t xml:space="preserve"> </w:t>
      </w:r>
      <w:r>
        <w:t>warrior,</w:t>
      </w:r>
      <w:r>
        <w:rPr>
          <w:spacing w:val="-4"/>
        </w:rPr>
        <w:t xml:space="preserve"> </w:t>
      </w:r>
      <w:r>
        <w:t>having</w:t>
      </w:r>
      <w:r>
        <w:rPr>
          <w:spacing w:val="-4"/>
        </w:rPr>
        <w:t xml:space="preserve"> </w:t>
      </w:r>
      <w:r>
        <w:t>taken</w:t>
      </w:r>
      <w:r>
        <w:rPr>
          <w:spacing w:val="-4"/>
        </w:rPr>
        <w:t xml:space="preserve"> </w:t>
      </w:r>
      <w:r>
        <w:t>a</w:t>
      </w:r>
      <w:r>
        <w:rPr>
          <w:spacing w:val="-4"/>
        </w:rPr>
        <w:t xml:space="preserve"> </w:t>
      </w:r>
      <w:r>
        <w:t>bishop</w:t>
      </w:r>
      <w:r>
        <w:rPr>
          <w:spacing w:val="-4"/>
        </w:rPr>
        <w:t xml:space="preserve"> </w:t>
      </w:r>
      <w:r>
        <w:t>in</w:t>
      </w:r>
      <w:r>
        <w:rPr>
          <w:spacing w:val="-4"/>
        </w:rPr>
        <w:t xml:space="preserve"> </w:t>
      </w:r>
      <w:r>
        <w:t>coat-armour in</w:t>
      </w:r>
      <w:r>
        <w:rPr>
          <w:spacing w:val="79"/>
        </w:rPr>
        <w:t xml:space="preserve"> </w:t>
      </w:r>
      <w:r>
        <w:t>the</w:t>
      </w:r>
      <w:r>
        <w:rPr>
          <w:spacing w:val="79"/>
        </w:rPr>
        <w:t xml:space="preserve"> </w:t>
      </w:r>
      <w:r>
        <w:t>field,</w:t>
      </w:r>
      <w:r>
        <w:rPr>
          <w:spacing w:val="79"/>
        </w:rPr>
        <w:t xml:space="preserve"> </w:t>
      </w:r>
      <w:r>
        <w:t>was</w:t>
      </w:r>
      <w:r>
        <w:rPr>
          <w:spacing w:val="79"/>
        </w:rPr>
        <w:t xml:space="preserve"> </w:t>
      </w:r>
      <w:r>
        <w:t>requested</w:t>
      </w:r>
      <w:r>
        <w:rPr>
          <w:spacing w:val="79"/>
        </w:rPr>
        <w:t xml:space="preserve"> </w:t>
      </w:r>
      <w:r>
        <w:t>by</w:t>
      </w:r>
      <w:r>
        <w:rPr>
          <w:spacing w:val="79"/>
        </w:rPr>
        <w:t xml:space="preserve"> </w:t>
      </w:r>
      <w:r>
        <w:t>the</w:t>
      </w:r>
      <w:r>
        <w:rPr>
          <w:spacing w:val="79"/>
        </w:rPr>
        <w:t xml:space="preserve"> </w:t>
      </w:r>
      <w:r>
        <w:t>Pope</w:t>
      </w:r>
      <w:r>
        <w:rPr>
          <w:spacing w:val="79"/>
        </w:rPr>
        <w:t xml:space="preserve"> </w:t>
      </w:r>
      <w:r>
        <w:t>(calling</w:t>
      </w:r>
      <w:r>
        <w:rPr>
          <w:spacing w:val="79"/>
        </w:rPr>
        <w:t xml:space="preserve"> </w:t>
      </w:r>
      <w:r>
        <w:t>him</w:t>
      </w:r>
      <w:r>
        <w:rPr>
          <w:spacing w:val="79"/>
        </w:rPr>
        <w:t xml:space="preserve"> </w:t>
      </w:r>
      <w:r>
        <w:t>his</w:t>
      </w:r>
      <w:r>
        <w:rPr>
          <w:spacing w:val="79"/>
        </w:rPr>
        <w:t xml:space="preserve"> </w:t>
      </w:r>
      <w:r>
        <w:t>son)</w:t>
      </w:r>
      <w:r>
        <w:rPr>
          <w:spacing w:val="79"/>
        </w:rPr>
        <w:t xml:space="preserve"> </w:t>
      </w:r>
      <w:r>
        <w:rPr>
          <w:spacing w:val="-5"/>
        </w:rPr>
        <w:t>to</w:t>
      </w:r>
    </w:p>
    <w:p w14:paraId="2143744F">
      <w:pPr>
        <w:pStyle w:val="4"/>
        <w:spacing w:after="0" w:line="254" w:lineRule="auto"/>
        <w:sectPr>
          <w:pgSz w:w="12240" w:h="15840"/>
          <w:pgMar w:top="1360" w:right="1440" w:bottom="280" w:left="1440" w:header="720" w:footer="720" w:gutter="0"/>
          <w:cols w:space="720" w:num="1"/>
        </w:sectPr>
      </w:pPr>
    </w:p>
    <w:p w14:paraId="3745B97A">
      <w:pPr>
        <w:pStyle w:val="4"/>
        <w:spacing w:line="254" w:lineRule="auto"/>
        <w:ind w:right="99"/>
      </w:pPr>
      <w:r>
        <w:t>release him. The king sent not him, but his coat, to the Pope; and asked him, An hæc esset filii sui tunica?—Whether this was his son's coat? alluding to the coat of Joseph, which his brethren brought to their father. The ashamed Pope answered, Nec hanc esse filii sui tunicam,—This was none of his son's coat. These are wretched</w:t>
      </w:r>
      <w:r>
        <w:rPr>
          <w:spacing w:val="40"/>
        </w:rPr>
        <w:t xml:space="preserve"> </w:t>
      </w:r>
      <w:r>
        <w:t>spirits; boldness undertakes, wit contrives, assistance furthers, conscience prepares, scrupulosity consents, strength prevails, and peace</w:t>
      </w:r>
      <w:r>
        <w:rPr>
          <w:spacing w:val="4"/>
        </w:rPr>
        <w:t xml:space="preserve"> </w:t>
      </w:r>
      <w:r>
        <w:t>suffers.</w:t>
      </w:r>
      <w:r>
        <w:rPr>
          <w:spacing w:val="4"/>
        </w:rPr>
        <w:t xml:space="preserve"> </w:t>
      </w:r>
      <w:r>
        <w:t>And</w:t>
      </w:r>
      <w:r>
        <w:rPr>
          <w:spacing w:val="4"/>
        </w:rPr>
        <w:t xml:space="preserve"> </w:t>
      </w:r>
      <w:r>
        <w:t>now,</w:t>
      </w:r>
      <w:r>
        <w:rPr>
          <w:spacing w:val="4"/>
        </w:rPr>
        <w:t xml:space="preserve"> </w:t>
      </w:r>
      <w:r>
        <w:t>lo,</w:t>
      </w:r>
      <w:r>
        <w:rPr>
          <w:spacing w:val="4"/>
        </w:rPr>
        <w:t xml:space="preserve"> </w:t>
      </w:r>
      <w:r>
        <w:t>they</w:t>
      </w:r>
      <w:r>
        <w:rPr>
          <w:spacing w:val="4"/>
        </w:rPr>
        <w:t xml:space="preserve"> </w:t>
      </w:r>
      <w:r>
        <w:t>plot,</w:t>
      </w:r>
      <w:r>
        <w:rPr>
          <w:spacing w:val="4"/>
        </w:rPr>
        <w:t xml:space="preserve"> </w:t>
      </w:r>
      <w:r>
        <w:t>not</w:t>
      </w:r>
      <w:r>
        <w:rPr>
          <w:spacing w:val="4"/>
        </w:rPr>
        <w:t xml:space="preserve"> </w:t>
      </w:r>
      <w:r>
        <w:t>tollere</w:t>
      </w:r>
      <w:r>
        <w:rPr>
          <w:spacing w:val="4"/>
        </w:rPr>
        <w:t xml:space="preserve"> </w:t>
      </w:r>
      <w:r>
        <w:t>unum,</w:t>
      </w:r>
      <w:r>
        <w:rPr>
          <w:spacing w:val="4"/>
        </w:rPr>
        <w:t xml:space="preserve"> </w:t>
      </w:r>
      <w:r>
        <w:t>but</w:t>
      </w:r>
      <w:r>
        <w:rPr>
          <w:spacing w:val="4"/>
        </w:rPr>
        <w:t xml:space="preserve"> </w:t>
      </w:r>
      <w:r>
        <w:rPr>
          <w:spacing w:val="-2"/>
        </w:rPr>
        <w:t>unitatem,</w:t>
      </w:r>
    </w:p>
    <w:p w14:paraId="762FFBEC">
      <w:pPr>
        <w:pStyle w:val="4"/>
        <w:spacing w:before="0" w:line="254" w:lineRule="auto"/>
        <w:ind w:right="103"/>
      </w:pPr>
      <w:r>
        <w:t>—not to single out one to wreak their malice on, but to dissolve and undo the united strength of all. Either the sceptre must stoop to the mitre, or no peace.</w:t>
      </w:r>
    </w:p>
    <w:p w14:paraId="05EFFBBF">
      <w:pPr>
        <w:pStyle w:val="4"/>
        <w:spacing w:before="285" w:line="254" w:lineRule="auto"/>
        <w:ind w:right="97"/>
      </w:pPr>
      <w:r>
        <w:t>Between the roots of Judah and Levi, by Moses's law, the separations and distances were so wide, that neither need to cross another's</w:t>
      </w:r>
      <w:r>
        <w:rPr>
          <w:spacing w:val="40"/>
        </w:rPr>
        <w:t xml:space="preserve"> </w:t>
      </w:r>
      <w:r>
        <w:t>walk, nor to eclipse another's dignity. The rod of Moses was once turned into a serpent, to give terror; but the rod of Aaron was preserved, not in campo martio, in a field of war and sedition; but testimonii tabernaculo, sprouting forth green leaves of truth, and sweet blossoms of peace. Well, let our enemies cry—</w:t>
      </w:r>
    </w:p>
    <w:p w14:paraId="28AB9C62">
      <w:pPr>
        <w:pStyle w:val="4"/>
        <w:spacing w:before="291" w:line="465" w:lineRule="auto"/>
        <w:ind w:left="399" w:right="2476"/>
      </w:pPr>
      <w:r>
        <w:t>'Non</w:t>
      </w:r>
      <w:r>
        <w:rPr>
          <w:spacing w:val="-7"/>
        </w:rPr>
        <w:t xml:space="preserve"> </w:t>
      </w:r>
      <w:r>
        <w:t>pacem</w:t>
      </w:r>
      <w:r>
        <w:rPr>
          <w:spacing w:val="-7"/>
        </w:rPr>
        <w:t xml:space="preserve"> </w:t>
      </w:r>
      <w:r>
        <w:t>petimus,</w:t>
      </w:r>
      <w:r>
        <w:rPr>
          <w:spacing w:val="-7"/>
        </w:rPr>
        <w:t xml:space="preserve"> </w:t>
      </w:r>
      <w:r>
        <w:t>superi,</w:t>
      </w:r>
      <w:r>
        <w:rPr>
          <w:spacing w:val="-7"/>
        </w:rPr>
        <w:t xml:space="preserve"> </w:t>
      </w:r>
      <w:r>
        <w:t>date</w:t>
      </w:r>
      <w:r>
        <w:rPr>
          <w:spacing w:val="-7"/>
        </w:rPr>
        <w:t xml:space="preserve"> </w:t>
      </w:r>
      <w:r>
        <w:t>gentibus</w:t>
      </w:r>
      <w:r>
        <w:rPr>
          <w:spacing w:val="-7"/>
        </w:rPr>
        <w:t xml:space="preserve"> </w:t>
      </w:r>
      <w:r>
        <w:t>iram.' Our voice be for peace:—</w:t>
      </w:r>
    </w:p>
    <w:p w14:paraId="6A1522A8">
      <w:pPr>
        <w:pStyle w:val="4"/>
        <w:spacing w:before="0" w:line="338" w:lineRule="exact"/>
        <w:ind w:left="399" w:right="0"/>
      </w:pPr>
      <w:r>
        <w:t xml:space="preserve">'Nulla salus bello, pacem te poscimus </w:t>
      </w:r>
      <w:r>
        <w:rPr>
          <w:spacing w:val="-2"/>
        </w:rPr>
        <w:t>omnes.'</w:t>
      </w:r>
    </w:p>
    <w:p w14:paraId="7FDB1014">
      <w:pPr>
        <w:pStyle w:val="4"/>
        <w:spacing w:before="319" w:line="254" w:lineRule="auto"/>
        <w:ind w:right="100"/>
      </w:pPr>
      <w:r>
        <w:t>Peace was that last and rich jewel, which Christ, departing to his Father, left his spouse for a legacy: 'Peace I leave with you, my peace</w:t>
      </w:r>
      <w:r>
        <w:rPr>
          <w:spacing w:val="40"/>
        </w:rPr>
        <w:t xml:space="preserve"> </w:t>
      </w:r>
      <w:r>
        <w:t>I give unto you,' John 14:27. This peace be with us for ever!</w:t>
      </w:r>
    </w:p>
    <w:p w14:paraId="2B736479">
      <w:pPr>
        <w:pStyle w:val="9"/>
        <w:numPr>
          <w:ilvl w:val="0"/>
          <w:numId w:val="54"/>
        </w:numPr>
        <w:tabs>
          <w:tab w:val="left" w:pos="525"/>
        </w:tabs>
        <w:spacing w:before="296" w:after="0" w:line="254" w:lineRule="auto"/>
        <w:ind w:left="99" w:right="101" w:firstLine="0"/>
        <w:jc w:val="both"/>
        <w:rPr>
          <w:sz w:val="30"/>
        </w:rPr>
      </w:pPr>
      <w:r>
        <w:rPr>
          <w:sz w:val="30"/>
        </w:rPr>
        <w:t xml:space="preserve">Whereof? This unity hath a double reference: first, to faith; secondly, to knowledge. And the object to both these is 'the Son of </w:t>
      </w:r>
      <w:r>
        <w:rPr>
          <w:spacing w:val="-2"/>
          <w:sz w:val="30"/>
        </w:rPr>
        <w:t>God.'</w:t>
      </w:r>
    </w:p>
    <w:p w14:paraId="2D52F3F3">
      <w:pPr>
        <w:pStyle w:val="4"/>
        <w:spacing w:before="296" w:line="254" w:lineRule="auto"/>
        <w:ind w:right="99"/>
      </w:pPr>
      <w:r>
        <w:t>(1.) 'Of the faith.' Faith is taken two ways: either passively or actively. Vel pro eo quo creditur; vel pro eo quod creditur,—Either for that whereby</w:t>
      </w:r>
      <w:r>
        <w:rPr>
          <w:spacing w:val="45"/>
        </w:rPr>
        <w:t xml:space="preserve"> </w:t>
      </w:r>
      <w:r>
        <w:t>a</w:t>
      </w:r>
      <w:r>
        <w:rPr>
          <w:spacing w:val="45"/>
        </w:rPr>
        <w:t xml:space="preserve"> </w:t>
      </w:r>
      <w:r>
        <w:t>man</w:t>
      </w:r>
      <w:r>
        <w:rPr>
          <w:spacing w:val="45"/>
        </w:rPr>
        <w:t xml:space="preserve"> </w:t>
      </w:r>
      <w:r>
        <w:t>believes,</w:t>
      </w:r>
      <w:r>
        <w:rPr>
          <w:spacing w:val="45"/>
        </w:rPr>
        <w:t xml:space="preserve"> </w:t>
      </w:r>
      <w:r>
        <w:t>or</w:t>
      </w:r>
      <w:r>
        <w:rPr>
          <w:spacing w:val="45"/>
        </w:rPr>
        <w:t xml:space="preserve"> </w:t>
      </w:r>
      <w:r>
        <w:t>for</w:t>
      </w:r>
      <w:r>
        <w:rPr>
          <w:spacing w:val="45"/>
        </w:rPr>
        <w:t xml:space="preserve"> </w:t>
      </w:r>
      <w:r>
        <w:t>that</w:t>
      </w:r>
      <w:r>
        <w:rPr>
          <w:spacing w:val="45"/>
        </w:rPr>
        <w:t xml:space="preserve"> </w:t>
      </w:r>
      <w:r>
        <w:t>which</w:t>
      </w:r>
      <w:r>
        <w:rPr>
          <w:spacing w:val="45"/>
        </w:rPr>
        <w:t xml:space="preserve"> </w:t>
      </w:r>
      <w:r>
        <w:t>a</w:t>
      </w:r>
      <w:r>
        <w:rPr>
          <w:spacing w:val="45"/>
        </w:rPr>
        <w:t xml:space="preserve"> </w:t>
      </w:r>
      <w:r>
        <w:t>man</w:t>
      </w:r>
      <w:r>
        <w:rPr>
          <w:spacing w:val="45"/>
        </w:rPr>
        <w:t xml:space="preserve"> </w:t>
      </w:r>
      <w:r>
        <w:t>believes.</w:t>
      </w:r>
      <w:r>
        <w:rPr>
          <w:spacing w:val="45"/>
        </w:rPr>
        <w:t xml:space="preserve"> </w:t>
      </w:r>
      <w:r>
        <w:t>So</w:t>
      </w:r>
      <w:r>
        <w:rPr>
          <w:spacing w:val="45"/>
        </w:rPr>
        <w:t xml:space="preserve"> </w:t>
      </w:r>
      <w:r>
        <w:t>it</w:t>
      </w:r>
      <w:r>
        <w:rPr>
          <w:spacing w:val="45"/>
        </w:rPr>
        <w:t xml:space="preserve"> </w:t>
      </w:r>
      <w:r>
        <w:rPr>
          <w:spacing w:val="-5"/>
        </w:rPr>
        <w:t>is</w:t>
      </w:r>
    </w:p>
    <w:p w14:paraId="2CA934BE">
      <w:pPr>
        <w:pStyle w:val="4"/>
        <w:spacing w:after="0" w:line="254" w:lineRule="auto"/>
        <w:sectPr>
          <w:pgSz w:w="12240" w:h="15840"/>
          <w:pgMar w:top="1360" w:right="1440" w:bottom="280" w:left="1440" w:header="720" w:footer="720" w:gutter="0"/>
          <w:cols w:space="720" w:num="1"/>
        </w:sectPr>
      </w:pPr>
    </w:p>
    <w:p w14:paraId="0CC875FA">
      <w:pPr>
        <w:pStyle w:val="4"/>
        <w:spacing w:line="254" w:lineRule="auto"/>
        <w:ind w:right="99"/>
      </w:pPr>
      <w:r>
        <w:t>used</w:t>
      </w:r>
      <w:r>
        <w:rPr>
          <w:spacing w:val="-1"/>
        </w:rPr>
        <w:t xml:space="preserve"> </w:t>
      </w:r>
      <w:r>
        <w:t>both</w:t>
      </w:r>
      <w:r>
        <w:rPr>
          <w:spacing w:val="-1"/>
        </w:rPr>
        <w:t xml:space="preserve"> </w:t>
      </w:r>
      <w:r>
        <w:t>for</w:t>
      </w:r>
      <w:r>
        <w:rPr>
          <w:spacing w:val="-1"/>
        </w:rPr>
        <w:t xml:space="preserve"> </w:t>
      </w:r>
      <w:r>
        <w:t>the</w:t>
      </w:r>
      <w:r>
        <w:rPr>
          <w:spacing w:val="-1"/>
        </w:rPr>
        <w:t xml:space="preserve"> </w:t>
      </w:r>
      <w:r>
        <w:t>instrument</w:t>
      </w:r>
      <w:r>
        <w:rPr>
          <w:spacing w:val="-1"/>
        </w:rPr>
        <w:t xml:space="preserve"> </w:t>
      </w:r>
      <w:r>
        <w:t>that</w:t>
      </w:r>
      <w:r>
        <w:rPr>
          <w:spacing w:val="-1"/>
        </w:rPr>
        <w:t xml:space="preserve"> </w:t>
      </w:r>
      <w:r>
        <w:t>apprehends,</w:t>
      </w:r>
      <w:r>
        <w:rPr>
          <w:spacing w:val="-1"/>
        </w:rPr>
        <w:t xml:space="preserve"> </w:t>
      </w:r>
      <w:r>
        <w:t>and</w:t>
      </w:r>
      <w:r>
        <w:rPr>
          <w:spacing w:val="-1"/>
        </w:rPr>
        <w:t xml:space="preserve"> </w:t>
      </w:r>
      <w:r>
        <w:t>for</w:t>
      </w:r>
      <w:r>
        <w:rPr>
          <w:spacing w:val="-1"/>
        </w:rPr>
        <w:t xml:space="preserve"> </w:t>
      </w:r>
      <w:r>
        <w:t>the</w:t>
      </w:r>
      <w:r>
        <w:rPr>
          <w:spacing w:val="-1"/>
        </w:rPr>
        <w:t xml:space="preserve"> </w:t>
      </w:r>
      <w:r>
        <w:t>object</w:t>
      </w:r>
      <w:r>
        <w:rPr>
          <w:spacing w:val="-1"/>
        </w:rPr>
        <w:t xml:space="preserve"> </w:t>
      </w:r>
      <w:r>
        <w:t>that is apprehended.</w:t>
      </w:r>
    </w:p>
    <w:p w14:paraId="5FCF10B0">
      <w:pPr>
        <w:pStyle w:val="4"/>
        <w:spacing w:before="297" w:line="254" w:lineRule="auto"/>
      </w:pPr>
      <w:r>
        <w:t>[1.] If we take it for the former, we may say there is also a unity of faith, but by distinction. Faith is one ratione objecti, non ratione subjecti,—one in respect of the object on which it rests, not one in respect of the subject in which it resides. Every man hath his own faith; every faith resteth on Christ: 'The just shall live by his own faith.' Nulla fides pro te, nisi quæ in te. Every man must see with his own eyes, reach with his own hand, have oil ready in his own lamp, Matt. 25:9, that he may enter in with the Bridegroom. He must labour in the vineyard himself, that would have the penny; he shall not</w:t>
      </w:r>
      <w:r>
        <w:rPr>
          <w:spacing w:val="-1"/>
        </w:rPr>
        <w:t xml:space="preserve"> </w:t>
      </w:r>
      <w:r>
        <w:t>have</w:t>
      </w:r>
      <w:r>
        <w:rPr>
          <w:spacing w:val="-1"/>
        </w:rPr>
        <w:t xml:space="preserve"> </w:t>
      </w:r>
      <w:r>
        <w:t>another's</w:t>
      </w:r>
      <w:r>
        <w:rPr>
          <w:spacing w:val="-1"/>
        </w:rPr>
        <w:t xml:space="preserve"> </w:t>
      </w:r>
      <w:r>
        <w:t>pay.</w:t>
      </w:r>
      <w:r>
        <w:rPr>
          <w:spacing w:val="-1"/>
        </w:rPr>
        <w:t xml:space="preserve"> </w:t>
      </w:r>
      <w:r>
        <w:t>It</w:t>
      </w:r>
      <w:r>
        <w:rPr>
          <w:spacing w:val="-1"/>
        </w:rPr>
        <w:t xml:space="preserve"> </w:t>
      </w:r>
      <w:r>
        <w:t>is</w:t>
      </w:r>
      <w:r>
        <w:rPr>
          <w:spacing w:val="-1"/>
        </w:rPr>
        <w:t xml:space="preserve"> </w:t>
      </w:r>
      <w:r>
        <w:t>a</w:t>
      </w:r>
      <w:r>
        <w:rPr>
          <w:spacing w:val="-1"/>
        </w:rPr>
        <w:t xml:space="preserve"> </w:t>
      </w:r>
      <w:r>
        <w:t>happy</w:t>
      </w:r>
      <w:r>
        <w:rPr>
          <w:spacing w:val="-1"/>
        </w:rPr>
        <w:t xml:space="preserve"> </w:t>
      </w:r>
      <w:r>
        <w:t>perfection</w:t>
      </w:r>
      <w:r>
        <w:rPr>
          <w:spacing w:val="-1"/>
        </w:rPr>
        <w:t xml:space="preserve"> </w:t>
      </w:r>
      <w:r>
        <w:t>of</w:t>
      </w:r>
      <w:r>
        <w:rPr>
          <w:spacing w:val="-1"/>
        </w:rPr>
        <w:t xml:space="preserve"> </w:t>
      </w:r>
      <w:r>
        <w:t>faith</w:t>
      </w:r>
      <w:r>
        <w:rPr>
          <w:spacing w:val="-1"/>
        </w:rPr>
        <w:t xml:space="preserve"> </w:t>
      </w:r>
      <w:r>
        <w:t>when</w:t>
      </w:r>
      <w:r>
        <w:rPr>
          <w:spacing w:val="-1"/>
        </w:rPr>
        <w:t xml:space="preserve"> </w:t>
      </w:r>
      <w:r>
        <w:t>we</w:t>
      </w:r>
      <w:r>
        <w:rPr>
          <w:spacing w:val="-1"/>
        </w:rPr>
        <w:t xml:space="preserve"> </w:t>
      </w:r>
      <w:r>
        <w:t>shall all believe in one Christ, after one manner. Not one with a Grecian faith, another with a Roman, a third with an Arian, a fourth with an Anabaptistical; but 'all meet in the unity' of one holy catholic faith.</w:t>
      </w:r>
    </w:p>
    <w:p w14:paraId="2A6D5D19">
      <w:pPr>
        <w:pStyle w:val="4"/>
        <w:spacing w:before="283" w:line="254" w:lineRule="auto"/>
        <w:ind w:right="97"/>
      </w:pPr>
      <w:r>
        <w:t>[2.] But if we rather take it pro objecto quod creditur,—for Christ in whom we have believed,—we shall all meet in the unity of those joys and comforts which we have faithfully expected. Some believed before the law, some under the law, others under the gospel; all shall 'meet in the unity of faith;' 'receiving the end of their faith, the salvation of their souls,' 1 Pet. 1:9. Whether some believed in Christ</w:t>
      </w:r>
      <w:r>
        <w:rPr>
          <w:spacing w:val="40"/>
        </w:rPr>
        <w:t xml:space="preserve"> </w:t>
      </w:r>
      <w:r>
        <w:t>to come, or others in Christ already come, or we in Christ come, and gone to glory; venturus et venit, diversa sunt verba, eadem fides,—to come, or come, are diverse words, but there is but one faith. 'One Lord, one faith,' Eph. 4:5.</w:t>
      </w:r>
    </w:p>
    <w:p w14:paraId="6BC6C749">
      <w:pPr>
        <w:pStyle w:val="4"/>
        <w:spacing w:before="287" w:line="254" w:lineRule="auto"/>
        <w:ind w:right="100"/>
      </w:pPr>
      <w:r>
        <w:t>Now, since faith must bring us to our beloved, and by that we shall come to the Son of God, how precious should it be unto us! Let the great worldlings possess their preposterous wishes—Epicurus his pleasure, Alexander his honour, Midas his gold: be our delight, desire, prayer, 'O Lord, increase our faith. I believe; Lord, help my unbelief.' Therefore is nothing more honourable, more rich, more pleasant, than to be a true believer; for against this no evil on earth, no devil in hell, shall be able to prevail.</w:t>
      </w:r>
    </w:p>
    <w:p w14:paraId="6ADC4962">
      <w:pPr>
        <w:pStyle w:val="4"/>
        <w:spacing w:after="0" w:line="254" w:lineRule="auto"/>
        <w:sectPr>
          <w:pgSz w:w="12240" w:h="15840"/>
          <w:pgMar w:top="1360" w:right="1440" w:bottom="280" w:left="1440" w:header="720" w:footer="720" w:gutter="0"/>
          <w:cols w:space="720" w:num="1"/>
        </w:sectPr>
      </w:pPr>
    </w:p>
    <w:p w14:paraId="28B8BC4C">
      <w:pPr>
        <w:pStyle w:val="4"/>
        <w:spacing w:line="254" w:lineRule="auto"/>
        <w:ind w:right="99"/>
      </w:pPr>
      <w:r>
        <w:t>(2.) 'Of the knowledge.' That knowledge which we now have is shallow in all of us, and dissonant in some of us. There is but one</w:t>
      </w:r>
      <w:r>
        <w:rPr>
          <w:spacing w:val="40"/>
        </w:rPr>
        <w:t xml:space="preserve"> </w:t>
      </w:r>
      <w:r>
        <w:t>way to know God, that is by Jesus Christ; and but one way to know Christ, and that is by the gospel. Yet there are many that go about to know him by other ways; they will know him by traditions, images, revelations, miracles, deceivable fables. But the saints shall 'meet in the unity of the knowledge of the Son of God;' there shall be union and perfection in their knowledge at that day.</w:t>
      </w:r>
    </w:p>
    <w:p w14:paraId="291BD047">
      <w:pPr>
        <w:pStyle w:val="4"/>
        <w:spacing w:before="289" w:line="254" w:lineRule="auto"/>
        <w:ind w:right="97"/>
      </w:pPr>
      <w:r>
        <w:t>But it is objected that Paul saith, 'knowledge shall vanish away,' 1 Cor. 13:8. The manner, not the matter, of our present knowledge shall vanish: we shall not know by schools, tutors, or arts in heaven; so the manner of knowing ceaseth. But the matter remains; for 'this</w:t>
      </w:r>
      <w:r>
        <w:rPr>
          <w:spacing w:val="40"/>
        </w:rPr>
        <w:t xml:space="preserve"> </w:t>
      </w:r>
      <w:r>
        <w:t>is eternal life, to know God,' John 13:7. Now we know Christ in some manner and measure here; but through a window or lattice: 'My beloved looketh forth at the window, shewing himself through the lattice,' Cant. 2:9. Thus the Apostle, 'Now we see through a glass, darkly; but then face to face,' 1 Cor. 13:12. When a man sees a map of Jerusalem, wherein is presented the towers and bulwarks, he presently conceives what manner of city it is; but imperfectly, as a man</w:t>
      </w:r>
      <w:r>
        <w:rPr>
          <w:spacing w:val="-3"/>
        </w:rPr>
        <w:t xml:space="preserve"> </w:t>
      </w:r>
      <w:r>
        <w:t>that</w:t>
      </w:r>
      <w:r>
        <w:rPr>
          <w:spacing w:val="-3"/>
        </w:rPr>
        <w:t xml:space="preserve"> </w:t>
      </w:r>
      <w:r>
        <w:t>only</w:t>
      </w:r>
      <w:r>
        <w:rPr>
          <w:spacing w:val="-3"/>
        </w:rPr>
        <w:t xml:space="preserve"> </w:t>
      </w:r>
      <w:r>
        <w:t>reads</w:t>
      </w:r>
      <w:r>
        <w:rPr>
          <w:spacing w:val="-3"/>
        </w:rPr>
        <w:t xml:space="preserve"> </w:t>
      </w:r>
      <w:r>
        <w:t>the</w:t>
      </w:r>
      <w:r>
        <w:rPr>
          <w:spacing w:val="-3"/>
        </w:rPr>
        <w:t xml:space="preserve"> </w:t>
      </w:r>
      <w:r>
        <w:t>description</w:t>
      </w:r>
      <w:r>
        <w:rPr>
          <w:spacing w:val="-3"/>
        </w:rPr>
        <w:t xml:space="preserve"> </w:t>
      </w:r>
      <w:r>
        <w:t>of</w:t>
      </w:r>
      <w:r>
        <w:rPr>
          <w:spacing w:val="-3"/>
        </w:rPr>
        <w:t xml:space="preserve"> </w:t>
      </w:r>
      <w:r>
        <w:t>foreign</w:t>
      </w:r>
      <w:r>
        <w:rPr>
          <w:spacing w:val="-3"/>
        </w:rPr>
        <w:t xml:space="preserve"> </w:t>
      </w:r>
      <w:r>
        <w:t>countries:</w:t>
      </w:r>
      <w:r>
        <w:rPr>
          <w:spacing w:val="-3"/>
        </w:rPr>
        <w:t xml:space="preserve"> </w:t>
      </w:r>
      <w:r>
        <w:t>but</w:t>
      </w:r>
      <w:r>
        <w:rPr>
          <w:spacing w:val="-3"/>
        </w:rPr>
        <w:t xml:space="preserve"> </w:t>
      </w:r>
      <w:r>
        <w:t>when</w:t>
      </w:r>
      <w:r>
        <w:rPr>
          <w:spacing w:val="-3"/>
        </w:rPr>
        <w:t xml:space="preserve"> </w:t>
      </w:r>
      <w:r>
        <w:t>he comes thither, beholds all the streets, palaces, beauty, and glory, he esteems his former knowledge poor, in respect of his present satisfaction. We are now pilgrims, and know no more of the celestial country than we can see through the spectacles of faith, in the glass</w:t>
      </w:r>
      <w:r>
        <w:rPr>
          <w:spacing w:val="40"/>
        </w:rPr>
        <w:t xml:space="preserve"> </w:t>
      </w:r>
      <w:r>
        <w:t>of the Scriptures. In this map we read Jerusalem above described to us: a city of gold, whose walls are jasper, and her foundation crystal, Rev. 21:18. We read that this 'corruptible shall put on incorruption, and this mortal immortality,' 1 Cor. 15:54; that there is blessedness</w:t>
      </w:r>
      <w:r>
        <w:rPr>
          <w:spacing w:val="80"/>
        </w:rPr>
        <w:t xml:space="preserve"> </w:t>
      </w:r>
      <w:r>
        <w:t>in the fountain—joys in show beautiful, in sense wonderful, in weight excessive,</w:t>
      </w:r>
      <w:r>
        <w:rPr>
          <w:spacing w:val="-5"/>
        </w:rPr>
        <w:t xml:space="preserve"> </w:t>
      </w:r>
      <w:r>
        <w:t>in</w:t>
      </w:r>
      <w:r>
        <w:rPr>
          <w:spacing w:val="-5"/>
        </w:rPr>
        <w:t xml:space="preserve"> </w:t>
      </w:r>
      <w:r>
        <w:t>dignity</w:t>
      </w:r>
      <w:r>
        <w:rPr>
          <w:spacing w:val="-5"/>
        </w:rPr>
        <w:t xml:space="preserve"> </w:t>
      </w:r>
      <w:r>
        <w:t>without</w:t>
      </w:r>
      <w:r>
        <w:rPr>
          <w:spacing w:val="-5"/>
        </w:rPr>
        <w:t xml:space="preserve"> </w:t>
      </w:r>
      <w:r>
        <w:t>comparison,</w:t>
      </w:r>
      <w:r>
        <w:rPr>
          <w:spacing w:val="-5"/>
        </w:rPr>
        <w:t xml:space="preserve"> </w:t>
      </w:r>
      <w:r>
        <w:t>and</w:t>
      </w:r>
      <w:r>
        <w:rPr>
          <w:spacing w:val="-5"/>
        </w:rPr>
        <w:t xml:space="preserve"> </w:t>
      </w:r>
      <w:r>
        <w:t>in</w:t>
      </w:r>
      <w:r>
        <w:rPr>
          <w:spacing w:val="-5"/>
        </w:rPr>
        <w:t xml:space="preserve"> </w:t>
      </w:r>
      <w:r>
        <w:t>continuance</w:t>
      </w:r>
      <w:r>
        <w:rPr>
          <w:spacing w:val="-5"/>
        </w:rPr>
        <w:t xml:space="preserve"> </w:t>
      </w:r>
      <w:r>
        <w:t>without end; and that in Christ we are chosen before all worlds, to be burgesses of this incorporation.</w:t>
      </w:r>
    </w:p>
    <w:p w14:paraId="3431FEEB">
      <w:pPr>
        <w:pStyle w:val="4"/>
        <w:spacing w:before="268" w:line="254" w:lineRule="auto"/>
        <w:ind w:right="105"/>
      </w:pPr>
      <w:r>
        <w:t>But when we shall have 'white garments' put on our backs, and 'palms</w:t>
      </w:r>
      <w:r>
        <w:rPr>
          <w:spacing w:val="10"/>
        </w:rPr>
        <w:t xml:space="preserve"> </w:t>
      </w:r>
      <w:r>
        <w:t>in</w:t>
      </w:r>
      <w:r>
        <w:rPr>
          <w:spacing w:val="10"/>
        </w:rPr>
        <w:t xml:space="preserve"> </w:t>
      </w:r>
      <w:r>
        <w:t>our</w:t>
      </w:r>
      <w:r>
        <w:rPr>
          <w:spacing w:val="10"/>
        </w:rPr>
        <w:t xml:space="preserve"> </w:t>
      </w:r>
      <w:r>
        <w:t>hands,'</w:t>
      </w:r>
      <w:r>
        <w:rPr>
          <w:spacing w:val="10"/>
        </w:rPr>
        <w:t xml:space="preserve"> </w:t>
      </w:r>
      <w:r>
        <w:t>and</w:t>
      </w:r>
      <w:r>
        <w:rPr>
          <w:spacing w:val="10"/>
        </w:rPr>
        <w:t xml:space="preserve"> </w:t>
      </w:r>
      <w:r>
        <w:t>shall</w:t>
      </w:r>
      <w:r>
        <w:rPr>
          <w:spacing w:val="10"/>
        </w:rPr>
        <w:t xml:space="preserve"> </w:t>
      </w:r>
      <w:r>
        <w:t>'sit</w:t>
      </w:r>
      <w:r>
        <w:rPr>
          <w:spacing w:val="10"/>
        </w:rPr>
        <w:t xml:space="preserve"> </w:t>
      </w:r>
      <w:r>
        <w:t>with</w:t>
      </w:r>
      <w:r>
        <w:rPr>
          <w:spacing w:val="10"/>
        </w:rPr>
        <w:t xml:space="preserve"> </w:t>
      </w:r>
      <w:r>
        <w:t>him</w:t>
      </w:r>
      <w:r>
        <w:rPr>
          <w:spacing w:val="10"/>
        </w:rPr>
        <w:t xml:space="preserve"> </w:t>
      </w:r>
      <w:r>
        <w:t>in</w:t>
      </w:r>
      <w:r>
        <w:rPr>
          <w:spacing w:val="10"/>
        </w:rPr>
        <w:t xml:space="preserve"> </w:t>
      </w:r>
      <w:r>
        <w:t>his</w:t>
      </w:r>
      <w:r>
        <w:rPr>
          <w:spacing w:val="10"/>
        </w:rPr>
        <w:t xml:space="preserve"> </w:t>
      </w:r>
      <w:r>
        <w:t>throne,'</w:t>
      </w:r>
      <w:r>
        <w:rPr>
          <w:spacing w:val="10"/>
        </w:rPr>
        <w:t xml:space="preserve"> </w:t>
      </w:r>
      <w:r>
        <w:t>Rev.</w:t>
      </w:r>
      <w:r>
        <w:rPr>
          <w:spacing w:val="10"/>
        </w:rPr>
        <w:t xml:space="preserve"> </w:t>
      </w:r>
      <w:r>
        <w:rPr>
          <w:spacing w:val="-2"/>
        </w:rPr>
        <w:t>3:21,</w:t>
      </w:r>
    </w:p>
    <w:p w14:paraId="148E2FB8">
      <w:pPr>
        <w:pStyle w:val="4"/>
        <w:spacing w:after="0" w:line="254" w:lineRule="auto"/>
        <w:sectPr>
          <w:pgSz w:w="12240" w:h="15840"/>
          <w:pgMar w:top="1360" w:right="1440" w:bottom="280" w:left="1440" w:header="720" w:footer="720" w:gutter="0"/>
          <w:cols w:space="720" w:num="1"/>
        </w:sectPr>
      </w:pPr>
    </w:p>
    <w:p w14:paraId="639F8B92">
      <w:pPr>
        <w:pStyle w:val="4"/>
        <w:spacing w:line="254" w:lineRule="auto"/>
      </w:pPr>
      <w:r>
        <w:t>feasting at his table of glory; we shall then say, as that noble queen to Solomon, 1 Kings 10:7, 'It was a true report' of thy glory, O king, 'that I heard before; but now lo I see, one half was not told me.' As worldlings about a purchase inquire what seat, what delight, what commodities are appertinent to it,—except, like that fool in the gospel, they will buy first, and see afterwards,—so we may sweetly consult of our future happiness, without curiosity, without presumption: like those that never yet were at home, now after much hearsay travelling thitherwards, we ask in the way, what peace, what delight, what content will be found there, and how much the benefit of our standing house transcends our progress.</w:t>
      </w:r>
    </w:p>
    <w:p w14:paraId="3E972C57">
      <w:pPr>
        <w:pStyle w:val="4"/>
        <w:spacing w:before="285" w:line="254" w:lineRule="auto"/>
      </w:pPr>
      <w:r>
        <w:t>There</w:t>
      </w:r>
      <w:r>
        <w:rPr>
          <w:spacing w:val="-2"/>
        </w:rPr>
        <w:t xml:space="preserve"> </w:t>
      </w:r>
      <w:r>
        <w:t>are</w:t>
      </w:r>
      <w:r>
        <w:rPr>
          <w:spacing w:val="-2"/>
        </w:rPr>
        <w:t xml:space="preserve"> </w:t>
      </w:r>
      <w:r>
        <w:t>three</w:t>
      </w:r>
      <w:r>
        <w:rPr>
          <w:spacing w:val="-2"/>
        </w:rPr>
        <w:t xml:space="preserve"> </w:t>
      </w:r>
      <w:r>
        <w:t>things</w:t>
      </w:r>
      <w:r>
        <w:rPr>
          <w:spacing w:val="-2"/>
        </w:rPr>
        <w:t xml:space="preserve"> </w:t>
      </w:r>
      <w:r>
        <w:t>busied</w:t>
      </w:r>
      <w:r>
        <w:rPr>
          <w:spacing w:val="-2"/>
        </w:rPr>
        <w:t xml:space="preserve"> </w:t>
      </w:r>
      <w:r>
        <w:t>about</w:t>
      </w:r>
      <w:r>
        <w:rPr>
          <w:spacing w:val="-2"/>
        </w:rPr>
        <w:t xml:space="preserve"> </w:t>
      </w:r>
      <w:r>
        <w:t>Christ—faith,</w:t>
      </w:r>
      <w:r>
        <w:rPr>
          <w:spacing w:val="-2"/>
        </w:rPr>
        <w:t xml:space="preserve"> </w:t>
      </w:r>
      <w:r>
        <w:t>hope,</w:t>
      </w:r>
      <w:r>
        <w:rPr>
          <w:spacing w:val="-2"/>
        </w:rPr>
        <w:t xml:space="preserve"> </w:t>
      </w:r>
      <w:r>
        <w:t>and</w:t>
      </w:r>
      <w:r>
        <w:rPr>
          <w:spacing w:val="-2"/>
        </w:rPr>
        <w:t xml:space="preserve"> </w:t>
      </w:r>
      <w:r>
        <w:t>sight.</w:t>
      </w:r>
      <w:r>
        <w:rPr>
          <w:spacing w:val="-2"/>
        </w:rPr>
        <w:t xml:space="preserve"> </w:t>
      </w:r>
      <w:r>
        <w:t>By the two former we now live without the latter; by the latter we shall then live without the former. 'Now we live by faith, not by sight,' 2 Cor.</w:t>
      </w:r>
      <w:r>
        <w:rPr>
          <w:spacing w:val="-1"/>
        </w:rPr>
        <w:t xml:space="preserve"> </w:t>
      </w:r>
      <w:r>
        <w:t>5:7;</w:t>
      </w:r>
      <w:r>
        <w:rPr>
          <w:spacing w:val="-1"/>
        </w:rPr>
        <w:t xml:space="preserve"> </w:t>
      </w:r>
      <w:r>
        <w:t>then</w:t>
      </w:r>
      <w:r>
        <w:rPr>
          <w:spacing w:val="-1"/>
        </w:rPr>
        <w:t xml:space="preserve"> </w:t>
      </w:r>
      <w:r>
        <w:t>we</w:t>
      </w:r>
      <w:r>
        <w:rPr>
          <w:spacing w:val="-1"/>
        </w:rPr>
        <w:t xml:space="preserve"> </w:t>
      </w:r>
      <w:r>
        <w:t>shall</w:t>
      </w:r>
      <w:r>
        <w:rPr>
          <w:spacing w:val="-1"/>
        </w:rPr>
        <w:t xml:space="preserve"> </w:t>
      </w:r>
      <w:r>
        <w:t>live</w:t>
      </w:r>
      <w:r>
        <w:rPr>
          <w:spacing w:val="-1"/>
        </w:rPr>
        <w:t xml:space="preserve"> </w:t>
      </w:r>
      <w:r>
        <w:t>by</w:t>
      </w:r>
      <w:r>
        <w:rPr>
          <w:spacing w:val="-1"/>
        </w:rPr>
        <w:t xml:space="preserve"> </w:t>
      </w:r>
      <w:r>
        <w:t>sight,</w:t>
      </w:r>
      <w:r>
        <w:rPr>
          <w:spacing w:val="-1"/>
        </w:rPr>
        <w:t xml:space="preserve"> </w:t>
      </w:r>
      <w:r>
        <w:t>not</w:t>
      </w:r>
      <w:r>
        <w:rPr>
          <w:spacing w:val="-1"/>
        </w:rPr>
        <w:t xml:space="preserve"> </w:t>
      </w:r>
      <w:r>
        <w:t>by</w:t>
      </w:r>
      <w:r>
        <w:rPr>
          <w:spacing w:val="-1"/>
        </w:rPr>
        <w:t xml:space="preserve"> </w:t>
      </w:r>
      <w:r>
        <w:t>faith.</w:t>
      </w:r>
      <w:r>
        <w:rPr>
          <w:spacing w:val="-1"/>
        </w:rPr>
        <w:t xml:space="preserve"> </w:t>
      </w:r>
      <w:r>
        <w:t>But</w:t>
      </w:r>
      <w:r>
        <w:rPr>
          <w:spacing w:val="-1"/>
        </w:rPr>
        <w:t xml:space="preserve"> </w:t>
      </w:r>
      <w:r>
        <w:t>for</w:t>
      </w:r>
      <w:r>
        <w:rPr>
          <w:spacing w:val="-1"/>
        </w:rPr>
        <w:t xml:space="preserve"> </w:t>
      </w:r>
      <w:r>
        <w:t>our</w:t>
      </w:r>
      <w:r>
        <w:rPr>
          <w:spacing w:val="-1"/>
        </w:rPr>
        <w:t xml:space="preserve"> </w:t>
      </w:r>
      <w:r>
        <w:t>faith,</w:t>
      </w:r>
      <w:r>
        <w:rPr>
          <w:spacing w:val="-1"/>
        </w:rPr>
        <w:t xml:space="preserve"> </w:t>
      </w:r>
      <w:r>
        <w:t>the world</w:t>
      </w:r>
      <w:r>
        <w:rPr>
          <w:spacing w:val="-1"/>
        </w:rPr>
        <w:t xml:space="preserve"> </w:t>
      </w:r>
      <w:r>
        <w:t>would</w:t>
      </w:r>
      <w:r>
        <w:rPr>
          <w:spacing w:val="-1"/>
        </w:rPr>
        <w:t xml:space="preserve"> </w:t>
      </w:r>
      <w:r>
        <w:t>tread</w:t>
      </w:r>
      <w:r>
        <w:rPr>
          <w:spacing w:val="-1"/>
        </w:rPr>
        <w:t xml:space="preserve"> </w:t>
      </w:r>
      <w:r>
        <w:t>us</w:t>
      </w:r>
      <w:r>
        <w:rPr>
          <w:spacing w:val="-1"/>
        </w:rPr>
        <w:t xml:space="preserve"> </w:t>
      </w:r>
      <w:r>
        <w:t>down;</w:t>
      </w:r>
      <w:r>
        <w:rPr>
          <w:spacing w:val="-1"/>
        </w:rPr>
        <w:t xml:space="preserve"> </w:t>
      </w:r>
      <w:r>
        <w:t>for</w:t>
      </w:r>
      <w:r>
        <w:rPr>
          <w:spacing w:val="-1"/>
        </w:rPr>
        <w:t xml:space="preserve"> </w:t>
      </w:r>
      <w:r>
        <w:t>'this</w:t>
      </w:r>
      <w:r>
        <w:rPr>
          <w:spacing w:val="-1"/>
        </w:rPr>
        <w:t xml:space="preserve"> </w:t>
      </w:r>
      <w:r>
        <w:t>is</w:t>
      </w:r>
      <w:r>
        <w:rPr>
          <w:spacing w:val="-1"/>
        </w:rPr>
        <w:t xml:space="preserve"> </w:t>
      </w:r>
      <w:r>
        <w:t>the</w:t>
      </w:r>
      <w:r>
        <w:rPr>
          <w:spacing w:val="-1"/>
        </w:rPr>
        <w:t xml:space="preserve"> </w:t>
      </w:r>
      <w:r>
        <w:t>victory</w:t>
      </w:r>
      <w:r>
        <w:rPr>
          <w:spacing w:val="-1"/>
        </w:rPr>
        <w:t xml:space="preserve"> </w:t>
      </w:r>
      <w:r>
        <w:t>that</w:t>
      </w:r>
      <w:r>
        <w:rPr>
          <w:spacing w:val="-1"/>
        </w:rPr>
        <w:t xml:space="preserve"> </w:t>
      </w:r>
      <w:r>
        <w:t>overcomes</w:t>
      </w:r>
      <w:r>
        <w:rPr>
          <w:spacing w:val="-1"/>
        </w:rPr>
        <w:t xml:space="preserve"> </w:t>
      </w:r>
      <w:r>
        <w:t>the world, even our faith,' 1 John 5:4. But for our hope, 'we were of all men most miserable,' 1 Cor. 15:19; the worldlings were far happier. When these two have done their offices, sight comes in: 'We are now the</w:t>
      </w:r>
      <w:r>
        <w:rPr>
          <w:spacing w:val="-1"/>
        </w:rPr>
        <w:t xml:space="preserve"> </w:t>
      </w:r>
      <w:r>
        <w:t>sons</w:t>
      </w:r>
      <w:r>
        <w:rPr>
          <w:spacing w:val="-1"/>
        </w:rPr>
        <w:t xml:space="preserve"> </w:t>
      </w:r>
      <w:r>
        <w:t>of</w:t>
      </w:r>
      <w:r>
        <w:rPr>
          <w:spacing w:val="-1"/>
        </w:rPr>
        <w:t xml:space="preserve"> </w:t>
      </w:r>
      <w:r>
        <w:t>God,</w:t>
      </w:r>
      <w:r>
        <w:rPr>
          <w:spacing w:val="-1"/>
        </w:rPr>
        <w:t xml:space="preserve"> </w:t>
      </w:r>
      <w:r>
        <w:t>it</w:t>
      </w:r>
      <w:r>
        <w:rPr>
          <w:spacing w:val="-1"/>
        </w:rPr>
        <w:t xml:space="preserve"> </w:t>
      </w:r>
      <w:r>
        <w:t>doth</w:t>
      </w:r>
      <w:r>
        <w:rPr>
          <w:spacing w:val="-1"/>
        </w:rPr>
        <w:t xml:space="preserve"> </w:t>
      </w:r>
      <w:r>
        <w:t>not</w:t>
      </w:r>
      <w:r>
        <w:rPr>
          <w:spacing w:val="-1"/>
        </w:rPr>
        <w:t xml:space="preserve"> </w:t>
      </w:r>
      <w:r>
        <w:t>appear</w:t>
      </w:r>
      <w:r>
        <w:rPr>
          <w:spacing w:val="-1"/>
        </w:rPr>
        <w:t xml:space="preserve"> </w:t>
      </w:r>
      <w:r>
        <w:t>yet</w:t>
      </w:r>
      <w:r>
        <w:rPr>
          <w:spacing w:val="-1"/>
        </w:rPr>
        <w:t xml:space="preserve"> </w:t>
      </w:r>
      <w:r>
        <w:t>what</w:t>
      </w:r>
      <w:r>
        <w:rPr>
          <w:spacing w:val="-1"/>
        </w:rPr>
        <w:t xml:space="preserve"> </w:t>
      </w:r>
      <w:r>
        <w:t>we</w:t>
      </w:r>
      <w:r>
        <w:rPr>
          <w:spacing w:val="-1"/>
        </w:rPr>
        <w:t xml:space="preserve"> </w:t>
      </w:r>
      <w:r>
        <w:t>shall</w:t>
      </w:r>
      <w:r>
        <w:rPr>
          <w:spacing w:val="-1"/>
        </w:rPr>
        <w:t xml:space="preserve"> </w:t>
      </w:r>
      <w:r>
        <w:t>be:</w:t>
      </w:r>
      <w:r>
        <w:rPr>
          <w:spacing w:val="-1"/>
        </w:rPr>
        <w:t xml:space="preserve"> </w:t>
      </w:r>
      <w:r>
        <w:t>but</w:t>
      </w:r>
      <w:r>
        <w:rPr>
          <w:spacing w:val="-1"/>
        </w:rPr>
        <w:t xml:space="preserve"> </w:t>
      </w:r>
      <w:r>
        <w:t>we</w:t>
      </w:r>
      <w:r>
        <w:rPr>
          <w:spacing w:val="-1"/>
        </w:rPr>
        <w:t xml:space="preserve"> </w:t>
      </w:r>
      <w:r>
        <w:t>know that, when he shall appear, we shall be like him; for we shall see him as he is,' 1 John 3:2.</w:t>
      </w:r>
    </w:p>
    <w:p w14:paraId="20E30F32">
      <w:pPr>
        <w:pStyle w:val="4"/>
        <w:spacing w:before="286" w:line="254" w:lineRule="auto"/>
        <w:ind w:right="97"/>
      </w:pPr>
      <w:r>
        <w:t>Here</w:t>
      </w:r>
      <w:r>
        <w:rPr>
          <w:spacing w:val="-1"/>
        </w:rPr>
        <w:t xml:space="preserve"> </w:t>
      </w:r>
      <w:r>
        <w:t>is</w:t>
      </w:r>
      <w:r>
        <w:rPr>
          <w:spacing w:val="-1"/>
        </w:rPr>
        <w:t xml:space="preserve"> </w:t>
      </w:r>
      <w:r>
        <w:t>the</w:t>
      </w:r>
      <w:r>
        <w:rPr>
          <w:spacing w:val="-1"/>
        </w:rPr>
        <w:t xml:space="preserve"> </w:t>
      </w:r>
      <w:r>
        <w:t>benefit</w:t>
      </w:r>
      <w:r>
        <w:rPr>
          <w:spacing w:val="-1"/>
        </w:rPr>
        <w:t xml:space="preserve"> </w:t>
      </w:r>
      <w:r>
        <w:t>of</w:t>
      </w:r>
      <w:r>
        <w:rPr>
          <w:spacing w:val="-1"/>
        </w:rPr>
        <w:t xml:space="preserve"> </w:t>
      </w:r>
      <w:r>
        <w:t>sight.</w:t>
      </w:r>
      <w:r>
        <w:rPr>
          <w:spacing w:val="-1"/>
        </w:rPr>
        <w:t xml:space="preserve"> </w:t>
      </w:r>
      <w:r>
        <w:t>These</w:t>
      </w:r>
      <w:r>
        <w:rPr>
          <w:spacing w:val="-1"/>
        </w:rPr>
        <w:t xml:space="preserve"> </w:t>
      </w:r>
      <w:r>
        <w:t>three</w:t>
      </w:r>
      <w:r>
        <w:rPr>
          <w:spacing w:val="-1"/>
        </w:rPr>
        <w:t xml:space="preserve"> </w:t>
      </w:r>
      <w:r>
        <w:t>are</w:t>
      </w:r>
      <w:r>
        <w:rPr>
          <w:spacing w:val="-1"/>
        </w:rPr>
        <w:t xml:space="preserve"> </w:t>
      </w:r>
      <w:r>
        <w:t>like</w:t>
      </w:r>
      <w:r>
        <w:rPr>
          <w:spacing w:val="-1"/>
        </w:rPr>
        <w:t xml:space="preserve"> </w:t>
      </w:r>
      <w:r>
        <w:t>three</w:t>
      </w:r>
      <w:r>
        <w:rPr>
          <w:spacing w:val="-1"/>
        </w:rPr>
        <w:t xml:space="preserve"> </w:t>
      </w:r>
      <w:r>
        <w:t>members</w:t>
      </w:r>
      <w:r>
        <w:rPr>
          <w:spacing w:val="-1"/>
        </w:rPr>
        <w:t xml:space="preserve"> </w:t>
      </w:r>
      <w:r>
        <w:t>of</w:t>
      </w:r>
      <w:r>
        <w:rPr>
          <w:spacing w:val="-1"/>
        </w:rPr>
        <w:t xml:space="preserve"> </w:t>
      </w:r>
      <w:r>
        <w:t>the body—the hand, foot, eye. Faith, like the hand, lays unremoved hold on Christ. Hope, like the foot, walks towards him in a holy expectation, patiently enduring all wrongs, in hope of sweet issue. Sight, which belongs to the eye, shall fully apprehend him, when it is glorified. In this bright 'knowledge we shall all meet.'</w:t>
      </w:r>
    </w:p>
    <w:p w14:paraId="6E3FC4A6">
      <w:pPr>
        <w:pStyle w:val="4"/>
        <w:spacing w:before="292" w:line="254" w:lineRule="auto"/>
        <w:ind w:right="105"/>
      </w:pPr>
      <w:r>
        <w:t xml:space="preserve">Our present knowledge shall be excelled by our future in five </w:t>
      </w:r>
      <w:r>
        <w:rPr>
          <w:spacing w:val="-2"/>
        </w:rPr>
        <w:t>differences:—</w:t>
      </w:r>
    </w:p>
    <w:p w14:paraId="67CB4F47">
      <w:pPr>
        <w:pStyle w:val="4"/>
        <w:tabs>
          <w:tab w:val="left" w:pos="1616"/>
          <w:tab w:val="left" w:pos="2398"/>
          <w:tab w:val="left" w:pos="2798"/>
          <w:tab w:val="left" w:pos="4047"/>
          <w:tab w:val="left" w:pos="5718"/>
          <w:tab w:val="left" w:pos="6226"/>
          <w:tab w:val="left" w:pos="7286"/>
          <w:tab w:val="left" w:pos="8610"/>
        </w:tabs>
        <w:spacing w:before="297" w:line="254" w:lineRule="auto"/>
        <w:ind w:left="399" w:right="400"/>
        <w:jc w:val="left"/>
      </w:pPr>
      <w:r>
        <w:t>First,</w:t>
      </w:r>
      <w:r>
        <w:rPr>
          <w:spacing w:val="80"/>
        </w:rPr>
        <w:t xml:space="preserve"> </w:t>
      </w:r>
      <w:r>
        <w:t>In</w:t>
      </w:r>
      <w:r>
        <w:rPr>
          <w:spacing w:val="80"/>
        </w:rPr>
        <w:t xml:space="preserve"> </w:t>
      </w:r>
      <w:r>
        <w:t>quality.</w:t>
      </w:r>
      <w:r>
        <w:rPr>
          <w:spacing w:val="80"/>
        </w:rPr>
        <w:t xml:space="preserve"> </w:t>
      </w:r>
      <w:r>
        <w:t>This</w:t>
      </w:r>
      <w:r>
        <w:rPr>
          <w:spacing w:val="80"/>
        </w:rPr>
        <w:t xml:space="preserve"> </w:t>
      </w:r>
      <w:r>
        <w:t>is</w:t>
      </w:r>
      <w:r>
        <w:rPr>
          <w:spacing w:val="80"/>
        </w:rPr>
        <w:t xml:space="preserve"> </w:t>
      </w:r>
      <w:r>
        <w:t>an</w:t>
      </w:r>
      <w:r>
        <w:rPr>
          <w:spacing w:val="80"/>
        </w:rPr>
        <w:t xml:space="preserve"> </w:t>
      </w:r>
      <w:r>
        <w:t>abstracted</w:t>
      </w:r>
      <w:r>
        <w:rPr>
          <w:spacing w:val="80"/>
        </w:rPr>
        <w:t xml:space="preserve"> </w:t>
      </w:r>
      <w:r>
        <w:t>knowledge</w:t>
      </w:r>
      <w:r>
        <w:rPr>
          <w:spacing w:val="80"/>
        </w:rPr>
        <w:t xml:space="preserve"> </w:t>
      </w:r>
      <w:r>
        <w:t>of</w:t>
      </w:r>
      <w:r>
        <w:rPr>
          <w:spacing w:val="80"/>
        </w:rPr>
        <w:t xml:space="preserve"> </w:t>
      </w:r>
      <w:r>
        <w:t xml:space="preserve">Christ </w:t>
      </w:r>
      <w:r>
        <w:rPr>
          <w:spacing w:val="-2"/>
        </w:rPr>
        <w:t>absent;</w:t>
      </w:r>
      <w:r>
        <w:tab/>
      </w:r>
      <w:r>
        <w:rPr>
          <w:spacing w:val="-4"/>
        </w:rPr>
        <w:t>that</w:t>
      </w:r>
      <w:r>
        <w:tab/>
      </w:r>
      <w:r>
        <w:rPr>
          <w:spacing w:val="-10"/>
        </w:rPr>
        <w:t>a</w:t>
      </w:r>
      <w:r>
        <w:tab/>
      </w:r>
      <w:r>
        <w:rPr>
          <w:spacing w:val="-2"/>
        </w:rPr>
        <w:t>plenary</w:t>
      </w:r>
      <w:r>
        <w:tab/>
      </w:r>
      <w:r>
        <w:rPr>
          <w:spacing w:val="-2"/>
        </w:rPr>
        <w:t>knowledge</w:t>
      </w:r>
      <w:r>
        <w:tab/>
      </w:r>
      <w:r>
        <w:rPr>
          <w:spacing w:val="-7"/>
        </w:rPr>
        <w:t>of</w:t>
      </w:r>
      <w:r>
        <w:tab/>
      </w:r>
      <w:r>
        <w:rPr>
          <w:spacing w:val="-2"/>
        </w:rPr>
        <w:t>Christ</w:t>
      </w:r>
      <w:r>
        <w:tab/>
      </w:r>
      <w:r>
        <w:rPr>
          <w:spacing w:val="-2"/>
        </w:rPr>
        <w:t>present.</w:t>
      </w:r>
      <w:r>
        <w:tab/>
      </w:r>
      <w:r>
        <w:rPr>
          <w:spacing w:val="-5"/>
        </w:rPr>
        <w:t>Ex</w:t>
      </w:r>
    </w:p>
    <w:p w14:paraId="078F20CA">
      <w:pPr>
        <w:pStyle w:val="4"/>
        <w:spacing w:after="0" w:line="254" w:lineRule="auto"/>
        <w:jc w:val="left"/>
        <w:sectPr>
          <w:pgSz w:w="12240" w:h="15840"/>
          <w:pgMar w:top="1360" w:right="1440" w:bottom="280" w:left="1440" w:header="720" w:footer="720" w:gutter="0"/>
          <w:cols w:space="720" w:num="1"/>
        </w:sectPr>
      </w:pPr>
    </w:p>
    <w:p w14:paraId="68A4AF3A">
      <w:pPr>
        <w:pStyle w:val="4"/>
        <w:spacing w:line="254" w:lineRule="auto"/>
        <w:ind w:left="399" w:right="398"/>
      </w:pPr>
      <w:r>
        <w:t>abstractiva fit intuitiva notitia.* The light of a lamp vanisheth when the glorious sun appeareth. If our knowledge were</w:t>
      </w:r>
      <w:r>
        <w:rPr>
          <w:spacing w:val="40"/>
        </w:rPr>
        <w:t xml:space="preserve"> </w:t>
      </w:r>
      <w:r>
        <w:t>mundus eruditionis, a world of learning, yet it is but eruditio mundi, the learning of the world; of narrow bounds in regard of the knowledge in heaven.</w:t>
      </w:r>
    </w:p>
    <w:p w14:paraId="2F229753">
      <w:pPr>
        <w:pStyle w:val="4"/>
        <w:spacing w:before="293" w:line="254" w:lineRule="auto"/>
        <w:ind w:left="399" w:right="397"/>
      </w:pPr>
      <w:r>
        <w:t>Secondly, In quantity. Even that we know now shall be known then in a greater measure. The orbs, elements, planets, plants, the herbs of the field, parts of our own bodies, we know now; but, alas, weakly, in regard of that perfection which this future life shall give us. Indeed the Christian, for his own saving health, knows so much as is able to make him everlastingly blessed; for he</w:t>
      </w:r>
      <w:r>
        <w:rPr>
          <w:spacing w:val="-2"/>
        </w:rPr>
        <w:t xml:space="preserve"> </w:t>
      </w:r>
      <w:r>
        <w:t>knows</w:t>
      </w:r>
      <w:r>
        <w:rPr>
          <w:spacing w:val="-2"/>
        </w:rPr>
        <w:t xml:space="preserve"> </w:t>
      </w:r>
      <w:r>
        <w:t>Christ</w:t>
      </w:r>
      <w:r>
        <w:rPr>
          <w:spacing w:val="-2"/>
        </w:rPr>
        <w:t xml:space="preserve"> </w:t>
      </w:r>
      <w:r>
        <w:t>his</w:t>
      </w:r>
      <w:r>
        <w:rPr>
          <w:spacing w:val="-2"/>
        </w:rPr>
        <w:t xml:space="preserve"> </w:t>
      </w:r>
      <w:r>
        <w:t>Saviour,</w:t>
      </w:r>
      <w:r>
        <w:rPr>
          <w:spacing w:val="-2"/>
        </w:rPr>
        <w:t xml:space="preserve"> </w:t>
      </w:r>
      <w:r>
        <w:t>'and</w:t>
      </w:r>
      <w:r>
        <w:rPr>
          <w:spacing w:val="-2"/>
        </w:rPr>
        <w:t xml:space="preserve"> </w:t>
      </w:r>
      <w:r>
        <w:t>that</w:t>
      </w:r>
      <w:r>
        <w:rPr>
          <w:spacing w:val="-2"/>
        </w:rPr>
        <w:t xml:space="preserve"> </w:t>
      </w:r>
      <w:r>
        <w:t>is</w:t>
      </w:r>
      <w:r>
        <w:rPr>
          <w:spacing w:val="-2"/>
        </w:rPr>
        <w:t xml:space="preserve"> </w:t>
      </w:r>
      <w:r>
        <w:t>eternal</w:t>
      </w:r>
      <w:r>
        <w:rPr>
          <w:spacing w:val="-2"/>
        </w:rPr>
        <w:t xml:space="preserve"> </w:t>
      </w:r>
      <w:r>
        <w:t>life.'</w:t>
      </w:r>
      <w:r>
        <w:rPr>
          <w:spacing w:val="-2"/>
        </w:rPr>
        <w:t xml:space="preserve"> </w:t>
      </w:r>
      <w:r>
        <w:t>But</w:t>
      </w:r>
      <w:r>
        <w:rPr>
          <w:spacing w:val="-2"/>
        </w:rPr>
        <w:t xml:space="preserve"> </w:t>
      </w:r>
      <w:r>
        <w:t>then</w:t>
      </w:r>
      <w:r>
        <w:rPr>
          <w:spacing w:val="-2"/>
        </w:rPr>
        <w:t xml:space="preserve"> </w:t>
      </w:r>
      <w:r>
        <w:t>he shall know him in a higher measure, and perfectly see those things</w:t>
      </w:r>
      <w:r>
        <w:rPr>
          <w:spacing w:val="-4"/>
        </w:rPr>
        <w:t xml:space="preserve"> </w:t>
      </w:r>
      <w:r>
        <w:t>now</w:t>
      </w:r>
      <w:r>
        <w:rPr>
          <w:spacing w:val="-4"/>
        </w:rPr>
        <w:t xml:space="preserve"> </w:t>
      </w:r>
      <w:r>
        <w:t>unconceivable.</w:t>
      </w:r>
      <w:r>
        <w:rPr>
          <w:spacing w:val="-4"/>
        </w:rPr>
        <w:t xml:space="preserve"> </w:t>
      </w:r>
      <w:r>
        <w:t>Paul</w:t>
      </w:r>
      <w:r>
        <w:rPr>
          <w:spacing w:val="-4"/>
        </w:rPr>
        <w:t xml:space="preserve"> </w:t>
      </w:r>
      <w:r>
        <w:t>'heard</w:t>
      </w:r>
      <w:r>
        <w:rPr>
          <w:spacing w:val="-4"/>
        </w:rPr>
        <w:t xml:space="preserve"> </w:t>
      </w:r>
      <w:r>
        <w:t>unspeakable</w:t>
      </w:r>
      <w:r>
        <w:rPr>
          <w:spacing w:val="-4"/>
        </w:rPr>
        <w:t xml:space="preserve"> </w:t>
      </w:r>
      <w:r>
        <w:t>words'</w:t>
      </w:r>
      <w:r>
        <w:rPr>
          <w:spacing w:val="-4"/>
        </w:rPr>
        <w:t xml:space="preserve"> </w:t>
      </w:r>
      <w:r>
        <w:t>in</w:t>
      </w:r>
      <w:r>
        <w:rPr>
          <w:spacing w:val="-4"/>
        </w:rPr>
        <w:t xml:space="preserve"> </w:t>
      </w:r>
      <w:r>
        <w:t>his rapture above, which below he confesseth 'not possible for man to utter,' 2 Cor. 12:4.</w:t>
      </w:r>
    </w:p>
    <w:p w14:paraId="0E0B8A78">
      <w:pPr>
        <w:pStyle w:val="4"/>
        <w:spacing w:before="285" w:line="254" w:lineRule="auto"/>
        <w:ind w:left="399" w:right="399"/>
      </w:pPr>
      <w:r>
        <w:t xml:space="preserve">Thirdly, In perfection or maturity. Our knowledge here grows from degree to degree; there it shall be one and the same, receiving or requiring no augmentation. 'They go from strength to strength.' How long? 'Till they appear before God in Zion,' Ps. </w:t>
      </w:r>
      <w:r>
        <w:rPr>
          <w:spacing w:val="-2"/>
        </w:rPr>
        <w:t>84:7.</w:t>
      </w:r>
    </w:p>
    <w:p w14:paraId="747D4B5D">
      <w:pPr>
        <w:pStyle w:val="4"/>
        <w:spacing w:before="294" w:line="254" w:lineRule="auto"/>
        <w:ind w:left="399" w:right="401"/>
      </w:pPr>
      <w:r>
        <w:t>Fourthly, In continuance. Earthly knowledge is momentary; all skill in tongues and arts is, like the authors, mortal, and shall come to an end. The most famous artists have often either met with a derogate name, or been buried in oblivion. The study of Christ is only eternal, and shall not be abrogated, but perfected: 'we shall know then, as we are known.'</w:t>
      </w:r>
    </w:p>
    <w:p w14:paraId="3F704C28">
      <w:pPr>
        <w:pStyle w:val="4"/>
        <w:spacing w:before="292" w:line="254" w:lineRule="auto"/>
        <w:ind w:left="399" w:right="403"/>
      </w:pPr>
      <w:r>
        <w:t>Fifthly, In unity. Various, dissonant, and not seldom repugnant, is</w:t>
      </w:r>
      <w:r>
        <w:rPr>
          <w:spacing w:val="-1"/>
        </w:rPr>
        <w:t xml:space="preserve"> </w:t>
      </w:r>
      <w:r>
        <w:t>human</w:t>
      </w:r>
      <w:r>
        <w:rPr>
          <w:spacing w:val="-1"/>
        </w:rPr>
        <w:t xml:space="preserve"> </w:t>
      </w:r>
      <w:r>
        <w:t>knowledge;</w:t>
      </w:r>
      <w:r>
        <w:rPr>
          <w:spacing w:val="-1"/>
        </w:rPr>
        <w:t xml:space="preserve"> </w:t>
      </w:r>
      <w:r>
        <w:t>indeed</w:t>
      </w:r>
      <w:r>
        <w:rPr>
          <w:spacing w:val="-1"/>
        </w:rPr>
        <w:t xml:space="preserve"> </w:t>
      </w:r>
      <w:r>
        <w:t>not</w:t>
      </w:r>
      <w:r>
        <w:rPr>
          <w:spacing w:val="-1"/>
        </w:rPr>
        <w:t xml:space="preserve"> </w:t>
      </w:r>
      <w:r>
        <w:t>worthy</w:t>
      </w:r>
      <w:r>
        <w:rPr>
          <w:spacing w:val="-1"/>
        </w:rPr>
        <w:t xml:space="preserve"> </w:t>
      </w:r>
      <w:r>
        <w:t>the</w:t>
      </w:r>
      <w:r>
        <w:rPr>
          <w:spacing w:val="-1"/>
        </w:rPr>
        <w:t xml:space="preserve"> </w:t>
      </w:r>
      <w:r>
        <w:t>name</w:t>
      </w:r>
      <w:r>
        <w:rPr>
          <w:spacing w:val="-1"/>
        </w:rPr>
        <w:t xml:space="preserve"> </w:t>
      </w:r>
      <w:r>
        <w:t>of</w:t>
      </w:r>
      <w:r>
        <w:rPr>
          <w:spacing w:val="-1"/>
        </w:rPr>
        <w:t xml:space="preserve"> </w:t>
      </w:r>
      <w:r>
        <w:t>knowledge, for it is opinion. Man is contrary to man; yea, man to himself: this same unum sentire, 'to be of one mind,' 1 Pet. 3:8, is difficult,</w:t>
      </w:r>
      <w:r>
        <w:rPr>
          <w:spacing w:val="48"/>
          <w:w w:val="150"/>
        </w:rPr>
        <w:t xml:space="preserve"> </w:t>
      </w:r>
      <w:r>
        <w:t>if</w:t>
      </w:r>
      <w:r>
        <w:rPr>
          <w:spacing w:val="49"/>
          <w:w w:val="150"/>
        </w:rPr>
        <w:t xml:space="preserve"> </w:t>
      </w:r>
      <w:r>
        <w:t>not</w:t>
      </w:r>
      <w:r>
        <w:rPr>
          <w:spacing w:val="49"/>
          <w:w w:val="150"/>
        </w:rPr>
        <w:t xml:space="preserve"> </w:t>
      </w:r>
      <w:r>
        <w:t>impossible</w:t>
      </w:r>
      <w:r>
        <w:rPr>
          <w:spacing w:val="49"/>
          <w:w w:val="150"/>
        </w:rPr>
        <w:t xml:space="preserve"> </w:t>
      </w:r>
      <w:r>
        <w:t>to</w:t>
      </w:r>
      <w:r>
        <w:rPr>
          <w:spacing w:val="49"/>
          <w:w w:val="150"/>
        </w:rPr>
        <w:t xml:space="preserve"> </w:t>
      </w:r>
      <w:r>
        <w:t>be</w:t>
      </w:r>
      <w:r>
        <w:rPr>
          <w:spacing w:val="48"/>
          <w:w w:val="150"/>
        </w:rPr>
        <w:t xml:space="preserve"> </w:t>
      </w:r>
      <w:r>
        <w:t>found.</w:t>
      </w:r>
      <w:r>
        <w:rPr>
          <w:spacing w:val="49"/>
          <w:w w:val="150"/>
        </w:rPr>
        <w:t xml:space="preserve"> </w:t>
      </w:r>
      <w:r>
        <w:t>Though</w:t>
      </w:r>
      <w:r>
        <w:rPr>
          <w:spacing w:val="49"/>
          <w:w w:val="150"/>
        </w:rPr>
        <w:t xml:space="preserve"> </w:t>
      </w:r>
      <w:r>
        <w:t>we</w:t>
      </w:r>
      <w:r>
        <w:rPr>
          <w:spacing w:val="49"/>
          <w:w w:val="150"/>
        </w:rPr>
        <w:t xml:space="preserve"> </w:t>
      </w:r>
      <w:r>
        <w:t>aim</w:t>
      </w:r>
      <w:r>
        <w:rPr>
          <w:spacing w:val="49"/>
          <w:w w:val="150"/>
        </w:rPr>
        <w:t xml:space="preserve"> </w:t>
      </w:r>
      <w:r>
        <w:rPr>
          <w:spacing w:val="-5"/>
        </w:rPr>
        <w:t>our</w:t>
      </w:r>
    </w:p>
    <w:p w14:paraId="689D6E9F">
      <w:pPr>
        <w:pStyle w:val="4"/>
        <w:spacing w:after="0" w:line="254" w:lineRule="auto"/>
        <w:sectPr>
          <w:pgSz w:w="12240" w:h="15840"/>
          <w:pgMar w:top="1360" w:right="1440" w:bottom="280" w:left="1440" w:header="720" w:footer="720" w:gutter="0"/>
          <w:cols w:space="720" w:num="1"/>
        </w:sectPr>
      </w:pPr>
    </w:p>
    <w:p w14:paraId="09CF55A9">
      <w:pPr>
        <w:pStyle w:val="4"/>
        <w:spacing w:line="254" w:lineRule="auto"/>
        <w:ind w:left="399" w:right="397"/>
      </w:pPr>
      <w:r>
        <w:t>knowledge at one mark, yet some shoot on the right hand, some on the left; some short, and others shoot over, having a 'knowledge that puffeth up,' 1 Cor. 8:1, whose learning hath in it some poison, if it be let go without the true corrective of it. But</w:t>
      </w:r>
      <w:r>
        <w:rPr>
          <w:spacing w:val="40"/>
        </w:rPr>
        <w:t xml:space="preserve"> </w:t>
      </w:r>
      <w:r>
        <w:t>at this expected day, we shall all meet in a 'unity of knowledge.'</w:t>
      </w:r>
    </w:p>
    <w:p w14:paraId="00F2D684">
      <w:pPr>
        <w:pStyle w:val="4"/>
        <w:spacing w:before="293" w:line="254" w:lineRule="auto"/>
        <w:ind w:right="97"/>
      </w:pPr>
      <w:r>
        <w:t xml:space="preserve">'Of the Son of God.' That eternal Son of God, who in the fulness of time became for us the Son of man, shall then be more clearly known to us. We now believe his truth of perfection; we shall then see his perfection of truth. We shall brightly apprehend the unconceivable mystery of him, who is Filius Dei sine matre, filius hominis sine patre,—the Son of God without mother, the son of man without </w:t>
      </w:r>
      <w:r>
        <w:rPr>
          <w:spacing w:val="-2"/>
        </w:rPr>
        <w:t>father.</w:t>
      </w:r>
    </w:p>
    <w:p w14:paraId="0A2BA111">
      <w:pPr>
        <w:pStyle w:val="4"/>
        <w:spacing w:before="291" w:line="254" w:lineRule="auto"/>
      </w:pPr>
      <w:r>
        <w:t>If any ask, whether our knowledge shall extend no further than to Christ our Saviour; there is no doubt, but as we know our elder Brother set in his throne above all the powers of heaven, so we shall also know the rest of our fraternity. Love is a grace that never fades, and therefore shall have knowledge to make way before it. We shall love the saints; I may infer we shall know them. Peter knew Moses and Elias on the mount, Matt. 17:4, whom yet before he never saw: why then should we not know them in heaven? And if them, why not other of our glorified friends? If nothing but that which is earthly, and savours of corruption, shall cease, and fall off like Elijah's mantle; then knowledge must needs remain, being a divine grace, pure and everlasting as the soul. But seek we to know the Son of God here to be our Saviour, and without doubt hereafter we shall know him to be our glorifier.</w:t>
      </w:r>
    </w:p>
    <w:p w14:paraId="644252AC">
      <w:pPr>
        <w:pStyle w:val="9"/>
        <w:numPr>
          <w:ilvl w:val="0"/>
          <w:numId w:val="54"/>
        </w:numPr>
        <w:tabs>
          <w:tab w:val="left" w:pos="466"/>
        </w:tabs>
        <w:spacing w:before="281" w:after="0" w:line="254" w:lineRule="auto"/>
        <w:ind w:left="99" w:right="106" w:firstLine="0"/>
        <w:jc w:val="both"/>
        <w:rPr>
          <w:sz w:val="30"/>
        </w:rPr>
      </w:pPr>
      <w:r>
        <w:rPr>
          <w:sz w:val="30"/>
        </w:rPr>
        <w:t>Whereunto? 'To a perfect man.' Before, he speaks in the plural number of a multitude, 'We shall all meet;' now by a sweet kind of solecism he compacts it into the singular—all into one. 'We shall all meet to a perfect man.' Here lie three notes, not to be balked:—</w:t>
      </w:r>
    </w:p>
    <w:p w14:paraId="7706921D">
      <w:pPr>
        <w:pStyle w:val="4"/>
        <w:spacing w:before="295" w:line="254" w:lineRule="auto"/>
      </w:pPr>
      <w:r>
        <w:t>First, This shews what the unity of the saints shall be: one man. Here they</w:t>
      </w:r>
      <w:r>
        <w:rPr>
          <w:spacing w:val="67"/>
        </w:rPr>
        <w:t xml:space="preserve"> </w:t>
      </w:r>
      <w:r>
        <w:t>are</w:t>
      </w:r>
      <w:r>
        <w:rPr>
          <w:spacing w:val="67"/>
        </w:rPr>
        <w:t xml:space="preserve"> </w:t>
      </w:r>
      <w:r>
        <w:t>sometimes</w:t>
      </w:r>
      <w:r>
        <w:rPr>
          <w:spacing w:val="67"/>
        </w:rPr>
        <w:t xml:space="preserve"> </w:t>
      </w:r>
      <w:r>
        <w:t>said</w:t>
      </w:r>
      <w:r>
        <w:rPr>
          <w:spacing w:val="67"/>
        </w:rPr>
        <w:t xml:space="preserve"> </w:t>
      </w:r>
      <w:r>
        <w:t>to</w:t>
      </w:r>
      <w:r>
        <w:rPr>
          <w:spacing w:val="67"/>
        </w:rPr>
        <w:t xml:space="preserve"> </w:t>
      </w:r>
      <w:r>
        <w:t>'have</w:t>
      </w:r>
      <w:r>
        <w:rPr>
          <w:spacing w:val="67"/>
        </w:rPr>
        <w:t xml:space="preserve"> </w:t>
      </w:r>
      <w:r>
        <w:t>one</w:t>
      </w:r>
      <w:r>
        <w:rPr>
          <w:spacing w:val="67"/>
        </w:rPr>
        <w:t xml:space="preserve"> </w:t>
      </w:r>
      <w:r>
        <w:t>heart,</w:t>
      </w:r>
      <w:r>
        <w:rPr>
          <w:spacing w:val="67"/>
        </w:rPr>
        <w:t xml:space="preserve"> </w:t>
      </w:r>
      <w:r>
        <w:t>one</w:t>
      </w:r>
      <w:r>
        <w:rPr>
          <w:spacing w:val="67"/>
        </w:rPr>
        <w:t xml:space="preserve"> </w:t>
      </w:r>
      <w:r>
        <w:t>soul,'</w:t>
      </w:r>
      <w:r>
        <w:rPr>
          <w:spacing w:val="67"/>
        </w:rPr>
        <w:t xml:space="preserve"> </w:t>
      </w:r>
      <w:r>
        <w:t>Acts</w:t>
      </w:r>
      <w:r>
        <w:rPr>
          <w:spacing w:val="67"/>
        </w:rPr>
        <w:t xml:space="preserve"> </w:t>
      </w:r>
      <w:r>
        <w:rPr>
          <w:spacing w:val="-2"/>
        </w:rPr>
        <w:t>4:32;</w:t>
      </w:r>
    </w:p>
    <w:p w14:paraId="1C5F9E52">
      <w:pPr>
        <w:pStyle w:val="4"/>
        <w:spacing w:after="0" w:line="254" w:lineRule="auto"/>
        <w:sectPr>
          <w:pgSz w:w="12240" w:h="15840"/>
          <w:pgMar w:top="1360" w:right="1440" w:bottom="280" w:left="1440" w:header="720" w:footer="720" w:gutter="0"/>
          <w:cols w:space="720" w:num="1"/>
        </w:sectPr>
      </w:pPr>
    </w:p>
    <w:p w14:paraId="03549303">
      <w:pPr>
        <w:pStyle w:val="4"/>
        <w:spacing w:line="254" w:lineRule="auto"/>
      </w:pPr>
      <w:r>
        <w:t>there they shall be 'one man.' That not a carnal, corruptible, sinful man, for he may dissent from himself, but a 'perfect man.' Not materially, for there shall be distinct bodies and souls still, as here; but metaphorically, in regard of the never-jarring harmony. O sweet music, where the symphony shall exceedingly delight us, without division, without frets!</w:t>
      </w:r>
    </w:p>
    <w:p w14:paraId="06F18EE1">
      <w:pPr>
        <w:pStyle w:val="4"/>
        <w:spacing w:before="292" w:line="254" w:lineRule="auto"/>
        <w:ind w:right="97"/>
      </w:pPr>
      <w:r>
        <w:t>Secondly, The whole church is compared to a man; we have often read it compared to a body, here to a man. As in other places to a body, 1 Cor. 12:27, Eph. 4:16, cujus caput est Christus, whose head is Christ; so our Apostle here, ver. 16, speaketh of our growing to the 'Head, which is Christ.' So in this place to a man, cujus anima est Christus, whose soul is Christ. Now the soul in the body increaseth not augmentatively, but secundum vigorem; transfusing into the body her virtual powers and operations more strongly. Christ is ever the same: Heb. 13:8, 'Jesus Christ, yesterday, and to-day, and the same for ever.' In this soul there is no mutation; but the 'body increaseth with the increase of God,' Col. 2:19. For as Christ increaseth the strength of his grace in us, so we grow to perfection.</w:t>
      </w:r>
    </w:p>
    <w:p w14:paraId="45B9BC11">
      <w:pPr>
        <w:pStyle w:val="4"/>
        <w:spacing w:before="284" w:line="254" w:lineRule="auto"/>
        <w:ind w:right="99"/>
      </w:pPr>
      <w:r>
        <w:t>Thirdly, Full perfection is only reserved for heaven, and not granted till we meet in glory; then shall the church be one 'perfect man.' We may be now mundi, saith Augustine, yet still mundandi, to be cleansed.* Not so perfect, but still glad of mercy. Our purity is not in facto, but in fieri; inchoate, not finished though begun. All our righteousness consists in the not imputation of our sins: 'Blessed is the man to whom the Lord imputeth not iniquity.' Summa perfectio imperfectionis confessio,—Our greatest cleanness is the free acknowledging our vileness. The other immunity shall be when there are no passions in men, no lusts capable of sin: now it is well if we live without scandal; without eruption, though not without corruption. Non sine culpa, sed sine querela. And so the commendation of Zacharias must be understood, Luke 1:6, which calleth him 'righteous, walking in all the commandments of the Lord blameless.'</w:t>
      </w:r>
      <w:r>
        <w:rPr>
          <w:spacing w:val="-2"/>
        </w:rPr>
        <w:t xml:space="preserve"> </w:t>
      </w:r>
      <w:r>
        <w:t>He</w:t>
      </w:r>
      <w:r>
        <w:rPr>
          <w:spacing w:val="-2"/>
        </w:rPr>
        <w:t xml:space="preserve"> </w:t>
      </w:r>
      <w:r>
        <w:t>lived</w:t>
      </w:r>
      <w:r>
        <w:rPr>
          <w:spacing w:val="-2"/>
        </w:rPr>
        <w:t xml:space="preserve"> </w:t>
      </w:r>
      <w:r>
        <w:t>blameless</w:t>
      </w:r>
      <w:r>
        <w:rPr>
          <w:spacing w:val="-2"/>
        </w:rPr>
        <w:t xml:space="preserve"> </w:t>
      </w:r>
      <w:r>
        <w:t>in</w:t>
      </w:r>
      <w:r>
        <w:rPr>
          <w:spacing w:val="-2"/>
        </w:rPr>
        <w:t xml:space="preserve"> </w:t>
      </w:r>
      <w:r>
        <w:t>the</w:t>
      </w:r>
      <w:r>
        <w:rPr>
          <w:spacing w:val="-2"/>
        </w:rPr>
        <w:t xml:space="preserve"> </w:t>
      </w:r>
      <w:r>
        <w:t>world's</w:t>
      </w:r>
      <w:r>
        <w:rPr>
          <w:spacing w:val="-2"/>
        </w:rPr>
        <w:t xml:space="preserve"> </w:t>
      </w:r>
      <w:r>
        <w:t>eye,</w:t>
      </w:r>
      <w:r>
        <w:rPr>
          <w:spacing w:val="-2"/>
        </w:rPr>
        <w:t xml:space="preserve"> </w:t>
      </w:r>
      <w:r>
        <w:t>not</w:t>
      </w:r>
      <w:r>
        <w:rPr>
          <w:spacing w:val="-2"/>
        </w:rPr>
        <w:t xml:space="preserve"> </w:t>
      </w:r>
      <w:r>
        <w:t>in</w:t>
      </w:r>
      <w:r>
        <w:rPr>
          <w:spacing w:val="-2"/>
        </w:rPr>
        <w:t xml:space="preserve"> </w:t>
      </w:r>
      <w:r>
        <w:t>the</w:t>
      </w:r>
      <w:r>
        <w:rPr>
          <w:spacing w:val="-2"/>
        </w:rPr>
        <w:t xml:space="preserve"> </w:t>
      </w:r>
      <w:r>
        <w:t>Lord's.</w:t>
      </w:r>
      <w:r>
        <w:rPr>
          <w:spacing w:val="-2"/>
        </w:rPr>
        <w:t xml:space="preserve"> </w:t>
      </w:r>
      <w:r>
        <w:t>'If thou</w:t>
      </w:r>
      <w:r>
        <w:rPr>
          <w:spacing w:val="43"/>
        </w:rPr>
        <w:t xml:space="preserve"> </w:t>
      </w:r>
      <w:r>
        <w:t>shouldest</w:t>
      </w:r>
      <w:r>
        <w:rPr>
          <w:spacing w:val="43"/>
        </w:rPr>
        <w:t xml:space="preserve"> </w:t>
      </w:r>
      <w:r>
        <w:t>mark</w:t>
      </w:r>
      <w:r>
        <w:rPr>
          <w:spacing w:val="43"/>
        </w:rPr>
        <w:t xml:space="preserve"> </w:t>
      </w:r>
      <w:r>
        <w:t>iniquity,</w:t>
      </w:r>
      <w:r>
        <w:rPr>
          <w:spacing w:val="43"/>
        </w:rPr>
        <w:t xml:space="preserve"> </w:t>
      </w:r>
      <w:r>
        <w:t>O</w:t>
      </w:r>
      <w:r>
        <w:rPr>
          <w:spacing w:val="43"/>
        </w:rPr>
        <w:t xml:space="preserve"> </w:t>
      </w:r>
      <w:r>
        <w:t>Lord,</w:t>
      </w:r>
      <w:r>
        <w:rPr>
          <w:spacing w:val="43"/>
        </w:rPr>
        <w:t xml:space="preserve"> </w:t>
      </w:r>
      <w:r>
        <w:t>who</w:t>
      </w:r>
      <w:r>
        <w:rPr>
          <w:spacing w:val="43"/>
        </w:rPr>
        <w:t xml:space="preserve"> </w:t>
      </w:r>
      <w:r>
        <w:t>shall</w:t>
      </w:r>
      <w:r>
        <w:rPr>
          <w:spacing w:val="43"/>
        </w:rPr>
        <w:t xml:space="preserve"> </w:t>
      </w:r>
      <w:r>
        <w:t>stand?'</w:t>
      </w:r>
      <w:r>
        <w:rPr>
          <w:spacing w:val="43"/>
        </w:rPr>
        <w:t xml:space="preserve"> </w:t>
      </w:r>
      <w:r>
        <w:t>Ps.</w:t>
      </w:r>
      <w:r>
        <w:rPr>
          <w:spacing w:val="43"/>
        </w:rPr>
        <w:t xml:space="preserve"> </w:t>
      </w:r>
      <w:r>
        <w:rPr>
          <w:spacing w:val="-2"/>
        </w:rPr>
        <w:t>130:3;</w:t>
      </w:r>
    </w:p>
    <w:p w14:paraId="7DCA4827">
      <w:pPr>
        <w:pStyle w:val="4"/>
        <w:spacing w:after="0" w:line="254" w:lineRule="auto"/>
        <w:sectPr>
          <w:pgSz w:w="12240" w:h="15840"/>
          <w:pgMar w:top="1360" w:right="1440" w:bottom="280" w:left="1440" w:header="720" w:footer="720" w:gutter="0"/>
          <w:cols w:space="720" w:num="1"/>
        </w:sectPr>
      </w:pPr>
    </w:p>
    <w:p w14:paraId="3DFA7866">
      <w:pPr>
        <w:pStyle w:val="4"/>
        <w:spacing w:line="254" w:lineRule="auto"/>
        <w:ind w:right="100"/>
      </w:pPr>
      <w:r>
        <w:t>especially when his eye of justice only shall look upon it. Væ etiam laudabili vitæ hominum, si remota misericordia discutiatur!*—Woe to the most commendable life of man, if mercy be removed when it is examined! It is enough to prove Zacharias a sinner, in that he was a priest; for it was imposed on the priest first 'to offer for his own sins,' Heb. 7:27, and then the sins of the people; which had been needless</w:t>
      </w:r>
      <w:r>
        <w:rPr>
          <w:spacing w:val="40"/>
        </w:rPr>
        <w:t xml:space="preserve"> </w:t>
      </w:r>
      <w:r>
        <w:t>if the priest had not been guilty of sin, and liable to condemnation.</w:t>
      </w:r>
    </w:p>
    <w:p w14:paraId="6AE10D86">
      <w:pPr>
        <w:pStyle w:val="4"/>
        <w:spacing w:before="290" w:line="254" w:lineRule="auto"/>
      </w:pPr>
      <w:r>
        <w:t>The justification of David seems to rise higher: Ps. 17:3, 'Thou hast tried me, and shalt find nothing.' What! hath God tried him, the Searcher of the hearts, that sees into all the inward cabins and</w:t>
      </w:r>
      <w:r>
        <w:rPr>
          <w:spacing w:val="40"/>
        </w:rPr>
        <w:t xml:space="preserve"> </w:t>
      </w:r>
      <w:r>
        <w:t>hidden concaves of the soul? and shall he find nothing—not great impieties, not less infirmities, nothing! This phrase seems general, yet is not totally exclusive: nothing against Saul; no treachery or injustice</w:t>
      </w:r>
      <w:r>
        <w:rPr>
          <w:spacing w:val="-2"/>
        </w:rPr>
        <w:t xml:space="preserve"> </w:t>
      </w:r>
      <w:r>
        <w:t>against</w:t>
      </w:r>
      <w:r>
        <w:rPr>
          <w:spacing w:val="-2"/>
        </w:rPr>
        <w:t xml:space="preserve"> </w:t>
      </w:r>
      <w:r>
        <w:t>the</w:t>
      </w:r>
      <w:r>
        <w:rPr>
          <w:spacing w:val="-2"/>
        </w:rPr>
        <w:t xml:space="preserve"> </w:t>
      </w:r>
      <w:r>
        <w:t>Lord's</w:t>
      </w:r>
      <w:r>
        <w:rPr>
          <w:spacing w:val="-2"/>
        </w:rPr>
        <w:t xml:space="preserve"> </w:t>
      </w:r>
      <w:r>
        <w:t>anointed.</w:t>
      </w:r>
      <w:r>
        <w:rPr>
          <w:spacing w:val="-2"/>
        </w:rPr>
        <w:t xml:space="preserve"> </w:t>
      </w:r>
      <w:r>
        <w:t>So</w:t>
      </w:r>
      <w:r>
        <w:rPr>
          <w:spacing w:val="-2"/>
        </w:rPr>
        <w:t xml:space="preserve"> </w:t>
      </w:r>
      <w:r>
        <w:t>it</w:t>
      </w:r>
      <w:r>
        <w:rPr>
          <w:spacing w:val="-2"/>
        </w:rPr>
        <w:t xml:space="preserve"> </w:t>
      </w:r>
      <w:r>
        <w:t>is</w:t>
      </w:r>
      <w:r>
        <w:rPr>
          <w:spacing w:val="-2"/>
        </w:rPr>
        <w:t xml:space="preserve"> </w:t>
      </w:r>
      <w:r>
        <w:t>by</w:t>
      </w:r>
      <w:r>
        <w:rPr>
          <w:spacing w:val="-2"/>
        </w:rPr>
        <w:t xml:space="preserve"> </w:t>
      </w:r>
      <w:r>
        <w:t>Euthymius,</w:t>
      </w:r>
      <w:r>
        <w:rPr>
          <w:spacing w:val="-2"/>
        </w:rPr>
        <w:t xml:space="preserve"> </w:t>
      </w:r>
      <w:r>
        <w:t>and</w:t>
      </w:r>
      <w:r>
        <w:rPr>
          <w:spacing w:val="-2"/>
        </w:rPr>
        <w:t xml:space="preserve"> </w:t>
      </w:r>
      <w:r>
        <w:t>must be restrictively considered. Otherwise David had many sins: original, 'I was conceived in sin,' Ps. 51:5; actual and public, in slaying not a Philistine, but an Israelite, an Israelite his subject, his honest and worthy subject, and that by the sword of the uncircumcised; and yet more, by a wile, sending for him home, and making him drunk. And to ripen this blister, he adulteriseth with his wife: he that hath many wives, robs his poor neighbour of his singular comfort, only wife. These were apparent, unjustifiable impieties; which makes him fall</w:t>
      </w:r>
      <w:r>
        <w:rPr>
          <w:spacing w:val="40"/>
        </w:rPr>
        <w:t xml:space="preserve"> </w:t>
      </w:r>
      <w:r>
        <w:t>to</w:t>
      </w:r>
      <w:r>
        <w:rPr>
          <w:spacing w:val="-1"/>
        </w:rPr>
        <w:t xml:space="preserve"> </w:t>
      </w:r>
      <w:r>
        <w:t>a</w:t>
      </w:r>
      <w:r>
        <w:rPr>
          <w:spacing w:val="-1"/>
        </w:rPr>
        <w:t xml:space="preserve"> </w:t>
      </w:r>
      <w:r>
        <w:t>psalm</w:t>
      </w:r>
      <w:r>
        <w:rPr>
          <w:spacing w:val="-1"/>
        </w:rPr>
        <w:t xml:space="preserve"> </w:t>
      </w:r>
      <w:r>
        <w:t>of</w:t>
      </w:r>
      <w:r>
        <w:rPr>
          <w:spacing w:val="-1"/>
        </w:rPr>
        <w:t xml:space="preserve"> </w:t>
      </w:r>
      <w:r>
        <w:t>mercy:</w:t>
      </w:r>
      <w:r>
        <w:rPr>
          <w:spacing w:val="-1"/>
        </w:rPr>
        <w:t xml:space="preserve"> </w:t>
      </w:r>
      <w:r>
        <w:t>'Have</w:t>
      </w:r>
      <w:r>
        <w:rPr>
          <w:spacing w:val="-1"/>
        </w:rPr>
        <w:t xml:space="preserve"> </w:t>
      </w:r>
      <w:r>
        <w:t>mercy</w:t>
      </w:r>
      <w:r>
        <w:rPr>
          <w:spacing w:val="-1"/>
        </w:rPr>
        <w:t xml:space="preserve"> </w:t>
      </w:r>
      <w:r>
        <w:t>upon</w:t>
      </w:r>
      <w:r>
        <w:rPr>
          <w:spacing w:val="-1"/>
        </w:rPr>
        <w:t xml:space="preserve"> </w:t>
      </w:r>
      <w:r>
        <w:t>me,</w:t>
      </w:r>
      <w:r>
        <w:rPr>
          <w:spacing w:val="-1"/>
        </w:rPr>
        <w:t xml:space="preserve"> </w:t>
      </w:r>
      <w:r>
        <w:t>O</w:t>
      </w:r>
      <w:r>
        <w:rPr>
          <w:spacing w:val="-1"/>
        </w:rPr>
        <w:t xml:space="preserve"> </w:t>
      </w:r>
      <w:r>
        <w:t>Lord,</w:t>
      </w:r>
      <w:r>
        <w:rPr>
          <w:spacing w:val="-1"/>
        </w:rPr>
        <w:t xml:space="preserve"> </w:t>
      </w:r>
      <w:r>
        <w:t>have</w:t>
      </w:r>
      <w:r>
        <w:rPr>
          <w:spacing w:val="-1"/>
        </w:rPr>
        <w:t xml:space="preserve"> </w:t>
      </w:r>
      <w:r>
        <w:t>mercy</w:t>
      </w:r>
      <w:r>
        <w:rPr>
          <w:spacing w:val="-1"/>
        </w:rPr>
        <w:t xml:space="preserve"> </w:t>
      </w:r>
      <w:r>
        <w:t>upon me; heal my soul, for I have sinned against thee.'</w:t>
      </w:r>
    </w:p>
    <w:p w14:paraId="0B70DF3B">
      <w:pPr>
        <w:pStyle w:val="4"/>
        <w:spacing w:before="278" w:line="254" w:lineRule="auto"/>
        <w:ind w:right="102"/>
      </w:pPr>
      <w:r>
        <w:t>These were known to the world: no doubt, divers others were known to his own heart; and yet more, which neither the world nor his own heart knew. 'Who can tell how oft he offendeth? O cleanse thou me from</w:t>
      </w:r>
      <w:r>
        <w:rPr>
          <w:spacing w:val="-3"/>
        </w:rPr>
        <w:t xml:space="preserve"> </w:t>
      </w:r>
      <w:r>
        <w:t>my</w:t>
      </w:r>
      <w:r>
        <w:rPr>
          <w:spacing w:val="-3"/>
        </w:rPr>
        <w:t xml:space="preserve"> </w:t>
      </w:r>
      <w:r>
        <w:t>secret</w:t>
      </w:r>
      <w:r>
        <w:rPr>
          <w:spacing w:val="-3"/>
        </w:rPr>
        <w:t xml:space="preserve"> </w:t>
      </w:r>
      <w:r>
        <w:t>faults,'</w:t>
      </w:r>
      <w:r>
        <w:rPr>
          <w:spacing w:val="-3"/>
        </w:rPr>
        <w:t xml:space="preserve"> </w:t>
      </w:r>
      <w:r>
        <w:t>Ps.</w:t>
      </w:r>
      <w:r>
        <w:rPr>
          <w:spacing w:val="-3"/>
        </w:rPr>
        <w:t xml:space="preserve"> </w:t>
      </w:r>
      <w:r>
        <w:t>19:12.</w:t>
      </w:r>
      <w:r>
        <w:rPr>
          <w:spacing w:val="-3"/>
        </w:rPr>
        <w:t xml:space="preserve"> </w:t>
      </w:r>
      <w:r>
        <w:t>Yet,</w:t>
      </w:r>
      <w:r>
        <w:rPr>
          <w:spacing w:val="-3"/>
        </w:rPr>
        <w:t xml:space="preserve"> </w:t>
      </w:r>
      <w:r>
        <w:t>in</w:t>
      </w:r>
      <w:r>
        <w:rPr>
          <w:spacing w:val="-3"/>
        </w:rPr>
        <w:t xml:space="preserve"> </w:t>
      </w:r>
      <w:r>
        <w:t>the</w:t>
      </w:r>
      <w:r>
        <w:rPr>
          <w:spacing w:val="-3"/>
        </w:rPr>
        <w:t xml:space="preserve"> </w:t>
      </w:r>
      <w:r>
        <w:t>matter</w:t>
      </w:r>
      <w:r>
        <w:rPr>
          <w:spacing w:val="-3"/>
        </w:rPr>
        <w:t xml:space="preserve"> </w:t>
      </w:r>
      <w:r>
        <w:t>of</w:t>
      </w:r>
      <w:r>
        <w:rPr>
          <w:spacing w:val="-3"/>
        </w:rPr>
        <w:t xml:space="preserve"> </w:t>
      </w:r>
      <w:r>
        <w:t>Saul,</w:t>
      </w:r>
      <w:r>
        <w:rPr>
          <w:spacing w:val="-3"/>
        </w:rPr>
        <w:t xml:space="preserve"> </w:t>
      </w:r>
      <w:r>
        <w:t>thou</w:t>
      </w:r>
      <w:r>
        <w:rPr>
          <w:spacing w:val="-3"/>
        </w:rPr>
        <w:t xml:space="preserve"> </w:t>
      </w:r>
      <w:r>
        <w:t>canst find</w:t>
      </w:r>
      <w:r>
        <w:rPr>
          <w:spacing w:val="-1"/>
        </w:rPr>
        <w:t xml:space="preserve"> </w:t>
      </w:r>
      <w:r>
        <w:t>nothing.</w:t>
      </w:r>
      <w:r>
        <w:rPr>
          <w:spacing w:val="-1"/>
        </w:rPr>
        <w:t xml:space="preserve"> </w:t>
      </w:r>
      <w:r>
        <w:t>As</w:t>
      </w:r>
      <w:r>
        <w:rPr>
          <w:spacing w:val="-1"/>
        </w:rPr>
        <w:t xml:space="preserve"> </w:t>
      </w:r>
      <w:r>
        <w:t>Bishop</w:t>
      </w:r>
      <w:r>
        <w:rPr>
          <w:spacing w:val="-1"/>
        </w:rPr>
        <w:t xml:space="preserve"> </w:t>
      </w:r>
      <w:r>
        <w:t>Latimer</w:t>
      </w:r>
      <w:r>
        <w:rPr>
          <w:spacing w:val="-1"/>
        </w:rPr>
        <w:t xml:space="preserve"> </w:t>
      </w:r>
      <w:r>
        <w:t>once</w:t>
      </w:r>
      <w:r>
        <w:rPr>
          <w:spacing w:val="-1"/>
        </w:rPr>
        <w:t xml:space="preserve"> </w:t>
      </w:r>
      <w:r>
        <w:t>said,</w:t>
      </w:r>
      <w:r>
        <w:rPr>
          <w:spacing w:val="-1"/>
        </w:rPr>
        <w:t xml:space="preserve"> </w:t>
      </w:r>
      <w:r>
        <w:t>in</w:t>
      </w:r>
      <w:r>
        <w:rPr>
          <w:spacing w:val="-1"/>
        </w:rPr>
        <w:t xml:space="preserve"> </w:t>
      </w:r>
      <w:r>
        <w:t>his</w:t>
      </w:r>
      <w:r>
        <w:rPr>
          <w:spacing w:val="-1"/>
        </w:rPr>
        <w:t xml:space="preserve"> </w:t>
      </w:r>
      <w:r>
        <w:t>sermon</w:t>
      </w:r>
      <w:r>
        <w:rPr>
          <w:spacing w:val="-1"/>
        </w:rPr>
        <w:t xml:space="preserve"> </w:t>
      </w:r>
      <w:r>
        <w:t>before</w:t>
      </w:r>
      <w:r>
        <w:rPr>
          <w:spacing w:val="-1"/>
        </w:rPr>
        <w:t xml:space="preserve"> </w:t>
      </w:r>
      <w:r>
        <w:t>King Edward the Sixth, 'For sedition, methinks, for aught I know, if I may so speak, I should not need Christ.' David was no traitor, but David was an adulterer. He was in many personal faults an offender; but as a subject he was a good subject, as a king an excellent prince.</w:t>
      </w:r>
    </w:p>
    <w:p w14:paraId="03FAD2A9">
      <w:pPr>
        <w:pStyle w:val="4"/>
        <w:spacing w:after="0" w:line="254" w:lineRule="auto"/>
        <w:sectPr>
          <w:pgSz w:w="12240" w:h="15840"/>
          <w:pgMar w:top="1360" w:right="1440" w:bottom="280" w:left="1440" w:header="720" w:footer="720" w:gutter="0"/>
          <w:cols w:space="720" w:num="1"/>
        </w:sectPr>
      </w:pPr>
    </w:p>
    <w:p w14:paraId="18F290CE">
      <w:pPr>
        <w:pStyle w:val="4"/>
        <w:spacing w:line="254" w:lineRule="auto"/>
        <w:ind w:right="103"/>
      </w:pPr>
      <w:r>
        <w:t>No less is the praise of Job: 'A perfect and upright man; none like him in the earth,' chap. 2:3; which yet is not to be taken for a</w:t>
      </w:r>
      <w:r>
        <w:rPr>
          <w:spacing w:val="40"/>
        </w:rPr>
        <w:t xml:space="preserve"> </w:t>
      </w:r>
      <w:r>
        <w:t>positive,</w:t>
      </w:r>
      <w:r>
        <w:rPr>
          <w:spacing w:val="-4"/>
        </w:rPr>
        <w:t xml:space="preserve"> </w:t>
      </w:r>
      <w:r>
        <w:t>but</w:t>
      </w:r>
      <w:r>
        <w:rPr>
          <w:spacing w:val="-4"/>
        </w:rPr>
        <w:t xml:space="preserve"> </w:t>
      </w:r>
      <w:r>
        <w:t>comparative</w:t>
      </w:r>
      <w:r>
        <w:rPr>
          <w:spacing w:val="-4"/>
        </w:rPr>
        <w:t xml:space="preserve"> </w:t>
      </w:r>
      <w:r>
        <w:t>commendation.</w:t>
      </w:r>
      <w:r>
        <w:rPr>
          <w:spacing w:val="-4"/>
        </w:rPr>
        <w:t xml:space="preserve"> </w:t>
      </w:r>
      <w:r>
        <w:t>There</w:t>
      </w:r>
      <w:r>
        <w:rPr>
          <w:spacing w:val="-4"/>
        </w:rPr>
        <w:t xml:space="preserve"> </w:t>
      </w:r>
      <w:r>
        <w:t>was</w:t>
      </w:r>
      <w:r>
        <w:rPr>
          <w:spacing w:val="-4"/>
        </w:rPr>
        <w:t xml:space="preserve"> </w:t>
      </w:r>
      <w:r>
        <w:t>none</w:t>
      </w:r>
      <w:r>
        <w:rPr>
          <w:spacing w:val="-4"/>
        </w:rPr>
        <w:t xml:space="preserve"> </w:t>
      </w:r>
      <w:r>
        <w:t>like</w:t>
      </w:r>
      <w:r>
        <w:rPr>
          <w:spacing w:val="-4"/>
        </w:rPr>
        <w:t xml:space="preserve"> </w:t>
      </w:r>
      <w:r>
        <w:t>him</w:t>
      </w:r>
      <w:r>
        <w:rPr>
          <w:spacing w:val="-4"/>
        </w:rPr>
        <w:t xml:space="preserve"> </w:t>
      </w:r>
      <w:r>
        <w:t>in that part of the earth; and he was perfect in regard of those vicious times. Hear himself speak: 'How shall a man be just with God?' chap. 9:2; and, ver. 28, 'I know that thou wilt not hold me innocent.'</w:t>
      </w:r>
    </w:p>
    <w:p w14:paraId="572FB026">
      <w:pPr>
        <w:pStyle w:val="4"/>
        <w:spacing w:before="292" w:line="254" w:lineRule="auto"/>
        <w:ind w:right="97"/>
      </w:pPr>
      <w:r>
        <w:t>Let, then, the Pelagians drink never so deep in this justifying cup of their own righteousness, and let the Papist as deeply pledge him; yet perfection is reserved for another world, when we shall meet to a perfect man. Here we may have it partially, there gradually. Here, so much as belongs ad viam, to our way: Phil. 3:15, 'Let us, as many as are</w:t>
      </w:r>
      <w:r>
        <w:rPr>
          <w:spacing w:val="-2"/>
        </w:rPr>
        <w:t xml:space="preserve"> </w:t>
      </w:r>
      <w:r>
        <w:t>perfect,</w:t>
      </w:r>
      <w:r>
        <w:rPr>
          <w:spacing w:val="-2"/>
        </w:rPr>
        <w:t xml:space="preserve"> </w:t>
      </w:r>
      <w:r>
        <w:t>be</w:t>
      </w:r>
      <w:r>
        <w:rPr>
          <w:spacing w:val="-2"/>
        </w:rPr>
        <w:t xml:space="preserve"> </w:t>
      </w:r>
      <w:r>
        <w:t>thus</w:t>
      </w:r>
      <w:r>
        <w:rPr>
          <w:spacing w:val="-2"/>
        </w:rPr>
        <w:t xml:space="preserve"> </w:t>
      </w:r>
      <w:r>
        <w:t>minded.'</w:t>
      </w:r>
      <w:r>
        <w:rPr>
          <w:spacing w:val="-2"/>
        </w:rPr>
        <w:t xml:space="preserve"> </w:t>
      </w:r>
      <w:r>
        <w:t>There</w:t>
      </w:r>
      <w:r>
        <w:rPr>
          <w:spacing w:val="-2"/>
        </w:rPr>
        <w:t xml:space="preserve"> </w:t>
      </w:r>
      <w:r>
        <w:t>only,</w:t>
      </w:r>
      <w:r>
        <w:rPr>
          <w:spacing w:val="-2"/>
        </w:rPr>
        <w:t xml:space="preserve"> </w:t>
      </w:r>
      <w:r>
        <w:t>that</w:t>
      </w:r>
      <w:r>
        <w:rPr>
          <w:spacing w:val="-2"/>
        </w:rPr>
        <w:t xml:space="preserve"> </w:t>
      </w:r>
      <w:r>
        <w:t>is</w:t>
      </w:r>
      <w:r>
        <w:rPr>
          <w:spacing w:val="-2"/>
        </w:rPr>
        <w:t xml:space="preserve"> </w:t>
      </w:r>
      <w:r>
        <w:t>proper</w:t>
      </w:r>
      <w:r>
        <w:rPr>
          <w:spacing w:val="-2"/>
        </w:rPr>
        <w:t xml:space="preserve"> </w:t>
      </w:r>
      <w:r>
        <w:t>ad</w:t>
      </w:r>
      <w:r>
        <w:rPr>
          <w:spacing w:val="-2"/>
        </w:rPr>
        <w:t xml:space="preserve"> </w:t>
      </w:r>
      <w:r>
        <w:t>patriam,</w:t>
      </w:r>
      <w:r>
        <w:rPr>
          <w:spacing w:val="-2"/>
        </w:rPr>
        <w:t xml:space="preserve"> </w:t>
      </w:r>
      <w:r>
        <w:t>to our country: ver. 12, 'Not as though we were already perfect; but following after,' &amp;c. Let us, (1.) be humble in acknowledging our own wants and sins, who cannot, to God contending with us, 'answer one of a thousand,' Job 9:3. Nec millessimæ, nec minimæ parti, saith Bernard.† (2.) Labour to perfection, 'in forgetting those things which are behind, and reaching forth unto those things which are before,' Phil. 3:13. (3.) Comfort our endeavouring hearts with this sweet encouragement: we shall one day meet to a perfect man.</w:t>
      </w:r>
    </w:p>
    <w:p w14:paraId="0DB85159">
      <w:pPr>
        <w:pStyle w:val="4"/>
        <w:spacing w:before="280" w:line="254" w:lineRule="auto"/>
      </w:pPr>
      <w:r>
        <w:t xml:space="preserve">'To the measure of the stature.' The word </w:t>
      </w:r>
      <w:r>
        <w:rPr>
          <w:rFonts w:ascii="Microsoft Sans Serif" w:hAnsi="Microsoft Sans Serif"/>
        </w:rPr>
        <w:t>ἡ</w:t>
      </w:r>
      <w:r>
        <w:t>λικίας, before translated 'age,' is now better by our new, and according to Beza, 'stature.' If</w:t>
      </w:r>
      <w:r>
        <w:rPr>
          <w:spacing w:val="80"/>
        </w:rPr>
        <w:t xml:space="preserve"> </w:t>
      </w:r>
      <w:r>
        <w:t>any will here ground, that in heaven we shall live in that measure of Christ's age and stature wherein he died, I subscribe not, but am silent. It is not safe wading without a bottom. Only thus much, there shall be nothing wanting to make our glory perfect; and whether you conceive the three-and-thirtieth year of a man's age to be its beauty and complete perfection, I dispute not. This implies a spiritual stature whereunto every saint must grow. Whence infer—</w:t>
      </w:r>
    </w:p>
    <w:p w14:paraId="2788B73A">
      <w:pPr>
        <w:pStyle w:val="4"/>
        <w:spacing w:before="288" w:line="254" w:lineRule="auto"/>
        <w:ind w:right="107"/>
      </w:pPr>
      <w:r>
        <w:t>First, That we must grow up so fast as we can in this life, 'joining to faith virtue, to virtue knowledge,' &amp;c., 2 Pet. 1:5. We must increase our talents, enlarge our graces, shoot up in tallness, grow up to this stature.</w:t>
      </w:r>
      <w:r>
        <w:rPr>
          <w:spacing w:val="35"/>
        </w:rPr>
        <w:t xml:space="preserve"> </w:t>
      </w:r>
      <w:r>
        <w:t>For</w:t>
      </w:r>
      <w:r>
        <w:rPr>
          <w:spacing w:val="35"/>
        </w:rPr>
        <w:t xml:space="preserve"> </w:t>
      </w:r>
      <w:r>
        <w:t>God's</w:t>
      </w:r>
      <w:r>
        <w:rPr>
          <w:spacing w:val="35"/>
        </w:rPr>
        <w:t xml:space="preserve"> </w:t>
      </w:r>
      <w:r>
        <w:t>family</w:t>
      </w:r>
      <w:r>
        <w:rPr>
          <w:spacing w:val="35"/>
        </w:rPr>
        <w:t xml:space="preserve"> </w:t>
      </w:r>
      <w:r>
        <w:t>admits</w:t>
      </w:r>
      <w:r>
        <w:rPr>
          <w:spacing w:val="35"/>
        </w:rPr>
        <w:t xml:space="preserve"> </w:t>
      </w:r>
      <w:r>
        <w:t>no</w:t>
      </w:r>
      <w:r>
        <w:rPr>
          <w:spacing w:val="35"/>
        </w:rPr>
        <w:t xml:space="preserve"> </w:t>
      </w:r>
      <w:r>
        <w:t>dwarfs:</w:t>
      </w:r>
      <w:r>
        <w:rPr>
          <w:spacing w:val="35"/>
        </w:rPr>
        <w:t xml:space="preserve"> </w:t>
      </w:r>
      <w:r>
        <w:t>stunted</w:t>
      </w:r>
      <w:r>
        <w:rPr>
          <w:spacing w:val="35"/>
        </w:rPr>
        <w:t xml:space="preserve"> </w:t>
      </w:r>
      <w:r>
        <w:t>profession</w:t>
      </w:r>
      <w:r>
        <w:rPr>
          <w:spacing w:val="35"/>
        </w:rPr>
        <w:t xml:space="preserve"> </w:t>
      </w:r>
      <w:r>
        <w:rPr>
          <w:spacing w:val="-5"/>
        </w:rPr>
        <w:t>was</w:t>
      </w:r>
    </w:p>
    <w:p w14:paraId="58B24408">
      <w:pPr>
        <w:pStyle w:val="4"/>
        <w:spacing w:after="0" w:line="254" w:lineRule="auto"/>
        <w:sectPr>
          <w:pgSz w:w="12240" w:h="15840"/>
          <w:pgMar w:top="1360" w:right="1440" w:bottom="280" w:left="1440" w:header="720" w:footer="720" w:gutter="0"/>
          <w:cols w:space="720" w:num="1"/>
        </w:sectPr>
      </w:pPr>
    </w:p>
    <w:p w14:paraId="19DD26EB">
      <w:pPr>
        <w:pStyle w:val="4"/>
        <w:spacing w:line="254" w:lineRule="auto"/>
        <w:ind w:right="101"/>
      </w:pPr>
      <w:r>
        <w:t xml:space="preserve">never sound. If the sap of grace be in a plant, it will shoot out in boughs of good words and fruit of good works; always expected* the winter of an afflicted conscience. If a tabe and consumption take our graces, they had never good lungs, the true breath of God's Spirit in </w:t>
      </w:r>
      <w:r>
        <w:rPr>
          <w:spacing w:val="-2"/>
        </w:rPr>
        <w:t>them.</w:t>
      </w:r>
    </w:p>
    <w:p w14:paraId="1BA8741F">
      <w:pPr>
        <w:pStyle w:val="4"/>
        <w:spacing w:before="293" w:line="254" w:lineRule="auto"/>
        <w:ind w:right="99"/>
      </w:pPr>
      <w:r>
        <w:t>Secondly,</w:t>
      </w:r>
      <w:r>
        <w:rPr>
          <w:spacing w:val="-4"/>
        </w:rPr>
        <w:t xml:space="preserve"> </w:t>
      </w:r>
      <w:r>
        <w:t>God</w:t>
      </w:r>
      <w:r>
        <w:rPr>
          <w:spacing w:val="-4"/>
        </w:rPr>
        <w:t xml:space="preserve"> </w:t>
      </w:r>
      <w:r>
        <w:t>will</w:t>
      </w:r>
      <w:r>
        <w:rPr>
          <w:spacing w:val="-4"/>
        </w:rPr>
        <w:t xml:space="preserve"> </w:t>
      </w:r>
      <w:r>
        <w:t>so</w:t>
      </w:r>
      <w:r>
        <w:rPr>
          <w:spacing w:val="-4"/>
        </w:rPr>
        <w:t xml:space="preserve"> </w:t>
      </w:r>
      <w:r>
        <w:t>ripen</w:t>
      </w:r>
      <w:r>
        <w:rPr>
          <w:spacing w:val="-4"/>
        </w:rPr>
        <w:t xml:space="preserve"> </w:t>
      </w:r>
      <w:r>
        <w:t>our</w:t>
      </w:r>
      <w:r>
        <w:rPr>
          <w:spacing w:val="-4"/>
        </w:rPr>
        <w:t xml:space="preserve"> </w:t>
      </w:r>
      <w:r>
        <w:t>Christian</w:t>
      </w:r>
      <w:r>
        <w:rPr>
          <w:spacing w:val="-4"/>
        </w:rPr>
        <w:t xml:space="preserve"> </w:t>
      </w:r>
      <w:r>
        <w:t>endeavours,</w:t>
      </w:r>
      <w:r>
        <w:rPr>
          <w:spacing w:val="-4"/>
        </w:rPr>
        <w:t xml:space="preserve"> </w:t>
      </w:r>
      <w:r>
        <w:t>that</w:t>
      </w:r>
      <w:r>
        <w:rPr>
          <w:spacing w:val="-4"/>
        </w:rPr>
        <w:t xml:space="preserve"> </w:t>
      </w:r>
      <w:r>
        <w:t>though</w:t>
      </w:r>
      <w:r>
        <w:rPr>
          <w:spacing w:val="-4"/>
        </w:rPr>
        <w:t xml:space="preserve"> </w:t>
      </w:r>
      <w:r>
        <w:t>we come</w:t>
      </w:r>
      <w:r>
        <w:rPr>
          <w:spacing w:val="-2"/>
        </w:rPr>
        <w:t xml:space="preserve"> </w:t>
      </w:r>
      <w:r>
        <w:t>short</w:t>
      </w:r>
      <w:r>
        <w:rPr>
          <w:spacing w:val="-2"/>
        </w:rPr>
        <w:t xml:space="preserve"> </w:t>
      </w:r>
      <w:r>
        <w:t>on</w:t>
      </w:r>
      <w:r>
        <w:rPr>
          <w:spacing w:val="-2"/>
        </w:rPr>
        <w:t xml:space="preserve"> </w:t>
      </w:r>
      <w:r>
        <w:t>earth,</w:t>
      </w:r>
      <w:r>
        <w:rPr>
          <w:spacing w:val="-2"/>
        </w:rPr>
        <w:t xml:space="preserve"> </w:t>
      </w:r>
      <w:r>
        <w:t>we</w:t>
      </w:r>
      <w:r>
        <w:rPr>
          <w:spacing w:val="-2"/>
        </w:rPr>
        <w:t xml:space="preserve"> </w:t>
      </w:r>
      <w:r>
        <w:t>shall</w:t>
      </w:r>
      <w:r>
        <w:rPr>
          <w:spacing w:val="-2"/>
        </w:rPr>
        <w:t xml:space="preserve"> </w:t>
      </w:r>
      <w:r>
        <w:t>have</w:t>
      </w:r>
      <w:r>
        <w:rPr>
          <w:spacing w:val="-2"/>
        </w:rPr>
        <w:t xml:space="preserve"> </w:t>
      </w:r>
      <w:r>
        <w:t>a</w:t>
      </w:r>
      <w:r>
        <w:rPr>
          <w:spacing w:val="-2"/>
        </w:rPr>
        <w:t xml:space="preserve"> </w:t>
      </w:r>
      <w:r>
        <w:t>full</w:t>
      </w:r>
      <w:r>
        <w:rPr>
          <w:spacing w:val="-2"/>
        </w:rPr>
        <w:t xml:space="preserve"> </w:t>
      </w:r>
      <w:r>
        <w:t>measure</w:t>
      </w:r>
      <w:r>
        <w:rPr>
          <w:spacing w:val="-2"/>
        </w:rPr>
        <w:t xml:space="preserve"> </w:t>
      </w:r>
      <w:r>
        <w:t>in</w:t>
      </w:r>
      <w:r>
        <w:rPr>
          <w:spacing w:val="-2"/>
        </w:rPr>
        <w:t xml:space="preserve"> </w:t>
      </w:r>
      <w:r>
        <w:t>heaven.</w:t>
      </w:r>
      <w:r>
        <w:rPr>
          <w:spacing w:val="-2"/>
        </w:rPr>
        <w:t xml:space="preserve"> </w:t>
      </w:r>
      <w:r>
        <w:t>We</w:t>
      </w:r>
      <w:r>
        <w:rPr>
          <w:spacing w:val="-2"/>
        </w:rPr>
        <w:t xml:space="preserve"> </w:t>
      </w:r>
      <w:r>
        <w:t>have a great measure of comfort here, but withal a large proportion of distress: there we shall have a full measure, 'heapen and shaken, and thrust together, and yet running over,' without the least bitterness to distaste it. This is a high and a happy measure.</w:t>
      </w:r>
    </w:p>
    <w:p w14:paraId="1993E9F0">
      <w:pPr>
        <w:pStyle w:val="4"/>
        <w:spacing w:before="292" w:line="254" w:lineRule="auto"/>
      </w:pPr>
      <w:r>
        <w:t>Regard not what measure of outward things thou hast, so thou get this measure. 'Trouble not thyself with many things:' this one is sufficient, the 'better part,' the greater measure, never to be lost or lessened. Open both thine eyes of reason and faith, and see first the little help that lies in great worldly riches. 'As the partridge sitteth on eggs, and hatcheth them not; so he that getteth riches, and not by right,</w:t>
      </w:r>
      <w:r>
        <w:rPr>
          <w:spacing w:val="-3"/>
        </w:rPr>
        <w:t xml:space="preserve"> </w:t>
      </w:r>
      <w:r>
        <w:t>shall</w:t>
      </w:r>
      <w:r>
        <w:rPr>
          <w:spacing w:val="-3"/>
        </w:rPr>
        <w:t xml:space="preserve"> </w:t>
      </w:r>
      <w:r>
        <w:t>leave</w:t>
      </w:r>
      <w:r>
        <w:rPr>
          <w:spacing w:val="-3"/>
        </w:rPr>
        <w:t xml:space="preserve"> </w:t>
      </w:r>
      <w:r>
        <w:t>them</w:t>
      </w:r>
      <w:r>
        <w:rPr>
          <w:spacing w:val="-3"/>
        </w:rPr>
        <w:t xml:space="preserve"> </w:t>
      </w:r>
      <w:r>
        <w:t>in</w:t>
      </w:r>
      <w:r>
        <w:rPr>
          <w:spacing w:val="-3"/>
        </w:rPr>
        <w:t xml:space="preserve"> </w:t>
      </w:r>
      <w:r>
        <w:t>the</w:t>
      </w:r>
      <w:r>
        <w:rPr>
          <w:spacing w:val="-3"/>
        </w:rPr>
        <w:t xml:space="preserve"> </w:t>
      </w:r>
      <w:r>
        <w:t>midst</w:t>
      </w:r>
      <w:r>
        <w:rPr>
          <w:spacing w:val="-3"/>
        </w:rPr>
        <w:t xml:space="preserve"> </w:t>
      </w:r>
      <w:r>
        <w:t>of</w:t>
      </w:r>
      <w:r>
        <w:rPr>
          <w:spacing w:val="-3"/>
        </w:rPr>
        <w:t xml:space="preserve"> </w:t>
      </w:r>
      <w:r>
        <w:t>his</w:t>
      </w:r>
      <w:r>
        <w:rPr>
          <w:spacing w:val="-3"/>
        </w:rPr>
        <w:t xml:space="preserve"> </w:t>
      </w:r>
      <w:r>
        <w:t>days,</w:t>
      </w:r>
      <w:r>
        <w:rPr>
          <w:spacing w:val="-3"/>
        </w:rPr>
        <w:t xml:space="preserve"> </w:t>
      </w:r>
      <w:r>
        <w:t>and</w:t>
      </w:r>
      <w:r>
        <w:rPr>
          <w:spacing w:val="-3"/>
        </w:rPr>
        <w:t xml:space="preserve"> </w:t>
      </w:r>
      <w:r>
        <w:t>at</w:t>
      </w:r>
      <w:r>
        <w:rPr>
          <w:spacing w:val="-3"/>
        </w:rPr>
        <w:t xml:space="preserve"> </w:t>
      </w:r>
      <w:r>
        <w:t>his</w:t>
      </w:r>
      <w:r>
        <w:rPr>
          <w:spacing w:val="-3"/>
        </w:rPr>
        <w:t xml:space="preserve"> </w:t>
      </w:r>
      <w:r>
        <w:t>end</w:t>
      </w:r>
      <w:r>
        <w:rPr>
          <w:spacing w:val="-3"/>
        </w:rPr>
        <w:t xml:space="preserve"> </w:t>
      </w:r>
      <w:r>
        <w:t>shall</w:t>
      </w:r>
      <w:r>
        <w:rPr>
          <w:spacing w:val="-3"/>
        </w:rPr>
        <w:t xml:space="preserve"> </w:t>
      </w:r>
      <w:r>
        <w:t>be a fool,' Jer. 17:11. A bird that steals young ones from other birds, and tenderly</w:t>
      </w:r>
      <w:r>
        <w:rPr>
          <w:spacing w:val="-4"/>
        </w:rPr>
        <w:t xml:space="preserve"> </w:t>
      </w:r>
      <w:r>
        <w:t>nourisheth</w:t>
      </w:r>
      <w:r>
        <w:rPr>
          <w:spacing w:val="-4"/>
        </w:rPr>
        <w:t xml:space="preserve"> </w:t>
      </w:r>
      <w:r>
        <w:t>them,</w:t>
      </w:r>
      <w:r>
        <w:rPr>
          <w:spacing w:val="-4"/>
        </w:rPr>
        <w:t xml:space="preserve"> </w:t>
      </w:r>
      <w:r>
        <w:t>is</w:t>
      </w:r>
      <w:r>
        <w:rPr>
          <w:spacing w:val="-4"/>
        </w:rPr>
        <w:t xml:space="preserve"> </w:t>
      </w:r>
      <w:r>
        <w:t>mocked</w:t>
      </w:r>
      <w:r>
        <w:rPr>
          <w:spacing w:val="-4"/>
        </w:rPr>
        <w:t xml:space="preserve"> </w:t>
      </w:r>
      <w:r>
        <w:t>for</w:t>
      </w:r>
      <w:r>
        <w:rPr>
          <w:spacing w:val="-4"/>
        </w:rPr>
        <w:t xml:space="preserve"> </w:t>
      </w:r>
      <w:r>
        <w:t>her</w:t>
      </w:r>
      <w:r>
        <w:rPr>
          <w:spacing w:val="-4"/>
        </w:rPr>
        <w:t xml:space="preserve"> </w:t>
      </w:r>
      <w:r>
        <w:t>motherly</w:t>
      </w:r>
      <w:r>
        <w:rPr>
          <w:spacing w:val="-4"/>
        </w:rPr>
        <w:t xml:space="preserve"> </w:t>
      </w:r>
      <w:r>
        <w:t>kindness</w:t>
      </w:r>
      <w:r>
        <w:rPr>
          <w:spacing w:val="-4"/>
        </w:rPr>
        <w:t xml:space="preserve"> </w:t>
      </w:r>
      <w:r>
        <w:t>when they are fledged. Even now she had many running after; by and by they</w:t>
      </w:r>
      <w:r>
        <w:rPr>
          <w:spacing w:val="-1"/>
        </w:rPr>
        <w:t xml:space="preserve"> </w:t>
      </w:r>
      <w:r>
        <w:t>give</w:t>
      </w:r>
      <w:r>
        <w:rPr>
          <w:spacing w:val="-1"/>
        </w:rPr>
        <w:t xml:space="preserve"> </w:t>
      </w:r>
      <w:r>
        <w:t>her</w:t>
      </w:r>
      <w:r>
        <w:rPr>
          <w:spacing w:val="-1"/>
        </w:rPr>
        <w:t xml:space="preserve"> </w:t>
      </w:r>
      <w:r>
        <w:t>the</w:t>
      </w:r>
      <w:r>
        <w:rPr>
          <w:spacing w:val="-1"/>
        </w:rPr>
        <w:t xml:space="preserve"> </w:t>
      </w:r>
      <w:r>
        <w:t>slip,</w:t>
      </w:r>
      <w:r>
        <w:rPr>
          <w:spacing w:val="-1"/>
        </w:rPr>
        <w:t xml:space="preserve"> </w:t>
      </w:r>
      <w:r>
        <w:t>and</w:t>
      </w:r>
      <w:r>
        <w:rPr>
          <w:spacing w:val="-1"/>
        </w:rPr>
        <w:t xml:space="preserve"> </w:t>
      </w:r>
      <w:r>
        <w:t>are</w:t>
      </w:r>
      <w:r>
        <w:rPr>
          <w:spacing w:val="-1"/>
        </w:rPr>
        <w:t xml:space="preserve"> </w:t>
      </w:r>
      <w:r>
        <w:t>all</w:t>
      </w:r>
      <w:r>
        <w:rPr>
          <w:spacing w:val="-1"/>
        </w:rPr>
        <w:t xml:space="preserve"> </w:t>
      </w:r>
      <w:r>
        <w:t>gone:</w:t>
      </w:r>
      <w:r>
        <w:rPr>
          <w:spacing w:val="-1"/>
        </w:rPr>
        <w:t xml:space="preserve"> </w:t>
      </w:r>
      <w:r>
        <w:t>pleasures,</w:t>
      </w:r>
      <w:r>
        <w:rPr>
          <w:spacing w:val="-1"/>
        </w:rPr>
        <w:t xml:space="preserve"> </w:t>
      </w:r>
      <w:r>
        <w:t>delights,</w:t>
      </w:r>
      <w:r>
        <w:rPr>
          <w:spacing w:val="-1"/>
        </w:rPr>
        <w:t xml:space="preserve"> </w:t>
      </w:r>
      <w:r>
        <w:t>riches,</w:t>
      </w:r>
      <w:r>
        <w:rPr>
          <w:spacing w:val="-1"/>
        </w:rPr>
        <w:t xml:space="preserve"> </w:t>
      </w:r>
      <w:r>
        <w:t>are hatched and brooded by the wicked as their own. But when God, at whose command they are, calls them away, they take them to their heels; like fugitives they are gone, and no officer can bring them</w:t>
      </w:r>
      <w:r>
        <w:rPr>
          <w:spacing w:val="40"/>
        </w:rPr>
        <w:t xml:space="preserve"> </w:t>
      </w:r>
      <w:r>
        <w:t>back. The rich man may shut up his wealth for a season; but as a bird in a cage if it spy a hole open, it is gone, and flies far enough beyond recovery, towering like an eagle, even up 'toward heaven,' Prov. 23:5. Were thy measure never so ample, as full as his barns, Luke 12, yet but a night, a piece of a night, and all is gone. 'The first-born of death shall devour his strength,' saith Bildad; and it 'shall bring him to the king of terrors,' Job 18:13, 14. What help is in weakness? Never talk of helping thee with fine flour, and the best grapes, and the richest excrements</w:t>
      </w:r>
      <w:r>
        <w:rPr>
          <w:spacing w:val="9"/>
        </w:rPr>
        <w:t xml:space="preserve"> </w:t>
      </w:r>
      <w:r>
        <w:t>of</w:t>
      </w:r>
      <w:r>
        <w:rPr>
          <w:spacing w:val="9"/>
        </w:rPr>
        <w:t xml:space="preserve"> </w:t>
      </w:r>
      <w:r>
        <w:t>worms,</w:t>
      </w:r>
      <w:r>
        <w:rPr>
          <w:spacing w:val="9"/>
        </w:rPr>
        <w:t xml:space="preserve"> </w:t>
      </w:r>
      <w:r>
        <w:t>silken</w:t>
      </w:r>
      <w:r>
        <w:rPr>
          <w:spacing w:val="9"/>
        </w:rPr>
        <w:t xml:space="preserve"> </w:t>
      </w:r>
      <w:r>
        <w:t>garments:</w:t>
      </w:r>
      <w:r>
        <w:rPr>
          <w:spacing w:val="9"/>
        </w:rPr>
        <w:t xml:space="preserve"> </w:t>
      </w:r>
      <w:r>
        <w:t>thou</w:t>
      </w:r>
      <w:r>
        <w:rPr>
          <w:spacing w:val="9"/>
        </w:rPr>
        <w:t xml:space="preserve"> </w:t>
      </w:r>
      <w:r>
        <w:t>wilt</w:t>
      </w:r>
      <w:r>
        <w:rPr>
          <w:spacing w:val="9"/>
        </w:rPr>
        <w:t xml:space="preserve"> </w:t>
      </w:r>
      <w:r>
        <w:t>one</w:t>
      </w:r>
      <w:r>
        <w:rPr>
          <w:spacing w:val="9"/>
        </w:rPr>
        <w:t xml:space="preserve"> </w:t>
      </w:r>
      <w:r>
        <w:t>day</w:t>
      </w:r>
      <w:r>
        <w:rPr>
          <w:spacing w:val="9"/>
        </w:rPr>
        <w:t xml:space="preserve"> </w:t>
      </w:r>
      <w:r>
        <w:t>say,</w:t>
      </w:r>
      <w:r>
        <w:rPr>
          <w:spacing w:val="9"/>
        </w:rPr>
        <w:t xml:space="preserve"> </w:t>
      </w:r>
      <w:r>
        <w:t>This</w:t>
      </w:r>
      <w:r>
        <w:rPr>
          <w:spacing w:val="9"/>
        </w:rPr>
        <w:t xml:space="preserve"> </w:t>
      </w:r>
      <w:r>
        <w:rPr>
          <w:spacing w:val="-5"/>
        </w:rPr>
        <w:t>is</w:t>
      </w:r>
    </w:p>
    <w:p w14:paraId="6066AF0D">
      <w:pPr>
        <w:pStyle w:val="4"/>
        <w:spacing w:after="0" w:line="254" w:lineRule="auto"/>
        <w:sectPr>
          <w:pgSz w:w="12240" w:h="15840"/>
          <w:pgMar w:top="1360" w:right="1440" w:bottom="280" w:left="1440" w:header="720" w:footer="720" w:gutter="0"/>
          <w:cols w:space="720" w:num="1"/>
        </w:sectPr>
      </w:pPr>
    </w:p>
    <w:p w14:paraId="22C32672">
      <w:pPr>
        <w:pStyle w:val="4"/>
        <w:spacing w:line="254" w:lineRule="auto"/>
        <w:ind w:right="97"/>
      </w:pPr>
      <w:r>
        <w:t>no succour. No; that is succour which will help thee in anguish of thy soul and distress of thy conscience, calm the troubles of thy spirit, and heal the wounds of thy broken heart, when the horror of death and terrors of sin, sharpened with a keen edge of God's justice, shall besiege thee: now let the thing be praised that can help thee. No measure of earthly things can give thee ease, but this measure of grace, that shall bring thee to the full measure of glory. Grow thou as high in this world as Jonah's gourd, a worm shall smite thee, and thou shalt wither. Grow up to this stature of Christ, so fast as thou mayest and so far as thou canst, and what is here wanting to thy holy endeavours God shall make up with his happy mercies.</w:t>
      </w:r>
    </w:p>
    <w:p w14:paraId="14E771BF">
      <w:pPr>
        <w:pStyle w:val="4"/>
        <w:spacing w:before="285" w:line="254" w:lineRule="auto"/>
        <w:ind w:right="102"/>
      </w:pPr>
      <w:r>
        <w:t>'Of the fulness of Christ.' Adulti Christi. It is not meant the full growth of Christ in the flesh, which was as other children. Luke 2:40, 'The child grew, and waxed stronger.' We read him a babe, sucking; at twelve years old, disputing; at thirty, preaching; and about thirty- three, dying. His increasing was not habitualiter, sed effectualiter. But here we must consider Christ as Head of his body the church; and so said to have mensuram staturæ adultæ, the measure of full stature, when his body is perfected. Now some predestinated members of this body are yet unborn, which must concur to the perfection and making up of this 'stature of the fulness of Christ.' Whence we have a sweet and comfortable observation offered us:—</w:t>
      </w:r>
    </w:p>
    <w:p w14:paraId="064EE66A">
      <w:pPr>
        <w:pStyle w:val="4"/>
        <w:spacing w:before="286" w:line="254" w:lineRule="auto"/>
        <w:ind w:right="99"/>
      </w:pPr>
      <w:r>
        <w:t>Till the church be fully gathered together, there is in some sort a</w:t>
      </w:r>
      <w:r>
        <w:rPr>
          <w:spacing w:val="40"/>
        </w:rPr>
        <w:t xml:space="preserve"> </w:t>
      </w:r>
      <w:r>
        <w:t>want to the perfection of Christ. But we must consider Christ two ways—personally and mystically. Personally, or abstractively in himself, he is not only perfect, but perfection itself. Col. 1:19, 'For it pleased the Father that in him should all fulness dwell.' And, chap. 2:9, 'In him dwelleth,' not passeth by, 'the fulness,' not a good reasonable</w:t>
      </w:r>
      <w:r>
        <w:rPr>
          <w:spacing w:val="-1"/>
        </w:rPr>
        <w:t xml:space="preserve"> </w:t>
      </w:r>
      <w:r>
        <w:t>measure;</w:t>
      </w:r>
      <w:r>
        <w:rPr>
          <w:spacing w:val="-1"/>
        </w:rPr>
        <w:t xml:space="preserve"> </w:t>
      </w:r>
      <w:r>
        <w:t>and</w:t>
      </w:r>
      <w:r>
        <w:rPr>
          <w:spacing w:val="-1"/>
        </w:rPr>
        <w:t xml:space="preserve"> </w:t>
      </w:r>
      <w:r>
        <w:t>this</w:t>
      </w:r>
      <w:r>
        <w:rPr>
          <w:spacing w:val="-1"/>
        </w:rPr>
        <w:t xml:space="preserve"> </w:t>
      </w:r>
      <w:r>
        <w:t>not</w:t>
      </w:r>
      <w:r>
        <w:rPr>
          <w:spacing w:val="-1"/>
        </w:rPr>
        <w:t xml:space="preserve"> </w:t>
      </w:r>
      <w:r>
        <w:t>only</w:t>
      </w:r>
      <w:r>
        <w:rPr>
          <w:spacing w:val="-1"/>
        </w:rPr>
        <w:t xml:space="preserve"> </w:t>
      </w:r>
      <w:r>
        <w:t>a</w:t>
      </w:r>
      <w:r>
        <w:rPr>
          <w:spacing w:val="-1"/>
        </w:rPr>
        <w:t xml:space="preserve"> </w:t>
      </w:r>
      <w:r>
        <w:t>sufficient</w:t>
      </w:r>
      <w:r>
        <w:rPr>
          <w:spacing w:val="-1"/>
        </w:rPr>
        <w:t xml:space="preserve"> </w:t>
      </w:r>
      <w:r>
        <w:t>fulness,</w:t>
      </w:r>
      <w:r>
        <w:rPr>
          <w:spacing w:val="-1"/>
        </w:rPr>
        <w:t xml:space="preserve"> </w:t>
      </w:r>
      <w:r>
        <w:t>but</w:t>
      </w:r>
      <w:r>
        <w:rPr>
          <w:spacing w:val="-1"/>
        </w:rPr>
        <w:t xml:space="preserve"> </w:t>
      </w:r>
      <w:r>
        <w:t>'all</w:t>
      </w:r>
      <w:r>
        <w:rPr>
          <w:spacing w:val="-1"/>
        </w:rPr>
        <w:t xml:space="preserve"> </w:t>
      </w:r>
      <w:r>
        <w:t>the fulness,' not of any created nature, but 'of the Godhead,' and that not fantastically, but 'bodily.' Mystically, or in relation to his body the church: 'Now ye are the body of Christ, and members in particular,' 1 Cor. 12:27. And Christ's will is, that 'where he is,' his members may be</w:t>
      </w:r>
      <w:r>
        <w:rPr>
          <w:spacing w:val="13"/>
        </w:rPr>
        <w:t xml:space="preserve"> </w:t>
      </w:r>
      <w:r>
        <w:t>'there</w:t>
      </w:r>
      <w:r>
        <w:rPr>
          <w:spacing w:val="13"/>
        </w:rPr>
        <w:t xml:space="preserve"> </w:t>
      </w:r>
      <w:r>
        <w:t>also,'</w:t>
      </w:r>
      <w:r>
        <w:rPr>
          <w:spacing w:val="13"/>
        </w:rPr>
        <w:t xml:space="preserve"> </w:t>
      </w:r>
      <w:r>
        <w:t>John</w:t>
      </w:r>
      <w:r>
        <w:rPr>
          <w:spacing w:val="13"/>
        </w:rPr>
        <w:t xml:space="preserve"> </w:t>
      </w:r>
      <w:r>
        <w:t>17:24.</w:t>
      </w:r>
      <w:r>
        <w:rPr>
          <w:spacing w:val="13"/>
        </w:rPr>
        <w:t xml:space="preserve"> </w:t>
      </w:r>
      <w:r>
        <w:t>So</w:t>
      </w:r>
      <w:r>
        <w:rPr>
          <w:spacing w:val="13"/>
        </w:rPr>
        <w:t xml:space="preserve"> </w:t>
      </w:r>
      <w:r>
        <w:t>that</w:t>
      </w:r>
      <w:r>
        <w:rPr>
          <w:spacing w:val="13"/>
        </w:rPr>
        <w:t xml:space="preserve"> </w:t>
      </w:r>
      <w:r>
        <w:t>till</w:t>
      </w:r>
      <w:r>
        <w:rPr>
          <w:spacing w:val="13"/>
        </w:rPr>
        <w:t xml:space="preserve"> </w:t>
      </w:r>
      <w:r>
        <w:t>the</w:t>
      </w:r>
      <w:r>
        <w:rPr>
          <w:spacing w:val="13"/>
        </w:rPr>
        <w:t xml:space="preserve"> </w:t>
      </w:r>
      <w:r>
        <w:t>whole</w:t>
      </w:r>
      <w:r>
        <w:rPr>
          <w:spacing w:val="13"/>
        </w:rPr>
        <w:t xml:space="preserve"> </w:t>
      </w:r>
      <w:r>
        <w:t>body</w:t>
      </w:r>
      <w:r>
        <w:rPr>
          <w:spacing w:val="13"/>
        </w:rPr>
        <w:t xml:space="preserve"> </w:t>
      </w:r>
      <w:r>
        <w:t>be</w:t>
      </w:r>
      <w:r>
        <w:rPr>
          <w:spacing w:val="13"/>
        </w:rPr>
        <w:t xml:space="preserve"> </w:t>
      </w:r>
      <w:r>
        <w:t>gathered</w:t>
      </w:r>
      <w:r>
        <w:rPr>
          <w:spacing w:val="13"/>
        </w:rPr>
        <w:t xml:space="preserve"> </w:t>
      </w:r>
      <w:r>
        <w:rPr>
          <w:spacing w:val="-5"/>
        </w:rPr>
        <w:t>to</w:t>
      </w:r>
    </w:p>
    <w:p w14:paraId="452FD669">
      <w:pPr>
        <w:pStyle w:val="4"/>
        <w:spacing w:after="0" w:line="254" w:lineRule="auto"/>
        <w:sectPr>
          <w:pgSz w:w="12240" w:h="15840"/>
          <w:pgMar w:top="1360" w:right="1440" w:bottom="280" w:left="1440" w:header="720" w:footer="720" w:gutter="0"/>
          <w:cols w:space="720" w:num="1"/>
        </w:sectPr>
      </w:pPr>
    </w:p>
    <w:p w14:paraId="01CAE19C">
      <w:pPr>
        <w:pStyle w:val="4"/>
        <w:spacing w:line="254" w:lineRule="auto"/>
      </w:pPr>
      <w:r>
        <w:t>the head, the head is in some sort not perfect. And in this sense may that, Cant. 3:11, be understood, 'Behold King Solomon, with the crown wherewith his mother crowned him in the day of his espousals:' where the church is said to set a crown on Christ's head; as if his full and perfect coronation were not come till the day of his espousals and marriage in heaven, when his whole church shall be crowned together with him. Time was, that 'the other disciple outran Peter' to the sepulchre, and Peter outwent that other disciple into the sepulchre, John 20:6; but at this day, 'they that are alive shall not prevent them that sleep,' 1 Thess. 4:15. For 'God hath provided better for us, that they without us should not be made perfect,' Heb. 11:40. We shall all go together to glory.</w:t>
      </w:r>
    </w:p>
    <w:p w14:paraId="219FDE5E">
      <w:pPr>
        <w:pStyle w:val="4"/>
        <w:spacing w:before="284" w:line="254" w:lineRule="auto"/>
      </w:pPr>
      <w:r>
        <w:t>What a treasure of joy and comfort is here opened us! Our Saviour so loves us, that he thinks not himself perfect without us. 'What is man, O Lord, or the son of man, that thou so reckonest of him?' Ps. 144:3. Thou hast saints, the spirits of the just, blessed and obedient angels, thy own infinite self to delight thee; quid opus vermiculo?—what need hast thou of a worm? What am I, Saviour, that thou shouldest not think thyself perfect without me? Well may this sweeten all our poverty,</w:t>
      </w:r>
      <w:r>
        <w:rPr>
          <w:spacing w:val="-4"/>
        </w:rPr>
        <w:t xml:space="preserve"> </w:t>
      </w:r>
      <w:r>
        <w:t>misery,</w:t>
      </w:r>
      <w:r>
        <w:rPr>
          <w:spacing w:val="-4"/>
        </w:rPr>
        <w:t xml:space="preserve"> </w:t>
      </w:r>
      <w:r>
        <w:t>disgrace,</w:t>
      </w:r>
      <w:r>
        <w:rPr>
          <w:spacing w:val="-4"/>
        </w:rPr>
        <w:t xml:space="preserve"> </w:t>
      </w:r>
      <w:r>
        <w:t>and</w:t>
      </w:r>
      <w:r>
        <w:rPr>
          <w:spacing w:val="-4"/>
        </w:rPr>
        <w:t xml:space="preserve"> </w:t>
      </w:r>
      <w:r>
        <w:t>ignominy</w:t>
      </w:r>
      <w:r>
        <w:rPr>
          <w:spacing w:val="-4"/>
        </w:rPr>
        <w:t xml:space="preserve"> </w:t>
      </w:r>
      <w:r>
        <w:t>that</w:t>
      </w:r>
      <w:r>
        <w:rPr>
          <w:spacing w:val="-4"/>
        </w:rPr>
        <w:t xml:space="preserve"> </w:t>
      </w:r>
      <w:r>
        <w:t>the</w:t>
      </w:r>
      <w:r>
        <w:rPr>
          <w:spacing w:val="-4"/>
        </w:rPr>
        <w:t xml:space="preserve"> </w:t>
      </w:r>
      <w:r>
        <w:t>world</w:t>
      </w:r>
      <w:r>
        <w:rPr>
          <w:spacing w:val="-4"/>
        </w:rPr>
        <w:t xml:space="preserve"> </w:t>
      </w:r>
      <w:r>
        <w:t>casts</w:t>
      </w:r>
      <w:r>
        <w:rPr>
          <w:spacing w:val="-4"/>
        </w:rPr>
        <w:t xml:space="preserve"> </w:t>
      </w:r>
      <w:r>
        <w:t>upon</w:t>
      </w:r>
      <w:r>
        <w:rPr>
          <w:spacing w:val="-4"/>
        </w:rPr>
        <w:t xml:space="preserve"> </w:t>
      </w:r>
      <w:r>
        <w:t>us. A great gallant blusheth to see thee take acquaintance of him, looks upon thee betwixt scorn and anger, thinks himself disparaged by thy company:</w:t>
      </w:r>
      <w:r>
        <w:rPr>
          <w:spacing w:val="-1"/>
        </w:rPr>
        <w:t xml:space="preserve"> </w:t>
      </w:r>
      <w:r>
        <w:t>be</w:t>
      </w:r>
      <w:r>
        <w:rPr>
          <w:spacing w:val="-1"/>
        </w:rPr>
        <w:t xml:space="preserve"> </w:t>
      </w:r>
      <w:r>
        <w:t>content,</w:t>
      </w:r>
      <w:r>
        <w:rPr>
          <w:spacing w:val="-1"/>
        </w:rPr>
        <w:t xml:space="preserve"> </w:t>
      </w:r>
      <w:r>
        <w:t>the</w:t>
      </w:r>
      <w:r>
        <w:rPr>
          <w:spacing w:val="-1"/>
        </w:rPr>
        <w:t xml:space="preserve"> </w:t>
      </w:r>
      <w:r>
        <w:t>God</w:t>
      </w:r>
      <w:r>
        <w:rPr>
          <w:spacing w:val="-1"/>
        </w:rPr>
        <w:t xml:space="preserve"> </w:t>
      </w:r>
      <w:r>
        <w:t>of</w:t>
      </w:r>
      <w:r>
        <w:rPr>
          <w:spacing w:val="-1"/>
        </w:rPr>
        <w:t xml:space="preserve"> </w:t>
      </w:r>
      <w:r>
        <w:t>heaven</w:t>
      </w:r>
      <w:r>
        <w:rPr>
          <w:spacing w:val="-1"/>
        </w:rPr>
        <w:t xml:space="preserve"> </w:t>
      </w:r>
      <w:r>
        <w:t>and</w:t>
      </w:r>
      <w:r>
        <w:rPr>
          <w:spacing w:val="-1"/>
        </w:rPr>
        <w:t xml:space="preserve"> </w:t>
      </w:r>
      <w:r>
        <w:t>earth</w:t>
      </w:r>
      <w:r>
        <w:rPr>
          <w:spacing w:val="-1"/>
        </w:rPr>
        <w:t xml:space="preserve"> </w:t>
      </w:r>
      <w:r>
        <w:t>thinks</w:t>
      </w:r>
      <w:r>
        <w:rPr>
          <w:spacing w:val="-1"/>
        </w:rPr>
        <w:t xml:space="preserve"> </w:t>
      </w:r>
      <w:r>
        <w:t>himself</w:t>
      </w:r>
      <w:r>
        <w:rPr>
          <w:spacing w:val="-1"/>
        </w:rPr>
        <w:t xml:space="preserve"> </w:t>
      </w:r>
      <w:r>
        <w:t>not perfect without thee. He that can break thy contemners to pieces, respecteth thee. Thou art unworthy of the favour of Jesus Christ, if thou canst not content thyself with it, without the world.</w:t>
      </w:r>
    </w:p>
    <w:p w14:paraId="09AB56D3">
      <w:pPr>
        <w:pStyle w:val="4"/>
        <w:spacing w:before="281" w:line="254" w:lineRule="auto"/>
        <w:ind w:right="99"/>
      </w:pPr>
      <w:r>
        <w:t>What a terror shall this be to the wicked, to see those men crowned kings with Christ, to whom they disdained to give notice in the</w:t>
      </w:r>
      <w:r>
        <w:rPr>
          <w:spacing w:val="40"/>
        </w:rPr>
        <w:t xml:space="preserve"> </w:t>
      </w:r>
      <w:r>
        <w:t>world! Dives looks with pitiful eyes on glorified Lazarus, who once</w:t>
      </w:r>
      <w:r>
        <w:rPr>
          <w:spacing w:val="40"/>
        </w:rPr>
        <w:t xml:space="preserve"> </w:t>
      </w:r>
      <w:r>
        <w:t>lay at his gates without the relief of crumbs. It shall be no small aggravation to the ungodly's torments to say of the saint, 'This was</w:t>
      </w:r>
      <w:r>
        <w:rPr>
          <w:spacing w:val="80"/>
        </w:rPr>
        <w:t xml:space="preserve"> </w:t>
      </w:r>
      <w:r>
        <w:t>he whom we had sometimes in derision, and a proverb of reproach. We</w:t>
      </w:r>
      <w:r>
        <w:rPr>
          <w:spacing w:val="47"/>
        </w:rPr>
        <w:t xml:space="preserve"> </w:t>
      </w:r>
      <w:r>
        <w:t>fools</w:t>
      </w:r>
      <w:r>
        <w:rPr>
          <w:spacing w:val="47"/>
        </w:rPr>
        <w:t xml:space="preserve"> </w:t>
      </w:r>
      <w:r>
        <w:t>accounted</w:t>
      </w:r>
      <w:r>
        <w:rPr>
          <w:spacing w:val="47"/>
        </w:rPr>
        <w:t xml:space="preserve"> </w:t>
      </w:r>
      <w:r>
        <w:t>his</w:t>
      </w:r>
      <w:r>
        <w:rPr>
          <w:spacing w:val="47"/>
        </w:rPr>
        <w:t xml:space="preserve"> </w:t>
      </w:r>
      <w:r>
        <w:t>life</w:t>
      </w:r>
      <w:r>
        <w:rPr>
          <w:spacing w:val="47"/>
        </w:rPr>
        <w:t xml:space="preserve"> </w:t>
      </w:r>
      <w:r>
        <w:t>madness,</w:t>
      </w:r>
      <w:r>
        <w:rPr>
          <w:spacing w:val="47"/>
        </w:rPr>
        <w:t xml:space="preserve"> </w:t>
      </w:r>
      <w:r>
        <w:t>and</w:t>
      </w:r>
      <w:r>
        <w:rPr>
          <w:spacing w:val="47"/>
        </w:rPr>
        <w:t xml:space="preserve"> </w:t>
      </w:r>
      <w:r>
        <w:t>his</w:t>
      </w:r>
      <w:r>
        <w:rPr>
          <w:spacing w:val="47"/>
        </w:rPr>
        <w:t xml:space="preserve"> </w:t>
      </w:r>
      <w:r>
        <w:t>end</w:t>
      </w:r>
      <w:r>
        <w:rPr>
          <w:spacing w:val="47"/>
        </w:rPr>
        <w:t xml:space="preserve"> </w:t>
      </w:r>
      <w:r>
        <w:t>without</w:t>
      </w:r>
      <w:r>
        <w:rPr>
          <w:spacing w:val="47"/>
        </w:rPr>
        <w:t xml:space="preserve"> </w:t>
      </w:r>
      <w:r>
        <w:rPr>
          <w:spacing w:val="-2"/>
        </w:rPr>
        <w:t>honour.</w:t>
      </w:r>
    </w:p>
    <w:p w14:paraId="6F9E3078">
      <w:pPr>
        <w:pStyle w:val="4"/>
        <w:spacing w:after="0" w:line="254" w:lineRule="auto"/>
        <w:sectPr>
          <w:pgSz w:w="12240" w:h="15840"/>
          <w:pgMar w:top="1360" w:right="1440" w:bottom="280" w:left="1440" w:header="720" w:footer="720" w:gutter="0"/>
          <w:cols w:space="720" w:num="1"/>
        </w:sectPr>
      </w:pPr>
    </w:p>
    <w:p w14:paraId="4FEFDFC5">
      <w:pPr>
        <w:pStyle w:val="4"/>
        <w:spacing w:line="254" w:lineRule="auto"/>
        <w:ind w:right="107"/>
      </w:pPr>
      <w:r>
        <w:t>Now</w:t>
      </w:r>
      <w:r>
        <w:rPr>
          <w:spacing w:val="-3"/>
        </w:rPr>
        <w:t xml:space="preserve"> </w:t>
      </w:r>
      <w:r>
        <w:t>he</w:t>
      </w:r>
      <w:r>
        <w:rPr>
          <w:spacing w:val="-3"/>
        </w:rPr>
        <w:t xml:space="preserve"> </w:t>
      </w:r>
      <w:r>
        <w:t>is</w:t>
      </w:r>
      <w:r>
        <w:rPr>
          <w:spacing w:val="-3"/>
        </w:rPr>
        <w:t xml:space="preserve"> </w:t>
      </w:r>
      <w:r>
        <w:t>numbered</w:t>
      </w:r>
      <w:r>
        <w:rPr>
          <w:spacing w:val="-3"/>
        </w:rPr>
        <w:t xml:space="preserve"> </w:t>
      </w:r>
      <w:r>
        <w:t>among</w:t>
      </w:r>
      <w:r>
        <w:rPr>
          <w:spacing w:val="-3"/>
        </w:rPr>
        <w:t xml:space="preserve"> </w:t>
      </w:r>
      <w:r>
        <w:t>the</w:t>
      </w:r>
      <w:r>
        <w:rPr>
          <w:spacing w:val="-3"/>
        </w:rPr>
        <w:t xml:space="preserve"> </w:t>
      </w:r>
      <w:r>
        <w:t>children</w:t>
      </w:r>
      <w:r>
        <w:rPr>
          <w:spacing w:val="-3"/>
        </w:rPr>
        <w:t xml:space="preserve"> </w:t>
      </w:r>
      <w:r>
        <w:t>of</w:t>
      </w:r>
      <w:r>
        <w:rPr>
          <w:spacing w:val="-3"/>
        </w:rPr>
        <w:t xml:space="preserve"> </w:t>
      </w:r>
      <w:r>
        <w:t>God,</w:t>
      </w:r>
      <w:r>
        <w:rPr>
          <w:spacing w:val="-3"/>
        </w:rPr>
        <w:t xml:space="preserve"> </w:t>
      </w:r>
      <w:r>
        <w:t>and</w:t>
      </w:r>
      <w:r>
        <w:rPr>
          <w:spacing w:val="-3"/>
        </w:rPr>
        <w:t xml:space="preserve"> </w:t>
      </w:r>
      <w:r>
        <w:t>his</w:t>
      </w:r>
      <w:r>
        <w:rPr>
          <w:spacing w:val="-3"/>
        </w:rPr>
        <w:t xml:space="preserve"> </w:t>
      </w:r>
      <w:r>
        <w:t>lot</w:t>
      </w:r>
      <w:r>
        <w:rPr>
          <w:spacing w:val="-3"/>
        </w:rPr>
        <w:t xml:space="preserve"> </w:t>
      </w:r>
      <w:r>
        <w:t>is</w:t>
      </w:r>
      <w:r>
        <w:rPr>
          <w:spacing w:val="-3"/>
        </w:rPr>
        <w:t xml:space="preserve"> </w:t>
      </w:r>
      <w:r>
        <w:t>among the saints,' Wisd. 5:3–5.</w:t>
      </w:r>
    </w:p>
    <w:p w14:paraId="16C503FF">
      <w:pPr>
        <w:pStyle w:val="4"/>
        <w:spacing w:before="297" w:line="254" w:lineRule="auto"/>
        <w:ind w:right="99"/>
      </w:pPr>
      <w:r>
        <w:t>I conclude. Every saint shall enjoy this full measure of glory: there shall</w:t>
      </w:r>
      <w:r>
        <w:rPr>
          <w:spacing w:val="-4"/>
        </w:rPr>
        <w:t xml:space="preserve"> </w:t>
      </w:r>
      <w:r>
        <w:t>be</w:t>
      </w:r>
      <w:r>
        <w:rPr>
          <w:spacing w:val="-4"/>
        </w:rPr>
        <w:t xml:space="preserve"> </w:t>
      </w:r>
      <w:r>
        <w:t>no</w:t>
      </w:r>
      <w:r>
        <w:rPr>
          <w:spacing w:val="-4"/>
        </w:rPr>
        <w:t xml:space="preserve"> </w:t>
      </w:r>
      <w:r>
        <w:t>scanting,</w:t>
      </w:r>
      <w:r>
        <w:rPr>
          <w:spacing w:val="-4"/>
        </w:rPr>
        <w:t xml:space="preserve"> </w:t>
      </w:r>
      <w:r>
        <w:t>no</w:t>
      </w:r>
      <w:r>
        <w:rPr>
          <w:spacing w:val="-4"/>
        </w:rPr>
        <w:t xml:space="preserve"> </w:t>
      </w:r>
      <w:r>
        <w:t>limitation.</w:t>
      </w:r>
      <w:r>
        <w:rPr>
          <w:spacing w:val="-4"/>
        </w:rPr>
        <w:t xml:space="preserve"> </w:t>
      </w:r>
      <w:r>
        <w:t>None</w:t>
      </w:r>
      <w:r>
        <w:rPr>
          <w:spacing w:val="-4"/>
        </w:rPr>
        <w:t xml:space="preserve"> </w:t>
      </w:r>
      <w:r>
        <w:t>shall</w:t>
      </w:r>
      <w:r>
        <w:rPr>
          <w:spacing w:val="-4"/>
        </w:rPr>
        <w:t xml:space="preserve"> </w:t>
      </w:r>
      <w:r>
        <w:t>complain</w:t>
      </w:r>
      <w:r>
        <w:rPr>
          <w:spacing w:val="-4"/>
        </w:rPr>
        <w:t xml:space="preserve"> </w:t>
      </w:r>
      <w:r>
        <w:t>of</w:t>
      </w:r>
      <w:r>
        <w:rPr>
          <w:spacing w:val="-4"/>
        </w:rPr>
        <w:t xml:space="preserve"> </w:t>
      </w:r>
      <w:r>
        <w:t>lack:</w:t>
      </w:r>
      <w:r>
        <w:rPr>
          <w:spacing w:val="-4"/>
        </w:rPr>
        <w:t xml:space="preserve"> </w:t>
      </w:r>
      <w:r>
        <w:t>there is the fountain, drink thy fill; there is the heap, take as much as thou wilt. There shall be in all an equality, though not of quantity, yet of proportion: which ariseth not from the object, wherein is plenitude; but from the subject, which is not alike capable. A vessel thrown into the sea can be but full; another is but full, though it contain a greater measure. Every one shall possess this fulness; and being full, there is no want, therefore no envy. But let us take no thought who shall sit highest in this kingdom, with the sons of Zebedee: it is enough that we shall be crowned kings. Trouble not thyself for order, only strive for admission. We cannot desire to be more than blessed. Let us go into the city of glory, and let God appoint us a room.</w:t>
      </w:r>
    </w:p>
    <w:p w14:paraId="09229CB5">
      <w:pPr>
        <w:pStyle w:val="4"/>
        <w:spacing w:before="283" w:line="254" w:lineRule="auto"/>
        <w:ind w:right="97"/>
      </w:pPr>
      <w:r>
        <w:t>Here we see the great difference betwixt this life and the next. In this life we grow up to our full stature; and then we decrease till we decease, we decline and die. In the other, we come at first to 'perfect stature,' and so continue for ever. We are here subject to sorrows and sins; the first grievous to us as we are men, the other as we are good men:</w:t>
      </w:r>
      <w:r>
        <w:rPr>
          <w:spacing w:val="-2"/>
        </w:rPr>
        <w:t xml:space="preserve"> </w:t>
      </w:r>
      <w:r>
        <w:t>lo,</w:t>
      </w:r>
      <w:r>
        <w:rPr>
          <w:spacing w:val="-2"/>
        </w:rPr>
        <w:t xml:space="preserve"> </w:t>
      </w:r>
      <w:r>
        <w:t>we</w:t>
      </w:r>
      <w:r>
        <w:rPr>
          <w:spacing w:val="-2"/>
        </w:rPr>
        <w:t xml:space="preserve"> </w:t>
      </w:r>
      <w:r>
        <w:t>shall</w:t>
      </w:r>
      <w:r>
        <w:rPr>
          <w:spacing w:val="-2"/>
        </w:rPr>
        <w:t xml:space="preserve"> </w:t>
      </w:r>
      <w:r>
        <w:t>one</w:t>
      </w:r>
      <w:r>
        <w:rPr>
          <w:spacing w:val="-2"/>
        </w:rPr>
        <w:t xml:space="preserve"> </w:t>
      </w:r>
      <w:r>
        <w:t>day</w:t>
      </w:r>
      <w:r>
        <w:rPr>
          <w:spacing w:val="-2"/>
        </w:rPr>
        <w:t xml:space="preserve"> </w:t>
      </w:r>
      <w:r>
        <w:t>be</w:t>
      </w:r>
      <w:r>
        <w:rPr>
          <w:spacing w:val="-2"/>
        </w:rPr>
        <w:t xml:space="preserve"> </w:t>
      </w:r>
      <w:r>
        <w:t>freed,</w:t>
      </w:r>
      <w:r>
        <w:rPr>
          <w:spacing w:val="-2"/>
        </w:rPr>
        <w:t xml:space="preserve"> </w:t>
      </w:r>
      <w:r>
        <w:t>be</w:t>
      </w:r>
      <w:r>
        <w:rPr>
          <w:spacing w:val="-2"/>
        </w:rPr>
        <w:t xml:space="preserve"> </w:t>
      </w:r>
      <w:r>
        <w:t>perfect.</w:t>
      </w:r>
      <w:r>
        <w:rPr>
          <w:spacing w:val="-2"/>
        </w:rPr>
        <w:t xml:space="preserve"> </w:t>
      </w:r>
      <w:r>
        <w:t>It</w:t>
      </w:r>
      <w:r>
        <w:rPr>
          <w:spacing w:val="-2"/>
        </w:rPr>
        <w:t xml:space="preserve"> </w:t>
      </w:r>
      <w:r>
        <w:t>is</w:t>
      </w:r>
      <w:r>
        <w:rPr>
          <w:spacing w:val="-2"/>
        </w:rPr>
        <w:t xml:space="preserve"> </w:t>
      </w:r>
      <w:r>
        <w:t>a</w:t>
      </w:r>
      <w:r>
        <w:rPr>
          <w:spacing w:val="-2"/>
        </w:rPr>
        <w:t xml:space="preserve"> </w:t>
      </w:r>
      <w:r>
        <w:t>sweet</w:t>
      </w:r>
      <w:r>
        <w:rPr>
          <w:spacing w:val="-2"/>
        </w:rPr>
        <w:t xml:space="preserve"> </w:t>
      </w:r>
      <w:r>
        <w:t>meditation that fell from a reverend divine: that many vegetable and brute creatures do exceed men in length of days, and in happiness in their kind, as not wanting the thing they desire. The oak, the raven, the stork, the stag fill up many years; in regard of whom man dies in the minority of childhood. This made the philosophers call nature a stepdame to man, to the rest a true mother. For she gives him least time that could make best use of his time, and least pleasure that could best apprehend it, and take comfort in it. But here divinity teacheth and reacheth a large recompense from our God. Other creatures live long, and then perish to nothing; man dies soon here, that hereafter he may live for ever. This shortness is recompensed with eternity. Dost thou blame nature, O philosopher, for cutting</w:t>
      </w:r>
      <w:r>
        <w:rPr>
          <w:spacing w:val="40"/>
        </w:rPr>
        <w:t xml:space="preserve"> </w:t>
      </w:r>
      <w:r>
        <w:t>thee</w:t>
      </w:r>
      <w:r>
        <w:rPr>
          <w:spacing w:val="7"/>
        </w:rPr>
        <w:t xml:space="preserve"> </w:t>
      </w:r>
      <w:r>
        <w:t>so</w:t>
      </w:r>
      <w:r>
        <w:rPr>
          <w:spacing w:val="9"/>
        </w:rPr>
        <w:t xml:space="preserve"> </w:t>
      </w:r>
      <w:r>
        <w:t>short</w:t>
      </w:r>
      <w:r>
        <w:rPr>
          <w:spacing w:val="9"/>
        </w:rPr>
        <w:t xml:space="preserve"> </w:t>
      </w:r>
      <w:r>
        <w:t>thou</w:t>
      </w:r>
      <w:r>
        <w:rPr>
          <w:spacing w:val="9"/>
        </w:rPr>
        <w:t xml:space="preserve"> </w:t>
      </w:r>
      <w:r>
        <w:t>canst</w:t>
      </w:r>
      <w:r>
        <w:rPr>
          <w:spacing w:val="9"/>
        </w:rPr>
        <w:t xml:space="preserve"> </w:t>
      </w:r>
      <w:r>
        <w:t>not</w:t>
      </w:r>
      <w:r>
        <w:rPr>
          <w:spacing w:val="9"/>
        </w:rPr>
        <w:t xml:space="preserve"> </w:t>
      </w:r>
      <w:r>
        <w:t>get</w:t>
      </w:r>
      <w:r>
        <w:rPr>
          <w:spacing w:val="9"/>
        </w:rPr>
        <w:t xml:space="preserve"> </w:t>
      </w:r>
      <w:r>
        <w:t>knowledge?</w:t>
      </w:r>
      <w:r>
        <w:rPr>
          <w:spacing w:val="9"/>
        </w:rPr>
        <w:t xml:space="preserve"> </w:t>
      </w:r>
      <w:r>
        <w:t>Open</w:t>
      </w:r>
      <w:r>
        <w:rPr>
          <w:spacing w:val="9"/>
        </w:rPr>
        <w:t xml:space="preserve"> </w:t>
      </w:r>
      <w:r>
        <w:t>thine</w:t>
      </w:r>
      <w:r>
        <w:rPr>
          <w:spacing w:val="9"/>
        </w:rPr>
        <w:t xml:space="preserve"> </w:t>
      </w:r>
      <w:r>
        <w:t>eyes:</w:t>
      </w:r>
      <w:r>
        <w:rPr>
          <w:spacing w:val="9"/>
        </w:rPr>
        <w:t xml:space="preserve"> </w:t>
      </w:r>
      <w:r>
        <w:rPr>
          <w:spacing w:val="-2"/>
        </w:rPr>
        <w:t>perfect</w:t>
      </w:r>
    </w:p>
    <w:p w14:paraId="43F9F476">
      <w:pPr>
        <w:pStyle w:val="4"/>
        <w:spacing w:after="0" w:line="254" w:lineRule="auto"/>
        <w:sectPr>
          <w:pgSz w:w="12240" w:h="15840"/>
          <w:pgMar w:top="1360" w:right="1440" w:bottom="280" w:left="1440" w:header="720" w:footer="720" w:gutter="0"/>
          <w:cols w:space="720" w:num="1"/>
        </w:sectPr>
      </w:pPr>
    </w:p>
    <w:p w14:paraId="348C57B2">
      <w:pPr>
        <w:pStyle w:val="4"/>
        <w:spacing w:line="254" w:lineRule="auto"/>
        <w:ind w:right="99"/>
      </w:pPr>
      <w:r>
        <w:t>knowledge is not to be had here, though thy days were double to Methusalem's. Above it is. Bless God then rather for thy life's shortness: for the sooner thou diest, the sooner thou shalt come to thy desired knowledge. The best here is short of the least there. Let no man blame God for making him too soon happy. Say rather with the Psalmist, 'My soul is athirst for the living God: O when shall I come to appear in the glorious presence of the Lord!' Who would not forsake a prison for a palace, a tabernacle for a city, a sea of dangers for a firm land of bliss, the life of men for the life of angels? In the bed of this joy let me repose your souls for this time: meditating of that eternal glory whereof you shall have a 'perfect and full measure;' thinking that the full coronation of your Saviour tarries for you; and lifting up your eyes of sorrow from the valley of tears to the mount of Zion of blessedness, whereon the Lamb of God standeth to gather his saints about him to 'a perfect man, to the measure of the stature of his own fulness.' To which place himself, for his own merits' and mercies' sake, in due time bring us! Amen.</w:t>
      </w:r>
    </w:p>
    <w:p w14:paraId="4DE2B4E8">
      <w:pPr>
        <w:pStyle w:val="4"/>
        <w:spacing w:before="0"/>
        <w:ind w:left="0" w:right="0"/>
        <w:jc w:val="left"/>
      </w:pPr>
    </w:p>
    <w:p w14:paraId="4AA5DAD8">
      <w:pPr>
        <w:pStyle w:val="4"/>
        <w:spacing w:before="0"/>
        <w:ind w:left="0" w:right="0"/>
        <w:jc w:val="left"/>
      </w:pPr>
    </w:p>
    <w:p w14:paraId="4003FBA8">
      <w:pPr>
        <w:pStyle w:val="4"/>
        <w:spacing w:before="0"/>
        <w:ind w:left="0" w:right="0"/>
        <w:jc w:val="left"/>
      </w:pPr>
    </w:p>
    <w:p w14:paraId="125A35D0">
      <w:pPr>
        <w:pStyle w:val="4"/>
        <w:spacing w:before="0"/>
        <w:ind w:left="0" w:right="0"/>
        <w:jc w:val="left"/>
      </w:pPr>
    </w:p>
    <w:p w14:paraId="173EDBCA">
      <w:pPr>
        <w:pStyle w:val="4"/>
        <w:spacing w:before="8"/>
        <w:ind w:left="0" w:right="0"/>
        <w:jc w:val="left"/>
      </w:pPr>
    </w:p>
    <w:p w14:paraId="366056BB">
      <w:pPr>
        <w:spacing w:before="0" w:line="468" w:lineRule="auto"/>
        <w:ind w:left="4266" w:right="1695" w:hanging="2508"/>
        <w:jc w:val="left"/>
        <w:rPr>
          <w:b/>
          <w:sz w:val="42"/>
        </w:rPr>
      </w:pPr>
      <w:bookmarkStart w:id="54" w:name="_bookmark53"/>
      <w:bookmarkEnd w:id="54"/>
      <w:bookmarkStart w:id="55" w:name="XLIX. THE CHRISTIAN'S WALK, EPH. 5:2"/>
      <w:bookmarkEnd w:id="55"/>
      <w:r>
        <w:rPr>
          <w:b/>
          <w:sz w:val="42"/>
        </w:rPr>
        <w:t xml:space="preserve">THE CHRISTIAN'S WALK; </w:t>
      </w:r>
      <w:r>
        <w:rPr>
          <w:b/>
          <w:spacing w:val="-4"/>
          <w:sz w:val="42"/>
        </w:rPr>
        <w:t>OR,</w:t>
      </w:r>
    </w:p>
    <w:p w14:paraId="27A01380">
      <w:pPr>
        <w:spacing w:after="0" w:line="468" w:lineRule="auto"/>
        <w:jc w:val="left"/>
        <w:rPr>
          <w:b/>
          <w:sz w:val="42"/>
        </w:rPr>
        <w:sectPr>
          <w:pgSz w:w="12240" w:h="15840"/>
          <w:pgMar w:top="1360" w:right="1440" w:bottom="280" w:left="1440" w:header="720" w:footer="720" w:gutter="0"/>
          <w:cols w:space="720" w:num="1"/>
        </w:sectPr>
      </w:pPr>
    </w:p>
    <w:p w14:paraId="11424492">
      <w:pPr>
        <w:spacing w:before="85"/>
        <w:ind w:left="559" w:right="0" w:firstLine="0"/>
        <w:jc w:val="both"/>
        <w:rPr>
          <w:b/>
          <w:sz w:val="42"/>
        </w:rPr>
      </w:pPr>
      <w:r>
        <w:rPr>
          <w:b/>
          <w:sz w:val="42"/>
        </w:rPr>
        <w:t>THE</w:t>
      </w:r>
      <w:r>
        <w:rPr>
          <w:b/>
          <w:spacing w:val="9"/>
          <w:sz w:val="42"/>
        </w:rPr>
        <w:t xml:space="preserve"> </w:t>
      </w:r>
      <w:r>
        <w:rPr>
          <w:b/>
          <w:sz w:val="42"/>
        </w:rPr>
        <w:t>KING'S</w:t>
      </w:r>
      <w:r>
        <w:rPr>
          <w:b/>
          <w:spacing w:val="12"/>
          <w:sz w:val="42"/>
        </w:rPr>
        <w:t xml:space="preserve"> </w:t>
      </w:r>
      <w:r>
        <w:rPr>
          <w:b/>
          <w:sz w:val="42"/>
        </w:rPr>
        <w:t>HIGHWAY</w:t>
      </w:r>
      <w:r>
        <w:rPr>
          <w:b/>
          <w:spacing w:val="12"/>
          <w:sz w:val="42"/>
        </w:rPr>
        <w:t xml:space="preserve"> </w:t>
      </w:r>
      <w:r>
        <w:rPr>
          <w:b/>
          <w:sz w:val="42"/>
        </w:rPr>
        <w:t>OF</w:t>
      </w:r>
      <w:r>
        <w:rPr>
          <w:b/>
          <w:spacing w:val="12"/>
          <w:sz w:val="42"/>
        </w:rPr>
        <w:t xml:space="preserve"> </w:t>
      </w:r>
      <w:r>
        <w:rPr>
          <w:b/>
          <w:spacing w:val="-2"/>
          <w:sz w:val="42"/>
        </w:rPr>
        <w:t>CHARITY</w:t>
      </w:r>
    </w:p>
    <w:p w14:paraId="623658F8">
      <w:pPr>
        <w:pStyle w:val="4"/>
        <w:spacing w:before="457" w:line="254" w:lineRule="auto"/>
        <w:ind w:left="399" w:right="406"/>
      </w:pPr>
      <w:r>
        <w:t>Walk in love, as Christ also hath loved us, and hath given</w:t>
      </w:r>
      <w:r>
        <w:rPr>
          <w:spacing w:val="40"/>
        </w:rPr>
        <w:t xml:space="preserve"> </w:t>
      </w:r>
      <w:r>
        <w:t>himself for us an offering and a sacrifice to God for a sweet- smelling savour.—EPH. 5:2.</w:t>
      </w:r>
    </w:p>
    <w:p w14:paraId="017EBF38">
      <w:pPr>
        <w:pStyle w:val="4"/>
        <w:spacing w:before="296" w:line="254" w:lineRule="auto"/>
        <w:ind w:right="99"/>
      </w:pPr>
      <w:r>
        <w:t>OUR blessed Saviour is set forth in the gospel, not only a sacrifice for sin,</w:t>
      </w:r>
      <w:r>
        <w:rPr>
          <w:spacing w:val="-2"/>
        </w:rPr>
        <w:t xml:space="preserve"> </w:t>
      </w:r>
      <w:r>
        <w:t>but</w:t>
      </w:r>
      <w:r>
        <w:rPr>
          <w:spacing w:val="-2"/>
        </w:rPr>
        <w:t xml:space="preserve"> </w:t>
      </w:r>
      <w:r>
        <w:t>also</w:t>
      </w:r>
      <w:r>
        <w:rPr>
          <w:spacing w:val="-2"/>
        </w:rPr>
        <w:t xml:space="preserve"> </w:t>
      </w:r>
      <w:r>
        <w:t>a</w:t>
      </w:r>
      <w:r>
        <w:rPr>
          <w:spacing w:val="-2"/>
        </w:rPr>
        <w:t xml:space="preserve"> </w:t>
      </w:r>
      <w:r>
        <w:t>direction</w:t>
      </w:r>
      <w:r>
        <w:rPr>
          <w:spacing w:val="-2"/>
        </w:rPr>
        <w:t xml:space="preserve"> </w:t>
      </w:r>
      <w:r>
        <w:t>to</w:t>
      </w:r>
      <w:r>
        <w:rPr>
          <w:spacing w:val="-2"/>
        </w:rPr>
        <w:t xml:space="preserve"> </w:t>
      </w:r>
      <w:r>
        <w:t>virtue.</w:t>
      </w:r>
      <w:r>
        <w:rPr>
          <w:spacing w:val="-2"/>
        </w:rPr>
        <w:t xml:space="preserve"> </w:t>
      </w:r>
      <w:r>
        <w:t>He</w:t>
      </w:r>
      <w:r>
        <w:rPr>
          <w:spacing w:val="-2"/>
        </w:rPr>
        <w:t xml:space="preserve"> </w:t>
      </w:r>
      <w:r>
        <w:t>calleth</w:t>
      </w:r>
      <w:r>
        <w:rPr>
          <w:spacing w:val="-2"/>
        </w:rPr>
        <w:t xml:space="preserve"> </w:t>
      </w:r>
      <w:r>
        <w:t>himself</w:t>
      </w:r>
      <w:r>
        <w:rPr>
          <w:spacing w:val="-2"/>
        </w:rPr>
        <w:t xml:space="preserve"> </w:t>
      </w:r>
      <w:r>
        <w:t>the</w:t>
      </w:r>
      <w:r>
        <w:rPr>
          <w:spacing w:val="-2"/>
        </w:rPr>
        <w:t xml:space="preserve"> </w:t>
      </w:r>
      <w:r>
        <w:t>truth</w:t>
      </w:r>
      <w:r>
        <w:rPr>
          <w:spacing w:val="-2"/>
        </w:rPr>
        <w:t xml:space="preserve"> </w:t>
      </w:r>
      <w:r>
        <w:t>and</w:t>
      </w:r>
      <w:r>
        <w:rPr>
          <w:spacing w:val="-2"/>
        </w:rPr>
        <w:t xml:space="preserve"> </w:t>
      </w:r>
      <w:r>
        <w:t>the way: the truth, in regard of his good learning; the way, in respect of his good life. His actions are our instructions, so well as his passion our salvation. He taught us both faciendo and patiendo,—both in doing and in dying.</w:t>
      </w:r>
    </w:p>
    <w:p w14:paraId="51FE4BB5">
      <w:pPr>
        <w:pStyle w:val="4"/>
        <w:spacing w:before="292" w:line="254" w:lineRule="auto"/>
        <w:ind w:right="100"/>
      </w:pPr>
      <w:r>
        <w:t>Both sweetly propounded and compounded in this verse. Actively, he loved us; passively, he gave himselff or us; and so is both an ensample for virtue, and an offering for sin. He gave himself, that his passion might save us; he loved us, that his actions might direct us. 'Walk in love, as Christ,' &amp;c.</w:t>
      </w:r>
    </w:p>
    <w:p w14:paraId="27749326">
      <w:pPr>
        <w:pStyle w:val="4"/>
        <w:spacing w:before="294" w:line="254" w:lineRule="auto"/>
        <w:ind w:right="107"/>
      </w:pPr>
      <w:r>
        <w:t>We may distinguish the whole verse into a sacred canon, and a</w:t>
      </w:r>
      <w:r>
        <w:rPr>
          <w:spacing w:val="40"/>
        </w:rPr>
        <w:t xml:space="preserve"> </w:t>
      </w:r>
      <w:r>
        <w:t>sacred crucifix.</w:t>
      </w:r>
    </w:p>
    <w:p w14:paraId="20944686">
      <w:pPr>
        <w:pStyle w:val="4"/>
        <w:spacing w:before="297"/>
        <w:ind w:right="0"/>
      </w:pPr>
      <w:r>
        <w:t xml:space="preserve">The canon teacheth us, What; the crucifix, </w:t>
      </w:r>
      <w:r>
        <w:rPr>
          <w:spacing w:val="-4"/>
        </w:rPr>
        <w:t>How.</w:t>
      </w:r>
    </w:p>
    <w:p w14:paraId="3A4FDDCB">
      <w:pPr>
        <w:pStyle w:val="4"/>
        <w:spacing w:before="319" w:line="254" w:lineRule="auto"/>
        <w:ind w:right="109"/>
      </w:pPr>
      <w:r>
        <w:t>In the canon we shall find a precept; it is partly exhortatory: and a precedent; it is partly exemplary.</w:t>
      </w:r>
    </w:p>
    <w:p w14:paraId="1D156E6D">
      <w:pPr>
        <w:pStyle w:val="4"/>
        <w:spacing w:before="298" w:line="254" w:lineRule="auto"/>
        <w:ind w:right="102"/>
      </w:pPr>
      <w:r>
        <w:t xml:space="preserve">The precept, 'Walk in love;' the precedent or pattern, 'as Christ loved us.' The precept holy, the pattern heavenly. Christ bids us do nothing but what himself hath done before; we cannot find fault with our </w:t>
      </w:r>
      <w:r>
        <w:rPr>
          <w:spacing w:val="-2"/>
        </w:rPr>
        <w:t>example.</w:t>
      </w:r>
    </w:p>
    <w:p w14:paraId="5DBE9675">
      <w:pPr>
        <w:pStyle w:val="4"/>
        <w:spacing w:before="294" w:line="254" w:lineRule="auto"/>
        <w:ind w:right="102"/>
      </w:pPr>
      <w:r>
        <w:t>The crucifix hath one main stock, 'He gave himself for us;' and two branches,</w:t>
      </w:r>
      <w:r>
        <w:rPr>
          <w:spacing w:val="21"/>
        </w:rPr>
        <w:t xml:space="preserve"> </w:t>
      </w:r>
      <w:r>
        <w:t>not</w:t>
      </w:r>
      <w:r>
        <w:rPr>
          <w:spacing w:val="21"/>
        </w:rPr>
        <w:t xml:space="preserve"> </w:t>
      </w:r>
      <w:r>
        <w:t>unlike</w:t>
      </w:r>
      <w:r>
        <w:rPr>
          <w:spacing w:val="21"/>
        </w:rPr>
        <w:t xml:space="preserve"> </w:t>
      </w:r>
      <w:r>
        <w:t>that</w:t>
      </w:r>
      <w:r>
        <w:rPr>
          <w:spacing w:val="21"/>
        </w:rPr>
        <w:t xml:space="preserve"> </w:t>
      </w:r>
      <w:r>
        <w:t>cross-piece</w:t>
      </w:r>
      <w:r>
        <w:rPr>
          <w:spacing w:val="21"/>
        </w:rPr>
        <w:t xml:space="preserve"> </w:t>
      </w:r>
      <w:r>
        <w:t>whereunto</w:t>
      </w:r>
      <w:r>
        <w:rPr>
          <w:spacing w:val="21"/>
        </w:rPr>
        <w:t xml:space="preserve"> </w:t>
      </w:r>
      <w:r>
        <w:t>his</w:t>
      </w:r>
      <w:r>
        <w:rPr>
          <w:spacing w:val="21"/>
        </w:rPr>
        <w:t xml:space="preserve"> </w:t>
      </w:r>
      <w:r>
        <w:t>two</w:t>
      </w:r>
      <w:r>
        <w:rPr>
          <w:spacing w:val="21"/>
        </w:rPr>
        <w:t xml:space="preserve"> </w:t>
      </w:r>
      <w:r>
        <w:t>hands</w:t>
      </w:r>
      <w:r>
        <w:rPr>
          <w:spacing w:val="21"/>
        </w:rPr>
        <w:t xml:space="preserve"> </w:t>
      </w:r>
      <w:r>
        <w:rPr>
          <w:spacing w:val="-4"/>
        </w:rPr>
        <w:t>were</w:t>
      </w:r>
    </w:p>
    <w:p w14:paraId="0E4BAA25">
      <w:pPr>
        <w:pStyle w:val="4"/>
        <w:spacing w:after="0" w:line="254" w:lineRule="auto"/>
        <w:sectPr>
          <w:pgSz w:w="12240" w:h="15840"/>
          <w:pgMar w:top="1780" w:right="1440" w:bottom="280" w:left="1440" w:header="720" w:footer="720" w:gutter="0"/>
          <w:cols w:space="720" w:num="1"/>
        </w:sectPr>
      </w:pPr>
    </w:p>
    <w:p w14:paraId="61647A49">
      <w:pPr>
        <w:pStyle w:val="4"/>
        <w:spacing w:line="254" w:lineRule="auto"/>
        <w:ind w:right="108"/>
      </w:pPr>
      <w:r>
        <w:t xml:space="preserve">nailed: 1. An 'offering' or sacrifice; 2. 'Of a sweet-smelling savour to </w:t>
      </w:r>
      <w:r>
        <w:rPr>
          <w:spacing w:val="-2"/>
        </w:rPr>
        <w:t>God.'</w:t>
      </w:r>
    </w:p>
    <w:p w14:paraId="70A5432C">
      <w:pPr>
        <w:pStyle w:val="4"/>
        <w:spacing w:before="297" w:line="254" w:lineRule="auto"/>
        <w:ind w:right="102"/>
      </w:pPr>
      <w:r>
        <w:t>To begin with the canon: the method leads us first to the precept, which shall take up my discourse for this time: 'Walk in love.' Here</w:t>
      </w:r>
      <w:r>
        <w:rPr>
          <w:spacing w:val="40"/>
        </w:rPr>
        <w:t xml:space="preserve"> </w:t>
      </w:r>
      <w:r>
        <w:t>is, 1. The way prescribed; 2. Our course incited. The way is love; our course, walking.</w:t>
      </w:r>
    </w:p>
    <w:p w14:paraId="0D442AB1">
      <w:pPr>
        <w:pStyle w:val="9"/>
        <w:numPr>
          <w:ilvl w:val="0"/>
          <w:numId w:val="55"/>
        </w:numPr>
        <w:tabs>
          <w:tab w:val="left" w:pos="400"/>
        </w:tabs>
        <w:spacing w:before="295" w:after="0" w:line="254" w:lineRule="auto"/>
        <w:ind w:left="99" w:right="98" w:firstLine="0"/>
        <w:jc w:val="both"/>
        <w:rPr>
          <w:sz w:val="30"/>
        </w:rPr>
      </w:pPr>
      <w:r>
        <w:rPr>
          <w:sz w:val="30"/>
        </w:rPr>
        <w:t>Love is the way; and that an excellent way to heaven. Our Apostle ends his 12th chapter of First Corinthians in the description of many spiritual gifts: 'Apostleship, prophesying, teaching, working of miracles, healing, speaking with tongues,' chap. 12:28,—all excellent gifts,—and yet concludes, ver. 31, 'But covet earnestly the best gifts; and yet shew I unto you a more excellent way.' Now that excellent, more excellent way, was charity; and he takes a whole succeeding chapter to demonstrate it, chap, 13, which he spends wholly in the praise and prelation of love.</w:t>
      </w:r>
    </w:p>
    <w:p w14:paraId="4F78E491">
      <w:pPr>
        <w:pStyle w:val="4"/>
        <w:spacing w:before="288" w:line="254" w:lineRule="auto"/>
      </w:pPr>
      <w:r>
        <w:t>I hope no man, when I call love a way to God, will understand it for a justifying way. Faith alone, leaning on the merits of Christ, doth bring us into that high chamber of presence. Love is not a cause to justify, but a way for the justified. There is difference betwixt a cause and a way. Faith is causa justificandi; love is via justificati. They that are justified by faith, must walk in charity; for 'faith worketh,' and walketh, 'by love,' Gal. 5:6. Faith and love are the brain and the heart of the soul, so knit together in a mutual harmony and correspondence, that without their perfect union the whole Christian man cannot move with power, nor feel with tenderness, nor breathe with true life. Love, then, is a path for holy feet to walk in. It is, (1.) a clear, (2.) a near, (3.) a sociable way.</w:t>
      </w:r>
    </w:p>
    <w:p w14:paraId="7BF8DE5D">
      <w:pPr>
        <w:pStyle w:val="4"/>
        <w:spacing w:before="284" w:line="254" w:lineRule="auto"/>
        <w:ind w:right="99"/>
      </w:pPr>
      <w:r>
        <w:t>(1.) Clear.—There be no rubs in love. Nec retia tendit, nec lœdere intendit. It neither does nor desires another's harm; it commits no evil, nay, 'it thinks no evil,' saith our Apostle, 1 Cor. 13:5. For passive rubs, 'it passeth over an offence,' Prov. 19:11. It may be moved with violence,</w:t>
      </w:r>
      <w:r>
        <w:rPr>
          <w:spacing w:val="34"/>
        </w:rPr>
        <w:t xml:space="preserve">  </w:t>
      </w:r>
      <w:r>
        <w:t>cannot</w:t>
      </w:r>
      <w:r>
        <w:rPr>
          <w:spacing w:val="34"/>
        </w:rPr>
        <w:t xml:space="preserve">  </w:t>
      </w:r>
      <w:r>
        <w:t>be</w:t>
      </w:r>
      <w:r>
        <w:rPr>
          <w:spacing w:val="34"/>
        </w:rPr>
        <w:t xml:space="preserve">  </w:t>
      </w:r>
      <w:r>
        <w:t>removed</w:t>
      </w:r>
      <w:r>
        <w:rPr>
          <w:spacing w:val="35"/>
        </w:rPr>
        <w:t xml:space="preserve">  </w:t>
      </w:r>
      <w:r>
        <w:t>from</w:t>
      </w:r>
      <w:r>
        <w:rPr>
          <w:spacing w:val="34"/>
        </w:rPr>
        <w:t xml:space="preserve">  </w:t>
      </w:r>
      <w:r>
        <w:t>patience.</w:t>
      </w:r>
      <w:r>
        <w:rPr>
          <w:spacing w:val="34"/>
        </w:rPr>
        <w:t xml:space="preserve">  </w:t>
      </w:r>
      <w:r>
        <w:t>'Charity</w:t>
      </w:r>
      <w:r>
        <w:rPr>
          <w:spacing w:val="35"/>
        </w:rPr>
        <w:t xml:space="preserve">  </w:t>
      </w:r>
      <w:r>
        <w:t>covers</w:t>
      </w:r>
      <w:r>
        <w:rPr>
          <w:spacing w:val="34"/>
        </w:rPr>
        <w:t xml:space="preserve">  </w:t>
      </w:r>
      <w:r>
        <w:rPr>
          <w:spacing w:val="-10"/>
        </w:rPr>
        <w:t>a</w:t>
      </w:r>
    </w:p>
    <w:p w14:paraId="308D973E">
      <w:pPr>
        <w:pStyle w:val="4"/>
        <w:spacing w:after="0" w:line="254" w:lineRule="auto"/>
        <w:sectPr>
          <w:pgSz w:w="12240" w:h="15840"/>
          <w:pgMar w:top="1360" w:right="1440" w:bottom="280" w:left="1440" w:header="720" w:footer="720" w:gutter="0"/>
          <w:cols w:space="720" w:num="1"/>
        </w:sectPr>
      </w:pPr>
    </w:p>
    <w:p w14:paraId="6344BC73">
      <w:pPr>
        <w:pStyle w:val="4"/>
        <w:spacing w:line="254" w:lineRule="auto"/>
        <w:ind w:right="99"/>
      </w:pPr>
      <w:r>
        <w:t>multitude of sins,' saith Peter, 1 Epist. 4:8,—'all sins,' saith Solomon, Prov. 10:12,—covers them partly from the eyes of God, in praying for the offenders; partly from the eyes of the world, in throwing a cloak over our brother's nakedness; especially from its own eyes, by winking at many wrongs offered it. 'Charity suffereth long,' 1 Cor. 13:4. The back of love will bear a load of injuries.</w:t>
      </w:r>
    </w:p>
    <w:p w14:paraId="155490B3">
      <w:pPr>
        <w:pStyle w:val="4"/>
        <w:spacing w:before="292" w:line="254" w:lineRule="auto"/>
        <w:ind w:right="99"/>
      </w:pPr>
      <w:r>
        <w:t>There be two graces in a Christian, that have a different property.</w:t>
      </w:r>
      <w:r>
        <w:rPr>
          <w:spacing w:val="40"/>
        </w:rPr>
        <w:t xml:space="preserve"> </w:t>
      </w:r>
      <w:r>
        <w:t>The one is most stout and stern; the other most mild and tender. Love is soft and gentle; and, therefore, compared to the 'bowels,' Col. 3:12: viscera misericordiæ. Faith is austere and courageous, carrying Luther's motto on its shield, Cedo nulli,—I yield to no enemy of my faith. So said our precious Jewel: 'I deny my living, I deny my estimation, I deny my name, I deny myself; but the faith of Christ, and the truth of God, I cannot deny.' But love is mild, long-suffering, merciful, compassionate, and so hath a clear way to peace.</w:t>
      </w:r>
    </w:p>
    <w:p w14:paraId="0AA83D64">
      <w:pPr>
        <w:pStyle w:val="4"/>
        <w:spacing w:before="288" w:line="254" w:lineRule="auto"/>
        <w:ind w:right="99"/>
      </w:pPr>
      <w:r>
        <w:t>(2.) Near.—Love is also a very near way to blessedness, and, as I may say, a short cut to heaven. All God's law was at first reduced to ten precepts. The laws of nations, though they make up large volumes, yet are still unperfect; some statutes are added as necessary, others repealed as hurtful. But the law of God, though contained in a few lines, yet contains all perfection of duty to God and man. There is no good thing that is not here commanded, no evil thing that is not here forbidden. And all this is in so short bounds that those ten precepts are called but ten words. Yet when Christ came, he abridged this law shorter, and reduced the ten into two: 'Thou shalt love the Lord thy God with all thy heart, and thy neighbour as thyself.' St Paul yet comes after, and rounds up all into one. God reduceth all into ten; Christ those ten into two; Paul those two into one: 'Love is the fulfilling of the law,' Rom. 13:10. Which is compendium, non dispendium legis, saith Tertullian,*—an abridging, not enervating of the law of God. So Augustine, 'God in all his law, nihil præcipit nisi charitatem, nihil culpat nisi cupiditatem,†—commands nothing but love, condemns nothing but lust.' Yea, it is not only the complement of</w:t>
      </w:r>
      <w:r>
        <w:rPr>
          <w:spacing w:val="4"/>
        </w:rPr>
        <w:t xml:space="preserve"> </w:t>
      </w:r>
      <w:r>
        <w:t>the</w:t>
      </w:r>
      <w:r>
        <w:rPr>
          <w:spacing w:val="4"/>
        </w:rPr>
        <w:t xml:space="preserve"> </w:t>
      </w:r>
      <w:r>
        <w:t>law,</w:t>
      </w:r>
      <w:r>
        <w:rPr>
          <w:spacing w:val="4"/>
        </w:rPr>
        <w:t xml:space="preserve"> </w:t>
      </w:r>
      <w:r>
        <w:t>but</w:t>
      </w:r>
      <w:r>
        <w:rPr>
          <w:spacing w:val="4"/>
        </w:rPr>
        <w:t xml:space="preserve"> </w:t>
      </w:r>
      <w:r>
        <w:t>also</w:t>
      </w:r>
      <w:r>
        <w:rPr>
          <w:spacing w:val="4"/>
        </w:rPr>
        <w:t xml:space="preserve"> </w:t>
      </w:r>
      <w:r>
        <w:t>the</w:t>
      </w:r>
      <w:r>
        <w:rPr>
          <w:spacing w:val="4"/>
        </w:rPr>
        <w:t xml:space="preserve"> </w:t>
      </w:r>
      <w:r>
        <w:t>supplement</w:t>
      </w:r>
      <w:r>
        <w:rPr>
          <w:spacing w:val="4"/>
        </w:rPr>
        <w:t xml:space="preserve"> </w:t>
      </w:r>
      <w:r>
        <w:t>of</w:t>
      </w:r>
      <w:r>
        <w:rPr>
          <w:spacing w:val="4"/>
        </w:rPr>
        <w:t xml:space="preserve"> </w:t>
      </w:r>
      <w:r>
        <w:t>the</w:t>
      </w:r>
      <w:r>
        <w:rPr>
          <w:spacing w:val="4"/>
        </w:rPr>
        <w:t xml:space="preserve"> </w:t>
      </w:r>
      <w:r>
        <w:t>gospel.</w:t>
      </w:r>
      <w:r>
        <w:rPr>
          <w:spacing w:val="4"/>
        </w:rPr>
        <w:t xml:space="preserve"> </w:t>
      </w:r>
      <w:r>
        <w:t>Novum</w:t>
      </w:r>
      <w:r>
        <w:rPr>
          <w:spacing w:val="4"/>
        </w:rPr>
        <w:t xml:space="preserve"> </w:t>
      </w:r>
      <w:r>
        <w:rPr>
          <w:spacing w:val="-2"/>
        </w:rPr>
        <w:t>mandatum,</w:t>
      </w:r>
    </w:p>
    <w:p w14:paraId="2D932559">
      <w:pPr>
        <w:pStyle w:val="4"/>
        <w:spacing w:after="0" w:line="254" w:lineRule="auto"/>
        <w:sectPr>
          <w:pgSz w:w="12240" w:h="15840"/>
          <w:pgMar w:top="1360" w:right="1440" w:bottom="280" w:left="1440" w:header="720" w:footer="720" w:gutter="0"/>
          <w:cols w:space="720" w:num="1"/>
        </w:sectPr>
      </w:pPr>
    </w:p>
    <w:p w14:paraId="6883C778">
      <w:pPr>
        <w:pStyle w:val="4"/>
        <w:spacing w:line="254" w:lineRule="auto"/>
      </w:pPr>
      <w:r>
        <w:t xml:space="preserve">—'A new commandment I give unto you, that ye love one another,' John 13:34. All which makes it manifest that love is a near way to </w:t>
      </w:r>
      <w:r>
        <w:rPr>
          <w:spacing w:val="-2"/>
        </w:rPr>
        <w:t>heaven.</w:t>
      </w:r>
    </w:p>
    <w:p w14:paraId="35F6F67B">
      <w:pPr>
        <w:pStyle w:val="4"/>
        <w:spacing w:before="296" w:line="254" w:lineRule="auto"/>
      </w:pPr>
      <w:r>
        <w:t>(3.) Sociable it is also; for it is never out of company, never out of the best</w:t>
      </w:r>
      <w:r>
        <w:rPr>
          <w:spacing w:val="-3"/>
        </w:rPr>
        <w:t xml:space="preserve"> </w:t>
      </w:r>
      <w:r>
        <w:t>company.</w:t>
      </w:r>
      <w:r>
        <w:rPr>
          <w:spacing w:val="-3"/>
        </w:rPr>
        <w:t xml:space="preserve"> </w:t>
      </w:r>
      <w:r>
        <w:t>The</w:t>
      </w:r>
      <w:r>
        <w:rPr>
          <w:spacing w:val="-3"/>
        </w:rPr>
        <w:t xml:space="preserve"> </w:t>
      </w:r>
      <w:r>
        <w:t>delight</w:t>
      </w:r>
      <w:r>
        <w:rPr>
          <w:spacing w:val="-3"/>
        </w:rPr>
        <w:t xml:space="preserve"> </w:t>
      </w:r>
      <w:r>
        <w:t>thereof</w:t>
      </w:r>
      <w:r>
        <w:rPr>
          <w:spacing w:val="-3"/>
        </w:rPr>
        <w:t xml:space="preserve"> </w:t>
      </w:r>
      <w:r>
        <w:t>is</w:t>
      </w:r>
      <w:r>
        <w:rPr>
          <w:spacing w:val="-3"/>
        </w:rPr>
        <w:t xml:space="preserve"> </w:t>
      </w:r>
      <w:r>
        <w:t>'with</w:t>
      </w:r>
      <w:r>
        <w:rPr>
          <w:spacing w:val="-3"/>
        </w:rPr>
        <w:t xml:space="preserve"> </w:t>
      </w:r>
      <w:r>
        <w:t>the</w:t>
      </w:r>
      <w:r>
        <w:rPr>
          <w:spacing w:val="-3"/>
        </w:rPr>
        <w:t xml:space="preserve"> </w:t>
      </w:r>
      <w:r>
        <w:t>saints</w:t>
      </w:r>
      <w:r>
        <w:rPr>
          <w:spacing w:val="-3"/>
        </w:rPr>
        <w:t xml:space="preserve"> </w:t>
      </w:r>
      <w:r>
        <w:t>that</w:t>
      </w:r>
      <w:r>
        <w:rPr>
          <w:spacing w:val="-3"/>
        </w:rPr>
        <w:t xml:space="preserve"> </w:t>
      </w:r>
      <w:r>
        <w:t>are</w:t>
      </w:r>
      <w:r>
        <w:rPr>
          <w:spacing w:val="-3"/>
        </w:rPr>
        <w:t xml:space="preserve"> </w:t>
      </w:r>
      <w:r>
        <w:t>in</w:t>
      </w:r>
      <w:r>
        <w:rPr>
          <w:spacing w:val="-3"/>
        </w:rPr>
        <w:t xml:space="preserve"> </w:t>
      </w:r>
      <w:r>
        <w:t>earth, and with the excellent,' Ps. 16:3. The two main objects of envy are highness and nighness: the envious man cannot endure another above him, another near him; the envious man loves no neighbour. But contrarily, love doth the more heartily honour those that are higher, and embrace those that are nigher, and cannot want society, so long as there is a communion of saints.</w:t>
      </w:r>
    </w:p>
    <w:p w14:paraId="45C858E3">
      <w:pPr>
        <w:pStyle w:val="9"/>
        <w:numPr>
          <w:ilvl w:val="0"/>
          <w:numId w:val="55"/>
        </w:numPr>
        <w:tabs>
          <w:tab w:val="left" w:pos="460"/>
        </w:tabs>
        <w:spacing w:before="289" w:after="0" w:line="254" w:lineRule="auto"/>
        <w:ind w:left="99" w:right="100" w:firstLine="0"/>
        <w:jc w:val="both"/>
        <w:rPr>
          <w:sz w:val="30"/>
        </w:rPr>
      </w:pPr>
      <w:r>
        <w:rPr>
          <w:sz w:val="30"/>
        </w:rPr>
        <w:t>Love is the way, you hear: our course is walking. As clear, near, and sociable a way as love is, yet few can hit it; for of all ways you shall</w:t>
      </w:r>
      <w:r>
        <w:rPr>
          <w:spacing w:val="-3"/>
          <w:sz w:val="30"/>
        </w:rPr>
        <w:t xml:space="preserve"> </w:t>
      </w:r>
      <w:r>
        <w:rPr>
          <w:sz w:val="30"/>
        </w:rPr>
        <w:t>find</w:t>
      </w:r>
      <w:r>
        <w:rPr>
          <w:spacing w:val="-3"/>
          <w:sz w:val="30"/>
        </w:rPr>
        <w:t xml:space="preserve"> </w:t>
      </w:r>
      <w:r>
        <w:rPr>
          <w:sz w:val="30"/>
        </w:rPr>
        <w:t>this</w:t>
      </w:r>
      <w:r>
        <w:rPr>
          <w:spacing w:val="-3"/>
          <w:sz w:val="30"/>
        </w:rPr>
        <w:t xml:space="preserve"> </w:t>
      </w:r>
      <w:r>
        <w:rPr>
          <w:sz w:val="30"/>
        </w:rPr>
        <w:t>least</w:t>
      </w:r>
      <w:r>
        <w:rPr>
          <w:spacing w:val="-3"/>
          <w:sz w:val="30"/>
        </w:rPr>
        <w:t xml:space="preserve"> </w:t>
      </w:r>
      <w:r>
        <w:rPr>
          <w:sz w:val="30"/>
        </w:rPr>
        <w:t>travelled.</w:t>
      </w:r>
      <w:r>
        <w:rPr>
          <w:spacing w:val="-3"/>
          <w:sz w:val="30"/>
        </w:rPr>
        <w:t xml:space="preserve"> </w:t>
      </w:r>
      <w:r>
        <w:rPr>
          <w:sz w:val="30"/>
        </w:rPr>
        <w:t>The</w:t>
      </w:r>
      <w:r>
        <w:rPr>
          <w:spacing w:val="-3"/>
          <w:sz w:val="30"/>
        </w:rPr>
        <w:t xml:space="preserve"> </w:t>
      </w:r>
      <w:r>
        <w:rPr>
          <w:sz w:val="30"/>
        </w:rPr>
        <w:t>way</w:t>
      </w:r>
      <w:r>
        <w:rPr>
          <w:spacing w:val="-3"/>
          <w:sz w:val="30"/>
        </w:rPr>
        <w:t xml:space="preserve"> </w:t>
      </w:r>
      <w:r>
        <w:rPr>
          <w:sz w:val="30"/>
        </w:rPr>
        <w:t>of</w:t>
      </w:r>
      <w:r>
        <w:rPr>
          <w:spacing w:val="-3"/>
          <w:sz w:val="30"/>
        </w:rPr>
        <w:t xml:space="preserve"> </w:t>
      </w:r>
      <w:r>
        <w:rPr>
          <w:sz w:val="30"/>
        </w:rPr>
        <w:t>charity,</w:t>
      </w:r>
      <w:r>
        <w:rPr>
          <w:spacing w:val="-3"/>
          <w:sz w:val="30"/>
        </w:rPr>
        <w:t xml:space="preserve"> </w:t>
      </w:r>
      <w:r>
        <w:rPr>
          <w:sz w:val="30"/>
        </w:rPr>
        <w:t>as</w:t>
      </w:r>
      <w:r>
        <w:rPr>
          <w:spacing w:val="-3"/>
          <w:sz w:val="30"/>
        </w:rPr>
        <w:t xml:space="preserve"> </w:t>
      </w:r>
      <w:r>
        <w:rPr>
          <w:sz w:val="30"/>
        </w:rPr>
        <w:t>once</w:t>
      </w:r>
      <w:r>
        <w:rPr>
          <w:spacing w:val="-3"/>
          <w:sz w:val="30"/>
        </w:rPr>
        <w:t xml:space="preserve"> </w:t>
      </w:r>
      <w:r>
        <w:rPr>
          <w:sz w:val="30"/>
        </w:rPr>
        <w:t>did</w:t>
      </w:r>
      <w:r>
        <w:rPr>
          <w:spacing w:val="-3"/>
          <w:sz w:val="30"/>
        </w:rPr>
        <w:t xml:space="preserve"> </w:t>
      </w:r>
      <w:r>
        <w:rPr>
          <w:sz w:val="30"/>
        </w:rPr>
        <w:t>the</w:t>
      </w:r>
      <w:r>
        <w:rPr>
          <w:spacing w:val="-3"/>
          <w:sz w:val="30"/>
        </w:rPr>
        <w:t xml:space="preserve"> </w:t>
      </w:r>
      <w:r>
        <w:rPr>
          <w:sz w:val="30"/>
        </w:rPr>
        <w:t>ways of Zion, mourns for want of passengers. This path is so uncouth and unbeaten, that many cannot tell whether there be such a way or not. It is, in their opinion, but via serpentis,—the way of a serpent on the earth,</w:t>
      </w:r>
      <w:r>
        <w:rPr>
          <w:spacing w:val="-2"/>
          <w:sz w:val="30"/>
        </w:rPr>
        <w:t xml:space="preserve"> </w:t>
      </w:r>
      <w:r>
        <w:rPr>
          <w:sz w:val="30"/>
        </w:rPr>
        <w:t>or</w:t>
      </w:r>
      <w:r>
        <w:rPr>
          <w:spacing w:val="-2"/>
          <w:sz w:val="30"/>
        </w:rPr>
        <w:t xml:space="preserve"> </w:t>
      </w:r>
      <w:r>
        <w:rPr>
          <w:sz w:val="30"/>
        </w:rPr>
        <w:t>of</w:t>
      </w:r>
      <w:r>
        <w:rPr>
          <w:spacing w:val="-2"/>
          <w:sz w:val="30"/>
        </w:rPr>
        <w:t xml:space="preserve"> </w:t>
      </w:r>
      <w:r>
        <w:rPr>
          <w:sz w:val="30"/>
        </w:rPr>
        <w:t>a</w:t>
      </w:r>
      <w:r>
        <w:rPr>
          <w:spacing w:val="-2"/>
          <w:sz w:val="30"/>
        </w:rPr>
        <w:t xml:space="preserve"> </w:t>
      </w:r>
      <w:r>
        <w:rPr>
          <w:sz w:val="30"/>
        </w:rPr>
        <w:t>bird</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air,</w:t>
      </w:r>
      <w:r>
        <w:rPr>
          <w:spacing w:val="-2"/>
          <w:sz w:val="30"/>
        </w:rPr>
        <w:t xml:space="preserve"> </w:t>
      </w:r>
      <w:r>
        <w:rPr>
          <w:sz w:val="30"/>
        </w:rPr>
        <w:t>which</w:t>
      </w:r>
      <w:r>
        <w:rPr>
          <w:spacing w:val="-2"/>
          <w:sz w:val="30"/>
        </w:rPr>
        <w:t xml:space="preserve"> </w:t>
      </w:r>
      <w:r>
        <w:rPr>
          <w:sz w:val="30"/>
        </w:rPr>
        <w:t>cutteth</w:t>
      </w:r>
      <w:r>
        <w:rPr>
          <w:spacing w:val="-2"/>
          <w:sz w:val="30"/>
        </w:rPr>
        <w:t xml:space="preserve"> </w:t>
      </w:r>
      <w:r>
        <w:rPr>
          <w:sz w:val="30"/>
        </w:rPr>
        <w:t>the</w:t>
      </w:r>
      <w:r>
        <w:rPr>
          <w:spacing w:val="-2"/>
          <w:sz w:val="30"/>
        </w:rPr>
        <w:t xml:space="preserve"> </w:t>
      </w:r>
      <w:r>
        <w:rPr>
          <w:sz w:val="30"/>
        </w:rPr>
        <w:t>air</w:t>
      </w:r>
      <w:r>
        <w:rPr>
          <w:spacing w:val="-2"/>
          <w:sz w:val="30"/>
        </w:rPr>
        <w:t xml:space="preserve"> </w:t>
      </w:r>
      <w:r>
        <w:rPr>
          <w:sz w:val="30"/>
        </w:rPr>
        <w:t>with</w:t>
      </w:r>
      <w:r>
        <w:rPr>
          <w:spacing w:val="-2"/>
          <w:sz w:val="30"/>
        </w:rPr>
        <w:t xml:space="preserve"> </w:t>
      </w:r>
      <w:r>
        <w:rPr>
          <w:sz w:val="30"/>
        </w:rPr>
        <w:t>her</w:t>
      </w:r>
      <w:r>
        <w:rPr>
          <w:spacing w:val="-2"/>
          <w:sz w:val="30"/>
        </w:rPr>
        <w:t xml:space="preserve"> </w:t>
      </w:r>
      <w:r>
        <w:rPr>
          <w:sz w:val="30"/>
        </w:rPr>
        <w:t>wings,</w:t>
      </w:r>
      <w:r>
        <w:rPr>
          <w:spacing w:val="-2"/>
          <w:sz w:val="30"/>
        </w:rPr>
        <w:t xml:space="preserve"> </w:t>
      </w:r>
      <w:r>
        <w:rPr>
          <w:sz w:val="30"/>
        </w:rPr>
        <w:t>and leaves no print or track behind her; or some chimera or</w:t>
      </w:r>
      <w:r>
        <w:rPr>
          <w:spacing w:val="40"/>
          <w:sz w:val="30"/>
        </w:rPr>
        <w:t xml:space="preserve"> </w:t>
      </w:r>
      <w:r>
        <w:rPr>
          <w:sz w:val="30"/>
        </w:rPr>
        <w:t>mathematical imaginary point—an ens rationale, without true being. Viam dilectionis ignorant, as the apostle saith, viam pacis,—'The way of peace they have not known,' Rom. 3:17.</w:t>
      </w:r>
    </w:p>
    <w:p w14:paraId="029FBEB4">
      <w:pPr>
        <w:pStyle w:val="4"/>
        <w:spacing w:before="286" w:line="254" w:lineRule="auto"/>
      </w:pPr>
      <w:r>
        <w:t>Others know there is such a way, but they will not set their foot into it. Their old way of malice and covetousness is delightful; but this is ardua et prærupta via,—a hard and a harsh way. Indeed, artis tristissima janua nostræ, the entrance to this way is somewhat sharp and unpleasant to flesh; for it begins at repentance for former uncharitableness. But once entered into this king's highway, it is full of all content and blessedness: Ad lætos ducens per gramina fluctus.</w:t>
      </w:r>
    </w:p>
    <w:p w14:paraId="00431575">
      <w:pPr>
        <w:pStyle w:val="4"/>
        <w:spacing w:before="290" w:line="254" w:lineRule="auto"/>
        <w:ind w:right="99"/>
      </w:pPr>
      <w:r>
        <w:t>Walk in love.—He doth not say, talk of it, but walk in it. This precept is for course, not discourse. Love sits at the door of many men's lips, but</w:t>
      </w:r>
      <w:r>
        <w:rPr>
          <w:spacing w:val="7"/>
        </w:rPr>
        <w:t xml:space="preserve"> </w:t>
      </w:r>
      <w:r>
        <w:t>hath</w:t>
      </w:r>
      <w:r>
        <w:rPr>
          <w:spacing w:val="7"/>
        </w:rPr>
        <w:t xml:space="preserve"> </w:t>
      </w:r>
      <w:r>
        <w:t>no</w:t>
      </w:r>
      <w:r>
        <w:rPr>
          <w:spacing w:val="7"/>
        </w:rPr>
        <w:t xml:space="preserve"> </w:t>
      </w:r>
      <w:r>
        <w:t>dwelling</w:t>
      </w:r>
      <w:r>
        <w:rPr>
          <w:spacing w:val="7"/>
        </w:rPr>
        <w:t xml:space="preserve"> </w:t>
      </w:r>
      <w:r>
        <w:t>in</w:t>
      </w:r>
      <w:r>
        <w:rPr>
          <w:spacing w:val="7"/>
        </w:rPr>
        <w:t xml:space="preserve"> </w:t>
      </w:r>
      <w:r>
        <w:t>the</w:t>
      </w:r>
      <w:r>
        <w:rPr>
          <w:spacing w:val="7"/>
        </w:rPr>
        <w:t xml:space="preserve"> </w:t>
      </w:r>
      <w:r>
        <w:t>heart.</w:t>
      </w:r>
      <w:r>
        <w:rPr>
          <w:spacing w:val="7"/>
        </w:rPr>
        <w:t xml:space="preserve"> </w:t>
      </w:r>
      <w:r>
        <w:t>We</w:t>
      </w:r>
      <w:r>
        <w:rPr>
          <w:spacing w:val="7"/>
        </w:rPr>
        <w:t xml:space="preserve"> </w:t>
      </w:r>
      <w:r>
        <w:t>may</w:t>
      </w:r>
      <w:r>
        <w:rPr>
          <w:spacing w:val="7"/>
        </w:rPr>
        <w:t xml:space="preserve"> </w:t>
      </w:r>
      <w:r>
        <w:t>say</w:t>
      </w:r>
      <w:r>
        <w:rPr>
          <w:spacing w:val="7"/>
        </w:rPr>
        <w:t xml:space="preserve"> </w:t>
      </w:r>
      <w:r>
        <w:t>truly</w:t>
      </w:r>
      <w:r>
        <w:rPr>
          <w:spacing w:val="7"/>
        </w:rPr>
        <w:t xml:space="preserve"> </w:t>
      </w:r>
      <w:r>
        <w:t>of</w:t>
      </w:r>
      <w:r>
        <w:rPr>
          <w:spacing w:val="7"/>
        </w:rPr>
        <w:t xml:space="preserve"> </w:t>
      </w:r>
      <w:r>
        <w:t>that</w:t>
      </w:r>
      <w:r>
        <w:rPr>
          <w:spacing w:val="7"/>
        </w:rPr>
        <w:t xml:space="preserve"> </w:t>
      </w:r>
      <w:r>
        <w:t>charity,</w:t>
      </w:r>
      <w:r>
        <w:rPr>
          <w:spacing w:val="7"/>
        </w:rPr>
        <w:t xml:space="preserve"> </w:t>
      </w:r>
      <w:r>
        <w:rPr>
          <w:spacing w:val="-5"/>
        </w:rPr>
        <w:t>it</w:t>
      </w:r>
    </w:p>
    <w:p w14:paraId="161DD4B4">
      <w:pPr>
        <w:pStyle w:val="4"/>
        <w:spacing w:after="0" w:line="254" w:lineRule="auto"/>
        <w:sectPr>
          <w:pgSz w:w="12240" w:h="15840"/>
          <w:pgMar w:top="1360" w:right="1440" w:bottom="280" w:left="1440" w:header="720" w:footer="720" w:gutter="0"/>
          <w:cols w:space="720" w:num="1"/>
        </w:sectPr>
      </w:pPr>
    </w:p>
    <w:p w14:paraId="1609275D">
      <w:pPr>
        <w:pStyle w:val="4"/>
        <w:spacing w:line="254" w:lineRule="auto"/>
      </w:pPr>
      <w:r>
        <w:t>is not at home. A great man had curiously engraven at the gate of his palace the image of Bounty, or hospitality; the needy travellers with joy spying it, approach thither in hopeful expectation of succour; but still silence, or an empty echo, answers all their cries and knocks: for hospitality may stand at the gate, but there is none in the house. One among the rest (his hungry trust thus often abused) resolves to pluck down the image, with these words, 'If there be neither meat nor</w:t>
      </w:r>
      <w:r>
        <w:rPr>
          <w:spacing w:val="40"/>
        </w:rPr>
        <w:t xml:space="preserve"> </w:t>
      </w:r>
      <w:r>
        <w:t>drink in the house, what needs there a sign?' Great portals in the country, and coloured posts in the city, promise the poor beggar liberal relief, but they are often but images; muta et mutila signa,— dumb and lame signs; for charity is not at home, only the shadow without spe illectat inani, gives fair and fruitless hopes.</w:t>
      </w:r>
    </w:p>
    <w:p w14:paraId="40EF5AE8">
      <w:pPr>
        <w:pStyle w:val="4"/>
        <w:spacing w:before="284" w:line="254" w:lineRule="auto"/>
      </w:pPr>
      <w:r>
        <w:t>We are too much wearied with these shadows of charity. Ambrose makes two parts of liberality—benevolence and beneficence.* Many will share the former, but spare the latter; they will wish something, but do nothing: they have open mouths, but shut hearts; soft words, but hard bowels. To these St John gives advice, 'Let us not love in word, nor in tongue, but in deed and in truth,' 1 John 3:18; opposing works to words, verity to vanity. Verbal compliments are not real implements; and, with a little inversion of the philosopher's sense, 'The belly hath no ears,' the starved soul delights not to hear charity, but to feel it. Oculatæ mihi sunt manus,—The poor's hands have</w:t>
      </w:r>
      <w:r>
        <w:rPr>
          <w:spacing w:val="40"/>
        </w:rPr>
        <w:t xml:space="preserve"> </w:t>
      </w:r>
      <w:r>
        <w:t>eyes; what they receive they believe. The gouty usurer hath a nimble tongue, and though he will not walk in love, he can talk of love; for,</w:t>
      </w:r>
      <w:r>
        <w:rPr>
          <w:spacing w:val="40"/>
        </w:rPr>
        <w:t xml:space="preserve"> </w:t>
      </w:r>
      <w:r>
        <w:t>of all members, the tongue postrema senescit, waxeth old last. Let a distressed passenger come to some of their gates, and he shall have divinity enough, but no humanity; wholesome counsel, but no wholesome food. They can afford them exhortation, but not compassion; charging their ears, but in no wise overcharging their bellies: they have Scripture against begging, but no bread against famishing. The bread of the sanctuary is common with them, not the bread of the buttery. If the poor can be nourished with the philosophical supper of good moral sentences, they shall be prodigiously feasted; but if the bread of life will not content them, they</w:t>
      </w:r>
      <w:r>
        <w:rPr>
          <w:spacing w:val="51"/>
        </w:rPr>
        <w:t xml:space="preserve"> </w:t>
      </w:r>
      <w:r>
        <w:t>may</w:t>
      </w:r>
      <w:r>
        <w:rPr>
          <w:spacing w:val="51"/>
        </w:rPr>
        <w:t xml:space="preserve"> </w:t>
      </w:r>
      <w:r>
        <w:t>be</w:t>
      </w:r>
      <w:r>
        <w:rPr>
          <w:spacing w:val="51"/>
        </w:rPr>
        <w:t xml:space="preserve"> </w:t>
      </w:r>
      <w:r>
        <w:t>packing.</w:t>
      </w:r>
      <w:r>
        <w:rPr>
          <w:spacing w:val="51"/>
        </w:rPr>
        <w:t xml:space="preserve"> </w:t>
      </w:r>
      <w:r>
        <w:t>But,</w:t>
      </w:r>
      <w:r>
        <w:rPr>
          <w:spacing w:val="51"/>
        </w:rPr>
        <w:t xml:space="preserve"> </w:t>
      </w:r>
      <w:r>
        <w:t>saith</w:t>
      </w:r>
      <w:r>
        <w:rPr>
          <w:spacing w:val="51"/>
        </w:rPr>
        <w:t xml:space="preserve"> </w:t>
      </w:r>
      <w:r>
        <w:t>St</w:t>
      </w:r>
      <w:r>
        <w:rPr>
          <w:spacing w:val="51"/>
        </w:rPr>
        <w:t xml:space="preserve"> </w:t>
      </w:r>
      <w:r>
        <w:t>James,</w:t>
      </w:r>
      <w:r>
        <w:rPr>
          <w:spacing w:val="51"/>
        </w:rPr>
        <w:t xml:space="preserve"> </w:t>
      </w:r>
      <w:r>
        <w:t>'If</w:t>
      </w:r>
      <w:r>
        <w:rPr>
          <w:spacing w:val="51"/>
        </w:rPr>
        <w:t xml:space="preserve"> </w:t>
      </w:r>
      <w:r>
        <w:t>you</w:t>
      </w:r>
      <w:r>
        <w:rPr>
          <w:spacing w:val="51"/>
        </w:rPr>
        <w:t xml:space="preserve"> </w:t>
      </w:r>
      <w:r>
        <w:t>say</w:t>
      </w:r>
      <w:r>
        <w:rPr>
          <w:spacing w:val="51"/>
        </w:rPr>
        <w:t xml:space="preserve"> </w:t>
      </w:r>
      <w:r>
        <w:t>to</w:t>
      </w:r>
      <w:r>
        <w:rPr>
          <w:spacing w:val="51"/>
        </w:rPr>
        <w:t xml:space="preserve"> </w:t>
      </w:r>
      <w:r>
        <w:t>the</w:t>
      </w:r>
      <w:r>
        <w:rPr>
          <w:spacing w:val="51"/>
        </w:rPr>
        <w:t xml:space="preserve"> </w:t>
      </w:r>
      <w:r>
        <w:rPr>
          <w:spacing w:val="-2"/>
        </w:rPr>
        <w:t>poor,</w:t>
      </w:r>
    </w:p>
    <w:p w14:paraId="34539680">
      <w:pPr>
        <w:pStyle w:val="4"/>
        <w:spacing w:after="0" w:line="254" w:lineRule="auto"/>
        <w:sectPr>
          <w:pgSz w:w="12240" w:h="15840"/>
          <w:pgMar w:top="1360" w:right="1440" w:bottom="280" w:left="1440" w:header="720" w:footer="720" w:gutter="0"/>
          <w:cols w:space="720" w:num="1"/>
        </w:sectPr>
      </w:pPr>
    </w:p>
    <w:p w14:paraId="2F619F06">
      <w:pPr>
        <w:pStyle w:val="4"/>
        <w:spacing w:line="254" w:lineRule="auto"/>
        <w:ind w:right="97"/>
      </w:pPr>
      <w:r>
        <w:t>Depart in peace, be warmed, be filled; yet give them nothing needful to the body, your devotion profits not,' neither them nor yourselves, James 2:16. There is difference betwixt breath and bread, between wording and working, between mere language and very sustenance.</w:t>
      </w:r>
    </w:p>
    <w:p w14:paraId="0082E638">
      <w:pPr>
        <w:pStyle w:val="4"/>
        <w:spacing w:before="294" w:line="254" w:lineRule="auto"/>
        <w:ind w:right="97"/>
      </w:pPr>
      <w:r>
        <w:t>The apostle chargeth us to walk, not to talk of love; one step of our feet is worth ten words of our tongues. The actions of pity do gracefully become the profession of piety. It is wittily observed, that the over-precise are so thwartingly cross to the superstitious in all things,</w:t>
      </w:r>
      <w:r>
        <w:rPr>
          <w:spacing w:val="-2"/>
        </w:rPr>
        <w:t xml:space="preserve"> </w:t>
      </w:r>
      <w:r>
        <w:t>that</w:t>
      </w:r>
      <w:r>
        <w:rPr>
          <w:spacing w:val="-2"/>
        </w:rPr>
        <w:t xml:space="preserve"> </w:t>
      </w:r>
      <w:r>
        <w:t>they</w:t>
      </w:r>
      <w:r>
        <w:rPr>
          <w:spacing w:val="-2"/>
        </w:rPr>
        <w:t xml:space="preserve"> </w:t>
      </w:r>
      <w:r>
        <w:t>will</w:t>
      </w:r>
      <w:r>
        <w:rPr>
          <w:spacing w:val="-2"/>
        </w:rPr>
        <w:t xml:space="preserve"> </w:t>
      </w:r>
      <w:r>
        <w:t>scarce</w:t>
      </w:r>
      <w:r>
        <w:rPr>
          <w:spacing w:val="-2"/>
        </w:rPr>
        <w:t xml:space="preserve"> </w:t>
      </w:r>
      <w:r>
        <w:t>do</w:t>
      </w:r>
      <w:r>
        <w:rPr>
          <w:spacing w:val="-2"/>
        </w:rPr>
        <w:t xml:space="preserve"> </w:t>
      </w:r>
      <w:r>
        <w:t>a</w:t>
      </w:r>
      <w:r>
        <w:rPr>
          <w:spacing w:val="-2"/>
        </w:rPr>
        <w:t xml:space="preserve"> </w:t>
      </w:r>
      <w:r>
        <w:t>good</w:t>
      </w:r>
      <w:r>
        <w:rPr>
          <w:spacing w:val="-2"/>
        </w:rPr>
        <w:t xml:space="preserve"> </w:t>
      </w:r>
      <w:r>
        <w:t>work,</w:t>
      </w:r>
      <w:r>
        <w:rPr>
          <w:spacing w:val="-2"/>
        </w:rPr>
        <w:t xml:space="preserve"> </w:t>
      </w:r>
      <w:r>
        <w:t>because</w:t>
      </w:r>
      <w:r>
        <w:rPr>
          <w:spacing w:val="-2"/>
        </w:rPr>
        <w:t xml:space="preserve"> </w:t>
      </w:r>
      <w:r>
        <w:t>a</w:t>
      </w:r>
      <w:r>
        <w:rPr>
          <w:spacing w:val="-2"/>
        </w:rPr>
        <w:t xml:space="preserve"> </w:t>
      </w:r>
      <w:r>
        <w:t>heretic</w:t>
      </w:r>
      <w:r>
        <w:rPr>
          <w:spacing w:val="-2"/>
        </w:rPr>
        <w:t xml:space="preserve"> </w:t>
      </w:r>
      <w:r>
        <w:t>doth</w:t>
      </w:r>
      <w:r>
        <w:rPr>
          <w:spacing w:val="-2"/>
        </w:rPr>
        <w:t xml:space="preserve"> </w:t>
      </w:r>
      <w:r>
        <w:t>it; that whereas a Papist will rather lose a penny than a Paternoster, these will rather give a Paternoster than a penny. They are devout and free in anything that toucheth not their purses. Thus, with a show of spiritual counsel, they neglect corporal comfort; and overthrow that by their cold deeds, which they would seem to build up by their hot words: that the poor might well reply, More of your cost, and less of your counsel, would do far better.</w:t>
      </w:r>
    </w:p>
    <w:p w14:paraId="04CA86B3">
      <w:pPr>
        <w:pStyle w:val="4"/>
        <w:spacing w:before="284" w:line="254" w:lineRule="auto"/>
        <w:ind w:right="103"/>
      </w:pPr>
      <w:r>
        <w:t>Walk in love.—Do not step over it, nor cross it, nor walk besides it, nor near it, but walk in it. The doctrine in full strength directs us to a constant embracing of charity. The whole course of our living must be loving; our beginning, continuance, end, must be in charity. Two sorts of men are here specially reprovable: some that seem to begin in charity, but end not so; others that seem to end in charity, that never walked so.</w:t>
      </w:r>
    </w:p>
    <w:p w14:paraId="1CAB4870">
      <w:pPr>
        <w:pStyle w:val="4"/>
        <w:spacing w:before="291" w:line="254" w:lineRule="auto"/>
      </w:pPr>
      <w:r>
        <w:t>First, Some have had apparent beginnings of love, whose conclusion hath halted off into worldliness: while they had little, they communicated some of that little; but the multiplying their riches hath been the abatement of their mercies. Too many have verified this incongruent and preposterous observation, that the filling their purses with money hath proved the emptying their hearts of charity. As one observes of Rome, that the declination of piety came at one instant with the multiplication of metals. Even that clergy, that being poor,</w:t>
      </w:r>
      <w:r>
        <w:rPr>
          <w:spacing w:val="-2"/>
        </w:rPr>
        <w:t xml:space="preserve"> </w:t>
      </w:r>
      <w:r>
        <w:t>cared</w:t>
      </w:r>
      <w:r>
        <w:rPr>
          <w:spacing w:val="-2"/>
        </w:rPr>
        <w:t xml:space="preserve"> </w:t>
      </w:r>
      <w:r>
        <w:t>only</w:t>
      </w:r>
      <w:r>
        <w:rPr>
          <w:spacing w:val="-2"/>
        </w:rPr>
        <w:t xml:space="preserve"> </w:t>
      </w:r>
      <w:r>
        <w:t>to</w:t>
      </w:r>
      <w:r>
        <w:rPr>
          <w:spacing w:val="-2"/>
        </w:rPr>
        <w:t xml:space="preserve"> </w:t>
      </w:r>
      <w:r>
        <w:t>feed</w:t>
      </w:r>
      <w:r>
        <w:rPr>
          <w:spacing w:val="-2"/>
        </w:rPr>
        <w:t xml:space="preserve"> </w:t>
      </w:r>
      <w:r>
        <w:t>the</w:t>
      </w:r>
      <w:r>
        <w:rPr>
          <w:spacing w:val="-2"/>
        </w:rPr>
        <w:t xml:space="preserve"> </w:t>
      </w:r>
      <w:r>
        <w:t>flock,</w:t>
      </w:r>
      <w:r>
        <w:rPr>
          <w:spacing w:val="-2"/>
        </w:rPr>
        <w:t xml:space="preserve"> </w:t>
      </w:r>
      <w:r>
        <w:t>once</w:t>
      </w:r>
      <w:r>
        <w:rPr>
          <w:spacing w:val="-2"/>
        </w:rPr>
        <w:t xml:space="preserve"> </w:t>
      </w:r>
      <w:r>
        <w:t>grown</w:t>
      </w:r>
      <w:r>
        <w:rPr>
          <w:spacing w:val="-2"/>
        </w:rPr>
        <w:t xml:space="preserve"> </w:t>
      </w:r>
      <w:r>
        <w:t>rich,</w:t>
      </w:r>
      <w:r>
        <w:rPr>
          <w:spacing w:val="-2"/>
        </w:rPr>
        <w:t xml:space="preserve"> </w:t>
      </w:r>
      <w:r>
        <w:t>studied</w:t>
      </w:r>
      <w:r>
        <w:rPr>
          <w:spacing w:val="-2"/>
        </w:rPr>
        <w:t xml:space="preserve"> </w:t>
      </w:r>
      <w:r>
        <w:t>only</w:t>
      </w:r>
      <w:r>
        <w:rPr>
          <w:spacing w:val="-2"/>
        </w:rPr>
        <w:t xml:space="preserve"> </w:t>
      </w:r>
      <w:r>
        <w:t>to</w:t>
      </w:r>
      <w:r>
        <w:rPr>
          <w:spacing w:val="-2"/>
        </w:rPr>
        <w:t xml:space="preserve"> </w:t>
      </w:r>
      <w:r>
        <w:t>fill the</w:t>
      </w:r>
      <w:r>
        <w:rPr>
          <w:spacing w:val="45"/>
          <w:w w:val="150"/>
        </w:rPr>
        <w:t xml:space="preserve"> </w:t>
      </w:r>
      <w:r>
        <w:t>pail.</w:t>
      </w:r>
      <w:r>
        <w:rPr>
          <w:spacing w:val="46"/>
          <w:w w:val="150"/>
        </w:rPr>
        <w:t xml:space="preserve"> </w:t>
      </w:r>
      <w:r>
        <w:t>Ammianus</w:t>
      </w:r>
      <w:r>
        <w:rPr>
          <w:spacing w:val="46"/>
          <w:w w:val="150"/>
        </w:rPr>
        <w:t xml:space="preserve"> </w:t>
      </w:r>
      <w:r>
        <w:t>Marcellinus</w:t>
      </w:r>
      <w:r>
        <w:rPr>
          <w:spacing w:val="46"/>
          <w:w w:val="150"/>
        </w:rPr>
        <w:t xml:space="preserve"> </w:t>
      </w:r>
      <w:r>
        <w:t>saith</w:t>
      </w:r>
      <w:r>
        <w:rPr>
          <w:spacing w:val="46"/>
          <w:w w:val="150"/>
        </w:rPr>
        <w:t xml:space="preserve"> </w:t>
      </w:r>
      <w:r>
        <w:t>of</w:t>
      </w:r>
      <w:r>
        <w:rPr>
          <w:spacing w:val="45"/>
          <w:w w:val="150"/>
        </w:rPr>
        <w:t xml:space="preserve"> </w:t>
      </w:r>
      <w:r>
        <w:t>them,</w:t>
      </w:r>
      <w:r>
        <w:rPr>
          <w:spacing w:val="46"/>
          <w:w w:val="150"/>
        </w:rPr>
        <w:t xml:space="preserve"> </w:t>
      </w:r>
      <w:r>
        <w:t>that</w:t>
      </w:r>
      <w:r>
        <w:rPr>
          <w:spacing w:val="46"/>
          <w:w w:val="150"/>
        </w:rPr>
        <w:t xml:space="preserve"> </w:t>
      </w:r>
      <w:r>
        <w:rPr>
          <w:spacing w:val="-2"/>
        </w:rPr>
        <w:t>matronarum</w:t>
      </w:r>
    </w:p>
    <w:p w14:paraId="39F6D914">
      <w:pPr>
        <w:pStyle w:val="4"/>
        <w:spacing w:after="0" w:line="254" w:lineRule="auto"/>
        <w:sectPr>
          <w:pgSz w:w="12240" w:h="15840"/>
          <w:pgMar w:top="1360" w:right="1440" w:bottom="280" w:left="1440" w:header="720" w:footer="720" w:gutter="0"/>
          <w:cols w:space="720" w:num="1"/>
        </w:sectPr>
      </w:pPr>
    </w:p>
    <w:p w14:paraId="36AD14CA">
      <w:pPr>
        <w:pStyle w:val="4"/>
        <w:spacing w:line="254" w:lineRule="auto"/>
        <w:ind w:right="101"/>
      </w:pPr>
      <w:r>
        <w:t>oblationibus ditabantur,—they were enriched by ladies' gifts. And hereupon, together with that unlucky separation of the Greek head from the Latin body, the empire began to dwindle, the popedom to flourish. Now plenty is the daughter of prosperity, ambition of</w:t>
      </w:r>
      <w:r>
        <w:rPr>
          <w:spacing w:val="40"/>
        </w:rPr>
        <w:t xml:space="preserve"> </w:t>
      </w:r>
      <w:r>
        <w:t>plenty, corruption of ambition. So divitiæ veniunt, religioque fugit,— religion brings in wealth, wealth thrusts out religion.</w:t>
      </w:r>
    </w:p>
    <w:p w14:paraId="72BFC627">
      <w:pPr>
        <w:pStyle w:val="4"/>
        <w:spacing w:before="292" w:line="254" w:lineRule="auto"/>
        <w:ind w:right="99"/>
      </w:pPr>
      <w:r>
        <w:t>To this purpose, and to prevent this ready evil, was God's charge by the pen of David: 'If riches increase, set not your heart upon them,' Ps. 62:10. For till they increase, there is less danger. But saith one, Societas quædam est, etiam omnis, vitiis et divitiis,—Wealth and wickedness are near of kin. Nimia bonorum copia, ingens malorum occasio,—Plenty of goods lightly occasions plenty of evils. Goodness commonly</w:t>
      </w:r>
      <w:r>
        <w:rPr>
          <w:spacing w:val="-1"/>
        </w:rPr>
        <w:t xml:space="preserve"> </w:t>
      </w:r>
      <w:r>
        <w:t>lasts</w:t>
      </w:r>
      <w:r>
        <w:rPr>
          <w:spacing w:val="-1"/>
        </w:rPr>
        <w:t xml:space="preserve"> </w:t>
      </w:r>
      <w:r>
        <w:t>till</w:t>
      </w:r>
      <w:r>
        <w:rPr>
          <w:spacing w:val="-1"/>
        </w:rPr>
        <w:t xml:space="preserve"> </w:t>
      </w:r>
      <w:r>
        <w:t>goods</w:t>
      </w:r>
      <w:r>
        <w:rPr>
          <w:spacing w:val="-1"/>
        </w:rPr>
        <w:t xml:space="preserve"> </w:t>
      </w:r>
      <w:r>
        <w:t>come;</w:t>
      </w:r>
      <w:r>
        <w:rPr>
          <w:spacing w:val="-1"/>
        </w:rPr>
        <w:t xml:space="preserve"> </w:t>
      </w:r>
      <w:r>
        <w:t>but</w:t>
      </w:r>
      <w:r>
        <w:rPr>
          <w:spacing w:val="-1"/>
        </w:rPr>
        <w:t xml:space="preserve"> </w:t>
      </w:r>
      <w:r>
        <w:t>dition</w:t>
      </w:r>
      <w:r>
        <w:rPr>
          <w:spacing w:val="-1"/>
        </w:rPr>
        <w:t xml:space="preserve"> </w:t>
      </w:r>
      <w:r>
        <w:t>of</w:t>
      </w:r>
      <w:r>
        <w:rPr>
          <w:spacing w:val="-1"/>
        </w:rPr>
        <w:t xml:space="preserve"> </w:t>
      </w:r>
      <w:r>
        <w:t>state</w:t>
      </w:r>
      <w:r>
        <w:rPr>
          <w:spacing w:val="-1"/>
        </w:rPr>
        <w:t xml:space="preserve"> </w:t>
      </w:r>
      <w:r>
        <w:t>alters</w:t>
      </w:r>
      <w:r>
        <w:rPr>
          <w:spacing w:val="-1"/>
        </w:rPr>
        <w:t xml:space="preserve"> </w:t>
      </w:r>
      <w:r>
        <w:t>condition</w:t>
      </w:r>
      <w:r>
        <w:rPr>
          <w:spacing w:val="-1"/>
        </w:rPr>
        <w:t xml:space="preserve"> </w:t>
      </w:r>
      <w:r>
        <w:t>of persons.</w:t>
      </w:r>
      <w:r>
        <w:rPr>
          <w:spacing w:val="-3"/>
        </w:rPr>
        <w:t xml:space="preserve"> </w:t>
      </w:r>
      <w:r>
        <w:t>How</w:t>
      </w:r>
      <w:r>
        <w:rPr>
          <w:spacing w:val="-3"/>
        </w:rPr>
        <w:t xml:space="preserve"> </w:t>
      </w:r>
      <w:r>
        <w:t>many</w:t>
      </w:r>
      <w:r>
        <w:rPr>
          <w:spacing w:val="-3"/>
        </w:rPr>
        <w:t xml:space="preserve"> </w:t>
      </w:r>
      <w:r>
        <w:t>had</w:t>
      </w:r>
      <w:r>
        <w:rPr>
          <w:spacing w:val="-3"/>
        </w:rPr>
        <w:t xml:space="preserve"> </w:t>
      </w:r>
      <w:r>
        <w:t>been</w:t>
      </w:r>
      <w:r>
        <w:rPr>
          <w:spacing w:val="-3"/>
        </w:rPr>
        <w:t xml:space="preserve"> </w:t>
      </w:r>
      <w:r>
        <w:t>good</w:t>
      </w:r>
      <w:r>
        <w:rPr>
          <w:spacing w:val="-3"/>
        </w:rPr>
        <w:t xml:space="preserve"> </w:t>
      </w:r>
      <w:r>
        <w:t>had</w:t>
      </w:r>
      <w:r>
        <w:rPr>
          <w:spacing w:val="-3"/>
        </w:rPr>
        <w:t xml:space="preserve"> </w:t>
      </w:r>
      <w:r>
        <w:t>they</w:t>
      </w:r>
      <w:r>
        <w:rPr>
          <w:spacing w:val="-3"/>
        </w:rPr>
        <w:t xml:space="preserve"> </w:t>
      </w:r>
      <w:r>
        <w:t>not</w:t>
      </w:r>
      <w:r>
        <w:rPr>
          <w:spacing w:val="-3"/>
        </w:rPr>
        <w:t xml:space="preserve"> </w:t>
      </w:r>
      <w:r>
        <w:t>been</w:t>
      </w:r>
      <w:r>
        <w:rPr>
          <w:spacing w:val="-3"/>
        </w:rPr>
        <w:t xml:space="preserve"> </w:t>
      </w:r>
      <w:r>
        <w:t>great!</w:t>
      </w:r>
      <w:r>
        <w:rPr>
          <w:spacing w:val="-3"/>
        </w:rPr>
        <w:t xml:space="preserve"> </w:t>
      </w:r>
      <w:r>
        <w:t>And</w:t>
      </w:r>
      <w:r>
        <w:rPr>
          <w:spacing w:val="-3"/>
        </w:rPr>
        <w:t xml:space="preserve"> </w:t>
      </w:r>
      <w:r>
        <w:t>as</w:t>
      </w:r>
      <w:r>
        <w:rPr>
          <w:spacing w:val="-3"/>
        </w:rPr>
        <w:t xml:space="preserve"> </w:t>
      </w:r>
      <w:r>
        <w:t>it was said of Tiberius, he would have made a good subject, but was a very ill king; so many have died good servants, that would have lived bad masters. God, that can best fit a man's estate here, that it may further his salvation hereafter, knows that many a man is gone poor up to heaven, who rich would have tumbled down to hell. We may observe this in Peter, who being gotten into the high priest's hall, sits him down by the warm fire, and forgets his Master, Mark 14:54. Before, Peter followed Christ hard at the heels, through cold and heat, hunger and thirst, trouble and weariness, and promiseth an infallible adherence; but now he sits beeking himself by a warm fire, his poor Master is forgotten. Thus his body grows warm; his zeal, his soul, cold. When he was abroad in the cold, he was the hotter Christian; now he is by the fireside, he grows the colder. Oh the warmth of this world, how it makes a man forget Christ! He that wants</w:t>
      </w:r>
      <w:r>
        <w:rPr>
          <w:spacing w:val="-1"/>
        </w:rPr>
        <w:t xml:space="preserve"> </w:t>
      </w:r>
      <w:r>
        <w:t>bread,</w:t>
      </w:r>
      <w:r>
        <w:rPr>
          <w:spacing w:val="-1"/>
        </w:rPr>
        <w:t xml:space="preserve"> </w:t>
      </w:r>
      <w:r>
        <w:t>pities</w:t>
      </w:r>
      <w:r>
        <w:rPr>
          <w:spacing w:val="-1"/>
        </w:rPr>
        <w:t xml:space="preserve"> </w:t>
      </w:r>
      <w:r>
        <w:t>them</w:t>
      </w:r>
      <w:r>
        <w:rPr>
          <w:spacing w:val="-1"/>
        </w:rPr>
        <w:t xml:space="preserve"> </w:t>
      </w:r>
      <w:r>
        <w:t>that</w:t>
      </w:r>
      <w:r>
        <w:rPr>
          <w:spacing w:val="-1"/>
        </w:rPr>
        <w:t xml:space="preserve"> </w:t>
      </w:r>
      <w:r>
        <w:t>be</w:t>
      </w:r>
      <w:r>
        <w:rPr>
          <w:spacing w:val="-1"/>
        </w:rPr>
        <w:t xml:space="preserve"> </w:t>
      </w:r>
      <w:r>
        <w:t>hungry;</w:t>
      </w:r>
      <w:r>
        <w:rPr>
          <w:spacing w:val="-1"/>
        </w:rPr>
        <w:t xml:space="preserve"> </w:t>
      </w:r>
      <w:r>
        <w:t>and</w:t>
      </w:r>
      <w:r>
        <w:rPr>
          <w:spacing w:val="-1"/>
        </w:rPr>
        <w:t xml:space="preserve"> </w:t>
      </w:r>
      <w:r>
        <w:t>they</w:t>
      </w:r>
      <w:r>
        <w:rPr>
          <w:spacing w:val="-1"/>
        </w:rPr>
        <w:t xml:space="preserve"> </w:t>
      </w:r>
      <w:r>
        <w:t>that</w:t>
      </w:r>
      <w:r>
        <w:rPr>
          <w:spacing w:val="-1"/>
        </w:rPr>
        <w:t xml:space="preserve"> </w:t>
      </w:r>
      <w:r>
        <w:t>want</w:t>
      </w:r>
      <w:r>
        <w:rPr>
          <w:spacing w:val="-1"/>
        </w:rPr>
        <w:t xml:space="preserve"> </w:t>
      </w:r>
      <w:r>
        <w:t>fire</w:t>
      </w:r>
      <w:r>
        <w:rPr>
          <w:spacing w:val="-1"/>
        </w:rPr>
        <w:t xml:space="preserve"> </w:t>
      </w:r>
      <w:r>
        <w:t>have compassion of the poor, cold, and naked; but the warmth and plenty of the world starve those thoughts. When the princes are at ease in Zion, they never 'grieve for the affliction of Joseph,' Amos 6:6.</w:t>
      </w:r>
    </w:p>
    <w:p w14:paraId="6B0CE670">
      <w:pPr>
        <w:pStyle w:val="4"/>
        <w:spacing w:before="265" w:line="254" w:lineRule="auto"/>
        <w:ind w:right="101"/>
      </w:pPr>
      <w:r>
        <w:t>Whilst usury can sit in furs, ambition look down from his lofty turrets,</w:t>
      </w:r>
      <w:r>
        <w:rPr>
          <w:spacing w:val="18"/>
        </w:rPr>
        <w:t xml:space="preserve"> </w:t>
      </w:r>
      <w:r>
        <w:t>lust</w:t>
      </w:r>
      <w:r>
        <w:rPr>
          <w:spacing w:val="18"/>
        </w:rPr>
        <w:t xml:space="preserve"> </w:t>
      </w:r>
      <w:r>
        <w:t>imagine</w:t>
      </w:r>
      <w:r>
        <w:rPr>
          <w:spacing w:val="18"/>
        </w:rPr>
        <w:t xml:space="preserve"> </w:t>
      </w:r>
      <w:r>
        <w:t>heaven</w:t>
      </w:r>
      <w:r>
        <w:rPr>
          <w:spacing w:val="18"/>
        </w:rPr>
        <w:t xml:space="preserve"> </w:t>
      </w:r>
      <w:r>
        <w:t>in</w:t>
      </w:r>
      <w:r>
        <w:rPr>
          <w:spacing w:val="18"/>
        </w:rPr>
        <w:t xml:space="preserve"> </w:t>
      </w:r>
      <w:r>
        <w:t>her</w:t>
      </w:r>
      <w:r>
        <w:rPr>
          <w:spacing w:val="18"/>
        </w:rPr>
        <w:t xml:space="preserve"> </w:t>
      </w:r>
      <w:r>
        <w:t>soft</w:t>
      </w:r>
      <w:r>
        <w:rPr>
          <w:spacing w:val="18"/>
        </w:rPr>
        <w:t xml:space="preserve"> </w:t>
      </w:r>
      <w:r>
        <w:t>embracings,</w:t>
      </w:r>
      <w:r>
        <w:rPr>
          <w:spacing w:val="18"/>
        </w:rPr>
        <w:t xml:space="preserve"> </w:t>
      </w:r>
      <w:r>
        <w:t>epicurism</w:t>
      </w:r>
      <w:r>
        <w:rPr>
          <w:spacing w:val="18"/>
        </w:rPr>
        <w:t xml:space="preserve"> </w:t>
      </w:r>
      <w:r>
        <w:rPr>
          <w:spacing w:val="-2"/>
        </w:rPr>
        <w:t>study</w:t>
      </w:r>
    </w:p>
    <w:p w14:paraId="265734BC">
      <w:pPr>
        <w:pStyle w:val="4"/>
        <w:spacing w:after="0" w:line="254" w:lineRule="auto"/>
        <w:sectPr>
          <w:pgSz w:w="12240" w:h="15840"/>
          <w:pgMar w:top="1360" w:right="1440" w:bottom="280" w:left="1440" w:header="720" w:footer="720" w:gutter="0"/>
          <w:cols w:space="720" w:num="1"/>
        </w:sectPr>
      </w:pPr>
    </w:p>
    <w:p w14:paraId="02001E26">
      <w:pPr>
        <w:pStyle w:val="4"/>
        <w:spacing w:line="254" w:lineRule="auto"/>
      </w:pPr>
      <w:r>
        <w:t>dishes and eat them, pride study fashions and wear them; the down- trodden poor, exposed to the bleak air, afflicted, famished, are not thought on. So easily are many that begin in love put by riches out of the way, and made to forbear walking in charity, even by that which should enable their steps. Thus avarice breeds with wealth, as they speak of toads that have been found in the midst of great stones. Though the man of mean estate, whose own want instructs his heart to commiserate others, say thus with himself, 'If I had more goods, I would do more good;' yet experience justifies this point, that many have changed their minds with their means, and the state of their purse hath forespoken the state of their conscience. So they have 'begun in' the charity of 'the Spirit,' and 'ended in' the cares of 'the flesh,' Gal. 3:3.</w:t>
      </w:r>
    </w:p>
    <w:p w14:paraId="2BCA2625">
      <w:pPr>
        <w:pStyle w:val="4"/>
        <w:spacing w:before="282" w:line="254" w:lineRule="auto"/>
      </w:pPr>
      <w:r>
        <w:t>Every man hath a better opinion of himself than to think thus. As Hazael answered Elisha, when the good prophet told him with tears that he should burn the cities of Israel with fire, slay the inhabitants, rip up the women with child, and dash the infants against the stones: 'Am I a dog, that I should do this horrid thing?' 2 Kings 8:13; so you will not think, that being now mean, you relieve the distressed; if you were rich, that you would rob, spoil, defraud, oppress, impoverish them. Oh, you know not the incantations of the world! It is a pipe that (beyond the siren's singing) makes many sober men run mad upon it. I have read of an exquisite musician, of whom it was reported that he could put men into strange fits and passions, which he would as soon alter again with varying his notes, inclining and compelling the disposition of the hearer to his strains. There was one that would make trial how he could affect him, daring his best skill to work upon his boasted composedness and resolution. The musician begins to play, and gave such a lacrymæ, so sad and deep a lesson, that</w:t>
      </w:r>
      <w:r>
        <w:rPr>
          <w:spacing w:val="-3"/>
        </w:rPr>
        <w:t xml:space="preserve"> </w:t>
      </w:r>
      <w:r>
        <w:t>the</w:t>
      </w:r>
      <w:r>
        <w:rPr>
          <w:spacing w:val="-3"/>
        </w:rPr>
        <w:t xml:space="preserve"> </w:t>
      </w:r>
      <w:r>
        <w:t>man</w:t>
      </w:r>
      <w:r>
        <w:rPr>
          <w:spacing w:val="-3"/>
        </w:rPr>
        <w:t xml:space="preserve"> </w:t>
      </w:r>
      <w:r>
        <w:t>fell</w:t>
      </w:r>
      <w:r>
        <w:rPr>
          <w:spacing w:val="-3"/>
        </w:rPr>
        <w:t xml:space="preserve"> </w:t>
      </w:r>
      <w:r>
        <w:t>into</w:t>
      </w:r>
      <w:r>
        <w:rPr>
          <w:spacing w:val="-3"/>
        </w:rPr>
        <w:t xml:space="preserve"> </w:t>
      </w:r>
      <w:r>
        <w:t>a</w:t>
      </w:r>
      <w:r>
        <w:rPr>
          <w:spacing w:val="-3"/>
        </w:rPr>
        <w:t xml:space="preserve"> </w:t>
      </w:r>
      <w:r>
        <w:t>dumpish</w:t>
      </w:r>
      <w:r>
        <w:rPr>
          <w:spacing w:val="-3"/>
        </w:rPr>
        <w:t xml:space="preserve"> </w:t>
      </w:r>
      <w:r>
        <w:t>melancholy,</w:t>
      </w:r>
      <w:r>
        <w:rPr>
          <w:spacing w:val="-3"/>
        </w:rPr>
        <w:t xml:space="preserve"> </w:t>
      </w:r>
      <w:r>
        <w:t>standing</w:t>
      </w:r>
      <w:r>
        <w:rPr>
          <w:spacing w:val="-3"/>
        </w:rPr>
        <w:t xml:space="preserve"> </w:t>
      </w:r>
      <w:r>
        <w:t>as</w:t>
      </w:r>
      <w:r>
        <w:rPr>
          <w:spacing w:val="-3"/>
        </w:rPr>
        <w:t xml:space="preserve"> </w:t>
      </w:r>
      <w:r>
        <w:t>one</w:t>
      </w:r>
      <w:r>
        <w:rPr>
          <w:spacing w:val="-3"/>
        </w:rPr>
        <w:t xml:space="preserve"> </w:t>
      </w:r>
      <w:r>
        <w:t>forlorn, with his arms wreathed, his hat pulled over his eyes, venting many mournful sighs. Presently the musician changeth his stroke into mirthful and lusty tunes, and so by degrees into jigs, crotchets, and wanton airs; then the man also changeth his melancholy into sprightly</w:t>
      </w:r>
      <w:r>
        <w:rPr>
          <w:spacing w:val="52"/>
        </w:rPr>
        <w:t xml:space="preserve">  </w:t>
      </w:r>
      <w:r>
        <w:t>humours,</w:t>
      </w:r>
      <w:r>
        <w:rPr>
          <w:spacing w:val="52"/>
        </w:rPr>
        <w:t xml:space="preserve">  </w:t>
      </w:r>
      <w:r>
        <w:t>leaping</w:t>
      </w:r>
      <w:r>
        <w:rPr>
          <w:spacing w:val="52"/>
        </w:rPr>
        <w:t xml:space="preserve">  </w:t>
      </w:r>
      <w:r>
        <w:t>and</w:t>
      </w:r>
      <w:r>
        <w:rPr>
          <w:spacing w:val="53"/>
        </w:rPr>
        <w:t xml:space="preserve">  </w:t>
      </w:r>
      <w:r>
        <w:t>dancing</w:t>
      </w:r>
      <w:r>
        <w:rPr>
          <w:spacing w:val="52"/>
        </w:rPr>
        <w:t xml:space="preserve">  </w:t>
      </w:r>
      <w:r>
        <w:t>as</w:t>
      </w:r>
      <w:r>
        <w:rPr>
          <w:spacing w:val="52"/>
        </w:rPr>
        <w:t xml:space="preserve">  </w:t>
      </w:r>
      <w:r>
        <w:t>if</w:t>
      </w:r>
      <w:r>
        <w:rPr>
          <w:spacing w:val="53"/>
        </w:rPr>
        <w:t xml:space="preserve">  </w:t>
      </w:r>
      <w:r>
        <w:t>he</w:t>
      </w:r>
      <w:r>
        <w:rPr>
          <w:spacing w:val="52"/>
        </w:rPr>
        <w:t xml:space="preserve">  </w:t>
      </w:r>
      <w:r>
        <w:t>had</w:t>
      </w:r>
      <w:r>
        <w:rPr>
          <w:spacing w:val="52"/>
        </w:rPr>
        <w:t xml:space="preserve">  </w:t>
      </w:r>
      <w:r>
        <w:rPr>
          <w:spacing w:val="-4"/>
        </w:rPr>
        <w:t>been</w:t>
      </w:r>
    </w:p>
    <w:p w14:paraId="272279B4">
      <w:pPr>
        <w:pStyle w:val="4"/>
        <w:spacing w:after="0" w:line="254" w:lineRule="auto"/>
        <w:sectPr>
          <w:pgSz w:w="12240" w:h="15840"/>
          <w:pgMar w:top="1360" w:right="1440" w:bottom="280" w:left="1440" w:header="720" w:footer="720" w:gutter="0"/>
          <w:cols w:space="720" w:num="1"/>
        </w:sectPr>
      </w:pPr>
    </w:p>
    <w:p w14:paraId="371C7F83">
      <w:pPr>
        <w:pStyle w:val="4"/>
        <w:spacing w:line="254" w:lineRule="auto"/>
      </w:pPr>
      <w:r>
        <w:t>transformed into air. This passion lasting but with the note that moved it, the musician riseth into wild raptures, masks, and antiques; whereupon he also riseth to shouting, halloing, and such frantic passages, that he grew at last stark-mad. Such a charming power, said a worthy divine, hath the music of money and wealth, and such fits it works in a man's heart. First it takes him from peaceful settledness, and from great content in his little, and puts him into dumps; a miserable, carking thoughtfulness how to scrape together much dirt. Next when he hath it, and begins with delight to suck on the dugs of the world, his purse, his barns, and all his, but</w:t>
      </w:r>
      <w:r>
        <w:rPr>
          <w:spacing w:val="40"/>
        </w:rPr>
        <w:t xml:space="preserve"> </w:t>
      </w:r>
      <w:r>
        <w:t>his heart, full, he falls to dancing and singing requiems: 'Soul, take thine ease, eat, drink, and be merry,' Luke 12:19. Then shall his table stand full of the best dishes, his cup of the purest wine, his back with the</w:t>
      </w:r>
      <w:r>
        <w:rPr>
          <w:spacing w:val="-2"/>
        </w:rPr>
        <w:t xml:space="preserve"> </w:t>
      </w:r>
      <w:r>
        <w:t>richest</w:t>
      </w:r>
      <w:r>
        <w:rPr>
          <w:spacing w:val="-2"/>
        </w:rPr>
        <w:t xml:space="preserve"> </w:t>
      </w:r>
      <w:r>
        <w:t>robes;</w:t>
      </w:r>
      <w:r>
        <w:rPr>
          <w:spacing w:val="-2"/>
        </w:rPr>
        <w:t xml:space="preserve"> </w:t>
      </w:r>
      <w:r>
        <w:t>and</w:t>
      </w:r>
      <w:r>
        <w:rPr>
          <w:spacing w:val="-2"/>
        </w:rPr>
        <w:t xml:space="preserve"> </w:t>
      </w:r>
      <w:r>
        <w:t>he</w:t>
      </w:r>
      <w:r>
        <w:rPr>
          <w:spacing w:val="-2"/>
        </w:rPr>
        <w:t xml:space="preserve"> </w:t>
      </w:r>
      <w:r>
        <w:t>conceits</w:t>
      </w:r>
      <w:r>
        <w:rPr>
          <w:spacing w:val="-2"/>
        </w:rPr>
        <w:t xml:space="preserve"> </w:t>
      </w:r>
      <w:r>
        <w:t>a</w:t>
      </w:r>
      <w:r>
        <w:rPr>
          <w:spacing w:val="-2"/>
        </w:rPr>
        <w:t xml:space="preserve"> </w:t>
      </w:r>
      <w:r>
        <w:t>kind</w:t>
      </w:r>
      <w:r>
        <w:rPr>
          <w:spacing w:val="-2"/>
        </w:rPr>
        <w:t xml:space="preserve"> </w:t>
      </w:r>
      <w:r>
        <w:t>of</w:t>
      </w:r>
      <w:r>
        <w:rPr>
          <w:spacing w:val="-2"/>
        </w:rPr>
        <w:t xml:space="preserve"> </w:t>
      </w:r>
      <w:r>
        <w:t>immortality</w:t>
      </w:r>
      <w:r>
        <w:rPr>
          <w:spacing w:val="-2"/>
        </w:rPr>
        <w:t xml:space="preserve"> </w:t>
      </w:r>
      <w:r>
        <w:t>in</w:t>
      </w:r>
      <w:r>
        <w:rPr>
          <w:spacing w:val="-2"/>
        </w:rPr>
        <w:t xml:space="preserve"> </w:t>
      </w:r>
      <w:r>
        <w:t>his</w:t>
      </w:r>
      <w:r>
        <w:rPr>
          <w:spacing w:val="-2"/>
        </w:rPr>
        <w:t xml:space="preserve"> </w:t>
      </w:r>
      <w:r>
        <w:t>coffers; he denies himself no satiety, no surquedry. But at last the world's bedlam music puts him into frenzy: he grows rampant; runs into oppressions, extortions, depopulations, rapes, whoredoms, murders, massacres; spares not blood or friendship, authority nor vassalage, widow nor orphan, prince nor subject; nec haræ, nee aræ,—neither poor man's cottage nor church's altar; yea, if the commonwealth had but one throat, as Nero wished of Rome, he would cut it. Oh the unpacifiable madness that this world's music puts those into who</w:t>
      </w:r>
      <w:r>
        <w:rPr>
          <w:spacing w:val="80"/>
        </w:rPr>
        <w:t xml:space="preserve"> </w:t>
      </w:r>
      <w:r>
        <w:t>will</w:t>
      </w:r>
      <w:r>
        <w:rPr>
          <w:spacing w:val="-1"/>
        </w:rPr>
        <w:t xml:space="preserve"> </w:t>
      </w:r>
      <w:r>
        <w:t>dance</w:t>
      </w:r>
      <w:r>
        <w:rPr>
          <w:spacing w:val="-1"/>
        </w:rPr>
        <w:t xml:space="preserve"> </w:t>
      </w:r>
      <w:r>
        <w:t>after</w:t>
      </w:r>
      <w:r>
        <w:rPr>
          <w:spacing w:val="-1"/>
        </w:rPr>
        <w:t xml:space="preserve"> </w:t>
      </w:r>
      <w:r>
        <w:t>its</w:t>
      </w:r>
      <w:r>
        <w:rPr>
          <w:spacing w:val="-1"/>
        </w:rPr>
        <w:t xml:space="preserve"> </w:t>
      </w:r>
      <w:r>
        <w:t>pipe!</w:t>
      </w:r>
      <w:r>
        <w:rPr>
          <w:spacing w:val="-1"/>
        </w:rPr>
        <w:t xml:space="preserve"> </w:t>
      </w:r>
      <w:r>
        <w:t>For</w:t>
      </w:r>
      <w:r>
        <w:rPr>
          <w:spacing w:val="-1"/>
        </w:rPr>
        <w:t xml:space="preserve"> </w:t>
      </w:r>
      <w:r>
        <w:t>this</w:t>
      </w:r>
      <w:r>
        <w:rPr>
          <w:spacing w:val="-1"/>
        </w:rPr>
        <w:t xml:space="preserve"> </w:t>
      </w:r>
      <w:r>
        <w:t>cause,</w:t>
      </w:r>
      <w:r>
        <w:rPr>
          <w:spacing w:val="-1"/>
        </w:rPr>
        <w:t xml:space="preserve"> </w:t>
      </w:r>
      <w:r>
        <w:t>saith</w:t>
      </w:r>
      <w:r>
        <w:rPr>
          <w:spacing w:val="-1"/>
        </w:rPr>
        <w:t xml:space="preserve"> </w:t>
      </w:r>
      <w:r>
        <w:t>our</w:t>
      </w:r>
      <w:r>
        <w:rPr>
          <w:spacing w:val="-1"/>
        </w:rPr>
        <w:t xml:space="preserve"> </w:t>
      </w:r>
      <w:r>
        <w:t>Apostle,</w:t>
      </w:r>
      <w:r>
        <w:rPr>
          <w:spacing w:val="-1"/>
        </w:rPr>
        <w:t xml:space="preserve"> </w:t>
      </w:r>
      <w:r>
        <w:t>continue</w:t>
      </w:r>
      <w:r>
        <w:rPr>
          <w:spacing w:val="-1"/>
        </w:rPr>
        <w:t xml:space="preserve"> </w:t>
      </w:r>
      <w:r>
        <w:t>in the charity thou hast begun: 'Walk in love.' 'Ye did run well, who did hinder you?' Gal. 5:7. Doth wealth keep you from charity? 'This persuasion cometh not of him that calleth you,' ver. 8. God never meant, when he gave you riches, that you should then begin to be covetous. He did not for this purpose shew new mercy to you, that you should take away your old mercies from his.</w:t>
      </w:r>
    </w:p>
    <w:p w14:paraId="33E25907">
      <w:pPr>
        <w:pStyle w:val="4"/>
        <w:spacing w:before="261" w:line="254" w:lineRule="auto"/>
        <w:ind w:right="99"/>
      </w:pPr>
      <w:r>
        <w:t>Secondly, There are other that seem to end in love, who never all their days walked in this heavenly path. They have a will lying by them, wherein they have bequeathed a certain legacy to the poor— something to such a church, or such an hospital. But this will is not</w:t>
      </w:r>
      <w:r>
        <w:rPr>
          <w:spacing w:val="40"/>
        </w:rPr>
        <w:t xml:space="preserve"> </w:t>
      </w:r>
      <w:r>
        <w:t>of force till the testator be dead, so that a man may say, though the will</w:t>
      </w:r>
      <w:r>
        <w:rPr>
          <w:spacing w:val="34"/>
        </w:rPr>
        <w:t xml:space="preserve"> </w:t>
      </w:r>
      <w:r>
        <w:t>be</w:t>
      </w:r>
      <w:r>
        <w:rPr>
          <w:spacing w:val="34"/>
        </w:rPr>
        <w:t xml:space="preserve"> </w:t>
      </w:r>
      <w:r>
        <w:t>ready,</w:t>
      </w:r>
      <w:r>
        <w:rPr>
          <w:spacing w:val="34"/>
        </w:rPr>
        <w:t xml:space="preserve"> </w:t>
      </w:r>
      <w:r>
        <w:t>yet</w:t>
      </w:r>
      <w:r>
        <w:rPr>
          <w:spacing w:val="34"/>
        </w:rPr>
        <w:t xml:space="preserve"> </w:t>
      </w:r>
      <w:r>
        <w:t>'to</w:t>
      </w:r>
      <w:r>
        <w:rPr>
          <w:spacing w:val="34"/>
        </w:rPr>
        <w:t xml:space="preserve"> </w:t>
      </w:r>
      <w:r>
        <w:t>will</w:t>
      </w:r>
      <w:r>
        <w:rPr>
          <w:spacing w:val="34"/>
        </w:rPr>
        <w:t xml:space="preserve"> </w:t>
      </w:r>
      <w:r>
        <w:t>is</w:t>
      </w:r>
      <w:r>
        <w:rPr>
          <w:spacing w:val="34"/>
        </w:rPr>
        <w:t xml:space="preserve"> </w:t>
      </w:r>
      <w:r>
        <w:t>not</w:t>
      </w:r>
      <w:r>
        <w:rPr>
          <w:spacing w:val="34"/>
        </w:rPr>
        <w:t xml:space="preserve"> </w:t>
      </w:r>
      <w:r>
        <w:t>ready'</w:t>
      </w:r>
      <w:r>
        <w:rPr>
          <w:spacing w:val="34"/>
        </w:rPr>
        <w:t xml:space="preserve"> </w:t>
      </w:r>
      <w:r>
        <w:t>with</w:t>
      </w:r>
      <w:r>
        <w:rPr>
          <w:spacing w:val="34"/>
        </w:rPr>
        <w:t xml:space="preserve"> </w:t>
      </w:r>
      <w:r>
        <w:t>them;</w:t>
      </w:r>
      <w:r>
        <w:rPr>
          <w:spacing w:val="34"/>
        </w:rPr>
        <w:t xml:space="preserve"> </w:t>
      </w:r>
      <w:r>
        <w:t>for</w:t>
      </w:r>
      <w:r>
        <w:rPr>
          <w:spacing w:val="34"/>
        </w:rPr>
        <w:t xml:space="preserve"> </w:t>
      </w:r>
      <w:r>
        <w:t>God</w:t>
      </w:r>
      <w:r>
        <w:rPr>
          <w:spacing w:val="34"/>
        </w:rPr>
        <w:t xml:space="preserve"> </w:t>
      </w:r>
      <w:r>
        <w:t>shall</w:t>
      </w:r>
      <w:r>
        <w:rPr>
          <w:spacing w:val="34"/>
        </w:rPr>
        <w:t xml:space="preserve"> </w:t>
      </w:r>
      <w:r>
        <w:rPr>
          <w:spacing w:val="-5"/>
        </w:rPr>
        <w:t>not</w:t>
      </w:r>
    </w:p>
    <w:p w14:paraId="4791385A">
      <w:pPr>
        <w:pStyle w:val="4"/>
        <w:spacing w:after="0" w:line="254" w:lineRule="auto"/>
        <w:sectPr>
          <w:pgSz w:w="12240" w:h="15840"/>
          <w:pgMar w:top="1360" w:right="1440" w:bottom="280" w:left="1440" w:header="720" w:footer="720" w:gutter="0"/>
          <w:cols w:space="720" w:num="1"/>
        </w:sectPr>
      </w:pPr>
    </w:p>
    <w:p w14:paraId="0EF73F95">
      <w:pPr>
        <w:pStyle w:val="4"/>
        <w:spacing w:line="254" w:lineRule="auto"/>
        <w:ind w:right="97"/>
      </w:pPr>
      <w:r>
        <w:t>have it so long as they can keep it. These can wish, with Balaam, to die Christians, but they must live pagans. Having raised thousands out of their sacrilegious and inhospitable impropriations, they can bestow the dead hope of a little mite on the church; in memorial whereof the heir must procure an annual recitation, besides the monumental sculpture on the tomb. Be his life never so black, and more tenebrous than the vaults of lust, yet, said a reverend divine, he shall find a black prophet, for a black cloak, that with a black mouth shall commend him for whiter than snow and lilies. Though his unrepented oppressions, unrestored extortions, and blood-drawing usuries, have sent his soul to the infernal dungeon of Satan, whose parishioner he was all his life; yet money may get him canonised a saint at Rome, and robe him with spotless integrity and innocence. So divers among them, that lived more latronum, yet in death affected</w:t>
      </w:r>
      <w:r>
        <w:rPr>
          <w:spacing w:val="-4"/>
        </w:rPr>
        <w:t xml:space="preserve"> </w:t>
      </w:r>
      <w:r>
        <w:t>cultum</w:t>
      </w:r>
      <w:r>
        <w:rPr>
          <w:spacing w:val="-4"/>
        </w:rPr>
        <w:t xml:space="preserve"> </w:t>
      </w:r>
      <w:r>
        <w:t>martyrum.</w:t>
      </w:r>
      <w:r>
        <w:rPr>
          <w:spacing w:val="-4"/>
        </w:rPr>
        <w:t xml:space="preserve"> </w:t>
      </w:r>
      <w:r>
        <w:t>Hence</w:t>
      </w:r>
      <w:r>
        <w:rPr>
          <w:spacing w:val="-4"/>
        </w:rPr>
        <w:t xml:space="preserve"> </w:t>
      </w:r>
      <w:r>
        <w:t>epitaphs</w:t>
      </w:r>
      <w:r>
        <w:rPr>
          <w:spacing w:val="-4"/>
        </w:rPr>
        <w:t xml:space="preserve"> </w:t>
      </w:r>
      <w:r>
        <w:t>and</w:t>
      </w:r>
      <w:r>
        <w:rPr>
          <w:spacing w:val="-4"/>
        </w:rPr>
        <w:t xml:space="preserve"> </w:t>
      </w:r>
      <w:r>
        <w:t>funeral</w:t>
      </w:r>
      <w:r>
        <w:rPr>
          <w:spacing w:val="-4"/>
        </w:rPr>
        <w:t xml:space="preserve"> </w:t>
      </w:r>
      <w:r>
        <w:t>orations</w:t>
      </w:r>
      <w:r>
        <w:rPr>
          <w:spacing w:val="-4"/>
        </w:rPr>
        <w:t xml:space="preserve"> </w:t>
      </w:r>
      <w:r>
        <w:t xml:space="preserve">shall commend a man's charity, who never all his days walked two steps in </w:t>
      </w:r>
      <w:r>
        <w:rPr>
          <w:spacing w:val="-2"/>
        </w:rPr>
        <w:t>love.</w:t>
      </w:r>
    </w:p>
    <w:p w14:paraId="0FE6C605">
      <w:pPr>
        <w:pStyle w:val="4"/>
        <w:spacing w:before="277" w:line="254" w:lineRule="auto"/>
        <w:ind w:right="100"/>
      </w:pPr>
      <w:r>
        <w:t>But it is in vain to write a man's charity in a repaired window, when his tyrannous life is written in the bloody and indelible characters of many poor men's ruin and overthrow. Nor can the narrow plaster of</w:t>
      </w:r>
      <w:r>
        <w:rPr>
          <w:spacing w:val="40"/>
        </w:rPr>
        <w:t xml:space="preserve"> </w:t>
      </w:r>
      <w:r>
        <w:t>a little poor benevolence hide and cover the multitude of gaping wounds made by extortion and unmercifulness. No, God hates the sacrifice of robbery: 'their drink-offerings of blood will I not offer,' said David, Ps. 16:4. The oblation that is made up of the earnings of the poor is an abomination, offending God's eye, and provoking his hand. First restore the lands and goods of others, injuriously or usuriously gotten; let not an unjust penny lie rotting on thy heap and heart; and then build hospitals, repair ruined holy places, produce the fruits of mercy, walk in love. Otherwise, it is not smooth marble and engraven brass, with a commending epitaph, that can any more preserve the name from rotten putrefaction than the carcase. But for all that, the memory shall stink above ground, as the body doth</w:t>
      </w:r>
      <w:r>
        <w:rPr>
          <w:spacing w:val="40"/>
        </w:rPr>
        <w:t xml:space="preserve"> </w:t>
      </w:r>
      <w:r>
        <w:t>under it. It is a desperate hazard, that a wicked man by a charitable will</w:t>
      </w:r>
      <w:r>
        <w:rPr>
          <w:spacing w:val="78"/>
          <w:w w:val="150"/>
        </w:rPr>
        <w:t xml:space="preserve"> </w:t>
      </w:r>
      <w:r>
        <w:t>shall</w:t>
      </w:r>
      <w:r>
        <w:rPr>
          <w:spacing w:val="79"/>
          <w:w w:val="150"/>
        </w:rPr>
        <w:t xml:space="preserve"> </w:t>
      </w:r>
      <w:r>
        <w:t>make</w:t>
      </w:r>
      <w:r>
        <w:rPr>
          <w:spacing w:val="79"/>
          <w:w w:val="150"/>
        </w:rPr>
        <w:t xml:space="preserve"> </w:t>
      </w:r>
      <w:r>
        <w:t>amends</w:t>
      </w:r>
      <w:r>
        <w:rPr>
          <w:spacing w:val="79"/>
          <w:w w:val="150"/>
        </w:rPr>
        <w:t xml:space="preserve"> </w:t>
      </w:r>
      <w:r>
        <w:t>for</w:t>
      </w:r>
      <w:r>
        <w:rPr>
          <w:spacing w:val="79"/>
          <w:w w:val="150"/>
        </w:rPr>
        <w:t xml:space="preserve"> </w:t>
      </w:r>
      <w:r>
        <w:t>all;</w:t>
      </w:r>
      <w:r>
        <w:rPr>
          <w:spacing w:val="78"/>
          <w:w w:val="150"/>
        </w:rPr>
        <w:t xml:space="preserve"> </w:t>
      </w:r>
      <w:r>
        <w:t>whereas,</w:t>
      </w:r>
      <w:r>
        <w:rPr>
          <w:spacing w:val="79"/>
          <w:w w:val="150"/>
        </w:rPr>
        <w:t xml:space="preserve"> </w:t>
      </w:r>
      <w:r>
        <w:t>commonly</w:t>
      </w:r>
      <w:r>
        <w:rPr>
          <w:spacing w:val="79"/>
          <w:w w:val="150"/>
        </w:rPr>
        <w:t xml:space="preserve"> </w:t>
      </w:r>
      <w:r>
        <w:t>a</w:t>
      </w:r>
      <w:r>
        <w:rPr>
          <w:spacing w:val="79"/>
          <w:w w:val="150"/>
        </w:rPr>
        <w:t xml:space="preserve"> </w:t>
      </w:r>
      <w:r>
        <w:rPr>
          <w:spacing w:val="-2"/>
        </w:rPr>
        <w:t>usurer's</w:t>
      </w:r>
    </w:p>
    <w:p w14:paraId="1B23FA35">
      <w:pPr>
        <w:pStyle w:val="4"/>
        <w:spacing w:after="0" w:line="254" w:lineRule="auto"/>
        <w:sectPr>
          <w:pgSz w:w="12240" w:h="15840"/>
          <w:pgMar w:top="1360" w:right="1440" w:bottom="280" w:left="1440" w:header="720" w:footer="720" w:gutter="0"/>
          <w:cols w:space="720" w:num="1"/>
        </w:sectPr>
      </w:pPr>
    </w:p>
    <w:p w14:paraId="296E8480">
      <w:pPr>
        <w:pStyle w:val="4"/>
        <w:spacing w:line="254" w:lineRule="auto"/>
        <w:ind w:right="105"/>
      </w:pPr>
      <w:r>
        <w:t>testament is but a testimony of his lewd life. There is small hope that they end in charity who would never walk in love.</w:t>
      </w:r>
    </w:p>
    <w:p w14:paraId="6D277254">
      <w:pPr>
        <w:pStyle w:val="4"/>
        <w:spacing w:before="297" w:line="254" w:lineRule="auto"/>
        <w:ind w:right="104"/>
      </w:pPr>
      <w:r>
        <w:t>There be others that cannot walk in love, through a double defect, either of eyes or of feet. Some have feet, but want eyes; others have eyes, but want feet.</w:t>
      </w:r>
    </w:p>
    <w:p w14:paraId="26FF42BB">
      <w:pPr>
        <w:pStyle w:val="4"/>
        <w:spacing w:before="296" w:line="254" w:lineRule="auto"/>
        <w:ind w:right="97"/>
      </w:pPr>
      <w:r>
        <w:t>First, Some have the feet of affections, but they lack eyes, and so cannot descry the true and perfect way of love. Indeed, no man can find it without God. 'Shew me thy ways, O Lord: teach me thy paths,' Ps. 25:4. For it is he that directs 'sinners and wanderers to the way,' ver. 8. These want him that should 'lead them by the way that they should</w:t>
      </w:r>
      <w:r>
        <w:rPr>
          <w:spacing w:val="-2"/>
        </w:rPr>
        <w:t xml:space="preserve"> </w:t>
      </w:r>
      <w:r>
        <w:t>go,'</w:t>
      </w:r>
      <w:r>
        <w:rPr>
          <w:spacing w:val="-2"/>
        </w:rPr>
        <w:t xml:space="preserve"> </w:t>
      </w:r>
      <w:r>
        <w:t>Isa.</w:t>
      </w:r>
      <w:r>
        <w:rPr>
          <w:spacing w:val="-2"/>
        </w:rPr>
        <w:t xml:space="preserve"> </w:t>
      </w:r>
      <w:r>
        <w:t>48:17.</w:t>
      </w:r>
      <w:r>
        <w:rPr>
          <w:spacing w:val="-2"/>
        </w:rPr>
        <w:t xml:space="preserve"> </w:t>
      </w:r>
      <w:r>
        <w:t>They</w:t>
      </w:r>
      <w:r>
        <w:rPr>
          <w:spacing w:val="-2"/>
        </w:rPr>
        <w:t xml:space="preserve"> </w:t>
      </w:r>
      <w:r>
        <w:t>think</w:t>
      </w:r>
      <w:r>
        <w:rPr>
          <w:spacing w:val="-2"/>
        </w:rPr>
        <w:t xml:space="preserve"> </w:t>
      </w:r>
      <w:r>
        <w:t>that</w:t>
      </w:r>
      <w:r>
        <w:rPr>
          <w:spacing w:val="-2"/>
        </w:rPr>
        <w:t xml:space="preserve"> </w:t>
      </w:r>
      <w:r>
        <w:t>by</w:t>
      </w:r>
      <w:r>
        <w:rPr>
          <w:spacing w:val="-2"/>
        </w:rPr>
        <w:t xml:space="preserve"> </w:t>
      </w:r>
      <w:r>
        <w:t>building</w:t>
      </w:r>
      <w:r>
        <w:rPr>
          <w:spacing w:val="-2"/>
        </w:rPr>
        <w:t xml:space="preserve"> </w:t>
      </w:r>
      <w:r>
        <w:t>up</w:t>
      </w:r>
      <w:r>
        <w:rPr>
          <w:spacing w:val="-2"/>
        </w:rPr>
        <w:t xml:space="preserve"> </w:t>
      </w:r>
      <w:r>
        <w:t>a</w:t>
      </w:r>
      <w:r>
        <w:rPr>
          <w:spacing w:val="-2"/>
        </w:rPr>
        <w:t xml:space="preserve"> </w:t>
      </w:r>
      <w:r>
        <w:t>ladder</w:t>
      </w:r>
      <w:r>
        <w:rPr>
          <w:spacing w:val="-2"/>
        </w:rPr>
        <w:t xml:space="preserve"> </w:t>
      </w:r>
      <w:r>
        <w:t>of</w:t>
      </w:r>
      <w:r>
        <w:rPr>
          <w:spacing w:val="-2"/>
        </w:rPr>
        <w:t xml:space="preserve"> </w:t>
      </w:r>
      <w:r>
        <w:t>good works their souls shall, on meritorious rounds, climb up to heaven. They cannot distinguish between viam regni and causam regnandi. They suppose if they relieve Seminaries, fast Lents, keep their numbered orisons, prodigally sacrifice their bloods in treasons for that Roman harlot, this is via dilectionis, the way of love. So the silly servant, bidden to open the gates, set his shoulders to them, but with all his might could not stir them; whereas another comes with the key, and easily unlocks them. These men, so confident in their good works, do but set their shoulders to heaven-gates, alas! without comfort; for it is the key of faith that only opens them. These have nimble feet, forward affections, hearts workable to charity, and</w:t>
      </w:r>
      <w:r>
        <w:rPr>
          <w:spacing w:val="40"/>
        </w:rPr>
        <w:t xml:space="preserve"> </w:t>
      </w:r>
      <w:r>
        <w:t xml:space="preserve">would walk in love if they had eyes. Therefore let us pray for them: 'Cause them to know the way, O Lord, wherein they should walk,' Ps. </w:t>
      </w:r>
      <w:r>
        <w:rPr>
          <w:spacing w:val="-2"/>
        </w:rPr>
        <w:t>143:8.</w:t>
      </w:r>
    </w:p>
    <w:p w14:paraId="7F30125F">
      <w:pPr>
        <w:pStyle w:val="4"/>
        <w:spacing w:before="274" w:line="254" w:lineRule="auto"/>
      </w:pPr>
      <w:r>
        <w:t>Secondly, Others have eyes, but they want feet; they understand the way of love, but they have no affection to walk in it. They know that false measures, forsworn valuations, adulterate wares, smooth- cheeked circumventions, painted cozenages, malicious repinings, denied</w:t>
      </w:r>
      <w:r>
        <w:rPr>
          <w:spacing w:val="-4"/>
        </w:rPr>
        <w:t xml:space="preserve"> </w:t>
      </w:r>
      <w:r>
        <w:t>succours,</w:t>
      </w:r>
      <w:r>
        <w:rPr>
          <w:spacing w:val="-4"/>
        </w:rPr>
        <w:t xml:space="preserve"> </w:t>
      </w:r>
      <w:r>
        <w:t>are</w:t>
      </w:r>
      <w:r>
        <w:rPr>
          <w:spacing w:val="-4"/>
        </w:rPr>
        <w:t xml:space="preserve"> </w:t>
      </w:r>
      <w:r>
        <w:t>all</w:t>
      </w:r>
      <w:r>
        <w:rPr>
          <w:spacing w:val="-4"/>
        </w:rPr>
        <w:t xml:space="preserve"> </w:t>
      </w:r>
      <w:r>
        <w:t>against</w:t>
      </w:r>
      <w:r>
        <w:rPr>
          <w:spacing w:val="-4"/>
        </w:rPr>
        <w:t xml:space="preserve"> </w:t>
      </w:r>
      <w:r>
        <w:t>love.</w:t>
      </w:r>
      <w:r>
        <w:rPr>
          <w:spacing w:val="-4"/>
        </w:rPr>
        <w:t xml:space="preserve"> </w:t>
      </w:r>
      <w:r>
        <w:t>Noscunt</w:t>
      </w:r>
      <w:r>
        <w:rPr>
          <w:spacing w:val="-4"/>
        </w:rPr>
        <w:t xml:space="preserve"> </w:t>
      </w:r>
      <w:r>
        <w:t>et</w:t>
      </w:r>
      <w:r>
        <w:rPr>
          <w:spacing w:val="-4"/>
        </w:rPr>
        <w:t xml:space="preserve"> </w:t>
      </w:r>
      <w:r>
        <w:t>poscunt,—they</w:t>
      </w:r>
      <w:r>
        <w:rPr>
          <w:spacing w:val="-4"/>
        </w:rPr>
        <w:t xml:space="preserve"> </w:t>
      </w:r>
      <w:r>
        <w:t>know them, but they will use them. They know that humbleness, kindness, meekness, patience, remission, compassion, giving and forgiving, actual</w:t>
      </w:r>
      <w:r>
        <w:rPr>
          <w:spacing w:val="21"/>
        </w:rPr>
        <w:t xml:space="preserve"> </w:t>
      </w:r>
      <w:r>
        <w:t>comforts,</w:t>
      </w:r>
      <w:r>
        <w:rPr>
          <w:spacing w:val="21"/>
        </w:rPr>
        <w:t xml:space="preserve"> </w:t>
      </w:r>
      <w:r>
        <w:t>are</w:t>
      </w:r>
      <w:r>
        <w:rPr>
          <w:spacing w:val="21"/>
        </w:rPr>
        <w:t xml:space="preserve"> </w:t>
      </w:r>
      <w:r>
        <w:t>the</w:t>
      </w:r>
      <w:r>
        <w:rPr>
          <w:spacing w:val="21"/>
        </w:rPr>
        <w:t xml:space="preserve"> </w:t>
      </w:r>
      <w:r>
        <w:t>fruits</w:t>
      </w:r>
      <w:r>
        <w:rPr>
          <w:spacing w:val="21"/>
        </w:rPr>
        <w:t xml:space="preserve"> </w:t>
      </w:r>
      <w:r>
        <w:t>of</w:t>
      </w:r>
      <w:r>
        <w:rPr>
          <w:spacing w:val="21"/>
        </w:rPr>
        <w:t xml:space="preserve"> </w:t>
      </w:r>
      <w:r>
        <w:t>love.</w:t>
      </w:r>
      <w:r>
        <w:rPr>
          <w:spacing w:val="21"/>
        </w:rPr>
        <w:t xml:space="preserve"> </w:t>
      </w:r>
      <w:r>
        <w:t>Norunt</w:t>
      </w:r>
      <w:r>
        <w:rPr>
          <w:spacing w:val="21"/>
        </w:rPr>
        <w:t xml:space="preserve"> </w:t>
      </w:r>
      <w:r>
        <w:t>et</w:t>
      </w:r>
      <w:r>
        <w:rPr>
          <w:spacing w:val="21"/>
        </w:rPr>
        <w:t xml:space="preserve"> </w:t>
      </w:r>
      <w:r>
        <w:t>nolunt,—they</w:t>
      </w:r>
      <w:r>
        <w:rPr>
          <w:spacing w:val="21"/>
        </w:rPr>
        <w:t xml:space="preserve"> </w:t>
      </w:r>
      <w:r>
        <w:rPr>
          <w:spacing w:val="-4"/>
        </w:rPr>
        <w:t>know</w:t>
      </w:r>
    </w:p>
    <w:p w14:paraId="56C3A14B">
      <w:pPr>
        <w:pStyle w:val="4"/>
        <w:spacing w:after="0" w:line="254" w:lineRule="auto"/>
        <w:sectPr>
          <w:pgSz w:w="12240" w:h="15840"/>
          <w:pgMar w:top="1360" w:right="1440" w:bottom="280" w:left="1440" w:header="720" w:footer="720" w:gutter="0"/>
          <w:cols w:space="720" w:num="1"/>
        </w:sectPr>
      </w:pPr>
    </w:p>
    <w:p w14:paraId="6DD54207">
      <w:pPr>
        <w:pStyle w:val="4"/>
        <w:spacing w:line="254" w:lineRule="auto"/>
        <w:ind w:right="97"/>
      </w:pPr>
      <w:r>
        <w:t>it, but they will none of it. These know, but walk not in love. It is fabled that a great king gave to one of his subjects, out of his own mere favour, a goodly city, happily replenished with all treasures and pleasures. He does not only freely give it, but directs him the way, which keeping, he should not miss it. The rejoiced subject soon enters on his journey, and rests not till he comes within the sight of the city. Thus near it, he spies a great company of men digging in the ground, to whom approaching, he found them casting up white and red earth in abundance. Wherewith his amazed eyes growing soon enamoured, he desires a participation of their riches. They refuse to join him in their gains, unless he will join himself in their pains. Hereupon he falls to toiling, digging, and delving, till some of the earth falls so heavy upon him that it lames him, and he is able to go no further. There he dies in the sight of that city, to which he could not go for want of feet, and loseth a certain substantial gift for an uncertain shadow of vain hope.</w:t>
      </w:r>
    </w:p>
    <w:p w14:paraId="2B735252">
      <w:pPr>
        <w:pStyle w:val="4"/>
        <w:spacing w:before="278" w:line="254" w:lineRule="auto"/>
        <w:ind w:right="97"/>
      </w:pPr>
      <w:r>
        <w:t>You can easily apply it. God, of his gracious favour, not for our deserts, gives man, his creature, a glorious city, even that whose 'foundations are of jasper, sapphire, and emerald,' &amp;c., Rev. 21:19.</w:t>
      </w:r>
      <w:r>
        <w:rPr>
          <w:spacing w:val="40"/>
        </w:rPr>
        <w:t xml:space="preserve"> </w:t>
      </w:r>
      <w:r>
        <w:t>He doth more, directs him in the way to it: Go on this way; 'walk in love.' He begins to travel, and comes within the sight of heaven; but by the way he spies worldlings toiling in the earth, and scraping together white and red clay—silver and gold, the riches of this world. Hereof desirous, he is not suffered to partake, except he also partake of their covetousness and corrupt fashions. Now, Mammon sets him on work to dig out his own damnation;* where, after a while, this gay earth comes tumbling so fast upon him, that his feet be maimed, his affections to heaven lost, and he dies short of that glorious city,</w:t>
      </w:r>
      <w:r>
        <w:rPr>
          <w:spacing w:val="40"/>
        </w:rPr>
        <w:t xml:space="preserve"> </w:t>
      </w:r>
      <w:r>
        <w:t>which the King of heaven purchased with his own blood, and gave him. Think of this, ye worldlings, and seeing you know what it is to</w:t>
      </w:r>
      <w:r>
        <w:rPr>
          <w:spacing w:val="40"/>
        </w:rPr>
        <w:t xml:space="preserve"> </w:t>
      </w:r>
      <w:r>
        <w:t>be charitable, put your feet in this way: 'Walk in love.'</w:t>
      </w:r>
    </w:p>
    <w:p w14:paraId="30601EAB">
      <w:pPr>
        <w:pStyle w:val="4"/>
        <w:spacing w:before="281" w:line="254" w:lineRule="auto"/>
        <w:ind w:right="106"/>
      </w:pPr>
      <w:r>
        <w:t>There be yet others whose whole course is every step out of the way to God, who is love; and they must walk in love that come unto him.</w:t>
      </w:r>
    </w:p>
    <w:p w14:paraId="2F24E6A3">
      <w:pPr>
        <w:pStyle w:val="4"/>
        <w:spacing w:after="0" w:line="254" w:lineRule="auto"/>
        <w:sectPr>
          <w:pgSz w:w="12240" w:h="15840"/>
          <w:pgMar w:top="1360" w:right="1440" w:bottom="280" w:left="1440" w:header="720" w:footer="720" w:gutter="0"/>
          <w:cols w:space="720" w:num="1"/>
        </w:sectPr>
      </w:pPr>
    </w:p>
    <w:p w14:paraId="468498C7">
      <w:pPr>
        <w:pStyle w:val="4"/>
        <w:spacing w:line="254" w:lineRule="auto"/>
        <w:ind w:right="103"/>
      </w:pPr>
      <w:r>
        <w:t>First, There is a path of lust; they err damnably that call this the way of love. They turn a spiritual grace into a carnal vice; and whereas charity and chastity are of a nearer alliance than sound, these debauched tongues call uncleanness love. Adultery is a cursed way, though a much coursed way; for a whore is the highway to the devil.</w:t>
      </w:r>
    </w:p>
    <w:p w14:paraId="6A4FD015">
      <w:pPr>
        <w:pStyle w:val="4"/>
        <w:spacing w:before="293" w:line="254" w:lineRule="auto"/>
        <w:ind w:right="101"/>
      </w:pPr>
      <w:r>
        <w:t>Secondly, There is a path of malice; and they that travel in it are bound for the enemy. Their evil eye is vexed at God's goodness, and their hands of desolation would undo his mercies. Other men's</w:t>
      </w:r>
      <w:r>
        <w:rPr>
          <w:spacing w:val="40"/>
        </w:rPr>
        <w:t xml:space="preserve"> </w:t>
      </w:r>
      <w:r>
        <w:t>health is their sickness; others' weal their woe. The Jesuits and their bloody proselytes are pilgrims in this way. We know by experience the</w:t>
      </w:r>
      <w:r>
        <w:rPr>
          <w:spacing w:val="-2"/>
        </w:rPr>
        <w:t xml:space="preserve"> </w:t>
      </w:r>
      <w:r>
        <w:t>scope</w:t>
      </w:r>
      <w:r>
        <w:rPr>
          <w:spacing w:val="-2"/>
        </w:rPr>
        <w:t xml:space="preserve"> </w:t>
      </w:r>
      <w:r>
        <w:t>of</w:t>
      </w:r>
      <w:r>
        <w:rPr>
          <w:spacing w:val="-2"/>
        </w:rPr>
        <w:t xml:space="preserve"> </w:t>
      </w:r>
      <w:r>
        <w:t>their</w:t>
      </w:r>
      <w:r>
        <w:rPr>
          <w:spacing w:val="-2"/>
        </w:rPr>
        <w:t xml:space="preserve"> </w:t>
      </w:r>
      <w:r>
        <w:t>walks.</w:t>
      </w:r>
      <w:r>
        <w:rPr>
          <w:spacing w:val="-2"/>
        </w:rPr>
        <w:t xml:space="preserve"> </w:t>
      </w:r>
      <w:r>
        <w:t>Their</w:t>
      </w:r>
      <w:r>
        <w:rPr>
          <w:spacing w:val="-2"/>
        </w:rPr>
        <w:t xml:space="preserve"> </w:t>
      </w:r>
      <w:r>
        <w:t>malice</w:t>
      </w:r>
      <w:r>
        <w:rPr>
          <w:spacing w:val="-2"/>
        </w:rPr>
        <w:t xml:space="preserve"> </w:t>
      </w:r>
      <w:r>
        <w:t>was</w:t>
      </w:r>
      <w:r>
        <w:rPr>
          <w:spacing w:val="-2"/>
        </w:rPr>
        <w:t xml:space="preserve"> </w:t>
      </w:r>
      <w:r>
        <w:t>so</w:t>
      </w:r>
      <w:r>
        <w:rPr>
          <w:spacing w:val="-2"/>
        </w:rPr>
        <w:t xml:space="preserve"> </w:t>
      </w:r>
      <w:r>
        <w:t>strong</w:t>
      </w:r>
      <w:r>
        <w:rPr>
          <w:spacing w:val="-2"/>
        </w:rPr>
        <w:t xml:space="preserve"> </w:t>
      </w:r>
      <w:r>
        <w:t>as</w:t>
      </w:r>
      <w:r>
        <w:rPr>
          <w:spacing w:val="-2"/>
        </w:rPr>
        <w:t xml:space="preserve"> </w:t>
      </w:r>
      <w:r>
        <w:t>sævire</w:t>
      </w:r>
      <w:r>
        <w:rPr>
          <w:spacing w:val="-2"/>
        </w:rPr>
        <w:t xml:space="preserve"> </w:t>
      </w:r>
      <w:r>
        <w:t>in</w:t>
      </w:r>
      <w:r>
        <w:rPr>
          <w:spacing w:val="-2"/>
        </w:rPr>
        <w:t xml:space="preserve"> </w:t>
      </w:r>
      <w:r>
        <w:t>saxa; but they would turn Jerusalem in acervum lapidum, into a heap of stones. Yea, such was their rage, that nil reliqui fecerunt, ut non ipsis elementis fieret injuria,—they spared not to let the elements know the madness of their violence. They could not draw fire from heaven; (their</w:t>
      </w:r>
      <w:r>
        <w:rPr>
          <w:spacing w:val="-1"/>
        </w:rPr>
        <w:t xml:space="preserve"> </w:t>
      </w:r>
      <w:r>
        <w:t>betters</w:t>
      </w:r>
      <w:r>
        <w:rPr>
          <w:spacing w:val="-1"/>
        </w:rPr>
        <w:t xml:space="preserve"> </w:t>
      </w:r>
      <w:r>
        <w:t>could</w:t>
      </w:r>
      <w:r>
        <w:rPr>
          <w:spacing w:val="-1"/>
        </w:rPr>
        <w:t xml:space="preserve"> </w:t>
      </w:r>
      <w:r>
        <w:t>not</w:t>
      </w:r>
      <w:r>
        <w:rPr>
          <w:spacing w:val="-1"/>
        </w:rPr>
        <w:t xml:space="preserve"> </w:t>
      </w:r>
      <w:r>
        <w:t>do</w:t>
      </w:r>
      <w:r>
        <w:rPr>
          <w:spacing w:val="-1"/>
        </w:rPr>
        <w:t xml:space="preserve"> </w:t>
      </w:r>
      <w:r>
        <w:t>it</w:t>
      </w:r>
      <w:r>
        <w:rPr>
          <w:spacing w:val="-1"/>
        </w:rPr>
        <w:t xml:space="preserve"> </w:t>
      </w:r>
      <w:r>
        <w:t>in</w:t>
      </w:r>
      <w:r>
        <w:rPr>
          <w:spacing w:val="-1"/>
        </w:rPr>
        <w:t xml:space="preserve"> </w:t>
      </w:r>
      <w:r>
        <w:t>the</w:t>
      </w:r>
      <w:r>
        <w:rPr>
          <w:spacing w:val="-1"/>
        </w:rPr>
        <w:t xml:space="preserve"> </w:t>
      </w:r>
      <w:r>
        <w:t>days</w:t>
      </w:r>
      <w:r>
        <w:rPr>
          <w:spacing w:val="-1"/>
        </w:rPr>
        <w:t xml:space="preserve"> </w:t>
      </w:r>
      <w:r>
        <w:t>of</w:t>
      </w:r>
      <w:r>
        <w:rPr>
          <w:spacing w:val="-1"/>
        </w:rPr>
        <w:t xml:space="preserve"> </w:t>
      </w:r>
      <w:r>
        <w:t>Christ</w:t>
      </w:r>
      <w:r>
        <w:rPr>
          <w:spacing w:val="-1"/>
        </w:rPr>
        <w:t xml:space="preserve"> </w:t>
      </w:r>
      <w:r>
        <w:t>on</w:t>
      </w:r>
      <w:r>
        <w:rPr>
          <w:spacing w:val="-1"/>
        </w:rPr>
        <w:t xml:space="preserve"> </w:t>
      </w:r>
      <w:r>
        <w:t>earth;)</w:t>
      </w:r>
      <w:r>
        <w:rPr>
          <w:spacing w:val="-1"/>
        </w:rPr>
        <w:t xml:space="preserve"> </w:t>
      </w:r>
      <w:r>
        <w:t>therefore they seek it, they dig it from hell:—</w:t>
      </w:r>
    </w:p>
    <w:p w14:paraId="525B35DE">
      <w:pPr>
        <w:pStyle w:val="4"/>
        <w:spacing w:before="284" w:line="465" w:lineRule="auto"/>
        <w:ind w:right="1621" w:firstLine="300"/>
      </w:pPr>
      <w:r>
        <w:t>'Flectere</w:t>
      </w:r>
      <w:r>
        <w:rPr>
          <w:spacing w:val="-8"/>
        </w:rPr>
        <w:t xml:space="preserve"> </w:t>
      </w:r>
      <w:r>
        <w:t>cum</w:t>
      </w:r>
      <w:r>
        <w:rPr>
          <w:spacing w:val="-8"/>
        </w:rPr>
        <w:t xml:space="preserve"> </w:t>
      </w:r>
      <w:r>
        <w:t>nequeunt</w:t>
      </w:r>
      <w:r>
        <w:rPr>
          <w:spacing w:val="-8"/>
        </w:rPr>
        <w:t xml:space="preserve"> </w:t>
      </w:r>
      <w:r>
        <w:t>Superos,</w:t>
      </w:r>
      <w:r>
        <w:rPr>
          <w:spacing w:val="-8"/>
        </w:rPr>
        <w:t xml:space="preserve"> </w:t>
      </w:r>
      <w:r>
        <w:t>Acheronta</w:t>
      </w:r>
      <w:r>
        <w:rPr>
          <w:spacing w:val="-8"/>
        </w:rPr>
        <w:t xml:space="preserve"> </w:t>
      </w:r>
      <w:r>
        <w:t>movebunt.' Here was malicious walking.</w:t>
      </w:r>
    </w:p>
    <w:p w14:paraId="13816DB2">
      <w:pPr>
        <w:pStyle w:val="4"/>
        <w:spacing w:before="0" w:line="254" w:lineRule="auto"/>
      </w:pPr>
      <w:r>
        <w:t>Thirdly,</w:t>
      </w:r>
      <w:r>
        <w:rPr>
          <w:spacing w:val="-2"/>
        </w:rPr>
        <w:t xml:space="preserve"> </w:t>
      </w:r>
      <w:r>
        <w:t>There</w:t>
      </w:r>
      <w:r>
        <w:rPr>
          <w:spacing w:val="-2"/>
        </w:rPr>
        <w:t xml:space="preserve"> </w:t>
      </w:r>
      <w:r>
        <w:t>is</w:t>
      </w:r>
      <w:r>
        <w:rPr>
          <w:spacing w:val="-2"/>
        </w:rPr>
        <w:t xml:space="preserve"> </w:t>
      </w:r>
      <w:r>
        <w:t>a</w:t>
      </w:r>
      <w:r>
        <w:rPr>
          <w:spacing w:val="-2"/>
        </w:rPr>
        <w:t xml:space="preserve"> </w:t>
      </w:r>
      <w:r>
        <w:t>counterfeit</w:t>
      </w:r>
      <w:r>
        <w:rPr>
          <w:spacing w:val="-2"/>
        </w:rPr>
        <w:t xml:space="preserve"> </w:t>
      </w:r>
      <w:r>
        <w:t>path;</w:t>
      </w:r>
      <w:r>
        <w:rPr>
          <w:spacing w:val="-2"/>
        </w:rPr>
        <w:t xml:space="preserve"> </w:t>
      </w:r>
      <w:r>
        <w:t>and</w:t>
      </w:r>
      <w:r>
        <w:rPr>
          <w:spacing w:val="-2"/>
        </w:rPr>
        <w:t xml:space="preserve"> </w:t>
      </w:r>
      <w:r>
        <w:t>the</w:t>
      </w:r>
      <w:r>
        <w:rPr>
          <w:spacing w:val="-2"/>
        </w:rPr>
        <w:t xml:space="preserve"> </w:t>
      </w:r>
      <w:r>
        <w:t>travellers</w:t>
      </w:r>
      <w:r>
        <w:rPr>
          <w:spacing w:val="-2"/>
        </w:rPr>
        <w:t xml:space="preserve"> </w:t>
      </w:r>
      <w:r>
        <w:t>make</w:t>
      </w:r>
      <w:r>
        <w:rPr>
          <w:spacing w:val="-2"/>
        </w:rPr>
        <w:t xml:space="preserve"> </w:t>
      </w:r>
      <w:r>
        <w:t>as</w:t>
      </w:r>
      <w:r>
        <w:rPr>
          <w:spacing w:val="-2"/>
        </w:rPr>
        <w:t xml:space="preserve"> </w:t>
      </w:r>
      <w:r>
        <w:t>if</w:t>
      </w:r>
      <w:r>
        <w:rPr>
          <w:spacing w:val="-2"/>
        </w:rPr>
        <w:t xml:space="preserve"> </w:t>
      </w:r>
      <w:r>
        <w:t>they walked in love, but their love is dissimulation. It is not dilectio vera, true love, which St John speaks of, 1 Epist. 3:18; nor dilectio mera, as Luther,—not a plain-hearted love. They will cozen you unseen, and then, like the whore in the Proverbs, wipe their mouths; and it was not they. Their art is alios pellere aut tollere,—to give others a wipe</w:t>
      </w:r>
      <w:r>
        <w:rPr>
          <w:spacing w:val="40"/>
        </w:rPr>
        <w:t xml:space="preserve"> </w:t>
      </w:r>
      <w:r>
        <w:t>or a wound; and, Judas-like, they salute those with a kiss, against whom they intend most treason.</w:t>
      </w:r>
    </w:p>
    <w:p w14:paraId="0710129E">
      <w:pPr>
        <w:pStyle w:val="4"/>
        <w:spacing w:before="287" w:line="254" w:lineRule="auto"/>
        <w:ind w:right="101"/>
      </w:pPr>
      <w:r>
        <w:t>Fourthly, There is a way directly cross to love, which neither obeys God, for love keeps the commandments; nor comforts man, for love hath compassion on the distressed. These have feet swift enough, but 'swift</w:t>
      </w:r>
      <w:r>
        <w:rPr>
          <w:spacing w:val="12"/>
        </w:rPr>
        <w:t xml:space="preserve"> </w:t>
      </w:r>
      <w:r>
        <w:t>to</w:t>
      </w:r>
      <w:r>
        <w:rPr>
          <w:spacing w:val="12"/>
        </w:rPr>
        <w:t xml:space="preserve"> </w:t>
      </w:r>
      <w:r>
        <w:t>shed</w:t>
      </w:r>
      <w:r>
        <w:rPr>
          <w:spacing w:val="12"/>
        </w:rPr>
        <w:t xml:space="preserve"> </w:t>
      </w:r>
      <w:r>
        <w:t>blood.</w:t>
      </w:r>
      <w:r>
        <w:rPr>
          <w:spacing w:val="12"/>
        </w:rPr>
        <w:t xml:space="preserve"> </w:t>
      </w:r>
      <w:r>
        <w:t>Destruction</w:t>
      </w:r>
      <w:r>
        <w:rPr>
          <w:spacing w:val="12"/>
        </w:rPr>
        <w:t xml:space="preserve"> </w:t>
      </w:r>
      <w:r>
        <w:t>and</w:t>
      </w:r>
      <w:r>
        <w:rPr>
          <w:spacing w:val="12"/>
        </w:rPr>
        <w:t xml:space="preserve"> </w:t>
      </w:r>
      <w:r>
        <w:t>misery</w:t>
      </w:r>
      <w:r>
        <w:rPr>
          <w:spacing w:val="12"/>
        </w:rPr>
        <w:t xml:space="preserve"> </w:t>
      </w:r>
      <w:r>
        <w:t>are</w:t>
      </w:r>
      <w:r>
        <w:rPr>
          <w:spacing w:val="12"/>
        </w:rPr>
        <w:t xml:space="preserve"> </w:t>
      </w:r>
      <w:r>
        <w:t>in</w:t>
      </w:r>
      <w:r>
        <w:rPr>
          <w:spacing w:val="12"/>
        </w:rPr>
        <w:t xml:space="preserve"> </w:t>
      </w:r>
      <w:r>
        <w:t>their</w:t>
      </w:r>
      <w:r>
        <w:rPr>
          <w:spacing w:val="12"/>
        </w:rPr>
        <w:t xml:space="preserve"> </w:t>
      </w:r>
      <w:r>
        <w:t>ways,'</w:t>
      </w:r>
      <w:r>
        <w:rPr>
          <w:spacing w:val="12"/>
        </w:rPr>
        <w:t xml:space="preserve"> </w:t>
      </w:r>
      <w:r>
        <w:rPr>
          <w:spacing w:val="-4"/>
        </w:rPr>
        <w:t>Rom.</w:t>
      </w:r>
    </w:p>
    <w:p w14:paraId="514D90FB">
      <w:pPr>
        <w:pStyle w:val="4"/>
        <w:spacing w:after="0" w:line="254" w:lineRule="auto"/>
        <w:sectPr>
          <w:pgSz w:w="12240" w:h="15840"/>
          <w:pgMar w:top="1360" w:right="1440" w:bottom="280" w:left="1440" w:header="720" w:footer="720" w:gutter="0"/>
          <w:cols w:space="720" w:num="1"/>
        </w:sectPr>
      </w:pPr>
    </w:p>
    <w:p w14:paraId="121EC815">
      <w:pPr>
        <w:pStyle w:val="4"/>
        <w:spacing w:line="254" w:lineRule="auto"/>
        <w:ind w:right="102"/>
      </w:pPr>
      <w:r>
        <w:t>3:15,</w:t>
      </w:r>
      <w:r>
        <w:rPr>
          <w:spacing w:val="-3"/>
        </w:rPr>
        <w:t xml:space="preserve"> </w:t>
      </w:r>
      <w:r>
        <w:t>16.</w:t>
      </w:r>
      <w:r>
        <w:rPr>
          <w:spacing w:val="-3"/>
        </w:rPr>
        <w:t xml:space="preserve"> </w:t>
      </w:r>
      <w:r>
        <w:t>They</w:t>
      </w:r>
      <w:r>
        <w:rPr>
          <w:spacing w:val="-3"/>
        </w:rPr>
        <w:t xml:space="preserve"> </w:t>
      </w:r>
      <w:r>
        <w:t>are</w:t>
      </w:r>
      <w:r>
        <w:rPr>
          <w:spacing w:val="-3"/>
        </w:rPr>
        <w:t xml:space="preserve"> </w:t>
      </w:r>
      <w:r>
        <w:t>in</w:t>
      </w:r>
      <w:r>
        <w:rPr>
          <w:spacing w:val="-3"/>
        </w:rPr>
        <w:t xml:space="preserve"> </w:t>
      </w:r>
      <w:r>
        <w:t>Zedekiah's</w:t>
      </w:r>
      <w:r>
        <w:rPr>
          <w:spacing w:val="-3"/>
        </w:rPr>
        <w:t xml:space="preserve"> </w:t>
      </w:r>
      <w:r>
        <w:t>case,</w:t>
      </w:r>
      <w:r>
        <w:rPr>
          <w:spacing w:val="-3"/>
        </w:rPr>
        <w:t xml:space="preserve"> </w:t>
      </w:r>
      <w:r>
        <w:t>2</w:t>
      </w:r>
      <w:r>
        <w:rPr>
          <w:spacing w:val="-3"/>
        </w:rPr>
        <w:t xml:space="preserve"> </w:t>
      </w:r>
      <w:r>
        <w:t>Kings</w:t>
      </w:r>
      <w:r>
        <w:rPr>
          <w:spacing w:val="-3"/>
        </w:rPr>
        <w:t xml:space="preserve"> </w:t>
      </w:r>
      <w:r>
        <w:t>25:7:</w:t>
      </w:r>
      <w:r>
        <w:rPr>
          <w:spacing w:val="-3"/>
        </w:rPr>
        <w:t xml:space="preserve"> </w:t>
      </w:r>
      <w:r>
        <w:t>both</w:t>
      </w:r>
      <w:r>
        <w:rPr>
          <w:spacing w:val="-3"/>
        </w:rPr>
        <w:t xml:space="preserve"> </w:t>
      </w:r>
      <w:r>
        <w:t>their</w:t>
      </w:r>
      <w:r>
        <w:rPr>
          <w:spacing w:val="-3"/>
        </w:rPr>
        <w:t xml:space="preserve"> </w:t>
      </w:r>
      <w:r>
        <w:t>eyes</w:t>
      </w:r>
      <w:r>
        <w:rPr>
          <w:spacing w:val="-3"/>
        </w:rPr>
        <w:t xml:space="preserve"> </w:t>
      </w:r>
      <w:r>
        <w:t>are put out, and their feet lamed with the captive-chains of Satan; so easily carried down to his infernal Babylon.</w:t>
      </w:r>
    </w:p>
    <w:p w14:paraId="10085CAB">
      <w:pPr>
        <w:pStyle w:val="4"/>
        <w:spacing w:before="296" w:line="254" w:lineRule="auto"/>
      </w:pPr>
      <w:r>
        <w:t>These are they that 'devour a man and his heritage,' Mic. 2:2. Therefore Christ calls their riches, not τ</w:t>
      </w:r>
      <w:r>
        <w:rPr>
          <w:rFonts w:ascii="Microsoft Sans Serif" w:hAnsi="Microsoft Sans Serif"/>
        </w:rPr>
        <w:t>ὰ</w:t>
      </w:r>
      <w:r>
        <w:rPr>
          <w:rFonts w:ascii="Microsoft Sans Serif" w:hAnsi="Microsoft Sans Serif"/>
          <w:spacing w:val="-2"/>
        </w:rPr>
        <w:t xml:space="preserve"> </w:t>
      </w:r>
      <w:r>
        <w:rPr>
          <w:rFonts w:ascii="Microsoft Sans Serif" w:hAnsi="Microsoft Sans Serif"/>
        </w:rPr>
        <w:t>ὄ</w:t>
      </w:r>
      <w:r>
        <w:t>ντα, but τ</w:t>
      </w:r>
      <w:r>
        <w:rPr>
          <w:rFonts w:ascii="Microsoft Sans Serif" w:hAnsi="Microsoft Sans Serif"/>
        </w:rPr>
        <w:t>ὰ</w:t>
      </w:r>
      <w:r>
        <w:rPr>
          <w:rFonts w:ascii="Microsoft Sans Serif" w:hAnsi="Microsoft Sans Serif"/>
          <w:spacing w:val="-2"/>
        </w:rPr>
        <w:t xml:space="preserve"> </w:t>
      </w:r>
      <w:r>
        <w:rPr>
          <w:rFonts w:ascii="Microsoft Sans Serif" w:hAnsi="Microsoft Sans Serif"/>
        </w:rPr>
        <w:t>ἐ</w:t>
      </w:r>
      <w:r>
        <w:t>νόντα, things within them, as if they had swallowed them down into their bowels. The phrase is used by Job, 'He hath swallowed down riches, and he shall</w:t>
      </w:r>
      <w:r>
        <w:rPr>
          <w:spacing w:val="-2"/>
        </w:rPr>
        <w:t xml:space="preserve"> </w:t>
      </w:r>
      <w:r>
        <w:t>vomit</w:t>
      </w:r>
      <w:r>
        <w:rPr>
          <w:spacing w:val="-2"/>
        </w:rPr>
        <w:t xml:space="preserve"> </w:t>
      </w:r>
      <w:r>
        <w:t>them</w:t>
      </w:r>
      <w:r>
        <w:rPr>
          <w:spacing w:val="-2"/>
        </w:rPr>
        <w:t xml:space="preserve"> </w:t>
      </w:r>
      <w:r>
        <w:t>up</w:t>
      </w:r>
      <w:r>
        <w:rPr>
          <w:spacing w:val="-2"/>
        </w:rPr>
        <w:t xml:space="preserve"> </w:t>
      </w:r>
      <w:r>
        <w:t>again:</w:t>
      </w:r>
      <w:r>
        <w:rPr>
          <w:spacing w:val="-2"/>
        </w:rPr>
        <w:t xml:space="preserve"> </w:t>
      </w:r>
      <w:r>
        <w:t>God</w:t>
      </w:r>
      <w:r>
        <w:rPr>
          <w:spacing w:val="-2"/>
        </w:rPr>
        <w:t xml:space="preserve"> </w:t>
      </w:r>
      <w:r>
        <w:t>shall</w:t>
      </w:r>
      <w:r>
        <w:rPr>
          <w:spacing w:val="-2"/>
        </w:rPr>
        <w:t xml:space="preserve"> </w:t>
      </w:r>
      <w:r>
        <w:t>cast</w:t>
      </w:r>
      <w:r>
        <w:rPr>
          <w:spacing w:val="-2"/>
        </w:rPr>
        <w:t xml:space="preserve"> </w:t>
      </w:r>
      <w:r>
        <w:t>them</w:t>
      </w:r>
      <w:r>
        <w:rPr>
          <w:spacing w:val="-2"/>
        </w:rPr>
        <w:t xml:space="preserve"> </w:t>
      </w:r>
      <w:r>
        <w:t>out</w:t>
      </w:r>
      <w:r>
        <w:rPr>
          <w:spacing w:val="-2"/>
        </w:rPr>
        <w:t xml:space="preserve"> </w:t>
      </w:r>
      <w:r>
        <w:t>of</w:t>
      </w:r>
      <w:r>
        <w:rPr>
          <w:spacing w:val="-2"/>
        </w:rPr>
        <w:t xml:space="preserve"> </w:t>
      </w:r>
      <w:r>
        <w:t>his</w:t>
      </w:r>
      <w:r>
        <w:rPr>
          <w:spacing w:val="-2"/>
        </w:rPr>
        <w:t xml:space="preserve"> </w:t>
      </w:r>
      <w:r>
        <w:t>belly,'</w:t>
      </w:r>
      <w:r>
        <w:rPr>
          <w:spacing w:val="-2"/>
        </w:rPr>
        <w:t xml:space="preserve"> </w:t>
      </w:r>
      <w:r>
        <w:t>chap. 20:15. When this vomit is given them, you shall see strange stuff come from them. Here the raw and undigested gobbets of usury; there the mangled morsels of bloody oppressions: here five or six impropriate churches; there thousand acres of decayed tillage: here a whole casket of bribes; there whole houses and patrimonies of undone orphans: here an enclosure of commons; there a vastation of proper and sanctified things. Rip up their consciences, and this is the stuffing of their hearts.</w:t>
      </w:r>
    </w:p>
    <w:p w14:paraId="4B9E7B78">
      <w:pPr>
        <w:pStyle w:val="4"/>
        <w:spacing w:before="281" w:line="254" w:lineRule="auto"/>
      </w:pPr>
      <w:r>
        <w:t>These walk cross to the cross of Christ; as Paul saith, they are enemies, cursed 'walkers,' Phil. 3:18. Whereupon we may conclude with</w:t>
      </w:r>
      <w:r>
        <w:rPr>
          <w:spacing w:val="-1"/>
        </w:rPr>
        <w:t xml:space="preserve"> </w:t>
      </w:r>
      <w:r>
        <w:t>Bernard,</w:t>
      </w:r>
      <w:r>
        <w:rPr>
          <w:spacing w:val="-1"/>
        </w:rPr>
        <w:t xml:space="preserve"> </w:t>
      </w:r>
      <w:r>
        <w:t>Periculosa</w:t>
      </w:r>
      <w:r>
        <w:rPr>
          <w:spacing w:val="-1"/>
        </w:rPr>
        <w:t xml:space="preserve"> </w:t>
      </w:r>
      <w:r>
        <w:t>tempora</w:t>
      </w:r>
      <w:r>
        <w:rPr>
          <w:spacing w:val="-1"/>
        </w:rPr>
        <w:t xml:space="preserve"> </w:t>
      </w:r>
      <w:r>
        <w:t>jam</w:t>
      </w:r>
      <w:r>
        <w:rPr>
          <w:spacing w:val="-1"/>
        </w:rPr>
        <w:t xml:space="preserve"> </w:t>
      </w:r>
      <w:r>
        <w:t>non</w:t>
      </w:r>
      <w:r>
        <w:rPr>
          <w:spacing w:val="-1"/>
        </w:rPr>
        <w:t xml:space="preserve"> </w:t>
      </w:r>
      <w:r>
        <w:t>instant,</w:t>
      </w:r>
      <w:r>
        <w:rPr>
          <w:spacing w:val="-1"/>
        </w:rPr>
        <w:t xml:space="preserve"> </w:t>
      </w:r>
      <w:r>
        <w:t>sed</w:t>
      </w:r>
      <w:r>
        <w:rPr>
          <w:spacing w:val="-1"/>
        </w:rPr>
        <w:t xml:space="preserve"> </w:t>
      </w:r>
      <w:r>
        <w:t>extant,*—The dangerous times are not coming, but come upon us. The cold frost of indevotion is so general, that many have benumbed joints; they cannot walk in love. Others so stiff and obdurate, that they will meet all that walk in this way, and with their turbulent malice, strive to jostle them out of it. Therefore David prays, 'Preserve me from the violent men, that have purposed to overthrow my goings,' Ps. 140:4. Let</w:t>
      </w:r>
      <w:r>
        <w:rPr>
          <w:spacing w:val="-3"/>
        </w:rPr>
        <w:t xml:space="preserve"> </w:t>
      </w:r>
      <w:r>
        <w:t>us</w:t>
      </w:r>
      <w:r>
        <w:rPr>
          <w:spacing w:val="-3"/>
        </w:rPr>
        <w:t xml:space="preserve"> </w:t>
      </w:r>
      <w:r>
        <w:t>then,</w:t>
      </w:r>
      <w:r>
        <w:rPr>
          <w:spacing w:val="-3"/>
        </w:rPr>
        <w:t xml:space="preserve"> </w:t>
      </w:r>
      <w:r>
        <w:t>upon</w:t>
      </w:r>
      <w:r>
        <w:rPr>
          <w:spacing w:val="-3"/>
        </w:rPr>
        <w:t xml:space="preserve"> </w:t>
      </w:r>
      <w:r>
        <w:t>this</w:t>
      </w:r>
      <w:r>
        <w:rPr>
          <w:spacing w:val="-3"/>
        </w:rPr>
        <w:t xml:space="preserve"> </w:t>
      </w:r>
      <w:r>
        <w:t>great</w:t>
      </w:r>
      <w:r>
        <w:rPr>
          <w:spacing w:val="-3"/>
        </w:rPr>
        <w:t xml:space="preserve"> </w:t>
      </w:r>
      <w:r>
        <w:t>cause,</w:t>
      </w:r>
      <w:r>
        <w:rPr>
          <w:spacing w:val="-3"/>
        </w:rPr>
        <w:t xml:space="preserve"> </w:t>
      </w:r>
      <w:r>
        <w:t>use</w:t>
      </w:r>
      <w:r>
        <w:rPr>
          <w:spacing w:val="-3"/>
        </w:rPr>
        <w:t xml:space="preserve"> </w:t>
      </w:r>
      <w:r>
        <w:t>that</w:t>
      </w:r>
      <w:r>
        <w:rPr>
          <w:spacing w:val="-3"/>
        </w:rPr>
        <w:t xml:space="preserve"> </w:t>
      </w:r>
      <w:r>
        <w:t>deprecation</w:t>
      </w:r>
      <w:r>
        <w:rPr>
          <w:spacing w:val="-3"/>
        </w:rPr>
        <w:t xml:space="preserve"> </w:t>
      </w:r>
      <w:r>
        <w:t>in</w:t>
      </w:r>
      <w:r>
        <w:rPr>
          <w:spacing w:val="-3"/>
        </w:rPr>
        <w:t xml:space="preserve"> </w:t>
      </w:r>
      <w:r>
        <w:t>our</w:t>
      </w:r>
      <w:r>
        <w:rPr>
          <w:spacing w:val="-3"/>
        </w:rPr>
        <w:t xml:space="preserve"> </w:t>
      </w:r>
      <w:r>
        <w:t>Litany, 'From pride, vain-glory, and hypocrisy; from envy, hatred, and malice, and all uncharitableness, good Lord, deliver us!'</w:t>
      </w:r>
    </w:p>
    <w:p w14:paraId="123C9400">
      <w:pPr>
        <w:pStyle w:val="4"/>
        <w:spacing w:before="284" w:line="254" w:lineRule="auto"/>
        <w:ind w:right="101"/>
      </w:pPr>
      <w:r>
        <w:t>I am loath to give you a bitter farewell, or to conclude with a menace. I see I cannot, by the time's leave, drink to you any deeper in this cup of charity. I will touch it once again, and let every present soul that loves heaven pledge me: 'Walk in love.'</w:t>
      </w:r>
    </w:p>
    <w:p w14:paraId="210A0FBC">
      <w:pPr>
        <w:pStyle w:val="4"/>
        <w:spacing w:after="0" w:line="254" w:lineRule="auto"/>
        <w:sectPr>
          <w:pgSz w:w="12240" w:h="15840"/>
          <w:pgMar w:top="1360" w:right="1440" w:bottom="280" w:left="1440" w:header="720" w:footer="720" w:gutter="0"/>
          <w:cols w:space="720" w:num="1"/>
        </w:sectPr>
      </w:pPr>
    </w:p>
    <w:p w14:paraId="308E8AA5">
      <w:pPr>
        <w:pStyle w:val="4"/>
        <w:spacing w:line="254" w:lineRule="auto"/>
      </w:pPr>
      <w:r>
        <w:t>The way to life everlasting is love; and he that keeps the way is sure</w:t>
      </w:r>
      <w:r>
        <w:rPr>
          <w:spacing w:val="40"/>
        </w:rPr>
        <w:t xml:space="preserve"> </w:t>
      </w:r>
      <w:r>
        <w:t>to come to the end. 'We know that we have passed from death to life, because we love the brethren,' 1 John 3:14. For this are the works of mercy, charity, piety, and pity, so much commended in the Scriptures, and by the fathers, with so high titles, because they are the appointed way wherein we must walk, and whereby we must 'work up our own salvation.' Therefore the apostle claps in the neck of good works: 'laying up in store for themselves a good foundation against the time to come, that they may lay hold of eternal life,' 1</w:t>
      </w:r>
      <w:r>
        <w:rPr>
          <w:spacing w:val="40"/>
        </w:rPr>
        <w:t xml:space="preserve"> </w:t>
      </w:r>
      <w:r>
        <w:t>Tim. 6:19. Thereby we lay the ground of salvation in our consciences, and take assured hold of eternal life. He that goes on in love shall come home to life.</w:t>
      </w:r>
    </w:p>
    <w:p w14:paraId="61E5316C">
      <w:pPr>
        <w:pStyle w:val="4"/>
        <w:spacing w:before="284" w:line="254" w:lineRule="auto"/>
        <w:ind w:right="97"/>
      </w:pPr>
      <w:r>
        <w:t>This comforts us; not in a presumption of merit, but in confident knowledge that this is the way to glory: wherein, when we find ourselves walking, we are sure we are going to heaven, 'and sing in the ways of the Lord, Great is the glory of the Lord,' Ps. 138:5. Now, therefore, 'put on (as the elect of God, holy and beloved) bowels of mercies, kindness, humbleness of mind,' &amp;c., Col. 3:12. As you claim any portion in those gracious blessings, election, sanctification, and the love of God; as you would have the sweet testimony of the Spirit that you are sealed up to the day of redemption, 'put on mercy, kindness, meekness, long-suffering'—let them be as robes to cover you all over; yea, 'bowels of mercies'—let them be as tender and inward to you as your most vital parts. Lay forbearance and forgiveness as dear friends in your bosoms. Depart from iniquity; for 'the highway of the upright is to depart from evil; and he that</w:t>
      </w:r>
      <w:r>
        <w:rPr>
          <w:spacing w:val="80"/>
        </w:rPr>
        <w:t xml:space="preserve"> </w:t>
      </w:r>
      <w:r>
        <w:t>keepeth his way preserveth his soul,' Prov. 16:17. And, 'above all</w:t>
      </w:r>
      <w:r>
        <w:rPr>
          <w:spacing w:val="40"/>
        </w:rPr>
        <w:t xml:space="preserve"> </w:t>
      </w:r>
      <w:r>
        <w:t xml:space="preserve">these things, put on charity, which is the bond of perfectness,' Col. 3:14. 'Walk in love.' 'And as many as walk according to this rule, peace be on them, and mercy, and upon the Israel of God!' Gal. 6:16. </w:t>
      </w:r>
      <w:r>
        <w:rPr>
          <w:spacing w:val="-2"/>
        </w:rPr>
        <w:t>Amen.</w:t>
      </w:r>
    </w:p>
    <w:p w14:paraId="6B0F4A20">
      <w:pPr>
        <w:pStyle w:val="4"/>
        <w:spacing w:after="0" w:line="254" w:lineRule="auto"/>
        <w:sectPr>
          <w:pgSz w:w="12240" w:h="15840"/>
          <w:pgMar w:top="1360" w:right="1440" w:bottom="280" w:left="1440" w:header="720" w:footer="720" w:gutter="0"/>
          <w:cols w:space="720" w:num="1"/>
        </w:sectPr>
      </w:pPr>
    </w:p>
    <w:p w14:paraId="731E6E65">
      <w:pPr>
        <w:spacing w:before="85" w:line="460" w:lineRule="auto"/>
        <w:ind w:left="2739" w:right="2737" w:firstLine="0"/>
        <w:jc w:val="center"/>
        <w:rPr>
          <w:b/>
          <w:sz w:val="42"/>
        </w:rPr>
      </w:pPr>
      <w:bookmarkStart w:id="56" w:name="_bookmark54"/>
      <w:bookmarkEnd w:id="56"/>
      <w:bookmarkStart w:id="57" w:name="L. LOVE'S COPY, EPH. 5:2"/>
      <w:bookmarkEnd w:id="57"/>
      <w:r>
        <w:rPr>
          <w:b/>
          <w:sz w:val="42"/>
        </w:rPr>
        <w:t>LOVE'S</w:t>
      </w:r>
      <w:r>
        <w:rPr>
          <w:b/>
          <w:spacing w:val="-1"/>
          <w:sz w:val="42"/>
        </w:rPr>
        <w:t xml:space="preserve"> </w:t>
      </w:r>
      <w:r>
        <w:rPr>
          <w:b/>
          <w:sz w:val="42"/>
        </w:rPr>
        <w:t xml:space="preserve">COPY; </w:t>
      </w:r>
      <w:r>
        <w:rPr>
          <w:b/>
          <w:spacing w:val="-4"/>
          <w:sz w:val="42"/>
        </w:rPr>
        <w:t>OR,</w:t>
      </w:r>
    </w:p>
    <w:p w14:paraId="0E189986">
      <w:pPr>
        <w:spacing w:before="12"/>
        <w:ind w:left="214" w:right="214" w:firstLine="0"/>
        <w:jc w:val="center"/>
        <w:rPr>
          <w:b/>
          <w:sz w:val="42"/>
        </w:rPr>
      </w:pPr>
      <w:r>
        <w:rPr>
          <w:b/>
          <w:sz w:val="42"/>
        </w:rPr>
        <w:t>THE</w:t>
      </w:r>
      <w:r>
        <w:rPr>
          <w:b/>
          <w:spacing w:val="11"/>
          <w:sz w:val="42"/>
        </w:rPr>
        <w:t xml:space="preserve"> </w:t>
      </w:r>
      <w:r>
        <w:rPr>
          <w:b/>
          <w:sz w:val="42"/>
        </w:rPr>
        <w:t>BEST</w:t>
      </w:r>
      <w:r>
        <w:rPr>
          <w:b/>
          <w:spacing w:val="12"/>
          <w:sz w:val="42"/>
        </w:rPr>
        <w:t xml:space="preserve"> </w:t>
      </w:r>
      <w:r>
        <w:rPr>
          <w:b/>
          <w:sz w:val="42"/>
        </w:rPr>
        <w:t>PRECEDENT</w:t>
      </w:r>
      <w:r>
        <w:rPr>
          <w:b/>
          <w:spacing w:val="11"/>
          <w:sz w:val="42"/>
        </w:rPr>
        <w:t xml:space="preserve"> </w:t>
      </w:r>
      <w:r>
        <w:rPr>
          <w:b/>
          <w:sz w:val="42"/>
        </w:rPr>
        <w:t>OF</w:t>
      </w:r>
      <w:r>
        <w:rPr>
          <w:b/>
          <w:spacing w:val="12"/>
          <w:sz w:val="42"/>
        </w:rPr>
        <w:t xml:space="preserve"> </w:t>
      </w:r>
      <w:r>
        <w:rPr>
          <w:b/>
          <w:spacing w:val="-2"/>
          <w:sz w:val="42"/>
        </w:rPr>
        <w:t>CHARITY</w:t>
      </w:r>
    </w:p>
    <w:p w14:paraId="07A9C5E3">
      <w:pPr>
        <w:pStyle w:val="4"/>
        <w:spacing w:before="443"/>
        <w:ind w:left="399" w:right="0"/>
        <w:jc w:val="left"/>
      </w:pPr>
      <w:r>
        <w:t xml:space="preserve">As Christ loved us.—EPH. </w:t>
      </w:r>
      <w:r>
        <w:rPr>
          <w:spacing w:val="-4"/>
        </w:rPr>
        <w:t>5:2.</w:t>
      </w:r>
    </w:p>
    <w:p w14:paraId="66364E47">
      <w:pPr>
        <w:pStyle w:val="4"/>
        <w:spacing w:before="319" w:line="254" w:lineRule="auto"/>
        <w:ind w:right="99"/>
      </w:pPr>
      <w:r>
        <w:t>WE distinguished the whole verse into a canon and a crucifix. The canon consisted of a precept and a precedent. Love is the subject,</w:t>
      </w:r>
      <w:r>
        <w:rPr>
          <w:spacing w:val="40"/>
        </w:rPr>
        <w:t xml:space="preserve"> </w:t>
      </w:r>
      <w:r>
        <w:t>and it is both commanded and commended: commanded in the charge, which you have heard; commended in the example, which you shall hear. I determined my speech with the precept: 'Walk in love.' The precedent or pattern remains to be propounded and expounded: 'as Christ loved us.' Every word is emphatical; and there be four, signifying four several natures.</w:t>
      </w:r>
    </w:p>
    <w:p w14:paraId="5D5E46EA">
      <w:pPr>
        <w:pStyle w:val="4"/>
        <w:spacing w:before="289" w:line="254" w:lineRule="auto"/>
        <w:ind w:right="107"/>
      </w:pPr>
      <w:r>
        <w:t>Here, 1. As is a word of quality; 2. Christ is a word of majesty; 3. Loved is a word of mercy; 4. Us is a word of misery.</w:t>
      </w:r>
    </w:p>
    <w:p w14:paraId="1F8A7EC3">
      <w:pPr>
        <w:pStyle w:val="4"/>
        <w:spacing w:before="298" w:line="254" w:lineRule="auto"/>
        <w:ind w:right="100"/>
      </w:pPr>
      <w:r>
        <w:t>Two of these words be vincula or media, that join and unite other things; sicut and dilexit, as and loved. As directs our love to God and man, by the exemplified rule of Christ loving us. 'Walk in love' to others, 'as Christ loved us.' Loved is that blessed reconciling nature whereby God's good greatness descends to our bad baseness, and the Just gives to the unjust salvation. For what other nature but mercy could reconcile so high majesty and so low misery!</w:t>
      </w:r>
    </w:p>
    <w:p w14:paraId="532BA8F3">
      <w:pPr>
        <w:pStyle w:val="9"/>
        <w:numPr>
          <w:ilvl w:val="0"/>
          <w:numId w:val="56"/>
        </w:numPr>
        <w:tabs>
          <w:tab w:val="left" w:pos="407"/>
        </w:tabs>
        <w:spacing w:before="291" w:after="0" w:line="254" w:lineRule="auto"/>
        <w:ind w:left="99" w:right="101" w:firstLine="0"/>
        <w:jc w:val="both"/>
        <w:rPr>
          <w:sz w:val="30"/>
        </w:rPr>
      </w:pPr>
      <w:r>
        <w:rPr>
          <w:sz w:val="30"/>
        </w:rPr>
        <w:t>As, according to Zanchius's observation on this place, is a note of quality, not equality; of similitude, not of comparison. We must love others as Christ loved us. As, for the manner, not for the measure. 'His love was strong as death,' Cant. 8:6; for to the death he loved us. It was a bright and clear fire; 'many waters could not quench it;' yea, water and blood could not put it out. 'God so loved the world,' John 3:16,</w:t>
      </w:r>
      <w:r>
        <w:rPr>
          <w:spacing w:val="42"/>
          <w:sz w:val="30"/>
        </w:rPr>
        <w:t xml:space="preserve"> </w:t>
      </w:r>
      <w:r>
        <w:rPr>
          <w:sz w:val="30"/>
        </w:rPr>
        <w:t>so</w:t>
      </w:r>
      <w:r>
        <w:rPr>
          <w:spacing w:val="42"/>
          <w:sz w:val="30"/>
        </w:rPr>
        <w:t xml:space="preserve"> </w:t>
      </w:r>
      <w:r>
        <w:rPr>
          <w:sz w:val="30"/>
        </w:rPr>
        <w:t>freely,</w:t>
      </w:r>
      <w:r>
        <w:rPr>
          <w:spacing w:val="42"/>
          <w:sz w:val="30"/>
        </w:rPr>
        <w:t xml:space="preserve"> </w:t>
      </w:r>
      <w:r>
        <w:rPr>
          <w:sz w:val="30"/>
        </w:rPr>
        <w:t>so</w:t>
      </w:r>
      <w:r>
        <w:rPr>
          <w:spacing w:val="42"/>
          <w:sz w:val="30"/>
        </w:rPr>
        <w:t xml:space="preserve"> </w:t>
      </w:r>
      <w:r>
        <w:rPr>
          <w:sz w:val="30"/>
        </w:rPr>
        <w:t>fatherly,</w:t>
      </w:r>
      <w:r>
        <w:rPr>
          <w:spacing w:val="42"/>
          <w:sz w:val="30"/>
        </w:rPr>
        <w:t xml:space="preserve"> </w:t>
      </w:r>
      <w:r>
        <w:rPr>
          <w:sz w:val="30"/>
        </w:rPr>
        <w:t>so</w:t>
      </w:r>
      <w:r>
        <w:rPr>
          <w:spacing w:val="42"/>
          <w:sz w:val="30"/>
        </w:rPr>
        <w:t xml:space="preserve"> </w:t>
      </w:r>
      <w:r>
        <w:rPr>
          <w:sz w:val="30"/>
        </w:rPr>
        <w:t>fully,</w:t>
      </w:r>
      <w:r>
        <w:rPr>
          <w:spacing w:val="42"/>
          <w:sz w:val="30"/>
        </w:rPr>
        <w:t xml:space="preserve"> </w:t>
      </w:r>
      <w:r>
        <w:rPr>
          <w:sz w:val="30"/>
        </w:rPr>
        <w:t>as</w:t>
      </w:r>
      <w:r>
        <w:rPr>
          <w:spacing w:val="42"/>
          <w:sz w:val="30"/>
        </w:rPr>
        <w:t xml:space="preserve"> </w:t>
      </w:r>
      <w:r>
        <w:rPr>
          <w:sz w:val="30"/>
        </w:rPr>
        <w:t>no</w:t>
      </w:r>
      <w:r>
        <w:rPr>
          <w:spacing w:val="42"/>
          <w:sz w:val="30"/>
        </w:rPr>
        <w:t xml:space="preserve"> </w:t>
      </w:r>
      <w:r>
        <w:rPr>
          <w:sz w:val="30"/>
        </w:rPr>
        <w:t>tongue</w:t>
      </w:r>
      <w:r>
        <w:rPr>
          <w:spacing w:val="42"/>
          <w:sz w:val="30"/>
        </w:rPr>
        <w:t xml:space="preserve"> </w:t>
      </w:r>
      <w:r>
        <w:rPr>
          <w:sz w:val="30"/>
        </w:rPr>
        <w:t>can</w:t>
      </w:r>
      <w:r>
        <w:rPr>
          <w:spacing w:val="42"/>
          <w:sz w:val="30"/>
        </w:rPr>
        <w:t xml:space="preserve"> </w:t>
      </w:r>
      <w:r>
        <w:rPr>
          <w:sz w:val="30"/>
        </w:rPr>
        <w:t>tell,</w:t>
      </w:r>
      <w:r>
        <w:rPr>
          <w:spacing w:val="42"/>
          <w:sz w:val="30"/>
        </w:rPr>
        <w:t xml:space="preserve"> </w:t>
      </w:r>
      <w:r>
        <w:rPr>
          <w:sz w:val="30"/>
        </w:rPr>
        <w:t>no</w:t>
      </w:r>
      <w:r>
        <w:rPr>
          <w:spacing w:val="42"/>
          <w:sz w:val="30"/>
        </w:rPr>
        <w:t xml:space="preserve"> </w:t>
      </w:r>
      <w:r>
        <w:rPr>
          <w:spacing w:val="-2"/>
          <w:sz w:val="30"/>
        </w:rPr>
        <w:t>heart</w:t>
      </w:r>
    </w:p>
    <w:p w14:paraId="72A39C16">
      <w:pPr>
        <w:pStyle w:val="9"/>
        <w:spacing w:after="0" w:line="254" w:lineRule="auto"/>
        <w:jc w:val="both"/>
        <w:rPr>
          <w:sz w:val="30"/>
        </w:rPr>
        <w:sectPr>
          <w:pgSz w:w="12240" w:h="15840"/>
          <w:pgMar w:top="1360" w:right="1440" w:bottom="280" w:left="1440" w:header="720" w:footer="720" w:gutter="0"/>
          <w:cols w:space="720" w:num="1"/>
        </w:sectPr>
      </w:pPr>
    </w:p>
    <w:p w14:paraId="5B219368">
      <w:pPr>
        <w:pStyle w:val="4"/>
        <w:spacing w:line="254" w:lineRule="auto"/>
        <w:ind w:right="103"/>
      </w:pPr>
      <w:r>
        <w:t>think. 'The love of Christ passeth knowledge,' Eph. 3:19. To think of equalling this love would be an impossible presumption. Our love is inconstant, weak; a mingled, and often a mangled love, mingled with self-love, and mangled with the wounding affections of the world. Our love is faint, his strong; ours fickle, his constant; ours limited,</w:t>
      </w:r>
      <w:r>
        <w:rPr>
          <w:spacing w:val="40"/>
        </w:rPr>
        <w:t xml:space="preserve"> </w:t>
      </w:r>
      <w:r>
        <w:t>his infinite. Yet we must follow him so fast as we can, and so far as</w:t>
      </w:r>
      <w:r>
        <w:rPr>
          <w:spacing w:val="40"/>
        </w:rPr>
        <w:t xml:space="preserve"> </w:t>
      </w:r>
      <w:r>
        <w:t>we may: 'Walking in love, as he loved us.'</w:t>
      </w:r>
    </w:p>
    <w:p w14:paraId="6FD5180E">
      <w:pPr>
        <w:pStyle w:val="4"/>
        <w:spacing w:before="290" w:line="254" w:lineRule="auto"/>
        <w:ind w:right="97"/>
      </w:pPr>
      <w:r>
        <w:t>His walking in love was strange and admirable; he took large steps— from heaven to earth, and from earth to heaven. As Bernard, on that speech of the church concerning her Beloved, 'Behold, he cometh leaping upon the mountains, skipping upon the hills,' Cant. 2:8. He leaps from heaven to the virgin's womb, from the womb to a manger, from the manger to Egypt, from Egypt to Judah, from thence to the temple, from the temple up to the cross, from the cross down to the grave, from the grave up to the earth, and from the earth up to the highest</w:t>
      </w:r>
      <w:r>
        <w:rPr>
          <w:spacing w:val="-3"/>
        </w:rPr>
        <w:t xml:space="preserve"> </w:t>
      </w:r>
      <w:r>
        <w:t>glory.</w:t>
      </w:r>
      <w:r>
        <w:rPr>
          <w:spacing w:val="-3"/>
        </w:rPr>
        <w:t xml:space="preserve"> </w:t>
      </w:r>
      <w:r>
        <w:t>And</w:t>
      </w:r>
      <w:r>
        <w:rPr>
          <w:spacing w:val="-3"/>
        </w:rPr>
        <w:t xml:space="preserve"> </w:t>
      </w:r>
      <w:r>
        <w:t>he</w:t>
      </w:r>
      <w:r>
        <w:rPr>
          <w:spacing w:val="-3"/>
        </w:rPr>
        <w:t xml:space="preserve"> </w:t>
      </w:r>
      <w:r>
        <w:t>shall</w:t>
      </w:r>
      <w:r>
        <w:rPr>
          <w:spacing w:val="-3"/>
        </w:rPr>
        <w:t xml:space="preserve"> </w:t>
      </w:r>
      <w:r>
        <w:t>yet</w:t>
      </w:r>
      <w:r>
        <w:rPr>
          <w:spacing w:val="-3"/>
        </w:rPr>
        <w:t xml:space="preserve"> </w:t>
      </w:r>
      <w:r>
        <w:t>have</w:t>
      </w:r>
      <w:r>
        <w:rPr>
          <w:spacing w:val="-3"/>
        </w:rPr>
        <w:t xml:space="preserve"> </w:t>
      </w:r>
      <w:r>
        <w:t>another</w:t>
      </w:r>
      <w:r>
        <w:rPr>
          <w:spacing w:val="-3"/>
        </w:rPr>
        <w:t xml:space="preserve"> </w:t>
      </w:r>
      <w:r>
        <w:t>leap,</w:t>
      </w:r>
      <w:r>
        <w:rPr>
          <w:spacing w:val="-3"/>
        </w:rPr>
        <w:t xml:space="preserve"> </w:t>
      </w:r>
      <w:r>
        <w:t>from</w:t>
      </w:r>
      <w:r>
        <w:rPr>
          <w:spacing w:val="-3"/>
        </w:rPr>
        <w:t xml:space="preserve"> </w:t>
      </w:r>
      <w:r>
        <w:t>the</w:t>
      </w:r>
      <w:r>
        <w:rPr>
          <w:spacing w:val="-3"/>
        </w:rPr>
        <w:t xml:space="preserve"> </w:t>
      </w:r>
      <w:r>
        <w:t>right</w:t>
      </w:r>
      <w:r>
        <w:rPr>
          <w:spacing w:val="-3"/>
        </w:rPr>
        <w:t xml:space="preserve"> </w:t>
      </w:r>
      <w:r>
        <w:t>hand of his Father to judge quick and dead.</w:t>
      </w:r>
    </w:p>
    <w:p w14:paraId="5DF1DBA9">
      <w:pPr>
        <w:pStyle w:val="4"/>
        <w:spacing w:before="287" w:line="254" w:lineRule="auto"/>
      </w:pPr>
      <w:r>
        <w:t>These were great jumps, and large paces of love: when he made but one stride from the clouds to the cradle, and another from the cradle to the cross, and a third from the cross to the crown. To come from the bosom of his immortal Father to the womb of his mortal mother was a great step. From the lowest hell, or depth of his humiliation, to the highest heaven, or top of his exaltation, was a large pace.</w:t>
      </w:r>
    </w:p>
    <w:p w14:paraId="32969C08">
      <w:pPr>
        <w:pStyle w:val="4"/>
        <w:spacing w:before="292" w:line="254" w:lineRule="auto"/>
      </w:pPr>
      <w:r>
        <w:t>We cannot take such large steps, nor make such strides. These leaps are beyond our agility, our ability. Yet we must follow him in love; stepping so far as we can, and walking so fast as we may. Follow we carefully and cheerfully; though non passibus æquis. The father, that takes his young son into the field with bows and shafts, and bids him shoot after him, doth not expect that the child should shoot so far as he,</w:t>
      </w:r>
      <w:r>
        <w:rPr>
          <w:spacing w:val="-1"/>
        </w:rPr>
        <w:t xml:space="preserve"> </w:t>
      </w:r>
      <w:r>
        <w:t>but</w:t>
      </w:r>
      <w:r>
        <w:rPr>
          <w:spacing w:val="-1"/>
        </w:rPr>
        <w:t xml:space="preserve"> </w:t>
      </w:r>
      <w:r>
        <w:t>so</w:t>
      </w:r>
      <w:r>
        <w:rPr>
          <w:spacing w:val="-1"/>
        </w:rPr>
        <w:t xml:space="preserve"> </w:t>
      </w:r>
      <w:r>
        <w:t>far</w:t>
      </w:r>
      <w:r>
        <w:rPr>
          <w:spacing w:val="-1"/>
        </w:rPr>
        <w:t xml:space="preserve"> </w:t>
      </w:r>
      <w:r>
        <w:t>as</w:t>
      </w:r>
      <w:r>
        <w:rPr>
          <w:spacing w:val="-1"/>
        </w:rPr>
        <w:t xml:space="preserve"> </w:t>
      </w:r>
      <w:r>
        <w:t>he</w:t>
      </w:r>
      <w:r>
        <w:rPr>
          <w:spacing w:val="-1"/>
        </w:rPr>
        <w:t xml:space="preserve"> </w:t>
      </w:r>
      <w:r>
        <w:t>can.</w:t>
      </w:r>
      <w:r>
        <w:rPr>
          <w:spacing w:val="-1"/>
        </w:rPr>
        <w:t xml:space="preserve"> </w:t>
      </w:r>
      <w:r>
        <w:t>Though</w:t>
      </w:r>
      <w:r>
        <w:rPr>
          <w:spacing w:val="-1"/>
        </w:rPr>
        <w:t xml:space="preserve"> </w:t>
      </w:r>
      <w:r>
        <w:t>we</w:t>
      </w:r>
      <w:r>
        <w:rPr>
          <w:spacing w:val="-1"/>
        </w:rPr>
        <w:t xml:space="preserve"> </w:t>
      </w:r>
      <w:r>
        <w:t>cannot</w:t>
      </w:r>
      <w:r>
        <w:rPr>
          <w:spacing w:val="-1"/>
        </w:rPr>
        <w:t xml:space="preserve"> </w:t>
      </w:r>
      <w:r>
        <w:t>reach</w:t>
      </w:r>
      <w:r>
        <w:rPr>
          <w:spacing w:val="-1"/>
        </w:rPr>
        <w:t xml:space="preserve"> </w:t>
      </w:r>
      <w:r>
        <w:t>Christ's</w:t>
      </w:r>
      <w:r>
        <w:rPr>
          <w:spacing w:val="-1"/>
        </w:rPr>
        <w:t xml:space="preserve"> </w:t>
      </w:r>
      <w:r>
        <w:t>mark,</w:t>
      </w:r>
      <w:r>
        <w:rPr>
          <w:spacing w:val="-1"/>
        </w:rPr>
        <w:t xml:space="preserve"> </w:t>
      </w:r>
      <w:r>
        <w:t>yet</w:t>
      </w:r>
      <w:r>
        <w:rPr>
          <w:spacing w:val="-1"/>
        </w:rPr>
        <w:t xml:space="preserve"> </w:t>
      </w:r>
      <w:r>
        <w:t>'if there be a willing mind, it is accepted according to that a man hath, not</w:t>
      </w:r>
      <w:r>
        <w:rPr>
          <w:spacing w:val="-1"/>
        </w:rPr>
        <w:t xml:space="preserve"> </w:t>
      </w:r>
      <w:r>
        <w:t>according</w:t>
      </w:r>
      <w:r>
        <w:rPr>
          <w:spacing w:val="-1"/>
        </w:rPr>
        <w:t xml:space="preserve"> </w:t>
      </w:r>
      <w:r>
        <w:t>to</w:t>
      </w:r>
      <w:r>
        <w:rPr>
          <w:spacing w:val="-1"/>
        </w:rPr>
        <w:t xml:space="preserve"> </w:t>
      </w:r>
      <w:r>
        <w:t>that</w:t>
      </w:r>
      <w:r>
        <w:rPr>
          <w:spacing w:val="-1"/>
        </w:rPr>
        <w:t xml:space="preserve"> </w:t>
      </w:r>
      <w:r>
        <w:t>he</w:t>
      </w:r>
      <w:r>
        <w:rPr>
          <w:spacing w:val="-1"/>
        </w:rPr>
        <w:t xml:space="preserve"> </w:t>
      </w:r>
      <w:r>
        <w:t>hath</w:t>
      </w:r>
      <w:r>
        <w:rPr>
          <w:spacing w:val="-1"/>
        </w:rPr>
        <w:t xml:space="preserve"> </w:t>
      </w:r>
      <w:r>
        <w:t>not,'</w:t>
      </w:r>
      <w:r>
        <w:rPr>
          <w:spacing w:val="-1"/>
        </w:rPr>
        <w:t xml:space="preserve"> </w:t>
      </w:r>
      <w:r>
        <w:t>2</w:t>
      </w:r>
      <w:r>
        <w:rPr>
          <w:spacing w:val="-1"/>
        </w:rPr>
        <w:t xml:space="preserve"> </w:t>
      </w:r>
      <w:r>
        <w:t>Cor.</w:t>
      </w:r>
      <w:r>
        <w:rPr>
          <w:spacing w:val="-1"/>
        </w:rPr>
        <w:t xml:space="preserve"> </w:t>
      </w:r>
      <w:r>
        <w:t>8:12.</w:t>
      </w:r>
      <w:r>
        <w:rPr>
          <w:spacing w:val="-1"/>
        </w:rPr>
        <w:t xml:space="preserve"> </w:t>
      </w:r>
      <w:r>
        <w:t>Now,</w:t>
      </w:r>
      <w:r>
        <w:rPr>
          <w:spacing w:val="-1"/>
        </w:rPr>
        <w:t xml:space="preserve"> </w:t>
      </w:r>
      <w:r>
        <w:t>this</w:t>
      </w:r>
      <w:r>
        <w:rPr>
          <w:spacing w:val="-1"/>
        </w:rPr>
        <w:t xml:space="preserve"> </w:t>
      </w:r>
      <w:r>
        <w:t>particle</w:t>
      </w:r>
      <w:r>
        <w:rPr>
          <w:spacing w:val="-1"/>
        </w:rPr>
        <w:t xml:space="preserve"> </w:t>
      </w:r>
      <w:r>
        <w:t>as</w:t>
      </w:r>
      <w:r>
        <w:rPr>
          <w:spacing w:val="-1"/>
        </w:rPr>
        <w:t xml:space="preserve"> </w:t>
      </w:r>
      <w:r>
        <w:t>is not</w:t>
      </w:r>
      <w:r>
        <w:rPr>
          <w:spacing w:val="10"/>
        </w:rPr>
        <w:t xml:space="preserve"> </w:t>
      </w:r>
      <w:r>
        <w:t>barely</w:t>
      </w:r>
      <w:r>
        <w:rPr>
          <w:spacing w:val="10"/>
        </w:rPr>
        <w:t xml:space="preserve"> </w:t>
      </w:r>
      <w:r>
        <w:t>similitudinary,</w:t>
      </w:r>
      <w:r>
        <w:rPr>
          <w:spacing w:val="10"/>
        </w:rPr>
        <w:t xml:space="preserve"> </w:t>
      </w:r>
      <w:r>
        <w:t>but</w:t>
      </w:r>
      <w:r>
        <w:rPr>
          <w:spacing w:val="10"/>
        </w:rPr>
        <w:t xml:space="preserve"> </w:t>
      </w:r>
      <w:r>
        <w:t>hath</w:t>
      </w:r>
      <w:r>
        <w:rPr>
          <w:spacing w:val="10"/>
        </w:rPr>
        <w:t xml:space="preserve"> </w:t>
      </w:r>
      <w:r>
        <w:t>a</w:t>
      </w:r>
      <w:r>
        <w:rPr>
          <w:spacing w:val="10"/>
        </w:rPr>
        <w:t xml:space="preserve"> </w:t>
      </w:r>
      <w:r>
        <w:t>greater</w:t>
      </w:r>
      <w:r>
        <w:rPr>
          <w:spacing w:val="10"/>
        </w:rPr>
        <w:t xml:space="preserve"> </w:t>
      </w:r>
      <w:r>
        <w:t>latitude;</w:t>
      </w:r>
      <w:r>
        <w:rPr>
          <w:spacing w:val="10"/>
        </w:rPr>
        <w:t xml:space="preserve"> </w:t>
      </w:r>
      <w:r>
        <w:t>and</w:t>
      </w:r>
      <w:r>
        <w:rPr>
          <w:spacing w:val="10"/>
        </w:rPr>
        <w:t xml:space="preserve"> </w:t>
      </w:r>
      <w:r>
        <w:t>serves,</w:t>
      </w:r>
      <w:r>
        <w:rPr>
          <w:spacing w:val="10"/>
        </w:rPr>
        <w:t xml:space="preserve"> </w:t>
      </w:r>
      <w:r>
        <w:rPr>
          <w:spacing w:val="-4"/>
        </w:rPr>
        <w:t>(1.)</w:t>
      </w:r>
    </w:p>
    <w:p w14:paraId="30626EBC">
      <w:pPr>
        <w:pStyle w:val="4"/>
        <w:spacing w:after="0" w:line="254" w:lineRule="auto"/>
        <w:sectPr>
          <w:pgSz w:w="12240" w:h="15840"/>
          <w:pgMar w:top="1360" w:right="1440" w:bottom="280" w:left="1440" w:header="720" w:footer="720" w:gutter="0"/>
          <w:cols w:space="720" w:num="1"/>
        </w:sectPr>
      </w:pPr>
    </w:p>
    <w:p w14:paraId="62DE2F18">
      <w:pPr>
        <w:pStyle w:val="4"/>
        <w:spacing w:line="254" w:lineRule="auto"/>
        <w:ind w:right="108"/>
      </w:pPr>
      <w:r>
        <w:t>To confine the measure; (2.) To define the matter; and, (3.) To refine the manner of our imitation.</w:t>
      </w:r>
    </w:p>
    <w:p w14:paraId="43DEFBD4">
      <w:pPr>
        <w:pStyle w:val="4"/>
        <w:spacing w:before="297" w:line="254" w:lineRule="auto"/>
        <w:ind w:right="97"/>
      </w:pPr>
      <w:r>
        <w:t>(1.) This sicut confines our imitation, and limits it to that circumference which the present rule or compass gives it. We may not follow Christ in all things, but in this thing: love, as he loved us. Our imitation hath a limitation, that it may not exorbitantly start out of the circle. There are special works which God reserves to himself, and wherein he did never command or commend man's following; but rather strikes it down as presumption. His power, his majesty,</w:t>
      </w:r>
      <w:r>
        <w:rPr>
          <w:spacing w:val="40"/>
        </w:rPr>
        <w:t xml:space="preserve"> </w:t>
      </w:r>
      <w:r>
        <w:t>his wisdom, his miracles, cannot without a contumacious ambition be aimed at. When Lucifer aspired to be like God in majesty, he was thrown out of heaven. When Adam contended to be like God in knowledge, he was cast out of paradise. When Nebuchadnezzar arrogated to be like God in power, he was expulsed his kingdom. When Simon Magus mounted to be like God in working miracles,</w:t>
      </w:r>
      <w:r>
        <w:rPr>
          <w:spacing w:val="40"/>
        </w:rPr>
        <w:t xml:space="preserve"> </w:t>
      </w:r>
      <w:r>
        <w:t>and to fly in the air, he was hurled down, and broke his neck. God must</w:t>
      </w:r>
      <w:r>
        <w:rPr>
          <w:spacing w:val="-1"/>
        </w:rPr>
        <w:t xml:space="preserve"> </w:t>
      </w:r>
      <w:r>
        <w:t>not</w:t>
      </w:r>
      <w:r>
        <w:rPr>
          <w:spacing w:val="-1"/>
        </w:rPr>
        <w:t xml:space="preserve"> </w:t>
      </w:r>
      <w:r>
        <w:t>be</w:t>
      </w:r>
      <w:r>
        <w:rPr>
          <w:spacing w:val="-1"/>
        </w:rPr>
        <w:t xml:space="preserve"> </w:t>
      </w:r>
      <w:r>
        <w:t>imitated</w:t>
      </w:r>
      <w:r>
        <w:rPr>
          <w:spacing w:val="-1"/>
        </w:rPr>
        <w:t xml:space="preserve"> </w:t>
      </w:r>
      <w:r>
        <w:t>in</w:t>
      </w:r>
      <w:r>
        <w:rPr>
          <w:spacing w:val="-1"/>
        </w:rPr>
        <w:t xml:space="preserve"> </w:t>
      </w:r>
      <w:r>
        <w:t>his</w:t>
      </w:r>
      <w:r>
        <w:rPr>
          <w:spacing w:val="-1"/>
        </w:rPr>
        <w:t xml:space="preserve"> </w:t>
      </w:r>
      <w:r>
        <w:t>finger,</w:t>
      </w:r>
      <w:r>
        <w:rPr>
          <w:spacing w:val="-1"/>
        </w:rPr>
        <w:t xml:space="preserve"> </w:t>
      </w:r>
      <w:r>
        <w:t>in</w:t>
      </w:r>
      <w:r>
        <w:rPr>
          <w:spacing w:val="-1"/>
        </w:rPr>
        <w:t xml:space="preserve"> </w:t>
      </w:r>
      <w:r>
        <w:t>his</w:t>
      </w:r>
      <w:r>
        <w:rPr>
          <w:spacing w:val="-1"/>
        </w:rPr>
        <w:t xml:space="preserve"> </w:t>
      </w:r>
      <w:r>
        <w:t>arm,</w:t>
      </w:r>
      <w:r>
        <w:rPr>
          <w:spacing w:val="-1"/>
        </w:rPr>
        <w:t xml:space="preserve"> </w:t>
      </w:r>
      <w:r>
        <w:t>in</w:t>
      </w:r>
      <w:r>
        <w:rPr>
          <w:spacing w:val="-1"/>
        </w:rPr>
        <w:t xml:space="preserve"> </w:t>
      </w:r>
      <w:r>
        <w:t>his</w:t>
      </w:r>
      <w:r>
        <w:rPr>
          <w:spacing w:val="-1"/>
        </w:rPr>
        <w:t xml:space="preserve"> </w:t>
      </w:r>
      <w:r>
        <w:t>brain,</w:t>
      </w:r>
      <w:r>
        <w:rPr>
          <w:spacing w:val="-1"/>
        </w:rPr>
        <w:t xml:space="preserve"> </w:t>
      </w:r>
      <w:r>
        <w:t>in</w:t>
      </w:r>
      <w:r>
        <w:rPr>
          <w:spacing w:val="-1"/>
        </w:rPr>
        <w:t xml:space="preserve"> </w:t>
      </w:r>
      <w:r>
        <w:t>his</w:t>
      </w:r>
      <w:r>
        <w:rPr>
          <w:spacing w:val="-1"/>
        </w:rPr>
        <w:t xml:space="preserve"> </w:t>
      </w:r>
      <w:r>
        <w:t>face, but in his bowels. Not in the finger of his miracles, nor in the arm of his power, nor in the brain of his wisdom, nor in the face of his majesty, but in the bowels of his mercy. 'Be ye merciful, as your heavenly Father is merciful,' Luke 6:36. And saith Paul, 'put on the bowels of mercy,' Col. 3:12, as Christ put them on: forbear, forgive, walk in love, as he loved us. Neither angel nor man did ever, or shall ever, offend in coveting to be like God, in love, grace, mercy, goodness. So that this sicut excludes his miracles, and directs us to his morals. 'Walk in love, as,' &amp;c.</w:t>
      </w:r>
    </w:p>
    <w:p w14:paraId="6F153187">
      <w:pPr>
        <w:pStyle w:val="4"/>
        <w:spacing w:before="268" w:line="254" w:lineRule="auto"/>
        <w:ind w:right="99"/>
      </w:pPr>
      <w:r>
        <w:t>(2.) This sicut defines what our love should be: as Christ's was to us. Now, his love to us had an infinite extension, and is past the skill of men or angels to describe. Yet because this is the perfect copy of our imitation, and the infallible rule whereby we must square our</w:t>
      </w:r>
      <w:r>
        <w:rPr>
          <w:spacing w:val="40"/>
        </w:rPr>
        <w:t xml:space="preserve"> </w:t>
      </w:r>
      <w:r>
        <w:t>charity, I must, according to my shallow power, wade a little into this infinite and boundless sea. I will only note four sweet streams of life in his love. It was, [1.] Holy, sine merito; [2.] Hearty, sine modo; [3.] Kind, sine despectu; [4.] Constant, sine defectu.</w:t>
      </w:r>
    </w:p>
    <w:p w14:paraId="375E643A">
      <w:pPr>
        <w:pStyle w:val="4"/>
        <w:spacing w:after="0" w:line="254" w:lineRule="auto"/>
        <w:sectPr>
          <w:pgSz w:w="12240" w:h="15840"/>
          <w:pgMar w:top="1360" w:right="1440" w:bottom="280" w:left="1440" w:header="720" w:footer="720" w:gutter="0"/>
          <w:cols w:space="720" w:num="1"/>
        </w:sectPr>
      </w:pPr>
    </w:p>
    <w:p w14:paraId="414B04F1">
      <w:pPr>
        <w:pStyle w:val="4"/>
        <w:spacing w:line="254" w:lineRule="auto"/>
        <w:ind w:right="101"/>
      </w:pPr>
      <w:r>
        <w:t>[1.] Holy. The love of Jesus to us was sancta et sanctificans dilectio: a love</w:t>
      </w:r>
      <w:r>
        <w:rPr>
          <w:spacing w:val="-2"/>
        </w:rPr>
        <w:t xml:space="preserve"> </w:t>
      </w:r>
      <w:r>
        <w:t>holy</w:t>
      </w:r>
      <w:r>
        <w:rPr>
          <w:spacing w:val="-2"/>
        </w:rPr>
        <w:t xml:space="preserve"> </w:t>
      </w:r>
      <w:r>
        <w:t>formaliter,</w:t>
      </w:r>
      <w:r>
        <w:rPr>
          <w:spacing w:val="-2"/>
        </w:rPr>
        <w:t xml:space="preserve"> </w:t>
      </w:r>
      <w:r>
        <w:t>in</w:t>
      </w:r>
      <w:r>
        <w:rPr>
          <w:spacing w:val="-2"/>
        </w:rPr>
        <w:t xml:space="preserve"> </w:t>
      </w:r>
      <w:r>
        <w:t>itself;</w:t>
      </w:r>
      <w:r>
        <w:rPr>
          <w:spacing w:val="-2"/>
        </w:rPr>
        <w:t xml:space="preserve"> </w:t>
      </w:r>
      <w:r>
        <w:t>and</w:t>
      </w:r>
      <w:r>
        <w:rPr>
          <w:spacing w:val="-2"/>
        </w:rPr>
        <w:t xml:space="preserve"> </w:t>
      </w:r>
      <w:r>
        <w:t>holy</w:t>
      </w:r>
      <w:r>
        <w:rPr>
          <w:spacing w:val="-2"/>
        </w:rPr>
        <w:t xml:space="preserve"> </w:t>
      </w:r>
      <w:r>
        <w:t>effectivè,</w:t>
      </w:r>
      <w:r>
        <w:rPr>
          <w:spacing w:val="-2"/>
        </w:rPr>
        <w:t xml:space="preserve"> </w:t>
      </w:r>
      <w:r>
        <w:t>in</w:t>
      </w:r>
      <w:r>
        <w:rPr>
          <w:spacing w:val="-2"/>
        </w:rPr>
        <w:t xml:space="preserve"> </w:t>
      </w:r>
      <w:r>
        <w:t>making</w:t>
      </w:r>
      <w:r>
        <w:rPr>
          <w:spacing w:val="-2"/>
        </w:rPr>
        <w:t xml:space="preserve"> </w:t>
      </w:r>
      <w:r>
        <w:t>those</w:t>
      </w:r>
      <w:r>
        <w:rPr>
          <w:spacing w:val="-2"/>
        </w:rPr>
        <w:t xml:space="preserve"> </w:t>
      </w:r>
      <w:r>
        <w:t>holy on whom it was set. He gave himself to us, and for us, and gave us a faith to receive and embrace him; sine quo nec dilecti, nec diligentes fuissemus,—without whom we neither could have received love, nor returned love. Now his love did not only extend to our bodies' health, but to our souls' bliss. So he loved us, that he saved us.</w:t>
      </w:r>
    </w:p>
    <w:p w14:paraId="411B6764">
      <w:pPr>
        <w:pStyle w:val="4"/>
        <w:spacing w:before="290" w:line="254" w:lineRule="auto"/>
        <w:ind w:right="97"/>
      </w:pPr>
      <w:r>
        <w:t>Our love should likewise be holy and whole, desiring not only our brother's external welfare, but much more his internal, his eternal blessedness. He that pities not a famished body, deserves justly the name of an unmerciful man; but he that compassionates not an afflicted conscience, hath much more a hard heart. It is a usual speech of compassion to a distressed man, Alas, poor soul! but this same 'Alas, poor soul!' is for the most part mistaken. Neither the pitier nor the pitied imagines the soul pitiable. Very humanity teacheth a man to behold an execution of thieves and traitors with grief; that men, to satisfy their malicious or covetous affections, should cut off their own lives with so infamous a death. But who commiserates the endangered soul, that must then enter into an eternal life or death?</w:t>
      </w:r>
    </w:p>
    <w:p w14:paraId="68C450DB">
      <w:pPr>
        <w:pStyle w:val="4"/>
        <w:spacing w:before="283" w:line="254" w:lineRule="auto"/>
        <w:ind w:right="99"/>
      </w:pPr>
      <w:r>
        <w:t>The story of Hagar with her son Ishmael is set down by so heavenly a pen, that a man cannot read it without tears. She is cast out of Abraham's house with her child, that might call her master father, Gen. 21:14. Bread and water is put on her shoulder, and she wanders into the wilderness; a poor relief for so long a journey, to which there was set no date of returning. Soon was the water spent in the bottle; the child cries for drink, to her that had it not, and lifts up pitiful eyes, every glance whereof was enough to wound her soul; vents the sighs of a dry and panting heart; but there is no water to be had, except the tears that ran down from a sorrowful mother's eyes could quench its thirst. Down she lays the child under a shrub, and went,</w:t>
      </w:r>
      <w:r>
        <w:rPr>
          <w:spacing w:val="40"/>
        </w:rPr>
        <w:t xml:space="preserve"> </w:t>
      </w:r>
      <w:r>
        <w:t>as heavy as ever mother parted from her only son, and sat her down upon the earth, as if she desired it for a present receptacle of her grief,</w:t>
      </w:r>
      <w:r>
        <w:rPr>
          <w:spacing w:val="47"/>
        </w:rPr>
        <w:t xml:space="preserve"> </w:t>
      </w:r>
      <w:r>
        <w:t>of</w:t>
      </w:r>
      <w:r>
        <w:rPr>
          <w:spacing w:val="47"/>
        </w:rPr>
        <w:t xml:space="preserve"> </w:t>
      </w:r>
      <w:r>
        <w:t>herself;</w:t>
      </w:r>
      <w:r>
        <w:rPr>
          <w:spacing w:val="47"/>
        </w:rPr>
        <w:t xml:space="preserve"> </w:t>
      </w:r>
      <w:r>
        <w:t>'a</w:t>
      </w:r>
      <w:r>
        <w:rPr>
          <w:spacing w:val="47"/>
        </w:rPr>
        <w:t xml:space="preserve"> </w:t>
      </w:r>
      <w:r>
        <w:t>good</w:t>
      </w:r>
      <w:r>
        <w:rPr>
          <w:spacing w:val="47"/>
        </w:rPr>
        <w:t xml:space="preserve"> </w:t>
      </w:r>
      <w:r>
        <w:t>way</w:t>
      </w:r>
      <w:r>
        <w:rPr>
          <w:spacing w:val="47"/>
        </w:rPr>
        <w:t xml:space="preserve"> </w:t>
      </w:r>
      <w:r>
        <w:t>off,'</w:t>
      </w:r>
      <w:r>
        <w:rPr>
          <w:spacing w:val="47"/>
        </w:rPr>
        <w:t xml:space="preserve"> </w:t>
      </w:r>
      <w:r>
        <w:t>saith</w:t>
      </w:r>
      <w:r>
        <w:rPr>
          <w:spacing w:val="47"/>
        </w:rPr>
        <w:t xml:space="preserve"> </w:t>
      </w:r>
      <w:r>
        <w:t>the</w:t>
      </w:r>
      <w:r>
        <w:rPr>
          <w:spacing w:val="47"/>
        </w:rPr>
        <w:t xml:space="preserve"> </w:t>
      </w:r>
      <w:r>
        <w:t>text,</w:t>
      </w:r>
      <w:r>
        <w:rPr>
          <w:spacing w:val="47"/>
        </w:rPr>
        <w:t xml:space="preserve"> </w:t>
      </w:r>
      <w:r>
        <w:t>'as</w:t>
      </w:r>
      <w:r>
        <w:rPr>
          <w:spacing w:val="47"/>
        </w:rPr>
        <w:t xml:space="preserve"> </w:t>
      </w:r>
      <w:r>
        <w:t>it</w:t>
      </w:r>
      <w:r>
        <w:rPr>
          <w:spacing w:val="47"/>
        </w:rPr>
        <w:t xml:space="preserve"> </w:t>
      </w:r>
      <w:r>
        <w:t>were</w:t>
      </w:r>
      <w:r>
        <w:rPr>
          <w:spacing w:val="47"/>
        </w:rPr>
        <w:t xml:space="preserve"> </w:t>
      </w:r>
      <w:r>
        <w:t>a</w:t>
      </w:r>
      <w:r>
        <w:rPr>
          <w:spacing w:val="47"/>
        </w:rPr>
        <w:t xml:space="preserve"> </w:t>
      </w:r>
      <w:r>
        <w:rPr>
          <w:spacing w:val="-4"/>
        </w:rPr>
        <w:t>bow-</w:t>
      </w:r>
    </w:p>
    <w:p w14:paraId="7E011F78">
      <w:pPr>
        <w:pStyle w:val="4"/>
        <w:spacing w:after="0" w:line="254" w:lineRule="auto"/>
        <w:sectPr>
          <w:pgSz w:w="12240" w:h="15840"/>
          <w:pgMar w:top="1360" w:right="1440" w:bottom="280" w:left="1440" w:header="720" w:footer="720" w:gutter="0"/>
          <w:cols w:space="720" w:num="1"/>
        </w:sectPr>
      </w:pPr>
    </w:p>
    <w:p w14:paraId="78D829DA">
      <w:pPr>
        <w:pStyle w:val="4"/>
        <w:spacing w:line="254" w:lineRule="auto"/>
        <w:ind w:right="101"/>
      </w:pPr>
      <w:r>
        <w:t>shot,' that the shrieks, yellings, and dying groans of the child might not reach her ears; crying out, 'Let me not see the death of the child.' Die she knew he must, but as if the beholding it would rend her</w:t>
      </w:r>
      <w:r>
        <w:rPr>
          <w:spacing w:val="40"/>
        </w:rPr>
        <w:t xml:space="preserve"> </w:t>
      </w:r>
      <w:r>
        <w:t>heart, and wound her soul, she denies those windows so sad a spectacle: 'Let me not see the death of the child. So she lift up her voice and wept.' Never was Hagar so pitiful to her son Ishmael; as</w:t>
      </w:r>
      <w:r>
        <w:rPr>
          <w:spacing w:val="40"/>
        </w:rPr>
        <w:t xml:space="preserve"> </w:t>
      </w:r>
      <w:r>
        <w:t>the church is to every Christian. If any son of her womb will wander out of Abraham's family, the house of faith, into the wilderness of</w:t>
      </w:r>
      <w:r>
        <w:rPr>
          <w:spacing w:val="40"/>
        </w:rPr>
        <w:t xml:space="preserve"> </w:t>
      </w:r>
      <w:r>
        <w:t xml:space="preserve">this world, and prodigally part with his 'own mercy,' Jonah 2:3, for the gaudy, transient vanities thereof, she follows, with entreaties to him, and to heaven for him. If he will not return, she is loath to see his death; she turns her back upon him, and weeps. He that can with dry eyes and unrelenting heart behold a man's soul ready to perish, hath not so much passion and compassion as that Egyptian </w:t>
      </w:r>
      <w:r>
        <w:rPr>
          <w:spacing w:val="-2"/>
        </w:rPr>
        <w:t>bondwoman.</w:t>
      </w:r>
    </w:p>
    <w:p w14:paraId="1A85A840">
      <w:pPr>
        <w:pStyle w:val="4"/>
        <w:spacing w:before="280" w:line="254" w:lineRule="auto"/>
        <w:ind w:right="102"/>
      </w:pPr>
      <w:r>
        <w:t>[2.] Hearty. The love of Christ to us was hearty; not consisting of shows and signs, and courtly compliments, but of actual, real, royal bounties. He did not dissemble love to us when he died for us. Exhibitio operis, probatio amoris. He pleaded by the truest and most undeniable argument, demonstration. 'I love you.' Wherein? 'I give my life for you.' Tot ova, quot vulnera: tot verba, quot verbera. So many wounds, so many words to speak actually his love; every stripe he bore gave sufficient testimony of his affection. His exceeding rich gift shews his exceeding rich love. This heartiness must be in our love, both to our Creator and to his image.</w:t>
      </w:r>
    </w:p>
    <w:p w14:paraId="34C233B2">
      <w:pPr>
        <w:pStyle w:val="4"/>
        <w:spacing w:before="287" w:line="254" w:lineRule="auto"/>
        <w:ind w:right="99"/>
      </w:pPr>
      <w:r>
        <w:t>First, To God; so he challengeth thy love to be conditioned: with thy heart, with all thy heart. And this, saith Christ, is primum et maximum mandatum,—'the first and the greatest commandment,' Matt. 22:38. The first, quasi virtualiter continens reliqua,*—as mainly comprehending all the rest. For he that loves God with all his heart, will neither idolatrise, nor blaspheme, nor profane his Sabbaths; no, nor wrong his creatures. The greatest, as requiring the greatest</w:t>
      </w:r>
      <w:r>
        <w:rPr>
          <w:spacing w:val="-4"/>
        </w:rPr>
        <w:t xml:space="preserve"> </w:t>
      </w:r>
      <w:r>
        <w:t>perfection</w:t>
      </w:r>
      <w:r>
        <w:rPr>
          <w:spacing w:val="-4"/>
        </w:rPr>
        <w:t xml:space="preserve"> </w:t>
      </w:r>
      <w:r>
        <w:t>of</w:t>
      </w:r>
      <w:r>
        <w:rPr>
          <w:spacing w:val="-4"/>
        </w:rPr>
        <w:t xml:space="preserve"> </w:t>
      </w:r>
      <w:r>
        <w:t>our</w:t>
      </w:r>
      <w:r>
        <w:rPr>
          <w:spacing w:val="-4"/>
        </w:rPr>
        <w:t xml:space="preserve"> </w:t>
      </w:r>
      <w:r>
        <w:t>love.†</w:t>
      </w:r>
      <w:r>
        <w:rPr>
          <w:spacing w:val="-4"/>
        </w:rPr>
        <w:t xml:space="preserve"> </w:t>
      </w:r>
      <w:r>
        <w:t>This</w:t>
      </w:r>
      <w:r>
        <w:rPr>
          <w:spacing w:val="-4"/>
        </w:rPr>
        <w:t xml:space="preserve"> </w:t>
      </w:r>
      <w:r>
        <w:t>then</w:t>
      </w:r>
      <w:r>
        <w:rPr>
          <w:spacing w:val="-4"/>
        </w:rPr>
        <w:t xml:space="preserve"> </w:t>
      </w:r>
      <w:r>
        <w:t>must</w:t>
      </w:r>
      <w:r>
        <w:rPr>
          <w:spacing w:val="-4"/>
        </w:rPr>
        <w:t xml:space="preserve"> </w:t>
      </w:r>
      <w:r>
        <w:t>be</w:t>
      </w:r>
      <w:r>
        <w:rPr>
          <w:spacing w:val="-4"/>
        </w:rPr>
        <w:t xml:space="preserve"> </w:t>
      </w:r>
      <w:r>
        <w:t>a</w:t>
      </w:r>
      <w:r>
        <w:rPr>
          <w:spacing w:val="-4"/>
        </w:rPr>
        <w:t xml:space="preserve"> </w:t>
      </w:r>
      <w:r>
        <w:t>hearty</w:t>
      </w:r>
      <w:r>
        <w:rPr>
          <w:spacing w:val="-4"/>
        </w:rPr>
        <w:t xml:space="preserve"> </w:t>
      </w:r>
      <w:r>
        <w:t>love,—not slow,</w:t>
      </w:r>
      <w:r>
        <w:rPr>
          <w:spacing w:val="28"/>
        </w:rPr>
        <w:t xml:space="preserve"> </w:t>
      </w:r>
      <w:r>
        <w:t>not</w:t>
      </w:r>
      <w:r>
        <w:rPr>
          <w:spacing w:val="28"/>
        </w:rPr>
        <w:t xml:space="preserve"> </w:t>
      </w:r>
      <w:r>
        <w:t>idle;</w:t>
      </w:r>
      <w:r>
        <w:rPr>
          <w:spacing w:val="28"/>
        </w:rPr>
        <w:t xml:space="preserve"> </w:t>
      </w:r>
      <w:r>
        <w:t>but</w:t>
      </w:r>
      <w:r>
        <w:rPr>
          <w:spacing w:val="28"/>
        </w:rPr>
        <w:t xml:space="preserve"> </w:t>
      </w:r>
      <w:r>
        <w:t>must</w:t>
      </w:r>
      <w:r>
        <w:rPr>
          <w:spacing w:val="28"/>
        </w:rPr>
        <w:t xml:space="preserve"> </w:t>
      </w:r>
      <w:r>
        <w:t>shew</w:t>
      </w:r>
      <w:r>
        <w:rPr>
          <w:spacing w:val="28"/>
        </w:rPr>
        <w:t xml:space="preserve"> </w:t>
      </w:r>
      <w:r>
        <w:t>itself,</w:t>
      </w:r>
      <w:r>
        <w:rPr>
          <w:spacing w:val="28"/>
        </w:rPr>
        <w:t xml:space="preserve"> </w:t>
      </w:r>
      <w:r>
        <w:t>et</w:t>
      </w:r>
      <w:r>
        <w:rPr>
          <w:spacing w:val="28"/>
        </w:rPr>
        <w:t xml:space="preserve"> </w:t>
      </w:r>
      <w:r>
        <w:t>properando</w:t>
      </w:r>
      <w:r>
        <w:rPr>
          <w:spacing w:val="28"/>
        </w:rPr>
        <w:t xml:space="preserve"> </w:t>
      </w:r>
      <w:r>
        <w:t>et</w:t>
      </w:r>
      <w:r>
        <w:rPr>
          <w:spacing w:val="28"/>
        </w:rPr>
        <w:t xml:space="preserve"> </w:t>
      </w:r>
      <w:r>
        <w:t>operando,—</w:t>
      </w:r>
      <w:r>
        <w:rPr>
          <w:spacing w:val="-5"/>
        </w:rPr>
        <w:t>in</w:t>
      </w:r>
    </w:p>
    <w:p w14:paraId="579E7F38">
      <w:pPr>
        <w:pStyle w:val="4"/>
        <w:spacing w:after="0" w:line="254" w:lineRule="auto"/>
        <w:sectPr>
          <w:pgSz w:w="12240" w:h="15840"/>
          <w:pgMar w:top="1360" w:right="1440" w:bottom="280" w:left="1440" w:header="720" w:footer="720" w:gutter="0"/>
          <w:cols w:space="720" w:num="1"/>
        </w:sectPr>
      </w:pPr>
    </w:p>
    <w:p w14:paraId="5AB3F64F">
      <w:pPr>
        <w:pStyle w:val="4"/>
        <w:spacing w:line="254" w:lineRule="auto"/>
        <w:ind w:right="100"/>
      </w:pPr>
      <w:r>
        <w:t>ready diligence, in fruitful and working obedience. There are many content to love God a little, because he blesseth them much. So Saul loved him for his kingdom. These love God pro seipsis, not præ seipsis,—for themselves, not before themselves. They will give him homage, but not fealty; the calves of their lips, but not the calves of their stalls. If they feast him with venison, part of their emparked riches, which is dear to them, yet it shall be but rascal deer, the trash of their substance; they will not feast him with the heart, that is the best deer in their park.‡</w:t>
      </w:r>
    </w:p>
    <w:p w14:paraId="1045F21A">
      <w:pPr>
        <w:pStyle w:val="4"/>
        <w:spacing w:before="288" w:line="254" w:lineRule="auto"/>
        <w:ind w:right="99"/>
      </w:pPr>
      <w:r>
        <w:t>Secondly, To man, whom thou art bound to love as thyself; where, say some, as is but a tam, not a tantum: as thyself, not as much as thyself; as for the manner, not for the measure. But this is certain, true love begins at home, and he cannot love another soundly, that primarily loves not himself. And he that loves himself with a good heart, with the same heart will love his brother. In quo seipsum, et propter quod seipsum,§—in that manner, and for that cause, that he loves himself. This, then, commands the same love, if not the same degree of love, to thy brother, that thou bearest to thyself.</w:t>
      </w:r>
    </w:p>
    <w:p w14:paraId="4D4BAF84">
      <w:pPr>
        <w:pStyle w:val="4"/>
        <w:spacing w:before="288" w:line="254" w:lineRule="auto"/>
      </w:pPr>
      <w:r>
        <w:t>This hearty love is hardly found. More is protested now than in former times, but less done. It is wittily observed, that the old manner of saluting was to take and shake one another by the hand. Now we lock arms, and join breasts, but not hearts. That old handful was better than this new armful. Our cringes and complimental bowings promise great humility, but the smothered vermin of pride lies within. We have low looks and lofty thoughts. There are enough of those 'which speak peace to their neighbours, but mischief is in their hearts,' Ps. 28:3; whose smooth habits do so palliate and ornamentally cover their poison, as if they did preserve mud in crystal. The Romans usually painted Friendship with her hand on</w:t>
      </w:r>
      <w:r>
        <w:rPr>
          <w:spacing w:val="40"/>
        </w:rPr>
        <w:t xml:space="preserve"> </w:t>
      </w:r>
      <w:r>
        <w:t>her heart, as if she promised to send no messenger out of the gate of her lips, but him that goes on the heart's errand. Now we have studied both textures of words, and pretextures of manners, to shroud dishonesty. But one ounce of real charity is worth a whole talent</w:t>
      </w:r>
      <w:r>
        <w:rPr>
          <w:spacing w:val="56"/>
          <w:w w:val="150"/>
        </w:rPr>
        <w:t xml:space="preserve"> </w:t>
      </w:r>
      <w:r>
        <w:t>of</w:t>
      </w:r>
      <w:r>
        <w:rPr>
          <w:spacing w:val="57"/>
          <w:w w:val="150"/>
        </w:rPr>
        <w:t xml:space="preserve"> </w:t>
      </w:r>
      <w:r>
        <w:t>verbal.</w:t>
      </w:r>
      <w:r>
        <w:rPr>
          <w:spacing w:val="57"/>
          <w:w w:val="150"/>
        </w:rPr>
        <w:t xml:space="preserve"> </w:t>
      </w:r>
      <w:r>
        <w:t>He</w:t>
      </w:r>
      <w:r>
        <w:rPr>
          <w:spacing w:val="57"/>
          <w:w w:val="150"/>
        </w:rPr>
        <w:t xml:space="preserve"> </w:t>
      </w:r>
      <w:r>
        <w:t>loves</w:t>
      </w:r>
      <w:r>
        <w:rPr>
          <w:spacing w:val="57"/>
          <w:w w:val="150"/>
        </w:rPr>
        <w:t xml:space="preserve"> </w:t>
      </w:r>
      <w:r>
        <w:t>us</w:t>
      </w:r>
      <w:r>
        <w:rPr>
          <w:spacing w:val="56"/>
          <w:w w:val="150"/>
        </w:rPr>
        <w:t xml:space="preserve"> </w:t>
      </w:r>
      <w:r>
        <w:t>best</w:t>
      </w:r>
      <w:r>
        <w:rPr>
          <w:spacing w:val="57"/>
          <w:w w:val="150"/>
        </w:rPr>
        <w:t xml:space="preserve"> </w:t>
      </w:r>
      <w:r>
        <w:t>that</w:t>
      </w:r>
      <w:r>
        <w:rPr>
          <w:spacing w:val="57"/>
          <w:w w:val="150"/>
        </w:rPr>
        <w:t xml:space="preserve"> </w:t>
      </w:r>
      <w:r>
        <w:t>does</w:t>
      </w:r>
      <w:r>
        <w:rPr>
          <w:spacing w:val="57"/>
          <w:w w:val="150"/>
        </w:rPr>
        <w:t xml:space="preserve"> </w:t>
      </w:r>
      <w:r>
        <w:t>for</w:t>
      </w:r>
      <w:r>
        <w:rPr>
          <w:spacing w:val="57"/>
          <w:w w:val="150"/>
        </w:rPr>
        <w:t xml:space="preserve"> </w:t>
      </w:r>
      <w:r>
        <w:t>us</w:t>
      </w:r>
      <w:r>
        <w:rPr>
          <w:spacing w:val="57"/>
          <w:w w:val="150"/>
        </w:rPr>
        <w:t xml:space="preserve"> </w:t>
      </w:r>
      <w:r>
        <w:t>most.</w:t>
      </w:r>
      <w:r>
        <w:rPr>
          <w:spacing w:val="56"/>
          <w:w w:val="150"/>
        </w:rPr>
        <w:t xml:space="preserve"> </w:t>
      </w:r>
      <w:r>
        <w:rPr>
          <w:spacing w:val="-4"/>
        </w:rPr>
        <w:t>Many</w:t>
      </w:r>
    </w:p>
    <w:p w14:paraId="1DB630C7">
      <w:pPr>
        <w:pStyle w:val="4"/>
        <w:spacing w:after="0" w:line="254" w:lineRule="auto"/>
        <w:sectPr>
          <w:pgSz w:w="12240" w:h="15840"/>
          <w:pgMar w:top="1360" w:right="1440" w:bottom="280" w:left="1440" w:header="720" w:footer="720" w:gutter="0"/>
          <w:cols w:space="720" w:num="1"/>
        </w:sectPr>
      </w:pPr>
    </w:p>
    <w:p w14:paraId="05524AB8">
      <w:pPr>
        <w:pStyle w:val="4"/>
        <w:spacing w:line="254" w:lineRule="auto"/>
        <w:ind w:right="97"/>
      </w:pPr>
      <w:r>
        <w:t>politicians (and the whole world now runs on the wheels of policy) use their lovers as ladders, their friends as scaffolds. When a house is to</w:t>
      </w:r>
      <w:r>
        <w:rPr>
          <w:spacing w:val="-2"/>
        </w:rPr>
        <w:t xml:space="preserve"> </w:t>
      </w:r>
      <w:r>
        <w:t>be</w:t>
      </w:r>
      <w:r>
        <w:rPr>
          <w:spacing w:val="-2"/>
        </w:rPr>
        <w:t xml:space="preserve"> </w:t>
      </w:r>
      <w:r>
        <w:t>erected,</w:t>
      </w:r>
      <w:r>
        <w:rPr>
          <w:spacing w:val="-2"/>
        </w:rPr>
        <w:t xml:space="preserve"> </w:t>
      </w:r>
      <w:r>
        <w:t>they</w:t>
      </w:r>
      <w:r>
        <w:rPr>
          <w:spacing w:val="-2"/>
        </w:rPr>
        <w:t xml:space="preserve"> </w:t>
      </w:r>
      <w:r>
        <w:t>first</w:t>
      </w:r>
      <w:r>
        <w:rPr>
          <w:spacing w:val="-2"/>
        </w:rPr>
        <w:t xml:space="preserve"> </w:t>
      </w:r>
      <w:r>
        <w:t>set</w:t>
      </w:r>
      <w:r>
        <w:rPr>
          <w:spacing w:val="-2"/>
        </w:rPr>
        <w:t xml:space="preserve"> </w:t>
      </w:r>
      <w:r>
        <w:t>up</w:t>
      </w:r>
      <w:r>
        <w:rPr>
          <w:spacing w:val="-2"/>
        </w:rPr>
        <w:t xml:space="preserve"> </w:t>
      </w:r>
      <w:r>
        <w:t>scaffolds,</w:t>
      </w:r>
      <w:r>
        <w:rPr>
          <w:spacing w:val="-2"/>
        </w:rPr>
        <w:t xml:space="preserve"> </w:t>
      </w:r>
      <w:r>
        <w:t>by</w:t>
      </w:r>
      <w:r>
        <w:rPr>
          <w:spacing w:val="-2"/>
        </w:rPr>
        <w:t xml:space="preserve"> </w:t>
      </w:r>
      <w:r>
        <w:t>which</w:t>
      </w:r>
      <w:r>
        <w:rPr>
          <w:spacing w:val="-2"/>
        </w:rPr>
        <w:t xml:space="preserve"> </w:t>
      </w:r>
      <w:r>
        <w:t>they</w:t>
      </w:r>
      <w:r>
        <w:rPr>
          <w:spacing w:val="-2"/>
        </w:rPr>
        <w:t xml:space="preserve"> </w:t>
      </w:r>
      <w:r>
        <w:t>build</w:t>
      </w:r>
      <w:r>
        <w:rPr>
          <w:spacing w:val="-2"/>
        </w:rPr>
        <w:t xml:space="preserve"> </w:t>
      </w:r>
      <w:r>
        <w:t>it</w:t>
      </w:r>
      <w:r>
        <w:rPr>
          <w:spacing w:val="-2"/>
        </w:rPr>
        <w:t xml:space="preserve"> </w:t>
      </w:r>
      <w:r>
        <w:t>up;</w:t>
      </w:r>
      <w:r>
        <w:rPr>
          <w:spacing w:val="-2"/>
        </w:rPr>
        <w:t xml:space="preserve"> </w:t>
      </w:r>
      <w:r>
        <w:t>the house</w:t>
      </w:r>
      <w:r>
        <w:rPr>
          <w:spacing w:val="-2"/>
        </w:rPr>
        <w:t xml:space="preserve"> </w:t>
      </w:r>
      <w:r>
        <w:t>finished,</w:t>
      </w:r>
      <w:r>
        <w:rPr>
          <w:spacing w:val="-2"/>
        </w:rPr>
        <w:t xml:space="preserve"> </w:t>
      </w:r>
      <w:r>
        <w:t>down</w:t>
      </w:r>
      <w:r>
        <w:rPr>
          <w:spacing w:val="-2"/>
        </w:rPr>
        <w:t xml:space="preserve"> </w:t>
      </w:r>
      <w:r>
        <w:t>pull</w:t>
      </w:r>
      <w:r>
        <w:rPr>
          <w:spacing w:val="-2"/>
        </w:rPr>
        <w:t xml:space="preserve"> </w:t>
      </w:r>
      <w:r>
        <w:t>they</w:t>
      </w:r>
      <w:r>
        <w:rPr>
          <w:spacing w:val="-2"/>
        </w:rPr>
        <w:t xml:space="preserve"> </w:t>
      </w:r>
      <w:r>
        <w:t>the</w:t>
      </w:r>
      <w:r>
        <w:rPr>
          <w:spacing w:val="-2"/>
        </w:rPr>
        <w:t xml:space="preserve"> </w:t>
      </w:r>
      <w:r>
        <w:t>scaffolds,</w:t>
      </w:r>
      <w:r>
        <w:rPr>
          <w:spacing w:val="-2"/>
        </w:rPr>
        <w:t xml:space="preserve"> </w:t>
      </w:r>
      <w:r>
        <w:t>and</w:t>
      </w:r>
      <w:r>
        <w:rPr>
          <w:spacing w:val="-2"/>
        </w:rPr>
        <w:t xml:space="preserve"> </w:t>
      </w:r>
      <w:r>
        <w:t>throw</w:t>
      </w:r>
      <w:r>
        <w:rPr>
          <w:spacing w:val="-2"/>
        </w:rPr>
        <w:t xml:space="preserve"> </w:t>
      </w:r>
      <w:r>
        <w:t>them</w:t>
      </w:r>
      <w:r>
        <w:rPr>
          <w:spacing w:val="-2"/>
        </w:rPr>
        <w:t xml:space="preserve"> </w:t>
      </w:r>
      <w:r>
        <w:t>into</w:t>
      </w:r>
      <w:r>
        <w:rPr>
          <w:spacing w:val="-2"/>
        </w:rPr>
        <w:t xml:space="preserve"> </w:t>
      </w:r>
      <w:r>
        <w:t>the fire. When the covetous or ambitious man hath his turn served by others, either for his advancing or advantaging, for gain or glory, he puts them off with neglect and contempt. The house is built, what care they for the scaffold? The feat is wrought, let the wise and</w:t>
      </w:r>
      <w:r>
        <w:rPr>
          <w:spacing w:val="40"/>
        </w:rPr>
        <w:t xml:space="preserve"> </w:t>
      </w:r>
      <w:r>
        <w:t xml:space="preserve">honest helpers be prisoned or poisoned, sink or swim, stand or perish. Nay, it is well if they help not those down that helped them </w:t>
      </w:r>
      <w:r>
        <w:rPr>
          <w:spacing w:val="-4"/>
        </w:rPr>
        <w:t>up.</w:t>
      </w:r>
    </w:p>
    <w:p w14:paraId="0FA022CF">
      <w:pPr>
        <w:pStyle w:val="4"/>
        <w:spacing w:before="285" w:line="254" w:lineRule="auto"/>
      </w:pPr>
      <w:r>
        <w:t>[3.] Kind. The Apostle makes kindness one essential part of our love, Col. 3:12; deriving it from Christ's example, who was kind to us, both in giving us much good and forgiving us much evil. And God commendeth, yea, commandeth, the inseparable neighbourhood of godliness and brotherly kindness. 'Add to your godliness brotherly kindness,' 2 Pet. 1:7. For there is no piety towards God, where there</w:t>
      </w:r>
      <w:r>
        <w:rPr>
          <w:spacing w:val="40"/>
        </w:rPr>
        <w:t xml:space="preserve"> </w:t>
      </w:r>
      <w:r>
        <w:t>is no kindness to our brother. Now, Christ's kindness to us consisted in two excellent effects, corrigendo et porrigendo.</w:t>
      </w:r>
    </w:p>
    <w:p w14:paraId="7F2D3955">
      <w:pPr>
        <w:pStyle w:val="4"/>
        <w:spacing w:before="290" w:line="254" w:lineRule="auto"/>
        <w:ind w:right="97"/>
      </w:pPr>
      <w:r>
        <w:t>First,</w:t>
      </w:r>
      <w:r>
        <w:rPr>
          <w:spacing w:val="-1"/>
        </w:rPr>
        <w:t xml:space="preserve"> </w:t>
      </w:r>
      <w:r>
        <w:t>In</w:t>
      </w:r>
      <w:r>
        <w:rPr>
          <w:spacing w:val="-1"/>
        </w:rPr>
        <w:t xml:space="preserve"> </w:t>
      </w:r>
      <w:r>
        <w:t>correcting</w:t>
      </w:r>
      <w:r>
        <w:rPr>
          <w:spacing w:val="-1"/>
        </w:rPr>
        <w:t xml:space="preserve"> </w:t>
      </w:r>
      <w:r>
        <w:t>our</w:t>
      </w:r>
      <w:r>
        <w:rPr>
          <w:spacing w:val="-1"/>
        </w:rPr>
        <w:t xml:space="preserve"> </w:t>
      </w:r>
      <w:r>
        <w:t>errors,</w:t>
      </w:r>
      <w:r>
        <w:rPr>
          <w:spacing w:val="-1"/>
        </w:rPr>
        <w:t xml:space="preserve"> </w:t>
      </w:r>
      <w:r>
        <w:t>directing</w:t>
      </w:r>
      <w:r>
        <w:rPr>
          <w:spacing w:val="-1"/>
        </w:rPr>
        <w:t xml:space="preserve"> </w:t>
      </w:r>
      <w:r>
        <w:t>and</w:t>
      </w:r>
      <w:r>
        <w:rPr>
          <w:spacing w:val="-1"/>
        </w:rPr>
        <w:t xml:space="preserve"> </w:t>
      </w:r>
      <w:r>
        <w:t>amending</w:t>
      </w:r>
      <w:r>
        <w:rPr>
          <w:spacing w:val="-1"/>
        </w:rPr>
        <w:t xml:space="preserve"> </w:t>
      </w:r>
      <w:r>
        <w:t>our</w:t>
      </w:r>
      <w:r>
        <w:rPr>
          <w:spacing w:val="-1"/>
        </w:rPr>
        <w:t xml:space="preserve"> </w:t>
      </w:r>
      <w:r>
        <w:t>lives.</w:t>
      </w:r>
      <w:r>
        <w:rPr>
          <w:spacing w:val="-1"/>
        </w:rPr>
        <w:t xml:space="preserve"> </w:t>
      </w:r>
      <w:r>
        <w:t>Non minima pars dilectionis est, reprehendere dilectum,—It is no small part of kindness, to reprove him thou lovest. Therefore God saith, 'Thou shalt reprove thy brother, and not hate him in thy heart.' A loving man will chide his erring friend; and he that does not, hates him in his heart. Sic vigilet tolerantia, ut non dormiat disciplina,*— So let patience watch, that discipline sleep not. This was David's desire,</w:t>
      </w:r>
      <w:r>
        <w:rPr>
          <w:spacing w:val="-1"/>
        </w:rPr>
        <w:t xml:space="preserve"> </w:t>
      </w:r>
      <w:r>
        <w:t>'Let</w:t>
      </w:r>
      <w:r>
        <w:rPr>
          <w:spacing w:val="-1"/>
        </w:rPr>
        <w:t xml:space="preserve"> </w:t>
      </w:r>
      <w:r>
        <w:t>the</w:t>
      </w:r>
      <w:r>
        <w:rPr>
          <w:spacing w:val="-1"/>
        </w:rPr>
        <w:t xml:space="preserve"> </w:t>
      </w:r>
      <w:r>
        <w:t>righteous</w:t>
      </w:r>
      <w:r>
        <w:rPr>
          <w:spacing w:val="-1"/>
        </w:rPr>
        <w:t xml:space="preserve"> </w:t>
      </w:r>
      <w:r>
        <w:t>smite</w:t>
      </w:r>
      <w:r>
        <w:rPr>
          <w:spacing w:val="-1"/>
        </w:rPr>
        <w:t xml:space="preserve"> </w:t>
      </w:r>
      <w:r>
        <w:t>me,</w:t>
      </w:r>
      <w:r>
        <w:rPr>
          <w:spacing w:val="-1"/>
        </w:rPr>
        <w:t xml:space="preserve"> </w:t>
      </w:r>
      <w:r>
        <w:t>it</w:t>
      </w:r>
      <w:r>
        <w:rPr>
          <w:spacing w:val="-1"/>
        </w:rPr>
        <w:t xml:space="preserve"> </w:t>
      </w:r>
      <w:r>
        <w:t>shall</w:t>
      </w:r>
      <w:r>
        <w:rPr>
          <w:spacing w:val="-1"/>
        </w:rPr>
        <w:t xml:space="preserve"> </w:t>
      </w:r>
      <w:r>
        <w:t>be</w:t>
      </w:r>
      <w:r>
        <w:rPr>
          <w:spacing w:val="-1"/>
        </w:rPr>
        <w:t xml:space="preserve"> </w:t>
      </w:r>
      <w:r>
        <w:t>a</w:t>
      </w:r>
      <w:r>
        <w:rPr>
          <w:spacing w:val="-1"/>
        </w:rPr>
        <w:t xml:space="preserve"> </w:t>
      </w:r>
      <w:r>
        <w:t>kindness;</w:t>
      </w:r>
      <w:r>
        <w:rPr>
          <w:spacing w:val="-1"/>
        </w:rPr>
        <w:t xml:space="preserve"> </w:t>
      </w:r>
      <w:r>
        <w:t>and</w:t>
      </w:r>
      <w:r>
        <w:rPr>
          <w:spacing w:val="-1"/>
        </w:rPr>
        <w:t xml:space="preserve"> </w:t>
      </w:r>
      <w:r>
        <w:t>let</w:t>
      </w:r>
      <w:r>
        <w:rPr>
          <w:spacing w:val="-1"/>
        </w:rPr>
        <w:t xml:space="preserve"> </w:t>
      </w:r>
      <w:r>
        <w:t>him reprove me, it shall be an excellent oil, which shall not break my head,' Ps. 141:5. Our Saviour took this course, but he was pitiful in it; not 'breaking the bruised reed, nor quenching the smoking flax,' Matt. 12:20. He was not transported with passion, but moved with tender compassion and merciful affection: 'He was moved with compassion toward the people, seeing them as sheep without a shepherd,'</w:t>
      </w:r>
      <w:r>
        <w:rPr>
          <w:spacing w:val="39"/>
        </w:rPr>
        <w:t xml:space="preserve"> </w:t>
      </w:r>
      <w:r>
        <w:t>Mark</w:t>
      </w:r>
      <w:r>
        <w:rPr>
          <w:spacing w:val="39"/>
        </w:rPr>
        <w:t xml:space="preserve"> </w:t>
      </w:r>
      <w:r>
        <w:t>6:34.</w:t>
      </w:r>
      <w:r>
        <w:rPr>
          <w:spacing w:val="39"/>
        </w:rPr>
        <w:t xml:space="preserve"> </w:t>
      </w:r>
      <w:r>
        <w:t>'As</w:t>
      </w:r>
      <w:r>
        <w:rPr>
          <w:spacing w:val="39"/>
        </w:rPr>
        <w:t xml:space="preserve"> </w:t>
      </w:r>
      <w:r>
        <w:t>a</w:t>
      </w:r>
      <w:r>
        <w:rPr>
          <w:spacing w:val="39"/>
        </w:rPr>
        <w:t xml:space="preserve"> </w:t>
      </w:r>
      <w:r>
        <w:t>father</w:t>
      </w:r>
      <w:r>
        <w:rPr>
          <w:spacing w:val="39"/>
        </w:rPr>
        <w:t xml:space="preserve"> </w:t>
      </w:r>
      <w:r>
        <w:t>pitieth</w:t>
      </w:r>
      <w:r>
        <w:rPr>
          <w:spacing w:val="39"/>
        </w:rPr>
        <w:t xml:space="preserve"> </w:t>
      </w:r>
      <w:r>
        <w:t>his</w:t>
      </w:r>
      <w:r>
        <w:rPr>
          <w:spacing w:val="39"/>
        </w:rPr>
        <w:t xml:space="preserve"> </w:t>
      </w:r>
      <w:r>
        <w:t>children,</w:t>
      </w:r>
      <w:r>
        <w:rPr>
          <w:spacing w:val="39"/>
        </w:rPr>
        <w:t xml:space="preserve"> </w:t>
      </w:r>
      <w:r>
        <w:t>so</w:t>
      </w:r>
      <w:r>
        <w:rPr>
          <w:spacing w:val="39"/>
        </w:rPr>
        <w:t xml:space="preserve"> </w:t>
      </w:r>
      <w:r>
        <w:t>the</w:t>
      </w:r>
      <w:r>
        <w:rPr>
          <w:spacing w:val="39"/>
        </w:rPr>
        <w:t xml:space="preserve"> </w:t>
      </w:r>
      <w:r>
        <w:rPr>
          <w:spacing w:val="-4"/>
        </w:rPr>
        <w:t>Lord</w:t>
      </w:r>
    </w:p>
    <w:p w14:paraId="65F6D0C9">
      <w:pPr>
        <w:pStyle w:val="4"/>
        <w:spacing w:after="0" w:line="254" w:lineRule="auto"/>
        <w:sectPr>
          <w:pgSz w:w="12240" w:h="15840"/>
          <w:pgMar w:top="1360" w:right="1440" w:bottom="280" w:left="1440" w:header="720" w:footer="720" w:gutter="0"/>
          <w:cols w:space="720" w:num="1"/>
        </w:sectPr>
      </w:pPr>
    </w:p>
    <w:p w14:paraId="29E703E8">
      <w:pPr>
        <w:pStyle w:val="4"/>
        <w:spacing w:line="254" w:lineRule="auto"/>
        <w:ind w:right="100"/>
      </w:pPr>
      <w:r>
        <w:t>pitieth them that fear him,' Ps. 103:13. And children are viscera parentum, saith Jerome,†—the very bowels of the parents. Therefore his bowels yearned within him when he saw the weakly blind led by the wilfully blind, and he instructed them. It is no small mercy in a father to correct his erring child.</w:t>
      </w:r>
    </w:p>
    <w:p w14:paraId="401D5C79">
      <w:pPr>
        <w:pStyle w:val="4"/>
        <w:spacing w:before="293" w:line="254" w:lineRule="auto"/>
        <w:ind w:right="101"/>
      </w:pPr>
      <w:r>
        <w:t>This is one office of love almost quite forgotten in the world. Our</w:t>
      </w:r>
      <w:r>
        <w:rPr>
          <w:spacing w:val="40"/>
        </w:rPr>
        <w:t xml:space="preserve"> </w:t>
      </w:r>
      <w:r>
        <w:t>eyes and ears are conscious of many horrid sins, whereof we make also our souls guilty by our silence. Like chameleons, we turn to the colour of our company. Oppressions, that draw blood of the commonwealth, move us not. Oaths, that totter the battlements of heaven, wake us not. Oh, where is our kindness! Whilst we do not reprove, we approve these iniquities. He is conscious of secret guiltiness that forbeareth to resist open iniquity.‡</w:t>
      </w:r>
      <w:r>
        <w:rPr>
          <w:spacing w:val="40"/>
        </w:rPr>
        <w:t xml:space="preserve"> </w:t>
      </w:r>
      <w:r>
        <w:t>Thou sayest it is for love's sake thou sparest reprehension. Why, if thou love thy friend,</w:t>
      </w:r>
      <w:r>
        <w:rPr>
          <w:spacing w:val="-2"/>
        </w:rPr>
        <w:t xml:space="preserve"> </w:t>
      </w:r>
      <w:r>
        <w:t>thou</w:t>
      </w:r>
      <w:r>
        <w:rPr>
          <w:spacing w:val="-2"/>
        </w:rPr>
        <w:t xml:space="preserve"> </w:t>
      </w:r>
      <w:r>
        <w:t>wilt</w:t>
      </w:r>
      <w:r>
        <w:rPr>
          <w:spacing w:val="-2"/>
        </w:rPr>
        <w:t xml:space="preserve"> </w:t>
      </w:r>
      <w:r>
        <w:t>gently</w:t>
      </w:r>
      <w:r>
        <w:rPr>
          <w:spacing w:val="-2"/>
        </w:rPr>
        <w:t xml:space="preserve"> </w:t>
      </w:r>
      <w:r>
        <w:t>rebuke</w:t>
      </w:r>
      <w:r>
        <w:rPr>
          <w:spacing w:val="-2"/>
        </w:rPr>
        <w:t xml:space="preserve"> </w:t>
      </w:r>
      <w:r>
        <w:t>his</w:t>
      </w:r>
      <w:r>
        <w:rPr>
          <w:spacing w:val="-2"/>
        </w:rPr>
        <w:t xml:space="preserve"> </w:t>
      </w:r>
      <w:r>
        <w:t>faults.</w:t>
      </w:r>
      <w:r>
        <w:rPr>
          <w:spacing w:val="-2"/>
        </w:rPr>
        <w:t xml:space="preserve"> </w:t>
      </w:r>
      <w:r>
        <w:t>If</w:t>
      </w:r>
      <w:r>
        <w:rPr>
          <w:spacing w:val="-2"/>
        </w:rPr>
        <w:t xml:space="preserve"> </w:t>
      </w:r>
      <w:r>
        <w:t>thou</w:t>
      </w:r>
      <w:r>
        <w:rPr>
          <w:spacing w:val="-2"/>
        </w:rPr>
        <w:t xml:space="preserve"> </w:t>
      </w:r>
      <w:r>
        <w:t>love</w:t>
      </w:r>
      <w:r>
        <w:rPr>
          <w:spacing w:val="-2"/>
        </w:rPr>
        <w:t xml:space="preserve"> </w:t>
      </w:r>
      <w:r>
        <w:t>thy</w:t>
      </w:r>
      <w:r>
        <w:rPr>
          <w:spacing w:val="-2"/>
        </w:rPr>
        <w:t xml:space="preserve"> </w:t>
      </w:r>
      <w:r>
        <w:t>friend</w:t>
      </w:r>
      <w:r>
        <w:rPr>
          <w:spacing w:val="-2"/>
        </w:rPr>
        <w:t xml:space="preserve"> </w:t>
      </w:r>
      <w:r>
        <w:t>never so dearly, yet thou oughtest to love truth more dearly. Let not, then, the truth of love prejudice the love of truth.</w:t>
      </w:r>
    </w:p>
    <w:p w14:paraId="6643CE9E">
      <w:pPr>
        <w:pStyle w:val="4"/>
        <w:spacing w:before="284" w:line="254" w:lineRule="auto"/>
        <w:ind w:right="97"/>
      </w:pPr>
      <w:r>
        <w:t xml:space="preserve">Secondly, In porrigendo, reaching forth to us his ample mercies: 'Giving us richly all things to enjoy,' 1 Tim. 6:17. Where the Apostle describes God's bounty,—that he gives freely, fully, universally, </w:t>
      </w:r>
      <w:r>
        <w:rPr>
          <w:spacing w:val="-2"/>
        </w:rPr>
        <w:t>effectually.</w:t>
      </w:r>
    </w:p>
    <w:p w14:paraId="022E3A59">
      <w:pPr>
        <w:pStyle w:val="4"/>
        <w:spacing w:before="295" w:line="254" w:lineRule="auto"/>
        <w:ind w:right="101"/>
      </w:pPr>
      <w:r>
        <w:t>First, Freely. Ho gives without exchange; he receives nothing for that he gives. Ungodly men have honour, wealth, health, peace, plenty; their bellies are filled with his treasure, and they do not so much as return him thanks. His sun shines, his rain falls on the unjust and ungrateful man's ground. Man when he gives, et respicit et recipit gratitudinem, both expects and accepts thanks and a return of love. God hath not so much as thanks. For the good, they are indeed grateful; but this gratia grati is gratia gratificantis. God gives them this grace to be thankful, and they may bless him, that he stirs them up to bless him.</w:t>
      </w:r>
    </w:p>
    <w:p w14:paraId="6D67F70A">
      <w:pPr>
        <w:pStyle w:val="4"/>
        <w:spacing w:after="0" w:line="254" w:lineRule="auto"/>
        <w:sectPr>
          <w:pgSz w:w="12240" w:h="15840"/>
          <w:pgMar w:top="1360" w:right="1440" w:bottom="280" w:left="1440" w:header="720" w:footer="720" w:gutter="0"/>
          <w:cols w:space="720" w:num="1"/>
        </w:sectPr>
      </w:pPr>
    </w:p>
    <w:p w14:paraId="5DA2D4FB">
      <w:pPr>
        <w:pStyle w:val="4"/>
        <w:spacing w:line="254" w:lineRule="auto"/>
      </w:pPr>
      <w:r>
        <w:t>Secondly, Fully and richly, as becomes the greatest king. A duke, at the wedding-feast of his daughter, caused to be brought in thirty courses, and at every course gave so many gifts to each guest at the table as were dishes in the course. And I have read of a queen that feasted her guests with wines brewed with dissolved precious stones, that every draught was valued at a hundred crowns. Here was royal entertainment; but this was but one feast. Such bounty continued would quickly consume the finite means of any earthly prince. Only God is 'rich in mercy,' Eph. 2:4. His treasury fills all the world, without emptying, yea, impairing or abating itself.</w:t>
      </w:r>
    </w:p>
    <w:p w14:paraId="075DFAB1">
      <w:pPr>
        <w:pStyle w:val="4"/>
        <w:spacing w:before="286" w:line="254" w:lineRule="auto"/>
        <w:ind w:right="100"/>
      </w:pPr>
      <w:r>
        <w:t>Thirdly, Universally; all things. The king hath his crown, the great man his honour, the mighty his strength, the rich his wealth, the learned his knowledge, the mean man his peace; all at his gift. He opens his hand wide, he sparseth abroad his blessings, and fills all things living with his plenteousness.</w:t>
      </w:r>
    </w:p>
    <w:p w14:paraId="4D4FC9E5">
      <w:pPr>
        <w:pStyle w:val="4"/>
        <w:spacing w:before="294" w:line="254" w:lineRule="auto"/>
        <w:ind w:right="105"/>
      </w:pPr>
      <w:r>
        <w:t xml:space="preserve">Fourthly, Effectually; he settles these gifts upon us. As he gave them without others, so others without him shall never be able to take them away. As he created, so he conserveth the virtues,—strength in bread, and warmth in clothes,—and gives wine and oil their effective </w:t>
      </w:r>
      <w:r>
        <w:rPr>
          <w:spacing w:val="-2"/>
        </w:rPr>
        <w:t>cheerfulness.</w:t>
      </w:r>
    </w:p>
    <w:p w14:paraId="05888649">
      <w:pPr>
        <w:pStyle w:val="4"/>
        <w:spacing w:before="293" w:line="254" w:lineRule="auto"/>
      </w:pPr>
      <w:r>
        <w:t>Be thou so land as this holy and heavenly pattern, not aiming at the measure, which is inimitable, but levelling at the manner, which is charitable. Like Job, who used not to 'eat his morsels alone,' chap. 31:17; neither to deny his 'bread to the hungry,' nor the 'fleece of his flock' to the cold and naked. Let thy stock of kindness be liberal, though thy stock of wealth be stinted. Give omni petenti, though not omnia petenti; as that father excellently.</w:t>
      </w:r>
    </w:p>
    <w:p w14:paraId="6DEB571A">
      <w:pPr>
        <w:pStyle w:val="4"/>
        <w:spacing w:before="291" w:line="254" w:lineRule="auto"/>
      </w:pPr>
      <w:r>
        <w:t>[4.] Constant. For with Christ is no variableness, 'no shadow of change,' James 1:17; but 'whom he once loves, he loves for ever,'</w:t>
      </w:r>
      <w:r>
        <w:rPr>
          <w:spacing w:val="40"/>
        </w:rPr>
        <w:t xml:space="preserve"> </w:t>
      </w:r>
      <w:r>
        <w:t>John 13:1. Fickleness is for a Laban, whose 'countenance will turn away from Jacob,' Gen. 31:2, and his affection fall off with his profit.</w:t>
      </w:r>
      <w:r>
        <w:rPr>
          <w:spacing w:val="40"/>
        </w:rPr>
        <w:t xml:space="preserve"> </w:t>
      </w:r>
      <w:r>
        <w:t>I</w:t>
      </w:r>
      <w:r>
        <w:rPr>
          <w:spacing w:val="5"/>
        </w:rPr>
        <w:t xml:space="preserve"> </w:t>
      </w:r>
      <w:r>
        <w:t>have</w:t>
      </w:r>
      <w:r>
        <w:rPr>
          <w:spacing w:val="5"/>
        </w:rPr>
        <w:t xml:space="preserve"> </w:t>
      </w:r>
      <w:r>
        <w:t>read</w:t>
      </w:r>
      <w:r>
        <w:rPr>
          <w:spacing w:val="5"/>
        </w:rPr>
        <w:t xml:space="preserve"> </w:t>
      </w:r>
      <w:r>
        <w:t>of</w:t>
      </w:r>
      <w:r>
        <w:rPr>
          <w:spacing w:val="5"/>
        </w:rPr>
        <w:t xml:space="preserve"> </w:t>
      </w:r>
      <w:r>
        <w:t>two</w:t>
      </w:r>
      <w:r>
        <w:rPr>
          <w:spacing w:val="5"/>
        </w:rPr>
        <w:t xml:space="preserve"> </w:t>
      </w:r>
      <w:r>
        <w:t>entire</w:t>
      </w:r>
      <w:r>
        <w:rPr>
          <w:spacing w:val="5"/>
        </w:rPr>
        <w:t xml:space="preserve"> </w:t>
      </w:r>
      <w:r>
        <w:t>friends,</w:t>
      </w:r>
      <w:r>
        <w:rPr>
          <w:spacing w:val="5"/>
        </w:rPr>
        <w:t xml:space="preserve"> </w:t>
      </w:r>
      <w:r>
        <w:t>well</w:t>
      </w:r>
      <w:r>
        <w:rPr>
          <w:spacing w:val="5"/>
        </w:rPr>
        <w:t xml:space="preserve"> </w:t>
      </w:r>
      <w:r>
        <w:t>deserving</w:t>
      </w:r>
      <w:r>
        <w:rPr>
          <w:spacing w:val="5"/>
        </w:rPr>
        <w:t xml:space="preserve"> </w:t>
      </w:r>
      <w:r>
        <w:t>for</w:t>
      </w:r>
      <w:r>
        <w:rPr>
          <w:spacing w:val="5"/>
        </w:rPr>
        <w:t xml:space="preserve"> </w:t>
      </w:r>
      <w:r>
        <w:t>their</w:t>
      </w:r>
      <w:r>
        <w:rPr>
          <w:spacing w:val="5"/>
        </w:rPr>
        <w:t xml:space="preserve"> </w:t>
      </w:r>
      <w:r>
        <w:t>virtues,</w:t>
      </w:r>
      <w:r>
        <w:rPr>
          <w:spacing w:val="5"/>
        </w:rPr>
        <w:t xml:space="preserve"> </w:t>
      </w:r>
      <w:r>
        <w:rPr>
          <w:spacing w:val="-4"/>
        </w:rPr>
        <w:t>that</w:t>
      </w:r>
    </w:p>
    <w:p w14:paraId="4B48710A">
      <w:pPr>
        <w:pStyle w:val="4"/>
        <w:spacing w:after="0" w:line="254" w:lineRule="auto"/>
        <w:sectPr>
          <w:pgSz w:w="12240" w:h="15840"/>
          <w:pgMar w:top="1360" w:right="1440" w:bottom="280" w:left="1440" w:header="720" w:footer="720" w:gutter="0"/>
          <w:cols w:space="720" w:num="1"/>
        </w:sectPr>
      </w:pPr>
    </w:p>
    <w:p w14:paraId="79104C37">
      <w:pPr>
        <w:pStyle w:val="4"/>
        <w:spacing w:line="254" w:lineRule="auto"/>
      </w:pPr>
      <w:r>
        <w:t>when the one was promoted to great wealth and dignity, the other neglected in obscurity; the preferred, though he could not divide his honour, yet shared his wealth to his old companion. Things so altered, that this honoured friend was falsely accused of treachery, and by the blow of suspicion, thrown down to misery; and the other, for his now observed goodness, raised up to a high place; where now he requites his dejected friend with the same courtesy, as if their minds had consented and contended to make that equal which their states made different. Oh for one dram of this immutable love in the world! Honours change manners; and we will not know those in the court who often fed us in the country; or if we vouchsafe to acknowledge them as friends, we will not as suitors. Hereon was the verse made:—</w:t>
      </w:r>
    </w:p>
    <w:p w14:paraId="68799533">
      <w:pPr>
        <w:pStyle w:val="4"/>
        <w:spacing w:before="282" w:line="465" w:lineRule="auto"/>
        <w:ind w:left="399" w:right="2299"/>
      </w:pPr>
      <w:r>
        <w:t>'Quisquis</w:t>
      </w:r>
      <w:r>
        <w:rPr>
          <w:spacing w:val="-6"/>
        </w:rPr>
        <w:t xml:space="preserve"> </w:t>
      </w:r>
      <w:r>
        <w:t>in</w:t>
      </w:r>
      <w:r>
        <w:rPr>
          <w:spacing w:val="-6"/>
        </w:rPr>
        <w:t xml:space="preserve"> </w:t>
      </w:r>
      <w:r>
        <w:t>hoc</w:t>
      </w:r>
      <w:r>
        <w:rPr>
          <w:spacing w:val="-6"/>
        </w:rPr>
        <w:t xml:space="preserve"> </w:t>
      </w:r>
      <w:r>
        <w:t>mundo</w:t>
      </w:r>
      <w:r>
        <w:rPr>
          <w:spacing w:val="-6"/>
        </w:rPr>
        <w:t xml:space="preserve"> </w:t>
      </w:r>
      <w:r>
        <w:t>cunctis</w:t>
      </w:r>
      <w:r>
        <w:rPr>
          <w:spacing w:val="-6"/>
        </w:rPr>
        <w:t xml:space="preserve"> </w:t>
      </w:r>
      <w:r>
        <w:t>vult</w:t>
      </w:r>
      <w:r>
        <w:rPr>
          <w:spacing w:val="-6"/>
        </w:rPr>
        <w:t xml:space="preserve"> </w:t>
      </w:r>
      <w:r>
        <w:t>gratus</w:t>
      </w:r>
      <w:r>
        <w:rPr>
          <w:spacing w:val="-6"/>
        </w:rPr>
        <w:t xml:space="preserve"> </w:t>
      </w:r>
      <w:r>
        <w:t>haberi: Det, capiat, quærat, plurima, pauca, nihil;'—</w:t>
      </w:r>
    </w:p>
    <w:p w14:paraId="6795AF0F">
      <w:pPr>
        <w:pStyle w:val="4"/>
        <w:spacing w:before="0" w:line="465" w:lineRule="auto"/>
        <w:ind w:left="399" w:right="2468"/>
      </w:pPr>
      <w:r>
        <w:t xml:space="preserve">'He that would be of worldly men well thought, Must always give, take, beg, much, little, </w:t>
      </w:r>
      <w:r>
        <w:rPr>
          <w:spacing w:val="-2"/>
        </w:rPr>
        <w:t>nought.'</w:t>
      </w:r>
    </w:p>
    <w:p w14:paraId="6F164667">
      <w:pPr>
        <w:pStyle w:val="4"/>
        <w:spacing w:before="0" w:line="254" w:lineRule="auto"/>
      </w:pPr>
      <w:r>
        <w:t>Men cannot brook poor friends. This inconstant charity is hateful, as our English phrase premonisheth: 'Love me little, and love me long.'</w:t>
      </w:r>
    </w:p>
    <w:p w14:paraId="6E98C59B">
      <w:pPr>
        <w:pStyle w:val="4"/>
        <w:spacing w:before="293" w:line="254" w:lineRule="auto"/>
        <w:ind w:right="100"/>
      </w:pPr>
      <w:r>
        <w:t>(3.) This sicut refines our love. 'Walk in love, as Christ loved us;' where as is not only similitudinary, but causal: 'Love, because Christ loved us,' 1 John 4:19; for this cause, as after this manner. Which serves to purify our love, to purge it from corruption, and to make it perfect. Dilectio Dei nos facit et diligibiles et diligentes,—Both such as God can love, and such as can love God. For it is the love of Christ to us that works a love to Christ in us. A man will ever love that medicine that hath freed him from some desperate disease. Christ's love hath healed us of all our sores and sins; let us honour and love this medicine, compounded of so precious simples, water and blood. And</w:t>
      </w:r>
      <w:r>
        <w:rPr>
          <w:spacing w:val="56"/>
        </w:rPr>
        <w:t xml:space="preserve"> </w:t>
      </w:r>
      <w:r>
        <w:t>let</w:t>
      </w:r>
      <w:r>
        <w:rPr>
          <w:spacing w:val="56"/>
        </w:rPr>
        <w:t xml:space="preserve"> </w:t>
      </w:r>
      <w:r>
        <w:t>us</w:t>
      </w:r>
      <w:r>
        <w:rPr>
          <w:spacing w:val="56"/>
        </w:rPr>
        <w:t xml:space="preserve"> </w:t>
      </w:r>
      <w:r>
        <w:t>not</w:t>
      </w:r>
      <w:r>
        <w:rPr>
          <w:spacing w:val="56"/>
        </w:rPr>
        <w:t xml:space="preserve"> </w:t>
      </w:r>
      <w:r>
        <w:t>only</w:t>
      </w:r>
      <w:r>
        <w:rPr>
          <w:spacing w:val="56"/>
        </w:rPr>
        <w:t xml:space="preserve"> </w:t>
      </w:r>
      <w:r>
        <w:t>affectionately</w:t>
      </w:r>
      <w:r>
        <w:rPr>
          <w:spacing w:val="56"/>
        </w:rPr>
        <w:t xml:space="preserve"> </w:t>
      </w:r>
      <w:r>
        <w:t>embrace</w:t>
      </w:r>
      <w:r>
        <w:rPr>
          <w:spacing w:val="56"/>
        </w:rPr>
        <w:t xml:space="preserve"> </w:t>
      </w:r>
      <w:r>
        <w:t>it</w:t>
      </w:r>
      <w:r>
        <w:rPr>
          <w:spacing w:val="56"/>
        </w:rPr>
        <w:t xml:space="preserve"> </w:t>
      </w:r>
      <w:r>
        <w:t>ourselves,</w:t>
      </w:r>
      <w:r>
        <w:rPr>
          <w:spacing w:val="56"/>
        </w:rPr>
        <w:t xml:space="preserve"> </w:t>
      </w:r>
      <w:r>
        <w:t>but</w:t>
      </w:r>
      <w:r>
        <w:rPr>
          <w:spacing w:val="56"/>
        </w:rPr>
        <w:t xml:space="preserve"> </w:t>
      </w:r>
      <w:r>
        <w:t>let</w:t>
      </w:r>
      <w:r>
        <w:rPr>
          <w:spacing w:val="56"/>
        </w:rPr>
        <w:t xml:space="preserve"> </w:t>
      </w:r>
      <w:r>
        <w:rPr>
          <w:spacing w:val="-5"/>
        </w:rPr>
        <w:t>us</w:t>
      </w:r>
    </w:p>
    <w:p w14:paraId="0EAB7130">
      <w:pPr>
        <w:pStyle w:val="4"/>
        <w:spacing w:after="0" w:line="254" w:lineRule="auto"/>
        <w:sectPr>
          <w:pgSz w:w="12240" w:h="15840"/>
          <w:pgMar w:top="1360" w:right="1440" w:bottom="280" w:left="1440" w:header="720" w:footer="720" w:gutter="0"/>
          <w:cols w:space="720" w:num="1"/>
        </w:sectPr>
      </w:pPr>
    </w:p>
    <w:p w14:paraId="1FFEEC1E">
      <w:pPr>
        <w:pStyle w:val="4"/>
        <w:spacing w:line="254" w:lineRule="auto"/>
        <w:ind w:right="104"/>
      </w:pPr>
      <w:r>
        <w:t>invite others to it: 'Come and hearken, all ye that fear God, and I will declare what he hath done for my soul,' Ps. 66:16.</w:t>
      </w:r>
    </w:p>
    <w:p w14:paraId="6BABB794">
      <w:pPr>
        <w:pStyle w:val="9"/>
        <w:numPr>
          <w:ilvl w:val="0"/>
          <w:numId w:val="56"/>
        </w:numPr>
        <w:tabs>
          <w:tab w:val="left" w:pos="431"/>
        </w:tabs>
        <w:spacing w:before="297" w:after="0" w:line="254" w:lineRule="auto"/>
        <w:ind w:left="99" w:right="100" w:firstLine="0"/>
        <w:jc w:val="both"/>
        <w:rPr>
          <w:sz w:val="30"/>
        </w:rPr>
      </w:pPr>
      <w:r>
        <w:rPr>
          <w:sz w:val="30"/>
        </w:rPr>
        <w:t>Christ.—I have been so punctual in this word of quality, that I can but mention the rest. The word of majesty is Christ, who being Almighty God, coequal and coeternal with the Father and the Spirit, took on him our nature, and was factus homo, ut pro homine pacaret Deum,—God was made man, that for man he might appease God. Thus did so great a majesty stoop low for our love; non exuendo</w:t>
      </w:r>
      <w:r>
        <w:rPr>
          <w:spacing w:val="40"/>
          <w:sz w:val="30"/>
        </w:rPr>
        <w:t xml:space="preserve"> </w:t>
      </w:r>
      <w:r>
        <w:rPr>
          <w:sz w:val="30"/>
        </w:rPr>
        <w:t xml:space="preserve">quod habuit, sed induendo quod non habuit,—not by losing what he had, but by accepting what he had not, our miserable nature. lpse, dilexit nos, et tantus et tantum, et gratis tantillos et tales,*—He that was so great, loved, so greatly, us that were so poor and unworthy, </w:t>
      </w:r>
      <w:r>
        <w:rPr>
          <w:spacing w:val="-2"/>
          <w:sz w:val="30"/>
        </w:rPr>
        <w:t>freely.</w:t>
      </w:r>
    </w:p>
    <w:p w14:paraId="66879CB2">
      <w:pPr>
        <w:pStyle w:val="9"/>
        <w:numPr>
          <w:ilvl w:val="0"/>
          <w:numId w:val="56"/>
        </w:numPr>
        <w:tabs>
          <w:tab w:val="left" w:pos="423"/>
        </w:tabs>
        <w:spacing w:before="285" w:after="0" w:line="254" w:lineRule="auto"/>
        <w:ind w:left="99" w:right="99" w:firstLine="0"/>
        <w:jc w:val="both"/>
        <w:rPr>
          <w:sz w:val="30"/>
        </w:rPr>
      </w:pPr>
      <w:r>
        <w:rPr>
          <w:sz w:val="30"/>
        </w:rPr>
        <w:t>Loved is that word of mercy that reconciles so glorious a God to so ungracious sinners. The cause which moved Christ to undertake for us was no merit in us, but mere mercy in him. He loved us, because he loved us: in our creation, when we could not love him; in our redemption, when we would not love him. Loved us, not but that he loveth us still. But the Apostle speaks in this time, to distinguish the love wherewith he now loveth thus, from that whereby he once loved us. 'For if, when we were enemies, we were reconciled to God by his death; much more, being reconciled, we shall be saved by his life,' Rom. 5:10. Though it be also true, that 'from everlasting he loved us,' Jer. 31:3.</w:t>
      </w:r>
    </w:p>
    <w:p w14:paraId="1611E3F0">
      <w:pPr>
        <w:pStyle w:val="9"/>
        <w:numPr>
          <w:ilvl w:val="0"/>
          <w:numId w:val="56"/>
        </w:numPr>
        <w:tabs>
          <w:tab w:val="left" w:pos="446"/>
        </w:tabs>
        <w:spacing w:before="286" w:after="0" w:line="254" w:lineRule="auto"/>
        <w:ind w:left="99" w:right="103" w:firstLine="0"/>
        <w:jc w:val="both"/>
        <w:rPr>
          <w:sz w:val="30"/>
        </w:rPr>
      </w:pPr>
      <w:r>
        <w:rPr>
          <w:sz w:val="30"/>
        </w:rPr>
        <w:t>Us is the word of misery; us he loved that were so wretched. The word is indefinite: us, all us. Us, be we never so unworthy; all us, be we never so many.</w:t>
      </w:r>
    </w:p>
    <w:p w14:paraId="587E4954">
      <w:pPr>
        <w:pStyle w:val="4"/>
        <w:spacing w:before="296" w:line="254" w:lineRule="auto"/>
        <w:ind w:right="99"/>
      </w:pPr>
      <w:r>
        <w:t>(1.) Us that were unworthy of his love, from whom he expected no correspondence. That he loved the blessed angels was no wonder, because they with winged obedience execute his hests, 'and do his word,' Ps. 103:20. Yea, that he loved his very reasonless and insensible</w:t>
      </w:r>
      <w:r>
        <w:rPr>
          <w:spacing w:val="58"/>
          <w:w w:val="150"/>
        </w:rPr>
        <w:t xml:space="preserve"> </w:t>
      </w:r>
      <w:r>
        <w:t>creatures</w:t>
      </w:r>
      <w:r>
        <w:rPr>
          <w:spacing w:val="59"/>
          <w:w w:val="150"/>
        </w:rPr>
        <w:t xml:space="preserve"> </w:t>
      </w:r>
      <w:r>
        <w:t>is</w:t>
      </w:r>
      <w:r>
        <w:rPr>
          <w:spacing w:val="59"/>
          <w:w w:val="150"/>
        </w:rPr>
        <w:t xml:space="preserve"> </w:t>
      </w:r>
      <w:r>
        <w:t>not</w:t>
      </w:r>
      <w:r>
        <w:rPr>
          <w:spacing w:val="59"/>
          <w:w w:val="150"/>
        </w:rPr>
        <w:t xml:space="preserve"> </w:t>
      </w:r>
      <w:r>
        <w:t>strange;</w:t>
      </w:r>
      <w:r>
        <w:rPr>
          <w:spacing w:val="59"/>
          <w:w w:val="150"/>
        </w:rPr>
        <w:t xml:space="preserve"> </w:t>
      </w:r>
      <w:r>
        <w:t>for</w:t>
      </w:r>
      <w:r>
        <w:rPr>
          <w:spacing w:val="58"/>
          <w:w w:val="150"/>
        </w:rPr>
        <w:t xml:space="preserve"> </w:t>
      </w:r>
      <w:r>
        <w:t>'fire</w:t>
      </w:r>
      <w:r>
        <w:rPr>
          <w:spacing w:val="59"/>
          <w:w w:val="150"/>
        </w:rPr>
        <w:t xml:space="preserve"> </w:t>
      </w:r>
      <w:r>
        <w:t>and</w:t>
      </w:r>
      <w:r>
        <w:rPr>
          <w:spacing w:val="59"/>
          <w:w w:val="150"/>
        </w:rPr>
        <w:t xml:space="preserve"> </w:t>
      </w:r>
      <w:r>
        <w:t>hail,</w:t>
      </w:r>
      <w:r>
        <w:rPr>
          <w:spacing w:val="59"/>
          <w:w w:val="150"/>
        </w:rPr>
        <w:t xml:space="preserve"> </w:t>
      </w:r>
      <w:r>
        <w:t>snow</w:t>
      </w:r>
      <w:r>
        <w:rPr>
          <w:spacing w:val="59"/>
          <w:w w:val="150"/>
        </w:rPr>
        <w:t xml:space="preserve"> </w:t>
      </w:r>
      <w:r>
        <w:rPr>
          <w:spacing w:val="-5"/>
        </w:rPr>
        <w:t>and</w:t>
      </w:r>
    </w:p>
    <w:p w14:paraId="005531E6">
      <w:pPr>
        <w:pStyle w:val="4"/>
        <w:spacing w:after="0" w:line="254" w:lineRule="auto"/>
        <w:sectPr>
          <w:pgSz w:w="12240" w:h="15840"/>
          <w:pgMar w:top="1360" w:right="1440" w:bottom="280" w:left="1440" w:header="720" w:footer="720" w:gutter="0"/>
          <w:cols w:space="720" w:num="1"/>
        </w:sectPr>
      </w:pPr>
    </w:p>
    <w:p w14:paraId="6CCE5509">
      <w:pPr>
        <w:pStyle w:val="4"/>
        <w:spacing w:line="254" w:lineRule="auto"/>
      </w:pPr>
      <w:r>
        <w:t>vapour, stormy wind and tempest, fulfil his word,' Ps. 148:8. But to love us, that were 'weak, ungodly, sinners, enemies,' Rom. 5: weak, no strength to deserve; ungodly, no piety to procure; sinners, no righteousness to satisfy; enemies, no peace to atone, for we hated him, and all his;—'Ye shall be hated of all men for my name's sake,' Matt. 10:22;—to love such us, was an unexpectable, a most merciful love. He that wanted nothing, loved us that had nothing; immortal eternity loved mortal dust and ashes. Oh, if a man had ora mille fluentia melle, yea, the tongues of angels, he could not sufficiently express this love. 'So God loved the world,' John 3:16; mundum immundum, the unclean world, that not only not 'received him,'</w:t>
      </w:r>
      <w:r>
        <w:rPr>
          <w:spacing w:val="40"/>
        </w:rPr>
        <w:t xml:space="preserve"> </w:t>
      </w:r>
      <w:r>
        <w:t>John 1:11, but even crucified and killed him.</w:t>
      </w:r>
    </w:p>
    <w:p w14:paraId="24249287">
      <w:pPr>
        <w:pStyle w:val="4"/>
        <w:spacing w:before="284" w:line="254" w:lineRule="auto"/>
        <w:ind w:right="100"/>
      </w:pPr>
      <w:r>
        <w:t>(2.) All of us, without exception of persons. This is the 'Lamb of God which taketh away the sins of the world,' John 1:29. The gospel proclaims a universal Si quis: 'Whosoever believes, and is baptized, shall be saved.' Qui seipsum excipit, seipsum decipit,—He that excepts himself, beguiles his own soul. Hence I find three inferences observable, which I will commend to your consciences, and your consciences to God:—First, Dilecti diligamus; Secondly, Dilectos diligamus; Thirdly, Diligentes diligamus.</w:t>
      </w:r>
    </w:p>
    <w:p w14:paraId="7D7C2C9E">
      <w:pPr>
        <w:pStyle w:val="4"/>
        <w:spacing w:before="289" w:line="254" w:lineRule="auto"/>
        <w:ind w:right="99"/>
      </w:pPr>
      <w:r>
        <w:t>First, We are loved ourselves; therefore let us love. He that bids us love, loved us first. 'This is my commandment, that ye love one another.' Why? 'As I loved you,' John 15:12. Non aliud jussit, quam gessit,—He chargeth us with nothing in precept which he performed not in practice. Therefore, si tardi sumus ad amandum, non tardi simus ad redamandum,—though we have not been forward to love first, let us not be backward to return love. Dilecti diligite. 'If God so loved us, we ought also to love one another,' 1 John 5:11. Magnus amoris amor; and the sole requital which God requires for his rich love is our poor love: that only may love him, but have nothing to</w:t>
      </w:r>
      <w:r>
        <w:rPr>
          <w:spacing w:val="40"/>
        </w:rPr>
        <w:t xml:space="preserve"> </w:t>
      </w:r>
      <w:r>
        <w:t>give him that is not his.</w:t>
      </w:r>
    </w:p>
    <w:p w14:paraId="28D1367B">
      <w:pPr>
        <w:pStyle w:val="4"/>
        <w:spacing w:before="286" w:line="254" w:lineRule="auto"/>
        <w:ind w:right="102"/>
      </w:pPr>
      <w:r>
        <w:t>Secondly, They are beloved whom thou art charged to love. He that bids</w:t>
      </w:r>
      <w:r>
        <w:rPr>
          <w:spacing w:val="17"/>
        </w:rPr>
        <w:t xml:space="preserve"> </w:t>
      </w:r>
      <w:r>
        <w:t>us</w:t>
      </w:r>
      <w:r>
        <w:rPr>
          <w:spacing w:val="17"/>
        </w:rPr>
        <w:t xml:space="preserve"> </w:t>
      </w:r>
      <w:r>
        <w:t>love</w:t>
      </w:r>
      <w:r>
        <w:rPr>
          <w:spacing w:val="17"/>
        </w:rPr>
        <w:t xml:space="preserve"> </w:t>
      </w:r>
      <w:r>
        <w:t>others,</w:t>
      </w:r>
      <w:r>
        <w:rPr>
          <w:spacing w:val="17"/>
        </w:rPr>
        <w:t xml:space="preserve"> </w:t>
      </w:r>
      <w:r>
        <w:t>loves</w:t>
      </w:r>
      <w:r>
        <w:rPr>
          <w:spacing w:val="17"/>
        </w:rPr>
        <w:t xml:space="preserve"> </w:t>
      </w:r>
      <w:r>
        <w:t>them</w:t>
      </w:r>
      <w:r>
        <w:rPr>
          <w:spacing w:val="17"/>
        </w:rPr>
        <w:t xml:space="preserve"> </w:t>
      </w:r>
      <w:r>
        <w:t>himself.</w:t>
      </w:r>
      <w:r>
        <w:rPr>
          <w:spacing w:val="17"/>
        </w:rPr>
        <w:t xml:space="preserve"> </w:t>
      </w:r>
      <w:r>
        <w:t>It</w:t>
      </w:r>
      <w:r>
        <w:rPr>
          <w:spacing w:val="17"/>
        </w:rPr>
        <w:t xml:space="preserve"> </w:t>
      </w:r>
      <w:r>
        <w:t>is</w:t>
      </w:r>
      <w:r>
        <w:rPr>
          <w:spacing w:val="17"/>
        </w:rPr>
        <w:t xml:space="preserve"> </w:t>
      </w:r>
      <w:r>
        <w:t>fit</w:t>
      </w:r>
      <w:r>
        <w:rPr>
          <w:spacing w:val="17"/>
        </w:rPr>
        <w:t xml:space="preserve"> </w:t>
      </w:r>
      <w:r>
        <w:t>we</w:t>
      </w:r>
      <w:r>
        <w:rPr>
          <w:spacing w:val="17"/>
        </w:rPr>
        <w:t xml:space="preserve"> </w:t>
      </w:r>
      <w:r>
        <w:t>should</w:t>
      </w:r>
      <w:r>
        <w:rPr>
          <w:spacing w:val="17"/>
        </w:rPr>
        <w:t xml:space="preserve"> </w:t>
      </w:r>
      <w:r>
        <w:t>love</w:t>
      </w:r>
      <w:r>
        <w:rPr>
          <w:spacing w:val="17"/>
        </w:rPr>
        <w:t xml:space="preserve"> </w:t>
      </w:r>
      <w:r>
        <w:rPr>
          <w:spacing w:val="-2"/>
        </w:rPr>
        <w:t>those</w:t>
      </w:r>
    </w:p>
    <w:p w14:paraId="083AB278">
      <w:pPr>
        <w:pStyle w:val="4"/>
        <w:spacing w:after="0" w:line="254" w:lineRule="auto"/>
        <w:sectPr>
          <w:pgSz w:w="12240" w:h="15840"/>
          <w:pgMar w:top="1360" w:right="1440" w:bottom="280" w:left="1440" w:header="720" w:footer="720" w:gutter="0"/>
          <w:cols w:space="720" w:num="1"/>
        </w:sectPr>
      </w:pPr>
    </w:p>
    <w:p w14:paraId="6705170E">
      <w:pPr>
        <w:pStyle w:val="4"/>
        <w:spacing w:line="254" w:lineRule="auto"/>
        <w:ind w:right="102"/>
      </w:pPr>
      <w:r>
        <w:t>whom Christ loves. If thou love Christ, thou art bound to love others, because he loves them; yea, with that very same love wherewith he loves thee. Therefore dilectos diligamus.</w:t>
      </w:r>
    </w:p>
    <w:p w14:paraId="2D854A62">
      <w:pPr>
        <w:pStyle w:val="4"/>
        <w:spacing w:before="296" w:line="254" w:lineRule="auto"/>
      </w:pPr>
      <w:r>
        <w:t>Thirdly, They also love God, whom God commands thee to love. The love of Christ is so shed abroad into all Christians' hearts, that they unfeignedly affect Jesus their Saviour. They love him whom thou lovest, therefore love them. It is fit we should love them highly that love God heartily. Therefore diligentes diligamus.</w:t>
      </w:r>
    </w:p>
    <w:p w14:paraId="4572D790">
      <w:pPr>
        <w:pStyle w:val="4"/>
        <w:spacing w:before="293" w:line="254" w:lineRule="auto"/>
        <w:ind w:right="101"/>
      </w:pPr>
      <w:r>
        <w:t>Thus you have heard Love's walk, or race; now, then, saith Paul, 'So run that you may obtain.' I will end with an apologue, an epilogue, a parable. Charity, and certain other rivals, or indeed enemies, would run a race together. The prize they all ran for was felicity; which was held up at the goal's end by a bountiful lady, called Eternity. The runners were Pride, Prodigality, Envy, Covetousness, Lust, Hypocrisy, and Love. All the rest were either diverse or adverse, neighbours or enemies to Charity. I will, herald-like, shew you their several equipage, how they begin the race and end it.</w:t>
      </w:r>
    </w:p>
    <w:p w14:paraId="12A3691B">
      <w:pPr>
        <w:pStyle w:val="4"/>
        <w:spacing w:before="288" w:line="254" w:lineRule="auto"/>
        <w:ind w:right="99"/>
      </w:pPr>
      <w:r>
        <w:t>Pride, you know, must be foremost; and that comes out like a Spaniard, with daring look, and a tongue thundering out braves, mounted on a spiritly jennet, named Insolence. His plumes and perfumes amaze the beholders' eyes and nostrils. He runs as if he would overthrow giants and dragons,—yea, even the great Red Dragon, if he encountered him,—and with his lance burst open heaven-gates. But his jennet stumbles, and down comes Pride. You know how wise a king hath read his destiny: 'Pride will have a fall.'</w:t>
      </w:r>
    </w:p>
    <w:p w14:paraId="62FAECCF">
      <w:pPr>
        <w:pStyle w:val="4"/>
        <w:spacing w:before="290" w:line="254" w:lineRule="auto"/>
        <w:ind w:right="101"/>
      </w:pPr>
      <w:r>
        <w:t>The next is Prodigality; and because he takes himself for the true Charity, he must be second at least. This is a young gallant, and the horse he rides on is Luxury. He goes a thundering pace, that you would not think it possible to overtake him; but before he is got a quarter of the way, he is spent, all spent, ready to beg of those that begged of him.</w:t>
      </w:r>
    </w:p>
    <w:p w14:paraId="30835EFF">
      <w:pPr>
        <w:pStyle w:val="4"/>
        <w:spacing w:after="0" w:line="254" w:lineRule="auto"/>
        <w:sectPr>
          <w:pgSz w:w="12240" w:h="15840"/>
          <w:pgMar w:top="1360" w:right="1440" w:bottom="280" w:left="1440" w:header="720" w:footer="720" w:gutter="0"/>
          <w:cols w:space="720" w:num="1"/>
        </w:sectPr>
      </w:pPr>
    </w:p>
    <w:p w14:paraId="77BD4763">
      <w:pPr>
        <w:pStyle w:val="4"/>
        <w:spacing w:line="254" w:lineRule="auto"/>
      </w:pPr>
      <w:r>
        <w:t>Envy will be next, a lean meagre thing, full of malicious mettle, but hath</w:t>
      </w:r>
      <w:r>
        <w:rPr>
          <w:spacing w:val="-2"/>
        </w:rPr>
        <w:t xml:space="preserve"> </w:t>
      </w:r>
      <w:r>
        <w:t>almost</w:t>
      </w:r>
      <w:r>
        <w:rPr>
          <w:spacing w:val="-2"/>
        </w:rPr>
        <w:t xml:space="preserve"> </w:t>
      </w:r>
      <w:r>
        <w:t>no</w:t>
      </w:r>
      <w:r>
        <w:rPr>
          <w:spacing w:val="-2"/>
        </w:rPr>
        <w:t xml:space="preserve"> </w:t>
      </w:r>
      <w:r>
        <w:t>flesh.</w:t>
      </w:r>
      <w:r>
        <w:rPr>
          <w:spacing w:val="-2"/>
        </w:rPr>
        <w:t xml:space="preserve"> </w:t>
      </w:r>
      <w:r>
        <w:t>The</w:t>
      </w:r>
      <w:r>
        <w:rPr>
          <w:spacing w:val="-2"/>
        </w:rPr>
        <w:t xml:space="preserve"> </w:t>
      </w:r>
      <w:r>
        <w:t>horse</w:t>
      </w:r>
      <w:r>
        <w:rPr>
          <w:spacing w:val="-2"/>
        </w:rPr>
        <w:t xml:space="preserve"> </w:t>
      </w:r>
      <w:r>
        <w:t>he</w:t>
      </w:r>
      <w:r>
        <w:rPr>
          <w:spacing w:val="-2"/>
        </w:rPr>
        <w:t xml:space="preserve"> </w:t>
      </w:r>
      <w:r>
        <w:t>rides</w:t>
      </w:r>
      <w:r>
        <w:rPr>
          <w:spacing w:val="-2"/>
        </w:rPr>
        <w:t xml:space="preserve"> </w:t>
      </w:r>
      <w:r>
        <w:t>on</w:t>
      </w:r>
      <w:r>
        <w:rPr>
          <w:spacing w:val="-2"/>
        </w:rPr>
        <w:t xml:space="preserve"> </w:t>
      </w:r>
      <w:r>
        <w:t>is</w:t>
      </w:r>
      <w:r>
        <w:rPr>
          <w:spacing w:val="-2"/>
        </w:rPr>
        <w:t xml:space="preserve"> </w:t>
      </w:r>
      <w:r>
        <w:t>Malecontent.</w:t>
      </w:r>
      <w:r>
        <w:rPr>
          <w:spacing w:val="-2"/>
        </w:rPr>
        <w:t xml:space="preserve"> </w:t>
      </w:r>
      <w:r>
        <w:t>He</w:t>
      </w:r>
      <w:r>
        <w:rPr>
          <w:spacing w:val="-2"/>
        </w:rPr>
        <w:t xml:space="preserve"> </w:t>
      </w:r>
      <w:r>
        <w:t>would in his journey first cut some thousand throats, or powder a whole kingdom, blow up a state, and then set on to heaven. But the hangman sets up a gallows in his way, whereat he runs full butt, and breaks his neck.</w:t>
      </w:r>
    </w:p>
    <w:p w14:paraId="30DFADE9">
      <w:pPr>
        <w:pStyle w:val="4"/>
        <w:spacing w:before="292" w:line="254" w:lineRule="auto"/>
      </w:pPr>
      <w:r>
        <w:t>Then comes sneaking out Covetousness, a hunger-starved usurer, that sells wheat, and eats beans: many men are in his debt, and he is most in his own debt; for he never paid his belly and back a quarter of their dues. He rides on a thin hobbling jade called Unconscionableness, which, for want of a worse stable, he lodgeth in his own heart. He promiseth his soul to bring her to heaven; but tarrying to enlarge his barns, he lost opportunity and the prize of salvation, and so fell two bows short—faith and repentance.</w:t>
      </w:r>
    </w:p>
    <w:p w14:paraId="66AA4076">
      <w:pPr>
        <w:pStyle w:val="4"/>
        <w:spacing w:before="289" w:line="254" w:lineRule="auto"/>
        <w:ind w:right="99"/>
      </w:pPr>
      <w:r>
        <w:t>Lust hath gotten on Love's cloak, and will venture to run. A leprous wretch, and riding on a trotting beast, a he-goat, was almost shaken to pieces. Diseases do so cramp him, that he is fain to sit down with Væ misero! and without the help of a good doctor or a surgeon, he is like never to see a comfortable end of his journey.</w:t>
      </w:r>
    </w:p>
    <w:p w14:paraId="03A79DDD">
      <w:pPr>
        <w:pStyle w:val="4"/>
        <w:spacing w:before="293" w:line="254" w:lineRule="auto"/>
      </w:pPr>
      <w:r>
        <w:t>Hypocrisy is glad that he is next to Charity; and persuades that they two are brother and sister. He is horsed on a halting hackney—for he does</w:t>
      </w:r>
      <w:r>
        <w:rPr>
          <w:spacing w:val="-2"/>
        </w:rPr>
        <w:t xml:space="preserve"> </w:t>
      </w:r>
      <w:r>
        <w:t>but</w:t>
      </w:r>
      <w:r>
        <w:rPr>
          <w:spacing w:val="-2"/>
        </w:rPr>
        <w:t xml:space="preserve"> </w:t>
      </w:r>
      <w:r>
        <w:t>borrow</w:t>
      </w:r>
      <w:r>
        <w:rPr>
          <w:spacing w:val="-2"/>
        </w:rPr>
        <w:t xml:space="preserve"> </w:t>
      </w:r>
      <w:r>
        <w:t>him—called</w:t>
      </w:r>
      <w:r>
        <w:rPr>
          <w:spacing w:val="-2"/>
        </w:rPr>
        <w:t xml:space="preserve"> </w:t>
      </w:r>
      <w:r>
        <w:t>Dissimulation.</w:t>
      </w:r>
      <w:r>
        <w:rPr>
          <w:spacing w:val="-2"/>
        </w:rPr>
        <w:t xml:space="preserve"> </w:t>
      </w:r>
      <w:r>
        <w:t>As</w:t>
      </w:r>
      <w:r>
        <w:rPr>
          <w:spacing w:val="-2"/>
        </w:rPr>
        <w:t xml:space="preserve"> </w:t>
      </w:r>
      <w:r>
        <w:t>he</w:t>
      </w:r>
      <w:r>
        <w:rPr>
          <w:spacing w:val="-2"/>
        </w:rPr>
        <w:t xml:space="preserve"> </w:t>
      </w:r>
      <w:r>
        <w:t>goes,</w:t>
      </w:r>
      <w:r>
        <w:rPr>
          <w:spacing w:val="-2"/>
        </w:rPr>
        <w:t xml:space="preserve"> </w:t>
      </w:r>
      <w:r>
        <w:t>he</w:t>
      </w:r>
      <w:r>
        <w:rPr>
          <w:spacing w:val="-2"/>
        </w:rPr>
        <w:t xml:space="preserve"> </w:t>
      </w:r>
      <w:r>
        <w:t>is</w:t>
      </w:r>
      <w:r>
        <w:rPr>
          <w:spacing w:val="-2"/>
        </w:rPr>
        <w:t xml:space="preserve"> </w:t>
      </w:r>
      <w:r>
        <w:t xml:space="preserve">offering every man his hand, but it is still empty. He leans on Charity's shoulder, and protests great love to her; but when she tries him to borrow a little money of him for some merciful purpose, he pleads he hath not enough to serve him to his journey's end. He goes forward like an angel, but his trusted horse throws him, and discovers him a </w:t>
      </w:r>
      <w:r>
        <w:rPr>
          <w:spacing w:val="-2"/>
        </w:rPr>
        <w:t>devil.</w:t>
      </w:r>
    </w:p>
    <w:p w14:paraId="488CE540">
      <w:pPr>
        <w:pStyle w:val="4"/>
        <w:spacing w:before="289" w:line="254" w:lineRule="auto"/>
        <w:ind w:right="100"/>
      </w:pPr>
      <w:r>
        <w:t>The last named, but first and only that comes to the prize at the</w:t>
      </w:r>
      <w:r>
        <w:rPr>
          <w:spacing w:val="40"/>
        </w:rPr>
        <w:t xml:space="preserve"> </w:t>
      </w:r>
      <w:r>
        <w:t>goal's end, is Charity. She is a humble virtue, not mounted as other racers, but goes on foot. She spares from her own belly, to relieve those</w:t>
      </w:r>
      <w:r>
        <w:rPr>
          <w:spacing w:val="66"/>
        </w:rPr>
        <w:t xml:space="preserve"> </w:t>
      </w:r>
      <w:r>
        <w:t>poor</w:t>
      </w:r>
      <w:r>
        <w:rPr>
          <w:spacing w:val="66"/>
        </w:rPr>
        <w:t xml:space="preserve"> </w:t>
      </w:r>
      <w:r>
        <w:t>pilgrims</w:t>
      </w:r>
      <w:r>
        <w:rPr>
          <w:spacing w:val="66"/>
        </w:rPr>
        <w:t xml:space="preserve"> </w:t>
      </w:r>
      <w:r>
        <w:t>that</w:t>
      </w:r>
      <w:r>
        <w:rPr>
          <w:spacing w:val="66"/>
        </w:rPr>
        <w:t xml:space="preserve"> </w:t>
      </w:r>
      <w:r>
        <w:t>travel</w:t>
      </w:r>
      <w:r>
        <w:rPr>
          <w:spacing w:val="66"/>
        </w:rPr>
        <w:t xml:space="preserve"> </w:t>
      </w:r>
      <w:r>
        <w:t>with</w:t>
      </w:r>
      <w:r>
        <w:rPr>
          <w:spacing w:val="66"/>
        </w:rPr>
        <w:t xml:space="preserve"> </w:t>
      </w:r>
      <w:r>
        <w:t>her</w:t>
      </w:r>
      <w:r>
        <w:rPr>
          <w:spacing w:val="66"/>
        </w:rPr>
        <w:t xml:space="preserve"> </w:t>
      </w:r>
      <w:r>
        <w:t>to</w:t>
      </w:r>
      <w:r>
        <w:rPr>
          <w:spacing w:val="66"/>
        </w:rPr>
        <w:t xml:space="preserve"> </w:t>
      </w:r>
      <w:r>
        <w:t>heaven.</w:t>
      </w:r>
      <w:r>
        <w:rPr>
          <w:spacing w:val="66"/>
        </w:rPr>
        <w:t xml:space="preserve"> </w:t>
      </w:r>
      <w:r>
        <w:t>She</w:t>
      </w:r>
      <w:r>
        <w:rPr>
          <w:spacing w:val="66"/>
        </w:rPr>
        <w:t xml:space="preserve"> </w:t>
      </w:r>
      <w:r>
        <w:t>hath</w:t>
      </w:r>
      <w:r>
        <w:rPr>
          <w:spacing w:val="66"/>
        </w:rPr>
        <w:t xml:space="preserve"> </w:t>
      </w:r>
      <w:r>
        <w:rPr>
          <w:spacing w:val="-5"/>
        </w:rPr>
        <w:t>two</w:t>
      </w:r>
    </w:p>
    <w:p w14:paraId="719CF5C9">
      <w:pPr>
        <w:pStyle w:val="4"/>
        <w:spacing w:after="0" w:line="254" w:lineRule="auto"/>
        <w:sectPr>
          <w:pgSz w:w="12240" w:h="15840"/>
          <w:pgMar w:top="1360" w:right="1440" w:bottom="280" w:left="1440" w:header="720" w:footer="720" w:gutter="0"/>
          <w:cols w:space="720" w:num="1"/>
        </w:sectPr>
      </w:pPr>
    </w:p>
    <w:p w14:paraId="1F497B25">
      <w:pPr>
        <w:pStyle w:val="4"/>
        <w:spacing w:line="254" w:lineRule="auto"/>
        <w:ind w:right="99"/>
      </w:pPr>
      <w:r>
        <w:t>virgins that bear her company—Innocence and Patience. She does no hurt to others, she suffers much of others; yet was she never heard to curse. Her language is blessing, and she shall for ever inherit it.</w:t>
      </w:r>
      <w:r>
        <w:rPr>
          <w:spacing w:val="40"/>
        </w:rPr>
        <w:t xml:space="preserve"> </w:t>
      </w:r>
      <w:r>
        <w:t>Three celestial graces, Glory, Immortality, and Eternity, hold out a crown</w:t>
      </w:r>
      <w:r>
        <w:rPr>
          <w:spacing w:val="-1"/>
        </w:rPr>
        <w:t xml:space="preserve"> </w:t>
      </w:r>
      <w:r>
        <w:t>to</w:t>
      </w:r>
      <w:r>
        <w:rPr>
          <w:spacing w:val="-1"/>
        </w:rPr>
        <w:t xml:space="preserve"> </w:t>
      </w:r>
      <w:r>
        <w:t>her.</w:t>
      </w:r>
      <w:r>
        <w:rPr>
          <w:spacing w:val="-1"/>
        </w:rPr>
        <w:t xml:space="preserve"> </w:t>
      </w:r>
      <w:r>
        <w:t>And</w:t>
      </w:r>
      <w:r>
        <w:rPr>
          <w:spacing w:val="-1"/>
        </w:rPr>
        <w:t xml:space="preserve"> </w:t>
      </w:r>
      <w:r>
        <w:t>when</w:t>
      </w:r>
      <w:r>
        <w:rPr>
          <w:spacing w:val="-1"/>
        </w:rPr>
        <w:t xml:space="preserve"> </w:t>
      </w:r>
      <w:r>
        <w:t>Faith</w:t>
      </w:r>
      <w:r>
        <w:rPr>
          <w:spacing w:val="-1"/>
        </w:rPr>
        <w:t xml:space="preserve"> </w:t>
      </w:r>
      <w:r>
        <w:t>and</w:t>
      </w:r>
      <w:r>
        <w:rPr>
          <w:spacing w:val="-1"/>
        </w:rPr>
        <w:t xml:space="preserve"> </w:t>
      </w:r>
      <w:r>
        <w:t>Hope</w:t>
      </w:r>
      <w:r>
        <w:rPr>
          <w:spacing w:val="-1"/>
        </w:rPr>
        <w:t xml:space="preserve"> </w:t>
      </w:r>
      <w:r>
        <w:t>have</w:t>
      </w:r>
      <w:r>
        <w:rPr>
          <w:spacing w:val="-1"/>
        </w:rPr>
        <w:t xml:space="preserve"> </w:t>
      </w:r>
      <w:r>
        <w:t>lifted</w:t>
      </w:r>
      <w:r>
        <w:rPr>
          <w:spacing w:val="-1"/>
        </w:rPr>
        <w:t xml:space="preserve"> </w:t>
      </w:r>
      <w:r>
        <w:t>her</w:t>
      </w:r>
      <w:r>
        <w:rPr>
          <w:spacing w:val="-1"/>
        </w:rPr>
        <w:t xml:space="preserve"> </w:t>
      </w:r>
      <w:r>
        <w:t>up</w:t>
      </w:r>
      <w:r>
        <w:rPr>
          <w:spacing w:val="-1"/>
        </w:rPr>
        <w:t xml:space="preserve"> </w:t>
      </w:r>
      <w:r>
        <w:t>to</w:t>
      </w:r>
      <w:r>
        <w:rPr>
          <w:spacing w:val="-1"/>
        </w:rPr>
        <w:t xml:space="preserve"> </w:t>
      </w:r>
      <w:r>
        <w:t>heaven, they take their leave of her; and the bosom of everlasting Mercy receives her.</w:t>
      </w:r>
    </w:p>
    <w:p w14:paraId="79CD4AFB">
      <w:pPr>
        <w:pStyle w:val="4"/>
        <w:spacing w:before="0"/>
        <w:ind w:left="0" w:right="0"/>
        <w:jc w:val="left"/>
      </w:pPr>
    </w:p>
    <w:p w14:paraId="12B69C9D">
      <w:pPr>
        <w:pStyle w:val="4"/>
        <w:spacing w:before="0"/>
        <w:ind w:left="0" w:right="0"/>
        <w:jc w:val="left"/>
      </w:pPr>
    </w:p>
    <w:p w14:paraId="27B6AC48">
      <w:pPr>
        <w:pStyle w:val="4"/>
        <w:spacing w:before="0"/>
        <w:ind w:left="0" w:right="0"/>
        <w:jc w:val="left"/>
      </w:pPr>
    </w:p>
    <w:p w14:paraId="755C5965">
      <w:pPr>
        <w:pStyle w:val="4"/>
        <w:spacing w:before="0"/>
        <w:ind w:left="0" w:right="0"/>
        <w:jc w:val="left"/>
      </w:pPr>
    </w:p>
    <w:p w14:paraId="183BB31C">
      <w:pPr>
        <w:pStyle w:val="4"/>
        <w:spacing w:before="0"/>
        <w:ind w:left="0" w:right="0"/>
        <w:jc w:val="left"/>
      </w:pPr>
    </w:p>
    <w:p w14:paraId="692E0AE9">
      <w:pPr>
        <w:pStyle w:val="4"/>
        <w:spacing w:before="340"/>
        <w:ind w:left="0" w:right="0"/>
        <w:jc w:val="left"/>
      </w:pPr>
    </w:p>
    <w:p w14:paraId="5D382020">
      <w:pPr>
        <w:spacing w:before="0" w:line="468" w:lineRule="auto"/>
        <w:ind w:left="2869" w:right="2867" w:firstLine="0"/>
        <w:jc w:val="center"/>
        <w:rPr>
          <w:b/>
          <w:sz w:val="42"/>
        </w:rPr>
      </w:pPr>
      <w:bookmarkStart w:id="58" w:name="_bookmark55"/>
      <w:bookmarkEnd w:id="58"/>
      <w:bookmarkStart w:id="59" w:name="LI. A CRUCIFIX, EPH. 5:2"/>
      <w:bookmarkEnd w:id="59"/>
      <w:r>
        <w:rPr>
          <w:b/>
          <w:sz w:val="42"/>
        </w:rPr>
        <w:t>A</w:t>
      </w:r>
      <w:r>
        <w:rPr>
          <w:b/>
          <w:spacing w:val="-4"/>
          <w:sz w:val="42"/>
        </w:rPr>
        <w:t xml:space="preserve"> </w:t>
      </w:r>
      <w:r>
        <w:rPr>
          <w:b/>
          <w:sz w:val="42"/>
        </w:rPr>
        <w:t xml:space="preserve">CRUCIFIX; </w:t>
      </w:r>
      <w:r>
        <w:rPr>
          <w:b/>
          <w:spacing w:val="-4"/>
          <w:sz w:val="42"/>
        </w:rPr>
        <w:t>OR,</w:t>
      </w:r>
    </w:p>
    <w:p w14:paraId="7D4F6B9F">
      <w:pPr>
        <w:spacing w:before="0" w:line="461" w:lineRule="exact"/>
        <w:ind w:left="214" w:right="214" w:firstLine="0"/>
        <w:jc w:val="center"/>
        <w:rPr>
          <w:b/>
          <w:sz w:val="42"/>
        </w:rPr>
      </w:pPr>
      <w:r>
        <w:rPr>
          <w:b/>
          <w:sz w:val="42"/>
        </w:rPr>
        <w:t>A</w:t>
      </w:r>
      <w:r>
        <w:rPr>
          <w:b/>
          <w:spacing w:val="10"/>
          <w:sz w:val="42"/>
        </w:rPr>
        <w:t xml:space="preserve"> </w:t>
      </w:r>
      <w:r>
        <w:rPr>
          <w:b/>
          <w:sz w:val="42"/>
        </w:rPr>
        <w:t>SERMON</w:t>
      </w:r>
      <w:r>
        <w:rPr>
          <w:b/>
          <w:spacing w:val="10"/>
          <w:sz w:val="42"/>
        </w:rPr>
        <w:t xml:space="preserve"> </w:t>
      </w:r>
      <w:r>
        <w:rPr>
          <w:b/>
          <w:sz w:val="42"/>
        </w:rPr>
        <w:t>UPON</w:t>
      </w:r>
      <w:r>
        <w:rPr>
          <w:b/>
          <w:spacing w:val="10"/>
          <w:sz w:val="42"/>
        </w:rPr>
        <w:t xml:space="preserve"> </w:t>
      </w:r>
      <w:r>
        <w:rPr>
          <w:b/>
          <w:sz w:val="42"/>
        </w:rPr>
        <w:t>THE</w:t>
      </w:r>
      <w:r>
        <w:rPr>
          <w:b/>
          <w:spacing w:val="10"/>
          <w:sz w:val="42"/>
        </w:rPr>
        <w:t xml:space="preserve"> </w:t>
      </w:r>
      <w:r>
        <w:rPr>
          <w:b/>
          <w:spacing w:val="-2"/>
          <w:sz w:val="42"/>
        </w:rPr>
        <w:t>PASSION</w:t>
      </w:r>
    </w:p>
    <w:p w14:paraId="51B3D87C">
      <w:pPr>
        <w:pStyle w:val="4"/>
        <w:spacing w:before="443" w:line="254" w:lineRule="auto"/>
        <w:ind w:left="399" w:right="103"/>
        <w:jc w:val="left"/>
      </w:pPr>
      <w:r>
        <w:t>He</w:t>
      </w:r>
      <w:r>
        <w:rPr>
          <w:spacing w:val="28"/>
        </w:rPr>
        <w:t xml:space="preserve"> </w:t>
      </w:r>
      <w:r>
        <w:t>hath</w:t>
      </w:r>
      <w:r>
        <w:rPr>
          <w:spacing w:val="28"/>
        </w:rPr>
        <w:t xml:space="preserve"> </w:t>
      </w:r>
      <w:r>
        <w:t>given</w:t>
      </w:r>
      <w:r>
        <w:rPr>
          <w:spacing w:val="28"/>
        </w:rPr>
        <w:t xml:space="preserve"> </w:t>
      </w:r>
      <w:r>
        <w:t>himself</w:t>
      </w:r>
      <w:r>
        <w:rPr>
          <w:spacing w:val="28"/>
        </w:rPr>
        <w:t xml:space="preserve"> </w:t>
      </w:r>
      <w:r>
        <w:t>for</w:t>
      </w:r>
      <w:r>
        <w:rPr>
          <w:spacing w:val="28"/>
        </w:rPr>
        <w:t xml:space="preserve"> </w:t>
      </w:r>
      <w:r>
        <w:t>us</w:t>
      </w:r>
      <w:r>
        <w:rPr>
          <w:spacing w:val="28"/>
        </w:rPr>
        <w:t xml:space="preserve"> </w:t>
      </w:r>
      <w:r>
        <w:t>an</w:t>
      </w:r>
      <w:r>
        <w:rPr>
          <w:spacing w:val="28"/>
        </w:rPr>
        <w:t xml:space="preserve"> </w:t>
      </w:r>
      <w:r>
        <w:t>offering</w:t>
      </w:r>
      <w:r>
        <w:rPr>
          <w:spacing w:val="28"/>
        </w:rPr>
        <w:t xml:space="preserve"> </w:t>
      </w:r>
      <w:r>
        <w:t>and</w:t>
      </w:r>
      <w:r>
        <w:rPr>
          <w:spacing w:val="28"/>
        </w:rPr>
        <w:t xml:space="preserve"> </w:t>
      </w:r>
      <w:r>
        <w:t>a</w:t>
      </w:r>
      <w:r>
        <w:rPr>
          <w:spacing w:val="28"/>
        </w:rPr>
        <w:t xml:space="preserve"> </w:t>
      </w:r>
      <w:r>
        <w:t>sacrifice</w:t>
      </w:r>
      <w:r>
        <w:rPr>
          <w:spacing w:val="28"/>
        </w:rPr>
        <w:t xml:space="preserve"> </w:t>
      </w:r>
      <w:r>
        <w:t>to</w:t>
      </w:r>
      <w:r>
        <w:rPr>
          <w:spacing w:val="28"/>
        </w:rPr>
        <w:t xml:space="preserve"> </w:t>
      </w:r>
      <w:r>
        <w:t>God for a sweet-smelling savour.—EPH. 5:2.</w:t>
      </w:r>
    </w:p>
    <w:p w14:paraId="6F8BBA03">
      <w:pPr>
        <w:pStyle w:val="4"/>
        <w:spacing w:before="297" w:line="254" w:lineRule="auto"/>
        <w:ind w:right="99"/>
      </w:pPr>
      <w:r>
        <w:t>THIS latter part of the verse is a fair and lively crucifix, cut by the hand of a most exquisite carver,—not to amaze our corporal lights with a piece of wood, brass, or stone, curiously engraven, to the increase of a carnal devotion; but to present to the eye of the conscience the grievous passion and gracious compassion of our Saviour Jesus Christ, 'who gave himself for us,' &amp;c. This crucifix presents to our eye seven considerable circumstances:—1. Who? Christ. 2. What? Gave. 3. Whom? Himself. 4. To whom? To God. 5. For</w:t>
      </w:r>
      <w:r>
        <w:rPr>
          <w:spacing w:val="20"/>
        </w:rPr>
        <w:t xml:space="preserve"> </w:t>
      </w:r>
      <w:r>
        <w:t>whom?</w:t>
      </w:r>
      <w:r>
        <w:rPr>
          <w:spacing w:val="20"/>
        </w:rPr>
        <w:t xml:space="preserve"> </w:t>
      </w:r>
      <w:r>
        <w:t>For</w:t>
      </w:r>
      <w:r>
        <w:rPr>
          <w:spacing w:val="20"/>
        </w:rPr>
        <w:t xml:space="preserve"> </w:t>
      </w:r>
      <w:r>
        <w:t>us.</w:t>
      </w:r>
      <w:r>
        <w:rPr>
          <w:spacing w:val="20"/>
        </w:rPr>
        <w:t xml:space="preserve"> </w:t>
      </w:r>
      <w:r>
        <w:t>6.</w:t>
      </w:r>
      <w:r>
        <w:rPr>
          <w:spacing w:val="20"/>
        </w:rPr>
        <w:t xml:space="preserve"> </w:t>
      </w:r>
      <w:r>
        <w:t>After</w:t>
      </w:r>
      <w:r>
        <w:rPr>
          <w:spacing w:val="20"/>
        </w:rPr>
        <w:t xml:space="preserve"> </w:t>
      </w:r>
      <w:r>
        <w:t>what</w:t>
      </w:r>
      <w:r>
        <w:rPr>
          <w:spacing w:val="20"/>
        </w:rPr>
        <w:t xml:space="preserve"> </w:t>
      </w:r>
      <w:r>
        <w:t>manner?</w:t>
      </w:r>
      <w:r>
        <w:rPr>
          <w:spacing w:val="20"/>
        </w:rPr>
        <w:t xml:space="preserve"> </w:t>
      </w:r>
      <w:r>
        <w:t>An</w:t>
      </w:r>
      <w:r>
        <w:rPr>
          <w:spacing w:val="20"/>
        </w:rPr>
        <w:t xml:space="preserve"> </w:t>
      </w:r>
      <w:r>
        <w:t>offering</w:t>
      </w:r>
      <w:r>
        <w:rPr>
          <w:spacing w:val="20"/>
        </w:rPr>
        <w:t xml:space="preserve"> </w:t>
      </w:r>
      <w:r>
        <w:t>and</w:t>
      </w:r>
      <w:r>
        <w:rPr>
          <w:spacing w:val="20"/>
        </w:rPr>
        <w:t xml:space="preserve"> </w:t>
      </w:r>
      <w:r>
        <w:rPr>
          <w:spacing w:val="-2"/>
        </w:rPr>
        <w:t>sacrifice.</w:t>
      </w:r>
    </w:p>
    <w:p w14:paraId="3F308B88">
      <w:pPr>
        <w:pStyle w:val="4"/>
        <w:spacing w:before="0" w:line="329" w:lineRule="exact"/>
        <w:ind w:right="0"/>
      </w:pPr>
      <w:r>
        <w:t xml:space="preserve">7. Of what effect? Of a sweet </w:t>
      </w:r>
      <w:r>
        <w:rPr>
          <w:spacing w:val="-2"/>
        </w:rPr>
        <w:t>savour.</w:t>
      </w:r>
    </w:p>
    <w:p w14:paraId="29A3043C">
      <w:pPr>
        <w:pStyle w:val="4"/>
        <w:spacing w:after="0" w:line="329" w:lineRule="exact"/>
        <w:sectPr>
          <w:pgSz w:w="12240" w:h="15840"/>
          <w:pgMar w:top="1360" w:right="1440" w:bottom="280" w:left="1440" w:header="720" w:footer="720" w:gutter="0"/>
          <w:cols w:space="720" w:num="1"/>
        </w:sectPr>
      </w:pPr>
    </w:p>
    <w:p w14:paraId="212A9946">
      <w:pPr>
        <w:pStyle w:val="4"/>
        <w:spacing w:line="254" w:lineRule="auto"/>
        <w:ind w:right="97"/>
      </w:pPr>
      <w:r>
        <w:t>The</w:t>
      </w:r>
      <w:r>
        <w:rPr>
          <w:spacing w:val="-2"/>
        </w:rPr>
        <w:t xml:space="preserve"> </w:t>
      </w:r>
      <w:r>
        <w:t>points,</w:t>
      </w:r>
      <w:r>
        <w:rPr>
          <w:spacing w:val="-2"/>
        </w:rPr>
        <w:t xml:space="preserve"> </w:t>
      </w:r>
      <w:r>
        <w:t>you</w:t>
      </w:r>
      <w:r>
        <w:rPr>
          <w:spacing w:val="-2"/>
        </w:rPr>
        <w:t xml:space="preserve"> </w:t>
      </w:r>
      <w:r>
        <w:t>see,</w:t>
      </w:r>
      <w:r>
        <w:rPr>
          <w:spacing w:val="-2"/>
        </w:rPr>
        <w:t xml:space="preserve"> </w:t>
      </w:r>
      <w:r>
        <w:t>lie</w:t>
      </w:r>
      <w:r>
        <w:rPr>
          <w:spacing w:val="-2"/>
        </w:rPr>
        <w:t xml:space="preserve"> </w:t>
      </w:r>
      <w:r>
        <w:t>as</w:t>
      </w:r>
      <w:r>
        <w:rPr>
          <w:spacing w:val="-2"/>
        </w:rPr>
        <w:t xml:space="preserve"> </w:t>
      </w:r>
      <w:r>
        <w:t>ready</w:t>
      </w:r>
      <w:r>
        <w:rPr>
          <w:spacing w:val="-2"/>
        </w:rPr>
        <w:t xml:space="preserve"> </w:t>
      </w:r>
      <w:r>
        <w:t>for</w:t>
      </w:r>
      <w:r>
        <w:rPr>
          <w:spacing w:val="-2"/>
        </w:rPr>
        <w:t xml:space="preserve"> </w:t>
      </w:r>
      <w:r>
        <w:t>our</w:t>
      </w:r>
      <w:r>
        <w:rPr>
          <w:spacing w:val="-2"/>
        </w:rPr>
        <w:t xml:space="preserve"> </w:t>
      </w:r>
      <w:r>
        <w:t>discourse</w:t>
      </w:r>
      <w:r>
        <w:rPr>
          <w:spacing w:val="-2"/>
        </w:rPr>
        <w:t xml:space="preserve"> </w:t>
      </w:r>
      <w:r>
        <w:t>as</w:t>
      </w:r>
      <w:r>
        <w:rPr>
          <w:spacing w:val="-2"/>
        </w:rPr>
        <w:t xml:space="preserve"> </w:t>
      </w:r>
      <w:r>
        <w:t>the</w:t>
      </w:r>
      <w:r>
        <w:rPr>
          <w:spacing w:val="-2"/>
        </w:rPr>
        <w:t xml:space="preserve"> </w:t>
      </w:r>
      <w:r>
        <w:t>way</w:t>
      </w:r>
      <w:r>
        <w:rPr>
          <w:spacing w:val="-2"/>
        </w:rPr>
        <w:t xml:space="preserve"> </w:t>
      </w:r>
      <w:r>
        <w:t>did</w:t>
      </w:r>
      <w:r>
        <w:rPr>
          <w:spacing w:val="-2"/>
        </w:rPr>
        <w:t xml:space="preserve"> </w:t>
      </w:r>
      <w:r>
        <w:t>from Bethany to Jerusalem; only fail not my speech, nor your attention,</w:t>
      </w:r>
      <w:r>
        <w:rPr>
          <w:spacing w:val="40"/>
        </w:rPr>
        <w:t xml:space="preserve"> </w:t>
      </w:r>
      <w:r>
        <w:t>till we come to the journey's end.</w:t>
      </w:r>
    </w:p>
    <w:p w14:paraId="04295301">
      <w:pPr>
        <w:pStyle w:val="9"/>
        <w:numPr>
          <w:ilvl w:val="0"/>
          <w:numId w:val="57"/>
        </w:numPr>
        <w:tabs>
          <w:tab w:val="left" w:pos="413"/>
        </w:tabs>
        <w:spacing w:before="296" w:after="0" w:line="254" w:lineRule="auto"/>
        <w:ind w:left="99" w:right="99" w:firstLine="0"/>
        <w:jc w:val="both"/>
        <w:rPr>
          <w:sz w:val="30"/>
        </w:rPr>
      </w:pPr>
      <w:r>
        <w:rPr>
          <w:sz w:val="30"/>
        </w:rPr>
        <w:t>WHO?—The person that gives is Christ; the quality of his person doth highly commend his exceeding love to us. We will ascend to this consideration by four stairs or degrees, and descend by four other. Both in going up and coming down we shall perceive the admirable love of the giver. Ascendantly:—</w:t>
      </w:r>
    </w:p>
    <w:p w14:paraId="3785E0C1">
      <w:pPr>
        <w:pStyle w:val="4"/>
        <w:spacing w:before="293" w:line="254" w:lineRule="auto"/>
        <w:ind w:right="100"/>
      </w:pPr>
      <w:r>
        <w:t>(1.) We will consider him hominem, a man. 'Behold the man,' saith Pilate,</w:t>
      </w:r>
      <w:r>
        <w:rPr>
          <w:spacing w:val="-3"/>
        </w:rPr>
        <w:t xml:space="preserve"> </w:t>
      </w:r>
      <w:r>
        <w:t>John</w:t>
      </w:r>
      <w:r>
        <w:rPr>
          <w:spacing w:val="-3"/>
        </w:rPr>
        <w:t xml:space="preserve"> </w:t>
      </w:r>
      <w:r>
        <w:t>19:5.</w:t>
      </w:r>
      <w:r>
        <w:rPr>
          <w:spacing w:val="-3"/>
        </w:rPr>
        <w:t xml:space="preserve"> </w:t>
      </w:r>
      <w:r>
        <w:t>We</w:t>
      </w:r>
      <w:r>
        <w:rPr>
          <w:spacing w:val="-3"/>
        </w:rPr>
        <w:t xml:space="preserve"> </w:t>
      </w:r>
      <w:r>
        <w:t>may</w:t>
      </w:r>
      <w:r>
        <w:rPr>
          <w:spacing w:val="-3"/>
        </w:rPr>
        <w:t xml:space="preserve"> </w:t>
      </w:r>
      <w:r>
        <w:t>tarry</w:t>
      </w:r>
      <w:r>
        <w:rPr>
          <w:spacing w:val="-3"/>
        </w:rPr>
        <w:t xml:space="preserve"> </w:t>
      </w:r>
      <w:r>
        <w:t>and</w:t>
      </w:r>
      <w:r>
        <w:rPr>
          <w:spacing w:val="-3"/>
        </w:rPr>
        <w:t xml:space="preserve"> </w:t>
      </w:r>
      <w:r>
        <w:t>wonder</w:t>
      </w:r>
      <w:r>
        <w:rPr>
          <w:spacing w:val="-3"/>
        </w:rPr>
        <w:t xml:space="preserve"> </w:t>
      </w:r>
      <w:r>
        <w:t>at</w:t>
      </w:r>
      <w:r>
        <w:rPr>
          <w:spacing w:val="-3"/>
        </w:rPr>
        <w:t xml:space="preserve"> </w:t>
      </w:r>
      <w:r>
        <w:t>his</w:t>
      </w:r>
      <w:r>
        <w:rPr>
          <w:spacing w:val="-3"/>
        </w:rPr>
        <w:t xml:space="preserve"> </w:t>
      </w:r>
      <w:r>
        <w:t>lowest</w:t>
      </w:r>
      <w:r>
        <w:rPr>
          <w:spacing w:val="-3"/>
        </w:rPr>
        <w:t xml:space="preserve"> </w:t>
      </w:r>
      <w:r>
        <w:t>degree,</w:t>
      </w:r>
      <w:r>
        <w:rPr>
          <w:spacing w:val="-3"/>
        </w:rPr>
        <w:t xml:space="preserve"> </w:t>
      </w:r>
      <w:r>
        <w:t>that a man should give himself for man. 'For scarcely for a righteous man will one die,' Rom. 5:7. But this man gave himself for unrighteous men, to die, not an ordinary, but a grievous death, exposing himself to the wrath of God, to the tyranny of men and devils. It would pity our hearts to sec a poor dumb beast so terrified; how much more hominem, a man, the image of God!</w:t>
      </w:r>
    </w:p>
    <w:p w14:paraId="6402313B">
      <w:pPr>
        <w:pStyle w:val="4"/>
        <w:spacing w:before="289" w:line="254" w:lineRule="auto"/>
        <w:ind w:right="99"/>
      </w:pPr>
      <w:r>
        <w:t>(2.) The second degree gives him hominem innocentem, an innocent man. Pilate could say, 'I have found no fault in this man; no, nor yet Herod,' Luke 23:14. No, nor the devil, who would have been right glad of such an advantage. So Pilate's wife sent her husband word, 'Have thou nothing to do with that just man,' Matt, 27:19. So the person is not only a man, but a just man, that gave himself to endure such horrors for us. If we pity the death of malefactors, how should our compassion be to one innocent!</w:t>
      </w:r>
    </w:p>
    <w:p w14:paraId="2AFC4701">
      <w:pPr>
        <w:pStyle w:val="4"/>
        <w:spacing w:before="290" w:line="254" w:lineRule="auto"/>
        <w:ind w:right="97"/>
      </w:pPr>
      <w:r>
        <w:t>(3.) In the third degree, he is not only homo, a man, and justus</w:t>
      </w:r>
      <w:r>
        <w:rPr>
          <w:spacing w:val="40"/>
        </w:rPr>
        <w:t xml:space="preserve"> </w:t>
      </w:r>
      <w:r>
        <w:t>homo, a good man, but also magnus homo, a great man, royally descended</w:t>
      </w:r>
      <w:r>
        <w:rPr>
          <w:spacing w:val="-3"/>
        </w:rPr>
        <w:t xml:space="preserve"> </w:t>
      </w:r>
      <w:r>
        <w:t>from</w:t>
      </w:r>
      <w:r>
        <w:rPr>
          <w:spacing w:val="-3"/>
        </w:rPr>
        <w:t xml:space="preserve"> </w:t>
      </w:r>
      <w:r>
        <w:t>the</w:t>
      </w:r>
      <w:r>
        <w:rPr>
          <w:spacing w:val="-3"/>
        </w:rPr>
        <w:t xml:space="preserve"> </w:t>
      </w:r>
      <w:r>
        <w:t>ancient</w:t>
      </w:r>
      <w:r>
        <w:rPr>
          <w:spacing w:val="-3"/>
        </w:rPr>
        <w:t xml:space="preserve"> </w:t>
      </w:r>
      <w:r>
        <w:t>patriarchs</w:t>
      </w:r>
      <w:r>
        <w:rPr>
          <w:spacing w:val="-3"/>
        </w:rPr>
        <w:t xml:space="preserve"> </w:t>
      </w:r>
      <w:r>
        <w:t>and</w:t>
      </w:r>
      <w:r>
        <w:rPr>
          <w:spacing w:val="-3"/>
        </w:rPr>
        <w:t xml:space="preserve"> </w:t>
      </w:r>
      <w:r>
        <w:t>kings</w:t>
      </w:r>
      <w:r>
        <w:rPr>
          <w:spacing w:val="-3"/>
        </w:rPr>
        <w:t xml:space="preserve"> </w:t>
      </w:r>
      <w:r>
        <w:t>of</w:t>
      </w:r>
      <w:r>
        <w:rPr>
          <w:spacing w:val="-3"/>
        </w:rPr>
        <w:t xml:space="preserve"> </w:t>
      </w:r>
      <w:r>
        <w:t>Judah.</w:t>
      </w:r>
      <w:r>
        <w:rPr>
          <w:spacing w:val="-3"/>
        </w:rPr>
        <w:t xml:space="preserve"> </w:t>
      </w:r>
      <w:r>
        <w:t>Pilate</w:t>
      </w:r>
      <w:r>
        <w:rPr>
          <w:spacing w:val="-3"/>
        </w:rPr>
        <w:t xml:space="preserve"> </w:t>
      </w:r>
      <w:r>
        <w:t>had so written his title, and he would answer, not alter it, Quod scripsi, scripsi. And what was that? 'Jesus of Nazareth, the King of the Jews,' John 19:19. Now as is the person, so is the passion; the more noble the</w:t>
      </w:r>
      <w:r>
        <w:rPr>
          <w:spacing w:val="-2"/>
        </w:rPr>
        <w:t xml:space="preserve"> </w:t>
      </w:r>
      <w:r>
        <w:t>giver,</w:t>
      </w:r>
      <w:r>
        <w:rPr>
          <w:spacing w:val="-2"/>
        </w:rPr>
        <w:t xml:space="preserve"> </w:t>
      </w:r>
      <w:r>
        <w:t>the</w:t>
      </w:r>
      <w:r>
        <w:rPr>
          <w:spacing w:val="-2"/>
        </w:rPr>
        <w:t xml:space="preserve"> </w:t>
      </w:r>
      <w:r>
        <w:t>more</w:t>
      </w:r>
      <w:r>
        <w:rPr>
          <w:spacing w:val="-2"/>
        </w:rPr>
        <w:t xml:space="preserve"> </w:t>
      </w:r>
      <w:r>
        <w:t>excellent</w:t>
      </w:r>
      <w:r>
        <w:rPr>
          <w:spacing w:val="-2"/>
        </w:rPr>
        <w:t xml:space="preserve"> </w:t>
      </w:r>
      <w:r>
        <w:t>the</w:t>
      </w:r>
      <w:r>
        <w:rPr>
          <w:spacing w:val="-2"/>
        </w:rPr>
        <w:t xml:space="preserve"> </w:t>
      </w:r>
      <w:r>
        <w:t>gift.</w:t>
      </w:r>
      <w:r>
        <w:rPr>
          <w:spacing w:val="-2"/>
        </w:rPr>
        <w:t xml:space="preserve"> </w:t>
      </w:r>
      <w:r>
        <w:t>That</w:t>
      </w:r>
      <w:r>
        <w:rPr>
          <w:spacing w:val="-2"/>
        </w:rPr>
        <w:t xml:space="preserve"> </w:t>
      </w:r>
      <w:r>
        <w:t>so</w:t>
      </w:r>
      <w:r>
        <w:rPr>
          <w:spacing w:val="-2"/>
        </w:rPr>
        <w:t xml:space="preserve"> </w:t>
      </w:r>
      <w:r>
        <w:t>high</w:t>
      </w:r>
      <w:r>
        <w:rPr>
          <w:spacing w:val="-2"/>
        </w:rPr>
        <w:t xml:space="preserve"> </w:t>
      </w:r>
      <w:r>
        <w:t>a</w:t>
      </w:r>
      <w:r>
        <w:rPr>
          <w:spacing w:val="-2"/>
        </w:rPr>
        <w:t xml:space="preserve"> </w:t>
      </w:r>
      <w:r>
        <w:t>king</w:t>
      </w:r>
      <w:r>
        <w:rPr>
          <w:spacing w:val="-2"/>
        </w:rPr>
        <w:t xml:space="preserve"> </w:t>
      </w:r>
      <w:r>
        <w:t>would</w:t>
      </w:r>
      <w:r>
        <w:rPr>
          <w:spacing w:val="-2"/>
        </w:rPr>
        <w:t xml:space="preserve"> </w:t>
      </w:r>
      <w:r>
        <w:t>suffer such</w:t>
      </w:r>
      <w:r>
        <w:rPr>
          <w:spacing w:val="12"/>
        </w:rPr>
        <w:t xml:space="preserve"> </w:t>
      </w:r>
      <w:r>
        <w:t>contempt</w:t>
      </w:r>
      <w:r>
        <w:rPr>
          <w:spacing w:val="12"/>
        </w:rPr>
        <w:t xml:space="preserve"> </w:t>
      </w:r>
      <w:r>
        <w:t>and</w:t>
      </w:r>
      <w:r>
        <w:rPr>
          <w:spacing w:val="12"/>
        </w:rPr>
        <w:t xml:space="preserve"> </w:t>
      </w:r>
      <w:r>
        <w:t>obloquy</w:t>
      </w:r>
      <w:r>
        <w:rPr>
          <w:spacing w:val="12"/>
        </w:rPr>
        <w:t xml:space="preserve"> </w:t>
      </w:r>
      <w:r>
        <w:t>to</w:t>
      </w:r>
      <w:r>
        <w:rPr>
          <w:spacing w:val="12"/>
        </w:rPr>
        <w:t xml:space="preserve"> </w:t>
      </w:r>
      <w:r>
        <w:t>be</w:t>
      </w:r>
      <w:r>
        <w:rPr>
          <w:spacing w:val="12"/>
        </w:rPr>
        <w:t xml:space="preserve"> </w:t>
      </w:r>
      <w:r>
        <w:t>cast</w:t>
      </w:r>
      <w:r>
        <w:rPr>
          <w:spacing w:val="12"/>
        </w:rPr>
        <w:t xml:space="preserve"> </w:t>
      </w:r>
      <w:r>
        <w:t>upon</w:t>
      </w:r>
      <w:r>
        <w:rPr>
          <w:spacing w:val="12"/>
        </w:rPr>
        <w:t xml:space="preserve"> </w:t>
      </w:r>
      <w:r>
        <w:t>him,</w:t>
      </w:r>
      <w:r>
        <w:rPr>
          <w:spacing w:val="12"/>
        </w:rPr>
        <w:t xml:space="preserve"> </w:t>
      </w:r>
      <w:r>
        <w:t>when</w:t>
      </w:r>
      <w:r>
        <w:rPr>
          <w:spacing w:val="12"/>
        </w:rPr>
        <w:t xml:space="preserve"> </w:t>
      </w:r>
      <w:r>
        <w:t>the</w:t>
      </w:r>
      <w:r>
        <w:rPr>
          <w:spacing w:val="12"/>
        </w:rPr>
        <w:t xml:space="preserve"> </w:t>
      </w:r>
      <w:r>
        <w:t>least</w:t>
      </w:r>
      <w:r>
        <w:rPr>
          <w:spacing w:val="12"/>
        </w:rPr>
        <w:t xml:space="preserve"> </w:t>
      </w:r>
      <w:r>
        <w:rPr>
          <w:spacing w:val="-4"/>
        </w:rPr>
        <w:t>part</w:t>
      </w:r>
    </w:p>
    <w:p w14:paraId="55761568">
      <w:pPr>
        <w:pStyle w:val="4"/>
        <w:spacing w:after="0" w:line="254" w:lineRule="auto"/>
        <w:sectPr>
          <w:pgSz w:w="12240" w:h="15840"/>
          <w:pgMar w:top="1360" w:right="1440" w:bottom="280" w:left="1440" w:header="720" w:footer="720" w:gutter="0"/>
          <w:cols w:space="720" w:num="1"/>
        </w:sectPr>
      </w:pPr>
    </w:p>
    <w:p w14:paraId="1A07A7E3">
      <w:pPr>
        <w:pStyle w:val="4"/>
        <w:spacing w:line="254" w:lineRule="auto"/>
        <w:ind w:right="103"/>
      </w:pPr>
      <w:r>
        <w:t>of his disgrace had been too much for a man of mean condition! That a man, a good man, a great man, bore such calumny, such calamity, for our sakes: here was an unmatchable, an unspeakable love.</w:t>
      </w:r>
    </w:p>
    <w:p w14:paraId="271D5ECA">
      <w:pPr>
        <w:pStyle w:val="4"/>
        <w:spacing w:before="296" w:line="254" w:lineRule="auto"/>
        <w:ind w:right="99"/>
      </w:pPr>
      <w:r>
        <w:t>(4.) This is enough, but this is not all. There is yet a higher degree in this ascent; we are not come to our full quantus. It is this: he was</w:t>
      </w:r>
      <w:r>
        <w:rPr>
          <w:spacing w:val="40"/>
        </w:rPr>
        <w:t xml:space="preserve"> </w:t>
      </w:r>
      <w:r>
        <w:t>plus quam homo, more than man; not only maximus hominum, but major hominibus, the greatest of men; yea, greater than all men. Not mere filius hominis, but vere filius Dei,—he was more than the son of man, even the Son of God. As the centurion acknowledged, 'Truly</w:t>
      </w:r>
      <w:r>
        <w:rPr>
          <w:spacing w:val="40"/>
        </w:rPr>
        <w:t xml:space="preserve"> </w:t>
      </w:r>
      <w:r>
        <w:t>this man was the Son of God,' Mark 15:39. Here be all the four stairs upwards: a man, a harmless man, a princely man, and yet more than man, even God himself. Solomon was a great king, but here is a greater than Solomon. Solomon was Christus Domini, but here is Christus Dominus. He was the anointed of the Lord, but this is the Lord himself anointed. And here all tongues grow dumb, and admiration sealeth up every lip. This is a depth beyond sounding. You may perhaps drowsily hear this, and coldly be affected with it; but let me say, principalities and powers, angels and seraphims, stood amazed at it.</w:t>
      </w:r>
    </w:p>
    <w:p w14:paraId="39F266AE">
      <w:pPr>
        <w:pStyle w:val="4"/>
        <w:spacing w:before="278" w:line="254" w:lineRule="auto"/>
        <w:ind w:right="108"/>
      </w:pPr>
      <w:r>
        <w:t>We see the ascent. Shall we bring down again this consideration by</w:t>
      </w:r>
      <w:r>
        <w:rPr>
          <w:spacing w:val="40"/>
        </w:rPr>
        <w:t xml:space="preserve"> </w:t>
      </w:r>
      <w:r>
        <w:t>as many stairs?</w:t>
      </w:r>
    </w:p>
    <w:p w14:paraId="7AE921AC">
      <w:pPr>
        <w:pStyle w:val="4"/>
        <w:spacing w:before="298" w:line="254" w:lineRule="auto"/>
      </w:pPr>
      <w:r>
        <w:t>(1.) Consider him, Almighty God, taking upon him man's nature.</w:t>
      </w:r>
      <w:r>
        <w:rPr>
          <w:spacing w:val="40"/>
        </w:rPr>
        <w:t xml:space="preserve"> </w:t>
      </w:r>
      <w:r>
        <w:t>This is the first step downwards. 'The Word was made flesh, and dwelt among us,' John 1:14; and, 'God sent forth his Son, made of a woman,' Gal. 4:4. And this was done, naturam suscipiendo nostram, non mutando suam,*—by putting on our nature, not by putting off his own. Homo Deo accessit, non Deus à se recessit. He is both God and man, yet but one Christ; one, not by confusion of substance, but by unity of person. Now in that this eternal God became man, he suffered more than man can suffer, either living or dead. That man should be turned into a beast, into a worm, into dust, into nothing, is not so great a disparagement as that the glorious God should become man:</w:t>
      </w:r>
      <w:r>
        <w:rPr>
          <w:spacing w:val="5"/>
        </w:rPr>
        <w:t xml:space="preserve"> </w:t>
      </w:r>
      <w:r>
        <w:t>'He</w:t>
      </w:r>
      <w:r>
        <w:rPr>
          <w:spacing w:val="5"/>
        </w:rPr>
        <w:t xml:space="preserve"> </w:t>
      </w:r>
      <w:r>
        <w:t>that</w:t>
      </w:r>
      <w:r>
        <w:rPr>
          <w:spacing w:val="5"/>
        </w:rPr>
        <w:t xml:space="preserve"> </w:t>
      </w:r>
      <w:r>
        <w:t>thought</w:t>
      </w:r>
      <w:r>
        <w:rPr>
          <w:spacing w:val="5"/>
        </w:rPr>
        <w:t xml:space="preserve"> </w:t>
      </w:r>
      <w:r>
        <w:t>it</w:t>
      </w:r>
      <w:r>
        <w:rPr>
          <w:spacing w:val="5"/>
        </w:rPr>
        <w:t xml:space="preserve"> </w:t>
      </w:r>
      <w:r>
        <w:t>not</w:t>
      </w:r>
      <w:r>
        <w:rPr>
          <w:spacing w:val="5"/>
        </w:rPr>
        <w:t xml:space="preserve"> </w:t>
      </w:r>
      <w:r>
        <w:t>robbery</w:t>
      </w:r>
      <w:r>
        <w:rPr>
          <w:spacing w:val="5"/>
        </w:rPr>
        <w:t xml:space="preserve"> </w:t>
      </w:r>
      <w:r>
        <w:t>to</w:t>
      </w:r>
      <w:r>
        <w:rPr>
          <w:spacing w:val="5"/>
        </w:rPr>
        <w:t xml:space="preserve"> </w:t>
      </w:r>
      <w:r>
        <w:t>be</w:t>
      </w:r>
      <w:r>
        <w:rPr>
          <w:spacing w:val="5"/>
        </w:rPr>
        <w:t xml:space="preserve"> </w:t>
      </w:r>
      <w:r>
        <w:t>equal</w:t>
      </w:r>
      <w:r>
        <w:rPr>
          <w:spacing w:val="5"/>
        </w:rPr>
        <w:t xml:space="preserve"> </w:t>
      </w:r>
      <w:r>
        <w:t>with</w:t>
      </w:r>
      <w:r>
        <w:rPr>
          <w:spacing w:val="5"/>
        </w:rPr>
        <w:t xml:space="preserve"> </w:t>
      </w:r>
      <w:r>
        <w:t>God,</w:t>
      </w:r>
      <w:r>
        <w:rPr>
          <w:spacing w:val="5"/>
        </w:rPr>
        <w:t xml:space="preserve"> </w:t>
      </w:r>
      <w:r>
        <w:t>was</w:t>
      </w:r>
      <w:r>
        <w:rPr>
          <w:spacing w:val="5"/>
        </w:rPr>
        <w:t xml:space="preserve"> </w:t>
      </w:r>
      <w:r>
        <w:rPr>
          <w:spacing w:val="-4"/>
        </w:rPr>
        <w:t>made</w:t>
      </w:r>
    </w:p>
    <w:p w14:paraId="17C90A78">
      <w:pPr>
        <w:pStyle w:val="4"/>
        <w:spacing w:after="0" w:line="254" w:lineRule="auto"/>
        <w:sectPr>
          <w:pgSz w:w="12240" w:h="15840"/>
          <w:pgMar w:top="1360" w:right="1440" w:bottom="280" w:left="1440" w:header="720" w:footer="720" w:gutter="0"/>
          <w:cols w:space="720" w:num="1"/>
        </w:sectPr>
      </w:pPr>
    </w:p>
    <w:p w14:paraId="2A9D7BD6">
      <w:pPr>
        <w:pStyle w:val="4"/>
        <w:spacing w:line="254" w:lineRule="auto"/>
        <w:ind w:right="100"/>
      </w:pPr>
      <w:r>
        <w:t>in the likeness of man,' Phil. 2:6. He that is 'more excellent than the angels,' became lower than the angels. Even the brightness of God's glory takes on him the baseness of our nature; and he that laid the foundations of the earth, and made the world, is now in the world made himself. This is the first descending degree.</w:t>
      </w:r>
    </w:p>
    <w:p w14:paraId="7008616F">
      <w:pPr>
        <w:pStyle w:val="4"/>
        <w:spacing w:before="293" w:line="254" w:lineRule="auto"/>
        <w:ind w:right="97"/>
      </w:pPr>
      <w:r>
        <w:t>(2.)</w:t>
      </w:r>
      <w:r>
        <w:rPr>
          <w:spacing w:val="-1"/>
        </w:rPr>
        <w:t xml:space="preserve"> </w:t>
      </w:r>
      <w:r>
        <w:t>The</w:t>
      </w:r>
      <w:r>
        <w:rPr>
          <w:spacing w:val="-1"/>
        </w:rPr>
        <w:t xml:space="preserve"> </w:t>
      </w:r>
      <w:r>
        <w:t>second</w:t>
      </w:r>
      <w:r>
        <w:rPr>
          <w:spacing w:val="-1"/>
        </w:rPr>
        <w:t xml:space="preserve"> </w:t>
      </w:r>
      <w:r>
        <w:t>stair</w:t>
      </w:r>
      <w:r>
        <w:rPr>
          <w:spacing w:val="-1"/>
        </w:rPr>
        <w:t xml:space="preserve"> </w:t>
      </w:r>
      <w:r>
        <w:t>brings</w:t>
      </w:r>
      <w:r>
        <w:rPr>
          <w:spacing w:val="-1"/>
        </w:rPr>
        <w:t xml:space="preserve"> </w:t>
      </w:r>
      <w:r>
        <w:t>him</w:t>
      </w:r>
      <w:r>
        <w:rPr>
          <w:spacing w:val="-1"/>
        </w:rPr>
        <w:t xml:space="preserve"> </w:t>
      </w:r>
      <w:r>
        <w:t>yet</w:t>
      </w:r>
      <w:r>
        <w:rPr>
          <w:spacing w:val="-1"/>
        </w:rPr>
        <w:t xml:space="preserve"> </w:t>
      </w:r>
      <w:r>
        <w:t>lower.</w:t>
      </w:r>
      <w:r>
        <w:rPr>
          <w:spacing w:val="-1"/>
        </w:rPr>
        <w:t xml:space="preserve"> </w:t>
      </w:r>
      <w:r>
        <w:t>He</w:t>
      </w:r>
      <w:r>
        <w:rPr>
          <w:spacing w:val="-1"/>
        </w:rPr>
        <w:t xml:space="preserve"> </w:t>
      </w:r>
      <w:r>
        <w:t>is</w:t>
      </w:r>
      <w:r>
        <w:rPr>
          <w:spacing w:val="-1"/>
        </w:rPr>
        <w:t xml:space="preserve"> </w:t>
      </w:r>
      <w:r>
        <w:t>made</w:t>
      </w:r>
      <w:r>
        <w:rPr>
          <w:spacing w:val="-1"/>
        </w:rPr>
        <w:t xml:space="preserve"> </w:t>
      </w:r>
      <w:r>
        <w:t>man;</w:t>
      </w:r>
      <w:r>
        <w:rPr>
          <w:spacing w:val="-1"/>
        </w:rPr>
        <w:t xml:space="preserve"> </w:t>
      </w:r>
      <w:r>
        <w:t>but</w:t>
      </w:r>
      <w:r>
        <w:rPr>
          <w:spacing w:val="-1"/>
        </w:rPr>
        <w:t xml:space="preserve"> </w:t>
      </w:r>
      <w:r>
        <w:t>what man? Let him be universal monarch of the world, and have fealty</w:t>
      </w:r>
      <w:r>
        <w:rPr>
          <w:spacing w:val="80"/>
        </w:rPr>
        <w:t xml:space="preserve"> </w:t>
      </w:r>
      <w:r>
        <w:t>and</w:t>
      </w:r>
      <w:r>
        <w:rPr>
          <w:spacing w:val="-1"/>
        </w:rPr>
        <w:t xml:space="preserve"> </w:t>
      </w:r>
      <w:r>
        <w:t>homage</w:t>
      </w:r>
      <w:r>
        <w:rPr>
          <w:spacing w:val="-1"/>
        </w:rPr>
        <w:t xml:space="preserve"> </w:t>
      </w:r>
      <w:r>
        <w:t>acknowledged</w:t>
      </w:r>
      <w:r>
        <w:rPr>
          <w:spacing w:val="-1"/>
        </w:rPr>
        <w:t xml:space="preserve"> </w:t>
      </w:r>
      <w:r>
        <w:t>to</w:t>
      </w:r>
      <w:r>
        <w:rPr>
          <w:spacing w:val="-1"/>
        </w:rPr>
        <w:t xml:space="preserve"> </w:t>
      </w:r>
      <w:r>
        <w:t>him</w:t>
      </w:r>
      <w:r>
        <w:rPr>
          <w:spacing w:val="-1"/>
        </w:rPr>
        <w:t xml:space="preserve"> </w:t>
      </w:r>
      <w:r>
        <w:t>from</w:t>
      </w:r>
      <w:r>
        <w:rPr>
          <w:spacing w:val="-1"/>
        </w:rPr>
        <w:t xml:space="preserve"> </w:t>
      </w:r>
      <w:r>
        <w:t>all</w:t>
      </w:r>
      <w:r>
        <w:rPr>
          <w:spacing w:val="-1"/>
        </w:rPr>
        <w:t xml:space="preserve"> </w:t>
      </w:r>
      <w:r>
        <w:t>kings</w:t>
      </w:r>
      <w:r>
        <w:rPr>
          <w:spacing w:val="-1"/>
        </w:rPr>
        <w:t xml:space="preserve"> </w:t>
      </w:r>
      <w:r>
        <w:t>and</w:t>
      </w:r>
      <w:r>
        <w:rPr>
          <w:spacing w:val="-1"/>
        </w:rPr>
        <w:t xml:space="preserve"> </w:t>
      </w:r>
      <w:r>
        <w:t>emperors</w:t>
      </w:r>
      <w:r>
        <w:rPr>
          <w:spacing w:val="-1"/>
        </w:rPr>
        <w:t xml:space="preserve"> </w:t>
      </w:r>
      <w:r>
        <w:t>as</w:t>
      </w:r>
      <w:r>
        <w:rPr>
          <w:spacing w:val="-1"/>
        </w:rPr>
        <w:t xml:space="preserve"> </w:t>
      </w:r>
      <w:r>
        <w:t>his viceroys; let him walk upon crowns and sceptres, and let princes attend on his court; and here was some majesty, that might a little become the Son of God. No such matter. Induit formam servi,—'He took upon him the form of a servant,' Phil. 2:7. He instructs us to humility by his own example. 'The Son of man came not to be ministered unto, but to minister,' Matt. 20:28. 'O Israel, thou hast made me to serve with thy sins,' Isa. 43:24. He gave himself for a minister, not for a master; ad servitutem, non ad dominationem. He that is God's Son is made man's servant. Proudly blind, and blindly poor man, that thou shouldest have such a servant as the Son of thy Maker! This is the second step downwards.</w:t>
      </w:r>
    </w:p>
    <w:p w14:paraId="48DEFF9F">
      <w:pPr>
        <w:pStyle w:val="4"/>
        <w:spacing w:before="281" w:line="254" w:lineRule="auto"/>
        <w:ind w:right="97"/>
      </w:pPr>
      <w:r>
        <w:t>(3.) This is not low enough yet: 'I am a worm, and no man,' saith the Psalmist in his person; yea, 'the shame of men and contempt of the people.' He is called, Ps. 24:7, 'the King of glory.' 'Be ye open, ye everlasting doors, and the King of glory shall come in;' but, Isa. 53:3, 'He is despised and rejected of men: we hid as it were our faces from him; he was despised, and we esteemed him not.' Oh the pity of God, that these two should come so near together, 'the King of glory,' and 'the shame of men!' Quo celsior majestas, eo mirabilior humilitas. Thus saith the Apostle, 'He made himself of no reputation,' Phil. 2:7. He that requires all honour as properly due to him, makes himself, not of little, but of no reputation. Here was dejection; yea, here was rejection. Let him be laid in his poor cradle, the Bethlehemites reject him; the manger must serve; no room for him in the inn. Yea, 'He came unto his own, and his own received him not,' John 1:11. All Israel</w:t>
      </w:r>
      <w:r>
        <w:rPr>
          <w:spacing w:val="21"/>
        </w:rPr>
        <w:t xml:space="preserve"> </w:t>
      </w:r>
      <w:r>
        <w:t>is</w:t>
      </w:r>
      <w:r>
        <w:rPr>
          <w:spacing w:val="23"/>
        </w:rPr>
        <w:t xml:space="preserve"> </w:t>
      </w:r>
      <w:r>
        <w:t>too</w:t>
      </w:r>
      <w:r>
        <w:rPr>
          <w:spacing w:val="23"/>
        </w:rPr>
        <w:t xml:space="preserve"> </w:t>
      </w:r>
      <w:r>
        <w:t>hot</w:t>
      </w:r>
      <w:r>
        <w:rPr>
          <w:spacing w:val="23"/>
        </w:rPr>
        <w:t xml:space="preserve"> </w:t>
      </w:r>
      <w:r>
        <w:t>for</w:t>
      </w:r>
      <w:r>
        <w:rPr>
          <w:spacing w:val="23"/>
        </w:rPr>
        <w:t xml:space="preserve"> </w:t>
      </w:r>
      <w:r>
        <w:t>him;</w:t>
      </w:r>
      <w:r>
        <w:rPr>
          <w:spacing w:val="23"/>
        </w:rPr>
        <w:t xml:space="preserve"> </w:t>
      </w:r>
      <w:r>
        <w:t>he</w:t>
      </w:r>
      <w:r>
        <w:rPr>
          <w:spacing w:val="23"/>
        </w:rPr>
        <w:t xml:space="preserve"> </w:t>
      </w:r>
      <w:r>
        <w:t>is</w:t>
      </w:r>
      <w:r>
        <w:rPr>
          <w:spacing w:val="23"/>
        </w:rPr>
        <w:t xml:space="preserve"> </w:t>
      </w:r>
      <w:r>
        <w:t>glad</w:t>
      </w:r>
      <w:r>
        <w:rPr>
          <w:spacing w:val="23"/>
        </w:rPr>
        <w:t xml:space="preserve"> </w:t>
      </w:r>
      <w:r>
        <w:t>to</w:t>
      </w:r>
      <w:r>
        <w:rPr>
          <w:spacing w:val="23"/>
        </w:rPr>
        <w:t xml:space="preserve"> </w:t>
      </w:r>
      <w:r>
        <w:t>flee</w:t>
      </w:r>
      <w:r>
        <w:rPr>
          <w:spacing w:val="23"/>
        </w:rPr>
        <w:t xml:space="preserve"> </w:t>
      </w:r>
      <w:r>
        <w:t>into</w:t>
      </w:r>
      <w:r>
        <w:rPr>
          <w:spacing w:val="23"/>
        </w:rPr>
        <w:t xml:space="preserve"> </w:t>
      </w:r>
      <w:r>
        <w:t>Egypt</w:t>
      </w:r>
      <w:r>
        <w:rPr>
          <w:spacing w:val="23"/>
        </w:rPr>
        <w:t xml:space="preserve"> </w:t>
      </w:r>
      <w:r>
        <w:t>for</w:t>
      </w:r>
      <w:r>
        <w:rPr>
          <w:spacing w:val="23"/>
        </w:rPr>
        <w:t xml:space="preserve"> </w:t>
      </w:r>
      <w:r>
        <w:rPr>
          <w:spacing w:val="-2"/>
        </w:rPr>
        <w:t>protection.</w:t>
      </w:r>
    </w:p>
    <w:p w14:paraId="1BF3DD5A">
      <w:pPr>
        <w:pStyle w:val="4"/>
        <w:spacing w:after="0" w:line="254" w:lineRule="auto"/>
        <w:sectPr>
          <w:pgSz w:w="12240" w:h="15840"/>
          <w:pgMar w:top="1360" w:right="1440" w:bottom="280" w:left="1440" w:header="720" w:footer="720" w:gutter="0"/>
          <w:cols w:space="720" w:num="1"/>
        </w:sectPr>
      </w:pPr>
    </w:p>
    <w:p w14:paraId="25347C0B">
      <w:pPr>
        <w:pStyle w:val="4"/>
        <w:spacing w:line="254" w:lineRule="auto"/>
      </w:pPr>
      <w:r>
        <w:t>Comes he to Jerusalem, which he had honoured with his presence, instructed with his sermons, amazed with his miracles, wet and bedewed with his tears? They reject him: 'I would, and ye would not.' Comes he to his kindred? They deride and traduce him, as if they were ashamed of his alliance? Comes he to his disciples? 'They go back, and will walk no more with him,' John 6:66. Will yet his apostles</w:t>
      </w:r>
      <w:r>
        <w:rPr>
          <w:spacing w:val="-1"/>
        </w:rPr>
        <w:t xml:space="preserve"> </w:t>
      </w:r>
      <w:r>
        <w:t>tarry</w:t>
      </w:r>
      <w:r>
        <w:rPr>
          <w:spacing w:val="-1"/>
        </w:rPr>
        <w:t xml:space="preserve"> </w:t>
      </w:r>
      <w:r>
        <w:t>with</w:t>
      </w:r>
      <w:r>
        <w:rPr>
          <w:spacing w:val="-1"/>
        </w:rPr>
        <w:t xml:space="preserve"> </w:t>
      </w:r>
      <w:r>
        <w:t>him?</w:t>
      </w:r>
      <w:r>
        <w:rPr>
          <w:spacing w:val="-1"/>
        </w:rPr>
        <w:t xml:space="preserve"> </w:t>
      </w:r>
      <w:r>
        <w:t>So</w:t>
      </w:r>
      <w:r>
        <w:rPr>
          <w:spacing w:val="-1"/>
        </w:rPr>
        <w:t xml:space="preserve"> </w:t>
      </w:r>
      <w:r>
        <w:t>they</w:t>
      </w:r>
      <w:r>
        <w:rPr>
          <w:spacing w:val="-1"/>
        </w:rPr>
        <w:t xml:space="preserve"> </w:t>
      </w:r>
      <w:r>
        <w:t>say,</w:t>
      </w:r>
      <w:r>
        <w:rPr>
          <w:spacing w:val="-1"/>
        </w:rPr>
        <w:t xml:space="preserve"> </w:t>
      </w:r>
      <w:r>
        <w:t>ver.</w:t>
      </w:r>
      <w:r>
        <w:rPr>
          <w:spacing w:val="-1"/>
        </w:rPr>
        <w:t xml:space="preserve"> </w:t>
      </w:r>
      <w:r>
        <w:t>68,</w:t>
      </w:r>
      <w:r>
        <w:rPr>
          <w:spacing w:val="-1"/>
        </w:rPr>
        <w:t xml:space="preserve"> </w:t>
      </w:r>
      <w:r>
        <w:t>'Lord,</w:t>
      </w:r>
      <w:r>
        <w:rPr>
          <w:spacing w:val="-1"/>
        </w:rPr>
        <w:t xml:space="preserve"> </w:t>
      </w:r>
      <w:r>
        <w:t>to</w:t>
      </w:r>
      <w:r>
        <w:rPr>
          <w:spacing w:val="-1"/>
        </w:rPr>
        <w:t xml:space="preserve"> </w:t>
      </w:r>
      <w:r>
        <w:t>whom</w:t>
      </w:r>
      <w:r>
        <w:rPr>
          <w:spacing w:val="-1"/>
        </w:rPr>
        <w:t xml:space="preserve"> </w:t>
      </w:r>
      <w:r>
        <w:t>shall</w:t>
      </w:r>
      <w:r>
        <w:rPr>
          <w:spacing w:val="-1"/>
        </w:rPr>
        <w:t xml:space="preserve"> </w:t>
      </w:r>
      <w:r>
        <w:t>we go? thou hast the words of eternal life.' Yet at last one betrays him, another forswears him, all forsake him; and Jesus is left alone in the midst</w:t>
      </w:r>
      <w:r>
        <w:rPr>
          <w:spacing w:val="-1"/>
        </w:rPr>
        <w:t xml:space="preserve"> </w:t>
      </w:r>
      <w:r>
        <w:t>of</w:t>
      </w:r>
      <w:r>
        <w:rPr>
          <w:spacing w:val="-1"/>
        </w:rPr>
        <w:t xml:space="preserve"> </w:t>
      </w:r>
      <w:r>
        <w:t>his</w:t>
      </w:r>
      <w:r>
        <w:rPr>
          <w:spacing w:val="-1"/>
        </w:rPr>
        <w:t xml:space="preserve"> </w:t>
      </w:r>
      <w:r>
        <w:t>enemies.</w:t>
      </w:r>
      <w:r>
        <w:rPr>
          <w:spacing w:val="-1"/>
        </w:rPr>
        <w:t xml:space="preserve"> </w:t>
      </w:r>
      <w:r>
        <w:t>Can</w:t>
      </w:r>
      <w:r>
        <w:rPr>
          <w:spacing w:val="-1"/>
        </w:rPr>
        <w:t xml:space="preserve"> </w:t>
      </w:r>
      <w:r>
        <w:t>malice</w:t>
      </w:r>
      <w:r>
        <w:rPr>
          <w:spacing w:val="-1"/>
        </w:rPr>
        <w:t xml:space="preserve"> </w:t>
      </w:r>
      <w:r>
        <w:t>yet</w:t>
      </w:r>
      <w:r>
        <w:rPr>
          <w:spacing w:val="-1"/>
        </w:rPr>
        <w:t xml:space="preserve"> </w:t>
      </w:r>
      <w:r>
        <w:t>add</w:t>
      </w:r>
      <w:r>
        <w:rPr>
          <w:spacing w:val="-1"/>
        </w:rPr>
        <w:t xml:space="preserve"> </w:t>
      </w:r>
      <w:r>
        <w:t>some</w:t>
      </w:r>
      <w:r>
        <w:rPr>
          <w:spacing w:val="-1"/>
        </w:rPr>
        <w:t xml:space="preserve"> </w:t>
      </w:r>
      <w:r>
        <w:t>further</w:t>
      </w:r>
      <w:r>
        <w:rPr>
          <w:spacing w:val="-1"/>
        </w:rPr>
        <w:t xml:space="preserve"> </w:t>
      </w:r>
      <w:r>
        <w:t>aggravation</w:t>
      </w:r>
      <w:r>
        <w:rPr>
          <w:spacing w:val="-1"/>
        </w:rPr>
        <w:t xml:space="preserve"> </w:t>
      </w:r>
      <w:r>
        <w:t>to his contempt? Yes, they crucify him with malefactors. The quality of his company is made to increase his dishonour. In medio latronum, tanquam latronum immanissimus. In the midst of thieves, as it were the prince of thieves, saith Luther. He that 'thought it no robbery to be equal to the most holy God,' is made equal to thieves and murderers; yea, tanquam dux, as it were, a captain amongst them. This is the third step.</w:t>
      </w:r>
    </w:p>
    <w:p w14:paraId="27F21E94">
      <w:pPr>
        <w:pStyle w:val="4"/>
        <w:spacing w:before="277" w:line="254" w:lineRule="auto"/>
        <w:ind w:right="99"/>
      </w:pPr>
      <w:r>
        <w:t>(4.) But we must go yet lower. Behold now the deepest stair and the greatest rejection. Affligit me Deus,—'The Lord hath afflicted me in the day of his fierce anger,' Lam. 1:12. 'It pleased the Lord to bruise him; he hath put him to grief,' Isa. 53:10. No burden seems heavy, when the comforts of God help to bear it. When God will give solace, vexation makes but idle offers and assaults. But now, to* the rejection of all the former, the Lord turns his back upon him as a stranger; the Lord wounds him as an enemy. He cries out, 'My God, my God, why hast thou forsaken me?' How could the sun and stars, heaven and earth, stand, while their Maker thus complained! The former degree was deep; he was crucified with evildoers, 'reckoned amongst the wicked.' Yet thieves fared better in death than he. We find</w:t>
      </w:r>
      <w:r>
        <w:rPr>
          <w:spacing w:val="-3"/>
        </w:rPr>
        <w:t xml:space="preserve"> </w:t>
      </w:r>
      <w:r>
        <w:t>no</w:t>
      </w:r>
      <w:r>
        <w:rPr>
          <w:spacing w:val="-3"/>
        </w:rPr>
        <w:t xml:space="preserve"> </w:t>
      </w:r>
      <w:r>
        <w:t>irrision,</w:t>
      </w:r>
      <w:r>
        <w:rPr>
          <w:spacing w:val="-3"/>
        </w:rPr>
        <w:t xml:space="preserve"> </w:t>
      </w:r>
      <w:r>
        <w:t>no</w:t>
      </w:r>
      <w:r>
        <w:rPr>
          <w:spacing w:val="-3"/>
        </w:rPr>
        <w:t xml:space="preserve"> </w:t>
      </w:r>
      <w:r>
        <w:t>insultation,</w:t>
      </w:r>
      <w:r>
        <w:rPr>
          <w:spacing w:val="-3"/>
        </w:rPr>
        <w:t xml:space="preserve"> </w:t>
      </w:r>
      <w:r>
        <w:t>no</w:t>
      </w:r>
      <w:r>
        <w:rPr>
          <w:spacing w:val="-3"/>
        </w:rPr>
        <w:t xml:space="preserve"> </w:t>
      </w:r>
      <w:r>
        <w:t>taunts,</w:t>
      </w:r>
      <w:r>
        <w:rPr>
          <w:spacing w:val="-3"/>
        </w:rPr>
        <w:t xml:space="preserve"> </w:t>
      </w:r>
      <w:r>
        <w:t>no</w:t>
      </w:r>
      <w:r>
        <w:rPr>
          <w:spacing w:val="-3"/>
        </w:rPr>
        <w:t xml:space="preserve"> </w:t>
      </w:r>
      <w:r>
        <w:t>invectives</w:t>
      </w:r>
      <w:r>
        <w:rPr>
          <w:spacing w:val="-3"/>
        </w:rPr>
        <w:t xml:space="preserve"> </w:t>
      </w:r>
      <w:r>
        <w:t>against</w:t>
      </w:r>
      <w:r>
        <w:rPr>
          <w:spacing w:val="-3"/>
        </w:rPr>
        <w:t xml:space="preserve"> </w:t>
      </w:r>
      <w:r>
        <w:t>them. They had nothing upon them but pain; he both contempt and torment. If scorn and derision can vex his good soul, he shall have it in peals of ordnance shot against him. Even the basest enemies shall give it; Jews, soldiers, persecutors, yea, suffering malefactors, spare not</w:t>
      </w:r>
      <w:r>
        <w:rPr>
          <w:spacing w:val="23"/>
        </w:rPr>
        <w:t xml:space="preserve">  </w:t>
      </w:r>
      <w:r>
        <w:t>to</w:t>
      </w:r>
      <w:r>
        <w:rPr>
          <w:spacing w:val="23"/>
        </w:rPr>
        <w:t xml:space="preserve">  </w:t>
      </w:r>
      <w:r>
        <w:t>flout</w:t>
      </w:r>
      <w:r>
        <w:rPr>
          <w:spacing w:val="23"/>
        </w:rPr>
        <w:t xml:space="preserve">  </w:t>
      </w:r>
      <w:r>
        <w:t>him.</w:t>
      </w:r>
      <w:r>
        <w:rPr>
          <w:spacing w:val="24"/>
        </w:rPr>
        <w:t xml:space="preserve">  </w:t>
      </w:r>
      <w:r>
        <w:t>His</w:t>
      </w:r>
      <w:r>
        <w:rPr>
          <w:spacing w:val="23"/>
        </w:rPr>
        <w:t xml:space="preserve">  </w:t>
      </w:r>
      <w:r>
        <w:t>blood</w:t>
      </w:r>
      <w:r>
        <w:rPr>
          <w:spacing w:val="23"/>
        </w:rPr>
        <w:t xml:space="preserve">  </w:t>
      </w:r>
      <w:r>
        <w:t>cannot</w:t>
      </w:r>
      <w:r>
        <w:rPr>
          <w:spacing w:val="24"/>
        </w:rPr>
        <w:t xml:space="preserve">  </w:t>
      </w:r>
      <w:r>
        <w:t>appease</w:t>
      </w:r>
      <w:r>
        <w:rPr>
          <w:spacing w:val="23"/>
        </w:rPr>
        <w:t xml:space="preserve">  </w:t>
      </w:r>
      <w:r>
        <w:t>them</w:t>
      </w:r>
      <w:r>
        <w:rPr>
          <w:spacing w:val="23"/>
        </w:rPr>
        <w:t xml:space="preserve">  </w:t>
      </w:r>
      <w:r>
        <w:t>without</w:t>
      </w:r>
      <w:r>
        <w:rPr>
          <w:spacing w:val="24"/>
        </w:rPr>
        <w:t xml:space="preserve">  </w:t>
      </w:r>
      <w:r>
        <w:rPr>
          <w:spacing w:val="-5"/>
        </w:rPr>
        <w:t>his</w:t>
      </w:r>
    </w:p>
    <w:p w14:paraId="69F5047F">
      <w:pPr>
        <w:pStyle w:val="4"/>
        <w:spacing w:after="0" w:line="254" w:lineRule="auto"/>
        <w:sectPr>
          <w:pgSz w:w="12240" w:h="15840"/>
          <w:pgMar w:top="1360" w:right="1440" w:bottom="280" w:left="1440" w:header="720" w:footer="720" w:gutter="0"/>
          <w:cols w:space="720" w:num="1"/>
        </w:sectPr>
      </w:pPr>
    </w:p>
    <w:p w14:paraId="0BCA114A">
      <w:pPr>
        <w:pStyle w:val="4"/>
        <w:spacing w:line="254" w:lineRule="auto"/>
        <w:ind w:right="100"/>
      </w:pPr>
      <w:r>
        <w:t>reproach. But yet the disciples are but weak men, the Jews but cruel persecutors, the devils but malicious enemies; all these do but their kind: but the lowest degree is, God forgets him, and in his feeling he is forsaken of the Highest. Weigh all these circumstances, and you shall truly behold the Person that gave himself for us.</w:t>
      </w:r>
    </w:p>
    <w:p w14:paraId="55DEA9BA">
      <w:pPr>
        <w:pStyle w:val="9"/>
        <w:numPr>
          <w:ilvl w:val="0"/>
          <w:numId w:val="57"/>
        </w:numPr>
        <w:tabs>
          <w:tab w:val="left" w:pos="435"/>
        </w:tabs>
        <w:spacing w:before="293" w:after="0" w:line="254" w:lineRule="auto"/>
        <w:ind w:left="99" w:right="100" w:firstLine="0"/>
        <w:jc w:val="both"/>
        <w:rPr>
          <w:sz w:val="30"/>
        </w:rPr>
      </w:pPr>
      <w:r>
        <w:rPr>
          <w:sz w:val="30"/>
        </w:rPr>
        <w:t>WHAT?—We come to the action, Dedit. Giving is the argument of a free disposition. 'I lay down my life; no man taketh it from me, but</w:t>
      </w:r>
      <w:r>
        <w:rPr>
          <w:spacing w:val="40"/>
          <w:sz w:val="30"/>
        </w:rPr>
        <w:t xml:space="preserve"> </w:t>
      </w:r>
      <w:r>
        <w:rPr>
          <w:sz w:val="30"/>
        </w:rPr>
        <w:t>I lay it down of myself. I have power to lay it down, and I have power to take it again,' John 10:17, 18. He that gives life to us, gave up his own life for us. He did not sell, set, let, or lend, but give. Oblatus est, quia, ipse voluit,—He was offered, because he would be offered. No hand</w:t>
      </w:r>
      <w:r>
        <w:rPr>
          <w:spacing w:val="-1"/>
          <w:sz w:val="30"/>
        </w:rPr>
        <w:t xml:space="preserve"> </w:t>
      </w:r>
      <w:r>
        <w:rPr>
          <w:sz w:val="30"/>
        </w:rPr>
        <w:t>could</w:t>
      </w:r>
      <w:r>
        <w:rPr>
          <w:spacing w:val="-1"/>
          <w:sz w:val="30"/>
        </w:rPr>
        <w:t xml:space="preserve"> </w:t>
      </w:r>
      <w:r>
        <w:rPr>
          <w:sz w:val="30"/>
        </w:rPr>
        <w:t>cut</w:t>
      </w:r>
      <w:r>
        <w:rPr>
          <w:spacing w:val="-1"/>
          <w:sz w:val="30"/>
        </w:rPr>
        <w:t xml:space="preserve"> </w:t>
      </w:r>
      <w:r>
        <w:rPr>
          <w:sz w:val="30"/>
        </w:rPr>
        <w:t>that</w:t>
      </w:r>
      <w:r>
        <w:rPr>
          <w:spacing w:val="-1"/>
          <w:sz w:val="30"/>
        </w:rPr>
        <w:t xml:space="preserve"> </w:t>
      </w:r>
      <w:r>
        <w:rPr>
          <w:sz w:val="30"/>
        </w:rPr>
        <w:t>stone</w:t>
      </w:r>
      <w:r>
        <w:rPr>
          <w:spacing w:val="-1"/>
          <w:sz w:val="30"/>
        </w:rPr>
        <w:t xml:space="preserve"> </w:t>
      </w:r>
      <w:r>
        <w:rPr>
          <w:sz w:val="30"/>
        </w:rPr>
        <w:t>from</w:t>
      </w:r>
      <w:r>
        <w:rPr>
          <w:spacing w:val="-1"/>
          <w:sz w:val="30"/>
        </w:rPr>
        <w:t xml:space="preserve"> </w:t>
      </w:r>
      <w:r>
        <w:rPr>
          <w:sz w:val="30"/>
        </w:rPr>
        <w:t>the</w:t>
      </w:r>
      <w:r>
        <w:rPr>
          <w:spacing w:val="-1"/>
          <w:sz w:val="30"/>
        </w:rPr>
        <w:t xml:space="preserve"> </w:t>
      </w:r>
      <w:r>
        <w:rPr>
          <w:sz w:val="30"/>
        </w:rPr>
        <w:t>quarry</w:t>
      </w:r>
      <w:r>
        <w:rPr>
          <w:spacing w:val="-1"/>
          <w:sz w:val="30"/>
        </w:rPr>
        <w:t xml:space="preserve"> </w:t>
      </w:r>
      <w:r>
        <w:rPr>
          <w:sz w:val="30"/>
        </w:rPr>
        <w:t>of</w:t>
      </w:r>
      <w:r>
        <w:rPr>
          <w:spacing w:val="-1"/>
          <w:sz w:val="30"/>
        </w:rPr>
        <w:t xml:space="preserve"> </w:t>
      </w:r>
      <w:r>
        <w:rPr>
          <w:sz w:val="30"/>
        </w:rPr>
        <w:t>heaven;</w:t>
      </w:r>
      <w:r>
        <w:rPr>
          <w:spacing w:val="-1"/>
          <w:sz w:val="30"/>
        </w:rPr>
        <w:t xml:space="preserve"> </w:t>
      </w:r>
      <w:r>
        <w:rPr>
          <w:sz w:val="30"/>
        </w:rPr>
        <w:t>no</w:t>
      </w:r>
      <w:r>
        <w:rPr>
          <w:spacing w:val="-1"/>
          <w:sz w:val="30"/>
        </w:rPr>
        <w:t xml:space="preserve"> </w:t>
      </w:r>
      <w:r>
        <w:rPr>
          <w:sz w:val="30"/>
        </w:rPr>
        <w:t>violence</w:t>
      </w:r>
      <w:r>
        <w:rPr>
          <w:spacing w:val="-1"/>
          <w:sz w:val="30"/>
        </w:rPr>
        <w:t xml:space="preserve"> </w:t>
      </w:r>
      <w:r>
        <w:rPr>
          <w:sz w:val="30"/>
        </w:rPr>
        <w:t>pull him from the bosom of his Father, but sua misericordia, his own mercy: 'he gave.' 'He cometh leaping upon the mountains, skipping upon the hills,' Cant. 2:8. He comes with willingness and celerity, no human resistance could hinder him; not the hillocks of our lesser infirmities,</w:t>
      </w:r>
      <w:r>
        <w:rPr>
          <w:spacing w:val="-3"/>
          <w:sz w:val="30"/>
        </w:rPr>
        <w:t xml:space="preserve"> </w:t>
      </w:r>
      <w:r>
        <w:rPr>
          <w:sz w:val="30"/>
        </w:rPr>
        <w:t>not</w:t>
      </w:r>
      <w:r>
        <w:rPr>
          <w:spacing w:val="-3"/>
          <w:sz w:val="30"/>
        </w:rPr>
        <w:t xml:space="preserve"> </w:t>
      </w:r>
      <w:r>
        <w:rPr>
          <w:sz w:val="30"/>
        </w:rPr>
        <w:t>the</w:t>
      </w:r>
      <w:r>
        <w:rPr>
          <w:spacing w:val="-3"/>
          <w:sz w:val="30"/>
        </w:rPr>
        <w:t xml:space="preserve"> </w:t>
      </w:r>
      <w:r>
        <w:rPr>
          <w:sz w:val="30"/>
        </w:rPr>
        <w:t>mountains</w:t>
      </w:r>
      <w:r>
        <w:rPr>
          <w:spacing w:val="-3"/>
          <w:sz w:val="30"/>
        </w:rPr>
        <w:t xml:space="preserve"> </w:t>
      </w:r>
      <w:r>
        <w:rPr>
          <w:sz w:val="30"/>
        </w:rPr>
        <w:t>of</w:t>
      </w:r>
      <w:r>
        <w:rPr>
          <w:spacing w:val="-3"/>
          <w:sz w:val="30"/>
        </w:rPr>
        <w:t xml:space="preserve"> </w:t>
      </w:r>
      <w:r>
        <w:rPr>
          <w:sz w:val="30"/>
        </w:rPr>
        <w:t>our</w:t>
      </w:r>
      <w:r>
        <w:rPr>
          <w:spacing w:val="-3"/>
          <w:sz w:val="30"/>
        </w:rPr>
        <w:t xml:space="preserve"> </w:t>
      </w:r>
      <w:r>
        <w:rPr>
          <w:sz w:val="30"/>
        </w:rPr>
        <w:t>grosser</w:t>
      </w:r>
      <w:r>
        <w:rPr>
          <w:spacing w:val="-3"/>
          <w:sz w:val="30"/>
        </w:rPr>
        <w:t xml:space="preserve"> </w:t>
      </w:r>
      <w:r>
        <w:rPr>
          <w:sz w:val="30"/>
        </w:rPr>
        <w:t>iniquities,</w:t>
      </w:r>
      <w:r>
        <w:rPr>
          <w:spacing w:val="-3"/>
          <w:sz w:val="30"/>
        </w:rPr>
        <w:t xml:space="preserve"> </w:t>
      </w:r>
      <w:r>
        <w:rPr>
          <w:sz w:val="30"/>
        </w:rPr>
        <w:t>could</w:t>
      </w:r>
      <w:r>
        <w:rPr>
          <w:spacing w:val="-3"/>
          <w:sz w:val="30"/>
        </w:rPr>
        <w:t xml:space="preserve"> </w:t>
      </w:r>
      <w:r>
        <w:rPr>
          <w:sz w:val="30"/>
        </w:rPr>
        <w:t>stay</w:t>
      </w:r>
      <w:r>
        <w:rPr>
          <w:spacing w:val="-3"/>
          <w:sz w:val="30"/>
        </w:rPr>
        <w:t xml:space="preserve"> </w:t>
      </w:r>
      <w:r>
        <w:rPr>
          <w:sz w:val="30"/>
        </w:rPr>
        <w:t>his merciful pace towards us.</w:t>
      </w:r>
    </w:p>
    <w:p w14:paraId="26B93253">
      <w:pPr>
        <w:pStyle w:val="4"/>
        <w:spacing w:before="283" w:line="254" w:lineRule="auto"/>
        <w:ind w:right="99"/>
      </w:pPr>
      <w:r>
        <w:t>He gave his life; who could bereave him of it? To all the high priest's armed forces he gave but a verbal encounter, 'I am he;' and they retire and 'fall backward;' his very breath dispersed them all. He could as easily have commanded fire from heaven to consume them, or vapours from the earth to choke them; he that controls devils, could easily have quailed men. More than twelve legions of angels were at his beck, and every angel able to conquer a legion of men. He gives them leave to take him, yea, power to kill him; from himself is that power which apprehends himself. Even whiles he stands before Pilate</w:t>
      </w:r>
      <w:r>
        <w:rPr>
          <w:spacing w:val="-3"/>
        </w:rPr>
        <w:t xml:space="preserve"> </w:t>
      </w:r>
      <w:r>
        <w:t>scorned,</w:t>
      </w:r>
      <w:r>
        <w:rPr>
          <w:spacing w:val="-3"/>
        </w:rPr>
        <w:t xml:space="preserve"> </w:t>
      </w:r>
      <w:r>
        <w:t>yet</w:t>
      </w:r>
      <w:r>
        <w:rPr>
          <w:spacing w:val="-3"/>
        </w:rPr>
        <w:t xml:space="preserve"> </w:t>
      </w:r>
      <w:r>
        <w:t>he</w:t>
      </w:r>
      <w:r>
        <w:rPr>
          <w:spacing w:val="-3"/>
        </w:rPr>
        <w:t xml:space="preserve"> </w:t>
      </w:r>
      <w:r>
        <w:t>tells</w:t>
      </w:r>
      <w:r>
        <w:rPr>
          <w:spacing w:val="-3"/>
        </w:rPr>
        <w:t xml:space="preserve"> </w:t>
      </w:r>
      <w:r>
        <w:t>him,</w:t>
      </w:r>
      <w:r>
        <w:rPr>
          <w:spacing w:val="-3"/>
        </w:rPr>
        <w:t xml:space="preserve"> </w:t>
      </w:r>
      <w:r>
        <w:t>'Thou</w:t>
      </w:r>
      <w:r>
        <w:rPr>
          <w:spacing w:val="-3"/>
        </w:rPr>
        <w:t xml:space="preserve"> </w:t>
      </w:r>
      <w:r>
        <w:t>couldest</w:t>
      </w:r>
      <w:r>
        <w:rPr>
          <w:spacing w:val="-3"/>
        </w:rPr>
        <w:t xml:space="preserve"> </w:t>
      </w:r>
      <w:r>
        <w:t>have</w:t>
      </w:r>
      <w:r>
        <w:rPr>
          <w:spacing w:val="-3"/>
        </w:rPr>
        <w:t xml:space="preserve"> </w:t>
      </w:r>
      <w:r>
        <w:t>no</w:t>
      </w:r>
      <w:r>
        <w:rPr>
          <w:spacing w:val="-3"/>
        </w:rPr>
        <w:t xml:space="preserve"> </w:t>
      </w:r>
      <w:r>
        <w:t>power</w:t>
      </w:r>
      <w:r>
        <w:rPr>
          <w:spacing w:val="-3"/>
        </w:rPr>
        <w:t xml:space="preserve"> </w:t>
      </w:r>
      <w:r>
        <w:t>against me,' nisi datam desuper, 'unless it were given thee from above.' His own strength leads him, not his adversaries; he could have been freed, but he would not; constraint had abated his merit; he will deserve though he die.</w:t>
      </w:r>
    </w:p>
    <w:p w14:paraId="7B1CD7EB">
      <w:pPr>
        <w:pStyle w:val="4"/>
        <w:spacing w:after="0" w:line="254" w:lineRule="auto"/>
        <w:sectPr>
          <w:pgSz w:w="12240" w:h="15840"/>
          <w:pgMar w:top="1360" w:right="1440" w:bottom="280" w:left="1440" w:header="720" w:footer="720" w:gutter="0"/>
          <w:cols w:space="720" w:num="1"/>
        </w:sectPr>
      </w:pPr>
    </w:p>
    <w:p w14:paraId="26436FFF">
      <w:pPr>
        <w:pStyle w:val="4"/>
        <w:spacing w:line="254" w:lineRule="auto"/>
        <w:ind w:right="99"/>
      </w:pPr>
      <w:r>
        <w:t>The loss of his life was necessary, yet was it also voluntary: Quod amittitur necessarium est, quod emittitur voluntarium;* therefore</w:t>
      </w:r>
      <w:r>
        <w:rPr>
          <w:spacing w:val="40"/>
        </w:rPr>
        <w:t xml:space="preserve"> </w:t>
      </w:r>
      <w:r>
        <w:t>'he gave up the ghost.' In spite of all the world he might have kept his soul within his body; he would not. The world should have been burnt to cinders, and all creatures on earth resolved to their original dust, before he could have been enforced. Man could not take away his spirit; therefore he gave it. Otherwise, if his passion had been</w:t>
      </w:r>
      <w:r>
        <w:rPr>
          <w:spacing w:val="40"/>
        </w:rPr>
        <w:t xml:space="preserve"> </w:t>
      </w:r>
      <w:r>
        <w:t>only operis and not voluntatis, material and not formal, it could not have been meritorious, or afforded satisfaction for us. For that is</w:t>
      </w:r>
      <w:r>
        <w:rPr>
          <w:spacing w:val="40"/>
        </w:rPr>
        <w:t xml:space="preserve"> </w:t>
      </w:r>
      <w:r>
        <w:t>only done well that is done of our will.</w:t>
      </w:r>
    </w:p>
    <w:p w14:paraId="11A2A702">
      <w:pPr>
        <w:pStyle w:val="4"/>
        <w:spacing w:before="286" w:line="254" w:lineRule="auto"/>
      </w:pPr>
      <w:r>
        <w:t>But it is objected, out of Heb. 5:7, that 'he offered up prayers and supplications,</w:t>
      </w:r>
      <w:r>
        <w:rPr>
          <w:spacing w:val="-1"/>
        </w:rPr>
        <w:t xml:space="preserve"> </w:t>
      </w:r>
      <w:r>
        <w:t>with</w:t>
      </w:r>
      <w:r>
        <w:rPr>
          <w:spacing w:val="-1"/>
        </w:rPr>
        <w:t xml:space="preserve"> </w:t>
      </w:r>
      <w:r>
        <w:t>strong</w:t>
      </w:r>
      <w:r>
        <w:rPr>
          <w:spacing w:val="-1"/>
        </w:rPr>
        <w:t xml:space="preserve"> </w:t>
      </w:r>
      <w:r>
        <w:t>crying</w:t>
      </w:r>
      <w:r>
        <w:rPr>
          <w:spacing w:val="-1"/>
        </w:rPr>
        <w:t xml:space="preserve"> </w:t>
      </w:r>
      <w:r>
        <w:t>and</w:t>
      </w:r>
      <w:r>
        <w:rPr>
          <w:spacing w:val="-1"/>
        </w:rPr>
        <w:t xml:space="preserve"> </w:t>
      </w:r>
      <w:r>
        <w:t>tears,</w:t>
      </w:r>
      <w:r>
        <w:rPr>
          <w:spacing w:val="-1"/>
        </w:rPr>
        <w:t xml:space="preserve"> </w:t>
      </w:r>
      <w:r>
        <w:t>unto</w:t>
      </w:r>
      <w:r>
        <w:rPr>
          <w:spacing w:val="-1"/>
        </w:rPr>
        <w:t xml:space="preserve"> </w:t>
      </w:r>
      <w:r>
        <w:t>him</w:t>
      </w:r>
      <w:r>
        <w:rPr>
          <w:spacing w:val="-1"/>
        </w:rPr>
        <w:t xml:space="preserve"> </w:t>
      </w:r>
      <w:r>
        <w:t>that</w:t>
      </w:r>
      <w:r>
        <w:rPr>
          <w:spacing w:val="-1"/>
        </w:rPr>
        <w:t xml:space="preserve"> </w:t>
      </w:r>
      <w:r>
        <w:t>was</w:t>
      </w:r>
      <w:r>
        <w:rPr>
          <w:spacing w:val="-1"/>
        </w:rPr>
        <w:t xml:space="preserve"> </w:t>
      </w:r>
      <w:r>
        <w:t>able</w:t>
      </w:r>
      <w:r>
        <w:rPr>
          <w:spacing w:val="-1"/>
        </w:rPr>
        <w:t xml:space="preserve"> </w:t>
      </w:r>
      <w:r>
        <w:t>to save him from death.' Hence some blasphemers say that Christ was a coward</w:t>
      </w:r>
      <w:r>
        <w:rPr>
          <w:spacing w:val="-3"/>
        </w:rPr>
        <w:t xml:space="preserve"> </w:t>
      </w:r>
      <w:r>
        <w:t>in</w:t>
      </w:r>
      <w:r>
        <w:rPr>
          <w:spacing w:val="-3"/>
        </w:rPr>
        <w:t xml:space="preserve"> </w:t>
      </w:r>
      <w:r>
        <w:t>fearing</w:t>
      </w:r>
      <w:r>
        <w:rPr>
          <w:spacing w:val="-3"/>
        </w:rPr>
        <w:t xml:space="preserve"> </w:t>
      </w:r>
      <w:r>
        <w:t>the</w:t>
      </w:r>
      <w:r>
        <w:rPr>
          <w:spacing w:val="-3"/>
        </w:rPr>
        <w:t xml:space="preserve"> </w:t>
      </w:r>
      <w:r>
        <w:t>natural</w:t>
      </w:r>
      <w:r>
        <w:rPr>
          <w:spacing w:val="-3"/>
        </w:rPr>
        <w:t xml:space="preserve"> </w:t>
      </w:r>
      <w:r>
        <w:t>death</w:t>
      </w:r>
      <w:r>
        <w:rPr>
          <w:spacing w:val="-3"/>
        </w:rPr>
        <w:t xml:space="preserve"> </w:t>
      </w:r>
      <w:r>
        <w:t>of</w:t>
      </w:r>
      <w:r>
        <w:rPr>
          <w:spacing w:val="-3"/>
        </w:rPr>
        <w:t xml:space="preserve"> </w:t>
      </w:r>
      <w:r>
        <w:t>the</w:t>
      </w:r>
      <w:r>
        <w:rPr>
          <w:spacing w:val="-3"/>
        </w:rPr>
        <w:t xml:space="preserve"> </w:t>
      </w:r>
      <w:r>
        <w:t>body.</w:t>
      </w:r>
      <w:r>
        <w:rPr>
          <w:spacing w:val="-3"/>
        </w:rPr>
        <w:t xml:space="preserve"> </w:t>
      </w:r>
      <w:r>
        <w:t>If</w:t>
      </w:r>
      <w:r>
        <w:rPr>
          <w:spacing w:val="-3"/>
        </w:rPr>
        <w:t xml:space="preserve"> </w:t>
      </w:r>
      <w:r>
        <w:t>he</w:t>
      </w:r>
      <w:r>
        <w:rPr>
          <w:spacing w:val="-3"/>
        </w:rPr>
        <w:t xml:space="preserve"> </w:t>
      </w:r>
      <w:r>
        <w:t>had</w:t>
      </w:r>
      <w:r>
        <w:rPr>
          <w:spacing w:val="-3"/>
        </w:rPr>
        <w:t xml:space="preserve"> </w:t>
      </w:r>
      <w:r>
        <w:t>so</w:t>
      </w:r>
      <w:r>
        <w:rPr>
          <w:spacing w:val="-3"/>
        </w:rPr>
        <w:t xml:space="preserve"> </w:t>
      </w:r>
      <w:r>
        <w:t>feared</w:t>
      </w:r>
      <w:r>
        <w:rPr>
          <w:spacing w:val="-3"/>
        </w:rPr>
        <w:t xml:space="preserve"> </w:t>
      </w:r>
      <w:r>
        <w:t>it, he needed not to have tasted it. Christ indeed did naturally fear death, otherwise he had not been so affected as an ordinary man. Yet he willingly suffered death, otherwise he had not been so well affected as an ordinary martyr. But he prays thrice, 'Let this cup pass.' Divines usually distinguish here. The Sententiaries, thus: That there was in Christ a double human or created will, the one voluntas ut natura, a natural will; the other voluntas ut ratio, a reasonable</w:t>
      </w:r>
      <w:r>
        <w:rPr>
          <w:spacing w:val="40"/>
        </w:rPr>
        <w:t xml:space="preserve"> </w:t>
      </w:r>
      <w:r>
        <w:t>will. Christ, according to his natural will, trembled at the pangs of death, and this without sin; for nature abhorreth all destructive things. But in regard of his rational will, he willingly submits himself to drink that cup. 'Not as I will, O Father, but as thou wilt.' A man, saith Aquinas, will not naturally endure the lancing of any member, yet by his reasonable will he consents to it, for the good of the whole body;</w:t>
      </w:r>
      <w:r>
        <w:rPr>
          <w:spacing w:val="-1"/>
        </w:rPr>
        <w:t xml:space="preserve"> </w:t>
      </w:r>
      <w:r>
        <w:t>reason</w:t>
      </w:r>
      <w:r>
        <w:rPr>
          <w:spacing w:val="-1"/>
        </w:rPr>
        <w:t xml:space="preserve"> </w:t>
      </w:r>
      <w:r>
        <w:t>masters</w:t>
      </w:r>
      <w:r>
        <w:rPr>
          <w:spacing w:val="-1"/>
        </w:rPr>
        <w:t xml:space="preserve"> </w:t>
      </w:r>
      <w:r>
        <w:t>sense,</w:t>
      </w:r>
      <w:r>
        <w:rPr>
          <w:spacing w:val="-1"/>
        </w:rPr>
        <w:t xml:space="preserve"> </w:t>
      </w:r>
      <w:r>
        <w:t>and</w:t>
      </w:r>
      <w:r>
        <w:rPr>
          <w:spacing w:val="-1"/>
        </w:rPr>
        <w:t xml:space="preserve"> </w:t>
      </w:r>
      <w:r>
        <w:t>cutting</w:t>
      </w:r>
      <w:r>
        <w:rPr>
          <w:spacing w:val="-1"/>
        </w:rPr>
        <w:t xml:space="preserve"> </w:t>
      </w:r>
      <w:r>
        <w:t>or</w:t>
      </w:r>
      <w:r>
        <w:rPr>
          <w:spacing w:val="-1"/>
        </w:rPr>
        <w:t xml:space="preserve"> </w:t>
      </w:r>
      <w:r>
        <w:t>cauterising</w:t>
      </w:r>
      <w:r>
        <w:rPr>
          <w:spacing w:val="-1"/>
        </w:rPr>
        <w:t xml:space="preserve"> </w:t>
      </w:r>
      <w:r>
        <w:t>is</w:t>
      </w:r>
      <w:r>
        <w:rPr>
          <w:spacing w:val="-1"/>
        </w:rPr>
        <w:t xml:space="preserve"> </w:t>
      </w:r>
      <w:r>
        <w:t>endured.</w:t>
      </w:r>
      <w:r>
        <w:rPr>
          <w:spacing w:val="-1"/>
        </w:rPr>
        <w:t xml:space="preserve"> </w:t>
      </w:r>
      <w:r>
        <w:t>So Christ, by the strength of his natural will, feared death; but by his reason, perceiving that the cutting, wounding, crucifying of the</w:t>
      </w:r>
      <w:r>
        <w:rPr>
          <w:spacing w:val="40"/>
        </w:rPr>
        <w:t xml:space="preserve"> </w:t>
      </w:r>
      <w:r>
        <w:t>Head, would bring health to the whole body of his church, and either he must bleed on the cross, or we must all burn in hell; behold, now he willingly and cheerfully 'gives himself an offering and sacrifice to God for us.'</w:t>
      </w:r>
    </w:p>
    <w:p w14:paraId="121EF6C2">
      <w:pPr>
        <w:pStyle w:val="4"/>
        <w:spacing w:after="0" w:line="254" w:lineRule="auto"/>
        <w:sectPr>
          <w:pgSz w:w="12240" w:h="15840"/>
          <w:pgMar w:top="1360" w:right="1440" w:bottom="280" w:left="1440" w:header="720" w:footer="720" w:gutter="0"/>
          <w:cols w:space="720" w:num="1"/>
        </w:sectPr>
      </w:pPr>
    </w:p>
    <w:p w14:paraId="095A4746">
      <w:pPr>
        <w:pStyle w:val="4"/>
        <w:spacing w:line="254" w:lineRule="auto"/>
        <w:ind w:right="97"/>
      </w:pPr>
      <w:r>
        <w:t>But was it a mere temporal death that our Saviour feared? No; he</w:t>
      </w:r>
      <w:r>
        <w:rPr>
          <w:spacing w:val="40"/>
        </w:rPr>
        <w:t xml:space="preserve"> </w:t>
      </w:r>
      <w:r>
        <w:t>saw the fierce wrath of his Father, and therefore feared. Many resolute</w:t>
      </w:r>
      <w:r>
        <w:rPr>
          <w:spacing w:val="-2"/>
        </w:rPr>
        <w:t xml:space="preserve"> </w:t>
      </w:r>
      <w:r>
        <w:t>men</w:t>
      </w:r>
      <w:r>
        <w:rPr>
          <w:spacing w:val="-2"/>
        </w:rPr>
        <w:t xml:space="preserve"> </w:t>
      </w:r>
      <w:r>
        <w:t>have</w:t>
      </w:r>
      <w:r>
        <w:rPr>
          <w:spacing w:val="-2"/>
        </w:rPr>
        <w:t xml:space="preserve"> </w:t>
      </w:r>
      <w:r>
        <w:t>not</w:t>
      </w:r>
      <w:r>
        <w:rPr>
          <w:spacing w:val="-2"/>
        </w:rPr>
        <w:t xml:space="preserve"> </w:t>
      </w:r>
      <w:r>
        <w:t>shrunk</w:t>
      </w:r>
      <w:r>
        <w:rPr>
          <w:spacing w:val="-2"/>
        </w:rPr>
        <w:t xml:space="preserve"> </w:t>
      </w:r>
      <w:r>
        <w:t>at</w:t>
      </w:r>
      <w:r>
        <w:rPr>
          <w:spacing w:val="-2"/>
        </w:rPr>
        <w:t xml:space="preserve"> </w:t>
      </w:r>
      <w:r>
        <w:t>a</w:t>
      </w:r>
      <w:r>
        <w:rPr>
          <w:spacing w:val="-2"/>
        </w:rPr>
        <w:t xml:space="preserve"> </w:t>
      </w:r>
      <w:r>
        <w:t>little;</w:t>
      </w:r>
      <w:r>
        <w:rPr>
          <w:spacing w:val="-2"/>
        </w:rPr>
        <w:t xml:space="preserve"> </w:t>
      </w:r>
      <w:r>
        <w:t>divers</w:t>
      </w:r>
      <w:r>
        <w:rPr>
          <w:spacing w:val="-2"/>
        </w:rPr>
        <w:t xml:space="preserve"> </w:t>
      </w:r>
      <w:r>
        <w:t>martyrs</w:t>
      </w:r>
      <w:r>
        <w:rPr>
          <w:spacing w:val="-2"/>
        </w:rPr>
        <w:t xml:space="preserve"> </w:t>
      </w:r>
      <w:r>
        <w:t>have</w:t>
      </w:r>
      <w:r>
        <w:rPr>
          <w:spacing w:val="-2"/>
        </w:rPr>
        <w:t xml:space="preserve"> </w:t>
      </w:r>
      <w:r>
        <w:t>endured strange torments with magnanimity. But now when he that gave them strength quakes at death, shall we say he was a coward? Alas! that which would have overwhelmed man, would not have made him shrink;</w:t>
      </w:r>
      <w:r>
        <w:rPr>
          <w:spacing w:val="-1"/>
        </w:rPr>
        <w:t xml:space="preserve"> </w:t>
      </w:r>
      <w:r>
        <w:t>that</w:t>
      </w:r>
      <w:r>
        <w:rPr>
          <w:spacing w:val="-1"/>
        </w:rPr>
        <w:t xml:space="preserve"> </w:t>
      </w:r>
      <w:r>
        <w:t>which</w:t>
      </w:r>
      <w:r>
        <w:rPr>
          <w:spacing w:val="-1"/>
        </w:rPr>
        <w:t xml:space="preserve"> </w:t>
      </w:r>
      <w:r>
        <w:t>he</w:t>
      </w:r>
      <w:r>
        <w:rPr>
          <w:spacing w:val="-1"/>
        </w:rPr>
        <w:t xml:space="preserve"> </w:t>
      </w:r>
      <w:r>
        <w:t>feared,</w:t>
      </w:r>
      <w:r>
        <w:rPr>
          <w:spacing w:val="-1"/>
        </w:rPr>
        <w:t xml:space="preserve"> </w:t>
      </w:r>
      <w:r>
        <w:t>no</w:t>
      </w:r>
      <w:r>
        <w:rPr>
          <w:spacing w:val="-1"/>
        </w:rPr>
        <w:t xml:space="preserve"> </w:t>
      </w:r>
      <w:r>
        <w:t>mortal</w:t>
      </w:r>
      <w:r>
        <w:rPr>
          <w:spacing w:val="-1"/>
        </w:rPr>
        <w:t xml:space="preserve"> </w:t>
      </w:r>
      <w:r>
        <w:t>man</w:t>
      </w:r>
      <w:r>
        <w:rPr>
          <w:spacing w:val="-1"/>
        </w:rPr>
        <w:t xml:space="preserve"> </w:t>
      </w:r>
      <w:r>
        <w:t>but</w:t>
      </w:r>
      <w:r>
        <w:rPr>
          <w:spacing w:val="-1"/>
        </w:rPr>
        <w:t xml:space="preserve"> </w:t>
      </w:r>
      <w:r>
        <w:t>himself</w:t>
      </w:r>
      <w:r>
        <w:rPr>
          <w:spacing w:val="-1"/>
        </w:rPr>
        <w:t xml:space="preserve"> </w:t>
      </w:r>
      <w:r>
        <w:t>ever</w:t>
      </w:r>
      <w:r>
        <w:rPr>
          <w:spacing w:val="-1"/>
        </w:rPr>
        <w:t xml:space="preserve"> </w:t>
      </w:r>
      <w:r>
        <w:t>felt.</w:t>
      </w:r>
      <w:r>
        <w:rPr>
          <w:spacing w:val="-1"/>
        </w:rPr>
        <w:t xml:space="preserve"> </w:t>
      </w:r>
      <w:r>
        <w:t>Yet he</w:t>
      </w:r>
      <w:r>
        <w:rPr>
          <w:spacing w:val="-1"/>
        </w:rPr>
        <w:t xml:space="preserve"> </w:t>
      </w:r>
      <w:r>
        <w:t>feared.</w:t>
      </w:r>
      <w:r>
        <w:rPr>
          <w:spacing w:val="-1"/>
        </w:rPr>
        <w:t xml:space="preserve"> </w:t>
      </w:r>
      <w:r>
        <w:t>The</w:t>
      </w:r>
      <w:r>
        <w:rPr>
          <w:spacing w:val="-1"/>
        </w:rPr>
        <w:t xml:space="preserve"> </w:t>
      </w:r>
      <w:r>
        <w:t>despair</w:t>
      </w:r>
      <w:r>
        <w:rPr>
          <w:spacing w:val="-1"/>
        </w:rPr>
        <w:t xml:space="preserve"> </w:t>
      </w:r>
      <w:r>
        <w:t>of</w:t>
      </w:r>
      <w:r>
        <w:rPr>
          <w:spacing w:val="-1"/>
        </w:rPr>
        <w:t xml:space="preserve"> </w:t>
      </w:r>
      <w:r>
        <w:t>many</w:t>
      </w:r>
      <w:r>
        <w:rPr>
          <w:spacing w:val="-1"/>
        </w:rPr>
        <w:t xml:space="preserve"> </w:t>
      </w:r>
      <w:r>
        <w:t>thousand</w:t>
      </w:r>
      <w:r>
        <w:rPr>
          <w:spacing w:val="-1"/>
        </w:rPr>
        <w:t xml:space="preserve"> </w:t>
      </w:r>
      <w:r>
        <w:t>men</w:t>
      </w:r>
      <w:r>
        <w:rPr>
          <w:spacing w:val="-1"/>
        </w:rPr>
        <w:t xml:space="preserve"> </w:t>
      </w:r>
      <w:r>
        <w:t>was</w:t>
      </w:r>
      <w:r>
        <w:rPr>
          <w:spacing w:val="-1"/>
        </w:rPr>
        <w:t xml:space="preserve"> </w:t>
      </w:r>
      <w:r>
        <w:t>not</w:t>
      </w:r>
      <w:r>
        <w:rPr>
          <w:spacing w:val="-1"/>
        </w:rPr>
        <w:t xml:space="preserve"> </w:t>
      </w:r>
      <w:r>
        <w:t>so</w:t>
      </w:r>
      <w:r>
        <w:rPr>
          <w:spacing w:val="-1"/>
        </w:rPr>
        <w:t xml:space="preserve"> </w:t>
      </w:r>
      <w:r>
        <w:t>much</w:t>
      </w:r>
      <w:r>
        <w:rPr>
          <w:spacing w:val="-1"/>
        </w:rPr>
        <w:t xml:space="preserve"> </w:t>
      </w:r>
      <w:r>
        <w:t>as</w:t>
      </w:r>
      <w:r>
        <w:rPr>
          <w:spacing w:val="-1"/>
        </w:rPr>
        <w:t xml:space="preserve"> </w:t>
      </w:r>
      <w:r>
        <w:t>for him to fear. He saw that which none saw, the anger of an infinite God; he perfectly apprehended the cause of fear, our sin and</w:t>
      </w:r>
      <w:r>
        <w:rPr>
          <w:spacing w:val="40"/>
        </w:rPr>
        <w:t xml:space="preserve"> </w:t>
      </w:r>
      <w:r>
        <w:t>torment;</w:t>
      </w:r>
      <w:r>
        <w:rPr>
          <w:spacing w:val="-1"/>
        </w:rPr>
        <w:t xml:space="preserve"> </w:t>
      </w:r>
      <w:r>
        <w:t>he</w:t>
      </w:r>
      <w:r>
        <w:rPr>
          <w:spacing w:val="-1"/>
        </w:rPr>
        <w:t xml:space="preserve"> </w:t>
      </w:r>
      <w:r>
        <w:t>saw</w:t>
      </w:r>
      <w:r>
        <w:rPr>
          <w:spacing w:val="-1"/>
        </w:rPr>
        <w:t xml:space="preserve"> </w:t>
      </w:r>
      <w:r>
        <w:t>the</w:t>
      </w:r>
      <w:r>
        <w:rPr>
          <w:spacing w:val="-1"/>
        </w:rPr>
        <w:t xml:space="preserve"> </w:t>
      </w:r>
      <w:r>
        <w:t>bottom</w:t>
      </w:r>
      <w:r>
        <w:rPr>
          <w:spacing w:val="-1"/>
        </w:rPr>
        <w:t xml:space="preserve"> </w:t>
      </w:r>
      <w:r>
        <w:t>of</w:t>
      </w:r>
      <w:r>
        <w:rPr>
          <w:spacing w:val="-1"/>
        </w:rPr>
        <w:t xml:space="preserve"> </w:t>
      </w:r>
      <w:r>
        <w:t>the</w:t>
      </w:r>
      <w:r>
        <w:rPr>
          <w:spacing w:val="-1"/>
        </w:rPr>
        <w:t xml:space="preserve"> </w:t>
      </w:r>
      <w:r>
        <w:t>cup,</w:t>
      </w:r>
      <w:r>
        <w:rPr>
          <w:spacing w:val="-1"/>
        </w:rPr>
        <w:t xml:space="preserve"> </w:t>
      </w:r>
      <w:r>
        <w:t>how</w:t>
      </w:r>
      <w:r>
        <w:rPr>
          <w:spacing w:val="-1"/>
        </w:rPr>
        <w:t xml:space="preserve"> </w:t>
      </w:r>
      <w:r>
        <w:t>bitter</w:t>
      </w:r>
      <w:r>
        <w:rPr>
          <w:spacing w:val="-1"/>
        </w:rPr>
        <w:t xml:space="preserve"> </w:t>
      </w:r>
      <w:r>
        <w:t>and</w:t>
      </w:r>
      <w:r>
        <w:rPr>
          <w:spacing w:val="-1"/>
        </w:rPr>
        <w:t xml:space="preserve"> </w:t>
      </w:r>
      <w:r>
        <w:t>dreggish</w:t>
      </w:r>
      <w:r>
        <w:rPr>
          <w:spacing w:val="-1"/>
        </w:rPr>
        <w:t xml:space="preserve"> </w:t>
      </w:r>
      <w:r>
        <w:t>every drop of that vial was; he truly understood the burden which we make light</w:t>
      </w:r>
      <w:r>
        <w:rPr>
          <w:spacing w:val="-3"/>
        </w:rPr>
        <w:t xml:space="preserve"> </w:t>
      </w:r>
      <w:r>
        <w:t>of.</w:t>
      </w:r>
      <w:r>
        <w:rPr>
          <w:spacing w:val="-3"/>
        </w:rPr>
        <w:t xml:space="preserve"> </w:t>
      </w:r>
      <w:r>
        <w:t>Men</w:t>
      </w:r>
      <w:r>
        <w:rPr>
          <w:spacing w:val="-3"/>
        </w:rPr>
        <w:t xml:space="preserve"> </w:t>
      </w:r>
      <w:r>
        <w:t>fear</w:t>
      </w:r>
      <w:r>
        <w:rPr>
          <w:spacing w:val="-3"/>
        </w:rPr>
        <w:t xml:space="preserve"> </w:t>
      </w:r>
      <w:r>
        <w:t>not</w:t>
      </w:r>
      <w:r>
        <w:rPr>
          <w:spacing w:val="-3"/>
        </w:rPr>
        <w:t xml:space="preserve"> </w:t>
      </w:r>
      <w:r>
        <w:t>hell,</w:t>
      </w:r>
      <w:r>
        <w:rPr>
          <w:spacing w:val="-3"/>
        </w:rPr>
        <w:t xml:space="preserve"> </w:t>
      </w:r>
      <w:r>
        <w:t>because</w:t>
      </w:r>
      <w:r>
        <w:rPr>
          <w:spacing w:val="-3"/>
        </w:rPr>
        <w:t xml:space="preserve"> </w:t>
      </w:r>
      <w:r>
        <w:t>they</w:t>
      </w:r>
      <w:r>
        <w:rPr>
          <w:spacing w:val="-3"/>
        </w:rPr>
        <w:t xml:space="preserve"> </w:t>
      </w:r>
      <w:r>
        <w:t>know</w:t>
      </w:r>
      <w:r>
        <w:rPr>
          <w:spacing w:val="-3"/>
        </w:rPr>
        <w:t xml:space="preserve"> </w:t>
      </w:r>
      <w:r>
        <w:t>it</w:t>
      </w:r>
      <w:r>
        <w:rPr>
          <w:spacing w:val="-3"/>
        </w:rPr>
        <w:t xml:space="preserve"> </w:t>
      </w:r>
      <w:r>
        <w:t>not.</w:t>
      </w:r>
      <w:r>
        <w:rPr>
          <w:spacing w:val="-3"/>
        </w:rPr>
        <w:t xml:space="preserve"> </w:t>
      </w:r>
      <w:r>
        <w:t>If</w:t>
      </w:r>
      <w:r>
        <w:rPr>
          <w:spacing w:val="-3"/>
        </w:rPr>
        <w:t xml:space="preserve"> </w:t>
      </w:r>
      <w:r>
        <w:t>they</w:t>
      </w:r>
      <w:r>
        <w:rPr>
          <w:spacing w:val="-3"/>
        </w:rPr>
        <w:t xml:space="preserve"> </w:t>
      </w:r>
      <w:r>
        <w:t>could</w:t>
      </w:r>
      <w:r>
        <w:rPr>
          <w:spacing w:val="-3"/>
        </w:rPr>
        <w:t xml:space="preserve"> </w:t>
      </w:r>
      <w:r>
        <w:t>see, through the opened gates, the insufferable horrors of that pit, trembling and quaking would run like an ague through their bones. This insupportable load he saw, that the sponge of vengeance must be wrung out to him, and he must suck it up to the last and least drop. Every talent of our iniquities must be laid upon him, till, as 'a cart, he be laden with sheaves,' Amos 2:13. And with all this pressure he must mount his chariot of death, the cross, and there bear it, till the appeased God give way to a consummatum est,—'It is finished!'</w:t>
      </w:r>
    </w:p>
    <w:p w14:paraId="3EB8B72E">
      <w:pPr>
        <w:pStyle w:val="4"/>
        <w:spacing w:before="272" w:line="254" w:lineRule="auto"/>
      </w:pPr>
      <w:r>
        <w:t>The</w:t>
      </w:r>
      <w:r>
        <w:rPr>
          <w:spacing w:val="-4"/>
        </w:rPr>
        <w:t xml:space="preserve"> </w:t>
      </w:r>
      <w:r>
        <w:t>philosopher</w:t>
      </w:r>
      <w:r>
        <w:rPr>
          <w:spacing w:val="-4"/>
        </w:rPr>
        <w:t xml:space="preserve"> </w:t>
      </w:r>
      <w:r>
        <w:t>could</w:t>
      </w:r>
      <w:r>
        <w:rPr>
          <w:spacing w:val="-4"/>
        </w:rPr>
        <w:t xml:space="preserve"> </w:t>
      </w:r>
      <w:r>
        <w:t>say,</w:t>
      </w:r>
      <w:r>
        <w:rPr>
          <w:spacing w:val="-4"/>
        </w:rPr>
        <w:t xml:space="preserve"> </w:t>
      </w:r>
      <w:r>
        <w:t>that</w:t>
      </w:r>
      <w:r>
        <w:rPr>
          <w:spacing w:val="-4"/>
        </w:rPr>
        <w:t xml:space="preserve"> </w:t>
      </w:r>
      <w:r>
        <w:t>sapiens</w:t>
      </w:r>
      <w:r>
        <w:rPr>
          <w:spacing w:val="-4"/>
        </w:rPr>
        <w:t xml:space="preserve"> </w:t>
      </w:r>
      <w:r>
        <w:t>miser,</w:t>
      </w:r>
      <w:r>
        <w:rPr>
          <w:spacing w:val="-4"/>
        </w:rPr>
        <w:t xml:space="preserve"> </w:t>
      </w:r>
      <w:r>
        <w:t>magis</w:t>
      </w:r>
      <w:r>
        <w:rPr>
          <w:spacing w:val="-4"/>
        </w:rPr>
        <w:t xml:space="preserve"> </w:t>
      </w:r>
      <w:r>
        <w:t>est</w:t>
      </w:r>
      <w:r>
        <w:rPr>
          <w:spacing w:val="-4"/>
        </w:rPr>
        <w:t xml:space="preserve"> </w:t>
      </w:r>
      <w:r>
        <w:t>miser,</w:t>
      </w:r>
      <w:r>
        <w:rPr>
          <w:spacing w:val="-4"/>
        </w:rPr>
        <w:t xml:space="preserve"> </w:t>
      </w:r>
      <w:r>
        <w:t>quam stultus miser,—a wise man miserable is more miserable than a fool miserable, because he understands his misery. So that our Saviour's pangs were aggravated by the fulness of his knowledge. No marvel then if he might justly take David's words out of his mouth, 'Thy terrors have I suffered with a troubled mind.' This thought drew</w:t>
      </w:r>
      <w:r>
        <w:rPr>
          <w:spacing w:val="40"/>
        </w:rPr>
        <w:t xml:space="preserve"> </w:t>
      </w:r>
      <w:r>
        <w:t>from him those tears of blood. His eyes had formerly wept for our misdoings; his whole body now weeps: not a faint dew, but he sweat out solid drops of blood. The thorns, scourges, nails, fetched blood from him, but not with such pain as this sweat. Outward violence drew on those; these the extremity of his troubled thought. Here, then, was his cause of fear. He saw our everlasting destruction if he suffered not; he saw the horrors which he must suffer to ransom us. Hinc</w:t>
      </w:r>
      <w:r>
        <w:rPr>
          <w:spacing w:val="1"/>
        </w:rPr>
        <w:t xml:space="preserve"> </w:t>
      </w:r>
      <w:r>
        <w:t>illæ</w:t>
      </w:r>
      <w:r>
        <w:rPr>
          <w:spacing w:val="1"/>
        </w:rPr>
        <w:t xml:space="preserve"> </w:t>
      </w:r>
      <w:r>
        <w:t>lachrymæ,—Hence</w:t>
      </w:r>
      <w:r>
        <w:rPr>
          <w:spacing w:val="1"/>
        </w:rPr>
        <w:t xml:space="preserve"> </w:t>
      </w:r>
      <w:r>
        <w:t>those</w:t>
      </w:r>
      <w:r>
        <w:rPr>
          <w:spacing w:val="1"/>
        </w:rPr>
        <w:t xml:space="preserve"> </w:t>
      </w:r>
      <w:r>
        <w:t>groans,</w:t>
      </w:r>
      <w:r>
        <w:rPr>
          <w:spacing w:val="1"/>
        </w:rPr>
        <w:t xml:space="preserve"> </w:t>
      </w:r>
      <w:r>
        <w:t>tears,</w:t>
      </w:r>
      <w:r>
        <w:rPr>
          <w:spacing w:val="1"/>
        </w:rPr>
        <w:t xml:space="preserve"> </w:t>
      </w:r>
      <w:r>
        <w:t>cries,</w:t>
      </w:r>
      <w:r>
        <w:rPr>
          <w:spacing w:val="1"/>
        </w:rPr>
        <w:t xml:space="preserve"> </w:t>
      </w:r>
      <w:r>
        <w:t>and</w:t>
      </w:r>
      <w:r>
        <w:rPr>
          <w:spacing w:val="1"/>
        </w:rPr>
        <w:t xml:space="preserve"> </w:t>
      </w:r>
      <w:r>
        <w:t>sweat;</w:t>
      </w:r>
      <w:r>
        <w:rPr>
          <w:spacing w:val="1"/>
        </w:rPr>
        <w:t xml:space="preserve"> </w:t>
      </w:r>
      <w:r>
        <w:rPr>
          <w:spacing w:val="-5"/>
        </w:rPr>
        <w:t>yet</w:t>
      </w:r>
    </w:p>
    <w:p w14:paraId="303532C9">
      <w:pPr>
        <w:pStyle w:val="4"/>
        <w:spacing w:after="0" w:line="254" w:lineRule="auto"/>
        <w:sectPr>
          <w:pgSz w:w="12240" w:h="15840"/>
          <w:pgMar w:top="1360" w:right="1440" w:bottom="280" w:left="1440" w:header="720" w:footer="720" w:gutter="0"/>
          <w:cols w:space="720" w:num="1"/>
        </w:sectPr>
      </w:pPr>
    </w:p>
    <w:p w14:paraId="335DCC7E">
      <w:pPr>
        <w:pStyle w:val="4"/>
        <w:spacing w:line="254" w:lineRule="auto"/>
      </w:pPr>
      <w:r>
        <w:t>his love conquered all. By nature he could willingly have avoided this cup; for love's sake to us he took it in a willing hand; so he had purposed,</w:t>
      </w:r>
      <w:r>
        <w:rPr>
          <w:spacing w:val="-4"/>
        </w:rPr>
        <w:t xml:space="preserve"> </w:t>
      </w:r>
      <w:r>
        <w:t>so</w:t>
      </w:r>
      <w:r>
        <w:rPr>
          <w:spacing w:val="-4"/>
        </w:rPr>
        <w:t xml:space="preserve"> </w:t>
      </w:r>
      <w:r>
        <w:t>he</w:t>
      </w:r>
      <w:r>
        <w:rPr>
          <w:spacing w:val="-4"/>
        </w:rPr>
        <w:t xml:space="preserve"> </w:t>
      </w:r>
      <w:r>
        <w:t>hath</w:t>
      </w:r>
      <w:r>
        <w:rPr>
          <w:spacing w:val="-4"/>
        </w:rPr>
        <w:t xml:space="preserve"> </w:t>
      </w:r>
      <w:r>
        <w:t>performed.</w:t>
      </w:r>
      <w:r>
        <w:rPr>
          <w:spacing w:val="-4"/>
        </w:rPr>
        <w:t xml:space="preserve"> </w:t>
      </w:r>
      <w:r>
        <w:t>And</w:t>
      </w:r>
      <w:r>
        <w:rPr>
          <w:spacing w:val="-4"/>
        </w:rPr>
        <w:t xml:space="preserve"> </w:t>
      </w:r>
      <w:r>
        <w:t>now</w:t>
      </w:r>
      <w:r>
        <w:rPr>
          <w:spacing w:val="-4"/>
        </w:rPr>
        <w:t xml:space="preserve"> </w:t>
      </w:r>
      <w:r>
        <w:t>to</w:t>
      </w:r>
      <w:r>
        <w:rPr>
          <w:spacing w:val="-4"/>
        </w:rPr>
        <w:t xml:space="preserve"> </w:t>
      </w:r>
      <w:r>
        <w:t>testify</w:t>
      </w:r>
      <w:r>
        <w:rPr>
          <w:spacing w:val="-4"/>
        </w:rPr>
        <w:t xml:space="preserve"> </w:t>
      </w:r>
      <w:r>
        <w:t>his</w:t>
      </w:r>
      <w:r>
        <w:rPr>
          <w:spacing w:val="-4"/>
        </w:rPr>
        <w:t xml:space="preserve"> </w:t>
      </w:r>
      <w:r>
        <w:t>love,</w:t>
      </w:r>
      <w:r>
        <w:rPr>
          <w:spacing w:val="-4"/>
        </w:rPr>
        <w:t xml:space="preserve"> </w:t>
      </w:r>
      <w:r>
        <w:t>saith</w:t>
      </w:r>
      <w:r>
        <w:rPr>
          <w:spacing w:val="-4"/>
        </w:rPr>
        <w:t xml:space="preserve"> </w:t>
      </w:r>
      <w:r>
        <w:t>my text, he freely 'gave.'</w:t>
      </w:r>
    </w:p>
    <w:p w14:paraId="06FA1DC0">
      <w:pPr>
        <w:pStyle w:val="9"/>
        <w:numPr>
          <w:ilvl w:val="0"/>
          <w:numId w:val="57"/>
        </w:numPr>
        <w:tabs>
          <w:tab w:val="left" w:pos="551"/>
          <w:tab w:val="left" w:pos="3331"/>
          <w:tab w:val="left" w:pos="4115"/>
          <w:tab w:val="left" w:pos="4538"/>
          <w:tab w:val="left" w:pos="5166"/>
          <w:tab w:val="left" w:pos="6033"/>
          <w:tab w:val="left" w:pos="8095"/>
          <w:tab w:val="left" w:pos="8724"/>
        </w:tabs>
        <w:spacing w:before="294" w:after="0" w:line="254" w:lineRule="auto"/>
        <w:ind w:left="99" w:right="110" w:firstLine="0"/>
        <w:jc w:val="left"/>
        <w:rPr>
          <w:sz w:val="30"/>
        </w:rPr>
      </w:pPr>
      <w:r>
        <w:rPr>
          <w:spacing w:val="-2"/>
          <w:sz w:val="30"/>
        </w:rPr>
        <w:t>WHOM?—Himself.</w:t>
      </w:r>
      <w:r>
        <w:rPr>
          <w:sz w:val="30"/>
        </w:rPr>
        <w:tab/>
      </w:r>
      <w:r>
        <w:rPr>
          <w:spacing w:val="-4"/>
          <w:sz w:val="30"/>
        </w:rPr>
        <w:t>This</w:t>
      </w:r>
      <w:r>
        <w:rPr>
          <w:sz w:val="30"/>
        </w:rPr>
        <w:tab/>
      </w:r>
      <w:r>
        <w:rPr>
          <w:spacing w:val="-6"/>
          <w:sz w:val="30"/>
        </w:rPr>
        <w:t>is</w:t>
      </w:r>
      <w:r>
        <w:rPr>
          <w:sz w:val="30"/>
        </w:rPr>
        <w:tab/>
      </w:r>
      <w:r>
        <w:rPr>
          <w:spacing w:val="-4"/>
          <w:sz w:val="30"/>
        </w:rPr>
        <w:t>the</w:t>
      </w:r>
      <w:r>
        <w:rPr>
          <w:sz w:val="30"/>
        </w:rPr>
        <w:tab/>
      </w:r>
      <w:r>
        <w:rPr>
          <w:spacing w:val="-2"/>
          <w:sz w:val="30"/>
        </w:rPr>
        <w:t>third</w:t>
      </w:r>
      <w:r>
        <w:rPr>
          <w:sz w:val="30"/>
        </w:rPr>
        <w:tab/>
      </w:r>
      <w:r>
        <w:rPr>
          <w:spacing w:val="-2"/>
          <w:sz w:val="30"/>
        </w:rPr>
        <w:t>circumstance:</w:t>
      </w:r>
      <w:r>
        <w:rPr>
          <w:sz w:val="30"/>
        </w:rPr>
        <w:tab/>
      </w:r>
      <w:r>
        <w:rPr>
          <w:spacing w:val="-4"/>
          <w:sz w:val="30"/>
        </w:rPr>
        <w:t>the</w:t>
      </w:r>
      <w:r>
        <w:rPr>
          <w:sz w:val="30"/>
        </w:rPr>
        <w:tab/>
      </w:r>
      <w:r>
        <w:rPr>
          <w:spacing w:val="-2"/>
          <w:sz w:val="30"/>
        </w:rPr>
        <w:t>gift, himself.</w:t>
      </w:r>
    </w:p>
    <w:p w14:paraId="6644C296">
      <w:pPr>
        <w:pStyle w:val="4"/>
        <w:spacing w:before="298" w:line="254" w:lineRule="auto"/>
        <w:ind w:right="104"/>
      </w:pPr>
      <w:r>
        <w:t>Not an angel; for an angel cannot sufficiently mediate between an immortal nature offended, and a mortal nature corrupted. The glorious angels are blessed, but finite and limited, and therefore unable for this expiation. They cannot be so sensibly 'touched with the feeling of our infirmities,' Heb. 4:15, as he that was in our own nature, 'in all points tempted like as we are, sin only excepted.'</w:t>
      </w:r>
    </w:p>
    <w:p w14:paraId="57F3A5AF">
      <w:pPr>
        <w:pStyle w:val="4"/>
        <w:spacing w:before="292" w:line="254" w:lineRule="auto"/>
      </w:pPr>
      <w:r>
        <w:t>Not saints; for they have no more oil than will serve their own lamps: they have enough for themselves, not of themselves; all of Christ, but none to spare. Fools cry, 'Give us of your oil;' they answer, 'Not so, lest there be not enough for us and you; but go ye rather to them that sell,</w:t>
      </w:r>
      <w:r>
        <w:rPr>
          <w:spacing w:val="-1"/>
        </w:rPr>
        <w:t xml:space="preserve"> </w:t>
      </w:r>
      <w:r>
        <w:t>and</w:t>
      </w:r>
      <w:r>
        <w:rPr>
          <w:spacing w:val="-1"/>
        </w:rPr>
        <w:t xml:space="preserve"> </w:t>
      </w:r>
      <w:r>
        <w:t>buy</w:t>
      </w:r>
      <w:r>
        <w:rPr>
          <w:spacing w:val="-1"/>
        </w:rPr>
        <w:t xml:space="preserve"> </w:t>
      </w:r>
      <w:r>
        <w:t>for</w:t>
      </w:r>
      <w:r>
        <w:rPr>
          <w:spacing w:val="-1"/>
        </w:rPr>
        <w:t xml:space="preserve"> </w:t>
      </w:r>
      <w:r>
        <w:t>yourselves,'</w:t>
      </w:r>
      <w:r>
        <w:rPr>
          <w:spacing w:val="-1"/>
        </w:rPr>
        <w:t xml:space="preserve"> </w:t>
      </w:r>
      <w:r>
        <w:t>Matt.</w:t>
      </w:r>
      <w:r>
        <w:rPr>
          <w:spacing w:val="-1"/>
        </w:rPr>
        <w:t xml:space="preserve"> </w:t>
      </w:r>
      <w:r>
        <w:t>25:9.</w:t>
      </w:r>
      <w:r>
        <w:rPr>
          <w:spacing w:val="-1"/>
        </w:rPr>
        <w:t xml:space="preserve"> </w:t>
      </w:r>
      <w:r>
        <w:t>They</w:t>
      </w:r>
      <w:r>
        <w:rPr>
          <w:spacing w:val="-1"/>
        </w:rPr>
        <w:t xml:space="preserve"> </w:t>
      </w:r>
      <w:r>
        <w:t>could</w:t>
      </w:r>
      <w:r>
        <w:rPr>
          <w:spacing w:val="-1"/>
        </w:rPr>
        <w:t xml:space="preserve"> </w:t>
      </w:r>
      <w:r>
        <w:t>not</w:t>
      </w:r>
      <w:r>
        <w:rPr>
          <w:spacing w:val="-1"/>
        </w:rPr>
        <w:t xml:space="preserve"> </w:t>
      </w:r>
      <w:r>
        <w:t>propitiate</w:t>
      </w:r>
      <w:r>
        <w:rPr>
          <w:spacing w:val="-1"/>
        </w:rPr>
        <w:t xml:space="preserve"> </w:t>
      </w:r>
      <w:r>
        <w:t>for sin, that were themselves guilty of sin, and by nature liable to condemnation. Wretched idolaters, that thrust this honour on them against their wills; how would they abhor such sacrilegious glory!</w:t>
      </w:r>
    </w:p>
    <w:p w14:paraId="7D5E2BEE">
      <w:pPr>
        <w:pStyle w:val="4"/>
        <w:spacing w:before="289" w:line="254" w:lineRule="auto"/>
        <w:ind w:right="97"/>
      </w:pPr>
      <w:r>
        <w:t>Not the riches of this world; 'We were not redeemed with corruptible things, as silver and gold,' 1 Pet. 1:18. Were the riches of the old</w:t>
      </w:r>
      <w:r>
        <w:rPr>
          <w:spacing w:val="40"/>
        </w:rPr>
        <w:t xml:space="preserve"> </w:t>
      </w:r>
      <w:r>
        <w:t>world brought together to the riches of the new world; were all the mineral veins of the earth emptied of their purest metals; this pay would not be current with God. It will cost more to redeem souls. 'They that trust in their wealth, and boast in the multitude of their riches, yet cannot by any means redeem their brother, nor give to God a ransom for him,' Ps. 49:6, 7. The servant cannot redeem the Lord. God made a man master of these things; he is then more precious than his slaves.</w:t>
      </w:r>
    </w:p>
    <w:p w14:paraId="2AD319FA">
      <w:pPr>
        <w:pStyle w:val="4"/>
        <w:spacing w:after="0" w:line="254" w:lineRule="auto"/>
        <w:sectPr>
          <w:pgSz w:w="12240" w:h="15840"/>
          <w:pgMar w:top="1360" w:right="1440" w:bottom="280" w:left="1440" w:header="720" w:footer="720" w:gutter="0"/>
          <w:cols w:space="720" w:num="1"/>
        </w:sectPr>
      </w:pPr>
    </w:p>
    <w:p w14:paraId="4B25305B">
      <w:pPr>
        <w:pStyle w:val="4"/>
        <w:spacing w:line="254" w:lineRule="auto"/>
        <w:ind w:right="100"/>
      </w:pPr>
      <w:r>
        <w:t>Not the blood of bulls or goats, Heb. 9. Alas! those legal sacrifices were but dumb shows of this tragedy, the mere figures of this oblation,</w:t>
      </w:r>
      <w:r>
        <w:rPr>
          <w:spacing w:val="-2"/>
        </w:rPr>
        <w:t xml:space="preserve"> </w:t>
      </w:r>
      <w:r>
        <w:t>mystically</w:t>
      </w:r>
      <w:r>
        <w:rPr>
          <w:spacing w:val="-2"/>
        </w:rPr>
        <w:t xml:space="preserve"> </w:t>
      </w:r>
      <w:r>
        <w:t>presenting</w:t>
      </w:r>
      <w:r>
        <w:rPr>
          <w:spacing w:val="-2"/>
        </w:rPr>
        <w:t xml:space="preserve"> </w:t>
      </w:r>
      <w:r>
        <w:t>to</w:t>
      </w:r>
      <w:r>
        <w:rPr>
          <w:spacing w:val="-2"/>
        </w:rPr>
        <w:t xml:space="preserve"> </w:t>
      </w:r>
      <w:r>
        <w:t>their</w:t>
      </w:r>
      <w:r>
        <w:rPr>
          <w:spacing w:val="-2"/>
        </w:rPr>
        <w:t xml:space="preserve"> </w:t>
      </w:r>
      <w:r>
        <w:t>faith</w:t>
      </w:r>
      <w:r>
        <w:rPr>
          <w:spacing w:val="-2"/>
        </w:rPr>
        <w:t xml:space="preserve"> </w:t>
      </w:r>
      <w:r>
        <w:t>that</w:t>
      </w:r>
      <w:r>
        <w:rPr>
          <w:spacing w:val="-2"/>
        </w:rPr>
        <w:t xml:space="preserve"> </w:t>
      </w:r>
      <w:r>
        <w:t>'Lamb</w:t>
      </w:r>
      <w:r>
        <w:rPr>
          <w:spacing w:val="-2"/>
        </w:rPr>
        <w:t xml:space="preserve"> </w:t>
      </w:r>
      <w:r>
        <w:t>of</w:t>
      </w:r>
      <w:r>
        <w:rPr>
          <w:spacing w:val="-2"/>
        </w:rPr>
        <w:t xml:space="preserve"> </w:t>
      </w:r>
      <w:r>
        <w:t>God</w:t>
      </w:r>
      <w:r>
        <w:rPr>
          <w:spacing w:val="-2"/>
        </w:rPr>
        <w:t xml:space="preserve"> </w:t>
      </w:r>
      <w:r>
        <w:t>which taketh away the sins of the world.' This Lamb was prefigured in the sacrifices of the law, and now presented in the sacraments of the gospel, slain indeed, 'from the beginning of the world;' who had power, prodesse, to profit us, before he had esse, a human being himself. None of these would serve.</w:t>
      </w:r>
    </w:p>
    <w:p w14:paraId="5DE7033D">
      <w:pPr>
        <w:pStyle w:val="4"/>
        <w:spacing w:before="289" w:line="254" w:lineRule="auto"/>
        <w:ind w:right="97"/>
      </w:pPr>
      <w:r>
        <w:t>Whom gave he then? Seipsum, himself; who was both God and man: that so participating of both natures, our mortality, and God's immortality, he might be a perfect mediator. Apparuit igitur inter mortales peccatores et immortalem justum, mortalis cum</w:t>
      </w:r>
      <w:r>
        <w:rPr>
          <w:spacing w:val="40"/>
        </w:rPr>
        <w:t xml:space="preserve"> </w:t>
      </w:r>
      <w:r>
        <w:t>hominibus, justus cum Deo,*—He came between mortal men and immortal God, mortal with men, and just with God. As man he suffered, as God he satisfied; as God and man he saved. He gave himself, se totum, se solum,—himself wholly, himself only.</w:t>
      </w:r>
    </w:p>
    <w:p w14:paraId="6E6CD48C">
      <w:pPr>
        <w:pStyle w:val="4"/>
        <w:spacing w:before="289" w:line="254" w:lineRule="auto"/>
      </w:pPr>
      <w:r>
        <w:t>(1.) All himself, his whole person, soul and body, Godhead and manhood. Though the Deity could not suffer, yet in regard of the personal union of these two natures in one Christ, his very passion is attributed in some sort to the Godhead. So, Acts 20:28, it is called</w:t>
      </w:r>
      <w:r>
        <w:rPr>
          <w:spacing w:val="40"/>
        </w:rPr>
        <w:t xml:space="preserve"> </w:t>
      </w:r>
      <w:r>
        <w:t>the 'blood of God;' and, 1 Cor. 2:8, 'The Lord of glory' is said to 'be crucified.' The school's distinction here makes all plain. He gave totum</w:t>
      </w:r>
      <w:r>
        <w:rPr>
          <w:spacing w:val="-1"/>
        </w:rPr>
        <w:t xml:space="preserve"> </w:t>
      </w:r>
      <w:r>
        <w:t>Christum,</w:t>
      </w:r>
      <w:r>
        <w:rPr>
          <w:spacing w:val="-1"/>
        </w:rPr>
        <w:t xml:space="preserve"> </w:t>
      </w:r>
      <w:r>
        <w:t>though</w:t>
      </w:r>
      <w:r>
        <w:rPr>
          <w:spacing w:val="-1"/>
        </w:rPr>
        <w:t xml:space="preserve"> </w:t>
      </w:r>
      <w:r>
        <w:t>not</w:t>
      </w:r>
      <w:r>
        <w:rPr>
          <w:spacing w:val="-1"/>
        </w:rPr>
        <w:t xml:space="preserve"> </w:t>
      </w:r>
      <w:r>
        <w:t>totum</w:t>
      </w:r>
      <w:r>
        <w:rPr>
          <w:spacing w:val="-1"/>
        </w:rPr>
        <w:t xml:space="preserve"> </w:t>
      </w:r>
      <w:r>
        <w:t>Christi,—all</w:t>
      </w:r>
      <w:r>
        <w:rPr>
          <w:spacing w:val="-1"/>
        </w:rPr>
        <w:t xml:space="preserve"> </w:t>
      </w:r>
      <w:r>
        <w:t>Christ,</w:t>
      </w:r>
      <w:r>
        <w:rPr>
          <w:spacing w:val="-1"/>
        </w:rPr>
        <w:t xml:space="preserve"> </w:t>
      </w:r>
      <w:r>
        <w:t>though</w:t>
      </w:r>
      <w:r>
        <w:rPr>
          <w:spacing w:val="-1"/>
        </w:rPr>
        <w:t xml:space="preserve"> </w:t>
      </w:r>
      <w:r>
        <w:t>not</w:t>
      </w:r>
      <w:r>
        <w:rPr>
          <w:spacing w:val="-1"/>
        </w:rPr>
        <w:t xml:space="preserve"> </w:t>
      </w:r>
      <w:r>
        <w:t>all of Christ; homo non valuit, Deus non voluit,—as God alone he would not, as man alone he could not, make this satisfaction for us. The Deity is impassible; yet was it impossible, without this Deity, for the great work of our salvation to be wrought. If any ask, how the manhood could suffer without violence to the Godhead, being united in one person, let him understand it by a familiar comparison. The sunbeams shine on a tree, the axe cuts down this tree, yet can it not hurt the beams of the sun. So the Godhead still remains unharmed, though the axe of death did for a while fell down the manhood. Corpus passum est dolore et gladio, anima dolore non gladio, divinitas</w:t>
      </w:r>
      <w:r>
        <w:rPr>
          <w:spacing w:val="23"/>
        </w:rPr>
        <w:t xml:space="preserve"> </w:t>
      </w:r>
      <w:r>
        <w:t>nec</w:t>
      </w:r>
      <w:r>
        <w:rPr>
          <w:spacing w:val="23"/>
        </w:rPr>
        <w:t xml:space="preserve"> </w:t>
      </w:r>
      <w:r>
        <w:t>dolore</w:t>
      </w:r>
      <w:r>
        <w:rPr>
          <w:spacing w:val="23"/>
        </w:rPr>
        <w:t xml:space="preserve"> </w:t>
      </w:r>
      <w:r>
        <w:t>nec</w:t>
      </w:r>
      <w:r>
        <w:rPr>
          <w:spacing w:val="23"/>
        </w:rPr>
        <w:t xml:space="preserve"> </w:t>
      </w:r>
      <w:r>
        <w:t>gladio,—His</w:t>
      </w:r>
      <w:r>
        <w:rPr>
          <w:spacing w:val="23"/>
        </w:rPr>
        <w:t xml:space="preserve"> </w:t>
      </w:r>
      <w:r>
        <w:t>body</w:t>
      </w:r>
      <w:r>
        <w:rPr>
          <w:spacing w:val="23"/>
        </w:rPr>
        <w:t xml:space="preserve"> </w:t>
      </w:r>
      <w:r>
        <w:t>suffered</w:t>
      </w:r>
      <w:r>
        <w:rPr>
          <w:spacing w:val="23"/>
        </w:rPr>
        <w:t xml:space="preserve"> </w:t>
      </w:r>
      <w:r>
        <w:t>both</w:t>
      </w:r>
      <w:r>
        <w:rPr>
          <w:spacing w:val="23"/>
        </w:rPr>
        <w:t xml:space="preserve"> </w:t>
      </w:r>
      <w:r>
        <w:t>sorrow</w:t>
      </w:r>
      <w:r>
        <w:rPr>
          <w:spacing w:val="23"/>
        </w:rPr>
        <w:t xml:space="preserve"> </w:t>
      </w:r>
      <w:r>
        <w:rPr>
          <w:spacing w:val="-5"/>
        </w:rPr>
        <w:t>and</w:t>
      </w:r>
    </w:p>
    <w:p w14:paraId="00C10969">
      <w:pPr>
        <w:pStyle w:val="4"/>
        <w:spacing w:after="0" w:line="254" w:lineRule="auto"/>
        <w:sectPr>
          <w:pgSz w:w="12240" w:h="15840"/>
          <w:pgMar w:top="1360" w:right="1440" w:bottom="280" w:left="1440" w:header="720" w:footer="720" w:gutter="0"/>
          <w:cols w:space="720" w:num="1"/>
        </w:sectPr>
      </w:pPr>
    </w:p>
    <w:p w14:paraId="56C01055">
      <w:pPr>
        <w:pStyle w:val="4"/>
        <w:spacing w:line="254" w:lineRule="auto"/>
        <w:ind w:right="105"/>
      </w:pPr>
      <w:r>
        <w:t>the sword; his soul sorrow, not the sword; his Deity neither sorrow nor the sword. Deitas in dolente, non in dolore,—The Godhead was</w:t>
      </w:r>
      <w:r>
        <w:rPr>
          <w:spacing w:val="40"/>
        </w:rPr>
        <w:t xml:space="preserve"> </w:t>
      </w:r>
      <w:r>
        <w:t>in the person pained, yet not in the pain.</w:t>
      </w:r>
    </w:p>
    <w:p w14:paraId="2A3C8FBE">
      <w:pPr>
        <w:pStyle w:val="4"/>
        <w:spacing w:before="296" w:line="254" w:lineRule="auto"/>
        <w:ind w:right="101"/>
      </w:pPr>
      <w:r>
        <w:t xml:space="preserve">(2.) Himself only, and that without a partner, and without a </w:t>
      </w:r>
      <w:r>
        <w:rPr>
          <w:spacing w:val="-2"/>
        </w:rPr>
        <w:t>comforter.</w:t>
      </w:r>
    </w:p>
    <w:p w14:paraId="0C132C1D">
      <w:pPr>
        <w:pStyle w:val="4"/>
        <w:spacing w:before="297" w:line="254" w:lineRule="auto"/>
      </w:pPr>
      <w:r>
        <w:t>[1.] Without a partner, that might share either his glory or our thanks, of both which he is justly jealous. Christi passio adjutore non eguit,*—The sufferings of our Saviour need no help. Upon good cause, therefore, we abhor that doctrine of the Papists, that our offences are expiated by the passions of the saints. No, not the blessed virgin hath performed any part of our justification, paid any farthing of our debts. But thus sings the choir of Rome—</w:t>
      </w:r>
    </w:p>
    <w:p w14:paraId="00568FB5">
      <w:pPr>
        <w:pStyle w:val="4"/>
        <w:spacing w:before="291" w:line="465" w:lineRule="auto"/>
        <w:ind w:left="399" w:right="5411"/>
        <w:jc w:val="left"/>
      </w:pPr>
      <w:r>
        <w:t>'Sancta</w:t>
      </w:r>
      <w:r>
        <w:rPr>
          <w:spacing w:val="-19"/>
        </w:rPr>
        <w:t xml:space="preserve"> </w:t>
      </w:r>
      <w:r>
        <w:t>virgo</w:t>
      </w:r>
      <w:r>
        <w:rPr>
          <w:spacing w:val="-18"/>
        </w:rPr>
        <w:t xml:space="preserve"> </w:t>
      </w:r>
      <w:r>
        <w:t>Dorothea, Tua nos virtute bea,</w:t>
      </w:r>
    </w:p>
    <w:p w14:paraId="30F16B02">
      <w:pPr>
        <w:pStyle w:val="4"/>
        <w:spacing w:before="0" w:line="338" w:lineRule="exact"/>
        <w:ind w:left="399" w:right="0"/>
        <w:jc w:val="left"/>
      </w:pPr>
      <w:r>
        <w:t xml:space="preserve">Cor in nobis novum </w:t>
      </w:r>
      <w:r>
        <w:rPr>
          <w:spacing w:val="-2"/>
        </w:rPr>
        <w:t>crea.'</w:t>
      </w:r>
    </w:p>
    <w:p w14:paraId="0C9CE3F1">
      <w:pPr>
        <w:pStyle w:val="4"/>
        <w:spacing w:before="319" w:line="254" w:lineRule="auto"/>
      </w:pPr>
      <w:r>
        <w:t>Wherein there is pretty rhyme, petty reason, but great blasphemy; as if the virgin Dorothy were able to create a new heart within us. No, 'but the blood of Jesus Christ cleanseth us from all sin,' 1 John 1:7. His blood, and his only. O blessed Saviour! every drop of thy blood is able to redeem a believing world. What then need we the help of men?</w:t>
      </w:r>
      <w:r>
        <w:rPr>
          <w:spacing w:val="-1"/>
        </w:rPr>
        <w:t xml:space="preserve"> </w:t>
      </w:r>
      <w:r>
        <w:t>How</w:t>
      </w:r>
      <w:r>
        <w:rPr>
          <w:spacing w:val="-1"/>
        </w:rPr>
        <w:t xml:space="preserve"> </w:t>
      </w:r>
      <w:r>
        <w:t>is</w:t>
      </w:r>
      <w:r>
        <w:rPr>
          <w:spacing w:val="-1"/>
        </w:rPr>
        <w:t xml:space="preserve"> </w:t>
      </w:r>
      <w:r>
        <w:t>Christ</w:t>
      </w:r>
      <w:r>
        <w:rPr>
          <w:spacing w:val="-1"/>
        </w:rPr>
        <w:t xml:space="preserve"> </w:t>
      </w:r>
      <w:r>
        <w:t>a</w:t>
      </w:r>
      <w:r>
        <w:rPr>
          <w:spacing w:val="-1"/>
        </w:rPr>
        <w:t xml:space="preserve"> </w:t>
      </w:r>
      <w:r>
        <w:t>perfect</w:t>
      </w:r>
      <w:r>
        <w:rPr>
          <w:spacing w:val="-1"/>
        </w:rPr>
        <w:t xml:space="preserve"> </w:t>
      </w:r>
      <w:r>
        <w:t>Saviour,</w:t>
      </w:r>
      <w:r>
        <w:rPr>
          <w:spacing w:val="-1"/>
        </w:rPr>
        <w:t xml:space="preserve"> </w:t>
      </w:r>
      <w:r>
        <w:t>if</w:t>
      </w:r>
      <w:r>
        <w:rPr>
          <w:spacing w:val="-1"/>
        </w:rPr>
        <w:t xml:space="preserve"> </w:t>
      </w:r>
      <w:r>
        <w:t>any</w:t>
      </w:r>
      <w:r>
        <w:rPr>
          <w:spacing w:val="-1"/>
        </w:rPr>
        <w:t xml:space="preserve"> </w:t>
      </w:r>
      <w:r>
        <w:t>act</w:t>
      </w:r>
      <w:r>
        <w:rPr>
          <w:spacing w:val="-1"/>
        </w:rPr>
        <w:t xml:space="preserve"> </w:t>
      </w:r>
      <w:r>
        <w:t>of</w:t>
      </w:r>
      <w:r>
        <w:rPr>
          <w:spacing w:val="-1"/>
        </w:rPr>
        <w:t xml:space="preserve"> </w:t>
      </w:r>
      <w:r>
        <w:t>our</w:t>
      </w:r>
      <w:r>
        <w:rPr>
          <w:spacing w:val="-1"/>
        </w:rPr>
        <w:t xml:space="preserve"> </w:t>
      </w:r>
      <w:r>
        <w:t>redemption</w:t>
      </w:r>
      <w:r>
        <w:rPr>
          <w:spacing w:val="-1"/>
        </w:rPr>
        <w:t xml:space="preserve"> </w:t>
      </w:r>
      <w:r>
        <w:t>be left to the performance of saint or angel? No, our souls must die, if the blood of Jesus cannot save them. And whatsoever witty error</w:t>
      </w:r>
      <w:r>
        <w:rPr>
          <w:spacing w:val="40"/>
        </w:rPr>
        <w:t xml:space="preserve"> </w:t>
      </w:r>
      <w:r>
        <w:t>may dispute for the merits of saints, the distressed conscience cries, 'Christ, and none but Christ.' They may sit at tables and discourse, enter the schools and argue, get up into the pulpits and preach, that the works of good men are the church's treasure, given by</w:t>
      </w:r>
      <w:r>
        <w:rPr>
          <w:spacing w:val="40"/>
        </w:rPr>
        <w:t xml:space="preserve"> </w:t>
      </w:r>
      <w:r>
        <w:t>indulgence, and can give indulgence, and that they will do the soul good. But lie we upon our deathbeds, panting for breath, driven to the push, tossed with tumultuous waves of afflictions, anguished</w:t>
      </w:r>
      <w:r>
        <w:rPr>
          <w:spacing w:val="40"/>
        </w:rPr>
        <w:t xml:space="preserve"> </w:t>
      </w:r>
      <w:r>
        <w:t>with</w:t>
      </w:r>
      <w:r>
        <w:rPr>
          <w:spacing w:val="18"/>
        </w:rPr>
        <w:t xml:space="preserve"> </w:t>
      </w:r>
      <w:r>
        <w:t>sorrow</w:t>
      </w:r>
      <w:r>
        <w:rPr>
          <w:spacing w:val="18"/>
        </w:rPr>
        <w:t xml:space="preserve"> </w:t>
      </w:r>
      <w:r>
        <w:t>of</w:t>
      </w:r>
      <w:r>
        <w:rPr>
          <w:spacing w:val="18"/>
        </w:rPr>
        <w:t xml:space="preserve"> </w:t>
      </w:r>
      <w:r>
        <w:t>spirit,</w:t>
      </w:r>
      <w:r>
        <w:rPr>
          <w:spacing w:val="18"/>
        </w:rPr>
        <w:t xml:space="preserve"> </w:t>
      </w:r>
      <w:r>
        <w:t>then</w:t>
      </w:r>
      <w:r>
        <w:rPr>
          <w:spacing w:val="18"/>
        </w:rPr>
        <w:t xml:space="preserve"> </w:t>
      </w:r>
      <w:r>
        <w:t>we</w:t>
      </w:r>
      <w:r>
        <w:rPr>
          <w:spacing w:val="18"/>
        </w:rPr>
        <w:t xml:space="preserve"> </w:t>
      </w:r>
      <w:r>
        <w:t>sing</w:t>
      </w:r>
      <w:r>
        <w:rPr>
          <w:spacing w:val="18"/>
        </w:rPr>
        <w:t xml:space="preserve"> </w:t>
      </w:r>
      <w:r>
        <w:t>another</w:t>
      </w:r>
      <w:r>
        <w:rPr>
          <w:spacing w:val="18"/>
        </w:rPr>
        <w:t xml:space="preserve"> </w:t>
      </w:r>
      <w:r>
        <w:t>song—'Christ,</w:t>
      </w:r>
      <w:r>
        <w:rPr>
          <w:spacing w:val="18"/>
        </w:rPr>
        <w:t xml:space="preserve"> </w:t>
      </w:r>
      <w:r>
        <w:t>and</w:t>
      </w:r>
      <w:r>
        <w:rPr>
          <w:spacing w:val="18"/>
        </w:rPr>
        <w:t xml:space="preserve"> </w:t>
      </w:r>
      <w:r>
        <w:rPr>
          <w:spacing w:val="-2"/>
        </w:rPr>
        <w:t>Christ</w:t>
      </w:r>
    </w:p>
    <w:p w14:paraId="5A4E7A23">
      <w:pPr>
        <w:pStyle w:val="4"/>
        <w:spacing w:after="0" w:line="254" w:lineRule="auto"/>
        <w:sectPr>
          <w:pgSz w:w="12240" w:h="15840"/>
          <w:pgMar w:top="1360" w:right="1440" w:bottom="280" w:left="1440" w:header="720" w:footer="720" w:gutter="0"/>
          <w:cols w:space="720" w:num="1"/>
        </w:sectPr>
      </w:pPr>
    </w:p>
    <w:p w14:paraId="6A317089">
      <w:pPr>
        <w:pStyle w:val="4"/>
        <w:spacing w:line="254" w:lineRule="auto"/>
      </w:pPr>
      <w:r>
        <w:t>alone; Jesus, and only Jesus; mercy, mercy, pardon, comfort, for our Saviour's sake!' 'Neither is there salvation in any other; for there is none other name under heaven given among men, whereby we must be saved,' Acts 4:12.</w:t>
      </w:r>
    </w:p>
    <w:p w14:paraId="419196BE">
      <w:pPr>
        <w:pStyle w:val="4"/>
        <w:spacing w:before="294" w:line="254" w:lineRule="auto"/>
      </w:pPr>
      <w:r>
        <w:t>[2.] Without a comforter. He was so far from having a sharer in his passion, that he had none in compassion, that (at least) might anyways ease his sorrows. It is but a poor comfort of calamity, pity; yet even that was wanting. 'Is it nothing to you, all ye that pass by?' Lam. 1:12. Is it so sore a sorrow to Christ, and is it nothing to you? a matter not worth your regard, your pity? Man naturally desires and expects, if he cannot be delivered, eased, yet to be pitied. 'Have pity upon me, have pity upon me, O ye my friends; for the hand of God hath touched me,' Job 19:21. Christ might make that request of Job, but in vain; there was none to comfort him, none to pity him. It is yet a little mixture of refreshing, if others be touched with a sense of our misery; that in their hearts they wish us well, and would give us ease if they could; but Christ hath in his sorest pangs not so much as a comforter. The martyrs have fought valiantly under the banner of Christ, because he was with them to comfort them. But when himself suffers, no relief is permitted. The most grievous torments find some mitigation in the supply of friends and comforters. Christ, after his monomachy,</w:t>
      </w:r>
      <w:r>
        <w:rPr>
          <w:spacing w:val="-2"/>
        </w:rPr>
        <w:t xml:space="preserve"> </w:t>
      </w:r>
      <w:r>
        <w:t>or</w:t>
      </w:r>
      <w:r>
        <w:rPr>
          <w:spacing w:val="-2"/>
        </w:rPr>
        <w:t xml:space="preserve"> </w:t>
      </w:r>
      <w:r>
        <w:t>single</w:t>
      </w:r>
      <w:r>
        <w:rPr>
          <w:spacing w:val="-2"/>
        </w:rPr>
        <w:t xml:space="preserve"> </w:t>
      </w:r>
      <w:r>
        <w:t>combat</w:t>
      </w:r>
      <w:r>
        <w:rPr>
          <w:spacing w:val="-2"/>
        </w:rPr>
        <w:t xml:space="preserve"> </w:t>
      </w:r>
      <w:r>
        <w:t>with</w:t>
      </w:r>
      <w:r>
        <w:rPr>
          <w:spacing w:val="-2"/>
        </w:rPr>
        <w:t xml:space="preserve"> </w:t>
      </w:r>
      <w:r>
        <w:t>the</w:t>
      </w:r>
      <w:r>
        <w:rPr>
          <w:spacing w:val="-2"/>
        </w:rPr>
        <w:t xml:space="preserve"> </w:t>
      </w:r>
      <w:r>
        <w:t>devil</w:t>
      </w:r>
      <w:r>
        <w:rPr>
          <w:spacing w:val="-2"/>
        </w:rPr>
        <w:t xml:space="preserve"> </w:t>
      </w:r>
      <w:r>
        <w:t>in</w:t>
      </w:r>
      <w:r>
        <w:rPr>
          <w:spacing w:val="-2"/>
        </w:rPr>
        <w:t xml:space="preserve"> </w:t>
      </w:r>
      <w:r>
        <w:t>the</w:t>
      </w:r>
      <w:r>
        <w:rPr>
          <w:spacing w:val="-2"/>
        </w:rPr>
        <w:t xml:space="preserve"> </w:t>
      </w:r>
      <w:r>
        <w:t>desert,</w:t>
      </w:r>
      <w:r>
        <w:rPr>
          <w:spacing w:val="-2"/>
        </w:rPr>
        <w:t xml:space="preserve"> </w:t>
      </w:r>
      <w:r>
        <w:t>had</w:t>
      </w:r>
      <w:r>
        <w:rPr>
          <w:spacing w:val="-2"/>
        </w:rPr>
        <w:t xml:space="preserve"> </w:t>
      </w:r>
      <w:r>
        <w:t>angels to attend him. In his agony in the garden, an angel was sent to comfort him. But when he came to the main act of our redemption, not an angel must be seen. None of those glorious spirits may look through the windows of heaven, to give him any ease. And if they would have relieved him, they could not. Who can lift up where the Lord will cast down? What chirurgeon can heal the bones which the Lord hath broken? But his mother, and other friends, stand by, seeing, sighing, weeping. Alas! what do those tears, but increase his sorrow? Might he not justly say with Paul, 'What mean ye to weep and to break mine heart?' Acts 21:13. Of whom then shall he expect comfort? Of his apostles? Alas! they betake them to their heels. Fear of their own danger drowns their compassion of his misery. He</w:t>
      </w:r>
      <w:r>
        <w:rPr>
          <w:spacing w:val="80"/>
        </w:rPr>
        <w:t xml:space="preserve"> </w:t>
      </w:r>
      <w:r>
        <w:t>might</w:t>
      </w:r>
      <w:r>
        <w:rPr>
          <w:spacing w:val="1"/>
        </w:rPr>
        <w:t xml:space="preserve"> </w:t>
      </w:r>
      <w:r>
        <w:t>say</w:t>
      </w:r>
      <w:r>
        <w:rPr>
          <w:spacing w:val="1"/>
        </w:rPr>
        <w:t xml:space="preserve"> </w:t>
      </w:r>
      <w:r>
        <w:t>with</w:t>
      </w:r>
      <w:r>
        <w:rPr>
          <w:spacing w:val="1"/>
        </w:rPr>
        <w:t xml:space="preserve"> </w:t>
      </w:r>
      <w:r>
        <w:t>Job,</w:t>
      </w:r>
      <w:r>
        <w:rPr>
          <w:spacing w:val="1"/>
        </w:rPr>
        <w:t xml:space="preserve"> </w:t>
      </w:r>
      <w:r>
        <w:t>'Miserable</w:t>
      </w:r>
      <w:r>
        <w:rPr>
          <w:spacing w:val="1"/>
        </w:rPr>
        <w:t xml:space="preserve"> </w:t>
      </w:r>
      <w:r>
        <w:t>comforters</w:t>
      </w:r>
      <w:r>
        <w:rPr>
          <w:spacing w:val="1"/>
        </w:rPr>
        <w:t xml:space="preserve"> </w:t>
      </w:r>
      <w:r>
        <w:t>are</w:t>
      </w:r>
      <w:r>
        <w:rPr>
          <w:spacing w:val="1"/>
        </w:rPr>
        <w:t xml:space="preserve"> </w:t>
      </w:r>
      <w:r>
        <w:t>ye</w:t>
      </w:r>
      <w:r>
        <w:rPr>
          <w:spacing w:val="1"/>
        </w:rPr>
        <w:t xml:space="preserve"> </w:t>
      </w:r>
      <w:r>
        <w:t>all.'</w:t>
      </w:r>
      <w:r>
        <w:rPr>
          <w:spacing w:val="1"/>
        </w:rPr>
        <w:t xml:space="preserve"> </w:t>
      </w:r>
      <w:r>
        <w:t>Of</w:t>
      </w:r>
      <w:r>
        <w:rPr>
          <w:spacing w:val="1"/>
        </w:rPr>
        <w:t xml:space="preserve"> </w:t>
      </w:r>
      <w:r>
        <w:t>whom,</w:t>
      </w:r>
      <w:r>
        <w:rPr>
          <w:spacing w:val="1"/>
        </w:rPr>
        <w:t xml:space="preserve"> </w:t>
      </w:r>
      <w:r>
        <w:rPr>
          <w:spacing w:val="-2"/>
        </w:rPr>
        <w:t>then?</w:t>
      </w:r>
    </w:p>
    <w:p w14:paraId="0E6D5E00">
      <w:pPr>
        <w:pStyle w:val="4"/>
        <w:spacing w:after="0" w:line="254" w:lineRule="auto"/>
        <w:sectPr>
          <w:pgSz w:w="12240" w:h="15840"/>
          <w:pgMar w:top="1360" w:right="1440" w:bottom="280" w:left="1440" w:header="720" w:footer="720" w:gutter="0"/>
          <w:cols w:space="720" w:num="1"/>
        </w:sectPr>
      </w:pPr>
    </w:p>
    <w:p w14:paraId="0FE3ABBB">
      <w:pPr>
        <w:pStyle w:val="4"/>
        <w:spacing w:line="254" w:lineRule="auto"/>
        <w:ind w:right="99"/>
      </w:pPr>
      <w:r>
        <w:t>The Jews are his enemies, and vie unmercifulness with devils. There is</w:t>
      </w:r>
      <w:r>
        <w:rPr>
          <w:spacing w:val="-2"/>
        </w:rPr>
        <w:t xml:space="preserve"> </w:t>
      </w:r>
      <w:r>
        <w:t>no</w:t>
      </w:r>
      <w:r>
        <w:rPr>
          <w:spacing w:val="-2"/>
        </w:rPr>
        <w:t xml:space="preserve"> </w:t>
      </w:r>
      <w:r>
        <w:t>other</w:t>
      </w:r>
      <w:r>
        <w:rPr>
          <w:spacing w:val="-2"/>
        </w:rPr>
        <w:t xml:space="preserve"> </w:t>
      </w:r>
      <w:r>
        <w:t>refuge</w:t>
      </w:r>
      <w:r>
        <w:rPr>
          <w:spacing w:val="-2"/>
        </w:rPr>
        <w:t xml:space="preserve"> </w:t>
      </w:r>
      <w:r>
        <w:t>but</w:t>
      </w:r>
      <w:r>
        <w:rPr>
          <w:spacing w:val="-2"/>
        </w:rPr>
        <w:t xml:space="preserve"> </w:t>
      </w:r>
      <w:r>
        <w:t>his</w:t>
      </w:r>
      <w:r>
        <w:rPr>
          <w:spacing w:val="-2"/>
        </w:rPr>
        <w:t xml:space="preserve"> </w:t>
      </w:r>
      <w:r>
        <w:t>Father.</w:t>
      </w:r>
      <w:r>
        <w:rPr>
          <w:spacing w:val="-2"/>
        </w:rPr>
        <w:t xml:space="preserve"> </w:t>
      </w:r>
      <w:r>
        <w:t>No,</w:t>
      </w:r>
      <w:r>
        <w:rPr>
          <w:spacing w:val="-2"/>
        </w:rPr>
        <w:t xml:space="preserve"> </w:t>
      </w:r>
      <w:r>
        <w:t>even</w:t>
      </w:r>
      <w:r>
        <w:rPr>
          <w:spacing w:val="-2"/>
        </w:rPr>
        <w:t xml:space="preserve"> </w:t>
      </w:r>
      <w:r>
        <w:t>his</w:t>
      </w:r>
      <w:r>
        <w:rPr>
          <w:spacing w:val="-2"/>
        </w:rPr>
        <w:t xml:space="preserve"> </w:t>
      </w:r>
      <w:r>
        <w:t>Father</w:t>
      </w:r>
      <w:r>
        <w:rPr>
          <w:spacing w:val="-2"/>
        </w:rPr>
        <w:t xml:space="preserve"> </w:t>
      </w:r>
      <w:r>
        <w:t>is</w:t>
      </w:r>
      <w:r>
        <w:rPr>
          <w:spacing w:val="-2"/>
        </w:rPr>
        <w:t xml:space="preserve"> </w:t>
      </w:r>
      <w:r>
        <w:t>angry;</w:t>
      </w:r>
      <w:r>
        <w:rPr>
          <w:spacing w:val="-2"/>
        </w:rPr>
        <w:t xml:space="preserve"> </w:t>
      </w:r>
      <w:r>
        <w:t>and</w:t>
      </w:r>
      <w:r>
        <w:rPr>
          <w:spacing w:val="-2"/>
        </w:rPr>
        <w:t xml:space="preserve"> </w:t>
      </w:r>
      <w:r>
        <w:t>he who once said, 'This is my beloved Son, in whom I am well pleased,' Matt. 3:17, is now incensed. He hides his face from him, but lays his hand heavy upon him, and buffets him with anguish. Thus solus patitur, he gave himself, and only himself, for our redemption.</w:t>
      </w:r>
    </w:p>
    <w:p w14:paraId="4E742D58">
      <w:pPr>
        <w:pStyle w:val="9"/>
        <w:numPr>
          <w:ilvl w:val="0"/>
          <w:numId w:val="57"/>
        </w:numPr>
        <w:tabs>
          <w:tab w:val="left" w:pos="486"/>
        </w:tabs>
        <w:spacing w:before="292" w:after="0" w:line="254" w:lineRule="auto"/>
        <w:ind w:left="99" w:right="98" w:firstLine="0"/>
        <w:jc w:val="both"/>
        <w:rPr>
          <w:sz w:val="30"/>
        </w:rPr>
      </w:pPr>
      <w:r>
        <w:rPr>
          <w:sz w:val="30"/>
        </w:rPr>
        <w:t>TO WHOM?—To God; and that is the fourth circumstance. To whom should he offer this sacrifice of expiation, but to Him that was offended? and that is God. 'Against thee, thee only, have I sinned, and done this evil in thy sight,' Ps. 51:4. 'Father, I have sinned</w:t>
      </w:r>
      <w:r>
        <w:rPr>
          <w:spacing w:val="40"/>
          <w:sz w:val="30"/>
        </w:rPr>
        <w:t xml:space="preserve"> </w:t>
      </w:r>
      <w:r>
        <w:rPr>
          <w:sz w:val="30"/>
        </w:rPr>
        <w:t xml:space="preserve">against heaven, and in thy sight,' Luke 15:21. All sins are committed against him: his justice is displeased, and must be satisfied. To God; for God is angry. With what, and whom? With sin and us, and us for sin. In his just anger he must smite; but whom? In Christ was no sin. Now shall God do like Annas or Ananias? 'If I have spoken evil,' saith Christ, 'bear witness of the evil; but if well, why smitest thou me!' John 18:23. So Paul to Ananias, 'God shall smite thee, thou whited wall; for sittest thou to judge me after the law, and commandest me to be smitten contrary to the law?' Acts 23:3. So Abraham pleads to God, 'Shall not the Judge of all the earth do right?' Gen. 18:25. Especially right to his Son, and to that Son which glorified him on earth, and whom he hath now glorified in heaven? We must fetch the answer from Daniel's prophecy, 'The Messiah shall be cut off, but not for himself,' Dan. 9:26. Not for himself? For whom, then? For solution hereof we must step to the fifth point, and there we shall </w:t>
      </w:r>
      <w:r>
        <w:rPr>
          <w:spacing w:val="-2"/>
          <w:sz w:val="30"/>
        </w:rPr>
        <w:t>find—</w:t>
      </w:r>
    </w:p>
    <w:p w14:paraId="638D06D6">
      <w:pPr>
        <w:pStyle w:val="9"/>
        <w:numPr>
          <w:ilvl w:val="0"/>
          <w:numId w:val="57"/>
        </w:numPr>
        <w:tabs>
          <w:tab w:val="left" w:pos="433"/>
        </w:tabs>
        <w:spacing w:before="273" w:after="0" w:line="254" w:lineRule="auto"/>
        <w:ind w:left="99" w:right="99" w:firstLine="0"/>
        <w:jc w:val="both"/>
        <w:rPr>
          <w:sz w:val="30"/>
        </w:rPr>
      </w:pPr>
      <w:r>
        <w:rPr>
          <w:sz w:val="30"/>
        </w:rPr>
        <w:t>FOR WHOM?—For us. He took upon him our person, he became surety for us; and, lo, now the course of justice may proceed against him! He that will become a surety, and take on him the debt, must be content to pay it. Hence that innocent Lamb must be made a sacrifice; 'and he that knew no sin' in himself, 'must be made sin for us, that we might be made the righteousness of God in him,' 2 Cor. 5:21. Seven times in three verses doth the prophet Isaiah inculcate this:</w:t>
      </w:r>
      <w:r>
        <w:rPr>
          <w:spacing w:val="35"/>
          <w:sz w:val="30"/>
        </w:rPr>
        <w:t xml:space="preserve"> </w:t>
      </w:r>
      <w:r>
        <w:rPr>
          <w:sz w:val="30"/>
        </w:rPr>
        <w:t>We,</w:t>
      </w:r>
      <w:r>
        <w:rPr>
          <w:spacing w:val="35"/>
          <w:sz w:val="30"/>
        </w:rPr>
        <w:t xml:space="preserve"> </w:t>
      </w:r>
      <w:r>
        <w:rPr>
          <w:sz w:val="30"/>
        </w:rPr>
        <w:t>Ours,</w:t>
      </w:r>
      <w:r>
        <w:rPr>
          <w:spacing w:val="35"/>
          <w:sz w:val="30"/>
        </w:rPr>
        <w:t xml:space="preserve"> </w:t>
      </w:r>
      <w:r>
        <w:rPr>
          <w:sz w:val="30"/>
        </w:rPr>
        <w:t>Us,</w:t>
      </w:r>
      <w:r>
        <w:rPr>
          <w:spacing w:val="35"/>
          <w:sz w:val="30"/>
        </w:rPr>
        <w:t xml:space="preserve"> </w:t>
      </w:r>
      <w:r>
        <w:rPr>
          <w:sz w:val="30"/>
        </w:rPr>
        <w:t>chap.</w:t>
      </w:r>
      <w:r>
        <w:rPr>
          <w:spacing w:val="35"/>
          <w:sz w:val="30"/>
        </w:rPr>
        <w:t xml:space="preserve"> </w:t>
      </w:r>
      <w:r>
        <w:rPr>
          <w:sz w:val="30"/>
        </w:rPr>
        <w:t>53:4–6.</w:t>
      </w:r>
      <w:r>
        <w:rPr>
          <w:spacing w:val="35"/>
          <w:sz w:val="30"/>
        </w:rPr>
        <w:t xml:space="preserve"> </w:t>
      </w:r>
      <w:r>
        <w:rPr>
          <w:sz w:val="30"/>
        </w:rPr>
        <w:t>We</w:t>
      </w:r>
      <w:r>
        <w:rPr>
          <w:spacing w:val="35"/>
          <w:sz w:val="30"/>
        </w:rPr>
        <w:t xml:space="preserve"> </w:t>
      </w:r>
      <w:r>
        <w:rPr>
          <w:sz w:val="30"/>
        </w:rPr>
        <w:t>were</w:t>
      </w:r>
      <w:r>
        <w:rPr>
          <w:spacing w:val="35"/>
          <w:sz w:val="30"/>
        </w:rPr>
        <w:t xml:space="preserve"> </w:t>
      </w:r>
      <w:r>
        <w:rPr>
          <w:sz w:val="30"/>
        </w:rPr>
        <w:t>all</w:t>
      </w:r>
      <w:r>
        <w:rPr>
          <w:spacing w:val="35"/>
          <w:sz w:val="30"/>
        </w:rPr>
        <w:t xml:space="preserve"> </w:t>
      </w:r>
      <w:r>
        <w:rPr>
          <w:sz w:val="30"/>
        </w:rPr>
        <w:t>sick,</w:t>
      </w:r>
      <w:r>
        <w:rPr>
          <w:spacing w:val="35"/>
          <w:sz w:val="30"/>
        </w:rPr>
        <w:t xml:space="preserve"> </w:t>
      </w:r>
      <w:r>
        <w:rPr>
          <w:sz w:val="30"/>
        </w:rPr>
        <w:t>grievously</w:t>
      </w:r>
      <w:r>
        <w:rPr>
          <w:spacing w:val="35"/>
          <w:sz w:val="30"/>
        </w:rPr>
        <w:t xml:space="preserve"> </w:t>
      </w:r>
      <w:r>
        <w:rPr>
          <w:spacing w:val="-2"/>
          <w:sz w:val="30"/>
        </w:rPr>
        <w:t>sick;</w:t>
      </w:r>
    </w:p>
    <w:p w14:paraId="6A87A468">
      <w:pPr>
        <w:pStyle w:val="9"/>
        <w:spacing w:after="0" w:line="254" w:lineRule="auto"/>
        <w:jc w:val="both"/>
        <w:rPr>
          <w:sz w:val="30"/>
        </w:rPr>
        <w:sectPr>
          <w:pgSz w:w="12240" w:h="15840"/>
          <w:pgMar w:top="1360" w:right="1440" w:bottom="280" w:left="1440" w:header="720" w:footer="720" w:gutter="0"/>
          <w:cols w:space="720" w:num="1"/>
        </w:sectPr>
      </w:pPr>
    </w:p>
    <w:p w14:paraId="5874B892">
      <w:pPr>
        <w:pStyle w:val="4"/>
        <w:spacing w:line="254" w:lineRule="auto"/>
        <w:ind w:right="100"/>
      </w:pPr>
      <w:r>
        <w:t>every sin was a mortal disease. Quot vitia, tot febres. 'He healeth our infirmities,' saith the prophet; he was our physician, a great physician. Magnus venit medicus, quia magnus jacebat ægrotus,— The whole world was sick to death, and therefore needed a powerful physician. So was he; and took a strange course for our cure: which was not by giving us physic, but by taking our physic for us. Other patients drink the prescribed potion; but our Physician drank the potion himself, and so recovered us.</w:t>
      </w:r>
    </w:p>
    <w:p w14:paraId="09D8EC31">
      <w:pPr>
        <w:pStyle w:val="4"/>
        <w:spacing w:before="289" w:line="254" w:lineRule="auto"/>
      </w:pPr>
      <w:r>
        <w:t>'For us.' Pro me doluit, qui pro se nihil habuit quod doleret,*—He suffered for me, that had no cause to suffer for himself. O Domine Jesu, doles non tua, sed vulnera mea. So monstrous were our sins, that the hand of the everlasting justice was ready to strike us with a fatal and final blow; Christ in his own person steps between the stroke</w:t>
      </w:r>
      <w:r>
        <w:rPr>
          <w:spacing w:val="-2"/>
        </w:rPr>
        <w:t xml:space="preserve"> </w:t>
      </w:r>
      <w:r>
        <w:t>and</w:t>
      </w:r>
      <w:r>
        <w:rPr>
          <w:spacing w:val="-3"/>
        </w:rPr>
        <w:t xml:space="preserve"> </w:t>
      </w:r>
      <w:r>
        <w:t>us,</w:t>
      </w:r>
      <w:r>
        <w:rPr>
          <w:spacing w:val="-2"/>
        </w:rPr>
        <w:t xml:space="preserve"> </w:t>
      </w:r>
      <w:r>
        <w:t>and</w:t>
      </w:r>
      <w:r>
        <w:rPr>
          <w:spacing w:val="-3"/>
        </w:rPr>
        <w:t xml:space="preserve"> </w:t>
      </w:r>
      <w:r>
        <w:t>bore</w:t>
      </w:r>
      <w:r>
        <w:rPr>
          <w:spacing w:val="-2"/>
        </w:rPr>
        <w:t xml:space="preserve"> </w:t>
      </w:r>
      <w:r>
        <w:t>that</w:t>
      </w:r>
      <w:r>
        <w:rPr>
          <w:spacing w:val="-3"/>
        </w:rPr>
        <w:t xml:space="preserve"> </w:t>
      </w:r>
      <w:r>
        <w:t>a</w:t>
      </w:r>
      <w:r>
        <w:rPr>
          <w:spacing w:val="-2"/>
        </w:rPr>
        <w:t xml:space="preserve"> </w:t>
      </w:r>
      <w:r>
        <w:t>while</w:t>
      </w:r>
      <w:r>
        <w:rPr>
          <w:spacing w:val="-3"/>
        </w:rPr>
        <w:t xml:space="preserve"> </w:t>
      </w:r>
      <w:r>
        <w:t>that</w:t>
      </w:r>
      <w:r>
        <w:rPr>
          <w:spacing w:val="-2"/>
        </w:rPr>
        <w:t xml:space="preserve"> </w:t>
      </w:r>
      <w:r>
        <w:t>would</w:t>
      </w:r>
      <w:r>
        <w:rPr>
          <w:spacing w:val="-3"/>
        </w:rPr>
        <w:t xml:space="preserve"> </w:t>
      </w:r>
      <w:r>
        <w:t>have</w:t>
      </w:r>
      <w:r>
        <w:rPr>
          <w:spacing w:val="-2"/>
        </w:rPr>
        <w:t xml:space="preserve"> </w:t>
      </w:r>
      <w:r>
        <w:t>sunk</w:t>
      </w:r>
      <w:r>
        <w:rPr>
          <w:spacing w:val="-3"/>
        </w:rPr>
        <w:t xml:space="preserve"> </w:t>
      </w:r>
      <w:r>
        <w:t>us</w:t>
      </w:r>
      <w:r>
        <w:rPr>
          <w:spacing w:val="-2"/>
        </w:rPr>
        <w:t xml:space="preserve"> </w:t>
      </w:r>
      <w:r>
        <w:t>for</w:t>
      </w:r>
      <w:r>
        <w:rPr>
          <w:spacing w:val="-3"/>
        </w:rPr>
        <w:t xml:space="preserve"> </w:t>
      </w:r>
      <w:r>
        <w:t>ever. Nos immortalitate male usi sumus, ut moreremur; Christus mortalitate bene usus est, ut viveremus, † —We abused the immortality we had, to our death; Christ used the mortality he had, to our life. Dilexit nos, he loved us; and such us, that were his utter enemies. Here then was love without limitation, beyond imitation. Unspeakable mercy, says Bernard, that the King of eternal glory should yield himself to be crucified, pro tam despicatissimo vernaculo,</w:t>
      </w:r>
      <w:r>
        <w:rPr>
          <w:spacing w:val="-4"/>
        </w:rPr>
        <w:t xml:space="preserve"> </w:t>
      </w:r>
      <w:r>
        <w:t>immo</w:t>
      </w:r>
      <w:r>
        <w:rPr>
          <w:spacing w:val="-4"/>
        </w:rPr>
        <w:t xml:space="preserve"> </w:t>
      </w:r>
      <w:r>
        <w:t>vermiculo,*—for</w:t>
      </w:r>
      <w:r>
        <w:rPr>
          <w:spacing w:val="-4"/>
        </w:rPr>
        <w:t xml:space="preserve"> </w:t>
      </w:r>
      <w:r>
        <w:t>so</w:t>
      </w:r>
      <w:r>
        <w:rPr>
          <w:spacing w:val="-4"/>
        </w:rPr>
        <w:t xml:space="preserve"> </w:t>
      </w:r>
      <w:r>
        <w:t>poor</w:t>
      </w:r>
      <w:r>
        <w:rPr>
          <w:spacing w:val="-4"/>
        </w:rPr>
        <w:t xml:space="preserve"> </w:t>
      </w:r>
      <w:r>
        <w:t>a</w:t>
      </w:r>
      <w:r>
        <w:rPr>
          <w:spacing w:val="-4"/>
        </w:rPr>
        <w:t xml:space="preserve"> </w:t>
      </w:r>
      <w:r>
        <w:t>wretch,</w:t>
      </w:r>
      <w:r>
        <w:rPr>
          <w:spacing w:val="-4"/>
        </w:rPr>
        <w:t xml:space="preserve"> </w:t>
      </w:r>
      <w:r>
        <w:t>yea,</w:t>
      </w:r>
      <w:r>
        <w:rPr>
          <w:spacing w:val="-4"/>
        </w:rPr>
        <w:t xml:space="preserve"> </w:t>
      </w:r>
      <w:r>
        <w:t>a</w:t>
      </w:r>
      <w:r>
        <w:rPr>
          <w:spacing w:val="-4"/>
        </w:rPr>
        <w:t xml:space="preserve"> </w:t>
      </w:r>
      <w:r>
        <w:t>worm;</w:t>
      </w:r>
      <w:r>
        <w:rPr>
          <w:spacing w:val="-4"/>
        </w:rPr>
        <w:t xml:space="preserve"> </w:t>
      </w:r>
      <w:r>
        <w:t>and that</w:t>
      </w:r>
      <w:r>
        <w:rPr>
          <w:spacing w:val="-1"/>
        </w:rPr>
        <w:t xml:space="preserve"> </w:t>
      </w:r>
      <w:r>
        <w:t>not</w:t>
      </w:r>
      <w:r>
        <w:rPr>
          <w:spacing w:val="-1"/>
        </w:rPr>
        <w:t xml:space="preserve"> </w:t>
      </w:r>
      <w:r>
        <w:t>a</w:t>
      </w:r>
      <w:r>
        <w:rPr>
          <w:spacing w:val="-1"/>
        </w:rPr>
        <w:t xml:space="preserve"> </w:t>
      </w:r>
      <w:r>
        <w:t>loving</w:t>
      </w:r>
      <w:r>
        <w:rPr>
          <w:spacing w:val="-1"/>
        </w:rPr>
        <w:t xml:space="preserve"> </w:t>
      </w:r>
      <w:r>
        <w:t>worm,</w:t>
      </w:r>
      <w:r>
        <w:rPr>
          <w:spacing w:val="-1"/>
        </w:rPr>
        <w:t xml:space="preserve"> </w:t>
      </w:r>
      <w:r>
        <w:t>not</w:t>
      </w:r>
      <w:r>
        <w:rPr>
          <w:spacing w:val="-1"/>
        </w:rPr>
        <w:t xml:space="preserve"> </w:t>
      </w:r>
      <w:r>
        <w:t>a</w:t>
      </w:r>
      <w:r>
        <w:rPr>
          <w:spacing w:val="-1"/>
        </w:rPr>
        <w:t xml:space="preserve"> </w:t>
      </w:r>
      <w:r>
        <w:t>living</w:t>
      </w:r>
      <w:r>
        <w:rPr>
          <w:spacing w:val="-1"/>
        </w:rPr>
        <w:t xml:space="preserve"> </w:t>
      </w:r>
      <w:r>
        <w:t>worm;</w:t>
      </w:r>
      <w:r>
        <w:rPr>
          <w:spacing w:val="-1"/>
        </w:rPr>
        <w:t xml:space="preserve"> </w:t>
      </w:r>
      <w:r>
        <w:t>for</w:t>
      </w:r>
      <w:r>
        <w:rPr>
          <w:spacing w:val="-1"/>
        </w:rPr>
        <w:t xml:space="preserve"> </w:t>
      </w:r>
      <w:r>
        <w:t>we</w:t>
      </w:r>
      <w:r>
        <w:rPr>
          <w:spacing w:val="-1"/>
        </w:rPr>
        <w:t xml:space="preserve"> </w:t>
      </w:r>
      <w:r>
        <w:t>both</w:t>
      </w:r>
      <w:r>
        <w:rPr>
          <w:spacing w:val="-1"/>
        </w:rPr>
        <w:t xml:space="preserve"> </w:t>
      </w:r>
      <w:r>
        <w:t>hated</w:t>
      </w:r>
      <w:r>
        <w:rPr>
          <w:spacing w:val="-1"/>
        </w:rPr>
        <w:t xml:space="preserve"> </w:t>
      </w:r>
      <w:r>
        <w:t>him</w:t>
      </w:r>
      <w:r>
        <w:rPr>
          <w:spacing w:val="-1"/>
        </w:rPr>
        <w:t xml:space="preserve"> </w:t>
      </w:r>
      <w:r>
        <w:t>and his, and were 'dead in sins and trespasses.'</w:t>
      </w:r>
    </w:p>
    <w:p w14:paraId="56F6CCAC">
      <w:pPr>
        <w:pStyle w:val="4"/>
        <w:spacing w:before="279" w:line="254" w:lineRule="auto"/>
        <w:ind w:right="97"/>
      </w:pPr>
      <w:r>
        <w:t>Yea, for all us, indefinitely; none excepted, that will apprehend it faithfully. The mixture of Moses's perfume is thus sweetly allegorised: God commands him to put in so much frankincense as galbanum, and so much galbanum as frankincense, Exod. 30:34. Christ's sacrifice was so sweetly tempered: as much blood was shed for the peasant in the field as for the prince in the court. The offer of salvation is general: 'Whosoever among you feareth God, and worketh righteousness, to him is the word of this salvation sent.' As there is no exemption of the greatest from misery, so no exception of the</w:t>
      </w:r>
      <w:r>
        <w:rPr>
          <w:spacing w:val="48"/>
        </w:rPr>
        <w:t xml:space="preserve"> </w:t>
      </w:r>
      <w:r>
        <w:t>least</w:t>
      </w:r>
      <w:r>
        <w:rPr>
          <w:spacing w:val="48"/>
        </w:rPr>
        <w:t xml:space="preserve"> </w:t>
      </w:r>
      <w:r>
        <w:t>from</w:t>
      </w:r>
      <w:r>
        <w:rPr>
          <w:spacing w:val="48"/>
        </w:rPr>
        <w:t xml:space="preserve"> </w:t>
      </w:r>
      <w:r>
        <w:t>mercy.</w:t>
      </w:r>
      <w:r>
        <w:rPr>
          <w:spacing w:val="48"/>
        </w:rPr>
        <w:t xml:space="preserve"> </w:t>
      </w:r>
      <w:r>
        <w:t>He</w:t>
      </w:r>
      <w:r>
        <w:rPr>
          <w:spacing w:val="48"/>
        </w:rPr>
        <w:t xml:space="preserve"> </w:t>
      </w:r>
      <w:r>
        <w:t>that</w:t>
      </w:r>
      <w:r>
        <w:rPr>
          <w:spacing w:val="48"/>
        </w:rPr>
        <w:t xml:space="preserve"> </w:t>
      </w:r>
      <w:r>
        <w:t>will</w:t>
      </w:r>
      <w:r>
        <w:rPr>
          <w:spacing w:val="48"/>
        </w:rPr>
        <w:t xml:space="preserve"> </w:t>
      </w:r>
      <w:r>
        <w:t>not</w:t>
      </w:r>
      <w:r>
        <w:rPr>
          <w:spacing w:val="48"/>
        </w:rPr>
        <w:t xml:space="preserve"> </w:t>
      </w:r>
      <w:r>
        <w:t>believe</w:t>
      </w:r>
      <w:r>
        <w:rPr>
          <w:spacing w:val="48"/>
        </w:rPr>
        <w:t xml:space="preserve"> </w:t>
      </w:r>
      <w:r>
        <w:t>and</w:t>
      </w:r>
      <w:r>
        <w:rPr>
          <w:spacing w:val="48"/>
        </w:rPr>
        <w:t xml:space="preserve"> </w:t>
      </w:r>
      <w:r>
        <w:t>amend</w:t>
      </w:r>
      <w:r>
        <w:rPr>
          <w:spacing w:val="48"/>
        </w:rPr>
        <w:t xml:space="preserve"> </w:t>
      </w:r>
      <w:r>
        <w:t>shall</w:t>
      </w:r>
      <w:r>
        <w:rPr>
          <w:spacing w:val="48"/>
        </w:rPr>
        <w:t xml:space="preserve"> </w:t>
      </w:r>
      <w:r>
        <w:rPr>
          <w:spacing w:val="-5"/>
        </w:rPr>
        <w:t>be</w:t>
      </w:r>
    </w:p>
    <w:p w14:paraId="04B3B8CE">
      <w:pPr>
        <w:pStyle w:val="4"/>
        <w:spacing w:after="0" w:line="254" w:lineRule="auto"/>
        <w:sectPr>
          <w:pgSz w:w="12240" w:h="15840"/>
          <w:pgMar w:top="1360" w:right="1440" w:bottom="280" w:left="1440" w:header="720" w:footer="720" w:gutter="0"/>
          <w:cols w:space="720" w:num="1"/>
        </w:sectPr>
      </w:pPr>
    </w:p>
    <w:p w14:paraId="5CA42677">
      <w:pPr>
        <w:pStyle w:val="4"/>
        <w:spacing w:line="254" w:lineRule="auto"/>
        <w:ind w:right="109"/>
      </w:pPr>
      <w:r>
        <w:t>condemned, be he never so rich; he that doth, be he never so poor, shall be saved.</w:t>
      </w:r>
    </w:p>
    <w:p w14:paraId="7111B76D">
      <w:pPr>
        <w:pStyle w:val="4"/>
        <w:spacing w:before="297" w:line="254" w:lineRule="auto"/>
      </w:pPr>
      <w:r>
        <w:t>This one point of the crucifix, 'for us,' requires more punctual meditation. Whatsoever we leave unsaid, we must not huddle up</w:t>
      </w:r>
      <w:r>
        <w:rPr>
          <w:spacing w:val="40"/>
        </w:rPr>
        <w:t xml:space="preserve"> </w:t>
      </w:r>
      <w:r>
        <w:t>this; for indeed this brings the text home to us, even into our consciences, and speaks effectually to us all: to me that speak, and to you</w:t>
      </w:r>
      <w:r>
        <w:rPr>
          <w:spacing w:val="-3"/>
        </w:rPr>
        <w:t xml:space="preserve"> </w:t>
      </w:r>
      <w:r>
        <w:t>that</w:t>
      </w:r>
      <w:r>
        <w:rPr>
          <w:spacing w:val="-3"/>
        </w:rPr>
        <w:t xml:space="preserve"> </w:t>
      </w:r>
      <w:r>
        <w:t>hear,</w:t>
      </w:r>
      <w:r>
        <w:rPr>
          <w:spacing w:val="-3"/>
        </w:rPr>
        <w:t xml:space="preserve"> </w:t>
      </w:r>
      <w:r>
        <w:t>with</w:t>
      </w:r>
      <w:r>
        <w:rPr>
          <w:spacing w:val="-3"/>
        </w:rPr>
        <w:t xml:space="preserve"> </w:t>
      </w:r>
      <w:r>
        <w:t>that</w:t>
      </w:r>
      <w:r>
        <w:rPr>
          <w:spacing w:val="-3"/>
        </w:rPr>
        <w:t xml:space="preserve"> </w:t>
      </w:r>
      <w:r>
        <w:t>prophet's</w:t>
      </w:r>
      <w:r>
        <w:rPr>
          <w:spacing w:val="-3"/>
        </w:rPr>
        <w:t xml:space="preserve"> </w:t>
      </w:r>
      <w:r>
        <w:t>application,</w:t>
      </w:r>
      <w:r>
        <w:rPr>
          <w:spacing w:val="-3"/>
        </w:rPr>
        <w:t xml:space="preserve"> </w:t>
      </w:r>
      <w:r>
        <w:t>'Thou</w:t>
      </w:r>
      <w:r>
        <w:rPr>
          <w:spacing w:val="-3"/>
        </w:rPr>
        <w:t xml:space="preserve"> </w:t>
      </w:r>
      <w:r>
        <w:t>art</w:t>
      </w:r>
      <w:r>
        <w:rPr>
          <w:spacing w:val="-3"/>
        </w:rPr>
        <w:t xml:space="preserve"> </w:t>
      </w:r>
      <w:r>
        <w:t>the</w:t>
      </w:r>
      <w:r>
        <w:rPr>
          <w:spacing w:val="-3"/>
        </w:rPr>
        <w:t xml:space="preserve"> </w:t>
      </w:r>
      <w:r>
        <w:t>man.'</w:t>
      </w:r>
      <w:r>
        <w:rPr>
          <w:spacing w:val="-3"/>
        </w:rPr>
        <w:t xml:space="preserve"> </w:t>
      </w:r>
      <w:r>
        <w:t>We are they for whose cause our blessed Saviour was crucified. For us he endured those grievous pangs; for us, that we might never taste</w:t>
      </w:r>
      <w:r>
        <w:rPr>
          <w:spacing w:val="40"/>
        </w:rPr>
        <w:t xml:space="preserve"> </w:t>
      </w:r>
      <w:r>
        <w:t>them. Therefore say we with that father, Toto nobis figatur in corde, qui totus pro nobis fixus in cruce,†</w:t>
      </w:r>
      <w:r>
        <w:rPr>
          <w:spacing w:val="-19"/>
        </w:rPr>
        <w:t xml:space="preserve"> </w:t>
      </w:r>
      <w:r>
        <w:t>—Let him be fixed wholly in our hearts, who was wholly for us fastened to the cross.</w:t>
      </w:r>
    </w:p>
    <w:p w14:paraId="18F75407">
      <w:pPr>
        <w:pStyle w:val="4"/>
        <w:spacing w:before="287" w:line="254" w:lineRule="auto"/>
        <w:ind w:right="100"/>
      </w:pPr>
      <w:r>
        <w:t>We shall consider the uses we are to make of this by the ends for which Christ performed this. It serves to save, to move, and to mortify us.</w:t>
      </w:r>
    </w:p>
    <w:p w14:paraId="3DC46F6E">
      <w:pPr>
        <w:pStyle w:val="4"/>
        <w:spacing w:before="296" w:line="254" w:lineRule="auto"/>
        <w:ind w:right="103"/>
      </w:pPr>
      <w:r>
        <w:t>Use</w:t>
      </w:r>
      <w:r>
        <w:rPr>
          <w:spacing w:val="-2"/>
        </w:rPr>
        <w:t xml:space="preserve"> </w:t>
      </w:r>
      <w:r>
        <w:t>1.—To</w:t>
      </w:r>
      <w:r>
        <w:rPr>
          <w:spacing w:val="-2"/>
        </w:rPr>
        <w:t xml:space="preserve"> </w:t>
      </w:r>
      <w:r>
        <w:t>save</w:t>
      </w:r>
      <w:r>
        <w:rPr>
          <w:spacing w:val="-2"/>
        </w:rPr>
        <w:t xml:space="preserve"> </w:t>
      </w:r>
      <w:r>
        <w:t>us.</w:t>
      </w:r>
      <w:r>
        <w:rPr>
          <w:spacing w:val="-2"/>
        </w:rPr>
        <w:t xml:space="preserve"> </w:t>
      </w:r>
      <w:r>
        <w:t>This</w:t>
      </w:r>
      <w:r>
        <w:rPr>
          <w:spacing w:val="-2"/>
        </w:rPr>
        <w:t xml:space="preserve"> </w:t>
      </w:r>
      <w:r>
        <w:t>was</w:t>
      </w:r>
      <w:r>
        <w:rPr>
          <w:spacing w:val="-2"/>
        </w:rPr>
        <w:t xml:space="preserve"> </w:t>
      </w:r>
      <w:r>
        <w:t>his</w:t>
      </w:r>
      <w:r>
        <w:rPr>
          <w:spacing w:val="-2"/>
        </w:rPr>
        <w:t xml:space="preserve"> </w:t>
      </w:r>
      <w:r>
        <w:t>purpose</w:t>
      </w:r>
      <w:r>
        <w:rPr>
          <w:spacing w:val="-2"/>
        </w:rPr>
        <w:t xml:space="preserve"> </w:t>
      </w:r>
      <w:r>
        <w:t>and</w:t>
      </w:r>
      <w:r>
        <w:rPr>
          <w:spacing w:val="-2"/>
        </w:rPr>
        <w:t xml:space="preserve"> </w:t>
      </w:r>
      <w:r>
        <w:t>performance:</w:t>
      </w:r>
      <w:r>
        <w:rPr>
          <w:spacing w:val="-2"/>
        </w:rPr>
        <w:t xml:space="preserve"> </w:t>
      </w:r>
      <w:r>
        <w:t>all</w:t>
      </w:r>
      <w:r>
        <w:rPr>
          <w:spacing w:val="-2"/>
        </w:rPr>
        <w:t xml:space="preserve"> </w:t>
      </w:r>
      <w:r>
        <w:t>he</w:t>
      </w:r>
      <w:r>
        <w:rPr>
          <w:spacing w:val="-2"/>
        </w:rPr>
        <w:t xml:space="preserve"> </w:t>
      </w:r>
      <w:r>
        <w:t xml:space="preserve">did, all he suffered, was to redeem us. 'By his stripes we are healed,' Isa. 53:5. By his sweat we refreshed; by his sorrows we rejoiced; by his death we saved. For even that day, which was to him dies luctus, the heaviest day that ever man bore, was to us dies salutis, 'the accepted time, the day of salvation,' 2 Cor. 6:2. The day was evil in respect of our sins and his sufferings; but eventually, in regard of what he paid and what he purchased, a good day, the best day, a day of joy and </w:t>
      </w:r>
      <w:r>
        <w:rPr>
          <w:spacing w:val="-2"/>
        </w:rPr>
        <w:t>jubilation.</w:t>
      </w:r>
    </w:p>
    <w:p w14:paraId="512DC097">
      <w:pPr>
        <w:pStyle w:val="4"/>
        <w:spacing w:before="288" w:line="254" w:lineRule="auto"/>
      </w:pPr>
      <w:r>
        <w:t>But if this salvation be wrought for us, it must be applied to us, yea, to every one of us. For that some receive more profit by his passion than others is not his fault that did undergo it, but theirs that do not undertake it; to apply it to their own consciences. We must not only believe this text in gross, but let every one take a handful of this sheaf, and put it into his own bosom. So turning this for us into for me. As Paul, 'I live by the faith of the Son of God, who loved me, and gave</w:t>
      </w:r>
      <w:r>
        <w:rPr>
          <w:spacing w:val="7"/>
        </w:rPr>
        <w:t xml:space="preserve"> </w:t>
      </w:r>
      <w:r>
        <w:t>himself</w:t>
      </w:r>
      <w:r>
        <w:rPr>
          <w:spacing w:val="7"/>
        </w:rPr>
        <w:t xml:space="preserve"> </w:t>
      </w:r>
      <w:r>
        <w:t>for</w:t>
      </w:r>
      <w:r>
        <w:rPr>
          <w:spacing w:val="7"/>
        </w:rPr>
        <w:t xml:space="preserve"> </w:t>
      </w:r>
      <w:r>
        <w:t>me,'</w:t>
      </w:r>
      <w:r>
        <w:rPr>
          <w:spacing w:val="7"/>
        </w:rPr>
        <w:t xml:space="preserve"> </w:t>
      </w:r>
      <w:r>
        <w:t>Gal.</w:t>
      </w:r>
      <w:r>
        <w:rPr>
          <w:spacing w:val="7"/>
        </w:rPr>
        <w:t xml:space="preserve"> </w:t>
      </w:r>
      <w:r>
        <w:t>2:20.</w:t>
      </w:r>
      <w:r>
        <w:rPr>
          <w:spacing w:val="7"/>
        </w:rPr>
        <w:t xml:space="preserve"> </w:t>
      </w:r>
      <w:r>
        <w:t>Blessed</w:t>
      </w:r>
      <w:r>
        <w:rPr>
          <w:spacing w:val="7"/>
        </w:rPr>
        <w:t xml:space="preserve"> </w:t>
      </w:r>
      <w:r>
        <w:t>faith,</w:t>
      </w:r>
      <w:r>
        <w:rPr>
          <w:spacing w:val="7"/>
        </w:rPr>
        <w:t xml:space="preserve"> </w:t>
      </w:r>
      <w:r>
        <w:t>that</w:t>
      </w:r>
      <w:r>
        <w:rPr>
          <w:spacing w:val="7"/>
        </w:rPr>
        <w:t xml:space="preserve"> </w:t>
      </w:r>
      <w:r>
        <w:t>into</w:t>
      </w:r>
      <w:r>
        <w:rPr>
          <w:spacing w:val="7"/>
        </w:rPr>
        <w:t xml:space="preserve"> </w:t>
      </w:r>
      <w:r>
        <w:t>the</w:t>
      </w:r>
      <w:r>
        <w:rPr>
          <w:spacing w:val="7"/>
        </w:rPr>
        <w:t xml:space="preserve"> </w:t>
      </w:r>
      <w:r>
        <w:t>plural,</w:t>
      </w:r>
      <w:r>
        <w:rPr>
          <w:spacing w:val="7"/>
        </w:rPr>
        <w:t xml:space="preserve"> </w:t>
      </w:r>
      <w:r>
        <w:rPr>
          <w:spacing w:val="-5"/>
        </w:rPr>
        <w:t>us,</w:t>
      </w:r>
    </w:p>
    <w:p w14:paraId="17466239">
      <w:pPr>
        <w:pStyle w:val="4"/>
        <w:spacing w:after="0" w:line="254" w:lineRule="auto"/>
        <w:sectPr>
          <w:pgSz w:w="12240" w:h="15840"/>
          <w:pgMar w:top="1360" w:right="1440" w:bottom="280" w:left="1440" w:header="720" w:footer="720" w:gutter="0"/>
          <w:cols w:space="720" w:num="1"/>
        </w:sectPr>
      </w:pPr>
    </w:p>
    <w:p w14:paraId="55862226">
      <w:pPr>
        <w:pStyle w:val="4"/>
        <w:spacing w:line="254" w:lineRule="auto"/>
      </w:pPr>
      <w:r>
        <w:t>puts in the singular soul, me! Se dedit pro me. Every one is a rebel, guilty and convicted by the supreme law; death waits to arrest us,</w:t>
      </w:r>
      <w:r>
        <w:rPr>
          <w:spacing w:val="40"/>
        </w:rPr>
        <w:t xml:space="preserve"> </w:t>
      </w:r>
      <w:r>
        <w:t>and damnation to receive us. What should we do but pray, beseech, cry, weep, till we can get our pardon sealed in the blood of Jesus Christ, and every one find a sure testimony in his own soul, that Christ 'gave himself for me.'</w:t>
      </w:r>
    </w:p>
    <w:p w14:paraId="456CC757">
      <w:pPr>
        <w:pStyle w:val="4"/>
        <w:spacing w:before="292" w:line="254" w:lineRule="auto"/>
      </w:pPr>
      <w:r>
        <w:t>Use 2.—This should move us. Was all this done for us, and shall we not be stirred? Have ye no regard? 'Is it nothing to you that I suffer such sorrow as was never suffered?' Lam. 1:12. All his agony, his cries, and tears, and groans, and pangs, were for us; shall he thus grieve for us, and shall we not grieve for ourselves? For ourselves, I say;</w:t>
      </w:r>
      <w:r>
        <w:rPr>
          <w:spacing w:val="-2"/>
        </w:rPr>
        <w:t xml:space="preserve"> </w:t>
      </w:r>
      <w:r>
        <w:t>not</w:t>
      </w:r>
      <w:r>
        <w:rPr>
          <w:spacing w:val="-2"/>
        </w:rPr>
        <w:t xml:space="preserve"> </w:t>
      </w:r>
      <w:r>
        <w:t>so</w:t>
      </w:r>
      <w:r>
        <w:rPr>
          <w:spacing w:val="-2"/>
        </w:rPr>
        <w:t xml:space="preserve"> </w:t>
      </w:r>
      <w:r>
        <w:t>much</w:t>
      </w:r>
      <w:r>
        <w:rPr>
          <w:spacing w:val="-2"/>
        </w:rPr>
        <w:t xml:space="preserve"> </w:t>
      </w:r>
      <w:r>
        <w:t>for</w:t>
      </w:r>
      <w:r>
        <w:rPr>
          <w:spacing w:val="-2"/>
        </w:rPr>
        <w:t xml:space="preserve"> </w:t>
      </w:r>
      <w:r>
        <w:t>him.</w:t>
      </w:r>
      <w:r>
        <w:rPr>
          <w:spacing w:val="-2"/>
        </w:rPr>
        <w:t xml:space="preserve"> </w:t>
      </w:r>
      <w:r>
        <w:t>Let</w:t>
      </w:r>
      <w:r>
        <w:rPr>
          <w:spacing w:val="-2"/>
        </w:rPr>
        <w:t xml:space="preserve"> </w:t>
      </w:r>
      <w:r>
        <w:t>his</w:t>
      </w:r>
      <w:r>
        <w:rPr>
          <w:spacing w:val="-2"/>
        </w:rPr>
        <w:t xml:space="preserve"> </w:t>
      </w:r>
      <w:r>
        <w:t>passion</w:t>
      </w:r>
      <w:r>
        <w:rPr>
          <w:spacing w:val="-2"/>
        </w:rPr>
        <w:t xml:space="preserve"> </w:t>
      </w:r>
      <w:r>
        <w:t>move</w:t>
      </w:r>
      <w:r>
        <w:rPr>
          <w:spacing w:val="-2"/>
        </w:rPr>
        <w:t xml:space="preserve"> </w:t>
      </w:r>
      <w:r>
        <w:t>us</w:t>
      </w:r>
      <w:r>
        <w:rPr>
          <w:spacing w:val="-2"/>
        </w:rPr>
        <w:t xml:space="preserve"> </w:t>
      </w:r>
      <w:r>
        <w:t>to</w:t>
      </w:r>
      <w:r>
        <w:rPr>
          <w:spacing w:val="-2"/>
        </w:rPr>
        <w:t xml:space="preserve"> </w:t>
      </w:r>
      <w:r>
        <w:t>compassion,</w:t>
      </w:r>
      <w:r>
        <w:rPr>
          <w:spacing w:val="-2"/>
        </w:rPr>
        <w:t xml:space="preserve"> </w:t>
      </w:r>
      <w:r>
        <w:t>not of his sufferings,—alas! our pity can do him no good,—but of our sins which caused them. 'Daughters of Jerusalem, weep not for me, but weep for yourselves, and for your children,' Luke 23:28. For ourselves; not for his pains that are past, but for our own that should have been, and, except our faith sets him in our stead, shall be. Shall he weep to us, for us, and shall we not mourn? Shall he drink so deeply to us in this cup of sorrow, and shall we not pledge him? Doth the wrath of God make the Son of God shriek out, and shall not the servants for whom he suffered tremble? Omnis creatura compatitur Christo morienti,*—Every creature seems to suffer with Christ c sun, earth, rocks, sepulchres. Solus miser homo non compatitur, pro quo solo Christus patitur,—Only man suffers nothing, for whom Christ suffered</w:t>
      </w:r>
      <w:r>
        <w:rPr>
          <w:spacing w:val="-1"/>
        </w:rPr>
        <w:t xml:space="preserve"> </w:t>
      </w:r>
      <w:r>
        <w:t>all.</w:t>
      </w:r>
      <w:r>
        <w:rPr>
          <w:spacing w:val="-1"/>
        </w:rPr>
        <w:t xml:space="preserve"> </w:t>
      </w:r>
      <w:r>
        <w:t>Doth</w:t>
      </w:r>
      <w:r>
        <w:rPr>
          <w:spacing w:val="-1"/>
        </w:rPr>
        <w:t xml:space="preserve"> </w:t>
      </w:r>
      <w:r>
        <w:t>his</w:t>
      </w:r>
      <w:r>
        <w:rPr>
          <w:spacing w:val="-1"/>
        </w:rPr>
        <w:t xml:space="preserve"> </w:t>
      </w:r>
      <w:r>
        <w:t>passion</w:t>
      </w:r>
      <w:r>
        <w:rPr>
          <w:spacing w:val="-1"/>
        </w:rPr>
        <w:t xml:space="preserve"> </w:t>
      </w:r>
      <w:r>
        <w:t>tear</w:t>
      </w:r>
      <w:r>
        <w:rPr>
          <w:spacing w:val="-1"/>
        </w:rPr>
        <w:t xml:space="preserve"> </w:t>
      </w:r>
      <w:r>
        <w:t>the</w:t>
      </w:r>
      <w:r>
        <w:rPr>
          <w:spacing w:val="-1"/>
        </w:rPr>
        <w:t xml:space="preserve"> </w:t>
      </w:r>
      <w:r>
        <w:t>vail,</w:t>
      </w:r>
      <w:r>
        <w:rPr>
          <w:spacing w:val="-1"/>
        </w:rPr>
        <w:t xml:space="preserve"> </w:t>
      </w:r>
      <w:r>
        <w:t>rend</w:t>
      </w:r>
      <w:r>
        <w:rPr>
          <w:spacing w:val="-1"/>
        </w:rPr>
        <w:t xml:space="preserve"> </w:t>
      </w:r>
      <w:r>
        <w:t>the</w:t>
      </w:r>
      <w:r>
        <w:rPr>
          <w:spacing w:val="-1"/>
        </w:rPr>
        <w:t xml:space="preserve"> </w:t>
      </w:r>
      <w:r>
        <w:t>stones,</w:t>
      </w:r>
      <w:r>
        <w:rPr>
          <w:spacing w:val="-1"/>
        </w:rPr>
        <w:t xml:space="preserve"> </w:t>
      </w:r>
      <w:r>
        <w:t>cleave</w:t>
      </w:r>
      <w:r>
        <w:rPr>
          <w:spacing w:val="-1"/>
        </w:rPr>
        <w:t xml:space="preserve"> </w:t>
      </w:r>
      <w:r>
        <w:t>the rocks, shake the earth, open the graves; and are our hearts more</w:t>
      </w:r>
      <w:r>
        <w:rPr>
          <w:spacing w:val="40"/>
        </w:rPr>
        <w:t xml:space="preserve"> </w:t>
      </w:r>
      <w:r>
        <w:t>hard</w:t>
      </w:r>
      <w:r>
        <w:rPr>
          <w:spacing w:val="-3"/>
        </w:rPr>
        <w:t xml:space="preserve"> </w:t>
      </w:r>
      <w:r>
        <w:t>than</w:t>
      </w:r>
      <w:r>
        <w:rPr>
          <w:spacing w:val="-3"/>
        </w:rPr>
        <w:t xml:space="preserve"> </w:t>
      </w:r>
      <w:r>
        <w:t>those</w:t>
      </w:r>
      <w:r>
        <w:rPr>
          <w:spacing w:val="-3"/>
        </w:rPr>
        <w:t xml:space="preserve"> </w:t>
      </w:r>
      <w:r>
        <w:t>insensible</w:t>
      </w:r>
      <w:r>
        <w:rPr>
          <w:spacing w:val="-3"/>
        </w:rPr>
        <w:t xml:space="preserve"> </w:t>
      </w:r>
      <w:r>
        <w:t>creatures,</w:t>
      </w:r>
      <w:r>
        <w:rPr>
          <w:spacing w:val="-3"/>
        </w:rPr>
        <w:t xml:space="preserve"> </w:t>
      </w:r>
      <w:r>
        <w:t>that</w:t>
      </w:r>
      <w:r>
        <w:rPr>
          <w:spacing w:val="-3"/>
        </w:rPr>
        <w:t xml:space="preserve"> </w:t>
      </w:r>
      <w:r>
        <w:t>they</w:t>
      </w:r>
      <w:r>
        <w:rPr>
          <w:spacing w:val="-3"/>
        </w:rPr>
        <w:t xml:space="preserve"> </w:t>
      </w:r>
      <w:r>
        <w:t>cannot</w:t>
      </w:r>
      <w:r>
        <w:rPr>
          <w:spacing w:val="-3"/>
        </w:rPr>
        <w:t xml:space="preserve"> </w:t>
      </w:r>
      <w:r>
        <w:t>be</w:t>
      </w:r>
      <w:r>
        <w:rPr>
          <w:spacing w:val="-3"/>
        </w:rPr>
        <w:t xml:space="preserve"> </w:t>
      </w:r>
      <w:r>
        <w:t>penetrated? Doth heaven and earth, sun and elements, suffer with him, and is it nothing to us? We, wretched men that we are, that were the principals in this murder of Christ; whereas Judas, Caiaphas, Pilate, soldiers, Jews, were all but accessaries and instrumental causes. We may seek to shift it from ourselves, and derive this heinous fact upon the Jews; but the executioner doth not properly kill the man. Solum peccatum</w:t>
      </w:r>
      <w:r>
        <w:rPr>
          <w:spacing w:val="13"/>
        </w:rPr>
        <w:t xml:space="preserve"> </w:t>
      </w:r>
      <w:r>
        <w:t>homicida</w:t>
      </w:r>
      <w:r>
        <w:rPr>
          <w:spacing w:val="13"/>
        </w:rPr>
        <w:t xml:space="preserve"> </w:t>
      </w:r>
      <w:r>
        <w:t>est,—Sin,</w:t>
      </w:r>
      <w:r>
        <w:rPr>
          <w:spacing w:val="13"/>
        </w:rPr>
        <w:t xml:space="preserve"> </w:t>
      </w:r>
      <w:r>
        <w:t>our</w:t>
      </w:r>
      <w:r>
        <w:rPr>
          <w:spacing w:val="13"/>
        </w:rPr>
        <w:t xml:space="preserve"> </w:t>
      </w:r>
      <w:r>
        <w:t>sins,</w:t>
      </w:r>
      <w:r>
        <w:rPr>
          <w:spacing w:val="13"/>
        </w:rPr>
        <w:t xml:space="preserve"> </w:t>
      </w:r>
      <w:r>
        <w:t>were</w:t>
      </w:r>
      <w:r>
        <w:rPr>
          <w:spacing w:val="13"/>
        </w:rPr>
        <w:t xml:space="preserve"> </w:t>
      </w:r>
      <w:r>
        <w:t>the</w:t>
      </w:r>
      <w:r>
        <w:rPr>
          <w:spacing w:val="13"/>
        </w:rPr>
        <w:t xml:space="preserve"> </w:t>
      </w:r>
      <w:r>
        <w:t>murderers.</w:t>
      </w:r>
      <w:r>
        <w:rPr>
          <w:spacing w:val="13"/>
        </w:rPr>
        <w:t xml:space="preserve"> </w:t>
      </w:r>
      <w:r>
        <w:t>Of</w:t>
      </w:r>
      <w:r>
        <w:rPr>
          <w:spacing w:val="13"/>
        </w:rPr>
        <w:t xml:space="preserve"> </w:t>
      </w:r>
      <w:r>
        <w:t>us</w:t>
      </w:r>
      <w:r>
        <w:rPr>
          <w:spacing w:val="13"/>
        </w:rPr>
        <w:t xml:space="preserve"> </w:t>
      </w:r>
      <w:r>
        <w:rPr>
          <w:spacing w:val="-5"/>
        </w:rPr>
        <w:t>he</w:t>
      </w:r>
    </w:p>
    <w:p w14:paraId="725047CB">
      <w:pPr>
        <w:pStyle w:val="4"/>
        <w:spacing w:after="0" w:line="254" w:lineRule="auto"/>
        <w:sectPr>
          <w:pgSz w:w="12240" w:h="15840"/>
          <w:pgMar w:top="1360" w:right="1440" w:bottom="280" w:left="1440" w:header="720" w:footer="720" w:gutter="0"/>
          <w:cols w:space="720" w:num="1"/>
        </w:sectPr>
      </w:pPr>
    </w:p>
    <w:p w14:paraId="04267D2A">
      <w:pPr>
        <w:pStyle w:val="4"/>
        <w:spacing w:line="254" w:lineRule="auto"/>
        <w:ind w:right="101"/>
      </w:pPr>
      <w:r>
        <w:t>suffered,</w:t>
      </w:r>
      <w:r>
        <w:rPr>
          <w:spacing w:val="-2"/>
        </w:rPr>
        <w:t xml:space="preserve"> </w:t>
      </w:r>
      <w:r>
        <w:t>and</w:t>
      </w:r>
      <w:r>
        <w:rPr>
          <w:spacing w:val="-2"/>
        </w:rPr>
        <w:t xml:space="preserve"> </w:t>
      </w:r>
      <w:r>
        <w:t>for</w:t>
      </w:r>
      <w:r>
        <w:rPr>
          <w:spacing w:val="-2"/>
        </w:rPr>
        <w:t xml:space="preserve"> </w:t>
      </w:r>
      <w:r>
        <w:t>us</w:t>
      </w:r>
      <w:r>
        <w:rPr>
          <w:spacing w:val="-2"/>
        </w:rPr>
        <w:t xml:space="preserve"> </w:t>
      </w:r>
      <w:r>
        <w:t>he</w:t>
      </w:r>
      <w:r>
        <w:rPr>
          <w:spacing w:val="-2"/>
        </w:rPr>
        <w:t xml:space="preserve"> </w:t>
      </w:r>
      <w:r>
        <w:t>suffered:</w:t>
      </w:r>
      <w:r>
        <w:rPr>
          <w:spacing w:val="-2"/>
        </w:rPr>
        <w:t xml:space="preserve"> </w:t>
      </w:r>
      <w:r>
        <w:t>unite</w:t>
      </w:r>
      <w:r>
        <w:rPr>
          <w:spacing w:val="-2"/>
        </w:rPr>
        <w:t xml:space="preserve"> </w:t>
      </w:r>
      <w:r>
        <w:t>these</w:t>
      </w:r>
      <w:r>
        <w:rPr>
          <w:spacing w:val="-2"/>
        </w:rPr>
        <w:t xml:space="preserve"> </w:t>
      </w:r>
      <w:r>
        <w:t>in</w:t>
      </w:r>
      <w:r>
        <w:rPr>
          <w:spacing w:val="-2"/>
        </w:rPr>
        <w:t xml:space="preserve"> </w:t>
      </w:r>
      <w:r>
        <w:t>your</w:t>
      </w:r>
      <w:r>
        <w:rPr>
          <w:spacing w:val="-2"/>
        </w:rPr>
        <w:t xml:space="preserve"> </w:t>
      </w:r>
      <w:r>
        <w:t>thoughts,</w:t>
      </w:r>
      <w:r>
        <w:rPr>
          <w:spacing w:val="-2"/>
        </w:rPr>
        <w:t xml:space="preserve"> </w:t>
      </w:r>
      <w:r>
        <w:t>and</w:t>
      </w:r>
      <w:r>
        <w:rPr>
          <w:spacing w:val="-2"/>
        </w:rPr>
        <w:t xml:space="preserve"> </w:t>
      </w:r>
      <w:r>
        <w:t>tell me if his passion hath not cause to move us.</w:t>
      </w:r>
    </w:p>
    <w:p w14:paraId="3D0F51D3">
      <w:pPr>
        <w:pStyle w:val="4"/>
        <w:spacing w:before="297" w:line="254" w:lineRule="auto"/>
        <w:ind w:right="101"/>
      </w:pPr>
      <w:r>
        <w:t>And yet, so obdurate are our hearts, that we cannot endure one hour's discourse of this great business. Christ was many hours in dying for us; we cannot sit one hour to hear of it. Oh that we should find fault with heat or cold in hearkening to these heavenly</w:t>
      </w:r>
      <w:r>
        <w:rPr>
          <w:spacing w:val="40"/>
        </w:rPr>
        <w:t xml:space="preserve"> </w:t>
      </w:r>
      <w:r>
        <w:t>mysteries, when he endured for us such a heat, such a sweat, such agony, that through his flesh and skin he sweat drops of blood. Doth he weep tears of gore-blood for us, and cannot we weep tears of</w:t>
      </w:r>
      <w:r>
        <w:rPr>
          <w:spacing w:val="40"/>
        </w:rPr>
        <w:t xml:space="preserve"> </w:t>
      </w:r>
      <w:r>
        <w:t>water for ourselves? Alas! how would we die for him, as he died for us, when we are weary of hearing what he did for us?</w:t>
      </w:r>
    </w:p>
    <w:p w14:paraId="24A3E37B">
      <w:pPr>
        <w:pStyle w:val="4"/>
        <w:spacing w:before="288" w:line="254" w:lineRule="auto"/>
        <w:ind w:right="99"/>
      </w:pPr>
      <w:r>
        <w:t>Use 3.—This should mortify us. Christ delivered himself to death for our sins, that he might deliver us from death and our sins. He came not only to destroy the devil, but to 'destroy the works of the devil,' 1 John 3:8. Neither doth he take only from sin, damnandi vim, Rom. 8:1, the power to condemn us; but also, dominandi vim, Rom. 6:6,</w:t>
      </w:r>
      <w:r>
        <w:rPr>
          <w:spacing w:val="40"/>
        </w:rPr>
        <w:t xml:space="preserve"> </w:t>
      </w:r>
      <w:r>
        <w:t>12, the power to rule and reign in us. So that Christ's death, as it answers the justice of God for our misdeeds, so it must kill in us the will of misdoing. Christ in all parts suffered, that we in all parts</w:t>
      </w:r>
      <w:r>
        <w:rPr>
          <w:spacing w:val="40"/>
        </w:rPr>
        <w:t xml:space="preserve"> </w:t>
      </w:r>
      <w:r>
        <w:t>might be mortified. His sufferings were so abundant, that men cannot know their number, nor angels their nature, neither men nor angels their measure. His passion found an end, our thoughts</w:t>
      </w:r>
      <w:r>
        <w:rPr>
          <w:spacing w:val="40"/>
        </w:rPr>
        <w:t xml:space="preserve"> </w:t>
      </w:r>
      <w:r>
        <w:t>cannot. He suffered at all times; in all places; in all senses; in all members; in body and soul also: all for us.</w:t>
      </w:r>
    </w:p>
    <w:p w14:paraId="36F819A9">
      <w:pPr>
        <w:pStyle w:val="4"/>
        <w:spacing w:before="283" w:line="254" w:lineRule="auto"/>
      </w:pPr>
      <w:r>
        <w:t>First, At all times. In his childhood, by poverty and Herod; in the strength of his days, by the powers of earth, by the powers of hell, yea, even by the powers of heaven. In the day he lacks meat, in the night a pillow. Even that holy time of the great passover is destined for his dying. When they should kill the paschal lamb in thankfulness, they slay the Lamb of God in wickedness. They admire the shadow, yet condemn the substance. All for us; that all times might</w:t>
      </w:r>
      <w:r>
        <w:rPr>
          <w:spacing w:val="17"/>
        </w:rPr>
        <w:t xml:space="preserve"> </w:t>
      </w:r>
      <w:r>
        <w:t>yield</w:t>
      </w:r>
      <w:r>
        <w:rPr>
          <w:spacing w:val="17"/>
        </w:rPr>
        <w:t xml:space="preserve"> </w:t>
      </w:r>
      <w:r>
        <w:t>us</w:t>
      </w:r>
      <w:r>
        <w:rPr>
          <w:spacing w:val="17"/>
        </w:rPr>
        <w:t xml:space="preserve"> </w:t>
      </w:r>
      <w:r>
        <w:t>comfort.</w:t>
      </w:r>
      <w:r>
        <w:rPr>
          <w:spacing w:val="17"/>
        </w:rPr>
        <w:t xml:space="preserve"> </w:t>
      </w:r>
      <w:r>
        <w:t>So</w:t>
      </w:r>
      <w:r>
        <w:rPr>
          <w:spacing w:val="17"/>
        </w:rPr>
        <w:t xml:space="preserve"> </w:t>
      </w:r>
      <w:r>
        <w:t>the</w:t>
      </w:r>
      <w:r>
        <w:rPr>
          <w:spacing w:val="17"/>
        </w:rPr>
        <w:t xml:space="preserve"> </w:t>
      </w:r>
      <w:r>
        <w:t>Apostle</w:t>
      </w:r>
      <w:r>
        <w:rPr>
          <w:spacing w:val="17"/>
        </w:rPr>
        <w:t xml:space="preserve"> </w:t>
      </w:r>
      <w:r>
        <w:t>sweetly,</w:t>
      </w:r>
      <w:r>
        <w:rPr>
          <w:spacing w:val="17"/>
        </w:rPr>
        <w:t xml:space="preserve"> </w:t>
      </w:r>
      <w:r>
        <w:t>'He</w:t>
      </w:r>
      <w:r>
        <w:rPr>
          <w:spacing w:val="17"/>
        </w:rPr>
        <w:t xml:space="preserve"> </w:t>
      </w:r>
      <w:r>
        <w:t>died</w:t>
      </w:r>
      <w:r>
        <w:rPr>
          <w:spacing w:val="17"/>
        </w:rPr>
        <w:t xml:space="preserve"> </w:t>
      </w:r>
      <w:r>
        <w:t>for</w:t>
      </w:r>
      <w:r>
        <w:rPr>
          <w:spacing w:val="17"/>
        </w:rPr>
        <w:t xml:space="preserve"> </w:t>
      </w:r>
      <w:r>
        <w:t>us,</w:t>
      </w:r>
      <w:r>
        <w:rPr>
          <w:spacing w:val="17"/>
        </w:rPr>
        <w:t xml:space="preserve"> </w:t>
      </w:r>
      <w:r>
        <w:rPr>
          <w:spacing w:val="-2"/>
        </w:rPr>
        <w:t>that,</w:t>
      </w:r>
    </w:p>
    <w:p w14:paraId="31465810">
      <w:pPr>
        <w:pStyle w:val="4"/>
        <w:spacing w:after="0" w:line="254" w:lineRule="auto"/>
        <w:sectPr>
          <w:pgSz w:w="12240" w:h="15840"/>
          <w:pgMar w:top="1360" w:right="1440" w:bottom="280" w:left="1440" w:header="720" w:footer="720" w:gutter="0"/>
          <w:cols w:space="720" w:num="1"/>
        </w:sectPr>
      </w:pPr>
    </w:p>
    <w:p w14:paraId="6D04D5B6">
      <w:pPr>
        <w:pStyle w:val="4"/>
        <w:spacing w:line="254" w:lineRule="auto"/>
        <w:ind w:right="97"/>
      </w:pPr>
      <w:r>
        <w:t xml:space="preserve">whether we wake or sleep, we should live together with him,' 1 Thess. </w:t>
      </w:r>
      <w:r>
        <w:rPr>
          <w:spacing w:val="-2"/>
        </w:rPr>
        <w:t>5:10.</w:t>
      </w:r>
    </w:p>
    <w:p w14:paraId="1283D16D">
      <w:pPr>
        <w:pStyle w:val="4"/>
        <w:spacing w:before="297" w:line="254" w:lineRule="auto"/>
        <w:ind w:right="97"/>
      </w:pPr>
      <w:r>
        <w:t>Secondly, In all places. In the cradle by that fox; in the streets by revilers; in the mountain by those that would have thrown him down headlong; in the temple by them that 'took up stones to cast at him,' John 8:59. In the high priest's hall by buffeters, in the garden by betrayers; by the way, laden with his cross. Lastly, in Calvary, a vile and stinking place, among the bones of malefactors, crucified. Still</w:t>
      </w:r>
      <w:r>
        <w:rPr>
          <w:spacing w:val="40"/>
        </w:rPr>
        <w:t xml:space="preserve"> </w:t>
      </w:r>
      <w:r>
        <w:t>all for us, that in all places the mercy of God might protect us.</w:t>
      </w:r>
    </w:p>
    <w:p w14:paraId="79A6E73A">
      <w:pPr>
        <w:pStyle w:val="4"/>
        <w:spacing w:before="291" w:line="254" w:lineRule="auto"/>
        <w:ind w:right="97"/>
      </w:pPr>
      <w:r>
        <w:t>Thirdly, In all senses. For his taste, lo, it is afflicted with gall and vinegar—a bitter draught for a dying man! His touch felt more: the nails driven into his hands and feet; places most sensible of pain, being the most sinewy parts of the body. His ears are full of the blasphemous contumelies which the savage multitude belched out against him. Not him, but Barabbas, they cry to Pilate; preferring a murderer before a Saviour. Will you read the speeches objectual to his hearing? (See Matt, 27:29, 39, 42, 44, 49.) In all, consider their blasphemy, his patience. For his eyes, whither can he turn them without spectacles of sorrow? The despite of his enemies on the one side, shewing their extremest malice; the weeping and lamenting of his mother on the other side, whose tears might wound his heart. If any sense were less afflicted, it was his smelling; and yet the</w:t>
      </w:r>
      <w:r>
        <w:rPr>
          <w:spacing w:val="40"/>
        </w:rPr>
        <w:t xml:space="preserve"> </w:t>
      </w:r>
      <w:r>
        <w:t>putrefied bones of Calvary could be no pleasing savour.</w:t>
      </w:r>
    </w:p>
    <w:p w14:paraId="35E4C256">
      <w:pPr>
        <w:pStyle w:val="4"/>
        <w:spacing w:before="281" w:line="254" w:lineRule="auto"/>
      </w:pPr>
      <w:r>
        <w:t>Thus suffered all his senses. That taste that should be delighted with the wine of the vineyard, that 'goeth down sweetly,' Cant. 7:9, is fed with vinegar. He looks for good grapes, behold 'sour grapes,' Isa. 5:4; he expects wine, he receives vinegar. That smell that should be refreshed with the odoriferous scent of the 'beds of spices,' Cant. 6:2, the piety of his saints, is filled with the stench of iniquities. Those hands that sway the sceptre of the heavens, are fain to carry the reed of reproach, and endure the nails of death. Those eyes that were as a 'flame of fire,' Rev. 1:14, in respect of which the very sun was darkness,</w:t>
      </w:r>
      <w:r>
        <w:rPr>
          <w:spacing w:val="42"/>
        </w:rPr>
        <w:t xml:space="preserve"> </w:t>
      </w:r>
      <w:r>
        <w:t>must</w:t>
      </w:r>
      <w:r>
        <w:rPr>
          <w:spacing w:val="42"/>
        </w:rPr>
        <w:t xml:space="preserve"> </w:t>
      </w:r>
      <w:r>
        <w:t>behold</w:t>
      </w:r>
      <w:r>
        <w:rPr>
          <w:spacing w:val="42"/>
        </w:rPr>
        <w:t xml:space="preserve"> </w:t>
      </w:r>
      <w:r>
        <w:t>the</w:t>
      </w:r>
      <w:r>
        <w:rPr>
          <w:spacing w:val="42"/>
        </w:rPr>
        <w:t xml:space="preserve"> </w:t>
      </w:r>
      <w:r>
        <w:t>afflicting</w:t>
      </w:r>
      <w:r>
        <w:rPr>
          <w:spacing w:val="42"/>
        </w:rPr>
        <w:t xml:space="preserve"> </w:t>
      </w:r>
      <w:r>
        <w:t>objects</w:t>
      </w:r>
      <w:r>
        <w:rPr>
          <w:spacing w:val="42"/>
        </w:rPr>
        <w:t xml:space="preserve"> </w:t>
      </w:r>
      <w:r>
        <w:t>of</w:t>
      </w:r>
      <w:r>
        <w:rPr>
          <w:spacing w:val="42"/>
        </w:rPr>
        <w:t xml:space="preserve"> </w:t>
      </w:r>
      <w:r>
        <w:t>shame</w:t>
      </w:r>
      <w:r>
        <w:rPr>
          <w:spacing w:val="42"/>
        </w:rPr>
        <w:t xml:space="preserve"> </w:t>
      </w:r>
      <w:r>
        <w:t>and</w:t>
      </w:r>
      <w:r>
        <w:rPr>
          <w:spacing w:val="42"/>
        </w:rPr>
        <w:t xml:space="preserve"> </w:t>
      </w:r>
      <w:r>
        <w:rPr>
          <w:spacing w:val="-2"/>
        </w:rPr>
        <w:t>tyranny.</w:t>
      </w:r>
    </w:p>
    <w:p w14:paraId="072169B8">
      <w:pPr>
        <w:pStyle w:val="4"/>
        <w:spacing w:after="0" w:line="254" w:lineRule="auto"/>
        <w:sectPr>
          <w:pgSz w:w="12240" w:h="15840"/>
          <w:pgMar w:top="1360" w:right="1440" w:bottom="280" w:left="1440" w:header="720" w:footer="720" w:gutter="0"/>
          <w:cols w:space="720" w:num="1"/>
        </w:sectPr>
      </w:pPr>
    </w:p>
    <w:p w14:paraId="555DB175">
      <w:pPr>
        <w:pStyle w:val="4"/>
        <w:spacing w:line="254" w:lineRule="auto"/>
        <w:ind w:right="99"/>
      </w:pPr>
      <w:r>
        <w:t xml:space="preserve">Those ears, which to delight the high choristers of heaven sing their sweetest notes, must be wearied with the taunts and scoffs of </w:t>
      </w:r>
      <w:r>
        <w:rPr>
          <w:spacing w:val="-2"/>
        </w:rPr>
        <w:t>blasphemy.</w:t>
      </w:r>
    </w:p>
    <w:p w14:paraId="02A46D2D">
      <w:pPr>
        <w:pStyle w:val="4"/>
        <w:spacing w:before="296" w:line="254" w:lineRule="auto"/>
        <w:ind w:right="101"/>
      </w:pPr>
      <w:r>
        <w:t>And all this for us; not only to satisfy those sins which our senses have committed, but to mortify those senses, and preserve them</w:t>
      </w:r>
      <w:r>
        <w:rPr>
          <w:spacing w:val="40"/>
        </w:rPr>
        <w:t xml:space="preserve"> </w:t>
      </w:r>
      <w:r>
        <w:t>from those sins. That our eyes may be no more full of adulteries, nor throw covetous looks on the goods of our brethren. That our ears</w:t>
      </w:r>
      <w:r>
        <w:rPr>
          <w:spacing w:val="40"/>
        </w:rPr>
        <w:t xml:space="preserve"> </w:t>
      </w:r>
      <w:r>
        <w:t>may no more give so wide admission and welcome entrance to lewd reports, the incantations of Satan. That sin in all our senses might be done to death; the poison exhausted, the sense purified.</w:t>
      </w:r>
    </w:p>
    <w:p w14:paraId="3A7D68AE">
      <w:pPr>
        <w:pStyle w:val="4"/>
        <w:spacing w:before="290" w:line="254" w:lineRule="auto"/>
      </w:pPr>
      <w:r>
        <w:t>Fourthly, In all members. Look on that blessed body, conceived by the Holy Ghost, and born of a pure virgin; it is all over scourged, martyred, tortured, mangled. What place can you find free? Caput angelicis spiritibus tremebundum, densitate spinarum pungitur. Facies pulchra præ filiis hominum, Judæorum sputis deturpatur. Oculi lucidiores sole, in morte caligantur, &amp;c.;*—To begin at his head; that head, which the angels reverence, is crowned with thorns. That face, which is 'fairer than the sons of men,' Ps. 45:2, must be odiously spit on by the filthy Jews. His hands, that made the</w:t>
      </w:r>
      <w:r>
        <w:rPr>
          <w:spacing w:val="40"/>
        </w:rPr>
        <w:t xml:space="preserve"> </w:t>
      </w:r>
      <w:r>
        <w:t xml:space="preserve">heavens, are extended and fastened to a cross. The feet, which tread upon the necks of his and our enemies, feel the like smart. And the mouth must be buffeted, which 'spake as never man spake,' John </w:t>
      </w:r>
      <w:r>
        <w:rPr>
          <w:spacing w:val="-2"/>
        </w:rPr>
        <w:t>7:46.</w:t>
      </w:r>
    </w:p>
    <w:p w14:paraId="5E858201">
      <w:pPr>
        <w:pStyle w:val="4"/>
        <w:spacing w:before="283" w:line="254" w:lineRule="auto"/>
        <w:ind w:right="102"/>
      </w:pPr>
      <w:r>
        <w:t>Still all this for us. His head bled for the wicked imaginations of our heads. His face was besmeared with spittle, because we had spit impudent blasphemies against heaven. His lips were afflicted, that our lips might henceforth yield savoury speeches. His feet did bleed, that our feet might not be swift to shed blood. All his members suffered</w:t>
      </w:r>
      <w:r>
        <w:rPr>
          <w:spacing w:val="-3"/>
        </w:rPr>
        <w:t xml:space="preserve"> </w:t>
      </w:r>
      <w:r>
        <w:t>for</w:t>
      </w:r>
      <w:r>
        <w:rPr>
          <w:spacing w:val="-3"/>
        </w:rPr>
        <w:t xml:space="preserve"> </w:t>
      </w:r>
      <w:r>
        <w:t>the</w:t>
      </w:r>
      <w:r>
        <w:rPr>
          <w:spacing w:val="-3"/>
        </w:rPr>
        <w:t xml:space="preserve"> </w:t>
      </w:r>
      <w:r>
        <w:t>sins</w:t>
      </w:r>
      <w:r>
        <w:rPr>
          <w:spacing w:val="-3"/>
        </w:rPr>
        <w:t xml:space="preserve"> </w:t>
      </w:r>
      <w:r>
        <w:t>of</w:t>
      </w:r>
      <w:r>
        <w:rPr>
          <w:spacing w:val="-3"/>
        </w:rPr>
        <w:t xml:space="preserve"> </w:t>
      </w:r>
      <w:r>
        <w:t>all</w:t>
      </w:r>
      <w:r>
        <w:rPr>
          <w:spacing w:val="-3"/>
        </w:rPr>
        <w:t xml:space="preserve"> </w:t>
      </w:r>
      <w:r>
        <w:t>our</w:t>
      </w:r>
      <w:r>
        <w:rPr>
          <w:spacing w:val="-3"/>
        </w:rPr>
        <w:t xml:space="preserve"> </w:t>
      </w:r>
      <w:r>
        <w:t>members,</w:t>
      </w:r>
      <w:r>
        <w:rPr>
          <w:spacing w:val="-3"/>
        </w:rPr>
        <w:t xml:space="preserve"> </w:t>
      </w:r>
      <w:r>
        <w:t>and</w:t>
      </w:r>
      <w:r>
        <w:rPr>
          <w:spacing w:val="-3"/>
        </w:rPr>
        <w:t xml:space="preserve"> </w:t>
      </w:r>
      <w:r>
        <w:t>that</w:t>
      </w:r>
      <w:r>
        <w:rPr>
          <w:spacing w:val="-3"/>
        </w:rPr>
        <w:t xml:space="preserve"> </w:t>
      </w:r>
      <w:r>
        <w:t>our</w:t>
      </w:r>
      <w:r>
        <w:rPr>
          <w:spacing w:val="-3"/>
        </w:rPr>
        <w:t xml:space="preserve"> </w:t>
      </w:r>
      <w:r>
        <w:t>members</w:t>
      </w:r>
      <w:r>
        <w:rPr>
          <w:spacing w:val="-3"/>
        </w:rPr>
        <w:t xml:space="preserve"> </w:t>
      </w:r>
      <w:r>
        <w:t>might be no more servants to sin, but 'servants to righteousness unto holiness,' Rom. 6:19. Conspui voluit, ut nos lavaret; velari voluit, ut velamen ignorantiæ à mentibus nostris auferret; in capite percuti, ut corpori</w:t>
      </w:r>
      <w:r>
        <w:rPr>
          <w:spacing w:val="56"/>
          <w:w w:val="150"/>
        </w:rPr>
        <w:t xml:space="preserve"> </w:t>
      </w:r>
      <w:r>
        <w:t>sanitatem</w:t>
      </w:r>
      <w:r>
        <w:rPr>
          <w:spacing w:val="57"/>
          <w:w w:val="150"/>
        </w:rPr>
        <w:t xml:space="preserve"> </w:t>
      </w:r>
      <w:r>
        <w:t>restitueret;*—He</w:t>
      </w:r>
      <w:r>
        <w:rPr>
          <w:spacing w:val="57"/>
          <w:w w:val="150"/>
        </w:rPr>
        <w:t xml:space="preserve"> </w:t>
      </w:r>
      <w:r>
        <w:t>would</w:t>
      </w:r>
      <w:r>
        <w:rPr>
          <w:spacing w:val="57"/>
          <w:w w:val="150"/>
        </w:rPr>
        <w:t xml:space="preserve"> </w:t>
      </w:r>
      <w:r>
        <w:t>be</w:t>
      </w:r>
      <w:r>
        <w:rPr>
          <w:spacing w:val="57"/>
          <w:w w:val="150"/>
        </w:rPr>
        <w:t xml:space="preserve"> </w:t>
      </w:r>
      <w:r>
        <w:t>polluted</w:t>
      </w:r>
      <w:r>
        <w:rPr>
          <w:spacing w:val="56"/>
          <w:w w:val="150"/>
        </w:rPr>
        <w:t xml:space="preserve"> </w:t>
      </w:r>
      <w:r>
        <w:t>with</w:t>
      </w:r>
      <w:r>
        <w:rPr>
          <w:spacing w:val="57"/>
          <w:w w:val="150"/>
        </w:rPr>
        <w:t xml:space="preserve"> </w:t>
      </w:r>
      <w:r>
        <w:rPr>
          <w:spacing w:val="-2"/>
        </w:rPr>
        <w:t>their</w:t>
      </w:r>
    </w:p>
    <w:p w14:paraId="40891698">
      <w:pPr>
        <w:pStyle w:val="4"/>
        <w:spacing w:after="0" w:line="254" w:lineRule="auto"/>
        <w:sectPr>
          <w:pgSz w:w="12240" w:h="15840"/>
          <w:pgMar w:top="1360" w:right="1440" w:bottom="280" w:left="1440" w:header="720" w:footer="720" w:gutter="0"/>
          <w:cols w:space="720" w:num="1"/>
        </w:sectPr>
      </w:pPr>
    </w:p>
    <w:p w14:paraId="352FC849">
      <w:pPr>
        <w:pStyle w:val="4"/>
        <w:spacing w:line="254" w:lineRule="auto"/>
        <w:ind w:right="100"/>
      </w:pPr>
      <w:r>
        <w:t>spittle, that he might wash us; he would be blindfolded, that he</w:t>
      </w:r>
      <w:r>
        <w:rPr>
          <w:spacing w:val="40"/>
        </w:rPr>
        <w:t xml:space="preserve"> </w:t>
      </w:r>
      <w:r>
        <w:t>might take the vail of ignorance from our eyes; he suffered the head to be wounded, that he might renew health to all the body.</w:t>
      </w:r>
    </w:p>
    <w:p w14:paraId="0E71172B">
      <w:pPr>
        <w:pStyle w:val="4"/>
        <w:spacing w:before="296" w:line="254" w:lineRule="auto"/>
        <w:ind w:right="97"/>
      </w:pPr>
      <w:r>
        <w:t>Six times we read that Christ shed his blood: First, when he was circumcised; at eight days old his blood was spilt. Then in his agony in the garden, where he sweat drops of blood. Then in his scourging, when the merciless tormentors fetched blood from his holy sides. Next when he was crowned with thorns; those sharp prickles raked and harrowed his blessed head, and drew forth blood. Then in his crucifying; when his hands and feet were pierced, blood gushed out. Lastly, after his death, 'one of the soldiers with a spear pierced his side, and forthwith came there out blood and water,' John 19:34. All his members bled, to shew that he bled for all his members. Not one drop of this blood was shed for himself, all for us; for his enemies, persecutors, crucifiers, ourselves. But what shall become of us, if all this cannot mortify us? 'How shall we live with Christ, if with Christ we be not dead?' Rom. 6:8. Dead indeed unto sin, but living unto righteousness. As Elisha revived the Shunammite's child, 'He lay upon it; put his mouth upon the child's mouth, and his eyes upon his eyes, and his hands upon his hands, and stretched himself upon the child, and the flesh of the child waxed warm,' 2 Kings 4:34: so the Lord Jesus, to recover us that were dead in our sins and trespasses, spreads and applies his whole passion to us; lays his mouth of blessing</w:t>
      </w:r>
      <w:r>
        <w:rPr>
          <w:spacing w:val="-1"/>
        </w:rPr>
        <w:t xml:space="preserve"> </w:t>
      </w:r>
      <w:r>
        <w:t>upon</w:t>
      </w:r>
      <w:r>
        <w:rPr>
          <w:spacing w:val="-1"/>
        </w:rPr>
        <w:t xml:space="preserve"> </w:t>
      </w:r>
      <w:r>
        <w:t>our</w:t>
      </w:r>
      <w:r>
        <w:rPr>
          <w:spacing w:val="-1"/>
        </w:rPr>
        <w:t xml:space="preserve"> </w:t>
      </w:r>
      <w:r>
        <w:t>mouth</w:t>
      </w:r>
      <w:r>
        <w:rPr>
          <w:spacing w:val="-1"/>
        </w:rPr>
        <w:t xml:space="preserve"> </w:t>
      </w:r>
      <w:r>
        <w:t>of</w:t>
      </w:r>
      <w:r>
        <w:rPr>
          <w:spacing w:val="-1"/>
        </w:rPr>
        <w:t xml:space="preserve"> </w:t>
      </w:r>
      <w:r>
        <w:t>blasphemy;</w:t>
      </w:r>
      <w:r>
        <w:rPr>
          <w:spacing w:val="-1"/>
        </w:rPr>
        <w:t xml:space="preserve"> </w:t>
      </w:r>
      <w:r>
        <w:t>his</w:t>
      </w:r>
      <w:r>
        <w:rPr>
          <w:spacing w:val="-1"/>
        </w:rPr>
        <w:t xml:space="preserve"> </w:t>
      </w:r>
      <w:r>
        <w:t>eyes</w:t>
      </w:r>
      <w:r>
        <w:rPr>
          <w:spacing w:val="-1"/>
        </w:rPr>
        <w:t xml:space="preserve"> </w:t>
      </w:r>
      <w:r>
        <w:t>of</w:t>
      </w:r>
      <w:r>
        <w:rPr>
          <w:spacing w:val="-1"/>
        </w:rPr>
        <w:t xml:space="preserve"> </w:t>
      </w:r>
      <w:r>
        <w:t>holiness</w:t>
      </w:r>
      <w:r>
        <w:rPr>
          <w:spacing w:val="-1"/>
        </w:rPr>
        <w:t xml:space="preserve"> </w:t>
      </w:r>
      <w:r>
        <w:t>upon</w:t>
      </w:r>
      <w:r>
        <w:rPr>
          <w:spacing w:val="-1"/>
        </w:rPr>
        <w:t xml:space="preserve"> </w:t>
      </w:r>
      <w:r>
        <w:t>our eyes of lust; his hands of mercy upon our hands of cruelty; and stretcheth his gracious self upon our wretched selves, till we begin to wax warm, to get life, and the (holy) spirit returns into us.</w:t>
      </w:r>
    </w:p>
    <w:p w14:paraId="51D19AA7">
      <w:pPr>
        <w:pStyle w:val="4"/>
        <w:spacing w:before="268" w:line="254" w:lineRule="auto"/>
        <w:ind w:right="100"/>
      </w:pPr>
      <w:r>
        <w:t>Fifthly,</w:t>
      </w:r>
      <w:r>
        <w:rPr>
          <w:spacing w:val="-2"/>
        </w:rPr>
        <w:t xml:space="preserve"> </w:t>
      </w:r>
      <w:r>
        <w:t>In</w:t>
      </w:r>
      <w:r>
        <w:rPr>
          <w:spacing w:val="-2"/>
        </w:rPr>
        <w:t xml:space="preserve"> </w:t>
      </w:r>
      <w:r>
        <w:t>his</w:t>
      </w:r>
      <w:r>
        <w:rPr>
          <w:spacing w:val="-2"/>
        </w:rPr>
        <w:t xml:space="preserve"> </w:t>
      </w:r>
      <w:r>
        <w:t>soul.</w:t>
      </w:r>
      <w:r>
        <w:rPr>
          <w:spacing w:val="-2"/>
        </w:rPr>
        <w:t xml:space="preserve"> </w:t>
      </w:r>
      <w:r>
        <w:t>All</w:t>
      </w:r>
      <w:r>
        <w:rPr>
          <w:spacing w:val="-2"/>
        </w:rPr>
        <w:t xml:space="preserve"> </w:t>
      </w:r>
      <w:r>
        <w:t>this</w:t>
      </w:r>
      <w:r>
        <w:rPr>
          <w:spacing w:val="-2"/>
        </w:rPr>
        <w:t xml:space="preserve"> </w:t>
      </w:r>
      <w:r>
        <w:t>was</w:t>
      </w:r>
      <w:r>
        <w:rPr>
          <w:spacing w:val="-2"/>
        </w:rPr>
        <w:t xml:space="preserve"> </w:t>
      </w:r>
      <w:r>
        <w:t>but</w:t>
      </w:r>
      <w:r>
        <w:rPr>
          <w:spacing w:val="-2"/>
        </w:rPr>
        <w:t xml:space="preserve"> </w:t>
      </w:r>
      <w:r>
        <w:t>the</w:t>
      </w:r>
      <w:r>
        <w:rPr>
          <w:spacing w:val="-2"/>
        </w:rPr>
        <w:t xml:space="preserve"> </w:t>
      </w:r>
      <w:r>
        <w:t>outside</w:t>
      </w:r>
      <w:r>
        <w:rPr>
          <w:spacing w:val="-2"/>
        </w:rPr>
        <w:t xml:space="preserve"> </w:t>
      </w:r>
      <w:r>
        <w:t>of</w:t>
      </w:r>
      <w:r>
        <w:rPr>
          <w:spacing w:val="-2"/>
        </w:rPr>
        <w:t xml:space="preserve"> </w:t>
      </w:r>
      <w:r>
        <w:t>his</w:t>
      </w:r>
      <w:r>
        <w:rPr>
          <w:spacing w:val="-2"/>
        </w:rPr>
        <w:t xml:space="preserve"> </w:t>
      </w:r>
      <w:r>
        <w:t>passion:</w:t>
      </w:r>
      <w:r>
        <w:rPr>
          <w:spacing w:val="-2"/>
        </w:rPr>
        <w:t xml:space="preserve"> </w:t>
      </w:r>
      <w:r>
        <w:t>'Now</w:t>
      </w:r>
      <w:r>
        <w:rPr>
          <w:spacing w:val="-2"/>
        </w:rPr>
        <w:t xml:space="preserve"> </w:t>
      </w:r>
      <w:r>
        <w:t>is my soul troubled, and what shall I say? Father, save me from this hour; but for this cause came I unto this hour,' John 12:27. The pain of the body is but the body of pain; the very soul of sorrow is the sorrow of the soul. All the outward afflictions were but gentle prickings, in regard of that his soul suffered. 'The spirit of a man will sustain</w:t>
      </w:r>
      <w:r>
        <w:rPr>
          <w:spacing w:val="77"/>
        </w:rPr>
        <w:t xml:space="preserve"> </w:t>
      </w:r>
      <w:r>
        <w:t>his</w:t>
      </w:r>
      <w:r>
        <w:rPr>
          <w:spacing w:val="77"/>
        </w:rPr>
        <w:t xml:space="preserve"> </w:t>
      </w:r>
      <w:r>
        <w:t>infirmity;</w:t>
      </w:r>
      <w:r>
        <w:rPr>
          <w:spacing w:val="77"/>
        </w:rPr>
        <w:t xml:space="preserve"> </w:t>
      </w:r>
      <w:r>
        <w:t>but</w:t>
      </w:r>
      <w:r>
        <w:rPr>
          <w:spacing w:val="77"/>
        </w:rPr>
        <w:t xml:space="preserve"> </w:t>
      </w:r>
      <w:r>
        <w:t>a</w:t>
      </w:r>
      <w:r>
        <w:rPr>
          <w:spacing w:val="77"/>
        </w:rPr>
        <w:t xml:space="preserve"> </w:t>
      </w:r>
      <w:r>
        <w:t>wounded</w:t>
      </w:r>
      <w:r>
        <w:rPr>
          <w:spacing w:val="77"/>
        </w:rPr>
        <w:t xml:space="preserve"> </w:t>
      </w:r>
      <w:r>
        <w:t>spirit</w:t>
      </w:r>
      <w:r>
        <w:rPr>
          <w:spacing w:val="77"/>
        </w:rPr>
        <w:t xml:space="preserve"> </w:t>
      </w:r>
      <w:r>
        <w:t>who</w:t>
      </w:r>
      <w:r>
        <w:rPr>
          <w:spacing w:val="77"/>
        </w:rPr>
        <w:t xml:space="preserve"> </w:t>
      </w:r>
      <w:r>
        <w:t>can</w:t>
      </w:r>
      <w:r>
        <w:rPr>
          <w:spacing w:val="77"/>
        </w:rPr>
        <w:t xml:space="preserve"> </w:t>
      </w:r>
      <w:r>
        <w:t>bear?'</w:t>
      </w:r>
      <w:r>
        <w:rPr>
          <w:spacing w:val="77"/>
        </w:rPr>
        <w:t xml:space="preserve"> </w:t>
      </w:r>
      <w:r>
        <w:rPr>
          <w:spacing w:val="-2"/>
        </w:rPr>
        <w:t>Prov.</w:t>
      </w:r>
    </w:p>
    <w:p w14:paraId="61517ADE">
      <w:pPr>
        <w:pStyle w:val="4"/>
        <w:spacing w:after="0" w:line="254" w:lineRule="auto"/>
        <w:sectPr>
          <w:pgSz w:w="12240" w:h="15840"/>
          <w:pgMar w:top="1360" w:right="1440" w:bottom="280" w:left="1440" w:header="720" w:footer="720" w:gutter="0"/>
          <w:cols w:space="720" w:num="1"/>
        </w:sectPr>
      </w:pPr>
    </w:p>
    <w:p w14:paraId="506805EE">
      <w:pPr>
        <w:pStyle w:val="4"/>
        <w:spacing w:line="254" w:lineRule="auto"/>
        <w:ind w:right="97"/>
      </w:pPr>
      <w:r>
        <w:t>18:14. He had a heart within, that suffered unseen, unknown</w:t>
      </w:r>
      <w:r>
        <w:rPr>
          <w:spacing w:val="40"/>
        </w:rPr>
        <w:t xml:space="preserve"> </w:t>
      </w:r>
      <w:r>
        <w:t>anguish. This pain drew from him those strong cries, those bitter tears, Heb. 5:7. He had often sent forth the cries of compassion; of passion and complaint not till now. He had wept the tears of pity, the tears of love, but never before the tears of anguish. When the Son of God thus cries, thus weeps, here is more than the body distressed; the soul is agonised.</w:t>
      </w:r>
    </w:p>
    <w:p w14:paraId="22CFF11B">
      <w:pPr>
        <w:pStyle w:val="4"/>
        <w:spacing w:before="290" w:line="254" w:lineRule="auto"/>
        <w:ind w:right="99"/>
      </w:pPr>
      <w:r>
        <w:t>Still all this for us. His soul was in our souls' stead; what would they have felt if they had been in the stead of his? All for us; to satisfaction, to emendation. For thy drunkenness and pouring down strong drinks, he drank vinegar. For thy intemperate gluttony, he fasted. For thy sloth, he did exercise himself to continual pains. Thou sleepest secure, thy Saviour is then waking, watching, praying. Thy arms are inured to lustful embracings; he for this embraceth the rough cross. Thou deckest thyself with proud habiliments, he is humble and lowly for it. Thou ridest in pomp, he journeys on foot. Thou wallowest on thy down beds, thy Saviour hath not a pillow. Thou surfeitest, and he sweats it out, a bloody sweat. Thou fillest and swellest thyself with a pleurisy of wickedness. Behold incision is made in the Head for thee; thy Saviour bleeds to death. Now, judge whether this point (for us) hath not derived a near application of this text to our own consciences. Since, then, Christ did all this for thee and me, pray then with Augustine: O Domine Jesu, da cordi meo te desiderare, desiderando quærere, quærendo invenire, inveniendo amare, amando mala mea redempta non iterare,*—Lord, give me a heart to desire thee; desiring, to seek thee; seeking, to find thee; finding, to love thee; loving, no more to offend thee!</w:t>
      </w:r>
    </w:p>
    <w:p w14:paraId="798BCD4A">
      <w:pPr>
        <w:pStyle w:val="4"/>
        <w:spacing w:before="274" w:line="254" w:lineRule="auto"/>
        <w:ind w:right="97"/>
      </w:pPr>
      <w:r>
        <w:t>There are two main parts of this crucifix yet to handle. I must only name them, being sorry that it is still my hap to trouble you with prolixity of speech:—</w:t>
      </w:r>
    </w:p>
    <w:p w14:paraId="7EA5843F">
      <w:pPr>
        <w:pStyle w:val="9"/>
        <w:numPr>
          <w:ilvl w:val="0"/>
          <w:numId w:val="57"/>
        </w:numPr>
        <w:tabs>
          <w:tab w:val="left" w:pos="424"/>
        </w:tabs>
        <w:spacing w:before="296" w:after="0" w:line="254" w:lineRule="auto"/>
        <w:ind w:left="99" w:right="102" w:firstLine="0"/>
        <w:jc w:val="both"/>
        <w:rPr>
          <w:sz w:val="30"/>
        </w:rPr>
      </w:pPr>
      <w:r>
        <w:rPr>
          <w:sz w:val="30"/>
        </w:rPr>
        <w:t>The</w:t>
      </w:r>
      <w:r>
        <w:rPr>
          <w:spacing w:val="-1"/>
          <w:sz w:val="30"/>
        </w:rPr>
        <w:t xml:space="preserve"> </w:t>
      </w:r>
      <w:r>
        <w:rPr>
          <w:sz w:val="30"/>
        </w:rPr>
        <w:t>next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MANNER:</w:t>
      </w:r>
      <w:r>
        <w:rPr>
          <w:spacing w:val="-1"/>
          <w:sz w:val="30"/>
        </w:rPr>
        <w:t xml:space="preserve"> </w:t>
      </w:r>
      <w:r>
        <w:rPr>
          <w:sz w:val="30"/>
        </w:rPr>
        <w:t>'an</w:t>
      </w:r>
      <w:r>
        <w:rPr>
          <w:spacing w:val="-1"/>
          <w:sz w:val="30"/>
        </w:rPr>
        <w:t xml:space="preserve"> </w:t>
      </w:r>
      <w:r>
        <w:rPr>
          <w:sz w:val="30"/>
        </w:rPr>
        <w:t>offering</w:t>
      </w:r>
      <w:r>
        <w:rPr>
          <w:spacing w:val="-1"/>
          <w:sz w:val="30"/>
        </w:rPr>
        <w:t xml:space="preserve"> </w:t>
      </w:r>
      <w:r>
        <w:rPr>
          <w:sz w:val="30"/>
        </w:rPr>
        <w:t>and</w:t>
      </w:r>
      <w:r>
        <w:rPr>
          <w:spacing w:val="-1"/>
          <w:sz w:val="30"/>
        </w:rPr>
        <w:t xml:space="preserve"> </w:t>
      </w:r>
      <w:r>
        <w:rPr>
          <w:sz w:val="30"/>
        </w:rPr>
        <w:t>sacrifice.'</w:t>
      </w:r>
      <w:r>
        <w:rPr>
          <w:spacing w:val="-1"/>
          <w:sz w:val="30"/>
        </w:rPr>
        <w:t xml:space="preserve"> </w:t>
      </w:r>
      <w:r>
        <w:rPr>
          <w:sz w:val="30"/>
        </w:rPr>
        <w:t>His</w:t>
      </w:r>
      <w:r>
        <w:rPr>
          <w:spacing w:val="-1"/>
          <w:sz w:val="30"/>
        </w:rPr>
        <w:t xml:space="preserve"> </w:t>
      </w:r>
      <w:r>
        <w:rPr>
          <w:sz w:val="30"/>
        </w:rPr>
        <w:t>whole</w:t>
      </w:r>
      <w:r>
        <w:rPr>
          <w:spacing w:val="-1"/>
          <w:sz w:val="30"/>
        </w:rPr>
        <w:t xml:space="preserve"> </w:t>
      </w:r>
      <w:r>
        <w:rPr>
          <w:sz w:val="30"/>
        </w:rPr>
        <w:t>life was an offering, his death a sacrifice. He gave himself often for us an eucharistical</w:t>
      </w:r>
      <w:r>
        <w:rPr>
          <w:spacing w:val="26"/>
          <w:sz w:val="30"/>
        </w:rPr>
        <w:t xml:space="preserve"> </w:t>
      </w:r>
      <w:r>
        <w:rPr>
          <w:sz w:val="30"/>
        </w:rPr>
        <w:t>oblation,</w:t>
      </w:r>
      <w:r>
        <w:rPr>
          <w:spacing w:val="26"/>
          <w:sz w:val="30"/>
        </w:rPr>
        <w:t xml:space="preserve"> </w:t>
      </w:r>
      <w:r>
        <w:rPr>
          <w:sz w:val="30"/>
        </w:rPr>
        <w:t>once</w:t>
      </w:r>
      <w:r>
        <w:rPr>
          <w:spacing w:val="26"/>
          <w:sz w:val="30"/>
        </w:rPr>
        <w:t xml:space="preserve"> </w:t>
      </w:r>
      <w:r>
        <w:rPr>
          <w:sz w:val="30"/>
        </w:rPr>
        <w:t>an</w:t>
      </w:r>
      <w:r>
        <w:rPr>
          <w:spacing w:val="26"/>
          <w:sz w:val="30"/>
        </w:rPr>
        <w:t xml:space="preserve"> </w:t>
      </w:r>
      <w:r>
        <w:rPr>
          <w:sz w:val="30"/>
        </w:rPr>
        <w:t>expiatory</w:t>
      </w:r>
      <w:r>
        <w:rPr>
          <w:spacing w:val="26"/>
          <w:sz w:val="30"/>
        </w:rPr>
        <w:t xml:space="preserve"> </w:t>
      </w:r>
      <w:r>
        <w:rPr>
          <w:sz w:val="30"/>
        </w:rPr>
        <w:t>sacrifice.</w:t>
      </w:r>
      <w:r>
        <w:rPr>
          <w:spacing w:val="26"/>
          <w:sz w:val="30"/>
        </w:rPr>
        <w:t xml:space="preserve"> </w:t>
      </w:r>
      <w:r>
        <w:rPr>
          <w:sz w:val="30"/>
        </w:rPr>
        <w:t>In</w:t>
      </w:r>
      <w:r>
        <w:rPr>
          <w:spacing w:val="26"/>
          <w:sz w:val="30"/>
        </w:rPr>
        <w:t xml:space="preserve"> </w:t>
      </w:r>
      <w:r>
        <w:rPr>
          <w:sz w:val="30"/>
        </w:rPr>
        <w:t>the</w:t>
      </w:r>
      <w:r>
        <w:rPr>
          <w:spacing w:val="26"/>
          <w:sz w:val="30"/>
        </w:rPr>
        <w:t xml:space="preserve"> </w:t>
      </w:r>
      <w:r>
        <w:rPr>
          <w:sz w:val="30"/>
        </w:rPr>
        <w:t>former,</w:t>
      </w:r>
      <w:r>
        <w:rPr>
          <w:spacing w:val="26"/>
          <w:sz w:val="30"/>
        </w:rPr>
        <w:t xml:space="preserve"> </w:t>
      </w:r>
      <w:r>
        <w:rPr>
          <w:spacing w:val="-5"/>
          <w:sz w:val="30"/>
        </w:rPr>
        <w:t>he</w:t>
      </w:r>
    </w:p>
    <w:p w14:paraId="26D22A7C">
      <w:pPr>
        <w:pStyle w:val="9"/>
        <w:spacing w:after="0" w:line="254" w:lineRule="auto"/>
        <w:jc w:val="both"/>
        <w:rPr>
          <w:sz w:val="30"/>
        </w:rPr>
        <w:sectPr>
          <w:pgSz w:w="12240" w:h="15840"/>
          <w:pgMar w:top="1360" w:right="1440" w:bottom="280" w:left="1440" w:header="720" w:footer="720" w:gutter="0"/>
          <w:cols w:space="720" w:num="1"/>
        </w:sectPr>
      </w:pPr>
    </w:p>
    <w:p w14:paraId="583CB4EF">
      <w:pPr>
        <w:pStyle w:val="4"/>
        <w:spacing w:line="254" w:lineRule="auto"/>
        <w:ind w:right="103"/>
      </w:pPr>
      <w:r>
        <w:t>did for us all that we should do; in the latter, he suffered for us all that we should suffer. 'Who his own self bare our sins in his own</w:t>
      </w:r>
      <w:r>
        <w:rPr>
          <w:spacing w:val="40"/>
        </w:rPr>
        <w:t xml:space="preserve"> </w:t>
      </w:r>
      <w:r>
        <w:t>body on the tree,' 1 Pet. 2:24. Some of the Hebrews have affirmed, that in the fire which consumed the legal sacrifices, there always appeared the face of a lion.† Which mystery they thus resolve, that the Lion of Judah should one day give himself for us, a perfect expiatory sacrifice. Thus, 'once in the end of the world hath he appeared, to put away sin by the sacrifice of himself,' Heb. 9:26.</w:t>
      </w:r>
    </w:p>
    <w:p w14:paraId="2F96E3D9">
      <w:pPr>
        <w:pStyle w:val="9"/>
        <w:numPr>
          <w:ilvl w:val="0"/>
          <w:numId w:val="57"/>
        </w:numPr>
        <w:tabs>
          <w:tab w:val="left" w:pos="414"/>
        </w:tabs>
        <w:spacing w:before="289" w:after="0" w:line="254" w:lineRule="auto"/>
        <w:ind w:left="99" w:right="99" w:firstLine="0"/>
        <w:jc w:val="both"/>
        <w:rPr>
          <w:sz w:val="30"/>
        </w:rPr>
      </w:pPr>
      <w:r>
        <w:rPr>
          <w:sz w:val="30"/>
        </w:rPr>
        <w:t>The last point is the EFFECT: 'of a sweet-smelling savour.' Here is the fruit and efficacy of all. Never was the Lord pleased with sinful man till now. Were he never so angry, here is a pacification, a sweet savour. If the whole world were quintessenced into one perfume, it could not yield so fragrant a smell. We are all of ourselves putida et putrida cadavera,—dead and stinking carcases. The pure nostrils of the Most Holy cannot endure us: behold the perfume that sweetens us, the redeeming blood of the Lord Jesus. This so fills him with a delightful scent, that he will not smell our noisome wickedness.</w:t>
      </w:r>
    </w:p>
    <w:p w14:paraId="26DC998C">
      <w:pPr>
        <w:pStyle w:val="4"/>
        <w:spacing w:before="288" w:line="254" w:lineRule="auto"/>
      </w:pPr>
      <w:r>
        <w:t>Let me leave you with this comfort in your bosoms. How unsavoury soever our own sins have made us, yet if our hand of faith lay hold on this Saviour's censer, God will scent none of our corruptions, but we shall smell sweetly in his nostrils. Bernard for all: O dear Jesus, mori debemus, et tu solvis; nos peccavimus, et tu luis. Opus sine exemplo, gratia sine merito, charitas sine modo,—We should die, and thou payest it; we have offended, and thou art punished. A mercy without example, a favour without merit, a love without measure. Therefore I conclude my sermon, as we all shut up our prayers, with this one clause, 'Through our Lord Jesus Christ.' O Father of mercy, accept our sacrifice of prayer and praise for his sacrifice of pain and merit; even for our Lord Jesus Christ's sake! To whom, with the Father and blessed Spirit, be all glory, for ever! Amen.</w:t>
      </w:r>
    </w:p>
    <w:p w14:paraId="126001A7">
      <w:pPr>
        <w:pStyle w:val="4"/>
        <w:spacing w:after="0" w:line="254" w:lineRule="auto"/>
        <w:sectPr>
          <w:pgSz w:w="12240" w:h="15840"/>
          <w:pgMar w:top="1360" w:right="1440" w:bottom="280" w:left="1440" w:header="720" w:footer="720" w:gutter="0"/>
          <w:cols w:space="720" w:num="1"/>
        </w:sectPr>
      </w:pPr>
    </w:p>
    <w:p w14:paraId="2A8AE9D1">
      <w:pPr>
        <w:spacing w:before="85" w:line="460" w:lineRule="auto"/>
        <w:ind w:left="2134" w:right="2132" w:firstLine="0"/>
        <w:jc w:val="center"/>
        <w:rPr>
          <w:b/>
          <w:sz w:val="42"/>
        </w:rPr>
      </w:pPr>
      <w:bookmarkStart w:id="60" w:name="LII. A DIVINE HERBAL, HEB. 6:7, 8"/>
      <w:bookmarkEnd w:id="60"/>
      <w:bookmarkStart w:id="61" w:name="_bookmark56"/>
      <w:bookmarkEnd w:id="61"/>
      <w:r>
        <w:rPr>
          <w:b/>
          <w:sz w:val="42"/>
        </w:rPr>
        <w:t xml:space="preserve">A DIVINE HERBAL; </w:t>
      </w:r>
      <w:r>
        <w:rPr>
          <w:b/>
          <w:spacing w:val="-4"/>
          <w:sz w:val="42"/>
        </w:rPr>
        <w:t>OR,</w:t>
      </w:r>
    </w:p>
    <w:p w14:paraId="754BA5C9">
      <w:pPr>
        <w:spacing w:before="12"/>
        <w:ind w:left="214" w:right="214" w:firstLine="0"/>
        <w:jc w:val="center"/>
        <w:rPr>
          <w:b/>
          <w:sz w:val="42"/>
        </w:rPr>
      </w:pPr>
      <w:r>
        <w:rPr>
          <w:b/>
          <w:sz w:val="42"/>
        </w:rPr>
        <w:t>GARDEN</w:t>
      </w:r>
      <w:r>
        <w:rPr>
          <w:b/>
          <w:spacing w:val="11"/>
          <w:sz w:val="42"/>
        </w:rPr>
        <w:t xml:space="preserve"> </w:t>
      </w:r>
      <w:r>
        <w:rPr>
          <w:b/>
          <w:sz w:val="42"/>
        </w:rPr>
        <w:t>OF</w:t>
      </w:r>
      <w:r>
        <w:rPr>
          <w:b/>
          <w:spacing w:val="11"/>
          <w:sz w:val="42"/>
        </w:rPr>
        <w:t xml:space="preserve"> </w:t>
      </w:r>
      <w:r>
        <w:rPr>
          <w:b/>
          <w:spacing w:val="-2"/>
          <w:sz w:val="42"/>
        </w:rPr>
        <w:t>GRACES</w:t>
      </w:r>
    </w:p>
    <w:p w14:paraId="69366BCB">
      <w:pPr>
        <w:pStyle w:val="4"/>
        <w:spacing w:before="443" w:line="254" w:lineRule="auto"/>
        <w:ind w:left="399" w:right="397"/>
      </w:pPr>
      <w:r>
        <w:t>For the earth which drinketh in the rain that cometh oft upon it, and bringeth forth herbs meet for them by whom it is dressed, receiveth blessing from God; but that which beareth thorns and briers is rejected, and is nigh unto cursing; whose end is to be burned.—HEB. 6:7, 8.</w:t>
      </w:r>
    </w:p>
    <w:p w14:paraId="7C50CF72">
      <w:pPr>
        <w:pStyle w:val="4"/>
        <w:spacing w:before="293" w:line="254" w:lineRule="auto"/>
        <w:ind w:right="101"/>
      </w:pPr>
      <w:r>
        <w:t>I PRESUME here is no atheist to hear and deny, 'the gospel is the power of God to salvation,' Rom. 1:16. I hope here is no libertine; if there be, let him hear also: it is the power of God to confusion. It is a double-edged sword, Heb. 4:12, and gives either instruction or destruction. It is fire, that doth melt wax to repentance, and harden clay to vengeance. It is here a rain or dew falling on the ground of man's heart, causing one soil to be fertile in good works, another to abound with weeds of impiety: 'for it returneth not back to him that sent it, in vain.' That it conveys grace to us, and returns our fruitful gratitude to God, is a high and happy mercy. That it offers grace to the wicked, and by their corrupt natures occasions greater impiety, is a heavy but holy judgment.</w:t>
      </w:r>
    </w:p>
    <w:p w14:paraId="34FA8CDA">
      <w:pPr>
        <w:pStyle w:val="4"/>
        <w:spacing w:before="284" w:line="254" w:lineRule="auto"/>
        <w:ind w:right="99"/>
      </w:pPr>
      <w:r>
        <w:t>Not to travel far for division, here lies earth before us. And as I have seen in some places of this land, one hedge parts a fruitful meadow and a barren heath, so of this earth, man; the same substance for nature's constitution, clay of the same heap in the creating hand of the potter; for matter, mass, and stuff, none made de meliore luto; though in respect of eternity's ordination, some vessels of honour, of dishonour others. Here be two kinds, a good and a bad soil; the one a garden,</w:t>
      </w:r>
      <w:r>
        <w:rPr>
          <w:spacing w:val="35"/>
        </w:rPr>
        <w:t xml:space="preserve"> </w:t>
      </w:r>
      <w:r>
        <w:t>the</w:t>
      </w:r>
      <w:r>
        <w:rPr>
          <w:spacing w:val="35"/>
        </w:rPr>
        <w:t xml:space="preserve"> </w:t>
      </w:r>
      <w:r>
        <w:t>other</w:t>
      </w:r>
      <w:r>
        <w:rPr>
          <w:spacing w:val="35"/>
        </w:rPr>
        <w:t xml:space="preserve"> </w:t>
      </w:r>
      <w:r>
        <w:t>a</w:t>
      </w:r>
      <w:r>
        <w:rPr>
          <w:spacing w:val="35"/>
        </w:rPr>
        <w:t xml:space="preserve"> </w:t>
      </w:r>
      <w:r>
        <w:t>desert:</w:t>
      </w:r>
      <w:r>
        <w:rPr>
          <w:spacing w:val="35"/>
        </w:rPr>
        <w:t xml:space="preserve"> </w:t>
      </w:r>
      <w:r>
        <w:t>the</w:t>
      </w:r>
      <w:r>
        <w:rPr>
          <w:spacing w:val="35"/>
        </w:rPr>
        <w:t xml:space="preserve"> </w:t>
      </w:r>
      <w:r>
        <w:t>former</w:t>
      </w:r>
      <w:r>
        <w:rPr>
          <w:spacing w:val="35"/>
        </w:rPr>
        <w:t xml:space="preserve"> </w:t>
      </w:r>
      <w:r>
        <w:t>an</w:t>
      </w:r>
      <w:r>
        <w:rPr>
          <w:spacing w:val="35"/>
        </w:rPr>
        <w:t xml:space="preserve"> </w:t>
      </w:r>
      <w:r>
        <w:t>enclosure</w:t>
      </w:r>
      <w:r>
        <w:rPr>
          <w:spacing w:val="35"/>
        </w:rPr>
        <w:t xml:space="preserve"> </w:t>
      </w:r>
      <w:r>
        <w:t>of</w:t>
      </w:r>
      <w:r>
        <w:rPr>
          <w:spacing w:val="35"/>
        </w:rPr>
        <w:t xml:space="preserve"> </w:t>
      </w:r>
      <w:r>
        <w:t>sweet</w:t>
      </w:r>
      <w:r>
        <w:rPr>
          <w:spacing w:val="35"/>
        </w:rPr>
        <w:t xml:space="preserve"> </w:t>
      </w:r>
      <w:r>
        <w:rPr>
          <w:spacing w:val="-2"/>
        </w:rPr>
        <w:t>herbs,</w:t>
      </w:r>
    </w:p>
    <w:p w14:paraId="14AC87FF">
      <w:pPr>
        <w:pStyle w:val="4"/>
        <w:spacing w:after="0" w:line="254" w:lineRule="auto"/>
        <w:sectPr>
          <w:pgSz w:w="12240" w:h="15840"/>
          <w:pgMar w:top="1360" w:right="1440" w:bottom="280" w:left="1440" w:header="720" w:footer="720" w:gutter="0"/>
          <w:cols w:space="720" w:num="1"/>
        </w:sectPr>
      </w:pPr>
    </w:p>
    <w:p w14:paraId="7A3B4EAF">
      <w:pPr>
        <w:pStyle w:val="4"/>
        <w:spacing w:line="254" w:lineRule="auto"/>
        <w:ind w:right="105"/>
      </w:pPr>
      <w:r>
        <w:t>excellent graces; the latter a wild and savage forest of briers and thorns, scratching and wounding offences.</w:t>
      </w:r>
    </w:p>
    <w:p w14:paraId="304EA695">
      <w:pPr>
        <w:pStyle w:val="4"/>
        <w:spacing w:before="297" w:line="254" w:lineRule="auto"/>
        <w:ind w:right="97"/>
      </w:pPr>
      <w:r>
        <w:t>For the better ground we will consider—1. The operative means or working cause of the fertility, 'the rain that cometh often upon it;' 2. The</w:t>
      </w:r>
      <w:r>
        <w:rPr>
          <w:spacing w:val="-4"/>
        </w:rPr>
        <w:t xml:space="preserve"> </w:t>
      </w:r>
      <w:r>
        <w:t>thankful</w:t>
      </w:r>
      <w:r>
        <w:rPr>
          <w:spacing w:val="-4"/>
        </w:rPr>
        <w:t xml:space="preserve"> </w:t>
      </w:r>
      <w:r>
        <w:t>returning</w:t>
      </w:r>
      <w:r>
        <w:rPr>
          <w:spacing w:val="-4"/>
        </w:rPr>
        <w:t xml:space="preserve"> </w:t>
      </w:r>
      <w:r>
        <w:t>of</w:t>
      </w:r>
      <w:r>
        <w:rPr>
          <w:spacing w:val="-4"/>
        </w:rPr>
        <w:t xml:space="preserve"> </w:t>
      </w:r>
      <w:r>
        <w:t>expected</w:t>
      </w:r>
      <w:r>
        <w:rPr>
          <w:spacing w:val="-4"/>
        </w:rPr>
        <w:t xml:space="preserve"> </w:t>
      </w:r>
      <w:r>
        <w:t>fruit,</w:t>
      </w:r>
      <w:r>
        <w:rPr>
          <w:spacing w:val="-4"/>
        </w:rPr>
        <w:t xml:space="preserve"> </w:t>
      </w:r>
      <w:r>
        <w:t>'it</w:t>
      </w:r>
      <w:r>
        <w:rPr>
          <w:spacing w:val="-4"/>
        </w:rPr>
        <w:t xml:space="preserve"> </w:t>
      </w:r>
      <w:r>
        <w:t>bringeth</w:t>
      </w:r>
      <w:r>
        <w:rPr>
          <w:spacing w:val="-4"/>
        </w:rPr>
        <w:t xml:space="preserve"> </w:t>
      </w:r>
      <w:r>
        <w:t>forth</w:t>
      </w:r>
      <w:r>
        <w:rPr>
          <w:spacing w:val="-4"/>
        </w:rPr>
        <w:t xml:space="preserve"> </w:t>
      </w:r>
      <w:r>
        <w:t>herbs</w:t>
      </w:r>
      <w:r>
        <w:rPr>
          <w:spacing w:val="-4"/>
        </w:rPr>
        <w:t xml:space="preserve"> </w:t>
      </w:r>
      <w:r>
        <w:t>meet for them by whom it is dressed;' 3. The reward of mercy, 'it receiveth blessing from God.'</w:t>
      </w:r>
    </w:p>
    <w:p w14:paraId="1FFD7DD7">
      <w:pPr>
        <w:pStyle w:val="4"/>
        <w:spacing w:before="293" w:line="254" w:lineRule="auto"/>
        <w:ind w:right="107"/>
      </w:pPr>
      <w:r>
        <w:t xml:space="preserve">All is an allegory. I. The earth is man; II. The rain, God's word; III. The herbs are graces; and, IV. The blessing is a sweet retribution of </w:t>
      </w:r>
      <w:r>
        <w:rPr>
          <w:spacing w:val="-2"/>
        </w:rPr>
        <w:t>mercy.</w:t>
      </w:r>
    </w:p>
    <w:p w14:paraId="144ADBE7">
      <w:pPr>
        <w:pStyle w:val="9"/>
        <w:numPr>
          <w:ilvl w:val="0"/>
          <w:numId w:val="58"/>
        </w:numPr>
        <w:tabs>
          <w:tab w:val="left" w:pos="414"/>
        </w:tabs>
        <w:spacing w:before="296" w:after="0" w:line="254" w:lineRule="auto"/>
        <w:ind w:left="99" w:right="100" w:firstLine="0"/>
        <w:jc w:val="both"/>
        <w:rPr>
          <w:sz w:val="30"/>
        </w:rPr>
      </w:pPr>
      <w:r>
        <w:rPr>
          <w:sz w:val="30"/>
        </w:rPr>
        <w:t>The earth is the best ground that lies betwixt heaven and earth, man; the noblest part of this world; the worthiest creature, that hath earth for its pavement, and heaven for its ceiling; the Creator's</w:t>
      </w:r>
      <w:r>
        <w:rPr>
          <w:spacing w:val="40"/>
          <w:sz w:val="30"/>
        </w:rPr>
        <w:t xml:space="preserve"> </w:t>
      </w:r>
      <w:r>
        <w:rPr>
          <w:sz w:val="30"/>
        </w:rPr>
        <w:t>image, and as some read, his shadow, which moves as the body doth whose it is. When the body puts forth an arm, the shadow shews an arm, &amp;c.; so man in his actions and courses depends upon the disposition</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as</w:t>
      </w:r>
      <w:r>
        <w:rPr>
          <w:spacing w:val="-3"/>
          <w:sz w:val="30"/>
        </w:rPr>
        <w:t xml:space="preserve"> </w:t>
      </w:r>
      <w:r>
        <w:rPr>
          <w:sz w:val="30"/>
        </w:rPr>
        <w:t>his</w:t>
      </w:r>
      <w:r>
        <w:rPr>
          <w:spacing w:val="-3"/>
          <w:sz w:val="30"/>
        </w:rPr>
        <w:t xml:space="preserve"> </w:t>
      </w:r>
      <w:r>
        <w:rPr>
          <w:sz w:val="30"/>
        </w:rPr>
        <w:t>all-powerful</w:t>
      </w:r>
      <w:r>
        <w:rPr>
          <w:spacing w:val="-3"/>
          <w:sz w:val="30"/>
        </w:rPr>
        <w:t xml:space="preserve"> </w:t>
      </w:r>
      <w:r>
        <w:rPr>
          <w:sz w:val="30"/>
        </w:rPr>
        <w:t>Maker</w:t>
      </w:r>
      <w:r>
        <w:rPr>
          <w:spacing w:val="-3"/>
          <w:sz w:val="30"/>
        </w:rPr>
        <w:t xml:space="preserve"> </w:t>
      </w:r>
      <w:r>
        <w:rPr>
          <w:sz w:val="30"/>
        </w:rPr>
        <w:t>and</w:t>
      </w:r>
      <w:r>
        <w:rPr>
          <w:spacing w:val="-3"/>
          <w:sz w:val="30"/>
        </w:rPr>
        <w:t xml:space="preserve"> </w:t>
      </w:r>
      <w:r>
        <w:rPr>
          <w:sz w:val="30"/>
        </w:rPr>
        <w:t>Mover.</w:t>
      </w:r>
      <w:r>
        <w:rPr>
          <w:spacing w:val="-3"/>
          <w:sz w:val="30"/>
        </w:rPr>
        <w:t xml:space="preserve"> </w:t>
      </w:r>
      <w:r>
        <w:rPr>
          <w:sz w:val="30"/>
        </w:rPr>
        <w:t>The</w:t>
      </w:r>
      <w:r>
        <w:rPr>
          <w:spacing w:val="-3"/>
          <w:sz w:val="30"/>
        </w:rPr>
        <w:t xml:space="preserve"> </w:t>
      </w:r>
      <w:r>
        <w:rPr>
          <w:sz w:val="30"/>
        </w:rPr>
        <w:t>blessed Deity (which hath in it a trinity of most equal and eternal Persons) is the first and best of all beings; the holy angels next; et à Jove tertius Ajax, man next them.</w:t>
      </w:r>
    </w:p>
    <w:p w14:paraId="0A356E96">
      <w:pPr>
        <w:pStyle w:val="4"/>
        <w:spacing w:before="287" w:line="254" w:lineRule="auto"/>
        <w:ind w:right="99"/>
      </w:pPr>
      <w:r>
        <w:t>Ardens conceiteth upon Mark 16, in the apostles' commission, 'Go ye into all the world, and preach the gospel to every creature,' that by this 'every creature,' is meant man. For to lifeless, senseless, or reasonless things, God never enjoined to preach the gospel. But man is called 'every creature,' because he hath a participation of the best in all creatures. Stones have a being, not life; plants have a being and life, not sense; beasts have a being, life, and sense, but not understanding; angels have both being, life, sense, and understanding. Man participates with all these in their best. He hath a being with stones, life with plants, sense with beasts,</w:t>
      </w:r>
      <w:r>
        <w:rPr>
          <w:spacing w:val="40"/>
        </w:rPr>
        <w:t xml:space="preserve"> </w:t>
      </w:r>
      <w:r>
        <w:t>understanding with angels: a sweet abstract or compendium of all creatures' perfections.</w:t>
      </w:r>
    </w:p>
    <w:p w14:paraId="1F3759DD">
      <w:pPr>
        <w:pStyle w:val="4"/>
        <w:spacing w:after="0" w:line="254" w:lineRule="auto"/>
        <w:sectPr>
          <w:pgSz w:w="12240" w:h="15840"/>
          <w:pgMar w:top="1360" w:right="1440" w:bottom="280" w:left="1440" w:header="720" w:footer="720" w:gutter="0"/>
          <w:cols w:space="720" w:num="1"/>
        </w:sectPr>
      </w:pPr>
    </w:p>
    <w:p w14:paraId="6987C6DF">
      <w:pPr>
        <w:pStyle w:val="4"/>
        <w:spacing w:line="254" w:lineRule="auto"/>
        <w:ind w:right="99"/>
      </w:pPr>
      <w:r>
        <w:t>Let not all this make man proud. Even this word earth, though here used in a spiritual sense, puts him in mind that this excellent man is a mortal creature. Earth must to earth: hot earth to cold earth; that earth which hath now a life in it, to that earth which hath no life in it. Therefore I will say from the prophet, 'O earth, earth, earth, hear the word</w:t>
      </w:r>
      <w:r>
        <w:rPr>
          <w:spacing w:val="-1"/>
        </w:rPr>
        <w:t xml:space="preserve"> </w:t>
      </w:r>
      <w:r>
        <w:t>of</w:t>
      </w:r>
      <w:r>
        <w:rPr>
          <w:spacing w:val="-1"/>
        </w:rPr>
        <w:t xml:space="preserve"> </w:t>
      </w:r>
      <w:r>
        <w:t>the</w:t>
      </w:r>
      <w:r>
        <w:rPr>
          <w:spacing w:val="-1"/>
        </w:rPr>
        <w:t xml:space="preserve"> </w:t>
      </w:r>
      <w:r>
        <w:t>Lord,'</w:t>
      </w:r>
      <w:r>
        <w:rPr>
          <w:spacing w:val="-1"/>
        </w:rPr>
        <w:t xml:space="preserve"> </w:t>
      </w:r>
      <w:r>
        <w:t>Jer.</w:t>
      </w:r>
      <w:r>
        <w:rPr>
          <w:spacing w:val="-1"/>
        </w:rPr>
        <w:t xml:space="preserve"> </w:t>
      </w:r>
      <w:r>
        <w:t>22:29.</w:t>
      </w:r>
      <w:r>
        <w:rPr>
          <w:spacing w:val="-1"/>
        </w:rPr>
        <w:t xml:space="preserve"> </w:t>
      </w:r>
      <w:r>
        <w:t>Bestow</w:t>
      </w:r>
      <w:r>
        <w:rPr>
          <w:spacing w:val="-1"/>
        </w:rPr>
        <w:t xml:space="preserve"> </w:t>
      </w:r>
      <w:r>
        <w:t>not</w:t>
      </w:r>
      <w:r>
        <w:rPr>
          <w:spacing w:val="-1"/>
        </w:rPr>
        <w:t xml:space="preserve"> </w:t>
      </w:r>
      <w:r>
        <w:t>too</w:t>
      </w:r>
      <w:r>
        <w:rPr>
          <w:spacing w:val="-1"/>
        </w:rPr>
        <w:t xml:space="preserve"> </w:t>
      </w:r>
      <w:r>
        <w:t>much</w:t>
      </w:r>
      <w:r>
        <w:rPr>
          <w:spacing w:val="-1"/>
        </w:rPr>
        <w:t xml:space="preserve"> </w:t>
      </w:r>
      <w:r>
        <w:t>pains</w:t>
      </w:r>
      <w:r>
        <w:rPr>
          <w:spacing w:val="-1"/>
        </w:rPr>
        <w:t xml:space="preserve"> </w:t>
      </w:r>
      <w:r>
        <w:t>in</w:t>
      </w:r>
      <w:r>
        <w:rPr>
          <w:spacing w:val="-1"/>
        </w:rPr>
        <w:t xml:space="preserve"> </w:t>
      </w:r>
      <w:r>
        <w:t>adorning this</w:t>
      </w:r>
      <w:r>
        <w:rPr>
          <w:spacing w:val="-2"/>
        </w:rPr>
        <w:t xml:space="preserve"> </w:t>
      </w:r>
      <w:r>
        <w:t>perishable</w:t>
      </w:r>
      <w:r>
        <w:rPr>
          <w:spacing w:val="-2"/>
        </w:rPr>
        <w:t xml:space="preserve"> </w:t>
      </w:r>
      <w:r>
        <w:t>earth,</w:t>
      </w:r>
      <w:r>
        <w:rPr>
          <w:spacing w:val="-2"/>
        </w:rPr>
        <w:t xml:space="preserve"> </w:t>
      </w:r>
      <w:r>
        <w:t>thy</w:t>
      </w:r>
      <w:r>
        <w:rPr>
          <w:spacing w:val="-2"/>
        </w:rPr>
        <w:t xml:space="preserve"> </w:t>
      </w:r>
      <w:r>
        <w:t>flesh:</w:t>
      </w:r>
      <w:r>
        <w:rPr>
          <w:spacing w:val="-2"/>
        </w:rPr>
        <w:t xml:space="preserve"> </w:t>
      </w:r>
      <w:r>
        <w:t>the</w:t>
      </w:r>
      <w:r>
        <w:rPr>
          <w:spacing w:val="-2"/>
        </w:rPr>
        <w:t xml:space="preserve"> </w:t>
      </w:r>
      <w:r>
        <w:t>earth</w:t>
      </w:r>
      <w:r>
        <w:rPr>
          <w:spacing w:val="-2"/>
        </w:rPr>
        <w:t xml:space="preserve"> </w:t>
      </w:r>
      <w:r>
        <w:t>thou</w:t>
      </w:r>
      <w:r>
        <w:rPr>
          <w:spacing w:val="-2"/>
        </w:rPr>
        <w:t xml:space="preserve"> </w:t>
      </w:r>
      <w:r>
        <w:t>must</w:t>
      </w:r>
      <w:r>
        <w:rPr>
          <w:spacing w:val="-2"/>
        </w:rPr>
        <w:t xml:space="preserve"> </w:t>
      </w:r>
      <w:r>
        <w:t>be</w:t>
      </w:r>
      <w:r>
        <w:rPr>
          <w:spacing w:val="-2"/>
        </w:rPr>
        <w:t xml:space="preserve"> </w:t>
      </w:r>
      <w:r>
        <w:t>careful</w:t>
      </w:r>
      <w:r>
        <w:rPr>
          <w:spacing w:val="-2"/>
        </w:rPr>
        <w:t xml:space="preserve"> </w:t>
      </w:r>
      <w:r>
        <w:t>of,</w:t>
      </w:r>
      <w:r>
        <w:rPr>
          <w:spacing w:val="-2"/>
        </w:rPr>
        <w:t xml:space="preserve"> </w:t>
      </w:r>
      <w:r>
        <w:t>and which God here waters from heaven with his holy dews, is thy heart, thy conscience.</w:t>
      </w:r>
    </w:p>
    <w:p w14:paraId="49F04B9E">
      <w:pPr>
        <w:pStyle w:val="4"/>
        <w:spacing w:before="288" w:line="254" w:lineRule="auto"/>
        <w:ind w:right="99"/>
      </w:pPr>
      <w:r>
        <w:t>I could willingly step out a little to chide those, that, neglecting God's earth, the soul, fall to trimming with a curious superstition the earth's</w:t>
      </w:r>
      <w:r>
        <w:rPr>
          <w:spacing w:val="-3"/>
        </w:rPr>
        <w:t xml:space="preserve"> </w:t>
      </w:r>
      <w:r>
        <w:t>earth,</w:t>
      </w:r>
      <w:r>
        <w:rPr>
          <w:spacing w:val="-3"/>
        </w:rPr>
        <w:t xml:space="preserve"> </w:t>
      </w:r>
      <w:r>
        <w:t>clay</w:t>
      </w:r>
      <w:r>
        <w:rPr>
          <w:spacing w:val="-3"/>
        </w:rPr>
        <w:t xml:space="preserve"> </w:t>
      </w:r>
      <w:r>
        <w:t>and</w:t>
      </w:r>
      <w:r>
        <w:rPr>
          <w:spacing w:val="-3"/>
        </w:rPr>
        <w:t xml:space="preserve"> </w:t>
      </w:r>
      <w:r>
        <w:t>loam:</w:t>
      </w:r>
      <w:r>
        <w:rPr>
          <w:spacing w:val="-3"/>
        </w:rPr>
        <w:t xml:space="preserve"> </w:t>
      </w:r>
      <w:r>
        <w:t>a</w:t>
      </w:r>
      <w:r>
        <w:rPr>
          <w:spacing w:val="-3"/>
        </w:rPr>
        <w:t xml:space="preserve"> </w:t>
      </w:r>
      <w:r>
        <w:t>body</w:t>
      </w:r>
      <w:r>
        <w:rPr>
          <w:spacing w:val="-3"/>
        </w:rPr>
        <w:t xml:space="preserve"> </w:t>
      </w:r>
      <w:r>
        <w:t>of</w:t>
      </w:r>
      <w:r>
        <w:rPr>
          <w:spacing w:val="-3"/>
        </w:rPr>
        <w:t xml:space="preserve"> </w:t>
      </w:r>
      <w:r>
        <w:t>corruption</w:t>
      </w:r>
      <w:r>
        <w:rPr>
          <w:spacing w:val="-3"/>
        </w:rPr>
        <w:t xml:space="preserve"> </w:t>
      </w:r>
      <w:r>
        <w:t>painted,</w:t>
      </w:r>
      <w:r>
        <w:rPr>
          <w:spacing w:val="-3"/>
        </w:rPr>
        <w:t xml:space="preserve"> </w:t>
      </w:r>
      <w:r>
        <w:t>till</w:t>
      </w:r>
      <w:r>
        <w:rPr>
          <w:spacing w:val="-3"/>
        </w:rPr>
        <w:t xml:space="preserve"> </w:t>
      </w:r>
      <w:r>
        <w:t>it</w:t>
      </w:r>
      <w:r>
        <w:rPr>
          <w:spacing w:val="-3"/>
        </w:rPr>
        <w:t xml:space="preserve"> </w:t>
      </w:r>
      <w:r>
        <w:t>shine like a lily, (like it in whiteness, not in humility, the candour of</w:t>
      </w:r>
      <w:r>
        <w:rPr>
          <w:spacing w:val="80"/>
        </w:rPr>
        <w:t xml:space="preserve"> </w:t>
      </w:r>
      <w:r>
        <w:t>beauty,</w:t>
      </w:r>
      <w:r>
        <w:rPr>
          <w:spacing w:val="-4"/>
        </w:rPr>
        <w:t xml:space="preserve"> </w:t>
      </w:r>
      <w:r>
        <w:t>for</w:t>
      </w:r>
      <w:r>
        <w:rPr>
          <w:spacing w:val="-4"/>
        </w:rPr>
        <w:t xml:space="preserve"> </w:t>
      </w:r>
      <w:r>
        <w:t>the</w:t>
      </w:r>
      <w:r>
        <w:rPr>
          <w:spacing w:val="-4"/>
        </w:rPr>
        <w:t xml:space="preserve"> </w:t>
      </w:r>
      <w:r>
        <w:t>lily</w:t>
      </w:r>
      <w:r>
        <w:rPr>
          <w:spacing w:val="-4"/>
        </w:rPr>
        <w:t xml:space="preserve"> </w:t>
      </w:r>
      <w:r>
        <w:t>grows</w:t>
      </w:r>
      <w:r>
        <w:rPr>
          <w:spacing w:val="-4"/>
        </w:rPr>
        <w:t xml:space="preserve"> </w:t>
      </w:r>
      <w:r>
        <w:t>low:</w:t>
      </w:r>
      <w:r>
        <w:rPr>
          <w:spacing w:val="-4"/>
        </w:rPr>
        <w:t xml:space="preserve"> </w:t>
      </w:r>
      <w:r>
        <w:t>lilium</w:t>
      </w:r>
      <w:r>
        <w:rPr>
          <w:spacing w:val="-4"/>
        </w:rPr>
        <w:t xml:space="preserve"> </w:t>
      </w:r>
      <w:r>
        <w:t>convallium,</w:t>
      </w:r>
      <w:r>
        <w:rPr>
          <w:spacing w:val="-4"/>
        </w:rPr>
        <w:t xml:space="preserve"> </w:t>
      </w:r>
      <w:r>
        <w:t>Cant.</w:t>
      </w:r>
      <w:r>
        <w:rPr>
          <w:spacing w:val="-4"/>
        </w:rPr>
        <w:t xml:space="preserve"> </w:t>
      </w:r>
      <w:r>
        <w:t>2:1,</w:t>
      </w:r>
      <w:r>
        <w:rPr>
          <w:spacing w:val="-4"/>
        </w:rPr>
        <w:t xml:space="preserve"> </w:t>
      </w:r>
      <w:r>
        <w:t>a</w:t>
      </w:r>
      <w:r>
        <w:rPr>
          <w:spacing w:val="-4"/>
        </w:rPr>
        <w:t xml:space="preserve"> </w:t>
      </w:r>
      <w:r>
        <w:t>flower</w:t>
      </w:r>
      <w:r>
        <w:rPr>
          <w:spacing w:val="-4"/>
        </w:rPr>
        <w:t xml:space="preserve"> </w:t>
      </w:r>
      <w:r>
        <w:t>of the valleys and bottoms;) a little slime done over with a pasteboard; rottenness hid under golden leaves; stench lapped up in a bundle of silks;</w:t>
      </w:r>
      <w:r>
        <w:rPr>
          <w:spacing w:val="-1"/>
        </w:rPr>
        <w:t xml:space="preserve"> </w:t>
      </w:r>
      <w:r>
        <w:t>and,</w:t>
      </w:r>
      <w:r>
        <w:rPr>
          <w:spacing w:val="-1"/>
        </w:rPr>
        <w:t xml:space="preserve"> </w:t>
      </w:r>
      <w:r>
        <w:t>by</w:t>
      </w:r>
      <w:r>
        <w:rPr>
          <w:spacing w:val="-1"/>
        </w:rPr>
        <w:t xml:space="preserve"> </w:t>
      </w:r>
      <w:r>
        <w:t>reason</w:t>
      </w:r>
      <w:r>
        <w:rPr>
          <w:spacing w:val="-1"/>
        </w:rPr>
        <w:t xml:space="preserve"> </w:t>
      </w:r>
      <w:r>
        <w:t>of</w:t>
      </w:r>
      <w:r>
        <w:rPr>
          <w:spacing w:val="-1"/>
        </w:rPr>
        <w:t xml:space="preserve"> </w:t>
      </w:r>
      <w:r>
        <w:t>poison</w:t>
      </w:r>
      <w:r>
        <w:rPr>
          <w:spacing w:val="-1"/>
        </w:rPr>
        <w:t xml:space="preserve"> </w:t>
      </w:r>
      <w:r>
        <w:t>sucked</w:t>
      </w:r>
      <w:r>
        <w:rPr>
          <w:spacing w:val="-1"/>
        </w:rPr>
        <w:t xml:space="preserve"> </w:t>
      </w:r>
      <w:r>
        <w:t>from</w:t>
      </w:r>
      <w:r>
        <w:rPr>
          <w:spacing w:val="-1"/>
        </w:rPr>
        <w:t xml:space="preserve"> </w:t>
      </w:r>
      <w:r>
        <w:t>sin</w:t>
      </w:r>
      <w:r>
        <w:rPr>
          <w:spacing w:val="-1"/>
        </w:rPr>
        <w:t xml:space="preserve"> </w:t>
      </w:r>
      <w:r>
        <w:t>and</w:t>
      </w:r>
      <w:r>
        <w:rPr>
          <w:spacing w:val="-1"/>
        </w:rPr>
        <w:t xml:space="preserve"> </w:t>
      </w:r>
      <w:r>
        <w:t>hell,</w:t>
      </w:r>
      <w:r>
        <w:rPr>
          <w:spacing w:val="-1"/>
        </w:rPr>
        <w:t xml:space="preserve"> </w:t>
      </w:r>
      <w:r>
        <w:t>worthy</w:t>
      </w:r>
      <w:r>
        <w:rPr>
          <w:spacing w:val="-1"/>
        </w:rPr>
        <w:t xml:space="preserve"> </w:t>
      </w:r>
      <w:r>
        <w:t>of</w:t>
      </w:r>
      <w:r>
        <w:rPr>
          <w:spacing w:val="-1"/>
        </w:rPr>
        <w:t xml:space="preserve"> </w:t>
      </w:r>
      <w:r>
        <w:t>no better attribute than glorious damnation. Is there no sickness, is there no disgrace, is there no old age, is there no death, that you make so much of this earth? Or do you desperately resolve to dote on it living, as if you never hoped to find it again being dead? Fear not, you shall meet with it again; perhaps when you would not. God hath struck as gallant as you can make or think yourselves, with sudden, sore, and sure judgments. Believe it, his hand is his own. His arm</w:t>
      </w:r>
      <w:r>
        <w:rPr>
          <w:spacing w:val="40"/>
        </w:rPr>
        <w:t xml:space="preserve"> </w:t>
      </w:r>
      <w:r>
        <w:t>was never yet broken, luxate, or manacled.</w:t>
      </w:r>
    </w:p>
    <w:p w14:paraId="3FA1B28E">
      <w:pPr>
        <w:pStyle w:val="4"/>
        <w:spacing w:before="279" w:line="254" w:lineRule="auto"/>
      </w:pPr>
      <w:r>
        <w:t>Woe worth them that have put pride and covetousness fellow- commoners among us, for they outeat us all, and starve the whole house of our land! Covetise would be charitable, but there is that other sum to make up. Pride would give, or at least forbear to extort, but there is a ruff of the new fashion to be bought. Dignity, a</w:t>
      </w:r>
      <w:r>
        <w:rPr>
          <w:spacing w:val="40"/>
        </w:rPr>
        <w:t xml:space="preserve"> </w:t>
      </w:r>
      <w:r>
        <w:t>carriage, or strange apparel is to be purchased; and who but the poor tenants must pay for it?—upon whom they (once so accoutred) afterward look betwixt scorn and anger, and go as if they were shut up in wainscot.</w:t>
      </w:r>
    </w:p>
    <w:p w14:paraId="05248DBB">
      <w:pPr>
        <w:pStyle w:val="4"/>
        <w:spacing w:after="0" w:line="254" w:lineRule="auto"/>
        <w:sectPr>
          <w:pgSz w:w="12240" w:h="15840"/>
          <w:pgMar w:top="1360" w:right="1440" w:bottom="280" w:left="1440" w:header="720" w:footer="720" w:gutter="0"/>
          <w:cols w:space="720" w:num="1"/>
        </w:sectPr>
      </w:pPr>
    </w:p>
    <w:p w14:paraId="1AB0182E">
      <w:pPr>
        <w:pStyle w:val="4"/>
        <w:spacing w:line="465" w:lineRule="auto"/>
        <w:ind w:left="399" w:right="2964"/>
      </w:pPr>
      <w:r>
        <w:t>'Sed</w:t>
      </w:r>
      <w:r>
        <w:rPr>
          <w:spacing w:val="-8"/>
        </w:rPr>
        <w:t xml:space="preserve"> </w:t>
      </w:r>
      <w:r>
        <w:t>vitate</w:t>
      </w:r>
      <w:r>
        <w:rPr>
          <w:spacing w:val="-8"/>
        </w:rPr>
        <w:t xml:space="preserve"> </w:t>
      </w:r>
      <w:r>
        <w:t>viros</w:t>
      </w:r>
      <w:r>
        <w:rPr>
          <w:spacing w:val="-8"/>
        </w:rPr>
        <w:t xml:space="preserve"> </w:t>
      </w:r>
      <w:r>
        <w:t>cultum</w:t>
      </w:r>
      <w:r>
        <w:rPr>
          <w:spacing w:val="-8"/>
        </w:rPr>
        <w:t xml:space="preserve"> </w:t>
      </w:r>
      <w:r>
        <w:t>formasque</w:t>
      </w:r>
      <w:r>
        <w:rPr>
          <w:spacing w:val="-8"/>
        </w:rPr>
        <w:t xml:space="preserve"> </w:t>
      </w:r>
      <w:r>
        <w:t>professos; Quique suas ponunt in statione comas.'</w:t>
      </w:r>
    </w:p>
    <w:p w14:paraId="1048848B">
      <w:pPr>
        <w:pStyle w:val="4"/>
        <w:spacing w:before="0" w:line="254" w:lineRule="auto"/>
      </w:pPr>
      <w:r>
        <w:t>Such, a one will not give, lest his white hand should touch the poor beggar's, who perhaps hath a hand cleaner than his; I mean from aspersions of blood, rapine, injury, bribery, lust, and filthiness. He cannot intend to pray, for he is called to dinner just when his last</w:t>
      </w:r>
      <w:r>
        <w:rPr>
          <w:spacing w:val="40"/>
        </w:rPr>
        <w:t xml:space="preserve"> </w:t>
      </w:r>
      <w:r>
        <w:t xml:space="preserve">lock is hung to his mind. Oh the monstrous curiosity of tricking up this earth of earth! Yet from the courtier to the carter, from the lady to the inkle-beggar, there is this excess, and going beyond their </w:t>
      </w:r>
      <w:r>
        <w:rPr>
          <w:spacing w:val="-2"/>
        </w:rPr>
        <w:t>calling.</w:t>
      </w:r>
    </w:p>
    <w:p w14:paraId="1C4F360F">
      <w:pPr>
        <w:pStyle w:val="4"/>
        <w:spacing w:before="286" w:line="254" w:lineRule="auto"/>
        <w:ind w:right="101"/>
      </w:pPr>
      <w:r>
        <w:t>But I have strayed out of my way to cut off a lap of pride's garment. I conclude this earth with this caution: Respice, aspice, prospice,— Look</w:t>
      </w:r>
      <w:r>
        <w:rPr>
          <w:spacing w:val="-3"/>
        </w:rPr>
        <w:t xml:space="preserve"> </w:t>
      </w:r>
      <w:r>
        <w:t>back</w:t>
      </w:r>
      <w:r>
        <w:rPr>
          <w:spacing w:val="-3"/>
        </w:rPr>
        <w:t xml:space="preserve"> </w:t>
      </w:r>
      <w:r>
        <w:t>upon</w:t>
      </w:r>
      <w:r>
        <w:rPr>
          <w:spacing w:val="-3"/>
        </w:rPr>
        <w:t xml:space="preserve"> </w:t>
      </w:r>
      <w:r>
        <w:t>what</w:t>
      </w:r>
      <w:r>
        <w:rPr>
          <w:spacing w:val="-3"/>
        </w:rPr>
        <w:t xml:space="preserve"> </w:t>
      </w:r>
      <w:r>
        <w:t>thou</w:t>
      </w:r>
      <w:r>
        <w:rPr>
          <w:spacing w:val="-3"/>
        </w:rPr>
        <w:t xml:space="preserve"> </w:t>
      </w:r>
      <w:r>
        <w:t>wast;</w:t>
      </w:r>
      <w:r>
        <w:rPr>
          <w:spacing w:val="-3"/>
        </w:rPr>
        <w:t xml:space="preserve"> </w:t>
      </w:r>
      <w:r>
        <w:t>behold</w:t>
      </w:r>
      <w:r>
        <w:rPr>
          <w:spacing w:val="-3"/>
        </w:rPr>
        <w:t xml:space="preserve"> </w:t>
      </w:r>
      <w:r>
        <w:t>what</w:t>
      </w:r>
      <w:r>
        <w:rPr>
          <w:spacing w:val="-3"/>
        </w:rPr>
        <w:t xml:space="preserve"> </w:t>
      </w:r>
      <w:r>
        <w:t>thou</w:t>
      </w:r>
      <w:r>
        <w:rPr>
          <w:spacing w:val="-3"/>
        </w:rPr>
        <w:t xml:space="preserve"> </w:t>
      </w:r>
      <w:r>
        <w:t>art;</w:t>
      </w:r>
      <w:r>
        <w:rPr>
          <w:spacing w:val="-3"/>
        </w:rPr>
        <w:t xml:space="preserve"> </w:t>
      </w:r>
      <w:r>
        <w:t>consider</w:t>
      </w:r>
      <w:r>
        <w:rPr>
          <w:spacing w:val="-3"/>
        </w:rPr>
        <w:t xml:space="preserve"> </w:t>
      </w:r>
      <w:r>
        <w:t>what thou must be. Recole primordia, attende media, prævideto novissima. Hæc pudorem adducunt, ilia dolorem ingerunt, ista timorem incutiunt;*—Call to mind former things, see the present, foresee the last. The first will breed in thee shame, the other grief, these fear. Remember thou wert taken out of the earth; behold thy strength of life subject to diseases, manifold, manifest, sensible ones: foresee that thou must die; this earth must to earth again.</w:t>
      </w:r>
    </w:p>
    <w:p w14:paraId="123F6BBB">
      <w:pPr>
        <w:pStyle w:val="4"/>
        <w:spacing w:before="287" w:line="254" w:lineRule="auto"/>
        <w:ind w:right="100"/>
      </w:pPr>
      <w:r>
        <w:t>But the earth here meant is a divine, spiritual, immortal nature,— called earth by a metaphor,—incapable of suffering terrene fragility. This is God's earth, and that in a high and mystical sense, though proper enough. Indeed, Domini terra, 'The earth is the Lord's, and the fulness thereof,' saith the Psalmist. But he hath not such respect to the earth he made, as to this earth for whom he made it. This is terra sigillata, earth that he hath sealed and sanctified for himself, by setting his stamp and impression upon it. Now, the good man's heart is compared to earth for divers reasons:—</w:t>
      </w:r>
    </w:p>
    <w:p w14:paraId="15BFE510">
      <w:pPr>
        <w:pStyle w:val="9"/>
        <w:numPr>
          <w:ilvl w:val="1"/>
          <w:numId w:val="58"/>
        </w:numPr>
        <w:tabs>
          <w:tab w:val="left" w:pos="403"/>
        </w:tabs>
        <w:spacing w:before="288" w:after="0" w:line="254" w:lineRule="auto"/>
        <w:ind w:left="99" w:right="101" w:firstLine="0"/>
        <w:jc w:val="left"/>
        <w:rPr>
          <w:sz w:val="30"/>
        </w:rPr>
      </w:pPr>
      <w:r>
        <w:rPr>
          <w:sz w:val="30"/>
        </w:rPr>
        <w:t>For humility. Humus, quasi humilis. The earth is the lowest of all</w:t>
      </w:r>
      <w:r>
        <w:rPr>
          <w:spacing w:val="40"/>
          <w:sz w:val="30"/>
        </w:rPr>
        <w:t xml:space="preserve"> </w:t>
      </w:r>
      <w:r>
        <w:rPr>
          <w:sz w:val="30"/>
        </w:rPr>
        <w:t>elements,</w:t>
      </w:r>
      <w:r>
        <w:rPr>
          <w:spacing w:val="21"/>
          <w:sz w:val="30"/>
        </w:rPr>
        <w:t xml:space="preserve"> </w:t>
      </w:r>
      <w:r>
        <w:rPr>
          <w:sz w:val="30"/>
        </w:rPr>
        <w:t>and</w:t>
      </w:r>
      <w:r>
        <w:rPr>
          <w:spacing w:val="21"/>
          <w:sz w:val="30"/>
        </w:rPr>
        <w:t xml:space="preserve"> </w:t>
      </w:r>
      <w:r>
        <w:rPr>
          <w:sz w:val="30"/>
        </w:rPr>
        <w:t>the</w:t>
      </w:r>
      <w:r>
        <w:rPr>
          <w:spacing w:val="21"/>
          <w:sz w:val="30"/>
        </w:rPr>
        <w:t xml:space="preserve"> </w:t>
      </w:r>
      <w:r>
        <w:rPr>
          <w:sz w:val="30"/>
        </w:rPr>
        <w:t>centre</w:t>
      </w:r>
      <w:r>
        <w:rPr>
          <w:spacing w:val="21"/>
          <w:sz w:val="30"/>
        </w:rPr>
        <w:t xml:space="preserve"> </w:t>
      </w:r>
      <w:r>
        <w:rPr>
          <w:sz w:val="30"/>
        </w:rPr>
        <w:t>of</w:t>
      </w:r>
      <w:r>
        <w:rPr>
          <w:spacing w:val="21"/>
          <w:sz w:val="30"/>
        </w:rPr>
        <w:t xml:space="preserve"> </w:t>
      </w:r>
      <w:r>
        <w:rPr>
          <w:sz w:val="30"/>
        </w:rPr>
        <w:t>the</w:t>
      </w:r>
      <w:r>
        <w:rPr>
          <w:spacing w:val="21"/>
          <w:sz w:val="30"/>
        </w:rPr>
        <w:t xml:space="preserve"> </w:t>
      </w:r>
      <w:r>
        <w:rPr>
          <w:sz w:val="30"/>
        </w:rPr>
        <w:t>world.</w:t>
      </w:r>
      <w:r>
        <w:rPr>
          <w:spacing w:val="21"/>
          <w:sz w:val="30"/>
        </w:rPr>
        <w:t xml:space="preserve"> </w:t>
      </w:r>
      <w:r>
        <w:rPr>
          <w:sz w:val="30"/>
        </w:rPr>
        <w:t>The</w:t>
      </w:r>
      <w:r>
        <w:rPr>
          <w:spacing w:val="21"/>
          <w:sz w:val="30"/>
        </w:rPr>
        <w:t xml:space="preserve"> </w:t>
      </w:r>
      <w:r>
        <w:rPr>
          <w:sz w:val="30"/>
        </w:rPr>
        <w:t>godly</w:t>
      </w:r>
      <w:r>
        <w:rPr>
          <w:spacing w:val="21"/>
          <w:sz w:val="30"/>
        </w:rPr>
        <w:t xml:space="preserve"> </w:t>
      </w:r>
      <w:r>
        <w:rPr>
          <w:sz w:val="30"/>
        </w:rPr>
        <w:t>heart</w:t>
      </w:r>
      <w:r>
        <w:rPr>
          <w:spacing w:val="21"/>
          <w:sz w:val="30"/>
        </w:rPr>
        <w:t xml:space="preserve"> </w:t>
      </w:r>
      <w:r>
        <w:rPr>
          <w:sz w:val="30"/>
        </w:rPr>
        <w:t>is</w:t>
      </w:r>
      <w:r>
        <w:rPr>
          <w:spacing w:val="21"/>
          <w:sz w:val="30"/>
        </w:rPr>
        <w:t xml:space="preserve"> </w:t>
      </w:r>
      <w:r>
        <w:rPr>
          <w:sz w:val="30"/>
        </w:rPr>
        <w:t>not</w:t>
      </w:r>
      <w:r>
        <w:rPr>
          <w:spacing w:val="21"/>
          <w:sz w:val="30"/>
        </w:rPr>
        <w:t xml:space="preserve"> </w:t>
      </w:r>
      <w:r>
        <w:rPr>
          <w:sz w:val="30"/>
        </w:rPr>
        <w:t>so</w:t>
      </w:r>
      <w:r>
        <w:rPr>
          <w:spacing w:val="21"/>
          <w:sz w:val="30"/>
        </w:rPr>
        <w:t xml:space="preserve"> </w:t>
      </w:r>
      <w:r>
        <w:rPr>
          <w:sz w:val="30"/>
        </w:rPr>
        <w:t>low</w:t>
      </w:r>
    </w:p>
    <w:p w14:paraId="5005A4D8">
      <w:pPr>
        <w:pStyle w:val="9"/>
        <w:spacing w:after="0" w:line="254" w:lineRule="auto"/>
        <w:jc w:val="left"/>
        <w:rPr>
          <w:sz w:val="30"/>
        </w:rPr>
        <w:sectPr>
          <w:pgSz w:w="12240" w:h="15840"/>
          <w:pgMar w:top="1360" w:right="1440" w:bottom="280" w:left="1440" w:header="720" w:footer="720" w:gutter="0"/>
          <w:cols w:space="720" w:num="1"/>
        </w:sectPr>
      </w:pPr>
    </w:p>
    <w:p w14:paraId="393E57B1">
      <w:pPr>
        <w:pStyle w:val="4"/>
        <w:spacing w:line="254" w:lineRule="auto"/>
        <w:ind w:right="97"/>
      </w:pPr>
      <w:r>
        <w:t xml:space="preserve">in situation, but so lowly in its own estimation. God is said to hang the earth upon nothing: Job 26:7, 'He stretcheth out the north over the empty place, and hangeth the earth upon nothing,' that it might wholly depend on himself. So a true Christian heart, in regard of itself, is founded upon nothing, (hath a humble vilipending and disprizing of its own worth,) that it may wholly and safely rely on God. O man of earth, why exaltest thou thyself? This is the way to prevent and frustrate the exaltation of God. Keep thyself lowly as the earth, reject all opinion of thy own worth, and thou shalt one day overtop the clouds. The earth is thy mother, that brought thee forth when thou wert not; a stage that carries thee whiles thou art; a tomb that receives thee when thou art not. It gives thee original, harbour, sepulchre. Like a kind mother, she bears her offspring on her back; and her brood is her perpetual burden, till she receive them again into the same womb from whence she delivered them. She shall be yet more kind to thee, if her baseness can teach thee humility, and keep thee from being more proud of other things, than thou canst, with any reason, be of thy parentage. Few are proud of their souls, and none but fools can be proud of their bodies; seeing here is all the difference betwixt him that walks, and his floor he walks on: living earth treads upon dead earth, and shall at last be as dead as his pavement. Many are the favours that the earth doth us; yet amongst them all there is none greater than the schooling us to humility, and working in us a true acknowledgment of our own vileness, and so directing us to heaven, to find that above which she cannot give us </w:t>
      </w:r>
      <w:r>
        <w:rPr>
          <w:spacing w:val="-2"/>
        </w:rPr>
        <w:t>below.</w:t>
      </w:r>
    </w:p>
    <w:p w14:paraId="5EB4FAD4">
      <w:pPr>
        <w:pStyle w:val="9"/>
        <w:numPr>
          <w:ilvl w:val="1"/>
          <w:numId w:val="58"/>
        </w:numPr>
        <w:tabs>
          <w:tab w:val="left" w:pos="435"/>
        </w:tabs>
        <w:spacing w:before="265" w:after="0" w:line="254" w:lineRule="auto"/>
        <w:ind w:left="99" w:right="99" w:firstLine="0"/>
        <w:jc w:val="both"/>
        <w:rPr>
          <w:sz w:val="30"/>
        </w:rPr>
      </w:pPr>
      <w:r>
        <w:rPr>
          <w:sz w:val="30"/>
        </w:rPr>
        <w:t>For patience. The earth is called terra, quia teritur; and this is the natural earth. For they distinguish it into three sorts: terra quam terimus; terra quam gerimus; terra quam quærimus, which is the glorious land of promise. That earth is cut and wounded with culters and shares, yet is patient to suffer it, and returns fruits to those that ploughed it. The good heart is thus rent with vexations and broken with sorrows; yet offers 'the other cheek to the smiter,' endureth all with a magnanimous patience, assured of that victory which comes by</w:t>
      </w:r>
      <w:r>
        <w:rPr>
          <w:spacing w:val="39"/>
          <w:sz w:val="30"/>
        </w:rPr>
        <w:t xml:space="preserve"> </w:t>
      </w:r>
      <w:r>
        <w:rPr>
          <w:sz w:val="30"/>
        </w:rPr>
        <w:t>suffering:</w:t>
      </w:r>
      <w:r>
        <w:rPr>
          <w:spacing w:val="39"/>
          <w:sz w:val="30"/>
        </w:rPr>
        <w:t xml:space="preserve"> </w:t>
      </w:r>
      <w:r>
        <w:rPr>
          <w:sz w:val="30"/>
        </w:rPr>
        <w:t>Vincit</w:t>
      </w:r>
      <w:r>
        <w:rPr>
          <w:spacing w:val="39"/>
          <w:sz w:val="30"/>
        </w:rPr>
        <w:t xml:space="preserve"> </w:t>
      </w:r>
      <w:r>
        <w:rPr>
          <w:sz w:val="30"/>
        </w:rPr>
        <w:t>qui</w:t>
      </w:r>
      <w:r>
        <w:rPr>
          <w:spacing w:val="39"/>
          <w:sz w:val="30"/>
        </w:rPr>
        <w:t xml:space="preserve"> </w:t>
      </w:r>
      <w:r>
        <w:rPr>
          <w:sz w:val="30"/>
        </w:rPr>
        <w:t>patitur.</w:t>
      </w:r>
      <w:r>
        <w:rPr>
          <w:spacing w:val="39"/>
          <w:sz w:val="30"/>
        </w:rPr>
        <w:t xml:space="preserve"> </w:t>
      </w:r>
      <w:r>
        <w:rPr>
          <w:sz w:val="30"/>
        </w:rPr>
        <w:t>Neither</w:t>
      </w:r>
      <w:r>
        <w:rPr>
          <w:spacing w:val="39"/>
          <w:sz w:val="30"/>
        </w:rPr>
        <w:t xml:space="preserve"> </w:t>
      </w:r>
      <w:r>
        <w:rPr>
          <w:sz w:val="30"/>
        </w:rPr>
        <w:t>is</w:t>
      </w:r>
      <w:r>
        <w:rPr>
          <w:spacing w:val="39"/>
          <w:sz w:val="30"/>
        </w:rPr>
        <w:t xml:space="preserve"> </w:t>
      </w:r>
      <w:r>
        <w:rPr>
          <w:sz w:val="30"/>
        </w:rPr>
        <w:t>this</w:t>
      </w:r>
      <w:r>
        <w:rPr>
          <w:spacing w:val="39"/>
          <w:sz w:val="30"/>
        </w:rPr>
        <w:t xml:space="preserve"> </w:t>
      </w:r>
      <w:r>
        <w:rPr>
          <w:sz w:val="30"/>
        </w:rPr>
        <w:t>all:</w:t>
      </w:r>
      <w:r>
        <w:rPr>
          <w:spacing w:val="39"/>
          <w:sz w:val="30"/>
        </w:rPr>
        <w:t xml:space="preserve"> </w:t>
      </w:r>
      <w:r>
        <w:rPr>
          <w:sz w:val="30"/>
        </w:rPr>
        <w:t>it</w:t>
      </w:r>
      <w:r>
        <w:rPr>
          <w:spacing w:val="39"/>
          <w:sz w:val="30"/>
        </w:rPr>
        <w:t xml:space="preserve"> </w:t>
      </w:r>
      <w:r>
        <w:rPr>
          <w:sz w:val="30"/>
        </w:rPr>
        <w:t>returns</w:t>
      </w:r>
      <w:r>
        <w:rPr>
          <w:spacing w:val="39"/>
          <w:sz w:val="30"/>
        </w:rPr>
        <w:t xml:space="preserve"> </w:t>
      </w:r>
      <w:r>
        <w:rPr>
          <w:spacing w:val="-2"/>
          <w:sz w:val="30"/>
        </w:rPr>
        <w:t>mercy</w:t>
      </w:r>
    </w:p>
    <w:p w14:paraId="1A7744BC">
      <w:pPr>
        <w:pStyle w:val="9"/>
        <w:spacing w:after="0" w:line="254" w:lineRule="auto"/>
        <w:jc w:val="both"/>
        <w:rPr>
          <w:sz w:val="30"/>
        </w:rPr>
        <w:sectPr>
          <w:pgSz w:w="12240" w:h="15840"/>
          <w:pgMar w:top="1360" w:right="1440" w:bottom="280" w:left="1440" w:header="720" w:footer="720" w:gutter="0"/>
          <w:cols w:space="720" w:num="1"/>
        </w:sectPr>
      </w:pPr>
    </w:p>
    <w:p w14:paraId="1400FDBB">
      <w:pPr>
        <w:pStyle w:val="4"/>
        <w:spacing w:line="254" w:lineRule="auto"/>
        <w:ind w:right="99"/>
      </w:pPr>
      <w:r>
        <w:t>for injury, prayers for persecutions, and blesseth them that cursed it. 'The ploughers ploughed upon my back: they made long their furrows,'</w:t>
      </w:r>
      <w:r>
        <w:rPr>
          <w:spacing w:val="-1"/>
        </w:rPr>
        <w:t xml:space="preserve"> </w:t>
      </w:r>
      <w:r>
        <w:t>Ps.</w:t>
      </w:r>
      <w:r>
        <w:rPr>
          <w:spacing w:val="-1"/>
        </w:rPr>
        <w:t xml:space="preserve"> </w:t>
      </w:r>
      <w:r>
        <w:t>129:3.</w:t>
      </w:r>
      <w:r>
        <w:rPr>
          <w:spacing w:val="-1"/>
        </w:rPr>
        <w:t xml:space="preserve"> </w:t>
      </w:r>
      <w:r>
        <w:t>'They</w:t>
      </w:r>
      <w:r>
        <w:rPr>
          <w:spacing w:val="-1"/>
        </w:rPr>
        <w:t xml:space="preserve"> </w:t>
      </w:r>
      <w:r>
        <w:t>rewarded</w:t>
      </w:r>
      <w:r>
        <w:rPr>
          <w:spacing w:val="-1"/>
        </w:rPr>
        <w:t xml:space="preserve"> </w:t>
      </w:r>
      <w:r>
        <w:t>me</w:t>
      </w:r>
      <w:r>
        <w:rPr>
          <w:spacing w:val="-1"/>
        </w:rPr>
        <w:t xml:space="preserve"> </w:t>
      </w:r>
      <w:r>
        <w:t>evil</w:t>
      </w:r>
      <w:r>
        <w:rPr>
          <w:spacing w:val="-1"/>
        </w:rPr>
        <w:t xml:space="preserve"> </w:t>
      </w:r>
      <w:r>
        <w:t>for</w:t>
      </w:r>
      <w:r>
        <w:rPr>
          <w:spacing w:val="-1"/>
        </w:rPr>
        <w:t xml:space="preserve"> </w:t>
      </w:r>
      <w:r>
        <w:t>good</w:t>
      </w:r>
      <w:r>
        <w:rPr>
          <w:spacing w:val="-1"/>
        </w:rPr>
        <w:t xml:space="preserve"> </w:t>
      </w:r>
      <w:r>
        <w:t>to</w:t>
      </w:r>
      <w:r>
        <w:rPr>
          <w:spacing w:val="-1"/>
        </w:rPr>
        <w:t xml:space="preserve"> </w:t>
      </w:r>
      <w:r>
        <w:t>the</w:t>
      </w:r>
      <w:r>
        <w:rPr>
          <w:spacing w:val="-1"/>
        </w:rPr>
        <w:t xml:space="preserve"> </w:t>
      </w:r>
      <w:r>
        <w:t>spoiling</w:t>
      </w:r>
      <w:r>
        <w:rPr>
          <w:spacing w:val="-1"/>
        </w:rPr>
        <w:t xml:space="preserve"> </w:t>
      </w:r>
      <w:r>
        <w:t xml:space="preserve">of my soul. Yet when they were sick, my clothing was sackcloth: I humbled my soul with fasting; I was heavy, as one that mourned for his friend or brother; and my prayer returned into mine own bosom,' Ps. 35:12, 13. When the heart of our Saviour was thus ploughed up with a spear, it ran streams of mercy, real mercy; which his vocal tongue interpreted, 'Father, forgive them: they know not what they do.' His blood had a voice, a merciful voice, and 'spake better things than the blood of Abel,' Heb. 12:24. That cried from the caverns of the earth for revenge; this from the cross, in the sweet tune of compassion, for forgiveness. It is a strong argument of a heart rich in grace, to wrap and embrace his injurer in the arms of love; as the earth quietly receives those dead to burial, who living tore up her </w:t>
      </w:r>
      <w:r>
        <w:rPr>
          <w:spacing w:val="-2"/>
        </w:rPr>
        <w:t>bowels.</w:t>
      </w:r>
    </w:p>
    <w:p w14:paraId="7CFA9BA1">
      <w:pPr>
        <w:pStyle w:val="9"/>
        <w:numPr>
          <w:ilvl w:val="1"/>
          <w:numId w:val="58"/>
        </w:numPr>
        <w:tabs>
          <w:tab w:val="left" w:pos="423"/>
        </w:tabs>
        <w:spacing w:before="278" w:after="0" w:line="254" w:lineRule="auto"/>
        <w:ind w:left="99" w:right="97" w:firstLine="0"/>
        <w:jc w:val="both"/>
        <w:rPr>
          <w:sz w:val="30"/>
        </w:rPr>
      </w:pPr>
      <w:r>
        <w:rPr>
          <w:sz w:val="30"/>
        </w:rPr>
        <w:t>For faithful constancy. The earth is called solum, because it stands alone, depending on nothing but the Maker's hand: 'One generation passeth away, and another generation cometh; but the earth abideth for ever,' Eccles. 1:4. She often changeth her burden, without any sensible mutation of herself: 'Thy faithfulness is to all generations; thou hast established the earth, and it standeth,' Ps. 119:90. The Hebrew is, 'to generation and generation;' inferring, that times, and men, and the sons of men, posterity after posterity, pass away; but the earth, whereon and whereout they pass, abideth. The parts thereof have been altered; and violent earthquakes, begot in its own bowels, have tottered it. But God hath laid 'the foundations of the earth,' (the original is, 'founded it upon her bases,') 'that it should</w:t>
      </w:r>
      <w:r>
        <w:rPr>
          <w:spacing w:val="80"/>
          <w:sz w:val="30"/>
        </w:rPr>
        <w:t xml:space="preserve"> </w:t>
      </w:r>
      <w:r>
        <w:rPr>
          <w:sz w:val="30"/>
        </w:rPr>
        <w:t>not be removed for ever,' Ps. 104:5; the body of it is immovable. Such a constant solidity is in the faithful heart, that should it thunder bulls from Rome, and bolts from heaven, impavidum ferient ruinæ. Indeed, God hath sometimes bent an angry brow against his own dear ones; and then no marvel if they shudder, if the 'bones of David tremble,'</w:t>
      </w:r>
      <w:r>
        <w:rPr>
          <w:spacing w:val="-1"/>
          <w:sz w:val="30"/>
        </w:rPr>
        <w:t xml:space="preserve"> </w:t>
      </w:r>
      <w:r>
        <w:rPr>
          <w:sz w:val="30"/>
        </w:rPr>
        <w:t>and</w:t>
      </w:r>
      <w:r>
        <w:rPr>
          <w:spacing w:val="-1"/>
          <w:sz w:val="30"/>
        </w:rPr>
        <w:t xml:space="preserve"> </w:t>
      </w:r>
      <w:r>
        <w:rPr>
          <w:sz w:val="30"/>
        </w:rPr>
        <w:t>the</w:t>
      </w:r>
      <w:r>
        <w:rPr>
          <w:spacing w:val="-1"/>
          <w:sz w:val="30"/>
        </w:rPr>
        <w:t xml:space="preserve"> </w:t>
      </w:r>
      <w:r>
        <w:rPr>
          <w:sz w:val="30"/>
        </w:rPr>
        <w:t>'teeth</w:t>
      </w:r>
      <w:r>
        <w:rPr>
          <w:spacing w:val="-1"/>
          <w:sz w:val="30"/>
        </w:rPr>
        <w:t xml:space="preserve"> </w:t>
      </w:r>
      <w:r>
        <w:rPr>
          <w:sz w:val="30"/>
        </w:rPr>
        <w:t>of</w:t>
      </w:r>
      <w:r>
        <w:rPr>
          <w:spacing w:val="-1"/>
          <w:sz w:val="30"/>
        </w:rPr>
        <w:t xml:space="preserve"> </w:t>
      </w:r>
      <w:r>
        <w:rPr>
          <w:sz w:val="30"/>
        </w:rPr>
        <w:t>Hezekiah</w:t>
      </w:r>
      <w:r>
        <w:rPr>
          <w:spacing w:val="-1"/>
          <w:sz w:val="30"/>
        </w:rPr>
        <w:t xml:space="preserve"> </w:t>
      </w:r>
      <w:r>
        <w:rPr>
          <w:sz w:val="30"/>
        </w:rPr>
        <w:t>chatter.'</w:t>
      </w:r>
      <w:r>
        <w:rPr>
          <w:spacing w:val="-1"/>
          <w:sz w:val="30"/>
        </w:rPr>
        <w:t xml:space="preserve"> </w:t>
      </w:r>
      <w:r>
        <w:rPr>
          <w:sz w:val="30"/>
        </w:rPr>
        <w:t>But</w:t>
      </w:r>
      <w:r>
        <w:rPr>
          <w:spacing w:val="-1"/>
          <w:sz w:val="30"/>
        </w:rPr>
        <w:t xml:space="preserve"> </w:t>
      </w:r>
      <w:r>
        <w:rPr>
          <w:sz w:val="30"/>
        </w:rPr>
        <w:t>God</w:t>
      </w:r>
      <w:r>
        <w:rPr>
          <w:spacing w:val="-1"/>
          <w:sz w:val="30"/>
        </w:rPr>
        <w:t xml:space="preserve"> </w:t>
      </w:r>
      <w:r>
        <w:rPr>
          <w:sz w:val="30"/>
        </w:rPr>
        <w:t>will</w:t>
      </w:r>
      <w:r>
        <w:rPr>
          <w:spacing w:val="-1"/>
          <w:sz w:val="30"/>
        </w:rPr>
        <w:t xml:space="preserve"> </w:t>
      </w:r>
      <w:r>
        <w:rPr>
          <w:sz w:val="30"/>
        </w:rPr>
        <w:t>not</w:t>
      </w:r>
      <w:r>
        <w:rPr>
          <w:spacing w:val="-1"/>
          <w:sz w:val="30"/>
        </w:rPr>
        <w:t xml:space="preserve"> </w:t>
      </w:r>
      <w:r>
        <w:rPr>
          <w:sz w:val="30"/>
        </w:rPr>
        <w:t>be</w:t>
      </w:r>
      <w:r>
        <w:rPr>
          <w:spacing w:val="-1"/>
          <w:sz w:val="30"/>
        </w:rPr>
        <w:t xml:space="preserve"> </w:t>
      </w:r>
      <w:r>
        <w:rPr>
          <w:sz w:val="30"/>
        </w:rPr>
        <w:t>long angry</w:t>
      </w:r>
      <w:r>
        <w:rPr>
          <w:spacing w:val="49"/>
          <w:sz w:val="30"/>
        </w:rPr>
        <w:t xml:space="preserve"> </w:t>
      </w:r>
      <w:r>
        <w:rPr>
          <w:sz w:val="30"/>
        </w:rPr>
        <w:t>with</w:t>
      </w:r>
      <w:r>
        <w:rPr>
          <w:spacing w:val="49"/>
          <w:sz w:val="30"/>
        </w:rPr>
        <w:t xml:space="preserve"> </w:t>
      </w:r>
      <w:r>
        <w:rPr>
          <w:sz w:val="30"/>
        </w:rPr>
        <w:t>his;</w:t>
      </w:r>
      <w:r>
        <w:rPr>
          <w:spacing w:val="49"/>
          <w:sz w:val="30"/>
        </w:rPr>
        <w:t xml:space="preserve"> </w:t>
      </w:r>
      <w:r>
        <w:rPr>
          <w:sz w:val="30"/>
        </w:rPr>
        <w:t>and</w:t>
      </w:r>
      <w:r>
        <w:rPr>
          <w:spacing w:val="49"/>
          <w:sz w:val="30"/>
        </w:rPr>
        <w:t xml:space="preserve"> </w:t>
      </w:r>
      <w:r>
        <w:rPr>
          <w:sz w:val="30"/>
        </w:rPr>
        <w:t>the</w:t>
      </w:r>
      <w:r>
        <w:rPr>
          <w:spacing w:val="49"/>
          <w:sz w:val="30"/>
        </w:rPr>
        <w:t xml:space="preserve"> </w:t>
      </w:r>
      <w:r>
        <w:rPr>
          <w:sz w:val="30"/>
        </w:rPr>
        <w:t>balances,</w:t>
      </w:r>
      <w:r>
        <w:rPr>
          <w:spacing w:val="49"/>
          <w:sz w:val="30"/>
        </w:rPr>
        <w:t xml:space="preserve"> </w:t>
      </w:r>
      <w:r>
        <w:rPr>
          <w:sz w:val="30"/>
        </w:rPr>
        <w:t>at</w:t>
      </w:r>
      <w:r>
        <w:rPr>
          <w:spacing w:val="49"/>
          <w:sz w:val="30"/>
        </w:rPr>
        <w:t xml:space="preserve"> </w:t>
      </w:r>
      <w:r>
        <w:rPr>
          <w:sz w:val="30"/>
        </w:rPr>
        <w:t>first</w:t>
      </w:r>
      <w:r>
        <w:rPr>
          <w:spacing w:val="49"/>
          <w:sz w:val="30"/>
        </w:rPr>
        <w:t xml:space="preserve"> </w:t>
      </w:r>
      <w:r>
        <w:rPr>
          <w:sz w:val="30"/>
        </w:rPr>
        <w:t>putting</w:t>
      </w:r>
      <w:r>
        <w:rPr>
          <w:spacing w:val="49"/>
          <w:sz w:val="30"/>
        </w:rPr>
        <w:t xml:space="preserve"> </w:t>
      </w:r>
      <w:r>
        <w:rPr>
          <w:sz w:val="30"/>
        </w:rPr>
        <w:t>in</w:t>
      </w:r>
      <w:r>
        <w:rPr>
          <w:spacing w:val="49"/>
          <w:sz w:val="30"/>
        </w:rPr>
        <w:t xml:space="preserve"> </w:t>
      </w:r>
      <w:r>
        <w:rPr>
          <w:sz w:val="30"/>
        </w:rPr>
        <w:t>of</w:t>
      </w:r>
      <w:r>
        <w:rPr>
          <w:spacing w:val="49"/>
          <w:sz w:val="30"/>
        </w:rPr>
        <w:t xml:space="preserve"> </w:t>
      </w:r>
      <w:r>
        <w:rPr>
          <w:sz w:val="30"/>
        </w:rPr>
        <w:t>the</w:t>
      </w:r>
      <w:r>
        <w:rPr>
          <w:spacing w:val="49"/>
          <w:sz w:val="30"/>
        </w:rPr>
        <w:t xml:space="preserve"> </w:t>
      </w:r>
      <w:r>
        <w:rPr>
          <w:spacing w:val="-2"/>
          <w:sz w:val="30"/>
        </w:rPr>
        <w:t>evenest</w:t>
      </w:r>
    </w:p>
    <w:p w14:paraId="69B5AAE5">
      <w:pPr>
        <w:pStyle w:val="9"/>
        <w:spacing w:after="0" w:line="254" w:lineRule="auto"/>
        <w:jc w:val="both"/>
        <w:rPr>
          <w:sz w:val="30"/>
        </w:rPr>
        <w:sectPr>
          <w:pgSz w:w="12240" w:h="15840"/>
          <w:pgMar w:top="1360" w:right="1440" w:bottom="280" w:left="1440" w:header="720" w:footer="720" w:gutter="0"/>
          <w:cols w:space="720" w:num="1"/>
        </w:sectPr>
      </w:pPr>
    </w:p>
    <w:p w14:paraId="7837132D">
      <w:pPr>
        <w:pStyle w:val="4"/>
        <w:spacing w:line="254" w:lineRule="auto"/>
        <w:ind w:right="103"/>
      </w:pPr>
      <w:r>
        <w:t>weights, may be a little swayed, not without some show of inequality, which yet, after a little motion, settle themselves in a just poise. So the first terror hath moved the godly, not removed them; they return to themselves, and rest in a resolved peace. Lord, do what thou wilt: 'if</w:t>
      </w:r>
      <w:r>
        <w:rPr>
          <w:spacing w:val="-1"/>
        </w:rPr>
        <w:t xml:space="preserve"> </w:t>
      </w:r>
      <w:r>
        <w:t>thou</w:t>
      </w:r>
      <w:r>
        <w:rPr>
          <w:spacing w:val="-1"/>
        </w:rPr>
        <w:t xml:space="preserve"> </w:t>
      </w:r>
      <w:r>
        <w:t>kill</w:t>
      </w:r>
      <w:r>
        <w:rPr>
          <w:spacing w:val="-1"/>
        </w:rPr>
        <w:t xml:space="preserve"> </w:t>
      </w:r>
      <w:r>
        <w:t>me,</w:t>
      </w:r>
      <w:r>
        <w:rPr>
          <w:spacing w:val="-1"/>
        </w:rPr>
        <w:t xml:space="preserve"> </w:t>
      </w:r>
      <w:r>
        <w:t>I</w:t>
      </w:r>
      <w:r>
        <w:rPr>
          <w:spacing w:val="-1"/>
        </w:rPr>
        <w:t xml:space="preserve"> </w:t>
      </w:r>
      <w:r>
        <w:t>will</w:t>
      </w:r>
      <w:r>
        <w:rPr>
          <w:spacing w:val="-1"/>
        </w:rPr>
        <w:t xml:space="preserve"> </w:t>
      </w:r>
      <w:r>
        <w:t>trust</w:t>
      </w:r>
      <w:r>
        <w:rPr>
          <w:spacing w:val="-1"/>
        </w:rPr>
        <w:t xml:space="preserve"> </w:t>
      </w:r>
      <w:r>
        <w:t>in</w:t>
      </w:r>
      <w:r>
        <w:rPr>
          <w:spacing w:val="-1"/>
        </w:rPr>
        <w:t xml:space="preserve"> </w:t>
      </w:r>
      <w:r>
        <w:t>thee.'</w:t>
      </w:r>
      <w:r>
        <w:rPr>
          <w:spacing w:val="-1"/>
        </w:rPr>
        <w:t xml:space="preserve"> </w:t>
      </w:r>
      <w:r>
        <w:t>Let</w:t>
      </w:r>
      <w:r>
        <w:rPr>
          <w:spacing w:val="-1"/>
        </w:rPr>
        <w:t xml:space="preserve"> </w:t>
      </w:r>
      <w:r>
        <w:t>us</w:t>
      </w:r>
      <w:r>
        <w:rPr>
          <w:spacing w:val="-1"/>
        </w:rPr>
        <w:t xml:space="preserve"> </w:t>
      </w:r>
      <w:r>
        <w:t>hear</w:t>
      </w:r>
      <w:r>
        <w:rPr>
          <w:spacing w:val="-1"/>
        </w:rPr>
        <w:t xml:space="preserve"> </w:t>
      </w:r>
      <w:r>
        <w:t>it</w:t>
      </w:r>
      <w:r>
        <w:rPr>
          <w:spacing w:val="-1"/>
        </w:rPr>
        <w:t xml:space="preserve"> </w:t>
      </w:r>
      <w:r>
        <w:t>from</w:t>
      </w:r>
      <w:r>
        <w:rPr>
          <w:spacing w:val="-1"/>
        </w:rPr>
        <w:t xml:space="preserve"> </w:t>
      </w:r>
      <w:r>
        <w:t>him</w:t>
      </w:r>
      <w:r>
        <w:rPr>
          <w:spacing w:val="-1"/>
        </w:rPr>
        <w:t xml:space="preserve"> </w:t>
      </w:r>
      <w:r>
        <w:t>that</w:t>
      </w:r>
      <w:r>
        <w:rPr>
          <w:spacing w:val="-1"/>
        </w:rPr>
        <w:t xml:space="preserve"> </w:t>
      </w:r>
      <w:r>
        <w:t>had</w:t>
      </w:r>
      <w:r>
        <w:rPr>
          <w:spacing w:val="-1"/>
        </w:rPr>
        <w:t xml:space="preserve"> </w:t>
      </w:r>
      <w:r>
        <w:t>it from the Lord: Ps. 112:6, 'Surely he shall not be moved for ever: the righteous shall be in everlasting remembrance. He shall not be afraid of evil tiding: his heart is fixed, trusting in the Lord. His heart is established,' &amp;c. O sweet description of a constant soul!</w:t>
      </w:r>
    </w:p>
    <w:p w14:paraId="1C86172C">
      <w:pPr>
        <w:pStyle w:val="4"/>
        <w:spacing w:before="288" w:line="254" w:lineRule="auto"/>
      </w:pPr>
      <w:r>
        <w:t>They give diverse causes of earthquakes. Aristotle, among the rest, admits the eclipse of the sun for one; the interposition of the moon's body hindering some places from his heat. I know not how certain this is in philosophy: in divinity it is most true, that only the eclipse of</w:t>
      </w:r>
      <w:r>
        <w:rPr>
          <w:spacing w:val="-1"/>
        </w:rPr>
        <w:t xml:space="preserve"> </w:t>
      </w:r>
      <w:r>
        <w:t>our</w:t>
      </w:r>
      <w:r>
        <w:rPr>
          <w:spacing w:val="-1"/>
        </w:rPr>
        <w:t xml:space="preserve"> </w:t>
      </w:r>
      <w:r>
        <w:t>sun,</w:t>
      </w:r>
      <w:r>
        <w:rPr>
          <w:spacing w:val="-1"/>
        </w:rPr>
        <w:t xml:space="preserve"> </w:t>
      </w:r>
      <w:r>
        <w:t>Jesus</w:t>
      </w:r>
      <w:r>
        <w:rPr>
          <w:spacing w:val="-1"/>
        </w:rPr>
        <w:t xml:space="preserve"> </w:t>
      </w:r>
      <w:r>
        <w:t>Christ,</w:t>
      </w:r>
      <w:r>
        <w:rPr>
          <w:spacing w:val="-1"/>
        </w:rPr>
        <w:t xml:space="preserve"> </w:t>
      </w:r>
      <w:r>
        <w:t>raiseth</w:t>
      </w:r>
      <w:r>
        <w:rPr>
          <w:spacing w:val="-1"/>
        </w:rPr>
        <w:t xml:space="preserve"> </w:t>
      </w:r>
      <w:r>
        <w:t>earthquakes</w:t>
      </w:r>
      <w:r>
        <w:rPr>
          <w:spacing w:val="-1"/>
        </w:rPr>
        <w:t xml:space="preserve"> </w:t>
      </w:r>
      <w:r>
        <w:t>in</w:t>
      </w:r>
      <w:r>
        <w:rPr>
          <w:spacing w:val="-1"/>
        </w:rPr>
        <w:t xml:space="preserve"> </w:t>
      </w:r>
      <w:r>
        <w:t>our</w:t>
      </w:r>
      <w:r>
        <w:rPr>
          <w:spacing w:val="-1"/>
        </w:rPr>
        <w:t xml:space="preserve"> </w:t>
      </w:r>
      <w:r>
        <w:t>hearts;</w:t>
      </w:r>
      <w:r>
        <w:rPr>
          <w:spacing w:val="-1"/>
        </w:rPr>
        <w:t xml:space="preserve"> </w:t>
      </w:r>
      <w:r>
        <w:t>when</w:t>
      </w:r>
      <w:r>
        <w:rPr>
          <w:spacing w:val="-1"/>
        </w:rPr>
        <w:t xml:space="preserve"> </w:t>
      </w:r>
      <w:r>
        <w:t>that inconstant and ever-changing body of (the moon) the world steps betwixt our sun and us, and keeps us from the kindly vital heat of his favour; then, oh then, the earth of our heart quakes; and we feel a terror in our bones and bowels, as if the busy hand of death were searching them. But no eclipse lasts long; especially not this: our sun will shine on us again; we shall stand sure, even as 'Mount Zion, which cannot be removed, but abideth for ever.' Ps. 129:1.</w:t>
      </w:r>
    </w:p>
    <w:p w14:paraId="7844782A">
      <w:pPr>
        <w:pStyle w:val="9"/>
        <w:numPr>
          <w:ilvl w:val="1"/>
          <w:numId w:val="58"/>
        </w:numPr>
        <w:tabs>
          <w:tab w:val="left" w:pos="448"/>
        </w:tabs>
        <w:spacing w:before="284" w:after="0" w:line="254" w:lineRule="auto"/>
        <w:ind w:left="99" w:right="99" w:firstLine="0"/>
        <w:jc w:val="both"/>
        <w:rPr>
          <w:sz w:val="30"/>
        </w:rPr>
      </w:pPr>
      <w:r>
        <w:rPr>
          <w:sz w:val="30"/>
        </w:rPr>
        <w:t>For charity. The earth brings forth food for all creatures that live on it. Green herb for the cattle; oil and wine for man: 'The valleys stand thick with corn; the mower filleth his scythe, and the binder up of sheaves his bosom.' A good man is so full of charity, he relieves all, without improvidence to himself. He gives plentifully, that all may have some; not indiscreetly, that some have all. On the earth stand many glorious cities, and goodly buildings; fair monuments of her beauty and adornation. The sanctified soul, in a happy respondency, hath manifold works of charity, manifest deeds of piety; that sweetly become the faith which he professeth.</w:t>
      </w:r>
    </w:p>
    <w:p w14:paraId="4EDF2678">
      <w:pPr>
        <w:pStyle w:val="9"/>
        <w:numPr>
          <w:ilvl w:val="1"/>
          <w:numId w:val="58"/>
        </w:numPr>
        <w:tabs>
          <w:tab w:val="left" w:pos="510"/>
        </w:tabs>
        <w:spacing w:before="287" w:after="0" w:line="254" w:lineRule="auto"/>
        <w:ind w:left="99" w:right="98" w:firstLine="0"/>
        <w:jc w:val="both"/>
        <w:rPr>
          <w:sz w:val="30"/>
        </w:rPr>
      </w:pPr>
      <w:r>
        <w:rPr>
          <w:sz w:val="30"/>
        </w:rPr>
        <w:t>For riches. The earth is but poor without: the surface of it, especially</w:t>
      </w:r>
      <w:r>
        <w:rPr>
          <w:spacing w:val="47"/>
          <w:w w:val="150"/>
          <w:sz w:val="30"/>
        </w:rPr>
        <w:t xml:space="preserve"> </w:t>
      </w:r>
      <w:r>
        <w:rPr>
          <w:sz w:val="30"/>
        </w:rPr>
        <w:t>when</w:t>
      </w:r>
      <w:r>
        <w:rPr>
          <w:spacing w:val="48"/>
          <w:w w:val="150"/>
          <w:sz w:val="30"/>
        </w:rPr>
        <w:t xml:space="preserve"> </w:t>
      </w:r>
      <w:r>
        <w:rPr>
          <w:sz w:val="30"/>
        </w:rPr>
        <w:t>squalid</w:t>
      </w:r>
      <w:r>
        <w:rPr>
          <w:spacing w:val="48"/>
          <w:w w:val="150"/>
          <w:sz w:val="30"/>
        </w:rPr>
        <w:t xml:space="preserve"> </w:t>
      </w:r>
      <w:r>
        <w:rPr>
          <w:sz w:val="30"/>
        </w:rPr>
        <w:t>winter</w:t>
      </w:r>
      <w:r>
        <w:rPr>
          <w:spacing w:val="48"/>
          <w:w w:val="150"/>
          <w:sz w:val="30"/>
        </w:rPr>
        <w:t xml:space="preserve"> </w:t>
      </w:r>
      <w:r>
        <w:rPr>
          <w:sz w:val="30"/>
        </w:rPr>
        <w:t>hath</w:t>
      </w:r>
      <w:r>
        <w:rPr>
          <w:spacing w:val="48"/>
          <w:w w:val="150"/>
          <w:sz w:val="30"/>
        </w:rPr>
        <w:t xml:space="preserve"> </w:t>
      </w:r>
      <w:r>
        <w:rPr>
          <w:sz w:val="30"/>
        </w:rPr>
        <w:t>bemired</w:t>
      </w:r>
      <w:r>
        <w:rPr>
          <w:spacing w:val="47"/>
          <w:w w:val="150"/>
          <w:sz w:val="30"/>
        </w:rPr>
        <w:t xml:space="preserve"> </w:t>
      </w:r>
      <w:r>
        <w:rPr>
          <w:sz w:val="30"/>
        </w:rPr>
        <w:t>it,</w:t>
      </w:r>
      <w:r>
        <w:rPr>
          <w:spacing w:val="48"/>
          <w:w w:val="150"/>
          <w:sz w:val="30"/>
        </w:rPr>
        <w:t xml:space="preserve"> </w:t>
      </w:r>
      <w:r>
        <w:rPr>
          <w:sz w:val="30"/>
        </w:rPr>
        <w:t>seems</w:t>
      </w:r>
      <w:r>
        <w:rPr>
          <w:spacing w:val="48"/>
          <w:w w:val="150"/>
          <w:sz w:val="30"/>
        </w:rPr>
        <w:t xml:space="preserve"> </w:t>
      </w:r>
      <w:r>
        <w:rPr>
          <w:sz w:val="30"/>
        </w:rPr>
        <w:t>poor</w:t>
      </w:r>
      <w:r>
        <w:rPr>
          <w:spacing w:val="48"/>
          <w:w w:val="150"/>
          <w:sz w:val="30"/>
        </w:rPr>
        <w:t xml:space="preserve"> </w:t>
      </w:r>
      <w:r>
        <w:rPr>
          <w:spacing w:val="-5"/>
          <w:sz w:val="30"/>
        </w:rPr>
        <w:t>and</w:t>
      </w:r>
    </w:p>
    <w:p w14:paraId="6A64401C">
      <w:pPr>
        <w:pStyle w:val="9"/>
        <w:spacing w:after="0" w:line="254" w:lineRule="auto"/>
        <w:jc w:val="both"/>
        <w:rPr>
          <w:sz w:val="30"/>
        </w:rPr>
        <w:sectPr>
          <w:pgSz w:w="12240" w:h="15840"/>
          <w:pgMar w:top="1360" w:right="1440" w:bottom="280" w:left="1440" w:header="720" w:footer="720" w:gutter="0"/>
          <w:cols w:space="720" w:num="1"/>
        </w:sectPr>
      </w:pPr>
    </w:p>
    <w:p w14:paraId="5C2FD322">
      <w:pPr>
        <w:pStyle w:val="4"/>
        <w:spacing w:line="254" w:lineRule="auto"/>
      </w:pPr>
      <w:r>
        <w:t>barren;</w:t>
      </w:r>
      <w:r>
        <w:rPr>
          <w:spacing w:val="-2"/>
        </w:rPr>
        <w:t xml:space="preserve"> </w:t>
      </w:r>
      <w:r>
        <w:t>but</w:t>
      </w:r>
      <w:r>
        <w:rPr>
          <w:spacing w:val="-2"/>
        </w:rPr>
        <w:t xml:space="preserve"> </w:t>
      </w:r>
      <w:r>
        <w:t>within</w:t>
      </w:r>
      <w:r>
        <w:rPr>
          <w:spacing w:val="-2"/>
        </w:rPr>
        <w:t xml:space="preserve"> </w:t>
      </w:r>
      <w:r>
        <w:t>it</w:t>
      </w:r>
      <w:r>
        <w:rPr>
          <w:spacing w:val="-2"/>
        </w:rPr>
        <w:t xml:space="preserve"> </w:t>
      </w:r>
      <w:r>
        <w:t>is</w:t>
      </w:r>
      <w:r>
        <w:rPr>
          <w:spacing w:val="-2"/>
        </w:rPr>
        <w:t xml:space="preserve"> </w:t>
      </w:r>
      <w:r>
        <w:t>full</w:t>
      </w:r>
      <w:r>
        <w:rPr>
          <w:spacing w:val="-2"/>
        </w:rPr>
        <w:t xml:space="preserve"> </w:t>
      </w:r>
      <w:r>
        <w:t>of</w:t>
      </w:r>
      <w:r>
        <w:rPr>
          <w:spacing w:val="-2"/>
        </w:rPr>
        <w:t xml:space="preserve"> </w:t>
      </w:r>
      <w:r>
        <w:t>rich</w:t>
      </w:r>
      <w:r>
        <w:rPr>
          <w:spacing w:val="-2"/>
        </w:rPr>
        <w:t xml:space="preserve"> </w:t>
      </w:r>
      <w:r>
        <w:t>mines,</w:t>
      </w:r>
      <w:r>
        <w:rPr>
          <w:spacing w:val="-2"/>
        </w:rPr>
        <w:t xml:space="preserve"> </w:t>
      </w:r>
      <w:r>
        <w:t>ores</w:t>
      </w:r>
      <w:r>
        <w:rPr>
          <w:spacing w:val="-2"/>
        </w:rPr>
        <w:t xml:space="preserve"> </w:t>
      </w:r>
      <w:r>
        <w:t>of</w:t>
      </w:r>
      <w:r>
        <w:rPr>
          <w:spacing w:val="-2"/>
        </w:rPr>
        <w:t xml:space="preserve"> </w:t>
      </w:r>
      <w:r>
        <w:t>gold,</w:t>
      </w:r>
      <w:r>
        <w:rPr>
          <w:spacing w:val="-2"/>
        </w:rPr>
        <w:t xml:space="preserve"> </w:t>
      </w:r>
      <w:r>
        <w:t>and</w:t>
      </w:r>
      <w:r>
        <w:rPr>
          <w:spacing w:val="-2"/>
        </w:rPr>
        <w:t xml:space="preserve"> </w:t>
      </w:r>
      <w:r>
        <w:t>quarries</w:t>
      </w:r>
      <w:r>
        <w:rPr>
          <w:spacing w:val="-2"/>
        </w:rPr>
        <w:t xml:space="preserve"> </w:t>
      </w:r>
      <w:r>
        <w:t>of precious minerals. For medals and metals, it is abundantly wealthy. The sanctified heart may seem poor to the world's eye, which only beholds and judgeth the rind and husk, and thinks there is no treasure in the cabinet, because it is covered with leather. But within he is full of golden mines and rich ores, the invisible graces of faith, fear, love, hope, patience, holiness; sweeter than the spices of the East Indies, and richer than the gold of the West. Omnis decor filiæ Sion ab intus,—'The King's daughter is all glorious within,' Ps. 45:13. It is not the superficial skin, but the internal beauty, that moves the King of heaven to be enamoured of us, and to say, 'Thou art all fair, my love; there is no spot in thee,' Cant. 4:7.</w:t>
      </w:r>
    </w:p>
    <w:p w14:paraId="54358329">
      <w:pPr>
        <w:pStyle w:val="9"/>
        <w:numPr>
          <w:ilvl w:val="1"/>
          <w:numId w:val="58"/>
        </w:numPr>
        <w:tabs>
          <w:tab w:val="left" w:pos="434"/>
        </w:tabs>
        <w:spacing w:before="284" w:after="0" w:line="254" w:lineRule="auto"/>
        <w:ind w:left="99" w:right="99" w:firstLine="0"/>
        <w:jc w:val="both"/>
        <w:rPr>
          <w:sz w:val="30"/>
        </w:rPr>
      </w:pPr>
      <w:r>
        <w:rPr>
          <w:sz w:val="30"/>
        </w:rPr>
        <w:t>Lastly, for fertility. The earth is fruitful: when the stars have given influence, the clouds showered down seasonable dews, and the sun bestowed his kindly heat; lo, the thankful earth returns fruits, and that in abundance. The Christian soul, having received such holy operations, inspirations, and sanctifying motions from above, is never found without a grateful fertility. Yea, as the earth to man, so man to God, returns a blessed usury: ten for one; nay, sometimes thirty, sometimes sixty, sometimes a hundred-fold.</w:t>
      </w:r>
    </w:p>
    <w:p w14:paraId="424332D8">
      <w:pPr>
        <w:pStyle w:val="4"/>
        <w:spacing w:before="289" w:line="254" w:lineRule="auto"/>
      </w:pPr>
      <w:r>
        <w:t>But the succeeding doctrine will challenge this demonstration. I have been somewhat copious in the first word; the brevity of the rest shall recompense it. The operative cause that worketh the good earth to this fruitfulness is a heavenly 'rain that falls often upon it;' and the earth doth 'drink it up.' Wherein is observable, that the rain doth come, that it is welcome; God sends it plenteously, and man entertains it lovingly. It comes oft, and he drinks it up. God's love to man is declared in the coming; in the welcoming, man's love to God. In the former we will consider—1. The matter; 2. The manner. The matter</w:t>
      </w:r>
      <w:r>
        <w:rPr>
          <w:spacing w:val="19"/>
        </w:rPr>
        <w:t xml:space="preserve"> </w:t>
      </w:r>
      <w:r>
        <w:t>that</w:t>
      </w:r>
      <w:r>
        <w:rPr>
          <w:spacing w:val="19"/>
        </w:rPr>
        <w:t xml:space="preserve"> </w:t>
      </w:r>
      <w:r>
        <w:t>cometh</w:t>
      </w:r>
      <w:r>
        <w:rPr>
          <w:spacing w:val="19"/>
        </w:rPr>
        <w:t xml:space="preserve"> </w:t>
      </w:r>
      <w:r>
        <w:t>is</w:t>
      </w:r>
      <w:r>
        <w:rPr>
          <w:spacing w:val="19"/>
        </w:rPr>
        <w:t xml:space="preserve"> </w:t>
      </w:r>
      <w:r>
        <w:t>rain.</w:t>
      </w:r>
      <w:r>
        <w:rPr>
          <w:spacing w:val="19"/>
        </w:rPr>
        <w:t xml:space="preserve"> </w:t>
      </w:r>
      <w:r>
        <w:t>The</w:t>
      </w:r>
      <w:r>
        <w:rPr>
          <w:spacing w:val="19"/>
        </w:rPr>
        <w:t xml:space="preserve"> </w:t>
      </w:r>
      <w:r>
        <w:t>manner</w:t>
      </w:r>
      <w:r>
        <w:rPr>
          <w:spacing w:val="19"/>
        </w:rPr>
        <w:t xml:space="preserve"> </w:t>
      </w:r>
      <w:r>
        <w:t>consists</w:t>
      </w:r>
      <w:r>
        <w:rPr>
          <w:spacing w:val="19"/>
        </w:rPr>
        <w:t xml:space="preserve"> </w:t>
      </w:r>
      <w:r>
        <w:t>in</w:t>
      </w:r>
      <w:r>
        <w:rPr>
          <w:spacing w:val="19"/>
        </w:rPr>
        <w:t xml:space="preserve"> </w:t>
      </w:r>
      <w:r>
        <w:t>three</w:t>
      </w:r>
      <w:r>
        <w:rPr>
          <w:spacing w:val="19"/>
        </w:rPr>
        <w:t xml:space="preserve"> </w:t>
      </w:r>
      <w:r>
        <w:rPr>
          <w:spacing w:val="-2"/>
        </w:rPr>
        <w:t>respects:—</w:t>
      </w:r>
    </w:p>
    <w:p w14:paraId="4406C7E2">
      <w:pPr>
        <w:pStyle w:val="4"/>
        <w:spacing w:before="0" w:line="254" w:lineRule="auto"/>
        <w:ind w:right="103"/>
      </w:pPr>
      <w:r>
        <w:t>1. There is mercy; 'it cometh.' It is not constrained, deserved, pulled down from heaven; 'it cometh.' 2. Frequency; 'it cometh often.' There is</w:t>
      </w:r>
      <w:r>
        <w:rPr>
          <w:spacing w:val="5"/>
        </w:rPr>
        <w:t xml:space="preserve"> </w:t>
      </w:r>
      <w:r>
        <w:t>no</w:t>
      </w:r>
      <w:r>
        <w:rPr>
          <w:spacing w:val="5"/>
        </w:rPr>
        <w:t xml:space="preserve"> </w:t>
      </w:r>
      <w:r>
        <w:t>scanting</w:t>
      </w:r>
      <w:r>
        <w:rPr>
          <w:spacing w:val="5"/>
        </w:rPr>
        <w:t xml:space="preserve"> </w:t>
      </w:r>
      <w:r>
        <w:t>of</w:t>
      </w:r>
      <w:r>
        <w:rPr>
          <w:spacing w:val="5"/>
        </w:rPr>
        <w:t xml:space="preserve"> </w:t>
      </w:r>
      <w:r>
        <w:t>this</w:t>
      </w:r>
      <w:r>
        <w:rPr>
          <w:spacing w:val="5"/>
        </w:rPr>
        <w:t xml:space="preserve"> </w:t>
      </w:r>
      <w:r>
        <w:t>mercy;</w:t>
      </w:r>
      <w:r>
        <w:rPr>
          <w:spacing w:val="5"/>
        </w:rPr>
        <w:t xml:space="preserve"> </w:t>
      </w:r>
      <w:r>
        <w:t>it</w:t>
      </w:r>
      <w:r>
        <w:rPr>
          <w:spacing w:val="5"/>
        </w:rPr>
        <w:t xml:space="preserve"> </w:t>
      </w:r>
      <w:r>
        <w:t>flows</w:t>
      </w:r>
      <w:r>
        <w:rPr>
          <w:spacing w:val="5"/>
        </w:rPr>
        <w:t xml:space="preserve"> </w:t>
      </w:r>
      <w:r>
        <w:t>abundantly,</w:t>
      </w:r>
      <w:r>
        <w:rPr>
          <w:spacing w:val="5"/>
        </w:rPr>
        <w:t xml:space="preserve"> </w:t>
      </w:r>
      <w:r>
        <w:t>as</w:t>
      </w:r>
      <w:r>
        <w:rPr>
          <w:spacing w:val="5"/>
        </w:rPr>
        <w:t xml:space="preserve"> </w:t>
      </w:r>
      <w:r>
        <w:t>if</w:t>
      </w:r>
      <w:r>
        <w:rPr>
          <w:spacing w:val="5"/>
        </w:rPr>
        <w:t xml:space="preserve"> </w:t>
      </w:r>
      <w:r>
        <w:t>the</w:t>
      </w:r>
      <w:r>
        <w:rPr>
          <w:spacing w:val="5"/>
        </w:rPr>
        <w:t xml:space="preserve"> </w:t>
      </w:r>
      <w:r>
        <w:t>windows</w:t>
      </w:r>
      <w:r>
        <w:rPr>
          <w:spacing w:val="5"/>
        </w:rPr>
        <w:t xml:space="preserve"> </w:t>
      </w:r>
      <w:r>
        <w:rPr>
          <w:spacing w:val="-5"/>
        </w:rPr>
        <w:t>of</w:t>
      </w:r>
    </w:p>
    <w:p w14:paraId="71C87C14">
      <w:pPr>
        <w:pStyle w:val="4"/>
        <w:spacing w:after="0" w:line="254" w:lineRule="auto"/>
        <w:sectPr>
          <w:pgSz w:w="12240" w:h="15840"/>
          <w:pgMar w:top="1360" w:right="1440" w:bottom="280" w:left="1440" w:header="720" w:footer="720" w:gutter="0"/>
          <w:cols w:space="720" w:num="1"/>
        </w:sectPr>
      </w:pPr>
    </w:p>
    <w:p w14:paraId="7F0A1A48">
      <w:pPr>
        <w:pStyle w:val="4"/>
        <w:spacing w:line="254" w:lineRule="auto"/>
      </w:pPr>
      <w:r>
        <w:t>heaven were opened: 'often.' 3. Direction of it right; 'upon' this earth. It falls not near it, nor beside it, but upon it.</w:t>
      </w:r>
    </w:p>
    <w:p w14:paraId="0B748739">
      <w:pPr>
        <w:pStyle w:val="9"/>
        <w:numPr>
          <w:ilvl w:val="0"/>
          <w:numId w:val="58"/>
        </w:numPr>
        <w:tabs>
          <w:tab w:val="left" w:pos="486"/>
        </w:tabs>
        <w:spacing w:before="297" w:after="0" w:line="240" w:lineRule="auto"/>
        <w:ind w:left="486" w:right="0" w:hanging="387"/>
        <w:jc w:val="both"/>
        <w:rPr>
          <w:sz w:val="30"/>
        </w:rPr>
      </w:pPr>
      <w:r>
        <w:rPr>
          <w:sz w:val="30"/>
        </w:rPr>
        <w:t xml:space="preserve">To begin with the </w:t>
      </w:r>
      <w:r>
        <w:rPr>
          <w:spacing w:val="-2"/>
          <w:sz w:val="30"/>
        </w:rPr>
        <w:t>rain:—</w:t>
      </w:r>
    </w:p>
    <w:p w14:paraId="7C09C0B1">
      <w:pPr>
        <w:pStyle w:val="9"/>
        <w:numPr>
          <w:ilvl w:val="1"/>
          <w:numId w:val="58"/>
        </w:numPr>
        <w:tabs>
          <w:tab w:val="left" w:pos="431"/>
        </w:tabs>
        <w:spacing w:before="319" w:after="0" w:line="254" w:lineRule="auto"/>
        <w:ind w:left="99" w:right="98" w:firstLine="0"/>
        <w:jc w:val="both"/>
        <w:rPr>
          <w:sz w:val="30"/>
        </w:rPr>
      </w:pPr>
      <w:r>
        <w:rPr>
          <w:sz w:val="30"/>
        </w:rPr>
        <w:t xml:space="preserve">God's word is often compared to rain or dew. Moses begins his song with, 'My doctrine shall drop as the rain, my speech shall distil as the dew, as the small rain upon the tender herb, and as the showers upon the grass,' Deut. 32:2. Therefore in the first verse, he calls to the earth to hear his voice. Man is the earth, and his 'doctrine the rain.' 'Prophesy ye not,' Micah 2:6; the original word is, 'Drop ye not,' &amp;c. 'Thou sayest, Prophesy not against Israel, drop not thy word against the house of Isaac,' Amos 7:16. 'Son of man, set thy face toward Jerusalem, and drop thy word toward the holy places,' Ezek. 21:2. The metaphor is usual; wherein stands the comparison? In six </w:t>
      </w:r>
      <w:r>
        <w:rPr>
          <w:spacing w:val="-2"/>
          <w:sz w:val="30"/>
        </w:rPr>
        <w:t>similitudes:—</w:t>
      </w:r>
    </w:p>
    <w:p w14:paraId="4BCD8432">
      <w:pPr>
        <w:pStyle w:val="4"/>
        <w:spacing w:before="286" w:line="254" w:lineRule="auto"/>
        <w:ind w:right="101"/>
      </w:pPr>
      <w:r>
        <w:t>(1.) It is the property of rain to cool heat. Experience tells us that a sweltering fervour of the air, which almost fries us, is allayed by a moderate shower sent from the clouds. The burning heat of sin in us, and of God's anger for sin against us, is quenched by the gospel. It cools our intemperate heat of malice, anger, ambition, avarice, lust; which are burning sins.</w:t>
      </w:r>
    </w:p>
    <w:p w14:paraId="17697673">
      <w:pPr>
        <w:pStyle w:val="4"/>
        <w:spacing w:before="292" w:line="254" w:lineRule="auto"/>
        <w:ind w:right="99"/>
      </w:pPr>
      <w:r>
        <w:t>(2.) Another effect of rain is thirst quenched. The dry earth parched with heat, opens itself in refts and crannies, as if it would devour the clouds for moisture. The Christian soul 'thirsts after righteousness,'</w:t>
      </w:r>
      <w:r>
        <w:rPr>
          <w:spacing w:val="40"/>
        </w:rPr>
        <w:t xml:space="preserve"> </w:t>
      </w:r>
      <w:r>
        <w:t>is</w:t>
      </w:r>
      <w:r>
        <w:rPr>
          <w:spacing w:val="-3"/>
        </w:rPr>
        <w:t xml:space="preserve"> </w:t>
      </w:r>
      <w:r>
        <w:t>dry</w:t>
      </w:r>
      <w:r>
        <w:rPr>
          <w:spacing w:val="-3"/>
        </w:rPr>
        <w:t xml:space="preserve"> </w:t>
      </w:r>
      <w:r>
        <w:t>at</w:t>
      </w:r>
      <w:r>
        <w:rPr>
          <w:spacing w:val="-3"/>
        </w:rPr>
        <w:t xml:space="preserve"> </w:t>
      </w:r>
      <w:r>
        <w:t>heart</w:t>
      </w:r>
      <w:r>
        <w:rPr>
          <w:spacing w:val="-3"/>
        </w:rPr>
        <w:t xml:space="preserve"> </w:t>
      </w:r>
      <w:r>
        <w:t>till</w:t>
      </w:r>
      <w:r>
        <w:rPr>
          <w:spacing w:val="-3"/>
        </w:rPr>
        <w:t xml:space="preserve"> </w:t>
      </w:r>
      <w:r>
        <w:t>he</w:t>
      </w:r>
      <w:r>
        <w:rPr>
          <w:spacing w:val="-3"/>
        </w:rPr>
        <w:t xml:space="preserve"> </w:t>
      </w:r>
      <w:r>
        <w:t>can</w:t>
      </w:r>
      <w:r>
        <w:rPr>
          <w:spacing w:val="-3"/>
        </w:rPr>
        <w:t xml:space="preserve"> </w:t>
      </w:r>
      <w:r>
        <w:t>have</w:t>
      </w:r>
      <w:r>
        <w:rPr>
          <w:spacing w:val="-3"/>
        </w:rPr>
        <w:t xml:space="preserve"> </w:t>
      </w:r>
      <w:r>
        <w:t>the</w:t>
      </w:r>
      <w:r>
        <w:rPr>
          <w:spacing w:val="-3"/>
        </w:rPr>
        <w:t xml:space="preserve"> </w:t>
      </w:r>
      <w:r>
        <w:t>gospel:</w:t>
      </w:r>
      <w:r>
        <w:rPr>
          <w:spacing w:val="-3"/>
        </w:rPr>
        <w:t xml:space="preserve"> </w:t>
      </w:r>
      <w:r>
        <w:t>a</w:t>
      </w:r>
      <w:r>
        <w:rPr>
          <w:spacing w:val="-3"/>
        </w:rPr>
        <w:t xml:space="preserve"> </w:t>
      </w:r>
      <w:r>
        <w:t>shower</w:t>
      </w:r>
      <w:r>
        <w:rPr>
          <w:spacing w:val="-3"/>
        </w:rPr>
        <w:t xml:space="preserve"> </w:t>
      </w:r>
      <w:r>
        <w:t>of</w:t>
      </w:r>
      <w:r>
        <w:rPr>
          <w:spacing w:val="-3"/>
        </w:rPr>
        <w:t xml:space="preserve"> </w:t>
      </w:r>
      <w:r>
        <w:t>this</w:t>
      </w:r>
      <w:r>
        <w:rPr>
          <w:spacing w:val="-3"/>
        </w:rPr>
        <w:t xml:space="preserve"> </w:t>
      </w:r>
      <w:r>
        <w:t>mercy</w:t>
      </w:r>
      <w:r>
        <w:rPr>
          <w:spacing w:val="-3"/>
        </w:rPr>
        <w:t xml:space="preserve"> </w:t>
      </w:r>
      <w:r>
        <w:t>from heaven quencheth his thirst; he is satisfied. 'Whosoever drinketh of the</w:t>
      </w:r>
      <w:r>
        <w:rPr>
          <w:spacing w:val="-2"/>
        </w:rPr>
        <w:t xml:space="preserve"> </w:t>
      </w:r>
      <w:r>
        <w:t>water</w:t>
      </w:r>
      <w:r>
        <w:rPr>
          <w:spacing w:val="-2"/>
        </w:rPr>
        <w:t xml:space="preserve"> </w:t>
      </w:r>
      <w:r>
        <w:t>that</w:t>
      </w:r>
      <w:r>
        <w:rPr>
          <w:spacing w:val="-2"/>
        </w:rPr>
        <w:t xml:space="preserve"> </w:t>
      </w:r>
      <w:r>
        <w:t>I</w:t>
      </w:r>
      <w:r>
        <w:rPr>
          <w:spacing w:val="-2"/>
        </w:rPr>
        <w:t xml:space="preserve"> </w:t>
      </w:r>
      <w:r>
        <w:t>shall</w:t>
      </w:r>
      <w:r>
        <w:rPr>
          <w:spacing w:val="-2"/>
        </w:rPr>
        <w:t xml:space="preserve"> </w:t>
      </w:r>
      <w:r>
        <w:t>give</w:t>
      </w:r>
      <w:r>
        <w:rPr>
          <w:spacing w:val="-2"/>
        </w:rPr>
        <w:t xml:space="preserve"> </w:t>
      </w:r>
      <w:r>
        <w:t>him</w:t>
      </w:r>
      <w:r>
        <w:rPr>
          <w:spacing w:val="-2"/>
        </w:rPr>
        <w:t xml:space="preserve"> </w:t>
      </w:r>
      <w:r>
        <w:t>shall</w:t>
      </w:r>
      <w:r>
        <w:rPr>
          <w:spacing w:val="-2"/>
        </w:rPr>
        <w:t xml:space="preserve"> </w:t>
      </w:r>
      <w:r>
        <w:t>never</w:t>
      </w:r>
      <w:r>
        <w:rPr>
          <w:spacing w:val="-2"/>
        </w:rPr>
        <w:t xml:space="preserve"> </w:t>
      </w:r>
      <w:r>
        <w:t>thirst;</w:t>
      </w:r>
      <w:r>
        <w:rPr>
          <w:spacing w:val="-2"/>
        </w:rPr>
        <w:t xml:space="preserve"> </w:t>
      </w:r>
      <w:r>
        <w:t>but</w:t>
      </w:r>
      <w:r>
        <w:rPr>
          <w:spacing w:val="-2"/>
        </w:rPr>
        <w:t xml:space="preserve"> </w:t>
      </w:r>
      <w:r>
        <w:t>it</w:t>
      </w:r>
      <w:r>
        <w:rPr>
          <w:spacing w:val="-2"/>
        </w:rPr>
        <w:t xml:space="preserve"> </w:t>
      </w:r>
      <w:r>
        <w:t>shall</w:t>
      </w:r>
      <w:r>
        <w:rPr>
          <w:spacing w:val="-2"/>
        </w:rPr>
        <w:t xml:space="preserve"> </w:t>
      </w:r>
      <w:r>
        <w:t>be</w:t>
      </w:r>
      <w:r>
        <w:rPr>
          <w:spacing w:val="-2"/>
        </w:rPr>
        <w:t xml:space="preserve"> </w:t>
      </w:r>
      <w:r>
        <w:t>in</w:t>
      </w:r>
      <w:r>
        <w:rPr>
          <w:spacing w:val="-2"/>
        </w:rPr>
        <w:t xml:space="preserve"> </w:t>
      </w:r>
      <w:r>
        <w:t>him a well of water springing up into everlasting life,' John 4:14.</w:t>
      </w:r>
    </w:p>
    <w:p w14:paraId="4CEB2D5F">
      <w:pPr>
        <w:pStyle w:val="4"/>
        <w:spacing w:before="290" w:line="254" w:lineRule="auto"/>
        <w:ind w:right="101"/>
      </w:pPr>
      <w:r>
        <w:t>(3.) Rain doth allay the winds. When the air is in an uproar, and the stoutest cedars crouch to the ground before a violent blast, even towers and cities tremble; a shower of rain sent from the clouds mitigates</w:t>
      </w:r>
      <w:r>
        <w:rPr>
          <w:spacing w:val="33"/>
        </w:rPr>
        <w:t xml:space="preserve"> </w:t>
      </w:r>
      <w:r>
        <w:t>this</w:t>
      </w:r>
      <w:r>
        <w:rPr>
          <w:spacing w:val="33"/>
        </w:rPr>
        <w:t xml:space="preserve"> </w:t>
      </w:r>
      <w:r>
        <w:t>fury.</w:t>
      </w:r>
      <w:r>
        <w:rPr>
          <w:spacing w:val="33"/>
        </w:rPr>
        <w:t xml:space="preserve"> </w:t>
      </w:r>
      <w:r>
        <w:t>When</w:t>
      </w:r>
      <w:r>
        <w:rPr>
          <w:spacing w:val="33"/>
        </w:rPr>
        <w:t xml:space="preserve"> </w:t>
      </w:r>
      <w:r>
        <w:t>the</w:t>
      </w:r>
      <w:r>
        <w:rPr>
          <w:spacing w:val="33"/>
        </w:rPr>
        <w:t xml:space="preserve"> </w:t>
      </w:r>
      <w:r>
        <w:t>potentates</w:t>
      </w:r>
      <w:r>
        <w:rPr>
          <w:spacing w:val="33"/>
        </w:rPr>
        <w:t xml:space="preserve"> </w:t>
      </w:r>
      <w:r>
        <w:t>of</w:t>
      </w:r>
      <w:r>
        <w:rPr>
          <w:spacing w:val="33"/>
        </w:rPr>
        <w:t xml:space="preserve"> </w:t>
      </w:r>
      <w:r>
        <w:t>the</w:t>
      </w:r>
      <w:r>
        <w:rPr>
          <w:spacing w:val="33"/>
        </w:rPr>
        <w:t xml:space="preserve"> </w:t>
      </w:r>
      <w:r>
        <w:t>world,</w:t>
      </w:r>
      <w:r>
        <w:rPr>
          <w:spacing w:val="33"/>
        </w:rPr>
        <w:t xml:space="preserve"> </w:t>
      </w:r>
      <w:r>
        <w:t>tyrants,</w:t>
      </w:r>
      <w:r>
        <w:rPr>
          <w:spacing w:val="33"/>
        </w:rPr>
        <w:t xml:space="preserve"> </w:t>
      </w:r>
      <w:r>
        <w:rPr>
          <w:spacing w:val="-2"/>
        </w:rPr>
        <w:t>little</w:t>
      </w:r>
    </w:p>
    <w:p w14:paraId="53DD7ED7">
      <w:pPr>
        <w:pStyle w:val="4"/>
        <w:spacing w:after="0" w:line="254" w:lineRule="auto"/>
        <w:sectPr>
          <w:pgSz w:w="12240" w:h="15840"/>
          <w:pgMar w:top="1360" w:right="1440" w:bottom="280" w:left="1440" w:header="720" w:footer="720" w:gutter="0"/>
          <w:cols w:space="720" w:num="1"/>
        </w:sectPr>
      </w:pPr>
    </w:p>
    <w:p w14:paraId="610C403F">
      <w:pPr>
        <w:pStyle w:val="4"/>
        <w:spacing w:line="254" w:lineRule="auto"/>
        <w:ind w:right="110"/>
      </w:pPr>
      <w:r>
        <w:t>better than devils,—Gog and Magog, Moab and Ammon, Turkey, Rome, hell,—storm against us, God quiets all our fears, secures us from all their terrors by a gracious rain, drops of mercy in the never- failing promises of the gospel.</w:t>
      </w:r>
    </w:p>
    <w:p w14:paraId="6528ED0F">
      <w:pPr>
        <w:pStyle w:val="4"/>
        <w:spacing w:before="294" w:line="254" w:lineRule="auto"/>
        <w:ind w:right="97"/>
      </w:pPr>
      <w:r>
        <w:t>(4.) Rain hath a powerful efficacy to cleanse the air. When infectious fogs and contagious vapours have filled it full of corruption, the distilling showers wash away the noisome putrefaction. We know that too often filthy fumes of errors and heresies surge up in a land, that the soul of faith is almost stifled, and the uncleanness of corrupt doctrine gets a predominant place: the Lord then drops his word from heaven; the pure rain of his holy gospel cleanseth away this putrefaction, and gives new life to the almost-smothered truth. Woe to them, then, that would deprive men's souls of the gospel, and 'withhold the truth in unrighteousness!' When they 'lock up the gates of grace,' as Christ reproved the lawyers, and labour to make the 'heavens brass,' they must needs also make the 'earth iron.' How should the earth of man's heart bring forth fruits, when the rain is withheld from it? No marvel if their air be poisoned.</w:t>
      </w:r>
    </w:p>
    <w:p w14:paraId="4890CA6A">
      <w:pPr>
        <w:pStyle w:val="4"/>
        <w:spacing w:before="282" w:line="254" w:lineRule="auto"/>
        <w:ind w:right="99"/>
      </w:pPr>
      <w:r>
        <w:t>(5.) Rain hath yet another working: to mollify a hard matter. The parched</w:t>
      </w:r>
      <w:r>
        <w:rPr>
          <w:spacing w:val="-3"/>
        </w:rPr>
        <w:t xml:space="preserve"> </w:t>
      </w:r>
      <w:r>
        <w:t>and</w:t>
      </w:r>
      <w:r>
        <w:rPr>
          <w:spacing w:val="-3"/>
        </w:rPr>
        <w:t xml:space="preserve"> </w:t>
      </w:r>
      <w:r>
        <w:t>heat-hardened</w:t>
      </w:r>
      <w:r>
        <w:rPr>
          <w:spacing w:val="-3"/>
        </w:rPr>
        <w:t xml:space="preserve"> </w:t>
      </w:r>
      <w:r>
        <w:t>earth</w:t>
      </w:r>
      <w:r>
        <w:rPr>
          <w:spacing w:val="-3"/>
        </w:rPr>
        <w:t xml:space="preserve"> </w:t>
      </w:r>
      <w:r>
        <w:t>is</w:t>
      </w:r>
      <w:r>
        <w:rPr>
          <w:spacing w:val="-3"/>
        </w:rPr>
        <w:t xml:space="preserve"> </w:t>
      </w:r>
      <w:r>
        <w:t>made</w:t>
      </w:r>
      <w:r>
        <w:rPr>
          <w:spacing w:val="-3"/>
        </w:rPr>
        <w:t xml:space="preserve"> </w:t>
      </w:r>
      <w:r>
        <w:t>soft</w:t>
      </w:r>
      <w:r>
        <w:rPr>
          <w:spacing w:val="-3"/>
        </w:rPr>
        <w:t xml:space="preserve"> </w:t>
      </w:r>
      <w:r>
        <w:t>by</w:t>
      </w:r>
      <w:r>
        <w:rPr>
          <w:spacing w:val="-3"/>
        </w:rPr>
        <w:t xml:space="preserve"> </w:t>
      </w:r>
      <w:r>
        <w:t>the</w:t>
      </w:r>
      <w:r>
        <w:rPr>
          <w:spacing w:val="-3"/>
        </w:rPr>
        <w:t xml:space="preserve"> </w:t>
      </w:r>
      <w:r>
        <w:t>dews</w:t>
      </w:r>
      <w:r>
        <w:rPr>
          <w:spacing w:val="-3"/>
        </w:rPr>
        <w:t xml:space="preserve"> </w:t>
      </w:r>
      <w:r>
        <w:t>of</w:t>
      </w:r>
      <w:r>
        <w:rPr>
          <w:spacing w:val="-3"/>
        </w:rPr>
        <w:t xml:space="preserve"> </w:t>
      </w:r>
      <w:r>
        <w:t>heaven. Oh, how hard and obdurate is the heart of man till this rain falls on it! Is the heart covetous? No tears from distressed eyes can melt a penny out of it. Is it malicious? No supplications can beg forbearance of</w:t>
      </w:r>
      <w:r>
        <w:rPr>
          <w:spacing w:val="-2"/>
        </w:rPr>
        <w:t xml:space="preserve"> </w:t>
      </w:r>
      <w:r>
        <w:t>the</w:t>
      </w:r>
      <w:r>
        <w:rPr>
          <w:spacing w:val="-2"/>
        </w:rPr>
        <w:t xml:space="preserve"> </w:t>
      </w:r>
      <w:r>
        <w:t>least</w:t>
      </w:r>
      <w:r>
        <w:rPr>
          <w:spacing w:val="-2"/>
        </w:rPr>
        <w:t xml:space="preserve"> </w:t>
      </w:r>
      <w:r>
        <w:t>wrong.</w:t>
      </w:r>
      <w:r>
        <w:rPr>
          <w:spacing w:val="-2"/>
        </w:rPr>
        <w:t xml:space="preserve"> </w:t>
      </w:r>
      <w:r>
        <w:t>Is</w:t>
      </w:r>
      <w:r>
        <w:rPr>
          <w:spacing w:val="-2"/>
        </w:rPr>
        <w:t xml:space="preserve"> </w:t>
      </w:r>
      <w:r>
        <w:t>it</w:t>
      </w:r>
      <w:r>
        <w:rPr>
          <w:spacing w:val="-2"/>
        </w:rPr>
        <w:t xml:space="preserve"> </w:t>
      </w:r>
      <w:r>
        <w:t>given</w:t>
      </w:r>
      <w:r>
        <w:rPr>
          <w:spacing w:val="-2"/>
        </w:rPr>
        <w:t xml:space="preserve"> </w:t>
      </w:r>
      <w:r>
        <w:t>to</w:t>
      </w:r>
      <w:r>
        <w:rPr>
          <w:spacing w:val="-2"/>
        </w:rPr>
        <w:t xml:space="preserve"> </w:t>
      </w:r>
      <w:r>
        <w:t>drunkenness?</w:t>
      </w:r>
      <w:r>
        <w:rPr>
          <w:spacing w:val="-2"/>
        </w:rPr>
        <w:t xml:space="preserve"> </w:t>
      </w:r>
      <w:r>
        <w:t>You</w:t>
      </w:r>
      <w:r>
        <w:rPr>
          <w:spacing w:val="-2"/>
        </w:rPr>
        <w:t xml:space="preserve"> </w:t>
      </w:r>
      <w:r>
        <w:t>may</w:t>
      </w:r>
      <w:r>
        <w:rPr>
          <w:spacing w:val="-2"/>
        </w:rPr>
        <w:t xml:space="preserve"> </w:t>
      </w:r>
      <w:r>
        <w:t>melt</w:t>
      </w:r>
      <w:r>
        <w:rPr>
          <w:spacing w:val="-2"/>
        </w:rPr>
        <w:t xml:space="preserve"> </w:t>
      </w:r>
      <w:r>
        <w:t>his</w:t>
      </w:r>
      <w:r>
        <w:rPr>
          <w:spacing w:val="-2"/>
        </w:rPr>
        <w:t xml:space="preserve"> </w:t>
      </w:r>
      <w:r>
        <w:t>body into</w:t>
      </w:r>
      <w:r>
        <w:rPr>
          <w:spacing w:val="-1"/>
        </w:rPr>
        <w:t xml:space="preserve"> </w:t>
      </w:r>
      <w:r>
        <w:t>a</w:t>
      </w:r>
      <w:r>
        <w:rPr>
          <w:spacing w:val="-2"/>
        </w:rPr>
        <w:t xml:space="preserve"> </w:t>
      </w:r>
      <w:r>
        <w:t>dropsy,</w:t>
      </w:r>
      <w:r>
        <w:rPr>
          <w:spacing w:val="-1"/>
        </w:rPr>
        <w:t xml:space="preserve"> </w:t>
      </w:r>
      <w:r>
        <w:t>before</w:t>
      </w:r>
      <w:r>
        <w:rPr>
          <w:spacing w:val="-2"/>
        </w:rPr>
        <w:t xml:space="preserve"> </w:t>
      </w:r>
      <w:r>
        <w:t>his</w:t>
      </w:r>
      <w:r>
        <w:rPr>
          <w:spacing w:val="-1"/>
        </w:rPr>
        <w:t xml:space="preserve"> </w:t>
      </w:r>
      <w:r>
        <w:t>heart</w:t>
      </w:r>
      <w:r>
        <w:rPr>
          <w:spacing w:val="-2"/>
        </w:rPr>
        <w:t xml:space="preserve"> </w:t>
      </w:r>
      <w:r>
        <w:t>into</w:t>
      </w:r>
      <w:r>
        <w:rPr>
          <w:spacing w:val="-1"/>
        </w:rPr>
        <w:t xml:space="preserve"> </w:t>
      </w:r>
      <w:r>
        <w:t>sobriety.</w:t>
      </w:r>
      <w:r>
        <w:rPr>
          <w:spacing w:val="-2"/>
        </w:rPr>
        <w:t xml:space="preserve"> </w:t>
      </w:r>
      <w:r>
        <w:t>Is</w:t>
      </w:r>
      <w:r>
        <w:rPr>
          <w:spacing w:val="-1"/>
        </w:rPr>
        <w:t xml:space="preserve"> </w:t>
      </w:r>
      <w:r>
        <w:t>it</w:t>
      </w:r>
      <w:r>
        <w:rPr>
          <w:spacing w:val="-2"/>
        </w:rPr>
        <w:t xml:space="preserve"> </w:t>
      </w:r>
      <w:r>
        <w:t>ambitious?</w:t>
      </w:r>
      <w:r>
        <w:rPr>
          <w:spacing w:val="-1"/>
        </w:rPr>
        <w:t xml:space="preserve"> </w:t>
      </w:r>
      <w:r>
        <w:t>You</w:t>
      </w:r>
      <w:r>
        <w:rPr>
          <w:spacing w:val="-2"/>
        </w:rPr>
        <w:t xml:space="preserve"> </w:t>
      </w:r>
      <w:r>
        <w:t>may as well treat with Lucifer about humiliation. Is it factious? A choir of angels cannot sing him into peace. No means on earth can soften the heart; whether you anoint it with the supple balms of entreaties, or thunder</w:t>
      </w:r>
      <w:r>
        <w:rPr>
          <w:spacing w:val="-3"/>
        </w:rPr>
        <w:t xml:space="preserve"> </w:t>
      </w:r>
      <w:r>
        <w:t>against</w:t>
      </w:r>
      <w:r>
        <w:rPr>
          <w:spacing w:val="-3"/>
        </w:rPr>
        <w:t xml:space="preserve"> </w:t>
      </w:r>
      <w:r>
        <w:t>it</w:t>
      </w:r>
      <w:r>
        <w:rPr>
          <w:spacing w:val="-3"/>
        </w:rPr>
        <w:t xml:space="preserve"> </w:t>
      </w:r>
      <w:r>
        <w:t>the</w:t>
      </w:r>
      <w:r>
        <w:rPr>
          <w:spacing w:val="-3"/>
        </w:rPr>
        <w:t xml:space="preserve"> </w:t>
      </w:r>
      <w:r>
        <w:t>bolts</w:t>
      </w:r>
      <w:r>
        <w:rPr>
          <w:spacing w:val="-3"/>
        </w:rPr>
        <w:t xml:space="preserve"> </w:t>
      </w:r>
      <w:r>
        <w:t>of</w:t>
      </w:r>
      <w:r>
        <w:rPr>
          <w:spacing w:val="-3"/>
        </w:rPr>
        <w:t xml:space="preserve"> </w:t>
      </w:r>
      <w:r>
        <w:t>menaces,</w:t>
      </w:r>
      <w:r>
        <w:rPr>
          <w:spacing w:val="-3"/>
        </w:rPr>
        <w:t xml:space="preserve"> </w:t>
      </w:r>
      <w:r>
        <w:t>or</w:t>
      </w:r>
      <w:r>
        <w:rPr>
          <w:spacing w:val="-3"/>
        </w:rPr>
        <w:t xml:space="preserve"> </w:t>
      </w:r>
      <w:r>
        <w:t>beat</w:t>
      </w:r>
      <w:r>
        <w:rPr>
          <w:spacing w:val="-3"/>
        </w:rPr>
        <w:t xml:space="preserve"> </w:t>
      </w:r>
      <w:r>
        <w:t>it</w:t>
      </w:r>
      <w:r>
        <w:rPr>
          <w:spacing w:val="-3"/>
        </w:rPr>
        <w:t xml:space="preserve"> </w:t>
      </w:r>
      <w:r>
        <w:t>with</w:t>
      </w:r>
      <w:r>
        <w:rPr>
          <w:spacing w:val="-3"/>
        </w:rPr>
        <w:t xml:space="preserve"> </w:t>
      </w:r>
      <w:r>
        <w:t>the</w:t>
      </w:r>
      <w:r>
        <w:rPr>
          <w:spacing w:val="-3"/>
        </w:rPr>
        <w:t xml:space="preserve"> </w:t>
      </w:r>
      <w:r>
        <w:t>hammer</w:t>
      </w:r>
      <w:r>
        <w:rPr>
          <w:spacing w:val="-3"/>
        </w:rPr>
        <w:t xml:space="preserve"> </w:t>
      </w:r>
      <w:r>
        <w:t>of mortal blows. Behold! God showers this rain of the gospel from heaven, and it is suddenly softened. One sermon may 'prick him at the heart;' one drop of a Saviour's blood distilled on it by the Spirit,</w:t>
      </w:r>
      <w:r>
        <w:rPr>
          <w:spacing w:val="40"/>
        </w:rPr>
        <w:t xml:space="preserve"> </w:t>
      </w:r>
      <w:r>
        <w:t>in</w:t>
      </w:r>
      <w:r>
        <w:rPr>
          <w:spacing w:val="43"/>
        </w:rPr>
        <w:t xml:space="preserve"> </w:t>
      </w:r>
      <w:r>
        <w:t>the</w:t>
      </w:r>
      <w:r>
        <w:rPr>
          <w:spacing w:val="43"/>
        </w:rPr>
        <w:t xml:space="preserve"> </w:t>
      </w:r>
      <w:r>
        <w:t>preaching</w:t>
      </w:r>
      <w:r>
        <w:rPr>
          <w:spacing w:val="43"/>
        </w:rPr>
        <w:t xml:space="preserve"> </w:t>
      </w:r>
      <w:r>
        <w:t>of</w:t>
      </w:r>
      <w:r>
        <w:rPr>
          <w:spacing w:val="43"/>
        </w:rPr>
        <w:t xml:space="preserve"> </w:t>
      </w:r>
      <w:r>
        <w:t>the</w:t>
      </w:r>
      <w:r>
        <w:rPr>
          <w:spacing w:val="43"/>
        </w:rPr>
        <w:t xml:space="preserve"> </w:t>
      </w:r>
      <w:r>
        <w:t>word,</w:t>
      </w:r>
      <w:r>
        <w:rPr>
          <w:spacing w:val="43"/>
        </w:rPr>
        <w:t xml:space="preserve"> </w:t>
      </w:r>
      <w:r>
        <w:t>melts</w:t>
      </w:r>
      <w:r>
        <w:rPr>
          <w:spacing w:val="43"/>
        </w:rPr>
        <w:t xml:space="preserve"> </w:t>
      </w:r>
      <w:r>
        <w:t>him</w:t>
      </w:r>
      <w:r>
        <w:rPr>
          <w:spacing w:val="43"/>
        </w:rPr>
        <w:t xml:space="preserve"> </w:t>
      </w:r>
      <w:r>
        <w:t>like</w:t>
      </w:r>
      <w:r>
        <w:rPr>
          <w:spacing w:val="43"/>
        </w:rPr>
        <w:t xml:space="preserve"> </w:t>
      </w:r>
      <w:r>
        <w:t>wax.</w:t>
      </w:r>
      <w:r>
        <w:rPr>
          <w:spacing w:val="43"/>
        </w:rPr>
        <w:t xml:space="preserve"> </w:t>
      </w:r>
      <w:r>
        <w:t>The</w:t>
      </w:r>
      <w:r>
        <w:rPr>
          <w:spacing w:val="43"/>
        </w:rPr>
        <w:t xml:space="preserve"> </w:t>
      </w:r>
      <w:r>
        <w:t>drunkard</w:t>
      </w:r>
      <w:r>
        <w:rPr>
          <w:spacing w:val="43"/>
        </w:rPr>
        <w:t xml:space="preserve"> </w:t>
      </w:r>
      <w:r>
        <w:rPr>
          <w:spacing w:val="-5"/>
        </w:rPr>
        <w:t>is</w:t>
      </w:r>
    </w:p>
    <w:p w14:paraId="1A43912C">
      <w:pPr>
        <w:pStyle w:val="4"/>
        <w:spacing w:after="0" w:line="254" w:lineRule="auto"/>
        <w:sectPr>
          <w:pgSz w:w="12240" w:h="15840"/>
          <w:pgMar w:top="1360" w:right="1440" w:bottom="280" w:left="1440" w:header="720" w:footer="720" w:gutter="0"/>
          <w:cols w:space="720" w:num="1"/>
        </w:sectPr>
      </w:pPr>
    </w:p>
    <w:p w14:paraId="52771F55">
      <w:pPr>
        <w:pStyle w:val="4"/>
        <w:spacing w:line="254" w:lineRule="auto"/>
      </w:pPr>
      <w:r>
        <w:t>made sober, the adulterer chaste, Zaccheus merciful, and raging Paul as tame as a lamb.</w:t>
      </w:r>
    </w:p>
    <w:p w14:paraId="46361366">
      <w:pPr>
        <w:pStyle w:val="4"/>
        <w:spacing w:before="297" w:line="254" w:lineRule="auto"/>
      </w:pPr>
      <w:r>
        <w:t>They that have erst served the devil with an eager appetite, and were hurried by him with a voluntary precipitation, have all their chains eaten off by this aqua fortis: one drop of this rain hath broken their fetters; and now all the powers of hell cannot prevail against them. There</w:t>
      </w:r>
      <w:r>
        <w:rPr>
          <w:spacing w:val="-1"/>
        </w:rPr>
        <w:t xml:space="preserve"> </w:t>
      </w:r>
      <w:r>
        <w:t>is</w:t>
      </w:r>
      <w:r>
        <w:rPr>
          <w:spacing w:val="-1"/>
        </w:rPr>
        <w:t xml:space="preserve"> </w:t>
      </w:r>
      <w:r>
        <w:t>a</w:t>
      </w:r>
      <w:r>
        <w:rPr>
          <w:spacing w:val="-1"/>
        </w:rPr>
        <w:t xml:space="preserve"> </w:t>
      </w:r>
      <w:r>
        <w:t>legend—I</w:t>
      </w:r>
      <w:r>
        <w:rPr>
          <w:spacing w:val="-1"/>
        </w:rPr>
        <w:t xml:space="preserve"> </w:t>
      </w:r>
      <w:r>
        <w:t>had</w:t>
      </w:r>
      <w:r>
        <w:rPr>
          <w:spacing w:val="-1"/>
        </w:rPr>
        <w:t xml:space="preserve"> </w:t>
      </w:r>
      <w:r>
        <w:t>as</w:t>
      </w:r>
      <w:r>
        <w:rPr>
          <w:spacing w:val="-1"/>
        </w:rPr>
        <w:t xml:space="preserve"> </w:t>
      </w:r>
      <w:r>
        <w:t>good</w:t>
      </w:r>
      <w:r>
        <w:rPr>
          <w:spacing w:val="-1"/>
        </w:rPr>
        <w:t xml:space="preserve"> </w:t>
      </w:r>
      <w:r>
        <w:t>say</w:t>
      </w:r>
      <w:r>
        <w:rPr>
          <w:spacing w:val="-1"/>
        </w:rPr>
        <w:t xml:space="preserve"> </w:t>
      </w:r>
      <w:r>
        <w:t>a</w:t>
      </w:r>
      <w:r>
        <w:rPr>
          <w:spacing w:val="-1"/>
        </w:rPr>
        <w:t xml:space="preserve"> </w:t>
      </w:r>
      <w:r>
        <w:t>tale—of</w:t>
      </w:r>
      <w:r>
        <w:rPr>
          <w:spacing w:val="-1"/>
        </w:rPr>
        <w:t xml:space="preserve"> </w:t>
      </w:r>
      <w:r>
        <w:t>a</w:t>
      </w:r>
      <w:r>
        <w:rPr>
          <w:spacing w:val="-1"/>
        </w:rPr>
        <w:t xml:space="preserve"> </w:t>
      </w:r>
      <w:r>
        <w:t>hermit</w:t>
      </w:r>
      <w:r>
        <w:rPr>
          <w:spacing w:val="-1"/>
        </w:rPr>
        <w:t xml:space="preserve"> </w:t>
      </w:r>
      <w:r>
        <w:t>that</w:t>
      </w:r>
      <w:r>
        <w:rPr>
          <w:spacing w:val="-1"/>
        </w:rPr>
        <w:t xml:space="preserve"> </w:t>
      </w:r>
      <w:r>
        <w:t>heard,</w:t>
      </w:r>
      <w:r>
        <w:rPr>
          <w:spacing w:val="-1"/>
        </w:rPr>
        <w:t xml:space="preserve"> </w:t>
      </w:r>
      <w:r>
        <w:t>as he imagined, all the devils of hell on the other side of the wall lifting, and blowing, and groaning, as if they were a-removing the world.</w:t>
      </w:r>
      <w:r>
        <w:rPr>
          <w:spacing w:val="40"/>
        </w:rPr>
        <w:t xml:space="preserve"> </w:t>
      </w:r>
      <w:r>
        <w:t>The</w:t>
      </w:r>
      <w:r>
        <w:rPr>
          <w:spacing w:val="-2"/>
        </w:rPr>
        <w:t xml:space="preserve"> </w:t>
      </w:r>
      <w:r>
        <w:t>hermit</w:t>
      </w:r>
      <w:r>
        <w:rPr>
          <w:spacing w:val="-2"/>
        </w:rPr>
        <w:t xml:space="preserve"> </w:t>
      </w:r>
      <w:r>
        <w:t>desires</w:t>
      </w:r>
      <w:r>
        <w:rPr>
          <w:spacing w:val="-2"/>
        </w:rPr>
        <w:t xml:space="preserve"> </w:t>
      </w:r>
      <w:r>
        <w:t>to</w:t>
      </w:r>
      <w:r>
        <w:rPr>
          <w:spacing w:val="-2"/>
        </w:rPr>
        <w:t xml:space="preserve"> </w:t>
      </w:r>
      <w:r>
        <w:t>see</w:t>
      </w:r>
      <w:r>
        <w:rPr>
          <w:spacing w:val="-2"/>
        </w:rPr>
        <w:t xml:space="preserve"> </w:t>
      </w:r>
      <w:r>
        <w:t>them.</w:t>
      </w:r>
      <w:r>
        <w:rPr>
          <w:spacing w:val="-2"/>
        </w:rPr>
        <w:t xml:space="preserve"> </w:t>
      </w:r>
      <w:r>
        <w:t>Admitted,</w:t>
      </w:r>
      <w:r>
        <w:rPr>
          <w:spacing w:val="-2"/>
        </w:rPr>
        <w:t xml:space="preserve"> </w:t>
      </w:r>
      <w:r>
        <w:t>behold</w:t>
      </w:r>
      <w:r>
        <w:rPr>
          <w:spacing w:val="-2"/>
        </w:rPr>
        <w:t xml:space="preserve"> </w:t>
      </w:r>
      <w:r>
        <w:t>they</w:t>
      </w:r>
      <w:r>
        <w:rPr>
          <w:spacing w:val="-2"/>
        </w:rPr>
        <w:t xml:space="preserve"> </w:t>
      </w:r>
      <w:r>
        <w:t>were</w:t>
      </w:r>
      <w:r>
        <w:rPr>
          <w:spacing w:val="-2"/>
        </w:rPr>
        <w:t xml:space="preserve"> </w:t>
      </w:r>
      <w:r>
        <w:t>all</w:t>
      </w:r>
      <w:r>
        <w:rPr>
          <w:spacing w:val="-2"/>
        </w:rPr>
        <w:t xml:space="preserve"> </w:t>
      </w:r>
      <w:r>
        <w:t>lifting at</w:t>
      </w:r>
      <w:r>
        <w:rPr>
          <w:spacing w:val="-2"/>
        </w:rPr>
        <w:t xml:space="preserve"> </w:t>
      </w:r>
      <w:r>
        <w:t>a</w:t>
      </w:r>
      <w:r>
        <w:rPr>
          <w:spacing w:val="-2"/>
        </w:rPr>
        <w:t xml:space="preserve"> </w:t>
      </w:r>
      <w:r>
        <w:t>feather,</w:t>
      </w:r>
      <w:r>
        <w:rPr>
          <w:spacing w:val="-2"/>
        </w:rPr>
        <w:t xml:space="preserve"> </w:t>
      </w:r>
      <w:r>
        <w:t>and</w:t>
      </w:r>
      <w:r>
        <w:rPr>
          <w:spacing w:val="-2"/>
        </w:rPr>
        <w:t xml:space="preserve"> </w:t>
      </w:r>
      <w:r>
        <w:t>could</w:t>
      </w:r>
      <w:r>
        <w:rPr>
          <w:spacing w:val="-2"/>
        </w:rPr>
        <w:t xml:space="preserve"> </w:t>
      </w:r>
      <w:r>
        <w:t>not</w:t>
      </w:r>
      <w:r>
        <w:rPr>
          <w:spacing w:val="-2"/>
        </w:rPr>
        <w:t xml:space="preserve"> </w:t>
      </w:r>
      <w:r>
        <w:t>stir</w:t>
      </w:r>
      <w:r>
        <w:rPr>
          <w:spacing w:val="-2"/>
        </w:rPr>
        <w:t xml:space="preserve"> </w:t>
      </w:r>
      <w:r>
        <w:t>it.</w:t>
      </w:r>
      <w:r>
        <w:rPr>
          <w:spacing w:val="-2"/>
        </w:rPr>
        <w:t xml:space="preserve"> </w:t>
      </w:r>
      <w:r>
        <w:t>The</w:t>
      </w:r>
      <w:r>
        <w:rPr>
          <w:spacing w:val="-2"/>
        </w:rPr>
        <w:t xml:space="preserve"> </w:t>
      </w:r>
      <w:r>
        <w:t>application</w:t>
      </w:r>
      <w:r>
        <w:rPr>
          <w:spacing w:val="-2"/>
        </w:rPr>
        <w:t xml:space="preserve"> </w:t>
      </w:r>
      <w:r>
        <w:t>may</w:t>
      </w:r>
      <w:r>
        <w:rPr>
          <w:spacing w:val="-2"/>
        </w:rPr>
        <w:t xml:space="preserve"> </w:t>
      </w:r>
      <w:r>
        <w:t>serve,</w:t>
      </w:r>
      <w:r>
        <w:rPr>
          <w:spacing w:val="-2"/>
        </w:rPr>
        <w:t xml:space="preserve"> </w:t>
      </w:r>
      <w:r>
        <w:t>yield</w:t>
      </w:r>
      <w:r>
        <w:rPr>
          <w:spacing w:val="-2"/>
        </w:rPr>
        <w:t xml:space="preserve"> </w:t>
      </w:r>
      <w:r>
        <w:t>the fable idle. Satan and his armies,—spirits, lusts, vanities, sins,—that erst could toss and blow a man up and down like a feather, and did not sooner present a wickedness to his sight but he was more ready for action than they for instigation; now they cannot stir him: they may sooner remove the world from its pillars than him from the grace and mercy of God. The dew of heaven hath watered him, and made him grow, and the power of hell shall not supplant him. The rain of mercy hath softened his heart, and the heat of sin shall never harden it.</w:t>
      </w:r>
    </w:p>
    <w:p w14:paraId="107C2BF3">
      <w:pPr>
        <w:pStyle w:val="4"/>
        <w:spacing w:before="276" w:line="254" w:lineRule="auto"/>
        <w:ind w:right="100"/>
      </w:pPr>
      <w:r>
        <w:t>(6.) Lastly, rain is one principal subordinate cause that all things fructify. This holy dew is the operative means, next to the grace of God in our Lord Jesus Christ, that the souls of Christians should bring forth the fruits of faith and obedience. I know God can save without it: we dispute not of his power, but of his work of ordinary, not extraordinary operations. God usually worketh this in our hearts by his word.</w:t>
      </w:r>
    </w:p>
    <w:p w14:paraId="32DF2B99">
      <w:pPr>
        <w:pStyle w:val="9"/>
        <w:numPr>
          <w:ilvl w:val="1"/>
          <w:numId w:val="58"/>
        </w:numPr>
        <w:tabs>
          <w:tab w:val="left" w:pos="419"/>
        </w:tabs>
        <w:spacing w:before="291" w:after="0" w:line="254" w:lineRule="auto"/>
        <w:ind w:left="99" w:right="112" w:firstLine="0"/>
        <w:jc w:val="left"/>
        <w:rPr>
          <w:sz w:val="30"/>
        </w:rPr>
      </w:pPr>
      <w:r>
        <w:rPr>
          <w:sz w:val="30"/>
        </w:rPr>
        <w:t>Thus</w:t>
      </w:r>
      <w:r>
        <w:rPr>
          <w:spacing w:val="-4"/>
          <w:sz w:val="30"/>
        </w:rPr>
        <w:t xml:space="preserve"> </w:t>
      </w:r>
      <w:r>
        <w:rPr>
          <w:sz w:val="30"/>
        </w:rPr>
        <w:t>far</w:t>
      </w:r>
      <w:r>
        <w:rPr>
          <w:spacing w:val="-4"/>
          <w:sz w:val="30"/>
        </w:rPr>
        <w:t xml:space="preserve"> </w:t>
      </w:r>
      <w:r>
        <w:rPr>
          <w:sz w:val="30"/>
        </w:rPr>
        <w:t>the</w:t>
      </w:r>
      <w:r>
        <w:rPr>
          <w:spacing w:val="-4"/>
          <w:sz w:val="30"/>
        </w:rPr>
        <w:t xml:space="preserve"> </w:t>
      </w:r>
      <w:r>
        <w:rPr>
          <w:sz w:val="30"/>
        </w:rPr>
        <w:t>matter;</w:t>
      </w:r>
      <w:r>
        <w:rPr>
          <w:spacing w:val="-4"/>
          <w:sz w:val="30"/>
        </w:rPr>
        <w:t xml:space="preserve"> </w:t>
      </w:r>
      <w:r>
        <w:rPr>
          <w:sz w:val="30"/>
        </w:rPr>
        <w:t>the</w:t>
      </w:r>
      <w:r>
        <w:rPr>
          <w:spacing w:val="-4"/>
          <w:sz w:val="30"/>
        </w:rPr>
        <w:t xml:space="preserve"> </w:t>
      </w:r>
      <w:r>
        <w:rPr>
          <w:sz w:val="30"/>
        </w:rPr>
        <w:t>manner</w:t>
      </w:r>
      <w:r>
        <w:rPr>
          <w:spacing w:val="-4"/>
          <w:sz w:val="30"/>
        </w:rPr>
        <w:t xml:space="preserve"> </w:t>
      </w:r>
      <w:r>
        <w:rPr>
          <w:sz w:val="30"/>
        </w:rPr>
        <w:t>is—(1.)</w:t>
      </w:r>
      <w:r>
        <w:rPr>
          <w:spacing w:val="-4"/>
          <w:sz w:val="30"/>
        </w:rPr>
        <w:t xml:space="preserve"> </w:t>
      </w:r>
      <w:r>
        <w:rPr>
          <w:sz w:val="30"/>
        </w:rPr>
        <w:t>It</w:t>
      </w:r>
      <w:r>
        <w:rPr>
          <w:spacing w:val="-4"/>
          <w:sz w:val="30"/>
        </w:rPr>
        <w:t xml:space="preserve"> </w:t>
      </w:r>
      <w:r>
        <w:rPr>
          <w:sz w:val="30"/>
        </w:rPr>
        <w:t>cometh;'</w:t>
      </w:r>
      <w:r>
        <w:rPr>
          <w:spacing w:val="-4"/>
          <w:sz w:val="30"/>
        </w:rPr>
        <w:t xml:space="preserve"> </w:t>
      </w:r>
      <w:r>
        <w:rPr>
          <w:sz w:val="30"/>
        </w:rPr>
        <w:t>(2.)</w:t>
      </w:r>
      <w:r>
        <w:rPr>
          <w:spacing w:val="-4"/>
          <w:sz w:val="30"/>
        </w:rPr>
        <w:t xml:space="preserve"> </w:t>
      </w:r>
      <w:r>
        <w:rPr>
          <w:sz w:val="30"/>
        </w:rPr>
        <w:t>'often;'</w:t>
      </w:r>
      <w:r>
        <w:rPr>
          <w:spacing w:val="-4"/>
          <w:sz w:val="30"/>
        </w:rPr>
        <w:t xml:space="preserve"> </w:t>
      </w:r>
      <w:r>
        <w:rPr>
          <w:sz w:val="30"/>
        </w:rPr>
        <w:t>(3.) 'upon it.'</w:t>
      </w:r>
    </w:p>
    <w:p w14:paraId="4B569396">
      <w:pPr>
        <w:pStyle w:val="4"/>
        <w:spacing w:before="297" w:line="254" w:lineRule="auto"/>
        <w:ind w:right="105"/>
      </w:pPr>
      <w:r>
        <w:t>(1.) 'It cometh.' It is not forced, nor fetched, but comes of his own mere mercy whose it is. So saith the Apostle, 'Every good gift and every</w:t>
      </w:r>
      <w:r>
        <w:rPr>
          <w:spacing w:val="5"/>
        </w:rPr>
        <w:t xml:space="preserve"> </w:t>
      </w:r>
      <w:r>
        <w:t>perfect</w:t>
      </w:r>
      <w:r>
        <w:rPr>
          <w:spacing w:val="5"/>
        </w:rPr>
        <w:t xml:space="preserve"> </w:t>
      </w:r>
      <w:r>
        <w:t>gift</w:t>
      </w:r>
      <w:r>
        <w:rPr>
          <w:spacing w:val="5"/>
        </w:rPr>
        <w:t xml:space="preserve"> </w:t>
      </w:r>
      <w:r>
        <w:t>is</w:t>
      </w:r>
      <w:r>
        <w:rPr>
          <w:spacing w:val="5"/>
        </w:rPr>
        <w:t xml:space="preserve"> </w:t>
      </w:r>
      <w:r>
        <w:t>from</w:t>
      </w:r>
      <w:r>
        <w:rPr>
          <w:spacing w:val="5"/>
        </w:rPr>
        <w:t xml:space="preserve"> </w:t>
      </w:r>
      <w:r>
        <w:t>above,</w:t>
      </w:r>
      <w:r>
        <w:rPr>
          <w:spacing w:val="5"/>
        </w:rPr>
        <w:t xml:space="preserve"> </w:t>
      </w:r>
      <w:r>
        <w:t>and</w:t>
      </w:r>
      <w:r>
        <w:rPr>
          <w:spacing w:val="5"/>
        </w:rPr>
        <w:t xml:space="preserve"> </w:t>
      </w:r>
      <w:r>
        <w:t>cometh</w:t>
      </w:r>
      <w:r>
        <w:rPr>
          <w:spacing w:val="5"/>
        </w:rPr>
        <w:t xml:space="preserve"> </w:t>
      </w:r>
      <w:r>
        <w:t>down</w:t>
      </w:r>
      <w:r>
        <w:rPr>
          <w:spacing w:val="5"/>
        </w:rPr>
        <w:t xml:space="preserve"> </w:t>
      </w:r>
      <w:r>
        <w:t>from</w:t>
      </w:r>
      <w:r>
        <w:rPr>
          <w:spacing w:val="5"/>
        </w:rPr>
        <w:t xml:space="preserve"> </w:t>
      </w:r>
      <w:r>
        <w:t>the</w:t>
      </w:r>
      <w:r>
        <w:rPr>
          <w:spacing w:val="5"/>
        </w:rPr>
        <w:t xml:space="preserve"> </w:t>
      </w:r>
      <w:r>
        <w:t>Father</w:t>
      </w:r>
      <w:r>
        <w:rPr>
          <w:spacing w:val="5"/>
        </w:rPr>
        <w:t xml:space="preserve"> </w:t>
      </w:r>
      <w:r>
        <w:rPr>
          <w:spacing w:val="-5"/>
        </w:rPr>
        <w:t>of</w:t>
      </w:r>
    </w:p>
    <w:p w14:paraId="7EA7B5DE">
      <w:pPr>
        <w:pStyle w:val="4"/>
        <w:spacing w:after="0" w:line="254" w:lineRule="auto"/>
        <w:sectPr>
          <w:pgSz w:w="12240" w:h="15840"/>
          <w:pgMar w:top="1360" w:right="1440" w:bottom="280" w:left="1440" w:header="720" w:footer="720" w:gutter="0"/>
          <w:cols w:space="720" w:num="1"/>
        </w:sectPr>
      </w:pPr>
    </w:p>
    <w:p w14:paraId="45EBE9B4">
      <w:pPr>
        <w:pStyle w:val="4"/>
        <w:spacing w:line="254" w:lineRule="auto"/>
        <w:ind w:right="97"/>
      </w:pPr>
      <w:r>
        <w:t>lights,' James 1:17. They that want it have no merit of congruity to draw it to them; they that have it have no merit of condignity to keep it with them. It is the mercy and gratuital favour of God that this gospel cometh to us. For, if ipsum minus be munus, how highly is this great gift to be praised! What deserve we more than other nations? They have as pregnant wits, as proportionable bodies, as strong sinews, as we; and perhaps would bring forth better fruits. Yet they want it; with us it is. We need not travel from coast to coast, nor journey to it; it is come to us. Venit ad limina virtus: will you step over your thresholds and gather manna? When the gospel was far off from our fathers, yet in them studium audiendi superabat tædium accedendi,—the desire of hearing it beguiled the length of the way. But we will scarce put forth our hand to take this bread; and, as in some ignorant country towns, be more eager to catch the rain that falls from the outside of the church in their buckets, than this rain of grace</w:t>
      </w:r>
      <w:r>
        <w:rPr>
          <w:spacing w:val="-1"/>
        </w:rPr>
        <w:t xml:space="preserve"> </w:t>
      </w:r>
      <w:r>
        <w:t>preached</w:t>
      </w:r>
      <w:r>
        <w:rPr>
          <w:spacing w:val="-1"/>
        </w:rPr>
        <w:t xml:space="preserve"> </w:t>
      </w:r>
      <w:r>
        <w:t>in</w:t>
      </w:r>
      <w:r>
        <w:rPr>
          <w:spacing w:val="-1"/>
        </w:rPr>
        <w:t xml:space="preserve"> </w:t>
      </w:r>
      <w:r>
        <w:t>it,</w:t>
      </w:r>
      <w:r>
        <w:rPr>
          <w:spacing w:val="-1"/>
        </w:rPr>
        <w:t xml:space="preserve"> </w:t>
      </w:r>
      <w:r>
        <w:t>in</w:t>
      </w:r>
      <w:r>
        <w:rPr>
          <w:spacing w:val="-1"/>
        </w:rPr>
        <w:t xml:space="preserve"> </w:t>
      </w:r>
      <w:r>
        <w:t>their</w:t>
      </w:r>
      <w:r>
        <w:rPr>
          <w:spacing w:val="-1"/>
        </w:rPr>
        <w:t xml:space="preserve"> </w:t>
      </w:r>
      <w:r>
        <w:t>hearts.</w:t>
      </w:r>
      <w:r>
        <w:rPr>
          <w:spacing w:val="-1"/>
        </w:rPr>
        <w:t xml:space="preserve"> </w:t>
      </w:r>
      <w:r>
        <w:t>Oh,</w:t>
      </w:r>
      <w:r>
        <w:rPr>
          <w:spacing w:val="-1"/>
        </w:rPr>
        <w:t xml:space="preserve"> </w:t>
      </w:r>
      <w:r>
        <w:t>you</w:t>
      </w:r>
      <w:r>
        <w:rPr>
          <w:spacing w:val="-1"/>
        </w:rPr>
        <w:t xml:space="preserve"> </w:t>
      </w:r>
      <w:r>
        <w:t>wrong</w:t>
      </w:r>
      <w:r>
        <w:rPr>
          <w:spacing w:val="-1"/>
        </w:rPr>
        <w:t xml:space="preserve"> </w:t>
      </w:r>
      <w:r>
        <w:t>us;</w:t>
      </w:r>
      <w:r>
        <w:rPr>
          <w:spacing w:val="-1"/>
        </w:rPr>
        <w:t xml:space="preserve"> </w:t>
      </w:r>
      <w:r>
        <w:t>we</w:t>
      </w:r>
      <w:r>
        <w:rPr>
          <w:spacing w:val="-1"/>
        </w:rPr>
        <w:t xml:space="preserve"> </w:t>
      </w:r>
      <w:r>
        <w:t>are</w:t>
      </w:r>
      <w:r>
        <w:rPr>
          <w:spacing w:val="-1"/>
        </w:rPr>
        <w:t xml:space="preserve"> </w:t>
      </w:r>
      <w:r>
        <w:t>fond</w:t>
      </w:r>
      <w:r>
        <w:rPr>
          <w:spacing w:val="-1"/>
        </w:rPr>
        <w:t xml:space="preserve"> </w:t>
      </w:r>
      <w:r>
        <w:t>of it; we call for preaching. Yes, as your forefathers of the blind times would call apace for holy water; yet when the sexton cast it on them, they would turn away their faces, and let it fall on their backs. Let God sow as thick as he will, you will come up thin. You will admit frequency of preaching, but you have taken an order with yourselves of rare practising. You are content this rain should come, as the next circumstance gives it—</w:t>
      </w:r>
    </w:p>
    <w:p w14:paraId="3156BFAA">
      <w:pPr>
        <w:pStyle w:val="4"/>
        <w:spacing w:before="269" w:line="254" w:lineRule="auto"/>
        <w:ind w:right="104"/>
      </w:pPr>
      <w:r>
        <w:t>(2.) 'Often.' God hath respect to our infirmities, and sends us a plentiful rain. One shower will not make us fruitful; it must come 'oft upon us.'</w:t>
      </w:r>
    </w:p>
    <w:p w14:paraId="714736B1">
      <w:pPr>
        <w:pStyle w:val="4"/>
        <w:spacing w:before="296"/>
        <w:ind w:left="399" w:right="0"/>
        <w:jc w:val="left"/>
      </w:pPr>
      <w:r>
        <w:t xml:space="preserve">'Gutta cavat lapidem, non vi, sed sæpe </w:t>
      </w:r>
      <w:r>
        <w:rPr>
          <w:spacing w:val="-2"/>
        </w:rPr>
        <w:t>cadendo,'—</w:t>
      </w:r>
    </w:p>
    <w:p w14:paraId="38E1920C">
      <w:pPr>
        <w:pStyle w:val="4"/>
        <w:spacing w:before="319" w:line="254" w:lineRule="auto"/>
      </w:pPr>
      <w:r>
        <w:t>The rain dints the hard stone, not by violence, but by oft-falling drops. Line must be added to line; 'here a little, and there a little.' God could pour a whole flood on us at once; but man's</w:t>
      </w:r>
      <w:r>
        <w:rPr>
          <w:spacing w:val="80"/>
        </w:rPr>
        <w:t xml:space="preserve"> </w:t>
      </w:r>
      <w:r>
        <w:rPr>
          <w:spacing w:val="-2"/>
        </w:rPr>
        <w:t>understanding</w:t>
      </w:r>
    </w:p>
    <w:p w14:paraId="5F78BE8E">
      <w:pPr>
        <w:pStyle w:val="4"/>
        <w:spacing w:before="295"/>
        <w:ind w:left="399" w:right="0"/>
        <w:jc w:val="left"/>
      </w:pPr>
      <w:r>
        <w:t xml:space="preserve">'Is like a vial, narrow at the </w:t>
      </w:r>
      <w:r>
        <w:rPr>
          <w:spacing w:val="-4"/>
        </w:rPr>
        <w:t>top;</w:t>
      </w:r>
    </w:p>
    <w:p w14:paraId="11183A12">
      <w:pPr>
        <w:pStyle w:val="4"/>
        <w:spacing w:after="0"/>
        <w:jc w:val="left"/>
        <w:sectPr>
          <w:pgSz w:w="12240" w:h="15840"/>
          <w:pgMar w:top="1360" w:right="1440" w:bottom="280" w:left="1440" w:header="720" w:footer="720" w:gutter="0"/>
          <w:cols w:space="720" w:num="1"/>
        </w:sectPr>
      </w:pPr>
    </w:p>
    <w:p w14:paraId="5FA09FE4">
      <w:pPr>
        <w:pStyle w:val="4"/>
        <w:ind w:left="399" w:right="0"/>
        <w:jc w:val="left"/>
      </w:pPr>
      <w:r>
        <w:t xml:space="preserve">Not capable of more than drop by </w:t>
      </w:r>
      <w:r>
        <w:rPr>
          <w:spacing w:val="-2"/>
        </w:rPr>
        <w:t>drop,'</w:t>
      </w:r>
    </w:p>
    <w:p w14:paraId="69BC98F8">
      <w:pPr>
        <w:pStyle w:val="4"/>
        <w:spacing w:before="319" w:line="254" w:lineRule="auto"/>
        <w:ind w:right="97"/>
      </w:pPr>
      <w:r>
        <w:t>says the poet. If much were poured at once, a great deal would fall besides, and be spilt. Like children, we must be fed by spoonfuls, according to the capacity of our weak natures. It is not an abundant rain falling at once that makes the plants grow, but kindly and frequent showers. One sermon in a year contents some thoroughly; and God is highly beholden to them if they will sit out that waking. You desire your fields, your gardens, your plants to be often watered; your souls will grow well enough with one rain. How happy would man be if he were as wise for his soul as he is for his body! Some there are that would hear often, maybe too often, till edification turn to tedification; and get themselves a multitude of teachers; but they will do nothing. You shall have them run ten miles to a sermon, but not step to their own doors with a morsel of bread to a poor brother. They wish well to the cause of Christ, but they will do nothing for it, worth 'God-a-mercy.' The world is full of good wishes, but heaven only full of good works. Others would have this rain fall often, so it</w:t>
      </w:r>
      <w:r>
        <w:rPr>
          <w:spacing w:val="80"/>
        </w:rPr>
        <w:t xml:space="preserve"> </w:t>
      </w:r>
      <w:r>
        <w:t>be such as they desire it. Such a cloud must give it, and it must be begotten in thunder—faction and innovation: till evangelium Christi fit evangelium hominis; aut quod pejus est, diaboli,*—till the gospel of Christ be made man's gospel, or, which is worse, the devil's. If the rain, as it falls, do not smell of novelty, it shall fall besides them.</w:t>
      </w:r>
      <w:r>
        <w:rPr>
          <w:spacing w:val="40"/>
        </w:rPr>
        <w:t xml:space="preserve"> </w:t>
      </w:r>
      <w:r>
        <w:t>They</w:t>
      </w:r>
      <w:r>
        <w:rPr>
          <w:spacing w:val="-2"/>
        </w:rPr>
        <w:t xml:space="preserve"> </w:t>
      </w:r>
      <w:r>
        <w:t>regard</w:t>
      </w:r>
      <w:r>
        <w:rPr>
          <w:spacing w:val="-2"/>
        </w:rPr>
        <w:t xml:space="preserve"> </w:t>
      </w:r>
      <w:r>
        <w:t>not</w:t>
      </w:r>
      <w:r>
        <w:rPr>
          <w:spacing w:val="-2"/>
        </w:rPr>
        <w:t xml:space="preserve"> </w:t>
      </w:r>
      <w:r>
        <w:t>so</w:t>
      </w:r>
      <w:r>
        <w:rPr>
          <w:spacing w:val="-2"/>
        </w:rPr>
        <w:t xml:space="preserve"> </w:t>
      </w:r>
      <w:r>
        <w:t>much</w:t>
      </w:r>
      <w:r>
        <w:rPr>
          <w:spacing w:val="-2"/>
        </w:rPr>
        <w:t xml:space="preserve"> </w:t>
      </w:r>
      <w:r>
        <w:t>heaven,</w:t>
      </w:r>
      <w:r>
        <w:rPr>
          <w:spacing w:val="-2"/>
        </w:rPr>
        <w:t xml:space="preserve"> </w:t>
      </w:r>
      <w:r>
        <w:t>whence</w:t>
      </w:r>
      <w:r>
        <w:rPr>
          <w:spacing w:val="-2"/>
        </w:rPr>
        <w:t xml:space="preserve"> </w:t>
      </w:r>
      <w:r>
        <w:t>it</w:t>
      </w:r>
      <w:r>
        <w:rPr>
          <w:spacing w:val="-2"/>
        </w:rPr>
        <w:t xml:space="preserve"> </w:t>
      </w:r>
      <w:r>
        <w:t>comes,</w:t>
      </w:r>
      <w:r>
        <w:rPr>
          <w:spacing w:val="-2"/>
        </w:rPr>
        <w:t xml:space="preserve"> </w:t>
      </w:r>
      <w:r>
        <w:t>as</w:t>
      </w:r>
      <w:r>
        <w:rPr>
          <w:spacing w:val="-2"/>
        </w:rPr>
        <w:t xml:space="preserve"> </w:t>
      </w:r>
      <w:r>
        <w:t>who</w:t>
      </w:r>
      <w:r>
        <w:rPr>
          <w:spacing w:val="-2"/>
        </w:rPr>
        <w:t xml:space="preserve"> </w:t>
      </w:r>
      <w:r>
        <w:t>brings</w:t>
      </w:r>
      <w:r>
        <w:rPr>
          <w:spacing w:val="-2"/>
        </w:rPr>
        <w:t xml:space="preserve"> </w:t>
      </w:r>
      <w:r>
        <w:t>it.</w:t>
      </w:r>
      <w:r>
        <w:rPr>
          <w:spacing w:val="-2"/>
        </w:rPr>
        <w:t xml:space="preserve"> </w:t>
      </w:r>
      <w:r>
        <w:t>I have read of two, that, meeting at a tavern, fell a-tossing their religion about as merrily as their cups, and much drunken discourse was of their profession. One professed himself of Doctor Martin's religion; the other swore he was of Doctor Luther's religion; whereas Martin and Luther was one man. No rain shall water them, but such</w:t>
      </w:r>
      <w:r>
        <w:rPr>
          <w:spacing w:val="40"/>
        </w:rPr>
        <w:t xml:space="preserve"> </w:t>
      </w:r>
      <w:r>
        <w:t>a man's; otherwise, be it never so wholesome, they spew it up again. As if their conscience were so nice and delicate as that ground at Cologne, where some of St Ursula's eleven thousand virgins were buried; which will cast up again in the night any that have been interred there in the day, except of that company, though it were a child newly baptized. For ourselves, limits of sobriety being kept, desire</w:t>
      </w:r>
      <w:r>
        <w:rPr>
          <w:spacing w:val="58"/>
          <w:w w:val="150"/>
        </w:rPr>
        <w:t xml:space="preserve"> </w:t>
      </w:r>
      <w:r>
        <w:t>we</w:t>
      </w:r>
      <w:r>
        <w:rPr>
          <w:spacing w:val="59"/>
          <w:w w:val="150"/>
        </w:rPr>
        <w:t xml:space="preserve"> </w:t>
      </w:r>
      <w:r>
        <w:t>to</w:t>
      </w:r>
      <w:r>
        <w:rPr>
          <w:spacing w:val="59"/>
          <w:w w:val="150"/>
        </w:rPr>
        <w:t xml:space="preserve"> </w:t>
      </w:r>
      <w:r>
        <w:t>hear</w:t>
      </w:r>
      <w:r>
        <w:rPr>
          <w:spacing w:val="59"/>
          <w:w w:val="150"/>
        </w:rPr>
        <w:t xml:space="preserve"> </w:t>
      </w:r>
      <w:r>
        <w:t>the</w:t>
      </w:r>
      <w:r>
        <w:rPr>
          <w:spacing w:val="59"/>
          <w:w w:val="150"/>
        </w:rPr>
        <w:t xml:space="preserve"> </w:t>
      </w:r>
      <w:r>
        <w:t>gospel</w:t>
      </w:r>
      <w:r>
        <w:rPr>
          <w:spacing w:val="58"/>
          <w:w w:val="150"/>
        </w:rPr>
        <w:t xml:space="preserve"> </w:t>
      </w:r>
      <w:r>
        <w:t>often;</w:t>
      </w:r>
      <w:r>
        <w:rPr>
          <w:spacing w:val="59"/>
          <w:w w:val="150"/>
        </w:rPr>
        <w:t xml:space="preserve"> </w:t>
      </w:r>
      <w:r>
        <w:t>and</w:t>
      </w:r>
      <w:r>
        <w:rPr>
          <w:spacing w:val="59"/>
          <w:w w:val="150"/>
        </w:rPr>
        <w:t xml:space="preserve"> </w:t>
      </w:r>
      <w:r>
        <w:t>let</w:t>
      </w:r>
      <w:r>
        <w:rPr>
          <w:spacing w:val="59"/>
          <w:w w:val="150"/>
        </w:rPr>
        <w:t xml:space="preserve"> </w:t>
      </w:r>
      <w:r>
        <w:t>our</w:t>
      </w:r>
      <w:r>
        <w:rPr>
          <w:spacing w:val="59"/>
          <w:w w:val="150"/>
        </w:rPr>
        <w:t xml:space="preserve"> </w:t>
      </w:r>
      <w:r>
        <w:t>due</w:t>
      </w:r>
      <w:r>
        <w:rPr>
          <w:spacing w:val="59"/>
          <w:w w:val="150"/>
        </w:rPr>
        <w:t xml:space="preserve"> </w:t>
      </w:r>
      <w:r>
        <w:rPr>
          <w:spacing w:val="-2"/>
        </w:rPr>
        <w:t>succeeding</w:t>
      </w:r>
    </w:p>
    <w:p w14:paraId="1BFEE5AE">
      <w:pPr>
        <w:pStyle w:val="4"/>
        <w:spacing w:after="0" w:line="254" w:lineRule="auto"/>
        <w:sectPr>
          <w:pgSz w:w="12240" w:h="15840"/>
          <w:pgMar w:top="1360" w:right="1440" w:bottom="280" w:left="1440" w:header="720" w:footer="720" w:gutter="0"/>
          <w:cols w:space="720" w:num="1"/>
        </w:sectPr>
      </w:pPr>
    </w:p>
    <w:p w14:paraId="7BFDDF6D">
      <w:pPr>
        <w:pStyle w:val="4"/>
        <w:spacing w:line="254" w:lineRule="auto"/>
        <w:ind w:right="99"/>
      </w:pPr>
      <w:r>
        <w:t>obedience justify the goodness of our thirst. When Christ spake of</w:t>
      </w:r>
      <w:r>
        <w:rPr>
          <w:spacing w:val="40"/>
        </w:rPr>
        <w:t xml:space="preserve"> </w:t>
      </w:r>
      <w:r>
        <w:t>the 'bread of life,' the transported disciples beseech him, 'Lord, evermore give us this bread,' John 6:34. So pray we: Lord, evermore shower down upon us this rain!</w:t>
      </w:r>
    </w:p>
    <w:p w14:paraId="33451811">
      <w:pPr>
        <w:pStyle w:val="4"/>
        <w:spacing w:before="294" w:line="254" w:lineRule="auto"/>
      </w:pPr>
      <w:r>
        <w:t>(3.) 'Upon it.' God so directs this dew of his word that it shall fall on our hearts, not besides. The rain of the gospel, like the rain of the clouds, hath sometimes gone by coasts: 'I have withholden the rain from you, and I have caused it to rain upon one city, and caused it</w:t>
      </w:r>
      <w:r>
        <w:rPr>
          <w:spacing w:val="40"/>
        </w:rPr>
        <w:t xml:space="preserve"> </w:t>
      </w:r>
      <w:r>
        <w:t>not to rain upon another city: one piece was rained upon, and the piece</w:t>
      </w:r>
      <w:r>
        <w:rPr>
          <w:spacing w:val="-1"/>
        </w:rPr>
        <w:t xml:space="preserve"> </w:t>
      </w:r>
      <w:r>
        <w:t>whereupon</w:t>
      </w:r>
      <w:r>
        <w:rPr>
          <w:spacing w:val="-1"/>
        </w:rPr>
        <w:t xml:space="preserve"> </w:t>
      </w:r>
      <w:r>
        <w:t>it</w:t>
      </w:r>
      <w:r>
        <w:rPr>
          <w:spacing w:val="-1"/>
        </w:rPr>
        <w:t xml:space="preserve"> </w:t>
      </w:r>
      <w:r>
        <w:t>rained</w:t>
      </w:r>
      <w:r>
        <w:rPr>
          <w:spacing w:val="-1"/>
        </w:rPr>
        <w:t xml:space="preserve"> </w:t>
      </w:r>
      <w:r>
        <w:t>not</w:t>
      </w:r>
      <w:r>
        <w:rPr>
          <w:spacing w:val="-1"/>
        </w:rPr>
        <w:t xml:space="preserve"> </w:t>
      </w:r>
      <w:r>
        <w:t>withered,'</w:t>
      </w:r>
      <w:r>
        <w:rPr>
          <w:spacing w:val="-1"/>
        </w:rPr>
        <w:t xml:space="preserve"> </w:t>
      </w:r>
      <w:r>
        <w:t>Amos</w:t>
      </w:r>
      <w:r>
        <w:rPr>
          <w:spacing w:val="-1"/>
        </w:rPr>
        <w:t xml:space="preserve"> </w:t>
      </w:r>
      <w:r>
        <w:t>4:7.</w:t>
      </w:r>
      <w:r>
        <w:rPr>
          <w:spacing w:val="-1"/>
        </w:rPr>
        <w:t xml:space="preserve"> </w:t>
      </w:r>
      <w:r>
        <w:t>But</w:t>
      </w:r>
      <w:r>
        <w:rPr>
          <w:spacing w:val="-1"/>
        </w:rPr>
        <w:t xml:space="preserve"> </w:t>
      </w:r>
      <w:r>
        <w:t>I</w:t>
      </w:r>
      <w:r>
        <w:rPr>
          <w:spacing w:val="-1"/>
        </w:rPr>
        <w:t xml:space="preserve"> </w:t>
      </w:r>
      <w:r>
        <w:t>have</w:t>
      </w:r>
      <w:r>
        <w:rPr>
          <w:spacing w:val="-1"/>
        </w:rPr>
        <w:t xml:space="preserve"> </w:t>
      </w:r>
      <w:r>
        <w:t>wetted your fields, moistened your hearts with the dews of heaven, given</w:t>
      </w:r>
      <w:r>
        <w:rPr>
          <w:spacing w:val="40"/>
        </w:rPr>
        <w:t xml:space="preserve"> </w:t>
      </w:r>
      <w:r>
        <w:t>you 'my statutes and ordinances,' saith the Lord: 'I have not dealt so with every people;' there be some that 'have not the knowledge of my laws,' Ps. 147:20. The sun shines on many nations where this spiritual rain falls not. This is not all; but as at the last day 'two in</w:t>
      </w:r>
      <w:r>
        <w:rPr>
          <w:spacing w:val="40"/>
        </w:rPr>
        <w:t xml:space="preserve"> </w:t>
      </w:r>
      <w:r>
        <w:t>one bed' shall be divorced, so even now one seat in the church may hold two, upon one whereof this saving rain may fall, not on the other. The 'Spirit blows where it pleaseth;' and though the sound of the</w:t>
      </w:r>
      <w:r>
        <w:rPr>
          <w:spacing w:val="-1"/>
        </w:rPr>
        <w:t xml:space="preserve"> </w:t>
      </w:r>
      <w:r>
        <w:t>rain</w:t>
      </w:r>
      <w:r>
        <w:rPr>
          <w:spacing w:val="-1"/>
        </w:rPr>
        <w:t xml:space="preserve"> </w:t>
      </w:r>
      <w:r>
        <w:t>be</w:t>
      </w:r>
      <w:r>
        <w:rPr>
          <w:spacing w:val="-1"/>
        </w:rPr>
        <w:t xml:space="preserve"> </w:t>
      </w:r>
      <w:r>
        <w:t>to</w:t>
      </w:r>
      <w:r>
        <w:rPr>
          <w:spacing w:val="-1"/>
        </w:rPr>
        <w:t xml:space="preserve"> </w:t>
      </w:r>
      <w:r>
        <w:t>all</w:t>
      </w:r>
      <w:r>
        <w:rPr>
          <w:spacing w:val="-1"/>
        </w:rPr>
        <w:t xml:space="preserve"> </w:t>
      </w:r>
      <w:r>
        <w:t>open</w:t>
      </w:r>
      <w:r>
        <w:rPr>
          <w:spacing w:val="-1"/>
        </w:rPr>
        <w:t xml:space="preserve"> </w:t>
      </w:r>
      <w:r>
        <w:t>ears</w:t>
      </w:r>
      <w:r>
        <w:rPr>
          <w:spacing w:val="-1"/>
        </w:rPr>
        <w:t xml:space="preserve"> </w:t>
      </w:r>
      <w:r>
        <w:t>alike,</w:t>
      </w:r>
      <w:r>
        <w:rPr>
          <w:spacing w:val="-1"/>
        </w:rPr>
        <w:t xml:space="preserve"> </w:t>
      </w:r>
      <w:r>
        <w:t>yet</w:t>
      </w:r>
      <w:r>
        <w:rPr>
          <w:spacing w:val="-1"/>
        </w:rPr>
        <w:t xml:space="preserve"> </w:t>
      </w:r>
      <w:r>
        <w:t>the</w:t>
      </w:r>
      <w:r>
        <w:rPr>
          <w:spacing w:val="-1"/>
        </w:rPr>
        <w:t xml:space="preserve"> </w:t>
      </w:r>
      <w:r>
        <w:t>spiritual</w:t>
      </w:r>
      <w:r>
        <w:rPr>
          <w:spacing w:val="-1"/>
        </w:rPr>
        <w:t xml:space="preserve"> </w:t>
      </w:r>
      <w:r>
        <w:t>dew</w:t>
      </w:r>
      <w:r>
        <w:rPr>
          <w:spacing w:val="-1"/>
        </w:rPr>
        <w:t xml:space="preserve"> </w:t>
      </w:r>
      <w:r>
        <w:t>drops</w:t>
      </w:r>
      <w:r>
        <w:rPr>
          <w:spacing w:val="-1"/>
        </w:rPr>
        <w:t xml:space="preserve"> </w:t>
      </w:r>
      <w:r>
        <w:t>only</w:t>
      </w:r>
      <w:r>
        <w:rPr>
          <w:spacing w:val="-1"/>
        </w:rPr>
        <w:t xml:space="preserve"> </w:t>
      </w:r>
      <w:r>
        <w:t>into the open heart. Many come to Jacob's well, but bring no pitchers</w:t>
      </w:r>
      <w:r>
        <w:rPr>
          <w:spacing w:val="40"/>
        </w:rPr>
        <w:t xml:space="preserve"> </w:t>
      </w:r>
      <w:r>
        <w:t>with</w:t>
      </w:r>
      <w:r>
        <w:rPr>
          <w:spacing w:val="-1"/>
        </w:rPr>
        <w:t xml:space="preserve"> </w:t>
      </w:r>
      <w:r>
        <w:t>them</w:t>
      </w:r>
      <w:r>
        <w:rPr>
          <w:spacing w:val="-1"/>
        </w:rPr>
        <w:t xml:space="preserve"> </w:t>
      </w:r>
      <w:r>
        <w:t>wherewith</w:t>
      </w:r>
      <w:r>
        <w:rPr>
          <w:spacing w:val="-1"/>
        </w:rPr>
        <w:t xml:space="preserve"> </w:t>
      </w:r>
      <w:r>
        <w:t>to</w:t>
      </w:r>
      <w:r>
        <w:rPr>
          <w:spacing w:val="-1"/>
        </w:rPr>
        <w:t xml:space="preserve"> </w:t>
      </w:r>
      <w:r>
        <w:t>draw</w:t>
      </w:r>
      <w:r>
        <w:rPr>
          <w:spacing w:val="-1"/>
        </w:rPr>
        <w:t xml:space="preserve"> </w:t>
      </w:r>
      <w:r>
        <w:t>the</w:t>
      </w:r>
      <w:r>
        <w:rPr>
          <w:spacing w:val="-1"/>
        </w:rPr>
        <w:t xml:space="preserve"> </w:t>
      </w:r>
      <w:r>
        <w:t>water.</w:t>
      </w:r>
      <w:r>
        <w:rPr>
          <w:spacing w:val="-1"/>
        </w:rPr>
        <w:t xml:space="preserve"> </w:t>
      </w:r>
      <w:r>
        <w:t>A</w:t>
      </w:r>
      <w:r>
        <w:rPr>
          <w:spacing w:val="-1"/>
        </w:rPr>
        <w:t xml:space="preserve"> </w:t>
      </w:r>
      <w:r>
        <w:t>good</w:t>
      </w:r>
      <w:r>
        <w:rPr>
          <w:spacing w:val="-1"/>
        </w:rPr>
        <w:t xml:space="preserve"> </w:t>
      </w:r>
      <w:r>
        <w:t>shower</w:t>
      </w:r>
      <w:r>
        <w:rPr>
          <w:spacing w:val="-1"/>
        </w:rPr>
        <w:t xml:space="preserve"> </w:t>
      </w:r>
      <w:r>
        <w:t>may</w:t>
      </w:r>
      <w:r>
        <w:rPr>
          <w:spacing w:val="-1"/>
        </w:rPr>
        <w:t xml:space="preserve"> </w:t>
      </w:r>
      <w:r>
        <w:t>come</w:t>
      </w:r>
      <w:r>
        <w:rPr>
          <w:spacing w:val="-1"/>
        </w:rPr>
        <w:t xml:space="preserve"> </w:t>
      </w:r>
      <w:r>
        <w:t>on the earth, yet if a man house himself, or be shrouded under a thick bush,</w:t>
      </w:r>
      <w:r>
        <w:rPr>
          <w:spacing w:val="-1"/>
        </w:rPr>
        <w:t xml:space="preserve"> </w:t>
      </w:r>
      <w:r>
        <w:t>or</w:t>
      </w:r>
      <w:r>
        <w:rPr>
          <w:spacing w:val="-1"/>
        </w:rPr>
        <w:t xml:space="preserve"> </w:t>
      </w:r>
      <w:r>
        <w:t>burrowed</w:t>
      </w:r>
      <w:r>
        <w:rPr>
          <w:spacing w:val="-1"/>
        </w:rPr>
        <w:t xml:space="preserve"> </w:t>
      </w:r>
      <w:r>
        <w:t>in</w:t>
      </w:r>
      <w:r>
        <w:rPr>
          <w:spacing w:val="-1"/>
        </w:rPr>
        <w:t xml:space="preserve"> </w:t>
      </w:r>
      <w:r>
        <w:t>the</w:t>
      </w:r>
      <w:r>
        <w:rPr>
          <w:spacing w:val="-1"/>
        </w:rPr>
        <w:t xml:space="preserve"> </w:t>
      </w:r>
      <w:r>
        <w:t>ground,</w:t>
      </w:r>
      <w:r>
        <w:rPr>
          <w:spacing w:val="-1"/>
        </w:rPr>
        <w:t xml:space="preserve"> </w:t>
      </w:r>
      <w:r>
        <w:t>he</w:t>
      </w:r>
      <w:r>
        <w:rPr>
          <w:spacing w:val="-1"/>
        </w:rPr>
        <w:t xml:space="preserve"> </w:t>
      </w:r>
      <w:r>
        <w:t>will</w:t>
      </w:r>
      <w:r>
        <w:rPr>
          <w:spacing w:val="-1"/>
        </w:rPr>
        <w:t xml:space="preserve"> </w:t>
      </w:r>
      <w:r>
        <w:t>be</w:t>
      </w:r>
      <w:r>
        <w:rPr>
          <w:spacing w:val="-1"/>
        </w:rPr>
        <w:t xml:space="preserve"> </w:t>
      </w:r>
      <w:r>
        <w:t>dry</w:t>
      </w:r>
      <w:r>
        <w:rPr>
          <w:spacing w:val="-1"/>
        </w:rPr>
        <w:t xml:space="preserve"> </w:t>
      </w:r>
      <w:r>
        <w:t>still.</w:t>
      </w:r>
      <w:r>
        <w:rPr>
          <w:spacing w:val="-1"/>
        </w:rPr>
        <w:t xml:space="preserve"> </w:t>
      </w:r>
      <w:r>
        <w:t>God</w:t>
      </w:r>
      <w:r>
        <w:rPr>
          <w:spacing w:val="-1"/>
        </w:rPr>
        <w:t xml:space="preserve"> </w:t>
      </w:r>
      <w:r>
        <w:t>sends</w:t>
      </w:r>
      <w:r>
        <w:rPr>
          <w:spacing w:val="-1"/>
        </w:rPr>
        <w:t xml:space="preserve"> </w:t>
      </w:r>
      <w:r>
        <w:t>down his rain: one houseth himself in the darkness of security—he is too drowsy to be tolled in with the bells; another sits dallying with the delights of lust under a green bush; a third is burrowed in the ground, mining and entrenching himself in the quest of riches. Alas, how should the dew of grace fall upon these! Thou wouldest not shelter the ground from the clouds, lest it grow barren: oh, then,</w:t>
      </w:r>
      <w:r>
        <w:rPr>
          <w:spacing w:val="40"/>
        </w:rPr>
        <w:t xml:space="preserve"> </w:t>
      </w:r>
      <w:r>
        <w:t>keep not thy soul from the rain of heaven!</w:t>
      </w:r>
    </w:p>
    <w:p w14:paraId="5B4BA984">
      <w:pPr>
        <w:pStyle w:val="4"/>
        <w:spacing w:before="266" w:line="254" w:lineRule="auto"/>
        <w:ind w:right="101"/>
      </w:pPr>
      <w:r>
        <w:t>You have heard how the rain is come; now hear how it is made welcome. The good ground drinks it; nay, drinks it in: imbibit. The comparison stands thus: the thirsty land drinks up the rain greedily, which</w:t>
      </w:r>
      <w:r>
        <w:rPr>
          <w:spacing w:val="27"/>
        </w:rPr>
        <w:t xml:space="preserve"> </w:t>
      </w:r>
      <w:r>
        <w:t>the</w:t>
      </w:r>
      <w:r>
        <w:rPr>
          <w:spacing w:val="27"/>
        </w:rPr>
        <w:t xml:space="preserve"> </w:t>
      </w:r>
      <w:r>
        <w:t>clouds</w:t>
      </w:r>
      <w:r>
        <w:rPr>
          <w:spacing w:val="27"/>
        </w:rPr>
        <w:t xml:space="preserve"> </w:t>
      </w:r>
      <w:r>
        <w:t>pour</w:t>
      </w:r>
      <w:r>
        <w:rPr>
          <w:spacing w:val="27"/>
        </w:rPr>
        <w:t xml:space="preserve"> </w:t>
      </w:r>
      <w:r>
        <w:t>upon</w:t>
      </w:r>
      <w:r>
        <w:rPr>
          <w:spacing w:val="27"/>
        </w:rPr>
        <w:t xml:space="preserve"> </w:t>
      </w:r>
      <w:r>
        <w:t>it.</w:t>
      </w:r>
      <w:r>
        <w:rPr>
          <w:spacing w:val="27"/>
        </w:rPr>
        <w:t xml:space="preserve"> </w:t>
      </w:r>
      <w:r>
        <w:t>You</w:t>
      </w:r>
      <w:r>
        <w:rPr>
          <w:spacing w:val="27"/>
        </w:rPr>
        <w:t xml:space="preserve"> </w:t>
      </w:r>
      <w:r>
        <w:t>would</w:t>
      </w:r>
      <w:r>
        <w:rPr>
          <w:spacing w:val="27"/>
        </w:rPr>
        <w:t xml:space="preserve"> </w:t>
      </w:r>
      <w:r>
        <w:t>wonder</w:t>
      </w:r>
      <w:r>
        <w:rPr>
          <w:spacing w:val="27"/>
        </w:rPr>
        <w:t xml:space="preserve"> </w:t>
      </w:r>
      <w:r>
        <w:t>what</w:t>
      </w:r>
      <w:r>
        <w:rPr>
          <w:spacing w:val="27"/>
        </w:rPr>
        <w:t xml:space="preserve"> </w:t>
      </w:r>
      <w:r>
        <w:t>becomes</w:t>
      </w:r>
      <w:r>
        <w:rPr>
          <w:spacing w:val="27"/>
        </w:rPr>
        <w:t xml:space="preserve"> </w:t>
      </w:r>
      <w:r>
        <w:rPr>
          <w:spacing w:val="-5"/>
        </w:rPr>
        <w:t>of</w:t>
      </w:r>
    </w:p>
    <w:p w14:paraId="2168E478">
      <w:pPr>
        <w:pStyle w:val="4"/>
        <w:spacing w:after="0" w:line="254" w:lineRule="auto"/>
        <w:sectPr>
          <w:pgSz w:w="12240" w:h="15840"/>
          <w:pgMar w:top="1360" w:right="1440" w:bottom="280" w:left="1440" w:header="720" w:footer="720" w:gutter="0"/>
          <w:cols w:space="720" w:num="1"/>
        </w:sectPr>
      </w:pPr>
    </w:p>
    <w:p w14:paraId="38C22726">
      <w:pPr>
        <w:pStyle w:val="4"/>
        <w:spacing w:line="254" w:lineRule="auto"/>
      </w:pPr>
      <w:r>
        <w:t>it; you may find it in your fruits. When your vines hang full of clusters, your gardens stand thick with flowers, your meadows with grass, your fields with corn; you will say, the earth hath been beholden to the heaven. That hath rained moisture, this hath drunk</w:t>
      </w:r>
      <w:r>
        <w:rPr>
          <w:spacing w:val="40"/>
        </w:rPr>
        <w:t xml:space="preserve"> </w:t>
      </w:r>
      <w:r>
        <w:t>it in; we see it in our fruits. 'The Lord saith, I will hear the heavens, and they shall hear the earth; and the earth shall hear the corn, and the wine, and the oil; and they shall hear Jezreel,' Hos. 2:21. The fruits of corn, wine, oil, witness that the earth hath heard them, that heaven hath heard the earth, and that the Lord hath heard the heaven. The heavens give influence to the ground, the ground sap to the plants, the plants nourishment to us, the Lord a blessing to all. The Lord 'watereth the hills from the chambers: the earth is satisfied with the fruit of thy works. He causeth the grass to grow for the cattle, and herb for the service of man: wine to make glad his heart, and oil to make his face shine, and bread to strengthen man's heart,' &amp;c., Ps. 104:13–15. With such thirsty appetite, and no less happy success, doth the good soul swallow the dew of grace. If you perceive not when the faithful take it, you may see they have it; for their fruits testify it. It is a most evident demonstration that they have been beholden to the gospel, they have a sanctified life. 'Drinks it in.'</w:t>
      </w:r>
    </w:p>
    <w:p w14:paraId="42A23623">
      <w:pPr>
        <w:pStyle w:val="4"/>
        <w:spacing w:before="273" w:line="254" w:lineRule="auto"/>
        <w:ind w:right="100"/>
      </w:pPr>
      <w:r>
        <w:t>There be very many great drinkers in the world. The main drunkenness, that gives denomination to all the rest, is that throat- drunkenness, whereof the prophet, Væ fortibus ad potandum! These are they that will not drink this mystical wine in the church, so willingly as be drunk in the taphouse. Wine-worshippers, that are at it on their knees, protesting from the bottom of their hearts to the bottom of their cups; if the health be not pledged, actum est de amicitia, farewell friendship. I have read of a street in Rome, called Vicus</w:t>
      </w:r>
      <w:r>
        <w:rPr>
          <w:spacing w:val="-2"/>
        </w:rPr>
        <w:t xml:space="preserve"> </w:t>
      </w:r>
      <w:r>
        <w:t>sobrius,</w:t>
      </w:r>
      <w:r>
        <w:rPr>
          <w:spacing w:val="-2"/>
        </w:rPr>
        <w:t xml:space="preserve"> </w:t>
      </w:r>
      <w:r>
        <w:t>Sober</w:t>
      </w:r>
      <w:r>
        <w:rPr>
          <w:spacing w:val="-2"/>
        </w:rPr>
        <w:t xml:space="preserve"> </w:t>
      </w:r>
      <w:r>
        <w:t>Street.</w:t>
      </w:r>
      <w:r>
        <w:rPr>
          <w:spacing w:val="-2"/>
        </w:rPr>
        <w:t xml:space="preserve"> </w:t>
      </w:r>
      <w:r>
        <w:t>Find</w:t>
      </w:r>
      <w:r>
        <w:rPr>
          <w:spacing w:val="-2"/>
        </w:rPr>
        <w:t xml:space="preserve"> </w:t>
      </w:r>
      <w:r>
        <w:t>such</w:t>
      </w:r>
      <w:r>
        <w:rPr>
          <w:spacing w:val="-2"/>
        </w:rPr>
        <w:t xml:space="preserve"> </w:t>
      </w:r>
      <w:r>
        <w:t>a</w:t>
      </w:r>
      <w:r>
        <w:rPr>
          <w:spacing w:val="-2"/>
        </w:rPr>
        <w:t xml:space="preserve"> </w:t>
      </w:r>
      <w:r>
        <w:t>street</w:t>
      </w:r>
      <w:r>
        <w:rPr>
          <w:spacing w:val="-2"/>
        </w:rPr>
        <w:t xml:space="preserve"> </w:t>
      </w:r>
      <w:r>
        <w:t>in</w:t>
      </w:r>
      <w:r>
        <w:rPr>
          <w:spacing w:val="-2"/>
        </w:rPr>
        <w:t xml:space="preserve"> </w:t>
      </w:r>
      <w:r>
        <w:t>any</w:t>
      </w:r>
      <w:r>
        <w:rPr>
          <w:spacing w:val="-2"/>
        </w:rPr>
        <w:t xml:space="preserve"> </w:t>
      </w:r>
      <w:r>
        <w:t>city</w:t>
      </w:r>
      <w:r>
        <w:rPr>
          <w:spacing w:val="-2"/>
        </w:rPr>
        <w:t xml:space="preserve"> </w:t>
      </w:r>
      <w:r>
        <w:t>or</w:t>
      </w:r>
      <w:r>
        <w:rPr>
          <w:spacing w:val="-2"/>
        </w:rPr>
        <w:t xml:space="preserve"> </w:t>
      </w:r>
      <w:r>
        <w:t>populous town in England, and some good man will put it in the chronicle.</w:t>
      </w:r>
    </w:p>
    <w:p w14:paraId="46EE530B">
      <w:pPr>
        <w:pStyle w:val="4"/>
        <w:spacing w:before="287" w:line="254" w:lineRule="auto"/>
        <w:ind w:right="99"/>
      </w:pPr>
      <w:r>
        <w:t xml:space="preserve">It hath been said, that the Germans are great drinkers; and therefore to carouse is held to be derived from them, the word being originally to garrowse, which is to drink off all: gar signifying totum. So the Germans are called by themselves Gennanni, quasi toti homines, as </w:t>
      </w:r>
      <w:r>
        <w:rPr>
          <w:spacing w:val="-5"/>
        </w:rPr>
        <w:t>if</w:t>
      </w:r>
    </w:p>
    <w:p w14:paraId="2CD260FF">
      <w:pPr>
        <w:pStyle w:val="4"/>
        <w:spacing w:after="0" w:line="254" w:lineRule="auto"/>
        <w:sectPr>
          <w:pgSz w:w="12240" w:h="15840"/>
          <w:pgMar w:top="1360" w:right="1440" w:bottom="280" w:left="1440" w:header="720" w:footer="720" w:gutter="0"/>
          <w:cols w:space="720" w:num="1"/>
        </w:sectPr>
      </w:pPr>
    </w:p>
    <w:p w14:paraId="4834FDC9">
      <w:pPr>
        <w:pStyle w:val="4"/>
        <w:spacing w:line="254" w:lineRule="auto"/>
        <w:ind w:right="101"/>
      </w:pPr>
      <w:r>
        <w:t>a German were All-man; according to another denomination of their country, Allemand. And so we are grown to think him that can tipple soundly,</w:t>
      </w:r>
      <w:r>
        <w:rPr>
          <w:spacing w:val="-2"/>
        </w:rPr>
        <w:t xml:space="preserve"> </w:t>
      </w:r>
      <w:r>
        <w:t>a</w:t>
      </w:r>
      <w:r>
        <w:rPr>
          <w:spacing w:val="-2"/>
        </w:rPr>
        <w:t xml:space="preserve"> </w:t>
      </w:r>
      <w:r>
        <w:t>tall</w:t>
      </w:r>
      <w:r>
        <w:rPr>
          <w:spacing w:val="-2"/>
        </w:rPr>
        <w:t xml:space="preserve"> </w:t>
      </w:r>
      <w:r>
        <w:t>man,</w:t>
      </w:r>
      <w:r>
        <w:rPr>
          <w:spacing w:val="-2"/>
        </w:rPr>
        <w:t xml:space="preserve"> </w:t>
      </w:r>
      <w:r>
        <w:t>nay,</w:t>
      </w:r>
      <w:r>
        <w:rPr>
          <w:spacing w:val="-2"/>
        </w:rPr>
        <w:t xml:space="preserve"> </w:t>
      </w:r>
      <w:r>
        <w:t>all-man</w:t>
      </w:r>
      <w:r>
        <w:rPr>
          <w:spacing w:val="-2"/>
        </w:rPr>
        <w:t xml:space="preserve"> </w:t>
      </w:r>
      <w:r>
        <w:t>from</w:t>
      </w:r>
      <w:r>
        <w:rPr>
          <w:spacing w:val="-2"/>
        </w:rPr>
        <w:t xml:space="preserve"> </w:t>
      </w:r>
      <w:r>
        <w:t>top</w:t>
      </w:r>
      <w:r>
        <w:rPr>
          <w:spacing w:val="-2"/>
        </w:rPr>
        <w:t xml:space="preserve"> </w:t>
      </w:r>
      <w:r>
        <w:t>to</w:t>
      </w:r>
      <w:r>
        <w:rPr>
          <w:spacing w:val="-2"/>
        </w:rPr>
        <w:t xml:space="preserve"> </w:t>
      </w:r>
      <w:r>
        <w:t>toe.</w:t>
      </w:r>
      <w:r>
        <w:rPr>
          <w:spacing w:val="-2"/>
        </w:rPr>
        <w:t xml:space="preserve"> </w:t>
      </w:r>
      <w:r>
        <w:t>But</w:t>
      </w:r>
      <w:r>
        <w:rPr>
          <w:spacing w:val="-2"/>
        </w:rPr>
        <w:t xml:space="preserve"> </w:t>
      </w:r>
      <w:r>
        <w:t>if</w:t>
      </w:r>
      <w:r>
        <w:rPr>
          <w:spacing w:val="-2"/>
        </w:rPr>
        <w:t xml:space="preserve"> </w:t>
      </w:r>
      <w:r>
        <w:t>England</w:t>
      </w:r>
      <w:r>
        <w:rPr>
          <w:spacing w:val="-2"/>
        </w:rPr>
        <w:t xml:space="preserve"> </w:t>
      </w:r>
      <w:r>
        <w:t>plies her liquor so fast as she begins, Germany is like to lose her charter. I have heard how the Jesuits outstripped the Franciscans. Indeed St Francis</w:t>
      </w:r>
      <w:r>
        <w:rPr>
          <w:spacing w:val="-2"/>
        </w:rPr>
        <w:t xml:space="preserve"> </w:t>
      </w:r>
      <w:r>
        <w:t>at</w:t>
      </w:r>
      <w:r>
        <w:rPr>
          <w:spacing w:val="-2"/>
        </w:rPr>
        <w:t xml:space="preserve"> </w:t>
      </w:r>
      <w:r>
        <w:t>the</w:t>
      </w:r>
      <w:r>
        <w:rPr>
          <w:spacing w:val="-2"/>
        </w:rPr>
        <w:t xml:space="preserve"> </w:t>
      </w:r>
      <w:r>
        <w:t>first</w:t>
      </w:r>
      <w:r>
        <w:rPr>
          <w:spacing w:val="-2"/>
        </w:rPr>
        <w:t xml:space="preserve"> </w:t>
      </w:r>
      <w:r>
        <w:t>meeting</w:t>
      </w:r>
      <w:r>
        <w:rPr>
          <w:spacing w:val="-2"/>
        </w:rPr>
        <w:t xml:space="preserve"> </w:t>
      </w:r>
      <w:r>
        <w:t>saw</w:t>
      </w:r>
      <w:r>
        <w:rPr>
          <w:spacing w:val="-2"/>
        </w:rPr>
        <w:t xml:space="preserve"> </w:t>
      </w:r>
      <w:r>
        <w:t>six</w:t>
      </w:r>
      <w:r>
        <w:rPr>
          <w:spacing w:val="-2"/>
        </w:rPr>
        <w:t xml:space="preserve"> </w:t>
      </w:r>
      <w:r>
        <w:t>thousand</w:t>
      </w:r>
      <w:r>
        <w:rPr>
          <w:spacing w:val="-2"/>
        </w:rPr>
        <w:t xml:space="preserve"> </w:t>
      </w:r>
      <w:r>
        <w:t>friars.</w:t>
      </w:r>
      <w:r>
        <w:rPr>
          <w:spacing w:val="-2"/>
        </w:rPr>
        <w:t xml:space="preserve"> </w:t>
      </w:r>
      <w:r>
        <w:t>Ignatius,</w:t>
      </w:r>
      <w:r>
        <w:rPr>
          <w:spacing w:val="-2"/>
        </w:rPr>
        <w:t xml:space="preserve"> </w:t>
      </w:r>
      <w:r>
        <w:t>because he could not begin his order with so many, made up the number in devils. The Germans had of us both priority and number for drunkards. Our English beggars first got the fashion; but because their number was short, and it was like that the nation would be disgraced, it was agreed to make it up in gallants.</w:t>
      </w:r>
    </w:p>
    <w:p w14:paraId="769903B4">
      <w:pPr>
        <w:pStyle w:val="4"/>
        <w:spacing w:before="285" w:line="254" w:lineRule="auto"/>
        <w:ind w:right="97"/>
      </w:pPr>
      <w:r>
        <w:t>No marvel if the Lord for this threaten us with the rod of famine, and to scourge us with that most smarting string of his whip. God hath laid himself fair in his bow already, and is ready to draw this arrow up to the head, and send it singing into our bosoms. Ferro sævior fames; it is one of God's sorest judgments. Beasts and sword kill quickly; and the plague is not long in despatching us; but dearth is a lingering death. 'They that be slain with the sword are better than they that be slain with hunger; for these pine away, stricken through for want of the fruits of the field,' Lam. 4:9. We see how our seasons are changed, because we can find no season for repentance. Our springs have been graves rather than cradles; our summers have not shot up, but withered our grass; our autumns have taken away the flocks of our sheep; and for our latest harvest, we have had cause to invert the words of our Saviour, Luke 10:2. He saith, 'The harvest is great, but the labourers are few: pray ye therefore the Lord to send forth more labourers into his harvest.' But we might have said, 'The labourers are many, and the harvest is small: pray ye therefore the Lord to send a greater harvest for the labourers.' God hath thus, as it were, pulled the cup from the drunkard's lips; and since he will know no measure, the Lord will stint him. If there will be no voluntary, there</w:t>
      </w:r>
      <w:r>
        <w:rPr>
          <w:spacing w:val="5"/>
        </w:rPr>
        <w:t xml:space="preserve"> </w:t>
      </w:r>
      <w:r>
        <w:t>shall</w:t>
      </w:r>
      <w:r>
        <w:rPr>
          <w:spacing w:val="5"/>
        </w:rPr>
        <w:t xml:space="preserve"> </w:t>
      </w:r>
      <w:r>
        <w:t>be</w:t>
      </w:r>
      <w:r>
        <w:rPr>
          <w:spacing w:val="5"/>
        </w:rPr>
        <w:t xml:space="preserve"> </w:t>
      </w:r>
      <w:r>
        <w:t>an</w:t>
      </w:r>
      <w:r>
        <w:rPr>
          <w:spacing w:val="5"/>
        </w:rPr>
        <w:t xml:space="preserve"> </w:t>
      </w:r>
      <w:r>
        <w:t>enforced</w:t>
      </w:r>
      <w:r>
        <w:rPr>
          <w:spacing w:val="5"/>
        </w:rPr>
        <w:t xml:space="preserve"> </w:t>
      </w:r>
      <w:r>
        <w:t>fast.</w:t>
      </w:r>
      <w:r>
        <w:rPr>
          <w:spacing w:val="5"/>
        </w:rPr>
        <w:t xml:space="preserve"> </w:t>
      </w:r>
      <w:r>
        <w:t>We</w:t>
      </w:r>
      <w:r>
        <w:rPr>
          <w:spacing w:val="5"/>
        </w:rPr>
        <w:t xml:space="preserve"> </w:t>
      </w:r>
      <w:r>
        <w:t>have</w:t>
      </w:r>
      <w:r>
        <w:rPr>
          <w:spacing w:val="5"/>
        </w:rPr>
        <w:t xml:space="preserve"> </w:t>
      </w:r>
      <w:r>
        <w:t>other</w:t>
      </w:r>
      <w:r>
        <w:rPr>
          <w:spacing w:val="5"/>
        </w:rPr>
        <w:t xml:space="preserve"> </w:t>
      </w:r>
      <w:r>
        <w:t>great</w:t>
      </w:r>
      <w:r>
        <w:rPr>
          <w:spacing w:val="5"/>
        </w:rPr>
        <w:t xml:space="preserve"> </w:t>
      </w:r>
      <w:r>
        <w:t>drinkers</w:t>
      </w:r>
      <w:r>
        <w:rPr>
          <w:spacing w:val="5"/>
        </w:rPr>
        <w:t xml:space="preserve"> </w:t>
      </w:r>
      <w:r>
        <w:rPr>
          <w:spacing w:val="-2"/>
        </w:rPr>
        <w:t>besides.</w:t>
      </w:r>
    </w:p>
    <w:p w14:paraId="25C0C70A">
      <w:pPr>
        <w:pStyle w:val="4"/>
        <w:spacing w:before="272" w:line="254" w:lineRule="auto"/>
        <w:ind w:right="105"/>
      </w:pPr>
      <w:r>
        <w:t>What say you to those that drink up whole towns, unpeople countries,</w:t>
      </w:r>
      <w:r>
        <w:rPr>
          <w:spacing w:val="60"/>
          <w:w w:val="150"/>
        </w:rPr>
        <w:t xml:space="preserve"> </w:t>
      </w:r>
      <w:r>
        <w:t>depopulate</w:t>
      </w:r>
      <w:r>
        <w:rPr>
          <w:spacing w:val="61"/>
          <w:w w:val="150"/>
        </w:rPr>
        <w:t xml:space="preserve"> </w:t>
      </w:r>
      <w:r>
        <w:t>villages,</w:t>
      </w:r>
      <w:r>
        <w:rPr>
          <w:spacing w:val="61"/>
          <w:w w:val="150"/>
        </w:rPr>
        <w:t xml:space="preserve"> </w:t>
      </w:r>
      <w:r>
        <w:t>enclose</w:t>
      </w:r>
      <w:r>
        <w:rPr>
          <w:spacing w:val="61"/>
          <w:w w:val="150"/>
        </w:rPr>
        <w:t xml:space="preserve"> </w:t>
      </w:r>
      <w:r>
        <w:t>fields?</w:t>
      </w:r>
      <w:r>
        <w:rPr>
          <w:spacing w:val="61"/>
          <w:w w:val="150"/>
        </w:rPr>
        <w:t xml:space="preserve"> </w:t>
      </w:r>
      <w:r>
        <w:t>that,</w:t>
      </w:r>
      <w:r>
        <w:rPr>
          <w:spacing w:val="60"/>
          <w:w w:val="150"/>
        </w:rPr>
        <w:t xml:space="preserve"> </w:t>
      </w:r>
      <w:r>
        <w:t>Pharisee-</w:t>
      </w:r>
      <w:r>
        <w:rPr>
          <w:spacing w:val="-2"/>
        </w:rPr>
        <w:t>like,</w:t>
      </w:r>
    </w:p>
    <w:p w14:paraId="4B1D4BBB">
      <w:pPr>
        <w:pStyle w:val="4"/>
        <w:spacing w:after="0" w:line="254" w:lineRule="auto"/>
        <w:sectPr>
          <w:pgSz w:w="12240" w:h="15840"/>
          <w:pgMar w:top="1360" w:right="1440" w:bottom="280" w:left="1440" w:header="720" w:footer="720" w:gutter="0"/>
          <w:cols w:space="720" w:num="1"/>
        </w:sectPr>
      </w:pPr>
    </w:p>
    <w:p w14:paraId="69A617A0">
      <w:pPr>
        <w:pStyle w:val="4"/>
        <w:spacing w:line="254" w:lineRule="auto"/>
        <w:ind w:right="105"/>
      </w:pPr>
      <w:r>
        <w:t>swallow up poor men's houses, drink their goods, though mingled with tears of dam and young ones, mother and children? Are not these horrible drinkers? Sure God will one day hold the cup of vengeance to their lips, and bid them drink their fills.</w:t>
      </w:r>
    </w:p>
    <w:p w14:paraId="06D9F3DD">
      <w:pPr>
        <w:pStyle w:val="4"/>
        <w:spacing w:before="294" w:line="254" w:lineRule="auto"/>
        <w:ind w:right="97"/>
      </w:pPr>
      <w:r>
        <w:t>The</w:t>
      </w:r>
      <w:r>
        <w:rPr>
          <w:spacing w:val="-2"/>
        </w:rPr>
        <w:t xml:space="preserve"> </w:t>
      </w:r>
      <w:r>
        <w:t>proud</w:t>
      </w:r>
      <w:r>
        <w:rPr>
          <w:spacing w:val="-2"/>
        </w:rPr>
        <w:t xml:space="preserve"> </w:t>
      </w:r>
      <w:r>
        <w:t>man</w:t>
      </w:r>
      <w:r>
        <w:rPr>
          <w:spacing w:val="-2"/>
        </w:rPr>
        <w:t xml:space="preserve"> </w:t>
      </w:r>
      <w:r>
        <w:t>is</w:t>
      </w:r>
      <w:r>
        <w:rPr>
          <w:spacing w:val="-2"/>
        </w:rPr>
        <w:t xml:space="preserve"> </w:t>
      </w:r>
      <w:r>
        <w:t>a</w:t>
      </w:r>
      <w:r>
        <w:rPr>
          <w:spacing w:val="-2"/>
        </w:rPr>
        <w:t xml:space="preserve"> </w:t>
      </w:r>
      <w:r>
        <w:t>great</w:t>
      </w:r>
      <w:r>
        <w:rPr>
          <w:spacing w:val="-2"/>
        </w:rPr>
        <w:t xml:space="preserve"> </w:t>
      </w:r>
      <w:r>
        <w:t>drinker.</w:t>
      </w:r>
      <w:r>
        <w:rPr>
          <w:spacing w:val="-2"/>
        </w:rPr>
        <w:t xml:space="preserve"> </w:t>
      </w:r>
      <w:r>
        <w:t>It</w:t>
      </w:r>
      <w:r>
        <w:rPr>
          <w:spacing w:val="-2"/>
        </w:rPr>
        <w:t xml:space="preserve"> </w:t>
      </w:r>
      <w:r>
        <w:t>is</w:t>
      </w:r>
      <w:r>
        <w:rPr>
          <w:spacing w:val="-2"/>
        </w:rPr>
        <w:t xml:space="preserve"> </w:t>
      </w:r>
      <w:r>
        <w:t>not</w:t>
      </w:r>
      <w:r>
        <w:rPr>
          <w:spacing w:val="-2"/>
        </w:rPr>
        <w:t xml:space="preserve"> </w:t>
      </w:r>
      <w:r>
        <w:t>his</w:t>
      </w:r>
      <w:r>
        <w:rPr>
          <w:spacing w:val="-2"/>
        </w:rPr>
        <w:t xml:space="preserve"> </w:t>
      </w:r>
      <w:r>
        <w:t>belly,</w:t>
      </w:r>
      <w:r>
        <w:rPr>
          <w:spacing w:val="-2"/>
        </w:rPr>
        <w:t xml:space="preserve"> </w:t>
      </w:r>
      <w:r>
        <w:t>but</w:t>
      </w:r>
      <w:r>
        <w:rPr>
          <w:spacing w:val="-2"/>
        </w:rPr>
        <w:t xml:space="preserve"> </w:t>
      </w:r>
      <w:r>
        <w:t>his</w:t>
      </w:r>
      <w:r>
        <w:rPr>
          <w:spacing w:val="-2"/>
        </w:rPr>
        <w:t xml:space="preserve"> </w:t>
      </w:r>
      <w:r>
        <w:t>back,</w:t>
      </w:r>
      <w:r>
        <w:rPr>
          <w:spacing w:val="-2"/>
        </w:rPr>
        <w:t xml:space="preserve"> </w:t>
      </w:r>
      <w:r>
        <w:t>that is the drunkard. He pincheth the poor, racks out the other fine, enhanceth the rent, spends his own means, and what he can finger besides, upon clothes. If his rent-day make even with his silk-man, mercer, tailor, he is well. And his white madam drinks deeper than he. The walls of the city are kept in reparation with easier cost than a lady's face, and the appurtenances to her head.</w:t>
      </w:r>
    </w:p>
    <w:p w14:paraId="1E12A633">
      <w:pPr>
        <w:pStyle w:val="4"/>
        <w:spacing w:before="291" w:line="254" w:lineRule="auto"/>
        <w:ind w:right="100"/>
      </w:pPr>
      <w:r>
        <w:t xml:space="preserve">The ambitious is a deep drinker. Oh, he hath a dry thirst upon him. He loves the wine of promotion extremely. Put a whole monopoly into the cup, and he will carouse it off. There is a time when other drunkards give over for a sleeping-while: this drinker hath never </w:t>
      </w:r>
      <w:r>
        <w:rPr>
          <w:spacing w:val="-2"/>
        </w:rPr>
        <w:t>enough.</w:t>
      </w:r>
    </w:p>
    <w:p w14:paraId="51B286DB">
      <w:pPr>
        <w:pStyle w:val="4"/>
        <w:spacing w:before="293" w:line="254" w:lineRule="auto"/>
        <w:ind w:right="99"/>
      </w:pPr>
      <w:r>
        <w:t>Your grim usurer is a monstrous drinker. You shall seldom see him drunk at his own cost; yet he hath vowed not to be sober till his doomsday. His brains and his gown are lined with fox; he is ever a- foxing. It may be, some infernal spirit hath put love-powder in his drink, for he dotes upon the devil extremely. Let him take heed; he shall one day drink his own obligations, and they will choke him.</w:t>
      </w:r>
    </w:p>
    <w:p w14:paraId="77C2E5E7">
      <w:pPr>
        <w:pStyle w:val="4"/>
        <w:spacing w:before="293" w:line="254" w:lineRule="auto"/>
        <w:ind w:right="99"/>
      </w:pPr>
      <w:r>
        <w:t>The rob-altar is a huge drinker. He loves, like Belshazzar, to drink only in the goblets of the temple. Woe unto him, he carouses the</w:t>
      </w:r>
      <w:r>
        <w:rPr>
          <w:spacing w:val="40"/>
        </w:rPr>
        <w:t xml:space="preserve"> </w:t>
      </w:r>
      <w:r>
        <w:t>wine he never sweat for, and keeps the poor minister thirsty! The tenth sheaf is his diet; the tenth fleece (oh, it is a golden fleece, he thinks) is his drink; but the wool shall choke him. Some drink down whole churches and steeples; but the bells shall ring in their bellies.</w:t>
      </w:r>
    </w:p>
    <w:p w14:paraId="049D62EF">
      <w:pPr>
        <w:pStyle w:val="4"/>
        <w:spacing w:before="292" w:line="254" w:lineRule="auto"/>
      </w:pPr>
      <w:r>
        <w:t>Every covetous worldling is a great drinker; he swallows aurum potabile as his diet-drink. And like an absolute, dissolute drunkard, the</w:t>
      </w:r>
      <w:r>
        <w:rPr>
          <w:spacing w:val="12"/>
        </w:rPr>
        <w:t xml:space="preserve"> </w:t>
      </w:r>
      <w:r>
        <w:t>more</w:t>
      </w:r>
      <w:r>
        <w:rPr>
          <w:spacing w:val="12"/>
        </w:rPr>
        <w:t xml:space="preserve"> </w:t>
      </w:r>
      <w:r>
        <w:t>he</w:t>
      </w:r>
      <w:r>
        <w:rPr>
          <w:spacing w:val="12"/>
        </w:rPr>
        <w:t xml:space="preserve"> </w:t>
      </w:r>
      <w:r>
        <w:t>drinks,</w:t>
      </w:r>
      <w:r>
        <w:rPr>
          <w:spacing w:val="12"/>
        </w:rPr>
        <w:t xml:space="preserve"> </w:t>
      </w:r>
      <w:r>
        <w:t>the</w:t>
      </w:r>
      <w:r>
        <w:rPr>
          <w:spacing w:val="12"/>
        </w:rPr>
        <w:t xml:space="preserve"> </w:t>
      </w:r>
      <w:r>
        <w:t>drier</w:t>
      </w:r>
      <w:r>
        <w:rPr>
          <w:spacing w:val="12"/>
        </w:rPr>
        <w:t xml:space="preserve"> </w:t>
      </w:r>
      <w:r>
        <w:t>he</w:t>
      </w:r>
      <w:r>
        <w:rPr>
          <w:spacing w:val="12"/>
        </w:rPr>
        <w:t xml:space="preserve"> </w:t>
      </w:r>
      <w:r>
        <w:t>is;</w:t>
      </w:r>
      <w:r>
        <w:rPr>
          <w:spacing w:val="12"/>
        </w:rPr>
        <w:t xml:space="preserve"> </w:t>
      </w:r>
      <w:r>
        <w:t>for</w:t>
      </w:r>
      <w:r>
        <w:rPr>
          <w:spacing w:val="12"/>
        </w:rPr>
        <w:t xml:space="preserve"> </w:t>
      </w:r>
      <w:r>
        <w:t>he</w:t>
      </w:r>
      <w:r>
        <w:rPr>
          <w:spacing w:val="12"/>
        </w:rPr>
        <w:t xml:space="preserve"> </w:t>
      </w:r>
      <w:r>
        <w:t>hath</w:t>
      </w:r>
      <w:r>
        <w:rPr>
          <w:spacing w:val="12"/>
        </w:rPr>
        <w:t xml:space="preserve"> </w:t>
      </w:r>
      <w:r>
        <w:t>never</w:t>
      </w:r>
      <w:r>
        <w:rPr>
          <w:spacing w:val="12"/>
        </w:rPr>
        <w:t xml:space="preserve"> </w:t>
      </w:r>
      <w:r>
        <w:t>enough.</w:t>
      </w:r>
      <w:r>
        <w:rPr>
          <w:spacing w:val="12"/>
        </w:rPr>
        <w:t xml:space="preserve"> </w:t>
      </w:r>
      <w:r>
        <w:t>It</w:t>
      </w:r>
      <w:r>
        <w:rPr>
          <w:spacing w:val="12"/>
        </w:rPr>
        <w:t xml:space="preserve"> </w:t>
      </w:r>
      <w:r>
        <w:rPr>
          <w:spacing w:val="-5"/>
        </w:rPr>
        <w:t>may</w:t>
      </w:r>
    </w:p>
    <w:p w14:paraId="2944329E">
      <w:pPr>
        <w:pStyle w:val="4"/>
        <w:spacing w:after="0" w:line="254" w:lineRule="auto"/>
        <w:sectPr>
          <w:pgSz w:w="12240" w:h="15840"/>
          <w:pgMar w:top="1360" w:right="1440" w:bottom="280" w:left="1440" w:header="720" w:footer="720" w:gutter="0"/>
          <w:cols w:space="720" w:num="1"/>
        </w:sectPr>
      </w:pPr>
    </w:p>
    <w:p w14:paraId="57D7BAB2">
      <w:pPr>
        <w:pStyle w:val="4"/>
        <w:spacing w:line="254" w:lineRule="auto"/>
        <w:ind w:right="106"/>
      </w:pPr>
      <w:r>
        <w:t>be said of him as it was of Bonosus, whom the emperor Aurelian set to drink with the German ambassador: Not a man, but a rundlet filled with wine.</w:t>
      </w:r>
    </w:p>
    <w:p w14:paraId="55EAA24D">
      <w:pPr>
        <w:pStyle w:val="4"/>
        <w:spacing w:before="296" w:line="254" w:lineRule="auto"/>
        <w:ind w:right="99"/>
      </w:pPr>
      <w:r>
        <w:t>And my fine precise artisan, that shuns a tavern as the devil doth a cross, is often as drunk as the rankest. His language doth not savour of the pot; he swears not, but 'indeed!' But trust him, and indeed he will cozen you to your face. The love of money hath made him drunk. And</w:t>
      </w:r>
      <w:r>
        <w:rPr>
          <w:spacing w:val="-1"/>
        </w:rPr>
        <w:t xml:space="preserve"> </w:t>
      </w:r>
      <w:r>
        <w:t>though</w:t>
      </w:r>
      <w:r>
        <w:rPr>
          <w:spacing w:val="-1"/>
        </w:rPr>
        <w:t xml:space="preserve"> </w:t>
      </w:r>
      <w:r>
        <w:t>the</w:t>
      </w:r>
      <w:r>
        <w:rPr>
          <w:spacing w:val="-1"/>
        </w:rPr>
        <w:t xml:space="preserve"> </w:t>
      </w:r>
      <w:r>
        <w:t>proverb</w:t>
      </w:r>
      <w:r>
        <w:rPr>
          <w:spacing w:val="-1"/>
        </w:rPr>
        <w:t xml:space="preserve"> </w:t>
      </w:r>
      <w:r>
        <w:t>be,</w:t>
      </w:r>
      <w:r>
        <w:rPr>
          <w:spacing w:val="-1"/>
        </w:rPr>
        <w:t xml:space="preserve"> </w:t>
      </w:r>
      <w:r>
        <w:t>In</w:t>
      </w:r>
      <w:r>
        <w:rPr>
          <w:spacing w:val="-1"/>
        </w:rPr>
        <w:t xml:space="preserve"> </w:t>
      </w:r>
      <w:r>
        <w:t>vino</w:t>
      </w:r>
      <w:r>
        <w:rPr>
          <w:spacing w:val="-1"/>
        </w:rPr>
        <w:t xml:space="preserve"> </w:t>
      </w:r>
      <w:r>
        <w:t>Veritas;</w:t>
      </w:r>
      <w:r>
        <w:rPr>
          <w:spacing w:val="-1"/>
        </w:rPr>
        <w:t xml:space="preserve"> </w:t>
      </w:r>
      <w:r>
        <w:t>yet</w:t>
      </w:r>
      <w:r>
        <w:rPr>
          <w:spacing w:val="-1"/>
        </w:rPr>
        <w:t xml:space="preserve"> </w:t>
      </w:r>
      <w:r>
        <w:t>as</w:t>
      </w:r>
      <w:r>
        <w:rPr>
          <w:spacing w:val="-1"/>
        </w:rPr>
        <w:t xml:space="preserve"> </w:t>
      </w:r>
      <w:r>
        <w:t>drunk</w:t>
      </w:r>
      <w:r>
        <w:rPr>
          <w:spacing w:val="-1"/>
        </w:rPr>
        <w:t xml:space="preserve"> </w:t>
      </w:r>
      <w:r>
        <w:t>as</w:t>
      </w:r>
      <w:r>
        <w:rPr>
          <w:spacing w:val="-1"/>
        </w:rPr>
        <w:t xml:space="preserve"> </w:t>
      </w:r>
      <w:r>
        <w:t>he</w:t>
      </w:r>
      <w:r>
        <w:rPr>
          <w:spacing w:val="-1"/>
        </w:rPr>
        <w:t xml:space="preserve"> </w:t>
      </w:r>
      <w:r>
        <w:t>is,</w:t>
      </w:r>
      <w:r>
        <w:rPr>
          <w:spacing w:val="-1"/>
        </w:rPr>
        <w:t xml:space="preserve"> </w:t>
      </w:r>
      <w:r>
        <w:t>you shall never have truth break out of his lips.</w:t>
      </w:r>
    </w:p>
    <w:p w14:paraId="72353AD9">
      <w:pPr>
        <w:pStyle w:val="4"/>
        <w:spacing w:before="292" w:line="254" w:lineRule="auto"/>
        <w:ind w:right="108"/>
      </w:pPr>
      <w:r>
        <w:t>And the unconscionable lawyer, that takes fees on both hands, as if he could not drink but with two cups at once, is not he a great drinker? If what is wanting in the goodness of the cause be supplied in the greatness of the fees, oh these</w:t>
      </w:r>
    </w:p>
    <w:p w14:paraId="4CCE62F1">
      <w:pPr>
        <w:pStyle w:val="4"/>
        <w:spacing w:before="294"/>
        <w:ind w:right="0"/>
      </w:pPr>
      <w:r>
        <w:t xml:space="preserve">'Fœcundi calices, quem non fecere </w:t>
      </w:r>
      <w:r>
        <w:rPr>
          <w:spacing w:val="-2"/>
        </w:rPr>
        <w:t>disertum?'</w:t>
      </w:r>
    </w:p>
    <w:p w14:paraId="472FFA7C">
      <w:pPr>
        <w:pStyle w:val="4"/>
        <w:spacing w:before="320" w:line="254" w:lineRule="auto"/>
        <w:ind w:right="100"/>
      </w:pPr>
      <w:r>
        <w:t xml:space="preserve">Let all think these ebrieties must be accounted for. How fearful were it if a man's latter end should take him drunk! 'Take heed to yourselves, lest at any time your hearts be overcharged with surfeiting and drunkenness, and so that day come upon you unawares,' Luke 21:34. In corporal ebriety the soul leaves a drunken body; in spiritual, the body leaves a drunken soul: both desperately </w:t>
      </w:r>
      <w:r>
        <w:rPr>
          <w:spacing w:val="-2"/>
        </w:rPr>
        <w:t>fearful.</w:t>
      </w:r>
    </w:p>
    <w:p w14:paraId="3D31018F">
      <w:pPr>
        <w:pStyle w:val="4"/>
        <w:spacing w:before="290" w:line="254" w:lineRule="auto"/>
        <w:ind w:right="97"/>
      </w:pPr>
      <w:r>
        <w:t>There is yet a last, and those a blessed sort of drinkers, which drink</w:t>
      </w:r>
      <w:r>
        <w:rPr>
          <w:spacing w:val="40"/>
        </w:rPr>
        <w:t xml:space="preserve"> </w:t>
      </w:r>
      <w:r>
        <w:t>in this sweet rain of grace and mercy. They do not only taste it; so do the wicked: ver. 4, 'They have tasted of the heavenly gift; they have tasted of the good word of God, and of the powers of the world to come.' Nor drink it only to their throat, as if they did gargarise the word, as carnal politicians and formal professors do. They must attend, they must admit, but no further than their throats; they will but gargarise the gospel. It shall never come into their stomachs, never near their hearts. But these drink it in, digest it in their consciences,</w:t>
      </w:r>
      <w:r>
        <w:rPr>
          <w:spacing w:val="23"/>
        </w:rPr>
        <w:t xml:space="preserve"> </w:t>
      </w:r>
      <w:r>
        <w:t>take</w:t>
      </w:r>
      <w:r>
        <w:rPr>
          <w:spacing w:val="25"/>
        </w:rPr>
        <w:t xml:space="preserve"> </w:t>
      </w:r>
      <w:r>
        <w:t>liberal</w:t>
      </w:r>
      <w:r>
        <w:rPr>
          <w:spacing w:val="25"/>
        </w:rPr>
        <w:t xml:space="preserve"> </w:t>
      </w:r>
      <w:r>
        <w:t>draughts</w:t>
      </w:r>
      <w:r>
        <w:rPr>
          <w:spacing w:val="25"/>
        </w:rPr>
        <w:t xml:space="preserve"> </w:t>
      </w:r>
      <w:r>
        <w:t>of</w:t>
      </w:r>
      <w:r>
        <w:rPr>
          <w:spacing w:val="25"/>
        </w:rPr>
        <w:t xml:space="preserve"> </w:t>
      </w:r>
      <w:r>
        <w:t>it,</w:t>
      </w:r>
      <w:r>
        <w:rPr>
          <w:spacing w:val="25"/>
        </w:rPr>
        <w:t xml:space="preserve"> </w:t>
      </w:r>
      <w:r>
        <w:t>and</w:t>
      </w:r>
      <w:r>
        <w:rPr>
          <w:spacing w:val="25"/>
        </w:rPr>
        <w:t xml:space="preserve"> </w:t>
      </w:r>
      <w:r>
        <w:t>do</w:t>
      </w:r>
      <w:r>
        <w:rPr>
          <w:spacing w:val="25"/>
        </w:rPr>
        <w:t xml:space="preserve"> </w:t>
      </w:r>
      <w:r>
        <w:t>indeed</w:t>
      </w:r>
      <w:r>
        <w:rPr>
          <w:spacing w:val="25"/>
        </w:rPr>
        <w:t xml:space="preserve"> </w:t>
      </w:r>
      <w:r>
        <w:t>drink</w:t>
      </w:r>
      <w:r>
        <w:rPr>
          <w:spacing w:val="25"/>
        </w:rPr>
        <w:t xml:space="preserve"> </w:t>
      </w:r>
      <w:r>
        <w:rPr>
          <w:spacing w:val="-2"/>
        </w:rPr>
        <w:t>healths</w:t>
      </w:r>
    </w:p>
    <w:p w14:paraId="3579687F">
      <w:pPr>
        <w:pStyle w:val="4"/>
        <w:spacing w:after="0" w:line="254" w:lineRule="auto"/>
        <w:sectPr>
          <w:pgSz w:w="12240" w:h="15840"/>
          <w:pgMar w:top="1360" w:right="1440" w:bottom="280" w:left="1440" w:header="720" w:footer="720" w:gutter="0"/>
          <w:cols w:space="720" w:num="1"/>
        </w:sectPr>
      </w:pPr>
    </w:p>
    <w:p w14:paraId="6C7704DA">
      <w:pPr>
        <w:pStyle w:val="4"/>
        <w:spacing w:line="254" w:lineRule="auto"/>
        <w:ind w:right="103"/>
      </w:pPr>
      <w:r>
        <w:t>thereof. Common health-maintainers drink their sickness. Therefore says the modern poet honestly:—</w:t>
      </w:r>
    </w:p>
    <w:p w14:paraId="0DE7A8EB">
      <w:pPr>
        <w:pStyle w:val="4"/>
        <w:spacing w:before="297"/>
        <w:ind w:left="399" w:right="0"/>
        <w:jc w:val="left"/>
      </w:pPr>
      <w:r>
        <w:t xml:space="preserve">'Una salus sanis nullam potare </w:t>
      </w:r>
      <w:r>
        <w:rPr>
          <w:spacing w:val="-2"/>
        </w:rPr>
        <w:t>salutem.'</w:t>
      </w:r>
    </w:p>
    <w:p w14:paraId="13C3B4B3">
      <w:pPr>
        <w:pStyle w:val="4"/>
        <w:spacing w:before="319" w:line="254" w:lineRule="auto"/>
        <w:ind w:right="97"/>
      </w:pPr>
      <w:r>
        <w:t>But this is a 'saving health:' such as our Saviour began to us, when he drank to us in his own blood, 'a saving health to all nations.' And we are bound to pledge him in our faith and thankfulness, as David: 'I will take the cup of salvation, and bless the name of the Lord.' This is a hearty draught of the waters of life; the deeper the sweeter. Blessed he</w:t>
      </w:r>
      <w:r>
        <w:rPr>
          <w:spacing w:val="-2"/>
        </w:rPr>
        <w:t xml:space="preserve"> </w:t>
      </w:r>
      <w:r>
        <w:t>is</w:t>
      </w:r>
      <w:r>
        <w:rPr>
          <w:spacing w:val="-3"/>
        </w:rPr>
        <w:t xml:space="preserve"> </w:t>
      </w:r>
      <w:r>
        <w:t>that</w:t>
      </w:r>
      <w:r>
        <w:rPr>
          <w:spacing w:val="-2"/>
        </w:rPr>
        <w:t xml:space="preserve"> </w:t>
      </w:r>
      <w:r>
        <w:t>drinks</w:t>
      </w:r>
      <w:r>
        <w:rPr>
          <w:spacing w:val="-3"/>
        </w:rPr>
        <w:t xml:space="preserve"> </w:t>
      </w:r>
      <w:r>
        <w:t>soundly</w:t>
      </w:r>
      <w:r>
        <w:rPr>
          <w:spacing w:val="-2"/>
        </w:rPr>
        <w:t xml:space="preserve"> </w:t>
      </w:r>
      <w:r>
        <w:t>of</w:t>
      </w:r>
      <w:r>
        <w:rPr>
          <w:spacing w:val="-3"/>
        </w:rPr>
        <w:t xml:space="preserve"> </w:t>
      </w:r>
      <w:r>
        <w:t>it,</w:t>
      </w:r>
      <w:r>
        <w:rPr>
          <w:spacing w:val="-2"/>
        </w:rPr>
        <w:t xml:space="preserve"> </w:t>
      </w:r>
      <w:r>
        <w:t>and</w:t>
      </w:r>
      <w:r>
        <w:rPr>
          <w:spacing w:val="-3"/>
        </w:rPr>
        <w:t xml:space="preserve"> </w:t>
      </w:r>
      <w:r>
        <w:t>with</w:t>
      </w:r>
      <w:r>
        <w:rPr>
          <w:spacing w:val="-2"/>
        </w:rPr>
        <w:t xml:space="preserve"> </w:t>
      </w:r>
      <w:r>
        <w:t>a</w:t>
      </w:r>
      <w:r>
        <w:rPr>
          <w:spacing w:val="-3"/>
        </w:rPr>
        <w:t xml:space="preserve"> </w:t>
      </w:r>
      <w:r>
        <w:t>thirsty</w:t>
      </w:r>
      <w:r>
        <w:rPr>
          <w:spacing w:val="-2"/>
        </w:rPr>
        <w:t xml:space="preserve"> </w:t>
      </w:r>
      <w:r>
        <w:t>appetite!</w:t>
      </w:r>
      <w:r>
        <w:rPr>
          <w:spacing w:val="-3"/>
        </w:rPr>
        <w:t xml:space="preserve"> </w:t>
      </w:r>
      <w:r>
        <w:t>There</w:t>
      </w:r>
      <w:r>
        <w:rPr>
          <w:spacing w:val="-2"/>
        </w:rPr>
        <w:t xml:space="preserve"> </w:t>
      </w:r>
      <w:r>
        <w:t>is,</w:t>
      </w:r>
      <w:r>
        <w:rPr>
          <w:spacing w:val="-3"/>
        </w:rPr>
        <w:t xml:space="preserve"> </w:t>
      </w:r>
      <w:r>
        <w:t>as divines say, sancta ebrietas;* such as fell on the blessed apostles on Whitsunday, Acts 2. They were drunk, not with new wine, but with the Holy Ghost. This holy plenitude doth, as it were, inebriate the souls of the saints: 'They shall be abundantly satisfied with the fatness of thy house; and thou shalt make them drink of the river of thy pleasures,' Ps. 36:8. The spouse sings of her kindness: 'He brought me to the banqueting-house, and his banner over me was love. Stay me with flagons, and comfort me with apples, for I am sick of love,' Cant. 2:4, 5. In the original it is called, 'house of wine.' Christ hath broached to his church the sweet wine of the gospel, and our hearts are cheered with it; our souls made merry with flagons of mercy. Come to this wine, Bibite et inebriamini,—'Eat, O friends; drink, yea, drink abundantly, O beloved,' Cant. 5:1: drink and be drunk with it. God will be pleased with this, and no other but this, drunkenness. The vessel of our heart being once thus filled with grace, shall hereafter be replenished with glory.</w:t>
      </w:r>
    </w:p>
    <w:p w14:paraId="4C722DEB">
      <w:pPr>
        <w:pStyle w:val="4"/>
        <w:spacing w:after="0" w:line="254" w:lineRule="auto"/>
        <w:sectPr>
          <w:pgSz w:w="12240" w:h="15840"/>
          <w:pgMar w:top="1360" w:right="1440" w:bottom="280" w:left="1440" w:header="720" w:footer="720" w:gutter="0"/>
          <w:cols w:space="720" w:num="1"/>
        </w:sectPr>
      </w:pPr>
    </w:p>
    <w:p w14:paraId="4EC3D4DB">
      <w:pPr>
        <w:spacing w:before="85"/>
        <w:ind w:left="214" w:right="214" w:firstLine="0"/>
        <w:jc w:val="center"/>
        <w:rPr>
          <w:b/>
          <w:sz w:val="42"/>
        </w:rPr>
      </w:pPr>
      <w:bookmarkStart w:id="62" w:name="LIII. THE PRAISE OF FERTILITY, HEB. 6:7"/>
      <w:bookmarkEnd w:id="62"/>
      <w:bookmarkStart w:id="63" w:name="_bookmark57"/>
      <w:bookmarkEnd w:id="63"/>
      <w:r>
        <w:rPr>
          <w:b/>
          <w:sz w:val="42"/>
        </w:rPr>
        <w:t>THE</w:t>
      </w:r>
      <w:r>
        <w:rPr>
          <w:b/>
          <w:spacing w:val="9"/>
          <w:sz w:val="42"/>
        </w:rPr>
        <w:t xml:space="preserve"> </w:t>
      </w:r>
      <w:r>
        <w:rPr>
          <w:b/>
          <w:sz w:val="42"/>
        </w:rPr>
        <w:t>PRAISE</w:t>
      </w:r>
      <w:r>
        <w:rPr>
          <w:b/>
          <w:spacing w:val="9"/>
          <w:sz w:val="42"/>
        </w:rPr>
        <w:t xml:space="preserve"> </w:t>
      </w:r>
      <w:r>
        <w:rPr>
          <w:b/>
          <w:sz w:val="42"/>
        </w:rPr>
        <w:t>OF</w:t>
      </w:r>
      <w:r>
        <w:rPr>
          <w:b/>
          <w:spacing w:val="10"/>
          <w:sz w:val="42"/>
        </w:rPr>
        <w:t xml:space="preserve"> </w:t>
      </w:r>
      <w:r>
        <w:rPr>
          <w:b/>
          <w:spacing w:val="-2"/>
          <w:sz w:val="42"/>
        </w:rPr>
        <w:t>FERTILITY</w:t>
      </w:r>
    </w:p>
    <w:p w14:paraId="2381729E">
      <w:pPr>
        <w:pStyle w:val="4"/>
        <w:spacing w:before="457" w:line="254" w:lineRule="auto"/>
        <w:ind w:left="399" w:right="412"/>
      </w:pPr>
      <w:r>
        <w:t>For the earth which drinketh in the rain that cometh oft upon it, and bringeth forth herbs meet for them by whom it is dressed, receiveth blessing from God.—HEB. 6:7.</w:t>
      </w:r>
    </w:p>
    <w:p w14:paraId="7DF0E887">
      <w:pPr>
        <w:pStyle w:val="4"/>
        <w:spacing w:before="296" w:line="254" w:lineRule="auto"/>
        <w:ind w:right="99"/>
      </w:pPr>
      <w:r>
        <w:t>THAT difference which the philosophers put between learning and metals we may truly find between human writings and God's Scriptures conferred. They that dig in the one find parvum in magno, a little gold in a great deal of ore; they that dig in this rich field— which the wise merchant sold all he had to purchase—find magnum in parvo, much treasure in a few words.</w:t>
      </w:r>
    </w:p>
    <w:p w14:paraId="7026B502">
      <w:pPr>
        <w:pStyle w:val="9"/>
        <w:numPr>
          <w:ilvl w:val="0"/>
          <w:numId w:val="58"/>
        </w:numPr>
        <w:tabs>
          <w:tab w:val="left" w:pos="647"/>
        </w:tabs>
        <w:spacing w:before="292" w:after="0" w:line="254" w:lineRule="auto"/>
        <w:ind w:left="99" w:right="102" w:firstLine="0"/>
        <w:jc w:val="both"/>
        <w:rPr>
          <w:sz w:val="30"/>
        </w:rPr>
      </w:pPr>
      <w:r>
        <w:rPr>
          <w:sz w:val="30"/>
        </w:rPr>
        <w:t>We have heard how the good earth is beholden to God for his holy rain; the next circumstance objects to our meditation this</w:t>
      </w:r>
      <w:r>
        <w:rPr>
          <w:spacing w:val="40"/>
          <w:sz w:val="30"/>
        </w:rPr>
        <w:t xml:space="preserve"> </w:t>
      </w:r>
      <w:r>
        <w:rPr>
          <w:sz w:val="30"/>
        </w:rPr>
        <w:t xml:space="preserve">earth's thankful fertility: 'It bringeth forth herbs meet for them by whom it is dressed.' Every word transcends the other; and as it excludes some vicious defect, so demonstrates it also some gradual </w:t>
      </w:r>
      <w:r>
        <w:rPr>
          <w:spacing w:val="-2"/>
          <w:sz w:val="30"/>
        </w:rPr>
        <w:t>virtue.</w:t>
      </w:r>
    </w:p>
    <w:p w14:paraId="7349AF66">
      <w:pPr>
        <w:pStyle w:val="9"/>
        <w:numPr>
          <w:ilvl w:val="1"/>
          <w:numId w:val="58"/>
        </w:numPr>
        <w:tabs>
          <w:tab w:val="left" w:pos="433"/>
        </w:tabs>
        <w:spacing w:before="293" w:after="0" w:line="254" w:lineRule="auto"/>
        <w:ind w:left="99" w:right="105" w:firstLine="0"/>
        <w:jc w:val="both"/>
        <w:rPr>
          <w:sz w:val="30"/>
        </w:rPr>
      </w:pPr>
      <w:r>
        <w:rPr>
          <w:sz w:val="30"/>
        </w:rPr>
        <w:t>'It brings forth.' It is not barren, like a dead ground that yields neither herbs nor weeds. This is no idle heart, that doth neither good nor harm; that, like a mere spectator of the world, sits by with a</w:t>
      </w:r>
      <w:r>
        <w:rPr>
          <w:spacing w:val="40"/>
          <w:sz w:val="30"/>
        </w:rPr>
        <w:t xml:space="preserve"> </w:t>
      </w:r>
      <w:r>
        <w:rPr>
          <w:sz w:val="30"/>
        </w:rPr>
        <w:t>silent contemplation; for whom was made that epitaph:—</w:t>
      </w:r>
    </w:p>
    <w:p w14:paraId="5CD90D85">
      <w:pPr>
        <w:pStyle w:val="4"/>
        <w:spacing w:before="294"/>
        <w:ind w:left="399" w:right="0"/>
      </w:pPr>
      <w:r>
        <w:t xml:space="preserve">'Here lies he, was born and </w:t>
      </w:r>
      <w:r>
        <w:rPr>
          <w:spacing w:val="-2"/>
        </w:rPr>
        <w:t>cried,</w:t>
      </w:r>
    </w:p>
    <w:p w14:paraId="79F23B81">
      <w:pPr>
        <w:pStyle w:val="4"/>
        <w:spacing w:before="319"/>
        <w:ind w:left="399" w:right="0"/>
      </w:pPr>
      <w:r>
        <w:t xml:space="preserve">Lived threescore years, fell sick, and </w:t>
      </w:r>
      <w:r>
        <w:rPr>
          <w:spacing w:val="-2"/>
        </w:rPr>
        <w:t>died;'</w:t>
      </w:r>
    </w:p>
    <w:p w14:paraId="6EBF4A98">
      <w:pPr>
        <w:pStyle w:val="4"/>
        <w:spacing w:before="320" w:line="254" w:lineRule="auto"/>
        <w:ind w:right="102"/>
      </w:pPr>
      <w:r>
        <w:t>doing neither profit nor prejudice to the country he lived in. Here is no such stupid neutrality, nor infructuous deadness: 'It brings forth.'</w:t>
      </w:r>
    </w:p>
    <w:p w14:paraId="18E75B6E">
      <w:pPr>
        <w:pStyle w:val="9"/>
        <w:numPr>
          <w:ilvl w:val="1"/>
          <w:numId w:val="58"/>
        </w:numPr>
        <w:tabs>
          <w:tab w:val="left" w:pos="449"/>
        </w:tabs>
        <w:spacing w:before="297" w:after="0" w:line="254" w:lineRule="auto"/>
        <w:ind w:left="99" w:right="98" w:firstLine="0"/>
        <w:jc w:val="both"/>
        <w:rPr>
          <w:sz w:val="30"/>
        </w:rPr>
      </w:pPr>
      <w:r>
        <w:rPr>
          <w:sz w:val="30"/>
        </w:rPr>
        <w:t>They are not weeds it produceth, but 'herbs.' A man had as good</w:t>
      </w:r>
      <w:r>
        <w:rPr>
          <w:spacing w:val="40"/>
          <w:sz w:val="30"/>
        </w:rPr>
        <w:t xml:space="preserve"> </w:t>
      </w:r>
      <w:r>
        <w:rPr>
          <w:sz w:val="30"/>
        </w:rPr>
        <w:t>do nothing as do naughty things. It is less evil to sit still than to run swiftly</w:t>
      </w:r>
      <w:r>
        <w:rPr>
          <w:spacing w:val="33"/>
          <w:sz w:val="30"/>
        </w:rPr>
        <w:t xml:space="preserve"> </w:t>
      </w:r>
      <w:r>
        <w:rPr>
          <w:sz w:val="30"/>
        </w:rPr>
        <w:t>in</w:t>
      </w:r>
      <w:r>
        <w:rPr>
          <w:spacing w:val="33"/>
          <w:sz w:val="30"/>
        </w:rPr>
        <w:t xml:space="preserve"> </w:t>
      </w:r>
      <w:r>
        <w:rPr>
          <w:sz w:val="30"/>
        </w:rPr>
        <w:t>the</w:t>
      </w:r>
      <w:r>
        <w:rPr>
          <w:spacing w:val="33"/>
          <w:sz w:val="30"/>
        </w:rPr>
        <w:t xml:space="preserve"> </w:t>
      </w:r>
      <w:r>
        <w:rPr>
          <w:sz w:val="30"/>
        </w:rPr>
        <w:t>pursuit</w:t>
      </w:r>
      <w:r>
        <w:rPr>
          <w:spacing w:val="33"/>
          <w:sz w:val="30"/>
        </w:rPr>
        <w:t xml:space="preserve"> </w:t>
      </w:r>
      <w:r>
        <w:rPr>
          <w:sz w:val="30"/>
        </w:rPr>
        <w:t>of</w:t>
      </w:r>
      <w:r>
        <w:rPr>
          <w:spacing w:val="33"/>
          <w:sz w:val="30"/>
        </w:rPr>
        <w:t xml:space="preserve"> </w:t>
      </w:r>
      <w:r>
        <w:rPr>
          <w:sz w:val="30"/>
        </w:rPr>
        <w:t>wickedness.</w:t>
      </w:r>
      <w:r>
        <w:rPr>
          <w:spacing w:val="33"/>
          <w:sz w:val="30"/>
        </w:rPr>
        <w:t xml:space="preserve"> </w:t>
      </w:r>
      <w:r>
        <w:rPr>
          <w:sz w:val="30"/>
        </w:rPr>
        <w:t>They</w:t>
      </w:r>
      <w:r>
        <w:rPr>
          <w:spacing w:val="33"/>
          <w:sz w:val="30"/>
        </w:rPr>
        <w:t xml:space="preserve"> </w:t>
      </w:r>
      <w:r>
        <w:rPr>
          <w:sz w:val="30"/>
        </w:rPr>
        <w:t>that</w:t>
      </w:r>
      <w:r>
        <w:rPr>
          <w:spacing w:val="33"/>
          <w:sz w:val="30"/>
        </w:rPr>
        <w:t xml:space="preserve"> </w:t>
      </w:r>
      <w:r>
        <w:rPr>
          <w:sz w:val="30"/>
        </w:rPr>
        <w:t>forbear</w:t>
      </w:r>
      <w:r>
        <w:rPr>
          <w:spacing w:val="33"/>
          <w:sz w:val="30"/>
        </w:rPr>
        <w:t xml:space="preserve"> </w:t>
      </w:r>
      <w:r>
        <w:rPr>
          <w:sz w:val="30"/>
        </w:rPr>
        <w:t>idleness</w:t>
      </w:r>
      <w:r>
        <w:rPr>
          <w:spacing w:val="33"/>
          <w:sz w:val="30"/>
        </w:rPr>
        <w:t xml:space="preserve"> </w:t>
      </w:r>
      <w:r>
        <w:rPr>
          <w:spacing w:val="-5"/>
          <w:sz w:val="30"/>
        </w:rPr>
        <w:t>and</w:t>
      </w:r>
    </w:p>
    <w:p w14:paraId="3BCE7DE7">
      <w:pPr>
        <w:pStyle w:val="9"/>
        <w:spacing w:after="0" w:line="254" w:lineRule="auto"/>
        <w:jc w:val="both"/>
        <w:rPr>
          <w:sz w:val="30"/>
        </w:rPr>
        <w:sectPr>
          <w:pgSz w:w="12240" w:h="15840"/>
          <w:pgMar w:top="1780" w:right="1440" w:bottom="280" w:left="1440" w:header="720" w:footer="720" w:gutter="0"/>
          <w:cols w:space="720" w:num="1"/>
        </w:sectPr>
      </w:pPr>
    </w:p>
    <w:p w14:paraId="71FD363F">
      <w:pPr>
        <w:pStyle w:val="4"/>
        <w:spacing w:line="254" w:lineRule="auto"/>
        <w:ind w:right="100"/>
      </w:pPr>
      <w:r>
        <w:t>fall to lewdness, mend the matter, as the devil, in the tale, mended his dame's leg: when he should have put it in joint, he broke it quite in pieces. It is not enough that this ground bring forth, but that it yield herbs. Of the two, the barren earth is not so evil as the wicked earth; that men pity, this they curse. 'It brings forth herbs.'</w:t>
      </w:r>
    </w:p>
    <w:p w14:paraId="771751B5">
      <w:pPr>
        <w:pStyle w:val="9"/>
        <w:numPr>
          <w:ilvl w:val="1"/>
          <w:numId w:val="58"/>
        </w:numPr>
        <w:tabs>
          <w:tab w:val="left" w:pos="506"/>
        </w:tabs>
        <w:spacing w:before="293" w:after="0" w:line="254" w:lineRule="auto"/>
        <w:ind w:left="99" w:right="97" w:firstLine="0"/>
        <w:jc w:val="both"/>
        <w:rPr>
          <w:sz w:val="30"/>
        </w:rPr>
      </w:pPr>
      <w:r>
        <w:rPr>
          <w:sz w:val="30"/>
        </w:rPr>
        <w:t>Neither is it a paucity of herbs this ground afforded, but an abundance: not one herb, but herbs; a plural and plentiful number. There is neither barrenness nor bareness in this ground; not no fruits, not few fruits, but many herbs.</w:t>
      </w:r>
    </w:p>
    <w:p w14:paraId="09C3791B">
      <w:pPr>
        <w:pStyle w:val="9"/>
        <w:numPr>
          <w:ilvl w:val="1"/>
          <w:numId w:val="58"/>
        </w:numPr>
        <w:tabs>
          <w:tab w:val="left" w:pos="459"/>
        </w:tabs>
        <w:spacing w:before="295" w:after="0" w:line="254" w:lineRule="auto"/>
        <w:ind w:left="99" w:right="98" w:firstLine="0"/>
        <w:jc w:val="both"/>
        <w:rPr>
          <w:sz w:val="30"/>
        </w:rPr>
      </w:pPr>
      <w:r>
        <w:rPr>
          <w:sz w:val="30"/>
        </w:rPr>
        <w:t>Lastly, they are such herbs as are 'meet for the dresser:' such as God expects of the garden, who planted it; such as he will accept, not in strict justice for their own worth, but in great mercy for Jesus Christ. 'Meet for them by whom it is dressed.</w:t>
      </w:r>
    </w:p>
    <w:p w14:paraId="6F8C1A9A">
      <w:pPr>
        <w:pStyle w:val="4"/>
        <w:spacing w:before="294" w:line="254" w:lineRule="auto"/>
        <w:ind w:right="100"/>
      </w:pPr>
      <w:r>
        <w:t>We have now opened the mine, let us dig for the treasure. Four demonstrations commend this good ground:—</w:t>
      </w:r>
    </w:p>
    <w:p w14:paraId="128C3901">
      <w:pPr>
        <w:pStyle w:val="9"/>
        <w:numPr>
          <w:ilvl w:val="0"/>
          <w:numId w:val="59"/>
        </w:numPr>
        <w:tabs>
          <w:tab w:val="left" w:pos="380"/>
        </w:tabs>
        <w:spacing w:before="298" w:after="0" w:line="240" w:lineRule="auto"/>
        <w:ind w:left="380" w:right="0" w:hanging="281"/>
        <w:jc w:val="left"/>
        <w:rPr>
          <w:sz w:val="30"/>
        </w:rPr>
      </w:pPr>
      <w:r>
        <w:rPr>
          <w:sz w:val="30"/>
        </w:rPr>
        <w:t xml:space="preserve">It is </w:t>
      </w:r>
      <w:r>
        <w:rPr>
          <w:spacing w:val="-2"/>
          <w:sz w:val="30"/>
        </w:rPr>
        <w:t>fruitful.</w:t>
      </w:r>
    </w:p>
    <w:p w14:paraId="5891A61C">
      <w:pPr>
        <w:pStyle w:val="9"/>
        <w:numPr>
          <w:ilvl w:val="0"/>
          <w:numId w:val="59"/>
        </w:numPr>
        <w:tabs>
          <w:tab w:val="left" w:pos="418"/>
        </w:tabs>
        <w:spacing w:before="319" w:after="0" w:line="240" w:lineRule="auto"/>
        <w:ind w:left="418" w:right="0" w:hanging="319"/>
        <w:jc w:val="left"/>
        <w:rPr>
          <w:sz w:val="30"/>
        </w:rPr>
      </w:pPr>
      <w:r>
        <w:rPr>
          <w:sz w:val="30"/>
        </w:rPr>
        <w:t xml:space="preserve">It is fruitful in </w:t>
      </w:r>
      <w:r>
        <w:rPr>
          <w:spacing w:val="-2"/>
          <w:sz w:val="30"/>
        </w:rPr>
        <w:t>good.</w:t>
      </w:r>
    </w:p>
    <w:p w14:paraId="791167EC">
      <w:pPr>
        <w:pStyle w:val="9"/>
        <w:numPr>
          <w:ilvl w:val="0"/>
          <w:numId w:val="59"/>
        </w:numPr>
        <w:tabs>
          <w:tab w:val="left" w:pos="417"/>
        </w:tabs>
        <w:spacing w:before="319" w:after="0" w:line="240" w:lineRule="auto"/>
        <w:ind w:left="417" w:right="0" w:hanging="318"/>
        <w:jc w:val="left"/>
        <w:rPr>
          <w:sz w:val="30"/>
        </w:rPr>
      </w:pPr>
      <w:r>
        <w:rPr>
          <w:sz w:val="30"/>
        </w:rPr>
        <w:t xml:space="preserve">It is fruitful in much </w:t>
      </w:r>
      <w:r>
        <w:rPr>
          <w:spacing w:val="-2"/>
          <w:sz w:val="30"/>
        </w:rPr>
        <w:t>good.</w:t>
      </w:r>
    </w:p>
    <w:p w14:paraId="35A301FC">
      <w:pPr>
        <w:pStyle w:val="9"/>
        <w:numPr>
          <w:ilvl w:val="0"/>
          <w:numId w:val="59"/>
        </w:numPr>
        <w:tabs>
          <w:tab w:val="left" w:pos="420"/>
        </w:tabs>
        <w:spacing w:before="319" w:after="0" w:line="240" w:lineRule="auto"/>
        <w:ind w:left="420" w:right="0" w:hanging="321"/>
        <w:jc w:val="left"/>
        <w:rPr>
          <w:sz w:val="30"/>
        </w:rPr>
      </w:pPr>
      <w:r>
        <w:rPr>
          <w:sz w:val="30"/>
        </w:rPr>
        <w:t xml:space="preserve">It is fruitful in such good as the dresser looks </w:t>
      </w:r>
      <w:r>
        <w:rPr>
          <w:spacing w:val="-4"/>
          <w:sz w:val="30"/>
        </w:rPr>
        <w:t>for.</w:t>
      </w:r>
    </w:p>
    <w:p w14:paraId="54615916">
      <w:pPr>
        <w:pStyle w:val="9"/>
        <w:numPr>
          <w:ilvl w:val="0"/>
          <w:numId w:val="60"/>
        </w:numPr>
        <w:tabs>
          <w:tab w:val="left" w:pos="382"/>
        </w:tabs>
        <w:spacing w:before="319" w:after="0" w:line="254" w:lineRule="auto"/>
        <w:ind w:left="99" w:right="97" w:firstLine="0"/>
        <w:jc w:val="both"/>
        <w:rPr>
          <w:sz w:val="30"/>
        </w:rPr>
      </w:pPr>
      <w:r>
        <w:rPr>
          <w:sz w:val="30"/>
        </w:rPr>
        <w:t>Fertility:</w:t>
      </w:r>
      <w:r>
        <w:rPr>
          <w:spacing w:val="-1"/>
          <w:sz w:val="30"/>
        </w:rPr>
        <w:t xml:space="preserve"> </w:t>
      </w:r>
      <w:r>
        <w:rPr>
          <w:sz w:val="30"/>
        </w:rPr>
        <w:t>'It</w:t>
      </w:r>
      <w:r>
        <w:rPr>
          <w:spacing w:val="-1"/>
          <w:sz w:val="30"/>
        </w:rPr>
        <w:t xml:space="preserve"> </w:t>
      </w:r>
      <w:r>
        <w:rPr>
          <w:sz w:val="30"/>
        </w:rPr>
        <w:t>brings</w:t>
      </w:r>
      <w:r>
        <w:rPr>
          <w:spacing w:val="-1"/>
          <w:sz w:val="30"/>
        </w:rPr>
        <w:t xml:space="preserve"> </w:t>
      </w:r>
      <w:r>
        <w:rPr>
          <w:sz w:val="30"/>
        </w:rPr>
        <w:t>forth.'</w:t>
      </w:r>
      <w:r>
        <w:rPr>
          <w:spacing w:val="-1"/>
          <w:sz w:val="30"/>
        </w:rPr>
        <w:t xml:space="preserve"> </w:t>
      </w:r>
      <w:r>
        <w:rPr>
          <w:sz w:val="30"/>
        </w:rPr>
        <w:t>Barrenness</w:t>
      </w:r>
      <w:r>
        <w:rPr>
          <w:spacing w:val="-1"/>
          <w:sz w:val="30"/>
        </w:rPr>
        <w:t xml:space="preserve"> </w:t>
      </w:r>
      <w:r>
        <w:rPr>
          <w:sz w:val="30"/>
        </w:rPr>
        <w:t>hath</w:t>
      </w:r>
      <w:r>
        <w:rPr>
          <w:spacing w:val="-1"/>
          <w:sz w:val="30"/>
        </w:rPr>
        <w:t xml:space="preserve"> </w:t>
      </w:r>
      <w:r>
        <w:rPr>
          <w:sz w:val="30"/>
        </w:rPr>
        <w:t>ever</w:t>
      </w:r>
      <w:r>
        <w:rPr>
          <w:spacing w:val="-1"/>
          <w:sz w:val="30"/>
        </w:rPr>
        <w:t xml:space="preserve"> </w:t>
      </w:r>
      <w:r>
        <w:rPr>
          <w:sz w:val="30"/>
        </w:rPr>
        <w:t>been</w:t>
      </w:r>
      <w:r>
        <w:rPr>
          <w:spacing w:val="-1"/>
          <w:sz w:val="30"/>
        </w:rPr>
        <w:t xml:space="preserve"> </w:t>
      </w:r>
      <w:r>
        <w:rPr>
          <w:sz w:val="30"/>
        </w:rPr>
        <w:t>held</w:t>
      </w:r>
      <w:r>
        <w:rPr>
          <w:spacing w:val="-1"/>
          <w:sz w:val="30"/>
        </w:rPr>
        <w:t xml:space="preserve"> </w:t>
      </w:r>
      <w:r>
        <w:rPr>
          <w:sz w:val="30"/>
        </w:rPr>
        <w:t>a</w:t>
      </w:r>
      <w:r>
        <w:rPr>
          <w:spacing w:val="-1"/>
          <w:sz w:val="30"/>
        </w:rPr>
        <w:t xml:space="preserve"> </w:t>
      </w:r>
      <w:r>
        <w:rPr>
          <w:sz w:val="30"/>
        </w:rPr>
        <w:t>curse,</w:t>
      </w:r>
      <w:r>
        <w:rPr>
          <w:spacing w:val="-1"/>
          <w:sz w:val="30"/>
        </w:rPr>
        <w:t xml:space="preserve"> </w:t>
      </w:r>
      <w:r>
        <w:rPr>
          <w:sz w:val="30"/>
        </w:rPr>
        <w:t>a shame, reproach. So the mother of John Baptist insinuated: 'Thus hath the Lord dealt with me in the days wherein he looked on me, to take away my reproach among men,' Luke 1:25. When God will bring the gospel, and with it salvation to the Gentiles, he is said to take away their barrenness. So was it prophesied, Isa. 54:1; so was it accomplished,</w:t>
      </w:r>
      <w:r>
        <w:rPr>
          <w:spacing w:val="-5"/>
          <w:sz w:val="30"/>
        </w:rPr>
        <w:t xml:space="preserve"> </w:t>
      </w:r>
      <w:r>
        <w:rPr>
          <w:sz w:val="30"/>
        </w:rPr>
        <w:t>Gal.</w:t>
      </w:r>
      <w:r>
        <w:rPr>
          <w:spacing w:val="-5"/>
          <w:sz w:val="30"/>
        </w:rPr>
        <w:t xml:space="preserve"> </w:t>
      </w:r>
      <w:r>
        <w:rPr>
          <w:sz w:val="30"/>
        </w:rPr>
        <w:t>4:27:</w:t>
      </w:r>
      <w:r>
        <w:rPr>
          <w:spacing w:val="-5"/>
          <w:sz w:val="30"/>
        </w:rPr>
        <w:t xml:space="preserve"> </w:t>
      </w:r>
      <w:r>
        <w:rPr>
          <w:sz w:val="30"/>
        </w:rPr>
        <w:t>'Rejoice,</w:t>
      </w:r>
      <w:r>
        <w:rPr>
          <w:spacing w:val="-5"/>
          <w:sz w:val="30"/>
        </w:rPr>
        <w:t xml:space="preserve"> </w:t>
      </w:r>
      <w:r>
        <w:rPr>
          <w:sz w:val="30"/>
        </w:rPr>
        <w:t>thou</w:t>
      </w:r>
      <w:r>
        <w:rPr>
          <w:spacing w:val="-5"/>
          <w:sz w:val="30"/>
        </w:rPr>
        <w:t xml:space="preserve"> </w:t>
      </w:r>
      <w:r>
        <w:rPr>
          <w:sz w:val="30"/>
        </w:rPr>
        <w:t>barren</w:t>
      </w:r>
      <w:r>
        <w:rPr>
          <w:spacing w:val="-5"/>
          <w:sz w:val="30"/>
        </w:rPr>
        <w:t xml:space="preserve"> </w:t>
      </w:r>
      <w:r>
        <w:rPr>
          <w:sz w:val="30"/>
        </w:rPr>
        <w:t>that</w:t>
      </w:r>
      <w:r>
        <w:rPr>
          <w:spacing w:val="-5"/>
          <w:sz w:val="30"/>
        </w:rPr>
        <w:t xml:space="preserve"> </w:t>
      </w:r>
      <w:r>
        <w:rPr>
          <w:sz w:val="30"/>
        </w:rPr>
        <w:t>bearest</w:t>
      </w:r>
      <w:r>
        <w:rPr>
          <w:spacing w:val="-5"/>
          <w:sz w:val="30"/>
        </w:rPr>
        <w:t xml:space="preserve"> </w:t>
      </w:r>
      <w:r>
        <w:rPr>
          <w:sz w:val="30"/>
        </w:rPr>
        <w:t>not;</w:t>
      </w:r>
      <w:r>
        <w:rPr>
          <w:spacing w:val="-5"/>
          <w:sz w:val="30"/>
        </w:rPr>
        <w:t xml:space="preserve"> </w:t>
      </w:r>
      <w:r>
        <w:rPr>
          <w:sz w:val="30"/>
        </w:rPr>
        <w:t>break forth and cry' with joy, 'thou that travailest not: for the desolate hath many more children than she that hath a husband.' The primordial praise</w:t>
      </w:r>
      <w:r>
        <w:rPr>
          <w:spacing w:val="5"/>
          <w:sz w:val="30"/>
        </w:rPr>
        <w:t xml:space="preserve"> </w:t>
      </w:r>
      <w:r>
        <w:rPr>
          <w:sz w:val="30"/>
        </w:rPr>
        <w:t>of</w:t>
      </w:r>
      <w:r>
        <w:rPr>
          <w:spacing w:val="5"/>
          <w:sz w:val="30"/>
        </w:rPr>
        <w:t xml:space="preserve"> </w:t>
      </w:r>
      <w:r>
        <w:rPr>
          <w:sz w:val="30"/>
        </w:rPr>
        <w:t>this</w:t>
      </w:r>
      <w:r>
        <w:rPr>
          <w:spacing w:val="5"/>
          <w:sz w:val="30"/>
        </w:rPr>
        <w:t xml:space="preserve"> </w:t>
      </w:r>
      <w:r>
        <w:rPr>
          <w:sz w:val="30"/>
        </w:rPr>
        <w:t>good</w:t>
      </w:r>
      <w:r>
        <w:rPr>
          <w:spacing w:val="5"/>
          <w:sz w:val="30"/>
        </w:rPr>
        <w:t xml:space="preserve"> </w:t>
      </w:r>
      <w:r>
        <w:rPr>
          <w:sz w:val="30"/>
        </w:rPr>
        <w:t>ground</w:t>
      </w:r>
      <w:r>
        <w:rPr>
          <w:spacing w:val="5"/>
          <w:sz w:val="30"/>
        </w:rPr>
        <w:t xml:space="preserve"> </w:t>
      </w:r>
      <w:r>
        <w:rPr>
          <w:sz w:val="30"/>
        </w:rPr>
        <w:t>is,</w:t>
      </w:r>
      <w:r>
        <w:rPr>
          <w:spacing w:val="5"/>
          <w:sz w:val="30"/>
        </w:rPr>
        <w:t xml:space="preserve"> </w:t>
      </w:r>
      <w:r>
        <w:rPr>
          <w:sz w:val="30"/>
        </w:rPr>
        <w:t>that</w:t>
      </w:r>
      <w:r>
        <w:rPr>
          <w:spacing w:val="5"/>
          <w:sz w:val="30"/>
        </w:rPr>
        <w:t xml:space="preserve"> </w:t>
      </w:r>
      <w:r>
        <w:rPr>
          <w:sz w:val="30"/>
        </w:rPr>
        <w:t>it</w:t>
      </w:r>
      <w:r>
        <w:rPr>
          <w:spacing w:val="5"/>
          <w:sz w:val="30"/>
        </w:rPr>
        <w:t xml:space="preserve"> </w:t>
      </w:r>
      <w:r>
        <w:rPr>
          <w:sz w:val="30"/>
        </w:rPr>
        <w:t>is</w:t>
      </w:r>
      <w:r>
        <w:rPr>
          <w:spacing w:val="5"/>
          <w:sz w:val="30"/>
        </w:rPr>
        <w:t xml:space="preserve"> </w:t>
      </w:r>
      <w:r>
        <w:rPr>
          <w:sz w:val="30"/>
        </w:rPr>
        <w:t>not</w:t>
      </w:r>
      <w:r>
        <w:rPr>
          <w:spacing w:val="5"/>
          <w:sz w:val="30"/>
        </w:rPr>
        <w:t xml:space="preserve"> </w:t>
      </w:r>
      <w:r>
        <w:rPr>
          <w:sz w:val="30"/>
        </w:rPr>
        <w:t>barren.</w:t>
      </w:r>
      <w:r>
        <w:rPr>
          <w:spacing w:val="5"/>
          <w:sz w:val="30"/>
        </w:rPr>
        <w:t xml:space="preserve"> </w:t>
      </w:r>
      <w:r>
        <w:rPr>
          <w:sz w:val="30"/>
        </w:rPr>
        <w:t>This</w:t>
      </w:r>
      <w:r>
        <w:rPr>
          <w:spacing w:val="5"/>
          <w:sz w:val="30"/>
        </w:rPr>
        <w:t xml:space="preserve"> </w:t>
      </w:r>
      <w:r>
        <w:rPr>
          <w:sz w:val="30"/>
        </w:rPr>
        <w:t>fertility</w:t>
      </w:r>
      <w:r>
        <w:rPr>
          <w:spacing w:val="5"/>
          <w:sz w:val="30"/>
        </w:rPr>
        <w:t xml:space="preserve"> </w:t>
      </w:r>
      <w:r>
        <w:rPr>
          <w:sz w:val="30"/>
        </w:rPr>
        <w:t>in</w:t>
      </w:r>
      <w:r>
        <w:rPr>
          <w:spacing w:val="5"/>
          <w:sz w:val="30"/>
        </w:rPr>
        <w:t xml:space="preserve"> </w:t>
      </w:r>
      <w:r>
        <w:rPr>
          <w:spacing w:val="-5"/>
          <w:sz w:val="30"/>
        </w:rPr>
        <w:t>the</w:t>
      </w:r>
    </w:p>
    <w:p w14:paraId="099BB28D">
      <w:pPr>
        <w:pStyle w:val="9"/>
        <w:spacing w:after="0" w:line="254" w:lineRule="auto"/>
        <w:jc w:val="both"/>
        <w:rPr>
          <w:sz w:val="30"/>
        </w:rPr>
        <w:sectPr>
          <w:pgSz w:w="12240" w:h="15840"/>
          <w:pgMar w:top="1360" w:right="1440" w:bottom="280" w:left="1440" w:header="720" w:footer="720" w:gutter="0"/>
          <w:cols w:space="720" w:num="1"/>
        </w:sectPr>
      </w:pPr>
    </w:p>
    <w:p w14:paraId="58B5E3EA">
      <w:pPr>
        <w:pStyle w:val="4"/>
        <w:spacing w:line="254" w:lineRule="auto"/>
        <w:ind w:right="107"/>
      </w:pPr>
      <w:r>
        <w:t xml:space="preserve">Christian heart doth—(1.) conclude thankfulness; (2.) exclude </w:t>
      </w:r>
      <w:r>
        <w:rPr>
          <w:spacing w:val="-2"/>
        </w:rPr>
        <w:t>idleness.</w:t>
      </w:r>
    </w:p>
    <w:p w14:paraId="77156DE5">
      <w:pPr>
        <w:pStyle w:val="4"/>
        <w:spacing w:before="297" w:line="254" w:lineRule="auto"/>
        <w:ind w:right="99"/>
      </w:pPr>
      <w:r>
        <w:t>(1.) For the former. God hath given him rain for this purpose, that he should bring forth fruit; if he should take the rain, and not answer the sender's hopes, he were unthankful. The good man considers the end why he received any blessing, and examines what God meant in conferring on him such a benefit. Hath God given him wisdom? Solomon hath taught him to 'let his fountains be dispersed abroad, and his rivers of waters in the streets,' Prov. 5:16. Whether thy knowledge be great in divine things, tanquam luminare majus, or in human, tanquam luminare minus, remember our Saviour's lesson, Matt, 5, 'Put not your light under a bushel, but upon a candlestick, that it may give light to all that are in the house. Let your light shine before men,' &amp;c. They that are God's lights, must waste themselves to give light to others. Non licet habere privatum, ne privemur ea,*—To keep it private is the way to be deprived of it. So the old verse—</w:t>
      </w:r>
    </w:p>
    <w:p w14:paraId="67CCDBA7">
      <w:pPr>
        <w:pStyle w:val="4"/>
        <w:spacing w:before="281"/>
        <w:ind w:left="399" w:right="0"/>
        <w:jc w:val="left"/>
      </w:pPr>
      <w:r>
        <w:t xml:space="preserve">'Scire tuum nihil est, nisi te scire hoc sciat </w:t>
      </w:r>
      <w:r>
        <w:rPr>
          <w:spacing w:val="-2"/>
        </w:rPr>
        <w:t>alter,'—</w:t>
      </w:r>
    </w:p>
    <w:p w14:paraId="76E397B9">
      <w:pPr>
        <w:pStyle w:val="4"/>
        <w:spacing w:before="320" w:line="254" w:lineRule="auto"/>
        <w:ind w:right="101"/>
      </w:pPr>
      <w:r>
        <w:t>As we must not be wise in ourselves, so nor only wise to ourselves.</w:t>
      </w:r>
      <w:r>
        <w:rPr>
          <w:spacing w:val="40"/>
        </w:rPr>
        <w:t xml:space="preserve"> </w:t>
      </w:r>
      <w:r>
        <w:t>He that conceals his knowledge, cancels it, and shall at last turn fool. Do not enclose that for several which God hath meant common. The not employing will be the impairing of God's gifts.</w:t>
      </w:r>
    </w:p>
    <w:p w14:paraId="69A66B31">
      <w:pPr>
        <w:pStyle w:val="4"/>
        <w:spacing w:before="294" w:line="254" w:lineRule="auto"/>
        <w:ind w:right="99"/>
      </w:pPr>
      <w:r>
        <w:t>This is the fruit which the good ground must send forth, for all the seeds of grace sown in it. Neither doth this instruction bound itself with our spiritual, but extends also to our temporal gifts. Hast thou riches? When God scattered those blessings upon thee, in the seed- time</w:t>
      </w:r>
      <w:r>
        <w:rPr>
          <w:spacing w:val="-2"/>
        </w:rPr>
        <w:t xml:space="preserve"> </w:t>
      </w:r>
      <w:r>
        <w:t>of</w:t>
      </w:r>
      <w:r>
        <w:rPr>
          <w:spacing w:val="-2"/>
        </w:rPr>
        <w:t xml:space="preserve"> </w:t>
      </w:r>
      <w:r>
        <w:t>his</w:t>
      </w:r>
      <w:r>
        <w:rPr>
          <w:spacing w:val="-2"/>
        </w:rPr>
        <w:t xml:space="preserve"> </w:t>
      </w:r>
      <w:r>
        <w:t>bounty,</w:t>
      </w:r>
      <w:r>
        <w:rPr>
          <w:spacing w:val="-2"/>
        </w:rPr>
        <w:t xml:space="preserve"> </w:t>
      </w:r>
      <w:r>
        <w:t>he</w:t>
      </w:r>
      <w:r>
        <w:rPr>
          <w:spacing w:val="-2"/>
        </w:rPr>
        <w:t xml:space="preserve"> </w:t>
      </w:r>
      <w:r>
        <w:t>intended</w:t>
      </w:r>
      <w:r>
        <w:rPr>
          <w:spacing w:val="-2"/>
        </w:rPr>
        <w:t xml:space="preserve"> </w:t>
      </w:r>
      <w:r>
        <w:t>thou</w:t>
      </w:r>
      <w:r>
        <w:rPr>
          <w:spacing w:val="-2"/>
        </w:rPr>
        <w:t xml:space="preserve"> </w:t>
      </w:r>
      <w:r>
        <w:t>shouldst</w:t>
      </w:r>
      <w:r>
        <w:rPr>
          <w:spacing w:val="-2"/>
        </w:rPr>
        <w:t xml:space="preserve"> </w:t>
      </w:r>
      <w:r>
        <w:t>return</w:t>
      </w:r>
      <w:r>
        <w:rPr>
          <w:spacing w:val="-2"/>
        </w:rPr>
        <w:t xml:space="preserve"> </w:t>
      </w:r>
      <w:r>
        <w:t>him</w:t>
      </w:r>
      <w:r>
        <w:rPr>
          <w:spacing w:val="-2"/>
        </w:rPr>
        <w:t xml:space="preserve"> </w:t>
      </w:r>
      <w:r>
        <w:t>a</w:t>
      </w:r>
      <w:r>
        <w:rPr>
          <w:spacing w:val="-2"/>
        </w:rPr>
        <w:t xml:space="preserve"> </w:t>
      </w:r>
      <w:r>
        <w:t>good</w:t>
      </w:r>
      <w:r>
        <w:rPr>
          <w:spacing w:val="-2"/>
        </w:rPr>
        <w:t xml:space="preserve"> </w:t>
      </w:r>
      <w:r>
        <w:t>crop at the harvest. Be thankful then, in doing that with them for which God gave them. Custos es tuarum, non dominus, facultatum,—Thou art a deputed steward, not an independent lord, of thy wealth. God meant them to promove and help forward thy journey to heaven; let them not retard thy course, or put thee quite out of the way. Thou art a</w:t>
      </w:r>
      <w:r>
        <w:rPr>
          <w:spacing w:val="10"/>
        </w:rPr>
        <w:t xml:space="preserve"> </w:t>
      </w:r>
      <w:r>
        <w:t>thankful</w:t>
      </w:r>
      <w:r>
        <w:rPr>
          <w:spacing w:val="10"/>
        </w:rPr>
        <w:t xml:space="preserve"> </w:t>
      </w:r>
      <w:r>
        <w:t>ground,</w:t>
      </w:r>
      <w:r>
        <w:rPr>
          <w:spacing w:val="10"/>
        </w:rPr>
        <w:t xml:space="preserve"> </w:t>
      </w:r>
      <w:r>
        <w:t>if</w:t>
      </w:r>
      <w:r>
        <w:rPr>
          <w:spacing w:val="10"/>
        </w:rPr>
        <w:t xml:space="preserve"> </w:t>
      </w:r>
      <w:r>
        <w:t>thou</w:t>
      </w:r>
      <w:r>
        <w:rPr>
          <w:spacing w:val="10"/>
        </w:rPr>
        <w:t xml:space="preserve"> </w:t>
      </w:r>
      <w:r>
        <w:t>suffer</w:t>
      </w:r>
      <w:r>
        <w:rPr>
          <w:spacing w:val="10"/>
        </w:rPr>
        <w:t xml:space="preserve"> </w:t>
      </w:r>
      <w:r>
        <w:t>thy</w:t>
      </w:r>
      <w:r>
        <w:rPr>
          <w:spacing w:val="10"/>
        </w:rPr>
        <w:t xml:space="preserve"> </w:t>
      </w:r>
      <w:r>
        <w:t>riches</w:t>
      </w:r>
      <w:r>
        <w:rPr>
          <w:spacing w:val="10"/>
        </w:rPr>
        <w:t xml:space="preserve"> </w:t>
      </w:r>
      <w:r>
        <w:t>to</w:t>
      </w:r>
      <w:r>
        <w:rPr>
          <w:spacing w:val="10"/>
        </w:rPr>
        <w:t xml:space="preserve"> </w:t>
      </w:r>
      <w:r>
        <w:t>bring</w:t>
      </w:r>
      <w:r>
        <w:rPr>
          <w:spacing w:val="10"/>
        </w:rPr>
        <w:t xml:space="preserve"> </w:t>
      </w:r>
      <w:r>
        <w:t>forth</w:t>
      </w:r>
      <w:r>
        <w:rPr>
          <w:spacing w:val="10"/>
        </w:rPr>
        <w:t xml:space="preserve"> </w:t>
      </w:r>
      <w:r>
        <w:t>those</w:t>
      </w:r>
      <w:r>
        <w:rPr>
          <w:spacing w:val="10"/>
        </w:rPr>
        <w:t xml:space="preserve"> </w:t>
      </w:r>
      <w:r>
        <w:rPr>
          <w:spacing w:val="-2"/>
        </w:rPr>
        <w:t>fruits</w:t>
      </w:r>
    </w:p>
    <w:p w14:paraId="4B0DEF74">
      <w:pPr>
        <w:pStyle w:val="4"/>
        <w:spacing w:after="0" w:line="254" w:lineRule="auto"/>
        <w:sectPr>
          <w:pgSz w:w="12240" w:h="15840"/>
          <w:pgMar w:top="1360" w:right="1440" w:bottom="280" w:left="1440" w:header="720" w:footer="720" w:gutter="0"/>
          <w:cols w:space="720" w:num="1"/>
        </w:sectPr>
      </w:pPr>
    </w:p>
    <w:p w14:paraId="2E987FA5">
      <w:pPr>
        <w:pStyle w:val="4"/>
        <w:spacing w:line="254" w:lineRule="auto"/>
      </w:pPr>
      <w:r>
        <w:t>which the hand of God looks to gather from them. Be merciful, be charitable, be helpful. Stips pauperum, thesaurus divitum,—The rich man's treasure is the poor man's stock. The distressed soul asks but his</w:t>
      </w:r>
      <w:r>
        <w:rPr>
          <w:spacing w:val="-1"/>
        </w:rPr>
        <w:t xml:space="preserve"> </w:t>
      </w:r>
      <w:r>
        <w:t>own.</w:t>
      </w:r>
      <w:r>
        <w:rPr>
          <w:spacing w:val="-1"/>
        </w:rPr>
        <w:t xml:space="preserve"> </w:t>
      </w:r>
      <w:r>
        <w:t>Christ</w:t>
      </w:r>
      <w:r>
        <w:rPr>
          <w:spacing w:val="-1"/>
        </w:rPr>
        <w:t xml:space="preserve"> </w:t>
      </w:r>
      <w:r>
        <w:t>may</w:t>
      </w:r>
      <w:r>
        <w:rPr>
          <w:spacing w:val="-1"/>
        </w:rPr>
        <w:t xml:space="preserve"> </w:t>
      </w:r>
      <w:r>
        <w:t>say</w:t>
      </w:r>
      <w:r>
        <w:rPr>
          <w:spacing w:val="-1"/>
        </w:rPr>
        <w:t xml:space="preserve"> </w:t>
      </w:r>
      <w:r>
        <w:t>to</w:t>
      </w:r>
      <w:r>
        <w:rPr>
          <w:spacing w:val="-1"/>
        </w:rPr>
        <w:t xml:space="preserve"> </w:t>
      </w:r>
      <w:r>
        <w:t>thee</w:t>
      </w:r>
      <w:r>
        <w:rPr>
          <w:spacing w:val="-1"/>
        </w:rPr>
        <w:t xml:space="preserve"> </w:t>
      </w:r>
      <w:r>
        <w:t>in</w:t>
      </w:r>
      <w:r>
        <w:rPr>
          <w:spacing w:val="-1"/>
        </w:rPr>
        <w:t xml:space="preserve"> </w:t>
      </w:r>
      <w:r>
        <w:t>the</w:t>
      </w:r>
      <w:r>
        <w:rPr>
          <w:spacing w:val="-1"/>
        </w:rPr>
        <w:t xml:space="preserve"> </w:t>
      </w:r>
      <w:r>
        <w:t>beggar's</w:t>
      </w:r>
      <w:r>
        <w:rPr>
          <w:spacing w:val="-1"/>
        </w:rPr>
        <w:t xml:space="preserve"> </w:t>
      </w:r>
      <w:r>
        <w:t>person,</w:t>
      </w:r>
      <w:r>
        <w:rPr>
          <w:spacing w:val="-1"/>
        </w:rPr>
        <w:t xml:space="preserve"> </w:t>
      </w:r>
      <w:r>
        <w:t>'Pay,'</w:t>
      </w:r>
      <w:r>
        <w:rPr>
          <w:spacing w:val="-1"/>
        </w:rPr>
        <w:t xml:space="preserve"> </w:t>
      </w:r>
      <w:r>
        <w:t>not</w:t>
      </w:r>
      <w:r>
        <w:rPr>
          <w:spacing w:val="-1"/>
        </w:rPr>
        <w:t xml:space="preserve"> </w:t>
      </w:r>
      <w:r>
        <w:t>give, 'me a penny thou owest me.' Da mihi ex eo quod tibi dedi: de meo quæro, non de tuo: da et redde,*—Give me of that which I gave thee: I demand some of my own, not of thine: it is more properly a restoring than a gift. Petimusque damusque vicissim. Thou askest</w:t>
      </w:r>
      <w:r>
        <w:rPr>
          <w:spacing w:val="40"/>
        </w:rPr>
        <w:t xml:space="preserve"> </w:t>
      </w:r>
      <w:r>
        <w:t>the Lord, and he giveth thee; but on this condition, that thou give him some of it back again. Thou art more truly the beggar, and God but a demander of a just and easy retribution. This is not all.</w:t>
      </w:r>
    </w:p>
    <w:p w14:paraId="7BEB4471">
      <w:pPr>
        <w:pStyle w:val="4"/>
        <w:spacing w:before="285" w:line="254" w:lineRule="auto"/>
        <w:ind w:right="97"/>
      </w:pPr>
      <w:r>
        <w:t>God</w:t>
      </w:r>
      <w:r>
        <w:rPr>
          <w:spacing w:val="-1"/>
        </w:rPr>
        <w:t xml:space="preserve"> </w:t>
      </w:r>
      <w:r>
        <w:t>did</w:t>
      </w:r>
      <w:r>
        <w:rPr>
          <w:spacing w:val="-1"/>
        </w:rPr>
        <w:t xml:space="preserve"> </w:t>
      </w:r>
      <w:r>
        <w:t>also</w:t>
      </w:r>
      <w:r>
        <w:rPr>
          <w:spacing w:val="-1"/>
        </w:rPr>
        <w:t xml:space="preserve"> </w:t>
      </w:r>
      <w:r>
        <w:t>mean</w:t>
      </w:r>
      <w:r>
        <w:rPr>
          <w:spacing w:val="-1"/>
        </w:rPr>
        <w:t xml:space="preserve"> </w:t>
      </w:r>
      <w:r>
        <w:t>that</w:t>
      </w:r>
      <w:r>
        <w:rPr>
          <w:spacing w:val="-1"/>
        </w:rPr>
        <w:t xml:space="preserve"> </w:t>
      </w:r>
      <w:r>
        <w:t>thyself</w:t>
      </w:r>
      <w:r>
        <w:rPr>
          <w:spacing w:val="-1"/>
        </w:rPr>
        <w:t xml:space="preserve"> </w:t>
      </w:r>
      <w:r>
        <w:t>should</w:t>
      </w:r>
      <w:r>
        <w:rPr>
          <w:spacing w:val="-1"/>
        </w:rPr>
        <w:t xml:space="preserve"> </w:t>
      </w:r>
      <w:r>
        <w:t>take</w:t>
      </w:r>
      <w:r>
        <w:rPr>
          <w:spacing w:val="-1"/>
        </w:rPr>
        <w:t xml:space="preserve"> </w:t>
      </w:r>
      <w:r>
        <w:t>comfort</w:t>
      </w:r>
      <w:r>
        <w:rPr>
          <w:spacing w:val="-1"/>
        </w:rPr>
        <w:t xml:space="preserve"> </w:t>
      </w:r>
      <w:r>
        <w:t>in</w:t>
      </w:r>
      <w:r>
        <w:rPr>
          <w:spacing w:val="-1"/>
        </w:rPr>
        <w:t xml:space="preserve"> </w:t>
      </w:r>
      <w:r>
        <w:t>these</w:t>
      </w:r>
      <w:r>
        <w:rPr>
          <w:spacing w:val="-1"/>
        </w:rPr>
        <w:t xml:space="preserve"> </w:t>
      </w:r>
      <w:r>
        <w:t>things.</w:t>
      </w:r>
      <w:r>
        <w:rPr>
          <w:spacing w:val="-1"/>
        </w:rPr>
        <w:t xml:space="preserve"> </w:t>
      </w:r>
      <w:r>
        <w:t>It is a part of that blessedness which the Psalmist promiseth to him</w:t>
      </w:r>
      <w:r>
        <w:rPr>
          <w:spacing w:val="40"/>
        </w:rPr>
        <w:t xml:space="preserve"> </w:t>
      </w:r>
      <w:r>
        <w:t>that feareth the Lord: 'Thou shalt eat the labour of thine hands; happy shalt thou be, and it shall be well with thee,' Ps. 128:2. For</w:t>
      </w:r>
      <w:r>
        <w:rPr>
          <w:spacing w:val="40"/>
        </w:rPr>
        <w:t xml:space="preserve"> </w:t>
      </w:r>
      <w:r>
        <w:t>God gave wine for this purpose, 'to make glad the heart of man, and oil to make his face shine, and bread to strengthen his heart,' Ps. 104:15. How doth man divert God's goodness, when he turns his blessing</w:t>
      </w:r>
      <w:r>
        <w:rPr>
          <w:spacing w:val="-3"/>
        </w:rPr>
        <w:t xml:space="preserve"> </w:t>
      </w:r>
      <w:r>
        <w:t>into</w:t>
      </w:r>
      <w:r>
        <w:rPr>
          <w:spacing w:val="-3"/>
        </w:rPr>
        <w:t xml:space="preserve"> </w:t>
      </w:r>
      <w:r>
        <w:t>a</w:t>
      </w:r>
      <w:r>
        <w:rPr>
          <w:spacing w:val="-3"/>
        </w:rPr>
        <w:t xml:space="preserve"> </w:t>
      </w:r>
      <w:r>
        <w:t>curse,</w:t>
      </w:r>
      <w:r>
        <w:rPr>
          <w:spacing w:val="-3"/>
        </w:rPr>
        <w:t xml:space="preserve"> </w:t>
      </w:r>
      <w:r>
        <w:t>and</w:t>
      </w:r>
      <w:r>
        <w:rPr>
          <w:spacing w:val="-3"/>
        </w:rPr>
        <w:t xml:space="preserve"> </w:t>
      </w:r>
      <w:r>
        <w:t>puts</w:t>
      </w:r>
      <w:r>
        <w:rPr>
          <w:spacing w:val="-3"/>
        </w:rPr>
        <w:t xml:space="preserve"> </w:t>
      </w:r>
      <w:r>
        <w:t>his</w:t>
      </w:r>
      <w:r>
        <w:rPr>
          <w:spacing w:val="-3"/>
        </w:rPr>
        <w:t xml:space="preserve"> </w:t>
      </w:r>
      <w:r>
        <w:t>good</w:t>
      </w:r>
      <w:r>
        <w:rPr>
          <w:spacing w:val="-3"/>
        </w:rPr>
        <w:t xml:space="preserve"> </w:t>
      </w:r>
      <w:r>
        <w:t>creatures</w:t>
      </w:r>
      <w:r>
        <w:rPr>
          <w:spacing w:val="-3"/>
        </w:rPr>
        <w:t xml:space="preserve"> </w:t>
      </w:r>
      <w:r>
        <w:t>from</w:t>
      </w:r>
      <w:r>
        <w:rPr>
          <w:spacing w:val="-3"/>
        </w:rPr>
        <w:t xml:space="preserve"> </w:t>
      </w:r>
      <w:r>
        <w:t>their</w:t>
      </w:r>
      <w:r>
        <w:rPr>
          <w:spacing w:val="-3"/>
        </w:rPr>
        <w:t xml:space="preserve"> </w:t>
      </w:r>
      <w:r>
        <w:t>intended uses! 'The lambs are for thy clothing, and the goats are the price of thy field,' saith the wise man, Prov. 27:25. Thou must wear the wool, and drink the milk of thy own flock. Neither be so sparing as to</w:t>
      </w:r>
      <w:r>
        <w:rPr>
          <w:spacing w:val="40"/>
        </w:rPr>
        <w:t xml:space="preserve"> </w:t>
      </w:r>
      <w:r>
        <w:t>starve thyself in the midst of thine own plenty; as the covetous</w:t>
      </w:r>
      <w:r>
        <w:rPr>
          <w:spacing w:val="40"/>
        </w:rPr>
        <w:t xml:space="preserve"> </w:t>
      </w:r>
      <w:r>
        <w:t>wretch that dares not eat an egg lest he should lose a chicken. Nor so profuse to thy own lusts, that thou shouldst give all, vel veneri, vel ventri. Not that surfeits or wine should sluice out thy estate into thy belly. Not that with unnecessary quarrels of law, thou shouldst afflict and weary thy neighbours. O madness! that to put out both thy brother's eyes, thou shouldst put out one of thine own; nay, both thine own for one of his. Ungrateful men for God's great mercy: that what they get by peace with foreign, vainly spend it in civil wars; where the lawyers set them together, as men clap on unwilling mastiffs! Most commonly they fight at the long weapon; a tedious, wearying, weather-beaten suit. Sometimes they fight close: poniard and</w:t>
      </w:r>
      <w:r>
        <w:rPr>
          <w:spacing w:val="15"/>
        </w:rPr>
        <w:t xml:space="preserve"> </w:t>
      </w:r>
      <w:r>
        <w:t>pistol,</w:t>
      </w:r>
      <w:r>
        <w:rPr>
          <w:spacing w:val="15"/>
        </w:rPr>
        <w:t xml:space="preserve"> </w:t>
      </w:r>
      <w:r>
        <w:t>killing</w:t>
      </w:r>
      <w:r>
        <w:rPr>
          <w:spacing w:val="15"/>
        </w:rPr>
        <w:t xml:space="preserve"> </w:t>
      </w:r>
      <w:r>
        <w:t>quarrels;</w:t>
      </w:r>
      <w:r>
        <w:rPr>
          <w:spacing w:val="15"/>
        </w:rPr>
        <w:t xml:space="preserve"> </w:t>
      </w:r>
      <w:r>
        <w:t>laying</w:t>
      </w:r>
      <w:r>
        <w:rPr>
          <w:spacing w:val="15"/>
        </w:rPr>
        <w:t xml:space="preserve"> </w:t>
      </w:r>
      <w:r>
        <w:t>trains</w:t>
      </w:r>
      <w:r>
        <w:rPr>
          <w:spacing w:val="15"/>
        </w:rPr>
        <w:t xml:space="preserve"> </w:t>
      </w:r>
      <w:r>
        <w:t>for</w:t>
      </w:r>
      <w:r>
        <w:rPr>
          <w:spacing w:val="15"/>
        </w:rPr>
        <w:t xml:space="preserve"> </w:t>
      </w:r>
      <w:r>
        <w:t>one</w:t>
      </w:r>
      <w:r>
        <w:rPr>
          <w:spacing w:val="15"/>
        </w:rPr>
        <w:t xml:space="preserve"> </w:t>
      </w:r>
      <w:r>
        <w:t>another,</w:t>
      </w:r>
      <w:r>
        <w:rPr>
          <w:spacing w:val="15"/>
        </w:rPr>
        <w:t xml:space="preserve"> </w:t>
      </w:r>
      <w:r>
        <w:t>till</w:t>
      </w:r>
      <w:r>
        <w:rPr>
          <w:spacing w:val="15"/>
        </w:rPr>
        <w:t xml:space="preserve"> </w:t>
      </w:r>
      <w:r>
        <w:t>both</w:t>
      </w:r>
      <w:r>
        <w:rPr>
          <w:spacing w:val="15"/>
        </w:rPr>
        <w:t xml:space="preserve"> </w:t>
      </w:r>
      <w:r>
        <w:rPr>
          <w:spacing w:val="-5"/>
        </w:rPr>
        <w:t>be</w:t>
      </w:r>
    </w:p>
    <w:p w14:paraId="50DDA198">
      <w:pPr>
        <w:pStyle w:val="4"/>
        <w:spacing w:after="0" w:line="254" w:lineRule="auto"/>
        <w:sectPr>
          <w:pgSz w:w="12240" w:h="15840"/>
          <w:pgMar w:top="1360" w:right="1440" w:bottom="280" w:left="1440" w:header="720" w:footer="720" w:gutter="0"/>
          <w:cols w:space="720" w:num="1"/>
        </w:sectPr>
      </w:pPr>
    </w:p>
    <w:p w14:paraId="091FBA72">
      <w:pPr>
        <w:pStyle w:val="4"/>
        <w:spacing w:line="254" w:lineRule="auto"/>
      </w:pPr>
      <w:r>
        <w:t>blown up. Can the back of charity bear no load? Are the sinews of love grown so feeble? Alas, fools! you get both nothing but the blows; the lawyer goes away with the victory. He fills his purse, and you come home both well beaten.</w:t>
      </w:r>
    </w:p>
    <w:p w14:paraId="04D464FD">
      <w:pPr>
        <w:pStyle w:val="4"/>
        <w:spacing w:before="294" w:line="254" w:lineRule="auto"/>
      </w:pPr>
      <w:r>
        <w:t>Well, the good ground knows no such end for God's blessings. He sees with the eye of faith another intentional meaning for such bounty. He doth not say of his riches, as the atheists of their tongues, 'They are our own,' Ps. 12:4. What hath magistrate on the bench, or preacher</w:t>
      </w:r>
      <w:r>
        <w:rPr>
          <w:spacing w:val="-3"/>
        </w:rPr>
        <w:t xml:space="preserve"> </w:t>
      </w:r>
      <w:r>
        <w:t>in</w:t>
      </w:r>
      <w:r>
        <w:rPr>
          <w:spacing w:val="-3"/>
        </w:rPr>
        <w:t xml:space="preserve"> </w:t>
      </w:r>
      <w:r>
        <w:t>the</w:t>
      </w:r>
      <w:r>
        <w:rPr>
          <w:spacing w:val="-3"/>
        </w:rPr>
        <w:t xml:space="preserve"> </w:t>
      </w:r>
      <w:r>
        <w:t>pulpit,</w:t>
      </w:r>
      <w:r>
        <w:rPr>
          <w:spacing w:val="-3"/>
        </w:rPr>
        <w:t xml:space="preserve"> </w:t>
      </w:r>
      <w:r>
        <w:t>or</w:t>
      </w:r>
      <w:r>
        <w:rPr>
          <w:spacing w:val="-3"/>
        </w:rPr>
        <w:t xml:space="preserve"> </w:t>
      </w:r>
      <w:r>
        <w:t>friend</w:t>
      </w:r>
      <w:r>
        <w:rPr>
          <w:spacing w:val="-3"/>
        </w:rPr>
        <w:t xml:space="preserve"> </w:t>
      </w:r>
      <w:r>
        <w:t>in</w:t>
      </w:r>
      <w:r>
        <w:rPr>
          <w:spacing w:val="-3"/>
        </w:rPr>
        <w:t xml:space="preserve"> </w:t>
      </w:r>
      <w:r>
        <w:t>private,</w:t>
      </w:r>
      <w:r>
        <w:rPr>
          <w:spacing w:val="-3"/>
        </w:rPr>
        <w:t xml:space="preserve"> </w:t>
      </w:r>
      <w:r>
        <w:t>to</w:t>
      </w:r>
      <w:r>
        <w:rPr>
          <w:spacing w:val="-3"/>
        </w:rPr>
        <w:t xml:space="preserve"> </w:t>
      </w:r>
      <w:r>
        <w:t>do</w:t>
      </w:r>
      <w:r>
        <w:rPr>
          <w:spacing w:val="-3"/>
        </w:rPr>
        <w:t xml:space="preserve"> </w:t>
      </w:r>
      <w:r>
        <w:t>with</w:t>
      </w:r>
      <w:r>
        <w:rPr>
          <w:spacing w:val="-3"/>
        </w:rPr>
        <w:t xml:space="preserve"> </w:t>
      </w:r>
      <w:r>
        <w:t>it?</w:t>
      </w:r>
      <w:r>
        <w:rPr>
          <w:spacing w:val="-3"/>
        </w:rPr>
        <w:t xml:space="preserve"> </w:t>
      </w:r>
      <w:r>
        <w:t>I</w:t>
      </w:r>
      <w:r>
        <w:rPr>
          <w:spacing w:val="-3"/>
        </w:rPr>
        <w:t xml:space="preserve"> </w:t>
      </w:r>
      <w:r>
        <w:t>waste</w:t>
      </w:r>
      <w:r>
        <w:rPr>
          <w:spacing w:val="-3"/>
        </w:rPr>
        <w:t xml:space="preserve"> </w:t>
      </w:r>
      <w:r>
        <w:t>none of theirs; let me do with my own as I list. But saith the Apostle, 'Fool, what</w:t>
      </w:r>
      <w:r>
        <w:rPr>
          <w:spacing w:val="-2"/>
        </w:rPr>
        <w:t xml:space="preserve"> </w:t>
      </w:r>
      <w:r>
        <w:t>hast</w:t>
      </w:r>
      <w:r>
        <w:rPr>
          <w:spacing w:val="-2"/>
        </w:rPr>
        <w:t xml:space="preserve"> </w:t>
      </w:r>
      <w:r>
        <w:t>thou</w:t>
      </w:r>
      <w:r>
        <w:rPr>
          <w:spacing w:val="-2"/>
        </w:rPr>
        <w:t xml:space="preserve"> </w:t>
      </w:r>
      <w:r>
        <w:t>that</w:t>
      </w:r>
      <w:r>
        <w:rPr>
          <w:spacing w:val="-2"/>
        </w:rPr>
        <w:t xml:space="preserve"> </w:t>
      </w:r>
      <w:r>
        <w:t>thou</w:t>
      </w:r>
      <w:r>
        <w:rPr>
          <w:spacing w:val="-2"/>
        </w:rPr>
        <w:t xml:space="preserve"> </w:t>
      </w:r>
      <w:r>
        <w:t>hast</w:t>
      </w:r>
      <w:r>
        <w:rPr>
          <w:spacing w:val="-2"/>
        </w:rPr>
        <w:t xml:space="preserve"> </w:t>
      </w:r>
      <w:r>
        <w:t>not</w:t>
      </w:r>
      <w:r>
        <w:rPr>
          <w:spacing w:val="-2"/>
        </w:rPr>
        <w:t xml:space="preserve"> </w:t>
      </w:r>
      <w:r>
        <w:t>received?'</w:t>
      </w:r>
      <w:r>
        <w:rPr>
          <w:spacing w:val="-2"/>
        </w:rPr>
        <w:t xml:space="preserve"> </w:t>
      </w:r>
      <w:r>
        <w:t>And</w:t>
      </w:r>
      <w:r>
        <w:rPr>
          <w:spacing w:val="-2"/>
        </w:rPr>
        <w:t xml:space="preserve"> </w:t>
      </w:r>
      <w:r>
        <w:t>wherefore</w:t>
      </w:r>
      <w:r>
        <w:rPr>
          <w:spacing w:val="-2"/>
        </w:rPr>
        <w:t xml:space="preserve"> </w:t>
      </w:r>
      <w:r>
        <w:t>hast</w:t>
      </w:r>
      <w:r>
        <w:rPr>
          <w:spacing w:val="-2"/>
        </w:rPr>
        <w:t xml:space="preserve"> </w:t>
      </w:r>
      <w:r>
        <w:t>thou received them? To satiate thy own lusts? or to 'bring forth fruit meet for</w:t>
      </w:r>
      <w:r>
        <w:rPr>
          <w:spacing w:val="-1"/>
        </w:rPr>
        <w:t xml:space="preserve"> </w:t>
      </w:r>
      <w:r>
        <w:t>them</w:t>
      </w:r>
      <w:r>
        <w:rPr>
          <w:spacing w:val="-1"/>
        </w:rPr>
        <w:t xml:space="preserve"> </w:t>
      </w:r>
      <w:r>
        <w:t>by</w:t>
      </w:r>
      <w:r>
        <w:rPr>
          <w:spacing w:val="-1"/>
        </w:rPr>
        <w:t xml:space="preserve"> </w:t>
      </w:r>
      <w:r>
        <w:t>whom</w:t>
      </w:r>
      <w:r>
        <w:rPr>
          <w:spacing w:val="-1"/>
        </w:rPr>
        <w:t xml:space="preserve"> </w:t>
      </w:r>
      <w:r>
        <w:t>thou</w:t>
      </w:r>
      <w:r>
        <w:rPr>
          <w:spacing w:val="-1"/>
        </w:rPr>
        <w:t xml:space="preserve"> </w:t>
      </w:r>
      <w:r>
        <w:t>art</w:t>
      </w:r>
      <w:r>
        <w:rPr>
          <w:spacing w:val="-1"/>
        </w:rPr>
        <w:t xml:space="preserve"> </w:t>
      </w:r>
      <w:r>
        <w:t>dressed?'</w:t>
      </w:r>
      <w:r>
        <w:rPr>
          <w:spacing w:val="-1"/>
        </w:rPr>
        <w:t xml:space="preserve"> </w:t>
      </w:r>
      <w:r>
        <w:t>There</w:t>
      </w:r>
      <w:r>
        <w:rPr>
          <w:spacing w:val="-1"/>
        </w:rPr>
        <w:t xml:space="preserve"> </w:t>
      </w:r>
      <w:r>
        <w:t>is</w:t>
      </w:r>
      <w:r>
        <w:rPr>
          <w:spacing w:val="-1"/>
        </w:rPr>
        <w:t xml:space="preserve"> </w:t>
      </w:r>
      <w:r>
        <w:t>nothing</w:t>
      </w:r>
      <w:r>
        <w:rPr>
          <w:spacing w:val="-1"/>
        </w:rPr>
        <w:t xml:space="preserve"> </w:t>
      </w:r>
      <w:r>
        <w:t>that</w:t>
      </w:r>
      <w:r>
        <w:rPr>
          <w:spacing w:val="-1"/>
        </w:rPr>
        <w:t xml:space="preserve"> </w:t>
      </w:r>
      <w:r>
        <w:t>a</w:t>
      </w:r>
      <w:r>
        <w:rPr>
          <w:spacing w:val="-1"/>
        </w:rPr>
        <w:t xml:space="preserve"> </w:t>
      </w:r>
      <w:r>
        <w:t>man</w:t>
      </w:r>
      <w:r>
        <w:rPr>
          <w:spacing w:val="-1"/>
        </w:rPr>
        <w:t xml:space="preserve"> </w:t>
      </w:r>
      <w:r>
        <w:t>can properly and in district terms call his own but his sins. His impieties, weaknesses, ignorances, vices, lusts; these are his own. All good things are God's gifts, James 1:17. Be thankful then, and after the</w:t>
      </w:r>
      <w:r>
        <w:rPr>
          <w:spacing w:val="40"/>
        </w:rPr>
        <w:t xml:space="preserve"> </w:t>
      </w:r>
      <w:r>
        <w:t>rain of mercy, bring forth the herbs of obedience. You see what this fertility concludes—thankfulness. Hear now what it excludes:—</w:t>
      </w:r>
    </w:p>
    <w:p w14:paraId="2567C255">
      <w:pPr>
        <w:pStyle w:val="4"/>
        <w:spacing w:before="282" w:line="254" w:lineRule="auto"/>
        <w:ind w:right="100"/>
      </w:pPr>
      <w:r>
        <w:t>(2.) Idleness. This good ground lies not dead and barren, nor returns all heaven's rain with a naked and neutral acceptation: it brings</w:t>
      </w:r>
      <w:r>
        <w:rPr>
          <w:spacing w:val="40"/>
        </w:rPr>
        <w:t xml:space="preserve"> </w:t>
      </w:r>
      <w:r>
        <w:t>forth. You read, Luke 19, of a servant, to whom, when his lord had entrusted a talent, he hid it in the ground, as a hoarder his money, to keep it safe. And at his Lord's return, Domine ecce tuum; he answered his account with, 'Lord, behold thine own.' I knew that thou</w:t>
      </w:r>
      <w:r>
        <w:rPr>
          <w:spacing w:val="-1"/>
        </w:rPr>
        <w:t xml:space="preserve"> </w:t>
      </w:r>
      <w:r>
        <w:t>wert</w:t>
      </w:r>
      <w:r>
        <w:rPr>
          <w:spacing w:val="-1"/>
        </w:rPr>
        <w:t xml:space="preserve"> </w:t>
      </w:r>
      <w:r>
        <w:t>severus</w:t>
      </w:r>
      <w:r>
        <w:rPr>
          <w:spacing w:val="-1"/>
        </w:rPr>
        <w:t xml:space="preserve"> </w:t>
      </w:r>
      <w:r>
        <w:t>magister,</w:t>
      </w:r>
      <w:r>
        <w:rPr>
          <w:spacing w:val="-1"/>
        </w:rPr>
        <w:t xml:space="preserve"> </w:t>
      </w:r>
      <w:r>
        <w:t>'a</w:t>
      </w:r>
      <w:r>
        <w:rPr>
          <w:spacing w:val="-1"/>
        </w:rPr>
        <w:t xml:space="preserve"> </w:t>
      </w:r>
      <w:r>
        <w:t>hard</w:t>
      </w:r>
      <w:r>
        <w:rPr>
          <w:spacing w:val="-1"/>
        </w:rPr>
        <w:t xml:space="preserve"> </w:t>
      </w:r>
      <w:r>
        <w:t>master;'</w:t>
      </w:r>
      <w:r>
        <w:rPr>
          <w:spacing w:val="-1"/>
        </w:rPr>
        <w:t xml:space="preserve"> </w:t>
      </w:r>
      <w:r>
        <w:t>therefore</w:t>
      </w:r>
      <w:r>
        <w:rPr>
          <w:spacing w:val="-1"/>
        </w:rPr>
        <w:t xml:space="preserve"> </w:t>
      </w:r>
      <w:r>
        <w:t>I</w:t>
      </w:r>
      <w:r>
        <w:rPr>
          <w:spacing w:val="-1"/>
        </w:rPr>
        <w:t xml:space="preserve"> </w:t>
      </w:r>
      <w:r>
        <w:t>thought</w:t>
      </w:r>
      <w:r>
        <w:rPr>
          <w:spacing w:val="-1"/>
        </w:rPr>
        <w:t xml:space="preserve"> </w:t>
      </w:r>
      <w:r>
        <w:t>it</w:t>
      </w:r>
      <w:r>
        <w:rPr>
          <w:spacing w:val="-1"/>
        </w:rPr>
        <w:t xml:space="preserve"> </w:t>
      </w:r>
      <w:r>
        <w:t>my securest course to make good thine own again. But the lord replied, Ex ore tuo,—'O evil servant, out of thy own mouth I condemn thee.' Thou shouldst then have answered my austerity with thy laborious care of my advantage. Therefore hear his doom: 'Cast ye the unprofitable servant into outer darkness; there shall be weeping and gnashing of teeth,' Matt. 25:30. He did not evil with his talent; no, it was enough to condemn him, he did nothing. There is abundance of this dead ground in the world, which brings forth nothing. Idle wretches,</w:t>
      </w:r>
      <w:r>
        <w:rPr>
          <w:spacing w:val="28"/>
        </w:rPr>
        <w:t xml:space="preserve"> </w:t>
      </w:r>
      <w:r>
        <w:t>that</w:t>
      </w:r>
      <w:r>
        <w:rPr>
          <w:spacing w:val="30"/>
        </w:rPr>
        <w:t xml:space="preserve"> </w:t>
      </w:r>
      <w:r>
        <w:t>sleep</w:t>
      </w:r>
      <w:r>
        <w:rPr>
          <w:spacing w:val="30"/>
        </w:rPr>
        <w:t xml:space="preserve"> </w:t>
      </w:r>
      <w:r>
        <w:t>out</w:t>
      </w:r>
      <w:r>
        <w:rPr>
          <w:spacing w:val="30"/>
        </w:rPr>
        <w:t xml:space="preserve"> </w:t>
      </w:r>
      <w:r>
        <w:t>time</w:t>
      </w:r>
      <w:r>
        <w:rPr>
          <w:spacing w:val="30"/>
        </w:rPr>
        <w:t xml:space="preserve"> </w:t>
      </w:r>
      <w:r>
        <w:t>and</w:t>
      </w:r>
      <w:r>
        <w:rPr>
          <w:spacing w:val="30"/>
        </w:rPr>
        <w:t xml:space="preserve"> </w:t>
      </w:r>
      <w:r>
        <w:t>admonition;</w:t>
      </w:r>
      <w:r>
        <w:rPr>
          <w:spacing w:val="30"/>
        </w:rPr>
        <w:t xml:space="preserve"> </w:t>
      </w:r>
      <w:r>
        <w:t>but</w:t>
      </w:r>
      <w:r>
        <w:rPr>
          <w:spacing w:val="30"/>
        </w:rPr>
        <w:t xml:space="preserve"> </w:t>
      </w:r>
      <w:r>
        <w:t>their</w:t>
      </w:r>
      <w:r>
        <w:rPr>
          <w:spacing w:val="30"/>
        </w:rPr>
        <w:t xml:space="preserve"> </w:t>
      </w:r>
      <w:r>
        <w:rPr>
          <w:spacing w:val="-2"/>
        </w:rPr>
        <w:t>'damnation</w:t>
      </w:r>
    </w:p>
    <w:p w14:paraId="631551EA">
      <w:pPr>
        <w:pStyle w:val="4"/>
        <w:spacing w:after="0" w:line="254" w:lineRule="auto"/>
        <w:sectPr>
          <w:pgSz w:w="12240" w:h="15840"/>
          <w:pgMar w:top="1360" w:right="1440" w:bottom="280" w:left="1440" w:header="720" w:footer="720" w:gutter="0"/>
          <w:cols w:space="720" w:num="1"/>
        </w:sectPr>
      </w:pPr>
    </w:p>
    <w:p w14:paraId="0E757E5E">
      <w:pPr>
        <w:pStyle w:val="4"/>
        <w:spacing w:line="254" w:lineRule="auto"/>
      </w:pPr>
      <w:r>
        <w:t>sleepeth not,' 2 Pet. 2:3. It was never said, 'Samson hath lost his strength,' till he slept in the lap of Delilah. Idleness doth neither get nor save; there is nothing more empty of good fruits, nor more abundantly pregnant with evil. That man doth ill that doth nothing, and he loseth whiles he gains not. Many beholding, with cowardly and carnal eyes, what a long and troublesome journey it is to heaven, sit them down and fall fast asleep. O barren ground! will ye bring forth nothing? Is difficulty made your hindrance, that should be a spur to your more eager contention? Know you not that the violent shall get the kingdom of heaven? Some can follow their dogs all day in the field; others hunt Mammon dry-foot in their shops year after year, and never complain of weariness. Only an hour or two in the church puts an ache into our bones; as if nothing wearied us so soon as well-doing. Is it fear of too much labour that keeps you from God? Why doth not the same reason deter you from serving the devil? His laws are true burdens, and his service drudgery; but 'Christ's yoke is easy, and his burden light,' Matt. 11:30.</w:t>
      </w:r>
    </w:p>
    <w:p w14:paraId="10C596D9">
      <w:pPr>
        <w:pStyle w:val="4"/>
        <w:spacing w:before="277" w:line="254" w:lineRule="auto"/>
      </w:pPr>
      <w:r>
        <w:t>I may boldly affirm it: your covetous man takes more pains to go to hell, than the godly ordinarily to get to heaven. He riseth early, and resteth late, and eats the coarse bread of sorrow; and after tedious and odious misery, goes to the devil for his labour. Shall we refuse easier pains for a far better recompense? It is but Satan's subtlety that makes men believe the passage to life so extremely difficult, that it</w:t>
      </w:r>
      <w:r>
        <w:rPr>
          <w:spacing w:val="-1"/>
        </w:rPr>
        <w:t xml:space="preserve"> </w:t>
      </w:r>
      <w:r>
        <w:t>is</w:t>
      </w:r>
      <w:r>
        <w:rPr>
          <w:spacing w:val="-1"/>
        </w:rPr>
        <w:t xml:space="preserve"> </w:t>
      </w:r>
      <w:r>
        <w:t>impossible.</w:t>
      </w:r>
      <w:r>
        <w:rPr>
          <w:spacing w:val="-1"/>
        </w:rPr>
        <w:t xml:space="preserve"> </w:t>
      </w:r>
      <w:r>
        <w:t>Herein</w:t>
      </w:r>
      <w:r>
        <w:rPr>
          <w:spacing w:val="-1"/>
        </w:rPr>
        <w:t xml:space="preserve"> </w:t>
      </w:r>
      <w:r>
        <w:t>the</w:t>
      </w:r>
      <w:r>
        <w:rPr>
          <w:spacing w:val="-1"/>
        </w:rPr>
        <w:t xml:space="preserve"> </w:t>
      </w:r>
      <w:r>
        <w:t>devil</w:t>
      </w:r>
      <w:r>
        <w:rPr>
          <w:spacing w:val="-1"/>
        </w:rPr>
        <w:t xml:space="preserve"> </w:t>
      </w:r>
      <w:r>
        <w:t>doth</w:t>
      </w:r>
      <w:r>
        <w:rPr>
          <w:spacing w:val="-1"/>
        </w:rPr>
        <w:t xml:space="preserve"> </w:t>
      </w:r>
      <w:r>
        <w:t>like</w:t>
      </w:r>
      <w:r>
        <w:rPr>
          <w:spacing w:val="-1"/>
        </w:rPr>
        <w:t xml:space="preserve"> </w:t>
      </w:r>
      <w:r>
        <w:t>the</w:t>
      </w:r>
      <w:r>
        <w:rPr>
          <w:spacing w:val="-1"/>
        </w:rPr>
        <w:t xml:space="preserve"> </w:t>
      </w:r>
      <w:r>
        <w:t>inhospitable</w:t>
      </w:r>
      <w:r>
        <w:rPr>
          <w:spacing w:val="-1"/>
        </w:rPr>
        <w:t xml:space="preserve"> </w:t>
      </w:r>
      <w:r>
        <w:t>savages</w:t>
      </w:r>
      <w:r>
        <w:rPr>
          <w:spacing w:val="-1"/>
        </w:rPr>
        <w:t xml:space="preserve"> </w:t>
      </w:r>
      <w:r>
        <w:t>of some countries, that make strange fires and a show of dismal terrors upon</w:t>
      </w:r>
      <w:r>
        <w:rPr>
          <w:spacing w:val="-1"/>
        </w:rPr>
        <w:t xml:space="preserve"> </w:t>
      </w:r>
      <w:r>
        <w:t>the</w:t>
      </w:r>
      <w:r>
        <w:rPr>
          <w:spacing w:val="-1"/>
        </w:rPr>
        <w:t xml:space="preserve"> </w:t>
      </w:r>
      <w:r>
        <w:t>shores,</w:t>
      </w:r>
      <w:r>
        <w:rPr>
          <w:spacing w:val="-1"/>
        </w:rPr>
        <w:t xml:space="preserve"> </w:t>
      </w:r>
      <w:r>
        <w:t>to</w:t>
      </w:r>
      <w:r>
        <w:rPr>
          <w:spacing w:val="-1"/>
        </w:rPr>
        <w:t xml:space="preserve"> </w:t>
      </w:r>
      <w:r>
        <w:t>keep</w:t>
      </w:r>
      <w:r>
        <w:rPr>
          <w:spacing w:val="-1"/>
        </w:rPr>
        <w:t xml:space="preserve"> </w:t>
      </w:r>
      <w:r>
        <w:t>passengers</w:t>
      </w:r>
      <w:r>
        <w:rPr>
          <w:spacing w:val="-1"/>
        </w:rPr>
        <w:t xml:space="preserve"> </w:t>
      </w:r>
      <w:r>
        <w:t>from</w:t>
      </w:r>
      <w:r>
        <w:rPr>
          <w:spacing w:val="-1"/>
        </w:rPr>
        <w:t xml:space="preserve"> </w:t>
      </w:r>
      <w:r>
        <w:t>landing.</w:t>
      </w:r>
      <w:r>
        <w:rPr>
          <w:spacing w:val="-1"/>
        </w:rPr>
        <w:t xml:space="preserve"> </w:t>
      </w:r>
      <w:r>
        <w:t>The</w:t>
      </w:r>
      <w:r>
        <w:rPr>
          <w:spacing w:val="-1"/>
        </w:rPr>
        <w:t xml:space="preserve"> </w:t>
      </w:r>
      <w:r>
        <w:t>sluggard,</w:t>
      </w:r>
      <w:r>
        <w:rPr>
          <w:spacing w:val="-1"/>
        </w:rPr>
        <w:t xml:space="preserve"> </w:t>
      </w:r>
      <w:r>
        <w:t>says Solomon, doth but feign bears and lions (as the superstitious doth bugs*) in the way, as apologies for idleness, that he may sit still and be at ease. The slothful person is the devil's shop, wherein he</w:t>
      </w:r>
      <w:r>
        <w:rPr>
          <w:spacing w:val="40"/>
        </w:rPr>
        <w:t xml:space="preserve"> </w:t>
      </w:r>
      <w:r>
        <w:t>worketh engines of destruction. He is most busy in the lazy. 'But whatsoever thy hand findeth to do, do it with thy might; for there is no work, nor knowledge, nor device, nor wisdom in the grave, whither thou goest,' Eccles. 9:10. If thy soul be watered with the dew of heaven, thou must needs bring forth. What?</w:t>
      </w:r>
    </w:p>
    <w:p w14:paraId="4C6705F1">
      <w:pPr>
        <w:pStyle w:val="4"/>
        <w:spacing w:after="0" w:line="254" w:lineRule="auto"/>
        <w:sectPr>
          <w:pgSz w:w="12240" w:h="15840"/>
          <w:pgMar w:top="1360" w:right="1440" w:bottom="280" w:left="1440" w:header="720" w:footer="720" w:gutter="0"/>
          <w:cols w:space="720" w:num="1"/>
        </w:sectPr>
      </w:pPr>
    </w:p>
    <w:p w14:paraId="62545806">
      <w:pPr>
        <w:pStyle w:val="9"/>
        <w:numPr>
          <w:ilvl w:val="0"/>
          <w:numId w:val="60"/>
        </w:numPr>
        <w:tabs>
          <w:tab w:val="left" w:pos="506"/>
        </w:tabs>
        <w:spacing w:before="90" w:after="0" w:line="254" w:lineRule="auto"/>
        <w:ind w:left="99" w:right="97" w:firstLine="0"/>
        <w:jc w:val="both"/>
        <w:rPr>
          <w:sz w:val="30"/>
        </w:rPr>
      </w:pPr>
      <w:r>
        <w:rPr>
          <w:sz w:val="30"/>
        </w:rPr>
        <w:t>'Herbs.' There is fertility in goodness. The eldest daughter of idleness is to do nothing; the next-born, to do something to no purpose. But the good man is not only doing, but well-doing:</w:t>
      </w:r>
      <w:r>
        <w:rPr>
          <w:spacing w:val="80"/>
          <w:sz w:val="30"/>
        </w:rPr>
        <w:t xml:space="preserve"> </w:t>
      </w:r>
      <w:r>
        <w:rPr>
          <w:sz w:val="30"/>
        </w:rPr>
        <w:t>'Blessed is that servant, whom his lord when he cometh shall find so doing,'</w:t>
      </w:r>
      <w:r>
        <w:rPr>
          <w:spacing w:val="-3"/>
          <w:sz w:val="30"/>
        </w:rPr>
        <w:t xml:space="preserve"> </w:t>
      </w:r>
      <w:r>
        <w:rPr>
          <w:sz w:val="30"/>
        </w:rPr>
        <w:t>Matt.</w:t>
      </w:r>
      <w:r>
        <w:rPr>
          <w:spacing w:val="-3"/>
          <w:sz w:val="30"/>
        </w:rPr>
        <w:t xml:space="preserve"> </w:t>
      </w:r>
      <w:r>
        <w:rPr>
          <w:sz w:val="30"/>
        </w:rPr>
        <w:t>24:46.</w:t>
      </w:r>
      <w:r>
        <w:rPr>
          <w:spacing w:val="-3"/>
          <w:sz w:val="30"/>
        </w:rPr>
        <w:t xml:space="preserve"> </w:t>
      </w:r>
      <w:r>
        <w:rPr>
          <w:sz w:val="30"/>
        </w:rPr>
        <w:t>This</w:t>
      </w:r>
      <w:r>
        <w:rPr>
          <w:spacing w:val="-3"/>
          <w:sz w:val="30"/>
        </w:rPr>
        <w:t xml:space="preserve"> </w:t>
      </w:r>
      <w:r>
        <w:rPr>
          <w:sz w:val="30"/>
        </w:rPr>
        <w:t>so</w:t>
      </w:r>
      <w:r>
        <w:rPr>
          <w:spacing w:val="-3"/>
          <w:sz w:val="30"/>
        </w:rPr>
        <w:t xml:space="preserve"> </w:t>
      </w:r>
      <w:r>
        <w:rPr>
          <w:sz w:val="30"/>
        </w:rPr>
        <w:t>consists</w:t>
      </w:r>
      <w:r>
        <w:rPr>
          <w:spacing w:val="-3"/>
          <w:sz w:val="30"/>
        </w:rPr>
        <w:t xml:space="preserve"> </w:t>
      </w:r>
      <w:r>
        <w:rPr>
          <w:sz w:val="30"/>
        </w:rPr>
        <w:t>in</w:t>
      </w:r>
      <w:r>
        <w:rPr>
          <w:spacing w:val="-3"/>
          <w:sz w:val="30"/>
        </w:rPr>
        <w:t xml:space="preserve"> </w:t>
      </w:r>
      <w:r>
        <w:rPr>
          <w:sz w:val="30"/>
        </w:rPr>
        <w:t>doing</w:t>
      </w:r>
      <w:r>
        <w:rPr>
          <w:spacing w:val="-3"/>
          <w:sz w:val="30"/>
        </w:rPr>
        <w:t xml:space="preserve"> </w:t>
      </w:r>
      <w:r>
        <w:rPr>
          <w:sz w:val="30"/>
        </w:rPr>
        <w:t>bonum</w:t>
      </w:r>
      <w:r>
        <w:rPr>
          <w:spacing w:val="-3"/>
          <w:sz w:val="30"/>
        </w:rPr>
        <w:t xml:space="preserve"> </w:t>
      </w:r>
      <w:r>
        <w:rPr>
          <w:sz w:val="30"/>
        </w:rPr>
        <w:t>and</w:t>
      </w:r>
      <w:r>
        <w:rPr>
          <w:spacing w:val="-3"/>
          <w:sz w:val="30"/>
        </w:rPr>
        <w:t xml:space="preserve"> </w:t>
      </w:r>
      <w:r>
        <w:rPr>
          <w:sz w:val="30"/>
        </w:rPr>
        <w:t>bene;</w:t>
      </w:r>
      <w:r>
        <w:rPr>
          <w:spacing w:val="-3"/>
          <w:sz w:val="30"/>
        </w:rPr>
        <w:t xml:space="preserve"> </w:t>
      </w:r>
      <w:r>
        <w:rPr>
          <w:sz w:val="30"/>
        </w:rPr>
        <w:t>as</w:t>
      </w:r>
      <w:r>
        <w:rPr>
          <w:spacing w:val="-3"/>
          <w:sz w:val="30"/>
        </w:rPr>
        <w:t xml:space="preserve"> </w:t>
      </w:r>
      <w:r>
        <w:rPr>
          <w:sz w:val="30"/>
        </w:rPr>
        <w:t>the former verse may seem to intimate. He 'gives them meat,' there he doth good; 'in due season,' there he doth it well. The forbearance of wickedness is not enough to acquit the soul, but the performance of righteousness. The rich glutton is tormented in hell, not because he did hurt, but because he did not help, Lazarus. Non quod abstulerit aliena, sed quod non donarit sua, saith St Chrysostom,—Not for taking away another man's, but for not giving his own. He would not give the poor the crumbs that fell from his board, and so facere damna lucrum, make a gain of his losses; for they were lost that fell from</w:t>
      </w:r>
      <w:r>
        <w:rPr>
          <w:spacing w:val="-3"/>
          <w:sz w:val="30"/>
        </w:rPr>
        <w:t xml:space="preserve"> </w:t>
      </w:r>
      <w:r>
        <w:rPr>
          <w:sz w:val="30"/>
        </w:rPr>
        <w:t>his</w:t>
      </w:r>
      <w:r>
        <w:rPr>
          <w:spacing w:val="-3"/>
          <w:sz w:val="30"/>
        </w:rPr>
        <w:t xml:space="preserve"> </w:t>
      </w:r>
      <w:r>
        <w:rPr>
          <w:sz w:val="30"/>
        </w:rPr>
        <w:t>libertine</w:t>
      </w:r>
      <w:r>
        <w:rPr>
          <w:spacing w:val="-3"/>
          <w:sz w:val="30"/>
        </w:rPr>
        <w:t xml:space="preserve"> </w:t>
      </w:r>
      <w:r>
        <w:rPr>
          <w:sz w:val="30"/>
        </w:rPr>
        <w:t>table,</w:t>
      </w:r>
      <w:r>
        <w:rPr>
          <w:spacing w:val="-3"/>
          <w:sz w:val="30"/>
        </w:rPr>
        <w:t xml:space="preserve"> </w:t>
      </w:r>
      <w:r>
        <w:rPr>
          <w:sz w:val="30"/>
        </w:rPr>
        <w:t>and</w:t>
      </w:r>
      <w:r>
        <w:rPr>
          <w:spacing w:val="-3"/>
          <w:sz w:val="30"/>
        </w:rPr>
        <w:t xml:space="preserve"> </w:t>
      </w:r>
      <w:r>
        <w:rPr>
          <w:sz w:val="30"/>
        </w:rPr>
        <w:t>yet</w:t>
      </w:r>
      <w:r>
        <w:rPr>
          <w:spacing w:val="-3"/>
          <w:sz w:val="30"/>
        </w:rPr>
        <w:t xml:space="preserve"> </w:t>
      </w:r>
      <w:r>
        <w:rPr>
          <w:sz w:val="30"/>
        </w:rPr>
        <w:t>would</w:t>
      </w:r>
      <w:r>
        <w:rPr>
          <w:spacing w:val="-3"/>
          <w:sz w:val="30"/>
        </w:rPr>
        <w:t xml:space="preserve"> </w:t>
      </w:r>
      <w:r>
        <w:rPr>
          <w:sz w:val="30"/>
        </w:rPr>
        <w:t>have</w:t>
      </w:r>
      <w:r>
        <w:rPr>
          <w:spacing w:val="-3"/>
          <w:sz w:val="30"/>
        </w:rPr>
        <w:t xml:space="preserve"> </w:t>
      </w:r>
      <w:r>
        <w:rPr>
          <w:sz w:val="30"/>
        </w:rPr>
        <w:t>refreshed</w:t>
      </w:r>
      <w:r>
        <w:rPr>
          <w:spacing w:val="-3"/>
          <w:sz w:val="30"/>
        </w:rPr>
        <w:t xml:space="preserve"> </w:t>
      </w:r>
      <w:r>
        <w:rPr>
          <w:sz w:val="30"/>
        </w:rPr>
        <w:t>the</w:t>
      </w:r>
      <w:r>
        <w:rPr>
          <w:spacing w:val="-3"/>
          <w:sz w:val="30"/>
        </w:rPr>
        <w:t xml:space="preserve"> </w:t>
      </w:r>
      <w:r>
        <w:rPr>
          <w:sz w:val="30"/>
        </w:rPr>
        <w:t>hungry</w:t>
      </w:r>
      <w:r>
        <w:rPr>
          <w:spacing w:val="-3"/>
          <w:sz w:val="30"/>
        </w:rPr>
        <w:t xml:space="preserve"> </w:t>
      </w:r>
      <w:r>
        <w:rPr>
          <w:sz w:val="30"/>
        </w:rPr>
        <w:t>and famished soul. But Dives would not give a crumb to get a crown. He wore fine linen, but it was his own; he was clothed in rich purple, but it was his own; he fared sumptuously every day, but he did eat his own meat: he took none of all this from Lazarus. Yet he went to hell. God condemned him because he did not give some of this to Lazarus. Thus</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the</w:t>
      </w:r>
      <w:r>
        <w:rPr>
          <w:spacing w:val="-3"/>
          <w:sz w:val="30"/>
        </w:rPr>
        <w:t xml:space="preserve"> </w:t>
      </w:r>
      <w:r>
        <w:rPr>
          <w:sz w:val="30"/>
        </w:rPr>
        <w:t>commission</w:t>
      </w:r>
      <w:r>
        <w:rPr>
          <w:spacing w:val="-3"/>
          <w:sz w:val="30"/>
        </w:rPr>
        <w:t xml:space="preserve"> </w:t>
      </w:r>
      <w:r>
        <w:rPr>
          <w:sz w:val="30"/>
        </w:rPr>
        <w:t>of</w:t>
      </w:r>
      <w:r>
        <w:rPr>
          <w:spacing w:val="-3"/>
          <w:sz w:val="30"/>
        </w:rPr>
        <w:t xml:space="preserve"> </w:t>
      </w:r>
      <w:r>
        <w:rPr>
          <w:sz w:val="30"/>
        </w:rPr>
        <w:t>lewdness</w:t>
      </w:r>
      <w:r>
        <w:rPr>
          <w:spacing w:val="-3"/>
          <w:sz w:val="30"/>
        </w:rPr>
        <w:t xml:space="preserve"> </w:t>
      </w:r>
      <w:r>
        <w:rPr>
          <w:sz w:val="30"/>
        </w:rPr>
        <w:t>that</w:t>
      </w:r>
      <w:r>
        <w:rPr>
          <w:spacing w:val="-3"/>
          <w:sz w:val="30"/>
        </w:rPr>
        <w:t xml:space="preserve"> </w:t>
      </w:r>
      <w:r>
        <w:rPr>
          <w:sz w:val="30"/>
        </w:rPr>
        <w:t>sinks</w:t>
      </w:r>
      <w:r>
        <w:rPr>
          <w:spacing w:val="-3"/>
          <w:sz w:val="30"/>
        </w:rPr>
        <w:t xml:space="preserve"> </w:t>
      </w:r>
      <w:r>
        <w:rPr>
          <w:sz w:val="30"/>
        </w:rPr>
        <w:t>men</w:t>
      </w:r>
      <w:r>
        <w:rPr>
          <w:spacing w:val="-3"/>
          <w:sz w:val="30"/>
        </w:rPr>
        <w:t xml:space="preserve"> </w:t>
      </w:r>
      <w:r>
        <w:rPr>
          <w:sz w:val="30"/>
        </w:rPr>
        <w:t>to</w:t>
      </w:r>
      <w:r>
        <w:rPr>
          <w:spacing w:val="-3"/>
          <w:sz w:val="30"/>
        </w:rPr>
        <w:t xml:space="preserve"> </w:t>
      </w:r>
      <w:r>
        <w:rPr>
          <w:sz w:val="30"/>
        </w:rPr>
        <w:t>hell, but even also the omission of goodness. Dost thou hear, O earth? unless thou bring forth herbs, thou shalt be condemned. The fig-tree had no bad fruit on it; yet was it cursed, because it had none at all. The axe that is laid to the root, Matt. 3:10, shall hew down even 'that tree which brings not forth good fruit,' though it bring forth no evil. Fire shall take the barren, as well as the weedy ground.</w:t>
      </w:r>
    </w:p>
    <w:p w14:paraId="71CDFEC3">
      <w:pPr>
        <w:pStyle w:val="4"/>
        <w:spacing w:before="264" w:line="254" w:lineRule="auto"/>
        <w:ind w:right="99"/>
      </w:pPr>
      <w:r>
        <w:t>'Except your righteousness shall exceed the righteousness of the scribes and Pharisees, ye shall not enter into the kingdom of heaven,' Matt. 5:20. Wherein, methinks, our Saviour implieth a threefold gradation to heaven:—First, there must be justitia, righteousness; a habitual practice of godliness; an uncorrupt life, which shall only be entertained to God's hill, Ps. 15:2. But the ground must be made</w:t>
      </w:r>
      <w:r>
        <w:rPr>
          <w:spacing w:val="40"/>
        </w:rPr>
        <w:t xml:space="preserve"> </w:t>
      </w:r>
      <w:r>
        <w:t>good before it can produce good herbs; for the person must be accepted</w:t>
      </w:r>
      <w:r>
        <w:rPr>
          <w:spacing w:val="30"/>
        </w:rPr>
        <w:t xml:space="preserve"> </w:t>
      </w:r>
      <w:r>
        <w:t>before</w:t>
      </w:r>
      <w:r>
        <w:rPr>
          <w:spacing w:val="30"/>
        </w:rPr>
        <w:t xml:space="preserve"> </w:t>
      </w:r>
      <w:r>
        <w:t>the</w:t>
      </w:r>
      <w:r>
        <w:rPr>
          <w:spacing w:val="30"/>
        </w:rPr>
        <w:t xml:space="preserve"> </w:t>
      </w:r>
      <w:r>
        <w:t>work.</w:t>
      </w:r>
      <w:r>
        <w:rPr>
          <w:spacing w:val="30"/>
        </w:rPr>
        <w:t xml:space="preserve"> </w:t>
      </w:r>
      <w:r>
        <w:t>And</w:t>
      </w:r>
      <w:r>
        <w:rPr>
          <w:spacing w:val="30"/>
        </w:rPr>
        <w:t xml:space="preserve"> </w:t>
      </w:r>
      <w:r>
        <w:t>this</w:t>
      </w:r>
      <w:r>
        <w:rPr>
          <w:spacing w:val="30"/>
        </w:rPr>
        <w:t xml:space="preserve"> </w:t>
      </w:r>
      <w:r>
        <w:t>work</w:t>
      </w:r>
      <w:r>
        <w:rPr>
          <w:spacing w:val="30"/>
        </w:rPr>
        <w:t xml:space="preserve"> </w:t>
      </w:r>
      <w:r>
        <w:t>must</w:t>
      </w:r>
      <w:r>
        <w:rPr>
          <w:spacing w:val="30"/>
        </w:rPr>
        <w:t xml:space="preserve"> </w:t>
      </w:r>
      <w:r>
        <w:t>be</w:t>
      </w:r>
      <w:r>
        <w:rPr>
          <w:spacing w:val="30"/>
        </w:rPr>
        <w:t xml:space="preserve"> </w:t>
      </w:r>
      <w:r>
        <w:t>good,</w:t>
      </w:r>
      <w:r>
        <w:rPr>
          <w:spacing w:val="30"/>
        </w:rPr>
        <w:t xml:space="preserve"> </w:t>
      </w:r>
      <w:r>
        <w:t>both</w:t>
      </w:r>
      <w:r>
        <w:rPr>
          <w:spacing w:val="30"/>
        </w:rPr>
        <w:t xml:space="preserve"> </w:t>
      </w:r>
      <w:r>
        <w:rPr>
          <w:spacing w:val="-2"/>
        </w:rPr>
        <w:t>quoad</w:t>
      </w:r>
    </w:p>
    <w:p w14:paraId="26407FD6">
      <w:pPr>
        <w:pStyle w:val="4"/>
        <w:spacing w:after="0" w:line="254" w:lineRule="auto"/>
        <w:sectPr>
          <w:pgSz w:w="12240" w:h="15840"/>
          <w:pgMar w:top="1360" w:right="1440" w:bottom="280" w:left="1440" w:header="720" w:footer="720" w:gutter="0"/>
          <w:cols w:space="720" w:num="1"/>
        </w:sectPr>
      </w:pPr>
    </w:p>
    <w:p w14:paraId="5C4D16E1">
      <w:pPr>
        <w:pStyle w:val="4"/>
        <w:spacing w:line="254" w:lineRule="auto"/>
      </w:pPr>
      <w:r>
        <w:t>fontem and quoad finem; we must derive it from an honest heart, and drive it to a right end. In the next place, this righteousness must be a man's own. Nisi justitia vestra. Here that ground which 'brings forth</w:t>
      </w:r>
      <w:r>
        <w:rPr>
          <w:spacing w:val="-4"/>
        </w:rPr>
        <w:t xml:space="preserve"> </w:t>
      </w:r>
      <w:r>
        <w:t>herbs</w:t>
      </w:r>
      <w:r>
        <w:rPr>
          <w:spacing w:val="-4"/>
        </w:rPr>
        <w:t xml:space="preserve"> </w:t>
      </w:r>
      <w:r>
        <w:t>receiveth</w:t>
      </w:r>
      <w:r>
        <w:rPr>
          <w:spacing w:val="-4"/>
        </w:rPr>
        <w:t xml:space="preserve"> </w:t>
      </w:r>
      <w:r>
        <w:t>blessing;'</w:t>
      </w:r>
      <w:r>
        <w:rPr>
          <w:spacing w:val="-4"/>
        </w:rPr>
        <w:t xml:space="preserve"> </w:t>
      </w:r>
      <w:r>
        <w:t>not</w:t>
      </w:r>
      <w:r>
        <w:rPr>
          <w:spacing w:val="-4"/>
        </w:rPr>
        <w:t xml:space="preserve"> </w:t>
      </w:r>
      <w:r>
        <w:t>that</w:t>
      </w:r>
      <w:r>
        <w:rPr>
          <w:spacing w:val="-4"/>
        </w:rPr>
        <w:t xml:space="preserve"> </w:t>
      </w:r>
      <w:r>
        <w:t>borrows</w:t>
      </w:r>
      <w:r>
        <w:rPr>
          <w:spacing w:val="-4"/>
        </w:rPr>
        <w:t xml:space="preserve"> </w:t>
      </w:r>
      <w:r>
        <w:t>them</w:t>
      </w:r>
      <w:r>
        <w:rPr>
          <w:spacing w:val="-4"/>
        </w:rPr>
        <w:t xml:space="preserve"> </w:t>
      </w:r>
      <w:r>
        <w:t>of</w:t>
      </w:r>
      <w:r>
        <w:rPr>
          <w:spacing w:val="-4"/>
        </w:rPr>
        <w:t xml:space="preserve"> </w:t>
      </w:r>
      <w:r>
        <w:t>another.</w:t>
      </w:r>
      <w:r>
        <w:rPr>
          <w:spacing w:val="-4"/>
        </w:rPr>
        <w:t xml:space="preserve"> </w:t>
      </w:r>
      <w:r>
        <w:t>For so, as stony and barren a heart as Cheapside may be a far richer garden than some of those where those herbs, brought thither, naturally grew. The Pope hath a huge garden of these herbs, wherewith he can store as many as will pay for them. John Baptist fasted more than he was commanded; and Mary lived more strictly than God required. Now the church of Rome keeps an herbal of these superabundant works; and money may have store of them. But heaven and Rome stand a great way asunder. And as God never gave the Pope authority to make such bargains, so he never means to stand to them. It is not only spoken, but commanded to be written of the dying saints, that 'their works follow them,' Rev. 14:13: their own works, not the works of others. No righteousness of friend living, or of saint dead, shall do thee good; but the herbs of thy own garden shall be accepted of God. Lastly, this righteousness must excel, nisi abundaverit. If it come short of those that come short of heaven,</w:t>
      </w:r>
      <w:r>
        <w:rPr>
          <w:spacing w:val="40"/>
        </w:rPr>
        <w:t xml:space="preserve"> </w:t>
      </w:r>
      <w:r>
        <w:t xml:space="preserve">what hope have you? It must exceed innocence, and come to real </w:t>
      </w:r>
      <w:r>
        <w:rPr>
          <w:spacing w:val="-2"/>
        </w:rPr>
        <w:t>goodness.</w:t>
      </w:r>
    </w:p>
    <w:p w14:paraId="1040C2F0">
      <w:pPr>
        <w:pStyle w:val="4"/>
        <w:spacing w:before="272" w:line="254" w:lineRule="auto"/>
        <w:ind w:right="100"/>
      </w:pPr>
      <w:r>
        <w:t>We have not sufficiently discharged our duties in being painful</w:t>
      </w:r>
      <w:r>
        <w:rPr>
          <w:spacing w:val="40"/>
        </w:rPr>
        <w:t xml:space="preserve"> </w:t>
      </w:r>
      <w:r>
        <w:t>unless we be profitable. Some will take no pains unless the devil set them on work. They must be their own carvers in their employment, or they will sit idle. But so a man may work and have no thanks for his labour. It is not then simply and only bringing forth commends a ground, but bringing forth herbs.</w:t>
      </w:r>
    </w:p>
    <w:p w14:paraId="14BAD9B0">
      <w:pPr>
        <w:pStyle w:val="4"/>
        <w:spacing w:before="292" w:line="254" w:lineRule="auto"/>
        <w:ind w:right="101"/>
      </w:pPr>
      <w:r>
        <w:t>The fruit of Peter's repentance is not to deny his Master no more, but to stand to him to the death. We think, if we forbear our wonted notorious sins, we are on the sudden excellent Christians. As if God were beholden to us for not wounding his name with oaths, for not playing</w:t>
      </w:r>
      <w:r>
        <w:rPr>
          <w:spacing w:val="-1"/>
        </w:rPr>
        <w:t xml:space="preserve"> </w:t>
      </w:r>
      <w:r>
        <w:t>out</w:t>
      </w:r>
      <w:r>
        <w:rPr>
          <w:spacing w:val="-1"/>
        </w:rPr>
        <w:t xml:space="preserve"> </w:t>
      </w:r>
      <w:r>
        <w:t>Sabbaths,</w:t>
      </w:r>
      <w:r>
        <w:rPr>
          <w:spacing w:val="-1"/>
        </w:rPr>
        <w:t xml:space="preserve"> </w:t>
      </w:r>
      <w:r>
        <w:t>for</w:t>
      </w:r>
      <w:r>
        <w:rPr>
          <w:spacing w:val="-1"/>
        </w:rPr>
        <w:t xml:space="preserve"> </w:t>
      </w:r>
      <w:r>
        <w:t>not</w:t>
      </w:r>
      <w:r>
        <w:rPr>
          <w:spacing w:val="-1"/>
        </w:rPr>
        <w:t xml:space="preserve"> </w:t>
      </w:r>
      <w:r>
        <w:t>railing</w:t>
      </w:r>
      <w:r>
        <w:rPr>
          <w:spacing w:val="-1"/>
        </w:rPr>
        <w:t xml:space="preserve"> </w:t>
      </w:r>
      <w:r>
        <w:t>on</w:t>
      </w:r>
      <w:r>
        <w:rPr>
          <w:spacing w:val="-1"/>
        </w:rPr>
        <w:t xml:space="preserve"> </w:t>
      </w:r>
      <w:r>
        <w:t>his</w:t>
      </w:r>
      <w:r>
        <w:rPr>
          <w:spacing w:val="-1"/>
        </w:rPr>
        <w:t xml:space="preserve"> </w:t>
      </w:r>
      <w:r>
        <w:t>gospel,</w:t>
      </w:r>
      <w:r>
        <w:rPr>
          <w:spacing w:val="-1"/>
        </w:rPr>
        <w:t xml:space="preserve"> </w:t>
      </w:r>
      <w:r>
        <w:t>for</w:t>
      </w:r>
      <w:r>
        <w:rPr>
          <w:spacing w:val="-1"/>
        </w:rPr>
        <w:t xml:space="preserve"> </w:t>
      </w:r>
      <w:r>
        <w:t>not</w:t>
      </w:r>
      <w:r>
        <w:rPr>
          <w:spacing w:val="-1"/>
        </w:rPr>
        <w:t xml:space="preserve"> </w:t>
      </w:r>
      <w:r>
        <w:t>oppressing his poor members; when we neither relieve the poor, nor obey the gospel,</w:t>
      </w:r>
      <w:r>
        <w:rPr>
          <w:spacing w:val="59"/>
        </w:rPr>
        <w:t xml:space="preserve"> </w:t>
      </w:r>
      <w:r>
        <w:t>nor</w:t>
      </w:r>
      <w:r>
        <w:rPr>
          <w:spacing w:val="59"/>
        </w:rPr>
        <w:t xml:space="preserve"> </w:t>
      </w:r>
      <w:r>
        <w:t>hallow</w:t>
      </w:r>
      <w:r>
        <w:rPr>
          <w:spacing w:val="59"/>
        </w:rPr>
        <w:t xml:space="preserve"> </w:t>
      </w:r>
      <w:r>
        <w:t>his</w:t>
      </w:r>
      <w:r>
        <w:rPr>
          <w:spacing w:val="59"/>
        </w:rPr>
        <w:t xml:space="preserve"> </w:t>
      </w:r>
      <w:r>
        <w:t>Sabbaths,</w:t>
      </w:r>
      <w:r>
        <w:rPr>
          <w:spacing w:val="59"/>
        </w:rPr>
        <w:t xml:space="preserve"> </w:t>
      </w:r>
      <w:r>
        <w:t>nor</w:t>
      </w:r>
      <w:r>
        <w:rPr>
          <w:spacing w:val="59"/>
        </w:rPr>
        <w:t xml:space="preserve"> </w:t>
      </w:r>
      <w:r>
        <w:t>honour</w:t>
      </w:r>
      <w:r>
        <w:rPr>
          <w:spacing w:val="59"/>
        </w:rPr>
        <w:t xml:space="preserve"> </w:t>
      </w:r>
      <w:r>
        <w:t>his</w:t>
      </w:r>
      <w:r>
        <w:rPr>
          <w:spacing w:val="59"/>
        </w:rPr>
        <w:t xml:space="preserve"> </w:t>
      </w:r>
      <w:r>
        <w:t>name.</w:t>
      </w:r>
      <w:r>
        <w:rPr>
          <w:spacing w:val="59"/>
        </w:rPr>
        <w:t xml:space="preserve"> </w:t>
      </w:r>
      <w:r>
        <w:t>Perhaps</w:t>
      </w:r>
      <w:r>
        <w:rPr>
          <w:spacing w:val="59"/>
        </w:rPr>
        <w:t xml:space="preserve"> </w:t>
      </w:r>
      <w:r>
        <w:rPr>
          <w:spacing w:val="-10"/>
        </w:rPr>
        <w:t>a</w:t>
      </w:r>
    </w:p>
    <w:p w14:paraId="16CE93E6">
      <w:pPr>
        <w:pStyle w:val="4"/>
        <w:spacing w:after="0" w:line="254" w:lineRule="auto"/>
        <w:sectPr>
          <w:pgSz w:w="12240" w:h="15840"/>
          <w:pgMar w:top="1360" w:right="1440" w:bottom="280" w:left="1440" w:header="720" w:footer="720" w:gutter="0"/>
          <w:cols w:space="720" w:num="1"/>
        </w:sectPr>
      </w:pPr>
    </w:p>
    <w:p w14:paraId="2EE1E769">
      <w:pPr>
        <w:pStyle w:val="4"/>
        <w:spacing w:line="254" w:lineRule="auto"/>
        <w:ind w:right="97"/>
      </w:pPr>
      <w:r>
        <w:t>usurer, when he hath gotten enough, will cease that damned trade; now he is sure of heaven in a trice. Alas! how repents Zaccheus if he restores not? Shall I go a step higher? If he give not liberally, and shew compassion to the afflicted saints? Perhaps an old adulterer, when his sap is grown to cinders, breaks off his uncleanness. When the envious loseth his object, he may suspend his malice. But where are the returned fruits of penitence, manifest and visible obedience? Say the weeds are gone, where be the herbs? To root up the weeds is but the first step to heaven; and some are forty, threescore years taking this step. How long will it be ere their garden be set with good growing herbs? But 'curse ye Meroz, said the angel of the Lord, curse ye bitterly the inhabitants thereof; because they came not to the help of the Lord,'—and that it might fully appear that this curse came not on them for taking part with God's enemies and fighting against him, but</w:t>
      </w:r>
      <w:r>
        <w:rPr>
          <w:spacing w:val="-3"/>
        </w:rPr>
        <w:t xml:space="preserve"> </w:t>
      </w:r>
      <w:r>
        <w:t>only</w:t>
      </w:r>
      <w:r>
        <w:rPr>
          <w:spacing w:val="-3"/>
        </w:rPr>
        <w:t xml:space="preserve"> </w:t>
      </w:r>
      <w:r>
        <w:t>for</w:t>
      </w:r>
      <w:r>
        <w:rPr>
          <w:spacing w:val="-3"/>
        </w:rPr>
        <w:t xml:space="preserve"> </w:t>
      </w:r>
      <w:r>
        <w:t>denial</w:t>
      </w:r>
      <w:r>
        <w:rPr>
          <w:spacing w:val="-3"/>
        </w:rPr>
        <w:t xml:space="preserve"> </w:t>
      </w:r>
      <w:r>
        <w:t>of</w:t>
      </w:r>
      <w:r>
        <w:rPr>
          <w:spacing w:val="-3"/>
        </w:rPr>
        <w:t xml:space="preserve"> </w:t>
      </w:r>
      <w:r>
        <w:t>succour,</w:t>
      </w:r>
      <w:r>
        <w:rPr>
          <w:spacing w:val="-3"/>
        </w:rPr>
        <w:t xml:space="preserve"> </w:t>
      </w:r>
      <w:r>
        <w:t>the</w:t>
      </w:r>
      <w:r>
        <w:rPr>
          <w:spacing w:val="-3"/>
        </w:rPr>
        <w:t xml:space="preserve"> </w:t>
      </w:r>
      <w:r>
        <w:t>song</w:t>
      </w:r>
      <w:r>
        <w:rPr>
          <w:spacing w:val="-3"/>
        </w:rPr>
        <w:t xml:space="preserve"> </w:t>
      </w:r>
      <w:r>
        <w:t>doubles</w:t>
      </w:r>
      <w:r>
        <w:rPr>
          <w:spacing w:val="-3"/>
        </w:rPr>
        <w:t xml:space="preserve"> </w:t>
      </w:r>
      <w:r>
        <w:t>it,—'to</w:t>
      </w:r>
      <w:r>
        <w:rPr>
          <w:spacing w:val="-3"/>
        </w:rPr>
        <w:t xml:space="preserve"> </w:t>
      </w:r>
      <w:r>
        <w:t>the</w:t>
      </w:r>
      <w:r>
        <w:rPr>
          <w:spacing w:val="-3"/>
        </w:rPr>
        <w:t xml:space="preserve"> </w:t>
      </w:r>
      <w:r>
        <w:t>help</w:t>
      </w:r>
      <w:r>
        <w:rPr>
          <w:spacing w:val="-3"/>
        </w:rPr>
        <w:t xml:space="preserve"> </w:t>
      </w:r>
      <w:r>
        <w:t>of</w:t>
      </w:r>
      <w:r>
        <w:rPr>
          <w:spacing w:val="-3"/>
        </w:rPr>
        <w:t xml:space="preserve"> </w:t>
      </w:r>
      <w:r>
        <w:t>the Lord against the mighty,' Judges 5:23. The offended Lord delivered that servant to the tormentors, that did not extort from his fellow that he had no right to, nor wrest away another's goods, but did only say, 'Pay me that thou owest;' and in a harsh manner, or unmerciful measure, required his own due, Matt. 18:34. It is the form of the last doom, 'I was hungry, and ye gave me no meat,' Matt. 25:42; though you took not away mine, yet for not giving your own, 'Go, ye cursed.'</w:t>
      </w:r>
    </w:p>
    <w:p w14:paraId="6040E89C">
      <w:pPr>
        <w:pStyle w:val="4"/>
        <w:spacing w:before="271" w:line="254" w:lineRule="auto"/>
      </w:pPr>
      <w:r>
        <w:t>But if that ground be near unto cursing that brings not forth herbs, what shall we say to that which brings forth weeds? What hell, and how many torments are provided for oppressing Dives, when Dives that but denied his own shall be tormented in endless flames! If he were bound to an everlasting prison that rigorously prosecuted his own right, challenged his own debt, whither shall they be cast that unjustly vex their neighbours, quarrel for that which is none of</w:t>
      </w:r>
      <w:r>
        <w:rPr>
          <w:spacing w:val="40"/>
        </w:rPr>
        <w:t xml:space="preserve"> </w:t>
      </w:r>
      <w:r>
        <w:t>theirs,</w:t>
      </w:r>
      <w:r>
        <w:rPr>
          <w:spacing w:val="-2"/>
        </w:rPr>
        <w:t xml:space="preserve"> </w:t>
      </w:r>
      <w:r>
        <w:t>and</w:t>
      </w:r>
      <w:r>
        <w:rPr>
          <w:spacing w:val="-2"/>
        </w:rPr>
        <w:t xml:space="preserve"> </w:t>
      </w:r>
      <w:r>
        <w:t>lay</w:t>
      </w:r>
      <w:r>
        <w:rPr>
          <w:spacing w:val="-2"/>
        </w:rPr>
        <w:t xml:space="preserve"> </w:t>
      </w:r>
      <w:r>
        <w:t>title</w:t>
      </w:r>
      <w:r>
        <w:rPr>
          <w:spacing w:val="-2"/>
        </w:rPr>
        <w:t xml:space="preserve"> </w:t>
      </w:r>
      <w:r>
        <w:t>to</w:t>
      </w:r>
      <w:r>
        <w:rPr>
          <w:spacing w:val="-2"/>
        </w:rPr>
        <w:t xml:space="preserve"> </w:t>
      </w:r>
      <w:r>
        <w:t>another</w:t>
      </w:r>
      <w:r>
        <w:rPr>
          <w:spacing w:val="-2"/>
        </w:rPr>
        <w:t xml:space="preserve"> </w:t>
      </w:r>
      <w:r>
        <w:t>man's</w:t>
      </w:r>
      <w:r>
        <w:rPr>
          <w:spacing w:val="-2"/>
        </w:rPr>
        <w:t xml:space="preserve"> </w:t>
      </w:r>
      <w:r>
        <w:t>property?</w:t>
      </w:r>
      <w:r>
        <w:rPr>
          <w:spacing w:val="-2"/>
        </w:rPr>
        <w:t xml:space="preserve"> </w:t>
      </w:r>
      <w:r>
        <w:t>If</w:t>
      </w:r>
      <w:r>
        <w:rPr>
          <w:spacing w:val="-2"/>
        </w:rPr>
        <w:t xml:space="preserve"> </w:t>
      </w:r>
      <w:r>
        <w:t>he</w:t>
      </w:r>
      <w:r>
        <w:rPr>
          <w:spacing w:val="-2"/>
        </w:rPr>
        <w:t xml:space="preserve"> </w:t>
      </w:r>
      <w:r>
        <w:t>that</w:t>
      </w:r>
      <w:r>
        <w:rPr>
          <w:spacing w:val="-2"/>
        </w:rPr>
        <w:t xml:space="preserve"> </w:t>
      </w:r>
      <w:r>
        <w:t>gives</w:t>
      </w:r>
      <w:r>
        <w:rPr>
          <w:spacing w:val="-2"/>
        </w:rPr>
        <w:t xml:space="preserve"> </w:t>
      </w:r>
      <w:r>
        <w:t>not</w:t>
      </w:r>
      <w:r>
        <w:rPr>
          <w:spacing w:val="-2"/>
        </w:rPr>
        <w:t xml:space="preserve"> </w:t>
      </w:r>
      <w:r>
        <w:t>his coat to the naked shall lie naked to the vengeance of God, then he that takes away the poor man's coat shall be clad with burning confusion. If he that gives not wring his hands, he that takes away shall rend his heart. The old world did but eat and drink, build and plant,</w:t>
      </w:r>
      <w:r>
        <w:rPr>
          <w:spacing w:val="5"/>
        </w:rPr>
        <w:t xml:space="preserve"> </w:t>
      </w:r>
      <w:r>
        <w:t>marry</w:t>
      </w:r>
      <w:r>
        <w:rPr>
          <w:spacing w:val="5"/>
        </w:rPr>
        <w:t xml:space="preserve"> </w:t>
      </w:r>
      <w:r>
        <w:t>and</w:t>
      </w:r>
      <w:r>
        <w:rPr>
          <w:spacing w:val="5"/>
        </w:rPr>
        <w:t xml:space="preserve"> </w:t>
      </w:r>
      <w:r>
        <w:t>be</w:t>
      </w:r>
      <w:r>
        <w:rPr>
          <w:spacing w:val="5"/>
        </w:rPr>
        <w:t xml:space="preserve"> </w:t>
      </w:r>
      <w:r>
        <w:t>merry,</w:t>
      </w:r>
      <w:r>
        <w:rPr>
          <w:spacing w:val="5"/>
        </w:rPr>
        <w:t xml:space="preserve"> </w:t>
      </w:r>
      <w:r>
        <w:t>and</w:t>
      </w:r>
      <w:r>
        <w:rPr>
          <w:spacing w:val="5"/>
        </w:rPr>
        <w:t xml:space="preserve"> </w:t>
      </w:r>
      <w:r>
        <w:t>were</w:t>
      </w:r>
      <w:r>
        <w:rPr>
          <w:spacing w:val="5"/>
        </w:rPr>
        <w:t xml:space="preserve"> </w:t>
      </w:r>
      <w:r>
        <w:t>swept</w:t>
      </w:r>
      <w:r>
        <w:rPr>
          <w:spacing w:val="5"/>
        </w:rPr>
        <w:t xml:space="preserve"> </w:t>
      </w:r>
      <w:r>
        <w:t>away</w:t>
      </w:r>
      <w:r>
        <w:rPr>
          <w:spacing w:val="5"/>
        </w:rPr>
        <w:t xml:space="preserve"> </w:t>
      </w:r>
      <w:r>
        <w:t>with</w:t>
      </w:r>
      <w:r>
        <w:rPr>
          <w:spacing w:val="5"/>
        </w:rPr>
        <w:t xml:space="preserve"> </w:t>
      </w:r>
      <w:r>
        <w:t>the</w:t>
      </w:r>
      <w:r>
        <w:rPr>
          <w:spacing w:val="5"/>
        </w:rPr>
        <w:t xml:space="preserve"> </w:t>
      </w:r>
      <w:r>
        <w:t>besom</w:t>
      </w:r>
      <w:r>
        <w:rPr>
          <w:spacing w:val="5"/>
        </w:rPr>
        <w:t xml:space="preserve"> </w:t>
      </w:r>
      <w:r>
        <w:t>of</w:t>
      </w:r>
      <w:r>
        <w:rPr>
          <w:spacing w:val="5"/>
        </w:rPr>
        <w:t xml:space="preserve"> </w:t>
      </w:r>
      <w:r>
        <w:rPr>
          <w:spacing w:val="-10"/>
        </w:rPr>
        <w:t>a</w:t>
      </w:r>
    </w:p>
    <w:p w14:paraId="10556FE0">
      <w:pPr>
        <w:pStyle w:val="4"/>
        <w:spacing w:after="0" w:line="254" w:lineRule="auto"/>
        <w:sectPr>
          <w:pgSz w:w="12240" w:h="15840"/>
          <w:pgMar w:top="1360" w:right="1440" w:bottom="280" w:left="1440" w:header="720" w:footer="720" w:gutter="0"/>
          <w:cols w:space="720" w:num="1"/>
        </w:sectPr>
      </w:pPr>
    </w:p>
    <w:p w14:paraId="6C5BA235">
      <w:pPr>
        <w:pStyle w:val="4"/>
        <w:spacing w:line="254" w:lineRule="auto"/>
        <w:ind w:right="104"/>
      </w:pPr>
      <w:r>
        <w:t>universal deluge; which things were in themselves lawful: what shall become of liars, swearers, adulterers, idolaters, malicious, monstrous, scandalous sinners, whose works are in themselves simply</w:t>
      </w:r>
      <w:r>
        <w:rPr>
          <w:spacing w:val="-3"/>
        </w:rPr>
        <w:t xml:space="preserve"> </w:t>
      </w:r>
      <w:r>
        <w:t>unlawful?</w:t>
      </w:r>
      <w:r>
        <w:rPr>
          <w:spacing w:val="-3"/>
        </w:rPr>
        <w:t xml:space="preserve"> </w:t>
      </w:r>
      <w:r>
        <w:t>There</w:t>
      </w:r>
      <w:r>
        <w:rPr>
          <w:spacing w:val="-3"/>
        </w:rPr>
        <w:t xml:space="preserve"> </w:t>
      </w:r>
      <w:r>
        <w:t>are</w:t>
      </w:r>
      <w:r>
        <w:rPr>
          <w:spacing w:val="-3"/>
        </w:rPr>
        <w:t xml:space="preserve"> </w:t>
      </w:r>
      <w:r>
        <w:t>three</w:t>
      </w:r>
      <w:r>
        <w:rPr>
          <w:spacing w:val="-3"/>
        </w:rPr>
        <w:t xml:space="preserve"> </w:t>
      </w:r>
      <w:r>
        <w:t>sorts</w:t>
      </w:r>
      <w:r>
        <w:rPr>
          <w:spacing w:val="-3"/>
        </w:rPr>
        <w:t xml:space="preserve"> </w:t>
      </w:r>
      <w:r>
        <w:t>of</w:t>
      </w:r>
      <w:r>
        <w:rPr>
          <w:spacing w:val="-3"/>
        </w:rPr>
        <w:t xml:space="preserve"> </w:t>
      </w:r>
      <w:r>
        <w:t>ground</w:t>
      </w:r>
      <w:r>
        <w:rPr>
          <w:spacing w:val="-3"/>
        </w:rPr>
        <w:t xml:space="preserve"> </w:t>
      </w:r>
      <w:r>
        <w:t>mentioned,</w:t>
      </w:r>
      <w:r>
        <w:rPr>
          <w:spacing w:val="-3"/>
        </w:rPr>
        <w:t xml:space="preserve"> </w:t>
      </w:r>
      <w:r>
        <w:t>Mark</w:t>
      </w:r>
      <w:r>
        <w:rPr>
          <w:spacing w:val="-3"/>
        </w:rPr>
        <w:t xml:space="preserve"> </w:t>
      </w:r>
      <w:r>
        <w:t>4, and</w:t>
      </w:r>
      <w:r>
        <w:rPr>
          <w:spacing w:val="-1"/>
        </w:rPr>
        <w:t xml:space="preserve"> </w:t>
      </w:r>
      <w:r>
        <w:t>the</w:t>
      </w:r>
      <w:r>
        <w:rPr>
          <w:spacing w:val="-1"/>
        </w:rPr>
        <w:t xml:space="preserve"> </w:t>
      </w:r>
      <w:r>
        <w:t>very</w:t>
      </w:r>
      <w:r>
        <w:rPr>
          <w:spacing w:val="-1"/>
        </w:rPr>
        <w:t xml:space="preserve"> </w:t>
      </w:r>
      <w:r>
        <w:t>worst</w:t>
      </w:r>
      <w:r>
        <w:rPr>
          <w:spacing w:val="-1"/>
        </w:rPr>
        <w:t xml:space="preserve"> </w:t>
      </w:r>
      <w:r>
        <w:t>of</w:t>
      </w:r>
      <w:r>
        <w:rPr>
          <w:spacing w:val="-1"/>
        </w:rPr>
        <w:t xml:space="preserve"> </w:t>
      </w:r>
      <w:r>
        <w:t>them</w:t>
      </w:r>
      <w:r>
        <w:rPr>
          <w:spacing w:val="-1"/>
        </w:rPr>
        <w:t xml:space="preserve"> </w:t>
      </w:r>
      <w:r>
        <w:t>receives</w:t>
      </w:r>
      <w:r>
        <w:rPr>
          <w:spacing w:val="-1"/>
        </w:rPr>
        <w:t xml:space="preserve"> </w:t>
      </w:r>
      <w:r>
        <w:t>the</w:t>
      </w:r>
      <w:r>
        <w:rPr>
          <w:spacing w:val="-1"/>
        </w:rPr>
        <w:t xml:space="preserve"> </w:t>
      </w:r>
      <w:r>
        <w:t>seed,</w:t>
      </w:r>
      <w:r>
        <w:rPr>
          <w:spacing w:val="-1"/>
        </w:rPr>
        <w:t xml:space="preserve"> </w:t>
      </w:r>
      <w:r>
        <w:t>yet</w:t>
      </w:r>
      <w:r>
        <w:rPr>
          <w:spacing w:val="-1"/>
        </w:rPr>
        <w:t xml:space="preserve"> </w:t>
      </w:r>
      <w:r>
        <w:t>all</w:t>
      </w:r>
      <w:r>
        <w:rPr>
          <w:spacing w:val="-1"/>
        </w:rPr>
        <w:t xml:space="preserve"> </w:t>
      </w:r>
      <w:r>
        <w:t>damned:</w:t>
      </w:r>
      <w:r>
        <w:rPr>
          <w:spacing w:val="-1"/>
        </w:rPr>
        <w:t xml:space="preserve"> </w:t>
      </w:r>
      <w:r>
        <w:t>whither shall the tempest of God's wrath drive them that would never give</w:t>
      </w:r>
      <w:r>
        <w:rPr>
          <w:spacing w:val="40"/>
        </w:rPr>
        <w:t xml:space="preserve"> </w:t>
      </w:r>
      <w:r>
        <w:t>the gospel a religious ear? O beloved, weigh it!</w:t>
      </w:r>
    </w:p>
    <w:p w14:paraId="62EE2E6B">
      <w:pPr>
        <w:pStyle w:val="4"/>
        <w:spacing w:before="290" w:line="254" w:lineRule="auto"/>
      </w:pPr>
      <w:r>
        <w:t>Our 'idle words' must come to judgment; what shall be our answer for unlawful deeds? If omission of good works be whipped with rods, commission of impieties shall be scourged with scorpions. If they that stand in a lukewarm neutrality shall be spewed up, sure the palpable and notorious offender shall be trodden under foot of provoked justice. Indifferency shall not scape; and shall extreme presumption be spared, that, like dogs, sup up the dregs they have vomited? I have read of a Popish saint, Henry the Dane, that in a</w:t>
      </w:r>
      <w:r>
        <w:rPr>
          <w:spacing w:val="40"/>
        </w:rPr>
        <w:t xml:space="preserve"> </w:t>
      </w:r>
      <w:r>
        <w:t>mad and harebrained devotion, when worms crawled out of a</w:t>
      </w:r>
      <w:r>
        <w:rPr>
          <w:spacing w:val="80"/>
        </w:rPr>
        <w:t xml:space="preserve"> </w:t>
      </w:r>
      <w:r>
        <w:t>corrupt ulcer in his knee, did put them in again. There are such frantic wretches, that when the word hath squeezed some poison out of</w:t>
      </w:r>
      <w:r>
        <w:rPr>
          <w:spacing w:val="-3"/>
        </w:rPr>
        <w:t xml:space="preserve"> </w:t>
      </w:r>
      <w:r>
        <w:t>their</w:t>
      </w:r>
      <w:r>
        <w:rPr>
          <w:spacing w:val="-3"/>
        </w:rPr>
        <w:t xml:space="preserve"> </w:t>
      </w:r>
      <w:r>
        <w:t>consciences,</w:t>
      </w:r>
      <w:r>
        <w:rPr>
          <w:spacing w:val="-3"/>
        </w:rPr>
        <w:t xml:space="preserve"> </w:t>
      </w:r>
      <w:r>
        <w:t>and</w:t>
      </w:r>
      <w:r>
        <w:rPr>
          <w:spacing w:val="-3"/>
        </w:rPr>
        <w:t xml:space="preserve"> </w:t>
      </w:r>
      <w:r>
        <w:t>driven</w:t>
      </w:r>
      <w:r>
        <w:rPr>
          <w:spacing w:val="-3"/>
        </w:rPr>
        <w:t xml:space="preserve"> </w:t>
      </w:r>
      <w:r>
        <w:t>forth</w:t>
      </w:r>
      <w:r>
        <w:rPr>
          <w:spacing w:val="-3"/>
        </w:rPr>
        <w:t xml:space="preserve"> </w:t>
      </w:r>
      <w:r>
        <w:t>lusts,</w:t>
      </w:r>
      <w:r>
        <w:rPr>
          <w:spacing w:val="-3"/>
        </w:rPr>
        <w:t xml:space="preserve"> </w:t>
      </w:r>
      <w:r>
        <w:t>like</w:t>
      </w:r>
      <w:r>
        <w:rPr>
          <w:spacing w:val="-3"/>
        </w:rPr>
        <w:t xml:space="preserve"> </w:t>
      </w:r>
      <w:r>
        <w:t>crawling</w:t>
      </w:r>
      <w:r>
        <w:rPr>
          <w:spacing w:val="-3"/>
        </w:rPr>
        <w:t xml:space="preserve"> </w:t>
      </w:r>
      <w:r>
        <w:t>worms,</w:t>
      </w:r>
      <w:r>
        <w:rPr>
          <w:spacing w:val="-3"/>
        </w:rPr>
        <w:t xml:space="preserve"> </w:t>
      </w:r>
      <w:r>
        <w:t>they in a voluntary madness put them in again. As the serpent casts out her poison when she goes to the water to drink; when she hath</w:t>
      </w:r>
      <w:r>
        <w:rPr>
          <w:spacing w:val="40"/>
        </w:rPr>
        <w:t xml:space="preserve"> </w:t>
      </w:r>
      <w:r>
        <w:t>drunk, sups it up again. Adam lost himself, and all his posterity, by one transgression; and do we think, can we hope, that our infinite sins shall scape judgment? Or do we extenuate our iniquities with such self-flattering mitigation, that if they be not innumerable, they are pardonable; and that a few shall bring no man to judgment? And what call we this paucity? As the gloss deals with a piece of Gratian's Decretum: the text says, Meretrix est, quæ multorum libidini patet,— She is a whore who serves many men's turns. Now the gloss brings this indefinite number to a certain; and gives multorum a reasonable latitude, saying, The name of whore should not be given her till she hath lain with three-and-twenty thousand men! So till we have doubled, iterated, and multiplied our lies, oaths, oppressions, lusts, unto thousands and thousands, we do not think that we merit the names</w:t>
      </w:r>
      <w:r>
        <w:rPr>
          <w:spacing w:val="28"/>
        </w:rPr>
        <w:t xml:space="preserve"> </w:t>
      </w:r>
      <w:r>
        <w:t>of</w:t>
      </w:r>
      <w:r>
        <w:rPr>
          <w:spacing w:val="28"/>
        </w:rPr>
        <w:t xml:space="preserve"> </w:t>
      </w:r>
      <w:r>
        <w:t>liars,</w:t>
      </w:r>
      <w:r>
        <w:rPr>
          <w:spacing w:val="28"/>
        </w:rPr>
        <w:t xml:space="preserve"> </w:t>
      </w:r>
      <w:r>
        <w:t>swearers,</w:t>
      </w:r>
      <w:r>
        <w:rPr>
          <w:spacing w:val="28"/>
        </w:rPr>
        <w:t xml:space="preserve"> </w:t>
      </w:r>
      <w:r>
        <w:t>oppressors,</w:t>
      </w:r>
      <w:r>
        <w:rPr>
          <w:spacing w:val="28"/>
        </w:rPr>
        <w:t xml:space="preserve"> </w:t>
      </w:r>
      <w:r>
        <w:t>or</w:t>
      </w:r>
      <w:r>
        <w:rPr>
          <w:spacing w:val="28"/>
        </w:rPr>
        <w:t xml:space="preserve"> </w:t>
      </w:r>
      <w:r>
        <w:t>luxurious</w:t>
      </w:r>
      <w:r>
        <w:rPr>
          <w:spacing w:val="28"/>
        </w:rPr>
        <w:t xml:space="preserve"> </w:t>
      </w:r>
      <w:r>
        <w:t>persons.</w:t>
      </w:r>
      <w:r>
        <w:rPr>
          <w:spacing w:val="28"/>
        </w:rPr>
        <w:t xml:space="preserve"> </w:t>
      </w:r>
      <w:r>
        <w:rPr>
          <w:spacing w:val="-2"/>
        </w:rPr>
        <w:t>Beloved,</w:t>
      </w:r>
    </w:p>
    <w:p w14:paraId="7AA6E8C5">
      <w:pPr>
        <w:pStyle w:val="4"/>
        <w:spacing w:after="0" w:line="254" w:lineRule="auto"/>
        <w:sectPr>
          <w:pgSz w:w="12240" w:h="15840"/>
          <w:pgMar w:top="1360" w:right="1440" w:bottom="280" w:left="1440" w:header="720" w:footer="720" w:gutter="0"/>
          <w:cols w:space="720" w:num="1"/>
        </w:sectPr>
      </w:pPr>
    </w:p>
    <w:p w14:paraId="3298706D">
      <w:pPr>
        <w:pStyle w:val="4"/>
        <w:spacing w:line="254" w:lineRule="auto"/>
        <w:ind w:right="108"/>
      </w:pPr>
      <w:r>
        <w:t>these things must be reckoned for; and if nescience be beaten with stripes, wilful impiety shall be burned with fire. Blessed ground, then, that 'brings forth herbs;' and that not in scarcity, but in—</w:t>
      </w:r>
    </w:p>
    <w:p w14:paraId="4233837B">
      <w:pPr>
        <w:pStyle w:val="9"/>
        <w:numPr>
          <w:ilvl w:val="0"/>
          <w:numId w:val="60"/>
        </w:numPr>
        <w:tabs>
          <w:tab w:val="left" w:pos="424"/>
        </w:tabs>
        <w:spacing w:before="296" w:after="0" w:line="254" w:lineRule="auto"/>
        <w:ind w:left="99" w:right="98" w:firstLine="0"/>
        <w:jc w:val="both"/>
        <w:rPr>
          <w:sz w:val="30"/>
        </w:rPr>
      </w:pPr>
      <w:r>
        <w:rPr>
          <w:sz w:val="30"/>
        </w:rPr>
        <w:t>Plenty: many herbs. The good ground is plentiful in fruits. It bears fruit, good fruit, much good fruit. Multiplicity of grace is requisite, though</w:t>
      </w:r>
      <w:r>
        <w:rPr>
          <w:spacing w:val="-1"/>
          <w:sz w:val="30"/>
        </w:rPr>
        <w:t xml:space="preserve"> </w:t>
      </w:r>
      <w:r>
        <w:rPr>
          <w:sz w:val="30"/>
        </w:rPr>
        <w:t>not</w:t>
      </w:r>
      <w:r>
        <w:rPr>
          <w:spacing w:val="-1"/>
          <w:sz w:val="30"/>
        </w:rPr>
        <w:t xml:space="preserve"> </w:t>
      </w:r>
      <w:r>
        <w:rPr>
          <w:sz w:val="30"/>
        </w:rPr>
        <w:t>perfection.</w:t>
      </w:r>
      <w:r>
        <w:rPr>
          <w:spacing w:val="-1"/>
          <w:sz w:val="30"/>
        </w:rPr>
        <w:t xml:space="preserve"> </w:t>
      </w:r>
      <w:r>
        <w:rPr>
          <w:sz w:val="30"/>
        </w:rPr>
        <w:t>What</w:t>
      </w:r>
      <w:r>
        <w:rPr>
          <w:spacing w:val="-1"/>
          <w:sz w:val="30"/>
        </w:rPr>
        <w:t xml:space="preserve"> </w:t>
      </w:r>
      <w:r>
        <w:rPr>
          <w:sz w:val="30"/>
        </w:rPr>
        <w:t>garden</w:t>
      </w:r>
      <w:r>
        <w:rPr>
          <w:spacing w:val="-1"/>
          <w:sz w:val="30"/>
        </w:rPr>
        <w:t xml:space="preserve"> </w:t>
      </w:r>
      <w:r>
        <w:rPr>
          <w:sz w:val="30"/>
        </w:rPr>
        <w:t>is</w:t>
      </w:r>
      <w:r>
        <w:rPr>
          <w:spacing w:val="-1"/>
          <w:sz w:val="30"/>
        </w:rPr>
        <w:t xml:space="preserve"> </w:t>
      </w:r>
      <w:r>
        <w:rPr>
          <w:sz w:val="30"/>
        </w:rPr>
        <w:t>only</w:t>
      </w:r>
      <w:r>
        <w:rPr>
          <w:spacing w:val="-1"/>
          <w:sz w:val="30"/>
        </w:rPr>
        <w:t xml:space="preserve"> </w:t>
      </w:r>
      <w:r>
        <w:rPr>
          <w:sz w:val="30"/>
        </w:rPr>
        <w:t>planted</w:t>
      </w:r>
      <w:r>
        <w:rPr>
          <w:spacing w:val="-1"/>
          <w:sz w:val="30"/>
        </w:rPr>
        <w:t xml:space="preserve"> </w:t>
      </w:r>
      <w:r>
        <w:rPr>
          <w:sz w:val="30"/>
        </w:rPr>
        <w:t>with</w:t>
      </w:r>
      <w:r>
        <w:rPr>
          <w:spacing w:val="-1"/>
          <w:sz w:val="30"/>
        </w:rPr>
        <w:t xml:space="preserve"> </w:t>
      </w:r>
      <w:r>
        <w:rPr>
          <w:sz w:val="30"/>
        </w:rPr>
        <w:t>one</w:t>
      </w:r>
      <w:r>
        <w:rPr>
          <w:spacing w:val="-1"/>
          <w:sz w:val="30"/>
        </w:rPr>
        <w:t xml:space="preserve"> </w:t>
      </w:r>
      <w:r>
        <w:rPr>
          <w:sz w:val="30"/>
        </w:rPr>
        <w:t>singular kind of herb? The Christian hath need of many graces, because he is to</w:t>
      </w:r>
      <w:r>
        <w:rPr>
          <w:spacing w:val="-4"/>
          <w:sz w:val="30"/>
        </w:rPr>
        <w:t xml:space="preserve"> </w:t>
      </w:r>
      <w:r>
        <w:rPr>
          <w:sz w:val="30"/>
        </w:rPr>
        <w:t>meet</w:t>
      </w:r>
      <w:r>
        <w:rPr>
          <w:spacing w:val="-4"/>
          <w:sz w:val="30"/>
        </w:rPr>
        <w:t xml:space="preserve"> </w:t>
      </w:r>
      <w:r>
        <w:rPr>
          <w:sz w:val="30"/>
        </w:rPr>
        <w:t>with</w:t>
      </w:r>
      <w:r>
        <w:rPr>
          <w:spacing w:val="-4"/>
          <w:sz w:val="30"/>
        </w:rPr>
        <w:t xml:space="preserve"> </w:t>
      </w:r>
      <w:r>
        <w:rPr>
          <w:sz w:val="30"/>
        </w:rPr>
        <w:t>many</w:t>
      </w:r>
      <w:r>
        <w:rPr>
          <w:spacing w:val="-4"/>
          <w:sz w:val="30"/>
        </w:rPr>
        <w:t xml:space="preserve"> </w:t>
      </w:r>
      <w:r>
        <w:rPr>
          <w:sz w:val="30"/>
        </w:rPr>
        <w:t>defects,</w:t>
      </w:r>
      <w:r>
        <w:rPr>
          <w:spacing w:val="-4"/>
          <w:sz w:val="30"/>
        </w:rPr>
        <w:t xml:space="preserve"> </w:t>
      </w:r>
      <w:r>
        <w:rPr>
          <w:sz w:val="30"/>
        </w:rPr>
        <w:t>to</w:t>
      </w:r>
      <w:r>
        <w:rPr>
          <w:spacing w:val="-4"/>
          <w:sz w:val="30"/>
        </w:rPr>
        <w:t xml:space="preserve"> </w:t>
      </w:r>
      <w:r>
        <w:rPr>
          <w:sz w:val="30"/>
        </w:rPr>
        <w:t>answer</w:t>
      </w:r>
      <w:r>
        <w:rPr>
          <w:spacing w:val="-4"/>
          <w:sz w:val="30"/>
        </w:rPr>
        <w:t xml:space="preserve"> </w:t>
      </w:r>
      <w:r>
        <w:rPr>
          <w:sz w:val="30"/>
        </w:rPr>
        <w:t>many</w:t>
      </w:r>
      <w:r>
        <w:rPr>
          <w:spacing w:val="-4"/>
          <w:sz w:val="30"/>
        </w:rPr>
        <w:t xml:space="preserve"> </w:t>
      </w:r>
      <w:r>
        <w:rPr>
          <w:sz w:val="30"/>
        </w:rPr>
        <w:t>temptations,</w:t>
      </w:r>
      <w:r>
        <w:rPr>
          <w:spacing w:val="-4"/>
          <w:sz w:val="30"/>
        </w:rPr>
        <w:t xml:space="preserve"> </w:t>
      </w:r>
      <w:r>
        <w:rPr>
          <w:sz w:val="30"/>
        </w:rPr>
        <w:t>to</w:t>
      </w:r>
      <w:r>
        <w:rPr>
          <w:spacing w:val="-4"/>
          <w:sz w:val="30"/>
        </w:rPr>
        <w:t xml:space="preserve"> </w:t>
      </w:r>
      <w:r>
        <w:rPr>
          <w:sz w:val="30"/>
        </w:rPr>
        <w:t>fight</w:t>
      </w:r>
      <w:r>
        <w:rPr>
          <w:spacing w:val="-4"/>
          <w:sz w:val="30"/>
        </w:rPr>
        <w:t xml:space="preserve"> </w:t>
      </w:r>
      <w:r>
        <w:rPr>
          <w:sz w:val="30"/>
        </w:rPr>
        <w:t>with many enemies. Therefore, 2 Pet. 1:5, 'Join with your faith virtue, and with virtue knowledge, and with knowledge temperance,' &amp;c. One jewel will not serve; Christ's spouse must have divers to adorn her, Cant. 4. One piece of armour will not secure us; we know not which way the blow will come, nor where it will light. Therefore, 'Put on the whole armour of God, that ye may be able to stand against all the wiles of the devil,' Eph. 6:11. The loins, the breast, the head, the feet; all parts must be armed. The 'fruit of the Spirit'—those happy fruits which the Spirit of God worketh in us and bringeth out of us—is manifold: 'love, joy, peace, long-suffering, gentleness, goodness, faith, meekness,' &amp;c., Gal. 5:22. The Apostle chargeth us to be 'rich in good works,' 1 Tim. 6:18; and 'for this cause bows his knees unto the Father of our Lord Jesus Christ, that, according to the riches of his glory, we might be filled with all the fulness of God,' Eph. 3:14, 16. The reason is given by Christ: 'To whom much is given, of them shall much be required.' And it was his commendation of Mary Magdalene, that because 'she had much forgiven her, therefore she loved much.'</w:t>
      </w:r>
    </w:p>
    <w:p w14:paraId="72066395">
      <w:pPr>
        <w:pStyle w:val="4"/>
        <w:spacing w:before="269" w:line="254" w:lineRule="auto"/>
      </w:pPr>
      <w:r>
        <w:t>Happy</w:t>
      </w:r>
      <w:r>
        <w:rPr>
          <w:spacing w:val="-1"/>
        </w:rPr>
        <w:t xml:space="preserve"> </w:t>
      </w:r>
      <w:r>
        <w:t>then</w:t>
      </w:r>
      <w:r>
        <w:rPr>
          <w:spacing w:val="-1"/>
        </w:rPr>
        <w:t xml:space="preserve"> </w:t>
      </w:r>
      <w:r>
        <w:t>is</w:t>
      </w:r>
      <w:r>
        <w:rPr>
          <w:spacing w:val="-1"/>
        </w:rPr>
        <w:t xml:space="preserve"> </w:t>
      </w:r>
      <w:r>
        <w:t>that</w:t>
      </w:r>
      <w:r>
        <w:rPr>
          <w:spacing w:val="-1"/>
        </w:rPr>
        <w:t xml:space="preserve"> </w:t>
      </w:r>
      <w:r>
        <w:t>ground</w:t>
      </w:r>
      <w:r>
        <w:rPr>
          <w:spacing w:val="-1"/>
        </w:rPr>
        <w:t xml:space="preserve"> </w:t>
      </w:r>
      <w:r>
        <w:t>which</w:t>
      </w:r>
      <w:r>
        <w:rPr>
          <w:spacing w:val="-1"/>
        </w:rPr>
        <w:t xml:space="preserve"> </w:t>
      </w:r>
      <w:r>
        <w:t>abounds</w:t>
      </w:r>
      <w:r>
        <w:rPr>
          <w:spacing w:val="-1"/>
        </w:rPr>
        <w:t xml:space="preserve"> </w:t>
      </w:r>
      <w:r>
        <w:t>with</w:t>
      </w:r>
      <w:r>
        <w:rPr>
          <w:spacing w:val="-1"/>
        </w:rPr>
        <w:t xml:space="preserve"> </w:t>
      </w:r>
      <w:r>
        <w:t>good</w:t>
      </w:r>
      <w:r>
        <w:rPr>
          <w:spacing w:val="-1"/>
        </w:rPr>
        <w:t xml:space="preserve"> </w:t>
      </w:r>
      <w:r>
        <w:t>herbs;</w:t>
      </w:r>
      <w:r>
        <w:rPr>
          <w:spacing w:val="-1"/>
        </w:rPr>
        <w:t xml:space="preserve"> </w:t>
      </w:r>
      <w:r>
        <w:t>the</w:t>
      </w:r>
      <w:r>
        <w:rPr>
          <w:spacing w:val="-1"/>
        </w:rPr>
        <w:t xml:space="preserve"> </w:t>
      </w:r>
      <w:r>
        <w:t>fruits of faith, patience, content, charity! Not our riches, but our 'works shall follow us.' Goodness shall only give pulchrum sepulchrum; and as we use to stick dead bodies with herbs, so these herbs, our fruitful good</w:t>
      </w:r>
      <w:r>
        <w:rPr>
          <w:spacing w:val="-1"/>
        </w:rPr>
        <w:t xml:space="preserve"> </w:t>
      </w:r>
      <w:r>
        <w:t>works,</w:t>
      </w:r>
      <w:r>
        <w:rPr>
          <w:spacing w:val="-1"/>
        </w:rPr>
        <w:t xml:space="preserve"> </w:t>
      </w:r>
      <w:r>
        <w:t>shall</w:t>
      </w:r>
      <w:r>
        <w:rPr>
          <w:spacing w:val="-1"/>
        </w:rPr>
        <w:t xml:space="preserve"> </w:t>
      </w:r>
      <w:r>
        <w:t>adorn</w:t>
      </w:r>
      <w:r>
        <w:rPr>
          <w:spacing w:val="-1"/>
        </w:rPr>
        <w:t xml:space="preserve"> </w:t>
      </w:r>
      <w:r>
        <w:t>and</w:t>
      </w:r>
      <w:r>
        <w:rPr>
          <w:spacing w:val="-1"/>
        </w:rPr>
        <w:t xml:space="preserve"> </w:t>
      </w:r>
      <w:r>
        <w:t>beautify</w:t>
      </w:r>
      <w:r>
        <w:rPr>
          <w:spacing w:val="-1"/>
        </w:rPr>
        <w:t xml:space="preserve"> </w:t>
      </w:r>
      <w:r>
        <w:t>our</w:t>
      </w:r>
      <w:r>
        <w:rPr>
          <w:spacing w:val="-1"/>
        </w:rPr>
        <w:t xml:space="preserve"> </w:t>
      </w:r>
      <w:r>
        <w:t>memorials,</w:t>
      </w:r>
      <w:r>
        <w:rPr>
          <w:spacing w:val="-1"/>
        </w:rPr>
        <w:t xml:space="preserve"> </w:t>
      </w:r>
      <w:r>
        <w:t>when</w:t>
      </w:r>
      <w:r>
        <w:rPr>
          <w:spacing w:val="-1"/>
        </w:rPr>
        <w:t xml:space="preserve"> </w:t>
      </w:r>
      <w:r>
        <w:t>'the</w:t>
      </w:r>
      <w:r>
        <w:rPr>
          <w:spacing w:val="-1"/>
        </w:rPr>
        <w:t xml:space="preserve"> </w:t>
      </w:r>
      <w:r>
        <w:t>name of the wicked shall rot.' I know England, inveigh the Papists till their galls burst, is full of pious and charitable works. It is a garden full of good</w:t>
      </w:r>
      <w:r>
        <w:rPr>
          <w:spacing w:val="40"/>
        </w:rPr>
        <w:t xml:space="preserve"> </w:t>
      </w:r>
      <w:r>
        <w:t>herbs.</w:t>
      </w:r>
      <w:r>
        <w:rPr>
          <w:spacing w:val="40"/>
        </w:rPr>
        <w:t xml:space="preserve"> </w:t>
      </w:r>
      <w:r>
        <w:t>'Not</w:t>
      </w:r>
      <w:r>
        <w:rPr>
          <w:spacing w:val="40"/>
        </w:rPr>
        <w:t xml:space="preserve"> </w:t>
      </w:r>
      <w:r>
        <w:t>to</w:t>
      </w:r>
      <w:r>
        <w:rPr>
          <w:spacing w:val="40"/>
        </w:rPr>
        <w:t xml:space="preserve"> </w:t>
      </w:r>
      <w:r>
        <w:t>us,</w:t>
      </w:r>
      <w:r>
        <w:rPr>
          <w:spacing w:val="40"/>
        </w:rPr>
        <w:t xml:space="preserve"> </w:t>
      </w:r>
      <w:r>
        <w:t>but</w:t>
      </w:r>
      <w:r>
        <w:rPr>
          <w:spacing w:val="40"/>
        </w:rPr>
        <w:t xml:space="preserve"> </w:t>
      </w:r>
      <w:r>
        <w:t>to</w:t>
      </w:r>
      <w:r>
        <w:rPr>
          <w:spacing w:val="40"/>
        </w:rPr>
        <w:t xml:space="preserve"> </w:t>
      </w:r>
      <w:r>
        <w:t>God</w:t>
      </w:r>
      <w:r>
        <w:rPr>
          <w:spacing w:val="40"/>
        </w:rPr>
        <w:t xml:space="preserve"> </w:t>
      </w:r>
      <w:r>
        <w:t>be</w:t>
      </w:r>
      <w:r>
        <w:rPr>
          <w:spacing w:val="40"/>
        </w:rPr>
        <w:t xml:space="preserve"> </w:t>
      </w:r>
      <w:r>
        <w:t>the</w:t>
      </w:r>
      <w:r>
        <w:rPr>
          <w:spacing w:val="40"/>
        </w:rPr>
        <w:t xml:space="preserve"> </w:t>
      </w:r>
      <w:r>
        <w:t>praise,'</w:t>
      </w:r>
      <w:r>
        <w:rPr>
          <w:spacing w:val="40"/>
        </w:rPr>
        <w:t xml:space="preserve"> </w:t>
      </w:r>
      <w:r>
        <w:t>who</w:t>
      </w:r>
      <w:r>
        <w:rPr>
          <w:spacing w:val="40"/>
        </w:rPr>
        <w:t xml:space="preserve"> </w:t>
      </w:r>
      <w:r>
        <w:t>hath</w:t>
      </w:r>
      <w:r>
        <w:rPr>
          <w:spacing w:val="40"/>
        </w:rPr>
        <w:t xml:space="preserve"> </w:t>
      </w:r>
      <w:r>
        <w:rPr>
          <w:spacing w:val="-2"/>
        </w:rPr>
        <w:t>moved</w:t>
      </w:r>
    </w:p>
    <w:p w14:paraId="2F7B6EEE">
      <w:pPr>
        <w:pStyle w:val="4"/>
        <w:spacing w:after="0" w:line="254" w:lineRule="auto"/>
        <w:sectPr>
          <w:pgSz w:w="12240" w:h="15840"/>
          <w:pgMar w:top="1360" w:right="1440" w:bottom="280" w:left="1440" w:header="720" w:footer="720" w:gutter="0"/>
          <w:cols w:space="720" w:num="1"/>
        </w:sectPr>
      </w:pPr>
    </w:p>
    <w:p w14:paraId="0985E9D4">
      <w:pPr>
        <w:pStyle w:val="4"/>
        <w:spacing w:line="254" w:lineRule="auto"/>
        <w:ind w:right="103"/>
      </w:pPr>
      <w:r>
        <w:t>such instruments to works of his glory. Yet quæ non fecimus ipsi, vix ea nostra voco,—let every man quiet his own conscience with the good herbs his own garden produceth.</w:t>
      </w:r>
    </w:p>
    <w:p w14:paraId="705CEC4F">
      <w:pPr>
        <w:pStyle w:val="4"/>
        <w:spacing w:before="296" w:line="254" w:lineRule="auto"/>
      </w:pPr>
      <w:r>
        <w:t>The rich man grows easily richer; so the good man easily better. It is the custom of most men to be pleased with a very little religion. For the world, we are enraged and transported with such a hunger that the grave is sooner satisfied; but a very little godliness contents us. But if we would not be 'barren nor unfruitful in the knowledge of our Lord Jesus Christ,' we must, saith the Apostle, 'abound with these herbs,' 2 Pet. 1:8. And then, for a proportionate reward, 'an entrance shall be ministered unto us abundantly into the everlasting kingdom of our Saviour Christ,' ver. 11. Blessed is he that brings forth herbs, many herbs; and, lastly, such as are—</w:t>
      </w:r>
    </w:p>
    <w:p w14:paraId="5E2C5008">
      <w:pPr>
        <w:pStyle w:val="9"/>
        <w:numPr>
          <w:ilvl w:val="0"/>
          <w:numId w:val="60"/>
        </w:numPr>
        <w:tabs>
          <w:tab w:val="left" w:pos="426"/>
        </w:tabs>
        <w:spacing w:before="286" w:after="0" w:line="252" w:lineRule="auto"/>
        <w:ind w:left="99" w:right="100" w:firstLine="0"/>
        <w:jc w:val="both"/>
        <w:rPr>
          <w:sz w:val="30"/>
        </w:rPr>
      </w:pPr>
      <w:r>
        <w:rPr>
          <w:sz w:val="30"/>
        </w:rPr>
        <w:t>'Meet for them by whom he is dressed.' The word by whom may as well be translated for whom, δι</w:t>
      </w:r>
      <w:r>
        <w:rPr>
          <w:rFonts w:ascii="Microsoft Sans Serif" w:hAnsi="Microsoft Sans Serif"/>
          <w:sz w:val="30"/>
        </w:rPr>
        <w:t>ʼ</w:t>
      </w:r>
      <w:r>
        <w:rPr>
          <w:rFonts w:ascii="Microsoft Sans Serif" w:hAnsi="Microsoft Sans Serif"/>
          <w:spacing w:val="-4"/>
          <w:sz w:val="30"/>
        </w:rPr>
        <w:t xml:space="preserve"> </w:t>
      </w:r>
      <w:r>
        <w:rPr>
          <w:sz w:val="30"/>
        </w:rPr>
        <w:t>ο</w:t>
      </w:r>
      <w:r>
        <w:rPr>
          <w:rFonts w:ascii="Microsoft Sans Serif" w:hAnsi="Microsoft Sans Serif"/>
          <w:sz w:val="30"/>
        </w:rPr>
        <w:t>ὕ</w:t>
      </w:r>
      <w:r>
        <w:rPr>
          <w:sz w:val="30"/>
        </w:rPr>
        <w:t>ς γεωργε</w:t>
      </w:r>
      <w:r>
        <w:rPr>
          <w:rFonts w:ascii="Microsoft Sans Serif" w:hAnsi="Microsoft Sans Serif"/>
          <w:sz w:val="30"/>
        </w:rPr>
        <w:t>ῖ</w:t>
      </w:r>
      <w:r>
        <w:rPr>
          <w:sz w:val="30"/>
        </w:rPr>
        <w:t>ται. Two instructions are here necessarily offered us:—(1.) By whom this goodness comes; (2.) For whom it must be intended.</w:t>
      </w:r>
    </w:p>
    <w:p w14:paraId="72850B02">
      <w:pPr>
        <w:pStyle w:val="4"/>
        <w:spacing w:before="307" w:line="254" w:lineRule="auto"/>
        <w:ind w:right="97"/>
      </w:pPr>
      <w:r>
        <w:t>(1.) By whom it is dressed. God is the husbandman that dresseth this ground, and causeth in it fertility. It was the Pelagian error, A Deo habemus quod homines sumus, à nobis ipsis autem quod justi sumus,*—We are beholden to God that we are men, to ourselves that we are good men. But the contrary is here evident. God doth not only make the ground, but he makes the ground fruitful: he rains upon it, he dresseth it, he blesseth it. Christ said not, Sine me parum potestis facere, sed sine me nihil. 'Without me can ye do nothing,' saith our Saviour, John 15:5, and to the best men, even the apostles; not a little, but nothing. If God had only made thee a man, and thou made thyself a good man, then is thy work greater than God's work. For, melius</w:t>
      </w:r>
      <w:r>
        <w:rPr>
          <w:spacing w:val="-1"/>
        </w:rPr>
        <w:t xml:space="preserve"> </w:t>
      </w:r>
      <w:r>
        <w:t>est</w:t>
      </w:r>
      <w:r>
        <w:rPr>
          <w:spacing w:val="-1"/>
        </w:rPr>
        <w:t xml:space="preserve"> </w:t>
      </w:r>
      <w:r>
        <w:t>justum</w:t>
      </w:r>
      <w:r>
        <w:rPr>
          <w:spacing w:val="-1"/>
        </w:rPr>
        <w:t xml:space="preserve"> </w:t>
      </w:r>
      <w:r>
        <w:t>esse,</w:t>
      </w:r>
      <w:r>
        <w:rPr>
          <w:spacing w:val="-1"/>
        </w:rPr>
        <w:t xml:space="preserve"> </w:t>
      </w:r>
      <w:r>
        <w:t>quam</w:t>
      </w:r>
      <w:r>
        <w:rPr>
          <w:spacing w:val="-1"/>
        </w:rPr>
        <w:t xml:space="preserve"> </w:t>
      </w:r>
      <w:r>
        <w:t>hominem</w:t>
      </w:r>
      <w:r>
        <w:rPr>
          <w:spacing w:val="-1"/>
        </w:rPr>
        <w:t xml:space="preserve"> </w:t>
      </w:r>
      <w:r>
        <w:t>esse,†—our</w:t>
      </w:r>
      <w:r>
        <w:rPr>
          <w:spacing w:val="-1"/>
        </w:rPr>
        <w:t xml:space="preserve"> </w:t>
      </w:r>
      <w:r>
        <w:t>mere</w:t>
      </w:r>
      <w:r>
        <w:rPr>
          <w:spacing w:val="-1"/>
        </w:rPr>
        <w:t xml:space="preserve"> </w:t>
      </w:r>
      <w:r>
        <w:t>being</w:t>
      </w:r>
      <w:r>
        <w:rPr>
          <w:spacing w:val="-1"/>
        </w:rPr>
        <w:t xml:space="preserve"> </w:t>
      </w:r>
      <w:r>
        <w:t>is</w:t>
      </w:r>
      <w:r>
        <w:rPr>
          <w:spacing w:val="-1"/>
        </w:rPr>
        <w:t xml:space="preserve"> </w:t>
      </w:r>
      <w:r>
        <w:t>not so happy as our better being. No; this text convinceth that lie. For, according to that distinction of grace, here is gratia operans, God begins the work; he makes the ground good, sanctifies the person. Here</w:t>
      </w:r>
      <w:r>
        <w:rPr>
          <w:spacing w:val="49"/>
        </w:rPr>
        <w:t xml:space="preserve"> </w:t>
      </w:r>
      <w:r>
        <w:t>is</w:t>
      </w:r>
      <w:r>
        <w:rPr>
          <w:spacing w:val="49"/>
        </w:rPr>
        <w:t xml:space="preserve"> </w:t>
      </w:r>
      <w:r>
        <w:t>gratia</w:t>
      </w:r>
      <w:r>
        <w:rPr>
          <w:spacing w:val="49"/>
        </w:rPr>
        <w:t xml:space="preserve"> </w:t>
      </w:r>
      <w:r>
        <w:t>co-operans,</w:t>
      </w:r>
      <w:r>
        <w:rPr>
          <w:spacing w:val="49"/>
        </w:rPr>
        <w:t xml:space="preserve"> </w:t>
      </w:r>
      <w:r>
        <w:t>God</w:t>
      </w:r>
      <w:r>
        <w:rPr>
          <w:spacing w:val="49"/>
        </w:rPr>
        <w:t xml:space="preserve"> </w:t>
      </w:r>
      <w:r>
        <w:t>that</w:t>
      </w:r>
      <w:r>
        <w:rPr>
          <w:spacing w:val="49"/>
        </w:rPr>
        <w:t xml:space="preserve"> </w:t>
      </w:r>
      <w:r>
        <w:t>begins,</w:t>
      </w:r>
      <w:r>
        <w:rPr>
          <w:spacing w:val="49"/>
        </w:rPr>
        <w:t xml:space="preserve"> </w:t>
      </w:r>
      <w:r>
        <w:t>performs</w:t>
      </w:r>
      <w:r>
        <w:rPr>
          <w:spacing w:val="49"/>
        </w:rPr>
        <w:t xml:space="preserve"> </w:t>
      </w:r>
      <w:r>
        <w:t>the</w:t>
      </w:r>
      <w:r>
        <w:rPr>
          <w:spacing w:val="49"/>
        </w:rPr>
        <w:t xml:space="preserve"> </w:t>
      </w:r>
      <w:r>
        <w:t>work;</w:t>
      </w:r>
      <w:r>
        <w:rPr>
          <w:spacing w:val="49"/>
        </w:rPr>
        <w:t xml:space="preserve"> </w:t>
      </w:r>
      <w:r>
        <w:rPr>
          <w:spacing w:val="-5"/>
        </w:rPr>
        <w:t>he</w:t>
      </w:r>
    </w:p>
    <w:p w14:paraId="0449C064">
      <w:pPr>
        <w:pStyle w:val="4"/>
        <w:spacing w:after="0" w:line="254" w:lineRule="auto"/>
        <w:sectPr>
          <w:pgSz w:w="12240" w:h="15840"/>
          <w:pgMar w:top="1360" w:right="1440" w:bottom="280" w:left="1440" w:header="720" w:footer="720" w:gutter="0"/>
          <w:cols w:space="720" w:num="1"/>
        </w:sectPr>
      </w:pPr>
    </w:p>
    <w:p w14:paraId="6569914E">
      <w:pPr>
        <w:pStyle w:val="4"/>
        <w:spacing w:line="254" w:lineRule="auto"/>
        <w:ind w:right="103"/>
      </w:pPr>
      <w:r>
        <w:t>raineth upon, he dresseth the heart, and so causeth it to produce herbs. Here is gratia salvans, whereby he crowneth our will and work in the day of our Lord Jesus. 'It receiveth blessing from God.' So—</w:t>
      </w:r>
    </w:p>
    <w:p w14:paraId="29FAACE2">
      <w:pPr>
        <w:pStyle w:val="4"/>
        <w:spacing w:before="296"/>
        <w:ind w:left="399" w:right="0"/>
        <w:jc w:val="left"/>
      </w:pPr>
      <w:r>
        <w:t xml:space="preserve">'Qui viret in foliis, venit à radicibus </w:t>
      </w:r>
      <w:r>
        <w:rPr>
          <w:spacing w:val="-2"/>
        </w:rPr>
        <w:t>humor.'</w:t>
      </w:r>
    </w:p>
    <w:p w14:paraId="41BDA702">
      <w:pPr>
        <w:pStyle w:val="4"/>
        <w:spacing w:before="319" w:line="254" w:lineRule="auto"/>
        <w:ind w:right="97"/>
      </w:pPr>
      <w:r>
        <w:t>The</w:t>
      </w:r>
      <w:r>
        <w:rPr>
          <w:spacing w:val="-2"/>
        </w:rPr>
        <w:t xml:space="preserve"> </w:t>
      </w:r>
      <w:r>
        <w:t>sap</w:t>
      </w:r>
      <w:r>
        <w:rPr>
          <w:spacing w:val="-2"/>
        </w:rPr>
        <w:t xml:space="preserve"> </w:t>
      </w:r>
      <w:r>
        <w:t>of</w:t>
      </w:r>
      <w:r>
        <w:rPr>
          <w:spacing w:val="-2"/>
        </w:rPr>
        <w:t xml:space="preserve"> </w:t>
      </w:r>
      <w:r>
        <w:t>grace</w:t>
      </w:r>
      <w:r>
        <w:rPr>
          <w:spacing w:val="-2"/>
        </w:rPr>
        <w:t xml:space="preserve"> </w:t>
      </w:r>
      <w:r>
        <w:t>which</w:t>
      </w:r>
      <w:r>
        <w:rPr>
          <w:spacing w:val="-2"/>
        </w:rPr>
        <w:t xml:space="preserve"> </w:t>
      </w:r>
      <w:r>
        <w:t>appears</w:t>
      </w:r>
      <w:r>
        <w:rPr>
          <w:spacing w:val="-2"/>
        </w:rPr>
        <w:t xml:space="preserve"> </w:t>
      </w:r>
      <w:r>
        <w:t>green</w:t>
      </w:r>
      <w:r>
        <w:rPr>
          <w:spacing w:val="-2"/>
        </w:rPr>
        <w:t xml:space="preserve"> </w:t>
      </w:r>
      <w:r>
        <w:t>and</w:t>
      </w:r>
      <w:r>
        <w:rPr>
          <w:spacing w:val="-2"/>
        </w:rPr>
        <w:t xml:space="preserve"> </w:t>
      </w:r>
      <w:r>
        <w:t>flourishing</w:t>
      </w:r>
      <w:r>
        <w:rPr>
          <w:spacing w:val="-2"/>
        </w:rPr>
        <w:t xml:space="preserve"> </w:t>
      </w:r>
      <w:r>
        <w:t>in</w:t>
      </w:r>
      <w:r>
        <w:rPr>
          <w:spacing w:val="-2"/>
        </w:rPr>
        <w:t xml:space="preserve"> </w:t>
      </w:r>
      <w:r>
        <w:t>the</w:t>
      </w:r>
      <w:r>
        <w:rPr>
          <w:spacing w:val="-2"/>
        </w:rPr>
        <w:t xml:space="preserve"> </w:t>
      </w:r>
      <w:r>
        <w:t>branches and fruit, comes from the root. Now in all this Deus non necessitat, sed facilitat,—God induceth the good to good by alacrity, not enforceth against their wills. Quoniam probitate coacta, gloria nulla venit;‡ for God doth not work upon us as upon blocks and stones, in all and every respect passive; but converts our wills to will our own conversion. Qui fecit te sine te, non justificabit te sine te. Fecit nescientem, justificat volentem,§—He that made thee without</w:t>
      </w:r>
      <w:r>
        <w:rPr>
          <w:spacing w:val="40"/>
        </w:rPr>
        <w:t xml:space="preserve"> </w:t>
      </w:r>
      <w:r>
        <w:t>thyself, will not justify thee without thyself; without thy merit</w:t>
      </w:r>
      <w:r>
        <w:rPr>
          <w:spacing w:val="40"/>
        </w:rPr>
        <w:t xml:space="preserve"> </w:t>
      </w:r>
      <w:r>
        <w:t>indeed, not without thine act. He created thee when thou knewest it not, he doth justify thee with the consent of thy own will. Let this consideration lay us all prostrate before the footstool of God, kissing the feet of his mercy, who is the 'beginner and finisher of our faith,' Heb. 10:13; who hath made the ground good, and increased the number of herbs with his holy dews from heaven, dressed it with his graces, and promised to reward it with his blessings.</w:t>
      </w:r>
    </w:p>
    <w:p w14:paraId="39CD880D">
      <w:pPr>
        <w:pStyle w:val="4"/>
        <w:spacing w:before="279"/>
        <w:ind w:right="0"/>
      </w:pPr>
      <w:r>
        <w:t xml:space="preserve">(2.) Thus by whom; now for </w:t>
      </w:r>
      <w:r>
        <w:rPr>
          <w:spacing w:val="-2"/>
        </w:rPr>
        <w:t>whom.</w:t>
      </w:r>
    </w:p>
    <w:p w14:paraId="70DE071B">
      <w:pPr>
        <w:pStyle w:val="4"/>
        <w:spacing w:before="319" w:line="254" w:lineRule="auto"/>
        <w:ind w:right="99"/>
      </w:pPr>
      <w:r>
        <w:t>Meet for them who dressed it. And is it possible that man should produce herbs meet for the acceptation of God? Hath he not pure eyes, which see uncleanness and imperfection in all our works? Is there any man so happy as to be justified in his sight? No; but it pleaseth him to look upon our works in the crystal glass, Christ; and because they are the effects of a true faith in him, to esteem them meet. St Peter saith, 'This is thankworthy, if a man for conscience toward God endure grief, suffering wrongfully,' 1 Pet. 2:19. Do even our sufferings then merit? Το</w:t>
      </w:r>
      <w:r>
        <w:rPr>
          <w:rFonts w:ascii="Microsoft Sans Serif" w:hAnsi="Microsoft Sans Serif"/>
        </w:rPr>
        <w:t>ῦ</w:t>
      </w:r>
      <w:r>
        <w:t>το γ</w:t>
      </w:r>
      <w:r>
        <w:rPr>
          <w:rFonts w:ascii="Microsoft Sans Serif" w:hAnsi="Microsoft Sans Serif"/>
        </w:rPr>
        <w:t>ὰ</w:t>
      </w:r>
      <w:r>
        <w:t>ρ χάρις, even this is grace. 'To you it is given, not only to believe in him, but even to suffer for his sake.'</w:t>
      </w:r>
      <w:r>
        <w:rPr>
          <w:spacing w:val="53"/>
        </w:rPr>
        <w:t xml:space="preserve"> </w:t>
      </w:r>
      <w:r>
        <w:t>This</w:t>
      </w:r>
      <w:r>
        <w:rPr>
          <w:spacing w:val="53"/>
        </w:rPr>
        <w:t xml:space="preserve"> </w:t>
      </w:r>
      <w:r>
        <w:t>was</w:t>
      </w:r>
      <w:r>
        <w:rPr>
          <w:spacing w:val="53"/>
        </w:rPr>
        <w:t xml:space="preserve"> </w:t>
      </w:r>
      <w:r>
        <w:t>none</w:t>
      </w:r>
      <w:r>
        <w:rPr>
          <w:spacing w:val="53"/>
        </w:rPr>
        <w:t xml:space="preserve"> </w:t>
      </w:r>
      <w:r>
        <w:t>of</w:t>
      </w:r>
      <w:r>
        <w:rPr>
          <w:spacing w:val="53"/>
        </w:rPr>
        <w:t xml:space="preserve"> </w:t>
      </w:r>
      <w:r>
        <w:t>yours,</w:t>
      </w:r>
      <w:r>
        <w:rPr>
          <w:spacing w:val="53"/>
        </w:rPr>
        <w:t xml:space="preserve"> </w:t>
      </w:r>
      <w:r>
        <w:t>but</w:t>
      </w:r>
      <w:r>
        <w:rPr>
          <w:spacing w:val="53"/>
        </w:rPr>
        <w:t xml:space="preserve"> </w:t>
      </w:r>
      <w:r>
        <w:t>given</w:t>
      </w:r>
      <w:r>
        <w:rPr>
          <w:spacing w:val="53"/>
        </w:rPr>
        <w:t xml:space="preserve"> </w:t>
      </w:r>
      <w:r>
        <w:t>you.</w:t>
      </w:r>
      <w:r>
        <w:rPr>
          <w:spacing w:val="53"/>
        </w:rPr>
        <w:t xml:space="preserve"> </w:t>
      </w:r>
      <w:r>
        <w:t>And</w:t>
      </w:r>
      <w:r>
        <w:rPr>
          <w:spacing w:val="53"/>
        </w:rPr>
        <w:t xml:space="preserve"> </w:t>
      </w:r>
      <w:r>
        <w:t>when</w:t>
      </w:r>
      <w:r>
        <w:rPr>
          <w:spacing w:val="53"/>
        </w:rPr>
        <w:t xml:space="preserve"> </w:t>
      </w:r>
      <w:r>
        <w:t>you</w:t>
      </w:r>
      <w:r>
        <w:rPr>
          <w:spacing w:val="53"/>
        </w:rPr>
        <w:t xml:space="preserve"> </w:t>
      </w:r>
      <w:r>
        <w:rPr>
          <w:spacing w:val="-4"/>
        </w:rPr>
        <w:t>have</w:t>
      </w:r>
    </w:p>
    <w:p w14:paraId="28C9A66B">
      <w:pPr>
        <w:pStyle w:val="4"/>
        <w:spacing w:after="0" w:line="254" w:lineRule="auto"/>
        <w:sectPr>
          <w:pgSz w:w="12240" w:h="15840"/>
          <w:pgMar w:top="1360" w:right="1440" w:bottom="280" w:left="1440" w:header="720" w:footer="720" w:gutter="0"/>
          <w:cols w:space="720" w:num="1"/>
        </w:sectPr>
      </w:pPr>
    </w:p>
    <w:p w14:paraId="069BDE10">
      <w:pPr>
        <w:pStyle w:val="4"/>
        <w:spacing w:line="254" w:lineRule="auto"/>
      </w:pPr>
      <w:r>
        <w:t>suffered, yet you must truly, with Paul, reckon that 'the afflictions of this present world are not worthy of that high inestimable weight of glory,' Rom. 8:18. There are no works acceptable, quæ præcedunt justificandum, sed quæ sequuntur justificatum,—which go before justification, but these that follow it. All of us, as Luther was wont to say, have naturally a Pope bred in our bellies; a mountebank opinion of our own worth. Narcissus-like, we dote upon our own forms, and think our works acceptable enough to God. If we have prayed, relieved, believed the history of the gospel, or attentively heard the word, these are works meet for God. The monk had but one hole in his cell, and though it was in the top, upward to heaven, yet the devil made a shift to creep in there. The serpent thrusts in his head often</w:t>
      </w:r>
      <w:r>
        <w:rPr>
          <w:spacing w:val="40"/>
        </w:rPr>
        <w:t xml:space="preserve"> </w:t>
      </w:r>
      <w:r>
        <w:t>in some crack of our good works. Luther paradoxically: Omnium injustitiarum fere sola causa justitia,—Almost the only cause of all unrighteousness is a too well-conceited righteousness. We are easily induced to think ourselves, every one, as Simon Magus, 'some great man,' Acts 8:9. There must be a dejection of this thought, an annihilation of our own worth, that we can do nothing meet for God, or</w:t>
      </w:r>
      <w:r>
        <w:rPr>
          <w:spacing w:val="-1"/>
        </w:rPr>
        <w:t xml:space="preserve"> </w:t>
      </w:r>
      <w:r>
        <w:t>worthy</w:t>
      </w:r>
      <w:r>
        <w:rPr>
          <w:spacing w:val="-1"/>
        </w:rPr>
        <w:t xml:space="preserve"> </w:t>
      </w:r>
      <w:r>
        <w:t>his</w:t>
      </w:r>
      <w:r>
        <w:rPr>
          <w:spacing w:val="-1"/>
        </w:rPr>
        <w:t xml:space="preserve"> </w:t>
      </w:r>
      <w:r>
        <w:t>just</w:t>
      </w:r>
      <w:r>
        <w:rPr>
          <w:spacing w:val="-1"/>
        </w:rPr>
        <w:t xml:space="preserve"> </w:t>
      </w:r>
      <w:r>
        <w:t>acceptance.</w:t>
      </w:r>
      <w:r>
        <w:rPr>
          <w:spacing w:val="-1"/>
        </w:rPr>
        <w:t xml:space="preserve"> </w:t>
      </w:r>
      <w:r>
        <w:t>For</w:t>
      </w:r>
      <w:r>
        <w:rPr>
          <w:spacing w:val="-1"/>
        </w:rPr>
        <w:t xml:space="preserve"> </w:t>
      </w:r>
      <w:r>
        <w:t>sordet</w:t>
      </w:r>
      <w:r>
        <w:rPr>
          <w:spacing w:val="-1"/>
        </w:rPr>
        <w:t xml:space="preserve"> </w:t>
      </w:r>
      <w:r>
        <w:t>in</w:t>
      </w:r>
      <w:r>
        <w:rPr>
          <w:spacing w:val="-1"/>
        </w:rPr>
        <w:t xml:space="preserve"> </w:t>
      </w:r>
      <w:r>
        <w:t>distinctione</w:t>
      </w:r>
      <w:r>
        <w:rPr>
          <w:spacing w:val="-1"/>
        </w:rPr>
        <w:t xml:space="preserve"> </w:t>
      </w:r>
      <w:r>
        <w:t>judicis,</w:t>
      </w:r>
      <w:r>
        <w:rPr>
          <w:spacing w:val="-1"/>
        </w:rPr>
        <w:t xml:space="preserve"> </w:t>
      </w:r>
      <w:r>
        <w:t>quod fulget</w:t>
      </w:r>
      <w:r>
        <w:rPr>
          <w:spacing w:val="-2"/>
        </w:rPr>
        <w:t xml:space="preserve"> </w:t>
      </w:r>
      <w:r>
        <w:t>in</w:t>
      </w:r>
      <w:r>
        <w:rPr>
          <w:spacing w:val="-2"/>
        </w:rPr>
        <w:t xml:space="preserve"> </w:t>
      </w:r>
      <w:r>
        <w:t>opinione</w:t>
      </w:r>
      <w:r>
        <w:rPr>
          <w:spacing w:val="-2"/>
        </w:rPr>
        <w:t xml:space="preserve"> </w:t>
      </w:r>
      <w:r>
        <w:t>operantis,—That</w:t>
      </w:r>
      <w:r>
        <w:rPr>
          <w:spacing w:val="-2"/>
        </w:rPr>
        <w:t xml:space="preserve"> </w:t>
      </w:r>
      <w:r>
        <w:t>is</w:t>
      </w:r>
      <w:r>
        <w:rPr>
          <w:spacing w:val="-2"/>
        </w:rPr>
        <w:t xml:space="preserve"> </w:t>
      </w:r>
      <w:r>
        <w:t>often</w:t>
      </w:r>
      <w:r>
        <w:rPr>
          <w:spacing w:val="-2"/>
        </w:rPr>
        <w:t xml:space="preserve"> </w:t>
      </w:r>
      <w:r>
        <w:t>foul</w:t>
      </w:r>
      <w:r>
        <w:rPr>
          <w:spacing w:val="-2"/>
        </w:rPr>
        <w:t xml:space="preserve"> </w:t>
      </w:r>
      <w:r>
        <w:t>in</w:t>
      </w:r>
      <w:r>
        <w:rPr>
          <w:spacing w:val="-2"/>
        </w:rPr>
        <w:t xml:space="preserve"> </w:t>
      </w:r>
      <w:r>
        <w:t>the</w:t>
      </w:r>
      <w:r>
        <w:rPr>
          <w:spacing w:val="-2"/>
        </w:rPr>
        <w:t xml:space="preserve"> </w:t>
      </w:r>
      <w:r>
        <w:t>sentence</w:t>
      </w:r>
      <w:r>
        <w:rPr>
          <w:spacing w:val="-2"/>
        </w:rPr>
        <w:t xml:space="preserve"> </w:t>
      </w:r>
      <w:r>
        <w:t>of</w:t>
      </w:r>
      <w:r>
        <w:rPr>
          <w:spacing w:val="-2"/>
        </w:rPr>
        <w:t xml:space="preserve"> </w:t>
      </w:r>
      <w:r>
        <w:t>the judge which shines in the imagination of him that doth it.</w:t>
      </w:r>
    </w:p>
    <w:p w14:paraId="16AB3B37">
      <w:pPr>
        <w:pStyle w:val="4"/>
        <w:spacing w:before="272" w:line="254" w:lineRule="auto"/>
        <w:ind w:right="99"/>
      </w:pPr>
      <w:r>
        <w:t>But as physicians say, no man dies of an ague, or without it; so seldom</w:t>
      </w:r>
      <w:r>
        <w:rPr>
          <w:spacing w:val="-2"/>
        </w:rPr>
        <w:t xml:space="preserve"> </w:t>
      </w:r>
      <w:r>
        <w:t>any</w:t>
      </w:r>
      <w:r>
        <w:rPr>
          <w:spacing w:val="-2"/>
        </w:rPr>
        <w:t xml:space="preserve"> </w:t>
      </w:r>
      <w:r>
        <w:t>soul</w:t>
      </w:r>
      <w:r>
        <w:rPr>
          <w:spacing w:val="-2"/>
        </w:rPr>
        <w:t xml:space="preserve"> </w:t>
      </w:r>
      <w:r>
        <w:t>dies</w:t>
      </w:r>
      <w:r>
        <w:rPr>
          <w:spacing w:val="-2"/>
        </w:rPr>
        <w:t xml:space="preserve"> </w:t>
      </w:r>
      <w:r>
        <w:t>of</w:t>
      </w:r>
      <w:r>
        <w:rPr>
          <w:spacing w:val="-2"/>
        </w:rPr>
        <w:t xml:space="preserve"> </w:t>
      </w:r>
      <w:r>
        <w:t>pride,</w:t>
      </w:r>
      <w:r>
        <w:rPr>
          <w:spacing w:val="-2"/>
        </w:rPr>
        <w:t xml:space="preserve"> </w:t>
      </w:r>
      <w:r>
        <w:t>or</w:t>
      </w:r>
      <w:r>
        <w:rPr>
          <w:spacing w:val="-2"/>
        </w:rPr>
        <w:t xml:space="preserve"> </w:t>
      </w:r>
      <w:r>
        <w:t>without</w:t>
      </w:r>
      <w:r>
        <w:rPr>
          <w:spacing w:val="-2"/>
        </w:rPr>
        <w:t xml:space="preserve"> </w:t>
      </w:r>
      <w:r>
        <w:t>pride:</w:t>
      </w:r>
      <w:r>
        <w:rPr>
          <w:spacing w:val="-2"/>
        </w:rPr>
        <w:t xml:space="preserve"> </w:t>
      </w:r>
      <w:r>
        <w:t>not</w:t>
      </w:r>
      <w:r>
        <w:rPr>
          <w:spacing w:val="-2"/>
        </w:rPr>
        <w:t xml:space="preserve"> </w:t>
      </w:r>
      <w:r>
        <w:t>mere</w:t>
      </w:r>
      <w:r>
        <w:rPr>
          <w:spacing w:val="-2"/>
        </w:rPr>
        <w:t xml:space="preserve"> </w:t>
      </w:r>
      <w:r>
        <w:t>of</w:t>
      </w:r>
      <w:r>
        <w:rPr>
          <w:spacing w:val="-2"/>
        </w:rPr>
        <w:t xml:space="preserve"> </w:t>
      </w:r>
      <w:r>
        <w:t>pride,</w:t>
      </w:r>
      <w:r>
        <w:rPr>
          <w:spacing w:val="-2"/>
        </w:rPr>
        <w:t xml:space="preserve"> </w:t>
      </w:r>
      <w:r>
        <w:t>for though</w:t>
      </w:r>
      <w:r>
        <w:rPr>
          <w:spacing w:val="-2"/>
        </w:rPr>
        <w:t xml:space="preserve"> </w:t>
      </w:r>
      <w:r>
        <w:t>that</w:t>
      </w:r>
      <w:r>
        <w:rPr>
          <w:spacing w:val="-2"/>
        </w:rPr>
        <w:t xml:space="preserve"> </w:t>
      </w:r>
      <w:r>
        <w:t>sickness</w:t>
      </w:r>
      <w:r>
        <w:rPr>
          <w:spacing w:val="-2"/>
        </w:rPr>
        <w:t xml:space="preserve"> </w:t>
      </w:r>
      <w:r>
        <w:t>were</w:t>
      </w:r>
      <w:r>
        <w:rPr>
          <w:spacing w:val="-2"/>
        </w:rPr>
        <w:t xml:space="preserve"> </w:t>
      </w:r>
      <w:r>
        <w:t>enough</w:t>
      </w:r>
      <w:r>
        <w:rPr>
          <w:spacing w:val="-2"/>
        </w:rPr>
        <w:t xml:space="preserve"> </w:t>
      </w:r>
      <w:r>
        <w:t>to</w:t>
      </w:r>
      <w:r>
        <w:rPr>
          <w:spacing w:val="-2"/>
        </w:rPr>
        <w:t xml:space="preserve"> </w:t>
      </w:r>
      <w:r>
        <w:t>kill</w:t>
      </w:r>
      <w:r>
        <w:rPr>
          <w:spacing w:val="-2"/>
        </w:rPr>
        <w:t xml:space="preserve"> </w:t>
      </w:r>
      <w:r>
        <w:t>it,</w:t>
      </w:r>
      <w:r>
        <w:rPr>
          <w:spacing w:val="-2"/>
        </w:rPr>
        <w:t xml:space="preserve"> </w:t>
      </w:r>
      <w:r>
        <w:t>yet</w:t>
      </w:r>
      <w:r>
        <w:rPr>
          <w:spacing w:val="-2"/>
        </w:rPr>
        <w:t xml:space="preserve"> </w:t>
      </w:r>
      <w:r>
        <w:t>it</w:t>
      </w:r>
      <w:r>
        <w:rPr>
          <w:spacing w:val="-2"/>
        </w:rPr>
        <w:t xml:space="preserve"> </w:t>
      </w:r>
      <w:r>
        <w:t>is</w:t>
      </w:r>
      <w:r>
        <w:rPr>
          <w:spacing w:val="-2"/>
        </w:rPr>
        <w:t xml:space="preserve"> </w:t>
      </w:r>
      <w:r>
        <w:t>ever</w:t>
      </w:r>
      <w:r>
        <w:rPr>
          <w:spacing w:val="-2"/>
        </w:rPr>
        <w:t xml:space="preserve"> </w:t>
      </w:r>
      <w:r>
        <w:t>accompanied with some other disease and vicious wickedness; nor without it, for it is so inherent unto man's nature, that pride, if it doth not provoke, yet at least holds the door whiles any iniquity is doing. Hence flow so many errors, and factions, and singularities.</w:t>
      </w:r>
    </w:p>
    <w:p w14:paraId="78263881">
      <w:pPr>
        <w:pStyle w:val="4"/>
        <w:spacing w:before="291" w:line="254" w:lineRule="auto"/>
        <w:ind w:right="99"/>
      </w:pPr>
      <w:r>
        <w:t>For as in the body, a raw stomach makes a rheumatic head, and a rheumatic head a raw stomach: so in the soul, an indigested conceit of some good thing in us makes the head run of some rheumatic opinion or mad factious singularity; and this petulant rheum in the brain keeps the conscience raw still, that the physic of repentance, or good</w:t>
      </w:r>
      <w:r>
        <w:rPr>
          <w:spacing w:val="9"/>
        </w:rPr>
        <w:t xml:space="preserve"> </w:t>
      </w:r>
      <w:r>
        <w:t>diet</w:t>
      </w:r>
      <w:r>
        <w:rPr>
          <w:spacing w:val="9"/>
        </w:rPr>
        <w:t xml:space="preserve"> </w:t>
      </w:r>
      <w:r>
        <w:t>of</w:t>
      </w:r>
      <w:r>
        <w:rPr>
          <w:spacing w:val="9"/>
        </w:rPr>
        <w:t xml:space="preserve"> </w:t>
      </w:r>
      <w:r>
        <w:t>peaceable</w:t>
      </w:r>
      <w:r>
        <w:rPr>
          <w:spacing w:val="9"/>
        </w:rPr>
        <w:t xml:space="preserve"> </w:t>
      </w:r>
      <w:r>
        <w:t>obedience,</w:t>
      </w:r>
      <w:r>
        <w:rPr>
          <w:spacing w:val="9"/>
        </w:rPr>
        <w:t xml:space="preserve"> </w:t>
      </w:r>
      <w:r>
        <w:t>cannot</w:t>
      </w:r>
      <w:r>
        <w:rPr>
          <w:spacing w:val="9"/>
        </w:rPr>
        <w:t xml:space="preserve"> </w:t>
      </w:r>
      <w:r>
        <w:t>help</w:t>
      </w:r>
      <w:r>
        <w:rPr>
          <w:spacing w:val="9"/>
        </w:rPr>
        <w:t xml:space="preserve"> </w:t>
      </w:r>
      <w:r>
        <w:t>it.</w:t>
      </w:r>
      <w:r>
        <w:rPr>
          <w:spacing w:val="9"/>
        </w:rPr>
        <w:t xml:space="preserve"> </w:t>
      </w:r>
      <w:r>
        <w:t>Let</w:t>
      </w:r>
      <w:r>
        <w:rPr>
          <w:spacing w:val="9"/>
        </w:rPr>
        <w:t xml:space="preserve"> </w:t>
      </w:r>
      <w:r>
        <w:t>us</w:t>
      </w:r>
      <w:r>
        <w:rPr>
          <w:spacing w:val="9"/>
        </w:rPr>
        <w:t xml:space="preserve"> </w:t>
      </w:r>
      <w:r>
        <w:t>correct</w:t>
      </w:r>
      <w:r>
        <w:rPr>
          <w:spacing w:val="9"/>
        </w:rPr>
        <w:t xml:space="preserve"> </w:t>
      </w:r>
      <w:r>
        <w:rPr>
          <w:spacing w:val="-2"/>
        </w:rPr>
        <w:t>these</w:t>
      </w:r>
    </w:p>
    <w:p w14:paraId="611AB3F8">
      <w:pPr>
        <w:pStyle w:val="4"/>
        <w:spacing w:after="0" w:line="254" w:lineRule="auto"/>
        <w:sectPr>
          <w:pgSz w:w="12240" w:h="15840"/>
          <w:pgMar w:top="1360" w:right="1440" w:bottom="280" w:left="1440" w:header="720" w:footer="720" w:gutter="0"/>
          <w:cols w:space="720" w:num="1"/>
        </w:sectPr>
      </w:pPr>
    </w:p>
    <w:p w14:paraId="2806AB8C">
      <w:pPr>
        <w:pStyle w:val="4"/>
        <w:spacing w:line="254" w:lineRule="auto"/>
      </w:pPr>
      <w:r>
        <w:t xml:space="preserve">exorbitant and superfluous conceits, which are like proud flesh upon us, and know we are able to do nothing of ourselves, but God is fain to put even good thoughts in us. And if we do good from him, how good soever it be as from him, yet running through us, it gets some </w:t>
      </w:r>
      <w:r>
        <w:rPr>
          <w:spacing w:val="-2"/>
        </w:rPr>
        <w:t>pollution.</w:t>
      </w:r>
    </w:p>
    <w:p w14:paraId="2F6A0E8D">
      <w:pPr>
        <w:pStyle w:val="4"/>
        <w:spacing w:before="293" w:line="254" w:lineRule="auto"/>
        <w:ind w:right="97"/>
      </w:pPr>
      <w:r>
        <w:t>Neither let us run into the contrary error, as if in a stupid wilfulness, what good soever we did, we could not hope that God in Jesus Christ would accept it. There is a threshold of despair below to stumble at, as well as a post of high presumption to break our heads at. There is</w:t>
      </w:r>
      <w:r>
        <w:rPr>
          <w:spacing w:val="40"/>
        </w:rPr>
        <w:t xml:space="preserve"> </w:t>
      </w:r>
      <w:r>
        <w:t>a</w:t>
      </w:r>
      <w:r>
        <w:rPr>
          <w:spacing w:val="-4"/>
        </w:rPr>
        <w:t xml:space="preserve"> </w:t>
      </w:r>
      <w:r>
        <w:t>base</w:t>
      </w:r>
      <w:r>
        <w:rPr>
          <w:spacing w:val="-4"/>
        </w:rPr>
        <w:t xml:space="preserve"> </w:t>
      </w:r>
      <w:r>
        <w:t>dejection,</w:t>
      </w:r>
      <w:r>
        <w:rPr>
          <w:spacing w:val="-4"/>
        </w:rPr>
        <w:t xml:space="preserve"> </w:t>
      </w:r>
      <w:r>
        <w:t>a</w:t>
      </w:r>
      <w:r>
        <w:rPr>
          <w:spacing w:val="-4"/>
        </w:rPr>
        <w:t xml:space="preserve"> </w:t>
      </w:r>
      <w:r>
        <w:t>sordid</w:t>
      </w:r>
      <w:r>
        <w:rPr>
          <w:spacing w:val="-4"/>
        </w:rPr>
        <w:t xml:space="preserve"> </w:t>
      </w:r>
      <w:r>
        <w:t>humility.</w:t>
      </w:r>
      <w:r>
        <w:rPr>
          <w:spacing w:val="-4"/>
        </w:rPr>
        <w:t xml:space="preserve"> </w:t>
      </w:r>
      <w:r>
        <w:t>Barcena</w:t>
      </w:r>
      <w:r>
        <w:rPr>
          <w:spacing w:val="-4"/>
        </w:rPr>
        <w:t xml:space="preserve"> </w:t>
      </w:r>
      <w:r>
        <w:t>the</w:t>
      </w:r>
      <w:r>
        <w:rPr>
          <w:spacing w:val="-4"/>
        </w:rPr>
        <w:t xml:space="preserve"> </w:t>
      </w:r>
      <w:r>
        <w:t>Jesuit</w:t>
      </w:r>
      <w:r>
        <w:rPr>
          <w:spacing w:val="-4"/>
        </w:rPr>
        <w:t xml:space="preserve"> </w:t>
      </w:r>
      <w:r>
        <w:t>told</w:t>
      </w:r>
      <w:r>
        <w:rPr>
          <w:spacing w:val="-4"/>
        </w:rPr>
        <w:t xml:space="preserve"> </w:t>
      </w:r>
      <w:r>
        <w:t>another</w:t>
      </w:r>
      <w:r>
        <w:rPr>
          <w:spacing w:val="-4"/>
        </w:rPr>
        <w:t xml:space="preserve"> </w:t>
      </w:r>
      <w:r>
        <w:t>of his order, that when the devil appeared to him one night, out of his profound humility he rose up to meet him, and prayed him to sit down in his chair, for he was more worthy to sit there than he. This did appear a strange kind of dejectedness. Surely, I think, a man should by God's word and warrant take comfort in his well-doing, and be cheered in the testimony which a good conscience, on good cause, beareth to him. So David heartened himself against all the malicious slanders of his enemies: 'O Lord, thou knowest my innocence.'</w:t>
      </w:r>
      <w:r>
        <w:rPr>
          <w:spacing w:val="-3"/>
        </w:rPr>
        <w:t xml:space="preserve"> </w:t>
      </w:r>
      <w:r>
        <w:t>Good</w:t>
      </w:r>
      <w:r>
        <w:rPr>
          <w:spacing w:val="-3"/>
        </w:rPr>
        <w:t xml:space="preserve"> </w:t>
      </w:r>
      <w:r>
        <w:t>works</w:t>
      </w:r>
      <w:r>
        <w:rPr>
          <w:spacing w:val="-3"/>
        </w:rPr>
        <w:t xml:space="preserve"> </w:t>
      </w:r>
      <w:r>
        <w:t>are</w:t>
      </w:r>
      <w:r>
        <w:rPr>
          <w:spacing w:val="-3"/>
        </w:rPr>
        <w:t xml:space="preserve"> </w:t>
      </w:r>
      <w:r>
        <w:t>the</w:t>
      </w:r>
      <w:r>
        <w:rPr>
          <w:spacing w:val="-3"/>
        </w:rPr>
        <w:t xml:space="preserve"> </w:t>
      </w:r>
      <w:r>
        <w:t>necessary</w:t>
      </w:r>
      <w:r>
        <w:rPr>
          <w:spacing w:val="-3"/>
        </w:rPr>
        <w:t xml:space="preserve"> </w:t>
      </w:r>
      <w:r>
        <w:t>and</w:t>
      </w:r>
      <w:r>
        <w:rPr>
          <w:spacing w:val="-3"/>
        </w:rPr>
        <w:t xml:space="preserve"> </w:t>
      </w:r>
      <w:r>
        <w:t>inseparable</w:t>
      </w:r>
      <w:r>
        <w:rPr>
          <w:spacing w:val="-3"/>
        </w:rPr>
        <w:t xml:space="preserve"> </w:t>
      </w:r>
      <w:r>
        <w:t>effects</w:t>
      </w:r>
      <w:r>
        <w:rPr>
          <w:spacing w:val="-3"/>
        </w:rPr>
        <w:t xml:space="preserve"> </w:t>
      </w:r>
      <w:r>
        <w:t>of</w:t>
      </w:r>
      <w:r>
        <w:rPr>
          <w:spacing w:val="-3"/>
        </w:rPr>
        <w:t xml:space="preserve"> </w:t>
      </w:r>
      <w:r>
        <w:t>a true faith. We are by nature all dead in sin, and by sin concluded under death. Our Saviour bore for us this death, and by his passion freed us from eternal damnation. It was not enough to scape hell, how shall we get to heaven? Lo, we are clothed with the garment of his righteousness, hung with the jewels of his merits. So not only hell is escaped by his sufferings, but heaven got by his doings. Why should we then work? What need our gardens stand so full of herbs? Good reason. Shall God do so much for us, and shall we do nothing for him, for ourselves? If the lord of a forest gives me a tree, it is fit I should</w:t>
      </w:r>
      <w:r>
        <w:rPr>
          <w:spacing w:val="-2"/>
        </w:rPr>
        <w:t xml:space="preserve"> </w:t>
      </w:r>
      <w:r>
        <w:t>be</w:t>
      </w:r>
      <w:r>
        <w:rPr>
          <w:spacing w:val="-2"/>
        </w:rPr>
        <w:t xml:space="preserve"> </w:t>
      </w:r>
      <w:r>
        <w:t>at</w:t>
      </w:r>
      <w:r>
        <w:rPr>
          <w:spacing w:val="-2"/>
        </w:rPr>
        <w:t xml:space="preserve"> </w:t>
      </w:r>
      <w:r>
        <w:t>the</w:t>
      </w:r>
      <w:r>
        <w:rPr>
          <w:spacing w:val="-2"/>
        </w:rPr>
        <w:t xml:space="preserve"> </w:t>
      </w:r>
      <w:r>
        <w:t>cost</w:t>
      </w:r>
      <w:r>
        <w:rPr>
          <w:spacing w:val="-2"/>
        </w:rPr>
        <w:t xml:space="preserve"> </w:t>
      </w:r>
      <w:r>
        <w:t>to</w:t>
      </w:r>
      <w:r>
        <w:rPr>
          <w:spacing w:val="-2"/>
        </w:rPr>
        <w:t xml:space="preserve"> </w:t>
      </w:r>
      <w:r>
        <w:t>cut</w:t>
      </w:r>
      <w:r>
        <w:rPr>
          <w:spacing w:val="-2"/>
        </w:rPr>
        <w:t xml:space="preserve"> </w:t>
      </w:r>
      <w:r>
        <w:t>it</w:t>
      </w:r>
      <w:r>
        <w:rPr>
          <w:spacing w:val="-2"/>
        </w:rPr>
        <w:t xml:space="preserve"> </w:t>
      </w:r>
      <w:r>
        <w:t>down</w:t>
      </w:r>
      <w:r>
        <w:rPr>
          <w:spacing w:val="-2"/>
        </w:rPr>
        <w:t xml:space="preserve"> </w:t>
      </w:r>
      <w:r>
        <w:t>and</w:t>
      </w:r>
      <w:r>
        <w:rPr>
          <w:spacing w:val="-2"/>
        </w:rPr>
        <w:t xml:space="preserve"> </w:t>
      </w:r>
      <w:r>
        <w:t>bring</w:t>
      </w:r>
      <w:r>
        <w:rPr>
          <w:spacing w:val="-2"/>
        </w:rPr>
        <w:t xml:space="preserve"> </w:t>
      </w:r>
      <w:r>
        <w:t>it</w:t>
      </w:r>
      <w:r>
        <w:rPr>
          <w:spacing w:val="-2"/>
        </w:rPr>
        <w:t xml:space="preserve"> </w:t>
      </w:r>
      <w:r>
        <w:t>home,</w:t>
      </w:r>
      <w:r>
        <w:rPr>
          <w:spacing w:val="-2"/>
        </w:rPr>
        <w:t xml:space="preserve"> </w:t>
      </w:r>
      <w:r>
        <w:t>if</w:t>
      </w:r>
      <w:r>
        <w:rPr>
          <w:spacing w:val="-2"/>
        </w:rPr>
        <w:t xml:space="preserve"> </w:t>
      </w:r>
      <w:r>
        <w:t>I</w:t>
      </w:r>
      <w:r>
        <w:rPr>
          <w:spacing w:val="-2"/>
        </w:rPr>
        <w:t xml:space="preserve"> </w:t>
      </w:r>
      <w:r>
        <w:t>will</w:t>
      </w:r>
      <w:r>
        <w:rPr>
          <w:spacing w:val="-2"/>
        </w:rPr>
        <w:t xml:space="preserve"> </w:t>
      </w:r>
      <w:r>
        <w:t>have</w:t>
      </w:r>
      <w:r>
        <w:rPr>
          <w:spacing w:val="-2"/>
        </w:rPr>
        <w:t xml:space="preserve"> </w:t>
      </w:r>
      <w:r>
        <w:t>it. I cannot say that I deserved the tree, it was another's gift; but my labours must lead me to enjoy that which was freely given me. Neither can the conscience have assurance of eternal life, so frankly bestowed in Christ, without a good conversation. Faith doth justify, and works do testify that we are justified. In a clock, the finger of the dial</w:t>
      </w:r>
      <w:r>
        <w:rPr>
          <w:spacing w:val="8"/>
        </w:rPr>
        <w:t xml:space="preserve"> </w:t>
      </w:r>
      <w:r>
        <w:t>makes</w:t>
      </w:r>
      <w:r>
        <w:rPr>
          <w:spacing w:val="8"/>
        </w:rPr>
        <w:t xml:space="preserve"> </w:t>
      </w:r>
      <w:r>
        <w:t>not</w:t>
      </w:r>
      <w:r>
        <w:rPr>
          <w:spacing w:val="8"/>
        </w:rPr>
        <w:t xml:space="preserve"> </w:t>
      </w:r>
      <w:r>
        <w:t>the</w:t>
      </w:r>
      <w:r>
        <w:rPr>
          <w:spacing w:val="8"/>
        </w:rPr>
        <w:t xml:space="preserve"> </w:t>
      </w:r>
      <w:r>
        <w:t>clock</w:t>
      </w:r>
      <w:r>
        <w:rPr>
          <w:spacing w:val="8"/>
        </w:rPr>
        <w:t xml:space="preserve"> </w:t>
      </w:r>
      <w:r>
        <w:t>to</w:t>
      </w:r>
      <w:r>
        <w:rPr>
          <w:spacing w:val="8"/>
        </w:rPr>
        <w:t xml:space="preserve"> </w:t>
      </w:r>
      <w:r>
        <w:t>go,</w:t>
      </w:r>
      <w:r>
        <w:rPr>
          <w:spacing w:val="8"/>
        </w:rPr>
        <w:t xml:space="preserve"> </w:t>
      </w:r>
      <w:r>
        <w:t>but</w:t>
      </w:r>
      <w:r>
        <w:rPr>
          <w:spacing w:val="8"/>
        </w:rPr>
        <w:t xml:space="preserve"> </w:t>
      </w:r>
      <w:r>
        <w:t>the</w:t>
      </w:r>
      <w:r>
        <w:rPr>
          <w:spacing w:val="8"/>
        </w:rPr>
        <w:t xml:space="preserve"> </w:t>
      </w:r>
      <w:r>
        <w:t>clock</w:t>
      </w:r>
      <w:r>
        <w:rPr>
          <w:spacing w:val="8"/>
        </w:rPr>
        <w:t xml:space="preserve"> </w:t>
      </w:r>
      <w:r>
        <w:t>it;</w:t>
      </w:r>
      <w:r>
        <w:rPr>
          <w:spacing w:val="8"/>
        </w:rPr>
        <w:t xml:space="preserve"> </w:t>
      </w:r>
      <w:r>
        <w:t>yet</w:t>
      </w:r>
      <w:r>
        <w:rPr>
          <w:spacing w:val="8"/>
        </w:rPr>
        <w:t xml:space="preserve"> </w:t>
      </w:r>
      <w:r>
        <w:t>the</w:t>
      </w:r>
      <w:r>
        <w:rPr>
          <w:spacing w:val="8"/>
        </w:rPr>
        <w:t xml:space="preserve"> </w:t>
      </w:r>
      <w:r>
        <w:t>finger</w:t>
      </w:r>
      <w:r>
        <w:rPr>
          <w:spacing w:val="8"/>
        </w:rPr>
        <w:t xml:space="preserve"> </w:t>
      </w:r>
      <w:r>
        <w:rPr>
          <w:spacing w:val="-2"/>
        </w:rPr>
        <w:t>without</w:t>
      </w:r>
    </w:p>
    <w:p w14:paraId="624A003E">
      <w:pPr>
        <w:pStyle w:val="4"/>
        <w:spacing w:after="0" w:line="254" w:lineRule="auto"/>
        <w:sectPr>
          <w:pgSz w:w="12240" w:h="15840"/>
          <w:pgMar w:top="1360" w:right="1440" w:bottom="280" w:left="1440" w:header="720" w:footer="720" w:gutter="0"/>
          <w:cols w:space="720" w:num="1"/>
        </w:sectPr>
      </w:pPr>
    </w:p>
    <w:p w14:paraId="30606E3E">
      <w:pPr>
        <w:pStyle w:val="4"/>
        <w:spacing w:line="254" w:lineRule="auto"/>
      </w:pPr>
      <w:r>
        <w:t>shews</w:t>
      </w:r>
      <w:r>
        <w:rPr>
          <w:spacing w:val="-4"/>
        </w:rPr>
        <w:t xml:space="preserve"> </w:t>
      </w:r>
      <w:r>
        <w:t>how</w:t>
      </w:r>
      <w:r>
        <w:rPr>
          <w:spacing w:val="-4"/>
        </w:rPr>
        <w:t xml:space="preserve"> </w:t>
      </w:r>
      <w:r>
        <w:t>the</w:t>
      </w:r>
      <w:r>
        <w:rPr>
          <w:spacing w:val="-4"/>
        </w:rPr>
        <w:t xml:space="preserve"> </w:t>
      </w:r>
      <w:r>
        <w:t>clock</w:t>
      </w:r>
      <w:r>
        <w:rPr>
          <w:spacing w:val="-4"/>
        </w:rPr>
        <w:t xml:space="preserve"> </w:t>
      </w:r>
      <w:r>
        <w:t>goes</w:t>
      </w:r>
      <w:r>
        <w:rPr>
          <w:spacing w:val="-4"/>
        </w:rPr>
        <w:t xml:space="preserve"> </w:t>
      </w:r>
      <w:r>
        <w:t>within.</w:t>
      </w:r>
      <w:r>
        <w:rPr>
          <w:spacing w:val="-4"/>
        </w:rPr>
        <w:t xml:space="preserve"> </w:t>
      </w:r>
      <w:r>
        <w:t>Our</w:t>
      </w:r>
      <w:r>
        <w:rPr>
          <w:spacing w:val="-4"/>
        </w:rPr>
        <w:t xml:space="preserve"> </w:t>
      </w:r>
      <w:r>
        <w:t>external</w:t>
      </w:r>
      <w:r>
        <w:rPr>
          <w:spacing w:val="-4"/>
        </w:rPr>
        <w:t xml:space="preserve"> </w:t>
      </w:r>
      <w:r>
        <w:t>obedience</w:t>
      </w:r>
      <w:r>
        <w:rPr>
          <w:spacing w:val="-4"/>
        </w:rPr>
        <w:t xml:space="preserve"> </w:t>
      </w:r>
      <w:r>
        <w:t>is</w:t>
      </w:r>
      <w:r>
        <w:rPr>
          <w:spacing w:val="-4"/>
        </w:rPr>
        <w:t xml:space="preserve"> </w:t>
      </w:r>
      <w:r>
        <w:t>caused</w:t>
      </w:r>
      <w:r>
        <w:rPr>
          <w:spacing w:val="-4"/>
        </w:rPr>
        <w:t xml:space="preserve"> </w:t>
      </w:r>
      <w:r>
        <w:t>by our inward faith; but that doth manifest how truly the clock of our faith goes. As a man's corporal actions of sleeping, eating, digesting, walking, declare his recovery from sickness, and present health; so his life witnesseth by infallible symptoms that the disease and death of sin is mortified in him, and that he hath taken certain hold of eternal life. It is meet, then, that we should do good works; but all</w:t>
      </w:r>
      <w:r>
        <w:rPr>
          <w:spacing w:val="40"/>
        </w:rPr>
        <w:t xml:space="preserve"> </w:t>
      </w:r>
      <w:r>
        <w:t>our works are made meet and worthy in him that bought us. I will conclude, then, with that anthem, made by a sweet singer in our Israel:</w:t>
      </w:r>
      <w:r>
        <w:rPr>
          <w:spacing w:val="-3"/>
        </w:rPr>
        <w:t xml:space="preserve"> </w:t>
      </w:r>
      <w:r>
        <w:t>Pendemus</w:t>
      </w:r>
      <w:r>
        <w:rPr>
          <w:spacing w:val="-3"/>
        </w:rPr>
        <w:t xml:space="preserve"> </w:t>
      </w:r>
      <w:r>
        <w:t>à</w:t>
      </w:r>
      <w:r>
        <w:rPr>
          <w:spacing w:val="-3"/>
        </w:rPr>
        <w:t xml:space="preserve"> </w:t>
      </w:r>
      <w:r>
        <w:t>te,</w:t>
      </w:r>
      <w:r>
        <w:rPr>
          <w:spacing w:val="-3"/>
        </w:rPr>
        <w:t xml:space="preserve"> </w:t>
      </w:r>
      <w:r>
        <w:t>credimus</w:t>
      </w:r>
      <w:r>
        <w:rPr>
          <w:spacing w:val="-3"/>
        </w:rPr>
        <w:t xml:space="preserve"> </w:t>
      </w:r>
      <w:r>
        <w:t>in</w:t>
      </w:r>
      <w:r>
        <w:rPr>
          <w:spacing w:val="-3"/>
        </w:rPr>
        <w:t xml:space="preserve"> </w:t>
      </w:r>
      <w:r>
        <w:t>te,</w:t>
      </w:r>
      <w:r>
        <w:rPr>
          <w:spacing w:val="-3"/>
        </w:rPr>
        <w:t xml:space="preserve"> </w:t>
      </w:r>
      <w:r>
        <w:t>tendimus</w:t>
      </w:r>
      <w:r>
        <w:rPr>
          <w:spacing w:val="-3"/>
        </w:rPr>
        <w:t xml:space="preserve"> </w:t>
      </w:r>
      <w:r>
        <w:t>ad</w:t>
      </w:r>
      <w:r>
        <w:rPr>
          <w:spacing w:val="-3"/>
        </w:rPr>
        <w:t xml:space="preserve"> </w:t>
      </w:r>
      <w:r>
        <w:t>te,</w:t>
      </w:r>
      <w:r>
        <w:rPr>
          <w:spacing w:val="-3"/>
        </w:rPr>
        <w:t xml:space="preserve"> </w:t>
      </w:r>
      <w:r>
        <w:t>non</w:t>
      </w:r>
      <w:r>
        <w:rPr>
          <w:spacing w:val="-3"/>
        </w:rPr>
        <w:t xml:space="preserve"> </w:t>
      </w:r>
      <w:r>
        <w:t>nisi</w:t>
      </w:r>
      <w:r>
        <w:rPr>
          <w:spacing w:val="-3"/>
        </w:rPr>
        <w:t xml:space="preserve"> </w:t>
      </w:r>
      <w:r>
        <w:t>per</w:t>
      </w:r>
      <w:r>
        <w:rPr>
          <w:spacing w:val="-3"/>
        </w:rPr>
        <w:t xml:space="preserve"> </w:t>
      </w:r>
      <w:r>
        <w:t>te, optime Christe. Amen.</w:t>
      </w:r>
    </w:p>
    <w:p w14:paraId="0BDD6CE9">
      <w:pPr>
        <w:pStyle w:val="4"/>
        <w:spacing w:before="0"/>
        <w:ind w:left="0" w:right="0"/>
        <w:jc w:val="left"/>
      </w:pPr>
    </w:p>
    <w:p w14:paraId="1D40B800">
      <w:pPr>
        <w:pStyle w:val="4"/>
        <w:spacing w:before="0"/>
        <w:ind w:left="0" w:right="0"/>
        <w:jc w:val="left"/>
      </w:pPr>
    </w:p>
    <w:p w14:paraId="7F9A2E9B">
      <w:pPr>
        <w:pStyle w:val="4"/>
        <w:spacing w:before="0"/>
        <w:ind w:left="0" w:right="0"/>
        <w:jc w:val="left"/>
      </w:pPr>
    </w:p>
    <w:p w14:paraId="3C3D06AA">
      <w:pPr>
        <w:pStyle w:val="4"/>
        <w:spacing w:before="0"/>
        <w:ind w:left="0" w:right="0"/>
        <w:jc w:val="left"/>
      </w:pPr>
    </w:p>
    <w:p w14:paraId="04A55A1A">
      <w:pPr>
        <w:pStyle w:val="4"/>
        <w:spacing w:before="0"/>
        <w:ind w:left="0" w:right="0"/>
        <w:jc w:val="left"/>
      </w:pPr>
    </w:p>
    <w:p w14:paraId="39A0872E">
      <w:pPr>
        <w:pStyle w:val="4"/>
        <w:spacing w:before="335"/>
        <w:ind w:left="0" w:right="0"/>
        <w:jc w:val="left"/>
      </w:pPr>
    </w:p>
    <w:p w14:paraId="5128C330">
      <w:pPr>
        <w:spacing w:before="0"/>
        <w:ind w:left="609" w:right="0" w:firstLine="0"/>
        <w:jc w:val="left"/>
        <w:rPr>
          <w:b/>
          <w:sz w:val="42"/>
        </w:rPr>
      </w:pPr>
      <w:bookmarkStart w:id="64" w:name="LIV. A CONTEMPLATION OF THE HERBS, HEB. "/>
      <w:bookmarkEnd w:id="64"/>
      <w:bookmarkStart w:id="65" w:name="_bookmark58"/>
      <w:bookmarkEnd w:id="65"/>
      <w:r>
        <w:rPr>
          <w:b/>
          <w:sz w:val="42"/>
        </w:rPr>
        <w:t>A</w:t>
      </w:r>
      <w:r>
        <w:rPr>
          <w:b/>
          <w:spacing w:val="12"/>
          <w:sz w:val="42"/>
        </w:rPr>
        <w:t xml:space="preserve"> </w:t>
      </w:r>
      <w:r>
        <w:rPr>
          <w:b/>
          <w:sz w:val="42"/>
        </w:rPr>
        <w:t>CONTEMPLATION</w:t>
      </w:r>
      <w:r>
        <w:rPr>
          <w:b/>
          <w:spacing w:val="12"/>
          <w:sz w:val="42"/>
        </w:rPr>
        <w:t xml:space="preserve"> </w:t>
      </w:r>
      <w:r>
        <w:rPr>
          <w:b/>
          <w:sz w:val="42"/>
        </w:rPr>
        <w:t>OF</w:t>
      </w:r>
      <w:r>
        <w:rPr>
          <w:b/>
          <w:spacing w:val="12"/>
          <w:sz w:val="42"/>
        </w:rPr>
        <w:t xml:space="preserve"> </w:t>
      </w:r>
      <w:r>
        <w:rPr>
          <w:b/>
          <w:sz w:val="42"/>
        </w:rPr>
        <w:t>THE</w:t>
      </w:r>
      <w:r>
        <w:rPr>
          <w:b/>
          <w:spacing w:val="13"/>
          <w:sz w:val="42"/>
        </w:rPr>
        <w:t xml:space="preserve"> </w:t>
      </w:r>
      <w:r>
        <w:rPr>
          <w:b/>
          <w:spacing w:val="-2"/>
          <w:sz w:val="42"/>
        </w:rPr>
        <w:t>HERBS</w:t>
      </w:r>
    </w:p>
    <w:p w14:paraId="61036186">
      <w:pPr>
        <w:pStyle w:val="4"/>
        <w:spacing w:before="458" w:line="254" w:lineRule="auto"/>
        <w:ind w:left="399" w:right="412"/>
      </w:pPr>
      <w:r>
        <w:t>For the earth which drinketh in the rain that cometh oft upon it, and bringeth forth herbs meet for them by whom it is dressed, receiveth blessing from God.—HEB. 6:7.</w:t>
      </w:r>
    </w:p>
    <w:p w14:paraId="597B2F1E">
      <w:pPr>
        <w:pStyle w:val="4"/>
        <w:spacing w:before="296" w:line="254" w:lineRule="auto"/>
        <w:ind w:right="97"/>
      </w:pPr>
      <w:r>
        <w:t>THAT the herbs of our graces may be meet for the dresser,— contentful to God, who hath planted, watered, husbanded the garden of our hearts,—we will require in them four virtues:—1. Odour; 2. Taste; 3. Ornament; 4. Medicinal virtue.</w:t>
      </w:r>
    </w:p>
    <w:p w14:paraId="1961C99D">
      <w:pPr>
        <w:pStyle w:val="4"/>
        <w:spacing w:before="294" w:line="254" w:lineRule="auto"/>
        <w:ind w:right="97"/>
      </w:pPr>
      <w:r>
        <w:t>1.</w:t>
      </w:r>
      <w:r>
        <w:rPr>
          <w:spacing w:val="-2"/>
        </w:rPr>
        <w:t xml:space="preserve"> </w:t>
      </w:r>
      <w:r>
        <w:t>That</w:t>
      </w:r>
      <w:r>
        <w:rPr>
          <w:spacing w:val="-2"/>
        </w:rPr>
        <w:t xml:space="preserve"> </w:t>
      </w:r>
      <w:r>
        <w:t>they</w:t>
      </w:r>
      <w:r>
        <w:rPr>
          <w:spacing w:val="-2"/>
        </w:rPr>
        <w:t xml:space="preserve"> </w:t>
      </w:r>
      <w:r>
        <w:t>have</w:t>
      </w:r>
      <w:r>
        <w:rPr>
          <w:spacing w:val="-2"/>
        </w:rPr>
        <w:t xml:space="preserve"> </w:t>
      </w:r>
      <w:r>
        <w:t>a</w:t>
      </w:r>
      <w:r>
        <w:rPr>
          <w:spacing w:val="-2"/>
        </w:rPr>
        <w:t xml:space="preserve"> </w:t>
      </w:r>
      <w:r>
        <w:t>good</w:t>
      </w:r>
      <w:r>
        <w:rPr>
          <w:spacing w:val="-2"/>
        </w:rPr>
        <w:t xml:space="preserve"> </w:t>
      </w:r>
      <w:r>
        <w:t>odour.</w:t>
      </w:r>
      <w:r>
        <w:rPr>
          <w:spacing w:val="-2"/>
        </w:rPr>
        <w:t xml:space="preserve"> </w:t>
      </w:r>
      <w:r>
        <w:t>God</w:t>
      </w:r>
      <w:r>
        <w:rPr>
          <w:spacing w:val="-2"/>
        </w:rPr>
        <w:t xml:space="preserve"> </w:t>
      </w:r>
      <w:r>
        <w:t>is</w:t>
      </w:r>
      <w:r>
        <w:rPr>
          <w:spacing w:val="-2"/>
        </w:rPr>
        <w:t xml:space="preserve"> </w:t>
      </w:r>
      <w:r>
        <w:t>delighted</w:t>
      </w:r>
      <w:r>
        <w:rPr>
          <w:spacing w:val="-2"/>
        </w:rPr>
        <w:t xml:space="preserve"> </w:t>
      </w:r>
      <w:r>
        <w:t>with</w:t>
      </w:r>
      <w:r>
        <w:rPr>
          <w:spacing w:val="-2"/>
        </w:rPr>
        <w:t xml:space="preserve"> </w:t>
      </w:r>
      <w:r>
        <w:t>the</w:t>
      </w:r>
      <w:r>
        <w:rPr>
          <w:spacing w:val="-2"/>
        </w:rPr>
        <w:t xml:space="preserve"> </w:t>
      </w:r>
      <w:r>
        <w:t>smell</w:t>
      </w:r>
      <w:r>
        <w:rPr>
          <w:spacing w:val="-2"/>
        </w:rPr>
        <w:t xml:space="preserve"> </w:t>
      </w:r>
      <w:r>
        <w:t>of</w:t>
      </w:r>
      <w:r>
        <w:rPr>
          <w:spacing w:val="-2"/>
        </w:rPr>
        <w:t xml:space="preserve"> </w:t>
      </w:r>
      <w:r>
        <w:t>our graces: 'My beloved is gone down into his garden, to the beds of spices, to feed in the gardens, and to gather lilies,' Cant. 6:2. The virtues of Christ are thus principally pleasant; and all our herbs only smell sweetly in his garden: 'Because of the savour of thy good ointments, thy name is as ointment poured forth, therefore do the virgins</w:t>
      </w:r>
      <w:r>
        <w:rPr>
          <w:spacing w:val="25"/>
        </w:rPr>
        <w:t xml:space="preserve"> </w:t>
      </w:r>
      <w:r>
        <w:t>love</w:t>
      </w:r>
      <w:r>
        <w:rPr>
          <w:spacing w:val="25"/>
        </w:rPr>
        <w:t xml:space="preserve"> </w:t>
      </w:r>
      <w:r>
        <w:t>thee,'</w:t>
      </w:r>
      <w:r>
        <w:rPr>
          <w:spacing w:val="25"/>
        </w:rPr>
        <w:t xml:space="preserve"> </w:t>
      </w:r>
      <w:r>
        <w:t>Cant.</w:t>
      </w:r>
      <w:r>
        <w:rPr>
          <w:spacing w:val="25"/>
        </w:rPr>
        <w:t xml:space="preserve"> </w:t>
      </w:r>
      <w:r>
        <w:t>1:3.</w:t>
      </w:r>
      <w:r>
        <w:rPr>
          <w:spacing w:val="25"/>
        </w:rPr>
        <w:t xml:space="preserve"> </w:t>
      </w:r>
      <w:r>
        <w:t>This</w:t>
      </w:r>
      <w:r>
        <w:rPr>
          <w:spacing w:val="25"/>
        </w:rPr>
        <w:t xml:space="preserve"> </w:t>
      </w:r>
      <w:r>
        <w:t>savour</w:t>
      </w:r>
      <w:r>
        <w:rPr>
          <w:spacing w:val="25"/>
        </w:rPr>
        <w:t xml:space="preserve"> </w:t>
      </w:r>
      <w:r>
        <w:t>is</w:t>
      </w:r>
      <w:r>
        <w:rPr>
          <w:spacing w:val="25"/>
        </w:rPr>
        <w:t xml:space="preserve"> </w:t>
      </w:r>
      <w:r>
        <w:t>sweetly</w:t>
      </w:r>
      <w:r>
        <w:rPr>
          <w:spacing w:val="25"/>
        </w:rPr>
        <w:t xml:space="preserve"> </w:t>
      </w:r>
      <w:r>
        <w:t>acceptable</w:t>
      </w:r>
      <w:r>
        <w:rPr>
          <w:spacing w:val="25"/>
        </w:rPr>
        <w:t xml:space="preserve"> </w:t>
      </w:r>
      <w:r>
        <w:t>in</w:t>
      </w:r>
      <w:r>
        <w:rPr>
          <w:spacing w:val="25"/>
        </w:rPr>
        <w:t xml:space="preserve"> </w:t>
      </w:r>
      <w:r>
        <w:rPr>
          <w:spacing w:val="-5"/>
        </w:rPr>
        <w:t>the</w:t>
      </w:r>
    </w:p>
    <w:p w14:paraId="40E9741D">
      <w:pPr>
        <w:pStyle w:val="4"/>
        <w:spacing w:after="0" w:line="254" w:lineRule="auto"/>
        <w:sectPr>
          <w:pgSz w:w="12240" w:h="15840"/>
          <w:pgMar w:top="1360" w:right="1440" w:bottom="280" w:left="1440" w:header="720" w:footer="720" w:gutter="0"/>
          <w:cols w:space="720" w:num="1"/>
        </w:sectPr>
      </w:pPr>
    </w:p>
    <w:p w14:paraId="27AE78B4">
      <w:pPr>
        <w:pStyle w:val="4"/>
        <w:spacing w:line="254" w:lineRule="auto"/>
        <w:ind w:right="101"/>
      </w:pPr>
      <w:r>
        <w:t>nostrils of God: 'All thy garments smell of myrrh, aloes, and cassia,' Ps. 45:8. It is his righteousness that gives all our herbs a good odour; and in him it pleaseth God to judge our works sweet. When Noah</w:t>
      </w:r>
      <w:r>
        <w:rPr>
          <w:spacing w:val="40"/>
        </w:rPr>
        <w:t xml:space="preserve"> </w:t>
      </w:r>
      <w:r>
        <w:t>had built an altar, and sacrificed burnt-offerings on it, 'the Lord smelled a sweet savour, and said, I will not again curse the ground</w:t>
      </w:r>
      <w:r>
        <w:rPr>
          <w:spacing w:val="40"/>
        </w:rPr>
        <w:t xml:space="preserve"> </w:t>
      </w:r>
      <w:r>
        <w:t xml:space="preserve">for man's sake,' Gen. 8:21. Myrrh and frankincense were two of the oblations which the wise men offered to Christ being an infant, Matt. </w:t>
      </w:r>
      <w:r>
        <w:rPr>
          <w:spacing w:val="-6"/>
        </w:rPr>
        <w:t>2.</w:t>
      </w:r>
    </w:p>
    <w:p w14:paraId="2CF39CA5">
      <w:pPr>
        <w:pStyle w:val="4"/>
        <w:spacing w:before="289"/>
        <w:ind w:left="399" w:right="0"/>
        <w:jc w:val="left"/>
      </w:pPr>
      <w:r>
        <w:t xml:space="preserve">'Tres reges, regum Regi tria dona </w:t>
      </w:r>
      <w:r>
        <w:rPr>
          <w:spacing w:val="-2"/>
        </w:rPr>
        <w:t>tulerunt;</w:t>
      </w:r>
    </w:p>
    <w:p w14:paraId="7E380299">
      <w:pPr>
        <w:pStyle w:val="4"/>
        <w:spacing w:before="319" w:line="465" w:lineRule="auto"/>
        <w:ind w:left="399" w:right="2104"/>
        <w:jc w:val="left"/>
      </w:pPr>
      <w:r>
        <w:t>Myrrham</w:t>
      </w:r>
      <w:r>
        <w:rPr>
          <w:spacing w:val="-7"/>
        </w:rPr>
        <w:t xml:space="preserve"> </w:t>
      </w:r>
      <w:r>
        <w:t>homini,</w:t>
      </w:r>
      <w:r>
        <w:rPr>
          <w:spacing w:val="-7"/>
        </w:rPr>
        <w:t xml:space="preserve"> </w:t>
      </w:r>
      <w:r>
        <w:t>uncto</w:t>
      </w:r>
      <w:r>
        <w:rPr>
          <w:spacing w:val="-7"/>
        </w:rPr>
        <w:t xml:space="preserve"> </w:t>
      </w:r>
      <w:r>
        <w:t>aurum,</w:t>
      </w:r>
      <w:r>
        <w:rPr>
          <w:spacing w:val="-7"/>
        </w:rPr>
        <w:t xml:space="preserve"> </w:t>
      </w:r>
      <w:r>
        <w:t>thura</w:t>
      </w:r>
      <w:r>
        <w:rPr>
          <w:spacing w:val="-7"/>
        </w:rPr>
        <w:t xml:space="preserve"> </w:t>
      </w:r>
      <w:r>
        <w:t>dedere</w:t>
      </w:r>
      <w:r>
        <w:rPr>
          <w:spacing w:val="-7"/>
        </w:rPr>
        <w:t xml:space="preserve"> </w:t>
      </w:r>
      <w:r>
        <w:t>Deo. Tu tria fac itidem dones pia munera Christo,</w:t>
      </w:r>
    </w:p>
    <w:p w14:paraId="6588B145">
      <w:pPr>
        <w:pStyle w:val="4"/>
        <w:spacing w:before="0" w:line="338" w:lineRule="exact"/>
        <w:ind w:left="399" w:right="0"/>
        <w:jc w:val="left"/>
      </w:pPr>
      <w:r>
        <w:t xml:space="preserve">Muneribus gratus si cupis esse </w:t>
      </w:r>
      <w:r>
        <w:rPr>
          <w:spacing w:val="-2"/>
        </w:rPr>
        <w:t>tuis.</w:t>
      </w:r>
    </w:p>
    <w:p w14:paraId="75B5B1F3">
      <w:pPr>
        <w:pStyle w:val="4"/>
        <w:spacing w:before="319" w:line="465" w:lineRule="auto"/>
        <w:ind w:left="399" w:right="2104"/>
        <w:jc w:val="left"/>
      </w:pPr>
      <w:r>
        <w:t>Pro</w:t>
      </w:r>
      <w:r>
        <w:rPr>
          <w:spacing w:val="-6"/>
        </w:rPr>
        <w:t xml:space="preserve"> </w:t>
      </w:r>
      <w:r>
        <w:t>myrrha</w:t>
      </w:r>
      <w:r>
        <w:rPr>
          <w:spacing w:val="-6"/>
        </w:rPr>
        <w:t xml:space="preserve"> </w:t>
      </w:r>
      <w:r>
        <w:t>lacrymas,</w:t>
      </w:r>
      <w:r>
        <w:rPr>
          <w:spacing w:val="-6"/>
        </w:rPr>
        <w:t xml:space="preserve"> </w:t>
      </w:r>
      <w:r>
        <w:t>pro</w:t>
      </w:r>
      <w:r>
        <w:rPr>
          <w:spacing w:val="-6"/>
        </w:rPr>
        <w:t xml:space="preserve"> </w:t>
      </w:r>
      <w:r>
        <w:t>auro</w:t>
      </w:r>
      <w:r>
        <w:rPr>
          <w:spacing w:val="-6"/>
        </w:rPr>
        <w:t xml:space="preserve"> </w:t>
      </w:r>
      <w:r>
        <w:t>cor</w:t>
      </w:r>
      <w:r>
        <w:rPr>
          <w:spacing w:val="-6"/>
        </w:rPr>
        <w:t xml:space="preserve"> </w:t>
      </w:r>
      <w:r>
        <w:t>porrige</w:t>
      </w:r>
      <w:r>
        <w:rPr>
          <w:spacing w:val="-6"/>
        </w:rPr>
        <w:t xml:space="preserve"> </w:t>
      </w:r>
      <w:r>
        <w:t>purum, Pro thure, ex humili pectore funde preces;'—</w:t>
      </w:r>
    </w:p>
    <w:p w14:paraId="76A3E446">
      <w:pPr>
        <w:pStyle w:val="4"/>
        <w:spacing w:before="0" w:line="465" w:lineRule="auto"/>
        <w:ind w:left="399" w:right="2104"/>
        <w:jc w:val="left"/>
      </w:pPr>
      <w:r>
        <w:t>'Three</w:t>
      </w:r>
      <w:r>
        <w:rPr>
          <w:spacing w:val="-5"/>
        </w:rPr>
        <w:t xml:space="preserve"> </w:t>
      </w:r>
      <w:r>
        <w:t>kings</w:t>
      </w:r>
      <w:r>
        <w:rPr>
          <w:spacing w:val="-5"/>
        </w:rPr>
        <w:t xml:space="preserve"> </w:t>
      </w:r>
      <w:r>
        <w:t>to</w:t>
      </w:r>
      <w:r>
        <w:rPr>
          <w:spacing w:val="-5"/>
        </w:rPr>
        <w:t xml:space="preserve"> </w:t>
      </w:r>
      <w:r>
        <w:t>the</w:t>
      </w:r>
      <w:r>
        <w:rPr>
          <w:spacing w:val="-5"/>
        </w:rPr>
        <w:t xml:space="preserve"> </w:t>
      </w:r>
      <w:r>
        <w:t>great</w:t>
      </w:r>
      <w:r>
        <w:rPr>
          <w:spacing w:val="-5"/>
        </w:rPr>
        <w:t xml:space="preserve"> </w:t>
      </w:r>
      <w:r>
        <w:t>King</w:t>
      </w:r>
      <w:r>
        <w:rPr>
          <w:spacing w:val="-5"/>
        </w:rPr>
        <w:t xml:space="preserve"> </w:t>
      </w:r>
      <w:r>
        <w:t>three</w:t>
      </w:r>
      <w:r>
        <w:rPr>
          <w:spacing w:val="-5"/>
        </w:rPr>
        <w:t xml:space="preserve"> </w:t>
      </w:r>
      <w:r>
        <w:t>offerings</w:t>
      </w:r>
      <w:r>
        <w:rPr>
          <w:spacing w:val="-5"/>
        </w:rPr>
        <w:t xml:space="preserve"> </w:t>
      </w:r>
      <w:r>
        <w:t>bring, Incense for God, myrrh for man, gold for king.</w:t>
      </w:r>
    </w:p>
    <w:p w14:paraId="7F77D215">
      <w:pPr>
        <w:pStyle w:val="4"/>
        <w:spacing w:before="0" w:line="338" w:lineRule="exact"/>
        <w:ind w:left="399" w:right="0"/>
        <w:jc w:val="left"/>
      </w:pPr>
      <w:r>
        <w:t xml:space="preserve">Thy incense be the hands a white soul </w:t>
      </w:r>
      <w:r>
        <w:rPr>
          <w:spacing w:val="-2"/>
        </w:rPr>
        <w:t>rears;*</w:t>
      </w:r>
    </w:p>
    <w:p w14:paraId="6BB18DCA">
      <w:pPr>
        <w:pStyle w:val="4"/>
        <w:spacing w:before="317"/>
        <w:ind w:left="399" w:right="0"/>
        <w:jc w:val="left"/>
      </w:pPr>
      <w:r>
        <w:t xml:space="preserve">For gold give a pure heart, for myrrh drop </w:t>
      </w:r>
      <w:r>
        <w:rPr>
          <w:spacing w:val="-2"/>
        </w:rPr>
        <w:t>tears.'</w:t>
      </w:r>
    </w:p>
    <w:p w14:paraId="3736D124">
      <w:pPr>
        <w:pStyle w:val="4"/>
        <w:spacing w:before="319" w:line="254" w:lineRule="auto"/>
        <w:ind w:right="99"/>
      </w:pPr>
      <w:r>
        <w:t>The way to make our herbs smell sweetly is first to purge our garden of weeds. For if sin be fostered in our hearts, all our works will be abominated. God heareth not the prayers of the wicked: 'If ye will walk contrary to me,' saith the Lord, 'I will bring your sanctuaries unto desolation, and I will not smell the savour of your sweet</w:t>
      </w:r>
      <w:r>
        <w:rPr>
          <w:spacing w:val="40"/>
        </w:rPr>
        <w:t xml:space="preserve"> </w:t>
      </w:r>
      <w:r>
        <w:t>odours,' Lev. 26:31. But being adopted by grace in Christ, and sanctified to holiness, our good works smell sweetly: 'I have received of</w:t>
      </w:r>
      <w:r>
        <w:rPr>
          <w:spacing w:val="20"/>
        </w:rPr>
        <w:t xml:space="preserve"> </w:t>
      </w:r>
      <w:r>
        <w:t>Epaphroditus</w:t>
      </w:r>
      <w:r>
        <w:rPr>
          <w:spacing w:val="20"/>
        </w:rPr>
        <w:t xml:space="preserve"> </w:t>
      </w:r>
      <w:r>
        <w:t>the</w:t>
      </w:r>
      <w:r>
        <w:rPr>
          <w:spacing w:val="20"/>
        </w:rPr>
        <w:t xml:space="preserve"> </w:t>
      </w:r>
      <w:r>
        <w:t>things</w:t>
      </w:r>
      <w:r>
        <w:rPr>
          <w:spacing w:val="20"/>
        </w:rPr>
        <w:t xml:space="preserve"> </w:t>
      </w:r>
      <w:r>
        <w:t>which</w:t>
      </w:r>
      <w:r>
        <w:rPr>
          <w:spacing w:val="20"/>
        </w:rPr>
        <w:t xml:space="preserve"> </w:t>
      </w:r>
      <w:r>
        <w:t>were</w:t>
      </w:r>
      <w:r>
        <w:rPr>
          <w:spacing w:val="20"/>
        </w:rPr>
        <w:t xml:space="preserve"> </w:t>
      </w:r>
      <w:r>
        <w:t>sent</w:t>
      </w:r>
      <w:r>
        <w:rPr>
          <w:spacing w:val="20"/>
        </w:rPr>
        <w:t xml:space="preserve"> </w:t>
      </w:r>
      <w:r>
        <w:t>from</w:t>
      </w:r>
      <w:r>
        <w:rPr>
          <w:spacing w:val="20"/>
        </w:rPr>
        <w:t xml:space="preserve"> </w:t>
      </w:r>
      <w:r>
        <w:t>you,</w:t>
      </w:r>
      <w:r>
        <w:rPr>
          <w:spacing w:val="20"/>
        </w:rPr>
        <w:t xml:space="preserve"> </w:t>
      </w:r>
      <w:r>
        <w:t>an</w:t>
      </w:r>
      <w:r>
        <w:rPr>
          <w:spacing w:val="20"/>
        </w:rPr>
        <w:t xml:space="preserve"> </w:t>
      </w:r>
      <w:r>
        <w:t>odour</w:t>
      </w:r>
      <w:r>
        <w:rPr>
          <w:spacing w:val="20"/>
        </w:rPr>
        <w:t xml:space="preserve"> </w:t>
      </w:r>
      <w:r>
        <w:t>of</w:t>
      </w:r>
      <w:r>
        <w:rPr>
          <w:spacing w:val="20"/>
        </w:rPr>
        <w:t xml:space="preserve"> </w:t>
      </w:r>
      <w:r>
        <w:rPr>
          <w:spacing w:val="-10"/>
        </w:rPr>
        <w:t>a</w:t>
      </w:r>
    </w:p>
    <w:p w14:paraId="37A36B2D">
      <w:pPr>
        <w:pStyle w:val="4"/>
        <w:spacing w:after="0" w:line="254" w:lineRule="auto"/>
        <w:sectPr>
          <w:pgSz w:w="12240" w:h="15840"/>
          <w:pgMar w:top="1360" w:right="1440" w:bottom="280" w:left="1440" w:header="720" w:footer="720" w:gutter="0"/>
          <w:cols w:space="720" w:num="1"/>
        </w:sectPr>
      </w:pPr>
    </w:p>
    <w:p w14:paraId="00F029B5">
      <w:pPr>
        <w:pStyle w:val="4"/>
        <w:spacing w:line="254" w:lineRule="auto"/>
        <w:ind w:right="101"/>
      </w:pPr>
      <w:r>
        <w:t>sweet smell, a sacrifice acceptable, well-pleasing to God,' Phil. 4:18.</w:t>
      </w:r>
      <w:r>
        <w:rPr>
          <w:spacing w:val="40"/>
        </w:rPr>
        <w:t xml:space="preserve"> </w:t>
      </w:r>
      <w:r>
        <w:t>It seems God highly esteems the herb charity in our gardens. He that serveth the Lord shall smell as Lebanon: 'He shall grow as the vine, and his scent shall be as the wine of Lebanon,' Hos. 14:6, 7.</w:t>
      </w:r>
    </w:p>
    <w:p w14:paraId="3657C8B6">
      <w:pPr>
        <w:pStyle w:val="4"/>
        <w:spacing w:before="294" w:line="254" w:lineRule="auto"/>
        <w:ind w:right="97"/>
      </w:pPr>
      <w:r>
        <w:t>Man is naturally delighted with pleasant savours, and abhors noisome and stinking smells. But our God hath purer nostrils, and cannot abide the polluted heaps of iniquities. The idle man is a standing pit, and hath an ill-savoured smell, an ill-favoured sight. The drunkard is like a bog, a fog, a fen of evil vapours; God cannot abide him. Your covetous wretch is like a dunghill; there is nothing but rottenness and infection in him. Omnis malitia eructat fumum,— All wickedness belcheth forth an evil savour. Wonder you, if God refuse to dwell with the usurer, swearer, idolater, adulterer? There is a poison of lust, a leprosy of putrefaction in them; no carrion is so odious to man as man's impieties are to God. Yea, the very oblations of defiled hands stink in his presence: 'He that sacrificeth a lamb is</w:t>
      </w:r>
      <w:r>
        <w:rPr>
          <w:spacing w:val="40"/>
        </w:rPr>
        <w:t xml:space="preserve"> </w:t>
      </w:r>
      <w:r>
        <w:t>as if he cut off a dog's neck,' &amp;c., Isa. 66:3. As if assafœtida was the only plant of their gardens. But good herbs give a double savour— one outward to man, another inward to God. The sweet smoke of a holy sacrifice, like a subtle air, riseth up to heaven; and is with God before man sees or smells it. It also cheers the hearts of Christians to behold Christian works. Reverence to the word, hallowing the Sabbaths, relieving the poor, deeds of mercy, pity, piety, give a delightful scent; solacing the souls of the saints, and pleasing him that made them both men and saints. Therefore, 'Hearken unto me, ye holy children, and bud forth as a rose growing by the brook of the field. Give ye a sweet savour, as frankincense, and flourish as a lily, send forth a smell, sing a song of praise, and bless the Lord in all his works,' Ecclus. 39:13.</w:t>
      </w:r>
    </w:p>
    <w:p w14:paraId="00083EC6">
      <w:pPr>
        <w:pStyle w:val="9"/>
        <w:numPr>
          <w:ilvl w:val="0"/>
          <w:numId w:val="61"/>
        </w:numPr>
        <w:tabs>
          <w:tab w:val="left" w:pos="436"/>
        </w:tabs>
        <w:spacing w:before="267" w:after="0" w:line="254" w:lineRule="auto"/>
        <w:ind w:left="99" w:right="98" w:firstLine="0"/>
        <w:jc w:val="both"/>
        <w:rPr>
          <w:sz w:val="30"/>
        </w:rPr>
      </w:pPr>
      <w:r>
        <w:rPr>
          <w:sz w:val="30"/>
        </w:rPr>
        <w:t>That they taste well. Many a flower hath a sweet smell, but not so wholesome a taste. Your Pharisaical prayers and alms smelt sweetly in the vulgar nostrils; taste them, and they were but rue, or rather wormwood. When the Pharisee saw the publican in the lower part of the</w:t>
      </w:r>
      <w:r>
        <w:rPr>
          <w:spacing w:val="21"/>
          <w:sz w:val="30"/>
        </w:rPr>
        <w:t xml:space="preserve"> </w:t>
      </w:r>
      <w:r>
        <w:rPr>
          <w:sz w:val="30"/>
        </w:rPr>
        <w:t>temple,</w:t>
      </w:r>
      <w:r>
        <w:rPr>
          <w:spacing w:val="21"/>
          <w:sz w:val="30"/>
        </w:rPr>
        <w:t xml:space="preserve"> </w:t>
      </w:r>
      <w:r>
        <w:rPr>
          <w:sz w:val="30"/>
        </w:rPr>
        <w:t>standing,</w:t>
      </w:r>
      <w:r>
        <w:rPr>
          <w:spacing w:val="21"/>
          <w:sz w:val="30"/>
        </w:rPr>
        <w:t xml:space="preserve"> </w:t>
      </w:r>
      <w:r>
        <w:rPr>
          <w:sz w:val="30"/>
        </w:rPr>
        <w:t>as</w:t>
      </w:r>
      <w:r>
        <w:rPr>
          <w:spacing w:val="21"/>
          <w:sz w:val="30"/>
        </w:rPr>
        <w:t xml:space="preserve"> </w:t>
      </w:r>
      <w:r>
        <w:rPr>
          <w:sz w:val="30"/>
        </w:rPr>
        <w:t>it</w:t>
      </w:r>
      <w:r>
        <w:rPr>
          <w:spacing w:val="21"/>
          <w:sz w:val="30"/>
        </w:rPr>
        <w:t xml:space="preserve"> </w:t>
      </w:r>
      <w:r>
        <w:rPr>
          <w:sz w:val="30"/>
        </w:rPr>
        <w:t>were,</w:t>
      </w:r>
      <w:r>
        <w:rPr>
          <w:spacing w:val="21"/>
          <w:sz w:val="30"/>
        </w:rPr>
        <w:t xml:space="preserve"> </w:t>
      </w:r>
      <w:r>
        <w:rPr>
          <w:sz w:val="30"/>
        </w:rPr>
        <w:t>in</w:t>
      </w:r>
      <w:r>
        <w:rPr>
          <w:spacing w:val="21"/>
          <w:sz w:val="30"/>
        </w:rPr>
        <w:t xml:space="preserve"> </w:t>
      </w:r>
      <w:r>
        <w:rPr>
          <w:sz w:val="30"/>
        </w:rPr>
        <w:t>the</w:t>
      </w:r>
      <w:r>
        <w:rPr>
          <w:spacing w:val="21"/>
          <w:sz w:val="30"/>
        </w:rPr>
        <w:t xml:space="preserve"> </w:t>
      </w:r>
      <w:r>
        <w:rPr>
          <w:sz w:val="30"/>
        </w:rPr>
        <w:t>belfry,</w:t>
      </w:r>
      <w:r>
        <w:rPr>
          <w:spacing w:val="21"/>
          <w:sz w:val="30"/>
        </w:rPr>
        <w:t xml:space="preserve"> </w:t>
      </w:r>
      <w:r>
        <w:rPr>
          <w:sz w:val="30"/>
        </w:rPr>
        <w:t>he</w:t>
      </w:r>
      <w:r>
        <w:rPr>
          <w:spacing w:val="21"/>
          <w:sz w:val="30"/>
        </w:rPr>
        <w:t xml:space="preserve"> </w:t>
      </w:r>
      <w:r>
        <w:rPr>
          <w:sz w:val="30"/>
        </w:rPr>
        <w:t>could</w:t>
      </w:r>
      <w:r>
        <w:rPr>
          <w:spacing w:val="21"/>
          <w:sz w:val="30"/>
        </w:rPr>
        <w:t xml:space="preserve"> </w:t>
      </w:r>
      <w:r>
        <w:rPr>
          <w:sz w:val="30"/>
        </w:rPr>
        <w:t>cry,</w:t>
      </w:r>
      <w:r>
        <w:rPr>
          <w:spacing w:val="21"/>
          <w:sz w:val="30"/>
        </w:rPr>
        <w:t xml:space="preserve"> </w:t>
      </w:r>
      <w:r>
        <w:rPr>
          <w:sz w:val="30"/>
        </w:rPr>
        <w:t>Foh</w:t>
      </w:r>
      <w:r>
        <w:rPr>
          <w:spacing w:val="21"/>
          <w:sz w:val="30"/>
        </w:rPr>
        <w:t xml:space="preserve"> </w:t>
      </w:r>
      <w:r>
        <w:rPr>
          <w:spacing w:val="-4"/>
          <w:sz w:val="30"/>
        </w:rPr>
        <w:t>this</w:t>
      </w:r>
    </w:p>
    <w:p w14:paraId="6737F7A5">
      <w:pPr>
        <w:pStyle w:val="9"/>
        <w:spacing w:after="0" w:line="254" w:lineRule="auto"/>
        <w:jc w:val="both"/>
        <w:rPr>
          <w:sz w:val="30"/>
        </w:rPr>
        <w:sectPr>
          <w:pgSz w:w="12240" w:h="15840"/>
          <w:pgMar w:top="1360" w:right="1440" w:bottom="280" w:left="1440" w:header="720" w:footer="720" w:gutter="0"/>
          <w:cols w:space="720" w:num="1"/>
        </w:sectPr>
      </w:pPr>
    </w:p>
    <w:p w14:paraId="3C8DBB36">
      <w:pPr>
        <w:pStyle w:val="4"/>
        <w:spacing w:line="254" w:lineRule="auto"/>
        <w:ind w:right="97"/>
      </w:pPr>
      <w:r>
        <w:t>publican! But when they were both tasted by his palate that could judge,</w:t>
      </w:r>
      <w:r>
        <w:rPr>
          <w:spacing w:val="-3"/>
        </w:rPr>
        <w:t xml:space="preserve"> </w:t>
      </w:r>
      <w:r>
        <w:t>the</w:t>
      </w:r>
      <w:r>
        <w:rPr>
          <w:spacing w:val="-3"/>
        </w:rPr>
        <w:t xml:space="preserve"> </w:t>
      </w:r>
      <w:r>
        <w:t>publican</w:t>
      </w:r>
      <w:r>
        <w:rPr>
          <w:spacing w:val="-3"/>
        </w:rPr>
        <w:t xml:space="preserve"> </w:t>
      </w:r>
      <w:r>
        <w:t>hath</w:t>
      </w:r>
      <w:r>
        <w:rPr>
          <w:spacing w:val="-3"/>
        </w:rPr>
        <w:t xml:space="preserve"> </w:t>
      </w:r>
      <w:r>
        <w:t>an</w:t>
      </w:r>
      <w:r>
        <w:rPr>
          <w:spacing w:val="-3"/>
        </w:rPr>
        <w:t xml:space="preserve"> </w:t>
      </w:r>
      <w:r>
        <w:t>herb</w:t>
      </w:r>
      <w:r>
        <w:rPr>
          <w:spacing w:val="-3"/>
        </w:rPr>
        <w:t xml:space="preserve"> </w:t>
      </w:r>
      <w:r>
        <w:t>in</w:t>
      </w:r>
      <w:r>
        <w:rPr>
          <w:spacing w:val="-3"/>
        </w:rPr>
        <w:t xml:space="preserve"> </w:t>
      </w:r>
      <w:r>
        <w:t>his</w:t>
      </w:r>
      <w:r>
        <w:rPr>
          <w:spacing w:val="-3"/>
        </w:rPr>
        <w:t xml:space="preserve"> </w:t>
      </w:r>
      <w:r>
        <w:t>bosom,</w:t>
      </w:r>
      <w:r>
        <w:rPr>
          <w:spacing w:val="-3"/>
        </w:rPr>
        <w:t xml:space="preserve"> </w:t>
      </w:r>
      <w:r>
        <w:t>and</w:t>
      </w:r>
      <w:r>
        <w:rPr>
          <w:spacing w:val="-3"/>
        </w:rPr>
        <w:t xml:space="preserve"> </w:t>
      </w:r>
      <w:r>
        <w:t>the</w:t>
      </w:r>
      <w:r>
        <w:rPr>
          <w:spacing w:val="-3"/>
        </w:rPr>
        <w:t xml:space="preserve"> </w:t>
      </w:r>
      <w:r>
        <w:t>Pharisee</w:t>
      </w:r>
      <w:r>
        <w:rPr>
          <w:spacing w:val="-3"/>
        </w:rPr>
        <w:t xml:space="preserve"> </w:t>
      </w:r>
      <w:r>
        <w:t>but</w:t>
      </w:r>
      <w:r>
        <w:rPr>
          <w:spacing w:val="-3"/>
        </w:rPr>
        <w:t xml:space="preserve"> </w:t>
      </w:r>
      <w:r>
        <w:t>a gay, gorgeous, stinking weed. The herbs that the passover was eaten with were sour; yet they were enjoined with sweet bread. Sour they might be, but they were wholesome. Herbs have not only their savour, but their nutriment: 'He causeth the grass to grow for the cattle, and herb for the service of man, that he may bring food out of the earth,' Ps. 104:14. Herbs then are food, and have an alimental virtue. So we may both with the herbs of charity feed men's bodies, and with the herbs of piety feed their souls. A good life is a good salad;</w:t>
      </w:r>
      <w:r>
        <w:rPr>
          <w:spacing w:val="-4"/>
        </w:rPr>
        <w:t xml:space="preserve"> </w:t>
      </w:r>
      <w:r>
        <w:t>and</w:t>
      </w:r>
      <w:r>
        <w:rPr>
          <w:spacing w:val="-4"/>
        </w:rPr>
        <w:t xml:space="preserve"> </w:t>
      </w:r>
      <w:r>
        <w:t>in</w:t>
      </w:r>
      <w:r>
        <w:rPr>
          <w:spacing w:val="-4"/>
        </w:rPr>
        <w:t xml:space="preserve"> </w:t>
      </w:r>
      <w:r>
        <w:t>the</w:t>
      </w:r>
      <w:r>
        <w:rPr>
          <w:spacing w:val="-4"/>
        </w:rPr>
        <w:t xml:space="preserve"> </w:t>
      </w:r>
      <w:r>
        <w:t>second</w:t>
      </w:r>
      <w:r>
        <w:rPr>
          <w:spacing w:val="-4"/>
        </w:rPr>
        <w:t xml:space="preserve"> </w:t>
      </w:r>
      <w:r>
        <w:t>place</w:t>
      </w:r>
      <w:r>
        <w:rPr>
          <w:spacing w:val="-4"/>
        </w:rPr>
        <w:t xml:space="preserve"> </w:t>
      </w:r>
      <w:r>
        <w:t>to</w:t>
      </w:r>
      <w:r>
        <w:rPr>
          <w:spacing w:val="-4"/>
        </w:rPr>
        <w:t xml:space="preserve"> </w:t>
      </w:r>
      <w:r>
        <w:t>precepts</w:t>
      </w:r>
      <w:r>
        <w:rPr>
          <w:spacing w:val="-4"/>
        </w:rPr>
        <w:t xml:space="preserve"> </w:t>
      </w:r>
      <w:r>
        <w:t>are</w:t>
      </w:r>
      <w:r>
        <w:rPr>
          <w:spacing w:val="-4"/>
        </w:rPr>
        <w:t xml:space="preserve"> </w:t>
      </w:r>
      <w:r>
        <w:t>usefully</w:t>
      </w:r>
      <w:r>
        <w:rPr>
          <w:spacing w:val="-4"/>
        </w:rPr>
        <w:t xml:space="preserve"> </w:t>
      </w:r>
      <w:r>
        <w:t>necessary</w:t>
      </w:r>
      <w:r>
        <w:rPr>
          <w:spacing w:val="-4"/>
        </w:rPr>
        <w:t xml:space="preserve"> </w:t>
      </w:r>
      <w:r>
        <w:t>good examples. The blood of martyrs is said to have nourished the church. The</w:t>
      </w:r>
      <w:r>
        <w:rPr>
          <w:spacing w:val="-1"/>
        </w:rPr>
        <w:t xml:space="preserve"> </w:t>
      </w:r>
      <w:r>
        <w:t>patience</w:t>
      </w:r>
      <w:r>
        <w:rPr>
          <w:spacing w:val="-1"/>
        </w:rPr>
        <w:t xml:space="preserve"> </w:t>
      </w:r>
      <w:r>
        <w:t>of</w:t>
      </w:r>
      <w:r>
        <w:rPr>
          <w:spacing w:val="-1"/>
        </w:rPr>
        <w:t xml:space="preserve"> </w:t>
      </w:r>
      <w:r>
        <w:t>the</w:t>
      </w:r>
      <w:r>
        <w:rPr>
          <w:spacing w:val="-1"/>
        </w:rPr>
        <w:t xml:space="preserve"> </w:t>
      </w:r>
      <w:r>
        <w:t>saints,</w:t>
      </w:r>
      <w:r>
        <w:rPr>
          <w:spacing w:val="-1"/>
        </w:rPr>
        <w:t xml:space="preserve"> </w:t>
      </w:r>
      <w:r>
        <w:t>in</w:t>
      </w:r>
      <w:r>
        <w:rPr>
          <w:spacing w:val="-1"/>
        </w:rPr>
        <w:t xml:space="preserve"> </w:t>
      </w:r>
      <w:r>
        <w:t>the</w:t>
      </w:r>
      <w:r>
        <w:rPr>
          <w:spacing w:val="-1"/>
        </w:rPr>
        <w:t xml:space="preserve"> </w:t>
      </w:r>
      <w:r>
        <w:t>hottest</w:t>
      </w:r>
      <w:r>
        <w:rPr>
          <w:spacing w:val="-1"/>
        </w:rPr>
        <w:t xml:space="preserve"> </w:t>
      </w:r>
      <w:r>
        <w:t>extremity</w:t>
      </w:r>
      <w:r>
        <w:rPr>
          <w:spacing w:val="-1"/>
        </w:rPr>
        <w:t xml:space="preserve"> </w:t>
      </w:r>
      <w:r>
        <w:t>of</w:t>
      </w:r>
      <w:r>
        <w:rPr>
          <w:spacing w:val="-1"/>
        </w:rPr>
        <w:t xml:space="preserve"> </w:t>
      </w:r>
      <w:r>
        <w:t>their</w:t>
      </w:r>
      <w:r>
        <w:rPr>
          <w:spacing w:val="-1"/>
        </w:rPr>
        <w:t xml:space="preserve"> </w:t>
      </w:r>
      <w:r>
        <w:t>afflictions, even when the flames of death have clipped them in their arms, have been no less than a kindly nourishment to many men's faith. It is expounded by a universal consent of divines that one of those three feedings, which Christ imposed on Peter, is Pasce exemplo: Let thy life feed them. Blessed gardens, that yield herbs, like Jotham's vine, that 'cheer the heart both of God and man,' Judges 9:13. The poets feigned that nectar and ambrosia were the food of their gods:—</w:t>
      </w:r>
    </w:p>
    <w:p w14:paraId="57687C67">
      <w:pPr>
        <w:pStyle w:val="4"/>
        <w:spacing w:before="273"/>
        <w:ind w:left="399" w:right="0"/>
        <w:jc w:val="left"/>
      </w:pPr>
      <w:r>
        <w:t xml:space="preserve">'Jupiter ambrosia satur est, est nectare </w:t>
      </w:r>
      <w:r>
        <w:rPr>
          <w:spacing w:val="-2"/>
        </w:rPr>
        <w:t>plenus.'</w:t>
      </w:r>
    </w:p>
    <w:p w14:paraId="6949EEBD">
      <w:pPr>
        <w:pStyle w:val="4"/>
        <w:spacing w:before="319" w:line="254" w:lineRule="auto"/>
        <w:ind w:right="105"/>
      </w:pPr>
      <w:r>
        <w:t>But the true God's diet is the virtues of his saints, wherewith he promiseth to sup when he comes into their hearts, Rev. 3:20. Faith, love, patience, meekness, honesty, these dishes are his dainties.</w:t>
      </w:r>
    </w:p>
    <w:p w14:paraId="486E1FB8">
      <w:pPr>
        <w:pStyle w:val="4"/>
        <w:spacing w:before="296" w:line="254" w:lineRule="auto"/>
        <w:ind w:right="97"/>
      </w:pPr>
      <w:r>
        <w:t>If thou wouldest make Christ good cheer in the parlour of thy conscience, bring him the herbs of obedience. Do not say, I would have been as kind and liberal to my Saviour as the best, had I lived in those days when he blessed the world with his bodily presence; but now I may say with Mary Magdalene, 'They have taken away the Lord, and I know not where to find him.' Damn not thyself with excuses. Wheresoever his church is, there is he: exercise thy piety. Wheresoever his members are, there is he: exercise thy charity. Thou art</w:t>
      </w:r>
      <w:r>
        <w:rPr>
          <w:spacing w:val="56"/>
        </w:rPr>
        <w:t xml:space="preserve"> </w:t>
      </w:r>
      <w:r>
        <w:t>very</w:t>
      </w:r>
      <w:r>
        <w:rPr>
          <w:spacing w:val="56"/>
        </w:rPr>
        <w:t xml:space="preserve"> </w:t>
      </w:r>
      <w:r>
        <w:t>niggardly</w:t>
      </w:r>
      <w:r>
        <w:rPr>
          <w:spacing w:val="56"/>
        </w:rPr>
        <w:t xml:space="preserve"> </w:t>
      </w:r>
      <w:r>
        <w:t>if</w:t>
      </w:r>
      <w:r>
        <w:rPr>
          <w:spacing w:val="56"/>
        </w:rPr>
        <w:t xml:space="preserve"> </w:t>
      </w:r>
      <w:r>
        <w:t>thou</w:t>
      </w:r>
      <w:r>
        <w:rPr>
          <w:spacing w:val="56"/>
        </w:rPr>
        <w:t xml:space="preserve"> </w:t>
      </w:r>
      <w:r>
        <w:t>wilt</w:t>
      </w:r>
      <w:r>
        <w:rPr>
          <w:spacing w:val="56"/>
        </w:rPr>
        <w:t xml:space="preserve"> </w:t>
      </w:r>
      <w:r>
        <w:t>not</w:t>
      </w:r>
      <w:r>
        <w:rPr>
          <w:spacing w:val="56"/>
        </w:rPr>
        <w:t xml:space="preserve"> </w:t>
      </w:r>
      <w:r>
        <w:t>afford</w:t>
      </w:r>
      <w:r>
        <w:rPr>
          <w:spacing w:val="56"/>
        </w:rPr>
        <w:t xml:space="preserve"> </w:t>
      </w:r>
      <w:r>
        <w:t>him</w:t>
      </w:r>
      <w:r>
        <w:rPr>
          <w:spacing w:val="56"/>
        </w:rPr>
        <w:t xml:space="preserve"> </w:t>
      </w:r>
      <w:r>
        <w:t>a</w:t>
      </w:r>
      <w:r>
        <w:rPr>
          <w:spacing w:val="56"/>
        </w:rPr>
        <w:t xml:space="preserve"> </w:t>
      </w:r>
      <w:r>
        <w:t>salad,</w:t>
      </w:r>
      <w:r>
        <w:rPr>
          <w:spacing w:val="56"/>
        </w:rPr>
        <w:t xml:space="preserve"> </w:t>
      </w:r>
      <w:r>
        <w:t>a</w:t>
      </w:r>
      <w:r>
        <w:rPr>
          <w:spacing w:val="56"/>
        </w:rPr>
        <w:t xml:space="preserve"> </w:t>
      </w:r>
      <w:r>
        <w:t>dinner</w:t>
      </w:r>
      <w:r>
        <w:rPr>
          <w:spacing w:val="56"/>
        </w:rPr>
        <w:t xml:space="preserve"> </w:t>
      </w:r>
      <w:r>
        <w:rPr>
          <w:spacing w:val="-5"/>
        </w:rPr>
        <w:t>of</w:t>
      </w:r>
    </w:p>
    <w:p w14:paraId="26806099">
      <w:pPr>
        <w:pStyle w:val="4"/>
        <w:spacing w:after="0" w:line="254" w:lineRule="auto"/>
        <w:sectPr>
          <w:pgSz w:w="12240" w:h="15840"/>
          <w:pgMar w:top="1360" w:right="1440" w:bottom="280" w:left="1440" w:header="720" w:footer="720" w:gutter="0"/>
          <w:cols w:space="720" w:num="1"/>
        </w:sectPr>
      </w:pPr>
    </w:p>
    <w:p w14:paraId="2D7B8632">
      <w:pPr>
        <w:pStyle w:val="4"/>
        <w:spacing w:line="254" w:lineRule="auto"/>
        <w:ind w:right="105"/>
      </w:pPr>
      <w:r>
        <w:t>herbs. Yet, saith Solomon, 'A dinner of green herbs with love, is better than a fat ox with hatred.'</w:t>
      </w:r>
    </w:p>
    <w:p w14:paraId="16B5EBFD">
      <w:pPr>
        <w:pStyle w:val="9"/>
        <w:numPr>
          <w:ilvl w:val="0"/>
          <w:numId w:val="61"/>
        </w:numPr>
        <w:tabs>
          <w:tab w:val="left" w:pos="456"/>
        </w:tabs>
        <w:spacing w:before="297" w:after="0" w:line="254" w:lineRule="auto"/>
        <w:ind w:left="99" w:right="98" w:firstLine="0"/>
        <w:jc w:val="both"/>
        <w:rPr>
          <w:sz w:val="30"/>
        </w:rPr>
      </w:pPr>
      <w:r>
        <w:rPr>
          <w:sz w:val="30"/>
        </w:rPr>
        <w:t>That they be fit to adorn. Herbs and flowers have not only their use in pleasing the nostrils and the palate, but the eye also. They give delight to all those three senses. Good works are the beauty of a house, and a better sight than fresh herbs strewed in the windows. The chamber where Christ would eat his passover was trimmed; and the palace of our princely Solomon 'is paved with love of the daughters of Jerusalem,' Cant. 3:10.</w:t>
      </w:r>
    </w:p>
    <w:p w14:paraId="274ED1E4">
      <w:pPr>
        <w:pStyle w:val="4"/>
        <w:spacing w:before="291" w:line="254" w:lineRule="auto"/>
        <w:ind w:right="99"/>
      </w:pPr>
      <w:r>
        <w:t>There is no ornature in the world like good deeds; no hanging of tapestry or arras comes near it. A stately building where an idolater dwells is but a gaudy coat to a Sodom-apple. When you see an oppressor raising a great house from the ruins of many less, depopulating a country to make up one family, building his parlours with</w:t>
      </w:r>
      <w:r>
        <w:rPr>
          <w:spacing w:val="-2"/>
        </w:rPr>
        <w:t xml:space="preserve"> </w:t>
      </w:r>
      <w:r>
        <w:t>extortion,</w:t>
      </w:r>
      <w:r>
        <w:rPr>
          <w:spacing w:val="-2"/>
        </w:rPr>
        <w:t xml:space="preserve"> </w:t>
      </w:r>
      <w:r>
        <w:t>and</w:t>
      </w:r>
      <w:r>
        <w:rPr>
          <w:spacing w:val="-2"/>
        </w:rPr>
        <w:t xml:space="preserve"> </w:t>
      </w:r>
      <w:r>
        <w:t>cementing</w:t>
      </w:r>
      <w:r>
        <w:rPr>
          <w:spacing w:val="-2"/>
        </w:rPr>
        <w:t xml:space="preserve"> </w:t>
      </w:r>
      <w:r>
        <w:t>his</w:t>
      </w:r>
      <w:r>
        <w:rPr>
          <w:spacing w:val="-2"/>
        </w:rPr>
        <w:t xml:space="preserve"> </w:t>
      </w:r>
      <w:r>
        <w:t>walls</w:t>
      </w:r>
      <w:r>
        <w:rPr>
          <w:spacing w:val="-2"/>
        </w:rPr>
        <w:t xml:space="preserve"> </w:t>
      </w:r>
      <w:r>
        <w:t>with</w:t>
      </w:r>
      <w:r>
        <w:rPr>
          <w:spacing w:val="-2"/>
        </w:rPr>
        <w:t xml:space="preserve"> </w:t>
      </w:r>
      <w:r>
        <w:t>the</w:t>
      </w:r>
      <w:r>
        <w:rPr>
          <w:spacing w:val="-2"/>
        </w:rPr>
        <w:t xml:space="preserve"> </w:t>
      </w:r>
      <w:r>
        <w:t>mortar</w:t>
      </w:r>
      <w:r>
        <w:rPr>
          <w:spacing w:val="-2"/>
        </w:rPr>
        <w:t xml:space="preserve"> </w:t>
      </w:r>
      <w:r>
        <w:t>of</w:t>
      </w:r>
      <w:r>
        <w:rPr>
          <w:spacing w:val="-2"/>
        </w:rPr>
        <w:t xml:space="preserve"> </w:t>
      </w:r>
      <w:r>
        <w:t>blood,</w:t>
      </w:r>
      <w:r>
        <w:rPr>
          <w:spacing w:val="-2"/>
        </w:rPr>
        <w:t xml:space="preserve"> </w:t>
      </w:r>
      <w:r>
        <w:t>you say,</w:t>
      </w:r>
      <w:r>
        <w:rPr>
          <w:spacing w:val="-1"/>
        </w:rPr>
        <w:t xml:space="preserve"> </w:t>
      </w:r>
      <w:r>
        <w:t>There</w:t>
      </w:r>
      <w:r>
        <w:rPr>
          <w:spacing w:val="-1"/>
        </w:rPr>
        <w:t xml:space="preserve"> </w:t>
      </w:r>
      <w:r>
        <w:t>is</w:t>
      </w:r>
      <w:r>
        <w:rPr>
          <w:spacing w:val="-1"/>
        </w:rPr>
        <w:t xml:space="preserve"> </w:t>
      </w:r>
      <w:r>
        <w:t>a</w:t>
      </w:r>
      <w:r>
        <w:rPr>
          <w:spacing w:val="-1"/>
        </w:rPr>
        <w:t xml:space="preserve"> </w:t>
      </w:r>
      <w:r>
        <w:t>foul</w:t>
      </w:r>
      <w:r>
        <w:rPr>
          <w:spacing w:val="-1"/>
        </w:rPr>
        <w:t xml:space="preserve"> </w:t>
      </w:r>
      <w:r>
        <w:t>Minotaur</w:t>
      </w:r>
      <w:r>
        <w:rPr>
          <w:spacing w:val="-1"/>
        </w:rPr>
        <w:t xml:space="preserve"> </w:t>
      </w:r>
      <w:r>
        <w:t>in</w:t>
      </w:r>
      <w:r>
        <w:rPr>
          <w:spacing w:val="-1"/>
        </w:rPr>
        <w:t xml:space="preserve"> </w:t>
      </w:r>
      <w:r>
        <w:t>a</w:t>
      </w:r>
      <w:r>
        <w:rPr>
          <w:spacing w:val="-1"/>
        </w:rPr>
        <w:t xml:space="preserve"> </w:t>
      </w:r>
      <w:r>
        <w:t>fair</w:t>
      </w:r>
      <w:r>
        <w:rPr>
          <w:spacing w:val="-1"/>
        </w:rPr>
        <w:t xml:space="preserve"> </w:t>
      </w:r>
      <w:r>
        <w:t>labyrinth.</w:t>
      </w:r>
      <w:r>
        <w:rPr>
          <w:spacing w:val="-1"/>
        </w:rPr>
        <w:t xml:space="preserve"> </w:t>
      </w:r>
      <w:r>
        <w:t>Be</w:t>
      </w:r>
      <w:r>
        <w:rPr>
          <w:spacing w:val="-1"/>
        </w:rPr>
        <w:t xml:space="preserve"> </w:t>
      </w:r>
      <w:r>
        <w:t>a</w:t>
      </w:r>
      <w:r>
        <w:rPr>
          <w:spacing w:val="-1"/>
        </w:rPr>
        <w:t xml:space="preserve"> </w:t>
      </w:r>
      <w:r>
        <w:t>man</w:t>
      </w:r>
      <w:r>
        <w:rPr>
          <w:spacing w:val="-1"/>
        </w:rPr>
        <w:t xml:space="preserve"> </w:t>
      </w:r>
      <w:r>
        <w:t>dead,</w:t>
      </w:r>
      <w:r>
        <w:rPr>
          <w:spacing w:val="-1"/>
        </w:rPr>
        <w:t xml:space="preserve"> </w:t>
      </w:r>
      <w:r>
        <w:t>it</w:t>
      </w:r>
      <w:r>
        <w:rPr>
          <w:spacing w:val="-1"/>
        </w:rPr>
        <w:t xml:space="preserve"> </w:t>
      </w:r>
      <w:r>
        <w:t>is</w:t>
      </w:r>
      <w:r>
        <w:rPr>
          <w:spacing w:val="-1"/>
        </w:rPr>
        <w:t xml:space="preserve"> </w:t>
      </w:r>
      <w:r>
        <w:t>a foolish hope to rear immortality with a few senseless stones. Perhaps the passenger will be hereby occasioned to comment upon his bad life, and to discourse to his company the long enumeration of such a man's vices. So a perpetual succession of infamy answers his gay sepulchre; and it had been better for him to have been utterly inglorious than inexcusably infamous. The best report that can be drawn from him is but this: Here lies a fair tomb, and a foul carcase in it.</w:t>
      </w:r>
    </w:p>
    <w:p w14:paraId="7E5CF292">
      <w:pPr>
        <w:pStyle w:val="4"/>
        <w:spacing w:before="280" w:line="254" w:lineRule="auto"/>
      </w:pPr>
      <w:r>
        <w:t xml:space="preserve">These things do neither honest a man living, nor honour him dead. Good works are the best ornaments, the most lasting monuments. They become the house wherein thy soul dwelleth, whiles it dwells there; and bless thy memory, when those two are parted. A good life is man's best monument, and that epitaph shall last as if it were written with a pen of iron and claw of a diamond, which is made up of virtuous actions. Good herbs beautify more than dead stones. Wheresoever thou shalt be buried, obscurity shall not swallow thee. Every good heart that knew thee is thy tomb; and every tongue </w:t>
      </w:r>
      <w:r>
        <w:rPr>
          <w:spacing w:val="-2"/>
        </w:rPr>
        <w:t>writes</w:t>
      </w:r>
    </w:p>
    <w:p w14:paraId="1F75281F">
      <w:pPr>
        <w:pStyle w:val="4"/>
        <w:spacing w:after="0" w:line="254" w:lineRule="auto"/>
        <w:sectPr>
          <w:pgSz w:w="12240" w:h="15840"/>
          <w:pgMar w:top="1360" w:right="1440" w:bottom="280" w:left="1440" w:header="720" w:footer="720" w:gutter="0"/>
          <w:cols w:space="720" w:num="1"/>
        </w:sectPr>
      </w:pPr>
    </w:p>
    <w:p w14:paraId="168CB414">
      <w:pPr>
        <w:pStyle w:val="4"/>
        <w:spacing w:line="254" w:lineRule="auto"/>
        <w:ind w:right="100"/>
      </w:pPr>
      <w:r>
        <w:t>happy epitaphs on thy memorial. Thus height up your souls with a treasure of good works. Let your herbs smell sweetly, let them taste cheerfully, let them adorn beauteously. So God's palate, his nostrils, his sight, shall be well pleased.</w:t>
      </w:r>
    </w:p>
    <w:p w14:paraId="3B2D445F">
      <w:pPr>
        <w:pStyle w:val="9"/>
        <w:numPr>
          <w:ilvl w:val="0"/>
          <w:numId w:val="61"/>
        </w:numPr>
        <w:tabs>
          <w:tab w:val="left" w:pos="504"/>
        </w:tabs>
        <w:spacing w:before="294" w:after="0" w:line="254" w:lineRule="auto"/>
        <w:ind w:left="99" w:right="98" w:firstLine="0"/>
        <w:jc w:val="both"/>
        <w:rPr>
          <w:sz w:val="30"/>
        </w:rPr>
      </w:pPr>
      <w:r>
        <w:rPr>
          <w:sz w:val="30"/>
        </w:rPr>
        <w:t>That they be medicinable, and serve not only as antidotes to prevent, but as medicaments to cure the soul's infirmities. The poor man's physic lies in his garden; the good soul can fetch an herb from his heart, of God's planting there, that can help him. Pliny writes of a certain herb, which he calls thelygonum; we in English, 'The grace of God.' A happy herb, and worthy to stand in the first place, as chief of the garden. For it is the principal, and, as it were, the genus of all the rest. We may say of it, as some write of the carduus benedictus, or holy thistle, that it is herba omni morbo,—an herb of such virtue that it can cure all diseases. This may heal a man who is otherwise nullis medicabilis herbis. Wretched men, that are without this herb, the grace of God, in their gardens!</w:t>
      </w:r>
    </w:p>
    <w:p w14:paraId="614EA135">
      <w:pPr>
        <w:pStyle w:val="4"/>
        <w:spacing w:before="284" w:line="254" w:lineRule="auto"/>
        <w:ind w:right="99"/>
      </w:pPr>
      <w:r>
        <w:t>Hyssop, and Humility.—Is a man tempted to pride,—and that is a saucy sin, ever busy among good works, like a Judas among the apostles,—let him look into his garden for hyssop, humility of spirit. Of which herb it is written:—</w:t>
      </w:r>
    </w:p>
    <w:p w14:paraId="094D6958">
      <w:pPr>
        <w:pStyle w:val="4"/>
        <w:spacing w:before="295"/>
        <w:ind w:left="399" w:right="0"/>
        <w:jc w:val="left"/>
      </w:pPr>
      <w:r>
        <w:t xml:space="preserve">'Est humilis, petræque suis radicibus </w:t>
      </w:r>
      <w:r>
        <w:rPr>
          <w:spacing w:val="-2"/>
        </w:rPr>
        <w:t>hæret.'</w:t>
      </w:r>
    </w:p>
    <w:p w14:paraId="6E37F1F6">
      <w:pPr>
        <w:pStyle w:val="4"/>
        <w:spacing w:before="319" w:line="254" w:lineRule="auto"/>
        <w:ind w:right="97"/>
      </w:pPr>
      <w:r>
        <w:t>Let him be taught by this herb to annihilate his own worth, and to cleave to the Rock whereout he grows, and whereof he is upholden, Jesus Christ. Or let him produce the camomile, which smells the sweeter the more it is trodden on. Humility is a gracious herb, and allays the wrath of God; whereas pride provokes it. It is recorded of an English king, Edward the First, that being exceeding angry with a servant of his, in the sport of hawking, he threatened him sharply. The</w:t>
      </w:r>
      <w:r>
        <w:rPr>
          <w:spacing w:val="-3"/>
        </w:rPr>
        <w:t xml:space="preserve"> </w:t>
      </w:r>
      <w:r>
        <w:t>gentleman</w:t>
      </w:r>
      <w:r>
        <w:rPr>
          <w:spacing w:val="-3"/>
        </w:rPr>
        <w:t xml:space="preserve"> </w:t>
      </w:r>
      <w:r>
        <w:t>answered,</w:t>
      </w:r>
      <w:r>
        <w:rPr>
          <w:spacing w:val="-3"/>
        </w:rPr>
        <w:t xml:space="preserve"> </w:t>
      </w:r>
      <w:r>
        <w:t>It</w:t>
      </w:r>
      <w:r>
        <w:rPr>
          <w:spacing w:val="-3"/>
        </w:rPr>
        <w:t xml:space="preserve"> </w:t>
      </w:r>
      <w:r>
        <w:t>was</w:t>
      </w:r>
      <w:r>
        <w:rPr>
          <w:spacing w:val="-3"/>
        </w:rPr>
        <w:t xml:space="preserve"> </w:t>
      </w:r>
      <w:r>
        <w:t>well</w:t>
      </w:r>
      <w:r>
        <w:rPr>
          <w:spacing w:val="-3"/>
        </w:rPr>
        <w:t xml:space="preserve"> </w:t>
      </w:r>
      <w:r>
        <w:t>there</w:t>
      </w:r>
      <w:r>
        <w:rPr>
          <w:spacing w:val="-3"/>
        </w:rPr>
        <w:t xml:space="preserve"> </w:t>
      </w:r>
      <w:r>
        <w:t>was</w:t>
      </w:r>
      <w:r>
        <w:rPr>
          <w:spacing w:val="-3"/>
        </w:rPr>
        <w:t xml:space="preserve"> </w:t>
      </w:r>
      <w:r>
        <w:t>a</w:t>
      </w:r>
      <w:r>
        <w:rPr>
          <w:spacing w:val="-3"/>
        </w:rPr>
        <w:t xml:space="preserve"> </w:t>
      </w:r>
      <w:r>
        <w:t>river</w:t>
      </w:r>
      <w:r>
        <w:rPr>
          <w:spacing w:val="-3"/>
        </w:rPr>
        <w:t xml:space="preserve"> </w:t>
      </w:r>
      <w:r>
        <w:t>between</w:t>
      </w:r>
      <w:r>
        <w:rPr>
          <w:spacing w:val="-3"/>
        </w:rPr>
        <w:t xml:space="preserve"> </w:t>
      </w:r>
      <w:r>
        <w:t>them. Hereat the king, more incensed, spurred his horse into the depth of the river, not without extreme danger of his life, the water being deep,</w:t>
      </w:r>
      <w:r>
        <w:rPr>
          <w:spacing w:val="17"/>
        </w:rPr>
        <w:t xml:space="preserve"> </w:t>
      </w:r>
      <w:r>
        <w:t>and</w:t>
      </w:r>
      <w:r>
        <w:rPr>
          <w:spacing w:val="17"/>
        </w:rPr>
        <w:t xml:space="preserve"> </w:t>
      </w:r>
      <w:r>
        <w:t>the</w:t>
      </w:r>
      <w:r>
        <w:rPr>
          <w:spacing w:val="17"/>
        </w:rPr>
        <w:t xml:space="preserve"> </w:t>
      </w:r>
      <w:r>
        <w:t>banks</w:t>
      </w:r>
      <w:r>
        <w:rPr>
          <w:spacing w:val="17"/>
        </w:rPr>
        <w:t xml:space="preserve"> </w:t>
      </w:r>
      <w:r>
        <w:t>too</w:t>
      </w:r>
      <w:r>
        <w:rPr>
          <w:spacing w:val="17"/>
        </w:rPr>
        <w:t xml:space="preserve"> </w:t>
      </w:r>
      <w:r>
        <w:t>steep</w:t>
      </w:r>
      <w:r>
        <w:rPr>
          <w:spacing w:val="17"/>
        </w:rPr>
        <w:t xml:space="preserve"> </w:t>
      </w:r>
      <w:r>
        <w:t>and</w:t>
      </w:r>
      <w:r>
        <w:rPr>
          <w:spacing w:val="17"/>
        </w:rPr>
        <w:t xml:space="preserve"> </w:t>
      </w:r>
      <w:r>
        <w:t>high</w:t>
      </w:r>
      <w:r>
        <w:rPr>
          <w:spacing w:val="17"/>
        </w:rPr>
        <w:t xml:space="preserve"> </w:t>
      </w:r>
      <w:r>
        <w:t>for</w:t>
      </w:r>
      <w:r>
        <w:rPr>
          <w:spacing w:val="17"/>
        </w:rPr>
        <w:t xml:space="preserve"> </w:t>
      </w:r>
      <w:r>
        <w:t>his</w:t>
      </w:r>
      <w:r>
        <w:rPr>
          <w:spacing w:val="17"/>
        </w:rPr>
        <w:t xml:space="preserve"> </w:t>
      </w:r>
      <w:r>
        <w:t>ascending.</w:t>
      </w:r>
      <w:r>
        <w:rPr>
          <w:spacing w:val="17"/>
        </w:rPr>
        <w:t xml:space="preserve"> </w:t>
      </w:r>
      <w:r>
        <w:t>Yet</w:t>
      </w:r>
      <w:r>
        <w:rPr>
          <w:spacing w:val="17"/>
        </w:rPr>
        <w:t xml:space="preserve"> </w:t>
      </w:r>
      <w:r>
        <w:t>at</w:t>
      </w:r>
      <w:r>
        <w:rPr>
          <w:spacing w:val="17"/>
        </w:rPr>
        <w:t xml:space="preserve"> </w:t>
      </w:r>
      <w:r>
        <w:rPr>
          <w:spacing w:val="-4"/>
        </w:rPr>
        <w:t>last</w:t>
      </w:r>
    </w:p>
    <w:p w14:paraId="330EF0C6">
      <w:pPr>
        <w:pStyle w:val="4"/>
        <w:spacing w:after="0" w:line="254" w:lineRule="auto"/>
        <w:sectPr>
          <w:pgSz w:w="12240" w:h="15840"/>
          <w:pgMar w:top="1360" w:right="1440" w:bottom="280" w:left="1440" w:header="720" w:footer="720" w:gutter="0"/>
          <w:cols w:space="720" w:num="1"/>
        </w:sectPr>
      </w:pPr>
    </w:p>
    <w:p w14:paraId="7606883C">
      <w:pPr>
        <w:pStyle w:val="4"/>
        <w:spacing w:line="254" w:lineRule="auto"/>
        <w:ind w:right="99"/>
      </w:pPr>
      <w:r>
        <w:t>recovering land, with his sword drawn, he pursues the servant, who rode as fast from him. But finding himself too ill-horsed to outride the angry king, he reined, lighted, and on his knees exposed his neck to the blow of the king's sword. The king no sooner saw this but he puts up his sword, and would not touch him. A dangerous water could not withhold him from violence; yet his servant's submission did soon pacify him. Whiles man flies stubbornly from God, he that 'rides upon the wings of the wind' posts after him with the sword of vengeance drawn. But when dust and ashes humbles himself, and stands to his mercy, the wrath of God is soon appeased.</w:t>
      </w:r>
    </w:p>
    <w:p w14:paraId="6A359DC0">
      <w:pPr>
        <w:pStyle w:val="4"/>
        <w:spacing w:before="286" w:line="254" w:lineRule="auto"/>
      </w:pPr>
      <w:r>
        <w:t>This camomile or hyssop grows very low. Humbleness roots downward, yet no herb hath so high branches. We say, that proud men have high minds: they have not; for their minds only aspire to some earthly honours, which are but low shrubs indeed. The humble man aspires to heaven, and to be great in the eternal King's favour; and this is the true, but good height of mind. His desires have a high aim,</w:t>
      </w:r>
      <w:r>
        <w:rPr>
          <w:spacing w:val="-3"/>
        </w:rPr>
        <w:t xml:space="preserve"> </w:t>
      </w:r>
      <w:r>
        <w:t>though</w:t>
      </w:r>
      <w:r>
        <w:rPr>
          <w:spacing w:val="-3"/>
        </w:rPr>
        <w:t xml:space="preserve"> </w:t>
      </w:r>
      <w:r>
        <w:t>their</w:t>
      </w:r>
      <w:r>
        <w:rPr>
          <w:spacing w:val="-3"/>
        </w:rPr>
        <w:t xml:space="preserve"> </w:t>
      </w:r>
      <w:r>
        <w:t>dwelling</w:t>
      </w:r>
      <w:r>
        <w:rPr>
          <w:spacing w:val="-3"/>
        </w:rPr>
        <w:t xml:space="preserve"> </w:t>
      </w:r>
      <w:r>
        <w:t>be</w:t>
      </w:r>
      <w:r>
        <w:rPr>
          <w:spacing w:val="-3"/>
        </w:rPr>
        <w:t xml:space="preserve"> </w:t>
      </w:r>
      <w:r>
        <w:t>in</w:t>
      </w:r>
      <w:r>
        <w:rPr>
          <w:spacing w:val="-3"/>
        </w:rPr>
        <w:t xml:space="preserve"> </w:t>
      </w:r>
      <w:r>
        <w:t>the</w:t>
      </w:r>
      <w:r>
        <w:rPr>
          <w:spacing w:val="-3"/>
        </w:rPr>
        <w:t xml:space="preserve"> </w:t>
      </w:r>
      <w:r>
        <w:t>vale</w:t>
      </w:r>
      <w:r>
        <w:rPr>
          <w:spacing w:val="-3"/>
        </w:rPr>
        <w:t xml:space="preserve"> </w:t>
      </w:r>
      <w:r>
        <w:t>of</w:t>
      </w:r>
      <w:r>
        <w:rPr>
          <w:spacing w:val="-3"/>
        </w:rPr>
        <w:t xml:space="preserve"> </w:t>
      </w:r>
      <w:r>
        <w:t>a</w:t>
      </w:r>
      <w:r>
        <w:rPr>
          <w:spacing w:val="-3"/>
        </w:rPr>
        <w:t xml:space="preserve"> </w:t>
      </w:r>
      <w:r>
        <w:t>humble</w:t>
      </w:r>
      <w:r>
        <w:rPr>
          <w:spacing w:val="-3"/>
        </w:rPr>
        <w:t xml:space="preserve"> </w:t>
      </w:r>
      <w:r>
        <w:t>heart.</w:t>
      </w:r>
      <w:r>
        <w:rPr>
          <w:spacing w:val="-3"/>
        </w:rPr>
        <w:t xml:space="preserve"> </w:t>
      </w:r>
      <w:r>
        <w:t>There</w:t>
      </w:r>
      <w:r>
        <w:rPr>
          <w:spacing w:val="-3"/>
        </w:rPr>
        <w:t xml:space="preserve"> </w:t>
      </w:r>
      <w:r>
        <w:t>are engines that raise water to fall, that it may rise the higher. A lowly heart, by abasing itself in the sight of God and men, doth mount all the other graces of the soul as high as heaven, and the eye of mercy accepts them. Pride is a stinking weed; and though it be gay and garish, is but like the horse-flower. In the field, it is of glorious show: crop it, and you cannot endure the savour. At the best, the proud</w:t>
      </w:r>
      <w:r>
        <w:rPr>
          <w:spacing w:val="40"/>
        </w:rPr>
        <w:t xml:space="preserve"> </w:t>
      </w:r>
      <w:r>
        <w:t>man is but like the bird of paradise or the ostrich: his feathers are more worth than his body. Let not thy garden be without this herb humility. It may be least respected with men, and among other herbs overlooked, but most acceptable to God. Respexit humilitatem ancillæ suœ, sings the virgin Mary,—'He had regard to the lowliness of his handmaiden.' It shall not want a good remembrance, a good recompense. For the last, the least, and the lowest, may come to be the first, the greatest, and the highest. This is a necessary herb.</w:t>
      </w:r>
    </w:p>
    <w:p w14:paraId="428CDE77">
      <w:pPr>
        <w:pStyle w:val="4"/>
        <w:spacing w:before="273" w:line="254" w:lineRule="auto"/>
        <w:ind w:right="101"/>
      </w:pPr>
      <w:r>
        <w:t>Bulapathum; the herb Patience.—Is a man, through multitudes of troubles, almost wrought to impatience, and to repine at the providence</w:t>
      </w:r>
      <w:r>
        <w:rPr>
          <w:spacing w:val="44"/>
        </w:rPr>
        <w:t xml:space="preserve"> </w:t>
      </w:r>
      <w:r>
        <w:t>of</w:t>
      </w:r>
      <w:r>
        <w:rPr>
          <w:spacing w:val="44"/>
        </w:rPr>
        <w:t xml:space="preserve"> </w:t>
      </w:r>
      <w:r>
        <w:t>God,</w:t>
      </w:r>
      <w:r>
        <w:rPr>
          <w:spacing w:val="44"/>
        </w:rPr>
        <w:t xml:space="preserve"> </w:t>
      </w:r>
      <w:r>
        <w:t>that</w:t>
      </w:r>
      <w:r>
        <w:rPr>
          <w:spacing w:val="44"/>
        </w:rPr>
        <w:t xml:space="preserve"> </w:t>
      </w:r>
      <w:r>
        <w:t>disposeth</w:t>
      </w:r>
      <w:r>
        <w:rPr>
          <w:spacing w:val="44"/>
        </w:rPr>
        <w:t xml:space="preserve"> </w:t>
      </w:r>
      <w:r>
        <w:t>no</w:t>
      </w:r>
      <w:r>
        <w:rPr>
          <w:spacing w:val="44"/>
        </w:rPr>
        <w:t xml:space="preserve"> </w:t>
      </w:r>
      <w:r>
        <w:t>more</w:t>
      </w:r>
      <w:r>
        <w:rPr>
          <w:spacing w:val="44"/>
        </w:rPr>
        <w:t xml:space="preserve"> </w:t>
      </w:r>
      <w:r>
        <w:t>ease?</w:t>
      </w:r>
      <w:r>
        <w:rPr>
          <w:spacing w:val="44"/>
        </w:rPr>
        <w:t xml:space="preserve"> </w:t>
      </w:r>
      <w:r>
        <w:t>Let</w:t>
      </w:r>
      <w:r>
        <w:rPr>
          <w:spacing w:val="44"/>
        </w:rPr>
        <w:t xml:space="preserve"> </w:t>
      </w:r>
      <w:r>
        <w:t>him</w:t>
      </w:r>
      <w:r>
        <w:rPr>
          <w:spacing w:val="44"/>
        </w:rPr>
        <w:t xml:space="preserve"> </w:t>
      </w:r>
      <w:r>
        <w:t>fetch</w:t>
      </w:r>
      <w:r>
        <w:rPr>
          <w:spacing w:val="44"/>
        </w:rPr>
        <w:t xml:space="preserve"> </w:t>
      </w:r>
      <w:r>
        <w:rPr>
          <w:spacing w:val="-5"/>
        </w:rPr>
        <w:t>an</w:t>
      </w:r>
    </w:p>
    <w:p w14:paraId="5225AFD7">
      <w:pPr>
        <w:pStyle w:val="4"/>
        <w:spacing w:after="0" w:line="254" w:lineRule="auto"/>
        <w:sectPr>
          <w:pgSz w:w="12240" w:h="15840"/>
          <w:pgMar w:top="1360" w:right="1440" w:bottom="280" w:left="1440" w:header="720" w:footer="720" w:gutter="0"/>
          <w:cols w:space="720" w:num="1"/>
        </w:sectPr>
      </w:pPr>
    </w:p>
    <w:p w14:paraId="5CC4B82F">
      <w:pPr>
        <w:pStyle w:val="4"/>
        <w:spacing w:line="254" w:lineRule="auto"/>
        <w:ind w:right="99"/>
      </w:pPr>
      <w:r>
        <w:t>herb out of the garden to cure this malady: bulapathum, the herb patience. The adamant serves not for all seas; but patience is good</w:t>
      </w:r>
      <w:r>
        <w:rPr>
          <w:spacing w:val="40"/>
        </w:rPr>
        <w:t xml:space="preserve"> </w:t>
      </w:r>
      <w:r>
        <w:t>for all estates. God's purpose cannot be eluded with impatience, and man under his hand is like a bird in a net: the more he struggles, the faster he is. Impatience regards not the highest, but secondary causes; and so bites the stone instead of the thrower. If our inferior strike us, we treble revenge. If an equal, we requite it. If a superior, we repine not; or if we mutter, yet not utter our discontent. Think whose hand strikes: it is God's, whether by a pleurisy, or a fever, or a sword, or whatever other instrument. The blow was his, whatsoever was the weapon. And this wound will not be cured, unless by applying the herb patience.</w:t>
      </w:r>
    </w:p>
    <w:p w14:paraId="0AC250B1">
      <w:pPr>
        <w:pStyle w:val="4"/>
        <w:spacing w:before="284" w:line="254" w:lineRule="auto"/>
        <w:ind w:right="99"/>
      </w:pPr>
      <w:r>
        <w:t>The good man hath such a hand over fortune, knowing who guides and disposeth all events, that no miseries, though they be sudden as well as sharp, can unheart him. If he must die, he goes breast to breast with virtue. If his life must tarry a further succession of miseries, he makes absent joys present; wants, plentitudes; and beguiles calamity, as good company does the way, by patience. 'A certain man drew a bow at a venture, and smote the king of Israel between the joints of the harness,' 1 Kings 22:34. The man shot at random, or, as the Hebrew hath it, 'in his simplicity;' but God directed</w:t>
      </w:r>
      <w:r>
        <w:rPr>
          <w:spacing w:val="-1"/>
        </w:rPr>
        <w:t xml:space="preserve"> </w:t>
      </w:r>
      <w:r>
        <w:t>the</w:t>
      </w:r>
      <w:r>
        <w:rPr>
          <w:spacing w:val="-1"/>
        </w:rPr>
        <w:t xml:space="preserve"> </w:t>
      </w:r>
      <w:r>
        <w:t>arrow</w:t>
      </w:r>
      <w:r>
        <w:rPr>
          <w:spacing w:val="-1"/>
        </w:rPr>
        <w:t xml:space="preserve"> </w:t>
      </w:r>
      <w:r>
        <w:t>to</w:t>
      </w:r>
      <w:r>
        <w:rPr>
          <w:spacing w:val="-1"/>
        </w:rPr>
        <w:t xml:space="preserve"> </w:t>
      </w:r>
      <w:r>
        <w:t>strike</w:t>
      </w:r>
      <w:r>
        <w:rPr>
          <w:spacing w:val="-1"/>
        </w:rPr>
        <w:t xml:space="preserve"> </w:t>
      </w:r>
      <w:r>
        <w:t>Ahab.</w:t>
      </w:r>
      <w:r>
        <w:rPr>
          <w:spacing w:val="-1"/>
        </w:rPr>
        <w:t xml:space="preserve"> </w:t>
      </w:r>
      <w:r>
        <w:t>So</w:t>
      </w:r>
      <w:r>
        <w:rPr>
          <w:spacing w:val="-1"/>
        </w:rPr>
        <w:t xml:space="preserve"> </w:t>
      </w:r>
      <w:r>
        <w:t>David</w:t>
      </w:r>
      <w:r>
        <w:rPr>
          <w:spacing w:val="-1"/>
        </w:rPr>
        <w:t xml:space="preserve"> </w:t>
      </w:r>
      <w:r>
        <w:t>spake</w:t>
      </w:r>
      <w:r>
        <w:rPr>
          <w:spacing w:val="-1"/>
        </w:rPr>
        <w:t xml:space="preserve"> </w:t>
      </w:r>
      <w:r>
        <w:t>of</w:t>
      </w:r>
      <w:r>
        <w:rPr>
          <w:spacing w:val="-1"/>
        </w:rPr>
        <w:t xml:space="preserve"> </w:t>
      </w:r>
      <w:r>
        <w:t>Shimei:</w:t>
      </w:r>
      <w:r>
        <w:rPr>
          <w:spacing w:val="-1"/>
        </w:rPr>
        <w:t xml:space="preserve"> </w:t>
      </w:r>
      <w:r>
        <w:t>'Let</w:t>
      </w:r>
      <w:r>
        <w:rPr>
          <w:spacing w:val="-1"/>
        </w:rPr>
        <w:t xml:space="preserve"> </w:t>
      </w:r>
      <w:r>
        <w:t>him alone, and let him curse; for the Lord hath bidden him. It may be</w:t>
      </w:r>
      <w:r>
        <w:rPr>
          <w:spacing w:val="40"/>
        </w:rPr>
        <w:t xml:space="preserve"> </w:t>
      </w:r>
      <w:r>
        <w:t>that</w:t>
      </w:r>
      <w:r>
        <w:rPr>
          <w:spacing w:val="-2"/>
        </w:rPr>
        <w:t xml:space="preserve"> </w:t>
      </w:r>
      <w:r>
        <w:t>the</w:t>
      </w:r>
      <w:r>
        <w:rPr>
          <w:spacing w:val="-2"/>
        </w:rPr>
        <w:t xml:space="preserve"> </w:t>
      </w:r>
      <w:r>
        <w:t>Lord</w:t>
      </w:r>
      <w:r>
        <w:rPr>
          <w:spacing w:val="-2"/>
        </w:rPr>
        <w:t xml:space="preserve"> </w:t>
      </w:r>
      <w:r>
        <w:t>will</w:t>
      </w:r>
      <w:r>
        <w:rPr>
          <w:spacing w:val="-2"/>
        </w:rPr>
        <w:t xml:space="preserve"> </w:t>
      </w:r>
      <w:r>
        <w:t>look</w:t>
      </w:r>
      <w:r>
        <w:rPr>
          <w:spacing w:val="-2"/>
        </w:rPr>
        <w:t xml:space="preserve"> </w:t>
      </w:r>
      <w:r>
        <w:t>on</w:t>
      </w:r>
      <w:r>
        <w:rPr>
          <w:spacing w:val="-2"/>
        </w:rPr>
        <w:t xml:space="preserve"> </w:t>
      </w:r>
      <w:r>
        <w:t>mine</w:t>
      </w:r>
      <w:r>
        <w:rPr>
          <w:spacing w:val="-2"/>
        </w:rPr>
        <w:t xml:space="preserve"> </w:t>
      </w:r>
      <w:r>
        <w:t>affliction,</w:t>
      </w:r>
      <w:r>
        <w:rPr>
          <w:spacing w:val="-2"/>
        </w:rPr>
        <w:t xml:space="preserve"> </w:t>
      </w:r>
      <w:r>
        <w:t>and</w:t>
      </w:r>
      <w:r>
        <w:rPr>
          <w:spacing w:val="-2"/>
        </w:rPr>
        <w:t xml:space="preserve"> </w:t>
      </w:r>
      <w:r>
        <w:t>requite</w:t>
      </w:r>
      <w:r>
        <w:rPr>
          <w:spacing w:val="-2"/>
        </w:rPr>
        <w:t xml:space="preserve"> </w:t>
      </w:r>
      <w:r>
        <w:t>me</w:t>
      </w:r>
      <w:r>
        <w:rPr>
          <w:spacing w:val="-2"/>
        </w:rPr>
        <w:t xml:space="preserve"> </w:t>
      </w:r>
      <w:r>
        <w:t>good</w:t>
      </w:r>
      <w:r>
        <w:rPr>
          <w:spacing w:val="-2"/>
        </w:rPr>
        <w:t xml:space="preserve"> </w:t>
      </w:r>
      <w:r>
        <w:t>for</w:t>
      </w:r>
      <w:r>
        <w:rPr>
          <w:spacing w:val="-2"/>
        </w:rPr>
        <w:t xml:space="preserve"> </w:t>
      </w:r>
      <w:r>
        <w:t>his cursing this day,' 2 Sam. 16:11. Consider we not so much how unjust man is that giveth the wrong, as how just God is that guideth it. Non venit sine merito, quia Deus est justus: nec erit sine commodo, quia Deus</w:t>
      </w:r>
      <w:r>
        <w:rPr>
          <w:spacing w:val="-3"/>
        </w:rPr>
        <w:t xml:space="preserve"> </w:t>
      </w:r>
      <w:r>
        <w:t>est</w:t>
      </w:r>
      <w:r>
        <w:rPr>
          <w:spacing w:val="-3"/>
        </w:rPr>
        <w:t xml:space="preserve"> </w:t>
      </w:r>
      <w:r>
        <w:t>bonus,—It</w:t>
      </w:r>
      <w:r>
        <w:rPr>
          <w:spacing w:val="-3"/>
        </w:rPr>
        <w:t xml:space="preserve"> </w:t>
      </w:r>
      <w:r>
        <w:t>comes</w:t>
      </w:r>
      <w:r>
        <w:rPr>
          <w:spacing w:val="-3"/>
        </w:rPr>
        <w:t xml:space="preserve"> </w:t>
      </w:r>
      <w:r>
        <w:t>not</w:t>
      </w:r>
      <w:r>
        <w:rPr>
          <w:spacing w:val="-3"/>
        </w:rPr>
        <w:t xml:space="preserve"> </w:t>
      </w:r>
      <w:r>
        <w:t>without</w:t>
      </w:r>
      <w:r>
        <w:rPr>
          <w:spacing w:val="-3"/>
        </w:rPr>
        <w:t xml:space="preserve"> </w:t>
      </w:r>
      <w:r>
        <w:t>our</w:t>
      </w:r>
      <w:r>
        <w:rPr>
          <w:spacing w:val="-3"/>
        </w:rPr>
        <w:t xml:space="preserve"> </w:t>
      </w:r>
      <w:r>
        <w:t>desert,</w:t>
      </w:r>
      <w:r>
        <w:rPr>
          <w:spacing w:val="-3"/>
        </w:rPr>
        <w:t xml:space="preserve"> </w:t>
      </w:r>
      <w:r>
        <w:t>for</w:t>
      </w:r>
      <w:r>
        <w:rPr>
          <w:spacing w:val="-3"/>
        </w:rPr>
        <w:t xml:space="preserve"> </w:t>
      </w:r>
      <w:r>
        <w:t>God</w:t>
      </w:r>
      <w:r>
        <w:rPr>
          <w:spacing w:val="-3"/>
        </w:rPr>
        <w:t xml:space="preserve"> </w:t>
      </w:r>
      <w:r>
        <w:t>is</w:t>
      </w:r>
      <w:r>
        <w:rPr>
          <w:spacing w:val="-3"/>
        </w:rPr>
        <w:t xml:space="preserve"> </w:t>
      </w:r>
      <w:r>
        <w:t>just:</w:t>
      </w:r>
      <w:r>
        <w:rPr>
          <w:spacing w:val="-3"/>
        </w:rPr>
        <w:t xml:space="preserve"> </w:t>
      </w:r>
      <w:r>
        <w:t>nor shall be without our profit, for God is merciful. God hath an herb which he often puts into his children's salad, that is rue: and man's herb, wherewith he eats it, must be lapathum, patience.</w:t>
      </w:r>
    </w:p>
    <w:p w14:paraId="2E212EB8">
      <w:pPr>
        <w:pStyle w:val="4"/>
        <w:spacing w:before="275" w:line="254" w:lineRule="auto"/>
        <w:ind w:right="102"/>
      </w:pPr>
      <w:r>
        <w:t>This rue is affliction, which hath a profitable effect in those that quietly digest it. Of all the herbs in the garden, only rue is the herb of grace.</w:t>
      </w:r>
      <w:r>
        <w:rPr>
          <w:spacing w:val="11"/>
        </w:rPr>
        <w:t xml:space="preserve"> </w:t>
      </w:r>
      <w:r>
        <w:t>How</w:t>
      </w:r>
      <w:r>
        <w:rPr>
          <w:spacing w:val="11"/>
        </w:rPr>
        <w:t xml:space="preserve"> </w:t>
      </w:r>
      <w:r>
        <w:t>much</w:t>
      </w:r>
      <w:r>
        <w:rPr>
          <w:spacing w:val="11"/>
        </w:rPr>
        <w:t xml:space="preserve"> </w:t>
      </w:r>
      <w:r>
        <w:t>virtue</w:t>
      </w:r>
      <w:r>
        <w:rPr>
          <w:spacing w:val="11"/>
        </w:rPr>
        <w:t xml:space="preserve"> </w:t>
      </w:r>
      <w:r>
        <w:t>is</w:t>
      </w:r>
      <w:r>
        <w:rPr>
          <w:spacing w:val="11"/>
        </w:rPr>
        <w:t xml:space="preserve"> </w:t>
      </w:r>
      <w:r>
        <w:t>wrought</w:t>
      </w:r>
      <w:r>
        <w:rPr>
          <w:spacing w:val="11"/>
        </w:rPr>
        <w:t xml:space="preserve"> </w:t>
      </w:r>
      <w:r>
        <w:t>in</w:t>
      </w:r>
      <w:r>
        <w:rPr>
          <w:spacing w:val="11"/>
        </w:rPr>
        <w:t xml:space="preserve"> </w:t>
      </w:r>
      <w:r>
        <w:t>the</w:t>
      </w:r>
      <w:r>
        <w:rPr>
          <w:spacing w:val="11"/>
        </w:rPr>
        <w:t xml:space="preserve"> </w:t>
      </w:r>
      <w:r>
        <w:t>soul</w:t>
      </w:r>
      <w:r>
        <w:rPr>
          <w:spacing w:val="11"/>
        </w:rPr>
        <w:t xml:space="preserve"> </w:t>
      </w:r>
      <w:r>
        <w:t>by</w:t>
      </w:r>
      <w:r>
        <w:rPr>
          <w:spacing w:val="11"/>
        </w:rPr>
        <w:t xml:space="preserve"> </w:t>
      </w:r>
      <w:r>
        <w:t>this</w:t>
      </w:r>
      <w:r>
        <w:rPr>
          <w:spacing w:val="11"/>
        </w:rPr>
        <w:t xml:space="preserve"> </w:t>
      </w:r>
      <w:r>
        <w:t>bitter</w:t>
      </w:r>
      <w:r>
        <w:rPr>
          <w:spacing w:val="11"/>
        </w:rPr>
        <w:t xml:space="preserve"> </w:t>
      </w:r>
      <w:r>
        <w:t>plant!</w:t>
      </w:r>
      <w:r>
        <w:rPr>
          <w:spacing w:val="11"/>
        </w:rPr>
        <w:t xml:space="preserve"> </w:t>
      </w:r>
      <w:r>
        <w:rPr>
          <w:spacing w:val="-5"/>
        </w:rPr>
        <w:t>It</w:t>
      </w:r>
    </w:p>
    <w:p w14:paraId="62E9E551">
      <w:pPr>
        <w:pStyle w:val="4"/>
        <w:spacing w:after="0" w:line="254" w:lineRule="auto"/>
        <w:sectPr>
          <w:pgSz w:w="12240" w:h="15840"/>
          <w:pgMar w:top="1360" w:right="1440" w:bottom="280" w:left="1440" w:header="720" w:footer="720" w:gutter="0"/>
          <w:cols w:space="720" w:num="1"/>
        </w:sectPr>
      </w:pPr>
    </w:p>
    <w:p w14:paraId="5B07FFE1">
      <w:pPr>
        <w:pStyle w:val="4"/>
        <w:spacing w:line="254" w:lineRule="auto"/>
      </w:pPr>
      <w:r>
        <w:t>is held by some a sickness: it is rather physic, a sharp and short medicine, that bringeth with it much and long health. This, if they will needs have it a sickness, may be compared to the ague. The ague shakes a man worse than another disease that is mortal. At last it gives him a kind farewell, and says, 'I have purged thy choler, and made thee healthful, by consuming and spending out that humour which would have endangered thy life.' Affliction in the taste is often more bitter than a judgment that kills outright; but at last it tells the soul, 'I have purged away thy foulness, wrought out thy lusts, and left thee a sound man.' So the good physician procureth to his patient a gentle ague, that he may cure him of a more dangerous disease: Ut curet spasmum, procurat febrim. Christ, our best Physician, deals a little roughly with us, that he may set us straight. And howsoever the fever of affliction disquiet us a while, we shall sing in the conclusion with the Psalmist, 'It is good for me that I have been afflicted, that I might learn thy statutes,' Ps. 119:71.</w:t>
      </w:r>
    </w:p>
    <w:p w14:paraId="57CB72C5">
      <w:pPr>
        <w:pStyle w:val="4"/>
        <w:spacing w:before="278" w:line="254" w:lineRule="auto"/>
        <w:ind w:right="99"/>
      </w:pPr>
      <w:r>
        <w:t>Sæpe facit Deus opus quod non est suum; ut faciat opus quod est suum,—God by a work, that is none of his, effecteth a work in us that is his. He molests us with vexations, as he did Job,—which is Satan's work immediately, not his,—that thereby he might bring us to patience and obedience, which is his work immediately and wholly, not Satan's. 'So we are chastened of the Lord, that we might not be condemned with the world,' 1 Cor. 11:32.</w:t>
      </w:r>
    </w:p>
    <w:p w14:paraId="1041090F">
      <w:pPr>
        <w:pStyle w:val="4"/>
        <w:spacing w:before="291" w:line="254" w:lineRule="auto"/>
        <w:ind w:right="97"/>
      </w:pPr>
      <w:r>
        <w:t>Bees are drowned in honey, but live in vinegar; and good men grow the better affected the more they are afflicted. The poor man for his ague goes to his garden, and plucks up thyme. The remedy for this spiritual fever is true, but sensible patience. Men should feel God's strokes, and so bear them. It is dispraisable either to be senseless or fenceless;</w:t>
      </w:r>
      <w:r>
        <w:rPr>
          <w:spacing w:val="-3"/>
        </w:rPr>
        <w:t xml:space="preserve"> </w:t>
      </w:r>
      <w:r>
        <w:t>not</w:t>
      </w:r>
      <w:r>
        <w:rPr>
          <w:spacing w:val="-3"/>
        </w:rPr>
        <w:t xml:space="preserve"> </w:t>
      </w:r>
      <w:r>
        <w:t>to</w:t>
      </w:r>
      <w:r>
        <w:rPr>
          <w:spacing w:val="-3"/>
        </w:rPr>
        <w:t xml:space="preserve"> </w:t>
      </w:r>
      <w:r>
        <w:t>know</w:t>
      </w:r>
      <w:r>
        <w:rPr>
          <w:spacing w:val="-3"/>
        </w:rPr>
        <w:t xml:space="preserve"> </w:t>
      </w:r>
      <w:r>
        <w:t>we</w:t>
      </w:r>
      <w:r>
        <w:rPr>
          <w:spacing w:val="-3"/>
        </w:rPr>
        <w:t xml:space="preserve"> </w:t>
      </w:r>
      <w:r>
        <w:t>are</w:t>
      </w:r>
      <w:r>
        <w:rPr>
          <w:spacing w:val="-3"/>
        </w:rPr>
        <w:t xml:space="preserve"> </w:t>
      </w:r>
      <w:r>
        <w:t>stricken,</w:t>
      </w:r>
      <w:r>
        <w:rPr>
          <w:spacing w:val="-3"/>
        </w:rPr>
        <w:t xml:space="preserve"> </w:t>
      </w:r>
      <w:r>
        <w:t>or</w:t>
      </w:r>
      <w:r>
        <w:rPr>
          <w:spacing w:val="-3"/>
        </w:rPr>
        <w:t xml:space="preserve"> </w:t>
      </w:r>
      <w:r>
        <w:t>not</w:t>
      </w:r>
      <w:r>
        <w:rPr>
          <w:spacing w:val="-3"/>
        </w:rPr>
        <w:t xml:space="preserve"> </w:t>
      </w:r>
      <w:r>
        <w:t>to</w:t>
      </w:r>
      <w:r>
        <w:rPr>
          <w:spacing w:val="-3"/>
        </w:rPr>
        <w:t xml:space="preserve"> </w:t>
      </w:r>
      <w:r>
        <w:t>take</w:t>
      </w:r>
      <w:r>
        <w:rPr>
          <w:spacing w:val="-3"/>
        </w:rPr>
        <w:t xml:space="preserve"> </w:t>
      </w:r>
      <w:r>
        <w:t>the</w:t>
      </w:r>
      <w:r>
        <w:rPr>
          <w:spacing w:val="-3"/>
        </w:rPr>
        <w:t xml:space="preserve"> </w:t>
      </w:r>
      <w:r>
        <w:t>blows</w:t>
      </w:r>
      <w:r>
        <w:rPr>
          <w:spacing w:val="-3"/>
        </w:rPr>
        <w:t xml:space="preserve"> </w:t>
      </w:r>
      <w:r>
        <w:t>on</w:t>
      </w:r>
      <w:r>
        <w:rPr>
          <w:spacing w:val="-3"/>
        </w:rPr>
        <w:t xml:space="preserve"> </w:t>
      </w:r>
      <w:r>
        <w:t>the target of patience.</w:t>
      </w:r>
    </w:p>
    <w:p w14:paraId="50860F71">
      <w:pPr>
        <w:pStyle w:val="4"/>
        <w:spacing w:before="291" w:line="254" w:lineRule="auto"/>
        <w:ind w:right="99"/>
      </w:pPr>
      <w:r>
        <w:t>Many can lament the effects, but not the cause, and sorrow that God grieves them, not that they grieve God. They are angry with heaven for</w:t>
      </w:r>
      <w:r>
        <w:rPr>
          <w:spacing w:val="5"/>
        </w:rPr>
        <w:t xml:space="preserve"> </w:t>
      </w:r>
      <w:r>
        <w:t>being</w:t>
      </w:r>
      <w:r>
        <w:rPr>
          <w:spacing w:val="5"/>
        </w:rPr>
        <w:t xml:space="preserve"> </w:t>
      </w:r>
      <w:r>
        <w:t>angry</w:t>
      </w:r>
      <w:r>
        <w:rPr>
          <w:spacing w:val="5"/>
        </w:rPr>
        <w:t xml:space="preserve"> </w:t>
      </w:r>
      <w:r>
        <w:t>with</w:t>
      </w:r>
      <w:r>
        <w:rPr>
          <w:spacing w:val="5"/>
        </w:rPr>
        <w:t xml:space="preserve"> </w:t>
      </w:r>
      <w:r>
        <w:t>them.</w:t>
      </w:r>
      <w:r>
        <w:rPr>
          <w:spacing w:val="5"/>
        </w:rPr>
        <w:t xml:space="preserve"> </w:t>
      </w:r>
      <w:r>
        <w:t>They</w:t>
      </w:r>
      <w:r>
        <w:rPr>
          <w:spacing w:val="5"/>
        </w:rPr>
        <w:t xml:space="preserve"> </w:t>
      </w:r>
      <w:r>
        <w:t>with</w:t>
      </w:r>
      <w:r>
        <w:rPr>
          <w:spacing w:val="5"/>
        </w:rPr>
        <w:t xml:space="preserve"> </w:t>
      </w:r>
      <w:r>
        <w:t>heaven</w:t>
      </w:r>
      <w:r>
        <w:rPr>
          <w:spacing w:val="5"/>
        </w:rPr>
        <w:t xml:space="preserve"> </w:t>
      </w:r>
      <w:r>
        <w:t>for</w:t>
      </w:r>
      <w:r>
        <w:rPr>
          <w:spacing w:val="5"/>
        </w:rPr>
        <w:t xml:space="preserve"> </w:t>
      </w:r>
      <w:r>
        <w:t>justice,</w:t>
      </w:r>
      <w:r>
        <w:rPr>
          <w:spacing w:val="5"/>
        </w:rPr>
        <w:t xml:space="preserve"> </w:t>
      </w:r>
      <w:r>
        <w:t>that</w:t>
      </w:r>
      <w:r>
        <w:rPr>
          <w:spacing w:val="5"/>
        </w:rPr>
        <w:t xml:space="preserve"> </w:t>
      </w:r>
      <w:r>
        <w:t>is</w:t>
      </w:r>
      <w:r>
        <w:rPr>
          <w:spacing w:val="5"/>
        </w:rPr>
        <w:t xml:space="preserve"> </w:t>
      </w:r>
      <w:r>
        <w:rPr>
          <w:spacing w:val="-2"/>
        </w:rPr>
        <w:t>angry</w:t>
      </w:r>
    </w:p>
    <w:p w14:paraId="7771B3A3">
      <w:pPr>
        <w:pStyle w:val="4"/>
        <w:spacing w:after="0" w:line="254" w:lineRule="auto"/>
        <w:sectPr>
          <w:pgSz w:w="12240" w:h="15840"/>
          <w:pgMar w:top="1360" w:right="1440" w:bottom="280" w:left="1440" w:header="720" w:footer="720" w:gutter="0"/>
          <w:cols w:space="720" w:num="1"/>
        </w:sectPr>
      </w:pPr>
    </w:p>
    <w:p w14:paraId="5AAC99F4">
      <w:pPr>
        <w:pStyle w:val="4"/>
        <w:spacing w:line="254" w:lineRule="auto"/>
        <w:ind w:right="101"/>
      </w:pPr>
      <w:r>
        <w:t>with them for injustice. But mœreamus, quod mereamur pœnam,— let not the punishment, but the cause of it, make thy soul sorrowful. Know thou art whipped for thy faults, and apply to the prints the herb patience.</w:t>
      </w:r>
    </w:p>
    <w:p w14:paraId="133C8EC0">
      <w:pPr>
        <w:pStyle w:val="4"/>
        <w:spacing w:before="294" w:line="254" w:lineRule="auto"/>
        <w:ind w:right="99"/>
      </w:pPr>
      <w:r>
        <w:t>Heart's-ease,</w:t>
      </w:r>
      <w:r>
        <w:rPr>
          <w:spacing w:val="-3"/>
        </w:rPr>
        <w:t xml:space="preserve"> </w:t>
      </w:r>
      <w:r>
        <w:t>and</w:t>
      </w:r>
      <w:r>
        <w:rPr>
          <w:spacing w:val="-3"/>
        </w:rPr>
        <w:t xml:space="preserve"> </w:t>
      </w:r>
      <w:r>
        <w:t>Spiritual</w:t>
      </w:r>
      <w:r>
        <w:rPr>
          <w:spacing w:val="-3"/>
        </w:rPr>
        <w:t xml:space="preserve"> </w:t>
      </w:r>
      <w:r>
        <w:t>Joy.—Doth</w:t>
      </w:r>
      <w:r>
        <w:rPr>
          <w:spacing w:val="-3"/>
        </w:rPr>
        <w:t xml:space="preserve"> </w:t>
      </w:r>
      <w:r>
        <w:t>sorrow</w:t>
      </w:r>
      <w:r>
        <w:rPr>
          <w:spacing w:val="-3"/>
        </w:rPr>
        <w:t xml:space="preserve"> </w:t>
      </w:r>
      <w:r>
        <w:t>and</w:t>
      </w:r>
      <w:r>
        <w:rPr>
          <w:spacing w:val="-3"/>
        </w:rPr>
        <w:t xml:space="preserve"> </w:t>
      </w:r>
      <w:r>
        <w:t>anguish</w:t>
      </w:r>
      <w:r>
        <w:rPr>
          <w:spacing w:val="-3"/>
        </w:rPr>
        <w:t xml:space="preserve"> </w:t>
      </w:r>
      <w:r>
        <w:t>cast</w:t>
      </w:r>
      <w:r>
        <w:rPr>
          <w:spacing w:val="-3"/>
        </w:rPr>
        <w:t xml:space="preserve"> </w:t>
      </w:r>
      <w:r>
        <w:t>down a man's heart, and may he complain that his 'soul is disquieted</w:t>
      </w:r>
      <w:r>
        <w:rPr>
          <w:spacing w:val="40"/>
        </w:rPr>
        <w:t xml:space="preserve"> </w:t>
      </w:r>
      <w:r>
        <w:t>within him?' Ps. 42. Let him fetch an herb out of this garden, called heart's-ease; an inward joy which the Holy Ghost worketh in him. Though all 'the days of the afflicted be evil, yet a merry heart is a continual feast,' Prov. 15:5. This is heaven upon earth: 'Peace of conscience, and joy of the Holy Ghost,' Rom. 14:17. His conscience is assured of peace with God, of reconciliation in the blood of Jesus, and that his soul is wrapped up in the bundle of life.</w:t>
      </w:r>
    </w:p>
    <w:p w14:paraId="44C2ECC9">
      <w:pPr>
        <w:pStyle w:val="4"/>
        <w:spacing w:before="288" w:line="254" w:lineRule="auto"/>
      </w:pPr>
      <w:r>
        <w:t>This may be well called heart's-ease: it is a holy, a happy herb to comfort the spirits. When worldly joys, either, like Rachel's children, are not, or, like Eli's, are rebellious, there is heart's-ease in this garden, that shall cheer him against all sorrows—certainty of God's favour. Let the world frown, and all things in it run cross to the grain of our minds; yet 'with thee, O Lord, is mercy, and plentiful redemption.' And, if nobody else, yet 'God will be still good to Israel, even to those that are of a pure heart,' Ps. 73:1. Those which we call penal evils, are either past, present, or to come; and they cause in the soul, sorrow, pain, fear. Evils past, sorrow; present, pain; future,</w:t>
      </w:r>
      <w:r>
        <w:rPr>
          <w:spacing w:val="40"/>
        </w:rPr>
        <w:t xml:space="preserve"> </w:t>
      </w:r>
      <w:r>
        <w:t>fear. Here is heart's-ease for all these. Miseries past are solaced, because God hath turned them to our good, and we are made the better by once being worse. Miseries present find mitigation; and the infinite comfort that is with us, within us, sweetens the bitterness that is without us. Miseries future are to us contingent; they are uncertain, but our strength is certain: God. Novi in quem credidi,—'I know whom I have trusted.' Here is abundant ease to the heart.</w:t>
      </w:r>
    </w:p>
    <w:p w14:paraId="47885F0C">
      <w:pPr>
        <w:pStyle w:val="4"/>
        <w:spacing w:before="278" w:line="254" w:lineRule="auto"/>
        <w:ind w:right="99"/>
      </w:pPr>
      <w:r>
        <w:t>Balsamum, or Faith.—Hath the heart got a green wound by committing some offence against God? for actual iniquity makes a gash</w:t>
      </w:r>
      <w:r>
        <w:rPr>
          <w:spacing w:val="39"/>
        </w:rPr>
        <w:t xml:space="preserve"> </w:t>
      </w:r>
      <w:r>
        <w:t>in</w:t>
      </w:r>
      <w:r>
        <w:rPr>
          <w:spacing w:val="39"/>
        </w:rPr>
        <w:t xml:space="preserve"> </w:t>
      </w:r>
      <w:r>
        <w:t>the</w:t>
      </w:r>
      <w:r>
        <w:rPr>
          <w:spacing w:val="39"/>
        </w:rPr>
        <w:t xml:space="preserve"> </w:t>
      </w:r>
      <w:r>
        <w:t>soul.</w:t>
      </w:r>
      <w:r>
        <w:rPr>
          <w:spacing w:val="39"/>
        </w:rPr>
        <w:t xml:space="preserve"> </w:t>
      </w:r>
      <w:r>
        <w:t>The</w:t>
      </w:r>
      <w:r>
        <w:rPr>
          <w:spacing w:val="39"/>
        </w:rPr>
        <w:t xml:space="preserve"> </w:t>
      </w:r>
      <w:r>
        <w:t>good</w:t>
      </w:r>
      <w:r>
        <w:rPr>
          <w:spacing w:val="39"/>
        </w:rPr>
        <w:t xml:space="preserve"> </w:t>
      </w:r>
      <w:r>
        <w:t>man</w:t>
      </w:r>
      <w:r>
        <w:rPr>
          <w:spacing w:val="39"/>
        </w:rPr>
        <w:t xml:space="preserve"> </w:t>
      </w:r>
      <w:r>
        <w:t>runs</w:t>
      </w:r>
      <w:r>
        <w:rPr>
          <w:spacing w:val="39"/>
        </w:rPr>
        <w:t xml:space="preserve"> </w:t>
      </w:r>
      <w:r>
        <w:t>for</w:t>
      </w:r>
      <w:r>
        <w:rPr>
          <w:spacing w:val="39"/>
        </w:rPr>
        <w:t xml:space="preserve"> </w:t>
      </w:r>
      <w:r>
        <w:t>balsamum,</w:t>
      </w:r>
      <w:r>
        <w:rPr>
          <w:spacing w:val="39"/>
        </w:rPr>
        <w:t xml:space="preserve"> </w:t>
      </w:r>
      <w:r>
        <w:t>and</w:t>
      </w:r>
      <w:r>
        <w:rPr>
          <w:spacing w:val="39"/>
        </w:rPr>
        <w:t xml:space="preserve"> </w:t>
      </w:r>
      <w:r>
        <w:rPr>
          <w:spacing w:val="-2"/>
        </w:rPr>
        <w:t>stancheth</w:t>
      </w:r>
    </w:p>
    <w:p w14:paraId="42C64133">
      <w:pPr>
        <w:pStyle w:val="4"/>
        <w:spacing w:after="0" w:line="254" w:lineRule="auto"/>
        <w:sectPr>
          <w:pgSz w:w="12240" w:h="15840"/>
          <w:pgMar w:top="1360" w:right="1440" w:bottom="280" w:left="1440" w:header="720" w:footer="720" w:gutter="0"/>
          <w:cols w:space="720" w:num="1"/>
        </w:sectPr>
      </w:pPr>
    </w:p>
    <w:p w14:paraId="6C2A2AAF">
      <w:pPr>
        <w:pStyle w:val="4"/>
        <w:spacing w:line="254" w:lineRule="auto"/>
        <w:ind w:right="97"/>
      </w:pPr>
      <w:r>
        <w:t>the blood: faith in the promises of Jesus Christ. He knows there is 'balm at Gilead, and there are physicians there; and therefore the health of his soul may easily be recovered,' Jer. 8:22. He is sure that if the blood of Christ be applied, it will soon stanch the blood of his conscience, and keep him from bleeding to death; and that the wounds of his Saviour will cure the wounds of his soul. And though this virtual healing herb be in God's own garden, yet he hath a key to open it—prayer; and a hand to take it out, and to lay it on his sores— faith. This is a sovereign herb; and indeed so sovereign that there is no herb good to us without it. It may be called panaces; which physicians</w:t>
      </w:r>
      <w:r>
        <w:rPr>
          <w:spacing w:val="-1"/>
        </w:rPr>
        <w:t xml:space="preserve"> </w:t>
      </w:r>
      <w:r>
        <w:t>say</w:t>
      </w:r>
      <w:r>
        <w:rPr>
          <w:spacing w:val="-1"/>
        </w:rPr>
        <w:t xml:space="preserve"> </w:t>
      </w:r>
      <w:r>
        <w:t>is</w:t>
      </w:r>
      <w:r>
        <w:rPr>
          <w:spacing w:val="-1"/>
        </w:rPr>
        <w:t xml:space="preserve"> </w:t>
      </w:r>
      <w:r>
        <w:t>an</w:t>
      </w:r>
      <w:r>
        <w:rPr>
          <w:spacing w:val="-1"/>
        </w:rPr>
        <w:t xml:space="preserve"> </w:t>
      </w:r>
      <w:r>
        <w:t>herb</w:t>
      </w:r>
      <w:r>
        <w:rPr>
          <w:spacing w:val="-1"/>
        </w:rPr>
        <w:t xml:space="preserve"> </w:t>
      </w:r>
      <w:r>
        <w:t>for</w:t>
      </w:r>
      <w:r>
        <w:rPr>
          <w:spacing w:val="-1"/>
        </w:rPr>
        <w:t xml:space="preserve"> </w:t>
      </w:r>
      <w:r>
        <w:t>all</w:t>
      </w:r>
      <w:r>
        <w:rPr>
          <w:spacing w:val="-1"/>
        </w:rPr>
        <w:t xml:space="preserve"> </w:t>
      </w:r>
      <w:r>
        <w:t>manner</w:t>
      </w:r>
      <w:r>
        <w:rPr>
          <w:spacing w:val="-1"/>
        </w:rPr>
        <w:t xml:space="preserve"> </w:t>
      </w:r>
      <w:r>
        <w:t>of</w:t>
      </w:r>
      <w:r>
        <w:rPr>
          <w:spacing w:val="-1"/>
        </w:rPr>
        <w:t xml:space="preserve"> </w:t>
      </w:r>
      <w:r>
        <w:t>diseases,</w:t>
      </w:r>
      <w:r>
        <w:rPr>
          <w:spacing w:val="-1"/>
        </w:rPr>
        <w:t xml:space="preserve"> </w:t>
      </w:r>
      <w:r>
        <w:t>and</w:t>
      </w:r>
      <w:r>
        <w:rPr>
          <w:spacing w:val="-1"/>
        </w:rPr>
        <w:t xml:space="preserve"> </w:t>
      </w:r>
      <w:r>
        <w:t>is</w:t>
      </w:r>
      <w:r>
        <w:rPr>
          <w:spacing w:val="-1"/>
        </w:rPr>
        <w:t xml:space="preserve"> </w:t>
      </w:r>
      <w:r>
        <w:t>indeed</w:t>
      </w:r>
      <w:r>
        <w:rPr>
          <w:spacing w:val="-1"/>
        </w:rPr>
        <w:t xml:space="preserve"> </w:t>
      </w:r>
      <w:r>
        <w:t>the principal herb of grace; for it adorns the soul with all the merits and righteousness of Jesus Christ.</w:t>
      </w:r>
    </w:p>
    <w:p w14:paraId="22E3914E">
      <w:pPr>
        <w:pStyle w:val="4"/>
        <w:spacing w:before="282" w:line="254" w:lineRule="auto"/>
      </w:pPr>
      <w:r>
        <w:t>St John's-wort, or Charity.—Doth the world, through sweetness of gain, that comes a little too fast upon a man, begin to carry away his heart to covetousness? Let him look in this garden for the herb called St John's-wort, charity and brotherly love. It is called St John's herb not unproperly; for he spent a whole epistle in commending to us</w:t>
      </w:r>
      <w:r>
        <w:rPr>
          <w:spacing w:val="40"/>
        </w:rPr>
        <w:t xml:space="preserve"> </w:t>
      </w:r>
      <w:r>
        <w:t>this grace, and often inculcated, 'Little children, love one another.' And he further teacheth that this love must be actual: 'For he that hath this world's goods, and seeth his brother hath need, and shutteth up his bowels of compassion from him, how dwelleth the love of God in him?' 1 John 3:17. He hath no such herb as St John's- wort in his garden. The good Christian considers that he hath the goods of this world to do good in this world; and that his riches are called bona, goods, non quod faciant bonum, sed unde faciat bonum,*—not that they make him a good man, but give him means</w:t>
      </w:r>
      <w:r>
        <w:rPr>
          <w:spacing w:val="40"/>
        </w:rPr>
        <w:t xml:space="preserve"> </w:t>
      </w:r>
      <w:r>
        <w:t>to do good to others.</w:t>
      </w:r>
    </w:p>
    <w:p w14:paraId="436ED3D5">
      <w:pPr>
        <w:pStyle w:val="4"/>
        <w:spacing w:before="281" w:line="254" w:lineRule="auto"/>
      </w:pPr>
      <w:r>
        <w:t>He learns a maxim of Christ from the world, which the world teacheth, but followeth not; that is, to make sure as much wealth as he can: as it were madness to leave those goods behind him, which</w:t>
      </w:r>
      <w:r>
        <w:rPr>
          <w:spacing w:val="40"/>
        </w:rPr>
        <w:t xml:space="preserve"> </w:t>
      </w:r>
      <w:r>
        <w:t>he may carry with him. This policy we all confess good; but fail in the consecution. The world thinks that this assurance is got by purchasing</w:t>
      </w:r>
      <w:r>
        <w:rPr>
          <w:spacing w:val="79"/>
        </w:rPr>
        <w:t xml:space="preserve"> </w:t>
      </w:r>
      <w:r>
        <w:t>great</w:t>
      </w:r>
      <w:r>
        <w:rPr>
          <w:spacing w:val="79"/>
        </w:rPr>
        <w:t xml:space="preserve"> </w:t>
      </w:r>
      <w:r>
        <w:t>revenues,</w:t>
      </w:r>
      <w:r>
        <w:rPr>
          <w:spacing w:val="79"/>
        </w:rPr>
        <w:t xml:space="preserve"> </w:t>
      </w:r>
      <w:r>
        <w:t>or</w:t>
      </w:r>
      <w:r>
        <w:rPr>
          <w:spacing w:val="79"/>
        </w:rPr>
        <w:t xml:space="preserve"> </w:t>
      </w:r>
      <w:r>
        <w:t>by</w:t>
      </w:r>
      <w:r>
        <w:rPr>
          <w:spacing w:val="79"/>
        </w:rPr>
        <w:t xml:space="preserve"> </w:t>
      </w:r>
      <w:r>
        <w:t>locking</w:t>
      </w:r>
      <w:r>
        <w:rPr>
          <w:spacing w:val="79"/>
        </w:rPr>
        <w:t xml:space="preserve"> </w:t>
      </w:r>
      <w:r>
        <w:t>up</w:t>
      </w:r>
      <w:r>
        <w:rPr>
          <w:spacing w:val="79"/>
        </w:rPr>
        <w:t xml:space="preserve"> </w:t>
      </w:r>
      <w:r>
        <w:t>gold</w:t>
      </w:r>
      <w:r>
        <w:rPr>
          <w:spacing w:val="79"/>
        </w:rPr>
        <w:t xml:space="preserve"> </w:t>
      </w:r>
      <w:r>
        <w:t>in</w:t>
      </w:r>
      <w:r>
        <w:rPr>
          <w:spacing w:val="79"/>
        </w:rPr>
        <w:t xml:space="preserve"> </w:t>
      </w:r>
      <w:r>
        <w:t>coffers.</w:t>
      </w:r>
      <w:r>
        <w:rPr>
          <w:spacing w:val="79"/>
        </w:rPr>
        <w:t xml:space="preserve"> </w:t>
      </w:r>
      <w:r>
        <w:rPr>
          <w:spacing w:val="-5"/>
        </w:rPr>
        <w:t>The</w:t>
      </w:r>
    </w:p>
    <w:p w14:paraId="7DC28712">
      <w:pPr>
        <w:pStyle w:val="4"/>
        <w:spacing w:after="0" w:line="254" w:lineRule="auto"/>
        <w:sectPr>
          <w:pgSz w:w="12240" w:h="15840"/>
          <w:pgMar w:top="1360" w:right="1440" w:bottom="280" w:left="1440" w:header="720" w:footer="720" w:gutter="0"/>
          <w:cols w:space="720" w:num="1"/>
        </w:sectPr>
      </w:pPr>
    </w:p>
    <w:p w14:paraId="2BD6F95B">
      <w:pPr>
        <w:pStyle w:val="4"/>
        <w:spacing w:line="254" w:lineRule="auto"/>
        <w:ind w:right="97"/>
      </w:pPr>
      <w:r>
        <w:t>Christian likes well to save what he can; but he thinks this not the way to do it. He considers that the richest hoarder leaves all behind him, and carries nothing but a winding-sheet to his grave. But he finds out this policy in the Scriptures, as David was resolved of his doubt in the sanctuary, Ps. 73: that what he charitably gives alive, he shall carry with him dead; and so resolves to give much, that he may keep much. Therefore what he must lose by keeping, he will keep by losing; and so proves richer under ground than ere he was above it. The poor man's hand he sees to be Christ's treasury; there he hoards up, knowing it shall be surely kept, and safely returned him. His garden shall stand full with St John's-wort; and charity is his herb to cure all the sores of covetousness.</w:t>
      </w:r>
    </w:p>
    <w:p w14:paraId="4AC6CDE8">
      <w:pPr>
        <w:pStyle w:val="4"/>
        <w:spacing w:before="284" w:line="254" w:lineRule="auto"/>
        <w:ind w:right="99"/>
      </w:pPr>
      <w:r>
        <w:t>Penny-royal, and Content.—Doth poverty fasten her sharp teeth in a man's sides, and cannot all his good industry keep want from his family? Let him come to this garden for a little penny-royal, content. This will teach him to think that God who feeds the ravens, and clothes the lilies, will not suffer him to lack food and raiment. The birds of the air neither plough nor sow, yet he never sees them lie dead in his way for want of provision. They sleep, and sing, and fly, and play, and lack not. He gathers hence infallibly, that God will</w:t>
      </w:r>
      <w:r>
        <w:rPr>
          <w:spacing w:val="40"/>
        </w:rPr>
        <w:t xml:space="preserve"> </w:t>
      </w:r>
      <w:r>
        <w:t>bless his honest endeavours; and whiles he is sure of God's benediction, he thinks his penny-royal, his poor estate, rich. No man is so happy as to have all things; and none so miserable as not to</w:t>
      </w:r>
      <w:r>
        <w:rPr>
          <w:spacing w:val="40"/>
        </w:rPr>
        <w:t xml:space="preserve"> </w:t>
      </w:r>
      <w:r>
        <w:t>have some. He knows he hath some, and that of the best riches; therefore</w:t>
      </w:r>
      <w:r>
        <w:rPr>
          <w:spacing w:val="-1"/>
        </w:rPr>
        <w:t xml:space="preserve"> </w:t>
      </w:r>
      <w:r>
        <w:t>resolveth</w:t>
      </w:r>
      <w:r>
        <w:rPr>
          <w:spacing w:val="-1"/>
        </w:rPr>
        <w:t xml:space="preserve"> </w:t>
      </w:r>
      <w:r>
        <w:t>to</w:t>
      </w:r>
      <w:r>
        <w:rPr>
          <w:spacing w:val="-1"/>
        </w:rPr>
        <w:t xml:space="preserve"> </w:t>
      </w:r>
      <w:r>
        <w:t>enjoy</w:t>
      </w:r>
      <w:r>
        <w:rPr>
          <w:spacing w:val="-1"/>
        </w:rPr>
        <w:t xml:space="preserve"> </w:t>
      </w:r>
      <w:r>
        <w:t>them,</w:t>
      </w:r>
      <w:r>
        <w:rPr>
          <w:spacing w:val="-1"/>
        </w:rPr>
        <w:t xml:space="preserve"> </w:t>
      </w:r>
      <w:r>
        <w:t>and</w:t>
      </w:r>
      <w:r>
        <w:rPr>
          <w:spacing w:val="-1"/>
        </w:rPr>
        <w:t xml:space="preserve"> </w:t>
      </w:r>
      <w:r>
        <w:t>want</w:t>
      </w:r>
      <w:r>
        <w:rPr>
          <w:spacing w:val="-1"/>
        </w:rPr>
        <w:t xml:space="preserve"> </w:t>
      </w:r>
      <w:r>
        <w:t>the</w:t>
      </w:r>
      <w:r>
        <w:rPr>
          <w:spacing w:val="-1"/>
        </w:rPr>
        <w:t xml:space="preserve"> </w:t>
      </w:r>
      <w:r>
        <w:t>rest</w:t>
      </w:r>
      <w:r>
        <w:rPr>
          <w:spacing w:val="-1"/>
        </w:rPr>
        <w:t xml:space="preserve"> </w:t>
      </w:r>
      <w:r>
        <w:t>with</w:t>
      </w:r>
      <w:r>
        <w:rPr>
          <w:spacing w:val="-1"/>
        </w:rPr>
        <w:t xml:space="preserve"> </w:t>
      </w:r>
      <w:r>
        <w:t>content.</w:t>
      </w:r>
      <w:r>
        <w:rPr>
          <w:spacing w:val="-1"/>
        </w:rPr>
        <w:t xml:space="preserve"> </w:t>
      </w:r>
      <w:r>
        <w:t>He that hath this herb in his garden, penny-royal, contentation of heart, be he never so poor, is very rich.</w:t>
      </w:r>
    </w:p>
    <w:p w14:paraId="6703FA2F">
      <w:pPr>
        <w:pStyle w:val="4"/>
        <w:spacing w:before="280" w:line="254" w:lineRule="auto"/>
        <w:ind w:right="104"/>
      </w:pPr>
      <w:r>
        <w:t>Agnus castus, and Continence.—Doth the rebellious flesh, upon a little indulgence, grow wanton; and would concupiscence enkindle the fire of lust? The good soul hath in this garden an herb called agnus castus, the chaste herb, and good store of lettuce, which physicians say cool this natural intemperate heat. His agnus castus and lettuce are prayer and fasting. He knows that if this kind of devil get</w:t>
      </w:r>
      <w:r>
        <w:rPr>
          <w:spacing w:val="2"/>
        </w:rPr>
        <w:t xml:space="preserve"> </w:t>
      </w:r>
      <w:r>
        <w:t>possession</w:t>
      </w:r>
      <w:r>
        <w:rPr>
          <w:spacing w:val="2"/>
        </w:rPr>
        <w:t xml:space="preserve"> </w:t>
      </w:r>
      <w:r>
        <w:t>of</w:t>
      </w:r>
      <w:r>
        <w:rPr>
          <w:spacing w:val="2"/>
        </w:rPr>
        <w:t xml:space="preserve"> </w:t>
      </w:r>
      <w:r>
        <w:t>the</w:t>
      </w:r>
      <w:r>
        <w:rPr>
          <w:spacing w:val="2"/>
        </w:rPr>
        <w:t xml:space="preserve"> </w:t>
      </w:r>
      <w:r>
        <w:t>heart,</w:t>
      </w:r>
      <w:r>
        <w:rPr>
          <w:spacing w:val="2"/>
        </w:rPr>
        <w:t xml:space="preserve"> </w:t>
      </w:r>
      <w:r>
        <w:t>it</w:t>
      </w:r>
      <w:r>
        <w:rPr>
          <w:spacing w:val="2"/>
        </w:rPr>
        <w:t xml:space="preserve"> </w:t>
      </w:r>
      <w:r>
        <w:t>'goes</w:t>
      </w:r>
      <w:r>
        <w:rPr>
          <w:spacing w:val="2"/>
        </w:rPr>
        <w:t xml:space="preserve"> </w:t>
      </w:r>
      <w:r>
        <w:t>not</w:t>
      </w:r>
      <w:r>
        <w:rPr>
          <w:spacing w:val="2"/>
        </w:rPr>
        <w:t xml:space="preserve"> </w:t>
      </w:r>
      <w:r>
        <w:t>out</w:t>
      </w:r>
      <w:r>
        <w:rPr>
          <w:spacing w:val="2"/>
        </w:rPr>
        <w:t xml:space="preserve"> </w:t>
      </w:r>
      <w:r>
        <w:t>but</w:t>
      </w:r>
      <w:r>
        <w:rPr>
          <w:spacing w:val="2"/>
        </w:rPr>
        <w:t xml:space="preserve"> </w:t>
      </w:r>
      <w:r>
        <w:t>by</w:t>
      </w:r>
      <w:r>
        <w:rPr>
          <w:spacing w:val="2"/>
        </w:rPr>
        <w:t xml:space="preserve"> </w:t>
      </w:r>
      <w:r>
        <w:t>prayer</w:t>
      </w:r>
      <w:r>
        <w:rPr>
          <w:spacing w:val="2"/>
        </w:rPr>
        <w:t xml:space="preserve"> </w:t>
      </w:r>
      <w:r>
        <w:t>and</w:t>
      </w:r>
      <w:r>
        <w:rPr>
          <w:spacing w:val="2"/>
        </w:rPr>
        <w:t xml:space="preserve"> </w:t>
      </w:r>
      <w:r>
        <w:rPr>
          <w:spacing w:val="-2"/>
        </w:rPr>
        <w:t>fasting.'</w:t>
      </w:r>
    </w:p>
    <w:p w14:paraId="600500B6">
      <w:pPr>
        <w:pStyle w:val="4"/>
        <w:spacing w:after="0" w:line="254" w:lineRule="auto"/>
        <w:sectPr>
          <w:pgSz w:w="12240" w:h="15840"/>
          <w:pgMar w:top="1360" w:right="1440" w:bottom="280" w:left="1440" w:header="720" w:footer="720" w:gutter="0"/>
          <w:cols w:space="720" w:num="1"/>
        </w:sectPr>
      </w:pPr>
    </w:p>
    <w:p w14:paraId="354C584C">
      <w:pPr>
        <w:pStyle w:val="4"/>
        <w:spacing w:line="254" w:lineRule="auto"/>
      </w:pPr>
      <w:r>
        <w:t>It is fasting spittle that must kill that serpent. Mistress Venus dwells at the sign of the ivy-bush; and where the belly is made a barrel, stuffed with delicious meats and heating drinks, the concupiscence will be luxurious of turpitudes. Sine Cerere et Baccho friget Venus,— Venery will freeze, if wine and junkets do not make her a fire. Lust will starve, if flesh pampering shall not get her a stomach. Where there is thin diet and clean teeth, there will follow chastity.</w:t>
      </w:r>
    </w:p>
    <w:p w14:paraId="7BCCC07A">
      <w:pPr>
        <w:pStyle w:val="4"/>
        <w:spacing w:before="290" w:line="254" w:lineRule="auto"/>
        <w:ind w:right="97"/>
      </w:pPr>
      <w:r>
        <w:t>Barley-water, or Cool-anger.—Doth the heat of anger boil in a man's heart, and enrageth him to some violent and precipitate courses? Let him extract from this garden the juice of many cooling herbs; and among the rest a drink of barley-water: a tysan of meekness to cool this fire. He that hath proceeded to anger is a man; he that hath not proceeded to sinful, harmful anger is a Christian. Irasci hominis, injuriam non facere Christiani.* The most loving man will chide his friend sweetly; and he that doth not, 'hates him in his heart.' Sic vigilet tolerantia, ut non dormiat disciplina.</w:t>
      </w:r>
      <w:r>
        <w:rPr>
          <w:spacing w:val="-3"/>
        </w:rPr>
        <w:t xml:space="preserve"> </w:t>
      </w:r>
      <w:r>
        <w:t>†</w:t>
      </w:r>
      <w:r>
        <w:rPr>
          <w:spacing w:val="40"/>
        </w:rPr>
        <w:t xml:space="preserve"> </w:t>
      </w:r>
      <w:r>
        <w:t>But he will not be transported with anger, to the loss of his friends, of himself. He considers that God is 'provoked every day, yet is long-suffering, and of great goodness.' He hears that others speak ill of him; he judgeth not without certain knowledge. Knowing, he suffers not himself to be abused.</w:t>
      </w:r>
      <w:r>
        <w:rPr>
          <w:spacing w:val="-3"/>
        </w:rPr>
        <w:t xml:space="preserve"> </w:t>
      </w:r>
      <w:r>
        <w:t>It</w:t>
      </w:r>
      <w:r>
        <w:rPr>
          <w:spacing w:val="-3"/>
        </w:rPr>
        <w:t xml:space="preserve"> </w:t>
      </w:r>
      <w:r>
        <w:t>were</w:t>
      </w:r>
      <w:r>
        <w:rPr>
          <w:spacing w:val="-3"/>
        </w:rPr>
        <w:t xml:space="preserve"> </w:t>
      </w:r>
      <w:r>
        <w:t>silliness</w:t>
      </w:r>
      <w:r>
        <w:rPr>
          <w:spacing w:val="-3"/>
        </w:rPr>
        <w:t xml:space="preserve"> </w:t>
      </w:r>
      <w:r>
        <w:t>to</w:t>
      </w:r>
      <w:r>
        <w:rPr>
          <w:spacing w:val="-3"/>
        </w:rPr>
        <w:t xml:space="preserve"> </w:t>
      </w:r>
      <w:r>
        <w:t>believe</w:t>
      </w:r>
      <w:r>
        <w:rPr>
          <w:spacing w:val="-3"/>
        </w:rPr>
        <w:t xml:space="preserve"> </w:t>
      </w:r>
      <w:r>
        <w:t>all;</w:t>
      </w:r>
      <w:r>
        <w:rPr>
          <w:spacing w:val="-3"/>
        </w:rPr>
        <w:t xml:space="preserve"> </w:t>
      </w:r>
      <w:r>
        <w:t>sullenness</w:t>
      </w:r>
      <w:r>
        <w:rPr>
          <w:spacing w:val="-3"/>
        </w:rPr>
        <w:t xml:space="preserve"> </w:t>
      </w:r>
      <w:r>
        <w:t>to</w:t>
      </w:r>
      <w:r>
        <w:rPr>
          <w:spacing w:val="-3"/>
        </w:rPr>
        <w:t xml:space="preserve"> </w:t>
      </w:r>
      <w:r>
        <w:t>believe</w:t>
      </w:r>
      <w:r>
        <w:rPr>
          <w:spacing w:val="-3"/>
        </w:rPr>
        <w:t xml:space="preserve"> </w:t>
      </w:r>
      <w:r>
        <w:t>none.</w:t>
      </w:r>
      <w:r>
        <w:rPr>
          <w:spacing w:val="-3"/>
        </w:rPr>
        <w:t xml:space="preserve"> </w:t>
      </w:r>
      <w:r>
        <w:t>The wrong done to God and a good conscience must move him.</w:t>
      </w:r>
    </w:p>
    <w:p w14:paraId="2B3B946D">
      <w:pPr>
        <w:pStyle w:val="4"/>
        <w:spacing w:before="281"/>
        <w:ind w:left="399" w:right="0"/>
        <w:jc w:val="left"/>
      </w:pPr>
      <w:r>
        <w:t>'Non</w:t>
      </w:r>
      <w:r>
        <w:rPr>
          <w:spacing w:val="-2"/>
        </w:rPr>
        <w:t xml:space="preserve"> </w:t>
      </w:r>
      <w:r>
        <w:t xml:space="preserve">patitur ludum fama, fides, </w:t>
      </w:r>
      <w:r>
        <w:rPr>
          <w:spacing w:val="-2"/>
        </w:rPr>
        <w:t>oculus,'—</w:t>
      </w:r>
    </w:p>
    <w:p w14:paraId="7E79E003">
      <w:pPr>
        <w:pStyle w:val="4"/>
        <w:spacing w:before="319" w:line="254" w:lineRule="auto"/>
        <w:ind w:right="103"/>
      </w:pPr>
      <w:r>
        <w:t>A man's name, his faith, and his eye, must not be jested withal. Yet when he is most angry he recollects himself, and claps upon his head a tysan of meekness.</w:t>
      </w:r>
    </w:p>
    <w:p w14:paraId="5B04BEAB">
      <w:pPr>
        <w:pStyle w:val="4"/>
        <w:spacing w:before="296" w:line="254" w:lineRule="auto"/>
        <w:ind w:right="97"/>
      </w:pPr>
      <w:r>
        <w:t>Parsley, or Frugality.—Declines a man's estate in this world, as if his hand had scattered too lavishly, there is an herb in this garden; let him for a while feed on it—parsley, parsimony. Hereon he will abridge himself of some superfluities; and remember that moderate fare is better than a whole college of physicians. He will wear good clothes,</w:t>
      </w:r>
      <w:r>
        <w:rPr>
          <w:spacing w:val="26"/>
        </w:rPr>
        <w:t xml:space="preserve">  </w:t>
      </w:r>
      <w:r>
        <w:t>and</w:t>
      </w:r>
      <w:r>
        <w:rPr>
          <w:spacing w:val="26"/>
        </w:rPr>
        <w:t xml:space="preserve">  </w:t>
      </w:r>
      <w:r>
        <w:t>never</w:t>
      </w:r>
      <w:r>
        <w:rPr>
          <w:spacing w:val="26"/>
        </w:rPr>
        <w:t xml:space="preserve">  </w:t>
      </w:r>
      <w:r>
        <w:t>better,</w:t>
      </w:r>
      <w:r>
        <w:rPr>
          <w:spacing w:val="27"/>
        </w:rPr>
        <w:t xml:space="preserve">  </w:t>
      </w:r>
      <w:r>
        <w:t>knowing</w:t>
      </w:r>
      <w:r>
        <w:rPr>
          <w:spacing w:val="26"/>
        </w:rPr>
        <w:t xml:space="preserve">  </w:t>
      </w:r>
      <w:r>
        <w:t>there</w:t>
      </w:r>
      <w:r>
        <w:rPr>
          <w:spacing w:val="26"/>
        </w:rPr>
        <w:t xml:space="preserve">  </w:t>
      </w:r>
      <w:r>
        <w:t>is</w:t>
      </w:r>
      <w:r>
        <w:rPr>
          <w:spacing w:val="27"/>
        </w:rPr>
        <w:t xml:space="preserve">  </w:t>
      </w:r>
      <w:r>
        <w:t>no</w:t>
      </w:r>
      <w:r>
        <w:rPr>
          <w:spacing w:val="26"/>
        </w:rPr>
        <w:t xml:space="preserve">  </w:t>
      </w:r>
      <w:r>
        <w:t>degree</w:t>
      </w:r>
      <w:r>
        <w:rPr>
          <w:spacing w:val="26"/>
        </w:rPr>
        <w:t xml:space="preserve">  </w:t>
      </w:r>
      <w:r>
        <w:rPr>
          <w:spacing w:val="-2"/>
        </w:rPr>
        <w:t>beyond</w:t>
      </w:r>
    </w:p>
    <w:p w14:paraId="0EF1A9EC">
      <w:pPr>
        <w:pStyle w:val="4"/>
        <w:spacing w:after="0" w:line="254" w:lineRule="auto"/>
        <w:sectPr>
          <w:pgSz w:w="12240" w:h="15840"/>
          <w:pgMar w:top="1360" w:right="1440" w:bottom="280" w:left="1440" w:header="720" w:footer="720" w:gutter="0"/>
          <w:cols w:space="720" w:num="1"/>
        </w:sectPr>
      </w:pPr>
    </w:p>
    <w:p w14:paraId="237E0824">
      <w:pPr>
        <w:pStyle w:val="4"/>
        <w:spacing w:line="254" w:lineRule="auto"/>
      </w:pPr>
      <w:r>
        <w:t>decency. It was for Pompey to wear as rich a scarf about his leg as other princes wore on their heads. But the frugal man can clothe himself all over decently with half the cost that one of our gallant Pompeys caseth his leg. He that would not want long, let him</w:t>
      </w:r>
      <w:r>
        <w:rPr>
          <w:spacing w:val="40"/>
        </w:rPr>
        <w:t xml:space="preserve"> </w:t>
      </w:r>
      <w:r>
        <w:t>practise to want somewhat before he extremely needs. I have read of an English martyr, that being put into a prison at Canterbury, tried (when she had liberty of better fare) to live on a spare diet, as preparing and pre-arming herself with ability to brook it when necessity should put her to it.‡ Frugality puts but three fingers into the purse at once: prodigality scatters it by heaps and handfuls. It is reported that Cæsar's host lived a long time at Dyrrhachium with coleworts, whereof arose the proverb, Lapsana vivere, to live sparingly. That stock lasts that is neither hoarded miserably nor</w:t>
      </w:r>
      <w:r>
        <w:rPr>
          <w:spacing w:val="40"/>
        </w:rPr>
        <w:t xml:space="preserve"> </w:t>
      </w:r>
      <w:r>
        <w:t>dealt out indiscreetly. We sow the furrow, not by the sack, but by the handful. The wise man knows it is better looking through a poor lattice-window than through an iron gate; and though he will lend what he may, he will not borrow till he must needs.</w:t>
      </w:r>
    </w:p>
    <w:p w14:paraId="3E76E5A2">
      <w:pPr>
        <w:pStyle w:val="4"/>
        <w:spacing w:before="277" w:line="254" w:lineRule="auto"/>
        <w:ind w:right="99"/>
      </w:pPr>
      <w:r>
        <w:t>Liver-wort, or Peaceable Love.—Is a man sick in his liver by</w:t>
      </w:r>
      <w:r>
        <w:rPr>
          <w:spacing w:val="40"/>
        </w:rPr>
        <w:t xml:space="preserve"> </w:t>
      </w:r>
      <w:r>
        <w:t>accession of some distemperature? Doth his charity and love to some neighbours, for their malignancy against him, fail and faint in his heart? For they say, Cogit amare jecur. I stand not here on the distinction betwixt amare and diligere. Then let him step to this garden for some jecuraria; we call it liverwort. He asks of his heart for his old love, his wonted amity. If his reason answer that the persecutions of such and such calumnies have fled her into another country, he is not at quiet till affection fetch it home again. He thinks that night he sleeps without charity in his bosom, his pillow is harder than Jacob's was at Bethel, Gen. 28. If carnal respects can draw him to love his friend for his profit, or his kinsman for blood, he will</w:t>
      </w:r>
      <w:r>
        <w:rPr>
          <w:spacing w:val="40"/>
        </w:rPr>
        <w:t xml:space="preserve"> </w:t>
      </w:r>
      <w:r>
        <w:t>much more love a Christian for his Father's sake, for his own sake.</w:t>
      </w:r>
    </w:p>
    <w:p w14:paraId="6EA80C1C">
      <w:pPr>
        <w:pStyle w:val="4"/>
        <w:spacing w:before="283" w:line="254" w:lineRule="auto"/>
        <w:ind w:right="100"/>
      </w:pPr>
      <w:r>
        <w:t>There is a story (nothing worth but for the moral) of a great king,</w:t>
      </w:r>
      <w:r>
        <w:rPr>
          <w:spacing w:val="40"/>
        </w:rPr>
        <w:t xml:space="preserve"> </w:t>
      </w:r>
      <w:r>
        <w:t>that</w:t>
      </w:r>
      <w:r>
        <w:rPr>
          <w:spacing w:val="-1"/>
        </w:rPr>
        <w:t xml:space="preserve"> </w:t>
      </w:r>
      <w:r>
        <w:t>married</w:t>
      </w:r>
      <w:r>
        <w:rPr>
          <w:spacing w:val="-1"/>
        </w:rPr>
        <w:t xml:space="preserve"> </w:t>
      </w:r>
      <w:r>
        <w:t>his</w:t>
      </w:r>
      <w:r>
        <w:rPr>
          <w:spacing w:val="-1"/>
        </w:rPr>
        <w:t xml:space="preserve"> </w:t>
      </w:r>
      <w:r>
        <w:t>daughter</w:t>
      </w:r>
      <w:r>
        <w:rPr>
          <w:spacing w:val="-1"/>
        </w:rPr>
        <w:t xml:space="preserve"> </w:t>
      </w:r>
      <w:r>
        <w:t>to</w:t>
      </w:r>
      <w:r>
        <w:rPr>
          <w:spacing w:val="-1"/>
        </w:rPr>
        <w:t xml:space="preserve"> </w:t>
      </w:r>
      <w:r>
        <w:t>a</w:t>
      </w:r>
      <w:r>
        <w:rPr>
          <w:spacing w:val="-1"/>
        </w:rPr>
        <w:t xml:space="preserve"> </w:t>
      </w:r>
      <w:r>
        <w:t>poor</w:t>
      </w:r>
      <w:r>
        <w:rPr>
          <w:spacing w:val="-1"/>
        </w:rPr>
        <w:t xml:space="preserve"> </w:t>
      </w:r>
      <w:r>
        <w:t>gentleman</w:t>
      </w:r>
      <w:r>
        <w:rPr>
          <w:spacing w:val="-1"/>
        </w:rPr>
        <w:t xml:space="preserve"> </w:t>
      </w:r>
      <w:r>
        <w:t>that</w:t>
      </w:r>
      <w:r>
        <w:rPr>
          <w:spacing w:val="-1"/>
        </w:rPr>
        <w:t xml:space="preserve"> </w:t>
      </w:r>
      <w:r>
        <w:t>loved</w:t>
      </w:r>
      <w:r>
        <w:rPr>
          <w:spacing w:val="-1"/>
        </w:rPr>
        <w:t xml:space="preserve"> </w:t>
      </w:r>
      <w:r>
        <w:t>her.</w:t>
      </w:r>
      <w:r>
        <w:rPr>
          <w:spacing w:val="-1"/>
        </w:rPr>
        <w:t xml:space="preserve"> </w:t>
      </w:r>
      <w:r>
        <w:t>But</w:t>
      </w:r>
      <w:r>
        <w:rPr>
          <w:spacing w:val="-1"/>
        </w:rPr>
        <w:t xml:space="preserve"> </w:t>
      </w:r>
      <w:r>
        <w:t>his grant</w:t>
      </w:r>
      <w:r>
        <w:rPr>
          <w:spacing w:val="-1"/>
        </w:rPr>
        <w:t xml:space="preserve"> </w:t>
      </w:r>
      <w:r>
        <w:t>had</w:t>
      </w:r>
      <w:r>
        <w:rPr>
          <w:spacing w:val="-1"/>
        </w:rPr>
        <w:t xml:space="preserve"> </w:t>
      </w:r>
      <w:r>
        <w:t>a</w:t>
      </w:r>
      <w:r>
        <w:rPr>
          <w:spacing w:val="-1"/>
        </w:rPr>
        <w:t xml:space="preserve"> </w:t>
      </w:r>
      <w:r>
        <w:t>condition</w:t>
      </w:r>
      <w:r>
        <w:rPr>
          <w:spacing w:val="-1"/>
        </w:rPr>
        <w:t xml:space="preserve"> </w:t>
      </w:r>
      <w:r>
        <w:t>annexed</w:t>
      </w:r>
      <w:r>
        <w:rPr>
          <w:spacing w:val="-1"/>
        </w:rPr>
        <w:t xml:space="preserve"> </w:t>
      </w:r>
      <w:r>
        <w:t>to</w:t>
      </w:r>
      <w:r>
        <w:rPr>
          <w:spacing w:val="-1"/>
        </w:rPr>
        <w:t xml:space="preserve"> </w:t>
      </w:r>
      <w:r>
        <w:t>it,</w:t>
      </w:r>
      <w:r>
        <w:rPr>
          <w:spacing w:val="-1"/>
        </w:rPr>
        <w:t xml:space="preserve"> </w:t>
      </w:r>
      <w:r>
        <w:t>that</w:t>
      </w:r>
      <w:r>
        <w:rPr>
          <w:spacing w:val="-1"/>
        </w:rPr>
        <w:t xml:space="preserve"> </w:t>
      </w:r>
      <w:r>
        <w:t>whensoever</w:t>
      </w:r>
      <w:r>
        <w:rPr>
          <w:spacing w:val="-1"/>
        </w:rPr>
        <w:t xml:space="preserve"> </w:t>
      </w:r>
      <w:r>
        <w:t>the</w:t>
      </w:r>
      <w:r>
        <w:rPr>
          <w:spacing w:val="-1"/>
        </w:rPr>
        <w:t xml:space="preserve"> </w:t>
      </w:r>
      <w:r>
        <w:t>gentleman's left</w:t>
      </w:r>
      <w:r>
        <w:rPr>
          <w:spacing w:val="6"/>
        </w:rPr>
        <w:t xml:space="preserve"> </w:t>
      </w:r>
      <w:r>
        <w:t>side</w:t>
      </w:r>
      <w:r>
        <w:rPr>
          <w:spacing w:val="6"/>
        </w:rPr>
        <w:t xml:space="preserve"> </w:t>
      </w:r>
      <w:r>
        <w:t>looked</w:t>
      </w:r>
      <w:r>
        <w:rPr>
          <w:spacing w:val="6"/>
        </w:rPr>
        <w:t xml:space="preserve"> </w:t>
      </w:r>
      <w:r>
        <w:t>black,</w:t>
      </w:r>
      <w:r>
        <w:rPr>
          <w:spacing w:val="6"/>
        </w:rPr>
        <w:t xml:space="preserve"> </w:t>
      </w:r>
      <w:r>
        <w:t>or</w:t>
      </w:r>
      <w:r>
        <w:rPr>
          <w:spacing w:val="6"/>
        </w:rPr>
        <w:t xml:space="preserve"> </w:t>
      </w:r>
      <w:r>
        <w:t>he</w:t>
      </w:r>
      <w:r>
        <w:rPr>
          <w:spacing w:val="6"/>
        </w:rPr>
        <w:t xml:space="preserve"> </w:t>
      </w:r>
      <w:r>
        <w:t>lost</w:t>
      </w:r>
      <w:r>
        <w:rPr>
          <w:spacing w:val="6"/>
        </w:rPr>
        <w:t xml:space="preserve"> </w:t>
      </w:r>
      <w:r>
        <w:t>his</w:t>
      </w:r>
      <w:r>
        <w:rPr>
          <w:spacing w:val="6"/>
        </w:rPr>
        <w:t xml:space="preserve"> </w:t>
      </w:r>
      <w:r>
        <w:t>wedding-ring,</w:t>
      </w:r>
      <w:r>
        <w:rPr>
          <w:spacing w:val="6"/>
        </w:rPr>
        <w:t xml:space="preserve"> </w:t>
      </w:r>
      <w:r>
        <w:t>he</w:t>
      </w:r>
      <w:r>
        <w:rPr>
          <w:spacing w:val="6"/>
        </w:rPr>
        <w:t xml:space="preserve"> </w:t>
      </w:r>
      <w:r>
        <w:t>should</w:t>
      </w:r>
      <w:r>
        <w:rPr>
          <w:spacing w:val="6"/>
        </w:rPr>
        <w:t xml:space="preserve"> </w:t>
      </w:r>
      <w:r>
        <w:t>not</w:t>
      </w:r>
      <w:r>
        <w:rPr>
          <w:spacing w:val="6"/>
        </w:rPr>
        <w:t xml:space="preserve"> </w:t>
      </w:r>
      <w:r>
        <w:rPr>
          <w:spacing w:val="-4"/>
        </w:rPr>
        <w:t>only</w:t>
      </w:r>
    </w:p>
    <w:p w14:paraId="56B86DB6">
      <w:pPr>
        <w:pStyle w:val="4"/>
        <w:spacing w:after="0" w:line="254" w:lineRule="auto"/>
        <w:sectPr>
          <w:pgSz w:w="12240" w:h="15840"/>
          <w:pgMar w:top="1360" w:right="1440" w:bottom="280" w:left="1440" w:header="720" w:footer="720" w:gutter="0"/>
          <w:cols w:space="720" w:num="1"/>
        </w:sectPr>
      </w:pPr>
    </w:p>
    <w:p w14:paraId="27B6870A">
      <w:pPr>
        <w:pStyle w:val="4"/>
        <w:spacing w:line="254" w:lineRule="auto"/>
        <w:ind w:right="99"/>
      </w:pPr>
      <w:r>
        <w:t>lose his wife, but his life. One day, pursuing his sports, he fell into a quarrel, where at once he received a bruise on his left breast, and lost his ring in the scuffling. The tumult over, he perceived the danger whereinto his own heedlessness had brought him, and in bitterness of soul shed many tears. In his sorrow he spied a book, which opening, he found therein his ring again, and the first words he read were a medicine for a bruised side. It directed him three herbs, whereof a plaster applied should not fail to heal him. He did so: was cured, was secured.</w:t>
      </w:r>
    </w:p>
    <w:p w14:paraId="6B625F93">
      <w:pPr>
        <w:pStyle w:val="4"/>
        <w:spacing w:before="288" w:line="254" w:lineRule="auto"/>
        <w:ind w:right="97"/>
      </w:pPr>
      <w:r>
        <w:t>The application is this: The great King of heaven marries to man, poor man, his own daughter, mercy and everlasting kindness; but threatens</w:t>
      </w:r>
      <w:r>
        <w:rPr>
          <w:spacing w:val="-3"/>
        </w:rPr>
        <w:t xml:space="preserve"> </w:t>
      </w:r>
      <w:r>
        <w:t>him</w:t>
      </w:r>
      <w:r>
        <w:rPr>
          <w:spacing w:val="-3"/>
        </w:rPr>
        <w:t xml:space="preserve"> </w:t>
      </w:r>
      <w:r>
        <w:t>that</w:t>
      </w:r>
      <w:r>
        <w:rPr>
          <w:spacing w:val="-3"/>
        </w:rPr>
        <w:t xml:space="preserve"> </w:t>
      </w:r>
      <w:r>
        <w:t>his</w:t>
      </w:r>
      <w:r>
        <w:rPr>
          <w:spacing w:val="-3"/>
        </w:rPr>
        <w:t xml:space="preserve"> </w:t>
      </w:r>
      <w:r>
        <w:t>side</w:t>
      </w:r>
      <w:r>
        <w:rPr>
          <w:spacing w:val="-3"/>
        </w:rPr>
        <w:t xml:space="preserve"> </w:t>
      </w:r>
      <w:r>
        <w:t>must</w:t>
      </w:r>
      <w:r>
        <w:rPr>
          <w:spacing w:val="-3"/>
        </w:rPr>
        <w:t xml:space="preserve"> </w:t>
      </w:r>
      <w:r>
        <w:t>not</w:t>
      </w:r>
      <w:r>
        <w:rPr>
          <w:spacing w:val="-3"/>
        </w:rPr>
        <w:t xml:space="preserve"> </w:t>
      </w:r>
      <w:r>
        <w:t>look</w:t>
      </w:r>
      <w:r>
        <w:rPr>
          <w:spacing w:val="-3"/>
        </w:rPr>
        <w:t xml:space="preserve"> </w:t>
      </w:r>
      <w:r>
        <w:t>black,</w:t>
      </w:r>
      <w:r>
        <w:rPr>
          <w:spacing w:val="-3"/>
        </w:rPr>
        <w:t xml:space="preserve"> </w:t>
      </w:r>
      <w:r>
        <w:t>his</w:t>
      </w:r>
      <w:r>
        <w:rPr>
          <w:spacing w:val="-3"/>
        </w:rPr>
        <w:t xml:space="preserve"> </w:t>
      </w:r>
      <w:r>
        <w:t>heart</w:t>
      </w:r>
      <w:r>
        <w:rPr>
          <w:spacing w:val="-3"/>
        </w:rPr>
        <w:t xml:space="preserve"> </w:t>
      </w:r>
      <w:r>
        <w:t>must</w:t>
      </w:r>
      <w:r>
        <w:rPr>
          <w:spacing w:val="-3"/>
        </w:rPr>
        <w:t xml:space="preserve"> </w:t>
      </w:r>
      <w:r>
        <w:t>not</w:t>
      </w:r>
      <w:r>
        <w:rPr>
          <w:spacing w:val="-3"/>
        </w:rPr>
        <w:t xml:space="preserve"> </w:t>
      </w:r>
      <w:r>
        <w:t>be polluted with spiritual adulteries, nor must he lose his wedding-ring, love to God and his saints, lest he forfeit both God's mercy and his own salvation. Man, in the pursuit of worldly affairs, quarrels with his neighbours, and scuffles with contention. So his heart takes a bruise, and looks black with hatred; and charity, his wedding-ring, is lost in these wilful turbulencies and vexations. What should he do</w:t>
      </w:r>
      <w:r>
        <w:rPr>
          <w:spacing w:val="40"/>
        </w:rPr>
        <w:t xml:space="preserve"> </w:t>
      </w:r>
      <w:r>
        <w:t>but mourn? Lo, God in his goodness directs him to a book, the holy Gospel. There the Spirit helps him to his ring again, his former love; and to heal his bruise, prescribes him three herbs:</w:t>
      </w:r>
    </w:p>
    <w:p w14:paraId="366C043A">
      <w:pPr>
        <w:pStyle w:val="4"/>
        <w:spacing w:before="284" w:line="254" w:lineRule="auto"/>
      </w:pPr>
      <w:r>
        <w:t xml:space="preserve">First, rue, or herb of grace, which is repentance: this teacheth him to sorrow for his strife and emulation, and purgeth away the bruised </w:t>
      </w:r>
      <w:r>
        <w:rPr>
          <w:spacing w:val="-2"/>
        </w:rPr>
        <w:t>blood.</w:t>
      </w:r>
    </w:p>
    <w:p w14:paraId="7E71C4D0">
      <w:pPr>
        <w:pStyle w:val="4"/>
        <w:spacing w:before="296" w:line="254" w:lineRule="auto"/>
        <w:ind w:right="101"/>
      </w:pPr>
      <w:r>
        <w:t>The second is the flower de luce, thankfulness: he considers how infinitely</w:t>
      </w:r>
      <w:r>
        <w:rPr>
          <w:spacing w:val="-2"/>
        </w:rPr>
        <w:t xml:space="preserve"> </w:t>
      </w:r>
      <w:r>
        <w:t>God</w:t>
      </w:r>
      <w:r>
        <w:rPr>
          <w:spacing w:val="-2"/>
        </w:rPr>
        <w:t xml:space="preserve"> </w:t>
      </w:r>
      <w:r>
        <w:t>hath</w:t>
      </w:r>
      <w:r>
        <w:rPr>
          <w:spacing w:val="-2"/>
        </w:rPr>
        <w:t xml:space="preserve"> </w:t>
      </w:r>
      <w:r>
        <w:t>loved</w:t>
      </w:r>
      <w:r>
        <w:rPr>
          <w:spacing w:val="-2"/>
        </w:rPr>
        <w:t xml:space="preserve"> </w:t>
      </w:r>
      <w:r>
        <w:t>him;</w:t>
      </w:r>
      <w:r>
        <w:rPr>
          <w:spacing w:val="-2"/>
        </w:rPr>
        <w:t xml:space="preserve"> </w:t>
      </w:r>
      <w:r>
        <w:t>therefore</w:t>
      </w:r>
      <w:r>
        <w:rPr>
          <w:spacing w:val="-2"/>
        </w:rPr>
        <w:t xml:space="preserve"> </w:t>
      </w:r>
      <w:r>
        <w:t>he</w:t>
      </w:r>
      <w:r>
        <w:rPr>
          <w:spacing w:val="-2"/>
        </w:rPr>
        <w:t xml:space="preserve"> </w:t>
      </w:r>
      <w:r>
        <w:t>must</w:t>
      </w:r>
      <w:r>
        <w:rPr>
          <w:spacing w:val="-2"/>
        </w:rPr>
        <w:t xml:space="preserve"> </w:t>
      </w:r>
      <w:r>
        <w:t>needs</w:t>
      </w:r>
      <w:r>
        <w:rPr>
          <w:spacing w:val="-2"/>
        </w:rPr>
        <w:t xml:space="preserve"> </w:t>
      </w:r>
      <w:r>
        <w:t>love</w:t>
      </w:r>
      <w:r>
        <w:rPr>
          <w:spacing w:val="-2"/>
        </w:rPr>
        <w:t xml:space="preserve"> </w:t>
      </w:r>
      <w:r>
        <w:t>God,</w:t>
      </w:r>
      <w:r>
        <w:rPr>
          <w:spacing w:val="-2"/>
        </w:rPr>
        <w:t xml:space="preserve"> </w:t>
      </w:r>
      <w:r>
        <w:t>and in him his. Beatus qui amat te, et amicum in te, et inimicum propter te. He knows it impossible to love him he hath not seen, and to hate his image which he hath seen.</w:t>
      </w:r>
    </w:p>
    <w:p w14:paraId="08A94383">
      <w:pPr>
        <w:pStyle w:val="4"/>
        <w:spacing w:before="293" w:line="254" w:lineRule="auto"/>
        <w:ind w:right="107"/>
      </w:pPr>
      <w:r>
        <w:t>The third, camomile, which will grow the faster for injuries. Many wrongs hereafter shall not put him out of charity. A good plaster of these</w:t>
      </w:r>
      <w:r>
        <w:rPr>
          <w:spacing w:val="35"/>
        </w:rPr>
        <w:t xml:space="preserve"> </w:t>
      </w:r>
      <w:r>
        <w:t>herbs</w:t>
      </w:r>
      <w:r>
        <w:rPr>
          <w:spacing w:val="35"/>
        </w:rPr>
        <w:t xml:space="preserve"> </w:t>
      </w:r>
      <w:r>
        <w:t>will</w:t>
      </w:r>
      <w:r>
        <w:rPr>
          <w:spacing w:val="35"/>
        </w:rPr>
        <w:t xml:space="preserve"> </w:t>
      </w:r>
      <w:r>
        <w:t>draw</w:t>
      </w:r>
      <w:r>
        <w:rPr>
          <w:spacing w:val="35"/>
        </w:rPr>
        <w:t xml:space="preserve"> </w:t>
      </w:r>
      <w:r>
        <w:t>his</w:t>
      </w:r>
      <w:r>
        <w:rPr>
          <w:spacing w:val="35"/>
        </w:rPr>
        <w:t xml:space="preserve"> </w:t>
      </w:r>
      <w:r>
        <w:t>bosom</w:t>
      </w:r>
      <w:r>
        <w:rPr>
          <w:spacing w:val="35"/>
        </w:rPr>
        <w:t xml:space="preserve"> </w:t>
      </w:r>
      <w:r>
        <w:t>white</w:t>
      </w:r>
      <w:r>
        <w:rPr>
          <w:spacing w:val="35"/>
        </w:rPr>
        <w:t xml:space="preserve"> </w:t>
      </w:r>
      <w:r>
        <w:t>again;</w:t>
      </w:r>
      <w:r>
        <w:rPr>
          <w:spacing w:val="35"/>
        </w:rPr>
        <w:t xml:space="preserve"> </w:t>
      </w:r>
      <w:r>
        <w:t>and</w:t>
      </w:r>
      <w:r>
        <w:rPr>
          <w:spacing w:val="35"/>
        </w:rPr>
        <w:t xml:space="preserve"> </w:t>
      </w:r>
      <w:r>
        <w:t>when</w:t>
      </w:r>
      <w:r>
        <w:rPr>
          <w:spacing w:val="35"/>
        </w:rPr>
        <w:t xml:space="preserve"> </w:t>
      </w:r>
      <w:r>
        <w:t>it</w:t>
      </w:r>
      <w:r>
        <w:rPr>
          <w:spacing w:val="35"/>
        </w:rPr>
        <w:t xml:space="preserve"> </w:t>
      </w:r>
      <w:r>
        <w:t>is</w:t>
      </w:r>
      <w:r>
        <w:rPr>
          <w:spacing w:val="35"/>
        </w:rPr>
        <w:t xml:space="preserve"> </w:t>
      </w:r>
      <w:r>
        <w:t>so,</w:t>
      </w:r>
      <w:r>
        <w:rPr>
          <w:spacing w:val="35"/>
        </w:rPr>
        <w:t xml:space="preserve"> </w:t>
      </w:r>
      <w:r>
        <w:rPr>
          <w:spacing w:val="-5"/>
        </w:rPr>
        <w:t>let</w:t>
      </w:r>
    </w:p>
    <w:p w14:paraId="6A561374">
      <w:pPr>
        <w:pStyle w:val="4"/>
        <w:spacing w:after="0" w:line="254" w:lineRule="auto"/>
        <w:sectPr>
          <w:pgSz w:w="12240" w:h="15840"/>
          <w:pgMar w:top="1360" w:right="1440" w:bottom="280" w:left="1440" w:header="720" w:footer="720" w:gutter="0"/>
          <w:cols w:space="720" w:num="1"/>
        </w:sectPr>
      </w:pPr>
    </w:p>
    <w:p w14:paraId="64E11366">
      <w:pPr>
        <w:pStyle w:val="4"/>
        <w:spacing w:line="254" w:lineRule="auto"/>
        <w:ind w:right="97"/>
      </w:pPr>
      <w:r>
        <w:t xml:space="preserve">him use jecuraria, liver-wort, a continual application of love to his heart: that he, keeping his ring of faith sure from losing, and his breast from the self-procured blows of contention, he may hold also his wife for ever, that beautiful daughter of the King, God's eternal </w:t>
      </w:r>
      <w:r>
        <w:rPr>
          <w:spacing w:val="-2"/>
        </w:rPr>
        <w:t>mercy.</w:t>
      </w:r>
    </w:p>
    <w:p w14:paraId="73356BE5">
      <w:pPr>
        <w:pStyle w:val="4"/>
        <w:spacing w:before="293" w:line="254" w:lineRule="auto"/>
        <w:ind w:right="97"/>
      </w:pPr>
      <w:r>
        <w:t>Lily, or Pureness of Heart.—Doth a man perceive his heart a little be- gilded with ostentation, and desires he to seem better than he is?</w:t>
      </w:r>
      <w:r>
        <w:rPr>
          <w:spacing w:val="40"/>
        </w:rPr>
        <w:t xml:space="preserve"> </w:t>
      </w:r>
      <w:r>
        <w:t>And how easily is man won to answer his commenders' speculation? Let him fetch the lily, pureness of heart, which is an herb of grace, growing in the humble valley of a meek spirit, yet is white and lovely. He knows God can unmask the vizarded face, and turn the inside outward. If a man be a Herod within and a John without, a wicked politician in a ruff of precisian set, God can distinguish him. There are too many of these, that stand up in the fabric like pyramids: it were better for us, for themselves, if they were but good honest pillars. Plain-dealing is a good plain-song, and makes better music than a forced squeaking treble, that troubles us all with novelties. Shallow honesty is more commendable than the profound</w:t>
      </w:r>
      <w:r>
        <w:rPr>
          <w:spacing w:val="40"/>
        </w:rPr>
        <w:t xml:space="preserve"> </w:t>
      </w:r>
      <w:r>
        <w:t>quicksands of subtlety; and one leaf of the plane-tree is better than many handfuls of the pricking holly. 'They search out iniquities; they accomplish</w:t>
      </w:r>
      <w:r>
        <w:rPr>
          <w:spacing w:val="-1"/>
        </w:rPr>
        <w:t xml:space="preserve"> </w:t>
      </w:r>
      <w:r>
        <w:t>a</w:t>
      </w:r>
      <w:r>
        <w:rPr>
          <w:spacing w:val="-1"/>
        </w:rPr>
        <w:t xml:space="preserve"> </w:t>
      </w:r>
      <w:r>
        <w:t>diligent</w:t>
      </w:r>
      <w:r>
        <w:rPr>
          <w:spacing w:val="-1"/>
        </w:rPr>
        <w:t xml:space="preserve"> </w:t>
      </w:r>
      <w:r>
        <w:t>search:</w:t>
      </w:r>
      <w:r>
        <w:rPr>
          <w:spacing w:val="-1"/>
        </w:rPr>
        <w:t xml:space="preserve"> </w:t>
      </w:r>
      <w:r>
        <w:t>both</w:t>
      </w:r>
      <w:r>
        <w:rPr>
          <w:spacing w:val="-1"/>
        </w:rPr>
        <w:t xml:space="preserve"> </w:t>
      </w:r>
      <w:r>
        <w:t>the</w:t>
      </w:r>
      <w:r>
        <w:rPr>
          <w:spacing w:val="-1"/>
        </w:rPr>
        <w:t xml:space="preserve"> </w:t>
      </w:r>
      <w:r>
        <w:t>inward</w:t>
      </w:r>
      <w:r>
        <w:rPr>
          <w:spacing w:val="-1"/>
        </w:rPr>
        <w:t xml:space="preserve"> </w:t>
      </w:r>
      <w:r>
        <w:t>thought</w:t>
      </w:r>
      <w:r>
        <w:rPr>
          <w:spacing w:val="-1"/>
        </w:rPr>
        <w:t xml:space="preserve"> </w:t>
      </w:r>
      <w:r>
        <w:t>of</w:t>
      </w:r>
      <w:r>
        <w:rPr>
          <w:spacing w:val="-1"/>
        </w:rPr>
        <w:t xml:space="preserve"> </w:t>
      </w:r>
      <w:r>
        <w:t>every</w:t>
      </w:r>
      <w:r>
        <w:rPr>
          <w:spacing w:val="-1"/>
        </w:rPr>
        <w:t xml:space="preserve"> </w:t>
      </w:r>
      <w:r>
        <w:t>one</w:t>
      </w:r>
      <w:r>
        <w:rPr>
          <w:spacing w:val="-1"/>
        </w:rPr>
        <w:t xml:space="preserve"> </w:t>
      </w:r>
      <w:r>
        <w:t>of them, and the heart, is deep,' Ps. 64:6. But when God shall wound them with his arrow, 'they shall make their tongue fall upon themselves.' Such a man's own wit shall snare him, and he shall sing, or rather sigh, Ingenio perii. They are glad of Christ's cross; not to suffer for it, but to enjoy plenitude of riches by it; and so, like many in great funerals, rejoice to be mourners, that they may get some of the blacks. Put them to no charges, and they will make you believe they are strongly, strangely religious. But 'shall we offer burnt- sacrifices to the Lord our God of that which cost us nothing?' 2 Sam. 24:24. Christ compares this man to 'a painted sepulchre.' Sepulchrum quasi semi-pulchrum, saith one. Extra nitidum, intus fœtidum. But let them be the men they seem, and not nettles in the midst</w:t>
      </w:r>
      <w:r>
        <w:rPr>
          <w:spacing w:val="5"/>
        </w:rPr>
        <w:t xml:space="preserve"> </w:t>
      </w:r>
      <w:r>
        <w:t>of</w:t>
      </w:r>
      <w:r>
        <w:rPr>
          <w:spacing w:val="5"/>
        </w:rPr>
        <w:t xml:space="preserve"> </w:t>
      </w:r>
      <w:r>
        <w:t>a</w:t>
      </w:r>
      <w:r>
        <w:rPr>
          <w:spacing w:val="5"/>
        </w:rPr>
        <w:t xml:space="preserve"> </w:t>
      </w:r>
      <w:r>
        <w:t>rose-cake.</w:t>
      </w:r>
      <w:r>
        <w:rPr>
          <w:spacing w:val="5"/>
        </w:rPr>
        <w:t xml:space="preserve"> </w:t>
      </w:r>
      <w:r>
        <w:t>The</w:t>
      </w:r>
      <w:r>
        <w:rPr>
          <w:spacing w:val="5"/>
        </w:rPr>
        <w:t xml:space="preserve"> </w:t>
      </w:r>
      <w:r>
        <w:t>good</w:t>
      </w:r>
      <w:r>
        <w:rPr>
          <w:spacing w:val="5"/>
        </w:rPr>
        <w:t xml:space="preserve"> </w:t>
      </w:r>
      <w:r>
        <w:t>great</w:t>
      </w:r>
      <w:r>
        <w:rPr>
          <w:spacing w:val="5"/>
        </w:rPr>
        <w:t xml:space="preserve"> </w:t>
      </w:r>
      <w:r>
        <w:t>man,</w:t>
      </w:r>
      <w:r>
        <w:rPr>
          <w:spacing w:val="5"/>
        </w:rPr>
        <w:t xml:space="preserve"> </w:t>
      </w:r>
      <w:r>
        <w:t>though</w:t>
      </w:r>
      <w:r>
        <w:rPr>
          <w:spacing w:val="5"/>
        </w:rPr>
        <w:t xml:space="preserve"> </w:t>
      </w:r>
      <w:r>
        <w:t>he</w:t>
      </w:r>
      <w:r>
        <w:rPr>
          <w:spacing w:val="5"/>
        </w:rPr>
        <w:t xml:space="preserve"> </w:t>
      </w:r>
      <w:r>
        <w:t>be</w:t>
      </w:r>
      <w:r>
        <w:rPr>
          <w:spacing w:val="5"/>
        </w:rPr>
        <w:t xml:space="preserve"> </w:t>
      </w:r>
      <w:r>
        <w:t>able</w:t>
      </w:r>
      <w:r>
        <w:rPr>
          <w:spacing w:val="5"/>
        </w:rPr>
        <w:t xml:space="preserve"> </w:t>
      </w:r>
      <w:r>
        <w:rPr>
          <w:spacing w:val="-2"/>
        </w:rPr>
        <w:t>securely</w:t>
      </w:r>
    </w:p>
    <w:p w14:paraId="7654C87D">
      <w:pPr>
        <w:pStyle w:val="4"/>
        <w:spacing w:after="0" w:line="254" w:lineRule="auto"/>
        <w:sectPr>
          <w:pgSz w:w="12240" w:h="15840"/>
          <w:pgMar w:top="1360" w:right="1440" w:bottom="280" w:left="1440" w:header="720" w:footer="720" w:gutter="0"/>
          <w:cols w:space="720" w:num="1"/>
        </w:sectPr>
      </w:pPr>
    </w:p>
    <w:p w14:paraId="5D6F3F8D">
      <w:pPr>
        <w:pStyle w:val="4"/>
        <w:spacing w:line="254" w:lineRule="auto"/>
        <w:ind w:right="110"/>
      </w:pPr>
      <w:r>
        <w:t xml:space="preserve">to do much mischief, regards more the sin's indignity than his own </w:t>
      </w:r>
      <w:r>
        <w:rPr>
          <w:spacing w:val="-2"/>
        </w:rPr>
        <w:t>indemnity.</w:t>
      </w:r>
    </w:p>
    <w:p w14:paraId="27804097">
      <w:pPr>
        <w:pStyle w:val="4"/>
        <w:spacing w:before="297" w:line="254" w:lineRule="auto"/>
      </w:pPr>
      <w:r>
        <w:t>Enula</w:t>
      </w:r>
      <w:r>
        <w:rPr>
          <w:spacing w:val="-3"/>
        </w:rPr>
        <w:t xml:space="preserve"> </w:t>
      </w:r>
      <w:r>
        <w:t>campana,</w:t>
      </w:r>
      <w:r>
        <w:rPr>
          <w:spacing w:val="-3"/>
        </w:rPr>
        <w:t xml:space="preserve"> </w:t>
      </w:r>
      <w:r>
        <w:t>or</w:t>
      </w:r>
      <w:r>
        <w:rPr>
          <w:spacing w:val="-3"/>
        </w:rPr>
        <w:t xml:space="preserve"> </w:t>
      </w:r>
      <w:r>
        <w:t>Obedience.—Perhaps</w:t>
      </w:r>
      <w:r>
        <w:rPr>
          <w:spacing w:val="-3"/>
        </w:rPr>
        <w:t xml:space="preserve"> </w:t>
      </w:r>
      <w:r>
        <w:t>evil</w:t>
      </w:r>
      <w:r>
        <w:rPr>
          <w:spacing w:val="-3"/>
        </w:rPr>
        <w:t xml:space="preserve"> </w:t>
      </w:r>
      <w:r>
        <w:t>example</w:t>
      </w:r>
      <w:r>
        <w:rPr>
          <w:spacing w:val="-3"/>
        </w:rPr>
        <w:t xml:space="preserve"> </w:t>
      </w:r>
      <w:r>
        <w:t>hath</w:t>
      </w:r>
      <w:r>
        <w:rPr>
          <w:spacing w:val="-3"/>
        </w:rPr>
        <w:t xml:space="preserve"> </w:t>
      </w:r>
      <w:r>
        <w:t>suddenly, and without provided consideration, led a man into evil. Let him run to this garden for enula campana. This herb is that Christ enjoined us. 'Search the Scriptures;' add hereto the word of the Lord. This shall</w:t>
      </w:r>
      <w:r>
        <w:rPr>
          <w:spacing w:val="-1"/>
        </w:rPr>
        <w:t xml:space="preserve"> </w:t>
      </w:r>
      <w:r>
        <w:t>give</w:t>
      </w:r>
      <w:r>
        <w:rPr>
          <w:spacing w:val="-1"/>
        </w:rPr>
        <w:t xml:space="preserve"> </w:t>
      </w:r>
      <w:r>
        <w:t>decision</w:t>
      </w:r>
      <w:r>
        <w:rPr>
          <w:spacing w:val="-1"/>
        </w:rPr>
        <w:t xml:space="preserve"> </w:t>
      </w:r>
      <w:r>
        <w:t>of</w:t>
      </w:r>
      <w:r>
        <w:rPr>
          <w:spacing w:val="-1"/>
        </w:rPr>
        <w:t xml:space="preserve"> </w:t>
      </w:r>
      <w:r>
        <w:t>all</w:t>
      </w:r>
      <w:r>
        <w:rPr>
          <w:spacing w:val="-1"/>
        </w:rPr>
        <w:t xml:space="preserve"> </w:t>
      </w:r>
      <w:r>
        <w:t>doubts,</w:t>
      </w:r>
      <w:r>
        <w:rPr>
          <w:spacing w:val="-1"/>
        </w:rPr>
        <w:t xml:space="preserve"> </w:t>
      </w:r>
      <w:r>
        <w:t>and</w:t>
      </w:r>
      <w:r>
        <w:rPr>
          <w:spacing w:val="-1"/>
        </w:rPr>
        <w:t xml:space="preserve"> </w:t>
      </w:r>
      <w:r>
        <w:t>teach</w:t>
      </w:r>
      <w:r>
        <w:rPr>
          <w:spacing w:val="-1"/>
        </w:rPr>
        <w:t xml:space="preserve"> </w:t>
      </w:r>
      <w:r>
        <w:t>thee</w:t>
      </w:r>
      <w:r>
        <w:rPr>
          <w:spacing w:val="-1"/>
        </w:rPr>
        <w:t xml:space="preserve"> </w:t>
      </w:r>
      <w:r>
        <w:t>what</w:t>
      </w:r>
      <w:r>
        <w:rPr>
          <w:spacing w:val="-1"/>
        </w:rPr>
        <w:t xml:space="preserve"> </w:t>
      </w:r>
      <w:r>
        <w:t>path</w:t>
      </w:r>
      <w:r>
        <w:rPr>
          <w:spacing w:val="-1"/>
        </w:rPr>
        <w:t xml:space="preserve"> </w:t>
      </w:r>
      <w:r>
        <w:t>to</w:t>
      </w:r>
      <w:r>
        <w:rPr>
          <w:spacing w:val="-1"/>
        </w:rPr>
        <w:t xml:space="preserve"> </w:t>
      </w:r>
      <w:r>
        <w:t>fly,</w:t>
      </w:r>
      <w:r>
        <w:rPr>
          <w:spacing w:val="-1"/>
        </w:rPr>
        <w:t xml:space="preserve"> </w:t>
      </w:r>
      <w:r>
        <w:t>what way to take. It is written of this herb, Enula campana reddit præcordia sana. It is true of our constant cleaving to the word, that it shall purge the heart of what corruption soever bad precedents have put into it. Of all the herbs in thy garden lose not this. Forego not the 'sword of the Spirit:' it is thy best weapon.</w:t>
      </w:r>
    </w:p>
    <w:p w14:paraId="34A37A18">
      <w:pPr>
        <w:pStyle w:val="4"/>
        <w:spacing w:before="287" w:line="254" w:lineRule="auto"/>
        <w:ind w:right="100"/>
      </w:pPr>
      <w:r>
        <w:t>Heart-wort, or Affiance in God's Promises.—It may be sorrow of heart for sin hath cast a man down, and he is swallowed up of too much heaviness. There is an herb to comfort him called heart-wort, affiance in the merciful promises of God, passed to him by word, oath, seal, scriptures, sacraments; and therefore infallible. 'At what time soever, what sinner soever repents of what sin soever, God will put all his wickedness out of his remembrance.' He will not let that promise fall to the ground, but accomplisheth it with peace and joy: 'Blessed are they that mourn, for they shall be comforted,' Matt. 5:4. He believes that his wet seed-time shall have a glad harvest: 'for they that sow in tears shall reap in joy,' Ps. 126:5. He persuades himself that the days of mourning will pass away, as the wind blows over the rain; and then 'God will wipe away all tears from his eyes,' Rev. 7:17, with the hand of mercy. This confidence in the midst of all sorrows is his heart-wort.</w:t>
      </w:r>
    </w:p>
    <w:p w14:paraId="3B7A9D13">
      <w:pPr>
        <w:pStyle w:val="4"/>
        <w:spacing w:before="280" w:line="254" w:lineRule="auto"/>
      </w:pPr>
      <w:r>
        <w:t>Hyacinth, or following Christ.—Say that the Christian hath met with some gilded pill of corruption, some poisonous doctrine, yet</w:t>
      </w:r>
      <w:r>
        <w:rPr>
          <w:spacing w:val="40"/>
        </w:rPr>
        <w:t xml:space="preserve"> </w:t>
      </w:r>
      <w:r>
        <w:t>plausible to flesh and blood. Let him search his garden for hyacinth, or solsequium, turnsol; an herb that duly and obediently follows the sun. Do thou follow the Sun of righteousness, Mal. 4:2, and let his bright</w:t>
      </w:r>
      <w:r>
        <w:rPr>
          <w:spacing w:val="13"/>
        </w:rPr>
        <w:t xml:space="preserve"> </w:t>
      </w:r>
      <w:r>
        <w:t>beams</w:t>
      </w:r>
      <w:r>
        <w:rPr>
          <w:spacing w:val="13"/>
        </w:rPr>
        <w:t xml:space="preserve"> </w:t>
      </w:r>
      <w:r>
        <w:t>guide</w:t>
      </w:r>
      <w:r>
        <w:rPr>
          <w:spacing w:val="13"/>
        </w:rPr>
        <w:t xml:space="preserve"> </w:t>
      </w:r>
      <w:r>
        <w:t>thy</w:t>
      </w:r>
      <w:r>
        <w:rPr>
          <w:spacing w:val="13"/>
        </w:rPr>
        <w:t xml:space="preserve"> </w:t>
      </w:r>
      <w:r>
        <w:t>course,</w:t>
      </w:r>
      <w:r>
        <w:rPr>
          <w:spacing w:val="13"/>
        </w:rPr>
        <w:t xml:space="preserve"> </w:t>
      </w:r>
      <w:r>
        <w:t>who</w:t>
      </w:r>
      <w:r>
        <w:rPr>
          <w:spacing w:val="13"/>
        </w:rPr>
        <w:t xml:space="preserve"> </w:t>
      </w:r>
      <w:r>
        <w:t>hath</w:t>
      </w:r>
      <w:r>
        <w:rPr>
          <w:spacing w:val="13"/>
        </w:rPr>
        <w:t xml:space="preserve"> </w:t>
      </w:r>
      <w:r>
        <w:t>promised</w:t>
      </w:r>
      <w:r>
        <w:rPr>
          <w:spacing w:val="13"/>
        </w:rPr>
        <w:t xml:space="preserve"> </w:t>
      </w:r>
      <w:r>
        <w:t>to</w:t>
      </w:r>
      <w:r>
        <w:rPr>
          <w:spacing w:val="13"/>
        </w:rPr>
        <w:t xml:space="preserve"> </w:t>
      </w:r>
      <w:r>
        <w:t>teach</w:t>
      </w:r>
      <w:r>
        <w:rPr>
          <w:spacing w:val="13"/>
        </w:rPr>
        <w:t xml:space="preserve"> </w:t>
      </w:r>
      <w:r>
        <w:t>all</w:t>
      </w:r>
      <w:r>
        <w:rPr>
          <w:spacing w:val="13"/>
        </w:rPr>
        <w:t xml:space="preserve"> </w:t>
      </w:r>
      <w:r>
        <w:rPr>
          <w:spacing w:val="-2"/>
        </w:rPr>
        <w:t>those</w:t>
      </w:r>
    </w:p>
    <w:p w14:paraId="6B001D31">
      <w:pPr>
        <w:pStyle w:val="4"/>
        <w:spacing w:after="0" w:line="254" w:lineRule="auto"/>
        <w:sectPr>
          <w:pgSz w:w="12240" w:h="15840"/>
          <w:pgMar w:top="1360" w:right="1440" w:bottom="280" w:left="1440" w:header="720" w:footer="720" w:gutter="0"/>
          <w:cols w:space="720" w:num="1"/>
        </w:sectPr>
      </w:pPr>
    </w:p>
    <w:p w14:paraId="34A165D7">
      <w:pPr>
        <w:pStyle w:val="4"/>
        <w:spacing w:line="254" w:lineRule="auto"/>
        <w:ind w:right="100"/>
      </w:pPr>
      <w:r>
        <w:t>that with a humble heart and earnest prayer seek it at his hands. Follow the Sun, and he will bring thee where he is, to heaven, at the right hand of his Father. Let no wandering planet err thee, but</w:t>
      </w:r>
      <w:r>
        <w:rPr>
          <w:spacing w:val="40"/>
        </w:rPr>
        <w:t xml:space="preserve"> </w:t>
      </w:r>
      <w:r>
        <w:t>adhere to the Sun with a faithful imitation.</w:t>
      </w:r>
    </w:p>
    <w:p w14:paraId="782D064A">
      <w:pPr>
        <w:pStyle w:val="4"/>
        <w:spacing w:before="294" w:line="254" w:lineRule="auto"/>
        <w:ind w:right="99"/>
      </w:pPr>
      <w:r>
        <w:t>Care-away.—If worldly troubles come too fast upon a man, he hath an herb called care-away. Not that he queathes himself to a supine negligence, as if God would fill his house with provision, while he sits and sings care away; but as he is free from idleness, so also from distrust. He considers the ravens and lilies, and knows that the Lord is the 'preserver of men,' as well as of fowls; that he respects man above those, and his own above other men. Therefore he throws all his cares upon God, as if they were too heavy a load for himself. Solicitous thoughtfulness can give him no hurt, but this herb care- away shall easily cure it.</w:t>
      </w:r>
    </w:p>
    <w:p w14:paraId="73925471">
      <w:pPr>
        <w:pStyle w:val="4"/>
        <w:spacing w:before="287" w:line="254" w:lineRule="auto"/>
        <w:ind w:right="101"/>
      </w:pPr>
      <w:r>
        <w:t>Holy Thistle, or Good Resolution.—Yield that he is pressed with injuries; as 'who will live godly in Christ, and shall not suffer persecution?' He is oppressed by force or fraud, might or subtlety, and cannot help himself. He hath a good herb in this garden, called carduus benedictus, holy thistle, a godly resolution, that through many miseries he must enter heaven. He rests himself on God, and rather wisheth his harmlessness should suffer than himself not to give passive and patient obedience to lawful authority. 'Our God whom we serve is able to deliver us from the burning fiery furnace, and he will deliver us out of thine hand, O king. But if not, be it known to thee, O king, that we will not serve thy gods, nor worship thy golden image,' Dan. 3:17.</w:t>
      </w:r>
    </w:p>
    <w:p w14:paraId="232ACAA2">
      <w:pPr>
        <w:pStyle w:val="4"/>
        <w:spacing w:before="284" w:line="254" w:lineRule="auto"/>
        <w:ind w:right="99"/>
      </w:pPr>
      <w:r>
        <w:t>There are many other herbs in this garden: as if he be to deal with crafty adversaries, let him fetch some sage, honest policy, and such</w:t>
      </w:r>
      <w:r>
        <w:rPr>
          <w:spacing w:val="40"/>
        </w:rPr>
        <w:t xml:space="preserve"> </w:t>
      </w:r>
      <w:r>
        <w:t>as may stand with an untrenched conscience. For Christ gave us this allowance, to be 'wise as serpents;' though withal a cohibition, that we be 'harmless as doves,' Matt. 10:16. If he be tempted to ebriety, he hath in this garden coleworts, moderate abstinence. Matthiolus, on the</w:t>
      </w:r>
      <w:r>
        <w:rPr>
          <w:spacing w:val="28"/>
        </w:rPr>
        <w:t xml:space="preserve"> </w:t>
      </w:r>
      <w:r>
        <w:t>preface</w:t>
      </w:r>
      <w:r>
        <w:rPr>
          <w:spacing w:val="28"/>
        </w:rPr>
        <w:t xml:space="preserve"> </w:t>
      </w:r>
      <w:r>
        <w:t>of</w:t>
      </w:r>
      <w:r>
        <w:rPr>
          <w:spacing w:val="28"/>
        </w:rPr>
        <w:t xml:space="preserve"> </w:t>
      </w:r>
      <w:r>
        <w:t>Dioscorides,</w:t>
      </w:r>
      <w:r>
        <w:rPr>
          <w:spacing w:val="28"/>
        </w:rPr>
        <w:t xml:space="preserve"> </w:t>
      </w:r>
      <w:r>
        <w:t>notes</w:t>
      </w:r>
      <w:r>
        <w:rPr>
          <w:spacing w:val="28"/>
        </w:rPr>
        <w:t xml:space="preserve"> </w:t>
      </w:r>
      <w:r>
        <w:t>such</w:t>
      </w:r>
      <w:r>
        <w:rPr>
          <w:spacing w:val="28"/>
        </w:rPr>
        <w:t xml:space="preserve"> </w:t>
      </w:r>
      <w:r>
        <w:t>a</w:t>
      </w:r>
      <w:r>
        <w:rPr>
          <w:spacing w:val="28"/>
        </w:rPr>
        <w:t xml:space="preserve"> </w:t>
      </w:r>
      <w:r>
        <w:t>natural</w:t>
      </w:r>
      <w:r>
        <w:rPr>
          <w:spacing w:val="28"/>
        </w:rPr>
        <w:t xml:space="preserve"> </w:t>
      </w:r>
      <w:r>
        <w:t>enmity</w:t>
      </w:r>
      <w:r>
        <w:rPr>
          <w:spacing w:val="28"/>
        </w:rPr>
        <w:t xml:space="preserve"> </w:t>
      </w:r>
      <w:r>
        <w:t>betwixt</w:t>
      </w:r>
      <w:r>
        <w:rPr>
          <w:spacing w:val="28"/>
        </w:rPr>
        <w:t xml:space="preserve"> </w:t>
      </w:r>
      <w:r>
        <w:rPr>
          <w:spacing w:val="-4"/>
        </w:rPr>
        <w:t>this</w:t>
      </w:r>
    </w:p>
    <w:p w14:paraId="0D9E9C35">
      <w:pPr>
        <w:pStyle w:val="4"/>
        <w:spacing w:after="0" w:line="254" w:lineRule="auto"/>
        <w:sectPr>
          <w:pgSz w:w="12240" w:h="15840"/>
          <w:pgMar w:top="1360" w:right="1440" w:bottom="280" w:left="1440" w:header="720" w:footer="720" w:gutter="0"/>
          <w:cols w:space="720" w:num="1"/>
        </w:sectPr>
      </w:pPr>
    </w:p>
    <w:p w14:paraId="6573EEED">
      <w:pPr>
        <w:pStyle w:val="4"/>
        <w:spacing w:line="254" w:lineRule="auto"/>
        <w:ind w:right="101"/>
      </w:pPr>
      <w:r>
        <w:t>herb and drunkenness, that if you plant colewort near to the roots of the vine, of itself it flieth from them. But I excuse myself.</w:t>
      </w:r>
    </w:p>
    <w:p w14:paraId="41395C59">
      <w:pPr>
        <w:pStyle w:val="4"/>
        <w:spacing w:before="297"/>
        <w:ind w:left="399" w:right="0"/>
        <w:jc w:val="left"/>
      </w:pPr>
      <w:r>
        <w:t xml:space="preserve">'Non ego cuncta meis amplecti versibus </w:t>
      </w:r>
      <w:r>
        <w:rPr>
          <w:spacing w:val="-2"/>
        </w:rPr>
        <w:t>opto.'</w:t>
      </w:r>
    </w:p>
    <w:p w14:paraId="23C37974">
      <w:pPr>
        <w:pStyle w:val="4"/>
        <w:spacing w:before="319" w:line="254" w:lineRule="auto"/>
        <w:ind w:right="107"/>
      </w:pPr>
      <w:r>
        <w:t>I would not leave nothing unsaid. Thus I have walked you through a sacred garden of many gracious herbs. I will stay you no longer than to hear your blessing.</w:t>
      </w:r>
    </w:p>
    <w:p w14:paraId="3D41EDF8">
      <w:pPr>
        <w:pStyle w:val="9"/>
        <w:numPr>
          <w:ilvl w:val="0"/>
          <w:numId w:val="58"/>
        </w:numPr>
        <w:tabs>
          <w:tab w:val="left" w:pos="679"/>
        </w:tabs>
        <w:spacing w:before="296" w:after="0" w:line="254" w:lineRule="auto"/>
        <w:ind w:left="99" w:right="98" w:firstLine="0"/>
        <w:jc w:val="both"/>
        <w:rPr>
          <w:sz w:val="30"/>
        </w:rPr>
      </w:pPr>
      <w:r>
        <w:rPr>
          <w:sz w:val="30"/>
        </w:rPr>
        <w:t>'It receiveth blessing from God. The reward gives a happy conclusion to this good ground. So it pleaseth the Lord to accept our labours, that he will reward them; not after our own merit, for that is not an atom, but after his own mercy, which exceeds heaven and earth. Receive this blessing with a thankful heart; thou hast not earned it. It is objected that here it is said, their 'works are meet for God,' therefore deserve this blessing. And, Wisd. 3:5, 'God proved them, and found them meet for himself,' as if they could stand God's trial. And Paul exhorts us to 'walk worthy of the vocation wherewith we are called,' Eph. 4:1. I answer, Deus coronat dona sua, non merita nostra,*—God rewards his own works, not our worth. It is given, non meritis operantis, sed miseratione donantis,—not for the deserts of the doer, but for the mercy of the giver. Datur operatoribus, non pro operibus. Luke 12:32, 'It is my Father's will to give you a kingdom.'</w:t>
      </w:r>
    </w:p>
    <w:p w14:paraId="38FA8806">
      <w:pPr>
        <w:pStyle w:val="4"/>
        <w:spacing w:before="282" w:line="254" w:lineRule="auto"/>
        <w:ind w:right="97"/>
      </w:pPr>
      <w:r>
        <w:t>Do we good? From whom is it? Doth not God work in us to will and to do? Thou hast done well; be comforted, be not proud. It was God's work, not thine. Omnia merita Dei dona sunt: et ita homo propter ipsa</w:t>
      </w:r>
      <w:r>
        <w:rPr>
          <w:spacing w:val="-2"/>
        </w:rPr>
        <w:t xml:space="preserve"> </w:t>
      </w:r>
      <w:r>
        <w:t>magis</w:t>
      </w:r>
      <w:r>
        <w:rPr>
          <w:spacing w:val="-2"/>
        </w:rPr>
        <w:t xml:space="preserve"> </w:t>
      </w:r>
      <w:r>
        <w:t>Deo</w:t>
      </w:r>
      <w:r>
        <w:rPr>
          <w:spacing w:val="-2"/>
        </w:rPr>
        <w:t xml:space="preserve"> </w:t>
      </w:r>
      <w:r>
        <w:t>debitor</w:t>
      </w:r>
      <w:r>
        <w:rPr>
          <w:spacing w:val="-2"/>
        </w:rPr>
        <w:t xml:space="preserve"> </w:t>
      </w:r>
      <w:r>
        <w:t>est,</w:t>
      </w:r>
      <w:r>
        <w:rPr>
          <w:spacing w:val="-2"/>
        </w:rPr>
        <w:t xml:space="preserve"> </w:t>
      </w:r>
      <w:r>
        <w:t>quam</w:t>
      </w:r>
      <w:r>
        <w:rPr>
          <w:spacing w:val="-2"/>
        </w:rPr>
        <w:t xml:space="preserve"> </w:t>
      </w:r>
      <w:r>
        <w:t>Deus</w:t>
      </w:r>
      <w:r>
        <w:rPr>
          <w:spacing w:val="-2"/>
        </w:rPr>
        <w:t xml:space="preserve"> </w:t>
      </w:r>
      <w:r>
        <w:t>homini,†—All</w:t>
      </w:r>
      <w:r>
        <w:rPr>
          <w:spacing w:val="-2"/>
        </w:rPr>
        <w:t xml:space="preserve"> </w:t>
      </w:r>
      <w:r>
        <w:t>our</w:t>
      </w:r>
      <w:r>
        <w:rPr>
          <w:spacing w:val="-2"/>
        </w:rPr>
        <w:t xml:space="preserve"> </w:t>
      </w:r>
      <w:r>
        <w:t>good</w:t>
      </w:r>
      <w:r>
        <w:rPr>
          <w:spacing w:val="-2"/>
        </w:rPr>
        <w:t xml:space="preserve"> </w:t>
      </w:r>
      <w:r>
        <w:t>works are God's gifts: and therefore man is more beholden to God for them, than God to man. If in this garden any good herb spring over the wall,</w:t>
      </w:r>
      <w:r>
        <w:rPr>
          <w:spacing w:val="-1"/>
        </w:rPr>
        <w:t xml:space="preserve"> </w:t>
      </w:r>
      <w:r>
        <w:t>and</w:t>
      </w:r>
      <w:r>
        <w:rPr>
          <w:spacing w:val="-1"/>
        </w:rPr>
        <w:t xml:space="preserve"> </w:t>
      </w:r>
      <w:r>
        <w:t>saucily</w:t>
      </w:r>
      <w:r>
        <w:rPr>
          <w:spacing w:val="-1"/>
        </w:rPr>
        <w:t xml:space="preserve"> </w:t>
      </w:r>
      <w:r>
        <w:t>challenge</w:t>
      </w:r>
      <w:r>
        <w:rPr>
          <w:spacing w:val="-1"/>
        </w:rPr>
        <w:t xml:space="preserve"> </w:t>
      </w:r>
      <w:r>
        <w:t>to</w:t>
      </w:r>
      <w:r>
        <w:rPr>
          <w:spacing w:val="-1"/>
        </w:rPr>
        <w:t xml:space="preserve"> </w:t>
      </w:r>
      <w:r>
        <w:t>itself</w:t>
      </w:r>
      <w:r>
        <w:rPr>
          <w:spacing w:val="-1"/>
        </w:rPr>
        <w:t xml:space="preserve"> </w:t>
      </w:r>
      <w:r>
        <w:t>a</w:t>
      </w:r>
      <w:r>
        <w:rPr>
          <w:spacing w:val="-1"/>
        </w:rPr>
        <w:t xml:space="preserve"> </w:t>
      </w:r>
      <w:r>
        <w:t>prerogative</w:t>
      </w:r>
      <w:r>
        <w:rPr>
          <w:spacing w:val="-1"/>
        </w:rPr>
        <w:t xml:space="preserve"> </w:t>
      </w:r>
      <w:r>
        <w:t>of</w:t>
      </w:r>
      <w:r>
        <w:rPr>
          <w:spacing w:val="-1"/>
        </w:rPr>
        <w:t xml:space="preserve"> </w:t>
      </w:r>
      <w:r>
        <w:t>merit,</w:t>
      </w:r>
      <w:r>
        <w:rPr>
          <w:spacing w:val="-1"/>
        </w:rPr>
        <w:t xml:space="preserve"> </w:t>
      </w:r>
      <w:r>
        <w:t>deal</w:t>
      </w:r>
      <w:r>
        <w:rPr>
          <w:spacing w:val="-1"/>
        </w:rPr>
        <w:t xml:space="preserve"> </w:t>
      </w:r>
      <w:r>
        <w:t>with</w:t>
      </w:r>
      <w:r>
        <w:rPr>
          <w:spacing w:val="-1"/>
        </w:rPr>
        <w:t xml:space="preserve"> </w:t>
      </w:r>
      <w:r>
        <w:t>it as the gardener with superfluous branches—prune it off. Or as Torquatus with his over-venturous son; cut it short with the sword of the Spirit for daring beyond its commission. Our adversaries oppose this truth very violently, both in the schools and in the pulpits; but come</w:t>
      </w:r>
      <w:r>
        <w:rPr>
          <w:spacing w:val="8"/>
        </w:rPr>
        <w:t xml:space="preserve"> </w:t>
      </w:r>
      <w:r>
        <w:t>they</w:t>
      </w:r>
      <w:r>
        <w:rPr>
          <w:spacing w:val="8"/>
        </w:rPr>
        <w:t xml:space="preserve"> </w:t>
      </w:r>
      <w:r>
        <w:t>to</w:t>
      </w:r>
      <w:r>
        <w:rPr>
          <w:spacing w:val="8"/>
        </w:rPr>
        <w:t xml:space="preserve"> </w:t>
      </w:r>
      <w:r>
        <w:t>their</w:t>
      </w:r>
      <w:r>
        <w:rPr>
          <w:spacing w:val="8"/>
        </w:rPr>
        <w:t xml:space="preserve"> </w:t>
      </w:r>
      <w:r>
        <w:t>deathbeds,</w:t>
      </w:r>
      <w:r>
        <w:rPr>
          <w:spacing w:val="8"/>
        </w:rPr>
        <w:t xml:space="preserve"> </w:t>
      </w:r>
      <w:r>
        <w:t>to</w:t>
      </w:r>
      <w:r>
        <w:rPr>
          <w:spacing w:val="8"/>
        </w:rPr>
        <w:t xml:space="preserve"> </w:t>
      </w:r>
      <w:r>
        <w:t>argue</w:t>
      </w:r>
      <w:r>
        <w:rPr>
          <w:spacing w:val="8"/>
        </w:rPr>
        <w:t xml:space="preserve"> </w:t>
      </w:r>
      <w:r>
        <w:t>it</w:t>
      </w:r>
      <w:r>
        <w:rPr>
          <w:spacing w:val="8"/>
        </w:rPr>
        <w:t xml:space="preserve"> </w:t>
      </w:r>
      <w:r>
        <w:t>between</w:t>
      </w:r>
      <w:r>
        <w:rPr>
          <w:spacing w:val="8"/>
        </w:rPr>
        <w:t xml:space="preserve"> </w:t>
      </w:r>
      <w:r>
        <w:t>God</w:t>
      </w:r>
      <w:r>
        <w:rPr>
          <w:spacing w:val="8"/>
        </w:rPr>
        <w:t xml:space="preserve"> </w:t>
      </w:r>
      <w:r>
        <w:t>and</w:t>
      </w:r>
      <w:r>
        <w:rPr>
          <w:spacing w:val="8"/>
        </w:rPr>
        <w:t xml:space="preserve"> </w:t>
      </w:r>
      <w:r>
        <w:t>their</w:t>
      </w:r>
      <w:r>
        <w:rPr>
          <w:spacing w:val="8"/>
        </w:rPr>
        <w:t xml:space="preserve"> </w:t>
      </w:r>
      <w:r>
        <w:rPr>
          <w:spacing w:val="-5"/>
        </w:rPr>
        <w:t>own</w:t>
      </w:r>
    </w:p>
    <w:p w14:paraId="7DFB3B80">
      <w:pPr>
        <w:pStyle w:val="4"/>
        <w:spacing w:after="0" w:line="254" w:lineRule="auto"/>
        <w:sectPr>
          <w:pgSz w:w="12240" w:h="15840"/>
          <w:pgMar w:top="1360" w:right="1440" w:bottom="280" w:left="1440" w:header="720" w:footer="720" w:gutter="0"/>
          <w:cols w:space="720" w:num="1"/>
        </w:sectPr>
      </w:pPr>
    </w:p>
    <w:p w14:paraId="28A41138">
      <w:pPr>
        <w:pStyle w:val="4"/>
        <w:spacing w:line="254" w:lineRule="auto"/>
        <w:ind w:right="108"/>
      </w:pPr>
      <w:r>
        <w:t>souls, then grace and grace alone, mercy and only mercy, Jesus and none but Jesus.</w:t>
      </w:r>
    </w:p>
    <w:p w14:paraId="1A89FA8E">
      <w:pPr>
        <w:pStyle w:val="4"/>
        <w:spacing w:before="297" w:line="254" w:lineRule="auto"/>
        <w:ind w:right="100"/>
      </w:pPr>
      <w:r>
        <w:t>And this even their great Bell-wether* is forced to acknowledge. Propter incertitudinem propriæ justitiæ, et periculum inanis gloriæ, tutissimum est fiduciam totam in sola Dei misericordia et</w:t>
      </w:r>
      <w:r>
        <w:rPr>
          <w:spacing w:val="40"/>
        </w:rPr>
        <w:t xml:space="preserve"> </w:t>
      </w:r>
      <w:r>
        <w:t>benignitate reponere. I will translate his words truly: 'By reason of the uncertainty of our own righteousness, and the danger of vainglory, the safest course is to put our whole trust and confidence in the only favour and mercy of God.' But perhaps Bellarmine spoke this as a mere Jesuit; and now made palpable, he may be willing to recant and unsay it.</w:t>
      </w:r>
    </w:p>
    <w:p w14:paraId="7B1B4ADC">
      <w:pPr>
        <w:pStyle w:val="4"/>
        <w:spacing w:before="288" w:line="254" w:lineRule="auto"/>
        <w:ind w:right="97"/>
      </w:pPr>
      <w:r>
        <w:t>This blessing then comes not for the ground's merit, but for the dresser's mercy. It is said, Gen. 6, that God would destroy the world with a flood, 'because the imaginations of man's heart were only evil continually.' And, Gen. 8, it is said that God will no more curse and destroy the ground for man's sake, 'because the imaginations of his heart are only evil from his youth.' The same reason that is alleged why God will not spare the world is also alleged why God will spare the world.</w:t>
      </w:r>
    </w:p>
    <w:p w14:paraId="0736648D">
      <w:pPr>
        <w:pStyle w:val="4"/>
        <w:spacing w:before="289" w:line="254" w:lineRule="auto"/>
        <w:ind w:right="101"/>
      </w:pPr>
      <w:r>
        <w:t>It serves plentifully to demonstrate that not for man's merit, but for God's mercy, confusion is withholden. 'I am the Lord, I change not: therefore ye sons of Jacob are not consumed.'</w:t>
      </w:r>
    </w:p>
    <w:p w14:paraId="026F890C">
      <w:pPr>
        <w:pStyle w:val="4"/>
        <w:spacing w:before="297" w:line="254" w:lineRule="auto"/>
        <w:ind w:right="97"/>
      </w:pPr>
      <w:r>
        <w:t>'It receiveth.' Such is the immense goodness of God that he will add grace to grace, and when he hath shewn mercy he will shew more mercy. As if he expected no other argument of future bounty but his former bounty. 'Whom he did predestinate, them also he called; and whom he called, them also he justified; and whom he justified, them he also glorified,' Rom. 8:30. Man is to be considered in a fourfold estate—confectionis, infectionis, refectionis, perfectionis. First, God made him happy; without misery, without iniquity: 'God hath made man upright; but they have sought out many inventions,' Eccles. 7:29.</w:t>
      </w:r>
      <w:r>
        <w:rPr>
          <w:spacing w:val="67"/>
        </w:rPr>
        <w:t xml:space="preserve"> </w:t>
      </w:r>
      <w:r>
        <w:t>If</w:t>
      </w:r>
      <w:r>
        <w:rPr>
          <w:spacing w:val="67"/>
        </w:rPr>
        <w:t xml:space="preserve"> </w:t>
      </w:r>
      <w:r>
        <w:t>a</w:t>
      </w:r>
      <w:r>
        <w:rPr>
          <w:spacing w:val="67"/>
        </w:rPr>
        <w:t xml:space="preserve"> </w:t>
      </w:r>
      <w:r>
        <w:t>glorious</w:t>
      </w:r>
      <w:r>
        <w:rPr>
          <w:spacing w:val="67"/>
        </w:rPr>
        <w:t xml:space="preserve"> </w:t>
      </w:r>
      <w:r>
        <w:t>heaven</w:t>
      </w:r>
      <w:r>
        <w:rPr>
          <w:spacing w:val="67"/>
        </w:rPr>
        <w:t xml:space="preserve"> </w:t>
      </w:r>
      <w:r>
        <w:t>above</w:t>
      </w:r>
      <w:r>
        <w:rPr>
          <w:spacing w:val="67"/>
        </w:rPr>
        <w:t xml:space="preserve"> </w:t>
      </w:r>
      <w:r>
        <w:t>him,</w:t>
      </w:r>
      <w:r>
        <w:rPr>
          <w:spacing w:val="67"/>
        </w:rPr>
        <w:t xml:space="preserve"> </w:t>
      </w:r>
      <w:r>
        <w:t>a</w:t>
      </w:r>
      <w:r>
        <w:rPr>
          <w:spacing w:val="67"/>
        </w:rPr>
        <w:t xml:space="preserve"> </w:t>
      </w:r>
      <w:r>
        <w:t>fruitful</w:t>
      </w:r>
      <w:r>
        <w:rPr>
          <w:spacing w:val="67"/>
        </w:rPr>
        <w:t xml:space="preserve"> </w:t>
      </w:r>
      <w:r>
        <w:t>earth</w:t>
      </w:r>
      <w:r>
        <w:rPr>
          <w:spacing w:val="67"/>
        </w:rPr>
        <w:t xml:space="preserve"> </w:t>
      </w:r>
      <w:r>
        <w:t>under</w:t>
      </w:r>
      <w:r>
        <w:rPr>
          <w:spacing w:val="67"/>
        </w:rPr>
        <w:t xml:space="preserve"> </w:t>
      </w:r>
      <w:r>
        <w:rPr>
          <w:spacing w:val="-4"/>
        </w:rPr>
        <w:t>him,</w:t>
      </w:r>
    </w:p>
    <w:p w14:paraId="0E5C0FE1">
      <w:pPr>
        <w:pStyle w:val="4"/>
        <w:spacing w:after="0" w:line="254" w:lineRule="auto"/>
        <w:sectPr>
          <w:pgSz w:w="12240" w:h="15840"/>
          <w:pgMar w:top="1360" w:right="1440" w:bottom="280" w:left="1440" w:header="720" w:footer="720" w:gutter="0"/>
          <w:cols w:space="720" w:num="1"/>
        </w:sectPr>
      </w:pPr>
    </w:p>
    <w:p w14:paraId="376C8FB9">
      <w:pPr>
        <w:pStyle w:val="4"/>
        <w:spacing w:line="254" w:lineRule="auto"/>
        <w:ind w:right="97"/>
      </w:pPr>
      <w:r>
        <w:t>serviceable creatures about him, could give him solace and felicity,</w:t>
      </w:r>
      <w:r>
        <w:rPr>
          <w:spacing w:val="40"/>
        </w:rPr>
        <w:t xml:space="preserve"> </w:t>
      </w:r>
      <w:r>
        <w:t>he was not scanted. Here is man's first draught of God's bounty—his original state. Then man fell from holiness, and so from happiness, and</w:t>
      </w:r>
      <w:r>
        <w:rPr>
          <w:spacing w:val="-3"/>
        </w:rPr>
        <w:t xml:space="preserve"> </w:t>
      </w:r>
      <w:r>
        <w:t>lost</w:t>
      </w:r>
      <w:r>
        <w:rPr>
          <w:spacing w:val="-3"/>
        </w:rPr>
        <w:t xml:space="preserve"> </w:t>
      </w:r>
      <w:r>
        <w:t>the</w:t>
      </w:r>
      <w:r>
        <w:rPr>
          <w:spacing w:val="-3"/>
        </w:rPr>
        <w:t xml:space="preserve"> </w:t>
      </w:r>
      <w:r>
        <w:t>favour</w:t>
      </w:r>
      <w:r>
        <w:rPr>
          <w:spacing w:val="-3"/>
        </w:rPr>
        <w:t xml:space="preserve"> </w:t>
      </w:r>
      <w:r>
        <w:t>of</w:t>
      </w:r>
      <w:r>
        <w:rPr>
          <w:spacing w:val="-3"/>
        </w:rPr>
        <w:t xml:space="preserve"> </w:t>
      </w:r>
      <w:r>
        <w:t>the</w:t>
      </w:r>
      <w:r>
        <w:rPr>
          <w:spacing w:val="-3"/>
        </w:rPr>
        <w:t xml:space="preserve"> </w:t>
      </w:r>
      <w:r>
        <w:t>Creator</w:t>
      </w:r>
      <w:r>
        <w:rPr>
          <w:spacing w:val="-3"/>
        </w:rPr>
        <w:t xml:space="preserve"> </w:t>
      </w:r>
      <w:r>
        <w:t>with</w:t>
      </w:r>
      <w:r>
        <w:rPr>
          <w:spacing w:val="-3"/>
        </w:rPr>
        <w:t xml:space="preserve"> </w:t>
      </w:r>
      <w:r>
        <w:t>the</w:t>
      </w:r>
      <w:r>
        <w:rPr>
          <w:spacing w:val="-3"/>
        </w:rPr>
        <w:t xml:space="preserve"> </w:t>
      </w:r>
      <w:r>
        <w:t>good</w:t>
      </w:r>
      <w:r>
        <w:rPr>
          <w:spacing w:val="-3"/>
        </w:rPr>
        <w:t xml:space="preserve"> </w:t>
      </w:r>
      <w:r>
        <w:t>of</w:t>
      </w:r>
      <w:r>
        <w:rPr>
          <w:spacing w:val="-3"/>
        </w:rPr>
        <w:t xml:space="preserve"> </w:t>
      </w:r>
      <w:r>
        <w:t>the</w:t>
      </w:r>
      <w:r>
        <w:rPr>
          <w:spacing w:val="-3"/>
        </w:rPr>
        <w:t xml:space="preserve"> </w:t>
      </w:r>
      <w:r>
        <w:t>creature,</w:t>
      </w:r>
      <w:r>
        <w:rPr>
          <w:spacing w:val="-3"/>
        </w:rPr>
        <w:t xml:space="preserve"> </w:t>
      </w:r>
      <w:r>
        <w:t>that</w:t>
      </w:r>
      <w:r>
        <w:rPr>
          <w:spacing w:val="-3"/>
        </w:rPr>
        <w:t xml:space="preserve"> </w:t>
      </w:r>
      <w:r>
        <w:t>a general curse fell on the earth for his sake. Lo, now he lies weltering in his gore, who shall heal him, who shall revive him? God promised him a Saviour, and kept his word. Look on his own only Son, hanging, bleeding, dying on an accursed cross. A Redeemer is come; what is man the better for it that hath no power to believe on him? Faith he hath none, but what God must put into him. Again, Lord, help; let us receive yet a third mercy: make us believers, or we are never the better. We had as good have no Saviour as not to have him our Saviour; and ours he cannot be unless the Lord make us his. Lastly, the Lord gives us faith: and so we shall receive a happiness by this believed Saviour, better than ever our first creation gave us—a kingdom,</w:t>
      </w:r>
      <w:r>
        <w:rPr>
          <w:spacing w:val="-2"/>
        </w:rPr>
        <w:t xml:space="preserve"> </w:t>
      </w:r>
      <w:r>
        <w:t>a</w:t>
      </w:r>
      <w:r>
        <w:rPr>
          <w:spacing w:val="-2"/>
        </w:rPr>
        <w:t xml:space="preserve"> </w:t>
      </w:r>
      <w:r>
        <w:t>kingdom</w:t>
      </w:r>
      <w:r>
        <w:rPr>
          <w:spacing w:val="-2"/>
        </w:rPr>
        <w:t xml:space="preserve"> </w:t>
      </w:r>
      <w:r>
        <w:t>of</w:t>
      </w:r>
      <w:r>
        <w:rPr>
          <w:spacing w:val="-2"/>
        </w:rPr>
        <w:t xml:space="preserve"> </w:t>
      </w:r>
      <w:r>
        <w:t>life,</w:t>
      </w:r>
      <w:r>
        <w:rPr>
          <w:spacing w:val="-2"/>
        </w:rPr>
        <w:t xml:space="preserve"> </w:t>
      </w:r>
      <w:r>
        <w:t>an</w:t>
      </w:r>
      <w:r>
        <w:rPr>
          <w:spacing w:val="-2"/>
        </w:rPr>
        <w:t xml:space="preserve"> </w:t>
      </w:r>
      <w:r>
        <w:t>eternal</w:t>
      </w:r>
      <w:r>
        <w:rPr>
          <w:spacing w:val="-2"/>
        </w:rPr>
        <w:t xml:space="preserve"> </w:t>
      </w:r>
      <w:r>
        <w:t>kingdom</w:t>
      </w:r>
      <w:r>
        <w:rPr>
          <w:spacing w:val="-2"/>
        </w:rPr>
        <w:t xml:space="preserve"> </w:t>
      </w:r>
      <w:r>
        <w:t>of</w:t>
      </w:r>
      <w:r>
        <w:rPr>
          <w:spacing w:val="-2"/>
        </w:rPr>
        <w:t xml:space="preserve"> </w:t>
      </w:r>
      <w:r>
        <w:t>life,</w:t>
      </w:r>
      <w:r>
        <w:rPr>
          <w:spacing w:val="-2"/>
        </w:rPr>
        <w:t xml:space="preserve"> </w:t>
      </w:r>
      <w:r>
        <w:t>that</w:t>
      </w:r>
      <w:r>
        <w:rPr>
          <w:spacing w:val="-2"/>
        </w:rPr>
        <w:t xml:space="preserve"> </w:t>
      </w:r>
      <w:r>
        <w:t>can</w:t>
      </w:r>
      <w:r>
        <w:rPr>
          <w:spacing w:val="-2"/>
        </w:rPr>
        <w:t xml:space="preserve"> </w:t>
      </w:r>
      <w:r>
        <w:t>never be taken from us. Thus we are still receivers, and God is the giver. 'We receive blessing from God.'</w:t>
      </w:r>
    </w:p>
    <w:p w14:paraId="2B048C16">
      <w:pPr>
        <w:pStyle w:val="4"/>
        <w:spacing w:before="276" w:line="254" w:lineRule="auto"/>
        <w:ind w:right="99"/>
      </w:pPr>
      <w:r>
        <w:t xml:space="preserve">'Blessing.' This word is of a great latitude. What good is there which will not be brought within this compass? This blessing hath a double extent. There is beatitudo viæ, and beatitudo patriæ: 1. A blessing of the way; and, 2. A blessing of the country; one of grace, the other of </w:t>
      </w:r>
      <w:r>
        <w:rPr>
          <w:spacing w:val="-2"/>
        </w:rPr>
        <w:t>glory.</w:t>
      </w:r>
    </w:p>
    <w:p w14:paraId="1AFDE900">
      <w:pPr>
        <w:pStyle w:val="9"/>
        <w:numPr>
          <w:ilvl w:val="1"/>
          <w:numId w:val="58"/>
        </w:numPr>
        <w:tabs>
          <w:tab w:val="left" w:pos="381"/>
        </w:tabs>
        <w:spacing w:before="293" w:after="0" w:line="240" w:lineRule="auto"/>
        <w:ind w:left="381" w:right="0" w:hanging="282"/>
        <w:jc w:val="left"/>
        <w:rPr>
          <w:sz w:val="30"/>
        </w:rPr>
      </w:pPr>
      <w:r>
        <w:rPr>
          <w:sz w:val="30"/>
        </w:rPr>
        <w:t xml:space="preserve">The former is either outward or </w:t>
      </w:r>
      <w:r>
        <w:rPr>
          <w:spacing w:val="-2"/>
          <w:sz w:val="30"/>
        </w:rPr>
        <w:t>inward.</w:t>
      </w:r>
    </w:p>
    <w:p w14:paraId="5D82446A">
      <w:pPr>
        <w:pStyle w:val="4"/>
        <w:spacing w:before="319" w:line="254" w:lineRule="auto"/>
        <w:ind w:right="99"/>
      </w:pPr>
      <w:r>
        <w:t>(1.) Outward. 'I will abundantly bless her provision: I will satisfy her poor with bread,' Ps. 132:15: 'Blessed in the field, blessed in the city; the fruits of thy body, of thy ground, of thy cattle, shall be blessed; thy basket, thy store, thy going out and coming in, shall be blessed,' Deut. 28:4. Which things do often come to the godly even on earth, and that in abundance. For as all have not riches that exceedingly love them, so many have them that do not much care for them. Wealth is like a woman—the more courted, the further off.</w:t>
      </w:r>
    </w:p>
    <w:p w14:paraId="49F5D241">
      <w:pPr>
        <w:pStyle w:val="4"/>
        <w:spacing w:after="0" w:line="254" w:lineRule="auto"/>
        <w:sectPr>
          <w:pgSz w:w="12240" w:h="15840"/>
          <w:pgMar w:top="1360" w:right="1440" w:bottom="280" w:left="1440" w:header="720" w:footer="720" w:gutter="0"/>
          <w:cols w:space="720" w:num="1"/>
        </w:sectPr>
      </w:pPr>
    </w:p>
    <w:p w14:paraId="568E6CA2">
      <w:pPr>
        <w:pStyle w:val="4"/>
        <w:spacing w:line="254" w:lineRule="auto"/>
        <w:ind w:right="99"/>
      </w:pPr>
      <w:r>
        <w:t>(2.) Inward. The godly on earth is, as it were, in the suburbs of heaven, whose 'kingdom consists, not in meat and drink, but righteousness, peace of conscience, and joy of the Holy Ghost,' Rom. 14:17. Could his life be as full of sorrows as ever Lazarus was full of sores, yet he is blessed. The sunshine of mercy is still upon him, and the blessing of God makes him rich. Let the air thunder, and the earth quake, and hell roar, yet 'he that walketh uprightly, walketh surely,' Prov. 10:9. Qui vadit plane, vadit sane. I have read it storied of a young virgin, that at a great prince's hands had the choice of three vessels; one whereof should be freely given her, even that she should choose. The first was a vessel of gold, richly wrought, and set with precious stones, and on it written, 'Who chooseth me shall have what he deserveth.' The second was of silver, superscribed thus,</w:t>
      </w:r>
      <w:r>
        <w:rPr>
          <w:spacing w:val="40"/>
        </w:rPr>
        <w:t xml:space="preserve"> </w:t>
      </w:r>
      <w:r>
        <w:t>'Who chooseth me shall have what nature desireth.' The third was of lead, whose motto was this, 'Who chooseth me shall have what God hath disposed.' The former pleased her eye well, but not her understanding: it offered what she deserved. She knew that was just nothing; therefore refused it. The second considered, offered what nature desires. She thought that could be no solid good, for nature desires such things as please the carnal lust. This she also refused. The third had a coarse outside, but the sentence pleased her well— offering what God had disposed. So she faithfully put herself upon God's ordinance, and chose that. This virgin is man's soul. The golden vessel is the world's riches; contentful to an avarous eye. Too many choose this; but, being opened, it was full of dead men's bones and a fool's bauble: to testify them fools which cleave to the world, and at last all their hopes shall be rewarded with a bauble. Neither is this all: though 'their inward thought be, that their houses shall continue for ever; yet they shall be laid in the grave like sheep, and death shall feed on them,' Ps. 49:11, 14. The silver vessel is the lusts</w:t>
      </w:r>
      <w:r>
        <w:rPr>
          <w:spacing w:val="40"/>
        </w:rPr>
        <w:t xml:space="preserve"> </w:t>
      </w:r>
      <w:r>
        <w:t>of the flesh, those fond and vain delights which concupiscence seeks. So saith the motto, 'It gives what nature desireth;' but corrupt nature affects nothing but what gives complacency to the flesh. This vessel, opened, was full of wild-fire and an iron whip. God shall scourge the lustful here with the whip of judgments—diseases of body, infamy of name,</w:t>
      </w:r>
      <w:r>
        <w:rPr>
          <w:spacing w:val="41"/>
        </w:rPr>
        <w:t xml:space="preserve"> </w:t>
      </w:r>
      <w:r>
        <w:t>overthrow</w:t>
      </w:r>
      <w:r>
        <w:rPr>
          <w:spacing w:val="41"/>
        </w:rPr>
        <w:t xml:space="preserve"> </w:t>
      </w:r>
      <w:r>
        <w:t>of</w:t>
      </w:r>
      <w:r>
        <w:rPr>
          <w:spacing w:val="41"/>
        </w:rPr>
        <w:t xml:space="preserve"> </w:t>
      </w:r>
      <w:r>
        <w:t>estate,</w:t>
      </w:r>
      <w:r>
        <w:rPr>
          <w:spacing w:val="41"/>
        </w:rPr>
        <w:t xml:space="preserve"> </w:t>
      </w:r>
      <w:r>
        <w:t>vexation</w:t>
      </w:r>
      <w:r>
        <w:rPr>
          <w:spacing w:val="41"/>
        </w:rPr>
        <w:t xml:space="preserve"> </w:t>
      </w:r>
      <w:r>
        <w:t>of</w:t>
      </w:r>
      <w:r>
        <w:rPr>
          <w:spacing w:val="41"/>
        </w:rPr>
        <w:t xml:space="preserve"> </w:t>
      </w:r>
      <w:r>
        <w:t>conscience.</w:t>
      </w:r>
      <w:r>
        <w:rPr>
          <w:spacing w:val="41"/>
        </w:rPr>
        <w:t xml:space="preserve"> </w:t>
      </w:r>
      <w:r>
        <w:t>And</w:t>
      </w:r>
      <w:r>
        <w:rPr>
          <w:spacing w:val="41"/>
        </w:rPr>
        <w:t xml:space="preserve"> </w:t>
      </w:r>
      <w:r>
        <w:t>Satan</w:t>
      </w:r>
      <w:r>
        <w:rPr>
          <w:spacing w:val="41"/>
        </w:rPr>
        <w:t xml:space="preserve"> </w:t>
      </w:r>
      <w:r>
        <w:rPr>
          <w:spacing w:val="-2"/>
        </w:rPr>
        <w:t>shall</w:t>
      </w:r>
    </w:p>
    <w:p w14:paraId="5BE5F8EB">
      <w:pPr>
        <w:pStyle w:val="4"/>
        <w:spacing w:after="0" w:line="254" w:lineRule="auto"/>
        <w:sectPr>
          <w:pgSz w:w="12240" w:h="15840"/>
          <w:pgMar w:top="1360" w:right="1440" w:bottom="280" w:left="1440" w:header="720" w:footer="720" w:gutter="0"/>
          <w:cols w:space="720" w:num="1"/>
        </w:sectPr>
      </w:pPr>
    </w:p>
    <w:p w14:paraId="6ACA71C9">
      <w:pPr>
        <w:pStyle w:val="4"/>
        <w:spacing w:line="254" w:lineRule="auto"/>
        <w:ind w:right="103"/>
      </w:pPr>
      <w:r>
        <w:t>hereafter burn them in wild-fire, such flames as can never be quenched. The leaden vessel is, as the sense and sentence declare it, the blessing of God. The chooser of it shall have what God hath disposed for him. Blessed soul that makes this election! for, opened, it was found full of gold and most precious jewels, every one more worth than a world—the immortal graces of God's Spirit.</w:t>
      </w:r>
    </w:p>
    <w:p w14:paraId="103E81FF">
      <w:pPr>
        <w:pStyle w:val="4"/>
        <w:spacing w:before="292" w:line="254" w:lineRule="auto"/>
        <w:ind w:right="102"/>
      </w:pPr>
      <w:r>
        <w:t>The virgin chose this, and she was married to the king's son. Choose this vessel, O my soul, and Jesus Christ, the King of heaven, shall marry thee. No matter though it seems lead without, and glister not with earthly vanities, it is rich within; the wealth thereof cannot be valued, though all the arithmeticians of the world go about to sum it. 'There be many that say, Who will shew us any good? Lord, lift thou up the light of thy countenance upon us,' Ps. 4:6.</w:t>
      </w:r>
    </w:p>
    <w:p w14:paraId="52648099">
      <w:pPr>
        <w:pStyle w:val="9"/>
        <w:numPr>
          <w:ilvl w:val="1"/>
          <w:numId w:val="58"/>
        </w:numPr>
        <w:tabs>
          <w:tab w:val="left" w:pos="454"/>
        </w:tabs>
        <w:spacing w:before="290" w:after="0" w:line="254" w:lineRule="auto"/>
        <w:ind w:left="99" w:right="97" w:firstLine="0"/>
        <w:jc w:val="both"/>
        <w:rPr>
          <w:sz w:val="30"/>
        </w:rPr>
      </w:pPr>
      <w:r>
        <w:rPr>
          <w:sz w:val="30"/>
        </w:rPr>
        <w:t>This blessing hath yet a further extent, to the blessedness of our country: when we shall hear, 'Come, ye blessed of my Father, inherit the kingdom prepared for you from the foundation of the world,' Matt. 25:34. For, Si sic bonus es sequentibus te, qualis futurus es consequentibus,*—If</w:t>
      </w:r>
      <w:r>
        <w:rPr>
          <w:spacing w:val="-1"/>
          <w:sz w:val="30"/>
        </w:rPr>
        <w:t xml:space="preserve"> </w:t>
      </w:r>
      <w:r>
        <w:rPr>
          <w:sz w:val="30"/>
        </w:rPr>
        <w:t>thou,</w:t>
      </w:r>
      <w:r>
        <w:rPr>
          <w:spacing w:val="-1"/>
          <w:sz w:val="30"/>
        </w:rPr>
        <w:t xml:space="preserve"> </w:t>
      </w:r>
      <w:r>
        <w:rPr>
          <w:sz w:val="30"/>
        </w:rPr>
        <w:t>Lord,</w:t>
      </w:r>
      <w:r>
        <w:rPr>
          <w:spacing w:val="-1"/>
          <w:sz w:val="30"/>
        </w:rPr>
        <w:t xml:space="preserve"> </w:t>
      </w:r>
      <w:r>
        <w:rPr>
          <w:sz w:val="30"/>
        </w:rPr>
        <w:t>be</w:t>
      </w:r>
      <w:r>
        <w:rPr>
          <w:spacing w:val="-1"/>
          <w:sz w:val="30"/>
        </w:rPr>
        <w:t xml:space="preserve"> </w:t>
      </w:r>
      <w:r>
        <w:rPr>
          <w:sz w:val="30"/>
        </w:rPr>
        <w:t>so</w:t>
      </w:r>
      <w:r>
        <w:rPr>
          <w:spacing w:val="-1"/>
          <w:sz w:val="30"/>
        </w:rPr>
        <w:t xml:space="preserve"> </w:t>
      </w:r>
      <w:r>
        <w:rPr>
          <w:sz w:val="30"/>
        </w:rPr>
        <w:t>good</w:t>
      </w:r>
      <w:r>
        <w:rPr>
          <w:spacing w:val="-1"/>
          <w:sz w:val="30"/>
        </w:rPr>
        <w:t xml:space="preserve"> </w:t>
      </w:r>
      <w:r>
        <w:rPr>
          <w:sz w:val="30"/>
        </w:rPr>
        <w:t>to</w:t>
      </w:r>
      <w:r>
        <w:rPr>
          <w:spacing w:val="-1"/>
          <w:sz w:val="30"/>
        </w:rPr>
        <w:t xml:space="preserve"> </w:t>
      </w:r>
      <w:r>
        <w:rPr>
          <w:sz w:val="30"/>
        </w:rPr>
        <w:t>those</w:t>
      </w:r>
      <w:r>
        <w:rPr>
          <w:spacing w:val="-1"/>
          <w:sz w:val="30"/>
        </w:rPr>
        <w:t xml:space="preserve"> </w:t>
      </w:r>
      <w:r>
        <w:rPr>
          <w:sz w:val="30"/>
        </w:rPr>
        <w:t>that</w:t>
      </w:r>
      <w:r>
        <w:rPr>
          <w:spacing w:val="-1"/>
          <w:sz w:val="30"/>
        </w:rPr>
        <w:t xml:space="preserve"> </w:t>
      </w:r>
      <w:r>
        <w:rPr>
          <w:sz w:val="30"/>
        </w:rPr>
        <w:t>follow</w:t>
      </w:r>
      <w:r>
        <w:rPr>
          <w:spacing w:val="-1"/>
          <w:sz w:val="30"/>
        </w:rPr>
        <w:t xml:space="preserve"> </w:t>
      </w:r>
      <w:r>
        <w:rPr>
          <w:sz w:val="30"/>
        </w:rPr>
        <w:t>thee, what wilt thou be to those that find thee! If there be such blessing in this world, what shall that be in the life to come! If the first-fruits of our inheritance and the earnest of the Spirit be so graciously sweet here, surely when that infinite mass of glory shall be broken up and communicated to us, we shall be wonderfully ravished. 'When that which is perfect is come, then that which is in part shall be done away,' 1 Cor. 13:10. This is beata vita in fonte, saith Augustine,—a blessed life indeed. Æterna sine successione, distributa sine diminutione, communis sine invidia, sufficiens sine indigentia, jucunda sine tristitia, beata sine omni miseria. 'Thou wilt shew me the path of life: in thy presence is the fulness of joy; at thy right hand there are pleasures for evermore,' Ps. 16:11.</w:t>
      </w:r>
    </w:p>
    <w:p w14:paraId="43A3E3E7">
      <w:pPr>
        <w:pStyle w:val="4"/>
        <w:spacing w:before="278" w:line="254" w:lineRule="auto"/>
        <w:ind w:right="100"/>
      </w:pPr>
      <w:r>
        <w:t>No tongue can declare this blessing: happy heart that shall feel it! whose glorified eye shall one day behold all, and ten thousand times more</w:t>
      </w:r>
      <w:r>
        <w:rPr>
          <w:spacing w:val="13"/>
        </w:rPr>
        <w:t xml:space="preserve"> </w:t>
      </w:r>
      <w:r>
        <w:t>than</w:t>
      </w:r>
      <w:r>
        <w:rPr>
          <w:spacing w:val="13"/>
        </w:rPr>
        <w:t xml:space="preserve"> </w:t>
      </w:r>
      <w:r>
        <w:t>we</w:t>
      </w:r>
      <w:r>
        <w:rPr>
          <w:spacing w:val="13"/>
        </w:rPr>
        <w:t xml:space="preserve"> </w:t>
      </w:r>
      <w:r>
        <w:t>have</w:t>
      </w:r>
      <w:r>
        <w:rPr>
          <w:spacing w:val="13"/>
        </w:rPr>
        <w:t xml:space="preserve"> </w:t>
      </w:r>
      <w:r>
        <w:t>spoken;</w:t>
      </w:r>
      <w:r>
        <w:rPr>
          <w:spacing w:val="13"/>
        </w:rPr>
        <w:t xml:space="preserve"> </w:t>
      </w:r>
      <w:r>
        <w:t>who</w:t>
      </w:r>
      <w:r>
        <w:rPr>
          <w:spacing w:val="13"/>
        </w:rPr>
        <w:t xml:space="preserve"> </w:t>
      </w:r>
      <w:r>
        <w:t>shall</w:t>
      </w:r>
      <w:r>
        <w:rPr>
          <w:spacing w:val="13"/>
        </w:rPr>
        <w:t xml:space="preserve"> </w:t>
      </w:r>
      <w:r>
        <w:t>say,</w:t>
      </w:r>
      <w:r>
        <w:rPr>
          <w:spacing w:val="13"/>
        </w:rPr>
        <w:t xml:space="preserve"> </w:t>
      </w:r>
      <w:r>
        <w:t>as</w:t>
      </w:r>
      <w:r>
        <w:rPr>
          <w:spacing w:val="13"/>
        </w:rPr>
        <w:t xml:space="preserve"> </w:t>
      </w:r>
      <w:r>
        <w:t>it</w:t>
      </w:r>
      <w:r>
        <w:rPr>
          <w:spacing w:val="13"/>
        </w:rPr>
        <w:t xml:space="preserve"> </w:t>
      </w:r>
      <w:r>
        <w:t>is</w:t>
      </w:r>
      <w:r>
        <w:rPr>
          <w:spacing w:val="13"/>
        </w:rPr>
        <w:t xml:space="preserve"> </w:t>
      </w:r>
      <w:r>
        <w:t>in</w:t>
      </w:r>
      <w:r>
        <w:rPr>
          <w:spacing w:val="13"/>
        </w:rPr>
        <w:t xml:space="preserve"> </w:t>
      </w:r>
      <w:r>
        <w:t>the</w:t>
      </w:r>
      <w:r>
        <w:rPr>
          <w:spacing w:val="13"/>
        </w:rPr>
        <w:t xml:space="preserve"> </w:t>
      </w:r>
      <w:r>
        <w:t>psalm,</w:t>
      </w:r>
      <w:r>
        <w:rPr>
          <w:spacing w:val="13"/>
        </w:rPr>
        <w:t xml:space="preserve"> </w:t>
      </w:r>
      <w:r>
        <w:rPr>
          <w:spacing w:val="-4"/>
        </w:rPr>
        <w:t>Sicut</w:t>
      </w:r>
    </w:p>
    <w:p w14:paraId="3A78081E">
      <w:pPr>
        <w:pStyle w:val="4"/>
        <w:spacing w:after="0" w:line="254" w:lineRule="auto"/>
        <w:sectPr>
          <w:pgSz w:w="12240" w:h="15840"/>
          <w:pgMar w:top="1360" w:right="1440" w:bottom="280" w:left="1440" w:header="720" w:footer="720" w:gutter="0"/>
          <w:cols w:space="720" w:num="1"/>
        </w:sectPr>
      </w:pPr>
    </w:p>
    <w:p w14:paraId="7C651F8E">
      <w:pPr>
        <w:pStyle w:val="4"/>
        <w:spacing w:line="254" w:lineRule="auto"/>
        <w:ind w:right="104"/>
      </w:pPr>
      <w:r>
        <w:t>audivimus,</w:t>
      </w:r>
      <w:r>
        <w:rPr>
          <w:spacing w:val="-1"/>
        </w:rPr>
        <w:t xml:space="preserve"> </w:t>
      </w:r>
      <w:r>
        <w:t>ita</w:t>
      </w:r>
      <w:r>
        <w:rPr>
          <w:spacing w:val="-1"/>
        </w:rPr>
        <w:t xml:space="preserve"> </w:t>
      </w:r>
      <w:r>
        <w:t>et</w:t>
      </w:r>
      <w:r>
        <w:rPr>
          <w:spacing w:val="-1"/>
        </w:rPr>
        <w:t xml:space="preserve"> </w:t>
      </w:r>
      <w:r>
        <w:t>vidimus,—'As</w:t>
      </w:r>
      <w:r>
        <w:rPr>
          <w:spacing w:val="-1"/>
        </w:rPr>
        <w:t xml:space="preserve"> </w:t>
      </w:r>
      <w:r>
        <w:t>we</w:t>
      </w:r>
      <w:r>
        <w:rPr>
          <w:spacing w:val="-1"/>
        </w:rPr>
        <w:t xml:space="preserve"> </w:t>
      </w:r>
      <w:r>
        <w:t>have</w:t>
      </w:r>
      <w:r>
        <w:rPr>
          <w:spacing w:val="-1"/>
        </w:rPr>
        <w:t xml:space="preserve"> </w:t>
      </w:r>
      <w:r>
        <w:t>heard,</w:t>
      </w:r>
      <w:r>
        <w:rPr>
          <w:spacing w:val="-1"/>
        </w:rPr>
        <w:t xml:space="preserve"> </w:t>
      </w:r>
      <w:r>
        <w:t>so</w:t>
      </w:r>
      <w:r>
        <w:rPr>
          <w:spacing w:val="-1"/>
        </w:rPr>
        <w:t xml:space="preserve"> </w:t>
      </w:r>
      <w:r>
        <w:t>we</w:t>
      </w:r>
      <w:r>
        <w:rPr>
          <w:spacing w:val="-1"/>
        </w:rPr>
        <w:t xml:space="preserve"> </w:t>
      </w:r>
      <w:r>
        <w:t>have</w:t>
      </w:r>
      <w:r>
        <w:rPr>
          <w:spacing w:val="-1"/>
        </w:rPr>
        <w:t xml:space="preserve"> </w:t>
      </w:r>
      <w:r>
        <w:t>seen</w:t>
      </w:r>
      <w:r>
        <w:rPr>
          <w:spacing w:val="-1"/>
        </w:rPr>
        <w:t xml:space="preserve"> </w:t>
      </w:r>
      <w:r>
        <w:t>in</w:t>
      </w:r>
      <w:r>
        <w:rPr>
          <w:spacing w:val="-1"/>
        </w:rPr>
        <w:t xml:space="preserve"> </w:t>
      </w:r>
      <w:r>
        <w:t xml:space="preserve">the city of our God.' As we have heard it preached on earth, we now find it true in heaven; though the city we enjoy doth far excel the map we </w:t>
      </w:r>
      <w:r>
        <w:rPr>
          <w:spacing w:val="-4"/>
        </w:rPr>
        <w:t>saw.</w:t>
      </w:r>
    </w:p>
    <w:p w14:paraId="1A742F8D">
      <w:pPr>
        <w:pStyle w:val="4"/>
        <w:spacing w:before="294" w:line="254" w:lineRule="auto"/>
      </w:pPr>
      <w:r>
        <w:t>Well, this is God's blessing, and he will give it to the good ground. Labour we then to be fruitful gardens, and to abound with gracious herbs, that God may in this world shower upon us the dews of his mercy, and after this life transplant us to his heavenly paradise. Let not the pleasures of sin, the lusts of the wanton flesh, the riches, snares, cares of the world; nor all those transient delights whose</w:t>
      </w:r>
      <w:r>
        <w:rPr>
          <w:spacing w:val="40"/>
        </w:rPr>
        <w:t xml:space="preserve"> </w:t>
      </w:r>
      <w:r>
        <w:t>taste is only in the sense, the operation in the conscience, that tickle men for an hour, and wound them for ever; nor all those vain desires of carnal complacency which shall one day be laid upon God's cold earth, intercept us to the privation of this blessing.</w:t>
      </w:r>
    </w:p>
    <w:p w14:paraId="5AD100AB">
      <w:pPr>
        <w:pStyle w:val="4"/>
        <w:spacing w:before="287" w:line="254" w:lineRule="auto"/>
        <w:ind w:right="102"/>
      </w:pPr>
      <w:r>
        <w:t>Let us not be hunting after sports, as Esau for venison, and lose our blessing, lest we cry, howl, roar, when it is too late to recover it. Think, oh, think, there is a heaven, a God, a Jesus, a kingdom of glory, society of angels, communion of saints, joy, peace, happiness, and eternity of all these, which it will be a fearful thing to lose for the base pleasures and short delights of this world.</w:t>
      </w:r>
    </w:p>
    <w:p w14:paraId="71FF4545">
      <w:pPr>
        <w:pStyle w:val="4"/>
        <w:spacing w:before="292" w:line="254" w:lineRule="auto"/>
        <w:ind w:right="99"/>
      </w:pPr>
      <w:r>
        <w:t>O great God of all, and sweet Father of thy chosen, pour upon us thy holy dews of grace; make our souls to stand thick with sanctified herbs, that we may receive thy blessing; that, honouring thee in the day of grace, we may be honoured by thee in the day of glory! Grant this for thy loved Son, and our loving Saviour, even Jesus Christ's sake! Amen.</w:t>
      </w:r>
    </w:p>
    <w:p w14:paraId="40BE6176">
      <w:pPr>
        <w:pStyle w:val="4"/>
        <w:spacing w:before="0"/>
        <w:ind w:left="0" w:right="0"/>
        <w:jc w:val="left"/>
      </w:pPr>
    </w:p>
    <w:p w14:paraId="4592718C">
      <w:pPr>
        <w:pStyle w:val="4"/>
        <w:spacing w:before="0"/>
        <w:ind w:left="0" w:right="0"/>
        <w:jc w:val="left"/>
      </w:pPr>
    </w:p>
    <w:p w14:paraId="23B262F7">
      <w:pPr>
        <w:pStyle w:val="4"/>
        <w:spacing w:before="0"/>
        <w:ind w:left="0" w:right="0"/>
        <w:jc w:val="left"/>
      </w:pPr>
    </w:p>
    <w:p w14:paraId="1C881F6E">
      <w:pPr>
        <w:pStyle w:val="4"/>
        <w:spacing w:before="0"/>
        <w:ind w:left="0" w:right="0"/>
        <w:jc w:val="left"/>
      </w:pPr>
    </w:p>
    <w:p w14:paraId="244E2B29">
      <w:pPr>
        <w:pStyle w:val="4"/>
        <w:spacing w:before="23"/>
        <w:ind w:left="0" w:right="0"/>
        <w:jc w:val="left"/>
      </w:pPr>
    </w:p>
    <w:p w14:paraId="3C7BD1D6">
      <w:pPr>
        <w:spacing w:before="0"/>
        <w:ind w:left="214" w:right="214" w:firstLine="0"/>
        <w:jc w:val="center"/>
        <w:rPr>
          <w:b/>
          <w:sz w:val="42"/>
        </w:rPr>
      </w:pPr>
      <w:bookmarkStart w:id="66" w:name="LV. THE FOREST OF THORNS, HEB. 6:8"/>
      <w:bookmarkEnd w:id="66"/>
      <w:bookmarkStart w:id="67" w:name="_bookmark59"/>
      <w:bookmarkEnd w:id="67"/>
      <w:r>
        <w:rPr>
          <w:b/>
          <w:sz w:val="42"/>
        </w:rPr>
        <w:t>THE</w:t>
      </w:r>
      <w:r>
        <w:rPr>
          <w:b/>
          <w:spacing w:val="9"/>
          <w:sz w:val="42"/>
        </w:rPr>
        <w:t xml:space="preserve"> </w:t>
      </w:r>
      <w:r>
        <w:rPr>
          <w:b/>
          <w:sz w:val="42"/>
        </w:rPr>
        <w:t>FOREST</w:t>
      </w:r>
      <w:r>
        <w:rPr>
          <w:b/>
          <w:spacing w:val="10"/>
          <w:sz w:val="42"/>
        </w:rPr>
        <w:t xml:space="preserve"> </w:t>
      </w:r>
      <w:r>
        <w:rPr>
          <w:b/>
          <w:sz w:val="42"/>
        </w:rPr>
        <w:t>OF</w:t>
      </w:r>
      <w:r>
        <w:rPr>
          <w:b/>
          <w:spacing w:val="10"/>
          <w:sz w:val="42"/>
        </w:rPr>
        <w:t xml:space="preserve"> </w:t>
      </w:r>
      <w:r>
        <w:rPr>
          <w:b/>
          <w:spacing w:val="-2"/>
          <w:sz w:val="42"/>
        </w:rPr>
        <w:t>THORNS</w:t>
      </w:r>
    </w:p>
    <w:p w14:paraId="0A4D4411">
      <w:pPr>
        <w:spacing w:after="0"/>
        <w:jc w:val="center"/>
        <w:rPr>
          <w:b/>
          <w:sz w:val="42"/>
        </w:rPr>
        <w:sectPr>
          <w:pgSz w:w="12240" w:h="15840"/>
          <w:pgMar w:top="1360" w:right="1440" w:bottom="280" w:left="1440" w:header="720" w:footer="720" w:gutter="0"/>
          <w:cols w:space="720" w:num="1"/>
        </w:sectPr>
      </w:pPr>
    </w:p>
    <w:p w14:paraId="638C627D">
      <w:pPr>
        <w:pStyle w:val="4"/>
        <w:spacing w:line="254" w:lineRule="auto"/>
        <w:ind w:left="399" w:right="0"/>
        <w:jc w:val="left"/>
      </w:pPr>
      <w:r>
        <w:t>But that which beareth thorns and briers is rejected, and is nigh unto cursing; whose end is to be burned.—HEB. 6:8.</w:t>
      </w:r>
    </w:p>
    <w:p w14:paraId="3424CD23">
      <w:pPr>
        <w:pStyle w:val="4"/>
        <w:spacing w:before="297" w:line="254" w:lineRule="auto"/>
      </w:pPr>
      <w:r>
        <w:t>THIS verse begins with a word of disjunction, But. The rain of grace falls upon the good ground: it returneth herbs, it receiveth blessing; 'but</w:t>
      </w:r>
      <w:r>
        <w:rPr>
          <w:spacing w:val="-2"/>
        </w:rPr>
        <w:t xml:space="preserve"> </w:t>
      </w:r>
      <w:r>
        <w:t>that</w:t>
      </w:r>
      <w:r>
        <w:rPr>
          <w:spacing w:val="-2"/>
        </w:rPr>
        <w:t xml:space="preserve"> </w:t>
      </w:r>
      <w:r>
        <w:t>which</w:t>
      </w:r>
      <w:r>
        <w:rPr>
          <w:spacing w:val="-2"/>
        </w:rPr>
        <w:t xml:space="preserve"> </w:t>
      </w:r>
      <w:r>
        <w:t>beareth</w:t>
      </w:r>
      <w:r>
        <w:rPr>
          <w:spacing w:val="-2"/>
        </w:rPr>
        <w:t xml:space="preserve"> </w:t>
      </w:r>
      <w:r>
        <w:t>thorns</w:t>
      </w:r>
      <w:r>
        <w:rPr>
          <w:spacing w:val="-2"/>
        </w:rPr>
        <w:t xml:space="preserve"> </w:t>
      </w:r>
      <w:r>
        <w:t>and</w:t>
      </w:r>
      <w:r>
        <w:rPr>
          <w:spacing w:val="-2"/>
        </w:rPr>
        <w:t xml:space="preserve"> </w:t>
      </w:r>
      <w:r>
        <w:t>briers</w:t>
      </w:r>
      <w:r>
        <w:rPr>
          <w:spacing w:val="-2"/>
        </w:rPr>
        <w:t xml:space="preserve"> </w:t>
      </w:r>
      <w:r>
        <w:t>is</w:t>
      </w:r>
      <w:r>
        <w:rPr>
          <w:spacing w:val="-2"/>
        </w:rPr>
        <w:t xml:space="preserve"> </w:t>
      </w:r>
      <w:r>
        <w:t>rejected,</w:t>
      </w:r>
      <w:r>
        <w:rPr>
          <w:spacing w:val="-2"/>
        </w:rPr>
        <w:t xml:space="preserve"> </w:t>
      </w:r>
      <w:r>
        <w:t>and</w:t>
      </w:r>
      <w:r>
        <w:rPr>
          <w:spacing w:val="-2"/>
        </w:rPr>
        <w:t xml:space="preserve"> </w:t>
      </w:r>
      <w:r>
        <w:t>is</w:t>
      </w:r>
      <w:r>
        <w:rPr>
          <w:spacing w:val="-2"/>
        </w:rPr>
        <w:t xml:space="preserve"> </w:t>
      </w:r>
      <w:r>
        <w:t>nigh</w:t>
      </w:r>
      <w:r>
        <w:rPr>
          <w:spacing w:val="-2"/>
        </w:rPr>
        <w:t xml:space="preserve"> </w:t>
      </w:r>
      <w:r>
        <w:t>unto cursing,' &amp;c. It is undeniably true, that St Paul knew no purgatory: otherwise, he that 'shunned not to declare to men all the counsel of God,' Acts 20:27, would not in a voluntary silence have omitted this mystery. He delivers two sorts of grounds, the good and the bad; the one blessed, the other near unto cursing. He knew no mean, either betwixt good and evil men, or betwixt reward and punishment, blessing and cursing. It seems that Christ himself was ignorant of that point, which the Papists know so soundly and believe so</w:t>
      </w:r>
      <w:r>
        <w:rPr>
          <w:spacing w:val="40"/>
        </w:rPr>
        <w:t xml:space="preserve"> </w:t>
      </w:r>
      <w:r>
        <w:t xml:space="preserve">roundly. For he says, In God's field, whatsoever grows is either corn or cockle, Matt. 13:24; for the one whereof a barn is provided, for the other unquenchable fire. A third sort, between herbs and weeds, had either the Master or the servant known, they would have </w:t>
      </w:r>
      <w:r>
        <w:rPr>
          <w:spacing w:val="-2"/>
        </w:rPr>
        <w:t>acknowledged.</w:t>
      </w:r>
    </w:p>
    <w:p w14:paraId="3B12A0A0">
      <w:pPr>
        <w:pStyle w:val="4"/>
        <w:spacing w:before="279" w:line="254" w:lineRule="auto"/>
        <w:ind w:right="99"/>
      </w:pPr>
      <w:r>
        <w:t>This first word of the text, but, is a strong engine set to the walls of purgatory, to overturn them, and overburn them with the fire of hell. For they are imaginary pales, that divide hell and purgatory; take away your conceit, and they are both one—all is hell. For surely hell was raked when purgatory was found; and it is nothing else but a larder to the Pope's kitchen. What fancy soever founded it, their wits are foundered that labour to maintain it. For they cannot tell us vel quid sit, vel ubi,—what it is, nor where it is. They cavil with us for want of unity and consent in judgment. Yet Bellarmine* recites eight several opinions amongst them about the place; and concludes at last, that it must remain among those secrets quæ suo tempore aperientur</w:t>
      </w:r>
      <w:r>
        <w:rPr>
          <w:spacing w:val="-1"/>
        </w:rPr>
        <w:t xml:space="preserve"> </w:t>
      </w:r>
      <w:r>
        <w:t>nobis,—which</w:t>
      </w:r>
      <w:r>
        <w:rPr>
          <w:spacing w:val="-1"/>
        </w:rPr>
        <w:t xml:space="preserve"> </w:t>
      </w:r>
      <w:r>
        <w:t>shall</w:t>
      </w:r>
      <w:r>
        <w:rPr>
          <w:spacing w:val="-1"/>
        </w:rPr>
        <w:t xml:space="preserve"> </w:t>
      </w:r>
      <w:r>
        <w:t>be</w:t>
      </w:r>
      <w:r>
        <w:rPr>
          <w:spacing w:val="-1"/>
        </w:rPr>
        <w:t xml:space="preserve"> </w:t>
      </w:r>
      <w:r>
        <w:t>unfolded</w:t>
      </w:r>
      <w:r>
        <w:rPr>
          <w:spacing w:val="-1"/>
        </w:rPr>
        <w:t xml:space="preserve"> </w:t>
      </w:r>
      <w:r>
        <w:t>to</w:t>
      </w:r>
      <w:r>
        <w:rPr>
          <w:spacing w:val="-1"/>
        </w:rPr>
        <w:t xml:space="preserve"> </w:t>
      </w:r>
      <w:r>
        <w:t>us</w:t>
      </w:r>
      <w:r>
        <w:rPr>
          <w:spacing w:val="-1"/>
        </w:rPr>
        <w:t xml:space="preserve"> </w:t>
      </w:r>
      <w:r>
        <w:t>in</w:t>
      </w:r>
      <w:r>
        <w:rPr>
          <w:spacing w:val="-1"/>
        </w:rPr>
        <w:t xml:space="preserve"> </w:t>
      </w:r>
      <w:r>
        <w:t>their</w:t>
      </w:r>
      <w:r>
        <w:rPr>
          <w:spacing w:val="-1"/>
        </w:rPr>
        <w:t xml:space="preserve"> </w:t>
      </w:r>
      <w:r>
        <w:t>times.</w:t>
      </w:r>
      <w:r>
        <w:rPr>
          <w:spacing w:val="-1"/>
        </w:rPr>
        <w:t xml:space="preserve"> </w:t>
      </w:r>
      <w:r>
        <w:t>Some think the torments of it to consist in fire, others in water; some that the afflicters are angels, other that they are devils. So they teach</w:t>
      </w:r>
      <w:r>
        <w:rPr>
          <w:spacing w:val="40"/>
        </w:rPr>
        <w:t xml:space="preserve"> </w:t>
      </w:r>
      <w:r>
        <w:t>omni modo, that which is nullo modo; and because it is ubique, is therefore</w:t>
      </w:r>
      <w:r>
        <w:rPr>
          <w:spacing w:val="19"/>
        </w:rPr>
        <w:t xml:space="preserve"> </w:t>
      </w:r>
      <w:r>
        <w:t>nullibi.</w:t>
      </w:r>
      <w:r>
        <w:rPr>
          <w:spacing w:val="19"/>
        </w:rPr>
        <w:t xml:space="preserve"> </w:t>
      </w:r>
      <w:r>
        <w:t>Howsoever,</w:t>
      </w:r>
      <w:r>
        <w:rPr>
          <w:spacing w:val="19"/>
        </w:rPr>
        <w:t xml:space="preserve"> </w:t>
      </w:r>
      <w:r>
        <w:t>it</w:t>
      </w:r>
      <w:r>
        <w:rPr>
          <w:spacing w:val="19"/>
        </w:rPr>
        <w:t xml:space="preserve"> </w:t>
      </w:r>
      <w:r>
        <w:t>being</w:t>
      </w:r>
      <w:r>
        <w:rPr>
          <w:spacing w:val="19"/>
        </w:rPr>
        <w:t xml:space="preserve"> </w:t>
      </w:r>
      <w:r>
        <w:t>the</w:t>
      </w:r>
      <w:r>
        <w:rPr>
          <w:spacing w:val="19"/>
        </w:rPr>
        <w:t xml:space="preserve"> </w:t>
      </w:r>
      <w:r>
        <w:t>Pope's</w:t>
      </w:r>
      <w:r>
        <w:rPr>
          <w:spacing w:val="19"/>
        </w:rPr>
        <w:t xml:space="preserve"> </w:t>
      </w:r>
      <w:r>
        <w:t>peculiar,</w:t>
      </w:r>
      <w:r>
        <w:rPr>
          <w:spacing w:val="19"/>
        </w:rPr>
        <w:t xml:space="preserve"> </w:t>
      </w:r>
      <w:r>
        <w:t>and</w:t>
      </w:r>
      <w:r>
        <w:rPr>
          <w:spacing w:val="19"/>
        </w:rPr>
        <w:t xml:space="preserve"> </w:t>
      </w:r>
      <w:r>
        <w:t>in</w:t>
      </w:r>
      <w:r>
        <w:rPr>
          <w:spacing w:val="19"/>
        </w:rPr>
        <w:t xml:space="preserve"> </w:t>
      </w:r>
      <w:r>
        <w:rPr>
          <w:spacing w:val="-5"/>
        </w:rPr>
        <w:t>his</w:t>
      </w:r>
    </w:p>
    <w:p w14:paraId="0E32C65D">
      <w:pPr>
        <w:pStyle w:val="4"/>
        <w:spacing w:after="0" w:line="254" w:lineRule="auto"/>
        <w:sectPr>
          <w:pgSz w:w="12240" w:h="15840"/>
          <w:pgMar w:top="1360" w:right="1440" w:bottom="280" w:left="1440" w:header="720" w:footer="720" w:gutter="0"/>
          <w:cols w:space="720" w:num="1"/>
        </w:sectPr>
      </w:pPr>
    </w:p>
    <w:p w14:paraId="3BE6229F">
      <w:pPr>
        <w:pStyle w:val="4"/>
        <w:spacing w:line="254" w:lineRule="auto"/>
        <w:ind w:right="97"/>
      </w:pPr>
      <w:r>
        <w:t>power to command the angels to fetch out whom he list, methinks</w:t>
      </w:r>
      <w:r>
        <w:rPr>
          <w:spacing w:val="40"/>
        </w:rPr>
        <w:t xml:space="preserve"> </w:t>
      </w:r>
      <w:r>
        <w:t>the Popes are strangely unmerciful, that in all this time none of them hath made a general gaol-delivery. But our purgatory is 'the blood of Jesus Christ,' which 'cleanseth us from sin,' 1 John 1:7. And they that have no portion in this blood shall be rejected, are nigh unto cursing, and their end is to be burned.</w:t>
      </w:r>
    </w:p>
    <w:p w14:paraId="4FDEFEA8">
      <w:pPr>
        <w:pStyle w:val="4"/>
        <w:spacing w:before="292" w:line="254" w:lineRule="auto"/>
        <w:ind w:right="99"/>
      </w:pPr>
      <w:r>
        <w:t>The barren, or rather evil-fruited ground, is the ground of my discourse: and according to the common distinction of evil, here is a double evil in the text: unum, quod malus facit, alterum, quod malus patitur,—an evil which the wicked man doth, and an evil which he suffers; an evil that is sin, and an evil that is punishment for sin. In the former, the wicked are agents; in the latter, patients. The one evil is done by them, the other upon them. They offend God's justice, and God in his justice offends them. 'They have loved cursing, and cursing shall be unto them: they desired not blessing, and it is far from them.' They produce thorns, and the end of thorns is to be burned. The first and worst evil (for the other, though evil to them, is good</w:t>
      </w:r>
      <w:r>
        <w:rPr>
          <w:spacing w:val="-1"/>
        </w:rPr>
        <w:t xml:space="preserve"> </w:t>
      </w:r>
      <w:r>
        <w:t>in</w:t>
      </w:r>
      <w:r>
        <w:rPr>
          <w:spacing w:val="-1"/>
        </w:rPr>
        <w:t xml:space="preserve"> </w:t>
      </w:r>
      <w:r>
        <w:t>God's</w:t>
      </w:r>
      <w:r>
        <w:rPr>
          <w:spacing w:val="-1"/>
        </w:rPr>
        <w:t xml:space="preserve"> </w:t>
      </w:r>
      <w:r>
        <w:t>good</w:t>
      </w:r>
      <w:r>
        <w:rPr>
          <w:spacing w:val="-1"/>
        </w:rPr>
        <w:t xml:space="preserve"> </w:t>
      </w:r>
      <w:r>
        <w:t>justice)</w:t>
      </w:r>
      <w:r>
        <w:rPr>
          <w:spacing w:val="-1"/>
        </w:rPr>
        <w:t xml:space="preserve"> </w:t>
      </w:r>
      <w:r>
        <w:t>is</w:t>
      </w:r>
      <w:r>
        <w:rPr>
          <w:spacing w:val="-1"/>
        </w:rPr>
        <w:t xml:space="preserve"> </w:t>
      </w:r>
      <w:r>
        <w:t>sin.</w:t>
      </w:r>
      <w:r>
        <w:rPr>
          <w:spacing w:val="-1"/>
        </w:rPr>
        <w:t xml:space="preserve"> </w:t>
      </w:r>
      <w:r>
        <w:t>Herein</w:t>
      </w:r>
      <w:r>
        <w:rPr>
          <w:spacing w:val="-1"/>
        </w:rPr>
        <w:t xml:space="preserve"> </w:t>
      </w:r>
      <w:r>
        <w:t>the</w:t>
      </w:r>
      <w:r>
        <w:rPr>
          <w:spacing w:val="-1"/>
        </w:rPr>
        <w:t xml:space="preserve"> </w:t>
      </w:r>
      <w:r>
        <w:t>wicked</w:t>
      </w:r>
      <w:r>
        <w:rPr>
          <w:spacing w:val="-1"/>
        </w:rPr>
        <w:t xml:space="preserve"> </w:t>
      </w:r>
      <w:r>
        <w:t>are</w:t>
      </w:r>
      <w:r>
        <w:rPr>
          <w:spacing w:val="-1"/>
        </w:rPr>
        <w:t xml:space="preserve"> </w:t>
      </w:r>
      <w:r>
        <w:t>compared</w:t>
      </w:r>
      <w:r>
        <w:rPr>
          <w:spacing w:val="-1"/>
        </w:rPr>
        <w:t xml:space="preserve"> </w:t>
      </w:r>
      <w:r>
        <w:t>to bad ground; their iniquities to thorns and briers; and the manner how so ill weeds arise from this ground is said to be bearing: 'The earth that beareth thorns,' &amp;c. Here first observe—</w:t>
      </w:r>
    </w:p>
    <w:p w14:paraId="4B4548B0">
      <w:pPr>
        <w:pStyle w:val="9"/>
        <w:numPr>
          <w:ilvl w:val="0"/>
          <w:numId w:val="62"/>
        </w:numPr>
        <w:tabs>
          <w:tab w:val="left" w:pos="401"/>
        </w:tabs>
        <w:spacing w:before="280" w:after="0" w:line="254" w:lineRule="auto"/>
        <w:ind w:left="99" w:right="99" w:firstLine="0"/>
        <w:jc w:val="both"/>
        <w:rPr>
          <w:sz w:val="30"/>
        </w:rPr>
      </w:pPr>
      <w:r>
        <w:rPr>
          <w:sz w:val="30"/>
        </w:rPr>
        <w:t>The different word the Apostle useth. For the good earth, he says,</w:t>
      </w:r>
      <w:r>
        <w:rPr>
          <w:spacing w:val="40"/>
          <w:sz w:val="30"/>
        </w:rPr>
        <w:t xml:space="preserve"> </w:t>
      </w:r>
      <w:r>
        <w:rPr>
          <w:sz w:val="30"/>
        </w:rPr>
        <w:t xml:space="preserve">it is τίκτουσα βοτάνην, bringing forth herbs. For the evil, it is </w:t>
      </w:r>
      <w:r>
        <w:rPr>
          <w:rFonts w:ascii="Microsoft Sans Serif" w:hAnsi="Microsoft Sans Serif"/>
          <w:sz w:val="30"/>
        </w:rPr>
        <w:t>ἐ</w:t>
      </w:r>
      <w:r>
        <w:rPr>
          <w:sz w:val="30"/>
        </w:rPr>
        <w:t>κφέρουσα, bearing, not bringing forth. As if good works were brought forth like children, not without pain and travail: evil works but cast out like froth or scum; as easily vented as invented. Therefore the earth is said ebullire, to bubble or boil out such things as mere excretions. Our proverb says, An evil weed grows apace. Herbs grow not without preparing the ground, planting, and watering them by seasonable dews and diligence. Weeds are common:</w:t>
      </w:r>
      <w:r>
        <w:rPr>
          <w:spacing w:val="-2"/>
          <w:sz w:val="30"/>
        </w:rPr>
        <w:t xml:space="preserve"> </w:t>
      </w:r>
      <w:r>
        <w:rPr>
          <w:sz w:val="30"/>
        </w:rPr>
        <w:t>it</w:t>
      </w:r>
      <w:r>
        <w:rPr>
          <w:spacing w:val="-2"/>
          <w:sz w:val="30"/>
        </w:rPr>
        <w:t xml:space="preserve"> </w:t>
      </w:r>
      <w:r>
        <w:rPr>
          <w:sz w:val="30"/>
        </w:rPr>
        <w:t>is</w:t>
      </w:r>
      <w:r>
        <w:rPr>
          <w:spacing w:val="-2"/>
          <w:sz w:val="30"/>
        </w:rPr>
        <w:t xml:space="preserve"> </w:t>
      </w:r>
      <w:r>
        <w:rPr>
          <w:sz w:val="30"/>
        </w:rPr>
        <w:t>hard</w:t>
      </w:r>
      <w:r>
        <w:rPr>
          <w:spacing w:val="-2"/>
          <w:sz w:val="30"/>
        </w:rPr>
        <w:t xml:space="preserve"> </w:t>
      </w:r>
      <w:r>
        <w:rPr>
          <w:sz w:val="30"/>
        </w:rPr>
        <w:t>to</w:t>
      </w:r>
      <w:r>
        <w:rPr>
          <w:spacing w:val="-2"/>
          <w:sz w:val="30"/>
        </w:rPr>
        <w:t xml:space="preserve"> </w:t>
      </w:r>
      <w:r>
        <w:rPr>
          <w:sz w:val="30"/>
        </w:rPr>
        <w:t>set</w:t>
      </w:r>
      <w:r>
        <w:rPr>
          <w:spacing w:val="-2"/>
          <w:sz w:val="30"/>
        </w:rPr>
        <w:t xml:space="preserve"> </w:t>
      </w:r>
      <w:r>
        <w:rPr>
          <w:sz w:val="30"/>
        </w:rPr>
        <w:t>the</w:t>
      </w:r>
      <w:r>
        <w:rPr>
          <w:spacing w:val="-2"/>
          <w:sz w:val="30"/>
        </w:rPr>
        <w:t xml:space="preserve"> </w:t>
      </w:r>
      <w:r>
        <w:rPr>
          <w:sz w:val="30"/>
        </w:rPr>
        <w:t>foot</w:t>
      </w:r>
      <w:r>
        <w:rPr>
          <w:spacing w:val="-2"/>
          <w:sz w:val="30"/>
        </w:rPr>
        <w:t xml:space="preserve"> </w:t>
      </w:r>
      <w:r>
        <w:rPr>
          <w:sz w:val="30"/>
        </w:rPr>
        <w:t>besides</w:t>
      </w:r>
      <w:r>
        <w:rPr>
          <w:spacing w:val="-2"/>
          <w:sz w:val="30"/>
        </w:rPr>
        <w:t xml:space="preserve"> </w:t>
      </w:r>
      <w:r>
        <w:rPr>
          <w:sz w:val="30"/>
        </w:rPr>
        <w:t>them.</w:t>
      </w:r>
      <w:r>
        <w:rPr>
          <w:spacing w:val="-2"/>
          <w:sz w:val="30"/>
        </w:rPr>
        <w:t xml:space="preserve"> </w:t>
      </w:r>
      <w:r>
        <w:rPr>
          <w:sz w:val="30"/>
        </w:rPr>
        <w:t>The</w:t>
      </w:r>
      <w:r>
        <w:rPr>
          <w:spacing w:val="-2"/>
          <w:sz w:val="30"/>
        </w:rPr>
        <w:t xml:space="preserve"> </w:t>
      </w:r>
      <w:r>
        <w:rPr>
          <w:sz w:val="30"/>
        </w:rPr>
        <w:t>basest</w:t>
      </w:r>
      <w:r>
        <w:rPr>
          <w:spacing w:val="-2"/>
          <w:sz w:val="30"/>
        </w:rPr>
        <w:t xml:space="preserve"> </w:t>
      </w:r>
      <w:r>
        <w:rPr>
          <w:sz w:val="30"/>
        </w:rPr>
        <w:t>things</w:t>
      </w:r>
      <w:r>
        <w:rPr>
          <w:spacing w:val="-2"/>
          <w:sz w:val="30"/>
        </w:rPr>
        <w:t xml:space="preserve"> </w:t>
      </w:r>
      <w:r>
        <w:rPr>
          <w:sz w:val="30"/>
        </w:rPr>
        <w:t>are ever most plentiful. Plurima, pessima. I have read of a kind of mouse that</w:t>
      </w:r>
      <w:r>
        <w:rPr>
          <w:spacing w:val="-2"/>
          <w:sz w:val="30"/>
        </w:rPr>
        <w:t xml:space="preserve"> </w:t>
      </w:r>
      <w:r>
        <w:rPr>
          <w:sz w:val="30"/>
        </w:rPr>
        <w:t>breeds</w:t>
      </w:r>
      <w:r>
        <w:rPr>
          <w:spacing w:val="-2"/>
          <w:sz w:val="30"/>
        </w:rPr>
        <w:t xml:space="preserve"> </w:t>
      </w:r>
      <w:r>
        <w:rPr>
          <w:sz w:val="30"/>
        </w:rPr>
        <w:t>six</w:t>
      </w:r>
      <w:r>
        <w:rPr>
          <w:spacing w:val="-2"/>
          <w:sz w:val="30"/>
        </w:rPr>
        <w:t xml:space="preserve"> </w:t>
      </w:r>
      <w:r>
        <w:rPr>
          <w:sz w:val="30"/>
        </w:rPr>
        <w:t>score</w:t>
      </w:r>
      <w:r>
        <w:rPr>
          <w:spacing w:val="-2"/>
          <w:sz w:val="30"/>
        </w:rPr>
        <w:t xml:space="preserve"> </w:t>
      </w:r>
      <w:r>
        <w:rPr>
          <w:sz w:val="30"/>
        </w:rPr>
        <w:t>young</w:t>
      </w:r>
      <w:r>
        <w:rPr>
          <w:spacing w:val="-2"/>
          <w:sz w:val="30"/>
        </w:rPr>
        <w:t xml:space="preserve"> </w:t>
      </w:r>
      <w:r>
        <w:rPr>
          <w:sz w:val="30"/>
        </w:rPr>
        <w:t>ones</w:t>
      </w:r>
      <w:r>
        <w:rPr>
          <w:spacing w:val="-2"/>
          <w:sz w:val="30"/>
        </w:rPr>
        <w:t xml:space="preserve"> </w:t>
      </w:r>
      <w:r>
        <w:rPr>
          <w:sz w:val="30"/>
        </w:rPr>
        <w:t>in</w:t>
      </w:r>
      <w:r>
        <w:rPr>
          <w:spacing w:val="-2"/>
          <w:sz w:val="30"/>
        </w:rPr>
        <w:t xml:space="preserve"> </w:t>
      </w:r>
      <w:r>
        <w:rPr>
          <w:sz w:val="30"/>
        </w:rPr>
        <w:t>one</w:t>
      </w:r>
      <w:r>
        <w:rPr>
          <w:spacing w:val="-2"/>
          <w:sz w:val="30"/>
        </w:rPr>
        <w:t xml:space="preserve"> </w:t>
      </w:r>
      <w:r>
        <w:rPr>
          <w:sz w:val="30"/>
        </w:rPr>
        <w:t>nest;</w:t>
      </w:r>
      <w:r>
        <w:rPr>
          <w:spacing w:val="-2"/>
          <w:sz w:val="30"/>
        </w:rPr>
        <w:t xml:space="preserve"> </w:t>
      </w:r>
      <w:r>
        <w:rPr>
          <w:sz w:val="30"/>
        </w:rPr>
        <w:t>whereas</w:t>
      </w:r>
      <w:r>
        <w:rPr>
          <w:spacing w:val="-2"/>
          <w:sz w:val="30"/>
        </w:rPr>
        <w:t xml:space="preserve"> </w:t>
      </w:r>
      <w:r>
        <w:rPr>
          <w:sz w:val="30"/>
        </w:rPr>
        <w:t>the</w:t>
      </w:r>
      <w:r>
        <w:rPr>
          <w:spacing w:val="-2"/>
          <w:sz w:val="30"/>
        </w:rPr>
        <w:t xml:space="preserve"> </w:t>
      </w:r>
      <w:r>
        <w:rPr>
          <w:sz w:val="30"/>
        </w:rPr>
        <w:t>offspring</w:t>
      </w:r>
      <w:r>
        <w:rPr>
          <w:spacing w:val="-2"/>
          <w:sz w:val="30"/>
        </w:rPr>
        <w:t xml:space="preserve"> </w:t>
      </w:r>
      <w:r>
        <w:rPr>
          <w:sz w:val="30"/>
        </w:rPr>
        <w:t>of the</w:t>
      </w:r>
      <w:r>
        <w:rPr>
          <w:spacing w:val="18"/>
          <w:sz w:val="30"/>
        </w:rPr>
        <w:t xml:space="preserve"> </w:t>
      </w:r>
      <w:r>
        <w:rPr>
          <w:sz w:val="30"/>
        </w:rPr>
        <w:t>lioness</w:t>
      </w:r>
      <w:r>
        <w:rPr>
          <w:spacing w:val="18"/>
          <w:sz w:val="30"/>
        </w:rPr>
        <w:t xml:space="preserve"> </w:t>
      </w:r>
      <w:r>
        <w:rPr>
          <w:sz w:val="30"/>
        </w:rPr>
        <w:t>or</w:t>
      </w:r>
      <w:r>
        <w:rPr>
          <w:spacing w:val="18"/>
          <w:sz w:val="30"/>
        </w:rPr>
        <w:t xml:space="preserve"> </w:t>
      </w:r>
      <w:r>
        <w:rPr>
          <w:sz w:val="30"/>
        </w:rPr>
        <w:t>elephant</w:t>
      </w:r>
      <w:r>
        <w:rPr>
          <w:spacing w:val="18"/>
          <w:sz w:val="30"/>
        </w:rPr>
        <w:t xml:space="preserve"> </w:t>
      </w:r>
      <w:r>
        <w:rPr>
          <w:sz w:val="30"/>
        </w:rPr>
        <w:t>is</w:t>
      </w:r>
      <w:r>
        <w:rPr>
          <w:spacing w:val="18"/>
          <w:sz w:val="30"/>
        </w:rPr>
        <w:t xml:space="preserve"> </w:t>
      </w:r>
      <w:r>
        <w:rPr>
          <w:sz w:val="30"/>
        </w:rPr>
        <w:t>but</w:t>
      </w:r>
      <w:r>
        <w:rPr>
          <w:spacing w:val="18"/>
          <w:sz w:val="30"/>
        </w:rPr>
        <w:t xml:space="preserve"> </w:t>
      </w:r>
      <w:r>
        <w:rPr>
          <w:sz w:val="30"/>
        </w:rPr>
        <w:t>single.</w:t>
      </w:r>
      <w:r>
        <w:rPr>
          <w:spacing w:val="18"/>
          <w:sz w:val="30"/>
        </w:rPr>
        <w:t xml:space="preserve"> </w:t>
      </w:r>
      <w:r>
        <w:rPr>
          <w:sz w:val="30"/>
        </w:rPr>
        <w:t>You</w:t>
      </w:r>
      <w:r>
        <w:rPr>
          <w:spacing w:val="18"/>
          <w:sz w:val="30"/>
        </w:rPr>
        <w:t xml:space="preserve"> </w:t>
      </w:r>
      <w:r>
        <w:rPr>
          <w:sz w:val="30"/>
        </w:rPr>
        <w:t>shall</w:t>
      </w:r>
      <w:r>
        <w:rPr>
          <w:spacing w:val="18"/>
          <w:sz w:val="30"/>
        </w:rPr>
        <w:t xml:space="preserve"> </w:t>
      </w:r>
      <w:r>
        <w:rPr>
          <w:sz w:val="30"/>
        </w:rPr>
        <w:t>find</w:t>
      </w:r>
      <w:r>
        <w:rPr>
          <w:spacing w:val="18"/>
          <w:sz w:val="30"/>
        </w:rPr>
        <w:t xml:space="preserve"> </w:t>
      </w:r>
      <w:r>
        <w:rPr>
          <w:sz w:val="30"/>
        </w:rPr>
        <w:t>your</w:t>
      </w:r>
      <w:r>
        <w:rPr>
          <w:spacing w:val="18"/>
          <w:sz w:val="30"/>
        </w:rPr>
        <w:t xml:space="preserve"> </w:t>
      </w:r>
      <w:r>
        <w:rPr>
          <w:sz w:val="30"/>
        </w:rPr>
        <w:t>furrows</w:t>
      </w:r>
      <w:r>
        <w:rPr>
          <w:spacing w:val="18"/>
          <w:sz w:val="30"/>
        </w:rPr>
        <w:t xml:space="preserve"> </w:t>
      </w:r>
      <w:r>
        <w:rPr>
          <w:spacing w:val="-4"/>
          <w:sz w:val="30"/>
        </w:rPr>
        <w:t>full</w:t>
      </w:r>
    </w:p>
    <w:p w14:paraId="53158463">
      <w:pPr>
        <w:pStyle w:val="9"/>
        <w:spacing w:after="0" w:line="254" w:lineRule="auto"/>
        <w:jc w:val="both"/>
        <w:rPr>
          <w:sz w:val="30"/>
        </w:rPr>
        <w:sectPr>
          <w:pgSz w:w="12240" w:h="15840"/>
          <w:pgMar w:top="1360" w:right="1440" w:bottom="280" w:left="1440" w:header="720" w:footer="720" w:gutter="0"/>
          <w:cols w:space="720" w:num="1"/>
        </w:sectPr>
      </w:pPr>
    </w:p>
    <w:p w14:paraId="079F6602">
      <w:pPr>
        <w:pStyle w:val="4"/>
        <w:spacing w:line="254" w:lineRule="auto"/>
        <w:ind w:right="104"/>
      </w:pPr>
      <w:r>
        <w:t>of cockle and darnel, though you never sow them. The earth, saith</w:t>
      </w:r>
      <w:r>
        <w:rPr>
          <w:spacing w:val="40"/>
        </w:rPr>
        <w:t xml:space="preserve"> </w:t>
      </w:r>
      <w:r>
        <w:t>the philosopher, is now an own mother to weeds, and naturally breeds and feeds them; but a stepmother to good herbs. Man, by a proclivity of his own natural inclination, is apt to produce thorns and briers; but ere he can bring forth herbs, graces, God must take pains with him. No husbandman so labours his ground as God doth our hearts. Happy earth, that yields him an expected harvest! But that which beareth thorns is near to be cursed and burned.</w:t>
      </w:r>
    </w:p>
    <w:p w14:paraId="4C9DFD72">
      <w:pPr>
        <w:pStyle w:val="9"/>
        <w:numPr>
          <w:ilvl w:val="0"/>
          <w:numId w:val="62"/>
        </w:numPr>
        <w:tabs>
          <w:tab w:val="left" w:pos="473"/>
        </w:tabs>
        <w:spacing w:before="289" w:after="0" w:line="254" w:lineRule="auto"/>
        <w:ind w:left="99" w:right="102" w:firstLine="0"/>
        <w:jc w:val="left"/>
        <w:rPr>
          <w:sz w:val="30"/>
        </w:rPr>
      </w:pPr>
      <w:r>
        <w:rPr>
          <w:sz w:val="30"/>
        </w:rPr>
        <w:t>Observe</w:t>
      </w:r>
      <w:r>
        <w:rPr>
          <w:spacing w:val="40"/>
          <w:sz w:val="30"/>
        </w:rPr>
        <w:t xml:space="preserve"> </w:t>
      </w:r>
      <w:r>
        <w:rPr>
          <w:sz w:val="30"/>
        </w:rPr>
        <w:t>that</w:t>
      </w:r>
      <w:r>
        <w:rPr>
          <w:spacing w:val="40"/>
          <w:sz w:val="30"/>
        </w:rPr>
        <w:t xml:space="preserve"> </w:t>
      </w:r>
      <w:r>
        <w:rPr>
          <w:sz w:val="30"/>
        </w:rPr>
        <w:t>a</w:t>
      </w:r>
      <w:r>
        <w:rPr>
          <w:spacing w:val="40"/>
          <w:sz w:val="30"/>
        </w:rPr>
        <w:t xml:space="preserve"> </w:t>
      </w:r>
      <w:r>
        <w:rPr>
          <w:sz w:val="30"/>
        </w:rPr>
        <w:t>wicked</w:t>
      </w:r>
      <w:r>
        <w:rPr>
          <w:spacing w:val="40"/>
          <w:sz w:val="30"/>
        </w:rPr>
        <w:t xml:space="preserve"> </w:t>
      </w:r>
      <w:r>
        <w:rPr>
          <w:sz w:val="30"/>
        </w:rPr>
        <w:t>man</w:t>
      </w:r>
      <w:r>
        <w:rPr>
          <w:spacing w:val="40"/>
          <w:sz w:val="30"/>
        </w:rPr>
        <w:t xml:space="preserve"> </w:t>
      </w:r>
      <w:r>
        <w:rPr>
          <w:sz w:val="30"/>
        </w:rPr>
        <w:t>is</w:t>
      </w:r>
      <w:r>
        <w:rPr>
          <w:spacing w:val="40"/>
          <w:sz w:val="30"/>
        </w:rPr>
        <w:t xml:space="preserve"> </w:t>
      </w:r>
      <w:r>
        <w:rPr>
          <w:sz w:val="30"/>
        </w:rPr>
        <w:t>compared</w:t>
      </w:r>
      <w:r>
        <w:rPr>
          <w:spacing w:val="40"/>
          <w:sz w:val="30"/>
        </w:rPr>
        <w:t xml:space="preserve"> </w:t>
      </w:r>
      <w:r>
        <w:rPr>
          <w:sz w:val="30"/>
        </w:rPr>
        <w:t>to</w:t>
      </w:r>
      <w:r>
        <w:rPr>
          <w:spacing w:val="40"/>
          <w:sz w:val="30"/>
        </w:rPr>
        <w:t xml:space="preserve"> </w:t>
      </w:r>
      <w:r>
        <w:rPr>
          <w:sz w:val="30"/>
        </w:rPr>
        <w:t>bad</w:t>
      </w:r>
      <w:r>
        <w:rPr>
          <w:spacing w:val="40"/>
          <w:sz w:val="30"/>
        </w:rPr>
        <w:t xml:space="preserve"> </w:t>
      </w:r>
      <w:r>
        <w:rPr>
          <w:sz w:val="30"/>
        </w:rPr>
        <w:t>earth,</w:t>
      </w:r>
      <w:r>
        <w:rPr>
          <w:spacing w:val="40"/>
          <w:sz w:val="30"/>
        </w:rPr>
        <w:t xml:space="preserve"> </w:t>
      </w:r>
      <w:r>
        <w:rPr>
          <w:sz w:val="30"/>
        </w:rPr>
        <w:t>and</w:t>
      </w:r>
      <w:r>
        <w:rPr>
          <w:spacing w:val="40"/>
          <w:sz w:val="30"/>
        </w:rPr>
        <w:t xml:space="preserve"> </w:t>
      </w:r>
      <w:r>
        <w:rPr>
          <w:sz w:val="30"/>
        </w:rPr>
        <w:t>that fitly, in five respects:—</w:t>
      </w:r>
    </w:p>
    <w:p w14:paraId="3A6789A4">
      <w:pPr>
        <w:pStyle w:val="4"/>
        <w:spacing w:before="297" w:line="254" w:lineRule="auto"/>
        <w:ind w:right="99"/>
      </w:pPr>
      <w:r>
        <w:t>(1.) For baseness. The earth is the heaviest of all elements, and doth naturally</w:t>
      </w:r>
      <w:r>
        <w:rPr>
          <w:spacing w:val="-3"/>
        </w:rPr>
        <w:t xml:space="preserve"> </w:t>
      </w:r>
      <w:r>
        <w:t>sink</w:t>
      </w:r>
      <w:r>
        <w:rPr>
          <w:spacing w:val="-3"/>
        </w:rPr>
        <w:t xml:space="preserve"> </w:t>
      </w:r>
      <w:r>
        <w:t>downwards;</w:t>
      </w:r>
      <w:r>
        <w:rPr>
          <w:spacing w:val="-3"/>
        </w:rPr>
        <w:t xml:space="preserve"> </w:t>
      </w:r>
      <w:r>
        <w:t>as</w:t>
      </w:r>
      <w:r>
        <w:rPr>
          <w:spacing w:val="-3"/>
        </w:rPr>
        <w:t xml:space="preserve"> </w:t>
      </w:r>
      <w:r>
        <w:t>if</w:t>
      </w:r>
      <w:r>
        <w:rPr>
          <w:spacing w:val="-3"/>
        </w:rPr>
        <w:t xml:space="preserve"> </w:t>
      </w:r>
      <w:r>
        <w:t>it</w:t>
      </w:r>
      <w:r>
        <w:rPr>
          <w:spacing w:val="-3"/>
        </w:rPr>
        <w:t xml:space="preserve"> </w:t>
      </w:r>
      <w:r>
        <w:t>had</w:t>
      </w:r>
      <w:r>
        <w:rPr>
          <w:spacing w:val="-3"/>
        </w:rPr>
        <w:t xml:space="preserve"> </w:t>
      </w:r>
      <w:r>
        <w:t>no</w:t>
      </w:r>
      <w:r>
        <w:rPr>
          <w:spacing w:val="-3"/>
        </w:rPr>
        <w:t xml:space="preserve"> </w:t>
      </w:r>
      <w:r>
        <w:t>rest</w:t>
      </w:r>
      <w:r>
        <w:rPr>
          <w:spacing w:val="-3"/>
        </w:rPr>
        <w:t xml:space="preserve"> </w:t>
      </w:r>
      <w:r>
        <w:t>but</w:t>
      </w:r>
      <w:r>
        <w:rPr>
          <w:spacing w:val="-3"/>
        </w:rPr>
        <w:t xml:space="preserve"> </w:t>
      </w:r>
      <w:r>
        <w:t>in</w:t>
      </w:r>
      <w:r>
        <w:rPr>
          <w:spacing w:val="-3"/>
        </w:rPr>
        <w:t xml:space="preserve"> </w:t>
      </w:r>
      <w:r>
        <w:t>the</w:t>
      </w:r>
      <w:r>
        <w:rPr>
          <w:spacing w:val="-3"/>
        </w:rPr>
        <w:t xml:space="preserve"> </w:t>
      </w:r>
      <w:r>
        <w:t>centre,</w:t>
      </w:r>
      <w:r>
        <w:rPr>
          <w:spacing w:val="-3"/>
        </w:rPr>
        <w:t xml:space="preserve"> </w:t>
      </w:r>
      <w:r>
        <w:t>which itself is. A wicked man is base-minded, and sinks with a dull and ponderous declination; not regarding the things above, but those below. He hath commune with men sursum os, but with beasts, deorsum cor. All his affections have a low object, not of humility, but base dejection. His hope, desire, love, joy, are set on these inferior things; and, like a mole, he digs still downward, till he come to his centre, 'his own place,' Acts 1:25—hell. Telluris inutile pondus.</w:t>
      </w:r>
    </w:p>
    <w:p w14:paraId="77AE0EBC">
      <w:pPr>
        <w:pStyle w:val="4"/>
        <w:spacing w:before="289" w:line="254" w:lineRule="auto"/>
        <w:ind w:right="97"/>
      </w:pPr>
      <w:r>
        <w:t xml:space="preserve">(2.) For coldness. Experience teacheth that the earth is cold; and coldness is a natural quality pertaining to it, though accidentally there be bred in it fiery vapours. The wicked man hath a cold heart, frozen up in the dregs of iniquity; though there be an unnatural heat sometimes flaming in him, the fire of lust and malice tormenting his bowels: but this is no kindly heat to warm his conscience. That is derived from the fire of the temple, that never goes out, and only given by Jesus Christ, that 'baptizeth with the Holy Ghost, and with </w:t>
      </w:r>
      <w:r>
        <w:rPr>
          <w:spacing w:val="-2"/>
        </w:rPr>
        <w:t>fire.'</w:t>
      </w:r>
    </w:p>
    <w:p w14:paraId="0386AB09">
      <w:pPr>
        <w:pStyle w:val="4"/>
        <w:spacing w:before="288" w:line="254" w:lineRule="auto"/>
        <w:ind w:right="97"/>
      </w:pPr>
      <w:r>
        <w:t>(3.) For foulness. The squalid earth (for we speak not here of any good ground) is called lutulenta terra, miry and noisome; yet is it neat and clean in comparison of a sin-contaminated soul. The body was</w:t>
      </w:r>
      <w:r>
        <w:rPr>
          <w:spacing w:val="21"/>
        </w:rPr>
        <w:t xml:space="preserve"> </w:t>
      </w:r>
      <w:r>
        <w:t>taken</w:t>
      </w:r>
      <w:r>
        <w:rPr>
          <w:spacing w:val="21"/>
        </w:rPr>
        <w:t xml:space="preserve"> </w:t>
      </w:r>
      <w:r>
        <w:t>from</w:t>
      </w:r>
      <w:r>
        <w:rPr>
          <w:spacing w:val="21"/>
        </w:rPr>
        <w:t xml:space="preserve"> </w:t>
      </w:r>
      <w:r>
        <w:t>the</w:t>
      </w:r>
      <w:r>
        <w:rPr>
          <w:spacing w:val="21"/>
        </w:rPr>
        <w:t xml:space="preserve"> </w:t>
      </w:r>
      <w:r>
        <w:t>earth,</w:t>
      </w:r>
      <w:r>
        <w:rPr>
          <w:spacing w:val="21"/>
        </w:rPr>
        <w:t xml:space="preserve"> </w:t>
      </w:r>
      <w:r>
        <w:t>not</w:t>
      </w:r>
      <w:r>
        <w:rPr>
          <w:spacing w:val="21"/>
        </w:rPr>
        <w:t xml:space="preserve"> </w:t>
      </w:r>
      <w:r>
        <w:t>the</w:t>
      </w:r>
      <w:r>
        <w:rPr>
          <w:spacing w:val="21"/>
        </w:rPr>
        <w:t xml:space="preserve"> </w:t>
      </w:r>
      <w:r>
        <w:t>soul;</w:t>
      </w:r>
      <w:r>
        <w:rPr>
          <w:spacing w:val="21"/>
        </w:rPr>
        <w:t xml:space="preserve"> </w:t>
      </w:r>
      <w:r>
        <w:t>the</w:t>
      </w:r>
      <w:r>
        <w:rPr>
          <w:spacing w:val="21"/>
        </w:rPr>
        <w:t xml:space="preserve"> </w:t>
      </w:r>
      <w:r>
        <w:t>body</w:t>
      </w:r>
      <w:r>
        <w:rPr>
          <w:spacing w:val="21"/>
        </w:rPr>
        <w:t xml:space="preserve"> </w:t>
      </w:r>
      <w:r>
        <w:t>shall</w:t>
      </w:r>
      <w:r>
        <w:rPr>
          <w:spacing w:val="21"/>
        </w:rPr>
        <w:t xml:space="preserve"> </w:t>
      </w:r>
      <w:r>
        <w:t>resolve</w:t>
      </w:r>
      <w:r>
        <w:rPr>
          <w:spacing w:val="21"/>
        </w:rPr>
        <w:t xml:space="preserve"> </w:t>
      </w:r>
      <w:r>
        <w:t>to</w:t>
      </w:r>
      <w:r>
        <w:rPr>
          <w:spacing w:val="21"/>
        </w:rPr>
        <w:t xml:space="preserve"> </w:t>
      </w:r>
      <w:r>
        <w:rPr>
          <w:spacing w:val="-5"/>
        </w:rPr>
        <w:t>the</w:t>
      </w:r>
    </w:p>
    <w:p w14:paraId="16EB8206">
      <w:pPr>
        <w:pStyle w:val="4"/>
        <w:spacing w:after="0" w:line="254" w:lineRule="auto"/>
        <w:sectPr>
          <w:pgSz w:w="12240" w:h="15840"/>
          <w:pgMar w:top="1360" w:right="1440" w:bottom="280" w:left="1440" w:header="720" w:footer="720" w:gutter="0"/>
          <w:cols w:space="720" w:num="1"/>
        </w:sectPr>
      </w:pPr>
    </w:p>
    <w:p w14:paraId="44B88DAA">
      <w:pPr>
        <w:pStyle w:val="4"/>
        <w:spacing w:line="254" w:lineRule="auto"/>
        <w:ind w:right="100"/>
      </w:pPr>
      <w:r>
        <w:t>earth, not the soul; yet the polluted soul is more sordid than either a leprous body or a muddy earth. In the eye of God, there is no beauty so acceptable, no foulness so detestable, as the soul's. The dove carried the praise of beauty from the peacock, by the eagle's judgment: because though the peacock living had the fairer plumes, yet dead he hath but a black liver. God's judgment of all men's fairness is by the liver, the 'cleanness of the heart in his eyesight.'</w:t>
      </w:r>
    </w:p>
    <w:p w14:paraId="669DE087">
      <w:pPr>
        <w:pStyle w:val="4"/>
        <w:spacing w:before="290" w:line="254" w:lineRule="auto"/>
        <w:ind w:right="97"/>
      </w:pPr>
      <w:r>
        <w:t>(4.) For obscurity and darkness. The earth is called a 'place of black darkness, the land of forgetfulness.' So Job and David term it. The wicked soul is full of darkness, thickness of sight, cæcity of understanding; not 'seeing the glorious liberty of the sons of God.' 'Our gospel is hid to those that are lost: whose minds the god of this world hath blinded,' 1 Cor. 4:4. There is in them hebetudo mentis, which is acutæ rationis obtusio, carnalis intemperantia crassis sensibus inducta.* They are so utterly ignorant of heaven that, as it is in the proverb, ne pictum quidem viderunt,—they have not seen it so much as in the map or picture; as to men shut up in the low caverns of the earth, not so much as the sun, and stars, and the lights of heaven's</w:t>
      </w:r>
      <w:r>
        <w:rPr>
          <w:spacing w:val="-1"/>
        </w:rPr>
        <w:t xml:space="preserve"> </w:t>
      </w:r>
      <w:r>
        <w:t>lower</w:t>
      </w:r>
      <w:r>
        <w:rPr>
          <w:spacing w:val="-1"/>
        </w:rPr>
        <w:t xml:space="preserve"> </w:t>
      </w:r>
      <w:r>
        <w:t>parts</w:t>
      </w:r>
      <w:r>
        <w:rPr>
          <w:spacing w:val="-1"/>
        </w:rPr>
        <w:t xml:space="preserve"> </w:t>
      </w:r>
      <w:r>
        <w:t>have</w:t>
      </w:r>
      <w:r>
        <w:rPr>
          <w:spacing w:val="-1"/>
        </w:rPr>
        <w:t xml:space="preserve"> </w:t>
      </w:r>
      <w:r>
        <w:t>appeared.</w:t>
      </w:r>
      <w:r>
        <w:rPr>
          <w:spacing w:val="-1"/>
        </w:rPr>
        <w:t xml:space="preserve"> </w:t>
      </w:r>
      <w:r>
        <w:t>Tolerabilor</w:t>
      </w:r>
      <w:r>
        <w:rPr>
          <w:spacing w:val="-1"/>
        </w:rPr>
        <w:t xml:space="preserve"> </w:t>
      </w:r>
      <w:r>
        <w:t>est</w:t>
      </w:r>
      <w:r>
        <w:rPr>
          <w:spacing w:val="-1"/>
        </w:rPr>
        <w:t xml:space="preserve"> </w:t>
      </w:r>
      <w:r>
        <w:t>pœna,</w:t>
      </w:r>
      <w:r>
        <w:rPr>
          <w:spacing w:val="-1"/>
        </w:rPr>
        <w:t xml:space="preserve"> </w:t>
      </w:r>
      <w:r>
        <w:t>vivere</w:t>
      </w:r>
      <w:r>
        <w:rPr>
          <w:spacing w:val="-1"/>
        </w:rPr>
        <w:t xml:space="preserve"> </w:t>
      </w:r>
      <w:r>
        <w:t>non posse, quam nescire. Ignorance is a heavier punishment than death, saith the philosopher.† Darkness is their desire, 'because their deeds are evil.' Perhaps at last, after a long dotage on their dark delight, earth, they come to hear of a better and richer country, and then take only with them the lantern of nature to find it. But so erepto lumini candelabrum quærunt,—having lost the light, they grope for the candlestick. A man that comes into his house at midnight sees nothing amiss; in the daylight he finds many things misplaced. Nature is but a dark lantern, when by it we endeavour to ransack the conscience. Only the light of grace can demonstrate all the sluttish and neglected misorders in our souls.</w:t>
      </w:r>
    </w:p>
    <w:p w14:paraId="606FB4F2">
      <w:pPr>
        <w:pStyle w:val="4"/>
        <w:spacing w:before="270" w:line="254" w:lineRule="auto"/>
        <w:ind w:right="99"/>
      </w:pPr>
      <w:r>
        <w:t>(5.) The main resemblance between an evil ground and worse man consists in the ill fruits that they both produce: briers and thorns,</w:t>
      </w:r>
      <w:r>
        <w:rPr>
          <w:spacing w:val="40"/>
        </w:rPr>
        <w:t xml:space="preserve"> </w:t>
      </w:r>
      <w:r>
        <w:t>and such not only unhelpful, but hurtful vices. This is the principal analogy</w:t>
      </w:r>
      <w:r>
        <w:rPr>
          <w:spacing w:val="80"/>
        </w:rPr>
        <w:t xml:space="preserve"> </w:t>
      </w:r>
      <w:r>
        <w:t>which</w:t>
      </w:r>
      <w:r>
        <w:rPr>
          <w:spacing w:val="80"/>
        </w:rPr>
        <w:t xml:space="preserve"> </w:t>
      </w:r>
      <w:r>
        <w:t>our</w:t>
      </w:r>
      <w:r>
        <w:rPr>
          <w:spacing w:val="80"/>
        </w:rPr>
        <w:t xml:space="preserve"> </w:t>
      </w:r>
      <w:r>
        <w:t>Apostle</w:t>
      </w:r>
      <w:r>
        <w:rPr>
          <w:spacing w:val="80"/>
        </w:rPr>
        <w:t xml:space="preserve"> </w:t>
      </w:r>
      <w:r>
        <w:t>intends;</w:t>
      </w:r>
      <w:r>
        <w:rPr>
          <w:spacing w:val="80"/>
        </w:rPr>
        <w:t xml:space="preserve"> </w:t>
      </w:r>
      <w:r>
        <w:t>the</w:t>
      </w:r>
      <w:r>
        <w:rPr>
          <w:spacing w:val="80"/>
        </w:rPr>
        <w:t xml:space="preserve"> </w:t>
      </w:r>
      <w:r>
        <w:t>pith</w:t>
      </w:r>
      <w:r>
        <w:rPr>
          <w:spacing w:val="80"/>
        </w:rPr>
        <w:t xml:space="preserve"> </w:t>
      </w:r>
      <w:r>
        <w:t>and</w:t>
      </w:r>
      <w:r>
        <w:rPr>
          <w:spacing w:val="80"/>
        </w:rPr>
        <w:t xml:space="preserve"> </w:t>
      </w:r>
      <w:r>
        <w:t>marrow</w:t>
      </w:r>
      <w:r>
        <w:rPr>
          <w:spacing w:val="80"/>
        </w:rPr>
        <w:t xml:space="preserve"> </w:t>
      </w:r>
      <w:r>
        <w:t>of</w:t>
      </w:r>
      <w:r>
        <w:rPr>
          <w:spacing w:val="80"/>
        </w:rPr>
        <w:t xml:space="preserve"> </w:t>
      </w:r>
      <w:r>
        <w:rPr>
          <w:spacing w:val="-4"/>
        </w:rPr>
        <w:t>this</w:t>
      </w:r>
    </w:p>
    <w:p w14:paraId="066D6DB1">
      <w:pPr>
        <w:pStyle w:val="4"/>
        <w:spacing w:after="0" w:line="254" w:lineRule="auto"/>
        <w:sectPr>
          <w:pgSz w:w="12240" w:h="15840"/>
          <w:pgMar w:top="1360" w:right="1440" w:bottom="280" w:left="1440" w:header="720" w:footer="720" w:gutter="0"/>
          <w:cols w:space="720" w:num="1"/>
        </w:sectPr>
      </w:pPr>
    </w:p>
    <w:p w14:paraId="7FB9E169">
      <w:pPr>
        <w:pStyle w:val="4"/>
        <w:spacing w:line="254" w:lineRule="auto"/>
        <w:ind w:right="103"/>
      </w:pPr>
      <w:r>
        <w:t xml:space="preserve">comparison. But before we come to a particular survey of this wood, some observable doctrines fall profitable to our instruction. Observe </w:t>
      </w:r>
      <w:r>
        <w:rPr>
          <w:spacing w:val="-2"/>
        </w:rPr>
        <w:t>therefore—</w:t>
      </w:r>
    </w:p>
    <w:p w14:paraId="1606ED12">
      <w:pPr>
        <w:pStyle w:val="4"/>
        <w:spacing w:before="296" w:line="254" w:lineRule="auto"/>
      </w:pPr>
      <w:r>
        <w:t>[1.] The word of God will work some way. It falls not upon any ground in vain; but will produce herbs or weeds. It is such physic as will either cure or kill. It mollifies one, makes another more hard. Some hearts it pricks, Acts 2; others it terrifies, though converts not, as it made Felix tremble. None ever heard it, but they are either better or worse by it. 'We preach Christ crucified, unto the Jews a stumblingblock, unto the Gentiles foolishness; but unto them which are called, both of Jews and Greeks, the power of God, and the wisdom of God,' 1 Cor. 1:23. It is either a converting or convincing power; sealing receivers to redemption, contemners to rejection, Heb. 4:12. 'The word which I have preached shall judge you in the latter day,' John 12:48.</w:t>
      </w:r>
    </w:p>
    <w:p w14:paraId="4E51457D">
      <w:pPr>
        <w:pStyle w:val="4"/>
        <w:spacing w:before="284" w:line="254" w:lineRule="auto"/>
        <w:ind w:right="97"/>
      </w:pPr>
      <w:r>
        <w:t>If this doctrine were considerately digested in hearers' hearts, what a zealous preparation would it work in their souls! It would bring us to these seats with other minds, if we remembered that we return not back to our own doors the very same we came out, but either somewhat better or much worse. Sergius Paulus was turned, Elymas obdurated, at one sermon, Acts 13:7, 8. After our Saviour's heavenly sermon, John 6:66, 'some went back, and walked no more with him;' that Christ bespake his apostles, 'Will ye also go away?' Others stuck more close: 'Lord, to whom shall we go? thou hast the words of eternal life,' ver. 68. The prophet Isaiah speaks fully to this purpose: 'As the rain cometh down, and returneth not back,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 Isa. 55:10.</w:t>
      </w:r>
    </w:p>
    <w:p w14:paraId="05C62781">
      <w:pPr>
        <w:pStyle w:val="4"/>
        <w:spacing w:before="279" w:line="254" w:lineRule="auto"/>
        <w:ind w:right="105"/>
      </w:pPr>
      <w:r>
        <w:t>The</w:t>
      </w:r>
      <w:r>
        <w:rPr>
          <w:spacing w:val="-1"/>
        </w:rPr>
        <w:t xml:space="preserve"> </w:t>
      </w:r>
      <w:r>
        <w:t>word</w:t>
      </w:r>
      <w:r>
        <w:rPr>
          <w:spacing w:val="-1"/>
        </w:rPr>
        <w:t xml:space="preserve"> </w:t>
      </w:r>
      <w:r>
        <w:t>that</w:t>
      </w:r>
      <w:r>
        <w:rPr>
          <w:spacing w:val="-1"/>
        </w:rPr>
        <w:t xml:space="preserve"> </w:t>
      </w:r>
      <w:r>
        <w:t>we</w:t>
      </w:r>
      <w:r>
        <w:rPr>
          <w:spacing w:val="-1"/>
        </w:rPr>
        <w:t xml:space="preserve"> </w:t>
      </w:r>
      <w:r>
        <w:t>have</w:t>
      </w:r>
      <w:r>
        <w:rPr>
          <w:spacing w:val="-1"/>
        </w:rPr>
        <w:t xml:space="preserve"> </w:t>
      </w:r>
      <w:r>
        <w:t>preached</w:t>
      </w:r>
      <w:r>
        <w:rPr>
          <w:spacing w:val="-1"/>
        </w:rPr>
        <w:t xml:space="preserve"> </w:t>
      </w:r>
      <w:r>
        <w:t>shall</w:t>
      </w:r>
      <w:r>
        <w:rPr>
          <w:spacing w:val="-1"/>
        </w:rPr>
        <w:t xml:space="preserve"> </w:t>
      </w:r>
      <w:r>
        <w:t>either</w:t>
      </w:r>
      <w:r>
        <w:rPr>
          <w:spacing w:val="-1"/>
        </w:rPr>
        <w:t xml:space="preserve"> </w:t>
      </w:r>
      <w:r>
        <w:t>save</w:t>
      </w:r>
      <w:r>
        <w:rPr>
          <w:spacing w:val="-1"/>
        </w:rPr>
        <w:t xml:space="preserve"> </w:t>
      </w:r>
      <w:r>
        <w:t>you</w:t>
      </w:r>
      <w:r>
        <w:rPr>
          <w:spacing w:val="-1"/>
        </w:rPr>
        <w:t xml:space="preserve"> </w:t>
      </w:r>
      <w:r>
        <w:t>or</w:t>
      </w:r>
      <w:r>
        <w:rPr>
          <w:spacing w:val="-1"/>
        </w:rPr>
        <w:t xml:space="preserve"> </w:t>
      </w:r>
      <w:r>
        <w:t>judge</w:t>
      </w:r>
      <w:r>
        <w:rPr>
          <w:spacing w:val="-1"/>
        </w:rPr>
        <w:t xml:space="preserve"> </w:t>
      </w:r>
      <w:r>
        <w:t>you.</w:t>
      </w:r>
      <w:r>
        <w:rPr>
          <w:spacing w:val="-1"/>
        </w:rPr>
        <w:t xml:space="preserve"> </w:t>
      </w:r>
      <w:r>
        <w:t>It shall</w:t>
      </w:r>
      <w:r>
        <w:rPr>
          <w:spacing w:val="27"/>
        </w:rPr>
        <w:t xml:space="preserve"> </w:t>
      </w:r>
      <w:r>
        <w:t>be</w:t>
      </w:r>
      <w:r>
        <w:rPr>
          <w:spacing w:val="27"/>
        </w:rPr>
        <w:t xml:space="preserve"> </w:t>
      </w:r>
      <w:r>
        <w:t>either</w:t>
      </w:r>
      <w:r>
        <w:rPr>
          <w:spacing w:val="27"/>
        </w:rPr>
        <w:t xml:space="preserve"> </w:t>
      </w:r>
      <w:r>
        <w:t>a</w:t>
      </w:r>
      <w:r>
        <w:rPr>
          <w:spacing w:val="27"/>
        </w:rPr>
        <w:t xml:space="preserve"> </w:t>
      </w:r>
      <w:r>
        <w:t>copy</w:t>
      </w:r>
      <w:r>
        <w:rPr>
          <w:spacing w:val="27"/>
        </w:rPr>
        <w:t xml:space="preserve"> </w:t>
      </w:r>
      <w:r>
        <w:t>of</w:t>
      </w:r>
      <w:r>
        <w:rPr>
          <w:spacing w:val="27"/>
        </w:rPr>
        <w:t xml:space="preserve"> </w:t>
      </w:r>
      <w:r>
        <w:t>your</w:t>
      </w:r>
      <w:r>
        <w:rPr>
          <w:spacing w:val="27"/>
        </w:rPr>
        <w:t xml:space="preserve"> </w:t>
      </w:r>
      <w:r>
        <w:t>pardon</w:t>
      </w:r>
      <w:r>
        <w:rPr>
          <w:spacing w:val="27"/>
        </w:rPr>
        <w:t xml:space="preserve"> </w:t>
      </w:r>
      <w:r>
        <w:t>or</w:t>
      </w:r>
      <w:r>
        <w:rPr>
          <w:spacing w:val="27"/>
        </w:rPr>
        <w:t xml:space="preserve"> </w:t>
      </w:r>
      <w:r>
        <w:t>a</w:t>
      </w:r>
      <w:r>
        <w:rPr>
          <w:spacing w:val="27"/>
        </w:rPr>
        <w:t xml:space="preserve"> </w:t>
      </w:r>
      <w:r>
        <w:t>bill</w:t>
      </w:r>
      <w:r>
        <w:rPr>
          <w:spacing w:val="27"/>
        </w:rPr>
        <w:t xml:space="preserve"> </w:t>
      </w:r>
      <w:r>
        <w:t>of</w:t>
      </w:r>
      <w:r>
        <w:rPr>
          <w:spacing w:val="27"/>
        </w:rPr>
        <w:t xml:space="preserve"> </w:t>
      </w:r>
      <w:r>
        <w:t>your</w:t>
      </w:r>
      <w:r>
        <w:rPr>
          <w:spacing w:val="27"/>
        </w:rPr>
        <w:t xml:space="preserve"> </w:t>
      </w:r>
      <w:r>
        <w:t>indictment</w:t>
      </w:r>
      <w:r>
        <w:rPr>
          <w:spacing w:val="27"/>
        </w:rPr>
        <w:t xml:space="preserve"> </w:t>
      </w:r>
      <w:r>
        <w:rPr>
          <w:spacing w:val="-5"/>
        </w:rPr>
        <w:t>at</w:t>
      </w:r>
    </w:p>
    <w:p w14:paraId="2C497089">
      <w:pPr>
        <w:pStyle w:val="4"/>
        <w:spacing w:after="0" w:line="254" w:lineRule="auto"/>
        <w:sectPr>
          <w:pgSz w:w="12240" w:h="15840"/>
          <w:pgMar w:top="1360" w:right="1440" w:bottom="280" w:left="1440" w:header="720" w:footer="720" w:gutter="0"/>
          <w:cols w:space="720" w:num="1"/>
        </w:sectPr>
      </w:pPr>
    </w:p>
    <w:p w14:paraId="02ACD3B1">
      <w:pPr>
        <w:pStyle w:val="4"/>
        <w:spacing w:line="254" w:lineRule="auto"/>
      </w:pPr>
      <w:r>
        <w:t>the last day. John Baptist calls the gospel a fan, that will distinguish between</w:t>
      </w:r>
      <w:r>
        <w:rPr>
          <w:spacing w:val="-4"/>
        </w:rPr>
        <w:t xml:space="preserve"> </w:t>
      </w:r>
      <w:r>
        <w:t>true</w:t>
      </w:r>
      <w:r>
        <w:rPr>
          <w:spacing w:val="-4"/>
        </w:rPr>
        <w:t xml:space="preserve"> </w:t>
      </w:r>
      <w:r>
        <w:t>and</w:t>
      </w:r>
      <w:r>
        <w:rPr>
          <w:spacing w:val="-4"/>
        </w:rPr>
        <w:t xml:space="preserve"> </w:t>
      </w:r>
      <w:r>
        <w:t>false</w:t>
      </w:r>
      <w:r>
        <w:rPr>
          <w:spacing w:val="-4"/>
        </w:rPr>
        <w:t xml:space="preserve"> </w:t>
      </w:r>
      <w:r>
        <w:t>children,</w:t>
      </w:r>
      <w:r>
        <w:rPr>
          <w:spacing w:val="-4"/>
        </w:rPr>
        <w:t xml:space="preserve"> </w:t>
      </w:r>
      <w:r>
        <w:t>between</w:t>
      </w:r>
      <w:r>
        <w:rPr>
          <w:spacing w:val="-4"/>
        </w:rPr>
        <w:t xml:space="preserve"> </w:t>
      </w:r>
      <w:r>
        <w:t>wheat</w:t>
      </w:r>
      <w:r>
        <w:rPr>
          <w:spacing w:val="-4"/>
        </w:rPr>
        <w:t xml:space="preserve"> </w:t>
      </w:r>
      <w:r>
        <w:t>and</w:t>
      </w:r>
      <w:r>
        <w:rPr>
          <w:spacing w:val="-4"/>
        </w:rPr>
        <w:t xml:space="preserve"> </w:t>
      </w:r>
      <w:r>
        <w:t>chaff,</w:t>
      </w:r>
      <w:r>
        <w:rPr>
          <w:spacing w:val="-4"/>
        </w:rPr>
        <w:t xml:space="preserve"> </w:t>
      </w:r>
      <w:r>
        <w:t>Matt.</w:t>
      </w:r>
      <w:r>
        <w:rPr>
          <w:spacing w:val="-4"/>
        </w:rPr>
        <w:t xml:space="preserve"> </w:t>
      </w:r>
      <w:r>
        <w:t>3:12. It will make known the faithfulness of those that with honest hearts embrace it, and scatter hypocrites like chaff, by reason of their</w:t>
      </w:r>
      <w:r>
        <w:rPr>
          <w:spacing w:val="40"/>
        </w:rPr>
        <w:t xml:space="preserve"> </w:t>
      </w:r>
      <w:r>
        <w:t>insolid levity. Simeon so prophesied to Mary the virgin of her Son, that 'he should be the fall and the rising,' Luke 2:34, the reparation and ruin, of many; and whiles 'he is set for a sign which shall be spoken against,' by this means 'the thoughts of many hearts shall be revealed.'</w:t>
      </w:r>
      <w:r>
        <w:rPr>
          <w:spacing w:val="-1"/>
        </w:rPr>
        <w:t xml:space="preserve"> </w:t>
      </w:r>
      <w:r>
        <w:t>The</w:t>
      </w:r>
      <w:r>
        <w:rPr>
          <w:spacing w:val="-1"/>
        </w:rPr>
        <w:t xml:space="preserve"> </w:t>
      </w:r>
      <w:r>
        <w:t>word</w:t>
      </w:r>
      <w:r>
        <w:rPr>
          <w:spacing w:val="-1"/>
        </w:rPr>
        <w:t xml:space="preserve"> </w:t>
      </w:r>
      <w:r>
        <w:t>is</w:t>
      </w:r>
      <w:r>
        <w:rPr>
          <w:spacing w:val="-1"/>
        </w:rPr>
        <w:t xml:space="preserve"> </w:t>
      </w:r>
      <w:r>
        <w:t>like</w:t>
      </w:r>
      <w:r>
        <w:rPr>
          <w:spacing w:val="-1"/>
        </w:rPr>
        <w:t xml:space="preserve"> </w:t>
      </w:r>
      <w:r>
        <w:t>fire,</w:t>
      </w:r>
      <w:r>
        <w:rPr>
          <w:spacing w:val="-1"/>
        </w:rPr>
        <w:t xml:space="preserve"> </w:t>
      </w:r>
      <w:r>
        <w:t>that</w:t>
      </w:r>
      <w:r>
        <w:rPr>
          <w:spacing w:val="-1"/>
        </w:rPr>
        <w:t xml:space="preserve"> </w:t>
      </w:r>
      <w:r>
        <w:t>hath</w:t>
      </w:r>
      <w:r>
        <w:rPr>
          <w:spacing w:val="-1"/>
        </w:rPr>
        <w:t xml:space="preserve"> </w:t>
      </w:r>
      <w:r>
        <w:t>a</w:t>
      </w:r>
      <w:r>
        <w:rPr>
          <w:spacing w:val="-1"/>
        </w:rPr>
        <w:t xml:space="preserve"> </w:t>
      </w:r>
      <w:r>
        <w:t>double</w:t>
      </w:r>
      <w:r>
        <w:rPr>
          <w:spacing w:val="-1"/>
        </w:rPr>
        <w:t xml:space="preserve"> </w:t>
      </w:r>
      <w:r>
        <w:t>operation</w:t>
      </w:r>
      <w:r>
        <w:rPr>
          <w:spacing w:val="-1"/>
        </w:rPr>
        <w:t xml:space="preserve"> </w:t>
      </w:r>
      <w:r>
        <w:t>upon</w:t>
      </w:r>
      <w:r>
        <w:rPr>
          <w:spacing w:val="-1"/>
        </w:rPr>
        <w:t xml:space="preserve"> </w:t>
      </w:r>
      <w:r>
        <w:t>the several subjects it works on—stubble or gold. It fires the one and fines</w:t>
      </w:r>
      <w:r>
        <w:rPr>
          <w:spacing w:val="-3"/>
        </w:rPr>
        <w:t xml:space="preserve"> </w:t>
      </w:r>
      <w:r>
        <w:t>the</w:t>
      </w:r>
      <w:r>
        <w:rPr>
          <w:spacing w:val="-3"/>
        </w:rPr>
        <w:t xml:space="preserve"> </w:t>
      </w:r>
      <w:r>
        <w:t>other.</w:t>
      </w:r>
      <w:r>
        <w:rPr>
          <w:spacing w:val="-3"/>
        </w:rPr>
        <w:t xml:space="preserve"> </w:t>
      </w:r>
      <w:r>
        <w:t>Some</w:t>
      </w:r>
      <w:r>
        <w:rPr>
          <w:spacing w:val="-3"/>
        </w:rPr>
        <w:t xml:space="preserve"> </w:t>
      </w:r>
      <w:r>
        <w:t>hearts</w:t>
      </w:r>
      <w:r>
        <w:rPr>
          <w:spacing w:val="-3"/>
        </w:rPr>
        <w:t xml:space="preserve"> </w:t>
      </w:r>
      <w:r>
        <w:t>it</w:t>
      </w:r>
      <w:r>
        <w:rPr>
          <w:spacing w:val="-3"/>
        </w:rPr>
        <w:t xml:space="preserve"> </w:t>
      </w:r>
      <w:r>
        <w:t>inflames</w:t>
      </w:r>
      <w:r>
        <w:rPr>
          <w:spacing w:val="-3"/>
        </w:rPr>
        <w:t xml:space="preserve"> </w:t>
      </w:r>
      <w:r>
        <w:t>with</w:t>
      </w:r>
      <w:r>
        <w:rPr>
          <w:spacing w:val="-3"/>
        </w:rPr>
        <w:t xml:space="preserve"> </w:t>
      </w:r>
      <w:r>
        <w:t>zeal</w:t>
      </w:r>
      <w:r>
        <w:rPr>
          <w:spacing w:val="-3"/>
        </w:rPr>
        <w:t xml:space="preserve"> </w:t>
      </w:r>
      <w:r>
        <w:t>to</w:t>
      </w:r>
      <w:r>
        <w:rPr>
          <w:spacing w:val="-3"/>
        </w:rPr>
        <w:t xml:space="preserve"> </w:t>
      </w:r>
      <w:r>
        <w:t>it;</w:t>
      </w:r>
      <w:r>
        <w:rPr>
          <w:spacing w:val="-3"/>
        </w:rPr>
        <w:t xml:space="preserve"> </w:t>
      </w:r>
      <w:r>
        <w:t>other</w:t>
      </w:r>
      <w:r>
        <w:rPr>
          <w:spacing w:val="-3"/>
        </w:rPr>
        <w:t xml:space="preserve"> </w:t>
      </w:r>
      <w:r>
        <w:t>it</w:t>
      </w:r>
      <w:r>
        <w:rPr>
          <w:spacing w:val="-3"/>
        </w:rPr>
        <w:t xml:space="preserve"> </w:t>
      </w:r>
      <w:r>
        <w:t>sets</w:t>
      </w:r>
      <w:r>
        <w:rPr>
          <w:spacing w:val="-3"/>
        </w:rPr>
        <w:t xml:space="preserve"> </w:t>
      </w:r>
      <w:r>
        <w:t>on fire to impugn, persecute it. It is to conversion, if believed; to confusion, if despised. Lo, Christ himself preaching, some faithfully entertain, others reject, as the Gergesenes, that had rather have their hogs saved than their souls, Matt. 8.</w:t>
      </w:r>
    </w:p>
    <w:p w14:paraId="21671E76">
      <w:pPr>
        <w:pStyle w:val="4"/>
        <w:spacing w:before="280" w:line="254" w:lineRule="auto"/>
      </w:pPr>
      <w:r>
        <w:t>[2.] That thorns are produced, the fault is not in the good rain, but the ill ground. 'What could I,' saith God, 'have done more to my vineyard?' Isa. 5:4: I have done enough to make it bear good grapes; 'wherefore then,' or from what cause, 'brings it forth wild grapes?' The earth desires the influence of heaven and showers from the clouds to make it fruitful. It is granted: the sun shines, the dews fall. The garden hereupon brings forth herbs, the desert thorns. If these blessings</w:t>
      </w:r>
      <w:r>
        <w:rPr>
          <w:spacing w:val="-1"/>
        </w:rPr>
        <w:t xml:space="preserve"> </w:t>
      </w:r>
      <w:r>
        <w:t>of</w:t>
      </w:r>
      <w:r>
        <w:rPr>
          <w:spacing w:val="-1"/>
        </w:rPr>
        <w:t xml:space="preserve"> </w:t>
      </w:r>
      <w:r>
        <w:t>heaven</w:t>
      </w:r>
      <w:r>
        <w:rPr>
          <w:spacing w:val="-1"/>
        </w:rPr>
        <w:t xml:space="preserve"> </w:t>
      </w:r>
      <w:r>
        <w:t>were</w:t>
      </w:r>
      <w:r>
        <w:rPr>
          <w:spacing w:val="-1"/>
        </w:rPr>
        <w:t xml:space="preserve"> </w:t>
      </w:r>
      <w:r>
        <w:t>the</w:t>
      </w:r>
      <w:r>
        <w:rPr>
          <w:spacing w:val="-1"/>
        </w:rPr>
        <w:t xml:space="preserve"> </w:t>
      </w:r>
      <w:r>
        <w:t>proper</w:t>
      </w:r>
      <w:r>
        <w:rPr>
          <w:spacing w:val="-1"/>
        </w:rPr>
        <w:t xml:space="preserve"> </w:t>
      </w:r>
      <w:r>
        <w:t>cause</w:t>
      </w:r>
      <w:r>
        <w:rPr>
          <w:spacing w:val="-1"/>
        </w:rPr>
        <w:t xml:space="preserve"> </w:t>
      </w:r>
      <w:r>
        <w:t>of</w:t>
      </w:r>
      <w:r>
        <w:rPr>
          <w:spacing w:val="-1"/>
        </w:rPr>
        <w:t xml:space="preserve"> </w:t>
      </w:r>
      <w:r>
        <w:t>the</w:t>
      </w:r>
      <w:r>
        <w:rPr>
          <w:spacing w:val="-1"/>
        </w:rPr>
        <w:t xml:space="preserve"> </w:t>
      </w:r>
      <w:r>
        <w:t>weeds,</w:t>
      </w:r>
      <w:r>
        <w:rPr>
          <w:spacing w:val="-1"/>
        </w:rPr>
        <w:t xml:space="preserve"> </w:t>
      </w:r>
      <w:r>
        <w:t>why</w:t>
      </w:r>
      <w:r>
        <w:rPr>
          <w:spacing w:val="-1"/>
        </w:rPr>
        <w:t xml:space="preserve"> </w:t>
      </w:r>
      <w:r>
        <w:t>hath</w:t>
      </w:r>
      <w:r>
        <w:rPr>
          <w:spacing w:val="-1"/>
        </w:rPr>
        <w:t xml:space="preserve"> </w:t>
      </w:r>
      <w:r>
        <w:t>not then the good ground such cursed effects? The everlasting lamp of heaven sends forth his saving rays; and the sacred dews of the gospel fall on the pure and unclean heart. There it is requited with a fertile obedience; here with an impious ingratitude. Let not the mercy of God be blamed for this man's misery. Perditio ex se; God hath done enough to save him. St Augustine directly to this purpose: Simul</w:t>
      </w:r>
      <w:r>
        <w:rPr>
          <w:spacing w:val="40"/>
        </w:rPr>
        <w:t xml:space="preserve"> </w:t>
      </w:r>
      <w:r>
        <w:t>pluit Dominus super segetes, et super spinas. Sed segeti pluit ad horreum,</w:t>
      </w:r>
      <w:r>
        <w:rPr>
          <w:spacing w:val="-3"/>
        </w:rPr>
        <w:t xml:space="preserve"> </w:t>
      </w:r>
      <w:r>
        <w:t>spinis</w:t>
      </w:r>
      <w:r>
        <w:rPr>
          <w:spacing w:val="-3"/>
        </w:rPr>
        <w:t xml:space="preserve"> </w:t>
      </w:r>
      <w:r>
        <w:t>ad</w:t>
      </w:r>
      <w:r>
        <w:rPr>
          <w:spacing w:val="-3"/>
        </w:rPr>
        <w:t xml:space="preserve"> </w:t>
      </w:r>
      <w:r>
        <w:t>ignem</w:t>
      </w:r>
      <w:r>
        <w:rPr>
          <w:spacing w:val="-3"/>
        </w:rPr>
        <w:t xml:space="preserve"> </w:t>
      </w:r>
      <w:r>
        <w:t>et</w:t>
      </w:r>
      <w:r>
        <w:rPr>
          <w:spacing w:val="-3"/>
        </w:rPr>
        <w:t xml:space="preserve"> </w:t>
      </w:r>
      <w:r>
        <w:t>tamen</w:t>
      </w:r>
      <w:r>
        <w:rPr>
          <w:spacing w:val="-3"/>
        </w:rPr>
        <w:t xml:space="preserve"> </w:t>
      </w:r>
      <w:r>
        <w:t>una</w:t>
      </w:r>
      <w:r>
        <w:rPr>
          <w:spacing w:val="-3"/>
        </w:rPr>
        <w:t xml:space="preserve"> </w:t>
      </w:r>
      <w:r>
        <w:t>est</w:t>
      </w:r>
      <w:r>
        <w:rPr>
          <w:spacing w:val="-3"/>
        </w:rPr>
        <w:t xml:space="preserve"> </w:t>
      </w:r>
      <w:r>
        <w:t>pluvia.*</w:t>
      </w:r>
      <w:r>
        <w:rPr>
          <w:spacing w:val="-3"/>
        </w:rPr>
        <w:t xml:space="preserve"> </w:t>
      </w:r>
      <w:r>
        <w:t>God</w:t>
      </w:r>
      <w:r>
        <w:rPr>
          <w:spacing w:val="-3"/>
        </w:rPr>
        <w:t xml:space="preserve"> </w:t>
      </w:r>
      <w:r>
        <w:t>at</w:t>
      </w:r>
      <w:r>
        <w:rPr>
          <w:spacing w:val="-3"/>
        </w:rPr>
        <w:t xml:space="preserve"> </w:t>
      </w:r>
      <w:r>
        <w:t>once</w:t>
      </w:r>
      <w:r>
        <w:rPr>
          <w:spacing w:val="-3"/>
        </w:rPr>
        <w:t xml:space="preserve"> </w:t>
      </w:r>
      <w:r>
        <w:t>rains upon</w:t>
      </w:r>
      <w:r>
        <w:rPr>
          <w:spacing w:val="-1"/>
        </w:rPr>
        <w:t xml:space="preserve"> </w:t>
      </w:r>
      <w:r>
        <w:t>the</w:t>
      </w:r>
      <w:r>
        <w:rPr>
          <w:spacing w:val="-1"/>
        </w:rPr>
        <w:t xml:space="preserve"> </w:t>
      </w:r>
      <w:r>
        <w:t>herbs</w:t>
      </w:r>
      <w:r>
        <w:rPr>
          <w:spacing w:val="-1"/>
        </w:rPr>
        <w:t xml:space="preserve"> </w:t>
      </w:r>
      <w:r>
        <w:t>and</w:t>
      </w:r>
      <w:r>
        <w:rPr>
          <w:spacing w:val="-1"/>
        </w:rPr>
        <w:t xml:space="preserve"> </w:t>
      </w:r>
      <w:r>
        <w:t>the</w:t>
      </w:r>
      <w:r>
        <w:rPr>
          <w:spacing w:val="-1"/>
        </w:rPr>
        <w:t xml:space="preserve"> </w:t>
      </w:r>
      <w:r>
        <w:t>thorns:</w:t>
      </w:r>
      <w:r>
        <w:rPr>
          <w:spacing w:val="-1"/>
        </w:rPr>
        <w:t xml:space="preserve"> </w:t>
      </w:r>
      <w:r>
        <w:t>upon</w:t>
      </w:r>
      <w:r>
        <w:rPr>
          <w:spacing w:val="-1"/>
        </w:rPr>
        <w:t xml:space="preserve"> </w:t>
      </w:r>
      <w:r>
        <w:t>the</w:t>
      </w:r>
      <w:r>
        <w:rPr>
          <w:spacing w:val="-1"/>
        </w:rPr>
        <w:t xml:space="preserve"> </w:t>
      </w:r>
      <w:r>
        <w:t>herbs</w:t>
      </w:r>
      <w:r>
        <w:rPr>
          <w:spacing w:val="-1"/>
        </w:rPr>
        <w:t xml:space="preserve"> </w:t>
      </w:r>
      <w:r>
        <w:t>or</w:t>
      </w:r>
      <w:r>
        <w:rPr>
          <w:spacing w:val="-1"/>
        </w:rPr>
        <w:t xml:space="preserve"> </w:t>
      </w:r>
      <w:r>
        <w:t>good</w:t>
      </w:r>
      <w:r>
        <w:rPr>
          <w:spacing w:val="-1"/>
        </w:rPr>
        <w:t xml:space="preserve"> </w:t>
      </w:r>
      <w:r>
        <w:t>seed,</w:t>
      </w:r>
      <w:r>
        <w:rPr>
          <w:spacing w:val="-1"/>
        </w:rPr>
        <w:t xml:space="preserve"> </w:t>
      </w:r>
      <w:r>
        <w:t>to</w:t>
      </w:r>
      <w:r>
        <w:rPr>
          <w:spacing w:val="-1"/>
        </w:rPr>
        <w:t xml:space="preserve"> </w:t>
      </w:r>
      <w:r>
        <w:t>shoot it up for his barn, for himself; upon the thorns, to fit them for the fire: yet is it one and the same rain.</w:t>
      </w:r>
    </w:p>
    <w:p w14:paraId="5AE7439F">
      <w:pPr>
        <w:pStyle w:val="4"/>
        <w:spacing w:after="0" w:line="254" w:lineRule="auto"/>
        <w:sectPr>
          <w:pgSz w:w="12240" w:h="15840"/>
          <w:pgMar w:top="1360" w:right="1440" w:bottom="280" w:left="1440" w:header="720" w:footer="720" w:gutter="0"/>
          <w:cols w:space="720" w:num="1"/>
        </w:sectPr>
      </w:pPr>
    </w:p>
    <w:p w14:paraId="7FA7CEF6">
      <w:pPr>
        <w:pStyle w:val="4"/>
        <w:spacing w:line="254" w:lineRule="auto"/>
      </w:pPr>
      <w:r>
        <w:t>This shall cover the faces of libertines with everlasting confusion, who are evermore rubbing their own filthiness on God's purity, and charging him as the author of their sins. If the devils in hell should speak, what could they say more? We have fallen from our</w:t>
      </w:r>
      <w:r>
        <w:rPr>
          <w:spacing w:val="40"/>
        </w:rPr>
        <w:t xml:space="preserve"> </w:t>
      </w:r>
      <w:r>
        <w:t>happiness, and God caused it. Reprobate thoughts! Men have spilt blood, defiled forbidden beds, struck at princes with treasons, ruined countries with depopulations, filled the earth with rapes, and shot at heaven with blasphemies; and lay their damnation on their Maker, deriving</w:t>
      </w:r>
      <w:r>
        <w:rPr>
          <w:spacing w:val="-4"/>
        </w:rPr>
        <w:t xml:space="preserve"> </w:t>
      </w:r>
      <w:r>
        <w:t>from</w:t>
      </w:r>
      <w:r>
        <w:rPr>
          <w:spacing w:val="-4"/>
        </w:rPr>
        <w:t xml:space="preserve"> </w:t>
      </w:r>
      <w:r>
        <w:t>his</w:t>
      </w:r>
      <w:r>
        <w:rPr>
          <w:spacing w:val="-4"/>
        </w:rPr>
        <w:t xml:space="preserve"> </w:t>
      </w:r>
      <w:r>
        <w:t>purpose</w:t>
      </w:r>
      <w:r>
        <w:rPr>
          <w:spacing w:val="-4"/>
        </w:rPr>
        <w:t xml:space="preserve"> </w:t>
      </w:r>
      <w:r>
        <w:t>excuses</w:t>
      </w:r>
      <w:r>
        <w:rPr>
          <w:spacing w:val="-4"/>
        </w:rPr>
        <w:t xml:space="preserve"> </w:t>
      </w:r>
      <w:r>
        <w:t>of</w:t>
      </w:r>
      <w:r>
        <w:rPr>
          <w:spacing w:val="-4"/>
        </w:rPr>
        <w:t xml:space="preserve"> </w:t>
      </w:r>
      <w:r>
        <w:t>their</w:t>
      </w:r>
      <w:r>
        <w:rPr>
          <w:spacing w:val="-4"/>
        </w:rPr>
        <w:t xml:space="preserve"> </w:t>
      </w:r>
      <w:r>
        <w:t>wickedness.</w:t>
      </w:r>
      <w:r>
        <w:rPr>
          <w:spacing w:val="-4"/>
        </w:rPr>
        <w:t xml:space="preserve"> </w:t>
      </w:r>
      <w:r>
        <w:t>The</w:t>
      </w:r>
      <w:r>
        <w:rPr>
          <w:spacing w:val="-4"/>
        </w:rPr>
        <w:t xml:space="preserve"> </w:t>
      </w:r>
      <w:r>
        <w:t>inevitable decree of God's counsel is charged; the thought of that hath made them careless: so with good food they poison themselves. Willing fools, rack not your belief with impossibilities. Behold, God is so far from authorising your sins and falls, that he rains on you the holy dews of his word to mollify your hearts; justifying himself by this proffered means of your salvation that he would not the death of a sinner. Oh, but his hidden will is to damn us! Madmen! that forsake that signed will, written in tables, published with trumpets, commanded with blessings, cursings, promises, menaces, to which every soul stands bound, and fall to prying into those unsearchable mysteries, covered with a curtain of holy secrecy, not to be drawn aside till the day comes wherein we shall know as we are known.</w:t>
      </w:r>
    </w:p>
    <w:p w14:paraId="5230700C">
      <w:pPr>
        <w:pStyle w:val="4"/>
        <w:spacing w:before="272" w:line="254" w:lineRule="auto"/>
        <w:ind w:right="100"/>
      </w:pPr>
      <w:r>
        <w:t>Cease, aspiring man, to root thy wickedness in heaven, and to draw</w:t>
      </w:r>
      <w:r>
        <w:rPr>
          <w:spacing w:val="40"/>
        </w:rPr>
        <w:t xml:space="preserve"> </w:t>
      </w:r>
      <w:r>
        <w:t>in God as an accessary to thy profaneness. God would have thee saved, but thou wilt bear thorns and briers, though thou endangerest thyself to cursing. Is this the requital for his mercy? Are all his kindnesses to thee thus taken? That when he hath done so much to bring thee to heaven, thou wilt tax him for casting thee to hell? when he</w:t>
      </w:r>
      <w:r>
        <w:rPr>
          <w:spacing w:val="-3"/>
        </w:rPr>
        <w:t xml:space="preserve"> </w:t>
      </w:r>
      <w:r>
        <w:t>hath</w:t>
      </w:r>
      <w:r>
        <w:rPr>
          <w:spacing w:val="-3"/>
        </w:rPr>
        <w:t xml:space="preserve"> </w:t>
      </w:r>
      <w:r>
        <w:t>so</w:t>
      </w:r>
      <w:r>
        <w:rPr>
          <w:spacing w:val="-3"/>
        </w:rPr>
        <w:t xml:space="preserve"> </w:t>
      </w:r>
      <w:r>
        <w:t>laboured</w:t>
      </w:r>
      <w:r>
        <w:rPr>
          <w:spacing w:val="-3"/>
        </w:rPr>
        <w:t xml:space="preserve"> </w:t>
      </w:r>
      <w:r>
        <w:t>to</w:t>
      </w:r>
      <w:r>
        <w:rPr>
          <w:spacing w:val="-3"/>
        </w:rPr>
        <w:t xml:space="preserve"> </w:t>
      </w:r>
      <w:r>
        <w:t>make</w:t>
      </w:r>
      <w:r>
        <w:rPr>
          <w:spacing w:val="-3"/>
        </w:rPr>
        <w:t xml:space="preserve"> </w:t>
      </w:r>
      <w:r>
        <w:t>thee</w:t>
      </w:r>
      <w:r>
        <w:rPr>
          <w:spacing w:val="-3"/>
        </w:rPr>
        <w:t xml:space="preserve"> </w:t>
      </w:r>
      <w:r>
        <w:t>good,</w:t>
      </w:r>
      <w:r>
        <w:rPr>
          <w:spacing w:val="-3"/>
        </w:rPr>
        <w:t xml:space="preserve"> </w:t>
      </w:r>
      <w:r>
        <w:t>thou</w:t>
      </w:r>
      <w:r>
        <w:rPr>
          <w:spacing w:val="-3"/>
        </w:rPr>
        <w:t xml:space="preserve"> </w:t>
      </w:r>
      <w:r>
        <w:t>wilt</w:t>
      </w:r>
      <w:r>
        <w:rPr>
          <w:spacing w:val="-3"/>
        </w:rPr>
        <w:t xml:space="preserve"> </w:t>
      </w:r>
      <w:r>
        <w:t>lay</w:t>
      </w:r>
      <w:r>
        <w:rPr>
          <w:spacing w:val="-3"/>
        </w:rPr>
        <w:t xml:space="preserve"> </w:t>
      </w:r>
      <w:r>
        <w:t>to</w:t>
      </w:r>
      <w:r>
        <w:rPr>
          <w:spacing w:val="-3"/>
        </w:rPr>
        <w:t xml:space="preserve"> </w:t>
      </w:r>
      <w:r>
        <w:t>his</w:t>
      </w:r>
      <w:r>
        <w:rPr>
          <w:spacing w:val="-3"/>
        </w:rPr>
        <w:t xml:space="preserve"> </w:t>
      </w:r>
      <w:r>
        <w:t>charge</w:t>
      </w:r>
      <w:r>
        <w:rPr>
          <w:spacing w:val="-3"/>
        </w:rPr>
        <w:t xml:space="preserve"> </w:t>
      </w:r>
      <w:r>
        <w:t>thy own voluntary badness? No; justify God, and magnify his mercy. Accuse thine own corrupt heart, that turns so good and alimental food into offensive crudities. Say, heaven is good, but thy ground is naught. Fatness and juice hath been bestowed on thee, but thou hast yielded pestilent and noisome fruits. Lay not the fault on heaven, but on the native corruption of thy own heart, that hath decocted the goodness of God into venom.</w:t>
      </w:r>
    </w:p>
    <w:p w14:paraId="77DFA4F7">
      <w:pPr>
        <w:pStyle w:val="4"/>
        <w:spacing w:after="0" w:line="254" w:lineRule="auto"/>
        <w:sectPr>
          <w:pgSz w:w="12240" w:h="15840"/>
          <w:pgMar w:top="1360" w:right="1440" w:bottom="280" w:left="1440" w:header="720" w:footer="720" w:gutter="0"/>
          <w:cols w:space="720" w:num="1"/>
        </w:sectPr>
      </w:pPr>
    </w:p>
    <w:p w14:paraId="473FF5CA">
      <w:pPr>
        <w:pStyle w:val="4"/>
        <w:spacing w:line="254" w:lineRule="auto"/>
        <w:ind w:right="97"/>
      </w:pPr>
      <w:r>
        <w:t>[3.] This observation shall make way and give place to another: That the ground is very unthankful which answers the kindness of heaven in raining on it, with briers and thorns. Wretched man, that receives so blessed dews from the fountain of mercy, and returns an ungrateful wickedness! Unthankful it is, as failing in both those essential parts of gratitude, acknowledging and requiting a benefit; and so guilty both of falsehood and injustice. Say the wicked did confess God's mercies, yet where is their obedience? True thankfulness is called gratiarum actio, non dictio. Whiles for holy dews they render unholy weeds, this disobedience is the greatest ingratitude.</w:t>
      </w:r>
      <w:r>
        <w:rPr>
          <w:spacing w:val="-3"/>
        </w:rPr>
        <w:t xml:space="preserve"> </w:t>
      </w:r>
      <w:r>
        <w:t>The</w:t>
      </w:r>
      <w:r>
        <w:rPr>
          <w:spacing w:val="-3"/>
        </w:rPr>
        <w:t xml:space="preserve"> </w:t>
      </w:r>
      <w:r>
        <w:t>silence</w:t>
      </w:r>
      <w:r>
        <w:rPr>
          <w:spacing w:val="-3"/>
        </w:rPr>
        <w:t xml:space="preserve"> </w:t>
      </w:r>
      <w:r>
        <w:t>of</w:t>
      </w:r>
      <w:r>
        <w:rPr>
          <w:spacing w:val="-3"/>
        </w:rPr>
        <w:t xml:space="preserve"> </w:t>
      </w:r>
      <w:r>
        <w:t>our</w:t>
      </w:r>
      <w:r>
        <w:rPr>
          <w:spacing w:val="-3"/>
        </w:rPr>
        <w:t xml:space="preserve"> </w:t>
      </w:r>
      <w:r>
        <w:t>tongues,</w:t>
      </w:r>
      <w:r>
        <w:rPr>
          <w:spacing w:val="-3"/>
        </w:rPr>
        <w:t xml:space="preserve"> </w:t>
      </w:r>
      <w:r>
        <w:t>the</w:t>
      </w:r>
      <w:r>
        <w:rPr>
          <w:spacing w:val="-3"/>
        </w:rPr>
        <w:t xml:space="preserve"> </w:t>
      </w:r>
      <w:r>
        <w:t>not</w:t>
      </w:r>
      <w:r>
        <w:rPr>
          <w:spacing w:val="-3"/>
        </w:rPr>
        <w:t xml:space="preserve"> </w:t>
      </w:r>
      <w:r>
        <w:t>opening</w:t>
      </w:r>
      <w:r>
        <w:rPr>
          <w:spacing w:val="-3"/>
        </w:rPr>
        <w:t xml:space="preserve"> </w:t>
      </w:r>
      <w:r>
        <w:t>our</w:t>
      </w:r>
      <w:r>
        <w:rPr>
          <w:spacing w:val="-3"/>
        </w:rPr>
        <w:t xml:space="preserve"> </w:t>
      </w:r>
      <w:r>
        <w:t>lips</w:t>
      </w:r>
      <w:r>
        <w:rPr>
          <w:spacing w:val="-3"/>
        </w:rPr>
        <w:t xml:space="preserve"> </w:t>
      </w:r>
      <w:r>
        <w:t>to</w:t>
      </w:r>
      <w:r>
        <w:rPr>
          <w:spacing w:val="-3"/>
        </w:rPr>
        <w:t xml:space="preserve"> </w:t>
      </w:r>
      <w:r>
        <w:t>let our 'mouth shew forth his praise,' is a grievous unthankfulness. He is of an evil disposition that conceals or dissembles a benefit. This is one branch of ingratitude. But our speech hitherto keeps but low water: let us rise up to view the mountainous billows of that ingratitude here taxed—a real, actual, sensual, senseless unthankfulness; if it be not a degree beyond it, and unthankfulness too poor a word to express it. Mere ingratitude returns nothing for good; but this sin returns evil for good. Silence in acknowledging is too short: we must think of a contumacious and contumelious retribution. God, after his merciful rain, looks for some herbs of grace, when he walks down into his 'garden, to see whether the vine flourished, and the pomegranates budded,' Cant. 6:11. And, behold, weeds, stinking weeds, stinging weeds, thorns and briers! Here is ingratitude in full proportion, with all the dimensions of his ugly, stigmatic form. This is that wickedness which brings the ground here to rejection, malediction, combustion. Observe further that—</w:t>
      </w:r>
    </w:p>
    <w:p w14:paraId="22C492EE">
      <w:pPr>
        <w:pStyle w:val="4"/>
        <w:spacing w:before="264" w:line="254" w:lineRule="auto"/>
        <w:ind w:right="100"/>
      </w:pPr>
      <w:r>
        <w:t>[4.] Wicked men prove commonly so much the worse as they might have been better, and divert the means of their conversion to their confusion. The more rain of the gospel they receive, the more abundantly they thrust forth the thorns of iniquities. The roots of these briers are earthed in their hearts, and do boil out at the warm dews of the word. It fares with them as with a man of a surfeited stomach: the more good meat he eats, the more he increaseth his corruption.</w:t>
      </w:r>
      <w:r>
        <w:rPr>
          <w:spacing w:val="40"/>
        </w:rPr>
        <w:t xml:space="preserve"> </w:t>
      </w:r>
      <w:r>
        <w:t>The</w:t>
      </w:r>
      <w:r>
        <w:rPr>
          <w:spacing w:val="40"/>
        </w:rPr>
        <w:t xml:space="preserve"> </w:t>
      </w:r>
      <w:r>
        <w:t>former</w:t>
      </w:r>
      <w:r>
        <w:rPr>
          <w:spacing w:val="40"/>
        </w:rPr>
        <w:t xml:space="preserve"> </w:t>
      </w:r>
      <w:r>
        <w:t>crudities</w:t>
      </w:r>
      <w:r>
        <w:rPr>
          <w:spacing w:val="40"/>
        </w:rPr>
        <w:t xml:space="preserve"> </w:t>
      </w:r>
      <w:r>
        <w:t>undigested,</w:t>
      </w:r>
      <w:r>
        <w:rPr>
          <w:spacing w:val="40"/>
        </w:rPr>
        <w:t xml:space="preserve"> </w:t>
      </w:r>
      <w:r>
        <w:t>unegested,</w:t>
      </w:r>
      <w:r>
        <w:rPr>
          <w:spacing w:val="40"/>
        </w:rPr>
        <w:t xml:space="preserve"> </w:t>
      </w:r>
      <w:r>
        <w:t>having</w:t>
      </w:r>
      <w:r>
        <w:rPr>
          <w:spacing w:val="40"/>
        </w:rPr>
        <w:t xml:space="preserve"> </w:t>
      </w:r>
      <w:r>
        <w:rPr>
          <w:spacing w:val="-5"/>
        </w:rPr>
        <w:t>the</w:t>
      </w:r>
    </w:p>
    <w:p w14:paraId="4908C52F">
      <w:pPr>
        <w:pStyle w:val="4"/>
        <w:spacing w:after="0" w:line="254" w:lineRule="auto"/>
        <w:sectPr>
          <w:pgSz w:w="12240" w:h="15840"/>
          <w:pgMar w:top="1360" w:right="1440" w:bottom="280" w:left="1440" w:header="720" w:footer="720" w:gutter="0"/>
          <w:cols w:space="720" w:num="1"/>
        </w:sectPr>
      </w:pPr>
    </w:p>
    <w:p w14:paraId="7DB2C1FD">
      <w:pPr>
        <w:pStyle w:val="4"/>
        <w:spacing w:line="254" w:lineRule="auto"/>
        <w:ind w:right="97"/>
      </w:pPr>
      <w:r>
        <w:t>greater force, turn the good nutriment into themselves. There is such an antipathy betwixt the good word of God and the heart of a reprobate, that the more it wrestles to bring him to heaven, the more he wrestles against it that he might be damned. Tully mentions a country wherein a great drought and heat maketh abundance of mire and dirt, but store of rain causeth dust. It is here experimentally</w:t>
      </w:r>
      <w:r>
        <w:rPr>
          <w:spacing w:val="80"/>
        </w:rPr>
        <w:t xml:space="preserve"> </w:t>
      </w:r>
      <w:r>
        <w:t>true: the plentiful rain of God's blessed word is answered with the dusty and sandy barrenness of men's evil lives. So the sun, shining upon unclean dunghills, is said to cause a greater stench; yet no wise man blames the beams of the sun, but the filthiness of those putrefied heaps, for such offence. The Sun of righteousness hath sent down the glorious rays of his gospel among us; the wicked hereupon steam out the more noisome and stenchful fruits. Upon whom shall the accusation light? God's comfortable heat of mercy, or our putrid and rank iniquities? Sometimes the sun's heat working upon a muddy and baneful object breeds horrid serpents. No wonder, then, if this rain of the gospel engender in reprobate minds weeds and prickles. The Cicones have a river that doth harden the bowels, and make the entrails stony:* a strange operation in them that drink it! But if the water of life do harden the hearts of Pharaohs, and exasperate the mischiefs of a malicious Elymas, let the imputation of fault light where it is deserved. It was a strange protestation that God had against Israel, 'I have nourished and brought up children, and they have rebelled against me,' Isa. 1:2;—I have brought them up in my house, and taught them my precepts, and yet (as if my instructions and favours had made them worse) they have rebelled against</w:t>
      </w:r>
      <w:r>
        <w:rPr>
          <w:spacing w:val="-3"/>
        </w:rPr>
        <w:t xml:space="preserve"> </w:t>
      </w:r>
      <w:r>
        <w:t>me.</w:t>
      </w:r>
      <w:r>
        <w:rPr>
          <w:spacing w:val="-3"/>
        </w:rPr>
        <w:t xml:space="preserve"> </w:t>
      </w:r>
      <w:r>
        <w:t>Thus</w:t>
      </w:r>
      <w:r>
        <w:rPr>
          <w:spacing w:val="-3"/>
        </w:rPr>
        <w:t xml:space="preserve"> </w:t>
      </w:r>
      <w:r>
        <w:t>when</w:t>
      </w:r>
      <w:r>
        <w:rPr>
          <w:spacing w:val="-3"/>
        </w:rPr>
        <w:t xml:space="preserve"> </w:t>
      </w:r>
      <w:r>
        <w:t>the</w:t>
      </w:r>
      <w:r>
        <w:rPr>
          <w:spacing w:val="-3"/>
        </w:rPr>
        <w:t xml:space="preserve"> </w:t>
      </w:r>
      <w:r>
        <w:t>sun</w:t>
      </w:r>
      <w:r>
        <w:rPr>
          <w:spacing w:val="-3"/>
        </w:rPr>
        <w:t xml:space="preserve"> </w:t>
      </w:r>
      <w:r>
        <w:t>is</w:t>
      </w:r>
      <w:r>
        <w:rPr>
          <w:spacing w:val="-3"/>
        </w:rPr>
        <w:t xml:space="preserve"> </w:t>
      </w:r>
      <w:r>
        <w:t>hottest,</w:t>
      </w:r>
      <w:r>
        <w:rPr>
          <w:spacing w:val="-3"/>
        </w:rPr>
        <w:t xml:space="preserve"> </w:t>
      </w:r>
      <w:r>
        <w:t>the</w:t>
      </w:r>
      <w:r>
        <w:rPr>
          <w:spacing w:val="-3"/>
        </w:rPr>
        <w:t xml:space="preserve"> </w:t>
      </w:r>
      <w:r>
        <w:t>springs</w:t>
      </w:r>
      <w:r>
        <w:rPr>
          <w:spacing w:val="-3"/>
        </w:rPr>
        <w:t xml:space="preserve"> </w:t>
      </w:r>
      <w:r>
        <w:t>are</w:t>
      </w:r>
      <w:r>
        <w:rPr>
          <w:spacing w:val="-3"/>
        </w:rPr>
        <w:t xml:space="preserve"> </w:t>
      </w:r>
      <w:r>
        <w:t>coldest;</w:t>
      </w:r>
      <w:r>
        <w:rPr>
          <w:spacing w:val="-3"/>
        </w:rPr>
        <w:t xml:space="preserve"> </w:t>
      </w:r>
      <w:r>
        <w:t>and the more fervent the love of God is to us, the more cold is our charity to him, and to others for him. As if the sweet dews of Hermon had made the hill of Zion more barren.</w:t>
      </w:r>
    </w:p>
    <w:p w14:paraId="6C479C13">
      <w:pPr>
        <w:pStyle w:val="4"/>
        <w:spacing w:before="260" w:line="254" w:lineRule="auto"/>
        <w:ind w:right="97"/>
      </w:pPr>
      <w:r>
        <w:t>It is written of the Thracian flint, that it burns with water, and is quenched with oil; a fit emblem of those wicked souls that are the worse for God's endeavour to better them. But such contrary effects hath the gospel in contrary natures. As by the heat of the sun wax is softened,</w:t>
      </w:r>
      <w:r>
        <w:rPr>
          <w:spacing w:val="31"/>
        </w:rPr>
        <w:t xml:space="preserve"> </w:t>
      </w:r>
      <w:r>
        <w:t>and</w:t>
      </w:r>
      <w:r>
        <w:rPr>
          <w:spacing w:val="31"/>
        </w:rPr>
        <w:t xml:space="preserve"> </w:t>
      </w:r>
      <w:r>
        <w:t>yet</w:t>
      </w:r>
      <w:r>
        <w:rPr>
          <w:spacing w:val="31"/>
        </w:rPr>
        <w:t xml:space="preserve"> </w:t>
      </w:r>
      <w:r>
        <w:t>clay</w:t>
      </w:r>
      <w:r>
        <w:rPr>
          <w:spacing w:val="31"/>
        </w:rPr>
        <w:t xml:space="preserve"> </w:t>
      </w:r>
      <w:r>
        <w:t>is</w:t>
      </w:r>
      <w:r>
        <w:rPr>
          <w:spacing w:val="31"/>
        </w:rPr>
        <w:t xml:space="preserve"> </w:t>
      </w:r>
      <w:r>
        <w:t>hardened:</w:t>
      </w:r>
      <w:r>
        <w:rPr>
          <w:spacing w:val="31"/>
        </w:rPr>
        <w:t xml:space="preserve"> </w:t>
      </w:r>
      <w:r>
        <w:t>so</w:t>
      </w:r>
      <w:r>
        <w:rPr>
          <w:spacing w:val="31"/>
        </w:rPr>
        <w:t xml:space="preserve"> </w:t>
      </w:r>
      <w:r>
        <w:t>by</w:t>
      </w:r>
      <w:r>
        <w:rPr>
          <w:spacing w:val="31"/>
        </w:rPr>
        <w:t xml:space="preserve"> </w:t>
      </w:r>
      <w:r>
        <w:t>the</w:t>
      </w:r>
      <w:r>
        <w:rPr>
          <w:spacing w:val="31"/>
        </w:rPr>
        <w:t xml:space="preserve"> </w:t>
      </w:r>
      <w:r>
        <w:t>preaching</w:t>
      </w:r>
      <w:r>
        <w:rPr>
          <w:spacing w:val="31"/>
        </w:rPr>
        <w:t xml:space="preserve"> </w:t>
      </w:r>
      <w:r>
        <w:t>of</w:t>
      </w:r>
      <w:r>
        <w:rPr>
          <w:spacing w:val="31"/>
        </w:rPr>
        <w:t xml:space="preserve"> </w:t>
      </w:r>
      <w:r>
        <w:t>the</w:t>
      </w:r>
      <w:r>
        <w:rPr>
          <w:spacing w:val="31"/>
        </w:rPr>
        <w:t xml:space="preserve"> </w:t>
      </w:r>
      <w:r>
        <w:rPr>
          <w:spacing w:val="-4"/>
        </w:rPr>
        <w:t>word</w:t>
      </w:r>
    </w:p>
    <w:p w14:paraId="0343762A">
      <w:pPr>
        <w:pStyle w:val="4"/>
        <w:spacing w:after="0" w:line="254" w:lineRule="auto"/>
        <w:sectPr>
          <w:pgSz w:w="12240" w:h="15840"/>
          <w:pgMar w:top="1360" w:right="1440" w:bottom="280" w:left="1440" w:header="720" w:footer="720" w:gutter="0"/>
          <w:cols w:space="720" w:num="1"/>
        </w:sectPr>
      </w:pPr>
    </w:p>
    <w:p w14:paraId="47E9CF1E">
      <w:pPr>
        <w:pStyle w:val="4"/>
        <w:spacing w:line="254" w:lineRule="auto"/>
        <w:ind w:right="104"/>
      </w:pPr>
      <w:r>
        <w:t>the hearts of such as shall be saved are mollified; but the hearts of</w:t>
      </w:r>
      <w:r>
        <w:rPr>
          <w:spacing w:val="40"/>
        </w:rPr>
        <w:t xml:space="preserve"> </w:t>
      </w:r>
      <w:r>
        <w:t>the</w:t>
      </w:r>
      <w:r>
        <w:rPr>
          <w:spacing w:val="-2"/>
        </w:rPr>
        <w:t xml:space="preserve"> </w:t>
      </w:r>
      <w:r>
        <w:t>lost</w:t>
      </w:r>
      <w:r>
        <w:rPr>
          <w:spacing w:val="-2"/>
        </w:rPr>
        <w:t xml:space="preserve"> </w:t>
      </w:r>
      <w:r>
        <w:t>are</w:t>
      </w:r>
      <w:r>
        <w:rPr>
          <w:spacing w:val="-2"/>
        </w:rPr>
        <w:t xml:space="preserve"> </w:t>
      </w:r>
      <w:r>
        <w:t>further</w:t>
      </w:r>
      <w:r>
        <w:rPr>
          <w:spacing w:val="-2"/>
        </w:rPr>
        <w:t xml:space="preserve"> </w:t>
      </w:r>
      <w:r>
        <w:t>obdurate.</w:t>
      </w:r>
      <w:r>
        <w:rPr>
          <w:spacing w:val="-2"/>
        </w:rPr>
        <w:t xml:space="preserve"> </w:t>
      </w:r>
      <w:r>
        <w:t>God</w:t>
      </w:r>
      <w:r>
        <w:rPr>
          <w:spacing w:val="-2"/>
        </w:rPr>
        <w:t xml:space="preserve"> </w:t>
      </w:r>
      <w:r>
        <w:t>in</w:t>
      </w:r>
      <w:r>
        <w:rPr>
          <w:spacing w:val="-2"/>
        </w:rPr>
        <w:t xml:space="preserve"> </w:t>
      </w:r>
      <w:r>
        <w:t>his</w:t>
      </w:r>
      <w:r>
        <w:rPr>
          <w:spacing w:val="-2"/>
        </w:rPr>
        <w:t xml:space="preserve"> </w:t>
      </w:r>
      <w:r>
        <w:t>wise</w:t>
      </w:r>
      <w:r>
        <w:rPr>
          <w:spacing w:val="-2"/>
        </w:rPr>
        <w:t xml:space="preserve"> </w:t>
      </w:r>
      <w:r>
        <w:t>justice</w:t>
      </w:r>
      <w:r>
        <w:rPr>
          <w:spacing w:val="-2"/>
        </w:rPr>
        <w:t xml:space="preserve"> </w:t>
      </w:r>
      <w:r>
        <w:t>will</w:t>
      </w:r>
      <w:r>
        <w:rPr>
          <w:spacing w:val="-2"/>
        </w:rPr>
        <w:t xml:space="preserve"> </w:t>
      </w:r>
      <w:r>
        <w:t>be</w:t>
      </w:r>
      <w:r>
        <w:rPr>
          <w:spacing w:val="-2"/>
        </w:rPr>
        <w:t xml:space="preserve"> </w:t>
      </w:r>
      <w:r>
        <w:t>even</w:t>
      </w:r>
      <w:r>
        <w:rPr>
          <w:spacing w:val="-2"/>
        </w:rPr>
        <w:t xml:space="preserve"> </w:t>
      </w:r>
      <w:r>
        <w:t>with men: since they will not be the better for his favours, they shall be</w:t>
      </w:r>
      <w:r>
        <w:rPr>
          <w:spacing w:val="40"/>
        </w:rPr>
        <w:t xml:space="preserve"> </w:t>
      </w:r>
      <w:r>
        <w:t>the worse. Seeing they will not bring forth herbs, they shall cast forth weeds; and he that might not in their salvation, will be glorified in their subversion. For application:—</w:t>
      </w:r>
    </w:p>
    <w:p w14:paraId="1CEF3591">
      <w:pPr>
        <w:pStyle w:val="4"/>
        <w:spacing w:before="292" w:line="254" w:lineRule="auto"/>
        <w:ind w:right="104"/>
      </w:pPr>
      <w:r>
        <w:t>This rain hath fallen upon us all: how have we entertained it? where be our herbs? It is objected against us that our forefathers, who wanted</w:t>
      </w:r>
      <w:r>
        <w:rPr>
          <w:spacing w:val="-1"/>
        </w:rPr>
        <w:t xml:space="preserve"> </w:t>
      </w:r>
      <w:r>
        <w:t>this</w:t>
      </w:r>
      <w:r>
        <w:rPr>
          <w:spacing w:val="-1"/>
        </w:rPr>
        <w:t xml:space="preserve"> </w:t>
      </w:r>
      <w:r>
        <w:t>rain,</w:t>
      </w:r>
      <w:r>
        <w:rPr>
          <w:spacing w:val="-1"/>
        </w:rPr>
        <w:t xml:space="preserve"> </w:t>
      </w:r>
      <w:r>
        <w:t>brought</w:t>
      </w:r>
      <w:r>
        <w:rPr>
          <w:spacing w:val="-1"/>
        </w:rPr>
        <w:t xml:space="preserve"> </w:t>
      </w:r>
      <w:r>
        <w:t>forth</w:t>
      </w:r>
      <w:r>
        <w:rPr>
          <w:spacing w:val="-1"/>
        </w:rPr>
        <w:t xml:space="preserve"> </w:t>
      </w:r>
      <w:r>
        <w:t>more</w:t>
      </w:r>
      <w:r>
        <w:rPr>
          <w:spacing w:val="-1"/>
        </w:rPr>
        <w:t xml:space="preserve"> </w:t>
      </w:r>
      <w:r>
        <w:t>herbs</w:t>
      </w:r>
      <w:r>
        <w:rPr>
          <w:spacing w:val="-1"/>
        </w:rPr>
        <w:t xml:space="preserve"> </w:t>
      </w:r>
      <w:r>
        <w:t>than</w:t>
      </w:r>
      <w:r>
        <w:rPr>
          <w:spacing w:val="-1"/>
        </w:rPr>
        <w:t xml:space="preserve"> </w:t>
      </w:r>
      <w:r>
        <w:t>we</w:t>
      </w:r>
      <w:r>
        <w:rPr>
          <w:spacing w:val="-1"/>
        </w:rPr>
        <w:t xml:space="preserve"> </w:t>
      </w:r>
      <w:r>
        <w:t>that</w:t>
      </w:r>
      <w:r>
        <w:rPr>
          <w:spacing w:val="-1"/>
        </w:rPr>
        <w:t xml:space="preserve"> </w:t>
      </w:r>
      <w:r>
        <w:t>have</w:t>
      </w:r>
      <w:r>
        <w:rPr>
          <w:spacing w:val="-1"/>
        </w:rPr>
        <w:t xml:space="preserve"> </w:t>
      </w:r>
      <w:r>
        <w:t>it.</w:t>
      </w:r>
      <w:r>
        <w:rPr>
          <w:spacing w:val="-1"/>
        </w:rPr>
        <w:t xml:space="preserve"> </w:t>
      </w:r>
      <w:r>
        <w:t>That they, in the days of ignorance, did more than they knew; that we, in the light of the gospel, know more than we do. Apollonius, among other wonders, writes one most wonderful: that there was a people which could see nothing in the day, but all in the night. What! hath the sun blinded us? Cannot we see to serve God so well in the light as they did in the dark?</w:t>
      </w:r>
    </w:p>
    <w:p w14:paraId="5C66B10D">
      <w:pPr>
        <w:pStyle w:val="4"/>
        <w:spacing w:before="288" w:line="254" w:lineRule="auto"/>
        <w:ind w:right="97"/>
      </w:pPr>
      <w:r>
        <w:t>It was once said, Ignoti nulla cupido; but now it may be inverted, Noti nullus amor; we little esteem the gospel, because it is frequent amongst us. The long enjoying it hath dulled our estimation. Full children are weary of their bread, and play with it; like the Indians, that have such store of gold and precious stones, that they truck</w:t>
      </w:r>
      <w:r>
        <w:rPr>
          <w:spacing w:val="40"/>
        </w:rPr>
        <w:t xml:space="preserve"> </w:t>
      </w:r>
      <w:r>
        <w:t>them away for glasses and rattles. Perhaps the cold legs of custom will bring us to church, and we are content to hear the preacher taxing our frauds, usuries, oaths, oppressions. Maybe for some show of devotion, we will ask counsel at his lips; but say what he will, we will not part with our sins.</w:t>
      </w:r>
    </w:p>
    <w:p w14:paraId="16B19E7A">
      <w:pPr>
        <w:pStyle w:val="4"/>
        <w:spacing w:before="287" w:line="254" w:lineRule="auto"/>
        <w:ind w:right="101"/>
      </w:pPr>
      <w:r>
        <w:t>The princes of Israel came to Jeremiah, and entreat him to inquire of the Lord for them, Jer. 42, promising that whatsoever direction the Lord should send they would obey. The prophet accordingly presents their supplication to God. God answers, 'You shall not go unto Egypt, lest you be destroyed: but abide still in Judah, and you shall be safe,' Jer. 43. When they heard this oracle, because it was not to their humours, they replied, 'We will go into Egypt.' This was their</w:t>
      </w:r>
      <w:r>
        <w:rPr>
          <w:spacing w:val="40"/>
        </w:rPr>
        <w:t xml:space="preserve"> </w:t>
      </w:r>
      <w:r>
        <w:t>purpose</w:t>
      </w:r>
      <w:r>
        <w:rPr>
          <w:spacing w:val="13"/>
        </w:rPr>
        <w:t xml:space="preserve"> </w:t>
      </w:r>
      <w:r>
        <w:t>from</w:t>
      </w:r>
      <w:r>
        <w:rPr>
          <w:spacing w:val="13"/>
        </w:rPr>
        <w:t xml:space="preserve"> </w:t>
      </w:r>
      <w:r>
        <w:t>the</w:t>
      </w:r>
      <w:r>
        <w:rPr>
          <w:spacing w:val="13"/>
        </w:rPr>
        <w:t xml:space="preserve"> </w:t>
      </w:r>
      <w:r>
        <w:t>beginning,</w:t>
      </w:r>
      <w:r>
        <w:rPr>
          <w:spacing w:val="13"/>
        </w:rPr>
        <w:t xml:space="preserve"> </w:t>
      </w:r>
      <w:r>
        <w:t>(though</w:t>
      </w:r>
      <w:r>
        <w:rPr>
          <w:spacing w:val="13"/>
        </w:rPr>
        <w:t xml:space="preserve"> </w:t>
      </w:r>
      <w:r>
        <w:t>they</w:t>
      </w:r>
      <w:r>
        <w:rPr>
          <w:spacing w:val="13"/>
        </w:rPr>
        <w:t xml:space="preserve"> </w:t>
      </w:r>
      <w:r>
        <w:t>dissembled</w:t>
      </w:r>
      <w:r>
        <w:rPr>
          <w:spacing w:val="13"/>
        </w:rPr>
        <w:t xml:space="preserve"> </w:t>
      </w:r>
      <w:r>
        <w:t>a</w:t>
      </w:r>
      <w:r>
        <w:rPr>
          <w:spacing w:val="13"/>
        </w:rPr>
        <w:t xml:space="preserve"> </w:t>
      </w:r>
      <w:r>
        <w:t>will</w:t>
      </w:r>
      <w:r>
        <w:rPr>
          <w:spacing w:val="13"/>
        </w:rPr>
        <w:t xml:space="preserve"> </w:t>
      </w:r>
      <w:r>
        <w:t>to</w:t>
      </w:r>
      <w:r>
        <w:rPr>
          <w:spacing w:val="13"/>
        </w:rPr>
        <w:t xml:space="preserve"> </w:t>
      </w:r>
      <w:r>
        <w:rPr>
          <w:spacing w:val="-4"/>
        </w:rPr>
        <w:t>know</w:t>
      </w:r>
    </w:p>
    <w:p w14:paraId="2256C0A5">
      <w:pPr>
        <w:pStyle w:val="4"/>
        <w:spacing w:after="0" w:line="254" w:lineRule="auto"/>
        <w:sectPr>
          <w:pgSz w:w="12240" w:h="15840"/>
          <w:pgMar w:top="1360" w:right="1440" w:bottom="280" w:left="1440" w:header="720" w:footer="720" w:gutter="0"/>
          <w:cols w:space="720" w:num="1"/>
        </w:sectPr>
      </w:pPr>
    </w:p>
    <w:p w14:paraId="34D18416">
      <w:pPr>
        <w:pStyle w:val="4"/>
        <w:spacing w:line="254" w:lineRule="auto"/>
      </w:pPr>
      <w:r>
        <w:t>God's mind,) which if God's command crosseth they will cross his command: they will go into Egypt. So people will be content to hear what God saith to them by his ministers; but if he speak not what pleaseth them, they will follow their own affections. We are such nice and</w:t>
      </w:r>
      <w:r>
        <w:rPr>
          <w:spacing w:val="-3"/>
        </w:rPr>
        <w:t xml:space="preserve"> </w:t>
      </w:r>
      <w:r>
        <w:t>froward</w:t>
      </w:r>
      <w:r>
        <w:rPr>
          <w:spacing w:val="-3"/>
        </w:rPr>
        <w:t xml:space="preserve"> </w:t>
      </w:r>
      <w:r>
        <w:t>pieces,</w:t>
      </w:r>
      <w:r>
        <w:rPr>
          <w:spacing w:val="-3"/>
        </w:rPr>
        <w:t xml:space="preserve"> </w:t>
      </w:r>
      <w:r>
        <w:t>that</w:t>
      </w:r>
      <w:r>
        <w:rPr>
          <w:spacing w:val="-3"/>
        </w:rPr>
        <w:t xml:space="preserve"> </w:t>
      </w:r>
      <w:r>
        <w:t>the</w:t>
      </w:r>
      <w:r>
        <w:rPr>
          <w:spacing w:val="-3"/>
        </w:rPr>
        <w:t xml:space="preserve"> </w:t>
      </w:r>
      <w:r>
        <w:t>more</w:t>
      </w:r>
      <w:r>
        <w:rPr>
          <w:spacing w:val="-3"/>
        </w:rPr>
        <w:t xml:space="preserve"> </w:t>
      </w:r>
      <w:r>
        <w:t>God</w:t>
      </w:r>
      <w:r>
        <w:rPr>
          <w:spacing w:val="-3"/>
        </w:rPr>
        <w:t xml:space="preserve"> </w:t>
      </w:r>
      <w:r>
        <w:t>woos</w:t>
      </w:r>
      <w:r>
        <w:rPr>
          <w:spacing w:val="-3"/>
        </w:rPr>
        <w:t xml:space="preserve"> </w:t>
      </w:r>
      <w:r>
        <w:t>us</w:t>
      </w:r>
      <w:r>
        <w:rPr>
          <w:spacing w:val="-3"/>
        </w:rPr>
        <w:t xml:space="preserve"> </w:t>
      </w:r>
      <w:r>
        <w:t>we</w:t>
      </w:r>
      <w:r>
        <w:rPr>
          <w:spacing w:val="-3"/>
        </w:rPr>
        <w:t xml:space="preserve"> </w:t>
      </w:r>
      <w:r>
        <w:t>are</w:t>
      </w:r>
      <w:r>
        <w:rPr>
          <w:spacing w:val="-3"/>
        </w:rPr>
        <w:t xml:space="preserve"> </w:t>
      </w:r>
      <w:r>
        <w:t>the</w:t>
      </w:r>
      <w:r>
        <w:rPr>
          <w:spacing w:val="-3"/>
        </w:rPr>
        <w:t xml:space="preserve"> </w:t>
      </w:r>
      <w:r>
        <w:t>further</w:t>
      </w:r>
      <w:r>
        <w:rPr>
          <w:spacing w:val="-3"/>
        </w:rPr>
        <w:t xml:space="preserve"> </w:t>
      </w:r>
      <w:r>
        <w:t>off. As it is with some shallow professor of music, saith the poet—</w:t>
      </w:r>
    </w:p>
    <w:p w14:paraId="1BA74D9F">
      <w:pPr>
        <w:pStyle w:val="4"/>
        <w:spacing w:before="292" w:line="465" w:lineRule="auto"/>
        <w:ind w:left="399" w:right="2632"/>
      </w:pPr>
      <w:r>
        <w:t>'Omnibus hoc vitium cantoribus, inter amicos, Ut</w:t>
      </w:r>
      <w:r>
        <w:rPr>
          <w:spacing w:val="-2"/>
        </w:rPr>
        <w:t xml:space="preserve"> </w:t>
      </w:r>
      <w:r>
        <w:t xml:space="preserve">nunquam inducant animum cantare </w:t>
      </w:r>
      <w:r>
        <w:rPr>
          <w:spacing w:val="-2"/>
        </w:rPr>
        <w:t>rogati.'*</w:t>
      </w:r>
    </w:p>
    <w:p w14:paraId="0AB18E60">
      <w:pPr>
        <w:pStyle w:val="4"/>
        <w:spacing w:before="0" w:line="254" w:lineRule="auto"/>
        <w:ind w:right="100"/>
      </w:pPr>
      <w:r>
        <w:t>When they are most earnestly entreated, they make most dainty to sing or play. So the more the Lord calls for our praises, the more hoarse are our voices, the more harsh our notes; or perhaps we will not sing at all. But if God hath given us music, and we will not dance, as Christ reproved the Jews, we shall mourn in sadness for our obstinate refusal of proffered mirth. You have heard Herodotus's tale of the piper. He came to the water side, and piped to the fishes; they would not dance. He took his net, and caught some of them; and being thrown upon dry land, they began to leap and skip up. 'Nay,' quoth the piper, 'I offered you music before, and you would none; now you shall dance without a pipe.' Men commonly regard the</w:t>
      </w:r>
      <w:r>
        <w:rPr>
          <w:spacing w:val="40"/>
        </w:rPr>
        <w:t xml:space="preserve"> </w:t>
      </w:r>
      <w:r>
        <w:t>songs of Zion as they do music heard late at night in the streets, whiles they are in bed. Perhaps they will step to the window, and listen to it a while, and presently to bed again. So men step from the couch of their lusts and sins to church, hear the sermon, and then to bed again, lulling themselves in their former security.</w:t>
      </w:r>
    </w:p>
    <w:p w14:paraId="5D67E4B3">
      <w:pPr>
        <w:pStyle w:val="4"/>
        <w:spacing w:before="276" w:line="254" w:lineRule="auto"/>
        <w:ind w:right="97"/>
      </w:pPr>
      <w:r>
        <w:t>There are some that care for hearing it no more, but sit down with a conceit of their own sufficiency. They know as much as all the preachers can tell them; let the youth go to be catechised. So the sluggish and irreligious master sits at home, whiles he sends his servants to church. There is an old tale, idle in itself, the use may be good. A certain man that would never go to church, when he heard the saints'-bell would say to his wife, 'Go thou to church and pray for thee</w:t>
      </w:r>
      <w:r>
        <w:rPr>
          <w:spacing w:val="24"/>
        </w:rPr>
        <w:t xml:space="preserve"> </w:t>
      </w:r>
      <w:r>
        <w:t>and</w:t>
      </w:r>
      <w:r>
        <w:rPr>
          <w:spacing w:val="24"/>
        </w:rPr>
        <w:t xml:space="preserve"> </w:t>
      </w:r>
      <w:r>
        <w:t>me.'</w:t>
      </w:r>
      <w:r>
        <w:rPr>
          <w:spacing w:val="24"/>
        </w:rPr>
        <w:t xml:space="preserve"> </w:t>
      </w:r>
      <w:r>
        <w:t>One</w:t>
      </w:r>
      <w:r>
        <w:rPr>
          <w:spacing w:val="24"/>
        </w:rPr>
        <w:t xml:space="preserve"> </w:t>
      </w:r>
      <w:r>
        <w:t>night</w:t>
      </w:r>
      <w:r>
        <w:rPr>
          <w:spacing w:val="24"/>
        </w:rPr>
        <w:t xml:space="preserve"> </w:t>
      </w:r>
      <w:r>
        <w:t>he</w:t>
      </w:r>
      <w:r>
        <w:rPr>
          <w:spacing w:val="24"/>
        </w:rPr>
        <w:t xml:space="preserve"> </w:t>
      </w:r>
      <w:r>
        <w:t>dreamed</w:t>
      </w:r>
      <w:r>
        <w:rPr>
          <w:spacing w:val="24"/>
        </w:rPr>
        <w:t xml:space="preserve"> </w:t>
      </w:r>
      <w:r>
        <w:t>that</w:t>
      </w:r>
      <w:r>
        <w:rPr>
          <w:spacing w:val="24"/>
        </w:rPr>
        <w:t xml:space="preserve"> </w:t>
      </w:r>
      <w:r>
        <w:t>both</w:t>
      </w:r>
      <w:r>
        <w:rPr>
          <w:spacing w:val="24"/>
        </w:rPr>
        <w:t xml:space="preserve"> </w:t>
      </w:r>
      <w:r>
        <w:t>he</w:t>
      </w:r>
      <w:r>
        <w:rPr>
          <w:spacing w:val="24"/>
        </w:rPr>
        <w:t xml:space="preserve"> </w:t>
      </w:r>
      <w:r>
        <w:t>and</w:t>
      </w:r>
      <w:r>
        <w:rPr>
          <w:spacing w:val="24"/>
        </w:rPr>
        <w:t xml:space="preserve"> </w:t>
      </w:r>
      <w:r>
        <w:t>his</w:t>
      </w:r>
      <w:r>
        <w:rPr>
          <w:spacing w:val="24"/>
        </w:rPr>
        <w:t xml:space="preserve"> </w:t>
      </w:r>
      <w:r>
        <w:t>wife</w:t>
      </w:r>
      <w:r>
        <w:rPr>
          <w:spacing w:val="24"/>
        </w:rPr>
        <w:t xml:space="preserve"> </w:t>
      </w:r>
      <w:r>
        <w:rPr>
          <w:spacing w:val="-4"/>
        </w:rPr>
        <w:t>were</w:t>
      </w:r>
    </w:p>
    <w:p w14:paraId="45F15F58">
      <w:pPr>
        <w:pStyle w:val="4"/>
        <w:spacing w:after="0" w:line="254" w:lineRule="auto"/>
        <w:sectPr>
          <w:pgSz w:w="12240" w:h="15840"/>
          <w:pgMar w:top="1360" w:right="1440" w:bottom="280" w:left="1440" w:header="720" w:footer="720" w:gutter="0"/>
          <w:cols w:space="720" w:num="1"/>
        </w:sectPr>
      </w:pPr>
    </w:p>
    <w:p w14:paraId="5B903A1B">
      <w:pPr>
        <w:pStyle w:val="4"/>
        <w:spacing w:line="254" w:lineRule="auto"/>
        <w:ind w:right="102"/>
      </w:pPr>
      <w:r>
        <w:t>dead, and that they knocked together at heaven-gate for entrance. St Peter (by the legend) is porter, and suffered the wife to enter in, but kept the husband out: answering him, Illa intravit pro se et te,—'She is gone in both for herself and thee.' As thy wife went to church for thee, so she must go to heaven for thee. The moral instructs every one to have a personality of faith, and a propriety of devotion; that himself serving God, himself may be blessed of God.</w:t>
      </w:r>
    </w:p>
    <w:p w14:paraId="6B3DCB2E">
      <w:pPr>
        <w:pStyle w:val="4"/>
        <w:spacing w:before="290" w:line="254" w:lineRule="auto"/>
      </w:pPr>
      <w:r>
        <w:t>It now remains to examine more narrowly the nature of the sins</w:t>
      </w:r>
      <w:r>
        <w:rPr>
          <w:spacing w:val="40"/>
        </w:rPr>
        <w:t xml:space="preserve"> </w:t>
      </w:r>
      <w:r>
        <w:t>these ungodly hearts produce. They are called thorns and briers. Pliny saith that the thorn is more soft than a tree, and more hard than an herb;* as if it were some unkindly thing, and but an unperfect excrement of the earth. For the philosopher saith, It is not the</w:t>
      </w:r>
      <w:r>
        <w:rPr>
          <w:spacing w:val="-4"/>
        </w:rPr>
        <w:t xml:space="preserve"> </w:t>
      </w:r>
      <w:r>
        <w:t>intent</w:t>
      </w:r>
      <w:r>
        <w:rPr>
          <w:spacing w:val="-4"/>
        </w:rPr>
        <w:t xml:space="preserve"> </w:t>
      </w:r>
      <w:r>
        <w:t>of</w:t>
      </w:r>
      <w:r>
        <w:rPr>
          <w:spacing w:val="-4"/>
        </w:rPr>
        <w:t xml:space="preserve"> </w:t>
      </w:r>
      <w:r>
        <w:t>kind</w:t>
      </w:r>
      <w:r>
        <w:rPr>
          <w:spacing w:val="-4"/>
        </w:rPr>
        <w:t xml:space="preserve"> </w:t>
      </w:r>
      <w:r>
        <w:t>that</w:t>
      </w:r>
      <w:r>
        <w:rPr>
          <w:spacing w:val="-4"/>
        </w:rPr>
        <w:t xml:space="preserve"> </w:t>
      </w:r>
      <w:r>
        <w:t>trees</w:t>
      </w:r>
      <w:r>
        <w:rPr>
          <w:spacing w:val="-4"/>
        </w:rPr>
        <w:t xml:space="preserve"> </w:t>
      </w:r>
      <w:r>
        <w:t>should</w:t>
      </w:r>
      <w:r>
        <w:rPr>
          <w:spacing w:val="-4"/>
        </w:rPr>
        <w:t xml:space="preserve"> </w:t>
      </w:r>
      <w:r>
        <w:t>be</w:t>
      </w:r>
      <w:r>
        <w:rPr>
          <w:spacing w:val="-4"/>
        </w:rPr>
        <w:t xml:space="preserve"> </w:t>
      </w:r>
      <w:r>
        <w:t>sharp</w:t>
      </w:r>
      <w:r>
        <w:rPr>
          <w:spacing w:val="-4"/>
        </w:rPr>
        <w:t xml:space="preserve"> </w:t>
      </w:r>
      <w:r>
        <w:t>with</w:t>
      </w:r>
      <w:r>
        <w:rPr>
          <w:spacing w:val="-4"/>
        </w:rPr>
        <w:t xml:space="preserve"> </w:t>
      </w:r>
      <w:r>
        <w:t>prickles</w:t>
      </w:r>
      <w:r>
        <w:rPr>
          <w:spacing w:val="-4"/>
        </w:rPr>
        <w:t xml:space="preserve"> </w:t>
      </w:r>
      <w:r>
        <w:t>and</w:t>
      </w:r>
      <w:r>
        <w:rPr>
          <w:spacing w:val="-4"/>
        </w:rPr>
        <w:t xml:space="preserve"> </w:t>
      </w:r>
      <w:r>
        <w:t>thorns, but he would have it caused by the insolidity and unfastness of the tree. By which means the cold humour is drawn out by the pores ere it be concocted: whereupon for scarcity of matter, it is hardened by the sun; and so shaped and sharpened into a thorn.</w:t>
      </w:r>
    </w:p>
    <w:p w14:paraId="1788B18D">
      <w:pPr>
        <w:pStyle w:val="4"/>
        <w:spacing w:before="287" w:line="254" w:lineRule="auto"/>
        <w:ind w:right="97"/>
      </w:pPr>
      <w:r>
        <w:t xml:space="preserve">But it is unquestionable truth, that God created the thorns and briers on the earth. Some think, because it is said, Gen. 3, in man's punishment, Maledicta esto terra propter te,—'Cursed be the earth for thy sake: thorns and thistles shall it bring forth to thee,' chap. 3:18,—that therefore if mankind had not sinned, the ground should have produced no such thing. But the most received opinion, and consonant to truth, is, that these thorns and briers should have been though man had never fallen; but they should not have been noxious and hurtful to him. Now let us consider what resemblances may be found betwixt those natural and these allegorical thorns and </w:t>
      </w:r>
      <w:r>
        <w:rPr>
          <w:spacing w:val="-2"/>
        </w:rPr>
        <w:t>briers:—</w:t>
      </w:r>
    </w:p>
    <w:p w14:paraId="0E14CAEF">
      <w:pPr>
        <w:pStyle w:val="9"/>
        <w:numPr>
          <w:ilvl w:val="0"/>
          <w:numId w:val="63"/>
        </w:numPr>
        <w:tabs>
          <w:tab w:val="left" w:pos="416"/>
        </w:tabs>
        <w:spacing w:before="287" w:after="0" w:line="254" w:lineRule="auto"/>
        <w:ind w:left="99" w:right="98" w:firstLine="0"/>
        <w:jc w:val="both"/>
        <w:rPr>
          <w:sz w:val="30"/>
        </w:rPr>
      </w:pPr>
      <w:r>
        <w:rPr>
          <w:sz w:val="30"/>
        </w:rPr>
        <w:t>Where is abundance of thorns, there is most commonly a barren ground. For they hinder the happy influence of the heavens, the kindly heat of the sun, the dews of the clouds, and all those working causes of fertility. God pre-arms Ezekiel, that he should not wonder at the barrenness of Israel, 'for briers and thorns shall be with thee,' chap.</w:t>
      </w:r>
      <w:r>
        <w:rPr>
          <w:spacing w:val="15"/>
          <w:sz w:val="30"/>
        </w:rPr>
        <w:t xml:space="preserve"> </w:t>
      </w:r>
      <w:r>
        <w:rPr>
          <w:sz w:val="30"/>
        </w:rPr>
        <w:t>2:6.</w:t>
      </w:r>
      <w:r>
        <w:rPr>
          <w:spacing w:val="15"/>
          <w:sz w:val="30"/>
        </w:rPr>
        <w:t xml:space="preserve"> </w:t>
      </w:r>
      <w:r>
        <w:rPr>
          <w:sz w:val="30"/>
        </w:rPr>
        <w:t>Let</w:t>
      </w:r>
      <w:r>
        <w:rPr>
          <w:spacing w:val="15"/>
          <w:sz w:val="30"/>
        </w:rPr>
        <w:t xml:space="preserve"> </w:t>
      </w:r>
      <w:r>
        <w:rPr>
          <w:sz w:val="30"/>
        </w:rPr>
        <w:t>no</w:t>
      </w:r>
      <w:r>
        <w:rPr>
          <w:spacing w:val="15"/>
          <w:sz w:val="30"/>
        </w:rPr>
        <w:t xml:space="preserve"> </w:t>
      </w:r>
      <w:r>
        <w:rPr>
          <w:sz w:val="30"/>
        </w:rPr>
        <w:t>man</w:t>
      </w:r>
      <w:r>
        <w:rPr>
          <w:spacing w:val="15"/>
          <w:sz w:val="30"/>
        </w:rPr>
        <w:t xml:space="preserve"> </w:t>
      </w:r>
      <w:r>
        <w:rPr>
          <w:sz w:val="30"/>
        </w:rPr>
        <w:t>marvel</w:t>
      </w:r>
      <w:r>
        <w:rPr>
          <w:spacing w:val="15"/>
          <w:sz w:val="30"/>
        </w:rPr>
        <w:t xml:space="preserve"> </w:t>
      </w:r>
      <w:r>
        <w:rPr>
          <w:sz w:val="30"/>
        </w:rPr>
        <w:t>at</w:t>
      </w:r>
      <w:r>
        <w:rPr>
          <w:spacing w:val="15"/>
          <w:sz w:val="30"/>
        </w:rPr>
        <w:t xml:space="preserve"> </w:t>
      </w:r>
      <w:r>
        <w:rPr>
          <w:sz w:val="30"/>
        </w:rPr>
        <w:t>our</w:t>
      </w:r>
      <w:r>
        <w:rPr>
          <w:spacing w:val="15"/>
          <w:sz w:val="30"/>
        </w:rPr>
        <w:t xml:space="preserve"> </w:t>
      </w:r>
      <w:r>
        <w:rPr>
          <w:sz w:val="30"/>
        </w:rPr>
        <w:t>unprofitable</w:t>
      </w:r>
      <w:r>
        <w:rPr>
          <w:spacing w:val="15"/>
          <w:sz w:val="30"/>
        </w:rPr>
        <w:t xml:space="preserve"> </w:t>
      </w:r>
      <w:r>
        <w:rPr>
          <w:sz w:val="30"/>
        </w:rPr>
        <w:t>times;</w:t>
      </w:r>
      <w:r>
        <w:rPr>
          <w:spacing w:val="15"/>
          <w:sz w:val="30"/>
        </w:rPr>
        <w:t xml:space="preserve"> </w:t>
      </w:r>
      <w:r>
        <w:rPr>
          <w:sz w:val="30"/>
        </w:rPr>
        <w:t>we</w:t>
      </w:r>
      <w:r>
        <w:rPr>
          <w:spacing w:val="15"/>
          <w:sz w:val="30"/>
        </w:rPr>
        <w:t xml:space="preserve"> </w:t>
      </w:r>
      <w:r>
        <w:rPr>
          <w:sz w:val="30"/>
        </w:rPr>
        <w:t>have</w:t>
      </w:r>
      <w:r>
        <w:rPr>
          <w:spacing w:val="15"/>
          <w:sz w:val="30"/>
        </w:rPr>
        <w:t xml:space="preserve"> </w:t>
      </w:r>
      <w:r>
        <w:rPr>
          <w:spacing w:val="-5"/>
          <w:sz w:val="30"/>
        </w:rPr>
        <w:t>too</w:t>
      </w:r>
    </w:p>
    <w:p w14:paraId="2728898D">
      <w:pPr>
        <w:pStyle w:val="9"/>
        <w:spacing w:after="0" w:line="254" w:lineRule="auto"/>
        <w:jc w:val="both"/>
        <w:rPr>
          <w:sz w:val="30"/>
        </w:rPr>
        <w:sectPr>
          <w:pgSz w:w="12240" w:h="15840"/>
          <w:pgMar w:top="1360" w:right="1440" w:bottom="280" w:left="1440" w:header="720" w:footer="720" w:gutter="0"/>
          <w:cols w:space="720" w:num="1"/>
        </w:sectPr>
      </w:pPr>
    </w:p>
    <w:p w14:paraId="168C6BA7">
      <w:pPr>
        <w:pStyle w:val="4"/>
        <w:spacing w:line="254" w:lineRule="auto"/>
        <w:ind w:right="97"/>
      </w:pPr>
      <w:r>
        <w:t>many briers and thorns among us, which do what they can to hinder the goodness of heaven to us, or our goodness to heaven. That which is sown nigh or among thorns, seldom prospers. Our Saviour saith, that the seed sown in some hearers brought forth no fruit; 'for the thorns choked it,' Matt. 13. The very company of the wicked is harmful, for they are as thorns to stifle any goodness. 'The companion of fools shall be afflicted,' saith Solomon. He dwells among thorns, that shall wound him. To lay no more affliction upon him</w:t>
      </w:r>
      <w:r>
        <w:rPr>
          <w:spacing w:val="-2"/>
        </w:rPr>
        <w:t xml:space="preserve"> </w:t>
      </w:r>
      <w:r>
        <w:t>than</w:t>
      </w:r>
      <w:r>
        <w:rPr>
          <w:spacing w:val="-2"/>
        </w:rPr>
        <w:t xml:space="preserve"> </w:t>
      </w:r>
      <w:r>
        <w:t>Solomon</w:t>
      </w:r>
      <w:r>
        <w:rPr>
          <w:spacing w:val="-2"/>
        </w:rPr>
        <w:t xml:space="preserve"> </w:t>
      </w:r>
      <w:r>
        <w:t>there</w:t>
      </w:r>
      <w:r>
        <w:rPr>
          <w:spacing w:val="-2"/>
        </w:rPr>
        <w:t xml:space="preserve"> </w:t>
      </w:r>
      <w:r>
        <w:t>meant,—as</w:t>
      </w:r>
      <w:r>
        <w:rPr>
          <w:spacing w:val="-2"/>
        </w:rPr>
        <w:t xml:space="preserve"> </w:t>
      </w:r>
      <w:r>
        <w:t>appears</w:t>
      </w:r>
      <w:r>
        <w:rPr>
          <w:spacing w:val="-2"/>
        </w:rPr>
        <w:t xml:space="preserve"> </w:t>
      </w:r>
      <w:r>
        <w:t>by</w:t>
      </w:r>
      <w:r>
        <w:rPr>
          <w:spacing w:val="-2"/>
        </w:rPr>
        <w:t xml:space="preserve"> </w:t>
      </w:r>
      <w:r>
        <w:t>the</w:t>
      </w:r>
      <w:r>
        <w:rPr>
          <w:spacing w:val="-2"/>
        </w:rPr>
        <w:t xml:space="preserve"> </w:t>
      </w:r>
      <w:r>
        <w:t>opposite</w:t>
      </w:r>
      <w:r>
        <w:rPr>
          <w:spacing w:val="-2"/>
        </w:rPr>
        <w:t xml:space="preserve"> </w:t>
      </w:r>
      <w:r>
        <w:t>member of</w:t>
      </w:r>
      <w:r>
        <w:rPr>
          <w:spacing w:val="-2"/>
        </w:rPr>
        <w:t xml:space="preserve"> </w:t>
      </w:r>
      <w:r>
        <w:t>the</w:t>
      </w:r>
      <w:r>
        <w:rPr>
          <w:spacing w:val="-2"/>
        </w:rPr>
        <w:t xml:space="preserve"> </w:t>
      </w:r>
      <w:r>
        <w:t>verse,—he</w:t>
      </w:r>
      <w:r>
        <w:rPr>
          <w:spacing w:val="-2"/>
        </w:rPr>
        <w:t xml:space="preserve"> </w:t>
      </w:r>
      <w:r>
        <w:t>shall</w:t>
      </w:r>
      <w:r>
        <w:rPr>
          <w:spacing w:val="-2"/>
        </w:rPr>
        <w:t xml:space="preserve"> </w:t>
      </w:r>
      <w:r>
        <w:t>endure</w:t>
      </w:r>
      <w:r>
        <w:rPr>
          <w:spacing w:val="-2"/>
        </w:rPr>
        <w:t xml:space="preserve"> </w:t>
      </w:r>
      <w:r>
        <w:t>a</w:t>
      </w:r>
      <w:r>
        <w:rPr>
          <w:spacing w:val="-2"/>
        </w:rPr>
        <w:t xml:space="preserve"> </w:t>
      </w:r>
      <w:r>
        <w:t>privation</w:t>
      </w:r>
      <w:r>
        <w:rPr>
          <w:spacing w:val="-2"/>
        </w:rPr>
        <w:t xml:space="preserve"> </w:t>
      </w:r>
      <w:r>
        <w:t>of</w:t>
      </w:r>
      <w:r>
        <w:rPr>
          <w:spacing w:val="-2"/>
        </w:rPr>
        <w:t xml:space="preserve"> </w:t>
      </w:r>
      <w:r>
        <w:t>what</w:t>
      </w:r>
      <w:r>
        <w:rPr>
          <w:spacing w:val="-2"/>
        </w:rPr>
        <w:t xml:space="preserve"> </w:t>
      </w:r>
      <w:r>
        <w:t>good</w:t>
      </w:r>
      <w:r>
        <w:rPr>
          <w:spacing w:val="-2"/>
        </w:rPr>
        <w:t xml:space="preserve"> </w:t>
      </w:r>
      <w:r>
        <w:t>soever</w:t>
      </w:r>
      <w:r>
        <w:rPr>
          <w:spacing w:val="-2"/>
        </w:rPr>
        <w:t xml:space="preserve"> </w:t>
      </w:r>
      <w:r>
        <w:t>he</w:t>
      </w:r>
      <w:r>
        <w:rPr>
          <w:spacing w:val="-2"/>
        </w:rPr>
        <w:t xml:space="preserve"> </w:t>
      </w:r>
      <w:r>
        <w:t>had, and a position of their lewdness. A good man with ill company is like a living man bound to a dead corpse, that will sooner suffocate him, than he can revive that. The soul that lives among thorns shall hardly thrive. Therefore saith the Lord of the vineyard concerning the barren tree, 'Cut it down, why troubles it the ground?' Luke 13:7.</w:t>
      </w:r>
    </w:p>
    <w:p w14:paraId="01E80E09">
      <w:pPr>
        <w:pStyle w:val="9"/>
        <w:numPr>
          <w:ilvl w:val="0"/>
          <w:numId w:val="63"/>
        </w:numPr>
        <w:tabs>
          <w:tab w:val="left" w:pos="427"/>
        </w:tabs>
        <w:spacing w:before="280" w:after="0" w:line="254" w:lineRule="auto"/>
        <w:ind w:left="99" w:right="97" w:firstLine="0"/>
        <w:jc w:val="both"/>
        <w:rPr>
          <w:sz w:val="30"/>
        </w:rPr>
      </w:pPr>
      <w:r>
        <w:rPr>
          <w:sz w:val="30"/>
        </w:rPr>
        <w:t>Thorns and briers grow most commonly on heaps, and seldom are found single, or destitute of company of their own kind; and though they be troublesomely harmful to other trees, yet they fold and embrace one another without hurt. It is so usually seen, that wicked men hold together, and sins grow in united clusters. There is a combination of the ungodly, even so far as to the very participation</w:t>
      </w:r>
      <w:r>
        <w:rPr>
          <w:spacing w:val="40"/>
          <w:sz w:val="30"/>
        </w:rPr>
        <w:t xml:space="preserve"> </w:t>
      </w:r>
      <w:r>
        <w:rPr>
          <w:sz w:val="30"/>
        </w:rPr>
        <w:t>of their estates: 'Cast in thy lot with us; we will have all one purse,' Prov. 1:14. They are entangled in mutual amity, like beds of eels; nothing but thunder can break their knots. Is it much, saith Christ, that you purpose diligere diligentes, 'to love them that love you?' Matt. 5:46. Why, briers and thorns do it; 'even publicans do the same.' Yea, I would to God their unity did not shame ours. We see here, that one of the Papists' chief marks of their church is not infallible,—their consent or unity,—when briers and thorns have it. The Pharisees, Sadducees, Herodians conspire against Christ; may be, they with the rest. Sins grow in heaps, like thorns in bushes: where are some, are many. The Apostle brings them in by couples and companies: 'Gluttony and drunkenness, chambering and wantonness, strife and envying,' Rom. 13:13. Methinks gluttony and drunkenness</w:t>
      </w:r>
      <w:r>
        <w:rPr>
          <w:spacing w:val="46"/>
          <w:sz w:val="30"/>
        </w:rPr>
        <w:t xml:space="preserve">  </w:t>
      </w:r>
      <w:r>
        <w:rPr>
          <w:sz w:val="30"/>
        </w:rPr>
        <w:t>come</w:t>
      </w:r>
      <w:r>
        <w:rPr>
          <w:spacing w:val="47"/>
          <w:sz w:val="30"/>
        </w:rPr>
        <w:t xml:space="preserve">  </w:t>
      </w:r>
      <w:r>
        <w:rPr>
          <w:sz w:val="30"/>
        </w:rPr>
        <w:t>in</w:t>
      </w:r>
      <w:r>
        <w:rPr>
          <w:spacing w:val="47"/>
          <w:sz w:val="30"/>
        </w:rPr>
        <w:t xml:space="preserve">  </w:t>
      </w:r>
      <w:r>
        <w:rPr>
          <w:sz w:val="30"/>
        </w:rPr>
        <w:t>like</w:t>
      </w:r>
      <w:r>
        <w:rPr>
          <w:spacing w:val="47"/>
          <w:sz w:val="30"/>
        </w:rPr>
        <w:t xml:space="preserve">  </w:t>
      </w:r>
      <w:r>
        <w:rPr>
          <w:sz w:val="30"/>
        </w:rPr>
        <w:t>an</w:t>
      </w:r>
      <w:r>
        <w:rPr>
          <w:spacing w:val="47"/>
          <w:sz w:val="30"/>
        </w:rPr>
        <w:t xml:space="preserve">  </w:t>
      </w:r>
      <w:r>
        <w:rPr>
          <w:sz w:val="30"/>
        </w:rPr>
        <w:t>Englishman</w:t>
      </w:r>
      <w:r>
        <w:rPr>
          <w:spacing w:val="46"/>
          <w:sz w:val="30"/>
        </w:rPr>
        <w:t xml:space="preserve">  </w:t>
      </w:r>
      <w:r>
        <w:rPr>
          <w:sz w:val="30"/>
        </w:rPr>
        <w:t>and</w:t>
      </w:r>
      <w:r>
        <w:rPr>
          <w:spacing w:val="47"/>
          <w:sz w:val="30"/>
        </w:rPr>
        <w:t xml:space="preserve">  </w:t>
      </w:r>
      <w:r>
        <w:rPr>
          <w:sz w:val="30"/>
        </w:rPr>
        <w:t>a</w:t>
      </w:r>
      <w:r>
        <w:rPr>
          <w:spacing w:val="47"/>
          <w:sz w:val="30"/>
        </w:rPr>
        <w:t xml:space="preserve">  </w:t>
      </w:r>
      <w:r>
        <w:rPr>
          <w:spacing w:val="-2"/>
          <w:sz w:val="30"/>
        </w:rPr>
        <w:t>Dutchman;</w:t>
      </w:r>
    </w:p>
    <w:p w14:paraId="3BDC906D">
      <w:pPr>
        <w:pStyle w:val="9"/>
        <w:spacing w:after="0" w:line="254" w:lineRule="auto"/>
        <w:jc w:val="both"/>
        <w:rPr>
          <w:sz w:val="30"/>
        </w:rPr>
        <w:sectPr>
          <w:pgSz w:w="12240" w:h="15840"/>
          <w:pgMar w:top="1360" w:right="1440" w:bottom="280" w:left="1440" w:header="720" w:footer="720" w:gutter="0"/>
          <w:cols w:space="720" w:num="1"/>
        </w:sectPr>
      </w:pPr>
    </w:p>
    <w:p w14:paraId="3C92C3A5">
      <w:pPr>
        <w:pStyle w:val="4"/>
        <w:spacing w:line="254" w:lineRule="auto"/>
        <w:ind w:right="102"/>
      </w:pPr>
      <w:r>
        <w:t>chambering and wantonness, like an Italian and a Venetian; strife and envy, like a Spaniard and a Frenchman. These sins being so national and natural to the countries: to over-drink in Germany; to overeat in England; to wantonise in Italy and Venice; to quarrel in France; and to be envious in Spain, envy being ever the bosom- companion of pride.</w:t>
      </w:r>
    </w:p>
    <w:p w14:paraId="37ECE2B6">
      <w:pPr>
        <w:pStyle w:val="9"/>
        <w:numPr>
          <w:ilvl w:val="0"/>
          <w:numId w:val="63"/>
        </w:numPr>
        <w:tabs>
          <w:tab w:val="left" w:pos="429"/>
        </w:tabs>
        <w:spacing w:before="292" w:after="0" w:line="254" w:lineRule="auto"/>
        <w:ind w:left="99" w:right="98" w:firstLine="0"/>
        <w:jc w:val="both"/>
        <w:rPr>
          <w:sz w:val="30"/>
        </w:rPr>
      </w:pPr>
      <w:r>
        <w:rPr>
          <w:sz w:val="30"/>
        </w:rPr>
        <w:t>Thorns and briers, by reason of their thickness and sharpness, are refuges for serpents, snakes, adders, and such other venomous beasts. Where the ungodly have a strong part, oppression, rapine, robbery, murder, and all those fatal serpents, are fostered. God,</w:t>
      </w:r>
      <w:r>
        <w:rPr>
          <w:spacing w:val="40"/>
          <w:sz w:val="30"/>
        </w:rPr>
        <w:t xml:space="preserve"> </w:t>
      </w:r>
      <w:r>
        <w:rPr>
          <w:sz w:val="30"/>
        </w:rPr>
        <w:t>when he told Ezekiel, chap, 2, that 'briers and thorns should be with him,' adds in the very next words, 'and thou shalt dwell among scorpions.' Therefore in Latin, rubetum is a place of briers and brambles, and rubeta is a toad, and that land-toad, the most venomous of the kind. It is dangerous sleeping near such places. He that lives among the wicked hath no need of security, but to have clear and circumspect eyes; lest either the thorns prick him, or the serpents under the thorns sting him. 'Woe is me,' saith the Psalmist, 'that I must remain in Meshech, and dwell in the tents of Kedar!'</w:t>
      </w:r>
    </w:p>
    <w:p w14:paraId="1691D9C4">
      <w:pPr>
        <w:pStyle w:val="9"/>
        <w:numPr>
          <w:ilvl w:val="0"/>
          <w:numId w:val="63"/>
        </w:numPr>
        <w:tabs>
          <w:tab w:val="left" w:pos="461"/>
        </w:tabs>
        <w:spacing w:before="282" w:after="0" w:line="254" w:lineRule="auto"/>
        <w:ind w:left="99" w:right="97" w:firstLine="0"/>
        <w:jc w:val="both"/>
        <w:rPr>
          <w:sz w:val="30"/>
        </w:rPr>
      </w:pPr>
      <w:r>
        <w:rPr>
          <w:sz w:val="30"/>
        </w:rPr>
        <w:t>Neither do the wicked, only with their thorns and briers, hinder others' passage, but even their own. No marvel if it be so difficult for an ungodly man to get to heaven; for he hedgeth up his own way. Men multiply their transgressions to infinite, and cast up innumerable thorns; yet hope well to be saved. But in vain he purposeth to travel to Jerusalem, that hedgeth up his own passage. 'Thorns and snares are in the way of the froward,' Prov. 22:5; not of God's setting, but of their own planting. For (the next words testify) 'he that keepeth his soul shall be far from them.' There are hindrances enough to heaven, though the wicked make none themselves.</w:t>
      </w:r>
      <w:r>
        <w:rPr>
          <w:spacing w:val="-2"/>
          <w:sz w:val="30"/>
        </w:rPr>
        <w:t xml:space="preserve"> </w:t>
      </w:r>
      <w:r>
        <w:rPr>
          <w:sz w:val="30"/>
        </w:rPr>
        <w:t>The</w:t>
      </w:r>
      <w:r>
        <w:rPr>
          <w:spacing w:val="-2"/>
          <w:sz w:val="30"/>
        </w:rPr>
        <w:t xml:space="preserve"> </w:t>
      </w:r>
      <w:r>
        <w:rPr>
          <w:sz w:val="30"/>
        </w:rPr>
        <w:t>devil</w:t>
      </w:r>
      <w:r>
        <w:rPr>
          <w:spacing w:val="-2"/>
          <w:sz w:val="30"/>
        </w:rPr>
        <w:t xml:space="preserve"> </w:t>
      </w:r>
      <w:r>
        <w:rPr>
          <w:sz w:val="30"/>
        </w:rPr>
        <w:t>will</w:t>
      </w:r>
      <w:r>
        <w:rPr>
          <w:spacing w:val="-2"/>
          <w:sz w:val="30"/>
        </w:rPr>
        <w:t xml:space="preserve"> </w:t>
      </w:r>
      <w:r>
        <w:rPr>
          <w:sz w:val="30"/>
        </w:rPr>
        <w:t>look</w:t>
      </w:r>
      <w:r>
        <w:rPr>
          <w:spacing w:val="-2"/>
          <w:sz w:val="30"/>
        </w:rPr>
        <w:t xml:space="preserve"> </w:t>
      </w:r>
      <w:r>
        <w:rPr>
          <w:sz w:val="30"/>
        </w:rPr>
        <w:t>that</w:t>
      </w:r>
      <w:r>
        <w:rPr>
          <w:spacing w:val="-2"/>
          <w:sz w:val="30"/>
        </w:rPr>
        <w:t xml:space="preserve"> </w:t>
      </w:r>
      <w:r>
        <w:rPr>
          <w:sz w:val="30"/>
        </w:rPr>
        <w:t>the</w:t>
      </w:r>
      <w:r>
        <w:rPr>
          <w:spacing w:val="-2"/>
          <w:sz w:val="30"/>
        </w:rPr>
        <w:t xml:space="preserve"> </w:t>
      </w:r>
      <w:r>
        <w:rPr>
          <w:sz w:val="30"/>
        </w:rPr>
        <w:t>way</w:t>
      </w:r>
      <w:r>
        <w:rPr>
          <w:spacing w:val="-2"/>
          <w:sz w:val="30"/>
        </w:rPr>
        <w:t xml:space="preserve"> </w:t>
      </w:r>
      <w:r>
        <w:rPr>
          <w:sz w:val="30"/>
        </w:rPr>
        <w:t>shall</w:t>
      </w:r>
      <w:r>
        <w:rPr>
          <w:spacing w:val="-2"/>
          <w:sz w:val="30"/>
        </w:rPr>
        <w:t xml:space="preserve"> </w:t>
      </w:r>
      <w:r>
        <w:rPr>
          <w:sz w:val="30"/>
        </w:rPr>
        <w:t>not</w:t>
      </w:r>
      <w:r>
        <w:rPr>
          <w:spacing w:val="-2"/>
          <w:sz w:val="30"/>
        </w:rPr>
        <w:t xml:space="preserve"> </w:t>
      </w:r>
      <w:r>
        <w:rPr>
          <w:sz w:val="30"/>
        </w:rPr>
        <w:t>be</w:t>
      </w:r>
      <w:r>
        <w:rPr>
          <w:spacing w:val="-2"/>
          <w:sz w:val="30"/>
        </w:rPr>
        <w:t xml:space="preserve"> </w:t>
      </w:r>
      <w:r>
        <w:rPr>
          <w:sz w:val="30"/>
        </w:rPr>
        <w:t>easy.</w:t>
      </w:r>
      <w:r>
        <w:rPr>
          <w:spacing w:val="-2"/>
          <w:sz w:val="30"/>
        </w:rPr>
        <w:t xml:space="preserve"> </w:t>
      </w:r>
      <w:r>
        <w:rPr>
          <w:sz w:val="30"/>
        </w:rPr>
        <w:t>Neither hath God set salvation upon such terms, that we may play and get it: 'The kingdom of heaven is got by violence;' and they must strive, that will pass the narrow gate. Satan hath so many plots and tricks to deceive</w:t>
      </w:r>
      <w:r>
        <w:rPr>
          <w:spacing w:val="39"/>
          <w:sz w:val="30"/>
        </w:rPr>
        <w:t xml:space="preserve"> </w:t>
      </w:r>
      <w:r>
        <w:rPr>
          <w:sz w:val="30"/>
        </w:rPr>
        <w:t>them,</w:t>
      </w:r>
      <w:r>
        <w:rPr>
          <w:spacing w:val="39"/>
          <w:sz w:val="30"/>
        </w:rPr>
        <w:t xml:space="preserve"> </w:t>
      </w:r>
      <w:r>
        <w:rPr>
          <w:sz w:val="30"/>
        </w:rPr>
        <w:t>so</w:t>
      </w:r>
      <w:r>
        <w:rPr>
          <w:spacing w:val="39"/>
          <w:sz w:val="30"/>
        </w:rPr>
        <w:t xml:space="preserve"> </w:t>
      </w:r>
      <w:r>
        <w:rPr>
          <w:sz w:val="30"/>
        </w:rPr>
        <w:t>many</w:t>
      </w:r>
      <w:r>
        <w:rPr>
          <w:spacing w:val="39"/>
          <w:sz w:val="30"/>
        </w:rPr>
        <w:t xml:space="preserve"> </w:t>
      </w:r>
      <w:r>
        <w:rPr>
          <w:sz w:val="30"/>
        </w:rPr>
        <w:t>tentations</w:t>
      </w:r>
      <w:r>
        <w:rPr>
          <w:spacing w:val="39"/>
          <w:sz w:val="30"/>
        </w:rPr>
        <w:t xml:space="preserve"> </w:t>
      </w:r>
      <w:r>
        <w:rPr>
          <w:sz w:val="30"/>
        </w:rPr>
        <w:t>and</w:t>
      </w:r>
      <w:r>
        <w:rPr>
          <w:spacing w:val="39"/>
          <w:sz w:val="30"/>
        </w:rPr>
        <w:t xml:space="preserve"> </w:t>
      </w:r>
      <w:r>
        <w:rPr>
          <w:sz w:val="30"/>
        </w:rPr>
        <w:t>corruptions</w:t>
      </w:r>
      <w:r>
        <w:rPr>
          <w:spacing w:val="39"/>
          <w:sz w:val="30"/>
        </w:rPr>
        <w:t xml:space="preserve"> </w:t>
      </w:r>
      <w:r>
        <w:rPr>
          <w:sz w:val="30"/>
        </w:rPr>
        <w:t>to</w:t>
      </w:r>
      <w:r>
        <w:rPr>
          <w:spacing w:val="39"/>
          <w:sz w:val="30"/>
        </w:rPr>
        <w:t xml:space="preserve"> </w:t>
      </w:r>
      <w:r>
        <w:rPr>
          <w:sz w:val="30"/>
        </w:rPr>
        <w:t>oppose</w:t>
      </w:r>
      <w:r>
        <w:rPr>
          <w:spacing w:val="39"/>
          <w:sz w:val="30"/>
        </w:rPr>
        <w:t xml:space="preserve"> </w:t>
      </w:r>
      <w:r>
        <w:rPr>
          <w:spacing w:val="-2"/>
          <w:sz w:val="30"/>
        </w:rPr>
        <w:t>them,</w:t>
      </w:r>
    </w:p>
    <w:p w14:paraId="3C79C872">
      <w:pPr>
        <w:pStyle w:val="9"/>
        <w:spacing w:after="0" w:line="254" w:lineRule="auto"/>
        <w:jc w:val="both"/>
        <w:rPr>
          <w:sz w:val="30"/>
        </w:rPr>
        <w:sectPr>
          <w:pgSz w:w="12240" w:h="15840"/>
          <w:pgMar w:top="1360" w:right="1440" w:bottom="280" w:left="1440" w:header="720" w:footer="720" w:gutter="0"/>
          <w:cols w:space="720" w:num="1"/>
        </w:sectPr>
      </w:pPr>
    </w:p>
    <w:p w14:paraId="580EAD22">
      <w:pPr>
        <w:pStyle w:val="4"/>
        <w:spacing w:line="254" w:lineRule="auto"/>
        <w:ind w:right="102"/>
      </w:pPr>
      <w:r>
        <w:t>that they have no cause to fence up the way themselves, with a hedge of their own thorns. Heaven-gates will not fall down before men, as the iron gates of the city to Peter, of their own accord, Acts 12:10. Nay, 'if the righteous scarcely be saved, where shall the ungodly and the sinner appear?' 1 Pet. 4:18.</w:t>
      </w:r>
    </w:p>
    <w:p w14:paraId="35E70D86">
      <w:pPr>
        <w:pStyle w:val="9"/>
        <w:numPr>
          <w:ilvl w:val="0"/>
          <w:numId w:val="63"/>
        </w:numPr>
        <w:tabs>
          <w:tab w:val="left" w:pos="444"/>
        </w:tabs>
        <w:spacing w:before="293" w:after="0" w:line="254" w:lineRule="auto"/>
        <w:ind w:left="99" w:right="99" w:firstLine="0"/>
        <w:jc w:val="both"/>
        <w:rPr>
          <w:sz w:val="30"/>
        </w:rPr>
      </w:pPr>
      <w:r>
        <w:rPr>
          <w:sz w:val="30"/>
        </w:rPr>
        <w:t>Sins are fitly compared to thorns and briers, for their wounding, pricking,</w:t>
      </w:r>
      <w:r>
        <w:rPr>
          <w:spacing w:val="-5"/>
          <w:sz w:val="30"/>
        </w:rPr>
        <w:t xml:space="preserve"> </w:t>
      </w:r>
      <w:r>
        <w:rPr>
          <w:sz w:val="30"/>
        </w:rPr>
        <w:t>and</w:t>
      </w:r>
      <w:r>
        <w:rPr>
          <w:spacing w:val="-5"/>
          <w:sz w:val="30"/>
        </w:rPr>
        <w:t xml:space="preserve"> </w:t>
      </w:r>
      <w:r>
        <w:rPr>
          <w:sz w:val="30"/>
        </w:rPr>
        <w:t>such</w:t>
      </w:r>
      <w:r>
        <w:rPr>
          <w:spacing w:val="-5"/>
          <w:sz w:val="30"/>
        </w:rPr>
        <w:t xml:space="preserve"> </w:t>
      </w:r>
      <w:r>
        <w:rPr>
          <w:sz w:val="30"/>
        </w:rPr>
        <w:t>harmful</w:t>
      </w:r>
      <w:r>
        <w:rPr>
          <w:spacing w:val="-5"/>
          <w:sz w:val="30"/>
        </w:rPr>
        <w:t xml:space="preserve"> </w:t>
      </w:r>
      <w:r>
        <w:rPr>
          <w:sz w:val="30"/>
        </w:rPr>
        <w:t>offences.</w:t>
      </w:r>
      <w:r>
        <w:rPr>
          <w:spacing w:val="-5"/>
          <w:sz w:val="30"/>
        </w:rPr>
        <w:t xml:space="preserve"> </w:t>
      </w:r>
      <w:r>
        <w:rPr>
          <w:sz w:val="30"/>
        </w:rPr>
        <w:t>Therefore</w:t>
      </w:r>
      <w:r>
        <w:rPr>
          <w:spacing w:val="-5"/>
          <w:sz w:val="30"/>
        </w:rPr>
        <w:t xml:space="preserve"> </w:t>
      </w:r>
      <w:r>
        <w:rPr>
          <w:sz w:val="30"/>
        </w:rPr>
        <w:t>they</w:t>
      </w:r>
      <w:r>
        <w:rPr>
          <w:spacing w:val="-5"/>
          <w:sz w:val="30"/>
        </w:rPr>
        <w:t xml:space="preserve"> </w:t>
      </w:r>
      <w:r>
        <w:rPr>
          <w:sz w:val="30"/>
        </w:rPr>
        <w:t>are</w:t>
      </w:r>
      <w:r>
        <w:rPr>
          <w:spacing w:val="-5"/>
          <w:sz w:val="30"/>
        </w:rPr>
        <w:t xml:space="preserve"> </w:t>
      </w:r>
      <w:r>
        <w:rPr>
          <w:sz w:val="30"/>
        </w:rPr>
        <w:t>called</w:t>
      </w:r>
      <w:r>
        <w:rPr>
          <w:spacing w:val="-5"/>
          <w:sz w:val="30"/>
        </w:rPr>
        <w:t xml:space="preserve"> </w:t>
      </w:r>
      <w:r>
        <w:rPr>
          <w:sz w:val="30"/>
        </w:rPr>
        <w:t>tribuli, à tribulando, from their vexing, oppression, and tribulation they give those that touch them. The wicked are such calthrops to the country, boring and bloodying her sides; either pricking the flesh, or tearing</w:t>
      </w:r>
      <w:r>
        <w:rPr>
          <w:spacing w:val="40"/>
          <w:sz w:val="30"/>
        </w:rPr>
        <w:t xml:space="preserve"> </w:t>
      </w:r>
      <w:r>
        <w:rPr>
          <w:sz w:val="30"/>
        </w:rPr>
        <w:t>of the fleece: as briers and bushes that rob the sheep of their coats, which come to them for shelter. A great man wicked is like Abimelech, whom Jotham calls a bramble in his parable. The olive would not leave his fatness, nor the fig-tree his sweetness, nor the vine his goodness, to be promoted over the trees. But the aspiring bramble usurps it; and, as if he were some great cedar, he calls the trees to 'trust under his shadow.' But when poor men come to this bramble for refuge, here they lose a lock, and there a lock, till they</w:t>
      </w:r>
      <w:r>
        <w:rPr>
          <w:spacing w:val="40"/>
          <w:sz w:val="30"/>
        </w:rPr>
        <w:t xml:space="preserve"> </w:t>
      </w:r>
      <w:r>
        <w:rPr>
          <w:sz w:val="30"/>
        </w:rPr>
        <w:t>are left naked; yea, the clothes are not only rent from their backs,</w:t>
      </w:r>
      <w:r>
        <w:rPr>
          <w:spacing w:val="40"/>
          <w:sz w:val="30"/>
        </w:rPr>
        <w:t xml:space="preserve"> </w:t>
      </w:r>
      <w:r>
        <w:rPr>
          <w:sz w:val="30"/>
        </w:rPr>
        <w:t>but, like the sons of Sceva exorcising the evil spirits, they depart not away naked only, but wounded, Acts 19:16. Their garments satisfy</w:t>
      </w:r>
      <w:r>
        <w:rPr>
          <w:spacing w:val="40"/>
          <w:sz w:val="30"/>
        </w:rPr>
        <w:t xml:space="preserve"> </w:t>
      </w:r>
      <w:r>
        <w:rPr>
          <w:sz w:val="30"/>
        </w:rPr>
        <w:t>not these briers, scarce their blood and lives.</w:t>
      </w:r>
    </w:p>
    <w:p w14:paraId="43ECCC9F">
      <w:pPr>
        <w:pStyle w:val="4"/>
        <w:spacing w:before="278" w:line="254" w:lineRule="auto"/>
        <w:ind w:right="109"/>
      </w:pPr>
      <w:r>
        <w:t>These briers and thorns have such pricking and wounding effects in regard of three objects, whom they strike. For sins are like thorns—1. To men; 2. To Christ; 3. To the own consciences of the committers.</w:t>
      </w:r>
    </w:p>
    <w:p w14:paraId="787B7261">
      <w:pPr>
        <w:pStyle w:val="4"/>
        <w:spacing w:before="296"/>
        <w:ind w:right="0"/>
      </w:pPr>
      <w:r>
        <w:t xml:space="preserve">First, to men. Pliny* mentioneth three sort of </w:t>
      </w:r>
      <w:r>
        <w:rPr>
          <w:spacing w:val="-2"/>
        </w:rPr>
        <w:t>briers:—</w:t>
      </w:r>
    </w:p>
    <w:p w14:paraId="18FF3459">
      <w:pPr>
        <w:pStyle w:val="9"/>
        <w:numPr>
          <w:ilvl w:val="0"/>
          <w:numId w:val="64"/>
        </w:numPr>
        <w:tabs>
          <w:tab w:val="left" w:pos="383"/>
        </w:tabs>
        <w:spacing w:before="319" w:after="0" w:line="254" w:lineRule="auto"/>
        <w:ind w:left="99" w:right="102" w:firstLine="0"/>
        <w:jc w:val="both"/>
        <w:rPr>
          <w:sz w:val="30"/>
        </w:rPr>
      </w:pPr>
      <w:r>
        <w:rPr>
          <w:sz w:val="30"/>
        </w:rPr>
        <w:t>The</w:t>
      </w:r>
      <w:r>
        <w:rPr>
          <w:spacing w:val="-1"/>
          <w:sz w:val="30"/>
        </w:rPr>
        <w:t xml:space="preserve"> </w:t>
      </w:r>
      <w:r>
        <w:rPr>
          <w:sz w:val="30"/>
        </w:rPr>
        <w:t>moorish</w:t>
      </w:r>
      <w:r>
        <w:rPr>
          <w:spacing w:val="-1"/>
          <w:sz w:val="30"/>
        </w:rPr>
        <w:t xml:space="preserve"> </w:t>
      </w:r>
      <w:r>
        <w:rPr>
          <w:sz w:val="30"/>
        </w:rPr>
        <w:t>brier,</w:t>
      </w:r>
      <w:r>
        <w:rPr>
          <w:spacing w:val="-1"/>
          <w:sz w:val="30"/>
        </w:rPr>
        <w:t xml:space="preserve"> </w:t>
      </w:r>
      <w:r>
        <w:rPr>
          <w:sz w:val="30"/>
        </w:rPr>
        <w:t>that</w:t>
      </w:r>
      <w:r>
        <w:rPr>
          <w:spacing w:val="-1"/>
          <w:sz w:val="30"/>
        </w:rPr>
        <w:t xml:space="preserve"> </w:t>
      </w:r>
      <w:r>
        <w:rPr>
          <w:sz w:val="30"/>
        </w:rPr>
        <w:t>only</w:t>
      </w:r>
      <w:r>
        <w:rPr>
          <w:spacing w:val="-1"/>
          <w:sz w:val="30"/>
        </w:rPr>
        <w:t xml:space="preserve"> </w:t>
      </w:r>
      <w:r>
        <w:rPr>
          <w:sz w:val="30"/>
        </w:rPr>
        <w:t>grows</w:t>
      </w:r>
      <w:r>
        <w:rPr>
          <w:spacing w:val="-1"/>
          <w:sz w:val="30"/>
        </w:rPr>
        <w:t xml:space="preserve"> </w:t>
      </w:r>
      <w:r>
        <w:rPr>
          <w:sz w:val="30"/>
        </w:rPr>
        <w:t>in</w:t>
      </w:r>
      <w:r>
        <w:rPr>
          <w:spacing w:val="-1"/>
          <w:sz w:val="30"/>
        </w:rPr>
        <w:t xml:space="preserve"> </w:t>
      </w:r>
      <w:r>
        <w:rPr>
          <w:sz w:val="30"/>
        </w:rPr>
        <w:t>rank</w:t>
      </w:r>
      <w:r>
        <w:rPr>
          <w:spacing w:val="-1"/>
          <w:sz w:val="30"/>
        </w:rPr>
        <w:t xml:space="preserve"> </w:t>
      </w:r>
      <w:r>
        <w:rPr>
          <w:sz w:val="30"/>
        </w:rPr>
        <w:t>and</w:t>
      </w:r>
      <w:r>
        <w:rPr>
          <w:spacing w:val="-1"/>
          <w:sz w:val="30"/>
        </w:rPr>
        <w:t xml:space="preserve"> </w:t>
      </w:r>
      <w:r>
        <w:rPr>
          <w:sz w:val="30"/>
        </w:rPr>
        <w:t>fenny</w:t>
      </w:r>
      <w:r>
        <w:rPr>
          <w:spacing w:val="-1"/>
          <w:sz w:val="30"/>
        </w:rPr>
        <w:t xml:space="preserve"> </w:t>
      </w:r>
      <w:r>
        <w:rPr>
          <w:sz w:val="30"/>
        </w:rPr>
        <w:t>places,</w:t>
      </w:r>
      <w:r>
        <w:rPr>
          <w:spacing w:val="-1"/>
          <w:sz w:val="30"/>
        </w:rPr>
        <w:t xml:space="preserve"> </w:t>
      </w:r>
      <w:r>
        <w:rPr>
          <w:sz w:val="30"/>
        </w:rPr>
        <w:t>and</w:t>
      </w:r>
      <w:r>
        <w:rPr>
          <w:spacing w:val="-1"/>
          <w:sz w:val="30"/>
        </w:rPr>
        <w:t xml:space="preserve"> </w:t>
      </w:r>
      <w:r>
        <w:rPr>
          <w:sz w:val="30"/>
        </w:rPr>
        <w:t>is nourished with rotten mud, and such squalid putrefaction. There is a generation of men like these briers, given to drunkenness, whose affections are fed only with the moisture of the pot. They cannot live but in fenny and moorish places. Pliny saith, that adders and toads love</w:t>
      </w:r>
      <w:r>
        <w:rPr>
          <w:spacing w:val="24"/>
          <w:sz w:val="30"/>
        </w:rPr>
        <w:t xml:space="preserve"> </w:t>
      </w:r>
      <w:r>
        <w:rPr>
          <w:sz w:val="30"/>
        </w:rPr>
        <w:t>and</w:t>
      </w:r>
      <w:r>
        <w:rPr>
          <w:spacing w:val="24"/>
          <w:sz w:val="30"/>
        </w:rPr>
        <w:t xml:space="preserve"> </w:t>
      </w:r>
      <w:r>
        <w:rPr>
          <w:sz w:val="30"/>
        </w:rPr>
        <w:t>eat</w:t>
      </w:r>
      <w:r>
        <w:rPr>
          <w:spacing w:val="24"/>
          <w:sz w:val="30"/>
        </w:rPr>
        <w:t xml:space="preserve"> </w:t>
      </w:r>
      <w:r>
        <w:rPr>
          <w:sz w:val="30"/>
        </w:rPr>
        <w:t>the</w:t>
      </w:r>
      <w:r>
        <w:rPr>
          <w:spacing w:val="24"/>
          <w:sz w:val="30"/>
        </w:rPr>
        <w:t xml:space="preserve"> </w:t>
      </w:r>
      <w:r>
        <w:rPr>
          <w:sz w:val="30"/>
        </w:rPr>
        <w:t>fruits</w:t>
      </w:r>
      <w:r>
        <w:rPr>
          <w:spacing w:val="24"/>
          <w:sz w:val="30"/>
        </w:rPr>
        <w:t xml:space="preserve"> </w:t>
      </w:r>
      <w:r>
        <w:rPr>
          <w:sz w:val="30"/>
        </w:rPr>
        <w:t>of</w:t>
      </w:r>
      <w:r>
        <w:rPr>
          <w:spacing w:val="24"/>
          <w:sz w:val="30"/>
        </w:rPr>
        <w:t xml:space="preserve"> </w:t>
      </w:r>
      <w:r>
        <w:rPr>
          <w:sz w:val="30"/>
        </w:rPr>
        <w:t>these</w:t>
      </w:r>
      <w:r>
        <w:rPr>
          <w:spacing w:val="24"/>
          <w:sz w:val="30"/>
        </w:rPr>
        <w:t xml:space="preserve"> </w:t>
      </w:r>
      <w:r>
        <w:rPr>
          <w:sz w:val="30"/>
        </w:rPr>
        <w:t>briers;</w:t>
      </w:r>
      <w:r>
        <w:rPr>
          <w:spacing w:val="24"/>
          <w:sz w:val="30"/>
        </w:rPr>
        <w:t xml:space="preserve"> </w:t>
      </w:r>
      <w:r>
        <w:rPr>
          <w:sz w:val="30"/>
        </w:rPr>
        <w:t>and</w:t>
      </w:r>
      <w:r>
        <w:rPr>
          <w:spacing w:val="24"/>
          <w:sz w:val="30"/>
        </w:rPr>
        <w:t xml:space="preserve"> </w:t>
      </w:r>
      <w:r>
        <w:rPr>
          <w:sz w:val="30"/>
        </w:rPr>
        <w:t>it</w:t>
      </w:r>
      <w:r>
        <w:rPr>
          <w:spacing w:val="24"/>
          <w:sz w:val="30"/>
        </w:rPr>
        <w:t xml:space="preserve"> </w:t>
      </w:r>
      <w:r>
        <w:rPr>
          <w:sz w:val="30"/>
        </w:rPr>
        <w:t>is</w:t>
      </w:r>
      <w:r>
        <w:rPr>
          <w:spacing w:val="24"/>
          <w:sz w:val="30"/>
        </w:rPr>
        <w:t xml:space="preserve"> </w:t>
      </w:r>
      <w:r>
        <w:rPr>
          <w:sz w:val="30"/>
        </w:rPr>
        <w:t>the</w:t>
      </w:r>
      <w:r>
        <w:rPr>
          <w:spacing w:val="24"/>
          <w:sz w:val="30"/>
        </w:rPr>
        <w:t xml:space="preserve"> </w:t>
      </w:r>
      <w:r>
        <w:rPr>
          <w:sz w:val="30"/>
        </w:rPr>
        <w:t>food</w:t>
      </w:r>
      <w:r>
        <w:rPr>
          <w:spacing w:val="24"/>
          <w:sz w:val="30"/>
        </w:rPr>
        <w:t xml:space="preserve"> </w:t>
      </w:r>
      <w:r>
        <w:rPr>
          <w:sz w:val="30"/>
        </w:rPr>
        <w:t>of</w:t>
      </w:r>
      <w:r>
        <w:rPr>
          <w:spacing w:val="24"/>
          <w:sz w:val="30"/>
        </w:rPr>
        <w:t xml:space="preserve"> </w:t>
      </w:r>
      <w:r>
        <w:rPr>
          <w:spacing w:val="-2"/>
          <w:sz w:val="30"/>
        </w:rPr>
        <w:t>serpents.</w:t>
      </w:r>
    </w:p>
    <w:p w14:paraId="658892D4">
      <w:pPr>
        <w:pStyle w:val="9"/>
        <w:spacing w:after="0" w:line="254" w:lineRule="auto"/>
        <w:jc w:val="both"/>
        <w:rPr>
          <w:sz w:val="30"/>
        </w:rPr>
        <w:sectPr>
          <w:pgSz w:w="12240" w:h="15840"/>
          <w:pgMar w:top="1360" w:right="1440" w:bottom="280" w:left="1440" w:header="720" w:footer="720" w:gutter="0"/>
          <w:cols w:space="720" w:num="1"/>
        </w:sectPr>
      </w:pPr>
    </w:p>
    <w:p w14:paraId="5D10B741">
      <w:pPr>
        <w:pStyle w:val="4"/>
        <w:spacing w:line="254" w:lineRule="auto"/>
        <w:ind w:right="97"/>
      </w:pPr>
      <w:r>
        <w:t>The effects of drunkenness (in like sort) are a condiment for the devil. Augustine somewhat near our purpose, when he compares drunken places to the fens; where are bred snakes and serpents, and such vile noxious things, which every year must be burned. It were a good turn, if these moorish brambles were stocked up by the roots. If you</w:t>
      </w:r>
      <w:r>
        <w:rPr>
          <w:spacing w:val="-1"/>
        </w:rPr>
        <w:t xml:space="preserve"> </w:t>
      </w:r>
      <w:r>
        <w:t>ask</w:t>
      </w:r>
      <w:r>
        <w:rPr>
          <w:spacing w:val="-1"/>
        </w:rPr>
        <w:t xml:space="preserve"> </w:t>
      </w:r>
      <w:r>
        <w:t>how</w:t>
      </w:r>
      <w:r>
        <w:rPr>
          <w:spacing w:val="-1"/>
        </w:rPr>
        <w:t xml:space="preserve"> </w:t>
      </w:r>
      <w:r>
        <w:t>you</w:t>
      </w:r>
      <w:r>
        <w:rPr>
          <w:spacing w:val="-1"/>
        </w:rPr>
        <w:t xml:space="preserve"> </w:t>
      </w:r>
      <w:r>
        <w:t>should</w:t>
      </w:r>
      <w:r>
        <w:rPr>
          <w:spacing w:val="-1"/>
        </w:rPr>
        <w:t xml:space="preserve"> </w:t>
      </w:r>
      <w:r>
        <w:t>rid</w:t>
      </w:r>
      <w:r>
        <w:rPr>
          <w:spacing w:val="-1"/>
        </w:rPr>
        <w:t xml:space="preserve"> </w:t>
      </w:r>
      <w:r>
        <w:t>them,</w:t>
      </w:r>
      <w:r>
        <w:rPr>
          <w:spacing w:val="-1"/>
        </w:rPr>
        <w:t xml:space="preserve"> </w:t>
      </w:r>
      <w:r>
        <w:t>I</w:t>
      </w:r>
      <w:r>
        <w:rPr>
          <w:spacing w:val="-1"/>
        </w:rPr>
        <w:t xml:space="preserve"> </w:t>
      </w:r>
      <w:r>
        <w:t>will</w:t>
      </w:r>
      <w:r>
        <w:rPr>
          <w:spacing w:val="-1"/>
        </w:rPr>
        <w:t xml:space="preserve"> </w:t>
      </w:r>
      <w:r>
        <w:t>not</w:t>
      </w:r>
      <w:r>
        <w:rPr>
          <w:spacing w:val="-1"/>
        </w:rPr>
        <w:t xml:space="preserve"> </w:t>
      </w:r>
      <w:r>
        <w:t>point</w:t>
      </w:r>
      <w:r>
        <w:rPr>
          <w:spacing w:val="-1"/>
        </w:rPr>
        <w:t xml:space="preserve"> </w:t>
      </w:r>
      <w:r>
        <w:t>you</w:t>
      </w:r>
      <w:r>
        <w:rPr>
          <w:spacing w:val="-1"/>
        </w:rPr>
        <w:t xml:space="preserve"> </w:t>
      </w:r>
      <w:r>
        <w:t>to</w:t>
      </w:r>
      <w:r>
        <w:rPr>
          <w:spacing w:val="-1"/>
        </w:rPr>
        <w:t xml:space="preserve"> </w:t>
      </w:r>
      <w:r>
        <w:t>the</w:t>
      </w:r>
      <w:r>
        <w:rPr>
          <w:spacing w:val="-1"/>
        </w:rPr>
        <w:t xml:space="preserve"> </w:t>
      </w:r>
      <w:r>
        <w:t>fen-men, who to make quick despatch of their annoyances, set fire on their fens; but I will give you another precedent. When a king asked how he might be rid of certain noisome fowls, which came abundantly flying into his land, one answered him, nidos eorum ubique destruendos,—that</w:t>
      </w:r>
      <w:r>
        <w:rPr>
          <w:spacing w:val="-1"/>
        </w:rPr>
        <w:t xml:space="preserve"> </w:t>
      </w:r>
      <w:r>
        <w:t>the</w:t>
      </w:r>
      <w:r>
        <w:rPr>
          <w:spacing w:val="-1"/>
        </w:rPr>
        <w:t xml:space="preserve"> </w:t>
      </w:r>
      <w:r>
        <w:t>only</w:t>
      </w:r>
      <w:r>
        <w:rPr>
          <w:spacing w:val="-1"/>
        </w:rPr>
        <w:t xml:space="preserve"> </w:t>
      </w:r>
      <w:r>
        <w:t>means</w:t>
      </w:r>
      <w:r>
        <w:rPr>
          <w:spacing w:val="-1"/>
        </w:rPr>
        <w:t xml:space="preserve"> </w:t>
      </w:r>
      <w:r>
        <w:t>was</w:t>
      </w:r>
      <w:r>
        <w:rPr>
          <w:spacing w:val="-1"/>
        </w:rPr>
        <w:t xml:space="preserve"> </w:t>
      </w:r>
      <w:r>
        <w:t>to</w:t>
      </w:r>
      <w:r>
        <w:rPr>
          <w:spacing w:val="-1"/>
        </w:rPr>
        <w:t xml:space="preserve"> </w:t>
      </w:r>
      <w:r>
        <w:t>destroy</w:t>
      </w:r>
      <w:r>
        <w:rPr>
          <w:spacing w:val="-1"/>
        </w:rPr>
        <w:t xml:space="preserve"> </w:t>
      </w:r>
      <w:r>
        <w:t>their</w:t>
      </w:r>
      <w:r>
        <w:rPr>
          <w:spacing w:val="-1"/>
        </w:rPr>
        <w:t xml:space="preserve"> </w:t>
      </w:r>
      <w:r>
        <w:t>nests</w:t>
      </w:r>
      <w:r>
        <w:rPr>
          <w:spacing w:val="-1"/>
        </w:rPr>
        <w:t xml:space="preserve"> </w:t>
      </w:r>
      <w:r>
        <w:t>in</w:t>
      </w:r>
      <w:r>
        <w:rPr>
          <w:spacing w:val="-1"/>
        </w:rPr>
        <w:t xml:space="preserve"> </w:t>
      </w:r>
      <w:r>
        <w:t>every place. So if you would be shut of these moorish briers, the course is</w:t>
      </w:r>
      <w:r>
        <w:rPr>
          <w:spacing w:val="40"/>
        </w:rPr>
        <w:t xml:space="preserve"> </w:t>
      </w:r>
      <w:r>
        <w:t>to destroy their nests; their haunts and rendezvous, as they term them; the common quagmires of all filthiness. The alehouses are their nests and cages, where they exhaust and lavish out their goods, and lay plots and devices how to get more. Hence they fall either to robbing or cheating, open courses of violence or secret mischief, till at last the jail prepares them for the gibbet. For lightly they sing through a red lattice, before they cry through an iron grate. And</w:t>
      </w:r>
      <w:r>
        <w:rPr>
          <w:spacing w:val="40"/>
        </w:rPr>
        <w:t xml:space="preserve"> </w:t>
      </w:r>
      <w:r>
        <w:t>when those briers are hampered, and put into prisons, it is said that those places teach them more villany than they knew before; that when a lewd fellow comes out of prison, he is furnished with such a pack of mischiefs, that he now sets up school, and teacheth others. It is wonderful, that places ordained for reformation should be instructions of worse lewdness. I speak not against mercy; but experience and truth witnesseth, that the mercy of some actions is cruelty. And the pity to a notorious malefactor argues us of a hard heart, and of unmercifulness to the commonwealth. The sparing of rapes, robberies, whoredoms, cheatings, frauds, unjust measures, false balances, occasioneth, yea, encourageth the like. If thou be a magistrate, deputed to judge it, and sparest a man that hath shed blood, the next blood he sheds thou art guilty of. Thou consentest to the second robbery of a thief, that hast remitted him the first.</w:t>
      </w:r>
    </w:p>
    <w:p w14:paraId="03FB7C61">
      <w:pPr>
        <w:pStyle w:val="4"/>
        <w:spacing w:before="256" w:line="254" w:lineRule="auto"/>
        <w:ind w:right="99"/>
      </w:pPr>
      <w:r>
        <w:t>A father brings in a notorious malefactor arraigning</w:t>
      </w:r>
      <w:r>
        <w:rPr>
          <w:spacing w:val="-5"/>
        </w:rPr>
        <w:t xml:space="preserve"> </w:t>
      </w:r>
      <w:r>
        <w:t>†</w:t>
      </w:r>
      <w:r>
        <w:rPr>
          <w:spacing w:val="40"/>
        </w:rPr>
        <w:t xml:space="preserve"> </w:t>
      </w:r>
      <w:r>
        <w:t>at the bar before</w:t>
      </w:r>
      <w:r>
        <w:rPr>
          <w:spacing w:val="78"/>
        </w:rPr>
        <w:t xml:space="preserve"> </w:t>
      </w:r>
      <w:r>
        <w:t>the</w:t>
      </w:r>
      <w:r>
        <w:rPr>
          <w:spacing w:val="78"/>
        </w:rPr>
        <w:t xml:space="preserve"> </w:t>
      </w:r>
      <w:r>
        <w:t>judge:</w:t>
      </w:r>
      <w:r>
        <w:rPr>
          <w:spacing w:val="78"/>
        </w:rPr>
        <w:t xml:space="preserve"> </w:t>
      </w:r>
      <w:r>
        <w:t>when</w:t>
      </w:r>
      <w:r>
        <w:rPr>
          <w:spacing w:val="78"/>
        </w:rPr>
        <w:t xml:space="preserve"> </w:t>
      </w:r>
      <w:r>
        <w:t>the</w:t>
      </w:r>
      <w:r>
        <w:rPr>
          <w:spacing w:val="78"/>
        </w:rPr>
        <w:t xml:space="preserve"> </w:t>
      </w:r>
      <w:r>
        <w:t>mother</w:t>
      </w:r>
      <w:r>
        <w:rPr>
          <w:spacing w:val="78"/>
        </w:rPr>
        <w:t xml:space="preserve"> </w:t>
      </w:r>
      <w:r>
        <w:t>comes,</w:t>
      </w:r>
      <w:r>
        <w:rPr>
          <w:spacing w:val="78"/>
        </w:rPr>
        <w:t xml:space="preserve"> </w:t>
      </w:r>
      <w:r>
        <w:t>miseranda</w:t>
      </w:r>
      <w:r>
        <w:rPr>
          <w:spacing w:val="78"/>
        </w:rPr>
        <w:t xml:space="preserve"> </w:t>
      </w:r>
      <w:r>
        <w:rPr>
          <w:spacing w:val="-2"/>
        </w:rPr>
        <w:t>ululatione,</w:t>
      </w:r>
    </w:p>
    <w:p w14:paraId="0CBD1D15">
      <w:pPr>
        <w:pStyle w:val="4"/>
        <w:spacing w:after="0" w:line="254" w:lineRule="auto"/>
        <w:sectPr>
          <w:pgSz w:w="12240" w:h="15840"/>
          <w:pgMar w:top="1360" w:right="1440" w:bottom="280" w:left="1440" w:header="720" w:footer="720" w:gutter="0"/>
          <w:cols w:space="720" w:num="1"/>
        </w:sectPr>
      </w:pPr>
    </w:p>
    <w:p w14:paraId="45E7CF4D">
      <w:pPr>
        <w:pStyle w:val="4"/>
        <w:spacing w:line="254" w:lineRule="auto"/>
        <w:ind w:right="99"/>
      </w:pPr>
      <w:r>
        <w:t>with</w:t>
      </w:r>
      <w:r>
        <w:rPr>
          <w:spacing w:val="-2"/>
        </w:rPr>
        <w:t xml:space="preserve"> </w:t>
      </w:r>
      <w:r>
        <w:t>bitter</w:t>
      </w:r>
      <w:r>
        <w:rPr>
          <w:spacing w:val="-2"/>
        </w:rPr>
        <w:t xml:space="preserve"> </w:t>
      </w:r>
      <w:r>
        <w:t>weeping,</w:t>
      </w:r>
      <w:r>
        <w:rPr>
          <w:spacing w:val="-2"/>
        </w:rPr>
        <w:t xml:space="preserve"> </w:t>
      </w:r>
      <w:r>
        <w:t>desiring</w:t>
      </w:r>
      <w:r>
        <w:rPr>
          <w:spacing w:val="-2"/>
        </w:rPr>
        <w:t xml:space="preserve"> </w:t>
      </w:r>
      <w:r>
        <w:t>mercy</w:t>
      </w:r>
      <w:r>
        <w:rPr>
          <w:spacing w:val="-2"/>
        </w:rPr>
        <w:t xml:space="preserve"> </w:t>
      </w:r>
      <w:r>
        <w:t>for</w:t>
      </w:r>
      <w:r>
        <w:rPr>
          <w:spacing w:val="-2"/>
        </w:rPr>
        <w:t xml:space="preserve"> </w:t>
      </w:r>
      <w:r>
        <w:t>her</w:t>
      </w:r>
      <w:r>
        <w:rPr>
          <w:spacing w:val="-2"/>
        </w:rPr>
        <w:t xml:space="preserve"> </w:t>
      </w:r>
      <w:r>
        <w:t>son;</w:t>
      </w:r>
      <w:r>
        <w:rPr>
          <w:spacing w:val="-2"/>
        </w:rPr>
        <w:t xml:space="preserve"> </w:t>
      </w:r>
      <w:r>
        <w:t>the</w:t>
      </w:r>
      <w:r>
        <w:rPr>
          <w:spacing w:val="-2"/>
        </w:rPr>
        <w:t xml:space="preserve"> </w:t>
      </w:r>
      <w:r>
        <w:t>wife</w:t>
      </w:r>
      <w:r>
        <w:rPr>
          <w:spacing w:val="-2"/>
        </w:rPr>
        <w:t xml:space="preserve"> </w:t>
      </w:r>
      <w:r>
        <w:t>lachrymabili voce, with mournful speech, imploring mercy for her husband; the little</w:t>
      </w:r>
      <w:r>
        <w:rPr>
          <w:spacing w:val="-5"/>
        </w:rPr>
        <w:t xml:space="preserve"> </w:t>
      </w:r>
      <w:r>
        <w:t>children,</w:t>
      </w:r>
      <w:r>
        <w:rPr>
          <w:spacing w:val="-5"/>
        </w:rPr>
        <w:t xml:space="preserve"> </w:t>
      </w:r>
      <w:r>
        <w:t>plorantibus</w:t>
      </w:r>
      <w:r>
        <w:rPr>
          <w:spacing w:val="-5"/>
        </w:rPr>
        <w:t xml:space="preserve"> </w:t>
      </w:r>
      <w:r>
        <w:t>ocellis,</w:t>
      </w:r>
      <w:r>
        <w:rPr>
          <w:spacing w:val="-5"/>
        </w:rPr>
        <w:t xml:space="preserve"> </w:t>
      </w:r>
      <w:r>
        <w:t>with</w:t>
      </w:r>
      <w:r>
        <w:rPr>
          <w:spacing w:val="-5"/>
        </w:rPr>
        <w:t xml:space="preserve"> </w:t>
      </w:r>
      <w:r>
        <w:t>crying</w:t>
      </w:r>
      <w:r>
        <w:rPr>
          <w:spacing w:val="-5"/>
        </w:rPr>
        <w:t xml:space="preserve"> </w:t>
      </w:r>
      <w:r>
        <w:t>eyes,</w:t>
      </w:r>
      <w:r>
        <w:rPr>
          <w:spacing w:val="-5"/>
        </w:rPr>
        <w:t xml:space="preserve"> </w:t>
      </w:r>
      <w:r>
        <w:t>beseeching</w:t>
      </w:r>
      <w:r>
        <w:rPr>
          <w:spacing w:val="-5"/>
        </w:rPr>
        <w:t xml:space="preserve"> </w:t>
      </w:r>
      <w:r>
        <w:t>mercy for their father; the people wishing he may be spared for the goodliness of his person. Yet saith the judge, Non misereor modo,—I pity, but must not spare. Pereat unus, potius quam unitas,—Better one perish than all. Weed up the implacable thorns, for they will</w:t>
      </w:r>
      <w:r>
        <w:rPr>
          <w:spacing w:val="40"/>
        </w:rPr>
        <w:t xml:space="preserve"> </w:t>
      </w:r>
      <w:r>
        <w:t xml:space="preserve">keep the ground barren. It hath been said, Bear one injury and provoke more; but here in case of justice, forgive one public injury,— I mean a fact of horrid nature, as I formerly taxed,—and you provoke and encourage many. The mariners would fain save Jonah; but when there is no remedy, they will rather lose one Jonah than all </w:t>
      </w:r>
      <w:r>
        <w:rPr>
          <w:spacing w:val="-2"/>
        </w:rPr>
        <w:t>themselves.</w:t>
      </w:r>
    </w:p>
    <w:p w14:paraId="712C69C1">
      <w:pPr>
        <w:pStyle w:val="9"/>
        <w:numPr>
          <w:ilvl w:val="0"/>
          <w:numId w:val="64"/>
        </w:numPr>
        <w:tabs>
          <w:tab w:val="left" w:pos="460"/>
        </w:tabs>
        <w:spacing w:before="282" w:after="0" w:line="254" w:lineRule="auto"/>
        <w:ind w:left="99" w:right="99" w:firstLine="0"/>
        <w:jc w:val="both"/>
        <w:rPr>
          <w:sz w:val="30"/>
        </w:rPr>
      </w:pPr>
      <w:r>
        <w:rPr>
          <w:sz w:val="30"/>
        </w:rPr>
        <w:t>Pliny's next sort of briers are tribuli agrestes, field-briers; which are, saith he, shrewd enemies to tillage, and the fruits of the earth. This island of ours, within these late days, hath bred a great number of these field-briers; which unnaturally turn their mother into barrenness. Oppressors, enclosers, depopulators, deportators, depravators; that run the land to ruin for a private benefit, and work out a particular gain from a public and general loss.</w:t>
      </w:r>
    </w:p>
    <w:p w14:paraId="57C878EB">
      <w:pPr>
        <w:pStyle w:val="4"/>
        <w:spacing w:before="291" w:line="254" w:lineRule="auto"/>
        <w:ind w:right="97"/>
      </w:pPr>
      <w:r>
        <w:t>Gain, said I! Where is it? Did you ever know enclosers prosper? I will speak boldly: I never knew great man grow greater by his depopulations; and I hope no man will say he hath grown better by them. Cornfields are turned to sheep-walks, once-inhabited towns feed oxen, and churches are made shepherds' cottages; and yet the doers of all this never the richer. They keep less hospitality, for a few rooms in London serve their turns; they extort sorer rents, and yet they have never the more money. It cannot be denied but the main end of these courses was profit, and enhancing their estates; and lo, in this very end God crosseth them. Speak what you will of their pride, of turning the alms they should give to the poor into feasts for the</w:t>
      </w:r>
      <w:r>
        <w:rPr>
          <w:spacing w:val="-2"/>
        </w:rPr>
        <w:t xml:space="preserve"> </w:t>
      </w:r>
      <w:r>
        <w:t>rich,</w:t>
      </w:r>
      <w:r>
        <w:rPr>
          <w:spacing w:val="-2"/>
        </w:rPr>
        <w:t xml:space="preserve"> </w:t>
      </w:r>
      <w:r>
        <w:t>of</w:t>
      </w:r>
      <w:r>
        <w:rPr>
          <w:spacing w:val="-2"/>
        </w:rPr>
        <w:t xml:space="preserve"> </w:t>
      </w:r>
      <w:r>
        <w:t>their</w:t>
      </w:r>
      <w:r>
        <w:rPr>
          <w:spacing w:val="-2"/>
        </w:rPr>
        <w:t xml:space="preserve"> </w:t>
      </w:r>
      <w:r>
        <w:t>infrugal</w:t>
      </w:r>
      <w:r>
        <w:rPr>
          <w:spacing w:val="-2"/>
        </w:rPr>
        <w:t xml:space="preserve"> </w:t>
      </w:r>
      <w:r>
        <w:t>courses;</w:t>
      </w:r>
      <w:r>
        <w:rPr>
          <w:spacing w:val="-2"/>
        </w:rPr>
        <w:t xml:space="preserve"> </w:t>
      </w:r>
      <w:r>
        <w:t>I</w:t>
      </w:r>
      <w:r>
        <w:rPr>
          <w:spacing w:val="-2"/>
        </w:rPr>
        <w:t xml:space="preserve"> </w:t>
      </w:r>
      <w:r>
        <w:t>say</w:t>
      </w:r>
      <w:r>
        <w:rPr>
          <w:spacing w:val="-2"/>
        </w:rPr>
        <w:t xml:space="preserve"> </w:t>
      </w:r>
      <w:r>
        <w:t>confidently,</w:t>
      </w:r>
      <w:r>
        <w:rPr>
          <w:spacing w:val="-2"/>
        </w:rPr>
        <w:t xml:space="preserve"> </w:t>
      </w:r>
      <w:r>
        <w:t>Hic</w:t>
      </w:r>
      <w:r>
        <w:rPr>
          <w:spacing w:val="-2"/>
        </w:rPr>
        <w:t xml:space="preserve"> </w:t>
      </w:r>
      <w:r>
        <w:t>digitus</w:t>
      </w:r>
      <w:r>
        <w:rPr>
          <w:spacing w:val="-2"/>
        </w:rPr>
        <w:t xml:space="preserve"> </w:t>
      </w:r>
      <w:r>
        <w:t>Dei,— Here is the very hand of God striking them. Man, though he hath authority,</w:t>
      </w:r>
      <w:r>
        <w:rPr>
          <w:spacing w:val="28"/>
        </w:rPr>
        <w:t xml:space="preserve"> </w:t>
      </w:r>
      <w:r>
        <w:t>will</w:t>
      </w:r>
      <w:r>
        <w:rPr>
          <w:spacing w:val="28"/>
        </w:rPr>
        <w:t xml:space="preserve"> </w:t>
      </w:r>
      <w:r>
        <w:t>not</w:t>
      </w:r>
      <w:r>
        <w:rPr>
          <w:spacing w:val="28"/>
        </w:rPr>
        <w:t xml:space="preserve"> </w:t>
      </w:r>
      <w:r>
        <w:t>look</w:t>
      </w:r>
      <w:r>
        <w:rPr>
          <w:spacing w:val="28"/>
        </w:rPr>
        <w:t xml:space="preserve"> </w:t>
      </w:r>
      <w:r>
        <w:t>to</w:t>
      </w:r>
      <w:r>
        <w:rPr>
          <w:spacing w:val="28"/>
        </w:rPr>
        <w:t xml:space="preserve"> </w:t>
      </w:r>
      <w:r>
        <w:t>these</w:t>
      </w:r>
      <w:r>
        <w:rPr>
          <w:spacing w:val="28"/>
        </w:rPr>
        <w:t xml:space="preserve"> </w:t>
      </w:r>
      <w:r>
        <w:t>field-briers,</w:t>
      </w:r>
      <w:r>
        <w:rPr>
          <w:spacing w:val="28"/>
        </w:rPr>
        <w:t xml:space="preserve"> </w:t>
      </w:r>
      <w:r>
        <w:t>but</w:t>
      </w:r>
      <w:r>
        <w:rPr>
          <w:spacing w:val="28"/>
        </w:rPr>
        <w:t xml:space="preserve"> </w:t>
      </w:r>
      <w:r>
        <w:t>let</w:t>
      </w:r>
      <w:r>
        <w:rPr>
          <w:spacing w:val="28"/>
        </w:rPr>
        <w:t xml:space="preserve"> </w:t>
      </w:r>
      <w:r>
        <w:t>them</w:t>
      </w:r>
      <w:r>
        <w:rPr>
          <w:spacing w:val="28"/>
        </w:rPr>
        <w:t xml:space="preserve"> </w:t>
      </w:r>
      <w:r>
        <w:t>waste</w:t>
      </w:r>
      <w:r>
        <w:rPr>
          <w:spacing w:val="28"/>
        </w:rPr>
        <w:t xml:space="preserve"> </w:t>
      </w:r>
      <w:r>
        <w:rPr>
          <w:spacing w:val="-5"/>
        </w:rPr>
        <w:t>and</w:t>
      </w:r>
    </w:p>
    <w:p w14:paraId="4581BAF7">
      <w:pPr>
        <w:pStyle w:val="4"/>
        <w:spacing w:after="0" w:line="254" w:lineRule="auto"/>
        <w:sectPr>
          <w:pgSz w:w="12240" w:h="15840"/>
          <w:pgMar w:top="1360" w:right="1440" w:bottom="280" w:left="1440" w:header="720" w:footer="720" w:gutter="0"/>
          <w:cols w:space="720" w:num="1"/>
        </w:sectPr>
      </w:pPr>
    </w:p>
    <w:p w14:paraId="1927B527">
      <w:pPr>
        <w:pStyle w:val="4"/>
        <w:spacing w:line="254" w:lineRule="auto"/>
        <w:ind w:right="102"/>
      </w:pPr>
      <w:r>
        <w:t>forage,</w:t>
      </w:r>
      <w:r>
        <w:rPr>
          <w:spacing w:val="-3"/>
        </w:rPr>
        <w:t xml:space="preserve"> </w:t>
      </w:r>
      <w:r>
        <w:t>and</w:t>
      </w:r>
      <w:r>
        <w:rPr>
          <w:spacing w:val="-3"/>
        </w:rPr>
        <w:t xml:space="preserve"> </w:t>
      </w:r>
      <w:r>
        <w:t>play</w:t>
      </w:r>
      <w:r>
        <w:rPr>
          <w:spacing w:val="-3"/>
        </w:rPr>
        <w:t xml:space="preserve"> </w:t>
      </w:r>
      <w:r>
        <w:t>the</w:t>
      </w:r>
      <w:r>
        <w:rPr>
          <w:spacing w:val="-3"/>
        </w:rPr>
        <w:t xml:space="preserve"> </w:t>
      </w:r>
      <w:r>
        <w:t>Abimelechs;</w:t>
      </w:r>
      <w:r>
        <w:rPr>
          <w:spacing w:val="-3"/>
        </w:rPr>
        <w:t xml:space="preserve"> </w:t>
      </w:r>
      <w:r>
        <w:t>but</w:t>
      </w:r>
      <w:r>
        <w:rPr>
          <w:spacing w:val="-3"/>
        </w:rPr>
        <w:t xml:space="preserve"> </w:t>
      </w:r>
      <w:r>
        <w:t>God</w:t>
      </w:r>
      <w:r>
        <w:rPr>
          <w:spacing w:val="-3"/>
        </w:rPr>
        <w:t xml:space="preserve"> </w:t>
      </w:r>
      <w:r>
        <w:t>will.</w:t>
      </w:r>
      <w:r>
        <w:rPr>
          <w:spacing w:val="-3"/>
        </w:rPr>
        <w:t xml:space="preserve"> </w:t>
      </w:r>
      <w:r>
        <w:t>But</w:t>
      </w:r>
      <w:r>
        <w:rPr>
          <w:spacing w:val="-3"/>
        </w:rPr>
        <w:t xml:space="preserve"> </w:t>
      </w:r>
      <w:r>
        <w:t>if</w:t>
      </w:r>
      <w:r>
        <w:rPr>
          <w:spacing w:val="-3"/>
        </w:rPr>
        <w:t xml:space="preserve"> </w:t>
      </w:r>
      <w:r>
        <w:t>ye</w:t>
      </w:r>
      <w:r>
        <w:rPr>
          <w:spacing w:val="-3"/>
        </w:rPr>
        <w:t xml:space="preserve"> </w:t>
      </w:r>
      <w:r>
        <w:t>do</w:t>
      </w:r>
      <w:r>
        <w:rPr>
          <w:spacing w:val="-3"/>
        </w:rPr>
        <w:t xml:space="preserve"> </w:t>
      </w:r>
      <w:r>
        <w:t>not</w:t>
      </w:r>
      <w:r>
        <w:rPr>
          <w:spacing w:val="-3"/>
        </w:rPr>
        <w:t xml:space="preserve"> </w:t>
      </w:r>
      <w:r>
        <w:t>look</w:t>
      </w:r>
      <w:r>
        <w:rPr>
          <w:spacing w:val="-3"/>
        </w:rPr>
        <w:t xml:space="preserve"> </w:t>
      </w:r>
      <w:r>
        <w:t>to it, let me say to you, as Jotham to the Shechemites, of that aspiring bramble, Judg. 9:20, 'If fire come not out of Shechem to devour Abimelech,</w:t>
      </w:r>
      <w:r>
        <w:rPr>
          <w:spacing w:val="-3"/>
        </w:rPr>
        <w:t xml:space="preserve"> </w:t>
      </w:r>
      <w:r>
        <w:t>fire</w:t>
      </w:r>
      <w:r>
        <w:rPr>
          <w:spacing w:val="-3"/>
        </w:rPr>
        <w:t xml:space="preserve"> </w:t>
      </w:r>
      <w:r>
        <w:t>will</w:t>
      </w:r>
      <w:r>
        <w:rPr>
          <w:spacing w:val="-3"/>
        </w:rPr>
        <w:t xml:space="preserve"> </w:t>
      </w:r>
      <w:r>
        <w:t>come</w:t>
      </w:r>
      <w:r>
        <w:rPr>
          <w:spacing w:val="-3"/>
        </w:rPr>
        <w:t xml:space="preserve"> </w:t>
      </w:r>
      <w:r>
        <w:t>from</w:t>
      </w:r>
      <w:r>
        <w:rPr>
          <w:spacing w:val="-3"/>
        </w:rPr>
        <w:t xml:space="preserve"> </w:t>
      </w:r>
      <w:r>
        <w:t>Abimelech</w:t>
      </w:r>
      <w:r>
        <w:rPr>
          <w:spacing w:val="-3"/>
        </w:rPr>
        <w:t xml:space="preserve"> </w:t>
      </w:r>
      <w:r>
        <w:t>to</w:t>
      </w:r>
      <w:r>
        <w:rPr>
          <w:spacing w:val="-3"/>
        </w:rPr>
        <w:t xml:space="preserve"> </w:t>
      </w:r>
      <w:r>
        <w:t>devour</w:t>
      </w:r>
      <w:r>
        <w:rPr>
          <w:spacing w:val="-3"/>
        </w:rPr>
        <w:t xml:space="preserve"> </w:t>
      </w:r>
      <w:r>
        <w:t>Shechem.'</w:t>
      </w:r>
      <w:r>
        <w:rPr>
          <w:spacing w:val="-3"/>
        </w:rPr>
        <w:t xml:space="preserve"> </w:t>
      </w:r>
      <w:r>
        <w:t>If</w:t>
      </w:r>
      <w:r>
        <w:rPr>
          <w:spacing w:val="-3"/>
        </w:rPr>
        <w:t xml:space="preserve"> </w:t>
      </w:r>
      <w:r>
        <w:t>you undo not the oppressions of the field-briers, their oppressions will undo us all.</w:t>
      </w:r>
    </w:p>
    <w:p w14:paraId="071BABC1">
      <w:pPr>
        <w:pStyle w:val="9"/>
        <w:numPr>
          <w:ilvl w:val="0"/>
          <w:numId w:val="64"/>
        </w:numPr>
        <w:tabs>
          <w:tab w:val="left" w:pos="470"/>
        </w:tabs>
        <w:spacing w:before="292" w:after="0" w:line="254" w:lineRule="auto"/>
        <w:ind w:left="99" w:right="101" w:firstLine="0"/>
        <w:jc w:val="both"/>
        <w:rPr>
          <w:sz w:val="30"/>
        </w:rPr>
      </w:pPr>
      <w:r>
        <w:rPr>
          <w:sz w:val="30"/>
        </w:rPr>
        <w:t>There is the town-brier too, which groweth in our mounds and fences, and about the closing of towns. You in the city have no great plenty of these briers; yet you are troubled (in a metaphorical sense) with town-briers and city-brambles, which would not a little vex you, if you were not those yourselves.</w:t>
      </w:r>
    </w:p>
    <w:p w14:paraId="7FBF231A">
      <w:pPr>
        <w:pStyle w:val="4"/>
        <w:spacing w:before="293" w:line="254" w:lineRule="auto"/>
        <w:ind w:right="99"/>
      </w:pPr>
      <w:r>
        <w:t>(1.) What say you to the usurer? Is he not a thorn amongst you? If you were not usurers yourselves, you would confess it. But they say, the most horrible usury in the world is here practised, to forty in the hundred; nay, to doubling of the principal in one year. A landed gentleman wants money: he shall have it, but in commodities, which some compacted broker buys of him, for half the rate they cost him, in ready money. Are these Christians? Dare they shew their faces in the temple? But I know you have been often told of these things. In a word, even the gentlest usury is a most sharp thorn, and pricks the side of the country till the blood follows. A usurer with his money is like a man that hath no work of his own, yet keeps a servant to let out; and takes not only hire of others for his day's labour; but chargeth him to steal somewhat besides, and never to return home empty. You understand me; I need not further apply it.</w:t>
      </w:r>
    </w:p>
    <w:p w14:paraId="0661F632">
      <w:pPr>
        <w:pStyle w:val="4"/>
        <w:spacing w:before="282" w:line="254" w:lineRule="auto"/>
        <w:ind w:right="105"/>
      </w:pPr>
      <w:r>
        <w:t>These are vile winding and wounding briers, that fetch away clothes, and skin, and flesh too. Now the mercy of God rid us of these thorns; and let us know it is for our sins that God suffers usurers among us! It may be he permits them, as he did the Canaanites for a while in Israel, lest the wild beasts should break in upon them; lest pride, and haughtiness,</w:t>
      </w:r>
      <w:r>
        <w:rPr>
          <w:spacing w:val="-2"/>
        </w:rPr>
        <w:t xml:space="preserve"> </w:t>
      </w:r>
      <w:r>
        <w:t>and</w:t>
      </w:r>
      <w:r>
        <w:rPr>
          <w:spacing w:val="-2"/>
        </w:rPr>
        <w:t xml:space="preserve"> </w:t>
      </w:r>
      <w:r>
        <w:t>uncleanness</w:t>
      </w:r>
      <w:r>
        <w:rPr>
          <w:spacing w:val="-2"/>
        </w:rPr>
        <w:t xml:space="preserve"> </w:t>
      </w:r>
      <w:r>
        <w:t>should</w:t>
      </w:r>
      <w:r>
        <w:rPr>
          <w:spacing w:val="-2"/>
        </w:rPr>
        <w:t xml:space="preserve"> </w:t>
      </w:r>
      <w:r>
        <w:t>spill</w:t>
      </w:r>
      <w:r>
        <w:rPr>
          <w:spacing w:val="-2"/>
        </w:rPr>
        <w:t xml:space="preserve"> </w:t>
      </w:r>
      <w:r>
        <w:t>men's</w:t>
      </w:r>
      <w:r>
        <w:rPr>
          <w:spacing w:val="-2"/>
        </w:rPr>
        <w:t xml:space="preserve"> </w:t>
      </w:r>
      <w:r>
        <w:t>souls</w:t>
      </w:r>
      <w:r>
        <w:rPr>
          <w:spacing w:val="-2"/>
        </w:rPr>
        <w:t xml:space="preserve"> </w:t>
      </w:r>
      <w:r>
        <w:t>by</w:t>
      </w:r>
      <w:r>
        <w:rPr>
          <w:spacing w:val="-2"/>
        </w:rPr>
        <w:t xml:space="preserve"> </w:t>
      </w:r>
      <w:r>
        <w:t>a</w:t>
      </w:r>
      <w:r>
        <w:rPr>
          <w:spacing w:val="-2"/>
        </w:rPr>
        <w:t xml:space="preserve"> </w:t>
      </w:r>
      <w:r>
        <w:t>full</w:t>
      </w:r>
      <w:r>
        <w:rPr>
          <w:spacing w:val="-2"/>
        </w:rPr>
        <w:t xml:space="preserve"> </w:t>
      </w:r>
      <w:r>
        <w:t>estate of wealth. God suffers usurers, like horse-leeches, to suck and soak them;</w:t>
      </w:r>
      <w:r>
        <w:rPr>
          <w:spacing w:val="5"/>
        </w:rPr>
        <w:t xml:space="preserve"> </w:t>
      </w:r>
      <w:r>
        <w:t>thereby,</w:t>
      </w:r>
      <w:r>
        <w:rPr>
          <w:spacing w:val="5"/>
        </w:rPr>
        <w:t xml:space="preserve"> </w:t>
      </w:r>
      <w:r>
        <w:t>possibly,</w:t>
      </w:r>
      <w:r>
        <w:rPr>
          <w:spacing w:val="5"/>
        </w:rPr>
        <w:t xml:space="preserve"> </w:t>
      </w:r>
      <w:r>
        <w:t>to</w:t>
      </w:r>
      <w:r>
        <w:rPr>
          <w:spacing w:val="5"/>
        </w:rPr>
        <w:t xml:space="preserve"> </w:t>
      </w:r>
      <w:r>
        <w:t>humble</w:t>
      </w:r>
      <w:r>
        <w:rPr>
          <w:spacing w:val="5"/>
        </w:rPr>
        <w:t xml:space="preserve"> </w:t>
      </w:r>
      <w:r>
        <w:t>them.</w:t>
      </w:r>
      <w:r>
        <w:rPr>
          <w:spacing w:val="5"/>
        </w:rPr>
        <w:t xml:space="preserve"> </w:t>
      </w:r>
      <w:r>
        <w:t>Yet</w:t>
      </w:r>
      <w:r>
        <w:rPr>
          <w:spacing w:val="5"/>
        </w:rPr>
        <w:t xml:space="preserve"> </w:t>
      </w:r>
      <w:r>
        <w:t>in</w:t>
      </w:r>
      <w:r>
        <w:rPr>
          <w:spacing w:val="5"/>
        </w:rPr>
        <w:t xml:space="preserve"> </w:t>
      </w:r>
      <w:r>
        <w:t>the</w:t>
      </w:r>
      <w:r>
        <w:rPr>
          <w:spacing w:val="5"/>
        </w:rPr>
        <w:t xml:space="preserve"> </w:t>
      </w:r>
      <w:r>
        <w:t>meantime,</w:t>
      </w:r>
      <w:r>
        <w:rPr>
          <w:spacing w:val="5"/>
        </w:rPr>
        <w:t xml:space="preserve"> </w:t>
      </w:r>
      <w:r>
        <w:t>I</w:t>
      </w:r>
      <w:r>
        <w:rPr>
          <w:spacing w:val="5"/>
        </w:rPr>
        <w:t xml:space="preserve"> </w:t>
      </w:r>
      <w:r>
        <w:rPr>
          <w:spacing w:val="-5"/>
        </w:rPr>
        <w:t>may</w:t>
      </w:r>
    </w:p>
    <w:p w14:paraId="3A8B92BF">
      <w:pPr>
        <w:pStyle w:val="4"/>
        <w:spacing w:after="0" w:line="254" w:lineRule="auto"/>
        <w:sectPr>
          <w:pgSz w:w="12240" w:h="15840"/>
          <w:pgMar w:top="1360" w:right="1440" w:bottom="280" w:left="1440" w:header="720" w:footer="720" w:gutter="0"/>
          <w:cols w:space="720" w:num="1"/>
        </w:sectPr>
      </w:pPr>
    </w:p>
    <w:p w14:paraId="5A2E8372">
      <w:pPr>
        <w:pStyle w:val="4"/>
        <w:spacing w:line="254" w:lineRule="auto"/>
        <w:ind w:right="102"/>
      </w:pPr>
      <w:r>
        <w:t>say of them, as Joshua did of those Canaanites, that 'they are pricks in our sides, and thorns in our eyes,' Josh, 23:13.</w:t>
      </w:r>
    </w:p>
    <w:p w14:paraId="4D5B91A8">
      <w:pPr>
        <w:pStyle w:val="4"/>
        <w:spacing w:before="297" w:line="254" w:lineRule="auto"/>
        <w:ind w:right="99"/>
      </w:pPr>
      <w:r>
        <w:t>(2.) What do you think of adultery? Is it not a thorn? Yes, a sharp thorn, wounding the purse, envenoming the body, condemning the soul.</w:t>
      </w:r>
      <w:r>
        <w:rPr>
          <w:spacing w:val="-1"/>
        </w:rPr>
        <w:t xml:space="preserve"> </w:t>
      </w:r>
      <w:r>
        <w:t>The</w:t>
      </w:r>
      <w:r>
        <w:rPr>
          <w:spacing w:val="-1"/>
        </w:rPr>
        <w:t xml:space="preserve"> </w:t>
      </w:r>
      <w:r>
        <w:t>ground</w:t>
      </w:r>
      <w:r>
        <w:rPr>
          <w:spacing w:val="-1"/>
        </w:rPr>
        <w:t xml:space="preserve"> </w:t>
      </w:r>
      <w:r>
        <w:t>that</w:t>
      </w:r>
      <w:r>
        <w:rPr>
          <w:spacing w:val="-1"/>
        </w:rPr>
        <w:t xml:space="preserve"> </w:t>
      </w:r>
      <w:r>
        <w:t>bears</w:t>
      </w:r>
      <w:r>
        <w:rPr>
          <w:spacing w:val="-1"/>
        </w:rPr>
        <w:t xml:space="preserve"> </w:t>
      </w:r>
      <w:r>
        <w:t>it</w:t>
      </w:r>
      <w:r>
        <w:rPr>
          <w:spacing w:val="-1"/>
        </w:rPr>
        <w:t xml:space="preserve"> </w:t>
      </w:r>
      <w:r>
        <w:t>is</w:t>
      </w:r>
      <w:r>
        <w:rPr>
          <w:spacing w:val="-1"/>
        </w:rPr>
        <w:t xml:space="preserve"> </w:t>
      </w:r>
      <w:r>
        <w:t>lust;</w:t>
      </w:r>
      <w:r>
        <w:rPr>
          <w:spacing w:val="-1"/>
        </w:rPr>
        <w:t xml:space="preserve"> </w:t>
      </w:r>
      <w:r>
        <w:t>the</w:t>
      </w:r>
      <w:r>
        <w:rPr>
          <w:spacing w:val="-1"/>
        </w:rPr>
        <w:t xml:space="preserve"> </w:t>
      </w:r>
      <w:r>
        <w:t>sap</w:t>
      </w:r>
      <w:r>
        <w:rPr>
          <w:spacing w:val="-1"/>
        </w:rPr>
        <w:t xml:space="preserve"> </w:t>
      </w:r>
      <w:r>
        <w:t>that</w:t>
      </w:r>
      <w:r>
        <w:rPr>
          <w:spacing w:val="-1"/>
        </w:rPr>
        <w:t xml:space="preserve"> </w:t>
      </w:r>
      <w:r>
        <w:t>feeds</w:t>
      </w:r>
      <w:r>
        <w:rPr>
          <w:spacing w:val="-1"/>
        </w:rPr>
        <w:t xml:space="preserve"> </w:t>
      </w:r>
      <w:r>
        <w:t>it</w:t>
      </w:r>
      <w:r>
        <w:rPr>
          <w:spacing w:val="-1"/>
        </w:rPr>
        <w:t xml:space="preserve"> </w:t>
      </w:r>
      <w:r>
        <w:t>is</w:t>
      </w:r>
      <w:r>
        <w:rPr>
          <w:spacing w:val="-1"/>
        </w:rPr>
        <w:t xml:space="preserve"> </w:t>
      </w:r>
      <w:r>
        <w:t>fulness</w:t>
      </w:r>
      <w:r>
        <w:rPr>
          <w:spacing w:val="-1"/>
        </w:rPr>
        <w:t xml:space="preserve"> </w:t>
      </w:r>
      <w:r>
        <w:t>of bread and idleness; the heat that makes it glow, grow, and shoot, is lewd and wanton speech, effeminate gestures; infamy is the bud, pollution the fruit, and the end hell-fire. And as Cajetan and Theophylact</w:t>
      </w:r>
      <w:r>
        <w:rPr>
          <w:spacing w:val="-2"/>
        </w:rPr>
        <w:t xml:space="preserve"> </w:t>
      </w:r>
      <w:r>
        <w:t>observe</w:t>
      </w:r>
      <w:r>
        <w:rPr>
          <w:spacing w:val="-2"/>
        </w:rPr>
        <w:t xml:space="preserve"> </w:t>
      </w:r>
      <w:r>
        <w:t>on</w:t>
      </w:r>
      <w:r>
        <w:rPr>
          <w:spacing w:val="-2"/>
        </w:rPr>
        <w:t xml:space="preserve"> </w:t>
      </w:r>
      <w:r>
        <w:t>1</w:t>
      </w:r>
      <w:r>
        <w:rPr>
          <w:spacing w:val="-2"/>
        </w:rPr>
        <w:t xml:space="preserve"> </w:t>
      </w:r>
      <w:r>
        <w:t>Thess.</w:t>
      </w:r>
      <w:r>
        <w:rPr>
          <w:spacing w:val="-2"/>
        </w:rPr>
        <w:t xml:space="preserve"> </w:t>
      </w:r>
      <w:r>
        <w:t>4:4,</w:t>
      </w:r>
      <w:r>
        <w:rPr>
          <w:spacing w:val="-2"/>
        </w:rPr>
        <w:t xml:space="preserve"> </w:t>
      </w:r>
      <w:r>
        <w:t>that</w:t>
      </w:r>
      <w:r>
        <w:rPr>
          <w:spacing w:val="-2"/>
        </w:rPr>
        <w:t xml:space="preserve"> </w:t>
      </w:r>
      <w:r>
        <w:t>the</w:t>
      </w:r>
      <w:r>
        <w:rPr>
          <w:spacing w:val="-2"/>
        </w:rPr>
        <w:t xml:space="preserve"> </w:t>
      </w:r>
      <w:r>
        <w:t>Apostle</w:t>
      </w:r>
      <w:r>
        <w:rPr>
          <w:spacing w:val="-2"/>
        </w:rPr>
        <w:t xml:space="preserve"> </w:t>
      </w:r>
      <w:r>
        <w:t>having</w:t>
      </w:r>
      <w:r>
        <w:rPr>
          <w:spacing w:val="-2"/>
        </w:rPr>
        <w:t xml:space="preserve"> </w:t>
      </w:r>
      <w:r>
        <w:t>bid</w:t>
      </w:r>
      <w:r>
        <w:rPr>
          <w:spacing w:val="-2"/>
        </w:rPr>
        <w:t xml:space="preserve"> </w:t>
      </w:r>
      <w:r>
        <w:t>men 'possess their vessel in holiness,' he adds, 'and let no man go beyond or defraud his brother in any matter;' that this circumvention may be applied to adultery, when a man is deceived of his bosom-spouse, who is hired to the subornation of bastards. So that lightly, concupiscence and cozenage go together; as that wickedness, of all others, never goes but by couples. For adulterers non possunt ire soli ad diabolum,*—an adulterer cannot go alone to the devil.</w:t>
      </w:r>
    </w:p>
    <w:p w14:paraId="04753A3B">
      <w:pPr>
        <w:pStyle w:val="4"/>
        <w:spacing w:before="281" w:line="254" w:lineRule="auto"/>
      </w:pPr>
      <w:r>
        <w:t>(3.) Corrupt and conscienceless lawyers you will confess to be sharp and wounding brambles, and exceedingly hurtful. A poor client among them is as a blind sheep in a thicket of thorns; there is no hope of his fleece, it is well if he carry away his flesh whole on his back. A motion this term, an order next; instantly all crossed; scarcely the twentieth order sometime stands; execution is suspended, a writ of error puts all out of course. Oh the uncertain events of suits! I hope, says the poor blood-drawn wretch, I shall have an end of my suit next term. Nay, nor the next term, nor the next year. Fool! thou art gotten into a suit of durance, almost an immortal suit. And when the upshot comes, perhaps the mispleading of a word shall forfeit all. It is a lamentable uncertainty, and one politic addition of fickleness to the goods of this world, that no man might set his heart upon them, that an estate bought, truly paid for, and inherited, should be gone upon a word, sometimes upon a syllable, upon a very bare letter, omitted or miswritten by the scrivener. These are scratching briers. If what is wanting in the goodness</w:t>
      </w:r>
      <w:r>
        <w:rPr>
          <w:spacing w:val="23"/>
        </w:rPr>
        <w:t xml:space="preserve"> </w:t>
      </w:r>
      <w:r>
        <w:t>of</w:t>
      </w:r>
      <w:r>
        <w:rPr>
          <w:spacing w:val="23"/>
        </w:rPr>
        <w:t xml:space="preserve"> </w:t>
      </w:r>
      <w:r>
        <w:t>the</w:t>
      </w:r>
      <w:r>
        <w:rPr>
          <w:spacing w:val="23"/>
        </w:rPr>
        <w:t xml:space="preserve"> </w:t>
      </w:r>
      <w:r>
        <w:t>cause</w:t>
      </w:r>
      <w:r>
        <w:rPr>
          <w:spacing w:val="23"/>
        </w:rPr>
        <w:t xml:space="preserve"> </w:t>
      </w:r>
      <w:r>
        <w:t>be</w:t>
      </w:r>
      <w:r>
        <w:rPr>
          <w:spacing w:val="23"/>
        </w:rPr>
        <w:t xml:space="preserve"> </w:t>
      </w:r>
      <w:r>
        <w:t>supplied</w:t>
      </w:r>
      <w:r>
        <w:rPr>
          <w:spacing w:val="23"/>
        </w:rPr>
        <w:t xml:space="preserve"> </w:t>
      </w:r>
      <w:r>
        <w:t>by</w:t>
      </w:r>
      <w:r>
        <w:rPr>
          <w:spacing w:val="23"/>
        </w:rPr>
        <w:t xml:space="preserve"> </w:t>
      </w:r>
      <w:r>
        <w:t>the</w:t>
      </w:r>
      <w:r>
        <w:rPr>
          <w:spacing w:val="23"/>
        </w:rPr>
        <w:t xml:space="preserve"> </w:t>
      </w:r>
      <w:r>
        <w:t>greatness</w:t>
      </w:r>
      <w:r>
        <w:rPr>
          <w:spacing w:val="23"/>
        </w:rPr>
        <w:t xml:space="preserve"> </w:t>
      </w:r>
      <w:r>
        <w:t>of</w:t>
      </w:r>
      <w:r>
        <w:rPr>
          <w:spacing w:val="23"/>
        </w:rPr>
        <w:t xml:space="preserve"> </w:t>
      </w:r>
      <w:r>
        <w:t>the</w:t>
      </w:r>
      <w:r>
        <w:rPr>
          <w:spacing w:val="23"/>
        </w:rPr>
        <w:t xml:space="preserve"> </w:t>
      </w:r>
      <w:r>
        <w:t>fees,</w:t>
      </w:r>
      <w:r>
        <w:rPr>
          <w:spacing w:val="23"/>
        </w:rPr>
        <w:t xml:space="preserve"> </w:t>
      </w:r>
      <w:r>
        <w:rPr>
          <w:spacing w:val="-2"/>
        </w:rPr>
        <w:t>their</w:t>
      </w:r>
    </w:p>
    <w:p w14:paraId="0AB544B7">
      <w:pPr>
        <w:pStyle w:val="4"/>
        <w:spacing w:after="0" w:line="254" w:lineRule="auto"/>
        <w:sectPr>
          <w:pgSz w:w="12240" w:h="15840"/>
          <w:pgMar w:top="1360" w:right="1440" w:bottom="280" w:left="1440" w:header="720" w:footer="720" w:gutter="0"/>
          <w:cols w:space="720" w:num="1"/>
        </w:sectPr>
      </w:pPr>
    </w:p>
    <w:p w14:paraId="5E476570">
      <w:pPr>
        <w:pStyle w:val="4"/>
        <w:spacing w:line="254" w:lineRule="auto"/>
      </w:pPr>
      <w:r>
        <w:t>tongues shall excuse their tongues for their contraconscient pleadings. The Italians have a shrewd proverb against them: 'The devil makes his Christmas-pies of lawyers' tongues and clerks' fingers.'</w:t>
      </w:r>
      <w:r>
        <w:rPr>
          <w:spacing w:val="17"/>
        </w:rPr>
        <w:t xml:space="preserve"> </w:t>
      </w:r>
      <w:r>
        <w:t>This</w:t>
      </w:r>
      <w:r>
        <w:rPr>
          <w:spacing w:val="17"/>
        </w:rPr>
        <w:t xml:space="preserve"> </w:t>
      </w:r>
      <w:r>
        <w:t>proverb</w:t>
      </w:r>
      <w:r>
        <w:rPr>
          <w:spacing w:val="17"/>
        </w:rPr>
        <w:t xml:space="preserve"> </w:t>
      </w:r>
      <w:r>
        <w:t>I</w:t>
      </w:r>
      <w:r>
        <w:rPr>
          <w:spacing w:val="17"/>
        </w:rPr>
        <w:t xml:space="preserve"> </w:t>
      </w:r>
      <w:r>
        <w:t>leave</w:t>
      </w:r>
      <w:r>
        <w:rPr>
          <w:spacing w:val="17"/>
        </w:rPr>
        <w:t xml:space="preserve"> </w:t>
      </w:r>
      <w:r>
        <w:t>with</w:t>
      </w:r>
      <w:r>
        <w:rPr>
          <w:spacing w:val="17"/>
        </w:rPr>
        <w:t xml:space="preserve"> </w:t>
      </w:r>
      <w:r>
        <w:t>them,</w:t>
      </w:r>
      <w:r>
        <w:rPr>
          <w:spacing w:val="17"/>
        </w:rPr>
        <w:t xml:space="preserve"> </w:t>
      </w:r>
      <w:r>
        <w:t>and</w:t>
      </w:r>
      <w:r>
        <w:rPr>
          <w:spacing w:val="17"/>
        </w:rPr>
        <w:t xml:space="preserve"> </w:t>
      </w:r>
      <w:r>
        <w:t>come</w:t>
      </w:r>
      <w:r>
        <w:rPr>
          <w:spacing w:val="17"/>
        </w:rPr>
        <w:t xml:space="preserve"> </w:t>
      </w:r>
      <w:r>
        <w:t>to</w:t>
      </w:r>
      <w:r>
        <w:rPr>
          <w:spacing w:val="17"/>
        </w:rPr>
        <w:t xml:space="preserve"> </w:t>
      </w:r>
      <w:r>
        <w:t>their</w:t>
      </w:r>
      <w:r>
        <w:rPr>
          <w:spacing w:val="17"/>
        </w:rPr>
        <w:t xml:space="preserve"> </w:t>
      </w:r>
      <w:r>
        <w:rPr>
          <w:spacing w:val="-2"/>
        </w:rPr>
        <w:t>kinsmen:</w:t>
      </w:r>
    </w:p>
    <w:p w14:paraId="6D76727F">
      <w:pPr>
        <w:spacing w:before="0" w:line="336" w:lineRule="exact"/>
        <w:ind w:left="99" w:right="0" w:firstLine="0"/>
        <w:jc w:val="left"/>
        <w:rPr>
          <w:sz w:val="30"/>
        </w:rPr>
      </w:pPr>
      <w:r>
        <w:rPr>
          <w:spacing w:val="-10"/>
          <w:sz w:val="30"/>
        </w:rPr>
        <w:t>—</w:t>
      </w:r>
    </w:p>
    <w:p w14:paraId="6E3F4AB8">
      <w:pPr>
        <w:pStyle w:val="4"/>
        <w:spacing w:before="319" w:line="254" w:lineRule="auto"/>
        <w:ind w:right="100"/>
      </w:pPr>
      <w:r>
        <w:t>(4.) Corrupted officers, who are also sharp and sharking brambles. Their office is a bush of thorns at their backs, and they all to rend the country with bribery and extortion. These men seek after authority and commanding places, not with any intent of good to the commonwealth,</w:t>
      </w:r>
      <w:r>
        <w:rPr>
          <w:spacing w:val="-4"/>
        </w:rPr>
        <w:t xml:space="preserve"> </w:t>
      </w:r>
      <w:r>
        <w:t>but</w:t>
      </w:r>
      <w:r>
        <w:rPr>
          <w:spacing w:val="-4"/>
        </w:rPr>
        <w:t xml:space="preserve"> </w:t>
      </w:r>
      <w:r>
        <w:t>to</w:t>
      </w:r>
      <w:r>
        <w:rPr>
          <w:spacing w:val="-4"/>
        </w:rPr>
        <w:t xml:space="preserve"> </w:t>
      </w:r>
      <w:r>
        <w:t>fill</w:t>
      </w:r>
      <w:r>
        <w:rPr>
          <w:spacing w:val="-4"/>
        </w:rPr>
        <w:t xml:space="preserve"> </w:t>
      </w:r>
      <w:r>
        <w:t>their</w:t>
      </w:r>
      <w:r>
        <w:rPr>
          <w:spacing w:val="-4"/>
        </w:rPr>
        <w:t xml:space="preserve"> </w:t>
      </w:r>
      <w:r>
        <w:t>own</w:t>
      </w:r>
      <w:r>
        <w:rPr>
          <w:spacing w:val="-4"/>
        </w:rPr>
        <w:t xml:space="preserve"> </w:t>
      </w:r>
      <w:r>
        <w:t>purses,</w:t>
      </w:r>
      <w:r>
        <w:rPr>
          <w:spacing w:val="-4"/>
        </w:rPr>
        <w:t xml:space="preserve"> </w:t>
      </w:r>
      <w:r>
        <w:t>to</w:t>
      </w:r>
      <w:r>
        <w:rPr>
          <w:spacing w:val="-4"/>
        </w:rPr>
        <w:t xml:space="preserve"> </w:t>
      </w:r>
      <w:r>
        <w:t>satisfy</w:t>
      </w:r>
      <w:r>
        <w:rPr>
          <w:spacing w:val="-4"/>
        </w:rPr>
        <w:t xml:space="preserve"> </w:t>
      </w:r>
      <w:r>
        <w:t>their</w:t>
      </w:r>
      <w:r>
        <w:rPr>
          <w:spacing w:val="-4"/>
        </w:rPr>
        <w:t xml:space="preserve"> </w:t>
      </w:r>
      <w:r>
        <w:t>own</w:t>
      </w:r>
      <w:r>
        <w:rPr>
          <w:spacing w:val="-4"/>
        </w:rPr>
        <w:t xml:space="preserve"> </w:t>
      </w:r>
      <w:r>
        <w:t>lusts; as some love to be poring in the fire, not that they care to mend it,</w:t>
      </w:r>
      <w:r>
        <w:rPr>
          <w:spacing w:val="40"/>
        </w:rPr>
        <w:t xml:space="preserve"> </w:t>
      </w:r>
      <w:r>
        <w:t>but only to warm their own fingers.</w:t>
      </w:r>
    </w:p>
    <w:p w14:paraId="4BC9BA0F">
      <w:pPr>
        <w:pStyle w:val="4"/>
        <w:spacing w:before="290" w:line="254" w:lineRule="auto"/>
      </w:pPr>
      <w:r>
        <w:t>(5.) We have Papists among us; look to them, they are rankling thorns and rending briers. False Gibeonites they are; and howsoever they pretend their 'old shoes,' the antiquity of their church, we have ever found them thorns, ready to put out our eyes, and, if they could, the eye of the gospel. They exclaim against us for persecution, and</w:t>
      </w:r>
      <w:r>
        <w:rPr>
          <w:spacing w:val="40"/>
        </w:rPr>
        <w:t xml:space="preserve"> </w:t>
      </w:r>
      <w:r>
        <w:t>cry themselves (louder than oyster-women in the streets) for patient Catholics, saints, martyrs. But match the peace they enjoy under us with the tyranny they exercised over us; the burning our fathers at stakes, the butchering our princes, their conspiracy against our</w:t>
      </w:r>
      <w:r>
        <w:rPr>
          <w:spacing w:val="40"/>
        </w:rPr>
        <w:t xml:space="preserve"> </w:t>
      </w:r>
      <w:r>
        <w:t>whole realm, their continual bending their weapons against sovereigns' and subjects' throats, and you will say they are thorns. I have read of a bird, that when men are devout at their sacrifice, takes fire from the altar and burns their houses. All their black treasons and bloody intendments they derive from the altar, and plead the warrant of religion to set our whole land in combustion. Oh that these brambles were stocked up; that Ishmael were cast out of doors, that Sarah and her son Isaac might live in quiet!</w:t>
      </w:r>
    </w:p>
    <w:p w14:paraId="1DF76C7C">
      <w:pPr>
        <w:pStyle w:val="4"/>
        <w:spacing w:before="278" w:line="254" w:lineRule="auto"/>
        <w:ind w:right="100"/>
      </w:pPr>
      <w:r>
        <w:t>(6.) There are furious malecontents among us, a contemptible generation of thorns, that, because their hands are pinioned, prick only with their tongues. They are ever whining, and upon the least cause</w:t>
      </w:r>
      <w:r>
        <w:rPr>
          <w:spacing w:val="72"/>
          <w:w w:val="150"/>
        </w:rPr>
        <w:t xml:space="preserve"> </w:t>
      </w:r>
      <w:r>
        <w:t>filling</w:t>
      </w:r>
      <w:r>
        <w:rPr>
          <w:spacing w:val="73"/>
          <w:w w:val="150"/>
        </w:rPr>
        <w:t xml:space="preserve"> </w:t>
      </w:r>
      <w:r>
        <w:t>the</w:t>
      </w:r>
      <w:r>
        <w:rPr>
          <w:spacing w:val="73"/>
          <w:w w:val="150"/>
        </w:rPr>
        <w:t xml:space="preserve"> </w:t>
      </w:r>
      <w:r>
        <w:t>world</w:t>
      </w:r>
      <w:r>
        <w:rPr>
          <w:spacing w:val="73"/>
          <w:w w:val="150"/>
        </w:rPr>
        <w:t xml:space="preserve"> </w:t>
      </w:r>
      <w:r>
        <w:t>with</w:t>
      </w:r>
      <w:r>
        <w:rPr>
          <w:spacing w:val="73"/>
          <w:w w:val="150"/>
        </w:rPr>
        <w:t xml:space="preserve"> </w:t>
      </w:r>
      <w:r>
        <w:t>importunate</w:t>
      </w:r>
      <w:r>
        <w:rPr>
          <w:spacing w:val="72"/>
          <w:w w:val="150"/>
        </w:rPr>
        <w:t xml:space="preserve"> </w:t>
      </w:r>
      <w:r>
        <w:t>complaints.</w:t>
      </w:r>
      <w:r>
        <w:rPr>
          <w:spacing w:val="73"/>
          <w:w w:val="150"/>
        </w:rPr>
        <w:t xml:space="preserve"> </w:t>
      </w:r>
      <w:r>
        <w:t>These</w:t>
      </w:r>
      <w:r>
        <w:rPr>
          <w:spacing w:val="73"/>
          <w:w w:val="150"/>
        </w:rPr>
        <w:t xml:space="preserve"> </w:t>
      </w:r>
      <w:r>
        <w:rPr>
          <w:spacing w:val="-5"/>
        </w:rPr>
        <w:t>are</w:t>
      </w:r>
    </w:p>
    <w:p w14:paraId="52705142">
      <w:pPr>
        <w:pStyle w:val="4"/>
        <w:spacing w:after="0" w:line="254" w:lineRule="auto"/>
        <w:sectPr>
          <w:pgSz w:w="12240" w:h="15840"/>
          <w:pgMar w:top="1360" w:right="1440" w:bottom="280" w:left="1440" w:header="720" w:footer="720" w:gutter="0"/>
          <w:cols w:space="720" w:num="1"/>
        </w:sectPr>
      </w:pPr>
    </w:p>
    <w:p w14:paraId="1FB2D9C8">
      <w:pPr>
        <w:pStyle w:val="4"/>
        <w:spacing w:line="254" w:lineRule="auto"/>
      </w:pPr>
      <w:r>
        <w:t>savage and popular humours, that cannot suffer eminency to pass unreproached; but they must vellicate goodness and gird greatness, that neither the living can walk nor the dead sleep in quiet: affecters of innovation, that are ever finding fault with the present times; anything pleaseth them but what is. Even the best blessings of God scape not their censures, neither do they esteem by judgment or pronounce by reason; they find fault with things they know not wherefore, but because they do not like them. Beware these thorns; they are like the wheels of some cunningly wrought fireworks, that</w:t>
      </w:r>
      <w:r>
        <w:rPr>
          <w:spacing w:val="40"/>
        </w:rPr>
        <w:t xml:space="preserve"> </w:t>
      </w:r>
      <w:r>
        <w:t>fly out on all sides, and offering to singe others, burn themselves. Laudant veteres, &amp;c., as if no times were so miserable as ours. As if the civil wars of France, or the bloody Inquisition of Spain, or the Turkish cruelty in Natolia, where he breeds his soldiers; or at home, the time of the barons' war; or yet later, the persecution of a Bonner, were none of them so cruel as these days, when every man sits and sings under his own fig-tree. Sure if they had once tasted the bitterness of war, they would better esteem of their peace. These are pestilent thorns; nothing but fear keeps them from conspiracy. Nay, so they might set the whole land on fire, they would not grudge their own ashes.</w:t>
      </w:r>
    </w:p>
    <w:p w14:paraId="6C10584F">
      <w:pPr>
        <w:pStyle w:val="4"/>
        <w:spacing w:before="273" w:line="254" w:lineRule="auto"/>
      </w:pPr>
      <w:r>
        <w:t>(7.) There are briers, too, growing near the church; too near it. They have raised church livings to four and five years' purchase, and it is</w:t>
      </w:r>
      <w:r>
        <w:rPr>
          <w:spacing w:val="40"/>
        </w:rPr>
        <w:t xml:space="preserve"> </w:t>
      </w:r>
      <w:r>
        <w:t>to be feared they will shortly rack up presentative livings to as high a rate as they did their impropriations, when they would sell them. For they say, few will give above sixteen years' purchase for an impropriate parsonage; and I have heard some rate the donation of a benefice they must give at ten years, what with the present money they must have, and with reservation of tithes, and such unconscionable tricks; as if there was no God in heaven to see or punish it. Perhaps some will not take so much, but most will take some; enough to impoverish the church, to enrich their own purses, to damn their souls.</w:t>
      </w:r>
    </w:p>
    <w:p w14:paraId="2F3C71DC">
      <w:pPr>
        <w:pStyle w:val="4"/>
        <w:spacing w:before="284" w:line="254" w:lineRule="auto"/>
        <w:ind w:right="111"/>
      </w:pPr>
      <w:r>
        <w:t>One would think it was sacrilege enough to rob God of his main tithes;</w:t>
      </w:r>
      <w:r>
        <w:rPr>
          <w:spacing w:val="20"/>
        </w:rPr>
        <w:t xml:space="preserve"> </w:t>
      </w:r>
      <w:r>
        <w:t>must</w:t>
      </w:r>
      <w:r>
        <w:rPr>
          <w:spacing w:val="20"/>
        </w:rPr>
        <w:t xml:space="preserve"> </w:t>
      </w:r>
      <w:r>
        <w:t>they</w:t>
      </w:r>
      <w:r>
        <w:rPr>
          <w:spacing w:val="20"/>
        </w:rPr>
        <w:t xml:space="preserve"> </w:t>
      </w:r>
      <w:r>
        <w:t>also</w:t>
      </w:r>
      <w:r>
        <w:rPr>
          <w:spacing w:val="20"/>
        </w:rPr>
        <w:t xml:space="preserve"> </w:t>
      </w:r>
      <w:r>
        <w:t>nim</w:t>
      </w:r>
      <w:r>
        <w:rPr>
          <w:spacing w:val="20"/>
        </w:rPr>
        <w:t xml:space="preserve"> </w:t>
      </w:r>
      <w:r>
        <w:t>away</w:t>
      </w:r>
      <w:r>
        <w:rPr>
          <w:spacing w:val="20"/>
        </w:rPr>
        <w:t xml:space="preserve"> </w:t>
      </w:r>
      <w:r>
        <w:t>the</w:t>
      </w:r>
      <w:r>
        <w:rPr>
          <w:spacing w:val="20"/>
        </w:rPr>
        <w:t xml:space="preserve"> </w:t>
      </w:r>
      <w:r>
        <w:t>shreds?</w:t>
      </w:r>
      <w:r>
        <w:rPr>
          <w:spacing w:val="20"/>
        </w:rPr>
        <w:t xml:space="preserve"> </w:t>
      </w:r>
      <w:r>
        <w:t>Must</w:t>
      </w:r>
      <w:r>
        <w:rPr>
          <w:spacing w:val="20"/>
        </w:rPr>
        <w:t xml:space="preserve"> </w:t>
      </w:r>
      <w:r>
        <w:t>they</w:t>
      </w:r>
      <w:r>
        <w:rPr>
          <w:spacing w:val="20"/>
        </w:rPr>
        <w:t xml:space="preserve"> </w:t>
      </w:r>
      <w:r>
        <w:t>needs</w:t>
      </w:r>
      <w:r>
        <w:rPr>
          <w:spacing w:val="20"/>
        </w:rPr>
        <w:t xml:space="preserve"> </w:t>
      </w:r>
      <w:r>
        <w:rPr>
          <w:spacing w:val="-2"/>
        </w:rPr>
        <w:t>shrink</w:t>
      </w:r>
    </w:p>
    <w:p w14:paraId="52F6A28B">
      <w:pPr>
        <w:pStyle w:val="4"/>
        <w:spacing w:after="0" w:line="254" w:lineRule="auto"/>
        <w:sectPr>
          <w:pgSz w:w="12240" w:h="15840"/>
          <w:pgMar w:top="1360" w:right="1440" w:bottom="280" w:left="1440" w:header="720" w:footer="720" w:gutter="0"/>
          <w:cols w:space="720" w:num="1"/>
        </w:sectPr>
      </w:pPr>
    </w:p>
    <w:p w14:paraId="4D71C63C">
      <w:pPr>
        <w:pStyle w:val="4"/>
        <w:spacing w:line="254" w:lineRule="auto"/>
        <w:ind w:right="97"/>
      </w:pPr>
      <w:r>
        <w:t xml:space="preserve">the whole cloth, enough to apparel the church, as the cheating tailor did, to a dozen of buttons? Having full gorged themselves with the parsonages, must they pick the bones of the vicarages too? Well saith St Augustine, Multi in hac vita manducant, quod postea apud inferos digerunt,—Many devour that in this life, which they shall digest in </w:t>
      </w:r>
      <w:r>
        <w:rPr>
          <w:spacing w:val="-2"/>
        </w:rPr>
        <w:t>hell.</w:t>
      </w:r>
    </w:p>
    <w:p w14:paraId="61EA73A1">
      <w:pPr>
        <w:pStyle w:val="4"/>
        <w:spacing w:before="292" w:line="254" w:lineRule="auto"/>
        <w:ind w:right="97"/>
      </w:pPr>
      <w:r>
        <w:t>These are the church-briers, which, let alone, will at last bring as famous a church as any Christendom hath to beggary. Politic men begin apace already to withhold their children from schools and universities. Any profession else better likes them, as knowing they may live well in whatsoever calling, save in the ministry. The time was, that Christ threw the buyers and sellers out of the temple, but now the buyers and sellers have thrown him out of the temple. Yea, they will throw the church out of the church, if they be not stayed. But some may say to me, as one advised Luther, when he began to preach against the Pope's usurpation and tyranny, 'You had as good hold your peace. This wickedness is so powerful, that you will never prevail against it. Get you to your study and say, "Lord, have mercy on us!" and procure yourself no ill-will.' But be it good-will, or be it ill-will, we come hither to speak the truth in our consciences. And if these church thorns will continue their wickedness, be it unto them as they have deserved. If they will needs go to hell, let them go; we cannot help it, let them perish. I had purposed the discovery of more brambles, but the time forbids it. I would to God we were well freed from those I have taxed.</w:t>
      </w:r>
    </w:p>
    <w:p w14:paraId="145028EA">
      <w:pPr>
        <w:pStyle w:val="4"/>
        <w:spacing w:after="0" w:line="254" w:lineRule="auto"/>
        <w:sectPr>
          <w:pgSz w:w="12240" w:h="15840"/>
          <w:pgMar w:top="1360" w:right="1440" w:bottom="280" w:left="1440" w:header="720" w:footer="720" w:gutter="0"/>
          <w:cols w:space="720" w:num="1"/>
        </w:sectPr>
      </w:pPr>
    </w:p>
    <w:p w14:paraId="028E6CC8">
      <w:pPr>
        <w:spacing w:before="85"/>
        <w:ind w:left="214" w:right="214" w:firstLine="0"/>
        <w:jc w:val="center"/>
        <w:rPr>
          <w:b/>
          <w:sz w:val="42"/>
        </w:rPr>
      </w:pPr>
      <w:bookmarkStart w:id="68" w:name="_bookmark60"/>
      <w:bookmarkEnd w:id="68"/>
      <w:bookmarkStart w:id="69" w:name="LVI. THE END OF THORNS, HEB. 6:8"/>
      <w:bookmarkEnd w:id="69"/>
      <w:r>
        <w:rPr>
          <w:b/>
          <w:sz w:val="42"/>
        </w:rPr>
        <w:t>THE</w:t>
      </w:r>
      <w:r>
        <w:rPr>
          <w:b/>
          <w:spacing w:val="8"/>
          <w:sz w:val="42"/>
        </w:rPr>
        <w:t xml:space="preserve"> </w:t>
      </w:r>
      <w:r>
        <w:rPr>
          <w:b/>
          <w:sz w:val="42"/>
        </w:rPr>
        <w:t>END</w:t>
      </w:r>
      <w:r>
        <w:rPr>
          <w:b/>
          <w:spacing w:val="8"/>
          <w:sz w:val="42"/>
        </w:rPr>
        <w:t xml:space="preserve"> </w:t>
      </w:r>
      <w:r>
        <w:rPr>
          <w:b/>
          <w:sz w:val="42"/>
        </w:rPr>
        <w:t>OF</w:t>
      </w:r>
      <w:r>
        <w:rPr>
          <w:b/>
          <w:spacing w:val="8"/>
          <w:sz w:val="42"/>
        </w:rPr>
        <w:t xml:space="preserve"> </w:t>
      </w:r>
      <w:r>
        <w:rPr>
          <w:b/>
          <w:spacing w:val="-2"/>
          <w:sz w:val="42"/>
        </w:rPr>
        <w:t>THORNS</w:t>
      </w:r>
    </w:p>
    <w:p w14:paraId="6FD9D8A2">
      <w:pPr>
        <w:pStyle w:val="4"/>
        <w:spacing w:before="457" w:line="254" w:lineRule="auto"/>
        <w:ind w:left="399" w:right="0"/>
        <w:jc w:val="left"/>
      </w:pPr>
      <w:r>
        <w:t>But that which beareth thorns and briers is rejected, and is nigh unto cursing; whose end is to be burned.—HEB. 6:8.</w:t>
      </w:r>
    </w:p>
    <w:p w14:paraId="6A0B9F2B">
      <w:pPr>
        <w:pStyle w:val="4"/>
        <w:spacing w:before="298" w:line="254" w:lineRule="auto"/>
        <w:ind w:right="99"/>
      </w:pPr>
      <w:r>
        <w:t>OUR sins are thorns to others; some wounding with their direct blows, others with their wipes, all with their examples. Man only</w:t>
      </w:r>
      <w:r>
        <w:rPr>
          <w:spacing w:val="40"/>
        </w:rPr>
        <w:t xml:space="preserve"> </w:t>
      </w:r>
      <w:r>
        <w:t>hath not felt their blows; our Saviour also so found them, when he was fain for our sakes to set his naked breast, his naked heart, his naked soul, against them. They say the nightingale sleeps with her breast against a thorn to avoid the serpent. Christ was content to be wounded, even to death, with thorns, that he might deliver us from that devouring serpent, the great infernal dragon. His head was not only raked and harrowed with material thorns,—caput angelicis spiritibus tremebundum, coronatur spinis,* that head which the angelical</w:t>
      </w:r>
      <w:r>
        <w:rPr>
          <w:spacing w:val="-5"/>
        </w:rPr>
        <w:t xml:space="preserve"> </w:t>
      </w:r>
      <w:r>
        <w:t>spirits</w:t>
      </w:r>
      <w:r>
        <w:rPr>
          <w:spacing w:val="-5"/>
        </w:rPr>
        <w:t xml:space="preserve"> </w:t>
      </w:r>
      <w:r>
        <w:t>adore</w:t>
      </w:r>
      <w:r>
        <w:rPr>
          <w:spacing w:val="-5"/>
        </w:rPr>
        <w:t xml:space="preserve"> </w:t>
      </w:r>
      <w:r>
        <w:t>and</w:t>
      </w:r>
      <w:r>
        <w:rPr>
          <w:spacing w:val="-5"/>
        </w:rPr>
        <w:t xml:space="preserve"> </w:t>
      </w:r>
      <w:r>
        <w:t>tremble</w:t>
      </w:r>
      <w:r>
        <w:rPr>
          <w:spacing w:val="-5"/>
        </w:rPr>
        <w:t xml:space="preserve"> </w:t>
      </w:r>
      <w:r>
        <w:t>at,</w:t>
      </w:r>
      <w:r>
        <w:rPr>
          <w:spacing w:val="-5"/>
        </w:rPr>
        <w:t xml:space="preserve"> </w:t>
      </w:r>
      <w:r>
        <w:t>was</w:t>
      </w:r>
      <w:r>
        <w:rPr>
          <w:spacing w:val="-5"/>
        </w:rPr>
        <w:t xml:space="preserve"> </w:t>
      </w:r>
      <w:r>
        <w:t>crowned</w:t>
      </w:r>
      <w:r>
        <w:rPr>
          <w:spacing w:val="-5"/>
        </w:rPr>
        <w:t xml:space="preserve"> </w:t>
      </w:r>
      <w:r>
        <w:t>with</w:t>
      </w:r>
      <w:r>
        <w:rPr>
          <w:spacing w:val="-5"/>
        </w:rPr>
        <w:t xml:space="preserve"> </w:t>
      </w:r>
      <w:r>
        <w:t>thorns,—but these</w:t>
      </w:r>
      <w:r>
        <w:rPr>
          <w:spacing w:val="-3"/>
        </w:rPr>
        <w:t xml:space="preserve"> </w:t>
      </w:r>
      <w:r>
        <w:t>mystical</w:t>
      </w:r>
      <w:r>
        <w:rPr>
          <w:spacing w:val="-3"/>
        </w:rPr>
        <w:t xml:space="preserve"> </w:t>
      </w:r>
      <w:r>
        <w:t>thorns,</w:t>
      </w:r>
      <w:r>
        <w:rPr>
          <w:spacing w:val="-3"/>
        </w:rPr>
        <w:t xml:space="preserve"> </w:t>
      </w:r>
      <w:r>
        <w:t>our</w:t>
      </w:r>
      <w:r>
        <w:rPr>
          <w:spacing w:val="-3"/>
        </w:rPr>
        <w:t xml:space="preserve"> </w:t>
      </w:r>
      <w:r>
        <w:t>iniquities,</w:t>
      </w:r>
      <w:r>
        <w:rPr>
          <w:spacing w:val="-3"/>
        </w:rPr>
        <w:t xml:space="preserve"> </w:t>
      </w:r>
      <w:r>
        <w:t>with</w:t>
      </w:r>
      <w:r>
        <w:rPr>
          <w:spacing w:val="-3"/>
        </w:rPr>
        <w:t xml:space="preserve"> </w:t>
      </w:r>
      <w:r>
        <w:t>fiercer</w:t>
      </w:r>
      <w:r>
        <w:rPr>
          <w:spacing w:val="-3"/>
        </w:rPr>
        <w:t xml:space="preserve"> </w:t>
      </w:r>
      <w:r>
        <w:t>blows</w:t>
      </w:r>
      <w:r>
        <w:rPr>
          <w:spacing w:val="-3"/>
        </w:rPr>
        <w:t xml:space="preserve"> </w:t>
      </w:r>
      <w:r>
        <w:t>drew</w:t>
      </w:r>
      <w:r>
        <w:rPr>
          <w:spacing w:val="-3"/>
        </w:rPr>
        <w:t xml:space="preserve"> </w:t>
      </w:r>
      <w:r>
        <w:t>blood</w:t>
      </w:r>
      <w:r>
        <w:rPr>
          <w:spacing w:val="-3"/>
        </w:rPr>
        <w:t xml:space="preserve"> </w:t>
      </w:r>
      <w:r>
        <w:t>of his soul. They do in a sort still. Heb. 6:8, 'They crucify to themselves the Son of God afresh, and put him to an open shame.' Not in himself, for they cannot; but con them no thanks, they would if they could: and to themselves they do it. Wretched men! will you not yet let Jesus Christ alone, and be at rest? Will you still offer violence to your</w:t>
      </w:r>
      <w:r>
        <w:rPr>
          <w:spacing w:val="-2"/>
        </w:rPr>
        <w:t xml:space="preserve"> </w:t>
      </w:r>
      <w:r>
        <w:t>blessed</w:t>
      </w:r>
      <w:r>
        <w:rPr>
          <w:spacing w:val="-2"/>
        </w:rPr>
        <w:t xml:space="preserve"> </w:t>
      </w:r>
      <w:r>
        <w:t>Saviour,</w:t>
      </w:r>
      <w:r>
        <w:rPr>
          <w:spacing w:val="-2"/>
        </w:rPr>
        <w:t xml:space="preserve"> </w:t>
      </w:r>
      <w:r>
        <w:t>and</w:t>
      </w:r>
      <w:r>
        <w:rPr>
          <w:spacing w:val="-2"/>
        </w:rPr>
        <w:t xml:space="preserve"> </w:t>
      </w:r>
      <w:r>
        <w:t>labour</w:t>
      </w:r>
      <w:r>
        <w:rPr>
          <w:spacing w:val="-2"/>
        </w:rPr>
        <w:t xml:space="preserve"> </w:t>
      </w:r>
      <w:r>
        <w:t>to</w:t>
      </w:r>
      <w:r>
        <w:rPr>
          <w:spacing w:val="-2"/>
        </w:rPr>
        <w:t xml:space="preserve"> </w:t>
      </w:r>
      <w:r>
        <w:t>pull</w:t>
      </w:r>
      <w:r>
        <w:rPr>
          <w:spacing w:val="-2"/>
        </w:rPr>
        <w:t xml:space="preserve"> </w:t>
      </w:r>
      <w:r>
        <w:t>him</w:t>
      </w:r>
      <w:r>
        <w:rPr>
          <w:spacing w:val="-2"/>
        </w:rPr>
        <w:t xml:space="preserve"> </w:t>
      </w:r>
      <w:r>
        <w:t>down</w:t>
      </w:r>
      <w:r>
        <w:rPr>
          <w:spacing w:val="-2"/>
        </w:rPr>
        <w:t xml:space="preserve"> </w:t>
      </w:r>
      <w:r>
        <w:t>from</w:t>
      </w:r>
      <w:r>
        <w:rPr>
          <w:spacing w:val="-2"/>
        </w:rPr>
        <w:t xml:space="preserve"> </w:t>
      </w:r>
      <w:r>
        <w:t>his</w:t>
      </w:r>
      <w:r>
        <w:rPr>
          <w:spacing w:val="-2"/>
        </w:rPr>
        <w:t xml:space="preserve"> </w:t>
      </w:r>
      <w:r>
        <w:t>throne</w:t>
      </w:r>
      <w:r>
        <w:rPr>
          <w:spacing w:val="-2"/>
        </w:rPr>
        <w:t xml:space="preserve"> </w:t>
      </w:r>
      <w:r>
        <w:t>to his cross, from his peaceful glory at the right hand of his Father to more sufferings? You condemn the merciless soldiers, that 'plaited a crown of thorns,' Matt. 27:29, and put it on his innocent head. Sinful wretch, condemn thyself! Thy sins were those thorns, and far sharper. Thy oppressions, wrongings, and wringings of his poor brethren</w:t>
      </w:r>
      <w:r>
        <w:rPr>
          <w:spacing w:val="-1"/>
        </w:rPr>
        <w:t xml:space="preserve"> </w:t>
      </w:r>
      <w:r>
        <w:t>offer</w:t>
      </w:r>
      <w:r>
        <w:rPr>
          <w:spacing w:val="-1"/>
        </w:rPr>
        <w:t xml:space="preserve"> </w:t>
      </w:r>
      <w:r>
        <w:t>him</w:t>
      </w:r>
      <w:r>
        <w:rPr>
          <w:spacing w:val="-1"/>
        </w:rPr>
        <w:t xml:space="preserve"> </w:t>
      </w:r>
      <w:r>
        <w:t>the</w:t>
      </w:r>
      <w:r>
        <w:rPr>
          <w:spacing w:val="-1"/>
        </w:rPr>
        <w:t xml:space="preserve"> </w:t>
      </w:r>
      <w:r>
        <w:t>violence</w:t>
      </w:r>
      <w:r>
        <w:rPr>
          <w:spacing w:val="-1"/>
        </w:rPr>
        <w:t xml:space="preserve"> </w:t>
      </w:r>
      <w:r>
        <w:t>of</w:t>
      </w:r>
      <w:r>
        <w:rPr>
          <w:spacing w:val="-1"/>
        </w:rPr>
        <w:t xml:space="preserve"> </w:t>
      </w:r>
      <w:r>
        <w:t>new</w:t>
      </w:r>
      <w:r>
        <w:rPr>
          <w:spacing w:val="-1"/>
        </w:rPr>
        <w:t xml:space="preserve"> </w:t>
      </w:r>
      <w:r>
        <w:t>wounds;</w:t>
      </w:r>
      <w:r>
        <w:rPr>
          <w:spacing w:val="-1"/>
        </w:rPr>
        <w:t xml:space="preserve"> </w:t>
      </w:r>
      <w:r>
        <w:t>thy</w:t>
      </w:r>
      <w:r>
        <w:rPr>
          <w:spacing w:val="-1"/>
        </w:rPr>
        <w:t xml:space="preserve"> </w:t>
      </w:r>
      <w:r>
        <w:t>oaths,</w:t>
      </w:r>
      <w:r>
        <w:rPr>
          <w:spacing w:val="-1"/>
        </w:rPr>
        <w:t xml:space="preserve"> </w:t>
      </w:r>
      <w:r>
        <w:t>thy</w:t>
      </w:r>
      <w:r>
        <w:rPr>
          <w:spacing w:val="-1"/>
        </w:rPr>
        <w:t xml:space="preserve"> </w:t>
      </w:r>
      <w:r>
        <w:t>frauds, thy pride scratch him like briers. Hear him complaining from</w:t>
      </w:r>
      <w:r>
        <w:rPr>
          <w:spacing w:val="40"/>
        </w:rPr>
        <w:t xml:space="preserve"> </w:t>
      </w:r>
      <w:r>
        <w:t>heaven, 'Saul, Saul, why persecutest thou me?' These thorns grow on earth, yet they prick Jesus Christ in heaven. Oh, we little know the price of a sin, that thus play the executioners with the Lord of life! Think, think: Christ felt your sins as sharp thorns.</w:t>
      </w:r>
    </w:p>
    <w:p w14:paraId="377CED9D">
      <w:pPr>
        <w:pStyle w:val="4"/>
        <w:spacing w:after="0" w:line="254" w:lineRule="auto"/>
        <w:sectPr>
          <w:pgSz w:w="12240" w:h="15840"/>
          <w:pgMar w:top="1780" w:right="1440" w:bottom="280" w:left="1440" w:header="720" w:footer="720" w:gutter="0"/>
          <w:cols w:space="720" w:num="1"/>
        </w:sectPr>
      </w:pPr>
    </w:p>
    <w:p w14:paraId="393CEE01">
      <w:pPr>
        <w:pStyle w:val="4"/>
        <w:spacing w:line="254" w:lineRule="auto"/>
      </w:pPr>
      <w:r>
        <w:t>Lastly, you find them thorns yourselves, if Christ did not for you. When God shall enliven and make quick the sense of your numbed consciences, you shall confess your own sins cruel thorns to your souls: 2 Cor. 12:7, 'a thorn in your flesh,' that shall buffet you with terror.</w:t>
      </w:r>
      <w:r>
        <w:rPr>
          <w:spacing w:val="-4"/>
        </w:rPr>
        <w:t xml:space="preserve"> </w:t>
      </w:r>
      <w:r>
        <w:t>For</w:t>
      </w:r>
      <w:r>
        <w:rPr>
          <w:spacing w:val="-4"/>
        </w:rPr>
        <w:t xml:space="preserve"> </w:t>
      </w:r>
      <w:r>
        <w:t>a</w:t>
      </w:r>
      <w:r>
        <w:rPr>
          <w:spacing w:val="-4"/>
        </w:rPr>
        <w:t xml:space="preserve"> </w:t>
      </w:r>
      <w:r>
        <w:t>while</w:t>
      </w:r>
      <w:r>
        <w:rPr>
          <w:spacing w:val="-4"/>
        </w:rPr>
        <w:t xml:space="preserve"> </w:t>
      </w:r>
      <w:r>
        <w:t>men</w:t>
      </w:r>
      <w:r>
        <w:rPr>
          <w:spacing w:val="-4"/>
        </w:rPr>
        <w:t xml:space="preserve"> </w:t>
      </w:r>
      <w:r>
        <w:t>are</w:t>
      </w:r>
      <w:r>
        <w:rPr>
          <w:spacing w:val="-4"/>
        </w:rPr>
        <w:t xml:space="preserve"> </w:t>
      </w:r>
      <w:r>
        <w:t>insensible</w:t>
      </w:r>
      <w:r>
        <w:rPr>
          <w:spacing w:val="-4"/>
        </w:rPr>
        <w:t xml:space="preserve"> </w:t>
      </w:r>
      <w:r>
        <w:t>of</w:t>
      </w:r>
      <w:r>
        <w:rPr>
          <w:spacing w:val="-4"/>
        </w:rPr>
        <w:t xml:space="preserve"> </w:t>
      </w:r>
      <w:r>
        <w:t>their</w:t>
      </w:r>
      <w:r>
        <w:rPr>
          <w:spacing w:val="-4"/>
        </w:rPr>
        <w:t xml:space="preserve"> </w:t>
      </w:r>
      <w:r>
        <w:t>iniquities.</w:t>
      </w:r>
      <w:r>
        <w:rPr>
          <w:spacing w:val="-4"/>
        </w:rPr>
        <w:t xml:space="preserve"> </w:t>
      </w:r>
      <w:r>
        <w:t>Christ,</w:t>
      </w:r>
      <w:r>
        <w:rPr>
          <w:spacing w:val="-4"/>
        </w:rPr>
        <w:t xml:space="preserve"> </w:t>
      </w:r>
      <w:r>
        <w:t>Matt. 13:22, calls the riches of this world thorns, which choke the good</w:t>
      </w:r>
      <w:r>
        <w:rPr>
          <w:spacing w:val="40"/>
        </w:rPr>
        <w:t xml:space="preserve"> </w:t>
      </w:r>
      <w:r>
        <w:t>seed of the gospel.</w:t>
      </w:r>
    </w:p>
    <w:p w14:paraId="63801F3B">
      <w:pPr>
        <w:pStyle w:val="4"/>
        <w:spacing w:before="290" w:line="254" w:lineRule="auto"/>
        <w:ind w:right="100"/>
      </w:pPr>
      <w:r>
        <w:t>The common opinion of the world is, that they are goodly, fine, and smooth things: furs to keep them warm, oil to cheer their faces, and wine</w:t>
      </w:r>
      <w:r>
        <w:rPr>
          <w:spacing w:val="-2"/>
        </w:rPr>
        <w:t xml:space="preserve"> </w:t>
      </w:r>
      <w:r>
        <w:t>to</w:t>
      </w:r>
      <w:r>
        <w:rPr>
          <w:spacing w:val="-2"/>
        </w:rPr>
        <w:t xml:space="preserve"> </w:t>
      </w:r>
      <w:r>
        <w:t>their</w:t>
      </w:r>
      <w:r>
        <w:rPr>
          <w:spacing w:val="-2"/>
        </w:rPr>
        <w:t xml:space="preserve"> </w:t>
      </w:r>
      <w:r>
        <w:t>hearts;</w:t>
      </w:r>
      <w:r>
        <w:rPr>
          <w:spacing w:val="-2"/>
        </w:rPr>
        <w:t xml:space="preserve"> </w:t>
      </w:r>
      <w:r>
        <w:t>of</w:t>
      </w:r>
      <w:r>
        <w:rPr>
          <w:spacing w:val="-2"/>
        </w:rPr>
        <w:t xml:space="preserve"> </w:t>
      </w:r>
      <w:r>
        <w:t>a</w:t>
      </w:r>
      <w:r>
        <w:rPr>
          <w:spacing w:val="-2"/>
        </w:rPr>
        <w:t xml:space="preserve"> </w:t>
      </w:r>
      <w:r>
        <w:t>silken</w:t>
      </w:r>
      <w:r>
        <w:rPr>
          <w:spacing w:val="-2"/>
        </w:rPr>
        <w:t xml:space="preserve"> </w:t>
      </w:r>
      <w:r>
        <w:t>softness</w:t>
      </w:r>
      <w:r>
        <w:rPr>
          <w:spacing w:val="-2"/>
        </w:rPr>
        <w:t xml:space="preserve"> </w:t>
      </w:r>
      <w:r>
        <w:t>to</w:t>
      </w:r>
      <w:r>
        <w:rPr>
          <w:spacing w:val="-2"/>
        </w:rPr>
        <w:t xml:space="preserve"> </w:t>
      </w:r>
      <w:r>
        <w:t>their</w:t>
      </w:r>
      <w:r>
        <w:rPr>
          <w:spacing w:val="-2"/>
        </w:rPr>
        <w:t xml:space="preserve"> </w:t>
      </w:r>
      <w:r>
        <w:t>affections.</w:t>
      </w:r>
      <w:r>
        <w:rPr>
          <w:spacing w:val="-2"/>
        </w:rPr>
        <w:t xml:space="preserve"> </w:t>
      </w:r>
      <w:r>
        <w:t>But</w:t>
      </w:r>
      <w:r>
        <w:rPr>
          <w:spacing w:val="-2"/>
        </w:rPr>
        <w:t xml:space="preserve"> </w:t>
      </w:r>
      <w:r>
        <w:t>Christ saith, they are thorns, stinging and choking thorns. And the covetous conscience shall one day perceive in them triplicem puncturam, a threefold pricking:* laboris in acquisitione,—they are gotten with trouble; timoris in possessione,—they are kept with fear; doloris in amissione,—they are lost with grief.</w:t>
      </w:r>
    </w:p>
    <w:p w14:paraId="4B7C94B5">
      <w:pPr>
        <w:pStyle w:val="4"/>
        <w:spacing w:before="290" w:line="254" w:lineRule="auto"/>
      </w:pPr>
      <w:r>
        <w:t>Men commonly deal with their sins as hedgers do when they go to plash thorn bushes; they put on tining gloves, that the thorns may not prick them: so these harden their hearts, that their own thorns may give them no compunction. But all vanities are but like the fool's laughter, which Solomon compares to 'the crackling of thorns under a pot,' Eccles. 7:6; they make a noise, and suddenly go out. But sin never parts with the wicked without leaving a sting behind it.</w:t>
      </w:r>
    </w:p>
    <w:p w14:paraId="4ED2E342">
      <w:pPr>
        <w:pStyle w:val="4"/>
        <w:spacing w:before="291" w:line="254" w:lineRule="auto"/>
      </w:pPr>
      <w:r>
        <w:t>Luther saith,† there are two fiends that torment men in this world; and they are sin and a bad conscience. The latter follows the former; or, if you will, the former wounds the latter: for sin is the thorn, and the conscience the subject it strikes. This thorn often pricks deep, to the very heart, Acts 2; to the very bones, Ps. 38:3, 'There is no rest in my bones, because of my sin.' Vis nunquam esse tristis? bene vive. Nunquam securus est reus animus. ‡</w:t>
      </w:r>
      <w:r>
        <w:rPr>
          <w:spacing w:val="40"/>
        </w:rPr>
        <w:t xml:space="preserve"> </w:t>
      </w:r>
      <w:r>
        <w:t>Wouldest thou never be sorrowful? Live well. A guilty mind cannot be securely quiet. An evil mind is haunted and vexed with the thorns of his own conscience.</w:t>
      </w:r>
      <w:r>
        <w:rPr>
          <w:spacing w:val="40"/>
        </w:rPr>
        <w:t xml:space="preserve"> </w:t>
      </w:r>
      <w:r>
        <w:t>Sin to the affections, whilst it is doing, is oleum ungens, supple oil. Sin</w:t>
      </w:r>
      <w:r>
        <w:rPr>
          <w:spacing w:val="6"/>
        </w:rPr>
        <w:t xml:space="preserve"> </w:t>
      </w:r>
      <w:r>
        <w:t>to</w:t>
      </w:r>
      <w:r>
        <w:rPr>
          <w:spacing w:val="6"/>
        </w:rPr>
        <w:t xml:space="preserve"> </w:t>
      </w:r>
      <w:r>
        <w:t>the</w:t>
      </w:r>
      <w:r>
        <w:rPr>
          <w:spacing w:val="6"/>
        </w:rPr>
        <w:t xml:space="preserve"> </w:t>
      </w:r>
      <w:r>
        <w:t>conscience,</w:t>
      </w:r>
      <w:r>
        <w:rPr>
          <w:spacing w:val="6"/>
        </w:rPr>
        <w:t xml:space="preserve"> </w:t>
      </w:r>
      <w:r>
        <w:t>when</w:t>
      </w:r>
      <w:r>
        <w:rPr>
          <w:spacing w:val="6"/>
        </w:rPr>
        <w:t xml:space="preserve"> </w:t>
      </w:r>
      <w:r>
        <w:t>it</w:t>
      </w:r>
      <w:r>
        <w:rPr>
          <w:spacing w:val="6"/>
        </w:rPr>
        <w:t xml:space="preserve"> </w:t>
      </w:r>
      <w:r>
        <w:t>is</w:t>
      </w:r>
      <w:r>
        <w:rPr>
          <w:spacing w:val="6"/>
        </w:rPr>
        <w:t xml:space="preserve"> </w:t>
      </w:r>
      <w:r>
        <w:t>done,</w:t>
      </w:r>
      <w:r>
        <w:rPr>
          <w:spacing w:val="6"/>
        </w:rPr>
        <w:t xml:space="preserve"> </w:t>
      </w:r>
      <w:r>
        <w:t>is</w:t>
      </w:r>
      <w:r>
        <w:rPr>
          <w:spacing w:val="6"/>
        </w:rPr>
        <w:t xml:space="preserve"> </w:t>
      </w:r>
      <w:r>
        <w:t>tribulus</w:t>
      </w:r>
      <w:r>
        <w:rPr>
          <w:spacing w:val="6"/>
        </w:rPr>
        <w:t xml:space="preserve"> </w:t>
      </w:r>
      <w:r>
        <w:t>pungens,</w:t>
      </w:r>
      <w:r>
        <w:rPr>
          <w:spacing w:val="6"/>
        </w:rPr>
        <w:t xml:space="preserve"> </w:t>
      </w:r>
      <w:r>
        <w:t>a</w:t>
      </w:r>
      <w:r>
        <w:rPr>
          <w:spacing w:val="6"/>
        </w:rPr>
        <w:t xml:space="preserve"> </w:t>
      </w:r>
      <w:r>
        <w:rPr>
          <w:spacing w:val="-2"/>
        </w:rPr>
        <w:t>pricking</w:t>
      </w:r>
    </w:p>
    <w:p w14:paraId="04755745">
      <w:pPr>
        <w:pStyle w:val="4"/>
        <w:spacing w:after="0" w:line="254" w:lineRule="auto"/>
        <w:sectPr>
          <w:pgSz w:w="12240" w:h="15840"/>
          <w:pgMar w:top="1360" w:right="1440" w:bottom="280" w:left="1440" w:header="720" w:footer="720" w:gutter="0"/>
          <w:cols w:space="720" w:num="1"/>
        </w:sectPr>
      </w:pPr>
    </w:p>
    <w:p w14:paraId="0261C21A">
      <w:pPr>
        <w:pStyle w:val="4"/>
        <w:spacing w:line="254" w:lineRule="auto"/>
      </w:pPr>
      <w:r>
        <w:t>thorn. What extreme contraries do often wicked conceits run into! In their time of security they cannot be brought to think sin to be sin. At last desperately they think it such a sin that it cannot be forgiven. At first</w:t>
      </w:r>
      <w:r>
        <w:rPr>
          <w:spacing w:val="-1"/>
        </w:rPr>
        <w:t xml:space="preserve"> </w:t>
      </w:r>
      <w:r>
        <w:t>they</w:t>
      </w:r>
      <w:r>
        <w:rPr>
          <w:spacing w:val="-1"/>
        </w:rPr>
        <w:t xml:space="preserve"> </w:t>
      </w:r>
      <w:r>
        <w:t>are</w:t>
      </w:r>
      <w:r>
        <w:rPr>
          <w:spacing w:val="-1"/>
        </w:rPr>
        <w:t xml:space="preserve"> </w:t>
      </w:r>
      <w:r>
        <w:t>delighted</w:t>
      </w:r>
      <w:r>
        <w:rPr>
          <w:spacing w:val="-1"/>
        </w:rPr>
        <w:t xml:space="preserve"> </w:t>
      </w:r>
      <w:r>
        <w:t>with</w:t>
      </w:r>
      <w:r>
        <w:rPr>
          <w:spacing w:val="-1"/>
        </w:rPr>
        <w:t xml:space="preserve"> </w:t>
      </w:r>
      <w:r>
        <w:t>the</w:t>
      </w:r>
      <w:r>
        <w:rPr>
          <w:spacing w:val="-1"/>
        </w:rPr>
        <w:t xml:space="preserve"> </w:t>
      </w:r>
      <w:r>
        <w:t>sense</w:t>
      </w:r>
      <w:r>
        <w:rPr>
          <w:spacing w:val="-1"/>
        </w:rPr>
        <w:t xml:space="preserve"> </w:t>
      </w:r>
      <w:r>
        <w:t>and</w:t>
      </w:r>
      <w:r>
        <w:rPr>
          <w:spacing w:val="-1"/>
        </w:rPr>
        <w:t xml:space="preserve"> </w:t>
      </w:r>
      <w:r>
        <w:t>smell</w:t>
      </w:r>
      <w:r>
        <w:rPr>
          <w:spacing w:val="-1"/>
        </w:rPr>
        <w:t xml:space="preserve"> </w:t>
      </w:r>
      <w:r>
        <w:t>of</w:t>
      </w:r>
      <w:r>
        <w:rPr>
          <w:spacing w:val="-1"/>
        </w:rPr>
        <w:t xml:space="preserve"> </w:t>
      </w:r>
      <w:r>
        <w:t>their</w:t>
      </w:r>
      <w:r>
        <w:rPr>
          <w:spacing w:val="-1"/>
        </w:rPr>
        <w:t xml:space="preserve"> </w:t>
      </w:r>
      <w:r>
        <w:t>iniquity</w:t>
      </w:r>
      <w:r>
        <w:rPr>
          <w:spacing w:val="-1"/>
        </w:rPr>
        <w:t xml:space="preserve"> </w:t>
      </w:r>
      <w:r>
        <w:t>as</w:t>
      </w:r>
      <w:r>
        <w:rPr>
          <w:spacing w:val="-1"/>
        </w:rPr>
        <w:t xml:space="preserve"> </w:t>
      </w:r>
      <w:r>
        <w:t>of a sweet rose: but the rose of their delight withers, and there is a</w:t>
      </w:r>
      <w:r>
        <w:rPr>
          <w:spacing w:val="40"/>
        </w:rPr>
        <w:t xml:space="preserve"> </w:t>
      </w:r>
      <w:r>
        <w:t>thorn under it that pricks the heart. Hereupon Solomon couples pleasant vanity and troublesome vexation together. If that tickles the flesh, this shall wound the spirit. You shall hear a usurer, in the madness of presumption, expostulating, 'What! may I not make benefit of my money?' Observe him, and in the end you shall hear him, in the madness of despair, cry out of his own damnation for it. At first they make question whether it be a sin; at last they know it such a sin that they make question whether God will forgive it. So men will look to sin either too superficially or too superstitiously. There was no danger, saith the drunkard, when he is asked how he escaped such a passage: bring him back in the sober morning to see, and he falls down dead in astonishment.</w:t>
      </w:r>
    </w:p>
    <w:p w14:paraId="17BB2994">
      <w:pPr>
        <w:pStyle w:val="4"/>
        <w:spacing w:before="277"/>
        <w:ind w:right="0"/>
      </w:pPr>
      <w:r>
        <w:t>I</w:t>
      </w:r>
      <w:r>
        <w:rPr>
          <w:spacing w:val="37"/>
        </w:rPr>
        <w:t xml:space="preserve"> </w:t>
      </w:r>
      <w:r>
        <w:t>need</w:t>
      </w:r>
      <w:r>
        <w:rPr>
          <w:spacing w:val="37"/>
        </w:rPr>
        <w:t xml:space="preserve"> </w:t>
      </w:r>
      <w:r>
        <w:t>not</w:t>
      </w:r>
      <w:r>
        <w:rPr>
          <w:spacing w:val="37"/>
        </w:rPr>
        <w:t xml:space="preserve"> </w:t>
      </w:r>
      <w:r>
        <w:t>further</w:t>
      </w:r>
      <w:r>
        <w:rPr>
          <w:spacing w:val="37"/>
        </w:rPr>
        <w:t xml:space="preserve"> </w:t>
      </w:r>
      <w:r>
        <w:t>amplify</w:t>
      </w:r>
      <w:r>
        <w:rPr>
          <w:spacing w:val="37"/>
        </w:rPr>
        <w:t xml:space="preserve"> </w:t>
      </w:r>
      <w:r>
        <w:t>this</w:t>
      </w:r>
      <w:r>
        <w:rPr>
          <w:spacing w:val="37"/>
        </w:rPr>
        <w:t xml:space="preserve"> </w:t>
      </w:r>
      <w:r>
        <w:t>point.</w:t>
      </w:r>
      <w:r>
        <w:rPr>
          <w:spacing w:val="37"/>
        </w:rPr>
        <w:t xml:space="preserve"> </w:t>
      </w:r>
      <w:r>
        <w:t>Christ</w:t>
      </w:r>
      <w:r>
        <w:rPr>
          <w:spacing w:val="37"/>
        </w:rPr>
        <w:t xml:space="preserve"> </w:t>
      </w:r>
      <w:r>
        <w:t>gives</w:t>
      </w:r>
      <w:r>
        <w:rPr>
          <w:spacing w:val="37"/>
        </w:rPr>
        <w:t xml:space="preserve"> </w:t>
      </w:r>
      <w:r>
        <w:t>a</w:t>
      </w:r>
      <w:r>
        <w:rPr>
          <w:spacing w:val="37"/>
        </w:rPr>
        <w:t xml:space="preserve"> </w:t>
      </w:r>
      <w:r>
        <w:t>Væ</w:t>
      </w:r>
      <w:r>
        <w:rPr>
          <w:spacing w:val="37"/>
        </w:rPr>
        <w:t xml:space="preserve"> </w:t>
      </w:r>
      <w:r>
        <w:rPr>
          <w:spacing w:val="-2"/>
        </w:rPr>
        <w:t>ridentibus!</w:t>
      </w:r>
    </w:p>
    <w:p w14:paraId="0BD60149">
      <w:pPr>
        <w:pStyle w:val="4"/>
        <w:spacing w:before="19" w:line="254" w:lineRule="auto"/>
        <w:ind w:right="99"/>
      </w:pPr>
      <w:r>
        <w:t>—'Woe to them that laugh, for they shall weep!' and every smile of</w:t>
      </w:r>
      <w:r>
        <w:rPr>
          <w:spacing w:val="40"/>
        </w:rPr>
        <w:t xml:space="preserve"> </w:t>
      </w:r>
      <w:r>
        <w:t xml:space="preserve">sin shall be turned to a groan of sorrow. They that exhibit their lives as sacrifices risui et lubentiæ, shall one day feel pricks and goads and thorns scratching and piercing their hearts, when (like the stricken deer, with the arrow-head rankling in his side) they shall not be able to shift or change pains with places. Let this teach our souls two </w:t>
      </w:r>
      <w:r>
        <w:rPr>
          <w:spacing w:val="-2"/>
        </w:rPr>
        <w:t>instructions:—</w:t>
      </w:r>
    </w:p>
    <w:p w14:paraId="758D18E3">
      <w:pPr>
        <w:pStyle w:val="9"/>
        <w:numPr>
          <w:ilvl w:val="0"/>
          <w:numId w:val="65"/>
        </w:numPr>
        <w:tabs>
          <w:tab w:val="left" w:pos="467"/>
        </w:tabs>
        <w:spacing w:before="291" w:after="0" w:line="254" w:lineRule="auto"/>
        <w:ind w:left="99" w:right="98" w:firstLine="0"/>
        <w:jc w:val="both"/>
        <w:rPr>
          <w:sz w:val="30"/>
        </w:rPr>
      </w:pPr>
      <w:r>
        <w:rPr>
          <w:sz w:val="30"/>
        </w:rPr>
        <w:t>That we labour our hearts betimes to a sensibleness of these thorns. A thorn swallowed into the flesh, if it be not looked to, rankles.</w:t>
      </w:r>
      <w:r>
        <w:rPr>
          <w:spacing w:val="-3"/>
          <w:sz w:val="30"/>
        </w:rPr>
        <w:t xml:space="preserve"> </w:t>
      </w:r>
      <w:r>
        <w:rPr>
          <w:sz w:val="30"/>
        </w:rPr>
        <w:t>Sin</w:t>
      </w:r>
      <w:r>
        <w:rPr>
          <w:spacing w:val="-3"/>
          <w:sz w:val="30"/>
        </w:rPr>
        <w:t xml:space="preserve"> </w:t>
      </w:r>
      <w:r>
        <w:rPr>
          <w:sz w:val="30"/>
        </w:rPr>
        <w:t>without</w:t>
      </w:r>
      <w:r>
        <w:rPr>
          <w:spacing w:val="-3"/>
          <w:sz w:val="30"/>
        </w:rPr>
        <w:t xml:space="preserve"> </w:t>
      </w:r>
      <w:r>
        <w:rPr>
          <w:sz w:val="30"/>
        </w:rPr>
        <w:t>repentance</w:t>
      </w:r>
      <w:r>
        <w:rPr>
          <w:spacing w:val="-3"/>
          <w:sz w:val="30"/>
        </w:rPr>
        <w:t xml:space="preserve"> </w:t>
      </w:r>
      <w:r>
        <w:rPr>
          <w:sz w:val="30"/>
        </w:rPr>
        <w:t>will</w:t>
      </w:r>
      <w:r>
        <w:rPr>
          <w:spacing w:val="-3"/>
          <w:sz w:val="30"/>
        </w:rPr>
        <w:t xml:space="preserve"> </w:t>
      </w:r>
      <w:r>
        <w:rPr>
          <w:sz w:val="30"/>
        </w:rPr>
        <w:t>fester</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soul,</w:t>
      </w:r>
      <w:r>
        <w:rPr>
          <w:spacing w:val="-3"/>
          <w:sz w:val="30"/>
        </w:rPr>
        <w:t xml:space="preserve"> </w:t>
      </w:r>
      <w:r>
        <w:rPr>
          <w:sz w:val="30"/>
        </w:rPr>
        <w:t>and</w:t>
      </w:r>
      <w:r>
        <w:rPr>
          <w:spacing w:val="-3"/>
          <w:sz w:val="30"/>
        </w:rPr>
        <w:t xml:space="preserve"> </w:t>
      </w:r>
      <w:r>
        <w:rPr>
          <w:sz w:val="30"/>
        </w:rPr>
        <w:t>is</w:t>
      </w:r>
      <w:r>
        <w:rPr>
          <w:spacing w:val="-3"/>
          <w:sz w:val="30"/>
        </w:rPr>
        <w:t xml:space="preserve"> </w:t>
      </w:r>
      <w:r>
        <w:rPr>
          <w:sz w:val="30"/>
        </w:rPr>
        <w:t>so</w:t>
      </w:r>
      <w:r>
        <w:rPr>
          <w:spacing w:val="-3"/>
          <w:sz w:val="30"/>
        </w:rPr>
        <w:t xml:space="preserve"> </w:t>
      </w:r>
      <w:r>
        <w:rPr>
          <w:sz w:val="30"/>
        </w:rPr>
        <w:t>much more perilous as it is less felt. Oh the number of thorns that lie in many consciences, who complain no more than if they ailed nothing! The prick of a thorn is not so painful at first, while the blood is hot,</w:t>
      </w:r>
      <w:r>
        <w:rPr>
          <w:spacing w:val="40"/>
          <w:sz w:val="30"/>
        </w:rPr>
        <w:t xml:space="preserve"> </w:t>
      </w:r>
      <w:r>
        <w:rPr>
          <w:sz w:val="30"/>
        </w:rPr>
        <w:t>as after a cold pause. Every man hath his complaints; and who liveth out of the reach of discontent? You shall hear tradesmen</w:t>
      </w:r>
      <w:r>
        <w:rPr>
          <w:spacing w:val="40"/>
          <w:sz w:val="30"/>
        </w:rPr>
        <w:t xml:space="preserve"> </w:t>
      </w:r>
      <w:r>
        <w:rPr>
          <w:sz w:val="30"/>
        </w:rPr>
        <w:t>complaining</w:t>
      </w:r>
      <w:r>
        <w:rPr>
          <w:spacing w:val="40"/>
          <w:sz w:val="30"/>
        </w:rPr>
        <w:t xml:space="preserve"> </w:t>
      </w:r>
      <w:r>
        <w:rPr>
          <w:sz w:val="30"/>
        </w:rPr>
        <w:t>of</w:t>
      </w:r>
      <w:r>
        <w:rPr>
          <w:spacing w:val="40"/>
          <w:sz w:val="30"/>
        </w:rPr>
        <w:t xml:space="preserve"> </w:t>
      </w:r>
      <w:r>
        <w:rPr>
          <w:sz w:val="30"/>
        </w:rPr>
        <w:t>few</w:t>
      </w:r>
      <w:r>
        <w:rPr>
          <w:spacing w:val="40"/>
          <w:sz w:val="30"/>
        </w:rPr>
        <w:t xml:space="preserve"> </w:t>
      </w:r>
      <w:r>
        <w:rPr>
          <w:sz w:val="30"/>
        </w:rPr>
        <w:t>or</w:t>
      </w:r>
      <w:r>
        <w:rPr>
          <w:spacing w:val="40"/>
          <w:sz w:val="30"/>
        </w:rPr>
        <w:t xml:space="preserve"> </w:t>
      </w:r>
      <w:r>
        <w:rPr>
          <w:sz w:val="30"/>
        </w:rPr>
        <w:t>false</w:t>
      </w:r>
      <w:r>
        <w:rPr>
          <w:spacing w:val="40"/>
          <w:sz w:val="30"/>
        </w:rPr>
        <w:t xml:space="preserve"> </w:t>
      </w:r>
      <w:r>
        <w:rPr>
          <w:sz w:val="30"/>
        </w:rPr>
        <w:t>customers;</w:t>
      </w:r>
      <w:r>
        <w:rPr>
          <w:spacing w:val="40"/>
          <w:sz w:val="30"/>
        </w:rPr>
        <w:t xml:space="preserve"> </w:t>
      </w:r>
      <w:r>
        <w:rPr>
          <w:sz w:val="30"/>
        </w:rPr>
        <w:t>labourers</w:t>
      </w:r>
      <w:r>
        <w:rPr>
          <w:spacing w:val="40"/>
          <w:sz w:val="30"/>
        </w:rPr>
        <w:t xml:space="preserve"> </w:t>
      </w:r>
      <w:r>
        <w:rPr>
          <w:sz w:val="30"/>
        </w:rPr>
        <w:t>of</w:t>
      </w:r>
      <w:r>
        <w:rPr>
          <w:spacing w:val="40"/>
          <w:sz w:val="30"/>
        </w:rPr>
        <w:t xml:space="preserve"> </w:t>
      </w:r>
      <w:r>
        <w:rPr>
          <w:sz w:val="30"/>
        </w:rPr>
        <w:t>little</w:t>
      </w:r>
      <w:r>
        <w:rPr>
          <w:spacing w:val="40"/>
          <w:sz w:val="30"/>
        </w:rPr>
        <w:t xml:space="preserve"> </w:t>
      </w:r>
      <w:r>
        <w:rPr>
          <w:sz w:val="30"/>
        </w:rPr>
        <w:t>work</w:t>
      </w:r>
      <w:r>
        <w:rPr>
          <w:spacing w:val="40"/>
          <w:sz w:val="30"/>
        </w:rPr>
        <w:t xml:space="preserve"> </w:t>
      </w:r>
      <w:r>
        <w:rPr>
          <w:spacing w:val="-5"/>
          <w:sz w:val="30"/>
        </w:rPr>
        <w:t>and</w:t>
      </w:r>
    </w:p>
    <w:p w14:paraId="21D52233">
      <w:pPr>
        <w:pStyle w:val="9"/>
        <w:spacing w:after="0" w:line="254" w:lineRule="auto"/>
        <w:jc w:val="both"/>
        <w:rPr>
          <w:sz w:val="30"/>
        </w:rPr>
        <w:sectPr>
          <w:pgSz w:w="12240" w:h="15840"/>
          <w:pgMar w:top="1360" w:right="1440" w:bottom="280" w:left="1440" w:header="720" w:footer="720" w:gutter="0"/>
          <w:cols w:space="720" w:num="1"/>
        </w:sectPr>
      </w:pPr>
    </w:p>
    <w:p w14:paraId="41344C85">
      <w:pPr>
        <w:pStyle w:val="4"/>
        <w:spacing w:line="254" w:lineRule="auto"/>
        <w:ind w:right="101"/>
      </w:pPr>
      <w:r>
        <w:t>less wages. Beggars complain the want of charity, and rich men the want</w:t>
      </w:r>
      <w:r>
        <w:rPr>
          <w:spacing w:val="-2"/>
        </w:rPr>
        <w:t xml:space="preserve"> </w:t>
      </w:r>
      <w:r>
        <w:t>of</w:t>
      </w:r>
      <w:r>
        <w:rPr>
          <w:spacing w:val="-2"/>
        </w:rPr>
        <w:t xml:space="preserve"> </w:t>
      </w:r>
      <w:r>
        <w:t>money;</w:t>
      </w:r>
      <w:r>
        <w:rPr>
          <w:spacing w:val="-2"/>
        </w:rPr>
        <w:t xml:space="preserve"> </w:t>
      </w:r>
      <w:r>
        <w:t>merchants</w:t>
      </w:r>
      <w:r>
        <w:rPr>
          <w:spacing w:val="-2"/>
        </w:rPr>
        <w:t xml:space="preserve"> </w:t>
      </w:r>
      <w:r>
        <w:t>of</w:t>
      </w:r>
      <w:r>
        <w:rPr>
          <w:spacing w:val="-2"/>
        </w:rPr>
        <w:t xml:space="preserve"> </w:t>
      </w:r>
      <w:r>
        <w:t>rocks</w:t>
      </w:r>
      <w:r>
        <w:rPr>
          <w:spacing w:val="-2"/>
        </w:rPr>
        <w:t xml:space="preserve"> </w:t>
      </w:r>
      <w:r>
        <w:t>and</w:t>
      </w:r>
      <w:r>
        <w:rPr>
          <w:spacing w:val="-2"/>
        </w:rPr>
        <w:t xml:space="preserve"> </w:t>
      </w:r>
      <w:r>
        <w:t>pirates;</w:t>
      </w:r>
      <w:r>
        <w:rPr>
          <w:spacing w:val="-2"/>
        </w:rPr>
        <w:t xml:space="preserve"> </w:t>
      </w:r>
      <w:r>
        <w:t>lawyers</w:t>
      </w:r>
      <w:r>
        <w:rPr>
          <w:spacing w:val="-2"/>
        </w:rPr>
        <w:t xml:space="preserve"> </w:t>
      </w:r>
      <w:r>
        <w:t>of</w:t>
      </w:r>
      <w:r>
        <w:rPr>
          <w:spacing w:val="-2"/>
        </w:rPr>
        <w:t xml:space="preserve"> </w:t>
      </w:r>
      <w:r>
        <w:t>short</w:t>
      </w:r>
      <w:r>
        <w:rPr>
          <w:spacing w:val="-2"/>
        </w:rPr>
        <w:t xml:space="preserve"> </w:t>
      </w:r>
      <w:r>
        <w:t xml:space="preserve">fees, and clients of long suits. But no man complains of the thorns in his own bosom. He nourisheth briers there that wound him; and the heart is as dedolent* as if it were past feeling. But where there is no discovery of the disease, the recovery of the health is in vain looked </w:t>
      </w:r>
      <w:r>
        <w:rPr>
          <w:spacing w:val="-4"/>
        </w:rPr>
        <w:t>for.</w:t>
      </w:r>
    </w:p>
    <w:p w14:paraId="27804CA5">
      <w:pPr>
        <w:pStyle w:val="9"/>
        <w:numPr>
          <w:ilvl w:val="0"/>
          <w:numId w:val="65"/>
        </w:numPr>
        <w:tabs>
          <w:tab w:val="left" w:pos="504"/>
        </w:tabs>
        <w:spacing w:before="290" w:after="0" w:line="254" w:lineRule="auto"/>
        <w:ind w:left="99" w:right="98" w:firstLine="0"/>
        <w:jc w:val="both"/>
        <w:rPr>
          <w:sz w:val="30"/>
        </w:rPr>
      </w:pPr>
      <w:r>
        <w:rPr>
          <w:sz w:val="30"/>
        </w:rPr>
        <w:t>After sense of the smart, will follow a desire of remedy. The throbbing conscience would be at ease, and freed from the thorn that vexeth it. David 'roars out for the very disquietness of his heart.' The aching</w:t>
      </w:r>
      <w:r>
        <w:rPr>
          <w:spacing w:val="-3"/>
          <w:sz w:val="30"/>
        </w:rPr>
        <w:t xml:space="preserve"> </w:t>
      </w:r>
      <w:r>
        <w:rPr>
          <w:sz w:val="30"/>
        </w:rPr>
        <w:t>heart</w:t>
      </w:r>
      <w:r>
        <w:rPr>
          <w:spacing w:val="-3"/>
          <w:sz w:val="30"/>
        </w:rPr>
        <w:t xml:space="preserve"> </w:t>
      </w:r>
      <w:r>
        <w:rPr>
          <w:sz w:val="30"/>
        </w:rPr>
        <w:t>will</w:t>
      </w:r>
      <w:r>
        <w:rPr>
          <w:spacing w:val="-3"/>
          <w:sz w:val="30"/>
        </w:rPr>
        <w:t xml:space="preserve"> </w:t>
      </w:r>
      <w:r>
        <w:rPr>
          <w:sz w:val="30"/>
        </w:rPr>
        <w:t>make</w:t>
      </w:r>
      <w:r>
        <w:rPr>
          <w:spacing w:val="-3"/>
          <w:sz w:val="30"/>
        </w:rPr>
        <w:t xml:space="preserve"> </w:t>
      </w:r>
      <w:r>
        <w:rPr>
          <w:sz w:val="30"/>
        </w:rPr>
        <w:t>a</w:t>
      </w:r>
      <w:r>
        <w:rPr>
          <w:spacing w:val="-3"/>
          <w:sz w:val="30"/>
        </w:rPr>
        <w:t xml:space="preserve"> </w:t>
      </w:r>
      <w:r>
        <w:rPr>
          <w:sz w:val="30"/>
        </w:rPr>
        <w:t>crying</w:t>
      </w:r>
      <w:r>
        <w:rPr>
          <w:spacing w:val="-3"/>
          <w:sz w:val="30"/>
        </w:rPr>
        <w:t xml:space="preserve"> </w:t>
      </w:r>
      <w:r>
        <w:rPr>
          <w:sz w:val="30"/>
        </w:rPr>
        <w:t>tongue,</w:t>
      </w:r>
      <w:r>
        <w:rPr>
          <w:spacing w:val="-3"/>
          <w:sz w:val="30"/>
        </w:rPr>
        <w:t xml:space="preserve"> </w:t>
      </w:r>
      <w:r>
        <w:rPr>
          <w:sz w:val="30"/>
        </w:rPr>
        <w:t>and</w:t>
      </w:r>
      <w:r>
        <w:rPr>
          <w:spacing w:val="-3"/>
          <w:sz w:val="30"/>
        </w:rPr>
        <w:t xml:space="preserve"> </w:t>
      </w:r>
      <w:r>
        <w:rPr>
          <w:sz w:val="30"/>
        </w:rPr>
        <w:t>wet</w:t>
      </w:r>
      <w:r>
        <w:rPr>
          <w:spacing w:val="-3"/>
          <w:sz w:val="30"/>
        </w:rPr>
        <w:t xml:space="preserve"> </w:t>
      </w:r>
      <w:r>
        <w:rPr>
          <w:sz w:val="30"/>
        </w:rPr>
        <w:t>eyes.</w:t>
      </w:r>
      <w:r>
        <w:rPr>
          <w:spacing w:val="-3"/>
          <w:sz w:val="30"/>
        </w:rPr>
        <w:t xml:space="preserve"> </w:t>
      </w:r>
      <w:r>
        <w:rPr>
          <w:sz w:val="30"/>
        </w:rPr>
        <w:t>Lo</w:t>
      </w:r>
      <w:r>
        <w:rPr>
          <w:spacing w:val="-3"/>
          <w:sz w:val="30"/>
        </w:rPr>
        <w:t xml:space="preserve"> </w:t>
      </w:r>
      <w:r>
        <w:rPr>
          <w:sz w:val="30"/>
        </w:rPr>
        <w:t>the</w:t>
      </w:r>
      <w:r>
        <w:rPr>
          <w:spacing w:val="-3"/>
          <w:sz w:val="30"/>
        </w:rPr>
        <w:t xml:space="preserve"> </w:t>
      </w:r>
      <w:r>
        <w:rPr>
          <w:sz w:val="30"/>
        </w:rPr>
        <w:t>mercy</w:t>
      </w:r>
      <w:r>
        <w:rPr>
          <w:spacing w:val="-3"/>
          <w:sz w:val="30"/>
        </w:rPr>
        <w:t xml:space="preserve"> </w:t>
      </w:r>
      <w:r>
        <w:rPr>
          <w:sz w:val="30"/>
        </w:rPr>
        <w:t>of God! a remedy is not sooner desired than offered. The sacred gospel directs us to a medicine that shall supple the heart, and draw out these</w:t>
      </w:r>
      <w:r>
        <w:rPr>
          <w:spacing w:val="-2"/>
          <w:sz w:val="30"/>
        </w:rPr>
        <w:t xml:space="preserve"> </w:t>
      </w:r>
      <w:r>
        <w:rPr>
          <w:sz w:val="30"/>
        </w:rPr>
        <w:t>thorns,</w:t>
      </w:r>
      <w:r>
        <w:rPr>
          <w:spacing w:val="-2"/>
          <w:sz w:val="30"/>
        </w:rPr>
        <w:t xml:space="preserve"> </w:t>
      </w:r>
      <w:r>
        <w:rPr>
          <w:sz w:val="30"/>
        </w:rPr>
        <w:t>though</w:t>
      </w:r>
      <w:r>
        <w:rPr>
          <w:spacing w:val="-2"/>
          <w:sz w:val="30"/>
        </w:rPr>
        <w:t xml:space="preserve"> </w:t>
      </w:r>
      <w:r>
        <w:rPr>
          <w:sz w:val="30"/>
        </w:rPr>
        <w:t>they</w:t>
      </w:r>
      <w:r>
        <w:rPr>
          <w:spacing w:val="-2"/>
          <w:sz w:val="30"/>
        </w:rPr>
        <w:t xml:space="preserve"> </w:t>
      </w:r>
      <w:r>
        <w:rPr>
          <w:sz w:val="30"/>
        </w:rPr>
        <w:t>stuck</w:t>
      </w:r>
      <w:r>
        <w:rPr>
          <w:spacing w:val="-2"/>
          <w:sz w:val="30"/>
        </w:rPr>
        <w:t xml:space="preserve"> </w:t>
      </w:r>
      <w:r>
        <w:rPr>
          <w:sz w:val="30"/>
        </w:rPr>
        <w:t>as</w:t>
      </w:r>
      <w:r>
        <w:rPr>
          <w:spacing w:val="-2"/>
          <w:sz w:val="30"/>
        </w:rPr>
        <w:t xml:space="preserve"> </w:t>
      </w:r>
      <w:r>
        <w:rPr>
          <w:sz w:val="30"/>
        </w:rPr>
        <w:t>thick</w:t>
      </w:r>
      <w:r>
        <w:rPr>
          <w:spacing w:val="-2"/>
          <w:sz w:val="30"/>
        </w:rPr>
        <w:t xml:space="preserve"> </w:t>
      </w:r>
      <w:r>
        <w:rPr>
          <w:sz w:val="30"/>
        </w:rPr>
        <w:t>in</w:t>
      </w:r>
      <w:r>
        <w:rPr>
          <w:spacing w:val="-2"/>
          <w:sz w:val="30"/>
        </w:rPr>
        <w:t xml:space="preserve"> </w:t>
      </w:r>
      <w:r>
        <w:rPr>
          <w:sz w:val="30"/>
        </w:rPr>
        <w:t>it</w:t>
      </w:r>
      <w:r>
        <w:rPr>
          <w:spacing w:val="-2"/>
          <w:sz w:val="30"/>
        </w:rPr>
        <w:t xml:space="preserve"> </w:t>
      </w:r>
      <w:r>
        <w:rPr>
          <w:sz w:val="30"/>
        </w:rPr>
        <w:t>as</w:t>
      </w:r>
      <w:r>
        <w:rPr>
          <w:spacing w:val="-2"/>
          <w:sz w:val="30"/>
        </w:rPr>
        <w:t xml:space="preserve"> </w:t>
      </w:r>
      <w:r>
        <w:rPr>
          <w:sz w:val="30"/>
        </w:rPr>
        <w:t>ever</w:t>
      </w:r>
      <w:r>
        <w:rPr>
          <w:spacing w:val="-2"/>
          <w:sz w:val="30"/>
        </w:rPr>
        <w:t xml:space="preserve"> </w:t>
      </w:r>
      <w:r>
        <w:rPr>
          <w:sz w:val="30"/>
        </w:rPr>
        <w:t>the</w:t>
      </w:r>
      <w:r>
        <w:rPr>
          <w:spacing w:val="-2"/>
          <w:sz w:val="30"/>
        </w:rPr>
        <w:t xml:space="preserve"> </w:t>
      </w:r>
      <w:r>
        <w:rPr>
          <w:sz w:val="30"/>
        </w:rPr>
        <w:t>arrows</w:t>
      </w:r>
      <w:r>
        <w:rPr>
          <w:spacing w:val="-2"/>
          <w:sz w:val="30"/>
        </w:rPr>
        <w:t xml:space="preserve"> </w:t>
      </w:r>
      <w:r>
        <w:rPr>
          <w:sz w:val="30"/>
        </w:rPr>
        <w:t>did</w:t>
      </w:r>
      <w:r>
        <w:rPr>
          <w:spacing w:val="-2"/>
          <w:sz w:val="30"/>
        </w:rPr>
        <w:t xml:space="preserve"> </w:t>
      </w:r>
      <w:r>
        <w:rPr>
          <w:sz w:val="30"/>
        </w:rPr>
        <w:t xml:space="preserve">in </w:t>
      </w:r>
      <w:r>
        <w:rPr>
          <w:spacing w:val="-2"/>
          <w:sz w:val="30"/>
        </w:rPr>
        <w:t>Sebastian.</w:t>
      </w:r>
    </w:p>
    <w:p w14:paraId="6FCEF7E2">
      <w:pPr>
        <w:pStyle w:val="4"/>
        <w:spacing w:before="290" w:line="254" w:lineRule="auto"/>
        <w:ind w:right="99"/>
      </w:pPr>
      <w:r>
        <w:t>They speak of the herb dictamnum, called of some dittany, that it hath a secret virtue to draw out anything fastened in the body. Pliny saith†</w:t>
      </w:r>
      <w:r>
        <w:rPr>
          <w:spacing w:val="-2"/>
        </w:rPr>
        <w:t xml:space="preserve"> </w:t>
      </w:r>
      <w:r>
        <w:t>that</w:t>
      </w:r>
      <w:r>
        <w:rPr>
          <w:spacing w:val="-3"/>
        </w:rPr>
        <w:t xml:space="preserve"> </w:t>
      </w:r>
      <w:r>
        <w:t>this</w:t>
      </w:r>
      <w:r>
        <w:rPr>
          <w:spacing w:val="-3"/>
        </w:rPr>
        <w:t xml:space="preserve"> </w:t>
      </w:r>
      <w:r>
        <w:t>herb</w:t>
      </w:r>
      <w:r>
        <w:rPr>
          <w:spacing w:val="-3"/>
        </w:rPr>
        <w:t xml:space="preserve"> </w:t>
      </w:r>
      <w:r>
        <w:t>drunk,</w:t>
      </w:r>
      <w:r>
        <w:rPr>
          <w:spacing w:val="-3"/>
        </w:rPr>
        <w:t xml:space="preserve"> </w:t>
      </w:r>
      <w:r>
        <w:t>sagittas</w:t>
      </w:r>
      <w:r>
        <w:rPr>
          <w:spacing w:val="-3"/>
        </w:rPr>
        <w:t xml:space="preserve"> </w:t>
      </w:r>
      <w:r>
        <w:t>pellit.</w:t>
      </w:r>
      <w:r>
        <w:rPr>
          <w:spacing w:val="-3"/>
        </w:rPr>
        <w:t xml:space="preserve"> </w:t>
      </w:r>
      <w:r>
        <w:t>Experience</w:t>
      </w:r>
      <w:r>
        <w:rPr>
          <w:spacing w:val="-3"/>
        </w:rPr>
        <w:t xml:space="preserve"> </w:t>
      </w:r>
      <w:r>
        <w:t>telleth</w:t>
      </w:r>
      <w:r>
        <w:rPr>
          <w:spacing w:val="-3"/>
        </w:rPr>
        <w:t xml:space="preserve"> </w:t>
      </w:r>
      <w:r>
        <w:t>that</w:t>
      </w:r>
      <w:r>
        <w:rPr>
          <w:spacing w:val="-3"/>
        </w:rPr>
        <w:t xml:space="preserve"> </w:t>
      </w:r>
      <w:r>
        <w:t>it</w:t>
      </w:r>
      <w:r>
        <w:rPr>
          <w:spacing w:val="-3"/>
        </w:rPr>
        <w:t xml:space="preserve"> </w:t>
      </w:r>
      <w:r>
        <w:t>is sovereign to exhale a thorn out of the flesh. Our only dictamnum is the precious blood of our merciful Saviour Jesus Christ. A plaster of that is truly virtual to draw out all thorns from our consciences. Saucia anima, which is nullis medicabilis herbis, is thus cured. Our sins drew blood of him, that his blood might save us. He was</w:t>
      </w:r>
      <w:r>
        <w:rPr>
          <w:spacing w:val="40"/>
        </w:rPr>
        <w:t xml:space="preserve"> </w:t>
      </w:r>
      <w:r>
        <w:t>crowned</w:t>
      </w:r>
      <w:r>
        <w:rPr>
          <w:spacing w:val="-3"/>
        </w:rPr>
        <w:t xml:space="preserve"> </w:t>
      </w:r>
      <w:r>
        <w:t>with</w:t>
      </w:r>
      <w:r>
        <w:rPr>
          <w:spacing w:val="-3"/>
        </w:rPr>
        <w:t xml:space="preserve"> </w:t>
      </w:r>
      <w:r>
        <w:t>thorns,</w:t>
      </w:r>
      <w:r>
        <w:rPr>
          <w:spacing w:val="-3"/>
        </w:rPr>
        <w:t xml:space="preserve"> </w:t>
      </w:r>
      <w:r>
        <w:t>that</w:t>
      </w:r>
      <w:r>
        <w:rPr>
          <w:spacing w:val="-3"/>
        </w:rPr>
        <w:t xml:space="preserve"> </w:t>
      </w:r>
      <w:r>
        <w:t>we</w:t>
      </w:r>
      <w:r>
        <w:rPr>
          <w:spacing w:val="-3"/>
        </w:rPr>
        <w:t xml:space="preserve"> </w:t>
      </w:r>
      <w:r>
        <w:t>might</w:t>
      </w:r>
      <w:r>
        <w:rPr>
          <w:spacing w:val="-3"/>
        </w:rPr>
        <w:t xml:space="preserve"> </w:t>
      </w:r>
      <w:r>
        <w:t>not</w:t>
      </w:r>
      <w:r>
        <w:rPr>
          <w:spacing w:val="-3"/>
        </w:rPr>
        <w:t xml:space="preserve"> </w:t>
      </w:r>
      <w:r>
        <w:t>be</w:t>
      </w:r>
      <w:r>
        <w:rPr>
          <w:spacing w:val="-3"/>
        </w:rPr>
        <w:t xml:space="preserve"> </w:t>
      </w:r>
      <w:r>
        <w:t>killed</w:t>
      </w:r>
      <w:r>
        <w:rPr>
          <w:spacing w:val="-3"/>
        </w:rPr>
        <w:t xml:space="preserve"> </w:t>
      </w:r>
      <w:r>
        <w:t>with</w:t>
      </w:r>
      <w:r>
        <w:rPr>
          <w:spacing w:val="-3"/>
        </w:rPr>
        <w:t xml:space="preserve"> </w:t>
      </w:r>
      <w:r>
        <w:t>thorns.</w:t>
      </w:r>
      <w:r>
        <w:rPr>
          <w:spacing w:val="-3"/>
        </w:rPr>
        <w:t xml:space="preserve"> </w:t>
      </w:r>
      <w:r>
        <w:t>He</w:t>
      </w:r>
      <w:r>
        <w:rPr>
          <w:spacing w:val="-3"/>
        </w:rPr>
        <w:t xml:space="preserve"> </w:t>
      </w:r>
      <w:r>
        <w:t>was wounded for us, that we might not perish ourselves.</w:t>
      </w:r>
    </w:p>
    <w:p w14:paraId="6D3DA0D0">
      <w:pPr>
        <w:pStyle w:val="4"/>
        <w:spacing w:before="287" w:line="254" w:lineRule="auto"/>
      </w:pPr>
      <w:r>
        <w:t>Take we heed that we despise not this medicine. The law was so far from drawing out these thorns, that it would drive them in further, and cause them to rankle in the heart, without any hope of ease. It did but exasperate their stings, and give them a deeper continuance of pricking. The mollifying and healing gospel extracts their venom, and sucks out their poison. Let us not dare, then, to vilipend this cordial and sovereign medicine.</w:t>
      </w:r>
    </w:p>
    <w:p w14:paraId="7AD889AC">
      <w:pPr>
        <w:pStyle w:val="4"/>
        <w:spacing w:after="0" w:line="254" w:lineRule="auto"/>
        <w:sectPr>
          <w:pgSz w:w="12240" w:h="15840"/>
          <w:pgMar w:top="1360" w:right="1440" w:bottom="280" w:left="1440" w:header="720" w:footer="720" w:gutter="0"/>
          <w:cols w:space="720" w:num="1"/>
        </w:sectPr>
      </w:pPr>
    </w:p>
    <w:p w14:paraId="10B54D57">
      <w:pPr>
        <w:pStyle w:val="4"/>
        <w:spacing w:line="254" w:lineRule="auto"/>
      </w:pPr>
      <w:r>
        <w:t>You perceive that our sins are thorns, and what is their only remedy. Know now, that if they be not drawn out in this world, they shall be found thorns hereafter, when the owners shall hear Christ's</w:t>
      </w:r>
      <w:r>
        <w:rPr>
          <w:spacing w:val="40"/>
        </w:rPr>
        <w:t xml:space="preserve"> </w:t>
      </w:r>
      <w:r>
        <w:t>sentence: 'Go, ye cursed,' &amp;c.; for 'the end of them is to be burned.'</w:t>
      </w:r>
      <w:r>
        <w:rPr>
          <w:spacing w:val="40"/>
        </w:rPr>
        <w:t xml:space="preserve"> </w:t>
      </w:r>
      <w:r>
        <w:t>So I come to the punishment; but I will soon have done with that, which shall never have done with those that must undergo it.</w:t>
      </w:r>
    </w:p>
    <w:p w14:paraId="5B16DA31">
      <w:pPr>
        <w:pStyle w:val="4"/>
        <w:spacing w:before="292" w:line="254" w:lineRule="auto"/>
        <w:ind w:right="99"/>
      </w:pPr>
      <w:r>
        <w:t>There is a threefold gradation in the penalty: rejection, malediction, combustion—'is rejected,' 'is nigh unto cursing,' 'and the end thereof is to be burned.' And it seems to have a relation to a threefold distinction of time:—1. For the present, 'it is rejected;' 2. For</w:t>
      </w:r>
      <w:r>
        <w:rPr>
          <w:spacing w:val="40"/>
        </w:rPr>
        <w:t xml:space="preserve"> </w:t>
      </w:r>
      <w:r>
        <w:t>instance, or appropinquation, 'it is nigh unto cursing;' 3. For future certainty, 'the end of it is to be burned.' As men commonly deal with thorns: first, they cut them up with bills and mattocks; then they lay them by to wither; and, lastly, burn them in the furnace.</w:t>
      </w:r>
    </w:p>
    <w:p w14:paraId="6976FBD0">
      <w:pPr>
        <w:pStyle w:val="9"/>
        <w:numPr>
          <w:ilvl w:val="0"/>
          <w:numId w:val="66"/>
        </w:numPr>
        <w:tabs>
          <w:tab w:val="left" w:pos="465"/>
        </w:tabs>
        <w:spacing w:before="289" w:after="0" w:line="254" w:lineRule="auto"/>
        <w:ind w:left="99" w:right="97" w:firstLine="0"/>
        <w:jc w:val="both"/>
        <w:rPr>
          <w:sz w:val="30"/>
        </w:rPr>
      </w:pPr>
      <w:r>
        <w:rPr>
          <w:sz w:val="30"/>
        </w:rPr>
        <w:t xml:space="preserve">Rejection. This which we here translate 'is rejected,' is in the original, </w:t>
      </w:r>
      <w:r>
        <w:rPr>
          <w:rFonts w:ascii="Microsoft Sans Serif" w:hAnsi="Microsoft Sans Serif"/>
          <w:sz w:val="30"/>
        </w:rPr>
        <w:t>ἀ</w:t>
      </w:r>
      <w:r>
        <w:rPr>
          <w:sz w:val="30"/>
        </w:rPr>
        <w:t>δόκιμος, which may signify reprobus, or reprobatus,—so Beza hath it,—is reproved, or disallowed of God. This ground shall have no ground in heaven, no part in God's inheritance. It is reprobate silver, not current with the Lord. No man desires to purchase land that will bring forth nothing but weeds; he will not</w:t>
      </w:r>
      <w:r>
        <w:rPr>
          <w:spacing w:val="40"/>
          <w:sz w:val="30"/>
        </w:rPr>
        <w:t xml:space="preserve"> </w:t>
      </w:r>
      <w:r>
        <w:rPr>
          <w:sz w:val="30"/>
        </w:rPr>
        <w:t>cast away his silver upon it. And shall God buy so base ground, that will be no better, at so inestimable a price as the incorruptible blood of his own Son? It despiseth the Lord's goodness, and the Lord's goodness shall despise it. 'It is rejected.' If any man saith, This is durus sermo, let him consider of whom the Apostle speaketh, ver. 4, against whom he concludes ab impossibili,—'It is impossible,' &amp;c. A hard saying to understand, but more, most, hard to undergo. If God be driven to lose all his pains and cost upon an ungrateful heart, he will at last renounce it, and give it over as a desperate nature. As he</w:t>
      </w:r>
      <w:r>
        <w:rPr>
          <w:spacing w:val="40"/>
          <w:sz w:val="30"/>
        </w:rPr>
        <w:t xml:space="preserve"> </w:t>
      </w:r>
      <w:r>
        <w:rPr>
          <w:sz w:val="30"/>
        </w:rPr>
        <w:t>in the comedy, Abeat, pereat, profundat, perdat. 'If it will be filthy,</w:t>
      </w:r>
      <w:r>
        <w:rPr>
          <w:spacing w:val="40"/>
          <w:sz w:val="30"/>
        </w:rPr>
        <w:t xml:space="preserve"> </w:t>
      </w:r>
      <w:r>
        <w:rPr>
          <w:sz w:val="30"/>
        </w:rPr>
        <w:t xml:space="preserve">let it be filthy still.' If nothing will bring it to goodness, it shall 'be </w:t>
      </w:r>
      <w:r>
        <w:rPr>
          <w:spacing w:val="-2"/>
          <w:sz w:val="30"/>
        </w:rPr>
        <w:t>rejected.'</w:t>
      </w:r>
    </w:p>
    <w:p w14:paraId="6A416B5C">
      <w:pPr>
        <w:pStyle w:val="9"/>
        <w:spacing w:after="0" w:line="254" w:lineRule="auto"/>
        <w:jc w:val="both"/>
        <w:rPr>
          <w:sz w:val="30"/>
        </w:rPr>
        <w:sectPr>
          <w:pgSz w:w="12240" w:h="15840"/>
          <w:pgMar w:top="1360" w:right="1440" w:bottom="280" w:left="1440" w:header="720" w:footer="720" w:gutter="0"/>
          <w:cols w:space="720" w:num="1"/>
        </w:sectPr>
      </w:pPr>
    </w:p>
    <w:p w14:paraId="38A3CB69">
      <w:pPr>
        <w:pStyle w:val="9"/>
        <w:numPr>
          <w:ilvl w:val="0"/>
          <w:numId w:val="66"/>
        </w:numPr>
        <w:tabs>
          <w:tab w:val="left" w:pos="479"/>
        </w:tabs>
        <w:spacing w:before="90" w:after="0" w:line="254" w:lineRule="auto"/>
        <w:ind w:left="99" w:right="100" w:firstLine="0"/>
        <w:jc w:val="both"/>
        <w:rPr>
          <w:sz w:val="30"/>
        </w:rPr>
      </w:pPr>
      <w:r>
        <w:rPr>
          <w:sz w:val="30"/>
        </w:rPr>
        <w:t>The second degree of the punishment is cursing; and this may seem to exceed the former. God's curse is a fearful thing. If you</w:t>
      </w:r>
      <w:r>
        <w:rPr>
          <w:spacing w:val="40"/>
          <w:sz w:val="30"/>
        </w:rPr>
        <w:t xml:space="preserve"> </w:t>
      </w:r>
      <w:r>
        <w:rPr>
          <w:sz w:val="30"/>
        </w:rPr>
        <w:t>would view (though but in part) the latitude and extension of it, I refer you to Deut. 28. But I purpose not to be curiously punctual in the demonstration of these particular degrees of the punishment. That which I will observe is this: That God is more propense and inclined to blessing than to cursing, more prone to shew mercy than to inflict judgment. It is said in the former verse, 'the good ground receives blessing of God'—receives it presently, receives it at once. But here of the evil ground, 'it is nigh unto cursing'—it is not presently cursed, but nigh unto it. There is some pause and delay, some lucida intervalla misericordiæ. The whole vial of wrath is not poured</w:t>
      </w:r>
      <w:r>
        <w:rPr>
          <w:spacing w:val="-1"/>
          <w:sz w:val="30"/>
        </w:rPr>
        <w:t xml:space="preserve"> </w:t>
      </w:r>
      <w:r>
        <w:rPr>
          <w:sz w:val="30"/>
        </w:rPr>
        <w:t>on</w:t>
      </w:r>
      <w:r>
        <w:rPr>
          <w:spacing w:val="-1"/>
          <w:sz w:val="30"/>
        </w:rPr>
        <w:t xml:space="preserve"> </w:t>
      </w:r>
      <w:r>
        <w:rPr>
          <w:sz w:val="30"/>
        </w:rPr>
        <w:t>at</w:t>
      </w:r>
      <w:r>
        <w:rPr>
          <w:spacing w:val="-1"/>
          <w:sz w:val="30"/>
        </w:rPr>
        <w:t xml:space="preserve"> </w:t>
      </w:r>
      <w:r>
        <w:rPr>
          <w:sz w:val="30"/>
        </w:rPr>
        <w:t>once;</w:t>
      </w:r>
      <w:r>
        <w:rPr>
          <w:spacing w:val="-1"/>
          <w:sz w:val="30"/>
        </w:rPr>
        <w:t xml:space="preserve"> </w:t>
      </w:r>
      <w:r>
        <w:rPr>
          <w:sz w:val="30"/>
        </w:rPr>
        <w:t>but</w:t>
      </w:r>
      <w:r>
        <w:rPr>
          <w:spacing w:val="-1"/>
          <w:sz w:val="30"/>
        </w:rPr>
        <w:t xml:space="preserve"> </w:t>
      </w:r>
      <w:r>
        <w:rPr>
          <w:sz w:val="30"/>
        </w:rPr>
        <w:t>first</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despising</w:t>
      </w:r>
      <w:r>
        <w:rPr>
          <w:spacing w:val="-1"/>
          <w:sz w:val="30"/>
        </w:rPr>
        <w:t xml:space="preserve"> </w:t>
      </w:r>
      <w:r>
        <w:rPr>
          <w:sz w:val="30"/>
        </w:rPr>
        <w:t>or</w:t>
      </w:r>
      <w:r>
        <w:rPr>
          <w:spacing w:val="-1"/>
          <w:sz w:val="30"/>
        </w:rPr>
        <w:t xml:space="preserve"> </w:t>
      </w:r>
      <w:r>
        <w:rPr>
          <w:sz w:val="30"/>
        </w:rPr>
        <w:t>rejection,</w:t>
      </w:r>
      <w:r>
        <w:rPr>
          <w:spacing w:val="-1"/>
          <w:sz w:val="30"/>
        </w:rPr>
        <w:t xml:space="preserve"> </w:t>
      </w:r>
      <w:r>
        <w:rPr>
          <w:sz w:val="30"/>
        </w:rPr>
        <w:t>to</w:t>
      </w:r>
      <w:r>
        <w:rPr>
          <w:spacing w:val="-1"/>
          <w:sz w:val="30"/>
        </w:rPr>
        <w:t xml:space="preserve"> </w:t>
      </w:r>
      <w:r>
        <w:rPr>
          <w:sz w:val="30"/>
        </w:rPr>
        <w:t>let</w:t>
      </w:r>
      <w:r>
        <w:rPr>
          <w:spacing w:val="-1"/>
          <w:sz w:val="30"/>
        </w:rPr>
        <w:t xml:space="preserve"> </w:t>
      </w:r>
      <w:r>
        <w:rPr>
          <w:sz w:val="30"/>
        </w:rPr>
        <w:t>the wicked</w:t>
      </w:r>
      <w:r>
        <w:rPr>
          <w:spacing w:val="-2"/>
          <w:sz w:val="30"/>
        </w:rPr>
        <w:t xml:space="preserve"> </w:t>
      </w:r>
      <w:r>
        <w:rPr>
          <w:sz w:val="30"/>
        </w:rPr>
        <w:t>see</w:t>
      </w:r>
      <w:r>
        <w:rPr>
          <w:spacing w:val="-2"/>
          <w:sz w:val="30"/>
        </w:rPr>
        <w:t xml:space="preserve"> </w:t>
      </w:r>
      <w:r>
        <w:rPr>
          <w:sz w:val="30"/>
        </w:rPr>
        <w:t>how</w:t>
      </w:r>
      <w:r>
        <w:rPr>
          <w:spacing w:val="-2"/>
          <w:sz w:val="30"/>
        </w:rPr>
        <w:t xml:space="preserve"> </w:t>
      </w:r>
      <w:r>
        <w:rPr>
          <w:sz w:val="30"/>
        </w:rPr>
        <w:t>hateful</w:t>
      </w:r>
      <w:r>
        <w:rPr>
          <w:spacing w:val="-2"/>
          <w:sz w:val="30"/>
        </w:rPr>
        <w:t xml:space="preserve"> </w:t>
      </w:r>
      <w:r>
        <w:rPr>
          <w:sz w:val="30"/>
        </w:rPr>
        <w:t>their</w:t>
      </w:r>
      <w:r>
        <w:rPr>
          <w:spacing w:val="-2"/>
          <w:sz w:val="30"/>
        </w:rPr>
        <w:t xml:space="preserve"> </w:t>
      </w:r>
      <w:r>
        <w:rPr>
          <w:sz w:val="30"/>
        </w:rPr>
        <w:t>vices</w:t>
      </w:r>
      <w:r>
        <w:rPr>
          <w:spacing w:val="-2"/>
          <w:sz w:val="30"/>
        </w:rPr>
        <w:t xml:space="preserve"> </w:t>
      </w:r>
      <w:r>
        <w:rPr>
          <w:sz w:val="30"/>
        </w:rPr>
        <w:t>are</w:t>
      </w:r>
      <w:r>
        <w:rPr>
          <w:spacing w:val="-2"/>
          <w:sz w:val="30"/>
        </w:rPr>
        <w:t xml:space="preserve"> </w:t>
      </w:r>
      <w:r>
        <w:rPr>
          <w:sz w:val="30"/>
        </w:rPr>
        <w:t>in</w:t>
      </w:r>
      <w:r>
        <w:rPr>
          <w:spacing w:val="-2"/>
          <w:sz w:val="30"/>
        </w:rPr>
        <w:t xml:space="preserve"> </w:t>
      </w:r>
      <w:r>
        <w:rPr>
          <w:sz w:val="30"/>
        </w:rPr>
        <w:t>God's</w:t>
      </w:r>
      <w:r>
        <w:rPr>
          <w:spacing w:val="-2"/>
          <w:sz w:val="30"/>
        </w:rPr>
        <w:t xml:space="preserve"> </w:t>
      </w:r>
      <w:r>
        <w:rPr>
          <w:sz w:val="30"/>
        </w:rPr>
        <w:t>sight.</w:t>
      </w:r>
      <w:r>
        <w:rPr>
          <w:spacing w:val="-2"/>
          <w:sz w:val="30"/>
        </w:rPr>
        <w:t xml:space="preserve"> </w:t>
      </w:r>
      <w:r>
        <w:rPr>
          <w:sz w:val="30"/>
        </w:rPr>
        <w:t>If</w:t>
      </w:r>
      <w:r>
        <w:rPr>
          <w:spacing w:val="-2"/>
          <w:sz w:val="30"/>
        </w:rPr>
        <w:t xml:space="preserve"> </w:t>
      </w:r>
      <w:r>
        <w:rPr>
          <w:sz w:val="30"/>
        </w:rPr>
        <w:t>this</w:t>
      </w:r>
      <w:r>
        <w:rPr>
          <w:spacing w:val="-2"/>
          <w:sz w:val="30"/>
        </w:rPr>
        <w:t xml:space="preserve"> </w:t>
      </w:r>
      <w:r>
        <w:rPr>
          <w:sz w:val="30"/>
        </w:rPr>
        <w:t>serve</w:t>
      </w:r>
      <w:r>
        <w:rPr>
          <w:spacing w:val="-2"/>
          <w:sz w:val="30"/>
        </w:rPr>
        <w:t xml:space="preserve"> </w:t>
      </w:r>
      <w:r>
        <w:rPr>
          <w:sz w:val="30"/>
        </w:rPr>
        <w:t xml:space="preserve">not, they are not suddenly cursed; but there is a breathing time, and a merciful space between that and cursing, and between cursing and burning. So slowly doth God proceed to judgment, so little haste he makes to the execution of his vengeance. He is speedy to deliver, to save, to give his blessing; but he hath leaden feet when he comes to </w:t>
      </w:r>
      <w:r>
        <w:rPr>
          <w:spacing w:val="-2"/>
          <w:sz w:val="30"/>
        </w:rPr>
        <w:t>strike.</w:t>
      </w:r>
    </w:p>
    <w:p w14:paraId="53152ED7">
      <w:pPr>
        <w:pStyle w:val="4"/>
        <w:spacing w:before="273" w:line="254" w:lineRule="auto"/>
        <w:ind w:right="101"/>
      </w:pPr>
      <w:r>
        <w:t>The use of this to ourselves is, that the patient forbearance of God may lead us to repentance, Rom. 2:4. The prophet Joel bids us 'rend our hearts,' and fall to weeping and mourning, 'because the Lord is merciful and slow to anger,' chap. 2:13. God's long-suffering is as a hand reached out that points us to repentance. Such is his goodness, that when all his terrors and menaces are set in their places, yet he makes room for repentance, whensoever it comes. And though they be as ready to strike as Abraham's hand was to Isaac's sacrifice, yet repentance, tanquam vox angeli, shall stay them. O blessed repentance, how sweet and amiable art thou! Yet how few love thee!</w:t>
      </w:r>
    </w:p>
    <w:p w14:paraId="7D7529B9">
      <w:pPr>
        <w:pStyle w:val="4"/>
        <w:spacing w:before="287" w:line="254" w:lineRule="auto"/>
        <w:ind w:right="100"/>
      </w:pPr>
      <w:r>
        <w:t>The great man, that thinks he may securely be wicked, because he is honourably great, and dares affront the pulpit, though the greatest bishop in the land were preaching in it, cares not for repentance. The wealthy</w:t>
      </w:r>
      <w:r>
        <w:rPr>
          <w:spacing w:val="59"/>
        </w:rPr>
        <w:t xml:space="preserve"> </w:t>
      </w:r>
      <w:r>
        <w:t>gentleman</w:t>
      </w:r>
      <w:r>
        <w:rPr>
          <w:spacing w:val="61"/>
        </w:rPr>
        <w:t xml:space="preserve"> </w:t>
      </w:r>
      <w:r>
        <w:t>that</w:t>
      </w:r>
      <w:r>
        <w:rPr>
          <w:spacing w:val="61"/>
        </w:rPr>
        <w:t xml:space="preserve"> </w:t>
      </w:r>
      <w:r>
        <w:t>can</w:t>
      </w:r>
      <w:r>
        <w:rPr>
          <w:spacing w:val="61"/>
        </w:rPr>
        <w:t xml:space="preserve"> </w:t>
      </w:r>
      <w:r>
        <w:t>bung</w:t>
      </w:r>
      <w:r>
        <w:rPr>
          <w:spacing w:val="61"/>
        </w:rPr>
        <w:t xml:space="preserve"> </w:t>
      </w:r>
      <w:r>
        <w:t>up</w:t>
      </w:r>
      <w:r>
        <w:rPr>
          <w:spacing w:val="61"/>
        </w:rPr>
        <w:t xml:space="preserve"> </w:t>
      </w:r>
      <w:r>
        <w:t>hospitality</w:t>
      </w:r>
      <w:r>
        <w:rPr>
          <w:spacing w:val="61"/>
        </w:rPr>
        <w:t xml:space="preserve"> </w:t>
      </w:r>
      <w:r>
        <w:t>into</w:t>
      </w:r>
      <w:r>
        <w:rPr>
          <w:spacing w:val="61"/>
        </w:rPr>
        <w:t xml:space="preserve"> </w:t>
      </w:r>
      <w:r>
        <w:t>a</w:t>
      </w:r>
      <w:r>
        <w:rPr>
          <w:spacing w:val="61"/>
        </w:rPr>
        <w:t xml:space="preserve"> </w:t>
      </w:r>
      <w:r>
        <w:rPr>
          <w:spacing w:val="-2"/>
        </w:rPr>
        <w:t>Diogenes's</w:t>
      </w:r>
    </w:p>
    <w:p w14:paraId="0385EF43">
      <w:pPr>
        <w:pStyle w:val="4"/>
        <w:spacing w:after="0" w:line="254" w:lineRule="auto"/>
        <w:sectPr>
          <w:pgSz w:w="12240" w:h="15840"/>
          <w:pgMar w:top="1360" w:right="1440" w:bottom="280" w:left="1440" w:header="720" w:footer="720" w:gutter="0"/>
          <w:cols w:space="720" w:num="1"/>
        </w:sectPr>
      </w:pPr>
    </w:p>
    <w:p w14:paraId="08687E6F">
      <w:pPr>
        <w:pStyle w:val="4"/>
        <w:spacing w:line="254" w:lineRule="auto"/>
        <w:ind w:right="99"/>
      </w:pPr>
      <w:r>
        <w:t>tub, nestle himself warm in a city chamber, whiles owls and daws parlour themselves in his country-manors,—that (as it is storied of that Jew for the use of his money) takes his rent in blood, the heart- blood of his racked tenants,—cares not for repentance.</w:t>
      </w:r>
    </w:p>
    <w:p w14:paraId="44EAAC81">
      <w:pPr>
        <w:pStyle w:val="4"/>
        <w:spacing w:before="294" w:line="254" w:lineRule="auto"/>
      </w:pPr>
      <w:r>
        <w:t>The country Nabal, that hoards his grain, and with it locks up his</w:t>
      </w:r>
      <w:r>
        <w:rPr>
          <w:spacing w:val="40"/>
        </w:rPr>
        <w:t xml:space="preserve"> </w:t>
      </w:r>
      <w:r>
        <w:t>soul in a garner, that the sun of God's blessing may not come at it,— that starves the poor, his family, himself,—cares not for repentance. The avarous citizens, whom the tempter can never find without a false measure in one hand, and a cozening weight in the other,—that have tricks in their sconces to overreach the devil himself, but that (like</w:t>
      </w:r>
      <w:r>
        <w:rPr>
          <w:spacing w:val="-1"/>
        </w:rPr>
        <w:t xml:space="preserve"> </w:t>
      </w:r>
      <w:r>
        <w:t>a</w:t>
      </w:r>
      <w:r>
        <w:rPr>
          <w:spacing w:val="-1"/>
        </w:rPr>
        <w:t xml:space="preserve"> </w:t>
      </w:r>
      <w:r>
        <w:t>cunning</w:t>
      </w:r>
      <w:r>
        <w:rPr>
          <w:spacing w:val="-1"/>
        </w:rPr>
        <w:t xml:space="preserve"> </w:t>
      </w:r>
      <w:r>
        <w:t>fencer)</w:t>
      </w:r>
      <w:r>
        <w:rPr>
          <w:spacing w:val="-1"/>
        </w:rPr>
        <w:t xml:space="preserve"> </w:t>
      </w:r>
      <w:r>
        <w:t>he</w:t>
      </w:r>
      <w:r>
        <w:rPr>
          <w:spacing w:val="-1"/>
        </w:rPr>
        <w:t xml:space="preserve"> </w:t>
      </w:r>
      <w:r>
        <w:t>that</w:t>
      </w:r>
      <w:r>
        <w:rPr>
          <w:spacing w:val="-1"/>
        </w:rPr>
        <w:t xml:space="preserve"> </w:t>
      </w:r>
      <w:r>
        <w:t>taught</w:t>
      </w:r>
      <w:r>
        <w:rPr>
          <w:spacing w:val="-1"/>
        </w:rPr>
        <w:t xml:space="preserve"> </w:t>
      </w:r>
      <w:r>
        <w:t>them</w:t>
      </w:r>
      <w:r>
        <w:rPr>
          <w:spacing w:val="-1"/>
        </w:rPr>
        <w:t xml:space="preserve"> </w:t>
      </w:r>
      <w:r>
        <w:t>all</w:t>
      </w:r>
      <w:r>
        <w:rPr>
          <w:spacing w:val="-1"/>
        </w:rPr>
        <w:t xml:space="preserve"> </w:t>
      </w:r>
      <w:r>
        <w:t>their</w:t>
      </w:r>
      <w:r>
        <w:rPr>
          <w:spacing w:val="-1"/>
        </w:rPr>
        <w:t xml:space="preserve"> </w:t>
      </w:r>
      <w:r>
        <w:t>tricks</w:t>
      </w:r>
      <w:r>
        <w:rPr>
          <w:spacing w:val="-1"/>
        </w:rPr>
        <w:t xml:space="preserve"> </w:t>
      </w:r>
      <w:r>
        <w:t>kept</w:t>
      </w:r>
      <w:r>
        <w:rPr>
          <w:spacing w:val="-1"/>
        </w:rPr>
        <w:t xml:space="preserve"> </w:t>
      </w:r>
      <w:r>
        <w:t>one</w:t>
      </w:r>
      <w:r>
        <w:rPr>
          <w:spacing w:val="-1"/>
        </w:rPr>
        <w:t xml:space="preserve"> </w:t>
      </w:r>
      <w:r>
        <w:t>to himself, to cheat them of their souls,—care not for repentance. The muffled lawyer, that hath no sense left alive but his feeling, and weighs</w:t>
      </w:r>
      <w:r>
        <w:rPr>
          <w:spacing w:val="-4"/>
        </w:rPr>
        <w:t xml:space="preserve"> </w:t>
      </w:r>
      <w:r>
        <w:t>all</w:t>
      </w:r>
      <w:r>
        <w:rPr>
          <w:spacing w:val="-4"/>
        </w:rPr>
        <w:t xml:space="preserve"> </w:t>
      </w:r>
      <w:r>
        <w:t>causes</w:t>
      </w:r>
      <w:r>
        <w:rPr>
          <w:spacing w:val="-4"/>
        </w:rPr>
        <w:t xml:space="preserve"> </w:t>
      </w:r>
      <w:r>
        <w:t>by</w:t>
      </w:r>
      <w:r>
        <w:rPr>
          <w:spacing w:val="-4"/>
        </w:rPr>
        <w:t xml:space="preserve"> </w:t>
      </w:r>
      <w:r>
        <w:t>the</w:t>
      </w:r>
      <w:r>
        <w:rPr>
          <w:spacing w:val="-4"/>
        </w:rPr>
        <w:t xml:space="preserve"> </w:t>
      </w:r>
      <w:r>
        <w:t>poise</w:t>
      </w:r>
      <w:r>
        <w:rPr>
          <w:spacing w:val="-4"/>
        </w:rPr>
        <w:t xml:space="preserve"> </w:t>
      </w:r>
      <w:r>
        <w:t>of</w:t>
      </w:r>
      <w:r>
        <w:rPr>
          <w:spacing w:val="-4"/>
        </w:rPr>
        <w:t xml:space="preserve"> </w:t>
      </w:r>
      <w:r>
        <w:t>gold,—that</w:t>
      </w:r>
      <w:r>
        <w:rPr>
          <w:spacing w:val="-4"/>
        </w:rPr>
        <w:t xml:space="preserve"> </w:t>
      </w:r>
      <w:r>
        <w:t>talks</w:t>
      </w:r>
      <w:r>
        <w:rPr>
          <w:spacing w:val="-4"/>
        </w:rPr>
        <w:t xml:space="preserve"> </w:t>
      </w:r>
      <w:r>
        <w:t>against</w:t>
      </w:r>
      <w:r>
        <w:rPr>
          <w:spacing w:val="-4"/>
        </w:rPr>
        <w:t xml:space="preserve"> </w:t>
      </w:r>
      <w:r>
        <w:t>others'</w:t>
      </w:r>
      <w:r>
        <w:rPr>
          <w:spacing w:val="-4"/>
        </w:rPr>
        <w:t xml:space="preserve"> </w:t>
      </w:r>
      <w:r>
        <w:t>right and his own conscience, that leads jury into perjury with his fraudulent circumventions,—cares not for repentance.</w:t>
      </w:r>
    </w:p>
    <w:p w14:paraId="41087E96">
      <w:pPr>
        <w:pStyle w:val="4"/>
        <w:spacing w:before="284" w:line="254" w:lineRule="auto"/>
        <w:ind w:right="104"/>
      </w:pPr>
      <w:r>
        <w:t>The sharking officer, that (like Menelaus, an Armenian archer in the wars betwixt Constantius and Magnentius*) can shoot three arrows at once, at one loose, wherewith he wounds not one, but three at the least,—the prince whom he serves, the person whom he draws blood of, and the body of the commonwealth,—cares not for repentance.</w:t>
      </w:r>
    </w:p>
    <w:p w14:paraId="2AEA5C1E">
      <w:pPr>
        <w:pStyle w:val="4"/>
        <w:spacing w:before="294" w:line="254" w:lineRule="auto"/>
      </w:pPr>
      <w:r>
        <w:t>I need not speak of the church-robber, the usurer, the drunkard, the proud, the unclean adulterer. No man can think that they care for repentance. Oh, but they all purpose to repent. Spare them a while; they are but new set into the oven, not yet fully baked in their hot vanities; let them soak a little in their pleasures, and at last they will return: 'They are as an oven heated by the baker,' Hos. 7:4. Repentance</w:t>
      </w:r>
      <w:r>
        <w:rPr>
          <w:spacing w:val="-1"/>
        </w:rPr>
        <w:t xml:space="preserve"> </w:t>
      </w:r>
      <w:r>
        <w:t>is</w:t>
      </w:r>
      <w:r>
        <w:rPr>
          <w:spacing w:val="-1"/>
        </w:rPr>
        <w:t xml:space="preserve"> </w:t>
      </w:r>
      <w:r>
        <w:t>an</w:t>
      </w:r>
      <w:r>
        <w:rPr>
          <w:spacing w:val="-1"/>
        </w:rPr>
        <w:t xml:space="preserve"> </w:t>
      </w:r>
      <w:r>
        <w:t>ascent</w:t>
      </w:r>
      <w:r>
        <w:rPr>
          <w:spacing w:val="-1"/>
        </w:rPr>
        <w:t xml:space="preserve"> </w:t>
      </w:r>
      <w:r>
        <w:t>of</w:t>
      </w:r>
      <w:r>
        <w:rPr>
          <w:spacing w:val="-1"/>
        </w:rPr>
        <w:t xml:space="preserve"> </w:t>
      </w:r>
      <w:r>
        <w:t>four</w:t>
      </w:r>
      <w:r>
        <w:rPr>
          <w:spacing w:val="-1"/>
        </w:rPr>
        <w:t xml:space="preserve"> </w:t>
      </w:r>
      <w:r>
        <w:t>steps;</w:t>
      </w:r>
      <w:r>
        <w:rPr>
          <w:spacing w:val="-1"/>
        </w:rPr>
        <w:t xml:space="preserve"> </w:t>
      </w:r>
      <w:r>
        <w:t>many</w:t>
      </w:r>
      <w:r>
        <w:rPr>
          <w:spacing w:val="-1"/>
        </w:rPr>
        <w:t xml:space="preserve"> </w:t>
      </w:r>
      <w:r>
        <w:t>get</w:t>
      </w:r>
      <w:r>
        <w:rPr>
          <w:spacing w:val="-1"/>
        </w:rPr>
        <w:t xml:space="preserve"> </w:t>
      </w:r>
      <w:r>
        <w:t>up</w:t>
      </w:r>
      <w:r>
        <w:rPr>
          <w:spacing w:val="-1"/>
        </w:rPr>
        <w:t xml:space="preserve"> </w:t>
      </w:r>
      <w:r>
        <w:t>three</w:t>
      </w:r>
      <w:r>
        <w:rPr>
          <w:spacing w:val="-1"/>
        </w:rPr>
        <w:t xml:space="preserve"> </w:t>
      </w:r>
      <w:r>
        <w:t>of</w:t>
      </w:r>
      <w:r>
        <w:rPr>
          <w:spacing w:val="-1"/>
        </w:rPr>
        <w:t xml:space="preserve"> </w:t>
      </w:r>
      <w:r>
        <w:t>them,</w:t>
      </w:r>
      <w:r>
        <w:rPr>
          <w:spacing w:val="-1"/>
        </w:rPr>
        <w:t xml:space="preserve"> </w:t>
      </w:r>
      <w:r>
        <w:t>but climb not to the fourth and best:—</w:t>
      </w:r>
    </w:p>
    <w:p w14:paraId="5436DFE8">
      <w:pPr>
        <w:pStyle w:val="4"/>
        <w:spacing w:before="289" w:line="254" w:lineRule="auto"/>
        <w:ind w:right="101"/>
      </w:pPr>
      <w:r>
        <w:t>(1.) Some there are that purpose to amend their lives. But purpose without performance is like a cloud without rain; not unlike Hercules's</w:t>
      </w:r>
      <w:r>
        <w:rPr>
          <w:spacing w:val="55"/>
        </w:rPr>
        <w:t xml:space="preserve"> </w:t>
      </w:r>
      <w:r>
        <w:t>club</w:t>
      </w:r>
      <w:r>
        <w:rPr>
          <w:spacing w:val="55"/>
        </w:rPr>
        <w:t xml:space="preserve"> </w:t>
      </w:r>
      <w:r>
        <w:t>in</w:t>
      </w:r>
      <w:r>
        <w:rPr>
          <w:spacing w:val="55"/>
        </w:rPr>
        <w:t xml:space="preserve"> </w:t>
      </w:r>
      <w:r>
        <w:t>the</w:t>
      </w:r>
      <w:r>
        <w:rPr>
          <w:spacing w:val="55"/>
        </w:rPr>
        <w:t xml:space="preserve"> </w:t>
      </w:r>
      <w:r>
        <w:t>tragedy—of</w:t>
      </w:r>
      <w:r>
        <w:rPr>
          <w:spacing w:val="55"/>
        </w:rPr>
        <w:t xml:space="preserve"> </w:t>
      </w:r>
      <w:r>
        <w:t>a</w:t>
      </w:r>
      <w:r>
        <w:rPr>
          <w:spacing w:val="55"/>
        </w:rPr>
        <w:t xml:space="preserve"> </w:t>
      </w:r>
      <w:r>
        <w:t>great</w:t>
      </w:r>
      <w:r>
        <w:rPr>
          <w:spacing w:val="55"/>
        </w:rPr>
        <w:t xml:space="preserve"> </w:t>
      </w:r>
      <w:r>
        <w:t>bulk,</w:t>
      </w:r>
      <w:r>
        <w:rPr>
          <w:spacing w:val="55"/>
        </w:rPr>
        <w:t xml:space="preserve"> </w:t>
      </w:r>
      <w:r>
        <w:t>but</w:t>
      </w:r>
      <w:r>
        <w:rPr>
          <w:spacing w:val="55"/>
        </w:rPr>
        <w:t xml:space="preserve"> </w:t>
      </w:r>
      <w:r>
        <w:t>the</w:t>
      </w:r>
      <w:r>
        <w:rPr>
          <w:spacing w:val="55"/>
        </w:rPr>
        <w:t xml:space="preserve"> </w:t>
      </w:r>
      <w:r>
        <w:t>stuffing</w:t>
      </w:r>
      <w:r>
        <w:rPr>
          <w:spacing w:val="55"/>
        </w:rPr>
        <w:t xml:space="preserve"> </w:t>
      </w:r>
      <w:r>
        <w:rPr>
          <w:spacing w:val="-5"/>
        </w:rPr>
        <w:t>is</w:t>
      </w:r>
    </w:p>
    <w:p w14:paraId="288964CC">
      <w:pPr>
        <w:pStyle w:val="4"/>
        <w:spacing w:after="0" w:line="254" w:lineRule="auto"/>
        <w:sectPr>
          <w:pgSz w:w="12240" w:h="15840"/>
          <w:pgMar w:top="1360" w:right="1440" w:bottom="280" w:left="1440" w:header="720" w:footer="720" w:gutter="0"/>
          <w:cols w:space="720" w:num="1"/>
        </w:sectPr>
      </w:pPr>
    </w:p>
    <w:p w14:paraId="23C34F08">
      <w:pPr>
        <w:pStyle w:val="4"/>
        <w:spacing w:line="254" w:lineRule="auto"/>
        <w:ind w:right="99"/>
      </w:pPr>
      <w:r>
        <w:t>moss and rubbish. If the tree be fairly blossomed, and naked of fruit, it may speed as the fig-tree in the gospel—be cursed; or at least, it is as the evil ground here, 'nigh unto cursing.' Many that purposed to repent are now in hell: as the five foolish virgins that intended to go in with the bridegroom, but before the time their lights dropped out.</w:t>
      </w:r>
    </w:p>
    <w:p w14:paraId="466ACBFD">
      <w:pPr>
        <w:pStyle w:val="4"/>
        <w:spacing w:before="293" w:line="254" w:lineRule="auto"/>
        <w:ind w:right="97"/>
      </w:pPr>
      <w:r>
        <w:t>One said, that hell is like to be full of good purposes, but heaven of good works. If a bare intention would serve, God's church on earth would be fuller of saints, and his court in heaven fuller of souls. Ignorance and sloth adulterating, bring forth this lank brood, this abortive</w:t>
      </w:r>
      <w:r>
        <w:rPr>
          <w:spacing w:val="-4"/>
        </w:rPr>
        <w:t xml:space="preserve"> </w:t>
      </w:r>
      <w:r>
        <w:t>embryon—purpose.</w:t>
      </w:r>
      <w:r>
        <w:rPr>
          <w:spacing w:val="-4"/>
        </w:rPr>
        <w:t xml:space="preserve"> </w:t>
      </w:r>
      <w:r>
        <w:t>Such</w:t>
      </w:r>
      <w:r>
        <w:rPr>
          <w:spacing w:val="-4"/>
        </w:rPr>
        <w:t xml:space="preserve"> </w:t>
      </w:r>
      <w:r>
        <w:t>a</w:t>
      </w:r>
      <w:r>
        <w:rPr>
          <w:spacing w:val="-4"/>
        </w:rPr>
        <w:t xml:space="preserve"> </w:t>
      </w:r>
      <w:r>
        <w:t>man</w:t>
      </w:r>
      <w:r>
        <w:rPr>
          <w:spacing w:val="-4"/>
        </w:rPr>
        <w:t xml:space="preserve"> </w:t>
      </w:r>
      <w:r>
        <w:t>is</w:t>
      </w:r>
      <w:r>
        <w:rPr>
          <w:spacing w:val="-4"/>
        </w:rPr>
        <w:t xml:space="preserve"> </w:t>
      </w:r>
      <w:r>
        <w:t>like</w:t>
      </w:r>
      <w:r>
        <w:rPr>
          <w:spacing w:val="-4"/>
        </w:rPr>
        <w:t xml:space="preserve"> </w:t>
      </w:r>
      <w:r>
        <w:t>an</w:t>
      </w:r>
      <w:r>
        <w:rPr>
          <w:spacing w:val="-4"/>
        </w:rPr>
        <w:t xml:space="preserve"> </w:t>
      </w:r>
      <w:r>
        <w:t>ill</w:t>
      </w:r>
      <w:r>
        <w:rPr>
          <w:spacing w:val="-4"/>
        </w:rPr>
        <w:t xml:space="preserve"> </w:t>
      </w:r>
      <w:r>
        <w:t>debtor,</w:t>
      </w:r>
      <w:r>
        <w:rPr>
          <w:spacing w:val="-4"/>
        </w:rPr>
        <w:t xml:space="preserve"> </w:t>
      </w:r>
      <w:r>
        <w:t>who</w:t>
      </w:r>
      <w:r>
        <w:rPr>
          <w:spacing w:val="-4"/>
        </w:rPr>
        <w:t xml:space="preserve"> </w:t>
      </w:r>
      <w:r>
        <w:t>will not</w:t>
      </w:r>
      <w:r>
        <w:rPr>
          <w:spacing w:val="-1"/>
        </w:rPr>
        <w:t xml:space="preserve"> </w:t>
      </w:r>
      <w:r>
        <w:t>pay</w:t>
      </w:r>
      <w:r>
        <w:rPr>
          <w:spacing w:val="-1"/>
        </w:rPr>
        <w:t xml:space="preserve"> </w:t>
      </w:r>
      <w:r>
        <w:t>God</w:t>
      </w:r>
      <w:r>
        <w:rPr>
          <w:spacing w:val="-1"/>
        </w:rPr>
        <w:t xml:space="preserve"> </w:t>
      </w:r>
      <w:r>
        <w:t>his</w:t>
      </w:r>
      <w:r>
        <w:rPr>
          <w:spacing w:val="-1"/>
        </w:rPr>
        <w:t xml:space="preserve"> </w:t>
      </w:r>
      <w:r>
        <w:t>due</w:t>
      </w:r>
      <w:r>
        <w:rPr>
          <w:spacing w:val="-1"/>
        </w:rPr>
        <w:t xml:space="preserve"> </w:t>
      </w:r>
      <w:r>
        <w:t>of</w:t>
      </w:r>
      <w:r>
        <w:rPr>
          <w:spacing w:val="-1"/>
        </w:rPr>
        <w:t xml:space="preserve"> </w:t>
      </w:r>
      <w:r>
        <w:t>devotion</w:t>
      </w:r>
      <w:r>
        <w:rPr>
          <w:spacing w:val="-1"/>
        </w:rPr>
        <w:t xml:space="preserve"> </w:t>
      </w:r>
      <w:r>
        <w:t>till</w:t>
      </w:r>
      <w:r>
        <w:rPr>
          <w:spacing w:val="-1"/>
        </w:rPr>
        <w:t xml:space="preserve"> </w:t>
      </w:r>
      <w:r>
        <w:t>he</w:t>
      </w:r>
      <w:r>
        <w:rPr>
          <w:spacing w:val="-1"/>
        </w:rPr>
        <w:t xml:space="preserve"> </w:t>
      </w:r>
      <w:r>
        <w:t>is</w:t>
      </w:r>
      <w:r>
        <w:rPr>
          <w:spacing w:val="-1"/>
        </w:rPr>
        <w:t xml:space="preserve"> </w:t>
      </w:r>
      <w:r>
        <w:t>old,</w:t>
      </w:r>
      <w:r>
        <w:rPr>
          <w:spacing w:val="-1"/>
        </w:rPr>
        <w:t xml:space="preserve"> </w:t>
      </w:r>
      <w:r>
        <w:t>and</w:t>
      </w:r>
      <w:r>
        <w:rPr>
          <w:spacing w:val="-1"/>
        </w:rPr>
        <w:t xml:space="preserve"> </w:t>
      </w:r>
      <w:r>
        <w:t>then</w:t>
      </w:r>
      <w:r>
        <w:rPr>
          <w:spacing w:val="-1"/>
        </w:rPr>
        <w:t xml:space="preserve"> </w:t>
      </w:r>
      <w:r>
        <w:t>he</w:t>
      </w:r>
      <w:r>
        <w:rPr>
          <w:spacing w:val="-1"/>
        </w:rPr>
        <w:t xml:space="preserve"> </w:t>
      </w:r>
      <w:r>
        <w:t>cannot</w:t>
      </w:r>
      <w:r>
        <w:rPr>
          <w:spacing w:val="-1"/>
        </w:rPr>
        <w:t xml:space="preserve"> </w:t>
      </w:r>
      <w:r>
        <w:t>pay, for want of time and money, space and grace to repent. We make, in these days, our purposes like our eves, and our performances like the holidays: servants work hard upon the eves, that they may have the more liberty to play upon the holidays; so we are earnest, and labour hard on our purposes, but are idle and play upon our performances. But resolution without action is a golden couch to a leaden jewel.</w:t>
      </w:r>
    </w:p>
    <w:p w14:paraId="0EAE48BF">
      <w:pPr>
        <w:pStyle w:val="4"/>
        <w:spacing w:before="284" w:line="254" w:lineRule="auto"/>
        <w:ind w:right="97"/>
      </w:pPr>
      <w:r>
        <w:t>(2.) The second round of this ladder is preparation. Some there are that will prepare, and almost set themselves in a readiness for their journey to heaven, yet never set one step forward. Preparation is indeed</w:t>
      </w:r>
      <w:r>
        <w:rPr>
          <w:spacing w:val="-1"/>
        </w:rPr>
        <w:t xml:space="preserve"> </w:t>
      </w:r>
      <w:r>
        <w:t>as</w:t>
      </w:r>
      <w:r>
        <w:rPr>
          <w:spacing w:val="-1"/>
        </w:rPr>
        <w:t xml:space="preserve"> </w:t>
      </w:r>
      <w:r>
        <w:t>necessary</w:t>
      </w:r>
      <w:r>
        <w:rPr>
          <w:spacing w:val="-1"/>
        </w:rPr>
        <w:t xml:space="preserve"> </w:t>
      </w:r>
      <w:r>
        <w:t>as</w:t>
      </w:r>
      <w:r>
        <w:rPr>
          <w:spacing w:val="-1"/>
        </w:rPr>
        <w:t xml:space="preserve"> </w:t>
      </w:r>
      <w:r>
        <w:t>the</w:t>
      </w:r>
      <w:r>
        <w:rPr>
          <w:spacing w:val="-1"/>
        </w:rPr>
        <w:t xml:space="preserve"> </w:t>
      </w:r>
      <w:r>
        <w:t>door</w:t>
      </w:r>
      <w:r>
        <w:rPr>
          <w:spacing w:val="-1"/>
        </w:rPr>
        <w:t xml:space="preserve"> </w:t>
      </w:r>
      <w:r>
        <w:t>is</w:t>
      </w:r>
      <w:r>
        <w:rPr>
          <w:spacing w:val="-1"/>
        </w:rPr>
        <w:t xml:space="preserve"> </w:t>
      </w:r>
      <w:r>
        <w:t>to</w:t>
      </w:r>
      <w:r>
        <w:rPr>
          <w:spacing w:val="-1"/>
        </w:rPr>
        <w:t xml:space="preserve"> </w:t>
      </w:r>
      <w:r>
        <w:t>the</w:t>
      </w:r>
      <w:r>
        <w:rPr>
          <w:spacing w:val="-1"/>
        </w:rPr>
        <w:t xml:space="preserve"> </w:t>
      </w:r>
      <w:r>
        <w:t>house,</w:t>
      </w:r>
      <w:r>
        <w:rPr>
          <w:spacing w:val="-1"/>
        </w:rPr>
        <w:t xml:space="preserve"> </w:t>
      </w:r>
      <w:r>
        <w:t>but</w:t>
      </w:r>
      <w:r>
        <w:rPr>
          <w:spacing w:val="-1"/>
        </w:rPr>
        <w:t xml:space="preserve"> </w:t>
      </w:r>
      <w:r>
        <w:t>as</w:t>
      </w:r>
      <w:r>
        <w:rPr>
          <w:spacing w:val="-1"/>
        </w:rPr>
        <w:t xml:space="preserve"> </w:t>
      </w:r>
      <w:r>
        <w:t>idle,</w:t>
      </w:r>
      <w:r>
        <w:rPr>
          <w:spacing w:val="-1"/>
        </w:rPr>
        <w:t xml:space="preserve"> </w:t>
      </w:r>
      <w:r>
        <w:t>if</w:t>
      </w:r>
      <w:r>
        <w:rPr>
          <w:spacing w:val="-1"/>
        </w:rPr>
        <w:t xml:space="preserve"> </w:t>
      </w:r>
      <w:r>
        <w:t>there</w:t>
      </w:r>
      <w:r>
        <w:rPr>
          <w:spacing w:val="-1"/>
        </w:rPr>
        <w:t xml:space="preserve"> </w:t>
      </w:r>
      <w:r>
        <w:t>be no house to the door. It may, as John the Baptist did for Christ, 'prepare the way of the Lord' into our hearts; and it may be as vain as the apothecary's beast,† which he promised his patient would help him of all diseases, but before morning it had eaten up itself. Preparation is a necessary antecedent to all great works: 'Prepare to meet thy God, O Israel,' Amos 4:12. But a man may prepare meat, and not feed; prepare garments, and not wear them. Preparation does well, if reparation follows. A man may climb both these rounds, and yet fall short of the true height of repentance.</w:t>
      </w:r>
    </w:p>
    <w:p w14:paraId="493A7D0B">
      <w:pPr>
        <w:pStyle w:val="4"/>
        <w:spacing w:before="283" w:line="254" w:lineRule="auto"/>
        <w:ind w:right="101"/>
      </w:pPr>
      <w:r>
        <w:t>(3.) The third stair is a beginning to abstain from some horrid iniquities, and, as it were, an entering into a new path; but not going one</w:t>
      </w:r>
      <w:r>
        <w:rPr>
          <w:spacing w:val="7"/>
        </w:rPr>
        <w:t xml:space="preserve"> </w:t>
      </w:r>
      <w:r>
        <w:t>step</w:t>
      </w:r>
      <w:r>
        <w:rPr>
          <w:spacing w:val="9"/>
        </w:rPr>
        <w:t xml:space="preserve"> </w:t>
      </w:r>
      <w:r>
        <w:t>in</w:t>
      </w:r>
      <w:r>
        <w:rPr>
          <w:spacing w:val="9"/>
        </w:rPr>
        <w:t xml:space="preserve"> </w:t>
      </w:r>
      <w:r>
        <w:t>it</w:t>
      </w:r>
      <w:r>
        <w:rPr>
          <w:spacing w:val="9"/>
        </w:rPr>
        <w:t xml:space="preserve"> </w:t>
      </w:r>
      <w:r>
        <w:t>without</w:t>
      </w:r>
      <w:r>
        <w:rPr>
          <w:spacing w:val="9"/>
        </w:rPr>
        <w:t xml:space="preserve"> </w:t>
      </w:r>
      <w:r>
        <w:t>a</w:t>
      </w:r>
      <w:r>
        <w:rPr>
          <w:spacing w:val="9"/>
        </w:rPr>
        <w:t xml:space="preserve"> </w:t>
      </w:r>
      <w:r>
        <w:t>voluntary</w:t>
      </w:r>
      <w:r>
        <w:rPr>
          <w:spacing w:val="9"/>
        </w:rPr>
        <w:t xml:space="preserve"> </w:t>
      </w:r>
      <w:r>
        <w:t>revolting.</w:t>
      </w:r>
      <w:r>
        <w:rPr>
          <w:spacing w:val="9"/>
        </w:rPr>
        <w:t xml:space="preserve"> </w:t>
      </w:r>
      <w:r>
        <w:t>But</w:t>
      </w:r>
      <w:r>
        <w:rPr>
          <w:spacing w:val="9"/>
        </w:rPr>
        <w:t xml:space="preserve"> </w:t>
      </w:r>
      <w:r>
        <w:t>beginning</w:t>
      </w:r>
      <w:r>
        <w:rPr>
          <w:spacing w:val="9"/>
        </w:rPr>
        <w:t xml:space="preserve"> </w:t>
      </w:r>
      <w:r>
        <w:t>is</w:t>
      </w:r>
      <w:r>
        <w:rPr>
          <w:spacing w:val="9"/>
        </w:rPr>
        <w:t xml:space="preserve"> </w:t>
      </w:r>
      <w:r>
        <w:rPr>
          <w:spacing w:val="-2"/>
        </w:rPr>
        <w:t>nothing</w:t>
      </w:r>
    </w:p>
    <w:p w14:paraId="4A122F28">
      <w:pPr>
        <w:pStyle w:val="4"/>
        <w:spacing w:after="0" w:line="254" w:lineRule="auto"/>
        <w:sectPr>
          <w:pgSz w:w="12240" w:h="15840"/>
          <w:pgMar w:top="1360" w:right="1440" w:bottom="280" w:left="1440" w:header="720" w:footer="720" w:gutter="0"/>
          <w:cols w:space="720" w:num="1"/>
        </w:sectPr>
      </w:pPr>
    </w:p>
    <w:p w14:paraId="16869824">
      <w:pPr>
        <w:pStyle w:val="4"/>
        <w:spacing w:line="254" w:lineRule="auto"/>
        <w:ind w:right="99"/>
      </w:pPr>
      <w:r>
        <w:t>to perfection. Some begin in the Spirit, and end in the flesh: that salute Christ in the market-place, take acquaintance of him in the street, but never bid him home to their houses. It is vox prætereuntium derisoria,—the speech of them that pass by: 'This man began to build.' A house but begun is not fit to dwell in; and shall we think that God's Spirit will dwell in an inchoate habitacle, and not likely to be finished? The Apostle saith, 'It had been better for</w:t>
      </w:r>
      <w:r>
        <w:rPr>
          <w:spacing w:val="-3"/>
        </w:rPr>
        <w:t xml:space="preserve"> </w:t>
      </w:r>
      <w:r>
        <w:t>them</w:t>
      </w:r>
      <w:r>
        <w:rPr>
          <w:spacing w:val="-3"/>
        </w:rPr>
        <w:t xml:space="preserve"> </w:t>
      </w:r>
      <w:r>
        <w:t>not</w:t>
      </w:r>
      <w:r>
        <w:rPr>
          <w:spacing w:val="-3"/>
        </w:rPr>
        <w:t xml:space="preserve"> </w:t>
      </w:r>
      <w:r>
        <w:t>to</w:t>
      </w:r>
      <w:r>
        <w:rPr>
          <w:spacing w:val="-3"/>
        </w:rPr>
        <w:t xml:space="preserve"> </w:t>
      </w:r>
      <w:r>
        <w:t>have</w:t>
      </w:r>
      <w:r>
        <w:rPr>
          <w:spacing w:val="-3"/>
        </w:rPr>
        <w:t xml:space="preserve"> </w:t>
      </w:r>
      <w:r>
        <w:t>known</w:t>
      </w:r>
      <w:r>
        <w:rPr>
          <w:spacing w:val="-3"/>
        </w:rPr>
        <w:t xml:space="preserve"> </w:t>
      </w:r>
      <w:r>
        <w:t>the</w:t>
      </w:r>
      <w:r>
        <w:rPr>
          <w:spacing w:val="-3"/>
        </w:rPr>
        <w:t xml:space="preserve"> </w:t>
      </w:r>
      <w:r>
        <w:t>way</w:t>
      </w:r>
      <w:r>
        <w:rPr>
          <w:spacing w:val="-3"/>
        </w:rPr>
        <w:t xml:space="preserve"> </w:t>
      </w:r>
      <w:r>
        <w:t>of</w:t>
      </w:r>
      <w:r>
        <w:rPr>
          <w:spacing w:val="-3"/>
        </w:rPr>
        <w:t xml:space="preserve"> </w:t>
      </w:r>
      <w:r>
        <w:t>righteousness,</w:t>
      </w:r>
      <w:r>
        <w:rPr>
          <w:spacing w:val="-3"/>
        </w:rPr>
        <w:t xml:space="preserve"> </w:t>
      </w:r>
      <w:r>
        <w:t>than,</w:t>
      </w:r>
      <w:r>
        <w:rPr>
          <w:spacing w:val="-3"/>
        </w:rPr>
        <w:t xml:space="preserve"> </w:t>
      </w:r>
      <w:r>
        <w:t>after</w:t>
      </w:r>
      <w:r>
        <w:rPr>
          <w:spacing w:val="-3"/>
        </w:rPr>
        <w:t xml:space="preserve"> </w:t>
      </w:r>
      <w:r>
        <w:t>they have known it, to turn from the holy commandment delivered unto them,' 2 Pet. 2:21.</w:t>
      </w:r>
    </w:p>
    <w:p w14:paraId="635BCE18">
      <w:pPr>
        <w:pStyle w:val="4"/>
        <w:spacing w:before="286" w:line="254" w:lineRule="auto"/>
        <w:ind w:right="97"/>
      </w:pPr>
      <w:r>
        <w:t>(4.) The fourth round only pleaseth God, and is good for our souls— repentance; without which the evil ground is near to cursing, as it were at next door by, and it shall come on him with a speedy visitation, nisi interveniente pœnitentia. This is the bulwark to defend us from the shot of God's thunder from heaven; this hedgeth us in from his judgments on earth. Woe to sinful man without this! for he is near to cursing, and 'his end is to be burned.' Blessed soul that hath it! Wheresoever it dwells, mercy dwells by it. If England hath it, it shall ease her of her thorns: 'There shall be no more a pricking brier unto the house of Israel, nor any grieving thorn of all that are round about them,' Ezek. 28:24.</w:t>
      </w:r>
    </w:p>
    <w:p w14:paraId="6E334F21">
      <w:pPr>
        <w:pStyle w:val="9"/>
        <w:numPr>
          <w:ilvl w:val="0"/>
          <w:numId w:val="66"/>
        </w:numPr>
        <w:tabs>
          <w:tab w:val="left" w:pos="427"/>
        </w:tabs>
        <w:spacing w:before="286" w:after="0" w:line="254" w:lineRule="auto"/>
        <w:ind w:left="99" w:right="98" w:firstLine="0"/>
        <w:jc w:val="both"/>
        <w:rPr>
          <w:sz w:val="30"/>
        </w:rPr>
      </w:pPr>
      <w:r>
        <w:rPr>
          <w:sz w:val="30"/>
        </w:rPr>
        <w:t>The last and sorest degree of the punishment is burning. I will not discourse whether the fire of that everlastingly hot furnace be material or spiritual. Surely it is strangely terrible; and we are</w:t>
      </w:r>
      <w:r>
        <w:rPr>
          <w:spacing w:val="40"/>
          <w:sz w:val="30"/>
        </w:rPr>
        <w:t xml:space="preserve"> </w:t>
      </w:r>
      <w:r>
        <w:rPr>
          <w:sz w:val="30"/>
        </w:rPr>
        <w:t>blessed if we neither understand it nor undergo it. The misery of the damned is usually distinguished into the pain of loss and the pain of sense; both implied in this verse, and expressed 2 Thess. 1:8, 9: Christ shall 'take vengeance on such as know not God, and obey not the gospel of Jesus Christ;' there is pain of sense. 'They shall be punished with everlasting destruction from the presence of the Lord, and from the glory of his power;' there is pain of loss.</w:t>
      </w:r>
    </w:p>
    <w:p w14:paraId="5CB38D52">
      <w:pPr>
        <w:pStyle w:val="4"/>
        <w:spacing w:before="287" w:line="254" w:lineRule="auto"/>
        <w:ind w:right="101"/>
      </w:pPr>
      <w:r>
        <w:t>(1.) This pœna damni, or privation of blessedness, may seem to be implied</w:t>
      </w:r>
      <w:r>
        <w:rPr>
          <w:spacing w:val="13"/>
        </w:rPr>
        <w:t xml:space="preserve"> </w:t>
      </w:r>
      <w:r>
        <w:t>in</w:t>
      </w:r>
      <w:r>
        <w:rPr>
          <w:spacing w:val="15"/>
        </w:rPr>
        <w:t xml:space="preserve"> </w:t>
      </w:r>
      <w:r>
        <w:t>the</w:t>
      </w:r>
      <w:r>
        <w:rPr>
          <w:spacing w:val="15"/>
        </w:rPr>
        <w:t xml:space="preserve"> </w:t>
      </w:r>
      <w:r>
        <w:t>first</w:t>
      </w:r>
      <w:r>
        <w:rPr>
          <w:spacing w:val="15"/>
        </w:rPr>
        <w:t xml:space="preserve"> </w:t>
      </w:r>
      <w:r>
        <w:t>degree</w:t>
      </w:r>
      <w:r>
        <w:rPr>
          <w:spacing w:val="15"/>
        </w:rPr>
        <w:t xml:space="preserve"> </w:t>
      </w:r>
      <w:r>
        <w:t>here</w:t>
      </w:r>
      <w:r>
        <w:rPr>
          <w:spacing w:val="15"/>
        </w:rPr>
        <w:t xml:space="preserve"> </w:t>
      </w:r>
      <w:r>
        <w:t>mentioned—rejection.</w:t>
      </w:r>
      <w:r>
        <w:rPr>
          <w:spacing w:val="15"/>
        </w:rPr>
        <w:t xml:space="preserve"> </w:t>
      </w:r>
      <w:r>
        <w:t>The</w:t>
      </w:r>
      <w:r>
        <w:rPr>
          <w:spacing w:val="15"/>
        </w:rPr>
        <w:t xml:space="preserve"> </w:t>
      </w:r>
      <w:r>
        <w:rPr>
          <w:spacing w:val="-2"/>
        </w:rPr>
        <w:t>reprobate</w:t>
      </w:r>
    </w:p>
    <w:p w14:paraId="35957451">
      <w:pPr>
        <w:pStyle w:val="4"/>
        <w:spacing w:after="0" w:line="254" w:lineRule="auto"/>
        <w:sectPr>
          <w:pgSz w:w="12240" w:h="15840"/>
          <w:pgMar w:top="1360" w:right="1440" w:bottom="280" w:left="1440" w:header="720" w:footer="720" w:gutter="0"/>
          <w:cols w:space="720" w:num="1"/>
        </w:sectPr>
      </w:pPr>
    </w:p>
    <w:p w14:paraId="096ECFEB">
      <w:pPr>
        <w:pStyle w:val="4"/>
        <w:spacing w:line="254" w:lineRule="auto"/>
      </w:pPr>
      <w:r>
        <w:t>are cast away of God. Much like that form of the last sentence, Matt. 25:41, 'Depart from me, ye cursed;' a fearful sentence, a terrible separation. 'From me,' saith Christ, that made myself man for your sakes, that offered my blood for your redemption, and received these and these wounds for your remedy. 'From me,' that would have healed, would have helped, would have saved you. 'From me,' that invited you to mercy, and you would not accept it. 'From me,' that purchased a kingdom of glory for such as believed on me, and will honour</w:t>
      </w:r>
      <w:r>
        <w:rPr>
          <w:spacing w:val="-2"/>
        </w:rPr>
        <w:t xml:space="preserve"> </w:t>
      </w:r>
      <w:r>
        <w:t>their</w:t>
      </w:r>
      <w:r>
        <w:rPr>
          <w:spacing w:val="-2"/>
        </w:rPr>
        <w:t xml:space="preserve"> </w:t>
      </w:r>
      <w:r>
        <w:t>heads</w:t>
      </w:r>
      <w:r>
        <w:rPr>
          <w:spacing w:val="-2"/>
        </w:rPr>
        <w:t xml:space="preserve"> </w:t>
      </w:r>
      <w:r>
        <w:t>with</w:t>
      </w:r>
      <w:r>
        <w:rPr>
          <w:spacing w:val="-2"/>
        </w:rPr>
        <w:t xml:space="preserve"> </w:t>
      </w:r>
      <w:r>
        <w:t>crowns</w:t>
      </w:r>
      <w:r>
        <w:rPr>
          <w:spacing w:val="-2"/>
        </w:rPr>
        <w:t xml:space="preserve"> </w:t>
      </w:r>
      <w:r>
        <w:t>of</w:t>
      </w:r>
      <w:r>
        <w:rPr>
          <w:spacing w:val="-2"/>
        </w:rPr>
        <w:t xml:space="preserve"> </w:t>
      </w:r>
      <w:r>
        <w:t>eternal</w:t>
      </w:r>
      <w:r>
        <w:rPr>
          <w:spacing w:val="-2"/>
        </w:rPr>
        <w:t xml:space="preserve"> </w:t>
      </w:r>
      <w:r>
        <w:t>joy.</w:t>
      </w:r>
      <w:r>
        <w:rPr>
          <w:spacing w:val="-2"/>
        </w:rPr>
        <w:t xml:space="preserve"> </w:t>
      </w:r>
      <w:r>
        <w:t>'Depart</w:t>
      </w:r>
      <w:r>
        <w:rPr>
          <w:spacing w:val="-2"/>
        </w:rPr>
        <w:t xml:space="preserve"> </w:t>
      </w:r>
      <w:r>
        <w:t>from</w:t>
      </w:r>
      <w:r>
        <w:rPr>
          <w:spacing w:val="-2"/>
        </w:rPr>
        <w:t xml:space="preserve"> </w:t>
      </w:r>
      <w:r>
        <w:t>me.'</w:t>
      </w:r>
      <w:r>
        <w:rPr>
          <w:spacing w:val="-2"/>
        </w:rPr>
        <w:t xml:space="preserve"> </w:t>
      </w:r>
      <w:r>
        <w:t>This is a fearful rejection. My friendship, my fellowship, my paradise, my presence, my heaven, 'where is fulness of joy, and pleasure for evermore,' Ps. 16:11, are none of yours. They might have been; they are lost. Neither shall they only lose Christ, but all the company with Christ: the choir of glorious angels, the society of his blessed mother, the prophets, apostles, martyrs, all the happy and holy saints, with the</w:t>
      </w:r>
      <w:r>
        <w:rPr>
          <w:spacing w:val="-3"/>
        </w:rPr>
        <w:t xml:space="preserve"> </w:t>
      </w:r>
      <w:r>
        <w:t>whole</w:t>
      </w:r>
      <w:r>
        <w:rPr>
          <w:spacing w:val="-3"/>
        </w:rPr>
        <w:t xml:space="preserve"> </w:t>
      </w:r>
      <w:r>
        <w:t>host</w:t>
      </w:r>
      <w:r>
        <w:rPr>
          <w:spacing w:val="-3"/>
        </w:rPr>
        <w:t xml:space="preserve"> </w:t>
      </w:r>
      <w:r>
        <w:t>of</w:t>
      </w:r>
      <w:r>
        <w:rPr>
          <w:spacing w:val="-3"/>
        </w:rPr>
        <w:t xml:space="preserve"> </w:t>
      </w:r>
      <w:r>
        <w:t>heaven.</w:t>
      </w:r>
      <w:r>
        <w:rPr>
          <w:spacing w:val="-3"/>
        </w:rPr>
        <w:t xml:space="preserve"> </w:t>
      </w:r>
      <w:r>
        <w:t>They</w:t>
      </w:r>
      <w:r>
        <w:rPr>
          <w:spacing w:val="-3"/>
        </w:rPr>
        <w:t xml:space="preserve"> </w:t>
      </w:r>
      <w:r>
        <w:t>shall</w:t>
      </w:r>
      <w:r>
        <w:rPr>
          <w:spacing w:val="-3"/>
        </w:rPr>
        <w:t xml:space="preserve"> </w:t>
      </w:r>
      <w:r>
        <w:t>fret,</w:t>
      </w:r>
      <w:r>
        <w:rPr>
          <w:spacing w:val="-3"/>
        </w:rPr>
        <w:t xml:space="preserve"> </w:t>
      </w:r>
      <w:r>
        <w:t>and</w:t>
      </w:r>
      <w:r>
        <w:rPr>
          <w:spacing w:val="-3"/>
        </w:rPr>
        <w:t xml:space="preserve"> </w:t>
      </w:r>
      <w:r>
        <w:t>vex,</w:t>
      </w:r>
      <w:r>
        <w:rPr>
          <w:spacing w:val="-3"/>
        </w:rPr>
        <w:t xml:space="preserve"> </w:t>
      </w:r>
      <w:r>
        <w:t>and</w:t>
      </w:r>
      <w:r>
        <w:rPr>
          <w:spacing w:val="-3"/>
        </w:rPr>
        <w:t xml:space="preserve"> </w:t>
      </w:r>
      <w:r>
        <w:t>be</w:t>
      </w:r>
      <w:r>
        <w:rPr>
          <w:spacing w:val="-3"/>
        </w:rPr>
        <w:t xml:space="preserve"> </w:t>
      </w:r>
      <w:r>
        <w:t>ready</w:t>
      </w:r>
      <w:r>
        <w:rPr>
          <w:spacing w:val="-3"/>
        </w:rPr>
        <w:t xml:space="preserve"> </w:t>
      </w:r>
      <w:r>
        <w:t>to</w:t>
      </w:r>
      <w:r>
        <w:rPr>
          <w:spacing w:val="-3"/>
        </w:rPr>
        <w:t xml:space="preserve"> </w:t>
      </w:r>
      <w:r>
        <w:t>eat their own galls, to see those triumphing in glory whom they on earth persecuted,</w:t>
      </w:r>
      <w:r>
        <w:rPr>
          <w:spacing w:val="-3"/>
        </w:rPr>
        <w:t xml:space="preserve"> </w:t>
      </w:r>
      <w:r>
        <w:t>martyred,</w:t>
      </w:r>
      <w:r>
        <w:rPr>
          <w:spacing w:val="-3"/>
        </w:rPr>
        <w:t xml:space="preserve"> </w:t>
      </w:r>
      <w:r>
        <w:t>tortured.</w:t>
      </w:r>
      <w:r>
        <w:rPr>
          <w:spacing w:val="-3"/>
        </w:rPr>
        <w:t xml:space="preserve"> </w:t>
      </w:r>
      <w:r>
        <w:t>They</w:t>
      </w:r>
      <w:r>
        <w:rPr>
          <w:spacing w:val="-3"/>
        </w:rPr>
        <w:t xml:space="preserve"> </w:t>
      </w:r>
      <w:r>
        <w:t>could</w:t>
      </w:r>
      <w:r>
        <w:rPr>
          <w:spacing w:val="-3"/>
        </w:rPr>
        <w:t xml:space="preserve"> </w:t>
      </w:r>
      <w:r>
        <w:t>here</w:t>
      </w:r>
      <w:r>
        <w:rPr>
          <w:spacing w:val="-3"/>
        </w:rPr>
        <w:t xml:space="preserve"> </w:t>
      </w:r>
      <w:r>
        <w:t>exercise</w:t>
      </w:r>
      <w:r>
        <w:rPr>
          <w:spacing w:val="-3"/>
        </w:rPr>
        <w:t xml:space="preserve"> </w:t>
      </w:r>
      <w:r>
        <w:t>their</w:t>
      </w:r>
      <w:r>
        <w:rPr>
          <w:spacing w:val="-3"/>
        </w:rPr>
        <w:t xml:space="preserve"> </w:t>
      </w:r>
      <w:r>
        <w:t>savage tyranny over them, not only denying their own bread, but taking away theirs; they could despise, beat, malign, undo, burn them at stakes. Now the estate of both is changed; as Abraham told Dives, 'They are comforted, and thou art tormented,' Luke 16:25.</w:t>
      </w:r>
    </w:p>
    <w:p w14:paraId="2E2FD9AD">
      <w:pPr>
        <w:pStyle w:val="4"/>
        <w:spacing w:before="271" w:line="254" w:lineRule="auto"/>
      </w:pPr>
      <w:r>
        <w:t>(2.) This is not all. The privation of blessed joys is not enough: there must follow the position of cursed torments. For their punishment is proportioned to their sin: 'They have committed two evils; they have forsaken the Lord, the fountain of living waters, and hewed them out cisterns, broken cisterns, that can hold no water,' Jer. 2:13. As they turned from their Maker, so their Maker turns from them: there is pœna damni. As they fastened their delights on the creatures, so the creatures shall be their tortures: there is pœna sensus. They rejected God, and he rejects them; they adhered to wickedness, and it shall adhere to their bones for ever, and bring them to burning.</w:t>
      </w:r>
    </w:p>
    <w:p w14:paraId="32F3DAFF">
      <w:pPr>
        <w:pStyle w:val="4"/>
        <w:spacing w:before="286" w:line="254" w:lineRule="auto"/>
        <w:ind w:right="107"/>
      </w:pPr>
      <w:r>
        <w:t>Their torments, which are here expressed by fire, have two fearful conditions—universality and eternity.</w:t>
      </w:r>
    </w:p>
    <w:p w14:paraId="10AE1B8B">
      <w:pPr>
        <w:pStyle w:val="4"/>
        <w:spacing w:after="0" w:line="254" w:lineRule="auto"/>
        <w:sectPr>
          <w:pgSz w:w="12240" w:h="15840"/>
          <w:pgMar w:top="1360" w:right="1440" w:bottom="280" w:left="1440" w:header="720" w:footer="720" w:gutter="0"/>
          <w:cols w:space="720" w:num="1"/>
        </w:sectPr>
      </w:pPr>
    </w:p>
    <w:p w14:paraId="6100CCC6">
      <w:pPr>
        <w:pStyle w:val="4"/>
        <w:spacing w:line="254" w:lineRule="auto"/>
        <w:ind w:right="99"/>
      </w:pPr>
      <w:r>
        <w:t>(1.) They are universal, vexing every part of the body and power of the</w:t>
      </w:r>
      <w:r>
        <w:rPr>
          <w:spacing w:val="-2"/>
        </w:rPr>
        <w:t xml:space="preserve"> </w:t>
      </w:r>
      <w:r>
        <w:t>soul.</w:t>
      </w:r>
      <w:r>
        <w:rPr>
          <w:spacing w:val="-2"/>
        </w:rPr>
        <w:t xml:space="preserve"> </w:t>
      </w:r>
      <w:r>
        <w:t>It</w:t>
      </w:r>
      <w:r>
        <w:rPr>
          <w:spacing w:val="-2"/>
        </w:rPr>
        <w:t xml:space="preserve"> </w:t>
      </w:r>
      <w:r>
        <w:t>is</w:t>
      </w:r>
      <w:r>
        <w:rPr>
          <w:spacing w:val="-2"/>
        </w:rPr>
        <w:t xml:space="preserve"> </w:t>
      </w:r>
      <w:r>
        <w:t>terrible</w:t>
      </w:r>
      <w:r>
        <w:rPr>
          <w:spacing w:val="-2"/>
        </w:rPr>
        <w:t xml:space="preserve"> </w:t>
      </w:r>
      <w:r>
        <w:t>in</w:t>
      </w:r>
      <w:r>
        <w:rPr>
          <w:spacing w:val="-2"/>
        </w:rPr>
        <w:t xml:space="preserve"> </w:t>
      </w:r>
      <w:r>
        <w:t>this</w:t>
      </w:r>
      <w:r>
        <w:rPr>
          <w:spacing w:val="-2"/>
        </w:rPr>
        <w:t xml:space="preserve"> </w:t>
      </w:r>
      <w:r>
        <w:t>life</w:t>
      </w:r>
      <w:r>
        <w:rPr>
          <w:spacing w:val="-2"/>
        </w:rPr>
        <w:t xml:space="preserve"> </w:t>
      </w:r>
      <w:r>
        <w:t>to</w:t>
      </w:r>
      <w:r>
        <w:rPr>
          <w:spacing w:val="-2"/>
        </w:rPr>
        <w:t xml:space="preserve"> </w:t>
      </w:r>
      <w:r>
        <w:t>be</w:t>
      </w:r>
      <w:r>
        <w:rPr>
          <w:spacing w:val="-2"/>
        </w:rPr>
        <w:t xml:space="preserve"> </w:t>
      </w:r>
      <w:r>
        <w:t>pained</w:t>
      </w:r>
      <w:r>
        <w:rPr>
          <w:spacing w:val="-2"/>
        </w:rPr>
        <w:t xml:space="preserve"> </w:t>
      </w:r>
      <w:r>
        <w:t>in</w:t>
      </w:r>
      <w:r>
        <w:rPr>
          <w:spacing w:val="-2"/>
        </w:rPr>
        <w:t xml:space="preserve"> </w:t>
      </w:r>
      <w:r>
        <w:t>every</w:t>
      </w:r>
      <w:r>
        <w:rPr>
          <w:spacing w:val="-2"/>
        </w:rPr>
        <w:t xml:space="preserve"> </w:t>
      </w:r>
      <w:r>
        <w:t>part</w:t>
      </w:r>
      <w:r>
        <w:rPr>
          <w:spacing w:val="-2"/>
        </w:rPr>
        <w:t xml:space="preserve"> </w:t>
      </w:r>
      <w:r>
        <w:t>of</w:t>
      </w:r>
      <w:r>
        <w:rPr>
          <w:spacing w:val="-2"/>
        </w:rPr>
        <w:t xml:space="preserve"> </w:t>
      </w:r>
      <w:r>
        <w:t>the</w:t>
      </w:r>
      <w:r>
        <w:rPr>
          <w:spacing w:val="-2"/>
        </w:rPr>
        <w:t xml:space="preserve"> </w:t>
      </w:r>
      <w:r>
        <w:t>body at one time. To have ache in the teeth, gout in the feet, colic in the reins, &amp;c., and to lie (as it were) upon a rack, for innumerable diseases, like so many executioners, to torture him, is intolerable.</w:t>
      </w:r>
      <w:r>
        <w:rPr>
          <w:spacing w:val="40"/>
        </w:rPr>
        <w:t xml:space="preserve"> </w:t>
      </w:r>
      <w:r>
        <w:t>But the largest shadow of these torments to their substance is not so much as a little bonfire to the combustion of the whole world.</w:t>
      </w:r>
    </w:p>
    <w:p w14:paraId="38C9824E">
      <w:pPr>
        <w:pStyle w:val="4"/>
        <w:spacing w:before="290" w:line="254" w:lineRule="auto"/>
      </w:pPr>
      <w:r>
        <w:t>(2.) They are eternal. If it had but as many ages to burn as there be trees standing on the earth, there would be some, though a tedious hope of their end. But it is such a fire as shall never be quenched. This word never is fearful. Though they rain floods of tears upon it, they shall be but like oil to increase the flame; for 'the worm never dies, the fire never goes out.' You see the end of thorns. 'Wickedness burneth as the fire; it shall devour the briers and thorns, and shall kindle in the thickest of the forest, and they shall mount up like the lifting up of smoke,' Isa. 9:18.</w:t>
      </w:r>
    </w:p>
    <w:p w14:paraId="14E97B6C">
      <w:pPr>
        <w:pStyle w:val="4"/>
        <w:spacing w:before="288" w:line="254" w:lineRule="auto"/>
        <w:ind w:right="99"/>
      </w:pPr>
      <w:r>
        <w:t>I resolved against prolixity. The general and summary doctrine is this: That since the wicked ground, which 'beareth thorns and briers, is near unto cursing, and the end thereof is eternal fire,' it follows necessarily, that all they which lay the foundation of ungodliness must needs build upon condemnation: 'Let no man deceive you: he that committeth sin is of the devil,' 1 John 3:8. If the course of a man's life be wicked, covetous, unclean, malicious, idolatrous, adulterous, drunken, he lays the groundwork of his own destruction; and precipitates himself to the malediction of God. He that lays the foundation in firework, must look to be blown up. Perhaps this meditation,</w:t>
      </w:r>
      <w:r>
        <w:rPr>
          <w:spacing w:val="-1"/>
        </w:rPr>
        <w:t xml:space="preserve"> </w:t>
      </w:r>
      <w:r>
        <w:t>though</w:t>
      </w:r>
      <w:r>
        <w:rPr>
          <w:spacing w:val="-1"/>
        </w:rPr>
        <w:t xml:space="preserve"> </w:t>
      </w:r>
      <w:r>
        <w:t>it</w:t>
      </w:r>
      <w:r>
        <w:rPr>
          <w:spacing w:val="-1"/>
        </w:rPr>
        <w:t xml:space="preserve"> </w:t>
      </w:r>
      <w:r>
        <w:t>be</w:t>
      </w:r>
      <w:r>
        <w:rPr>
          <w:spacing w:val="-1"/>
        </w:rPr>
        <w:t xml:space="preserve"> </w:t>
      </w:r>
      <w:r>
        <w:t>of</w:t>
      </w:r>
      <w:r>
        <w:rPr>
          <w:spacing w:val="-1"/>
        </w:rPr>
        <w:t xml:space="preserve"> </w:t>
      </w:r>
      <w:r>
        <w:t>unquenchable</w:t>
      </w:r>
      <w:r>
        <w:rPr>
          <w:spacing w:val="-1"/>
        </w:rPr>
        <w:t xml:space="preserve"> </w:t>
      </w:r>
      <w:r>
        <w:t>fire,</w:t>
      </w:r>
      <w:r>
        <w:rPr>
          <w:spacing w:val="-1"/>
        </w:rPr>
        <w:t xml:space="preserve"> </w:t>
      </w:r>
      <w:r>
        <w:t>may</w:t>
      </w:r>
      <w:r>
        <w:rPr>
          <w:spacing w:val="-1"/>
        </w:rPr>
        <w:t xml:space="preserve"> </w:t>
      </w:r>
      <w:r>
        <w:t>yet</w:t>
      </w:r>
      <w:r>
        <w:rPr>
          <w:spacing w:val="-1"/>
        </w:rPr>
        <w:t xml:space="preserve"> </w:t>
      </w:r>
      <w:r>
        <w:t>work</w:t>
      </w:r>
      <w:r>
        <w:rPr>
          <w:spacing w:val="-1"/>
        </w:rPr>
        <w:t xml:space="preserve"> </w:t>
      </w:r>
      <w:r>
        <w:t>coldly</w:t>
      </w:r>
      <w:r>
        <w:rPr>
          <w:spacing w:val="-1"/>
        </w:rPr>
        <w:t xml:space="preserve"> </w:t>
      </w:r>
      <w:r>
        <w:t xml:space="preserve">in our hearts, and leave no impression behind it; yet you cannot deny this to be true. He that would deny it, must deny my text, must turn atheist, and reject the holy word of God. Nay, he must think there is no God, no revenge of wickedness, no devil, no hell. And he undertakes a very hard task, that goes about to settle this persuasion in his mind. No, no: 'Let no man deceive you with vain words; for because of these things cometh the wrath of God upon the children </w:t>
      </w:r>
      <w:r>
        <w:rPr>
          <w:spacing w:val="-5"/>
        </w:rPr>
        <w:t>of</w:t>
      </w:r>
    </w:p>
    <w:p w14:paraId="0C73E984">
      <w:pPr>
        <w:pStyle w:val="4"/>
        <w:spacing w:after="0" w:line="254" w:lineRule="auto"/>
        <w:sectPr>
          <w:pgSz w:w="12240" w:h="15840"/>
          <w:pgMar w:top="1360" w:right="1440" w:bottom="280" w:left="1440" w:header="720" w:footer="720" w:gutter="0"/>
          <w:cols w:space="720" w:num="1"/>
        </w:sectPr>
      </w:pPr>
    </w:p>
    <w:p w14:paraId="65687D60">
      <w:pPr>
        <w:pStyle w:val="4"/>
        <w:spacing w:line="254" w:lineRule="auto"/>
        <w:ind w:right="99"/>
      </w:pPr>
      <w:r>
        <w:t>disobedience,' Eph. 5:6. And in this passage I must value all men alike, of what stuff or of what fashion soever his coat be; if his life be full of briers and thorns, his end is to be burned. 'What shall we then do unto thee, O thou Preserver of men,' that we may escape it? What, but 'repent, and believe the gospel!' Mark 1:15.</w:t>
      </w:r>
    </w:p>
    <w:p w14:paraId="3183769A">
      <w:pPr>
        <w:pStyle w:val="4"/>
        <w:spacing w:before="293" w:line="254" w:lineRule="auto"/>
      </w:pPr>
      <w:r>
        <w:t>Let the commination of hell instruct us to prevent it, as the message of Nineveh's overthrow effected their safety. 1. Let us flee by a true faith into the arms of our Redeemer, that God reject us not. 2. Let us pour forth floods of repentant tears, that we be not nigh unto</w:t>
      </w:r>
      <w:r>
        <w:rPr>
          <w:spacing w:val="40"/>
        </w:rPr>
        <w:t xml:space="preserve"> </w:t>
      </w:r>
      <w:r>
        <w:t>cursing. 3. And let us bring forth no more briers and thorns, that our end may not be to be burned. Faith, repentance, obedience; this</w:t>
      </w:r>
      <w:r>
        <w:rPr>
          <w:spacing w:val="40"/>
        </w:rPr>
        <w:t xml:space="preserve"> </w:t>
      </w:r>
      <w:r>
        <w:t xml:space="preserve">same golden rule of three will teach us to work up our own salvation. This done, we shall not be rejected, but known to be elected; we shall be so far from cursing, that we shall presently receive the blessing; and our end shall be, not fire, but glory and peace. 'Mark the perfect man, and behold the upright: for the end of that man is peace,' Ps. </w:t>
      </w:r>
      <w:r>
        <w:rPr>
          <w:spacing w:val="-2"/>
        </w:rPr>
        <w:t>37:37.</w:t>
      </w:r>
    </w:p>
    <w:p w14:paraId="091D3F0A">
      <w:pPr>
        <w:pStyle w:val="4"/>
        <w:spacing w:after="0" w:line="254" w:lineRule="auto"/>
        <w:sectPr>
          <w:pgSz w:w="12240" w:h="15840"/>
          <w:pgMar w:top="1360" w:right="1440" w:bottom="280" w:left="1440" w:header="720" w:footer="720" w:gutter="0"/>
          <w:cols w:space="720" w:num="1"/>
        </w:sectPr>
      </w:pPr>
    </w:p>
    <w:p w14:paraId="645E830B">
      <w:pPr>
        <w:spacing w:before="85"/>
        <w:ind w:left="768" w:right="0" w:firstLine="0"/>
        <w:jc w:val="left"/>
        <w:rPr>
          <w:b/>
          <w:sz w:val="42"/>
        </w:rPr>
      </w:pPr>
      <w:bookmarkStart w:id="70" w:name="_bookmark61"/>
      <w:bookmarkEnd w:id="70"/>
      <w:bookmarkStart w:id="71" w:name="LVII. THE HAPPINESS OF THE CHURCH, HEB. "/>
      <w:bookmarkEnd w:id="71"/>
      <w:r>
        <w:rPr>
          <w:b/>
          <w:sz w:val="42"/>
        </w:rPr>
        <w:t>THE</w:t>
      </w:r>
      <w:r>
        <w:rPr>
          <w:b/>
          <w:spacing w:val="10"/>
          <w:sz w:val="42"/>
        </w:rPr>
        <w:t xml:space="preserve"> </w:t>
      </w:r>
      <w:r>
        <w:rPr>
          <w:b/>
          <w:sz w:val="42"/>
        </w:rPr>
        <w:t>HAPPINESS</w:t>
      </w:r>
      <w:r>
        <w:rPr>
          <w:b/>
          <w:spacing w:val="11"/>
          <w:sz w:val="42"/>
        </w:rPr>
        <w:t xml:space="preserve"> </w:t>
      </w:r>
      <w:r>
        <w:rPr>
          <w:b/>
          <w:sz w:val="42"/>
        </w:rPr>
        <w:t>OF</w:t>
      </w:r>
      <w:r>
        <w:rPr>
          <w:b/>
          <w:spacing w:val="11"/>
          <w:sz w:val="42"/>
        </w:rPr>
        <w:t xml:space="preserve"> </w:t>
      </w:r>
      <w:r>
        <w:rPr>
          <w:b/>
          <w:sz w:val="42"/>
        </w:rPr>
        <w:t>THE</w:t>
      </w:r>
      <w:r>
        <w:rPr>
          <w:b/>
          <w:spacing w:val="11"/>
          <w:sz w:val="42"/>
        </w:rPr>
        <w:t xml:space="preserve"> </w:t>
      </w:r>
      <w:r>
        <w:rPr>
          <w:b/>
          <w:spacing w:val="-2"/>
          <w:sz w:val="42"/>
        </w:rPr>
        <w:t>CHURCH</w:t>
      </w:r>
    </w:p>
    <w:p w14:paraId="10FB6A6D">
      <w:pPr>
        <w:pStyle w:val="4"/>
        <w:spacing w:before="457" w:line="254" w:lineRule="auto"/>
        <w:ind w:left="399" w:right="398"/>
      </w:pPr>
      <w:r>
        <w:t>But ye are come unto Mount Sion, and to the city of the living God, the heavenly Jerusalem, and to an innumerable company</w:t>
      </w:r>
      <w:r>
        <w:rPr>
          <w:spacing w:val="40"/>
        </w:rPr>
        <w:t xml:space="preserve"> </w:t>
      </w:r>
      <w:r>
        <w:t>of angels, to the general assembly and church of the first-born, which are written in heaven, and to-God the judge of all, and to the spirits of just men made perfect, and to Jesus the mediator</w:t>
      </w:r>
      <w:r>
        <w:rPr>
          <w:spacing w:val="40"/>
        </w:rPr>
        <w:t xml:space="preserve"> </w:t>
      </w:r>
      <w:r>
        <w:t>of the new covenant, and to the blood of sprinkling, that speaketh better things than that of Abel.—HEB. 12:22–24.</w:t>
      </w:r>
    </w:p>
    <w:p w14:paraId="7E33A8AC">
      <w:pPr>
        <w:pStyle w:val="4"/>
        <w:spacing w:before="291" w:line="254" w:lineRule="auto"/>
      </w:pPr>
      <w:r>
        <w:t>THEY that make comparisons, alteram deprimunt, ut res alterius emineant,—debase the one part, that they may advance the honour</w:t>
      </w:r>
      <w:r>
        <w:rPr>
          <w:spacing w:val="40"/>
        </w:rPr>
        <w:t xml:space="preserve"> </w:t>
      </w:r>
      <w:r>
        <w:t>of the other. Our apostle abates the glory of the law, that he may give more glory (where it is more deserved) to the gospel. 'For if the ministration of condemnation be glory, much more doth the ministration of righteousness exceed in glory,' 2 Cor. 3:9. The sum of the comparison is spent in these three generals:—1. There were omnia terrena et externa, all things outward and savouring of earth: ver. 18, 'a mount that might still be touched,' &amp;c. Here, all interna et cœlestia, spiritual and heavenly. 2. There are all obscura et caliginosa, dark and difficult: 'blackness and darkness,' &amp;c. Here, all clara et illustria, clear and conspicuous; therefore the prophet called Christ Solem justitiæ, 'The Sun of righteousness,' Mal. 4:2; and John Baptist styled him 'That Light, which lightens every one coming into the world,' John 1:8. 3. There, all were terribilia, fearful and</w:t>
      </w:r>
      <w:r>
        <w:rPr>
          <w:spacing w:val="40"/>
        </w:rPr>
        <w:t xml:space="preserve"> </w:t>
      </w:r>
      <w:r>
        <w:t>amazing:</w:t>
      </w:r>
      <w:r>
        <w:rPr>
          <w:spacing w:val="-2"/>
        </w:rPr>
        <w:t xml:space="preserve"> </w:t>
      </w:r>
      <w:r>
        <w:t>not</w:t>
      </w:r>
      <w:r>
        <w:rPr>
          <w:spacing w:val="-2"/>
        </w:rPr>
        <w:t xml:space="preserve"> </w:t>
      </w:r>
      <w:r>
        <w:t>only</w:t>
      </w:r>
      <w:r>
        <w:rPr>
          <w:spacing w:val="-2"/>
        </w:rPr>
        <w:t xml:space="preserve"> </w:t>
      </w:r>
      <w:r>
        <w:t>to</w:t>
      </w:r>
      <w:r>
        <w:rPr>
          <w:spacing w:val="-2"/>
        </w:rPr>
        <w:t xml:space="preserve"> </w:t>
      </w:r>
      <w:r>
        <w:t>the</w:t>
      </w:r>
      <w:r>
        <w:rPr>
          <w:spacing w:val="-2"/>
        </w:rPr>
        <w:t xml:space="preserve"> </w:t>
      </w:r>
      <w:r>
        <w:t>people,</w:t>
      </w:r>
      <w:r>
        <w:rPr>
          <w:spacing w:val="-2"/>
        </w:rPr>
        <w:t xml:space="preserve"> </w:t>
      </w:r>
      <w:r>
        <w:t>ver.</w:t>
      </w:r>
      <w:r>
        <w:rPr>
          <w:spacing w:val="-2"/>
        </w:rPr>
        <w:t xml:space="preserve"> </w:t>
      </w:r>
      <w:r>
        <w:t>19,</w:t>
      </w:r>
      <w:r>
        <w:rPr>
          <w:spacing w:val="-2"/>
        </w:rPr>
        <w:t xml:space="preserve"> </w:t>
      </w:r>
      <w:r>
        <w:t>who</w:t>
      </w:r>
      <w:r>
        <w:rPr>
          <w:spacing w:val="-2"/>
        </w:rPr>
        <w:t xml:space="preserve"> </w:t>
      </w:r>
      <w:r>
        <w:t>'entreated</w:t>
      </w:r>
      <w:r>
        <w:rPr>
          <w:spacing w:val="-2"/>
        </w:rPr>
        <w:t xml:space="preserve"> </w:t>
      </w:r>
      <w:r>
        <w:t>that</w:t>
      </w:r>
      <w:r>
        <w:rPr>
          <w:spacing w:val="-2"/>
        </w:rPr>
        <w:t xml:space="preserve"> </w:t>
      </w:r>
      <w:r>
        <w:t>the</w:t>
      </w:r>
      <w:r>
        <w:rPr>
          <w:spacing w:val="-2"/>
        </w:rPr>
        <w:t xml:space="preserve"> </w:t>
      </w:r>
      <w:r>
        <w:t>word should not be spoken to them any more;' but even to Moses: ver. 21, 'So terrible was the sight, that Moses said, I exceedingly fear and quake.' Here, all amabilia et læta, lovely as Rachel, delightful as music: the gospel is called 'the message of peace.' Our apostle therefore preacheth a double quantity in the gospel: magnitudinem gloriæ, multitudinem gratiæ,—the greatness of glory, to work in us reverence; the multitude of grace, to work in us love and obedience. 'The</w:t>
      </w:r>
      <w:r>
        <w:rPr>
          <w:spacing w:val="53"/>
        </w:rPr>
        <w:t xml:space="preserve"> </w:t>
      </w:r>
      <w:r>
        <w:t>law</w:t>
      </w:r>
      <w:r>
        <w:rPr>
          <w:spacing w:val="53"/>
        </w:rPr>
        <w:t xml:space="preserve"> </w:t>
      </w:r>
      <w:r>
        <w:t>was</w:t>
      </w:r>
      <w:r>
        <w:rPr>
          <w:spacing w:val="53"/>
        </w:rPr>
        <w:t xml:space="preserve"> </w:t>
      </w:r>
      <w:r>
        <w:t>given</w:t>
      </w:r>
      <w:r>
        <w:rPr>
          <w:spacing w:val="53"/>
        </w:rPr>
        <w:t xml:space="preserve"> </w:t>
      </w:r>
      <w:r>
        <w:t>by</w:t>
      </w:r>
      <w:r>
        <w:rPr>
          <w:spacing w:val="53"/>
        </w:rPr>
        <w:t xml:space="preserve"> </w:t>
      </w:r>
      <w:r>
        <w:t>Moses,</w:t>
      </w:r>
      <w:r>
        <w:rPr>
          <w:spacing w:val="53"/>
        </w:rPr>
        <w:t xml:space="preserve"> </w:t>
      </w:r>
      <w:r>
        <w:t>but</w:t>
      </w:r>
      <w:r>
        <w:rPr>
          <w:spacing w:val="53"/>
        </w:rPr>
        <w:t xml:space="preserve"> </w:t>
      </w:r>
      <w:r>
        <w:t>grace</w:t>
      </w:r>
      <w:r>
        <w:rPr>
          <w:spacing w:val="53"/>
        </w:rPr>
        <w:t xml:space="preserve"> </w:t>
      </w:r>
      <w:r>
        <w:t>and</w:t>
      </w:r>
      <w:r>
        <w:rPr>
          <w:spacing w:val="53"/>
        </w:rPr>
        <w:t xml:space="preserve"> </w:t>
      </w:r>
      <w:r>
        <w:t>truth</w:t>
      </w:r>
      <w:r>
        <w:rPr>
          <w:spacing w:val="53"/>
        </w:rPr>
        <w:t xml:space="preserve"> </w:t>
      </w:r>
      <w:r>
        <w:t>came</w:t>
      </w:r>
      <w:r>
        <w:rPr>
          <w:spacing w:val="53"/>
        </w:rPr>
        <w:t xml:space="preserve"> </w:t>
      </w:r>
      <w:r>
        <w:t>by</w:t>
      </w:r>
      <w:r>
        <w:rPr>
          <w:spacing w:val="53"/>
        </w:rPr>
        <w:t xml:space="preserve"> </w:t>
      </w:r>
      <w:r>
        <w:rPr>
          <w:spacing w:val="-2"/>
        </w:rPr>
        <w:t>Christ</w:t>
      </w:r>
    </w:p>
    <w:p w14:paraId="1C8D7EBA">
      <w:pPr>
        <w:pStyle w:val="4"/>
        <w:spacing w:after="0" w:line="254" w:lineRule="auto"/>
        <w:sectPr>
          <w:pgSz w:w="12240" w:h="15840"/>
          <w:pgMar w:top="1780" w:right="1440" w:bottom="280" w:left="1440" w:header="720" w:footer="720" w:gutter="0"/>
          <w:cols w:space="720" w:num="1"/>
        </w:sectPr>
      </w:pPr>
    </w:p>
    <w:p w14:paraId="33A5B91F">
      <w:pPr>
        <w:pStyle w:val="4"/>
        <w:spacing w:line="254" w:lineRule="auto"/>
        <w:ind w:right="100"/>
      </w:pPr>
      <w:r>
        <w:t>Jesus,' John 1:17. The excellency of Christ above Moses is</w:t>
      </w:r>
      <w:r>
        <w:rPr>
          <w:spacing w:val="40"/>
        </w:rPr>
        <w:t xml:space="preserve"> </w:t>
      </w:r>
      <w:r>
        <w:t>exemplified in the third chapter of this epistle: 'Moses verily was faithful in all God's house as a servant; but Christ as a Son over his own house,' &amp;c., Heb. 3:6.</w:t>
      </w:r>
    </w:p>
    <w:p w14:paraId="6DF43CA3">
      <w:pPr>
        <w:pStyle w:val="4"/>
        <w:spacing w:before="294" w:line="254" w:lineRule="auto"/>
      </w:pPr>
      <w:r>
        <w:t>To the words: the parts are generally two—the access, and the object. First, for the access, 'Ye are come.' What! on your own feet, without a guide? No: Accessistis, hoc est, fide evangelica perducti estis,*—Ye are come, that is, ye are brought by the faith of the gospel. There is one that brings you—God: every person in the blessed Trinity. It is opus Patris, 'No man can come except the Father draw him,' John 6:44; opus Filii, 'Draw me, we will run after thee,' Cant. 1:4; opus Spiritus Sancti, 'Let thy good Spirit lead me into the land of righteousness,'</w:t>
      </w:r>
      <w:r>
        <w:rPr>
          <w:spacing w:val="-2"/>
        </w:rPr>
        <w:t xml:space="preserve"> </w:t>
      </w:r>
      <w:r>
        <w:t>Ps.</w:t>
      </w:r>
      <w:r>
        <w:rPr>
          <w:spacing w:val="-2"/>
        </w:rPr>
        <w:t xml:space="preserve"> </w:t>
      </w:r>
      <w:r>
        <w:t>143:10.</w:t>
      </w:r>
      <w:r>
        <w:rPr>
          <w:spacing w:val="-2"/>
        </w:rPr>
        <w:t xml:space="preserve"> </w:t>
      </w:r>
      <w:r>
        <w:t>Man</w:t>
      </w:r>
      <w:r>
        <w:rPr>
          <w:spacing w:val="-2"/>
        </w:rPr>
        <w:t xml:space="preserve"> </w:t>
      </w:r>
      <w:r>
        <w:t>is</w:t>
      </w:r>
      <w:r>
        <w:rPr>
          <w:spacing w:val="-2"/>
        </w:rPr>
        <w:t xml:space="preserve"> </w:t>
      </w:r>
      <w:r>
        <w:t>by</w:t>
      </w:r>
      <w:r>
        <w:rPr>
          <w:spacing w:val="-2"/>
        </w:rPr>
        <w:t xml:space="preserve"> </w:t>
      </w:r>
      <w:r>
        <w:t>nature</w:t>
      </w:r>
      <w:r>
        <w:rPr>
          <w:spacing w:val="-2"/>
        </w:rPr>
        <w:t xml:space="preserve"> </w:t>
      </w:r>
      <w:r>
        <w:t>in</w:t>
      </w:r>
      <w:r>
        <w:rPr>
          <w:spacing w:val="-2"/>
        </w:rPr>
        <w:t xml:space="preserve"> </w:t>
      </w:r>
      <w:r>
        <w:t>Zedekiah's</w:t>
      </w:r>
      <w:r>
        <w:rPr>
          <w:spacing w:val="-2"/>
        </w:rPr>
        <w:t xml:space="preserve"> </w:t>
      </w:r>
      <w:r>
        <w:t>case,</w:t>
      </w:r>
      <w:r>
        <w:rPr>
          <w:spacing w:val="-2"/>
        </w:rPr>
        <w:t xml:space="preserve"> </w:t>
      </w:r>
      <w:r>
        <w:t>'blind and lame,' 2 Kings 25:7. Blind: Non invenisset viam, nisi via invenisset eum,—Unless the way had found him, he could never have found the way. Lame: he may know that the temple of heaven hath a 'Beautiful gate,' grace; but cannot come thither till God brings him, loosen his stupified joints, and put into his hand the alms of mercy. This done, he may 'enter into the temple, walking, and leaping, and praising God,' Acts 3:2, &amp;c.</w:t>
      </w:r>
    </w:p>
    <w:p w14:paraId="18F5400C">
      <w:pPr>
        <w:pStyle w:val="4"/>
        <w:spacing w:before="279" w:line="254" w:lineRule="auto"/>
      </w:pPr>
      <w:r>
        <w:t>Thus first he gives the soul eyes, understanding; then feet, gracious affections; and now expects that he should come. God hath not so done all for thee, that thou shouldst do nothing for thyself. A Deo sine te factus, à te sine Deo infectus: à Christo sine te refectus, non à te sine Christo, nec à Christo sine te perfectus,—God did create thee without thyself, thou didst lose thyself without God: without thyself Christ did redeem thee; but neither thyself without Christ, nor Christ without thyself, shall perfect thee. Potest Dominus inveniri, adveniri, non præveniri,†—There may be a finding of God, a coming to God, but no preventing of God. Have faith: 'He that cometh to God must believe,' Heb. 11:6; and that of thine own, for there is no coming on another's foot. Thus that we might come to Christ, Christ came to us. Non de cœlo merita nostra, sed peccata traxerunt,—Not our merits, but our maladies, drew that great Physician from heaven to us.</w:t>
      </w:r>
    </w:p>
    <w:p w14:paraId="76E0C758">
      <w:pPr>
        <w:pStyle w:val="4"/>
        <w:spacing w:after="0" w:line="254" w:lineRule="auto"/>
        <w:sectPr>
          <w:pgSz w:w="12240" w:h="15840"/>
          <w:pgMar w:top="1360" w:right="1440" w:bottom="280" w:left="1440" w:header="720" w:footer="720" w:gutter="0"/>
          <w:cols w:space="720" w:num="1"/>
        </w:sectPr>
      </w:pPr>
    </w:p>
    <w:p w14:paraId="4AD581E5">
      <w:pPr>
        <w:pStyle w:val="4"/>
        <w:spacing w:line="254" w:lineRule="auto"/>
        <w:ind w:right="100"/>
      </w:pPr>
      <w:r>
        <w:t>'Ye</w:t>
      </w:r>
      <w:r>
        <w:rPr>
          <w:spacing w:val="-3"/>
        </w:rPr>
        <w:t xml:space="preserve"> </w:t>
      </w:r>
      <w:r>
        <w:t>are,'</w:t>
      </w:r>
      <w:r>
        <w:rPr>
          <w:spacing w:val="-3"/>
        </w:rPr>
        <w:t xml:space="preserve"> </w:t>
      </w:r>
      <w:r>
        <w:t>not</w:t>
      </w:r>
      <w:r>
        <w:rPr>
          <w:spacing w:val="-3"/>
        </w:rPr>
        <w:t xml:space="preserve"> </w:t>
      </w:r>
      <w:r>
        <w:t>coming,</w:t>
      </w:r>
      <w:r>
        <w:rPr>
          <w:spacing w:val="-3"/>
        </w:rPr>
        <w:t xml:space="preserve"> </w:t>
      </w:r>
      <w:r>
        <w:t>but</w:t>
      </w:r>
      <w:r>
        <w:rPr>
          <w:spacing w:val="-3"/>
        </w:rPr>
        <w:t xml:space="preserve"> </w:t>
      </w:r>
      <w:r>
        <w:t>'come;'</w:t>
      </w:r>
      <w:r>
        <w:rPr>
          <w:spacing w:val="-3"/>
        </w:rPr>
        <w:t xml:space="preserve"> </w:t>
      </w:r>
      <w:r>
        <w:t>it</w:t>
      </w:r>
      <w:r>
        <w:rPr>
          <w:spacing w:val="-3"/>
        </w:rPr>
        <w:t xml:space="preserve"> </w:t>
      </w:r>
      <w:r>
        <w:t>is</w:t>
      </w:r>
      <w:r>
        <w:rPr>
          <w:spacing w:val="-3"/>
        </w:rPr>
        <w:t xml:space="preserve"> </w:t>
      </w:r>
      <w:r>
        <w:t>rather</w:t>
      </w:r>
      <w:r>
        <w:rPr>
          <w:spacing w:val="-3"/>
        </w:rPr>
        <w:t xml:space="preserve"> </w:t>
      </w:r>
      <w:r>
        <w:t>a</w:t>
      </w:r>
      <w:r>
        <w:rPr>
          <w:spacing w:val="-3"/>
        </w:rPr>
        <w:t xml:space="preserve"> </w:t>
      </w:r>
      <w:r>
        <w:t>time</w:t>
      </w:r>
      <w:r>
        <w:rPr>
          <w:spacing w:val="-3"/>
        </w:rPr>
        <w:t xml:space="preserve"> </w:t>
      </w:r>
      <w:r>
        <w:t>perfectly</w:t>
      </w:r>
      <w:r>
        <w:rPr>
          <w:spacing w:val="-3"/>
        </w:rPr>
        <w:t xml:space="preserve"> </w:t>
      </w:r>
      <w:r>
        <w:t>past,</w:t>
      </w:r>
      <w:r>
        <w:rPr>
          <w:spacing w:val="-3"/>
        </w:rPr>
        <w:t xml:space="preserve"> </w:t>
      </w:r>
      <w:r>
        <w:t>than expectantly future. Which plainly demonstrates that this is a description of the church in her militant estate, so well as triumphant. Indeed either hath a relation to other, a communion with other; and the inestimable privileges of them both are wrapped up together. The connexion of glory to grace is so infallible, that they often change names: heaven is called the kingdom of holiness, and holiness is called the kingdom of heaven. 'Ye are saved by hope,' Rom.</w:t>
      </w:r>
      <w:r>
        <w:rPr>
          <w:spacing w:val="-4"/>
        </w:rPr>
        <w:t xml:space="preserve"> </w:t>
      </w:r>
      <w:r>
        <w:t>8:24;</w:t>
      </w:r>
      <w:r>
        <w:rPr>
          <w:spacing w:val="-4"/>
        </w:rPr>
        <w:t xml:space="preserve"> </w:t>
      </w:r>
      <w:r>
        <w:t>and,</w:t>
      </w:r>
      <w:r>
        <w:rPr>
          <w:spacing w:val="-4"/>
        </w:rPr>
        <w:t xml:space="preserve"> </w:t>
      </w:r>
      <w:r>
        <w:t>'He</w:t>
      </w:r>
      <w:r>
        <w:rPr>
          <w:spacing w:val="-4"/>
        </w:rPr>
        <w:t xml:space="preserve"> </w:t>
      </w:r>
      <w:r>
        <w:t>that</w:t>
      </w:r>
      <w:r>
        <w:rPr>
          <w:spacing w:val="-4"/>
        </w:rPr>
        <w:t xml:space="preserve"> </w:t>
      </w:r>
      <w:r>
        <w:t>believeth</w:t>
      </w:r>
      <w:r>
        <w:rPr>
          <w:spacing w:val="-4"/>
        </w:rPr>
        <w:t xml:space="preserve"> </w:t>
      </w:r>
      <w:r>
        <w:t>hath</w:t>
      </w:r>
      <w:r>
        <w:rPr>
          <w:spacing w:val="-4"/>
        </w:rPr>
        <w:t xml:space="preserve"> </w:t>
      </w:r>
      <w:r>
        <w:t>everlasting</w:t>
      </w:r>
      <w:r>
        <w:rPr>
          <w:spacing w:val="-4"/>
        </w:rPr>
        <w:t xml:space="preserve"> </w:t>
      </w:r>
      <w:r>
        <w:t>life,</w:t>
      </w:r>
      <w:r>
        <w:rPr>
          <w:spacing w:val="-4"/>
        </w:rPr>
        <w:t xml:space="preserve"> </w:t>
      </w:r>
      <w:r>
        <w:t>and</w:t>
      </w:r>
      <w:r>
        <w:rPr>
          <w:spacing w:val="-4"/>
        </w:rPr>
        <w:t xml:space="preserve"> </w:t>
      </w:r>
      <w:r>
        <w:t>is</w:t>
      </w:r>
      <w:r>
        <w:rPr>
          <w:spacing w:val="-4"/>
        </w:rPr>
        <w:t xml:space="preserve"> </w:t>
      </w:r>
      <w:r>
        <w:t>passed from death to life,' John 5:24; so sure, as if they were already in heaven. So Paul, 'Our conversation is in heaven, from whence we</w:t>
      </w:r>
      <w:r>
        <w:rPr>
          <w:spacing w:val="40"/>
        </w:rPr>
        <w:t xml:space="preserve"> </w:t>
      </w:r>
      <w:r>
        <w:t>look for our Saviour, Jesus Christ,' Phil. 3:20.</w:t>
      </w:r>
    </w:p>
    <w:p w14:paraId="00B0A585">
      <w:pPr>
        <w:pStyle w:val="4"/>
        <w:spacing w:before="284" w:line="254" w:lineRule="auto"/>
      </w:pPr>
      <w:r>
        <w:t>The object or place of our arrival is described by many excellent and honourable titles. First, it is called a 'mount:' but is there so much happiness in that? Feriunt summos fulgura montes,—The highest mountains are most dangered to the violences of heaven, ver. 18. There was a 'mount burning with fire.' This is no mountain of danger or terror, but Zion: safe, pleasant, delightful Zion; the 'joy of the whole earth,' the beloved of God: the John that leaned on the bosom of Christ. 'The Lord loves the gates of Zion better than all the dwellings of Jacob,' Ps. 87:2. But though a mount, though Mount Zion, yet it might be a solitary and unfrequented hill: like that whereunto the devil took Christ, and shewed him the kingdoms of</w:t>
      </w:r>
      <w:r>
        <w:rPr>
          <w:spacing w:val="40"/>
        </w:rPr>
        <w:t xml:space="preserve"> </w:t>
      </w:r>
      <w:r>
        <w:t>the world, Matt. 4:8; where a man can only see glory, not enjoy it. Or like that mount Nebo, or top of Pisgah, whereon Moses might only stand, and behold the land of Canaan, Deut. 34:4.</w:t>
      </w:r>
    </w:p>
    <w:p w14:paraId="30D72689">
      <w:pPr>
        <w:pStyle w:val="4"/>
        <w:spacing w:before="281" w:line="254" w:lineRule="auto"/>
      </w:pPr>
      <w:r>
        <w:t>Not so; but on this mount there stands a 'city,' a populous city, and full of buildings; like that wherein Christ says 'there are many mansions,' John 14:2. But now whose city is this? For it may be some poor decayed thing, that hath only some ruins of remaining monuments. No; it is 'the city of God.' They are superlative things that have attributed to them the name of God. Adam's(?) sleep was called sopor Domini,—a sleep of God. Rachel said, 'With great wrestlings</w:t>
      </w:r>
      <w:r>
        <w:rPr>
          <w:spacing w:val="9"/>
        </w:rPr>
        <w:t xml:space="preserve"> </w:t>
      </w:r>
      <w:r>
        <w:t>have</w:t>
      </w:r>
      <w:r>
        <w:rPr>
          <w:spacing w:val="9"/>
        </w:rPr>
        <w:t xml:space="preserve"> </w:t>
      </w:r>
      <w:r>
        <w:t>I</w:t>
      </w:r>
      <w:r>
        <w:rPr>
          <w:spacing w:val="9"/>
        </w:rPr>
        <w:t xml:space="preserve"> </w:t>
      </w:r>
      <w:r>
        <w:t>wrestled,'</w:t>
      </w:r>
      <w:r>
        <w:rPr>
          <w:spacing w:val="9"/>
        </w:rPr>
        <w:t xml:space="preserve"> </w:t>
      </w:r>
      <w:r>
        <w:t>Gen.</w:t>
      </w:r>
      <w:r>
        <w:rPr>
          <w:spacing w:val="9"/>
        </w:rPr>
        <w:t xml:space="preserve"> </w:t>
      </w:r>
      <w:r>
        <w:t>30:8:</w:t>
      </w:r>
      <w:r>
        <w:rPr>
          <w:spacing w:val="9"/>
        </w:rPr>
        <w:t xml:space="preserve"> </w:t>
      </w:r>
      <w:r>
        <w:t>Hebr.,</w:t>
      </w:r>
      <w:r>
        <w:rPr>
          <w:spacing w:val="9"/>
        </w:rPr>
        <w:t xml:space="preserve"> </w:t>
      </w:r>
      <w:r>
        <w:t>'the</w:t>
      </w:r>
      <w:r>
        <w:rPr>
          <w:spacing w:val="9"/>
        </w:rPr>
        <w:t xml:space="preserve"> </w:t>
      </w:r>
      <w:r>
        <w:t>wrestlings</w:t>
      </w:r>
      <w:r>
        <w:rPr>
          <w:spacing w:val="9"/>
        </w:rPr>
        <w:t xml:space="preserve"> </w:t>
      </w:r>
      <w:r>
        <w:t>of</w:t>
      </w:r>
      <w:r>
        <w:rPr>
          <w:spacing w:val="9"/>
        </w:rPr>
        <w:t xml:space="preserve"> </w:t>
      </w:r>
      <w:r>
        <w:rPr>
          <w:spacing w:val="-2"/>
        </w:rPr>
        <w:t>God.'</w:t>
      </w:r>
    </w:p>
    <w:p w14:paraId="3FD4C15D">
      <w:pPr>
        <w:pStyle w:val="4"/>
        <w:spacing w:after="0" w:line="254" w:lineRule="auto"/>
        <w:sectPr>
          <w:pgSz w:w="12240" w:h="15840"/>
          <w:pgMar w:top="1360" w:right="1440" w:bottom="280" w:left="1440" w:header="720" w:footer="720" w:gutter="0"/>
          <w:cols w:space="720" w:num="1"/>
        </w:sectPr>
      </w:pPr>
    </w:p>
    <w:p w14:paraId="04C4394D">
      <w:pPr>
        <w:pStyle w:val="4"/>
        <w:spacing w:line="254" w:lineRule="auto"/>
      </w:pPr>
      <w:r>
        <w:t>'Thy righteousness is like the great mountains,' Ps. 36:6: Hebr. 'the mountains of God.' Nineveh was an 'exceeding great city,' Jonah 3:3: Hebr. 'a city of God.' This Hebrew dialect our apostle follows to the Hebrews, and calls this excellent city the city of God. Not that it is only God's by way of ascription, but even by foundation and everlasting possession; but to vindicate it from any obscureness, it is the city of God. But there were many conceited gods; it may be this belonged to some idol, as Peor did to Baal, and Ekron to Baal-zebub. No, these were all dead gods; this is 'the living God.' The Psalmist calls them mortuos: 'They did eat the sacrifices of the dead,' Ps. 106:28; but this God is called vivens, 'the living,' Heb. 9:24; and</w:t>
      </w:r>
      <w:r>
        <w:rPr>
          <w:spacing w:val="40"/>
        </w:rPr>
        <w:t xml:space="preserve"> </w:t>
      </w:r>
      <w:r>
        <w:t>Deus viventium, 'the God of the living,' Matt. 22:32. Well, yet what is the name of this city? Is it a city, a city on a mount, a city of God, and doth it want a name? Not a great man, but if he build a fair house, he will give it some name; perhaps 'call it after his own name,' Ps. 49:11. The name is 'Jerusalem,' famous, blessed Jerusalem; a city of peace. But</w:t>
      </w:r>
      <w:r>
        <w:rPr>
          <w:spacing w:val="-1"/>
        </w:rPr>
        <w:t xml:space="preserve"> </w:t>
      </w:r>
      <w:r>
        <w:t>there</w:t>
      </w:r>
      <w:r>
        <w:rPr>
          <w:spacing w:val="-1"/>
        </w:rPr>
        <w:t xml:space="preserve"> </w:t>
      </w:r>
      <w:r>
        <w:t>was</w:t>
      </w:r>
      <w:r>
        <w:rPr>
          <w:spacing w:val="-1"/>
        </w:rPr>
        <w:t xml:space="preserve"> </w:t>
      </w:r>
      <w:r>
        <w:t>a</w:t>
      </w:r>
      <w:r>
        <w:rPr>
          <w:spacing w:val="-1"/>
        </w:rPr>
        <w:t xml:space="preserve"> </w:t>
      </w:r>
      <w:r>
        <w:t>Jerusalem</w:t>
      </w:r>
      <w:r>
        <w:rPr>
          <w:spacing w:val="-1"/>
        </w:rPr>
        <w:t xml:space="preserve"> </w:t>
      </w:r>
      <w:r>
        <w:t>on</w:t>
      </w:r>
      <w:r>
        <w:rPr>
          <w:spacing w:val="-1"/>
        </w:rPr>
        <w:t xml:space="preserve"> </w:t>
      </w:r>
      <w:r>
        <w:t>earth,</w:t>
      </w:r>
      <w:r>
        <w:rPr>
          <w:spacing w:val="-1"/>
        </w:rPr>
        <w:t xml:space="preserve"> </w:t>
      </w:r>
      <w:r>
        <w:t>whereof</w:t>
      </w:r>
      <w:r>
        <w:rPr>
          <w:spacing w:val="-1"/>
        </w:rPr>
        <w:t xml:space="preserve"> </w:t>
      </w:r>
      <w:r>
        <w:t>we</w:t>
      </w:r>
      <w:r>
        <w:rPr>
          <w:spacing w:val="-1"/>
        </w:rPr>
        <w:t xml:space="preserve"> </w:t>
      </w:r>
      <w:r>
        <w:t>may</w:t>
      </w:r>
      <w:r>
        <w:rPr>
          <w:spacing w:val="-1"/>
        </w:rPr>
        <w:t xml:space="preserve"> </w:t>
      </w:r>
      <w:r>
        <w:t>only</w:t>
      </w:r>
      <w:r>
        <w:rPr>
          <w:spacing w:val="-1"/>
        </w:rPr>
        <w:t xml:space="preserve"> </w:t>
      </w:r>
      <w:r>
        <w:t>say,</w:t>
      </w:r>
      <w:r>
        <w:rPr>
          <w:spacing w:val="-1"/>
        </w:rPr>
        <w:t xml:space="preserve"> </w:t>
      </w:r>
      <w:r>
        <w:t>Fuit,— It was. That was fulfilled on it which Christ foretold against it, 'There shall not be left one stone upon another,' Matt. 24:2. But this city is built with no other stones than jaspers, sapphires, emeralds, and amethysts, Rev. 21:19. It is here distinguished from that terrene by the name of 'heavenly;' above the wheel of changeable mortality, it is not subject to mutation. 'The celestial Jerusalem.'</w:t>
      </w:r>
    </w:p>
    <w:p w14:paraId="6719A346">
      <w:pPr>
        <w:pStyle w:val="4"/>
        <w:spacing w:before="269" w:line="254" w:lineRule="auto"/>
        <w:ind w:right="97"/>
      </w:pPr>
      <w:r>
        <w:t>But yet, though it be a city on a mount, though Jerusalem, though heavenly, yet the imperfection* of all may be impaired through the want, either of inhabitants, or of good inhabitants. There be cities eminent for situation, glorious for building, commodious for traffic, yet have all these benefits poisoned by evil citizens. When Alcibiades would sell a house, among other conveniences for which he praised</w:t>
      </w:r>
      <w:r>
        <w:rPr>
          <w:spacing w:val="40"/>
        </w:rPr>
        <w:t xml:space="preserve"> </w:t>
      </w:r>
      <w:r>
        <w:t>it, he especially commends it for this, that it hath a good neighbour. Who be the neighbours in this city? 'Angels;' glorious and excellent creatures, the great King's courtiers; here our guardians, there our companions. Yes, you will say, one or two angels: yea, a company;</w:t>
      </w:r>
      <w:r>
        <w:rPr>
          <w:spacing w:val="40"/>
        </w:rPr>
        <w:t xml:space="preserve"> </w:t>
      </w:r>
      <w:r>
        <w:t>not like David's at Adullam, nor Absalom's in Hebron, but 'innumerable, myriads of angels.'</w:t>
      </w:r>
    </w:p>
    <w:p w14:paraId="17DC3DD9">
      <w:pPr>
        <w:pStyle w:val="4"/>
        <w:spacing w:after="0" w:line="254" w:lineRule="auto"/>
        <w:sectPr>
          <w:pgSz w:w="12240" w:h="15840"/>
          <w:pgMar w:top="1360" w:right="1440" w:bottom="280" w:left="1440" w:header="720" w:footer="720" w:gutter="0"/>
          <w:cols w:space="720" w:num="1"/>
        </w:sectPr>
      </w:pPr>
    </w:p>
    <w:p w14:paraId="792AF84C">
      <w:pPr>
        <w:pStyle w:val="4"/>
        <w:spacing w:line="254" w:lineRule="auto"/>
      </w:pPr>
      <w:r>
        <w:t>Are there none in this city but angels? What habitation is there then for men? Yes, yes, there is an assembly of men; not some particular synod, nor provincial convocation, nor national council, but a 'general assembly.' What do you call it? 'The church.' Of whom consists it? Ex primogenitis,—'Of the first-born.' But then it may seem that younger brothers are excluded. No, the first-born of the world may be a younger brother in Christ, and the first-born in</w:t>
      </w:r>
      <w:r>
        <w:rPr>
          <w:spacing w:val="40"/>
        </w:rPr>
        <w:t xml:space="preserve"> </w:t>
      </w:r>
      <w:r>
        <w:t>Christ may be a younger brother in the world. Be they younger or elder, all that 'are written in heaven,' if their names be in the book of life, their souls are in the bundle of life; all they, and none but they. 'There shall enter into it no unclean thing, but only they which are written in the Lamb's book of life,' Rev. 21:27.</w:t>
      </w:r>
    </w:p>
    <w:p w14:paraId="25B597E7">
      <w:pPr>
        <w:pStyle w:val="4"/>
        <w:spacing w:before="284" w:line="254" w:lineRule="auto"/>
      </w:pPr>
      <w:r>
        <w:t>But now is it a city so pleasant, and peopled with such inhabitants, and hath it no governors? Yes; 'God,' judex universorum, 'the judge of all.' But here is more matter of fear than comfort: we may quickly offend this judge, and so be quite cast out of this city. The very name of a judge implies terror. No, for it is the part of a just judge, parcere subjectis, et debellare superbos,—to punish obstinate rebels, and to protect peaceable and obedient subjects.</w:t>
      </w:r>
    </w:p>
    <w:p w14:paraId="5BB00A33">
      <w:pPr>
        <w:pStyle w:val="4"/>
        <w:spacing w:before="290" w:line="254" w:lineRule="auto"/>
      </w:pPr>
      <w:r>
        <w:t>Somewhat was said of adopted citizens, such as were strangers born, and by grace naturalised. What manner of creatures are they that God hath admitted to dwell there? 'Spirits.' Why, devils are spirits. No, spirits 'of men.' But many men have wicked spirits, and shall such dwell there? No, 'the spirits of just men.' Why, Solon, Aristides, Phocion, Scipio, were just men. They were morally just, but not truly justified, not 'perfect.' These are 'just spirits made perfect.'</w:t>
      </w:r>
    </w:p>
    <w:p w14:paraId="09DF9E2C">
      <w:pPr>
        <w:pStyle w:val="4"/>
        <w:spacing w:before="291" w:line="254" w:lineRule="auto"/>
        <w:ind w:right="97"/>
      </w:pPr>
      <w:r>
        <w:t>How came they to be thus perfect? By Jesus, 'who was delivered for our offences, and was raised again for our justification,' Rom. 4:25. What is this Jesus? 'A mediator.' Man was guilty, God was angry. How should they be reconciled? A mediator must do it. For this purpose, apparuit inter mortales peccatores, et immortalem justum, mortalis cum hominibus, justus cum Deo,—he appeared between mortal</w:t>
      </w:r>
      <w:r>
        <w:rPr>
          <w:spacing w:val="28"/>
        </w:rPr>
        <w:t xml:space="preserve"> </w:t>
      </w:r>
      <w:r>
        <w:t>sinners</w:t>
      </w:r>
      <w:r>
        <w:rPr>
          <w:spacing w:val="28"/>
        </w:rPr>
        <w:t xml:space="preserve"> </w:t>
      </w:r>
      <w:r>
        <w:t>and</w:t>
      </w:r>
      <w:r>
        <w:rPr>
          <w:spacing w:val="28"/>
        </w:rPr>
        <w:t xml:space="preserve"> </w:t>
      </w:r>
      <w:r>
        <w:t>the</w:t>
      </w:r>
      <w:r>
        <w:rPr>
          <w:spacing w:val="28"/>
        </w:rPr>
        <w:t xml:space="preserve"> </w:t>
      </w:r>
      <w:r>
        <w:t>immortal</w:t>
      </w:r>
      <w:r>
        <w:rPr>
          <w:spacing w:val="28"/>
        </w:rPr>
        <w:t xml:space="preserve"> </w:t>
      </w:r>
      <w:r>
        <w:t>Judge;</w:t>
      </w:r>
      <w:r>
        <w:rPr>
          <w:spacing w:val="28"/>
        </w:rPr>
        <w:t xml:space="preserve"> </w:t>
      </w:r>
      <w:r>
        <w:t>mortal</w:t>
      </w:r>
      <w:r>
        <w:rPr>
          <w:spacing w:val="28"/>
        </w:rPr>
        <w:t xml:space="preserve"> </w:t>
      </w:r>
      <w:r>
        <w:t>with</w:t>
      </w:r>
      <w:r>
        <w:rPr>
          <w:spacing w:val="28"/>
        </w:rPr>
        <w:t xml:space="preserve"> </w:t>
      </w:r>
      <w:r>
        <w:t>men,</w:t>
      </w:r>
      <w:r>
        <w:rPr>
          <w:spacing w:val="28"/>
        </w:rPr>
        <w:t xml:space="preserve"> </w:t>
      </w:r>
      <w:r>
        <w:t>just</w:t>
      </w:r>
      <w:r>
        <w:rPr>
          <w:spacing w:val="28"/>
        </w:rPr>
        <w:t xml:space="preserve"> </w:t>
      </w:r>
      <w:r>
        <w:rPr>
          <w:spacing w:val="-4"/>
        </w:rPr>
        <w:t>with</w:t>
      </w:r>
    </w:p>
    <w:p w14:paraId="17A926AF">
      <w:pPr>
        <w:pStyle w:val="4"/>
        <w:spacing w:after="0" w:line="254" w:lineRule="auto"/>
        <w:sectPr>
          <w:pgSz w:w="12240" w:h="15840"/>
          <w:pgMar w:top="1360" w:right="1440" w:bottom="280" w:left="1440" w:header="720" w:footer="720" w:gutter="0"/>
          <w:cols w:space="720" w:num="1"/>
        </w:sectPr>
      </w:pPr>
    </w:p>
    <w:p w14:paraId="7D5A82F5">
      <w:pPr>
        <w:pStyle w:val="4"/>
        <w:spacing w:line="254" w:lineRule="auto"/>
      </w:pPr>
      <w:r>
        <w:t>God:</w:t>
      </w:r>
      <w:r>
        <w:rPr>
          <w:spacing w:val="-1"/>
        </w:rPr>
        <w:t xml:space="preserve"> </w:t>
      </w:r>
      <w:r>
        <w:t>so</w:t>
      </w:r>
      <w:r>
        <w:rPr>
          <w:spacing w:val="-1"/>
        </w:rPr>
        <w:t xml:space="preserve"> </w:t>
      </w:r>
      <w:r>
        <w:t>was</w:t>
      </w:r>
      <w:r>
        <w:rPr>
          <w:spacing w:val="-1"/>
        </w:rPr>
        <w:t xml:space="preserve"> </w:t>
      </w:r>
      <w:r>
        <w:t>a</w:t>
      </w:r>
      <w:r>
        <w:rPr>
          <w:spacing w:val="-1"/>
        </w:rPr>
        <w:t xml:space="preserve"> </w:t>
      </w:r>
      <w:r>
        <w:t>perfect</w:t>
      </w:r>
      <w:r>
        <w:rPr>
          <w:spacing w:val="-1"/>
        </w:rPr>
        <w:t xml:space="preserve"> </w:t>
      </w:r>
      <w:r>
        <w:t>mediator.</w:t>
      </w:r>
      <w:r>
        <w:rPr>
          <w:spacing w:val="-1"/>
        </w:rPr>
        <w:t xml:space="preserve"> </w:t>
      </w:r>
      <w:r>
        <w:t>Whereof?</w:t>
      </w:r>
      <w:r>
        <w:rPr>
          <w:spacing w:val="-1"/>
        </w:rPr>
        <w:t xml:space="preserve"> </w:t>
      </w:r>
      <w:r>
        <w:t>Novi</w:t>
      </w:r>
      <w:r>
        <w:rPr>
          <w:spacing w:val="-1"/>
        </w:rPr>
        <w:t xml:space="preserve"> </w:t>
      </w:r>
      <w:r>
        <w:t>fœderis,—'Of</w:t>
      </w:r>
      <w:r>
        <w:rPr>
          <w:spacing w:val="-1"/>
        </w:rPr>
        <w:t xml:space="preserve"> </w:t>
      </w:r>
      <w:r>
        <w:t>the</w:t>
      </w:r>
      <w:r>
        <w:rPr>
          <w:spacing w:val="-1"/>
        </w:rPr>
        <w:t xml:space="preserve"> </w:t>
      </w:r>
      <w:r>
        <w:t>new covenant.' The old was forfeited; a new one comes by him that</w:t>
      </w:r>
      <w:r>
        <w:rPr>
          <w:spacing w:val="40"/>
        </w:rPr>
        <w:t xml:space="preserve"> </w:t>
      </w:r>
      <w:r>
        <w:t>renews</w:t>
      </w:r>
      <w:r>
        <w:rPr>
          <w:spacing w:val="-2"/>
        </w:rPr>
        <w:t xml:space="preserve"> </w:t>
      </w:r>
      <w:r>
        <w:t>all.</w:t>
      </w:r>
      <w:r>
        <w:rPr>
          <w:spacing w:val="-2"/>
        </w:rPr>
        <w:t xml:space="preserve"> </w:t>
      </w:r>
      <w:r>
        <w:t>Not,</w:t>
      </w:r>
      <w:r>
        <w:rPr>
          <w:spacing w:val="-2"/>
        </w:rPr>
        <w:t xml:space="preserve"> </w:t>
      </w:r>
      <w:r>
        <w:t>'Do</w:t>
      </w:r>
      <w:r>
        <w:rPr>
          <w:spacing w:val="-2"/>
        </w:rPr>
        <w:t xml:space="preserve"> </w:t>
      </w:r>
      <w:r>
        <w:t>this</w:t>
      </w:r>
      <w:r>
        <w:rPr>
          <w:spacing w:val="-2"/>
        </w:rPr>
        <w:t xml:space="preserve"> </w:t>
      </w:r>
      <w:r>
        <w:t>and</w:t>
      </w:r>
      <w:r>
        <w:rPr>
          <w:spacing w:val="-2"/>
        </w:rPr>
        <w:t xml:space="preserve"> </w:t>
      </w:r>
      <w:r>
        <w:t>live;'</w:t>
      </w:r>
      <w:r>
        <w:rPr>
          <w:spacing w:val="-2"/>
        </w:rPr>
        <w:t xml:space="preserve"> </w:t>
      </w:r>
      <w:r>
        <w:t>but,</w:t>
      </w:r>
      <w:r>
        <w:rPr>
          <w:spacing w:val="-2"/>
        </w:rPr>
        <w:t xml:space="preserve"> </w:t>
      </w:r>
      <w:r>
        <w:t>'Believe</w:t>
      </w:r>
      <w:r>
        <w:rPr>
          <w:spacing w:val="-2"/>
        </w:rPr>
        <w:t xml:space="preserve"> </w:t>
      </w:r>
      <w:r>
        <w:t>on</w:t>
      </w:r>
      <w:r>
        <w:rPr>
          <w:spacing w:val="-2"/>
        </w:rPr>
        <w:t xml:space="preserve"> </w:t>
      </w:r>
      <w:r>
        <w:t>him</w:t>
      </w:r>
      <w:r>
        <w:rPr>
          <w:spacing w:val="-2"/>
        </w:rPr>
        <w:t xml:space="preserve"> </w:t>
      </w:r>
      <w:r>
        <w:t>that</w:t>
      </w:r>
      <w:r>
        <w:rPr>
          <w:spacing w:val="-2"/>
        </w:rPr>
        <w:t xml:space="preserve"> </w:t>
      </w:r>
      <w:r>
        <w:t>hath</w:t>
      </w:r>
      <w:r>
        <w:rPr>
          <w:spacing w:val="-2"/>
        </w:rPr>
        <w:t xml:space="preserve"> </w:t>
      </w:r>
      <w:r>
        <w:t>done it for thee, and live for ever,' John 3:16. How is this covenant confirmed? It is sealed with blood. How is this blood applied? Aspergendo, 'by sprinkling:' as the door-posts sprinkled with the blood of the paschal lamb caused the destroying angel to pass over the</w:t>
      </w:r>
      <w:r>
        <w:rPr>
          <w:spacing w:val="-3"/>
        </w:rPr>
        <w:t xml:space="preserve"> </w:t>
      </w:r>
      <w:r>
        <w:t>Israelites,</w:t>
      </w:r>
      <w:r>
        <w:rPr>
          <w:spacing w:val="-3"/>
        </w:rPr>
        <w:t xml:space="preserve"> </w:t>
      </w:r>
      <w:r>
        <w:t>so</w:t>
      </w:r>
      <w:r>
        <w:rPr>
          <w:spacing w:val="-3"/>
        </w:rPr>
        <w:t xml:space="preserve"> </w:t>
      </w:r>
      <w:r>
        <w:t>the</w:t>
      </w:r>
      <w:r>
        <w:rPr>
          <w:spacing w:val="-3"/>
        </w:rPr>
        <w:t xml:space="preserve"> </w:t>
      </w:r>
      <w:r>
        <w:t>aspersion</w:t>
      </w:r>
      <w:r>
        <w:rPr>
          <w:spacing w:val="-3"/>
        </w:rPr>
        <w:t xml:space="preserve"> </w:t>
      </w:r>
      <w:r>
        <w:t>of</w:t>
      </w:r>
      <w:r>
        <w:rPr>
          <w:spacing w:val="-3"/>
        </w:rPr>
        <w:t xml:space="preserve"> </w:t>
      </w:r>
      <w:r>
        <w:t>this</w:t>
      </w:r>
      <w:r>
        <w:rPr>
          <w:spacing w:val="-3"/>
        </w:rPr>
        <w:t xml:space="preserve"> </w:t>
      </w:r>
      <w:r>
        <w:t>immaculate</w:t>
      </w:r>
      <w:r>
        <w:rPr>
          <w:spacing w:val="-3"/>
        </w:rPr>
        <w:t xml:space="preserve"> </w:t>
      </w:r>
      <w:r>
        <w:t>Lamb's</w:t>
      </w:r>
      <w:r>
        <w:rPr>
          <w:spacing w:val="-3"/>
        </w:rPr>
        <w:t xml:space="preserve"> </w:t>
      </w:r>
      <w:r>
        <w:t>blood</w:t>
      </w:r>
      <w:r>
        <w:rPr>
          <w:spacing w:val="-3"/>
        </w:rPr>
        <w:t xml:space="preserve"> </w:t>
      </w:r>
      <w:r>
        <w:t>upon the conscience shall free us from the eternal vengeance. But what is the virtue of this blood? 'It speaketh better things than that of Abel.' That blood cried for vengeance; this cries for forgiveness. The voice</w:t>
      </w:r>
      <w:r>
        <w:rPr>
          <w:spacing w:val="40"/>
        </w:rPr>
        <w:t xml:space="preserve"> </w:t>
      </w:r>
      <w:r>
        <w:t>of that was, 'Lord, see and judge;' the voice of this is, 'Father, forgive them; they know not what they do.'</w:t>
      </w:r>
    </w:p>
    <w:p w14:paraId="7553EACB">
      <w:pPr>
        <w:pStyle w:val="4"/>
        <w:spacing w:before="282" w:line="254" w:lineRule="auto"/>
      </w:pPr>
      <w:r>
        <w:t>Thus briefly have I paraphrased the text. Now, for method's sake, in the tractation we may consider generally these five points:—I. There is a city, Jerusalem; 'the city of the living God.' II. The situation whereon it is built; 'Mount Zion.' III. The citizens, who are angels</w:t>
      </w:r>
      <w:r>
        <w:rPr>
          <w:spacing w:val="40"/>
        </w:rPr>
        <w:t xml:space="preserve"> </w:t>
      </w:r>
      <w:r>
        <w:t>and men; 'an innumerable company of angels, and spirits of just men.' IV. The King that governs it; 'God, the judge of all.' V. The purchaser that bought it, and gave it us; 'Jesus, the mediator of the new covenant.' But now the situation hath the first place in the words, therefore challengeth the same in my discourse. And indeed on good cause should the foundation go before the building: we first seek out a fit ground, and then proceed to edify on it.</w:t>
      </w:r>
    </w:p>
    <w:p w14:paraId="5C29307F">
      <w:pPr>
        <w:pStyle w:val="9"/>
        <w:numPr>
          <w:ilvl w:val="0"/>
          <w:numId w:val="67"/>
        </w:numPr>
        <w:tabs>
          <w:tab w:val="left" w:pos="385"/>
        </w:tabs>
        <w:spacing w:before="286" w:after="0" w:line="254" w:lineRule="auto"/>
        <w:ind w:left="99" w:right="99" w:firstLine="0"/>
        <w:jc w:val="both"/>
        <w:rPr>
          <w:sz w:val="30"/>
        </w:rPr>
      </w:pPr>
      <w:r>
        <w:rPr>
          <w:sz w:val="30"/>
        </w:rPr>
        <w:t>Mount Zion. Not literally that Mount Zion whereon Solomon built the temple and David his palace. That local Zion became like Shiloh: first, exceedingly and superlatively 'loved,' Ps. 87:2; afterward 'abhorred and forsaken, like the tabernacle of Shiloh, the tent that he pitched among men,' Ps. 78:60. This was threatened to that sacred place</w:t>
      </w:r>
      <w:r>
        <w:rPr>
          <w:spacing w:val="-2"/>
          <w:sz w:val="30"/>
        </w:rPr>
        <w:t xml:space="preserve"> </w:t>
      </w:r>
      <w:r>
        <w:rPr>
          <w:sz w:val="30"/>
        </w:rPr>
        <w:t>as</w:t>
      </w:r>
      <w:r>
        <w:rPr>
          <w:spacing w:val="-2"/>
          <w:sz w:val="30"/>
        </w:rPr>
        <w:t xml:space="preserve"> </w:t>
      </w:r>
      <w:r>
        <w:rPr>
          <w:sz w:val="30"/>
        </w:rPr>
        <w:t>a</w:t>
      </w:r>
      <w:r>
        <w:rPr>
          <w:spacing w:val="-2"/>
          <w:sz w:val="30"/>
        </w:rPr>
        <w:t xml:space="preserve"> </w:t>
      </w:r>
      <w:r>
        <w:rPr>
          <w:sz w:val="30"/>
        </w:rPr>
        <w:t>just</w:t>
      </w:r>
      <w:r>
        <w:rPr>
          <w:spacing w:val="-2"/>
          <w:sz w:val="30"/>
        </w:rPr>
        <w:t xml:space="preserve"> </w:t>
      </w:r>
      <w:r>
        <w:rPr>
          <w:sz w:val="30"/>
        </w:rPr>
        <w:t>punishment</w:t>
      </w:r>
      <w:r>
        <w:rPr>
          <w:spacing w:val="-2"/>
          <w:sz w:val="30"/>
        </w:rPr>
        <w:t xml:space="preserve"> </w:t>
      </w:r>
      <w:r>
        <w:rPr>
          <w:sz w:val="30"/>
        </w:rPr>
        <w:t>of</w:t>
      </w:r>
      <w:r>
        <w:rPr>
          <w:spacing w:val="-2"/>
          <w:sz w:val="30"/>
        </w:rPr>
        <w:t xml:space="preserve"> </w:t>
      </w:r>
      <w:r>
        <w:rPr>
          <w:sz w:val="30"/>
        </w:rPr>
        <w:t>their</w:t>
      </w:r>
      <w:r>
        <w:rPr>
          <w:spacing w:val="-2"/>
          <w:sz w:val="30"/>
        </w:rPr>
        <w:t xml:space="preserve"> </w:t>
      </w:r>
      <w:r>
        <w:rPr>
          <w:sz w:val="30"/>
        </w:rPr>
        <w:t>rebellious</w:t>
      </w:r>
      <w:r>
        <w:rPr>
          <w:spacing w:val="-2"/>
          <w:sz w:val="30"/>
        </w:rPr>
        <w:t xml:space="preserve"> </w:t>
      </w:r>
      <w:r>
        <w:rPr>
          <w:sz w:val="30"/>
        </w:rPr>
        <w:t>profaneness:</w:t>
      </w:r>
      <w:r>
        <w:rPr>
          <w:spacing w:val="-2"/>
          <w:sz w:val="30"/>
        </w:rPr>
        <w:t xml:space="preserve"> </w:t>
      </w:r>
      <w:r>
        <w:rPr>
          <w:sz w:val="30"/>
        </w:rPr>
        <w:t>'Therefore will I do unto this house that is called by my name as I have done to Shiloh.' It lies in the power of sin to make the most blessed places accursed: 'God turns a fruitful land into barrenness, for the wickedness</w:t>
      </w:r>
      <w:r>
        <w:rPr>
          <w:spacing w:val="-2"/>
          <w:sz w:val="30"/>
        </w:rPr>
        <w:t xml:space="preserve"> </w:t>
      </w:r>
      <w:r>
        <w:rPr>
          <w:sz w:val="30"/>
        </w:rPr>
        <w:t xml:space="preserve">of the inhabitants that dwell therein,' Ps. 107:34. </w:t>
      </w:r>
      <w:r>
        <w:rPr>
          <w:spacing w:val="-2"/>
          <w:sz w:val="30"/>
        </w:rPr>
        <w:t>Civitatis</w:t>
      </w:r>
    </w:p>
    <w:p w14:paraId="4F476579">
      <w:pPr>
        <w:pStyle w:val="9"/>
        <w:spacing w:after="0" w:line="254" w:lineRule="auto"/>
        <w:jc w:val="both"/>
        <w:rPr>
          <w:sz w:val="30"/>
        </w:rPr>
        <w:sectPr>
          <w:pgSz w:w="12240" w:h="15840"/>
          <w:pgMar w:top="1360" w:right="1440" w:bottom="280" w:left="1440" w:header="720" w:footer="720" w:gutter="0"/>
          <w:cols w:space="720" w:num="1"/>
        </w:sectPr>
      </w:pPr>
    </w:p>
    <w:p w14:paraId="76C94B93">
      <w:pPr>
        <w:pStyle w:val="4"/>
        <w:spacing w:line="254" w:lineRule="auto"/>
        <w:ind w:right="102"/>
      </w:pPr>
      <w:r>
        <w:t>eversio morum non murorum casus,—The ruin of a city is not the breach of the walls, but the apostasy of manners. Were our fences stronger than the sevenfold walls of Babylon, the sins within would hurl down the bulwarks without. If there be pravilegium among us, there is no privilegium for us.</w:t>
      </w:r>
    </w:p>
    <w:p w14:paraId="07A89C97">
      <w:pPr>
        <w:pStyle w:val="4"/>
        <w:spacing w:before="293" w:line="254" w:lineRule="auto"/>
      </w:pPr>
      <w:r>
        <w:t>This Zion, then, stands not on earthly foundations; for at the general dissolution, 'the earth, with all the works in it,' cities, castles, towns, towers, 'shall be burnt up,' 2 Pet. 3:10. If it were built on a 'sandy foundation,' when 'the rain, the floods, and winds shall conspire against it, it would fall, and the fall of it would be great,' Matt. 7:27. But</w:t>
      </w:r>
      <w:r>
        <w:rPr>
          <w:spacing w:val="-1"/>
        </w:rPr>
        <w:t xml:space="preserve"> </w:t>
      </w:r>
      <w:r>
        <w:t>Zion</w:t>
      </w:r>
      <w:r>
        <w:rPr>
          <w:spacing w:val="-1"/>
        </w:rPr>
        <w:t xml:space="preserve"> </w:t>
      </w:r>
      <w:r>
        <w:t>is</w:t>
      </w:r>
      <w:r>
        <w:rPr>
          <w:spacing w:val="-1"/>
        </w:rPr>
        <w:t xml:space="preserve"> </w:t>
      </w:r>
      <w:r>
        <w:t>built</w:t>
      </w:r>
      <w:r>
        <w:rPr>
          <w:spacing w:val="-1"/>
        </w:rPr>
        <w:t xml:space="preserve"> </w:t>
      </w:r>
      <w:r>
        <w:t>on</w:t>
      </w:r>
      <w:r>
        <w:rPr>
          <w:spacing w:val="-1"/>
        </w:rPr>
        <w:t xml:space="preserve"> </w:t>
      </w:r>
      <w:r>
        <w:t>Christ:</w:t>
      </w:r>
      <w:r>
        <w:rPr>
          <w:spacing w:val="-1"/>
        </w:rPr>
        <w:t xml:space="preserve"> </w:t>
      </w:r>
      <w:r>
        <w:t>'Behold,</w:t>
      </w:r>
      <w:r>
        <w:rPr>
          <w:spacing w:val="-1"/>
        </w:rPr>
        <w:t xml:space="preserve"> </w:t>
      </w:r>
      <w:r>
        <w:t>I</w:t>
      </w:r>
      <w:r>
        <w:rPr>
          <w:spacing w:val="-1"/>
        </w:rPr>
        <w:t xml:space="preserve"> </w:t>
      </w:r>
      <w:r>
        <w:t>lay</w:t>
      </w:r>
      <w:r>
        <w:rPr>
          <w:spacing w:val="-1"/>
        </w:rPr>
        <w:t xml:space="preserve"> </w:t>
      </w:r>
      <w:r>
        <w:t>in</w:t>
      </w:r>
      <w:r>
        <w:rPr>
          <w:spacing w:val="-1"/>
        </w:rPr>
        <w:t xml:space="preserve"> </w:t>
      </w:r>
      <w:r>
        <w:t>Zion</w:t>
      </w:r>
      <w:r>
        <w:rPr>
          <w:spacing w:val="-1"/>
        </w:rPr>
        <w:t xml:space="preserve"> </w:t>
      </w:r>
      <w:r>
        <w:t>a</w:t>
      </w:r>
      <w:r>
        <w:rPr>
          <w:spacing w:val="-1"/>
        </w:rPr>
        <w:t xml:space="preserve"> </w:t>
      </w:r>
      <w:r>
        <w:t>chief</w:t>
      </w:r>
      <w:r>
        <w:rPr>
          <w:spacing w:val="-1"/>
        </w:rPr>
        <w:t xml:space="preserve"> </w:t>
      </w:r>
      <w:r>
        <w:t>corner-stone, elect</w:t>
      </w:r>
      <w:r>
        <w:rPr>
          <w:spacing w:val="-4"/>
        </w:rPr>
        <w:t xml:space="preserve"> </w:t>
      </w:r>
      <w:r>
        <w:t>and</w:t>
      </w:r>
      <w:r>
        <w:rPr>
          <w:spacing w:val="-4"/>
        </w:rPr>
        <w:t xml:space="preserve"> </w:t>
      </w:r>
      <w:r>
        <w:t>precious:</w:t>
      </w:r>
      <w:r>
        <w:rPr>
          <w:spacing w:val="-4"/>
        </w:rPr>
        <w:t xml:space="preserve"> </w:t>
      </w:r>
      <w:r>
        <w:t>he</w:t>
      </w:r>
      <w:r>
        <w:rPr>
          <w:spacing w:val="-4"/>
        </w:rPr>
        <w:t xml:space="preserve"> </w:t>
      </w:r>
      <w:r>
        <w:t>that</w:t>
      </w:r>
      <w:r>
        <w:rPr>
          <w:spacing w:val="-4"/>
        </w:rPr>
        <w:t xml:space="preserve"> </w:t>
      </w:r>
      <w:r>
        <w:t>believeth</w:t>
      </w:r>
      <w:r>
        <w:rPr>
          <w:spacing w:val="-4"/>
        </w:rPr>
        <w:t xml:space="preserve"> </w:t>
      </w:r>
      <w:r>
        <w:t>on</w:t>
      </w:r>
      <w:r>
        <w:rPr>
          <w:spacing w:val="-4"/>
        </w:rPr>
        <w:t xml:space="preserve"> </w:t>
      </w:r>
      <w:r>
        <w:t>him</w:t>
      </w:r>
      <w:r>
        <w:rPr>
          <w:spacing w:val="-4"/>
        </w:rPr>
        <w:t xml:space="preserve"> </w:t>
      </w:r>
      <w:r>
        <w:t>shall</w:t>
      </w:r>
      <w:r>
        <w:rPr>
          <w:spacing w:val="-4"/>
        </w:rPr>
        <w:t xml:space="preserve"> </w:t>
      </w:r>
      <w:r>
        <w:t>not</w:t>
      </w:r>
      <w:r>
        <w:rPr>
          <w:spacing w:val="-4"/>
        </w:rPr>
        <w:t xml:space="preserve"> </w:t>
      </w:r>
      <w:r>
        <w:t>be</w:t>
      </w:r>
      <w:r>
        <w:rPr>
          <w:spacing w:val="-4"/>
        </w:rPr>
        <w:t xml:space="preserve"> </w:t>
      </w:r>
      <w:r>
        <w:t>confounded,' 1 Pet. 2:6. This is conspicuous by the antithesis of Mount Zion with the gospel to Mount Sinai with the law. The apostle calls that montem ψηλαφωμενον, a mount that might be touched. If this had been upon earth, it had also been contrectabilis, touchable; but it is only spiritual. He alludes to God's prophecies and promises, evangelium proditurum de Monte Sion,—that the gospel should</w:t>
      </w:r>
      <w:r>
        <w:rPr>
          <w:spacing w:val="40"/>
        </w:rPr>
        <w:t xml:space="preserve"> </w:t>
      </w:r>
      <w:r>
        <w:t>come out of Mount Zion. This is manifest to those that will consider and confer these places, Obad. ver. 21, Isa. 2:3, Mic. 4:2, 'Come, let</w:t>
      </w:r>
      <w:r>
        <w:rPr>
          <w:spacing w:val="40"/>
        </w:rPr>
        <w:t xml:space="preserve"> </w:t>
      </w:r>
      <w:r>
        <w:t>us go up to the mount of the Lord, for out of Zion shall go forth the law, and the word of God from Jerusalem;' Isa. 59:20, with Rom. 11:26, 'There shall come out of Zion the Deliverer, and shall turn away ungodliness from Jacob.' Sinai gave thraldom by Moses; Zion gives freedom and salvation by Jesus.</w:t>
      </w:r>
    </w:p>
    <w:p w14:paraId="34EA7B2E">
      <w:pPr>
        <w:pStyle w:val="4"/>
        <w:spacing w:before="274" w:line="254" w:lineRule="auto"/>
        <w:ind w:right="103"/>
      </w:pPr>
      <w:r>
        <w:t>These two words give us two comforts of grace. Fortitudinem quia mons; beatitudinem quia Mons Sion,—Security, because it is a mountain; felicity, because it is Mount Zion.</w:t>
      </w:r>
    </w:p>
    <w:p w14:paraId="0D6B9F9B">
      <w:pPr>
        <w:pStyle w:val="9"/>
        <w:numPr>
          <w:ilvl w:val="1"/>
          <w:numId w:val="67"/>
        </w:numPr>
        <w:tabs>
          <w:tab w:val="left" w:pos="402"/>
        </w:tabs>
        <w:spacing w:before="296" w:after="0" w:line="254" w:lineRule="auto"/>
        <w:ind w:left="99" w:right="98" w:firstLine="0"/>
        <w:jc w:val="both"/>
        <w:rPr>
          <w:sz w:val="30"/>
        </w:rPr>
      </w:pPr>
      <w:r>
        <w:rPr>
          <w:sz w:val="30"/>
        </w:rPr>
        <w:t>Here is considerable the validity and strength of grace that comes by Christ: we are not built in a valley, but on a mount. A mountain hath ever been held the place of safety: 'I said in my prosperity, I shall never be moved,' Ps. 30:6. What is his reason? 'Lord, thou of</w:t>
      </w:r>
      <w:r>
        <w:rPr>
          <w:spacing w:val="40"/>
          <w:sz w:val="30"/>
        </w:rPr>
        <w:t xml:space="preserve"> </w:t>
      </w:r>
      <w:r>
        <w:rPr>
          <w:sz w:val="30"/>
        </w:rPr>
        <w:t>thy</w:t>
      </w:r>
      <w:r>
        <w:rPr>
          <w:spacing w:val="12"/>
          <w:sz w:val="30"/>
        </w:rPr>
        <w:t xml:space="preserve"> </w:t>
      </w:r>
      <w:r>
        <w:rPr>
          <w:sz w:val="30"/>
        </w:rPr>
        <w:t>favour</w:t>
      </w:r>
      <w:r>
        <w:rPr>
          <w:spacing w:val="12"/>
          <w:sz w:val="30"/>
        </w:rPr>
        <w:t xml:space="preserve"> </w:t>
      </w:r>
      <w:r>
        <w:rPr>
          <w:sz w:val="30"/>
        </w:rPr>
        <w:t>hast</w:t>
      </w:r>
      <w:r>
        <w:rPr>
          <w:spacing w:val="12"/>
          <w:sz w:val="30"/>
        </w:rPr>
        <w:t xml:space="preserve"> </w:t>
      </w:r>
      <w:r>
        <w:rPr>
          <w:sz w:val="30"/>
        </w:rPr>
        <w:t>made</w:t>
      </w:r>
      <w:r>
        <w:rPr>
          <w:spacing w:val="12"/>
          <w:sz w:val="30"/>
        </w:rPr>
        <w:t xml:space="preserve"> </w:t>
      </w:r>
      <w:r>
        <w:rPr>
          <w:sz w:val="30"/>
        </w:rPr>
        <w:t>my</w:t>
      </w:r>
      <w:r>
        <w:rPr>
          <w:spacing w:val="12"/>
          <w:sz w:val="30"/>
        </w:rPr>
        <w:t xml:space="preserve"> </w:t>
      </w:r>
      <w:r>
        <w:rPr>
          <w:sz w:val="30"/>
        </w:rPr>
        <w:t>mountain</w:t>
      </w:r>
      <w:r>
        <w:rPr>
          <w:spacing w:val="12"/>
          <w:sz w:val="30"/>
        </w:rPr>
        <w:t xml:space="preserve"> </w:t>
      </w:r>
      <w:r>
        <w:rPr>
          <w:sz w:val="30"/>
        </w:rPr>
        <w:t>so</w:t>
      </w:r>
      <w:r>
        <w:rPr>
          <w:spacing w:val="12"/>
          <w:sz w:val="30"/>
        </w:rPr>
        <w:t xml:space="preserve"> </w:t>
      </w:r>
      <w:r>
        <w:rPr>
          <w:sz w:val="30"/>
        </w:rPr>
        <w:t>strong.'</w:t>
      </w:r>
      <w:r>
        <w:rPr>
          <w:spacing w:val="12"/>
          <w:sz w:val="30"/>
        </w:rPr>
        <w:t xml:space="preserve"> </w:t>
      </w:r>
      <w:r>
        <w:rPr>
          <w:sz w:val="30"/>
        </w:rPr>
        <w:t>But,</w:t>
      </w:r>
      <w:r>
        <w:rPr>
          <w:spacing w:val="12"/>
          <w:sz w:val="30"/>
        </w:rPr>
        <w:t xml:space="preserve"> </w:t>
      </w:r>
      <w:r>
        <w:rPr>
          <w:sz w:val="30"/>
        </w:rPr>
        <w:t>alas!</w:t>
      </w:r>
      <w:r>
        <w:rPr>
          <w:spacing w:val="12"/>
          <w:sz w:val="30"/>
        </w:rPr>
        <w:t xml:space="preserve"> </w:t>
      </w:r>
      <w:r>
        <w:rPr>
          <w:sz w:val="30"/>
        </w:rPr>
        <w:t>what</w:t>
      </w:r>
      <w:r>
        <w:rPr>
          <w:spacing w:val="12"/>
          <w:sz w:val="30"/>
        </w:rPr>
        <w:t xml:space="preserve"> </w:t>
      </w:r>
      <w:r>
        <w:rPr>
          <w:sz w:val="30"/>
        </w:rPr>
        <w:t>are</w:t>
      </w:r>
      <w:r>
        <w:rPr>
          <w:spacing w:val="12"/>
          <w:sz w:val="30"/>
        </w:rPr>
        <w:t xml:space="preserve"> </w:t>
      </w:r>
      <w:r>
        <w:rPr>
          <w:spacing w:val="-5"/>
          <w:sz w:val="30"/>
        </w:rPr>
        <w:t>all</w:t>
      </w:r>
    </w:p>
    <w:p w14:paraId="369B6161">
      <w:pPr>
        <w:pStyle w:val="9"/>
        <w:spacing w:after="0" w:line="254" w:lineRule="auto"/>
        <w:jc w:val="both"/>
        <w:rPr>
          <w:sz w:val="30"/>
        </w:rPr>
        <w:sectPr>
          <w:pgSz w:w="12240" w:h="15840"/>
          <w:pgMar w:top="1360" w:right="1440" w:bottom="280" w:left="1440" w:header="720" w:footer="720" w:gutter="0"/>
          <w:cols w:space="720" w:num="1"/>
        </w:sectPr>
      </w:pPr>
    </w:p>
    <w:p w14:paraId="67A36EF8">
      <w:pPr>
        <w:pStyle w:val="4"/>
        <w:spacing w:line="254" w:lineRule="auto"/>
        <w:ind w:right="100"/>
      </w:pPr>
      <w:r>
        <w:t>the</w:t>
      </w:r>
      <w:r>
        <w:rPr>
          <w:spacing w:val="-1"/>
        </w:rPr>
        <w:t xml:space="preserve"> </w:t>
      </w:r>
      <w:r>
        <w:t>mountains</w:t>
      </w:r>
      <w:r>
        <w:rPr>
          <w:spacing w:val="-1"/>
        </w:rPr>
        <w:t xml:space="preserve"> </w:t>
      </w:r>
      <w:r>
        <w:t>of</w:t>
      </w:r>
      <w:r>
        <w:rPr>
          <w:spacing w:val="-1"/>
        </w:rPr>
        <w:t xml:space="preserve"> </w:t>
      </w:r>
      <w:r>
        <w:t>the</w:t>
      </w:r>
      <w:r>
        <w:rPr>
          <w:spacing w:val="-1"/>
        </w:rPr>
        <w:t xml:space="preserve"> </w:t>
      </w:r>
      <w:r>
        <w:t>earth</w:t>
      </w:r>
      <w:r>
        <w:rPr>
          <w:spacing w:val="-1"/>
        </w:rPr>
        <w:t xml:space="preserve"> </w:t>
      </w:r>
      <w:r>
        <w:t>to</w:t>
      </w:r>
      <w:r>
        <w:rPr>
          <w:spacing w:val="-1"/>
        </w:rPr>
        <w:t xml:space="preserve"> </w:t>
      </w:r>
      <w:r>
        <w:t>Mount</w:t>
      </w:r>
      <w:r>
        <w:rPr>
          <w:spacing w:val="-1"/>
        </w:rPr>
        <w:t xml:space="preserve"> </w:t>
      </w:r>
      <w:r>
        <w:t>Zion?</w:t>
      </w:r>
      <w:r>
        <w:rPr>
          <w:spacing w:val="-1"/>
        </w:rPr>
        <w:t xml:space="preserve"> </w:t>
      </w:r>
      <w:r>
        <w:t>'Woe</w:t>
      </w:r>
      <w:r>
        <w:rPr>
          <w:spacing w:val="-1"/>
        </w:rPr>
        <w:t xml:space="preserve"> </w:t>
      </w:r>
      <w:r>
        <w:t>to</w:t>
      </w:r>
      <w:r>
        <w:rPr>
          <w:spacing w:val="-1"/>
        </w:rPr>
        <w:t xml:space="preserve"> </w:t>
      </w:r>
      <w:r>
        <w:t>them</w:t>
      </w:r>
      <w:r>
        <w:rPr>
          <w:spacing w:val="-1"/>
        </w:rPr>
        <w:t xml:space="preserve"> </w:t>
      </w:r>
      <w:r>
        <w:t>that</w:t>
      </w:r>
      <w:r>
        <w:rPr>
          <w:spacing w:val="-1"/>
        </w:rPr>
        <w:t xml:space="preserve"> </w:t>
      </w:r>
      <w:r>
        <w:t>trust</w:t>
      </w:r>
      <w:r>
        <w:rPr>
          <w:spacing w:val="-1"/>
        </w:rPr>
        <w:t xml:space="preserve"> </w:t>
      </w:r>
      <w:r>
        <w:t>in the mountains of Samaria!' Amos 6:1. The profane Edomite stands</w:t>
      </w:r>
      <w:r>
        <w:rPr>
          <w:spacing w:val="40"/>
        </w:rPr>
        <w:t xml:space="preserve"> </w:t>
      </w:r>
      <w:r>
        <w:t>on his mountain, Isa. 21:11, and derides the judgment of God. The Syrians thought God only Deum montium, 'a God of the mountains,' 1 Kings 20:23. It was 'upon the high mountain that Israel played the harlot,' Jer. 3:6. Many sit on their mountains and give defiance to heaven. The covetous man's mountain is his riches; there he thinks himself safe: 'Soul, rest; thou hast goods laid up for many years,' Luke 12:19. The ambitious man's mountain is his honour, and who dares find fault with so promontorious a celsitude? Yes: 'Every mountain shall be brought low,' Isa. 40:4. Sensuality is the voluptuous man's mountain; there he refugeth himself against all reproofs. But when the judgments of God shall come upon the earth, they shall cry 'to the mountains, Fall on us; and to the hills, Cover</w:t>
      </w:r>
      <w:r>
        <w:rPr>
          <w:spacing w:val="40"/>
        </w:rPr>
        <w:t xml:space="preserve"> </w:t>
      </w:r>
      <w:r>
        <w:t>us,' Luke 23:30. As neither against the waters in the former deluge, so not against the fire in the latter dissolution, shall the mountains defend; only this Mount Zion shall save us.</w:t>
      </w:r>
    </w:p>
    <w:p w14:paraId="3AAC02A5">
      <w:pPr>
        <w:pStyle w:val="4"/>
        <w:spacing w:before="277" w:line="254" w:lineRule="auto"/>
        <w:ind w:right="103"/>
      </w:pPr>
      <w:r>
        <w:t>The mountain of worldly confidence hath not more strength of defending against the assaults of men than danger of exposition to the</w:t>
      </w:r>
      <w:r>
        <w:rPr>
          <w:spacing w:val="-2"/>
        </w:rPr>
        <w:t xml:space="preserve"> </w:t>
      </w:r>
      <w:r>
        <w:t>violences</w:t>
      </w:r>
      <w:r>
        <w:rPr>
          <w:spacing w:val="-2"/>
        </w:rPr>
        <w:t xml:space="preserve"> </w:t>
      </w:r>
      <w:r>
        <w:t>of</w:t>
      </w:r>
      <w:r>
        <w:rPr>
          <w:spacing w:val="-2"/>
        </w:rPr>
        <w:t xml:space="preserve"> </w:t>
      </w:r>
      <w:r>
        <w:t>heaven.</w:t>
      </w:r>
      <w:r>
        <w:rPr>
          <w:spacing w:val="-2"/>
        </w:rPr>
        <w:t xml:space="preserve"> </w:t>
      </w:r>
      <w:r>
        <w:t>Here</w:t>
      </w:r>
      <w:r>
        <w:rPr>
          <w:spacing w:val="-2"/>
        </w:rPr>
        <w:t xml:space="preserve"> </w:t>
      </w:r>
      <w:r>
        <w:t>is</w:t>
      </w:r>
      <w:r>
        <w:rPr>
          <w:spacing w:val="-2"/>
        </w:rPr>
        <w:t xml:space="preserve"> </w:t>
      </w:r>
      <w:r>
        <w:t>the</w:t>
      </w:r>
      <w:r>
        <w:rPr>
          <w:spacing w:val="-2"/>
        </w:rPr>
        <w:t xml:space="preserve"> </w:t>
      </w:r>
      <w:r>
        <w:t>difference</w:t>
      </w:r>
      <w:r>
        <w:rPr>
          <w:spacing w:val="-2"/>
        </w:rPr>
        <w:t xml:space="preserve"> </w:t>
      </w:r>
      <w:r>
        <w:t>betwixt</w:t>
      </w:r>
      <w:r>
        <w:rPr>
          <w:spacing w:val="-2"/>
        </w:rPr>
        <w:t xml:space="preserve"> </w:t>
      </w:r>
      <w:r>
        <w:t>the</w:t>
      </w:r>
      <w:r>
        <w:rPr>
          <w:spacing w:val="-2"/>
        </w:rPr>
        <w:t xml:space="preserve"> </w:t>
      </w:r>
      <w:r>
        <w:t>worldling's building and the Christian's:—</w:t>
      </w:r>
    </w:p>
    <w:p w14:paraId="3FFC10C6">
      <w:pPr>
        <w:pStyle w:val="4"/>
        <w:spacing w:before="295" w:line="254" w:lineRule="auto"/>
        <w:ind w:right="97"/>
      </w:pPr>
      <w:r>
        <w:t>(1.) They think themselves only to build high, aspiring to an equality with mountains; and us low builders, poor, dejected, and rejected creatures. But, indeed, they build low, for all sublunary things are</w:t>
      </w:r>
      <w:r>
        <w:rPr>
          <w:spacing w:val="40"/>
        </w:rPr>
        <w:t xml:space="preserve"> </w:t>
      </w:r>
      <w:r>
        <w:t>low buildings. Only he that builds on this Mount Zion builds high</w:t>
      </w:r>
      <w:r>
        <w:rPr>
          <w:spacing w:val="40"/>
        </w:rPr>
        <w:t xml:space="preserve"> </w:t>
      </w:r>
      <w:r>
        <w:t>and sure: when all oppositions and adversary forces have done their worst, he stands firm 'like Mount Zion, which cannot be removed,</w:t>
      </w:r>
      <w:r>
        <w:rPr>
          <w:spacing w:val="40"/>
        </w:rPr>
        <w:t xml:space="preserve"> </w:t>
      </w:r>
      <w:r>
        <w:t>but abideth fast for ever,' Ps. 125:1.</w:t>
      </w:r>
    </w:p>
    <w:p w14:paraId="5E38DC21">
      <w:pPr>
        <w:pStyle w:val="4"/>
        <w:spacing w:before="291" w:line="254" w:lineRule="auto"/>
      </w:pPr>
      <w:r>
        <w:t>The wise man's mind is ever above the moon;* yea, above the sun. What turbulencies soever be in the world, all is peace there. 'In my Father's house there are many mansions,' John 14:2. In domo; it is a house, not a tabernacle. 'Of my Father;' for if he hath afforded such a house</w:t>
      </w:r>
      <w:r>
        <w:rPr>
          <w:spacing w:val="73"/>
        </w:rPr>
        <w:t xml:space="preserve"> </w:t>
      </w:r>
      <w:r>
        <w:t>for</w:t>
      </w:r>
      <w:r>
        <w:rPr>
          <w:spacing w:val="73"/>
        </w:rPr>
        <w:t xml:space="preserve"> </w:t>
      </w:r>
      <w:r>
        <w:t>his</w:t>
      </w:r>
      <w:r>
        <w:rPr>
          <w:spacing w:val="73"/>
        </w:rPr>
        <w:t xml:space="preserve"> </w:t>
      </w:r>
      <w:r>
        <w:t>enemies,</w:t>
      </w:r>
      <w:r>
        <w:rPr>
          <w:spacing w:val="73"/>
        </w:rPr>
        <w:t xml:space="preserve"> </w:t>
      </w:r>
      <w:r>
        <w:t>how</w:t>
      </w:r>
      <w:r>
        <w:rPr>
          <w:spacing w:val="73"/>
        </w:rPr>
        <w:t xml:space="preserve"> </w:t>
      </w:r>
      <w:r>
        <w:t>glorious</w:t>
      </w:r>
      <w:r>
        <w:rPr>
          <w:spacing w:val="73"/>
        </w:rPr>
        <w:t xml:space="preserve"> </w:t>
      </w:r>
      <w:r>
        <w:t>is</w:t>
      </w:r>
      <w:r>
        <w:rPr>
          <w:spacing w:val="73"/>
        </w:rPr>
        <w:t xml:space="preserve"> </w:t>
      </w:r>
      <w:r>
        <w:t>that</w:t>
      </w:r>
      <w:r>
        <w:rPr>
          <w:spacing w:val="73"/>
        </w:rPr>
        <w:t xml:space="preserve"> </w:t>
      </w:r>
      <w:r>
        <w:t>he</w:t>
      </w:r>
      <w:r>
        <w:rPr>
          <w:spacing w:val="73"/>
        </w:rPr>
        <w:t xml:space="preserve"> </w:t>
      </w:r>
      <w:r>
        <w:t>hath</w:t>
      </w:r>
      <w:r>
        <w:rPr>
          <w:spacing w:val="73"/>
        </w:rPr>
        <w:t xml:space="preserve"> </w:t>
      </w:r>
      <w:r>
        <w:t>reserved</w:t>
      </w:r>
      <w:r>
        <w:rPr>
          <w:spacing w:val="73"/>
        </w:rPr>
        <w:t xml:space="preserve"> </w:t>
      </w:r>
      <w:r>
        <w:rPr>
          <w:spacing w:val="-5"/>
        </w:rPr>
        <w:t>for</w:t>
      </w:r>
    </w:p>
    <w:p w14:paraId="1255D2CA">
      <w:pPr>
        <w:pStyle w:val="4"/>
        <w:spacing w:after="0" w:line="254" w:lineRule="auto"/>
        <w:sectPr>
          <w:pgSz w:w="12240" w:h="15840"/>
          <w:pgMar w:top="1360" w:right="1440" w:bottom="280" w:left="1440" w:header="720" w:footer="720" w:gutter="0"/>
          <w:cols w:space="720" w:num="1"/>
        </w:sectPr>
      </w:pPr>
    </w:p>
    <w:p w14:paraId="4D6B20BE">
      <w:pPr>
        <w:pStyle w:val="4"/>
        <w:spacing w:line="254" w:lineRule="auto"/>
      </w:pPr>
      <w:r>
        <w:t>himself and his friends! Patris mei, saith Christ, 'My Father.' Your father is able to give you a cottage for your short life; My Father gives a house for ever. There are mansions, à manendo; not movable tents, but mansions. 'Many,' enow for all; none shall be troubled for want</w:t>
      </w:r>
      <w:r>
        <w:rPr>
          <w:spacing w:val="40"/>
        </w:rPr>
        <w:t xml:space="preserve"> </w:t>
      </w:r>
      <w:r>
        <w:t>of elbow-room. Therefore let all mountains stoop to this. 'The mountain of the Lord shall be established in the top of mountains, and</w:t>
      </w:r>
      <w:r>
        <w:rPr>
          <w:spacing w:val="-2"/>
        </w:rPr>
        <w:t xml:space="preserve"> </w:t>
      </w:r>
      <w:r>
        <w:t>shall</w:t>
      </w:r>
      <w:r>
        <w:rPr>
          <w:spacing w:val="-2"/>
        </w:rPr>
        <w:t xml:space="preserve"> </w:t>
      </w:r>
      <w:r>
        <w:t>be</w:t>
      </w:r>
      <w:r>
        <w:rPr>
          <w:spacing w:val="-2"/>
        </w:rPr>
        <w:t xml:space="preserve"> </w:t>
      </w:r>
      <w:r>
        <w:t>exalted</w:t>
      </w:r>
      <w:r>
        <w:rPr>
          <w:spacing w:val="-2"/>
        </w:rPr>
        <w:t xml:space="preserve"> </w:t>
      </w:r>
      <w:r>
        <w:t>above</w:t>
      </w:r>
      <w:r>
        <w:rPr>
          <w:spacing w:val="-2"/>
        </w:rPr>
        <w:t xml:space="preserve"> </w:t>
      </w:r>
      <w:r>
        <w:t>the</w:t>
      </w:r>
      <w:r>
        <w:rPr>
          <w:spacing w:val="-2"/>
        </w:rPr>
        <w:t xml:space="preserve"> </w:t>
      </w:r>
      <w:r>
        <w:t>hills,</w:t>
      </w:r>
      <w:r>
        <w:rPr>
          <w:spacing w:val="-2"/>
        </w:rPr>
        <w:t xml:space="preserve"> </w:t>
      </w:r>
      <w:r>
        <w:t>and</w:t>
      </w:r>
      <w:r>
        <w:rPr>
          <w:spacing w:val="-2"/>
        </w:rPr>
        <w:t xml:space="preserve"> </w:t>
      </w:r>
      <w:r>
        <w:t>all</w:t>
      </w:r>
      <w:r>
        <w:rPr>
          <w:spacing w:val="-2"/>
        </w:rPr>
        <w:t xml:space="preserve"> </w:t>
      </w:r>
      <w:r>
        <w:t>nations</w:t>
      </w:r>
      <w:r>
        <w:rPr>
          <w:spacing w:val="-2"/>
        </w:rPr>
        <w:t xml:space="preserve"> </w:t>
      </w:r>
      <w:r>
        <w:t>shall</w:t>
      </w:r>
      <w:r>
        <w:rPr>
          <w:spacing w:val="-2"/>
        </w:rPr>
        <w:t xml:space="preserve"> </w:t>
      </w:r>
      <w:r>
        <w:t>flow</w:t>
      </w:r>
      <w:r>
        <w:rPr>
          <w:spacing w:val="-2"/>
        </w:rPr>
        <w:t xml:space="preserve"> </w:t>
      </w:r>
      <w:r>
        <w:t>unto</w:t>
      </w:r>
      <w:r>
        <w:rPr>
          <w:spacing w:val="-2"/>
        </w:rPr>
        <w:t xml:space="preserve"> </w:t>
      </w:r>
      <w:r>
        <w:t>it,' Isa. 2:2. This is God's mountain, who hath chosen of all nations, Israel; of all tribes, Judah; of all cities, Jerusalem; of all temples, that of Solomon; of all mountains, Mount Zion.</w:t>
      </w:r>
    </w:p>
    <w:p w14:paraId="4A84F016">
      <w:pPr>
        <w:pStyle w:val="4"/>
        <w:spacing w:before="286" w:line="254" w:lineRule="auto"/>
      </w:pPr>
      <w:r>
        <w:t>(2.) The worldlings think this mountain is but a dream, because they cannot see it nor touch it. But our Apostle says it is intrectabilis, it cannot be touched with earthly fingers; no profane feet must tread in those holy courts. Natural men's understandings are led by their senses; plus oculo quam oraculo,—they will believe no further than they see. Give me good cheer, says the epicure; this I can see and taste; and tell not me of your spiritual banquet in heaven. Give me good liquor, says the drunkard, the blood of the grape: this gives colorem, saporem, odorem,—colour to the eye, savour to the palate, odour to the scent: heaven hath no nectar like this. Give me honour, saith the ambitious, which may advance me: that from this mountain of preferment I may overlook the inferior world, and behold vassals prostrate to my celsitude; this I can feel and see: tell not me of your invisible kingdom, and 'such honour have all his saints,' Ps. 149:9. Give me gorgeous apparel, says the proud; this will make me admired, and give me admission among the great ones: tell not me of your 'robe of glory.' Give me gold, says the covetous; this I can see; it is my sun by day, and my moon by night. I can spend my time delightfully in telling, feeling, treasuring this: never tell me of your 'treasure in heaven.' Well, if there be no remedy, but sense must be your religion, and this world your God; take your choice, these gross and palpable things, trust you in these mountains: but, Lord, give us this Mount Zion, which our Lord Jesus Christ hath established for</w:t>
      </w:r>
      <w:r>
        <w:rPr>
          <w:spacing w:val="40"/>
        </w:rPr>
        <w:t xml:space="preserve"> </w:t>
      </w:r>
      <w:r>
        <w:rPr>
          <w:spacing w:val="-4"/>
        </w:rPr>
        <w:t>us!</w:t>
      </w:r>
    </w:p>
    <w:p w14:paraId="4F97F9B7">
      <w:pPr>
        <w:pStyle w:val="4"/>
        <w:spacing w:after="0" w:line="254" w:lineRule="auto"/>
        <w:sectPr>
          <w:pgSz w:w="12240" w:h="15840"/>
          <w:pgMar w:top="1360" w:right="1440" w:bottom="280" w:left="1440" w:header="720" w:footer="720" w:gutter="0"/>
          <w:cols w:space="720" w:num="1"/>
        </w:sectPr>
      </w:pPr>
    </w:p>
    <w:p w14:paraId="4C7B473E">
      <w:pPr>
        <w:pStyle w:val="4"/>
        <w:spacing w:line="254" w:lineRule="auto"/>
        <w:ind w:right="99"/>
      </w:pPr>
      <w:r>
        <w:t>Now, sith we are built upon a mountain, let us know that we are conspicuous; all the world takes notice of us. The faithful are not ordained to live in corners unobserved, but are set on a mountain as examples of goodness to all: 'A city that is set on a hill cannot be hid,' Matt. 5:14. God meant you notable; take heed you become not notorious. As Mount Zion is 'the joy of the whole earth,' Ps. 48:2; so</w:t>
      </w:r>
      <w:r>
        <w:rPr>
          <w:spacing w:val="40"/>
        </w:rPr>
        <w:t xml:space="preserve"> </w:t>
      </w:r>
      <w:r>
        <w:t>it is the light of the whole earth. If that light become darkness, how great, and how greatly to be condemned, is that darkness! This was that great exception God took against Israel, that 'through them his name,' which should have been honoured, 'was blasphemed among the Gentiles,' Rom. 2:24. You are founded on a mountain; therefore 'have your conversation honest among men, that by your good works which they behold, they may glorify God in the day of visitation,' 1 Pet. 2:12.</w:t>
      </w:r>
    </w:p>
    <w:p w14:paraId="21D8D6EA">
      <w:pPr>
        <w:pStyle w:val="9"/>
        <w:numPr>
          <w:ilvl w:val="1"/>
          <w:numId w:val="67"/>
        </w:numPr>
        <w:tabs>
          <w:tab w:val="left" w:pos="436"/>
        </w:tabs>
        <w:spacing w:before="281" w:after="0" w:line="254" w:lineRule="auto"/>
        <w:ind w:left="99" w:right="100" w:firstLine="0"/>
        <w:jc w:val="both"/>
        <w:rPr>
          <w:sz w:val="30"/>
        </w:rPr>
      </w:pPr>
      <w:r>
        <w:rPr>
          <w:sz w:val="30"/>
        </w:rPr>
        <w:t>The felicity that comes by Christ, insinuated by Zion, which was a place of blessedness. This is either præmissa or promissa,—already sent into our hearts, or certainly objected by promise to our faiths. It is either assumed or assured. In re or in spe,—either that we have, or that we shall have. The happiness we have already by this Mount Zion consists in three privileges—the favour of God, joy of the Holy Ghost, and peace of conscience.</w:t>
      </w:r>
    </w:p>
    <w:p w14:paraId="77EAE5A7">
      <w:pPr>
        <w:pStyle w:val="4"/>
        <w:spacing w:before="291" w:line="254" w:lineRule="auto"/>
      </w:pPr>
      <w:r>
        <w:t>(1.) In the favour of God; which is to Zion as the light was once to Goshen, Exod 10:23: shining there, and nowhere else. Or as to Gideon, the fleece on the mountain is wet with the dew of heaven, when all the earth is dry besides, Judges 6:37. This is lux vultus tui, 'the light of thy countenance,' Ps. 4:6, which 'puts more gladness into our hearts' than the abundance of earthly fruits rejoice the covetous. The wicked shall never see it, unless so much as may increase their anguish, when they must depart from it for ever.</w:t>
      </w:r>
    </w:p>
    <w:p w14:paraId="07E4EF6D">
      <w:pPr>
        <w:pStyle w:val="4"/>
        <w:spacing w:before="289" w:line="254" w:lineRule="auto"/>
        <w:ind w:right="103"/>
      </w:pPr>
      <w:r>
        <w:t>(2.) In the joy of the Spirit; which is hilaris cum pondere virtus,—a gladness that can neither be suppressed nor expressed. Sentire est cordis, dicere non est oris,—The heart doth feel it, the tongue cannot tell</w:t>
      </w:r>
      <w:r>
        <w:rPr>
          <w:spacing w:val="7"/>
        </w:rPr>
        <w:t xml:space="preserve"> </w:t>
      </w:r>
      <w:r>
        <w:t>it.</w:t>
      </w:r>
      <w:r>
        <w:rPr>
          <w:spacing w:val="7"/>
        </w:rPr>
        <w:t xml:space="preserve"> </w:t>
      </w:r>
      <w:r>
        <w:t>It</w:t>
      </w:r>
      <w:r>
        <w:rPr>
          <w:spacing w:val="7"/>
        </w:rPr>
        <w:t xml:space="preserve"> </w:t>
      </w:r>
      <w:r>
        <w:t>is</w:t>
      </w:r>
      <w:r>
        <w:rPr>
          <w:spacing w:val="7"/>
        </w:rPr>
        <w:t xml:space="preserve"> </w:t>
      </w:r>
      <w:r>
        <w:t>that</w:t>
      </w:r>
      <w:r>
        <w:rPr>
          <w:spacing w:val="7"/>
        </w:rPr>
        <w:t xml:space="preserve"> </w:t>
      </w:r>
      <w:r>
        <w:t>'stone</w:t>
      </w:r>
      <w:r>
        <w:rPr>
          <w:spacing w:val="7"/>
        </w:rPr>
        <w:t xml:space="preserve"> </w:t>
      </w:r>
      <w:r>
        <w:t>with</w:t>
      </w:r>
      <w:r>
        <w:rPr>
          <w:spacing w:val="7"/>
        </w:rPr>
        <w:t xml:space="preserve"> </w:t>
      </w:r>
      <w:r>
        <w:t>the</w:t>
      </w:r>
      <w:r>
        <w:rPr>
          <w:spacing w:val="7"/>
        </w:rPr>
        <w:t xml:space="preserve"> </w:t>
      </w:r>
      <w:r>
        <w:t>new</w:t>
      </w:r>
      <w:r>
        <w:rPr>
          <w:spacing w:val="7"/>
        </w:rPr>
        <w:t xml:space="preserve"> </w:t>
      </w:r>
      <w:r>
        <w:t>name</w:t>
      </w:r>
      <w:r>
        <w:rPr>
          <w:spacing w:val="7"/>
        </w:rPr>
        <w:t xml:space="preserve"> </w:t>
      </w:r>
      <w:r>
        <w:t>written</w:t>
      </w:r>
      <w:r>
        <w:rPr>
          <w:spacing w:val="7"/>
        </w:rPr>
        <w:t xml:space="preserve"> </w:t>
      </w:r>
      <w:r>
        <w:t>in</w:t>
      </w:r>
      <w:r>
        <w:rPr>
          <w:spacing w:val="7"/>
        </w:rPr>
        <w:t xml:space="preserve"> </w:t>
      </w:r>
      <w:r>
        <w:t>it,</w:t>
      </w:r>
      <w:r>
        <w:rPr>
          <w:spacing w:val="7"/>
        </w:rPr>
        <w:t xml:space="preserve"> </w:t>
      </w:r>
      <w:r>
        <w:t>which</w:t>
      </w:r>
      <w:r>
        <w:rPr>
          <w:spacing w:val="7"/>
        </w:rPr>
        <w:t xml:space="preserve"> </w:t>
      </w:r>
      <w:r>
        <w:t>no</w:t>
      </w:r>
      <w:r>
        <w:rPr>
          <w:spacing w:val="7"/>
        </w:rPr>
        <w:t xml:space="preserve"> </w:t>
      </w:r>
      <w:r>
        <w:rPr>
          <w:spacing w:val="-5"/>
        </w:rPr>
        <w:t>man</w:t>
      </w:r>
    </w:p>
    <w:p w14:paraId="6A779040">
      <w:pPr>
        <w:pStyle w:val="4"/>
        <w:spacing w:after="0" w:line="254" w:lineRule="auto"/>
        <w:sectPr>
          <w:pgSz w:w="12240" w:h="15840"/>
          <w:pgMar w:top="1360" w:right="1440" w:bottom="280" w:left="1440" w:header="720" w:footer="720" w:gutter="0"/>
          <w:cols w:space="720" w:num="1"/>
        </w:sectPr>
      </w:pPr>
    </w:p>
    <w:p w14:paraId="05022F1C">
      <w:pPr>
        <w:pStyle w:val="4"/>
        <w:spacing w:line="254" w:lineRule="auto"/>
        <w:ind w:right="97"/>
      </w:pPr>
      <w:r>
        <w:t>knoweth, saving he that receiveth it,' Rev. 2:17. There is much rejoicing in the world, but the matter of it is mutable. These lower delights are more sensitive, but more fluid. They sooner cloy us; magna fœlicitas est à fœlicitate non vinci,*—it is a great happiness not</w:t>
      </w:r>
      <w:r>
        <w:rPr>
          <w:spacing w:val="-1"/>
        </w:rPr>
        <w:t xml:space="preserve"> </w:t>
      </w:r>
      <w:r>
        <w:t>to</w:t>
      </w:r>
      <w:r>
        <w:rPr>
          <w:spacing w:val="-1"/>
        </w:rPr>
        <w:t xml:space="preserve"> </w:t>
      </w:r>
      <w:r>
        <w:t>be</w:t>
      </w:r>
      <w:r>
        <w:rPr>
          <w:spacing w:val="-1"/>
        </w:rPr>
        <w:t xml:space="preserve"> </w:t>
      </w:r>
      <w:r>
        <w:t>overcome</w:t>
      </w:r>
      <w:r>
        <w:rPr>
          <w:spacing w:val="-1"/>
        </w:rPr>
        <w:t xml:space="preserve"> </w:t>
      </w:r>
      <w:r>
        <w:t>of</w:t>
      </w:r>
      <w:r>
        <w:rPr>
          <w:spacing w:val="-1"/>
        </w:rPr>
        <w:t xml:space="preserve"> </w:t>
      </w:r>
      <w:r>
        <w:t>happiness.</w:t>
      </w:r>
      <w:r>
        <w:rPr>
          <w:spacing w:val="-1"/>
        </w:rPr>
        <w:t xml:space="preserve"> </w:t>
      </w:r>
      <w:r>
        <w:t>Corporal</w:t>
      </w:r>
      <w:r>
        <w:rPr>
          <w:spacing w:val="-1"/>
        </w:rPr>
        <w:t xml:space="preserve"> </w:t>
      </w:r>
      <w:r>
        <w:t>delights</w:t>
      </w:r>
      <w:r>
        <w:rPr>
          <w:spacing w:val="-1"/>
        </w:rPr>
        <w:t xml:space="preserve"> </w:t>
      </w:r>
      <w:r>
        <w:t>work</w:t>
      </w:r>
      <w:r>
        <w:rPr>
          <w:spacing w:val="-1"/>
        </w:rPr>
        <w:t xml:space="preserve"> </w:t>
      </w:r>
      <w:r>
        <w:t>in</w:t>
      </w:r>
      <w:r>
        <w:rPr>
          <w:spacing w:val="-1"/>
        </w:rPr>
        <w:t xml:space="preserve"> </w:t>
      </w:r>
      <w:r>
        <w:t>us</w:t>
      </w:r>
      <w:r>
        <w:rPr>
          <w:spacing w:val="-1"/>
        </w:rPr>
        <w:t xml:space="preserve"> </w:t>
      </w:r>
      <w:r>
        <w:t>a</w:t>
      </w:r>
      <w:r>
        <w:rPr>
          <w:spacing w:val="-1"/>
        </w:rPr>
        <w:t xml:space="preserve"> </w:t>
      </w:r>
      <w:r>
        <w:t>great hunger till they are attained. But spiritual, cum non habentur sunt in fastidio: cum habentur, in desiderio,†—whiles we have them not, we care not for them; but when we have them, we more eagerly desire them.</w:t>
      </w:r>
      <w:r>
        <w:rPr>
          <w:spacing w:val="-2"/>
        </w:rPr>
        <w:t xml:space="preserve"> </w:t>
      </w:r>
      <w:r>
        <w:t>There</w:t>
      </w:r>
      <w:r>
        <w:rPr>
          <w:spacing w:val="-2"/>
        </w:rPr>
        <w:t xml:space="preserve"> </w:t>
      </w:r>
      <w:r>
        <w:t>is</w:t>
      </w:r>
      <w:r>
        <w:rPr>
          <w:spacing w:val="-2"/>
        </w:rPr>
        <w:t xml:space="preserve"> </w:t>
      </w:r>
      <w:r>
        <w:t>no</w:t>
      </w:r>
      <w:r>
        <w:rPr>
          <w:spacing w:val="-2"/>
        </w:rPr>
        <w:t xml:space="preserve"> </w:t>
      </w:r>
      <w:r>
        <w:t>hunger</w:t>
      </w:r>
      <w:r>
        <w:rPr>
          <w:spacing w:val="-2"/>
        </w:rPr>
        <w:t xml:space="preserve"> </w:t>
      </w:r>
      <w:r>
        <w:t>of</w:t>
      </w:r>
      <w:r>
        <w:rPr>
          <w:spacing w:val="-2"/>
        </w:rPr>
        <w:t xml:space="preserve"> </w:t>
      </w:r>
      <w:r>
        <w:t>it</w:t>
      </w:r>
      <w:r>
        <w:rPr>
          <w:spacing w:val="-2"/>
        </w:rPr>
        <w:t xml:space="preserve"> </w:t>
      </w:r>
      <w:r>
        <w:t>till</w:t>
      </w:r>
      <w:r>
        <w:rPr>
          <w:spacing w:val="-2"/>
        </w:rPr>
        <w:t xml:space="preserve"> </w:t>
      </w:r>
      <w:r>
        <w:t>we</w:t>
      </w:r>
      <w:r>
        <w:rPr>
          <w:spacing w:val="-2"/>
        </w:rPr>
        <w:t xml:space="preserve"> </w:t>
      </w:r>
      <w:r>
        <w:t>taste</w:t>
      </w:r>
      <w:r>
        <w:rPr>
          <w:spacing w:val="-2"/>
        </w:rPr>
        <w:t xml:space="preserve"> </w:t>
      </w:r>
      <w:r>
        <w:t>it.</w:t>
      </w:r>
      <w:r>
        <w:rPr>
          <w:spacing w:val="-2"/>
        </w:rPr>
        <w:t xml:space="preserve"> </w:t>
      </w:r>
      <w:r>
        <w:t>In</w:t>
      </w:r>
      <w:r>
        <w:rPr>
          <w:spacing w:val="-2"/>
        </w:rPr>
        <w:t xml:space="preserve"> </w:t>
      </w:r>
      <w:r>
        <w:t>illis</w:t>
      </w:r>
      <w:r>
        <w:rPr>
          <w:spacing w:val="-2"/>
        </w:rPr>
        <w:t xml:space="preserve"> </w:t>
      </w:r>
      <w:r>
        <w:t>appetitus</w:t>
      </w:r>
      <w:r>
        <w:rPr>
          <w:spacing w:val="-2"/>
        </w:rPr>
        <w:t xml:space="preserve"> </w:t>
      </w:r>
      <w:r>
        <w:t>generat saturitatem, saturitas fastidum; in istis appetitus parit fruitionem, fruitio parit appetitum,—In carnal pleasures, appetite begets fulness, fulness loathing; in spiritual, desire prepares fruition, fruition begets desiring. Voluptuous pleasure is like a blister, it begins first with an itching, but at last it swells and breaks forth in anguish and putrid corruption. There are two observations able to keep us from over- affecting</w:t>
      </w:r>
      <w:r>
        <w:rPr>
          <w:spacing w:val="2"/>
        </w:rPr>
        <w:t xml:space="preserve"> </w:t>
      </w:r>
      <w:r>
        <w:t>the</w:t>
      </w:r>
      <w:r>
        <w:rPr>
          <w:spacing w:val="2"/>
        </w:rPr>
        <w:t xml:space="preserve"> </w:t>
      </w:r>
      <w:r>
        <w:t>joys</w:t>
      </w:r>
      <w:r>
        <w:rPr>
          <w:spacing w:val="2"/>
        </w:rPr>
        <w:t xml:space="preserve"> </w:t>
      </w:r>
      <w:r>
        <w:t>of</w:t>
      </w:r>
      <w:r>
        <w:rPr>
          <w:spacing w:val="2"/>
        </w:rPr>
        <w:t xml:space="preserve"> </w:t>
      </w:r>
      <w:r>
        <w:t>this</w:t>
      </w:r>
      <w:r>
        <w:rPr>
          <w:spacing w:val="2"/>
        </w:rPr>
        <w:t xml:space="preserve"> </w:t>
      </w:r>
      <w:r>
        <w:t>world,</w:t>
      </w:r>
      <w:r>
        <w:rPr>
          <w:spacing w:val="2"/>
        </w:rPr>
        <w:t xml:space="preserve"> </w:t>
      </w:r>
      <w:r>
        <w:t>and</w:t>
      </w:r>
      <w:r>
        <w:rPr>
          <w:spacing w:val="2"/>
        </w:rPr>
        <w:t xml:space="preserve"> </w:t>
      </w:r>
      <w:r>
        <w:t>from</w:t>
      </w:r>
      <w:r>
        <w:rPr>
          <w:spacing w:val="2"/>
        </w:rPr>
        <w:t xml:space="preserve"> </w:t>
      </w:r>
      <w:r>
        <w:t>vilipending</w:t>
      </w:r>
      <w:r>
        <w:rPr>
          <w:spacing w:val="2"/>
        </w:rPr>
        <w:t xml:space="preserve"> </w:t>
      </w:r>
      <w:r>
        <w:t>the</w:t>
      </w:r>
      <w:r>
        <w:rPr>
          <w:spacing w:val="2"/>
        </w:rPr>
        <w:t xml:space="preserve"> </w:t>
      </w:r>
      <w:r>
        <w:t>joys</w:t>
      </w:r>
      <w:r>
        <w:rPr>
          <w:spacing w:val="2"/>
        </w:rPr>
        <w:t xml:space="preserve"> </w:t>
      </w:r>
      <w:r>
        <w:t>of</w:t>
      </w:r>
      <w:r>
        <w:rPr>
          <w:spacing w:val="2"/>
        </w:rPr>
        <w:t xml:space="preserve"> </w:t>
      </w:r>
      <w:r>
        <w:rPr>
          <w:spacing w:val="-2"/>
        </w:rPr>
        <w:t>Zion:</w:t>
      </w:r>
    </w:p>
    <w:p w14:paraId="0FE1E98E">
      <w:pPr>
        <w:spacing w:before="0" w:line="320" w:lineRule="exact"/>
        <w:ind w:left="99" w:right="0" w:firstLine="0"/>
        <w:jc w:val="left"/>
        <w:rPr>
          <w:sz w:val="30"/>
        </w:rPr>
      </w:pPr>
      <w:r>
        <w:rPr>
          <w:spacing w:val="-10"/>
          <w:sz w:val="30"/>
        </w:rPr>
        <w:t>—</w:t>
      </w:r>
    </w:p>
    <w:p w14:paraId="03540E2D">
      <w:pPr>
        <w:pStyle w:val="4"/>
        <w:spacing w:before="319" w:line="254" w:lineRule="auto"/>
        <w:ind w:right="101"/>
      </w:pPr>
      <w:r>
        <w:t>Obs. 1.—First, resolve every carnal delight into the first matter and principle of it, and there will be more likelihood of despising than danger of much desiring. The covetous makes 'gold his hope,' and says to the wedge, 'Thou art my confidence,' Job 31:24; and what are those precious metals he so worshippeth, but veins of the earth</w:t>
      </w:r>
      <w:r>
        <w:rPr>
          <w:spacing w:val="40"/>
        </w:rPr>
        <w:t xml:space="preserve"> </w:t>
      </w:r>
      <w:r>
        <w:t>better coloured? The ambitious builder, that erects a Babel for the honour of his own majesty, Dan. 4:30, thinks all eyes stand amazed at his magnificence. And what are those sumptuous monuments wherein he so glorieth, but monumental witnesses of his folly, a little hewn timber, some burnt and hardened earth? The adulterer</w:t>
      </w:r>
      <w:r>
        <w:rPr>
          <w:spacing w:val="40"/>
        </w:rPr>
        <w:t xml:space="preserve"> </w:t>
      </w:r>
      <w:r>
        <w:t>admires the beauty of his harlot, kneels to a pledge of her memory,</w:t>
      </w:r>
      <w:r>
        <w:rPr>
          <w:spacing w:val="40"/>
        </w:rPr>
        <w:t xml:space="preserve"> </w:t>
      </w:r>
      <w:r>
        <w:t>by wanton sonnets idolises her, turns his soul to an elephant, and worships this sun. Now, what is that stately building of a human lump but the same earth his foot treads upon, better tempered; because painted, worse; and when it wants the guest, the soul that quickens it, worst of all? The proud dotes on his costly robes, centres his eye upon himself, as if no second object was worth looking on;</w:t>
      </w:r>
      <w:r>
        <w:rPr>
          <w:spacing w:val="40"/>
        </w:rPr>
        <w:t xml:space="preserve"> </w:t>
      </w:r>
      <w:r>
        <w:t>the</w:t>
      </w:r>
      <w:r>
        <w:rPr>
          <w:spacing w:val="55"/>
        </w:rPr>
        <w:t xml:space="preserve"> </w:t>
      </w:r>
      <w:r>
        <w:t>tailor's</w:t>
      </w:r>
      <w:r>
        <w:rPr>
          <w:spacing w:val="55"/>
        </w:rPr>
        <w:t xml:space="preserve"> </w:t>
      </w:r>
      <w:r>
        <w:t>hand</w:t>
      </w:r>
      <w:r>
        <w:rPr>
          <w:spacing w:val="55"/>
        </w:rPr>
        <w:t xml:space="preserve"> </w:t>
      </w:r>
      <w:r>
        <w:t>hath</w:t>
      </w:r>
      <w:r>
        <w:rPr>
          <w:spacing w:val="55"/>
        </w:rPr>
        <w:t xml:space="preserve"> </w:t>
      </w:r>
      <w:r>
        <w:t>made</w:t>
      </w:r>
      <w:r>
        <w:rPr>
          <w:spacing w:val="55"/>
        </w:rPr>
        <w:t xml:space="preserve"> </w:t>
      </w:r>
      <w:r>
        <w:t>him</w:t>
      </w:r>
      <w:r>
        <w:rPr>
          <w:spacing w:val="55"/>
        </w:rPr>
        <w:t xml:space="preserve"> </w:t>
      </w:r>
      <w:r>
        <w:t>a</w:t>
      </w:r>
      <w:r>
        <w:rPr>
          <w:spacing w:val="55"/>
        </w:rPr>
        <w:t xml:space="preserve"> </w:t>
      </w:r>
      <w:r>
        <w:t>man,</w:t>
      </w:r>
      <w:r>
        <w:rPr>
          <w:spacing w:val="55"/>
        </w:rPr>
        <w:t xml:space="preserve"> </w:t>
      </w:r>
      <w:r>
        <w:t>and</w:t>
      </w:r>
      <w:r>
        <w:rPr>
          <w:spacing w:val="55"/>
        </w:rPr>
        <w:t xml:space="preserve"> </w:t>
      </w:r>
      <w:r>
        <w:t>his</w:t>
      </w:r>
      <w:r>
        <w:rPr>
          <w:spacing w:val="55"/>
        </w:rPr>
        <w:t xml:space="preserve"> </w:t>
      </w:r>
      <w:r>
        <w:t>purse</w:t>
      </w:r>
      <w:r>
        <w:rPr>
          <w:spacing w:val="55"/>
        </w:rPr>
        <w:t xml:space="preserve"> </w:t>
      </w:r>
      <w:r>
        <w:t>makes</w:t>
      </w:r>
      <w:r>
        <w:rPr>
          <w:spacing w:val="55"/>
        </w:rPr>
        <w:t xml:space="preserve"> </w:t>
      </w:r>
      <w:r>
        <w:rPr>
          <w:spacing w:val="-5"/>
        </w:rPr>
        <w:t>the</w:t>
      </w:r>
    </w:p>
    <w:p w14:paraId="1346AE3B">
      <w:pPr>
        <w:pStyle w:val="4"/>
        <w:spacing w:after="0" w:line="254" w:lineRule="auto"/>
        <w:sectPr>
          <w:pgSz w:w="12240" w:h="15840"/>
          <w:pgMar w:top="1360" w:right="1440" w:bottom="280" w:left="1440" w:header="720" w:footer="720" w:gutter="0"/>
          <w:cols w:space="720" w:num="1"/>
        </w:sectPr>
      </w:pPr>
    </w:p>
    <w:p w14:paraId="4A20EDD8">
      <w:pPr>
        <w:pStyle w:val="4"/>
        <w:spacing w:line="254" w:lineRule="auto"/>
        <w:ind w:right="103"/>
      </w:pPr>
      <w:r>
        <w:t>tailor a gentleman. And what are those curious rags but such as are given of worms, and consumed of moths? Consider the materials of your lower joys, and if you will persist in their dotage, you shall do it without our envy.</w:t>
      </w:r>
    </w:p>
    <w:p w14:paraId="40CD3205">
      <w:pPr>
        <w:pStyle w:val="4"/>
        <w:spacing w:before="294" w:line="254" w:lineRule="auto"/>
      </w:pPr>
      <w:r>
        <w:t>Obs. 2.—Observe their conclusion; look from their beginning to their end. Delectatio vulnerat, et transit; infœlicem reddidit, et reliquit,*— Pleasure, like an Irishman, wounds with a dart, and is suddenly</w:t>
      </w:r>
      <w:r>
        <w:rPr>
          <w:spacing w:val="40"/>
        </w:rPr>
        <w:t xml:space="preserve"> </w:t>
      </w:r>
      <w:r>
        <w:t>gone; it makes a man miserable, and so leaves him. Mors in olla; behold laughter concluded in tears. The protasis delights, the apodosis wounds. The conscience receives a long vexation for a transient delectation; for an unperfect content, perfect torment. This is a hard pennyworth; so little pleasure for so much repentance. He that for a little joy gives that Christ bought with so much pain, stultum Christum reputat mercatorem, † —thinks Christ a foolish buyer; but the event proves him a foolish seller. Esau bitterly repented this bargain.</w:t>
      </w:r>
    </w:p>
    <w:p w14:paraId="664D8818">
      <w:pPr>
        <w:pStyle w:val="4"/>
        <w:spacing w:before="284" w:line="254" w:lineRule="auto"/>
        <w:ind w:right="104"/>
      </w:pPr>
      <w:r>
        <w:t xml:space="preserve">This for the world: but now the joys of Mount Zion are, for matter, spiritual; for substance, real; for use, universal; for continuance, </w:t>
      </w:r>
      <w:r>
        <w:rPr>
          <w:spacing w:val="-2"/>
        </w:rPr>
        <w:t>eternal.</w:t>
      </w:r>
    </w:p>
    <w:p w14:paraId="5979B7A2">
      <w:pPr>
        <w:pStyle w:val="4"/>
        <w:spacing w:before="297" w:line="254" w:lineRule="auto"/>
      </w:pPr>
      <w:r>
        <w:t>(3.) In the peace of conscience. There is little outward peace in the world; we have either an Esau with his hand, or an Ishmael with his tongue, bent against us. 'As then he that was born after the flesh persecuted him that was born after the Spirit, even so it is now,' Gal. 4:29. So it is, and so it will be to the end of the world. This is the difference</w:t>
      </w:r>
      <w:r>
        <w:rPr>
          <w:spacing w:val="-3"/>
        </w:rPr>
        <w:t xml:space="preserve"> </w:t>
      </w:r>
      <w:r>
        <w:t>betwixt</w:t>
      </w:r>
      <w:r>
        <w:rPr>
          <w:spacing w:val="-3"/>
        </w:rPr>
        <w:t xml:space="preserve"> </w:t>
      </w:r>
      <w:r>
        <w:t>Mount</w:t>
      </w:r>
      <w:r>
        <w:rPr>
          <w:spacing w:val="-3"/>
        </w:rPr>
        <w:t xml:space="preserve"> </w:t>
      </w:r>
      <w:r>
        <w:t>Zion</w:t>
      </w:r>
      <w:r>
        <w:rPr>
          <w:spacing w:val="-3"/>
        </w:rPr>
        <w:t xml:space="preserve"> </w:t>
      </w:r>
      <w:r>
        <w:t>militant,</w:t>
      </w:r>
      <w:r>
        <w:rPr>
          <w:spacing w:val="-3"/>
        </w:rPr>
        <w:t xml:space="preserve"> </w:t>
      </w:r>
      <w:r>
        <w:t>and</w:t>
      </w:r>
      <w:r>
        <w:rPr>
          <w:spacing w:val="-3"/>
        </w:rPr>
        <w:t xml:space="preserve"> </w:t>
      </w:r>
      <w:r>
        <w:t>Mount</w:t>
      </w:r>
      <w:r>
        <w:rPr>
          <w:spacing w:val="-3"/>
        </w:rPr>
        <w:t xml:space="preserve"> </w:t>
      </w:r>
      <w:r>
        <w:t>Zion</w:t>
      </w:r>
      <w:r>
        <w:rPr>
          <w:spacing w:val="-3"/>
        </w:rPr>
        <w:t xml:space="preserve"> </w:t>
      </w:r>
      <w:r>
        <w:t>triumphant. In heaven are all comforts without any crosses; in hell are all crosses without any comforts; on earth comforts and crosses, joy and grief, peace and trouble, misery and mercy, are blended together. We may say of a Christian, as Lorinus the Jesuit writes of an archbishop of Toledo, who weighing the much-disputed controversy, whether Solomon was saved or damned, and not being satisfied with the arguments of either side, caused Solomon to be painted on the walls of</w:t>
      </w:r>
      <w:r>
        <w:rPr>
          <w:spacing w:val="61"/>
        </w:rPr>
        <w:t xml:space="preserve"> </w:t>
      </w:r>
      <w:r>
        <w:t>his</w:t>
      </w:r>
      <w:r>
        <w:rPr>
          <w:spacing w:val="61"/>
        </w:rPr>
        <w:t xml:space="preserve"> </w:t>
      </w:r>
      <w:r>
        <w:t>chapel</w:t>
      </w:r>
      <w:r>
        <w:rPr>
          <w:spacing w:val="61"/>
        </w:rPr>
        <w:t xml:space="preserve"> </w:t>
      </w:r>
      <w:r>
        <w:t>half</w:t>
      </w:r>
      <w:r>
        <w:rPr>
          <w:spacing w:val="61"/>
        </w:rPr>
        <w:t xml:space="preserve"> </w:t>
      </w:r>
      <w:r>
        <w:t>in</w:t>
      </w:r>
      <w:r>
        <w:rPr>
          <w:spacing w:val="61"/>
        </w:rPr>
        <w:t xml:space="preserve"> </w:t>
      </w:r>
      <w:r>
        <w:t>heaven</w:t>
      </w:r>
      <w:r>
        <w:rPr>
          <w:spacing w:val="61"/>
        </w:rPr>
        <w:t xml:space="preserve"> </w:t>
      </w:r>
      <w:r>
        <w:t>and</w:t>
      </w:r>
      <w:r>
        <w:rPr>
          <w:spacing w:val="61"/>
        </w:rPr>
        <w:t xml:space="preserve"> </w:t>
      </w:r>
      <w:r>
        <w:t>half</w:t>
      </w:r>
      <w:r>
        <w:rPr>
          <w:spacing w:val="61"/>
        </w:rPr>
        <w:t xml:space="preserve"> </w:t>
      </w:r>
      <w:r>
        <w:t>in</w:t>
      </w:r>
      <w:r>
        <w:rPr>
          <w:spacing w:val="61"/>
        </w:rPr>
        <w:t xml:space="preserve"> </w:t>
      </w:r>
      <w:r>
        <w:t>hell.</w:t>
      </w:r>
      <w:r>
        <w:rPr>
          <w:spacing w:val="61"/>
        </w:rPr>
        <w:t xml:space="preserve"> </w:t>
      </w:r>
      <w:r>
        <w:t>So</w:t>
      </w:r>
      <w:r>
        <w:rPr>
          <w:spacing w:val="61"/>
        </w:rPr>
        <w:t xml:space="preserve"> </w:t>
      </w:r>
      <w:r>
        <w:t>the</w:t>
      </w:r>
      <w:r>
        <w:rPr>
          <w:spacing w:val="61"/>
        </w:rPr>
        <w:t xml:space="preserve"> </w:t>
      </w:r>
      <w:r>
        <w:t>Christian,</w:t>
      </w:r>
      <w:r>
        <w:rPr>
          <w:spacing w:val="61"/>
        </w:rPr>
        <w:t xml:space="preserve"> </w:t>
      </w:r>
      <w:r>
        <w:rPr>
          <w:spacing w:val="-5"/>
        </w:rPr>
        <w:t>in</w:t>
      </w:r>
    </w:p>
    <w:p w14:paraId="5C279254">
      <w:pPr>
        <w:pStyle w:val="4"/>
        <w:spacing w:after="0" w:line="254" w:lineRule="auto"/>
        <w:sectPr>
          <w:pgSz w:w="12240" w:h="15840"/>
          <w:pgMar w:top="1360" w:right="1440" w:bottom="280" w:left="1440" w:header="720" w:footer="720" w:gutter="0"/>
          <w:cols w:space="720" w:num="1"/>
        </w:sectPr>
      </w:pPr>
    </w:p>
    <w:p w14:paraId="57394BBC">
      <w:pPr>
        <w:pStyle w:val="4"/>
        <w:spacing w:line="254" w:lineRule="auto"/>
        <w:ind w:right="99"/>
      </w:pPr>
      <w:r>
        <w:t>respect of his outward calamities, seems to be half in hell; but in respect of his inward comforts, he is the better half in heaven. Howsoever, 'being justified by faith, we have peace with God,' Rom. 5:1. And wheresoever we are dispersed, or howsoever distressed, 'the peace of God, which passeth all understanding,' and surpasseth all commending, 'preserveth our hearts in Jesus Christ evermore.'</w:t>
      </w:r>
    </w:p>
    <w:p w14:paraId="07F53470">
      <w:pPr>
        <w:pStyle w:val="4"/>
        <w:spacing w:before="292" w:line="254" w:lineRule="auto"/>
        <w:ind w:right="97"/>
      </w:pPr>
      <w:r>
        <w:t>But all this in possesso, we have already; there is something more in promisso, which we shall have. 'We are now the sons of God, but it appears not yet what we shall be,' 1 John 3:2. Hast thou here much peace? There is more: here we have desiderium pacis, there pacem desiderii,—here</w:t>
      </w:r>
      <w:r>
        <w:rPr>
          <w:spacing w:val="-2"/>
        </w:rPr>
        <w:t xml:space="preserve"> </w:t>
      </w:r>
      <w:r>
        <w:t>a</w:t>
      </w:r>
      <w:r>
        <w:rPr>
          <w:spacing w:val="-2"/>
        </w:rPr>
        <w:t xml:space="preserve"> </w:t>
      </w:r>
      <w:r>
        <w:t>desire</w:t>
      </w:r>
      <w:r>
        <w:rPr>
          <w:spacing w:val="-2"/>
        </w:rPr>
        <w:t xml:space="preserve"> </w:t>
      </w:r>
      <w:r>
        <w:t>of</w:t>
      </w:r>
      <w:r>
        <w:rPr>
          <w:spacing w:val="-2"/>
        </w:rPr>
        <w:t xml:space="preserve"> </w:t>
      </w:r>
      <w:r>
        <w:t>peace,</w:t>
      </w:r>
      <w:r>
        <w:rPr>
          <w:spacing w:val="-2"/>
        </w:rPr>
        <w:t xml:space="preserve"> </w:t>
      </w:r>
      <w:r>
        <w:t>there</w:t>
      </w:r>
      <w:r>
        <w:rPr>
          <w:spacing w:val="-2"/>
        </w:rPr>
        <w:t xml:space="preserve"> </w:t>
      </w:r>
      <w:r>
        <w:t>the</w:t>
      </w:r>
      <w:r>
        <w:rPr>
          <w:spacing w:val="-2"/>
        </w:rPr>
        <w:t xml:space="preserve"> </w:t>
      </w:r>
      <w:r>
        <w:t>peace</w:t>
      </w:r>
      <w:r>
        <w:rPr>
          <w:spacing w:val="-2"/>
        </w:rPr>
        <w:t xml:space="preserve"> </w:t>
      </w:r>
      <w:r>
        <w:t>of</w:t>
      </w:r>
      <w:r>
        <w:rPr>
          <w:spacing w:val="-2"/>
        </w:rPr>
        <w:t xml:space="preserve"> </w:t>
      </w:r>
      <w:r>
        <w:t>our</w:t>
      </w:r>
      <w:r>
        <w:rPr>
          <w:spacing w:val="-2"/>
        </w:rPr>
        <w:t xml:space="preserve"> </w:t>
      </w:r>
      <w:r>
        <w:t>desires.</w:t>
      </w:r>
      <w:r>
        <w:rPr>
          <w:spacing w:val="-2"/>
        </w:rPr>
        <w:t xml:space="preserve"> </w:t>
      </w:r>
      <w:r>
        <w:t>Hast thou here some joy? There is more: now joy with sorrow, chequer- work, white and black; roses, but thorns with them: then joy with safety, safety with eternity; such joy as 'shall never be taken from us,' John 16:22. There rex veritas, lex charitas, pax fœlicitas, vita æternitas.‡</w:t>
      </w:r>
      <w:r>
        <w:rPr>
          <w:spacing w:val="-3"/>
        </w:rPr>
        <w:t xml:space="preserve"> </w:t>
      </w:r>
      <w:r>
        <w:t>If</w:t>
      </w:r>
      <w:r>
        <w:rPr>
          <w:spacing w:val="-3"/>
        </w:rPr>
        <w:t xml:space="preserve"> </w:t>
      </w:r>
      <w:r>
        <w:t>one</w:t>
      </w:r>
      <w:r>
        <w:rPr>
          <w:spacing w:val="-3"/>
        </w:rPr>
        <w:t xml:space="preserve"> </w:t>
      </w:r>
      <w:r>
        <w:t>day</w:t>
      </w:r>
      <w:r>
        <w:rPr>
          <w:spacing w:val="-3"/>
        </w:rPr>
        <w:t xml:space="preserve"> </w:t>
      </w:r>
      <w:r>
        <w:t>in</w:t>
      </w:r>
      <w:r>
        <w:rPr>
          <w:spacing w:val="-3"/>
        </w:rPr>
        <w:t xml:space="preserve"> </w:t>
      </w:r>
      <w:r>
        <w:t>lower</w:t>
      </w:r>
      <w:r>
        <w:rPr>
          <w:spacing w:val="-3"/>
        </w:rPr>
        <w:t xml:space="preserve"> </w:t>
      </w:r>
      <w:r>
        <w:t>Zion</w:t>
      </w:r>
      <w:r>
        <w:rPr>
          <w:spacing w:val="-3"/>
        </w:rPr>
        <w:t xml:space="preserve"> </w:t>
      </w:r>
      <w:r>
        <w:t>be</w:t>
      </w:r>
      <w:r>
        <w:rPr>
          <w:spacing w:val="-3"/>
        </w:rPr>
        <w:t xml:space="preserve"> </w:t>
      </w:r>
      <w:r>
        <w:t>better</w:t>
      </w:r>
      <w:r>
        <w:rPr>
          <w:spacing w:val="-3"/>
        </w:rPr>
        <w:t xml:space="preserve"> </w:t>
      </w:r>
      <w:r>
        <w:t>than</w:t>
      </w:r>
      <w:r>
        <w:rPr>
          <w:spacing w:val="-3"/>
        </w:rPr>
        <w:t xml:space="preserve"> </w:t>
      </w:r>
      <w:r>
        <w:t>a</w:t>
      </w:r>
      <w:r>
        <w:rPr>
          <w:spacing w:val="-3"/>
        </w:rPr>
        <w:t xml:space="preserve"> </w:t>
      </w:r>
      <w:r>
        <w:t>thousand</w:t>
      </w:r>
      <w:r>
        <w:rPr>
          <w:spacing w:val="-3"/>
        </w:rPr>
        <w:t xml:space="preserve"> </w:t>
      </w:r>
      <w:r>
        <w:t>days</w:t>
      </w:r>
      <w:r>
        <w:rPr>
          <w:spacing w:val="-3"/>
        </w:rPr>
        <w:t xml:space="preserve"> </w:t>
      </w:r>
      <w:r>
        <w:t xml:space="preserve">in the tents of wickedness, Ps. 84:10, then one day in upper Zion is better than a thousand years in the valley of tears. If Peter was so ravished with Mount Tabor, where only Christ was transfigured, Matt. 17:2, what is he with this Mount Zion, where all are glorified! 'How amiable are thy tabernacles, O Lord!' Ps. 84:1. If God's tabernacles be so lovely, what is his mansion? If there be such joy in the remission of sin, what is there in the abolition of sin? If there be now such sweet peace in thy heart, such music in thy conscience, what mayest thou think there is in heaven? But because non capimus illa, illa capiant nos,—we cannot comprehend those pleasures, let those pleasures comprehend us. Good servant, the joy is too great to enter into thee, therefore 'enter thou into the joy of thy Lord,' Matt. </w:t>
      </w:r>
      <w:r>
        <w:rPr>
          <w:spacing w:val="-2"/>
        </w:rPr>
        <w:t>25:23.</w:t>
      </w:r>
    </w:p>
    <w:p w14:paraId="5D48522B">
      <w:pPr>
        <w:pStyle w:val="4"/>
        <w:spacing w:before="269" w:line="254" w:lineRule="auto"/>
        <w:ind w:right="99"/>
      </w:pPr>
      <w:r>
        <w:t>This Mount Zion did God give to Christ, and Christ to us. God to his Son: 'Yet have I set my King upon my holy hill of Zion,' Ps. 2:6. The Son to us: 'A Lamb stood on Mount Zion, and with him an hundred forty and four thousand,' &amp;c., Rev. 14:1. A lamb in figure, slain from the</w:t>
      </w:r>
      <w:r>
        <w:rPr>
          <w:spacing w:val="44"/>
        </w:rPr>
        <w:t xml:space="preserve"> </w:t>
      </w:r>
      <w:r>
        <w:t>foundation</w:t>
      </w:r>
      <w:r>
        <w:rPr>
          <w:spacing w:val="44"/>
        </w:rPr>
        <w:t xml:space="preserve"> </w:t>
      </w:r>
      <w:r>
        <w:t>of</w:t>
      </w:r>
      <w:r>
        <w:rPr>
          <w:spacing w:val="44"/>
        </w:rPr>
        <w:t xml:space="preserve"> </w:t>
      </w:r>
      <w:r>
        <w:t>the</w:t>
      </w:r>
      <w:r>
        <w:rPr>
          <w:spacing w:val="44"/>
        </w:rPr>
        <w:t xml:space="preserve"> </w:t>
      </w:r>
      <w:r>
        <w:t>world.</w:t>
      </w:r>
      <w:r>
        <w:rPr>
          <w:spacing w:val="44"/>
        </w:rPr>
        <w:t xml:space="preserve"> </w:t>
      </w:r>
      <w:r>
        <w:t>A</w:t>
      </w:r>
      <w:r>
        <w:rPr>
          <w:spacing w:val="44"/>
        </w:rPr>
        <w:t xml:space="preserve"> </w:t>
      </w:r>
      <w:r>
        <w:t>lamb</w:t>
      </w:r>
      <w:r>
        <w:rPr>
          <w:spacing w:val="44"/>
        </w:rPr>
        <w:t xml:space="preserve"> </w:t>
      </w:r>
      <w:r>
        <w:t>in</w:t>
      </w:r>
      <w:r>
        <w:rPr>
          <w:spacing w:val="44"/>
        </w:rPr>
        <w:t xml:space="preserve"> </w:t>
      </w:r>
      <w:r>
        <w:t>fact,</w:t>
      </w:r>
      <w:r>
        <w:rPr>
          <w:spacing w:val="44"/>
        </w:rPr>
        <w:t xml:space="preserve"> </w:t>
      </w:r>
      <w:r>
        <w:t>led</w:t>
      </w:r>
      <w:r>
        <w:rPr>
          <w:spacing w:val="44"/>
        </w:rPr>
        <w:t xml:space="preserve"> </w:t>
      </w:r>
      <w:r>
        <w:t>like</w:t>
      </w:r>
      <w:r>
        <w:rPr>
          <w:spacing w:val="44"/>
        </w:rPr>
        <w:t xml:space="preserve"> </w:t>
      </w:r>
      <w:r>
        <w:t>a</w:t>
      </w:r>
      <w:r>
        <w:rPr>
          <w:spacing w:val="44"/>
        </w:rPr>
        <w:t xml:space="preserve"> </w:t>
      </w:r>
      <w:r>
        <w:t>lamb</w:t>
      </w:r>
      <w:r>
        <w:rPr>
          <w:spacing w:val="44"/>
        </w:rPr>
        <w:t xml:space="preserve"> </w:t>
      </w:r>
      <w:r>
        <w:t>to</w:t>
      </w:r>
      <w:r>
        <w:rPr>
          <w:spacing w:val="44"/>
        </w:rPr>
        <w:t xml:space="preserve"> </w:t>
      </w:r>
      <w:r>
        <w:rPr>
          <w:spacing w:val="-5"/>
        </w:rPr>
        <w:t>the</w:t>
      </w:r>
    </w:p>
    <w:p w14:paraId="732262FA">
      <w:pPr>
        <w:pStyle w:val="4"/>
        <w:spacing w:after="0" w:line="254" w:lineRule="auto"/>
        <w:sectPr>
          <w:pgSz w:w="12240" w:h="15840"/>
          <w:pgMar w:top="1360" w:right="1440" w:bottom="280" w:left="1440" w:header="720" w:footer="720" w:gutter="0"/>
          <w:cols w:space="720" w:num="1"/>
        </w:sectPr>
      </w:pPr>
    </w:p>
    <w:p w14:paraId="52717F87">
      <w:pPr>
        <w:pStyle w:val="4"/>
        <w:spacing w:line="254" w:lineRule="auto"/>
        <w:ind w:right="100"/>
      </w:pPr>
      <w:r>
        <w:t>slaughter, Acts 8:32. 'Standeth;' sits not idle, nor lies asleep: 'He that keepeth Israel neither slumbers nor sleeps,' Ps. 121:4. Whereon? Not as the two beasts his opposites, that rise out of the earth and sea, but on a 'mount.' What mount? Not Sinai, but 'Zion.' Other mountains quake at his presence: 'The hills melted like wax at the presence of the Lord;' but 'Zion heard and was glad, and the daughter of Judah rejoiced,' Ps. 97:5, 8. Other mountains, in homage to this, have skipped and danced about it: 'The mountains skipped like rams, and the little hills like lambs,' Ps. 114:4. He stands, therefore is willing to defend; on a mount, therefore able to defend; on Mount Zion, therefore ready to defend, because he is in the midst of his own, and sees his church round about him. So that though all the red dragons on earth, and black devils in hell, rage against us, yet the Lamb on Mount Zion will defend us. There now he stands, calling us by grace; there we shall one day behold him, calling us to glory: until he give this glory to us, yea, then and ever, let us give all glory to the Lamb, that stands on Mount Zion.</w:t>
      </w:r>
    </w:p>
    <w:p w14:paraId="2099D527">
      <w:pPr>
        <w:pStyle w:val="4"/>
        <w:spacing w:before="277" w:line="254" w:lineRule="auto"/>
        <w:ind w:right="97"/>
      </w:pPr>
      <w:r>
        <w:t>This is the place which the Lord chose and loves. He refused the tabernacle of Joseph, and chose not the tribe of Ephraim; 'but chose the tribe of Judah, the mount Zion which he loved,' Ps. 78:68. This praise did inherit and inhabit Zion: 'The Lord hath chosen Zion, he hath desired it for his habitation. This is my rest for ever; here will I dwell, for I have desired it,' Ps. 132:13. Let the precedent of God's affection work in all our hearts a zeal to Zion. The Lord that chose Zion, choose us to Zion; he that desired it his habitation, make it the habitation of our desires! It is his rest; let it be ours, that we may rest with him. 'Here will I dwell,' saith he; let all pray to dwell there. Though it be a hill, a high hill; though there be pains and toil in getting up, yet let us ascend, for above there is eternal joy.</w:t>
      </w:r>
    </w:p>
    <w:p w14:paraId="7FC0D72A">
      <w:pPr>
        <w:pStyle w:val="9"/>
        <w:numPr>
          <w:ilvl w:val="0"/>
          <w:numId w:val="67"/>
        </w:numPr>
        <w:tabs>
          <w:tab w:val="left" w:pos="509"/>
        </w:tabs>
        <w:spacing w:before="284" w:after="0" w:line="254" w:lineRule="auto"/>
        <w:ind w:left="99" w:right="97" w:firstLine="0"/>
        <w:jc w:val="both"/>
        <w:rPr>
          <w:sz w:val="30"/>
        </w:rPr>
      </w:pPr>
      <w:r>
        <w:rPr>
          <w:sz w:val="30"/>
        </w:rPr>
        <w:t>'The city of the living God, the heavenly Jerusalem.' I come from the situation to the city; you hear where it is, hear now what it is. A city on a mountain. 'Great is the Lord, and greatly to be praised in</w:t>
      </w:r>
      <w:r>
        <w:rPr>
          <w:spacing w:val="40"/>
          <w:sz w:val="30"/>
        </w:rPr>
        <w:t xml:space="preserve"> </w:t>
      </w:r>
      <w:r>
        <w:rPr>
          <w:sz w:val="30"/>
        </w:rPr>
        <w:t>the city of our God, in the mountain of his holiness. Beautiful for situation,</w:t>
      </w:r>
      <w:r>
        <w:rPr>
          <w:spacing w:val="31"/>
          <w:sz w:val="30"/>
        </w:rPr>
        <w:t xml:space="preserve"> </w:t>
      </w:r>
      <w:r>
        <w:rPr>
          <w:sz w:val="30"/>
        </w:rPr>
        <w:t>the</w:t>
      </w:r>
      <w:r>
        <w:rPr>
          <w:spacing w:val="31"/>
          <w:sz w:val="30"/>
        </w:rPr>
        <w:t xml:space="preserve"> </w:t>
      </w:r>
      <w:r>
        <w:rPr>
          <w:sz w:val="30"/>
        </w:rPr>
        <w:t>joy</w:t>
      </w:r>
      <w:r>
        <w:rPr>
          <w:spacing w:val="31"/>
          <w:sz w:val="30"/>
        </w:rPr>
        <w:t xml:space="preserve"> </w:t>
      </w:r>
      <w:r>
        <w:rPr>
          <w:sz w:val="30"/>
        </w:rPr>
        <w:t>of</w:t>
      </w:r>
      <w:r>
        <w:rPr>
          <w:spacing w:val="31"/>
          <w:sz w:val="30"/>
        </w:rPr>
        <w:t xml:space="preserve"> </w:t>
      </w:r>
      <w:r>
        <w:rPr>
          <w:sz w:val="30"/>
        </w:rPr>
        <w:t>the</w:t>
      </w:r>
      <w:r>
        <w:rPr>
          <w:spacing w:val="31"/>
          <w:sz w:val="30"/>
        </w:rPr>
        <w:t xml:space="preserve"> </w:t>
      </w:r>
      <w:r>
        <w:rPr>
          <w:sz w:val="30"/>
        </w:rPr>
        <w:t>whole</w:t>
      </w:r>
      <w:r>
        <w:rPr>
          <w:spacing w:val="31"/>
          <w:sz w:val="30"/>
        </w:rPr>
        <w:t xml:space="preserve"> </w:t>
      </w:r>
      <w:r>
        <w:rPr>
          <w:sz w:val="30"/>
        </w:rPr>
        <w:t>earth,</w:t>
      </w:r>
      <w:r>
        <w:rPr>
          <w:spacing w:val="31"/>
          <w:sz w:val="30"/>
        </w:rPr>
        <w:t xml:space="preserve"> </w:t>
      </w:r>
      <w:r>
        <w:rPr>
          <w:sz w:val="30"/>
        </w:rPr>
        <w:t>is</w:t>
      </w:r>
      <w:r>
        <w:rPr>
          <w:spacing w:val="31"/>
          <w:sz w:val="30"/>
        </w:rPr>
        <w:t xml:space="preserve"> </w:t>
      </w:r>
      <w:r>
        <w:rPr>
          <w:sz w:val="30"/>
        </w:rPr>
        <w:t>Mount</w:t>
      </w:r>
      <w:r>
        <w:rPr>
          <w:spacing w:val="31"/>
          <w:sz w:val="30"/>
        </w:rPr>
        <w:t xml:space="preserve"> </w:t>
      </w:r>
      <w:r>
        <w:rPr>
          <w:sz w:val="30"/>
        </w:rPr>
        <w:t>Zion,</w:t>
      </w:r>
      <w:r>
        <w:rPr>
          <w:spacing w:val="31"/>
          <w:sz w:val="30"/>
        </w:rPr>
        <w:t xml:space="preserve"> </w:t>
      </w:r>
      <w:r>
        <w:rPr>
          <w:sz w:val="30"/>
        </w:rPr>
        <w:t>on</w:t>
      </w:r>
      <w:r>
        <w:rPr>
          <w:spacing w:val="31"/>
          <w:sz w:val="30"/>
        </w:rPr>
        <w:t xml:space="preserve"> </w:t>
      </w:r>
      <w:r>
        <w:rPr>
          <w:sz w:val="30"/>
        </w:rPr>
        <w:t>the</w:t>
      </w:r>
      <w:r>
        <w:rPr>
          <w:spacing w:val="31"/>
          <w:sz w:val="30"/>
        </w:rPr>
        <w:t xml:space="preserve"> </w:t>
      </w:r>
      <w:r>
        <w:rPr>
          <w:sz w:val="30"/>
        </w:rPr>
        <w:t>sides</w:t>
      </w:r>
      <w:r>
        <w:rPr>
          <w:spacing w:val="31"/>
          <w:sz w:val="30"/>
        </w:rPr>
        <w:t xml:space="preserve"> </w:t>
      </w:r>
      <w:r>
        <w:rPr>
          <w:spacing w:val="-5"/>
          <w:sz w:val="30"/>
        </w:rPr>
        <w:t>of</w:t>
      </w:r>
    </w:p>
    <w:p w14:paraId="2A0A391C">
      <w:pPr>
        <w:pStyle w:val="9"/>
        <w:spacing w:after="0" w:line="254" w:lineRule="auto"/>
        <w:jc w:val="both"/>
        <w:rPr>
          <w:sz w:val="30"/>
        </w:rPr>
        <w:sectPr>
          <w:pgSz w:w="12240" w:h="15840"/>
          <w:pgMar w:top="1360" w:right="1440" w:bottom="280" w:left="1440" w:header="720" w:footer="720" w:gutter="0"/>
          <w:cols w:space="720" w:num="1"/>
        </w:sectPr>
      </w:pPr>
    </w:p>
    <w:p w14:paraId="2DB03E4B">
      <w:pPr>
        <w:pStyle w:val="4"/>
        <w:spacing w:line="254" w:lineRule="auto"/>
        <w:ind w:right="100"/>
      </w:pPr>
      <w:r>
        <w:t>the north, the city of the great King. God is known in her palaces for</w:t>
      </w:r>
      <w:r>
        <w:rPr>
          <w:spacing w:val="40"/>
        </w:rPr>
        <w:t xml:space="preserve"> </w:t>
      </w:r>
      <w:r>
        <w:t>a sure refuge,' Ps. 48:4, &amp;c. Here be some circumstances. 1. Quæ sit, not a village, but a city. 2. Cujus, not man's, but God's; not a feigned, but the living God's. 3. Qualis, not earthly, but heavenly. 4. Quo nomine, not Sodom or Samaria, but the city of peace, Jerusalem.</w:t>
      </w:r>
    </w:p>
    <w:p w14:paraId="2A08257A">
      <w:pPr>
        <w:pStyle w:val="9"/>
        <w:numPr>
          <w:ilvl w:val="1"/>
          <w:numId w:val="67"/>
        </w:numPr>
        <w:tabs>
          <w:tab w:val="left" w:pos="499"/>
        </w:tabs>
        <w:spacing w:before="293" w:after="0" w:line="254" w:lineRule="auto"/>
        <w:ind w:left="99" w:right="105" w:firstLine="0"/>
        <w:jc w:val="left"/>
        <w:rPr>
          <w:sz w:val="30"/>
        </w:rPr>
      </w:pPr>
      <w:r>
        <w:rPr>
          <w:sz w:val="30"/>
        </w:rPr>
        <w:t>The</w:t>
      </w:r>
      <w:r>
        <w:rPr>
          <w:spacing w:val="79"/>
          <w:w w:val="150"/>
          <w:sz w:val="30"/>
        </w:rPr>
        <w:t xml:space="preserve"> </w:t>
      </w:r>
      <w:r>
        <w:rPr>
          <w:sz w:val="30"/>
        </w:rPr>
        <w:t>city.</w:t>
      </w:r>
      <w:r>
        <w:rPr>
          <w:spacing w:val="79"/>
          <w:w w:val="150"/>
          <w:sz w:val="30"/>
        </w:rPr>
        <w:t xml:space="preserve"> </w:t>
      </w:r>
      <w:r>
        <w:rPr>
          <w:sz w:val="30"/>
        </w:rPr>
        <w:t>The</w:t>
      </w:r>
      <w:r>
        <w:rPr>
          <w:spacing w:val="79"/>
          <w:w w:val="150"/>
          <w:sz w:val="30"/>
        </w:rPr>
        <w:t xml:space="preserve"> </w:t>
      </w:r>
      <w:r>
        <w:rPr>
          <w:sz w:val="30"/>
        </w:rPr>
        <w:t>church</w:t>
      </w:r>
      <w:r>
        <w:rPr>
          <w:spacing w:val="79"/>
          <w:w w:val="150"/>
          <w:sz w:val="30"/>
        </w:rPr>
        <w:t xml:space="preserve"> </w:t>
      </w:r>
      <w:r>
        <w:rPr>
          <w:sz w:val="30"/>
        </w:rPr>
        <w:t>may</w:t>
      </w:r>
      <w:r>
        <w:rPr>
          <w:spacing w:val="79"/>
          <w:w w:val="150"/>
          <w:sz w:val="30"/>
        </w:rPr>
        <w:t xml:space="preserve"> </w:t>
      </w:r>
      <w:r>
        <w:rPr>
          <w:sz w:val="30"/>
        </w:rPr>
        <w:t>be</w:t>
      </w:r>
      <w:r>
        <w:rPr>
          <w:spacing w:val="79"/>
          <w:w w:val="150"/>
          <w:sz w:val="30"/>
        </w:rPr>
        <w:t xml:space="preserve"> </w:t>
      </w:r>
      <w:r>
        <w:rPr>
          <w:sz w:val="30"/>
        </w:rPr>
        <w:t>compared</w:t>
      </w:r>
      <w:r>
        <w:rPr>
          <w:spacing w:val="79"/>
          <w:w w:val="150"/>
          <w:sz w:val="30"/>
        </w:rPr>
        <w:t xml:space="preserve"> </w:t>
      </w:r>
      <w:r>
        <w:rPr>
          <w:sz w:val="30"/>
        </w:rPr>
        <w:t>to</w:t>
      </w:r>
      <w:r>
        <w:rPr>
          <w:spacing w:val="79"/>
          <w:w w:val="150"/>
          <w:sz w:val="30"/>
        </w:rPr>
        <w:t xml:space="preserve"> </w:t>
      </w:r>
      <w:r>
        <w:rPr>
          <w:sz w:val="30"/>
        </w:rPr>
        <w:t>a</w:t>
      </w:r>
      <w:r>
        <w:rPr>
          <w:spacing w:val="79"/>
          <w:w w:val="150"/>
          <w:sz w:val="30"/>
        </w:rPr>
        <w:t xml:space="preserve"> </w:t>
      </w:r>
      <w:r>
        <w:rPr>
          <w:sz w:val="30"/>
        </w:rPr>
        <w:t>city</w:t>
      </w:r>
      <w:r>
        <w:rPr>
          <w:spacing w:val="79"/>
          <w:w w:val="150"/>
          <w:sz w:val="30"/>
        </w:rPr>
        <w:t xml:space="preserve"> </w:t>
      </w:r>
      <w:r>
        <w:rPr>
          <w:sz w:val="30"/>
        </w:rPr>
        <w:t>for</w:t>
      </w:r>
      <w:r>
        <w:rPr>
          <w:spacing w:val="79"/>
          <w:w w:val="150"/>
          <w:sz w:val="30"/>
        </w:rPr>
        <w:t xml:space="preserve"> </w:t>
      </w:r>
      <w:r>
        <w:rPr>
          <w:sz w:val="30"/>
        </w:rPr>
        <w:t>three resemblances: of safety, unity, paucity.</w:t>
      </w:r>
    </w:p>
    <w:p w14:paraId="3A625DBD">
      <w:pPr>
        <w:pStyle w:val="4"/>
        <w:spacing w:before="297" w:line="254" w:lineRule="auto"/>
        <w:ind w:right="99"/>
      </w:pPr>
      <w:r>
        <w:t>(1.) For safety. Cities have ever been held the securest places. So Lot said of little Zoar; 'Let me escape thither, and my soul shall live,'</w:t>
      </w:r>
      <w:r>
        <w:rPr>
          <w:spacing w:val="80"/>
        </w:rPr>
        <w:t xml:space="preserve"> </w:t>
      </w:r>
      <w:r>
        <w:t>Gen. 19:20. Cain fearing the execution of his curse, built him a city for refuge, and called it Enoch, Gen. 4:17. The motive that caused those wicked to build a city was security, 'lest we be scattered abroad upon the face of the whole earth,' Gen. 11:4. The Israelites had their 'cities of refuge,' and a law of their protection, Num. 35:27. But there is no city of sure refuge but this city of the living God. It is ordinary with men to put too much trust, like Israel, in their walled cities. 'Except the Lord keep the city, the watchman waketh but in vain,' Ps. 127:1. 'Shalt thou reign because thou closest thyself in cedar?' Jer. 22:15. Thou thinkest thyself secure because an inhabitant of this famous London. No, thou livest in an island, therefore in danger of the sea; in a Christian island, therefore in danger of the Turk; in a Protestant island, therefore in danger of the Pope; in a chief city of this island, therefore in danger of the devil. The city is perilous for pride: the more spectators, the more acclamations; the larger the theatre, the louder the applause. The solemn assembly in Cæsarea puffed up ambitious Herod to his own destruction. The people shouted, Vox Dei! but the worms confuted their flattery and his folly. Simon Magus ventured that flight in a city, to which in an obscure village he had neither been tempted, nor would have attempted. And whether quick comings in of money make not this city unsafe to many souls, miserable experience hath evinced. Præceps lucrum, princeps damnum,—Sudden profit is capital loss. But suppose men care</w:t>
      </w:r>
      <w:r>
        <w:rPr>
          <w:spacing w:val="-1"/>
        </w:rPr>
        <w:t xml:space="preserve"> </w:t>
      </w:r>
      <w:r>
        <w:t>not</w:t>
      </w:r>
      <w:r>
        <w:rPr>
          <w:spacing w:val="-1"/>
        </w:rPr>
        <w:t xml:space="preserve"> </w:t>
      </w:r>
      <w:r>
        <w:t>so</w:t>
      </w:r>
      <w:r>
        <w:rPr>
          <w:spacing w:val="-1"/>
        </w:rPr>
        <w:t xml:space="preserve"> </w:t>
      </w:r>
      <w:r>
        <w:t>much</w:t>
      </w:r>
      <w:r>
        <w:rPr>
          <w:spacing w:val="-1"/>
        </w:rPr>
        <w:t xml:space="preserve"> </w:t>
      </w:r>
      <w:r>
        <w:t>for</w:t>
      </w:r>
      <w:r>
        <w:rPr>
          <w:spacing w:val="-1"/>
        </w:rPr>
        <w:t xml:space="preserve"> </w:t>
      </w:r>
      <w:r>
        <w:t>the</w:t>
      </w:r>
      <w:r>
        <w:rPr>
          <w:spacing w:val="-1"/>
        </w:rPr>
        <w:t xml:space="preserve"> </w:t>
      </w:r>
      <w:r>
        <w:t>safety</w:t>
      </w:r>
      <w:r>
        <w:rPr>
          <w:spacing w:val="-1"/>
        </w:rPr>
        <w:t xml:space="preserve"> </w:t>
      </w:r>
      <w:r>
        <w:t>of</w:t>
      </w:r>
      <w:r>
        <w:rPr>
          <w:spacing w:val="-1"/>
        </w:rPr>
        <w:t xml:space="preserve"> </w:t>
      </w:r>
      <w:r>
        <w:t>their</w:t>
      </w:r>
      <w:r>
        <w:rPr>
          <w:spacing w:val="-1"/>
        </w:rPr>
        <w:t xml:space="preserve"> </w:t>
      </w:r>
      <w:r>
        <w:t>souls,</w:t>
      </w:r>
      <w:r>
        <w:rPr>
          <w:spacing w:val="-1"/>
        </w:rPr>
        <w:t xml:space="preserve"> </w:t>
      </w:r>
      <w:r>
        <w:t>are</w:t>
      </w:r>
      <w:r>
        <w:rPr>
          <w:spacing w:val="-1"/>
        </w:rPr>
        <w:t xml:space="preserve"> </w:t>
      </w:r>
      <w:r>
        <w:t>their</w:t>
      </w:r>
      <w:r>
        <w:rPr>
          <w:spacing w:val="-1"/>
        </w:rPr>
        <w:t xml:space="preserve"> </w:t>
      </w:r>
      <w:r>
        <w:t>bodies</w:t>
      </w:r>
      <w:r>
        <w:rPr>
          <w:spacing w:val="-1"/>
        </w:rPr>
        <w:t xml:space="preserve"> </w:t>
      </w:r>
      <w:r>
        <w:t>secure? Thieves,</w:t>
      </w:r>
      <w:r>
        <w:rPr>
          <w:spacing w:val="17"/>
        </w:rPr>
        <w:t xml:space="preserve"> </w:t>
      </w:r>
      <w:r>
        <w:t>homicides,</w:t>
      </w:r>
      <w:r>
        <w:rPr>
          <w:spacing w:val="17"/>
        </w:rPr>
        <w:t xml:space="preserve"> </w:t>
      </w:r>
      <w:r>
        <w:t>fires</w:t>
      </w:r>
      <w:r>
        <w:rPr>
          <w:spacing w:val="17"/>
        </w:rPr>
        <w:t xml:space="preserve"> </w:t>
      </w:r>
      <w:r>
        <w:t>deny</w:t>
      </w:r>
      <w:r>
        <w:rPr>
          <w:spacing w:val="17"/>
        </w:rPr>
        <w:t xml:space="preserve"> </w:t>
      </w:r>
      <w:r>
        <w:t>it.</w:t>
      </w:r>
      <w:r>
        <w:rPr>
          <w:spacing w:val="17"/>
        </w:rPr>
        <w:t xml:space="preserve"> </w:t>
      </w:r>
      <w:r>
        <w:t>But</w:t>
      </w:r>
      <w:r>
        <w:rPr>
          <w:spacing w:val="17"/>
        </w:rPr>
        <w:t xml:space="preserve"> </w:t>
      </w:r>
      <w:r>
        <w:t>if</w:t>
      </w:r>
      <w:r>
        <w:rPr>
          <w:spacing w:val="17"/>
        </w:rPr>
        <w:t xml:space="preserve"> </w:t>
      </w:r>
      <w:r>
        <w:t>they</w:t>
      </w:r>
      <w:r>
        <w:rPr>
          <w:spacing w:val="17"/>
        </w:rPr>
        <w:t xml:space="preserve"> </w:t>
      </w:r>
      <w:r>
        <w:t>scape</w:t>
      </w:r>
      <w:r>
        <w:rPr>
          <w:spacing w:val="17"/>
        </w:rPr>
        <w:t xml:space="preserve"> </w:t>
      </w:r>
      <w:r>
        <w:t>all</w:t>
      </w:r>
      <w:r>
        <w:rPr>
          <w:spacing w:val="17"/>
        </w:rPr>
        <w:t xml:space="preserve"> </w:t>
      </w:r>
      <w:r>
        <w:t>these</w:t>
      </w:r>
      <w:r>
        <w:rPr>
          <w:spacing w:val="17"/>
        </w:rPr>
        <w:t xml:space="preserve"> </w:t>
      </w:r>
      <w:r>
        <w:t>fires,</w:t>
      </w:r>
      <w:r>
        <w:rPr>
          <w:spacing w:val="17"/>
        </w:rPr>
        <w:t xml:space="preserve"> </w:t>
      </w:r>
      <w:r>
        <w:rPr>
          <w:spacing w:val="-5"/>
        </w:rPr>
        <w:t>yet</w:t>
      </w:r>
    </w:p>
    <w:p w14:paraId="3B0DFF36">
      <w:pPr>
        <w:pStyle w:val="4"/>
        <w:spacing w:after="0" w:line="254" w:lineRule="auto"/>
        <w:sectPr>
          <w:pgSz w:w="12240" w:h="15840"/>
          <w:pgMar w:top="1360" w:right="1440" w:bottom="280" w:left="1440" w:header="720" w:footer="720" w:gutter="0"/>
          <w:cols w:space="720" w:num="1"/>
        </w:sectPr>
      </w:pPr>
    </w:p>
    <w:p w14:paraId="0C7770B6">
      <w:pPr>
        <w:pStyle w:val="4"/>
        <w:spacing w:line="254" w:lineRule="auto"/>
        <w:ind w:right="100"/>
      </w:pPr>
      <w:r>
        <w:t>not the last fire. Your buckets may quench other fires, not this; no milk</w:t>
      </w:r>
      <w:r>
        <w:rPr>
          <w:spacing w:val="-3"/>
        </w:rPr>
        <w:t xml:space="preserve"> </w:t>
      </w:r>
      <w:r>
        <w:t>nor</w:t>
      </w:r>
      <w:r>
        <w:rPr>
          <w:spacing w:val="-3"/>
        </w:rPr>
        <w:t xml:space="preserve"> </w:t>
      </w:r>
      <w:r>
        <w:t>vinegar</w:t>
      </w:r>
      <w:r>
        <w:rPr>
          <w:spacing w:val="-3"/>
        </w:rPr>
        <w:t xml:space="preserve"> </w:t>
      </w:r>
      <w:r>
        <w:t>can</w:t>
      </w:r>
      <w:r>
        <w:rPr>
          <w:spacing w:val="-3"/>
        </w:rPr>
        <w:t xml:space="preserve"> </w:t>
      </w:r>
      <w:r>
        <w:t>extinguish</w:t>
      </w:r>
      <w:r>
        <w:rPr>
          <w:spacing w:val="-3"/>
        </w:rPr>
        <w:t xml:space="preserve"> </w:t>
      </w:r>
      <w:r>
        <w:t>that</w:t>
      </w:r>
      <w:r>
        <w:rPr>
          <w:spacing w:val="-3"/>
        </w:rPr>
        <w:t xml:space="preserve"> </w:t>
      </w:r>
      <w:r>
        <w:t>wild-fire:</w:t>
      </w:r>
      <w:r>
        <w:rPr>
          <w:spacing w:val="-3"/>
        </w:rPr>
        <w:t xml:space="preserve"> </w:t>
      </w:r>
      <w:r>
        <w:t>as</w:t>
      </w:r>
      <w:r>
        <w:rPr>
          <w:spacing w:val="-3"/>
        </w:rPr>
        <w:t xml:space="preserve"> </w:t>
      </w:r>
      <w:r>
        <w:t>in</w:t>
      </w:r>
      <w:r>
        <w:rPr>
          <w:spacing w:val="-3"/>
        </w:rPr>
        <w:t xml:space="preserve"> </w:t>
      </w:r>
      <w:r>
        <w:t>the</w:t>
      </w:r>
      <w:r>
        <w:rPr>
          <w:spacing w:val="-3"/>
        </w:rPr>
        <w:t xml:space="preserve"> </w:t>
      </w:r>
      <w:r>
        <w:t>days</w:t>
      </w:r>
      <w:r>
        <w:rPr>
          <w:spacing w:val="-3"/>
        </w:rPr>
        <w:t xml:space="preserve"> </w:t>
      </w:r>
      <w:r>
        <w:t>of</w:t>
      </w:r>
      <w:r>
        <w:rPr>
          <w:spacing w:val="-3"/>
        </w:rPr>
        <w:t xml:space="preserve"> </w:t>
      </w:r>
      <w:r>
        <w:t>Noah, a dove could not set down her foot for water, so nor at this day for fire. Let this meditation, like a fortunate storm, drive you to harbour; the weakness of all cities in the world, to the safety of the city of God.</w:t>
      </w:r>
    </w:p>
    <w:p w14:paraId="7A8BAF00">
      <w:pPr>
        <w:pStyle w:val="4"/>
        <w:spacing w:before="293" w:line="254" w:lineRule="auto"/>
      </w:pPr>
      <w:r>
        <w:t>(2.) For unity. Familiarity hath the name, quasi ejusdem familiæ, as</w:t>
      </w:r>
      <w:r>
        <w:rPr>
          <w:spacing w:val="40"/>
        </w:rPr>
        <w:t xml:space="preserve"> </w:t>
      </w:r>
      <w:r>
        <w:t>it were of the same family. Concord and agreement is taught by the corporation of one city. 'Jerusalem is built as a city well compacted together,'</w:t>
      </w:r>
      <w:r>
        <w:rPr>
          <w:spacing w:val="-1"/>
        </w:rPr>
        <w:t xml:space="preserve"> </w:t>
      </w:r>
      <w:r>
        <w:t>Ps.</w:t>
      </w:r>
      <w:r>
        <w:rPr>
          <w:spacing w:val="-1"/>
        </w:rPr>
        <w:t xml:space="preserve"> </w:t>
      </w:r>
      <w:r>
        <w:t>122:3.</w:t>
      </w:r>
      <w:r>
        <w:rPr>
          <w:spacing w:val="-1"/>
        </w:rPr>
        <w:t xml:space="preserve"> </w:t>
      </w:r>
      <w:r>
        <w:t>Here</w:t>
      </w:r>
      <w:r>
        <w:rPr>
          <w:spacing w:val="-1"/>
        </w:rPr>
        <w:t xml:space="preserve"> </w:t>
      </w:r>
      <w:r>
        <w:t>is</w:t>
      </w:r>
      <w:r>
        <w:rPr>
          <w:spacing w:val="-1"/>
        </w:rPr>
        <w:t xml:space="preserve"> </w:t>
      </w:r>
      <w:r>
        <w:t>no</w:t>
      </w:r>
      <w:r>
        <w:rPr>
          <w:spacing w:val="-1"/>
        </w:rPr>
        <w:t xml:space="preserve"> </w:t>
      </w:r>
      <w:r>
        <w:t>need</w:t>
      </w:r>
      <w:r>
        <w:rPr>
          <w:spacing w:val="-1"/>
        </w:rPr>
        <w:t xml:space="preserve"> </w:t>
      </w:r>
      <w:r>
        <w:t>of</w:t>
      </w:r>
      <w:r>
        <w:rPr>
          <w:spacing w:val="-1"/>
        </w:rPr>
        <w:t xml:space="preserve"> </w:t>
      </w:r>
      <w:r>
        <w:t>lawyers,</w:t>
      </w:r>
      <w:r>
        <w:rPr>
          <w:spacing w:val="-1"/>
        </w:rPr>
        <w:t xml:space="preserve"> </w:t>
      </w:r>
      <w:r>
        <w:t>all</w:t>
      </w:r>
      <w:r>
        <w:rPr>
          <w:spacing w:val="-1"/>
        </w:rPr>
        <w:t xml:space="preserve"> </w:t>
      </w:r>
      <w:r>
        <w:t>are</w:t>
      </w:r>
      <w:r>
        <w:rPr>
          <w:spacing w:val="-1"/>
        </w:rPr>
        <w:t xml:space="preserve"> </w:t>
      </w:r>
      <w:r>
        <w:t>at</w:t>
      </w:r>
      <w:r>
        <w:rPr>
          <w:spacing w:val="-1"/>
        </w:rPr>
        <w:t xml:space="preserve"> </w:t>
      </w:r>
      <w:r>
        <w:t>peace.</w:t>
      </w:r>
      <w:r>
        <w:rPr>
          <w:spacing w:val="-1"/>
        </w:rPr>
        <w:t xml:space="preserve"> </w:t>
      </w:r>
      <w:r>
        <w:t>Not</w:t>
      </w:r>
      <w:r>
        <w:rPr>
          <w:spacing w:val="-1"/>
        </w:rPr>
        <w:t xml:space="preserve"> </w:t>
      </w:r>
      <w:r>
        <w:t>a tell-tale, not an incendiary in it. Inferior cities have good orders for unity, but all will not embrace the unity of order. Sæpe inter cives turbaverit omnia dives. It must be as the rich will have it, or there is no rule. These citizens are not urbani, but turbani. It was David's</w:t>
      </w:r>
      <w:r>
        <w:rPr>
          <w:spacing w:val="40"/>
        </w:rPr>
        <w:t xml:space="preserve"> </w:t>
      </w:r>
      <w:r>
        <w:t>care to 'cut off such wicked doers from the city of God,' Ps. 101:8. Here they 'persecute us from city to city, going over the cities of Israel,' Matt. 10:23: not leave us till we are driven to this city, then shall we rest in peace; every one loving another, and the Lord Jesus loving us all.</w:t>
      </w:r>
    </w:p>
    <w:p w14:paraId="64ED104A">
      <w:pPr>
        <w:pStyle w:val="4"/>
        <w:spacing w:before="283" w:line="254" w:lineRule="auto"/>
        <w:ind w:right="97"/>
      </w:pPr>
      <w:r>
        <w:t>(3.) For paucity. Indeed a city is great compared with a village, but what is it in respect of the earth? 'Are there few that shall be saved?' Luke 13:23. No, there are many: 'Christ is the first-born among many brethren,' Rom. 8:29. 'Lo, a great multitude which no man could number, of all nations and languages, stood before the throne,' Rev. 7:9. Are there many that shall be saved? No, few: 'Many are called, but few are chosen,' Matt. 10:16. Christ's is a 'little flock,' Luke 12:32. The best courses have the fewest followers: Numerus paucior, numerus melior. God's servation is 'a very small remnant,' Isa. 1:9; a very tenth. 'In it shall be a tenth,' Isa. 6:13; many leaves, the sap is but a tithe. 'As the shaking of an olive tree, two or three berries in the top of the uppermost bough; four or five in the outmost fruitful branches,' Isa. 17:6. They are compared to the 'gleaning of the grapes after the vintage,' Isa. 24:13. It was the church's complaint, 'Woe is me!</w:t>
      </w:r>
      <w:r>
        <w:rPr>
          <w:spacing w:val="-2"/>
        </w:rPr>
        <w:t xml:space="preserve"> </w:t>
      </w:r>
      <w:r>
        <w:t>for</w:t>
      </w:r>
      <w:r>
        <w:rPr>
          <w:spacing w:val="-2"/>
        </w:rPr>
        <w:t xml:space="preserve"> </w:t>
      </w:r>
      <w:r>
        <w:t>I</w:t>
      </w:r>
      <w:r>
        <w:rPr>
          <w:spacing w:val="-2"/>
        </w:rPr>
        <w:t xml:space="preserve"> </w:t>
      </w:r>
      <w:r>
        <w:t>am</w:t>
      </w:r>
      <w:r>
        <w:rPr>
          <w:spacing w:val="-2"/>
        </w:rPr>
        <w:t xml:space="preserve"> </w:t>
      </w:r>
      <w:r>
        <w:t>as</w:t>
      </w:r>
      <w:r>
        <w:rPr>
          <w:spacing w:val="-2"/>
        </w:rPr>
        <w:t xml:space="preserve"> </w:t>
      </w:r>
      <w:r>
        <w:t>the</w:t>
      </w:r>
      <w:r>
        <w:rPr>
          <w:spacing w:val="-2"/>
        </w:rPr>
        <w:t xml:space="preserve"> </w:t>
      </w:r>
      <w:r>
        <w:t>gleanings,'</w:t>
      </w:r>
      <w:r>
        <w:rPr>
          <w:spacing w:val="-2"/>
        </w:rPr>
        <w:t xml:space="preserve"> </w:t>
      </w:r>
      <w:r>
        <w:t>Micah</w:t>
      </w:r>
      <w:r>
        <w:rPr>
          <w:spacing w:val="-2"/>
        </w:rPr>
        <w:t xml:space="preserve"> </w:t>
      </w:r>
      <w:r>
        <w:t>7:1.</w:t>
      </w:r>
      <w:r>
        <w:rPr>
          <w:spacing w:val="-2"/>
        </w:rPr>
        <w:t xml:space="preserve"> </w:t>
      </w:r>
      <w:r>
        <w:t>This</w:t>
      </w:r>
      <w:r>
        <w:rPr>
          <w:spacing w:val="-2"/>
        </w:rPr>
        <w:t xml:space="preserve"> </w:t>
      </w:r>
      <w:r>
        <w:t>was</w:t>
      </w:r>
      <w:r>
        <w:rPr>
          <w:spacing w:val="-2"/>
        </w:rPr>
        <w:t xml:space="preserve"> </w:t>
      </w:r>
      <w:r>
        <w:t>God's</w:t>
      </w:r>
      <w:r>
        <w:rPr>
          <w:spacing w:val="-2"/>
        </w:rPr>
        <w:t xml:space="preserve"> </w:t>
      </w:r>
      <w:r>
        <w:t>collection:</w:t>
      </w:r>
      <w:r>
        <w:rPr>
          <w:spacing w:val="-2"/>
        </w:rPr>
        <w:t xml:space="preserve"> </w:t>
      </w:r>
      <w:r>
        <w:t>'I will</w:t>
      </w:r>
      <w:r>
        <w:rPr>
          <w:spacing w:val="36"/>
        </w:rPr>
        <w:t xml:space="preserve"> </w:t>
      </w:r>
      <w:r>
        <w:t>take</w:t>
      </w:r>
      <w:r>
        <w:rPr>
          <w:spacing w:val="36"/>
        </w:rPr>
        <w:t xml:space="preserve"> </w:t>
      </w:r>
      <w:r>
        <w:t>you</w:t>
      </w:r>
      <w:r>
        <w:rPr>
          <w:spacing w:val="36"/>
        </w:rPr>
        <w:t xml:space="preserve"> </w:t>
      </w:r>
      <w:r>
        <w:t>one</w:t>
      </w:r>
      <w:r>
        <w:rPr>
          <w:spacing w:val="36"/>
        </w:rPr>
        <w:t xml:space="preserve"> </w:t>
      </w:r>
      <w:r>
        <w:t>of</w:t>
      </w:r>
      <w:r>
        <w:rPr>
          <w:spacing w:val="36"/>
        </w:rPr>
        <w:t xml:space="preserve"> </w:t>
      </w:r>
      <w:r>
        <w:t>a</w:t>
      </w:r>
      <w:r>
        <w:rPr>
          <w:spacing w:val="36"/>
        </w:rPr>
        <w:t xml:space="preserve"> </w:t>
      </w:r>
      <w:r>
        <w:t>city,</w:t>
      </w:r>
      <w:r>
        <w:rPr>
          <w:spacing w:val="36"/>
        </w:rPr>
        <w:t xml:space="preserve"> </w:t>
      </w:r>
      <w:r>
        <w:t>and</w:t>
      </w:r>
      <w:r>
        <w:rPr>
          <w:spacing w:val="36"/>
        </w:rPr>
        <w:t xml:space="preserve"> </w:t>
      </w:r>
      <w:r>
        <w:t>two</w:t>
      </w:r>
      <w:r>
        <w:rPr>
          <w:spacing w:val="36"/>
        </w:rPr>
        <w:t xml:space="preserve"> </w:t>
      </w:r>
      <w:r>
        <w:t>of</w:t>
      </w:r>
      <w:r>
        <w:rPr>
          <w:spacing w:val="36"/>
        </w:rPr>
        <w:t xml:space="preserve"> </w:t>
      </w:r>
      <w:r>
        <w:t>a</w:t>
      </w:r>
      <w:r>
        <w:rPr>
          <w:spacing w:val="36"/>
        </w:rPr>
        <w:t xml:space="preserve"> </w:t>
      </w:r>
      <w:r>
        <w:t>family,'</w:t>
      </w:r>
      <w:r>
        <w:rPr>
          <w:spacing w:val="36"/>
        </w:rPr>
        <w:t xml:space="preserve"> </w:t>
      </w:r>
      <w:r>
        <w:t>Jer.</w:t>
      </w:r>
      <w:r>
        <w:rPr>
          <w:spacing w:val="36"/>
        </w:rPr>
        <w:t xml:space="preserve"> </w:t>
      </w:r>
      <w:r>
        <w:t>3:14.</w:t>
      </w:r>
      <w:r>
        <w:rPr>
          <w:spacing w:val="36"/>
        </w:rPr>
        <w:t xml:space="preserve"> </w:t>
      </w:r>
      <w:r>
        <w:t>God</w:t>
      </w:r>
      <w:r>
        <w:rPr>
          <w:spacing w:val="36"/>
        </w:rPr>
        <w:t xml:space="preserve"> </w:t>
      </w:r>
      <w:r>
        <w:t>is</w:t>
      </w:r>
      <w:r>
        <w:rPr>
          <w:spacing w:val="36"/>
        </w:rPr>
        <w:t xml:space="preserve"> </w:t>
      </w:r>
      <w:r>
        <w:rPr>
          <w:spacing w:val="-10"/>
        </w:rPr>
        <w:t>a</w:t>
      </w:r>
    </w:p>
    <w:p w14:paraId="6EE42B41">
      <w:pPr>
        <w:pStyle w:val="4"/>
        <w:spacing w:after="0" w:line="254" w:lineRule="auto"/>
        <w:sectPr>
          <w:pgSz w:w="12240" w:h="15840"/>
          <w:pgMar w:top="1360" w:right="1440" w:bottom="280" w:left="1440" w:header="720" w:footer="720" w:gutter="0"/>
          <w:cols w:space="720" w:num="1"/>
        </w:sectPr>
      </w:pPr>
    </w:p>
    <w:p w14:paraId="72BABC25">
      <w:pPr>
        <w:pStyle w:val="4"/>
        <w:spacing w:line="254" w:lineRule="auto"/>
        <w:ind w:right="97"/>
      </w:pPr>
      <w:r>
        <w:t>shepherd that saves some from the lion, 'taking out of his mouth two legs, or the piece of an ear,' Amos 3:12: rescue a few from that universal apostasy. Of the six hundred thousand that came out of Egypt, but two entered into Canaan, Caleb and Joshua. Even the best is but titio ereptus ab igne,—a brand snatched out of the fire. 'All flesh had corrupted their way,' Gen. 6:12; only Noah escaped. Not one righteous in Sodom but Lot. Four hundred and fifty prophets for Baal, but one for the Lord; four hundred flatterers for Ahab, one Michaiah for the truth. 'Behold, I and the children whom the Lord hath given me are for signs and for wonders in Israel,' Isa. 8:18; so few and rare, that they are gazed on for monsters. When they sat in counsel against Christ, none spake for him but Nicodemus, John 7:51. Paul answering before Nero, 'no man stood with him, but all men forsook him,' 2 Tim. 4:10. But to the idol all consent, Exod. 32. From young to old given to sodomy, Gen. 19. Pilate asking what shall be done with Jesus, 'all cry, Crucify him.' There was a general shout for Diana two hours together, 'Great is Diana of the Ephesians,' Acts 19:34. 'All, both small and great, rich and poor, free and bond, received the mark of the beast in their foreheads,' Rev. 13:16. 'The children of Israel are like to little flocks of kids,' 1 Kings 20:27; but the wicked, like the Syrians, fill the country. But those few innocents speed best. 'Though the number of Israel be as the sand, a remnant shall be saved,' Rom. 9:27. Among us many rob the church, few add to the dition of it; there are many usurers, few restorers. Lord, 'thou hast but a few names in Sardis,' Rev. 3:1.</w:t>
      </w:r>
    </w:p>
    <w:p w14:paraId="0880024A">
      <w:pPr>
        <w:pStyle w:val="4"/>
        <w:spacing w:before="267" w:line="254" w:lineRule="auto"/>
      </w:pPr>
      <w:r>
        <w:t>That of Esdras concerning Israel is true of this mystical city, 'Of all the trees, thou hast chosen thee only one vine: of all the lands of the whole world, thou hast chosen thee only one pit: of all the flowers, one lily: of all the depths of the sea, thou hast filled thee one river: of all the builded cities, thou hast hallowed Zion unto thyself. Of all the fowls created, thou hast named thee one dove: of all the cattle, thou hast provided thee one sheep: among all the multitudes of peoples, thou hast gotten thee one people,' 2 Esdr. 5:23. If we should divide the world into thirty parts, scarce five of them are Christian. Of those five,</w:t>
      </w:r>
      <w:r>
        <w:rPr>
          <w:spacing w:val="62"/>
        </w:rPr>
        <w:t xml:space="preserve"> </w:t>
      </w:r>
      <w:r>
        <w:t>the</w:t>
      </w:r>
      <w:r>
        <w:rPr>
          <w:spacing w:val="62"/>
        </w:rPr>
        <w:t xml:space="preserve"> </w:t>
      </w:r>
      <w:r>
        <w:t>Pope</w:t>
      </w:r>
      <w:r>
        <w:rPr>
          <w:spacing w:val="62"/>
        </w:rPr>
        <w:t xml:space="preserve"> </w:t>
      </w:r>
      <w:r>
        <w:t>challengeth</w:t>
      </w:r>
      <w:r>
        <w:rPr>
          <w:spacing w:val="62"/>
        </w:rPr>
        <w:t xml:space="preserve"> </w:t>
      </w:r>
      <w:r>
        <w:t>(at</w:t>
      </w:r>
      <w:r>
        <w:rPr>
          <w:spacing w:val="62"/>
        </w:rPr>
        <w:t xml:space="preserve"> </w:t>
      </w:r>
      <w:r>
        <w:t>the</w:t>
      </w:r>
      <w:r>
        <w:rPr>
          <w:spacing w:val="62"/>
        </w:rPr>
        <w:t xml:space="preserve"> </w:t>
      </w:r>
      <w:r>
        <w:t>least)</w:t>
      </w:r>
      <w:r>
        <w:rPr>
          <w:spacing w:val="62"/>
        </w:rPr>
        <w:t xml:space="preserve"> </w:t>
      </w:r>
      <w:r>
        <w:t>half.</w:t>
      </w:r>
      <w:r>
        <w:rPr>
          <w:spacing w:val="62"/>
        </w:rPr>
        <w:t xml:space="preserve"> </w:t>
      </w:r>
      <w:r>
        <w:t>He</w:t>
      </w:r>
      <w:r>
        <w:rPr>
          <w:spacing w:val="62"/>
        </w:rPr>
        <w:t xml:space="preserve"> </w:t>
      </w:r>
      <w:r>
        <w:t>says,</w:t>
      </w:r>
      <w:r>
        <w:rPr>
          <w:spacing w:val="62"/>
        </w:rPr>
        <w:t xml:space="preserve"> </w:t>
      </w:r>
      <w:r>
        <w:t>I</w:t>
      </w:r>
      <w:r>
        <w:rPr>
          <w:spacing w:val="62"/>
        </w:rPr>
        <w:t xml:space="preserve"> </w:t>
      </w:r>
      <w:r>
        <w:t>have</w:t>
      </w:r>
      <w:r>
        <w:rPr>
          <w:spacing w:val="62"/>
        </w:rPr>
        <w:t xml:space="preserve"> </w:t>
      </w:r>
      <w:r>
        <w:rPr>
          <w:spacing w:val="-5"/>
        </w:rPr>
        <w:t>one</w:t>
      </w:r>
    </w:p>
    <w:p w14:paraId="38083FFC">
      <w:pPr>
        <w:pStyle w:val="4"/>
        <w:spacing w:after="0" w:line="254" w:lineRule="auto"/>
        <w:sectPr>
          <w:pgSz w:w="12240" w:h="15840"/>
          <w:pgMar w:top="1360" w:right="1440" w:bottom="280" w:left="1440" w:header="720" w:footer="720" w:gutter="0"/>
          <w:cols w:space="720" w:num="1"/>
        </w:sectPr>
      </w:pPr>
    </w:p>
    <w:p w14:paraId="04086348">
      <w:pPr>
        <w:pStyle w:val="4"/>
        <w:spacing w:line="254" w:lineRule="auto"/>
        <w:ind w:right="97"/>
      </w:pPr>
      <w:r>
        <w:t>church in Italy, one in Germany, one in Spain, one in France, one in England. Now the Lord one day convince him, and grant us he may have none in England! Now it is a quarrel betwixt us and Antichrist, whether they or we belong to this city; we cannot agree about it. One day</w:t>
      </w:r>
      <w:r>
        <w:rPr>
          <w:spacing w:val="-2"/>
        </w:rPr>
        <w:t xml:space="preserve"> </w:t>
      </w:r>
      <w:r>
        <w:t>this</w:t>
      </w:r>
      <w:r>
        <w:rPr>
          <w:spacing w:val="-2"/>
        </w:rPr>
        <w:t xml:space="preserve"> </w:t>
      </w:r>
      <w:r>
        <w:t>quarrel</w:t>
      </w:r>
      <w:r>
        <w:rPr>
          <w:spacing w:val="-2"/>
        </w:rPr>
        <w:t xml:space="preserve"> </w:t>
      </w:r>
      <w:r>
        <w:t>will</w:t>
      </w:r>
      <w:r>
        <w:rPr>
          <w:spacing w:val="-2"/>
        </w:rPr>
        <w:t xml:space="preserve"> </w:t>
      </w:r>
      <w:r>
        <w:t>be</w:t>
      </w:r>
      <w:r>
        <w:rPr>
          <w:spacing w:val="-2"/>
        </w:rPr>
        <w:t xml:space="preserve"> </w:t>
      </w:r>
      <w:r>
        <w:t>taken</w:t>
      </w:r>
      <w:r>
        <w:rPr>
          <w:spacing w:val="-2"/>
        </w:rPr>
        <w:t xml:space="preserve"> </w:t>
      </w:r>
      <w:r>
        <w:t>up;</w:t>
      </w:r>
      <w:r>
        <w:rPr>
          <w:spacing w:val="-2"/>
        </w:rPr>
        <w:t xml:space="preserve"> </w:t>
      </w:r>
      <w:r>
        <w:t>the</w:t>
      </w:r>
      <w:r>
        <w:rPr>
          <w:spacing w:val="-2"/>
        </w:rPr>
        <w:t xml:space="preserve"> </w:t>
      </w:r>
      <w:r>
        <w:t>next</w:t>
      </w:r>
      <w:r>
        <w:rPr>
          <w:spacing w:val="-2"/>
        </w:rPr>
        <w:t xml:space="preserve"> </w:t>
      </w:r>
      <w:r>
        <w:t>will</w:t>
      </w:r>
      <w:r>
        <w:rPr>
          <w:spacing w:val="-2"/>
        </w:rPr>
        <w:t xml:space="preserve"> </w:t>
      </w:r>
      <w:r>
        <w:t>clear</w:t>
      </w:r>
      <w:r>
        <w:rPr>
          <w:spacing w:val="-2"/>
        </w:rPr>
        <w:t xml:space="preserve"> </w:t>
      </w:r>
      <w:r>
        <w:t>it.</w:t>
      </w:r>
      <w:r>
        <w:rPr>
          <w:spacing w:val="-2"/>
        </w:rPr>
        <w:t xml:space="preserve"> </w:t>
      </w:r>
      <w:r>
        <w:t>Now</w:t>
      </w:r>
      <w:r>
        <w:rPr>
          <w:spacing w:val="-2"/>
        </w:rPr>
        <w:t xml:space="preserve"> </w:t>
      </w:r>
      <w:r>
        <w:t>subdivide all these five parts of the world, whether theirs or ours, and scarce one is truly sincere. Hypocrisy hath one part, heresy another part, profaneness</w:t>
      </w:r>
      <w:r>
        <w:rPr>
          <w:spacing w:val="-2"/>
        </w:rPr>
        <w:t xml:space="preserve"> </w:t>
      </w:r>
      <w:r>
        <w:t>a</w:t>
      </w:r>
      <w:r>
        <w:rPr>
          <w:spacing w:val="-2"/>
        </w:rPr>
        <w:t xml:space="preserve"> </w:t>
      </w:r>
      <w:r>
        <w:t>third</w:t>
      </w:r>
      <w:r>
        <w:rPr>
          <w:spacing w:val="-2"/>
        </w:rPr>
        <w:t xml:space="preserve"> </w:t>
      </w:r>
      <w:r>
        <w:t>part,</w:t>
      </w:r>
      <w:r>
        <w:rPr>
          <w:spacing w:val="-2"/>
        </w:rPr>
        <w:t xml:space="preserve"> </w:t>
      </w:r>
      <w:r>
        <w:t>lukewarmness</w:t>
      </w:r>
      <w:r>
        <w:rPr>
          <w:spacing w:val="-2"/>
        </w:rPr>
        <w:t xml:space="preserve"> </w:t>
      </w:r>
      <w:r>
        <w:t>a</w:t>
      </w:r>
      <w:r>
        <w:rPr>
          <w:spacing w:val="-2"/>
        </w:rPr>
        <w:t xml:space="preserve"> </w:t>
      </w:r>
      <w:r>
        <w:t>fourth;</w:t>
      </w:r>
      <w:r>
        <w:rPr>
          <w:spacing w:val="-2"/>
        </w:rPr>
        <w:t xml:space="preserve"> </w:t>
      </w:r>
      <w:r>
        <w:t>God</w:t>
      </w:r>
      <w:r>
        <w:rPr>
          <w:spacing w:val="-2"/>
        </w:rPr>
        <w:t xml:space="preserve"> </w:t>
      </w:r>
      <w:r>
        <w:t>hath</w:t>
      </w:r>
      <w:r>
        <w:rPr>
          <w:spacing w:val="-2"/>
        </w:rPr>
        <w:t xml:space="preserve"> </w:t>
      </w:r>
      <w:r>
        <w:t>least,</w:t>
      </w:r>
      <w:r>
        <w:rPr>
          <w:spacing w:val="-2"/>
        </w:rPr>
        <w:t xml:space="preserve"> </w:t>
      </w:r>
      <w:r>
        <w:t>that owns all. Oh the small number sealed up by the Spirit of the living God! Let this teach every one to suspect himself: when Christ said, 'One of you shall betray me,' they presently all cry, 'Master, is it I?' When he was asked whether only few should be saved, he tells them of neither many nor few, but charged them to look to themselves,</w:t>
      </w:r>
      <w:r>
        <w:rPr>
          <w:spacing w:val="40"/>
        </w:rPr>
        <w:t xml:space="preserve"> </w:t>
      </w:r>
      <w:r>
        <w:t>that they might be of the number: 'Strive to enter in at the strait</w:t>
      </w:r>
      <w:r>
        <w:rPr>
          <w:spacing w:val="40"/>
        </w:rPr>
        <w:t xml:space="preserve"> </w:t>
      </w:r>
      <w:r>
        <w:t>gate,' Luke 13:24. 'There is a city built in a broad field, full of all good things, but the entrance thereof is narrow, besides the dangerous passage between a violent fire and a deep water,' 2 Esdr. 7:6. Study, strive, pray that thou mayest pass through the narrow way, by the sweet guiding hand of Christ.</w:t>
      </w:r>
    </w:p>
    <w:p w14:paraId="49242E64">
      <w:pPr>
        <w:pStyle w:val="9"/>
        <w:numPr>
          <w:ilvl w:val="1"/>
          <w:numId w:val="67"/>
        </w:numPr>
        <w:tabs>
          <w:tab w:val="left" w:pos="441"/>
        </w:tabs>
        <w:spacing w:before="274" w:after="0" w:line="254" w:lineRule="auto"/>
        <w:ind w:left="99" w:right="99" w:firstLine="0"/>
        <w:jc w:val="both"/>
        <w:rPr>
          <w:sz w:val="30"/>
        </w:rPr>
      </w:pPr>
      <w:r>
        <w:rPr>
          <w:sz w:val="30"/>
        </w:rPr>
        <w:t>Of God. God is the proprietary of this city. Est una civitas, et una civitas: unus populus, et unus populus, unus rex, et unus rex, una</w:t>
      </w:r>
      <w:r>
        <w:rPr>
          <w:spacing w:val="40"/>
          <w:sz w:val="30"/>
        </w:rPr>
        <w:t xml:space="preserve"> </w:t>
      </w:r>
      <w:r>
        <w:rPr>
          <w:sz w:val="30"/>
        </w:rPr>
        <w:t>lex, et una lex,*—There are two cities, two peoples, two kings, and two laws. For the cities, there is 'Babylon the great,' Rev. 18:2, and 'Jerusalem the mother of us all,' Gal. 4:26. For the peoples, there is the 'seed of the woman' and 'of the serpent'—corn and tares, sheep and goats, vessels of honour, and vessels of dishonour, Jacob and Esau, Christ and Belial. Nec est tertius, nec ad tertium,—There is no third person, nor designment to a third place. For the kings, there is Christ: 'Yet have I set my King upon Zion the mountain of my holiness,' Ps. 2:6; and Satan, 'the prince of the power of the air,' Eph. 2:2. The prince indeed, not mundi, sed tenebrarum mundi,—not of the world, but of the darkness of the world. 2 Cor. 4:4, you have both these kings together: 'The god of this world hath blinded the minds</w:t>
      </w:r>
      <w:r>
        <w:rPr>
          <w:spacing w:val="40"/>
          <w:sz w:val="30"/>
        </w:rPr>
        <w:t xml:space="preserve"> </w:t>
      </w:r>
      <w:r>
        <w:rPr>
          <w:sz w:val="30"/>
        </w:rPr>
        <w:t>of unbelievers, that the light of Christ might not shine unto them.' For</w:t>
      </w:r>
      <w:r>
        <w:rPr>
          <w:spacing w:val="37"/>
          <w:sz w:val="30"/>
        </w:rPr>
        <w:t xml:space="preserve"> </w:t>
      </w:r>
      <w:r>
        <w:rPr>
          <w:sz w:val="30"/>
        </w:rPr>
        <w:t>the</w:t>
      </w:r>
      <w:r>
        <w:rPr>
          <w:spacing w:val="37"/>
          <w:sz w:val="30"/>
        </w:rPr>
        <w:t xml:space="preserve"> </w:t>
      </w:r>
      <w:r>
        <w:rPr>
          <w:sz w:val="30"/>
        </w:rPr>
        <w:t>laws,</w:t>
      </w:r>
      <w:r>
        <w:rPr>
          <w:spacing w:val="37"/>
          <w:sz w:val="30"/>
        </w:rPr>
        <w:t xml:space="preserve"> </w:t>
      </w:r>
      <w:r>
        <w:rPr>
          <w:sz w:val="30"/>
        </w:rPr>
        <w:t>God's</w:t>
      </w:r>
      <w:r>
        <w:rPr>
          <w:spacing w:val="37"/>
          <w:sz w:val="30"/>
        </w:rPr>
        <w:t xml:space="preserve"> </w:t>
      </w:r>
      <w:r>
        <w:rPr>
          <w:sz w:val="30"/>
        </w:rPr>
        <w:t>law</w:t>
      </w:r>
      <w:r>
        <w:rPr>
          <w:spacing w:val="37"/>
          <w:sz w:val="30"/>
        </w:rPr>
        <w:t xml:space="preserve"> </w:t>
      </w:r>
      <w:r>
        <w:rPr>
          <w:sz w:val="30"/>
        </w:rPr>
        <w:t>is,</w:t>
      </w:r>
      <w:r>
        <w:rPr>
          <w:spacing w:val="37"/>
          <w:sz w:val="30"/>
        </w:rPr>
        <w:t xml:space="preserve"> </w:t>
      </w:r>
      <w:r>
        <w:rPr>
          <w:sz w:val="30"/>
        </w:rPr>
        <w:t>'Let</w:t>
      </w:r>
      <w:r>
        <w:rPr>
          <w:spacing w:val="37"/>
          <w:sz w:val="30"/>
        </w:rPr>
        <w:t xml:space="preserve"> </w:t>
      </w:r>
      <w:r>
        <w:rPr>
          <w:sz w:val="30"/>
        </w:rPr>
        <w:t>every</w:t>
      </w:r>
      <w:r>
        <w:rPr>
          <w:spacing w:val="37"/>
          <w:sz w:val="30"/>
        </w:rPr>
        <w:t xml:space="preserve"> </w:t>
      </w:r>
      <w:r>
        <w:rPr>
          <w:sz w:val="30"/>
        </w:rPr>
        <w:t>one</w:t>
      </w:r>
      <w:r>
        <w:rPr>
          <w:spacing w:val="37"/>
          <w:sz w:val="30"/>
        </w:rPr>
        <w:t xml:space="preserve"> </w:t>
      </w:r>
      <w:r>
        <w:rPr>
          <w:sz w:val="30"/>
        </w:rPr>
        <w:t>that</w:t>
      </w:r>
      <w:r>
        <w:rPr>
          <w:spacing w:val="37"/>
          <w:sz w:val="30"/>
        </w:rPr>
        <w:t xml:space="preserve"> </w:t>
      </w:r>
      <w:r>
        <w:rPr>
          <w:sz w:val="30"/>
        </w:rPr>
        <w:t>nameth</w:t>
      </w:r>
      <w:r>
        <w:rPr>
          <w:spacing w:val="37"/>
          <w:sz w:val="30"/>
        </w:rPr>
        <w:t xml:space="preserve"> </w:t>
      </w:r>
      <w:r>
        <w:rPr>
          <w:sz w:val="30"/>
        </w:rPr>
        <w:t>the</w:t>
      </w:r>
      <w:r>
        <w:rPr>
          <w:spacing w:val="37"/>
          <w:sz w:val="30"/>
        </w:rPr>
        <w:t xml:space="preserve"> </w:t>
      </w:r>
      <w:r>
        <w:rPr>
          <w:sz w:val="30"/>
        </w:rPr>
        <w:t>name</w:t>
      </w:r>
      <w:r>
        <w:rPr>
          <w:spacing w:val="37"/>
          <w:sz w:val="30"/>
        </w:rPr>
        <w:t xml:space="preserve"> </w:t>
      </w:r>
      <w:r>
        <w:rPr>
          <w:spacing w:val="-5"/>
          <w:sz w:val="30"/>
        </w:rPr>
        <w:t>of</w:t>
      </w:r>
    </w:p>
    <w:p w14:paraId="3C4DBD3A">
      <w:pPr>
        <w:pStyle w:val="9"/>
        <w:spacing w:after="0" w:line="254" w:lineRule="auto"/>
        <w:jc w:val="both"/>
        <w:rPr>
          <w:sz w:val="30"/>
        </w:rPr>
        <w:sectPr>
          <w:pgSz w:w="12240" w:h="15840"/>
          <w:pgMar w:top="1360" w:right="1440" w:bottom="280" w:left="1440" w:header="720" w:footer="720" w:gutter="0"/>
          <w:cols w:space="720" w:num="1"/>
        </w:sectPr>
      </w:pPr>
    </w:p>
    <w:p w14:paraId="1A02B524">
      <w:pPr>
        <w:pStyle w:val="4"/>
        <w:spacing w:line="254" w:lineRule="auto"/>
        <w:ind w:right="100"/>
      </w:pPr>
      <w:r>
        <w:t>Christ, depart from iniquity,' 2 Tim. 2:19. Satan's law is, 'the lust of the flesh, the lust of the eyes, and the pride of life,' 1 John 2:16. God's law is, 'Thou shalt not swear;' Satan's, Thou shalt forswear. God's law, 'Covet not;' Satan's, Covet all. Nihil præcipit Deus nisi charitatem,</w:t>
      </w:r>
      <w:r>
        <w:rPr>
          <w:spacing w:val="-7"/>
        </w:rPr>
        <w:t xml:space="preserve"> </w:t>
      </w:r>
      <w:r>
        <w:t>nihil</w:t>
      </w:r>
      <w:r>
        <w:rPr>
          <w:spacing w:val="-7"/>
        </w:rPr>
        <w:t xml:space="preserve"> </w:t>
      </w:r>
      <w:r>
        <w:t>diabolus</w:t>
      </w:r>
      <w:r>
        <w:rPr>
          <w:spacing w:val="-7"/>
        </w:rPr>
        <w:t xml:space="preserve"> </w:t>
      </w:r>
      <w:r>
        <w:t>nisi</w:t>
      </w:r>
      <w:r>
        <w:rPr>
          <w:spacing w:val="-7"/>
        </w:rPr>
        <w:t xml:space="preserve"> </w:t>
      </w:r>
      <w:r>
        <w:t>cupiditatem,—God</w:t>
      </w:r>
      <w:r>
        <w:rPr>
          <w:spacing w:val="-7"/>
        </w:rPr>
        <w:t xml:space="preserve"> </w:t>
      </w:r>
      <w:r>
        <w:t>commands</w:t>
      </w:r>
      <w:r>
        <w:rPr>
          <w:spacing w:val="-7"/>
        </w:rPr>
        <w:t xml:space="preserve"> </w:t>
      </w:r>
      <w:r>
        <w:t>nothing but love, the devil nothing but lust.</w:t>
      </w:r>
    </w:p>
    <w:p w14:paraId="3AD9FEA3">
      <w:pPr>
        <w:pStyle w:val="4"/>
        <w:spacing w:before="292" w:line="254" w:lineRule="auto"/>
        <w:ind w:right="97"/>
      </w:pPr>
      <w:r>
        <w:t>Now these two cities were begun in Cain and Abel: Cain a citizen of the world, Abel a citizen of God. Their names signify their natures: Cain signifies a possession, and he built a city; for 'the children of</w:t>
      </w:r>
      <w:r>
        <w:rPr>
          <w:spacing w:val="40"/>
        </w:rPr>
        <w:t xml:space="preserve"> </w:t>
      </w:r>
      <w:r>
        <w:t>this world are wiser in their generation than the children of light.' Iniqui mentem in amore præsentis vitæ figunt,*—Wicked men set their whole delight in this present world. What moved Cain to this? Not to be defended against wild beasts, which Plato says first moved men to build cities; for then Abel would have builded so well as Cain: nor because man is animal sociale, a sociable creature, which Aristotle makes a special motive hereof; for then the righteous would also have builded. But because Cain was a fugitive, he builded for protection against God's curse; especially because he had no expectation</w:t>
      </w:r>
      <w:r>
        <w:rPr>
          <w:spacing w:val="-2"/>
        </w:rPr>
        <w:t xml:space="preserve"> </w:t>
      </w:r>
      <w:r>
        <w:t>of</w:t>
      </w:r>
      <w:r>
        <w:rPr>
          <w:spacing w:val="-2"/>
        </w:rPr>
        <w:t xml:space="preserve"> </w:t>
      </w:r>
      <w:r>
        <w:t>a</w:t>
      </w:r>
      <w:r>
        <w:rPr>
          <w:spacing w:val="-2"/>
        </w:rPr>
        <w:t xml:space="preserve"> </w:t>
      </w:r>
      <w:r>
        <w:t>better</w:t>
      </w:r>
      <w:r>
        <w:rPr>
          <w:spacing w:val="-2"/>
        </w:rPr>
        <w:t xml:space="preserve"> </w:t>
      </w:r>
      <w:r>
        <w:t>city.</w:t>
      </w:r>
      <w:r>
        <w:rPr>
          <w:spacing w:val="-2"/>
        </w:rPr>
        <w:t xml:space="preserve"> </w:t>
      </w:r>
      <w:r>
        <w:t>Unlike</w:t>
      </w:r>
      <w:r>
        <w:rPr>
          <w:spacing w:val="-2"/>
        </w:rPr>
        <w:t xml:space="preserve"> </w:t>
      </w:r>
      <w:r>
        <w:t>to</w:t>
      </w:r>
      <w:r>
        <w:rPr>
          <w:spacing w:val="-2"/>
        </w:rPr>
        <w:t xml:space="preserve"> </w:t>
      </w:r>
      <w:r>
        <w:t>Abraham,</w:t>
      </w:r>
      <w:r>
        <w:rPr>
          <w:spacing w:val="-2"/>
        </w:rPr>
        <w:t xml:space="preserve"> </w:t>
      </w:r>
      <w:r>
        <w:t>who</w:t>
      </w:r>
      <w:r>
        <w:rPr>
          <w:spacing w:val="-2"/>
        </w:rPr>
        <w:t xml:space="preserve"> </w:t>
      </w:r>
      <w:r>
        <w:t>'looked</w:t>
      </w:r>
      <w:r>
        <w:rPr>
          <w:spacing w:val="-2"/>
        </w:rPr>
        <w:t xml:space="preserve"> </w:t>
      </w:r>
      <w:r>
        <w:t>for</w:t>
      </w:r>
      <w:r>
        <w:rPr>
          <w:spacing w:val="-2"/>
        </w:rPr>
        <w:t xml:space="preserve"> </w:t>
      </w:r>
      <w:r>
        <w:t>a</w:t>
      </w:r>
      <w:r>
        <w:rPr>
          <w:spacing w:val="-2"/>
        </w:rPr>
        <w:t xml:space="preserve"> </w:t>
      </w:r>
      <w:r>
        <w:t>city that hath a foundation, whose builder and maker is God,' Heb. 11:10. The Greeks say, that Cecropolis, built by Cecrops, the Egyptians that Thebes, the Argives that Argos, was the first city. But it is manifest, that this city built by Cain was the first. He called the name of this city Enoch, but Henoch in the righteous line is the seventh: 'Enoch the seventh from Adam,' Jude, ver. 14. So the wicked dedicate worldly possessions in the first place, the righteous in the last. Cain and Henoch had their possession and dedication here. But Abel signifies mourning, and he built no city. Our possession is in heaven, this city of God, invisible to the eye, incredible to the faith of the world, but infallible to all believers.</w:t>
      </w:r>
    </w:p>
    <w:p w14:paraId="448C278E">
      <w:pPr>
        <w:pStyle w:val="4"/>
        <w:spacing w:before="268" w:line="254" w:lineRule="auto"/>
        <w:ind w:right="101"/>
      </w:pPr>
      <w:r>
        <w:t>And for Cain, it is not properly translated, ædificavit, but erat ædificator, as Junius; erat ædificans, as the Septuagint: he began to build, but he finished not: he was still a runagate. So all worldlings are</w:t>
      </w:r>
      <w:r>
        <w:rPr>
          <w:spacing w:val="44"/>
        </w:rPr>
        <w:t xml:space="preserve"> </w:t>
      </w:r>
      <w:r>
        <w:t>but</w:t>
      </w:r>
      <w:r>
        <w:rPr>
          <w:spacing w:val="44"/>
        </w:rPr>
        <w:t xml:space="preserve"> </w:t>
      </w:r>
      <w:r>
        <w:t>ædificantes;</w:t>
      </w:r>
      <w:r>
        <w:rPr>
          <w:spacing w:val="44"/>
        </w:rPr>
        <w:t xml:space="preserve"> </w:t>
      </w:r>
      <w:r>
        <w:t>like</w:t>
      </w:r>
      <w:r>
        <w:rPr>
          <w:spacing w:val="44"/>
        </w:rPr>
        <w:t xml:space="preserve"> </w:t>
      </w:r>
      <w:r>
        <w:t>the</w:t>
      </w:r>
      <w:r>
        <w:rPr>
          <w:spacing w:val="44"/>
        </w:rPr>
        <w:t xml:space="preserve"> </w:t>
      </w:r>
      <w:r>
        <w:t>Babel-erecters,</w:t>
      </w:r>
      <w:r>
        <w:rPr>
          <w:spacing w:val="44"/>
        </w:rPr>
        <w:t xml:space="preserve"> </w:t>
      </w:r>
      <w:r>
        <w:t>they</w:t>
      </w:r>
      <w:r>
        <w:rPr>
          <w:spacing w:val="44"/>
        </w:rPr>
        <w:t xml:space="preserve"> </w:t>
      </w:r>
      <w:r>
        <w:t>but</w:t>
      </w:r>
      <w:r>
        <w:rPr>
          <w:spacing w:val="44"/>
        </w:rPr>
        <w:t xml:space="preserve"> </w:t>
      </w:r>
      <w:r>
        <w:t>began</w:t>
      </w:r>
      <w:r>
        <w:rPr>
          <w:spacing w:val="44"/>
        </w:rPr>
        <w:t xml:space="preserve"> </w:t>
      </w:r>
      <w:r>
        <w:t>to</w:t>
      </w:r>
      <w:r>
        <w:rPr>
          <w:spacing w:val="44"/>
        </w:rPr>
        <w:t xml:space="preserve"> </w:t>
      </w:r>
      <w:r>
        <w:rPr>
          <w:spacing w:val="-4"/>
        </w:rPr>
        <w:t>rear</w:t>
      </w:r>
    </w:p>
    <w:p w14:paraId="3B4E7889">
      <w:pPr>
        <w:pStyle w:val="4"/>
        <w:spacing w:after="0" w:line="254" w:lineRule="auto"/>
        <w:sectPr>
          <w:pgSz w:w="12240" w:h="15840"/>
          <w:pgMar w:top="1360" w:right="1440" w:bottom="280" w:left="1440" w:header="720" w:footer="720" w:gutter="0"/>
          <w:cols w:space="720" w:num="1"/>
        </w:sectPr>
      </w:pPr>
    </w:p>
    <w:p w14:paraId="41DC17D3">
      <w:pPr>
        <w:pStyle w:val="4"/>
        <w:spacing w:line="254" w:lineRule="auto"/>
      </w:pPr>
      <w:r>
        <w:t>the tower, but never could come to roof it. 'This man began to build,' saith Christ, 'but could not make an end.' They are persuaded, yea, 'their inward thought is, that they build houses to all ensuing generations,' Ps. 49:13; but 'this their way is their folly.' Ædificat mortalis, mors diruit ædificantem,—Mortal man builds, and death pulls down both builder and edifice. You have heard it talked of castles built by day, and still (no man knows how) pulled down again by night. That fabulous report is mystically true of the worldling's hope: whatever he erecteth in the day of his prosperity, the night of his ruin shall overthrow.</w:t>
      </w:r>
    </w:p>
    <w:p w14:paraId="0BE990F7">
      <w:pPr>
        <w:pStyle w:val="4"/>
        <w:spacing w:before="286" w:line="254" w:lineRule="auto"/>
        <w:ind w:right="102"/>
      </w:pPr>
      <w:r>
        <w:t>Here are the two cities: Omnis homo vel in cœlis regnaturus cum Christo, vel in infernis cruciandus cum diabolo,</w:t>
      </w:r>
      <w:r>
        <w:rPr>
          <w:spacing w:val="-19"/>
        </w:rPr>
        <w:t xml:space="preserve"> </w:t>
      </w:r>
      <w:r>
        <w:t>†</w:t>
      </w:r>
      <w:r>
        <w:rPr>
          <w:spacing w:val="-18"/>
        </w:rPr>
        <w:t xml:space="preserve"> </w:t>
      </w:r>
      <w:r>
        <w:t>—Every one shall either reign with Christ in heaven, or be tormented with the devil in hell. But how then is it said that 'God was in Christ, reconciling the world to himself?' 2 Cor. 5:19; therefore the whole world is reconciled.</w:t>
      </w:r>
      <w:r>
        <w:rPr>
          <w:spacing w:val="72"/>
        </w:rPr>
        <w:t xml:space="preserve"> </w:t>
      </w:r>
      <w:r>
        <w:t>But</w:t>
      </w:r>
      <w:r>
        <w:rPr>
          <w:spacing w:val="72"/>
        </w:rPr>
        <w:t xml:space="preserve"> </w:t>
      </w:r>
      <w:r>
        <w:t>St</w:t>
      </w:r>
      <w:r>
        <w:rPr>
          <w:spacing w:val="73"/>
        </w:rPr>
        <w:t xml:space="preserve"> </w:t>
      </w:r>
      <w:r>
        <w:t>John</w:t>
      </w:r>
      <w:r>
        <w:rPr>
          <w:spacing w:val="72"/>
        </w:rPr>
        <w:t xml:space="preserve"> </w:t>
      </w:r>
      <w:r>
        <w:t>contracts</w:t>
      </w:r>
      <w:r>
        <w:rPr>
          <w:spacing w:val="72"/>
        </w:rPr>
        <w:t xml:space="preserve"> </w:t>
      </w:r>
      <w:r>
        <w:t>it,</w:t>
      </w:r>
      <w:r>
        <w:rPr>
          <w:spacing w:val="73"/>
        </w:rPr>
        <w:t xml:space="preserve"> </w:t>
      </w:r>
      <w:r>
        <w:t>Mundus</w:t>
      </w:r>
      <w:r>
        <w:rPr>
          <w:spacing w:val="72"/>
        </w:rPr>
        <w:t xml:space="preserve"> </w:t>
      </w:r>
      <w:r>
        <w:t>positus</w:t>
      </w:r>
      <w:r>
        <w:rPr>
          <w:spacing w:val="72"/>
        </w:rPr>
        <w:t xml:space="preserve"> </w:t>
      </w:r>
      <w:r>
        <w:t>in</w:t>
      </w:r>
      <w:r>
        <w:rPr>
          <w:spacing w:val="73"/>
        </w:rPr>
        <w:t xml:space="preserve"> </w:t>
      </w:r>
      <w:r>
        <w:rPr>
          <w:spacing w:val="-2"/>
        </w:rPr>
        <w:t>maligno,</w:t>
      </w:r>
    </w:p>
    <w:p w14:paraId="0CB13EE6">
      <w:pPr>
        <w:pStyle w:val="4"/>
        <w:spacing w:before="0" w:line="254" w:lineRule="auto"/>
        <w:ind w:right="97"/>
      </w:pPr>
      <w:r>
        <w:t>—'The whole world lieth in wickedness,' 1 John 5:19; therefore the world is not reconciled to this city. Here qui bene distinguit, bene docet,—a proper distinction doth clear this difficulty. The world is sometimes taken for good, then denominatio sequitur meliorem partem; often for evil, then denominatio sequitur majorem partem. In a word, saith Augustine, Amor Dei constituit Jerusalem, amor mundi Babylonem,—The love of God entitles us to Jerusalem, the love of the world to Babylon. Thus may we distinguish the citizens; for bonos vel malos mores faciunt boni vel mali amores,—our good</w:t>
      </w:r>
      <w:r>
        <w:rPr>
          <w:spacing w:val="40"/>
        </w:rPr>
        <w:t xml:space="preserve"> </w:t>
      </w:r>
      <w:r>
        <w:t>or bad loves make our good or bad lives. There is no man which belongs not to one of these two cities. No? To which of them belongs the hypocrite? To Babylon? His face is toward Jerusalem. To Jerusalem?</w:t>
      </w:r>
      <w:r>
        <w:rPr>
          <w:spacing w:val="-4"/>
        </w:rPr>
        <w:t xml:space="preserve"> </w:t>
      </w:r>
      <w:r>
        <w:t>His</w:t>
      </w:r>
      <w:r>
        <w:rPr>
          <w:spacing w:val="-4"/>
        </w:rPr>
        <w:t xml:space="preserve"> </w:t>
      </w:r>
      <w:r>
        <w:t>heart</w:t>
      </w:r>
      <w:r>
        <w:rPr>
          <w:spacing w:val="-4"/>
        </w:rPr>
        <w:t xml:space="preserve"> </w:t>
      </w:r>
      <w:r>
        <w:t>is</w:t>
      </w:r>
      <w:r>
        <w:rPr>
          <w:spacing w:val="-4"/>
        </w:rPr>
        <w:t xml:space="preserve"> </w:t>
      </w:r>
      <w:r>
        <w:t>with</w:t>
      </w:r>
      <w:r>
        <w:rPr>
          <w:spacing w:val="-4"/>
        </w:rPr>
        <w:t xml:space="preserve"> </w:t>
      </w:r>
      <w:r>
        <w:t>Babylon.</w:t>
      </w:r>
      <w:r>
        <w:rPr>
          <w:spacing w:val="-4"/>
        </w:rPr>
        <w:t xml:space="preserve"> </w:t>
      </w:r>
      <w:r>
        <w:t>His</w:t>
      </w:r>
      <w:r>
        <w:rPr>
          <w:spacing w:val="-4"/>
        </w:rPr>
        <w:t xml:space="preserve"> </w:t>
      </w:r>
      <w:r>
        <w:t>misery</w:t>
      </w:r>
      <w:r>
        <w:rPr>
          <w:spacing w:val="-4"/>
        </w:rPr>
        <w:t xml:space="preserve"> </w:t>
      </w:r>
      <w:r>
        <w:t>is</w:t>
      </w:r>
      <w:r>
        <w:rPr>
          <w:spacing w:val="-4"/>
        </w:rPr>
        <w:t xml:space="preserve"> </w:t>
      </w:r>
      <w:r>
        <w:t>great:</w:t>
      </w:r>
      <w:r>
        <w:rPr>
          <w:spacing w:val="-4"/>
        </w:rPr>
        <w:t xml:space="preserve"> </w:t>
      </w:r>
      <w:r>
        <w:t>because</w:t>
      </w:r>
      <w:r>
        <w:rPr>
          <w:spacing w:val="-4"/>
        </w:rPr>
        <w:t xml:space="preserve"> </w:t>
      </w:r>
      <w:r>
        <w:t>he wears God's outside, the world will not be his mother; because he wears the world's inside, God will not be his father. He hath lost</w:t>
      </w:r>
      <w:r>
        <w:rPr>
          <w:spacing w:val="40"/>
        </w:rPr>
        <w:t xml:space="preserve"> </w:t>
      </w:r>
      <w:r>
        <w:t>earth for heaven's sake, and heaven for earth's sake. We have some such rushers into authority uncalled, vicious correctors of vice, that undertake to cleanse the Augean stables, perhaps somewhat the sweeter</w:t>
      </w:r>
      <w:r>
        <w:rPr>
          <w:spacing w:val="47"/>
        </w:rPr>
        <w:t xml:space="preserve"> </w:t>
      </w:r>
      <w:r>
        <w:t>till</w:t>
      </w:r>
      <w:r>
        <w:rPr>
          <w:spacing w:val="47"/>
        </w:rPr>
        <w:t xml:space="preserve"> </w:t>
      </w:r>
      <w:r>
        <w:t>themselves</w:t>
      </w:r>
      <w:r>
        <w:rPr>
          <w:spacing w:val="47"/>
        </w:rPr>
        <w:t xml:space="preserve"> </w:t>
      </w:r>
      <w:r>
        <w:t>came</w:t>
      </w:r>
      <w:r>
        <w:rPr>
          <w:spacing w:val="47"/>
        </w:rPr>
        <w:t xml:space="preserve"> </w:t>
      </w:r>
      <w:r>
        <w:t>in:</w:t>
      </w:r>
      <w:r>
        <w:rPr>
          <w:spacing w:val="47"/>
        </w:rPr>
        <w:t xml:space="preserve"> </w:t>
      </w:r>
      <w:r>
        <w:t>officious</w:t>
      </w:r>
      <w:r>
        <w:rPr>
          <w:spacing w:val="47"/>
        </w:rPr>
        <w:t xml:space="preserve"> </w:t>
      </w:r>
      <w:r>
        <w:t>scavengers</w:t>
      </w:r>
      <w:r>
        <w:rPr>
          <w:spacing w:val="47"/>
        </w:rPr>
        <w:t xml:space="preserve"> </w:t>
      </w:r>
      <w:r>
        <w:t>of</w:t>
      </w:r>
      <w:r>
        <w:rPr>
          <w:spacing w:val="47"/>
        </w:rPr>
        <w:t xml:space="preserve"> </w:t>
      </w:r>
      <w:r>
        <w:t>iniquity.</w:t>
      </w:r>
      <w:r>
        <w:rPr>
          <w:spacing w:val="47"/>
        </w:rPr>
        <w:t xml:space="preserve"> </w:t>
      </w:r>
      <w:r>
        <w:rPr>
          <w:spacing w:val="-5"/>
        </w:rPr>
        <w:t>If</w:t>
      </w:r>
    </w:p>
    <w:p w14:paraId="5CD6AF99">
      <w:pPr>
        <w:pStyle w:val="4"/>
        <w:spacing w:after="0" w:line="254" w:lineRule="auto"/>
        <w:sectPr>
          <w:pgSz w:w="12240" w:h="15840"/>
          <w:pgMar w:top="1360" w:right="1440" w:bottom="280" w:left="1440" w:header="720" w:footer="720" w:gutter="0"/>
          <w:cols w:space="720" w:num="1"/>
        </w:sectPr>
      </w:pPr>
    </w:p>
    <w:p w14:paraId="458DB5CA">
      <w:pPr>
        <w:pStyle w:val="4"/>
        <w:spacing w:line="254" w:lineRule="auto"/>
      </w:pPr>
      <w:r>
        <w:t>with this loam they daub over their own debauchedness, they are like dung, which is rotten and stinking of itself, yet compasseth the ground, and makes it fruitful. Or like the shepherd's dog, that hunts the straggling sheep to the fold, yet is a dog still, and hath his teeth beaten out, lest he should worry them. Will you hear to what city hypocrites belong? The wicked servant shall have 'his portion with hypocrites, where shall be weeping, and gnashing of teeth,' Matt. 24:51. So then the hypocrite's home is the city of weeping and gnashing of teeth.</w:t>
      </w:r>
    </w:p>
    <w:p w14:paraId="6F1F7D22">
      <w:pPr>
        <w:pStyle w:val="4"/>
        <w:spacing w:before="288" w:line="254" w:lineRule="auto"/>
        <w:ind w:right="99"/>
      </w:pPr>
      <w:r>
        <w:t xml:space="preserve">But in this blessed city God is King, Christ his eldest Son, Heb. 1:6; the elect are his younger brethren, Rom. 8:29; his viceroys are kings, angels his nobles, just judges his magistrates, Rom. 13:4; good preachers his ministers, 2 Cor. 5:20; holiness his law, 1 Thess. 4:3; the godly his subjects, providence his government, Matt. 6:32; heaven his court, Matt. 5:34; and salvation his recompense, Rom. </w:t>
      </w:r>
      <w:r>
        <w:rPr>
          <w:spacing w:val="-2"/>
        </w:rPr>
        <w:t>6:23.</w:t>
      </w:r>
    </w:p>
    <w:p w14:paraId="7813CF20">
      <w:pPr>
        <w:pStyle w:val="4"/>
        <w:spacing w:before="290" w:line="254" w:lineRule="auto"/>
      </w:pPr>
      <w:r>
        <w:t>Further observe, that if this city be God's, then so are all things in it. Whence I infer that all sacred things in this city being God's, must not be violated. For the things in heaven, they are safe enough out of the encroacher's reach; but the holy things of this militant city are universally abused: sacrilegium quasi sacrilædium,—a profaning that is holy. Now holiness is ascribed to persons, places, or things. Sacrilege may be committed, saith Aquinas, (1.) Vel in personam,— against a person, when one ecclesiastical man is abused: 'He that despiseth you, despiseth me,' Luke 10:16. (2.) Vel in locum,—against a place, when the temple is profaned: 'My house is called the house</w:t>
      </w:r>
      <w:r>
        <w:rPr>
          <w:spacing w:val="80"/>
        </w:rPr>
        <w:t xml:space="preserve"> </w:t>
      </w:r>
      <w:r>
        <w:t>of</w:t>
      </w:r>
      <w:r>
        <w:rPr>
          <w:spacing w:val="-2"/>
        </w:rPr>
        <w:t xml:space="preserve"> </w:t>
      </w:r>
      <w:r>
        <w:t>prayer,</w:t>
      </w:r>
      <w:r>
        <w:rPr>
          <w:spacing w:val="-2"/>
        </w:rPr>
        <w:t xml:space="preserve"> </w:t>
      </w:r>
      <w:r>
        <w:t>but</w:t>
      </w:r>
      <w:r>
        <w:rPr>
          <w:spacing w:val="-2"/>
        </w:rPr>
        <w:t xml:space="preserve"> </w:t>
      </w:r>
      <w:r>
        <w:t>ye</w:t>
      </w:r>
      <w:r>
        <w:rPr>
          <w:spacing w:val="-2"/>
        </w:rPr>
        <w:t xml:space="preserve"> </w:t>
      </w:r>
      <w:r>
        <w:t>have</w:t>
      </w:r>
      <w:r>
        <w:rPr>
          <w:spacing w:val="-2"/>
        </w:rPr>
        <w:t xml:space="preserve"> </w:t>
      </w:r>
      <w:r>
        <w:t>made</w:t>
      </w:r>
      <w:r>
        <w:rPr>
          <w:spacing w:val="-2"/>
        </w:rPr>
        <w:t xml:space="preserve"> </w:t>
      </w:r>
      <w:r>
        <w:t>it</w:t>
      </w:r>
      <w:r>
        <w:rPr>
          <w:spacing w:val="-2"/>
        </w:rPr>
        <w:t xml:space="preserve"> </w:t>
      </w:r>
      <w:r>
        <w:t>a</w:t>
      </w:r>
      <w:r>
        <w:rPr>
          <w:spacing w:val="-2"/>
        </w:rPr>
        <w:t xml:space="preserve"> </w:t>
      </w:r>
      <w:r>
        <w:t>den</w:t>
      </w:r>
      <w:r>
        <w:rPr>
          <w:spacing w:val="-2"/>
        </w:rPr>
        <w:t xml:space="preserve"> </w:t>
      </w:r>
      <w:r>
        <w:t>of</w:t>
      </w:r>
      <w:r>
        <w:rPr>
          <w:spacing w:val="-2"/>
        </w:rPr>
        <w:t xml:space="preserve"> </w:t>
      </w:r>
      <w:r>
        <w:t>thieves,'</w:t>
      </w:r>
      <w:r>
        <w:rPr>
          <w:spacing w:val="-2"/>
        </w:rPr>
        <w:t xml:space="preserve"> </w:t>
      </w:r>
      <w:r>
        <w:t>Mark</w:t>
      </w:r>
      <w:r>
        <w:rPr>
          <w:spacing w:val="-2"/>
        </w:rPr>
        <w:t xml:space="preserve"> </w:t>
      </w:r>
      <w:r>
        <w:t>11:17.</w:t>
      </w:r>
      <w:r>
        <w:rPr>
          <w:spacing w:val="-2"/>
        </w:rPr>
        <w:t xml:space="preserve"> </w:t>
      </w:r>
      <w:r>
        <w:t>(3.)</w:t>
      </w:r>
      <w:r>
        <w:rPr>
          <w:spacing w:val="-2"/>
        </w:rPr>
        <w:t xml:space="preserve"> </w:t>
      </w:r>
      <w:r>
        <w:t>Vel</w:t>
      </w:r>
      <w:r>
        <w:rPr>
          <w:spacing w:val="-2"/>
        </w:rPr>
        <w:t xml:space="preserve"> </w:t>
      </w:r>
      <w:r>
        <w:t>in rem,—when things dedicated to holy uses are perverted: 'You have robbed me in tithes and offerings,' Mal. 3:8. Simon Magus would have bought a 'power to give the Holy Ghost by imposition of hands,' Acts 8:19. He would have given money for it, no doubt to have gotten money by it. No spiritual things are to be bartered for money. Now spiritual things are of four sorts:—</w:t>
      </w:r>
    </w:p>
    <w:p w14:paraId="06A317AE">
      <w:pPr>
        <w:pStyle w:val="4"/>
        <w:spacing w:after="0" w:line="254" w:lineRule="auto"/>
        <w:sectPr>
          <w:pgSz w:w="12240" w:h="15840"/>
          <w:pgMar w:top="1360" w:right="1440" w:bottom="280" w:left="1440" w:header="720" w:footer="720" w:gutter="0"/>
          <w:cols w:space="720" w:num="1"/>
        </w:sectPr>
      </w:pPr>
    </w:p>
    <w:p w14:paraId="049C8477">
      <w:pPr>
        <w:pStyle w:val="4"/>
        <w:spacing w:line="254" w:lineRule="auto"/>
        <w:ind w:left="399" w:right="406"/>
      </w:pPr>
      <w:r>
        <w:t>(1.) Essentialiter: the gifts of God's Spirit—justification, sanctification, 'love, peace, patience, goodness, faith,' Gal. 5:22, charismata salutis; which make those that have them spiritual.</w:t>
      </w:r>
    </w:p>
    <w:p w14:paraId="79FF9573">
      <w:pPr>
        <w:pStyle w:val="4"/>
        <w:spacing w:before="296" w:line="254" w:lineRule="auto"/>
        <w:ind w:left="399" w:right="398"/>
      </w:pPr>
      <w:r>
        <w:t>(2.) Causaliter: the word and sacraments, which are the conduit- pipes</w:t>
      </w:r>
      <w:r>
        <w:rPr>
          <w:spacing w:val="-1"/>
        </w:rPr>
        <w:t xml:space="preserve"> </w:t>
      </w:r>
      <w:r>
        <w:t>to</w:t>
      </w:r>
      <w:r>
        <w:rPr>
          <w:spacing w:val="-1"/>
        </w:rPr>
        <w:t xml:space="preserve"> </w:t>
      </w:r>
      <w:r>
        <w:t>convey</w:t>
      </w:r>
      <w:r>
        <w:rPr>
          <w:spacing w:val="-1"/>
        </w:rPr>
        <w:t xml:space="preserve"> </w:t>
      </w:r>
      <w:r>
        <w:t>unto</w:t>
      </w:r>
      <w:r>
        <w:rPr>
          <w:spacing w:val="-1"/>
        </w:rPr>
        <w:t xml:space="preserve"> </w:t>
      </w:r>
      <w:r>
        <w:t>our</w:t>
      </w:r>
      <w:r>
        <w:rPr>
          <w:spacing w:val="-1"/>
        </w:rPr>
        <w:t xml:space="preserve"> </w:t>
      </w:r>
      <w:r>
        <w:t>souls</w:t>
      </w:r>
      <w:r>
        <w:rPr>
          <w:spacing w:val="-1"/>
        </w:rPr>
        <w:t xml:space="preserve"> </w:t>
      </w:r>
      <w:r>
        <w:t>those</w:t>
      </w:r>
      <w:r>
        <w:rPr>
          <w:spacing w:val="-1"/>
        </w:rPr>
        <w:t xml:space="preserve"> </w:t>
      </w:r>
      <w:r>
        <w:t>graces,</w:t>
      </w:r>
      <w:r>
        <w:rPr>
          <w:spacing w:val="-1"/>
        </w:rPr>
        <w:t xml:space="preserve"> </w:t>
      </w:r>
      <w:r>
        <w:t>from</w:t>
      </w:r>
      <w:r>
        <w:rPr>
          <w:spacing w:val="-1"/>
        </w:rPr>
        <w:t xml:space="preserve"> </w:t>
      </w:r>
      <w:r>
        <w:t>the</w:t>
      </w:r>
      <w:r>
        <w:rPr>
          <w:spacing w:val="-1"/>
        </w:rPr>
        <w:t xml:space="preserve"> </w:t>
      </w:r>
      <w:r>
        <w:t>fountain</w:t>
      </w:r>
      <w:r>
        <w:rPr>
          <w:spacing w:val="-1"/>
        </w:rPr>
        <w:t xml:space="preserve"> </w:t>
      </w:r>
      <w:r>
        <w:t>of all</w:t>
      </w:r>
      <w:r>
        <w:rPr>
          <w:spacing w:val="-3"/>
        </w:rPr>
        <w:t xml:space="preserve"> </w:t>
      </w:r>
      <w:r>
        <w:t>grace,</w:t>
      </w:r>
      <w:r>
        <w:rPr>
          <w:spacing w:val="-3"/>
        </w:rPr>
        <w:t xml:space="preserve"> </w:t>
      </w:r>
      <w:r>
        <w:t>Jesus</w:t>
      </w:r>
      <w:r>
        <w:rPr>
          <w:spacing w:val="-3"/>
        </w:rPr>
        <w:t xml:space="preserve"> </w:t>
      </w:r>
      <w:r>
        <w:t>Christ.</w:t>
      </w:r>
      <w:r>
        <w:rPr>
          <w:spacing w:val="-3"/>
        </w:rPr>
        <w:t xml:space="preserve"> </w:t>
      </w:r>
      <w:r>
        <w:t>'The</w:t>
      </w:r>
      <w:r>
        <w:rPr>
          <w:spacing w:val="-3"/>
        </w:rPr>
        <w:t xml:space="preserve"> </w:t>
      </w:r>
      <w:r>
        <w:t>words</w:t>
      </w:r>
      <w:r>
        <w:rPr>
          <w:spacing w:val="-3"/>
        </w:rPr>
        <w:t xml:space="preserve"> </w:t>
      </w:r>
      <w:r>
        <w:t>that</w:t>
      </w:r>
      <w:r>
        <w:rPr>
          <w:spacing w:val="-3"/>
        </w:rPr>
        <w:t xml:space="preserve"> </w:t>
      </w:r>
      <w:r>
        <w:t>I</w:t>
      </w:r>
      <w:r>
        <w:rPr>
          <w:spacing w:val="-3"/>
        </w:rPr>
        <w:t xml:space="preserve"> </w:t>
      </w:r>
      <w:r>
        <w:t>speak</w:t>
      </w:r>
      <w:r>
        <w:rPr>
          <w:spacing w:val="-3"/>
        </w:rPr>
        <w:t xml:space="preserve"> </w:t>
      </w:r>
      <w:r>
        <w:t>unto</w:t>
      </w:r>
      <w:r>
        <w:rPr>
          <w:spacing w:val="-3"/>
        </w:rPr>
        <w:t xml:space="preserve"> </w:t>
      </w:r>
      <w:r>
        <w:t>you,</w:t>
      </w:r>
      <w:r>
        <w:rPr>
          <w:spacing w:val="-3"/>
        </w:rPr>
        <w:t xml:space="preserve"> </w:t>
      </w:r>
      <w:r>
        <w:t>they</w:t>
      </w:r>
      <w:r>
        <w:rPr>
          <w:spacing w:val="-3"/>
        </w:rPr>
        <w:t xml:space="preserve"> </w:t>
      </w:r>
      <w:r>
        <w:t>are spirit, and they are life,' John 6:63.</w:t>
      </w:r>
    </w:p>
    <w:p w14:paraId="2CF1B497">
      <w:pPr>
        <w:pStyle w:val="4"/>
        <w:spacing w:before="294" w:line="254" w:lineRule="auto"/>
        <w:ind w:left="399" w:right="400"/>
      </w:pPr>
      <w:r>
        <w:t>(3.) Effectualiter; as power to heal, to work miracles, to excommunicate, to absolve: gifts not imparted to secular hands, but committed with the keys to the church.</w:t>
      </w:r>
    </w:p>
    <w:p w14:paraId="4C514A42">
      <w:pPr>
        <w:pStyle w:val="4"/>
        <w:spacing w:before="296" w:line="254" w:lineRule="auto"/>
        <w:ind w:left="399" w:right="399"/>
      </w:pPr>
      <w:r>
        <w:t>(4.) Per annectionem; such are spiritual livings and endowments: these are not to be profaned in buying and selling. Selling is like the sin of Gehazi; buying, like the sin of Simon Magus. Anathema danti, anathema accipienti,—There is a curse to the giver, and a curse to the receiver. Now sacrilege to these holy things of God is committed three ways:—</w:t>
      </w:r>
    </w:p>
    <w:p w14:paraId="0B871DEF">
      <w:pPr>
        <w:pStyle w:val="4"/>
        <w:spacing w:before="292" w:line="254" w:lineRule="auto"/>
        <w:ind w:right="97"/>
      </w:pPr>
      <w:r>
        <w:t>(1.) Quando aufertur sacrum de sacro,—When a holy thing is taken from a holy place: as the consecrated vessels out of the temple. Felix seeing the costly chalices Constantinus and Constantius had bestowed on the church, maliciously scoffed, What stately plate is there for the carpenter's son?* But he that had so base a conceit of Christ's</w:t>
      </w:r>
      <w:r>
        <w:rPr>
          <w:spacing w:val="-3"/>
        </w:rPr>
        <w:t xml:space="preserve"> </w:t>
      </w:r>
      <w:r>
        <w:t>blood,</w:t>
      </w:r>
      <w:r>
        <w:rPr>
          <w:spacing w:val="-3"/>
        </w:rPr>
        <w:t xml:space="preserve"> </w:t>
      </w:r>
      <w:r>
        <w:t>did</w:t>
      </w:r>
      <w:r>
        <w:rPr>
          <w:spacing w:val="-3"/>
        </w:rPr>
        <w:t xml:space="preserve"> </w:t>
      </w:r>
      <w:r>
        <w:t>himself</w:t>
      </w:r>
      <w:r>
        <w:rPr>
          <w:spacing w:val="-3"/>
        </w:rPr>
        <w:t xml:space="preserve"> </w:t>
      </w:r>
      <w:r>
        <w:t>nothing</w:t>
      </w:r>
      <w:r>
        <w:rPr>
          <w:spacing w:val="-3"/>
        </w:rPr>
        <w:t xml:space="preserve"> </w:t>
      </w:r>
      <w:r>
        <w:t>night</w:t>
      </w:r>
      <w:r>
        <w:rPr>
          <w:spacing w:val="-3"/>
        </w:rPr>
        <w:t xml:space="preserve"> </w:t>
      </w:r>
      <w:r>
        <w:t>and</w:t>
      </w:r>
      <w:r>
        <w:rPr>
          <w:spacing w:val="-3"/>
        </w:rPr>
        <w:t xml:space="preserve"> </w:t>
      </w:r>
      <w:r>
        <w:t>day</w:t>
      </w:r>
      <w:r>
        <w:rPr>
          <w:spacing w:val="-3"/>
        </w:rPr>
        <w:t xml:space="preserve"> </w:t>
      </w:r>
      <w:r>
        <w:t>but</w:t>
      </w:r>
      <w:r>
        <w:rPr>
          <w:spacing w:val="-3"/>
        </w:rPr>
        <w:t xml:space="preserve"> </w:t>
      </w:r>
      <w:r>
        <w:t>vomit</w:t>
      </w:r>
      <w:r>
        <w:rPr>
          <w:spacing w:val="-3"/>
        </w:rPr>
        <w:t xml:space="preserve"> </w:t>
      </w:r>
      <w:r>
        <w:t>blood,</w:t>
      </w:r>
      <w:r>
        <w:rPr>
          <w:spacing w:val="-3"/>
        </w:rPr>
        <w:t xml:space="preserve"> </w:t>
      </w:r>
      <w:r>
        <w:t>till his unhappy soul was fetched from his wretched carcase. We have</w:t>
      </w:r>
      <w:r>
        <w:rPr>
          <w:spacing w:val="40"/>
        </w:rPr>
        <w:t xml:space="preserve"> </w:t>
      </w:r>
      <w:r>
        <w:t>too many of those, that, like Belshazzar, with the riches of the church have furnished their cupboards of plate.</w:t>
      </w:r>
    </w:p>
    <w:p w14:paraId="688312A1">
      <w:pPr>
        <w:pStyle w:val="4"/>
        <w:spacing w:before="289" w:line="254" w:lineRule="auto"/>
      </w:pPr>
      <w:r>
        <w:t>(2.) Quando non sacrum de sacro,—When a common thing is stolen from a sacred place. As if a thief breaks open a church to steal some private treasure hid in it. So the churchwardens may defraud the poor of the money in the box. It is the poor's, not sacred to the church, yet it is sacrilege to embezzle it.</w:t>
      </w:r>
    </w:p>
    <w:p w14:paraId="02B9301B">
      <w:pPr>
        <w:pStyle w:val="4"/>
        <w:spacing w:after="0" w:line="254" w:lineRule="auto"/>
        <w:sectPr>
          <w:pgSz w:w="12240" w:h="15840"/>
          <w:pgMar w:top="1360" w:right="1440" w:bottom="280" w:left="1440" w:header="720" w:footer="720" w:gutter="0"/>
          <w:cols w:space="720" w:num="1"/>
        </w:sectPr>
      </w:pPr>
    </w:p>
    <w:p w14:paraId="13E16817">
      <w:pPr>
        <w:pStyle w:val="4"/>
        <w:spacing w:line="254" w:lineRule="auto"/>
        <w:ind w:right="101"/>
      </w:pPr>
      <w:r>
        <w:t>(3.) Quando sacrum de non sacro,—When a holy thing is taken out of a common place: as when the church is robbed of her possessions and endowments. Oh the mercy of God, what shall become of England for thus robbing God's city! Our patrons are like those</w:t>
      </w:r>
      <w:r>
        <w:rPr>
          <w:spacing w:val="40"/>
        </w:rPr>
        <w:t xml:space="preserve"> </w:t>
      </w:r>
      <w:r>
        <w:t>Christ whipped out of the temple; yea, worse: for they bought and sold in the church, these buy and sell the church itself. 'It is a snare</w:t>
      </w:r>
      <w:r>
        <w:rPr>
          <w:spacing w:val="40"/>
        </w:rPr>
        <w:t xml:space="preserve"> </w:t>
      </w:r>
      <w:r>
        <w:t>to the man that devoureth that which is holy,' Prov. 20:25. A snare hath three properties. It catcheth suddenly: Uzzah did but touch the ark, and presently fell down dead. It holds surely: Uzziah will offer incense, but the leprosy (which was his plague) held him to his dying day, 2 Chron. 26:19. It destroys certainly: the earth swallowed Korah and his confederates, when the rest escaped.</w:t>
      </w:r>
    </w:p>
    <w:p w14:paraId="0B917009">
      <w:pPr>
        <w:pStyle w:val="4"/>
        <w:spacing w:before="284" w:line="254" w:lineRule="auto"/>
      </w:pPr>
      <w:r>
        <w:t>The prophet bestows a whole psalm against this sin, Ps. 83. The centre of it, upon whom all the lines and projections of his invectives meet, are those, ver. 12, that say, 'Let us take to ourselves the houses of God in possession.' He calls them God's enemies, tumultuous, proud, God-haters, ver. 2. Crafty enemies, with their plots, tricks, subtleties; much like our impropriators' legal justifyings, ver. 3. Confederate enemies, combining themselves to annihilate a church: 'Come, let us cut them off from being a nation,' ver. 4; endeavouring to extinguish the very name of Israel: breaking down the pale, that the boar, the depopulator, and the wild beast, the corrupt patron, may waste and devour it, Ps. 80:13. They would plough up the universities, and sow them with the seed of barbarism. Now mark how he prays for them, ver. 9, 'Do unto them as unto the Midianites;' who were by the trumpets and lamps so terrified, that they drew</w:t>
      </w:r>
      <w:r>
        <w:rPr>
          <w:spacing w:val="40"/>
        </w:rPr>
        <w:t xml:space="preserve"> </w:t>
      </w:r>
      <w:r>
        <w:t>their swords one upon another, Judg. 7:22: so that these by the trumpets</w:t>
      </w:r>
      <w:r>
        <w:rPr>
          <w:spacing w:val="-1"/>
        </w:rPr>
        <w:t xml:space="preserve"> </w:t>
      </w:r>
      <w:r>
        <w:t>of</w:t>
      </w:r>
      <w:r>
        <w:rPr>
          <w:spacing w:val="-1"/>
        </w:rPr>
        <w:t xml:space="preserve"> </w:t>
      </w:r>
      <w:r>
        <w:t>the</w:t>
      </w:r>
      <w:r>
        <w:rPr>
          <w:spacing w:val="-1"/>
        </w:rPr>
        <w:t xml:space="preserve"> </w:t>
      </w:r>
      <w:r>
        <w:t>law,</w:t>
      </w:r>
      <w:r>
        <w:rPr>
          <w:spacing w:val="-1"/>
        </w:rPr>
        <w:t xml:space="preserve"> </w:t>
      </w:r>
      <w:r>
        <w:t>and</w:t>
      </w:r>
      <w:r>
        <w:rPr>
          <w:spacing w:val="-1"/>
        </w:rPr>
        <w:t xml:space="preserve"> </w:t>
      </w:r>
      <w:r>
        <w:t>lamps</w:t>
      </w:r>
      <w:r>
        <w:rPr>
          <w:spacing w:val="-1"/>
        </w:rPr>
        <w:t xml:space="preserve"> </w:t>
      </w:r>
      <w:r>
        <w:t>of</w:t>
      </w:r>
      <w:r>
        <w:rPr>
          <w:spacing w:val="-1"/>
        </w:rPr>
        <w:t xml:space="preserve"> </w:t>
      </w:r>
      <w:r>
        <w:t>the</w:t>
      </w:r>
      <w:r>
        <w:rPr>
          <w:spacing w:val="-1"/>
        </w:rPr>
        <w:t xml:space="preserve"> </w:t>
      </w:r>
      <w:r>
        <w:t>gospel,</w:t>
      </w:r>
      <w:r>
        <w:rPr>
          <w:spacing w:val="-1"/>
        </w:rPr>
        <w:t xml:space="preserve"> </w:t>
      </w:r>
      <w:r>
        <w:t>might</w:t>
      </w:r>
      <w:r>
        <w:rPr>
          <w:spacing w:val="-1"/>
        </w:rPr>
        <w:t xml:space="preserve"> </w:t>
      </w:r>
      <w:r>
        <w:t>be</w:t>
      </w:r>
      <w:r>
        <w:rPr>
          <w:spacing w:val="-1"/>
        </w:rPr>
        <w:t xml:space="preserve"> </w:t>
      </w:r>
      <w:r>
        <w:t>awaked.</w:t>
      </w:r>
      <w:r>
        <w:rPr>
          <w:spacing w:val="-1"/>
        </w:rPr>
        <w:t xml:space="preserve"> </w:t>
      </w:r>
      <w:r>
        <w:t>'As</w:t>
      </w:r>
      <w:r>
        <w:rPr>
          <w:spacing w:val="-1"/>
        </w:rPr>
        <w:t xml:space="preserve"> </w:t>
      </w:r>
      <w:r>
        <w:t>to Sisera and to Jabin at the brook of Kishon,' Judg. 4:9; that great captain, whom God delivered into the hands of a woman. Ver. 11, 'Make their nobles like Oreb, and like Zceb; yea, all their princes as Zebah and Zalmunna;' all princes, yet died violent and ignominious deaths, and 'became like dung for the earth.' Doth he stay here? No; ver.</w:t>
      </w:r>
      <w:r>
        <w:rPr>
          <w:spacing w:val="-1"/>
        </w:rPr>
        <w:t xml:space="preserve"> </w:t>
      </w:r>
      <w:r>
        <w:t>13,</w:t>
      </w:r>
      <w:r>
        <w:rPr>
          <w:spacing w:val="-1"/>
        </w:rPr>
        <w:t xml:space="preserve"> </w:t>
      </w:r>
      <w:r>
        <w:t>'O</w:t>
      </w:r>
      <w:r>
        <w:rPr>
          <w:spacing w:val="-1"/>
        </w:rPr>
        <w:t xml:space="preserve"> </w:t>
      </w:r>
      <w:r>
        <w:t>my</w:t>
      </w:r>
      <w:r>
        <w:rPr>
          <w:spacing w:val="-1"/>
        </w:rPr>
        <w:t xml:space="preserve"> </w:t>
      </w:r>
      <w:r>
        <w:t>God,</w:t>
      </w:r>
      <w:r>
        <w:rPr>
          <w:spacing w:val="-1"/>
        </w:rPr>
        <w:t xml:space="preserve"> </w:t>
      </w:r>
      <w:r>
        <w:t>make</w:t>
      </w:r>
      <w:r>
        <w:rPr>
          <w:spacing w:val="-1"/>
        </w:rPr>
        <w:t xml:space="preserve"> </w:t>
      </w:r>
      <w:r>
        <w:t>them</w:t>
      </w:r>
      <w:r>
        <w:rPr>
          <w:spacing w:val="-1"/>
        </w:rPr>
        <w:t xml:space="preserve"> </w:t>
      </w:r>
      <w:r>
        <w:t>like</w:t>
      </w:r>
      <w:r>
        <w:rPr>
          <w:spacing w:val="-1"/>
        </w:rPr>
        <w:t xml:space="preserve"> </w:t>
      </w:r>
      <w:r>
        <w:t>a</w:t>
      </w:r>
      <w:r>
        <w:rPr>
          <w:spacing w:val="-1"/>
        </w:rPr>
        <w:t xml:space="preserve"> </w:t>
      </w:r>
      <w:r>
        <w:t>wheel,</w:t>
      </w:r>
      <w:r>
        <w:rPr>
          <w:spacing w:val="-1"/>
        </w:rPr>
        <w:t xml:space="preserve"> </w:t>
      </w:r>
      <w:r>
        <w:t>and</w:t>
      </w:r>
      <w:r>
        <w:rPr>
          <w:spacing w:val="-1"/>
        </w:rPr>
        <w:t xml:space="preserve"> </w:t>
      </w:r>
      <w:r>
        <w:t>as</w:t>
      </w:r>
      <w:r>
        <w:rPr>
          <w:spacing w:val="-1"/>
        </w:rPr>
        <w:t xml:space="preserve"> </w:t>
      </w:r>
      <w:r>
        <w:t>the</w:t>
      </w:r>
      <w:r>
        <w:rPr>
          <w:spacing w:val="-1"/>
        </w:rPr>
        <w:t xml:space="preserve"> </w:t>
      </w:r>
      <w:r>
        <w:t>stubble</w:t>
      </w:r>
      <w:r>
        <w:rPr>
          <w:spacing w:val="-1"/>
        </w:rPr>
        <w:t xml:space="preserve"> </w:t>
      </w:r>
      <w:r>
        <w:t>before the</w:t>
      </w:r>
      <w:r>
        <w:rPr>
          <w:spacing w:val="56"/>
        </w:rPr>
        <w:t xml:space="preserve"> </w:t>
      </w:r>
      <w:r>
        <w:t>wind:'</w:t>
      </w:r>
      <w:r>
        <w:rPr>
          <w:spacing w:val="56"/>
        </w:rPr>
        <w:t xml:space="preserve"> </w:t>
      </w:r>
      <w:r>
        <w:t>infatuate</w:t>
      </w:r>
      <w:r>
        <w:rPr>
          <w:spacing w:val="56"/>
        </w:rPr>
        <w:t xml:space="preserve"> </w:t>
      </w:r>
      <w:r>
        <w:t>all</w:t>
      </w:r>
      <w:r>
        <w:rPr>
          <w:spacing w:val="56"/>
        </w:rPr>
        <w:t xml:space="preserve"> </w:t>
      </w:r>
      <w:r>
        <w:t>their</w:t>
      </w:r>
      <w:r>
        <w:rPr>
          <w:spacing w:val="56"/>
        </w:rPr>
        <w:t xml:space="preserve"> </w:t>
      </w:r>
      <w:r>
        <w:t>plots,</w:t>
      </w:r>
      <w:r>
        <w:rPr>
          <w:spacing w:val="56"/>
        </w:rPr>
        <w:t xml:space="preserve"> </w:t>
      </w:r>
      <w:r>
        <w:t>turn</w:t>
      </w:r>
      <w:r>
        <w:rPr>
          <w:spacing w:val="56"/>
        </w:rPr>
        <w:t xml:space="preserve"> </w:t>
      </w:r>
      <w:r>
        <w:t>their</w:t>
      </w:r>
      <w:r>
        <w:rPr>
          <w:spacing w:val="56"/>
        </w:rPr>
        <w:t xml:space="preserve"> </w:t>
      </w:r>
      <w:r>
        <w:t>brains,</w:t>
      </w:r>
      <w:r>
        <w:rPr>
          <w:spacing w:val="56"/>
        </w:rPr>
        <w:t xml:space="preserve"> </w:t>
      </w:r>
      <w:r>
        <w:t>and</w:t>
      </w:r>
      <w:r>
        <w:rPr>
          <w:spacing w:val="56"/>
        </w:rPr>
        <w:t xml:space="preserve"> </w:t>
      </w:r>
      <w:r>
        <w:rPr>
          <w:spacing w:val="-2"/>
        </w:rPr>
        <w:t>disperse</w:t>
      </w:r>
    </w:p>
    <w:p w14:paraId="1DAC1072">
      <w:pPr>
        <w:pStyle w:val="4"/>
        <w:spacing w:after="0" w:line="254" w:lineRule="auto"/>
        <w:sectPr>
          <w:pgSz w:w="12240" w:h="15840"/>
          <w:pgMar w:top="1360" w:right="1440" w:bottom="280" w:left="1440" w:header="720" w:footer="720" w:gutter="0"/>
          <w:cols w:space="720" w:num="1"/>
        </w:sectPr>
      </w:pPr>
    </w:p>
    <w:p w14:paraId="5E612140">
      <w:pPr>
        <w:pStyle w:val="4"/>
        <w:spacing w:line="254" w:lineRule="auto"/>
      </w:pPr>
      <w:r>
        <w:t>their stratagems. Is he yet satisfied? No; ver. 14, 'As the fire burneth</w:t>
      </w:r>
      <w:r>
        <w:rPr>
          <w:spacing w:val="40"/>
        </w:rPr>
        <w:t xml:space="preserve"> </w:t>
      </w:r>
      <w:r>
        <w:t>a wood, and as the flame setteth on fire the mountains; so persecute them with thy tempest.' He useth imprecations to open the flood- gates of God's wrath, that like fire it might consume them, either naturally, as fire burns the wood, or miraculously, as it inflameth the mountains. Ver. 16, 'Fill their faces with shame.' If this be to take God's houses in possession, who dares lay sacrilegious hands upon them? Yet for all this, those men did not what they desired. 'Let us take,' ver. 12; they said it, they did it not. Perhaps no thanks to them; they would if they could. We have done it, taken, inhabited, inherited; as Elias said to Ahab: 'We have killed, and also taken possession,' 1 Kings 21:19. His tithes, his offerings, all his holy rites, yea, his very churches: we have gotten them, and led them captive away, bound in chains of iron, conveyed by deeds, grants, seals,</w:t>
      </w:r>
      <w:r>
        <w:rPr>
          <w:spacing w:val="40"/>
        </w:rPr>
        <w:t xml:space="preserve"> </w:t>
      </w:r>
      <w:r>
        <w:t>fines, as if we would be sure they should never return to the owner; God is robbed of them for ever.</w:t>
      </w:r>
    </w:p>
    <w:p w14:paraId="764A6356">
      <w:pPr>
        <w:pStyle w:val="4"/>
        <w:spacing w:before="278" w:line="254" w:lineRule="auto"/>
        <w:ind w:right="100"/>
      </w:pPr>
      <w:r>
        <w:t>'Shall I not visit for these things? saith the Lord: shall not my soul be avenged on such a nation?' Jer. 5:29. What family, that hath had but a finger in these sacrileges, hath not been ruinated by them? They have been more unfortunate to the gentry of England than was the gold of Tholossa to the followers of Scipio. Remember the proverb: 'He that eats the king's goose shall have the feathers stick in his throat seven years after.' Justinian said, Proximum sacrilegio crimen est quod majestatis dicitur,—Treason is a petty sin in respect of sacrilege. Augustine seems to give the reason: Tanto gravius est peccatum, quanto committi non potest nisi in Deum,—It is so much the more heinous, because it cannot be committed but immediately against God himself. Well then, as the Philistines made haste to send home the ark, 1 Sam. 5:11, and the Egyptians to rid themselves of God's people, Exod. 12:31; so let us restore to God his dues with all speed. Otherwise, as he smote the Philistines with emerods secretly, and the Egyptians with plagues publicly; so only himself knows what he hath determined against us. With what face canst thou expect an inheritance</w:t>
      </w:r>
      <w:r>
        <w:rPr>
          <w:spacing w:val="71"/>
        </w:rPr>
        <w:t xml:space="preserve"> </w:t>
      </w:r>
      <w:r>
        <w:t>from</w:t>
      </w:r>
      <w:r>
        <w:rPr>
          <w:spacing w:val="71"/>
        </w:rPr>
        <w:t xml:space="preserve"> </w:t>
      </w:r>
      <w:r>
        <w:t>Christ</w:t>
      </w:r>
      <w:r>
        <w:rPr>
          <w:spacing w:val="71"/>
        </w:rPr>
        <w:t xml:space="preserve"> </w:t>
      </w:r>
      <w:r>
        <w:t>in</w:t>
      </w:r>
      <w:r>
        <w:rPr>
          <w:spacing w:val="71"/>
        </w:rPr>
        <w:t xml:space="preserve"> </w:t>
      </w:r>
      <w:r>
        <w:t>heaven,</w:t>
      </w:r>
      <w:r>
        <w:rPr>
          <w:spacing w:val="71"/>
        </w:rPr>
        <w:t xml:space="preserve"> </w:t>
      </w:r>
      <w:r>
        <w:t>that</w:t>
      </w:r>
      <w:r>
        <w:rPr>
          <w:spacing w:val="71"/>
        </w:rPr>
        <w:t xml:space="preserve"> </w:t>
      </w:r>
      <w:r>
        <w:t>detainest</w:t>
      </w:r>
      <w:r>
        <w:rPr>
          <w:spacing w:val="71"/>
        </w:rPr>
        <w:t xml:space="preserve"> </w:t>
      </w:r>
      <w:r>
        <w:t>from</w:t>
      </w:r>
      <w:r>
        <w:rPr>
          <w:spacing w:val="71"/>
        </w:rPr>
        <w:t xml:space="preserve"> </w:t>
      </w:r>
      <w:r>
        <w:t>Christ</w:t>
      </w:r>
      <w:r>
        <w:rPr>
          <w:spacing w:val="71"/>
        </w:rPr>
        <w:t xml:space="preserve"> </w:t>
      </w:r>
      <w:r>
        <w:rPr>
          <w:spacing w:val="-5"/>
        </w:rPr>
        <w:t>his</w:t>
      </w:r>
    </w:p>
    <w:p w14:paraId="0FEE0B6D">
      <w:pPr>
        <w:pStyle w:val="4"/>
        <w:spacing w:after="0" w:line="254" w:lineRule="auto"/>
        <w:sectPr>
          <w:pgSz w:w="12240" w:h="15840"/>
          <w:pgMar w:top="1360" w:right="1440" w:bottom="280" w:left="1440" w:header="720" w:footer="720" w:gutter="0"/>
          <w:cols w:space="720" w:num="1"/>
        </w:sectPr>
      </w:pPr>
    </w:p>
    <w:p w14:paraId="0A694D1F">
      <w:pPr>
        <w:pStyle w:val="4"/>
        <w:spacing w:line="254" w:lineRule="auto"/>
      </w:pPr>
      <w:r>
        <w:t>inheritance here on earth?* Let us not so Jewishly with the spoils of Christ purchase fields of blood.</w:t>
      </w:r>
    </w:p>
    <w:p w14:paraId="300C7DA1">
      <w:pPr>
        <w:pStyle w:val="4"/>
        <w:spacing w:before="297" w:line="254" w:lineRule="auto"/>
        <w:ind w:right="109"/>
      </w:pPr>
      <w:r>
        <w:t>It is much, if at all this any guilty soul tremble; but howsoever, like Pharaoh, when the thunder and lightning are done, they are where they were. Oh, this is a difficult devil to be cast out!</w:t>
      </w:r>
    </w:p>
    <w:p w14:paraId="33CF4FCA">
      <w:pPr>
        <w:pStyle w:val="4"/>
        <w:spacing w:before="296" w:line="254" w:lineRule="auto"/>
      </w:pPr>
      <w:r>
        <w:t>'Render unto Cæsar the things that are Cæsar's, and to God the</w:t>
      </w:r>
      <w:r>
        <w:rPr>
          <w:spacing w:val="40"/>
        </w:rPr>
        <w:t xml:space="preserve"> </w:t>
      </w:r>
      <w:r>
        <w:t>things that are God's,' Mark 12:17. Reddite Deo sua, ut Deus restituat vobis vestra,</w:t>
      </w:r>
      <w:r>
        <w:rPr>
          <w:spacing w:val="-17"/>
        </w:rPr>
        <w:t xml:space="preserve"> </w:t>
      </w:r>
      <w:r>
        <w:t>†</w:t>
      </w:r>
      <w:r>
        <w:rPr>
          <w:spacing w:val="-17"/>
        </w:rPr>
        <w:t xml:space="preserve"> </w:t>
      </w:r>
      <w:r>
        <w:t>—Return unto God that which is his, that God may allow you that which is yours. We pay to the king impost, subsidies, and fifteens; so give we all these in a resemblance to God. The Lord's impost for all his blessings is our gratitude. 'What shall I render to the Lord for all his benefits toward me? I will take the cup of salvation, and bless the name of the Lord,' Ps. 116:12. If we forget to pay this impost, the commodity is forfeit; God will take it back. Our subsidies are according to our parts. The subsidies of our eyes are</w:t>
      </w:r>
      <w:r>
        <w:rPr>
          <w:spacing w:val="40"/>
        </w:rPr>
        <w:t xml:space="preserve"> </w:t>
      </w:r>
      <w:r>
        <w:t>our</w:t>
      </w:r>
      <w:r>
        <w:rPr>
          <w:spacing w:val="-1"/>
        </w:rPr>
        <w:t xml:space="preserve"> </w:t>
      </w:r>
      <w:r>
        <w:t>tears:</w:t>
      </w:r>
      <w:r>
        <w:rPr>
          <w:spacing w:val="-1"/>
        </w:rPr>
        <w:t xml:space="preserve"> </w:t>
      </w:r>
      <w:r>
        <w:t>he</w:t>
      </w:r>
      <w:r>
        <w:rPr>
          <w:spacing w:val="-1"/>
        </w:rPr>
        <w:t xml:space="preserve"> </w:t>
      </w:r>
      <w:r>
        <w:t>that</w:t>
      </w:r>
      <w:r>
        <w:rPr>
          <w:spacing w:val="-1"/>
        </w:rPr>
        <w:t xml:space="preserve"> </w:t>
      </w:r>
      <w:r>
        <w:t>pays</w:t>
      </w:r>
      <w:r>
        <w:rPr>
          <w:spacing w:val="-1"/>
        </w:rPr>
        <w:t xml:space="preserve"> </w:t>
      </w:r>
      <w:r>
        <w:t>not</w:t>
      </w:r>
      <w:r>
        <w:rPr>
          <w:spacing w:val="-1"/>
        </w:rPr>
        <w:t xml:space="preserve"> </w:t>
      </w:r>
      <w:r>
        <w:t>this</w:t>
      </w:r>
      <w:r>
        <w:rPr>
          <w:spacing w:val="-1"/>
        </w:rPr>
        <w:t xml:space="preserve"> </w:t>
      </w:r>
      <w:r>
        <w:t>tribute</w:t>
      </w:r>
      <w:r>
        <w:rPr>
          <w:spacing w:val="-1"/>
        </w:rPr>
        <w:t xml:space="preserve"> </w:t>
      </w:r>
      <w:r>
        <w:t>of</w:t>
      </w:r>
      <w:r>
        <w:rPr>
          <w:spacing w:val="-1"/>
        </w:rPr>
        <w:t xml:space="preserve"> </w:t>
      </w:r>
      <w:r>
        <w:t>rain</w:t>
      </w:r>
      <w:r>
        <w:rPr>
          <w:spacing w:val="-1"/>
        </w:rPr>
        <w:t xml:space="preserve"> </w:t>
      </w:r>
      <w:r>
        <w:t>shall</w:t>
      </w:r>
      <w:r>
        <w:rPr>
          <w:spacing w:val="-1"/>
        </w:rPr>
        <w:t xml:space="preserve"> </w:t>
      </w:r>
      <w:r>
        <w:t>want</w:t>
      </w:r>
      <w:r>
        <w:rPr>
          <w:spacing w:val="-1"/>
        </w:rPr>
        <w:t xml:space="preserve"> </w:t>
      </w:r>
      <w:r>
        <w:t>the</w:t>
      </w:r>
      <w:r>
        <w:rPr>
          <w:spacing w:val="-1"/>
        </w:rPr>
        <w:t xml:space="preserve"> </w:t>
      </w:r>
      <w:r>
        <w:t>sunshine of mercy. The subsidies of our mouths are our praises. Tibi omne os confitebitur. 'Lord, open thou my lips, and my mouth shall shew forth thy praise,' Ps. 51:15. The subsidies of our cars are attention to his word: 'Mary sat at Jesus' feet, and heard his word,' Luke 10:39. The subsidies of our heads are meditations of his power, justice, mercy, truth: 'The blessed man doth meditate in the law of the Lord day and night,' Ps. 1:2. This reduceth Christianity to practice: a rare habit, and yet it is less possible to be good without it than to swallow and never chew the cud. A sermon without consequent meditation may come to be remembered again in hell. The subsidies of our</w:t>
      </w:r>
      <w:r>
        <w:rPr>
          <w:spacing w:val="40"/>
        </w:rPr>
        <w:t xml:space="preserve"> </w:t>
      </w:r>
      <w:r>
        <w:t>knees are geniculations: 'I bow my knees to the Father of our Lord Jesus Christ,' Eph. 3:14; Stephen 'kneeled down and prayed,' &amp;c., Acts 7:60. If our knees be too stout to pay this tribute, heaven-gate will be too low for our entrance. The subsidies of our hands are alms to the poor; the due payment of this interest shall bless and increase the principal: 'Give, and it shall be given you,' Luke 6:38. To the king we pay fifteens, to God tenths: these he hath separated to himself. The</w:t>
      </w:r>
      <w:r>
        <w:rPr>
          <w:spacing w:val="45"/>
          <w:w w:val="150"/>
        </w:rPr>
        <w:t xml:space="preserve"> </w:t>
      </w:r>
      <w:r>
        <w:t>honest</w:t>
      </w:r>
      <w:r>
        <w:rPr>
          <w:spacing w:val="46"/>
          <w:w w:val="150"/>
        </w:rPr>
        <w:t xml:space="preserve"> </w:t>
      </w:r>
      <w:r>
        <w:t>Pharisee</w:t>
      </w:r>
      <w:r>
        <w:rPr>
          <w:spacing w:val="46"/>
          <w:w w:val="150"/>
        </w:rPr>
        <w:t xml:space="preserve"> </w:t>
      </w:r>
      <w:r>
        <w:t>could</w:t>
      </w:r>
      <w:r>
        <w:rPr>
          <w:spacing w:val="46"/>
          <w:w w:val="150"/>
        </w:rPr>
        <w:t xml:space="preserve"> </w:t>
      </w:r>
      <w:r>
        <w:t>say,</w:t>
      </w:r>
      <w:r>
        <w:rPr>
          <w:spacing w:val="46"/>
          <w:w w:val="150"/>
        </w:rPr>
        <w:t xml:space="preserve"> </w:t>
      </w:r>
      <w:r>
        <w:t>Tithe</w:t>
      </w:r>
      <w:r>
        <w:rPr>
          <w:spacing w:val="45"/>
          <w:w w:val="150"/>
        </w:rPr>
        <w:t xml:space="preserve"> </w:t>
      </w:r>
      <w:r>
        <w:t>and</w:t>
      </w:r>
      <w:r>
        <w:rPr>
          <w:spacing w:val="46"/>
          <w:w w:val="150"/>
        </w:rPr>
        <w:t xml:space="preserve"> </w:t>
      </w:r>
      <w:r>
        <w:t>be</w:t>
      </w:r>
      <w:r>
        <w:rPr>
          <w:spacing w:val="46"/>
          <w:w w:val="150"/>
        </w:rPr>
        <w:t xml:space="preserve"> </w:t>
      </w:r>
      <w:r>
        <w:t>rich;</w:t>
      </w:r>
      <w:r>
        <w:rPr>
          <w:spacing w:val="46"/>
          <w:w w:val="150"/>
        </w:rPr>
        <w:t xml:space="preserve"> </w:t>
      </w:r>
      <w:r>
        <w:t>the</w:t>
      </w:r>
      <w:r>
        <w:rPr>
          <w:spacing w:val="46"/>
          <w:w w:val="150"/>
        </w:rPr>
        <w:t xml:space="preserve"> </w:t>
      </w:r>
      <w:r>
        <w:rPr>
          <w:spacing w:val="-2"/>
        </w:rPr>
        <w:t>dishonest</w:t>
      </w:r>
    </w:p>
    <w:p w14:paraId="7F68208D">
      <w:pPr>
        <w:pStyle w:val="4"/>
        <w:spacing w:after="0" w:line="254" w:lineRule="auto"/>
        <w:sectPr>
          <w:pgSz w:w="12240" w:h="15840"/>
          <w:pgMar w:top="1360" w:right="1440" w:bottom="280" w:left="1440" w:header="720" w:footer="720" w:gutter="0"/>
          <w:cols w:space="720" w:num="1"/>
        </w:sectPr>
      </w:pPr>
    </w:p>
    <w:p w14:paraId="64372B7A">
      <w:pPr>
        <w:pStyle w:val="4"/>
        <w:spacing w:line="254" w:lineRule="auto"/>
        <w:ind w:right="102"/>
      </w:pPr>
      <w:r>
        <w:t>Christian says, Tithe and be poor. But what men get by this detiny, shall be their fatal destiny; they shall leave the gold behind them, but carry the guilt with them to everlasting fire. Rob not this city</w:t>
      </w:r>
      <w:r>
        <w:rPr>
          <w:spacing w:val="40"/>
        </w:rPr>
        <w:t xml:space="preserve"> </w:t>
      </w:r>
      <w:r>
        <w:t>militant, lest God turn you from the city triumphant.</w:t>
      </w:r>
    </w:p>
    <w:p w14:paraId="6F3E32C5">
      <w:pPr>
        <w:pStyle w:val="4"/>
        <w:spacing w:before="294" w:line="254" w:lineRule="auto"/>
        <w:ind w:right="102"/>
      </w:pPr>
      <w:r>
        <w:t>'Of the living God.' This hath been an ancient attribute to God, 'living;' and it is added here partly for distinction, partly for demonstration. First, it distinguisheth the owner of this city from other titular gods. For 'there be gods many, and lords many,' 1 Cor. 8:5. The name of gods hath been given to men, to idols, to lusts. Homines dii mortales, idola dii mortui, libidines dii mortiferi,—Men are gods dying, idols dead, lusts deadly. There are—</w:t>
      </w:r>
    </w:p>
    <w:p w14:paraId="15E5EEF6">
      <w:pPr>
        <w:pStyle w:val="4"/>
        <w:spacing w:before="291" w:line="254" w:lineRule="auto"/>
      </w:pPr>
      <w:r>
        <w:t>(1.)</w:t>
      </w:r>
      <w:r>
        <w:rPr>
          <w:spacing w:val="-3"/>
        </w:rPr>
        <w:t xml:space="preserve"> </w:t>
      </w:r>
      <w:r>
        <w:t>Dii</w:t>
      </w:r>
      <w:r>
        <w:rPr>
          <w:spacing w:val="-3"/>
        </w:rPr>
        <w:t xml:space="preserve"> </w:t>
      </w:r>
      <w:r>
        <w:t>deputati,</w:t>
      </w:r>
      <w:r>
        <w:rPr>
          <w:spacing w:val="-3"/>
        </w:rPr>
        <w:t xml:space="preserve"> </w:t>
      </w:r>
      <w:r>
        <w:t>reputed</w:t>
      </w:r>
      <w:r>
        <w:rPr>
          <w:spacing w:val="-3"/>
        </w:rPr>
        <w:t xml:space="preserve"> </w:t>
      </w:r>
      <w:r>
        <w:t>and</w:t>
      </w:r>
      <w:r>
        <w:rPr>
          <w:spacing w:val="-3"/>
        </w:rPr>
        <w:t xml:space="preserve"> </w:t>
      </w:r>
      <w:r>
        <w:t>deputed</w:t>
      </w:r>
      <w:r>
        <w:rPr>
          <w:spacing w:val="-3"/>
        </w:rPr>
        <w:t xml:space="preserve"> </w:t>
      </w:r>
      <w:r>
        <w:t>gods:</w:t>
      </w:r>
      <w:r>
        <w:rPr>
          <w:spacing w:val="-3"/>
        </w:rPr>
        <w:t xml:space="preserve"> </w:t>
      </w:r>
      <w:r>
        <w:t>such</w:t>
      </w:r>
      <w:r>
        <w:rPr>
          <w:spacing w:val="-3"/>
        </w:rPr>
        <w:t xml:space="preserve"> </w:t>
      </w:r>
      <w:r>
        <w:t>are</w:t>
      </w:r>
      <w:r>
        <w:rPr>
          <w:spacing w:val="-3"/>
        </w:rPr>
        <w:t xml:space="preserve"> </w:t>
      </w:r>
      <w:r>
        <w:t>magistrates</w:t>
      </w:r>
      <w:r>
        <w:rPr>
          <w:spacing w:val="-3"/>
        </w:rPr>
        <w:t xml:space="preserve"> </w:t>
      </w:r>
      <w:r>
        <w:t>and princes. 'I have said, Ye are gods,' Ps. 82:6; but these are mortal</w:t>
      </w:r>
      <w:r>
        <w:rPr>
          <w:spacing w:val="40"/>
        </w:rPr>
        <w:t xml:space="preserve"> </w:t>
      </w:r>
      <w:r>
        <w:t>gods: 'Ye shall die like men.' You have your life from this living God: both the life of nature common with others, and the life of power superior to others. 'The powers that be are ordained of God,' Rom. 13:1. Pilate received that power from God whereby he unjustly condemned the Son of God. 'Thou couldst have no power against me, except it were given thee from above,' John 19:11. We must give to those gods obedience, either active or passive: active when they command</w:t>
      </w:r>
      <w:r>
        <w:rPr>
          <w:spacing w:val="-4"/>
        </w:rPr>
        <w:t xml:space="preserve"> </w:t>
      </w:r>
      <w:r>
        <w:t>well,</w:t>
      </w:r>
      <w:r>
        <w:rPr>
          <w:spacing w:val="-4"/>
        </w:rPr>
        <w:t xml:space="preserve"> </w:t>
      </w:r>
      <w:r>
        <w:t>passive</w:t>
      </w:r>
      <w:r>
        <w:rPr>
          <w:spacing w:val="-4"/>
        </w:rPr>
        <w:t xml:space="preserve"> </w:t>
      </w:r>
      <w:r>
        <w:t>though</w:t>
      </w:r>
      <w:r>
        <w:rPr>
          <w:spacing w:val="-4"/>
        </w:rPr>
        <w:t xml:space="preserve"> </w:t>
      </w:r>
      <w:r>
        <w:t>they</w:t>
      </w:r>
      <w:r>
        <w:rPr>
          <w:spacing w:val="-4"/>
        </w:rPr>
        <w:t xml:space="preserve"> </w:t>
      </w:r>
      <w:r>
        <w:t>command</w:t>
      </w:r>
      <w:r>
        <w:rPr>
          <w:spacing w:val="-4"/>
        </w:rPr>
        <w:t xml:space="preserve"> </w:t>
      </w:r>
      <w:r>
        <w:t>ill.</w:t>
      </w:r>
      <w:r>
        <w:rPr>
          <w:spacing w:val="-4"/>
        </w:rPr>
        <w:t xml:space="preserve"> </w:t>
      </w:r>
      <w:r>
        <w:t>Otherwise</w:t>
      </w:r>
      <w:r>
        <w:rPr>
          <w:spacing w:val="-4"/>
        </w:rPr>
        <w:t xml:space="preserve"> </w:t>
      </w:r>
      <w:r>
        <w:t>we</w:t>
      </w:r>
      <w:r>
        <w:rPr>
          <w:spacing w:val="-4"/>
        </w:rPr>
        <w:t xml:space="preserve"> </w:t>
      </w:r>
      <w:r>
        <w:t>incur 'damnation' for obstinate disobeying, Rom. 13:2, as themselves have damnation for unjust commanding. These are momentary gods, as men are kings on the stage till the play is done.</w:t>
      </w:r>
    </w:p>
    <w:p w14:paraId="59B0C3E3">
      <w:pPr>
        <w:pStyle w:val="4"/>
        <w:spacing w:before="283" w:line="254" w:lineRule="auto"/>
        <w:ind w:right="102"/>
      </w:pPr>
      <w:r>
        <w:t>(2.)</w:t>
      </w:r>
      <w:r>
        <w:rPr>
          <w:spacing w:val="-1"/>
        </w:rPr>
        <w:t xml:space="preserve"> </w:t>
      </w:r>
      <w:r>
        <w:t>Dii</w:t>
      </w:r>
      <w:r>
        <w:rPr>
          <w:spacing w:val="-1"/>
        </w:rPr>
        <w:t xml:space="preserve"> </w:t>
      </w:r>
      <w:r>
        <w:t>fictitii,</w:t>
      </w:r>
      <w:r>
        <w:rPr>
          <w:spacing w:val="-1"/>
        </w:rPr>
        <w:t xml:space="preserve"> </w:t>
      </w:r>
      <w:r>
        <w:t>feigned</w:t>
      </w:r>
      <w:r>
        <w:rPr>
          <w:spacing w:val="-1"/>
        </w:rPr>
        <w:t xml:space="preserve"> </w:t>
      </w:r>
      <w:r>
        <w:t>gods,</w:t>
      </w:r>
      <w:r>
        <w:rPr>
          <w:spacing w:val="-1"/>
        </w:rPr>
        <w:t xml:space="preserve"> </w:t>
      </w:r>
      <w:r>
        <w:t>as</w:t>
      </w:r>
      <w:r>
        <w:rPr>
          <w:spacing w:val="-1"/>
        </w:rPr>
        <w:t xml:space="preserve"> </w:t>
      </w:r>
      <w:r>
        <w:t>Mars</w:t>
      </w:r>
      <w:r>
        <w:rPr>
          <w:spacing w:val="-1"/>
        </w:rPr>
        <w:t xml:space="preserve"> </w:t>
      </w:r>
      <w:r>
        <w:t>the</w:t>
      </w:r>
      <w:r>
        <w:rPr>
          <w:spacing w:val="-1"/>
        </w:rPr>
        <w:t xml:space="preserve"> </w:t>
      </w:r>
      <w:r>
        <w:t>god</w:t>
      </w:r>
      <w:r>
        <w:rPr>
          <w:spacing w:val="-1"/>
        </w:rPr>
        <w:t xml:space="preserve"> </w:t>
      </w:r>
      <w:r>
        <w:t>of</w:t>
      </w:r>
      <w:r>
        <w:rPr>
          <w:spacing w:val="-1"/>
        </w:rPr>
        <w:t xml:space="preserve"> </w:t>
      </w:r>
      <w:r>
        <w:t>war,</w:t>
      </w:r>
      <w:r>
        <w:rPr>
          <w:spacing w:val="-1"/>
        </w:rPr>
        <w:t xml:space="preserve"> </w:t>
      </w:r>
      <w:r>
        <w:t>Neptune</w:t>
      </w:r>
      <w:r>
        <w:rPr>
          <w:spacing w:val="-1"/>
        </w:rPr>
        <w:t xml:space="preserve"> </w:t>
      </w:r>
      <w:r>
        <w:t>the</w:t>
      </w:r>
      <w:r>
        <w:rPr>
          <w:spacing w:val="-1"/>
        </w:rPr>
        <w:t xml:space="preserve"> </w:t>
      </w:r>
      <w:r>
        <w:t>god of the sea, &amp;c. They were strange gods that went a-whoring after women, made way to their lusts, if not by flattery, by blood. Scarce ranker villany in the devils than was found in those gods. This the philosophers objected against Paul, that he was 'a setter forth of strange gods,' Acts 17:18. The superstitious Lystrians took Paul for such gods: Dii descenderunt, 'The gods are come down to us in the likeness</w:t>
      </w:r>
      <w:r>
        <w:rPr>
          <w:spacing w:val="53"/>
        </w:rPr>
        <w:t xml:space="preserve"> </w:t>
      </w:r>
      <w:r>
        <w:t>of</w:t>
      </w:r>
      <w:r>
        <w:rPr>
          <w:spacing w:val="53"/>
        </w:rPr>
        <w:t xml:space="preserve"> </w:t>
      </w:r>
      <w:r>
        <w:t>men,'</w:t>
      </w:r>
      <w:r>
        <w:rPr>
          <w:spacing w:val="53"/>
        </w:rPr>
        <w:t xml:space="preserve"> </w:t>
      </w:r>
      <w:r>
        <w:t>Acts</w:t>
      </w:r>
      <w:r>
        <w:rPr>
          <w:spacing w:val="53"/>
        </w:rPr>
        <w:t xml:space="preserve"> </w:t>
      </w:r>
      <w:r>
        <w:t>14:11.</w:t>
      </w:r>
      <w:r>
        <w:rPr>
          <w:spacing w:val="53"/>
        </w:rPr>
        <w:t xml:space="preserve"> </w:t>
      </w:r>
      <w:r>
        <w:t>But</w:t>
      </w:r>
      <w:r>
        <w:rPr>
          <w:spacing w:val="53"/>
        </w:rPr>
        <w:t xml:space="preserve"> </w:t>
      </w:r>
      <w:r>
        <w:t>Paul,</w:t>
      </w:r>
      <w:r>
        <w:rPr>
          <w:spacing w:val="53"/>
        </w:rPr>
        <w:t xml:space="preserve"> </w:t>
      </w:r>
      <w:r>
        <w:t>ver.</w:t>
      </w:r>
      <w:r>
        <w:rPr>
          <w:spacing w:val="53"/>
        </w:rPr>
        <w:t xml:space="preserve"> </w:t>
      </w:r>
      <w:r>
        <w:t>15,</w:t>
      </w:r>
      <w:r>
        <w:rPr>
          <w:spacing w:val="53"/>
        </w:rPr>
        <w:t xml:space="preserve"> </w:t>
      </w:r>
      <w:r>
        <w:t>points</w:t>
      </w:r>
      <w:r>
        <w:rPr>
          <w:spacing w:val="53"/>
        </w:rPr>
        <w:t xml:space="preserve"> </w:t>
      </w:r>
      <w:r>
        <w:t>them</w:t>
      </w:r>
      <w:r>
        <w:rPr>
          <w:spacing w:val="53"/>
        </w:rPr>
        <w:t xml:space="preserve"> </w:t>
      </w:r>
      <w:r>
        <w:t>to</w:t>
      </w:r>
      <w:r>
        <w:rPr>
          <w:spacing w:val="53"/>
        </w:rPr>
        <w:t xml:space="preserve"> </w:t>
      </w:r>
      <w:r>
        <w:rPr>
          <w:spacing w:val="-4"/>
        </w:rPr>
        <w:t>'the</w:t>
      </w:r>
    </w:p>
    <w:p w14:paraId="7072125B">
      <w:pPr>
        <w:pStyle w:val="4"/>
        <w:spacing w:after="0" w:line="254" w:lineRule="auto"/>
        <w:sectPr>
          <w:pgSz w:w="12240" w:h="15840"/>
          <w:pgMar w:top="1360" w:right="1440" w:bottom="280" w:left="1440" w:header="720" w:footer="720" w:gutter="0"/>
          <w:cols w:space="720" w:num="1"/>
        </w:sectPr>
      </w:pPr>
    </w:p>
    <w:p w14:paraId="0779122A">
      <w:pPr>
        <w:pStyle w:val="4"/>
        <w:spacing w:line="254" w:lineRule="auto"/>
        <w:ind w:right="101"/>
      </w:pPr>
      <w:r>
        <w:t>living God that made heaven and earth.' Those feigned gods are confounded by this living God.</w:t>
      </w:r>
    </w:p>
    <w:p w14:paraId="6F084872">
      <w:pPr>
        <w:pStyle w:val="4"/>
        <w:spacing w:before="297" w:line="254" w:lineRule="auto"/>
      </w:pPr>
      <w:r>
        <w:t>(3.) Dii manufacti, gods made with men's hands, idols; but these are dead gods, Ps. 106:28. Yea, not only dead, but nothing: 'An idol is nothing in the world,' 1 Cor. 8:4. It is true that they have matter and form: the gold, brass, wood, or stone whereof they are made, be substances; they have something in esse naturæ, nothing in esse</w:t>
      </w:r>
      <w:r>
        <w:rPr>
          <w:spacing w:val="40"/>
        </w:rPr>
        <w:t xml:space="preserve"> </w:t>
      </w:r>
      <w:r>
        <w:t>vitæ; they have stuff, but no life in them. 'They have eyes, and see</w:t>
      </w:r>
      <w:r>
        <w:rPr>
          <w:spacing w:val="40"/>
        </w:rPr>
        <w:t xml:space="preserve"> </w:t>
      </w:r>
      <w:r>
        <w:t>not, there is no breath in their mouths,' Ps. 135:17. St Paul</w:t>
      </w:r>
      <w:r>
        <w:rPr>
          <w:spacing w:val="40"/>
        </w:rPr>
        <w:t xml:space="preserve"> </w:t>
      </w:r>
      <w:r>
        <w:t>commends in the Thessalonians this happy conversion, 'from dead idols to the living God,' 1 Thess. 1:9. Oh that it were as easy to</w:t>
      </w:r>
      <w:r>
        <w:rPr>
          <w:spacing w:val="40"/>
        </w:rPr>
        <w:t xml:space="preserve"> </w:t>
      </w:r>
      <w:r>
        <w:t>confute idolaters as it is to confound idols! Pes hominis conculcat talem deum,—No idol is so great a god, but the foot of man can kick</w:t>
      </w:r>
      <w:r>
        <w:rPr>
          <w:spacing w:val="40"/>
        </w:rPr>
        <w:t xml:space="preserve"> </w:t>
      </w:r>
      <w:r>
        <w:t>it down.</w:t>
      </w:r>
    </w:p>
    <w:p w14:paraId="400DD3BE">
      <w:pPr>
        <w:pStyle w:val="4"/>
        <w:spacing w:before="284" w:line="254" w:lineRule="auto"/>
        <w:ind w:right="97"/>
      </w:pPr>
      <w:r>
        <w:t>(4.) Dii usurpantes, usurping gods, devils. So Paul calls Satan 'the</w:t>
      </w:r>
      <w:r>
        <w:rPr>
          <w:spacing w:val="40"/>
        </w:rPr>
        <w:t xml:space="preserve"> </w:t>
      </w:r>
      <w:r>
        <w:t>god of this world,' 2 Cor. 4:4. Of the whole world? What is then left for God? Not so; he is deus improborum, not elementorum. God of the wicked, not of the frame, of the world. 'The prince of this world is already judged,' 1 Cor. 6:13. A goodly god that is already judged! 'The God</w:t>
      </w:r>
      <w:r>
        <w:rPr>
          <w:spacing w:val="-1"/>
        </w:rPr>
        <w:t xml:space="preserve"> </w:t>
      </w:r>
      <w:r>
        <w:t>of</w:t>
      </w:r>
      <w:r>
        <w:rPr>
          <w:spacing w:val="-1"/>
        </w:rPr>
        <w:t xml:space="preserve"> </w:t>
      </w:r>
      <w:r>
        <w:t>peace</w:t>
      </w:r>
      <w:r>
        <w:rPr>
          <w:spacing w:val="-1"/>
        </w:rPr>
        <w:t xml:space="preserve"> </w:t>
      </w:r>
      <w:r>
        <w:t>shall</w:t>
      </w:r>
      <w:r>
        <w:rPr>
          <w:spacing w:val="-1"/>
        </w:rPr>
        <w:t xml:space="preserve"> </w:t>
      </w:r>
      <w:r>
        <w:t>tread</w:t>
      </w:r>
      <w:r>
        <w:rPr>
          <w:spacing w:val="-1"/>
        </w:rPr>
        <w:t xml:space="preserve"> </w:t>
      </w:r>
      <w:r>
        <w:t>Satan</w:t>
      </w:r>
      <w:r>
        <w:rPr>
          <w:spacing w:val="-1"/>
        </w:rPr>
        <w:t xml:space="preserve"> </w:t>
      </w:r>
      <w:r>
        <w:t>under</w:t>
      </w:r>
      <w:r>
        <w:rPr>
          <w:spacing w:val="-1"/>
        </w:rPr>
        <w:t xml:space="preserve"> </w:t>
      </w:r>
      <w:r>
        <w:t>your</w:t>
      </w:r>
      <w:r>
        <w:rPr>
          <w:spacing w:val="-1"/>
        </w:rPr>
        <w:t xml:space="preserve"> </w:t>
      </w:r>
      <w:r>
        <w:t>feet,'</w:t>
      </w:r>
      <w:r>
        <w:rPr>
          <w:spacing w:val="-1"/>
        </w:rPr>
        <w:t xml:space="preserve"> </w:t>
      </w:r>
      <w:r>
        <w:t>Rom.</w:t>
      </w:r>
      <w:r>
        <w:rPr>
          <w:spacing w:val="-1"/>
        </w:rPr>
        <w:t xml:space="preserve"> </w:t>
      </w:r>
      <w:r>
        <w:t>16:20.</w:t>
      </w:r>
      <w:r>
        <w:rPr>
          <w:spacing w:val="-1"/>
        </w:rPr>
        <w:t xml:space="preserve"> </w:t>
      </w:r>
      <w:r>
        <w:t>Not</w:t>
      </w:r>
      <w:r>
        <w:rPr>
          <w:spacing w:val="-1"/>
        </w:rPr>
        <w:t xml:space="preserve"> </w:t>
      </w:r>
      <w:r>
        <w:t>you, but God shall tread him down (to your comfort) under your feet. Therefore, 'give no place to the devil,' Eph. 4:27; for there is no place for the devil, but where it is given him.</w:t>
      </w:r>
    </w:p>
    <w:p w14:paraId="086B845C">
      <w:pPr>
        <w:pStyle w:val="4"/>
        <w:spacing w:before="288" w:line="254" w:lineRule="auto"/>
      </w:pPr>
      <w:r>
        <w:t>(5.)</w:t>
      </w:r>
      <w:r>
        <w:rPr>
          <w:spacing w:val="-1"/>
        </w:rPr>
        <w:t xml:space="preserve"> </w:t>
      </w:r>
      <w:r>
        <w:t>Dii</w:t>
      </w:r>
      <w:r>
        <w:rPr>
          <w:spacing w:val="-1"/>
        </w:rPr>
        <w:t xml:space="preserve"> </w:t>
      </w:r>
      <w:r>
        <w:t>sensuales,</w:t>
      </w:r>
      <w:r>
        <w:rPr>
          <w:spacing w:val="-1"/>
        </w:rPr>
        <w:t xml:space="preserve"> </w:t>
      </w:r>
      <w:r>
        <w:t>sensual</w:t>
      </w:r>
      <w:r>
        <w:rPr>
          <w:spacing w:val="-1"/>
        </w:rPr>
        <w:t xml:space="preserve"> </w:t>
      </w:r>
      <w:r>
        <w:t>gods.</w:t>
      </w:r>
      <w:r>
        <w:rPr>
          <w:spacing w:val="-1"/>
        </w:rPr>
        <w:t xml:space="preserve"> </w:t>
      </w:r>
      <w:r>
        <w:t>Some</w:t>
      </w:r>
      <w:r>
        <w:rPr>
          <w:spacing w:val="-1"/>
        </w:rPr>
        <w:t xml:space="preserve"> </w:t>
      </w:r>
      <w:r>
        <w:t>make</w:t>
      </w:r>
      <w:r>
        <w:rPr>
          <w:spacing w:val="-1"/>
        </w:rPr>
        <w:t xml:space="preserve"> </w:t>
      </w:r>
      <w:r>
        <w:t>their</w:t>
      </w:r>
      <w:r>
        <w:rPr>
          <w:spacing w:val="-1"/>
        </w:rPr>
        <w:t xml:space="preserve"> </w:t>
      </w:r>
      <w:r>
        <w:t>belly</w:t>
      </w:r>
      <w:r>
        <w:rPr>
          <w:spacing w:val="-1"/>
        </w:rPr>
        <w:t xml:space="preserve"> </w:t>
      </w:r>
      <w:r>
        <w:t>their</w:t>
      </w:r>
      <w:r>
        <w:rPr>
          <w:spacing w:val="-1"/>
        </w:rPr>
        <w:t xml:space="preserve"> </w:t>
      </w:r>
      <w:r>
        <w:t>god,</w:t>
      </w:r>
      <w:r>
        <w:rPr>
          <w:spacing w:val="-1"/>
        </w:rPr>
        <w:t xml:space="preserve"> </w:t>
      </w:r>
      <w:r>
        <w:t>and delicate cheer his sacrifices. 'Meats for the belly, and the belly for meats; but God shall destroy both it and them,' 1 Cor. 6:13. Others make gold and silver their gods. Worse than pagan idolatry; they had gods of corn and of wine; but 'these idols of silver and of gold, which they made for themselves to worship,' Isa. 2:20, they shall one day cast away with malediction. Some make their wife a goddess, dote upon her with extremest idolatry; a fair coloured piece of clay hath more</w:t>
      </w:r>
      <w:r>
        <w:rPr>
          <w:spacing w:val="52"/>
        </w:rPr>
        <w:t xml:space="preserve"> </w:t>
      </w:r>
      <w:r>
        <w:t>worship</w:t>
      </w:r>
      <w:r>
        <w:rPr>
          <w:spacing w:val="52"/>
        </w:rPr>
        <w:t xml:space="preserve"> </w:t>
      </w:r>
      <w:r>
        <w:t>than</w:t>
      </w:r>
      <w:r>
        <w:rPr>
          <w:spacing w:val="52"/>
        </w:rPr>
        <w:t xml:space="preserve"> </w:t>
      </w:r>
      <w:r>
        <w:t>the</w:t>
      </w:r>
      <w:r>
        <w:rPr>
          <w:spacing w:val="52"/>
        </w:rPr>
        <w:t xml:space="preserve"> </w:t>
      </w:r>
      <w:r>
        <w:t>Lord</w:t>
      </w:r>
      <w:r>
        <w:rPr>
          <w:spacing w:val="52"/>
        </w:rPr>
        <w:t xml:space="preserve"> </w:t>
      </w:r>
      <w:r>
        <w:t>of</w:t>
      </w:r>
      <w:r>
        <w:rPr>
          <w:spacing w:val="52"/>
        </w:rPr>
        <w:t xml:space="preserve"> </w:t>
      </w:r>
      <w:r>
        <w:t>heaven.</w:t>
      </w:r>
      <w:r>
        <w:rPr>
          <w:spacing w:val="52"/>
        </w:rPr>
        <w:t xml:space="preserve"> </w:t>
      </w:r>
      <w:r>
        <w:t>To</w:t>
      </w:r>
      <w:r>
        <w:rPr>
          <w:spacing w:val="52"/>
        </w:rPr>
        <w:t xml:space="preserve"> </w:t>
      </w:r>
      <w:r>
        <w:t>some</w:t>
      </w:r>
      <w:r>
        <w:rPr>
          <w:spacing w:val="52"/>
        </w:rPr>
        <w:t xml:space="preserve"> </w:t>
      </w:r>
      <w:r>
        <w:t>their</w:t>
      </w:r>
      <w:r>
        <w:rPr>
          <w:spacing w:val="52"/>
        </w:rPr>
        <w:t xml:space="preserve"> </w:t>
      </w:r>
      <w:r>
        <w:t>patron</w:t>
      </w:r>
      <w:r>
        <w:rPr>
          <w:spacing w:val="52"/>
        </w:rPr>
        <w:t xml:space="preserve"> </w:t>
      </w:r>
      <w:r>
        <w:t>is</w:t>
      </w:r>
      <w:r>
        <w:rPr>
          <w:spacing w:val="52"/>
        </w:rPr>
        <w:t xml:space="preserve"> </w:t>
      </w:r>
      <w:r>
        <w:rPr>
          <w:spacing w:val="-10"/>
        </w:rPr>
        <w:t>a</w:t>
      </w:r>
    </w:p>
    <w:p w14:paraId="3BFD3395">
      <w:pPr>
        <w:pStyle w:val="4"/>
        <w:spacing w:after="0" w:line="254" w:lineRule="auto"/>
        <w:sectPr>
          <w:pgSz w:w="12240" w:h="15840"/>
          <w:pgMar w:top="1360" w:right="1440" w:bottom="280" w:left="1440" w:header="720" w:footer="720" w:gutter="0"/>
          <w:cols w:space="720" w:num="1"/>
        </w:sectPr>
      </w:pPr>
    </w:p>
    <w:p w14:paraId="3B998E2D">
      <w:pPr>
        <w:pStyle w:val="4"/>
        <w:spacing w:line="254" w:lineRule="auto"/>
        <w:ind w:right="99"/>
      </w:pPr>
      <w:r>
        <w:t>god; they more quake at his frown than at all the curses in the Bible. These are not only dead, but deadly gods.</w:t>
      </w:r>
    </w:p>
    <w:p w14:paraId="2BCB3998">
      <w:pPr>
        <w:pStyle w:val="4"/>
        <w:spacing w:before="297" w:line="254" w:lineRule="auto"/>
      </w:pPr>
      <w:r>
        <w:t>For demonstration, the owner of this city is the living God; both formaliter in himself, and effectivè to others. 'Who only hath immortality,' 1 Tim. 6:16. Only? Are not angels and men's souls immortal. But God gives to them this immortality; only he hath it in himself. Therefore he is called the living God, and the God of life. There be three degrees of life, all given by this living God. Universal; which consists of sense and motion: of this the beasts participate. 'Thou sendest forth thy Spirit, and they are created,' Ps. 104:3. Rational; a life proper to man, not to other earthly creatures. Supernatural; which belongs only to the faithful. Christ himself is</w:t>
      </w:r>
      <w:r>
        <w:rPr>
          <w:spacing w:val="40"/>
        </w:rPr>
        <w:t xml:space="preserve"> </w:t>
      </w:r>
      <w:r>
        <w:t>this life in us. 'Now live not I, but Christ liveth in me,' Gal. 2:20. Hæc vita reponitur, deponitur nunquam,—This life is laid up, but never lost. The world sees it not, because 'it is hid with Christ in God,' Col. 3:3. We now feel it, live by it; 'but when Christ, who is our life, shall appear, then shall we appear with him in glory,' ver. 4.</w:t>
      </w:r>
    </w:p>
    <w:p w14:paraId="4639BEDC">
      <w:pPr>
        <w:pStyle w:val="4"/>
        <w:spacing w:before="280" w:line="254" w:lineRule="auto"/>
      </w:pPr>
      <w:r>
        <w:t>Behold</w:t>
      </w:r>
      <w:r>
        <w:rPr>
          <w:spacing w:val="-1"/>
        </w:rPr>
        <w:t xml:space="preserve"> </w:t>
      </w:r>
      <w:r>
        <w:t>here</w:t>
      </w:r>
      <w:r>
        <w:rPr>
          <w:spacing w:val="-1"/>
        </w:rPr>
        <w:t xml:space="preserve"> </w:t>
      </w:r>
      <w:r>
        <w:t>with</w:t>
      </w:r>
      <w:r>
        <w:rPr>
          <w:spacing w:val="-1"/>
        </w:rPr>
        <w:t xml:space="preserve"> </w:t>
      </w:r>
      <w:r>
        <w:t>comfort</w:t>
      </w:r>
      <w:r>
        <w:rPr>
          <w:spacing w:val="-1"/>
        </w:rPr>
        <w:t xml:space="preserve"> </w:t>
      </w:r>
      <w:r>
        <w:t>the</w:t>
      </w:r>
      <w:r>
        <w:rPr>
          <w:spacing w:val="-1"/>
        </w:rPr>
        <w:t xml:space="preserve"> </w:t>
      </w:r>
      <w:r>
        <w:t>Master</w:t>
      </w:r>
      <w:r>
        <w:rPr>
          <w:spacing w:val="-1"/>
        </w:rPr>
        <w:t xml:space="preserve"> </w:t>
      </w:r>
      <w:r>
        <w:t>we</w:t>
      </w:r>
      <w:r>
        <w:rPr>
          <w:spacing w:val="-1"/>
        </w:rPr>
        <w:t xml:space="preserve"> </w:t>
      </w:r>
      <w:r>
        <w:t>serve,</w:t>
      </w:r>
      <w:r>
        <w:rPr>
          <w:spacing w:val="-1"/>
        </w:rPr>
        <w:t xml:space="preserve"> </w:t>
      </w:r>
      <w:r>
        <w:t>the</w:t>
      </w:r>
      <w:r>
        <w:rPr>
          <w:spacing w:val="-1"/>
        </w:rPr>
        <w:t xml:space="preserve"> </w:t>
      </w:r>
      <w:r>
        <w:t>living</w:t>
      </w:r>
      <w:r>
        <w:rPr>
          <w:spacing w:val="-1"/>
        </w:rPr>
        <w:t xml:space="preserve"> </w:t>
      </w:r>
      <w:r>
        <w:t>God.</w:t>
      </w:r>
      <w:r>
        <w:rPr>
          <w:spacing w:val="-1"/>
        </w:rPr>
        <w:t xml:space="preserve"> </w:t>
      </w:r>
      <w:r>
        <w:t>Riches is a flying master; it hastes away 'with the wings of an eagle,' Prov. 23:5. Honour is a dying master; it brings a man to the sepulchre, and then goes back with the heralds. Pleasure is a spilling master: 'Woe</w:t>
      </w:r>
      <w:r>
        <w:rPr>
          <w:spacing w:val="40"/>
        </w:rPr>
        <w:t xml:space="preserve"> </w:t>
      </w:r>
      <w:r>
        <w:t>to them that laugh! for they shall weep,' Luke 6:25. Satan is a killing master, his wages is hell-fire. But all in grace is living and enlivening. Idols</w:t>
      </w:r>
      <w:r>
        <w:rPr>
          <w:spacing w:val="-3"/>
        </w:rPr>
        <w:t xml:space="preserve"> </w:t>
      </w:r>
      <w:r>
        <w:t>are</w:t>
      </w:r>
      <w:r>
        <w:rPr>
          <w:spacing w:val="-3"/>
        </w:rPr>
        <w:t xml:space="preserve"> </w:t>
      </w:r>
      <w:r>
        <w:t>dead,</w:t>
      </w:r>
      <w:r>
        <w:rPr>
          <w:spacing w:val="-3"/>
        </w:rPr>
        <w:t xml:space="preserve"> </w:t>
      </w:r>
      <w:r>
        <w:t>and</w:t>
      </w:r>
      <w:r>
        <w:rPr>
          <w:spacing w:val="-3"/>
        </w:rPr>
        <w:t xml:space="preserve"> </w:t>
      </w:r>
      <w:r>
        <w:t>never</w:t>
      </w:r>
      <w:r>
        <w:rPr>
          <w:spacing w:val="-3"/>
        </w:rPr>
        <w:t xml:space="preserve"> </w:t>
      </w:r>
      <w:r>
        <w:t>were</w:t>
      </w:r>
      <w:r>
        <w:rPr>
          <w:spacing w:val="-3"/>
        </w:rPr>
        <w:t xml:space="preserve"> </w:t>
      </w:r>
      <w:r>
        <w:t>alive;</w:t>
      </w:r>
      <w:r>
        <w:rPr>
          <w:spacing w:val="-3"/>
        </w:rPr>
        <w:t xml:space="preserve"> </w:t>
      </w:r>
      <w:r>
        <w:t>men</w:t>
      </w:r>
      <w:r>
        <w:rPr>
          <w:spacing w:val="-3"/>
        </w:rPr>
        <w:t xml:space="preserve"> </w:t>
      </w:r>
      <w:r>
        <w:t>are</w:t>
      </w:r>
      <w:r>
        <w:rPr>
          <w:spacing w:val="-3"/>
        </w:rPr>
        <w:t xml:space="preserve"> </w:t>
      </w:r>
      <w:r>
        <w:t>alive,</w:t>
      </w:r>
      <w:r>
        <w:rPr>
          <w:spacing w:val="-3"/>
        </w:rPr>
        <w:t xml:space="preserve"> </w:t>
      </w:r>
      <w:r>
        <w:t>but</w:t>
      </w:r>
      <w:r>
        <w:rPr>
          <w:spacing w:val="-3"/>
        </w:rPr>
        <w:t xml:space="preserve"> </w:t>
      </w:r>
      <w:r>
        <w:t>shall</w:t>
      </w:r>
      <w:r>
        <w:rPr>
          <w:spacing w:val="-3"/>
        </w:rPr>
        <w:t xml:space="preserve"> </w:t>
      </w:r>
      <w:r>
        <w:t>be</w:t>
      </w:r>
      <w:r>
        <w:rPr>
          <w:spacing w:val="-3"/>
        </w:rPr>
        <w:t xml:space="preserve"> </w:t>
      </w:r>
      <w:r>
        <w:t>dead; pleasures are neither alive nor dead; devils are both alive and dead, for they shall live a dying life, and die a living death. Only the living God gives everlasting life. Not only the life that he hath in himself, but the life that he gives to his creatures, challengeth a part in this title. As light is from the sun, so is life from God. He is the soul of the world, and more, for without him it could not be so much as a carcase. He is life itself, and spreads life into all the animate creatures. In whom then should we put our trust, but in the living God? There is no less than madness in that idolatry which shall dote upon</w:t>
      </w:r>
      <w:r>
        <w:rPr>
          <w:spacing w:val="25"/>
        </w:rPr>
        <w:t xml:space="preserve"> </w:t>
      </w:r>
      <w:r>
        <w:t>a</w:t>
      </w:r>
      <w:r>
        <w:rPr>
          <w:spacing w:val="25"/>
        </w:rPr>
        <w:t xml:space="preserve"> </w:t>
      </w:r>
      <w:r>
        <w:t>base</w:t>
      </w:r>
      <w:r>
        <w:rPr>
          <w:spacing w:val="25"/>
        </w:rPr>
        <w:t xml:space="preserve"> </w:t>
      </w:r>
      <w:r>
        <w:t>creature;</w:t>
      </w:r>
      <w:r>
        <w:rPr>
          <w:spacing w:val="25"/>
        </w:rPr>
        <w:t xml:space="preserve"> </w:t>
      </w:r>
      <w:r>
        <w:t>and</w:t>
      </w:r>
      <w:r>
        <w:rPr>
          <w:spacing w:val="25"/>
        </w:rPr>
        <w:t xml:space="preserve"> </w:t>
      </w:r>
      <w:r>
        <w:t>bestow</w:t>
      </w:r>
      <w:r>
        <w:rPr>
          <w:spacing w:val="25"/>
        </w:rPr>
        <w:t xml:space="preserve"> </w:t>
      </w:r>
      <w:r>
        <w:t>that</w:t>
      </w:r>
      <w:r>
        <w:rPr>
          <w:spacing w:val="25"/>
        </w:rPr>
        <w:t xml:space="preserve"> </w:t>
      </w:r>
      <w:r>
        <w:t>life</w:t>
      </w:r>
      <w:r>
        <w:rPr>
          <w:spacing w:val="25"/>
        </w:rPr>
        <w:t xml:space="preserve"> </w:t>
      </w:r>
      <w:r>
        <w:t>which</w:t>
      </w:r>
      <w:r>
        <w:rPr>
          <w:spacing w:val="25"/>
        </w:rPr>
        <w:t xml:space="preserve"> </w:t>
      </w:r>
      <w:r>
        <w:t>we</w:t>
      </w:r>
      <w:r>
        <w:rPr>
          <w:spacing w:val="25"/>
        </w:rPr>
        <w:t xml:space="preserve"> </w:t>
      </w:r>
      <w:r>
        <w:t>have</w:t>
      </w:r>
      <w:r>
        <w:rPr>
          <w:spacing w:val="25"/>
        </w:rPr>
        <w:t xml:space="preserve"> </w:t>
      </w:r>
      <w:r>
        <w:t>from</w:t>
      </w:r>
      <w:r>
        <w:rPr>
          <w:spacing w:val="25"/>
        </w:rPr>
        <w:t xml:space="preserve"> </w:t>
      </w:r>
      <w:r>
        <w:rPr>
          <w:spacing w:val="-5"/>
        </w:rPr>
        <w:t>God</w:t>
      </w:r>
    </w:p>
    <w:p w14:paraId="733EC2FE">
      <w:pPr>
        <w:pStyle w:val="4"/>
        <w:spacing w:after="0" w:line="254" w:lineRule="auto"/>
        <w:sectPr>
          <w:pgSz w:w="12240" w:h="15840"/>
          <w:pgMar w:top="1360" w:right="1440" w:bottom="280" w:left="1440" w:header="720" w:footer="720" w:gutter="0"/>
          <w:cols w:space="720" w:num="1"/>
        </w:sectPr>
      </w:pPr>
    </w:p>
    <w:p w14:paraId="33CC0271">
      <w:pPr>
        <w:pStyle w:val="4"/>
        <w:spacing w:line="254" w:lineRule="auto"/>
        <w:ind w:right="106"/>
      </w:pPr>
      <w:r>
        <w:t>upon a heap of gold, a thing that hath no life in itself, and no price but from men. Oh, let us 'turn from these vanities unto the living God!' Acts 14:5.</w:t>
      </w:r>
    </w:p>
    <w:p w14:paraId="31E5D03A">
      <w:pPr>
        <w:pStyle w:val="4"/>
        <w:spacing w:before="296" w:line="254" w:lineRule="auto"/>
      </w:pPr>
      <w:r>
        <w:t>'Jerusalem.' This is the appellation of the city. As Canaan was a</w:t>
      </w:r>
      <w:r>
        <w:rPr>
          <w:spacing w:val="80"/>
        </w:rPr>
        <w:t xml:space="preserve"> </w:t>
      </w:r>
      <w:r>
        <w:t xml:space="preserve">figure of heaven, either of them called the 'land of promise;' so local Jerusalem is a type of this mystical city. There are many conceits concerning the denomination of Jerusalem. Jerome thinks that the former part of the word comes from the Greek </w:t>
      </w:r>
      <w:r>
        <w:rPr>
          <w:rFonts w:ascii="Microsoft Sans Serif" w:hAnsi="Microsoft Sans Serif"/>
        </w:rPr>
        <w:t>Ἱ</w:t>
      </w:r>
      <w:r>
        <w:t xml:space="preserve">ερος, holy; because Jerusalem is called 'the holy city,' Matt. 27:53. But then there should be a mixture of two several languages, Greek and Hebrew, to the making up of the word. The Hebrews derive it better: they say Shem called it Salem, 'peace;' and Abraham Jireh. The place where he attempted the sacrifice of his son he called Jehovahjireh,—'The Lord will see,' Gen. 22:14. Thus put together it is Jerusalem, visio pacis. This is more probable than from the Greek </w:t>
      </w:r>
      <w:r>
        <w:rPr>
          <w:rFonts w:ascii="Microsoft Sans Serif" w:hAnsi="Microsoft Sans Serif"/>
        </w:rPr>
        <w:t>Ἱ</w:t>
      </w:r>
      <w:r>
        <w:t>ερος, as Jerome, or from Jebus, as Pererius. This is evident from Ps. 76:2, 'In Salem is his tabernacle, and his dwelling-place in Zion.' So that Salem and Zion were</w:t>
      </w:r>
      <w:r>
        <w:rPr>
          <w:spacing w:val="-3"/>
        </w:rPr>
        <w:t xml:space="preserve"> </w:t>
      </w:r>
      <w:r>
        <w:t>both</w:t>
      </w:r>
      <w:r>
        <w:rPr>
          <w:spacing w:val="-3"/>
        </w:rPr>
        <w:t xml:space="preserve"> </w:t>
      </w:r>
      <w:r>
        <w:t>in</w:t>
      </w:r>
      <w:r>
        <w:rPr>
          <w:spacing w:val="-3"/>
        </w:rPr>
        <w:t xml:space="preserve"> </w:t>
      </w:r>
      <w:r>
        <w:t>one</w:t>
      </w:r>
      <w:r>
        <w:rPr>
          <w:spacing w:val="-3"/>
        </w:rPr>
        <w:t xml:space="preserve"> </w:t>
      </w:r>
      <w:r>
        <w:t>place.</w:t>
      </w:r>
      <w:r>
        <w:rPr>
          <w:spacing w:val="-3"/>
        </w:rPr>
        <w:t xml:space="preserve"> </w:t>
      </w:r>
      <w:r>
        <w:t>The</w:t>
      </w:r>
      <w:r>
        <w:rPr>
          <w:spacing w:val="-3"/>
        </w:rPr>
        <w:t xml:space="preserve"> </w:t>
      </w:r>
      <w:r>
        <w:t>Jews</w:t>
      </w:r>
      <w:r>
        <w:rPr>
          <w:spacing w:val="-3"/>
        </w:rPr>
        <w:t xml:space="preserve"> </w:t>
      </w:r>
      <w:r>
        <w:t>have</w:t>
      </w:r>
      <w:r>
        <w:rPr>
          <w:spacing w:val="-3"/>
        </w:rPr>
        <w:t xml:space="preserve"> </w:t>
      </w:r>
      <w:r>
        <w:t>a</w:t>
      </w:r>
      <w:r>
        <w:rPr>
          <w:spacing w:val="-3"/>
        </w:rPr>
        <w:t xml:space="preserve"> </w:t>
      </w:r>
      <w:r>
        <w:t>tradition,</w:t>
      </w:r>
      <w:r>
        <w:rPr>
          <w:spacing w:val="-3"/>
        </w:rPr>
        <w:t xml:space="preserve"> </w:t>
      </w:r>
      <w:r>
        <w:t>that</w:t>
      </w:r>
      <w:r>
        <w:rPr>
          <w:spacing w:val="-3"/>
        </w:rPr>
        <w:t xml:space="preserve"> </w:t>
      </w:r>
      <w:r>
        <w:t>in</w:t>
      </w:r>
      <w:r>
        <w:rPr>
          <w:spacing w:val="-3"/>
        </w:rPr>
        <w:t xml:space="preserve"> </w:t>
      </w:r>
      <w:r>
        <w:t>one</w:t>
      </w:r>
      <w:r>
        <w:rPr>
          <w:spacing w:val="-3"/>
        </w:rPr>
        <w:t xml:space="preserve"> </w:t>
      </w:r>
      <w:r>
        <w:t>and</w:t>
      </w:r>
      <w:r>
        <w:rPr>
          <w:spacing w:val="-3"/>
        </w:rPr>
        <w:t xml:space="preserve"> </w:t>
      </w:r>
      <w:r>
        <w:t>the same place Cain and Abel offered, in the same place Noah coming</w:t>
      </w:r>
      <w:r>
        <w:rPr>
          <w:spacing w:val="40"/>
        </w:rPr>
        <w:t xml:space="preserve"> </w:t>
      </w:r>
      <w:r>
        <w:t>out of the ark sacrificed, in the same place Abraham offered Isaac, in the same place stood Araunah's threshing-floor which David bought, in the same place Melchizedek the priest dwelt, in the same place Solomon built the temple, and our Lord Jesus Christ was crucified.</w:t>
      </w:r>
    </w:p>
    <w:p w14:paraId="69B5FB81">
      <w:pPr>
        <w:pStyle w:val="4"/>
        <w:spacing w:before="270" w:line="254" w:lineRule="auto"/>
        <w:ind w:right="99"/>
      </w:pPr>
      <w:r>
        <w:t>But to let go ambiguities, Jerusalem is a 'city of peace.' This is plain 'Melchizedek was king of Salem, that is, king of peace,' Heb. 7:2. God's church is a church of peace. That of Plato over his door is</w:t>
      </w:r>
      <w:r>
        <w:rPr>
          <w:spacing w:val="40"/>
        </w:rPr>
        <w:t xml:space="preserve"> </w:t>
      </w:r>
      <w:r>
        <w:t>worth our remembrance: Nemo nisi veritatis et pacis studiosus intrabit,—Let none enter but such as love peace and truth. St Paul is bold to his Galatians: 'I would to God they were even cut off that trouble you,' Gal. 5:12. Contra rationem nemo sobrius, contra Scripturas nemo Christianus, contra ecclesiam nemo pacificus senserit,—No sober man speaks against reason, no Christian against the Scriptures, no peaceable man against the church. He that is not a man</w:t>
      </w:r>
      <w:r>
        <w:rPr>
          <w:spacing w:val="26"/>
        </w:rPr>
        <w:t xml:space="preserve"> </w:t>
      </w:r>
      <w:r>
        <w:t>of</w:t>
      </w:r>
      <w:r>
        <w:rPr>
          <w:spacing w:val="26"/>
        </w:rPr>
        <w:t xml:space="preserve"> </w:t>
      </w:r>
      <w:r>
        <w:t>peace</w:t>
      </w:r>
      <w:r>
        <w:rPr>
          <w:spacing w:val="26"/>
        </w:rPr>
        <w:t xml:space="preserve"> </w:t>
      </w:r>
      <w:r>
        <w:t>is</w:t>
      </w:r>
      <w:r>
        <w:rPr>
          <w:spacing w:val="26"/>
        </w:rPr>
        <w:t xml:space="preserve"> </w:t>
      </w:r>
      <w:r>
        <w:t>not</w:t>
      </w:r>
      <w:r>
        <w:rPr>
          <w:spacing w:val="26"/>
        </w:rPr>
        <w:t xml:space="preserve"> </w:t>
      </w:r>
      <w:r>
        <w:t>a</w:t>
      </w:r>
      <w:r>
        <w:rPr>
          <w:spacing w:val="26"/>
        </w:rPr>
        <w:t xml:space="preserve"> </w:t>
      </w:r>
      <w:r>
        <w:t>man</w:t>
      </w:r>
      <w:r>
        <w:rPr>
          <w:spacing w:val="26"/>
        </w:rPr>
        <w:t xml:space="preserve"> </w:t>
      </w:r>
      <w:r>
        <w:t>of</w:t>
      </w:r>
      <w:r>
        <w:rPr>
          <w:spacing w:val="26"/>
        </w:rPr>
        <w:t xml:space="preserve"> </w:t>
      </w:r>
      <w:r>
        <w:t>God.</w:t>
      </w:r>
      <w:r>
        <w:rPr>
          <w:spacing w:val="26"/>
        </w:rPr>
        <w:t xml:space="preserve"> </w:t>
      </w:r>
      <w:r>
        <w:t>Peace</w:t>
      </w:r>
      <w:r>
        <w:rPr>
          <w:spacing w:val="26"/>
        </w:rPr>
        <w:t xml:space="preserve"> </w:t>
      </w:r>
      <w:r>
        <w:t>is</w:t>
      </w:r>
      <w:r>
        <w:rPr>
          <w:spacing w:val="26"/>
        </w:rPr>
        <w:t xml:space="preserve"> </w:t>
      </w:r>
      <w:r>
        <w:t>the</w:t>
      </w:r>
      <w:r>
        <w:rPr>
          <w:spacing w:val="26"/>
        </w:rPr>
        <w:t xml:space="preserve"> </w:t>
      </w:r>
      <w:r>
        <w:t>effect</w:t>
      </w:r>
      <w:r>
        <w:rPr>
          <w:spacing w:val="26"/>
        </w:rPr>
        <w:t xml:space="preserve"> </w:t>
      </w:r>
      <w:r>
        <w:t>of</w:t>
      </w:r>
      <w:r>
        <w:rPr>
          <w:spacing w:val="26"/>
        </w:rPr>
        <w:t xml:space="preserve"> </w:t>
      </w:r>
      <w:r>
        <w:t>patience:</w:t>
      </w:r>
      <w:r>
        <w:rPr>
          <w:spacing w:val="26"/>
        </w:rPr>
        <w:t xml:space="preserve"> </w:t>
      </w:r>
      <w:r>
        <w:rPr>
          <w:spacing w:val="-5"/>
        </w:rPr>
        <w:t>if</w:t>
      </w:r>
    </w:p>
    <w:p w14:paraId="31D593E1">
      <w:pPr>
        <w:pStyle w:val="4"/>
        <w:spacing w:after="0" w:line="254" w:lineRule="auto"/>
        <w:sectPr>
          <w:pgSz w:w="12240" w:h="15840"/>
          <w:pgMar w:top="1360" w:right="1440" w:bottom="280" w:left="1440" w:header="720" w:footer="720" w:gutter="0"/>
          <w:cols w:space="720" w:num="1"/>
        </w:sectPr>
      </w:pPr>
    </w:p>
    <w:p w14:paraId="2FD6520B">
      <w:pPr>
        <w:pStyle w:val="4"/>
        <w:spacing w:line="254" w:lineRule="auto"/>
        <w:ind w:right="100"/>
      </w:pPr>
      <w:r>
        <w:t>men would bear injuries, and offer none, all would be peace. It is the greatest honour for a man to suffer himself conquered in that wherein he should yield. 'Be of one mind, live in peace; and the God of love and peace be with you,' 2 Cor. 13:11. A just reward; if we have one mind, and live in love and peace, the God of love and peace shall be with us.</w:t>
      </w:r>
    </w:p>
    <w:p w14:paraId="73A92FB5">
      <w:pPr>
        <w:pStyle w:val="4"/>
        <w:spacing w:before="292" w:line="254" w:lineRule="auto"/>
        <w:ind w:right="105"/>
      </w:pPr>
      <w:r>
        <w:t>'Heavenly.' This city is on earth, but not of earth. This is not terrestrial</w:t>
      </w:r>
      <w:r>
        <w:rPr>
          <w:spacing w:val="-1"/>
        </w:rPr>
        <w:t xml:space="preserve"> </w:t>
      </w:r>
      <w:r>
        <w:t>Jerusalem;</w:t>
      </w:r>
      <w:r>
        <w:rPr>
          <w:spacing w:val="-1"/>
        </w:rPr>
        <w:t xml:space="preserve"> </w:t>
      </w:r>
      <w:r>
        <w:t>'she</w:t>
      </w:r>
      <w:r>
        <w:rPr>
          <w:spacing w:val="-1"/>
        </w:rPr>
        <w:t xml:space="preserve"> </w:t>
      </w:r>
      <w:r>
        <w:t>is</w:t>
      </w:r>
      <w:r>
        <w:rPr>
          <w:spacing w:val="-1"/>
        </w:rPr>
        <w:t xml:space="preserve"> </w:t>
      </w:r>
      <w:r>
        <w:t>in</w:t>
      </w:r>
      <w:r>
        <w:rPr>
          <w:spacing w:val="-1"/>
        </w:rPr>
        <w:t xml:space="preserve"> </w:t>
      </w:r>
      <w:r>
        <w:t>bondage</w:t>
      </w:r>
      <w:r>
        <w:rPr>
          <w:spacing w:val="-1"/>
        </w:rPr>
        <w:t xml:space="preserve"> </w:t>
      </w:r>
      <w:r>
        <w:t>with</w:t>
      </w:r>
      <w:r>
        <w:rPr>
          <w:spacing w:val="-1"/>
        </w:rPr>
        <w:t xml:space="preserve"> </w:t>
      </w:r>
      <w:r>
        <w:t>her</w:t>
      </w:r>
      <w:r>
        <w:rPr>
          <w:spacing w:val="-1"/>
        </w:rPr>
        <w:t xml:space="preserve"> </w:t>
      </w:r>
      <w:r>
        <w:t>children,'</w:t>
      </w:r>
      <w:r>
        <w:rPr>
          <w:spacing w:val="-1"/>
        </w:rPr>
        <w:t xml:space="preserve"> </w:t>
      </w:r>
      <w:r>
        <w:t>Gal.</w:t>
      </w:r>
      <w:r>
        <w:rPr>
          <w:spacing w:val="-1"/>
        </w:rPr>
        <w:t xml:space="preserve"> </w:t>
      </w:r>
      <w:r>
        <w:t>4:25. She was not only then under the Roman servitude literally; but, according to Paul's meaning allegorically, she could not attain the liberty of the Spirit, but abideth under the wrath of God and horror</w:t>
      </w:r>
      <w:r>
        <w:rPr>
          <w:spacing w:val="40"/>
        </w:rPr>
        <w:t xml:space="preserve"> </w:t>
      </w:r>
      <w:r>
        <w:t>of conscience. But this Jerusalem is heavenly: 'I saw the holy city, new Jerusalem, coming down from God out of heaven, prepared as a bride adorned for her husband,' Rev. 21:2.</w:t>
      </w:r>
    </w:p>
    <w:p w14:paraId="6E5386AC">
      <w:pPr>
        <w:pStyle w:val="4"/>
        <w:spacing w:before="289" w:line="254" w:lineRule="auto"/>
      </w:pPr>
      <w:r>
        <w:t>Now it is called heavenly in three respects—of birth, of conversation, of inheritance. Ortus cœlestis quoad originem: progressus cœlestis quoad conversationem, finis cœlestis quoad translationem. Here is all heavenly. 'Jerusalem that is above is free, the mother of us all,' Gal. 4:26. In hoc quod dicitur sursum, originis altitudo: quod Jerusalem, pacis multitudo; quod libera, libertatis magnitudo: quod mater, fecunditatis amplitudo: quod nostrum omnium, charitatis latitudo.* The church in the Creed hath three properties—'holy, catholic,</w:t>
      </w:r>
      <w:r>
        <w:rPr>
          <w:spacing w:val="-3"/>
        </w:rPr>
        <w:t xml:space="preserve"> </w:t>
      </w:r>
      <w:r>
        <w:t>knit</w:t>
      </w:r>
      <w:r>
        <w:rPr>
          <w:spacing w:val="-3"/>
        </w:rPr>
        <w:t xml:space="preserve"> </w:t>
      </w:r>
      <w:r>
        <w:t>in</w:t>
      </w:r>
      <w:r>
        <w:rPr>
          <w:spacing w:val="-3"/>
        </w:rPr>
        <w:t xml:space="preserve"> </w:t>
      </w:r>
      <w:r>
        <w:t>a</w:t>
      </w:r>
      <w:r>
        <w:rPr>
          <w:spacing w:val="-3"/>
        </w:rPr>
        <w:t xml:space="preserve"> </w:t>
      </w:r>
      <w:r>
        <w:t>communion.'</w:t>
      </w:r>
      <w:r>
        <w:rPr>
          <w:spacing w:val="-3"/>
        </w:rPr>
        <w:t xml:space="preserve"> </w:t>
      </w:r>
      <w:r>
        <w:t>The</w:t>
      </w:r>
      <w:r>
        <w:rPr>
          <w:spacing w:val="-3"/>
        </w:rPr>
        <w:t xml:space="preserve"> </w:t>
      </w:r>
      <w:r>
        <w:t>word</w:t>
      </w:r>
      <w:r>
        <w:rPr>
          <w:spacing w:val="-3"/>
        </w:rPr>
        <w:t xml:space="preserve"> </w:t>
      </w:r>
      <w:r>
        <w:t>above</w:t>
      </w:r>
      <w:r>
        <w:rPr>
          <w:spacing w:val="-3"/>
        </w:rPr>
        <w:t xml:space="preserve"> </w:t>
      </w:r>
      <w:r>
        <w:t>intimates</w:t>
      </w:r>
      <w:r>
        <w:rPr>
          <w:spacing w:val="-3"/>
        </w:rPr>
        <w:t xml:space="preserve"> </w:t>
      </w:r>
      <w:r>
        <w:t>she</w:t>
      </w:r>
      <w:r>
        <w:rPr>
          <w:spacing w:val="-3"/>
        </w:rPr>
        <w:t xml:space="preserve"> </w:t>
      </w:r>
      <w:r>
        <w:t>is</w:t>
      </w:r>
      <w:r>
        <w:rPr>
          <w:spacing w:val="-3"/>
        </w:rPr>
        <w:t xml:space="preserve"> </w:t>
      </w:r>
      <w:r>
        <w:t>holy; the word mother, that she is knit in a communion; the word of all, that she is catholic.</w:t>
      </w:r>
    </w:p>
    <w:p w14:paraId="3828F5DD">
      <w:pPr>
        <w:pStyle w:val="4"/>
        <w:spacing w:before="286" w:line="254" w:lineRule="auto"/>
      </w:pPr>
      <w:r>
        <w:t>Jerusalem is a type of the catholic church, in election, collection, dilection. For election; 'The Lord hath chosen Zion,' Ps. 132:13. That out of all cities, this out of all nations. 'Ye are a chosen generation, a peculiar people,' 1 Pet. 2:9; enclosed from the commons of this</w:t>
      </w:r>
      <w:r>
        <w:rPr>
          <w:spacing w:val="40"/>
        </w:rPr>
        <w:t xml:space="preserve"> </w:t>
      </w:r>
      <w:r>
        <w:t>world, God's own appropriation. For collection; that was walled with stone, this hedged in with grace. 'God planted a vineyard in a very fruitful hill, and he fenced it,' Isa. 5:2. It is well mounded, and the citizens</w:t>
      </w:r>
      <w:r>
        <w:rPr>
          <w:spacing w:val="32"/>
        </w:rPr>
        <w:t xml:space="preserve"> </w:t>
      </w:r>
      <w:r>
        <w:t>of</w:t>
      </w:r>
      <w:r>
        <w:rPr>
          <w:spacing w:val="32"/>
        </w:rPr>
        <w:t xml:space="preserve"> </w:t>
      </w:r>
      <w:r>
        <w:t>it</w:t>
      </w:r>
      <w:r>
        <w:rPr>
          <w:spacing w:val="32"/>
        </w:rPr>
        <w:t xml:space="preserve"> </w:t>
      </w:r>
      <w:r>
        <w:t>linked</w:t>
      </w:r>
      <w:r>
        <w:rPr>
          <w:spacing w:val="32"/>
        </w:rPr>
        <w:t xml:space="preserve"> </w:t>
      </w:r>
      <w:r>
        <w:t>together</w:t>
      </w:r>
      <w:r>
        <w:rPr>
          <w:spacing w:val="32"/>
        </w:rPr>
        <w:t xml:space="preserve"> </w:t>
      </w:r>
      <w:r>
        <w:t>with</w:t>
      </w:r>
      <w:r>
        <w:rPr>
          <w:spacing w:val="32"/>
        </w:rPr>
        <w:t xml:space="preserve"> </w:t>
      </w:r>
      <w:r>
        <w:t>the</w:t>
      </w:r>
      <w:r>
        <w:rPr>
          <w:spacing w:val="32"/>
        </w:rPr>
        <w:t xml:space="preserve"> </w:t>
      </w:r>
      <w:r>
        <w:t>'bond</w:t>
      </w:r>
      <w:r>
        <w:rPr>
          <w:spacing w:val="32"/>
        </w:rPr>
        <w:t xml:space="preserve"> </w:t>
      </w:r>
      <w:r>
        <w:t>of</w:t>
      </w:r>
      <w:r>
        <w:rPr>
          <w:spacing w:val="32"/>
        </w:rPr>
        <w:t xml:space="preserve"> </w:t>
      </w:r>
      <w:r>
        <w:t>peace,'</w:t>
      </w:r>
      <w:r>
        <w:rPr>
          <w:spacing w:val="32"/>
        </w:rPr>
        <w:t xml:space="preserve"> </w:t>
      </w:r>
      <w:r>
        <w:t>Eph.</w:t>
      </w:r>
      <w:r>
        <w:rPr>
          <w:spacing w:val="32"/>
        </w:rPr>
        <w:t xml:space="preserve"> </w:t>
      </w:r>
      <w:r>
        <w:t>4:3.</w:t>
      </w:r>
      <w:r>
        <w:rPr>
          <w:spacing w:val="32"/>
        </w:rPr>
        <w:t xml:space="preserve"> </w:t>
      </w:r>
      <w:r>
        <w:rPr>
          <w:spacing w:val="-5"/>
        </w:rPr>
        <w:t>For</w:t>
      </w:r>
    </w:p>
    <w:p w14:paraId="29668290">
      <w:pPr>
        <w:pStyle w:val="4"/>
        <w:spacing w:after="0" w:line="254" w:lineRule="auto"/>
        <w:sectPr>
          <w:pgSz w:w="12240" w:h="15840"/>
          <w:pgMar w:top="1360" w:right="1440" w:bottom="280" w:left="1440" w:header="720" w:footer="720" w:gutter="0"/>
          <w:cols w:space="720" w:num="1"/>
        </w:sectPr>
      </w:pPr>
    </w:p>
    <w:p w14:paraId="113DE988">
      <w:pPr>
        <w:pStyle w:val="4"/>
        <w:spacing w:line="254" w:lineRule="auto"/>
      </w:pPr>
      <w:r>
        <w:t xml:space="preserve">dilection; 'beautiful for situation,' the palace of the great King; the sanctuary of his holy worship, his presence-chamber; 'the pillar and ground of the truth,' 1 Tim. 3:15. There was 'the seat of David,' Ps. 122:5: here the throne of the 'Son of David,' Rev. 3:7, that openeth and no man shutteth, that shutteth and no man openeth. A heavenly </w:t>
      </w:r>
      <w:r>
        <w:rPr>
          <w:spacing w:val="-2"/>
        </w:rPr>
        <w:t>city:—</w:t>
      </w:r>
    </w:p>
    <w:p w14:paraId="358A0896">
      <w:pPr>
        <w:pStyle w:val="4"/>
        <w:spacing w:before="292" w:line="254" w:lineRule="auto"/>
        <w:ind w:right="100"/>
      </w:pPr>
      <w:r>
        <w:t>(1.) In respect of her birth and beginning heavenly. For the Lord of heaven hath 'begot her of immortal seed, by the word of truth,'</w:t>
      </w:r>
      <w:r>
        <w:rPr>
          <w:spacing w:val="40"/>
        </w:rPr>
        <w:t xml:space="preserve"> </w:t>
      </w:r>
      <w:r>
        <w:t>James 1:18. Art thou a Christian? Behold thy honourable birth and beginning.</w:t>
      </w:r>
      <w:r>
        <w:rPr>
          <w:spacing w:val="-2"/>
        </w:rPr>
        <w:t xml:space="preserve"> </w:t>
      </w:r>
      <w:r>
        <w:t>Was</w:t>
      </w:r>
      <w:r>
        <w:rPr>
          <w:spacing w:val="-2"/>
        </w:rPr>
        <w:t xml:space="preserve"> </w:t>
      </w:r>
      <w:r>
        <w:t>it</w:t>
      </w:r>
      <w:r>
        <w:rPr>
          <w:spacing w:val="-2"/>
        </w:rPr>
        <w:t xml:space="preserve"> </w:t>
      </w:r>
      <w:r>
        <w:t>an</w:t>
      </w:r>
      <w:r>
        <w:rPr>
          <w:spacing w:val="-2"/>
        </w:rPr>
        <w:t xml:space="preserve"> </w:t>
      </w:r>
      <w:r>
        <w:t>honourable</w:t>
      </w:r>
      <w:r>
        <w:rPr>
          <w:spacing w:val="-2"/>
        </w:rPr>
        <w:t xml:space="preserve"> </w:t>
      </w:r>
      <w:r>
        <w:t>style,</w:t>
      </w:r>
      <w:r>
        <w:rPr>
          <w:spacing w:val="-2"/>
        </w:rPr>
        <w:t xml:space="preserve"> </w:t>
      </w:r>
      <w:r>
        <w:t>Trojanus</w:t>
      </w:r>
      <w:r>
        <w:rPr>
          <w:spacing w:val="-2"/>
        </w:rPr>
        <w:t xml:space="preserve"> </w:t>
      </w:r>
      <w:r>
        <w:t>origine</w:t>
      </w:r>
      <w:r>
        <w:rPr>
          <w:spacing w:val="-2"/>
        </w:rPr>
        <w:t xml:space="preserve"> </w:t>
      </w:r>
      <w:r>
        <w:t>Cæsar?</w:t>
      </w:r>
      <w:r>
        <w:rPr>
          <w:spacing w:val="-2"/>
        </w:rPr>
        <w:t xml:space="preserve"> </w:t>
      </w:r>
      <w:r>
        <w:t>Then much more, Cœlestis origine sanctus. Every saint is by his original heavenly. Bear thyself nobly, thou hast a celestial generation.</w:t>
      </w:r>
    </w:p>
    <w:p w14:paraId="43AD3FC8">
      <w:pPr>
        <w:pStyle w:val="4"/>
        <w:spacing w:before="292" w:line="254" w:lineRule="auto"/>
        <w:ind w:right="97"/>
      </w:pPr>
      <w:r>
        <w:t>(2.) In respect of growth and continuance heavenly. 'Our conversation is in heaven,' Phil. 3:20. We live on earth, yet, saith the apostle, our conversation is expressly in heaven. Our affections are</w:t>
      </w:r>
      <w:r>
        <w:rPr>
          <w:spacing w:val="40"/>
        </w:rPr>
        <w:t xml:space="preserve"> </w:t>
      </w:r>
      <w:r>
        <w:t>so set on it, that we scarce look upon this world: we so run to our treasure there, that we forget to be rich here; but, like the saints, cast our money at our feet, Acts 4. Corpore ambulantes in terris, corde habitantes in cœlis,—Our bodies walk on earth, our hearts dwell in heaven. To the hating and despising world we answer, Nil nobis cum mundo, nil vobis cum cœlo,—We have small share in this world, you have less in the world to come.</w:t>
      </w:r>
    </w:p>
    <w:p w14:paraId="1CD35C33">
      <w:pPr>
        <w:pStyle w:val="4"/>
        <w:spacing w:before="287" w:line="254" w:lineRule="auto"/>
        <w:ind w:right="97"/>
      </w:pPr>
      <w:r>
        <w:t>(3.) In respect of the end. Ideo dicitur cœlestis, quia cœlum sedes ejus,*—Our</w:t>
      </w:r>
      <w:r>
        <w:rPr>
          <w:spacing w:val="-2"/>
        </w:rPr>
        <w:t xml:space="preserve"> </w:t>
      </w:r>
      <w:r>
        <w:t>souls</w:t>
      </w:r>
      <w:r>
        <w:rPr>
          <w:spacing w:val="-2"/>
        </w:rPr>
        <w:t xml:space="preserve"> </w:t>
      </w:r>
      <w:r>
        <w:t>are</w:t>
      </w:r>
      <w:r>
        <w:rPr>
          <w:spacing w:val="-2"/>
        </w:rPr>
        <w:t xml:space="preserve"> </w:t>
      </w:r>
      <w:r>
        <w:t>never</w:t>
      </w:r>
      <w:r>
        <w:rPr>
          <w:spacing w:val="-2"/>
        </w:rPr>
        <w:t xml:space="preserve"> </w:t>
      </w:r>
      <w:r>
        <w:t>quiet</w:t>
      </w:r>
      <w:r>
        <w:rPr>
          <w:spacing w:val="-2"/>
        </w:rPr>
        <w:t xml:space="preserve"> </w:t>
      </w:r>
      <w:r>
        <w:t>till</w:t>
      </w:r>
      <w:r>
        <w:rPr>
          <w:spacing w:val="-2"/>
        </w:rPr>
        <w:t xml:space="preserve"> </w:t>
      </w:r>
      <w:r>
        <w:t>they</w:t>
      </w:r>
      <w:r>
        <w:rPr>
          <w:spacing w:val="-2"/>
        </w:rPr>
        <w:t xml:space="preserve"> </w:t>
      </w:r>
      <w:r>
        <w:t>come</w:t>
      </w:r>
      <w:r>
        <w:rPr>
          <w:spacing w:val="-2"/>
        </w:rPr>
        <w:t xml:space="preserve"> </w:t>
      </w:r>
      <w:r>
        <w:t>to</w:t>
      </w:r>
      <w:r>
        <w:rPr>
          <w:spacing w:val="-2"/>
        </w:rPr>
        <w:t xml:space="preserve"> </w:t>
      </w:r>
      <w:r>
        <w:t>their</w:t>
      </w:r>
      <w:r>
        <w:rPr>
          <w:spacing w:val="-2"/>
        </w:rPr>
        <w:t xml:space="preserve"> </w:t>
      </w:r>
      <w:r>
        <w:t>wished</w:t>
      </w:r>
      <w:r>
        <w:rPr>
          <w:spacing w:val="-2"/>
        </w:rPr>
        <w:t xml:space="preserve"> </w:t>
      </w:r>
      <w:r>
        <w:t>home. 'Thus hath God blessed us with all spiritual blessings in heavenly places,' Eph. 1:3. The church in her worst part is below, in her best above. Earth is patria loci, but heaven is patria juris; as Irishmen are dwellers in Ireland, but denizens of England, We 'dwell in houses of clay, whose foundation is in the dust,' Job 4:19; but are ruled by the laws of that supernal city. 'Father, my will is that those thou hast given me, may be with me where I am,' John 17:24. Amator mortuus est in corpore proprio, vivus in alieno,†—A lover is dead in his own body,</w:t>
      </w:r>
      <w:r>
        <w:rPr>
          <w:spacing w:val="31"/>
        </w:rPr>
        <w:t xml:space="preserve">  </w:t>
      </w:r>
      <w:r>
        <w:t>alive</w:t>
      </w:r>
      <w:r>
        <w:rPr>
          <w:spacing w:val="32"/>
        </w:rPr>
        <w:t xml:space="preserve">  </w:t>
      </w:r>
      <w:r>
        <w:t>in</w:t>
      </w:r>
      <w:r>
        <w:rPr>
          <w:spacing w:val="32"/>
        </w:rPr>
        <w:t xml:space="preserve">  </w:t>
      </w:r>
      <w:r>
        <w:t>another's.</w:t>
      </w:r>
      <w:r>
        <w:rPr>
          <w:spacing w:val="32"/>
        </w:rPr>
        <w:t xml:space="preserve">  </w:t>
      </w:r>
      <w:r>
        <w:t>Animus</w:t>
      </w:r>
      <w:r>
        <w:rPr>
          <w:spacing w:val="32"/>
        </w:rPr>
        <w:t xml:space="preserve">  </w:t>
      </w:r>
      <w:r>
        <w:t>velut</w:t>
      </w:r>
      <w:r>
        <w:rPr>
          <w:spacing w:val="31"/>
        </w:rPr>
        <w:t xml:space="preserve">  </w:t>
      </w:r>
      <w:r>
        <w:t>pondere,</w:t>
      </w:r>
      <w:r>
        <w:rPr>
          <w:spacing w:val="32"/>
        </w:rPr>
        <w:t xml:space="preserve">  </w:t>
      </w:r>
      <w:r>
        <w:t>amore</w:t>
      </w:r>
      <w:r>
        <w:rPr>
          <w:spacing w:val="32"/>
        </w:rPr>
        <w:t xml:space="preserve">  </w:t>
      </w:r>
      <w:r>
        <w:rPr>
          <w:spacing w:val="-2"/>
        </w:rPr>
        <w:t>fertur,</w:t>
      </w:r>
    </w:p>
    <w:p w14:paraId="3668B0FE">
      <w:pPr>
        <w:pStyle w:val="4"/>
        <w:spacing w:after="0" w:line="254" w:lineRule="auto"/>
        <w:sectPr>
          <w:pgSz w:w="12240" w:h="15840"/>
          <w:pgMar w:top="1360" w:right="1440" w:bottom="280" w:left="1440" w:header="720" w:footer="720" w:gutter="0"/>
          <w:cols w:space="720" w:num="1"/>
        </w:sectPr>
      </w:pPr>
    </w:p>
    <w:p w14:paraId="2E27745F">
      <w:pPr>
        <w:pStyle w:val="4"/>
        <w:spacing w:line="254" w:lineRule="auto"/>
        <w:ind w:right="102"/>
      </w:pPr>
      <w:r>
        <w:t>quocunque fertur, saith Augustine,—Love weighs and sways the soul, whithersoever</w:t>
      </w:r>
      <w:r>
        <w:rPr>
          <w:spacing w:val="34"/>
        </w:rPr>
        <w:t xml:space="preserve"> </w:t>
      </w:r>
      <w:r>
        <w:t>it</w:t>
      </w:r>
      <w:r>
        <w:rPr>
          <w:spacing w:val="34"/>
        </w:rPr>
        <w:t xml:space="preserve"> </w:t>
      </w:r>
      <w:r>
        <w:t>be</w:t>
      </w:r>
      <w:r>
        <w:rPr>
          <w:spacing w:val="34"/>
        </w:rPr>
        <w:t xml:space="preserve"> </w:t>
      </w:r>
      <w:r>
        <w:t>carried.</w:t>
      </w:r>
      <w:r>
        <w:rPr>
          <w:spacing w:val="34"/>
        </w:rPr>
        <w:t xml:space="preserve"> </w:t>
      </w:r>
      <w:r>
        <w:t>Exi</w:t>
      </w:r>
      <w:r>
        <w:rPr>
          <w:spacing w:val="34"/>
        </w:rPr>
        <w:t xml:space="preserve"> </w:t>
      </w:r>
      <w:r>
        <w:t>de</w:t>
      </w:r>
      <w:r>
        <w:rPr>
          <w:spacing w:val="34"/>
        </w:rPr>
        <w:t xml:space="preserve"> </w:t>
      </w:r>
      <w:r>
        <w:t>terra</w:t>
      </w:r>
      <w:r>
        <w:rPr>
          <w:spacing w:val="34"/>
        </w:rPr>
        <w:t xml:space="preserve"> </w:t>
      </w:r>
      <w:r>
        <w:t>tua,</w:t>
      </w:r>
      <w:r>
        <w:rPr>
          <w:spacing w:val="34"/>
        </w:rPr>
        <w:t xml:space="preserve"> </w:t>
      </w:r>
      <w:r>
        <w:t>said</w:t>
      </w:r>
      <w:r>
        <w:rPr>
          <w:spacing w:val="34"/>
        </w:rPr>
        <w:t xml:space="preserve"> </w:t>
      </w:r>
      <w:r>
        <w:t>God</w:t>
      </w:r>
      <w:r>
        <w:rPr>
          <w:spacing w:val="34"/>
        </w:rPr>
        <w:t xml:space="preserve"> </w:t>
      </w:r>
      <w:r>
        <w:t>to</w:t>
      </w:r>
      <w:r>
        <w:rPr>
          <w:spacing w:val="34"/>
        </w:rPr>
        <w:t xml:space="preserve"> </w:t>
      </w:r>
      <w:r>
        <w:rPr>
          <w:spacing w:val="-2"/>
        </w:rPr>
        <w:t>Abraham,</w:t>
      </w:r>
    </w:p>
    <w:p w14:paraId="769E2B70">
      <w:pPr>
        <w:pStyle w:val="4"/>
        <w:spacing w:before="0" w:line="254" w:lineRule="auto"/>
        <w:ind w:right="97"/>
      </w:pPr>
      <w:r>
        <w:t>—'Get thee out of thy country,' Gen. 12:1; yea, rather, de terra non tua, from a country that is none of thine, 'unto a land that I will shew thee,' thy own land, the kingdom of heaven. Though man be called 'earth earth, earth,' Jer. 22:29, thrice with one breath, (earth by procreation, earth by sustentation, earth by corruption, saith Bernard,) yet the Christian is not habitator sed accola terræ,—not a dweller, but a passenger on the earth. 'For here we have no continuing</w:t>
      </w:r>
      <w:r>
        <w:rPr>
          <w:spacing w:val="-4"/>
        </w:rPr>
        <w:t xml:space="preserve"> </w:t>
      </w:r>
      <w:r>
        <w:t>city,</w:t>
      </w:r>
      <w:r>
        <w:rPr>
          <w:spacing w:val="-4"/>
        </w:rPr>
        <w:t xml:space="preserve"> </w:t>
      </w:r>
      <w:r>
        <w:t>but</w:t>
      </w:r>
      <w:r>
        <w:rPr>
          <w:spacing w:val="-4"/>
        </w:rPr>
        <w:t xml:space="preserve"> </w:t>
      </w:r>
      <w:r>
        <w:t>we</w:t>
      </w:r>
      <w:r>
        <w:rPr>
          <w:spacing w:val="-4"/>
        </w:rPr>
        <w:t xml:space="preserve"> </w:t>
      </w:r>
      <w:r>
        <w:t>seek</w:t>
      </w:r>
      <w:r>
        <w:rPr>
          <w:spacing w:val="-4"/>
        </w:rPr>
        <w:t xml:space="preserve"> </w:t>
      </w:r>
      <w:r>
        <w:t>one</w:t>
      </w:r>
      <w:r>
        <w:rPr>
          <w:spacing w:val="-4"/>
        </w:rPr>
        <w:t xml:space="preserve"> </w:t>
      </w:r>
      <w:r>
        <w:t>to</w:t>
      </w:r>
      <w:r>
        <w:rPr>
          <w:spacing w:val="-4"/>
        </w:rPr>
        <w:t xml:space="preserve"> </w:t>
      </w:r>
      <w:r>
        <w:t>come,'</w:t>
      </w:r>
      <w:r>
        <w:rPr>
          <w:spacing w:val="-4"/>
        </w:rPr>
        <w:t xml:space="preserve"> </w:t>
      </w:r>
      <w:r>
        <w:t>Heb.</w:t>
      </w:r>
      <w:r>
        <w:rPr>
          <w:spacing w:val="-4"/>
        </w:rPr>
        <w:t xml:space="preserve"> </w:t>
      </w:r>
      <w:r>
        <w:t>13:14.</w:t>
      </w:r>
      <w:r>
        <w:rPr>
          <w:spacing w:val="-4"/>
        </w:rPr>
        <w:t xml:space="preserve"> </w:t>
      </w:r>
      <w:r>
        <w:t>An</w:t>
      </w:r>
      <w:r>
        <w:rPr>
          <w:spacing w:val="-4"/>
        </w:rPr>
        <w:t xml:space="preserve"> </w:t>
      </w:r>
      <w:r>
        <w:t>Englishman that traffics in Turkey, and gets wealth in Turkey, yet plants not in Turkey, but transports for England. A Christian, whatever he gets on earth,</w:t>
      </w:r>
      <w:r>
        <w:rPr>
          <w:spacing w:val="-4"/>
        </w:rPr>
        <w:t xml:space="preserve"> </w:t>
      </w:r>
      <w:r>
        <w:t>treasures</w:t>
      </w:r>
      <w:r>
        <w:rPr>
          <w:spacing w:val="-4"/>
        </w:rPr>
        <w:t xml:space="preserve"> </w:t>
      </w:r>
      <w:r>
        <w:t>up</w:t>
      </w:r>
      <w:r>
        <w:rPr>
          <w:spacing w:val="-4"/>
        </w:rPr>
        <w:t xml:space="preserve"> </w:t>
      </w:r>
      <w:r>
        <w:t>in</w:t>
      </w:r>
      <w:r>
        <w:rPr>
          <w:spacing w:val="-4"/>
        </w:rPr>
        <w:t xml:space="preserve"> </w:t>
      </w:r>
      <w:r>
        <w:t>heaven.</w:t>
      </w:r>
      <w:r>
        <w:rPr>
          <w:spacing w:val="-4"/>
        </w:rPr>
        <w:t xml:space="preserve"> </w:t>
      </w:r>
      <w:r>
        <w:t>Socrates</w:t>
      </w:r>
      <w:r>
        <w:rPr>
          <w:spacing w:val="-4"/>
        </w:rPr>
        <w:t xml:space="preserve"> </w:t>
      </w:r>
      <w:r>
        <w:t>being</w:t>
      </w:r>
      <w:r>
        <w:rPr>
          <w:spacing w:val="-4"/>
        </w:rPr>
        <w:t xml:space="preserve"> </w:t>
      </w:r>
      <w:r>
        <w:t>asked</w:t>
      </w:r>
      <w:r>
        <w:rPr>
          <w:spacing w:val="-4"/>
        </w:rPr>
        <w:t xml:space="preserve"> </w:t>
      </w:r>
      <w:r>
        <w:t>what</w:t>
      </w:r>
      <w:r>
        <w:rPr>
          <w:spacing w:val="-4"/>
        </w:rPr>
        <w:t xml:space="preserve"> </w:t>
      </w:r>
      <w:r>
        <w:t>countryman he was, answered, Sum civis mundi,—I am a citizen of the world. But a Christian must answer, Sum civis cœli,—I am a citizen of heaven. Forsake we this home-stall with a ready mind, when God calls us. And the Lord grant us so to live in this city of grace, that we may all live for ever in the city of glory, through Jesus Christ!</w:t>
      </w:r>
    </w:p>
    <w:p w14:paraId="3483E578">
      <w:pPr>
        <w:pStyle w:val="9"/>
        <w:numPr>
          <w:ilvl w:val="0"/>
          <w:numId w:val="67"/>
        </w:numPr>
        <w:tabs>
          <w:tab w:val="left" w:pos="697"/>
        </w:tabs>
        <w:spacing w:before="276" w:after="0" w:line="254" w:lineRule="auto"/>
        <w:ind w:left="99" w:right="97" w:firstLine="0"/>
        <w:jc w:val="both"/>
        <w:rPr>
          <w:sz w:val="30"/>
        </w:rPr>
      </w:pPr>
      <w:r>
        <w:rPr>
          <w:sz w:val="30"/>
        </w:rPr>
        <w:t>'To an innumerable company of angels.' Behold one special dignity the gospel brings us: consociari angelis,—to be made companions with the angels. The incorporal spirits are of two sorts, celestial and infernal. If we weigh the malignancy of the one with the benignity of the other, we shall truly meditate this benefit. Infernal spirits are tempters to evil, and tormentors for evil. Homines seducunt, seductos damnant, damnatos torquent,—They seduce mortals, seduced they damn them, damned they torment them. Because they lost being like God, they strive to make men like themselves. The devil enhanceth his own damnation, to procure others'. He knows himself irrecoverably lost, therefore is desperate. These are wretched companions. Lord, grant us to know no more of them than by hearsay! But the good angels strive by all means to uphold us in our integrity; to keep us in fear of that God they know and worship; to preserve us from dangers whilst we live, and being dead, to transport us to everlasting joy. Bless us, O Lord, with the society of these angels for ever!</w:t>
      </w:r>
    </w:p>
    <w:p w14:paraId="78641D5A">
      <w:pPr>
        <w:pStyle w:val="9"/>
        <w:spacing w:after="0" w:line="254" w:lineRule="auto"/>
        <w:jc w:val="both"/>
        <w:rPr>
          <w:sz w:val="30"/>
        </w:rPr>
        <w:sectPr>
          <w:pgSz w:w="12240" w:h="15840"/>
          <w:pgMar w:top="1360" w:right="1440" w:bottom="280" w:left="1440" w:header="720" w:footer="720" w:gutter="0"/>
          <w:cols w:space="720" w:num="1"/>
        </w:sectPr>
      </w:pPr>
    </w:p>
    <w:p w14:paraId="41829275">
      <w:pPr>
        <w:pStyle w:val="4"/>
        <w:spacing w:line="254" w:lineRule="auto"/>
        <w:ind w:right="106"/>
      </w:pPr>
      <w:r>
        <w:t>Here we must consider two circumstances, Quales and Quoti: the persons, what they are, 'angels;' the number, how many they are, 'an innumerable company.'</w:t>
      </w:r>
    </w:p>
    <w:p w14:paraId="3C008F2A">
      <w:pPr>
        <w:pStyle w:val="9"/>
        <w:numPr>
          <w:ilvl w:val="1"/>
          <w:numId w:val="67"/>
        </w:numPr>
        <w:tabs>
          <w:tab w:val="left" w:pos="408"/>
        </w:tabs>
        <w:spacing w:before="296" w:after="0" w:line="254" w:lineRule="auto"/>
        <w:ind w:left="99" w:right="97" w:firstLine="0"/>
        <w:jc w:val="both"/>
        <w:rPr>
          <w:sz w:val="30"/>
        </w:rPr>
      </w:pPr>
      <w:r>
        <w:rPr>
          <w:sz w:val="30"/>
        </w:rPr>
        <w:t>What they are: 'angels.' An angel is an intellectual and incorporal substance, free of will, a servant to God, and by his grace immortal in blessedness. Cujus substantiæ speciem et terminum solus qui creavit novit,*—We cannot sufficiently know them whiles we are on earth; oh, may we one day see and know them in heaven! That we may receive comfort by this consorting with angels, and understand what good they do unto us, let us consider in them these six particulars: their nature, their knowledge, their power, their dignity, their distinction, their ministry.</w:t>
      </w:r>
    </w:p>
    <w:p w14:paraId="37C2394B">
      <w:pPr>
        <w:pStyle w:val="4"/>
        <w:spacing w:before="288" w:line="254" w:lineRule="auto"/>
        <w:ind w:right="99"/>
      </w:pPr>
      <w:r>
        <w:t>(1.) Their nature: they are not qualities and motions, but spiritual substances, really subsisting. This their actions testify; running on God's commands, executing his hests, &amp;c. They are not flesh and bone,</w:t>
      </w:r>
      <w:r>
        <w:rPr>
          <w:spacing w:val="-4"/>
        </w:rPr>
        <w:t xml:space="preserve"> </w:t>
      </w:r>
      <w:r>
        <w:t>yet</w:t>
      </w:r>
      <w:r>
        <w:rPr>
          <w:spacing w:val="-4"/>
        </w:rPr>
        <w:t xml:space="preserve"> </w:t>
      </w:r>
      <w:r>
        <w:t>sometimes</w:t>
      </w:r>
      <w:r>
        <w:rPr>
          <w:spacing w:val="-4"/>
        </w:rPr>
        <w:t xml:space="preserve"> </w:t>
      </w:r>
      <w:r>
        <w:t>have</w:t>
      </w:r>
      <w:r>
        <w:rPr>
          <w:spacing w:val="-4"/>
        </w:rPr>
        <w:t xml:space="preserve"> </w:t>
      </w:r>
      <w:r>
        <w:t>taken</w:t>
      </w:r>
      <w:r>
        <w:rPr>
          <w:spacing w:val="-4"/>
        </w:rPr>
        <w:t xml:space="preserve"> </w:t>
      </w:r>
      <w:r>
        <w:t>visible</w:t>
      </w:r>
      <w:r>
        <w:rPr>
          <w:spacing w:val="-4"/>
        </w:rPr>
        <w:t xml:space="preserve"> </w:t>
      </w:r>
      <w:r>
        <w:t>forms.</w:t>
      </w:r>
      <w:r>
        <w:rPr>
          <w:spacing w:val="-4"/>
        </w:rPr>
        <w:t xml:space="preserve"> </w:t>
      </w:r>
      <w:r>
        <w:t>Abraham,</w:t>
      </w:r>
      <w:r>
        <w:rPr>
          <w:spacing w:val="-4"/>
        </w:rPr>
        <w:t xml:space="preserve"> </w:t>
      </w:r>
      <w:r>
        <w:t>entertaining three angels, 'set meat before them, and they did eat,' Gen. 18:8. Theodoret says they did take the meat simulatis manibus, and did</w:t>
      </w:r>
      <w:r>
        <w:rPr>
          <w:spacing w:val="40"/>
        </w:rPr>
        <w:t xml:space="preserve"> </w:t>
      </w:r>
      <w:r>
        <w:t>put it into simulatum os,—they seemed to eat, not in truth. But they had palpable and tractable bodies for the time, as appears plainly, ver. 4, by 'washing their feet.' Thomas thinks they assumed a true body, but non fuit vera comestura,—it was not a true eating. But this is a weak opinion; for there may be a true eating, though the meat be not converted into the substance of the body. So our Saviour did eat after his rising from death, yet no man thinks his meat was turned into his substance. It is safe to say with the text, 'they did eat,' and perform other offices of a body truly. Now this was by divine dispensation for a time, the better to accomplish their enjoined duties. Yet were these bodies no part of their natures, but only as garments are to us. But whence had they these bodies? They were either</w:t>
      </w:r>
      <w:r>
        <w:rPr>
          <w:spacing w:val="-4"/>
        </w:rPr>
        <w:t xml:space="preserve"> </w:t>
      </w:r>
      <w:r>
        <w:t>immediately</w:t>
      </w:r>
      <w:r>
        <w:rPr>
          <w:spacing w:val="-4"/>
        </w:rPr>
        <w:t xml:space="preserve"> </w:t>
      </w:r>
      <w:r>
        <w:t>created</w:t>
      </w:r>
      <w:r>
        <w:rPr>
          <w:spacing w:val="-4"/>
        </w:rPr>
        <w:t xml:space="preserve"> </w:t>
      </w:r>
      <w:r>
        <w:t>of</w:t>
      </w:r>
      <w:r>
        <w:rPr>
          <w:spacing w:val="-4"/>
        </w:rPr>
        <w:t xml:space="preserve"> </w:t>
      </w:r>
      <w:r>
        <w:t>God,</w:t>
      </w:r>
      <w:r>
        <w:rPr>
          <w:spacing w:val="-4"/>
        </w:rPr>
        <w:t xml:space="preserve"> </w:t>
      </w:r>
      <w:r>
        <w:t>or</w:t>
      </w:r>
      <w:r>
        <w:rPr>
          <w:spacing w:val="-4"/>
        </w:rPr>
        <w:t xml:space="preserve"> </w:t>
      </w:r>
      <w:r>
        <w:t>conflate</w:t>
      </w:r>
      <w:r>
        <w:rPr>
          <w:spacing w:val="-4"/>
        </w:rPr>
        <w:t xml:space="preserve"> </w:t>
      </w:r>
      <w:r>
        <w:t>of</w:t>
      </w:r>
      <w:r>
        <w:rPr>
          <w:spacing w:val="-4"/>
        </w:rPr>
        <w:t xml:space="preserve"> </w:t>
      </w:r>
      <w:r>
        <w:t>some</w:t>
      </w:r>
      <w:r>
        <w:rPr>
          <w:spacing w:val="-4"/>
        </w:rPr>
        <w:t xml:space="preserve"> </w:t>
      </w:r>
      <w:r>
        <w:t>pre-subsistent matter.† What became of these induments deposed? Either as they were made of nothing, so resolved into nothing, or else turned into the</w:t>
      </w:r>
      <w:r>
        <w:rPr>
          <w:spacing w:val="48"/>
        </w:rPr>
        <w:t xml:space="preserve"> </w:t>
      </w:r>
      <w:r>
        <w:t>first</w:t>
      </w:r>
      <w:r>
        <w:rPr>
          <w:spacing w:val="48"/>
        </w:rPr>
        <w:t xml:space="preserve"> </w:t>
      </w:r>
      <w:r>
        <w:t>matter</w:t>
      </w:r>
      <w:r>
        <w:rPr>
          <w:spacing w:val="48"/>
        </w:rPr>
        <w:t xml:space="preserve"> </w:t>
      </w:r>
      <w:r>
        <w:t>whereof</w:t>
      </w:r>
      <w:r>
        <w:rPr>
          <w:spacing w:val="48"/>
        </w:rPr>
        <w:t xml:space="preserve"> </w:t>
      </w:r>
      <w:r>
        <w:t>they</w:t>
      </w:r>
      <w:r>
        <w:rPr>
          <w:spacing w:val="48"/>
        </w:rPr>
        <w:t xml:space="preserve"> </w:t>
      </w:r>
      <w:r>
        <w:t>were</w:t>
      </w:r>
      <w:r>
        <w:rPr>
          <w:spacing w:val="48"/>
        </w:rPr>
        <w:t xml:space="preserve"> </w:t>
      </w:r>
      <w:r>
        <w:t>composed;</w:t>
      </w:r>
      <w:r>
        <w:rPr>
          <w:spacing w:val="48"/>
        </w:rPr>
        <w:t xml:space="preserve"> </w:t>
      </w:r>
      <w:r>
        <w:t>and</w:t>
      </w:r>
      <w:r>
        <w:rPr>
          <w:spacing w:val="48"/>
        </w:rPr>
        <w:t xml:space="preserve"> </w:t>
      </w:r>
      <w:r>
        <w:t>so</w:t>
      </w:r>
      <w:r>
        <w:rPr>
          <w:spacing w:val="48"/>
        </w:rPr>
        <w:t xml:space="preserve"> </w:t>
      </w:r>
      <w:r>
        <w:t>was</w:t>
      </w:r>
      <w:r>
        <w:rPr>
          <w:spacing w:val="48"/>
        </w:rPr>
        <w:t xml:space="preserve"> </w:t>
      </w:r>
      <w:r>
        <w:t>also</w:t>
      </w:r>
      <w:r>
        <w:rPr>
          <w:spacing w:val="48"/>
        </w:rPr>
        <w:t xml:space="preserve"> </w:t>
      </w:r>
      <w:r>
        <w:rPr>
          <w:spacing w:val="-5"/>
        </w:rPr>
        <w:t>the</w:t>
      </w:r>
    </w:p>
    <w:p w14:paraId="33218A5F">
      <w:pPr>
        <w:pStyle w:val="4"/>
        <w:spacing w:after="0" w:line="254" w:lineRule="auto"/>
        <w:sectPr>
          <w:pgSz w:w="12240" w:h="15840"/>
          <w:pgMar w:top="1360" w:right="1440" w:bottom="280" w:left="1440" w:header="720" w:footer="720" w:gutter="0"/>
          <w:cols w:space="720" w:num="1"/>
        </w:sectPr>
      </w:pPr>
    </w:p>
    <w:p w14:paraId="3C56E7C0">
      <w:pPr>
        <w:pStyle w:val="4"/>
        <w:spacing w:line="254" w:lineRule="auto"/>
        <w:ind w:right="100"/>
      </w:pPr>
      <w:r>
        <w:t>meat they did eat. Thus they have been called men: 'Three men came to Abraham,' Gen. 18:2; the women that came to Christ's sepulchre found 'two men standing by them in shining garments,' Luke 24:4. This is their nature, which in itself, saith Isidore, is mutable; for</w:t>
      </w:r>
      <w:r>
        <w:rPr>
          <w:spacing w:val="40"/>
        </w:rPr>
        <w:t xml:space="preserve"> </w:t>
      </w:r>
      <w:r>
        <w:t>some of them 'fell from that blessed estate, and left their own habitation,' Jude, ver. 6. But now for the rest, servavit eos incorruptos charitas æterna,—the eternal love of God hath made them unchangeable. For Christ 'hath reconciled all things to himself, whether they be things in earth, or things in heaven,' Col. 1:20. This is their excellent nature: inferior to God, superior to man. In the prophet's vision, 'each of the seraphims had six wings; with twain he covered his face, and with twain he covered his feet, and with twain he did fly,' Isa. 6:2. They have two wings to cover their faces, as not able to behold the glory of God; and two to cover their feet, because we are not able to behold them in their excellency.</w:t>
      </w:r>
    </w:p>
    <w:p w14:paraId="164B8DF5">
      <w:pPr>
        <w:pStyle w:val="4"/>
        <w:spacing w:before="280" w:line="254" w:lineRule="auto"/>
        <w:ind w:right="97"/>
      </w:pPr>
      <w:r>
        <w:t>(2.) Their knowledge. Austin says, They are taught of God, in the eternal contemplation of whose truth they are most blessed. Quomodo quæ scienda sunt nesciant, qui scientem omnia sciunt?*— How should they be ignorant of such things as are fit to be known, that know him that knows all? Their knowledge is threefold: natural, experimental, and revealed. First, natural; received of God in their creation, endued with an extraordinary light above man. Secondly, revealed; as God, according to process of time, hath manifested to them: God revealed things to the angels, they to the prophets. Thirdly,</w:t>
      </w:r>
      <w:r>
        <w:rPr>
          <w:spacing w:val="-5"/>
        </w:rPr>
        <w:t xml:space="preserve"> </w:t>
      </w:r>
      <w:r>
        <w:t>experimental;</w:t>
      </w:r>
      <w:r>
        <w:rPr>
          <w:spacing w:val="-5"/>
        </w:rPr>
        <w:t xml:space="preserve"> </w:t>
      </w:r>
      <w:r>
        <w:t>which</w:t>
      </w:r>
      <w:r>
        <w:rPr>
          <w:spacing w:val="-5"/>
        </w:rPr>
        <w:t xml:space="preserve"> </w:t>
      </w:r>
      <w:r>
        <w:t>they</w:t>
      </w:r>
      <w:r>
        <w:rPr>
          <w:spacing w:val="-5"/>
        </w:rPr>
        <w:t xml:space="preserve"> </w:t>
      </w:r>
      <w:r>
        <w:t>have</w:t>
      </w:r>
      <w:r>
        <w:rPr>
          <w:spacing w:val="-5"/>
        </w:rPr>
        <w:t xml:space="preserve"> </w:t>
      </w:r>
      <w:r>
        <w:t>acquired</w:t>
      </w:r>
      <w:r>
        <w:rPr>
          <w:spacing w:val="-5"/>
        </w:rPr>
        <w:t xml:space="preserve"> </w:t>
      </w:r>
      <w:r>
        <w:t>by</w:t>
      </w:r>
      <w:r>
        <w:rPr>
          <w:spacing w:val="-5"/>
        </w:rPr>
        <w:t xml:space="preserve"> </w:t>
      </w:r>
      <w:r>
        <w:t>observation:</w:t>
      </w:r>
      <w:r>
        <w:rPr>
          <w:spacing w:val="-5"/>
        </w:rPr>
        <w:t xml:space="preserve"> </w:t>
      </w:r>
      <w:r>
        <w:t>they mark</w:t>
      </w:r>
      <w:r>
        <w:rPr>
          <w:spacing w:val="-3"/>
        </w:rPr>
        <w:t xml:space="preserve"> </w:t>
      </w:r>
      <w:r>
        <w:t>God's</w:t>
      </w:r>
      <w:r>
        <w:rPr>
          <w:spacing w:val="-3"/>
        </w:rPr>
        <w:t xml:space="preserve"> </w:t>
      </w:r>
      <w:r>
        <w:t>doings.</w:t>
      </w:r>
      <w:r>
        <w:rPr>
          <w:spacing w:val="-3"/>
        </w:rPr>
        <w:t xml:space="preserve"> </w:t>
      </w:r>
      <w:r>
        <w:t>For</w:t>
      </w:r>
      <w:r>
        <w:rPr>
          <w:spacing w:val="-3"/>
        </w:rPr>
        <w:t xml:space="preserve"> </w:t>
      </w:r>
      <w:r>
        <w:t>it</w:t>
      </w:r>
      <w:r>
        <w:rPr>
          <w:spacing w:val="-3"/>
        </w:rPr>
        <w:t xml:space="preserve"> </w:t>
      </w:r>
      <w:r>
        <w:t>is</w:t>
      </w:r>
      <w:r>
        <w:rPr>
          <w:spacing w:val="-3"/>
        </w:rPr>
        <w:t xml:space="preserve"> </w:t>
      </w:r>
      <w:r>
        <w:t>certain</w:t>
      </w:r>
      <w:r>
        <w:rPr>
          <w:spacing w:val="-3"/>
        </w:rPr>
        <w:t xml:space="preserve"> </w:t>
      </w:r>
      <w:r>
        <w:t>the</w:t>
      </w:r>
      <w:r>
        <w:rPr>
          <w:spacing w:val="-3"/>
        </w:rPr>
        <w:t xml:space="preserve"> </w:t>
      </w:r>
      <w:r>
        <w:t>angels</w:t>
      </w:r>
      <w:r>
        <w:rPr>
          <w:spacing w:val="-3"/>
        </w:rPr>
        <w:t xml:space="preserve"> </w:t>
      </w:r>
      <w:r>
        <w:t>did</w:t>
      </w:r>
      <w:r>
        <w:rPr>
          <w:spacing w:val="-3"/>
        </w:rPr>
        <w:t xml:space="preserve"> </w:t>
      </w:r>
      <w:r>
        <w:t>not</w:t>
      </w:r>
      <w:r>
        <w:rPr>
          <w:spacing w:val="-3"/>
        </w:rPr>
        <w:t xml:space="preserve"> </w:t>
      </w:r>
      <w:r>
        <w:t>know</w:t>
      </w:r>
      <w:r>
        <w:rPr>
          <w:spacing w:val="-3"/>
        </w:rPr>
        <w:t xml:space="preserve"> </w:t>
      </w:r>
      <w:r>
        <w:t>all</w:t>
      </w:r>
      <w:r>
        <w:rPr>
          <w:spacing w:val="-3"/>
        </w:rPr>
        <w:t xml:space="preserve"> </w:t>
      </w:r>
      <w:r>
        <w:t>things from the beginning which they know now. They knew not perfectly the manner of man's redemption. That mystery from the beginning</w:t>
      </w:r>
      <w:r>
        <w:rPr>
          <w:spacing w:val="40"/>
        </w:rPr>
        <w:t xml:space="preserve"> </w:t>
      </w:r>
      <w:r>
        <w:t xml:space="preserve">of the world hath been hid in God, and is 'now made known to the principalities and powers in heavenly places,' Eph. 3:10; 'Great is the mystery of godliness: God is manifested in the flesh, justified in the Spirit, seen of angels,' 1 Tim. 3:16. Res mira angelis, quanto hominibus!—A matter worthy the wonder of angels, much more of </w:t>
      </w:r>
      <w:r>
        <w:rPr>
          <w:spacing w:val="-4"/>
        </w:rPr>
        <w:t>men!</w:t>
      </w:r>
    </w:p>
    <w:p w14:paraId="28F8BD8C">
      <w:pPr>
        <w:pStyle w:val="4"/>
        <w:spacing w:after="0" w:line="254" w:lineRule="auto"/>
        <w:sectPr>
          <w:pgSz w:w="12240" w:h="15840"/>
          <w:pgMar w:top="1360" w:right="1440" w:bottom="280" w:left="1440" w:header="720" w:footer="720" w:gutter="0"/>
          <w:cols w:space="720" w:num="1"/>
        </w:sectPr>
      </w:pPr>
    </w:p>
    <w:p w14:paraId="137D23EC">
      <w:pPr>
        <w:pStyle w:val="4"/>
        <w:spacing w:line="254" w:lineRule="auto"/>
      </w:pPr>
      <w:r>
        <w:t>There be things which yet the angels do not know:—First, Not the</w:t>
      </w:r>
      <w:r>
        <w:rPr>
          <w:spacing w:val="40"/>
        </w:rPr>
        <w:t xml:space="preserve"> </w:t>
      </w:r>
      <w:r>
        <w:t>day of judgment: 'Of that day and hour knoweth no man, no, not the angels of heaven,' Matt. 24:36. Secondly, Not man's heart: 'Thou, Lord, only knowest the hearts of all men,' Acts 1:24. If angels knew men's hearts, they were gods. Thirdly, Neither do I think, with St Augustine, that they know quanti numeri supplementum de genere humano integritas illius civitatis expectat,—what definite number of mankind must concur to the perfection of that heavenly city. Man is circumscribed in place, knowledge, and mortality. Angels are circumscribed in place and knowledge, not in mortality. God is not circumscribed</w:t>
      </w:r>
      <w:r>
        <w:rPr>
          <w:spacing w:val="-1"/>
        </w:rPr>
        <w:t xml:space="preserve"> </w:t>
      </w:r>
      <w:r>
        <w:t>in</w:t>
      </w:r>
      <w:r>
        <w:rPr>
          <w:spacing w:val="-1"/>
        </w:rPr>
        <w:t xml:space="preserve"> </w:t>
      </w:r>
      <w:r>
        <w:t>either</w:t>
      </w:r>
      <w:r>
        <w:rPr>
          <w:spacing w:val="-1"/>
        </w:rPr>
        <w:t xml:space="preserve"> </w:t>
      </w:r>
      <w:r>
        <w:t>place,</w:t>
      </w:r>
      <w:r>
        <w:rPr>
          <w:spacing w:val="-1"/>
        </w:rPr>
        <w:t xml:space="preserve"> </w:t>
      </w:r>
      <w:r>
        <w:t>knowledge,</w:t>
      </w:r>
      <w:r>
        <w:rPr>
          <w:spacing w:val="-1"/>
        </w:rPr>
        <w:t xml:space="preserve"> </w:t>
      </w:r>
      <w:r>
        <w:t>or</w:t>
      </w:r>
      <w:r>
        <w:rPr>
          <w:spacing w:val="-1"/>
        </w:rPr>
        <w:t xml:space="preserve"> </w:t>
      </w:r>
      <w:r>
        <w:t>mortality.</w:t>
      </w:r>
      <w:r>
        <w:rPr>
          <w:spacing w:val="-1"/>
        </w:rPr>
        <w:t xml:space="preserve"> </w:t>
      </w:r>
      <w:r>
        <w:t>Man</w:t>
      </w:r>
      <w:r>
        <w:rPr>
          <w:spacing w:val="-1"/>
        </w:rPr>
        <w:t xml:space="preserve"> </w:t>
      </w:r>
      <w:r>
        <w:t>knoweth much, angels know more, only God knoweth all.</w:t>
      </w:r>
    </w:p>
    <w:p w14:paraId="440F77B0">
      <w:pPr>
        <w:pStyle w:val="4"/>
        <w:spacing w:before="284" w:line="254" w:lineRule="auto"/>
      </w:pPr>
      <w:r>
        <w:t>(3.)</w:t>
      </w:r>
      <w:r>
        <w:rPr>
          <w:spacing w:val="-2"/>
        </w:rPr>
        <w:t xml:space="preserve"> </w:t>
      </w:r>
      <w:r>
        <w:t>Their</w:t>
      </w:r>
      <w:r>
        <w:rPr>
          <w:spacing w:val="-2"/>
        </w:rPr>
        <w:t xml:space="preserve"> </w:t>
      </w:r>
      <w:r>
        <w:t>power.</w:t>
      </w:r>
      <w:r>
        <w:rPr>
          <w:spacing w:val="-2"/>
        </w:rPr>
        <w:t xml:space="preserve"> </w:t>
      </w:r>
      <w:r>
        <w:t>Christ,</w:t>
      </w:r>
      <w:r>
        <w:rPr>
          <w:spacing w:val="-2"/>
        </w:rPr>
        <w:t xml:space="preserve"> </w:t>
      </w:r>
      <w:r>
        <w:t>suffering</w:t>
      </w:r>
      <w:r>
        <w:rPr>
          <w:spacing w:val="-2"/>
        </w:rPr>
        <w:t xml:space="preserve"> </w:t>
      </w:r>
      <w:r>
        <w:t>himself</w:t>
      </w:r>
      <w:r>
        <w:rPr>
          <w:spacing w:val="-2"/>
        </w:rPr>
        <w:t xml:space="preserve"> </w:t>
      </w:r>
      <w:r>
        <w:t>to</w:t>
      </w:r>
      <w:r>
        <w:rPr>
          <w:spacing w:val="-2"/>
        </w:rPr>
        <w:t xml:space="preserve"> </w:t>
      </w:r>
      <w:r>
        <w:t>be</w:t>
      </w:r>
      <w:r>
        <w:rPr>
          <w:spacing w:val="-2"/>
        </w:rPr>
        <w:t xml:space="preserve"> </w:t>
      </w:r>
      <w:r>
        <w:t>apprehended,</w:t>
      </w:r>
      <w:r>
        <w:rPr>
          <w:spacing w:val="-2"/>
        </w:rPr>
        <w:t xml:space="preserve"> </w:t>
      </w:r>
      <w:r>
        <w:t>said</w:t>
      </w:r>
      <w:r>
        <w:rPr>
          <w:spacing w:val="-2"/>
        </w:rPr>
        <w:t xml:space="preserve"> </w:t>
      </w:r>
      <w:r>
        <w:t>he could command more than twelve legions of angels; whereupon one notes the mightiness of his rescue, for every angel is stronger than a legion of men. They are said to excel in strength: 'Bless the Lord, ye his angels, that excel in strength,' Ps. 103:20. Mighty angels: 'The Lord Jesus shall be revealed from heaven with his mighty angels,' 2 Thess. 1:7. Mighty, but his; the original hath it, 'the angels of his mighty power.' Innumerable first-born of Egypt were slain by one angel; a hundred eighty-five thousand Assyrians smitten by one angel,</w:t>
      </w:r>
      <w:r>
        <w:rPr>
          <w:spacing w:val="39"/>
        </w:rPr>
        <w:t xml:space="preserve"> </w:t>
      </w:r>
      <w:r>
        <w:t>2</w:t>
      </w:r>
      <w:r>
        <w:rPr>
          <w:spacing w:val="39"/>
        </w:rPr>
        <w:t xml:space="preserve"> </w:t>
      </w:r>
      <w:r>
        <w:t>Kings</w:t>
      </w:r>
      <w:r>
        <w:rPr>
          <w:spacing w:val="39"/>
        </w:rPr>
        <w:t xml:space="preserve"> </w:t>
      </w:r>
      <w:r>
        <w:t>19:35;</w:t>
      </w:r>
      <w:r>
        <w:rPr>
          <w:spacing w:val="39"/>
        </w:rPr>
        <w:t xml:space="preserve"> </w:t>
      </w:r>
      <w:r>
        <w:t>seventy</w:t>
      </w:r>
      <w:r>
        <w:rPr>
          <w:spacing w:val="39"/>
        </w:rPr>
        <w:t xml:space="preserve"> </w:t>
      </w:r>
      <w:r>
        <w:t>thousand</w:t>
      </w:r>
      <w:r>
        <w:rPr>
          <w:spacing w:val="39"/>
        </w:rPr>
        <w:t xml:space="preserve"> </w:t>
      </w:r>
      <w:r>
        <w:t>killed</w:t>
      </w:r>
      <w:r>
        <w:rPr>
          <w:spacing w:val="39"/>
        </w:rPr>
        <w:t xml:space="preserve"> </w:t>
      </w:r>
      <w:r>
        <w:t>by</w:t>
      </w:r>
      <w:r>
        <w:rPr>
          <w:spacing w:val="39"/>
        </w:rPr>
        <w:t xml:space="preserve"> </w:t>
      </w:r>
      <w:r>
        <w:t>one</w:t>
      </w:r>
      <w:r>
        <w:rPr>
          <w:spacing w:val="39"/>
        </w:rPr>
        <w:t xml:space="preserve"> </w:t>
      </w:r>
      <w:r>
        <w:t>angel,</w:t>
      </w:r>
      <w:r>
        <w:rPr>
          <w:spacing w:val="39"/>
        </w:rPr>
        <w:t xml:space="preserve"> </w:t>
      </w:r>
      <w:r>
        <w:t>2</w:t>
      </w:r>
      <w:r>
        <w:rPr>
          <w:spacing w:val="39"/>
        </w:rPr>
        <w:t xml:space="preserve"> </w:t>
      </w:r>
      <w:r>
        <w:rPr>
          <w:spacing w:val="-4"/>
        </w:rPr>
        <w:t>Sam.</w:t>
      </w:r>
    </w:p>
    <w:p w14:paraId="7072C3A5">
      <w:pPr>
        <w:pStyle w:val="4"/>
        <w:spacing w:before="0" w:line="254" w:lineRule="auto"/>
        <w:ind w:right="101"/>
      </w:pPr>
      <w:r>
        <w:t xml:space="preserve">24. Therefore they are called potestates, 'powers;' powerful in themselves, but how mighty when they are strengthened by the </w:t>
      </w:r>
      <w:r>
        <w:rPr>
          <w:spacing w:val="-2"/>
        </w:rPr>
        <w:t>Almighty!</w:t>
      </w:r>
    </w:p>
    <w:p w14:paraId="5773520F">
      <w:pPr>
        <w:pStyle w:val="4"/>
        <w:spacing w:before="283" w:line="254" w:lineRule="auto"/>
        <w:ind w:right="97"/>
      </w:pPr>
      <w:r>
        <w:t>This is wonderful comfort to us, they are not weak that fight for us: 'Michael and his angels fought against the dragon; and the dragon fought and his angels, but prevailed not,' Rev. 12:7, 8. The devil hath a raging malice, but no prevailing power. One angel is too hard for many devils. But against the power of angels, it is objected that a</w:t>
      </w:r>
      <w:r>
        <w:rPr>
          <w:spacing w:val="40"/>
        </w:rPr>
        <w:t xml:space="preserve"> </w:t>
      </w:r>
      <w:r>
        <w:t>man</w:t>
      </w:r>
      <w:r>
        <w:rPr>
          <w:spacing w:val="-4"/>
        </w:rPr>
        <w:t xml:space="preserve"> </w:t>
      </w:r>
      <w:r>
        <w:t>prevailed</w:t>
      </w:r>
      <w:r>
        <w:rPr>
          <w:spacing w:val="-4"/>
        </w:rPr>
        <w:t xml:space="preserve"> </w:t>
      </w:r>
      <w:r>
        <w:t>against</w:t>
      </w:r>
      <w:r>
        <w:rPr>
          <w:spacing w:val="-4"/>
        </w:rPr>
        <w:t xml:space="preserve"> </w:t>
      </w:r>
      <w:r>
        <w:t>an</w:t>
      </w:r>
      <w:r>
        <w:rPr>
          <w:spacing w:val="-4"/>
        </w:rPr>
        <w:t xml:space="preserve"> </w:t>
      </w:r>
      <w:r>
        <w:t>angel:</w:t>
      </w:r>
      <w:r>
        <w:rPr>
          <w:spacing w:val="-4"/>
        </w:rPr>
        <w:t xml:space="preserve"> </w:t>
      </w:r>
      <w:r>
        <w:t>'Jacob</w:t>
      </w:r>
      <w:r>
        <w:rPr>
          <w:spacing w:val="-4"/>
        </w:rPr>
        <w:t xml:space="preserve"> </w:t>
      </w:r>
      <w:r>
        <w:t>had</w:t>
      </w:r>
      <w:r>
        <w:rPr>
          <w:spacing w:val="-4"/>
        </w:rPr>
        <w:t xml:space="preserve"> </w:t>
      </w:r>
      <w:r>
        <w:t>power</w:t>
      </w:r>
      <w:r>
        <w:rPr>
          <w:spacing w:val="-4"/>
        </w:rPr>
        <w:t xml:space="preserve"> </w:t>
      </w:r>
      <w:r>
        <w:t>over</w:t>
      </w:r>
      <w:r>
        <w:rPr>
          <w:spacing w:val="-4"/>
        </w:rPr>
        <w:t xml:space="preserve"> </w:t>
      </w:r>
      <w:r>
        <w:t>the</w:t>
      </w:r>
      <w:r>
        <w:rPr>
          <w:spacing w:val="-4"/>
        </w:rPr>
        <w:t xml:space="preserve"> </w:t>
      </w:r>
      <w:r>
        <w:t>angel,</w:t>
      </w:r>
      <w:r>
        <w:rPr>
          <w:spacing w:val="-4"/>
        </w:rPr>
        <w:t xml:space="preserve"> </w:t>
      </w:r>
      <w:r>
        <w:t>and prevailed,' Hos. 12:4. Some had a sottish opinion that this angel was the devil in Esau's likeness, and that by the power of a good angel Jacob</w:t>
      </w:r>
      <w:r>
        <w:rPr>
          <w:spacing w:val="40"/>
        </w:rPr>
        <w:t xml:space="preserve"> </w:t>
      </w:r>
      <w:r>
        <w:t>overcame.</w:t>
      </w:r>
      <w:r>
        <w:rPr>
          <w:spacing w:val="40"/>
        </w:rPr>
        <w:t xml:space="preserve"> </w:t>
      </w:r>
      <w:r>
        <w:t>Now,</w:t>
      </w:r>
      <w:r>
        <w:rPr>
          <w:spacing w:val="40"/>
        </w:rPr>
        <w:t xml:space="preserve"> </w:t>
      </w:r>
      <w:r>
        <w:t>lest</w:t>
      </w:r>
      <w:r>
        <w:rPr>
          <w:spacing w:val="40"/>
        </w:rPr>
        <w:t xml:space="preserve"> </w:t>
      </w:r>
      <w:r>
        <w:t>he</w:t>
      </w:r>
      <w:r>
        <w:rPr>
          <w:spacing w:val="40"/>
        </w:rPr>
        <w:t xml:space="preserve"> </w:t>
      </w:r>
      <w:r>
        <w:t>should</w:t>
      </w:r>
      <w:r>
        <w:rPr>
          <w:spacing w:val="40"/>
        </w:rPr>
        <w:t xml:space="preserve"> </w:t>
      </w:r>
      <w:r>
        <w:t>ascribe</w:t>
      </w:r>
      <w:r>
        <w:rPr>
          <w:spacing w:val="40"/>
        </w:rPr>
        <w:t xml:space="preserve"> </w:t>
      </w:r>
      <w:r>
        <w:t>the</w:t>
      </w:r>
      <w:r>
        <w:rPr>
          <w:spacing w:val="40"/>
        </w:rPr>
        <w:t xml:space="preserve"> </w:t>
      </w:r>
      <w:r>
        <w:t>victory</w:t>
      </w:r>
      <w:r>
        <w:rPr>
          <w:spacing w:val="40"/>
        </w:rPr>
        <w:t xml:space="preserve"> </w:t>
      </w:r>
      <w:r>
        <w:t>to</w:t>
      </w:r>
      <w:r>
        <w:rPr>
          <w:spacing w:val="40"/>
        </w:rPr>
        <w:t xml:space="preserve"> </w:t>
      </w:r>
      <w:r>
        <w:rPr>
          <w:spacing w:val="-2"/>
        </w:rPr>
        <w:t>himself</w:t>
      </w:r>
    </w:p>
    <w:p w14:paraId="673D9CCD">
      <w:pPr>
        <w:pStyle w:val="4"/>
        <w:spacing w:after="0" w:line="254" w:lineRule="auto"/>
        <w:sectPr>
          <w:pgSz w:w="12240" w:h="15840"/>
          <w:pgMar w:top="1360" w:right="1440" w:bottom="280" w:left="1440" w:header="720" w:footer="720" w:gutter="0"/>
          <w:cols w:space="720" w:num="1"/>
        </w:sectPr>
      </w:pPr>
    </w:p>
    <w:p w14:paraId="7CA05D14">
      <w:pPr>
        <w:pStyle w:val="4"/>
        <w:spacing w:line="254" w:lineRule="auto"/>
        <w:ind w:right="99"/>
      </w:pPr>
      <w:r>
        <w:t>and his own strength, the angel smote him on the thigh, so that he halted. But there is no mention made save of one angel: he that wrestled with him was the same that blessed him; he that blessed him was the same that touched him: a good angel, for an evil would never</w:t>
      </w:r>
      <w:r>
        <w:rPr>
          <w:spacing w:val="-2"/>
        </w:rPr>
        <w:t xml:space="preserve"> </w:t>
      </w:r>
      <w:r>
        <w:t>have</w:t>
      </w:r>
      <w:r>
        <w:rPr>
          <w:spacing w:val="-3"/>
        </w:rPr>
        <w:t xml:space="preserve"> </w:t>
      </w:r>
      <w:r>
        <w:t>blessed</w:t>
      </w:r>
      <w:r>
        <w:rPr>
          <w:spacing w:val="-2"/>
        </w:rPr>
        <w:t xml:space="preserve"> </w:t>
      </w:r>
      <w:r>
        <w:t>him.</w:t>
      </w:r>
      <w:r>
        <w:rPr>
          <w:spacing w:val="-3"/>
        </w:rPr>
        <w:t xml:space="preserve"> </w:t>
      </w:r>
      <w:r>
        <w:t>But,</w:t>
      </w:r>
      <w:r>
        <w:rPr>
          <w:spacing w:val="-2"/>
        </w:rPr>
        <w:t xml:space="preserve"> </w:t>
      </w:r>
      <w:r>
        <w:t>indeed,</w:t>
      </w:r>
      <w:r>
        <w:rPr>
          <w:spacing w:val="-3"/>
        </w:rPr>
        <w:t xml:space="preserve"> </w:t>
      </w:r>
      <w:r>
        <w:t>this</w:t>
      </w:r>
      <w:r>
        <w:rPr>
          <w:spacing w:val="-2"/>
        </w:rPr>
        <w:t xml:space="preserve"> </w:t>
      </w:r>
      <w:r>
        <w:t>angel</w:t>
      </w:r>
      <w:r>
        <w:rPr>
          <w:spacing w:val="-3"/>
        </w:rPr>
        <w:t xml:space="preserve"> </w:t>
      </w:r>
      <w:r>
        <w:t>was</w:t>
      </w:r>
      <w:r>
        <w:rPr>
          <w:spacing w:val="-2"/>
        </w:rPr>
        <w:t xml:space="preserve"> </w:t>
      </w:r>
      <w:r>
        <w:t>the</w:t>
      </w:r>
      <w:r>
        <w:rPr>
          <w:spacing w:val="-3"/>
        </w:rPr>
        <w:t xml:space="preserve"> </w:t>
      </w:r>
      <w:r>
        <w:t>Son</w:t>
      </w:r>
      <w:r>
        <w:rPr>
          <w:spacing w:val="-2"/>
        </w:rPr>
        <w:t xml:space="preserve"> </w:t>
      </w:r>
      <w:r>
        <w:t>of</w:t>
      </w:r>
      <w:r>
        <w:rPr>
          <w:spacing w:val="-3"/>
        </w:rPr>
        <w:t xml:space="preserve"> </w:t>
      </w:r>
      <w:r>
        <w:t>God:— First, Because he blessed him: God blesseth, not angels. Secondly, It is said, Gen. 32:28, that he 'prevailed with God;' and, ver. 30, that he 'saw God face to face:' therefore it was God, not an angel. Whether it were God or an angel, you may see the power of faith, that it can prevail</w:t>
      </w:r>
      <w:r>
        <w:rPr>
          <w:spacing w:val="-3"/>
        </w:rPr>
        <w:t xml:space="preserve"> </w:t>
      </w:r>
      <w:r>
        <w:t>with</w:t>
      </w:r>
      <w:r>
        <w:rPr>
          <w:spacing w:val="-3"/>
        </w:rPr>
        <w:t xml:space="preserve"> </w:t>
      </w:r>
      <w:r>
        <w:t>mighty</w:t>
      </w:r>
      <w:r>
        <w:rPr>
          <w:spacing w:val="-3"/>
        </w:rPr>
        <w:t xml:space="preserve"> </w:t>
      </w:r>
      <w:r>
        <w:t>angels,</w:t>
      </w:r>
      <w:r>
        <w:rPr>
          <w:spacing w:val="-3"/>
        </w:rPr>
        <w:t xml:space="preserve"> </w:t>
      </w:r>
      <w:r>
        <w:t>with</w:t>
      </w:r>
      <w:r>
        <w:rPr>
          <w:spacing w:val="-3"/>
        </w:rPr>
        <w:t xml:space="preserve"> </w:t>
      </w:r>
      <w:r>
        <w:t>Almighty</w:t>
      </w:r>
      <w:r>
        <w:rPr>
          <w:spacing w:val="-3"/>
        </w:rPr>
        <w:t xml:space="preserve"> </w:t>
      </w:r>
      <w:r>
        <w:t>God.</w:t>
      </w:r>
      <w:r>
        <w:rPr>
          <w:spacing w:val="-3"/>
        </w:rPr>
        <w:t xml:space="preserve"> </w:t>
      </w:r>
      <w:r>
        <w:t>He</w:t>
      </w:r>
      <w:r>
        <w:rPr>
          <w:spacing w:val="-3"/>
        </w:rPr>
        <w:t xml:space="preserve"> </w:t>
      </w:r>
      <w:r>
        <w:t>that</w:t>
      </w:r>
      <w:r>
        <w:rPr>
          <w:spacing w:val="-3"/>
        </w:rPr>
        <w:t xml:space="preserve"> </w:t>
      </w:r>
      <w:r>
        <w:t>wrestled</w:t>
      </w:r>
      <w:r>
        <w:rPr>
          <w:spacing w:val="-3"/>
        </w:rPr>
        <w:t xml:space="preserve"> </w:t>
      </w:r>
      <w:r>
        <w:t>with Jacob gave him power to overcome; seipso fortior est,—so God is stronger than himself. He could not prevail, because he would not;</w:t>
      </w:r>
      <w:r>
        <w:rPr>
          <w:spacing w:val="40"/>
        </w:rPr>
        <w:t xml:space="preserve"> </w:t>
      </w:r>
      <w:r>
        <w:t xml:space="preserve">he disposeth his power according to his will, not his will according to his power: 'Haste thee to Zoar; for I cannot do anything till thou be come thither,' Gen. 19:22; 'Let me alone, that I may consume them,' Exod. 32:10;—as if Lot and Moses could hinder God. Faith and prayer are manacles to his hands, whereunto he gives victory against </w:t>
      </w:r>
      <w:r>
        <w:rPr>
          <w:spacing w:val="-2"/>
        </w:rPr>
        <w:t>himself.</w:t>
      </w:r>
    </w:p>
    <w:p w14:paraId="37F3DDB1">
      <w:pPr>
        <w:pStyle w:val="4"/>
        <w:spacing w:before="276" w:line="254" w:lineRule="auto"/>
      </w:pPr>
      <w:r>
        <w:t>(4.) Their dignity consists in two things: in respect of their place, and of their grace. First, For their abode, it is in heaven. Evil angels dwell below: 'They are cast down into hell,' 2 Pet. 2:4; good above: 'The angels do behold the face of my Father in heaven,' Matt. 18:10. They are heavenly courtiers and heavenly choristers, eternally singing Jehovah's praise. Secondly, In respect of their grace; so that they are called the angels of God, and are far more excellent than man. It is true that the Son of God dignified man's nature more than theirs: 'For he took not on him the nature of angels, but the seed of Abraham,' Heb. 2:16. Timet angelus adorari ab humana natura, quam videt in Deo sublimatam,*—The angels refuse to be worshipped of man's nature, which they see God himself hath accepted. But though he took not their nature, yet he dignified their office; for he is often called by the name of angel: 'The angel that redeemed me,' says aged Israel, Gen. 48:16. The only redeeming angel is Christ. The angel that went with the camp of Israel is called, Exod.</w:t>
      </w:r>
      <w:r>
        <w:rPr>
          <w:spacing w:val="3"/>
        </w:rPr>
        <w:t xml:space="preserve"> </w:t>
      </w:r>
      <w:r>
        <w:t>14:24,</w:t>
      </w:r>
      <w:r>
        <w:rPr>
          <w:spacing w:val="3"/>
        </w:rPr>
        <w:t xml:space="preserve"> </w:t>
      </w:r>
      <w:r>
        <w:t>'The</w:t>
      </w:r>
      <w:r>
        <w:rPr>
          <w:spacing w:val="3"/>
        </w:rPr>
        <w:t xml:space="preserve"> </w:t>
      </w:r>
      <w:r>
        <w:t>Lord.'</w:t>
      </w:r>
      <w:r>
        <w:rPr>
          <w:spacing w:val="3"/>
        </w:rPr>
        <w:t xml:space="preserve"> </w:t>
      </w:r>
      <w:r>
        <w:t>Paul</w:t>
      </w:r>
      <w:r>
        <w:rPr>
          <w:spacing w:val="3"/>
        </w:rPr>
        <w:t xml:space="preserve"> </w:t>
      </w:r>
      <w:r>
        <w:t>says</w:t>
      </w:r>
      <w:r>
        <w:rPr>
          <w:spacing w:val="3"/>
        </w:rPr>
        <w:t xml:space="preserve"> </w:t>
      </w:r>
      <w:r>
        <w:t>expressly</w:t>
      </w:r>
      <w:r>
        <w:rPr>
          <w:spacing w:val="3"/>
        </w:rPr>
        <w:t xml:space="preserve"> </w:t>
      </w:r>
      <w:r>
        <w:t>it</w:t>
      </w:r>
      <w:r>
        <w:rPr>
          <w:spacing w:val="3"/>
        </w:rPr>
        <w:t xml:space="preserve"> </w:t>
      </w:r>
      <w:r>
        <w:t>was</w:t>
      </w:r>
      <w:r>
        <w:rPr>
          <w:spacing w:val="3"/>
        </w:rPr>
        <w:t xml:space="preserve"> </w:t>
      </w:r>
      <w:r>
        <w:t>Christ,</w:t>
      </w:r>
      <w:r>
        <w:rPr>
          <w:spacing w:val="3"/>
        </w:rPr>
        <w:t xml:space="preserve"> </w:t>
      </w:r>
      <w:r>
        <w:t>1</w:t>
      </w:r>
      <w:r>
        <w:rPr>
          <w:spacing w:val="3"/>
        </w:rPr>
        <w:t xml:space="preserve"> </w:t>
      </w:r>
      <w:r>
        <w:t>Cor.</w:t>
      </w:r>
      <w:r>
        <w:rPr>
          <w:spacing w:val="3"/>
        </w:rPr>
        <w:t xml:space="preserve"> </w:t>
      </w:r>
      <w:r>
        <w:rPr>
          <w:spacing w:val="-2"/>
        </w:rPr>
        <w:t>10:4,</w:t>
      </w:r>
    </w:p>
    <w:p w14:paraId="420C2A89">
      <w:pPr>
        <w:pStyle w:val="4"/>
        <w:spacing w:after="0" w:line="254" w:lineRule="auto"/>
        <w:sectPr>
          <w:pgSz w:w="12240" w:h="15840"/>
          <w:pgMar w:top="1360" w:right="1440" w:bottom="280" w:left="1440" w:header="720" w:footer="720" w:gutter="0"/>
          <w:cols w:space="720" w:num="1"/>
        </w:sectPr>
      </w:pPr>
    </w:p>
    <w:p w14:paraId="18312199">
      <w:pPr>
        <w:pStyle w:val="4"/>
        <w:spacing w:line="254" w:lineRule="auto"/>
        <w:ind w:right="99"/>
      </w:pPr>
      <w:r>
        <w:t>9.</w:t>
      </w:r>
      <w:r>
        <w:rPr>
          <w:spacing w:val="-2"/>
        </w:rPr>
        <w:t xml:space="preserve"> </w:t>
      </w:r>
      <w:r>
        <w:t>He</w:t>
      </w:r>
      <w:r>
        <w:rPr>
          <w:spacing w:val="-2"/>
        </w:rPr>
        <w:t xml:space="preserve"> </w:t>
      </w:r>
      <w:r>
        <w:t>is</w:t>
      </w:r>
      <w:r>
        <w:rPr>
          <w:spacing w:val="-2"/>
        </w:rPr>
        <w:t xml:space="preserve"> </w:t>
      </w:r>
      <w:r>
        <w:t>called</w:t>
      </w:r>
      <w:r>
        <w:rPr>
          <w:spacing w:val="-2"/>
        </w:rPr>
        <w:t xml:space="preserve"> </w:t>
      </w:r>
      <w:r>
        <w:t>angelus</w:t>
      </w:r>
      <w:r>
        <w:rPr>
          <w:spacing w:val="-2"/>
        </w:rPr>
        <w:t xml:space="preserve"> </w:t>
      </w:r>
      <w:r>
        <w:t>fœderis,</w:t>
      </w:r>
      <w:r>
        <w:rPr>
          <w:spacing w:val="-2"/>
        </w:rPr>
        <w:t xml:space="preserve"> </w:t>
      </w:r>
      <w:r>
        <w:t>the</w:t>
      </w:r>
      <w:r>
        <w:rPr>
          <w:spacing w:val="-2"/>
        </w:rPr>
        <w:t xml:space="preserve"> </w:t>
      </w:r>
      <w:r>
        <w:t>'angel</w:t>
      </w:r>
      <w:r>
        <w:rPr>
          <w:spacing w:val="-2"/>
        </w:rPr>
        <w:t xml:space="preserve"> </w:t>
      </w:r>
      <w:r>
        <w:t>of</w:t>
      </w:r>
      <w:r>
        <w:rPr>
          <w:spacing w:val="-2"/>
        </w:rPr>
        <w:t xml:space="preserve"> </w:t>
      </w:r>
      <w:r>
        <w:t>the</w:t>
      </w:r>
      <w:r>
        <w:rPr>
          <w:spacing w:val="-2"/>
        </w:rPr>
        <w:t xml:space="preserve"> </w:t>
      </w:r>
      <w:r>
        <w:t>covenant,'</w:t>
      </w:r>
      <w:r>
        <w:rPr>
          <w:spacing w:val="-2"/>
        </w:rPr>
        <w:t xml:space="preserve"> </w:t>
      </w:r>
      <w:r>
        <w:t>Mal.</w:t>
      </w:r>
      <w:r>
        <w:rPr>
          <w:spacing w:val="-2"/>
        </w:rPr>
        <w:t xml:space="preserve"> </w:t>
      </w:r>
      <w:r>
        <w:t>3:1.</w:t>
      </w:r>
      <w:r>
        <w:rPr>
          <w:spacing w:val="-2"/>
        </w:rPr>
        <w:t xml:space="preserve"> </w:t>
      </w:r>
      <w:r>
        <w:t>'I saw an angel having the key of the bottomless pit; and he bound Satan,' Rev. 20:1. But only Christ can bind Satan, and 'hath the keys of death and hell,' Rev. 1:18. Thus Christ hath accepted the name of angels, yet he took not on him the nature of angels, but of man; no more than the angels took on them the nature of man, when they appeared in a human shape.</w:t>
      </w:r>
    </w:p>
    <w:p w14:paraId="33596130">
      <w:pPr>
        <w:pStyle w:val="4"/>
        <w:spacing w:before="290" w:line="254" w:lineRule="auto"/>
        <w:ind w:right="97"/>
      </w:pPr>
      <w:r>
        <w:t>(5.) Their distinction. Gregory collects from the Scriptures novem angelorum ordines,—nine several orders of angels: angels, archangels, virtues, powers, principalities, dominations, thrones, cherubim, and seraphim. We grant indeed that there be certain distinctions and degrees in the choir of heaven; but whether distinguished by nature, gifts, or offices, none can determine. The Papists plead much for the princedom of Michael above all other angels. Their ground is Rev. 12:7, 'Michael and his angels fought,' &amp;c. Bellarmine affirms, that ever since the fall of Lucifer, Michael is head of the glorious angels; and the Rhemists collect from that place the reason why Michael is ordinarily painted fighting with a dragon. But the foolish painter, so well as wise Bellarmine, can tell us how Michael came to be chosen in Lucifer's room. Jude saith, the wicked angels that left their habitation are 'reserved in chains of darkness;' but he tells us not that such as did not fall are preferred to higher places, but rather continue still in their 'first estate' and dignity. Indeed Jude calls Michael an archangel, and Daniel unum de principibus, one of the principal angels; but it can never be proved that he was, is, or shall be monarch or head of all angels. Themselves say, that the greatest angel is used in the greatest embassage; but Gabriel, not Michael, was sent for the contracting of that sacred match between the God of heaven and the blessed virgin, Luke 1. Therefore Gabriel, not Michael, should be supreme both in natural graces and supernatural prerogatives. Indeed Christ is the Michael there mentioned; for the blessed angels cannot be said to be any other Michael's angels than Christ. So Augustine, Bullinger, Marloratus. Perhaps, in the vision, Michael and a host of angels appeared</w:t>
      </w:r>
      <w:r>
        <w:rPr>
          <w:spacing w:val="69"/>
        </w:rPr>
        <w:t xml:space="preserve"> </w:t>
      </w:r>
      <w:r>
        <w:t>to</w:t>
      </w:r>
      <w:r>
        <w:rPr>
          <w:spacing w:val="69"/>
        </w:rPr>
        <w:t xml:space="preserve"> </w:t>
      </w:r>
      <w:r>
        <w:t>John,</w:t>
      </w:r>
      <w:r>
        <w:rPr>
          <w:spacing w:val="69"/>
        </w:rPr>
        <w:t xml:space="preserve"> </w:t>
      </w:r>
      <w:r>
        <w:t>but</w:t>
      </w:r>
      <w:r>
        <w:rPr>
          <w:spacing w:val="69"/>
        </w:rPr>
        <w:t xml:space="preserve"> </w:t>
      </w:r>
      <w:r>
        <w:t>they</w:t>
      </w:r>
      <w:r>
        <w:rPr>
          <w:spacing w:val="69"/>
        </w:rPr>
        <w:t xml:space="preserve"> </w:t>
      </w:r>
      <w:r>
        <w:t>represented</w:t>
      </w:r>
      <w:r>
        <w:rPr>
          <w:spacing w:val="69"/>
        </w:rPr>
        <w:t xml:space="preserve"> </w:t>
      </w:r>
      <w:r>
        <w:t>Christ</w:t>
      </w:r>
      <w:r>
        <w:rPr>
          <w:spacing w:val="69"/>
        </w:rPr>
        <w:t xml:space="preserve"> </w:t>
      </w:r>
      <w:r>
        <w:t>and</w:t>
      </w:r>
      <w:r>
        <w:rPr>
          <w:spacing w:val="69"/>
        </w:rPr>
        <w:t xml:space="preserve"> </w:t>
      </w:r>
      <w:r>
        <w:t>his</w:t>
      </w:r>
      <w:r>
        <w:rPr>
          <w:spacing w:val="69"/>
        </w:rPr>
        <w:t xml:space="preserve"> </w:t>
      </w:r>
      <w:r>
        <w:rPr>
          <w:spacing w:val="-2"/>
        </w:rPr>
        <w:t>members.</w:t>
      </w:r>
    </w:p>
    <w:p w14:paraId="3E219F25">
      <w:pPr>
        <w:pStyle w:val="4"/>
        <w:spacing w:after="0" w:line="254" w:lineRule="auto"/>
        <w:sectPr>
          <w:pgSz w:w="12240" w:h="15840"/>
          <w:pgMar w:top="1360" w:right="1440" w:bottom="280" w:left="1440" w:header="720" w:footer="720" w:gutter="0"/>
          <w:cols w:space="720" w:num="1"/>
        </w:sectPr>
      </w:pPr>
    </w:p>
    <w:p w14:paraId="1315332C">
      <w:pPr>
        <w:pStyle w:val="4"/>
        <w:spacing w:line="254" w:lineRule="auto"/>
        <w:ind w:right="99"/>
      </w:pPr>
      <w:r>
        <w:t>Christus est ecclesiæ suæ Promachus, angeli ejus Symmachi.* It is against the principles of holy belief to ascribe this victory to Michael or any other angel whatsoever. 'They overcame Satan by the blood of the Lamb,' Rev. 12:11, not by Michael or any angel.</w:t>
      </w:r>
    </w:p>
    <w:p w14:paraId="5F1233E7">
      <w:pPr>
        <w:pStyle w:val="4"/>
        <w:spacing w:before="294" w:line="254" w:lineRule="auto"/>
      </w:pPr>
      <w:r>
        <w:t>(6.) Their ministry. From hence, some of the fathers say, the angels took their names. So Gregory: Angeli vocabulum nomen est officii, non naturæ,—Angel is a name of office, not of nature. The inhabitants of that celestial country are always spirits, but cannot always be called angels. Tunc solum sunt angeli, quando per eos aliqua nuntiantur,—They are then only angels, or (it is all one) messengers, when they are sent on some message. Therefore he concludes, Hi qui minima nuntiant angeli, qui summa nuntiant archangeli vocantur,—They that are sent on business of less moment are called angels; of greater importance, archangels. Augustine: Ex</w:t>
      </w:r>
      <w:r>
        <w:rPr>
          <w:spacing w:val="40"/>
        </w:rPr>
        <w:t xml:space="preserve"> </w:t>
      </w:r>
      <w:r>
        <w:t>eo quod est, spiritus est: ex eo quod agit, angelus est,—They are spirits in regard of their being, angels in regard of their doing. Good angels, saith Isidore, are deputed for the ministry of man's salvation. God</w:t>
      </w:r>
      <w:r>
        <w:rPr>
          <w:spacing w:val="-3"/>
        </w:rPr>
        <w:t xml:space="preserve"> </w:t>
      </w:r>
      <w:r>
        <w:t>hath</w:t>
      </w:r>
      <w:r>
        <w:rPr>
          <w:spacing w:val="-3"/>
        </w:rPr>
        <w:t xml:space="preserve"> </w:t>
      </w:r>
      <w:r>
        <w:t>given</w:t>
      </w:r>
      <w:r>
        <w:rPr>
          <w:spacing w:val="-3"/>
        </w:rPr>
        <w:t xml:space="preserve"> </w:t>
      </w:r>
      <w:r>
        <w:t>man</w:t>
      </w:r>
      <w:r>
        <w:rPr>
          <w:spacing w:val="-3"/>
        </w:rPr>
        <w:t xml:space="preserve"> </w:t>
      </w:r>
      <w:r>
        <w:t>three</w:t>
      </w:r>
      <w:r>
        <w:rPr>
          <w:spacing w:val="-3"/>
        </w:rPr>
        <w:t xml:space="preserve"> </w:t>
      </w:r>
      <w:r>
        <w:t>helps;</w:t>
      </w:r>
      <w:r>
        <w:rPr>
          <w:spacing w:val="-3"/>
        </w:rPr>
        <w:t xml:space="preserve"> </w:t>
      </w:r>
      <w:r>
        <w:t>sense,</w:t>
      </w:r>
      <w:r>
        <w:rPr>
          <w:spacing w:val="-3"/>
        </w:rPr>
        <w:t xml:space="preserve"> </w:t>
      </w:r>
      <w:r>
        <w:t>to</w:t>
      </w:r>
      <w:r>
        <w:rPr>
          <w:spacing w:val="-3"/>
        </w:rPr>
        <w:t xml:space="preserve"> </w:t>
      </w:r>
      <w:r>
        <w:t>see</w:t>
      </w:r>
      <w:r>
        <w:rPr>
          <w:spacing w:val="-3"/>
        </w:rPr>
        <w:t xml:space="preserve"> </w:t>
      </w:r>
      <w:r>
        <w:t>danger</w:t>
      </w:r>
      <w:r>
        <w:rPr>
          <w:spacing w:val="-3"/>
        </w:rPr>
        <w:t xml:space="preserve"> </w:t>
      </w:r>
      <w:r>
        <w:t>near;</w:t>
      </w:r>
      <w:r>
        <w:rPr>
          <w:spacing w:val="-3"/>
        </w:rPr>
        <w:t xml:space="preserve"> </w:t>
      </w:r>
      <w:r>
        <w:t>reason,</w:t>
      </w:r>
      <w:r>
        <w:rPr>
          <w:spacing w:val="-3"/>
        </w:rPr>
        <w:t xml:space="preserve"> </w:t>
      </w:r>
      <w:r>
        <w:t>to suspect danger far off; angels, to prevent that he neither sees nor suspects. Now the ministry of angels is threefold: to God, to his church, to his enemies.</w:t>
      </w:r>
    </w:p>
    <w:p w14:paraId="20DC1673">
      <w:pPr>
        <w:pStyle w:val="4"/>
        <w:spacing w:before="278" w:line="254" w:lineRule="auto"/>
      </w:pPr>
      <w:r>
        <w:t>[1.] To God, which consists principally in two things:—First, In adoring and ascribing glory to him. So the seraphims cried, 'Holy, holy, holy, is the Lord of hosts,' Isa. 6:3. An army sung, 'Glory to God on high,' Luke 2:14. The whole choir of heaven, 'Thou art worthy, O Lord, to receive honour and power,' Rev. 4. Secondly, In standing in his presence, ready at his command, 'they do his commandments, hearkening to the voice of his word,' Ps. 103:20. For this promptness of obedience we pray, 'Thy will be done in earth, as it is in heaven.' Quod oramus, agamus. Thus angels were messengers that Christ should be conceived, Luke 1:31; that he was conceived, Matt. 1:20; that</w:t>
      </w:r>
      <w:r>
        <w:rPr>
          <w:spacing w:val="-3"/>
        </w:rPr>
        <w:t xml:space="preserve"> </w:t>
      </w:r>
      <w:r>
        <w:t>he</w:t>
      </w:r>
      <w:r>
        <w:rPr>
          <w:spacing w:val="-3"/>
        </w:rPr>
        <w:t xml:space="preserve"> </w:t>
      </w:r>
      <w:r>
        <w:t>was</w:t>
      </w:r>
      <w:r>
        <w:rPr>
          <w:spacing w:val="-3"/>
        </w:rPr>
        <w:t xml:space="preserve"> </w:t>
      </w:r>
      <w:r>
        <w:t>born,</w:t>
      </w:r>
      <w:r>
        <w:rPr>
          <w:spacing w:val="-3"/>
        </w:rPr>
        <w:t xml:space="preserve"> </w:t>
      </w:r>
      <w:r>
        <w:t>Luke</w:t>
      </w:r>
      <w:r>
        <w:rPr>
          <w:spacing w:val="-3"/>
        </w:rPr>
        <w:t xml:space="preserve"> </w:t>
      </w:r>
      <w:r>
        <w:t>2:11;</w:t>
      </w:r>
      <w:r>
        <w:rPr>
          <w:spacing w:val="-3"/>
        </w:rPr>
        <w:t xml:space="preserve"> </w:t>
      </w:r>
      <w:r>
        <w:t>that</w:t>
      </w:r>
      <w:r>
        <w:rPr>
          <w:spacing w:val="-3"/>
        </w:rPr>
        <w:t xml:space="preserve"> </w:t>
      </w:r>
      <w:r>
        <w:t>he</w:t>
      </w:r>
      <w:r>
        <w:rPr>
          <w:spacing w:val="-3"/>
        </w:rPr>
        <w:t xml:space="preserve"> </w:t>
      </w:r>
      <w:r>
        <w:t>was</w:t>
      </w:r>
      <w:r>
        <w:rPr>
          <w:spacing w:val="-3"/>
        </w:rPr>
        <w:t xml:space="preserve"> </w:t>
      </w:r>
      <w:r>
        <w:t>risen,</w:t>
      </w:r>
      <w:r>
        <w:rPr>
          <w:spacing w:val="-3"/>
        </w:rPr>
        <w:t xml:space="preserve"> </w:t>
      </w:r>
      <w:r>
        <w:t>Luke</w:t>
      </w:r>
      <w:r>
        <w:rPr>
          <w:spacing w:val="-3"/>
        </w:rPr>
        <w:t xml:space="preserve"> </w:t>
      </w:r>
      <w:r>
        <w:t>24:4;</w:t>
      </w:r>
      <w:r>
        <w:rPr>
          <w:spacing w:val="-3"/>
        </w:rPr>
        <w:t xml:space="preserve"> </w:t>
      </w:r>
      <w:r>
        <w:t>that</w:t>
      </w:r>
      <w:r>
        <w:rPr>
          <w:spacing w:val="-3"/>
        </w:rPr>
        <w:t xml:space="preserve"> </w:t>
      </w:r>
      <w:r>
        <w:t>he</w:t>
      </w:r>
      <w:r>
        <w:rPr>
          <w:spacing w:val="-3"/>
        </w:rPr>
        <w:t xml:space="preserve"> </w:t>
      </w:r>
      <w:r>
        <w:t>was ascended, Acts 1:11. These were great mysteries, therefore were confirmed with the testimony of angels.</w:t>
      </w:r>
    </w:p>
    <w:p w14:paraId="5A0ED47E">
      <w:pPr>
        <w:pStyle w:val="4"/>
        <w:spacing w:after="0" w:line="254" w:lineRule="auto"/>
        <w:sectPr>
          <w:pgSz w:w="12240" w:h="15840"/>
          <w:pgMar w:top="1360" w:right="1440" w:bottom="280" w:left="1440" w:header="720" w:footer="720" w:gutter="0"/>
          <w:cols w:space="720" w:num="1"/>
        </w:sectPr>
      </w:pPr>
    </w:p>
    <w:p w14:paraId="09C15E80">
      <w:pPr>
        <w:pStyle w:val="4"/>
        <w:spacing w:line="254" w:lineRule="auto"/>
      </w:pPr>
      <w:r>
        <w:t xml:space="preserve">[2.] To the church. 'Are they not all ministering spirits, sent forth to minister for them who shall be heirs of salvation?' Heb. 1:14. And by this their ordination to service, the Apostle shews how infinitely far the preeminence of Christ transcends theirs. But did not Christ put 'upon him the form of a servant?' Phil. 2:7. Doth not himself profess, that he 'came not to be ministered unto, but to minister?' Matt. 20:28. The answer is easy, Non esse hoc naturæ, sed voluntariæ exinanitionis?—This was not a natural or enforced, but a willing abasement of himself. Humilitatem non habitam induit, celsitatem habitam non exuit,—He put on a humiliation that he had not, he did not put off the glory that he had. But the angels were created to this end, that they should serve. Totamque conditionem sub ministerio contineri. Istis naturale, illi adventitium.* To them it was necessary, to Christ voluntary. Now their ministry to the church is three ways </w:t>
      </w:r>
      <w:r>
        <w:rPr>
          <w:spacing w:val="-2"/>
        </w:rPr>
        <w:t>considerable:—</w:t>
      </w:r>
    </w:p>
    <w:p w14:paraId="3CC0640F">
      <w:pPr>
        <w:pStyle w:val="4"/>
        <w:spacing w:before="280"/>
        <w:ind w:right="0"/>
      </w:pPr>
      <w:r>
        <w:t xml:space="preserve">First, In this life; and that to our bodies and to our </w:t>
      </w:r>
      <w:r>
        <w:rPr>
          <w:spacing w:val="-2"/>
        </w:rPr>
        <w:t>souls.</w:t>
      </w:r>
    </w:p>
    <w:p w14:paraId="74FDD49C">
      <w:pPr>
        <w:pStyle w:val="4"/>
        <w:spacing w:before="319" w:line="254" w:lineRule="auto"/>
      </w:pPr>
      <w:r>
        <w:t>First, To our bodies; for they necessarily tend to the preservation of our temporal estates, even from our cradles to our graves. This is</w:t>
      </w:r>
      <w:r>
        <w:rPr>
          <w:spacing w:val="40"/>
        </w:rPr>
        <w:t xml:space="preserve"> </w:t>
      </w:r>
      <w:r>
        <w:t>true in doctrine and in example. In doctrine: 'There shall no evil befall thee, nor any plague come nigh thy dwelling,' Ps. 91:10. Why, how shall we be protected? Ver. 11, Angelis mandabit, 'For he shall give his angels charge over thee, to keep thee in all thy ways. They shall bear thee up in their hands, lest thou dash thy foot against a stone.' In example: an angel comforts, directs, feeds Elias. Angels pluck Lot out of Sodom. An angel adviseth Joseph to flee into Egypt with Jesus. Abraham so encouraged his servant: 'The Lord will send his angel before thee,' Gen. 24:7. 'Jacob went on his way, and the angels of God met him,' chap, 32:1. Peter was in prison, and 'the angel of the Lord freed him,' Acts 12:7.</w:t>
      </w:r>
    </w:p>
    <w:p w14:paraId="7EABB07E">
      <w:pPr>
        <w:pStyle w:val="4"/>
        <w:spacing w:before="283" w:line="254" w:lineRule="auto"/>
        <w:ind w:right="100"/>
      </w:pPr>
      <w:r>
        <w:t>Secondly, To our souls, furthering the means of our salvation. The law was given by them, saith Stephen: 'Ye received the law by the disposition of angels,' Acts 7:53. God makes them instruments to convey</w:t>
      </w:r>
      <w:r>
        <w:rPr>
          <w:spacing w:val="15"/>
        </w:rPr>
        <w:t xml:space="preserve"> </w:t>
      </w:r>
      <w:r>
        <w:t>knowledge</w:t>
      </w:r>
      <w:r>
        <w:rPr>
          <w:spacing w:val="15"/>
        </w:rPr>
        <w:t xml:space="preserve"> </w:t>
      </w:r>
      <w:r>
        <w:t>to</w:t>
      </w:r>
      <w:r>
        <w:rPr>
          <w:spacing w:val="15"/>
        </w:rPr>
        <w:t xml:space="preserve"> </w:t>
      </w:r>
      <w:r>
        <w:t>his</w:t>
      </w:r>
      <w:r>
        <w:rPr>
          <w:spacing w:val="15"/>
        </w:rPr>
        <w:t xml:space="preserve"> </w:t>
      </w:r>
      <w:r>
        <w:t>church.</w:t>
      </w:r>
      <w:r>
        <w:rPr>
          <w:spacing w:val="15"/>
        </w:rPr>
        <w:t xml:space="preserve"> </w:t>
      </w:r>
      <w:r>
        <w:t>It</w:t>
      </w:r>
      <w:r>
        <w:rPr>
          <w:spacing w:val="15"/>
        </w:rPr>
        <w:t xml:space="preserve"> </w:t>
      </w:r>
      <w:r>
        <w:t>was</w:t>
      </w:r>
      <w:r>
        <w:rPr>
          <w:spacing w:val="15"/>
        </w:rPr>
        <w:t xml:space="preserve"> </w:t>
      </w:r>
      <w:r>
        <w:t>God's</w:t>
      </w:r>
      <w:r>
        <w:rPr>
          <w:spacing w:val="15"/>
        </w:rPr>
        <w:t xml:space="preserve"> </w:t>
      </w:r>
      <w:r>
        <w:t>charge:</w:t>
      </w:r>
      <w:r>
        <w:rPr>
          <w:spacing w:val="15"/>
        </w:rPr>
        <w:t xml:space="preserve"> </w:t>
      </w:r>
      <w:r>
        <w:t>'Gabriel,</w:t>
      </w:r>
      <w:r>
        <w:rPr>
          <w:spacing w:val="15"/>
        </w:rPr>
        <w:t xml:space="preserve"> </w:t>
      </w:r>
      <w:r>
        <w:rPr>
          <w:spacing w:val="-4"/>
        </w:rPr>
        <w:t>make</w:t>
      </w:r>
    </w:p>
    <w:p w14:paraId="5AB601AF">
      <w:pPr>
        <w:pStyle w:val="4"/>
        <w:spacing w:after="0" w:line="254" w:lineRule="auto"/>
        <w:sectPr>
          <w:pgSz w:w="12240" w:h="15840"/>
          <w:pgMar w:top="1360" w:right="1440" w:bottom="280" w:left="1440" w:header="720" w:footer="720" w:gutter="0"/>
          <w:cols w:space="720" w:num="1"/>
        </w:sectPr>
      </w:pPr>
    </w:p>
    <w:p w14:paraId="793B3B56">
      <w:pPr>
        <w:pStyle w:val="4"/>
        <w:spacing w:line="254" w:lineRule="auto"/>
      </w:pPr>
      <w:r>
        <w:t>this man to understand the vision,' Dan. 8:16. It was the angel's performance: 'Daniel, I am come forth to give thee skill and understanding,' Dan. 9:22. St John acknowledgeth in his</w:t>
      </w:r>
      <w:r>
        <w:rPr>
          <w:spacing w:val="40"/>
        </w:rPr>
        <w:t xml:space="preserve"> </w:t>
      </w:r>
      <w:r>
        <w:t>Revelations, that 'an angel shewed him those things,' chap. 22:8. They preserve us in the true worship of God, and cannot endure any attribution of his glory to a creature, no not to themselves. When 'John fell down at the angel's feet to worship him,' he prevented him: 'See thou do it not,' chap. 19:10. They rejoice in our conversion: 'There is joy in the presence of the angels of God over one sinner that repenteth,' Luke 15:10. They joy in this for two causes:—First, To behold the glorious fruit of their labours; for it delights a man to see the works of his hands prosper. God hath sent them to guide us to good, to guard us from evil; when we follow their guidance, they rejoice. Let us hate to sin, as we would not wish to bring grief to the thresholds</w:t>
      </w:r>
      <w:r>
        <w:rPr>
          <w:spacing w:val="-3"/>
        </w:rPr>
        <w:t xml:space="preserve"> </w:t>
      </w:r>
      <w:r>
        <w:t>of</w:t>
      </w:r>
      <w:r>
        <w:rPr>
          <w:spacing w:val="-3"/>
        </w:rPr>
        <w:t xml:space="preserve"> </w:t>
      </w:r>
      <w:r>
        <w:t>heaven.</w:t>
      </w:r>
      <w:r>
        <w:rPr>
          <w:spacing w:val="-3"/>
        </w:rPr>
        <w:t xml:space="preserve"> </w:t>
      </w:r>
      <w:r>
        <w:t>Secondly,</w:t>
      </w:r>
      <w:r>
        <w:rPr>
          <w:spacing w:val="-3"/>
        </w:rPr>
        <w:t xml:space="preserve"> </w:t>
      </w:r>
      <w:r>
        <w:t>That</w:t>
      </w:r>
      <w:r>
        <w:rPr>
          <w:spacing w:val="-3"/>
        </w:rPr>
        <w:t xml:space="preserve"> </w:t>
      </w:r>
      <w:r>
        <w:t>their</w:t>
      </w:r>
      <w:r>
        <w:rPr>
          <w:spacing w:val="-3"/>
        </w:rPr>
        <w:t xml:space="preserve"> </w:t>
      </w:r>
      <w:r>
        <w:t>number</w:t>
      </w:r>
      <w:r>
        <w:rPr>
          <w:spacing w:val="-3"/>
        </w:rPr>
        <w:t xml:space="preserve"> </w:t>
      </w:r>
      <w:r>
        <w:t>might</w:t>
      </w:r>
      <w:r>
        <w:rPr>
          <w:spacing w:val="-3"/>
        </w:rPr>
        <w:t xml:space="preserve"> </w:t>
      </w:r>
      <w:r>
        <w:t>be</w:t>
      </w:r>
      <w:r>
        <w:rPr>
          <w:spacing w:val="-3"/>
        </w:rPr>
        <w:t xml:space="preserve"> </w:t>
      </w:r>
      <w:r>
        <w:t>made</w:t>
      </w:r>
      <w:r>
        <w:rPr>
          <w:spacing w:val="-3"/>
        </w:rPr>
        <w:t xml:space="preserve"> </w:t>
      </w:r>
      <w:r>
        <w:t>up again. They lost a number of spirits; they are glad to have it made up with souls. The angels joined company with men, praising God on earth, Luke 2; so they delight to have men made their fellow- choristers in heaven.</w:t>
      </w:r>
    </w:p>
    <w:p w14:paraId="6BF59111">
      <w:pPr>
        <w:pStyle w:val="4"/>
        <w:spacing w:before="275" w:line="254" w:lineRule="auto"/>
        <w:ind w:right="102"/>
      </w:pPr>
      <w:r>
        <w:t>Secondly, At the end of this life, to carry our souls to heaven. When the beggar died, 'he was carried by the angels into Abraham's</w:t>
      </w:r>
      <w:r>
        <w:rPr>
          <w:spacing w:val="40"/>
        </w:rPr>
        <w:t xml:space="preserve"> </w:t>
      </w:r>
      <w:r>
        <w:t>bosom,' Luke 16:22. He that in life was scorned of men, and had no companions but the dogs, is so regarded of God that he is guarded by angels. He that could neither go, nor sit, nor stand, is now carried; not on the shoulders of men, as the Pope, the proudest on earth, but he rides on the wings of angels. He is carried to a glorious port by gracious porters.</w:t>
      </w:r>
    </w:p>
    <w:p w14:paraId="7372A0FF">
      <w:pPr>
        <w:pStyle w:val="4"/>
        <w:spacing w:before="289" w:line="254" w:lineRule="auto"/>
        <w:ind w:right="99"/>
      </w:pPr>
      <w:r>
        <w:t>Thirdly, At the last day, 'Christ shall send his angels with a great sound of a trumpet, and they shall gather together the elect from the four winds, from one end of heaven to the other,' Matt. 24:31. These are those reapers, chap. 13:30, that in the time of harvest must</w:t>
      </w:r>
      <w:r>
        <w:rPr>
          <w:spacing w:val="40"/>
        </w:rPr>
        <w:t xml:space="preserve"> </w:t>
      </w:r>
      <w:r>
        <w:t>gather the tares to the fire, and the wheat to God's barn.</w:t>
      </w:r>
    </w:p>
    <w:p w14:paraId="26C7CF3E">
      <w:pPr>
        <w:pStyle w:val="4"/>
        <w:spacing w:after="0" w:line="254" w:lineRule="auto"/>
        <w:sectPr>
          <w:pgSz w:w="12240" w:h="15840"/>
          <w:pgMar w:top="1360" w:right="1440" w:bottom="280" w:left="1440" w:header="720" w:footer="720" w:gutter="0"/>
          <w:cols w:space="720" w:num="1"/>
        </w:sectPr>
      </w:pPr>
    </w:p>
    <w:p w14:paraId="4F3DB1B8">
      <w:pPr>
        <w:pStyle w:val="4"/>
        <w:spacing w:line="254" w:lineRule="auto"/>
      </w:pPr>
      <w:r>
        <w:t>This is their ministry to us. But it is the Lord 'that ordereth all our steps,' Ps. 37:23; he spreads the gracious wings of his providence</w:t>
      </w:r>
      <w:r>
        <w:rPr>
          <w:spacing w:val="40"/>
        </w:rPr>
        <w:t xml:space="preserve"> </w:t>
      </w:r>
      <w:r>
        <w:t>over us; and the Lord Jesus Christ is all in all unto us. Now the rule is, Non multiplicanda entia sine necessitate; and, Frustra fit per plura, quod fieri potest per pauciora. It seems, then, the help of angels is more than needs. For 'he that keepeth Israel neither slumbers nor sleeps,' Ps. 121:4. I answer, that angelical custody doth not extenuate, but extol God's goodness and greatness towards us; for this is but the execution of his high and holy providence. It is the wisdom of the king that governs all the cities and castles in his dominions; yet he leaves not these unfurnished of men and munition to withstand the enemy's invasion. The devils range and rage against us in every corner, therefore God hath ordained for our guard a host of angels. 'The angel of the Lord encampeth round about them that fear him, and delivereth them,' Ps. 34:7. True it is that God is able to defend us himself by himself, through that immediate concourse that he</w:t>
      </w:r>
      <w:r>
        <w:rPr>
          <w:spacing w:val="-2"/>
        </w:rPr>
        <w:t xml:space="preserve"> </w:t>
      </w:r>
      <w:r>
        <w:t>hath</w:t>
      </w:r>
      <w:r>
        <w:rPr>
          <w:spacing w:val="-2"/>
        </w:rPr>
        <w:t xml:space="preserve"> </w:t>
      </w:r>
      <w:r>
        <w:t>in</w:t>
      </w:r>
      <w:r>
        <w:rPr>
          <w:spacing w:val="-2"/>
        </w:rPr>
        <w:t xml:space="preserve"> </w:t>
      </w:r>
      <w:r>
        <w:t>all</w:t>
      </w:r>
      <w:r>
        <w:rPr>
          <w:spacing w:val="-2"/>
        </w:rPr>
        <w:t xml:space="preserve"> </w:t>
      </w:r>
      <w:r>
        <w:t>things.</w:t>
      </w:r>
      <w:r>
        <w:rPr>
          <w:spacing w:val="-2"/>
        </w:rPr>
        <w:t xml:space="preserve"> </w:t>
      </w:r>
      <w:r>
        <w:t>But</w:t>
      </w:r>
      <w:r>
        <w:rPr>
          <w:spacing w:val="-2"/>
        </w:rPr>
        <w:t xml:space="preserve"> </w:t>
      </w:r>
      <w:r>
        <w:t>to</w:t>
      </w:r>
      <w:r>
        <w:rPr>
          <w:spacing w:val="-2"/>
        </w:rPr>
        <w:t xml:space="preserve"> </w:t>
      </w:r>
      <w:r>
        <w:t>shew</w:t>
      </w:r>
      <w:r>
        <w:rPr>
          <w:spacing w:val="-2"/>
        </w:rPr>
        <w:t xml:space="preserve"> </w:t>
      </w:r>
      <w:r>
        <w:t>that</w:t>
      </w:r>
      <w:r>
        <w:rPr>
          <w:spacing w:val="-2"/>
        </w:rPr>
        <w:t xml:space="preserve"> </w:t>
      </w:r>
      <w:r>
        <w:t>the</w:t>
      </w:r>
      <w:r>
        <w:rPr>
          <w:spacing w:val="-2"/>
        </w:rPr>
        <w:t xml:space="preserve"> </w:t>
      </w:r>
      <w:r>
        <w:t>Almighty</w:t>
      </w:r>
      <w:r>
        <w:rPr>
          <w:spacing w:val="-2"/>
        </w:rPr>
        <w:t xml:space="preserve"> </w:t>
      </w:r>
      <w:r>
        <w:t>God,</w:t>
      </w:r>
      <w:r>
        <w:rPr>
          <w:spacing w:val="-2"/>
        </w:rPr>
        <w:t xml:space="preserve"> </w:t>
      </w:r>
      <w:r>
        <w:t>being</w:t>
      </w:r>
      <w:r>
        <w:rPr>
          <w:spacing w:val="-2"/>
        </w:rPr>
        <w:t xml:space="preserve"> </w:t>
      </w:r>
      <w:r>
        <w:t>tied</w:t>
      </w:r>
      <w:r>
        <w:rPr>
          <w:spacing w:val="-2"/>
        </w:rPr>
        <w:t xml:space="preserve"> </w:t>
      </w:r>
      <w:r>
        <w:t>to no means, doth yet work by means to uphold the weakness of our natures. A prince sees his little children besieged, and sends his stronger sons, able soldiers, to relieve them. Their help to us is certain, though not visible: we cannot describe it nor prescribe it, but we feel it in the success; they preserve us. Against the Syrian band, 'the mountain was full of horses and chariots of fire,' 2 Kings 6:17, to defend Elisha. Neither is this all, but to manifest his abundant goodness to mankind: 'What is man, O Lord, or the son of man, that thou so' guardest and 'regardest him?' Ps. 8:4. They are dust, and vanity, and rottenness, yet the Lord sends his glorious angels, his pages of honour, and princes of his court, for their messengers and ministers. As if a king should not only give his subject a charter and patent of safe conduct, but also send his own guard to attend him. So the Lord honours us with his own guard-royal through Jesus Christ.</w:t>
      </w:r>
    </w:p>
    <w:p w14:paraId="4D973904">
      <w:pPr>
        <w:pStyle w:val="4"/>
        <w:spacing w:before="259" w:line="254" w:lineRule="auto"/>
      </w:pPr>
      <w:r>
        <w:t>[3.] To enemies; not for their safety, but for the execution of God's judgments on them. The huge army of Sennacherib was overthrown by an angel. Indeed they will not the destruction of any man, further than</w:t>
      </w:r>
      <w:r>
        <w:rPr>
          <w:spacing w:val="35"/>
        </w:rPr>
        <w:t xml:space="preserve"> </w:t>
      </w:r>
      <w:r>
        <w:t>the</w:t>
      </w:r>
      <w:r>
        <w:rPr>
          <w:spacing w:val="35"/>
        </w:rPr>
        <w:t xml:space="preserve"> </w:t>
      </w:r>
      <w:r>
        <w:t>justice</w:t>
      </w:r>
      <w:r>
        <w:rPr>
          <w:spacing w:val="35"/>
        </w:rPr>
        <w:t xml:space="preserve"> </w:t>
      </w:r>
      <w:r>
        <w:t>of</w:t>
      </w:r>
      <w:r>
        <w:rPr>
          <w:spacing w:val="35"/>
        </w:rPr>
        <w:t xml:space="preserve"> </w:t>
      </w:r>
      <w:r>
        <w:t>God</w:t>
      </w:r>
      <w:r>
        <w:rPr>
          <w:spacing w:val="35"/>
        </w:rPr>
        <w:t xml:space="preserve"> </w:t>
      </w:r>
      <w:r>
        <w:t>ordains</w:t>
      </w:r>
      <w:r>
        <w:rPr>
          <w:spacing w:val="35"/>
        </w:rPr>
        <w:t xml:space="preserve"> </w:t>
      </w:r>
      <w:r>
        <w:t>it.</w:t>
      </w:r>
      <w:r>
        <w:rPr>
          <w:spacing w:val="35"/>
        </w:rPr>
        <w:t xml:space="preserve"> </w:t>
      </w:r>
      <w:r>
        <w:t>But</w:t>
      </w:r>
      <w:r>
        <w:rPr>
          <w:spacing w:val="35"/>
        </w:rPr>
        <w:t xml:space="preserve"> </w:t>
      </w:r>
      <w:r>
        <w:t>sometimes</w:t>
      </w:r>
      <w:r>
        <w:rPr>
          <w:spacing w:val="35"/>
        </w:rPr>
        <w:t xml:space="preserve"> </w:t>
      </w:r>
      <w:r>
        <w:t>they</w:t>
      </w:r>
      <w:r>
        <w:rPr>
          <w:spacing w:val="35"/>
        </w:rPr>
        <w:t xml:space="preserve"> </w:t>
      </w:r>
      <w:r>
        <w:t>are</w:t>
      </w:r>
      <w:r>
        <w:rPr>
          <w:spacing w:val="35"/>
        </w:rPr>
        <w:t xml:space="preserve"> </w:t>
      </w:r>
      <w:r>
        <w:t>sent</w:t>
      </w:r>
      <w:r>
        <w:rPr>
          <w:spacing w:val="35"/>
        </w:rPr>
        <w:t xml:space="preserve"> </w:t>
      </w:r>
      <w:r>
        <w:rPr>
          <w:spacing w:val="-5"/>
        </w:rPr>
        <w:t>out</w:t>
      </w:r>
    </w:p>
    <w:p w14:paraId="0B2301F8">
      <w:pPr>
        <w:pStyle w:val="4"/>
        <w:spacing w:after="0" w:line="254" w:lineRule="auto"/>
        <w:sectPr>
          <w:pgSz w:w="12240" w:h="15840"/>
          <w:pgMar w:top="1360" w:right="1440" w:bottom="280" w:left="1440" w:header="720" w:footer="720" w:gutter="0"/>
          <w:cols w:space="720" w:num="1"/>
        </w:sectPr>
      </w:pPr>
    </w:p>
    <w:p w14:paraId="3FEE02AE">
      <w:pPr>
        <w:pStyle w:val="4"/>
        <w:spacing w:line="254" w:lineRule="auto"/>
        <w:ind w:right="99"/>
      </w:pPr>
      <w:r>
        <w:t>for the protection of the very wicked: so Daniel speaks of the Grecians' angel and of the Persians' angel, Dan. 10. The Romists allot a particular tutelar angel to every college and corporation; yea, to the generation of flies, fleas, and ants; yea, to every infidel kingdom such an angel; yea, to antichrist; lastly, even to hell itself. Sure then they will not pinch themselves; they appoint to the Pope two principal seraphims, Michael and Gabriel, ever attending his person. For that Michael is the chiefest, Victorellus produceth two very equal witnesses, the Roman liturgy and Tasso's Jerusalem, as a worthy divine observed. To the conclave they assign one special assistant angel. But methinks, as they ideate their hierarchy, this angel should desire the room, and become a suitor to the Holy Ghost to name him Pope in the next conclave. For by this means he doth wonderfully enlarge his diocese, having all the lower world under him, all particular angels of special societies subject to him; yea, all the archangels and principalities, officed to several estates, must concur to his guard and assistance.</w:t>
      </w:r>
    </w:p>
    <w:p w14:paraId="284EA445">
      <w:pPr>
        <w:pStyle w:val="4"/>
        <w:spacing w:before="277" w:line="254" w:lineRule="auto"/>
      </w:pPr>
      <w:r>
        <w:t>The truth is, God sometimes allows the help of angels to the very reprobates; but to this scope and purpose, populi sui promovere salutem,—to further the welfare of his own people. For all the achievements and victories, which come to the heathen by help of angels, are intended not for their good, but the good of the saints. It is for the Son of God's sake they minister to us; and to none do they perform these comfortable services but to the elect in Jesus Christ.</w:t>
      </w:r>
    </w:p>
    <w:p w14:paraId="006BAF9C">
      <w:pPr>
        <w:pStyle w:val="4"/>
        <w:spacing w:before="291" w:line="254" w:lineRule="auto"/>
        <w:ind w:right="99"/>
      </w:pPr>
      <w:r>
        <w:t>2. Thus you see what these angels are; now let us consider how</w:t>
      </w:r>
      <w:r>
        <w:rPr>
          <w:spacing w:val="40"/>
        </w:rPr>
        <w:t xml:space="preserve"> </w:t>
      </w:r>
      <w:r>
        <w:t>many.</w:t>
      </w:r>
      <w:r>
        <w:rPr>
          <w:spacing w:val="-4"/>
        </w:rPr>
        <w:t xml:space="preserve"> </w:t>
      </w:r>
      <w:r>
        <w:t>'An</w:t>
      </w:r>
      <w:r>
        <w:rPr>
          <w:spacing w:val="-4"/>
        </w:rPr>
        <w:t xml:space="preserve"> </w:t>
      </w:r>
      <w:r>
        <w:t>innumerable</w:t>
      </w:r>
      <w:r>
        <w:rPr>
          <w:spacing w:val="-4"/>
        </w:rPr>
        <w:t xml:space="preserve"> </w:t>
      </w:r>
      <w:r>
        <w:t>company.'</w:t>
      </w:r>
      <w:r>
        <w:rPr>
          <w:spacing w:val="-4"/>
        </w:rPr>
        <w:t xml:space="preserve"> </w:t>
      </w:r>
      <w:r>
        <w:t>The</w:t>
      </w:r>
      <w:r>
        <w:rPr>
          <w:spacing w:val="-4"/>
        </w:rPr>
        <w:t xml:space="preserve"> </w:t>
      </w:r>
      <w:r>
        <w:t>original</w:t>
      </w:r>
      <w:r>
        <w:rPr>
          <w:spacing w:val="-4"/>
        </w:rPr>
        <w:t xml:space="preserve"> </w:t>
      </w:r>
      <w:r>
        <w:t>is</w:t>
      </w:r>
      <w:r>
        <w:rPr>
          <w:spacing w:val="-4"/>
        </w:rPr>
        <w:t xml:space="preserve"> </w:t>
      </w:r>
      <w:r>
        <w:t>myriades.</w:t>
      </w:r>
      <w:r>
        <w:rPr>
          <w:spacing w:val="-4"/>
        </w:rPr>
        <w:t xml:space="preserve"> </w:t>
      </w:r>
      <w:r>
        <w:t>Myrias</w:t>
      </w:r>
      <w:r>
        <w:rPr>
          <w:spacing w:val="-4"/>
        </w:rPr>
        <w:t xml:space="preserve"> </w:t>
      </w:r>
      <w:r>
        <w:t>is ten thousand, innumerable; a finite number is put for an indefinite. 'Thousand thousands ministered unto him, and ten thousand times ten thousand stood before him,' Dan. 7:10. 'I heard the voice of many angels round about the throne, and the number of them was ten thousand times ten thousand, and thousands of thousands,' Rev.</w:t>
      </w:r>
      <w:r>
        <w:rPr>
          <w:spacing w:val="40"/>
        </w:rPr>
        <w:t xml:space="preserve"> </w:t>
      </w:r>
      <w:r>
        <w:t>5:11. Gregory* thinks there are so many angels as there are elect: Superna illa civitas ex angelis et hominibus constat: ad quam tantum credimus</w:t>
      </w:r>
      <w:r>
        <w:rPr>
          <w:spacing w:val="55"/>
        </w:rPr>
        <w:t xml:space="preserve"> </w:t>
      </w:r>
      <w:r>
        <w:t>humanum</w:t>
      </w:r>
      <w:r>
        <w:rPr>
          <w:spacing w:val="55"/>
        </w:rPr>
        <w:t xml:space="preserve"> </w:t>
      </w:r>
      <w:r>
        <w:t>genus</w:t>
      </w:r>
      <w:r>
        <w:rPr>
          <w:spacing w:val="55"/>
        </w:rPr>
        <w:t xml:space="preserve"> </w:t>
      </w:r>
      <w:r>
        <w:t>ascendere,</w:t>
      </w:r>
      <w:r>
        <w:rPr>
          <w:spacing w:val="55"/>
        </w:rPr>
        <w:t xml:space="preserve"> </w:t>
      </w:r>
      <w:r>
        <w:t>quantos</w:t>
      </w:r>
      <w:r>
        <w:rPr>
          <w:spacing w:val="55"/>
        </w:rPr>
        <w:t xml:space="preserve"> </w:t>
      </w:r>
      <w:r>
        <w:t>illic</w:t>
      </w:r>
      <w:r>
        <w:rPr>
          <w:spacing w:val="55"/>
        </w:rPr>
        <w:t xml:space="preserve"> </w:t>
      </w:r>
      <w:r>
        <w:t>contigit</w:t>
      </w:r>
      <w:r>
        <w:rPr>
          <w:spacing w:val="55"/>
        </w:rPr>
        <w:t xml:space="preserve"> </w:t>
      </w:r>
      <w:r>
        <w:rPr>
          <w:spacing w:val="-2"/>
        </w:rPr>
        <w:t>electos</w:t>
      </w:r>
    </w:p>
    <w:p w14:paraId="4D0645CF">
      <w:pPr>
        <w:pStyle w:val="4"/>
        <w:spacing w:after="0" w:line="254" w:lineRule="auto"/>
        <w:sectPr>
          <w:pgSz w:w="12240" w:h="15840"/>
          <w:pgMar w:top="1360" w:right="1440" w:bottom="280" w:left="1440" w:header="720" w:footer="720" w:gutter="0"/>
          <w:cols w:space="720" w:num="1"/>
        </w:sectPr>
      </w:pPr>
    </w:p>
    <w:p w14:paraId="51B15E7F">
      <w:pPr>
        <w:pStyle w:val="4"/>
        <w:spacing w:line="254" w:lineRule="auto"/>
        <w:ind w:right="97"/>
      </w:pPr>
      <w:r>
        <w:t>angelos remansisse. Ut scriptum est; statuit terminos gentium juxta numerum angelorum Dei. So many angels, saith he, as fell from heaven, so many souls shall go up to heaven.</w:t>
      </w:r>
    </w:p>
    <w:p w14:paraId="3E07714A">
      <w:pPr>
        <w:pStyle w:val="4"/>
        <w:spacing w:before="296" w:line="254" w:lineRule="auto"/>
        <w:ind w:right="97"/>
      </w:pPr>
      <w:r>
        <w:t>It is a question much disputed, whether, besides the protection of angels in common, every particular man have one particular angel</w:t>
      </w:r>
      <w:r>
        <w:rPr>
          <w:spacing w:val="40"/>
        </w:rPr>
        <w:t xml:space="preserve"> </w:t>
      </w:r>
      <w:r>
        <w:t>for his guardian. I find many of the fathers allotting every one a particular angel. Isidor.: Singulæ gentes præpositos angelos habere creduntur; imo omnes homines angelos suos. Origen, Basil, Jerome, Chrysostom, Theophylact, Gregory Nyssen, Primasius Justin Martyr, Augustine, most of the schoolmen, and some Protestant divines, all conclude that every man from his birth, or especially from his baptism, hath a particular angel. I will not dispute it, yet I must doubt it; because I see no clear ground in the Scriptures to prove it. The two chief places cited are these: Matt. 18:10, 'Despise not these little ones, for their angels behold the face of my Father in heaven.' This place Cajetan and others expound, not that every little one hath a peculiar guardant angel, but omnes omnibus, that all the angels take care of all God's little ones. As the Scripture construes itself: all the angels rejoice at the conversion of one sinner, Luke 15:10. The other place is Acts 12:15. Peter being unexpectedly delivered out of prison, came to Mark's house, where the saints were gathered together. Rhoda hearing his voice, ran in and told them how Peter stood at the gate. 'They said to her, Thou art mad: but when she constantly affirmed it, they said, It is his angel.' I answer that the disciples, amazed at the strange report, spake they knew not what. On the like reason, because Peter, transported in beholding Christ transfigured, said, 'Let us build here three tabernacles,' Matt. 17:4, some might infer that saints departed dwell in tabernacles. Because the two sons of Zebedee desired to sit one at Christ's right hand, the other on his left in his kingdom, Matt. 20:21, they might have concluded that Christ was to be a temporal king. Or because the disciples, seeing Jesus walking on the sea, in their troubled minds said, 'It was a spirit,' Matt. 14:26, others might prove that spirits walk. Omne dictum sancti non est dictum sanctum,—All are not Christian</w:t>
      </w:r>
      <w:r>
        <w:rPr>
          <w:spacing w:val="1"/>
        </w:rPr>
        <w:t xml:space="preserve"> </w:t>
      </w:r>
      <w:r>
        <w:t>truths</w:t>
      </w:r>
      <w:r>
        <w:rPr>
          <w:spacing w:val="1"/>
        </w:rPr>
        <w:t xml:space="preserve"> </w:t>
      </w:r>
      <w:r>
        <w:t>that</w:t>
      </w:r>
      <w:r>
        <w:rPr>
          <w:spacing w:val="1"/>
        </w:rPr>
        <w:t xml:space="preserve"> </w:t>
      </w:r>
      <w:r>
        <w:t>true</w:t>
      </w:r>
      <w:r>
        <w:rPr>
          <w:spacing w:val="1"/>
        </w:rPr>
        <w:t xml:space="preserve"> </w:t>
      </w:r>
      <w:r>
        <w:t>Christians</w:t>
      </w:r>
      <w:r>
        <w:rPr>
          <w:spacing w:val="1"/>
        </w:rPr>
        <w:t xml:space="preserve"> </w:t>
      </w:r>
      <w:r>
        <w:t>have</w:t>
      </w:r>
      <w:r>
        <w:rPr>
          <w:spacing w:val="1"/>
        </w:rPr>
        <w:t xml:space="preserve"> </w:t>
      </w:r>
      <w:r>
        <w:t>spoken.</w:t>
      </w:r>
      <w:r>
        <w:rPr>
          <w:spacing w:val="1"/>
        </w:rPr>
        <w:t xml:space="preserve"> </w:t>
      </w:r>
      <w:r>
        <w:t>Dicunt</w:t>
      </w:r>
      <w:r>
        <w:rPr>
          <w:spacing w:val="1"/>
        </w:rPr>
        <w:t xml:space="preserve"> </w:t>
      </w:r>
      <w:r>
        <w:t>errores</w:t>
      </w:r>
      <w:r>
        <w:rPr>
          <w:spacing w:val="1"/>
        </w:rPr>
        <w:t xml:space="preserve"> </w:t>
      </w:r>
      <w:r>
        <w:rPr>
          <w:spacing w:val="-5"/>
        </w:rPr>
        <w:t>non</w:t>
      </w:r>
    </w:p>
    <w:p w14:paraId="7E556986">
      <w:pPr>
        <w:pStyle w:val="4"/>
        <w:spacing w:after="0" w:line="254" w:lineRule="auto"/>
        <w:sectPr>
          <w:pgSz w:w="12240" w:h="15840"/>
          <w:pgMar w:top="1360" w:right="1440" w:bottom="280" w:left="1440" w:header="720" w:footer="720" w:gutter="0"/>
          <w:cols w:space="720" w:num="1"/>
        </w:sectPr>
      </w:pPr>
    </w:p>
    <w:p w14:paraId="31F0A766">
      <w:pPr>
        <w:pStyle w:val="4"/>
        <w:spacing w:line="254" w:lineRule="auto"/>
      </w:pPr>
      <w:r>
        <w:t>Christiani, sed homines,—They err not as they are Christians, but as they are men.</w:t>
      </w:r>
    </w:p>
    <w:p w14:paraId="4CBFF3DA">
      <w:pPr>
        <w:pStyle w:val="4"/>
        <w:spacing w:before="297" w:line="254" w:lineRule="auto"/>
      </w:pPr>
      <w:r>
        <w:t>But it is objected, that they spake after the common opinion of men in that age. We reply, that in that age it was a common opinion that dead men walked: so it appears by Herod hearing the fame of Jesus, 'This is John the Baptist; he is risen from the dead,' Matt. 14:2. Vox populi is not ever vox Dei,—Common errors are no rules of truth. And if the place were so manifest as they could wish it, why might it not rather be understood thus? 'It is his angel,' that is, some angel that God hath sent for his deliverance. Sometimes many men have but one angel; other times one man hath many angels. Exod. 14:10, there was but one angel for many people. 2 Kings 6:17, there were many angels for one man.</w:t>
      </w:r>
    </w:p>
    <w:p w14:paraId="08F6D43E">
      <w:pPr>
        <w:pStyle w:val="4"/>
        <w:spacing w:before="285" w:line="254" w:lineRule="auto"/>
        <w:ind w:right="99"/>
      </w:pPr>
      <w:r>
        <w:t>As great princes will have their servants attend on him whom they honour, so God commands his angels to wait on them whom he graciously</w:t>
      </w:r>
      <w:r>
        <w:rPr>
          <w:spacing w:val="-4"/>
        </w:rPr>
        <w:t xml:space="preserve"> </w:t>
      </w:r>
      <w:r>
        <w:t>respects.</w:t>
      </w:r>
      <w:r>
        <w:rPr>
          <w:spacing w:val="-4"/>
        </w:rPr>
        <w:t xml:space="preserve"> </w:t>
      </w:r>
      <w:r>
        <w:t>Neither</w:t>
      </w:r>
      <w:r>
        <w:rPr>
          <w:spacing w:val="-4"/>
        </w:rPr>
        <w:t xml:space="preserve"> </w:t>
      </w:r>
      <w:r>
        <w:t>are</w:t>
      </w:r>
      <w:r>
        <w:rPr>
          <w:spacing w:val="-4"/>
        </w:rPr>
        <w:t xml:space="preserve"> </w:t>
      </w:r>
      <w:r>
        <w:t>they</w:t>
      </w:r>
      <w:r>
        <w:rPr>
          <w:spacing w:val="-4"/>
        </w:rPr>
        <w:t xml:space="preserve"> </w:t>
      </w:r>
      <w:r>
        <w:t>properly</w:t>
      </w:r>
      <w:r>
        <w:rPr>
          <w:spacing w:val="-4"/>
        </w:rPr>
        <w:t xml:space="preserve"> </w:t>
      </w:r>
      <w:r>
        <w:t>angels</w:t>
      </w:r>
      <w:r>
        <w:rPr>
          <w:spacing w:val="-4"/>
        </w:rPr>
        <w:t xml:space="preserve"> </w:t>
      </w:r>
      <w:r>
        <w:t>longer</w:t>
      </w:r>
      <w:r>
        <w:rPr>
          <w:spacing w:val="-4"/>
        </w:rPr>
        <w:t xml:space="preserve"> </w:t>
      </w:r>
      <w:r>
        <w:t>than</w:t>
      </w:r>
      <w:r>
        <w:rPr>
          <w:spacing w:val="-4"/>
        </w:rPr>
        <w:t xml:space="preserve"> </w:t>
      </w:r>
      <w:r>
        <w:t>they are so employed. They are always spirits, but not always angels;* as we do not call those messengers that are sent on no message. St Jerome proves the dignity of the soul by this argument, that every one hath a several angel deputed for his guard from his nativity. Some have gone so far as to affirm that Christ himself, while he lived upon earth, had his tutelar angel; which they ground upon this, that in his agony in the garden 'there appeared an angel from heaven comforting him,' Luke 22:43. But others reject it for a paradox, that the God of all should want the guard of one single angel. Bellarmine hath fancied to us that in every kingdom there are two kings, a man and an angel; in every diocese two bishops, a man and an angel; yea, in the Catholic church, without a schism, two popes, the one a visible man, the other an invisible angel. The school is full of such dreams, that each of us hath a bad angel to oppose, as a good to assist;†</w:t>
      </w:r>
      <w:r>
        <w:rPr>
          <w:spacing w:val="31"/>
        </w:rPr>
        <w:t xml:space="preserve"> </w:t>
      </w:r>
      <w:r>
        <w:t>that at the resurrection, every man's good angel shall gather together the bones of him he guarded.‡ But these be the fancies of those men that have made themselves a false key to the cabinet of God's secrets. Our knowledge</w:t>
      </w:r>
      <w:r>
        <w:rPr>
          <w:spacing w:val="44"/>
        </w:rPr>
        <w:t xml:space="preserve"> </w:t>
      </w:r>
      <w:r>
        <w:t>hath</w:t>
      </w:r>
      <w:r>
        <w:rPr>
          <w:spacing w:val="44"/>
        </w:rPr>
        <w:t xml:space="preserve"> </w:t>
      </w:r>
      <w:r>
        <w:t>two</w:t>
      </w:r>
      <w:r>
        <w:rPr>
          <w:spacing w:val="44"/>
        </w:rPr>
        <w:t xml:space="preserve"> </w:t>
      </w:r>
      <w:r>
        <w:t>bounds:</w:t>
      </w:r>
      <w:r>
        <w:rPr>
          <w:spacing w:val="44"/>
        </w:rPr>
        <w:t xml:space="preserve"> </w:t>
      </w:r>
      <w:r>
        <w:t>on</w:t>
      </w:r>
      <w:r>
        <w:rPr>
          <w:spacing w:val="44"/>
        </w:rPr>
        <w:t xml:space="preserve"> </w:t>
      </w:r>
      <w:r>
        <w:t>the</w:t>
      </w:r>
      <w:r>
        <w:rPr>
          <w:spacing w:val="44"/>
        </w:rPr>
        <w:t xml:space="preserve"> </w:t>
      </w:r>
      <w:r>
        <w:t>one</w:t>
      </w:r>
      <w:r>
        <w:rPr>
          <w:spacing w:val="44"/>
        </w:rPr>
        <w:t xml:space="preserve"> </w:t>
      </w:r>
      <w:r>
        <w:t>side</w:t>
      </w:r>
      <w:r>
        <w:rPr>
          <w:spacing w:val="44"/>
        </w:rPr>
        <w:t xml:space="preserve"> </w:t>
      </w:r>
      <w:r>
        <w:t>the</w:t>
      </w:r>
      <w:r>
        <w:rPr>
          <w:spacing w:val="44"/>
        </w:rPr>
        <w:t xml:space="preserve"> </w:t>
      </w:r>
      <w:r>
        <w:t>Scripture,</w:t>
      </w:r>
      <w:r>
        <w:rPr>
          <w:spacing w:val="44"/>
        </w:rPr>
        <w:t xml:space="preserve"> </w:t>
      </w:r>
      <w:r>
        <w:t>on</w:t>
      </w:r>
      <w:r>
        <w:rPr>
          <w:spacing w:val="44"/>
        </w:rPr>
        <w:t xml:space="preserve"> </w:t>
      </w:r>
      <w:r>
        <w:rPr>
          <w:spacing w:val="-5"/>
        </w:rPr>
        <w:t>the</w:t>
      </w:r>
    </w:p>
    <w:p w14:paraId="7FC755AE">
      <w:pPr>
        <w:pStyle w:val="4"/>
        <w:spacing w:after="0" w:line="254" w:lineRule="auto"/>
        <w:sectPr>
          <w:pgSz w:w="12240" w:h="15840"/>
          <w:pgMar w:top="1360" w:right="1440" w:bottom="280" w:left="1440" w:header="720" w:footer="720" w:gutter="0"/>
          <w:cols w:space="720" w:num="1"/>
        </w:sectPr>
      </w:pPr>
    </w:p>
    <w:p w14:paraId="06EC4486">
      <w:pPr>
        <w:pStyle w:val="4"/>
        <w:spacing w:line="254" w:lineRule="auto"/>
        <w:ind w:right="100"/>
      </w:pPr>
      <w:r>
        <w:t>other side our own modesty; and to us it sufficeth to teach you, that God doth protect us by his angels. Of their protection we are certain; of their number, whether one or more, we may be, with religion enough, uncertain.</w:t>
      </w:r>
    </w:p>
    <w:p w14:paraId="4C28D188">
      <w:pPr>
        <w:pStyle w:val="4"/>
        <w:spacing w:before="294" w:line="254" w:lineRule="auto"/>
      </w:pPr>
      <w:r>
        <w:t>Let us now make some uses concerning this discourse of angels. These may be twofold; some for imitation, others for application:—</w:t>
      </w:r>
    </w:p>
    <w:p w14:paraId="21E4ADCF">
      <w:pPr>
        <w:pStyle w:val="4"/>
        <w:spacing w:before="298" w:line="254" w:lineRule="auto"/>
      </w:pPr>
      <w:r>
        <w:t>First, for imitation: there are three things specially to be observed in angels, pureness of substance, readiness of obedience, fervour of charity.</w:t>
      </w:r>
      <w:r>
        <w:rPr>
          <w:spacing w:val="-1"/>
        </w:rPr>
        <w:t xml:space="preserve"> </w:t>
      </w:r>
      <w:r>
        <w:t>These</w:t>
      </w:r>
      <w:r>
        <w:rPr>
          <w:spacing w:val="-1"/>
        </w:rPr>
        <w:t xml:space="preserve"> </w:t>
      </w:r>
      <w:r>
        <w:t>are</w:t>
      </w:r>
      <w:r>
        <w:rPr>
          <w:spacing w:val="-1"/>
        </w:rPr>
        <w:t xml:space="preserve"> </w:t>
      </w:r>
      <w:r>
        <w:t>covertly</w:t>
      </w:r>
      <w:r>
        <w:rPr>
          <w:spacing w:val="-1"/>
        </w:rPr>
        <w:t xml:space="preserve"> </w:t>
      </w:r>
      <w:r>
        <w:t>implied</w:t>
      </w:r>
      <w:r>
        <w:rPr>
          <w:spacing w:val="-1"/>
        </w:rPr>
        <w:t xml:space="preserve"> </w:t>
      </w:r>
      <w:r>
        <w:t>from</w:t>
      </w:r>
      <w:r>
        <w:rPr>
          <w:spacing w:val="-1"/>
        </w:rPr>
        <w:t xml:space="preserve"> </w:t>
      </w:r>
      <w:r>
        <w:t>Psalm</w:t>
      </w:r>
      <w:r>
        <w:rPr>
          <w:spacing w:val="-1"/>
        </w:rPr>
        <w:t xml:space="preserve"> </w:t>
      </w:r>
      <w:r>
        <w:t>104:4,</w:t>
      </w:r>
      <w:r>
        <w:rPr>
          <w:spacing w:val="-1"/>
        </w:rPr>
        <w:t xml:space="preserve"> </w:t>
      </w:r>
      <w:r>
        <w:t>'He</w:t>
      </w:r>
      <w:r>
        <w:rPr>
          <w:spacing w:val="-1"/>
        </w:rPr>
        <w:t xml:space="preserve"> </w:t>
      </w:r>
      <w:r>
        <w:t>maketh</w:t>
      </w:r>
      <w:r>
        <w:rPr>
          <w:spacing w:val="-1"/>
        </w:rPr>
        <w:t xml:space="preserve"> </w:t>
      </w:r>
      <w:r>
        <w:t>his angels spirits, his ministers a flaming fire:' spirits, there is the purity of their substance; ministers, there is the readiness of their obedience; flame of fire, there is the heat of their charity. Thus were the cherubims of the tabernacle made, figuring these three virtues in the angels. Exod. 25: First, they were made of pure gold, ver. 18. This shews the excellency of their substance, for gold is the purest and best of metals. To this God's own word is compared: 'We will make thee borders of gold, with studs of silver,' Cant. 1:11. Secondly, they had two wings stretched out, to witness promptitudinem obedientiæ: 'Gabriel did fly swiftly,' Dan. 9:21. Of all creatures the winged are the swiftest. 'Oh that I had wings like a dove! then would I fly away, and be at rest,' Ps. 55:6. The most suddenly transient thing, riches, is compared to a winged creature: 'Riches makes itself wings, like an eagle,' Prov. 23:5. Thirdly, they were made with their faces one towards another, to manifest the truth of their love; not like proud men, turning away their countenance from their brethren. Lastly, though one were toward another, yet both toward the mercy-seat: beholding him in sight to whom they were beholden in duty.</w:t>
      </w:r>
    </w:p>
    <w:p w14:paraId="6C23B2E0">
      <w:pPr>
        <w:pStyle w:val="4"/>
        <w:spacing w:before="272" w:line="254" w:lineRule="auto"/>
        <w:ind w:right="99"/>
      </w:pPr>
      <w:r>
        <w:t>Thus we see, (1.) That their nature is pure; and this their mansion declares, which is heaven: for 'into it shall enter no unclean thing.' They are shining and singing stars: 'When the morning stars sang together, and all the sons of God shouted for joy,' Job 38:7. Heaven, like fire, similem sibi reddit ingredientem, makes that it receives like itself.</w:t>
      </w:r>
      <w:r>
        <w:rPr>
          <w:spacing w:val="40"/>
        </w:rPr>
        <w:t xml:space="preserve"> </w:t>
      </w:r>
      <w:r>
        <w:t>(2.)</w:t>
      </w:r>
      <w:r>
        <w:rPr>
          <w:spacing w:val="40"/>
        </w:rPr>
        <w:t xml:space="preserve"> </w:t>
      </w:r>
      <w:r>
        <w:t>That</w:t>
      </w:r>
      <w:r>
        <w:rPr>
          <w:spacing w:val="40"/>
        </w:rPr>
        <w:t xml:space="preserve"> </w:t>
      </w:r>
      <w:r>
        <w:t>their</w:t>
      </w:r>
      <w:r>
        <w:rPr>
          <w:spacing w:val="40"/>
        </w:rPr>
        <w:t xml:space="preserve"> </w:t>
      </w:r>
      <w:r>
        <w:t>obedience</w:t>
      </w:r>
      <w:r>
        <w:rPr>
          <w:spacing w:val="40"/>
        </w:rPr>
        <w:t xml:space="preserve"> </w:t>
      </w:r>
      <w:r>
        <w:t>is</w:t>
      </w:r>
      <w:r>
        <w:rPr>
          <w:spacing w:val="40"/>
        </w:rPr>
        <w:t xml:space="preserve"> </w:t>
      </w:r>
      <w:r>
        <w:t>ready</w:t>
      </w:r>
      <w:r>
        <w:rPr>
          <w:spacing w:val="40"/>
        </w:rPr>
        <w:t xml:space="preserve"> </w:t>
      </w:r>
      <w:r>
        <w:t>and</w:t>
      </w:r>
      <w:r>
        <w:rPr>
          <w:spacing w:val="40"/>
        </w:rPr>
        <w:t xml:space="preserve"> </w:t>
      </w:r>
      <w:r>
        <w:t>swift,</w:t>
      </w:r>
      <w:r>
        <w:rPr>
          <w:spacing w:val="40"/>
        </w:rPr>
        <w:t xml:space="preserve"> </w:t>
      </w:r>
      <w:r>
        <w:t>their</w:t>
      </w:r>
      <w:r>
        <w:rPr>
          <w:spacing w:val="40"/>
        </w:rPr>
        <w:t xml:space="preserve"> </w:t>
      </w:r>
      <w:r>
        <w:t>very</w:t>
      </w:r>
      <w:r>
        <w:rPr>
          <w:spacing w:val="40"/>
        </w:rPr>
        <w:t xml:space="preserve"> </w:t>
      </w:r>
      <w:r>
        <w:rPr>
          <w:spacing w:val="-4"/>
        </w:rPr>
        <w:t>name</w:t>
      </w:r>
    </w:p>
    <w:p w14:paraId="43CF895B">
      <w:pPr>
        <w:pStyle w:val="4"/>
        <w:spacing w:after="0" w:line="254" w:lineRule="auto"/>
        <w:sectPr>
          <w:pgSz w:w="12240" w:h="15840"/>
          <w:pgMar w:top="1360" w:right="1440" w:bottom="280" w:left="1440" w:header="720" w:footer="720" w:gutter="0"/>
          <w:cols w:space="720" w:num="1"/>
        </w:sectPr>
      </w:pPr>
    </w:p>
    <w:p w14:paraId="26EBA90B">
      <w:pPr>
        <w:pStyle w:val="4"/>
        <w:spacing w:line="254" w:lineRule="auto"/>
        <w:ind w:right="106"/>
      </w:pPr>
      <w:r>
        <w:t>imports, angels. A quo dominatio, ab eo denominatio; for a name is given from some supereminent quality. 'He rode upon a cherub, and did fly,' Ps. 18:10. (3.) That their charity is great, appears by their busy</w:t>
      </w:r>
      <w:r>
        <w:rPr>
          <w:spacing w:val="-1"/>
        </w:rPr>
        <w:t xml:space="preserve"> </w:t>
      </w:r>
      <w:r>
        <w:t>protecting</w:t>
      </w:r>
      <w:r>
        <w:rPr>
          <w:spacing w:val="-1"/>
        </w:rPr>
        <w:t xml:space="preserve"> </w:t>
      </w:r>
      <w:r>
        <w:t>us,</w:t>
      </w:r>
      <w:r>
        <w:rPr>
          <w:spacing w:val="-1"/>
        </w:rPr>
        <w:t xml:space="preserve"> </w:t>
      </w:r>
      <w:r>
        <w:t>grieving</w:t>
      </w:r>
      <w:r>
        <w:rPr>
          <w:spacing w:val="-1"/>
        </w:rPr>
        <w:t xml:space="preserve"> </w:t>
      </w:r>
      <w:r>
        <w:t>at</w:t>
      </w:r>
      <w:r>
        <w:rPr>
          <w:spacing w:val="-1"/>
        </w:rPr>
        <w:t xml:space="preserve"> </w:t>
      </w:r>
      <w:r>
        <w:t>our</w:t>
      </w:r>
      <w:r>
        <w:rPr>
          <w:spacing w:val="-1"/>
        </w:rPr>
        <w:t xml:space="preserve"> </w:t>
      </w:r>
      <w:r>
        <w:t>falls,</w:t>
      </w:r>
      <w:r>
        <w:rPr>
          <w:spacing w:val="-1"/>
        </w:rPr>
        <w:t xml:space="preserve"> </w:t>
      </w:r>
      <w:r>
        <w:t>rejoicing</w:t>
      </w:r>
      <w:r>
        <w:rPr>
          <w:spacing w:val="-1"/>
        </w:rPr>
        <w:t xml:space="preserve"> </w:t>
      </w:r>
      <w:r>
        <w:t>at</w:t>
      </w:r>
      <w:r>
        <w:rPr>
          <w:spacing w:val="-1"/>
        </w:rPr>
        <w:t xml:space="preserve"> </w:t>
      </w:r>
      <w:r>
        <w:t>our</w:t>
      </w:r>
      <w:r>
        <w:rPr>
          <w:spacing w:val="-1"/>
        </w:rPr>
        <w:t xml:space="preserve"> </w:t>
      </w:r>
      <w:r>
        <w:t>perseverance in good, and helping us forward to salvation. Let us imitate them in four things:—</w:t>
      </w:r>
    </w:p>
    <w:p w14:paraId="5B9EA4BC">
      <w:pPr>
        <w:pStyle w:val="4"/>
        <w:spacing w:before="292" w:line="254" w:lineRule="auto"/>
      </w:pPr>
      <w:r>
        <w:t>(1.)</w:t>
      </w:r>
      <w:r>
        <w:rPr>
          <w:spacing w:val="-2"/>
        </w:rPr>
        <w:t xml:space="preserve"> </w:t>
      </w:r>
      <w:r>
        <w:t>In</w:t>
      </w:r>
      <w:r>
        <w:rPr>
          <w:spacing w:val="-2"/>
        </w:rPr>
        <w:t xml:space="preserve"> </w:t>
      </w:r>
      <w:r>
        <w:t>purity.</w:t>
      </w:r>
      <w:r>
        <w:rPr>
          <w:spacing w:val="-2"/>
        </w:rPr>
        <w:t xml:space="preserve"> </w:t>
      </w:r>
      <w:r>
        <w:t>Nothing</w:t>
      </w:r>
      <w:r>
        <w:rPr>
          <w:spacing w:val="-2"/>
        </w:rPr>
        <w:t xml:space="preserve"> </w:t>
      </w:r>
      <w:r>
        <w:t>is</w:t>
      </w:r>
      <w:r>
        <w:rPr>
          <w:spacing w:val="-2"/>
        </w:rPr>
        <w:t xml:space="preserve"> </w:t>
      </w:r>
      <w:r>
        <w:t>more</w:t>
      </w:r>
      <w:r>
        <w:rPr>
          <w:spacing w:val="-2"/>
        </w:rPr>
        <w:t xml:space="preserve"> </w:t>
      </w:r>
      <w:r>
        <w:t>pleasing</w:t>
      </w:r>
      <w:r>
        <w:rPr>
          <w:spacing w:val="-2"/>
        </w:rPr>
        <w:t xml:space="preserve"> </w:t>
      </w:r>
      <w:r>
        <w:t>to</w:t>
      </w:r>
      <w:r>
        <w:rPr>
          <w:spacing w:val="-2"/>
        </w:rPr>
        <w:t xml:space="preserve"> </w:t>
      </w:r>
      <w:r>
        <w:t>God.</w:t>
      </w:r>
      <w:r>
        <w:rPr>
          <w:spacing w:val="-2"/>
        </w:rPr>
        <w:t xml:space="preserve"> </w:t>
      </w:r>
      <w:r>
        <w:t>It</w:t>
      </w:r>
      <w:r>
        <w:rPr>
          <w:spacing w:val="-2"/>
        </w:rPr>
        <w:t xml:space="preserve"> </w:t>
      </w:r>
      <w:r>
        <w:t>hath</w:t>
      </w:r>
      <w:r>
        <w:rPr>
          <w:spacing w:val="-2"/>
        </w:rPr>
        <w:t xml:space="preserve"> </w:t>
      </w:r>
      <w:r>
        <w:t>the</w:t>
      </w:r>
      <w:r>
        <w:rPr>
          <w:spacing w:val="-2"/>
        </w:rPr>
        <w:t xml:space="preserve"> </w:t>
      </w:r>
      <w:r>
        <w:t>blessing</w:t>
      </w:r>
      <w:r>
        <w:rPr>
          <w:spacing w:val="-2"/>
        </w:rPr>
        <w:t xml:space="preserve"> </w:t>
      </w:r>
      <w:r>
        <w:t>of this life, and of the life to come. Of this life: 'Truly God is good to Israel, even to such as are of a pure heart,' Ps. 73:1. God is good to</w:t>
      </w:r>
      <w:r>
        <w:rPr>
          <w:spacing w:val="40"/>
        </w:rPr>
        <w:t xml:space="preserve"> </w:t>
      </w:r>
      <w:r>
        <w:t>the whole world with his common benefits, better to Israel with extraordinary blessings, but best of all to the 'pure in heart' with his saving graces. Of the life to come: 'Who shall stand in God's holy place? He that hath clean hands, and a pure heart,' Ps. 24:4. 'Blessed are the pure in heart, for they shall see God,' Matt. 5:8. There is no joy like to this beatifical vision; to see God is the height of happiness. But so shall the wicked: 'they shall see him whom they have pierced,' Rev. 1:7. Divines usually distinguish of that sight: 'They shall see the Son of man coming in a cloud,' Luke 21:27; they shall see him as a man, not as God; as their just Judge, not merciful Saviour.</w:t>
      </w:r>
    </w:p>
    <w:p w14:paraId="2C91B245">
      <w:pPr>
        <w:pStyle w:val="4"/>
        <w:spacing w:before="283" w:line="254" w:lineRule="auto"/>
        <w:ind w:right="97"/>
      </w:pPr>
      <w:r>
        <w:t>(2.)</w:t>
      </w:r>
      <w:r>
        <w:rPr>
          <w:spacing w:val="-2"/>
        </w:rPr>
        <w:t xml:space="preserve"> </w:t>
      </w:r>
      <w:r>
        <w:t>In</w:t>
      </w:r>
      <w:r>
        <w:rPr>
          <w:spacing w:val="-2"/>
        </w:rPr>
        <w:t xml:space="preserve"> </w:t>
      </w:r>
      <w:r>
        <w:t>piety</w:t>
      </w:r>
      <w:r>
        <w:rPr>
          <w:spacing w:val="-2"/>
        </w:rPr>
        <w:t xml:space="preserve"> </w:t>
      </w:r>
      <w:r>
        <w:t>and</w:t>
      </w:r>
      <w:r>
        <w:rPr>
          <w:spacing w:val="-2"/>
        </w:rPr>
        <w:t xml:space="preserve"> </w:t>
      </w:r>
      <w:r>
        <w:t>obedience;</w:t>
      </w:r>
      <w:r>
        <w:rPr>
          <w:spacing w:val="-2"/>
        </w:rPr>
        <w:t xml:space="preserve"> </w:t>
      </w:r>
      <w:r>
        <w:t>wherein</w:t>
      </w:r>
      <w:r>
        <w:rPr>
          <w:spacing w:val="-2"/>
        </w:rPr>
        <w:t xml:space="preserve"> </w:t>
      </w:r>
      <w:r>
        <w:t>the</w:t>
      </w:r>
      <w:r>
        <w:rPr>
          <w:spacing w:val="-2"/>
        </w:rPr>
        <w:t xml:space="preserve"> </w:t>
      </w:r>
      <w:r>
        <w:t>angels</w:t>
      </w:r>
      <w:r>
        <w:rPr>
          <w:spacing w:val="-2"/>
        </w:rPr>
        <w:t xml:space="preserve"> </w:t>
      </w:r>
      <w:r>
        <w:t>are</w:t>
      </w:r>
      <w:r>
        <w:rPr>
          <w:spacing w:val="-2"/>
        </w:rPr>
        <w:t xml:space="preserve"> </w:t>
      </w:r>
      <w:r>
        <w:t>ready</w:t>
      </w:r>
      <w:r>
        <w:rPr>
          <w:spacing w:val="-2"/>
        </w:rPr>
        <w:t xml:space="preserve"> </w:t>
      </w:r>
      <w:r>
        <w:t>and</w:t>
      </w:r>
      <w:r>
        <w:rPr>
          <w:spacing w:val="-2"/>
        </w:rPr>
        <w:t xml:space="preserve"> </w:t>
      </w:r>
      <w:r>
        <w:t>speedy, resolute and absolute. As they help us to command the creature, so let</w:t>
      </w:r>
      <w:r>
        <w:rPr>
          <w:spacing w:val="-3"/>
        </w:rPr>
        <w:t xml:space="preserve"> </w:t>
      </w:r>
      <w:r>
        <w:t>them</w:t>
      </w:r>
      <w:r>
        <w:rPr>
          <w:spacing w:val="-3"/>
        </w:rPr>
        <w:t xml:space="preserve"> </w:t>
      </w:r>
      <w:r>
        <w:t>teach</w:t>
      </w:r>
      <w:r>
        <w:rPr>
          <w:spacing w:val="-3"/>
        </w:rPr>
        <w:t xml:space="preserve"> </w:t>
      </w:r>
      <w:r>
        <w:t>us</w:t>
      </w:r>
      <w:r>
        <w:rPr>
          <w:spacing w:val="-3"/>
        </w:rPr>
        <w:t xml:space="preserve"> </w:t>
      </w:r>
      <w:r>
        <w:t>to</w:t>
      </w:r>
      <w:r>
        <w:rPr>
          <w:spacing w:val="-3"/>
        </w:rPr>
        <w:t xml:space="preserve"> </w:t>
      </w:r>
      <w:r>
        <w:t>obey</w:t>
      </w:r>
      <w:r>
        <w:rPr>
          <w:spacing w:val="-3"/>
        </w:rPr>
        <w:t xml:space="preserve"> </w:t>
      </w:r>
      <w:r>
        <w:t>the</w:t>
      </w:r>
      <w:r>
        <w:rPr>
          <w:spacing w:val="-3"/>
        </w:rPr>
        <w:t xml:space="preserve"> </w:t>
      </w:r>
      <w:r>
        <w:t>Creator.</w:t>
      </w:r>
      <w:r>
        <w:rPr>
          <w:spacing w:val="-3"/>
        </w:rPr>
        <w:t xml:space="preserve"> </w:t>
      </w:r>
      <w:r>
        <w:t>They</w:t>
      </w:r>
      <w:r>
        <w:rPr>
          <w:spacing w:val="-3"/>
        </w:rPr>
        <w:t xml:space="preserve"> </w:t>
      </w:r>
      <w:r>
        <w:t>fly</w:t>
      </w:r>
      <w:r>
        <w:rPr>
          <w:spacing w:val="-3"/>
        </w:rPr>
        <w:t xml:space="preserve"> </w:t>
      </w:r>
      <w:r>
        <w:t>when</w:t>
      </w:r>
      <w:r>
        <w:rPr>
          <w:spacing w:val="-3"/>
        </w:rPr>
        <w:t xml:space="preserve"> </w:t>
      </w:r>
      <w:r>
        <w:t>God</w:t>
      </w:r>
      <w:r>
        <w:rPr>
          <w:spacing w:val="-3"/>
        </w:rPr>
        <w:t xml:space="preserve"> </w:t>
      </w:r>
      <w:r>
        <w:t>sends</w:t>
      </w:r>
      <w:r>
        <w:rPr>
          <w:spacing w:val="-3"/>
        </w:rPr>
        <w:t xml:space="preserve"> </w:t>
      </w:r>
      <w:r>
        <w:t>them; true obedience hath no lead at its heels. Paul herein was like an angel: having his commission, he stood not to 'confer with flesh and blood,'</w:t>
      </w:r>
      <w:r>
        <w:rPr>
          <w:spacing w:val="11"/>
        </w:rPr>
        <w:t xml:space="preserve"> </w:t>
      </w:r>
      <w:r>
        <w:t>Gal.</w:t>
      </w:r>
      <w:r>
        <w:rPr>
          <w:spacing w:val="13"/>
        </w:rPr>
        <w:t xml:space="preserve"> </w:t>
      </w:r>
      <w:r>
        <w:t>1:16.</w:t>
      </w:r>
      <w:r>
        <w:rPr>
          <w:spacing w:val="13"/>
        </w:rPr>
        <w:t xml:space="preserve"> </w:t>
      </w:r>
      <w:r>
        <w:t>Quantum</w:t>
      </w:r>
      <w:r>
        <w:rPr>
          <w:spacing w:val="13"/>
        </w:rPr>
        <w:t xml:space="preserve"> </w:t>
      </w:r>
      <w:r>
        <w:t>moræ</w:t>
      </w:r>
      <w:r>
        <w:rPr>
          <w:spacing w:val="13"/>
        </w:rPr>
        <w:t xml:space="preserve"> </w:t>
      </w:r>
      <w:r>
        <w:t>addis,</w:t>
      </w:r>
      <w:r>
        <w:rPr>
          <w:spacing w:val="13"/>
        </w:rPr>
        <w:t xml:space="preserve"> </w:t>
      </w:r>
      <w:r>
        <w:t>tantum</w:t>
      </w:r>
      <w:r>
        <w:rPr>
          <w:spacing w:val="13"/>
        </w:rPr>
        <w:t xml:space="preserve"> </w:t>
      </w:r>
      <w:r>
        <w:t>obedientiæ</w:t>
      </w:r>
      <w:r>
        <w:rPr>
          <w:spacing w:val="13"/>
        </w:rPr>
        <w:t xml:space="preserve"> </w:t>
      </w:r>
      <w:r>
        <w:rPr>
          <w:spacing w:val="-2"/>
        </w:rPr>
        <w:t>detrahis,</w:t>
      </w:r>
    </w:p>
    <w:p w14:paraId="05DF89CA">
      <w:pPr>
        <w:pStyle w:val="4"/>
        <w:spacing w:before="0" w:line="254" w:lineRule="auto"/>
      </w:pPr>
      <w:r>
        <w:t>—So much as a man adds to delay, he takes away from obedience. The truly obedient man doth not procrastinate: Sed statim parat aures auditui, linguam voci, pedem itineri, manum operi, cor præcipienti,*—He instantly prepareth his ear for the message:</w:t>
      </w:r>
      <w:r>
        <w:rPr>
          <w:spacing w:val="40"/>
        </w:rPr>
        <w:t xml:space="preserve"> </w:t>
      </w:r>
      <w:r>
        <w:t>'Speak, Lord, for thy servant heareth,' 1 Sam. 3:10. His tongue giveth a ready answer to the question, 'Simon, lovest thou me? Lord, thou knowest</w:t>
      </w:r>
      <w:r>
        <w:rPr>
          <w:spacing w:val="-2"/>
        </w:rPr>
        <w:t xml:space="preserve"> </w:t>
      </w:r>
      <w:r>
        <w:t>that</w:t>
      </w:r>
      <w:r>
        <w:rPr>
          <w:spacing w:val="-2"/>
        </w:rPr>
        <w:t xml:space="preserve"> </w:t>
      </w:r>
      <w:r>
        <w:t>I</w:t>
      </w:r>
      <w:r>
        <w:rPr>
          <w:spacing w:val="-2"/>
        </w:rPr>
        <w:t xml:space="preserve"> </w:t>
      </w:r>
      <w:r>
        <w:t>love</w:t>
      </w:r>
      <w:r>
        <w:rPr>
          <w:spacing w:val="-2"/>
        </w:rPr>
        <w:t xml:space="preserve"> </w:t>
      </w:r>
      <w:r>
        <w:t>thee,'</w:t>
      </w:r>
      <w:r>
        <w:rPr>
          <w:spacing w:val="-2"/>
        </w:rPr>
        <w:t xml:space="preserve"> </w:t>
      </w:r>
      <w:r>
        <w:t>John</w:t>
      </w:r>
      <w:r>
        <w:rPr>
          <w:spacing w:val="-2"/>
        </w:rPr>
        <w:t xml:space="preserve"> </w:t>
      </w:r>
      <w:r>
        <w:t>21:16.</w:t>
      </w:r>
      <w:r>
        <w:rPr>
          <w:spacing w:val="-2"/>
        </w:rPr>
        <w:t xml:space="preserve"> </w:t>
      </w:r>
      <w:r>
        <w:t>His</w:t>
      </w:r>
      <w:r>
        <w:rPr>
          <w:spacing w:val="-2"/>
        </w:rPr>
        <w:t xml:space="preserve"> </w:t>
      </w:r>
      <w:r>
        <w:t>foot</w:t>
      </w:r>
      <w:r>
        <w:rPr>
          <w:spacing w:val="-2"/>
        </w:rPr>
        <w:t xml:space="preserve"> </w:t>
      </w:r>
      <w:r>
        <w:t>is</w:t>
      </w:r>
      <w:r>
        <w:rPr>
          <w:spacing w:val="-2"/>
        </w:rPr>
        <w:t xml:space="preserve"> </w:t>
      </w:r>
      <w:r>
        <w:t>shod</w:t>
      </w:r>
      <w:r>
        <w:rPr>
          <w:spacing w:val="-2"/>
        </w:rPr>
        <w:t xml:space="preserve"> </w:t>
      </w:r>
      <w:r>
        <w:t>for</w:t>
      </w:r>
      <w:r>
        <w:rPr>
          <w:spacing w:val="-2"/>
        </w:rPr>
        <w:t xml:space="preserve"> </w:t>
      </w:r>
      <w:r>
        <w:t>the</w:t>
      </w:r>
      <w:r>
        <w:rPr>
          <w:spacing w:val="-2"/>
        </w:rPr>
        <w:t xml:space="preserve"> </w:t>
      </w:r>
      <w:r>
        <w:t>journey: 'His feet be shod with the preparation of the gospel of peace,' Eph. 6:15.</w:t>
      </w:r>
      <w:r>
        <w:rPr>
          <w:spacing w:val="15"/>
        </w:rPr>
        <w:t xml:space="preserve"> </w:t>
      </w:r>
      <w:r>
        <w:t>His</w:t>
      </w:r>
      <w:r>
        <w:rPr>
          <w:spacing w:val="15"/>
        </w:rPr>
        <w:t xml:space="preserve"> </w:t>
      </w:r>
      <w:r>
        <w:t>hand</w:t>
      </w:r>
      <w:r>
        <w:rPr>
          <w:spacing w:val="15"/>
        </w:rPr>
        <w:t xml:space="preserve"> </w:t>
      </w:r>
      <w:r>
        <w:t>is</w:t>
      </w:r>
      <w:r>
        <w:rPr>
          <w:spacing w:val="15"/>
        </w:rPr>
        <w:t xml:space="preserve"> </w:t>
      </w:r>
      <w:r>
        <w:t>fit</w:t>
      </w:r>
      <w:r>
        <w:rPr>
          <w:spacing w:val="15"/>
        </w:rPr>
        <w:t xml:space="preserve"> </w:t>
      </w:r>
      <w:r>
        <w:t>for</w:t>
      </w:r>
      <w:r>
        <w:rPr>
          <w:spacing w:val="15"/>
        </w:rPr>
        <w:t xml:space="preserve"> </w:t>
      </w:r>
      <w:r>
        <w:t>the</w:t>
      </w:r>
      <w:r>
        <w:rPr>
          <w:spacing w:val="15"/>
        </w:rPr>
        <w:t xml:space="preserve"> </w:t>
      </w:r>
      <w:r>
        <w:t>work:</w:t>
      </w:r>
      <w:r>
        <w:rPr>
          <w:spacing w:val="15"/>
        </w:rPr>
        <w:t xml:space="preserve"> </w:t>
      </w:r>
      <w:r>
        <w:t>'Abraham</w:t>
      </w:r>
      <w:r>
        <w:rPr>
          <w:spacing w:val="15"/>
        </w:rPr>
        <w:t xml:space="preserve"> </w:t>
      </w:r>
      <w:r>
        <w:t>stretched</w:t>
      </w:r>
      <w:r>
        <w:rPr>
          <w:spacing w:val="15"/>
        </w:rPr>
        <w:t xml:space="preserve"> </w:t>
      </w:r>
      <w:r>
        <w:t>forth</w:t>
      </w:r>
      <w:r>
        <w:rPr>
          <w:spacing w:val="15"/>
        </w:rPr>
        <w:t xml:space="preserve"> </w:t>
      </w:r>
      <w:r>
        <w:t>his</w:t>
      </w:r>
      <w:r>
        <w:rPr>
          <w:spacing w:val="15"/>
        </w:rPr>
        <w:t xml:space="preserve"> </w:t>
      </w:r>
      <w:r>
        <w:rPr>
          <w:spacing w:val="-4"/>
        </w:rPr>
        <w:t>hand</w:t>
      </w:r>
    </w:p>
    <w:p w14:paraId="183EE576">
      <w:pPr>
        <w:pStyle w:val="4"/>
        <w:spacing w:after="0" w:line="254" w:lineRule="auto"/>
        <w:sectPr>
          <w:pgSz w:w="12240" w:h="15840"/>
          <w:pgMar w:top="1360" w:right="1440" w:bottom="280" w:left="1440" w:header="720" w:footer="720" w:gutter="0"/>
          <w:cols w:space="720" w:num="1"/>
        </w:sectPr>
      </w:pPr>
    </w:p>
    <w:p w14:paraId="59E42EA5">
      <w:pPr>
        <w:pStyle w:val="4"/>
        <w:spacing w:line="254" w:lineRule="auto"/>
        <w:ind w:right="109"/>
      </w:pPr>
      <w:r>
        <w:t>to slay his son,' Gen. 22:10. His heart is pliable to the Commander: Paratum cor,—'O Lord, my heart is ready.'</w:t>
      </w:r>
    </w:p>
    <w:p w14:paraId="7CE2BEA3">
      <w:pPr>
        <w:pStyle w:val="4"/>
        <w:spacing w:before="297" w:line="254" w:lineRule="auto"/>
        <w:ind w:right="99"/>
      </w:pPr>
      <w:r>
        <w:t>(3.) In charity. Angels look upon and love one another, and all love us. Let this teach us to love them and ourselves. Do they seek our peace, and shall we uncharitably war? It was the angel's song, Luke</w:t>
      </w:r>
      <w:r>
        <w:rPr>
          <w:spacing w:val="40"/>
        </w:rPr>
        <w:t xml:space="preserve"> </w:t>
      </w:r>
      <w:r>
        <w:t xml:space="preserve">2, Pax in terris,—'Peace upon earth:' war with none but with Antichrist and the devil. The angels have no need of our love; we of theirs. Love we that on earth, which shall dwell with us for ever in </w:t>
      </w:r>
      <w:r>
        <w:rPr>
          <w:spacing w:val="-2"/>
        </w:rPr>
        <w:t>heaven—charity.</w:t>
      </w:r>
    </w:p>
    <w:p w14:paraId="0DE1A6B8">
      <w:pPr>
        <w:pStyle w:val="4"/>
        <w:spacing w:before="291" w:line="254" w:lineRule="auto"/>
        <w:ind w:right="97"/>
      </w:pPr>
      <w:r>
        <w:t>(4.) In humility. Those glorious spirits stoop to do us service; let us not think it bad or base to serve one another in love. No one man can so far exceed another, as the angels excel the best men. Do they</w:t>
      </w:r>
      <w:r>
        <w:rPr>
          <w:spacing w:val="40"/>
        </w:rPr>
        <w:t xml:space="preserve"> </w:t>
      </w:r>
      <w:r>
        <w:t>abase themselves to our succour; and shall we in a foolish pride</w:t>
      </w:r>
      <w:r>
        <w:rPr>
          <w:spacing w:val="40"/>
        </w:rPr>
        <w:t xml:space="preserve"> </w:t>
      </w:r>
      <w:r>
        <w:t>scorn our brethren? The haughty piece looks on the poor betwixt scorn and anger: 'Touch me not,' I am of purer mould; yet mors dominos servis, blended together in the forgotten grave, none makes the finer dust. We cannot say, Such a lady's rottenness smells</w:t>
      </w:r>
      <w:r>
        <w:rPr>
          <w:spacing w:val="40"/>
        </w:rPr>
        <w:t xml:space="preserve"> </w:t>
      </w:r>
      <w:r>
        <w:t>sweeter than such a beggar's. Come down, thou proud spirit; deny not succour to thy distressed brother, lest God deny his high angels</w:t>
      </w:r>
      <w:r>
        <w:rPr>
          <w:spacing w:val="40"/>
        </w:rPr>
        <w:t xml:space="preserve"> </w:t>
      </w:r>
      <w:r>
        <w:t>to succour thee.</w:t>
      </w:r>
    </w:p>
    <w:p w14:paraId="158BE7AB">
      <w:pPr>
        <w:pStyle w:val="4"/>
        <w:spacing w:before="285"/>
        <w:ind w:right="0"/>
      </w:pPr>
      <w:r>
        <w:t xml:space="preserve">Thus for imitation; now for application, learn we other </w:t>
      </w:r>
      <w:r>
        <w:rPr>
          <w:spacing w:val="-2"/>
        </w:rPr>
        <w:t>uses:—</w:t>
      </w:r>
    </w:p>
    <w:p w14:paraId="0D12E0B3">
      <w:pPr>
        <w:pStyle w:val="4"/>
        <w:spacing w:before="319" w:line="254" w:lineRule="auto"/>
        <w:ind w:right="99"/>
      </w:pPr>
      <w:r>
        <w:t>(1.) This is terror to the wicked, who contemn and condemn the righteous. 'Despise not these little ones, for their angels are with my Father in heaven,' Matt. 18:10. Beware you that scoff at poor innocents, their angels may plague you. They for their parts may be content to put up abuses, and to forgive injuries; but their angels</w:t>
      </w:r>
      <w:r>
        <w:rPr>
          <w:spacing w:val="40"/>
        </w:rPr>
        <w:t xml:space="preserve"> </w:t>
      </w:r>
      <w:r>
        <w:t>may take vengeance. 'Herod vexed certain of the church, killed</w:t>
      </w:r>
      <w:r>
        <w:rPr>
          <w:spacing w:val="40"/>
        </w:rPr>
        <w:t xml:space="preserve"> </w:t>
      </w:r>
      <w:r>
        <w:t>James with the sword; and seeing it pleased the Jews, he took Peter also,' Acts 12:1. They could not help this, but their angels did: for 'an angel of the Lord smote him that he died,' ver. 23. Thou mayest have evasion from the executioners of men, but no protection against the officers</w:t>
      </w:r>
      <w:r>
        <w:rPr>
          <w:spacing w:val="9"/>
        </w:rPr>
        <w:t xml:space="preserve"> </w:t>
      </w:r>
      <w:r>
        <w:t>of</w:t>
      </w:r>
      <w:r>
        <w:rPr>
          <w:spacing w:val="9"/>
        </w:rPr>
        <w:t xml:space="preserve"> </w:t>
      </w:r>
      <w:r>
        <w:t>God.</w:t>
      </w:r>
      <w:r>
        <w:rPr>
          <w:spacing w:val="9"/>
        </w:rPr>
        <w:t xml:space="preserve"> </w:t>
      </w:r>
      <w:r>
        <w:t>When</w:t>
      </w:r>
      <w:r>
        <w:rPr>
          <w:spacing w:val="9"/>
        </w:rPr>
        <w:t xml:space="preserve"> </w:t>
      </w:r>
      <w:r>
        <w:t>they</w:t>
      </w:r>
      <w:r>
        <w:rPr>
          <w:spacing w:val="9"/>
        </w:rPr>
        <w:t xml:space="preserve"> </w:t>
      </w:r>
      <w:r>
        <w:t>are</w:t>
      </w:r>
      <w:r>
        <w:rPr>
          <w:spacing w:val="9"/>
        </w:rPr>
        <w:t xml:space="preserve"> </w:t>
      </w:r>
      <w:r>
        <w:t>bidden</w:t>
      </w:r>
      <w:r>
        <w:rPr>
          <w:spacing w:val="9"/>
        </w:rPr>
        <w:t xml:space="preserve"> </w:t>
      </w:r>
      <w:r>
        <w:t>to</w:t>
      </w:r>
      <w:r>
        <w:rPr>
          <w:spacing w:val="9"/>
        </w:rPr>
        <w:t xml:space="preserve"> </w:t>
      </w:r>
      <w:r>
        <w:t>strike,</w:t>
      </w:r>
      <w:r>
        <w:rPr>
          <w:spacing w:val="9"/>
        </w:rPr>
        <w:t xml:space="preserve"> </w:t>
      </w:r>
      <w:r>
        <w:t>they</w:t>
      </w:r>
      <w:r>
        <w:rPr>
          <w:spacing w:val="9"/>
        </w:rPr>
        <w:t xml:space="preserve"> </w:t>
      </w:r>
      <w:r>
        <w:t>will</w:t>
      </w:r>
      <w:r>
        <w:rPr>
          <w:spacing w:val="9"/>
        </w:rPr>
        <w:t xml:space="preserve"> </w:t>
      </w:r>
      <w:r>
        <w:t>lay</w:t>
      </w:r>
      <w:r>
        <w:rPr>
          <w:spacing w:val="9"/>
        </w:rPr>
        <w:t xml:space="preserve"> </w:t>
      </w:r>
      <w:r>
        <w:t>on.</w:t>
      </w:r>
      <w:r>
        <w:rPr>
          <w:spacing w:val="9"/>
        </w:rPr>
        <w:t xml:space="preserve"> </w:t>
      </w:r>
      <w:r>
        <w:rPr>
          <w:spacing w:val="-4"/>
        </w:rPr>
        <w:t>sure</w:t>
      </w:r>
    </w:p>
    <w:p w14:paraId="263991A2">
      <w:pPr>
        <w:pStyle w:val="4"/>
        <w:spacing w:after="0" w:line="254" w:lineRule="auto"/>
        <w:sectPr>
          <w:pgSz w:w="12240" w:h="15840"/>
          <w:pgMar w:top="1360" w:right="1440" w:bottom="280" w:left="1440" w:header="720" w:footer="720" w:gutter="0"/>
          <w:cols w:space="720" w:num="1"/>
        </w:sectPr>
      </w:pPr>
    </w:p>
    <w:p w14:paraId="7BD84410">
      <w:pPr>
        <w:pStyle w:val="4"/>
        <w:spacing w:line="254" w:lineRule="auto"/>
        <w:ind w:right="100"/>
      </w:pPr>
      <w:r>
        <w:t>strokes: 'We will destroy this place, for the Lord hath sent us to destroy it,' Gen. 19:13.</w:t>
      </w:r>
    </w:p>
    <w:p w14:paraId="24C4E9C5">
      <w:pPr>
        <w:pStyle w:val="4"/>
        <w:spacing w:before="297" w:line="254" w:lineRule="auto"/>
        <w:ind w:right="97"/>
      </w:pPr>
      <w:r>
        <w:t>(2.) They teach us devout reverence, so to behave ourselves as in the sight and presence of holy angels. The consideration of so blessed a company doth not only conferre fiduciam, and afferre devotionem, but inferre reverentiam, saith Bernard. When to Jacob, in his dream, was presented that ladder, and the 'angels ascending and descending on</w:t>
      </w:r>
      <w:r>
        <w:rPr>
          <w:spacing w:val="-3"/>
        </w:rPr>
        <w:t xml:space="preserve"> </w:t>
      </w:r>
      <w:r>
        <w:t>it,'</w:t>
      </w:r>
      <w:r>
        <w:rPr>
          <w:spacing w:val="-3"/>
        </w:rPr>
        <w:t xml:space="preserve"> </w:t>
      </w:r>
      <w:r>
        <w:t>wakening,</w:t>
      </w:r>
      <w:r>
        <w:rPr>
          <w:spacing w:val="-3"/>
        </w:rPr>
        <w:t xml:space="preserve"> </w:t>
      </w:r>
      <w:r>
        <w:t>he</w:t>
      </w:r>
      <w:r>
        <w:rPr>
          <w:spacing w:val="-3"/>
        </w:rPr>
        <w:t xml:space="preserve"> </w:t>
      </w:r>
      <w:r>
        <w:t>says,</w:t>
      </w:r>
      <w:r>
        <w:rPr>
          <w:spacing w:val="-3"/>
        </w:rPr>
        <w:t xml:space="preserve"> </w:t>
      </w:r>
      <w:r>
        <w:t>'How</w:t>
      </w:r>
      <w:r>
        <w:rPr>
          <w:spacing w:val="-3"/>
        </w:rPr>
        <w:t xml:space="preserve"> </w:t>
      </w:r>
      <w:r>
        <w:t>fearful</w:t>
      </w:r>
      <w:r>
        <w:rPr>
          <w:spacing w:val="-3"/>
        </w:rPr>
        <w:t xml:space="preserve"> </w:t>
      </w:r>
      <w:r>
        <w:t>is</w:t>
      </w:r>
      <w:r>
        <w:rPr>
          <w:spacing w:val="-3"/>
        </w:rPr>
        <w:t xml:space="preserve"> </w:t>
      </w:r>
      <w:r>
        <w:t>this</w:t>
      </w:r>
      <w:r>
        <w:rPr>
          <w:spacing w:val="-3"/>
        </w:rPr>
        <w:t xml:space="preserve"> </w:t>
      </w:r>
      <w:r>
        <w:t>place!</w:t>
      </w:r>
      <w:r>
        <w:rPr>
          <w:spacing w:val="-3"/>
        </w:rPr>
        <w:t xml:space="preserve"> </w:t>
      </w:r>
      <w:r>
        <w:t>This</w:t>
      </w:r>
      <w:r>
        <w:rPr>
          <w:spacing w:val="-3"/>
        </w:rPr>
        <w:t xml:space="preserve"> </w:t>
      </w:r>
      <w:r>
        <w:t>is</w:t>
      </w:r>
      <w:r>
        <w:rPr>
          <w:spacing w:val="-3"/>
        </w:rPr>
        <w:t xml:space="preserve"> </w:t>
      </w:r>
      <w:r>
        <w:t>none</w:t>
      </w:r>
      <w:r>
        <w:rPr>
          <w:spacing w:val="-3"/>
        </w:rPr>
        <w:t xml:space="preserve"> </w:t>
      </w:r>
      <w:r>
        <w:t>other but the house of God, and this is the gate of heaven,' Gen. 28:17. Seneca said, that the conceit of Cato and Plato, and such grave men in our company, would restrain us from evil; but what are these to the holy angels of heaven? 'We are a spectacle to the angels,' 1 Cor. 4:9: they are observers and witnesses of all our actions. 'For this cause the woman ought to have power on her head, because of the angels,' 1 Cor. 11:10. This is not to be understood of offence only</w:t>
      </w:r>
      <w:r>
        <w:rPr>
          <w:spacing w:val="40"/>
        </w:rPr>
        <w:t xml:space="preserve"> </w:t>
      </w:r>
      <w:r>
        <w:t>given to the ministers of the church; but to signify that a woman throwing off the vail of modesty, and token of subjection to her husband, doth make even the angels of heaven witnesses of her dissolute contumacy. The angels are present with thee, when all men on earth are absent from thee. I ask thee, when thou pollutest the marriage-bed, attemptest a homicide, plottest a treason, forgest a writing, wouldest thou then have the angels present with thee, or absent from thee? If thou desirest them present, why dost thou offend them by thy turpitudes? If absent, thy protectors are gone,</w:t>
      </w:r>
      <w:r>
        <w:rPr>
          <w:spacing w:val="40"/>
        </w:rPr>
        <w:t xml:space="preserve"> </w:t>
      </w:r>
      <w:r>
        <w:t>and the devils would easily confound thee. Non facias coram angelis Dei, yea, coram Deo angelorum,—Do not that thing before the angels of God, yea, before the God of angels, which thou wouldest shame to do in the sight and presence of an earthly man.</w:t>
      </w:r>
    </w:p>
    <w:p w14:paraId="7F925052">
      <w:pPr>
        <w:pStyle w:val="4"/>
        <w:spacing w:before="266" w:line="254" w:lineRule="auto"/>
      </w:pPr>
      <w:r>
        <w:t>Yet let us mark here, by the way, that albeit the angels deserve our reverence, yet they desire not our adoration. Indeed, the evil angels request it: it was a special boon which the devil begged of Christ, 'to fall down and worship him,' Matt. 4:9. But the good refuse it: 'See thou</w:t>
      </w:r>
      <w:r>
        <w:rPr>
          <w:spacing w:val="-3"/>
        </w:rPr>
        <w:t xml:space="preserve"> </w:t>
      </w:r>
      <w:r>
        <w:t>do</w:t>
      </w:r>
      <w:r>
        <w:rPr>
          <w:spacing w:val="-3"/>
        </w:rPr>
        <w:t xml:space="preserve"> </w:t>
      </w:r>
      <w:r>
        <w:t>it</w:t>
      </w:r>
      <w:r>
        <w:rPr>
          <w:spacing w:val="-3"/>
        </w:rPr>
        <w:t xml:space="preserve"> </w:t>
      </w:r>
      <w:r>
        <w:t>not,</w:t>
      </w:r>
      <w:r>
        <w:rPr>
          <w:spacing w:val="-3"/>
        </w:rPr>
        <w:t xml:space="preserve"> </w:t>
      </w:r>
      <w:r>
        <w:t>for</w:t>
      </w:r>
      <w:r>
        <w:rPr>
          <w:spacing w:val="-3"/>
        </w:rPr>
        <w:t xml:space="preserve"> </w:t>
      </w:r>
      <w:r>
        <w:t>I</w:t>
      </w:r>
      <w:r>
        <w:rPr>
          <w:spacing w:val="-3"/>
        </w:rPr>
        <w:t xml:space="preserve"> </w:t>
      </w:r>
      <w:r>
        <w:t>am</w:t>
      </w:r>
      <w:r>
        <w:rPr>
          <w:spacing w:val="-3"/>
        </w:rPr>
        <w:t xml:space="preserve"> </w:t>
      </w:r>
      <w:r>
        <w:t>thy</w:t>
      </w:r>
      <w:r>
        <w:rPr>
          <w:spacing w:val="-3"/>
        </w:rPr>
        <w:t xml:space="preserve"> </w:t>
      </w:r>
      <w:r>
        <w:t>fellow-servant,'</w:t>
      </w:r>
      <w:r>
        <w:rPr>
          <w:spacing w:val="-3"/>
        </w:rPr>
        <w:t xml:space="preserve"> </w:t>
      </w:r>
      <w:r>
        <w:t>saith</w:t>
      </w:r>
      <w:r>
        <w:rPr>
          <w:spacing w:val="-3"/>
        </w:rPr>
        <w:t xml:space="preserve"> </w:t>
      </w:r>
      <w:r>
        <w:t>the</w:t>
      </w:r>
      <w:r>
        <w:rPr>
          <w:spacing w:val="-3"/>
        </w:rPr>
        <w:t xml:space="preserve"> </w:t>
      </w:r>
      <w:r>
        <w:t>angel</w:t>
      </w:r>
      <w:r>
        <w:rPr>
          <w:spacing w:val="-3"/>
        </w:rPr>
        <w:t xml:space="preserve"> </w:t>
      </w:r>
      <w:r>
        <w:t>to</w:t>
      </w:r>
      <w:r>
        <w:rPr>
          <w:spacing w:val="-3"/>
        </w:rPr>
        <w:t xml:space="preserve"> </w:t>
      </w:r>
      <w:r>
        <w:t>kneeling John,</w:t>
      </w:r>
      <w:r>
        <w:rPr>
          <w:spacing w:val="16"/>
        </w:rPr>
        <w:t xml:space="preserve"> </w:t>
      </w:r>
      <w:r>
        <w:t>Rev.</w:t>
      </w:r>
      <w:r>
        <w:rPr>
          <w:spacing w:val="16"/>
        </w:rPr>
        <w:t xml:space="preserve"> </w:t>
      </w:r>
      <w:r>
        <w:t>19:10.</w:t>
      </w:r>
      <w:r>
        <w:rPr>
          <w:spacing w:val="16"/>
        </w:rPr>
        <w:t xml:space="preserve"> </w:t>
      </w:r>
      <w:r>
        <w:t>As</w:t>
      </w:r>
      <w:r>
        <w:rPr>
          <w:spacing w:val="16"/>
        </w:rPr>
        <w:t xml:space="preserve"> </w:t>
      </w:r>
      <w:r>
        <w:t>we</w:t>
      </w:r>
      <w:r>
        <w:rPr>
          <w:spacing w:val="16"/>
        </w:rPr>
        <w:t xml:space="preserve"> </w:t>
      </w:r>
      <w:r>
        <w:t>usually</w:t>
      </w:r>
      <w:r>
        <w:rPr>
          <w:spacing w:val="16"/>
        </w:rPr>
        <w:t xml:space="preserve"> </w:t>
      </w:r>
      <w:r>
        <w:t>come</w:t>
      </w:r>
      <w:r>
        <w:rPr>
          <w:spacing w:val="16"/>
        </w:rPr>
        <w:t xml:space="preserve"> </w:t>
      </w:r>
      <w:r>
        <w:t>too</w:t>
      </w:r>
      <w:r>
        <w:rPr>
          <w:spacing w:val="16"/>
        </w:rPr>
        <w:t xml:space="preserve"> </w:t>
      </w:r>
      <w:r>
        <w:t>short</w:t>
      </w:r>
      <w:r>
        <w:rPr>
          <w:spacing w:val="16"/>
        </w:rPr>
        <w:t xml:space="preserve"> </w:t>
      </w:r>
      <w:r>
        <w:t>in</w:t>
      </w:r>
      <w:r>
        <w:rPr>
          <w:spacing w:val="16"/>
        </w:rPr>
        <w:t xml:space="preserve"> </w:t>
      </w:r>
      <w:r>
        <w:t>our</w:t>
      </w:r>
      <w:r>
        <w:rPr>
          <w:spacing w:val="16"/>
        </w:rPr>
        <w:t xml:space="preserve"> </w:t>
      </w:r>
      <w:r>
        <w:t>due</w:t>
      </w:r>
      <w:r>
        <w:rPr>
          <w:spacing w:val="16"/>
        </w:rPr>
        <w:t xml:space="preserve"> </w:t>
      </w:r>
      <w:r>
        <w:rPr>
          <w:spacing w:val="-2"/>
        </w:rPr>
        <w:t>reverence</w:t>
      </w:r>
    </w:p>
    <w:p w14:paraId="425BDF5B">
      <w:pPr>
        <w:pStyle w:val="4"/>
        <w:spacing w:after="0" w:line="254" w:lineRule="auto"/>
        <w:sectPr>
          <w:pgSz w:w="12240" w:h="15840"/>
          <w:pgMar w:top="1360" w:right="1440" w:bottom="280" w:left="1440" w:header="720" w:footer="720" w:gutter="0"/>
          <w:cols w:space="720" w:num="1"/>
        </w:sectPr>
      </w:pPr>
    </w:p>
    <w:p w14:paraId="21EE0E3E">
      <w:pPr>
        <w:pStyle w:val="4"/>
        <w:spacing w:line="254" w:lineRule="auto"/>
      </w:pPr>
      <w:r>
        <w:t>to the angels, so the Papists go too far in undue adoration. They have a set prayer for it: Angele Dei, custos mei: me tibi commissum lege superna, semper rege, custodi, guberna. This sacrilegious honour those holy spirits refuse: they take no charge of such superstitious souls. Accipiunt commissum, non arripiunt inconcessum. Honorandi, non adorandi; sunt angeli;—Let them be honoured, but not adored. Love and reverence the angels, only worship God and Jesus Christ.</w:t>
      </w:r>
    </w:p>
    <w:p w14:paraId="2557CAF9">
      <w:pPr>
        <w:pStyle w:val="4"/>
        <w:spacing w:before="289" w:line="254" w:lineRule="auto"/>
        <w:ind w:right="97"/>
      </w:pPr>
      <w:r>
        <w:t>(3.)</w:t>
      </w:r>
      <w:r>
        <w:rPr>
          <w:spacing w:val="-1"/>
        </w:rPr>
        <w:t xml:space="preserve"> </w:t>
      </w:r>
      <w:r>
        <w:t>This</w:t>
      </w:r>
      <w:r>
        <w:rPr>
          <w:spacing w:val="-1"/>
        </w:rPr>
        <w:t xml:space="preserve"> </w:t>
      </w:r>
      <w:r>
        <w:t>declares</w:t>
      </w:r>
      <w:r>
        <w:rPr>
          <w:spacing w:val="-1"/>
        </w:rPr>
        <w:t xml:space="preserve"> </w:t>
      </w:r>
      <w:r>
        <w:t>to</w:t>
      </w:r>
      <w:r>
        <w:rPr>
          <w:spacing w:val="-1"/>
        </w:rPr>
        <w:t xml:space="preserve"> </w:t>
      </w:r>
      <w:r>
        <w:t>us</w:t>
      </w:r>
      <w:r>
        <w:rPr>
          <w:spacing w:val="-1"/>
        </w:rPr>
        <w:t xml:space="preserve"> </w:t>
      </w:r>
      <w:r>
        <w:t>the</w:t>
      </w:r>
      <w:r>
        <w:rPr>
          <w:spacing w:val="-1"/>
        </w:rPr>
        <w:t xml:space="preserve"> </w:t>
      </w:r>
      <w:r>
        <w:t>excellent</w:t>
      </w:r>
      <w:r>
        <w:rPr>
          <w:spacing w:val="-1"/>
        </w:rPr>
        <w:t xml:space="preserve"> </w:t>
      </w:r>
      <w:r>
        <w:t>company</w:t>
      </w:r>
      <w:r>
        <w:rPr>
          <w:spacing w:val="-1"/>
        </w:rPr>
        <w:t xml:space="preserve"> </w:t>
      </w:r>
      <w:r>
        <w:t>that</w:t>
      </w:r>
      <w:r>
        <w:rPr>
          <w:spacing w:val="-1"/>
        </w:rPr>
        <w:t xml:space="preserve"> </w:t>
      </w:r>
      <w:r>
        <w:t>is</w:t>
      </w:r>
      <w:r>
        <w:rPr>
          <w:spacing w:val="-1"/>
        </w:rPr>
        <w:t xml:space="preserve"> </w:t>
      </w:r>
      <w:r>
        <w:t>in</w:t>
      </w:r>
      <w:r>
        <w:rPr>
          <w:spacing w:val="-1"/>
        </w:rPr>
        <w:t xml:space="preserve"> </w:t>
      </w:r>
      <w:r>
        <w:t>heaven.</w:t>
      </w:r>
      <w:r>
        <w:rPr>
          <w:spacing w:val="-1"/>
        </w:rPr>
        <w:t xml:space="preserve"> </w:t>
      </w:r>
      <w:r>
        <w:t>Were the place less noble and majestical, yet the company it affords is able to</w:t>
      </w:r>
      <w:r>
        <w:rPr>
          <w:spacing w:val="-2"/>
        </w:rPr>
        <w:t xml:space="preserve"> </w:t>
      </w:r>
      <w:r>
        <w:t>make</w:t>
      </w:r>
      <w:r>
        <w:rPr>
          <w:spacing w:val="-2"/>
        </w:rPr>
        <w:t xml:space="preserve"> </w:t>
      </w:r>
      <w:r>
        <w:t>the</w:t>
      </w:r>
      <w:r>
        <w:rPr>
          <w:spacing w:val="-2"/>
        </w:rPr>
        <w:t xml:space="preserve"> </w:t>
      </w:r>
      <w:r>
        <w:t>soul</w:t>
      </w:r>
      <w:r>
        <w:rPr>
          <w:spacing w:val="-2"/>
        </w:rPr>
        <w:t xml:space="preserve"> </w:t>
      </w:r>
      <w:r>
        <w:t>right</w:t>
      </w:r>
      <w:r>
        <w:rPr>
          <w:spacing w:val="-2"/>
        </w:rPr>
        <w:t xml:space="preserve"> </w:t>
      </w:r>
      <w:r>
        <w:t>blessed.</w:t>
      </w:r>
      <w:r>
        <w:rPr>
          <w:spacing w:val="-2"/>
        </w:rPr>
        <w:t xml:space="preserve"> </w:t>
      </w:r>
      <w:r>
        <w:t>We</w:t>
      </w:r>
      <w:r>
        <w:rPr>
          <w:spacing w:val="-2"/>
        </w:rPr>
        <w:t xml:space="preserve"> </w:t>
      </w:r>
      <w:r>
        <w:t>are</w:t>
      </w:r>
      <w:r>
        <w:rPr>
          <w:spacing w:val="-2"/>
        </w:rPr>
        <w:t xml:space="preserve"> </w:t>
      </w:r>
      <w:r>
        <w:t>loath</w:t>
      </w:r>
      <w:r>
        <w:rPr>
          <w:spacing w:val="-2"/>
        </w:rPr>
        <w:t xml:space="preserve"> </w:t>
      </w:r>
      <w:r>
        <w:t>to</w:t>
      </w:r>
      <w:r>
        <w:rPr>
          <w:spacing w:val="-2"/>
        </w:rPr>
        <w:t xml:space="preserve"> </w:t>
      </w:r>
      <w:r>
        <w:t>leave</w:t>
      </w:r>
      <w:r>
        <w:rPr>
          <w:spacing w:val="-2"/>
        </w:rPr>
        <w:t xml:space="preserve"> </w:t>
      </w:r>
      <w:r>
        <w:t>this</w:t>
      </w:r>
      <w:r>
        <w:rPr>
          <w:spacing w:val="-2"/>
        </w:rPr>
        <w:t xml:space="preserve"> </w:t>
      </w:r>
      <w:r>
        <w:t>earth</w:t>
      </w:r>
      <w:r>
        <w:rPr>
          <w:spacing w:val="-2"/>
        </w:rPr>
        <w:t xml:space="preserve"> </w:t>
      </w:r>
      <w:r>
        <w:t>for</w:t>
      </w:r>
      <w:r>
        <w:rPr>
          <w:spacing w:val="-2"/>
        </w:rPr>
        <w:t xml:space="preserve"> </w:t>
      </w:r>
      <w:r>
        <w:t>the society of some friends in whom we delight; yet we are all subject to mutual dislikes. Besides the meeting of those good friends again in heaven,</w:t>
      </w:r>
      <w:r>
        <w:rPr>
          <w:spacing w:val="-3"/>
        </w:rPr>
        <w:t xml:space="preserve"> </w:t>
      </w:r>
      <w:r>
        <w:t>there</w:t>
      </w:r>
      <w:r>
        <w:rPr>
          <w:spacing w:val="-3"/>
        </w:rPr>
        <w:t xml:space="preserve"> </w:t>
      </w:r>
      <w:r>
        <w:t>be</w:t>
      </w:r>
      <w:r>
        <w:rPr>
          <w:spacing w:val="-3"/>
        </w:rPr>
        <w:t xml:space="preserve"> </w:t>
      </w:r>
      <w:r>
        <w:t>also</w:t>
      </w:r>
      <w:r>
        <w:rPr>
          <w:spacing w:val="-3"/>
        </w:rPr>
        <w:t xml:space="preserve"> </w:t>
      </w:r>
      <w:r>
        <w:t>glorious</w:t>
      </w:r>
      <w:r>
        <w:rPr>
          <w:spacing w:val="-3"/>
        </w:rPr>
        <w:t xml:space="preserve"> </w:t>
      </w:r>
      <w:r>
        <w:t>angels.</w:t>
      </w:r>
      <w:r>
        <w:rPr>
          <w:spacing w:val="-3"/>
        </w:rPr>
        <w:t xml:space="preserve"> </w:t>
      </w:r>
      <w:r>
        <w:t>There</w:t>
      </w:r>
      <w:r>
        <w:rPr>
          <w:spacing w:val="-3"/>
        </w:rPr>
        <w:t xml:space="preserve"> </w:t>
      </w:r>
      <w:r>
        <w:t>be</w:t>
      </w:r>
      <w:r>
        <w:rPr>
          <w:spacing w:val="-3"/>
        </w:rPr>
        <w:t xml:space="preserve"> </w:t>
      </w:r>
      <w:r>
        <w:t>nothing</w:t>
      </w:r>
      <w:r>
        <w:rPr>
          <w:spacing w:val="-3"/>
        </w:rPr>
        <w:t xml:space="preserve"> </w:t>
      </w:r>
      <w:r>
        <w:t>in</w:t>
      </w:r>
      <w:r>
        <w:rPr>
          <w:spacing w:val="-3"/>
        </w:rPr>
        <w:t xml:space="preserve"> </w:t>
      </w:r>
      <w:r>
        <w:t>them</w:t>
      </w:r>
      <w:r>
        <w:rPr>
          <w:spacing w:val="-3"/>
        </w:rPr>
        <w:t xml:space="preserve"> </w:t>
      </w:r>
      <w:r>
        <w:t>but</w:t>
      </w:r>
      <w:r>
        <w:rPr>
          <w:spacing w:val="-3"/>
        </w:rPr>
        <w:t xml:space="preserve"> </w:t>
      </w:r>
      <w:r>
        <w:t>is amiable, admirable; nothing in possibility of changing our pleasures. There thou shalt see and converse with those ancient worthies, patriarchs, prophets, apostles, martyrs, confessors, fathers of the primitive times, all of them outshining the stars; where our love shall be as eternal as is our glory. There we shall live familiarly in the sight of those angels whom now we receive good from, and see not. Yea, there is the fountain of all felicity—that Saviour of ours, whose grace only brings us to the blessed vision of the whole Trinity. Neither can there be a higher happiness than the eternal fruition of Jesus Christ. Let this teach us all to bless our God, that hath thus advanced us. Man is corporal dust; oh that this clay of ours should come to dwell with those incorporal spirits! 'We shall be as the angels of God in heaven,' Matt. 22:30. Sicut, non ipsi; like angels, though not angels</w:t>
      </w:r>
      <w:r>
        <w:rPr>
          <w:spacing w:val="40"/>
        </w:rPr>
        <w:t xml:space="preserve"> </w:t>
      </w:r>
      <w:r>
        <w:t>in nature: communicatione spei, non speciei; we have now a communion of hope with them, hereafter of glory. To this place, O thou Creator of men and angels, bring us through Jesus Christ!</w:t>
      </w:r>
    </w:p>
    <w:p w14:paraId="6071AF00">
      <w:pPr>
        <w:pStyle w:val="4"/>
        <w:spacing w:before="271" w:line="254" w:lineRule="auto"/>
        <w:ind w:right="99"/>
      </w:pPr>
      <w:r>
        <w:t>'To the general assembly and church of the first-born, which are written in heaven.' Our Apostle hath spoken of the church's glory typically and topically; now he describes it materially. First, the essence</w:t>
      </w:r>
      <w:r>
        <w:rPr>
          <w:spacing w:val="54"/>
        </w:rPr>
        <w:t xml:space="preserve"> </w:t>
      </w:r>
      <w:r>
        <w:t>of</w:t>
      </w:r>
      <w:r>
        <w:rPr>
          <w:spacing w:val="54"/>
        </w:rPr>
        <w:t xml:space="preserve"> </w:t>
      </w:r>
      <w:r>
        <w:t>it,</w:t>
      </w:r>
      <w:r>
        <w:rPr>
          <w:spacing w:val="54"/>
        </w:rPr>
        <w:t xml:space="preserve"> </w:t>
      </w:r>
      <w:r>
        <w:t>what</w:t>
      </w:r>
      <w:r>
        <w:rPr>
          <w:spacing w:val="54"/>
        </w:rPr>
        <w:t xml:space="preserve"> </w:t>
      </w:r>
      <w:r>
        <w:t>it</w:t>
      </w:r>
      <w:r>
        <w:rPr>
          <w:spacing w:val="54"/>
        </w:rPr>
        <w:t xml:space="preserve"> </w:t>
      </w:r>
      <w:r>
        <w:t>is;</w:t>
      </w:r>
      <w:r>
        <w:rPr>
          <w:spacing w:val="54"/>
        </w:rPr>
        <w:t xml:space="preserve"> </w:t>
      </w:r>
      <w:r>
        <w:t>'the</w:t>
      </w:r>
      <w:r>
        <w:rPr>
          <w:spacing w:val="54"/>
        </w:rPr>
        <w:t xml:space="preserve"> </w:t>
      </w:r>
      <w:r>
        <w:t>church.'</w:t>
      </w:r>
      <w:r>
        <w:rPr>
          <w:spacing w:val="54"/>
        </w:rPr>
        <w:t xml:space="preserve"> </w:t>
      </w:r>
      <w:r>
        <w:t>Secondly,</w:t>
      </w:r>
      <w:r>
        <w:rPr>
          <w:spacing w:val="54"/>
        </w:rPr>
        <w:t xml:space="preserve"> </w:t>
      </w:r>
      <w:r>
        <w:t>the</w:t>
      </w:r>
      <w:r>
        <w:rPr>
          <w:spacing w:val="54"/>
        </w:rPr>
        <w:t xml:space="preserve"> </w:t>
      </w:r>
      <w:r>
        <w:t>property</w:t>
      </w:r>
      <w:r>
        <w:rPr>
          <w:spacing w:val="54"/>
        </w:rPr>
        <w:t xml:space="preserve"> </w:t>
      </w:r>
      <w:r>
        <w:t>of</w:t>
      </w:r>
      <w:r>
        <w:rPr>
          <w:spacing w:val="54"/>
        </w:rPr>
        <w:t xml:space="preserve"> </w:t>
      </w:r>
      <w:r>
        <w:rPr>
          <w:spacing w:val="-5"/>
        </w:rPr>
        <w:t>it,</w:t>
      </w:r>
    </w:p>
    <w:p w14:paraId="1B59ACB0">
      <w:pPr>
        <w:pStyle w:val="4"/>
        <w:spacing w:after="0" w:line="254" w:lineRule="auto"/>
        <w:sectPr>
          <w:pgSz w:w="12240" w:h="15840"/>
          <w:pgMar w:top="1360" w:right="1440" w:bottom="280" w:left="1440" w:header="720" w:footer="720" w:gutter="0"/>
          <w:cols w:space="720" w:num="1"/>
        </w:sectPr>
      </w:pPr>
    </w:p>
    <w:p w14:paraId="18E3605D">
      <w:pPr>
        <w:pStyle w:val="4"/>
        <w:spacing w:line="254" w:lineRule="auto"/>
        <w:ind w:right="108"/>
      </w:pPr>
      <w:r>
        <w:t xml:space="preserve">what kind of church it is; 'general,' or catholic. Thirdly, what are the parts of it, and of whom it consists: 'of the first-born, written in </w:t>
      </w:r>
      <w:r>
        <w:rPr>
          <w:spacing w:val="-2"/>
        </w:rPr>
        <w:t>heaven.'</w:t>
      </w:r>
    </w:p>
    <w:p w14:paraId="50DD6FF1">
      <w:pPr>
        <w:pStyle w:val="4"/>
        <w:spacing w:before="296" w:line="254" w:lineRule="auto"/>
        <w:ind w:right="97"/>
      </w:pPr>
      <w:r>
        <w:t>'The church.' This word is taken in divers significations. For the material temple: 1 Cor. 11:18, 'When ye come together in the church,</w:t>
      </w:r>
      <w:r>
        <w:rPr>
          <w:spacing w:val="40"/>
        </w:rPr>
        <w:t xml:space="preserve"> </w:t>
      </w:r>
      <w:r>
        <w:t>I hear there are divisions among you.' For the faithful domestics of one family: 1 Cor. 16:19, 'Aquila and Priscilla salute you, with the church that is in their house.' For the professors of one province:</w:t>
      </w:r>
      <w:r>
        <w:rPr>
          <w:spacing w:val="40"/>
        </w:rPr>
        <w:t xml:space="preserve"> </w:t>
      </w:r>
      <w:r>
        <w:t>'The church of Corinth, of Ephesus,' &amp;c. For some famous company of believers gathered together in one place: 1 Cor. 14:4, 'He that prophesieth, edifies the church.' For an ecclesiastical senate or</w:t>
      </w:r>
      <w:r>
        <w:rPr>
          <w:spacing w:val="40"/>
        </w:rPr>
        <w:t xml:space="preserve"> </w:t>
      </w:r>
      <w:r>
        <w:t>synod:</w:t>
      </w:r>
      <w:r>
        <w:rPr>
          <w:spacing w:val="-2"/>
        </w:rPr>
        <w:t xml:space="preserve"> </w:t>
      </w:r>
      <w:r>
        <w:t>Matt.</w:t>
      </w:r>
      <w:r>
        <w:rPr>
          <w:spacing w:val="-2"/>
        </w:rPr>
        <w:t xml:space="preserve"> </w:t>
      </w:r>
      <w:r>
        <w:t>18:17,</w:t>
      </w:r>
      <w:r>
        <w:rPr>
          <w:spacing w:val="-2"/>
        </w:rPr>
        <w:t xml:space="preserve"> </w:t>
      </w:r>
      <w:r>
        <w:t>'If</w:t>
      </w:r>
      <w:r>
        <w:rPr>
          <w:spacing w:val="-2"/>
        </w:rPr>
        <w:t xml:space="preserve"> </w:t>
      </w:r>
      <w:r>
        <w:t>he</w:t>
      </w:r>
      <w:r>
        <w:rPr>
          <w:spacing w:val="-2"/>
        </w:rPr>
        <w:t xml:space="preserve"> </w:t>
      </w:r>
      <w:r>
        <w:t>shall</w:t>
      </w:r>
      <w:r>
        <w:rPr>
          <w:spacing w:val="-2"/>
        </w:rPr>
        <w:t xml:space="preserve"> </w:t>
      </w:r>
      <w:r>
        <w:t>neglect</w:t>
      </w:r>
      <w:r>
        <w:rPr>
          <w:spacing w:val="-2"/>
        </w:rPr>
        <w:t xml:space="preserve"> </w:t>
      </w:r>
      <w:r>
        <w:t>to</w:t>
      </w:r>
      <w:r>
        <w:rPr>
          <w:spacing w:val="-2"/>
        </w:rPr>
        <w:t xml:space="preserve"> </w:t>
      </w:r>
      <w:r>
        <w:t>hear</w:t>
      </w:r>
      <w:r>
        <w:rPr>
          <w:spacing w:val="-2"/>
        </w:rPr>
        <w:t xml:space="preserve"> </w:t>
      </w:r>
      <w:r>
        <w:t>them,'</w:t>
      </w:r>
      <w:r>
        <w:rPr>
          <w:spacing w:val="-2"/>
        </w:rPr>
        <w:t xml:space="preserve"> </w:t>
      </w:r>
      <w:r>
        <w:t>dic</w:t>
      </w:r>
      <w:r>
        <w:rPr>
          <w:spacing w:val="-2"/>
        </w:rPr>
        <w:t xml:space="preserve"> </w:t>
      </w:r>
      <w:r>
        <w:t>ecclesiæ,</w:t>
      </w:r>
      <w:r>
        <w:rPr>
          <w:spacing w:val="-2"/>
        </w:rPr>
        <w:t xml:space="preserve"> </w:t>
      </w:r>
      <w:r>
        <w:t>'tell it unto the church.' For the whole number of the elect: Matt. 16:18, 'Upon this rock I will build my church.' Acts 5:11, 'Great fear came upon all the church.' 1 Tim. 3:15, 'Which is the church of the living God, the pillar and ground of truth.' Here first let me premise three circumstances concerning the church:—</w:t>
      </w:r>
    </w:p>
    <w:p w14:paraId="3D53BD52">
      <w:pPr>
        <w:pStyle w:val="9"/>
        <w:numPr>
          <w:ilvl w:val="0"/>
          <w:numId w:val="68"/>
        </w:numPr>
        <w:tabs>
          <w:tab w:val="left" w:pos="453"/>
        </w:tabs>
        <w:spacing w:before="281" w:after="0" w:line="254" w:lineRule="auto"/>
        <w:ind w:left="99" w:right="97" w:firstLine="0"/>
        <w:jc w:val="both"/>
        <w:rPr>
          <w:sz w:val="30"/>
        </w:rPr>
      </w:pPr>
      <w:r>
        <w:rPr>
          <w:sz w:val="30"/>
        </w:rPr>
        <w:t>Though it be a 'general assembly,' yet it is but one. 'There be threescore queens, and fourscore concubines, and virgins without number: but my dove, my undefiled is but one: she is the only one of her mother,' Cant. 6:8. Indeed, there be two parts of this one church: triumphant in heaven, and militant on earth. The triumphant part is a company of justified spirits, triumphing over the flesh, world, and devil; spirits, I say, for bodies are not yet ascended.* They have two happy privileges:—(l.) To rejoice in the conquest over sin and death. The most righteous man living is in prælio, in a continual warfare; but so are the other, for St John saith, 'There was war in heaven,'</w:t>
      </w:r>
      <w:r>
        <w:rPr>
          <w:spacing w:val="40"/>
          <w:sz w:val="30"/>
        </w:rPr>
        <w:t xml:space="preserve"> </w:t>
      </w:r>
      <w:r>
        <w:rPr>
          <w:sz w:val="30"/>
        </w:rPr>
        <w:t>Rev. 12:7. This must be understood of heaven on earth, where there</w:t>
      </w:r>
      <w:r>
        <w:rPr>
          <w:spacing w:val="40"/>
          <w:sz w:val="30"/>
        </w:rPr>
        <w:t xml:space="preserve"> </w:t>
      </w:r>
      <w:r>
        <w:rPr>
          <w:sz w:val="30"/>
        </w:rPr>
        <w:t>is no truce with Satan: Pax cum Deo, bellum cum diabolo,—We have peace with God, but on this condition, that war with the devil. Therefore so run the promises: Vincenti dabitur,—'To him that overcometh' shall be given palms, Rev. 7:9, to shew that they had been</w:t>
      </w:r>
      <w:r>
        <w:rPr>
          <w:spacing w:val="39"/>
          <w:sz w:val="30"/>
        </w:rPr>
        <w:t xml:space="preserve"> </w:t>
      </w:r>
      <w:r>
        <w:rPr>
          <w:sz w:val="30"/>
        </w:rPr>
        <w:t>warriors,</w:t>
      </w:r>
      <w:r>
        <w:rPr>
          <w:spacing w:val="39"/>
          <w:sz w:val="30"/>
        </w:rPr>
        <w:t xml:space="preserve"> </w:t>
      </w:r>
      <w:r>
        <w:rPr>
          <w:sz w:val="30"/>
        </w:rPr>
        <w:t>are</w:t>
      </w:r>
      <w:r>
        <w:rPr>
          <w:spacing w:val="39"/>
          <w:sz w:val="30"/>
        </w:rPr>
        <w:t xml:space="preserve"> </w:t>
      </w:r>
      <w:r>
        <w:rPr>
          <w:sz w:val="30"/>
        </w:rPr>
        <w:t>now</w:t>
      </w:r>
      <w:r>
        <w:rPr>
          <w:spacing w:val="39"/>
          <w:sz w:val="30"/>
        </w:rPr>
        <w:t xml:space="preserve"> </w:t>
      </w:r>
      <w:r>
        <w:rPr>
          <w:sz w:val="30"/>
        </w:rPr>
        <w:t>conquerors.</w:t>
      </w:r>
      <w:r>
        <w:rPr>
          <w:spacing w:val="39"/>
          <w:sz w:val="30"/>
        </w:rPr>
        <w:t xml:space="preserve"> </w:t>
      </w:r>
      <w:r>
        <w:rPr>
          <w:sz w:val="30"/>
        </w:rPr>
        <w:t>(2.)</w:t>
      </w:r>
      <w:r>
        <w:rPr>
          <w:spacing w:val="39"/>
          <w:sz w:val="30"/>
        </w:rPr>
        <w:t xml:space="preserve"> </w:t>
      </w:r>
      <w:r>
        <w:rPr>
          <w:sz w:val="30"/>
        </w:rPr>
        <w:t>To</w:t>
      </w:r>
      <w:r>
        <w:rPr>
          <w:spacing w:val="39"/>
          <w:sz w:val="30"/>
        </w:rPr>
        <w:t xml:space="preserve"> </w:t>
      </w:r>
      <w:r>
        <w:rPr>
          <w:sz w:val="30"/>
        </w:rPr>
        <w:t>praise</w:t>
      </w:r>
      <w:r>
        <w:rPr>
          <w:spacing w:val="39"/>
          <w:sz w:val="30"/>
        </w:rPr>
        <w:t xml:space="preserve"> </w:t>
      </w:r>
      <w:r>
        <w:rPr>
          <w:sz w:val="30"/>
        </w:rPr>
        <w:t>God</w:t>
      </w:r>
      <w:r>
        <w:rPr>
          <w:spacing w:val="39"/>
          <w:sz w:val="30"/>
        </w:rPr>
        <w:t xml:space="preserve"> </w:t>
      </w:r>
      <w:r>
        <w:rPr>
          <w:spacing w:val="-2"/>
          <w:sz w:val="30"/>
        </w:rPr>
        <w:t>continually,</w:t>
      </w:r>
    </w:p>
    <w:p w14:paraId="261E50FC">
      <w:pPr>
        <w:pStyle w:val="9"/>
        <w:spacing w:after="0" w:line="254" w:lineRule="auto"/>
        <w:jc w:val="both"/>
        <w:rPr>
          <w:sz w:val="30"/>
        </w:rPr>
        <w:sectPr>
          <w:pgSz w:w="12240" w:h="15840"/>
          <w:pgMar w:top="1360" w:right="1440" w:bottom="280" w:left="1440" w:header="720" w:footer="720" w:gutter="0"/>
          <w:cols w:space="720" w:num="1"/>
        </w:sectPr>
      </w:pPr>
    </w:p>
    <w:p w14:paraId="6C6803C5">
      <w:pPr>
        <w:pStyle w:val="4"/>
        <w:spacing w:line="254" w:lineRule="auto"/>
        <w:ind w:right="108"/>
      </w:pPr>
      <w:r>
        <w:t>and to sing 'Amen: Blessing and glory, thanksgiving and honour, be unto God for ever and ever!'</w:t>
      </w:r>
    </w:p>
    <w:p w14:paraId="0012B455">
      <w:pPr>
        <w:pStyle w:val="4"/>
        <w:spacing w:before="297" w:line="254" w:lineRule="auto"/>
      </w:pPr>
      <w:r>
        <w:t>The militant part is a company of men living under the cross, and desiring to be with Christ. They suffer, and this is their way to glory; 'through much tribulation entering into the kingdom of God,' Acts 14:22.</w:t>
      </w:r>
      <w:r>
        <w:rPr>
          <w:spacing w:val="-3"/>
        </w:rPr>
        <w:t xml:space="preserve"> </w:t>
      </w:r>
      <w:r>
        <w:t>They</w:t>
      </w:r>
      <w:r>
        <w:rPr>
          <w:spacing w:val="-3"/>
        </w:rPr>
        <w:t xml:space="preserve"> </w:t>
      </w:r>
      <w:r>
        <w:t>desire</w:t>
      </w:r>
      <w:r>
        <w:rPr>
          <w:spacing w:val="-3"/>
        </w:rPr>
        <w:t xml:space="preserve"> </w:t>
      </w:r>
      <w:r>
        <w:t>dissolution,</w:t>
      </w:r>
      <w:r>
        <w:rPr>
          <w:spacing w:val="-3"/>
        </w:rPr>
        <w:t xml:space="preserve"> </w:t>
      </w:r>
      <w:r>
        <w:t>being</w:t>
      </w:r>
      <w:r>
        <w:rPr>
          <w:spacing w:val="-3"/>
        </w:rPr>
        <w:t xml:space="preserve"> </w:t>
      </w:r>
      <w:r>
        <w:t>'willing</w:t>
      </w:r>
      <w:r>
        <w:rPr>
          <w:spacing w:val="-3"/>
        </w:rPr>
        <w:t xml:space="preserve"> </w:t>
      </w:r>
      <w:r>
        <w:t>rather</w:t>
      </w:r>
      <w:r>
        <w:rPr>
          <w:spacing w:val="-3"/>
        </w:rPr>
        <w:t xml:space="preserve"> </w:t>
      </w:r>
      <w:r>
        <w:t>to</w:t>
      </w:r>
      <w:r>
        <w:rPr>
          <w:spacing w:val="-3"/>
        </w:rPr>
        <w:t xml:space="preserve"> </w:t>
      </w:r>
      <w:r>
        <w:t>be</w:t>
      </w:r>
      <w:r>
        <w:rPr>
          <w:spacing w:val="-3"/>
        </w:rPr>
        <w:t xml:space="preserve"> </w:t>
      </w:r>
      <w:r>
        <w:t>absent</w:t>
      </w:r>
      <w:r>
        <w:rPr>
          <w:spacing w:val="-3"/>
        </w:rPr>
        <w:t xml:space="preserve"> </w:t>
      </w:r>
      <w:r>
        <w:t>from the</w:t>
      </w:r>
      <w:r>
        <w:rPr>
          <w:spacing w:val="-3"/>
        </w:rPr>
        <w:t xml:space="preserve"> </w:t>
      </w:r>
      <w:r>
        <w:t>body,</w:t>
      </w:r>
      <w:r>
        <w:rPr>
          <w:spacing w:val="-3"/>
        </w:rPr>
        <w:t xml:space="preserve"> </w:t>
      </w:r>
      <w:r>
        <w:t>and</w:t>
      </w:r>
      <w:r>
        <w:rPr>
          <w:spacing w:val="-3"/>
        </w:rPr>
        <w:t xml:space="preserve"> </w:t>
      </w:r>
      <w:r>
        <w:t>to</w:t>
      </w:r>
      <w:r>
        <w:rPr>
          <w:spacing w:val="-3"/>
        </w:rPr>
        <w:t xml:space="preserve"> </w:t>
      </w:r>
      <w:r>
        <w:t>be</w:t>
      </w:r>
      <w:r>
        <w:rPr>
          <w:spacing w:val="-3"/>
        </w:rPr>
        <w:t xml:space="preserve"> </w:t>
      </w:r>
      <w:r>
        <w:t>present</w:t>
      </w:r>
      <w:r>
        <w:rPr>
          <w:spacing w:val="-3"/>
        </w:rPr>
        <w:t xml:space="preserve"> </w:t>
      </w:r>
      <w:r>
        <w:t>with</w:t>
      </w:r>
      <w:r>
        <w:rPr>
          <w:spacing w:val="-3"/>
        </w:rPr>
        <w:t xml:space="preserve"> </w:t>
      </w:r>
      <w:r>
        <w:t>the</w:t>
      </w:r>
      <w:r>
        <w:rPr>
          <w:spacing w:val="-3"/>
        </w:rPr>
        <w:t xml:space="preserve"> </w:t>
      </w:r>
      <w:r>
        <w:t>Lord,'</w:t>
      </w:r>
      <w:r>
        <w:rPr>
          <w:spacing w:val="-3"/>
        </w:rPr>
        <w:t xml:space="preserve"> </w:t>
      </w:r>
      <w:r>
        <w:t>2</w:t>
      </w:r>
      <w:r>
        <w:rPr>
          <w:spacing w:val="-3"/>
        </w:rPr>
        <w:t xml:space="preserve"> </w:t>
      </w:r>
      <w:r>
        <w:t>Cor.</w:t>
      </w:r>
      <w:r>
        <w:rPr>
          <w:spacing w:val="-3"/>
        </w:rPr>
        <w:t xml:space="preserve"> </w:t>
      </w:r>
      <w:r>
        <w:t>5:8.</w:t>
      </w:r>
      <w:r>
        <w:rPr>
          <w:spacing w:val="-3"/>
        </w:rPr>
        <w:t xml:space="preserve"> </w:t>
      </w:r>
      <w:r>
        <w:t>Not</w:t>
      </w:r>
      <w:r>
        <w:rPr>
          <w:spacing w:val="-3"/>
        </w:rPr>
        <w:t xml:space="preserve"> </w:t>
      </w:r>
      <w:r>
        <w:t>simply</w:t>
      </w:r>
      <w:r>
        <w:rPr>
          <w:spacing w:val="-3"/>
        </w:rPr>
        <w:t xml:space="preserve"> </w:t>
      </w:r>
      <w:r>
        <w:t>and absolutely desiring death; but first that they might leave sinning, and so cease to displease God, and then to come nearer to their blessed Saviour, whose love hath ravished their hearts. Now this militant church may have many parts: as the ocean-sea is but one, yet distinguished according to the regions upon which it lies; so there is the Spanish Ocean, the English Ocean, the German Ocean. There is a church in England, a church in France, a church in Germany: yet there is but one militant church. Multæ ecclesiæ, una ecclesia, saith St Augustine. One sun, many beams; one kingdom, many shires; one tree, many branches.</w:t>
      </w:r>
    </w:p>
    <w:p w14:paraId="612D6330">
      <w:pPr>
        <w:pStyle w:val="9"/>
        <w:numPr>
          <w:ilvl w:val="0"/>
          <w:numId w:val="68"/>
        </w:numPr>
        <w:tabs>
          <w:tab w:val="left" w:pos="421"/>
        </w:tabs>
        <w:spacing w:before="280" w:after="0" w:line="254" w:lineRule="auto"/>
        <w:ind w:left="99" w:right="98" w:firstLine="0"/>
        <w:jc w:val="both"/>
        <w:rPr>
          <w:sz w:val="30"/>
        </w:rPr>
      </w:pPr>
      <w:r>
        <w:rPr>
          <w:sz w:val="30"/>
        </w:rPr>
        <w:t>We must note that Christ alone is head of his church, and can have no other partner to share with him in this dignity. 'Jesus Christ is the corner stone, in whom all the building, fitly framed together, grows unto a holy temple in the Lord,' Eph. 2:21. He doth not only by his authority govern it, but also by his grace quicken it; so that we live not, but Christ liveth in us. 'Let us hold the head, from which all the body by joints and bands having nourishment ministered, increaseth with the increase of God,' Col. 2:19. He requires no deputy, he needs none; for 'wheresoever ye are gathered together in my name, I am in the midst of you,' Matt. 18:20. Now every commission ceaseth in the presence of him that gives it.</w:t>
      </w:r>
    </w:p>
    <w:p w14:paraId="395A5B45">
      <w:pPr>
        <w:pStyle w:val="4"/>
        <w:spacing w:before="286" w:line="254" w:lineRule="auto"/>
        <w:ind w:right="97"/>
      </w:pPr>
      <w:r>
        <w:t>It is therefore as great arrogancy in the Pope to call himself caput ecclesiæ, head of the church, as for a subject to keep himself in commission in the presence of the king. But they distinguish of heads: there is a principal, and a ministerial head. Christ is not so weak</w:t>
      </w:r>
      <w:r>
        <w:rPr>
          <w:spacing w:val="40"/>
        </w:rPr>
        <w:t xml:space="preserve"> </w:t>
      </w:r>
      <w:r>
        <w:t>in</w:t>
      </w:r>
      <w:r>
        <w:rPr>
          <w:spacing w:val="42"/>
        </w:rPr>
        <w:t xml:space="preserve"> </w:t>
      </w:r>
      <w:r>
        <w:t>himself,</w:t>
      </w:r>
      <w:r>
        <w:rPr>
          <w:spacing w:val="42"/>
        </w:rPr>
        <w:t xml:space="preserve"> </w:t>
      </w:r>
      <w:r>
        <w:t>or</w:t>
      </w:r>
      <w:r>
        <w:rPr>
          <w:spacing w:val="42"/>
        </w:rPr>
        <w:t xml:space="preserve"> </w:t>
      </w:r>
      <w:r>
        <w:t>so</w:t>
      </w:r>
      <w:r>
        <w:rPr>
          <w:spacing w:val="42"/>
        </w:rPr>
        <w:t xml:space="preserve"> </w:t>
      </w:r>
      <w:r>
        <w:t>respectless</w:t>
      </w:r>
      <w:r>
        <w:rPr>
          <w:spacing w:val="42"/>
        </w:rPr>
        <w:t xml:space="preserve"> </w:t>
      </w:r>
      <w:r>
        <w:t>of</w:t>
      </w:r>
      <w:r>
        <w:rPr>
          <w:spacing w:val="42"/>
        </w:rPr>
        <w:t xml:space="preserve"> </w:t>
      </w:r>
      <w:r>
        <w:t>us,</w:t>
      </w:r>
      <w:r>
        <w:rPr>
          <w:spacing w:val="42"/>
        </w:rPr>
        <w:t xml:space="preserve"> </w:t>
      </w:r>
      <w:r>
        <w:t>as</w:t>
      </w:r>
      <w:r>
        <w:rPr>
          <w:spacing w:val="42"/>
        </w:rPr>
        <w:t xml:space="preserve"> </w:t>
      </w:r>
      <w:r>
        <w:t>to</w:t>
      </w:r>
      <w:r>
        <w:rPr>
          <w:spacing w:val="42"/>
        </w:rPr>
        <w:t xml:space="preserve"> </w:t>
      </w:r>
      <w:r>
        <w:t>need</w:t>
      </w:r>
      <w:r>
        <w:rPr>
          <w:spacing w:val="42"/>
        </w:rPr>
        <w:t xml:space="preserve"> </w:t>
      </w:r>
      <w:r>
        <w:t>any</w:t>
      </w:r>
      <w:r>
        <w:rPr>
          <w:spacing w:val="42"/>
        </w:rPr>
        <w:t xml:space="preserve"> </w:t>
      </w:r>
      <w:r>
        <w:rPr>
          <w:spacing w:val="-2"/>
        </w:rPr>
        <w:t>ministerial</w:t>
      </w:r>
    </w:p>
    <w:p w14:paraId="62C31E76">
      <w:pPr>
        <w:pStyle w:val="4"/>
        <w:spacing w:after="0" w:line="254" w:lineRule="auto"/>
        <w:sectPr>
          <w:pgSz w:w="12240" w:h="15840"/>
          <w:pgMar w:top="1360" w:right="1440" w:bottom="280" w:left="1440" w:header="720" w:footer="720" w:gutter="0"/>
          <w:cols w:space="720" w:num="1"/>
        </w:sectPr>
      </w:pPr>
    </w:p>
    <w:p w14:paraId="565E3338">
      <w:pPr>
        <w:pStyle w:val="4"/>
        <w:spacing w:line="254" w:lineRule="auto"/>
      </w:pPr>
      <w:r>
        <w:t>head. Indeed there be heads materialiter, who are no other than principal members. So Saul was called 'head of the tribes;' 'Thou hast made me the head of the heathen,' Ps. 18:43; 'the Tachmonite, head of the captains,' 2 Sam. 23:8; 'Jozabad, head of the Levites,' Neh. 11:16. The eldest was called head of the family: 'These be the heads of their fathers' houses,' Exod. 6:14. But there is a head formaliter, to give sense, motion, virtue, governance: this none but only Christ.</w:t>
      </w:r>
    </w:p>
    <w:p w14:paraId="652545C1">
      <w:pPr>
        <w:pStyle w:val="9"/>
        <w:numPr>
          <w:ilvl w:val="0"/>
          <w:numId w:val="68"/>
        </w:numPr>
        <w:tabs>
          <w:tab w:val="left" w:pos="443"/>
        </w:tabs>
        <w:spacing w:before="290" w:after="0" w:line="254" w:lineRule="auto"/>
        <w:ind w:left="99" w:right="99" w:firstLine="0"/>
        <w:jc w:val="both"/>
        <w:rPr>
          <w:sz w:val="30"/>
        </w:rPr>
      </w:pPr>
      <w:r>
        <w:rPr>
          <w:sz w:val="30"/>
        </w:rPr>
        <w:t>We must know that there is no salvation out of this church; such</w:t>
      </w:r>
      <w:r>
        <w:rPr>
          <w:spacing w:val="40"/>
          <w:sz w:val="30"/>
        </w:rPr>
        <w:t xml:space="preserve"> </w:t>
      </w:r>
      <w:r>
        <w:rPr>
          <w:sz w:val="30"/>
        </w:rPr>
        <w:t>as never become members of it must eternally perish: they that are true members shall be saved. 'If they had been of us, they would have continued with us: but they went out from us, that it might be manifest they were not of us,' 1 John 2:19. 'Without are dogs and scorners,' &amp;c., Rev. 22:15. All out of the ark perished in the waters. 'The Lord added to the church daily such as should be saved,' Acts 2:47.</w:t>
      </w:r>
      <w:r>
        <w:rPr>
          <w:spacing w:val="-1"/>
          <w:sz w:val="30"/>
        </w:rPr>
        <w:t xml:space="preserve"> </w:t>
      </w:r>
      <w:r>
        <w:rPr>
          <w:sz w:val="30"/>
        </w:rPr>
        <w:t>First,</w:t>
      </w:r>
      <w:r>
        <w:rPr>
          <w:spacing w:val="-1"/>
          <w:sz w:val="30"/>
        </w:rPr>
        <w:t xml:space="preserve"> </w:t>
      </w:r>
      <w:r>
        <w:rPr>
          <w:sz w:val="30"/>
        </w:rPr>
        <w:t>because</w:t>
      </w:r>
      <w:r>
        <w:rPr>
          <w:spacing w:val="-1"/>
          <w:sz w:val="30"/>
        </w:rPr>
        <w:t xml:space="preserve"> </w:t>
      </w:r>
      <w:r>
        <w:rPr>
          <w:sz w:val="30"/>
        </w:rPr>
        <w:t>there</w:t>
      </w:r>
      <w:r>
        <w:rPr>
          <w:spacing w:val="-1"/>
          <w:sz w:val="30"/>
        </w:rPr>
        <w:t xml:space="preserve"> </w:t>
      </w:r>
      <w:r>
        <w:rPr>
          <w:sz w:val="30"/>
        </w:rPr>
        <w:t>are</w:t>
      </w:r>
      <w:r>
        <w:rPr>
          <w:spacing w:val="-1"/>
          <w:sz w:val="30"/>
        </w:rPr>
        <w:t xml:space="preserve"> </w:t>
      </w:r>
      <w:r>
        <w:rPr>
          <w:sz w:val="30"/>
        </w:rPr>
        <w:t>no</w:t>
      </w:r>
      <w:r>
        <w:rPr>
          <w:spacing w:val="-1"/>
          <w:sz w:val="30"/>
        </w:rPr>
        <w:t xml:space="preserve"> </w:t>
      </w:r>
      <w:r>
        <w:rPr>
          <w:sz w:val="30"/>
        </w:rPr>
        <w:t>means</w:t>
      </w:r>
      <w:r>
        <w:rPr>
          <w:spacing w:val="-1"/>
          <w:sz w:val="30"/>
        </w:rPr>
        <w:t xml:space="preserve"> </w:t>
      </w:r>
      <w:r>
        <w:rPr>
          <w:sz w:val="30"/>
        </w:rPr>
        <w:t>of</w:t>
      </w:r>
      <w:r>
        <w:rPr>
          <w:spacing w:val="-1"/>
          <w:sz w:val="30"/>
        </w:rPr>
        <w:t xml:space="preserve"> </w:t>
      </w:r>
      <w:r>
        <w:rPr>
          <w:sz w:val="30"/>
        </w:rPr>
        <w:t>salvation</w:t>
      </w:r>
      <w:r>
        <w:rPr>
          <w:spacing w:val="-1"/>
          <w:sz w:val="30"/>
        </w:rPr>
        <w:t xml:space="preserve"> </w:t>
      </w:r>
      <w:r>
        <w:rPr>
          <w:sz w:val="30"/>
        </w:rPr>
        <w:t>out</w:t>
      </w:r>
      <w:r>
        <w:rPr>
          <w:spacing w:val="-1"/>
          <w:sz w:val="30"/>
        </w:rPr>
        <w:t xml:space="preserve"> </w:t>
      </w:r>
      <w:r>
        <w:rPr>
          <w:sz w:val="30"/>
        </w:rPr>
        <w:t>of</w:t>
      </w:r>
      <w:r>
        <w:rPr>
          <w:spacing w:val="-1"/>
          <w:sz w:val="30"/>
        </w:rPr>
        <w:t xml:space="preserve"> </w:t>
      </w:r>
      <w:r>
        <w:rPr>
          <w:sz w:val="30"/>
        </w:rPr>
        <w:t>it;</w:t>
      </w:r>
      <w:r>
        <w:rPr>
          <w:spacing w:val="-1"/>
          <w:sz w:val="30"/>
        </w:rPr>
        <w:t xml:space="preserve"> </w:t>
      </w:r>
      <w:r>
        <w:rPr>
          <w:sz w:val="30"/>
        </w:rPr>
        <w:t>no</w:t>
      </w:r>
      <w:r>
        <w:rPr>
          <w:spacing w:val="-1"/>
          <w:sz w:val="30"/>
        </w:rPr>
        <w:t xml:space="preserve"> </w:t>
      </w:r>
      <w:r>
        <w:rPr>
          <w:sz w:val="30"/>
        </w:rPr>
        <w:t>word to teach, no sacraments to confirm. And especially because out of the church there is no Christ, and out of Christ no salvation. Who have not the church their mother, cannot have God their father. This teacheth us to honour our mother, and like little children to hang at her breasts for our sustenance: 'Suck, and be satisfied with the breasts of her consolations; milk out, and be delighted with the abundance of her glory,' Isa. 66:11. Run not to strange nurses for poison, when you may have pure milk of your own mother. 'Desire, like babes, that sincere milk of the gospel, that you may grow by it,' 1 Pet. 2:2. Qualis nutritio, talis complexio,—The complexion of your manners, the disposition of your lives, will witness whose children you are.</w:t>
      </w:r>
    </w:p>
    <w:p w14:paraId="0CFA190E">
      <w:pPr>
        <w:pStyle w:val="4"/>
        <w:spacing w:before="274" w:line="254" w:lineRule="auto"/>
        <w:ind w:right="99"/>
      </w:pPr>
      <w:r>
        <w:t>'The general assembly.' This is the property of the church; 'general.'</w:t>
      </w:r>
      <w:r>
        <w:rPr>
          <w:spacing w:val="40"/>
        </w:rPr>
        <w:t xml:space="preserve"> </w:t>
      </w:r>
      <w:r>
        <w:t>It is catholic in three respects: of time, of persons, of place. Of time; because the church had a being in all ages, ever since the promise was given to our first parents in paradise. If there had been a time when no church had been on earth, the world should have then perished, for it stands for the elect's sake. Of persons; for it consists of</w:t>
      </w:r>
      <w:r>
        <w:rPr>
          <w:spacing w:val="22"/>
        </w:rPr>
        <w:t xml:space="preserve"> </w:t>
      </w:r>
      <w:r>
        <w:t>all</w:t>
      </w:r>
      <w:r>
        <w:rPr>
          <w:spacing w:val="22"/>
        </w:rPr>
        <w:t xml:space="preserve"> </w:t>
      </w:r>
      <w:r>
        <w:t>degrees</w:t>
      </w:r>
      <w:r>
        <w:rPr>
          <w:spacing w:val="22"/>
        </w:rPr>
        <w:t xml:space="preserve"> </w:t>
      </w:r>
      <w:r>
        <w:t>and</w:t>
      </w:r>
      <w:r>
        <w:rPr>
          <w:spacing w:val="22"/>
        </w:rPr>
        <w:t xml:space="preserve"> </w:t>
      </w:r>
      <w:r>
        <w:t>sorts</w:t>
      </w:r>
      <w:r>
        <w:rPr>
          <w:spacing w:val="22"/>
        </w:rPr>
        <w:t xml:space="preserve"> </w:t>
      </w:r>
      <w:r>
        <w:t>of</w:t>
      </w:r>
      <w:r>
        <w:rPr>
          <w:spacing w:val="22"/>
        </w:rPr>
        <w:t xml:space="preserve"> </w:t>
      </w:r>
      <w:r>
        <w:t>men,</w:t>
      </w:r>
      <w:r>
        <w:rPr>
          <w:spacing w:val="22"/>
        </w:rPr>
        <w:t xml:space="preserve"> </w:t>
      </w:r>
      <w:r>
        <w:t>rich</w:t>
      </w:r>
      <w:r>
        <w:rPr>
          <w:spacing w:val="22"/>
        </w:rPr>
        <w:t xml:space="preserve"> </w:t>
      </w:r>
      <w:r>
        <w:t>and</w:t>
      </w:r>
      <w:r>
        <w:rPr>
          <w:spacing w:val="22"/>
        </w:rPr>
        <w:t xml:space="preserve"> </w:t>
      </w:r>
      <w:r>
        <w:t>poor,</w:t>
      </w:r>
      <w:r>
        <w:rPr>
          <w:spacing w:val="22"/>
        </w:rPr>
        <w:t xml:space="preserve"> </w:t>
      </w:r>
      <w:r>
        <w:t>princes</w:t>
      </w:r>
      <w:r>
        <w:rPr>
          <w:spacing w:val="22"/>
        </w:rPr>
        <w:t xml:space="preserve"> </w:t>
      </w:r>
      <w:r>
        <w:t>and</w:t>
      </w:r>
      <w:r>
        <w:rPr>
          <w:spacing w:val="22"/>
        </w:rPr>
        <w:t xml:space="preserve"> </w:t>
      </w:r>
      <w:r>
        <w:rPr>
          <w:spacing w:val="-2"/>
        </w:rPr>
        <w:t>subjects,</w:t>
      </w:r>
    </w:p>
    <w:p w14:paraId="002564C8">
      <w:pPr>
        <w:pStyle w:val="4"/>
        <w:spacing w:after="0" w:line="254" w:lineRule="auto"/>
        <w:sectPr>
          <w:pgSz w:w="12240" w:h="15840"/>
          <w:pgMar w:top="1360" w:right="1440" w:bottom="280" w:left="1440" w:header="720" w:footer="720" w:gutter="0"/>
          <w:cols w:space="720" w:num="1"/>
        </w:sectPr>
      </w:pPr>
    </w:p>
    <w:p w14:paraId="1BE1D250">
      <w:pPr>
        <w:pStyle w:val="4"/>
        <w:spacing w:line="254" w:lineRule="auto"/>
      </w:pPr>
      <w:r>
        <w:t>bond and free. There is no order nor state excluded, if they exclude not</w:t>
      </w:r>
      <w:r>
        <w:rPr>
          <w:spacing w:val="-2"/>
        </w:rPr>
        <w:t xml:space="preserve"> </w:t>
      </w:r>
      <w:r>
        <w:t>themselves.</w:t>
      </w:r>
      <w:r>
        <w:rPr>
          <w:spacing w:val="-2"/>
        </w:rPr>
        <w:t xml:space="preserve"> </w:t>
      </w:r>
      <w:r>
        <w:t>'Christ</w:t>
      </w:r>
      <w:r>
        <w:rPr>
          <w:spacing w:val="-2"/>
        </w:rPr>
        <w:t xml:space="preserve"> </w:t>
      </w:r>
      <w:r>
        <w:t>is</w:t>
      </w:r>
      <w:r>
        <w:rPr>
          <w:spacing w:val="-2"/>
        </w:rPr>
        <w:t xml:space="preserve"> </w:t>
      </w:r>
      <w:r>
        <w:t>the</w:t>
      </w:r>
      <w:r>
        <w:rPr>
          <w:spacing w:val="-2"/>
        </w:rPr>
        <w:t xml:space="preserve"> </w:t>
      </w:r>
      <w:r>
        <w:t>propitiation</w:t>
      </w:r>
      <w:r>
        <w:rPr>
          <w:spacing w:val="-2"/>
        </w:rPr>
        <w:t xml:space="preserve"> </w:t>
      </w:r>
      <w:r>
        <w:t>for</w:t>
      </w:r>
      <w:r>
        <w:rPr>
          <w:spacing w:val="-2"/>
        </w:rPr>
        <w:t xml:space="preserve"> </w:t>
      </w:r>
      <w:r>
        <w:t>our</w:t>
      </w:r>
      <w:r>
        <w:rPr>
          <w:spacing w:val="-2"/>
        </w:rPr>
        <w:t xml:space="preserve"> </w:t>
      </w:r>
      <w:r>
        <w:t>sins,'</w:t>
      </w:r>
      <w:r>
        <w:rPr>
          <w:spacing w:val="-2"/>
        </w:rPr>
        <w:t xml:space="preserve"> </w:t>
      </w:r>
      <w:r>
        <w:t>1</w:t>
      </w:r>
      <w:r>
        <w:rPr>
          <w:spacing w:val="-2"/>
        </w:rPr>
        <w:t xml:space="preserve"> </w:t>
      </w:r>
      <w:r>
        <w:t>John</w:t>
      </w:r>
      <w:r>
        <w:rPr>
          <w:spacing w:val="-2"/>
        </w:rPr>
        <w:t xml:space="preserve"> </w:t>
      </w:r>
      <w:r>
        <w:t>2:1.</w:t>
      </w:r>
      <w:r>
        <w:rPr>
          <w:spacing w:val="-2"/>
        </w:rPr>
        <w:t xml:space="preserve"> </w:t>
      </w:r>
      <w:r>
        <w:t>He may be so indeed for the sins of John and the disciples, but how appears it for mine? Yes; 'not for our sins only, but for the sins of the whole world,' ver. 2, every condition of believers. Of place; it is gathered from all parts of the earth, especially under the new testament: 'Wheresoever this gospel shall be preached in the whole world,' Matt. 26:13. When Christ gave his apostles their commission, he gave also the whole world for their parish. 'Go teach all nations, and baptize,' &amp;c., Matt. 28:19.</w:t>
      </w:r>
    </w:p>
    <w:p w14:paraId="73FB9CB3">
      <w:pPr>
        <w:pStyle w:val="4"/>
        <w:spacing w:before="286" w:line="254" w:lineRule="auto"/>
      </w:pPr>
      <w:r>
        <w:t>Thus we see the property of this church, catholic or general. It is one, but not tied to one time, nor one place, nor one person; it is catholic to all times, to all places, to all persons. Augustine says that the Donatists in his days would have tied the church to Cartenna in Africa; as the Papists in our days to Rome in Italy. How is it then a general assembly? Thus that antichristian rabble, which have almost nothing in their mouths but 'The church, the church,' yet do mostly infringe the liberties of the church, and hedge it in. All of them have made the catholic church to be nothing else but the Roman church; and some of them the Roman church to be nothing else but the Pope. So in effect, Papa virtualiter est tota ecclesia, say they. The Anabaptists imagined a church like the tick, all body and no head;</w:t>
      </w:r>
      <w:r>
        <w:rPr>
          <w:spacing w:val="40"/>
        </w:rPr>
        <w:t xml:space="preserve"> </w:t>
      </w:r>
      <w:r>
        <w:t>the Papists have made a church like the toadstool, all head and no body. What a monster is their Pope, that will be all in all; eye and tongue, body and head, and tail too! As Caligula took off the head of Jupiter, and set on another of his own; so they have smitten off Christ's headship, and set on the Pope's. Let them take their imaginary head; say we only to Christ, 'Whom have we in heaven but thee? and on earth none besides thee.' Our dependence be for ever</w:t>
      </w:r>
      <w:r>
        <w:rPr>
          <w:spacing w:val="40"/>
        </w:rPr>
        <w:t xml:space="preserve"> </w:t>
      </w:r>
      <w:r>
        <w:t>on our Head, the Lord Jesus.</w:t>
      </w:r>
    </w:p>
    <w:p w14:paraId="0BD9BBDC">
      <w:pPr>
        <w:pStyle w:val="4"/>
        <w:spacing w:before="274" w:line="254" w:lineRule="auto"/>
        <w:ind w:right="110"/>
      </w:pPr>
      <w:r>
        <w:t>Before I leave this point, I desire to express two things—one for distinction, the other for instruction. First, for distinction, betwixt this general assembly and particular churches; then for instruction, to shew who be true members of this catholic church.</w:t>
      </w:r>
    </w:p>
    <w:p w14:paraId="27DEDFDF">
      <w:pPr>
        <w:pStyle w:val="4"/>
        <w:spacing w:after="0" w:line="254" w:lineRule="auto"/>
        <w:sectPr>
          <w:pgSz w:w="12240" w:h="15840"/>
          <w:pgMar w:top="1360" w:right="1440" w:bottom="280" w:left="1440" w:header="720" w:footer="720" w:gutter="0"/>
          <w:cols w:space="720" w:num="1"/>
        </w:sectPr>
      </w:pPr>
    </w:p>
    <w:p w14:paraId="2C15295D">
      <w:pPr>
        <w:pStyle w:val="9"/>
        <w:numPr>
          <w:ilvl w:val="0"/>
          <w:numId w:val="69"/>
        </w:numPr>
        <w:tabs>
          <w:tab w:val="left" w:pos="485"/>
        </w:tabs>
        <w:spacing w:before="90" w:after="0" w:line="254" w:lineRule="auto"/>
        <w:ind w:left="99" w:right="100" w:firstLine="0"/>
        <w:jc w:val="both"/>
        <w:rPr>
          <w:sz w:val="30"/>
        </w:rPr>
      </w:pPr>
      <w:r>
        <w:rPr>
          <w:sz w:val="30"/>
        </w:rPr>
        <w:t>The main difference between them consists in this: that the catholic church is always invisible, the members thereof only known to God; particular churches are sometimes invisible, and lying hid; other times manifest in the open profession of Christ's name. As the moon is eftsoons eclipsed or clouded, and often shineth in the full.</w:t>
      </w:r>
    </w:p>
    <w:p w14:paraId="1BF3B196">
      <w:pPr>
        <w:pStyle w:val="4"/>
        <w:spacing w:before="293" w:line="254" w:lineRule="auto"/>
        <w:ind w:right="97"/>
      </w:pPr>
      <w:r>
        <w:t>(1.) It lies hid through want of the word preached, and public administration</w:t>
      </w:r>
      <w:r>
        <w:rPr>
          <w:spacing w:val="-2"/>
        </w:rPr>
        <w:t xml:space="preserve"> </w:t>
      </w:r>
      <w:r>
        <w:t>of</w:t>
      </w:r>
      <w:r>
        <w:rPr>
          <w:spacing w:val="-2"/>
        </w:rPr>
        <w:t xml:space="preserve"> </w:t>
      </w:r>
      <w:r>
        <w:t>the</w:t>
      </w:r>
      <w:r>
        <w:rPr>
          <w:spacing w:val="-2"/>
        </w:rPr>
        <w:t xml:space="preserve"> </w:t>
      </w:r>
      <w:r>
        <w:t>sacraments.</w:t>
      </w:r>
      <w:r>
        <w:rPr>
          <w:spacing w:val="-2"/>
        </w:rPr>
        <w:t xml:space="preserve"> </w:t>
      </w:r>
      <w:r>
        <w:t>So</w:t>
      </w:r>
      <w:r>
        <w:rPr>
          <w:spacing w:val="-2"/>
        </w:rPr>
        <w:t xml:space="preserve"> </w:t>
      </w:r>
      <w:r>
        <w:t>it</w:t>
      </w:r>
      <w:r>
        <w:rPr>
          <w:spacing w:val="-2"/>
        </w:rPr>
        <w:t xml:space="preserve"> </w:t>
      </w:r>
      <w:r>
        <w:t>was</w:t>
      </w:r>
      <w:r>
        <w:rPr>
          <w:spacing w:val="-2"/>
        </w:rPr>
        <w:t xml:space="preserve"> </w:t>
      </w:r>
      <w:r>
        <w:t>in</w:t>
      </w:r>
      <w:r>
        <w:rPr>
          <w:spacing w:val="-2"/>
        </w:rPr>
        <w:t xml:space="preserve"> </w:t>
      </w:r>
      <w:r>
        <w:t>the</w:t>
      </w:r>
      <w:r>
        <w:rPr>
          <w:spacing w:val="-2"/>
        </w:rPr>
        <w:t xml:space="preserve"> </w:t>
      </w:r>
      <w:r>
        <w:t>days</w:t>
      </w:r>
      <w:r>
        <w:rPr>
          <w:spacing w:val="-2"/>
        </w:rPr>
        <w:t xml:space="preserve"> </w:t>
      </w:r>
      <w:r>
        <w:t>of</w:t>
      </w:r>
      <w:r>
        <w:rPr>
          <w:spacing w:val="-2"/>
        </w:rPr>
        <w:t xml:space="preserve"> </w:t>
      </w:r>
      <w:r>
        <w:t>Elias,</w:t>
      </w:r>
      <w:r>
        <w:rPr>
          <w:spacing w:val="-2"/>
        </w:rPr>
        <w:t xml:space="preserve"> </w:t>
      </w:r>
      <w:r>
        <w:t>when he wished to die: 'I only am left,' 1 Kings 19:14. Strange apostasy, when so notable a prophet could not discern the church! Yet, ver. 18, 'I have left seven thousand, that never bowed their knees to Baal.' So it was in the reign of Asa: 'For a long season Israel hath been without the true God, without a teaching priest, and without the law,' 2 Chron. 15:3. The Papists demand where our church was before the days of Luther. We answer, that a universal apostasy was over the face of the world, the true church was not then visible; but the grain of truth lay hid under a great heap of Popish chaff. But this invisibility doth not prove a nullity. They cannot impugn the antiquity of our church, unless they convince themselves. For the church of England holds no other doctrine than that the church of Rome</w:t>
      </w:r>
      <w:r>
        <w:rPr>
          <w:spacing w:val="-1"/>
        </w:rPr>
        <w:t xml:space="preserve"> </w:t>
      </w:r>
      <w:r>
        <w:t>primarily</w:t>
      </w:r>
      <w:r>
        <w:rPr>
          <w:spacing w:val="-1"/>
        </w:rPr>
        <w:t xml:space="preserve"> </w:t>
      </w:r>
      <w:r>
        <w:t>did</w:t>
      </w:r>
      <w:r>
        <w:rPr>
          <w:spacing w:val="-1"/>
        </w:rPr>
        <w:t xml:space="preserve"> </w:t>
      </w:r>
      <w:r>
        <w:t>hold,</w:t>
      </w:r>
      <w:r>
        <w:rPr>
          <w:spacing w:val="-1"/>
        </w:rPr>
        <w:t xml:space="preserve"> </w:t>
      </w:r>
      <w:r>
        <w:t>and</w:t>
      </w:r>
      <w:r>
        <w:rPr>
          <w:spacing w:val="-1"/>
        </w:rPr>
        <w:t xml:space="preserve"> </w:t>
      </w:r>
      <w:r>
        <w:t>that</w:t>
      </w:r>
      <w:r>
        <w:rPr>
          <w:spacing w:val="-1"/>
        </w:rPr>
        <w:t xml:space="preserve"> </w:t>
      </w:r>
      <w:r>
        <w:t>which</w:t>
      </w:r>
      <w:r>
        <w:rPr>
          <w:spacing w:val="-1"/>
        </w:rPr>
        <w:t xml:space="preserve"> </w:t>
      </w:r>
      <w:r>
        <w:t>St</w:t>
      </w:r>
      <w:r>
        <w:rPr>
          <w:spacing w:val="-1"/>
        </w:rPr>
        <w:t xml:space="preserve"> </w:t>
      </w:r>
      <w:r>
        <w:t>Paul</w:t>
      </w:r>
      <w:r>
        <w:rPr>
          <w:spacing w:val="-1"/>
        </w:rPr>
        <w:t xml:space="preserve"> </w:t>
      </w:r>
      <w:r>
        <w:t>delivered</w:t>
      </w:r>
      <w:r>
        <w:rPr>
          <w:spacing w:val="-1"/>
        </w:rPr>
        <w:t xml:space="preserve"> </w:t>
      </w:r>
      <w:r>
        <w:t>to</w:t>
      </w:r>
      <w:r>
        <w:rPr>
          <w:spacing w:val="-1"/>
        </w:rPr>
        <w:t xml:space="preserve"> </w:t>
      </w:r>
      <w:r>
        <w:t>them</w:t>
      </w:r>
      <w:r>
        <w:rPr>
          <w:spacing w:val="-1"/>
        </w:rPr>
        <w:t xml:space="preserve"> </w:t>
      </w:r>
      <w:r>
        <w:t>in sacred writing: 'Justification only by the blood of Christ.' If they be fallen from this, who can blame us for falling from them? It was high time to leave them, when they left the Lord Jesus. So long as we preserve the truth's antiquity, we must smile at their fond objection of novelty. The church of God is catholic, not Roman Catholic; that is just as foolish a phrase as the byword of 'Kent and Christendom.' Particular and universal are contradictories. If we have anything from them that they had from God, it is our blessing that we have kept it, their woe that they have lost it. Esau's blessing and birthright is lost to himself and given unto Jacob. They have not so much reason to boast, as we to rejoice.</w:t>
      </w:r>
    </w:p>
    <w:p w14:paraId="282D7BE9">
      <w:pPr>
        <w:pStyle w:val="4"/>
        <w:spacing w:before="266" w:line="254" w:lineRule="auto"/>
        <w:ind w:right="103"/>
      </w:pPr>
      <w:r>
        <w:t>Our church had a substantial being before, but hath gotten a better being by the repurgation of the gospel, which is maintained by our Christian</w:t>
      </w:r>
      <w:r>
        <w:rPr>
          <w:spacing w:val="12"/>
        </w:rPr>
        <w:t xml:space="preserve"> </w:t>
      </w:r>
      <w:r>
        <w:t>princes,</w:t>
      </w:r>
      <w:r>
        <w:rPr>
          <w:spacing w:val="12"/>
        </w:rPr>
        <w:t xml:space="preserve"> </w:t>
      </w:r>
      <w:r>
        <w:t>justly</w:t>
      </w:r>
      <w:r>
        <w:rPr>
          <w:spacing w:val="12"/>
        </w:rPr>
        <w:t xml:space="preserve"> </w:t>
      </w:r>
      <w:r>
        <w:t>styled</w:t>
      </w:r>
      <w:r>
        <w:rPr>
          <w:spacing w:val="12"/>
        </w:rPr>
        <w:t xml:space="preserve"> </w:t>
      </w:r>
      <w:r>
        <w:t>'defenders</w:t>
      </w:r>
      <w:r>
        <w:rPr>
          <w:spacing w:val="12"/>
        </w:rPr>
        <w:t xml:space="preserve"> </w:t>
      </w:r>
      <w:r>
        <w:t>of</w:t>
      </w:r>
      <w:r>
        <w:rPr>
          <w:spacing w:val="12"/>
        </w:rPr>
        <w:t xml:space="preserve"> </w:t>
      </w:r>
      <w:r>
        <w:t>the</w:t>
      </w:r>
      <w:r>
        <w:rPr>
          <w:spacing w:val="12"/>
        </w:rPr>
        <w:t xml:space="preserve"> </w:t>
      </w:r>
      <w:r>
        <w:t>ancient</w:t>
      </w:r>
      <w:r>
        <w:rPr>
          <w:spacing w:val="12"/>
        </w:rPr>
        <w:t xml:space="preserve"> </w:t>
      </w:r>
      <w:r>
        <w:t>faith.'</w:t>
      </w:r>
      <w:r>
        <w:rPr>
          <w:spacing w:val="12"/>
        </w:rPr>
        <w:t xml:space="preserve"> </w:t>
      </w:r>
      <w:r>
        <w:t>It</w:t>
      </w:r>
      <w:r>
        <w:rPr>
          <w:spacing w:val="12"/>
        </w:rPr>
        <w:t xml:space="preserve"> </w:t>
      </w:r>
      <w:r>
        <w:rPr>
          <w:spacing w:val="-5"/>
        </w:rPr>
        <w:t>was</w:t>
      </w:r>
    </w:p>
    <w:p w14:paraId="1186EEBC">
      <w:pPr>
        <w:pStyle w:val="4"/>
        <w:spacing w:after="0" w:line="254" w:lineRule="auto"/>
        <w:sectPr>
          <w:pgSz w:w="12240" w:h="15840"/>
          <w:pgMar w:top="1360" w:right="1440" w:bottom="280" w:left="1440" w:header="720" w:footer="720" w:gutter="0"/>
          <w:cols w:space="720" w:num="1"/>
        </w:sectPr>
      </w:pPr>
    </w:p>
    <w:p w14:paraId="1004AE09">
      <w:pPr>
        <w:pStyle w:val="4"/>
        <w:spacing w:line="254" w:lineRule="auto"/>
      </w:pPr>
      <w:r>
        <w:t>God's floor before, though full of chaff; but now since 'he that hath his fan in his hand,' Matt. 3:12, hath purged it, it is clearer in show and substance. It was before a wedge of pure gold, but usurped by</w:t>
      </w:r>
      <w:r>
        <w:rPr>
          <w:spacing w:val="40"/>
        </w:rPr>
        <w:t xml:space="preserve"> </w:t>
      </w:r>
      <w:r>
        <w:t>the hands of impostors, that by their mixtures and sophistications, for gain and sinister respects, augmented it into a huge body and mass. It had the tincture of gold still, but mingled with the dross of traditions, superstitions, will-worships. You ask where was the gold; shew us the place. We answer, it was in that mass; now for extracting and purifying it from the dross, God gave us the touchstone of his word, which made it sound, and manifests it to be sound. The Lord doth not then forsake his: the time was that the whole world seemed to groan factum se videns Arianum,—beholding itself made Arian;</w:t>
      </w:r>
      <w:r>
        <w:rPr>
          <w:spacing w:val="40"/>
        </w:rPr>
        <w:t xml:space="preserve"> </w:t>
      </w:r>
      <w:r>
        <w:t>yet God had his number. Sardis is said to be dead: 'Thou hast a name that thou livest, but thou art dead,' Rev. 3:1; yet there be a 'few</w:t>
      </w:r>
      <w:r>
        <w:rPr>
          <w:spacing w:val="40"/>
        </w:rPr>
        <w:t xml:space="preserve"> </w:t>
      </w:r>
      <w:r>
        <w:t>names in Sardis which have not defiled their garments,' ver. 4. When ordinary means fail, by extraordinary the Lord gathers his elect. The Israelites in the wilderness wanted both circumcision and passover, yet God made supply by manna and the pillar of the cloud.</w:t>
      </w:r>
    </w:p>
    <w:p w14:paraId="53A20C01">
      <w:pPr>
        <w:pStyle w:val="4"/>
        <w:spacing w:before="276" w:line="254" w:lineRule="auto"/>
        <w:ind w:right="97"/>
      </w:pPr>
      <w:r>
        <w:t>(2.) A church is visible when it flourisheth: not that the faith and secret election of men is seen, but there are apparent signs, by frequenting</w:t>
      </w:r>
      <w:r>
        <w:rPr>
          <w:spacing w:val="-4"/>
        </w:rPr>
        <w:t xml:space="preserve"> </w:t>
      </w:r>
      <w:r>
        <w:t>the</w:t>
      </w:r>
      <w:r>
        <w:rPr>
          <w:spacing w:val="-4"/>
        </w:rPr>
        <w:t xml:space="preserve"> </w:t>
      </w:r>
      <w:r>
        <w:t>sanctuary,</w:t>
      </w:r>
      <w:r>
        <w:rPr>
          <w:spacing w:val="-4"/>
        </w:rPr>
        <w:t xml:space="preserve"> </w:t>
      </w:r>
      <w:r>
        <w:t>and</w:t>
      </w:r>
      <w:r>
        <w:rPr>
          <w:spacing w:val="-4"/>
        </w:rPr>
        <w:t xml:space="preserve"> </w:t>
      </w:r>
      <w:r>
        <w:t>submitting</w:t>
      </w:r>
      <w:r>
        <w:rPr>
          <w:spacing w:val="-4"/>
        </w:rPr>
        <w:t xml:space="preserve"> </w:t>
      </w:r>
      <w:r>
        <w:t>themselves</w:t>
      </w:r>
      <w:r>
        <w:rPr>
          <w:spacing w:val="-4"/>
        </w:rPr>
        <w:t xml:space="preserve"> </w:t>
      </w:r>
      <w:r>
        <w:t>to</w:t>
      </w:r>
      <w:r>
        <w:rPr>
          <w:spacing w:val="-4"/>
        </w:rPr>
        <w:t xml:space="preserve"> </w:t>
      </w:r>
      <w:r>
        <w:t>the</w:t>
      </w:r>
      <w:r>
        <w:rPr>
          <w:spacing w:val="-4"/>
        </w:rPr>
        <w:t xml:space="preserve"> </w:t>
      </w:r>
      <w:r>
        <w:t>ministry of the word. Now this visible church is a mixed company of men professing the faith. I call it mixed, for in it are both believers and hypocrites, corn and tares; it is a band of men where be some valiant soldiers and many cowards. It is called a church from the better, not from the greater part. The ungodly, though they are in the church,</w:t>
      </w:r>
      <w:r>
        <w:rPr>
          <w:spacing w:val="40"/>
        </w:rPr>
        <w:t xml:space="preserve"> </w:t>
      </w:r>
      <w:r>
        <w:t>are not of the church; as the superfluous humours in the veins are</w:t>
      </w:r>
      <w:r>
        <w:rPr>
          <w:spacing w:val="40"/>
        </w:rPr>
        <w:t xml:space="preserve"> </w:t>
      </w:r>
      <w:r>
        <w:t>not parts of the body, but rather the sickness of it. These profess veram fidem, sed non vere,—the true faith, but not truly. Hence it appears that there be two sorts of members in the church: members before God, such as beside the outward profession, keep a 'pure heart, a good conscience, and faith unfeigned;' members before men, such as have only the colour and husk of religion, in heart 'denying the power of godliness.' Yet these are by us to be esteemed members, according to the rule of charity judging the best.</w:t>
      </w:r>
    </w:p>
    <w:p w14:paraId="526694A8">
      <w:pPr>
        <w:pStyle w:val="4"/>
        <w:spacing w:after="0" w:line="254" w:lineRule="auto"/>
        <w:sectPr>
          <w:pgSz w:w="12240" w:h="15840"/>
          <w:pgMar w:top="1360" w:right="1440" w:bottom="280" w:left="1440" w:header="720" w:footer="720" w:gutter="0"/>
          <w:cols w:space="720" w:num="1"/>
        </w:sectPr>
      </w:pPr>
    </w:p>
    <w:p w14:paraId="6CBFE5F7">
      <w:pPr>
        <w:pStyle w:val="9"/>
        <w:numPr>
          <w:ilvl w:val="0"/>
          <w:numId w:val="69"/>
        </w:numPr>
        <w:tabs>
          <w:tab w:val="left" w:pos="419"/>
        </w:tabs>
        <w:spacing w:before="90" w:after="0" w:line="254" w:lineRule="auto"/>
        <w:ind w:left="99" w:right="101" w:firstLine="0"/>
        <w:jc w:val="both"/>
        <w:rPr>
          <w:sz w:val="30"/>
        </w:rPr>
      </w:pPr>
      <w:r>
        <w:rPr>
          <w:sz w:val="30"/>
        </w:rPr>
        <w:t>Now</w:t>
      </w:r>
      <w:r>
        <w:rPr>
          <w:spacing w:val="-3"/>
          <w:sz w:val="30"/>
        </w:rPr>
        <w:t xml:space="preserve"> </w:t>
      </w:r>
      <w:r>
        <w:rPr>
          <w:sz w:val="30"/>
        </w:rPr>
        <w:t>for</w:t>
      </w:r>
      <w:r>
        <w:rPr>
          <w:spacing w:val="-3"/>
          <w:sz w:val="30"/>
        </w:rPr>
        <w:t xml:space="preserve"> </w:t>
      </w:r>
      <w:r>
        <w:rPr>
          <w:sz w:val="30"/>
        </w:rPr>
        <w:t>instruction;</w:t>
      </w:r>
      <w:r>
        <w:rPr>
          <w:spacing w:val="-3"/>
          <w:sz w:val="30"/>
        </w:rPr>
        <w:t xml:space="preserve"> </w:t>
      </w:r>
      <w:r>
        <w:rPr>
          <w:sz w:val="30"/>
        </w:rPr>
        <w:t>what</w:t>
      </w:r>
      <w:r>
        <w:rPr>
          <w:spacing w:val="-3"/>
          <w:sz w:val="30"/>
        </w:rPr>
        <w:t xml:space="preserve"> </w:t>
      </w:r>
      <w:r>
        <w:rPr>
          <w:sz w:val="30"/>
        </w:rPr>
        <w:t>I</w:t>
      </w:r>
      <w:r>
        <w:rPr>
          <w:spacing w:val="-3"/>
          <w:sz w:val="30"/>
        </w:rPr>
        <w:t xml:space="preserve"> </w:t>
      </w:r>
      <w:r>
        <w:rPr>
          <w:sz w:val="30"/>
        </w:rPr>
        <w:t>have</w:t>
      </w:r>
      <w:r>
        <w:rPr>
          <w:spacing w:val="-3"/>
          <w:sz w:val="30"/>
        </w:rPr>
        <w:t xml:space="preserve"> </w:t>
      </w:r>
      <w:r>
        <w:rPr>
          <w:sz w:val="30"/>
        </w:rPr>
        <w:t>to</w:t>
      </w:r>
      <w:r>
        <w:rPr>
          <w:spacing w:val="-3"/>
          <w:sz w:val="30"/>
        </w:rPr>
        <w:t xml:space="preserve"> </w:t>
      </w:r>
      <w:r>
        <w:rPr>
          <w:sz w:val="30"/>
        </w:rPr>
        <w:t>say</w:t>
      </w:r>
      <w:r>
        <w:rPr>
          <w:spacing w:val="-3"/>
          <w:sz w:val="30"/>
        </w:rPr>
        <w:t xml:space="preserve"> </w:t>
      </w:r>
      <w:r>
        <w:rPr>
          <w:sz w:val="30"/>
        </w:rPr>
        <w:t>consists</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examination of two points. First, whether the church of England be a part of this catholic church; then next, whether the church of Rome have the same prerogative.</w:t>
      </w:r>
    </w:p>
    <w:p w14:paraId="532DF5E9">
      <w:pPr>
        <w:pStyle w:val="4"/>
        <w:spacing w:before="294" w:line="254" w:lineRule="auto"/>
      </w:pPr>
      <w:r>
        <w:t>For ourselves; the most infallible mark of the true church is the right ministration of the sacraments, and sincere preaching the true doctrine of the gospel. That is the true mother and spouse of Christ that brings forth children to him, 'of immortal seed, by the word of God which abideth for ever,' 1 Pet. 1:23; not of traditions, miracles, dreams, but of this 'incorruptible seed.' And when they are born anew, feeds them with sincere milk out of her two breasts, the two testaments. This you know in your consciences to be true in our mother: she doth not give us pro lacte venenum, but milk; even the same that Christ himself put into her breasts. When we grow strong she gives us meat, not bones; troubles us not with the subtleties of the schools, that have plus argutiarum quam doctrinæ, plus doctrinæ quam</w:t>
      </w:r>
      <w:r>
        <w:rPr>
          <w:spacing w:val="-3"/>
        </w:rPr>
        <w:t xml:space="preserve"> </w:t>
      </w:r>
      <w:r>
        <w:t>usus,</w:t>
      </w:r>
      <w:r>
        <w:rPr>
          <w:spacing w:val="-3"/>
        </w:rPr>
        <w:t xml:space="preserve"> </w:t>
      </w:r>
      <w:r>
        <w:t>but</w:t>
      </w:r>
      <w:r>
        <w:rPr>
          <w:spacing w:val="-3"/>
        </w:rPr>
        <w:t xml:space="preserve"> </w:t>
      </w:r>
      <w:r>
        <w:t>quod</w:t>
      </w:r>
      <w:r>
        <w:rPr>
          <w:spacing w:val="-3"/>
        </w:rPr>
        <w:t xml:space="preserve"> </w:t>
      </w:r>
      <w:r>
        <w:t>accepit</w:t>
      </w:r>
      <w:r>
        <w:rPr>
          <w:spacing w:val="-3"/>
        </w:rPr>
        <w:t xml:space="preserve"> </w:t>
      </w:r>
      <w:r>
        <w:t>à</w:t>
      </w:r>
      <w:r>
        <w:rPr>
          <w:spacing w:val="-3"/>
        </w:rPr>
        <w:t xml:space="preserve"> </w:t>
      </w:r>
      <w:r>
        <w:t>Domino,</w:t>
      </w:r>
      <w:r>
        <w:rPr>
          <w:spacing w:val="-3"/>
        </w:rPr>
        <w:t xml:space="preserve"> </w:t>
      </w:r>
      <w:r>
        <w:t>what</w:t>
      </w:r>
      <w:r>
        <w:rPr>
          <w:spacing w:val="-3"/>
        </w:rPr>
        <w:t xml:space="preserve"> </w:t>
      </w:r>
      <w:r>
        <w:t>she</w:t>
      </w:r>
      <w:r>
        <w:rPr>
          <w:spacing w:val="-3"/>
        </w:rPr>
        <w:t xml:space="preserve"> </w:t>
      </w:r>
      <w:r>
        <w:t>hath</w:t>
      </w:r>
      <w:r>
        <w:rPr>
          <w:spacing w:val="-3"/>
        </w:rPr>
        <w:t xml:space="preserve"> </w:t>
      </w:r>
      <w:r>
        <w:t>received</w:t>
      </w:r>
      <w:r>
        <w:rPr>
          <w:spacing w:val="-3"/>
        </w:rPr>
        <w:t xml:space="preserve"> </w:t>
      </w:r>
      <w:r>
        <w:t>of</w:t>
      </w:r>
      <w:r>
        <w:rPr>
          <w:spacing w:val="-3"/>
        </w:rPr>
        <w:t xml:space="preserve"> </w:t>
      </w:r>
      <w:r>
        <w:t>the Lord, neither more nor less, but just weight. She doth not say, Hæc dicit Papa; but, Hæc dicit Dominus,—not, Thus saith the Pope in his decretals; but, Thus saith the Lord in his Scriptures. She doth 'say</w:t>
      </w:r>
      <w:r>
        <w:rPr>
          <w:spacing w:val="40"/>
        </w:rPr>
        <w:t xml:space="preserve"> </w:t>
      </w:r>
      <w:r>
        <w:t>the truth in Christ, and lieth not, her conscience bearing her witness in the Holy Ghost,' Rom. 9:1. She doth not sophisticate truth, not mingle wine with water, not daub the walls of God's house with untempered mortar, not build upon the foundation straw and stubble, not adulterate the word, like a lustful man, whose end is not to increase mankind, but to satisfy concupiscence. Oh, then, let us hang upon her lips that preserves this true knowledge, and say with Peter, 'Lord, to whom should we go? thou hast the words of eternal life!' John 6:68.</w:t>
      </w:r>
    </w:p>
    <w:p w14:paraId="4AE70AC8">
      <w:pPr>
        <w:pStyle w:val="4"/>
        <w:spacing w:before="267" w:line="254" w:lineRule="auto"/>
        <w:ind w:right="100"/>
      </w:pPr>
      <w:r>
        <w:t>Thus we have proved the truth of our church by Scripture; but our adversaries oppose the sufficiency of this proof by disabling the Scriptures. They say we cannot know Scripture to be Scripture but by the testimony of the church. It is false, for the witness of man,</w:t>
      </w:r>
      <w:r>
        <w:rPr>
          <w:spacing w:val="40"/>
        </w:rPr>
        <w:t xml:space="preserve"> </w:t>
      </w:r>
      <w:r>
        <w:t>subject</w:t>
      </w:r>
      <w:r>
        <w:rPr>
          <w:spacing w:val="21"/>
        </w:rPr>
        <w:t xml:space="preserve"> </w:t>
      </w:r>
      <w:r>
        <w:t>to</w:t>
      </w:r>
      <w:r>
        <w:rPr>
          <w:spacing w:val="21"/>
        </w:rPr>
        <w:t xml:space="preserve"> </w:t>
      </w:r>
      <w:r>
        <w:t>error,</w:t>
      </w:r>
      <w:r>
        <w:rPr>
          <w:spacing w:val="21"/>
        </w:rPr>
        <w:t xml:space="preserve"> </w:t>
      </w:r>
      <w:r>
        <w:t>is</w:t>
      </w:r>
      <w:r>
        <w:rPr>
          <w:spacing w:val="21"/>
        </w:rPr>
        <w:t xml:space="preserve"> </w:t>
      </w:r>
      <w:r>
        <w:t>nothing</w:t>
      </w:r>
      <w:r>
        <w:rPr>
          <w:spacing w:val="21"/>
        </w:rPr>
        <w:t xml:space="preserve"> </w:t>
      </w:r>
      <w:r>
        <w:t>to</w:t>
      </w:r>
      <w:r>
        <w:rPr>
          <w:spacing w:val="21"/>
        </w:rPr>
        <w:t xml:space="preserve"> </w:t>
      </w:r>
      <w:r>
        <w:t>the</w:t>
      </w:r>
      <w:r>
        <w:rPr>
          <w:spacing w:val="21"/>
        </w:rPr>
        <w:t xml:space="preserve"> </w:t>
      </w:r>
      <w:r>
        <w:t>testimony</w:t>
      </w:r>
      <w:r>
        <w:rPr>
          <w:spacing w:val="21"/>
        </w:rPr>
        <w:t xml:space="preserve"> </w:t>
      </w:r>
      <w:r>
        <w:t>of</w:t>
      </w:r>
      <w:r>
        <w:rPr>
          <w:spacing w:val="21"/>
        </w:rPr>
        <w:t xml:space="preserve"> </w:t>
      </w:r>
      <w:r>
        <w:t>God,</w:t>
      </w:r>
      <w:r>
        <w:rPr>
          <w:spacing w:val="21"/>
        </w:rPr>
        <w:t xml:space="preserve"> </w:t>
      </w:r>
      <w:r>
        <w:t>that</w:t>
      </w:r>
      <w:r>
        <w:rPr>
          <w:spacing w:val="21"/>
        </w:rPr>
        <w:t xml:space="preserve"> </w:t>
      </w:r>
      <w:r>
        <w:t>cannot</w:t>
      </w:r>
      <w:r>
        <w:rPr>
          <w:spacing w:val="21"/>
        </w:rPr>
        <w:t xml:space="preserve"> </w:t>
      </w:r>
      <w:r>
        <w:rPr>
          <w:spacing w:val="-4"/>
        </w:rPr>
        <w:t>err.</w:t>
      </w:r>
    </w:p>
    <w:p w14:paraId="6363ADB7">
      <w:pPr>
        <w:pStyle w:val="4"/>
        <w:spacing w:after="0" w:line="254" w:lineRule="auto"/>
        <w:sectPr>
          <w:pgSz w:w="12240" w:h="15840"/>
          <w:pgMar w:top="1360" w:right="1440" w:bottom="280" w:left="1440" w:header="720" w:footer="720" w:gutter="0"/>
          <w:cols w:space="720" w:num="1"/>
        </w:sectPr>
      </w:pPr>
    </w:p>
    <w:p w14:paraId="15DFC89B">
      <w:pPr>
        <w:pStyle w:val="4"/>
        <w:spacing w:line="254" w:lineRule="auto"/>
        <w:ind w:right="99"/>
      </w:pPr>
      <w:r>
        <w:t>Therefore the Scripture is called the 'testimony,' Isa. 8:20, because it bears witness to itself. Besides, the church hath her beginning from the word, for there can be no church without faith, no faith without the word, no word without the Scriptures. So the church depends on the Scripture, not the Scripture on the church. The lawyer, that hath only</w:t>
      </w:r>
      <w:r>
        <w:rPr>
          <w:spacing w:val="-2"/>
        </w:rPr>
        <w:t xml:space="preserve"> </w:t>
      </w:r>
      <w:r>
        <w:t>power</w:t>
      </w:r>
      <w:r>
        <w:rPr>
          <w:spacing w:val="-2"/>
        </w:rPr>
        <w:t xml:space="preserve"> </w:t>
      </w:r>
      <w:r>
        <w:t>to</w:t>
      </w:r>
      <w:r>
        <w:rPr>
          <w:spacing w:val="-2"/>
        </w:rPr>
        <w:t xml:space="preserve"> </w:t>
      </w:r>
      <w:r>
        <w:t>expound</w:t>
      </w:r>
      <w:r>
        <w:rPr>
          <w:spacing w:val="-2"/>
        </w:rPr>
        <w:t xml:space="preserve"> </w:t>
      </w:r>
      <w:r>
        <w:t>the</w:t>
      </w:r>
      <w:r>
        <w:rPr>
          <w:spacing w:val="-2"/>
        </w:rPr>
        <w:t xml:space="preserve"> </w:t>
      </w:r>
      <w:r>
        <w:t>law,</w:t>
      </w:r>
      <w:r>
        <w:rPr>
          <w:spacing w:val="-2"/>
        </w:rPr>
        <w:t xml:space="preserve"> </w:t>
      </w:r>
      <w:r>
        <w:t>is</w:t>
      </w:r>
      <w:r>
        <w:rPr>
          <w:spacing w:val="-2"/>
        </w:rPr>
        <w:t xml:space="preserve"> </w:t>
      </w:r>
      <w:r>
        <w:t>under</w:t>
      </w:r>
      <w:r>
        <w:rPr>
          <w:spacing w:val="-2"/>
        </w:rPr>
        <w:t xml:space="preserve"> </w:t>
      </w:r>
      <w:r>
        <w:t>the</w:t>
      </w:r>
      <w:r>
        <w:rPr>
          <w:spacing w:val="-2"/>
        </w:rPr>
        <w:t xml:space="preserve"> </w:t>
      </w:r>
      <w:r>
        <w:t>law.</w:t>
      </w:r>
      <w:r>
        <w:rPr>
          <w:spacing w:val="-2"/>
        </w:rPr>
        <w:t xml:space="preserve"> </w:t>
      </w:r>
      <w:r>
        <w:t>But</w:t>
      </w:r>
      <w:r>
        <w:rPr>
          <w:spacing w:val="-2"/>
        </w:rPr>
        <w:t xml:space="preserve"> </w:t>
      </w:r>
      <w:r>
        <w:t>they</w:t>
      </w:r>
      <w:r>
        <w:rPr>
          <w:spacing w:val="-2"/>
        </w:rPr>
        <w:t xml:space="preserve"> </w:t>
      </w:r>
      <w:r>
        <w:t>object,</w:t>
      </w:r>
      <w:r>
        <w:rPr>
          <w:spacing w:val="-2"/>
        </w:rPr>
        <w:t xml:space="preserve"> </w:t>
      </w:r>
      <w:r>
        <w:t>that 'faith comes by hearing,' Rom. 10:17, and hearing by the voice of the church. Paul intends there, not that general faith whereby we believe Scripture to be Scripture, but that justifying faith whereby we attain salvation. And this comes by the voice of the church, not of itself, but as it is the ministry of God's word. John is but vox clamantis; Christ is verbum clamans. Particular churches have erred; therefore the</w:t>
      </w:r>
      <w:r>
        <w:rPr>
          <w:spacing w:val="40"/>
        </w:rPr>
        <w:t xml:space="preserve"> </w:t>
      </w:r>
      <w:r>
        <w:t>best security from error is in the Scriptures.</w:t>
      </w:r>
    </w:p>
    <w:p w14:paraId="4F7DD0AB">
      <w:pPr>
        <w:pStyle w:val="4"/>
        <w:spacing w:before="282" w:line="254" w:lineRule="auto"/>
        <w:ind w:right="97"/>
      </w:pPr>
      <w:r>
        <w:t>This is a Lesbian rule, able to decide all controversies; and it is vitio hominum, by the fault of bad interpreters, that it doth not. For whether aliorum incuria, that despise it, or aliorum injuria, that pervert it, it suffers martyrdom, and may not be heard declare itself. The Papist, in expounding Scripture after his own fancy, makes himself judge, not the Scripture. But all their drift is with God's loss to promove the Pope's gain. He must be judge; yea, he shall be an unerring judge. Yet, if the Pope have this infallibility, I wonder what need there is of councils. Here they fly to distinctions as to familiar spirits. The Pope may err argumentativè, not definitivè,—in his chamber, not in his chair; personaliter, non formaliter,—as man, not as Pope. How prove they such an exposition of the Scripture? Here they fly to the Pope; he so expounds it. How prove they the Pope cannot err? Here straight they fly back again to Scripture: 'Peter, I have prayed for thee that thy faith shall not fail.' These hang together like a sick man's dream. Insequeris? fugio. Fugis? insequor. Yet thus they conclude against their own wills; whilst they only prove the</w:t>
      </w:r>
      <w:r>
        <w:rPr>
          <w:spacing w:val="40"/>
        </w:rPr>
        <w:t xml:space="preserve"> </w:t>
      </w:r>
      <w:r>
        <w:t>Pope by the Scripture, spite of their teeth they prefer the Scripture above the Pope.</w:t>
      </w:r>
    </w:p>
    <w:p w14:paraId="40915896">
      <w:pPr>
        <w:pStyle w:val="4"/>
        <w:spacing w:before="275" w:line="254" w:lineRule="auto"/>
        <w:ind w:right="100"/>
      </w:pPr>
      <w:r>
        <w:t>If this be so, that the truth of the gospel being professed, believed, obeyed</w:t>
      </w:r>
      <w:r>
        <w:rPr>
          <w:spacing w:val="46"/>
          <w:w w:val="150"/>
        </w:rPr>
        <w:t xml:space="preserve"> </w:t>
      </w:r>
      <w:r>
        <w:t>among</w:t>
      </w:r>
      <w:r>
        <w:rPr>
          <w:spacing w:val="47"/>
          <w:w w:val="150"/>
        </w:rPr>
        <w:t xml:space="preserve"> </w:t>
      </w:r>
      <w:r>
        <w:t>us,</w:t>
      </w:r>
      <w:r>
        <w:rPr>
          <w:spacing w:val="47"/>
          <w:w w:val="150"/>
        </w:rPr>
        <w:t xml:space="preserve"> </w:t>
      </w:r>
      <w:r>
        <w:t>manifest</w:t>
      </w:r>
      <w:r>
        <w:rPr>
          <w:spacing w:val="47"/>
          <w:w w:val="150"/>
        </w:rPr>
        <w:t xml:space="preserve"> </w:t>
      </w:r>
      <w:r>
        <w:t>us</w:t>
      </w:r>
      <w:r>
        <w:rPr>
          <w:spacing w:val="47"/>
          <w:w w:val="150"/>
        </w:rPr>
        <w:t xml:space="preserve"> </w:t>
      </w:r>
      <w:r>
        <w:t>against</w:t>
      </w:r>
      <w:r>
        <w:rPr>
          <w:spacing w:val="46"/>
          <w:w w:val="150"/>
        </w:rPr>
        <w:t xml:space="preserve"> </w:t>
      </w:r>
      <w:r>
        <w:t>all</w:t>
      </w:r>
      <w:r>
        <w:rPr>
          <w:spacing w:val="47"/>
          <w:w w:val="150"/>
        </w:rPr>
        <w:t xml:space="preserve"> </w:t>
      </w:r>
      <w:r>
        <w:t>adversaries</w:t>
      </w:r>
      <w:r>
        <w:rPr>
          <w:spacing w:val="47"/>
          <w:w w:val="150"/>
        </w:rPr>
        <w:t xml:space="preserve"> </w:t>
      </w:r>
      <w:r>
        <w:t>to</w:t>
      </w:r>
      <w:r>
        <w:rPr>
          <w:spacing w:val="47"/>
          <w:w w:val="150"/>
        </w:rPr>
        <w:t xml:space="preserve"> </w:t>
      </w:r>
      <w:r>
        <w:t>be</w:t>
      </w:r>
      <w:r>
        <w:rPr>
          <w:spacing w:val="47"/>
          <w:w w:val="150"/>
        </w:rPr>
        <w:t xml:space="preserve"> </w:t>
      </w:r>
      <w:r>
        <w:rPr>
          <w:spacing w:val="-4"/>
        </w:rPr>
        <w:t>true</w:t>
      </w:r>
    </w:p>
    <w:p w14:paraId="2704457A">
      <w:pPr>
        <w:pStyle w:val="4"/>
        <w:spacing w:after="0" w:line="254" w:lineRule="auto"/>
        <w:sectPr>
          <w:pgSz w:w="12240" w:h="15840"/>
          <w:pgMar w:top="1360" w:right="1440" w:bottom="280" w:left="1440" w:header="720" w:footer="720" w:gutter="0"/>
          <w:cols w:space="720" w:num="1"/>
        </w:sectPr>
      </w:pPr>
    </w:p>
    <w:p w14:paraId="0270577D">
      <w:pPr>
        <w:pStyle w:val="4"/>
        <w:spacing w:line="254" w:lineRule="auto"/>
      </w:pPr>
      <w:r>
        <w:t xml:space="preserve">members of this general assembly, then two subordinate questions offer themselves collaterally here to be handled. First, Whether corrupters of our truth, and disturbers of our peace, are to be tolerated? Secondly, Whether for some corruptions of doctrine, or vices in manners, it be lawful for any of us to make separation from </w:t>
      </w:r>
      <w:r>
        <w:rPr>
          <w:spacing w:val="-4"/>
        </w:rPr>
        <w:t>us?</w:t>
      </w:r>
    </w:p>
    <w:p w14:paraId="74ABBE8A">
      <w:pPr>
        <w:pStyle w:val="4"/>
        <w:spacing w:before="292" w:line="254" w:lineRule="auto"/>
      </w:pPr>
      <w:r>
        <w:t>(1.) Seditious and pestilent seedsmen of heresies are to be restrained. If 'a little leaven sour the whole lump,' what will a little poison do? If Paul to his Galatians could not endure Christ and Moses together, Gal. 5:9; how would he to his Corinthians endure Christ and Belial together?</w:t>
      </w:r>
      <w:r>
        <w:rPr>
          <w:spacing w:val="-3"/>
        </w:rPr>
        <w:t xml:space="preserve"> </w:t>
      </w:r>
      <w:r>
        <w:t>2</w:t>
      </w:r>
      <w:r>
        <w:rPr>
          <w:spacing w:val="-3"/>
        </w:rPr>
        <w:t xml:space="preserve"> </w:t>
      </w:r>
      <w:r>
        <w:t>Cor.</w:t>
      </w:r>
      <w:r>
        <w:rPr>
          <w:spacing w:val="-3"/>
        </w:rPr>
        <w:t xml:space="preserve"> </w:t>
      </w:r>
      <w:r>
        <w:t>6:14.</w:t>
      </w:r>
      <w:r>
        <w:rPr>
          <w:spacing w:val="-3"/>
        </w:rPr>
        <w:t xml:space="preserve"> </w:t>
      </w:r>
      <w:r>
        <w:t>He</w:t>
      </w:r>
      <w:r>
        <w:rPr>
          <w:spacing w:val="-3"/>
        </w:rPr>
        <w:t xml:space="preserve"> </w:t>
      </w:r>
      <w:r>
        <w:t>sticks</w:t>
      </w:r>
      <w:r>
        <w:rPr>
          <w:spacing w:val="-3"/>
        </w:rPr>
        <w:t xml:space="preserve"> </w:t>
      </w:r>
      <w:r>
        <w:t>not</w:t>
      </w:r>
      <w:r>
        <w:rPr>
          <w:spacing w:val="-3"/>
        </w:rPr>
        <w:t xml:space="preserve"> </w:t>
      </w:r>
      <w:r>
        <w:t>to</w:t>
      </w:r>
      <w:r>
        <w:rPr>
          <w:spacing w:val="-3"/>
        </w:rPr>
        <w:t xml:space="preserve"> </w:t>
      </w:r>
      <w:r>
        <w:t>ingeminate</w:t>
      </w:r>
      <w:r>
        <w:rPr>
          <w:spacing w:val="-3"/>
        </w:rPr>
        <w:t xml:space="preserve"> </w:t>
      </w:r>
      <w:r>
        <w:t>anathemas</w:t>
      </w:r>
      <w:r>
        <w:rPr>
          <w:spacing w:val="-3"/>
        </w:rPr>
        <w:t xml:space="preserve"> </w:t>
      </w:r>
      <w:r>
        <w:t>to</w:t>
      </w:r>
      <w:r>
        <w:rPr>
          <w:spacing w:val="-3"/>
        </w:rPr>
        <w:t xml:space="preserve"> </w:t>
      </w:r>
      <w:r>
        <w:t>them that preached another gospel. The Papists cry out against us for persecution; they that shame not to belie the Scriptures, will not blush to belie us. Their prosperity, their riches, their number among us, directly prove that a man may be a Papist in England, and live. But if their religion turn to treason, shall it scape unpunished? A Papist may live, a traitor may not live. To persuade that a Christian king at the Pope's will may, yea, must, be decrowned or murdered: is this the voice of religion, or treason? If this be conscience, there is no villany; if such an act merit heaven, let no man fear hell. I would ask a Papist, whether he be not bound by his religion to execute the Pope's doctrinal will; whether if he bid him kill his king, he may refrain from that sacred blood, and not sin. If he refuse treason, he is not constant to his religion; if he keep his religion, he must not stick at any act of treason. So that who knows whether this day a mere Papist may not, on the Pope's command, to-morrow be a traitor?</w:t>
      </w:r>
    </w:p>
    <w:p w14:paraId="48455252">
      <w:pPr>
        <w:pStyle w:val="4"/>
        <w:spacing w:before="273" w:line="254" w:lineRule="auto"/>
        <w:ind w:right="100"/>
      </w:pPr>
      <w:r>
        <w:t>But say they, 'This is a supposition as likely as if heaven should fall: the Pope will never command it.' I answer, that popes have commanded it. 'But we hope his present holiness will not.' We were in a piteous case if our security was no better than your hope. God bless our gracious sovereign from ever standing at the Pope's mercy! Why should such seminaries of heresy, and incendiaries of conspiracy, be suffered? What atonement* of affection can there be in</w:t>
      </w:r>
      <w:r>
        <w:rPr>
          <w:spacing w:val="52"/>
        </w:rPr>
        <w:t xml:space="preserve"> </w:t>
      </w:r>
      <w:r>
        <w:t>such</w:t>
      </w:r>
      <w:r>
        <w:rPr>
          <w:spacing w:val="52"/>
        </w:rPr>
        <w:t xml:space="preserve"> </w:t>
      </w:r>
      <w:r>
        <w:t>disparity</w:t>
      </w:r>
      <w:r>
        <w:rPr>
          <w:spacing w:val="52"/>
        </w:rPr>
        <w:t xml:space="preserve"> </w:t>
      </w:r>
      <w:r>
        <w:t>of</w:t>
      </w:r>
      <w:r>
        <w:rPr>
          <w:spacing w:val="52"/>
        </w:rPr>
        <w:t xml:space="preserve"> </w:t>
      </w:r>
      <w:r>
        <w:t>religion,</w:t>
      </w:r>
      <w:r>
        <w:rPr>
          <w:spacing w:val="52"/>
        </w:rPr>
        <w:t xml:space="preserve"> </w:t>
      </w:r>
      <w:r>
        <w:t>when</w:t>
      </w:r>
      <w:r>
        <w:rPr>
          <w:spacing w:val="52"/>
        </w:rPr>
        <w:t xml:space="preserve"> </w:t>
      </w:r>
      <w:r>
        <w:t>some</w:t>
      </w:r>
      <w:r>
        <w:rPr>
          <w:spacing w:val="52"/>
        </w:rPr>
        <w:t xml:space="preserve"> </w:t>
      </w:r>
      <w:r>
        <w:t>cry,</w:t>
      </w:r>
      <w:r>
        <w:rPr>
          <w:spacing w:val="52"/>
        </w:rPr>
        <w:t xml:space="preserve"> </w:t>
      </w:r>
      <w:r>
        <w:t>God</w:t>
      </w:r>
      <w:r>
        <w:rPr>
          <w:spacing w:val="52"/>
        </w:rPr>
        <w:t xml:space="preserve"> </w:t>
      </w:r>
      <w:r>
        <w:t>help</w:t>
      </w:r>
      <w:r>
        <w:rPr>
          <w:spacing w:val="52"/>
        </w:rPr>
        <w:t xml:space="preserve"> </w:t>
      </w:r>
      <w:r>
        <w:t>us!</w:t>
      </w:r>
      <w:r>
        <w:rPr>
          <w:spacing w:val="52"/>
        </w:rPr>
        <w:t xml:space="preserve"> </w:t>
      </w:r>
      <w:r>
        <w:rPr>
          <w:spacing w:val="-2"/>
        </w:rPr>
        <w:t>others,</w:t>
      </w:r>
    </w:p>
    <w:p w14:paraId="425D6869">
      <w:pPr>
        <w:pStyle w:val="4"/>
        <w:spacing w:after="0" w:line="254" w:lineRule="auto"/>
        <w:sectPr>
          <w:pgSz w:w="12240" w:h="15840"/>
          <w:pgMar w:top="1360" w:right="1440" w:bottom="280" w:left="1440" w:header="720" w:footer="720" w:gutter="0"/>
          <w:cols w:space="720" w:num="1"/>
        </w:sectPr>
      </w:pPr>
    </w:p>
    <w:p w14:paraId="4FD3F193">
      <w:pPr>
        <w:pStyle w:val="4"/>
        <w:spacing w:line="254" w:lineRule="auto"/>
        <w:ind w:right="99"/>
      </w:pPr>
      <w:r>
        <w:t>Baal hear us! They to angels and saints, we to the Lord that made heaven and earth. But the event hath often proved which of these could best hear prayers. As in that memorable fight on the Levant seas, of five English ships against eleven Spanish; they crying for victory to our Lady, we to our Lord: it seems the Son heard better than the mother, for the victory was ours. The commonwealth that stands upon legs partly of iron and partly of clay is never sure. One womb held Romulus and Remus in peace; one kingdom could not contain them.</w:t>
      </w:r>
    </w:p>
    <w:p w14:paraId="415DED7D">
      <w:pPr>
        <w:pStyle w:val="4"/>
        <w:spacing w:before="288" w:line="254" w:lineRule="auto"/>
        <w:ind w:right="97"/>
      </w:pPr>
      <w:r>
        <w:t>But every man's mind is as free as the emperor's. Conscience is a castle, and there is nothing so voluntary as religion: faith comes by persuasion,</w:t>
      </w:r>
      <w:r>
        <w:rPr>
          <w:spacing w:val="-3"/>
        </w:rPr>
        <w:t xml:space="preserve"> </w:t>
      </w:r>
      <w:r>
        <w:t>not</w:t>
      </w:r>
      <w:r>
        <w:rPr>
          <w:spacing w:val="-3"/>
        </w:rPr>
        <w:t xml:space="preserve"> </w:t>
      </w:r>
      <w:r>
        <w:t>by</w:t>
      </w:r>
      <w:r>
        <w:rPr>
          <w:spacing w:val="-3"/>
        </w:rPr>
        <w:t xml:space="preserve"> </w:t>
      </w:r>
      <w:r>
        <w:t>compulsion.</w:t>
      </w:r>
      <w:r>
        <w:rPr>
          <w:spacing w:val="-3"/>
        </w:rPr>
        <w:t xml:space="preserve"> </w:t>
      </w:r>
      <w:r>
        <w:t>Yield</w:t>
      </w:r>
      <w:r>
        <w:rPr>
          <w:spacing w:val="-3"/>
        </w:rPr>
        <w:t xml:space="preserve"> </w:t>
      </w:r>
      <w:r>
        <w:t>all</w:t>
      </w:r>
      <w:r>
        <w:rPr>
          <w:spacing w:val="-3"/>
        </w:rPr>
        <w:t xml:space="preserve"> </w:t>
      </w:r>
      <w:r>
        <w:t>this;</w:t>
      </w:r>
      <w:r>
        <w:rPr>
          <w:spacing w:val="-3"/>
        </w:rPr>
        <w:t xml:space="preserve"> </w:t>
      </w:r>
      <w:r>
        <w:t>and</w:t>
      </w:r>
      <w:r>
        <w:rPr>
          <w:spacing w:val="-3"/>
        </w:rPr>
        <w:t xml:space="preserve"> </w:t>
      </w:r>
      <w:r>
        <w:t>say</w:t>
      </w:r>
      <w:r>
        <w:rPr>
          <w:spacing w:val="-3"/>
        </w:rPr>
        <w:t xml:space="preserve"> </w:t>
      </w:r>
      <w:r>
        <w:t>with</w:t>
      </w:r>
      <w:r>
        <w:rPr>
          <w:spacing w:val="-3"/>
        </w:rPr>
        <w:t xml:space="preserve"> </w:t>
      </w:r>
      <w:r>
        <w:t>Tertullian, Nihil minus fidei est, quam fidem cogere. And with Bernard, Suspendite verbera, ostendite ubera. Make a man in error rather blush than bleed. But if they break the foundation, Non ferendi, sed feriendi.</w:t>
      </w:r>
      <w:r>
        <w:rPr>
          <w:spacing w:val="-1"/>
        </w:rPr>
        <w:t xml:space="preserve"> </w:t>
      </w:r>
      <w:r>
        <w:t>First</w:t>
      </w:r>
      <w:r>
        <w:rPr>
          <w:spacing w:val="-1"/>
        </w:rPr>
        <w:t xml:space="preserve"> </w:t>
      </w:r>
      <w:r>
        <w:t>speak</w:t>
      </w:r>
      <w:r>
        <w:rPr>
          <w:spacing w:val="-1"/>
        </w:rPr>
        <w:t xml:space="preserve"> </w:t>
      </w:r>
      <w:r>
        <w:t>to</w:t>
      </w:r>
      <w:r>
        <w:rPr>
          <w:spacing w:val="-1"/>
        </w:rPr>
        <w:t xml:space="preserve"> </w:t>
      </w:r>
      <w:r>
        <w:t>the</w:t>
      </w:r>
      <w:r>
        <w:rPr>
          <w:spacing w:val="-1"/>
        </w:rPr>
        <w:t xml:space="preserve"> </w:t>
      </w:r>
      <w:r>
        <w:t>conscience</w:t>
      </w:r>
      <w:r>
        <w:rPr>
          <w:spacing w:val="-1"/>
        </w:rPr>
        <w:t xml:space="preserve"> </w:t>
      </w:r>
      <w:r>
        <w:t>by</w:t>
      </w:r>
      <w:r>
        <w:rPr>
          <w:spacing w:val="-1"/>
        </w:rPr>
        <w:t xml:space="preserve"> </w:t>
      </w:r>
      <w:r>
        <w:t>good</w:t>
      </w:r>
      <w:r>
        <w:rPr>
          <w:spacing w:val="-1"/>
        </w:rPr>
        <w:t xml:space="preserve"> </w:t>
      </w:r>
      <w:r>
        <w:t>counsel;</w:t>
      </w:r>
      <w:r>
        <w:rPr>
          <w:spacing w:val="-1"/>
        </w:rPr>
        <w:t xml:space="preserve"> </w:t>
      </w:r>
      <w:r>
        <w:t>but</w:t>
      </w:r>
      <w:r>
        <w:rPr>
          <w:spacing w:val="-1"/>
        </w:rPr>
        <w:t xml:space="preserve"> </w:t>
      </w:r>
      <w:r>
        <w:t>if</w:t>
      </w:r>
      <w:r>
        <w:rPr>
          <w:spacing w:val="-1"/>
        </w:rPr>
        <w:t xml:space="preserve"> </w:t>
      </w:r>
      <w:r>
        <w:t>that</w:t>
      </w:r>
      <w:r>
        <w:rPr>
          <w:spacing w:val="-1"/>
        </w:rPr>
        <w:t xml:space="preserve"> </w:t>
      </w:r>
      <w:r>
        <w:t>ear be stopped, shake the whole house about it. Speak to the ears of the inheritance, of the liberty, of the body; by mulct, by prison, by exile. Let the liberty say to the conscience, For thy sake I am restrained; let the</w:t>
      </w:r>
      <w:r>
        <w:rPr>
          <w:spacing w:val="-2"/>
        </w:rPr>
        <w:t xml:space="preserve"> </w:t>
      </w:r>
      <w:r>
        <w:t>inheritance</w:t>
      </w:r>
      <w:r>
        <w:rPr>
          <w:spacing w:val="-2"/>
        </w:rPr>
        <w:t xml:space="preserve"> </w:t>
      </w:r>
      <w:r>
        <w:t>say,</w:t>
      </w:r>
      <w:r>
        <w:rPr>
          <w:spacing w:val="-2"/>
        </w:rPr>
        <w:t xml:space="preserve"> </w:t>
      </w:r>
      <w:r>
        <w:t>For</w:t>
      </w:r>
      <w:r>
        <w:rPr>
          <w:spacing w:val="-2"/>
        </w:rPr>
        <w:t xml:space="preserve"> </w:t>
      </w:r>
      <w:r>
        <w:t>thy</w:t>
      </w:r>
      <w:r>
        <w:rPr>
          <w:spacing w:val="-2"/>
        </w:rPr>
        <w:t xml:space="preserve"> </w:t>
      </w:r>
      <w:r>
        <w:t>sake</w:t>
      </w:r>
      <w:r>
        <w:rPr>
          <w:spacing w:val="-2"/>
        </w:rPr>
        <w:t xml:space="preserve"> </w:t>
      </w:r>
      <w:r>
        <w:t>I</w:t>
      </w:r>
      <w:r>
        <w:rPr>
          <w:spacing w:val="-2"/>
        </w:rPr>
        <w:t xml:space="preserve"> </w:t>
      </w:r>
      <w:r>
        <w:t>am</w:t>
      </w:r>
      <w:r>
        <w:rPr>
          <w:spacing w:val="-2"/>
        </w:rPr>
        <w:t xml:space="preserve"> </w:t>
      </w:r>
      <w:r>
        <w:t>impoverished;</w:t>
      </w:r>
      <w:r>
        <w:rPr>
          <w:spacing w:val="-2"/>
        </w:rPr>
        <w:t xml:space="preserve"> </w:t>
      </w:r>
      <w:r>
        <w:t>let</w:t>
      </w:r>
      <w:r>
        <w:rPr>
          <w:spacing w:val="-2"/>
        </w:rPr>
        <w:t xml:space="preserve"> </w:t>
      </w:r>
      <w:r>
        <w:t>the</w:t>
      </w:r>
      <w:r>
        <w:rPr>
          <w:spacing w:val="-2"/>
        </w:rPr>
        <w:t xml:space="preserve"> </w:t>
      </w:r>
      <w:r>
        <w:t>body</w:t>
      </w:r>
      <w:r>
        <w:rPr>
          <w:spacing w:val="-2"/>
        </w:rPr>
        <w:t xml:space="preserve"> </w:t>
      </w:r>
      <w:r>
        <w:t>say, For thy sake I am afflicted. But because heresy dies not with the particular person, but kills also others, and centum inficit, dum unum interficit; and because it strikes at the life of a Christian, that is, his faith,—'for the just shall live by his faith;'—therefore pereat unus, potius quam unitas. Hæretici corrigendi ne pereant, reprimendi ne perimant,*—Heretics are to be corrected, lest they damn themselves; to be restrained, lest they damn others. Persecutio facit martyres, hæresis apostatas: plus nocuerunt horum togæ, quam illorum</w:t>
      </w:r>
      <w:r>
        <w:rPr>
          <w:spacing w:val="-1"/>
        </w:rPr>
        <w:t xml:space="preserve"> </w:t>
      </w:r>
      <w:r>
        <w:t>galeæ,†—Persecution</w:t>
      </w:r>
      <w:r>
        <w:rPr>
          <w:spacing w:val="-1"/>
        </w:rPr>
        <w:t xml:space="preserve"> </w:t>
      </w:r>
      <w:r>
        <w:t>made</w:t>
      </w:r>
      <w:r>
        <w:rPr>
          <w:spacing w:val="-1"/>
        </w:rPr>
        <w:t xml:space="preserve"> </w:t>
      </w:r>
      <w:r>
        <w:t>martyrs,</w:t>
      </w:r>
      <w:r>
        <w:rPr>
          <w:spacing w:val="-1"/>
        </w:rPr>
        <w:t xml:space="preserve"> </w:t>
      </w:r>
      <w:r>
        <w:t>heresy</w:t>
      </w:r>
      <w:r>
        <w:rPr>
          <w:spacing w:val="-1"/>
        </w:rPr>
        <w:t xml:space="preserve"> </w:t>
      </w:r>
      <w:r>
        <w:t>makes</w:t>
      </w:r>
      <w:r>
        <w:rPr>
          <w:spacing w:val="-1"/>
        </w:rPr>
        <w:t xml:space="preserve"> </w:t>
      </w:r>
      <w:r>
        <w:t>apostates: the heretics' words have done more hurt than the tyrants' swords. Aperte sævit persecutor ut Leo; hæreticus insidiatur ut Draco. Ille negare Christum cogit, iste docet. Adversus illum opus patientia, adversus istum opus vigilantia;—The persecutor rageth like a lion, the</w:t>
      </w:r>
      <w:r>
        <w:rPr>
          <w:spacing w:val="54"/>
          <w:w w:val="150"/>
        </w:rPr>
        <w:t xml:space="preserve"> </w:t>
      </w:r>
      <w:r>
        <w:t>heretic</w:t>
      </w:r>
      <w:r>
        <w:rPr>
          <w:spacing w:val="55"/>
          <w:w w:val="150"/>
        </w:rPr>
        <w:t xml:space="preserve"> </w:t>
      </w:r>
      <w:r>
        <w:t>insinuates</w:t>
      </w:r>
      <w:r>
        <w:rPr>
          <w:spacing w:val="55"/>
          <w:w w:val="150"/>
        </w:rPr>
        <w:t xml:space="preserve"> </w:t>
      </w:r>
      <w:r>
        <w:t>himself</w:t>
      </w:r>
      <w:r>
        <w:rPr>
          <w:spacing w:val="55"/>
          <w:w w:val="150"/>
        </w:rPr>
        <w:t xml:space="preserve"> </w:t>
      </w:r>
      <w:r>
        <w:t>like</w:t>
      </w:r>
      <w:r>
        <w:rPr>
          <w:spacing w:val="55"/>
          <w:w w:val="150"/>
        </w:rPr>
        <w:t xml:space="preserve"> </w:t>
      </w:r>
      <w:r>
        <w:t>a</w:t>
      </w:r>
      <w:r>
        <w:rPr>
          <w:spacing w:val="54"/>
          <w:w w:val="150"/>
        </w:rPr>
        <w:t xml:space="preserve"> </w:t>
      </w:r>
      <w:r>
        <w:t>serpent.</w:t>
      </w:r>
      <w:r>
        <w:rPr>
          <w:spacing w:val="55"/>
          <w:w w:val="150"/>
        </w:rPr>
        <w:t xml:space="preserve"> </w:t>
      </w:r>
      <w:r>
        <w:t>To</w:t>
      </w:r>
      <w:r>
        <w:rPr>
          <w:spacing w:val="55"/>
          <w:w w:val="150"/>
        </w:rPr>
        <w:t xml:space="preserve"> </w:t>
      </w:r>
      <w:r>
        <w:t>deny</w:t>
      </w:r>
      <w:r>
        <w:rPr>
          <w:spacing w:val="55"/>
          <w:w w:val="150"/>
        </w:rPr>
        <w:t xml:space="preserve"> </w:t>
      </w:r>
      <w:r>
        <w:t>Christ</w:t>
      </w:r>
      <w:r>
        <w:rPr>
          <w:spacing w:val="55"/>
          <w:w w:val="150"/>
        </w:rPr>
        <w:t xml:space="preserve"> </w:t>
      </w:r>
      <w:r>
        <w:rPr>
          <w:spacing w:val="-5"/>
        </w:rPr>
        <w:t>he</w:t>
      </w:r>
    </w:p>
    <w:p w14:paraId="55D015C8">
      <w:pPr>
        <w:pStyle w:val="4"/>
        <w:spacing w:after="0" w:line="254" w:lineRule="auto"/>
        <w:sectPr>
          <w:pgSz w:w="12240" w:h="15840"/>
          <w:pgMar w:top="1360" w:right="1440" w:bottom="280" w:left="1440" w:header="720" w:footer="720" w:gutter="0"/>
          <w:cols w:space="720" w:num="1"/>
        </w:sectPr>
      </w:pPr>
    </w:p>
    <w:p w14:paraId="76242D31">
      <w:pPr>
        <w:pStyle w:val="4"/>
        <w:spacing w:line="254" w:lineRule="auto"/>
        <w:ind w:right="111"/>
      </w:pPr>
      <w:r>
        <w:t>compels, this man instructs. Against the former we have need of patience, against the latter of vigilance.</w:t>
      </w:r>
    </w:p>
    <w:p w14:paraId="3F987FCB">
      <w:pPr>
        <w:pStyle w:val="4"/>
        <w:spacing w:before="297" w:line="254" w:lineRule="auto"/>
      </w:pPr>
      <w:r>
        <w:t>Excommunication, bondage, exile have been thought fit</w:t>
      </w:r>
      <w:r>
        <w:rPr>
          <w:spacing w:val="80"/>
        </w:rPr>
        <w:t xml:space="preserve"> </w:t>
      </w:r>
      <w:r>
        <w:t>punishments for heretics; fire and faggot is not God's law, but the Pope's canon-shot.‡ A heretic dying in his heresy cannot be saved; therefore Luther thinks, he that puts a heretic to death is a double murderer: destroying his body with death temporal, his soul with death eternal. But saith Augustine, Diligite homines, interficite errores,—Love the persons, kill the errors. Presume on the truth without</w:t>
      </w:r>
      <w:r>
        <w:rPr>
          <w:spacing w:val="1"/>
        </w:rPr>
        <w:t xml:space="preserve"> </w:t>
      </w:r>
      <w:r>
        <w:t>pride,</w:t>
      </w:r>
      <w:r>
        <w:rPr>
          <w:spacing w:val="1"/>
        </w:rPr>
        <w:t xml:space="preserve"> </w:t>
      </w:r>
      <w:r>
        <w:t>strive</w:t>
      </w:r>
      <w:r>
        <w:rPr>
          <w:spacing w:val="1"/>
        </w:rPr>
        <w:t xml:space="preserve"> </w:t>
      </w:r>
      <w:r>
        <w:t>for</w:t>
      </w:r>
      <w:r>
        <w:rPr>
          <w:spacing w:val="1"/>
        </w:rPr>
        <w:t xml:space="preserve"> </w:t>
      </w:r>
      <w:r>
        <w:t>it</w:t>
      </w:r>
      <w:r>
        <w:rPr>
          <w:spacing w:val="1"/>
        </w:rPr>
        <w:t xml:space="preserve"> </w:t>
      </w:r>
      <w:r>
        <w:t>without</w:t>
      </w:r>
      <w:r>
        <w:rPr>
          <w:spacing w:val="1"/>
        </w:rPr>
        <w:t xml:space="preserve"> </w:t>
      </w:r>
      <w:r>
        <w:t>rage.</w:t>
      </w:r>
      <w:r>
        <w:rPr>
          <w:spacing w:val="1"/>
        </w:rPr>
        <w:t xml:space="preserve"> </w:t>
      </w:r>
      <w:r>
        <w:t>Severitas,</w:t>
      </w:r>
      <w:r>
        <w:rPr>
          <w:spacing w:val="1"/>
        </w:rPr>
        <w:t xml:space="preserve"> </w:t>
      </w:r>
      <w:r>
        <w:t>quasi</w:t>
      </w:r>
      <w:r>
        <w:rPr>
          <w:spacing w:val="1"/>
        </w:rPr>
        <w:t xml:space="preserve"> </w:t>
      </w:r>
      <w:r>
        <w:t>sæva</w:t>
      </w:r>
      <w:r>
        <w:rPr>
          <w:spacing w:val="1"/>
        </w:rPr>
        <w:t xml:space="preserve"> </w:t>
      </w:r>
      <w:r>
        <w:rPr>
          <w:spacing w:val="-2"/>
        </w:rPr>
        <w:t>veritas,</w:t>
      </w:r>
    </w:p>
    <w:p w14:paraId="3182C36C">
      <w:pPr>
        <w:pStyle w:val="4"/>
        <w:spacing w:before="0" w:line="254" w:lineRule="auto"/>
        <w:ind w:right="99"/>
      </w:pPr>
      <w:r>
        <w:t>—But verity and severity do not agree. Fire and sword may put to death heretics, but not heresies. See here the difference betwixt the Papists' proceedings against us, and ours against them. They die not among us for refusing our faith; but us they burned, not for denying any article of faith, but for not believing transubstantiation: so strange an article that Bellarmine himself doubts whether it may be proved from Scripture or no, but that the church hath declared it so to be. But though faith be above reason, yet it is not against reason. 'This is my body,' saith Christ. Hoc, 'This bread:' this pronoun demonstrative they will have to demonstrate nothing. Hoc aliquid nihil est. How then? this nothing is my body: not this bread, but this nothing. Others will have something demonstrated to the understanding, nothing to the senses. Some will have a demonstration to the senses, nothing to the understanding; some partly to both. Others expound it, 'This body;' then it is thus, 'This body is my body:' others say it is individuum vagum. But quod multipliciter exponitur, communiter ignoratur,—that which is so variously expounded is generally unknown. The most judicious among them cannot explicate it.</w:t>
      </w:r>
    </w:p>
    <w:p w14:paraId="6CF334B2">
      <w:pPr>
        <w:pStyle w:val="4"/>
        <w:spacing w:before="264" w:line="465" w:lineRule="auto"/>
        <w:ind w:left="399" w:right="2971"/>
      </w:pPr>
      <w:r>
        <w:t>'Corpore</w:t>
      </w:r>
      <w:r>
        <w:rPr>
          <w:spacing w:val="-5"/>
        </w:rPr>
        <w:t xml:space="preserve"> </w:t>
      </w:r>
      <w:r>
        <w:t>de</w:t>
      </w:r>
      <w:r>
        <w:rPr>
          <w:spacing w:val="-5"/>
        </w:rPr>
        <w:t xml:space="preserve"> </w:t>
      </w:r>
      <w:r>
        <w:t>Christi</w:t>
      </w:r>
      <w:r>
        <w:rPr>
          <w:spacing w:val="-5"/>
        </w:rPr>
        <w:t xml:space="preserve"> </w:t>
      </w:r>
      <w:r>
        <w:t>lis</w:t>
      </w:r>
      <w:r>
        <w:rPr>
          <w:spacing w:val="-5"/>
        </w:rPr>
        <w:t xml:space="preserve"> </w:t>
      </w:r>
      <w:r>
        <w:t>est,</w:t>
      </w:r>
      <w:r>
        <w:rPr>
          <w:spacing w:val="-5"/>
        </w:rPr>
        <w:t xml:space="preserve"> </w:t>
      </w:r>
      <w:r>
        <w:t>de</w:t>
      </w:r>
      <w:r>
        <w:rPr>
          <w:spacing w:val="-5"/>
        </w:rPr>
        <w:t xml:space="preserve"> </w:t>
      </w:r>
      <w:r>
        <w:t>sanguine</w:t>
      </w:r>
      <w:r>
        <w:rPr>
          <w:spacing w:val="-5"/>
        </w:rPr>
        <w:t xml:space="preserve"> </w:t>
      </w:r>
      <w:r>
        <w:t>lis</w:t>
      </w:r>
      <w:r>
        <w:rPr>
          <w:spacing w:val="-5"/>
        </w:rPr>
        <w:t xml:space="preserve"> </w:t>
      </w:r>
      <w:r>
        <w:t>est: Deque modo lis est, non habitura modum.'</w:t>
      </w:r>
    </w:p>
    <w:p w14:paraId="7D9CFFD7">
      <w:pPr>
        <w:pStyle w:val="4"/>
        <w:spacing w:after="0" w:line="465" w:lineRule="auto"/>
        <w:sectPr>
          <w:pgSz w:w="12240" w:h="15840"/>
          <w:pgMar w:top="1360" w:right="1440" w:bottom="280" w:left="1440" w:header="720" w:footer="720" w:gutter="0"/>
          <w:cols w:space="720" w:num="1"/>
        </w:sectPr>
      </w:pPr>
    </w:p>
    <w:p w14:paraId="51AD6626">
      <w:pPr>
        <w:pStyle w:val="4"/>
        <w:spacing w:line="254" w:lineRule="auto"/>
        <w:ind w:right="97"/>
      </w:pPr>
      <w:r>
        <w:t>What damnable cruelty then was it in them to burn silly women for not understanding this their inexplicable mystery! Those gunpowder divines</w:t>
      </w:r>
      <w:r>
        <w:rPr>
          <w:spacing w:val="-2"/>
        </w:rPr>
        <w:t xml:space="preserve"> </w:t>
      </w:r>
      <w:r>
        <w:t>condemned</w:t>
      </w:r>
      <w:r>
        <w:rPr>
          <w:spacing w:val="-2"/>
        </w:rPr>
        <w:t xml:space="preserve"> </w:t>
      </w:r>
      <w:r>
        <w:t>others</w:t>
      </w:r>
      <w:r>
        <w:rPr>
          <w:spacing w:val="-2"/>
        </w:rPr>
        <w:t xml:space="preserve"> </w:t>
      </w:r>
      <w:r>
        <w:t>to</w:t>
      </w:r>
      <w:r>
        <w:rPr>
          <w:spacing w:val="-2"/>
        </w:rPr>
        <w:t xml:space="preserve"> </w:t>
      </w:r>
      <w:r>
        <w:t>the</w:t>
      </w:r>
      <w:r>
        <w:rPr>
          <w:spacing w:val="-2"/>
        </w:rPr>
        <w:t xml:space="preserve"> </w:t>
      </w:r>
      <w:r>
        <w:t>fire</w:t>
      </w:r>
      <w:r>
        <w:rPr>
          <w:spacing w:val="-2"/>
        </w:rPr>
        <w:t xml:space="preserve"> </w:t>
      </w:r>
      <w:r>
        <w:t>for</w:t>
      </w:r>
      <w:r>
        <w:rPr>
          <w:spacing w:val="-2"/>
        </w:rPr>
        <w:t xml:space="preserve"> </w:t>
      </w:r>
      <w:r>
        <w:t>not</w:t>
      </w:r>
      <w:r>
        <w:rPr>
          <w:spacing w:val="-2"/>
        </w:rPr>
        <w:t xml:space="preserve"> </w:t>
      </w:r>
      <w:r>
        <w:t>knowing</w:t>
      </w:r>
      <w:r>
        <w:rPr>
          <w:spacing w:val="-2"/>
        </w:rPr>
        <w:t xml:space="preserve"> </w:t>
      </w:r>
      <w:r>
        <w:t>that</w:t>
      </w:r>
      <w:r>
        <w:rPr>
          <w:spacing w:val="-2"/>
        </w:rPr>
        <w:t xml:space="preserve"> </w:t>
      </w:r>
      <w:r>
        <w:t>which</w:t>
      </w:r>
      <w:r>
        <w:rPr>
          <w:spacing w:val="-2"/>
        </w:rPr>
        <w:t xml:space="preserve"> </w:t>
      </w:r>
      <w:r>
        <w:t>they never knew themselves. We teach such erring souls to be corrected, that they may be converted, not be confounded; excommunicated, 'for the destruction of the flesh, that the spirit may be saved in the day of the Lord Jesus,' 1 Cor. 5:5.</w:t>
      </w:r>
    </w:p>
    <w:p w14:paraId="5EE9586F">
      <w:pPr>
        <w:pStyle w:val="4"/>
        <w:spacing w:before="290" w:line="254" w:lineRule="auto"/>
      </w:pPr>
      <w:r>
        <w:t>(2.) Whether a separation may be justly made from our church for some errors or corruptions of life? I know that divers, who were once among us, never of us, have put out their own lights, indeed excommunicated themselves. What is their plea? That our</w:t>
      </w:r>
      <w:r>
        <w:rPr>
          <w:spacing w:val="40"/>
        </w:rPr>
        <w:t xml:space="preserve"> </w:t>
      </w:r>
      <w:r>
        <w:t>assemblies are full of enormities. I answer, that the defects and corruptions of a church must be distinguished: they are either in doctrine or in manners. For doctrine; some errors are citra fundamentum, some circa fundamentum, others contra fundamentum. Errors beside the foundation trouble, errors about</w:t>
      </w:r>
      <w:r>
        <w:rPr>
          <w:spacing w:val="40"/>
        </w:rPr>
        <w:t xml:space="preserve"> </w:t>
      </w:r>
      <w:r>
        <w:t>the foundation shake, errors against the foundation overturn all. So long then as no foundation is harmed, it is not lawful to depart: until the church separate from Christ, we must not separate from it. In</w:t>
      </w:r>
      <w:r>
        <w:rPr>
          <w:spacing w:val="40"/>
        </w:rPr>
        <w:t xml:space="preserve"> </w:t>
      </w:r>
      <w:r>
        <w:t>two cases there is warrant of separation. First, when the substance of God's worship is quite corrupted: 'What agreement hath the temple of God with idols?' 2 Cor. 6:16; when this is, ver. 17, 'Come out from among them, and be ye separate, saith the Lord.' When Jeroboam had set up idols in Israel, 'the priests and the Levites left their suburbs and possession, and came to Judah and Jerusalem,' 2</w:t>
      </w:r>
      <w:r>
        <w:rPr>
          <w:spacing w:val="40"/>
        </w:rPr>
        <w:t xml:space="preserve"> </w:t>
      </w:r>
      <w:r>
        <w:t>Chron. 11:14. Secondly, when the substance of doctrine is quite corrupted: 'If any man consent not to the words of our Lord Jesus Christ, and to the doctrine which is according to godliness,' &amp;c., 1 Tim. 6:3; 'from such withdraw thyself,' ver. 5. Paul in the synagogue at Ephesus preached for the space of three months together; 'but when divers were hardened, and believed not, but spake evil of that way, he departed from them, and separated the disciples,' Acts 19:9. In these two cases lawful, not else.</w:t>
      </w:r>
    </w:p>
    <w:p w14:paraId="758E8D10">
      <w:pPr>
        <w:pStyle w:val="4"/>
        <w:spacing w:after="0" w:line="254" w:lineRule="auto"/>
        <w:sectPr>
          <w:pgSz w:w="12240" w:h="15840"/>
          <w:pgMar w:top="1360" w:right="1440" w:bottom="280" w:left="1440" w:header="720" w:footer="720" w:gutter="0"/>
          <w:cols w:space="720" w:num="1"/>
        </w:sectPr>
      </w:pPr>
    </w:p>
    <w:p w14:paraId="20CCDC42">
      <w:pPr>
        <w:pStyle w:val="4"/>
        <w:spacing w:line="254" w:lineRule="auto"/>
        <w:ind w:right="97"/>
      </w:pPr>
      <w:r>
        <w:t>For corruption in manners; they make not nullam ecclesiam, sed malam ecclesiam,—not no church, but a bad church. Wicked scribes sitting in Moses's chair, and teaching the things he wrote, must be heard:</w:t>
      </w:r>
      <w:r>
        <w:rPr>
          <w:spacing w:val="-2"/>
        </w:rPr>
        <w:t xml:space="preserve"> </w:t>
      </w:r>
      <w:r>
        <w:t>'Whatsoever</w:t>
      </w:r>
      <w:r>
        <w:rPr>
          <w:spacing w:val="-2"/>
        </w:rPr>
        <w:t xml:space="preserve"> </w:t>
      </w:r>
      <w:r>
        <w:t>they</w:t>
      </w:r>
      <w:r>
        <w:rPr>
          <w:spacing w:val="-2"/>
        </w:rPr>
        <w:t xml:space="preserve"> </w:t>
      </w:r>
      <w:r>
        <w:t>bid</w:t>
      </w:r>
      <w:r>
        <w:rPr>
          <w:spacing w:val="-2"/>
        </w:rPr>
        <w:t xml:space="preserve"> </w:t>
      </w:r>
      <w:r>
        <w:t>you</w:t>
      </w:r>
      <w:r>
        <w:rPr>
          <w:spacing w:val="-2"/>
        </w:rPr>
        <w:t xml:space="preserve"> </w:t>
      </w:r>
      <w:r>
        <w:t>observe,</w:t>
      </w:r>
      <w:r>
        <w:rPr>
          <w:spacing w:val="-2"/>
        </w:rPr>
        <w:t xml:space="preserve"> </w:t>
      </w:r>
      <w:r>
        <w:t>that</w:t>
      </w:r>
      <w:r>
        <w:rPr>
          <w:spacing w:val="-2"/>
        </w:rPr>
        <w:t xml:space="preserve"> </w:t>
      </w:r>
      <w:r>
        <w:t>observe</w:t>
      </w:r>
      <w:r>
        <w:rPr>
          <w:spacing w:val="-2"/>
        </w:rPr>
        <w:t xml:space="preserve"> </w:t>
      </w:r>
      <w:r>
        <w:t>and</w:t>
      </w:r>
      <w:r>
        <w:rPr>
          <w:spacing w:val="-2"/>
        </w:rPr>
        <w:t xml:space="preserve"> </w:t>
      </w:r>
      <w:r>
        <w:t>do;</w:t>
      </w:r>
      <w:r>
        <w:rPr>
          <w:spacing w:val="-2"/>
        </w:rPr>
        <w:t xml:space="preserve"> </w:t>
      </w:r>
      <w:r>
        <w:t>but</w:t>
      </w:r>
      <w:r>
        <w:rPr>
          <w:spacing w:val="-2"/>
        </w:rPr>
        <w:t xml:space="preserve"> </w:t>
      </w:r>
      <w:r>
        <w:t>do not after their works,' Matt. 23:3. Separate from their private society, not from the public assembly. But they charge us, that we deny Christ. I answer, Denial of Christ is double, either in judgment or in fact. Denial of Christ in judgment makes a Christian no Christian; denial in fact, the judgment being sound, makes him not no Christian, but an evil Christian. When the Jews had crucified the Lord of life, they remained still a church, if there were any on the</w:t>
      </w:r>
      <w:r>
        <w:rPr>
          <w:spacing w:val="40"/>
        </w:rPr>
        <w:t xml:space="preserve"> </w:t>
      </w:r>
      <w:r>
        <w:t>face of the earth; and Jerusalem was still called the 'holy city,' Matt. 27:53. To them belonged 'the promise, and to their children,' Acts 2:39. 'To them pertaineth the adoption, and the glory, and the covenants,' Rom. 9:4. I would to God this bloody issue were stanched; but what age hath not complained it? This mischief is intestine. Amara persecutio in cruore martyrum, amarior in pugna hæreticorum, amarissima in malis moribus domesticorum,—The persecution of tyrants was bitter; the poison of heretics more bitter; but</w:t>
      </w:r>
      <w:r>
        <w:rPr>
          <w:spacing w:val="-2"/>
        </w:rPr>
        <w:t xml:space="preserve"> </w:t>
      </w:r>
      <w:r>
        <w:t>the</w:t>
      </w:r>
      <w:r>
        <w:rPr>
          <w:spacing w:val="-2"/>
        </w:rPr>
        <w:t xml:space="preserve"> </w:t>
      </w:r>
      <w:r>
        <w:t>evil</w:t>
      </w:r>
      <w:r>
        <w:rPr>
          <w:spacing w:val="-2"/>
        </w:rPr>
        <w:t xml:space="preserve"> </w:t>
      </w:r>
      <w:r>
        <w:t>lives</w:t>
      </w:r>
      <w:r>
        <w:rPr>
          <w:spacing w:val="-2"/>
        </w:rPr>
        <w:t xml:space="preserve"> </w:t>
      </w:r>
      <w:r>
        <w:t>of</w:t>
      </w:r>
      <w:r>
        <w:rPr>
          <w:spacing w:val="-2"/>
        </w:rPr>
        <w:t xml:space="preserve"> </w:t>
      </w:r>
      <w:r>
        <w:t>Christians</w:t>
      </w:r>
      <w:r>
        <w:rPr>
          <w:spacing w:val="-2"/>
        </w:rPr>
        <w:t xml:space="preserve"> </w:t>
      </w:r>
      <w:r>
        <w:t>most</w:t>
      </w:r>
      <w:r>
        <w:rPr>
          <w:spacing w:val="-2"/>
        </w:rPr>
        <w:t xml:space="preserve"> </w:t>
      </w:r>
      <w:r>
        <w:t>bitter</w:t>
      </w:r>
      <w:r>
        <w:rPr>
          <w:spacing w:val="-2"/>
        </w:rPr>
        <w:t xml:space="preserve"> </w:t>
      </w:r>
      <w:r>
        <w:t>of</w:t>
      </w:r>
      <w:r>
        <w:rPr>
          <w:spacing w:val="-2"/>
        </w:rPr>
        <w:t xml:space="preserve"> </w:t>
      </w:r>
      <w:r>
        <w:t>all.</w:t>
      </w:r>
      <w:r>
        <w:rPr>
          <w:spacing w:val="-2"/>
        </w:rPr>
        <w:t xml:space="preserve"> </w:t>
      </w:r>
      <w:r>
        <w:t>'Many</w:t>
      </w:r>
      <w:r>
        <w:rPr>
          <w:spacing w:val="-2"/>
        </w:rPr>
        <w:t xml:space="preserve"> </w:t>
      </w:r>
      <w:r>
        <w:t>walk,</w:t>
      </w:r>
      <w:r>
        <w:rPr>
          <w:spacing w:val="-2"/>
        </w:rPr>
        <w:t xml:space="preserve"> </w:t>
      </w:r>
      <w:r>
        <w:t>of</w:t>
      </w:r>
      <w:r>
        <w:rPr>
          <w:spacing w:val="-2"/>
        </w:rPr>
        <w:t xml:space="preserve"> </w:t>
      </w:r>
      <w:r>
        <w:t>whom I have told you often, and now tell you weeping, that they are enemies of the cross of Christ,' Phil. 3:18. Whereupon saith Augustine, How comes that great champion to fall a-weeping? Could he endure 'stripes above measure, prisons frequent, shipwrecks, perils by sea and land, among enemies, among false brethren, hunger, thirst, cold, weariness, painfulness?' 2 Cor. 11:24. 'Did he fight with beasts after the manner of men?' 1 Cor. 15:32. Was he rapt up among the angels? Did he bear all these miseries? was he honoured with all these mercies? and now does he weep? Yes, sin</w:t>
      </w:r>
      <w:r>
        <w:rPr>
          <w:spacing w:val="40"/>
        </w:rPr>
        <w:t xml:space="preserve"> </w:t>
      </w:r>
      <w:r>
        <w:t xml:space="preserve">and sensuality were crept into the church; and this made that undaunted spirit fall a-weeping. Pax à paganis, pax ab hæreticis, nulla pax à falsis filiis,—We have quiet from the pagans, quiet from heretics, but no quiet from wicked and exorbitant professors. Our greatest enemies are they of our own house. Lord Jesus, heal this </w:t>
      </w:r>
      <w:r>
        <w:rPr>
          <w:spacing w:val="-2"/>
        </w:rPr>
        <w:t>plague!</w:t>
      </w:r>
    </w:p>
    <w:p w14:paraId="1E2718AC">
      <w:pPr>
        <w:pStyle w:val="4"/>
        <w:spacing w:after="0" w:line="254" w:lineRule="auto"/>
        <w:sectPr>
          <w:pgSz w:w="12240" w:h="15840"/>
          <w:pgMar w:top="1360" w:right="1440" w:bottom="280" w:left="1440" w:header="720" w:footer="720" w:gutter="0"/>
          <w:cols w:space="720" w:num="1"/>
        </w:sectPr>
      </w:pPr>
    </w:p>
    <w:p w14:paraId="598343B9">
      <w:pPr>
        <w:pStyle w:val="4"/>
        <w:spacing w:line="254" w:lineRule="auto"/>
        <w:ind w:right="97"/>
      </w:pPr>
      <w:r>
        <w:t>Now we have proved and approved the truth of our own church at home, let us examine whether the church of Rome be also a true member</w:t>
      </w:r>
      <w:r>
        <w:rPr>
          <w:spacing w:val="-3"/>
        </w:rPr>
        <w:t xml:space="preserve"> </w:t>
      </w:r>
      <w:r>
        <w:t>of</w:t>
      </w:r>
      <w:r>
        <w:rPr>
          <w:spacing w:val="-3"/>
        </w:rPr>
        <w:t xml:space="preserve"> </w:t>
      </w:r>
      <w:r>
        <w:t>this</w:t>
      </w:r>
      <w:r>
        <w:rPr>
          <w:spacing w:val="-3"/>
        </w:rPr>
        <w:t xml:space="preserve"> </w:t>
      </w:r>
      <w:r>
        <w:t>catholic</w:t>
      </w:r>
      <w:r>
        <w:rPr>
          <w:spacing w:val="-3"/>
        </w:rPr>
        <w:t xml:space="preserve"> </w:t>
      </w:r>
      <w:r>
        <w:t>assembly.</w:t>
      </w:r>
      <w:r>
        <w:rPr>
          <w:spacing w:val="-3"/>
        </w:rPr>
        <w:t xml:space="preserve"> </w:t>
      </w:r>
      <w:r>
        <w:t>Errors</w:t>
      </w:r>
      <w:r>
        <w:rPr>
          <w:spacing w:val="-3"/>
        </w:rPr>
        <w:t xml:space="preserve"> </w:t>
      </w:r>
      <w:r>
        <w:t>that</w:t>
      </w:r>
      <w:r>
        <w:rPr>
          <w:spacing w:val="-3"/>
        </w:rPr>
        <w:t xml:space="preserve"> </w:t>
      </w:r>
      <w:r>
        <w:t>annihilate</w:t>
      </w:r>
      <w:r>
        <w:rPr>
          <w:spacing w:val="-3"/>
        </w:rPr>
        <w:t xml:space="preserve"> </w:t>
      </w:r>
      <w:r>
        <w:t>a</w:t>
      </w:r>
      <w:r>
        <w:rPr>
          <w:spacing w:val="-3"/>
        </w:rPr>
        <w:t xml:space="preserve"> </w:t>
      </w:r>
      <w:r>
        <w:t>church</w:t>
      </w:r>
      <w:r>
        <w:rPr>
          <w:spacing w:val="-3"/>
        </w:rPr>
        <w:t xml:space="preserve"> </w:t>
      </w:r>
      <w:r>
        <w:t>are of two sorts: some weakening, others destroying the foundation. Weakening error is the building of 'hay and stubble on the foundation,' 1 Cor. 3:12: the stubble burnt, their souls may be saved, ver. 15. A man breaks down the windows of his house, the house stands, though defaced; he pulls down the lead or tiles, the house stands, though uncovered; he beats down the walls, the house</w:t>
      </w:r>
      <w:r>
        <w:rPr>
          <w:spacing w:val="80"/>
        </w:rPr>
        <w:t xml:space="preserve"> </w:t>
      </w:r>
      <w:r>
        <w:t>stands, though deformed; he plucks up the foundation, the house falls, and ceaseth to be a house. Those which destroy the foundation are the overthrowing errors; by them a church ceaseth to be a</w:t>
      </w:r>
      <w:r>
        <w:rPr>
          <w:spacing w:val="40"/>
        </w:rPr>
        <w:t xml:space="preserve"> </w:t>
      </w:r>
      <w:r>
        <w:t>church. Yet if an error be against the foundation, we are to consider the persons, whether they err of malice or of weakness. If of malice, like 'Jannes and Jambres, that withstood Moses, resisting the truth,' 2 Tim. 3:8, it is no longer a church. But if of weakness, we must not so peremptorily conclude; for Paul writes to the Galatians as a</w:t>
      </w:r>
      <w:r>
        <w:rPr>
          <w:spacing w:val="40"/>
        </w:rPr>
        <w:t xml:space="preserve"> </w:t>
      </w:r>
      <w:r>
        <w:t>church of God, though they were perverted to another doctrine, embracing a fundamental error of justification by works. The church of Rome doth wilfully and obstinately destroy the foundation, therefore may be concluded for no church. If they will be justified by the works of the law, they are fallen from grace.</w:t>
      </w:r>
    </w:p>
    <w:p w14:paraId="3E5CF2B2">
      <w:pPr>
        <w:pStyle w:val="4"/>
        <w:spacing w:before="271" w:line="254" w:lineRule="auto"/>
        <w:ind w:right="97"/>
      </w:pPr>
      <w:r>
        <w:t>Let us hear how they quit themselves. First, they would do it by retorting all this back upon us: they tell us flatly that we are no church, and thus they prove it. They say we have no bishops, so no ministers, so no sacraments, therefore no church. Here they clap their wings, and crow, Victory, victory! As 'Manasseh against Ephraim, and Ephraim against Manasseh, and both against Judah,' Isa. 9:21; so they have set our brothers against us, us against our brothers, Papists against us all. Behold the exigent we are in: the Papists say we have no ministers, because they are not made by bishops; the Puritans say we have no ministers, because they are made</w:t>
      </w:r>
      <w:r>
        <w:rPr>
          <w:spacing w:val="-2"/>
        </w:rPr>
        <w:t xml:space="preserve"> </w:t>
      </w:r>
      <w:r>
        <w:t>by</w:t>
      </w:r>
      <w:r>
        <w:rPr>
          <w:spacing w:val="-2"/>
        </w:rPr>
        <w:t xml:space="preserve"> </w:t>
      </w:r>
      <w:r>
        <w:t>bishops.</w:t>
      </w:r>
      <w:r>
        <w:rPr>
          <w:spacing w:val="-2"/>
        </w:rPr>
        <w:t xml:space="preserve"> </w:t>
      </w:r>
      <w:r>
        <w:t>Which</w:t>
      </w:r>
      <w:r>
        <w:rPr>
          <w:spacing w:val="-2"/>
        </w:rPr>
        <w:t xml:space="preserve"> </w:t>
      </w:r>
      <w:r>
        <w:t>of</w:t>
      </w:r>
      <w:r>
        <w:rPr>
          <w:spacing w:val="-2"/>
        </w:rPr>
        <w:t xml:space="preserve"> </w:t>
      </w:r>
      <w:r>
        <w:t>these</w:t>
      </w:r>
      <w:r>
        <w:rPr>
          <w:spacing w:val="-2"/>
        </w:rPr>
        <w:t xml:space="preserve"> </w:t>
      </w:r>
      <w:r>
        <w:t>speak</w:t>
      </w:r>
      <w:r>
        <w:rPr>
          <w:spacing w:val="-2"/>
        </w:rPr>
        <w:t xml:space="preserve"> </w:t>
      </w:r>
      <w:r>
        <w:t>true?</w:t>
      </w:r>
      <w:r>
        <w:rPr>
          <w:spacing w:val="-2"/>
        </w:rPr>
        <w:t xml:space="preserve"> </w:t>
      </w:r>
      <w:r>
        <w:t>Neither.</w:t>
      </w:r>
      <w:r>
        <w:rPr>
          <w:spacing w:val="-2"/>
        </w:rPr>
        <w:t xml:space="preserve"> </w:t>
      </w:r>
      <w:r>
        <w:t>First</w:t>
      </w:r>
      <w:r>
        <w:rPr>
          <w:spacing w:val="-2"/>
        </w:rPr>
        <w:t xml:space="preserve"> </w:t>
      </w:r>
      <w:r>
        <w:t>to</w:t>
      </w:r>
      <w:r>
        <w:rPr>
          <w:spacing w:val="-2"/>
        </w:rPr>
        <w:t xml:space="preserve"> </w:t>
      </w:r>
      <w:r>
        <w:t>answer the Puritan: Bishops may make ministers. Paul chargeth Timothy to 'lay</w:t>
      </w:r>
      <w:r>
        <w:rPr>
          <w:spacing w:val="40"/>
        </w:rPr>
        <w:t xml:space="preserve"> </w:t>
      </w:r>
      <w:r>
        <w:t>hands</w:t>
      </w:r>
      <w:r>
        <w:rPr>
          <w:spacing w:val="40"/>
        </w:rPr>
        <w:t xml:space="preserve"> </w:t>
      </w:r>
      <w:r>
        <w:t>suddenly</w:t>
      </w:r>
      <w:r>
        <w:rPr>
          <w:spacing w:val="40"/>
        </w:rPr>
        <w:t xml:space="preserve"> </w:t>
      </w:r>
      <w:r>
        <w:t>on</w:t>
      </w:r>
      <w:r>
        <w:rPr>
          <w:spacing w:val="40"/>
        </w:rPr>
        <w:t xml:space="preserve"> </w:t>
      </w:r>
      <w:r>
        <w:t>no</w:t>
      </w:r>
      <w:r>
        <w:rPr>
          <w:spacing w:val="40"/>
        </w:rPr>
        <w:t xml:space="preserve"> </w:t>
      </w:r>
      <w:r>
        <w:t>man,'</w:t>
      </w:r>
      <w:r>
        <w:rPr>
          <w:spacing w:val="40"/>
        </w:rPr>
        <w:t xml:space="preserve"> </w:t>
      </w:r>
      <w:r>
        <w:t>1</w:t>
      </w:r>
      <w:r>
        <w:rPr>
          <w:spacing w:val="40"/>
        </w:rPr>
        <w:t xml:space="preserve"> </w:t>
      </w:r>
      <w:r>
        <w:t>Tim.</w:t>
      </w:r>
      <w:r>
        <w:rPr>
          <w:spacing w:val="40"/>
        </w:rPr>
        <w:t xml:space="preserve"> </w:t>
      </w:r>
      <w:r>
        <w:t>5:22;</w:t>
      </w:r>
      <w:r>
        <w:rPr>
          <w:spacing w:val="40"/>
        </w:rPr>
        <w:t xml:space="preserve"> </w:t>
      </w:r>
      <w:r>
        <w:t>therefore</w:t>
      </w:r>
      <w:r>
        <w:rPr>
          <w:spacing w:val="40"/>
        </w:rPr>
        <w:t xml:space="preserve"> </w:t>
      </w:r>
      <w:r>
        <w:t>he</w:t>
      </w:r>
      <w:r>
        <w:rPr>
          <w:spacing w:val="40"/>
        </w:rPr>
        <w:t xml:space="preserve"> </w:t>
      </w:r>
      <w:r>
        <w:t>may</w:t>
      </w:r>
      <w:r>
        <w:rPr>
          <w:spacing w:val="40"/>
        </w:rPr>
        <w:t xml:space="preserve"> </w:t>
      </w:r>
      <w:r>
        <w:rPr>
          <w:spacing w:val="-5"/>
        </w:rPr>
        <w:t>lay</w:t>
      </w:r>
    </w:p>
    <w:p w14:paraId="24DFC37F">
      <w:pPr>
        <w:pStyle w:val="4"/>
        <w:spacing w:after="0" w:line="254" w:lineRule="auto"/>
        <w:sectPr>
          <w:pgSz w:w="12240" w:h="15840"/>
          <w:pgMar w:top="1360" w:right="1440" w:bottom="280" w:left="1440" w:header="720" w:footer="720" w:gutter="0"/>
          <w:cols w:space="720" w:num="1"/>
        </w:sectPr>
      </w:pPr>
    </w:p>
    <w:p w14:paraId="404E2210">
      <w:pPr>
        <w:pStyle w:val="4"/>
        <w:spacing w:line="254" w:lineRule="auto"/>
        <w:ind w:right="97"/>
      </w:pPr>
      <w:r>
        <w:t>hands</w:t>
      </w:r>
      <w:r>
        <w:rPr>
          <w:spacing w:val="-1"/>
        </w:rPr>
        <w:t xml:space="preserve"> </w:t>
      </w:r>
      <w:r>
        <w:t>on</w:t>
      </w:r>
      <w:r>
        <w:rPr>
          <w:spacing w:val="-1"/>
        </w:rPr>
        <w:t xml:space="preserve"> </w:t>
      </w:r>
      <w:r>
        <w:t>some.</w:t>
      </w:r>
      <w:r>
        <w:rPr>
          <w:spacing w:val="-1"/>
        </w:rPr>
        <w:t xml:space="preserve"> </w:t>
      </w:r>
      <w:r>
        <w:t>To</w:t>
      </w:r>
      <w:r>
        <w:rPr>
          <w:spacing w:val="-1"/>
        </w:rPr>
        <w:t xml:space="preserve"> </w:t>
      </w:r>
      <w:r>
        <w:t>Titus:</w:t>
      </w:r>
      <w:r>
        <w:rPr>
          <w:spacing w:val="-1"/>
        </w:rPr>
        <w:t xml:space="preserve"> </w:t>
      </w:r>
      <w:r>
        <w:t>'For</w:t>
      </w:r>
      <w:r>
        <w:rPr>
          <w:spacing w:val="-1"/>
        </w:rPr>
        <w:t xml:space="preserve"> </w:t>
      </w:r>
      <w:r>
        <w:t>this</w:t>
      </w:r>
      <w:r>
        <w:rPr>
          <w:spacing w:val="-1"/>
        </w:rPr>
        <w:t xml:space="preserve"> </w:t>
      </w:r>
      <w:r>
        <w:t>cause</w:t>
      </w:r>
      <w:r>
        <w:rPr>
          <w:spacing w:val="-1"/>
        </w:rPr>
        <w:t xml:space="preserve"> </w:t>
      </w:r>
      <w:r>
        <w:t>I</w:t>
      </w:r>
      <w:r>
        <w:rPr>
          <w:spacing w:val="-1"/>
        </w:rPr>
        <w:t xml:space="preserve"> </w:t>
      </w:r>
      <w:r>
        <w:t>left</w:t>
      </w:r>
      <w:r>
        <w:rPr>
          <w:spacing w:val="-1"/>
        </w:rPr>
        <w:t xml:space="preserve"> </w:t>
      </w:r>
      <w:r>
        <w:t>thee</w:t>
      </w:r>
      <w:r>
        <w:rPr>
          <w:spacing w:val="-1"/>
        </w:rPr>
        <w:t xml:space="preserve"> </w:t>
      </w:r>
      <w:r>
        <w:t>in</w:t>
      </w:r>
      <w:r>
        <w:rPr>
          <w:spacing w:val="-1"/>
        </w:rPr>
        <w:t xml:space="preserve"> </w:t>
      </w:r>
      <w:r>
        <w:t>Crete,</w:t>
      </w:r>
      <w:r>
        <w:rPr>
          <w:spacing w:val="-1"/>
        </w:rPr>
        <w:t xml:space="preserve"> </w:t>
      </w:r>
      <w:r>
        <w:t>that</w:t>
      </w:r>
      <w:r>
        <w:rPr>
          <w:spacing w:val="-1"/>
        </w:rPr>
        <w:t xml:space="preserve"> </w:t>
      </w:r>
      <w:r>
        <w:t>thou shouldest ordain elders in every city,' Titus 1:5. Now we have true bishops; therefore, in God's name, allow us to have true ministers. For the Romanists, that tell us we have none of these; how strangely do they belie us and themselves! Oportet mendacem esse memorem. Have they forgot their obrayding* us that we have all our episcopal rites from them? all our ministerial orders from them? If we have it from them, then we have it. They are Bristo's own words in his Motives: 'The Protestants are apes of the Papists, the communion- book is made altogether out of the mass-book.' Why, then, do they not</w:t>
      </w:r>
      <w:r>
        <w:rPr>
          <w:spacing w:val="-1"/>
        </w:rPr>
        <w:t xml:space="preserve"> </w:t>
      </w:r>
      <w:r>
        <w:t>communicate</w:t>
      </w:r>
      <w:r>
        <w:rPr>
          <w:spacing w:val="-1"/>
        </w:rPr>
        <w:t xml:space="preserve"> </w:t>
      </w:r>
      <w:r>
        <w:t>with</w:t>
      </w:r>
      <w:r>
        <w:rPr>
          <w:spacing w:val="-1"/>
        </w:rPr>
        <w:t xml:space="preserve"> </w:t>
      </w:r>
      <w:r>
        <w:t>us?</w:t>
      </w:r>
      <w:r>
        <w:rPr>
          <w:spacing w:val="-1"/>
        </w:rPr>
        <w:t xml:space="preserve"> </w:t>
      </w:r>
      <w:r>
        <w:t>It</w:t>
      </w:r>
      <w:r>
        <w:rPr>
          <w:spacing w:val="-1"/>
        </w:rPr>
        <w:t xml:space="preserve"> </w:t>
      </w:r>
      <w:r>
        <w:t>is</w:t>
      </w:r>
      <w:r>
        <w:rPr>
          <w:spacing w:val="-1"/>
        </w:rPr>
        <w:t xml:space="preserve"> </w:t>
      </w:r>
      <w:r>
        <w:t>not</w:t>
      </w:r>
      <w:r>
        <w:rPr>
          <w:spacing w:val="-1"/>
        </w:rPr>
        <w:t xml:space="preserve"> </w:t>
      </w:r>
      <w:r>
        <w:t>for</w:t>
      </w:r>
      <w:r>
        <w:rPr>
          <w:spacing w:val="-1"/>
        </w:rPr>
        <w:t xml:space="preserve"> </w:t>
      </w:r>
      <w:r>
        <w:t>conscience,</w:t>
      </w:r>
      <w:r>
        <w:rPr>
          <w:spacing w:val="-1"/>
        </w:rPr>
        <w:t xml:space="preserve"> </w:t>
      </w:r>
      <w:r>
        <w:t>but</w:t>
      </w:r>
      <w:r>
        <w:rPr>
          <w:spacing w:val="-1"/>
        </w:rPr>
        <w:t xml:space="preserve"> </w:t>
      </w:r>
      <w:r>
        <w:t>for</w:t>
      </w:r>
      <w:r>
        <w:rPr>
          <w:spacing w:val="-1"/>
        </w:rPr>
        <w:t xml:space="preserve"> </w:t>
      </w:r>
      <w:r>
        <w:t>malice.</w:t>
      </w:r>
      <w:r>
        <w:rPr>
          <w:spacing w:val="-1"/>
        </w:rPr>
        <w:t xml:space="preserve"> </w:t>
      </w:r>
      <w:r>
        <w:t>Let it be granted that we have this from them; but then they must grant withal that Jacob, by God's disposing, hath gotten Esau's birthright. So the Israelites were fain to go to the Philistines to sharpen their scythes. We abhor not episcopal ordinations, but papal. Our substance from them; their circumstances to themselves: Papales ordinationes sunt fœdæ nundinationes. We have their gold, they</w:t>
      </w:r>
      <w:r>
        <w:rPr>
          <w:spacing w:val="40"/>
        </w:rPr>
        <w:t xml:space="preserve"> </w:t>
      </w:r>
      <w:r>
        <w:t>have left themselves nothing but tinkers' metal. Let them keep their own, give us ours.</w:t>
      </w:r>
    </w:p>
    <w:p w14:paraId="5040A3A5">
      <w:pPr>
        <w:pStyle w:val="4"/>
        <w:spacing w:before="274" w:line="254" w:lineRule="auto"/>
        <w:ind w:right="99"/>
      </w:pPr>
      <w:r>
        <w:t>But further, they object the continuance of their succession. We answer, the succession of person is nothing worth, without the succession of doctrine; which they want. If it were by us granted, what never shall be by them proved, that Peter is succeeded by the Pope; yet as Matthias succeeding Judas was never the worse, so the Pope succeeding Peter is never the better. Periit dignitas cathedræ cum veritate doctrinæ. But they say that in the Roman church, baptism is rightly, for the substance of it, administered; therefore it</w:t>
      </w:r>
      <w:r>
        <w:rPr>
          <w:spacing w:val="40"/>
        </w:rPr>
        <w:t xml:space="preserve"> </w:t>
      </w:r>
      <w:r>
        <w:t>is a true church. Indeed they have the outward washing, but quite overthrown the inward; which stands in justification by the imputed righteousness of Christ. But the Samaritans had circumcision, yet were they not a true church. Baptism, severed from the preaching of the gospel, is of no more force than a seal when it is plucked off from the indenture. Indeed truly, though they have baptism, yet it belongs not to them, but to a hidden church among them. For doubtless God hath</w:t>
      </w:r>
      <w:r>
        <w:rPr>
          <w:spacing w:val="25"/>
        </w:rPr>
        <w:t xml:space="preserve"> </w:t>
      </w:r>
      <w:r>
        <w:t>his</w:t>
      </w:r>
      <w:r>
        <w:rPr>
          <w:spacing w:val="27"/>
        </w:rPr>
        <w:t xml:space="preserve"> </w:t>
      </w:r>
      <w:r>
        <w:t>chosen</w:t>
      </w:r>
      <w:r>
        <w:rPr>
          <w:spacing w:val="27"/>
        </w:rPr>
        <w:t xml:space="preserve"> </w:t>
      </w:r>
      <w:r>
        <w:t>and</w:t>
      </w:r>
      <w:r>
        <w:rPr>
          <w:spacing w:val="27"/>
        </w:rPr>
        <w:t xml:space="preserve"> </w:t>
      </w:r>
      <w:r>
        <w:t>sealed</w:t>
      </w:r>
      <w:r>
        <w:rPr>
          <w:spacing w:val="27"/>
        </w:rPr>
        <w:t xml:space="preserve"> </w:t>
      </w:r>
      <w:r>
        <w:t>number</w:t>
      </w:r>
      <w:r>
        <w:rPr>
          <w:spacing w:val="27"/>
        </w:rPr>
        <w:t xml:space="preserve"> </w:t>
      </w:r>
      <w:r>
        <w:t>in</w:t>
      </w:r>
      <w:r>
        <w:rPr>
          <w:spacing w:val="27"/>
        </w:rPr>
        <w:t xml:space="preserve"> </w:t>
      </w:r>
      <w:r>
        <w:t>the</w:t>
      </w:r>
      <w:r>
        <w:rPr>
          <w:spacing w:val="27"/>
        </w:rPr>
        <w:t xml:space="preserve"> </w:t>
      </w:r>
      <w:r>
        <w:t>midst</w:t>
      </w:r>
      <w:r>
        <w:rPr>
          <w:spacing w:val="27"/>
        </w:rPr>
        <w:t xml:space="preserve"> </w:t>
      </w:r>
      <w:r>
        <w:t>of</w:t>
      </w:r>
      <w:r>
        <w:rPr>
          <w:spacing w:val="27"/>
        </w:rPr>
        <w:t xml:space="preserve"> </w:t>
      </w:r>
      <w:r>
        <w:t>those</w:t>
      </w:r>
      <w:r>
        <w:rPr>
          <w:spacing w:val="27"/>
        </w:rPr>
        <w:t xml:space="preserve"> </w:t>
      </w:r>
      <w:r>
        <w:rPr>
          <w:spacing w:val="-2"/>
        </w:rPr>
        <w:t>apostates;</w:t>
      </w:r>
    </w:p>
    <w:p w14:paraId="68D03DE5">
      <w:pPr>
        <w:pStyle w:val="4"/>
        <w:spacing w:after="0" w:line="254" w:lineRule="auto"/>
        <w:sectPr>
          <w:pgSz w:w="12240" w:h="15840"/>
          <w:pgMar w:top="1360" w:right="1440" w:bottom="280" w:left="1440" w:header="720" w:footer="720" w:gutter="0"/>
          <w:cols w:space="720" w:num="1"/>
        </w:sectPr>
      </w:pPr>
    </w:p>
    <w:p w14:paraId="651B46DF">
      <w:pPr>
        <w:pStyle w:val="4"/>
        <w:spacing w:line="254" w:lineRule="auto"/>
        <w:ind w:right="99"/>
      </w:pPr>
      <w:r>
        <w:t xml:space="preserve">as the light in the lantern belongs not properly to the lantern, but to the passenger. That sacrament in the assembly of Rome is like a true man's purse in a thief's hand: it no more proves them a true church, than that purse proves the thief a true man. The Lord, of his goodness, that hath given them the sign of the grace, give them also the grace of the sign—true washing away of their sins in the blood of </w:t>
      </w:r>
      <w:r>
        <w:rPr>
          <w:spacing w:val="-2"/>
        </w:rPr>
        <w:t>Christ!</w:t>
      </w:r>
    </w:p>
    <w:p w14:paraId="5AAE8DE5">
      <w:pPr>
        <w:pStyle w:val="4"/>
        <w:spacing w:before="290" w:line="254" w:lineRule="auto"/>
      </w:pPr>
      <w:r>
        <w:t>Some have objected, and they seem to be kind friends to Rome, that Antichrist must sit in the temple—that is, the church; therefore this sitting of Antichrist in Rome proves them to be a true church. But I am sure, by this argument, what they get in the hundred they lose in the shire: they may put these gains in their eye. I hope they will not confess their Pope Antichrist, to have us grant them a true church. Therefore some of them have affirmed, Hominem non Christianum posse esse Romanum pontificem. And would not he be a strange head of Christ's church that is not a true member of Christ's body? But, howsoever, their argument holds not; for it is one thing to be in the church, another thing to be of the church. Antichrist sits in that place, not as a member of the church, but as a usurper. So the pirate sits in the merchant's ship, yet hath no right to it. All that can be proved hereby is, that among the Papists there is a hidden church, in the midst whereof Antichrist domineereth, but hath no part of salvation in it. What cause then have we to bless our God, that hath brought us from Babylon to Jerusalem, out of darkness into his marvellous light, from the Romish synagogue to the 'general assembly and church of the first-born which are written in heaven!' And the Lord, of his mercy, preserve us in it for ever and ever!</w:t>
      </w:r>
    </w:p>
    <w:p w14:paraId="1669BAFF">
      <w:pPr>
        <w:pStyle w:val="4"/>
        <w:spacing w:before="274" w:line="254" w:lineRule="auto"/>
      </w:pPr>
      <w:r>
        <w:t>To conclude; there be diverse censures of the Roman church. Some say it is no church, but æquivoce, as the picture of a man is called a man, or a painted fire, a fire. It is no more a church than the carcase of a dead man, that hath on a living man's garments, is a living man, look it never so like him. These look upon it oculo vero, sed severo,— with a true but a sharp eye. Others say, It is non sanum membrum, sed</w:t>
      </w:r>
      <w:r>
        <w:rPr>
          <w:spacing w:val="47"/>
        </w:rPr>
        <w:t xml:space="preserve"> </w:t>
      </w:r>
      <w:r>
        <w:t>membrum,—It</w:t>
      </w:r>
      <w:r>
        <w:rPr>
          <w:spacing w:val="47"/>
        </w:rPr>
        <w:t xml:space="preserve"> </w:t>
      </w:r>
      <w:r>
        <w:t>is</w:t>
      </w:r>
      <w:r>
        <w:rPr>
          <w:spacing w:val="47"/>
        </w:rPr>
        <w:t xml:space="preserve"> </w:t>
      </w:r>
      <w:r>
        <w:t>not</w:t>
      </w:r>
      <w:r>
        <w:rPr>
          <w:spacing w:val="47"/>
        </w:rPr>
        <w:t xml:space="preserve"> </w:t>
      </w:r>
      <w:r>
        <w:t>a</w:t>
      </w:r>
      <w:r>
        <w:rPr>
          <w:spacing w:val="47"/>
        </w:rPr>
        <w:t xml:space="preserve"> </w:t>
      </w:r>
      <w:r>
        <w:t>sound</w:t>
      </w:r>
      <w:r>
        <w:rPr>
          <w:spacing w:val="47"/>
        </w:rPr>
        <w:t xml:space="preserve"> </w:t>
      </w:r>
      <w:r>
        <w:t>member,</w:t>
      </w:r>
      <w:r>
        <w:rPr>
          <w:spacing w:val="47"/>
        </w:rPr>
        <w:t xml:space="preserve"> </w:t>
      </w:r>
      <w:r>
        <w:t>but</w:t>
      </w:r>
      <w:r>
        <w:rPr>
          <w:spacing w:val="47"/>
        </w:rPr>
        <w:t xml:space="preserve"> </w:t>
      </w:r>
      <w:r>
        <w:t>a</w:t>
      </w:r>
      <w:r>
        <w:rPr>
          <w:spacing w:val="47"/>
        </w:rPr>
        <w:t xml:space="preserve"> </w:t>
      </w:r>
      <w:r>
        <w:t>member.</w:t>
      </w:r>
      <w:r>
        <w:rPr>
          <w:spacing w:val="47"/>
        </w:rPr>
        <w:t xml:space="preserve"> </w:t>
      </w:r>
      <w:r>
        <w:t>It</w:t>
      </w:r>
      <w:r>
        <w:rPr>
          <w:spacing w:val="47"/>
        </w:rPr>
        <w:t xml:space="preserve"> </w:t>
      </w:r>
      <w:r>
        <w:rPr>
          <w:spacing w:val="-4"/>
        </w:rPr>
        <w:t>hath</w:t>
      </w:r>
    </w:p>
    <w:p w14:paraId="60F23B8F">
      <w:pPr>
        <w:pStyle w:val="4"/>
        <w:spacing w:after="0" w:line="254" w:lineRule="auto"/>
        <w:sectPr>
          <w:pgSz w:w="12240" w:h="15840"/>
          <w:pgMar w:top="1360" w:right="1440" w:bottom="280" w:left="1440" w:header="720" w:footer="720" w:gutter="0"/>
          <w:cols w:space="720" w:num="1"/>
        </w:sectPr>
      </w:pPr>
    </w:p>
    <w:p w14:paraId="13397693">
      <w:pPr>
        <w:pStyle w:val="4"/>
        <w:spacing w:line="254" w:lineRule="auto"/>
      </w:pPr>
      <w:r>
        <w:t>scriptures, but corrupted with traditions; but indeed they have changed the native sense, and so are lanterns that shew light to others, none to themselves. They have the articles of the Creed, and make the same general confession of faith, yet overthrow all this another way. Herein they are like a fond father, that with much indulgence tenders the body of his child, would not suffer the cold wind to blow upon him, yet by secret conveyances inwardly infects the heart and destroys him. Thus they say it is still a member, still a church, as a brain-sick man is a man. The Roman assembly is vere ecclesia,</w:t>
      </w:r>
      <w:r>
        <w:rPr>
          <w:spacing w:val="-2"/>
        </w:rPr>
        <w:t xml:space="preserve"> </w:t>
      </w:r>
      <w:r>
        <w:t>sed</w:t>
      </w:r>
      <w:r>
        <w:rPr>
          <w:spacing w:val="-2"/>
        </w:rPr>
        <w:t xml:space="preserve"> </w:t>
      </w:r>
      <w:r>
        <w:t>non</w:t>
      </w:r>
      <w:r>
        <w:rPr>
          <w:spacing w:val="-2"/>
        </w:rPr>
        <w:t xml:space="preserve"> </w:t>
      </w:r>
      <w:r>
        <w:t>vera</w:t>
      </w:r>
      <w:r>
        <w:rPr>
          <w:spacing w:val="-2"/>
        </w:rPr>
        <w:t xml:space="preserve"> </w:t>
      </w:r>
      <w:r>
        <w:t>ecclesia,—truly</w:t>
      </w:r>
      <w:r>
        <w:rPr>
          <w:spacing w:val="-2"/>
        </w:rPr>
        <w:t xml:space="preserve"> </w:t>
      </w:r>
      <w:r>
        <w:t>a</w:t>
      </w:r>
      <w:r>
        <w:rPr>
          <w:spacing w:val="-2"/>
        </w:rPr>
        <w:t xml:space="preserve"> </w:t>
      </w:r>
      <w:r>
        <w:t>church,</w:t>
      </w:r>
      <w:r>
        <w:rPr>
          <w:spacing w:val="-2"/>
        </w:rPr>
        <w:t xml:space="preserve"> </w:t>
      </w:r>
      <w:r>
        <w:t>but</w:t>
      </w:r>
      <w:r>
        <w:rPr>
          <w:spacing w:val="-2"/>
        </w:rPr>
        <w:t xml:space="preserve"> </w:t>
      </w:r>
      <w:r>
        <w:t>not</w:t>
      </w:r>
      <w:r>
        <w:rPr>
          <w:spacing w:val="-2"/>
        </w:rPr>
        <w:t xml:space="preserve"> </w:t>
      </w:r>
      <w:r>
        <w:t>a</w:t>
      </w:r>
      <w:r>
        <w:rPr>
          <w:spacing w:val="-2"/>
        </w:rPr>
        <w:t xml:space="preserve"> </w:t>
      </w:r>
      <w:r>
        <w:t>true</w:t>
      </w:r>
      <w:r>
        <w:rPr>
          <w:spacing w:val="-2"/>
        </w:rPr>
        <w:t xml:space="preserve"> </w:t>
      </w:r>
      <w:r>
        <w:t>church. A leprous man is a man; adultera uxor, tamen uxor est,—an adulterous wife is still a wife. So Duræus: In Papatu est ecclesia, et Papatus non est ecclesia: ut ecclesia, Dei; ut Papalis, diaboli,—In Popery</w:t>
      </w:r>
      <w:r>
        <w:rPr>
          <w:spacing w:val="-1"/>
        </w:rPr>
        <w:t xml:space="preserve"> </w:t>
      </w:r>
      <w:r>
        <w:t>is</w:t>
      </w:r>
      <w:r>
        <w:rPr>
          <w:spacing w:val="-1"/>
        </w:rPr>
        <w:t xml:space="preserve"> </w:t>
      </w:r>
      <w:r>
        <w:t>a</w:t>
      </w:r>
      <w:r>
        <w:rPr>
          <w:spacing w:val="-1"/>
        </w:rPr>
        <w:t xml:space="preserve"> </w:t>
      </w:r>
      <w:r>
        <w:t>church,</w:t>
      </w:r>
      <w:r>
        <w:rPr>
          <w:spacing w:val="-1"/>
        </w:rPr>
        <w:t xml:space="preserve"> </w:t>
      </w:r>
      <w:r>
        <w:t>yet</w:t>
      </w:r>
      <w:r>
        <w:rPr>
          <w:spacing w:val="-1"/>
        </w:rPr>
        <w:t xml:space="preserve"> </w:t>
      </w:r>
      <w:r>
        <w:t>Popery</w:t>
      </w:r>
      <w:r>
        <w:rPr>
          <w:spacing w:val="-1"/>
        </w:rPr>
        <w:t xml:space="preserve"> </w:t>
      </w:r>
      <w:r>
        <w:t>is</w:t>
      </w:r>
      <w:r>
        <w:rPr>
          <w:spacing w:val="-1"/>
        </w:rPr>
        <w:t xml:space="preserve"> </w:t>
      </w:r>
      <w:r>
        <w:t>not</w:t>
      </w:r>
      <w:r>
        <w:rPr>
          <w:spacing w:val="-1"/>
        </w:rPr>
        <w:t xml:space="preserve"> </w:t>
      </w:r>
      <w:r>
        <w:t>the</w:t>
      </w:r>
      <w:r>
        <w:rPr>
          <w:spacing w:val="-1"/>
        </w:rPr>
        <w:t xml:space="preserve"> </w:t>
      </w:r>
      <w:r>
        <w:t>church:</w:t>
      </w:r>
      <w:r>
        <w:rPr>
          <w:spacing w:val="-1"/>
        </w:rPr>
        <w:t xml:space="preserve"> </w:t>
      </w:r>
      <w:r>
        <w:t>as</w:t>
      </w:r>
      <w:r>
        <w:rPr>
          <w:spacing w:val="-1"/>
        </w:rPr>
        <w:t xml:space="preserve"> </w:t>
      </w:r>
      <w:r>
        <w:t>it</w:t>
      </w:r>
      <w:r>
        <w:rPr>
          <w:spacing w:val="-1"/>
        </w:rPr>
        <w:t xml:space="preserve"> </w:t>
      </w:r>
      <w:r>
        <w:t>is</w:t>
      </w:r>
      <w:r>
        <w:rPr>
          <w:spacing w:val="-1"/>
        </w:rPr>
        <w:t xml:space="preserve"> </w:t>
      </w:r>
      <w:r>
        <w:t>a</w:t>
      </w:r>
      <w:r>
        <w:rPr>
          <w:spacing w:val="-1"/>
        </w:rPr>
        <w:t xml:space="preserve"> </w:t>
      </w:r>
      <w:r>
        <w:t>church,</w:t>
      </w:r>
      <w:r>
        <w:rPr>
          <w:spacing w:val="-1"/>
        </w:rPr>
        <w:t xml:space="preserve"> </w:t>
      </w:r>
      <w:r>
        <w:t>it</w:t>
      </w:r>
      <w:r>
        <w:rPr>
          <w:spacing w:val="-1"/>
        </w:rPr>
        <w:t xml:space="preserve"> </w:t>
      </w:r>
      <w:r>
        <w:t>is of God; as Popish, of the devil. It is incurata ecclesia,—an incurable church, that 'hates to be reformed,' therefore no church. 'We would have cured Babel, but she would not be cured.' She hath apostated into treason, clipped Regiam monetam, the great King's coin, the word of God: turned that pure gold into sophisticate alchymy; prayer to Christ into invocation of saints. These men conclude, that it is not a</w:t>
      </w:r>
      <w:r>
        <w:rPr>
          <w:spacing w:val="-1"/>
        </w:rPr>
        <w:t xml:space="preserve"> </w:t>
      </w:r>
      <w:r>
        <w:t>body</w:t>
      </w:r>
      <w:r>
        <w:rPr>
          <w:spacing w:val="-1"/>
        </w:rPr>
        <w:t xml:space="preserve"> </w:t>
      </w:r>
      <w:r>
        <w:t>diseased,</w:t>
      </w:r>
      <w:r>
        <w:rPr>
          <w:spacing w:val="-1"/>
        </w:rPr>
        <w:t xml:space="preserve"> </w:t>
      </w:r>
      <w:r>
        <w:t>and</w:t>
      </w:r>
      <w:r>
        <w:rPr>
          <w:spacing w:val="-1"/>
        </w:rPr>
        <w:t xml:space="preserve"> </w:t>
      </w:r>
      <w:r>
        <w:t>full</w:t>
      </w:r>
      <w:r>
        <w:rPr>
          <w:spacing w:val="-1"/>
        </w:rPr>
        <w:t xml:space="preserve"> </w:t>
      </w:r>
      <w:r>
        <w:t>of</w:t>
      </w:r>
      <w:r>
        <w:rPr>
          <w:spacing w:val="-1"/>
        </w:rPr>
        <w:t xml:space="preserve"> </w:t>
      </w:r>
      <w:r>
        <w:t>wounds,</w:t>
      </w:r>
      <w:r>
        <w:rPr>
          <w:spacing w:val="-1"/>
        </w:rPr>
        <w:t xml:space="preserve"> </w:t>
      </w:r>
      <w:r>
        <w:t>that</w:t>
      </w:r>
      <w:r>
        <w:rPr>
          <w:spacing w:val="-1"/>
        </w:rPr>
        <w:t xml:space="preserve"> </w:t>
      </w:r>
      <w:r>
        <w:t>hath</w:t>
      </w:r>
      <w:r>
        <w:rPr>
          <w:spacing w:val="-1"/>
        </w:rPr>
        <w:t xml:space="preserve"> </w:t>
      </w:r>
      <w:r>
        <w:t>the</w:t>
      </w:r>
      <w:r>
        <w:rPr>
          <w:spacing w:val="-1"/>
        </w:rPr>
        <w:t xml:space="preserve"> </w:t>
      </w:r>
      <w:r>
        <w:t>throat</w:t>
      </w:r>
      <w:r>
        <w:rPr>
          <w:spacing w:val="-1"/>
        </w:rPr>
        <w:t xml:space="preserve"> </w:t>
      </w:r>
      <w:r>
        <w:t>cut,</w:t>
      </w:r>
      <w:r>
        <w:rPr>
          <w:spacing w:val="-1"/>
        </w:rPr>
        <w:t xml:space="preserve"> </w:t>
      </w:r>
      <w:r>
        <w:t>yet</w:t>
      </w:r>
      <w:r>
        <w:rPr>
          <w:spacing w:val="-1"/>
        </w:rPr>
        <w:t xml:space="preserve"> </w:t>
      </w:r>
      <w:r>
        <w:t>with some life and breath remaining, but a rotten and dead carcase, void of spiritual life. It hath blended Judaism and Paganism together with Christianity, and so swelled up a superstitious worship of God; therefore no church.</w:t>
      </w:r>
    </w:p>
    <w:p w14:paraId="5499C1C2">
      <w:pPr>
        <w:pStyle w:val="4"/>
        <w:spacing w:before="267" w:line="254" w:lineRule="auto"/>
        <w:ind w:right="100"/>
      </w:pPr>
      <w:r>
        <w:t>For my part I judge not: God reserves to himself three things—the revenge of injuries, the glory of deeds, the judgment of secrets. I will not judge, but like a witness give in my testimony. And here qui bene distinguit, bene docet,*—the best construction is that which inclines to charity; that is, there is no probable salvation in the church of Rome. Infants dying before they come to these errors, I believe</w:t>
      </w:r>
      <w:r>
        <w:rPr>
          <w:spacing w:val="40"/>
        </w:rPr>
        <w:t xml:space="preserve"> </w:t>
      </w:r>
      <w:r>
        <w:t>saved; for others, nescio quid dicere,—I know not what to say. They have damnable heresies, as that of free-will, of merits, &amp;c., yet the persons that of weakness defend them may be saved. God pardons even</w:t>
      </w:r>
      <w:r>
        <w:rPr>
          <w:spacing w:val="31"/>
        </w:rPr>
        <w:t xml:space="preserve"> </w:t>
      </w:r>
      <w:r>
        <w:t>wilful</w:t>
      </w:r>
      <w:r>
        <w:rPr>
          <w:spacing w:val="31"/>
        </w:rPr>
        <w:t xml:space="preserve"> </w:t>
      </w:r>
      <w:r>
        <w:t>errors</w:t>
      </w:r>
      <w:r>
        <w:rPr>
          <w:spacing w:val="31"/>
        </w:rPr>
        <w:t xml:space="preserve"> </w:t>
      </w:r>
      <w:r>
        <w:t>if</w:t>
      </w:r>
      <w:r>
        <w:rPr>
          <w:spacing w:val="31"/>
        </w:rPr>
        <w:t xml:space="preserve"> </w:t>
      </w:r>
      <w:r>
        <w:t>they</w:t>
      </w:r>
      <w:r>
        <w:rPr>
          <w:spacing w:val="31"/>
        </w:rPr>
        <w:t xml:space="preserve"> </w:t>
      </w:r>
      <w:r>
        <w:t>be</w:t>
      </w:r>
      <w:r>
        <w:rPr>
          <w:spacing w:val="31"/>
        </w:rPr>
        <w:t xml:space="preserve"> </w:t>
      </w:r>
      <w:r>
        <w:t>truly</w:t>
      </w:r>
      <w:r>
        <w:rPr>
          <w:spacing w:val="31"/>
        </w:rPr>
        <w:t xml:space="preserve"> </w:t>
      </w:r>
      <w:r>
        <w:t>repented.</w:t>
      </w:r>
      <w:r>
        <w:rPr>
          <w:spacing w:val="31"/>
        </w:rPr>
        <w:t xml:space="preserve"> </w:t>
      </w:r>
      <w:r>
        <w:t>Therefore</w:t>
      </w:r>
      <w:r>
        <w:rPr>
          <w:spacing w:val="31"/>
        </w:rPr>
        <w:t xml:space="preserve"> </w:t>
      </w:r>
      <w:r>
        <w:t>I</w:t>
      </w:r>
      <w:r>
        <w:rPr>
          <w:spacing w:val="31"/>
        </w:rPr>
        <w:t xml:space="preserve"> </w:t>
      </w:r>
      <w:r>
        <w:t>believe</w:t>
      </w:r>
      <w:r>
        <w:rPr>
          <w:spacing w:val="31"/>
        </w:rPr>
        <w:t xml:space="preserve"> </w:t>
      </w:r>
      <w:r>
        <w:rPr>
          <w:spacing w:val="-4"/>
        </w:rPr>
        <w:t>that</w:t>
      </w:r>
    </w:p>
    <w:p w14:paraId="22EF3C4F">
      <w:pPr>
        <w:pStyle w:val="4"/>
        <w:spacing w:after="0" w:line="254" w:lineRule="auto"/>
        <w:sectPr>
          <w:pgSz w:w="12240" w:h="15840"/>
          <w:pgMar w:top="1360" w:right="1440" w:bottom="280" w:left="1440" w:header="720" w:footer="720" w:gutter="0"/>
          <w:cols w:space="720" w:num="1"/>
        </w:sectPr>
      </w:pPr>
    </w:p>
    <w:p w14:paraId="6F1FF646">
      <w:pPr>
        <w:pStyle w:val="4"/>
        <w:spacing w:line="254" w:lineRule="auto"/>
        <w:ind w:right="97"/>
      </w:pPr>
      <w:r>
        <w:t>many of our fathers went to heaven, though through blindness. Now indeed they are more inexcusable, because our sound is gone out among them. There are seducentes and seducti: the wilful blind lead the woeful blind, until both fall into the ditch. If they will not see, there is no help, no hope. If simple ignorance mislead, there is hope of return; but if affected, it is most wretched. Our office is to help them with our prayers; and let us pray for them as Paul did for his Ephesians, 'That the eyes of their understanding being enlightened, they may know what is the hope of God's calling, and what the riches of the glory of his inheritance is in the saints,' Eph. 1:18. Many of them have ready hearts, but they want eyes; we have open eyes, God grant us ready hearts!</w:t>
      </w:r>
    </w:p>
    <w:p w14:paraId="5C4C6E3C">
      <w:pPr>
        <w:pStyle w:val="4"/>
        <w:spacing w:before="284" w:line="254" w:lineRule="auto"/>
        <w:ind w:right="99"/>
      </w:pPr>
      <w:r>
        <w:t>'The first-born which are written in heaven.' This is a description of the persons of whom the church consists. The church itself is a number of men, which God hath set apart by an eternal decree, and in time sanctified to become real members of it. They are 'written in heaven,' there is their eternal election; and they are 'the first-born,' that</w:t>
      </w:r>
      <w:r>
        <w:rPr>
          <w:spacing w:val="-1"/>
        </w:rPr>
        <w:t xml:space="preserve"> </w:t>
      </w:r>
      <w:r>
        <w:t>is</w:t>
      </w:r>
      <w:r>
        <w:rPr>
          <w:spacing w:val="-1"/>
        </w:rPr>
        <w:t xml:space="preserve"> </w:t>
      </w:r>
      <w:r>
        <w:t>new-born,</w:t>
      </w:r>
      <w:r>
        <w:rPr>
          <w:spacing w:val="-1"/>
        </w:rPr>
        <w:t xml:space="preserve"> </w:t>
      </w:r>
      <w:r>
        <w:t>there</w:t>
      </w:r>
      <w:r>
        <w:rPr>
          <w:spacing w:val="-1"/>
        </w:rPr>
        <w:t xml:space="preserve"> </w:t>
      </w:r>
      <w:r>
        <w:t>is</w:t>
      </w:r>
      <w:r>
        <w:rPr>
          <w:spacing w:val="-1"/>
        </w:rPr>
        <w:t xml:space="preserve"> </w:t>
      </w:r>
      <w:r>
        <w:t>their</w:t>
      </w:r>
      <w:r>
        <w:rPr>
          <w:spacing w:val="-1"/>
        </w:rPr>
        <w:t xml:space="preserve"> </w:t>
      </w:r>
      <w:r>
        <w:t>sanctification.</w:t>
      </w:r>
      <w:r>
        <w:rPr>
          <w:spacing w:val="-1"/>
        </w:rPr>
        <w:t xml:space="preserve"> </w:t>
      </w:r>
      <w:r>
        <w:t>For</w:t>
      </w:r>
      <w:r>
        <w:rPr>
          <w:spacing w:val="-1"/>
        </w:rPr>
        <w:t xml:space="preserve"> </w:t>
      </w:r>
      <w:r>
        <w:t>the</w:t>
      </w:r>
      <w:r>
        <w:rPr>
          <w:spacing w:val="-1"/>
        </w:rPr>
        <w:t xml:space="preserve"> </w:t>
      </w:r>
      <w:r>
        <w:t>two</w:t>
      </w:r>
      <w:r>
        <w:rPr>
          <w:spacing w:val="-1"/>
        </w:rPr>
        <w:t xml:space="preserve"> </w:t>
      </w:r>
      <w:r>
        <w:t>parts</w:t>
      </w:r>
      <w:r>
        <w:rPr>
          <w:spacing w:val="-1"/>
        </w:rPr>
        <w:t xml:space="preserve"> </w:t>
      </w:r>
      <w:r>
        <w:t>of</w:t>
      </w:r>
      <w:r>
        <w:rPr>
          <w:spacing w:val="-1"/>
        </w:rPr>
        <w:t xml:space="preserve"> </w:t>
      </w:r>
      <w:r>
        <w:t>the description, their primogeniture, and registering in God's book, are but borrowed speeches, whereby God would ratify the everlasting predestination and salvation of his church; that as the first-born is not to be defeated of his inheritance, and the enrolled names are never to be obliterated, so certainly shall they inherit eternal life.</w:t>
      </w:r>
    </w:p>
    <w:p w14:paraId="39CE3030">
      <w:pPr>
        <w:pStyle w:val="4"/>
        <w:spacing w:before="285" w:line="254" w:lineRule="auto"/>
        <w:ind w:right="99"/>
      </w:pPr>
      <w:r>
        <w:t>'The first-born.' Some understand by the first-born not all the elect, but only the patriarchs and such ancient saints, the noble and primitive parts of the church.* Then this should have been referred only to the church triumphant in heaven; but the catholic church is here expressly meant, which comprehends also the saints upon</w:t>
      </w:r>
      <w:r>
        <w:rPr>
          <w:spacing w:val="40"/>
        </w:rPr>
        <w:t xml:space="preserve"> </w:t>
      </w:r>
      <w:r>
        <w:t>earth: therefore they also are first-born. Besides, they are said to be 'written in heaven,' which had been a superfluous speech of those who are already in heaven. They that are there need no writing. Unusquisque electus est primogenitus.</w:t>
      </w:r>
    </w:p>
    <w:p w14:paraId="5076F2B4">
      <w:pPr>
        <w:pStyle w:val="4"/>
        <w:spacing w:after="0" w:line="254" w:lineRule="auto"/>
        <w:sectPr>
          <w:pgSz w:w="12240" w:h="15840"/>
          <w:pgMar w:top="1360" w:right="1440" w:bottom="280" w:left="1440" w:header="720" w:footer="720" w:gutter="0"/>
          <w:cols w:space="720" w:num="1"/>
        </w:sectPr>
      </w:pPr>
    </w:p>
    <w:p w14:paraId="76FC2B9F">
      <w:pPr>
        <w:pStyle w:val="4"/>
        <w:spacing w:line="254" w:lineRule="auto"/>
      </w:pPr>
      <w:r>
        <w:t>But this seems to infringe the primogeniture of Christ, to whom the name is by special title and right given. Primogenitus inter multos fratres, saith Paul,—He is the 'first-begotten among many brethren,' Rom. 8:29; primogenitus universæ creaturæ, the 'first-born of every creature,' Col. 1:15; primogenitus mortuorum, the 'first-born from</w:t>
      </w:r>
      <w:r>
        <w:rPr>
          <w:spacing w:val="40"/>
        </w:rPr>
        <w:t xml:space="preserve"> </w:t>
      </w:r>
      <w:r>
        <w:t>the dead,' ver. 18. He is the first-born, as he is the Son of God, and as he is man. As he is the Son of God: in respect of time, before all things, the beginning of all; in respect of dignity, because he is the foundation of all good to his church. 'Of his fulness have we all received, and grace for grace,' John 1:16. As he is man, he is the first- born; not in respect of time, but of excellency and virtue. In respect</w:t>
      </w:r>
      <w:r>
        <w:rPr>
          <w:spacing w:val="40"/>
        </w:rPr>
        <w:t xml:space="preserve"> </w:t>
      </w:r>
      <w:r>
        <w:t>of his miraculous conception; the first that ever was conceived without</w:t>
      </w:r>
      <w:r>
        <w:rPr>
          <w:spacing w:val="-3"/>
        </w:rPr>
        <w:t xml:space="preserve"> </w:t>
      </w:r>
      <w:r>
        <w:t>sin,</w:t>
      </w:r>
      <w:r>
        <w:rPr>
          <w:spacing w:val="-3"/>
        </w:rPr>
        <w:t xml:space="preserve"> </w:t>
      </w:r>
      <w:r>
        <w:t>and</w:t>
      </w:r>
      <w:r>
        <w:rPr>
          <w:spacing w:val="-3"/>
        </w:rPr>
        <w:t xml:space="preserve"> </w:t>
      </w:r>
      <w:r>
        <w:t>'by</w:t>
      </w:r>
      <w:r>
        <w:rPr>
          <w:spacing w:val="-3"/>
        </w:rPr>
        <w:t xml:space="preserve"> </w:t>
      </w:r>
      <w:r>
        <w:t>the</w:t>
      </w:r>
      <w:r>
        <w:rPr>
          <w:spacing w:val="-3"/>
        </w:rPr>
        <w:t xml:space="preserve"> </w:t>
      </w:r>
      <w:r>
        <w:t>overshadowing</w:t>
      </w:r>
      <w:r>
        <w:rPr>
          <w:spacing w:val="-3"/>
        </w:rPr>
        <w:t xml:space="preserve"> </w:t>
      </w:r>
      <w:r>
        <w:t>of</w:t>
      </w:r>
      <w:r>
        <w:rPr>
          <w:spacing w:val="-3"/>
        </w:rPr>
        <w:t xml:space="preserve"> </w:t>
      </w:r>
      <w:r>
        <w:t>the</w:t>
      </w:r>
      <w:r>
        <w:rPr>
          <w:spacing w:val="-3"/>
        </w:rPr>
        <w:t xml:space="preserve"> </w:t>
      </w:r>
      <w:r>
        <w:t>Holy</w:t>
      </w:r>
      <w:r>
        <w:rPr>
          <w:spacing w:val="-3"/>
        </w:rPr>
        <w:t xml:space="preserve"> </w:t>
      </w:r>
      <w:r>
        <w:t>Ghost,'</w:t>
      </w:r>
      <w:r>
        <w:rPr>
          <w:spacing w:val="-3"/>
        </w:rPr>
        <w:t xml:space="preserve"> </w:t>
      </w:r>
      <w:r>
        <w:t>Luke</w:t>
      </w:r>
      <w:r>
        <w:rPr>
          <w:spacing w:val="-3"/>
        </w:rPr>
        <w:t xml:space="preserve"> </w:t>
      </w:r>
      <w:r>
        <w:t>1:35. In respect of his birth, he was the first-born of Mary: 'She brought forth her first-born son, and called his name Jesus,' Matt. 1:25. In respect of his resurrection; when God raised him out of the grave, he is said to beget his Son: 'Thou art my Son, this day have I begotten thee,' Ps. 2:7. And lest the interpretation of birth only should be deduced from that place, St Paul expressly applies it to his resurrection: Acts 13:33, 'God raised up Jesus again, as it is written</w:t>
      </w:r>
      <w:r>
        <w:rPr>
          <w:spacing w:val="40"/>
        </w:rPr>
        <w:t xml:space="preserve"> </w:t>
      </w:r>
      <w:r>
        <w:t>in the second psalm, Thou art my Son, this day have I begotten thee.' Lastly, in respect of his pre-eminence: 'He is the first-born from the dead;</w:t>
      </w:r>
      <w:r>
        <w:rPr>
          <w:spacing w:val="-1"/>
        </w:rPr>
        <w:t xml:space="preserve"> </w:t>
      </w:r>
      <w:r>
        <w:t>that</w:t>
      </w:r>
      <w:r>
        <w:rPr>
          <w:spacing w:val="-1"/>
        </w:rPr>
        <w:t xml:space="preserve"> </w:t>
      </w:r>
      <w:r>
        <w:t>in</w:t>
      </w:r>
      <w:r>
        <w:rPr>
          <w:spacing w:val="-1"/>
        </w:rPr>
        <w:t xml:space="preserve"> </w:t>
      </w:r>
      <w:r>
        <w:t>all</w:t>
      </w:r>
      <w:r>
        <w:rPr>
          <w:spacing w:val="-1"/>
        </w:rPr>
        <w:t xml:space="preserve"> </w:t>
      </w:r>
      <w:r>
        <w:t>things</w:t>
      </w:r>
      <w:r>
        <w:rPr>
          <w:spacing w:val="-1"/>
        </w:rPr>
        <w:t xml:space="preserve"> </w:t>
      </w:r>
      <w:r>
        <w:t>he</w:t>
      </w:r>
      <w:r>
        <w:rPr>
          <w:spacing w:val="-1"/>
        </w:rPr>
        <w:t xml:space="preserve"> </w:t>
      </w:r>
      <w:r>
        <w:t>might</w:t>
      </w:r>
      <w:r>
        <w:rPr>
          <w:spacing w:val="-1"/>
        </w:rPr>
        <w:t xml:space="preserve"> </w:t>
      </w:r>
      <w:r>
        <w:t>have</w:t>
      </w:r>
      <w:r>
        <w:rPr>
          <w:spacing w:val="-1"/>
        </w:rPr>
        <w:t xml:space="preserve"> </w:t>
      </w:r>
      <w:r>
        <w:t>the</w:t>
      </w:r>
      <w:r>
        <w:rPr>
          <w:spacing w:val="-1"/>
        </w:rPr>
        <w:t xml:space="preserve"> </w:t>
      </w:r>
      <w:r>
        <w:t>pre-eminence,'</w:t>
      </w:r>
      <w:r>
        <w:rPr>
          <w:spacing w:val="-1"/>
        </w:rPr>
        <w:t xml:space="preserve"> </w:t>
      </w:r>
      <w:r>
        <w:t>Col.</w:t>
      </w:r>
      <w:r>
        <w:rPr>
          <w:spacing w:val="-1"/>
        </w:rPr>
        <w:t xml:space="preserve"> </w:t>
      </w:r>
      <w:r>
        <w:t>1:18.</w:t>
      </w:r>
      <w:r>
        <w:rPr>
          <w:spacing w:val="-1"/>
        </w:rPr>
        <w:t xml:space="preserve"> </w:t>
      </w:r>
      <w:r>
        <w:t>So the privilege of primogeniture is singularly and individually his.</w:t>
      </w:r>
    </w:p>
    <w:p w14:paraId="549C2F9F">
      <w:pPr>
        <w:pStyle w:val="4"/>
        <w:spacing w:before="268" w:line="254" w:lineRule="auto"/>
      </w:pPr>
      <w:r>
        <w:t>How, then, are the faithful here called the first-born? To answer this, we must know that God hath sons by nature and by grace. Christ by nature only; all the elect by grace. Christ is a son begotten, not made; we are sons made, not begotten in respect of nature. Christ as God is begotten, not born; as man he is born, not begotten. We see the privilege of Christ's primogeniture: from his let us look to ours, for from</w:t>
      </w:r>
      <w:r>
        <w:rPr>
          <w:spacing w:val="8"/>
        </w:rPr>
        <w:t xml:space="preserve"> </w:t>
      </w:r>
      <w:r>
        <w:t>him</w:t>
      </w:r>
      <w:r>
        <w:rPr>
          <w:spacing w:val="10"/>
        </w:rPr>
        <w:t xml:space="preserve"> </w:t>
      </w:r>
      <w:r>
        <w:t>we</w:t>
      </w:r>
      <w:r>
        <w:rPr>
          <w:spacing w:val="10"/>
        </w:rPr>
        <w:t xml:space="preserve"> </w:t>
      </w:r>
      <w:r>
        <w:t>have</w:t>
      </w:r>
      <w:r>
        <w:rPr>
          <w:spacing w:val="10"/>
        </w:rPr>
        <w:t xml:space="preserve"> </w:t>
      </w:r>
      <w:r>
        <w:t>it.</w:t>
      </w:r>
      <w:r>
        <w:rPr>
          <w:spacing w:val="10"/>
        </w:rPr>
        <w:t xml:space="preserve"> </w:t>
      </w:r>
      <w:r>
        <w:t>The</w:t>
      </w:r>
      <w:r>
        <w:rPr>
          <w:spacing w:val="10"/>
        </w:rPr>
        <w:t xml:space="preserve"> </w:t>
      </w:r>
      <w:r>
        <w:t>elect</w:t>
      </w:r>
      <w:r>
        <w:rPr>
          <w:spacing w:val="10"/>
        </w:rPr>
        <w:t xml:space="preserve"> </w:t>
      </w:r>
      <w:r>
        <w:t>are</w:t>
      </w:r>
      <w:r>
        <w:rPr>
          <w:spacing w:val="10"/>
        </w:rPr>
        <w:t xml:space="preserve"> </w:t>
      </w:r>
      <w:r>
        <w:t>called</w:t>
      </w:r>
      <w:r>
        <w:rPr>
          <w:spacing w:val="10"/>
        </w:rPr>
        <w:t xml:space="preserve"> </w:t>
      </w:r>
      <w:r>
        <w:t>first-born</w:t>
      </w:r>
      <w:r>
        <w:rPr>
          <w:spacing w:val="10"/>
        </w:rPr>
        <w:t xml:space="preserve"> </w:t>
      </w:r>
      <w:r>
        <w:t>in</w:t>
      </w:r>
      <w:r>
        <w:rPr>
          <w:spacing w:val="10"/>
        </w:rPr>
        <w:t xml:space="preserve"> </w:t>
      </w:r>
      <w:r>
        <w:t>three</w:t>
      </w:r>
      <w:r>
        <w:rPr>
          <w:spacing w:val="10"/>
        </w:rPr>
        <w:t xml:space="preserve"> </w:t>
      </w:r>
      <w:r>
        <w:rPr>
          <w:spacing w:val="-2"/>
        </w:rPr>
        <w:t>respects:</w:t>
      </w:r>
    </w:p>
    <w:p w14:paraId="72433866">
      <w:pPr>
        <w:spacing w:before="0" w:line="332" w:lineRule="exact"/>
        <w:ind w:left="99" w:right="0" w:firstLine="0"/>
        <w:jc w:val="left"/>
        <w:rPr>
          <w:sz w:val="30"/>
        </w:rPr>
      </w:pPr>
      <w:r>
        <w:rPr>
          <w:spacing w:val="-10"/>
          <w:sz w:val="30"/>
        </w:rPr>
        <w:t>—</w:t>
      </w:r>
    </w:p>
    <w:p w14:paraId="56457E70">
      <w:pPr>
        <w:pStyle w:val="9"/>
        <w:numPr>
          <w:ilvl w:val="0"/>
          <w:numId w:val="70"/>
        </w:numPr>
        <w:tabs>
          <w:tab w:val="left" w:pos="478"/>
        </w:tabs>
        <w:spacing w:before="319" w:after="0" w:line="254" w:lineRule="auto"/>
        <w:ind w:left="99" w:right="108" w:firstLine="0"/>
        <w:jc w:val="left"/>
        <w:rPr>
          <w:sz w:val="30"/>
        </w:rPr>
      </w:pPr>
      <w:r>
        <w:rPr>
          <w:sz w:val="30"/>
        </w:rPr>
        <w:t>Because</w:t>
      </w:r>
      <w:r>
        <w:rPr>
          <w:spacing w:val="80"/>
          <w:sz w:val="30"/>
        </w:rPr>
        <w:t xml:space="preserve"> </w:t>
      </w:r>
      <w:r>
        <w:rPr>
          <w:sz w:val="30"/>
        </w:rPr>
        <w:t>they</w:t>
      </w:r>
      <w:r>
        <w:rPr>
          <w:spacing w:val="80"/>
          <w:sz w:val="30"/>
        </w:rPr>
        <w:t xml:space="preserve"> </w:t>
      </w:r>
      <w:r>
        <w:rPr>
          <w:sz w:val="30"/>
        </w:rPr>
        <w:t>are</w:t>
      </w:r>
      <w:r>
        <w:rPr>
          <w:spacing w:val="80"/>
          <w:sz w:val="30"/>
        </w:rPr>
        <w:t xml:space="preserve"> </w:t>
      </w:r>
      <w:r>
        <w:rPr>
          <w:sz w:val="30"/>
        </w:rPr>
        <w:t>united</w:t>
      </w:r>
      <w:r>
        <w:rPr>
          <w:spacing w:val="80"/>
          <w:sz w:val="30"/>
        </w:rPr>
        <w:t xml:space="preserve"> </w:t>
      </w:r>
      <w:r>
        <w:rPr>
          <w:sz w:val="30"/>
        </w:rPr>
        <w:t>to</w:t>
      </w:r>
      <w:r>
        <w:rPr>
          <w:spacing w:val="80"/>
          <w:sz w:val="30"/>
        </w:rPr>
        <w:t xml:space="preserve"> </w:t>
      </w:r>
      <w:r>
        <w:rPr>
          <w:sz w:val="30"/>
        </w:rPr>
        <w:t>the</w:t>
      </w:r>
      <w:r>
        <w:rPr>
          <w:spacing w:val="80"/>
          <w:sz w:val="30"/>
        </w:rPr>
        <w:t xml:space="preserve"> </w:t>
      </w:r>
      <w:r>
        <w:rPr>
          <w:sz w:val="30"/>
        </w:rPr>
        <w:t>First-born:</w:t>
      </w:r>
      <w:r>
        <w:rPr>
          <w:spacing w:val="80"/>
          <w:sz w:val="30"/>
        </w:rPr>
        <w:t xml:space="preserve"> </w:t>
      </w:r>
      <w:r>
        <w:rPr>
          <w:sz w:val="30"/>
        </w:rPr>
        <w:t>'For</w:t>
      </w:r>
      <w:r>
        <w:rPr>
          <w:spacing w:val="80"/>
          <w:sz w:val="30"/>
        </w:rPr>
        <w:t xml:space="preserve"> </w:t>
      </w:r>
      <w:r>
        <w:rPr>
          <w:sz w:val="30"/>
        </w:rPr>
        <w:t>both</w:t>
      </w:r>
      <w:r>
        <w:rPr>
          <w:spacing w:val="80"/>
          <w:sz w:val="30"/>
        </w:rPr>
        <w:t xml:space="preserve"> </w:t>
      </w:r>
      <w:r>
        <w:rPr>
          <w:sz w:val="30"/>
        </w:rPr>
        <w:t>he</w:t>
      </w:r>
      <w:r>
        <w:rPr>
          <w:spacing w:val="80"/>
          <w:sz w:val="30"/>
        </w:rPr>
        <w:t xml:space="preserve"> </w:t>
      </w:r>
      <w:r>
        <w:rPr>
          <w:sz w:val="30"/>
        </w:rPr>
        <w:t>that sanctifieth and they who are sanctified are all of one: for which cause</w:t>
      </w:r>
    </w:p>
    <w:p w14:paraId="40B03A88">
      <w:pPr>
        <w:pStyle w:val="9"/>
        <w:spacing w:after="0" w:line="254" w:lineRule="auto"/>
        <w:jc w:val="left"/>
        <w:rPr>
          <w:sz w:val="30"/>
        </w:rPr>
        <w:sectPr>
          <w:pgSz w:w="12240" w:h="15840"/>
          <w:pgMar w:top="1360" w:right="1440" w:bottom="280" w:left="1440" w:header="720" w:footer="720" w:gutter="0"/>
          <w:cols w:space="720" w:num="1"/>
        </w:sectPr>
      </w:pPr>
    </w:p>
    <w:p w14:paraId="49095B9C">
      <w:pPr>
        <w:pStyle w:val="4"/>
        <w:spacing w:line="254" w:lineRule="auto"/>
        <w:ind w:right="111"/>
      </w:pPr>
      <w:r>
        <w:t>he is not ashamed to call them brethren,' Heb. 2:11. He that is made unus cum primogenito may be well called primogenitus,—one with the First-born is a first-born.</w:t>
      </w:r>
    </w:p>
    <w:p w14:paraId="3C0B3332">
      <w:pPr>
        <w:pStyle w:val="9"/>
        <w:numPr>
          <w:ilvl w:val="0"/>
          <w:numId w:val="70"/>
        </w:numPr>
        <w:tabs>
          <w:tab w:val="left" w:pos="440"/>
        </w:tabs>
        <w:spacing w:before="296" w:after="0" w:line="254" w:lineRule="auto"/>
        <w:ind w:left="99" w:right="98" w:firstLine="0"/>
        <w:jc w:val="both"/>
        <w:rPr>
          <w:sz w:val="30"/>
        </w:rPr>
      </w:pPr>
      <w:r>
        <w:rPr>
          <w:sz w:val="30"/>
        </w:rPr>
        <w:t>Because they are culled and called out of the world. Many wicked are created before them, but they are elected in God's decree to life before the other; for the wicked are not chosen at all. Esau was Isaac's first-born, but Jacob was God's first-born. Many of the</w:t>
      </w:r>
      <w:r>
        <w:rPr>
          <w:spacing w:val="40"/>
          <w:sz w:val="30"/>
        </w:rPr>
        <w:t xml:space="preserve"> </w:t>
      </w:r>
      <w:r>
        <w:rPr>
          <w:sz w:val="30"/>
        </w:rPr>
        <w:t>world's first-born have been rejected: 'Israel laid his right hand upon Ephraim, the younger, and his left upon Manasseh, the elder,' Gen. 48:17; 'Reuben, thou art my first-born; but thou shalt not be excellent,' chap. 49:4. Cain, Adam's first-born; Ishmael, Abraham's first-born, were cast off. 'Thus saith the Lord, Israel is my son, even my first-born,' Exod. 4:22. The Lord had first chosen that nation to be his people, yet afterward rejected them, and accepted the</w:t>
      </w:r>
      <w:r>
        <w:rPr>
          <w:spacing w:val="40"/>
          <w:sz w:val="30"/>
        </w:rPr>
        <w:t xml:space="preserve"> </w:t>
      </w:r>
      <w:r>
        <w:rPr>
          <w:sz w:val="30"/>
        </w:rPr>
        <w:t>Gentiles; so that 'the elder serve the younger.' But God's first-born are never refused: whom he hath predestinated to be sons, he hath also called to be heirs. So that this primogeniture is not in respect of generation, but of regeneration. Though they be not primo conditi, they are primo reconditi. 'Flesh and blood hath no work in this birth, nor the will of man, but the will of God,' John 1:13; 'Of his own will begat he us with the word of truth, that we should be a kind of first- fruits of his creatures,' James 1:18. The Spirit begets of immortal seed, grace, in the womb of the church; the means of this birth being the word: 'Except a man be born again, he cannot see the kingdom of God,' John 3:3. Out of that universal apostasy, God sent his Son to beget some first-born to himself.</w:t>
      </w:r>
    </w:p>
    <w:p w14:paraId="7D0CE9DE">
      <w:pPr>
        <w:pStyle w:val="9"/>
        <w:spacing w:after="0" w:line="254" w:lineRule="auto"/>
        <w:jc w:val="both"/>
        <w:rPr>
          <w:sz w:val="30"/>
        </w:rPr>
        <w:sectPr>
          <w:pgSz w:w="12240" w:h="15840"/>
          <w:pgMar w:top="1360" w:right="1440" w:bottom="280" w:left="1440" w:header="720" w:footer="720" w:gutter="0"/>
          <w:cols w:space="720" w:num="1"/>
        </w:sectPr>
      </w:pPr>
    </w:p>
    <w:p w14:paraId="73731429">
      <w:pPr>
        <w:pStyle w:val="9"/>
        <w:numPr>
          <w:ilvl w:val="0"/>
          <w:numId w:val="70"/>
        </w:numPr>
        <w:tabs>
          <w:tab w:val="left" w:pos="494"/>
        </w:tabs>
        <w:spacing w:before="90" w:after="0" w:line="254" w:lineRule="auto"/>
        <w:ind w:left="99" w:right="103" w:firstLine="0"/>
        <w:jc w:val="left"/>
        <w:rPr>
          <w:sz w:val="30"/>
        </w:rPr>
      </w:pPr>
      <w:r>
        <w:rPr>
          <w:sz w:val="30"/>
        </w:rPr>
        <w:t>Because</w:t>
      </w:r>
      <w:r>
        <w:rPr>
          <w:spacing w:val="40"/>
          <w:sz w:val="30"/>
        </w:rPr>
        <w:t xml:space="preserve"> </w:t>
      </w:r>
      <w:r>
        <w:rPr>
          <w:sz w:val="30"/>
        </w:rPr>
        <w:t>the</w:t>
      </w:r>
      <w:r>
        <w:rPr>
          <w:spacing w:val="40"/>
          <w:sz w:val="30"/>
        </w:rPr>
        <w:t xml:space="preserve"> </w:t>
      </w:r>
      <w:r>
        <w:rPr>
          <w:sz w:val="30"/>
        </w:rPr>
        <w:t>privileges</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first-born</w:t>
      </w:r>
      <w:r>
        <w:rPr>
          <w:spacing w:val="40"/>
          <w:sz w:val="30"/>
        </w:rPr>
        <w:t xml:space="preserve"> </w:t>
      </w:r>
      <w:r>
        <w:rPr>
          <w:sz w:val="30"/>
        </w:rPr>
        <w:t>are</w:t>
      </w:r>
      <w:r>
        <w:rPr>
          <w:spacing w:val="40"/>
          <w:sz w:val="30"/>
        </w:rPr>
        <w:t xml:space="preserve"> </w:t>
      </w:r>
      <w:r>
        <w:rPr>
          <w:sz w:val="30"/>
        </w:rPr>
        <w:t>theirs.</w:t>
      </w:r>
      <w:r>
        <w:rPr>
          <w:spacing w:val="40"/>
          <w:sz w:val="30"/>
        </w:rPr>
        <w:t xml:space="preserve"> </w:t>
      </w:r>
      <w:r>
        <w:rPr>
          <w:sz w:val="30"/>
        </w:rPr>
        <w:t>These</w:t>
      </w:r>
      <w:r>
        <w:rPr>
          <w:spacing w:val="40"/>
          <w:sz w:val="30"/>
        </w:rPr>
        <w:t xml:space="preserve"> </w:t>
      </w:r>
      <w:r>
        <w:rPr>
          <w:sz w:val="30"/>
        </w:rPr>
        <w:t>were</w:t>
      </w:r>
      <w:r>
        <w:rPr>
          <w:spacing w:val="80"/>
          <w:sz w:val="30"/>
        </w:rPr>
        <w:t xml:space="preserve"> </w:t>
      </w:r>
      <w:r>
        <w:rPr>
          <w:sz w:val="30"/>
        </w:rPr>
        <w:t>many, as we may find in allusion to the law:—</w:t>
      </w:r>
    </w:p>
    <w:p w14:paraId="531D3A29">
      <w:pPr>
        <w:pStyle w:val="4"/>
        <w:spacing w:before="297" w:line="254" w:lineRule="auto"/>
      </w:pPr>
      <w:r>
        <w:t>(1.) The excellency of strength: 'Reuben, my first-born, my might,</w:t>
      </w:r>
      <w:r>
        <w:rPr>
          <w:spacing w:val="40"/>
        </w:rPr>
        <w:t xml:space="preserve"> </w:t>
      </w:r>
      <w:r>
        <w:t>and the beginning of my strength, the excellency of dignity, and the excellency of power,' Gen. 49:3. Man decays, and the children of age are</w:t>
      </w:r>
      <w:r>
        <w:rPr>
          <w:spacing w:val="-1"/>
        </w:rPr>
        <w:t xml:space="preserve"> </w:t>
      </w:r>
      <w:r>
        <w:t>not</w:t>
      </w:r>
      <w:r>
        <w:rPr>
          <w:spacing w:val="-1"/>
        </w:rPr>
        <w:t xml:space="preserve"> </w:t>
      </w:r>
      <w:r>
        <w:t>so</w:t>
      </w:r>
      <w:r>
        <w:rPr>
          <w:spacing w:val="-1"/>
        </w:rPr>
        <w:t xml:space="preserve"> </w:t>
      </w:r>
      <w:r>
        <w:t>strong</w:t>
      </w:r>
      <w:r>
        <w:rPr>
          <w:spacing w:val="-1"/>
        </w:rPr>
        <w:t xml:space="preserve"> </w:t>
      </w:r>
      <w:r>
        <w:t>as</w:t>
      </w:r>
      <w:r>
        <w:rPr>
          <w:spacing w:val="-1"/>
        </w:rPr>
        <w:t xml:space="preserve"> </w:t>
      </w:r>
      <w:r>
        <w:t>the</w:t>
      </w:r>
      <w:r>
        <w:rPr>
          <w:spacing w:val="-1"/>
        </w:rPr>
        <w:t xml:space="preserve"> </w:t>
      </w:r>
      <w:r>
        <w:t>children</w:t>
      </w:r>
      <w:r>
        <w:rPr>
          <w:spacing w:val="-1"/>
        </w:rPr>
        <w:t xml:space="preserve"> </w:t>
      </w:r>
      <w:r>
        <w:t>of</w:t>
      </w:r>
      <w:r>
        <w:rPr>
          <w:spacing w:val="-1"/>
        </w:rPr>
        <w:t xml:space="preserve"> </w:t>
      </w:r>
      <w:r>
        <w:t>youth;</w:t>
      </w:r>
      <w:r>
        <w:rPr>
          <w:spacing w:val="-1"/>
        </w:rPr>
        <w:t xml:space="preserve"> </w:t>
      </w:r>
      <w:r>
        <w:t>therefore</w:t>
      </w:r>
      <w:r>
        <w:rPr>
          <w:spacing w:val="-1"/>
        </w:rPr>
        <w:t xml:space="preserve"> </w:t>
      </w:r>
      <w:r>
        <w:t>the</w:t>
      </w:r>
      <w:r>
        <w:rPr>
          <w:spacing w:val="-1"/>
        </w:rPr>
        <w:t xml:space="preserve"> </w:t>
      </w:r>
      <w:r>
        <w:t>first-born</w:t>
      </w:r>
      <w:r>
        <w:rPr>
          <w:spacing w:val="-1"/>
        </w:rPr>
        <w:t xml:space="preserve"> </w:t>
      </w:r>
      <w:r>
        <w:t>are called the 'beginning of power,' and the 'excellency of strength.' True it</w:t>
      </w:r>
      <w:r>
        <w:rPr>
          <w:spacing w:val="-1"/>
        </w:rPr>
        <w:t xml:space="preserve"> </w:t>
      </w:r>
      <w:r>
        <w:t>is,</w:t>
      </w:r>
      <w:r>
        <w:rPr>
          <w:spacing w:val="-1"/>
        </w:rPr>
        <w:t xml:space="preserve"> </w:t>
      </w:r>
      <w:r>
        <w:t>that</w:t>
      </w:r>
      <w:r>
        <w:rPr>
          <w:spacing w:val="-1"/>
        </w:rPr>
        <w:t xml:space="preserve"> </w:t>
      </w:r>
      <w:r>
        <w:t>there</w:t>
      </w:r>
      <w:r>
        <w:rPr>
          <w:spacing w:val="-1"/>
        </w:rPr>
        <w:t xml:space="preserve"> </w:t>
      </w:r>
      <w:r>
        <w:t>is</w:t>
      </w:r>
      <w:r>
        <w:rPr>
          <w:spacing w:val="-1"/>
        </w:rPr>
        <w:t xml:space="preserve"> </w:t>
      </w:r>
      <w:r>
        <w:t>no</w:t>
      </w:r>
      <w:r>
        <w:rPr>
          <w:spacing w:val="-1"/>
        </w:rPr>
        <w:t xml:space="preserve"> </w:t>
      </w:r>
      <w:r>
        <w:t>decay</w:t>
      </w:r>
      <w:r>
        <w:rPr>
          <w:spacing w:val="-1"/>
        </w:rPr>
        <w:t xml:space="preserve"> </w:t>
      </w:r>
      <w:r>
        <w:t>in</w:t>
      </w:r>
      <w:r>
        <w:rPr>
          <w:spacing w:val="-1"/>
        </w:rPr>
        <w:t xml:space="preserve"> </w:t>
      </w:r>
      <w:r>
        <w:t>God's</w:t>
      </w:r>
      <w:r>
        <w:rPr>
          <w:spacing w:val="-1"/>
        </w:rPr>
        <w:t xml:space="preserve"> </w:t>
      </w:r>
      <w:r>
        <w:t>Spirit</w:t>
      </w:r>
      <w:r>
        <w:rPr>
          <w:spacing w:val="-1"/>
        </w:rPr>
        <w:t xml:space="preserve"> </w:t>
      </w:r>
      <w:r>
        <w:t>that</w:t>
      </w:r>
      <w:r>
        <w:rPr>
          <w:spacing w:val="-1"/>
        </w:rPr>
        <w:t xml:space="preserve"> </w:t>
      </w:r>
      <w:r>
        <w:t>begets:</w:t>
      </w:r>
      <w:r>
        <w:rPr>
          <w:spacing w:val="-1"/>
        </w:rPr>
        <w:t xml:space="preserve"> </w:t>
      </w:r>
      <w:r>
        <w:t>yet</w:t>
      </w:r>
      <w:r>
        <w:rPr>
          <w:spacing w:val="-1"/>
        </w:rPr>
        <w:t xml:space="preserve"> </w:t>
      </w:r>
      <w:r>
        <w:t>because</w:t>
      </w:r>
      <w:r>
        <w:rPr>
          <w:spacing w:val="-1"/>
        </w:rPr>
        <w:t xml:space="preserve"> </w:t>
      </w:r>
      <w:r>
        <w:t>the faithful are first in God's intention of favour, and he gives them that strength of grace to resist sin and to serve him which the world hath not; therefore they are called his first-born, the excellency of his power. Though we be weak in ourselves, yet his strength is glorified in our weakness, his 'grace is sufficient for us,' 2 Cor. 12:9.</w:t>
      </w:r>
    </w:p>
    <w:p w14:paraId="1B08E5F4">
      <w:pPr>
        <w:pStyle w:val="4"/>
        <w:spacing w:before="285" w:line="254" w:lineRule="auto"/>
      </w:pPr>
      <w:r>
        <w:t>(2.) The name of the family was given to the first-born: 'Is not my family the least of all the families of the tribe of Benjamin?' saith Saul, 1 Sam. 9:21. Gilead made his whole family to be called Gileadites. For further exemplifying of this privilege, read Num. 26:23–52. Is this dignity lost under the gospel to the first-born in Christ?</w:t>
      </w:r>
      <w:r>
        <w:rPr>
          <w:spacing w:val="-4"/>
        </w:rPr>
        <w:t xml:space="preserve"> </w:t>
      </w:r>
      <w:r>
        <w:t>No,</w:t>
      </w:r>
      <w:r>
        <w:rPr>
          <w:spacing w:val="-4"/>
        </w:rPr>
        <w:t xml:space="preserve"> </w:t>
      </w:r>
      <w:r>
        <w:t>for</w:t>
      </w:r>
      <w:r>
        <w:rPr>
          <w:spacing w:val="-4"/>
        </w:rPr>
        <w:t xml:space="preserve"> </w:t>
      </w:r>
      <w:r>
        <w:t>even</w:t>
      </w:r>
      <w:r>
        <w:rPr>
          <w:spacing w:val="-4"/>
        </w:rPr>
        <w:t xml:space="preserve"> </w:t>
      </w:r>
      <w:r>
        <w:t>the</w:t>
      </w:r>
      <w:r>
        <w:rPr>
          <w:spacing w:val="-4"/>
        </w:rPr>
        <w:t xml:space="preserve"> </w:t>
      </w:r>
      <w:r>
        <w:t>wicked</w:t>
      </w:r>
      <w:r>
        <w:rPr>
          <w:spacing w:val="-4"/>
        </w:rPr>
        <w:t xml:space="preserve"> </w:t>
      </w:r>
      <w:r>
        <w:t>dwelling</w:t>
      </w:r>
      <w:r>
        <w:rPr>
          <w:spacing w:val="-4"/>
        </w:rPr>
        <w:t xml:space="preserve"> </w:t>
      </w:r>
      <w:r>
        <w:t>among</w:t>
      </w:r>
      <w:r>
        <w:rPr>
          <w:spacing w:val="-4"/>
        </w:rPr>
        <w:t xml:space="preserve"> </w:t>
      </w:r>
      <w:r>
        <w:t>the</w:t>
      </w:r>
      <w:r>
        <w:rPr>
          <w:spacing w:val="-4"/>
        </w:rPr>
        <w:t xml:space="preserve"> </w:t>
      </w:r>
      <w:r>
        <w:t>righteous,</w:t>
      </w:r>
      <w:r>
        <w:rPr>
          <w:spacing w:val="-4"/>
        </w:rPr>
        <w:t xml:space="preserve"> </w:t>
      </w:r>
      <w:r>
        <w:t>are</w:t>
      </w:r>
      <w:r>
        <w:rPr>
          <w:spacing w:val="-4"/>
        </w:rPr>
        <w:t xml:space="preserve"> </w:t>
      </w:r>
      <w:r>
        <w:t>for their sakes vouchsafed the name of Christians. The name of the first- born hath christened all the family.</w:t>
      </w:r>
    </w:p>
    <w:p w14:paraId="783154D2">
      <w:pPr>
        <w:pStyle w:val="4"/>
        <w:spacing w:before="290" w:line="254" w:lineRule="auto"/>
      </w:pPr>
      <w:r>
        <w:t>(3.) Priesthood and the right to sacrifice: 'Moses sent twelve young men, according to the twelve tribes of Israel, to offer burnt-offerings, and</w:t>
      </w:r>
      <w:r>
        <w:rPr>
          <w:spacing w:val="-3"/>
        </w:rPr>
        <w:t xml:space="preserve"> </w:t>
      </w:r>
      <w:r>
        <w:t>sacrifice</w:t>
      </w:r>
      <w:r>
        <w:rPr>
          <w:spacing w:val="-3"/>
        </w:rPr>
        <w:t xml:space="preserve"> </w:t>
      </w:r>
      <w:r>
        <w:t>peace-offerings</w:t>
      </w:r>
      <w:r>
        <w:rPr>
          <w:spacing w:val="-3"/>
        </w:rPr>
        <w:t xml:space="preserve"> </w:t>
      </w:r>
      <w:r>
        <w:t>unto</w:t>
      </w:r>
      <w:r>
        <w:rPr>
          <w:spacing w:val="-3"/>
        </w:rPr>
        <w:t xml:space="preserve"> </w:t>
      </w:r>
      <w:r>
        <w:t>the</w:t>
      </w:r>
      <w:r>
        <w:rPr>
          <w:spacing w:val="-3"/>
        </w:rPr>
        <w:t xml:space="preserve"> </w:t>
      </w:r>
      <w:r>
        <w:t>Lord,'</w:t>
      </w:r>
      <w:r>
        <w:rPr>
          <w:spacing w:val="-3"/>
        </w:rPr>
        <w:t xml:space="preserve"> </w:t>
      </w:r>
      <w:r>
        <w:t>Exod.</w:t>
      </w:r>
      <w:r>
        <w:rPr>
          <w:spacing w:val="-3"/>
        </w:rPr>
        <w:t xml:space="preserve"> </w:t>
      </w:r>
      <w:r>
        <w:t>24:5.</w:t>
      </w:r>
      <w:r>
        <w:rPr>
          <w:spacing w:val="-3"/>
        </w:rPr>
        <w:t xml:space="preserve"> </w:t>
      </w:r>
      <w:r>
        <w:t>Those</w:t>
      </w:r>
      <w:r>
        <w:rPr>
          <w:spacing w:val="-3"/>
        </w:rPr>
        <w:t xml:space="preserve"> </w:t>
      </w:r>
      <w:r>
        <w:t>young men are thought to be no other but twelve of the first-born of the chief of the tribes; to whom the right of sacrificing and priesthood</w:t>
      </w:r>
      <w:r>
        <w:rPr>
          <w:spacing w:val="40"/>
        </w:rPr>
        <w:t xml:space="preserve"> </w:t>
      </w:r>
      <w:r>
        <w:t>did belong, till the Levites were separated for that end: 'Take the Levites instead of all the first-born among the children of Israel,' Num. 3:45. Neither is this privilege lost by the gospel: 'Christ hath made us kings and priests unto God his Father,' Rev. 1:6; to offer up spiritual</w:t>
      </w:r>
      <w:r>
        <w:rPr>
          <w:spacing w:val="-1"/>
        </w:rPr>
        <w:t xml:space="preserve"> </w:t>
      </w:r>
      <w:r>
        <w:t>sacrifice</w:t>
      </w:r>
      <w:r>
        <w:rPr>
          <w:spacing w:val="-1"/>
        </w:rPr>
        <w:t xml:space="preserve"> </w:t>
      </w:r>
      <w:r>
        <w:t>of</w:t>
      </w:r>
      <w:r>
        <w:rPr>
          <w:spacing w:val="-1"/>
        </w:rPr>
        <w:t xml:space="preserve"> </w:t>
      </w:r>
      <w:r>
        <w:t>thanksgiving</w:t>
      </w:r>
      <w:r>
        <w:rPr>
          <w:spacing w:val="-1"/>
        </w:rPr>
        <w:t xml:space="preserve"> </w:t>
      </w:r>
      <w:r>
        <w:t>to</w:t>
      </w:r>
      <w:r>
        <w:rPr>
          <w:spacing w:val="-1"/>
        </w:rPr>
        <w:t xml:space="preserve"> </w:t>
      </w:r>
      <w:r>
        <w:t>him.</w:t>
      </w:r>
      <w:r>
        <w:rPr>
          <w:spacing w:val="-1"/>
        </w:rPr>
        <w:t xml:space="preserve"> </w:t>
      </w:r>
      <w:r>
        <w:t>Priests,</w:t>
      </w:r>
      <w:r>
        <w:rPr>
          <w:spacing w:val="-1"/>
        </w:rPr>
        <w:t xml:space="preserve"> </w:t>
      </w:r>
      <w:r>
        <w:t>but</w:t>
      </w:r>
      <w:r>
        <w:rPr>
          <w:spacing w:val="-1"/>
        </w:rPr>
        <w:t xml:space="preserve"> </w:t>
      </w:r>
      <w:r>
        <w:t>'priests</w:t>
      </w:r>
      <w:r>
        <w:rPr>
          <w:spacing w:val="-1"/>
        </w:rPr>
        <w:t xml:space="preserve"> </w:t>
      </w:r>
      <w:r>
        <w:t>to</w:t>
      </w:r>
      <w:r>
        <w:rPr>
          <w:spacing w:val="-1"/>
        </w:rPr>
        <w:t xml:space="preserve"> </w:t>
      </w:r>
      <w:r>
        <w:t>God;' lest</w:t>
      </w:r>
      <w:r>
        <w:rPr>
          <w:spacing w:val="13"/>
        </w:rPr>
        <w:t xml:space="preserve"> </w:t>
      </w:r>
      <w:r>
        <w:t>the</w:t>
      </w:r>
      <w:r>
        <w:rPr>
          <w:spacing w:val="13"/>
        </w:rPr>
        <w:t xml:space="preserve"> </w:t>
      </w:r>
      <w:r>
        <w:t>schismatic</w:t>
      </w:r>
      <w:r>
        <w:rPr>
          <w:spacing w:val="13"/>
        </w:rPr>
        <w:t xml:space="preserve"> </w:t>
      </w:r>
      <w:r>
        <w:t>should</w:t>
      </w:r>
      <w:r>
        <w:rPr>
          <w:spacing w:val="13"/>
        </w:rPr>
        <w:t xml:space="preserve"> </w:t>
      </w:r>
      <w:r>
        <w:t>take</w:t>
      </w:r>
      <w:r>
        <w:rPr>
          <w:spacing w:val="13"/>
        </w:rPr>
        <w:t xml:space="preserve"> </w:t>
      </w:r>
      <w:r>
        <w:t>advantage</w:t>
      </w:r>
      <w:r>
        <w:rPr>
          <w:spacing w:val="13"/>
        </w:rPr>
        <w:t xml:space="preserve"> </w:t>
      </w:r>
      <w:r>
        <w:t>thereby</w:t>
      </w:r>
      <w:r>
        <w:rPr>
          <w:spacing w:val="13"/>
        </w:rPr>
        <w:t xml:space="preserve"> </w:t>
      </w:r>
      <w:r>
        <w:t>to</w:t>
      </w:r>
      <w:r>
        <w:rPr>
          <w:spacing w:val="13"/>
        </w:rPr>
        <w:t xml:space="preserve"> </w:t>
      </w:r>
      <w:r>
        <w:t>trouble</w:t>
      </w:r>
      <w:r>
        <w:rPr>
          <w:spacing w:val="13"/>
        </w:rPr>
        <w:t xml:space="preserve"> </w:t>
      </w:r>
      <w:r>
        <w:t>the</w:t>
      </w:r>
      <w:r>
        <w:rPr>
          <w:spacing w:val="13"/>
        </w:rPr>
        <w:t xml:space="preserve"> </w:t>
      </w:r>
      <w:r>
        <w:rPr>
          <w:spacing w:val="-2"/>
        </w:rPr>
        <w:t>civil</w:t>
      </w:r>
    </w:p>
    <w:p w14:paraId="56208380">
      <w:pPr>
        <w:pStyle w:val="4"/>
        <w:spacing w:after="0" w:line="254" w:lineRule="auto"/>
        <w:sectPr>
          <w:pgSz w:w="12240" w:h="15840"/>
          <w:pgMar w:top="1660" w:right="1440" w:bottom="280" w:left="1440" w:header="720" w:footer="720" w:gutter="0"/>
          <w:cols w:space="720" w:num="1"/>
        </w:sectPr>
      </w:pPr>
    </w:p>
    <w:p w14:paraId="2915EF57">
      <w:pPr>
        <w:pStyle w:val="4"/>
        <w:spacing w:line="254" w:lineRule="auto"/>
        <w:ind w:right="107"/>
      </w:pPr>
      <w:r>
        <w:t>state. The propitiatory sacrifice is offered for us by our high priest Jesus: the sacrifices of our priesthood are only gratulatory.</w:t>
      </w:r>
    </w:p>
    <w:p w14:paraId="7842FF2F">
      <w:pPr>
        <w:pStyle w:val="4"/>
        <w:spacing w:before="297" w:line="254" w:lineRule="auto"/>
        <w:ind w:right="97"/>
      </w:pPr>
      <w:r>
        <w:t>(4.) Double portion. If a man have two wives, one beloved and another hated, and children by them both: 'if the first-born son be hers that is hated,' yet when he maketh his sons to inherit, though perhaps he would favour the son of the loved, yet 'he shall acknowledge the son of the hated, by giving him a double portion of all that he hath: for he is the beginning of his strength, the right of the first-born is his,' Deut. 21:17. So the elect have a double portion: not only a share in the things of this life, but much more in heaven: 'Godliness hath the promise both of the life that now is, and of that which</w:t>
      </w:r>
      <w:r>
        <w:rPr>
          <w:spacing w:val="-2"/>
        </w:rPr>
        <w:t xml:space="preserve"> </w:t>
      </w:r>
      <w:r>
        <w:t>is</w:t>
      </w:r>
      <w:r>
        <w:rPr>
          <w:spacing w:val="-2"/>
        </w:rPr>
        <w:t xml:space="preserve"> </w:t>
      </w:r>
      <w:r>
        <w:t>to</w:t>
      </w:r>
      <w:r>
        <w:rPr>
          <w:spacing w:val="-2"/>
        </w:rPr>
        <w:t xml:space="preserve"> </w:t>
      </w:r>
      <w:r>
        <w:t>come,'</w:t>
      </w:r>
      <w:r>
        <w:rPr>
          <w:spacing w:val="-2"/>
        </w:rPr>
        <w:t xml:space="preserve"> </w:t>
      </w:r>
      <w:r>
        <w:t>1</w:t>
      </w:r>
      <w:r>
        <w:rPr>
          <w:spacing w:val="-2"/>
        </w:rPr>
        <w:t xml:space="preserve"> </w:t>
      </w:r>
      <w:r>
        <w:t>Tim.</w:t>
      </w:r>
      <w:r>
        <w:rPr>
          <w:spacing w:val="-2"/>
        </w:rPr>
        <w:t xml:space="preserve"> </w:t>
      </w:r>
      <w:r>
        <w:t>4:8.</w:t>
      </w:r>
      <w:r>
        <w:rPr>
          <w:spacing w:val="-2"/>
        </w:rPr>
        <w:t xml:space="preserve"> </w:t>
      </w:r>
      <w:r>
        <w:t>It</w:t>
      </w:r>
      <w:r>
        <w:rPr>
          <w:spacing w:val="-2"/>
        </w:rPr>
        <w:t xml:space="preserve"> </w:t>
      </w:r>
      <w:r>
        <w:t>is</w:t>
      </w:r>
      <w:r>
        <w:rPr>
          <w:spacing w:val="-2"/>
        </w:rPr>
        <w:t xml:space="preserve"> </w:t>
      </w:r>
      <w:r>
        <w:t>a</w:t>
      </w:r>
      <w:r>
        <w:rPr>
          <w:spacing w:val="-2"/>
        </w:rPr>
        <w:t xml:space="preserve"> </w:t>
      </w:r>
      <w:r>
        <w:t>false</w:t>
      </w:r>
      <w:r>
        <w:rPr>
          <w:spacing w:val="-2"/>
        </w:rPr>
        <w:t xml:space="preserve"> </w:t>
      </w:r>
      <w:r>
        <w:t>imagination</w:t>
      </w:r>
      <w:r>
        <w:rPr>
          <w:spacing w:val="-2"/>
        </w:rPr>
        <w:t xml:space="preserve"> </w:t>
      </w:r>
      <w:r>
        <w:t>that</w:t>
      </w:r>
      <w:r>
        <w:rPr>
          <w:spacing w:val="-2"/>
        </w:rPr>
        <w:t xml:space="preserve"> </w:t>
      </w:r>
      <w:r>
        <w:t>God</w:t>
      </w:r>
      <w:r>
        <w:rPr>
          <w:spacing w:val="-2"/>
        </w:rPr>
        <w:t xml:space="preserve"> </w:t>
      </w:r>
      <w:r>
        <w:t>makes none of his children happy in this life: Abraham was rich, David a king. But if he denies them opulency, he never denies them content. This is the chief riches; for we see others esurientes in popina, as the byword is, starving in a cook's shop—wretched in their highest fortunes. The godly have so much share of this world as may stand with their eternal blessedness in the world to come. And such may be content with a small portion here, that are sure of the inheritance hereafter. Jehoshaphat gave great gifts of silver and gold and precious things to all his children; 'but the kingdom he gave to Jehoram,</w:t>
      </w:r>
      <w:r>
        <w:rPr>
          <w:spacing w:val="-1"/>
        </w:rPr>
        <w:t xml:space="preserve"> </w:t>
      </w:r>
      <w:r>
        <w:t>because</w:t>
      </w:r>
      <w:r>
        <w:rPr>
          <w:spacing w:val="-1"/>
        </w:rPr>
        <w:t xml:space="preserve"> </w:t>
      </w:r>
      <w:r>
        <w:t>he</w:t>
      </w:r>
      <w:r>
        <w:rPr>
          <w:spacing w:val="-1"/>
        </w:rPr>
        <w:t xml:space="preserve"> </w:t>
      </w:r>
      <w:r>
        <w:t>was</w:t>
      </w:r>
      <w:r>
        <w:rPr>
          <w:spacing w:val="-1"/>
        </w:rPr>
        <w:t xml:space="preserve"> </w:t>
      </w:r>
      <w:r>
        <w:t>the</w:t>
      </w:r>
      <w:r>
        <w:rPr>
          <w:spacing w:val="-1"/>
        </w:rPr>
        <w:t xml:space="preserve"> </w:t>
      </w:r>
      <w:r>
        <w:t>first-born,'</w:t>
      </w:r>
      <w:r>
        <w:rPr>
          <w:spacing w:val="-1"/>
        </w:rPr>
        <w:t xml:space="preserve"> </w:t>
      </w:r>
      <w:r>
        <w:t>2</w:t>
      </w:r>
      <w:r>
        <w:rPr>
          <w:spacing w:val="-1"/>
        </w:rPr>
        <w:t xml:space="preserve"> </w:t>
      </w:r>
      <w:r>
        <w:t>Chron.</w:t>
      </w:r>
      <w:r>
        <w:rPr>
          <w:spacing w:val="-1"/>
        </w:rPr>
        <w:t xml:space="preserve"> </w:t>
      </w:r>
      <w:r>
        <w:t>21:3.</w:t>
      </w:r>
      <w:r>
        <w:rPr>
          <w:spacing w:val="-1"/>
        </w:rPr>
        <w:t xml:space="preserve"> </w:t>
      </w:r>
      <w:r>
        <w:t>Our</w:t>
      </w:r>
      <w:r>
        <w:rPr>
          <w:spacing w:val="-1"/>
        </w:rPr>
        <w:t xml:space="preserve"> </w:t>
      </w:r>
      <w:r>
        <w:t>law</w:t>
      </w:r>
      <w:r>
        <w:rPr>
          <w:spacing w:val="-1"/>
        </w:rPr>
        <w:t xml:space="preserve"> </w:t>
      </w:r>
      <w:r>
        <w:t>gives the</w:t>
      </w:r>
      <w:r>
        <w:rPr>
          <w:spacing w:val="-1"/>
        </w:rPr>
        <w:t xml:space="preserve"> </w:t>
      </w:r>
      <w:r>
        <w:t>first-born</w:t>
      </w:r>
      <w:r>
        <w:rPr>
          <w:spacing w:val="-1"/>
        </w:rPr>
        <w:t xml:space="preserve"> </w:t>
      </w:r>
      <w:r>
        <w:t>son</w:t>
      </w:r>
      <w:r>
        <w:rPr>
          <w:spacing w:val="-1"/>
        </w:rPr>
        <w:t xml:space="preserve"> </w:t>
      </w:r>
      <w:r>
        <w:t>the</w:t>
      </w:r>
      <w:r>
        <w:rPr>
          <w:spacing w:val="-1"/>
        </w:rPr>
        <w:t xml:space="preserve"> </w:t>
      </w:r>
      <w:r>
        <w:t>inheritance;</w:t>
      </w:r>
      <w:r>
        <w:rPr>
          <w:spacing w:val="-1"/>
        </w:rPr>
        <w:t xml:space="preserve"> </w:t>
      </w:r>
      <w:r>
        <w:t>God</w:t>
      </w:r>
      <w:r>
        <w:rPr>
          <w:spacing w:val="-1"/>
        </w:rPr>
        <w:t xml:space="preserve"> </w:t>
      </w:r>
      <w:r>
        <w:t>will</w:t>
      </w:r>
      <w:r>
        <w:rPr>
          <w:spacing w:val="-1"/>
        </w:rPr>
        <w:t xml:space="preserve"> </w:t>
      </w:r>
      <w:r>
        <w:t>not</w:t>
      </w:r>
      <w:r>
        <w:rPr>
          <w:spacing w:val="-1"/>
        </w:rPr>
        <w:t xml:space="preserve"> </w:t>
      </w:r>
      <w:r>
        <w:t>deprive</w:t>
      </w:r>
      <w:r>
        <w:rPr>
          <w:spacing w:val="-1"/>
        </w:rPr>
        <w:t xml:space="preserve"> </w:t>
      </w:r>
      <w:r>
        <w:t>his</w:t>
      </w:r>
      <w:r>
        <w:rPr>
          <w:spacing w:val="-1"/>
        </w:rPr>
        <w:t xml:space="preserve"> </w:t>
      </w:r>
      <w:r>
        <w:t>of</w:t>
      </w:r>
      <w:r>
        <w:rPr>
          <w:spacing w:val="-1"/>
        </w:rPr>
        <w:t xml:space="preserve"> </w:t>
      </w:r>
      <w:r>
        <w:t>it.</w:t>
      </w:r>
      <w:r>
        <w:rPr>
          <w:spacing w:val="-1"/>
        </w:rPr>
        <w:t xml:space="preserve"> </w:t>
      </w:r>
      <w:r>
        <w:t>Thus hath Christ promised a double portion to the faithful: 'He shall receive an hundred-fold now in this time, and in the world to come eternal life,' Mark 10:30. And indeed the birthright with the Jews</w:t>
      </w:r>
      <w:r>
        <w:rPr>
          <w:spacing w:val="40"/>
        </w:rPr>
        <w:t xml:space="preserve"> </w:t>
      </w:r>
      <w:r>
        <w:t>was a type of everlasting life.</w:t>
      </w:r>
    </w:p>
    <w:p w14:paraId="688F9BC9">
      <w:pPr>
        <w:pStyle w:val="4"/>
        <w:spacing w:before="267" w:line="254" w:lineRule="auto"/>
      </w:pPr>
      <w:r>
        <w:t xml:space="preserve">The consideration of this excellent privilege doth teach us three </w:t>
      </w:r>
      <w:r>
        <w:rPr>
          <w:spacing w:val="-2"/>
        </w:rPr>
        <w:t>lessons:—</w:t>
      </w:r>
    </w:p>
    <w:p w14:paraId="76575C49">
      <w:pPr>
        <w:pStyle w:val="4"/>
        <w:spacing w:before="297" w:line="254" w:lineRule="auto"/>
        <w:ind w:right="99"/>
      </w:pPr>
      <w:r>
        <w:t>First, That we are dedicated to God: Exodus 13:2, Numbers 3:13, 'Sanctify</w:t>
      </w:r>
      <w:r>
        <w:rPr>
          <w:spacing w:val="-1"/>
        </w:rPr>
        <w:t xml:space="preserve"> </w:t>
      </w:r>
      <w:r>
        <w:t>to</w:t>
      </w:r>
      <w:r>
        <w:rPr>
          <w:spacing w:val="-1"/>
        </w:rPr>
        <w:t xml:space="preserve"> </w:t>
      </w:r>
      <w:r>
        <w:t>me</w:t>
      </w:r>
      <w:r>
        <w:rPr>
          <w:spacing w:val="-1"/>
        </w:rPr>
        <w:t xml:space="preserve"> </w:t>
      </w:r>
      <w:r>
        <w:t>all</w:t>
      </w:r>
      <w:r>
        <w:rPr>
          <w:spacing w:val="-1"/>
        </w:rPr>
        <w:t xml:space="preserve"> </w:t>
      </w:r>
      <w:r>
        <w:t>the</w:t>
      </w:r>
      <w:r>
        <w:rPr>
          <w:spacing w:val="-1"/>
        </w:rPr>
        <w:t xml:space="preserve"> </w:t>
      </w:r>
      <w:r>
        <w:t>first-born.'</w:t>
      </w:r>
      <w:r>
        <w:rPr>
          <w:spacing w:val="-1"/>
        </w:rPr>
        <w:t xml:space="preserve"> </w:t>
      </w:r>
      <w:r>
        <w:t>So</w:t>
      </w:r>
      <w:r>
        <w:rPr>
          <w:spacing w:val="-1"/>
        </w:rPr>
        <w:t xml:space="preserve"> </w:t>
      </w:r>
      <w:r>
        <w:t>Hannah</w:t>
      </w:r>
      <w:r>
        <w:rPr>
          <w:spacing w:val="-1"/>
        </w:rPr>
        <w:t xml:space="preserve"> </w:t>
      </w:r>
      <w:r>
        <w:t>dedicated</w:t>
      </w:r>
      <w:r>
        <w:rPr>
          <w:spacing w:val="-1"/>
        </w:rPr>
        <w:t xml:space="preserve"> </w:t>
      </w:r>
      <w:r>
        <w:t>her</w:t>
      </w:r>
      <w:r>
        <w:rPr>
          <w:spacing w:val="-1"/>
        </w:rPr>
        <w:t xml:space="preserve"> </w:t>
      </w:r>
      <w:r>
        <w:t>first-born Samuel to the Lord, 1 Sam. 1:28. Mary brought Christ to Jerusalem, 'to</w:t>
      </w:r>
      <w:r>
        <w:rPr>
          <w:spacing w:val="41"/>
        </w:rPr>
        <w:t xml:space="preserve"> </w:t>
      </w:r>
      <w:r>
        <w:t>present</w:t>
      </w:r>
      <w:r>
        <w:rPr>
          <w:spacing w:val="41"/>
        </w:rPr>
        <w:t xml:space="preserve"> </w:t>
      </w:r>
      <w:r>
        <w:t>him</w:t>
      </w:r>
      <w:r>
        <w:rPr>
          <w:spacing w:val="41"/>
        </w:rPr>
        <w:t xml:space="preserve"> </w:t>
      </w:r>
      <w:r>
        <w:t>to</w:t>
      </w:r>
      <w:r>
        <w:rPr>
          <w:spacing w:val="41"/>
        </w:rPr>
        <w:t xml:space="preserve"> </w:t>
      </w:r>
      <w:r>
        <w:t>the</w:t>
      </w:r>
      <w:r>
        <w:rPr>
          <w:spacing w:val="41"/>
        </w:rPr>
        <w:t xml:space="preserve"> </w:t>
      </w:r>
      <w:r>
        <w:t>Lord;</w:t>
      </w:r>
      <w:r>
        <w:rPr>
          <w:spacing w:val="41"/>
        </w:rPr>
        <w:t xml:space="preserve"> </w:t>
      </w:r>
      <w:r>
        <w:t>as</w:t>
      </w:r>
      <w:r>
        <w:rPr>
          <w:spacing w:val="41"/>
        </w:rPr>
        <w:t xml:space="preserve"> </w:t>
      </w:r>
      <w:r>
        <w:t>it</w:t>
      </w:r>
      <w:r>
        <w:rPr>
          <w:spacing w:val="41"/>
        </w:rPr>
        <w:t xml:space="preserve"> </w:t>
      </w:r>
      <w:r>
        <w:t>is</w:t>
      </w:r>
      <w:r>
        <w:rPr>
          <w:spacing w:val="41"/>
        </w:rPr>
        <w:t xml:space="preserve"> </w:t>
      </w:r>
      <w:r>
        <w:t>written</w:t>
      </w:r>
      <w:r>
        <w:rPr>
          <w:spacing w:val="41"/>
        </w:rPr>
        <w:t xml:space="preserve"> </w:t>
      </w:r>
      <w:r>
        <w:t>in</w:t>
      </w:r>
      <w:r>
        <w:rPr>
          <w:spacing w:val="41"/>
        </w:rPr>
        <w:t xml:space="preserve"> </w:t>
      </w:r>
      <w:r>
        <w:t>the</w:t>
      </w:r>
      <w:r>
        <w:rPr>
          <w:spacing w:val="41"/>
        </w:rPr>
        <w:t xml:space="preserve"> </w:t>
      </w:r>
      <w:r>
        <w:t>law,</w:t>
      </w:r>
      <w:r>
        <w:rPr>
          <w:spacing w:val="41"/>
        </w:rPr>
        <w:t xml:space="preserve"> </w:t>
      </w:r>
      <w:r>
        <w:t>Every</w:t>
      </w:r>
      <w:r>
        <w:rPr>
          <w:spacing w:val="41"/>
        </w:rPr>
        <w:t xml:space="preserve"> </w:t>
      </w:r>
      <w:r>
        <w:rPr>
          <w:spacing w:val="-4"/>
        </w:rPr>
        <w:t>male</w:t>
      </w:r>
    </w:p>
    <w:p w14:paraId="6CCABD9A">
      <w:pPr>
        <w:pStyle w:val="4"/>
        <w:spacing w:after="0" w:line="254" w:lineRule="auto"/>
        <w:sectPr>
          <w:pgSz w:w="12240" w:h="15840"/>
          <w:pgMar w:top="1360" w:right="1440" w:bottom="280" w:left="1440" w:header="720" w:footer="720" w:gutter="0"/>
          <w:cols w:space="720" w:num="1"/>
        </w:sectPr>
      </w:pPr>
    </w:p>
    <w:p w14:paraId="55183615">
      <w:pPr>
        <w:pStyle w:val="4"/>
        <w:spacing w:line="254" w:lineRule="auto"/>
      </w:pPr>
      <w:r>
        <w:t>that openeth the womb shall be called holy to the Lord,' Luke 2:22. To rob God of his tithes is sacrilege; but to take away from him our souls, this is the highest sacrilege. In this we have a sequestration from common use, we are no longer as we were. 'They are mine,' saith</w:t>
      </w:r>
      <w:r>
        <w:rPr>
          <w:spacing w:val="60"/>
        </w:rPr>
        <w:t xml:space="preserve"> </w:t>
      </w:r>
      <w:r>
        <w:t>the</w:t>
      </w:r>
      <w:r>
        <w:rPr>
          <w:spacing w:val="60"/>
        </w:rPr>
        <w:t xml:space="preserve"> </w:t>
      </w:r>
      <w:r>
        <w:t>Lord:</w:t>
      </w:r>
      <w:r>
        <w:rPr>
          <w:spacing w:val="60"/>
        </w:rPr>
        <w:t xml:space="preserve"> </w:t>
      </w:r>
      <w:r>
        <w:t>not</w:t>
      </w:r>
      <w:r>
        <w:rPr>
          <w:spacing w:val="60"/>
        </w:rPr>
        <w:t xml:space="preserve"> </w:t>
      </w:r>
      <w:r>
        <w:t>only</w:t>
      </w:r>
      <w:r>
        <w:rPr>
          <w:spacing w:val="60"/>
        </w:rPr>
        <w:t xml:space="preserve"> </w:t>
      </w:r>
      <w:r>
        <w:t>by</w:t>
      </w:r>
      <w:r>
        <w:rPr>
          <w:spacing w:val="60"/>
        </w:rPr>
        <w:t xml:space="preserve"> </w:t>
      </w:r>
      <w:r>
        <w:t>a</w:t>
      </w:r>
      <w:r>
        <w:rPr>
          <w:spacing w:val="60"/>
        </w:rPr>
        <w:t xml:space="preserve"> </w:t>
      </w:r>
      <w:r>
        <w:t>common</w:t>
      </w:r>
      <w:r>
        <w:rPr>
          <w:spacing w:val="60"/>
        </w:rPr>
        <w:t xml:space="preserve"> </w:t>
      </w:r>
      <w:r>
        <w:t>right,</w:t>
      </w:r>
      <w:r>
        <w:rPr>
          <w:spacing w:val="60"/>
        </w:rPr>
        <w:t xml:space="preserve"> </w:t>
      </w:r>
      <w:r>
        <w:t>so</w:t>
      </w:r>
      <w:r>
        <w:rPr>
          <w:spacing w:val="60"/>
        </w:rPr>
        <w:t xml:space="preserve"> </w:t>
      </w:r>
      <w:r>
        <w:t>all</w:t>
      </w:r>
      <w:r>
        <w:rPr>
          <w:spacing w:val="60"/>
        </w:rPr>
        <w:t xml:space="preserve"> </w:t>
      </w:r>
      <w:r>
        <w:t>things</w:t>
      </w:r>
      <w:r>
        <w:rPr>
          <w:spacing w:val="60"/>
        </w:rPr>
        <w:t xml:space="preserve"> </w:t>
      </w:r>
      <w:r>
        <w:t>are</w:t>
      </w:r>
      <w:r>
        <w:rPr>
          <w:spacing w:val="60"/>
        </w:rPr>
        <w:t xml:space="preserve"> </w:t>
      </w:r>
      <w:r>
        <w:rPr>
          <w:spacing w:val="-5"/>
        </w:rPr>
        <w:t>his</w:t>
      </w:r>
    </w:p>
    <w:p w14:paraId="1EE89746">
      <w:pPr>
        <w:pStyle w:val="4"/>
        <w:spacing w:before="0" w:line="254" w:lineRule="auto"/>
        <w:ind w:right="97"/>
      </w:pPr>
      <w:r>
        <w:t>—'The</w:t>
      </w:r>
      <w:r>
        <w:rPr>
          <w:spacing w:val="-3"/>
        </w:rPr>
        <w:t xml:space="preserve"> </w:t>
      </w:r>
      <w:r>
        <w:t>earth</w:t>
      </w:r>
      <w:r>
        <w:rPr>
          <w:spacing w:val="-3"/>
        </w:rPr>
        <w:t xml:space="preserve"> </w:t>
      </w:r>
      <w:r>
        <w:t>is</w:t>
      </w:r>
      <w:r>
        <w:rPr>
          <w:spacing w:val="-3"/>
        </w:rPr>
        <w:t xml:space="preserve"> </w:t>
      </w:r>
      <w:r>
        <w:t>the</w:t>
      </w:r>
      <w:r>
        <w:rPr>
          <w:spacing w:val="-3"/>
        </w:rPr>
        <w:t xml:space="preserve"> </w:t>
      </w:r>
      <w:r>
        <w:t>Lord's,</w:t>
      </w:r>
      <w:r>
        <w:rPr>
          <w:spacing w:val="-3"/>
        </w:rPr>
        <w:t xml:space="preserve"> </w:t>
      </w:r>
      <w:r>
        <w:t>and</w:t>
      </w:r>
      <w:r>
        <w:rPr>
          <w:spacing w:val="-3"/>
        </w:rPr>
        <w:t xml:space="preserve"> </w:t>
      </w:r>
      <w:r>
        <w:t>the</w:t>
      </w:r>
      <w:r>
        <w:rPr>
          <w:spacing w:val="-3"/>
        </w:rPr>
        <w:t xml:space="preserve"> </w:t>
      </w:r>
      <w:r>
        <w:t>fulness</w:t>
      </w:r>
      <w:r>
        <w:rPr>
          <w:spacing w:val="-3"/>
        </w:rPr>
        <w:t xml:space="preserve"> </w:t>
      </w:r>
      <w:r>
        <w:t>of</w:t>
      </w:r>
      <w:r>
        <w:rPr>
          <w:spacing w:val="-3"/>
        </w:rPr>
        <w:t xml:space="preserve"> </w:t>
      </w:r>
      <w:r>
        <w:t>it;'</w:t>
      </w:r>
      <w:r>
        <w:rPr>
          <w:spacing w:val="-3"/>
        </w:rPr>
        <w:t xml:space="preserve"> </w:t>
      </w:r>
      <w:r>
        <w:t>nor</w:t>
      </w:r>
      <w:r>
        <w:rPr>
          <w:spacing w:val="-3"/>
        </w:rPr>
        <w:t xml:space="preserve"> </w:t>
      </w:r>
      <w:r>
        <w:t>only</w:t>
      </w:r>
      <w:r>
        <w:rPr>
          <w:spacing w:val="-3"/>
        </w:rPr>
        <w:t xml:space="preserve"> </w:t>
      </w:r>
      <w:r>
        <w:t>for</w:t>
      </w:r>
      <w:r>
        <w:rPr>
          <w:spacing w:val="-3"/>
        </w:rPr>
        <w:t xml:space="preserve"> </w:t>
      </w:r>
      <w:r>
        <w:t>a</w:t>
      </w:r>
      <w:r>
        <w:rPr>
          <w:spacing w:val="-3"/>
        </w:rPr>
        <w:t xml:space="preserve"> </w:t>
      </w:r>
      <w:r>
        <w:t>grateful acknowledgment, that the increase of all things comes from him: but as the Israelites were God's by special claim, because he preserved them in Egypt, when the first-born were slain, for whose redemption he accepted the first-born of their beasts; when he might have commanded all, lest this should seem grievous to them, he requireth but the first part. He only reserved what he preserved. So we were all by nature in as much danger of God's wrath, as were the Israelites of the destroying angel when the first-born of the Egyptians were smitten dead. But the Lord sprinkled the doors of our hearts with the blood of his holy Lamb Jesus. Hath the Lord spared us? then he challengeth us. To take from man his own is injurious, from God sacrilegious. 'Glorify God in your body, and in your spirit.' Why? 'For they are God's:' 'ye are not your own,' saith the Apostle, 1 Cor. 6:20. Thus he confessed himself not his own man: 'There stood by me this night the angel of God, whose I am, and whom I serve,' Acts 27:23. We are God's possession, the first-born which he hath redeemed by his own first-born Christ. This we acknowledge when we present our children to God in baptism. Yet, O strange and forgetful inconstancy! when we have given them to God in baptism, by a foolish indulgence we take them away again in education. A prince abhors to have his eldest son marry with a harlot; this were to vilify and ignoble that royal blood. And shall God brook his first-born to be contracted with that ugly strumpet, sin? This were to forfeit and make void the right of primogeniture.</w:t>
      </w:r>
    </w:p>
    <w:p w14:paraId="05D7A373">
      <w:pPr>
        <w:pStyle w:val="4"/>
        <w:spacing w:before="260" w:line="254" w:lineRule="auto"/>
        <w:ind w:right="99"/>
      </w:pPr>
      <w:r>
        <w:t>Secondly, Seeing we are God's first-born, let us offer our first and best things to him. The Lord hath deserved the priority of our</w:t>
      </w:r>
      <w:r>
        <w:rPr>
          <w:spacing w:val="40"/>
        </w:rPr>
        <w:t xml:space="preserve"> </w:t>
      </w:r>
      <w:r>
        <w:t>service: 'First seek the kingdom of God, and the righteousness thereof,' Matt. 6:33. Our first studies, our first labours must be consecrated</w:t>
      </w:r>
      <w:r>
        <w:rPr>
          <w:spacing w:val="28"/>
        </w:rPr>
        <w:t xml:space="preserve">  </w:t>
      </w:r>
      <w:r>
        <w:t>to</w:t>
      </w:r>
      <w:r>
        <w:rPr>
          <w:spacing w:val="29"/>
        </w:rPr>
        <w:t xml:space="preserve">  </w:t>
      </w:r>
      <w:r>
        <w:t>God.</w:t>
      </w:r>
      <w:r>
        <w:rPr>
          <w:spacing w:val="29"/>
        </w:rPr>
        <w:t xml:space="preserve">  </w:t>
      </w:r>
      <w:r>
        <w:t>The</w:t>
      </w:r>
      <w:r>
        <w:rPr>
          <w:spacing w:val="29"/>
        </w:rPr>
        <w:t xml:space="preserve">  </w:t>
      </w:r>
      <w:r>
        <w:t>law</w:t>
      </w:r>
      <w:r>
        <w:rPr>
          <w:spacing w:val="29"/>
        </w:rPr>
        <w:t xml:space="preserve">  </w:t>
      </w:r>
      <w:r>
        <w:t>required</w:t>
      </w:r>
      <w:r>
        <w:rPr>
          <w:spacing w:val="28"/>
        </w:rPr>
        <w:t xml:space="preserve">  </w:t>
      </w:r>
      <w:r>
        <w:t>three</w:t>
      </w:r>
      <w:r>
        <w:rPr>
          <w:spacing w:val="29"/>
        </w:rPr>
        <w:t xml:space="preserve">  </w:t>
      </w:r>
      <w:r>
        <w:t>properties</w:t>
      </w:r>
      <w:r>
        <w:rPr>
          <w:spacing w:val="29"/>
        </w:rPr>
        <w:t xml:space="preserve">  </w:t>
      </w:r>
      <w:r>
        <w:t>in</w:t>
      </w:r>
      <w:r>
        <w:rPr>
          <w:spacing w:val="29"/>
        </w:rPr>
        <w:t xml:space="preserve">  </w:t>
      </w:r>
      <w:r>
        <w:rPr>
          <w:spacing w:val="-5"/>
        </w:rPr>
        <w:t>the</w:t>
      </w:r>
    </w:p>
    <w:p w14:paraId="631C7D1B">
      <w:pPr>
        <w:pStyle w:val="4"/>
        <w:spacing w:after="0" w:line="254" w:lineRule="auto"/>
        <w:sectPr>
          <w:pgSz w:w="12240" w:h="15840"/>
          <w:pgMar w:top="1360" w:right="1440" w:bottom="280" w:left="1440" w:header="720" w:footer="720" w:gutter="0"/>
          <w:cols w:space="720" w:num="1"/>
        </w:sectPr>
      </w:pPr>
    </w:p>
    <w:p w14:paraId="485C7BEF">
      <w:pPr>
        <w:pStyle w:val="4"/>
        <w:spacing w:line="254" w:lineRule="auto"/>
      </w:pPr>
      <w:r>
        <w:t>sacrifices offered to God:—First, They must be first-born: ut illi reddamus prima, qui nobis dedit omnia,—that we should willingly give him the first, that had bountifully given us all. So we must give the first hour of the day, the first work of our hands, the first words</w:t>
      </w:r>
      <w:r>
        <w:rPr>
          <w:spacing w:val="40"/>
        </w:rPr>
        <w:t xml:space="preserve"> </w:t>
      </w:r>
      <w:r>
        <w:t>of our lips to the Lord. Secondly, They must be clean beasts, for God abhorreth the unclean, maimed, or deformed: 'Ye offer polluted bread upon mine altar. If ye offer the blind for sacrifice, is it not evil? if ye offer the lame and sick, is it not evil? offer it now to the governor, will he be pleased with it?' Mal. 1:8. So we must hold up to God 'clean hands,' and send up 'pure hearts:' 'making straight paths for our feet, lest that which is halting be turned out of the way,' Heb. 12:13. Thirdly, The sacrifices must be males, because the best and most</w:t>
      </w:r>
      <w:r>
        <w:rPr>
          <w:spacing w:val="6"/>
        </w:rPr>
        <w:t xml:space="preserve"> </w:t>
      </w:r>
      <w:r>
        <w:t>perfect</w:t>
      </w:r>
      <w:r>
        <w:rPr>
          <w:spacing w:val="6"/>
        </w:rPr>
        <w:t xml:space="preserve"> </w:t>
      </w:r>
      <w:r>
        <w:t>things</w:t>
      </w:r>
      <w:r>
        <w:rPr>
          <w:spacing w:val="6"/>
        </w:rPr>
        <w:t xml:space="preserve"> </w:t>
      </w:r>
      <w:r>
        <w:t>are</w:t>
      </w:r>
      <w:r>
        <w:rPr>
          <w:spacing w:val="6"/>
        </w:rPr>
        <w:t xml:space="preserve"> </w:t>
      </w:r>
      <w:r>
        <w:t>to</w:t>
      </w:r>
      <w:r>
        <w:rPr>
          <w:spacing w:val="6"/>
        </w:rPr>
        <w:t xml:space="preserve"> </w:t>
      </w:r>
      <w:r>
        <w:t>be</w:t>
      </w:r>
      <w:r>
        <w:rPr>
          <w:spacing w:val="6"/>
        </w:rPr>
        <w:t xml:space="preserve"> </w:t>
      </w:r>
      <w:r>
        <w:t>given</w:t>
      </w:r>
      <w:r>
        <w:rPr>
          <w:spacing w:val="6"/>
        </w:rPr>
        <w:t xml:space="preserve"> </w:t>
      </w:r>
      <w:r>
        <w:t>to</w:t>
      </w:r>
      <w:r>
        <w:rPr>
          <w:spacing w:val="6"/>
        </w:rPr>
        <w:t xml:space="preserve"> </w:t>
      </w:r>
      <w:r>
        <w:t>God.</w:t>
      </w:r>
      <w:r>
        <w:rPr>
          <w:spacing w:val="6"/>
        </w:rPr>
        <w:t xml:space="preserve"> </w:t>
      </w:r>
      <w:r>
        <w:t>Multi</w:t>
      </w:r>
      <w:r>
        <w:rPr>
          <w:spacing w:val="6"/>
        </w:rPr>
        <w:t xml:space="preserve"> </w:t>
      </w:r>
      <w:r>
        <w:t>homines,</w:t>
      </w:r>
      <w:r>
        <w:rPr>
          <w:spacing w:val="6"/>
        </w:rPr>
        <w:t xml:space="preserve"> </w:t>
      </w:r>
      <w:r>
        <w:t>pauci</w:t>
      </w:r>
      <w:r>
        <w:rPr>
          <w:spacing w:val="6"/>
        </w:rPr>
        <w:t xml:space="preserve"> </w:t>
      </w:r>
      <w:r>
        <w:rPr>
          <w:spacing w:val="-2"/>
        </w:rPr>
        <w:t>viri,</w:t>
      </w:r>
    </w:p>
    <w:p w14:paraId="351D1FDD">
      <w:pPr>
        <w:pStyle w:val="4"/>
        <w:spacing w:before="0" w:line="324" w:lineRule="exact"/>
        <w:ind w:right="0"/>
      </w:pPr>
      <w:r>
        <w:t>—Let</w:t>
      </w:r>
      <w:r>
        <w:rPr>
          <w:spacing w:val="8"/>
        </w:rPr>
        <w:t xml:space="preserve"> </w:t>
      </w:r>
      <w:r>
        <w:t>us</w:t>
      </w:r>
      <w:r>
        <w:rPr>
          <w:spacing w:val="8"/>
        </w:rPr>
        <w:t xml:space="preserve"> </w:t>
      </w:r>
      <w:r>
        <w:t>offer</w:t>
      </w:r>
      <w:r>
        <w:rPr>
          <w:spacing w:val="8"/>
        </w:rPr>
        <w:t xml:space="preserve"> </w:t>
      </w:r>
      <w:r>
        <w:t>up</w:t>
      </w:r>
      <w:r>
        <w:rPr>
          <w:spacing w:val="8"/>
        </w:rPr>
        <w:t xml:space="preserve"> </w:t>
      </w:r>
      <w:r>
        <w:t>our</w:t>
      </w:r>
      <w:r>
        <w:rPr>
          <w:spacing w:val="8"/>
        </w:rPr>
        <w:t xml:space="preserve"> </w:t>
      </w:r>
      <w:r>
        <w:t>masculine</w:t>
      </w:r>
      <w:r>
        <w:rPr>
          <w:spacing w:val="8"/>
        </w:rPr>
        <w:t xml:space="preserve"> </w:t>
      </w:r>
      <w:r>
        <w:t>virtues,</w:t>
      </w:r>
      <w:r>
        <w:rPr>
          <w:spacing w:val="8"/>
        </w:rPr>
        <w:t xml:space="preserve"> </w:t>
      </w:r>
      <w:r>
        <w:t>'growing</w:t>
      </w:r>
      <w:r>
        <w:rPr>
          <w:spacing w:val="8"/>
        </w:rPr>
        <w:t xml:space="preserve"> </w:t>
      </w:r>
      <w:r>
        <w:t>to</w:t>
      </w:r>
      <w:r>
        <w:rPr>
          <w:spacing w:val="8"/>
        </w:rPr>
        <w:t xml:space="preserve"> </w:t>
      </w:r>
      <w:r>
        <w:t>a</w:t>
      </w:r>
      <w:r>
        <w:rPr>
          <w:spacing w:val="8"/>
        </w:rPr>
        <w:t xml:space="preserve"> </w:t>
      </w:r>
      <w:r>
        <w:t>perfect</w:t>
      </w:r>
      <w:r>
        <w:rPr>
          <w:spacing w:val="8"/>
        </w:rPr>
        <w:t xml:space="preserve"> </w:t>
      </w:r>
      <w:r>
        <w:t>man,</w:t>
      </w:r>
      <w:r>
        <w:rPr>
          <w:spacing w:val="8"/>
        </w:rPr>
        <w:t xml:space="preserve"> </w:t>
      </w:r>
      <w:r>
        <w:rPr>
          <w:spacing w:val="-5"/>
        </w:rPr>
        <w:t>to</w:t>
      </w:r>
    </w:p>
    <w:p w14:paraId="5A638113">
      <w:pPr>
        <w:pStyle w:val="4"/>
        <w:spacing w:before="19" w:line="254" w:lineRule="auto"/>
        <w:ind w:right="105"/>
      </w:pPr>
      <w:r>
        <w:t>the measure of the stature of the fulness of Christ,' Eph. 4:13. We must aim at this perfect sacrifice.</w:t>
      </w:r>
    </w:p>
    <w:p w14:paraId="013890E1">
      <w:pPr>
        <w:pStyle w:val="4"/>
        <w:spacing w:before="297" w:line="254" w:lineRule="auto"/>
      </w:pPr>
      <w:r>
        <w:t>Besides, in the law there were three other rules observable in the consecration of the first-born:—First, That they should be seven days with the dam, and the eighth day be given to God, Exod. 22:30. Wherein there was not only a respondence to the rule of circumcision, limited to the eighth day, Gen. 17:12, but to prevent their fraud in offering to God things of no service, being too soon taken from the dam. Secondly, In voluntary oblations they were forbidden to dedicate to the Lord any of the first-born. 'The firstling of the beasts, which should be the Lord's firstling, no man shall sanctify it,' Lev. 27:26. The reason is, because that was the Lord's already. We have such names highly recorded on our hospital walls, painted on the windows of our churches, often engraven in marble, the memorable tenant of worthy acts, for excellent benefactors. Yet all their benevolence to God is not the tenth of that they have robbed God, and taken from his church. Fool! give of thine own, if thou wilt have reward in heaven: first restore justly what thou hast gathered unjustly. To give of that is not liberaliter dare, sed partialiter retribuere; thou bestowest on God a lamb of his own ewe. Dost thou look</w:t>
      </w:r>
      <w:r>
        <w:rPr>
          <w:spacing w:val="55"/>
          <w:w w:val="150"/>
        </w:rPr>
        <w:t xml:space="preserve"> </w:t>
      </w:r>
      <w:r>
        <w:t>for</w:t>
      </w:r>
      <w:r>
        <w:rPr>
          <w:spacing w:val="56"/>
          <w:w w:val="150"/>
        </w:rPr>
        <w:t xml:space="preserve"> </w:t>
      </w:r>
      <w:r>
        <w:t>thanks</w:t>
      </w:r>
      <w:r>
        <w:rPr>
          <w:spacing w:val="56"/>
          <w:w w:val="150"/>
        </w:rPr>
        <w:t xml:space="preserve"> </w:t>
      </w:r>
      <w:r>
        <w:t>for</w:t>
      </w:r>
      <w:r>
        <w:rPr>
          <w:spacing w:val="56"/>
          <w:w w:val="150"/>
        </w:rPr>
        <w:t xml:space="preserve"> </w:t>
      </w:r>
      <w:r>
        <w:t>such</w:t>
      </w:r>
      <w:r>
        <w:rPr>
          <w:spacing w:val="56"/>
          <w:w w:val="150"/>
        </w:rPr>
        <w:t xml:space="preserve"> </w:t>
      </w:r>
      <w:r>
        <w:t>a</w:t>
      </w:r>
      <w:r>
        <w:rPr>
          <w:spacing w:val="55"/>
          <w:w w:val="150"/>
        </w:rPr>
        <w:t xml:space="preserve"> </w:t>
      </w:r>
      <w:r>
        <w:t>gift?</w:t>
      </w:r>
      <w:r>
        <w:rPr>
          <w:spacing w:val="56"/>
          <w:w w:val="150"/>
        </w:rPr>
        <w:t xml:space="preserve"> </w:t>
      </w:r>
      <w:r>
        <w:t>Alas!</w:t>
      </w:r>
      <w:r>
        <w:rPr>
          <w:spacing w:val="56"/>
          <w:w w:val="150"/>
        </w:rPr>
        <w:t xml:space="preserve"> </w:t>
      </w:r>
      <w:r>
        <w:t>it</w:t>
      </w:r>
      <w:r>
        <w:rPr>
          <w:spacing w:val="56"/>
          <w:w w:val="150"/>
        </w:rPr>
        <w:t xml:space="preserve"> </w:t>
      </w:r>
      <w:r>
        <w:t>was</w:t>
      </w:r>
      <w:r>
        <w:rPr>
          <w:spacing w:val="56"/>
          <w:w w:val="150"/>
        </w:rPr>
        <w:t xml:space="preserve"> </w:t>
      </w:r>
      <w:r>
        <w:t>God's</w:t>
      </w:r>
      <w:r>
        <w:rPr>
          <w:spacing w:val="56"/>
          <w:w w:val="150"/>
        </w:rPr>
        <w:t xml:space="preserve"> </w:t>
      </w:r>
      <w:r>
        <w:t>own</w:t>
      </w:r>
      <w:r>
        <w:rPr>
          <w:spacing w:val="55"/>
          <w:w w:val="150"/>
        </w:rPr>
        <w:t xml:space="preserve"> </w:t>
      </w:r>
      <w:r>
        <w:rPr>
          <w:spacing w:val="-2"/>
        </w:rPr>
        <w:t>before.</w:t>
      </w:r>
    </w:p>
    <w:p w14:paraId="57D8C543">
      <w:pPr>
        <w:pStyle w:val="4"/>
        <w:spacing w:after="0" w:line="254" w:lineRule="auto"/>
        <w:sectPr>
          <w:pgSz w:w="12240" w:h="15840"/>
          <w:pgMar w:top="1360" w:right="1440" w:bottom="280" w:left="1440" w:header="720" w:footer="720" w:gutter="0"/>
          <w:cols w:space="720" w:num="1"/>
        </w:sectPr>
      </w:pPr>
    </w:p>
    <w:p w14:paraId="31757E5F">
      <w:pPr>
        <w:pStyle w:val="4"/>
        <w:spacing w:line="254" w:lineRule="auto"/>
      </w:pPr>
      <w:r>
        <w:t>Thirdly, They were commanded neither to work nor shear the first- born: 'Thou shalt do no work with the firstling of thy bullock, nor shear the firstling of thy sheep,' Deut. 15:19. To curb their covetousness: though they would not deceive the Lord of his first- born, yet they would take so much profit of it as they could. But they are restrained from diminution; they must not present a worn bullock, nor a shorn sheep. Now if the Lord was so jealous of first- born beasts, how is he jealous of first-born souls! Let us not think</w:t>
      </w:r>
      <w:r>
        <w:rPr>
          <w:spacing w:val="40"/>
        </w:rPr>
        <w:t xml:space="preserve"> </w:t>
      </w:r>
      <w:r>
        <w:t>our choicest and most excellent things too dear for God, that hath made us his first-born in Jesus Christ.</w:t>
      </w:r>
    </w:p>
    <w:p w14:paraId="7E7E7022">
      <w:pPr>
        <w:pStyle w:val="4"/>
        <w:spacing w:before="286" w:line="254" w:lineRule="auto"/>
      </w:pPr>
      <w:r>
        <w:t>Lastly, Let us upon no condition part with our birthright. Hath God advanced us to this honour, 'I will make him my first-born, higher than the kings of the earth?' Ps. 89:27; then let us never sell it. 'Let there be no person profane as Esau, who for one morsel of meat sold his birthright,' Heb. 12:16. Hath the elder brother primariam potestatem,</w:t>
      </w:r>
      <w:r>
        <w:rPr>
          <w:spacing w:val="-1"/>
        </w:rPr>
        <w:t xml:space="preserve"> </w:t>
      </w:r>
      <w:r>
        <w:t>'Be</w:t>
      </w:r>
      <w:r>
        <w:rPr>
          <w:spacing w:val="-1"/>
        </w:rPr>
        <w:t xml:space="preserve"> </w:t>
      </w:r>
      <w:r>
        <w:t>lord</w:t>
      </w:r>
      <w:r>
        <w:rPr>
          <w:spacing w:val="-1"/>
        </w:rPr>
        <w:t xml:space="preserve"> </w:t>
      </w:r>
      <w:r>
        <w:t>over</w:t>
      </w:r>
      <w:r>
        <w:rPr>
          <w:spacing w:val="-1"/>
        </w:rPr>
        <w:t xml:space="preserve"> </w:t>
      </w:r>
      <w:r>
        <w:t>thy</w:t>
      </w:r>
      <w:r>
        <w:rPr>
          <w:spacing w:val="-1"/>
        </w:rPr>
        <w:t xml:space="preserve"> </w:t>
      </w:r>
      <w:r>
        <w:t>brethren,</w:t>
      </w:r>
      <w:r>
        <w:rPr>
          <w:spacing w:val="-1"/>
        </w:rPr>
        <w:t xml:space="preserve"> </w:t>
      </w:r>
      <w:r>
        <w:t>and</w:t>
      </w:r>
      <w:r>
        <w:rPr>
          <w:spacing w:val="-1"/>
        </w:rPr>
        <w:t xml:space="preserve"> </w:t>
      </w:r>
      <w:r>
        <w:t>let</w:t>
      </w:r>
      <w:r>
        <w:rPr>
          <w:spacing w:val="-1"/>
        </w:rPr>
        <w:t xml:space="preserve"> </w:t>
      </w:r>
      <w:r>
        <w:t>thy</w:t>
      </w:r>
      <w:r>
        <w:rPr>
          <w:spacing w:val="-1"/>
        </w:rPr>
        <w:t xml:space="preserve"> </w:t>
      </w:r>
      <w:r>
        <w:t>mother's</w:t>
      </w:r>
      <w:r>
        <w:rPr>
          <w:spacing w:val="-1"/>
        </w:rPr>
        <w:t xml:space="preserve"> </w:t>
      </w:r>
      <w:r>
        <w:t>sons</w:t>
      </w:r>
      <w:r>
        <w:rPr>
          <w:spacing w:val="-1"/>
        </w:rPr>
        <w:t xml:space="preserve"> </w:t>
      </w:r>
      <w:r>
        <w:t>bow down unto thee?' Gen. 27:29; let no lust subject us servire minori, to serve the younger. The enemies rage against them; but saith God to Pharaoh, 'Let my son go that he may serve me; if thou refuse to let him go, behold I will slay thy son, even thy first-born,' Exod. 4:23. Thus saith the Psalmist, 'God reproves even kings for their sakes.' Now omne beneficium petit officium,—every benefit is obligatory, and binds to some thankful duty. Hath God dignified us with a privilege? he expects that our carefulness should never forfeit it. Naboth would not sell his vineyard; yet his vineyard was but a part of his inheritance, and his inheritance but a part of his birthright. Though Ahab proffered him 'a better vineyard,' or 'the worth of it in money;' yet saith Naboth, 'The Lord forbid it me, that I should give the inheritance of my fathers unto thee,' 1 Kings 21:3. And shall we for trifles pass away our eternal birthright? It is a wretched bargain; yet the blasphemer swears away his birthright, the epicure feasts away his birthright, the wine-bibber drinks away his birthright, the lavish spends his birthright, the covetous sells his birthright for</w:t>
      </w:r>
      <w:r>
        <w:rPr>
          <w:spacing w:val="40"/>
        </w:rPr>
        <w:t xml:space="preserve"> </w:t>
      </w:r>
      <w:r>
        <w:t>ready money.</w:t>
      </w:r>
    </w:p>
    <w:p w14:paraId="76C167A9">
      <w:pPr>
        <w:pStyle w:val="4"/>
        <w:spacing w:after="0" w:line="254" w:lineRule="auto"/>
        <w:sectPr>
          <w:pgSz w:w="12240" w:h="15840"/>
          <w:pgMar w:top="1360" w:right="1440" w:bottom="280" w:left="1440" w:header="720" w:footer="720" w:gutter="0"/>
          <w:cols w:space="720" w:num="1"/>
        </w:sectPr>
      </w:pPr>
    </w:p>
    <w:p w14:paraId="0AAB8838">
      <w:pPr>
        <w:pStyle w:val="4"/>
        <w:spacing w:line="254" w:lineRule="auto"/>
        <w:ind w:right="97"/>
      </w:pPr>
      <w:r>
        <w:t>There be some that sell their birthright: it is said of the lawyer that</w:t>
      </w:r>
      <w:r>
        <w:rPr>
          <w:spacing w:val="40"/>
        </w:rPr>
        <w:t xml:space="preserve"> </w:t>
      </w:r>
      <w:r>
        <w:t>he hath linguam venalem, a saleable tongue; the covetous, venalem animam, a saleable soul; the harlot, venalem carnem, a saleable</w:t>
      </w:r>
      <w:r>
        <w:rPr>
          <w:spacing w:val="40"/>
        </w:rPr>
        <w:t xml:space="preserve"> </w:t>
      </w:r>
      <w:r>
        <w:t>flesh.</w:t>
      </w:r>
      <w:r>
        <w:rPr>
          <w:spacing w:val="-4"/>
        </w:rPr>
        <w:t xml:space="preserve"> </w:t>
      </w:r>
      <w:r>
        <w:t>Esau</w:t>
      </w:r>
      <w:r>
        <w:rPr>
          <w:spacing w:val="-4"/>
        </w:rPr>
        <w:t xml:space="preserve"> </w:t>
      </w:r>
      <w:r>
        <w:t>sold</w:t>
      </w:r>
      <w:r>
        <w:rPr>
          <w:spacing w:val="-4"/>
        </w:rPr>
        <w:t xml:space="preserve"> </w:t>
      </w:r>
      <w:r>
        <w:t>his</w:t>
      </w:r>
      <w:r>
        <w:rPr>
          <w:spacing w:val="-4"/>
        </w:rPr>
        <w:t xml:space="preserve"> </w:t>
      </w:r>
      <w:r>
        <w:t>birthright,</w:t>
      </w:r>
      <w:r>
        <w:rPr>
          <w:spacing w:val="-4"/>
        </w:rPr>
        <w:t xml:space="preserve"> </w:t>
      </w:r>
      <w:r>
        <w:t>Ahab</w:t>
      </w:r>
      <w:r>
        <w:rPr>
          <w:spacing w:val="-4"/>
        </w:rPr>
        <w:t xml:space="preserve"> </w:t>
      </w:r>
      <w:r>
        <w:t>sold</w:t>
      </w:r>
      <w:r>
        <w:rPr>
          <w:spacing w:val="-4"/>
        </w:rPr>
        <w:t xml:space="preserve"> </w:t>
      </w:r>
      <w:r>
        <w:t>himself</w:t>
      </w:r>
      <w:r>
        <w:rPr>
          <w:spacing w:val="-4"/>
        </w:rPr>
        <w:t xml:space="preserve"> </w:t>
      </w:r>
      <w:r>
        <w:t>to</w:t>
      </w:r>
      <w:r>
        <w:rPr>
          <w:spacing w:val="-4"/>
        </w:rPr>
        <w:t xml:space="preserve"> </w:t>
      </w:r>
      <w:r>
        <w:t>work</w:t>
      </w:r>
      <w:r>
        <w:rPr>
          <w:spacing w:val="-4"/>
        </w:rPr>
        <w:t xml:space="preserve"> </w:t>
      </w:r>
      <w:r>
        <w:t>wickedness, Judas sold his soul for thirty pieces. 'There is not a more wicked</w:t>
      </w:r>
      <w:r>
        <w:rPr>
          <w:spacing w:val="40"/>
        </w:rPr>
        <w:t xml:space="preserve"> </w:t>
      </w:r>
      <w:r>
        <w:t>thing than a covetous man; for such a one setteth his soul to sale, because while he liveth he casteth away his bowels,' Ecclus. 10:9. Others pawn their birthright; they are not so desperate as to sell it outright, but they will pawn it for a while. They seem to make conscience of their ways generally, and to be good husbands of their talents; but when an opportune temptation comes, with meat in the mouth,—a fit advantage of much wealth, of high honour, of secret pleasure,—they</w:t>
      </w:r>
      <w:r>
        <w:rPr>
          <w:spacing w:val="-3"/>
        </w:rPr>
        <w:t xml:space="preserve"> </w:t>
      </w:r>
      <w:r>
        <w:t>will</w:t>
      </w:r>
      <w:r>
        <w:rPr>
          <w:spacing w:val="-3"/>
        </w:rPr>
        <w:t xml:space="preserve"> </w:t>
      </w:r>
      <w:r>
        <w:t>embrace</w:t>
      </w:r>
      <w:r>
        <w:rPr>
          <w:spacing w:val="-3"/>
        </w:rPr>
        <w:t xml:space="preserve"> </w:t>
      </w:r>
      <w:r>
        <w:t>and</w:t>
      </w:r>
      <w:r>
        <w:rPr>
          <w:spacing w:val="-3"/>
        </w:rPr>
        <w:t xml:space="preserve"> </w:t>
      </w:r>
      <w:r>
        <w:t>fasten</w:t>
      </w:r>
      <w:r>
        <w:rPr>
          <w:spacing w:val="-3"/>
        </w:rPr>
        <w:t xml:space="preserve"> </w:t>
      </w:r>
      <w:r>
        <w:t>on</w:t>
      </w:r>
      <w:r>
        <w:rPr>
          <w:spacing w:val="-3"/>
        </w:rPr>
        <w:t xml:space="preserve"> </w:t>
      </w:r>
      <w:r>
        <w:t>it,</w:t>
      </w:r>
      <w:r>
        <w:rPr>
          <w:spacing w:val="-3"/>
        </w:rPr>
        <w:t xml:space="preserve"> </w:t>
      </w:r>
      <w:r>
        <w:t>though</w:t>
      </w:r>
      <w:r>
        <w:rPr>
          <w:spacing w:val="-3"/>
        </w:rPr>
        <w:t xml:space="preserve"> </w:t>
      </w:r>
      <w:r>
        <w:t>they</w:t>
      </w:r>
      <w:r>
        <w:rPr>
          <w:spacing w:val="-3"/>
        </w:rPr>
        <w:t xml:space="preserve"> </w:t>
      </w:r>
      <w:r>
        <w:t>pawn</w:t>
      </w:r>
      <w:r>
        <w:rPr>
          <w:spacing w:val="-3"/>
        </w:rPr>
        <w:t xml:space="preserve"> </w:t>
      </w:r>
      <w:r>
        <w:t>their souls for a season. And indeed he that knowingly ventures to sin, doth as it were mortgage his birthright, puts it to the hazard of redeeming by repentance. But it is dangerous to be a merchant venturer</w:t>
      </w:r>
      <w:r>
        <w:rPr>
          <w:spacing w:val="-3"/>
        </w:rPr>
        <w:t xml:space="preserve"> </w:t>
      </w:r>
      <w:r>
        <w:t>in</w:t>
      </w:r>
      <w:r>
        <w:rPr>
          <w:spacing w:val="-3"/>
        </w:rPr>
        <w:t xml:space="preserve"> </w:t>
      </w:r>
      <w:r>
        <w:t>this</w:t>
      </w:r>
      <w:r>
        <w:rPr>
          <w:spacing w:val="-3"/>
        </w:rPr>
        <w:t xml:space="preserve"> </w:t>
      </w:r>
      <w:r>
        <w:t>case:</w:t>
      </w:r>
      <w:r>
        <w:rPr>
          <w:spacing w:val="-3"/>
        </w:rPr>
        <w:t xml:space="preserve"> </w:t>
      </w:r>
      <w:r>
        <w:t>the</w:t>
      </w:r>
      <w:r>
        <w:rPr>
          <w:spacing w:val="-3"/>
        </w:rPr>
        <w:t xml:space="preserve"> </w:t>
      </w:r>
      <w:r>
        <w:t>birthright</w:t>
      </w:r>
      <w:r>
        <w:rPr>
          <w:spacing w:val="-3"/>
        </w:rPr>
        <w:t xml:space="preserve"> </w:t>
      </w:r>
      <w:r>
        <w:t>is</w:t>
      </w:r>
      <w:r>
        <w:rPr>
          <w:spacing w:val="-3"/>
        </w:rPr>
        <w:t xml:space="preserve"> </w:t>
      </w:r>
      <w:r>
        <w:t>precious;</w:t>
      </w:r>
      <w:r>
        <w:rPr>
          <w:spacing w:val="-3"/>
        </w:rPr>
        <w:t xml:space="preserve"> </w:t>
      </w:r>
      <w:r>
        <w:t>if</w:t>
      </w:r>
      <w:r>
        <w:rPr>
          <w:spacing w:val="-3"/>
        </w:rPr>
        <w:t xml:space="preserve"> </w:t>
      </w:r>
      <w:r>
        <w:t>that</w:t>
      </w:r>
      <w:r>
        <w:rPr>
          <w:spacing w:val="-3"/>
        </w:rPr>
        <w:t xml:space="preserve"> </w:t>
      </w:r>
      <w:r>
        <w:t>infernal</w:t>
      </w:r>
      <w:r>
        <w:rPr>
          <w:spacing w:val="-3"/>
        </w:rPr>
        <w:t xml:space="preserve"> </w:t>
      </w:r>
      <w:r>
        <w:t>broker get but a colour of title in it, he will use tricks to make thee break thy day, and then sue out a judgment against thee. Some lose their birthright; profane and negligent wretches, that leave their soul perpetually</w:t>
      </w:r>
      <w:r>
        <w:rPr>
          <w:spacing w:val="-4"/>
        </w:rPr>
        <w:t xml:space="preserve"> </w:t>
      </w:r>
      <w:r>
        <w:t>unguarded,</w:t>
      </w:r>
      <w:r>
        <w:rPr>
          <w:spacing w:val="-4"/>
        </w:rPr>
        <w:t xml:space="preserve"> </w:t>
      </w:r>
      <w:r>
        <w:t>unregarded.</w:t>
      </w:r>
      <w:r>
        <w:rPr>
          <w:spacing w:val="-4"/>
        </w:rPr>
        <w:t xml:space="preserve"> </w:t>
      </w:r>
      <w:r>
        <w:t>They</w:t>
      </w:r>
      <w:r>
        <w:rPr>
          <w:spacing w:val="-4"/>
        </w:rPr>
        <w:t xml:space="preserve"> </w:t>
      </w:r>
      <w:r>
        <w:t>may</w:t>
      </w:r>
      <w:r>
        <w:rPr>
          <w:spacing w:val="-4"/>
        </w:rPr>
        <w:t xml:space="preserve"> </w:t>
      </w:r>
      <w:r>
        <w:t>be</w:t>
      </w:r>
      <w:r>
        <w:rPr>
          <w:spacing w:val="-4"/>
        </w:rPr>
        <w:t xml:space="preserve"> </w:t>
      </w:r>
      <w:r>
        <w:t>careful</w:t>
      </w:r>
      <w:r>
        <w:rPr>
          <w:spacing w:val="-4"/>
        </w:rPr>
        <w:t xml:space="preserve"> </w:t>
      </w:r>
      <w:r>
        <w:t>about</w:t>
      </w:r>
      <w:r>
        <w:rPr>
          <w:spacing w:val="-4"/>
        </w:rPr>
        <w:t xml:space="preserve"> </w:t>
      </w:r>
      <w:r>
        <w:t>many things, but one thing is necessary, to keep their birthright. While</w:t>
      </w:r>
      <w:r>
        <w:rPr>
          <w:spacing w:val="40"/>
        </w:rPr>
        <w:t xml:space="preserve"> </w:t>
      </w:r>
      <w:r>
        <w:t xml:space="preserve">they sleep, 'the enemy sows tares;' it is wretched slumber that sleeps and slips away the birthright. Others give away their birthright; and these are specially the envious and the desperate. Malice gives it away, and hath nothing for it. The ambitious bargains to have a little honour for his birthright, the covetous to have some gold for his birthright, the voluptuous to have some sensual pleasure for his birthright; but the malicious gives it away for nothing, except it be vexation, that doth anguish him, and languish him. The desperate destroyer of his own body gives away his birthright; he hath nought for it but horrors within, and terrors without. These men serve the devil's turn for nothing. Look, O miserable man, upon the purchaser of thy birthright, Christ, and consider the price that it cost him; if thou sell that for a little pleasure that he bought with so much pain, thou thinkest him an idle merchant. No, Lord, as thou hast given it </w:t>
      </w:r>
      <w:r>
        <w:rPr>
          <w:spacing w:val="-5"/>
        </w:rPr>
        <w:t>to</w:t>
      </w:r>
    </w:p>
    <w:p w14:paraId="07F7844E">
      <w:pPr>
        <w:pStyle w:val="4"/>
        <w:spacing w:after="0" w:line="254" w:lineRule="auto"/>
        <w:sectPr>
          <w:pgSz w:w="12240" w:h="15840"/>
          <w:pgMar w:top="1360" w:right="1440" w:bottom="280" w:left="1440" w:header="720" w:footer="720" w:gutter="0"/>
          <w:cols w:space="720" w:num="1"/>
        </w:sectPr>
      </w:pPr>
    </w:p>
    <w:p w14:paraId="4192BCE0">
      <w:pPr>
        <w:pStyle w:val="4"/>
        <w:spacing w:line="254" w:lineRule="auto"/>
        <w:ind w:right="101"/>
      </w:pPr>
      <w:r>
        <w:t>us, so keep it for us; that having now the assurance of it in grace, we may have one day the full possession of it in glory!</w:t>
      </w:r>
    </w:p>
    <w:p w14:paraId="5DAFDDCA">
      <w:pPr>
        <w:pStyle w:val="4"/>
        <w:spacing w:before="297" w:line="254" w:lineRule="auto"/>
      </w:pPr>
      <w:r>
        <w:t>'Written in heaven.' This phrase is often used in the Scripture, and is but a metaphor whereby God declares the certainty of some men's eternal predestination and infallible salvation. Tostatus makes three written books of God. The great book, wherein are written all persons, actions, and events, both good and bad. Out of this are</w:t>
      </w:r>
      <w:r>
        <w:rPr>
          <w:spacing w:val="40"/>
        </w:rPr>
        <w:t xml:space="preserve"> </w:t>
      </w:r>
      <w:r>
        <w:t>taken two other books: the book of predestination, consisting only of the elect; the book of God's prescience, which he calls the Black</w:t>
      </w:r>
      <w:r>
        <w:rPr>
          <w:spacing w:val="40"/>
        </w:rPr>
        <w:t xml:space="preserve"> </w:t>
      </w:r>
      <w:r>
        <w:t>Book, wherein are registered only the reprobate. But this latter book hath no warrant in the Scriptures. It is true that as there is a certain number to be saved, so the Lord knoweth them that are ordained to destruction; but the Scripture gives only a name of book to the first, not to the worst. Non quod scribuntur in aliquo libro, sed quod non scribuntur in illo libro. 'Let them be blotted out of the book of the living, and let them not be written among the righteous,' Ps. 69:28; 'Whose names are not written in the book of life from the foundation of the world,' Rev. 17:8. Not that they are written in any other book, but that they are not written in that book. Indeed God may be said to have divers books:—</w:t>
      </w:r>
    </w:p>
    <w:p w14:paraId="3F182558">
      <w:pPr>
        <w:pStyle w:val="9"/>
        <w:numPr>
          <w:ilvl w:val="0"/>
          <w:numId w:val="71"/>
        </w:numPr>
        <w:tabs>
          <w:tab w:val="left" w:pos="405"/>
        </w:tabs>
        <w:spacing w:before="276" w:after="0" w:line="254" w:lineRule="auto"/>
        <w:ind w:left="99" w:right="99" w:firstLine="0"/>
        <w:jc w:val="both"/>
        <w:rPr>
          <w:sz w:val="30"/>
        </w:rPr>
      </w:pPr>
      <w:r>
        <w:rPr>
          <w:sz w:val="30"/>
        </w:rPr>
        <w:t>Liber providentiæ, the book of his providence, wherein God seeth and disposeth all things that are done by himself in the world. 'Thine eyes did see my substance, yet being unperfect; and in thy book were all my members written, when as yet there was none of them,' Ps. 139:16. Not a sparrow falls from the house, not a hair from our</w:t>
      </w:r>
      <w:r>
        <w:rPr>
          <w:spacing w:val="40"/>
          <w:sz w:val="30"/>
        </w:rPr>
        <w:t xml:space="preserve"> </w:t>
      </w:r>
      <w:r>
        <w:rPr>
          <w:sz w:val="30"/>
        </w:rPr>
        <w:t>heads, without the record of this book.</w:t>
      </w:r>
    </w:p>
    <w:p w14:paraId="435C2C1E">
      <w:pPr>
        <w:pStyle w:val="9"/>
        <w:numPr>
          <w:ilvl w:val="0"/>
          <w:numId w:val="71"/>
        </w:numPr>
        <w:tabs>
          <w:tab w:val="left" w:pos="484"/>
        </w:tabs>
        <w:spacing w:before="292" w:after="0" w:line="254" w:lineRule="auto"/>
        <w:ind w:left="99" w:right="98" w:firstLine="0"/>
        <w:jc w:val="both"/>
        <w:rPr>
          <w:sz w:val="30"/>
        </w:rPr>
      </w:pPr>
      <w:r>
        <w:rPr>
          <w:sz w:val="30"/>
        </w:rPr>
        <w:t>Liber memoriæ, the book of God's memory, wherein all things done by men, whether good or evil, are registered. 'A book of remembrance was written before God, for them that feared the Lord, and thought upon his name,' Mal. 3:16; 'The books were opened, and another book was opened, which is the book of life,' Rev. 20:12. Hence it is plain that there are other books besides the book of life. This</w:t>
      </w:r>
      <w:r>
        <w:rPr>
          <w:spacing w:val="41"/>
          <w:sz w:val="30"/>
        </w:rPr>
        <w:t xml:space="preserve"> </w:t>
      </w:r>
      <w:r>
        <w:rPr>
          <w:sz w:val="30"/>
        </w:rPr>
        <w:t>is</w:t>
      </w:r>
      <w:r>
        <w:rPr>
          <w:spacing w:val="43"/>
          <w:sz w:val="30"/>
        </w:rPr>
        <w:t xml:space="preserve"> </w:t>
      </w:r>
      <w:r>
        <w:rPr>
          <w:sz w:val="30"/>
        </w:rPr>
        <w:t>that</w:t>
      </w:r>
      <w:r>
        <w:rPr>
          <w:spacing w:val="43"/>
          <w:sz w:val="30"/>
        </w:rPr>
        <w:t xml:space="preserve"> </w:t>
      </w:r>
      <w:r>
        <w:rPr>
          <w:sz w:val="30"/>
        </w:rPr>
        <w:t>which</w:t>
      </w:r>
      <w:r>
        <w:rPr>
          <w:spacing w:val="43"/>
          <w:sz w:val="30"/>
        </w:rPr>
        <w:t xml:space="preserve"> </w:t>
      </w:r>
      <w:r>
        <w:rPr>
          <w:sz w:val="30"/>
        </w:rPr>
        <w:t>manifesteth</w:t>
      </w:r>
      <w:r>
        <w:rPr>
          <w:spacing w:val="43"/>
          <w:sz w:val="30"/>
        </w:rPr>
        <w:t xml:space="preserve"> </w:t>
      </w:r>
      <w:r>
        <w:rPr>
          <w:sz w:val="30"/>
        </w:rPr>
        <w:t>all</w:t>
      </w:r>
      <w:r>
        <w:rPr>
          <w:spacing w:val="43"/>
          <w:sz w:val="30"/>
        </w:rPr>
        <w:t xml:space="preserve"> </w:t>
      </w:r>
      <w:r>
        <w:rPr>
          <w:sz w:val="30"/>
        </w:rPr>
        <w:t>secrets,</w:t>
      </w:r>
      <w:r>
        <w:rPr>
          <w:spacing w:val="43"/>
          <w:sz w:val="30"/>
        </w:rPr>
        <w:t xml:space="preserve"> </w:t>
      </w:r>
      <w:r>
        <w:rPr>
          <w:sz w:val="30"/>
        </w:rPr>
        <w:t>whether</w:t>
      </w:r>
      <w:r>
        <w:rPr>
          <w:spacing w:val="43"/>
          <w:sz w:val="30"/>
        </w:rPr>
        <w:t xml:space="preserve"> </w:t>
      </w:r>
      <w:r>
        <w:rPr>
          <w:sz w:val="30"/>
        </w:rPr>
        <w:t>mental,</w:t>
      </w:r>
      <w:r>
        <w:rPr>
          <w:spacing w:val="43"/>
          <w:sz w:val="30"/>
        </w:rPr>
        <w:t xml:space="preserve"> </w:t>
      </w:r>
      <w:r>
        <w:rPr>
          <w:sz w:val="30"/>
        </w:rPr>
        <w:t>oral,</w:t>
      </w:r>
      <w:r>
        <w:rPr>
          <w:spacing w:val="43"/>
          <w:sz w:val="30"/>
        </w:rPr>
        <w:t xml:space="preserve"> </w:t>
      </w:r>
      <w:r>
        <w:rPr>
          <w:spacing w:val="-7"/>
          <w:sz w:val="30"/>
        </w:rPr>
        <w:t>or</w:t>
      </w:r>
    </w:p>
    <w:p w14:paraId="3062D32E">
      <w:pPr>
        <w:pStyle w:val="9"/>
        <w:spacing w:after="0" w:line="254" w:lineRule="auto"/>
        <w:jc w:val="both"/>
        <w:rPr>
          <w:sz w:val="30"/>
        </w:rPr>
        <w:sectPr>
          <w:pgSz w:w="12240" w:h="15840"/>
          <w:pgMar w:top="1360" w:right="1440" w:bottom="280" w:left="1440" w:header="720" w:footer="720" w:gutter="0"/>
          <w:cols w:space="720" w:num="1"/>
        </w:sectPr>
      </w:pPr>
    </w:p>
    <w:p w14:paraId="69C06D92">
      <w:pPr>
        <w:pStyle w:val="4"/>
        <w:spacing w:line="254" w:lineRule="auto"/>
        <w:ind w:right="99"/>
      </w:pPr>
      <w:r>
        <w:t>actual; whereby 'God shall bring every work into judgment, with every secret thing, be it good or evil,' Eccles. 12:14. This book shall be opened in that day 'when God shall judge the secrets of all hearts by Jesus Christ,' Rom. 2:16.</w:t>
      </w:r>
    </w:p>
    <w:p w14:paraId="211A9E91">
      <w:pPr>
        <w:pStyle w:val="9"/>
        <w:numPr>
          <w:ilvl w:val="0"/>
          <w:numId w:val="71"/>
        </w:numPr>
        <w:tabs>
          <w:tab w:val="left" w:pos="466"/>
        </w:tabs>
        <w:spacing w:before="294" w:after="0" w:line="254" w:lineRule="auto"/>
        <w:ind w:left="99" w:right="99" w:firstLine="0"/>
        <w:jc w:val="both"/>
        <w:rPr>
          <w:sz w:val="30"/>
        </w:rPr>
      </w:pPr>
      <w:r>
        <w:rPr>
          <w:sz w:val="30"/>
        </w:rPr>
        <w:t>Liber conscientiæ, the book of every man's conscience: this is a book of record or testimony; not so much of judicature as of witness. 'If our heart condemn us, God is greater than our heart, and knoweth all things,' 1 John 3:20. There is conscientia perversa, that doth wholly condemn; there is conscientia dubia, that doth neither condemn nor acquit; there is conscientia bene ordinata: such a one had Paul, 'I say the truth in Christ, I lie not, my conscience also bearing me witness in the Holy Ghost,' Rom. 9:1. Every man's conscience beareth witness; but ubi cogitatio non habet quod accuset,—where the thought hath no matter of accusation against a man, that conscience doth bear witness in the Holy Ghost. Look well to thy life, for thou bearest about thee a book of testimony, that shall speak either with or against thee.</w:t>
      </w:r>
    </w:p>
    <w:p w14:paraId="5865CA23">
      <w:pPr>
        <w:pStyle w:val="9"/>
        <w:numPr>
          <w:ilvl w:val="0"/>
          <w:numId w:val="71"/>
        </w:numPr>
        <w:tabs>
          <w:tab w:val="left" w:pos="441"/>
        </w:tabs>
        <w:spacing w:before="283" w:after="0" w:line="254" w:lineRule="auto"/>
        <w:ind w:left="99" w:right="99" w:firstLine="0"/>
        <w:jc w:val="both"/>
        <w:rPr>
          <w:sz w:val="30"/>
        </w:rPr>
      </w:pPr>
      <w:r>
        <w:rPr>
          <w:sz w:val="30"/>
        </w:rPr>
        <w:t>Liber monumentorum, a book of monuments; which contains the acts of the saints for the memory of times to come. Of this nature were the Chronicles, the Acts of the Apostles, that martyrology, or golden legend of the saints, in the chapter preceding my text. God threatens the false prophets, that 'they shall not be written in the writing of the house of Israel,' Ezek. 13:9.</w:t>
      </w:r>
    </w:p>
    <w:p w14:paraId="006DCE9B">
      <w:pPr>
        <w:pStyle w:val="9"/>
        <w:numPr>
          <w:ilvl w:val="0"/>
          <w:numId w:val="71"/>
        </w:numPr>
        <w:tabs>
          <w:tab w:val="left" w:pos="429"/>
        </w:tabs>
        <w:spacing w:before="292" w:after="0" w:line="254" w:lineRule="auto"/>
        <w:ind w:left="99" w:right="99" w:firstLine="0"/>
        <w:jc w:val="both"/>
        <w:rPr>
          <w:sz w:val="30"/>
        </w:rPr>
      </w:pPr>
      <w:r>
        <w:rPr>
          <w:sz w:val="30"/>
        </w:rPr>
        <w:t>Liber veritatis, the book of truth: this may also be called the book of life, because it contains those rules that lead and direct us to life eternal,</w:t>
      </w:r>
      <w:r>
        <w:rPr>
          <w:spacing w:val="-2"/>
          <w:sz w:val="30"/>
        </w:rPr>
        <w:t xml:space="preserve"> </w:t>
      </w:r>
      <w:r>
        <w:rPr>
          <w:sz w:val="30"/>
        </w:rPr>
        <w:t>as</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called</w:t>
      </w:r>
      <w:r>
        <w:rPr>
          <w:spacing w:val="-2"/>
          <w:sz w:val="30"/>
        </w:rPr>
        <w:t xml:space="preserve"> </w:t>
      </w:r>
      <w:r>
        <w:rPr>
          <w:sz w:val="30"/>
        </w:rPr>
        <w:t>a</w:t>
      </w:r>
      <w:r>
        <w:rPr>
          <w:spacing w:val="-2"/>
          <w:sz w:val="30"/>
        </w:rPr>
        <w:t xml:space="preserve"> </w:t>
      </w:r>
      <w:r>
        <w:rPr>
          <w:sz w:val="30"/>
        </w:rPr>
        <w:t>book</w:t>
      </w:r>
      <w:r>
        <w:rPr>
          <w:spacing w:val="-2"/>
          <w:sz w:val="30"/>
        </w:rPr>
        <w:t xml:space="preserve"> </w:t>
      </w:r>
      <w:r>
        <w:rPr>
          <w:sz w:val="30"/>
        </w:rPr>
        <w:t>of</w:t>
      </w:r>
      <w:r>
        <w:rPr>
          <w:spacing w:val="-2"/>
          <w:sz w:val="30"/>
        </w:rPr>
        <w:t xml:space="preserve"> </w:t>
      </w:r>
      <w:r>
        <w:rPr>
          <w:sz w:val="30"/>
        </w:rPr>
        <w:t>warfare</w:t>
      </w:r>
      <w:r>
        <w:rPr>
          <w:spacing w:val="-2"/>
          <w:sz w:val="30"/>
        </w:rPr>
        <w:t xml:space="preserve"> </w:t>
      </w:r>
      <w:r>
        <w:rPr>
          <w:sz w:val="30"/>
        </w:rPr>
        <w:t>wherein</w:t>
      </w:r>
      <w:r>
        <w:rPr>
          <w:spacing w:val="-2"/>
          <w:sz w:val="30"/>
        </w:rPr>
        <w:t xml:space="preserve"> </w:t>
      </w:r>
      <w:r>
        <w:rPr>
          <w:sz w:val="30"/>
        </w:rPr>
        <w:t>the</w:t>
      </w:r>
      <w:r>
        <w:rPr>
          <w:spacing w:val="-2"/>
          <w:sz w:val="30"/>
        </w:rPr>
        <w:t xml:space="preserve"> </w:t>
      </w:r>
      <w:r>
        <w:rPr>
          <w:sz w:val="30"/>
        </w:rPr>
        <w:t>precepts</w:t>
      </w:r>
      <w:r>
        <w:rPr>
          <w:spacing w:val="-2"/>
          <w:sz w:val="30"/>
        </w:rPr>
        <w:t xml:space="preserve"> </w:t>
      </w:r>
      <w:r>
        <w:rPr>
          <w:sz w:val="30"/>
        </w:rPr>
        <w:t>of</w:t>
      </w:r>
      <w:r>
        <w:rPr>
          <w:spacing w:val="-2"/>
          <w:sz w:val="30"/>
        </w:rPr>
        <w:t xml:space="preserve"> </w:t>
      </w:r>
      <w:r>
        <w:rPr>
          <w:sz w:val="30"/>
        </w:rPr>
        <w:t>the military art are written. 'Search the scriptures, for therein ye have eternal life,' John 5:39. 'All these things are the book of the covenant of the most high God,' Ecclus. 24:23.</w:t>
      </w:r>
    </w:p>
    <w:p w14:paraId="14902D5A">
      <w:pPr>
        <w:pStyle w:val="9"/>
        <w:numPr>
          <w:ilvl w:val="0"/>
          <w:numId w:val="71"/>
        </w:numPr>
        <w:tabs>
          <w:tab w:val="left" w:pos="484"/>
        </w:tabs>
        <w:spacing w:before="292" w:after="0" w:line="254" w:lineRule="auto"/>
        <w:ind w:left="99" w:right="97" w:firstLine="0"/>
        <w:jc w:val="both"/>
        <w:rPr>
          <w:sz w:val="30"/>
        </w:rPr>
      </w:pPr>
      <w:r>
        <w:rPr>
          <w:sz w:val="30"/>
        </w:rPr>
        <w:t>Liber vitæ, the book of life itself; wherein only are written the names of the elect, whom God hath ordained to salvation for ever. This</w:t>
      </w:r>
      <w:r>
        <w:rPr>
          <w:spacing w:val="2"/>
          <w:sz w:val="30"/>
        </w:rPr>
        <w:t xml:space="preserve"> </w:t>
      </w:r>
      <w:r>
        <w:rPr>
          <w:sz w:val="30"/>
        </w:rPr>
        <w:t>is</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written</w:t>
      </w:r>
      <w:r>
        <w:rPr>
          <w:spacing w:val="2"/>
          <w:sz w:val="30"/>
        </w:rPr>
        <w:t xml:space="preserve"> </w:t>
      </w:r>
      <w:r>
        <w:rPr>
          <w:sz w:val="30"/>
        </w:rPr>
        <w:t>in</w:t>
      </w:r>
      <w:r>
        <w:rPr>
          <w:spacing w:val="2"/>
          <w:sz w:val="30"/>
        </w:rPr>
        <w:t xml:space="preserve"> </w:t>
      </w:r>
      <w:r>
        <w:rPr>
          <w:sz w:val="30"/>
        </w:rPr>
        <w:t>heaven.</w:t>
      </w:r>
      <w:r>
        <w:rPr>
          <w:spacing w:val="2"/>
          <w:sz w:val="30"/>
        </w:rPr>
        <w:t xml:space="preserve"> </w:t>
      </w:r>
      <w:r>
        <w:rPr>
          <w:sz w:val="30"/>
        </w:rPr>
        <w:t>'Into</w:t>
      </w:r>
      <w:r>
        <w:rPr>
          <w:spacing w:val="2"/>
          <w:sz w:val="30"/>
        </w:rPr>
        <w:t xml:space="preserve"> </w:t>
      </w:r>
      <w:r>
        <w:rPr>
          <w:sz w:val="30"/>
        </w:rPr>
        <w:t>that</w:t>
      </w:r>
      <w:r>
        <w:rPr>
          <w:spacing w:val="2"/>
          <w:sz w:val="30"/>
        </w:rPr>
        <w:t xml:space="preserve"> </w:t>
      </w:r>
      <w:r>
        <w:rPr>
          <w:sz w:val="30"/>
        </w:rPr>
        <w:t>holy</w:t>
      </w:r>
      <w:r>
        <w:rPr>
          <w:spacing w:val="2"/>
          <w:sz w:val="30"/>
        </w:rPr>
        <w:t xml:space="preserve"> </w:t>
      </w:r>
      <w:r>
        <w:rPr>
          <w:sz w:val="30"/>
        </w:rPr>
        <w:t>city</w:t>
      </w:r>
      <w:r>
        <w:rPr>
          <w:spacing w:val="2"/>
          <w:sz w:val="30"/>
        </w:rPr>
        <w:t xml:space="preserve"> </w:t>
      </w:r>
      <w:r>
        <w:rPr>
          <w:sz w:val="30"/>
        </w:rPr>
        <w:t>shall</w:t>
      </w:r>
      <w:r>
        <w:rPr>
          <w:spacing w:val="2"/>
          <w:sz w:val="30"/>
        </w:rPr>
        <w:t xml:space="preserve"> </w:t>
      </w:r>
      <w:r>
        <w:rPr>
          <w:sz w:val="30"/>
        </w:rPr>
        <w:t>enter</w:t>
      </w:r>
      <w:r>
        <w:rPr>
          <w:spacing w:val="2"/>
          <w:sz w:val="30"/>
        </w:rPr>
        <w:t xml:space="preserve"> </w:t>
      </w:r>
      <w:r>
        <w:rPr>
          <w:spacing w:val="-2"/>
          <w:sz w:val="30"/>
        </w:rPr>
        <w:t>nothing</w:t>
      </w:r>
    </w:p>
    <w:p w14:paraId="39092EDC">
      <w:pPr>
        <w:pStyle w:val="9"/>
        <w:spacing w:after="0" w:line="254" w:lineRule="auto"/>
        <w:jc w:val="both"/>
        <w:rPr>
          <w:sz w:val="30"/>
        </w:rPr>
        <w:sectPr>
          <w:pgSz w:w="12240" w:h="15840"/>
          <w:pgMar w:top="1360" w:right="1440" w:bottom="280" w:left="1440" w:header="720" w:footer="720" w:gutter="0"/>
          <w:cols w:space="720" w:num="1"/>
        </w:sectPr>
      </w:pPr>
    </w:p>
    <w:p w14:paraId="5F233460">
      <w:pPr>
        <w:pStyle w:val="4"/>
        <w:spacing w:line="254" w:lineRule="auto"/>
      </w:pPr>
      <w:r>
        <w:t>that defileth;' but only 'they which are written in the Lamb's book of life,' Rev. 21:27. Paul speaks of his fellow-labourers, 'whose names are</w:t>
      </w:r>
      <w:r>
        <w:rPr>
          <w:spacing w:val="-1"/>
        </w:rPr>
        <w:t xml:space="preserve"> </w:t>
      </w:r>
      <w:r>
        <w:t>written</w:t>
      </w:r>
      <w:r>
        <w:rPr>
          <w:spacing w:val="-1"/>
        </w:rPr>
        <w:t xml:space="preserve"> </w:t>
      </w:r>
      <w:r>
        <w:t>in</w:t>
      </w:r>
      <w:r>
        <w:rPr>
          <w:spacing w:val="-1"/>
        </w:rPr>
        <w:t xml:space="preserve"> </w:t>
      </w:r>
      <w:r>
        <w:t>the</w:t>
      </w:r>
      <w:r>
        <w:rPr>
          <w:spacing w:val="-1"/>
        </w:rPr>
        <w:t xml:space="preserve"> </w:t>
      </w:r>
      <w:r>
        <w:t>book</w:t>
      </w:r>
      <w:r>
        <w:rPr>
          <w:spacing w:val="-1"/>
        </w:rPr>
        <w:t xml:space="preserve"> </w:t>
      </w:r>
      <w:r>
        <w:t>of</w:t>
      </w:r>
      <w:r>
        <w:rPr>
          <w:spacing w:val="-1"/>
        </w:rPr>
        <w:t xml:space="preserve"> </w:t>
      </w:r>
      <w:r>
        <w:t>life,'</w:t>
      </w:r>
      <w:r>
        <w:rPr>
          <w:spacing w:val="-1"/>
        </w:rPr>
        <w:t xml:space="preserve"> </w:t>
      </w:r>
      <w:r>
        <w:t>Phil.</w:t>
      </w:r>
      <w:r>
        <w:rPr>
          <w:spacing w:val="-1"/>
        </w:rPr>
        <w:t xml:space="preserve"> </w:t>
      </w:r>
      <w:r>
        <w:t>4:5.</w:t>
      </w:r>
      <w:r>
        <w:rPr>
          <w:spacing w:val="-1"/>
        </w:rPr>
        <w:t xml:space="preserve"> </w:t>
      </w:r>
      <w:r>
        <w:t>When</w:t>
      </w:r>
      <w:r>
        <w:rPr>
          <w:spacing w:val="-1"/>
        </w:rPr>
        <w:t xml:space="preserve"> </w:t>
      </w:r>
      <w:r>
        <w:t>the</w:t>
      </w:r>
      <w:r>
        <w:rPr>
          <w:spacing w:val="-1"/>
        </w:rPr>
        <w:t xml:space="preserve"> </w:t>
      </w:r>
      <w:r>
        <w:t>disciples</w:t>
      </w:r>
      <w:r>
        <w:rPr>
          <w:spacing w:val="-1"/>
        </w:rPr>
        <w:t xml:space="preserve"> </w:t>
      </w:r>
      <w:r>
        <w:t>returned, and said, 'Lord, even the devils are subject to us through thy name:' True, saith Christ, 'I saw Satan as lightning fall from heaven. Notwithstanding in this rejoice not, that the spirits are subject unto you: but rather rejoice, because your names are written in heaven,' Luke 10:20. This is a borrowed speech: sicut nos ea literis consignamus,—as we commit that to writing, the memory whereof</w:t>
      </w:r>
      <w:r>
        <w:rPr>
          <w:spacing w:val="40"/>
        </w:rPr>
        <w:t xml:space="preserve"> </w:t>
      </w:r>
      <w:r>
        <w:t>we would have kept, so doth God; not that he needs any book of remembrance, but because all things are present with him, as if they were written in a book. They among men which are chosen to any special place or service, are written in a book: so the Roman senators were called patres conscripti; and it is called the muster-book wherein stand the names of the soldiers pressed to the wars. To conclude, this 'writing in heaven,' is the book of election, wherein all that shall be saved are registered.</w:t>
      </w:r>
    </w:p>
    <w:p w14:paraId="3DFA4CA8">
      <w:pPr>
        <w:pStyle w:val="4"/>
        <w:spacing w:before="277" w:line="254" w:lineRule="auto"/>
        <w:ind w:right="97"/>
      </w:pPr>
      <w:r>
        <w:t>Here unavoidably we come to the main question, that may seem to infringe this happy privilege of the church: Whether to be written in heaven be an infallible assurance of salvation; or whether any there registered may come to be blotted out? The truth is, that none</w:t>
      </w:r>
      <w:r>
        <w:rPr>
          <w:spacing w:val="40"/>
        </w:rPr>
        <w:t xml:space="preserve"> </w:t>
      </w:r>
      <w:r>
        <w:t>written in heaven can ever be lost; yet they object against it Ps.</w:t>
      </w:r>
      <w:r>
        <w:rPr>
          <w:spacing w:val="40"/>
        </w:rPr>
        <w:t xml:space="preserve"> </w:t>
      </w:r>
      <w:r>
        <w:t>69:28, 'Let them be blotted out of the book of the living, and let them not be written among the righteous.' Hence they infer, that some names once there recorded are afterwards put out. But this opinion casteth a double aspersion upon God himself. Either it makes him ignorant of future things, as if he foresaw not the end of elect and reprobate, and so were deceived in decreeing some to be saved that shall not be saved; or that his decree is mutable, in excluding those upon their sins whom he hath formerly chosen. From both these weaknesses St Paul vindicates him, 2 Tim. 2:19, 'The foundation of God standeth sure, having the seal, The Lord knoweth them that are his.' First, 'the Lord knows them that are his;' this were not true if God's prescience could be deluded. Then, his 'foundation stands sure;'</w:t>
      </w:r>
      <w:r>
        <w:rPr>
          <w:spacing w:val="30"/>
        </w:rPr>
        <w:t xml:space="preserve"> </w:t>
      </w:r>
      <w:r>
        <w:t>but</w:t>
      </w:r>
      <w:r>
        <w:rPr>
          <w:spacing w:val="30"/>
        </w:rPr>
        <w:t xml:space="preserve"> </w:t>
      </w:r>
      <w:r>
        <w:t>that</w:t>
      </w:r>
      <w:r>
        <w:rPr>
          <w:spacing w:val="30"/>
        </w:rPr>
        <w:t xml:space="preserve"> </w:t>
      </w:r>
      <w:r>
        <w:t>were</w:t>
      </w:r>
      <w:r>
        <w:rPr>
          <w:spacing w:val="30"/>
        </w:rPr>
        <w:t xml:space="preserve"> </w:t>
      </w:r>
      <w:r>
        <w:t>no</w:t>
      </w:r>
      <w:r>
        <w:rPr>
          <w:spacing w:val="30"/>
        </w:rPr>
        <w:t xml:space="preserve"> </w:t>
      </w:r>
      <w:r>
        <w:t>sure</w:t>
      </w:r>
      <w:r>
        <w:rPr>
          <w:spacing w:val="30"/>
        </w:rPr>
        <w:t xml:space="preserve"> </w:t>
      </w:r>
      <w:r>
        <w:t>foundation,</w:t>
      </w:r>
      <w:r>
        <w:rPr>
          <w:spacing w:val="30"/>
        </w:rPr>
        <w:t xml:space="preserve"> </w:t>
      </w:r>
      <w:r>
        <w:t>if</w:t>
      </w:r>
      <w:r>
        <w:rPr>
          <w:spacing w:val="30"/>
        </w:rPr>
        <w:t xml:space="preserve"> </w:t>
      </w:r>
      <w:r>
        <w:t>those</w:t>
      </w:r>
      <w:r>
        <w:rPr>
          <w:spacing w:val="30"/>
        </w:rPr>
        <w:t xml:space="preserve"> </w:t>
      </w:r>
      <w:r>
        <w:t>he</w:t>
      </w:r>
      <w:r>
        <w:rPr>
          <w:spacing w:val="30"/>
        </w:rPr>
        <w:t xml:space="preserve"> </w:t>
      </w:r>
      <w:r>
        <w:t>hath</w:t>
      </w:r>
      <w:r>
        <w:rPr>
          <w:spacing w:val="30"/>
        </w:rPr>
        <w:t xml:space="preserve"> </w:t>
      </w:r>
      <w:r>
        <w:t>decreed</w:t>
      </w:r>
      <w:r>
        <w:rPr>
          <w:spacing w:val="30"/>
        </w:rPr>
        <w:t xml:space="preserve"> </w:t>
      </w:r>
      <w:r>
        <w:rPr>
          <w:spacing w:val="-5"/>
        </w:rPr>
        <w:t>to</w:t>
      </w:r>
    </w:p>
    <w:p w14:paraId="0F745990">
      <w:pPr>
        <w:pStyle w:val="4"/>
        <w:spacing w:after="0" w:line="254" w:lineRule="auto"/>
        <w:sectPr>
          <w:pgSz w:w="12240" w:h="15840"/>
          <w:pgMar w:top="1360" w:right="1440" w:bottom="280" w:left="1440" w:header="720" w:footer="720" w:gutter="0"/>
          <w:cols w:space="720" w:num="1"/>
        </w:sectPr>
      </w:pPr>
    </w:p>
    <w:p w14:paraId="208DA8ED">
      <w:pPr>
        <w:pStyle w:val="4"/>
        <w:spacing w:line="254" w:lineRule="auto"/>
        <w:ind w:right="99"/>
      </w:pPr>
      <w:r>
        <w:t>be his should afterwards fall out not to be his. The very conclusion of truth is this, impossibilis est deletio; they which are 'written in heaven' can never come into hell. To clear this from the opposed doubt, among many I will cull out three proper distinctions:—</w:t>
      </w:r>
    </w:p>
    <w:p w14:paraId="7F58D3A2">
      <w:pPr>
        <w:pStyle w:val="9"/>
        <w:numPr>
          <w:ilvl w:val="0"/>
          <w:numId w:val="72"/>
        </w:numPr>
        <w:tabs>
          <w:tab w:val="left" w:pos="511"/>
        </w:tabs>
        <w:spacing w:before="294" w:after="0" w:line="254" w:lineRule="auto"/>
        <w:ind w:left="99" w:right="98" w:firstLine="0"/>
        <w:jc w:val="both"/>
        <w:rPr>
          <w:sz w:val="30"/>
        </w:rPr>
      </w:pPr>
      <w:r>
        <w:rPr>
          <w:sz w:val="30"/>
        </w:rPr>
        <w:t>One may be said to be written in heaven simpliciter, and secundum quid. He that is simply written there, in quantum prædestinatus ad vitam, because elected to life, can never be blotted out. He that is but written after a sort may, for he is written non secundum Dei præscientiam, sed secundum præsentem justitiam,— not according to God's former decree, but according to his present righteousness. So they are said to be blotted out, not in respect of God's knowledge, for he knows they never were written there; but according to their present condition, apostatising from grace to sin.*</w:t>
      </w:r>
    </w:p>
    <w:p w14:paraId="4EA43BAF">
      <w:pPr>
        <w:pStyle w:val="9"/>
        <w:numPr>
          <w:ilvl w:val="0"/>
          <w:numId w:val="72"/>
        </w:numPr>
        <w:tabs>
          <w:tab w:val="left" w:pos="449"/>
        </w:tabs>
        <w:spacing w:before="288" w:after="0" w:line="254" w:lineRule="auto"/>
        <w:ind w:left="99" w:right="98" w:firstLine="0"/>
        <w:jc w:val="both"/>
        <w:rPr>
          <w:sz w:val="30"/>
        </w:rPr>
      </w:pPr>
      <w:r>
        <w:rPr>
          <w:sz w:val="30"/>
        </w:rPr>
        <w:t>Some are blotted out non secundum rei veritatem, sed hominum opinionem,—not according to the truth of the thing, but according to men's opinion. It is useful</w:t>
      </w:r>
      <w:r>
        <w:rPr>
          <w:spacing w:val="-19"/>
          <w:sz w:val="30"/>
        </w:rPr>
        <w:t xml:space="preserve"> </w:t>
      </w:r>
      <w:r>
        <w:rPr>
          <w:sz w:val="30"/>
        </w:rPr>
        <w:t>†</w:t>
      </w:r>
      <w:r>
        <w:rPr>
          <w:spacing w:val="40"/>
          <w:sz w:val="30"/>
        </w:rPr>
        <w:t xml:space="preserve"> </w:t>
      </w:r>
      <w:r>
        <w:rPr>
          <w:sz w:val="30"/>
        </w:rPr>
        <w:t>in the Scriptures to say a thing is done quando innotescat fieri, when it is declared to be done. Hypocrites have a simulation of outward sanctity, so that men in charity judge them to be written in heaven. But when those glistering stars appear to be only ignes fatui, foolish meteors, and fall from the firmament of the church, then we say they are blotted out. The written ex existentia, by a perfect being, are never lost; but ex apparentia, by a dissembled appearance, may. Some God so writes, in se ut</w:t>
      </w:r>
      <w:r>
        <w:rPr>
          <w:spacing w:val="40"/>
          <w:sz w:val="30"/>
        </w:rPr>
        <w:t xml:space="preserve"> </w:t>
      </w:r>
      <w:r>
        <w:rPr>
          <w:sz w:val="30"/>
        </w:rPr>
        <w:t>simpliciter habituri vitam, that they have life simply in themselves, though not of themselves. Others he so writes, ut habeant non in se, sed in sua causa; from which falling they are said to be obliterated.‡</w:t>
      </w:r>
    </w:p>
    <w:p w14:paraId="0DBADE4B">
      <w:pPr>
        <w:pStyle w:val="9"/>
        <w:numPr>
          <w:ilvl w:val="0"/>
          <w:numId w:val="72"/>
        </w:numPr>
        <w:tabs>
          <w:tab w:val="left" w:pos="451"/>
        </w:tabs>
        <w:spacing w:before="283" w:after="0" w:line="254" w:lineRule="auto"/>
        <w:ind w:left="99" w:right="99" w:firstLine="0"/>
        <w:jc w:val="both"/>
        <w:rPr>
          <w:sz w:val="30"/>
        </w:rPr>
      </w:pPr>
      <w:r>
        <w:rPr>
          <w:sz w:val="30"/>
        </w:rPr>
        <w:t>Augustine says, we must not so take it, that God first writes and then</w:t>
      </w:r>
      <w:r>
        <w:rPr>
          <w:spacing w:val="67"/>
          <w:sz w:val="30"/>
        </w:rPr>
        <w:t xml:space="preserve"> </w:t>
      </w:r>
      <w:r>
        <w:rPr>
          <w:sz w:val="30"/>
        </w:rPr>
        <w:t>dasheth</w:t>
      </w:r>
      <w:r>
        <w:rPr>
          <w:spacing w:val="67"/>
          <w:sz w:val="30"/>
        </w:rPr>
        <w:t xml:space="preserve"> </w:t>
      </w:r>
      <w:r>
        <w:rPr>
          <w:sz w:val="30"/>
        </w:rPr>
        <w:t>out.</w:t>
      </w:r>
      <w:r>
        <w:rPr>
          <w:spacing w:val="67"/>
          <w:sz w:val="30"/>
        </w:rPr>
        <w:t xml:space="preserve"> </w:t>
      </w:r>
      <w:r>
        <w:rPr>
          <w:sz w:val="30"/>
        </w:rPr>
        <w:t>For</w:t>
      </w:r>
      <w:r>
        <w:rPr>
          <w:spacing w:val="67"/>
          <w:sz w:val="30"/>
        </w:rPr>
        <w:t xml:space="preserve"> </w:t>
      </w:r>
      <w:r>
        <w:rPr>
          <w:sz w:val="30"/>
        </w:rPr>
        <w:t>if</w:t>
      </w:r>
      <w:r>
        <w:rPr>
          <w:spacing w:val="67"/>
          <w:sz w:val="30"/>
        </w:rPr>
        <w:t xml:space="preserve"> </w:t>
      </w:r>
      <w:r>
        <w:rPr>
          <w:sz w:val="30"/>
        </w:rPr>
        <w:t>a</w:t>
      </w:r>
      <w:r>
        <w:rPr>
          <w:spacing w:val="67"/>
          <w:sz w:val="30"/>
        </w:rPr>
        <w:t xml:space="preserve"> </w:t>
      </w:r>
      <w:r>
        <w:rPr>
          <w:sz w:val="30"/>
        </w:rPr>
        <w:t>Pilate</w:t>
      </w:r>
      <w:r>
        <w:rPr>
          <w:spacing w:val="67"/>
          <w:sz w:val="30"/>
        </w:rPr>
        <w:t xml:space="preserve"> </w:t>
      </w:r>
      <w:r>
        <w:rPr>
          <w:sz w:val="30"/>
        </w:rPr>
        <w:t>could</w:t>
      </w:r>
      <w:r>
        <w:rPr>
          <w:spacing w:val="67"/>
          <w:sz w:val="30"/>
        </w:rPr>
        <w:t xml:space="preserve"> </w:t>
      </w:r>
      <w:r>
        <w:rPr>
          <w:sz w:val="30"/>
        </w:rPr>
        <w:t>say,</w:t>
      </w:r>
      <w:r>
        <w:rPr>
          <w:spacing w:val="67"/>
          <w:sz w:val="30"/>
        </w:rPr>
        <w:t xml:space="preserve"> </w:t>
      </w:r>
      <w:r>
        <w:rPr>
          <w:sz w:val="30"/>
        </w:rPr>
        <w:t>Quod</w:t>
      </w:r>
      <w:r>
        <w:rPr>
          <w:spacing w:val="67"/>
          <w:sz w:val="30"/>
        </w:rPr>
        <w:t xml:space="preserve"> </w:t>
      </w:r>
      <w:r>
        <w:rPr>
          <w:sz w:val="30"/>
        </w:rPr>
        <w:t>scripsi,</w:t>
      </w:r>
      <w:r>
        <w:rPr>
          <w:spacing w:val="67"/>
          <w:sz w:val="30"/>
        </w:rPr>
        <w:t xml:space="preserve"> </w:t>
      </w:r>
      <w:r>
        <w:rPr>
          <w:sz w:val="30"/>
        </w:rPr>
        <w:t>scripsi,</w:t>
      </w:r>
    </w:p>
    <w:p w14:paraId="737D9A2D">
      <w:pPr>
        <w:pStyle w:val="4"/>
        <w:spacing w:before="0" w:line="254" w:lineRule="auto"/>
      </w:pPr>
      <w:r>
        <w:t>—'What I have written, I have written,' and it shall stand; shall God say, Quod scripsi expungam,—What I have written I will wipe out, and it shall not stand? They are written then secundum spem ipsorum, qui ibi se scriptos putabant,—according to their own hope that</w:t>
      </w:r>
      <w:r>
        <w:rPr>
          <w:spacing w:val="37"/>
        </w:rPr>
        <w:t xml:space="preserve"> </w:t>
      </w:r>
      <w:r>
        <w:t>presumed</w:t>
      </w:r>
      <w:r>
        <w:rPr>
          <w:spacing w:val="37"/>
        </w:rPr>
        <w:t xml:space="preserve"> </w:t>
      </w:r>
      <w:r>
        <w:t>their</w:t>
      </w:r>
      <w:r>
        <w:rPr>
          <w:spacing w:val="37"/>
        </w:rPr>
        <w:t xml:space="preserve"> </w:t>
      </w:r>
      <w:r>
        <w:t>names</w:t>
      </w:r>
      <w:r>
        <w:rPr>
          <w:spacing w:val="37"/>
        </w:rPr>
        <w:t xml:space="preserve"> </w:t>
      </w:r>
      <w:r>
        <w:t>there;</w:t>
      </w:r>
      <w:r>
        <w:rPr>
          <w:spacing w:val="37"/>
        </w:rPr>
        <w:t xml:space="preserve"> </w:t>
      </w:r>
      <w:r>
        <w:t>and</w:t>
      </w:r>
      <w:r>
        <w:rPr>
          <w:spacing w:val="37"/>
        </w:rPr>
        <w:t xml:space="preserve"> </w:t>
      </w:r>
      <w:r>
        <w:t>are</w:t>
      </w:r>
      <w:r>
        <w:rPr>
          <w:spacing w:val="37"/>
        </w:rPr>
        <w:t xml:space="preserve"> </w:t>
      </w:r>
      <w:r>
        <w:t>blotted</w:t>
      </w:r>
      <w:r>
        <w:rPr>
          <w:spacing w:val="37"/>
        </w:rPr>
        <w:t xml:space="preserve"> </w:t>
      </w:r>
      <w:r>
        <w:t>out</w:t>
      </w:r>
      <w:r>
        <w:rPr>
          <w:spacing w:val="37"/>
        </w:rPr>
        <w:t xml:space="preserve"> </w:t>
      </w:r>
      <w:r>
        <w:t>quando</w:t>
      </w:r>
      <w:r>
        <w:rPr>
          <w:spacing w:val="37"/>
        </w:rPr>
        <w:t xml:space="preserve"> </w:t>
      </w:r>
      <w:r>
        <w:rPr>
          <w:spacing w:val="-2"/>
        </w:rPr>
        <w:t>ipsis</w:t>
      </w:r>
    </w:p>
    <w:p w14:paraId="3FA76B6D">
      <w:pPr>
        <w:pStyle w:val="4"/>
        <w:spacing w:after="0" w:line="254" w:lineRule="auto"/>
        <w:sectPr>
          <w:pgSz w:w="12240" w:h="15840"/>
          <w:pgMar w:top="1360" w:right="1440" w:bottom="280" w:left="1440" w:header="720" w:footer="720" w:gutter="0"/>
          <w:cols w:space="720" w:num="1"/>
        </w:sectPr>
      </w:pPr>
    </w:p>
    <w:p w14:paraId="3500DB82">
      <w:pPr>
        <w:pStyle w:val="4"/>
        <w:spacing w:line="254" w:lineRule="auto"/>
      </w:pPr>
      <w:r>
        <w:t>constet illos non ibi fuisse,—when it is manifest to themselves that their names never had any such honour of inscription. This even that psalm strengthens whence they fetch their opposition: 'Let them be blotted out of the book of the living; and let them not be written among the righteous,' Ps. 69:28. So that to be blotted out of that book, it is indeed never to be written there. To be wiped out in the end, is but a declaration that such were not written in the beginning.</w:t>
      </w:r>
    </w:p>
    <w:p w14:paraId="26E18A53">
      <w:pPr>
        <w:pStyle w:val="4"/>
        <w:spacing w:before="290" w:line="254" w:lineRule="auto"/>
        <w:ind w:right="97"/>
      </w:pPr>
      <w:r>
        <w:t>But how then shall we justify Moses's desire? 'If thou wilt forgive their sin,' fair and good: 'but if not, blot me, I pray thee, out of thy book which thou hast written,' Exod. 32:32. Did Moses wish an impossibility?</w:t>
      </w:r>
      <w:r>
        <w:rPr>
          <w:spacing w:val="-3"/>
        </w:rPr>
        <w:t xml:space="preserve"> </w:t>
      </w:r>
      <w:r>
        <w:t>Some</w:t>
      </w:r>
      <w:r>
        <w:rPr>
          <w:spacing w:val="-3"/>
        </w:rPr>
        <w:t xml:space="preserve"> </w:t>
      </w:r>
      <w:r>
        <w:t>opinionate,</w:t>
      </w:r>
      <w:r>
        <w:rPr>
          <w:spacing w:val="-3"/>
        </w:rPr>
        <w:t xml:space="preserve"> </w:t>
      </w:r>
      <w:r>
        <w:t>that</w:t>
      </w:r>
      <w:r>
        <w:rPr>
          <w:spacing w:val="-3"/>
        </w:rPr>
        <w:t xml:space="preserve"> </w:t>
      </w:r>
      <w:r>
        <w:t>this</w:t>
      </w:r>
      <w:r>
        <w:rPr>
          <w:spacing w:val="-3"/>
        </w:rPr>
        <w:t xml:space="preserve"> </w:t>
      </w:r>
      <w:r>
        <w:t>was</w:t>
      </w:r>
      <w:r>
        <w:rPr>
          <w:spacing w:val="-3"/>
        </w:rPr>
        <w:t xml:space="preserve"> </w:t>
      </w:r>
      <w:r>
        <w:t>not</w:t>
      </w:r>
      <w:r>
        <w:rPr>
          <w:spacing w:val="-3"/>
        </w:rPr>
        <w:t xml:space="preserve"> </w:t>
      </w:r>
      <w:r>
        <w:t>the</w:t>
      </w:r>
      <w:r>
        <w:rPr>
          <w:spacing w:val="-3"/>
        </w:rPr>
        <w:t xml:space="preserve"> </w:t>
      </w:r>
      <w:r>
        <w:t>book</w:t>
      </w:r>
      <w:r>
        <w:rPr>
          <w:spacing w:val="-3"/>
        </w:rPr>
        <w:t xml:space="preserve"> </w:t>
      </w:r>
      <w:r>
        <w:t>of</w:t>
      </w:r>
      <w:r>
        <w:rPr>
          <w:spacing w:val="-3"/>
        </w:rPr>
        <w:t xml:space="preserve"> </w:t>
      </w:r>
      <w:r>
        <w:t>life</w:t>
      </w:r>
      <w:r>
        <w:rPr>
          <w:spacing w:val="-3"/>
        </w:rPr>
        <w:t xml:space="preserve"> </w:t>
      </w:r>
      <w:r>
        <w:t>that Moses meant; but they err. Some by this understand the book of the law, as if this were his meaning: If thou destroy the people to whom thou hast given the law, let not my name be mentioned as the lawgiver. But it is answered, that the book of the law was not yet written; and he could not desire blotting forth of a book that was not. This was in Moses's power when he wrote the law, to leave out his own name; he needed not to trouble God about it. He opposeth the greatest loss he could sustain, against the greatest benefit he could obtain; but this was no great loss, to be blotted out of that book. Moses speaks of a book that God had written; but the book of the</w:t>
      </w:r>
      <w:r>
        <w:rPr>
          <w:spacing w:val="40"/>
        </w:rPr>
        <w:t xml:space="preserve"> </w:t>
      </w:r>
      <w:r>
        <w:t>law, saving only the decalogue, Moses wrote himself. Jerome understands this desire of Moses for death in this life: Perire in præsentem, non in perpetuum. But if he conceives no more than a temporal death, God's answer confutes it: 'Whosoever hath sinned against me, him will I blot out,' ver. 33. Only sinners are razed out of this book; but from the book of terrene life, both sinners and just come to be blotted: for good and bad are subject to temporal death. Cajetan understands it, de libro principatus in hac vita, to be the book of sovereignty; because it is decreed by God as in a book, quod isti vel illi principentur, that this or that man should have the dominion. But God answers, only sinners are razed out of the book; but in the book of government are bad kings so well as good. And for that book, Ezek. 13:9, as if he wished no more but not to be counted of</w:t>
      </w:r>
      <w:r>
        <w:rPr>
          <w:spacing w:val="52"/>
        </w:rPr>
        <w:t xml:space="preserve"> </w:t>
      </w:r>
      <w:r>
        <w:t>Israel,</w:t>
      </w:r>
      <w:r>
        <w:rPr>
          <w:spacing w:val="52"/>
        </w:rPr>
        <w:t xml:space="preserve"> </w:t>
      </w:r>
      <w:r>
        <w:t>or</w:t>
      </w:r>
      <w:r>
        <w:rPr>
          <w:spacing w:val="52"/>
        </w:rPr>
        <w:t xml:space="preserve"> </w:t>
      </w:r>
      <w:r>
        <w:t>have</w:t>
      </w:r>
      <w:r>
        <w:rPr>
          <w:spacing w:val="52"/>
        </w:rPr>
        <w:t xml:space="preserve"> </w:t>
      </w:r>
      <w:r>
        <w:t>his</w:t>
      </w:r>
      <w:r>
        <w:rPr>
          <w:spacing w:val="52"/>
        </w:rPr>
        <w:t xml:space="preserve"> </w:t>
      </w:r>
      <w:r>
        <w:t>name</w:t>
      </w:r>
      <w:r>
        <w:rPr>
          <w:spacing w:val="52"/>
        </w:rPr>
        <w:t xml:space="preserve"> </w:t>
      </w:r>
      <w:r>
        <w:t>among</w:t>
      </w:r>
      <w:r>
        <w:rPr>
          <w:spacing w:val="52"/>
        </w:rPr>
        <w:t xml:space="preserve"> </w:t>
      </w:r>
      <w:r>
        <w:t>the</w:t>
      </w:r>
      <w:r>
        <w:rPr>
          <w:spacing w:val="52"/>
        </w:rPr>
        <w:t xml:space="preserve"> </w:t>
      </w:r>
      <w:r>
        <w:t>patriarchs</w:t>
      </w:r>
      <w:r>
        <w:rPr>
          <w:spacing w:val="52"/>
        </w:rPr>
        <w:t xml:space="preserve"> </w:t>
      </w:r>
      <w:r>
        <w:t>and</w:t>
      </w:r>
      <w:r>
        <w:rPr>
          <w:spacing w:val="52"/>
        </w:rPr>
        <w:t xml:space="preserve"> </w:t>
      </w:r>
      <w:r>
        <w:t>prophets;</w:t>
      </w:r>
      <w:r>
        <w:rPr>
          <w:spacing w:val="52"/>
        </w:rPr>
        <w:t xml:space="preserve"> </w:t>
      </w:r>
      <w:r>
        <w:rPr>
          <w:spacing w:val="-5"/>
        </w:rPr>
        <w:t>if</w:t>
      </w:r>
    </w:p>
    <w:p w14:paraId="1042ED55">
      <w:pPr>
        <w:pStyle w:val="4"/>
        <w:spacing w:after="0" w:line="254" w:lineRule="auto"/>
        <w:sectPr>
          <w:pgSz w:w="12240" w:h="15840"/>
          <w:pgMar w:top="1360" w:right="1440" w:bottom="280" w:left="1440" w:header="720" w:footer="720" w:gutter="0"/>
          <w:cols w:space="720" w:num="1"/>
        </w:sectPr>
      </w:pPr>
    </w:p>
    <w:p w14:paraId="5230A032">
      <w:pPr>
        <w:pStyle w:val="4"/>
        <w:spacing w:line="254" w:lineRule="auto"/>
        <w:ind w:right="106"/>
      </w:pPr>
      <w:r>
        <w:t xml:space="preserve">Israel had perished, the book of his covenant with Israel had also perished. So for that book of Jasher, Josh. 10:13, it is thought to be lost, therefore no great matter to be put out of it. It must needs be then the book of life; and how could Moses wish a razing out of that </w:t>
      </w:r>
      <w:r>
        <w:rPr>
          <w:spacing w:val="-2"/>
        </w:rPr>
        <w:t>book?</w:t>
      </w:r>
    </w:p>
    <w:p w14:paraId="3ED9108A">
      <w:pPr>
        <w:pStyle w:val="4"/>
        <w:spacing w:before="293" w:line="254" w:lineRule="auto"/>
      </w:pPr>
      <w:r>
        <w:t>Some say, that by sin a man may come to be blotted out of that book, wherein he thought himself written. But if it could not be done without sin, this construction were to make Moses petere peccare mortaliter,—to beg power to sin mortally, that he might be blotted out. Neither doth God so much raze out any, as indeed they raze out themselves. Some take it to be a parabolical speech, to shew the intention of his desire. As Rachel said to Jacob, 'Give me children, or else I die,' Gen. 30:1; yet she had rather live and have no children, than</w:t>
      </w:r>
      <w:r>
        <w:rPr>
          <w:spacing w:val="-2"/>
        </w:rPr>
        <w:t xml:space="preserve"> </w:t>
      </w:r>
      <w:r>
        <w:t>have</w:t>
      </w:r>
      <w:r>
        <w:rPr>
          <w:spacing w:val="-2"/>
        </w:rPr>
        <w:t xml:space="preserve"> </w:t>
      </w:r>
      <w:r>
        <w:t>children</w:t>
      </w:r>
      <w:r>
        <w:rPr>
          <w:spacing w:val="-2"/>
        </w:rPr>
        <w:t xml:space="preserve"> </w:t>
      </w:r>
      <w:r>
        <w:t>and</w:t>
      </w:r>
      <w:r>
        <w:rPr>
          <w:spacing w:val="-2"/>
        </w:rPr>
        <w:t xml:space="preserve"> </w:t>
      </w:r>
      <w:r>
        <w:t>presently</w:t>
      </w:r>
      <w:r>
        <w:rPr>
          <w:spacing w:val="-2"/>
        </w:rPr>
        <w:t xml:space="preserve"> </w:t>
      </w:r>
      <w:r>
        <w:t>die.</w:t>
      </w:r>
      <w:r>
        <w:rPr>
          <w:spacing w:val="-2"/>
        </w:rPr>
        <w:t xml:space="preserve"> </w:t>
      </w:r>
      <w:r>
        <w:t>As</w:t>
      </w:r>
      <w:r>
        <w:rPr>
          <w:spacing w:val="-2"/>
        </w:rPr>
        <w:t xml:space="preserve"> </w:t>
      </w:r>
      <w:r>
        <w:t>if</w:t>
      </w:r>
      <w:r>
        <w:rPr>
          <w:spacing w:val="-2"/>
        </w:rPr>
        <w:t xml:space="preserve"> </w:t>
      </w:r>
      <w:r>
        <w:t>one</w:t>
      </w:r>
      <w:r>
        <w:rPr>
          <w:spacing w:val="-2"/>
        </w:rPr>
        <w:t xml:space="preserve"> </w:t>
      </w:r>
      <w:r>
        <w:t>should</w:t>
      </w:r>
      <w:r>
        <w:rPr>
          <w:spacing w:val="-2"/>
        </w:rPr>
        <w:t xml:space="preserve"> </w:t>
      </w:r>
      <w:r>
        <w:t>say,</w:t>
      </w:r>
      <w:r>
        <w:rPr>
          <w:spacing w:val="-2"/>
        </w:rPr>
        <w:t xml:space="preserve"> </w:t>
      </w:r>
      <w:r>
        <w:t>Do</w:t>
      </w:r>
      <w:r>
        <w:rPr>
          <w:spacing w:val="-2"/>
        </w:rPr>
        <w:t xml:space="preserve"> </w:t>
      </w:r>
      <w:r>
        <w:t>this,</w:t>
      </w:r>
      <w:r>
        <w:rPr>
          <w:spacing w:val="-2"/>
        </w:rPr>
        <w:t xml:space="preserve"> </w:t>
      </w:r>
      <w:r>
        <w:t>or else kill me; yet he had rather have the thing omitted than himself killed.* But this were to make Moses speak one thing and mean another; whereas he desired it from his heart. Others think Moses spake affirmatively, after this sense: that if God would not pardon</w:t>
      </w:r>
      <w:r>
        <w:rPr>
          <w:spacing w:val="40"/>
        </w:rPr>
        <w:t xml:space="preserve"> </w:t>
      </w:r>
      <w:r>
        <w:t>the people's sin, it would follow that himself should be blotted out.† But this had been against the justice of God, that one should be damned for the sin of another. Again this had convinced Moses of wavering and doubtfulness of his salvation; but the faithful have confidence, that though thousands should perish, yet they are sure of eternal bliss.</w:t>
      </w:r>
    </w:p>
    <w:p w14:paraId="6A56932D">
      <w:pPr>
        <w:pStyle w:val="4"/>
        <w:spacing w:before="275" w:line="254" w:lineRule="auto"/>
      </w:pPr>
      <w:r>
        <w:t>Some say, Moses wished this after the disposition of the inferior part of his soul; and not in voluntate rationem superiorem sequente,—not in that will which is governed by reason. They exemplify it in Christ, who desired the 'cup to pass from him,' yet simpliciter vellet pati, simply he would suffer. But there is great difference in the example. Christ eschews death, Moses ensues death: the object of their desires was</w:t>
      </w:r>
      <w:r>
        <w:rPr>
          <w:spacing w:val="-1"/>
        </w:rPr>
        <w:t xml:space="preserve"> </w:t>
      </w:r>
      <w:r>
        <w:t>unlike.</w:t>
      </w:r>
      <w:r>
        <w:rPr>
          <w:spacing w:val="-1"/>
        </w:rPr>
        <w:t xml:space="preserve"> </w:t>
      </w:r>
      <w:r>
        <w:t>Christ</w:t>
      </w:r>
      <w:r>
        <w:rPr>
          <w:spacing w:val="-1"/>
        </w:rPr>
        <w:t xml:space="preserve"> </w:t>
      </w:r>
      <w:r>
        <w:t>by</w:t>
      </w:r>
      <w:r>
        <w:rPr>
          <w:spacing w:val="-1"/>
        </w:rPr>
        <w:t xml:space="preserve"> </w:t>
      </w:r>
      <w:r>
        <w:t>his</w:t>
      </w:r>
      <w:r>
        <w:rPr>
          <w:spacing w:val="-1"/>
        </w:rPr>
        <w:t xml:space="preserve"> </w:t>
      </w:r>
      <w:r>
        <w:t>office</w:t>
      </w:r>
      <w:r>
        <w:rPr>
          <w:spacing w:val="-1"/>
        </w:rPr>
        <w:t xml:space="preserve"> </w:t>
      </w:r>
      <w:r>
        <w:t>was</w:t>
      </w:r>
      <w:r>
        <w:rPr>
          <w:spacing w:val="-1"/>
        </w:rPr>
        <w:t xml:space="preserve"> </w:t>
      </w:r>
      <w:r>
        <w:t>to</w:t>
      </w:r>
      <w:r>
        <w:rPr>
          <w:spacing w:val="-1"/>
        </w:rPr>
        <w:t xml:space="preserve"> </w:t>
      </w:r>
      <w:r>
        <w:t>bear</w:t>
      </w:r>
      <w:r>
        <w:rPr>
          <w:spacing w:val="-1"/>
        </w:rPr>
        <w:t xml:space="preserve"> </w:t>
      </w:r>
      <w:r>
        <w:t>the</w:t>
      </w:r>
      <w:r>
        <w:rPr>
          <w:spacing w:val="-1"/>
        </w:rPr>
        <w:t xml:space="preserve"> </w:t>
      </w:r>
      <w:r>
        <w:t>sin</w:t>
      </w:r>
      <w:r>
        <w:rPr>
          <w:spacing w:val="-1"/>
        </w:rPr>
        <w:t xml:space="preserve"> </w:t>
      </w:r>
      <w:r>
        <w:t>and</w:t>
      </w:r>
      <w:r>
        <w:rPr>
          <w:spacing w:val="-1"/>
        </w:rPr>
        <w:t xml:space="preserve"> </w:t>
      </w:r>
      <w:r>
        <w:t>punishment</w:t>
      </w:r>
      <w:r>
        <w:rPr>
          <w:spacing w:val="-1"/>
        </w:rPr>
        <w:t xml:space="preserve"> </w:t>
      </w:r>
      <w:r>
        <w:t>of his people; Moses was never called to such a mediatorship. Christ prayeth there as a man; for as God he prayeth not, but is prayed to. There</w:t>
      </w:r>
      <w:r>
        <w:rPr>
          <w:spacing w:val="27"/>
        </w:rPr>
        <w:t xml:space="preserve"> </w:t>
      </w:r>
      <w:r>
        <w:t>is</w:t>
      </w:r>
      <w:r>
        <w:rPr>
          <w:spacing w:val="27"/>
        </w:rPr>
        <w:t xml:space="preserve"> </w:t>
      </w:r>
      <w:r>
        <w:t>duplex</w:t>
      </w:r>
      <w:r>
        <w:rPr>
          <w:spacing w:val="27"/>
        </w:rPr>
        <w:t xml:space="preserve"> </w:t>
      </w:r>
      <w:r>
        <w:t>affectus,</w:t>
      </w:r>
      <w:r>
        <w:rPr>
          <w:spacing w:val="27"/>
        </w:rPr>
        <w:t xml:space="preserve"> </w:t>
      </w:r>
      <w:r>
        <w:t>mentis</w:t>
      </w:r>
      <w:r>
        <w:rPr>
          <w:spacing w:val="27"/>
        </w:rPr>
        <w:t xml:space="preserve"> </w:t>
      </w:r>
      <w:r>
        <w:t>et</w:t>
      </w:r>
      <w:r>
        <w:rPr>
          <w:spacing w:val="27"/>
        </w:rPr>
        <w:t xml:space="preserve"> </w:t>
      </w:r>
      <w:r>
        <w:t>sensus:</w:t>
      </w:r>
      <w:r>
        <w:rPr>
          <w:spacing w:val="27"/>
        </w:rPr>
        <w:t xml:space="preserve"> </w:t>
      </w:r>
      <w:r>
        <w:t>Christ</w:t>
      </w:r>
      <w:r>
        <w:rPr>
          <w:spacing w:val="27"/>
        </w:rPr>
        <w:t xml:space="preserve"> </w:t>
      </w:r>
      <w:r>
        <w:t>in</w:t>
      </w:r>
      <w:r>
        <w:rPr>
          <w:spacing w:val="27"/>
        </w:rPr>
        <w:t xml:space="preserve"> </w:t>
      </w:r>
      <w:r>
        <w:t>the</w:t>
      </w:r>
      <w:r>
        <w:rPr>
          <w:spacing w:val="27"/>
        </w:rPr>
        <w:t xml:space="preserve"> </w:t>
      </w:r>
      <w:r>
        <w:t>affection</w:t>
      </w:r>
      <w:r>
        <w:rPr>
          <w:spacing w:val="27"/>
        </w:rPr>
        <w:t xml:space="preserve"> </w:t>
      </w:r>
      <w:r>
        <w:rPr>
          <w:spacing w:val="-5"/>
        </w:rPr>
        <w:t>of</w:t>
      </w:r>
    </w:p>
    <w:p w14:paraId="08064285">
      <w:pPr>
        <w:pStyle w:val="4"/>
        <w:spacing w:after="0" w:line="254" w:lineRule="auto"/>
        <w:sectPr>
          <w:pgSz w:w="12240" w:h="15840"/>
          <w:pgMar w:top="1360" w:right="1440" w:bottom="280" w:left="1440" w:header="720" w:footer="720" w:gutter="0"/>
          <w:cols w:space="720" w:num="1"/>
        </w:sectPr>
      </w:pPr>
    </w:p>
    <w:p w14:paraId="522CECFD">
      <w:pPr>
        <w:pStyle w:val="4"/>
        <w:spacing w:line="254" w:lineRule="auto"/>
        <w:ind w:right="105"/>
      </w:pPr>
      <w:r>
        <w:t>his mind was willing to suffer, but in his affection of sense he desired the cup to pass. So that in Christ to escape death was a natural</w:t>
      </w:r>
      <w:r>
        <w:rPr>
          <w:spacing w:val="40"/>
        </w:rPr>
        <w:t xml:space="preserve"> </w:t>
      </w:r>
      <w:r>
        <w:t>desire: in Moses to wish death, yea, an eternal death, was a contranatural desire; it proceeded not from the sensual part, but from his inward feeling and mediation.‡</w:t>
      </w:r>
    </w:p>
    <w:p w14:paraId="3538A499">
      <w:pPr>
        <w:pStyle w:val="4"/>
        <w:spacing w:before="293" w:line="254" w:lineRule="auto"/>
      </w:pPr>
      <w:r>
        <w:t>Others think he prayed quia turbatus erat, being troubled: not considering at that instant whether that was possible that he begged. Ex impetu passionis, saith Lyranus; vehementia fuisse abreptum, ut loquatur quasi ecstaticus, saith Calvin. But this accuseth him of rashness; for it is fit he that prayeth should be of a calm and composed spirit. Others conclude, that Moses preferred the safety of the people before his own soul. Calvin: He thought of nothing but ut salvus sit populus, that the people might be saved. But this is against the</w:t>
      </w:r>
      <w:r>
        <w:rPr>
          <w:spacing w:val="-1"/>
        </w:rPr>
        <w:t xml:space="preserve"> </w:t>
      </w:r>
      <w:r>
        <w:t>rule</w:t>
      </w:r>
      <w:r>
        <w:rPr>
          <w:spacing w:val="-1"/>
        </w:rPr>
        <w:t xml:space="preserve"> </w:t>
      </w:r>
      <w:r>
        <w:t>of</w:t>
      </w:r>
      <w:r>
        <w:rPr>
          <w:spacing w:val="-1"/>
        </w:rPr>
        <w:t xml:space="preserve"> </w:t>
      </w:r>
      <w:r>
        <w:t>charity;</w:t>
      </w:r>
      <w:r>
        <w:rPr>
          <w:spacing w:val="-1"/>
        </w:rPr>
        <w:t xml:space="preserve"> </w:t>
      </w:r>
      <w:r>
        <w:t>for</w:t>
      </w:r>
      <w:r>
        <w:rPr>
          <w:spacing w:val="-1"/>
        </w:rPr>
        <w:t xml:space="preserve"> </w:t>
      </w:r>
      <w:r>
        <w:t>though</w:t>
      </w:r>
      <w:r>
        <w:rPr>
          <w:spacing w:val="-1"/>
        </w:rPr>
        <w:t xml:space="preserve"> </w:t>
      </w:r>
      <w:r>
        <w:t>another's</w:t>
      </w:r>
      <w:r>
        <w:rPr>
          <w:spacing w:val="-1"/>
        </w:rPr>
        <w:t xml:space="preserve"> </w:t>
      </w:r>
      <w:r>
        <w:t>soul</w:t>
      </w:r>
      <w:r>
        <w:rPr>
          <w:spacing w:val="-1"/>
        </w:rPr>
        <w:t xml:space="preserve"> </w:t>
      </w:r>
      <w:r>
        <w:t>be</w:t>
      </w:r>
      <w:r>
        <w:rPr>
          <w:spacing w:val="-1"/>
        </w:rPr>
        <w:t xml:space="preserve"> </w:t>
      </w:r>
      <w:r>
        <w:t>dearer</w:t>
      </w:r>
      <w:r>
        <w:rPr>
          <w:spacing w:val="-1"/>
        </w:rPr>
        <w:t xml:space="preserve"> </w:t>
      </w:r>
      <w:r>
        <w:t>to</w:t>
      </w:r>
      <w:r>
        <w:rPr>
          <w:spacing w:val="-1"/>
        </w:rPr>
        <w:t xml:space="preserve"> </w:t>
      </w:r>
      <w:r>
        <w:t>me</w:t>
      </w:r>
      <w:r>
        <w:rPr>
          <w:spacing w:val="-1"/>
        </w:rPr>
        <w:t xml:space="preserve"> </w:t>
      </w:r>
      <w:r>
        <w:t>than</w:t>
      </w:r>
      <w:r>
        <w:rPr>
          <w:spacing w:val="-1"/>
        </w:rPr>
        <w:t xml:space="preserve"> </w:t>
      </w:r>
      <w:r>
        <w:t>my own</w:t>
      </w:r>
      <w:r>
        <w:rPr>
          <w:spacing w:val="-3"/>
        </w:rPr>
        <w:t xml:space="preserve"> </w:t>
      </w:r>
      <w:r>
        <w:t>body,</w:t>
      </w:r>
      <w:r>
        <w:rPr>
          <w:spacing w:val="-3"/>
        </w:rPr>
        <w:t xml:space="preserve"> </w:t>
      </w:r>
      <w:r>
        <w:t>yet</w:t>
      </w:r>
      <w:r>
        <w:rPr>
          <w:spacing w:val="-3"/>
        </w:rPr>
        <w:t xml:space="preserve"> </w:t>
      </w:r>
      <w:r>
        <w:t>my</w:t>
      </w:r>
      <w:r>
        <w:rPr>
          <w:spacing w:val="-3"/>
        </w:rPr>
        <w:t xml:space="preserve"> </w:t>
      </w:r>
      <w:r>
        <w:t>own</w:t>
      </w:r>
      <w:r>
        <w:rPr>
          <w:spacing w:val="-3"/>
        </w:rPr>
        <w:t xml:space="preserve"> </w:t>
      </w:r>
      <w:r>
        <w:t>soul</w:t>
      </w:r>
      <w:r>
        <w:rPr>
          <w:spacing w:val="-3"/>
        </w:rPr>
        <w:t xml:space="preserve"> </w:t>
      </w:r>
      <w:r>
        <w:t>ought</w:t>
      </w:r>
      <w:r>
        <w:rPr>
          <w:spacing w:val="-3"/>
        </w:rPr>
        <w:t xml:space="preserve"> </w:t>
      </w:r>
      <w:r>
        <w:t>to</w:t>
      </w:r>
      <w:r>
        <w:rPr>
          <w:spacing w:val="-3"/>
        </w:rPr>
        <w:t xml:space="preserve"> </w:t>
      </w:r>
      <w:r>
        <w:t>be</w:t>
      </w:r>
      <w:r>
        <w:rPr>
          <w:spacing w:val="-3"/>
        </w:rPr>
        <w:t xml:space="preserve"> </w:t>
      </w:r>
      <w:r>
        <w:t>dearer</w:t>
      </w:r>
      <w:r>
        <w:rPr>
          <w:spacing w:val="-3"/>
        </w:rPr>
        <w:t xml:space="preserve"> </w:t>
      </w:r>
      <w:r>
        <w:t>unto</w:t>
      </w:r>
      <w:r>
        <w:rPr>
          <w:spacing w:val="-3"/>
        </w:rPr>
        <w:t xml:space="preserve"> </w:t>
      </w:r>
      <w:r>
        <w:t>me</w:t>
      </w:r>
      <w:r>
        <w:rPr>
          <w:spacing w:val="-3"/>
        </w:rPr>
        <w:t xml:space="preserve"> </w:t>
      </w:r>
      <w:r>
        <w:t>than</w:t>
      </w:r>
      <w:r>
        <w:rPr>
          <w:spacing w:val="-3"/>
        </w:rPr>
        <w:t xml:space="preserve"> </w:t>
      </w:r>
      <w:r>
        <w:t>all</w:t>
      </w:r>
      <w:r>
        <w:rPr>
          <w:spacing w:val="-3"/>
        </w:rPr>
        <w:t xml:space="preserve"> </w:t>
      </w:r>
      <w:r>
        <w:t>men's souls in the world. Yea, if all the souls of the saints; yea, of the virgin Mary herself, should perish, except my soul perished for them, (saith Tostatus,) citius deberem eligere omnes illas perire, quam animam meam,—I ought rather to choose to save my own soul than all theirs.</w:t>
      </w:r>
    </w:p>
    <w:p w14:paraId="7B144738">
      <w:pPr>
        <w:pStyle w:val="4"/>
        <w:spacing w:before="282" w:line="254" w:lineRule="auto"/>
        <w:ind w:right="97"/>
      </w:pPr>
      <w:r>
        <w:t>Lastly, the most and best rest upon this sense. Because the salvation of Israel was joined with the glory of God, both in respect of the promises made to the fathers, which was not for his honour to frustrate; and to prevent the blasphemies of the enemies insulting on their ruin,—'God hath forsaken his people,'—Moses ante omnia gloriam Dei spectavit, he respected the glory of God above all: in regard whereof he was careless of his own salvation. Precious to us is the salvation of others, more precious the salvation of ourselves, but most precious of all is the glory of God. Such a wish as this great prophet of the old testament, had that great apostle of the new: 'I could</w:t>
      </w:r>
      <w:r>
        <w:rPr>
          <w:spacing w:val="-3"/>
        </w:rPr>
        <w:t xml:space="preserve"> </w:t>
      </w:r>
      <w:r>
        <w:t>wish</w:t>
      </w:r>
      <w:r>
        <w:rPr>
          <w:spacing w:val="-3"/>
        </w:rPr>
        <w:t xml:space="preserve"> </w:t>
      </w:r>
      <w:r>
        <w:t>myself</w:t>
      </w:r>
      <w:r>
        <w:rPr>
          <w:spacing w:val="-3"/>
        </w:rPr>
        <w:t xml:space="preserve"> </w:t>
      </w:r>
      <w:r>
        <w:t>accursed</w:t>
      </w:r>
      <w:r>
        <w:rPr>
          <w:spacing w:val="-3"/>
        </w:rPr>
        <w:t xml:space="preserve"> </w:t>
      </w:r>
      <w:r>
        <w:t>from</w:t>
      </w:r>
      <w:r>
        <w:rPr>
          <w:spacing w:val="-3"/>
        </w:rPr>
        <w:t xml:space="preserve"> </w:t>
      </w:r>
      <w:r>
        <w:t>Christ</w:t>
      </w:r>
      <w:r>
        <w:rPr>
          <w:spacing w:val="-3"/>
        </w:rPr>
        <w:t xml:space="preserve"> </w:t>
      </w:r>
      <w:r>
        <w:t>for</w:t>
      </w:r>
      <w:r>
        <w:rPr>
          <w:spacing w:val="-3"/>
        </w:rPr>
        <w:t xml:space="preserve"> </w:t>
      </w:r>
      <w:r>
        <w:t>my</w:t>
      </w:r>
      <w:r>
        <w:rPr>
          <w:spacing w:val="-3"/>
        </w:rPr>
        <w:t xml:space="preserve"> </w:t>
      </w:r>
      <w:r>
        <w:t>brethren,</w:t>
      </w:r>
      <w:r>
        <w:rPr>
          <w:spacing w:val="-3"/>
        </w:rPr>
        <w:t xml:space="preserve"> </w:t>
      </w:r>
      <w:r>
        <w:t>my</w:t>
      </w:r>
      <w:r>
        <w:rPr>
          <w:spacing w:val="-3"/>
        </w:rPr>
        <w:t xml:space="preserve"> </w:t>
      </w:r>
      <w:r>
        <w:t>kinsmen according to the flesh,' Rom. 9:3. They say, to clear both these</w:t>
      </w:r>
      <w:r>
        <w:rPr>
          <w:spacing w:val="40"/>
        </w:rPr>
        <w:t xml:space="preserve"> </w:t>
      </w:r>
      <w:r>
        <w:t>desires from sin, there is no other solution but this: that both of them, for God's glory in Israel's safety, desired a separation from glory</w:t>
      </w:r>
      <w:r>
        <w:rPr>
          <w:spacing w:val="36"/>
        </w:rPr>
        <w:t xml:space="preserve">  </w:t>
      </w:r>
      <w:r>
        <w:t>for</w:t>
      </w:r>
      <w:r>
        <w:rPr>
          <w:spacing w:val="36"/>
        </w:rPr>
        <w:t xml:space="preserve">  </w:t>
      </w:r>
      <w:r>
        <w:t>a</w:t>
      </w:r>
      <w:r>
        <w:rPr>
          <w:spacing w:val="36"/>
        </w:rPr>
        <w:t xml:space="preserve">  </w:t>
      </w:r>
      <w:r>
        <w:t>time,</w:t>
      </w:r>
      <w:r>
        <w:rPr>
          <w:spacing w:val="37"/>
        </w:rPr>
        <w:t xml:space="preserve">  </w:t>
      </w:r>
      <w:r>
        <w:t>not</w:t>
      </w:r>
      <w:r>
        <w:rPr>
          <w:spacing w:val="36"/>
        </w:rPr>
        <w:t xml:space="preserve">  </w:t>
      </w:r>
      <w:r>
        <w:t>damnation</w:t>
      </w:r>
      <w:r>
        <w:rPr>
          <w:spacing w:val="36"/>
        </w:rPr>
        <w:t xml:space="preserve">  </w:t>
      </w:r>
      <w:r>
        <w:t>of</w:t>
      </w:r>
      <w:r>
        <w:rPr>
          <w:spacing w:val="37"/>
        </w:rPr>
        <w:t xml:space="preserve">  </w:t>
      </w:r>
      <w:r>
        <w:t>body</w:t>
      </w:r>
      <w:r>
        <w:rPr>
          <w:spacing w:val="36"/>
        </w:rPr>
        <w:t xml:space="preserve">  </w:t>
      </w:r>
      <w:r>
        <w:t>and</w:t>
      </w:r>
      <w:r>
        <w:rPr>
          <w:spacing w:val="36"/>
        </w:rPr>
        <w:t xml:space="preserve">  </w:t>
      </w:r>
      <w:r>
        <w:t>soul</w:t>
      </w:r>
      <w:r>
        <w:rPr>
          <w:spacing w:val="37"/>
        </w:rPr>
        <w:t xml:space="preserve">  </w:t>
      </w:r>
      <w:r>
        <w:t>for</w:t>
      </w:r>
      <w:r>
        <w:rPr>
          <w:spacing w:val="36"/>
        </w:rPr>
        <w:t xml:space="preserve">  </w:t>
      </w:r>
      <w:r>
        <w:rPr>
          <w:spacing w:val="-2"/>
        </w:rPr>
        <w:t>ever.</w:t>
      </w:r>
    </w:p>
    <w:p w14:paraId="752E5AFC">
      <w:pPr>
        <w:pStyle w:val="4"/>
        <w:spacing w:after="0" w:line="254" w:lineRule="auto"/>
        <w:sectPr>
          <w:pgSz w:w="12240" w:h="15840"/>
          <w:pgMar w:top="1360" w:right="1440" w:bottom="280" w:left="1440" w:header="720" w:footer="720" w:gutter="0"/>
          <w:cols w:space="720" w:num="1"/>
        </w:sectPr>
      </w:pPr>
    </w:p>
    <w:p w14:paraId="1DE8ED79">
      <w:pPr>
        <w:pStyle w:val="4"/>
        <w:spacing w:line="254" w:lineRule="auto"/>
      </w:pPr>
      <w:r>
        <w:t>Howsoever, there was some difference in their wishes. Moses wished perire cum cæteris; Paul perire pro cæteris. Moses cum pereuntibus; Paulus ne percant,§—Moses desired to perish with them that perished; Paul desired to perish that they might not perish. But the aim of both was the Lord's glory and the people's safety. Their zeal was ineffable, their example inimitable, their affection unmatchable; yet thus far desirable, that all ministers, like Moses and Paul, zealously seek their people's salvation. And I am persuaded that a parent doth not more earnestly desire the welfare of his child, than doth a good minister the saving of his flock. What we desire for you, do you labour for yourselves, and the Lord Jesus work for us all!</w:t>
      </w:r>
    </w:p>
    <w:p w14:paraId="5584B02C">
      <w:pPr>
        <w:pStyle w:val="4"/>
        <w:spacing w:before="285" w:line="254" w:lineRule="auto"/>
        <w:ind w:right="97"/>
      </w:pPr>
      <w:r>
        <w:t>There be some that would have it granted, that Moses and Paul did sin in those wishes; and the concession thereof doth safely end all controversy. I see no prejudice in this answer, for the best saints living have had their weaknesses. But if you please after all these, to admit also the hearing of my opinion. Mine I call it, because I never read or heard any yet give it: I call it an opinion, because unusquisque abundat sensu suo, and may take which his own judgment best liketh. By this book I think he means God's favour; as we</w:t>
      </w:r>
      <w:r>
        <w:rPr>
          <w:spacing w:val="-1"/>
        </w:rPr>
        <w:t xml:space="preserve"> </w:t>
      </w:r>
      <w:r>
        <w:t>usually</w:t>
      </w:r>
      <w:r>
        <w:rPr>
          <w:spacing w:val="-1"/>
        </w:rPr>
        <w:t xml:space="preserve"> </w:t>
      </w:r>
      <w:r>
        <w:t>say,</w:t>
      </w:r>
      <w:r>
        <w:rPr>
          <w:spacing w:val="-1"/>
        </w:rPr>
        <w:t xml:space="preserve"> </w:t>
      </w:r>
      <w:r>
        <w:t>to</w:t>
      </w:r>
      <w:r>
        <w:rPr>
          <w:spacing w:val="-1"/>
        </w:rPr>
        <w:t xml:space="preserve"> </w:t>
      </w:r>
      <w:r>
        <w:t>be</w:t>
      </w:r>
      <w:r>
        <w:rPr>
          <w:spacing w:val="-1"/>
        </w:rPr>
        <w:t xml:space="preserve"> </w:t>
      </w:r>
      <w:r>
        <w:t>in</w:t>
      </w:r>
      <w:r>
        <w:rPr>
          <w:spacing w:val="-1"/>
        </w:rPr>
        <w:t xml:space="preserve"> </w:t>
      </w:r>
      <w:r>
        <w:t>a</w:t>
      </w:r>
      <w:r>
        <w:rPr>
          <w:spacing w:val="-1"/>
        </w:rPr>
        <w:t xml:space="preserve"> </w:t>
      </w:r>
      <w:r>
        <w:t>man's</w:t>
      </w:r>
      <w:r>
        <w:rPr>
          <w:spacing w:val="-1"/>
        </w:rPr>
        <w:t xml:space="preserve"> </w:t>
      </w:r>
      <w:r>
        <w:t>favour</w:t>
      </w:r>
      <w:r>
        <w:rPr>
          <w:spacing w:val="-1"/>
        </w:rPr>
        <w:t xml:space="preserve"> </w:t>
      </w:r>
      <w:r>
        <w:t>is</w:t>
      </w:r>
      <w:r>
        <w:rPr>
          <w:spacing w:val="-1"/>
        </w:rPr>
        <w:t xml:space="preserve"> </w:t>
      </w:r>
      <w:r>
        <w:t>to</w:t>
      </w:r>
      <w:r>
        <w:rPr>
          <w:spacing w:val="-1"/>
        </w:rPr>
        <w:t xml:space="preserve"> </w:t>
      </w:r>
      <w:r>
        <w:t>be</w:t>
      </w:r>
      <w:r>
        <w:rPr>
          <w:spacing w:val="-1"/>
        </w:rPr>
        <w:t xml:space="preserve"> </w:t>
      </w:r>
      <w:r>
        <w:t>in</w:t>
      </w:r>
      <w:r>
        <w:rPr>
          <w:spacing w:val="-1"/>
        </w:rPr>
        <w:t xml:space="preserve"> </w:t>
      </w:r>
      <w:r>
        <w:t>his</w:t>
      </w:r>
      <w:r>
        <w:rPr>
          <w:spacing w:val="-1"/>
        </w:rPr>
        <w:t xml:space="preserve"> </w:t>
      </w:r>
      <w:r>
        <w:t>books.</w:t>
      </w:r>
      <w:r>
        <w:rPr>
          <w:spacing w:val="-1"/>
        </w:rPr>
        <w:t xml:space="preserve"> </w:t>
      </w:r>
      <w:r>
        <w:t>We</w:t>
      </w:r>
      <w:r>
        <w:rPr>
          <w:spacing w:val="-1"/>
        </w:rPr>
        <w:t xml:space="preserve"> </w:t>
      </w:r>
      <w:r>
        <w:t>speak of one that hath dissemblingly cozened us, Such a man shall never come in my books. For you will not enter that man into your book, whom you do not both trust and favour. To be blotted out of God's book, is to be liable to his displeasure, subjectual to his judgments. Now I cannot be persuaded that Moses ever imagined God would eternally destroy Israel; therefore nor did he beg eternal destruction to</w:t>
      </w:r>
      <w:r>
        <w:rPr>
          <w:spacing w:val="-2"/>
        </w:rPr>
        <w:t xml:space="preserve"> </w:t>
      </w:r>
      <w:r>
        <w:t>himself.</w:t>
      </w:r>
      <w:r>
        <w:rPr>
          <w:spacing w:val="-2"/>
        </w:rPr>
        <w:t xml:space="preserve"> </w:t>
      </w:r>
      <w:r>
        <w:t>He</w:t>
      </w:r>
      <w:r>
        <w:rPr>
          <w:spacing w:val="-2"/>
        </w:rPr>
        <w:t xml:space="preserve"> </w:t>
      </w:r>
      <w:r>
        <w:t>wished</w:t>
      </w:r>
      <w:r>
        <w:rPr>
          <w:spacing w:val="-2"/>
        </w:rPr>
        <w:t xml:space="preserve"> </w:t>
      </w:r>
      <w:r>
        <w:t>no</w:t>
      </w:r>
      <w:r>
        <w:rPr>
          <w:spacing w:val="-2"/>
        </w:rPr>
        <w:t xml:space="preserve"> </w:t>
      </w:r>
      <w:r>
        <w:t>more</w:t>
      </w:r>
      <w:r>
        <w:rPr>
          <w:spacing w:val="-2"/>
        </w:rPr>
        <w:t xml:space="preserve"> </w:t>
      </w:r>
      <w:r>
        <w:t>to</w:t>
      </w:r>
      <w:r>
        <w:rPr>
          <w:spacing w:val="-2"/>
        </w:rPr>
        <w:t xml:space="preserve"> </w:t>
      </w:r>
      <w:r>
        <w:t>himself</w:t>
      </w:r>
      <w:r>
        <w:rPr>
          <w:spacing w:val="-2"/>
        </w:rPr>
        <w:t xml:space="preserve"> </w:t>
      </w:r>
      <w:r>
        <w:t>than</w:t>
      </w:r>
      <w:r>
        <w:rPr>
          <w:spacing w:val="-2"/>
        </w:rPr>
        <w:t xml:space="preserve"> </w:t>
      </w:r>
      <w:r>
        <w:t>he</w:t>
      </w:r>
      <w:r>
        <w:rPr>
          <w:spacing w:val="-2"/>
        </w:rPr>
        <w:t xml:space="preserve"> </w:t>
      </w:r>
      <w:r>
        <w:t>feared</w:t>
      </w:r>
      <w:r>
        <w:rPr>
          <w:spacing w:val="-2"/>
        </w:rPr>
        <w:t xml:space="preserve"> </w:t>
      </w:r>
      <w:r>
        <w:t>to</w:t>
      </w:r>
      <w:r>
        <w:rPr>
          <w:spacing w:val="-2"/>
        </w:rPr>
        <w:t xml:space="preserve"> </w:t>
      </w:r>
      <w:r>
        <w:t>them.</w:t>
      </w:r>
      <w:r>
        <w:rPr>
          <w:spacing w:val="-2"/>
        </w:rPr>
        <w:t xml:space="preserve"> </w:t>
      </w:r>
      <w:r>
        <w:t>But it is expressly set down, ver. 14, that God would not cast away Israel to everlasting perdition: 'The Lord repented of the evil, which he thought to do unto his people.' But thus: Lord, if they must needs undergo</w:t>
      </w:r>
      <w:r>
        <w:rPr>
          <w:spacing w:val="-3"/>
        </w:rPr>
        <w:t xml:space="preserve"> </w:t>
      </w:r>
      <w:r>
        <w:t>thy</w:t>
      </w:r>
      <w:r>
        <w:rPr>
          <w:spacing w:val="-3"/>
        </w:rPr>
        <w:t xml:space="preserve"> </w:t>
      </w:r>
      <w:r>
        <w:t>wrath</w:t>
      </w:r>
      <w:r>
        <w:rPr>
          <w:spacing w:val="-3"/>
        </w:rPr>
        <w:t xml:space="preserve"> </w:t>
      </w:r>
      <w:r>
        <w:t>and</w:t>
      </w:r>
      <w:r>
        <w:rPr>
          <w:spacing w:val="-3"/>
        </w:rPr>
        <w:t xml:space="preserve"> </w:t>
      </w:r>
      <w:r>
        <w:t>severe</w:t>
      </w:r>
      <w:r>
        <w:rPr>
          <w:spacing w:val="-3"/>
        </w:rPr>
        <w:t xml:space="preserve"> </w:t>
      </w:r>
      <w:r>
        <w:t>punishment</w:t>
      </w:r>
      <w:r>
        <w:rPr>
          <w:spacing w:val="-3"/>
        </w:rPr>
        <w:t xml:space="preserve"> </w:t>
      </w:r>
      <w:r>
        <w:t>for</w:t>
      </w:r>
      <w:r>
        <w:rPr>
          <w:spacing w:val="-3"/>
        </w:rPr>
        <w:t xml:space="preserve"> </w:t>
      </w:r>
      <w:r>
        <w:t>their</w:t>
      </w:r>
      <w:r>
        <w:rPr>
          <w:spacing w:val="-3"/>
        </w:rPr>
        <w:t xml:space="preserve"> </w:t>
      </w:r>
      <w:r>
        <w:t>sin,</w:t>
      </w:r>
      <w:r>
        <w:rPr>
          <w:spacing w:val="-3"/>
        </w:rPr>
        <w:t xml:space="preserve"> </w:t>
      </w:r>
      <w:r>
        <w:t>so</w:t>
      </w:r>
      <w:r>
        <w:rPr>
          <w:spacing w:val="-3"/>
        </w:rPr>
        <w:t xml:space="preserve"> </w:t>
      </w:r>
      <w:r>
        <w:t>punish</w:t>
      </w:r>
      <w:r>
        <w:rPr>
          <w:spacing w:val="-3"/>
        </w:rPr>
        <w:t xml:space="preserve"> </w:t>
      </w:r>
      <w:r>
        <w:t>me in the same measure, that have not sinned. If thou wilt not favour them, forget to favour me; let me feel thy hand with them. It was not then everlasting damnation that he either feared to them, or desired to</w:t>
      </w:r>
      <w:r>
        <w:rPr>
          <w:spacing w:val="58"/>
        </w:rPr>
        <w:t xml:space="preserve"> </w:t>
      </w:r>
      <w:r>
        <w:t>himself;</w:t>
      </w:r>
      <w:r>
        <w:rPr>
          <w:spacing w:val="58"/>
        </w:rPr>
        <w:t xml:space="preserve"> </w:t>
      </w:r>
      <w:r>
        <w:t>but</w:t>
      </w:r>
      <w:r>
        <w:rPr>
          <w:spacing w:val="58"/>
        </w:rPr>
        <w:t xml:space="preserve"> </w:t>
      </w:r>
      <w:r>
        <w:t>only</w:t>
      </w:r>
      <w:r>
        <w:rPr>
          <w:spacing w:val="58"/>
        </w:rPr>
        <w:t xml:space="preserve"> </w:t>
      </w:r>
      <w:r>
        <w:t>the</w:t>
      </w:r>
      <w:r>
        <w:rPr>
          <w:spacing w:val="58"/>
        </w:rPr>
        <w:t xml:space="preserve"> </w:t>
      </w:r>
      <w:r>
        <w:t>desertion</w:t>
      </w:r>
      <w:r>
        <w:rPr>
          <w:spacing w:val="58"/>
        </w:rPr>
        <w:t xml:space="preserve"> </w:t>
      </w:r>
      <w:r>
        <w:t>of</w:t>
      </w:r>
      <w:r>
        <w:rPr>
          <w:spacing w:val="58"/>
        </w:rPr>
        <w:t xml:space="preserve"> </w:t>
      </w:r>
      <w:r>
        <w:t>God's</w:t>
      </w:r>
      <w:r>
        <w:rPr>
          <w:spacing w:val="58"/>
        </w:rPr>
        <w:t xml:space="preserve"> </w:t>
      </w:r>
      <w:r>
        <w:t>present</w:t>
      </w:r>
      <w:r>
        <w:rPr>
          <w:spacing w:val="58"/>
        </w:rPr>
        <w:t xml:space="preserve"> </w:t>
      </w:r>
      <w:r>
        <w:t>love</w:t>
      </w:r>
      <w:r>
        <w:rPr>
          <w:spacing w:val="58"/>
        </w:rPr>
        <w:t xml:space="preserve"> </w:t>
      </w:r>
      <w:r>
        <w:t>and</w:t>
      </w:r>
      <w:r>
        <w:rPr>
          <w:spacing w:val="58"/>
        </w:rPr>
        <w:t xml:space="preserve"> </w:t>
      </w:r>
      <w:r>
        <w:rPr>
          <w:spacing w:val="-4"/>
        </w:rPr>
        <w:t>good</w:t>
      </w:r>
    </w:p>
    <w:p w14:paraId="345DD2F5">
      <w:pPr>
        <w:pStyle w:val="4"/>
        <w:spacing w:after="0" w:line="254" w:lineRule="auto"/>
        <w:sectPr>
          <w:pgSz w:w="12240" w:h="15840"/>
          <w:pgMar w:top="1360" w:right="1440" w:bottom="280" w:left="1440" w:header="720" w:footer="720" w:gutter="0"/>
          <w:cols w:space="720" w:num="1"/>
        </w:sectPr>
      </w:pPr>
    </w:p>
    <w:p w14:paraId="69E5FEAE">
      <w:pPr>
        <w:pStyle w:val="4"/>
        <w:spacing w:line="254" w:lineRule="auto"/>
        <w:ind w:right="99"/>
      </w:pPr>
      <w:r>
        <w:t>pleasure to him, together with subjection to his judgments; whereof they should taste so deeply, as if God had never booked them for his own. This seems to be the true sense by God's answer: 'Those that have sinned, I will blot out of my book.' The offenders shall smart, they that have sinned shall be punished. So David and other saints felt grievous impositions, though they never perished, but were ordained to eternal life.</w:t>
      </w:r>
    </w:p>
    <w:p w14:paraId="1DC2E2F8">
      <w:pPr>
        <w:pStyle w:val="4"/>
        <w:spacing w:before="290" w:line="254" w:lineRule="auto"/>
      </w:pPr>
      <w:r>
        <w:t>To conclude, they that are written in heaven can never be lost. Woe then to that religion which teacheth even the best saint to doubt of his salvation while he liveth! Hath Christ said, 'Believe;' and shall man say, 'Doubt?' This is a rack and strappado to the conscience: for he that doubteth of his salvation, doubteth of God's love; and he that doubteth of God's love, cannot heartily love him again. If this love be wanting, it is not possible to have true peace. Oh the terrors of this troubled conscience! It is like an ague; it may have intermission, but the fit will come and shake him. An untoward beast is a trouble to a man, an untoward servant a great trouble, an untoward wife a</w:t>
      </w:r>
      <w:r>
        <w:rPr>
          <w:spacing w:val="40"/>
        </w:rPr>
        <w:t xml:space="preserve"> </w:t>
      </w:r>
      <w:r>
        <w:t>greater trouble, but the greatest trouble of all is an untoward conscience. 'Blessed is the man whose sins are forgiven,' Ps. 32:1: where there is no remission of sins, there is no blessedness. Now there is no true blessedness but that is enjoyed, and none is enjoyed unless it be felt, and it cannot be felt unless it be possessed, and it is not possessed unless a man know it, and how does he know it that doubts whether he hath it or not?</w:t>
      </w:r>
    </w:p>
    <w:p w14:paraId="6118B12C">
      <w:pPr>
        <w:pStyle w:val="4"/>
        <w:spacing w:before="278" w:line="254" w:lineRule="auto"/>
        <w:ind w:right="100"/>
      </w:pPr>
      <w:r>
        <w:t>All souls are passengers in this world, our way is in the middle of the sea; we have no sure footing: which way soever we cast our eyes, we see nothing but deep waters, the devil and our own flesh raising up against us infinite storms. God directs us to Christ, as to a sure anchor-hold; he bids us undo our cables, and fling up our anchors in the vail, fasten them upon Jesus: we do so, and are safe. But a sister of ours passing in the ship with us, that hath long taken upon her to rule the helm, deals unkindly with us; she cuts in pieces our cables, throws away our anchors, and tells us we may not presume to fasten them</w:t>
      </w:r>
      <w:r>
        <w:rPr>
          <w:spacing w:val="19"/>
        </w:rPr>
        <w:t xml:space="preserve"> </w:t>
      </w:r>
      <w:r>
        <w:t>on</w:t>
      </w:r>
      <w:r>
        <w:rPr>
          <w:spacing w:val="19"/>
        </w:rPr>
        <w:t xml:space="preserve"> </w:t>
      </w:r>
      <w:r>
        <w:t>the</w:t>
      </w:r>
      <w:r>
        <w:rPr>
          <w:spacing w:val="19"/>
        </w:rPr>
        <w:t xml:space="preserve"> </w:t>
      </w:r>
      <w:r>
        <w:t>rock,</w:t>
      </w:r>
      <w:r>
        <w:rPr>
          <w:spacing w:val="19"/>
        </w:rPr>
        <w:t xml:space="preserve"> </w:t>
      </w:r>
      <w:r>
        <w:t>our</w:t>
      </w:r>
      <w:r>
        <w:rPr>
          <w:spacing w:val="19"/>
        </w:rPr>
        <w:t xml:space="preserve"> </w:t>
      </w:r>
      <w:r>
        <w:t>Mediator.</w:t>
      </w:r>
      <w:r>
        <w:rPr>
          <w:spacing w:val="19"/>
        </w:rPr>
        <w:t xml:space="preserve"> </w:t>
      </w:r>
      <w:r>
        <w:t>She</w:t>
      </w:r>
      <w:r>
        <w:rPr>
          <w:spacing w:val="19"/>
        </w:rPr>
        <w:t xml:space="preserve"> </w:t>
      </w:r>
      <w:r>
        <w:t>rows</w:t>
      </w:r>
      <w:r>
        <w:rPr>
          <w:spacing w:val="19"/>
        </w:rPr>
        <w:t xml:space="preserve"> </w:t>
      </w:r>
      <w:r>
        <w:t>and</w:t>
      </w:r>
      <w:r>
        <w:rPr>
          <w:spacing w:val="19"/>
        </w:rPr>
        <w:t xml:space="preserve"> </w:t>
      </w:r>
      <w:r>
        <w:t>roves</w:t>
      </w:r>
      <w:r>
        <w:rPr>
          <w:spacing w:val="19"/>
        </w:rPr>
        <w:t xml:space="preserve"> </w:t>
      </w:r>
      <w:r>
        <w:t>us</w:t>
      </w:r>
      <w:r>
        <w:rPr>
          <w:spacing w:val="19"/>
        </w:rPr>
        <w:t xml:space="preserve"> </w:t>
      </w:r>
      <w:r>
        <w:t>in</w:t>
      </w:r>
      <w:r>
        <w:rPr>
          <w:spacing w:val="19"/>
        </w:rPr>
        <w:t xml:space="preserve"> </w:t>
      </w:r>
      <w:r>
        <w:t>the</w:t>
      </w:r>
      <w:r>
        <w:rPr>
          <w:spacing w:val="19"/>
        </w:rPr>
        <w:t xml:space="preserve"> </w:t>
      </w:r>
      <w:r>
        <w:rPr>
          <w:spacing w:val="-2"/>
        </w:rPr>
        <w:t>midst</w:t>
      </w:r>
    </w:p>
    <w:p w14:paraId="18CD4235">
      <w:pPr>
        <w:pStyle w:val="4"/>
        <w:spacing w:after="0" w:line="254" w:lineRule="auto"/>
        <w:sectPr>
          <w:pgSz w:w="12240" w:h="15840"/>
          <w:pgMar w:top="1360" w:right="1440" w:bottom="280" w:left="1440" w:header="720" w:footer="720" w:gutter="0"/>
          <w:cols w:space="720" w:num="1"/>
        </w:sectPr>
      </w:pPr>
    </w:p>
    <w:p w14:paraId="01442BBC">
      <w:pPr>
        <w:pStyle w:val="4"/>
        <w:spacing w:line="254" w:lineRule="auto"/>
        <w:ind w:right="99"/>
      </w:pPr>
      <w:r>
        <w:t>of the sea, through the greatest fogs and fearfulest tempests: if we follow her course, we must look for inevitable shipwreck. The least flaw of wind will overturn us, and sink our souls to the lowest gulf. No; they that are written in the eternal leaves of heaven, shall never be wrapped in the cloudy sheets of darkness. A man may have his name written in the chronicles, yet lost; written in durable marble, yet perish; written on a monument equal to a Colossus, yet be ignominious; written on the hospital-gates, yet go to hell; written on his own house, yet another come to possess it. All these are but writings in the dust, or upon the waters, where the characters perish so</w:t>
      </w:r>
      <w:r>
        <w:rPr>
          <w:spacing w:val="-1"/>
        </w:rPr>
        <w:t xml:space="preserve"> </w:t>
      </w:r>
      <w:r>
        <w:t>soon</w:t>
      </w:r>
      <w:r>
        <w:rPr>
          <w:spacing w:val="-1"/>
        </w:rPr>
        <w:t xml:space="preserve"> </w:t>
      </w:r>
      <w:r>
        <w:t>as</w:t>
      </w:r>
      <w:r>
        <w:rPr>
          <w:spacing w:val="-1"/>
        </w:rPr>
        <w:t xml:space="preserve"> </w:t>
      </w:r>
      <w:r>
        <w:t>they</w:t>
      </w:r>
      <w:r>
        <w:rPr>
          <w:spacing w:val="-1"/>
        </w:rPr>
        <w:t xml:space="preserve"> </w:t>
      </w:r>
      <w:r>
        <w:t>are</w:t>
      </w:r>
      <w:r>
        <w:rPr>
          <w:spacing w:val="-1"/>
        </w:rPr>
        <w:t xml:space="preserve"> </w:t>
      </w:r>
      <w:r>
        <w:t>made.</w:t>
      </w:r>
      <w:r>
        <w:rPr>
          <w:spacing w:val="-1"/>
        </w:rPr>
        <w:t xml:space="preserve"> </w:t>
      </w:r>
      <w:r>
        <w:t>They</w:t>
      </w:r>
      <w:r>
        <w:rPr>
          <w:spacing w:val="-1"/>
        </w:rPr>
        <w:t xml:space="preserve"> </w:t>
      </w:r>
      <w:r>
        <w:t>no</w:t>
      </w:r>
      <w:r>
        <w:rPr>
          <w:spacing w:val="-1"/>
        </w:rPr>
        <w:t xml:space="preserve"> </w:t>
      </w:r>
      <w:r>
        <w:t>more</w:t>
      </w:r>
      <w:r>
        <w:rPr>
          <w:spacing w:val="-1"/>
        </w:rPr>
        <w:t xml:space="preserve"> </w:t>
      </w:r>
      <w:r>
        <w:t>prove</w:t>
      </w:r>
      <w:r>
        <w:rPr>
          <w:spacing w:val="-1"/>
        </w:rPr>
        <w:t xml:space="preserve"> </w:t>
      </w:r>
      <w:r>
        <w:t>a</w:t>
      </w:r>
      <w:r>
        <w:rPr>
          <w:spacing w:val="-1"/>
        </w:rPr>
        <w:t xml:space="preserve"> </w:t>
      </w:r>
      <w:r>
        <w:t>man</w:t>
      </w:r>
      <w:r>
        <w:rPr>
          <w:spacing w:val="-1"/>
        </w:rPr>
        <w:t xml:space="preserve"> </w:t>
      </w:r>
      <w:r>
        <w:t>happy,</w:t>
      </w:r>
      <w:r>
        <w:rPr>
          <w:spacing w:val="-1"/>
        </w:rPr>
        <w:t xml:space="preserve"> </w:t>
      </w:r>
      <w:r>
        <w:t>than</w:t>
      </w:r>
      <w:r>
        <w:rPr>
          <w:spacing w:val="-1"/>
        </w:rPr>
        <w:t xml:space="preserve"> </w:t>
      </w:r>
      <w:r>
        <w:t>the fool could prove Pontius Pilate a saint, because his name was written in the Creed. But they that be written in heaven are sure to inherit it.</w:t>
      </w:r>
    </w:p>
    <w:p w14:paraId="3A64737D">
      <w:pPr>
        <w:pStyle w:val="4"/>
        <w:spacing w:before="282" w:line="254" w:lineRule="auto"/>
      </w:pPr>
      <w:r>
        <w:t>Now to apply all this usefully to ourselves; some perhaps would be satisfied how we may know our names written in heaven. It is certain that no eye hath looked into God's book, yet himself hath allowed certain arguments and proofs, whereby we have more than a conjectural knowledge. The principal is the 'testimony of God's</w:t>
      </w:r>
      <w:r>
        <w:rPr>
          <w:spacing w:val="40"/>
        </w:rPr>
        <w:t xml:space="preserve"> </w:t>
      </w:r>
      <w:r>
        <w:t>Spirit' concurring with 'our spirit,' Rom. 8:16. But of this I have liberally spoken in some later passages of this book; together with</w:t>
      </w:r>
      <w:r>
        <w:rPr>
          <w:spacing w:val="40"/>
        </w:rPr>
        <w:t xml:space="preserve"> </w:t>
      </w:r>
      <w:r>
        <w:t>the most pregnant signs of our election. Here therefore I am straitened to insert only some (there omitted) effects. Which are these four: if our hearts be on God's book; if the poor be in our book; if we will order the book of our conscience; lastly, if we can write ourserves</w:t>
      </w:r>
      <w:r>
        <w:rPr>
          <w:spacing w:val="3"/>
        </w:rPr>
        <w:t xml:space="preserve"> </w:t>
      </w:r>
      <w:r>
        <w:t>holy</w:t>
      </w:r>
      <w:r>
        <w:rPr>
          <w:spacing w:val="3"/>
        </w:rPr>
        <w:t xml:space="preserve"> </w:t>
      </w:r>
      <w:r>
        <w:t>in</w:t>
      </w:r>
      <w:r>
        <w:rPr>
          <w:spacing w:val="3"/>
        </w:rPr>
        <w:t xml:space="preserve"> </w:t>
      </w:r>
      <w:r>
        <w:t>earth,</w:t>
      </w:r>
      <w:r>
        <w:rPr>
          <w:spacing w:val="3"/>
        </w:rPr>
        <w:t xml:space="preserve"> </w:t>
      </w:r>
      <w:r>
        <w:t>then</w:t>
      </w:r>
      <w:r>
        <w:rPr>
          <w:spacing w:val="3"/>
        </w:rPr>
        <w:t xml:space="preserve"> </w:t>
      </w:r>
      <w:r>
        <w:t>be</w:t>
      </w:r>
      <w:r>
        <w:rPr>
          <w:spacing w:val="3"/>
        </w:rPr>
        <w:t xml:space="preserve"> </w:t>
      </w:r>
      <w:r>
        <w:t>bold</w:t>
      </w:r>
      <w:r>
        <w:rPr>
          <w:spacing w:val="3"/>
        </w:rPr>
        <w:t xml:space="preserve"> </w:t>
      </w:r>
      <w:r>
        <w:t>we</w:t>
      </w:r>
      <w:r>
        <w:rPr>
          <w:spacing w:val="3"/>
        </w:rPr>
        <w:t xml:space="preserve"> </w:t>
      </w:r>
      <w:r>
        <w:t>are</w:t>
      </w:r>
      <w:r>
        <w:rPr>
          <w:spacing w:val="3"/>
        </w:rPr>
        <w:t xml:space="preserve"> </w:t>
      </w:r>
      <w:r>
        <w:t>written</w:t>
      </w:r>
      <w:r>
        <w:rPr>
          <w:spacing w:val="3"/>
        </w:rPr>
        <w:t xml:space="preserve"> </w:t>
      </w:r>
      <w:r>
        <w:t>happy</w:t>
      </w:r>
      <w:r>
        <w:rPr>
          <w:spacing w:val="3"/>
        </w:rPr>
        <w:t xml:space="preserve"> </w:t>
      </w:r>
      <w:r>
        <w:t>in</w:t>
      </w:r>
      <w:r>
        <w:rPr>
          <w:spacing w:val="3"/>
        </w:rPr>
        <w:t xml:space="preserve"> </w:t>
      </w:r>
      <w:r>
        <w:rPr>
          <w:spacing w:val="-2"/>
        </w:rPr>
        <w:t>heaven.</w:t>
      </w:r>
    </w:p>
    <w:p w14:paraId="418B9892">
      <w:pPr>
        <w:pStyle w:val="4"/>
        <w:spacing w:before="285" w:line="254" w:lineRule="auto"/>
      </w:pPr>
      <w:r>
        <w:t>First, If our heart be on God's book; and this we shall find è</w:t>
      </w:r>
      <w:r>
        <w:rPr>
          <w:spacing w:val="40"/>
        </w:rPr>
        <w:t xml:space="preserve"> </w:t>
      </w:r>
      <w:r>
        <w:t>converso, if God's book be in our heart. Mary laid up Christ's words in her heart. It must not lie like loose corn on the floor, subject to the pecking up of every fowl; but it is ground by meditation, digested by faith: manet alto corde repostum. God says, 'My son, give thy heart</w:t>
      </w:r>
      <w:r>
        <w:rPr>
          <w:spacing w:val="40"/>
        </w:rPr>
        <w:t xml:space="preserve"> </w:t>
      </w:r>
      <w:r>
        <w:t>to me:' do thou pray, 'My father, first give thyself to my heart.' I ask not whether this book lies in thy study, but whether the study of it lies in thy heart. The life of the Scriptures is not in verborum foliis, sed</w:t>
      </w:r>
      <w:r>
        <w:rPr>
          <w:spacing w:val="47"/>
          <w:w w:val="150"/>
        </w:rPr>
        <w:t xml:space="preserve"> </w:t>
      </w:r>
      <w:r>
        <w:t>in</w:t>
      </w:r>
      <w:r>
        <w:rPr>
          <w:spacing w:val="48"/>
          <w:w w:val="150"/>
        </w:rPr>
        <w:t xml:space="preserve"> </w:t>
      </w:r>
      <w:r>
        <w:t>medulla</w:t>
      </w:r>
      <w:r>
        <w:rPr>
          <w:spacing w:val="48"/>
          <w:w w:val="150"/>
        </w:rPr>
        <w:t xml:space="preserve"> </w:t>
      </w:r>
      <w:r>
        <w:t>cordis,—not</w:t>
      </w:r>
      <w:r>
        <w:rPr>
          <w:spacing w:val="48"/>
          <w:w w:val="150"/>
        </w:rPr>
        <w:t xml:space="preserve"> </w:t>
      </w:r>
      <w:r>
        <w:t>in</w:t>
      </w:r>
      <w:r>
        <w:rPr>
          <w:spacing w:val="48"/>
          <w:w w:val="150"/>
        </w:rPr>
        <w:t xml:space="preserve"> </w:t>
      </w:r>
      <w:r>
        <w:t>the</w:t>
      </w:r>
      <w:r>
        <w:rPr>
          <w:spacing w:val="47"/>
          <w:w w:val="150"/>
        </w:rPr>
        <w:t xml:space="preserve"> </w:t>
      </w:r>
      <w:r>
        <w:t>letters</w:t>
      </w:r>
      <w:r>
        <w:rPr>
          <w:spacing w:val="48"/>
          <w:w w:val="150"/>
        </w:rPr>
        <w:t xml:space="preserve"> </w:t>
      </w:r>
      <w:r>
        <w:t>and</w:t>
      </w:r>
      <w:r>
        <w:rPr>
          <w:spacing w:val="48"/>
          <w:w w:val="150"/>
        </w:rPr>
        <w:t xml:space="preserve"> </w:t>
      </w:r>
      <w:r>
        <w:t>leaves,</w:t>
      </w:r>
      <w:r>
        <w:rPr>
          <w:spacing w:val="48"/>
          <w:w w:val="150"/>
        </w:rPr>
        <w:t xml:space="preserve"> </w:t>
      </w:r>
      <w:r>
        <w:t>but</w:t>
      </w:r>
      <w:r>
        <w:rPr>
          <w:spacing w:val="48"/>
          <w:w w:val="150"/>
        </w:rPr>
        <w:t xml:space="preserve"> </w:t>
      </w:r>
      <w:r>
        <w:t>in</w:t>
      </w:r>
      <w:r>
        <w:rPr>
          <w:spacing w:val="48"/>
          <w:w w:val="150"/>
        </w:rPr>
        <w:t xml:space="preserve"> </w:t>
      </w:r>
      <w:r>
        <w:rPr>
          <w:spacing w:val="-5"/>
        </w:rPr>
        <w:t>the</w:t>
      </w:r>
    </w:p>
    <w:p w14:paraId="4EA05E17">
      <w:pPr>
        <w:pStyle w:val="4"/>
        <w:spacing w:after="0" w:line="254" w:lineRule="auto"/>
        <w:sectPr>
          <w:pgSz w:w="12240" w:h="15840"/>
          <w:pgMar w:top="1360" w:right="1440" w:bottom="280" w:left="1440" w:header="720" w:footer="720" w:gutter="0"/>
          <w:cols w:space="720" w:num="1"/>
        </w:sectPr>
      </w:pPr>
    </w:p>
    <w:p w14:paraId="4A412F4A">
      <w:pPr>
        <w:pStyle w:val="4"/>
        <w:spacing w:line="254" w:lineRule="auto"/>
      </w:pPr>
      <w:r>
        <w:t>inwards of the heart. It is not lectio, nor relectio, but dilectio,—not reading, but leading a life answerable, that assures us. If we sincerely love this book, we are certainly in God's book. Mary zealously loving Christ's word, is said to 'choose the better part, that shall never be taken from her.'</w:t>
      </w:r>
    </w:p>
    <w:p w14:paraId="02C0787A">
      <w:pPr>
        <w:pStyle w:val="4"/>
        <w:spacing w:before="293" w:line="254" w:lineRule="auto"/>
        <w:ind w:right="99"/>
      </w:pPr>
      <w:r>
        <w:t>Secondly, If the poor be in thy book,—and this is reciprocal,—then thou art in their book; and the conclusion is infallible, thou art in the book of life. For the relieved poor do by their prayers 'entertain,' or make way for thy entertainment 'into everlasting habitations,' Luke 16:9. And Christ at the last day calls them to himself that have been charitable to his members: 'Come, ye blessed, receive the kingdom prepared for you.' Your works have not merited this kingdom, for it was 'prepared' for you; but as that was prepared for you, so your charity hath prepared you for it: 'Come' and take it. 'Let not thy left hand know what thy right hand doth.' Do thou write it in the dust,</w:t>
      </w:r>
      <w:r>
        <w:rPr>
          <w:spacing w:val="40"/>
        </w:rPr>
        <w:t xml:space="preserve"> </w:t>
      </w:r>
      <w:r>
        <w:t>the poor will write it in their hearts; God finds it in their prayers, their prayers prevail for thy mercy, and mercy writes thy name in heaven.</w:t>
      </w:r>
      <w:r>
        <w:rPr>
          <w:spacing w:val="-2"/>
        </w:rPr>
        <w:t xml:space="preserve"> </w:t>
      </w:r>
      <w:r>
        <w:t>'Thy</w:t>
      </w:r>
      <w:r>
        <w:rPr>
          <w:spacing w:val="-2"/>
        </w:rPr>
        <w:t xml:space="preserve"> </w:t>
      </w:r>
      <w:r>
        <w:t>prayers</w:t>
      </w:r>
      <w:r>
        <w:rPr>
          <w:spacing w:val="-2"/>
        </w:rPr>
        <w:t xml:space="preserve"> </w:t>
      </w:r>
      <w:r>
        <w:t>and</w:t>
      </w:r>
      <w:r>
        <w:rPr>
          <w:spacing w:val="-2"/>
        </w:rPr>
        <w:t xml:space="preserve"> </w:t>
      </w:r>
      <w:r>
        <w:t>thy</w:t>
      </w:r>
      <w:r>
        <w:rPr>
          <w:spacing w:val="-2"/>
        </w:rPr>
        <w:t xml:space="preserve"> </w:t>
      </w:r>
      <w:r>
        <w:t>alms</w:t>
      </w:r>
      <w:r>
        <w:rPr>
          <w:spacing w:val="-2"/>
        </w:rPr>
        <w:t xml:space="preserve"> </w:t>
      </w:r>
      <w:r>
        <w:t>are</w:t>
      </w:r>
      <w:r>
        <w:rPr>
          <w:spacing w:val="-2"/>
        </w:rPr>
        <w:t xml:space="preserve"> </w:t>
      </w:r>
      <w:r>
        <w:t>come</w:t>
      </w:r>
      <w:r>
        <w:rPr>
          <w:spacing w:val="-2"/>
        </w:rPr>
        <w:t xml:space="preserve"> </w:t>
      </w:r>
      <w:r>
        <w:t>up</w:t>
      </w:r>
      <w:r>
        <w:rPr>
          <w:spacing w:val="-2"/>
        </w:rPr>
        <w:t xml:space="preserve"> </w:t>
      </w:r>
      <w:r>
        <w:t>for</w:t>
      </w:r>
      <w:r>
        <w:rPr>
          <w:spacing w:val="-2"/>
        </w:rPr>
        <w:t xml:space="preserve"> </w:t>
      </w:r>
      <w:r>
        <w:t>a</w:t>
      </w:r>
      <w:r>
        <w:rPr>
          <w:spacing w:val="-2"/>
        </w:rPr>
        <w:t xml:space="preserve"> </w:t>
      </w:r>
      <w:r>
        <w:t>memorial</w:t>
      </w:r>
      <w:r>
        <w:rPr>
          <w:spacing w:val="-2"/>
        </w:rPr>
        <w:t xml:space="preserve"> </w:t>
      </w:r>
      <w:r>
        <w:t>before God,' Acts 10:4. Therefore 'cast thy bread upon the waters,' drown it in those watery eyes: it is not lost in that river; like Peter thou throwest in an angle, and bringest up silver; enough to make thee blessed. Via cœli est pauper: si non vis errare, incipe erogare,*—The poor is the highway to heaven: if thou wouldst not wander in thy journey, shew mercy. Non potes habere nisi quod acceperis: non potes non habere quod dederis,—Thou canst have nothing unless thou receive it; thou canst keep nothing unless thou give it: him that the poor writes not charitable on earth, nor doth God write saveable in heaven.</w:t>
      </w:r>
    </w:p>
    <w:p w14:paraId="0B084021">
      <w:pPr>
        <w:pStyle w:val="4"/>
        <w:spacing w:before="270" w:line="254" w:lineRule="auto"/>
        <w:ind w:right="99"/>
      </w:pPr>
      <w:r>
        <w:t>Thirdly, If thy name be written Christian in the book of thy conscience, this is a special argument of thy registering in heaven: 'For if our heart condemn us not, we have boldness and confidence towards God,' 1 John 3:21. What if man's ignorance and unmerciful jealousy blot thee out of the book of his credit, si de libro viventium nunquam</w:t>
      </w:r>
      <w:r>
        <w:rPr>
          <w:spacing w:val="13"/>
        </w:rPr>
        <w:t xml:space="preserve"> </w:t>
      </w:r>
      <w:r>
        <w:t>propria</w:t>
      </w:r>
      <w:r>
        <w:rPr>
          <w:spacing w:val="13"/>
        </w:rPr>
        <w:t xml:space="preserve"> </w:t>
      </w:r>
      <w:r>
        <w:t>deleat</w:t>
      </w:r>
      <w:r>
        <w:rPr>
          <w:spacing w:val="13"/>
        </w:rPr>
        <w:t xml:space="preserve"> </w:t>
      </w:r>
      <w:r>
        <w:t>conscientia,—so</w:t>
      </w:r>
      <w:r>
        <w:rPr>
          <w:spacing w:val="13"/>
        </w:rPr>
        <w:t xml:space="preserve"> </w:t>
      </w:r>
      <w:r>
        <w:t>long</w:t>
      </w:r>
      <w:r>
        <w:rPr>
          <w:spacing w:val="13"/>
        </w:rPr>
        <w:t xml:space="preserve"> </w:t>
      </w:r>
      <w:r>
        <w:t>as</w:t>
      </w:r>
      <w:r>
        <w:rPr>
          <w:spacing w:val="13"/>
        </w:rPr>
        <w:t xml:space="preserve"> </w:t>
      </w:r>
      <w:r>
        <w:t>thy</w:t>
      </w:r>
      <w:r>
        <w:rPr>
          <w:spacing w:val="13"/>
        </w:rPr>
        <w:t xml:space="preserve"> </w:t>
      </w:r>
      <w:r>
        <w:t>own</w:t>
      </w:r>
      <w:r>
        <w:rPr>
          <w:spacing w:val="13"/>
        </w:rPr>
        <w:t xml:space="preserve"> </w:t>
      </w:r>
      <w:r>
        <w:rPr>
          <w:spacing w:val="-2"/>
        </w:rPr>
        <w:t>conscience</w:t>
      </w:r>
    </w:p>
    <w:p w14:paraId="3F21F5D5">
      <w:pPr>
        <w:pStyle w:val="4"/>
        <w:spacing w:after="0" w:line="254" w:lineRule="auto"/>
        <w:sectPr>
          <w:pgSz w:w="12240" w:h="15840"/>
          <w:pgMar w:top="1360" w:right="1440" w:bottom="280" w:left="1440" w:header="720" w:footer="720" w:gutter="0"/>
          <w:cols w:space="720" w:num="1"/>
        </w:sectPr>
      </w:pPr>
    </w:p>
    <w:p w14:paraId="36F9CF38">
      <w:pPr>
        <w:pStyle w:val="4"/>
        <w:spacing w:line="254" w:lineRule="auto"/>
      </w:pPr>
      <w:r>
        <w:t>doth not blot thee forth the book of blessedness. If the good spoken of us be not found in our conscience, that glory is our shame. If the evil spoken of us be not found in our conscience, that shame is our glory. Therefore it is that Hugo calls the conscience, librum signatum et clausum, in die judicii aperiendum,—a book shut and sealed, only at the resurrection to be opened. Conscientiam, magis quam famam attende: falli sæpe poterit fama, conscientia nunquam,†—Look to thy conscience more than to thy credit: fame may be often deceived, conscience never. The beams that play upon the water are shot from the sun in heaven; the peace and joy that danceth in the conscience comes from the 'Sun of righteousness,' the Lord Jesus. If a hearty laughter dimple the cheek, there is a smooth and quiet mind within. Upon the wall there is a writing: a man sitting with his back to the wall, how should he read it? But let a looking-glass be set before him, it will reflect it to his eyes, he shall read it by the resultance. The writing our names in heaven is hid, yet in the glass of a good conscience it is presented to our eye of faith, and the soul reads it. For it is impossible to have a good conscience on earth, except a man be written in heaven.</w:t>
      </w:r>
    </w:p>
    <w:p w14:paraId="75C518A4">
      <w:pPr>
        <w:pStyle w:val="4"/>
        <w:spacing w:before="274" w:line="254" w:lineRule="auto"/>
        <w:ind w:right="101"/>
      </w:pPr>
      <w:r>
        <w:t>Fourthly, If the book of sanctification have our names written, then surely the book of glorification hath them, and they shall never be blotted out: For God 'hath chosen us in Christ before the foundation of the world, that we should be holy and without blame before him in love,' Eph. 1:4. Now as we may reason from the cause to the effect, so certainly from the effect to the cause. Election is the cause, holiness the effect. As, therefore, every one written in heaven shall be holy on earth, so every one holy on earth is written in heaven.</w:t>
      </w:r>
    </w:p>
    <w:p w14:paraId="18ED5A5D">
      <w:pPr>
        <w:pStyle w:val="4"/>
        <w:spacing w:before="290" w:line="254" w:lineRule="auto"/>
        <w:ind w:right="97"/>
      </w:pPr>
      <w:r>
        <w:t>This sanctity is manifested in our obedience, which must be ad totum,</w:t>
      </w:r>
      <w:r>
        <w:rPr>
          <w:spacing w:val="-1"/>
        </w:rPr>
        <w:t xml:space="preserve"> </w:t>
      </w:r>
      <w:r>
        <w:t>'I</w:t>
      </w:r>
      <w:r>
        <w:rPr>
          <w:spacing w:val="-1"/>
        </w:rPr>
        <w:t xml:space="preserve"> </w:t>
      </w:r>
      <w:r>
        <w:t>had</w:t>
      </w:r>
      <w:r>
        <w:rPr>
          <w:spacing w:val="-1"/>
        </w:rPr>
        <w:t xml:space="preserve"> </w:t>
      </w:r>
      <w:r>
        <w:t>respect</w:t>
      </w:r>
      <w:r>
        <w:rPr>
          <w:spacing w:val="-1"/>
        </w:rPr>
        <w:t xml:space="preserve"> </w:t>
      </w:r>
      <w:r>
        <w:t>to</w:t>
      </w:r>
      <w:r>
        <w:rPr>
          <w:spacing w:val="-1"/>
        </w:rPr>
        <w:t xml:space="preserve"> </w:t>
      </w:r>
      <w:r>
        <w:t>all</w:t>
      </w:r>
      <w:r>
        <w:rPr>
          <w:spacing w:val="-1"/>
        </w:rPr>
        <w:t xml:space="preserve"> </w:t>
      </w:r>
      <w:r>
        <w:t>thy</w:t>
      </w:r>
      <w:r>
        <w:rPr>
          <w:spacing w:val="-1"/>
        </w:rPr>
        <w:t xml:space="preserve"> </w:t>
      </w:r>
      <w:r>
        <w:t>commandments,'</w:t>
      </w:r>
      <w:r>
        <w:rPr>
          <w:spacing w:val="-1"/>
        </w:rPr>
        <w:t xml:space="preserve"> </w:t>
      </w:r>
      <w:r>
        <w:t>Ps.</w:t>
      </w:r>
      <w:r>
        <w:rPr>
          <w:spacing w:val="-1"/>
        </w:rPr>
        <w:t xml:space="preserve"> </w:t>
      </w:r>
      <w:r>
        <w:t>119:6;</w:t>
      </w:r>
      <w:r>
        <w:rPr>
          <w:spacing w:val="-1"/>
        </w:rPr>
        <w:t xml:space="preserve"> </w:t>
      </w:r>
      <w:r>
        <w:t>per</w:t>
      </w:r>
      <w:r>
        <w:rPr>
          <w:spacing w:val="-1"/>
        </w:rPr>
        <w:t xml:space="preserve"> </w:t>
      </w:r>
      <w:r>
        <w:t>totum, 'I have inclined my heart to keep thy statutes alway, even to the end,' ver. 112; de toto, 'to keep thy precepts with my whole heart,' ver. 69. In Rome the patres conscripti were distinguished by their robes, and they of the Livery in London have a peculiar habit by themselves to differ</w:t>
      </w:r>
      <w:r>
        <w:rPr>
          <w:spacing w:val="54"/>
        </w:rPr>
        <w:t xml:space="preserve"> </w:t>
      </w:r>
      <w:r>
        <w:t>from</w:t>
      </w:r>
      <w:r>
        <w:rPr>
          <w:spacing w:val="54"/>
        </w:rPr>
        <w:t xml:space="preserve"> </w:t>
      </w:r>
      <w:r>
        <w:t>the</w:t>
      </w:r>
      <w:r>
        <w:rPr>
          <w:spacing w:val="54"/>
        </w:rPr>
        <w:t xml:space="preserve"> </w:t>
      </w:r>
      <w:r>
        <w:t>rest</w:t>
      </w:r>
      <w:r>
        <w:rPr>
          <w:spacing w:val="54"/>
        </w:rPr>
        <w:t xml:space="preserve"> </w:t>
      </w:r>
      <w:r>
        <w:t>of</w:t>
      </w:r>
      <w:r>
        <w:rPr>
          <w:spacing w:val="54"/>
        </w:rPr>
        <w:t xml:space="preserve"> </w:t>
      </w:r>
      <w:r>
        <w:t>the</w:t>
      </w:r>
      <w:r>
        <w:rPr>
          <w:spacing w:val="54"/>
        </w:rPr>
        <w:t xml:space="preserve"> </w:t>
      </w:r>
      <w:r>
        <w:t>Company.</w:t>
      </w:r>
      <w:r>
        <w:rPr>
          <w:spacing w:val="54"/>
        </w:rPr>
        <w:t xml:space="preserve"> </w:t>
      </w:r>
      <w:r>
        <w:t>Is</w:t>
      </w:r>
      <w:r>
        <w:rPr>
          <w:spacing w:val="54"/>
        </w:rPr>
        <w:t xml:space="preserve"> </w:t>
      </w:r>
      <w:r>
        <w:t>thy</w:t>
      </w:r>
      <w:r>
        <w:rPr>
          <w:spacing w:val="54"/>
        </w:rPr>
        <w:t xml:space="preserve"> </w:t>
      </w:r>
      <w:r>
        <w:t>name</w:t>
      </w:r>
      <w:r>
        <w:rPr>
          <w:spacing w:val="54"/>
        </w:rPr>
        <w:t xml:space="preserve"> </w:t>
      </w:r>
      <w:r>
        <w:t>enrolled</w:t>
      </w:r>
      <w:r>
        <w:rPr>
          <w:spacing w:val="54"/>
        </w:rPr>
        <w:t xml:space="preserve"> </w:t>
      </w:r>
      <w:r>
        <w:t>in</w:t>
      </w:r>
      <w:r>
        <w:rPr>
          <w:spacing w:val="54"/>
        </w:rPr>
        <w:t xml:space="preserve"> </w:t>
      </w:r>
      <w:r>
        <w:rPr>
          <w:spacing w:val="-4"/>
        </w:rPr>
        <w:t>that</w:t>
      </w:r>
    </w:p>
    <w:p w14:paraId="51563C19">
      <w:pPr>
        <w:pStyle w:val="4"/>
        <w:spacing w:after="0" w:line="254" w:lineRule="auto"/>
        <w:sectPr>
          <w:pgSz w:w="12240" w:h="15840"/>
          <w:pgMar w:top="1360" w:right="1440" w:bottom="280" w:left="1440" w:header="720" w:footer="720" w:gutter="0"/>
          <w:cols w:space="720" w:num="1"/>
        </w:sectPr>
      </w:pPr>
    </w:p>
    <w:p w14:paraId="728BCF48">
      <w:pPr>
        <w:pStyle w:val="4"/>
        <w:spacing w:line="254" w:lineRule="auto"/>
        <w:ind w:right="97"/>
      </w:pPr>
      <w:r>
        <w:t>legend of saints? Thy livery will witness it: 'thy conversation is in heaven,' Phil. 3:20. A senator relating to his son the great honours decreed to a number of soldiers, whose names were written in a</w:t>
      </w:r>
      <w:r>
        <w:rPr>
          <w:spacing w:val="40"/>
        </w:rPr>
        <w:t xml:space="preserve"> </w:t>
      </w:r>
      <w:r>
        <w:t>book, the son was importunate to see that book. The father shews him the outside; it seemed so glorious that he desired him to open it: no, it was sealed by the council. 'Then,' saith the son, 'tell me if my name be there?' The father replies, 'The names are secreted to the senate.' The son, studying how he might get some satisfaction, desired him to deliver the merits of those inscribed soldiers. The father relates to him their noble achievements and worthy actions of valour, wherewith they had eternised their names. 'Such are written, and none but such must be written, in this book.' The son, consulting with his own heart, that he had no such trophies to shew, but had spent his time in courting ladies rather than encountering knights,— that he was better for a dance than a march,—that he knew no drum but the tabret, no courage but to be drunk; hereupon he presently retired himself, repented, entered into a combat with his own affections, subdued them, became temperate, continent, valiant, virtuous.</w:t>
      </w:r>
      <w:r>
        <w:rPr>
          <w:spacing w:val="-2"/>
        </w:rPr>
        <w:t xml:space="preserve"> </w:t>
      </w:r>
      <w:r>
        <w:t>When</w:t>
      </w:r>
      <w:r>
        <w:rPr>
          <w:spacing w:val="-2"/>
        </w:rPr>
        <w:t xml:space="preserve"> </w:t>
      </w:r>
      <w:r>
        <w:t>the</w:t>
      </w:r>
      <w:r>
        <w:rPr>
          <w:spacing w:val="-2"/>
        </w:rPr>
        <w:t xml:space="preserve"> </w:t>
      </w:r>
      <w:r>
        <w:t>soldiers</w:t>
      </w:r>
      <w:r>
        <w:rPr>
          <w:spacing w:val="-2"/>
        </w:rPr>
        <w:t xml:space="preserve"> </w:t>
      </w:r>
      <w:r>
        <w:t>came</w:t>
      </w:r>
      <w:r>
        <w:rPr>
          <w:spacing w:val="-2"/>
        </w:rPr>
        <w:t xml:space="preserve"> </w:t>
      </w:r>
      <w:r>
        <w:t>to</w:t>
      </w:r>
      <w:r>
        <w:rPr>
          <w:spacing w:val="-2"/>
        </w:rPr>
        <w:t xml:space="preserve"> </w:t>
      </w:r>
      <w:r>
        <w:t>receive</w:t>
      </w:r>
      <w:r>
        <w:rPr>
          <w:spacing w:val="-2"/>
        </w:rPr>
        <w:t xml:space="preserve"> </w:t>
      </w:r>
      <w:r>
        <w:t>their</w:t>
      </w:r>
      <w:r>
        <w:rPr>
          <w:spacing w:val="-2"/>
        </w:rPr>
        <w:t xml:space="preserve"> </w:t>
      </w:r>
      <w:r>
        <w:t>wreaths,</w:t>
      </w:r>
      <w:r>
        <w:rPr>
          <w:spacing w:val="-2"/>
        </w:rPr>
        <w:t xml:space="preserve"> </w:t>
      </w:r>
      <w:r>
        <w:t>he</w:t>
      </w:r>
      <w:r>
        <w:rPr>
          <w:spacing w:val="-2"/>
        </w:rPr>
        <w:t xml:space="preserve"> </w:t>
      </w:r>
      <w:r>
        <w:t>steps</w:t>
      </w:r>
      <w:r>
        <w:rPr>
          <w:spacing w:val="-2"/>
        </w:rPr>
        <w:t xml:space="preserve"> </w:t>
      </w:r>
      <w:r>
        <w:t>in to challenge one for himself. Being asked upon what title, he answered, 'If honours be given to conquerors, I have gotten the most noble conquest of all.' 'Wherein?' 'These have subdued strange foes, but I have conquered myself;' and indeed this is judged the greatest victory. The application is familiar. Thou desirest to know whose names are written in blessedness. It shall not be told thee, this or</w:t>
      </w:r>
      <w:r>
        <w:rPr>
          <w:spacing w:val="40"/>
        </w:rPr>
        <w:t xml:space="preserve"> </w:t>
      </w:r>
      <w:r>
        <w:t>that individual person; but generally thus, men so qualified, faithful in Christ and to Christ, obedient to the truth and for the truth, that have subjected their own affections, and resigned themselves to the guidance</w:t>
      </w:r>
      <w:r>
        <w:rPr>
          <w:spacing w:val="-1"/>
        </w:rPr>
        <w:t xml:space="preserve"> </w:t>
      </w:r>
      <w:r>
        <w:t>of</w:t>
      </w:r>
      <w:r>
        <w:rPr>
          <w:spacing w:val="-1"/>
        </w:rPr>
        <w:t xml:space="preserve"> </w:t>
      </w:r>
      <w:r>
        <w:t>the</w:t>
      </w:r>
      <w:r>
        <w:rPr>
          <w:spacing w:val="-1"/>
        </w:rPr>
        <w:t xml:space="preserve"> </w:t>
      </w:r>
      <w:r>
        <w:t>heavenly</w:t>
      </w:r>
      <w:r>
        <w:rPr>
          <w:spacing w:val="-1"/>
        </w:rPr>
        <w:t xml:space="preserve"> </w:t>
      </w:r>
      <w:r>
        <w:t>will;</w:t>
      </w:r>
      <w:r>
        <w:rPr>
          <w:spacing w:val="-1"/>
        </w:rPr>
        <w:t xml:space="preserve"> </w:t>
      </w:r>
      <w:r>
        <w:t>these</w:t>
      </w:r>
      <w:r>
        <w:rPr>
          <w:spacing w:val="-1"/>
        </w:rPr>
        <w:t xml:space="preserve"> </w:t>
      </w:r>
      <w:r>
        <w:t>men</w:t>
      </w:r>
      <w:r>
        <w:rPr>
          <w:spacing w:val="-1"/>
        </w:rPr>
        <w:t xml:space="preserve"> </w:t>
      </w:r>
      <w:r>
        <w:t>have</w:t>
      </w:r>
      <w:r>
        <w:rPr>
          <w:spacing w:val="-1"/>
        </w:rPr>
        <w:t xml:space="preserve"> </w:t>
      </w:r>
      <w:r>
        <w:t>made</w:t>
      </w:r>
      <w:r>
        <w:rPr>
          <w:spacing w:val="-1"/>
        </w:rPr>
        <w:t xml:space="preserve"> </w:t>
      </w:r>
      <w:r>
        <w:t>noble</w:t>
      </w:r>
      <w:r>
        <w:rPr>
          <w:spacing w:val="-1"/>
        </w:rPr>
        <w:t xml:space="preserve"> </w:t>
      </w:r>
      <w:r>
        <w:t>conquests, and shall have princely crowns: find in thyself this sanctimony, and thou hast a sure testimony; thou art written in heaven.</w:t>
      </w:r>
    </w:p>
    <w:p w14:paraId="25DC8D96">
      <w:pPr>
        <w:pStyle w:val="4"/>
        <w:spacing w:before="259" w:line="254" w:lineRule="auto"/>
        <w:ind w:right="102"/>
      </w:pPr>
      <w:r>
        <w:t>But</w:t>
      </w:r>
      <w:r>
        <w:rPr>
          <w:spacing w:val="-2"/>
        </w:rPr>
        <w:t xml:space="preserve"> </w:t>
      </w:r>
      <w:r>
        <w:t>all</w:t>
      </w:r>
      <w:r>
        <w:rPr>
          <w:spacing w:val="-2"/>
        </w:rPr>
        <w:t xml:space="preserve"> </w:t>
      </w:r>
      <w:r>
        <w:t>men</w:t>
      </w:r>
      <w:r>
        <w:rPr>
          <w:spacing w:val="-2"/>
        </w:rPr>
        <w:t xml:space="preserve"> </w:t>
      </w:r>
      <w:r>
        <w:t>challenge</w:t>
      </w:r>
      <w:r>
        <w:rPr>
          <w:spacing w:val="-2"/>
        </w:rPr>
        <w:t xml:space="preserve"> </w:t>
      </w:r>
      <w:r>
        <w:t>this:</w:t>
      </w:r>
      <w:r>
        <w:rPr>
          <w:spacing w:val="-2"/>
        </w:rPr>
        <w:t xml:space="preserve"> </w:t>
      </w:r>
      <w:r>
        <w:t>they</w:t>
      </w:r>
      <w:r>
        <w:rPr>
          <w:spacing w:val="-2"/>
        </w:rPr>
        <w:t xml:space="preserve"> </w:t>
      </w:r>
      <w:r>
        <w:t>believe</w:t>
      </w:r>
      <w:r>
        <w:rPr>
          <w:spacing w:val="-2"/>
        </w:rPr>
        <w:t xml:space="preserve"> </w:t>
      </w:r>
      <w:r>
        <w:t>and</w:t>
      </w:r>
      <w:r>
        <w:rPr>
          <w:spacing w:val="-2"/>
        </w:rPr>
        <w:t xml:space="preserve"> </w:t>
      </w:r>
      <w:r>
        <w:t>obey,</w:t>
      </w:r>
      <w:r>
        <w:rPr>
          <w:spacing w:val="-2"/>
        </w:rPr>
        <w:t xml:space="preserve"> </w:t>
      </w:r>
      <w:r>
        <w:t>and</w:t>
      </w:r>
      <w:r>
        <w:rPr>
          <w:spacing w:val="-2"/>
        </w:rPr>
        <w:t xml:space="preserve"> </w:t>
      </w:r>
      <w:r>
        <w:t>do</w:t>
      </w:r>
      <w:r>
        <w:rPr>
          <w:spacing w:val="-2"/>
        </w:rPr>
        <w:t xml:space="preserve"> </w:t>
      </w:r>
      <w:r>
        <w:t>good</w:t>
      </w:r>
      <w:r>
        <w:rPr>
          <w:spacing w:val="-2"/>
        </w:rPr>
        <w:t xml:space="preserve"> </w:t>
      </w:r>
      <w:r>
        <w:t>deeds; and therefore some, to be sure of putting in themselves, constantly affirm all men are written. But infinite numbers will be deceived at the</w:t>
      </w:r>
      <w:r>
        <w:rPr>
          <w:spacing w:val="40"/>
        </w:rPr>
        <w:t xml:space="preserve"> </w:t>
      </w:r>
      <w:r>
        <w:t>last:</w:t>
      </w:r>
      <w:r>
        <w:rPr>
          <w:spacing w:val="40"/>
        </w:rPr>
        <w:t xml:space="preserve"> </w:t>
      </w:r>
      <w:r>
        <w:t>for</w:t>
      </w:r>
      <w:r>
        <w:rPr>
          <w:spacing w:val="40"/>
        </w:rPr>
        <w:t xml:space="preserve"> </w:t>
      </w:r>
      <w:r>
        <w:t>if</w:t>
      </w:r>
      <w:r>
        <w:rPr>
          <w:spacing w:val="40"/>
        </w:rPr>
        <w:t xml:space="preserve"> </w:t>
      </w:r>
      <w:r>
        <w:t>there</w:t>
      </w:r>
      <w:r>
        <w:rPr>
          <w:spacing w:val="40"/>
        </w:rPr>
        <w:t xml:space="preserve"> </w:t>
      </w:r>
      <w:r>
        <w:t>were</w:t>
      </w:r>
      <w:r>
        <w:rPr>
          <w:spacing w:val="40"/>
        </w:rPr>
        <w:t xml:space="preserve"> </w:t>
      </w:r>
      <w:r>
        <w:t>universal</w:t>
      </w:r>
      <w:r>
        <w:rPr>
          <w:spacing w:val="40"/>
        </w:rPr>
        <w:t xml:space="preserve"> </w:t>
      </w:r>
      <w:r>
        <w:t>inscription,</w:t>
      </w:r>
      <w:r>
        <w:rPr>
          <w:spacing w:val="40"/>
        </w:rPr>
        <w:t xml:space="preserve"> </w:t>
      </w:r>
      <w:r>
        <w:t>there</w:t>
      </w:r>
      <w:r>
        <w:rPr>
          <w:spacing w:val="40"/>
        </w:rPr>
        <w:t xml:space="preserve"> </w:t>
      </w:r>
      <w:r>
        <w:t>should</w:t>
      </w:r>
      <w:r>
        <w:rPr>
          <w:spacing w:val="40"/>
        </w:rPr>
        <w:t xml:space="preserve"> </w:t>
      </w:r>
      <w:r>
        <w:rPr>
          <w:spacing w:val="-2"/>
        </w:rPr>
        <w:t>follow</w:t>
      </w:r>
    </w:p>
    <w:p w14:paraId="6FB8978A">
      <w:pPr>
        <w:pStyle w:val="4"/>
        <w:spacing w:after="0" w:line="254" w:lineRule="auto"/>
        <w:sectPr>
          <w:pgSz w:w="12240" w:h="15840"/>
          <w:pgMar w:top="1360" w:right="1440" w:bottom="280" w:left="1440" w:header="720" w:footer="720" w:gutter="0"/>
          <w:cols w:space="720" w:num="1"/>
        </w:sectPr>
      </w:pPr>
    </w:p>
    <w:p w14:paraId="3CF84F5B">
      <w:pPr>
        <w:pStyle w:val="4"/>
        <w:spacing w:line="254" w:lineRule="auto"/>
      </w:pPr>
      <w:r>
        <w:t>universal election; if universal election, then universal salvation. If the former were true, then were not election any such name. If the latter, to what purpose did God make hell? 'God so loved the world, that he gave his only-begotten Son.' What, that all should be saved? No, but that 'whosoever believes might have everlasting life.' Not all; for he that takes all cannot be said to choose. Let this stir us up to get security that our names are written there. Benefits common to all, as light of the sun, dews of heaven, are little regarded: but quæ rarissima carissima,—things hard to come by are much set by. Because God doth not give riches to all men; but isti multum, illi parum, huic nihil,—much to one, little to another, none at all to a third,—hereupon men debase themselves to moiling slaves, yea, to earth-rooting beasts, to get them. For the race of this world, where only</w:t>
      </w:r>
      <w:r>
        <w:rPr>
          <w:spacing w:val="-1"/>
        </w:rPr>
        <w:t xml:space="preserve"> </w:t>
      </w:r>
      <w:r>
        <w:t>the</w:t>
      </w:r>
      <w:r>
        <w:rPr>
          <w:spacing w:val="-1"/>
        </w:rPr>
        <w:t xml:space="preserve"> </w:t>
      </w:r>
      <w:r>
        <w:t>first</w:t>
      </w:r>
      <w:r>
        <w:rPr>
          <w:spacing w:val="-1"/>
        </w:rPr>
        <w:t xml:space="preserve"> </w:t>
      </w:r>
      <w:r>
        <w:t>obtains</w:t>
      </w:r>
      <w:r>
        <w:rPr>
          <w:spacing w:val="-1"/>
        </w:rPr>
        <w:t xml:space="preserve"> </w:t>
      </w:r>
      <w:r>
        <w:t>the</w:t>
      </w:r>
      <w:r>
        <w:rPr>
          <w:spacing w:val="-1"/>
        </w:rPr>
        <w:t xml:space="preserve"> </w:t>
      </w:r>
      <w:r>
        <w:t>goal,</w:t>
      </w:r>
      <w:r>
        <w:rPr>
          <w:spacing w:val="-1"/>
        </w:rPr>
        <w:t xml:space="preserve"> </w:t>
      </w:r>
      <w:r>
        <w:t>gets</w:t>
      </w:r>
      <w:r>
        <w:rPr>
          <w:spacing w:val="-1"/>
        </w:rPr>
        <w:t xml:space="preserve"> </w:t>
      </w:r>
      <w:r>
        <w:t>the</w:t>
      </w:r>
      <w:r>
        <w:rPr>
          <w:spacing w:val="-1"/>
        </w:rPr>
        <w:t xml:space="preserve"> </w:t>
      </w:r>
      <w:r>
        <w:t>money,</w:t>
      </w:r>
      <w:r>
        <w:rPr>
          <w:spacing w:val="-1"/>
        </w:rPr>
        <w:t xml:space="preserve"> </w:t>
      </w:r>
      <w:r>
        <w:t>all</w:t>
      </w:r>
      <w:r>
        <w:rPr>
          <w:spacing w:val="-1"/>
        </w:rPr>
        <w:t xml:space="preserve"> </w:t>
      </w:r>
      <w:r>
        <w:t>truss</w:t>
      </w:r>
      <w:r>
        <w:rPr>
          <w:spacing w:val="-1"/>
        </w:rPr>
        <w:t xml:space="preserve"> </w:t>
      </w:r>
      <w:r>
        <w:t>up</w:t>
      </w:r>
      <w:r>
        <w:rPr>
          <w:spacing w:val="-1"/>
        </w:rPr>
        <w:t xml:space="preserve"> </w:t>
      </w:r>
      <w:r>
        <w:t>their</w:t>
      </w:r>
      <w:r>
        <w:rPr>
          <w:spacing w:val="-1"/>
        </w:rPr>
        <w:t xml:space="preserve"> </w:t>
      </w:r>
      <w:r>
        <w:t>loins, run</w:t>
      </w:r>
      <w:r>
        <w:rPr>
          <w:spacing w:val="-2"/>
        </w:rPr>
        <w:t xml:space="preserve"> </w:t>
      </w:r>
      <w:r>
        <w:t>apace,</w:t>
      </w:r>
      <w:r>
        <w:rPr>
          <w:spacing w:val="-2"/>
        </w:rPr>
        <w:t xml:space="preserve"> </w:t>
      </w:r>
      <w:r>
        <w:t>none</w:t>
      </w:r>
      <w:r>
        <w:rPr>
          <w:spacing w:val="-2"/>
        </w:rPr>
        <w:t xml:space="preserve"> </w:t>
      </w:r>
      <w:r>
        <w:t>will</w:t>
      </w:r>
      <w:r>
        <w:rPr>
          <w:spacing w:val="-2"/>
        </w:rPr>
        <w:t xml:space="preserve"> </w:t>
      </w:r>
      <w:r>
        <w:t>be</w:t>
      </w:r>
      <w:r>
        <w:rPr>
          <w:spacing w:val="-2"/>
        </w:rPr>
        <w:t xml:space="preserve"> </w:t>
      </w:r>
      <w:r>
        <w:t>hindmost.</w:t>
      </w:r>
      <w:r>
        <w:rPr>
          <w:spacing w:val="-2"/>
        </w:rPr>
        <w:t xml:space="preserve"> </w:t>
      </w:r>
      <w:r>
        <w:t>For</w:t>
      </w:r>
      <w:r>
        <w:rPr>
          <w:spacing w:val="-2"/>
        </w:rPr>
        <w:t xml:space="preserve"> </w:t>
      </w:r>
      <w:r>
        <w:t>heaven,</w:t>
      </w:r>
      <w:r>
        <w:rPr>
          <w:spacing w:val="-2"/>
        </w:rPr>
        <w:t xml:space="preserve"> </w:t>
      </w:r>
      <w:r>
        <w:t>where</w:t>
      </w:r>
      <w:r>
        <w:rPr>
          <w:spacing w:val="-2"/>
        </w:rPr>
        <w:t xml:space="preserve"> </w:t>
      </w:r>
      <w:r>
        <w:t>all</w:t>
      </w:r>
      <w:r>
        <w:rPr>
          <w:spacing w:val="-2"/>
        </w:rPr>
        <w:t xml:space="preserve"> </w:t>
      </w:r>
      <w:r>
        <w:t>that</w:t>
      </w:r>
      <w:r>
        <w:rPr>
          <w:spacing w:val="-2"/>
        </w:rPr>
        <w:t xml:space="preserve"> </w:t>
      </w:r>
      <w:r>
        <w:t>run</w:t>
      </w:r>
      <w:r>
        <w:rPr>
          <w:spacing w:val="-2"/>
        </w:rPr>
        <w:t xml:space="preserve"> </w:t>
      </w:r>
      <w:r>
        <w:t xml:space="preserve">well shall speed well, and have for their prize a 'crown of righteousness,' men are so courteous, they will give another leave to go before them. But let thy grace in this life witness thy hope of glory in the life to </w:t>
      </w:r>
      <w:r>
        <w:rPr>
          <w:spacing w:val="-2"/>
        </w:rPr>
        <w:t>come.</w:t>
      </w:r>
    </w:p>
    <w:p w14:paraId="79186FAD">
      <w:pPr>
        <w:pStyle w:val="9"/>
        <w:numPr>
          <w:ilvl w:val="0"/>
          <w:numId w:val="67"/>
        </w:numPr>
        <w:tabs>
          <w:tab w:val="left" w:pos="593"/>
        </w:tabs>
        <w:spacing w:before="275" w:after="0" w:line="254" w:lineRule="auto"/>
        <w:ind w:left="99" w:right="98" w:firstLine="0"/>
        <w:jc w:val="both"/>
        <w:rPr>
          <w:sz w:val="30"/>
        </w:rPr>
      </w:pPr>
      <w:r>
        <w:rPr>
          <w:sz w:val="30"/>
        </w:rPr>
        <w:t>'To God the judge of all.' We have considered the citizens, let us now look upon the glorious majesty of the King that governs them. Where, first, let us observe in general that there shall be a day of judgment, otherwise to what purpose is there a judge? If there were no such scoffers as to say, 'Where is the promise of his coming? For since the fathers fell asleep, all things continue as they were from the beginning of the creation, 2 Pet. 3:4; this observation might well</w:t>
      </w:r>
      <w:r>
        <w:rPr>
          <w:spacing w:val="40"/>
          <w:sz w:val="30"/>
        </w:rPr>
        <w:t xml:space="preserve"> </w:t>
      </w:r>
      <w:r>
        <w:rPr>
          <w:sz w:val="30"/>
        </w:rPr>
        <w:t>have been spared. The reason to prove it is derived from the justice and goodness of God. 'It is a just thing with God to recompense tribulation to them that trouble you; and to you who are troubled</w:t>
      </w:r>
      <w:r>
        <w:rPr>
          <w:spacing w:val="40"/>
          <w:sz w:val="30"/>
        </w:rPr>
        <w:t xml:space="preserve"> </w:t>
      </w:r>
      <w:r>
        <w:rPr>
          <w:sz w:val="30"/>
        </w:rPr>
        <w:t>rest with us, when the Lord Jesus shall be revealed from heaven with his mighty angels,' 2 Thess. 1:6. This for the honour of the faithful, and for the horror of reprobates. Here the good man finds the sharpest</w:t>
      </w:r>
      <w:r>
        <w:rPr>
          <w:spacing w:val="-3"/>
          <w:sz w:val="30"/>
        </w:rPr>
        <w:t xml:space="preserve"> </w:t>
      </w:r>
      <w:r>
        <w:rPr>
          <w:sz w:val="30"/>
        </w:rPr>
        <w:t>misery,</w:t>
      </w:r>
      <w:r>
        <w:rPr>
          <w:spacing w:val="-3"/>
          <w:sz w:val="30"/>
        </w:rPr>
        <w:t xml:space="preserve"> </w:t>
      </w:r>
      <w:r>
        <w:rPr>
          <w:sz w:val="30"/>
        </w:rPr>
        <w:t>the</w:t>
      </w:r>
      <w:r>
        <w:rPr>
          <w:spacing w:val="-3"/>
          <w:sz w:val="30"/>
        </w:rPr>
        <w:t xml:space="preserve"> </w:t>
      </w:r>
      <w:r>
        <w:rPr>
          <w:sz w:val="30"/>
        </w:rPr>
        <w:t>evil</w:t>
      </w:r>
      <w:r>
        <w:rPr>
          <w:spacing w:val="-3"/>
          <w:sz w:val="30"/>
        </w:rPr>
        <w:t xml:space="preserve"> </w:t>
      </w:r>
      <w:r>
        <w:rPr>
          <w:sz w:val="30"/>
        </w:rPr>
        <w:t>man</w:t>
      </w:r>
      <w:r>
        <w:rPr>
          <w:spacing w:val="-3"/>
          <w:sz w:val="30"/>
        </w:rPr>
        <w:t xml:space="preserve"> </w:t>
      </w:r>
      <w:r>
        <w:rPr>
          <w:sz w:val="30"/>
        </w:rPr>
        <w:t>sweetest</w:t>
      </w:r>
      <w:r>
        <w:rPr>
          <w:spacing w:val="-3"/>
          <w:sz w:val="30"/>
        </w:rPr>
        <w:t xml:space="preserve"> </w:t>
      </w:r>
      <w:r>
        <w:rPr>
          <w:sz w:val="30"/>
        </w:rPr>
        <w:t>felicity;</w:t>
      </w:r>
      <w:r>
        <w:rPr>
          <w:spacing w:val="-3"/>
          <w:sz w:val="30"/>
        </w:rPr>
        <w:t xml:space="preserve"> </w:t>
      </w:r>
      <w:r>
        <w:rPr>
          <w:sz w:val="30"/>
        </w:rPr>
        <w:t>therefore</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just</w:t>
      </w:r>
      <w:r>
        <w:rPr>
          <w:spacing w:val="-3"/>
          <w:sz w:val="30"/>
        </w:rPr>
        <w:t xml:space="preserve"> </w:t>
      </w:r>
      <w:r>
        <w:rPr>
          <w:sz w:val="30"/>
        </w:rPr>
        <w:t>that there should be a time of changing turns and places. 'The wicked shall</w:t>
      </w:r>
      <w:r>
        <w:rPr>
          <w:spacing w:val="67"/>
          <w:sz w:val="30"/>
        </w:rPr>
        <w:t xml:space="preserve"> </w:t>
      </w:r>
      <w:r>
        <w:rPr>
          <w:sz w:val="30"/>
        </w:rPr>
        <w:t>be</w:t>
      </w:r>
      <w:r>
        <w:rPr>
          <w:spacing w:val="67"/>
          <w:sz w:val="30"/>
        </w:rPr>
        <w:t xml:space="preserve"> </w:t>
      </w:r>
      <w:r>
        <w:rPr>
          <w:sz w:val="30"/>
        </w:rPr>
        <w:t>a</w:t>
      </w:r>
      <w:r>
        <w:rPr>
          <w:spacing w:val="67"/>
          <w:sz w:val="30"/>
        </w:rPr>
        <w:t xml:space="preserve"> </w:t>
      </w:r>
      <w:r>
        <w:rPr>
          <w:sz w:val="30"/>
        </w:rPr>
        <w:t>ransom</w:t>
      </w:r>
      <w:r>
        <w:rPr>
          <w:spacing w:val="67"/>
          <w:sz w:val="30"/>
        </w:rPr>
        <w:t xml:space="preserve"> </w:t>
      </w:r>
      <w:r>
        <w:rPr>
          <w:sz w:val="30"/>
        </w:rPr>
        <w:t>for</w:t>
      </w:r>
      <w:r>
        <w:rPr>
          <w:spacing w:val="67"/>
          <w:sz w:val="30"/>
        </w:rPr>
        <w:t xml:space="preserve"> </w:t>
      </w:r>
      <w:r>
        <w:rPr>
          <w:sz w:val="30"/>
        </w:rPr>
        <w:t>the</w:t>
      </w:r>
      <w:r>
        <w:rPr>
          <w:spacing w:val="67"/>
          <w:sz w:val="30"/>
        </w:rPr>
        <w:t xml:space="preserve"> </w:t>
      </w:r>
      <w:r>
        <w:rPr>
          <w:sz w:val="30"/>
        </w:rPr>
        <w:t>righteous,</w:t>
      </w:r>
      <w:r>
        <w:rPr>
          <w:spacing w:val="67"/>
          <w:sz w:val="30"/>
        </w:rPr>
        <w:t xml:space="preserve"> </w:t>
      </w:r>
      <w:r>
        <w:rPr>
          <w:sz w:val="30"/>
        </w:rPr>
        <w:t>and</w:t>
      </w:r>
      <w:r>
        <w:rPr>
          <w:spacing w:val="67"/>
          <w:sz w:val="30"/>
        </w:rPr>
        <w:t xml:space="preserve"> </w:t>
      </w:r>
      <w:r>
        <w:rPr>
          <w:sz w:val="30"/>
        </w:rPr>
        <w:t>the</w:t>
      </w:r>
      <w:r>
        <w:rPr>
          <w:spacing w:val="67"/>
          <w:sz w:val="30"/>
        </w:rPr>
        <w:t xml:space="preserve"> </w:t>
      </w:r>
      <w:r>
        <w:rPr>
          <w:sz w:val="30"/>
        </w:rPr>
        <w:t>transgressor</w:t>
      </w:r>
      <w:r>
        <w:rPr>
          <w:spacing w:val="67"/>
          <w:sz w:val="30"/>
        </w:rPr>
        <w:t xml:space="preserve"> </w:t>
      </w:r>
      <w:r>
        <w:rPr>
          <w:sz w:val="30"/>
        </w:rPr>
        <w:t>for</w:t>
      </w:r>
      <w:r>
        <w:rPr>
          <w:spacing w:val="67"/>
          <w:sz w:val="30"/>
        </w:rPr>
        <w:t xml:space="preserve"> </w:t>
      </w:r>
      <w:r>
        <w:rPr>
          <w:spacing w:val="-5"/>
          <w:sz w:val="30"/>
        </w:rPr>
        <w:t>the</w:t>
      </w:r>
    </w:p>
    <w:p w14:paraId="11D589A3">
      <w:pPr>
        <w:pStyle w:val="9"/>
        <w:spacing w:after="0" w:line="254" w:lineRule="auto"/>
        <w:jc w:val="both"/>
        <w:rPr>
          <w:sz w:val="30"/>
        </w:rPr>
        <w:sectPr>
          <w:pgSz w:w="12240" w:h="15840"/>
          <w:pgMar w:top="1360" w:right="1440" w:bottom="280" w:left="1440" w:header="720" w:footer="720" w:gutter="0"/>
          <w:cols w:space="720" w:num="1"/>
        </w:sectPr>
      </w:pPr>
    </w:p>
    <w:p w14:paraId="286EB76D">
      <w:pPr>
        <w:pStyle w:val="4"/>
        <w:spacing w:line="254" w:lineRule="auto"/>
        <w:ind w:right="97"/>
      </w:pPr>
      <w:r>
        <w:t>upright,' Prov. 21:18. The rich man's table stood full of delicates, Lazarus lacks crumbs; therefore they must change states: 'He is comforted, and thou art tormented,' Luke 16:25. There is a time to get, and a time to lose: 'Woe to you that laugh, for you shall mourn!' Luke 6:25; 'Blessed are you that mourn, for you shall rejoice,' Matt. 5:4. God shall give the one fletum pro risu, the other risum pro fletu: wiping away all tears from their eyes. Rejoice, thou irrefragably dissolute, follow the lusts of thy own heart; 'but remember for all these things thou must come into judgment,' Eccles. 11:9. It is a dear pennyworth to buy the merry madness of one hour with ages of pangs, infinite and eternal. If there were no judgment, how should God be just? But the righteous shall see the vengeance: 'So that a</w:t>
      </w:r>
      <w:r>
        <w:rPr>
          <w:spacing w:val="40"/>
        </w:rPr>
        <w:t xml:space="preserve"> </w:t>
      </w:r>
      <w:r>
        <w:t>man shall say, Verily there is a reward for the righteous, verily there is a God that judgeth the earth,' Ps. 58:11. Otherwise where is our hope? 'For if in this life only we have hope in Christ, we of all men</w:t>
      </w:r>
      <w:r>
        <w:rPr>
          <w:spacing w:val="40"/>
        </w:rPr>
        <w:t xml:space="preserve"> </w:t>
      </w:r>
      <w:r>
        <w:t>are most miserable,' 1 Cor. 15:19. But it is objected:—</w:t>
      </w:r>
    </w:p>
    <w:p w14:paraId="6ADFC46E">
      <w:pPr>
        <w:pStyle w:val="4"/>
        <w:spacing w:before="278" w:line="254" w:lineRule="auto"/>
        <w:ind w:right="97"/>
      </w:pPr>
      <w:r>
        <w:t>Obj. 1.—That the whole world consists of believers or unbelievers. Now there is no last judgment for either of these: none for believers, for 'he that believeth hath everlasting life, and shall not come into judgment,' John 3:12; none for unbelievers, for 'he that believeth not is condemned already.' I answer, first, for the latter, the unbeliever is condemned already in effect three ways:—First, by the purpose of God, who did foresee and appoint his condemnation, as a punishment for his sin, and execution of his justice. Secondly, by the word of God, where his condemnation is set down. Thirdly, by his own conscience, which every hour doth judge and condemn him. Yet all this hinders not but that he may also pass the judgment of Christ at that general assizes, which is the manifestation and completion of that inchoate judgment. To the former I answer, it is not said, 'The believer shall not come into judgment,' but, he 'shall not come into condemnation;' for 'we must all appear before the judgment-seat of Christ,' 2 Cor. 5:10, even the very faithful, absolvendi causa, that Christ may publicly acquit them.</w:t>
      </w:r>
    </w:p>
    <w:p w14:paraId="46299961">
      <w:pPr>
        <w:pStyle w:val="4"/>
        <w:spacing w:after="0" w:line="254" w:lineRule="auto"/>
        <w:sectPr>
          <w:pgSz w:w="12240" w:h="15840"/>
          <w:pgMar w:top="1360" w:right="1440" w:bottom="280" w:left="1440" w:header="720" w:footer="720" w:gutter="0"/>
          <w:cols w:space="720" w:num="1"/>
        </w:sectPr>
      </w:pPr>
    </w:p>
    <w:p w14:paraId="0F05380F">
      <w:pPr>
        <w:pStyle w:val="4"/>
        <w:spacing w:line="254" w:lineRule="auto"/>
      </w:pPr>
      <w:r>
        <w:t>Obj. 2.—Conscience is a sufficient judge; what needs more? I answer, properly conscientia testis, non judex,—the conscience is a witness rather than a judge. Indeed, it hath a great office here, and so it shall have there. It is felt now, but then more sensibly. Now many are so borne away with the precipices and streams of their sensual pleasures, ut cogitationes accusatrices non audiant,*—that they hear not the accusation of their thoughts; but then it will be heard and</w:t>
      </w:r>
      <w:r>
        <w:rPr>
          <w:spacing w:val="40"/>
        </w:rPr>
        <w:t xml:space="preserve"> </w:t>
      </w:r>
      <w:r>
        <w:t>felt. Now it may pluck a man by the sleeve, and crave audience, but it is drowned with the noise of good-fellowship. Besides hactenus est occultus testis,—it is hitherto a secret witness, only known to him that hath it; but then the book that is now sealed shall be opened,</w:t>
      </w:r>
      <w:r>
        <w:rPr>
          <w:spacing w:val="40"/>
        </w:rPr>
        <w:t xml:space="preserve"> </w:t>
      </w:r>
      <w:r>
        <w:t>and all the world shall read it. As the seal leaves a print in the wax behind it, so the conscience an impression of past sins in the thoughts; indelible characters, which death itself shall not eat out. Conscience here doth witness, 'accuse or excuse;' but Christ shall there 'judge the secrets of all hearts,' Rom. 2:15, 16.</w:t>
      </w:r>
    </w:p>
    <w:p w14:paraId="5B2D4E8A">
      <w:pPr>
        <w:pStyle w:val="4"/>
        <w:spacing w:before="278" w:line="254" w:lineRule="auto"/>
        <w:ind w:right="100"/>
      </w:pPr>
      <w:r>
        <w:t xml:space="preserve">'God the Judge of all: let us now look into the particulars: Quis, Qualis, Quorum. Deus, Judex, universorum. The three words answer to three questions:—Who? God. What is he? A Judge. Of whom? Of </w:t>
      </w:r>
      <w:r>
        <w:rPr>
          <w:spacing w:val="-4"/>
        </w:rPr>
        <w:t>all.</w:t>
      </w:r>
    </w:p>
    <w:p w14:paraId="0151018C">
      <w:pPr>
        <w:pStyle w:val="4"/>
        <w:spacing w:before="295" w:line="254" w:lineRule="auto"/>
        <w:ind w:right="99"/>
      </w:pPr>
      <w:r>
        <w:t>'God.' It is manifest that this honour belongs to Christ, therefore Christ is God. 'God hath appointed a day wherein he will judge the world in righteousness by that man whom he hath ordained,' Acts 17:31. 'He hath given him authority to execute judgment, because he is the Son of man,' John 5:27. To this consents that article of our</w:t>
      </w:r>
      <w:r>
        <w:rPr>
          <w:spacing w:val="40"/>
        </w:rPr>
        <w:t xml:space="preserve"> </w:t>
      </w:r>
      <w:r>
        <w:t>faith in the Creed, that he who suffered under Pilate 'shall come to judge quick and dead.' But it is objected, that to judge is the action of the whole Trinity: true, it is common to all, but the execution of it pertains to one. God judgeth, but by the Son; so distinctly, Rom.</w:t>
      </w:r>
      <w:r>
        <w:rPr>
          <w:spacing w:val="40"/>
        </w:rPr>
        <w:t xml:space="preserve"> </w:t>
      </w:r>
      <w:r>
        <w:t>2:16, 'God shall judge the secrets of all hearts by Jesus Christ:' God</w:t>
      </w:r>
      <w:r>
        <w:rPr>
          <w:spacing w:val="40"/>
        </w:rPr>
        <w:t xml:space="preserve"> </w:t>
      </w:r>
      <w:r>
        <w:t>by Christ.</w:t>
      </w:r>
    </w:p>
    <w:p w14:paraId="0A26E36A">
      <w:pPr>
        <w:pStyle w:val="4"/>
        <w:spacing w:before="286" w:line="254" w:lineRule="auto"/>
        <w:ind w:right="106"/>
      </w:pPr>
      <w:r>
        <w:t>But it is further objected that the saints shall judge: 'Ye shall sit upon twelve</w:t>
      </w:r>
      <w:r>
        <w:rPr>
          <w:spacing w:val="54"/>
          <w:w w:val="150"/>
        </w:rPr>
        <w:t xml:space="preserve"> </w:t>
      </w:r>
      <w:r>
        <w:t>thrones,</w:t>
      </w:r>
      <w:r>
        <w:rPr>
          <w:spacing w:val="55"/>
          <w:w w:val="150"/>
        </w:rPr>
        <w:t xml:space="preserve"> </w:t>
      </w:r>
      <w:r>
        <w:t>judging</w:t>
      </w:r>
      <w:r>
        <w:rPr>
          <w:spacing w:val="55"/>
          <w:w w:val="150"/>
        </w:rPr>
        <w:t xml:space="preserve"> </w:t>
      </w:r>
      <w:r>
        <w:t>the</w:t>
      </w:r>
      <w:r>
        <w:rPr>
          <w:spacing w:val="55"/>
          <w:w w:val="150"/>
        </w:rPr>
        <w:t xml:space="preserve"> </w:t>
      </w:r>
      <w:r>
        <w:t>twelve</w:t>
      </w:r>
      <w:r>
        <w:rPr>
          <w:spacing w:val="55"/>
          <w:w w:val="150"/>
        </w:rPr>
        <w:t xml:space="preserve"> </w:t>
      </w:r>
      <w:r>
        <w:t>tribes</w:t>
      </w:r>
      <w:r>
        <w:rPr>
          <w:spacing w:val="54"/>
          <w:w w:val="150"/>
        </w:rPr>
        <w:t xml:space="preserve"> </w:t>
      </w:r>
      <w:r>
        <w:t>of</w:t>
      </w:r>
      <w:r>
        <w:rPr>
          <w:spacing w:val="55"/>
          <w:w w:val="150"/>
        </w:rPr>
        <w:t xml:space="preserve"> </w:t>
      </w:r>
      <w:r>
        <w:t>Israel,'</w:t>
      </w:r>
      <w:r>
        <w:rPr>
          <w:spacing w:val="55"/>
          <w:w w:val="150"/>
        </w:rPr>
        <w:t xml:space="preserve"> </w:t>
      </w:r>
      <w:r>
        <w:t>Matt.</w:t>
      </w:r>
      <w:r>
        <w:rPr>
          <w:spacing w:val="55"/>
          <w:w w:val="150"/>
        </w:rPr>
        <w:t xml:space="preserve"> </w:t>
      </w:r>
      <w:r>
        <w:rPr>
          <w:spacing w:val="-2"/>
        </w:rPr>
        <w:t>19:28.</w:t>
      </w:r>
    </w:p>
    <w:p w14:paraId="20CF3BE2">
      <w:pPr>
        <w:pStyle w:val="4"/>
        <w:spacing w:after="0" w:line="254" w:lineRule="auto"/>
        <w:sectPr>
          <w:pgSz w:w="12240" w:h="15840"/>
          <w:pgMar w:top="1360" w:right="1440" w:bottom="280" w:left="1440" w:header="720" w:footer="720" w:gutter="0"/>
          <w:cols w:space="720" w:num="1"/>
        </w:sectPr>
      </w:pPr>
    </w:p>
    <w:p w14:paraId="228D8D86">
      <w:pPr>
        <w:pStyle w:val="4"/>
        <w:spacing w:line="254" w:lineRule="auto"/>
      </w:pPr>
      <w:r>
        <w:t>'Know ye not that the saints shall judge the world?' 1 Cor. 6:2. This truly is a great honour to the apostles and saints. To be judge of a circuit is an honourable office, what is it then to judge the world? But there is great difference: they have potestatem accessoriam, an accessory power; Christ imperatoriam, a principal and imperial power. 'All power is given to me in heaven and in earth,' Matt. 28:18. He hath honorem primarium, the prime honour; they subordinatum, derived from his. Christ gives sententiam judicatoriam, they only approbatoriam,—he the sentence of judgment, they of approbation. As</w:t>
      </w:r>
      <w:r>
        <w:rPr>
          <w:spacing w:val="-1"/>
        </w:rPr>
        <w:t xml:space="preserve"> </w:t>
      </w:r>
      <w:r>
        <w:t>the</w:t>
      </w:r>
      <w:r>
        <w:rPr>
          <w:spacing w:val="-1"/>
        </w:rPr>
        <w:t xml:space="preserve"> </w:t>
      </w:r>
      <w:r>
        <w:t>justices</w:t>
      </w:r>
      <w:r>
        <w:rPr>
          <w:spacing w:val="-1"/>
        </w:rPr>
        <w:t xml:space="preserve"> </w:t>
      </w:r>
      <w:r>
        <w:t>on</w:t>
      </w:r>
      <w:r>
        <w:rPr>
          <w:spacing w:val="-1"/>
        </w:rPr>
        <w:t xml:space="preserve"> </w:t>
      </w:r>
      <w:r>
        <w:t>the</w:t>
      </w:r>
      <w:r>
        <w:rPr>
          <w:spacing w:val="-1"/>
        </w:rPr>
        <w:t xml:space="preserve"> </w:t>
      </w:r>
      <w:r>
        <w:t>bench</w:t>
      </w:r>
      <w:r>
        <w:rPr>
          <w:spacing w:val="-1"/>
        </w:rPr>
        <w:t xml:space="preserve"> </w:t>
      </w:r>
      <w:r>
        <w:t>are</w:t>
      </w:r>
      <w:r>
        <w:rPr>
          <w:spacing w:val="-1"/>
        </w:rPr>
        <w:t xml:space="preserve"> </w:t>
      </w:r>
      <w:r>
        <w:t>in</w:t>
      </w:r>
      <w:r>
        <w:rPr>
          <w:spacing w:val="-1"/>
        </w:rPr>
        <w:t xml:space="preserve"> </w:t>
      </w:r>
      <w:r>
        <w:t>some</w:t>
      </w:r>
      <w:r>
        <w:rPr>
          <w:spacing w:val="-1"/>
        </w:rPr>
        <w:t xml:space="preserve"> </w:t>
      </w:r>
      <w:r>
        <w:t>manner</w:t>
      </w:r>
      <w:r>
        <w:rPr>
          <w:spacing w:val="-1"/>
        </w:rPr>
        <w:t xml:space="preserve"> </w:t>
      </w:r>
      <w:r>
        <w:t>judges,</w:t>
      </w:r>
      <w:r>
        <w:rPr>
          <w:spacing w:val="-1"/>
        </w:rPr>
        <w:t xml:space="preserve"> </w:t>
      </w:r>
      <w:r>
        <w:t>not</w:t>
      </w:r>
      <w:r>
        <w:rPr>
          <w:spacing w:val="-1"/>
        </w:rPr>
        <w:t xml:space="preserve"> </w:t>
      </w:r>
      <w:r>
        <w:t>in</w:t>
      </w:r>
      <w:r>
        <w:rPr>
          <w:spacing w:val="-1"/>
        </w:rPr>
        <w:t xml:space="preserve"> </w:t>
      </w:r>
      <w:r>
        <w:t>giving the sentence, but in approving the sentence given. The saints therefore may be said to judge vel exemplo, vel testimonio, vel suffragio. First, by their example; for their lives shall condemn the wicked, as Noah's handiwork did the old world. So the apostles shall judge Israel, because their faith shall take from Israel all excuse.</w:t>
      </w:r>
      <w:r>
        <w:rPr>
          <w:spacing w:val="40"/>
        </w:rPr>
        <w:t xml:space="preserve"> </w:t>
      </w:r>
      <w:r>
        <w:t>Such a judgment Christ speaks of: 'The Ninevites shall rise in judgment with this generation, and shall condemn it. The queen of the south shall rise up in judgment with it, and shall condemn it,' Matt. 12:41, 42. The goodness of the one shall judge and condemn</w:t>
      </w:r>
      <w:r>
        <w:rPr>
          <w:spacing w:val="40"/>
        </w:rPr>
        <w:t xml:space="preserve"> </w:t>
      </w:r>
      <w:r>
        <w:t>the badness of the other. So Christ stops the blasphemous mouths of the Jews, accusing him to work by Beelzebub. 'If I do it by him, by whom do your children cast out devils? Therefore they shall be your judges,' Matt. 12:27. Secondly, by their testimony, who can witness that the means of salvation was offered them in the gospel, which they not accepting are justly condemned? 'He that rejecteth me, and receiveth not my words, hath one that judgeth him: the word that I have spoken, the same shall judge him in the last day,' John 12:48.</w:t>
      </w:r>
      <w:r>
        <w:rPr>
          <w:spacing w:val="40"/>
        </w:rPr>
        <w:t xml:space="preserve"> </w:t>
      </w:r>
      <w:r>
        <w:t>So shall Babylon be judged by 'those that would have cured her,' but she would not be cured. Thirdly, by their suffrage and approval of Christ's righteous sentence. Thus shall the elect judge the world, yea, even the angels. 'Know ye not that we shall judge the angels?' 1 Cor. 6:3. By world we must understand the wicked, and by the angels devils. And certainly the saints have some place in this judgment: 'They shall judge the nations,' Wisd. 3:8, and have dominion over the people, and their Lord shall reign for ever. Christ shall set all his adversaries</w:t>
      </w:r>
      <w:r>
        <w:rPr>
          <w:spacing w:val="47"/>
        </w:rPr>
        <w:t xml:space="preserve"> </w:t>
      </w:r>
      <w:r>
        <w:t>before</w:t>
      </w:r>
      <w:r>
        <w:rPr>
          <w:spacing w:val="47"/>
        </w:rPr>
        <w:t xml:space="preserve"> </w:t>
      </w:r>
      <w:r>
        <w:t>his</w:t>
      </w:r>
      <w:r>
        <w:rPr>
          <w:spacing w:val="47"/>
        </w:rPr>
        <w:t xml:space="preserve"> </w:t>
      </w:r>
      <w:r>
        <w:t>own</w:t>
      </w:r>
      <w:r>
        <w:rPr>
          <w:spacing w:val="47"/>
        </w:rPr>
        <w:t xml:space="preserve"> </w:t>
      </w:r>
      <w:r>
        <w:t>face,</w:t>
      </w:r>
      <w:r>
        <w:rPr>
          <w:spacing w:val="47"/>
        </w:rPr>
        <w:t xml:space="preserve"> </w:t>
      </w:r>
      <w:r>
        <w:t>and</w:t>
      </w:r>
      <w:r>
        <w:rPr>
          <w:spacing w:val="47"/>
        </w:rPr>
        <w:t xml:space="preserve"> </w:t>
      </w:r>
      <w:r>
        <w:t>the</w:t>
      </w:r>
      <w:r>
        <w:rPr>
          <w:spacing w:val="47"/>
        </w:rPr>
        <w:t xml:space="preserve"> </w:t>
      </w:r>
      <w:r>
        <w:t>face</w:t>
      </w:r>
      <w:r>
        <w:rPr>
          <w:spacing w:val="47"/>
        </w:rPr>
        <w:t xml:space="preserve"> </w:t>
      </w:r>
      <w:r>
        <w:t>of</w:t>
      </w:r>
      <w:r>
        <w:rPr>
          <w:spacing w:val="47"/>
        </w:rPr>
        <w:t xml:space="preserve"> </w:t>
      </w:r>
      <w:r>
        <w:t>his</w:t>
      </w:r>
      <w:r>
        <w:rPr>
          <w:spacing w:val="47"/>
        </w:rPr>
        <w:t xml:space="preserve"> </w:t>
      </w:r>
      <w:r>
        <w:t>church:</w:t>
      </w:r>
      <w:r>
        <w:rPr>
          <w:spacing w:val="47"/>
        </w:rPr>
        <w:t xml:space="preserve"> </w:t>
      </w:r>
      <w:r>
        <w:rPr>
          <w:spacing w:val="-4"/>
        </w:rPr>
        <w:t>where</w:t>
      </w:r>
    </w:p>
    <w:p w14:paraId="6CCA6E44">
      <w:pPr>
        <w:pStyle w:val="4"/>
        <w:spacing w:after="0" w:line="254" w:lineRule="auto"/>
        <w:sectPr>
          <w:pgSz w:w="12240" w:h="15840"/>
          <w:pgMar w:top="1360" w:right="1440" w:bottom="280" w:left="1440" w:header="720" w:footer="720" w:gutter="0"/>
          <w:cols w:space="720" w:num="1"/>
        </w:sectPr>
      </w:pPr>
    </w:p>
    <w:p w14:paraId="3A2967D8">
      <w:pPr>
        <w:pStyle w:val="4"/>
        <w:spacing w:line="254" w:lineRule="auto"/>
      </w:pPr>
      <w:r>
        <w:t xml:space="preserve">they shall behold those become their judges whom they once esteemed and used as their slaves. 'This is he whom we sometimes had in derision: now he is numbered among the children of God, and his portion is among the saints,' Wisd. 5:5. But why is the execution of this judgment committed to the second person in the Trinity—to </w:t>
      </w:r>
      <w:r>
        <w:rPr>
          <w:spacing w:val="-2"/>
        </w:rPr>
        <w:t>Christ?</w:t>
      </w:r>
    </w:p>
    <w:p w14:paraId="07342D8A">
      <w:pPr>
        <w:pStyle w:val="9"/>
        <w:numPr>
          <w:ilvl w:val="1"/>
          <w:numId w:val="67"/>
        </w:numPr>
        <w:tabs>
          <w:tab w:val="left" w:pos="403"/>
        </w:tabs>
        <w:spacing w:before="292" w:after="0" w:line="254" w:lineRule="auto"/>
        <w:ind w:left="99" w:right="107" w:firstLine="0"/>
        <w:jc w:val="both"/>
        <w:rPr>
          <w:sz w:val="30"/>
        </w:rPr>
      </w:pPr>
      <w:r>
        <w:rPr>
          <w:sz w:val="30"/>
        </w:rPr>
        <w:t xml:space="preserve">It is fit that he who came to be judged should also come to judge. Tunc manifestus veniet inter justos judicaturus juste, qui occulte venerat judicandus ab injustis injuste,*—He that came in humility to be judged by the unjust unjustly, shall come in glory to judge all </w:t>
      </w:r>
      <w:r>
        <w:rPr>
          <w:spacing w:val="-2"/>
          <w:sz w:val="30"/>
        </w:rPr>
        <w:t>justly.</w:t>
      </w:r>
    </w:p>
    <w:p w14:paraId="596498A0">
      <w:pPr>
        <w:pStyle w:val="9"/>
        <w:numPr>
          <w:ilvl w:val="1"/>
          <w:numId w:val="67"/>
        </w:numPr>
        <w:tabs>
          <w:tab w:val="left" w:pos="485"/>
        </w:tabs>
        <w:spacing w:before="293" w:after="0" w:line="254" w:lineRule="auto"/>
        <w:ind w:left="99" w:right="97" w:firstLine="0"/>
        <w:jc w:val="both"/>
        <w:rPr>
          <w:sz w:val="30"/>
        </w:rPr>
      </w:pPr>
      <w:r>
        <w:rPr>
          <w:sz w:val="30"/>
        </w:rPr>
        <w:t>As it is for the honour of Christ, so is it for the horror of his enemies; when they 'shall see him whom they have pierced,' entreating the 'rocks and mountains to hide them from the presence of him that sits on the throne,' Rev. 6:16. In majestate visuri sunt, quem in humilitate videre noluerunt. Ut tanto districtius virtutem sentiant, quanto contemptius infirmitatem deriserunt,†—They shall behold him in majesty whom they would not deign to look upon in humility. The baser they esteemed his weakness, the heavier they shall find and feel his mightiness. Then Christ stood like a lamb before Pilate a lion: now Pilate, like a malefactor, shall stand before Christ his judge. 'Crucify him, crucify him,' was the sentence of the Jews; 'Bind them hand and foot, and throw them into utter</w:t>
      </w:r>
      <w:r>
        <w:rPr>
          <w:spacing w:val="40"/>
          <w:sz w:val="30"/>
        </w:rPr>
        <w:t xml:space="preserve"> </w:t>
      </w:r>
      <w:r>
        <w:rPr>
          <w:sz w:val="30"/>
        </w:rPr>
        <w:t>darkness,' will be the sentence of Christ. 'We will not have this man reign over us,' was their sentence,' Luke 19:14; 'Bring those mine enemies, which would not that I should reign over them, and slay them before me,' this is Christ's sentence, ver. 27. The ungodly conspire, 'Let us break his bands asunder, and cast away his cords from us,' Ps. 2:3; therefore, ver. 9, 'He shall break them with a rod of iron, and dash them in pieces like a potter's vessel.' Thus he that was once made a footstool of his enemies shall reign 'till he hath made all his enemies his footstool,' Ps. 110:1. As Joshua dealt with the five kings hid in the cave of Makkedah,—brought them out, caused his captains</w:t>
      </w:r>
      <w:r>
        <w:rPr>
          <w:spacing w:val="1"/>
          <w:sz w:val="30"/>
        </w:rPr>
        <w:t xml:space="preserve"> </w:t>
      </w:r>
      <w:r>
        <w:rPr>
          <w:sz w:val="30"/>
        </w:rPr>
        <w:t>of</w:t>
      </w:r>
      <w:r>
        <w:rPr>
          <w:spacing w:val="1"/>
          <w:sz w:val="30"/>
        </w:rPr>
        <w:t xml:space="preserve"> </w:t>
      </w:r>
      <w:r>
        <w:rPr>
          <w:sz w:val="30"/>
        </w:rPr>
        <w:t>war</w:t>
      </w:r>
      <w:r>
        <w:rPr>
          <w:spacing w:val="1"/>
          <w:sz w:val="30"/>
        </w:rPr>
        <w:t xml:space="preserve"> </w:t>
      </w:r>
      <w:r>
        <w:rPr>
          <w:sz w:val="30"/>
        </w:rPr>
        <w:t>to</w:t>
      </w:r>
      <w:r>
        <w:rPr>
          <w:spacing w:val="1"/>
          <w:sz w:val="30"/>
        </w:rPr>
        <w:t xml:space="preserve"> </w:t>
      </w:r>
      <w:r>
        <w:rPr>
          <w:sz w:val="30"/>
        </w:rPr>
        <w:t>set</w:t>
      </w:r>
      <w:r>
        <w:rPr>
          <w:spacing w:val="1"/>
          <w:sz w:val="30"/>
        </w:rPr>
        <w:t xml:space="preserve"> </w:t>
      </w:r>
      <w:r>
        <w:rPr>
          <w:sz w:val="30"/>
        </w:rPr>
        <w:t>their</w:t>
      </w:r>
      <w:r>
        <w:rPr>
          <w:spacing w:val="1"/>
          <w:sz w:val="30"/>
        </w:rPr>
        <w:t xml:space="preserve"> </w:t>
      </w:r>
      <w:r>
        <w:rPr>
          <w:sz w:val="30"/>
        </w:rPr>
        <w:t>feet</w:t>
      </w:r>
      <w:r>
        <w:rPr>
          <w:spacing w:val="1"/>
          <w:sz w:val="30"/>
        </w:rPr>
        <w:t xml:space="preserve"> </w:t>
      </w:r>
      <w:r>
        <w:rPr>
          <w:sz w:val="30"/>
        </w:rPr>
        <w:t>on</w:t>
      </w:r>
      <w:r>
        <w:rPr>
          <w:spacing w:val="1"/>
          <w:sz w:val="30"/>
        </w:rPr>
        <w:t xml:space="preserve"> </w:t>
      </w:r>
      <w:r>
        <w:rPr>
          <w:sz w:val="30"/>
        </w:rPr>
        <w:t>the</w:t>
      </w:r>
      <w:r>
        <w:rPr>
          <w:spacing w:val="1"/>
          <w:sz w:val="30"/>
        </w:rPr>
        <w:t xml:space="preserve"> </w:t>
      </w:r>
      <w:r>
        <w:rPr>
          <w:sz w:val="30"/>
        </w:rPr>
        <w:t>necks</w:t>
      </w:r>
      <w:r>
        <w:rPr>
          <w:spacing w:val="1"/>
          <w:sz w:val="30"/>
        </w:rPr>
        <w:t xml:space="preserve"> </w:t>
      </w:r>
      <w:r>
        <w:rPr>
          <w:sz w:val="30"/>
        </w:rPr>
        <w:t>of</w:t>
      </w:r>
      <w:r>
        <w:rPr>
          <w:spacing w:val="1"/>
          <w:sz w:val="30"/>
        </w:rPr>
        <w:t xml:space="preserve"> </w:t>
      </w:r>
      <w:r>
        <w:rPr>
          <w:sz w:val="30"/>
        </w:rPr>
        <w:t>them,</w:t>
      </w:r>
      <w:r>
        <w:rPr>
          <w:spacing w:val="1"/>
          <w:sz w:val="30"/>
        </w:rPr>
        <w:t xml:space="preserve"> </w:t>
      </w:r>
      <w:r>
        <w:rPr>
          <w:sz w:val="30"/>
        </w:rPr>
        <w:t>then</w:t>
      </w:r>
      <w:r>
        <w:rPr>
          <w:spacing w:val="1"/>
          <w:sz w:val="30"/>
        </w:rPr>
        <w:t xml:space="preserve"> </w:t>
      </w:r>
      <w:r>
        <w:rPr>
          <w:sz w:val="30"/>
        </w:rPr>
        <w:t>slew</w:t>
      </w:r>
      <w:r>
        <w:rPr>
          <w:spacing w:val="1"/>
          <w:sz w:val="30"/>
        </w:rPr>
        <w:t xml:space="preserve"> </w:t>
      </w:r>
      <w:r>
        <w:rPr>
          <w:spacing w:val="-2"/>
          <w:sz w:val="30"/>
        </w:rPr>
        <w:t>them,</w:t>
      </w:r>
    </w:p>
    <w:p w14:paraId="650D2760">
      <w:pPr>
        <w:pStyle w:val="9"/>
        <w:spacing w:after="0" w:line="254" w:lineRule="auto"/>
        <w:jc w:val="both"/>
        <w:rPr>
          <w:sz w:val="30"/>
        </w:rPr>
        <w:sectPr>
          <w:pgSz w:w="12240" w:h="15840"/>
          <w:pgMar w:top="1360" w:right="1440" w:bottom="280" w:left="1440" w:header="720" w:footer="720" w:gutter="0"/>
          <w:cols w:space="720" w:num="1"/>
        </w:sectPr>
      </w:pPr>
    </w:p>
    <w:p w14:paraId="649DD637">
      <w:pPr>
        <w:pStyle w:val="4"/>
        <w:spacing w:line="254" w:lineRule="auto"/>
        <w:ind w:right="100"/>
      </w:pPr>
      <w:r>
        <w:t>and</w:t>
      </w:r>
      <w:r>
        <w:rPr>
          <w:spacing w:val="-2"/>
        </w:rPr>
        <w:t xml:space="preserve"> </w:t>
      </w:r>
      <w:r>
        <w:t>hanged</w:t>
      </w:r>
      <w:r>
        <w:rPr>
          <w:spacing w:val="-2"/>
        </w:rPr>
        <w:t xml:space="preserve"> </w:t>
      </w:r>
      <w:r>
        <w:t>them</w:t>
      </w:r>
      <w:r>
        <w:rPr>
          <w:spacing w:val="-2"/>
        </w:rPr>
        <w:t xml:space="preserve"> </w:t>
      </w:r>
      <w:r>
        <w:t>on</w:t>
      </w:r>
      <w:r>
        <w:rPr>
          <w:spacing w:val="-2"/>
        </w:rPr>
        <w:t xml:space="preserve"> </w:t>
      </w:r>
      <w:r>
        <w:t>trees,</w:t>
      </w:r>
      <w:r>
        <w:rPr>
          <w:spacing w:val="-2"/>
        </w:rPr>
        <w:t xml:space="preserve"> </w:t>
      </w:r>
      <w:r>
        <w:t>Josh.</w:t>
      </w:r>
      <w:r>
        <w:rPr>
          <w:spacing w:val="-2"/>
        </w:rPr>
        <w:t xml:space="preserve"> </w:t>
      </w:r>
      <w:r>
        <w:t>10:24,—so</w:t>
      </w:r>
      <w:r>
        <w:rPr>
          <w:spacing w:val="-2"/>
        </w:rPr>
        <w:t xml:space="preserve"> </w:t>
      </w:r>
      <w:r>
        <w:t>shall</w:t>
      </w:r>
      <w:r>
        <w:rPr>
          <w:spacing w:val="-2"/>
        </w:rPr>
        <w:t xml:space="preserve"> </w:t>
      </w:r>
      <w:r>
        <w:t>Christ</w:t>
      </w:r>
      <w:r>
        <w:rPr>
          <w:spacing w:val="-2"/>
        </w:rPr>
        <w:t xml:space="preserve"> </w:t>
      </w:r>
      <w:r>
        <w:t>triumph</w:t>
      </w:r>
      <w:r>
        <w:rPr>
          <w:spacing w:val="-2"/>
        </w:rPr>
        <w:t xml:space="preserve"> </w:t>
      </w:r>
      <w:r>
        <w:t>over his enemies; their necks subjected to the feet of the saints, and their substances cast into endless torments.</w:t>
      </w:r>
    </w:p>
    <w:p w14:paraId="654B3143">
      <w:pPr>
        <w:pStyle w:val="9"/>
        <w:numPr>
          <w:ilvl w:val="1"/>
          <w:numId w:val="67"/>
        </w:numPr>
        <w:tabs>
          <w:tab w:val="left" w:pos="433"/>
        </w:tabs>
        <w:spacing w:before="296" w:after="0" w:line="254" w:lineRule="auto"/>
        <w:ind w:left="99" w:right="98" w:firstLine="0"/>
        <w:jc w:val="both"/>
        <w:rPr>
          <w:sz w:val="30"/>
        </w:rPr>
      </w:pPr>
      <w:r>
        <w:rPr>
          <w:sz w:val="30"/>
        </w:rPr>
        <w:t>For the comfort of his chosen ones, he is their judge; that is, their Saviour. He that gave the blood of mercy to save them from the hand of justice will not now condemn them. O blessed mercy, that so triumphs against judgment! yea, justice and mercy are met together in this judge; justice upon them that despised him, mercy to them that feared him. Happy faith, that shall not be ashamed at that day! 'Abide in him; that, when he shall appear, we may have confidence, and not be ashamed before him at his coming,' 1 John 2:28. The heavens shall be on fire, the elements melt with the flame, the earth be burnt, castles, cities, towns, and towers be turned to one pile; the devils shall make a hideous noise, the reprobates shriek and howl</w:t>
      </w:r>
      <w:r>
        <w:rPr>
          <w:spacing w:val="40"/>
          <w:sz w:val="30"/>
        </w:rPr>
        <w:t xml:space="preserve"> </w:t>
      </w:r>
      <w:r>
        <w:rPr>
          <w:sz w:val="30"/>
        </w:rPr>
        <w:t>like dragons; all because this Judge's wrath is kindled. But the faithful shall rejoice: 'I will see you again, and your hearts shall rejoice,</w:t>
      </w:r>
      <w:r>
        <w:rPr>
          <w:spacing w:val="-3"/>
          <w:sz w:val="30"/>
        </w:rPr>
        <w:t xml:space="preserve"> </w:t>
      </w:r>
      <w:r>
        <w:rPr>
          <w:sz w:val="30"/>
        </w:rPr>
        <w:t>and</w:t>
      </w:r>
      <w:r>
        <w:rPr>
          <w:spacing w:val="-3"/>
          <w:sz w:val="30"/>
        </w:rPr>
        <w:t xml:space="preserve"> </w:t>
      </w:r>
      <w:r>
        <w:rPr>
          <w:sz w:val="30"/>
        </w:rPr>
        <w:t>your</w:t>
      </w:r>
      <w:r>
        <w:rPr>
          <w:spacing w:val="-3"/>
          <w:sz w:val="30"/>
        </w:rPr>
        <w:t xml:space="preserve"> </w:t>
      </w:r>
      <w:r>
        <w:rPr>
          <w:sz w:val="30"/>
        </w:rPr>
        <w:t>joy</w:t>
      </w:r>
      <w:r>
        <w:rPr>
          <w:spacing w:val="-3"/>
          <w:sz w:val="30"/>
        </w:rPr>
        <w:t xml:space="preserve"> </w:t>
      </w:r>
      <w:r>
        <w:rPr>
          <w:sz w:val="30"/>
        </w:rPr>
        <w:t>no</w:t>
      </w:r>
      <w:r>
        <w:rPr>
          <w:spacing w:val="-3"/>
          <w:sz w:val="30"/>
        </w:rPr>
        <w:t xml:space="preserve"> </w:t>
      </w:r>
      <w:r>
        <w:rPr>
          <w:sz w:val="30"/>
        </w:rPr>
        <w:t>man</w:t>
      </w:r>
      <w:r>
        <w:rPr>
          <w:spacing w:val="-3"/>
          <w:sz w:val="30"/>
        </w:rPr>
        <w:t xml:space="preserve"> </w:t>
      </w:r>
      <w:r>
        <w:rPr>
          <w:sz w:val="30"/>
        </w:rPr>
        <w:t>taketh</w:t>
      </w:r>
      <w:r>
        <w:rPr>
          <w:spacing w:val="-3"/>
          <w:sz w:val="30"/>
        </w:rPr>
        <w:t xml:space="preserve"> </w:t>
      </w:r>
      <w:r>
        <w:rPr>
          <w:sz w:val="30"/>
        </w:rPr>
        <w:t>from</w:t>
      </w:r>
      <w:r>
        <w:rPr>
          <w:spacing w:val="-3"/>
          <w:sz w:val="30"/>
        </w:rPr>
        <w:t xml:space="preserve"> </w:t>
      </w:r>
      <w:r>
        <w:rPr>
          <w:sz w:val="30"/>
        </w:rPr>
        <w:t>you,'</w:t>
      </w:r>
      <w:r>
        <w:rPr>
          <w:spacing w:val="-3"/>
          <w:sz w:val="30"/>
        </w:rPr>
        <w:t xml:space="preserve"> </w:t>
      </w:r>
      <w:r>
        <w:rPr>
          <w:sz w:val="30"/>
        </w:rPr>
        <w:t>John</w:t>
      </w:r>
      <w:r>
        <w:rPr>
          <w:spacing w:val="-3"/>
          <w:sz w:val="30"/>
        </w:rPr>
        <w:t xml:space="preserve"> </w:t>
      </w:r>
      <w:r>
        <w:rPr>
          <w:sz w:val="30"/>
        </w:rPr>
        <w:t>16:22.</w:t>
      </w:r>
      <w:r>
        <w:rPr>
          <w:spacing w:val="-3"/>
          <w:sz w:val="30"/>
        </w:rPr>
        <w:t xml:space="preserve"> </w:t>
      </w:r>
      <w:r>
        <w:rPr>
          <w:sz w:val="30"/>
        </w:rPr>
        <w:t>The</w:t>
      </w:r>
      <w:r>
        <w:rPr>
          <w:spacing w:val="-3"/>
          <w:sz w:val="30"/>
        </w:rPr>
        <w:t xml:space="preserve"> </w:t>
      </w:r>
      <w:r>
        <w:rPr>
          <w:sz w:val="30"/>
        </w:rPr>
        <w:t>music of saints and angels shall be joined in one choir, and all sing, 'Blessing, honour, glory, and power, be unto him that sits on the throne, and to the Lamb, for ever,' Rev. 5:13.</w:t>
      </w:r>
    </w:p>
    <w:p w14:paraId="5FEDA322">
      <w:pPr>
        <w:pStyle w:val="4"/>
        <w:spacing w:before="277" w:line="254" w:lineRule="auto"/>
        <w:ind w:right="100"/>
      </w:pPr>
      <w:r>
        <w:t>'The Judge;' that is, his authority. Now there are certain properties required in a just judge; some of them are found in some judges, many in few judges, all perfectly in no judge but this 'Judge of all,' Jesus Christ.</w:t>
      </w:r>
    </w:p>
    <w:p w14:paraId="6529663A">
      <w:pPr>
        <w:pStyle w:val="9"/>
        <w:numPr>
          <w:ilvl w:val="0"/>
          <w:numId w:val="73"/>
        </w:numPr>
        <w:tabs>
          <w:tab w:val="left" w:pos="425"/>
        </w:tabs>
        <w:spacing w:before="295" w:after="0" w:line="254" w:lineRule="auto"/>
        <w:ind w:left="99" w:right="98" w:firstLine="0"/>
        <w:jc w:val="both"/>
        <w:rPr>
          <w:sz w:val="30"/>
        </w:rPr>
      </w:pPr>
      <w:r>
        <w:rPr>
          <w:sz w:val="30"/>
        </w:rPr>
        <w:t>Perspicacitas ingenii, sharpness of apprehension, and soundness of understanding. Ignorance in a private person is a weakness, in a judge a wickedness. Ignorantia judicis, calamitas innocentis,*—A judge ignorant makes wretched the innocent. It was a curse: 'I will give children to be their princes, and babes shall rule over them,' Isa. 3:4; that is, governors of a childish discretion. It is a woe: 'Woe to thee, O land, when thy king is a child!' Eccles. 10:16. Justice was anciently painted blind, to shew that no favour be given to persons; but</w:t>
      </w:r>
      <w:r>
        <w:rPr>
          <w:spacing w:val="36"/>
          <w:sz w:val="30"/>
        </w:rPr>
        <w:t xml:space="preserve"> </w:t>
      </w:r>
      <w:r>
        <w:rPr>
          <w:sz w:val="30"/>
        </w:rPr>
        <w:t>it</w:t>
      </w:r>
      <w:r>
        <w:rPr>
          <w:spacing w:val="36"/>
          <w:sz w:val="30"/>
        </w:rPr>
        <w:t xml:space="preserve"> </w:t>
      </w:r>
      <w:r>
        <w:rPr>
          <w:sz w:val="30"/>
        </w:rPr>
        <w:t>was</w:t>
      </w:r>
      <w:r>
        <w:rPr>
          <w:spacing w:val="36"/>
          <w:sz w:val="30"/>
        </w:rPr>
        <w:t xml:space="preserve"> </w:t>
      </w:r>
      <w:r>
        <w:rPr>
          <w:sz w:val="30"/>
        </w:rPr>
        <w:t>not</w:t>
      </w:r>
      <w:r>
        <w:rPr>
          <w:spacing w:val="36"/>
          <w:sz w:val="30"/>
        </w:rPr>
        <w:t xml:space="preserve"> </w:t>
      </w:r>
      <w:r>
        <w:rPr>
          <w:sz w:val="30"/>
        </w:rPr>
        <w:t>meant</w:t>
      </w:r>
      <w:r>
        <w:rPr>
          <w:spacing w:val="36"/>
          <w:sz w:val="30"/>
        </w:rPr>
        <w:t xml:space="preserve"> </w:t>
      </w:r>
      <w:r>
        <w:rPr>
          <w:sz w:val="30"/>
        </w:rPr>
        <w:t>so</w:t>
      </w:r>
      <w:r>
        <w:rPr>
          <w:spacing w:val="36"/>
          <w:sz w:val="30"/>
        </w:rPr>
        <w:t xml:space="preserve"> </w:t>
      </w:r>
      <w:r>
        <w:rPr>
          <w:sz w:val="30"/>
        </w:rPr>
        <w:t>blind</w:t>
      </w:r>
      <w:r>
        <w:rPr>
          <w:spacing w:val="36"/>
          <w:sz w:val="30"/>
        </w:rPr>
        <w:t xml:space="preserve"> </w:t>
      </w:r>
      <w:r>
        <w:rPr>
          <w:sz w:val="30"/>
        </w:rPr>
        <w:t>as</w:t>
      </w:r>
      <w:r>
        <w:rPr>
          <w:spacing w:val="36"/>
          <w:sz w:val="30"/>
        </w:rPr>
        <w:t xml:space="preserve"> </w:t>
      </w:r>
      <w:r>
        <w:rPr>
          <w:sz w:val="30"/>
        </w:rPr>
        <w:t>not</w:t>
      </w:r>
      <w:r>
        <w:rPr>
          <w:spacing w:val="36"/>
          <w:sz w:val="30"/>
        </w:rPr>
        <w:t xml:space="preserve"> </w:t>
      </w:r>
      <w:r>
        <w:rPr>
          <w:sz w:val="30"/>
        </w:rPr>
        <w:t>to</w:t>
      </w:r>
      <w:r>
        <w:rPr>
          <w:spacing w:val="36"/>
          <w:sz w:val="30"/>
        </w:rPr>
        <w:t xml:space="preserve"> </w:t>
      </w:r>
      <w:r>
        <w:rPr>
          <w:sz w:val="30"/>
        </w:rPr>
        <w:t>discern</w:t>
      </w:r>
      <w:r>
        <w:rPr>
          <w:spacing w:val="36"/>
          <w:sz w:val="30"/>
        </w:rPr>
        <w:t xml:space="preserve"> </w:t>
      </w:r>
      <w:r>
        <w:rPr>
          <w:sz w:val="30"/>
        </w:rPr>
        <w:t>causes.</w:t>
      </w:r>
      <w:r>
        <w:rPr>
          <w:spacing w:val="36"/>
          <w:sz w:val="30"/>
        </w:rPr>
        <w:t xml:space="preserve"> </w:t>
      </w:r>
      <w:r>
        <w:rPr>
          <w:sz w:val="30"/>
        </w:rPr>
        <w:t>It</w:t>
      </w:r>
      <w:r>
        <w:rPr>
          <w:spacing w:val="36"/>
          <w:sz w:val="30"/>
        </w:rPr>
        <w:t xml:space="preserve"> </w:t>
      </w:r>
      <w:r>
        <w:rPr>
          <w:sz w:val="30"/>
        </w:rPr>
        <w:t>is</w:t>
      </w:r>
      <w:r>
        <w:rPr>
          <w:spacing w:val="36"/>
          <w:sz w:val="30"/>
        </w:rPr>
        <w:t xml:space="preserve"> </w:t>
      </w:r>
      <w:r>
        <w:rPr>
          <w:spacing w:val="-2"/>
          <w:sz w:val="30"/>
        </w:rPr>
        <w:t>woeful</w:t>
      </w:r>
    </w:p>
    <w:p w14:paraId="4EF6003B">
      <w:pPr>
        <w:pStyle w:val="9"/>
        <w:spacing w:after="0" w:line="254" w:lineRule="auto"/>
        <w:jc w:val="both"/>
        <w:rPr>
          <w:sz w:val="30"/>
        </w:rPr>
        <w:sectPr>
          <w:pgSz w:w="12240" w:h="15840"/>
          <w:pgMar w:top="1360" w:right="1440" w:bottom="280" w:left="1440" w:header="720" w:footer="720" w:gutter="0"/>
          <w:cols w:space="720" w:num="1"/>
        </w:sectPr>
      </w:pPr>
    </w:p>
    <w:p w14:paraId="1D020623">
      <w:pPr>
        <w:pStyle w:val="4"/>
        <w:spacing w:line="254" w:lineRule="auto"/>
      </w:pPr>
      <w:r>
        <w:t>when judges are so blind that they are fain to feel the right. No man would have his body come under the cure of a foolish physician, nor his estate under an ignorant judge. But this Judge of heaven and earth is so wise, that he knows the very secrets of men's hearts. 'All things are naked and opened unto the eyes of him with whom we have</w:t>
      </w:r>
      <w:r>
        <w:rPr>
          <w:spacing w:val="-2"/>
        </w:rPr>
        <w:t xml:space="preserve"> </w:t>
      </w:r>
      <w:r>
        <w:t>to</w:t>
      </w:r>
      <w:r>
        <w:rPr>
          <w:spacing w:val="-2"/>
        </w:rPr>
        <w:t xml:space="preserve"> </w:t>
      </w:r>
      <w:r>
        <w:t>do,'</w:t>
      </w:r>
      <w:r>
        <w:rPr>
          <w:spacing w:val="-2"/>
        </w:rPr>
        <w:t xml:space="preserve"> </w:t>
      </w:r>
      <w:r>
        <w:t>Heb.</w:t>
      </w:r>
      <w:r>
        <w:rPr>
          <w:spacing w:val="-2"/>
        </w:rPr>
        <w:t xml:space="preserve"> </w:t>
      </w:r>
      <w:r>
        <w:t>4:13.</w:t>
      </w:r>
      <w:r>
        <w:rPr>
          <w:spacing w:val="-2"/>
        </w:rPr>
        <w:t xml:space="preserve"> </w:t>
      </w:r>
      <w:r>
        <w:t>The</w:t>
      </w:r>
      <w:r>
        <w:rPr>
          <w:spacing w:val="-2"/>
        </w:rPr>
        <w:t xml:space="preserve"> </w:t>
      </w:r>
      <w:r>
        <w:t>wicked</w:t>
      </w:r>
      <w:r>
        <w:rPr>
          <w:spacing w:val="-2"/>
        </w:rPr>
        <w:t xml:space="preserve"> </w:t>
      </w:r>
      <w:r>
        <w:t>can</w:t>
      </w:r>
      <w:r>
        <w:rPr>
          <w:spacing w:val="-2"/>
        </w:rPr>
        <w:t xml:space="preserve"> </w:t>
      </w:r>
      <w:r>
        <w:t>have</w:t>
      </w:r>
      <w:r>
        <w:rPr>
          <w:spacing w:val="-2"/>
        </w:rPr>
        <w:t xml:space="preserve"> </w:t>
      </w:r>
      <w:r>
        <w:t>no</w:t>
      </w:r>
      <w:r>
        <w:rPr>
          <w:spacing w:val="-2"/>
        </w:rPr>
        <w:t xml:space="preserve"> </w:t>
      </w:r>
      <w:r>
        <w:t>hope,</w:t>
      </w:r>
      <w:r>
        <w:rPr>
          <w:spacing w:val="-2"/>
        </w:rPr>
        <w:t xml:space="preserve"> </w:t>
      </w:r>
      <w:r>
        <w:t>that</w:t>
      </w:r>
      <w:r>
        <w:rPr>
          <w:spacing w:val="-2"/>
        </w:rPr>
        <w:t xml:space="preserve"> </w:t>
      </w:r>
      <w:r>
        <w:t>a</w:t>
      </w:r>
      <w:r>
        <w:rPr>
          <w:spacing w:val="-2"/>
        </w:rPr>
        <w:t xml:space="preserve"> </w:t>
      </w:r>
      <w:r>
        <w:t>bad</w:t>
      </w:r>
      <w:r>
        <w:rPr>
          <w:spacing w:val="-2"/>
        </w:rPr>
        <w:t xml:space="preserve"> </w:t>
      </w:r>
      <w:r>
        <w:t>cause flourished over should pass unconstrued, uncensured. 'His eyes are as a flame of fire,' Rev. 1:14, clear to search and find out all secrets. Accordingly, he hath now put in his interlocutory, then will give his definitive sentence.</w:t>
      </w:r>
    </w:p>
    <w:p w14:paraId="2F3CBEE2">
      <w:pPr>
        <w:pStyle w:val="9"/>
        <w:numPr>
          <w:ilvl w:val="0"/>
          <w:numId w:val="73"/>
        </w:numPr>
        <w:tabs>
          <w:tab w:val="left" w:pos="458"/>
        </w:tabs>
        <w:spacing w:before="286" w:after="0" w:line="254" w:lineRule="auto"/>
        <w:ind w:left="99" w:right="97" w:firstLine="0"/>
        <w:jc w:val="both"/>
        <w:rPr>
          <w:sz w:val="30"/>
        </w:rPr>
      </w:pPr>
      <w:r>
        <w:rPr>
          <w:sz w:val="30"/>
        </w:rPr>
        <w:t>Audacitas animi, boldness of courage. A timorous judge loseth a good cause. In the fable, when the hart is made judge between the wolf and the lamb, it must needs go on the wolf's side. The fear of displeasing greatness is a sore remora to the vessel of justice. Therefore the poor complain, 'If the foundations be cast down, what can the righteous do?' Ps. 11:3. Quis metuet offendere, cum judex metuat abscindere,—Who will fear to do mischief when he knows the judge dares not punish him? Therefore when God made Joshua</w:t>
      </w:r>
      <w:r>
        <w:rPr>
          <w:spacing w:val="40"/>
          <w:sz w:val="30"/>
        </w:rPr>
        <w:t xml:space="preserve"> </w:t>
      </w:r>
      <w:r>
        <w:rPr>
          <w:sz w:val="30"/>
        </w:rPr>
        <w:t>judge of Israel, observe how he doubles his charge: chap. 1:6–9, 'Be strong, and of a good courage.' And the people again, ver. 18, We will obey thee, 'only be thou strong, and of a good courage.' But this Judge will not be daunted with faces of men. 'The kings of the earth, the great men, the rich men, the chief captains, and the mighty men, hid themselves in the dens, and in the rocks of the mountains,' Rev. 6:15. Those terrors of slaves, and mirrors of fools, that made the underlings tremble and 'hide themselves in caves,' Heb. 11:38, now for all their puissance, are glad to run into a hole, and cowardly shroud themselves. Adducetur cum suis stultus Plato discipulis, Aristotelis argumenta non proderunt; Herodis majestas dejicietur; cum filius pauperculæ venerit judicaturus terram;</w:t>
      </w:r>
      <w:r>
        <w:rPr>
          <w:spacing w:val="-11"/>
          <w:sz w:val="30"/>
        </w:rPr>
        <w:t xml:space="preserve"> </w:t>
      </w:r>
      <w:r>
        <w:rPr>
          <w:sz w:val="30"/>
        </w:rPr>
        <w:t>†</w:t>
      </w:r>
      <w:r>
        <w:rPr>
          <w:spacing w:val="-11"/>
          <w:sz w:val="30"/>
        </w:rPr>
        <w:t xml:space="preserve"> </w:t>
      </w:r>
      <w:r>
        <w:rPr>
          <w:sz w:val="30"/>
        </w:rPr>
        <w:t>—Then foolish Plato shall appear with his scholars, Aristotle shall be confuted with all his arguments, Herod's pomp shall be turned to shame, when that Son of the virgin shall come to judge the world.</w:t>
      </w:r>
    </w:p>
    <w:p w14:paraId="67416180">
      <w:pPr>
        <w:pStyle w:val="9"/>
        <w:spacing w:after="0" w:line="254" w:lineRule="auto"/>
        <w:jc w:val="both"/>
        <w:rPr>
          <w:sz w:val="30"/>
        </w:rPr>
        <w:sectPr>
          <w:pgSz w:w="12240" w:h="15840"/>
          <w:pgMar w:top="1360" w:right="1440" w:bottom="280" w:left="1440" w:header="720" w:footer="720" w:gutter="0"/>
          <w:cols w:space="720" w:num="1"/>
        </w:sectPr>
      </w:pPr>
    </w:p>
    <w:p w14:paraId="5750B20D">
      <w:pPr>
        <w:pStyle w:val="9"/>
        <w:numPr>
          <w:ilvl w:val="0"/>
          <w:numId w:val="73"/>
        </w:numPr>
        <w:tabs>
          <w:tab w:val="left" w:pos="450"/>
        </w:tabs>
        <w:spacing w:before="90" w:after="0" w:line="254" w:lineRule="auto"/>
        <w:ind w:left="99" w:right="97" w:firstLine="0"/>
        <w:jc w:val="both"/>
        <w:rPr>
          <w:sz w:val="30"/>
        </w:rPr>
      </w:pPr>
      <w:r>
        <w:rPr>
          <w:sz w:val="30"/>
        </w:rPr>
        <w:t>Honestas conscientiæ, honesty of conscience. The judge that will be corrupted, dares corrupt the truth. Woeful is that judgment which comes from him who hath venalem animam, a saleable soul. Felix was such a judge, who 'hoped that money should have been given him of Paul,' Acts 24:26. Qui vendit justitiam pro pecunia, perdit pecuniam cum anima,—He that sells justice for money shall lose mercy and his soul. 'You afflict the just, you take a bribe, and turn aside the poor in the gate from their right,' Amos 5:12. They have built them 'houses of hewn stone,' ver. 11. How? 'By bribes.' What shall become of them? 'They shall not dwell in them,' for 'fire shall consume the tabernacles of bribery,' Job 15:34. If any justicers think so to raise themselves, it is but ut lapsu graviore ruant,—that they may have the sorer fall. There are certain rich stuffs forbidden by the statute; but to wear clothes cut out of bribes and laced with exactions is specially forbidden by the statute of heaven. When money can</w:t>
      </w:r>
      <w:r>
        <w:rPr>
          <w:spacing w:val="40"/>
          <w:sz w:val="30"/>
        </w:rPr>
        <w:t xml:space="preserve"> </w:t>
      </w:r>
      <w:r>
        <w:rPr>
          <w:sz w:val="30"/>
        </w:rPr>
        <w:t>open the lock of Justice's door, the worst cause is first heard. The pocket key is fitted for all doors. One spake unhappily: 'I have a key in my pocket,' saith he, 'that will pass me in all countries.' He meant his purse. In Italy, it can open the door of life: do you hate a man? For money you may have him pistoled or poisoned. In France, it can open the door of love: lust you for such a woman? Money makes her your</w:t>
      </w:r>
      <w:r>
        <w:rPr>
          <w:spacing w:val="-1"/>
          <w:sz w:val="30"/>
        </w:rPr>
        <w:t xml:space="preserve"> </w:t>
      </w:r>
      <w:r>
        <w:rPr>
          <w:sz w:val="30"/>
        </w:rPr>
        <w:t>harlot.</w:t>
      </w:r>
      <w:r>
        <w:rPr>
          <w:spacing w:val="-1"/>
          <w:sz w:val="30"/>
        </w:rPr>
        <w:t xml:space="preserve"> </w:t>
      </w:r>
      <w:r>
        <w:rPr>
          <w:sz w:val="30"/>
        </w:rPr>
        <w:t>In</w:t>
      </w:r>
      <w:r>
        <w:rPr>
          <w:spacing w:val="-1"/>
          <w:sz w:val="30"/>
        </w:rPr>
        <w:t xml:space="preserve"> </w:t>
      </w:r>
      <w:r>
        <w:rPr>
          <w:sz w:val="30"/>
        </w:rPr>
        <w:t>Spain,</w:t>
      </w:r>
      <w:r>
        <w:rPr>
          <w:spacing w:val="-1"/>
          <w:sz w:val="30"/>
        </w:rPr>
        <w:t xml:space="preserve"> </w:t>
      </w:r>
      <w:r>
        <w:rPr>
          <w:sz w:val="30"/>
        </w:rPr>
        <w:t>it</w:t>
      </w:r>
      <w:r>
        <w:rPr>
          <w:spacing w:val="-1"/>
          <w:sz w:val="30"/>
        </w:rPr>
        <w:t xml:space="preserve"> </w:t>
      </w:r>
      <w:r>
        <w:rPr>
          <w:sz w:val="30"/>
        </w:rPr>
        <w:t>opens</w:t>
      </w:r>
      <w:r>
        <w:rPr>
          <w:spacing w:val="-1"/>
          <w:sz w:val="30"/>
        </w:rPr>
        <w:t xml:space="preserve"> </w:t>
      </w:r>
      <w:r>
        <w:rPr>
          <w:sz w:val="30"/>
        </w:rPr>
        <w:t>the</w:t>
      </w:r>
      <w:r>
        <w:rPr>
          <w:spacing w:val="-1"/>
          <w:sz w:val="30"/>
        </w:rPr>
        <w:t xml:space="preserve"> </w:t>
      </w:r>
      <w:r>
        <w:rPr>
          <w:sz w:val="30"/>
        </w:rPr>
        <w:t>door</w:t>
      </w:r>
      <w:r>
        <w:rPr>
          <w:spacing w:val="-1"/>
          <w:sz w:val="30"/>
        </w:rPr>
        <w:t xml:space="preserve"> </w:t>
      </w:r>
      <w:r>
        <w:rPr>
          <w:sz w:val="30"/>
        </w:rPr>
        <w:t>of</w:t>
      </w:r>
      <w:r>
        <w:rPr>
          <w:spacing w:val="-1"/>
          <w:sz w:val="30"/>
        </w:rPr>
        <w:t xml:space="preserve"> </w:t>
      </w:r>
      <w:r>
        <w:rPr>
          <w:sz w:val="30"/>
        </w:rPr>
        <w:t>justice:</w:t>
      </w:r>
      <w:r>
        <w:rPr>
          <w:spacing w:val="-1"/>
          <w:sz w:val="30"/>
        </w:rPr>
        <w:t xml:space="preserve"> </w:t>
      </w:r>
      <w:r>
        <w:rPr>
          <w:sz w:val="30"/>
        </w:rPr>
        <w:t>the</w:t>
      </w:r>
      <w:r>
        <w:rPr>
          <w:spacing w:val="-1"/>
          <w:sz w:val="30"/>
        </w:rPr>
        <w:t xml:space="preserve"> </w:t>
      </w:r>
      <w:r>
        <w:rPr>
          <w:sz w:val="30"/>
        </w:rPr>
        <w:t>case</w:t>
      </w:r>
      <w:r>
        <w:rPr>
          <w:spacing w:val="-1"/>
          <w:sz w:val="30"/>
        </w:rPr>
        <w:t xml:space="preserve"> </w:t>
      </w:r>
      <w:r>
        <w:rPr>
          <w:sz w:val="30"/>
        </w:rPr>
        <w:t>shall</w:t>
      </w:r>
      <w:r>
        <w:rPr>
          <w:spacing w:val="-1"/>
          <w:sz w:val="30"/>
        </w:rPr>
        <w:t xml:space="preserve"> </w:t>
      </w:r>
      <w:r>
        <w:rPr>
          <w:sz w:val="30"/>
        </w:rPr>
        <w:t>go</w:t>
      </w:r>
      <w:r>
        <w:rPr>
          <w:spacing w:val="-1"/>
          <w:sz w:val="30"/>
        </w:rPr>
        <w:t xml:space="preserve"> </w:t>
      </w:r>
      <w:r>
        <w:rPr>
          <w:sz w:val="30"/>
        </w:rPr>
        <w:t>on the rich man's side. In England, it can open the door of honour: money makes a gentleman, and reputation swells with the barns. In Rome, it can open the door of heaven, for they sell claves, altaria, Christum,—peace, and pardon, and heaven, and Christ himself. Gravius</w:t>
      </w:r>
      <w:r>
        <w:rPr>
          <w:spacing w:val="-1"/>
          <w:sz w:val="30"/>
        </w:rPr>
        <w:t xml:space="preserve"> </w:t>
      </w:r>
      <w:r>
        <w:rPr>
          <w:sz w:val="30"/>
        </w:rPr>
        <w:t>lacerantur</w:t>
      </w:r>
      <w:r>
        <w:rPr>
          <w:spacing w:val="-1"/>
          <w:sz w:val="30"/>
        </w:rPr>
        <w:t xml:space="preserve"> </w:t>
      </w:r>
      <w:r>
        <w:rPr>
          <w:sz w:val="30"/>
        </w:rPr>
        <w:t>pauperes</w:t>
      </w:r>
      <w:r>
        <w:rPr>
          <w:spacing w:val="-1"/>
          <w:sz w:val="30"/>
        </w:rPr>
        <w:t xml:space="preserve"> </w:t>
      </w:r>
      <w:r>
        <w:rPr>
          <w:sz w:val="30"/>
        </w:rPr>
        <w:t>à</w:t>
      </w:r>
      <w:r>
        <w:rPr>
          <w:spacing w:val="-1"/>
          <w:sz w:val="30"/>
        </w:rPr>
        <w:t xml:space="preserve"> </w:t>
      </w:r>
      <w:r>
        <w:rPr>
          <w:sz w:val="30"/>
        </w:rPr>
        <w:t>pravis</w:t>
      </w:r>
      <w:r>
        <w:rPr>
          <w:spacing w:val="-1"/>
          <w:sz w:val="30"/>
        </w:rPr>
        <w:t xml:space="preserve"> </w:t>
      </w:r>
      <w:r>
        <w:rPr>
          <w:sz w:val="30"/>
        </w:rPr>
        <w:t>judicibus,</w:t>
      </w:r>
      <w:r>
        <w:rPr>
          <w:spacing w:val="-1"/>
          <w:sz w:val="30"/>
        </w:rPr>
        <w:t xml:space="preserve"> </w:t>
      </w:r>
      <w:r>
        <w:rPr>
          <w:sz w:val="30"/>
        </w:rPr>
        <w:t>quam</w:t>
      </w:r>
      <w:r>
        <w:rPr>
          <w:spacing w:val="-1"/>
          <w:sz w:val="30"/>
        </w:rPr>
        <w:t xml:space="preserve"> </w:t>
      </w:r>
      <w:r>
        <w:rPr>
          <w:sz w:val="30"/>
        </w:rPr>
        <w:t>à</w:t>
      </w:r>
      <w:r>
        <w:rPr>
          <w:spacing w:val="-1"/>
          <w:sz w:val="30"/>
        </w:rPr>
        <w:t xml:space="preserve"> </w:t>
      </w:r>
      <w:r>
        <w:rPr>
          <w:sz w:val="30"/>
        </w:rPr>
        <w:t>cruentissimis hostibus. Nullus prædo tam cupidus in alienis, quam judex iniquus</w:t>
      </w:r>
      <w:r>
        <w:rPr>
          <w:spacing w:val="40"/>
          <w:sz w:val="30"/>
        </w:rPr>
        <w:t xml:space="preserve"> </w:t>
      </w:r>
      <w:r>
        <w:rPr>
          <w:sz w:val="30"/>
        </w:rPr>
        <w:t>in suis,*—The robes of peace covering corruption are worse to the poor than hostile invasion. But this judge of heaven will take no bribes; other judges may procrastinate, put off, or pervert causes. Sæpe</w:t>
      </w:r>
      <w:r>
        <w:rPr>
          <w:spacing w:val="-3"/>
          <w:sz w:val="30"/>
        </w:rPr>
        <w:t xml:space="preserve"> </w:t>
      </w:r>
      <w:r>
        <w:rPr>
          <w:sz w:val="30"/>
        </w:rPr>
        <w:t>non</w:t>
      </w:r>
      <w:r>
        <w:rPr>
          <w:spacing w:val="-3"/>
          <w:sz w:val="30"/>
        </w:rPr>
        <w:t xml:space="preserve"> </w:t>
      </w:r>
      <w:r>
        <w:rPr>
          <w:sz w:val="30"/>
        </w:rPr>
        <w:t>finiunt</w:t>
      </w:r>
      <w:r>
        <w:rPr>
          <w:spacing w:val="-3"/>
          <w:sz w:val="30"/>
        </w:rPr>
        <w:t xml:space="preserve"> </w:t>
      </w:r>
      <w:r>
        <w:rPr>
          <w:sz w:val="30"/>
        </w:rPr>
        <w:t>negotia,</w:t>
      </w:r>
      <w:r>
        <w:rPr>
          <w:spacing w:val="-3"/>
          <w:sz w:val="30"/>
        </w:rPr>
        <w:t xml:space="preserve"> </w:t>
      </w:r>
      <w:r>
        <w:rPr>
          <w:sz w:val="30"/>
        </w:rPr>
        <w:t>quousque</w:t>
      </w:r>
      <w:r>
        <w:rPr>
          <w:spacing w:val="-3"/>
          <w:sz w:val="30"/>
        </w:rPr>
        <w:t xml:space="preserve"> </w:t>
      </w:r>
      <w:r>
        <w:rPr>
          <w:sz w:val="30"/>
        </w:rPr>
        <w:t>exhauriant</w:t>
      </w:r>
      <w:r>
        <w:rPr>
          <w:spacing w:val="-3"/>
          <w:sz w:val="30"/>
        </w:rPr>
        <w:t xml:space="preserve"> </w:t>
      </w:r>
      <w:r>
        <w:rPr>
          <w:sz w:val="30"/>
        </w:rPr>
        <w:t>marsupia,—They</w:t>
      </w:r>
      <w:r>
        <w:rPr>
          <w:spacing w:val="-3"/>
          <w:sz w:val="30"/>
        </w:rPr>
        <w:t xml:space="preserve"> </w:t>
      </w:r>
      <w:r>
        <w:rPr>
          <w:sz w:val="30"/>
        </w:rPr>
        <w:t>will often see an end of the clients' money, before the clients see an end</w:t>
      </w:r>
      <w:r>
        <w:rPr>
          <w:spacing w:val="80"/>
          <w:sz w:val="30"/>
        </w:rPr>
        <w:t xml:space="preserve"> </w:t>
      </w:r>
      <w:r>
        <w:rPr>
          <w:sz w:val="30"/>
        </w:rPr>
        <w:t>of their cause. They often determine to hear, but seldom hear to determine. But Christ shall judge those judges; 'Be instructed, ye judges</w:t>
      </w:r>
      <w:r>
        <w:rPr>
          <w:spacing w:val="13"/>
          <w:sz w:val="30"/>
        </w:rPr>
        <w:t xml:space="preserve"> </w:t>
      </w:r>
      <w:r>
        <w:rPr>
          <w:sz w:val="30"/>
        </w:rPr>
        <w:t>of</w:t>
      </w:r>
      <w:r>
        <w:rPr>
          <w:spacing w:val="13"/>
          <w:sz w:val="30"/>
        </w:rPr>
        <w:t xml:space="preserve"> </w:t>
      </w:r>
      <w:r>
        <w:rPr>
          <w:sz w:val="30"/>
        </w:rPr>
        <w:t>the</w:t>
      </w:r>
      <w:r>
        <w:rPr>
          <w:spacing w:val="13"/>
          <w:sz w:val="30"/>
        </w:rPr>
        <w:t xml:space="preserve"> </w:t>
      </w:r>
      <w:r>
        <w:rPr>
          <w:sz w:val="30"/>
        </w:rPr>
        <w:t>earth:</w:t>
      </w:r>
      <w:r>
        <w:rPr>
          <w:spacing w:val="13"/>
          <w:sz w:val="30"/>
        </w:rPr>
        <w:t xml:space="preserve"> </w:t>
      </w:r>
      <w:r>
        <w:rPr>
          <w:sz w:val="30"/>
        </w:rPr>
        <w:t>kiss</w:t>
      </w:r>
      <w:r>
        <w:rPr>
          <w:spacing w:val="13"/>
          <w:sz w:val="30"/>
        </w:rPr>
        <w:t xml:space="preserve"> </w:t>
      </w:r>
      <w:r>
        <w:rPr>
          <w:sz w:val="30"/>
        </w:rPr>
        <w:t>the</w:t>
      </w:r>
      <w:r>
        <w:rPr>
          <w:spacing w:val="13"/>
          <w:sz w:val="30"/>
        </w:rPr>
        <w:t xml:space="preserve"> </w:t>
      </w:r>
      <w:r>
        <w:rPr>
          <w:sz w:val="30"/>
        </w:rPr>
        <w:t>Son,</w:t>
      </w:r>
      <w:r>
        <w:rPr>
          <w:spacing w:val="13"/>
          <w:sz w:val="30"/>
        </w:rPr>
        <w:t xml:space="preserve"> </w:t>
      </w:r>
      <w:r>
        <w:rPr>
          <w:sz w:val="30"/>
        </w:rPr>
        <w:t>lest</w:t>
      </w:r>
      <w:r>
        <w:rPr>
          <w:spacing w:val="13"/>
          <w:sz w:val="30"/>
        </w:rPr>
        <w:t xml:space="preserve"> </w:t>
      </w:r>
      <w:r>
        <w:rPr>
          <w:sz w:val="30"/>
        </w:rPr>
        <w:t>he</w:t>
      </w:r>
      <w:r>
        <w:rPr>
          <w:spacing w:val="13"/>
          <w:sz w:val="30"/>
        </w:rPr>
        <w:t xml:space="preserve"> </w:t>
      </w:r>
      <w:r>
        <w:rPr>
          <w:sz w:val="30"/>
        </w:rPr>
        <w:t>be</w:t>
      </w:r>
      <w:r>
        <w:rPr>
          <w:spacing w:val="13"/>
          <w:sz w:val="30"/>
        </w:rPr>
        <w:t xml:space="preserve"> </w:t>
      </w:r>
      <w:r>
        <w:rPr>
          <w:sz w:val="30"/>
        </w:rPr>
        <w:t>angry,</w:t>
      </w:r>
      <w:r>
        <w:rPr>
          <w:spacing w:val="13"/>
          <w:sz w:val="30"/>
        </w:rPr>
        <w:t xml:space="preserve"> </w:t>
      </w:r>
      <w:r>
        <w:rPr>
          <w:sz w:val="30"/>
        </w:rPr>
        <w:t>and</w:t>
      </w:r>
      <w:r>
        <w:rPr>
          <w:spacing w:val="13"/>
          <w:sz w:val="30"/>
        </w:rPr>
        <w:t xml:space="preserve"> </w:t>
      </w:r>
      <w:r>
        <w:rPr>
          <w:sz w:val="30"/>
        </w:rPr>
        <w:t>ye</w:t>
      </w:r>
      <w:r>
        <w:rPr>
          <w:spacing w:val="13"/>
          <w:sz w:val="30"/>
        </w:rPr>
        <w:t xml:space="preserve"> </w:t>
      </w:r>
      <w:r>
        <w:rPr>
          <w:sz w:val="30"/>
        </w:rPr>
        <w:t>perish,'</w:t>
      </w:r>
      <w:r>
        <w:rPr>
          <w:spacing w:val="13"/>
          <w:sz w:val="30"/>
        </w:rPr>
        <w:t xml:space="preserve"> </w:t>
      </w:r>
      <w:r>
        <w:rPr>
          <w:spacing w:val="-5"/>
          <w:sz w:val="30"/>
        </w:rPr>
        <w:t>Ps.</w:t>
      </w:r>
    </w:p>
    <w:p w14:paraId="4C0396F7">
      <w:pPr>
        <w:pStyle w:val="9"/>
        <w:spacing w:after="0" w:line="254" w:lineRule="auto"/>
        <w:jc w:val="both"/>
        <w:rPr>
          <w:sz w:val="30"/>
        </w:rPr>
        <w:sectPr>
          <w:pgSz w:w="12240" w:h="15840"/>
          <w:pgMar w:top="1360" w:right="1440" w:bottom="280" w:left="1440" w:header="720" w:footer="720" w:gutter="0"/>
          <w:cols w:space="720" w:num="1"/>
        </w:sectPr>
      </w:pPr>
    </w:p>
    <w:p w14:paraId="22066A44">
      <w:pPr>
        <w:pStyle w:val="4"/>
        <w:spacing w:line="254" w:lineRule="auto"/>
        <w:ind w:right="100"/>
      </w:pPr>
      <w:r>
        <w:t>2:12. At that day, plus valebunt pura corda, quam astuta verba, conscientia bona, quam marsupia plena,</w:t>
      </w:r>
      <w:r>
        <w:rPr>
          <w:spacing w:val="-19"/>
        </w:rPr>
        <w:t xml:space="preserve"> </w:t>
      </w:r>
      <w:r>
        <w:t>†</w:t>
      </w:r>
      <w:r>
        <w:rPr>
          <w:spacing w:val="-18"/>
        </w:rPr>
        <w:t xml:space="preserve"> </w:t>
      </w:r>
      <w:r>
        <w:t>—Pure hearts shall speed better than subtle words; a good conscience better than a full purse. Judex non falletur verbis, nec flectetur donis,—That judge will neither be moved with our gifts nor deceived with our shifts. Happy soul, that, forsaking the love of money, hath gotten a pure heart to appear before Jesus Christ!</w:t>
      </w:r>
    </w:p>
    <w:p w14:paraId="1ABF35C9">
      <w:pPr>
        <w:pStyle w:val="9"/>
        <w:numPr>
          <w:ilvl w:val="0"/>
          <w:numId w:val="73"/>
        </w:numPr>
        <w:tabs>
          <w:tab w:val="left" w:pos="434"/>
        </w:tabs>
        <w:spacing w:before="290" w:after="0" w:line="254" w:lineRule="auto"/>
        <w:ind w:left="99" w:right="97" w:firstLine="0"/>
        <w:jc w:val="both"/>
        <w:rPr>
          <w:sz w:val="30"/>
        </w:rPr>
      </w:pPr>
      <w:r>
        <w:rPr>
          <w:sz w:val="30"/>
        </w:rPr>
        <w:t>Impartialitas justitiæ, impartial justice. Tully tells us of a proverb: Exuit personam judicis, quisquis amici induit,—He hath put off the person of a judge, that puts on the person of a friend. The good judge neither hath his right hand filled with love, nor his left with hatred; the scale(?) of justice is not swayed. Indeed tamdiu judex, quamdiu justus,—he is so long a judge as he is just. Nomen quod ab æquitate sumitur, per prævaricationem admittitur. Seleucus was commended, that when (according to his law for adultery, which took from the offender both his eyes) his son was deprehended in that fact, put out one of his own eyes, and one of his son's. Duo lumina cæcantur juxta legem, duo supersunt juxta misericordiam,—Two eyes are lost according to justice, and two remain according to mercy. A marvellous temper, inter justum judicem, et misericordem patrem,— between a just judge and a kind father. But God is so just that, because sin would let him save none of us, he slew his Son to save all of us. 'God commendeth his love to us, in that while we were yet sinners, Christ died for us,' Rom. 5:8. God commends his love; indeed he might justly commend it, and to us by this token, that being rebels he bought us with the blood of his own Son. He will ever continue so just, in punishing traitors, in crowning his faithful subjects.</w:t>
      </w:r>
      <w:r>
        <w:rPr>
          <w:spacing w:val="-1"/>
          <w:sz w:val="30"/>
        </w:rPr>
        <w:t xml:space="preserve"> </w:t>
      </w:r>
      <w:r>
        <w:rPr>
          <w:sz w:val="30"/>
        </w:rPr>
        <w:t>Judex</w:t>
      </w:r>
      <w:r>
        <w:rPr>
          <w:spacing w:val="-1"/>
          <w:sz w:val="30"/>
        </w:rPr>
        <w:t xml:space="preserve"> </w:t>
      </w:r>
      <w:r>
        <w:rPr>
          <w:sz w:val="30"/>
        </w:rPr>
        <w:t>damnatur,</w:t>
      </w:r>
      <w:r>
        <w:rPr>
          <w:spacing w:val="-1"/>
          <w:sz w:val="30"/>
        </w:rPr>
        <w:t xml:space="preserve"> </w:t>
      </w:r>
      <w:r>
        <w:rPr>
          <w:sz w:val="30"/>
        </w:rPr>
        <w:t>cum</w:t>
      </w:r>
      <w:r>
        <w:rPr>
          <w:spacing w:val="-1"/>
          <w:sz w:val="30"/>
        </w:rPr>
        <w:t xml:space="preserve"> </w:t>
      </w:r>
      <w:r>
        <w:rPr>
          <w:sz w:val="30"/>
        </w:rPr>
        <w:t>nocens</w:t>
      </w:r>
      <w:r>
        <w:rPr>
          <w:spacing w:val="-1"/>
          <w:sz w:val="30"/>
        </w:rPr>
        <w:t xml:space="preserve"> </w:t>
      </w:r>
      <w:r>
        <w:rPr>
          <w:sz w:val="30"/>
        </w:rPr>
        <w:t>absolvitur,‡—He</w:t>
      </w:r>
      <w:r>
        <w:rPr>
          <w:spacing w:val="-1"/>
          <w:sz w:val="30"/>
        </w:rPr>
        <w:t xml:space="preserve"> </w:t>
      </w:r>
      <w:r>
        <w:rPr>
          <w:sz w:val="30"/>
        </w:rPr>
        <w:t>that</w:t>
      </w:r>
      <w:r>
        <w:rPr>
          <w:spacing w:val="-1"/>
          <w:sz w:val="30"/>
        </w:rPr>
        <w:t xml:space="preserve"> </w:t>
      </w:r>
      <w:r>
        <w:rPr>
          <w:sz w:val="30"/>
        </w:rPr>
        <w:t>justifies the</w:t>
      </w:r>
      <w:r>
        <w:rPr>
          <w:spacing w:val="-2"/>
          <w:sz w:val="30"/>
        </w:rPr>
        <w:t xml:space="preserve"> </w:t>
      </w:r>
      <w:r>
        <w:rPr>
          <w:sz w:val="30"/>
        </w:rPr>
        <w:t>guilty,</w:t>
      </w:r>
      <w:r>
        <w:rPr>
          <w:spacing w:val="-2"/>
          <w:sz w:val="30"/>
        </w:rPr>
        <w:t xml:space="preserve"> </w:t>
      </w:r>
      <w:r>
        <w:rPr>
          <w:sz w:val="30"/>
        </w:rPr>
        <w:t>transfers</w:t>
      </w:r>
      <w:r>
        <w:rPr>
          <w:spacing w:val="-2"/>
          <w:sz w:val="30"/>
        </w:rPr>
        <w:t xml:space="preserve"> </w:t>
      </w:r>
      <w:r>
        <w:rPr>
          <w:sz w:val="30"/>
        </w:rPr>
        <w:t>the</w:t>
      </w:r>
      <w:r>
        <w:rPr>
          <w:spacing w:val="-2"/>
          <w:sz w:val="30"/>
        </w:rPr>
        <w:t xml:space="preserve"> </w:t>
      </w:r>
      <w:r>
        <w:rPr>
          <w:sz w:val="30"/>
        </w:rPr>
        <w:t>guilt</w:t>
      </w:r>
      <w:r>
        <w:rPr>
          <w:spacing w:val="-2"/>
          <w:sz w:val="30"/>
        </w:rPr>
        <w:t xml:space="preserve"> </w:t>
      </w:r>
      <w:r>
        <w:rPr>
          <w:sz w:val="30"/>
        </w:rPr>
        <w:t>to</w:t>
      </w:r>
      <w:r>
        <w:rPr>
          <w:spacing w:val="-2"/>
          <w:sz w:val="30"/>
        </w:rPr>
        <w:t xml:space="preserve"> </w:t>
      </w:r>
      <w:r>
        <w:rPr>
          <w:sz w:val="30"/>
        </w:rPr>
        <w:t>himself.</w:t>
      </w:r>
      <w:r>
        <w:rPr>
          <w:spacing w:val="-2"/>
          <w:sz w:val="30"/>
        </w:rPr>
        <w:t xml:space="preserve"> </w:t>
      </w:r>
      <w:r>
        <w:rPr>
          <w:sz w:val="30"/>
        </w:rPr>
        <w:t>But</w:t>
      </w:r>
      <w:r>
        <w:rPr>
          <w:spacing w:val="-2"/>
          <w:sz w:val="30"/>
        </w:rPr>
        <w:t xml:space="preserve"> </w:t>
      </w:r>
      <w:r>
        <w:rPr>
          <w:sz w:val="30"/>
        </w:rPr>
        <w:t>'shall</w:t>
      </w:r>
      <w:r>
        <w:rPr>
          <w:spacing w:val="-2"/>
          <w:sz w:val="30"/>
        </w:rPr>
        <w:t xml:space="preserve"> </w:t>
      </w:r>
      <w:r>
        <w:rPr>
          <w:sz w:val="30"/>
        </w:rPr>
        <w:t>not</w:t>
      </w:r>
      <w:r>
        <w:rPr>
          <w:spacing w:val="-2"/>
          <w:sz w:val="30"/>
        </w:rPr>
        <w:t xml:space="preserve"> </w:t>
      </w:r>
      <w:r>
        <w:rPr>
          <w:sz w:val="30"/>
        </w:rPr>
        <w:t>the</w:t>
      </w:r>
      <w:r>
        <w:rPr>
          <w:spacing w:val="-2"/>
          <w:sz w:val="30"/>
        </w:rPr>
        <w:t xml:space="preserve"> </w:t>
      </w:r>
      <w:r>
        <w:rPr>
          <w:sz w:val="30"/>
        </w:rPr>
        <w:t>Judge</w:t>
      </w:r>
      <w:r>
        <w:rPr>
          <w:spacing w:val="-2"/>
          <w:sz w:val="30"/>
        </w:rPr>
        <w:t xml:space="preserve"> </w:t>
      </w:r>
      <w:r>
        <w:rPr>
          <w:sz w:val="30"/>
        </w:rPr>
        <w:t>of</w:t>
      </w:r>
      <w:r>
        <w:rPr>
          <w:spacing w:val="-2"/>
          <w:sz w:val="30"/>
        </w:rPr>
        <w:t xml:space="preserve"> </w:t>
      </w:r>
      <w:r>
        <w:rPr>
          <w:sz w:val="30"/>
        </w:rPr>
        <w:t>all the earth do right?' Gen. 18:25. Yes, we have all sinned, but 'thou continuest holy, O thou worship of Israel.'</w:t>
      </w:r>
    </w:p>
    <w:p w14:paraId="0EA73B09">
      <w:pPr>
        <w:pStyle w:val="9"/>
        <w:numPr>
          <w:ilvl w:val="0"/>
          <w:numId w:val="73"/>
        </w:numPr>
        <w:tabs>
          <w:tab w:val="left" w:pos="442"/>
        </w:tabs>
        <w:spacing w:before="269" w:after="0" w:line="254" w:lineRule="auto"/>
        <w:ind w:left="99" w:right="100" w:firstLine="0"/>
        <w:jc w:val="both"/>
        <w:rPr>
          <w:sz w:val="30"/>
        </w:rPr>
      </w:pPr>
      <w:r>
        <w:rPr>
          <w:sz w:val="30"/>
        </w:rPr>
        <w:t>Æquitas sententiæ, the equity of sentence; it shall be given upon good testimony. Ambrose says, It is not the part of a judge to condemn</w:t>
      </w:r>
      <w:r>
        <w:rPr>
          <w:spacing w:val="45"/>
          <w:w w:val="150"/>
          <w:sz w:val="30"/>
        </w:rPr>
        <w:t xml:space="preserve"> </w:t>
      </w:r>
      <w:r>
        <w:rPr>
          <w:sz w:val="30"/>
        </w:rPr>
        <w:t>any</w:t>
      </w:r>
      <w:r>
        <w:rPr>
          <w:spacing w:val="46"/>
          <w:w w:val="150"/>
          <w:sz w:val="30"/>
        </w:rPr>
        <w:t xml:space="preserve"> </w:t>
      </w:r>
      <w:r>
        <w:rPr>
          <w:sz w:val="30"/>
        </w:rPr>
        <w:t>man</w:t>
      </w:r>
      <w:r>
        <w:rPr>
          <w:spacing w:val="46"/>
          <w:w w:val="150"/>
          <w:sz w:val="30"/>
        </w:rPr>
        <w:t xml:space="preserve"> </w:t>
      </w:r>
      <w:r>
        <w:rPr>
          <w:sz w:val="30"/>
        </w:rPr>
        <w:t>without</w:t>
      </w:r>
      <w:r>
        <w:rPr>
          <w:spacing w:val="46"/>
          <w:w w:val="150"/>
          <w:sz w:val="30"/>
        </w:rPr>
        <w:t xml:space="preserve"> </w:t>
      </w:r>
      <w:r>
        <w:rPr>
          <w:sz w:val="30"/>
        </w:rPr>
        <w:t>an</w:t>
      </w:r>
      <w:r>
        <w:rPr>
          <w:spacing w:val="46"/>
          <w:w w:val="150"/>
          <w:sz w:val="30"/>
        </w:rPr>
        <w:t xml:space="preserve"> </w:t>
      </w:r>
      <w:r>
        <w:rPr>
          <w:sz w:val="30"/>
        </w:rPr>
        <w:t>accuser.</w:t>
      </w:r>
      <w:r>
        <w:rPr>
          <w:spacing w:val="45"/>
          <w:w w:val="150"/>
          <w:sz w:val="30"/>
        </w:rPr>
        <w:t xml:space="preserve"> </w:t>
      </w:r>
      <w:r>
        <w:rPr>
          <w:sz w:val="30"/>
        </w:rPr>
        <w:t>Christ</w:t>
      </w:r>
      <w:r>
        <w:rPr>
          <w:spacing w:val="46"/>
          <w:w w:val="150"/>
          <w:sz w:val="30"/>
        </w:rPr>
        <w:t xml:space="preserve"> </w:t>
      </w:r>
      <w:r>
        <w:rPr>
          <w:sz w:val="30"/>
        </w:rPr>
        <w:t>did</w:t>
      </w:r>
      <w:r>
        <w:rPr>
          <w:spacing w:val="46"/>
          <w:w w:val="150"/>
          <w:sz w:val="30"/>
        </w:rPr>
        <w:t xml:space="preserve"> </w:t>
      </w:r>
      <w:r>
        <w:rPr>
          <w:sz w:val="30"/>
        </w:rPr>
        <w:t>not</w:t>
      </w:r>
      <w:r>
        <w:rPr>
          <w:spacing w:val="46"/>
          <w:w w:val="150"/>
          <w:sz w:val="30"/>
        </w:rPr>
        <w:t xml:space="preserve"> </w:t>
      </w:r>
      <w:r>
        <w:rPr>
          <w:sz w:val="30"/>
        </w:rPr>
        <w:t>cast</w:t>
      </w:r>
      <w:r>
        <w:rPr>
          <w:spacing w:val="46"/>
          <w:w w:val="150"/>
          <w:sz w:val="30"/>
        </w:rPr>
        <w:t xml:space="preserve"> </w:t>
      </w:r>
      <w:r>
        <w:rPr>
          <w:spacing w:val="-4"/>
          <w:sz w:val="30"/>
        </w:rPr>
        <w:t>away</w:t>
      </w:r>
    </w:p>
    <w:p w14:paraId="40F558F1">
      <w:pPr>
        <w:pStyle w:val="9"/>
        <w:spacing w:after="0" w:line="254" w:lineRule="auto"/>
        <w:jc w:val="both"/>
        <w:rPr>
          <w:sz w:val="30"/>
        </w:rPr>
        <w:sectPr>
          <w:pgSz w:w="12240" w:h="15840"/>
          <w:pgMar w:top="1360" w:right="1440" w:bottom="280" w:left="1440" w:header="720" w:footer="720" w:gutter="0"/>
          <w:cols w:space="720" w:num="1"/>
        </w:sectPr>
      </w:pPr>
    </w:p>
    <w:p w14:paraId="49EB6FD7">
      <w:pPr>
        <w:pStyle w:val="4"/>
        <w:spacing w:line="254" w:lineRule="auto"/>
      </w:pPr>
      <w:r>
        <w:t>Judas, though he knew him a thief, because he was not accused. When that adulteress was left alone before Christ, he said, 'Woman, where are thine accusers? Hath no man condemned thee? She said, No man, Lord. Then said Jesus, Neither do I condemn thee: go, and sin no more,' John 8:10. But here shall be no want of accusers: their own conscience, all the creatures, all the elements, angels, men, devils, shall accuse; then Christ shall judge. Heu miser! sic deprehensus quo fugias? Latere erit impossibile, apparere intolerabile,*—Whither wilt thou flee, O wretch thus accused? To lie hidden</w:t>
      </w:r>
      <w:r>
        <w:rPr>
          <w:spacing w:val="-1"/>
        </w:rPr>
        <w:t xml:space="preserve"> </w:t>
      </w:r>
      <w:r>
        <w:t>it</w:t>
      </w:r>
      <w:r>
        <w:rPr>
          <w:spacing w:val="-1"/>
        </w:rPr>
        <w:t xml:space="preserve"> </w:t>
      </w:r>
      <w:r>
        <w:t>will</w:t>
      </w:r>
      <w:r>
        <w:rPr>
          <w:spacing w:val="-1"/>
        </w:rPr>
        <w:t xml:space="preserve"> </w:t>
      </w:r>
      <w:r>
        <w:t>be</w:t>
      </w:r>
      <w:r>
        <w:rPr>
          <w:spacing w:val="-1"/>
        </w:rPr>
        <w:t xml:space="preserve"> </w:t>
      </w:r>
      <w:r>
        <w:t>impossible;</w:t>
      </w:r>
      <w:r>
        <w:rPr>
          <w:spacing w:val="-1"/>
        </w:rPr>
        <w:t xml:space="preserve"> </w:t>
      </w:r>
      <w:r>
        <w:t>to</w:t>
      </w:r>
      <w:r>
        <w:rPr>
          <w:spacing w:val="-1"/>
        </w:rPr>
        <w:t xml:space="preserve"> </w:t>
      </w:r>
      <w:r>
        <w:t>appear,</w:t>
      </w:r>
      <w:r>
        <w:rPr>
          <w:spacing w:val="-1"/>
        </w:rPr>
        <w:t xml:space="preserve"> </w:t>
      </w:r>
      <w:r>
        <w:t>insufferable.</w:t>
      </w:r>
      <w:r>
        <w:rPr>
          <w:spacing w:val="-1"/>
        </w:rPr>
        <w:t xml:space="preserve"> </w:t>
      </w:r>
      <w:r>
        <w:t>'Every</w:t>
      </w:r>
      <w:r>
        <w:rPr>
          <w:spacing w:val="-1"/>
        </w:rPr>
        <w:t xml:space="preserve"> </w:t>
      </w:r>
      <w:r>
        <w:t>man</w:t>
      </w:r>
      <w:r>
        <w:rPr>
          <w:spacing w:val="-1"/>
        </w:rPr>
        <w:t xml:space="preserve"> </w:t>
      </w:r>
      <w:r>
        <w:t>shall receive the things done in his body, according to that he hath done, whether it be good or evil,' 2 Cor. 5:10; the same, neither more nor less, but just weight. The wicked wrought their pleasure while God did suffer; therefore God will work his pleasure while they suffer.</w:t>
      </w:r>
    </w:p>
    <w:p w14:paraId="626D3183">
      <w:pPr>
        <w:pStyle w:val="4"/>
        <w:spacing w:before="281" w:line="254" w:lineRule="auto"/>
        <w:ind w:right="100"/>
      </w:pPr>
      <w:r>
        <w:t>'Of all,' both good and evil, elect and reprobates, men and angels; but of these in a different manner. To shew how this shall be done, I</w:t>
      </w:r>
      <w:r>
        <w:rPr>
          <w:spacing w:val="40"/>
        </w:rPr>
        <w:t xml:space="preserve"> </w:t>
      </w:r>
      <w:r>
        <w:t>must lead your attentions orderly through five passages: a citation, separation, probation, sentence, and retribution.</w:t>
      </w:r>
    </w:p>
    <w:p w14:paraId="1667C01E">
      <w:pPr>
        <w:pStyle w:val="9"/>
        <w:numPr>
          <w:ilvl w:val="0"/>
          <w:numId w:val="74"/>
        </w:numPr>
        <w:tabs>
          <w:tab w:val="left" w:pos="449"/>
        </w:tabs>
        <w:spacing w:before="295" w:after="0" w:line="254" w:lineRule="auto"/>
        <w:ind w:left="99" w:right="97" w:firstLine="0"/>
        <w:jc w:val="both"/>
        <w:rPr>
          <w:sz w:val="30"/>
        </w:rPr>
      </w:pPr>
      <w:r>
        <w:rPr>
          <w:sz w:val="30"/>
        </w:rPr>
        <w:t>The citation. There is a summons sent out to make all appear before Christ's tribunal. This citing is done by the voice of Christ: 'All that are in the graves shall hear his voice, and shall come forth,' John 5:28. The power of this voice is unspeakable: to empty earth, sea, air, heaven, and hell; and presently to fill earth, air, heaven, and hell. To empty all upon his summons, and to fill all upon his sentence. Therefore it is compared to a trumpet, the loudest of all musical instruments. 'The trumpet shall sound, and the dead shall be raised,' 1 Cor. 15:52. Vere vox tubæ terribilis, cui omnia obediunt elementa. Petras scindit, Inferos aperit, portas æreas frangit, vincula mortis dirumpit, et de profundo abyssi animas liberatis corporibus</w:t>
      </w:r>
      <w:r>
        <w:rPr>
          <w:spacing w:val="80"/>
          <w:w w:val="150"/>
          <w:sz w:val="30"/>
        </w:rPr>
        <w:t xml:space="preserve"> </w:t>
      </w:r>
      <w:r>
        <w:rPr>
          <w:sz w:val="30"/>
        </w:rPr>
        <w:t>assignat,</w:t>
      </w:r>
      <w:r>
        <w:rPr>
          <w:spacing w:val="-5"/>
          <w:sz w:val="30"/>
        </w:rPr>
        <w:t xml:space="preserve"> </w:t>
      </w:r>
      <w:r>
        <w:rPr>
          <w:sz w:val="30"/>
        </w:rPr>
        <w:t>†</w:t>
      </w:r>
      <w:r>
        <w:rPr>
          <w:spacing w:val="-5"/>
          <w:sz w:val="30"/>
        </w:rPr>
        <w:t xml:space="preserve"> </w:t>
      </w:r>
      <w:r>
        <w:rPr>
          <w:sz w:val="30"/>
        </w:rPr>
        <w:t>—A terrible voice, that shall shake the world, rend the rocks, break the mountains, dissolve the bonds of death, burst down the gates of hell, and unite all spirits to their own bodies. There shall be no concealing, no keeping back from this voice. Now Christ calls: 'Come</w:t>
      </w:r>
      <w:r>
        <w:rPr>
          <w:spacing w:val="33"/>
          <w:sz w:val="30"/>
        </w:rPr>
        <w:t xml:space="preserve"> </w:t>
      </w:r>
      <w:r>
        <w:rPr>
          <w:sz w:val="30"/>
        </w:rPr>
        <w:t>unto</w:t>
      </w:r>
      <w:r>
        <w:rPr>
          <w:spacing w:val="33"/>
          <w:sz w:val="30"/>
        </w:rPr>
        <w:t xml:space="preserve"> </w:t>
      </w:r>
      <w:r>
        <w:rPr>
          <w:sz w:val="30"/>
        </w:rPr>
        <w:t>me,</w:t>
      </w:r>
      <w:r>
        <w:rPr>
          <w:spacing w:val="33"/>
          <w:sz w:val="30"/>
        </w:rPr>
        <w:t xml:space="preserve"> </w:t>
      </w:r>
      <w:r>
        <w:rPr>
          <w:sz w:val="30"/>
        </w:rPr>
        <w:t>all</w:t>
      </w:r>
      <w:r>
        <w:rPr>
          <w:spacing w:val="33"/>
          <w:sz w:val="30"/>
        </w:rPr>
        <w:t xml:space="preserve"> </w:t>
      </w:r>
      <w:r>
        <w:rPr>
          <w:sz w:val="30"/>
        </w:rPr>
        <w:t>that</w:t>
      </w:r>
      <w:r>
        <w:rPr>
          <w:spacing w:val="33"/>
          <w:sz w:val="30"/>
        </w:rPr>
        <w:t xml:space="preserve"> </w:t>
      </w:r>
      <w:r>
        <w:rPr>
          <w:sz w:val="30"/>
        </w:rPr>
        <w:t>labour,'</w:t>
      </w:r>
      <w:r>
        <w:rPr>
          <w:spacing w:val="33"/>
          <w:sz w:val="30"/>
        </w:rPr>
        <w:t xml:space="preserve"> </w:t>
      </w:r>
      <w:r>
        <w:rPr>
          <w:sz w:val="30"/>
        </w:rPr>
        <w:t>Matt.</w:t>
      </w:r>
      <w:r>
        <w:rPr>
          <w:spacing w:val="33"/>
          <w:sz w:val="30"/>
        </w:rPr>
        <w:t xml:space="preserve"> </w:t>
      </w:r>
      <w:r>
        <w:rPr>
          <w:sz w:val="30"/>
        </w:rPr>
        <w:t>11:28;</w:t>
      </w:r>
      <w:r>
        <w:rPr>
          <w:spacing w:val="33"/>
          <w:sz w:val="30"/>
        </w:rPr>
        <w:t xml:space="preserve"> </w:t>
      </w:r>
      <w:r>
        <w:rPr>
          <w:sz w:val="30"/>
        </w:rPr>
        <w:t>yet</w:t>
      </w:r>
      <w:r>
        <w:rPr>
          <w:spacing w:val="33"/>
          <w:sz w:val="30"/>
        </w:rPr>
        <w:t xml:space="preserve"> </w:t>
      </w:r>
      <w:r>
        <w:rPr>
          <w:sz w:val="30"/>
        </w:rPr>
        <w:t>'you</w:t>
      </w:r>
      <w:r>
        <w:rPr>
          <w:spacing w:val="33"/>
          <w:sz w:val="30"/>
        </w:rPr>
        <w:t xml:space="preserve"> </w:t>
      </w:r>
      <w:r>
        <w:rPr>
          <w:sz w:val="30"/>
        </w:rPr>
        <w:t>will</w:t>
      </w:r>
      <w:r>
        <w:rPr>
          <w:spacing w:val="33"/>
          <w:sz w:val="30"/>
        </w:rPr>
        <w:t xml:space="preserve"> </w:t>
      </w:r>
      <w:r>
        <w:rPr>
          <w:sz w:val="30"/>
        </w:rPr>
        <w:t>not</w:t>
      </w:r>
      <w:r>
        <w:rPr>
          <w:spacing w:val="33"/>
          <w:sz w:val="30"/>
        </w:rPr>
        <w:t xml:space="preserve"> </w:t>
      </w:r>
      <w:r>
        <w:rPr>
          <w:spacing w:val="-4"/>
          <w:sz w:val="30"/>
        </w:rPr>
        <w:t>come</w:t>
      </w:r>
    </w:p>
    <w:p w14:paraId="7D5F5B56">
      <w:pPr>
        <w:pStyle w:val="9"/>
        <w:spacing w:after="0" w:line="254" w:lineRule="auto"/>
        <w:jc w:val="both"/>
        <w:rPr>
          <w:sz w:val="30"/>
        </w:rPr>
        <w:sectPr>
          <w:pgSz w:w="12240" w:h="15840"/>
          <w:pgMar w:top="1360" w:right="1440" w:bottom="280" w:left="1440" w:header="720" w:footer="720" w:gutter="0"/>
          <w:cols w:space="720" w:num="1"/>
        </w:sectPr>
      </w:pPr>
    </w:p>
    <w:p w14:paraId="601BDA3E">
      <w:pPr>
        <w:pStyle w:val="4"/>
        <w:spacing w:line="254" w:lineRule="auto"/>
        <w:ind w:right="100"/>
      </w:pPr>
      <w:r>
        <w:t>unto me that you might have life,' John 5:40. Then he shall call, Come you that must labour in torments, and be laden for ever. Then they must come to receive the doom of death. Now 'awake, thou that sleepest, and Christ shall give thee light,' Eph. 5:14; but they will not rise. At that day, Awake, thou wicked that art dead, and Christ shall send thee to darkness; and then they must rise. This is that general day that shall congregate all; they shall come from the four winds</w:t>
      </w:r>
      <w:r>
        <w:rPr>
          <w:spacing w:val="40"/>
        </w:rPr>
        <w:t xml:space="preserve"> </w:t>
      </w:r>
      <w:r>
        <w:t xml:space="preserve">and corners of the world, to make a universal appearance. But if this be the voice of Christ, how is it then said the archangel shall sound the trumpet of collection? 'He shall send his angels with a great sound of a trumpet, and they shall gather all together,' Matt. 24:31. 'The Lord shall descend from heaven with a shout, with the voice of the archangel, and with the trump of God,' 1 Thess. 4:16. I answer, The voice is originally Christ's, ministerially the angels'. As now he speaks to us by men, 2 Cor. 5:20, so at that day by angels. Oh, what a glory of our Saviour shall then appear, when he is set on his throne, before so full a court as all the reasonable creatures God ever made! Videat nos jam in sanctimonia, ut tunc videamus eum in gaudio,— Let him now behold us in holiness, that then we may behold him in </w:t>
      </w:r>
      <w:r>
        <w:rPr>
          <w:spacing w:val="-2"/>
        </w:rPr>
        <w:t>happiness.</w:t>
      </w:r>
    </w:p>
    <w:p w14:paraId="49E78E42">
      <w:pPr>
        <w:pStyle w:val="9"/>
        <w:numPr>
          <w:ilvl w:val="0"/>
          <w:numId w:val="74"/>
        </w:numPr>
        <w:tabs>
          <w:tab w:val="left" w:pos="446"/>
        </w:tabs>
        <w:spacing w:before="273" w:after="0" w:line="254" w:lineRule="auto"/>
        <w:ind w:left="99" w:right="99" w:firstLine="0"/>
        <w:jc w:val="both"/>
        <w:rPr>
          <w:sz w:val="30"/>
        </w:rPr>
      </w:pPr>
      <w:r>
        <w:rPr>
          <w:sz w:val="30"/>
        </w:rPr>
        <w:t>The separation. We have thus brought all together; now we must separate one from another. The form hereof is given by Christ himself: 'Before him shall be gathered all nations, and he shall separate them one from another, as a shepherd divideth his sheep from</w:t>
      </w:r>
      <w:r>
        <w:rPr>
          <w:spacing w:val="-1"/>
          <w:sz w:val="30"/>
        </w:rPr>
        <w:t xml:space="preserve"> </w:t>
      </w:r>
      <w:r>
        <w:rPr>
          <w:sz w:val="30"/>
        </w:rPr>
        <w:t>the</w:t>
      </w:r>
      <w:r>
        <w:rPr>
          <w:spacing w:val="-1"/>
          <w:sz w:val="30"/>
        </w:rPr>
        <w:t xml:space="preserve"> </w:t>
      </w:r>
      <w:r>
        <w:rPr>
          <w:sz w:val="30"/>
        </w:rPr>
        <w:t>goats,'</w:t>
      </w:r>
      <w:r>
        <w:rPr>
          <w:spacing w:val="-1"/>
          <w:sz w:val="30"/>
        </w:rPr>
        <w:t xml:space="preserve"> </w:t>
      </w:r>
      <w:r>
        <w:rPr>
          <w:sz w:val="30"/>
        </w:rPr>
        <w:t>Matt.</w:t>
      </w:r>
      <w:r>
        <w:rPr>
          <w:spacing w:val="-1"/>
          <w:sz w:val="30"/>
        </w:rPr>
        <w:t xml:space="preserve"> </w:t>
      </w:r>
      <w:r>
        <w:rPr>
          <w:sz w:val="30"/>
        </w:rPr>
        <w:t>25:32.</w:t>
      </w:r>
      <w:r>
        <w:rPr>
          <w:spacing w:val="-1"/>
          <w:sz w:val="30"/>
        </w:rPr>
        <w:t xml:space="preserve"> </w:t>
      </w:r>
      <w:r>
        <w:rPr>
          <w:sz w:val="30"/>
        </w:rPr>
        <w:t>This</w:t>
      </w:r>
      <w:r>
        <w:rPr>
          <w:spacing w:val="-1"/>
          <w:sz w:val="30"/>
        </w:rPr>
        <w:t xml:space="preserve"> </w:t>
      </w:r>
      <w:r>
        <w:rPr>
          <w:sz w:val="30"/>
        </w:rPr>
        <w:t>full</w:t>
      </w:r>
      <w:r>
        <w:rPr>
          <w:spacing w:val="-1"/>
          <w:sz w:val="30"/>
        </w:rPr>
        <w:t xml:space="preserve"> </w:t>
      </w:r>
      <w:r>
        <w:rPr>
          <w:sz w:val="30"/>
        </w:rPr>
        <w:t>and</w:t>
      </w:r>
      <w:r>
        <w:rPr>
          <w:spacing w:val="-1"/>
          <w:sz w:val="30"/>
        </w:rPr>
        <w:t xml:space="preserve"> </w:t>
      </w:r>
      <w:r>
        <w:rPr>
          <w:sz w:val="30"/>
        </w:rPr>
        <w:t>final</w:t>
      </w:r>
      <w:r>
        <w:rPr>
          <w:spacing w:val="-1"/>
          <w:sz w:val="30"/>
        </w:rPr>
        <w:t xml:space="preserve"> </w:t>
      </w:r>
      <w:r>
        <w:rPr>
          <w:sz w:val="30"/>
        </w:rPr>
        <w:t>separation</w:t>
      </w:r>
      <w:r>
        <w:rPr>
          <w:spacing w:val="-1"/>
          <w:sz w:val="30"/>
        </w:rPr>
        <w:t xml:space="preserve"> </w:t>
      </w:r>
      <w:r>
        <w:rPr>
          <w:sz w:val="30"/>
        </w:rPr>
        <w:t>is</w:t>
      </w:r>
      <w:r>
        <w:rPr>
          <w:spacing w:val="-1"/>
          <w:sz w:val="30"/>
        </w:rPr>
        <w:t xml:space="preserve"> </w:t>
      </w:r>
      <w:r>
        <w:rPr>
          <w:sz w:val="30"/>
        </w:rPr>
        <w:t xml:space="preserve">reserved for Christ, and not performed till that day. For, Sinite crescere, 'Let them grow both together, corn and tares, until the harvest,' Matt. 13:30. This world is the floor; fan while you will, there will be some chaff; fish never so discreetly, you shall meet with some sturdy dog- fish that will rend the net. In heaven are none but saints, in hell none but reprobates, on earth they are both promiscuously blended </w:t>
      </w:r>
      <w:r>
        <w:rPr>
          <w:spacing w:val="-2"/>
          <w:sz w:val="30"/>
        </w:rPr>
        <w:t>together.</w:t>
      </w:r>
    </w:p>
    <w:p w14:paraId="256D2A5D">
      <w:pPr>
        <w:pStyle w:val="4"/>
        <w:spacing w:before="284" w:line="254" w:lineRule="auto"/>
        <w:ind w:right="103"/>
      </w:pPr>
      <w:r>
        <w:t>Do you wonder that the lambs cannot live in quiet? Consider the number</w:t>
      </w:r>
      <w:r>
        <w:rPr>
          <w:spacing w:val="58"/>
        </w:rPr>
        <w:t xml:space="preserve"> </w:t>
      </w:r>
      <w:r>
        <w:t>of</w:t>
      </w:r>
      <w:r>
        <w:rPr>
          <w:spacing w:val="58"/>
        </w:rPr>
        <w:t xml:space="preserve"> </w:t>
      </w:r>
      <w:r>
        <w:t>goats</w:t>
      </w:r>
      <w:r>
        <w:rPr>
          <w:spacing w:val="58"/>
        </w:rPr>
        <w:t xml:space="preserve"> </w:t>
      </w:r>
      <w:r>
        <w:t>among</w:t>
      </w:r>
      <w:r>
        <w:rPr>
          <w:spacing w:val="58"/>
        </w:rPr>
        <w:t xml:space="preserve"> </w:t>
      </w:r>
      <w:r>
        <w:t>them</w:t>
      </w:r>
      <w:r>
        <w:rPr>
          <w:spacing w:val="58"/>
        </w:rPr>
        <w:t xml:space="preserve"> </w:t>
      </w:r>
      <w:r>
        <w:t>'They</w:t>
      </w:r>
      <w:r>
        <w:rPr>
          <w:spacing w:val="58"/>
        </w:rPr>
        <w:t xml:space="preserve"> </w:t>
      </w:r>
      <w:r>
        <w:t>eat</w:t>
      </w:r>
      <w:r>
        <w:rPr>
          <w:spacing w:val="58"/>
        </w:rPr>
        <w:t xml:space="preserve"> </w:t>
      </w:r>
      <w:r>
        <w:t>up</w:t>
      </w:r>
      <w:r>
        <w:rPr>
          <w:spacing w:val="58"/>
        </w:rPr>
        <w:t xml:space="preserve"> </w:t>
      </w:r>
      <w:r>
        <w:t>the</w:t>
      </w:r>
      <w:r>
        <w:rPr>
          <w:spacing w:val="58"/>
        </w:rPr>
        <w:t xml:space="preserve"> </w:t>
      </w:r>
      <w:r>
        <w:t>good</w:t>
      </w:r>
      <w:r>
        <w:rPr>
          <w:spacing w:val="58"/>
        </w:rPr>
        <w:t xml:space="preserve"> </w:t>
      </w:r>
      <w:r>
        <w:t>pasture,</w:t>
      </w:r>
      <w:r>
        <w:rPr>
          <w:spacing w:val="58"/>
        </w:rPr>
        <w:t xml:space="preserve"> </w:t>
      </w:r>
      <w:r>
        <w:rPr>
          <w:spacing w:val="-5"/>
        </w:rPr>
        <w:t>and</w:t>
      </w:r>
    </w:p>
    <w:p w14:paraId="753A1E5A">
      <w:pPr>
        <w:pStyle w:val="4"/>
        <w:spacing w:after="0" w:line="254" w:lineRule="auto"/>
        <w:sectPr>
          <w:pgSz w:w="12240" w:h="15840"/>
          <w:pgMar w:top="1360" w:right="1440" w:bottom="280" w:left="1440" w:header="720" w:footer="720" w:gutter="0"/>
          <w:cols w:space="720" w:num="1"/>
        </w:sectPr>
      </w:pPr>
    </w:p>
    <w:p w14:paraId="4D21128C">
      <w:pPr>
        <w:pStyle w:val="4"/>
        <w:spacing w:line="254" w:lineRule="auto"/>
      </w:pPr>
      <w:r>
        <w:t>tread down the residue with their feet; they drink of the fountains, and foul the residue with their feet.' My flock are fain to eat that they have trodden, and to drink that they have fouled with their feet,</w:t>
      </w:r>
      <w:r>
        <w:rPr>
          <w:spacing w:val="40"/>
        </w:rPr>
        <w:t xml:space="preserve"> </w:t>
      </w:r>
      <w:r>
        <w:t>Ezek. 34:18. But God shall judge and separate: ver. 20, 'Behold I, even I, will judge between the fat cattle and the lean cattle.' Because they have thrust with side and shoulder, and pushed all the diseased with their horns, 'therefore I will save my flock, and they shall no more be a prey, and I will judge between cattle and cattle.' The goats will annoy till they be quite separated. Too many among us have these</w:t>
      </w:r>
      <w:r>
        <w:rPr>
          <w:spacing w:val="-1"/>
        </w:rPr>
        <w:t xml:space="preserve"> </w:t>
      </w:r>
      <w:r>
        <w:t>goatish</w:t>
      </w:r>
      <w:r>
        <w:rPr>
          <w:spacing w:val="-1"/>
        </w:rPr>
        <w:t xml:space="preserve"> </w:t>
      </w:r>
      <w:r>
        <w:t>conditions:</w:t>
      </w:r>
      <w:r>
        <w:rPr>
          <w:spacing w:val="-1"/>
        </w:rPr>
        <w:t xml:space="preserve"> </w:t>
      </w:r>
      <w:r>
        <w:t>they</w:t>
      </w:r>
      <w:r>
        <w:rPr>
          <w:spacing w:val="-1"/>
        </w:rPr>
        <w:t xml:space="preserve"> </w:t>
      </w:r>
      <w:r>
        <w:t>climb</w:t>
      </w:r>
      <w:r>
        <w:rPr>
          <w:spacing w:val="-1"/>
        </w:rPr>
        <w:t xml:space="preserve"> </w:t>
      </w:r>
      <w:r>
        <w:t>up</w:t>
      </w:r>
      <w:r>
        <w:rPr>
          <w:spacing w:val="-1"/>
        </w:rPr>
        <w:t xml:space="preserve"> </w:t>
      </w:r>
      <w:r>
        <w:t>ambitiously</w:t>
      </w:r>
      <w:r>
        <w:rPr>
          <w:spacing w:val="-1"/>
        </w:rPr>
        <w:t xml:space="preserve"> </w:t>
      </w:r>
      <w:r>
        <w:t>to</w:t>
      </w:r>
      <w:r>
        <w:rPr>
          <w:spacing w:val="-1"/>
        </w:rPr>
        <w:t xml:space="preserve"> </w:t>
      </w:r>
      <w:r>
        <w:t>the</w:t>
      </w:r>
      <w:r>
        <w:rPr>
          <w:spacing w:val="-1"/>
        </w:rPr>
        <w:t xml:space="preserve"> </w:t>
      </w:r>
      <w:r>
        <w:t>mountains of preferment, like goats; they pill and bark the commonwealth, like goats; they lust after women as hot as goats; they trouble the waters of Israel, the peace of the church, like goats; they tread under feet God's blessings, like goats; they smell of impiety as rank as goats;</w:t>
      </w:r>
      <w:r>
        <w:rPr>
          <w:spacing w:val="40"/>
        </w:rPr>
        <w:t xml:space="preserve"> </w:t>
      </w:r>
      <w:r>
        <w:t>and therefore they must be separated as goats.</w:t>
      </w:r>
    </w:p>
    <w:p w14:paraId="31F67E7E">
      <w:pPr>
        <w:pStyle w:val="4"/>
        <w:spacing w:before="280" w:line="254" w:lineRule="auto"/>
        <w:ind w:right="97"/>
      </w:pPr>
      <w:r>
        <w:t>We have all from Adam the nature of the goat; let us weep away, and keep away, such goatish qualities. And let us put on the properties of sheep; which Christ (John 10) gives to be three: Audire, obedire, sequi,—to hear Christ's word, to obey Christ's will, to follow Christ's steps. Search thy soul for these brands and marks of a sheep, or else thou wilt prove a goat. Hast thou fidem agni, the faith of a lamb reposed in the Lamb of God? Hast thou innocentiam agni, the innocence of a lamb, free from wrong? vellus agni, the fleece of a lamb, to warm the poor? humilitatem agni, the humbleness of a lamb, a stranger to pride? patientiam agni, the patience of a lamb, ready to lay down thy life for Christ? Then thou shalt have gloriam agni, the reward of a lamb, assured salvation in heaven.</w:t>
      </w:r>
    </w:p>
    <w:p w14:paraId="46D6E2CA">
      <w:pPr>
        <w:pStyle w:val="4"/>
        <w:spacing w:before="284" w:line="254" w:lineRule="auto"/>
        <w:ind w:right="99"/>
      </w:pPr>
      <w:r>
        <w:t>Thus the goats and the sheep be like in external fashion,—they feed both</w:t>
      </w:r>
      <w:r>
        <w:rPr>
          <w:spacing w:val="-2"/>
        </w:rPr>
        <w:t xml:space="preserve"> </w:t>
      </w:r>
      <w:r>
        <w:t>in</w:t>
      </w:r>
      <w:r>
        <w:rPr>
          <w:spacing w:val="-2"/>
        </w:rPr>
        <w:t xml:space="preserve"> </w:t>
      </w:r>
      <w:r>
        <w:t>one</w:t>
      </w:r>
      <w:r>
        <w:rPr>
          <w:spacing w:val="-2"/>
        </w:rPr>
        <w:t xml:space="preserve"> </w:t>
      </w:r>
      <w:r>
        <w:t>pasture,</w:t>
      </w:r>
      <w:r>
        <w:rPr>
          <w:spacing w:val="-2"/>
        </w:rPr>
        <w:t xml:space="preserve"> </w:t>
      </w:r>
      <w:r>
        <w:t>lie</w:t>
      </w:r>
      <w:r>
        <w:rPr>
          <w:spacing w:val="-2"/>
        </w:rPr>
        <w:t xml:space="preserve"> </w:t>
      </w:r>
      <w:r>
        <w:t>both</w:t>
      </w:r>
      <w:r>
        <w:rPr>
          <w:spacing w:val="-2"/>
        </w:rPr>
        <w:t xml:space="preserve"> </w:t>
      </w:r>
      <w:r>
        <w:t>in</w:t>
      </w:r>
      <w:r>
        <w:rPr>
          <w:spacing w:val="-2"/>
        </w:rPr>
        <w:t xml:space="preserve"> </w:t>
      </w:r>
      <w:r>
        <w:t>one</w:t>
      </w:r>
      <w:r>
        <w:rPr>
          <w:spacing w:val="-2"/>
        </w:rPr>
        <w:t xml:space="preserve"> </w:t>
      </w:r>
      <w:r>
        <w:t>fold,</w:t>
      </w:r>
      <w:r>
        <w:rPr>
          <w:spacing w:val="-2"/>
        </w:rPr>
        <w:t xml:space="preserve"> </w:t>
      </w:r>
      <w:r>
        <w:t>all</w:t>
      </w:r>
      <w:r>
        <w:rPr>
          <w:spacing w:val="-2"/>
        </w:rPr>
        <w:t xml:space="preserve"> </w:t>
      </w:r>
      <w:r>
        <w:t>their</w:t>
      </w:r>
      <w:r>
        <w:rPr>
          <w:spacing w:val="-2"/>
        </w:rPr>
        <w:t xml:space="preserve"> </w:t>
      </w:r>
      <w:r>
        <w:t>lifetime,—but</w:t>
      </w:r>
      <w:r>
        <w:rPr>
          <w:spacing w:val="-2"/>
        </w:rPr>
        <w:t xml:space="preserve"> </w:t>
      </w:r>
      <w:r>
        <w:t>Christ will put them asunder at the last day. Like two travellers that go together to one town, take up one inn, feed together at one board, sleep together in one bed; but in the morning their ways part. The sheep and goats eat together, drink together, sleep together, rot together,</w:t>
      </w:r>
      <w:r>
        <w:rPr>
          <w:spacing w:val="32"/>
        </w:rPr>
        <w:t xml:space="preserve"> </w:t>
      </w:r>
      <w:r>
        <w:t>but</w:t>
      </w:r>
      <w:r>
        <w:rPr>
          <w:spacing w:val="32"/>
        </w:rPr>
        <w:t xml:space="preserve"> </w:t>
      </w:r>
      <w:r>
        <w:t>at</w:t>
      </w:r>
      <w:r>
        <w:rPr>
          <w:spacing w:val="32"/>
        </w:rPr>
        <w:t xml:space="preserve"> </w:t>
      </w:r>
      <w:r>
        <w:t>this</w:t>
      </w:r>
      <w:r>
        <w:rPr>
          <w:spacing w:val="32"/>
        </w:rPr>
        <w:t xml:space="preserve"> </w:t>
      </w:r>
      <w:r>
        <w:t>day</w:t>
      </w:r>
      <w:r>
        <w:rPr>
          <w:spacing w:val="32"/>
        </w:rPr>
        <w:t xml:space="preserve"> </w:t>
      </w:r>
      <w:r>
        <w:t>there</w:t>
      </w:r>
      <w:r>
        <w:rPr>
          <w:spacing w:val="32"/>
        </w:rPr>
        <w:t xml:space="preserve"> </w:t>
      </w:r>
      <w:r>
        <w:t>shall</w:t>
      </w:r>
      <w:r>
        <w:rPr>
          <w:spacing w:val="32"/>
        </w:rPr>
        <w:t xml:space="preserve"> </w:t>
      </w:r>
      <w:r>
        <w:t>be</w:t>
      </w:r>
      <w:r>
        <w:rPr>
          <w:spacing w:val="32"/>
        </w:rPr>
        <w:t xml:space="preserve"> </w:t>
      </w:r>
      <w:r>
        <w:t>a</w:t>
      </w:r>
      <w:r>
        <w:rPr>
          <w:spacing w:val="32"/>
        </w:rPr>
        <w:t xml:space="preserve"> </w:t>
      </w:r>
      <w:r>
        <w:t>separation.</w:t>
      </w:r>
      <w:r>
        <w:rPr>
          <w:spacing w:val="32"/>
        </w:rPr>
        <w:t xml:space="preserve"> </w:t>
      </w:r>
      <w:r>
        <w:t>The</w:t>
      </w:r>
      <w:r>
        <w:rPr>
          <w:spacing w:val="32"/>
        </w:rPr>
        <w:t xml:space="preserve"> </w:t>
      </w:r>
      <w:r>
        <w:t>goats</w:t>
      </w:r>
      <w:r>
        <w:rPr>
          <w:spacing w:val="32"/>
        </w:rPr>
        <w:t xml:space="preserve"> </w:t>
      </w:r>
      <w:r>
        <w:rPr>
          <w:spacing w:val="-5"/>
        </w:rPr>
        <w:t>may</w:t>
      </w:r>
    </w:p>
    <w:p w14:paraId="75E77133">
      <w:pPr>
        <w:pStyle w:val="4"/>
        <w:spacing w:after="0" w:line="254" w:lineRule="auto"/>
        <w:sectPr>
          <w:pgSz w:w="12240" w:h="15840"/>
          <w:pgMar w:top="1360" w:right="1440" w:bottom="280" w:left="1440" w:header="720" w:footer="720" w:gutter="0"/>
          <w:cols w:space="720" w:num="1"/>
        </w:sectPr>
      </w:pPr>
    </w:p>
    <w:p w14:paraId="594325E6">
      <w:pPr>
        <w:pStyle w:val="4"/>
        <w:spacing w:line="254" w:lineRule="auto"/>
        <w:ind w:right="101"/>
      </w:pPr>
      <w:r>
        <w:t>deceive man both in life and death, they may be taken for sheep, but Christ</w:t>
      </w:r>
      <w:r>
        <w:rPr>
          <w:spacing w:val="-3"/>
        </w:rPr>
        <w:t xml:space="preserve"> </w:t>
      </w:r>
      <w:r>
        <w:t>can</w:t>
      </w:r>
      <w:r>
        <w:rPr>
          <w:spacing w:val="-3"/>
        </w:rPr>
        <w:t xml:space="preserve"> </w:t>
      </w:r>
      <w:r>
        <w:t>discern</w:t>
      </w:r>
      <w:r>
        <w:rPr>
          <w:spacing w:val="-3"/>
        </w:rPr>
        <w:t xml:space="preserve"> </w:t>
      </w:r>
      <w:r>
        <w:t>between</w:t>
      </w:r>
      <w:r>
        <w:rPr>
          <w:spacing w:val="-3"/>
        </w:rPr>
        <w:t xml:space="preserve"> </w:t>
      </w:r>
      <w:r>
        <w:t>cattle</w:t>
      </w:r>
      <w:r>
        <w:rPr>
          <w:spacing w:val="-3"/>
        </w:rPr>
        <w:t xml:space="preserve"> </w:t>
      </w:r>
      <w:r>
        <w:t>and</w:t>
      </w:r>
      <w:r>
        <w:rPr>
          <w:spacing w:val="-3"/>
        </w:rPr>
        <w:t xml:space="preserve"> </w:t>
      </w:r>
      <w:r>
        <w:t>cattle.</w:t>
      </w:r>
      <w:r>
        <w:rPr>
          <w:spacing w:val="-3"/>
        </w:rPr>
        <w:t xml:space="preserve"> </w:t>
      </w:r>
      <w:r>
        <w:t>God</w:t>
      </w:r>
      <w:r>
        <w:rPr>
          <w:spacing w:val="-3"/>
        </w:rPr>
        <w:t xml:space="preserve"> </w:t>
      </w:r>
      <w:r>
        <w:t>judgeth</w:t>
      </w:r>
      <w:r>
        <w:rPr>
          <w:spacing w:val="-3"/>
        </w:rPr>
        <w:t xml:space="preserve"> </w:t>
      </w:r>
      <w:r>
        <w:t>by</w:t>
      </w:r>
      <w:r>
        <w:rPr>
          <w:spacing w:val="-3"/>
        </w:rPr>
        <w:t xml:space="preserve"> </w:t>
      </w:r>
      <w:r>
        <w:t>the</w:t>
      </w:r>
      <w:r>
        <w:rPr>
          <w:spacing w:val="-3"/>
        </w:rPr>
        <w:t xml:space="preserve"> </w:t>
      </w:r>
      <w:r>
        <w:t>liver, man by the livery. If the liver be rotten, look the flesh never so fair, the good market-man will not buy it. If Christ find not the heart sound, he will none of the carcase.</w:t>
      </w:r>
    </w:p>
    <w:p w14:paraId="606B70CE">
      <w:pPr>
        <w:pStyle w:val="9"/>
        <w:numPr>
          <w:ilvl w:val="0"/>
          <w:numId w:val="74"/>
        </w:numPr>
        <w:tabs>
          <w:tab w:val="left" w:pos="422"/>
        </w:tabs>
        <w:spacing w:before="293" w:after="0" w:line="254" w:lineRule="auto"/>
        <w:ind w:left="99" w:right="100" w:firstLine="0"/>
        <w:jc w:val="both"/>
        <w:rPr>
          <w:sz w:val="30"/>
        </w:rPr>
      </w:pPr>
      <w:r>
        <w:rPr>
          <w:sz w:val="30"/>
        </w:rPr>
        <w:t>The probation. Every man must undergo his trial. From the prison of the grave, they are set before the Judge, and there suffer discussion or trial. There are certain 'books to be opened' for this probation, Rev. 20:12; some rolls or records filled up in the court of heaven. There is liber præceptorum secundum quem, et liber conscientiæ ex quo judicamur, quicquid præcipitur scriptum in illo, quicquid delinquitur in isto. Here is divina scientia, et humana conscientia met together. We may forget our sins, but God keeps a true register. If the sufferings of the saints be recorded, then sure their violences by whom they suffer are not forgotten. Now the book of the law whereby men are judged contains three leaves: nature, the law written, and the gospel. Some must be tried by the first only, some by the first and second, others by all three.</w:t>
      </w:r>
    </w:p>
    <w:p w14:paraId="4EB6FEFD">
      <w:pPr>
        <w:pStyle w:val="4"/>
        <w:spacing w:before="283" w:line="254" w:lineRule="auto"/>
        <w:ind w:right="102"/>
      </w:pPr>
      <w:r>
        <w:t xml:space="preserve">First, That some shall be judged only by the law of nature, it is clear. 'As many as have sinned without the law shall perish without the law,' Rom. 2:12. Here two things are considerable: one, what this law of nature is; the other, whether the breach of it be sufficient to </w:t>
      </w:r>
      <w:r>
        <w:rPr>
          <w:spacing w:val="-2"/>
        </w:rPr>
        <w:t>condemn.</w:t>
      </w:r>
    </w:p>
    <w:p w14:paraId="7AA6EF42">
      <w:pPr>
        <w:pStyle w:val="4"/>
        <w:spacing w:before="293" w:line="254" w:lineRule="auto"/>
        <w:ind w:right="97"/>
      </w:pPr>
      <w:r>
        <w:t>First, It is a knowledge of certain principles tending to live well; and of conclusions thence necessarily inferred, agreeable with the internal rule of truth planted by God in man, and teaching him to worship his Maker. Thus Melancthon defines it. The matter of it is principles with conclusions directing to a good life. Parents are to be honoured, this is a principle engraffed; therefore I must honour my parents, this is a conclusion inferred. The form of it is an accordance with the rule of truth, God's moral law; for the law natural is the summary abridgment of the law moral. The author of it is God, who hath</w:t>
      </w:r>
      <w:r>
        <w:rPr>
          <w:spacing w:val="64"/>
        </w:rPr>
        <w:t xml:space="preserve"> </w:t>
      </w:r>
      <w:r>
        <w:t>written</w:t>
      </w:r>
      <w:r>
        <w:rPr>
          <w:spacing w:val="64"/>
        </w:rPr>
        <w:t xml:space="preserve"> </w:t>
      </w:r>
      <w:r>
        <w:t>it</w:t>
      </w:r>
      <w:r>
        <w:rPr>
          <w:spacing w:val="64"/>
        </w:rPr>
        <w:t xml:space="preserve"> </w:t>
      </w:r>
      <w:r>
        <w:t>in</w:t>
      </w:r>
      <w:r>
        <w:rPr>
          <w:spacing w:val="64"/>
        </w:rPr>
        <w:t xml:space="preserve"> </w:t>
      </w:r>
      <w:r>
        <w:t>man's</w:t>
      </w:r>
      <w:r>
        <w:rPr>
          <w:spacing w:val="64"/>
        </w:rPr>
        <w:t xml:space="preserve"> </w:t>
      </w:r>
      <w:r>
        <w:t>heart.</w:t>
      </w:r>
      <w:r>
        <w:rPr>
          <w:spacing w:val="64"/>
        </w:rPr>
        <w:t xml:space="preserve"> </w:t>
      </w:r>
      <w:r>
        <w:t>Deus</w:t>
      </w:r>
      <w:r>
        <w:rPr>
          <w:spacing w:val="64"/>
        </w:rPr>
        <w:t xml:space="preserve"> </w:t>
      </w:r>
      <w:r>
        <w:t>omnium</w:t>
      </w:r>
      <w:r>
        <w:rPr>
          <w:spacing w:val="64"/>
        </w:rPr>
        <w:t xml:space="preserve"> </w:t>
      </w:r>
      <w:r>
        <w:t>Creator</w:t>
      </w:r>
      <w:r>
        <w:rPr>
          <w:spacing w:val="64"/>
        </w:rPr>
        <w:t xml:space="preserve"> </w:t>
      </w:r>
      <w:r>
        <w:rPr>
          <w:spacing w:val="-2"/>
        </w:rPr>
        <w:t>singulorum</w:t>
      </w:r>
    </w:p>
    <w:p w14:paraId="1193D033">
      <w:pPr>
        <w:pStyle w:val="4"/>
        <w:spacing w:after="0" w:line="254" w:lineRule="auto"/>
        <w:sectPr>
          <w:pgSz w:w="12240" w:h="15840"/>
          <w:pgMar w:top="1360" w:right="1440" w:bottom="280" w:left="1440" w:header="720" w:footer="720" w:gutter="0"/>
          <w:cols w:space="720" w:num="1"/>
        </w:sectPr>
      </w:pPr>
    </w:p>
    <w:p w14:paraId="11950DC5">
      <w:pPr>
        <w:pStyle w:val="4"/>
        <w:spacing w:line="254" w:lineRule="auto"/>
      </w:pPr>
      <w:r>
        <w:t>pectoribus infudit.* The end is, that it might be a testimony of that divine providence whereby God now ruleth, and of that justice whereby he will judge men. This agrees with the Apostle's definition, Rom. 2:15, 'Which shew the work of the law written in their hearts, their conscience bearing witness, and their thoughts excusing or accusing.'</w:t>
      </w:r>
      <w:r>
        <w:rPr>
          <w:spacing w:val="-1"/>
        </w:rPr>
        <w:t xml:space="preserve"> </w:t>
      </w:r>
      <w:r>
        <w:t>'The</w:t>
      </w:r>
      <w:r>
        <w:rPr>
          <w:spacing w:val="-1"/>
        </w:rPr>
        <w:t xml:space="preserve"> </w:t>
      </w:r>
      <w:r>
        <w:t>work,'</w:t>
      </w:r>
      <w:r>
        <w:rPr>
          <w:spacing w:val="-1"/>
        </w:rPr>
        <w:t xml:space="preserve"> </w:t>
      </w:r>
      <w:r>
        <w:t>there</w:t>
      </w:r>
      <w:r>
        <w:rPr>
          <w:spacing w:val="-1"/>
        </w:rPr>
        <w:t xml:space="preserve"> </w:t>
      </w:r>
      <w:r>
        <w:t>is</w:t>
      </w:r>
      <w:r>
        <w:rPr>
          <w:spacing w:val="-1"/>
        </w:rPr>
        <w:t xml:space="preserve"> </w:t>
      </w:r>
      <w:r>
        <w:t>the</w:t>
      </w:r>
      <w:r>
        <w:rPr>
          <w:spacing w:val="-1"/>
        </w:rPr>
        <w:t xml:space="preserve"> </w:t>
      </w:r>
      <w:r>
        <w:t>matter</w:t>
      </w:r>
      <w:r>
        <w:rPr>
          <w:spacing w:val="-1"/>
        </w:rPr>
        <w:t xml:space="preserve"> </w:t>
      </w:r>
      <w:r>
        <w:t>of</w:t>
      </w:r>
      <w:r>
        <w:rPr>
          <w:spacing w:val="-1"/>
        </w:rPr>
        <w:t xml:space="preserve"> </w:t>
      </w:r>
      <w:r>
        <w:t>it;</w:t>
      </w:r>
      <w:r>
        <w:rPr>
          <w:spacing w:val="-1"/>
        </w:rPr>
        <w:t xml:space="preserve"> </w:t>
      </w:r>
      <w:r>
        <w:t>'of</w:t>
      </w:r>
      <w:r>
        <w:rPr>
          <w:spacing w:val="-1"/>
        </w:rPr>
        <w:t xml:space="preserve"> </w:t>
      </w:r>
      <w:r>
        <w:t>the</w:t>
      </w:r>
      <w:r>
        <w:rPr>
          <w:spacing w:val="-1"/>
        </w:rPr>
        <w:t xml:space="preserve"> </w:t>
      </w:r>
      <w:r>
        <w:t>law,'</w:t>
      </w:r>
      <w:r>
        <w:rPr>
          <w:spacing w:val="-1"/>
        </w:rPr>
        <w:t xml:space="preserve"> </w:t>
      </w:r>
      <w:r>
        <w:t>there</w:t>
      </w:r>
      <w:r>
        <w:rPr>
          <w:spacing w:val="-1"/>
        </w:rPr>
        <w:t xml:space="preserve"> </w:t>
      </w:r>
      <w:r>
        <w:t>is</w:t>
      </w:r>
      <w:r>
        <w:rPr>
          <w:spacing w:val="-1"/>
        </w:rPr>
        <w:t xml:space="preserve"> </w:t>
      </w:r>
      <w:r>
        <w:t>the form; 'written,' there is the author that imprints it; 'the conscience accusing or excusing,' there is the end. In this inward testimony arising from nature are these two principal things: συντέρεσις, a comprehension of practical principles, and natural discerning between just and unjust; and συνείδεσις, conscience chiding for choosing evil, and approving for doing good. The one makes the proposition, the other the assumption.</w:t>
      </w:r>
    </w:p>
    <w:p w14:paraId="6EBA7720">
      <w:pPr>
        <w:pStyle w:val="4"/>
        <w:spacing w:before="282" w:line="254" w:lineRule="auto"/>
        <w:ind w:right="97"/>
      </w:pPr>
      <w:r>
        <w:t>Secondly, The other point to be discussed is, whether the breach of this law doth condemn? Some object, that it is quite blotted out of man, therefore cannot bind him. No question it is much obscured, in respect both of intellectual and affectual faculties. For understanding; it gropeth 'if happily it might feel after God,' Acts 17:27. Adam had the knowledge of good by experience, of evil only by contemplation:</w:t>
      </w:r>
      <w:r>
        <w:rPr>
          <w:spacing w:val="-2"/>
        </w:rPr>
        <w:t xml:space="preserve"> </w:t>
      </w:r>
      <w:r>
        <w:t>but</w:t>
      </w:r>
      <w:r>
        <w:rPr>
          <w:spacing w:val="-2"/>
        </w:rPr>
        <w:t xml:space="preserve"> </w:t>
      </w:r>
      <w:r>
        <w:t>falling,</w:t>
      </w:r>
      <w:r>
        <w:rPr>
          <w:spacing w:val="-2"/>
        </w:rPr>
        <w:t xml:space="preserve"> </w:t>
      </w:r>
      <w:r>
        <w:t>he</w:t>
      </w:r>
      <w:r>
        <w:rPr>
          <w:spacing w:val="-2"/>
        </w:rPr>
        <w:t xml:space="preserve"> </w:t>
      </w:r>
      <w:r>
        <w:t>had</w:t>
      </w:r>
      <w:r>
        <w:rPr>
          <w:spacing w:val="-2"/>
        </w:rPr>
        <w:t xml:space="preserve"> </w:t>
      </w:r>
      <w:r>
        <w:t>also</w:t>
      </w:r>
      <w:r>
        <w:rPr>
          <w:spacing w:val="-2"/>
        </w:rPr>
        <w:t xml:space="preserve"> </w:t>
      </w:r>
      <w:r>
        <w:t>an</w:t>
      </w:r>
      <w:r>
        <w:rPr>
          <w:spacing w:val="-2"/>
        </w:rPr>
        <w:t xml:space="preserve"> </w:t>
      </w:r>
      <w:r>
        <w:t>experimental</w:t>
      </w:r>
      <w:r>
        <w:rPr>
          <w:spacing w:val="-2"/>
        </w:rPr>
        <w:t xml:space="preserve"> </w:t>
      </w:r>
      <w:r>
        <w:t>knowledge</w:t>
      </w:r>
      <w:r>
        <w:rPr>
          <w:spacing w:val="-2"/>
        </w:rPr>
        <w:t xml:space="preserve"> </w:t>
      </w:r>
      <w:r>
        <w:t>of evil. For affection; man's will is so perverse, that whenas naturally he desires to be happy, yet he willingly commits those things against his first intendment that make him most unhappy; as a thief steals to keep himself from famine, and so from misery: thus, Ne miser sit, malus fit: et ideo miserior, quia malus,—Lest he should be wretched, he becomes wicked; and is so much the more wretched by being wicked.</w:t>
      </w:r>
      <w:r>
        <w:rPr>
          <w:spacing w:val="17"/>
        </w:rPr>
        <w:t xml:space="preserve"> </w:t>
      </w:r>
      <w:r>
        <w:t>Beatus</w:t>
      </w:r>
      <w:r>
        <w:rPr>
          <w:spacing w:val="17"/>
        </w:rPr>
        <w:t xml:space="preserve"> </w:t>
      </w:r>
      <w:r>
        <w:t>vult</w:t>
      </w:r>
      <w:r>
        <w:rPr>
          <w:spacing w:val="17"/>
        </w:rPr>
        <w:t xml:space="preserve"> </w:t>
      </w:r>
      <w:r>
        <w:t>esse</w:t>
      </w:r>
      <w:r>
        <w:rPr>
          <w:spacing w:val="17"/>
        </w:rPr>
        <w:t xml:space="preserve"> </w:t>
      </w:r>
      <w:r>
        <w:t>homo,</w:t>
      </w:r>
      <w:r>
        <w:rPr>
          <w:spacing w:val="17"/>
        </w:rPr>
        <w:t xml:space="preserve"> </w:t>
      </w:r>
      <w:r>
        <w:t>etiam</w:t>
      </w:r>
      <w:r>
        <w:rPr>
          <w:spacing w:val="17"/>
        </w:rPr>
        <w:t xml:space="preserve"> </w:t>
      </w:r>
      <w:r>
        <w:t>non</w:t>
      </w:r>
      <w:r>
        <w:rPr>
          <w:spacing w:val="17"/>
        </w:rPr>
        <w:t xml:space="preserve"> </w:t>
      </w:r>
      <w:r>
        <w:t>sic</w:t>
      </w:r>
      <w:r>
        <w:rPr>
          <w:spacing w:val="17"/>
        </w:rPr>
        <w:t xml:space="preserve"> </w:t>
      </w:r>
      <w:r>
        <w:t>vivendo</w:t>
      </w:r>
      <w:r>
        <w:rPr>
          <w:spacing w:val="17"/>
        </w:rPr>
        <w:t xml:space="preserve"> </w:t>
      </w:r>
      <w:r>
        <w:t>ut</w:t>
      </w:r>
      <w:r>
        <w:rPr>
          <w:spacing w:val="17"/>
        </w:rPr>
        <w:t xml:space="preserve"> </w:t>
      </w:r>
      <w:r>
        <w:t>possit</w:t>
      </w:r>
      <w:r>
        <w:rPr>
          <w:spacing w:val="17"/>
        </w:rPr>
        <w:t xml:space="preserve"> </w:t>
      </w:r>
      <w:r>
        <w:rPr>
          <w:spacing w:val="-2"/>
        </w:rPr>
        <w:t>esse,</w:t>
      </w:r>
    </w:p>
    <w:p w14:paraId="2C46D799">
      <w:pPr>
        <w:pStyle w:val="4"/>
        <w:spacing w:before="0" w:line="322" w:lineRule="exact"/>
        <w:ind w:right="0"/>
      </w:pPr>
      <w:r>
        <w:t>—Man</w:t>
      </w:r>
      <w:r>
        <w:rPr>
          <w:spacing w:val="7"/>
        </w:rPr>
        <w:t xml:space="preserve"> </w:t>
      </w:r>
      <w:r>
        <w:t>seeks</w:t>
      </w:r>
      <w:r>
        <w:rPr>
          <w:spacing w:val="7"/>
        </w:rPr>
        <w:t xml:space="preserve"> </w:t>
      </w:r>
      <w:r>
        <w:t>for</w:t>
      </w:r>
      <w:r>
        <w:rPr>
          <w:spacing w:val="7"/>
        </w:rPr>
        <w:t xml:space="preserve"> </w:t>
      </w:r>
      <w:r>
        <w:t>blessedness</w:t>
      </w:r>
      <w:r>
        <w:rPr>
          <w:spacing w:val="7"/>
        </w:rPr>
        <w:t xml:space="preserve"> </w:t>
      </w:r>
      <w:r>
        <w:t>in</w:t>
      </w:r>
      <w:r>
        <w:rPr>
          <w:spacing w:val="7"/>
        </w:rPr>
        <w:t xml:space="preserve"> </w:t>
      </w:r>
      <w:r>
        <w:t>all</w:t>
      </w:r>
      <w:r>
        <w:rPr>
          <w:spacing w:val="7"/>
        </w:rPr>
        <w:t xml:space="preserve"> </w:t>
      </w:r>
      <w:r>
        <w:t>places</w:t>
      </w:r>
      <w:r>
        <w:rPr>
          <w:spacing w:val="7"/>
        </w:rPr>
        <w:t xml:space="preserve"> </w:t>
      </w:r>
      <w:r>
        <w:t>but</w:t>
      </w:r>
      <w:r>
        <w:rPr>
          <w:spacing w:val="7"/>
        </w:rPr>
        <w:t xml:space="preserve"> </w:t>
      </w:r>
      <w:r>
        <w:t>where</w:t>
      </w:r>
      <w:r>
        <w:rPr>
          <w:spacing w:val="7"/>
        </w:rPr>
        <w:t xml:space="preserve"> </w:t>
      </w:r>
      <w:r>
        <w:t>it</w:t>
      </w:r>
      <w:r>
        <w:rPr>
          <w:spacing w:val="7"/>
        </w:rPr>
        <w:t xml:space="preserve"> </w:t>
      </w:r>
      <w:r>
        <w:t>is.</w:t>
      </w:r>
      <w:r>
        <w:rPr>
          <w:spacing w:val="7"/>
        </w:rPr>
        <w:t xml:space="preserve"> </w:t>
      </w:r>
      <w:r>
        <w:t>Yea,</w:t>
      </w:r>
      <w:r>
        <w:rPr>
          <w:spacing w:val="7"/>
        </w:rPr>
        <w:t xml:space="preserve"> </w:t>
      </w:r>
      <w:r>
        <w:rPr>
          <w:spacing w:val="-2"/>
        </w:rPr>
        <w:t>custom</w:t>
      </w:r>
    </w:p>
    <w:p w14:paraId="4676D096">
      <w:pPr>
        <w:pStyle w:val="4"/>
        <w:spacing w:before="20" w:line="254" w:lineRule="auto"/>
        <w:ind w:right="108"/>
      </w:pPr>
      <w:r>
        <w:t>brings</w:t>
      </w:r>
      <w:r>
        <w:rPr>
          <w:spacing w:val="-4"/>
        </w:rPr>
        <w:t xml:space="preserve"> </w:t>
      </w:r>
      <w:r>
        <w:t>this</w:t>
      </w:r>
      <w:r>
        <w:rPr>
          <w:spacing w:val="-4"/>
        </w:rPr>
        <w:t xml:space="preserve"> </w:t>
      </w:r>
      <w:r>
        <w:t>will</w:t>
      </w:r>
      <w:r>
        <w:rPr>
          <w:spacing w:val="-4"/>
        </w:rPr>
        <w:t xml:space="preserve"> </w:t>
      </w:r>
      <w:r>
        <w:t>to</w:t>
      </w:r>
      <w:r>
        <w:rPr>
          <w:spacing w:val="-4"/>
        </w:rPr>
        <w:t xml:space="preserve"> </w:t>
      </w:r>
      <w:r>
        <w:t>contempt</w:t>
      </w:r>
      <w:r>
        <w:rPr>
          <w:spacing w:val="-4"/>
        </w:rPr>
        <w:t xml:space="preserve"> </w:t>
      </w:r>
      <w:r>
        <w:t>of</w:t>
      </w:r>
      <w:r>
        <w:rPr>
          <w:spacing w:val="-4"/>
        </w:rPr>
        <w:t xml:space="preserve"> </w:t>
      </w:r>
      <w:r>
        <w:t>sin.</w:t>
      </w:r>
      <w:r>
        <w:rPr>
          <w:spacing w:val="-4"/>
        </w:rPr>
        <w:t xml:space="preserve"> </w:t>
      </w:r>
      <w:r>
        <w:t>Peccata</w:t>
      </w:r>
      <w:r>
        <w:rPr>
          <w:spacing w:val="-4"/>
        </w:rPr>
        <w:t xml:space="preserve"> </w:t>
      </w:r>
      <w:r>
        <w:t>quamvis</w:t>
      </w:r>
      <w:r>
        <w:rPr>
          <w:spacing w:val="-4"/>
        </w:rPr>
        <w:t xml:space="preserve"> </w:t>
      </w:r>
      <w:r>
        <w:t>horrenda,</w:t>
      </w:r>
      <w:r>
        <w:rPr>
          <w:spacing w:val="-4"/>
        </w:rPr>
        <w:t xml:space="preserve"> </w:t>
      </w:r>
      <w:r>
        <w:t>cum</w:t>
      </w:r>
      <w:r>
        <w:rPr>
          <w:spacing w:val="-4"/>
        </w:rPr>
        <w:t xml:space="preserve"> </w:t>
      </w:r>
      <w:r>
        <w:t>in consuetudinem venerint, creduntur parva, aut nulla,</w:t>
      </w:r>
      <w:r>
        <w:rPr>
          <w:spacing w:val="-19"/>
        </w:rPr>
        <w:t xml:space="preserve"> </w:t>
      </w:r>
      <w:r>
        <w:t>†</w:t>
      </w:r>
      <w:r>
        <w:rPr>
          <w:spacing w:val="-18"/>
        </w:rPr>
        <w:t xml:space="preserve"> </w:t>
      </w:r>
      <w:r>
        <w:t>—Sins horrid and uncouth at first, become trivial and familiar by practice.</w:t>
      </w:r>
    </w:p>
    <w:p w14:paraId="10D8F91E">
      <w:pPr>
        <w:pStyle w:val="4"/>
        <w:spacing w:before="296" w:line="254" w:lineRule="auto"/>
        <w:ind w:right="97"/>
      </w:pPr>
      <w:r>
        <w:t>Thus is that natural light dimmed and overcast by the corruption of prosperous lusts; yet ne ipsa quidem delet iniquitas,—sin doth not quite</w:t>
      </w:r>
      <w:r>
        <w:rPr>
          <w:spacing w:val="5"/>
        </w:rPr>
        <w:t xml:space="preserve"> </w:t>
      </w:r>
      <w:r>
        <w:t>raze</w:t>
      </w:r>
      <w:r>
        <w:rPr>
          <w:spacing w:val="5"/>
        </w:rPr>
        <w:t xml:space="preserve"> </w:t>
      </w:r>
      <w:r>
        <w:t>it</w:t>
      </w:r>
      <w:r>
        <w:rPr>
          <w:spacing w:val="5"/>
        </w:rPr>
        <w:t xml:space="preserve"> </w:t>
      </w:r>
      <w:r>
        <w:t>out.</w:t>
      </w:r>
      <w:r>
        <w:rPr>
          <w:spacing w:val="5"/>
        </w:rPr>
        <w:t xml:space="preserve"> </w:t>
      </w:r>
      <w:r>
        <w:t>First,</w:t>
      </w:r>
      <w:r>
        <w:rPr>
          <w:spacing w:val="5"/>
        </w:rPr>
        <w:t xml:space="preserve"> </w:t>
      </w:r>
      <w:r>
        <w:t>because</w:t>
      </w:r>
      <w:r>
        <w:rPr>
          <w:spacing w:val="5"/>
        </w:rPr>
        <w:t xml:space="preserve"> </w:t>
      </w:r>
      <w:r>
        <w:t>there</w:t>
      </w:r>
      <w:r>
        <w:rPr>
          <w:spacing w:val="5"/>
        </w:rPr>
        <w:t xml:space="preserve"> </w:t>
      </w:r>
      <w:r>
        <w:t>are</w:t>
      </w:r>
      <w:r>
        <w:rPr>
          <w:spacing w:val="5"/>
        </w:rPr>
        <w:t xml:space="preserve"> </w:t>
      </w:r>
      <w:r>
        <w:t>certain</w:t>
      </w:r>
      <w:r>
        <w:rPr>
          <w:spacing w:val="5"/>
        </w:rPr>
        <w:t xml:space="preserve"> </w:t>
      </w:r>
      <w:r>
        <w:t>principles</w:t>
      </w:r>
      <w:r>
        <w:rPr>
          <w:spacing w:val="5"/>
        </w:rPr>
        <w:t xml:space="preserve"> </w:t>
      </w:r>
      <w:r>
        <w:t>reviving</w:t>
      </w:r>
      <w:r>
        <w:rPr>
          <w:spacing w:val="5"/>
        </w:rPr>
        <w:t xml:space="preserve"> </w:t>
      </w:r>
      <w:r>
        <w:rPr>
          <w:spacing w:val="-5"/>
        </w:rPr>
        <w:t>it</w:t>
      </w:r>
    </w:p>
    <w:p w14:paraId="2477FF8D">
      <w:pPr>
        <w:pStyle w:val="4"/>
        <w:spacing w:after="0" w:line="254" w:lineRule="auto"/>
        <w:sectPr>
          <w:pgSz w:w="12240" w:h="15840"/>
          <w:pgMar w:top="1360" w:right="1440" w:bottom="280" w:left="1440" w:header="720" w:footer="720" w:gutter="0"/>
          <w:cols w:space="720" w:num="1"/>
        </w:sectPr>
      </w:pPr>
    </w:p>
    <w:p w14:paraId="541007FA">
      <w:pPr>
        <w:pStyle w:val="4"/>
        <w:spacing w:line="254" w:lineRule="auto"/>
        <w:ind w:right="97"/>
      </w:pPr>
      <w:r>
        <w:t>in the most dissolute; as the desire of happiness, and every one</w:t>
      </w:r>
      <w:r>
        <w:rPr>
          <w:spacing w:val="40"/>
        </w:rPr>
        <w:t xml:space="preserve"> </w:t>
      </w:r>
      <w:r>
        <w:t>would attain that end, though they err in the means. Yea, they know that evil is to be avoided, which appears in that they would not have any wrong offered to themselves. These general rules all know, albeit in the particular applications they are blinded. Hence it came that some gross sins were not condemned of them, as robbery among the Germans, lust of males among the Grecians, Rom. 1:27. Indeed, God did punish malitiam per duritiem; yet still remain some sparks and cold cinders of that primary and original fire. Secondly, That the</w:t>
      </w:r>
      <w:r>
        <w:rPr>
          <w:spacing w:val="80"/>
        </w:rPr>
        <w:t xml:space="preserve"> </w:t>
      </w:r>
      <w:r>
        <w:t>light of nature is not quite extinct appears by the force and working of the conscience; for this doth vex and sting the most obstinate soul. By this Cain was driven to confess the monstrousness of his sin. Thirdly, The practice of natural men evinceth it, who by force of nature performed some things agreeable to equity. 'The Gentiles having not the law, do by nature the things contained in the law,' Rom. 2:14. The very Gentiles had many excellent politic laws and positive constitutions. This seems to clear the meaning of Plato's two assertions: Legem esse inventionem veritatis,—That was the law of nature. Legem esse imitationem veritatis,—Such were the positive decrees grounded upon the other. But what precepts doth this law contain, and what remnants of it doth man retain?</w:t>
      </w:r>
    </w:p>
    <w:p w14:paraId="192C05FF">
      <w:pPr>
        <w:pStyle w:val="4"/>
        <w:spacing w:before="272" w:line="254" w:lineRule="auto"/>
      </w:pPr>
      <w:r>
        <w:t>The law of nature commands man to live religiously to God above him, justly to man with him, soberly to things under him. To deal justly with men, nature gives him two rules: one affirmative, 'What thou wouldst have others to do to thee, so do to them;' the other negative, Quod tibi fieri non vis, alteri non feceris,—Do not that to others which thou wouldst not have them do to thee. Even nature instructs a man how to rule his affections. So Tully: Animus imperat corpori, ut rex civibus: ratio libidini, ut servis dominus,—The mind governs the body, as a king reigns over his subjects: the reason over lust, as a master over his servants. Whence had he this but from nature? There is vis rationis, orationis, adorationis. By the virtue of reason man loves man; by the power of discourse man regards himself; by the power of worship man respects God. If we should examine</w:t>
      </w:r>
      <w:r>
        <w:rPr>
          <w:spacing w:val="55"/>
          <w:w w:val="150"/>
        </w:rPr>
        <w:t xml:space="preserve"> </w:t>
      </w:r>
      <w:r>
        <w:t>the</w:t>
      </w:r>
      <w:r>
        <w:rPr>
          <w:spacing w:val="56"/>
          <w:w w:val="150"/>
        </w:rPr>
        <w:t xml:space="preserve"> </w:t>
      </w:r>
      <w:r>
        <w:t>particular</w:t>
      </w:r>
      <w:r>
        <w:rPr>
          <w:spacing w:val="56"/>
          <w:w w:val="150"/>
        </w:rPr>
        <w:t xml:space="preserve"> </w:t>
      </w:r>
      <w:r>
        <w:t>commandments—First,</w:t>
      </w:r>
      <w:r>
        <w:rPr>
          <w:spacing w:val="56"/>
          <w:w w:val="150"/>
        </w:rPr>
        <w:t xml:space="preserve"> </w:t>
      </w:r>
      <w:r>
        <w:t>They</w:t>
      </w:r>
      <w:r>
        <w:rPr>
          <w:spacing w:val="56"/>
          <w:w w:val="150"/>
        </w:rPr>
        <w:t xml:space="preserve"> </w:t>
      </w:r>
      <w:r>
        <w:rPr>
          <w:spacing w:val="-2"/>
        </w:rPr>
        <w:t>acknowledge</w:t>
      </w:r>
    </w:p>
    <w:p w14:paraId="0300EC26">
      <w:pPr>
        <w:pStyle w:val="4"/>
        <w:spacing w:after="0" w:line="254" w:lineRule="auto"/>
        <w:sectPr>
          <w:pgSz w:w="12240" w:h="15840"/>
          <w:pgMar w:top="1360" w:right="1440" w:bottom="280" w:left="1440" w:header="720" w:footer="720" w:gutter="0"/>
          <w:cols w:space="720" w:num="1"/>
        </w:sectPr>
      </w:pPr>
    </w:p>
    <w:p w14:paraId="61264E01">
      <w:pPr>
        <w:pStyle w:val="4"/>
        <w:spacing w:line="254" w:lineRule="auto"/>
      </w:pPr>
      <w:r>
        <w:t>one God. Tully protested, that when he wrote seriously, he</w:t>
      </w:r>
      <w:r>
        <w:rPr>
          <w:spacing w:val="40"/>
        </w:rPr>
        <w:t xml:space="preserve"> </w:t>
      </w:r>
      <w:r>
        <w:t xml:space="preserve">mentioned but one God; and he did but ludere, play the poet, when he spake of more. Moses called this God </w:t>
      </w:r>
      <w:r>
        <w:rPr>
          <w:rFonts w:ascii="Microsoft Sans Serif" w:hAnsi="Microsoft Sans Serif"/>
        </w:rPr>
        <w:t>ὁ ὠ</w:t>
      </w:r>
      <w:r>
        <w:t>ν, and Plato τ</w:t>
      </w:r>
      <w:r>
        <w:rPr>
          <w:rFonts w:ascii="Microsoft Sans Serif" w:hAnsi="Microsoft Sans Serif"/>
        </w:rPr>
        <w:t>ὸ ὄ</w:t>
      </w:r>
      <w:r>
        <w:t>ν. Secondly, Numa Pompilius judged it unlawful to ascribe any form to God invisible. Thirdly, They durst indeed play with their puppets, imaginary gods, Venus and Cupid, &amp;c.; but for the Deity they cry out, Great is their Diana: this vindicates them from vilipending the name. If they had known a greater God, they would have given greater reverence to his name. Fourthly, Divers of the Gentiles had their Sabbaths; mingled with strange superstitions; but they were taught by nature to set apart some time for worship. Fifthly, They commanded and commended honour to parents: Solon ordaining no law</w:t>
      </w:r>
      <w:r>
        <w:rPr>
          <w:spacing w:val="-2"/>
        </w:rPr>
        <w:t xml:space="preserve"> </w:t>
      </w:r>
      <w:r>
        <w:t>for</w:t>
      </w:r>
      <w:r>
        <w:rPr>
          <w:spacing w:val="-2"/>
        </w:rPr>
        <w:t xml:space="preserve"> </w:t>
      </w:r>
      <w:r>
        <w:t>parricides,</w:t>
      </w:r>
      <w:r>
        <w:rPr>
          <w:spacing w:val="-2"/>
        </w:rPr>
        <w:t xml:space="preserve"> </w:t>
      </w:r>
      <w:r>
        <w:t>answered</w:t>
      </w:r>
      <w:r>
        <w:rPr>
          <w:spacing w:val="-2"/>
        </w:rPr>
        <w:t xml:space="preserve"> </w:t>
      </w:r>
      <w:r>
        <w:t>there</w:t>
      </w:r>
      <w:r>
        <w:rPr>
          <w:spacing w:val="-2"/>
        </w:rPr>
        <w:t xml:space="preserve"> </w:t>
      </w:r>
      <w:r>
        <w:t>were</w:t>
      </w:r>
      <w:r>
        <w:rPr>
          <w:spacing w:val="-2"/>
        </w:rPr>
        <w:t xml:space="preserve"> </w:t>
      </w:r>
      <w:r>
        <w:t>none</w:t>
      </w:r>
      <w:r>
        <w:rPr>
          <w:spacing w:val="-2"/>
        </w:rPr>
        <w:t xml:space="preserve"> </w:t>
      </w:r>
      <w:r>
        <w:t>so</w:t>
      </w:r>
      <w:r>
        <w:rPr>
          <w:spacing w:val="-2"/>
        </w:rPr>
        <w:t xml:space="preserve"> </w:t>
      </w:r>
      <w:r>
        <w:t>unnatural</w:t>
      </w:r>
      <w:r>
        <w:rPr>
          <w:spacing w:val="-2"/>
        </w:rPr>
        <w:t xml:space="preserve"> </w:t>
      </w:r>
      <w:r>
        <w:t>to</w:t>
      </w:r>
      <w:r>
        <w:rPr>
          <w:spacing w:val="-2"/>
        </w:rPr>
        <w:t xml:space="preserve"> </w:t>
      </w:r>
      <w:r>
        <w:t>attempt it. Sixthly, That murder was held abominable, appears by their punishing it, according to God's law, with death. Seventhly, That adultery was odious, it is manifest by Pharaoh: 'Why saidst thou, She is my sister? so I might have taken her to me to wife,' Gen. 12:19. By Abimelech to Abraham: 'What have I offended thee, that thou hast brought on me and my kingdom a great sin,' Gen. 20:9. By</w:t>
      </w:r>
      <w:r>
        <w:rPr>
          <w:spacing w:val="40"/>
        </w:rPr>
        <w:t xml:space="preserve"> </w:t>
      </w:r>
      <w:r>
        <w:t xml:space="preserve">Abimelech to Isaac: 'What is this thou hast done unto us? one might have lien with thy wife, and thou shouldest have brought guiltiness upon us,' Gen. 26:10. Eighthly, Theft some punished with death, others with double restitution. Cato being asked, Quid fœnerari?— What it was to practise usury, answered, Quid hominem occidere?— the same that to kill a man. Ninthly, They so hated and avoided falsehood and lying, that they would not suffer a man to be witness against his enemy. Tenthly, They thought it unlawful to covet other men's goods. One of them said, Concupiscere alienum, sit à me </w:t>
      </w:r>
      <w:r>
        <w:rPr>
          <w:spacing w:val="-2"/>
        </w:rPr>
        <w:t>alienatum.</w:t>
      </w:r>
    </w:p>
    <w:p w14:paraId="2BF09226">
      <w:pPr>
        <w:pStyle w:val="4"/>
        <w:spacing w:before="260" w:line="254" w:lineRule="auto"/>
        <w:ind w:right="100"/>
      </w:pPr>
      <w:r>
        <w:t>But now their natural knowledge being so obscured, shall yet the law of nature condemn? Yes, for 'the invisible things of God might be understood by the things that are made; so that they are without excuse,' Rom. 1:20. God could not be apprehended by them any</w:t>
      </w:r>
      <w:r>
        <w:rPr>
          <w:spacing w:val="40"/>
        </w:rPr>
        <w:t xml:space="preserve"> </w:t>
      </w:r>
      <w:r>
        <w:t>other way than by nature; yet sinning against him they are without excuse.</w:t>
      </w:r>
      <w:r>
        <w:rPr>
          <w:spacing w:val="10"/>
        </w:rPr>
        <w:t xml:space="preserve"> </w:t>
      </w:r>
      <w:r>
        <w:t>'Pour</w:t>
      </w:r>
      <w:r>
        <w:rPr>
          <w:spacing w:val="10"/>
        </w:rPr>
        <w:t xml:space="preserve"> </w:t>
      </w:r>
      <w:r>
        <w:t>out</w:t>
      </w:r>
      <w:r>
        <w:rPr>
          <w:spacing w:val="10"/>
        </w:rPr>
        <w:t xml:space="preserve"> </w:t>
      </w:r>
      <w:r>
        <w:t>thy</w:t>
      </w:r>
      <w:r>
        <w:rPr>
          <w:spacing w:val="10"/>
        </w:rPr>
        <w:t xml:space="preserve"> </w:t>
      </w:r>
      <w:r>
        <w:t>fury</w:t>
      </w:r>
      <w:r>
        <w:rPr>
          <w:spacing w:val="10"/>
        </w:rPr>
        <w:t xml:space="preserve"> </w:t>
      </w:r>
      <w:r>
        <w:t>upon</w:t>
      </w:r>
      <w:r>
        <w:rPr>
          <w:spacing w:val="10"/>
        </w:rPr>
        <w:t xml:space="preserve"> </w:t>
      </w:r>
      <w:r>
        <w:t>the</w:t>
      </w:r>
      <w:r>
        <w:rPr>
          <w:spacing w:val="10"/>
        </w:rPr>
        <w:t xml:space="preserve"> </w:t>
      </w:r>
      <w:r>
        <w:t>heathen</w:t>
      </w:r>
      <w:r>
        <w:rPr>
          <w:spacing w:val="10"/>
        </w:rPr>
        <w:t xml:space="preserve"> </w:t>
      </w:r>
      <w:r>
        <w:t>that</w:t>
      </w:r>
      <w:r>
        <w:rPr>
          <w:spacing w:val="10"/>
        </w:rPr>
        <w:t xml:space="preserve"> </w:t>
      </w:r>
      <w:r>
        <w:t>know</w:t>
      </w:r>
      <w:r>
        <w:rPr>
          <w:spacing w:val="10"/>
        </w:rPr>
        <w:t xml:space="preserve"> </w:t>
      </w:r>
      <w:r>
        <w:t>thee</w:t>
      </w:r>
      <w:r>
        <w:rPr>
          <w:spacing w:val="10"/>
        </w:rPr>
        <w:t xml:space="preserve"> </w:t>
      </w:r>
      <w:r>
        <w:t>not,'</w:t>
      </w:r>
      <w:r>
        <w:rPr>
          <w:spacing w:val="10"/>
        </w:rPr>
        <w:t xml:space="preserve"> </w:t>
      </w:r>
      <w:r>
        <w:rPr>
          <w:spacing w:val="-4"/>
        </w:rPr>
        <w:t>Jer.</w:t>
      </w:r>
    </w:p>
    <w:p w14:paraId="13948412">
      <w:pPr>
        <w:pStyle w:val="4"/>
        <w:spacing w:after="0" w:line="254" w:lineRule="auto"/>
        <w:sectPr>
          <w:pgSz w:w="12240" w:h="15840"/>
          <w:pgMar w:top="1360" w:right="1440" w:bottom="280" w:left="1440" w:header="720" w:footer="720" w:gutter="0"/>
          <w:cols w:space="720" w:num="1"/>
        </w:sectPr>
      </w:pPr>
    </w:p>
    <w:p w14:paraId="6FE9B0B3">
      <w:pPr>
        <w:pStyle w:val="4"/>
        <w:spacing w:line="254" w:lineRule="auto"/>
      </w:pPr>
      <w:r>
        <w:t>10:25, 'and upon the kingdoms that have not called on thy name,' Ps. 79:6. 'He shall come in flaming fire, taking vengeance on them that know not God,' 2 Thess. 1:8. By this shall many millions of men be condemned. Inexcusabilis est omnis peccator, vel reatu originis,*— Original guilt makes us inexcusable, without voluntary additament. Ignorantia ejus qui noluit intelligere, est peccantis culpa: ignorantia ejus qui non potuit intelligere, est peccati pœna. In utrisque non est justa excusatio, sed est justa damnatio,—His ignorance that would not understand is the wickedness of sin; his ignorance that could not understand is the punishment of sin. Doth not this latter excuse?</w:t>
      </w:r>
      <w:r>
        <w:rPr>
          <w:spacing w:val="40"/>
        </w:rPr>
        <w:t xml:space="preserve"> </w:t>
      </w:r>
      <w:r>
        <w:t>Yes, à tanto, but not à toto,—from so much guiltiness, but not from all guiltiness. Ignorance can be no plea, for all are bound to know. It serves not a malefactor's turn to plead ignorantiam juris, that he knew not the law of his prince which he hath broken. I know that simple nescience is minoris culpæ, but not nullæ,† a less fault, not no fault. The 'knowing servant' disobedient shall have 'many stripes.' The ignorant is not spared, though less punished, Luke 12:47. To the ignorant are two wants, knowledge and a good will; but he that sins wittingly hath but one want, only a good will. He that fails on knowledge hath voluntatem facti et peccati,—a will both to the deed and to the sin. He that fails in ignorance hath only voluntatem facti, non peccati,—a will of the deed, not of the sin, though the deed be a sin. Ignorantia duplex; una quæ est causa culpæ, altera cujus causa culpa est,‡—There is an ignorance that is the cause of sin, and there</w:t>
      </w:r>
      <w:r>
        <w:rPr>
          <w:spacing w:val="40"/>
        </w:rPr>
        <w:t xml:space="preserve"> </w:t>
      </w:r>
      <w:r>
        <w:t>is a sin that is the cause of ignorance, No ignorant hath his sin mitigated;</w:t>
      </w:r>
      <w:r>
        <w:rPr>
          <w:spacing w:val="3"/>
        </w:rPr>
        <w:t xml:space="preserve"> </w:t>
      </w:r>
      <w:r>
        <w:t>but</w:t>
      </w:r>
      <w:r>
        <w:rPr>
          <w:spacing w:val="3"/>
        </w:rPr>
        <w:t xml:space="preserve"> </w:t>
      </w:r>
      <w:r>
        <w:t>is</w:t>
      </w:r>
      <w:r>
        <w:rPr>
          <w:spacing w:val="3"/>
        </w:rPr>
        <w:t xml:space="preserve"> </w:t>
      </w:r>
      <w:r>
        <w:t>solum</w:t>
      </w:r>
      <w:r>
        <w:rPr>
          <w:spacing w:val="3"/>
        </w:rPr>
        <w:t xml:space="preserve"> </w:t>
      </w:r>
      <w:r>
        <w:t>qui</w:t>
      </w:r>
      <w:r>
        <w:rPr>
          <w:spacing w:val="3"/>
        </w:rPr>
        <w:t xml:space="preserve"> </w:t>
      </w:r>
      <w:r>
        <w:t>non</w:t>
      </w:r>
      <w:r>
        <w:rPr>
          <w:spacing w:val="3"/>
        </w:rPr>
        <w:t xml:space="preserve"> </w:t>
      </w:r>
      <w:r>
        <w:t>habuit</w:t>
      </w:r>
      <w:r>
        <w:rPr>
          <w:spacing w:val="3"/>
        </w:rPr>
        <w:t xml:space="preserve"> </w:t>
      </w:r>
      <w:r>
        <w:t>unde</w:t>
      </w:r>
      <w:r>
        <w:rPr>
          <w:spacing w:val="3"/>
        </w:rPr>
        <w:t xml:space="preserve"> </w:t>
      </w:r>
      <w:r>
        <w:t>discere,</w:t>
      </w:r>
      <w:r>
        <w:rPr>
          <w:spacing w:val="3"/>
        </w:rPr>
        <w:t xml:space="preserve"> </w:t>
      </w:r>
      <w:r>
        <w:t>saith</w:t>
      </w:r>
      <w:r>
        <w:rPr>
          <w:spacing w:val="3"/>
        </w:rPr>
        <w:t xml:space="preserve"> </w:t>
      </w:r>
      <w:r>
        <w:rPr>
          <w:spacing w:val="-2"/>
        </w:rPr>
        <w:t>Augustine,</w:t>
      </w:r>
    </w:p>
    <w:p w14:paraId="3B5D6C0B">
      <w:pPr>
        <w:pStyle w:val="4"/>
        <w:spacing w:before="0" w:line="307" w:lineRule="exact"/>
        <w:ind w:right="0"/>
      </w:pPr>
      <w:r>
        <w:t>—he</w:t>
      </w:r>
      <w:r>
        <w:rPr>
          <w:spacing w:val="33"/>
        </w:rPr>
        <w:t xml:space="preserve"> </w:t>
      </w:r>
      <w:r>
        <w:t>only</w:t>
      </w:r>
      <w:r>
        <w:rPr>
          <w:spacing w:val="33"/>
        </w:rPr>
        <w:t xml:space="preserve"> </w:t>
      </w:r>
      <w:r>
        <w:t>that</w:t>
      </w:r>
      <w:r>
        <w:rPr>
          <w:spacing w:val="33"/>
        </w:rPr>
        <w:t xml:space="preserve"> </w:t>
      </w:r>
      <w:r>
        <w:t>had</w:t>
      </w:r>
      <w:r>
        <w:rPr>
          <w:spacing w:val="33"/>
        </w:rPr>
        <w:t xml:space="preserve"> </w:t>
      </w:r>
      <w:r>
        <w:t>no</w:t>
      </w:r>
      <w:r>
        <w:rPr>
          <w:spacing w:val="33"/>
        </w:rPr>
        <w:t xml:space="preserve"> </w:t>
      </w:r>
      <w:r>
        <w:t>means</w:t>
      </w:r>
      <w:r>
        <w:rPr>
          <w:spacing w:val="33"/>
        </w:rPr>
        <w:t xml:space="preserve"> </w:t>
      </w:r>
      <w:r>
        <w:t>of</w:t>
      </w:r>
      <w:r>
        <w:rPr>
          <w:spacing w:val="33"/>
        </w:rPr>
        <w:t xml:space="preserve"> </w:t>
      </w:r>
      <w:r>
        <w:t>learning.</w:t>
      </w:r>
      <w:r>
        <w:rPr>
          <w:spacing w:val="33"/>
        </w:rPr>
        <w:t xml:space="preserve"> </w:t>
      </w:r>
      <w:r>
        <w:t>For</w:t>
      </w:r>
      <w:r>
        <w:rPr>
          <w:spacing w:val="33"/>
        </w:rPr>
        <w:t xml:space="preserve"> </w:t>
      </w:r>
      <w:r>
        <w:t>Christ</w:t>
      </w:r>
      <w:r>
        <w:rPr>
          <w:spacing w:val="33"/>
        </w:rPr>
        <w:t xml:space="preserve"> </w:t>
      </w:r>
      <w:r>
        <w:t>is</w:t>
      </w:r>
      <w:r>
        <w:rPr>
          <w:spacing w:val="33"/>
        </w:rPr>
        <w:t xml:space="preserve"> </w:t>
      </w:r>
      <w:r>
        <w:t>a</w:t>
      </w:r>
      <w:r>
        <w:rPr>
          <w:spacing w:val="33"/>
        </w:rPr>
        <w:t xml:space="preserve"> </w:t>
      </w:r>
      <w:r>
        <w:t>just</w:t>
      </w:r>
      <w:r>
        <w:rPr>
          <w:spacing w:val="33"/>
        </w:rPr>
        <w:t xml:space="preserve"> </w:t>
      </w:r>
      <w:r>
        <w:rPr>
          <w:spacing w:val="-2"/>
        </w:rPr>
        <w:t>judge,</w:t>
      </w:r>
    </w:p>
    <w:p w14:paraId="5689DC28">
      <w:pPr>
        <w:pStyle w:val="4"/>
        <w:spacing w:before="19" w:line="254" w:lineRule="auto"/>
        <w:ind w:right="104"/>
      </w:pPr>
      <w:r>
        <w:t>and would not condemn without fault. We have all good means of knowledge; God keep us from the condemnation of ignorance!</w:t>
      </w:r>
    </w:p>
    <w:p w14:paraId="7BBF0F4A">
      <w:pPr>
        <w:pStyle w:val="4"/>
        <w:spacing w:before="297" w:line="254" w:lineRule="auto"/>
        <w:ind w:right="99"/>
      </w:pPr>
      <w:r>
        <w:t>Secondly, The next book is the law: that others shall be judged by</w:t>
      </w:r>
      <w:r>
        <w:rPr>
          <w:spacing w:val="40"/>
        </w:rPr>
        <w:t xml:space="preserve"> </w:t>
      </w:r>
      <w:r>
        <w:t>this it is clear without question. 'As many as have sinned in the law, shall be judged by the law,' Rom. 2:12. The Jews shall be thus judged rather than the Gentiles, who had not the law written. The law of Moses did only bind the Hebrews; the prophets were not</w:t>
      </w:r>
      <w:r>
        <w:rPr>
          <w:spacing w:val="40"/>
        </w:rPr>
        <w:t xml:space="preserve"> </w:t>
      </w:r>
      <w:r>
        <w:t>commanded</w:t>
      </w:r>
      <w:r>
        <w:rPr>
          <w:spacing w:val="20"/>
        </w:rPr>
        <w:t xml:space="preserve"> </w:t>
      </w:r>
      <w:r>
        <w:t>to</w:t>
      </w:r>
      <w:r>
        <w:rPr>
          <w:spacing w:val="20"/>
        </w:rPr>
        <w:t xml:space="preserve"> </w:t>
      </w:r>
      <w:r>
        <w:t>publish</w:t>
      </w:r>
      <w:r>
        <w:rPr>
          <w:spacing w:val="20"/>
        </w:rPr>
        <w:t xml:space="preserve"> </w:t>
      </w:r>
      <w:r>
        <w:t>it</w:t>
      </w:r>
      <w:r>
        <w:rPr>
          <w:spacing w:val="20"/>
        </w:rPr>
        <w:t xml:space="preserve"> </w:t>
      </w:r>
      <w:r>
        <w:t>to</w:t>
      </w:r>
      <w:r>
        <w:rPr>
          <w:spacing w:val="20"/>
        </w:rPr>
        <w:t xml:space="preserve"> </w:t>
      </w:r>
      <w:r>
        <w:t>the</w:t>
      </w:r>
      <w:r>
        <w:rPr>
          <w:spacing w:val="20"/>
        </w:rPr>
        <w:t xml:space="preserve"> </w:t>
      </w:r>
      <w:r>
        <w:t>Gentiles.</w:t>
      </w:r>
      <w:r>
        <w:rPr>
          <w:spacing w:val="20"/>
        </w:rPr>
        <w:t xml:space="preserve"> </w:t>
      </w:r>
      <w:r>
        <w:t>Paul</w:t>
      </w:r>
      <w:r>
        <w:rPr>
          <w:spacing w:val="20"/>
        </w:rPr>
        <w:t xml:space="preserve"> </w:t>
      </w:r>
      <w:r>
        <w:t>calls</w:t>
      </w:r>
      <w:r>
        <w:rPr>
          <w:spacing w:val="20"/>
        </w:rPr>
        <w:t xml:space="preserve"> </w:t>
      </w:r>
      <w:r>
        <w:t>the</w:t>
      </w:r>
      <w:r>
        <w:rPr>
          <w:spacing w:val="20"/>
        </w:rPr>
        <w:t xml:space="preserve"> </w:t>
      </w:r>
      <w:r>
        <w:t>times</w:t>
      </w:r>
      <w:r>
        <w:rPr>
          <w:spacing w:val="20"/>
        </w:rPr>
        <w:t xml:space="preserve"> </w:t>
      </w:r>
      <w:r>
        <w:rPr>
          <w:spacing w:val="-2"/>
        </w:rPr>
        <w:t>before</w:t>
      </w:r>
    </w:p>
    <w:p w14:paraId="61415044">
      <w:pPr>
        <w:pStyle w:val="4"/>
        <w:spacing w:after="0" w:line="254" w:lineRule="auto"/>
        <w:sectPr>
          <w:pgSz w:w="12240" w:h="15840"/>
          <w:pgMar w:top="1360" w:right="1440" w:bottom="280" w:left="1440" w:header="720" w:footer="720" w:gutter="0"/>
          <w:cols w:space="720" w:num="1"/>
        </w:sectPr>
      </w:pPr>
    </w:p>
    <w:p w14:paraId="6D43F416">
      <w:pPr>
        <w:pStyle w:val="4"/>
        <w:spacing w:line="254" w:lineRule="auto"/>
      </w:pPr>
      <w:r>
        <w:t>Christ 'the times of ignorance,' Acts 17:30; and the gospel a 'mystery kept secret since the world began,' Rom. 16:25. Now to object, first, that the Jewish merchants taught many nations the law is vain; for they were generally more apt discere religionem alienam, quam docere suam,—to learn false religions than to teach the true. And many</w:t>
      </w:r>
      <w:r>
        <w:rPr>
          <w:spacing w:val="-1"/>
        </w:rPr>
        <w:t xml:space="preserve"> </w:t>
      </w:r>
      <w:r>
        <w:t>of</w:t>
      </w:r>
      <w:r>
        <w:rPr>
          <w:spacing w:val="-1"/>
        </w:rPr>
        <w:t xml:space="preserve"> </w:t>
      </w:r>
      <w:r>
        <w:t>them</w:t>
      </w:r>
      <w:r>
        <w:rPr>
          <w:spacing w:val="-1"/>
        </w:rPr>
        <w:t xml:space="preserve"> </w:t>
      </w:r>
      <w:r>
        <w:t>did</w:t>
      </w:r>
      <w:r>
        <w:rPr>
          <w:spacing w:val="-1"/>
        </w:rPr>
        <w:t xml:space="preserve"> </w:t>
      </w:r>
      <w:r>
        <w:t>not</w:t>
      </w:r>
      <w:r>
        <w:rPr>
          <w:spacing w:val="-1"/>
        </w:rPr>
        <w:t xml:space="preserve"> </w:t>
      </w:r>
      <w:r>
        <w:t>even</w:t>
      </w:r>
      <w:r>
        <w:rPr>
          <w:spacing w:val="-1"/>
        </w:rPr>
        <w:t xml:space="preserve"> </w:t>
      </w:r>
      <w:r>
        <w:t>by</w:t>
      </w:r>
      <w:r>
        <w:rPr>
          <w:spacing w:val="-1"/>
        </w:rPr>
        <w:t xml:space="preserve"> </w:t>
      </w:r>
      <w:r>
        <w:t>their</w:t>
      </w:r>
      <w:r>
        <w:rPr>
          <w:spacing w:val="-1"/>
        </w:rPr>
        <w:t xml:space="preserve"> </w:t>
      </w:r>
      <w:r>
        <w:t>own</w:t>
      </w:r>
      <w:r>
        <w:rPr>
          <w:spacing w:val="-1"/>
        </w:rPr>
        <w:t xml:space="preserve"> </w:t>
      </w:r>
      <w:r>
        <w:t>types</w:t>
      </w:r>
      <w:r>
        <w:rPr>
          <w:spacing w:val="-1"/>
        </w:rPr>
        <w:t xml:space="preserve"> </w:t>
      </w:r>
      <w:r>
        <w:t>and</w:t>
      </w:r>
      <w:r>
        <w:rPr>
          <w:spacing w:val="-1"/>
        </w:rPr>
        <w:t xml:space="preserve"> </w:t>
      </w:r>
      <w:r>
        <w:t>sacrifices</w:t>
      </w:r>
      <w:r>
        <w:rPr>
          <w:spacing w:val="-1"/>
        </w:rPr>
        <w:t xml:space="preserve"> </w:t>
      </w:r>
      <w:r>
        <w:t>perfectly understand the sacrifice of Christ. Then to say their books were manifest</w:t>
      </w:r>
      <w:r>
        <w:rPr>
          <w:spacing w:val="-4"/>
        </w:rPr>
        <w:t xml:space="preserve"> </w:t>
      </w:r>
      <w:r>
        <w:t>is</w:t>
      </w:r>
      <w:r>
        <w:rPr>
          <w:spacing w:val="-4"/>
        </w:rPr>
        <w:t xml:space="preserve"> </w:t>
      </w:r>
      <w:r>
        <w:t>false,</w:t>
      </w:r>
      <w:r>
        <w:rPr>
          <w:spacing w:val="-4"/>
        </w:rPr>
        <w:t xml:space="preserve"> </w:t>
      </w:r>
      <w:r>
        <w:t>for</w:t>
      </w:r>
      <w:r>
        <w:rPr>
          <w:spacing w:val="-4"/>
        </w:rPr>
        <w:t xml:space="preserve"> </w:t>
      </w:r>
      <w:r>
        <w:t>the</w:t>
      </w:r>
      <w:r>
        <w:rPr>
          <w:spacing w:val="-4"/>
        </w:rPr>
        <w:t xml:space="preserve"> </w:t>
      </w:r>
      <w:r>
        <w:t>Jews</w:t>
      </w:r>
      <w:r>
        <w:rPr>
          <w:spacing w:val="-4"/>
        </w:rPr>
        <w:t xml:space="preserve"> </w:t>
      </w:r>
      <w:r>
        <w:t>kept</w:t>
      </w:r>
      <w:r>
        <w:rPr>
          <w:spacing w:val="-4"/>
        </w:rPr>
        <w:t xml:space="preserve"> </w:t>
      </w:r>
      <w:r>
        <w:t>them.</w:t>
      </w:r>
      <w:r>
        <w:rPr>
          <w:spacing w:val="-4"/>
        </w:rPr>
        <w:t xml:space="preserve"> </w:t>
      </w:r>
      <w:r>
        <w:t>'Unto</w:t>
      </w:r>
      <w:r>
        <w:rPr>
          <w:spacing w:val="-4"/>
        </w:rPr>
        <w:t xml:space="preserve"> </w:t>
      </w:r>
      <w:r>
        <w:t>them</w:t>
      </w:r>
      <w:r>
        <w:rPr>
          <w:spacing w:val="-4"/>
        </w:rPr>
        <w:t xml:space="preserve"> </w:t>
      </w:r>
      <w:r>
        <w:t>were</w:t>
      </w:r>
      <w:r>
        <w:rPr>
          <w:spacing w:val="-4"/>
        </w:rPr>
        <w:t xml:space="preserve"> </w:t>
      </w:r>
      <w:r>
        <w:t>committed the oracles of God,' Rom. 3:2. They were first depositarii, then œconomi, dispensers. 'For out of Zion shall go forth the law, and the word of the Lord from Jerusalem,' Isa. 2:3. 'He sheweth his word unto Jacob, his statutes unto Israel, he hath not dealt so with any nation,'</w:t>
      </w:r>
      <w:r>
        <w:rPr>
          <w:spacing w:val="-4"/>
        </w:rPr>
        <w:t xml:space="preserve"> </w:t>
      </w:r>
      <w:r>
        <w:t>Ps.</w:t>
      </w:r>
      <w:r>
        <w:rPr>
          <w:spacing w:val="-4"/>
        </w:rPr>
        <w:t xml:space="preserve"> </w:t>
      </w:r>
      <w:r>
        <w:t>147:19.</w:t>
      </w:r>
      <w:r>
        <w:rPr>
          <w:spacing w:val="-4"/>
        </w:rPr>
        <w:t xml:space="preserve"> </w:t>
      </w:r>
      <w:r>
        <w:t>So</w:t>
      </w:r>
      <w:r>
        <w:rPr>
          <w:spacing w:val="-4"/>
        </w:rPr>
        <w:t xml:space="preserve"> </w:t>
      </w:r>
      <w:r>
        <w:t>Christ</w:t>
      </w:r>
      <w:r>
        <w:rPr>
          <w:spacing w:val="-4"/>
        </w:rPr>
        <w:t xml:space="preserve"> </w:t>
      </w:r>
      <w:r>
        <w:t>to</w:t>
      </w:r>
      <w:r>
        <w:rPr>
          <w:spacing w:val="-4"/>
        </w:rPr>
        <w:t xml:space="preserve"> </w:t>
      </w:r>
      <w:r>
        <w:t>the</w:t>
      </w:r>
      <w:r>
        <w:rPr>
          <w:spacing w:val="-4"/>
        </w:rPr>
        <w:t xml:space="preserve"> </w:t>
      </w:r>
      <w:r>
        <w:t>Samaritan</w:t>
      </w:r>
      <w:r>
        <w:rPr>
          <w:spacing w:val="-4"/>
        </w:rPr>
        <w:t xml:space="preserve"> </w:t>
      </w:r>
      <w:r>
        <w:t>woman,</w:t>
      </w:r>
      <w:r>
        <w:rPr>
          <w:spacing w:val="-4"/>
        </w:rPr>
        <w:t xml:space="preserve"> </w:t>
      </w:r>
      <w:r>
        <w:t>'Salvation</w:t>
      </w:r>
      <w:r>
        <w:rPr>
          <w:spacing w:val="-4"/>
        </w:rPr>
        <w:t xml:space="preserve"> </w:t>
      </w:r>
      <w:r>
        <w:t>is</w:t>
      </w:r>
      <w:r>
        <w:rPr>
          <w:spacing w:val="-4"/>
        </w:rPr>
        <w:t xml:space="preserve"> </w:t>
      </w:r>
      <w:r>
        <w:t>of the Jews,' John 4:22. Now as this crediting facit ad honorem</w:t>
      </w:r>
      <w:r>
        <w:rPr>
          <w:spacing w:val="40"/>
        </w:rPr>
        <w:t xml:space="preserve"> </w:t>
      </w:r>
      <w:r>
        <w:t>personæ cui confidimus,*—makes to the honour of the person whom we credit, this was a great credit to the Jews; so it brings them to a strict account: exigendum cum usuris, as in the talents,—God looks for his own with usury. Some of them kept them in their hands, but not in their hearts; aliis magis profutura quam ipsis, † —for the benefit of others, more than of themselves.</w:t>
      </w:r>
    </w:p>
    <w:p w14:paraId="1DB751A1">
      <w:pPr>
        <w:pStyle w:val="4"/>
        <w:spacing w:before="273" w:line="254" w:lineRule="auto"/>
        <w:ind w:right="97"/>
      </w:pPr>
      <w:r>
        <w:t xml:space="preserve">Now this book is the touchstone or trial of our works; whatsoever we have either thought, said, or done, is either with or against the law of God. How we wrangle here to justify many things, which there will not abide the trial! How many arguments doth a contentious man produce, to countenance his brabbling lawsuits! Defensio juris, intentio legis, retardatio injuriarum,—The defending of his right, the purpose of the law, the keeping back of injuries; forbear one wrong, and provoke more; and correctio injustorum, the punishing of evil- doers. And be not these smooth colours? who can now say, Peccasti in litigando?—Thou hast done ill in going to law? But still we reckon without our host: thou thinkest thy penny good silver, as the fool thought his pebble a diamond; bring it to the test. 'There is utterly a fault among you, because ye go to law one with another,' 1 Cor. 6:7. Whether will God judge thee according to thine own humour, or according to this precept? Alas, he will then try thee secundum </w:t>
      </w:r>
      <w:r>
        <w:rPr>
          <w:spacing w:val="-2"/>
        </w:rPr>
        <w:t>legem</w:t>
      </w:r>
    </w:p>
    <w:p w14:paraId="4D705CC6">
      <w:pPr>
        <w:pStyle w:val="4"/>
        <w:spacing w:after="0" w:line="254" w:lineRule="auto"/>
        <w:sectPr>
          <w:pgSz w:w="12240" w:h="15840"/>
          <w:pgMar w:top="1360" w:right="1440" w:bottom="280" w:left="1440" w:header="720" w:footer="720" w:gutter="0"/>
          <w:cols w:space="720" w:num="1"/>
        </w:sectPr>
      </w:pPr>
    </w:p>
    <w:p w14:paraId="70E14BC4">
      <w:pPr>
        <w:pStyle w:val="4"/>
        <w:spacing w:line="254" w:lineRule="auto"/>
        <w:ind w:right="104"/>
      </w:pPr>
      <w:r>
        <w:t>suam,</w:t>
      </w:r>
      <w:r>
        <w:rPr>
          <w:spacing w:val="-2"/>
        </w:rPr>
        <w:t xml:space="preserve"> </w:t>
      </w:r>
      <w:r>
        <w:t>non</w:t>
      </w:r>
      <w:r>
        <w:rPr>
          <w:spacing w:val="-2"/>
        </w:rPr>
        <w:t xml:space="preserve"> </w:t>
      </w:r>
      <w:r>
        <w:t>secundum</w:t>
      </w:r>
      <w:r>
        <w:rPr>
          <w:spacing w:val="-2"/>
        </w:rPr>
        <w:t xml:space="preserve"> </w:t>
      </w:r>
      <w:r>
        <w:t>legem</w:t>
      </w:r>
      <w:r>
        <w:rPr>
          <w:spacing w:val="-2"/>
        </w:rPr>
        <w:t xml:space="preserve"> </w:t>
      </w:r>
      <w:r>
        <w:t>tuam,—after</w:t>
      </w:r>
      <w:r>
        <w:rPr>
          <w:spacing w:val="-2"/>
        </w:rPr>
        <w:t xml:space="preserve"> </w:t>
      </w:r>
      <w:r>
        <w:t>his</w:t>
      </w:r>
      <w:r>
        <w:rPr>
          <w:spacing w:val="-2"/>
        </w:rPr>
        <w:t xml:space="preserve"> </w:t>
      </w:r>
      <w:r>
        <w:t>law,</w:t>
      </w:r>
      <w:r>
        <w:rPr>
          <w:spacing w:val="-2"/>
        </w:rPr>
        <w:t xml:space="preserve"> </w:t>
      </w:r>
      <w:r>
        <w:t>not</w:t>
      </w:r>
      <w:r>
        <w:rPr>
          <w:spacing w:val="-2"/>
        </w:rPr>
        <w:t xml:space="preserve"> </w:t>
      </w:r>
      <w:r>
        <w:t>after</w:t>
      </w:r>
      <w:r>
        <w:rPr>
          <w:spacing w:val="-2"/>
        </w:rPr>
        <w:t xml:space="preserve"> </w:t>
      </w:r>
      <w:r>
        <w:t>thy</w:t>
      </w:r>
      <w:r>
        <w:rPr>
          <w:spacing w:val="-2"/>
        </w:rPr>
        <w:t xml:space="preserve"> </w:t>
      </w:r>
      <w:r>
        <w:t>lust.</w:t>
      </w:r>
      <w:r>
        <w:rPr>
          <w:spacing w:val="-2"/>
        </w:rPr>
        <w:t xml:space="preserve"> </w:t>
      </w:r>
      <w:r>
        <w:t>It is opus carnis, and will not abide tentationem ignis. 'Contention, strife, variance,' are works of the flesh, Gal. 5:20; and 'they which do such things shall not inherit the kingdom of God.' Hell-fire will consume all such reasons.</w:t>
      </w:r>
    </w:p>
    <w:p w14:paraId="31618C5C">
      <w:pPr>
        <w:pStyle w:val="4"/>
        <w:spacing w:before="293" w:line="254" w:lineRule="auto"/>
        <w:ind w:right="100"/>
      </w:pPr>
      <w:r>
        <w:t>So among others, an angry word calls on a challenge: they have plausible reasons for it. Their credit lies upon it; and better lose life than reputation. If being wronged they challenge not, or being challenged they answer not, the world condemns them for cowards. So they fight not so much against another's life, as against their own reproach. This were somewhat if it were tam bene, quam magne propositum,—if the project were as Christian as it is Roman. Now they must go to the field, pray, embrace, forgive; then fight and kill. But is this the law that God will judge by? No, that law is, 'Thou shalt not kill.' But perhaps they purpose not to kill; yet saith God, 'Return not evil for evil;' how doth this agree with thy colour‡ and humour? Yet more peremptorily: 'Avenge not yourselves, but give place unto wrath; for vengeance is mine,' saith the Lord, Rom. 12:19. Will you steal this from him in a glorious theft? hazard your soul more than your body? thrusting one upon an enemy's sword, the other on God's sword? Will you meet together in so bloody a design, wherein uterque letaliter peccat, sæpe alter æternaliter perit,—both sin deadly, often one or both perish eternally! Thus your pretences may blanch it over with the name of honour; but the law you must be</w:t>
      </w:r>
      <w:r>
        <w:rPr>
          <w:spacing w:val="40"/>
        </w:rPr>
        <w:t xml:space="preserve"> </w:t>
      </w:r>
      <w:r>
        <w:t>tried by will find it homicide.</w:t>
      </w:r>
    </w:p>
    <w:p w14:paraId="34765AC4">
      <w:pPr>
        <w:pStyle w:val="4"/>
        <w:spacing w:before="274" w:line="254" w:lineRule="auto"/>
      </w:pPr>
      <w:r>
        <w:t>For usury; how is it bedaubed with arguments, probabilities, patronages,</w:t>
      </w:r>
      <w:r>
        <w:rPr>
          <w:spacing w:val="-1"/>
        </w:rPr>
        <w:t xml:space="preserve"> </w:t>
      </w:r>
      <w:r>
        <w:t>examples!</w:t>
      </w:r>
      <w:r>
        <w:rPr>
          <w:spacing w:val="-1"/>
        </w:rPr>
        <w:t xml:space="preserve"> </w:t>
      </w:r>
      <w:r>
        <w:t>Books</w:t>
      </w:r>
      <w:r>
        <w:rPr>
          <w:spacing w:val="-1"/>
        </w:rPr>
        <w:t xml:space="preserve"> </w:t>
      </w:r>
      <w:r>
        <w:t>have</w:t>
      </w:r>
      <w:r>
        <w:rPr>
          <w:spacing w:val="-1"/>
        </w:rPr>
        <w:t xml:space="preserve"> </w:t>
      </w:r>
      <w:r>
        <w:t>been</w:t>
      </w:r>
      <w:r>
        <w:rPr>
          <w:spacing w:val="-1"/>
        </w:rPr>
        <w:t xml:space="preserve"> </w:t>
      </w:r>
      <w:r>
        <w:t>written</w:t>
      </w:r>
      <w:r>
        <w:rPr>
          <w:spacing w:val="-1"/>
        </w:rPr>
        <w:t xml:space="preserve"> </w:t>
      </w:r>
      <w:r>
        <w:t>to</w:t>
      </w:r>
      <w:r>
        <w:rPr>
          <w:spacing w:val="-1"/>
        </w:rPr>
        <w:t xml:space="preserve"> </w:t>
      </w:r>
      <w:r>
        <w:t>justify</w:t>
      </w:r>
      <w:r>
        <w:rPr>
          <w:spacing w:val="-1"/>
        </w:rPr>
        <w:t xml:space="preserve"> </w:t>
      </w:r>
      <w:r>
        <w:t>it;</w:t>
      </w:r>
      <w:r>
        <w:rPr>
          <w:spacing w:val="-1"/>
        </w:rPr>
        <w:t xml:space="preserve"> </w:t>
      </w:r>
      <w:r>
        <w:t>but</w:t>
      </w:r>
      <w:r>
        <w:rPr>
          <w:spacing w:val="-1"/>
        </w:rPr>
        <w:t xml:space="preserve"> </w:t>
      </w:r>
      <w:r>
        <w:t>none of these is that law whereby the usurer must be judged. They do not only reason thus: I must give to the poor, therefore I must take usury of the rich; an argument of Standgate-hole: I may rob some, that I may give to others. But they defend it by Scripture: 'If thou lend money to the poor, thou shalt not lay upon him usury,' Exod. 22:25. Not on the poor; therefore they infer, we may lay it on the rich. 'Rob not</w:t>
      </w:r>
      <w:r>
        <w:rPr>
          <w:spacing w:val="67"/>
          <w:w w:val="150"/>
        </w:rPr>
        <w:t xml:space="preserve"> </w:t>
      </w:r>
      <w:r>
        <w:t>the</w:t>
      </w:r>
      <w:r>
        <w:rPr>
          <w:spacing w:val="68"/>
          <w:w w:val="150"/>
        </w:rPr>
        <w:t xml:space="preserve"> </w:t>
      </w:r>
      <w:r>
        <w:t>poor,</w:t>
      </w:r>
      <w:r>
        <w:rPr>
          <w:spacing w:val="68"/>
          <w:w w:val="150"/>
        </w:rPr>
        <w:t xml:space="preserve"> </w:t>
      </w:r>
      <w:r>
        <w:t>because</w:t>
      </w:r>
      <w:r>
        <w:rPr>
          <w:spacing w:val="68"/>
          <w:w w:val="150"/>
        </w:rPr>
        <w:t xml:space="preserve"> </w:t>
      </w:r>
      <w:r>
        <w:t>he</w:t>
      </w:r>
      <w:r>
        <w:rPr>
          <w:spacing w:val="68"/>
          <w:w w:val="150"/>
        </w:rPr>
        <w:t xml:space="preserve"> </w:t>
      </w:r>
      <w:r>
        <w:t>is</w:t>
      </w:r>
      <w:r>
        <w:rPr>
          <w:spacing w:val="67"/>
          <w:w w:val="150"/>
        </w:rPr>
        <w:t xml:space="preserve"> </w:t>
      </w:r>
      <w:r>
        <w:t>poor,'</w:t>
      </w:r>
      <w:r>
        <w:rPr>
          <w:spacing w:val="68"/>
          <w:w w:val="150"/>
        </w:rPr>
        <w:t xml:space="preserve"> </w:t>
      </w:r>
      <w:r>
        <w:t>saith</w:t>
      </w:r>
      <w:r>
        <w:rPr>
          <w:spacing w:val="68"/>
          <w:w w:val="150"/>
        </w:rPr>
        <w:t xml:space="preserve"> </w:t>
      </w:r>
      <w:r>
        <w:t>Solomon,</w:t>
      </w:r>
      <w:r>
        <w:rPr>
          <w:spacing w:val="68"/>
          <w:w w:val="150"/>
        </w:rPr>
        <w:t xml:space="preserve"> </w:t>
      </w:r>
      <w:r>
        <w:t>Prov.</w:t>
      </w:r>
      <w:r>
        <w:rPr>
          <w:spacing w:val="68"/>
          <w:w w:val="150"/>
        </w:rPr>
        <w:t xml:space="preserve"> </w:t>
      </w:r>
      <w:r>
        <w:rPr>
          <w:spacing w:val="-2"/>
        </w:rPr>
        <w:t>22:22;</w:t>
      </w:r>
    </w:p>
    <w:p w14:paraId="010FB82F">
      <w:pPr>
        <w:pStyle w:val="4"/>
        <w:spacing w:after="0" w:line="254" w:lineRule="auto"/>
        <w:sectPr>
          <w:pgSz w:w="12240" w:h="15840"/>
          <w:pgMar w:top="1360" w:right="1440" w:bottom="280" w:left="1440" w:header="720" w:footer="720" w:gutter="0"/>
          <w:cols w:space="720" w:num="1"/>
        </w:sectPr>
      </w:pPr>
    </w:p>
    <w:p w14:paraId="4C4D5AB0">
      <w:pPr>
        <w:pStyle w:val="4"/>
        <w:spacing w:line="254" w:lineRule="auto"/>
        <w:ind w:right="97"/>
      </w:pPr>
      <w:r>
        <w:t>therefore we may rob the rich, because he is rich, and can spare it. Is not</w:t>
      </w:r>
      <w:r>
        <w:rPr>
          <w:spacing w:val="-2"/>
        </w:rPr>
        <w:t xml:space="preserve"> </w:t>
      </w:r>
      <w:r>
        <w:t>this</w:t>
      </w:r>
      <w:r>
        <w:rPr>
          <w:spacing w:val="-2"/>
        </w:rPr>
        <w:t xml:space="preserve"> </w:t>
      </w:r>
      <w:r>
        <w:t>a</w:t>
      </w:r>
      <w:r>
        <w:rPr>
          <w:spacing w:val="-2"/>
        </w:rPr>
        <w:t xml:space="preserve"> </w:t>
      </w:r>
      <w:r>
        <w:t>goodly</w:t>
      </w:r>
      <w:r>
        <w:rPr>
          <w:spacing w:val="-2"/>
        </w:rPr>
        <w:t xml:space="preserve"> </w:t>
      </w:r>
      <w:r>
        <w:t>strong</w:t>
      </w:r>
      <w:r>
        <w:rPr>
          <w:spacing w:val="-2"/>
        </w:rPr>
        <w:t xml:space="preserve"> </w:t>
      </w:r>
      <w:r>
        <w:t>argument?</w:t>
      </w:r>
      <w:r>
        <w:rPr>
          <w:spacing w:val="-2"/>
        </w:rPr>
        <w:t xml:space="preserve"> </w:t>
      </w:r>
      <w:r>
        <w:t>So</w:t>
      </w:r>
      <w:r>
        <w:rPr>
          <w:spacing w:val="-2"/>
        </w:rPr>
        <w:t xml:space="preserve"> </w:t>
      </w:r>
      <w:r>
        <w:t>because</w:t>
      </w:r>
      <w:r>
        <w:rPr>
          <w:spacing w:val="-2"/>
        </w:rPr>
        <w:t xml:space="preserve"> </w:t>
      </w:r>
      <w:r>
        <w:t>it</w:t>
      </w:r>
      <w:r>
        <w:rPr>
          <w:spacing w:val="-2"/>
        </w:rPr>
        <w:t xml:space="preserve"> </w:t>
      </w:r>
      <w:r>
        <w:t>is</w:t>
      </w:r>
      <w:r>
        <w:rPr>
          <w:spacing w:val="-2"/>
        </w:rPr>
        <w:t xml:space="preserve"> </w:t>
      </w:r>
      <w:r>
        <w:t>said,</w:t>
      </w:r>
      <w:r>
        <w:rPr>
          <w:spacing w:val="-2"/>
        </w:rPr>
        <w:t xml:space="preserve"> </w:t>
      </w:r>
      <w:r>
        <w:t>Exod.</w:t>
      </w:r>
      <w:r>
        <w:rPr>
          <w:spacing w:val="-2"/>
        </w:rPr>
        <w:t xml:space="preserve"> </w:t>
      </w:r>
      <w:r>
        <w:t>22:22, 'Ye shall not afflict the widow or fatherless child,' it must needs</w:t>
      </w:r>
      <w:r>
        <w:rPr>
          <w:spacing w:val="40"/>
        </w:rPr>
        <w:t xml:space="preserve"> </w:t>
      </w:r>
      <w:r>
        <w:t>follow that they may trouble a woman married, or a child that hath a father. There are infinite excuses; but the law of trial is, 'Thou shalt not</w:t>
      </w:r>
      <w:r>
        <w:rPr>
          <w:spacing w:val="-2"/>
        </w:rPr>
        <w:t xml:space="preserve"> </w:t>
      </w:r>
      <w:r>
        <w:t>lend</w:t>
      </w:r>
      <w:r>
        <w:rPr>
          <w:spacing w:val="-2"/>
        </w:rPr>
        <w:t xml:space="preserve"> </w:t>
      </w:r>
      <w:r>
        <w:t>upon</w:t>
      </w:r>
      <w:r>
        <w:rPr>
          <w:spacing w:val="-2"/>
        </w:rPr>
        <w:t xml:space="preserve"> </w:t>
      </w:r>
      <w:r>
        <w:t>usury:'</w:t>
      </w:r>
      <w:r>
        <w:rPr>
          <w:spacing w:val="-2"/>
        </w:rPr>
        <w:t xml:space="preserve"> </w:t>
      </w:r>
      <w:r>
        <w:t>study</w:t>
      </w:r>
      <w:r>
        <w:rPr>
          <w:spacing w:val="-2"/>
        </w:rPr>
        <w:t xml:space="preserve"> </w:t>
      </w:r>
      <w:r>
        <w:t>an</w:t>
      </w:r>
      <w:r>
        <w:rPr>
          <w:spacing w:val="-2"/>
        </w:rPr>
        <w:t xml:space="preserve"> </w:t>
      </w:r>
      <w:r>
        <w:t>answer</w:t>
      </w:r>
      <w:r>
        <w:rPr>
          <w:spacing w:val="-2"/>
        </w:rPr>
        <w:t xml:space="preserve"> </w:t>
      </w:r>
      <w:r>
        <w:t>to</w:t>
      </w:r>
      <w:r>
        <w:rPr>
          <w:spacing w:val="-2"/>
        </w:rPr>
        <w:t xml:space="preserve"> </w:t>
      </w:r>
      <w:r>
        <w:t>that</w:t>
      </w:r>
      <w:r>
        <w:rPr>
          <w:spacing w:val="-2"/>
        </w:rPr>
        <w:t xml:space="preserve"> </w:t>
      </w:r>
      <w:r>
        <w:t>question.</w:t>
      </w:r>
      <w:r>
        <w:rPr>
          <w:spacing w:val="-2"/>
        </w:rPr>
        <w:t xml:space="preserve"> </w:t>
      </w:r>
      <w:r>
        <w:t>As</w:t>
      </w:r>
      <w:r>
        <w:rPr>
          <w:spacing w:val="-2"/>
        </w:rPr>
        <w:t xml:space="preserve"> </w:t>
      </w:r>
      <w:r>
        <w:t>much</w:t>
      </w:r>
      <w:r>
        <w:rPr>
          <w:spacing w:val="-2"/>
        </w:rPr>
        <w:t xml:space="preserve"> </w:t>
      </w:r>
      <w:r>
        <w:t>may be said for impropriations; what shall become of all our legal pleas, our alienations, prohibitions, customs, fines? All fine excuses! when Christ shall set the sacrilegious before him, and read this law, 'Thou shalt not rob God of his tithes and offerings,' Mal. 3:8. Where now are all reasons and excuses? This spiritual court will admit of no corrupt customs, no devices: Me thou hast robbed, by me thou shalt be condemned. Lord, enter not into judgment with us: who shall be justified in thy sight? We cannot answer ex millibus unum, one of a thousand. Help us, O thou Judge and Saviour! let thy mercy as Jesus help us against thy justice as Judge! We must come under probation, defend us from reprobation, and let us find approbation, not for our works, but thy mercies, O blessed Redeemer! Amen.</w:t>
      </w:r>
    </w:p>
    <w:p w14:paraId="7E9FA8FB">
      <w:pPr>
        <w:pStyle w:val="4"/>
        <w:spacing w:before="276" w:line="254" w:lineRule="auto"/>
        <w:ind w:right="99"/>
      </w:pPr>
      <w:r>
        <w:t>Lastly, Others are to be judged by the gospel; and this certainly bindeth our conscience here, for it shall judge us hereafter. 'He that believeth not on Christ is condemned,' John 3:18. Now the gospel requires of us two things—faith and obedience. Faith: 'Repent and believe the gospel,' Mark 1:15. Obedience: 'Ye have obeyed from the heart that form of doctrine,' Rom. 6:17. Which obedience must be prompta, 'ye have obeyed;' voluntaria, 'from the heart;' discreta, that true 'form of doctrine.'* Indeed obedientia evangelica est ipsa fides. Many think they are not bound to believe the gospel; but by this they shall be judged.</w:t>
      </w:r>
    </w:p>
    <w:p w14:paraId="1E262C1D">
      <w:pPr>
        <w:pStyle w:val="4"/>
        <w:spacing w:before="287" w:line="254" w:lineRule="auto"/>
        <w:ind w:right="101"/>
      </w:pPr>
      <w:r>
        <w:t>True it is that all are not bound to it: they to whom Christ never spoke, was never spoken, have an excuse; not of every sin, but of this sin, that they have not believed on Christ. It is objected, The law bound all, therefore the gospel binds all. No; for the law was given to man's nature: so though its knowledge was lost by man's default, yet its</w:t>
      </w:r>
      <w:r>
        <w:rPr>
          <w:spacing w:val="11"/>
        </w:rPr>
        <w:t xml:space="preserve"> </w:t>
      </w:r>
      <w:r>
        <w:t>bond</w:t>
      </w:r>
      <w:r>
        <w:rPr>
          <w:spacing w:val="11"/>
        </w:rPr>
        <w:t xml:space="preserve"> </w:t>
      </w:r>
      <w:r>
        <w:t>remains</w:t>
      </w:r>
      <w:r>
        <w:rPr>
          <w:spacing w:val="11"/>
        </w:rPr>
        <w:t xml:space="preserve"> </w:t>
      </w:r>
      <w:r>
        <w:t>on</w:t>
      </w:r>
      <w:r>
        <w:rPr>
          <w:spacing w:val="11"/>
        </w:rPr>
        <w:t xml:space="preserve"> </w:t>
      </w:r>
      <w:r>
        <w:t>God's</w:t>
      </w:r>
      <w:r>
        <w:rPr>
          <w:spacing w:val="11"/>
        </w:rPr>
        <w:t xml:space="preserve"> </w:t>
      </w:r>
      <w:r>
        <w:t>part.</w:t>
      </w:r>
      <w:r>
        <w:rPr>
          <w:spacing w:val="11"/>
        </w:rPr>
        <w:t xml:space="preserve"> </w:t>
      </w:r>
      <w:r>
        <w:t>The</w:t>
      </w:r>
      <w:r>
        <w:rPr>
          <w:spacing w:val="11"/>
        </w:rPr>
        <w:t xml:space="preserve"> </w:t>
      </w:r>
      <w:r>
        <w:t>gospel</w:t>
      </w:r>
      <w:r>
        <w:rPr>
          <w:spacing w:val="11"/>
        </w:rPr>
        <w:t xml:space="preserve"> </w:t>
      </w:r>
      <w:r>
        <w:t>was</w:t>
      </w:r>
      <w:r>
        <w:rPr>
          <w:spacing w:val="11"/>
        </w:rPr>
        <w:t xml:space="preserve"> </w:t>
      </w:r>
      <w:r>
        <w:t>never</w:t>
      </w:r>
      <w:r>
        <w:rPr>
          <w:spacing w:val="11"/>
        </w:rPr>
        <w:t xml:space="preserve"> </w:t>
      </w:r>
      <w:r>
        <w:t>given</w:t>
      </w:r>
      <w:r>
        <w:rPr>
          <w:spacing w:val="11"/>
        </w:rPr>
        <w:t xml:space="preserve"> </w:t>
      </w:r>
      <w:r>
        <w:t>to</w:t>
      </w:r>
      <w:r>
        <w:rPr>
          <w:spacing w:val="11"/>
        </w:rPr>
        <w:t xml:space="preserve"> </w:t>
      </w:r>
      <w:r>
        <w:rPr>
          <w:spacing w:val="-2"/>
        </w:rPr>
        <w:t>man's</w:t>
      </w:r>
    </w:p>
    <w:p w14:paraId="261798FA">
      <w:pPr>
        <w:pStyle w:val="4"/>
        <w:spacing w:after="0" w:line="254" w:lineRule="auto"/>
        <w:sectPr>
          <w:pgSz w:w="12240" w:h="15840"/>
          <w:pgMar w:top="1360" w:right="1440" w:bottom="280" w:left="1440" w:header="720" w:footer="720" w:gutter="0"/>
          <w:cols w:space="720" w:num="1"/>
        </w:sectPr>
      </w:pPr>
    </w:p>
    <w:p w14:paraId="3F5CD72F">
      <w:pPr>
        <w:pStyle w:val="4"/>
        <w:spacing w:line="254" w:lineRule="auto"/>
        <w:ind w:right="101"/>
      </w:pPr>
      <w:r>
        <w:t>nature, but after the fall, and is above nature. Adam was the root of mankind</w:t>
      </w:r>
      <w:r>
        <w:rPr>
          <w:spacing w:val="-2"/>
        </w:rPr>
        <w:t xml:space="preserve"> </w:t>
      </w:r>
      <w:r>
        <w:t>in</w:t>
      </w:r>
      <w:r>
        <w:rPr>
          <w:spacing w:val="-2"/>
        </w:rPr>
        <w:t xml:space="preserve"> </w:t>
      </w:r>
      <w:r>
        <w:t>respect</w:t>
      </w:r>
      <w:r>
        <w:rPr>
          <w:spacing w:val="-2"/>
        </w:rPr>
        <w:t xml:space="preserve"> </w:t>
      </w:r>
      <w:r>
        <w:t>of</w:t>
      </w:r>
      <w:r>
        <w:rPr>
          <w:spacing w:val="-2"/>
        </w:rPr>
        <w:t xml:space="preserve"> </w:t>
      </w:r>
      <w:r>
        <w:t>nature,</w:t>
      </w:r>
      <w:r>
        <w:rPr>
          <w:spacing w:val="-2"/>
        </w:rPr>
        <w:t xml:space="preserve"> </w:t>
      </w:r>
      <w:r>
        <w:t>not</w:t>
      </w:r>
      <w:r>
        <w:rPr>
          <w:spacing w:val="-2"/>
        </w:rPr>
        <w:t xml:space="preserve"> </w:t>
      </w:r>
      <w:r>
        <w:t>in</w:t>
      </w:r>
      <w:r>
        <w:rPr>
          <w:spacing w:val="-2"/>
        </w:rPr>
        <w:t xml:space="preserve"> </w:t>
      </w:r>
      <w:r>
        <w:t>respect</w:t>
      </w:r>
      <w:r>
        <w:rPr>
          <w:spacing w:val="-2"/>
        </w:rPr>
        <w:t xml:space="preserve"> </w:t>
      </w:r>
      <w:r>
        <w:t>of</w:t>
      </w:r>
      <w:r>
        <w:rPr>
          <w:spacing w:val="-2"/>
        </w:rPr>
        <w:t xml:space="preserve"> </w:t>
      </w:r>
      <w:r>
        <w:t>grace.</w:t>
      </w:r>
      <w:r>
        <w:rPr>
          <w:spacing w:val="-2"/>
        </w:rPr>
        <w:t xml:space="preserve"> </w:t>
      </w:r>
      <w:r>
        <w:t>When</w:t>
      </w:r>
      <w:r>
        <w:rPr>
          <w:spacing w:val="-2"/>
        </w:rPr>
        <w:t xml:space="preserve"> </w:t>
      </w:r>
      <w:r>
        <w:t>God</w:t>
      </w:r>
      <w:r>
        <w:rPr>
          <w:spacing w:val="-2"/>
        </w:rPr>
        <w:t xml:space="preserve"> </w:t>
      </w:r>
      <w:r>
        <w:t>gave the law to him, he bound him and all his posterity to keep it. When</w:t>
      </w:r>
      <w:r>
        <w:rPr>
          <w:spacing w:val="40"/>
        </w:rPr>
        <w:t xml:space="preserve"> </w:t>
      </w:r>
      <w:r>
        <w:t>he gave the promise to him, and faith to believe it, he did not withal give it to all mankind. Neither, if Adam had afterward fallen from faith, should all mankind have fallen with him. The first Adam was not the root of the promise, but the second.</w:t>
      </w:r>
    </w:p>
    <w:p w14:paraId="3887F6D3">
      <w:pPr>
        <w:pStyle w:val="4"/>
        <w:spacing w:before="290" w:line="254" w:lineRule="auto"/>
      </w:pPr>
      <w:r>
        <w:t>But now to ourselves: we must all stand before the tribunal of Christ; to the statutes of the former books who can answer? All our help is in this latter book—we fly to the gospel. We 'behold the Lamb of God that taketh away the sin of the world,' John 1:29, and comfort ourselves that 'if any man sin, we have an advocate with the Father, Jesus Christ the righteous; and he is the propitiation for our sins,' 1 John 2:2. Now, as Festus said to Paul, 'Hast thou appealed unto Cæsar? unto Cæsar shalt thou go,' Acts 25:22. So, hast thou appealed to the gospel? Thou shalt go to the gospel for thy trial. Vel te totaliter absolvit, vel te capitaliter damnat,—It shall either thoroughly justify thee, or extremely condemn thee. The Spirit shall convince the world 'of sin,' saith Christ, 'because they believe not on me,' John 16:9. Now, what is the Holy Ghost's judgment here, will be Christ's hereafter. But why are they condemned of sin for not believing?</w:t>
      </w:r>
      <w:r>
        <w:rPr>
          <w:spacing w:val="40"/>
        </w:rPr>
        <w:t xml:space="preserve"> </w:t>
      </w:r>
      <w:r>
        <w:t>First, because other sins are condemned by nature and law,—as murder, adultery,—both among Jews and Gentiles; but not to believe is the proper sin of Christians; and it is a grand sin, because they have the doctrine of faith. Secondly, because infidelity is the root of all sins, as faith is of all good works; the want of faith leads from transgression to presumption, from presumption to despair. Thirdly, especially, because faith takes away the guilt of sins, and freeth from condemnation; but infidelity retains the guilt of itself and others. Omnia peccata per infidelitatem retinentur, per fidem remittuntur.* Luther hath it, out of Augustine, Nullum peccatum nisi infidelitas, nulla justitia nisi fides.—There is no sin but infidelity, no righteousness but faith. Not that adultery, intemperance, malice, are no sins; but infidelitate manente, manet omne peccatum: eadem decedente</w:t>
      </w:r>
      <w:r>
        <w:rPr>
          <w:spacing w:val="60"/>
          <w:w w:val="150"/>
        </w:rPr>
        <w:t xml:space="preserve">  </w:t>
      </w:r>
      <w:r>
        <w:t>absolvuntur</w:t>
      </w:r>
      <w:r>
        <w:rPr>
          <w:spacing w:val="60"/>
          <w:w w:val="150"/>
        </w:rPr>
        <w:t xml:space="preserve">  </w:t>
      </w:r>
      <w:r>
        <w:t>omnia</w:t>
      </w:r>
      <w:r>
        <w:rPr>
          <w:spacing w:val="60"/>
          <w:w w:val="150"/>
        </w:rPr>
        <w:t xml:space="preserve">  </w:t>
      </w:r>
      <w:r>
        <w:t>quoad</w:t>
      </w:r>
      <w:r>
        <w:rPr>
          <w:spacing w:val="60"/>
          <w:w w:val="150"/>
        </w:rPr>
        <w:t xml:space="preserve">  </w:t>
      </w:r>
      <w:r>
        <w:t>reatum,—</w:t>
      </w:r>
      <w:r>
        <w:rPr>
          <w:spacing w:val="-2"/>
        </w:rPr>
        <w:t>unfaithfulness</w:t>
      </w:r>
    </w:p>
    <w:p w14:paraId="4F9760CE">
      <w:pPr>
        <w:pStyle w:val="4"/>
        <w:spacing w:after="0" w:line="254" w:lineRule="auto"/>
        <w:sectPr>
          <w:pgSz w:w="12240" w:h="15840"/>
          <w:pgMar w:top="1360" w:right="1440" w:bottom="280" w:left="1440" w:header="720" w:footer="720" w:gutter="0"/>
          <w:cols w:space="720" w:num="1"/>
        </w:sectPr>
      </w:pPr>
    </w:p>
    <w:p w14:paraId="58B3504C">
      <w:pPr>
        <w:pStyle w:val="4"/>
        <w:spacing w:line="254" w:lineRule="auto"/>
      </w:pPr>
      <w:r>
        <w:t>remaining, every sin remains; that departing, every sin is pardoned, and quite taken away in respect of the guiltiness. Peccata sunt, tua peccata non sunt,—Afterthou becomest a believer, the sins thou</w:t>
      </w:r>
      <w:r>
        <w:rPr>
          <w:spacing w:val="40"/>
        </w:rPr>
        <w:t xml:space="preserve"> </w:t>
      </w:r>
      <w:r>
        <w:t>doest are sins; but not thy sins, because they are forgiven thee. This appears by the purpose of Christ's coming, which was to 'dissolve the works of the devil,' 1 John 3:8; believe on him, and thy sins are dissolved, absolved: thou art as if thou never hadst offended. Non quod peccatum omnino non erit, sed quod non omnino imputatum erit,—Not that sin altogether should not be, but that it shall not be imputed. How quick a riddance penitent faith makes with our sins! They are too heavy for our shoulders, faith presently turns them over to</w:t>
      </w:r>
      <w:r>
        <w:rPr>
          <w:spacing w:val="-1"/>
        </w:rPr>
        <w:t xml:space="preserve"> </w:t>
      </w:r>
      <w:r>
        <w:t>Christ.</w:t>
      </w:r>
      <w:r>
        <w:rPr>
          <w:spacing w:val="-1"/>
        </w:rPr>
        <w:t xml:space="preserve"> </w:t>
      </w:r>
      <w:r>
        <w:t>Whereas</w:t>
      </w:r>
      <w:r>
        <w:rPr>
          <w:spacing w:val="-1"/>
        </w:rPr>
        <w:t xml:space="preserve"> </w:t>
      </w:r>
      <w:r>
        <w:t>there</w:t>
      </w:r>
      <w:r>
        <w:rPr>
          <w:spacing w:val="-1"/>
        </w:rPr>
        <w:t xml:space="preserve"> </w:t>
      </w:r>
      <w:r>
        <w:t>would</w:t>
      </w:r>
      <w:r>
        <w:rPr>
          <w:spacing w:val="-1"/>
        </w:rPr>
        <w:t xml:space="preserve"> </w:t>
      </w:r>
      <w:r>
        <w:t>go</w:t>
      </w:r>
      <w:r>
        <w:rPr>
          <w:spacing w:val="-1"/>
        </w:rPr>
        <w:t xml:space="preserve"> </w:t>
      </w:r>
      <w:r>
        <w:t>with</w:t>
      </w:r>
      <w:r>
        <w:rPr>
          <w:spacing w:val="-1"/>
        </w:rPr>
        <w:t xml:space="preserve"> </w:t>
      </w:r>
      <w:r>
        <w:t>us</w:t>
      </w:r>
      <w:r>
        <w:rPr>
          <w:spacing w:val="-1"/>
        </w:rPr>
        <w:t xml:space="preserve"> </w:t>
      </w:r>
      <w:r>
        <w:t>to</w:t>
      </w:r>
      <w:r>
        <w:rPr>
          <w:spacing w:val="-1"/>
        </w:rPr>
        <w:t xml:space="preserve"> </w:t>
      </w:r>
      <w:r>
        <w:t>judgment</w:t>
      </w:r>
      <w:r>
        <w:rPr>
          <w:spacing w:val="-1"/>
        </w:rPr>
        <w:t xml:space="preserve"> </w:t>
      </w:r>
      <w:r>
        <w:t>a</w:t>
      </w:r>
      <w:r>
        <w:rPr>
          <w:spacing w:val="-1"/>
        </w:rPr>
        <w:t xml:space="preserve"> </w:t>
      </w:r>
      <w:r>
        <w:t>huge</w:t>
      </w:r>
      <w:r>
        <w:rPr>
          <w:spacing w:val="-1"/>
        </w:rPr>
        <w:t xml:space="preserve"> </w:t>
      </w:r>
      <w:r>
        <w:t>kennel of lusts, an army of vain words, a legion of evil deeds. Faith instantly dischargeth them all, kneeling down to Jesus Christ, beseeching him to answer for them.</w:t>
      </w:r>
    </w:p>
    <w:p w14:paraId="0D72C659">
      <w:pPr>
        <w:pStyle w:val="4"/>
        <w:spacing w:before="280" w:line="254" w:lineRule="auto"/>
        <w:ind w:right="97"/>
      </w:pPr>
      <w:r>
        <w:t>Therefore make we much of faith: if our souls be ballasted with this, they shall never shipwreck. Ahasuerus had many virgins, none pleased him like Esther: none pleaseth God but faith, all the rest for her sake. She is that Judith that saveth the life of all thy good works by cutting off the usurping head of Satan. Thou canst not be unwelcome to God if thou come with confidence: nothing more offends God than the not taking his word. Sin offends his law, but unbelief</w:t>
      </w:r>
      <w:r>
        <w:rPr>
          <w:spacing w:val="-1"/>
        </w:rPr>
        <w:t xml:space="preserve"> </w:t>
      </w:r>
      <w:r>
        <w:t>offends</w:t>
      </w:r>
      <w:r>
        <w:rPr>
          <w:spacing w:val="-1"/>
        </w:rPr>
        <w:t xml:space="preserve"> </w:t>
      </w:r>
      <w:r>
        <w:t>his</w:t>
      </w:r>
      <w:r>
        <w:rPr>
          <w:spacing w:val="-1"/>
        </w:rPr>
        <w:t xml:space="preserve"> </w:t>
      </w:r>
      <w:r>
        <w:t>gospel.</w:t>
      </w:r>
      <w:r>
        <w:rPr>
          <w:spacing w:val="-1"/>
        </w:rPr>
        <w:t xml:space="preserve"> </w:t>
      </w:r>
      <w:r>
        <w:t>Though</w:t>
      </w:r>
      <w:r>
        <w:rPr>
          <w:spacing w:val="-1"/>
        </w:rPr>
        <w:t xml:space="preserve"> </w:t>
      </w:r>
      <w:r>
        <w:t>we</w:t>
      </w:r>
      <w:r>
        <w:rPr>
          <w:spacing w:val="-1"/>
        </w:rPr>
        <w:t xml:space="preserve"> </w:t>
      </w:r>
      <w:r>
        <w:t>do</w:t>
      </w:r>
      <w:r>
        <w:rPr>
          <w:spacing w:val="-1"/>
        </w:rPr>
        <w:t xml:space="preserve"> </w:t>
      </w:r>
      <w:r>
        <w:t>not</w:t>
      </w:r>
      <w:r>
        <w:rPr>
          <w:spacing w:val="-1"/>
        </w:rPr>
        <w:t xml:space="preserve"> </w:t>
      </w:r>
      <w:r>
        <w:t>what</w:t>
      </w:r>
      <w:r>
        <w:rPr>
          <w:spacing w:val="-1"/>
        </w:rPr>
        <w:t xml:space="preserve"> </w:t>
      </w:r>
      <w:r>
        <w:t>he</w:t>
      </w:r>
      <w:r>
        <w:rPr>
          <w:spacing w:val="-1"/>
        </w:rPr>
        <w:t xml:space="preserve"> </w:t>
      </w:r>
      <w:r>
        <w:t>bids</w:t>
      </w:r>
      <w:r>
        <w:rPr>
          <w:spacing w:val="-1"/>
        </w:rPr>
        <w:t xml:space="preserve"> </w:t>
      </w:r>
      <w:r>
        <w:t>us,</w:t>
      </w:r>
      <w:r>
        <w:rPr>
          <w:spacing w:val="-1"/>
        </w:rPr>
        <w:t xml:space="preserve"> </w:t>
      </w:r>
      <w:r>
        <w:t>yet</w:t>
      </w:r>
      <w:r>
        <w:rPr>
          <w:spacing w:val="-1"/>
        </w:rPr>
        <w:t xml:space="preserve"> </w:t>
      </w:r>
      <w:r>
        <w:t xml:space="preserve">let us be sure he will do what he tells us. It is good to obey the former, better to believe the latter; because he is more able and more good than we. Well, now, after this gospel we must be judged; so Paul writes to his Romans: 'God shall judge the secrets of all hearts by Jesus Christ, according to my gospel,' Rom. 2:16. Thou canst not satisfy the law, therefore study thy soul an answer to this book; otherwise, saith Christ, 'The word that I have spoken, the same shall judge thee in the last day,' John 12:46. The sermons thou hast heard shall rise up in judgment to condemn thee. Hence arise three </w:t>
      </w:r>
      <w:r>
        <w:rPr>
          <w:spacing w:val="-2"/>
        </w:rPr>
        <w:t>conclusions:—</w:t>
      </w:r>
    </w:p>
    <w:p w14:paraId="350BB56C">
      <w:pPr>
        <w:pStyle w:val="4"/>
        <w:spacing w:after="0" w:line="254" w:lineRule="auto"/>
        <w:sectPr>
          <w:pgSz w:w="12240" w:h="15840"/>
          <w:pgMar w:top="1360" w:right="1440" w:bottom="280" w:left="1440" w:header="720" w:footer="720" w:gutter="0"/>
          <w:cols w:space="720" w:num="1"/>
        </w:sectPr>
      </w:pPr>
    </w:p>
    <w:p w14:paraId="0FEA9403">
      <w:pPr>
        <w:pStyle w:val="4"/>
        <w:spacing w:line="254" w:lineRule="auto"/>
        <w:ind w:right="97"/>
      </w:pPr>
      <w:r>
        <w:t>(1.) It is no presumption for a Christian to believe the pardon of his sins in Christ, for to do the will of God is not to presume. If we do not believe this, Christ shall judge us damnable by the gospel; therefore</w:t>
      </w:r>
      <w:r>
        <w:rPr>
          <w:spacing w:val="40"/>
        </w:rPr>
        <w:t xml:space="preserve"> </w:t>
      </w:r>
      <w:r>
        <w:t>if we do conscionably believe this, he shall acquit us by the gospel. Non est præsumptio credentis, ubi est authoritas jubentis,—There is no presumption in man to believe it, when there is the authority of God to command it. Of all things in a Christian, God doth not love a nice, dainty, and maidenly faith. He loves to have a man's modesty bashful, his humility fearful, his penitence sorrowful, his patience joyful, his compassion pitiful; but he loves a faith that hath boldness in it, that is not afraid to trouble God with affiance or suppliance, but is confident, ruat orcus et ortus. Without faith it is dangerous pressing into the presence-chamber, as it was to the marriage without</w:t>
      </w:r>
      <w:r>
        <w:rPr>
          <w:spacing w:val="-2"/>
        </w:rPr>
        <w:t xml:space="preserve"> </w:t>
      </w:r>
      <w:r>
        <w:t>the</w:t>
      </w:r>
      <w:r>
        <w:rPr>
          <w:spacing w:val="-2"/>
        </w:rPr>
        <w:t xml:space="preserve"> </w:t>
      </w:r>
      <w:r>
        <w:t>wedding</w:t>
      </w:r>
      <w:r>
        <w:rPr>
          <w:spacing w:val="-2"/>
        </w:rPr>
        <w:t xml:space="preserve"> </w:t>
      </w:r>
      <w:r>
        <w:t>garment;</w:t>
      </w:r>
      <w:r>
        <w:rPr>
          <w:spacing w:val="-2"/>
        </w:rPr>
        <w:t xml:space="preserve"> </w:t>
      </w:r>
      <w:r>
        <w:t>but</w:t>
      </w:r>
      <w:r>
        <w:rPr>
          <w:spacing w:val="-2"/>
        </w:rPr>
        <w:t xml:space="preserve"> </w:t>
      </w:r>
      <w:r>
        <w:t>in</w:t>
      </w:r>
      <w:r>
        <w:rPr>
          <w:spacing w:val="-2"/>
        </w:rPr>
        <w:t xml:space="preserve"> </w:t>
      </w:r>
      <w:r>
        <w:t>faith</w:t>
      </w:r>
      <w:r>
        <w:rPr>
          <w:spacing w:val="-2"/>
        </w:rPr>
        <w:t xml:space="preserve"> </w:t>
      </w:r>
      <w:r>
        <w:t>sequere</w:t>
      </w:r>
      <w:r>
        <w:rPr>
          <w:spacing w:val="-2"/>
        </w:rPr>
        <w:t xml:space="preserve"> </w:t>
      </w:r>
      <w:r>
        <w:t>et</w:t>
      </w:r>
      <w:r>
        <w:rPr>
          <w:spacing w:val="-2"/>
        </w:rPr>
        <w:t xml:space="preserve"> </w:t>
      </w:r>
      <w:r>
        <w:t>consequere;</w:t>
      </w:r>
      <w:r>
        <w:rPr>
          <w:spacing w:val="-2"/>
        </w:rPr>
        <w:t xml:space="preserve"> </w:t>
      </w:r>
      <w:r>
        <w:t>qui cupit, capit,—speak and speed: 'Whatsoever you shall ask the Father in my name, he will give it you,' John 16:23. It is no sin to trust God with thy soul; Paul teacheth it by example: 'I know whom I have believed, that he will keep that I have committed to him against that day,' 2 Tim. 1:12. Peter, by counsel: 'Commit your soul to God in</w:t>
      </w:r>
      <w:r>
        <w:rPr>
          <w:spacing w:val="40"/>
        </w:rPr>
        <w:t xml:space="preserve"> </w:t>
      </w:r>
      <w:r>
        <w:t>well-doing,' 1 Pet. 4:19. It is no sin to call God Father, 'for he hath sent the Spirit of his Son into our hearts, crying, Abba, Father,' Gal. 4:6.</w:t>
      </w:r>
      <w:r>
        <w:rPr>
          <w:spacing w:val="-2"/>
        </w:rPr>
        <w:t xml:space="preserve"> </w:t>
      </w:r>
      <w:r>
        <w:t>It</w:t>
      </w:r>
      <w:r>
        <w:rPr>
          <w:spacing w:val="-2"/>
        </w:rPr>
        <w:t xml:space="preserve"> </w:t>
      </w:r>
      <w:r>
        <w:t>is</w:t>
      </w:r>
      <w:r>
        <w:rPr>
          <w:spacing w:val="-2"/>
        </w:rPr>
        <w:t xml:space="preserve"> </w:t>
      </w:r>
      <w:r>
        <w:t>no</w:t>
      </w:r>
      <w:r>
        <w:rPr>
          <w:spacing w:val="-2"/>
        </w:rPr>
        <w:t xml:space="preserve"> </w:t>
      </w:r>
      <w:r>
        <w:t>sin</w:t>
      </w:r>
      <w:r>
        <w:rPr>
          <w:spacing w:val="-2"/>
        </w:rPr>
        <w:t xml:space="preserve"> </w:t>
      </w:r>
      <w:r>
        <w:t>to</w:t>
      </w:r>
      <w:r>
        <w:rPr>
          <w:spacing w:val="-2"/>
        </w:rPr>
        <w:t xml:space="preserve"> </w:t>
      </w:r>
      <w:r>
        <w:t>trouble</w:t>
      </w:r>
      <w:r>
        <w:rPr>
          <w:spacing w:val="-2"/>
        </w:rPr>
        <w:t xml:space="preserve"> </w:t>
      </w:r>
      <w:r>
        <w:t>him</w:t>
      </w:r>
      <w:r>
        <w:rPr>
          <w:spacing w:val="-2"/>
        </w:rPr>
        <w:t xml:space="preserve"> </w:t>
      </w:r>
      <w:r>
        <w:t>with</w:t>
      </w:r>
      <w:r>
        <w:rPr>
          <w:spacing w:val="-2"/>
        </w:rPr>
        <w:t xml:space="preserve"> </w:t>
      </w:r>
      <w:r>
        <w:t>our</w:t>
      </w:r>
      <w:r>
        <w:rPr>
          <w:spacing w:val="-2"/>
        </w:rPr>
        <w:t xml:space="preserve"> </w:t>
      </w:r>
      <w:r>
        <w:t>suits:</w:t>
      </w:r>
      <w:r>
        <w:rPr>
          <w:spacing w:val="-2"/>
        </w:rPr>
        <w:t xml:space="preserve"> </w:t>
      </w:r>
      <w:r>
        <w:t>'Let</w:t>
      </w:r>
      <w:r>
        <w:rPr>
          <w:spacing w:val="-2"/>
        </w:rPr>
        <w:t xml:space="preserve"> </w:t>
      </w:r>
      <w:r>
        <w:t>us</w:t>
      </w:r>
      <w:r>
        <w:rPr>
          <w:spacing w:val="-2"/>
        </w:rPr>
        <w:t xml:space="preserve"> </w:t>
      </w:r>
      <w:r>
        <w:t>draw</w:t>
      </w:r>
      <w:r>
        <w:rPr>
          <w:spacing w:val="-2"/>
        </w:rPr>
        <w:t xml:space="preserve"> </w:t>
      </w:r>
      <w:r>
        <w:t>near</w:t>
      </w:r>
      <w:r>
        <w:rPr>
          <w:spacing w:val="-2"/>
        </w:rPr>
        <w:t xml:space="preserve"> </w:t>
      </w:r>
      <w:r>
        <w:t>with</w:t>
      </w:r>
      <w:r>
        <w:rPr>
          <w:spacing w:val="-2"/>
        </w:rPr>
        <w:t xml:space="preserve"> </w:t>
      </w:r>
      <w:r>
        <w:t>a true heart, in full assurance of faith,' Heb. 10:22. Not to do this faithfully is against the gospel; therefore to be judged of that sin.</w:t>
      </w:r>
    </w:p>
    <w:p w14:paraId="224F41B0">
      <w:pPr>
        <w:pStyle w:val="4"/>
        <w:spacing w:before="268" w:line="254" w:lineRule="auto"/>
      </w:pPr>
      <w:r>
        <w:t>(2.) The infallible certainty of a true Christian's salvation is known to himself,</w:t>
      </w:r>
      <w:r>
        <w:rPr>
          <w:spacing w:val="-3"/>
        </w:rPr>
        <w:t xml:space="preserve"> </w:t>
      </w:r>
      <w:r>
        <w:t>and</w:t>
      </w:r>
      <w:r>
        <w:rPr>
          <w:spacing w:val="-3"/>
        </w:rPr>
        <w:t xml:space="preserve"> </w:t>
      </w:r>
      <w:r>
        <w:t>cannot</w:t>
      </w:r>
      <w:r>
        <w:rPr>
          <w:spacing w:val="-3"/>
        </w:rPr>
        <w:t xml:space="preserve"> </w:t>
      </w:r>
      <w:r>
        <w:t>be</w:t>
      </w:r>
      <w:r>
        <w:rPr>
          <w:spacing w:val="-3"/>
        </w:rPr>
        <w:t xml:space="preserve"> </w:t>
      </w:r>
      <w:r>
        <w:t>doubted</w:t>
      </w:r>
      <w:r>
        <w:rPr>
          <w:spacing w:val="-3"/>
        </w:rPr>
        <w:t xml:space="preserve"> </w:t>
      </w:r>
      <w:r>
        <w:t>without</w:t>
      </w:r>
      <w:r>
        <w:rPr>
          <w:spacing w:val="-3"/>
        </w:rPr>
        <w:t xml:space="preserve"> </w:t>
      </w:r>
      <w:r>
        <w:t>sin.</w:t>
      </w:r>
      <w:r>
        <w:rPr>
          <w:spacing w:val="-3"/>
        </w:rPr>
        <w:t xml:space="preserve"> </w:t>
      </w:r>
      <w:r>
        <w:t>For</w:t>
      </w:r>
      <w:r>
        <w:rPr>
          <w:spacing w:val="-3"/>
        </w:rPr>
        <w:t xml:space="preserve"> </w:t>
      </w:r>
      <w:r>
        <w:t>if</w:t>
      </w:r>
      <w:r>
        <w:rPr>
          <w:spacing w:val="-3"/>
        </w:rPr>
        <w:t xml:space="preserve"> </w:t>
      </w:r>
      <w:r>
        <w:t>it</w:t>
      </w:r>
      <w:r>
        <w:rPr>
          <w:spacing w:val="-3"/>
        </w:rPr>
        <w:t xml:space="preserve"> </w:t>
      </w:r>
      <w:r>
        <w:t>be</w:t>
      </w:r>
      <w:r>
        <w:rPr>
          <w:spacing w:val="-3"/>
        </w:rPr>
        <w:t xml:space="preserve"> </w:t>
      </w:r>
      <w:r>
        <w:t>sin</w:t>
      </w:r>
      <w:r>
        <w:rPr>
          <w:spacing w:val="-3"/>
        </w:rPr>
        <w:t xml:space="preserve"> </w:t>
      </w:r>
      <w:r>
        <w:t>to</w:t>
      </w:r>
      <w:r>
        <w:rPr>
          <w:spacing w:val="-3"/>
        </w:rPr>
        <w:t xml:space="preserve"> </w:t>
      </w:r>
      <w:r>
        <w:t>distrust this, it is then righteousness to believe it. The sum of the gospel is man's salvation by Christ; he that believes not this, believes not the gospel; and he that knows the gospel, and believes it not, shall by it be condemned. Now God in the gospel doth not require that absolute perfection which he did in the law, under the peril of damnation; but qualifies the rigour of the law by the satisfaction of a mediator. So that the gospel accepts the intent and endeavour for the act; as the will</w:t>
      </w:r>
      <w:r>
        <w:rPr>
          <w:spacing w:val="4"/>
        </w:rPr>
        <w:t xml:space="preserve"> </w:t>
      </w:r>
      <w:r>
        <w:t>to</w:t>
      </w:r>
      <w:r>
        <w:rPr>
          <w:spacing w:val="4"/>
        </w:rPr>
        <w:t xml:space="preserve"> </w:t>
      </w:r>
      <w:r>
        <w:t>repent</w:t>
      </w:r>
      <w:r>
        <w:rPr>
          <w:spacing w:val="4"/>
        </w:rPr>
        <w:t xml:space="preserve"> </w:t>
      </w:r>
      <w:r>
        <w:t>for</w:t>
      </w:r>
      <w:r>
        <w:rPr>
          <w:spacing w:val="4"/>
        </w:rPr>
        <w:t xml:space="preserve"> </w:t>
      </w:r>
      <w:r>
        <w:t>penitence,</w:t>
      </w:r>
      <w:r>
        <w:rPr>
          <w:spacing w:val="4"/>
        </w:rPr>
        <w:t xml:space="preserve"> </w:t>
      </w:r>
      <w:r>
        <w:t>and</w:t>
      </w:r>
      <w:r>
        <w:rPr>
          <w:spacing w:val="4"/>
        </w:rPr>
        <w:t xml:space="preserve"> </w:t>
      </w:r>
      <w:r>
        <w:t>the</w:t>
      </w:r>
      <w:r>
        <w:rPr>
          <w:spacing w:val="4"/>
        </w:rPr>
        <w:t xml:space="preserve"> </w:t>
      </w:r>
      <w:r>
        <w:t>will</w:t>
      </w:r>
      <w:r>
        <w:rPr>
          <w:spacing w:val="4"/>
        </w:rPr>
        <w:t xml:space="preserve"> </w:t>
      </w:r>
      <w:r>
        <w:t>to</w:t>
      </w:r>
      <w:r>
        <w:rPr>
          <w:spacing w:val="4"/>
        </w:rPr>
        <w:t xml:space="preserve"> </w:t>
      </w:r>
      <w:r>
        <w:t>believe</w:t>
      </w:r>
      <w:r>
        <w:rPr>
          <w:spacing w:val="4"/>
        </w:rPr>
        <w:t xml:space="preserve"> </w:t>
      </w:r>
      <w:r>
        <w:t>for</w:t>
      </w:r>
      <w:r>
        <w:rPr>
          <w:spacing w:val="4"/>
        </w:rPr>
        <w:t xml:space="preserve"> </w:t>
      </w:r>
      <w:r>
        <w:t>faith.</w:t>
      </w:r>
      <w:r>
        <w:rPr>
          <w:spacing w:val="4"/>
        </w:rPr>
        <w:t xml:space="preserve"> </w:t>
      </w:r>
      <w:r>
        <w:t>It</w:t>
      </w:r>
      <w:r>
        <w:rPr>
          <w:spacing w:val="4"/>
        </w:rPr>
        <w:t xml:space="preserve"> </w:t>
      </w:r>
      <w:r>
        <w:t>is</w:t>
      </w:r>
      <w:r>
        <w:rPr>
          <w:spacing w:val="4"/>
        </w:rPr>
        <w:t xml:space="preserve"> </w:t>
      </w:r>
      <w:r>
        <w:rPr>
          <w:spacing w:val="-4"/>
        </w:rPr>
        <w:t>then</w:t>
      </w:r>
    </w:p>
    <w:p w14:paraId="176601FA">
      <w:pPr>
        <w:pStyle w:val="4"/>
        <w:spacing w:after="0" w:line="254" w:lineRule="auto"/>
        <w:sectPr>
          <w:pgSz w:w="12240" w:h="15840"/>
          <w:pgMar w:top="1360" w:right="1440" w:bottom="280" w:left="1440" w:header="720" w:footer="720" w:gutter="0"/>
          <w:cols w:space="720" w:num="1"/>
        </w:sectPr>
      </w:pPr>
    </w:p>
    <w:p w14:paraId="6B19F805">
      <w:pPr>
        <w:pStyle w:val="4"/>
        <w:spacing w:line="254" w:lineRule="auto"/>
        <w:ind w:right="102"/>
      </w:pPr>
      <w:r>
        <w:t>not only a weakness, but a wickedness, to distrust God's mercy in thy salvation; let not this fault judge thee before Jesus Christ.</w:t>
      </w:r>
    </w:p>
    <w:p w14:paraId="29D0F47D">
      <w:pPr>
        <w:pStyle w:val="4"/>
        <w:spacing w:before="297" w:line="254" w:lineRule="auto"/>
        <w:ind w:right="99"/>
      </w:pPr>
      <w:r>
        <w:t>(3.)</w:t>
      </w:r>
      <w:r>
        <w:rPr>
          <w:spacing w:val="-2"/>
        </w:rPr>
        <w:t xml:space="preserve"> </w:t>
      </w:r>
      <w:r>
        <w:t>The</w:t>
      </w:r>
      <w:r>
        <w:rPr>
          <w:spacing w:val="-2"/>
        </w:rPr>
        <w:t xml:space="preserve"> </w:t>
      </w:r>
      <w:r>
        <w:t>gospel</w:t>
      </w:r>
      <w:r>
        <w:rPr>
          <w:spacing w:val="-2"/>
        </w:rPr>
        <w:t xml:space="preserve"> </w:t>
      </w:r>
      <w:r>
        <w:t>requires</w:t>
      </w:r>
      <w:r>
        <w:rPr>
          <w:spacing w:val="-2"/>
        </w:rPr>
        <w:t xml:space="preserve"> </w:t>
      </w:r>
      <w:r>
        <w:t>probation</w:t>
      </w:r>
      <w:r>
        <w:rPr>
          <w:spacing w:val="-2"/>
        </w:rPr>
        <w:t xml:space="preserve"> </w:t>
      </w:r>
      <w:r>
        <w:t>of</w:t>
      </w:r>
      <w:r>
        <w:rPr>
          <w:spacing w:val="-2"/>
        </w:rPr>
        <w:t xml:space="preserve"> </w:t>
      </w:r>
      <w:r>
        <w:t>faith</w:t>
      </w:r>
      <w:r>
        <w:rPr>
          <w:spacing w:val="-2"/>
        </w:rPr>
        <w:t xml:space="preserve"> </w:t>
      </w:r>
      <w:r>
        <w:t>by</w:t>
      </w:r>
      <w:r>
        <w:rPr>
          <w:spacing w:val="-2"/>
        </w:rPr>
        <w:t xml:space="preserve"> </w:t>
      </w:r>
      <w:r>
        <w:t>a</w:t>
      </w:r>
      <w:r>
        <w:rPr>
          <w:spacing w:val="-2"/>
        </w:rPr>
        <w:t xml:space="preserve"> </w:t>
      </w:r>
      <w:r>
        <w:t>good</w:t>
      </w:r>
      <w:r>
        <w:rPr>
          <w:spacing w:val="-2"/>
        </w:rPr>
        <w:t xml:space="preserve"> </w:t>
      </w:r>
      <w:r>
        <w:t>life:</w:t>
      </w:r>
      <w:r>
        <w:rPr>
          <w:spacing w:val="-2"/>
        </w:rPr>
        <w:t xml:space="preserve"> </w:t>
      </w:r>
      <w:r>
        <w:t>norma</w:t>
      </w:r>
      <w:r>
        <w:rPr>
          <w:spacing w:val="-2"/>
        </w:rPr>
        <w:t xml:space="preserve"> </w:t>
      </w:r>
      <w:r>
        <w:t>fidei, forma vitæ,—as we believe, we must live. Do we believe Christ hath redeemed us? We must live like such as are redeemed: if freed, let us demean ourselves as children of freedom. It is nothing at this judgment to say, 'I have believed,' when the life shall witness the contrary: thy lips affirm, but thy works deny. As our Saviour said, Opera testantur de me,—'My works bear witness of me' that I am Christ; so thou must say, Opera testantur de me,—My works bear witness of me that I am a Christian. Thou shalt be saved for thy faith, not for thy works; but for such a faith as is without works thou shalt never be saved. Works are disjoined à justificato,*—from the act of justifying, not from the person justified. If this Judge for his own merits give us salvation, we must shew him the fair copy of our conversation. Quicquid Christus operatur pro nobis, operatur in nobis,—Whatsoever Christ works for us, he also works in us. If he hath freed us from the damnation of sin, he hath also freed us from the dominion of sin. Albeit in our justification fiet nobis secundum fidem nostram,—be it unto us according to our faith; yet in salvation reddetur unicuique secundum opera sua,—every man shall be rewarded according to his works. Let not that which is a word of comfort to us be a bill of indictment against us.</w:t>
      </w:r>
    </w:p>
    <w:p w14:paraId="532BD8E7">
      <w:pPr>
        <w:pStyle w:val="9"/>
        <w:numPr>
          <w:ilvl w:val="0"/>
          <w:numId w:val="74"/>
        </w:numPr>
        <w:tabs>
          <w:tab w:val="left" w:pos="468"/>
        </w:tabs>
        <w:spacing w:before="272" w:after="0" w:line="254" w:lineRule="auto"/>
        <w:ind w:left="99" w:right="99" w:firstLine="0"/>
        <w:jc w:val="both"/>
        <w:rPr>
          <w:sz w:val="30"/>
        </w:rPr>
      </w:pPr>
      <w:r>
        <w:rPr>
          <w:sz w:val="30"/>
        </w:rPr>
        <w:t>The sentence. As there be two sorts of men to be sentenced, so there</w:t>
      </w:r>
      <w:r>
        <w:rPr>
          <w:spacing w:val="-4"/>
          <w:sz w:val="30"/>
        </w:rPr>
        <w:t xml:space="preserve"> </w:t>
      </w:r>
      <w:r>
        <w:rPr>
          <w:sz w:val="30"/>
        </w:rPr>
        <w:t>is</w:t>
      </w:r>
      <w:r>
        <w:rPr>
          <w:spacing w:val="-4"/>
          <w:sz w:val="30"/>
        </w:rPr>
        <w:t xml:space="preserve"> </w:t>
      </w:r>
      <w:r>
        <w:rPr>
          <w:sz w:val="30"/>
        </w:rPr>
        <w:t>a</w:t>
      </w:r>
      <w:r>
        <w:rPr>
          <w:spacing w:val="-4"/>
          <w:sz w:val="30"/>
        </w:rPr>
        <w:t xml:space="preserve"> </w:t>
      </w:r>
      <w:r>
        <w:rPr>
          <w:sz w:val="30"/>
        </w:rPr>
        <w:t>double</w:t>
      </w:r>
      <w:r>
        <w:rPr>
          <w:spacing w:val="-4"/>
          <w:sz w:val="30"/>
        </w:rPr>
        <w:t xml:space="preserve"> </w:t>
      </w:r>
      <w:r>
        <w:rPr>
          <w:sz w:val="30"/>
        </w:rPr>
        <w:t>sentence:</w:t>
      </w:r>
      <w:r>
        <w:rPr>
          <w:spacing w:val="-4"/>
          <w:sz w:val="30"/>
        </w:rPr>
        <w:t xml:space="preserve"> </w:t>
      </w:r>
      <w:r>
        <w:rPr>
          <w:sz w:val="30"/>
        </w:rPr>
        <w:t>one</w:t>
      </w:r>
      <w:r>
        <w:rPr>
          <w:spacing w:val="-4"/>
          <w:sz w:val="30"/>
        </w:rPr>
        <w:t xml:space="preserve"> </w:t>
      </w:r>
      <w:r>
        <w:rPr>
          <w:sz w:val="30"/>
        </w:rPr>
        <w:t>of</w:t>
      </w:r>
      <w:r>
        <w:rPr>
          <w:spacing w:val="-4"/>
          <w:sz w:val="30"/>
        </w:rPr>
        <w:t xml:space="preserve"> </w:t>
      </w:r>
      <w:r>
        <w:rPr>
          <w:sz w:val="30"/>
        </w:rPr>
        <w:t>absolution,</w:t>
      </w:r>
      <w:r>
        <w:rPr>
          <w:spacing w:val="-4"/>
          <w:sz w:val="30"/>
        </w:rPr>
        <w:t xml:space="preserve"> </w:t>
      </w:r>
      <w:r>
        <w:rPr>
          <w:sz w:val="30"/>
        </w:rPr>
        <w:t>the</w:t>
      </w:r>
      <w:r>
        <w:rPr>
          <w:spacing w:val="-4"/>
          <w:sz w:val="30"/>
        </w:rPr>
        <w:t xml:space="preserve"> </w:t>
      </w:r>
      <w:r>
        <w:rPr>
          <w:sz w:val="30"/>
        </w:rPr>
        <w:t>other</w:t>
      </w:r>
      <w:r>
        <w:rPr>
          <w:spacing w:val="-4"/>
          <w:sz w:val="30"/>
        </w:rPr>
        <w:t xml:space="preserve"> </w:t>
      </w:r>
      <w:r>
        <w:rPr>
          <w:sz w:val="30"/>
        </w:rPr>
        <w:t>of</w:t>
      </w:r>
      <w:r>
        <w:rPr>
          <w:spacing w:val="-4"/>
          <w:sz w:val="30"/>
        </w:rPr>
        <w:t xml:space="preserve"> </w:t>
      </w:r>
      <w:r>
        <w:rPr>
          <w:sz w:val="30"/>
        </w:rPr>
        <w:t>damnation. With absolution our Saviour begins in action, with that let us begin</w:t>
      </w:r>
      <w:r>
        <w:rPr>
          <w:spacing w:val="40"/>
          <w:sz w:val="30"/>
        </w:rPr>
        <w:t xml:space="preserve"> </w:t>
      </w:r>
      <w:r>
        <w:rPr>
          <w:sz w:val="30"/>
        </w:rPr>
        <w:t>in meditation. He begins with favour,—oh, he is ready to shew mercy!—and comes slowly to wrath and judgment. In the absolution are considerable four circumstances—a calling, a commending, a reply, and an answer.</w:t>
      </w:r>
    </w:p>
    <w:p w14:paraId="5CAF5598">
      <w:pPr>
        <w:pStyle w:val="4"/>
        <w:spacing w:before="291" w:line="254" w:lineRule="auto"/>
        <w:ind w:right="99"/>
      </w:pPr>
      <w:r>
        <w:t>(1.) The calling is set down Matt. 7:21, 'Come, ye blessed of my Father,</w:t>
      </w:r>
      <w:r>
        <w:rPr>
          <w:spacing w:val="12"/>
        </w:rPr>
        <w:t xml:space="preserve"> </w:t>
      </w:r>
      <w:r>
        <w:t>inherit</w:t>
      </w:r>
      <w:r>
        <w:rPr>
          <w:spacing w:val="12"/>
        </w:rPr>
        <w:t xml:space="preserve"> </w:t>
      </w:r>
      <w:r>
        <w:t>the</w:t>
      </w:r>
      <w:r>
        <w:rPr>
          <w:spacing w:val="12"/>
        </w:rPr>
        <w:t xml:space="preserve"> </w:t>
      </w:r>
      <w:r>
        <w:t>kingdom</w:t>
      </w:r>
      <w:r>
        <w:rPr>
          <w:spacing w:val="12"/>
        </w:rPr>
        <w:t xml:space="preserve"> </w:t>
      </w:r>
      <w:r>
        <w:t>prepared</w:t>
      </w:r>
      <w:r>
        <w:rPr>
          <w:spacing w:val="12"/>
        </w:rPr>
        <w:t xml:space="preserve"> </w:t>
      </w:r>
      <w:r>
        <w:t>for</w:t>
      </w:r>
      <w:r>
        <w:rPr>
          <w:spacing w:val="12"/>
        </w:rPr>
        <w:t xml:space="preserve"> </w:t>
      </w:r>
      <w:r>
        <w:t>you</w:t>
      </w:r>
      <w:r>
        <w:rPr>
          <w:spacing w:val="12"/>
        </w:rPr>
        <w:t xml:space="preserve"> </w:t>
      </w:r>
      <w:r>
        <w:t>from</w:t>
      </w:r>
      <w:r>
        <w:rPr>
          <w:spacing w:val="12"/>
        </w:rPr>
        <w:t xml:space="preserve"> </w:t>
      </w:r>
      <w:r>
        <w:t>the</w:t>
      </w:r>
      <w:r>
        <w:rPr>
          <w:spacing w:val="12"/>
        </w:rPr>
        <w:t xml:space="preserve"> </w:t>
      </w:r>
      <w:r>
        <w:t>foundation</w:t>
      </w:r>
      <w:r>
        <w:rPr>
          <w:spacing w:val="12"/>
        </w:rPr>
        <w:t xml:space="preserve"> </w:t>
      </w:r>
      <w:r>
        <w:rPr>
          <w:spacing w:val="-5"/>
        </w:rPr>
        <w:t>of</w:t>
      </w:r>
    </w:p>
    <w:p w14:paraId="05D17F3C">
      <w:pPr>
        <w:pStyle w:val="4"/>
        <w:spacing w:after="0" w:line="254" w:lineRule="auto"/>
        <w:sectPr>
          <w:pgSz w:w="12240" w:h="15840"/>
          <w:pgMar w:top="1360" w:right="1440" w:bottom="280" w:left="1440" w:header="720" w:footer="720" w:gutter="0"/>
          <w:cols w:space="720" w:num="1"/>
        </w:sectPr>
      </w:pPr>
    </w:p>
    <w:p w14:paraId="4F076AE9">
      <w:pPr>
        <w:pStyle w:val="4"/>
        <w:ind w:right="0"/>
        <w:jc w:val="left"/>
      </w:pPr>
      <w:r>
        <w:t>the</w:t>
      </w:r>
      <w:r>
        <w:rPr>
          <w:spacing w:val="7"/>
        </w:rPr>
        <w:t xml:space="preserve"> </w:t>
      </w:r>
      <w:r>
        <w:t>world.'</w:t>
      </w:r>
      <w:r>
        <w:rPr>
          <w:spacing w:val="9"/>
        </w:rPr>
        <w:t xml:space="preserve"> </w:t>
      </w:r>
      <w:r>
        <w:t>In</w:t>
      </w:r>
      <w:r>
        <w:rPr>
          <w:spacing w:val="9"/>
        </w:rPr>
        <w:t xml:space="preserve"> </w:t>
      </w:r>
      <w:r>
        <w:t>which</w:t>
      </w:r>
      <w:r>
        <w:rPr>
          <w:spacing w:val="9"/>
        </w:rPr>
        <w:t xml:space="preserve"> </w:t>
      </w:r>
      <w:r>
        <w:t>gracious</w:t>
      </w:r>
      <w:r>
        <w:rPr>
          <w:spacing w:val="9"/>
        </w:rPr>
        <w:t xml:space="preserve"> </w:t>
      </w:r>
      <w:r>
        <w:t>speech</w:t>
      </w:r>
      <w:r>
        <w:rPr>
          <w:spacing w:val="9"/>
        </w:rPr>
        <w:t xml:space="preserve"> </w:t>
      </w:r>
      <w:r>
        <w:t>we</w:t>
      </w:r>
      <w:r>
        <w:rPr>
          <w:spacing w:val="9"/>
        </w:rPr>
        <w:t xml:space="preserve"> </w:t>
      </w:r>
      <w:r>
        <w:t>may</w:t>
      </w:r>
      <w:r>
        <w:rPr>
          <w:spacing w:val="9"/>
        </w:rPr>
        <w:t xml:space="preserve"> </w:t>
      </w:r>
      <w:r>
        <w:t>perceive</w:t>
      </w:r>
      <w:r>
        <w:rPr>
          <w:spacing w:val="9"/>
        </w:rPr>
        <w:t xml:space="preserve"> </w:t>
      </w:r>
      <w:r>
        <w:t>six</w:t>
      </w:r>
      <w:r>
        <w:rPr>
          <w:spacing w:val="9"/>
        </w:rPr>
        <w:t xml:space="preserve"> </w:t>
      </w:r>
      <w:r>
        <w:rPr>
          <w:spacing w:val="-2"/>
        </w:rPr>
        <w:t>gradations:</w:t>
      </w:r>
    </w:p>
    <w:p w14:paraId="5F16B36F">
      <w:pPr>
        <w:spacing w:before="19"/>
        <w:ind w:left="99" w:right="0" w:firstLine="0"/>
        <w:jc w:val="left"/>
        <w:rPr>
          <w:sz w:val="30"/>
        </w:rPr>
      </w:pPr>
      <w:r>
        <w:rPr>
          <w:spacing w:val="-10"/>
          <w:sz w:val="30"/>
        </w:rPr>
        <w:t>—</w:t>
      </w:r>
    </w:p>
    <w:p w14:paraId="5705F5FE">
      <w:pPr>
        <w:pStyle w:val="4"/>
        <w:spacing w:before="319" w:line="254" w:lineRule="auto"/>
      </w:pPr>
      <w:r>
        <w:t>[1.]</w:t>
      </w:r>
      <w:r>
        <w:rPr>
          <w:spacing w:val="-4"/>
        </w:rPr>
        <w:t xml:space="preserve"> </w:t>
      </w:r>
      <w:r>
        <w:t>Amabilis</w:t>
      </w:r>
      <w:r>
        <w:rPr>
          <w:spacing w:val="-4"/>
        </w:rPr>
        <w:t xml:space="preserve"> </w:t>
      </w:r>
      <w:r>
        <w:t>vocatio:</w:t>
      </w:r>
      <w:r>
        <w:rPr>
          <w:spacing w:val="-4"/>
        </w:rPr>
        <w:t xml:space="preserve"> </w:t>
      </w:r>
      <w:r>
        <w:t>'Come.'</w:t>
      </w:r>
      <w:r>
        <w:rPr>
          <w:spacing w:val="-4"/>
        </w:rPr>
        <w:t xml:space="preserve"> </w:t>
      </w:r>
      <w:r>
        <w:t>This</w:t>
      </w:r>
      <w:r>
        <w:rPr>
          <w:spacing w:val="-4"/>
        </w:rPr>
        <w:t xml:space="preserve"> </w:t>
      </w:r>
      <w:r>
        <w:t>was</w:t>
      </w:r>
      <w:r>
        <w:rPr>
          <w:spacing w:val="-4"/>
        </w:rPr>
        <w:t xml:space="preserve"> </w:t>
      </w:r>
      <w:r>
        <w:t>the</w:t>
      </w:r>
      <w:r>
        <w:rPr>
          <w:spacing w:val="-4"/>
        </w:rPr>
        <w:t xml:space="preserve"> </w:t>
      </w:r>
      <w:r>
        <w:t>voice</w:t>
      </w:r>
      <w:r>
        <w:rPr>
          <w:spacing w:val="-4"/>
        </w:rPr>
        <w:t xml:space="preserve"> </w:t>
      </w:r>
      <w:r>
        <w:t>of</w:t>
      </w:r>
      <w:r>
        <w:rPr>
          <w:spacing w:val="-4"/>
        </w:rPr>
        <w:t xml:space="preserve"> </w:t>
      </w:r>
      <w:r>
        <w:t>Christ</w:t>
      </w:r>
      <w:r>
        <w:rPr>
          <w:spacing w:val="-4"/>
        </w:rPr>
        <w:t xml:space="preserve"> </w:t>
      </w:r>
      <w:r>
        <w:t>generally</w:t>
      </w:r>
      <w:r>
        <w:rPr>
          <w:spacing w:val="-4"/>
        </w:rPr>
        <w:t xml:space="preserve"> </w:t>
      </w:r>
      <w:r>
        <w:t>to all in the day of grace, is particularly to the elect in the day of glory. Now he calls more than will come; then he will not call all that would come. Now he gives many Venite's: 'Come to me, all that labour,' Matt. 11:28. 'If any man thirst, let him come to me and drink,' John 7:37. 'The Spirit and bride say, Come. And let him that heareth say, Come. And let him that is athirst come,' Rev. 22:17. Send not others, but come yourselves. Come to no others, either saints or angels, but come</w:t>
      </w:r>
      <w:r>
        <w:rPr>
          <w:spacing w:val="13"/>
        </w:rPr>
        <w:t xml:space="preserve"> </w:t>
      </w:r>
      <w:r>
        <w:t>to</w:t>
      </w:r>
      <w:r>
        <w:rPr>
          <w:spacing w:val="13"/>
        </w:rPr>
        <w:t xml:space="preserve"> </w:t>
      </w:r>
      <w:r>
        <w:t>me.</w:t>
      </w:r>
      <w:r>
        <w:rPr>
          <w:spacing w:val="13"/>
        </w:rPr>
        <w:t xml:space="preserve"> </w:t>
      </w:r>
      <w:r>
        <w:t>Let</w:t>
      </w:r>
      <w:r>
        <w:rPr>
          <w:spacing w:val="13"/>
        </w:rPr>
        <w:t xml:space="preserve"> </w:t>
      </w:r>
      <w:r>
        <w:t>us</w:t>
      </w:r>
      <w:r>
        <w:rPr>
          <w:spacing w:val="13"/>
        </w:rPr>
        <w:t xml:space="preserve"> </w:t>
      </w:r>
      <w:r>
        <w:t>take</w:t>
      </w:r>
      <w:r>
        <w:rPr>
          <w:spacing w:val="13"/>
        </w:rPr>
        <w:t xml:space="preserve"> </w:t>
      </w:r>
      <w:r>
        <w:t>heed</w:t>
      </w:r>
      <w:r>
        <w:rPr>
          <w:spacing w:val="13"/>
        </w:rPr>
        <w:t xml:space="preserve"> </w:t>
      </w:r>
      <w:r>
        <w:t>of</w:t>
      </w:r>
      <w:r>
        <w:rPr>
          <w:spacing w:val="13"/>
        </w:rPr>
        <w:t xml:space="preserve"> </w:t>
      </w:r>
      <w:r>
        <w:t>that</w:t>
      </w:r>
      <w:r>
        <w:rPr>
          <w:spacing w:val="13"/>
        </w:rPr>
        <w:t xml:space="preserve"> </w:t>
      </w:r>
      <w:r>
        <w:t>Discedite,</w:t>
      </w:r>
      <w:r>
        <w:rPr>
          <w:spacing w:val="13"/>
        </w:rPr>
        <w:t xml:space="preserve"> </w:t>
      </w:r>
      <w:r>
        <w:t>quia</w:t>
      </w:r>
      <w:r>
        <w:rPr>
          <w:spacing w:val="13"/>
        </w:rPr>
        <w:t xml:space="preserve"> </w:t>
      </w:r>
      <w:r>
        <w:t>noluistis</w:t>
      </w:r>
      <w:r>
        <w:rPr>
          <w:spacing w:val="13"/>
        </w:rPr>
        <w:t xml:space="preserve"> </w:t>
      </w:r>
      <w:r>
        <w:rPr>
          <w:spacing w:val="-2"/>
        </w:rPr>
        <w:t>venire,</w:t>
      </w:r>
    </w:p>
    <w:p w14:paraId="5F69BBF1">
      <w:pPr>
        <w:pStyle w:val="4"/>
        <w:spacing w:before="0" w:line="254" w:lineRule="auto"/>
      </w:pPr>
      <w:r>
        <w:t>—'Depart</w:t>
      </w:r>
      <w:r>
        <w:rPr>
          <w:spacing w:val="-2"/>
        </w:rPr>
        <w:t xml:space="preserve"> </w:t>
      </w:r>
      <w:r>
        <w:t>from</w:t>
      </w:r>
      <w:r>
        <w:rPr>
          <w:spacing w:val="-2"/>
        </w:rPr>
        <w:t xml:space="preserve"> </w:t>
      </w:r>
      <w:r>
        <w:t>me,'</w:t>
      </w:r>
      <w:r>
        <w:rPr>
          <w:spacing w:val="-2"/>
        </w:rPr>
        <w:t xml:space="preserve"> </w:t>
      </w:r>
      <w:r>
        <w:t>Matt.</w:t>
      </w:r>
      <w:r>
        <w:rPr>
          <w:spacing w:val="-2"/>
        </w:rPr>
        <w:t xml:space="preserve"> </w:t>
      </w:r>
      <w:r>
        <w:t>7:23;</w:t>
      </w:r>
      <w:r>
        <w:rPr>
          <w:spacing w:val="-2"/>
        </w:rPr>
        <w:t xml:space="preserve"> </w:t>
      </w:r>
      <w:r>
        <w:t>good</w:t>
      </w:r>
      <w:r>
        <w:rPr>
          <w:spacing w:val="-2"/>
        </w:rPr>
        <w:t xml:space="preserve"> </w:t>
      </w:r>
      <w:r>
        <w:t>reason,</w:t>
      </w:r>
      <w:r>
        <w:rPr>
          <w:spacing w:val="-2"/>
        </w:rPr>
        <w:t xml:space="preserve"> </w:t>
      </w:r>
      <w:r>
        <w:t>for</w:t>
      </w:r>
      <w:r>
        <w:rPr>
          <w:spacing w:val="-2"/>
        </w:rPr>
        <w:t xml:space="preserve"> </w:t>
      </w:r>
      <w:r>
        <w:t>'you</w:t>
      </w:r>
      <w:r>
        <w:rPr>
          <w:spacing w:val="-2"/>
        </w:rPr>
        <w:t xml:space="preserve"> </w:t>
      </w:r>
      <w:r>
        <w:t>would</w:t>
      </w:r>
      <w:r>
        <w:rPr>
          <w:spacing w:val="-2"/>
        </w:rPr>
        <w:t xml:space="preserve"> </w:t>
      </w:r>
      <w:r>
        <w:t>not</w:t>
      </w:r>
      <w:r>
        <w:rPr>
          <w:spacing w:val="-2"/>
        </w:rPr>
        <w:t xml:space="preserve"> </w:t>
      </w:r>
      <w:r>
        <w:t>come unto me,' John 5:40. You declined my call when I was humbled: 'Is not this the carpenter's son?' Matt. 13:55. I will decline you now I am exalted: 'None of those men that were called shall taste of my</w:t>
      </w:r>
      <w:r>
        <w:rPr>
          <w:spacing w:val="40"/>
        </w:rPr>
        <w:t xml:space="preserve"> </w:t>
      </w:r>
      <w:r>
        <w:t>supper,' Luke 14:24. But such as have obediently heard his Come in holiness, shall also graciously hear his second Come in happiness.</w:t>
      </w:r>
    </w:p>
    <w:p w14:paraId="489870BD">
      <w:pPr>
        <w:pStyle w:val="4"/>
        <w:spacing w:before="280" w:line="254" w:lineRule="auto"/>
        <w:ind w:right="99"/>
      </w:pPr>
      <w:r>
        <w:t>[2.] Suavis benedictio: 'Ye blessed.' Never man was, is, or shall be, but desires secundum sensum suum, after his own sense, to be blessed, saith Aristotle; though the most have sought it out of the right</w:t>
      </w:r>
      <w:r>
        <w:rPr>
          <w:spacing w:val="-1"/>
        </w:rPr>
        <w:t xml:space="preserve"> </w:t>
      </w:r>
      <w:r>
        <w:t>ubi,</w:t>
      </w:r>
      <w:r>
        <w:rPr>
          <w:spacing w:val="-1"/>
        </w:rPr>
        <w:t xml:space="preserve"> </w:t>
      </w:r>
      <w:r>
        <w:t>where</w:t>
      </w:r>
      <w:r>
        <w:rPr>
          <w:spacing w:val="-1"/>
        </w:rPr>
        <w:t xml:space="preserve"> </w:t>
      </w:r>
      <w:r>
        <w:t>it</w:t>
      </w:r>
      <w:r>
        <w:rPr>
          <w:spacing w:val="-1"/>
        </w:rPr>
        <w:t xml:space="preserve"> </w:t>
      </w:r>
      <w:r>
        <w:t>was</w:t>
      </w:r>
      <w:r>
        <w:rPr>
          <w:spacing w:val="-1"/>
        </w:rPr>
        <w:t xml:space="preserve"> </w:t>
      </w:r>
      <w:r>
        <w:t>not</w:t>
      </w:r>
      <w:r>
        <w:rPr>
          <w:spacing w:val="-1"/>
        </w:rPr>
        <w:t xml:space="preserve"> </w:t>
      </w:r>
      <w:r>
        <w:t>to</w:t>
      </w:r>
      <w:r>
        <w:rPr>
          <w:spacing w:val="-1"/>
        </w:rPr>
        <w:t xml:space="preserve"> </w:t>
      </w:r>
      <w:r>
        <w:t>be</w:t>
      </w:r>
      <w:r>
        <w:rPr>
          <w:spacing w:val="-1"/>
        </w:rPr>
        <w:t xml:space="preserve"> </w:t>
      </w:r>
      <w:r>
        <w:t>found.</w:t>
      </w:r>
      <w:r>
        <w:rPr>
          <w:spacing w:val="-1"/>
        </w:rPr>
        <w:t xml:space="preserve"> </w:t>
      </w:r>
      <w:r>
        <w:t>In</w:t>
      </w:r>
      <w:r>
        <w:rPr>
          <w:spacing w:val="-1"/>
        </w:rPr>
        <w:t xml:space="preserve"> </w:t>
      </w:r>
      <w:r>
        <w:t>Christ</w:t>
      </w:r>
      <w:r>
        <w:rPr>
          <w:spacing w:val="-1"/>
        </w:rPr>
        <w:t xml:space="preserve"> </w:t>
      </w:r>
      <w:r>
        <w:t>only</w:t>
      </w:r>
      <w:r>
        <w:rPr>
          <w:spacing w:val="-1"/>
        </w:rPr>
        <w:t xml:space="preserve"> </w:t>
      </w:r>
      <w:r>
        <w:t>it</w:t>
      </w:r>
      <w:r>
        <w:rPr>
          <w:spacing w:val="-1"/>
        </w:rPr>
        <w:t xml:space="preserve"> </w:t>
      </w:r>
      <w:r>
        <w:t>is</w:t>
      </w:r>
      <w:r>
        <w:rPr>
          <w:spacing w:val="-1"/>
        </w:rPr>
        <w:t xml:space="preserve"> </w:t>
      </w:r>
      <w:r>
        <w:t>found,</w:t>
      </w:r>
      <w:r>
        <w:rPr>
          <w:spacing w:val="-1"/>
        </w:rPr>
        <w:t xml:space="preserve"> </w:t>
      </w:r>
      <w:r>
        <w:t>who is indeed the 'Father of blessedness.' Matt. 5:3, 'Blessed are the poor in spirit.' The first word of the first lesson of Christ's first sermon is 'blessed'—a word able to make a man blessed.</w:t>
      </w:r>
    </w:p>
    <w:p w14:paraId="57E24D81">
      <w:pPr>
        <w:pStyle w:val="4"/>
        <w:spacing w:before="291" w:line="254" w:lineRule="auto"/>
      </w:pPr>
      <w:r>
        <w:t>[3.] Patris dilectio: 'Of my Father.' To be blessed of God is to be</w:t>
      </w:r>
      <w:r>
        <w:rPr>
          <w:spacing w:val="40"/>
        </w:rPr>
        <w:t xml:space="preserve"> </w:t>
      </w:r>
      <w:r>
        <w:t>surely blessed. Parents do well in blessing their children; princes in blessing their people. Here is the difference: benedicunt, but not beatificant,—they may wish them blessed, but not make them blessed. But saith God to Abraham, 'In blessing I will bless thee,'</w:t>
      </w:r>
      <w:r>
        <w:rPr>
          <w:spacing w:val="40"/>
        </w:rPr>
        <w:t xml:space="preserve"> </w:t>
      </w:r>
      <w:r>
        <w:t>Gen. 22:17; 'I have blessed him, and he shall be blessed,' Gen. 27:33. All blessedness springs from that fountain: the Lord hath blessed us, and</w:t>
      </w:r>
      <w:r>
        <w:rPr>
          <w:spacing w:val="37"/>
        </w:rPr>
        <w:t xml:space="preserve"> </w:t>
      </w:r>
      <w:r>
        <w:t>requires</w:t>
      </w:r>
      <w:r>
        <w:rPr>
          <w:spacing w:val="37"/>
        </w:rPr>
        <w:t xml:space="preserve"> </w:t>
      </w:r>
      <w:r>
        <w:t>us</w:t>
      </w:r>
      <w:r>
        <w:rPr>
          <w:spacing w:val="37"/>
        </w:rPr>
        <w:t xml:space="preserve"> </w:t>
      </w:r>
      <w:r>
        <w:t>to</w:t>
      </w:r>
      <w:r>
        <w:rPr>
          <w:spacing w:val="37"/>
        </w:rPr>
        <w:t xml:space="preserve"> </w:t>
      </w:r>
      <w:r>
        <w:t>bless</w:t>
      </w:r>
      <w:r>
        <w:rPr>
          <w:spacing w:val="37"/>
        </w:rPr>
        <w:t xml:space="preserve"> </w:t>
      </w:r>
      <w:r>
        <w:t>him</w:t>
      </w:r>
      <w:r>
        <w:rPr>
          <w:spacing w:val="37"/>
        </w:rPr>
        <w:t xml:space="preserve"> </w:t>
      </w:r>
      <w:r>
        <w:t>'who</w:t>
      </w:r>
      <w:r>
        <w:rPr>
          <w:spacing w:val="37"/>
        </w:rPr>
        <w:t xml:space="preserve"> </w:t>
      </w:r>
      <w:r>
        <w:t>is</w:t>
      </w:r>
      <w:r>
        <w:rPr>
          <w:spacing w:val="37"/>
        </w:rPr>
        <w:t xml:space="preserve"> </w:t>
      </w:r>
      <w:r>
        <w:t>over</w:t>
      </w:r>
      <w:r>
        <w:rPr>
          <w:spacing w:val="37"/>
        </w:rPr>
        <w:t xml:space="preserve"> </w:t>
      </w:r>
      <w:r>
        <w:t>all,</w:t>
      </w:r>
      <w:r>
        <w:rPr>
          <w:spacing w:val="37"/>
        </w:rPr>
        <w:t xml:space="preserve"> </w:t>
      </w:r>
      <w:r>
        <w:t>God</w:t>
      </w:r>
      <w:r>
        <w:rPr>
          <w:spacing w:val="37"/>
        </w:rPr>
        <w:t xml:space="preserve"> </w:t>
      </w:r>
      <w:r>
        <w:t>blessed</w:t>
      </w:r>
      <w:r>
        <w:rPr>
          <w:spacing w:val="37"/>
        </w:rPr>
        <w:t xml:space="preserve"> </w:t>
      </w:r>
      <w:r>
        <w:t>for</w:t>
      </w:r>
      <w:r>
        <w:rPr>
          <w:spacing w:val="37"/>
        </w:rPr>
        <w:t xml:space="preserve"> </w:t>
      </w:r>
      <w:r>
        <w:rPr>
          <w:spacing w:val="-2"/>
        </w:rPr>
        <w:t>ever.</w:t>
      </w:r>
    </w:p>
    <w:p w14:paraId="2020F7A6">
      <w:pPr>
        <w:pStyle w:val="4"/>
        <w:spacing w:after="0" w:line="254" w:lineRule="auto"/>
        <w:sectPr>
          <w:pgSz w:w="12240" w:h="15840"/>
          <w:pgMar w:top="1360" w:right="1440" w:bottom="280" w:left="1440" w:header="720" w:footer="720" w:gutter="0"/>
          <w:cols w:space="720" w:num="1"/>
        </w:sectPr>
      </w:pPr>
    </w:p>
    <w:p w14:paraId="5BD9EB50">
      <w:pPr>
        <w:pStyle w:val="4"/>
        <w:spacing w:line="254" w:lineRule="auto"/>
      </w:pPr>
      <w:r>
        <w:t>Amen,' Rom. 9:5. This the universal song that all creatures gives</w:t>
      </w:r>
      <w:r>
        <w:rPr>
          <w:spacing w:val="80"/>
        </w:rPr>
        <w:t xml:space="preserve"> </w:t>
      </w:r>
      <w:r>
        <w:t>him: 'Blessing, honour,' &amp;c., Rev. 5:13.</w:t>
      </w:r>
    </w:p>
    <w:p w14:paraId="2FB153D9">
      <w:pPr>
        <w:pStyle w:val="4"/>
        <w:spacing w:before="297" w:line="254" w:lineRule="auto"/>
      </w:pPr>
      <w:r>
        <w:t>[4.] Felicitatis possessio: 'Inherit.' Inheritance is of birth, not industry; the younger brother is often of more desert than the elder, yet cannot this make him his father's heir. This is of inheritance, therefore not of merit. It differs from an earthly inheritance in three things:—First, in that the testator must be dead, and the successor living; in this God, the testator, is everliving, and his heirs, before they can fully possess it, must be dead.* A temporal inheritance divided is diminished; one is of so much land shortened as is to another shared. The heirs here are without number: 'of all nations, kindred, and languages,' Rev. 7; yet though the inheritance be imparted</w:t>
      </w:r>
      <w:r>
        <w:rPr>
          <w:spacing w:val="-1"/>
        </w:rPr>
        <w:t xml:space="preserve"> </w:t>
      </w:r>
      <w:r>
        <w:t>it</w:t>
      </w:r>
      <w:r>
        <w:rPr>
          <w:spacing w:val="-1"/>
        </w:rPr>
        <w:t xml:space="preserve"> </w:t>
      </w:r>
      <w:r>
        <w:t>is</w:t>
      </w:r>
      <w:r>
        <w:rPr>
          <w:spacing w:val="-1"/>
        </w:rPr>
        <w:t xml:space="preserve"> </w:t>
      </w:r>
      <w:r>
        <w:t>not</w:t>
      </w:r>
      <w:r>
        <w:rPr>
          <w:spacing w:val="-1"/>
        </w:rPr>
        <w:t xml:space="preserve"> </w:t>
      </w:r>
      <w:r>
        <w:t>impaired.</w:t>
      </w:r>
      <w:r>
        <w:rPr>
          <w:spacing w:val="-1"/>
        </w:rPr>
        <w:t xml:space="preserve"> </w:t>
      </w:r>
      <w:r>
        <w:t>Tanta</w:t>
      </w:r>
      <w:r>
        <w:rPr>
          <w:spacing w:val="-1"/>
        </w:rPr>
        <w:t xml:space="preserve"> </w:t>
      </w:r>
      <w:r>
        <w:t>singulis,</w:t>
      </w:r>
      <w:r>
        <w:rPr>
          <w:spacing w:val="-1"/>
        </w:rPr>
        <w:t xml:space="preserve"> </w:t>
      </w:r>
      <w:r>
        <w:t>quanta</w:t>
      </w:r>
      <w:r>
        <w:rPr>
          <w:spacing w:val="-1"/>
        </w:rPr>
        <w:t xml:space="preserve"> </w:t>
      </w:r>
      <w:r>
        <w:t>omnibus,†—Every one hath as much as any one. Thirdly, the partition of an earthly inheritance</w:t>
      </w:r>
      <w:r>
        <w:rPr>
          <w:spacing w:val="-1"/>
        </w:rPr>
        <w:t xml:space="preserve"> </w:t>
      </w:r>
      <w:r>
        <w:t>breeds</w:t>
      </w:r>
      <w:r>
        <w:rPr>
          <w:spacing w:val="-1"/>
        </w:rPr>
        <w:t xml:space="preserve"> </w:t>
      </w:r>
      <w:r>
        <w:t>among</w:t>
      </w:r>
      <w:r>
        <w:rPr>
          <w:spacing w:val="-1"/>
        </w:rPr>
        <w:t xml:space="preserve"> </w:t>
      </w:r>
      <w:r>
        <w:t>the</w:t>
      </w:r>
      <w:r>
        <w:rPr>
          <w:spacing w:val="-1"/>
        </w:rPr>
        <w:t xml:space="preserve"> </w:t>
      </w:r>
      <w:r>
        <w:t>co-heirs</w:t>
      </w:r>
      <w:r>
        <w:rPr>
          <w:spacing w:val="-1"/>
        </w:rPr>
        <w:t xml:space="preserve"> </w:t>
      </w:r>
      <w:r>
        <w:t>envy</w:t>
      </w:r>
      <w:r>
        <w:rPr>
          <w:spacing w:val="-1"/>
        </w:rPr>
        <w:t xml:space="preserve"> </w:t>
      </w:r>
      <w:r>
        <w:t>and</w:t>
      </w:r>
      <w:r>
        <w:rPr>
          <w:spacing w:val="-1"/>
        </w:rPr>
        <w:t xml:space="preserve"> </w:t>
      </w:r>
      <w:r>
        <w:t>grudging;</w:t>
      </w:r>
      <w:r>
        <w:rPr>
          <w:spacing w:val="-1"/>
        </w:rPr>
        <w:t xml:space="preserve"> </w:t>
      </w:r>
      <w:r>
        <w:t>but</w:t>
      </w:r>
      <w:r>
        <w:rPr>
          <w:spacing w:val="-1"/>
        </w:rPr>
        <w:t xml:space="preserve"> </w:t>
      </w:r>
      <w:r>
        <w:t>in</w:t>
      </w:r>
      <w:r>
        <w:rPr>
          <w:spacing w:val="-1"/>
        </w:rPr>
        <w:t xml:space="preserve"> </w:t>
      </w:r>
      <w:r>
        <w:t>this the joy of one is the joy of all. Dispar gloria singulorum, tamen communis lætitia omnium,</w:t>
      </w:r>
      <w:r>
        <w:rPr>
          <w:spacing w:val="-10"/>
        </w:rPr>
        <w:t xml:space="preserve"> </w:t>
      </w:r>
      <w:r>
        <w:t>‡</w:t>
      </w:r>
      <w:r>
        <w:rPr>
          <w:spacing w:val="-10"/>
        </w:rPr>
        <w:t xml:space="preserve"> </w:t>
      </w:r>
      <w:r>
        <w:t>—One star may excel another star in glory, but none shall envy another in glory. There shall be no</w:t>
      </w:r>
      <w:r>
        <w:rPr>
          <w:spacing w:val="40"/>
        </w:rPr>
        <w:t xml:space="preserve"> </w:t>
      </w:r>
      <w:r>
        <w:t>repining at another's more glorious clearness, where remains in all one gracious dearness. 'Inherit.'</w:t>
      </w:r>
    </w:p>
    <w:p w14:paraId="3786009F">
      <w:pPr>
        <w:pStyle w:val="4"/>
        <w:spacing w:before="276" w:line="254" w:lineRule="auto"/>
      </w:pPr>
      <w:r>
        <w:t>[5.] Hæreditatis perfectio: 'A kingdom.' The top of man's desire is a kingdom: nil nisi regna placent. Yet if they be earthly kingdoms they will not satisfy. Alexander is not content with his universal monarchy. But here is a kingdom will satisfy: you will say, there are many kings, and but one kingdom; therefore not room enough: yes, for the bounds of the least are not narrower than heaven itself.</w:t>
      </w:r>
    </w:p>
    <w:p w14:paraId="67F39214">
      <w:pPr>
        <w:pStyle w:val="4"/>
        <w:spacing w:before="292" w:line="254" w:lineRule="auto"/>
      </w:pPr>
      <w:r>
        <w:t>[6.] Regni paratio: 'Prepared for you.' Not merited in your times, but prepared before all times. It had no beginning in respect of God's intention; it shall have no end in respect of your possession. God's decree to give it us had no beginning, but shall have an end; our fruition of it shall have a beginning, but no end: God's mercy in both hath neither beginning nor end, but is from everlasting to</w:t>
      </w:r>
      <w:r>
        <w:rPr>
          <w:spacing w:val="40"/>
        </w:rPr>
        <w:t xml:space="preserve"> </w:t>
      </w:r>
      <w:r>
        <w:t>everlasting.</w:t>
      </w:r>
      <w:r>
        <w:rPr>
          <w:spacing w:val="58"/>
        </w:rPr>
        <w:t xml:space="preserve"> </w:t>
      </w:r>
      <w:r>
        <w:t>Had</w:t>
      </w:r>
      <w:r>
        <w:rPr>
          <w:spacing w:val="58"/>
        </w:rPr>
        <w:t xml:space="preserve"> </w:t>
      </w:r>
      <w:r>
        <w:t>the</w:t>
      </w:r>
      <w:r>
        <w:rPr>
          <w:spacing w:val="58"/>
        </w:rPr>
        <w:t xml:space="preserve"> </w:t>
      </w:r>
      <w:r>
        <w:t>Lord</w:t>
      </w:r>
      <w:r>
        <w:rPr>
          <w:spacing w:val="58"/>
        </w:rPr>
        <w:t xml:space="preserve"> </w:t>
      </w:r>
      <w:r>
        <w:t>such</w:t>
      </w:r>
      <w:r>
        <w:rPr>
          <w:spacing w:val="58"/>
        </w:rPr>
        <w:t xml:space="preserve"> </w:t>
      </w:r>
      <w:r>
        <w:t>care</w:t>
      </w:r>
      <w:r>
        <w:rPr>
          <w:spacing w:val="58"/>
        </w:rPr>
        <w:t xml:space="preserve"> </w:t>
      </w:r>
      <w:r>
        <w:t>to</w:t>
      </w:r>
      <w:r>
        <w:rPr>
          <w:spacing w:val="58"/>
        </w:rPr>
        <w:t xml:space="preserve"> </w:t>
      </w:r>
      <w:r>
        <w:t>provide</w:t>
      </w:r>
      <w:r>
        <w:rPr>
          <w:spacing w:val="58"/>
        </w:rPr>
        <w:t xml:space="preserve"> </w:t>
      </w:r>
      <w:r>
        <w:t>a</w:t>
      </w:r>
      <w:r>
        <w:rPr>
          <w:spacing w:val="58"/>
        </w:rPr>
        <w:t xml:space="preserve"> </w:t>
      </w:r>
      <w:r>
        <w:t>kingdom</w:t>
      </w:r>
      <w:r>
        <w:rPr>
          <w:spacing w:val="58"/>
        </w:rPr>
        <w:t xml:space="preserve"> </w:t>
      </w:r>
      <w:r>
        <w:t>for</w:t>
      </w:r>
      <w:r>
        <w:rPr>
          <w:spacing w:val="58"/>
        </w:rPr>
        <w:t xml:space="preserve"> </w:t>
      </w:r>
      <w:r>
        <w:rPr>
          <w:spacing w:val="-5"/>
        </w:rPr>
        <w:t>his</w:t>
      </w:r>
    </w:p>
    <w:p w14:paraId="428E1D83">
      <w:pPr>
        <w:pStyle w:val="4"/>
        <w:spacing w:after="0" w:line="254" w:lineRule="auto"/>
        <w:sectPr>
          <w:pgSz w:w="12240" w:h="15840"/>
          <w:pgMar w:top="1360" w:right="1440" w:bottom="280" w:left="1440" w:header="720" w:footer="720" w:gutter="0"/>
          <w:cols w:space="720" w:num="1"/>
        </w:sectPr>
      </w:pPr>
    </w:p>
    <w:p w14:paraId="30A039C3">
      <w:pPr>
        <w:pStyle w:val="4"/>
        <w:spacing w:line="254" w:lineRule="auto"/>
        <w:ind w:right="99"/>
      </w:pPr>
      <w:r>
        <w:t>children before they were, then sure he will give it them at the appointed time. So certain are they of blessedness, that it is</w:t>
      </w:r>
      <w:r>
        <w:rPr>
          <w:spacing w:val="40"/>
        </w:rPr>
        <w:t xml:space="preserve"> </w:t>
      </w:r>
      <w:r>
        <w:t>'prepared for them from the foundation of the world.' 'For you,' not for all; there is no universal election, God decrees not all to be saved. Then Christ should have said thus: 'Inherit the kingdom' paratum omnibus, datum vobis, 'prepared for all,' and given to you; but he saith, 'Prepared for you,' therefore not purposed to all. Seeing there</w:t>
      </w:r>
      <w:r>
        <w:rPr>
          <w:spacing w:val="40"/>
        </w:rPr>
        <w:t xml:space="preserve"> </w:t>
      </w:r>
      <w:r>
        <w:t>is so good cheer prepared for us, let us prepare ourselves for that;</w:t>
      </w:r>
      <w:r>
        <w:rPr>
          <w:spacing w:val="40"/>
        </w:rPr>
        <w:t xml:space="preserve"> </w:t>
      </w:r>
      <w:r>
        <w:t>like some dainty guest, who, knowing there is such delicate fare behind, keeps his stomach for it. Let us disdain the coarse diet of this world, that dangers us to the dropsy of our covetise, or the surfeits of riot. We use to fast on the eves that we may feast on the holidays; let us here abstain from the table of sin, that we may hereafter banquet in the kingdom of heaven.</w:t>
      </w:r>
    </w:p>
    <w:p w14:paraId="6F7A749A">
      <w:pPr>
        <w:pStyle w:val="4"/>
        <w:spacing w:before="281" w:line="254" w:lineRule="auto"/>
      </w:pPr>
      <w:r>
        <w:t>This is matter of comfort to us: here the world condemns the godly, therefore they shall have a time of absolving. When that general session comes, 'then look up, and lift up your head, for your redemption draweth nigh,' Luke 21:28. There is no mercy to be had in this world, for the wicked themselves are accusers, witnesses, judges; but at that day a poor man's case will be heard. There 'the poor committeth himself unto thee, for thou art the helper of the fatherless,' Ps. 10:14. Christ will take the cause into his own hand: 'The souls under the altar cry with a loud voice, How long, O Lord, holy and true, dost thou not judge and avenge our blood on them</w:t>
      </w:r>
      <w:r>
        <w:rPr>
          <w:spacing w:val="40"/>
        </w:rPr>
        <w:t xml:space="preserve"> </w:t>
      </w:r>
      <w:r>
        <w:t>that</w:t>
      </w:r>
      <w:r>
        <w:rPr>
          <w:spacing w:val="-1"/>
        </w:rPr>
        <w:t xml:space="preserve"> </w:t>
      </w:r>
      <w:r>
        <w:t>dwell</w:t>
      </w:r>
      <w:r>
        <w:rPr>
          <w:spacing w:val="-1"/>
        </w:rPr>
        <w:t xml:space="preserve"> </w:t>
      </w:r>
      <w:r>
        <w:t>on</w:t>
      </w:r>
      <w:r>
        <w:rPr>
          <w:spacing w:val="-1"/>
        </w:rPr>
        <w:t xml:space="preserve"> </w:t>
      </w:r>
      <w:r>
        <w:t>the</w:t>
      </w:r>
      <w:r>
        <w:rPr>
          <w:spacing w:val="-1"/>
        </w:rPr>
        <w:t xml:space="preserve"> </w:t>
      </w:r>
      <w:r>
        <w:t>earth?'</w:t>
      </w:r>
      <w:r>
        <w:rPr>
          <w:spacing w:val="-1"/>
        </w:rPr>
        <w:t xml:space="preserve"> </w:t>
      </w:r>
      <w:r>
        <w:t>Rev.</w:t>
      </w:r>
      <w:r>
        <w:rPr>
          <w:spacing w:val="-1"/>
        </w:rPr>
        <w:t xml:space="preserve"> </w:t>
      </w:r>
      <w:r>
        <w:t>6:10.</w:t>
      </w:r>
      <w:r>
        <w:rPr>
          <w:spacing w:val="-1"/>
        </w:rPr>
        <w:t xml:space="preserve"> </w:t>
      </w:r>
      <w:r>
        <w:t>Yes;</w:t>
      </w:r>
      <w:r>
        <w:rPr>
          <w:spacing w:val="-1"/>
        </w:rPr>
        <w:t xml:space="preserve"> </w:t>
      </w:r>
      <w:r>
        <w:t>it</w:t>
      </w:r>
      <w:r>
        <w:rPr>
          <w:spacing w:val="-1"/>
        </w:rPr>
        <w:t xml:space="preserve"> </w:t>
      </w:r>
      <w:r>
        <w:t>is</w:t>
      </w:r>
      <w:r>
        <w:rPr>
          <w:spacing w:val="-1"/>
        </w:rPr>
        <w:t xml:space="preserve"> </w:t>
      </w:r>
      <w:r>
        <w:t>fit</w:t>
      </w:r>
      <w:r>
        <w:rPr>
          <w:spacing w:val="-1"/>
        </w:rPr>
        <w:t xml:space="preserve"> </w:t>
      </w:r>
      <w:r>
        <w:t>every</w:t>
      </w:r>
      <w:r>
        <w:rPr>
          <w:spacing w:val="-1"/>
        </w:rPr>
        <w:t xml:space="preserve"> </w:t>
      </w:r>
      <w:r>
        <w:t>one</w:t>
      </w:r>
      <w:r>
        <w:rPr>
          <w:spacing w:val="-1"/>
        </w:rPr>
        <w:t xml:space="preserve"> </w:t>
      </w:r>
      <w:r>
        <w:t>should</w:t>
      </w:r>
      <w:r>
        <w:rPr>
          <w:spacing w:val="-1"/>
        </w:rPr>
        <w:t xml:space="preserve"> </w:t>
      </w:r>
      <w:r>
        <w:t>have a</w:t>
      </w:r>
      <w:r>
        <w:rPr>
          <w:spacing w:val="-3"/>
        </w:rPr>
        <w:t xml:space="preserve"> </w:t>
      </w:r>
      <w:r>
        <w:t>day</w:t>
      </w:r>
      <w:r>
        <w:rPr>
          <w:spacing w:val="-3"/>
        </w:rPr>
        <w:t xml:space="preserve"> </w:t>
      </w:r>
      <w:r>
        <w:t>of</w:t>
      </w:r>
      <w:r>
        <w:rPr>
          <w:spacing w:val="-3"/>
        </w:rPr>
        <w:t xml:space="preserve"> </w:t>
      </w:r>
      <w:r>
        <w:t>hearing.</w:t>
      </w:r>
      <w:r>
        <w:rPr>
          <w:spacing w:val="-3"/>
        </w:rPr>
        <w:t xml:space="preserve"> </w:t>
      </w:r>
      <w:r>
        <w:t>This</w:t>
      </w:r>
      <w:r>
        <w:rPr>
          <w:spacing w:val="-3"/>
        </w:rPr>
        <w:t xml:space="preserve"> </w:t>
      </w:r>
      <w:r>
        <w:t>is</w:t>
      </w:r>
      <w:r>
        <w:rPr>
          <w:spacing w:val="-3"/>
        </w:rPr>
        <w:t xml:space="preserve"> </w:t>
      </w:r>
      <w:r>
        <w:t>theirs,</w:t>
      </w:r>
      <w:r>
        <w:rPr>
          <w:spacing w:val="-3"/>
        </w:rPr>
        <w:t xml:space="preserve"> </w:t>
      </w:r>
      <w:r>
        <w:t>that</w:t>
      </w:r>
      <w:r>
        <w:rPr>
          <w:spacing w:val="-3"/>
        </w:rPr>
        <w:t xml:space="preserve"> </w:t>
      </w:r>
      <w:r>
        <w:t>shall</w:t>
      </w:r>
      <w:r>
        <w:rPr>
          <w:spacing w:val="-3"/>
        </w:rPr>
        <w:t xml:space="preserve"> </w:t>
      </w:r>
      <w:r>
        <w:t>be</w:t>
      </w:r>
      <w:r>
        <w:rPr>
          <w:spacing w:val="-3"/>
        </w:rPr>
        <w:t xml:space="preserve"> </w:t>
      </w:r>
      <w:r>
        <w:t>ours:</w:t>
      </w:r>
      <w:r>
        <w:rPr>
          <w:spacing w:val="-3"/>
        </w:rPr>
        <w:t xml:space="preserve"> </w:t>
      </w:r>
      <w:r>
        <w:t>'The</w:t>
      </w:r>
      <w:r>
        <w:rPr>
          <w:spacing w:val="-3"/>
        </w:rPr>
        <w:t xml:space="preserve"> </w:t>
      </w:r>
      <w:r>
        <w:t>righteous</w:t>
      </w:r>
      <w:r>
        <w:rPr>
          <w:spacing w:val="-3"/>
        </w:rPr>
        <w:t xml:space="preserve"> </w:t>
      </w:r>
      <w:r>
        <w:t xml:space="preserve">shall rejoice when he seeth the vengeance,' Ps. 58:10. Rejoice? Yes; they have no charity to us on earth, we must have no charity to them in </w:t>
      </w:r>
      <w:r>
        <w:rPr>
          <w:spacing w:val="-2"/>
        </w:rPr>
        <w:t>hell.</w:t>
      </w:r>
    </w:p>
    <w:p w14:paraId="04A2F3C1">
      <w:pPr>
        <w:pStyle w:val="4"/>
        <w:spacing w:before="280" w:line="254" w:lineRule="auto"/>
        <w:ind w:right="100"/>
      </w:pPr>
      <w:r>
        <w:t>(2.) The commendation follows the calling: Matt. 25:35, 'For I was hungry, and ye gave me meat; I was thirsty, and ye gave me drink,' &amp;c. Christ witnesseth their faith from the effects: they brought forth fruits of mercy. Thus it is evident that not according to the internal habit</w:t>
      </w:r>
      <w:r>
        <w:rPr>
          <w:spacing w:val="29"/>
        </w:rPr>
        <w:t xml:space="preserve">  </w:t>
      </w:r>
      <w:r>
        <w:t>of</w:t>
      </w:r>
      <w:r>
        <w:rPr>
          <w:spacing w:val="30"/>
        </w:rPr>
        <w:t xml:space="preserve">  </w:t>
      </w:r>
      <w:r>
        <w:t>faith</w:t>
      </w:r>
      <w:r>
        <w:rPr>
          <w:spacing w:val="30"/>
        </w:rPr>
        <w:t xml:space="preserve">  </w:t>
      </w:r>
      <w:r>
        <w:t>and</w:t>
      </w:r>
      <w:r>
        <w:rPr>
          <w:spacing w:val="30"/>
        </w:rPr>
        <w:t xml:space="preserve">  </w:t>
      </w:r>
      <w:r>
        <w:t>charity,</w:t>
      </w:r>
      <w:r>
        <w:rPr>
          <w:spacing w:val="30"/>
        </w:rPr>
        <w:t xml:space="preserve">  </w:t>
      </w:r>
      <w:r>
        <w:t>but</w:t>
      </w:r>
      <w:r>
        <w:rPr>
          <w:spacing w:val="29"/>
        </w:rPr>
        <w:t xml:space="preserve">  </w:t>
      </w:r>
      <w:r>
        <w:t>according</w:t>
      </w:r>
      <w:r>
        <w:rPr>
          <w:spacing w:val="30"/>
        </w:rPr>
        <w:t xml:space="preserve">  </w:t>
      </w:r>
      <w:r>
        <w:t>to</w:t>
      </w:r>
      <w:r>
        <w:rPr>
          <w:spacing w:val="30"/>
        </w:rPr>
        <w:t xml:space="preserve">  </w:t>
      </w:r>
      <w:r>
        <w:t>the</w:t>
      </w:r>
      <w:r>
        <w:rPr>
          <w:spacing w:val="30"/>
        </w:rPr>
        <w:t xml:space="preserve">  </w:t>
      </w:r>
      <w:r>
        <w:t>external</w:t>
      </w:r>
      <w:r>
        <w:rPr>
          <w:spacing w:val="30"/>
        </w:rPr>
        <w:t xml:space="preserve">  </w:t>
      </w:r>
      <w:r>
        <w:rPr>
          <w:spacing w:val="-4"/>
        </w:rPr>
        <w:t>acts</w:t>
      </w:r>
    </w:p>
    <w:p w14:paraId="172C3A57">
      <w:pPr>
        <w:pStyle w:val="4"/>
        <w:spacing w:after="0" w:line="254" w:lineRule="auto"/>
        <w:sectPr>
          <w:pgSz w:w="12240" w:h="15840"/>
          <w:pgMar w:top="1360" w:right="1440" w:bottom="280" w:left="1440" w:header="720" w:footer="720" w:gutter="0"/>
          <w:cols w:space="720" w:num="1"/>
        </w:sectPr>
      </w:pPr>
    </w:p>
    <w:p w14:paraId="16C53C1A">
      <w:pPr>
        <w:pStyle w:val="4"/>
        <w:spacing w:line="254" w:lineRule="auto"/>
      </w:pPr>
      <w:r>
        <w:t>proceeding from them, is the reward bestowed. Christ before</w:t>
      </w:r>
      <w:r>
        <w:rPr>
          <w:spacing w:val="40"/>
        </w:rPr>
        <w:t xml:space="preserve"> </w:t>
      </w:r>
      <w:r>
        <w:t xml:space="preserve">justified them by their faith, apprehending his merits; now he justifies them by testimony of that faith, arising from their works. The point Christ insists in is their works of mercy, which are six: visito, poto, cibo, redimo, tego, colligo fratres,—giving them meat, drink, harbour, clothing, visitation in sickness, redemption from </w:t>
      </w:r>
      <w:r>
        <w:rPr>
          <w:spacing w:val="-2"/>
        </w:rPr>
        <w:t>bondage.</w:t>
      </w:r>
    </w:p>
    <w:p w14:paraId="7FBFAA8A">
      <w:pPr>
        <w:pStyle w:val="4"/>
        <w:spacing w:before="290" w:line="254" w:lineRule="auto"/>
        <w:ind w:right="99"/>
      </w:pPr>
      <w:r>
        <w:t>Where observe, that the main point Christ will scan at the last is the point of mercy. Not how wise, nor how learned, nor how just, but how merciful.* Now, if a scholar, standing for preferment, knew directly that one question wherein he should be opposed, he would study a full and ready answer to it. We all know that one and main question wherein Christ will examine us, what works of mercy have we done. If we have gotten no demonstration of mercy, we are worthily condemned. Now their mercy is commended, partly in respect</w:t>
      </w:r>
      <w:r>
        <w:rPr>
          <w:spacing w:val="-3"/>
        </w:rPr>
        <w:t xml:space="preserve"> </w:t>
      </w:r>
      <w:r>
        <w:t>of</w:t>
      </w:r>
      <w:r>
        <w:rPr>
          <w:spacing w:val="-3"/>
        </w:rPr>
        <w:t xml:space="preserve"> </w:t>
      </w:r>
      <w:r>
        <w:t>the</w:t>
      </w:r>
      <w:r>
        <w:rPr>
          <w:spacing w:val="-3"/>
        </w:rPr>
        <w:t xml:space="preserve"> </w:t>
      </w:r>
      <w:r>
        <w:t>object,</w:t>
      </w:r>
      <w:r>
        <w:rPr>
          <w:spacing w:val="-3"/>
        </w:rPr>
        <w:t xml:space="preserve"> </w:t>
      </w:r>
      <w:r>
        <w:t>and</w:t>
      </w:r>
      <w:r>
        <w:rPr>
          <w:spacing w:val="-3"/>
        </w:rPr>
        <w:t xml:space="preserve"> </w:t>
      </w:r>
      <w:r>
        <w:t>partly</w:t>
      </w:r>
      <w:r>
        <w:rPr>
          <w:spacing w:val="-3"/>
        </w:rPr>
        <w:t xml:space="preserve"> </w:t>
      </w:r>
      <w:r>
        <w:t>in</w:t>
      </w:r>
      <w:r>
        <w:rPr>
          <w:spacing w:val="-3"/>
        </w:rPr>
        <w:t xml:space="preserve"> </w:t>
      </w:r>
      <w:r>
        <w:t>respect</w:t>
      </w:r>
      <w:r>
        <w:rPr>
          <w:spacing w:val="-3"/>
        </w:rPr>
        <w:t xml:space="preserve"> </w:t>
      </w:r>
      <w:r>
        <w:t>of</w:t>
      </w:r>
      <w:r>
        <w:rPr>
          <w:spacing w:val="-3"/>
        </w:rPr>
        <w:t xml:space="preserve"> </w:t>
      </w:r>
      <w:r>
        <w:t>the</w:t>
      </w:r>
      <w:r>
        <w:rPr>
          <w:spacing w:val="-3"/>
        </w:rPr>
        <w:t xml:space="preserve"> </w:t>
      </w:r>
      <w:r>
        <w:t>act.</w:t>
      </w:r>
      <w:r>
        <w:rPr>
          <w:spacing w:val="-3"/>
        </w:rPr>
        <w:t xml:space="preserve"> </w:t>
      </w:r>
      <w:r>
        <w:t>For</w:t>
      </w:r>
      <w:r>
        <w:rPr>
          <w:spacing w:val="-3"/>
        </w:rPr>
        <w:t xml:space="preserve"> </w:t>
      </w:r>
      <w:r>
        <w:t>the</w:t>
      </w:r>
      <w:r>
        <w:rPr>
          <w:spacing w:val="-3"/>
        </w:rPr>
        <w:t xml:space="preserve"> </w:t>
      </w:r>
      <w:r>
        <w:t>object,</w:t>
      </w:r>
      <w:r>
        <w:rPr>
          <w:spacing w:val="-3"/>
        </w:rPr>
        <w:t xml:space="preserve"> </w:t>
      </w:r>
      <w:r>
        <w:t>it is done to Christ: happy mercy that is done to the Lord Jesus; it shall never pass unrewarded! 'Joash forgot the kindness of Jehoiada,' 2 Chron. 24:22; but the King of heaven will remember all the good done unto him. Says that good malefactor, 'Lord, remember me</w:t>
      </w:r>
      <w:r>
        <w:rPr>
          <w:spacing w:val="40"/>
        </w:rPr>
        <w:t xml:space="preserve"> </w:t>
      </w:r>
      <w:r>
        <w:t>when thou comest into thy kingdom,' Luke 23:42. I will not forget thee, answers Jesus: 'To-day thou shalt be with me in paradise.' 'I was an hungered, and ye fed me.' I and me, saith Christ.</w:t>
      </w:r>
    </w:p>
    <w:p w14:paraId="681B33F7">
      <w:pPr>
        <w:pStyle w:val="4"/>
        <w:spacing w:before="279" w:line="254" w:lineRule="auto"/>
        <w:ind w:right="101"/>
      </w:pPr>
      <w:r>
        <w:t>In regard of the act, the thing they distribute and contribute is not bare words, but actual mercies—food, clothing, &amp;c. This is the effect of a true faith, not a verbal, but a real working faith: a faith, not like that the Psalmist seems to mention, (though in another sense,) 'I believed,' et ideo locutus sum,—'and therefore I spake;' but such as the Apostle speaks of, 'I believed,' et ideo operatus sum,—and therefore I wrought; 'a faith working by love.' It is easy to mistake St Paul, Rom. 14:22, 'Hast thou faith? have it to thyself before God,' unless we expound him by St James: chap. 2:18, 'Hast thou faith? shew thy faith by thy works.' If we will be the children of Abraham, 'who</w:t>
      </w:r>
      <w:r>
        <w:rPr>
          <w:spacing w:val="18"/>
        </w:rPr>
        <w:t xml:space="preserve"> </w:t>
      </w:r>
      <w:r>
        <w:t>is</w:t>
      </w:r>
      <w:r>
        <w:rPr>
          <w:spacing w:val="18"/>
        </w:rPr>
        <w:t xml:space="preserve"> </w:t>
      </w:r>
      <w:r>
        <w:t>the</w:t>
      </w:r>
      <w:r>
        <w:rPr>
          <w:spacing w:val="18"/>
        </w:rPr>
        <w:t xml:space="preserve"> </w:t>
      </w:r>
      <w:r>
        <w:t>father</w:t>
      </w:r>
      <w:r>
        <w:rPr>
          <w:spacing w:val="18"/>
        </w:rPr>
        <w:t xml:space="preserve"> </w:t>
      </w:r>
      <w:r>
        <w:t>of</w:t>
      </w:r>
      <w:r>
        <w:rPr>
          <w:spacing w:val="18"/>
        </w:rPr>
        <w:t xml:space="preserve"> </w:t>
      </w:r>
      <w:r>
        <w:t>them</w:t>
      </w:r>
      <w:r>
        <w:rPr>
          <w:spacing w:val="18"/>
        </w:rPr>
        <w:t xml:space="preserve"> </w:t>
      </w:r>
      <w:r>
        <w:t>that</w:t>
      </w:r>
      <w:r>
        <w:rPr>
          <w:spacing w:val="18"/>
        </w:rPr>
        <w:t xml:space="preserve"> </w:t>
      </w:r>
      <w:r>
        <w:t>believe,'</w:t>
      </w:r>
      <w:r>
        <w:rPr>
          <w:spacing w:val="18"/>
        </w:rPr>
        <w:t xml:space="preserve"> </w:t>
      </w:r>
      <w:r>
        <w:t>Rom.</w:t>
      </w:r>
      <w:r>
        <w:rPr>
          <w:spacing w:val="18"/>
        </w:rPr>
        <w:t xml:space="preserve"> </w:t>
      </w:r>
      <w:r>
        <w:t>4:11,</w:t>
      </w:r>
      <w:r>
        <w:rPr>
          <w:spacing w:val="18"/>
        </w:rPr>
        <w:t xml:space="preserve"> </w:t>
      </w:r>
      <w:r>
        <w:t>we</w:t>
      </w:r>
      <w:r>
        <w:rPr>
          <w:spacing w:val="18"/>
        </w:rPr>
        <w:t xml:space="preserve"> </w:t>
      </w:r>
      <w:r>
        <w:t>must</w:t>
      </w:r>
      <w:r>
        <w:rPr>
          <w:spacing w:val="18"/>
        </w:rPr>
        <w:t xml:space="preserve"> </w:t>
      </w:r>
      <w:r>
        <w:t>be</w:t>
      </w:r>
      <w:r>
        <w:rPr>
          <w:spacing w:val="18"/>
        </w:rPr>
        <w:t xml:space="preserve"> </w:t>
      </w:r>
      <w:r>
        <w:t>so</w:t>
      </w:r>
      <w:r>
        <w:rPr>
          <w:spacing w:val="18"/>
        </w:rPr>
        <w:t xml:space="preserve"> </w:t>
      </w:r>
      <w:r>
        <w:rPr>
          <w:spacing w:val="-7"/>
        </w:rPr>
        <w:t>by</w:t>
      </w:r>
    </w:p>
    <w:p w14:paraId="7A749CC6">
      <w:pPr>
        <w:pStyle w:val="4"/>
        <w:spacing w:after="0" w:line="254" w:lineRule="auto"/>
        <w:sectPr>
          <w:pgSz w:w="12240" w:h="15840"/>
          <w:pgMar w:top="1360" w:right="1440" w:bottom="280" w:left="1440" w:header="720" w:footer="720" w:gutter="0"/>
          <w:cols w:space="720" w:num="1"/>
        </w:sectPr>
      </w:pPr>
    </w:p>
    <w:p w14:paraId="4E2FC9DC">
      <w:pPr>
        <w:pStyle w:val="4"/>
        <w:spacing w:line="254" w:lineRule="auto"/>
        <w:ind w:right="101"/>
      </w:pPr>
      <w:r>
        <w:t>Sarah, who is the mother of 'them that obey,' 1 Pet. 3:6. They that</w:t>
      </w:r>
      <w:r>
        <w:rPr>
          <w:spacing w:val="40"/>
        </w:rPr>
        <w:t xml:space="preserve"> </w:t>
      </w:r>
      <w:r>
        <w:t>will be trees of righteousness in God's garden must not be like the</w:t>
      </w:r>
      <w:r>
        <w:rPr>
          <w:spacing w:val="40"/>
        </w:rPr>
        <w:t xml:space="preserve"> </w:t>
      </w:r>
      <w:r>
        <w:t>fig-tree in the gospel, that had only leaves, no fruit; but like the 'tree that brings forth her fruit in due season,' Psalm 1:3; or, like Aaron's rod, that of a dead stick, having life and sap put into it, presently</w:t>
      </w:r>
      <w:r>
        <w:rPr>
          <w:spacing w:val="40"/>
        </w:rPr>
        <w:t xml:space="preserve"> </w:t>
      </w:r>
      <w:r>
        <w:t>bare almonds,—fruit, no leaves spoken of.</w:t>
      </w:r>
    </w:p>
    <w:p w14:paraId="1C2EFF22">
      <w:pPr>
        <w:pStyle w:val="4"/>
        <w:spacing w:before="292" w:line="254" w:lineRule="auto"/>
      </w:pPr>
      <w:r>
        <w:t>Some give words enough, contrary to Moses, who was a man of few words. The Papists will rather lose a penny than a paternoster: these will give ten paternosters before one penny. They give the words of Naphtali, 'pleasant words,' but no meat; as if the poor were, like Ephraim, 'fed with the wind,' Hosea 12:1. Or, as if their word were verbum Domini, the 'word of God,' that men might live by it, Matt. 4:4. Solomon says, 'Wisdom is good with an inheritance;' so good counsel is good with an alms. If a famished man beg bread of thee, and</w:t>
      </w:r>
      <w:r>
        <w:rPr>
          <w:spacing w:val="-1"/>
        </w:rPr>
        <w:t xml:space="preserve"> </w:t>
      </w:r>
      <w:r>
        <w:t>thou</w:t>
      </w:r>
      <w:r>
        <w:rPr>
          <w:spacing w:val="-1"/>
        </w:rPr>
        <w:t xml:space="preserve"> </w:t>
      </w:r>
      <w:r>
        <w:t>only</w:t>
      </w:r>
      <w:r>
        <w:rPr>
          <w:spacing w:val="-1"/>
        </w:rPr>
        <w:t xml:space="preserve"> </w:t>
      </w:r>
      <w:r>
        <w:t>fallest</w:t>
      </w:r>
      <w:r>
        <w:rPr>
          <w:spacing w:val="-1"/>
        </w:rPr>
        <w:t xml:space="preserve"> </w:t>
      </w:r>
      <w:r>
        <w:t>to</w:t>
      </w:r>
      <w:r>
        <w:rPr>
          <w:spacing w:val="-1"/>
        </w:rPr>
        <w:t xml:space="preserve"> </w:t>
      </w:r>
      <w:r>
        <w:t>instruct</w:t>
      </w:r>
      <w:r>
        <w:rPr>
          <w:spacing w:val="-1"/>
        </w:rPr>
        <w:t xml:space="preserve"> </w:t>
      </w:r>
      <w:r>
        <w:t>his</w:t>
      </w:r>
      <w:r>
        <w:rPr>
          <w:spacing w:val="-1"/>
        </w:rPr>
        <w:t xml:space="preserve"> </w:t>
      </w:r>
      <w:r>
        <w:t>soul,</w:t>
      </w:r>
      <w:r>
        <w:rPr>
          <w:spacing w:val="-1"/>
        </w:rPr>
        <w:t xml:space="preserve"> </w:t>
      </w:r>
      <w:r>
        <w:t>but</w:t>
      </w:r>
      <w:r>
        <w:rPr>
          <w:spacing w:val="-1"/>
        </w:rPr>
        <w:t xml:space="preserve"> </w:t>
      </w:r>
      <w:r>
        <w:t>deniest</w:t>
      </w:r>
      <w:r>
        <w:rPr>
          <w:spacing w:val="-1"/>
        </w:rPr>
        <w:t xml:space="preserve"> </w:t>
      </w:r>
      <w:r>
        <w:t>food</w:t>
      </w:r>
      <w:r>
        <w:rPr>
          <w:spacing w:val="-1"/>
        </w:rPr>
        <w:t xml:space="preserve"> </w:t>
      </w:r>
      <w:r>
        <w:t>to</w:t>
      </w:r>
      <w:r>
        <w:rPr>
          <w:spacing w:val="-1"/>
        </w:rPr>
        <w:t xml:space="preserve"> </w:t>
      </w:r>
      <w:r>
        <w:t>his</w:t>
      </w:r>
      <w:r>
        <w:rPr>
          <w:spacing w:val="-1"/>
        </w:rPr>
        <w:t xml:space="preserve"> </w:t>
      </w:r>
      <w:r>
        <w:t>body, he may reply, as Hushai said to Absalom of Ahithophel's counsel, 'The counsel that Ahithophel hath given is good, but not at this time,' 2 Sam. 17:7. Martial demands of Caius a small piece of silver: Quod vel donanti non grave. Caius blamed him for his idle profession of poetry; counselled him to study the law, that would enrich him. To him Martial: Quod peto da mihi tu, non peto consilium,—Give me that I ask thee; I do not ask thee counsel. Many are like St Peter's fish; it had money in its mouth, but not a hand to give it. Or like Dives's dogs; they can lick a poor man with their tongues, else give him no relief. Diogenes, a witty beggar, would usually walk in a place where earthen statues were erected, in honour of some that died for their country. To them he would pray, to them reach out his hand, bow,</w:t>
      </w:r>
      <w:r>
        <w:rPr>
          <w:spacing w:val="-2"/>
        </w:rPr>
        <w:t xml:space="preserve"> </w:t>
      </w:r>
      <w:r>
        <w:t>and</w:t>
      </w:r>
      <w:r>
        <w:rPr>
          <w:spacing w:val="-2"/>
        </w:rPr>
        <w:t xml:space="preserve"> </w:t>
      </w:r>
      <w:r>
        <w:t>beg.</w:t>
      </w:r>
      <w:r>
        <w:rPr>
          <w:spacing w:val="-2"/>
        </w:rPr>
        <w:t xml:space="preserve"> </w:t>
      </w:r>
      <w:r>
        <w:t>Being</w:t>
      </w:r>
      <w:r>
        <w:rPr>
          <w:spacing w:val="-2"/>
        </w:rPr>
        <w:t xml:space="preserve"> </w:t>
      </w:r>
      <w:r>
        <w:t>asked</w:t>
      </w:r>
      <w:r>
        <w:rPr>
          <w:spacing w:val="-2"/>
        </w:rPr>
        <w:t xml:space="preserve"> </w:t>
      </w:r>
      <w:r>
        <w:t>the</w:t>
      </w:r>
      <w:r>
        <w:rPr>
          <w:spacing w:val="-2"/>
        </w:rPr>
        <w:t xml:space="preserve"> </w:t>
      </w:r>
      <w:r>
        <w:t>reason,</w:t>
      </w:r>
      <w:r>
        <w:rPr>
          <w:spacing w:val="-2"/>
        </w:rPr>
        <w:t xml:space="preserve"> </w:t>
      </w:r>
      <w:r>
        <w:t>he</w:t>
      </w:r>
      <w:r>
        <w:rPr>
          <w:spacing w:val="-2"/>
        </w:rPr>
        <w:t xml:space="preserve"> </w:t>
      </w:r>
      <w:r>
        <w:t>answered,</w:t>
      </w:r>
      <w:r>
        <w:rPr>
          <w:spacing w:val="-2"/>
        </w:rPr>
        <w:t xml:space="preserve"> </w:t>
      </w:r>
      <w:r>
        <w:t>Nihil</w:t>
      </w:r>
      <w:r>
        <w:rPr>
          <w:spacing w:val="-2"/>
        </w:rPr>
        <w:t xml:space="preserve"> </w:t>
      </w:r>
      <w:r>
        <w:t>aliud</w:t>
      </w:r>
      <w:r>
        <w:rPr>
          <w:spacing w:val="-2"/>
        </w:rPr>
        <w:t xml:space="preserve"> </w:t>
      </w:r>
      <w:r>
        <w:t>quam repulsam meditor,—I think of nothing but a repulse and denial. We have many such living statues, mere idols, that have mouths, and speak not; eyes, and pity not; hands, and give not. The poor are sure of nothing but a repulse.</w:t>
      </w:r>
    </w:p>
    <w:p w14:paraId="46CE438B">
      <w:pPr>
        <w:pStyle w:val="4"/>
        <w:spacing w:before="265" w:line="254" w:lineRule="auto"/>
      </w:pPr>
      <w:r>
        <w:t>(3.) The reply or question upon this commendation made by the saints,</w:t>
      </w:r>
      <w:r>
        <w:rPr>
          <w:spacing w:val="49"/>
          <w:w w:val="150"/>
        </w:rPr>
        <w:t xml:space="preserve"> </w:t>
      </w:r>
      <w:r>
        <w:t>Matt.</w:t>
      </w:r>
      <w:r>
        <w:rPr>
          <w:spacing w:val="50"/>
          <w:w w:val="150"/>
        </w:rPr>
        <w:t xml:space="preserve"> </w:t>
      </w:r>
      <w:r>
        <w:t>25:37,</w:t>
      </w:r>
      <w:r>
        <w:rPr>
          <w:spacing w:val="50"/>
          <w:w w:val="150"/>
        </w:rPr>
        <w:t xml:space="preserve"> </w:t>
      </w:r>
      <w:r>
        <w:t>'Then</w:t>
      </w:r>
      <w:r>
        <w:rPr>
          <w:spacing w:val="50"/>
          <w:w w:val="150"/>
        </w:rPr>
        <w:t xml:space="preserve"> </w:t>
      </w:r>
      <w:r>
        <w:t>shall</w:t>
      </w:r>
      <w:r>
        <w:rPr>
          <w:spacing w:val="50"/>
          <w:w w:val="150"/>
        </w:rPr>
        <w:t xml:space="preserve"> </w:t>
      </w:r>
      <w:r>
        <w:t>the</w:t>
      </w:r>
      <w:r>
        <w:rPr>
          <w:spacing w:val="49"/>
          <w:w w:val="150"/>
        </w:rPr>
        <w:t xml:space="preserve"> </w:t>
      </w:r>
      <w:r>
        <w:t>righteous</w:t>
      </w:r>
      <w:r>
        <w:rPr>
          <w:spacing w:val="50"/>
          <w:w w:val="150"/>
        </w:rPr>
        <w:t xml:space="preserve"> </w:t>
      </w:r>
      <w:r>
        <w:t>answer</w:t>
      </w:r>
      <w:r>
        <w:rPr>
          <w:spacing w:val="50"/>
          <w:w w:val="150"/>
        </w:rPr>
        <w:t xml:space="preserve"> </w:t>
      </w:r>
      <w:r>
        <w:t>him;</w:t>
      </w:r>
      <w:r>
        <w:rPr>
          <w:spacing w:val="50"/>
          <w:w w:val="150"/>
        </w:rPr>
        <w:t xml:space="preserve"> </w:t>
      </w:r>
      <w:r>
        <w:rPr>
          <w:spacing w:val="-2"/>
        </w:rPr>
        <w:t>Lord,</w:t>
      </w:r>
    </w:p>
    <w:p w14:paraId="1BAEC337">
      <w:pPr>
        <w:pStyle w:val="4"/>
        <w:spacing w:after="0" w:line="254" w:lineRule="auto"/>
        <w:sectPr>
          <w:pgSz w:w="12240" w:h="15840"/>
          <w:pgMar w:top="1360" w:right="1440" w:bottom="280" w:left="1440" w:header="720" w:footer="720" w:gutter="0"/>
          <w:cols w:space="720" w:num="1"/>
        </w:sectPr>
      </w:pPr>
    </w:p>
    <w:p w14:paraId="412E4C6A">
      <w:pPr>
        <w:pStyle w:val="4"/>
        <w:spacing w:line="254" w:lineRule="auto"/>
        <w:ind w:right="100"/>
      </w:pPr>
      <w:r>
        <w:t>when saw we thee an hungered, and fed thee? or thirsty, and gave thee drink?' &amp;c. This is no denial of that truth Christ hath avouched. But, first, to magnify Christ's mercy, who takes these works as done to himself, which are done for his sake. Let no covetous churl plead he wants subjects upon whom to exercise his mercy: pauper ubique jacet,—which way can he walk and not behold one hungry, another thirsty, &amp;c. Secondly, To testify their humility, that albeit these</w:t>
      </w:r>
      <w:r>
        <w:rPr>
          <w:spacing w:val="40"/>
        </w:rPr>
        <w:t xml:space="preserve"> </w:t>
      </w:r>
      <w:r>
        <w:t>things</w:t>
      </w:r>
      <w:r>
        <w:rPr>
          <w:spacing w:val="-3"/>
        </w:rPr>
        <w:t xml:space="preserve"> </w:t>
      </w:r>
      <w:r>
        <w:t>are</w:t>
      </w:r>
      <w:r>
        <w:rPr>
          <w:spacing w:val="-3"/>
        </w:rPr>
        <w:t xml:space="preserve"> </w:t>
      </w:r>
      <w:r>
        <w:t>true,</w:t>
      </w:r>
      <w:r>
        <w:rPr>
          <w:spacing w:val="-3"/>
        </w:rPr>
        <w:t xml:space="preserve"> </w:t>
      </w:r>
      <w:r>
        <w:t>yet</w:t>
      </w:r>
      <w:r>
        <w:rPr>
          <w:spacing w:val="-3"/>
        </w:rPr>
        <w:t xml:space="preserve"> </w:t>
      </w:r>
      <w:r>
        <w:t>they</w:t>
      </w:r>
      <w:r>
        <w:rPr>
          <w:spacing w:val="-3"/>
        </w:rPr>
        <w:t xml:space="preserve"> </w:t>
      </w:r>
      <w:r>
        <w:t>acknowledge</w:t>
      </w:r>
      <w:r>
        <w:rPr>
          <w:spacing w:val="-3"/>
        </w:rPr>
        <w:t xml:space="preserve"> </w:t>
      </w:r>
      <w:r>
        <w:t>no</w:t>
      </w:r>
      <w:r>
        <w:rPr>
          <w:spacing w:val="-3"/>
        </w:rPr>
        <w:t xml:space="preserve"> </w:t>
      </w:r>
      <w:r>
        <w:t>merit</w:t>
      </w:r>
      <w:r>
        <w:rPr>
          <w:spacing w:val="-3"/>
        </w:rPr>
        <w:t xml:space="preserve"> </w:t>
      </w:r>
      <w:r>
        <w:t>in</w:t>
      </w:r>
      <w:r>
        <w:rPr>
          <w:spacing w:val="-3"/>
        </w:rPr>
        <w:t xml:space="preserve"> </w:t>
      </w:r>
      <w:r>
        <w:t>them;</w:t>
      </w:r>
      <w:r>
        <w:rPr>
          <w:spacing w:val="-3"/>
        </w:rPr>
        <w:t xml:space="preserve"> </w:t>
      </w:r>
      <w:r>
        <w:t>they</w:t>
      </w:r>
      <w:r>
        <w:rPr>
          <w:spacing w:val="-3"/>
        </w:rPr>
        <w:t xml:space="preserve"> </w:t>
      </w:r>
      <w:r>
        <w:t>have</w:t>
      </w:r>
      <w:r>
        <w:rPr>
          <w:spacing w:val="-3"/>
        </w:rPr>
        <w:t xml:space="preserve"> </w:t>
      </w:r>
      <w:r>
        <w:t>not done so much of these as they ought. Besides, they might have an after consideration of their sins past, which, valued with their good works,</w:t>
      </w:r>
      <w:r>
        <w:rPr>
          <w:spacing w:val="-2"/>
        </w:rPr>
        <w:t xml:space="preserve"> </w:t>
      </w:r>
      <w:r>
        <w:t>they</w:t>
      </w:r>
      <w:r>
        <w:rPr>
          <w:spacing w:val="-2"/>
        </w:rPr>
        <w:t xml:space="preserve"> </w:t>
      </w:r>
      <w:r>
        <w:t>find</w:t>
      </w:r>
      <w:r>
        <w:rPr>
          <w:spacing w:val="-2"/>
        </w:rPr>
        <w:t xml:space="preserve"> </w:t>
      </w:r>
      <w:r>
        <w:t>one</w:t>
      </w:r>
      <w:r>
        <w:rPr>
          <w:spacing w:val="-2"/>
        </w:rPr>
        <w:t xml:space="preserve"> </w:t>
      </w:r>
      <w:r>
        <w:t>to</w:t>
      </w:r>
      <w:r>
        <w:rPr>
          <w:spacing w:val="-2"/>
        </w:rPr>
        <w:t xml:space="preserve"> </w:t>
      </w:r>
      <w:r>
        <w:t>outweigh</w:t>
      </w:r>
      <w:r>
        <w:rPr>
          <w:spacing w:val="-2"/>
        </w:rPr>
        <w:t xml:space="preserve"> </w:t>
      </w:r>
      <w:r>
        <w:t>a</w:t>
      </w:r>
      <w:r>
        <w:rPr>
          <w:spacing w:val="-2"/>
        </w:rPr>
        <w:t xml:space="preserve"> </w:t>
      </w:r>
      <w:r>
        <w:t>thousand.</w:t>
      </w:r>
      <w:r>
        <w:rPr>
          <w:spacing w:val="-2"/>
        </w:rPr>
        <w:t xml:space="preserve"> </w:t>
      </w:r>
      <w:r>
        <w:t>The</w:t>
      </w:r>
      <w:r>
        <w:rPr>
          <w:spacing w:val="-2"/>
        </w:rPr>
        <w:t xml:space="preserve"> </w:t>
      </w:r>
      <w:r>
        <w:t>Papists</w:t>
      </w:r>
      <w:r>
        <w:rPr>
          <w:spacing w:val="-2"/>
        </w:rPr>
        <w:t xml:space="preserve"> </w:t>
      </w:r>
      <w:r>
        <w:t>ostent</w:t>
      </w:r>
      <w:r>
        <w:rPr>
          <w:spacing w:val="-2"/>
        </w:rPr>
        <w:t xml:space="preserve"> </w:t>
      </w:r>
      <w:r>
        <w:t xml:space="preserve">their merits on earth, the saints dare not do so even ready for heaven; but 'cast down their crowns before the throne: saying, Thou, O Lord, art only worthy to receive glory and honour,' Rev. 4:10. They have nec boni inopiam, nec in bono superbiam,—They are not poor in good works, nor proud of good works. They wrote their charity in the dust, therefore and God write it in marble. They seem to forget the works of mercy they have done, therefore are they remembered by Jesus </w:t>
      </w:r>
      <w:r>
        <w:rPr>
          <w:spacing w:val="-2"/>
        </w:rPr>
        <w:t>Christ.</w:t>
      </w:r>
    </w:p>
    <w:p w14:paraId="528FBEA3">
      <w:pPr>
        <w:pStyle w:val="4"/>
        <w:spacing w:before="275" w:line="254" w:lineRule="auto"/>
        <w:ind w:right="97"/>
      </w:pPr>
      <w:r>
        <w:t>(4.) The answer of Christ, Matt. 25:40, 'Inasmuch as ye have done it to one of the least of these my brethren, ye have done it unto me.'</w:t>
      </w:r>
      <w:r>
        <w:rPr>
          <w:spacing w:val="40"/>
        </w:rPr>
        <w:t xml:space="preserve"> </w:t>
      </w:r>
      <w:r>
        <w:t>The miseries of my brethren are my own miseries. 'We have an high priest touched with the feeling of our infirmities,' Heb. 4:15. That invulnerable</w:t>
      </w:r>
      <w:r>
        <w:rPr>
          <w:spacing w:val="-1"/>
        </w:rPr>
        <w:t xml:space="preserve"> </w:t>
      </w:r>
      <w:r>
        <w:t>and</w:t>
      </w:r>
      <w:r>
        <w:rPr>
          <w:spacing w:val="-1"/>
        </w:rPr>
        <w:t xml:space="preserve"> </w:t>
      </w:r>
      <w:r>
        <w:t>glorified</w:t>
      </w:r>
      <w:r>
        <w:rPr>
          <w:spacing w:val="-1"/>
        </w:rPr>
        <w:t xml:space="preserve"> </w:t>
      </w:r>
      <w:r>
        <w:t>breast</w:t>
      </w:r>
      <w:r>
        <w:rPr>
          <w:spacing w:val="-1"/>
        </w:rPr>
        <w:t xml:space="preserve"> </w:t>
      </w:r>
      <w:r>
        <w:t>is</w:t>
      </w:r>
      <w:r>
        <w:rPr>
          <w:spacing w:val="-1"/>
        </w:rPr>
        <w:t xml:space="preserve"> </w:t>
      </w:r>
      <w:r>
        <w:t>still</w:t>
      </w:r>
      <w:r>
        <w:rPr>
          <w:spacing w:val="-1"/>
        </w:rPr>
        <w:t xml:space="preserve"> </w:t>
      </w:r>
      <w:r>
        <w:t>touched</w:t>
      </w:r>
      <w:r>
        <w:rPr>
          <w:spacing w:val="-1"/>
        </w:rPr>
        <w:t xml:space="preserve"> </w:t>
      </w:r>
      <w:r>
        <w:t>with</w:t>
      </w:r>
      <w:r>
        <w:rPr>
          <w:spacing w:val="-1"/>
        </w:rPr>
        <w:t xml:space="preserve"> </w:t>
      </w:r>
      <w:r>
        <w:t>the</w:t>
      </w:r>
      <w:r>
        <w:rPr>
          <w:spacing w:val="-1"/>
        </w:rPr>
        <w:t xml:space="preserve"> </w:t>
      </w:r>
      <w:r>
        <w:t>sense</w:t>
      </w:r>
      <w:r>
        <w:rPr>
          <w:spacing w:val="-1"/>
        </w:rPr>
        <w:t xml:space="preserve"> </w:t>
      </w:r>
      <w:r>
        <w:t>of</w:t>
      </w:r>
      <w:r>
        <w:rPr>
          <w:spacing w:val="-1"/>
        </w:rPr>
        <w:t xml:space="preserve"> </w:t>
      </w:r>
      <w:r>
        <w:t>our wounds.</w:t>
      </w:r>
      <w:r>
        <w:rPr>
          <w:spacing w:val="-2"/>
        </w:rPr>
        <w:t xml:space="preserve"> </w:t>
      </w:r>
      <w:r>
        <w:t>'Saul,</w:t>
      </w:r>
      <w:r>
        <w:rPr>
          <w:spacing w:val="-2"/>
        </w:rPr>
        <w:t xml:space="preserve"> </w:t>
      </w:r>
      <w:r>
        <w:t>thou</w:t>
      </w:r>
      <w:r>
        <w:rPr>
          <w:spacing w:val="-2"/>
        </w:rPr>
        <w:t xml:space="preserve"> </w:t>
      </w:r>
      <w:r>
        <w:t>persecutest</w:t>
      </w:r>
      <w:r>
        <w:rPr>
          <w:spacing w:val="-2"/>
        </w:rPr>
        <w:t xml:space="preserve"> </w:t>
      </w:r>
      <w:r>
        <w:t>me.'</w:t>
      </w:r>
      <w:r>
        <w:rPr>
          <w:spacing w:val="-2"/>
        </w:rPr>
        <w:t xml:space="preserve"> </w:t>
      </w:r>
      <w:r>
        <w:t>He</w:t>
      </w:r>
      <w:r>
        <w:rPr>
          <w:spacing w:val="-2"/>
        </w:rPr>
        <w:t xml:space="preserve"> </w:t>
      </w:r>
      <w:r>
        <w:t>says</w:t>
      </w:r>
      <w:r>
        <w:rPr>
          <w:spacing w:val="-2"/>
        </w:rPr>
        <w:t xml:space="preserve"> </w:t>
      </w:r>
      <w:r>
        <w:t>not</w:t>
      </w:r>
      <w:r>
        <w:rPr>
          <w:spacing w:val="-2"/>
        </w:rPr>
        <w:t xml:space="preserve"> </w:t>
      </w:r>
      <w:r>
        <w:t>mine,</w:t>
      </w:r>
      <w:r>
        <w:rPr>
          <w:spacing w:val="-2"/>
        </w:rPr>
        <w:t xml:space="preserve"> </w:t>
      </w:r>
      <w:r>
        <w:t>but</w:t>
      </w:r>
      <w:r>
        <w:rPr>
          <w:spacing w:val="-2"/>
        </w:rPr>
        <w:t xml:space="preserve"> </w:t>
      </w:r>
      <w:r>
        <w:t>me:</w:t>
      </w:r>
      <w:r>
        <w:rPr>
          <w:spacing w:val="-2"/>
        </w:rPr>
        <w:t xml:space="preserve"> </w:t>
      </w:r>
      <w:r>
        <w:t>me</w:t>
      </w:r>
      <w:r>
        <w:rPr>
          <w:spacing w:val="-2"/>
        </w:rPr>
        <w:t xml:space="preserve"> </w:t>
      </w:r>
      <w:r>
        <w:t>in mine. 'He that toucheth you, toucheth the apple of mine eye,' Zech. 2:8. Surely he will pity the misery of every one, that is afflicted with the sorrows of all: Quis recusabit pro Christo pati, quando Christus compatitur</w:t>
      </w:r>
      <w:r>
        <w:rPr>
          <w:spacing w:val="-4"/>
        </w:rPr>
        <w:t xml:space="preserve"> </w:t>
      </w:r>
      <w:r>
        <w:t>patienti?—Who</w:t>
      </w:r>
      <w:r>
        <w:rPr>
          <w:spacing w:val="-4"/>
        </w:rPr>
        <w:t xml:space="preserve"> </w:t>
      </w:r>
      <w:r>
        <w:t>would</w:t>
      </w:r>
      <w:r>
        <w:rPr>
          <w:spacing w:val="-4"/>
        </w:rPr>
        <w:t xml:space="preserve"> </w:t>
      </w:r>
      <w:r>
        <w:t>refuse</w:t>
      </w:r>
      <w:r>
        <w:rPr>
          <w:spacing w:val="-4"/>
        </w:rPr>
        <w:t xml:space="preserve"> </w:t>
      </w:r>
      <w:r>
        <w:t>to</w:t>
      </w:r>
      <w:r>
        <w:rPr>
          <w:spacing w:val="-4"/>
        </w:rPr>
        <w:t xml:space="preserve"> </w:t>
      </w:r>
      <w:r>
        <w:t>suffer</w:t>
      </w:r>
      <w:r>
        <w:rPr>
          <w:spacing w:val="-4"/>
        </w:rPr>
        <w:t xml:space="preserve"> </w:t>
      </w:r>
      <w:r>
        <w:t>for</w:t>
      </w:r>
      <w:r>
        <w:rPr>
          <w:spacing w:val="-4"/>
        </w:rPr>
        <w:t xml:space="preserve"> </w:t>
      </w:r>
      <w:r>
        <w:t>Christ,</w:t>
      </w:r>
      <w:r>
        <w:rPr>
          <w:spacing w:val="-4"/>
        </w:rPr>
        <w:t xml:space="preserve"> </w:t>
      </w:r>
      <w:r>
        <w:t>when</w:t>
      </w:r>
      <w:r>
        <w:rPr>
          <w:spacing w:val="-4"/>
        </w:rPr>
        <w:t xml:space="preserve"> </w:t>
      </w:r>
      <w:r>
        <w:t>he is sure that Christ suffers with him?</w:t>
      </w:r>
    </w:p>
    <w:p w14:paraId="7BA00DDD">
      <w:pPr>
        <w:pStyle w:val="4"/>
        <w:spacing w:before="285" w:line="254" w:lineRule="auto"/>
      </w:pPr>
      <w:r>
        <w:t>Here is excellent direction for our works of mercy: that no sinister end draw them from us, but sincere love to Christ. If any fish for the applause of men, his bait shall be his own hook to snare himself. Da Christo,—Look</w:t>
      </w:r>
      <w:r>
        <w:rPr>
          <w:spacing w:val="65"/>
        </w:rPr>
        <w:t xml:space="preserve"> </w:t>
      </w:r>
      <w:r>
        <w:t>on</w:t>
      </w:r>
      <w:r>
        <w:rPr>
          <w:spacing w:val="65"/>
        </w:rPr>
        <w:t xml:space="preserve"> </w:t>
      </w:r>
      <w:r>
        <w:t>the</w:t>
      </w:r>
      <w:r>
        <w:rPr>
          <w:spacing w:val="65"/>
        </w:rPr>
        <w:t xml:space="preserve"> </w:t>
      </w:r>
      <w:r>
        <w:t>poor</w:t>
      </w:r>
      <w:r>
        <w:rPr>
          <w:spacing w:val="65"/>
        </w:rPr>
        <w:t xml:space="preserve"> </w:t>
      </w:r>
      <w:r>
        <w:t>man,</w:t>
      </w:r>
      <w:r>
        <w:rPr>
          <w:spacing w:val="65"/>
        </w:rPr>
        <w:t xml:space="preserve"> </w:t>
      </w:r>
      <w:r>
        <w:t>and</w:t>
      </w:r>
      <w:r>
        <w:rPr>
          <w:spacing w:val="65"/>
        </w:rPr>
        <w:t xml:space="preserve"> </w:t>
      </w:r>
      <w:r>
        <w:t>in</w:t>
      </w:r>
      <w:r>
        <w:rPr>
          <w:spacing w:val="65"/>
        </w:rPr>
        <w:t xml:space="preserve"> </w:t>
      </w:r>
      <w:r>
        <w:t>that</w:t>
      </w:r>
      <w:r>
        <w:rPr>
          <w:spacing w:val="65"/>
        </w:rPr>
        <w:t xml:space="preserve"> </w:t>
      </w:r>
      <w:r>
        <w:t>member</w:t>
      </w:r>
      <w:r>
        <w:rPr>
          <w:spacing w:val="65"/>
        </w:rPr>
        <w:t xml:space="preserve"> </w:t>
      </w:r>
      <w:r>
        <w:t>behold</w:t>
      </w:r>
      <w:r>
        <w:rPr>
          <w:spacing w:val="65"/>
        </w:rPr>
        <w:t xml:space="preserve"> </w:t>
      </w:r>
      <w:r>
        <w:rPr>
          <w:spacing w:val="-5"/>
        </w:rPr>
        <w:t>the</w:t>
      </w:r>
    </w:p>
    <w:p w14:paraId="0175DAEA">
      <w:pPr>
        <w:pStyle w:val="4"/>
        <w:spacing w:after="0" w:line="254" w:lineRule="auto"/>
        <w:sectPr>
          <w:pgSz w:w="12240" w:h="15840"/>
          <w:pgMar w:top="1360" w:right="1440" w:bottom="280" w:left="1440" w:header="720" w:footer="720" w:gutter="0"/>
          <w:cols w:space="720" w:num="1"/>
        </w:sectPr>
      </w:pPr>
    </w:p>
    <w:p w14:paraId="57215728">
      <w:pPr>
        <w:pStyle w:val="4"/>
        <w:spacing w:line="254" w:lineRule="auto"/>
        <w:ind w:right="97"/>
      </w:pPr>
      <w:r>
        <w:t>Head, Christ. 'He that shall give a cup of cold water to one of these little ones, in the name of a disciple, he shall in no wise lose his reward,' Matt 10:42. A cup of water is but a small gift; yet done in that name, and for that cause, it is rewarded as an excellent work of mercy. It is the true note of a child of God to shew mercy to a Christian, because he is a Christian. Natural men have their private ends and advantageous respects in their beneficences. Such a one shall do me service, flatter my addiction, bring intelligences to mine ear. I will make him my property; my charity shall bind him to me. Moral men will sometimes give, even for pity's sake; but the true Christian doth it for Christ's sake, and looks no further. 'Doing good unto all, especially to them that are of the household of faith,' Gal. 6:10. Some think that the best work is to build temples and monasteries; but, indeed, the best work is to relieve, not the dead,</w:t>
      </w:r>
      <w:r>
        <w:rPr>
          <w:spacing w:val="40"/>
        </w:rPr>
        <w:t xml:space="preserve"> </w:t>
      </w:r>
      <w:r>
        <w:t>but the living temples of Christ's mystical body. It was an ancient complaint: Fulget ecclesia in parietibus, luget in pauperibus,—The church flourisheth in her glorious buildings, but mourneth and pines away in her poor members. Deny not due cost to the dead walls, but first</w:t>
      </w:r>
      <w:r>
        <w:rPr>
          <w:spacing w:val="2"/>
        </w:rPr>
        <w:t xml:space="preserve"> </w:t>
      </w:r>
      <w:r>
        <w:t>satisfy</w:t>
      </w:r>
      <w:r>
        <w:rPr>
          <w:spacing w:val="4"/>
        </w:rPr>
        <w:t xml:space="preserve"> </w:t>
      </w:r>
      <w:r>
        <w:t>the</w:t>
      </w:r>
      <w:r>
        <w:rPr>
          <w:spacing w:val="4"/>
        </w:rPr>
        <w:t xml:space="preserve"> </w:t>
      </w:r>
      <w:r>
        <w:t>living</w:t>
      </w:r>
      <w:r>
        <w:rPr>
          <w:spacing w:val="4"/>
        </w:rPr>
        <w:t xml:space="preserve"> </w:t>
      </w:r>
      <w:r>
        <w:t>bowels;</w:t>
      </w:r>
      <w:r>
        <w:rPr>
          <w:spacing w:val="4"/>
        </w:rPr>
        <w:t xml:space="preserve"> </w:t>
      </w:r>
      <w:r>
        <w:t>that</w:t>
      </w:r>
      <w:r>
        <w:rPr>
          <w:spacing w:val="4"/>
        </w:rPr>
        <w:t xml:space="preserve"> </w:t>
      </w:r>
      <w:r>
        <w:t>Christ</w:t>
      </w:r>
      <w:r>
        <w:rPr>
          <w:spacing w:val="4"/>
        </w:rPr>
        <w:t xml:space="preserve"> </w:t>
      </w:r>
      <w:r>
        <w:t>may</w:t>
      </w:r>
      <w:r>
        <w:rPr>
          <w:spacing w:val="4"/>
        </w:rPr>
        <w:t xml:space="preserve"> </w:t>
      </w:r>
      <w:r>
        <w:t>say,</w:t>
      </w:r>
      <w:r>
        <w:rPr>
          <w:spacing w:val="4"/>
        </w:rPr>
        <w:t xml:space="preserve"> </w:t>
      </w:r>
      <w:r>
        <w:t>'Come,</w:t>
      </w:r>
      <w:r>
        <w:rPr>
          <w:spacing w:val="4"/>
        </w:rPr>
        <w:t xml:space="preserve"> </w:t>
      </w:r>
      <w:r>
        <w:t>ye</w:t>
      </w:r>
      <w:r>
        <w:rPr>
          <w:spacing w:val="4"/>
        </w:rPr>
        <w:t xml:space="preserve"> </w:t>
      </w:r>
      <w:r>
        <w:rPr>
          <w:spacing w:val="-2"/>
        </w:rPr>
        <w:t>blessed!'</w:t>
      </w:r>
    </w:p>
    <w:p w14:paraId="72298B29">
      <w:pPr>
        <w:pStyle w:val="4"/>
        <w:spacing w:before="274" w:line="254" w:lineRule="auto"/>
      </w:pPr>
      <w:r>
        <w:t>I come now to the sentence of condemnation. Matt. 25:41, 'Then</w:t>
      </w:r>
      <w:r>
        <w:rPr>
          <w:spacing w:val="40"/>
        </w:rPr>
        <w:t xml:space="preserve"> </w:t>
      </w:r>
      <w:r>
        <w:t>shall</w:t>
      </w:r>
      <w:r>
        <w:rPr>
          <w:spacing w:val="-1"/>
        </w:rPr>
        <w:t xml:space="preserve"> </w:t>
      </w:r>
      <w:r>
        <w:t>he</w:t>
      </w:r>
      <w:r>
        <w:rPr>
          <w:spacing w:val="-1"/>
        </w:rPr>
        <w:t xml:space="preserve"> </w:t>
      </w:r>
      <w:r>
        <w:t>say</w:t>
      </w:r>
      <w:r>
        <w:rPr>
          <w:spacing w:val="-1"/>
        </w:rPr>
        <w:t xml:space="preserve"> </w:t>
      </w:r>
      <w:r>
        <w:t>to</w:t>
      </w:r>
      <w:r>
        <w:rPr>
          <w:spacing w:val="-1"/>
        </w:rPr>
        <w:t xml:space="preserve"> </w:t>
      </w:r>
      <w:r>
        <w:t>them</w:t>
      </w:r>
      <w:r>
        <w:rPr>
          <w:spacing w:val="-1"/>
        </w:rPr>
        <w:t xml:space="preserve"> </w:t>
      </w:r>
      <w:r>
        <w:t>on</w:t>
      </w:r>
      <w:r>
        <w:rPr>
          <w:spacing w:val="-1"/>
        </w:rPr>
        <w:t xml:space="preserve"> </w:t>
      </w:r>
      <w:r>
        <w:t>the</w:t>
      </w:r>
      <w:r>
        <w:rPr>
          <w:spacing w:val="-1"/>
        </w:rPr>
        <w:t xml:space="preserve"> </w:t>
      </w:r>
      <w:r>
        <w:t>left</w:t>
      </w:r>
      <w:r>
        <w:rPr>
          <w:spacing w:val="-1"/>
        </w:rPr>
        <w:t xml:space="preserve"> </w:t>
      </w:r>
      <w:r>
        <w:t>hand,</w:t>
      </w:r>
      <w:r>
        <w:rPr>
          <w:spacing w:val="-1"/>
        </w:rPr>
        <w:t xml:space="preserve"> </w:t>
      </w:r>
      <w:r>
        <w:t>Depart</w:t>
      </w:r>
      <w:r>
        <w:rPr>
          <w:spacing w:val="-1"/>
        </w:rPr>
        <w:t xml:space="preserve"> </w:t>
      </w:r>
      <w:r>
        <w:t>from</w:t>
      </w:r>
      <w:r>
        <w:rPr>
          <w:spacing w:val="-1"/>
        </w:rPr>
        <w:t xml:space="preserve"> </w:t>
      </w:r>
      <w:r>
        <w:t>me,</w:t>
      </w:r>
      <w:r>
        <w:rPr>
          <w:spacing w:val="-1"/>
        </w:rPr>
        <w:t xml:space="preserve"> </w:t>
      </w:r>
      <w:r>
        <w:t>ye</w:t>
      </w:r>
      <w:r>
        <w:rPr>
          <w:spacing w:val="-1"/>
        </w:rPr>
        <w:t xml:space="preserve"> </w:t>
      </w:r>
      <w:r>
        <w:t>cursed,</w:t>
      </w:r>
      <w:r>
        <w:rPr>
          <w:spacing w:val="-1"/>
        </w:rPr>
        <w:t xml:space="preserve"> </w:t>
      </w:r>
      <w:r>
        <w:t>into everlasting fire, prepared for the devil and his angels.' In this form of damnatory judgment are four points considerable: a rejection of the wicked, a reason of that rejection, an objection against that reason, a confutation of that objection.</w:t>
      </w:r>
    </w:p>
    <w:p w14:paraId="4F33174B">
      <w:pPr>
        <w:pStyle w:val="4"/>
        <w:spacing w:before="293" w:line="254" w:lineRule="auto"/>
        <w:ind w:right="97"/>
      </w:pPr>
      <w:r>
        <w:t>(1.) In the rejection are many particulars gradually enhancing their judgment. They are partly privative and partly positive. 'Depart from me, ye cursed,' there is pœna damni; 'into everlasting fire,' there is pœna sensus. As there be two kinds of sin, delictum and peccatum,— delictum est desertio boni, peccatum perpetratio mali,*—the one, a forsaking of that is good; the other, a committing of that is evil: so there is a like proportion of punishment, a depriving of joy, and a giving over to torment. Here is—</w:t>
      </w:r>
    </w:p>
    <w:p w14:paraId="2AA7B408">
      <w:pPr>
        <w:pStyle w:val="4"/>
        <w:spacing w:after="0" w:line="254" w:lineRule="auto"/>
        <w:sectPr>
          <w:pgSz w:w="12240" w:h="15840"/>
          <w:pgMar w:top="1360" w:right="1440" w:bottom="280" w:left="1440" w:header="720" w:footer="720" w:gutter="0"/>
          <w:cols w:space="720" w:num="1"/>
        </w:sectPr>
      </w:pPr>
    </w:p>
    <w:p w14:paraId="052528A0">
      <w:pPr>
        <w:pStyle w:val="4"/>
        <w:spacing w:line="254" w:lineRule="auto"/>
        <w:ind w:right="100"/>
      </w:pPr>
      <w:r>
        <w:t>[1.] A grievous refusal: 'Depart.' This seems nothing to the wicked now, such is their dead service. 'Depart?' Why, they are content to be gone.</w:t>
      </w:r>
      <w:r>
        <w:rPr>
          <w:spacing w:val="-4"/>
        </w:rPr>
        <w:t xml:space="preserve"> </w:t>
      </w:r>
      <w:r>
        <w:t>'Because</w:t>
      </w:r>
      <w:r>
        <w:rPr>
          <w:spacing w:val="-4"/>
        </w:rPr>
        <w:t xml:space="preserve"> </w:t>
      </w:r>
      <w:r>
        <w:t>sentence</w:t>
      </w:r>
      <w:r>
        <w:rPr>
          <w:spacing w:val="-4"/>
        </w:rPr>
        <w:t xml:space="preserve"> </w:t>
      </w:r>
      <w:r>
        <w:t>against</w:t>
      </w:r>
      <w:r>
        <w:rPr>
          <w:spacing w:val="-4"/>
        </w:rPr>
        <w:t xml:space="preserve"> </w:t>
      </w:r>
      <w:r>
        <w:t>an</w:t>
      </w:r>
      <w:r>
        <w:rPr>
          <w:spacing w:val="-4"/>
        </w:rPr>
        <w:t xml:space="preserve"> </w:t>
      </w:r>
      <w:r>
        <w:t>evil</w:t>
      </w:r>
      <w:r>
        <w:rPr>
          <w:spacing w:val="-4"/>
        </w:rPr>
        <w:t xml:space="preserve"> </w:t>
      </w:r>
      <w:r>
        <w:t>work</w:t>
      </w:r>
      <w:r>
        <w:rPr>
          <w:spacing w:val="-4"/>
        </w:rPr>
        <w:t xml:space="preserve"> </w:t>
      </w:r>
      <w:r>
        <w:t>is</w:t>
      </w:r>
      <w:r>
        <w:rPr>
          <w:spacing w:val="-4"/>
        </w:rPr>
        <w:t xml:space="preserve"> </w:t>
      </w:r>
      <w:r>
        <w:t>not</w:t>
      </w:r>
      <w:r>
        <w:rPr>
          <w:spacing w:val="-4"/>
        </w:rPr>
        <w:t xml:space="preserve"> </w:t>
      </w:r>
      <w:r>
        <w:t>executed</w:t>
      </w:r>
      <w:r>
        <w:rPr>
          <w:spacing w:val="-4"/>
        </w:rPr>
        <w:t xml:space="preserve"> </w:t>
      </w:r>
      <w:r>
        <w:t>speedily, therefore their heart is fully set in them to do evil,' Eccles. 8:11. But</w:t>
      </w:r>
      <w:r>
        <w:rPr>
          <w:spacing w:val="40"/>
        </w:rPr>
        <w:t xml:space="preserve"> </w:t>
      </w:r>
      <w:r>
        <w:t>as a prince opening his long locked-up treasure graciously takes</w:t>
      </w:r>
      <w:r>
        <w:rPr>
          <w:spacing w:val="40"/>
        </w:rPr>
        <w:t xml:space="preserve"> </w:t>
      </w:r>
      <w:r>
        <w:t>some in with him, and saying to all other ill-meriting followers, 'Depart,' it will be a disgraceful vexation; so when the glory of</w:t>
      </w:r>
      <w:r>
        <w:rPr>
          <w:spacing w:val="40"/>
        </w:rPr>
        <w:t xml:space="preserve"> </w:t>
      </w:r>
      <w:r>
        <w:t>heaven, and those invaluable treasures shall be opened, and dealt about to the faithful, what horror will it be to the reprobates to be cast off with a 'Depart!' 'Blessed are the eyes that see the things</w:t>
      </w:r>
      <w:r>
        <w:rPr>
          <w:spacing w:val="40"/>
        </w:rPr>
        <w:t xml:space="preserve"> </w:t>
      </w:r>
      <w:r>
        <w:t>which ye see:' Christ to his saints, Luke 10:23; 'for the kings have desired to see them, and were not suffered.' If it were such a blessedness to see Jesus in humility, what is it to see him in glory? But from this the wicked are bidden 'depart.'</w:t>
      </w:r>
    </w:p>
    <w:p w14:paraId="60AD5D1E">
      <w:pPr>
        <w:pStyle w:val="4"/>
        <w:spacing w:before="281" w:line="254" w:lineRule="auto"/>
      </w:pPr>
      <w:r>
        <w:t>[2.] The loss of salvation: 'from me;' your Saviour that was wounded for you; that offered my blood to you, which was offered for you. And if 'from me,' then from all that is mine; my mercy, my glory, my salvation. Consider here what an excellent thing it is to have familiarity with Christ on earth, that he may not cast us off as strangers from heaven. He that would have Christ know him there, must not be a stranger to Christ here. He must have some fellowship with</w:t>
      </w:r>
      <w:r>
        <w:rPr>
          <w:spacing w:val="-1"/>
        </w:rPr>
        <w:t xml:space="preserve"> </w:t>
      </w:r>
      <w:r>
        <w:t>God.</w:t>
      </w:r>
      <w:r>
        <w:rPr>
          <w:spacing w:val="-1"/>
        </w:rPr>
        <w:t xml:space="preserve"> </w:t>
      </w:r>
      <w:r>
        <w:t>How?</w:t>
      </w:r>
      <w:r>
        <w:rPr>
          <w:spacing w:val="-1"/>
        </w:rPr>
        <w:t xml:space="preserve"> </w:t>
      </w:r>
      <w:r>
        <w:t>'If</w:t>
      </w:r>
      <w:r>
        <w:rPr>
          <w:spacing w:val="-1"/>
        </w:rPr>
        <w:t xml:space="preserve"> </w:t>
      </w:r>
      <w:r>
        <w:t>we</w:t>
      </w:r>
      <w:r>
        <w:rPr>
          <w:spacing w:val="-1"/>
        </w:rPr>
        <w:t xml:space="preserve"> </w:t>
      </w:r>
      <w:r>
        <w:t>walk</w:t>
      </w:r>
      <w:r>
        <w:rPr>
          <w:spacing w:val="-1"/>
        </w:rPr>
        <w:t xml:space="preserve"> </w:t>
      </w:r>
      <w:r>
        <w:t>in</w:t>
      </w:r>
      <w:r>
        <w:rPr>
          <w:spacing w:val="-1"/>
        </w:rPr>
        <w:t xml:space="preserve"> </w:t>
      </w:r>
      <w:r>
        <w:t>the</w:t>
      </w:r>
      <w:r>
        <w:rPr>
          <w:spacing w:val="-1"/>
        </w:rPr>
        <w:t xml:space="preserve"> </w:t>
      </w:r>
      <w:r>
        <w:t>light,</w:t>
      </w:r>
      <w:r>
        <w:rPr>
          <w:spacing w:val="-1"/>
        </w:rPr>
        <w:t xml:space="preserve"> </w:t>
      </w:r>
      <w:r>
        <w:t>we</w:t>
      </w:r>
      <w:r>
        <w:rPr>
          <w:spacing w:val="-1"/>
        </w:rPr>
        <w:t xml:space="preserve"> </w:t>
      </w:r>
      <w:r>
        <w:t>have</w:t>
      </w:r>
      <w:r>
        <w:rPr>
          <w:spacing w:val="-1"/>
        </w:rPr>
        <w:t xml:space="preserve"> </w:t>
      </w:r>
      <w:r>
        <w:t>fellowship</w:t>
      </w:r>
      <w:r>
        <w:rPr>
          <w:spacing w:val="-1"/>
        </w:rPr>
        <w:t xml:space="preserve"> </w:t>
      </w:r>
      <w:r>
        <w:t>with</w:t>
      </w:r>
      <w:r>
        <w:rPr>
          <w:spacing w:val="-1"/>
        </w:rPr>
        <w:t xml:space="preserve"> </w:t>
      </w:r>
      <w:r>
        <w:t>God, and with his Son Jesus Christ,' 1 John 1:7. To walk in the dark is to have fellowship with the prince of darkness; to walk in the light is to have fellowship with the Father of lights. Will a reprobate, that hath always turned his back upon Christ, here press into his company? Upon what acquaintance? Yes, 'We have eaten and drunk in thy presence, and thou hast taught in our streets,' Luke 13:26; as if they should say, We have fed at thy communion-table, and heard thee preach</w:t>
      </w:r>
      <w:r>
        <w:rPr>
          <w:spacing w:val="-2"/>
        </w:rPr>
        <w:t xml:space="preserve"> </w:t>
      </w:r>
      <w:r>
        <w:t>in</w:t>
      </w:r>
      <w:r>
        <w:rPr>
          <w:spacing w:val="-2"/>
        </w:rPr>
        <w:t xml:space="preserve"> </w:t>
      </w:r>
      <w:r>
        <w:t>our</w:t>
      </w:r>
      <w:r>
        <w:rPr>
          <w:spacing w:val="-2"/>
        </w:rPr>
        <w:t xml:space="preserve"> </w:t>
      </w:r>
      <w:r>
        <w:t>pulpits.</w:t>
      </w:r>
      <w:r>
        <w:rPr>
          <w:spacing w:val="-2"/>
        </w:rPr>
        <w:t xml:space="preserve"> </w:t>
      </w:r>
      <w:r>
        <w:t>Still</w:t>
      </w:r>
      <w:r>
        <w:rPr>
          <w:spacing w:val="-2"/>
        </w:rPr>
        <w:t xml:space="preserve"> </w:t>
      </w:r>
      <w:r>
        <w:t>this</w:t>
      </w:r>
      <w:r>
        <w:rPr>
          <w:spacing w:val="-2"/>
        </w:rPr>
        <w:t xml:space="preserve"> </w:t>
      </w:r>
      <w:r>
        <w:t>proves</w:t>
      </w:r>
      <w:r>
        <w:rPr>
          <w:spacing w:val="-2"/>
        </w:rPr>
        <w:t xml:space="preserve"> </w:t>
      </w:r>
      <w:r>
        <w:t>no</w:t>
      </w:r>
      <w:r>
        <w:rPr>
          <w:spacing w:val="-2"/>
        </w:rPr>
        <w:t xml:space="preserve"> </w:t>
      </w:r>
      <w:r>
        <w:t>acquaintance;</w:t>
      </w:r>
      <w:r>
        <w:rPr>
          <w:spacing w:val="-2"/>
        </w:rPr>
        <w:t xml:space="preserve"> </w:t>
      </w:r>
      <w:r>
        <w:t>for</w:t>
      </w:r>
      <w:r>
        <w:rPr>
          <w:spacing w:val="-2"/>
        </w:rPr>
        <w:t xml:space="preserve"> </w:t>
      </w:r>
      <w:r>
        <w:t>in</w:t>
      </w:r>
      <w:r>
        <w:rPr>
          <w:spacing w:val="-2"/>
        </w:rPr>
        <w:t xml:space="preserve"> </w:t>
      </w:r>
      <w:r>
        <w:t>the</w:t>
      </w:r>
      <w:r>
        <w:rPr>
          <w:spacing w:val="-2"/>
        </w:rPr>
        <w:t xml:space="preserve"> </w:t>
      </w:r>
      <w:r>
        <w:t>one you did eat panem Domini, non panem Dominum,—the bread of Christ, but not Christ with the bread. In the other you have heard verbum Domini, not regarded Dominum verbi. Your ear hath been opened,</w:t>
      </w:r>
      <w:r>
        <w:rPr>
          <w:spacing w:val="-1"/>
        </w:rPr>
        <w:t xml:space="preserve"> </w:t>
      </w:r>
      <w:r>
        <w:t>but</w:t>
      </w:r>
      <w:r>
        <w:rPr>
          <w:spacing w:val="-1"/>
        </w:rPr>
        <w:t xml:space="preserve"> </w:t>
      </w:r>
      <w:r>
        <w:t>your</w:t>
      </w:r>
      <w:r>
        <w:rPr>
          <w:spacing w:val="-1"/>
        </w:rPr>
        <w:t xml:space="preserve"> </w:t>
      </w:r>
      <w:r>
        <w:t>conscience</w:t>
      </w:r>
      <w:r>
        <w:rPr>
          <w:spacing w:val="-1"/>
        </w:rPr>
        <w:t xml:space="preserve"> </w:t>
      </w:r>
      <w:r>
        <w:t>shut.</w:t>
      </w:r>
      <w:r>
        <w:rPr>
          <w:spacing w:val="-1"/>
        </w:rPr>
        <w:t xml:space="preserve"> </w:t>
      </w:r>
      <w:r>
        <w:t>Therefore,</w:t>
      </w:r>
      <w:r>
        <w:rPr>
          <w:spacing w:val="-1"/>
        </w:rPr>
        <w:t xml:space="preserve"> </w:t>
      </w:r>
      <w:r>
        <w:t>ver.</w:t>
      </w:r>
      <w:r>
        <w:rPr>
          <w:spacing w:val="-1"/>
        </w:rPr>
        <w:t xml:space="preserve"> </w:t>
      </w:r>
      <w:r>
        <w:t>25,</w:t>
      </w:r>
      <w:r>
        <w:rPr>
          <w:spacing w:val="-1"/>
        </w:rPr>
        <w:t xml:space="preserve"> </w:t>
      </w:r>
      <w:r>
        <w:t>Non</w:t>
      </w:r>
      <w:r>
        <w:rPr>
          <w:spacing w:val="-1"/>
        </w:rPr>
        <w:t xml:space="preserve"> </w:t>
      </w:r>
      <w:r>
        <w:t>novi</w:t>
      </w:r>
      <w:r>
        <w:rPr>
          <w:spacing w:val="-1"/>
        </w:rPr>
        <w:t xml:space="preserve"> </w:t>
      </w:r>
      <w:r>
        <w:t>vos,— as</w:t>
      </w:r>
      <w:r>
        <w:rPr>
          <w:spacing w:val="27"/>
        </w:rPr>
        <w:t xml:space="preserve"> </w:t>
      </w:r>
      <w:r>
        <w:t>familiar</w:t>
      </w:r>
      <w:r>
        <w:rPr>
          <w:spacing w:val="27"/>
        </w:rPr>
        <w:t xml:space="preserve"> </w:t>
      </w:r>
      <w:r>
        <w:t>as</w:t>
      </w:r>
      <w:r>
        <w:rPr>
          <w:spacing w:val="27"/>
        </w:rPr>
        <w:t xml:space="preserve"> </w:t>
      </w:r>
      <w:r>
        <w:t>you</w:t>
      </w:r>
      <w:r>
        <w:rPr>
          <w:spacing w:val="27"/>
        </w:rPr>
        <w:t xml:space="preserve"> </w:t>
      </w:r>
      <w:r>
        <w:t>presume,</w:t>
      </w:r>
      <w:r>
        <w:rPr>
          <w:spacing w:val="27"/>
        </w:rPr>
        <w:t xml:space="preserve"> </w:t>
      </w:r>
      <w:r>
        <w:t>yet</w:t>
      </w:r>
      <w:r>
        <w:rPr>
          <w:spacing w:val="27"/>
        </w:rPr>
        <w:t xml:space="preserve"> </w:t>
      </w:r>
      <w:r>
        <w:t>you</w:t>
      </w:r>
      <w:r>
        <w:rPr>
          <w:spacing w:val="27"/>
        </w:rPr>
        <w:t xml:space="preserve"> </w:t>
      </w:r>
      <w:r>
        <w:t>are</w:t>
      </w:r>
      <w:r>
        <w:rPr>
          <w:spacing w:val="27"/>
        </w:rPr>
        <w:t xml:space="preserve"> </w:t>
      </w:r>
      <w:r>
        <w:t>such</w:t>
      </w:r>
      <w:r>
        <w:rPr>
          <w:spacing w:val="27"/>
        </w:rPr>
        <w:t xml:space="preserve"> </w:t>
      </w:r>
      <w:r>
        <w:t>strangers</w:t>
      </w:r>
      <w:r>
        <w:rPr>
          <w:spacing w:val="27"/>
        </w:rPr>
        <w:t xml:space="preserve"> </w:t>
      </w:r>
      <w:r>
        <w:t>to</w:t>
      </w:r>
      <w:r>
        <w:rPr>
          <w:spacing w:val="27"/>
        </w:rPr>
        <w:t xml:space="preserve"> </w:t>
      </w:r>
      <w:r>
        <w:t>me</w:t>
      </w:r>
      <w:r>
        <w:rPr>
          <w:spacing w:val="27"/>
        </w:rPr>
        <w:t xml:space="preserve"> </w:t>
      </w:r>
      <w:r>
        <w:t>that</w:t>
      </w:r>
      <w:r>
        <w:rPr>
          <w:spacing w:val="27"/>
        </w:rPr>
        <w:t xml:space="preserve"> </w:t>
      </w:r>
      <w:r>
        <w:rPr>
          <w:spacing w:val="-5"/>
        </w:rPr>
        <w:t>'I</w:t>
      </w:r>
    </w:p>
    <w:p w14:paraId="18C23847">
      <w:pPr>
        <w:pStyle w:val="4"/>
        <w:spacing w:after="0" w:line="254" w:lineRule="auto"/>
        <w:sectPr>
          <w:pgSz w:w="12240" w:h="15840"/>
          <w:pgMar w:top="1360" w:right="1440" w:bottom="280" w:left="1440" w:header="720" w:footer="720" w:gutter="0"/>
          <w:cols w:space="720" w:num="1"/>
        </w:sectPr>
      </w:pPr>
    </w:p>
    <w:p w14:paraId="7D16283C">
      <w:pPr>
        <w:pStyle w:val="4"/>
        <w:spacing w:line="254" w:lineRule="auto"/>
        <w:ind w:right="100"/>
      </w:pPr>
      <w:r>
        <w:t>know you not.' They never willingly came near Christ but to</w:t>
      </w:r>
      <w:r>
        <w:rPr>
          <w:spacing w:val="40"/>
        </w:rPr>
        <w:t xml:space="preserve"> </w:t>
      </w:r>
      <w:r>
        <w:t xml:space="preserve">persecute him; therefore he shall then cast them far enough off for </w:t>
      </w:r>
      <w:r>
        <w:rPr>
          <w:spacing w:val="-2"/>
        </w:rPr>
        <w:t>ever.</w:t>
      </w:r>
    </w:p>
    <w:p w14:paraId="2E25F7E6">
      <w:pPr>
        <w:pStyle w:val="4"/>
        <w:spacing w:before="296" w:line="254" w:lineRule="auto"/>
      </w:pPr>
      <w:r>
        <w:t>[3.] The deserved malediction: 'ye cursed.' He is cursed, that being born in sin, lives in it, and dies in it, without seeking recovery. I call this curse merited, because they love it: 'As he loved cursing, so let it come unto him,' Ps. 109:17. Hath he loved it? Let him take his love: 'As he clothed himself with cursing as with a garment, so let it come into his bowels like water, and like oil into his bones,' ver. 18. It was his outside, let it be his linings: it was his outward stuff, let it be his inward stuffing. Every one that hath not first a pardon by Christ, must hear this curse pronounced against him from Christ. Oh, then, suffer</w:t>
      </w:r>
      <w:r>
        <w:rPr>
          <w:spacing w:val="-1"/>
        </w:rPr>
        <w:t xml:space="preserve"> </w:t>
      </w:r>
      <w:r>
        <w:t>not</w:t>
      </w:r>
      <w:r>
        <w:rPr>
          <w:spacing w:val="-1"/>
        </w:rPr>
        <w:t xml:space="preserve"> </w:t>
      </w:r>
      <w:r>
        <w:t>thine</w:t>
      </w:r>
      <w:r>
        <w:rPr>
          <w:spacing w:val="-1"/>
        </w:rPr>
        <w:t xml:space="preserve"> </w:t>
      </w:r>
      <w:r>
        <w:t>eyes</w:t>
      </w:r>
      <w:r>
        <w:rPr>
          <w:spacing w:val="-1"/>
        </w:rPr>
        <w:t xml:space="preserve"> </w:t>
      </w:r>
      <w:r>
        <w:t>to</w:t>
      </w:r>
      <w:r>
        <w:rPr>
          <w:spacing w:val="-1"/>
        </w:rPr>
        <w:t xml:space="preserve"> </w:t>
      </w:r>
      <w:r>
        <w:t>sleep</w:t>
      </w:r>
      <w:r>
        <w:rPr>
          <w:spacing w:val="-1"/>
        </w:rPr>
        <w:t xml:space="preserve"> </w:t>
      </w:r>
      <w:r>
        <w:t>till</w:t>
      </w:r>
      <w:r>
        <w:rPr>
          <w:spacing w:val="-1"/>
        </w:rPr>
        <w:t xml:space="preserve"> </w:t>
      </w:r>
      <w:r>
        <w:t>Christ</w:t>
      </w:r>
      <w:r>
        <w:rPr>
          <w:spacing w:val="-1"/>
        </w:rPr>
        <w:t xml:space="preserve"> </w:t>
      </w:r>
      <w:r>
        <w:t>hath</w:t>
      </w:r>
      <w:r>
        <w:rPr>
          <w:spacing w:val="-1"/>
        </w:rPr>
        <w:t xml:space="preserve"> </w:t>
      </w:r>
      <w:r>
        <w:t>sealed</w:t>
      </w:r>
      <w:r>
        <w:rPr>
          <w:spacing w:val="-1"/>
        </w:rPr>
        <w:t xml:space="preserve"> </w:t>
      </w:r>
      <w:r>
        <w:t>thee</w:t>
      </w:r>
      <w:r>
        <w:rPr>
          <w:spacing w:val="-1"/>
        </w:rPr>
        <w:t xml:space="preserve"> </w:t>
      </w:r>
      <w:r>
        <w:t>a</w:t>
      </w:r>
      <w:r>
        <w:rPr>
          <w:spacing w:val="-1"/>
        </w:rPr>
        <w:t xml:space="preserve"> </w:t>
      </w:r>
      <w:r>
        <w:t>quietus</w:t>
      </w:r>
      <w:r>
        <w:rPr>
          <w:spacing w:val="-1"/>
        </w:rPr>
        <w:t xml:space="preserve"> </w:t>
      </w:r>
      <w:r>
        <w:t xml:space="preserve">est! Give no peace to thyself till thou have peace with God. Quamdiu impœnitentia manet, maledictio imminet,—So long as unrepentance abides in us, cursedness hangs over us. He that wilfully goes on in known wickedness, hazards himself to inevitable cursedness. 'Go, ye </w:t>
      </w:r>
      <w:r>
        <w:rPr>
          <w:spacing w:val="-2"/>
        </w:rPr>
        <w:t>cursed.'</w:t>
      </w:r>
    </w:p>
    <w:p w14:paraId="3058867B">
      <w:pPr>
        <w:pStyle w:val="4"/>
        <w:spacing w:before="280" w:line="254" w:lineRule="auto"/>
        <w:ind w:right="100"/>
      </w:pPr>
      <w:r>
        <w:t>[4.] The horror of the pains: 'into everlasting fire.' Fire; of all elements the most violent, therefore fittest to describe those pangs: 'The pile thereof is fire and much wood: the breath of the Lord, like a river of brimstone, doth kindle it,' Isa. 30:33. 'Everlasting;' the torments</w:t>
      </w:r>
      <w:r>
        <w:rPr>
          <w:spacing w:val="-1"/>
        </w:rPr>
        <w:t xml:space="preserve"> </w:t>
      </w:r>
      <w:r>
        <w:t>thereof</w:t>
      </w:r>
      <w:r>
        <w:rPr>
          <w:spacing w:val="-1"/>
        </w:rPr>
        <w:t xml:space="preserve"> </w:t>
      </w:r>
      <w:r>
        <w:t>are</w:t>
      </w:r>
      <w:r>
        <w:rPr>
          <w:spacing w:val="-1"/>
        </w:rPr>
        <w:t xml:space="preserve"> </w:t>
      </w:r>
      <w:r>
        <w:t>ever</w:t>
      </w:r>
      <w:r>
        <w:rPr>
          <w:spacing w:val="-1"/>
        </w:rPr>
        <w:t xml:space="preserve"> </w:t>
      </w:r>
      <w:r>
        <w:t>frying,</w:t>
      </w:r>
      <w:r>
        <w:rPr>
          <w:spacing w:val="-1"/>
        </w:rPr>
        <w:t xml:space="preserve"> </w:t>
      </w:r>
      <w:r>
        <w:t>never</w:t>
      </w:r>
      <w:r>
        <w:rPr>
          <w:spacing w:val="-1"/>
        </w:rPr>
        <w:t xml:space="preserve"> </w:t>
      </w:r>
      <w:r>
        <w:t>dying:</w:t>
      </w:r>
      <w:r>
        <w:rPr>
          <w:spacing w:val="-1"/>
        </w:rPr>
        <w:t xml:space="preserve"> </w:t>
      </w:r>
      <w:r>
        <w:t>'Where</w:t>
      </w:r>
      <w:r>
        <w:rPr>
          <w:spacing w:val="-1"/>
        </w:rPr>
        <w:t xml:space="preserve"> </w:t>
      </w:r>
      <w:r>
        <w:t>the</w:t>
      </w:r>
      <w:r>
        <w:rPr>
          <w:spacing w:val="-1"/>
        </w:rPr>
        <w:t xml:space="preserve"> </w:t>
      </w:r>
      <w:r>
        <w:t>worm</w:t>
      </w:r>
      <w:r>
        <w:rPr>
          <w:spacing w:val="-1"/>
        </w:rPr>
        <w:t xml:space="preserve"> </w:t>
      </w:r>
      <w:r>
        <w:t xml:space="preserve">dieth not, and the fire is not quenched,' Mark 9:44. Vermis corrodet conscientiam, ignis comburet carnem; quia et corde et corpore deliquerunt.* The fire shall torture their flesh, the worm their spirit, because both in flesh and spirit they have sinned. The reprobates shall be packed and crowded together, like bricks in a fiery furnace, having not so much as a chink where any wind may enter in to cool </w:t>
      </w:r>
      <w:r>
        <w:rPr>
          <w:spacing w:val="-2"/>
        </w:rPr>
        <w:t>them.</w:t>
      </w:r>
    </w:p>
    <w:p w14:paraId="0334BECB">
      <w:pPr>
        <w:pStyle w:val="4"/>
        <w:spacing w:before="284" w:line="254" w:lineRule="auto"/>
        <w:ind w:right="101"/>
      </w:pPr>
      <w:r>
        <w:t>[5.] The pre-ordinance of their torments: 'prepared for the devil and his angels;' ordained beforehand. Origen held that the devil and his angels</w:t>
      </w:r>
      <w:r>
        <w:rPr>
          <w:spacing w:val="8"/>
        </w:rPr>
        <w:t xml:space="preserve"> </w:t>
      </w:r>
      <w:r>
        <w:t>should</w:t>
      </w:r>
      <w:r>
        <w:rPr>
          <w:spacing w:val="8"/>
        </w:rPr>
        <w:t xml:space="preserve"> </w:t>
      </w:r>
      <w:r>
        <w:t>one</w:t>
      </w:r>
      <w:r>
        <w:rPr>
          <w:spacing w:val="8"/>
        </w:rPr>
        <w:t xml:space="preserve"> </w:t>
      </w:r>
      <w:r>
        <w:t>day</w:t>
      </w:r>
      <w:r>
        <w:rPr>
          <w:spacing w:val="8"/>
        </w:rPr>
        <w:t xml:space="preserve"> </w:t>
      </w:r>
      <w:r>
        <w:t>be</w:t>
      </w:r>
      <w:r>
        <w:rPr>
          <w:spacing w:val="8"/>
        </w:rPr>
        <w:t xml:space="preserve"> </w:t>
      </w:r>
      <w:r>
        <w:t>released</w:t>
      </w:r>
      <w:r>
        <w:rPr>
          <w:spacing w:val="8"/>
        </w:rPr>
        <w:t xml:space="preserve"> </w:t>
      </w:r>
      <w:r>
        <w:t>from</w:t>
      </w:r>
      <w:r>
        <w:rPr>
          <w:spacing w:val="8"/>
        </w:rPr>
        <w:t xml:space="preserve"> </w:t>
      </w:r>
      <w:r>
        <w:t>their</w:t>
      </w:r>
      <w:r>
        <w:rPr>
          <w:spacing w:val="8"/>
        </w:rPr>
        <w:t xml:space="preserve"> </w:t>
      </w:r>
      <w:r>
        <w:t>tortures;</w:t>
      </w:r>
      <w:r>
        <w:rPr>
          <w:spacing w:val="8"/>
        </w:rPr>
        <w:t xml:space="preserve"> </w:t>
      </w:r>
      <w:r>
        <w:t>and</w:t>
      </w:r>
      <w:r>
        <w:rPr>
          <w:spacing w:val="8"/>
        </w:rPr>
        <w:t xml:space="preserve"> </w:t>
      </w:r>
      <w:r>
        <w:t>that</w:t>
      </w:r>
      <w:r>
        <w:rPr>
          <w:spacing w:val="8"/>
        </w:rPr>
        <w:t xml:space="preserve"> </w:t>
      </w:r>
      <w:r>
        <w:rPr>
          <w:spacing w:val="-2"/>
        </w:rPr>
        <w:t>these</w:t>
      </w:r>
    </w:p>
    <w:p w14:paraId="435B2D46">
      <w:pPr>
        <w:pStyle w:val="4"/>
        <w:spacing w:after="0" w:line="254" w:lineRule="auto"/>
        <w:sectPr>
          <w:pgSz w:w="12240" w:h="15840"/>
          <w:pgMar w:top="1360" w:right="1440" w:bottom="280" w:left="1440" w:header="720" w:footer="720" w:gutter="0"/>
          <w:cols w:space="720" w:num="1"/>
        </w:sectPr>
      </w:pPr>
    </w:p>
    <w:p w14:paraId="023B40C1">
      <w:pPr>
        <w:pStyle w:val="4"/>
        <w:spacing w:line="254" w:lineRule="auto"/>
        <w:ind w:right="104"/>
      </w:pPr>
      <w:r>
        <w:t>words of Christ were spoken minaciter, potius quam veraciter,— rather by way of threatening than true meaning. But Augustine answers, that the Scripture hath confuted him plenissime ac planissime. For the fire prepared for Satan is not temporary, but everlasting; where, though floods of tears be continually raining</w:t>
      </w:r>
      <w:r>
        <w:rPr>
          <w:spacing w:val="40"/>
        </w:rPr>
        <w:t xml:space="preserve"> </w:t>
      </w:r>
      <w:r>
        <w:t>upon it, yet can it not be put out.</w:t>
      </w:r>
    </w:p>
    <w:p w14:paraId="7946C1C9">
      <w:pPr>
        <w:pStyle w:val="4"/>
        <w:spacing w:before="292" w:line="254" w:lineRule="auto"/>
        <w:ind w:right="97"/>
      </w:pPr>
      <w:r>
        <w:t>'Prepared,' to the terror of wicked men, that 'covenant with hell:'</w:t>
      </w:r>
      <w:r>
        <w:rPr>
          <w:spacing w:val="40"/>
        </w:rPr>
        <w:t xml:space="preserve"> </w:t>
      </w:r>
      <w:r>
        <w:t>alas! they are deceived, it was made for some purpose. That fire was prepared for some, and some have prepared themselves for it. Burning in lusts, in malice, in revenge, until themselves, their lusts, malice, and revenge, and all burn in hell. The devil was crafty, yet he could not scape hell: be as wily as you can, yet beware hell. It is not policy, but piety, that must escape this fire. Now as this brings to the wicked much terror, so it helps to preserve the godly against error. And this was one principal cause of the penning this sentence. The wise master of the family will chide his servants, yea, and upon</w:t>
      </w:r>
      <w:r>
        <w:rPr>
          <w:spacing w:val="40"/>
        </w:rPr>
        <w:t xml:space="preserve"> </w:t>
      </w:r>
      <w:r>
        <w:t>desert correct them, in the presence of his child, that he may learn by it to stand in awe of his father. So deals God, minatur quod faciet improbis, ne faciat quod minatur sanctis. He threatens the wicked what he will do to their sins, that the godly may avoid what he threatens for sins. Omnis minatio, amica monitio,—every</w:t>
      </w:r>
      <w:r>
        <w:rPr>
          <w:spacing w:val="40"/>
        </w:rPr>
        <w:t xml:space="preserve"> </w:t>
      </w:r>
      <w:r>
        <w:t>threatening is a fair warning. The Lord give us mutare sententiam nostram, ut ipse mutet sententiam suam,—to change our mind, that God may change his menace! Let us now come humbly to him in repentance, that we may never depart from him into vengeance. The other circumstances I will but touch.</w:t>
      </w:r>
    </w:p>
    <w:p w14:paraId="7619A659">
      <w:pPr>
        <w:pStyle w:val="4"/>
        <w:spacing w:before="273" w:line="254" w:lineRule="auto"/>
        <w:ind w:right="97"/>
      </w:pPr>
      <w:r>
        <w:t>(2.) The reason of this rejection, Matt. 25:42: 'For I was hungry, and ye</w:t>
      </w:r>
      <w:r>
        <w:rPr>
          <w:spacing w:val="-1"/>
        </w:rPr>
        <w:t xml:space="preserve"> </w:t>
      </w:r>
      <w:r>
        <w:t>gave</w:t>
      </w:r>
      <w:r>
        <w:rPr>
          <w:spacing w:val="-1"/>
        </w:rPr>
        <w:t xml:space="preserve"> </w:t>
      </w:r>
      <w:r>
        <w:t>me</w:t>
      </w:r>
      <w:r>
        <w:rPr>
          <w:spacing w:val="-1"/>
        </w:rPr>
        <w:t xml:space="preserve"> </w:t>
      </w:r>
      <w:r>
        <w:t>no</w:t>
      </w:r>
      <w:r>
        <w:rPr>
          <w:spacing w:val="-1"/>
        </w:rPr>
        <w:t xml:space="preserve"> </w:t>
      </w:r>
      <w:r>
        <w:t>meat;</w:t>
      </w:r>
      <w:r>
        <w:rPr>
          <w:spacing w:val="-1"/>
        </w:rPr>
        <w:t xml:space="preserve"> </w:t>
      </w:r>
      <w:r>
        <w:t>I</w:t>
      </w:r>
      <w:r>
        <w:rPr>
          <w:spacing w:val="-1"/>
        </w:rPr>
        <w:t xml:space="preserve"> </w:t>
      </w:r>
      <w:r>
        <w:t>was</w:t>
      </w:r>
      <w:r>
        <w:rPr>
          <w:spacing w:val="-1"/>
        </w:rPr>
        <w:t xml:space="preserve"> </w:t>
      </w:r>
      <w:r>
        <w:t>thirsty,</w:t>
      </w:r>
      <w:r>
        <w:rPr>
          <w:spacing w:val="-1"/>
        </w:rPr>
        <w:t xml:space="preserve"> </w:t>
      </w:r>
      <w:r>
        <w:t>and</w:t>
      </w:r>
      <w:r>
        <w:rPr>
          <w:spacing w:val="-1"/>
        </w:rPr>
        <w:t xml:space="preserve"> </w:t>
      </w:r>
      <w:r>
        <w:t>ye</w:t>
      </w:r>
      <w:r>
        <w:rPr>
          <w:spacing w:val="-1"/>
        </w:rPr>
        <w:t xml:space="preserve"> </w:t>
      </w:r>
      <w:r>
        <w:t>gave</w:t>
      </w:r>
      <w:r>
        <w:rPr>
          <w:spacing w:val="-1"/>
        </w:rPr>
        <w:t xml:space="preserve"> </w:t>
      </w:r>
      <w:r>
        <w:t>me</w:t>
      </w:r>
      <w:r>
        <w:rPr>
          <w:spacing w:val="-1"/>
        </w:rPr>
        <w:t xml:space="preserve"> </w:t>
      </w:r>
      <w:r>
        <w:t>no</w:t>
      </w:r>
      <w:r>
        <w:rPr>
          <w:spacing w:val="-1"/>
        </w:rPr>
        <w:t xml:space="preserve"> </w:t>
      </w:r>
      <w:r>
        <w:t>drink.'</w:t>
      </w:r>
      <w:r>
        <w:rPr>
          <w:spacing w:val="-1"/>
        </w:rPr>
        <w:t xml:space="preserve"> </w:t>
      </w:r>
      <w:r>
        <w:t>They</w:t>
      </w:r>
      <w:r>
        <w:rPr>
          <w:spacing w:val="-1"/>
        </w:rPr>
        <w:t xml:space="preserve"> </w:t>
      </w:r>
      <w:r>
        <w:t>are not judged ex malis commissis, sed ex bonis omissis,—not by the evil deeds they have done, but by the good things they have not done. Christ says not, Ye took away my meat when I was hungry; but, You gave</w:t>
      </w:r>
      <w:r>
        <w:rPr>
          <w:spacing w:val="-3"/>
        </w:rPr>
        <w:t xml:space="preserve"> </w:t>
      </w:r>
      <w:r>
        <w:t>me</w:t>
      </w:r>
      <w:r>
        <w:rPr>
          <w:spacing w:val="-3"/>
        </w:rPr>
        <w:t xml:space="preserve"> </w:t>
      </w:r>
      <w:r>
        <w:t>not</w:t>
      </w:r>
      <w:r>
        <w:rPr>
          <w:spacing w:val="-3"/>
        </w:rPr>
        <w:t xml:space="preserve"> </w:t>
      </w:r>
      <w:r>
        <w:t>your</w:t>
      </w:r>
      <w:r>
        <w:rPr>
          <w:spacing w:val="-3"/>
        </w:rPr>
        <w:t xml:space="preserve"> </w:t>
      </w:r>
      <w:r>
        <w:t>meat.</w:t>
      </w:r>
      <w:r>
        <w:rPr>
          <w:spacing w:val="-3"/>
        </w:rPr>
        <w:t xml:space="preserve"> </w:t>
      </w:r>
      <w:r>
        <w:t>You</w:t>
      </w:r>
      <w:r>
        <w:rPr>
          <w:spacing w:val="-3"/>
        </w:rPr>
        <w:t xml:space="preserve"> </w:t>
      </w:r>
      <w:r>
        <w:t>did</w:t>
      </w:r>
      <w:r>
        <w:rPr>
          <w:spacing w:val="-3"/>
        </w:rPr>
        <w:t xml:space="preserve"> </w:t>
      </w:r>
      <w:r>
        <w:t>not</w:t>
      </w:r>
      <w:r>
        <w:rPr>
          <w:spacing w:val="-3"/>
        </w:rPr>
        <w:t xml:space="preserve"> </w:t>
      </w:r>
      <w:r>
        <w:t>strip</w:t>
      </w:r>
      <w:r>
        <w:rPr>
          <w:spacing w:val="-3"/>
        </w:rPr>
        <w:t xml:space="preserve"> </w:t>
      </w:r>
      <w:r>
        <w:t>me</w:t>
      </w:r>
      <w:r>
        <w:rPr>
          <w:spacing w:val="-3"/>
        </w:rPr>
        <w:t xml:space="preserve"> </w:t>
      </w:r>
      <w:r>
        <w:t>of</w:t>
      </w:r>
      <w:r>
        <w:rPr>
          <w:spacing w:val="-3"/>
        </w:rPr>
        <w:t xml:space="preserve"> </w:t>
      </w:r>
      <w:r>
        <w:t>the</w:t>
      </w:r>
      <w:r>
        <w:rPr>
          <w:spacing w:val="-3"/>
        </w:rPr>
        <w:t xml:space="preserve"> </w:t>
      </w:r>
      <w:r>
        <w:t>clothes</w:t>
      </w:r>
      <w:r>
        <w:rPr>
          <w:spacing w:val="-3"/>
        </w:rPr>
        <w:t xml:space="preserve"> </w:t>
      </w:r>
      <w:r>
        <w:t>I</w:t>
      </w:r>
      <w:r>
        <w:rPr>
          <w:spacing w:val="-3"/>
        </w:rPr>
        <w:t xml:space="preserve"> </w:t>
      </w:r>
      <w:r>
        <w:t>had;</w:t>
      </w:r>
      <w:r>
        <w:rPr>
          <w:spacing w:val="-3"/>
        </w:rPr>
        <w:t xml:space="preserve"> </w:t>
      </w:r>
      <w:r>
        <w:t>but, You gave me no clothes when I had not. 'The axe cuts up the tree which</w:t>
      </w:r>
      <w:r>
        <w:rPr>
          <w:spacing w:val="69"/>
        </w:rPr>
        <w:t xml:space="preserve"> </w:t>
      </w:r>
      <w:r>
        <w:t>brought</w:t>
      </w:r>
      <w:r>
        <w:rPr>
          <w:spacing w:val="69"/>
        </w:rPr>
        <w:t xml:space="preserve"> </w:t>
      </w:r>
      <w:r>
        <w:t>not</w:t>
      </w:r>
      <w:r>
        <w:rPr>
          <w:spacing w:val="69"/>
        </w:rPr>
        <w:t xml:space="preserve"> </w:t>
      </w:r>
      <w:r>
        <w:t>forth</w:t>
      </w:r>
      <w:r>
        <w:rPr>
          <w:spacing w:val="69"/>
        </w:rPr>
        <w:t xml:space="preserve"> </w:t>
      </w:r>
      <w:r>
        <w:t>good</w:t>
      </w:r>
      <w:r>
        <w:rPr>
          <w:spacing w:val="69"/>
        </w:rPr>
        <w:t xml:space="preserve"> </w:t>
      </w:r>
      <w:r>
        <w:t>fruit,'</w:t>
      </w:r>
      <w:r>
        <w:rPr>
          <w:spacing w:val="69"/>
        </w:rPr>
        <w:t xml:space="preserve"> </w:t>
      </w:r>
      <w:r>
        <w:t>Matt.</w:t>
      </w:r>
      <w:r>
        <w:rPr>
          <w:spacing w:val="69"/>
        </w:rPr>
        <w:t xml:space="preserve"> </w:t>
      </w:r>
      <w:r>
        <w:t>3:10,</w:t>
      </w:r>
      <w:r>
        <w:rPr>
          <w:spacing w:val="69"/>
        </w:rPr>
        <w:t xml:space="preserve"> </w:t>
      </w:r>
      <w:r>
        <w:t>though</w:t>
      </w:r>
      <w:r>
        <w:rPr>
          <w:spacing w:val="69"/>
        </w:rPr>
        <w:t xml:space="preserve"> </w:t>
      </w:r>
      <w:r>
        <w:t>it</w:t>
      </w:r>
      <w:r>
        <w:rPr>
          <w:spacing w:val="69"/>
        </w:rPr>
        <w:t xml:space="preserve"> </w:t>
      </w:r>
      <w:r>
        <w:t>be</w:t>
      </w:r>
      <w:r>
        <w:rPr>
          <w:spacing w:val="69"/>
        </w:rPr>
        <w:t xml:space="preserve"> </w:t>
      </w:r>
      <w:r>
        <w:rPr>
          <w:spacing w:val="-5"/>
        </w:rPr>
        <w:t>not</w:t>
      </w:r>
    </w:p>
    <w:p w14:paraId="0C46AABF">
      <w:pPr>
        <w:pStyle w:val="4"/>
        <w:spacing w:after="0" w:line="254" w:lineRule="auto"/>
        <w:sectPr>
          <w:pgSz w:w="12240" w:h="15840"/>
          <w:pgMar w:top="1360" w:right="1440" w:bottom="280" w:left="1440" w:header="720" w:footer="720" w:gutter="0"/>
          <w:cols w:space="720" w:num="1"/>
        </w:sectPr>
      </w:pPr>
    </w:p>
    <w:p w14:paraId="506877E1">
      <w:pPr>
        <w:pStyle w:val="4"/>
        <w:spacing w:line="254" w:lineRule="auto"/>
      </w:pPr>
      <w:r>
        <w:t>accused for bringing forth bad fruit. Innocency is good, but not enough: we see that not to have relieved is an unanswerable indictment at that day. How heavy will this sentence fall upon many among us! What heaps have many in this city; perhaps some got without a tentered conscience, yield it no worse: yet would to God it were so well; for it is hard bonum cito evadere divitem,—for an honest man to become rich on the sudden. They have it, and now may they not keep it? Is it not their own? But, oh, it is fearful when for this keeping they shall be condemned! It is not a great weekly or monthly to the poor, and a small pension to the much-robbed</w:t>
      </w:r>
      <w:r>
        <w:rPr>
          <w:spacing w:val="40"/>
        </w:rPr>
        <w:t xml:space="preserve"> </w:t>
      </w:r>
      <w:r>
        <w:t>church, that can discharge you, but you must give proportionably. Plead what you can to the poor, Christ will not be so answered. Who can force me to give? None. But because thou wilt not give unforced, thou shalt justly be condemned.</w:t>
      </w:r>
    </w:p>
    <w:p w14:paraId="1374BC58">
      <w:pPr>
        <w:pStyle w:val="4"/>
        <w:spacing w:before="281" w:line="254" w:lineRule="auto"/>
        <w:ind w:right="97"/>
      </w:pPr>
      <w:r>
        <w:t>(3.) The objection against this reason, Matt. 25:44: 'Lord, when saw we thee an hungered, or athirst,' &amp;c., 'and did not minister unto thee?' They have a kind of impudence still adhering to their foreheads: they would seem to justify themselves, though they be deservedly punished. 'When did we see thee?' Often. When this poor widow hath departed without thy mercy, that orphan without thy help, that blind or lame without thy alms? When? When not? Every occasion shall be a bill of indictment against thee. Who will wonder to see a Romish Pharisee soothe and flatter himself on earth, when</w:t>
      </w:r>
      <w:r>
        <w:rPr>
          <w:spacing w:val="40"/>
        </w:rPr>
        <w:t xml:space="preserve"> </w:t>
      </w:r>
      <w:r>
        <w:t>he is not ashamed to do it in judgment before the Lord Jesus Christ? Sed nulla defensio absolvet reum, nulla infensio dissolvet judicium. Plead they whether subtlely or angrily, as if some wrong were done them, it is equity itself that doth sentence them.</w:t>
      </w:r>
    </w:p>
    <w:p w14:paraId="12C52251">
      <w:pPr>
        <w:pStyle w:val="4"/>
        <w:spacing w:before="283" w:line="254" w:lineRule="auto"/>
        <w:ind w:right="100"/>
      </w:pPr>
      <w:r>
        <w:t>(4.) The confutation of their objection: Matt. 25:45, 'Insomuch as ye did it not to one of the least of these, ye did it not to me.' This one distinction takes away all their arguments: here is a full answer to their quando; a declaration of their death-deserving wickedness, that would have no pity on the Lord Jesus. 'Judgment merciless shall be given to them that shew no mercy,' James 2:13; you know this. Dives was</w:t>
      </w:r>
      <w:r>
        <w:rPr>
          <w:spacing w:val="45"/>
        </w:rPr>
        <w:t xml:space="preserve"> </w:t>
      </w:r>
      <w:r>
        <w:t>denied</w:t>
      </w:r>
      <w:r>
        <w:rPr>
          <w:spacing w:val="45"/>
        </w:rPr>
        <w:t xml:space="preserve"> </w:t>
      </w:r>
      <w:r>
        <w:t>a</w:t>
      </w:r>
      <w:r>
        <w:rPr>
          <w:spacing w:val="45"/>
        </w:rPr>
        <w:t xml:space="preserve"> </w:t>
      </w:r>
      <w:r>
        <w:t>drop,</w:t>
      </w:r>
      <w:r>
        <w:rPr>
          <w:spacing w:val="45"/>
        </w:rPr>
        <w:t xml:space="preserve"> </w:t>
      </w:r>
      <w:r>
        <w:t>because</w:t>
      </w:r>
      <w:r>
        <w:rPr>
          <w:spacing w:val="45"/>
        </w:rPr>
        <w:t xml:space="preserve"> </w:t>
      </w:r>
      <w:r>
        <w:t>he</w:t>
      </w:r>
      <w:r>
        <w:rPr>
          <w:spacing w:val="45"/>
        </w:rPr>
        <w:t xml:space="preserve"> </w:t>
      </w:r>
      <w:r>
        <w:t>would</w:t>
      </w:r>
      <w:r>
        <w:rPr>
          <w:spacing w:val="45"/>
        </w:rPr>
        <w:t xml:space="preserve"> </w:t>
      </w:r>
      <w:r>
        <w:t>not</w:t>
      </w:r>
      <w:r>
        <w:rPr>
          <w:spacing w:val="45"/>
        </w:rPr>
        <w:t xml:space="preserve"> </w:t>
      </w:r>
      <w:r>
        <w:t>give</w:t>
      </w:r>
      <w:r>
        <w:rPr>
          <w:spacing w:val="45"/>
        </w:rPr>
        <w:t xml:space="preserve"> </w:t>
      </w:r>
      <w:r>
        <w:t>a</w:t>
      </w:r>
      <w:r>
        <w:rPr>
          <w:spacing w:val="45"/>
        </w:rPr>
        <w:t xml:space="preserve"> </w:t>
      </w:r>
      <w:r>
        <w:t>crumb;</w:t>
      </w:r>
      <w:r>
        <w:rPr>
          <w:spacing w:val="45"/>
        </w:rPr>
        <w:t xml:space="preserve"> </w:t>
      </w:r>
      <w:r>
        <w:t>you</w:t>
      </w:r>
      <w:r>
        <w:rPr>
          <w:spacing w:val="45"/>
        </w:rPr>
        <w:t xml:space="preserve"> </w:t>
      </w:r>
      <w:r>
        <w:rPr>
          <w:spacing w:val="-4"/>
        </w:rPr>
        <w:t>know</w:t>
      </w:r>
    </w:p>
    <w:p w14:paraId="6A4A5811">
      <w:pPr>
        <w:pStyle w:val="4"/>
        <w:spacing w:after="0" w:line="254" w:lineRule="auto"/>
        <w:sectPr>
          <w:pgSz w:w="12240" w:h="15840"/>
          <w:pgMar w:top="1360" w:right="1440" w:bottom="280" w:left="1440" w:header="720" w:footer="720" w:gutter="0"/>
          <w:cols w:space="720" w:num="1"/>
        </w:sectPr>
      </w:pPr>
    </w:p>
    <w:p w14:paraId="7A9FB3C0">
      <w:pPr>
        <w:pStyle w:val="4"/>
        <w:spacing w:line="254" w:lineRule="auto"/>
        <w:ind w:right="104"/>
      </w:pPr>
      <w:r>
        <w:t>this. 'He that stoppeth his ear at the cry of the poor, shall cry himself and not be heard,' Prov. 21:13; did not I tell you thus? The poor you had ever, this mercy you shewed never; therefore 'Go, ye cursed.'</w:t>
      </w:r>
    </w:p>
    <w:p w14:paraId="6CA63B40">
      <w:pPr>
        <w:pStyle w:val="9"/>
        <w:numPr>
          <w:ilvl w:val="0"/>
          <w:numId w:val="74"/>
        </w:numPr>
        <w:tabs>
          <w:tab w:val="left" w:pos="438"/>
        </w:tabs>
        <w:spacing w:before="296" w:after="0" w:line="254" w:lineRule="auto"/>
        <w:ind w:left="99" w:right="98" w:firstLine="0"/>
        <w:jc w:val="both"/>
        <w:rPr>
          <w:sz w:val="30"/>
        </w:rPr>
      </w:pPr>
      <w:r>
        <w:rPr>
          <w:sz w:val="30"/>
        </w:rPr>
        <w:t>Lastly, the retribution: this is set down in brief, but the matter it contains is long and everlasting: 'All shall come forth; they that have done good, to the resurrection of life; they that have done evil, to the resurrection of condemnation,' John 5:29. 'These shall go away into everlasting punishment: but the righteous into life eternal,' Matt. 25:46. An estate soon versed; never to be reversed. The voice of Christ shall speak it, and the power of Christ shall effect it. No angel shall speak against it, no devil shall withstand it.</w:t>
      </w:r>
    </w:p>
    <w:p w14:paraId="765BED37">
      <w:pPr>
        <w:pStyle w:val="4"/>
        <w:spacing w:before="289" w:line="254" w:lineRule="auto"/>
        <w:ind w:right="97"/>
      </w:pPr>
      <w:r>
        <w:t>How should this teach us St Paul's use, who, considering that there shall be 'a resurrection of the dead, both of the just and unjust,' resolved with himself 'to have always a good conscience, void of offence, toward God and toward man,' Acts 24:16. Let it instruct us all to watch for this day; a charge, than which nothing was more current in the mouth of Christ. Let me conclude with that sigh from his soul: 'Could ye not watch with me one hour?' It will not be long ere the glass be run, the hour out; Judas is at hand, judgment is not far off; then may you sleep and take your rest. This day is nearer you now than when you first entered the church. Twice have the blasted cars eat up the full corn; twice have the lean kine devoured the fat: Pharaoh's dream is doubled for the certainty and expedition. 'Yet a little</w:t>
      </w:r>
      <w:r>
        <w:rPr>
          <w:spacing w:val="-3"/>
        </w:rPr>
        <w:t xml:space="preserve"> </w:t>
      </w:r>
      <w:r>
        <w:t>while,</w:t>
      </w:r>
      <w:r>
        <w:rPr>
          <w:spacing w:val="-3"/>
        </w:rPr>
        <w:t xml:space="preserve"> </w:t>
      </w:r>
      <w:r>
        <w:t>and</w:t>
      </w:r>
      <w:r>
        <w:rPr>
          <w:spacing w:val="-3"/>
        </w:rPr>
        <w:t xml:space="preserve"> </w:t>
      </w:r>
      <w:r>
        <w:t>he</w:t>
      </w:r>
      <w:r>
        <w:rPr>
          <w:spacing w:val="-3"/>
        </w:rPr>
        <w:t xml:space="preserve"> </w:t>
      </w:r>
      <w:r>
        <w:t>that</w:t>
      </w:r>
      <w:r>
        <w:rPr>
          <w:spacing w:val="-3"/>
        </w:rPr>
        <w:t xml:space="preserve"> </w:t>
      </w:r>
      <w:r>
        <w:t>shall</w:t>
      </w:r>
      <w:r>
        <w:rPr>
          <w:spacing w:val="-3"/>
        </w:rPr>
        <w:t xml:space="preserve"> </w:t>
      </w:r>
      <w:r>
        <w:t>come</w:t>
      </w:r>
      <w:r>
        <w:rPr>
          <w:spacing w:val="-3"/>
        </w:rPr>
        <w:t xml:space="preserve"> </w:t>
      </w:r>
      <w:r>
        <w:t>will</w:t>
      </w:r>
      <w:r>
        <w:rPr>
          <w:spacing w:val="-3"/>
        </w:rPr>
        <w:t xml:space="preserve"> </w:t>
      </w:r>
      <w:r>
        <w:t>come,</w:t>
      </w:r>
      <w:r>
        <w:rPr>
          <w:spacing w:val="-3"/>
        </w:rPr>
        <w:t xml:space="preserve"> </w:t>
      </w:r>
      <w:r>
        <w:t>and</w:t>
      </w:r>
      <w:r>
        <w:rPr>
          <w:spacing w:val="-3"/>
        </w:rPr>
        <w:t xml:space="preserve"> </w:t>
      </w:r>
      <w:r>
        <w:t>will</w:t>
      </w:r>
      <w:r>
        <w:rPr>
          <w:spacing w:val="-3"/>
        </w:rPr>
        <w:t xml:space="preserve"> </w:t>
      </w:r>
      <w:r>
        <w:t>not</w:t>
      </w:r>
      <w:r>
        <w:rPr>
          <w:spacing w:val="-3"/>
        </w:rPr>
        <w:t xml:space="preserve"> </w:t>
      </w:r>
      <w:r>
        <w:t>tarry,'</w:t>
      </w:r>
      <w:r>
        <w:rPr>
          <w:spacing w:val="-3"/>
        </w:rPr>
        <w:t xml:space="preserve"> </w:t>
      </w:r>
      <w:r>
        <w:t>Heb. 10:37. If we shall have comfort in this day when it is come, we must long for it before it do come. What comfort shall the usurer have? He desires not this day, for then the 'angel swears there shall be no more time,' Rev. 10:6; and his profession is to sell time. He sells it dear, very costly to another's purse, but most costly to his own soul. Such as bribe for offices, farm monopolies, contract an usurious rent for life; do they desire it? 'Woe unto you that desire the day of the Lord! to what end is it for you? the day of the Lord is darkness, and not light,' Amos 5:18. The soul groaning under sin desires it: 'Who shall deliver</w:t>
      </w:r>
      <w:r>
        <w:rPr>
          <w:spacing w:val="46"/>
        </w:rPr>
        <w:t xml:space="preserve"> </w:t>
      </w:r>
      <w:r>
        <w:t>me</w:t>
      </w:r>
      <w:r>
        <w:rPr>
          <w:spacing w:val="48"/>
        </w:rPr>
        <w:t xml:space="preserve"> </w:t>
      </w:r>
      <w:r>
        <w:t>from</w:t>
      </w:r>
      <w:r>
        <w:rPr>
          <w:spacing w:val="48"/>
        </w:rPr>
        <w:t xml:space="preserve"> </w:t>
      </w:r>
      <w:r>
        <w:t>the</w:t>
      </w:r>
      <w:r>
        <w:rPr>
          <w:spacing w:val="48"/>
        </w:rPr>
        <w:t xml:space="preserve"> </w:t>
      </w:r>
      <w:r>
        <w:t>body</w:t>
      </w:r>
      <w:r>
        <w:rPr>
          <w:spacing w:val="48"/>
        </w:rPr>
        <w:t xml:space="preserve"> </w:t>
      </w:r>
      <w:r>
        <w:t>of</w:t>
      </w:r>
      <w:r>
        <w:rPr>
          <w:spacing w:val="48"/>
        </w:rPr>
        <w:t xml:space="preserve"> </w:t>
      </w:r>
      <w:r>
        <w:t>this</w:t>
      </w:r>
      <w:r>
        <w:rPr>
          <w:spacing w:val="48"/>
        </w:rPr>
        <w:t xml:space="preserve"> </w:t>
      </w:r>
      <w:r>
        <w:t>death?'</w:t>
      </w:r>
      <w:r>
        <w:rPr>
          <w:spacing w:val="48"/>
        </w:rPr>
        <w:t xml:space="preserve"> </w:t>
      </w:r>
      <w:r>
        <w:t>Rom.</w:t>
      </w:r>
      <w:r>
        <w:rPr>
          <w:spacing w:val="48"/>
        </w:rPr>
        <w:t xml:space="preserve"> </w:t>
      </w:r>
      <w:r>
        <w:t>7:24.</w:t>
      </w:r>
      <w:r>
        <w:rPr>
          <w:spacing w:val="48"/>
        </w:rPr>
        <w:t xml:space="preserve"> </w:t>
      </w:r>
      <w:r>
        <w:t>The</w:t>
      </w:r>
      <w:r>
        <w:rPr>
          <w:spacing w:val="48"/>
        </w:rPr>
        <w:t xml:space="preserve"> </w:t>
      </w:r>
      <w:r>
        <w:rPr>
          <w:spacing w:val="-2"/>
        </w:rPr>
        <w:t>suffering</w:t>
      </w:r>
    </w:p>
    <w:p w14:paraId="78C2AFEF">
      <w:pPr>
        <w:pStyle w:val="4"/>
        <w:spacing w:after="0" w:line="254" w:lineRule="auto"/>
        <w:sectPr>
          <w:pgSz w:w="12240" w:h="15840"/>
          <w:pgMar w:top="1360" w:right="1440" w:bottom="280" w:left="1440" w:header="720" w:footer="720" w:gutter="0"/>
          <w:cols w:space="720" w:num="1"/>
        </w:sectPr>
      </w:pPr>
    </w:p>
    <w:p w14:paraId="5EA2D01D">
      <w:pPr>
        <w:pStyle w:val="4"/>
        <w:spacing w:line="254" w:lineRule="auto"/>
        <w:ind w:right="97"/>
      </w:pPr>
      <w:r>
        <w:t>soul may desire it: 'Come, Lord Jesus.' The faithful spouse wedded to Christ desires this coming of her husband; she is now espoused, that is the plenary consummation of the marriage: 'Let us be glad and rejoice, and give honour to him: for the marriage of the Lamb is come, and the bride hath made herself ready. Blessed are they that</w:t>
      </w:r>
      <w:r>
        <w:rPr>
          <w:spacing w:val="40"/>
        </w:rPr>
        <w:t xml:space="preserve"> </w:t>
      </w:r>
      <w:r>
        <w:t>be called to this marriage supper,' Rev. 19:7:—</w:t>
      </w:r>
    </w:p>
    <w:p w14:paraId="78421B19">
      <w:pPr>
        <w:pStyle w:val="4"/>
        <w:spacing w:before="292"/>
        <w:ind w:left="399" w:right="0"/>
        <w:jc w:val="left"/>
      </w:pPr>
      <w:r>
        <w:t xml:space="preserve">To the ungodly it will be a fearful </w:t>
      </w:r>
      <w:r>
        <w:rPr>
          <w:spacing w:val="-4"/>
        </w:rPr>
        <w:t>day.</w:t>
      </w:r>
    </w:p>
    <w:p w14:paraId="03500461">
      <w:pPr>
        <w:pStyle w:val="4"/>
        <w:spacing w:before="319"/>
        <w:ind w:left="399" w:right="0"/>
        <w:jc w:val="left"/>
      </w:pPr>
      <w:r>
        <w:t xml:space="preserve">'Ignis ubique ferox ruptis regnabit </w:t>
      </w:r>
      <w:r>
        <w:rPr>
          <w:spacing w:val="-2"/>
        </w:rPr>
        <w:t>habenis.'</w:t>
      </w:r>
    </w:p>
    <w:p w14:paraId="6B8BEF20">
      <w:pPr>
        <w:pStyle w:val="4"/>
        <w:spacing w:before="319" w:line="254" w:lineRule="auto"/>
        <w:ind w:right="99"/>
      </w:pPr>
      <w:r>
        <w:t>There shall follow an universal dissolution. Downwards go Satan, his angels,</w:t>
      </w:r>
      <w:r>
        <w:rPr>
          <w:spacing w:val="-4"/>
        </w:rPr>
        <w:t xml:space="preserve"> </w:t>
      </w:r>
      <w:r>
        <w:t>and</w:t>
      </w:r>
      <w:r>
        <w:rPr>
          <w:spacing w:val="-4"/>
        </w:rPr>
        <w:t xml:space="preserve"> </w:t>
      </w:r>
      <w:r>
        <w:t>reprobates;</w:t>
      </w:r>
      <w:r>
        <w:rPr>
          <w:spacing w:val="-4"/>
        </w:rPr>
        <w:t xml:space="preserve"> </w:t>
      </w:r>
      <w:r>
        <w:t>howling,</w:t>
      </w:r>
      <w:r>
        <w:rPr>
          <w:spacing w:val="-4"/>
        </w:rPr>
        <w:t xml:space="preserve"> </w:t>
      </w:r>
      <w:r>
        <w:t>and</w:t>
      </w:r>
      <w:r>
        <w:rPr>
          <w:spacing w:val="-4"/>
        </w:rPr>
        <w:t xml:space="preserve"> </w:t>
      </w:r>
      <w:r>
        <w:t>shrieking,</w:t>
      </w:r>
      <w:r>
        <w:rPr>
          <w:spacing w:val="-4"/>
        </w:rPr>
        <w:t xml:space="preserve"> </w:t>
      </w:r>
      <w:r>
        <w:t>and</w:t>
      </w:r>
      <w:r>
        <w:rPr>
          <w:spacing w:val="-4"/>
        </w:rPr>
        <w:t xml:space="preserve"> </w:t>
      </w:r>
      <w:r>
        <w:t>gnashing</w:t>
      </w:r>
      <w:r>
        <w:rPr>
          <w:spacing w:val="-4"/>
        </w:rPr>
        <w:t xml:space="preserve"> </w:t>
      </w:r>
      <w:r>
        <w:t>of</w:t>
      </w:r>
      <w:r>
        <w:rPr>
          <w:spacing w:val="-4"/>
        </w:rPr>
        <w:t xml:space="preserve"> </w:t>
      </w:r>
      <w:r>
        <w:t xml:space="preserve">their teeth,—the effect of a most impatient fury,—to be bound hand and foot with everlasting chains of darkness: where fire shall torture, yet give no light; worms gnaw the heart, yet never gnaw in sunder the strings: eternal pains punire, non finire corpora. Small sorrows grow great with continuance; but, oh, misery of miseries! to have torments universal, and withal eternal; not to be endured, yet not to be ended. Upwards goes Christ, the blessel angels and saints, singing with such melody as never mortal ear heard. The only song which that choir sing audible to man, was that which the shepherds heard, 'Glory to God in the highest, and on earth peace, good will towards men,' Luke 2:14. Yet Christ was then coming to suffer: what may we think are those hallelujahs everlastingly chanted in the courts of heaven! We know not; yet we may know one special note, which a universal choir 'of all nations, kindred, and tongues,' angels, elders, all shall sing: 'Blessing, and glory, and wisdom, and thanksgiving, and honour, and power, and might, be unto our God for ever and ever. Amen,' Rev. </w:t>
      </w:r>
      <w:r>
        <w:rPr>
          <w:spacing w:val="-2"/>
        </w:rPr>
        <w:t>7:12.</w:t>
      </w:r>
    </w:p>
    <w:p w14:paraId="7543B666">
      <w:pPr>
        <w:pStyle w:val="4"/>
        <w:spacing w:before="275" w:line="254" w:lineRule="auto"/>
        <w:ind w:right="100"/>
      </w:pPr>
      <w:r>
        <w:t>'To</w:t>
      </w:r>
      <w:r>
        <w:rPr>
          <w:spacing w:val="-1"/>
        </w:rPr>
        <w:t xml:space="preserve"> </w:t>
      </w:r>
      <w:r>
        <w:t>the</w:t>
      </w:r>
      <w:r>
        <w:rPr>
          <w:spacing w:val="-1"/>
        </w:rPr>
        <w:t xml:space="preserve"> </w:t>
      </w:r>
      <w:r>
        <w:t>spirits</w:t>
      </w:r>
      <w:r>
        <w:rPr>
          <w:spacing w:val="-1"/>
        </w:rPr>
        <w:t xml:space="preserve"> </w:t>
      </w:r>
      <w:r>
        <w:t>of</w:t>
      </w:r>
      <w:r>
        <w:rPr>
          <w:spacing w:val="-1"/>
        </w:rPr>
        <w:t xml:space="preserve"> </w:t>
      </w:r>
      <w:r>
        <w:t>just</w:t>
      </w:r>
      <w:r>
        <w:rPr>
          <w:spacing w:val="-1"/>
        </w:rPr>
        <w:t xml:space="preserve"> </w:t>
      </w:r>
      <w:r>
        <w:t>men</w:t>
      </w:r>
      <w:r>
        <w:rPr>
          <w:spacing w:val="-1"/>
        </w:rPr>
        <w:t xml:space="preserve"> </w:t>
      </w:r>
      <w:r>
        <w:t>made</w:t>
      </w:r>
      <w:r>
        <w:rPr>
          <w:spacing w:val="-1"/>
        </w:rPr>
        <w:t xml:space="preserve"> </w:t>
      </w:r>
      <w:r>
        <w:t>perfect.'</w:t>
      </w:r>
      <w:r>
        <w:rPr>
          <w:spacing w:val="-1"/>
        </w:rPr>
        <w:t xml:space="preserve"> </w:t>
      </w:r>
      <w:r>
        <w:t>The</w:t>
      </w:r>
      <w:r>
        <w:rPr>
          <w:spacing w:val="-1"/>
        </w:rPr>
        <w:t xml:space="preserve"> </w:t>
      </w:r>
      <w:r>
        <w:t>citizens</w:t>
      </w:r>
      <w:r>
        <w:rPr>
          <w:spacing w:val="-1"/>
        </w:rPr>
        <w:t xml:space="preserve"> </w:t>
      </w:r>
      <w:r>
        <w:t>of</w:t>
      </w:r>
      <w:r>
        <w:rPr>
          <w:spacing w:val="-1"/>
        </w:rPr>
        <w:t xml:space="preserve"> </w:t>
      </w:r>
      <w:r>
        <w:t>heaven</w:t>
      </w:r>
      <w:r>
        <w:rPr>
          <w:spacing w:val="-1"/>
        </w:rPr>
        <w:t xml:space="preserve"> </w:t>
      </w:r>
      <w:r>
        <w:t>are</w:t>
      </w:r>
      <w:r>
        <w:rPr>
          <w:spacing w:val="-1"/>
        </w:rPr>
        <w:t xml:space="preserve"> </w:t>
      </w:r>
      <w:r>
        <w:t>of two sorts: by creation or adoption. Created and natural citizens are the angels; adopted are men. Of these be two kinds, some assumed, and others assigned. The assigned, such as are decreed in their times to</w:t>
      </w:r>
      <w:r>
        <w:rPr>
          <w:spacing w:val="54"/>
        </w:rPr>
        <w:t xml:space="preserve"> </w:t>
      </w:r>
      <w:r>
        <w:t>be</w:t>
      </w:r>
      <w:r>
        <w:rPr>
          <w:spacing w:val="54"/>
        </w:rPr>
        <w:t xml:space="preserve"> </w:t>
      </w:r>
      <w:r>
        <w:t>citizens;</w:t>
      </w:r>
      <w:r>
        <w:rPr>
          <w:spacing w:val="54"/>
        </w:rPr>
        <w:t xml:space="preserve"> </w:t>
      </w:r>
      <w:r>
        <w:t>said</w:t>
      </w:r>
      <w:r>
        <w:rPr>
          <w:spacing w:val="54"/>
        </w:rPr>
        <w:t xml:space="preserve"> </w:t>
      </w:r>
      <w:r>
        <w:t>before</w:t>
      </w:r>
      <w:r>
        <w:rPr>
          <w:spacing w:val="54"/>
        </w:rPr>
        <w:t xml:space="preserve"> </w:t>
      </w:r>
      <w:r>
        <w:t>to</w:t>
      </w:r>
      <w:r>
        <w:rPr>
          <w:spacing w:val="54"/>
        </w:rPr>
        <w:t xml:space="preserve"> </w:t>
      </w:r>
      <w:r>
        <w:t>be</w:t>
      </w:r>
      <w:r>
        <w:rPr>
          <w:spacing w:val="54"/>
        </w:rPr>
        <w:t xml:space="preserve"> </w:t>
      </w:r>
      <w:r>
        <w:t>'written</w:t>
      </w:r>
      <w:r>
        <w:rPr>
          <w:spacing w:val="54"/>
        </w:rPr>
        <w:t xml:space="preserve"> </w:t>
      </w:r>
      <w:r>
        <w:t>in</w:t>
      </w:r>
      <w:r>
        <w:rPr>
          <w:spacing w:val="54"/>
        </w:rPr>
        <w:t xml:space="preserve"> </w:t>
      </w:r>
      <w:r>
        <w:t>heaven.'</w:t>
      </w:r>
      <w:r>
        <w:rPr>
          <w:spacing w:val="54"/>
        </w:rPr>
        <w:t xml:space="preserve"> </w:t>
      </w:r>
      <w:r>
        <w:t>The</w:t>
      </w:r>
      <w:r>
        <w:rPr>
          <w:spacing w:val="54"/>
        </w:rPr>
        <w:t xml:space="preserve"> </w:t>
      </w:r>
      <w:r>
        <w:rPr>
          <w:spacing w:val="-2"/>
        </w:rPr>
        <w:t>assumed,</w:t>
      </w:r>
    </w:p>
    <w:p w14:paraId="45296414">
      <w:pPr>
        <w:pStyle w:val="4"/>
        <w:spacing w:after="0" w:line="254" w:lineRule="auto"/>
        <w:sectPr>
          <w:pgSz w:w="12240" w:h="15840"/>
          <w:pgMar w:top="1360" w:right="1440" w:bottom="280" w:left="1440" w:header="720" w:footer="720" w:gutter="0"/>
          <w:cols w:space="720" w:num="1"/>
        </w:sectPr>
      </w:pPr>
    </w:p>
    <w:p w14:paraId="43D4F404">
      <w:pPr>
        <w:pStyle w:val="4"/>
        <w:spacing w:line="254" w:lineRule="auto"/>
      </w:pPr>
      <w:r>
        <w:t>such as are already possessed of it, here 'spirits of just men made perfect.' But how then is the Apostle's meaning cleared? How are the militant on earth said to 'be come unto these just spirits in heaven?' Yes,</w:t>
      </w:r>
      <w:r>
        <w:rPr>
          <w:spacing w:val="-3"/>
        </w:rPr>
        <w:t xml:space="preserve"> </w:t>
      </w:r>
      <w:r>
        <w:t>we</w:t>
      </w:r>
      <w:r>
        <w:rPr>
          <w:spacing w:val="-3"/>
        </w:rPr>
        <w:t xml:space="preserve"> </w:t>
      </w:r>
      <w:r>
        <w:t>have</w:t>
      </w:r>
      <w:r>
        <w:rPr>
          <w:spacing w:val="-3"/>
        </w:rPr>
        <w:t xml:space="preserve"> </w:t>
      </w:r>
      <w:r>
        <w:t>a</w:t>
      </w:r>
      <w:r>
        <w:rPr>
          <w:spacing w:val="-3"/>
        </w:rPr>
        <w:t xml:space="preserve"> </w:t>
      </w:r>
      <w:r>
        <w:t>communion</w:t>
      </w:r>
      <w:r>
        <w:rPr>
          <w:spacing w:val="-3"/>
        </w:rPr>
        <w:t xml:space="preserve"> </w:t>
      </w:r>
      <w:r>
        <w:t>with</w:t>
      </w:r>
      <w:r>
        <w:rPr>
          <w:spacing w:val="-3"/>
        </w:rPr>
        <w:t xml:space="preserve"> </w:t>
      </w:r>
      <w:r>
        <w:t>them,</w:t>
      </w:r>
      <w:r>
        <w:rPr>
          <w:spacing w:val="-3"/>
        </w:rPr>
        <w:t xml:space="preserve"> </w:t>
      </w:r>
      <w:r>
        <w:t>participating</w:t>
      </w:r>
      <w:r>
        <w:rPr>
          <w:spacing w:val="-3"/>
        </w:rPr>
        <w:t xml:space="preserve"> </w:t>
      </w:r>
      <w:r>
        <w:t>in</w:t>
      </w:r>
      <w:r>
        <w:rPr>
          <w:spacing w:val="-3"/>
        </w:rPr>
        <w:t xml:space="preserve"> </w:t>
      </w:r>
      <w:r>
        <w:t>spe,</w:t>
      </w:r>
      <w:r>
        <w:rPr>
          <w:spacing w:val="-3"/>
        </w:rPr>
        <w:t xml:space="preserve"> </w:t>
      </w:r>
      <w:r>
        <w:t>what</w:t>
      </w:r>
      <w:r>
        <w:rPr>
          <w:spacing w:val="-3"/>
        </w:rPr>
        <w:t xml:space="preserve"> </w:t>
      </w:r>
      <w:r>
        <w:t>they possess in re. Now we are no more strangers and foreigners, but 'fellow-citizens with the saints, and of the household of God,' Eph. 2:19. Only our apprenticeship of the flesh is not yet out; but they</w:t>
      </w:r>
      <w:r>
        <w:rPr>
          <w:spacing w:val="40"/>
        </w:rPr>
        <w:t xml:space="preserve"> </w:t>
      </w:r>
      <w:r>
        <w:t>have their freedom. But as we have all a union with Christ, so a communion with Christians: the combatant on earth, with the triumphant in heaven.</w:t>
      </w:r>
    </w:p>
    <w:p w14:paraId="234123BF">
      <w:pPr>
        <w:pStyle w:val="4"/>
        <w:spacing w:before="286" w:line="254" w:lineRule="auto"/>
      </w:pPr>
      <w:r>
        <w:t>'Spirits;' this word hath diverse acceptions. It is taken, (1.) Pro</w:t>
      </w:r>
      <w:r>
        <w:rPr>
          <w:spacing w:val="40"/>
        </w:rPr>
        <w:t xml:space="preserve"> </w:t>
      </w:r>
      <w:r>
        <w:t>animo, for the mind: Luke 10:21, Jesus rejoiced 'in spirit;' 1 Chron. 5:26, God stirred up the 'spirit' of the king of Assyria. (2.) Pro sede rationis,</w:t>
      </w:r>
      <w:r>
        <w:rPr>
          <w:spacing w:val="33"/>
        </w:rPr>
        <w:t xml:space="preserve"> </w:t>
      </w:r>
      <w:r>
        <w:t>et</w:t>
      </w:r>
      <w:r>
        <w:rPr>
          <w:spacing w:val="33"/>
        </w:rPr>
        <w:t xml:space="preserve"> </w:t>
      </w:r>
      <w:r>
        <w:t>τ</w:t>
      </w:r>
      <w:r>
        <w:rPr>
          <w:rFonts w:ascii="Microsoft Sans Serif" w:hAnsi="Microsoft Sans Serif"/>
        </w:rPr>
        <w:t>ῶ ἡ</w:t>
      </w:r>
      <w:r>
        <w:t>γεμονικ</w:t>
      </w:r>
      <w:r>
        <w:rPr>
          <w:rFonts w:ascii="Microsoft Sans Serif" w:hAnsi="Microsoft Sans Serif"/>
        </w:rPr>
        <w:t>ῶ</w:t>
      </w:r>
      <w:r>
        <w:t>:</w:t>
      </w:r>
      <w:r>
        <w:rPr>
          <w:spacing w:val="33"/>
        </w:rPr>
        <w:t xml:space="preserve"> </w:t>
      </w:r>
      <w:r>
        <w:t>1</w:t>
      </w:r>
      <w:r>
        <w:rPr>
          <w:spacing w:val="33"/>
        </w:rPr>
        <w:t xml:space="preserve"> </w:t>
      </w:r>
      <w:r>
        <w:t>Cor.</w:t>
      </w:r>
      <w:r>
        <w:rPr>
          <w:spacing w:val="33"/>
        </w:rPr>
        <w:t xml:space="preserve"> </w:t>
      </w:r>
      <w:r>
        <w:t>2:11,</w:t>
      </w:r>
      <w:r>
        <w:rPr>
          <w:spacing w:val="33"/>
        </w:rPr>
        <w:t xml:space="preserve"> </w:t>
      </w:r>
      <w:r>
        <w:t>'What</w:t>
      </w:r>
      <w:r>
        <w:rPr>
          <w:spacing w:val="33"/>
        </w:rPr>
        <w:t xml:space="preserve"> </w:t>
      </w:r>
      <w:r>
        <w:t>man</w:t>
      </w:r>
      <w:r>
        <w:rPr>
          <w:spacing w:val="33"/>
        </w:rPr>
        <w:t xml:space="preserve"> </w:t>
      </w:r>
      <w:r>
        <w:t>knows</w:t>
      </w:r>
      <w:r>
        <w:rPr>
          <w:spacing w:val="33"/>
        </w:rPr>
        <w:t xml:space="preserve"> </w:t>
      </w:r>
      <w:r>
        <w:t>the</w:t>
      </w:r>
      <w:r>
        <w:rPr>
          <w:spacing w:val="33"/>
        </w:rPr>
        <w:t xml:space="preserve"> </w:t>
      </w:r>
      <w:r>
        <w:t>things of man, save the spirit of man which is within him?' (3.) Pro affectu vel afflatu, for the motion of the mind, whether good or bad: Luke 9:55, 'Ye know not what manner of spirit ye are of.' So there is called 'the spirit of lust,' 'the spirit of pride,' &amp;c. (4.) Pro donis Spiritus sancti, for the gifts of God's Spirit: Acts 8:15, Peter and John prayed for the disciples at Samaria, that they might receive 'the Holy Spirit,' meaning the graces of the Holy Spirit; Gal. 3:2, 'Received ye the</w:t>
      </w:r>
      <w:r>
        <w:rPr>
          <w:spacing w:val="40"/>
        </w:rPr>
        <w:t xml:space="preserve"> </w:t>
      </w:r>
      <w:r>
        <w:t>Spirit by the works of the law, or by the hearing of faith?' (5.) Pro efficacia evangelii, for the effectual working of the gospel; and so it is opposed to the letter: 2 Cor. 3:6, 'The letter killeth, but the spirit giveth life.' (6.) Pro spiritualibus exercitiis, for spiritual exercises: Gal. 6:8, 'He that soweth to the Spirit, shall of the Spirit reap everlasting life;' John 4:23, 'True worshippers shall worship the Father in spirit and truth.' (7.) Pro regenerata parte, for the regenerate part of a Christian; and so it is opposed to the flesh: Gal. 5:17, 'The flesh lusteth against the Spirit, and the Spirit lusteth against the flesh.' (8.) Lastly, Pro anima immortali, for the immortal soul: Eccles. 12:7, 'Dust shall return to the earth as it was, and the spirit shall return to God who gave it.' This spirit did Stephen commend</w:t>
      </w:r>
      <w:r>
        <w:rPr>
          <w:spacing w:val="56"/>
        </w:rPr>
        <w:t xml:space="preserve"> </w:t>
      </w:r>
      <w:r>
        <w:t>into</w:t>
      </w:r>
      <w:r>
        <w:rPr>
          <w:spacing w:val="56"/>
        </w:rPr>
        <w:t xml:space="preserve"> </w:t>
      </w:r>
      <w:r>
        <w:t>the</w:t>
      </w:r>
      <w:r>
        <w:rPr>
          <w:spacing w:val="56"/>
        </w:rPr>
        <w:t xml:space="preserve"> </w:t>
      </w:r>
      <w:r>
        <w:t>hands</w:t>
      </w:r>
      <w:r>
        <w:rPr>
          <w:spacing w:val="56"/>
        </w:rPr>
        <w:t xml:space="preserve"> </w:t>
      </w:r>
      <w:r>
        <w:t>of</w:t>
      </w:r>
      <w:r>
        <w:rPr>
          <w:spacing w:val="56"/>
        </w:rPr>
        <w:t xml:space="preserve"> </w:t>
      </w:r>
      <w:r>
        <w:t>Christ,</w:t>
      </w:r>
      <w:r>
        <w:rPr>
          <w:spacing w:val="56"/>
        </w:rPr>
        <w:t xml:space="preserve"> </w:t>
      </w:r>
      <w:r>
        <w:t>Acts</w:t>
      </w:r>
      <w:r>
        <w:rPr>
          <w:spacing w:val="56"/>
        </w:rPr>
        <w:t xml:space="preserve"> </w:t>
      </w:r>
      <w:r>
        <w:t>7:59;</w:t>
      </w:r>
      <w:r>
        <w:rPr>
          <w:spacing w:val="56"/>
        </w:rPr>
        <w:t xml:space="preserve"> </w:t>
      </w:r>
      <w:r>
        <w:t>and</w:t>
      </w:r>
      <w:r>
        <w:rPr>
          <w:spacing w:val="56"/>
        </w:rPr>
        <w:t xml:space="preserve"> </w:t>
      </w:r>
      <w:r>
        <w:t>Christ</w:t>
      </w:r>
      <w:r>
        <w:rPr>
          <w:spacing w:val="56"/>
        </w:rPr>
        <w:t xml:space="preserve"> </w:t>
      </w:r>
      <w:r>
        <w:t>into</w:t>
      </w:r>
      <w:r>
        <w:rPr>
          <w:spacing w:val="56"/>
        </w:rPr>
        <w:t xml:space="preserve"> </w:t>
      </w:r>
      <w:r>
        <w:rPr>
          <w:spacing w:val="-5"/>
        </w:rPr>
        <w:t>the</w:t>
      </w:r>
    </w:p>
    <w:p w14:paraId="7008A551">
      <w:pPr>
        <w:pStyle w:val="4"/>
        <w:spacing w:after="0" w:line="254" w:lineRule="auto"/>
        <w:sectPr>
          <w:pgSz w:w="12240" w:h="15840"/>
          <w:pgMar w:top="1360" w:right="1440" w:bottom="280" w:left="1440" w:header="720" w:footer="720" w:gutter="0"/>
          <w:cols w:space="720" w:num="1"/>
        </w:sectPr>
      </w:pPr>
    </w:p>
    <w:p w14:paraId="133DB501">
      <w:pPr>
        <w:pStyle w:val="4"/>
        <w:spacing w:line="254" w:lineRule="auto"/>
      </w:pPr>
      <w:r>
        <w:t>hands of his Father, Matt. 27:50, yielding up the spirit. Thus it is taken here.</w:t>
      </w:r>
    </w:p>
    <w:p w14:paraId="2099D50A">
      <w:pPr>
        <w:pStyle w:val="4"/>
        <w:spacing w:before="297" w:line="254" w:lineRule="auto"/>
        <w:ind w:right="97"/>
      </w:pPr>
      <w:r>
        <w:t>'Spirits;'</w:t>
      </w:r>
      <w:r>
        <w:rPr>
          <w:spacing w:val="-2"/>
        </w:rPr>
        <w:t xml:space="preserve"> </w:t>
      </w:r>
      <w:r>
        <w:t>he</w:t>
      </w:r>
      <w:r>
        <w:rPr>
          <w:spacing w:val="-2"/>
        </w:rPr>
        <w:t xml:space="preserve"> </w:t>
      </w:r>
      <w:r>
        <w:t>doth</w:t>
      </w:r>
      <w:r>
        <w:rPr>
          <w:spacing w:val="-2"/>
        </w:rPr>
        <w:t xml:space="preserve"> </w:t>
      </w:r>
      <w:r>
        <w:t>not</w:t>
      </w:r>
      <w:r>
        <w:rPr>
          <w:spacing w:val="-2"/>
        </w:rPr>
        <w:t xml:space="preserve"> </w:t>
      </w:r>
      <w:r>
        <w:t>say</w:t>
      </w:r>
      <w:r>
        <w:rPr>
          <w:spacing w:val="-2"/>
        </w:rPr>
        <w:t xml:space="preserve"> </w:t>
      </w:r>
      <w:r>
        <w:t>bodies:</w:t>
      </w:r>
      <w:r>
        <w:rPr>
          <w:spacing w:val="-2"/>
        </w:rPr>
        <w:t xml:space="preserve"> </w:t>
      </w:r>
      <w:r>
        <w:t>they</w:t>
      </w:r>
      <w:r>
        <w:rPr>
          <w:spacing w:val="-2"/>
        </w:rPr>
        <w:t xml:space="preserve"> </w:t>
      </w:r>
      <w:r>
        <w:t>lie</w:t>
      </w:r>
      <w:r>
        <w:rPr>
          <w:spacing w:val="-2"/>
        </w:rPr>
        <w:t xml:space="preserve"> </w:t>
      </w:r>
      <w:r>
        <w:t>in</w:t>
      </w:r>
      <w:r>
        <w:rPr>
          <w:spacing w:val="-2"/>
        </w:rPr>
        <w:t xml:space="preserve"> </w:t>
      </w:r>
      <w:r>
        <w:t>the</w:t>
      </w:r>
      <w:r>
        <w:rPr>
          <w:spacing w:val="-2"/>
        </w:rPr>
        <w:t xml:space="preserve"> </w:t>
      </w:r>
      <w:r>
        <w:t>dust</w:t>
      </w:r>
      <w:r>
        <w:rPr>
          <w:spacing w:val="-2"/>
        </w:rPr>
        <w:t xml:space="preserve"> </w:t>
      </w:r>
      <w:r>
        <w:t>under</w:t>
      </w:r>
      <w:r>
        <w:rPr>
          <w:spacing w:val="-2"/>
        </w:rPr>
        <w:t xml:space="preserve"> </w:t>
      </w:r>
      <w:r>
        <w:t>the</w:t>
      </w:r>
      <w:r>
        <w:rPr>
          <w:spacing w:val="-2"/>
        </w:rPr>
        <w:t xml:space="preserve"> </w:t>
      </w:r>
      <w:r>
        <w:t>hope</w:t>
      </w:r>
      <w:r>
        <w:rPr>
          <w:spacing w:val="-2"/>
        </w:rPr>
        <w:t xml:space="preserve"> </w:t>
      </w:r>
      <w:r>
        <w:t>of a better resurrection. 'Spirits:' we find here what becomes of good men's souls when they forsake their bodies; they are in 'the heavenly city.' There are many idle opinions what becomes of man's soul in death. Some have thought that the souls then, though they die not, yet are still kept within the body (as it were asleep) until the last day. But the Scripture speaks expressly the contrary; for Dives's soul was in hell, and Lazarus's soul in Abraham's bosom. 'I saw under the</w:t>
      </w:r>
      <w:r>
        <w:rPr>
          <w:spacing w:val="80"/>
        </w:rPr>
        <w:t xml:space="preserve"> </w:t>
      </w:r>
      <w:r>
        <w:t>altar the souls of them that were slain for the word of God,' Rev. 6:9. Some have imagined a transmigration of souls, forsaken of their own bodies, into other bodies. Herod seems to be of this opinion: when news was brought him concerning the fame of Jesus, he said to his servants, 'This is John the Baptist, he is risen from the dead,' Matt. 14:2.</w:t>
      </w:r>
      <w:r>
        <w:rPr>
          <w:spacing w:val="-2"/>
        </w:rPr>
        <w:t xml:space="preserve"> </w:t>
      </w:r>
      <w:r>
        <w:t>He</w:t>
      </w:r>
      <w:r>
        <w:rPr>
          <w:spacing w:val="-2"/>
        </w:rPr>
        <w:t xml:space="preserve"> </w:t>
      </w:r>
      <w:r>
        <w:t>thought</w:t>
      </w:r>
      <w:r>
        <w:rPr>
          <w:spacing w:val="-2"/>
        </w:rPr>
        <w:t xml:space="preserve"> </w:t>
      </w:r>
      <w:r>
        <w:t>that</w:t>
      </w:r>
      <w:r>
        <w:rPr>
          <w:spacing w:val="-2"/>
        </w:rPr>
        <w:t xml:space="preserve"> </w:t>
      </w:r>
      <w:r>
        <w:t>the</w:t>
      </w:r>
      <w:r>
        <w:rPr>
          <w:spacing w:val="-2"/>
        </w:rPr>
        <w:t xml:space="preserve"> </w:t>
      </w:r>
      <w:r>
        <w:t>soul</w:t>
      </w:r>
      <w:r>
        <w:rPr>
          <w:spacing w:val="-2"/>
        </w:rPr>
        <w:t xml:space="preserve"> </w:t>
      </w:r>
      <w:r>
        <w:t>of</w:t>
      </w:r>
      <w:r>
        <w:rPr>
          <w:spacing w:val="-2"/>
        </w:rPr>
        <w:t xml:space="preserve"> </w:t>
      </w:r>
      <w:r>
        <w:t>John</w:t>
      </w:r>
      <w:r>
        <w:rPr>
          <w:spacing w:val="-2"/>
        </w:rPr>
        <w:t xml:space="preserve"> </w:t>
      </w:r>
      <w:r>
        <w:t>was</w:t>
      </w:r>
      <w:r>
        <w:rPr>
          <w:spacing w:val="-2"/>
        </w:rPr>
        <w:t xml:space="preserve"> </w:t>
      </w:r>
      <w:r>
        <w:t>put</w:t>
      </w:r>
      <w:r>
        <w:rPr>
          <w:spacing w:val="-2"/>
        </w:rPr>
        <w:t xml:space="preserve"> </w:t>
      </w:r>
      <w:r>
        <w:t>into</w:t>
      </w:r>
      <w:r>
        <w:rPr>
          <w:spacing w:val="-2"/>
        </w:rPr>
        <w:t xml:space="preserve"> </w:t>
      </w:r>
      <w:r>
        <w:t>the</w:t>
      </w:r>
      <w:r>
        <w:rPr>
          <w:spacing w:val="-2"/>
        </w:rPr>
        <w:t xml:space="preserve"> </w:t>
      </w:r>
      <w:r>
        <w:t>body</w:t>
      </w:r>
      <w:r>
        <w:rPr>
          <w:spacing w:val="-2"/>
        </w:rPr>
        <w:t xml:space="preserve"> </w:t>
      </w:r>
      <w:r>
        <w:t>of</w:t>
      </w:r>
      <w:r>
        <w:rPr>
          <w:spacing w:val="-2"/>
        </w:rPr>
        <w:t xml:space="preserve"> </w:t>
      </w:r>
      <w:r>
        <w:t>Jesus. It is alleged, that Nebuchadnezzar living and feeding with beasts, 'until seven times were passed over him,' had lost his own soul, and the soul of a beast was entered in its room. But this is a frivolous conceit. Indeed God had bereft him of common reason, yet he had still the soul of a man. Do not many among us, that have the souls of men, live like debauched beasts? The lustful like a goat, the covetous like a wolf, the drunkard like a hog, the politician like a fox, the railer like a barking cur. Others think that the soul neither dieth nor sleepeth, nor passeth out of one body into another, but wandereth up and down here on earth among men, and often appeareth to this man, often to that; whence came that fabulous opinion that dead</w:t>
      </w:r>
      <w:r>
        <w:rPr>
          <w:spacing w:val="40"/>
        </w:rPr>
        <w:t xml:space="preserve"> </w:t>
      </w:r>
      <w:r>
        <w:t>men</w:t>
      </w:r>
      <w:r>
        <w:rPr>
          <w:spacing w:val="-1"/>
        </w:rPr>
        <w:t xml:space="preserve"> </w:t>
      </w:r>
      <w:r>
        <w:t>walk.</w:t>
      </w:r>
      <w:r>
        <w:rPr>
          <w:spacing w:val="-1"/>
        </w:rPr>
        <w:t xml:space="preserve"> </w:t>
      </w:r>
      <w:r>
        <w:t>For</w:t>
      </w:r>
      <w:r>
        <w:rPr>
          <w:spacing w:val="-1"/>
        </w:rPr>
        <w:t xml:space="preserve"> </w:t>
      </w:r>
      <w:r>
        <w:t>this</w:t>
      </w:r>
      <w:r>
        <w:rPr>
          <w:spacing w:val="-1"/>
        </w:rPr>
        <w:t xml:space="preserve"> </w:t>
      </w:r>
      <w:r>
        <w:t>purpose</w:t>
      </w:r>
      <w:r>
        <w:rPr>
          <w:spacing w:val="-1"/>
        </w:rPr>
        <w:t xml:space="preserve"> </w:t>
      </w:r>
      <w:r>
        <w:t>they</w:t>
      </w:r>
      <w:r>
        <w:rPr>
          <w:spacing w:val="-1"/>
        </w:rPr>
        <w:t xml:space="preserve"> </w:t>
      </w:r>
      <w:r>
        <w:t>allege</w:t>
      </w:r>
      <w:r>
        <w:rPr>
          <w:spacing w:val="-1"/>
        </w:rPr>
        <w:t xml:space="preserve"> </w:t>
      </w:r>
      <w:r>
        <w:t>the</w:t>
      </w:r>
      <w:r>
        <w:rPr>
          <w:spacing w:val="-1"/>
        </w:rPr>
        <w:t xml:space="preserve"> </w:t>
      </w:r>
      <w:r>
        <w:t>witch</w:t>
      </w:r>
      <w:r>
        <w:rPr>
          <w:spacing w:val="-1"/>
        </w:rPr>
        <w:t xml:space="preserve"> </w:t>
      </w:r>
      <w:r>
        <w:t>of</w:t>
      </w:r>
      <w:r>
        <w:rPr>
          <w:spacing w:val="-1"/>
        </w:rPr>
        <w:t xml:space="preserve"> </w:t>
      </w:r>
      <w:r>
        <w:t>Endor,</w:t>
      </w:r>
      <w:r>
        <w:rPr>
          <w:spacing w:val="-1"/>
        </w:rPr>
        <w:t xml:space="preserve"> </w:t>
      </w:r>
      <w:r>
        <w:t>who</w:t>
      </w:r>
      <w:r>
        <w:rPr>
          <w:spacing w:val="-1"/>
        </w:rPr>
        <w:t xml:space="preserve"> </w:t>
      </w:r>
      <w:r>
        <w:t>made Samuel appear to Saul, and answer him. But the truth is, that was</w:t>
      </w:r>
      <w:r>
        <w:rPr>
          <w:spacing w:val="40"/>
        </w:rPr>
        <w:t xml:space="preserve"> </w:t>
      </w:r>
      <w:r>
        <w:t>not Samuel indeed, but an apparition, the mere counterfeit of him. For not all the witches in the world, nor all the devils in hell, can disquiet</w:t>
      </w:r>
      <w:r>
        <w:rPr>
          <w:spacing w:val="-2"/>
        </w:rPr>
        <w:t xml:space="preserve"> </w:t>
      </w:r>
      <w:r>
        <w:t>the</w:t>
      </w:r>
      <w:r>
        <w:rPr>
          <w:spacing w:val="-2"/>
        </w:rPr>
        <w:t xml:space="preserve"> </w:t>
      </w:r>
      <w:r>
        <w:t>souls</w:t>
      </w:r>
      <w:r>
        <w:rPr>
          <w:spacing w:val="-2"/>
        </w:rPr>
        <w:t xml:space="preserve"> </w:t>
      </w:r>
      <w:r>
        <w:t>of</w:t>
      </w:r>
      <w:r>
        <w:rPr>
          <w:spacing w:val="-2"/>
        </w:rPr>
        <w:t xml:space="preserve"> </w:t>
      </w:r>
      <w:r>
        <w:t>the</w:t>
      </w:r>
      <w:r>
        <w:rPr>
          <w:spacing w:val="-2"/>
        </w:rPr>
        <w:t xml:space="preserve"> </w:t>
      </w:r>
      <w:r>
        <w:t>faithful,</w:t>
      </w:r>
      <w:r>
        <w:rPr>
          <w:spacing w:val="-2"/>
        </w:rPr>
        <w:t xml:space="preserve"> </w:t>
      </w:r>
      <w:r>
        <w:t>for</w:t>
      </w:r>
      <w:r>
        <w:rPr>
          <w:spacing w:val="-2"/>
        </w:rPr>
        <w:t xml:space="preserve"> </w:t>
      </w:r>
      <w:r>
        <w:t>they</w:t>
      </w:r>
      <w:r>
        <w:rPr>
          <w:spacing w:val="-2"/>
        </w:rPr>
        <w:t xml:space="preserve"> </w:t>
      </w:r>
      <w:r>
        <w:t>are</w:t>
      </w:r>
      <w:r>
        <w:rPr>
          <w:spacing w:val="-2"/>
        </w:rPr>
        <w:t xml:space="preserve"> </w:t>
      </w:r>
      <w:r>
        <w:t>in</w:t>
      </w:r>
      <w:r>
        <w:rPr>
          <w:spacing w:val="-2"/>
        </w:rPr>
        <w:t xml:space="preserve"> </w:t>
      </w:r>
      <w:r>
        <w:t>God's</w:t>
      </w:r>
      <w:r>
        <w:rPr>
          <w:spacing w:val="-2"/>
        </w:rPr>
        <w:t xml:space="preserve"> </w:t>
      </w:r>
      <w:r>
        <w:t>keeping.</w:t>
      </w:r>
      <w:r>
        <w:rPr>
          <w:spacing w:val="-2"/>
        </w:rPr>
        <w:t xml:space="preserve"> </w:t>
      </w:r>
      <w:r>
        <w:t>Dying, their souls are immediately translated to blessedness: 'there are the spirits</w:t>
      </w:r>
      <w:r>
        <w:rPr>
          <w:spacing w:val="-2"/>
        </w:rPr>
        <w:t xml:space="preserve"> </w:t>
      </w:r>
      <w:r>
        <w:t>of</w:t>
      </w:r>
      <w:r>
        <w:rPr>
          <w:spacing w:val="-2"/>
        </w:rPr>
        <w:t xml:space="preserve"> </w:t>
      </w:r>
      <w:r>
        <w:t>just</w:t>
      </w:r>
      <w:r>
        <w:rPr>
          <w:spacing w:val="-2"/>
        </w:rPr>
        <w:t xml:space="preserve"> </w:t>
      </w:r>
      <w:r>
        <w:t>men</w:t>
      </w:r>
      <w:r>
        <w:rPr>
          <w:spacing w:val="-2"/>
        </w:rPr>
        <w:t xml:space="preserve"> </w:t>
      </w:r>
      <w:r>
        <w:t>made</w:t>
      </w:r>
      <w:r>
        <w:rPr>
          <w:spacing w:val="-2"/>
        </w:rPr>
        <w:t xml:space="preserve"> </w:t>
      </w:r>
      <w:r>
        <w:t>perfect;'</w:t>
      </w:r>
      <w:r>
        <w:rPr>
          <w:spacing w:val="-2"/>
        </w:rPr>
        <w:t xml:space="preserve"> </w:t>
      </w:r>
      <w:r>
        <w:t>and</w:t>
      </w:r>
      <w:r>
        <w:rPr>
          <w:spacing w:val="-2"/>
        </w:rPr>
        <w:t xml:space="preserve"> </w:t>
      </w:r>
      <w:r>
        <w:t>there</w:t>
      </w:r>
      <w:r>
        <w:rPr>
          <w:spacing w:val="-2"/>
        </w:rPr>
        <w:t xml:space="preserve"> </w:t>
      </w:r>
      <w:r>
        <w:t>to</w:t>
      </w:r>
      <w:r>
        <w:rPr>
          <w:spacing w:val="-2"/>
        </w:rPr>
        <w:t xml:space="preserve"> </w:t>
      </w:r>
      <w:r>
        <w:t>abide,</w:t>
      </w:r>
      <w:r>
        <w:rPr>
          <w:spacing w:val="-2"/>
        </w:rPr>
        <w:t xml:space="preserve"> </w:t>
      </w:r>
      <w:r>
        <w:t>until</w:t>
      </w:r>
      <w:r>
        <w:rPr>
          <w:spacing w:val="-2"/>
        </w:rPr>
        <w:t xml:space="preserve"> </w:t>
      </w:r>
      <w:r>
        <w:t>the</w:t>
      </w:r>
      <w:r>
        <w:rPr>
          <w:spacing w:val="-2"/>
        </w:rPr>
        <w:t xml:space="preserve"> </w:t>
      </w:r>
      <w:r>
        <w:t>general resurrection</w:t>
      </w:r>
      <w:r>
        <w:rPr>
          <w:spacing w:val="23"/>
        </w:rPr>
        <w:t xml:space="preserve"> </w:t>
      </w:r>
      <w:r>
        <w:t>shall</w:t>
      </w:r>
      <w:r>
        <w:rPr>
          <w:spacing w:val="23"/>
        </w:rPr>
        <w:t xml:space="preserve"> </w:t>
      </w:r>
      <w:r>
        <w:t>restore</w:t>
      </w:r>
      <w:r>
        <w:rPr>
          <w:spacing w:val="23"/>
        </w:rPr>
        <w:t xml:space="preserve"> </w:t>
      </w:r>
      <w:r>
        <w:t>them</w:t>
      </w:r>
      <w:r>
        <w:rPr>
          <w:spacing w:val="23"/>
        </w:rPr>
        <w:t xml:space="preserve"> </w:t>
      </w:r>
      <w:r>
        <w:t>to</w:t>
      </w:r>
      <w:r>
        <w:rPr>
          <w:spacing w:val="23"/>
        </w:rPr>
        <w:t xml:space="preserve"> </w:t>
      </w:r>
      <w:r>
        <w:t>their</w:t>
      </w:r>
      <w:r>
        <w:rPr>
          <w:spacing w:val="23"/>
        </w:rPr>
        <w:t xml:space="preserve"> </w:t>
      </w:r>
      <w:r>
        <w:t>own</w:t>
      </w:r>
      <w:r>
        <w:rPr>
          <w:spacing w:val="23"/>
        </w:rPr>
        <w:t xml:space="preserve"> </w:t>
      </w:r>
      <w:r>
        <w:t>bodies.</w:t>
      </w:r>
      <w:r>
        <w:rPr>
          <w:spacing w:val="23"/>
        </w:rPr>
        <w:t xml:space="preserve"> </w:t>
      </w:r>
      <w:r>
        <w:t>For</w:t>
      </w:r>
      <w:r>
        <w:rPr>
          <w:spacing w:val="23"/>
        </w:rPr>
        <w:t xml:space="preserve"> </w:t>
      </w:r>
      <w:r>
        <w:t>the</w:t>
      </w:r>
      <w:r>
        <w:rPr>
          <w:spacing w:val="23"/>
        </w:rPr>
        <w:t xml:space="preserve"> </w:t>
      </w:r>
      <w:r>
        <w:t>souls</w:t>
      </w:r>
      <w:r>
        <w:rPr>
          <w:spacing w:val="23"/>
        </w:rPr>
        <w:t xml:space="preserve"> </w:t>
      </w:r>
      <w:r>
        <w:rPr>
          <w:spacing w:val="-5"/>
        </w:rPr>
        <w:t>of</w:t>
      </w:r>
    </w:p>
    <w:p w14:paraId="6978D8B5">
      <w:pPr>
        <w:pStyle w:val="4"/>
        <w:spacing w:after="0" w:line="254" w:lineRule="auto"/>
        <w:sectPr>
          <w:pgSz w:w="12240" w:h="15840"/>
          <w:pgMar w:top="1360" w:right="1440" w:bottom="280" w:left="1440" w:header="720" w:footer="720" w:gutter="0"/>
          <w:cols w:space="720" w:num="1"/>
        </w:sectPr>
      </w:pPr>
    </w:p>
    <w:p w14:paraId="0C7D7E9C">
      <w:pPr>
        <w:pStyle w:val="4"/>
        <w:spacing w:line="254" w:lineRule="auto"/>
        <w:ind w:right="103"/>
      </w:pPr>
      <w:r>
        <w:t>the reprobates, departing in their sins, they go directly to hell, and are kept there as in a sure prison.</w:t>
      </w:r>
    </w:p>
    <w:p w14:paraId="5A886064">
      <w:pPr>
        <w:pStyle w:val="4"/>
        <w:spacing w:before="297" w:line="254" w:lineRule="auto"/>
        <w:ind w:right="97"/>
      </w:pPr>
      <w:r>
        <w:t>Let this instruct all such as have a Christian hope to let their souls depart with comfort. Emittuntur, non amittuntur: death doth not lose them, but loosen them, and set them free from the bondage of corruption. Howl and lament, if thou think thy soul perisheth. There are some that fear not so much to die as to be dead: they know the pang is bitter, but it is short; it is the comfortless estate of the dead that</w:t>
      </w:r>
      <w:r>
        <w:rPr>
          <w:spacing w:val="-2"/>
        </w:rPr>
        <w:t xml:space="preserve"> </w:t>
      </w:r>
      <w:r>
        <w:t>is</w:t>
      </w:r>
      <w:r>
        <w:rPr>
          <w:spacing w:val="-2"/>
        </w:rPr>
        <w:t xml:space="preserve"> </w:t>
      </w:r>
      <w:r>
        <w:t>their</w:t>
      </w:r>
      <w:r>
        <w:rPr>
          <w:spacing w:val="-2"/>
        </w:rPr>
        <w:t xml:space="preserve"> </w:t>
      </w:r>
      <w:r>
        <w:t>dread.</w:t>
      </w:r>
      <w:r>
        <w:rPr>
          <w:spacing w:val="-2"/>
        </w:rPr>
        <w:t xml:space="preserve"> </w:t>
      </w:r>
      <w:r>
        <w:t>They</w:t>
      </w:r>
      <w:r>
        <w:rPr>
          <w:spacing w:val="-2"/>
        </w:rPr>
        <w:t xml:space="preserve"> </w:t>
      </w:r>
      <w:r>
        <w:t>could</w:t>
      </w:r>
      <w:r>
        <w:rPr>
          <w:spacing w:val="-2"/>
        </w:rPr>
        <w:t xml:space="preserve"> </w:t>
      </w:r>
      <w:r>
        <w:t>well</w:t>
      </w:r>
      <w:r>
        <w:rPr>
          <w:spacing w:val="-2"/>
        </w:rPr>
        <w:t xml:space="preserve"> </w:t>
      </w:r>
      <w:r>
        <w:t>resolve</w:t>
      </w:r>
      <w:r>
        <w:rPr>
          <w:spacing w:val="-2"/>
        </w:rPr>
        <w:t xml:space="preserve"> </w:t>
      </w:r>
      <w:r>
        <w:t>for</w:t>
      </w:r>
      <w:r>
        <w:rPr>
          <w:spacing w:val="-2"/>
        </w:rPr>
        <w:t xml:space="preserve"> </w:t>
      </w:r>
      <w:r>
        <w:t>the</w:t>
      </w:r>
      <w:r>
        <w:rPr>
          <w:spacing w:val="-2"/>
        </w:rPr>
        <w:t xml:space="preserve"> </w:t>
      </w:r>
      <w:r>
        <w:t>act</w:t>
      </w:r>
      <w:r>
        <w:rPr>
          <w:spacing w:val="-2"/>
        </w:rPr>
        <w:t xml:space="preserve"> </w:t>
      </w:r>
      <w:r>
        <w:t>of</w:t>
      </w:r>
      <w:r>
        <w:rPr>
          <w:spacing w:val="-2"/>
        </w:rPr>
        <w:t xml:space="preserve"> </w:t>
      </w:r>
      <w:r>
        <w:t>their</w:t>
      </w:r>
      <w:r>
        <w:rPr>
          <w:spacing w:val="-2"/>
        </w:rPr>
        <w:t xml:space="preserve"> </w:t>
      </w:r>
      <w:r>
        <w:t>passage if they were sure to live afterwards. Animula vagula blandula. Whither goest thou? said that heathen emperor on his death-bed, lamenting the doubtful condition of his soul after the parture. Very not being is abhorred of nature, if death had nothing else to make it fearful. It is woeful to lie rotting in the silent grave, neither seeing</w:t>
      </w:r>
      <w:r>
        <w:rPr>
          <w:spacing w:val="40"/>
        </w:rPr>
        <w:t xml:space="preserve"> </w:t>
      </w:r>
      <w:r>
        <w:t>nor seen. Here the Christian lifts up his head of comfort: 'Lord, into thy hands I commend my spirit.' I lose it not, because thou hast it; thou wilt keep it in peace, and give it me back again in eternal joy.</w:t>
      </w:r>
    </w:p>
    <w:p w14:paraId="22EC068B">
      <w:pPr>
        <w:pStyle w:val="4"/>
        <w:spacing w:before="280"/>
        <w:ind w:right="0"/>
      </w:pPr>
      <w:r>
        <w:t xml:space="preserve">'Of just men.' Justice is ascribed to a Christian two ways. There </w:t>
      </w:r>
      <w:r>
        <w:rPr>
          <w:spacing w:val="-5"/>
        </w:rPr>
        <w:t>is—</w:t>
      </w:r>
    </w:p>
    <w:p w14:paraId="5F8E3B4D">
      <w:pPr>
        <w:pStyle w:val="4"/>
        <w:spacing w:before="319" w:line="254" w:lineRule="auto"/>
      </w:pPr>
      <w:r>
        <w:t>First, Passiva justitia, a passive justice; Christ's righteousness imputed to him, and hereby he stands perfectly just before God. This the Apostle calls 'the righteousness of God, which is by faith of Jesus Christ unto all,' Rom. 3:22. 'Christ is made unto us righteousness,' 1 Cor. 1:30. This justice is attained by faith: 'Noah became heir of the righteousness which is by faith,' Heb. 11:7. 'Abraham believed God, and it was counted unto him for righteousness,' Rom. 4:3. Without this no spirit shall appear just before God in heaven. Our own righteousness is a covering too short to hide our nakedness; Christ's garment is a long robe that covers all.</w:t>
      </w:r>
    </w:p>
    <w:p w14:paraId="27C4CA4F">
      <w:pPr>
        <w:pStyle w:val="4"/>
        <w:spacing w:before="287" w:line="254" w:lineRule="auto"/>
      </w:pPr>
      <w:r>
        <w:t>Secondly, Activa justitia, active righteousness; an effect of the</w:t>
      </w:r>
      <w:r>
        <w:rPr>
          <w:spacing w:val="40"/>
        </w:rPr>
        <w:t xml:space="preserve"> </w:t>
      </w:r>
      <w:r>
        <w:t>former, which is indeed a testimony that we are justified by Christ. 'Let no man deceive you: he that doeth righteousness is righteous,' 1 John</w:t>
      </w:r>
      <w:r>
        <w:rPr>
          <w:spacing w:val="46"/>
        </w:rPr>
        <w:t xml:space="preserve"> </w:t>
      </w:r>
      <w:r>
        <w:t>3:7.</w:t>
      </w:r>
      <w:r>
        <w:rPr>
          <w:spacing w:val="46"/>
        </w:rPr>
        <w:t xml:space="preserve"> </w:t>
      </w:r>
      <w:r>
        <w:t>Therefore</w:t>
      </w:r>
      <w:r>
        <w:rPr>
          <w:spacing w:val="46"/>
        </w:rPr>
        <w:t xml:space="preserve"> </w:t>
      </w:r>
      <w:r>
        <w:t>saith</w:t>
      </w:r>
      <w:r>
        <w:rPr>
          <w:spacing w:val="46"/>
        </w:rPr>
        <w:t xml:space="preserve"> </w:t>
      </w:r>
      <w:r>
        <w:t>James,</w:t>
      </w:r>
      <w:r>
        <w:rPr>
          <w:spacing w:val="46"/>
        </w:rPr>
        <w:t xml:space="preserve"> </w:t>
      </w:r>
      <w:r>
        <w:t>'A</w:t>
      </w:r>
      <w:r>
        <w:rPr>
          <w:spacing w:val="46"/>
        </w:rPr>
        <w:t xml:space="preserve"> </w:t>
      </w:r>
      <w:r>
        <w:t>man</w:t>
      </w:r>
      <w:r>
        <w:rPr>
          <w:spacing w:val="46"/>
        </w:rPr>
        <w:t xml:space="preserve"> </w:t>
      </w:r>
      <w:r>
        <w:t>is</w:t>
      </w:r>
      <w:r>
        <w:rPr>
          <w:spacing w:val="46"/>
        </w:rPr>
        <w:t xml:space="preserve"> </w:t>
      </w:r>
      <w:r>
        <w:t>justified</w:t>
      </w:r>
      <w:r>
        <w:rPr>
          <w:spacing w:val="46"/>
        </w:rPr>
        <w:t xml:space="preserve"> </w:t>
      </w:r>
      <w:r>
        <w:t>by</w:t>
      </w:r>
      <w:r>
        <w:rPr>
          <w:spacing w:val="46"/>
        </w:rPr>
        <w:t xml:space="preserve"> </w:t>
      </w:r>
      <w:r>
        <w:t>his</w:t>
      </w:r>
      <w:r>
        <w:rPr>
          <w:spacing w:val="46"/>
        </w:rPr>
        <w:t xml:space="preserve"> </w:t>
      </w:r>
      <w:r>
        <w:rPr>
          <w:spacing w:val="-2"/>
        </w:rPr>
        <w:t>works,'</w:t>
      </w:r>
    </w:p>
    <w:p w14:paraId="2C829140">
      <w:pPr>
        <w:pStyle w:val="4"/>
        <w:spacing w:after="0" w:line="254" w:lineRule="auto"/>
        <w:sectPr>
          <w:pgSz w:w="12240" w:h="15840"/>
          <w:pgMar w:top="1360" w:right="1440" w:bottom="280" w:left="1440" w:header="720" w:footer="720" w:gutter="0"/>
          <w:cols w:space="720" w:num="1"/>
        </w:sectPr>
      </w:pPr>
    </w:p>
    <w:p w14:paraId="54A36EB4">
      <w:pPr>
        <w:pStyle w:val="4"/>
        <w:spacing w:line="254" w:lineRule="auto"/>
        <w:ind w:right="97"/>
      </w:pPr>
      <w:r>
        <w:t>chap. 2:24. If his meaning had been that our own works simply acquit us before God, it could never be reconciled to that of his Master: 'When we have done all we can, we must call ourselves unprofitable servants;' nor to that of his fellow: 'I see a law in my members</w:t>
      </w:r>
      <w:r>
        <w:rPr>
          <w:spacing w:val="-2"/>
        </w:rPr>
        <w:t xml:space="preserve"> </w:t>
      </w:r>
      <w:r>
        <w:t>warring</w:t>
      </w:r>
      <w:r>
        <w:rPr>
          <w:spacing w:val="-2"/>
        </w:rPr>
        <w:t xml:space="preserve"> </w:t>
      </w:r>
      <w:r>
        <w:t>against</w:t>
      </w:r>
      <w:r>
        <w:rPr>
          <w:spacing w:val="-2"/>
        </w:rPr>
        <w:t xml:space="preserve"> </w:t>
      </w:r>
      <w:r>
        <w:t>the</w:t>
      </w:r>
      <w:r>
        <w:rPr>
          <w:spacing w:val="-2"/>
        </w:rPr>
        <w:t xml:space="preserve"> </w:t>
      </w:r>
      <w:r>
        <w:t>law</w:t>
      </w:r>
      <w:r>
        <w:rPr>
          <w:spacing w:val="-2"/>
        </w:rPr>
        <w:t xml:space="preserve"> </w:t>
      </w:r>
      <w:r>
        <w:t>of</w:t>
      </w:r>
      <w:r>
        <w:rPr>
          <w:spacing w:val="-2"/>
        </w:rPr>
        <w:t xml:space="preserve"> </w:t>
      </w:r>
      <w:r>
        <w:t>my</w:t>
      </w:r>
      <w:r>
        <w:rPr>
          <w:spacing w:val="-2"/>
        </w:rPr>
        <w:t xml:space="preserve"> </w:t>
      </w:r>
      <w:r>
        <w:t>mind,'</w:t>
      </w:r>
      <w:r>
        <w:rPr>
          <w:spacing w:val="-2"/>
        </w:rPr>
        <w:t xml:space="preserve"> </w:t>
      </w:r>
      <w:r>
        <w:t>Rom.</w:t>
      </w:r>
      <w:r>
        <w:rPr>
          <w:spacing w:val="-2"/>
        </w:rPr>
        <w:t xml:space="preserve"> </w:t>
      </w:r>
      <w:r>
        <w:t>7:23;</w:t>
      </w:r>
      <w:r>
        <w:rPr>
          <w:spacing w:val="-2"/>
        </w:rPr>
        <w:t xml:space="preserve"> </w:t>
      </w:r>
      <w:r>
        <w:t>nor</w:t>
      </w:r>
      <w:r>
        <w:rPr>
          <w:spacing w:val="-2"/>
        </w:rPr>
        <w:t xml:space="preserve"> </w:t>
      </w:r>
      <w:r>
        <w:t>to</w:t>
      </w:r>
      <w:r>
        <w:rPr>
          <w:spacing w:val="-2"/>
        </w:rPr>
        <w:t xml:space="preserve"> </w:t>
      </w:r>
      <w:r>
        <w:t>that of himself: 'In many things we sin all,' chap. 3:2. Now this justice effective from God, active in us, is taken two ways: latè and strictè.</w:t>
      </w:r>
    </w:p>
    <w:p w14:paraId="20A40D2A">
      <w:pPr>
        <w:pStyle w:val="4"/>
        <w:spacing w:before="290" w:line="254" w:lineRule="auto"/>
        <w:ind w:right="97"/>
      </w:pPr>
      <w:r>
        <w:t>In a larger sense it is taken for all piety, and so justice and holiness are all one. Properly taken, justification is imputed, sanctification inherent; but understanding our justness an effect of Christ's justice imputed to us, so justus and sanctus are convertible terms. They are 'just spirits,' that is, they are saints. Now if we desire to come ad sanctos, to the saints, we must live sancte, a holy life. God by telling us who are in heaven, teacheth us who shall come to heaven: none but saints. They are set before us as examples, ut eorum sequamur gratiam, et consequamur gloriam,—that steering their course, we might come to their haven. The Scripture teacheth us quid agendum, what is to be done; the saints quo modo, how it is to be done. Vita sanctorum, interpretatio scripturarum,—The lives of holy men is a kind of commentary or interpretation of the holy writ. Let us, as we do</w:t>
      </w:r>
      <w:r>
        <w:rPr>
          <w:spacing w:val="-3"/>
        </w:rPr>
        <w:t xml:space="preserve"> </w:t>
      </w:r>
      <w:r>
        <w:t>by</w:t>
      </w:r>
      <w:r>
        <w:rPr>
          <w:spacing w:val="-3"/>
        </w:rPr>
        <w:t xml:space="preserve"> </w:t>
      </w:r>
      <w:r>
        <w:t>good</w:t>
      </w:r>
      <w:r>
        <w:rPr>
          <w:spacing w:val="-3"/>
        </w:rPr>
        <w:t xml:space="preserve"> </w:t>
      </w:r>
      <w:r>
        <w:t>copies,</w:t>
      </w:r>
      <w:r>
        <w:rPr>
          <w:spacing w:val="-3"/>
        </w:rPr>
        <w:t xml:space="preserve"> </w:t>
      </w:r>
      <w:r>
        <w:t>not</w:t>
      </w:r>
      <w:r>
        <w:rPr>
          <w:spacing w:val="-3"/>
        </w:rPr>
        <w:t xml:space="preserve"> </w:t>
      </w:r>
      <w:r>
        <w:t>only</w:t>
      </w:r>
      <w:r>
        <w:rPr>
          <w:spacing w:val="-3"/>
        </w:rPr>
        <w:t xml:space="preserve"> </w:t>
      </w:r>
      <w:r>
        <w:t>lay</w:t>
      </w:r>
      <w:r>
        <w:rPr>
          <w:spacing w:val="-3"/>
        </w:rPr>
        <w:t xml:space="preserve"> </w:t>
      </w:r>
      <w:r>
        <w:t>them</w:t>
      </w:r>
      <w:r>
        <w:rPr>
          <w:spacing w:val="-3"/>
        </w:rPr>
        <w:t xml:space="preserve"> </w:t>
      </w:r>
      <w:r>
        <w:t>before</w:t>
      </w:r>
      <w:r>
        <w:rPr>
          <w:spacing w:val="-3"/>
        </w:rPr>
        <w:t xml:space="preserve"> </w:t>
      </w:r>
      <w:r>
        <w:t>us,</w:t>
      </w:r>
      <w:r>
        <w:rPr>
          <w:spacing w:val="-3"/>
        </w:rPr>
        <w:t xml:space="preserve"> </w:t>
      </w:r>
      <w:r>
        <w:t>and</w:t>
      </w:r>
      <w:r>
        <w:rPr>
          <w:spacing w:val="-3"/>
        </w:rPr>
        <w:t xml:space="preserve"> </w:t>
      </w:r>
      <w:r>
        <w:t>look</w:t>
      </w:r>
      <w:r>
        <w:rPr>
          <w:spacing w:val="-3"/>
        </w:rPr>
        <w:t xml:space="preserve"> </w:t>
      </w:r>
      <w:r>
        <w:t>on</w:t>
      </w:r>
      <w:r>
        <w:rPr>
          <w:spacing w:val="-3"/>
        </w:rPr>
        <w:t xml:space="preserve"> </w:t>
      </w:r>
      <w:r>
        <w:t>them,</w:t>
      </w:r>
      <w:r>
        <w:rPr>
          <w:spacing w:val="-3"/>
        </w:rPr>
        <w:t xml:space="preserve"> </w:t>
      </w:r>
      <w:r>
        <w:t>but write after them. For it is not sufficient legere, sed degere vitam sanctorum,—not</w:t>
      </w:r>
      <w:r>
        <w:rPr>
          <w:spacing w:val="-1"/>
        </w:rPr>
        <w:t xml:space="preserve"> </w:t>
      </w:r>
      <w:r>
        <w:t>to</w:t>
      </w:r>
      <w:r>
        <w:rPr>
          <w:spacing w:val="-1"/>
        </w:rPr>
        <w:t xml:space="preserve"> </w:t>
      </w:r>
      <w:r>
        <w:t>read,</w:t>
      </w:r>
      <w:r>
        <w:rPr>
          <w:spacing w:val="-1"/>
        </w:rPr>
        <w:t xml:space="preserve"> </w:t>
      </w:r>
      <w:r>
        <w:t>but</w:t>
      </w:r>
      <w:r>
        <w:rPr>
          <w:spacing w:val="-1"/>
        </w:rPr>
        <w:t xml:space="preserve"> </w:t>
      </w:r>
      <w:r>
        <w:t>to</w:t>
      </w:r>
      <w:r>
        <w:rPr>
          <w:spacing w:val="-1"/>
        </w:rPr>
        <w:t xml:space="preserve"> </w:t>
      </w:r>
      <w:r>
        <w:t>lead</w:t>
      </w:r>
      <w:r>
        <w:rPr>
          <w:spacing w:val="-1"/>
        </w:rPr>
        <w:t xml:space="preserve"> </w:t>
      </w:r>
      <w:r>
        <w:t>the</w:t>
      </w:r>
      <w:r>
        <w:rPr>
          <w:spacing w:val="-1"/>
        </w:rPr>
        <w:t xml:space="preserve"> </w:t>
      </w:r>
      <w:r>
        <w:t>lives</w:t>
      </w:r>
      <w:r>
        <w:rPr>
          <w:spacing w:val="-1"/>
        </w:rPr>
        <w:t xml:space="preserve"> </w:t>
      </w:r>
      <w:r>
        <w:t>of</w:t>
      </w:r>
      <w:r>
        <w:rPr>
          <w:spacing w:val="-1"/>
        </w:rPr>
        <w:t xml:space="preserve"> </w:t>
      </w:r>
      <w:r>
        <w:t>saints.</w:t>
      </w:r>
      <w:r>
        <w:rPr>
          <w:spacing w:val="-1"/>
        </w:rPr>
        <w:t xml:space="preserve"> </w:t>
      </w:r>
      <w:r>
        <w:t>Papists</w:t>
      </w:r>
      <w:r>
        <w:rPr>
          <w:spacing w:val="-1"/>
        </w:rPr>
        <w:t xml:space="preserve"> </w:t>
      </w:r>
      <w:r>
        <w:t>in</w:t>
      </w:r>
      <w:r>
        <w:rPr>
          <w:spacing w:val="-1"/>
        </w:rPr>
        <w:t xml:space="preserve"> </w:t>
      </w:r>
      <w:r>
        <w:t>this go too far, as evil men come too short. Good men imitate the saints, but do not worship them; Papists worship the saints, but do not imitate them; lewd men do neither. Perhaps they will imitate their infirmities: as if only for that they liked them, for which only God misliked them. The saints are to be held as patterns, not as patrons, of our life. But the Papists praise not God in his saints, nor the saints for God, but as God. Only let us reverently walk in their grace, that we may joyfully come to their place.</w:t>
      </w:r>
    </w:p>
    <w:p w14:paraId="46C11E13">
      <w:pPr>
        <w:pStyle w:val="4"/>
        <w:spacing w:before="269" w:line="254" w:lineRule="auto"/>
      </w:pPr>
      <w:r>
        <w:t>In a stricter sense it is taken for that moral virtue which gives to</w:t>
      </w:r>
      <w:r>
        <w:rPr>
          <w:spacing w:val="40"/>
        </w:rPr>
        <w:t xml:space="preserve"> </w:t>
      </w:r>
      <w:r>
        <w:t>every man his own. This virtue hath been highly commended in the heathen;</w:t>
      </w:r>
      <w:r>
        <w:rPr>
          <w:spacing w:val="67"/>
        </w:rPr>
        <w:t xml:space="preserve"> </w:t>
      </w:r>
      <w:r>
        <w:t>but</w:t>
      </w:r>
      <w:r>
        <w:rPr>
          <w:spacing w:val="69"/>
        </w:rPr>
        <w:t xml:space="preserve"> </w:t>
      </w:r>
      <w:r>
        <w:t>one</w:t>
      </w:r>
      <w:r>
        <w:rPr>
          <w:spacing w:val="69"/>
        </w:rPr>
        <w:t xml:space="preserve"> </w:t>
      </w:r>
      <w:r>
        <w:t>saith</w:t>
      </w:r>
      <w:r>
        <w:rPr>
          <w:spacing w:val="69"/>
        </w:rPr>
        <w:t xml:space="preserve"> </w:t>
      </w:r>
      <w:r>
        <w:t>truly,</w:t>
      </w:r>
      <w:r>
        <w:rPr>
          <w:spacing w:val="69"/>
        </w:rPr>
        <w:t xml:space="preserve"> </w:t>
      </w:r>
      <w:r>
        <w:t>Justitia</w:t>
      </w:r>
      <w:r>
        <w:rPr>
          <w:spacing w:val="69"/>
        </w:rPr>
        <w:t xml:space="preserve"> </w:t>
      </w:r>
      <w:r>
        <w:t>ethnicorum</w:t>
      </w:r>
      <w:r>
        <w:rPr>
          <w:spacing w:val="69"/>
        </w:rPr>
        <w:t xml:space="preserve"> </w:t>
      </w:r>
      <w:r>
        <w:t>miranda</w:t>
      </w:r>
      <w:r>
        <w:rPr>
          <w:spacing w:val="69"/>
        </w:rPr>
        <w:t xml:space="preserve"> </w:t>
      </w:r>
      <w:r>
        <w:rPr>
          <w:spacing w:val="-2"/>
        </w:rPr>
        <w:t>potius,</w:t>
      </w:r>
    </w:p>
    <w:p w14:paraId="64A06E8D">
      <w:pPr>
        <w:pStyle w:val="4"/>
        <w:spacing w:after="0" w:line="254" w:lineRule="auto"/>
        <w:sectPr>
          <w:pgSz w:w="12240" w:h="15840"/>
          <w:pgMar w:top="1360" w:right="1440" w:bottom="280" w:left="1440" w:header="720" w:footer="720" w:gutter="0"/>
          <w:cols w:space="720" w:num="1"/>
        </w:sectPr>
      </w:pPr>
    </w:p>
    <w:p w14:paraId="0ECC33CE">
      <w:pPr>
        <w:pStyle w:val="4"/>
        <w:spacing w:line="254" w:lineRule="auto"/>
      </w:pPr>
      <w:r>
        <w:t>quam laudanda,—Their justice deserved more admiration than commendation; they wanted him that should make them just. They so affected this justice that they took sirnames from it: Aristides was called Justus; Scipio, Justus; Fabius, Justus. Their justice was no virtue, but a shadow of virtue. They neither knew the Lord Deum virtutis, nec Christum virtutem Dei,—the God of virtue, nor Christ the virtue of God. Only Jesus is Justus: 'Christ suffered for sins, the just</w:t>
      </w:r>
      <w:r>
        <w:rPr>
          <w:spacing w:val="-1"/>
        </w:rPr>
        <w:t xml:space="preserve"> </w:t>
      </w:r>
      <w:r>
        <w:t>for</w:t>
      </w:r>
      <w:r>
        <w:rPr>
          <w:spacing w:val="-1"/>
        </w:rPr>
        <w:t xml:space="preserve"> </w:t>
      </w:r>
      <w:r>
        <w:t>the</w:t>
      </w:r>
      <w:r>
        <w:rPr>
          <w:spacing w:val="-1"/>
        </w:rPr>
        <w:t xml:space="preserve"> </w:t>
      </w:r>
      <w:r>
        <w:t>unjust,'</w:t>
      </w:r>
      <w:r>
        <w:rPr>
          <w:spacing w:val="-1"/>
        </w:rPr>
        <w:t xml:space="preserve"> </w:t>
      </w:r>
      <w:r>
        <w:t>1</w:t>
      </w:r>
      <w:r>
        <w:rPr>
          <w:spacing w:val="-1"/>
        </w:rPr>
        <w:t xml:space="preserve"> </w:t>
      </w:r>
      <w:r>
        <w:t>Pet.</w:t>
      </w:r>
      <w:r>
        <w:rPr>
          <w:spacing w:val="-1"/>
        </w:rPr>
        <w:t xml:space="preserve"> </w:t>
      </w:r>
      <w:r>
        <w:t>3:18;</w:t>
      </w:r>
      <w:r>
        <w:rPr>
          <w:spacing w:val="-1"/>
        </w:rPr>
        <w:t xml:space="preserve"> </w:t>
      </w:r>
      <w:r>
        <w:t>'Ye</w:t>
      </w:r>
      <w:r>
        <w:rPr>
          <w:spacing w:val="-1"/>
        </w:rPr>
        <w:t xml:space="preserve"> </w:t>
      </w:r>
      <w:r>
        <w:t>denied</w:t>
      </w:r>
      <w:r>
        <w:rPr>
          <w:spacing w:val="-1"/>
        </w:rPr>
        <w:t xml:space="preserve"> </w:t>
      </w:r>
      <w:r>
        <w:t>the</w:t>
      </w:r>
      <w:r>
        <w:rPr>
          <w:spacing w:val="-1"/>
        </w:rPr>
        <w:t xml:space="preserve"> </w:t>
      </w:r>
      <w:r>
        <w:t>Holy</w:t>
      </w:r>
      <w:r>
        <w:rPr>
          <w:spacing w:val="-1"/>
        </w:rPr>
        <w:t xml:space="preserve"> </w:t>
      </w:r>
      <w:r>
        <w:t>One</w:t>
      </w:r>
      <w:r>
        <w:rPr>
          <w:spacing w:val="-1"/>
        </w:rPr>
        <w:t xml:space="preserve"> </w:t>
      </w:r>
      <w:r>
        <w:t>and</w:t>
      </w:r>
      <w:r>
        <w:rPr>
          <w:spacing w:val="-1"/>
        </w:rPr>
        <w:t xml:space="preserve"> </w:t>
      </w:r>
      <w:r>
        <w:t>the</w:t>
      </w:r>
      <w:r>
        <w:rPr>
          <w:spacing w:val="-1"/>
        </w:rPr>
        <w:t xml:space="preserve"> </w:t>
      </w:r>
      <w:r>
        <w:t>Just,' Acts 3:14. There was another 'Jesus called Justus,' Col. 4:11, a helper of the apostles; but Christ is Dominus justitia nostra,—'The Lord our Righteousness,' Jer. 33:16. By him we are only made just: 'In the Lord shall all the seed of Israel be justified, and glory,' Isa. 45:25.</w:t>
      </w:r>
    </w:p>
    <w:p w14:paraId="600524D2">
      <w:pPr>
        <w:pStyle w:val="4"/>
        <w:spacing w:before="284" w:line="254" w:lineRule="auto"/>
        <w:ind w:right="97"/>
      </w:pPr>
      <w:r>
        <w:t>Being thus justified, let us be just; not doing that to others which we would not have others to do to us, and doing that to others which we desire to be done to ourselves. Some are just in small matters; so the Pharisees pay 'tithe of mint, and anise, and cummin,' Matt. 23:23, but omit weightier things. This is Pharisaica justitia, a Puritan righteousness; not to endure an hour's recreation on the Sunday, yet to rob the church by usurpations, to exact interests and forfeits;</w:t>
      </w:r>
      <w:r>
        <w:rPr>
          <w:spacing w:val="40"/>
        </w:rPr>
        <w:t xml:space="preserve"> </w:t>
      </w:r>
      <w:r>
        <w:t>these be nothing. So the money might not be put into the treasury that might hire Judas to betray his Master. The ten brethren were so just as to return the money in their sacks, yet stuck not to sell their brother Joseph.</w:t>
      </w:r>
    </w:p>
    <w:p w14:paraId="155B928E">
      <w:pPr>
        <w:pStyle w:val="4"/>
        <w:spacing w:before="285" w:line="254" w:lineRule="auto"/>
        <w:ind w:right="100"/>
      </w:pPr>
      <w:r>
        <w:t>Some are just in great things, not in small. As the others strain at a gnat, and swallow a camel; so these are like the net, that takes the great fishes and lets go the little fry. Wantonness is no fault with them, if it extend not to adultery. They stick not to swear, so long as they swear not to a lie. Maliciously to hate, or peevishly to quarrel, is trivial, if they proceed not to blows and blood. So long as they are not drunk,</w:t>
      </w:r>
      <w:r>
        <w:rPr>
          <w:spacing w:val="8"/>
        </w:rPr>
        <w:t xml:space="preserve"> </w:t>
      </w:r>
      <w:r>
        <w:t>swallow</w:t>
      </w:r>
      <w:r>
        <w:rPr>
          <w:spacing w:val="8"/>
        </w:rPr>
        <w:t xml:space="preserve"> </w:t>
      </w:r>
      <w:r>
        <w:t>down</w:t>
      </w:r>
      <w:r>
        <w:rPr>
          <w:spacing w:val="8"/>
        </w:rPr>
        <w:t xml:space="preserve"> </w:t>
      </w:r>
      <w:r>
        <w:t>wine,</w:t>
      </w:r>
      <w:r>
        <w:rPr>
          <w:spacing w:val="8"/>
        </w:rPr>
        <w:t xml:space="preserve"> </w:t>
      </w:r>
      <w:r>
        <w:t>and</w:t>
      </w:r>
      <w:r>
        <w:rPr>
          <w:spacing w:val="8"/>
        </w:rPr>
        <w:t xml:space="preserve"> </w:t>
      </w:r>
      <w:r>
        <w:t>spare</w:t>
      </w:r>
      <w:r>
        <w:rPr>
          <w:spacing w:val="8"/>
        </w:rPr>
        <w:t xml:space="preserve"> </w:t>
      </w:r>
      <w:r>
        <w:t>not.</w:t>
      </w:r>
      <w:r>
        <w:rPr>
          <w:spacing w:val="8"/>
        </w:rPr>
        <w:t xml:space="preserve"> </w:t>
      </w:r>
      <w:r>
        <w:t>De</w:t>
      </w:r>
      <w:r>
        <w:rPr>
          <w:spacing w:val="8"/>
        </w:rPr>
        <w:t xml:space="preserve"> </w:t>
      </w:r>
      <w:r>
        <w:t>minimis</w:t>
      </w:r>
      <w:r>
        <w:rPr>
          <w:spacing w:val="8"/>
        </w:rPr>
        <w:t xml:space="preserve"> </w:t>
      </w:r>
      <w:r>
        <w:t>non</w:t>
      </w:r>
      <w:r>
        <w:rPr>
          <w:spacing w:val="8"/>
        </w:rPr>
        <w:t xml:space="preserve"> </w:t>
      </w:r>
      <w:r>
        <w:t>curat</w:t>
      </w:r>
      <w:r>
        <w:rPr>
          <w:spacing w:val="8"/>
        </w:rPr>
        <w:t xml:space="preserve"> </w:t>
      </w:r>
      <w:r>
        <w:rPr>
          <w:spacing w:val="-4"/>
        </w:rPr>
        <w:t>lex,</w:t>
      </w:r>
    </w:p>
    <w:p w14:paraId="78E0E5E0">
      <w:pPr>
        <w:pStyle w:val="4"/>
        <w:spacing w:before="0" w:line="254" w:lineRule="auto"/>
        <w:ind w:right="110"/>
      </w:pPr>
      <w:r>
        <w:t>—The law takes no notice of small faults. But indeed eadem ratio rotunditatis,—there is the same respect of roundness in a penny that is in a platter, though not of largeness. To steal the bridle, as to steal the</w:t>
      </w:r>
      <w:r>
        <w:rPr>
          <w:spacing w:val="62"/>
        </w:rPr>
        <w:t xml:space="preserve"> </w:t>
      </w:r>
      <w:r>
        <w:t>horse,</w:t>
      </w:r>
      <w:r>
        <w:rPr>
          <w:spacing w:val="62"/>
        </w:rPr>
        <w:t xml:space="preserve"> </w:t>
      </w:r>
      <w:r>
        <w:t>is</w:t>
      </w:r>
      <w:r>
        <w:rPr>
          <w:spacing w:val="62"/>
        </w:rPr>
        <w:t xml:space="preserve"> </w:t>
      </w:r>
      <w:r>
        <w:t>tam,</w:t>
      </w:r>
      <w:r>
        <w:rPr>
          <w:spacing w:val="62"/>
        </w:rPr>
        <w:t xml:space="preserve"> </w:t>
      </w:r>
      <w:r>
        <w:t>though</w:t>
      </w:r>
      <w:r>
        <w:rPr>
          <w:spacing w:val="62"/>
        </w:rPr>
        <w:t xml:space="preserve"> </w:t>
      </w:r>
      <w:r>
        <w:t>not</w:t>
      </w:r>
      <w:r>
        <w:rPr>
          <w:spacing w:val="62"/>
        </w:rPr>
        <w:t xml:space="preserve"> </w:t>
      </w:r>
      <w:r>
        <w:t>tantum,—such</w:t>
      </w:r>
      <w:r>
        <w:rPr>
          <w:spacing w:val="62"/>
        </w:rPr>
        <w:t xml:space="preserve"> </w:t>
      </w:r>
      <w:r>
        <w:t>a</w:t>
      </w:r>
      <w:r>
        <w:rPr>
          <w:spacing w:val="62"/>
        </w:rPr>
        <w:t xml:space="preserve"> </w:t>
      </w:r>
      <w:r>
        <w:t>sin,</w:t>
      </w:r>
      <w:r>
        <w:rPr>
          <w:spacing w:val="62"/>
        </w:rPr>
        <w:t xml:space="preserve"> </w:t>
      </w:r>
      <w:r>
        <w:t>though</w:t>
      </w:r>
      <w:r>
        <w:rPr>
          <w:spacing w:val="62"/>
        </w:rPr>
        <w:t xml:space="preserve"> </w:t>
      </w:r>
      <w:r>
        <w:t>not</w:t>
      </w:r>
      <w:r>
        <w:rPr>
          <w:spacing w:val="62"/>
        </w:rPr>
        <w:t xml:space="preserve"> </w:t>
      </w:r>
      <w:r>
        <w:rPr>
          <w:spacing w:val="-5"/>
        </w:rPr>
        <w:t>so</w:t>
      </w:r>
    </w:p>
    <w:p w14:paraId="4237FE8C">
      <w:pPr>
        <w:pStyle w:val="4"/>
        <w:spacing w:after="0" w:line="254" w:lineRule="auto"/>
        <w:sectPr>
          <w:pgSz w:w="12240" w:h="15840"/>
          <w:pgMar w:top="1360" w:right="1440" w:bottom="280" w:left="1440" w:header="720" w:footer="720" w:gutter="0"/>
          <w:cols w:space="720" w:num="1"/>
        </w:sectPr>
      </w:pPr>
    </w:p>
    <w:p w14:paraId="65875624">
      <w:pPr>
        <w:pStyle w:val="4"/>
        <w:spacing w:line="254" w:lineRule="auto"/>
      </w:pPr>
      <w:r>
        <w:t>great a sin. Thou sayest, Minimum est, minimum est,—It is little, it is little. Sed in minimo fidelem esse magnum est,—To be faithful in a little is a great virtue. 'Whosoever shall break one of these least commandments, he shall be called least in the kingdom of heaven,' Matt. 5:19. Erit minimus, that is, nullus,—he shall be least in heaven, that is, he shall not be there at all. But well done, good servant: 'because thou hast been faithful in a very little, have thou authority over ten cities,' Luke 19:17. Bene utere parvo, fruere magno,—The just dispensation of a little shall bring thee to be entrusted with much. Whether great or small, we must be just, if we look ever to reign with these 'just spirits.' Ad societatem justorum non admittuntur nisi justi.</w:t>
      </w:r>
    </w:p>
    <w:p w14:paraId="789665FC">
      <w:pPr>
        <w:pStyle w:val="4"/>
        <w:spacing w:before="284" w:line="254" w:lineRule="auto"/>
        <w:ind w:right="97"/>
      </w:pPr>
      <w:r>
        <w:t>I wonder what place the defrauder expects, that wraps up his conscience</w:t>
      </w:r>
      <w:r>
        <w:rPr>
          <w:spacing w:val="-2"/>
        </w:rPr>
        <w:t xml:space="preserve"> </w:t>
      </w:r>
      <w:r>
        <w:t>in</w:t>
      </w:r>
      <w:r>
        <w:rPr>
          <w:spacing w:val="-2"/>
        </w:rPr>
        <w:t xml:space="preserve"> </w:t>
      </w:r>
      <w:r>
        <w:t>a</w:t>
      </w:r>
      <w:r>
        <w:rPr>
          <w:spacing w:val="-2"/>
        </w:rPr>
        <w:t xml:space="preserve"> </w:t>
      </w:r>
      <w:r>
        <w:t>bundle</w:t>
      </w:r>
      <w:r>
        <w:rPr>
          <w:spacing w:val="-2"/>
        </w:rPr>
        <w:t xml:space="preserve"> </w:t>
      </w:r>
      <w:r>
        <w:t>of</w:t>
      </w:r>
      <w:r>
        <w:rPr>
          <w:spacing w:val="-2"/>
        </w:rPr>
        <w:t xml:space="preserve"> </w:t>
      </w:r>
      <w:r>
        <w:t>stuffs,</w:t>
      </w:r>
      <w:r>
        <w:rPr>
          <w:spacing w:val="-2"/>
        </w:rPr>
        <w:t xml:space="preserve"> </w:t>
      </w:r>
      <w:r>
        <w:t>and</w:t>
      </w:r>
      <w:r>
        <w:rPr>
          <w:spacing w:val="-2"/>
        </w:rPr>
        <w:t xml:space="preserve"> </w:t>
      </w:r>
      <w:r>
        <w:t>swears</w:t>
      </w:r>
      <w:r>
        <w:rPr>
          <w:spacing w:val="-2"/>
        </w:rPr>
        <w:t xml:space="preserve"> </w:t>
      </w:r>
      <w:r>
        <w:t>it</w:t>
      </w:r>
      <w:r>
        <w:rPr>
          <w:spacing w:val="-2"/>
        </w:rPr>
        <w:t xml:space="preserve"> </w:t>
      </w:r>
      <w:r>
        <w:t>away.</w:t>
      </w:r>
      <w:r>
        <w:rPr>
          <w:spacing w:val="-2"/>
        </w:rPr>
        <w:t xml:space="preserve"> </w:t>
      </w:r>
      <w:r>
        <w:t>The</w:t>
      </w:r>
      <w:r>
        <w:rPr>
          <w:spacing w:val="-2"/>
        </w:rPr>
        <w:t xml:space="preserve"> </w:t>
      </w:r>
      <w:r>
        <w:t>buyer</w:t>
      </w:r>
      <w:r>
        <w:rPr>
          <w:spacing w:val="-2"/>
        </w:rPr>
        <w:t xml:space="preserve"> </w:t>
      </w:r>
      <w:r>
        <w:t>thinks he is just, and he is just cozened, no more. The usurer would storm and stare, as if he had seen a spirit, if he were taxed for unjust. Presently he consults (his scriptures) his bonds, and (his priest) his scrivener; and there the one swears, the other shews in black and white, that he takes but ten in the hundred. Is he then unjust? Yes: 'Thou hast taken usury and increase, and hast greedily gained of thy neighbours</w:t>
      </w:r>
      <w:r>
        <w:rPr>
          <w:spacing w:val="-2"/>
        </w:rPr>
        <w:t xml:space="preserve"> </w:t>
      </w:r>
      <w:r>
        <w:t>by</w:t>
      </w:r>
      <w:r>
        <w:rPr>
          <w:spacing w:val="-2"/>
        </w:rPr>
        <w:t xml:space="preserve"> </w:t>
      </w:r>
      <w:r>
        <w:t>extortion,'</w:t>
      </w:r>
      <w:r>
        <w:rPr>
          <w:spacing w:val="-2"/>
        </w:rPr>
        <w:t xml:space="preserve"> </w:t>
      </w:r>
      <w:r>
        <w:t>Ezek</w:t>
      </w:r>
      <w:r>
        <w:rPr>
          <w:spacing w:val="-2"/>
        </w:rPr>
        <w:t xml:space="preserve"> </w:t>
      </w:r>
      <w:r>
        <w:t>22:16.</w:t>
      </w:r>
      <w:r>
        <w:rPr>
          <w:spacing w:val="-2"/>
        </w:rPr>
        <w:t xml:space="preserve"> </w:t>
      </w:r>
      <w:r>
        <w:t>He</w:t>
      </w:r>
      <w:r>
        <w:rPr>
          <w:spacing w:val="-2"/>
        </w:rPr>
        <w:t xml:space="preserve"> </w:t>
      </w:r>
      <w:r>
        <w:t>takes</w:t>
      </w:r>
      <w:r>
        <w:rPr>
          <w:spacing w:val="-2"/>
        </w:rPr>
        <w:t xml:space="preserve"> </w:t>
      </w:r>
      <w:r>
        <w:t>hire</w:t>
      </w:r>
      <w:r>
        <w:rPr>
          <w:spacing w:val="-2"/>
        </w:rPr>
        <w:t xml:space="preserve"> </w:t>
      </w:r>
      <w:r>
        <w:t>for</w:t>
      </w:r>
      <w:r>
        <w:rPr>
          <w:spacing w:val="-2"/>
        </w:rPr>
        <w:t xml:space="preserve"> </w:t>
      </w:r>
      <w:r>
        <w:t>that</w:t>
      </w:r>
      <w:r>
        <w:rPr>
          <w:spacing w:val="-2"/>
        </w:rPr>
        <w:t xml:space="preserve"> </w:t>
      </w:r>
      <w:r>
        <w:t>should</w:t>
      </w:r>
      <w:r>
        <w:rPr>
          <w:spacing w:val="-2"/>
        </w:rPr>
        <w:t xml:space="preserve"> </w:t>
      </w:r>
      <w:r>
        <w:t>be freely lent: is not this unjust? Besides, the people curse it, and they curse not but for injustice. 'I have neither lent on usury, nor men have lent me on usury, yet every one doth curse me,' Jer. 15:10; insinuating, that if a man lend on usury, it is no wonder if the people curse him. Where must the lay-parson sit, that fats himself with the tithe-grain,</w:t>
      </w:r>
      <w:r>
        <w:rPr>
          <w:spacing w:val="-4"/>
        </w:rPr>
        <w:t xml:space="preserve"> </w:t>
      </w:r>
      <w:r>
        <w:t>and</w:t>
      </w:r>
      <w:r>
        <w:rPr>
          <w:spacing w:val="-4"/>
        </w:rPr>
        <w:t xml:space="preserve"> </w:t>
      </w:r>
      <w:r>
        <w:t>will</w:t>
      </w:r>
      <w:r>
        <w:rPr>
          <w:spacing w:val="-4"/>
        </w:rPr>
        <w:t xml:space="preserve"> </w:t>
      </w:r>
      <w:r>
        <w:t>not</w:t>
      </w:r>
      <w:r>
        <w:rPr>
          <w:spacing w:val="-4"/>
        </w:rPr>
        <w:t xml:space="preserve"> </w:t>
      </w:r>
      <w:r>
        <w:t>give</w:t>
      </w:r>
      <w:r>
        <w:rPr>
          <w:spacing w:val="-4"/>
        </w:rPr>
        <w:t xml:space="preserve"> </w:t>
      </w:r>
      <w:r>
        <w:t>the</w:t>
      </w:r>
      <w:r>
        <w:rPr>
          <w:spacing w:val="-4"/>
        </w:rPr>
        <w:t xml:space="preserve"> </w:t>
      </w:r>
      <w:r>
        <w:t>poor</w:t>
      </w:r>
      <w:r>
        <w:rPr>
          <w:spacing w:val="-4"/>
        </w:rPr>
        <w:t xml:space="preserve"> </w:t>
      </w:r>
      <w:r>
        <w:t>minister</w:t>
      </w:r>
      <w:r>
        <w:rPr>
          <w:spacing w:val="-4"/>
        </w:rPr>
        <w:t xml:space="preserve"> </w:t>
      </w:r>
      <w:r>
        <w:t>the</w:t>
      </w:r>
      <w:r>
        <w:rPr>
          <w:spacing w:val="-4"/>
        </w:rPr>
        <w:t xml:space="preserve"> </w:t>
      </w:r>
      <w:r>
        <w:t>straw?</w:t>
      </w:r>
      <w:r>
        <w:rPr>
          <w:spacing w:val="-4"/>
        </w:rPr>
        <w:t xml:space="preserve"> </w:t>
      </w:r>
      <w:r>
        <w:t>Is</w:t>
      </w:r>
      <w:r>
        <w:rPr>
          <w:spacing w:val="-4"/>
        </w:rPr>
        <w:t xml:space="preserve"> </w:t>
      </w:r>
      <w:r>
        <w:t>this</w:t>
      </w:r>
      <w:r>
        <w:rPr>
          <w:spacing w:val="-4"/>
        </w:rPr>
        <w:t xml:space="preserve"> </w:t>
      </w:r>
      <w:r>
        <w:t>just? He takes the tenth of his neighbour's profits, and never so much as reads him a homily for it: is this just? He lays sacrilegious hands on God's sanctified things, and never asks him leave: is this just? Where shall the engrosser appear, that hoards up commodities bought with ready money, and when he vends them, makes the poor pay treble usury for it: is this just? What shall become of that unspeakably rich transporter,</w:t>
      </w:r>
      <w:r>
        <w:rPr>
          <w:spacing w:val="-1"/>
        </w:rPr>
        <w:t xml:space="preserve"> </w:t>
      </w:r>
      <w:r>
        <w:t>who</w:t>
      </w:r>
      <w:r>
        <w:rPr>
          <w:spacing w:val="-1"/>
        </w:rPr>
        <w:t xml:space="preserve"> </w:t>
      </w:r>
      <w:r>
        <w:t>carries</w:t>
      </w:r>
      <w:r>
        <w:rPr>
          <w:spacing w:val="-1"/>
        </w:rPr>
        <w:t xml:space="preserve"> </w:t>
      </w:r>
      <w:r>
        <w:t>out</w:t>
      </w:r>
      <w:r>
        <w:rPr>
          <w:spacing w:val="-1"/>
        </w:rPr>
        <w:t xml:space="preserve"> </w:t>
      </w:r>
      <w:r>
        <w:t>men</w:t>
      </w:r>
      <w:r>
        <w:rPr>
          <w:spacing w:val="-1"/>
        </w:rPr>
        <w:t xml:space="preserve"> </w:t>
      </w:r>
      <w:r>
        <w:t>and</w:t>
      </w:r>
      <w:r>
        <w:rPr>
          <w:spacing w:val="-1"/>
        </w:rPr>
        <w:t xml:space="preserve"> </w:t>
      </w:r>
      <w:r>
        <w:t>money,</w:t>
      </w:r>
      <w:r>
        <w:rPr>
          <w:spacing w:val="-1"/>
        </w:rPr>
        <w:t xml:space="preserve"> </w:t>
      </w:r>
      <w:r>
        <w:t>to</w:t>
      </w:r>
      <w:r>
        <w:rPr>
          <w:spacing w:val="-1"/>
        </w:rPr>
        <w:t xml:space="preserve"> </w:t>
      </w:r>
      <w:r>
        <w:t>the</w:t>
      </w:r>
      <w:r>
        <w:rPr>
          <w:spacing w:val="-1"/>
        </w:rPr>
        <w:t xml:space="preserve"> </w:t>
      </w:r>
      <w:r>
        <w:t>impoverishing</w:t>
      </w:r>
      <w:r>
        <w:rPr>
          <w:spacing w:val="-1"/>
        </w:rPr>
        <w:t xml:space="preserve"> </w:t>
      </w:r>
      <w:r>
        <w:t>of the</w:t>
      </w:r>
      <w:r>
        <w:rPr>
          <w:spacing w:val="40"/>
        </w:rPr>
        <w:t xml:space="preserve"> </w:t>
      </w:r>
      <w:r>
        <w:t>land,</w:t>
      </w:r>
      <w:r>
        <w:rPr>
          <w:spacing w:val="40"/>
        </w:rPr>
        <w:t xml:space="preserve"> </w:t>
      </w:r>
      <w:r>
        <w:t>and</w:t>
      </w:r>
      <w:r>
        <w:rPr>
          <w:spacing w:val="40"/>
        </w:rPr>
        <w:t xml:space="preserve"> </w:t>
      </w:r>
      <w:r>
        <w:t>brings</w:t>
      </w:r>
      <w:r>
        <w:rPr>
          <w:spacing w:val="40"/>
        </w:rPr>
        <w:t xml:space="preserve"> </w:t>
      </w:r>
      <w:r>
        <w:t>home</w:t>
      </w:r>
      <w:r>
        <w:rPr>
          <w:spacing w:val="40"/>
        </w:rPr>
        <w:t xml:space="preserve"> </w:t>
      </w:r>
      <w:r>
        <w:t>gauds</w:t>
      </w:r>
      <w:r>
        <w:rPr>
          <w:spacing w:val="40"/>
        </w:rPr>
        <w:t xml:space="preserve"> </w:t>
      </w:r>
      <w:r>
        <w:t>and</w:t>
      </w:r>
      <w:r>
        <w:rPr>
          <w:spacing w:val="40"/>
        </w:rPr>
        <w:t xml:space="preserve"> </w:t>
      </w:r>
      <w:r>
        <w:t>puppets,</w:t>
      </w:r>
      <w:r>
        <w:rPr>
          <w:spacing w:val="40"/>
        </w:rPr>
        <w:t xml:space="preserve"> </w:t>
      </w:r>
      <w:r>
        <w:t>fit</w:t>
      </w:r>
      <w:r>
        <w:rPr>
          <w:spacing w:val="40"/>
        </w:rPr>
        <w:t xml:space="preserve"> </w:t>
      </w:r>
      <w:r>
        <w:t>for</w:t>
      </w:r>
      <w:r>
        <w:rPr>
          <w:spacing w:val="40"/>
        </w:rPr>
        <w:t xml:space="preserve"> </w:t>
      </w:r>
      <w:r>
        <w:t>nobody's</w:t>
      </w:r>
      <w:r>
        <w:rPr>
          <w:spacing w:val="40"/>
        </w:rPr>
        <w:t xml:space="preserve"> </w:t>
      </w:r>
      <w:r>
        <w:rPr>
          <w:spacing w:val="-5"/>
        </w:rPr>
        <w:t>use</w:t>
      </w:r>
    </w:p>
    <w:p w14:paraId="3D40C786">
      <w:pPr>
        <w:pStyle w:val="4"/>
        <w:spacing w:after="0" w:line="254" w:lineRule="auto"/>
        <w:sectPr>
          <w:pgSz w:w="12240" w:h="15840"/>
          <w:pgMar w:top="1360" w:right="1440" w:bottom="280" w:left="1440" w:header="720" w:footer="720" w:gutter="0"/>
          <w:cols w:space="720" w:num="1"/>
        </w:sectPr>
      </w:pPr>
    </w:p>
    <w:p w14:paraId="4FA875F7">
      <w:pPr>
        <w:pStyle w:val="4"/>
        <w:spacing w:line="254" w:lineRule="auto"/>
      </w:pPr>
      <w:r>
        <w:t xml:space="preserve">but pride's? Surely, as heaven is for 'just spirits,' so there is some other place for the unjust. 'Know ye not that the unjust shall not inherit the kingdom of God?' 1 Cor. 6:9. If not God's kingdom, then the kingdom of darkness; downwards, hell. I do not say, that every unjust deed throws a soul thither: Injustum esse damnat, non injuste semel agere,—To be unjust is damnable, not one thing unjustly done: the habit, not the act. But for others, Qui injuste dominantur, juste damnantur,—They have unjustly lived, but they shall be justly </w:t>
      </w:r>
      <w:r>
        <w:rPr>
          <w:spacing w:val="-2"/>
        </w:rPr>
        <w:t>condemned.</w:t>
      </w:r>
    </w:p>
    <w:p w14:paraId="1463A39D">
      <w:pPr>
        <w:pStyle w:val="4"/>
        <w:spacing w:before="288" w:line="254" w:lineRule="auto"/>
        <w:ind w:right="97"/>
      </w:pPr>
      <w:r>
        <w:t>'Made</w:t>
      </w:r>
      <w:r>
        <w:rPr>
          <w:spacing w:val="-2"/>
        </w:rPr>
        <w:t xml:space="preserve"> </w:t>
      </w:r>
      <w:r>
        <w:t>perfect.'</w:t>
      </w:r>
      <w:r>
        <w:rPr>
          <w:spacing w:val="-2"/>
        </w:rPr>
        <w:t xml:space="preserve"> </w:t>
      </w:r>
      <w:r>
        <w:t>This</w:t>
      </w:r>
      <w:r>
        <w:rPr>
          <w:spacing w:val="-2"/>
        </w:rPr>
        <w:t xml:space="preserve"> </w:t>
      </w:r>
      <w:r>
        <w:t>is</w:t>
      </w:r>
      <w:r>
        <w:rPr>
          <w:spacing w:val="-2"/>
        </w:rPr>
        <w:t xml:space="preserve"> </w:t>
      </w:r>
      <w:r>
        <w:t>a</w:t>
      </w:r>
      <w:r>
        <w:rPr>
          <w:spacing w:val="-2"/>
        </w:rPr>
        <w:t xml:space="preserve"> </w:t>
      </w:r>
      <w:r>
        <w:t>passive</w:t>
      </w:r>
      <w:r>
        <w:rPr>
          <w:spacing w:val="-2"/>
        </w:rPr>
        <w:t xml:space="preserve"> </w:t>
      </w:r>
      <w:r>
        <w:t>quality;</w:t>
      </w:r>
      <w:r>
        <w:rPr>
          <w:spacing w:val="-2"/>
        </w:rPr>
        <w:t xml:space="preserve"> </w:t>
      </w:r>
      <w:r>
        <w:t>non</w:t>
      </w:r>
      <w:r>
        <w:rPr>
          <w:spacing w:val="-2"/>
        </w:rPr>
        <w:t xml:space="preserve"> </w:t>
      </w:r>
      <w:r>
        <w:t>qui</w:t>
      </w:r>
      <w:r>
        <w:rPr>
          <w:spacing w:val="-2"/>
        </w:rPr>
        <w:t xml:space="preserve"> </w:t>
      </w:r>
      <w:r>
        <w:t>se</w:t>
      </w:r>
      <w:r>
        <w:rPr>
          <w:spacing w:val="-2"/>
        </w:rPr>
        <w:t xml:space="preserve"> </w:t>
      </w:r>
      <w:r>
        <w:t>perficiunt,</w:t>
      </w:r>
      <w:r>
        <w:rPr>
          <w:spacing w:val="-2"/>
        </w:rPr>
        <w:t xml:space="preserve"> </w:t>
      </w:r>
      <w:r>
        <w:t>sed</w:t>
      </w:r>
      <w:r>
        <w:rPr>
          <w:spacing w:val="-2"/>
        </w:rPr>
        <w:t xml:space="preserve"> </w:t>
      </w:r>
      <w:r>
        <w:t>qui perficiuntur,—not such as have made themselves perfect, but are made perfect. The other property is actively expressed; just, it is not said justified,—not that they made themselves just, but that Christ's righteousness hath justified them; so both they are, and are reputed just. But here passively, perfected, which plainly shews that all is from God; for omne majus includit minus. If only Christ make them 'perfect,' then only Christ doth make them 'just.' For it is nothing so difficult for a just man to become perfect, as for an evil man to become just. As it is easier for a man healed and directed the way to come to the goal, than for him that lies lame in darkness. Qui dedit ingressum must also dare progressum: conficere et perficere; to</w:t>
      </w:r>
      <w:r>
        <w:rPr>
          <w:spacing w:val="40"/>
        </w:rPr>
        <w:t xml:space="preserve"> </w:t>
      </w:r>
      <w:r>
        <w:t>make and to make up, to do and to perfect, are both the works of God. We could never be just, unless Christ justify us: never come to perfection, unless he perfect us. He that began this good work, must also finish it.</w:t>
      </w:r>
    </w:p>
    <w:p w14:paraId="38F18761">
      <w:pPr>
        <w:pStyle w:val="4"/>
        <w:spacing w:before="279" w:line="254" w:lineRule="auto"/>
      </w:pPr>
      <w:r>
        <w:t>'Made perfect.' In heaven are none but the perfect. Talis sedes expectat talem sessorem,—Such a house requires such an inhabitant. On earth there is a kind of perfection; all the faithful are perfectly justified, but not perfectly sanctified. The reprobates are perfecte imperfecti. The godly imperfecte perfecti,—those perfectly imperfect, these imperfectly perfect. They are so perfect that they are acquitted in Christ, and there remains no judgment for them, but only a declaration of their pardon. Justification admits no latitude, in it nec magis</w:t>
      </w:r>
      <w:r>
        <w:rPr>
          <w:spacing w:val="14"/>
        </w:rPr>
        <w:t xml:space="preserve"> </w:t>
      </w:r>
      <w:r>
        <w:t>nec</w:t>
      </w:r>
      <w:r>
        <w:rPr>
          <w:spacing w:val="16"/>
        </w:rPr>
        <w:t xml:space="preserve"> </w:t>
      </w:r>
      <w:r>
        <w:t>minus,</w:t>
      </w:r>
      <w:r>
        <w:rPr>
          <w:spacing w:val="16"/>
        </w:rPr>
        <w:t xml:space="preserve"> </w:t>
      </w:r>
      <w:r>
        <w:t>for</w:t>
      </w:r>
      <w:r>
        <w:rPr>
          <w:spacing w:val="16"/>
        </w:rPr>
        <w:t xml:space="preserve"> </w:t>
      </w:r>
      <w:r>
        <w:t>none</w:t>
      </w:r>
      <w:r>
        <w:rPr>
          <w:spacing w:val="16"/>
        </w:rPr>
        <w:t xml:space="preserve"> </w:t>
      </w:r>
      <w:r>
        <w:t>can</w:t>
      </w:r>
      <w:r>
        <w:rPr>
          <w:spacing w:val="16"/>
        </w:rPr>
        <w:t xml:space="preserve"> </w:t>
      </w:r>
      <w:r>
        <w:t>be</w:t>
      </w:r>
      <w:r>
        <w:rPr>
          <w:spacing w:val="16"/>
        </w:rPr>
        <w:t xml:space="preserve"> </w:t>
      </w:r>
      <w:r>
        <w:t>more</w:t>
      </w:r>
      <w:r>
        <w:rPr>
          <w:spacing w:val="16"/>
        </w:rPr>
        <w:t xml:space="preserve"> </w:t>
      </w:r>
      <w:r>
        <w:t>than</w:t>
      </w:r>
      <w:r>
        <w:rPr>
          <w:spacing w:val="16"/>
        </w:rPr>
        <w:t xml:space="preserve"> </w:t>
      </w:r>
      <w:r>
        <w:t>just.</w:t>
      </w:r>
      <w:r>
        <w:rPr>
          <w:spacing w:val="16"/>
        </w:rPr>
        <w:t xml:space="preserve"> </w:t>
      </w:r>
      <w:r>
        <w:t>But</w:t>
      </w:r>
      <w:r>
        <w:rPr>
          <w:spacing w:val="16"/>
        </w:rPr>
        <w:t xml:space="preserve"> </w:t>
      </w:r>
      <w:r>
        <w:t>the</w:t>
      </w:r>
      <w:r>
        <w:rPr>
          <w:spacing w:val="16"/>
        </w:rPr>
        <w:t xml:space="preserve"> </w:t>
      </w:r>
      <w:r>
        <w:rPr>
          <w:spacing w:val="-2"/>
        </w:rPr>
        <w:t>perfection</w:t>
      </w:r>
    </w:p>
    <w:p w14:paraId="4269D144">
      <w:pPr>
        <w:pStyle w:val="4"/>
        <w:spacing w:after="0" w:line="254" w:lineRule="auto"/>
        <w:sectPr>
          <w:pgSz w:w="12240" w:h="15840"/>
          <w:pgMar w:top="1360" w:right="1440" w:bottom="280" w:left="1440" w:header="720" w:footer="720" w:gutter="0"/>
          <w:cols w:space="720" w:num="1"/>
        </w:sectPr>
      </w:pPr>
    </w:p>
    <w:p w14:paraId="6881E61D">
      <w:pPr>
        <w:pStyle w:val="4"/>
        <w:spacing w:line="254" w:lineRule="auto"/>
        <w:ind w:right="101"/>
      </w:pPr>
      <w:r>
        <w:t>of sanctity is wrought by degrees: non plenam induimus perfectionem, donec totam exuimus infectionem,—all the stains of our infection must first be cleansed, and quite washed away, before this full perfection be given us. Christ's blood doth now wholly take from us the guiltiness of sin, not wholly the pollution of sin; that blessedness is reserved only for heaven.</w:t>
      </w:r>
    </w:p>
    <w:p w14:paraId="49F86349">
      <w:pPr>
        <w:pStyle w:val="4"/>
        <w:spacing w:before="292" w:line="254" w:lineRule="auto"/>
      </w:pPr>
      <w:r>
        <w:t>Let us therefore be perficientes, going and growing up, that at last we may be perfecti, 'made perfect.' This is not wrought on a sudden; a child doth not presently become a man. Even the Lord Jesus had his time of growing, and can any member grow faster than the head? Indeed the malefactor on the cross shot up in an hour; but this was miraculous, and God seldom works by such miracles. God neither sends angels from heaven, nor the dead from hell, to give warning to men upon earth. 'I say, if they hear not Moses and the prophets, neither will they be persuaded though one rose from the dead,' Luke 16:31.</w:t>
      </w:r>
      <w:r>
        <w:rPr>
          <w:spacing w:val="43"/>
        </w:rPr>
        <w:t xml:space="preserve">  </w:t>
      </w:r>
      <w:r>
        <w:t>But</w:t>
      </w:r>
      <w:r>
        <w:rPr>
          <w:spacing w:val="44"/>
        </w:rPr>
        <w:t xml:space="preserve">  </w:t>
      </w:r>
      <w:r>
        <w:t>repentance</w:t>
      </w:r>
      <w:r>
        <w:rPr>
          <w:spacing w:val="44"/>
        </w:rPr>
        <w:t xml:space="preserve">  </w:t>
      </w:r>
      <w:r>
        <w:t>hath</w:t>
      </w:r>
      <w:r>
        <w:rPr>
          <w:spacing w:val="44"/>
        </w:rPr>
        <w:t xml:space="preserve">  </w:t>
      </w:r>
      <w:r>
        <w:t>the</w:t>
      </w:r>
      <w:r>
        <w:rPr>
          <w:spacing w:val="44"/>
        </w:rPr>
        <w:t xml:space="preserve">  </w:t>
      </w:r>
      <w:r>
        <w:t>promise</w:t>
      </w:r>
      <w:r>
        <w:rPr>
          <w:spacing w:val="43"/>
        </w:rPr>
        <w:t xml:space="preserve">  </w:t>
      </w:r>
      <w:r>
        <w:t>of</w:t>
      </w:r>
      <w:r>
        <w:rPr>
          <w:spacing w:val="44"/>
        </w:rPr>
        <w:t xml:space="preserve">  </w:t>
      </w:r>
      <w:r>
        <w:t>a</w:t>
      </w:r>
      <w:r>
        <w:rPr>
          <w:spacing w:val="44"/>
        </w:rPr>
        <w:t xml:space="preserve">  </w:t>
      </w:r>
      <w:r>
        <w:rPr>
          <w:spacing w:val="-2"/>
        </w:rPr>
        <w:t>quandocunque,</w:t>
      </w:r>
    </w:p>
    <w:p w14:paraId="121FD38E">
      <w:pPr>
        <w:pStyle w:val="4"/>
        <w:spacing w:before="0" w:line="254" w:lineRule="auto"/>
      </w:pPr>
      <w:r>
        <w:t>—'whensoever a sinner repents,' &amp;c. I will not limit God's infinite mercy, but only advise thy sick soul, who, after a desperate and inveterate wound, lookest for a sudden cure by repentance: it is better to make this thy diet than thy physic. Repent every day, that thou mayest have remission one day. Melior medicus qui excludit morbos, quam qui curat. He is a better physician that keeps diseases off us, than he that cures them being on us. Prevention is so much better than healing, because it saves the labour of being sick. Thou allowest not a surgeon unnecessarily to break thy head to try his skill and the virtue of his plaster. Springes were better taken away quæ non prosunt, because they do no good, than the setting of watchmen by them to warn travellers, ne noceant, that they be not hurt by</w:t>
      </w:r>
      <w:r>
        <w:rPr>
          <w:spacing w:val="40"/>
        </w:rPr>
        <w:t xml:space="preserve"> </w:t>
      </w:r>
      <w:r>
        <w:t>them. Take away thy lusts quite; this is the way to be sure: for repentance may be like Baal, so fast asleep that all thy cries are not able to waken her.</w:t>
      </w:r>
    </w:p>
    <w:p w14:paraId="0527C32E">
      <w:pPr>
        <w:pStyle w:val="4"/>
        <w:spacing w:before="267" w:line="254" w:lineRule="auto"/>
        <w:ind w:right="100"/>
      </w:pPr>
      <w:r>
        <w:t>To conclude, he that will wear a crown in heaven must be all his life on earth preparing the gold to make it. Not that thy own virtues crown</w:t>
      </w:r>
      <w:r>
        <w:rPr>
          <w:spacing w:val="28"/>
        </w:rPr>
        <w:t xml:space="preserve"> </w:t>
      </w:r>
      <w:r>
        <w:t>thee,</w:t>
      </w:r>
      <w:r>
        <w:rPr>
          <w:spacing w:val="28"/>
        </w:rPr>
        <w:t xml:space="preserve"> </w:t>
      </w:r>
      <w:r>
        <w:t>but</w:t>
      </w:r>
      <w:r>
        <w:rPr>
          <w:spacing w:val="28"/>
        </w:rPr>
        <w:t xml:space="preserve"> </w:t>
      </w:r>
      <w:r>
        <w:t>that</w:t>
      </w:r>
      <w:r>
        <w:rPr>
          <w:spacing w:val="28"/>
        </w:rPr>
        <w:t xml:space="preserve"> </w:t>
      </w:r>
      <w:r>
        <w:t>God</w:t>
      </w:r>
      <w:r>
        <w:rPr>
          <w:spacing w:val="28"/>
        </w:rPr>
        <w:t xml:space="preserve"> </w:t>
      </w:r>
      <w:r>
        <w:t>without</w:t>
      </w:r>
      <w:r>
        <w:rPr>
          <w:spacing w:val="28"/>
        </w:rPr>
        <w:t xml:space="preserve"> </w:t>
      </w:r>
      <w:r>
        <w:t>thy</w:t>
      </w:r>
      <w:r>
        <w:rPr>
          <w:spacing w:val="28"/>
        </w:rPr>
        <w:t xml:space="preserve"> </w:t>
      </w:r>
      <w:r>
        <w:t>virtues</w:t>
      </w:r>
      <w:r>
        <w:rPr>
          <w:spacing w:val="28"/>
        </w:rPr>
        <w:t xml:space="preserve"> </w:t>
      </w:r>
      <w:r>
        <w:t>will</w:t>
      </w:r>
      <w:r>
        <w:rPr>
          <w:spacing w:val="28"/>
        </w:rPr>
        <w:t xml:space="preserve"> </w:t>
      </w:r>
      <w:r>
        <w:t>never</w:t>
      </w:r>
      <w:r>
        <w:rPr>
          <w:spacing w:val="28"/>
        </w:rPr>
        <w:t xml:space="preserve"> </w:t>
      </w:r>
      <w:r>
        <w:t>crown</w:t>
      </w:r>
      <w:r>
        <w:rPr>
          <w:spacing w:val="28"/>
        </w:rPr>
        <w:t xml:space="preserve"> </w:t>
      </w:r>
      <w:r>
        <w:rPr>
          <w:spacing w:val="-2"/>
        </w:rPr>
        <w:t>thee.</w:t>
      </w:r>
    </w:p>
    <w:p w14:paraId="5AC0CE14">
      <w:pPr>
        <w:pStyle w:val="4"/>
        <w:spacing w:after="0" w:line="254" w:lineRule="auto"/>
        <w:sectPr>
          <w:pgSz w:w="12240" w:h="15840"/>
          <w:pgMar w:top="1360" w:right="1440" w:bottom="280" w:left="1440" w:header="720" w:footer="720" w:gutter="0"/>
          <w:cols w:space="720" w:num="1"/>
        </w:sectPr>
      </w:pPr>
    </w:p>
    <w:p w14:paraId="505866B1">
      <w:pPr>
        <w:pStyle w:val="4"/>
        <w:spacing w:line="254" w:lineRule="auto"/>
        <w:ind w:right="99"/>
      </w:pPr>
      <w:r>
        <w:t>The robe of glory that is worn there must be spun and woven here,— spun out of the side of Christ by faith, and embroidered with our good works. That eternal light ariseth from this eternal life. 'Lay up</w:t>
      </w:r>
      <w:r>
        <w:rPr>
          <w:spacing w:val="40"/>
        </w:rPr>
        <w:t xml:space="preserve"> </w:t>
      </w:r>
      <w:r>
        <w:t>in store for yourselves a good foundation against the time to come, that you may lay hold on eternal life,' 1 Tim. 6:19. The groundwork of salvation is made here: that high Power of glory that is built for thee in heaven hath the foundation of it laid upon earth.</w:t>
      </w:r>
    </w:p>
    <w:p w14:paraId="41F57C4F">
      <w:pPr>
        <w:pStyle w:val="4"/>
        <w:spacing w:before="290" w:line="254" w:lineRule="auto"/>
        <w:ind w:right="97"/>
      </w:pPr>
      <w:r>
        <w:t>How should a man be perfectus that was never factus, well begun? I wonder what perfection a wine-bibber looks for? sure to be a perfect drunkard. What perfection expects the luxurious prodigal? sure to be a perfect beggar. What perfection hopes the covetous churl for, that allows himself a race of fourscore years, and sets God at the latter</w:t>
      </w:r>
      <w:r>
        <w:rPr>
          <w:spacing w:val="40"/>
        </w:rPr>
        <w:t xml:space="preserve"> </w:t>
      </w:r>
      <w:r>
        <w:t>end of it? and he hath that place too with this condition, that he trouble not his mind about it till the last day comes. Surely to live unblessed and to die unpitied; but that some now bless God he is gone, and others say it is a pity he died no sooner. All his projections have aimed at this perfection, to make himself a perfect slave. What perfection dreams the Jesuit to himself but to become a perfect traitor? What perfection is likely to the incontinent adulterer but to be a perfect lazar? What the malicious, but a perfect villain? what the proud, but a perfect fool? what the blasphemer, but a perfect devil?</w:t>
      </w:r>
    </w:p>
    <w:p w14:paraId="5647824A">
      <w:pPr>
        <w:pStyle w:val="4"/>
        <w:spacing w:before="282" w:line="254" w:lineRule="auto"/>
        <w:ind w:right="101"/>
      </w:pPr>
      <w:r>
        <w:t>They say, early holiness proves ripe corruption; but I am sure, habituated profaneness proves rank damnation. Alas! how should they make an end that never begun? 'This man began to build,' saith Christ, 'but could not make an end:' how should they finish that</w:t>
      </w:r>
      <w:r>
        <w:rPr>
          <w:spacing w:val="40"/>
        </w:rPr>
        <w:t xml:space="preserve"> </w:t>
      </w:r>
      <w:r>
        <w:t>never began? You that spend your days in lazy forgetfulness of religion, examine your own consciences; do you ever think to be perfect? Are you content still to be abortive, and shall you be perfected in the womb of the grave? God hath given you time and means; he did not say, Sumite et consumite,—Take it, and spend it at your pleasure. Oh begin, that you may continue and end: hear to learn, learn to do, do to continue, continue to be perfect. Begin betimes, lest God's end come before your beginning. Enter into the way</w:t>
      </w:r>
      <w:r>
        <w:rPr>
          <w:spacing w:val="26"/>
        </w:rPr>
        <w:t xml:space="preserve"> </w:t>
      </w:r>
      <w:r>
        <w:t>of</w:t>
      </w:r>
      <w:r>
        <w:rPr>
          <w:spacing w:val="26"/>
        </w:rPr>
        <w:t xml:space="preserve"> </w:t>
      </w:r>
      <w:r>
        <w:t>piety,</w:t>
      </w:r>
      <w:r>
        <w:rPr>
          <w:spacing w:val="26"/>
        </w:rPr>
        <w:t xml:space="preserve"> </w:t>
      </w:r>
      <w:r>
        <w:t>and</w:t>
      </w:r>
      <w:r>
        <w:rPr>
          <w:spacing w:val="26"/>
        </w:rPr>
        <w:t xml:space="preserve"> </w:t>
      </w:r>
      <w:r>
        <w:t>follow</w:t>
      </w:r>
      <w:r>
        <w:rPr>
          <w:spacing w:val="26"/>
        </w:rPr>
        <w:t xml:space="preserve"> </w:t>
      </w:r>
      <w:r>
        <w:t>it;</w:t>
      </w:r>
      <w:r>
        <w:rPr>
          <w:spacing w:val="26"/>
        </w:rPr>
        <w:t xml:space="preserve"> </w:t>
      </w:r>
      <w:r>
        <w:t>striving</w:t>
      </w:r>
      <w:r>
        <w:rPr>
          <w:spacing w:val="26"/>
        </w:rPr>
        <w:t xml:space="preserve"> </w:t>
      </w:r>
      <w:r>
        <w:t>with</w:t>
      </w:r>
      <w:r>
        <w:rPr>
          <w:spacing w:val="26"/>
        </w:rPr>
        <w:t xml:space="preserve"> </w:t>
      </w:r>
      <w:r>
        <w:t>all</w:t>
      </w:r>
      <w:r>
        <w:rPr>
          <w:spacing w:val="26"/>
        </w:rPr>
        <w:t xml:space="preserve"> </w:t>
      </w:r>
      <w:r>
        <w:t>your</w:t>
      </w:r>
      <w:r>
        <w:rPr>
          <w:spacing w:val="26"/>
        </w:rPr>
        <w:t xml:space="preserve"> </w:t>
      </w:r>
      <w:r>
        <w:t>powers</w:t>
      </w:r>
      <w:r>
        <w:rPr>
          <w:spacing w:val="26"/>
        </w:rPr>
        <w:t xml:space="preserve"> </w:t>
      </w:r>
      <w:r>
        <w:t>to</w:t>
      </w:r>
      <w:r>
        <w:rPr>
          <w:spacing w:val="26"/>
        </w:rPr>
        <w:t xml:space="preserve"> </w:t>
      </w:r>
      <w:r>
        <w:t>grow</w:t>
      </w:r>
      <w:r>
        <w:rPr>
          <w:spacing w:val="26"/>
        </w:rPr>
        <w:t xml:space="preserve"> </w:t>
      </w:r>
      <w:r>
        <w:rPr>
          <w:spacing w:val="-5"/>
        </w:rPr>
        <w:t>up</w:t>
      </w:r>
    </w:p>
    <w:p w14:paraId="70BBE272">
      <w:pPr>
        <w:pStyle w:val="4"/>
        <w:spacing w:after="0" w:line="254" w:lineRule="auto"/>
        <w:sectPr>
          <w:pgSz w:w="12240" w:h="15840"/>
          <w:pgMar w:top="1360" w:right="1440" w:bottom="280" w:left="1440" w:header="720" w:footer="720" w:gutter="0"/>
          <w:cols w:space="720" w:num="1"/>
        </w:sectPr>
      </w:pPr>
    </w:p>
    <w:p w14:paraId="56C516BE">
      <w:pPr>
        <w:pStyle w:val="4"/>
        <w:spacing w:line="254" w:lineRule="auto"/>
        <w:ind w:right="0"/>
        <w:jc w:val="left"/>
      </w:pPr>
      <w:r>
        <w:t>'to</w:t>
      </w:r>
      <w:r>
        <w:rPr>
          <w:spacing w:val="34"/>
        </w:rPr>
        <w:t xml:space="preserve"> </w:t>
      </w:r>
      <w:r>
        <w:t>a</w:t>
      </w:r>
      <w:r>
        <w:rPr>
          <w:spacing w:val="34"/>
        </w:rPr>
        <w:t xml:space="preserve"> </w:t>
      </w:r>
      <w:r>
        <w:t>perfect</w:t>
      </w:r>
      <w:r>
        <w:rPr>
          <w:spacing w:val="34"/>
        </w:rPr>
        <w:t xml:space="preserve"> </w:t>
      </w:r>
      <w:r>
        <w:t>man,</w:t>
      </w:r>
      <w:r>
        <w:rPr>
          <w:spacing w:val="34"/>
        </w:rPr>
        <w:t xml:space="preserve"> </w:t>
      </w:r>
      <w:r>
        <w:t>unto</w:t>
      </w:r>
      <w:r>
        <w:rPr>
          <w:spacing w:val="34"/>
        </w:rPr>
        <w:t xml:space="preserve"> </w:t>
      </w:r>
      <w:r>
        <w:t>the</w:t>
      </w:r>
      <w:r>
        <w:rPr>
          <w:spacing w:val="34"/>
        </w:rPr>
        <w:t xml:space="preserve"> </w:t>
      </w:r>
      <w:r>
        <w:t>measure</w:t>
      </w:r>
      <w:r>
        <w:rPr>
          <w:spacing w:val="34"/>
        </w:rPr>
        <w:t xml:space="preserve"> </w:t>
      </w:r>
      <w:r>
        <w:t>of</w:t>
      </w:r>
      <w:r>
        <w:rPr>
          <w:spacing w:val="34"/>
        </w:rPr>
        <w:t xml:space="preserve"> </w:t>
      </w:r>
      <w:r>
        <w:t>the</w:t>
      </w:r>
      <w:r>
        <w:rPr>
          <w:spacing w:val="34"/>
        </w:rPr>
        <w:t xml:space="preserve"> </w:t>
      </w:r>
      <w:r>
        <w:t>stature</w:t>
      </w:r>
      <w:r>
        <w:rPr>
          <w:spacing w:val="34"/>
        </w:rPr>
        <w:t xml:space="preserve"> </w:t>
      </w:r>
      <w:r>
        <w:t>of</w:t>
      </w:r>
      <w:r>
        <w:rPr>
          <w:spacing w:val="34"/>
        </w:rPr>
        <w:t xml:space="preserve"> </w:t>
      </w:r>
      <w:r>
        <w:t>the</w:t>
      </w:r>
      <w:r>
        <w:rPr>
          <w:spacing w:val="34"/>
        </w:rPr>
        <w:t xml:space="preserve"> </w:t>
      </w:r>
      <w:r>
        <w:t>fulness</w:t>
      </w:r>
      <w:r>
        <w:rPr>
          <w:spacing w:val="34"/>
        </w:rPr>
        <w:t xml:space="preserve"> </w:t>
      </w:r>
      <w:r>
        <w:t>of Christ,' Eph. 4:13.</w:t>
      </w:r>
    </w:p>
    <w:p w14:paraId="5592C59D">
      <w:pPr>
        <w:pStyle w:val="9"/>
        <w:numPr>
          <w:ilvl w:val="0"/>
          <w:numId w:val="67"/>
        </w:numPr>
        <w:tabs>
          <w:tab w:val="left" w:pos="469"/>
        </w:tabs>
        <w:spacing w:before="297" w:after="0" w:line="254" w:lineRule="auto"/>
        <w:ind w:left="99" w:right="97" w:firstLine="0"/>
        <w:jc w:val="both"/>
        <w:rPr>
          <w:sz w:val="30"/>
        </w:rPr>
      </w:pPr>
      <w:r>
        <w:rPr>
          <w:sz w:val="30"/>
        </w:rPr>
        <w:t>'And to Jesus the Mediator of the new covenant, and to the blood of sprinkling, that speaketh better things than that of Abel.' We have considered the glory of the city, the felicity of the citizens; we are lastly come to the Mediator, who brings both these together, and without whom they had been everlastingly asunder. We are all by nature belonging, not to Mount Zion, but to the valley of Hinnom; not to the celestial Jerusalem, but to the infernal Babylon; not to the society of glorious angels, but of afflicting devils; not to the church of the first-born, but to the assembly of abortive reprobates; we had no reference to God as a kind father, but as a severe judge; not to just spirits made perfect from sin, but to lost spirits made perfect in sin. Thus were we by nature, but Jesus hath brought us to Mount Zion, &amp;c. How blessed a thing will it be to come unto this Jesus! It was St Augustine's</w:t>
      </w:r>
      <w:r>
        <w:rPr>
          <w:spacing w:val="-4"/>
          <w:sz w:val="30"/>
        </w:rPr>
        <w:t xml:space="preserve"> </w:t>
      </w:r>
      <w:r>
        <w:rPr>
          <w:sz w:val="30"/>
        </w:rPr>
        <w:t>special</w:t>
      </w:r>
      <w:r>
        <w:rPr>
          <w:spacing w:val="-4"/>
          <w:sz w:val="30"/>
        </w:rPr>
        <w:t xml:space="preserve"> </w:t>
      </w:r>
      <w:r>
        <w:rPr>
          <w:sz w:val="30"/>
        </w:rPr>
        <w:t>wish</w:t>
      </w:r>
      <w:r>
        <w:rPr>
          <w:spacing w:val="-4"/>
          <w:sz w:val="30"/>
        </w:rPr>
        <w:t xml:space="preserve"> </w:t>
      </w:r>
      <w:r>
        <w:rPr>
          <w:sz w:val="30"/>
        </w:rPr>
        <w:t>to</w:t>
      </w:r>
      <w:r>
        <w:rPr>
          <w:spacing w:val="-4"/>
          <w:sz w:val="30"/>
        </w:rPr>
        <w:t xml:space="preserve"> </w:t>
      </w:r>
      <w:r>
        <w:rPr>
          <w:sz w:val="30"/>
        </w:rPr>
        <w:t>have</w:t>
      </w:r>
      <w:r>
        <w:rPr>
          <w:spacing w:val="-4"/>
          <w:sz w:val="30"/>
        </w:rPr>
        <w:t xml:space="preserve"> </w:t>
      </w:r>
      <w:r>
        <w:rPr>
          <w:sz w:val="30"/>
        </w:rPr>
        <w:t>seen</w:t>
      </w:r>
      <w:r>
        <w:rPr>
          <w:spacing w:val="-4"/>
          <w:sz w:val="30"/>
        </w:rPr>
        <w:t xml:space="preserve"> </w:t>
      </w:r>
      <w:r>
        <w:rPr>
          <w:sz w:val="30"/>
        </w:rPr>
        <w:t>Christ</w:t>
      </w:r>
      <w:r>
        <w:rPr>
          <w:spacing w:val="-4"/>
          <w:sz w:val="30"/>
        </w:rPr>
        <w:t xml:space="preserve"> </w:t>
      </w:r>
      <w:r>
        <w:rPr>
          <w:sz w:val="30"/>
        </w:rPr>
        <w:t>in</w:t>
      </w:r>
      <w:r>
        <w:rPr>
          <w:spacing w:val="-4"/>
          <w:sz w:val="30"/>
        </w:rPr>
        <w:t xml:space="preserve"> </w:t>
      </w:r>
      <w:r>
        <w:rPr>
          <w:sz w:val="30"/>
        </w:rPr>
        <w:t>the</w:t>
      </w:r>
      <w:r>
        <w:rPr>
          <w:spacing w:val="-4"/>
          <w:sz w:val="30"/>
        </w:rPr>
        <w:t xml:space="preserve"> </w:t>
      </w:r>
      <w:r>
        <w:rPr>
          <w:sz w:val="30"/>
        </w:rPr>
        <w:t>flesh.</w:t>
      </w:r>
      <w:r>
        <w:rPr>
          <w:spacing w:val="-4"/>
          <w:sz w:val="30"/>
        </w:rPr>
        <w:t xml:space="preserve"> </w:t>
      </w:r>
      <w:r>
        <w:rPr>
          <w:sz w:val="30"/>
        </w:rPr>
        <w:t>If</w:t>
      </w:r>
      <w:r>
        <w:rPr>
          <w:spacing w:val="-4"/>
          <w:sz w:val="30"/>
        </w:rPr>
        <w:t xml:space="preserve"> </w:t>
      </w:r>
      <w:r>
        <w:rPr>
          <w:sz w:val="30"/>
        </w:rPr>
        <w:t>there</w:t>
      </w:r>
      <w:r>
        <w:rPr>
          <w:spacing w:val="-4"/>
          <w:sz w:val="30"/>
        </w:rPr>
        <w:t xml:space="preserve"> </w:t>
      </w:r>
      <w:r>
        <w:rPr>
          <w:sz w:val="30"/>
        </w:rPr>
        <w:t>were such comfort in seeing Christ humbled, if such admiration in seeing him transfigured, what joy is it to behold him in heaven glorified! How glorious a matter do some think it to stand in the court of an earthly prince, to receive a gracious look, to hear a royal word, or to be commanded some honourable service! What is it then to stand in the court of heaven, to have the King of kings speak peaceably to us, to behold our Lord Jesus crowned with that immortal diadem, to</w:t>
      </w:r>
      <w:r>
        <w:rPr>
          <w:spacing w:val="40"/>
          <w:sz w:val="30"/>
        </w:rPr>
        <w:t xml:space="preserve"> </w:t>
      </w:r>
      <w:r>
        <w:rPr>
          <w:sz w:val="30"/>
        </w:rPr>
        <w:t>sing his praises, as free from flattery as from inconstancy, and to live in that paradise for ever! Ubicunque fueris Domine Jesu,— Wheresoever thou art, O blessed Saviour, give us no more happiness than to be with thee. If thou be in the earth, we will travel day and night</w:t>
      </w:r>
      <w:r>
        <w:rPr>
          <w:spacing w:val="-3"/>
          <w:sz w:val="30"/>
        </w:rPr>
        <w:t xml:space="preserve"> </w:t>
      </w:r>
      <w:r>
        <w:rPr>
          <w:sz w:val="30"/>
        </w:rPr>
        <w:t>to</w:t>
      </w:r>
      <w:r>
        <w:rPr>
          <w:spacing w:val="-3"/>
          <w:sz w:val="30"/>
        </w:rPr>
        <w:t xml:space="preserve"> </w:t>
      </w:r>
      <w:r>
        <w:rPr>
          <w:sz w:val="30"/>
        </w:rPr>
        <w:t>come</w:t>
      </w:r>
      <w:r>
        <w:rPr>
          <w:spacing w:val="-3"/>
          <w:sz w:val="30"/>
        </w:rPr>
        <w:t xml:space="preserve"> </w:t>
      </w:r>
      <w:r>
        <w:rPr>
          <w:sz w:val="30"/>
        </w:rPr>
        <w:t>to</w:t>
      </w:r>
      <w:r>
        <w:rPr>
          <w:spacing w:val="-3"/>
          <w:sz w:val="30"/>
        </w:rPr>
        <w:t xml:space="preserve"> </w:t>
      </w:r>
      <w:r>
        <w:rPr>
          <w:sz w:val="30"/>
        </w:rPr>
        <w:t>thee;</w:t>
      </w:r>
      <w:r>
        <w:rPr>
          <w:spacing w:val="-3"/>
          <w:sz w:val="30"/>
        </w:rPr>
        <w:t xml:space="preserve"> </w:t>
      </w:r>
      <w:r>
        <w:rPr>
          <w:sz w:val="30"/>
        </w:rPr>
        <w:t>if</w:t>
      </w:r>
      <w:r>
        <w:rPr>
          <w:spacing w:val="-3"/>
          <w:sz w:val="30"/>
        </w:rPr>
        <w:t xml:space="preserve"> </w:t>
      </w:r>
      <w:r>
        <w:rPr>
          <w:sz w:val="30"/>
        </w:rPr>
        <w:t>on</w:t>
      </w:r>
      <w:r>
        <w:rPr>
          <w:spacing w:val="-3"/>
          <w:sz w:val="30"/>
        </w:rPr>
        <w:t xml:space="preserve"> </w:t>
      </w:r>
      <w:r>
        <w:rPr>
          <w:sz w:val="30"/>
        </w:rPr>
        <w:t>the</w:t>
      </w:r>
      <w:r>
        <w:rPr>
          <w:spacing w:val="-3"/>
          <w:sz w:val="30"/>
        </w:rPr>
        <w:t xml:space="preserve"> </w:t>
      </w:r>
      <w:r>
        <w:rPr>
          <w:sz w:val="30"/>
        </w:rPr>
        <w:t>sea,</w:t>
      </w:r>
      <w:r>
        <w:rPr>
          <w:spacing w:val="-3"/>
          <w:sz w:val="30"/>
        </w:rPr>
        <w:t xml:space="preserve"> </w:t>
      </w:r>
      <w:r>
        <w:rPr>
          <w:sz w:val="30"/>
        </w:rPr>
        <w:t>with</w:t>
      </w:r>
      <w:r>
        <w:rPr>
          <w:spacing w:val="-3"/>
          <w:sz w:val="30"/>
        </w:rPr>
        <w:t xml:space="preserve"> </w:t>
      </w:r>
      <w:r>
        <w:rPr>
          <w:sz w:val="30"/>
        </w:rPr>
        <w:t>Peter</w:t>
      </w:r>
      <w:r>
        <w:rPr>
          <w:spacing w:val="-3"/>
          <w:sz w:val="30"/>
        </w:rPr>
        <w:t xml:space="preserve"> </w:t>
      </w:r>
      <w:r>
        <w:rPr>
          <w:sz w:val="30"/>
        </w:rPr>
        <w:t>we</w:t>
      </w:r>
      <w:r>
        <w:rPr>
          <w:spacing w:val="-3"/>
          <w:sz w:val="30"/>
        </w:rPr>
        <w:t xml:space="preserve"> </w:t>
      </w:r>
      <w:r>
        <w:rPr>
          <w:sz w:val="30"/>
        </w:rPr>
        <w:t>will</w:t>
      </w:r>
      <w:r>
        <w:rPr>
          <w:spacing w:val="-3"/>
          <w:sz w:val="30"/>
        </w:rPr>
        <w:t xml:space="preserve"> </w:t>
      </w:r>
      <w:r>
        <w:rPr>
          <w:sz w:val="30"/>
        </w:rPr>
        <w:t>swim</w:t>
      </w:r>
      <w:r>
        <w:rPr>
          <w:spacing w:val="-3"/>
          <w:sz w:val="30"/>
        </w:rPr>
        <w:t xml:space="preserve"> </w:t>
      </w:r>
      <w:r>
        <w:rPr>
          <w:sz w:val="30"/>
        </w:rPr>
        <w:t>to</w:t>
      </w:r>
      <w:r>
        <w:rPr>
          <w:spacing w:val="-3"/>
          <w:sz w:val="30"/>
        </w:rPr>
        <w:t xml:space="preserve"> </w:t>
      </w:r>
      <w:r>
        <w:rPr>
          <w:sz w:val="30"/>
        </w:rPr>
        <w:t>thee;</w:t>
      </w:r>
      <w:r>
        <w:rPr>
          <w:spacing w:val="-3"/>
          <w:sz w:val="30"/>
        </w:rPr>
        <w:t xml:space="preserve"> </w:t>
      </w:r>
      <w:r>
        <w:rPr>
          <w:sz w:val="30"/>
        </w:rPr>
        <w:t xml:space="preserve">if on the cross, we will stand weeping by thee; if riding in triumph, we will sing Hosanna to thee; if transfigured on Tabor, we will be ravished with thee; but if sitting on thy heavenly throne, how blessed even to look upon thee! It is his 'will that we should be with him where he is, and behold his glory,' John 17:24. We are now come to him by a conjunction mystical; we then shall have vicinity local and </w:t>
      </w:r>
      <w:r>
        <w:rPr>
          <w:spacing w:val="-2"/>
          <w:sz w:val="30"/>
        </w:rPr>
        <w:t>eternal.</w:t>
      </w:r>
    </w:p>
    <w:p w14:paraId="7EB7F66E">
      <w:pPr>
        <w:pStyle w:val="9"/>
        <w:spacing w:after="0" w:line="254" w:lineRule="auto"/>
        <w:jc w:val="both"/>
        <w:rPr>
          <w:sz w:val="30"/>
        </w:rPr>
        <w:sectPr>
          <w:pgSz w:w="12240" w:h="15840"/>
          <w:pgMar w:top="1360" w:right="1440" w:bottom="280" w:left="1440" w:header="720" w:footer="720" w:gutter="0"/>
          <w:cols w:space="720" w:num="1"/>
        </w:sectPr>
      </w:pPr>
    </w:p>
    <w:p w14:paraId="0E2E993B">
      <w:pPr>
        <w:pStyle w:val="4"/>
        <w:spacing w:line="254" w:lineRule="auto"/>
      </w:pPr>
      <w:r>
        <w:t>'The Mediator;' not a Mediator, but the, that Mediator, that only one. 'For there is one God, and one mediator between God and men, the man Christ Jesus,' 1 Tim. 2:5. God was angry, man was guilty, Christ is the mediator betwixt them; who being God, could satisfy God, and being man, could suffer for man. We are lost, and desire something to recover us: what shall that be? Mercy? No, God is just; he that</w:t>
      </w:r>
      <w:r>
        <w:rPr>
          <w:spacing w:val="40"/>
        </w:rPr>
        <w:t xml:space="preserve"> </w:t>
      </w:r>
      <w:r>
        <w:t>hath offended must be punished. Shall it be justice? No, we have need of mercy, that he who hath offended might be spared. Here, to be so merciful as not to wrong his justice, to be so just as not to</w:t>
      </w:r>
      <w:r>
        <w:rPr>
          <w:spacing w:val="40"/>
        </w:rPr>
        <w:t xml:space="preserve"> </w:t>
      </w:r>
      <w:r>
        <w:t>forget his mercy, there must be a mediator. This must not be the world, that was God's own before, he made it; not angels, for they are engaged for their own creation; and being finite, cannot satisfy an infinite majesty by infinite punishment for infinite sins.</w:t>
      </w:r>
    </w:p>
    <w:p w14:paraId="68644AFF">
      <w:pPr>
        <w:pStyle w:val="4"/>
        <w:spacing w:before="282" w:line="254" w:lineRule="auto"/>
      </w:pPr>
      <w:r>
        <w:t>God's</w:t>
      </w:r>
      <w:r>
        <w:rPr>
          <w:spacing w:val="-2"/>
        </w:rPr>
        <w:t xml:space="preserve"> </w:t>
      </w:r>
      <w:r>
        <w:t>Son</w:t>
      </w:r>
      <w:r>
        <w:rPr>
          <w:spacing w:val="-2"/>
        </w:rPr>
        <w:t xml:space="preserve"> </w:t>
      </w:r>
      <w:r>
        <w:t>must</w:t>
      </w:r>
      <w:r>
        <w:rPr>
          <w:spacing w:val="-2"/>
        </w:rPr>
        <w:t xml:space="preserve"> </w:t>
      </w:r>
      <w:r>
        <w:t>do</w:t>
      </w:r>
      <w:r>
        <w:rPr>
          <w:spacing w:val="-2"/>
        </w:rPr>
        <w:t xml:space="preserve"> </w:t>
      </w:r>
      <w:r>
        <w:t>it.</w:t>
      </w:r>
      <w:r>
        <w:rPr>
          <w:spacing w:val="-2"/>
        </w:rPr>
        <w:t xml:space="preserve"> </w:t>
      </w:r>
      <w:r>
        <w:t>Now</w:t>
      </w:r>
      <w:r>
        <w:rPr>
          <w:spacing w:val="-2"/>
        </w:rPr>
        <w:t xml:space="preserve"> </w:t>
      </w:r>
      <w:r>
        <w:t>if</w:t>
      </w:r>
      <w:r>
        <w:rPr>
          <w:spacing w:val="-2"/>
        </w:rPr>
        <w:t xml:space="preserve"> </w:t>
      </w:r>
      <w:r>
        <w:t>he</w:t>
      </w:r>
      <w:r>
        <w:rPr>
          <w:spacing w:val="-2"/>
        </w:rPr>
        <w:t xml:space="preserve"> </w:t>
      </w:r>
      <w:r>
        <w:t>come</w:t>
      </w:r>
      <w:r>
        <w:rPr>
          <w:spacing w:val="-2"/>
        </w:rPr>
        <w:t xml:space="preserve"> </w:t>
      </w:r>
      <w:r>
        <w:t>to</w:t>
      </w:r>
      <w:r>
        <w:rPr>
          <w:spacing w:val="-2"/>
        </w:rPr>
        <w:t xml:space="preserve"> </w:t>
      </w:r>
      <w:r>
        <w:t>satisfy</w:t>
      </w:r>
      <w:r>
        <w:rPr>
          <w:spacing w:val="-2"/>
        </w:rPr>
        <w:t xml:space="preserve"> </w:t>
      </w:r>
      <w:r>
        <w:t>for</w:t>
      </w:r>
      <w:r>
        <w:rPr>
          <w:spacing w:val="-2"/>
        </w:rPr>
        <w:t xml:space="preserve"> </w:t>
      </w:r>
      <w:r>
        <w:t>pride,</w:t>
      </w:r>
      <w:r>
        <w:rPr>
          <w:spacing w:val="-2"/>
        </w:rPr>
        <w:t xml:space="preserve"> </w:t>
      </w:r>
      <w:r>
        <w:t>he</w:t>
      </w:r>
      <w:r>
        <w:rPr>
          <w:spacing w:val="-2"/>
        </w:rPr>
        <w:t xml:space="preserve"> </w:t>
      </w:r>
      <w:r>
        <w:t>must</w:t>
      </w:r>
      <w:r>
        <w:rPr>
          <w:spacing w:val="-2"/>
        </w:rPr>
        <w:t xml:space="preserve"> </w:t>
      </w:r>
      <w:r>
        <w:t>put on humility; if for rebellion, he must put on obedience; if for stubbornness, he must put on patience; he must serve if he will deserve: this God alone cannot do; if to die, he must be mortal, this only God cannot be. Therefore this mediator is made man, to be himself bound; as he is God, to free others that are bound. Man to become weak, God to vanquish. Man to die, God to triumph over death. This is that sacred ladder, whose top in heaven, reaching to the bosom of God, expresseth his divinity; and his foot on the earth, close to Jacob's loins, witnesseth his humanity. We are bankrupt debtors, God is a sure creditor, Christ sets all on his score. We are ignorant</w:t>
      </w:r>
      <w:r>
        <w:rPr>
          <w:spacing w:val="-3"/>
        </w:rPr>
        <w:t xml:space="preserve"> </w:t>
      </w:r>
      <w:r>
        <w:t>clients,</w:t>
      </w:r>
      <w:r>
        <w:rPr>
          <w:spacing w:val="-3"/>
        </w:rPr>
        <w:t xml:space="preserve"> </w:t>
      </w:r>
      <w:r>
        <w:t>God</w:t>
      </w:r>
      <w:r>
        <w:rPr>
          <w:spacing w:val="-3"/>
        </w:rPr>
        <w:t xml:space="preserve"> </w:t>
      </w:r>
      <w:r>
        <w:t>is</w:t>
      </w:r>
      <w:r>
        <w:rPr>
          <w:spacing w:val="-3"/>
        </w:rPr>
        <w:t xml:space="preserve"> </w:t>
      </w:r>
      <w:r>
        <w:t>a</w:t>
      </w:r>
      <w:r>
        <w:rPr>
          <w:spacing w:val="-3"/>
        </w:rPr>
        <w:t xml:space="preserve"> </w:t>
      </w:r>
      <w:r>
        <w:t>skilful</w:t>
      </w:r>
      <w:r>
        <w:rPr>
          <w:spacing w:val="-3"/>
        </w:rPr>
        <w:t xml:space="preserve"> </w:t>
      </w:r>
      <w:r>
        <w:t>judge,</w:t>
      </w:r>
      <w:r>
        <w:rPr>
          <w:spacing w:val="-3"/>
        </w:rPr>
        <w:t xml:space="preserve"> </w:t>
      </w:r>
      <w:r>
        <w:t>Christ</w:t>
      </w:r>
      <w:r>
        <w:rPr>
          <w:spacing w:val="-3"/>
        </w:rPr>
        <w:t xml:space="preserve"> </w:t>
      </w:r>
      <w:r>
        <w:t>is</w:t>
      </w:r>
      <w:r>
        <w:rPr>
          <w:spacing w:val="-3"/>
        </w:rPr>
        <w:t xml:space="preserve"> </w:t>
      </w:r>
      <w:r>
        <w:t>our</w:t>
      </w:r>
      <w:r>
        <w:rPr>
          <w:spacing w:val="-3"/>
        </w:rPr>
        <w:t xml:space="preserve"> </w:t>
      </w:r>
      <w:r>
        <w:t>advocate</w:t>
      </w:r>
      <w:r>
        <w:rPr>
          <w:spacing w:val="-3"/>
        </w:rPr>
        <w:t xml:space="preserve"> </w:t>
      </w:r>
      <w:r>
        <w:t>to</w:t>
      </w:r>
      <w:r>
        <w:rPr>
          <w:spacing w:val="-3"/>
        </w:rPr>
        <w:t xml:space="preserve"> </w:t>
      </w:r>
      <w:r>
        <w:t>plead our cause for us. God is a just master, we are unfaithful, unfruitful, unprofitable servants, this mediator takes up the matter between us.</w:t>
      </w:r>
    </w:p>
    <w:p w14:paraId="51ADD654">
      <w:pPr>
        <w:pStyle w:val="4"/>
        <w:spacing w:before="282" w:line="254" w:lineRule="auto"/>
        <w:ind w:right="99"/>
      </w:pPr>
      <w:r>
        <w:t>'Of the new covenant.' For Moses may seem to be a mediator of the old covenant. 'I stood between the Lord and you at that time, to shew you the word of the Lord,' Deut. 5:5. This mediatorship of the new covenant is a high office, compatible to none but the Lord Jesus.</w:t>
      </w:r>
      <w:r>
        <w:rPr>
          <w:spacing w:val="40"/>
        </w:rPr>
        <w:t xml:space="preserve"> </w:t>
      </w:r>
      <w:r>
        <w:t>Who should appear between a just God and sinful men, but he that is mortal with men and just with God? It is a covenant, for there is something</w:t>
      </w:r>
      <w:r>
        <w:rPr>
          <w:spacing w:val="25"/>
        </w:rPr>
        <w:t xml:space="preserve"> </w:t>
      </w:r>
      <w:r>
        <w:t>agreed</w:t>
      </w:r>
      <w:r>
        <w:rPr>
          <w:spacing w:val="25"/>
        </w:rPr>
        <w:t xml:space="preserve"> </w:t>
      </w:r>
      <w:r>
        <w:t>on</w:t>
      </w:r>
      <w:r>
        <w:rPr>
          <w:spacing w:val="25"/>
        </w:rPr>
        <w:t xml:space="preserve"> </w:t>
      </w:r>
      <w:r>
        <w:t>both</w:t>
      </w:r>
      <w:r>
        <w:rPr>
          <w:spacing w:val="25"/>
        </w:rPr>
        <w:t xml:space="preserve"> </w:t>
      </w:r>
      <w:r>
        <w:t>sides;</w:t>
      </w:r>
      <w:r>
        <w:rPr>
          <w:spacing w:val="25"/>
        </w:rPr>
        <w:t xml:space="preserve"> </w:t>
      </w:r>
      <w:r>
        <w:t>we</w:t>
      </w:r>
      <w:r>
        <w:rPr>
          <w:spacing w:val="25"/>
        </w:rPr>
        <w:t xml:space="preserve"> </w:t>
      </w:r>
      <w:r>
        <w:t>covenant</w:t>
      </w:r>
      <w:r>
        <w:rPr>
          <w:spacing w:val="25"/>
        </w:rPr>
        <w:t xml:space="preserve"> </w:t>
      </w:r>
      <w:r>
        <w:t>to</w:t>
      </w:r>
      <w:r>
        <w:rPr>
          <w:spacing w:val="25"/>
        </w:rPr>
        <w:t xml:space="preserve"> </w:t>
      </w:r>
      <w:r>
        <w:t>believe</w:t>
      </w:r>
      <w:r>
        <w:rPr>
          <w:spacing w:val="25"/>
        </w:rPr>
        <w:t xml:space="preserve"> </w:t>
      </w:r>
      <w:r>
        <w:t>and</w:t>
      </w:r>
      <w:r>
        <w:rPr>
          <w:spacing w:val="25"/>
        </w:rPr>
        <w:t xml:space="preserve"> </w:t>
      </w:r>
      <w:r>
        <w:t>God</w:t>
      </w:r>
      <w:r>
        <w:rPr>
          <w:spacing w:val="25"/>
        </w:rPr>
        <w:t xml:space="preserve"> </w:t>
      </w:r>
      <w:r>
        <w:rPr>
          <w:spacing w:val="-5"/>
        </w:rPr>
        <w:t>to</w:t>
      </w:r>
    </w:p>
    <w:p w14:paraId="6B9C8AF3">
      <w:pPr>
        <w:pStyle w:val="4"/>
        <w:spacing w:after="0" w:line="254" w:lineRule="auto"/>
        <w:sectPr>
          <w:pgSz w:w="12240" w:h="15840"/>
          <w:pgMar w:top="1360" w:right="1440" w:bottom="280" w:left="1440" w:header="720" w:footer="720" w:gutter="0"/>
          <w:cols w:space="720" w:num="1"/>
        </w:sectPr>
      </w:pPr>
    </w:p>
    <w:p w14:paraId="4EDCC30A">
      <w:pPr>
        <w:pStyle w:val="4"/>
        <w:spacing w:line="254" w:lineRule="auto"/>
        <w:ind w:right="97"/>
      </w:pPr>
      <w:r>
        <w:t>forgive. A new covenant; there was cold comfort for us in the old. A man</w:t>
      </w:r>
      <w:r>
        <w:rPr>
          <w:spacing w:val="-3"/>
        </w:rPr>
        <w:t xml:space="preserve"> </w:t>
      </w:r>
      <w:r>
        <w:t>reading,</w:t>
      </w:r>
      <w:r>
        <w:rPr>
          <w:spacing w:val="-3"/>
        </w:rPr>
        <w:t xml:space="preserve"> </w:t>
      </w:r>
      <w:r>
        <w:t>Fac</w:t>
      </w:r>
      <w:r>
        <w:rPr>
          <w:spacing w:val="-3"/>
        </w:rPr>
        <w:t xml:space="preserve"> </w:t>
      </w:r>
      <w:r>
        <w:t>hoc</w:t>
      </w:r>
      <w:r>
        <w:rPr>
          <w:spacing w:val="-3"/>
        </w:rPr>
        <w:t xml:space="preserve"> </w:t>
      </w:r>
      <w:r>
        <w:t>et</w:t>
      </w:r>
      <w:r>
        <w:rPr>
          <w:spacing w:val="-3"/>
        </w:rPr>
        <w:t xml:space="preserve"> </w:t>
      </w:r>
      <w:r>
        <w:t>vives,—'Do</w:t>
      </w:r>
      <w:r>
        <w:rPr>
          <w:spacing w:val="-3"/>
        </w:rPr>
        <w:t xml:space="preserve"> </w:t>
      </w:r>
      <w:r>
        <w:t>this</w:t>
      </w:r>
      <w:r>
        <w:rPr>
          <w:spacing w:val="-3"/>
        </w:rPr>
        <w:t xml:space="preserve"> </w:t>
      </w:r>
      <w:r>
        <w:t>and</w:t>
      </w:r>
      <w:r>
        <w:rPr>
          <w:spacing w:val="-3"/>
        </w:rPr>
        <w:t xml:space="preserve"> </w:t>
      </w:r>
      <w:r>
        <w:t>thou</w:t>
      </w:r>
      <w:r>
        <w:rPr>
          <w:spacing w:val="-3"/>
        </w:rPr>
        <w:t xml:space="preserve"> </w:t>
      </w:r>
      <w:r>
        <w:t>shalt</w:t>
      </w:r>
      <w:r>
        <w:rPr>
          <w:spacing w:val="-3"/>
        </w:rPr>
        <w:t xml:space="preserve"> </w:t>
      </w:r>
      <w:r>
        <w:t>live,'</w:t>
      </w:r>
      <w:r>
        <w:rPr>
          <w:spacing w:val="-3"/>
        </w:rPr>
        <w:t xml:space="preserve"> </w:t>
      </w:r>
      <w:r>
        <w:t>thinks</w:t>
      </w:r>
      <w:r>
        <w:rPr>
          <w:spacing w:val="-3"/>
        </w:rPr>
        <w:t xml:space="preserve"> </w:t>
      </w:r>
      <w:r>
        <w:t>of it as if he were bidden to catch a star from the firmament, and take it for his labour. But in the new, Crede et vive,—Believe and live for ever. The condition on man's part is believing, the covenant on God's part is saving. Now, though it be true that it is as easy for man of himself to fulfil the law as it is to believe the gospel, yet the new covenant, dat credere, gives a man power to believe; for faith is the fair gift of God. Præcipit non adjuvat lex, offert et affert evangelium. The law gives commandment, but not amendment; the gospel brings salvation to our hearts, and our hearts to salvation. As it chargeth us, so</w:t>
      </w:r>
      <w:r>
        <w:rPr>
          <w:spacing w:val="-2"/>
        </w:rPr>
        <w:t xml:space="preserve"> </w:t>
      </w:r>
      <w:r>
        <w:t>it</w:t>
      </w:r>
      <w:r>
        <w:rPr>
          <w:spacing w:val="-2"/>
        </w:rPr>
        <w:t xml:space="preserve"> </w:t>
      </w:r>
      <w:r>
        <w:t>aideth</w:t>
      </w:r>
      <w:r>
        <w:rPr>
          <w:spacing w:val="-2"/>
        </w:rPr>
        <w:t xml:space="preserve"> </w:t>
      </w:r>
      <w:r>
        <w:t>us.</w:t>
      </w:r>
      <w:r>
        <w:rPr>
          <w:spacing w:val="-2"/>
        </w:rPr>
        <w:t xml:space="preserve"> </w:t>
      </w:r>
      <w:r>
        <w:t>As</w:t>
      </w:r>
      <w:r>
        <w:rPr>
          <w:spacing w:val="-2"/>
        </w:rPr>
        <w:t xml:space="preserve"> </w:t>
      </w:r>
      <w:r>
        <w:t>this</w:t>
      </w:r>
      <w:r>
        <w:rPr>
          <w:spacing w:val="-2"/>
        </w:rPr>
        <w:t xml:space="preserve"> </w:t>
      </w:r>
      <w:r>
        <w:t>mediator</w:t>
      </w:r>
      <w:r>
        <w:rPr>
          <w:spacing w:val="-2"/>
        </w:rPr>
        <w:t xml:space="preserve"> </w:t>
      </w:r>
      <w:r>
        <w:t>gives</w:t>
      </w:r>
      <w:r>
        <w:rPr>
          <w:spacing w:val="-2"/>
        </w:rPr>
        <w:t xml:space="preserve"> </w:t>
      </w:r>
      <w:r>
        <w:t>fidem</w:t>
      </w:r>
      <w:r>
        <w:rPr>
          <w:spacing w:val="-2"/>
        </w:rPr>
        <w:t xml:space="preserve"> </w:t>
      </w:r>
      <w:r>
        <w:t>quam</w:t>
      </w:r>
      <w:r>
        <w:rPr>
          <w:spacing w:val="-2"/>
        </w:rPr>
        <w:t xml:space="preserve"> </w:t>
      </w:r>
      <w:r>
        <w:t>credimus,</w:t>
      </w:r>
      <w:r>
        <w:rPr>
          <w:spacing w:val="-2"/>
        </w:rPr>
        <w:t xml:space="preserve"> </w:t>
      </w:r>
      <w:r>
        <w:t>the</w:t>
      </w:r>
      <w:r>
        <w:rPr>
          <w:spacing w:val="-2"/>
        </w:rPr>
        <w:t xml:space="preserve"> </w:t>
      </w:r>
      <w:r>
        <w:t>faith which we believe, mercy and remission; so also fidem qua credimus, the faith whereby we believe, grace to apprehend this mercy. 'Christ hath obtained a more excellent ministry, by how much also he is the mediator of a better covenant, which was established upon better promises,' Heb. 8:6.</w:t>
      </w:r>
    </w:p>
    <w:p w14:paraId="41D0EDD1">
      <w:pPr>
        <w:pStyle w:val="4"/>
        <w:spacing w:before="277" w:line="254" w:lineRule="auto"/>
      </w:pPr>
      <w:r>
        <w:t>Briefly here consider the excellency of this new and evangelical covenant, above the old and legal. In the beginning God made man righteous; for he created him 'in his own image,' Gen. 1:27, which the apostle says 'consisted in righteousness and the holiness of truth,' Eph. 4:24. But man soon defaced this goodly and godly picture. 'This I have found, that God made man righteous, but he sought out many inventions;' ways to make himself wicked and wretched. Hence it followed that our restitution was a greater work than our constitution. The house was with more ease built up new, than repaired, being old and ruinous. That was done per verbum enuntiatum, this per verbum annuntiatum. There he spake the word, and all things were created; here the 'Word was made flesh,' John 1:14. Fecit mira, tulit dira: passus dura verba, duriora verbera. There it was done by saying, Dic verbum tantum; here by doing, yea, by dying: suffering grievous words, more grievous wounds. Faotus in terris, fractus in terris. There all begun in Adam, who was terræ</w:t>
      </w:r>
      <w:r>
        <w:rPr>
          <w:spacing w:val="40"/>
        </w:rPr>
        <w:t xml:space="preserve"> </w:t>
      </w:r>
      <w:r>
        <w:t>filius, a son of the earth; here all in Christ, who is cœli Dominus, the Lord</w:t>
      </w:r>
      <w:r>
        <w:rPr>
          <w:spacing w:val="58"/>
        </w:rPr>
        <w:t xml:space="preserve"> </w:t>
      </w:r>
      <w:r>
        <w:t>of</w:t>
      </w:r>
      <w:r>
        <w:rPr>
          <w:spacing w:val="58"/>
        </w:rPr>
        <w:t xml:space="preserve"> </w:t>
      </w:r>
      <w:r>
        <w:t>heaven.</w:t>
      </w:r>
      <w:r>
        <w:rPr>
          <w:spacing w:val="58"/>
        </w:rPr>
        <w:t xml:space="preserve"> </w:t>
      </w:r>
      <w:r>
        <w:t>Spiritual</w:t>
      </w:r>
      <w:r>
        <w:rPr>
          <w:spacing w:val="58"/>
        </w:rPr>
        <w:t xml:space="preserve"> </w:t>
      </w:r>
      <w:r>
        <w:t>life</w:t>
      </w:r>
      <w:r>
        <w:rPr>
          <w:spacing w:val="58"/>
        </w:rPr>
        <w:t xml:space="preserve"> </w:t>
      </w:r>
      <w:r>
        <w:t>is</w:t>
      </w:r>
      <w:r>
        <w:rPr>
          <w:spacing w:val="58"/>
        </w:rPr>
        <w:t xml:space="preserve"> </w:t>
      </w:r>
      <w:r>
        <w:t>better</w:t>
      </w:r>
      <w:r>
        <w:rPr>
          <w:spacing w:val="58"/>
        </w:rPr>
        <w:t xml:space="preserve"> </w:t>
      </w:r>
      <w:r>
        <w:t>than</w:t>
      </w:r>
      <w:r>
        <w:rPr>
          <w:spacing w:val="58"/>
        </w:rPr>
        <w:t xml:space="preserve"> </w:t>
      </w:r>
      <w:r>
        <w:t>natural,</w:t>
      </w:r>
      <w:r>
        <w:rPr>
          <w:spacing w:val="58"/>
        </w:rPr>
        <w:t xml:space="preserve"> </w:t>
      </w:r>
      <w:r>
        <w:t>firmer,</w:t>
      </w:r>
      <w:r>
        <w:rPr>
          <w:spacing w:val="58"/>
        </w:rPr>
        <w:t xml:space="preserve"> </w:t>
      </w:r>
      <w:r>
        <w:rPr>
          <w:spacing w:val="-2"/>
        </w:rPr>
        <w:t>surer.</w:t>
      </w:r>
    </w:p>
    <w:p w14:paraId="309802B7">
      <w:pPr>
        <w:pStyle w:val="4"/>
        <w:spacing w:after="0" w:line="254" w:lineRule="auto"/>
        <w:sectPr>
          <w:pgSz w:w="12240" w:h="15840"/>
          <w:pgMar w:top="1360" w:right="1440" w:bottom="280" w:left="1440" w:header="720" w:footer="720" w:gutter="0"/>
          <w:cols w:space="720" w:num="1"/>
        </w:sectPr>
      </w:pPr>
    </w:p>
    <w:p w14:paraId="5B736598">
      <w:pPr>
        <w:pStyle w:val="4"/>
        <w:spacing w:line="254" w:lineRule="auto"/>
        <w:ind w:right="99"/>
      </w:pPr>
      <w:r>
        <w:t>There man had only a power to stand, but with it a power to fall, according to his own pleasure; here he hath a certainty of</w:t>
      </w:r>
      <w:r>
        <w:rPr>
          <w:spacing w:val="80"/>
        </w:rPr>
        <w:t xml:space="preserve"> </w:t>
      </w:r>
      <w:r>
        <w:t>inseparable conjunction to Christ. He so stands as never to fall, so lives as never to die, so is loved as never to be hated. There Adam</w:t>
      </w:r>
      <w:r>
        <w:rPr>
          <w:spacing w:val="40"/>
        </w:rPr>
        <w:t xml:space="preserve"> </w:t>
      </w:r>
      <w:r>
        <w:t>and</w:t>
      </w:r>
      <w:r>
        <w:rPr>
          <w:spacing w:val="-1"/>
        </w:rPr>
        <w:t xml:space="preserve"> </w:t>
      </w:r>
      <w:r>
        <w:t>Eve</w:t>
      </w:r>
      <w:r>
        <w:rPr>
          <w:spacing w:val="-1"/>
        </w:rPr>
        <w:t xml:space="preserve"> </w:t>
      </w:r>
      <w:r>
        <w:t>were</w:t>
      </w:r>
      <w:r>
        <w:rPr>
          <w:spacing w:val="-1"/>
        </w:rPr>
        <w:t xml:space="preserve"> </w:t>
      </w:r>
      <w:r>
        <w:t>married</w:t>
      </w:r>
      <w:r>
        <w:rPr>
          <w:spacing w:val="-1"/>
        </w:rPr>
        <w:t xml:space="preserve"> </w:t>
      </w:r>
      <w:r>
        <w:t>to</w:t>
      </w:r>
      <w:r>
        <w:rPr>
          <w:spacing w:val="-1"/>
        </w:rPr>
        <w:t xml:space="preserve"> </w:t>
      </w:r>
      <w:r>
        <w:t>propagate</w:t>
      </w:r>
      <w:r>
        <w:rPr>
          <w:spacing w:val="-1"/>
        </w:rPr>
        <w:t xml:space="preserve"> </w:t>
      </w:r>
      <w:r>
        <w:t>filios</w:t>
      </w:r>
      <w:r>
        <w:rPr>
          <w:spacing w:val="-1"/>
        </w:rPr>
        <w:t xml:space="preserve"> </w:t>
      </w:r>
      <w:r>
        <w:t>carnis,</w:t>
      </w:r>
      <w:r>
        <w:rPr>
          <w:spacing w:val="-1"/>
        </w:rPr>
        <w:t xml:space="preserve"> </w:t>
      </w:r>
      <w:r>
        <w:t>children</w:t>
      </w:r>
      <w:r>
        <w:rPr>
          <w:spacing w:val="-1"/>
        </w:rPr>
        <w:t xml:space="preserve"> </w:t>
      </w:r>
      <w:r>
        <w:t>of</w:t>
      </w:r>
      <w:r>
        <w:rPr>
          <w:spacing w:val="-1"/>
        </w:rPr>
        <w:t xml:space="preserve"> </w:t>
      </w:r>
      <w:r>
        <w:t>the</w:t>
      </w:r>
      <w:r>
        <w:rPr>
          <w:spacing w:val="-1"/>
        </w:rPr>
        <w:t xml:space="preserve"> </w:t>
      </w:r>
      <w:r>
        <w:t>flesh; here Christ is married to his church, to beget filios spirituales, children in the spirit; and that with a bond never to be divorced.</w:t>
      </w:r>
      <w:r>
        <w:rPr>
          <w:spacing w:val="40"/>
        </w:rPr>
        <w:t xml:space="preserve"> </w:t>
      </w:r>
      <w:r>
        <w:t>Thus at first God commanded that to exist which was not before;</w:t>
      </w:r>
      <w:r>
        <w:rPr>
          <w:spacing w:val="40"/>
        </w:rPr>
        <w:t xml:space="preserve"> </w:t>
      </w:r>
      <w:r>
        <w:t>now he makes one contrary to be changed into another: flesh into spirit, darkness into light, corruption into holiness: greater miracles than changing stones into bread; Dignus vindice nodus,—a knot worthy the finger of God to untie. Here is the wonderful work of the new covenant: we were made ex spiritu oris, redeemed ex sanguine cordis,—created by the breath of God's mouth, but saved by the</w:t>
      </w:r>
      <w:r>
        <w:rPr>
          <w:spacing w:val="40"/>
        </w:rPr>
        <w:t xml:space="preserve"> </w:t>
      </w:r>
      <w:r>
        <w:t>blood of his heart. Therefore not six cherubims, as in the vision of Isaiah, nor four-and-twenty elders, as in the Revelation of John, but</w:t>
      </w:r>
      <w:r>
        <w:rPr>
          <w:spacing w:val="40"/>
        </w:rPr>
        <w:t xml:space="preserve"> </w:t>
      </w:r>
      <w:r>
        <w:t>a royal army of heavenly soldiers, were heard praising God at the birth of Jesus Christ.</w:t>
      </w:r>
    </w:p>
    <w:p w14:paraId="69B2209E">
      <w:pPr>
        <w:pStyle w:val="4"/>
        <w:spacing w:before="276" w:line="254" w:lineRule="auto"/>
      </w:pPr>
      <w:r>
        <w:t>In sum, there is but 'one mediator of the new covenant:' neither saint nor angel hath any part in this dignity. Idem est multos Deos fingere, ac sanctos mortuos invocare,*—To worship old saints is to make new gods. He that shall pray to dead men, dishonours the living</w:t>
      </w:r>
      <w:r>
        <w:rPr>
          <w:spacing w:val="40"/>
        </w:rPr>
        <w:t xml:space="preserve"> </w:t>
      </w:r>
      <w:r>
        <w:t>Mediator. St Paul saith expressly, 'There is one God, and one mediator between God and men, the man Christ Jesus,' 1 Tim. 2:5. Whence it is manifest that it is the same blasphemous presumption to make more mediators than one, that to make more gods than one. Here the Romanists distinguish: Christ is the sole mediator of redemption, not of intercession. Opus mediatore ad mediatorem Christum. We must have a mediator of intercession to this mediator of redemption. A blind answer: for Paul directly there speaks of prayers and intercession, ver. 1, &amp;c. But say they, Our prayers are to be made to God alone, tanquam per eum implendæ, because our desires are fulfilled only by him; but unto the saints, tanquam per</w:t>
      </w:r>
      <w:r>
        <w:rPr>
          <w:spacing w:val="40"/>
        </w:rPr>
        <w:t xml:space="preserve"> </w:t>
      </w:r>
      <w:r>
        <w:t>eos impetrandæ, because they are obtained by them. As if Christ</w:t>
      </w:r>
      <w:r>
        <w:rPr>
          <w:spacing w:val="40"/>
        </w:rPr>
        <w:t xml:space="preserve"> </w:t>
      </w:r>
      <w:r>
        <w:t>were</w:t>
      </w:r>
      <w:r>
        <w:rPr>
          <w:spacing w:val="18"/>
        </w:rPr>
        <w:t xml:space="preserve"> </w:t>
      </w:r>
      <w:r>
        <w:t>so</w:t>
      </w:r>
      <w:r>
        <w:rPr>
          <w:spacing w:val="18"/>
        </w:rPr>
        <w:t xml:space="preserve"> </w:t>
      </w:r>
      <w:r>
        <w:t>busy</w:t>
      </w:r>
      <w:r>
        <w:rPr>
          <w:spacing w:val="18"/>
        </w:rPr>
        <w:t xml:space="preserve"> </w:t>
      </w:r>
      <w:r>
        <w:t>that</w:t>
      </w:r>
      <w:r>
        <w:rPr>
          <w:spacing w:val="18"/>
        </w:rPr>
        <w:t xml:space="preserve"> </w:t>
      </w:r>
      <w:r>
        <w:t>he</w:t>
      </w:r>
      <w:r>
        <w:rPr>
          <w:spacing w:val="18"/>
        </w:rPr>
        <w:t xml:space="preserve"> </w:t>
      </w:r>
      <w:r>
        <w:t>could</w:t>
      </w:r>
      <w:r>
        <w:rPr>
          <w:spacing w:val="18"/>
        </w:rPr>
        <w:t xml:space="preserve"> </w:t>
      </w:r>
      <w:r>
        <w:t>not</w:t>
      </w:r>
      <w:r>
        <w:rPr>
          <w:spacing w:val="18"/>
        </w:rPr>
        <w:t xml:space="preserve"> </w:t>
      </w:r>
      <w:r>
        <w:t>tend</w:t>
      </w:r>
      <w:r>
        <w:rPr>
          <w:spacing w:val="18"/>
        </w:rPr>
        <w:t xml:space="preserve"> </w:t>
      </w:r>
      <w:r>
        <w:t>to</w:t>
      </w:r>
      <w:r>
        <w:rPr>
          <w:spacing w:val="18"/>
        </w:rPr>
        <w:t xml:space="preserve"> </w:t>
      </w:r>
      <w:r>
        <w:t>hear</w:t>
      </w:r>
      <w:r>
        <w:rPr>
          <w:spacing w:val="18"/>
        </w:rPr>
        <w:t xml:space="preserve"> </w:t>
      </w:r>
      <w:r>
        <w:t>us;</w:t>
      </w:r>
      <w:r>
        <w:rPr>
          <w:spacing w:val="18"/>
        </w:rPr>
        <w:t xml:space="preserve"> </w:t>
      </w:r>
      <w:r>
        <w:t>or</w:t>
      </w:r>
      <w:r>
        <w:rPr>
          <w:spacing w:val="18"/>
        </w:rPr>
        <w:t xml:space="preserve"> </w:t>
      </w:r>
      <w:r>
        <w:t>so</w:t>
      </w:r>
      <w:r>
        <w:rPr>
          <w:spacing w:val="18"/>
        </w:rPr>
        <w:t xml:space="preserve"> </w:t>
      </w:r>
      <w:r>
        <w:t>stately,</w:t>
      </w:r>
      <w:r>
        <w:rPr>
          <w:spacing w:val="18"/>
        </w:rPr>
        <w:t xml:space="preserve"> </w:t>
      </w:r>
      <w:r>
        <w:t>that</w:t>
      </w:r>
      <w:r>
        <w:rPr>
          <w:spacing w:val="18"/>
        </w:rPr>
        <w:t xml:space="preserve"> </w:t>
      </w:r>
      <w:r>
        <w:rPr>
          <w:spacing w:val="-5"/>
        </w:rPr>
        <w:t>he</w:t>
      </w:r>
    </w:p>
    <w:p w14:paraId="5243869C">
      <w:pPr>
        <w:pStyle w:val="4"/>
        <w:spacing w:after="0" w:line="254" w:lineRule="auto"/>
        <w:sectPr>
          <w:pgSz w:w="12240" w:h="15840"/>
          <w:pgMar w:top="1360" w:right="1440" w:bottom="280" w:left="1440" w:header="720" w:footer="720" w:gutter="0"/>
          <w:cols w:space="720" w:num="1"/>
        </w:sectPr>
      </w:pPr>
    </w:p>
    <w:p w14:paraId="6CDB01E7">
      <w:pPr>
        <w:pStyle w:val="4"/>
        <w:spacing w:line="254" w:lineRule="auto"/>
        <w:ind w:right="101"/>
      </w:pPr>
      <w:r>
        <w:t>would not bend to hear us; or so unjust, as to deny his own Venite, and not to perform his promise, 'Come unto me, all that labour,' Matt. 11:28.</w:t>
      </w:r>
    </w:p>
    <w:p w14:paraId="4A022E67">
      <w:pPr>
        <w:pStyle w:val="4"/>
        <w:spacing w:before="296" w:line="254" w:lineRule="auto"/>
        <w:ind w:right="97"/>
      </w:pPr>
      <w:r>
        <w:t>We oppose against them that comfortable saying of St John: 'If any man sin, we have an advocate with the Father, Jesus Christ the righteous,' 1 John 2:1. They answer, Indeed Christ is our chief advocate; saints and angels, secondary or subordinate advocates. But the word advocate is borrowed of the lawyers, and signifies him only that doth plead the justice of his client's cause. A stranger in the</w:t>
      </w:r>
      <w:r>
        <w:rPr>
          <w:spacing w:val="40"/>
        </w:rPr>
        <w:t xml:space="preserve"> </w:t>
      </w:r>
      <w:r>
        <w:t>court may become a petitioner to the judge, and entreat favour for the person guilty; but advocates are patrons and proctors of their clients. Angels in heaven, and saints on earth, are suitors in our behalf to God; but Christ alone is our advocate. And upon good</w:t>
      </w:r>
      <w:r>
        <w:rPr>
          <w:spacing w:val="40"/>
        </w:rPr>
        <w:t xml:space="preserve"> </w:t>
      </w:r>
      <w:r>
        <w:t>cause, for who but he can so well plead his own righteousness whereby he hath justified us? Therefore the Apostle calls him there our 'propitiation:' he that will be our advocate must also be our propitiation; no saints or angels can be a propitiation for us; therefore no saints or angels can be our advocates. Augustine says, that if St John had offered himself to this office, he had not been apostolus, sed Antichristus.</w:t>
      </w:r>
    </w:p>
    <w:p w14:paraId="11D48AED">
      <w:pPr>
        <w:pStyle w:val="4"/>
        <w:spacing w:before="277" w:line="254" w:lineRule="auto"/>
        <w:ind w:right="97"/>
      </w:pPr>
      <w:r>
        <w:t>We object further Christ's promise: 'Whatsoever ye shall ask the Father in my name, he will give it you,' John 16:23. Not in Mary's or Peter's, but 'in my name.' Bellarmine answers, that there may be a mediator between disagreeing parties three ways:—1. By declaring who hath the wrong; and so there is no controversy, for all agree that God is the party grieved. 2. By paying the creditor for the debtor; so Christ is alone mediator. 3. By desiring the creditor to forgive the debtor;</w:t>
      </w:r>
      <w:r>
        <w:rPr>
          <w:spacing w:val="-1"/>
        </w:rPr>
        <w:t xml:space="preserve"> </w:t>
      </w:r>
      <w:r>
        <w:t>and</w:t>
      </w:r>
      <w:r>
        <w:rPr>
          <w:spacing w:val="-1"/>
        </w:rPr>
        <w:t xml:space="preserve"> </w:t>
      </w:r>
      <w:r>
        <w:t>in</w:t>
      </w:r>
      <w:r>
        <w:rPr>
          <w:spacing w:val="-1"/>
        </w:rPr>
        <w:t xml:space="preserve"> </w:t>
      </w:r>
      <w:r>
        <w:t>this</w:t>
      </w:r>
      <w:r>
        <w:rPr>
          <w:spacing w:val="-1"/>
        </w:rPr>
        <w:t xml:space="preserve"> </w:t>
      </w:r>
      <w:r>
        <w:t>sense</w:t>
      </w:r>
      <w:r>
        <w:rPr>
          <w:spacing w:val="-1"/>
        </w:rPr>
        <w:t xml:space="preserve"> </w:t>
      </w:r>
      <w:r>
        <w:t>he</w:t>
      </w:r>
      <w:r>
        <w:rPr>
          <w:spacing w:val="-1"/>
        </w:rPr>
        <w:t xml:space="preserve"> </w:t>
      </w:r>
      <w:r>
        <w:t>says</w:t>
      </w:r>
      <w:r>
        <w:rPr>
          <w:spacing w:val="-1"/>
        </w:rPr>
        <w:t xml:space="preserve"> </w:t>
      </w:r>
      <w:r>
        <w:t>angels</w:t>
      </w:r>
      <w:r>
        <w:rPr>
          <w:spacing w:val="-1"/>
        </w:rPr>
        <w:t xml:space="preserve"> </w:t>
      </w:r>
      <w:r>
        <w:t>and</w:t>
      </w:r>
      <w:r>
        <w:rPr>
          <w:spacing w:val="-1"/>
        </w:rPr>
        <w:t xml:space="preserve"> </w:t>
      </w:r>
      <w:r>
        <w:t>saints</w:t>
      </w:r>
      <w:r>
        <w:rPr>
          <w:spacing w:val="-1"/>
        </w:rPr>
        <w:t xml:space="preserve"> </w:t>
      </w:r>
      <w:r>
        <w:t>are</w:t>
      </w:r>
      <w:r>
        <w:rPr>
          <w:spacing w:val="-1"/>
        </w:rPr>
        <w:t xml:space="preserve"> </w:t>
      </w:r>
      <w:r>
        <w:t>mediators.</w:t>
      </w:r>
      <w:r>
        <w:rPr>
          <w:spacing w:val="-1"/>
        </w:rPr>
        <w:t xml:space="preserve"> </w:t>
      </w:r>
      <w:r>
        <w:t>But this distinction is no other than Bellarmine's mincing; who indeed seems to be ashamed of the blasphemous phrases in their Missals: as Maria, mater gratiæ: Sancte Petre, miserere mei, salva me, &amp;c.</w:t>
      </w:r>
      <w:r>
        <w:rPr>
          <w:spacing w:val="40"/>
        </w:rPr>
        <w:t xml:space="preserve"> </w:t>
      </w:r>
      <w:r>
        <w:t>These, saith he, are our words, but not our meanings: that Mary or Peter should confer grace on us in this life, or glory in the life to come.</w:t>
      </w:r>
      <w:r>
        <w:rPr>
          <w:spacing w:val="41"/>
        </w:rPr>
        <w:t xml:space="preserve"> </w:t>
      </w:r>
      <w:r>
        <w:t>Yet</w:t>
      </w:r>
      <w:r>
        <w:rPr>
          <w:spacing w:val="43"/>
        </w:rPr>
        <w:t xml:space="preserve"> </w:t>
      </w:r>
      <w:r>
        <w:t>both</w:t>
      </w:r>
      <w:r>
        <w:rPr>
          <w:spacing w:val="43"/>
        </w:rPr>
        <w:t xml:space="preserve"> </w:t>
      </w:r>
      <w:r>
        <w:t>their</w:t>
      </w:r>
      <w:r>
        <w:rPr>
          <w:spacing w:val="43"/>
        </w:rPr>
        <w:t xml:space="preserve"> </w:t>
      </w:r>
      <w:r>
        <w:t>school</w:t>
      </w:r>
      <w:r>
        <w:rPr>
          <w:spacing w:val="43"/>
        </w:rPr>
        <w:t xml:space="preserve"> </w:t>
      </w:r>
      <w:r>
        <w:t>and</w:t>
      </w:r>
      <w:r>
        <w:rPr>
          <w:spacing w:val="43"/>
        </w:rPr>
        <w:t xml:space="preserve"> </w:t>
      </w:r>
      <w:r>
        <w:t>practice</w:t>
      </w:r>
      <w:r>
        <w:rPr>
          <w:spacing w:val="43"/>
        </w:rPr>
        <w:t xml:space="preserve"> </w:t>
      </w:r>
      <w:r>
        <w:t>speaks</w:t>
      </w:r>
      <w:r>
        <w:rPr>
          <w:spacing w:val="43"/>
        </w:rPr>
        <w:t xml:space="preserve"> </w:t>
      </w:r>
      <w:r>
        <w:t>more.</w:t>
      </w:r>
      <w:r>
        <w:rPr>
          <w:spacing w:val="43"/>
        </w:rPr>
        <w:t xml:space="preserve"> </w:t>
      </w:r>
      <w:r>
        <w:t>for</w:t>
      </w:r>
      <w:r>
        <w:rPr>
          <w:spacing w:val="43"/>
        </w:rPr>
        <w:t xml:space="preserve"> </w:t>
      </w:r>
      <w:r>
        <w:rPr>
          <w:spacing w:val="-2"/>
        </w:rPr>
        <w:t>Aquinas</w:t>
      </w:r>
    </w:p>
    <w:p w14:paraId="0C38B8E3">
      <w:pPr>
        <w:pStyle w:val="4"/>
        <w:spacing w:after="0" w:line="254" w:lineRule="auto"/>
        <w:sectPr>
          <w:pgSz w:w="12240" w:h="15840"/>
          <w:pgMar w:top="1360" w:right="1440" w:bottom="280" w:left="1440" w:header="720" w:footer="720" w:gutter="0"/>
          <w:cols w:space="720" w:num="1"/>
        </w:sectPr>
      </w:pPr>
    </w:p>
    <w:p w14:paraId="3D10A533">
      <w:pPr>
        <w:pStyle w:val="4"/>
        <w:spacing w:line="254" w:lineRule="auto"/>
        <w:ind w:right="99"/>
      </w:pPr>
      <w:r>
        <w:t>says, our prayers are effectual by the merits of saints; and that Christ's intercession is gotten by the patronage of apostles, by the intervention of martyrs, by the blood of Becket, and the merits of all saints. And the practice of the people is to hold angels and saints immediate mediators, able to satisfy and save. But as one hath well observed: If every saint in the Pope's calendar be received as a mediator, we shall worship unknown men, as the Athenians did unknown gods. For the best Papists doubt whether there were ever any St George or St Christopher.</w:t>
      </w:r>
    </w:p>
    <w:p w14:paraId="76083AEA">
      <w:pPr>
        <w:pStyle w:val="4"/>
        <w:spacing w:before="288" w:line="254" w:lineRule="auto"/>
      </w:pPr>
      <w:r>
        <w:t>But say they, The virgin is a known saint; she can and may, by the right of a mother, command her Son Christ.* Their whole church sings, O fœlix puerpera, nostra pians scelera, jure matris impera.</w:t>
      </w:r>
      <w:r>
        <w:rPr>
          <w:spacing w:val="40"/>
        </w:rPr>
        <w:t xml:space="preserve"> </w:t>
      </w:r>
      <w:r>
        <w:t>And Maria consolatio infirmorum, redemptio captivorum, liberatio damnatorum, salus universorum. They have given so much to the mother, that they have left nothing for the Son. Ozorius the Jesuit says, Caput gratiæ Christus, Maria collum,—Christ is the head of grace, but Mary is the neck: no grace can come from the head, but it must pass through the neck. They invocate her their advocate; but of Christ's mediation, the medium or better half is taken from him: as if he were still a child, in subjection to his mother. But as he is Mariæ filius, so he is Mariæ Dominus,—the Son and the Lord of his mother. Therefore the first words that we read Christ ever spake to his parents were rough, and by way of reproof. According to St Luke, these were his first: 'How is it that ye sought me? Wist ye not that I must be about my Father's business?' Luke 2:49. According to St John, more sharply: 'Woman, what have I to do with thee?' John 2:4. Quanquam locuta est jure matris, tamen duriter respondet. Where was then their Monstra te esse matrem? Though at the command of his mother he spake, yet he spake roughly. Whereas God's kingdom consists of his justice and mercy, the Papists attribute the greatest part, which is his mercy, to Mary: making her, as one noted, the Lady-high-chancellor, and Christ as it were the Lord-chief-justice. As we appeal from the King's-Bench bar to the Chancery, so a Papist may appeal from the tribunal of God to the court of our lady. So they make</w:t>
      </w:r>
      <w:r>
        <w:rPr>
          <w:spacing w:val="52"/>
        </w:rPr>
        <w:t xml:space="preserve"> </w:t>
      </w:r>
      <w:r>
        <w:t>her</w:t>
      </w:r>
      <w:r>
        <w:rPr>
          <w:spacing w:val="52"/>
        </w:rPr>
        <w:t xml:space="preserve"> </w:t>
      </w:r>
      <w:r>
        <w:t>Domina</w:t>
      </w:r>
      <w:r>
        <w:rPr>
          <w:spacing w:val="52"/>
        </w:rPr>
        <w:t xml:space="preserve"> </w:t>
      </w:r>
      <w:r>
        <w:t>fac</w:t>
      </w:r>
      <w:r>
        <w:rPr>
          <w:spacing w:val="52"/>
        </w:rPr>
        <w:t xml:space="preserve"> </w:t>
      </w:r>
      <w:r>
        <w:t>totum.</w:t>
      </w:r>
      <w:r>
        <w:rPr>
          <w:spacing w:val="52"/>
        </w:rPr>
        <w:t xml:space="preserve"> </w:t>
      </w:r>
      <w:r>
        <w:t>When</w:t>
      </w:r>
      <w:r>
        <w:rPr>
          <w:spacing w:val="52"/>
        </w:rPr>
        <w:t xml:space="preserve"> </w:t>
      </w:r>
      <w:r>
        <w:t>one</w:t>
      </w:r>
      <w:r>
        <w:rPr>
          <w:spacing w:val="52"/>
        </w:rPr>
        <w:t xml:space="preserve"> </w:t>
      </w:r>
      <w:r>
        <w:t>flatteringly</w:t>
      </w:r>
      <w:r>
        <w:rPr>
          <w:spacing w:val="52"/>
        </w:rPr>
        <w:t xml:space="preserve"> </w:t>
      </w:r>
      <w:r>
        <w:t>wrote</w:t>
      </w:r>
      <w:r>
        <w:rPr>
          <w:spacing w:val="52"/>
        </w:rPr>
        <w:t xml:space="preserve"> </w:t>
      </w:r>
      <w:r>
        <w:t>of</w:t>
      </w:r>
      <w:r>
        <w:rPr>
          <w:spacing w:val="52"/>
        </w:rPr>
        <w:t xml:space="preserve"> </w:t>
      </w:r>
      <w:r>
        <w:rPr>
          <w:spacing w:val="-4"/>
        </w:rPr>
        <w:t>Pope</w:t>
      </w:r>
    </w:p>
    <w:p w14:paraId="3E15C72F">
      <w:pPr>
        <w:pStyle w:val="4"/>
        <w:spacing w:after="0" w:line="254" w:lineRule="auto"/>
        <w:sectPr>
          <w:pgSz w:w="12240" w:h="15840"/>
          <w:pgMar w:top="1360" w:right="1440" w:bottom="280" w:left="1440" w:header="720" w:footer="720" w:gutter="0"/>
          <w:cols w:space="720" w:num="1"/>
        </w:sectPr>
      </w:pPr>
    </w:p>
    <w:p w14:paraId="59F48D89">
      <w:pPr>
        <w:pStyle w:val="4"/>
        <w:spacing w:line="254" w:lineRule="auto"/>
      </w:pPr>
      <w:r>
        <w:t>Adrian, Trajectum plantavit, Lovanium rigavit, Cæsar autem incrementum dedit,—Trajectum planted, Lovain watered, but the Pope gave the increase; one wittily underwrites, Deus interim nihil fecit,—God did nothing the while. So if Mary be the comfort of the weak, the redeemer of captives, the deliverer of the damned, the salvation of all, the advocate of the poor, the patroness of the rich; then sure Christ hath nothing to do. No, beloved; 'Abraham is ignorant of us,' the blessed virgin knows us not; but the Lord Jesus is our Redeemer. Prayer is not a labour of the lips only, but an inward groaning of the spirit, a pouring out of the soul before God. Now saints and angels understand not the heart; it is 'the righteous God that trieth the heart and the reins,' Ps. 7:9. Christ is the master of all requests in the court of heaven; there needs no porter nor waiter. It</w:t>
      </w:r>
      <w:r>
        <w:rPr>
          <w:spacing w:val="40"/>
        </w:rPr>
        <w:t xml:space="preserve"> </w:t>
      </w:r>
      <w:r>
        <w:t>is</w:t>
      </w:r>
      <w:r>
        <w:rPr>
          <w:spacing w:val="-3"/>
        </w:rPr>
        <w:t xml:space="preserve"> </w:t>
      </w:r>
      <w:r>
        <w:t>but</w:t>
      </w:r>
      <w:r>
        <w:rPr>
          <w:spacing w:val="-3"/>
        </w:rPr>
        <w:t xml:space="preserve"> </w:t>
      </w:r>
      <w:r>
        <w:t>praying,</w:t>
      </w:r>
      <w:r>
        <w:rPr>
          <w:spacing w:val="-3"/>
        </w:rPr>
        <w:t xml:space="preserve"> </w:t>
      </w:r>
      <w:r>
        <w:t>'Lord</w:t>
      </w:r>
      <w:r>
        <w:rPr>
          <w:spacing w:val="-3"/>
        </w:rPr>
        <w:t xml:space="preserve"> </w:t>
      </w:r>
      <w:r>
        <w:t>Jesus,</w:t>
      </w:r>
      <w:r>
        <w:rPr>
          <w:spacing w:val="-3"/>
        </w:rPr>
        <w:t xml:space="preserve"> </w:t>
      </w:r>
      <w:r>
        <w:t>come</w:t>
      </w:r>
      <w:r>
        <w:rPr>
          <w:spacing w:val="-3"/>
        </w:rPr>
        <w:t xml:space="preserve"> </w:t>
      </w:r>
      <w:r>
        <w:t>unto</w:t>
      </w:r>
      <w:r>
        <w:rPr>
          <w:spacing w:val="-3"/>
        </w:rPr>
        <w:t xml:space="preserve"> </w:t>
      </w:r>
      <w:r>
        <w:t>me,'</w:t>
      </w:r>
      <w:r>
        <w:rPr>
          <w:spacing w:val="-3"/>
        </w:rPr>
        <w:t xml:space="preserve"> </w:t>
      </w:r>
      <w:r>
        <w:t>and</w:t>
      </w:r>
      <w:r>
        <w:rPr>
          <w:spacing w:val="-3"/>
        </w:rPr>
        <w:t xml:space="preserve"> </w:t>
      </w:r>
      <w:r>
        <w:t>he</w:t>
      </w:r>
      <w:r>
        <w:rPr>
          <w:spacing w:val="-3"/>
        </w:rPr>
        <w:t xml:space="preserve"> </w:t>
      </w:r>
      <w:r>
        <w:t>presently</w:t>
      </w:r>
      <w:r>
        <w:rPr>
          <w:spacing w:val="-3"/>
        </w:rPr>
        <w:t xml:space="preserve"> </w:t>
      </w:r>
      <w:r>
        <w:t>answers, 'I am with thee.' Hear me, O Christ, for it is easy to thy power, and usual</w:t>
      </w:r>
      <w:r>
        <w:rPr>
          <w:spacing w:val="-4"/>
        </w:rPr>
        <w:t xml:space="preserve"> </w:t>
      </w:r>
      <w:r>
        <w:t>to</w:t>
      </w:r>
      <w:r>
        <w:rPr>
          <w:spacing w:val="-4"/>
        </w:rPr>
        <w:t xml:space="preserve"> </w:t>
      </w:r>
      <w:r>
        <w:t>thy</w:t>
      </w:r>
      <w:r>
        <w:rPr>
          <w:spacing w:val="-4"/>
        </w:rPr>
        <w:t xml:space="preserve"> </w:t>
      </w:r>
      <w:r>
        <w:t>mercy,</w:t>
      </w:r>
      <w:r>
        <w:rPr>
          <w:spacing w:val="-4"/>
        </w:rPr>
        <w:t xml:space="preserve"> </w:t>
      </w:r>
      <w:r>
        <w:t>and</w:t>
      </w:r>
      <w:r>
        <w:rPr>
          <w:spacing w:val="-4"/>
        </w:rPr>
        <w:t xml:space="preserve"> </w:t>
      </w:r>
      <w:r>
        <w:t>agreeable</w:t>
      </w:r>
      <w:r>
        <w:rPr>
          <w:spacing w:val="-4"/>
        </w:rPr>
        <w:t xml:space="preserve"> </w:t>
      </w:r>
      <w:r>
        <w:t>to</w:t>
      </w:r>
      <w:r>
        <w:rPr>
          <w:spacing w:val="-4"/>
        </w:rPr>
        <w:t xml:space="preserve"> </w:t>
      </w:r>
      <w:r>
        <w:t>thy</w:t>
      </w:r>
      <w:r>
        <w:rPr>
          <w:spacing w:val="-4"/>
        </w:rPr>
        <w:t xml:space="preserve"> </w:t>
      </w:r>
      <w:r>
        <w:t>promise!</w:t>
      </w:r>
      <w:r>
        <w:rPr>
          <w:spacing w:val="-4"/>
        </w:rPr>
        <w:t xml:space="preserve"> </w:t>
      </w:r>
      <w:r>
        <w:t>O</w:t>
      </w:r>
      <w:r>
        <w:rPr>
          <w:spacing w:val="-4"/>
        </w:rPr>
        <w:t xml:space="preserve"> </w:t>
      </w:r>
      <w:r>
        <w:t>blessed</w:t>
      </w:r>
      <w:r>
        <w:rPr>
          <w:spacing w:val="-4"/>
        </w:rPr>
        <w:t xml:space="preserve"> </w:t>
      </w:r>
      <w:r>
        <w:t>Mediator of the new covenant, hear us!</w:t>
      </w:r>
    </w:p>
    <w:p w14:paraId="320442D9">
      <w:pPr>
        <w:pStyle w:val="4"/>
        <w:spacing w:before="277" w:line="254" w:lineRule="auto"/>
        <w:ind w:right="99"/>
      </w:pPr>
      <w:r>
        <w:t>'To the blood of sprinkling.' Aspersionis, Hebraico more pro asperso. Two things are implied in the two words, sacrificium and</w:t>
      </w:r>
      <w:r>
        <w:rPr>
          <w:spacing w:val="40"/>
        </w:rPr>
        <w:t xml:space="preserve"> </w:t>
      </w:r>
      <w:r>
        <w:t xml:space="preserve">beneficium: 'blood,' there is the sacrifice; 'of sprinkling,' there is the </w:t>
      </w:r>
      <w:r>
        <w:rPr>
          <w:spacing w:val="-2"/>
        </w:rPr>
        <w:t>benefit.</w:t>
      </w:r>
    </w:p>
    <w:p w14:paraId="3308FC3E">
      <w:pPr>
        <w:pStyle w:val="4"/>
        <w:spacing w:before="295" w:line="254" w:lineRule="auto"/>
      </w:pPr>
      <w:r>
        <w:t>'To the blood.' To speak properly, it is the death of Christ that satisfies the justice of God for our sins; and that is the true material cause of our redemption. Yet is this frequently ascribed to his blood: 'The blood of Christ purgeth the conscience from dead works,' Heb. 9:14. 'Out of his pierced side came forth blood and water,' John 19:34. As God wrote nothing in vain, so what he hath often repeated, he would have seriously considered. Non leviter prætereat lectura nostra, quod tam frequenter insculpsit Scriptura sacra. There are some reasons why our salvation is ascribed to Christ's blood:—</w:t>
      </w:r>
    </w:p>
    <w:p w14:paraId="4F4585C3">
      <w:pPr>
        <w:pStyle w:val="9"/>
        <w:numPr>
          <w:ilvl w:val="1"/>
          <w:numId w:val="67"/>
        </w:numPr>
        <w:tabs>
          <w:tab w:val="left" w:pos="451"/>
        </w:tabs>
        <w:spacing w:before="288" w:after="0" w:line="254" w:lineRule="auto"/>
        <w:ind w:left="99" w:right="102" w:firstLine="0"/>
        <w:jc w:val="both"/>
        <w:rPr>
          <w:sz w:val="30"/>
        </w:rPr>
      </w:pPr>
      <w:r>
        <w:rPr>
          <w:sz w:val="30"/>
        </w:rPr>
        <w:t>Because in the blood is the life. 'Flesh with the blood thereof, which is the life thereof, you shall not eat,' Gen. 9:4. The soul of a beast</w:t>
      </w:r>
      <w:r>
        <w:rPr>
          <w:spacing w:val="24"/>
          <w:sz w:val="30"/>
        </w:rPr>
        <w:t xml:space="preserve"> </w:t>
      </w:r>
      <w:r>
        <w:rPr>
          <w:sz w:val="30"/>
        </w:rPr>
        <w:t>is</w:t>
      </w:r>
      <w:r>
        <w:rPr>
          <w:spacing w:val="24"/>
          <w:sz w:val="30"/>
        </w:rPr>
        <w:t xml:space="preserve"> </w:t>
      </w:r>
      <w:r>
        <w:rPr>
          <w:sz w:val="30"/>
        </w:rPr>
        <w:t>in</w:t>
      </w:r>
      <w:r>
        <w:rPr>
          <w:spacing w:val="24"/>
          <w:sz w:val="30"/>
        </w:rPr>
        <w:t xml:space="preserve"> </w:t>
      </w:r>
      <w:r>
        <w:rPr>
          <w:sz w:val="30"/>
        </w:rPr>
        <w:t>the</w:t>
      </w:r>
      <w:r>
        <w:rPr>
          <w:spacing w:val="24"/>
          <w:sz w:val="30"/>
        </w:rPr>
        <w:t xml:space="preserve"> </w:t>
      </w:r>
      <w:r>
        <w:rPr>
          <w:sz w:val="30"/>
        </w:rPr>
        <w:t>blood,</w:t>
      </w:r>
      <w:r>
        <w:rPr>
          <w:spacing w:val="24"/>
          <w:sz w:val="30"/>
        </w:rPr>
        <w:t xml:space="preserve"> </w:t>
      </w:r>
      <w:r>
        <w:rPr>
          <w:sz w:val="30"/>
        </w:rPr>
        <w:t>Lev.</w:t>
      </w:r>
      <w:r>
        <w:rPr>
          <w:spacing w:val="24"/>
          <w:sz w:val="30"/>
        </w:rPr>
        <w:t xml:space="preserve"> </w:t>
      </w:r>
      <w:r>
        <w:rPr>
          <w:sz w:val="30"/>
        </w:rPr>
        <w:t>17:14,</w:t>
      </w:r>
      <w:r>
        <w:rPr>
          <w:spacing w:val="24"/>
          <w:sz w:val="30"/>
        </w:rPr>
        <w:t xml:space="preserve"> </w:t>
      </w:r>
      <w:r>
        <w:rPr>
          <w:sz w:val="30"/>
        </w:rPr>
        <w:t>and</w:t>
      </w:r>
      <w:r>
        <w:rPr>
          <w:spacing w:val="24"/>
          <w:sz w:val="30"/>
        </w:rPr>
        <w:t xml:space="preserve"> </w:t>
      </w:r>
      <w:r>
        <w:rPr>
          <w:sz w:val="30"/>
        </w:rPr>
        <w:t>in</w:t>
      </w:r>
      <w:r>
        <w:rPr>
          <w:spacing w:val="24"/>
          <w:sz w:val="30"/>
        </w:rPr>
        <w:t xml:space="preserve"> </w:t>
      </w:r>
      <w:r>
        <w:rPr>
          <w:sz w:val="30"/>
        </w:rPr>
        <w:t>the</w:t>
      </w:r>
      <w:r>
        <w:rPr>
          <w:spacing w:val="24"/>
          <w:sz w:val="30"/>
        </w:rPr>
        <w:t xml:space="preserve"> </w:t>
      </w:r>
      <w:r>
        <w:rPr>
          <w:sz w:val="30"/>
        </w:rPr>
        <w:t>blood</w:t>
      </w:r>
      <w:r>
        <w:rPr>
          <w:spacing w:val="24"/>
          <w:sz w:val="30"/>
        </w:rPr>
        <w:t xml:space="preserve"> </w:t>
      </w:r>
      <w:r>
        <w:rPr>
          <w:sz w:val="30"/>
        </w:rPr>
        <w:t>is</w:t>
      </w:r>
      <w:r>
        <w:rPr>
          <w:spacing w:val="24"/>
          <w:sz w:val="30"/>
        </w:rPr>
        <w:t xml:space="preserve"> </w:t>
      </w:r>
      <w:r>
        <w:rPr>
          <w:sz w:val="30"/>
        </w:rPr>
        <w:t>the</w:t>
      </w:r>
      <w:r>
        <w:rPr>
          <w:spacing w:val="24"/>
          <w:sz w:val="30"/>
        </w:rPr>
        <w:t xml:space="preserve"> </w:t>
      </w:r>
      <w:r>
        <w:rPr>
          <w:sz w:val="30"/>
        </w:rPr>
        <w:t>life</w:t>
      </w:r>
      <w:r>
        <w:rPr>
          <w:spacing w:val="24"/>
          <w:sz w:val="30"/>
        </w:rPr>
        <w:t xml:space="preserve"> </w:t>
      </w:r>
      <w:r>
        <w:rPr>
          <w:sz w:val="30"/>
        </w:rPr>
        <w:t>of</w:t>
      </w:r>
      <w:r>
        <w:rPr>
          <w:spacing w:val="24"/>
          <w:sz w:val="30"/>
        </w:rPr>
        <w:t xml:space="preserve"> </w:t>
      </w:r>
      <w:r>
        <w:rPr>
          <w:spacing w:val="-2"/>
          <w:sz w:val="30"/>
        </w:rPr>
        <w:t>every</w:t>
      </w:r>
    </w:p>
    <w:p w14:paraId="213F1332">
      <w:pPr>
        <w:pStyle w:val="9"/>
        <w:spacing w:after="0" w:line="254" w:lineRule="auto"/>
        <w:jc w:val="both"/>
        <w:rPr>
          <w:sz w:val="30"/>
        </w:rPr>
        <w:sectPr>
          <w:pgSz w:w="12240" w:h="15840"/>
          <w:pgMar w:top="1360" w:right="1440" w:bottom="280" w:left="1440" w:header="720" w:footer="720" w:gutter="0"/>
          <w:cols w:space="720" w:num="1"/>
        </w:sectPr>
      </w:pPr>
    </w:p>
    <w:p w14:paraId="7CFBE114">
      <w:pPr>
        <w:pStyle w:val="4"/>
        <w:spacing w:line="254" w:lineRule="auto"/>
        <w:ind w:right="102"/>
      </w:pPr>
      <w:r>
        <w:t>reasonable creature on earth. The effusion thereof doth exhaust the vital spirits, and death follows. In Christ's blood was his life; the shedding of that was his death; that death by the loss of that blood is our redemption.</w:t>
      </w:r>
    </w:p>
    <w:p w14:paraId="2D301F0E">
      <w:pPr>
        <w:pStyle w:val="9"/>
        <w:numPr>
          <w:ilvl w:val="1"/>
          <w:numId w:val="67"/>
        </w:numPr>
        <w:tabs>
          <w:tab w:val="left" w:pos="424"/>
        </w:tabs>
        <w:spacing w:before="294" w:after="0" w:line="254" w:lineRule="auto"/>
        <w:ind w:left="99" w:right="98" w:firstLine="0"/>
        <w:jc w:val="both"/>
        <w:rPr>
          <w:sz w:val="30"/>
        </w:rPr>
      </w:pPr>
      <w:r>
        <w:rPr>
          <w:sz w:val="30"/>
        </w:rPr>
        <w:t>Because this blood answers to the types of the legal sacrifices. This our apostle exemplifies in a large conference. 'The first testament</w:t>
      </w:r>
      <w:r>
        <w:rPr>
          <w:spacing w:val="40"/>
          <w:sz w:val="30"/>
        </w:rPr>
        <w:t xml:space="preserve"> </w:t>
      </w:r>
      <w:r>
        <w:rPr>
          <w:sz w:val="30"/>
        </w:rPr>
        <w:t>was not dedicated without blood. Moses, sprinkling the book and all the people, said, This is the blood of the testament. Almost all things are by the law purged by blood, and without shedding of blood is no remission,' Heb. 9:18. No reconciliation, no remission without blood. All directed us to this Lamb of God, whose blood only vindicates us from eternal condemnation. Not that the blood of a mere man could thus merit; but of that man who is also God; therefore it is called the 'blood of God,' Acts 20:28.</w:t>
      </w:r>
    </w:p>
    <w:p w14:paraId="08F092A1">
      <w:pPr>
        <w:pStyle w:val="9"/>
        <w:numPr>
          <w:ilvl w:val="1"/>
          <w:numId w:val="67"/>
        </w:numPr>
        <w:tabs>
          <w:tab w:val="left" w:pos="417"/>
        </w:tabs>
        <w:spacing w:before="287" w:after="0" w:line="254" w:lineRule="auto"/>
        <w:ind w:left="99" w:right="97" w:firstLine="0"/>
        <w:jc w:val="both"/>
        <w:rPr>
          <w:sz w:val="30"/>
        </w:rPr>
      </w:pPr>
      <w:r>
        <w:rPr>
          <w:sz w:val="30"/>
        </w:rPr>
        <w:t>Because</w:t>
      </w:r>
      <w:r>
        <w:rPr>
          <w:spacing w:val="-3"/>
          <w:sz w:val="30"/>
        </w:rPr>
        <w:t xml:space="preserve"> </w:t>
      </w:r>
      <w:r>
        <w:rPr>
          <w:sz w:val="30"/>
        </w:rPr>
        <w:t>blood</w:t>
      </w:r>
      <w:r>
        <w:rPr>
          <w:spacing w:val="-3"/>
          <w:sz w:val="30"/>
        </w:rPr>
        <w:t xml:space="preserve"> </w:t>
      </w:r>
      <w:r>
        <w:rPr>
          <w:sz w:val="30"/>
        </w:rPr>
        <w:t>is</w:t>
      </w:r>
      <w:r>
        <w:rPr>
          <w:spacing w:val="-3"/>
          <w:sz w:val="30"/>
        </w:rPr>
        <w:t xml:space="preserve"> </w:t>
      </w:r>
      <w:r>
        <w:rPr>
          <w:sz w:val="30"/>
        </w:rPr>
        <w:t>fitter</w:t>
      </w:r>
      <w:r>
        <w:rPr>
          <w:spacing w:val="-3"/>
          <w:sz w:val="30"/>
        </w:rPr>
        <w:t xml:space="preserve"> </w:t>
      </w:r>
      <w:r>
        <w:rPr>
          <w:sz w:val="30"/>
        </w:rPr>
        <w:t>for</w:t>
      </w:r>
      <w:r>
        <w:rPr>
          <w:spacing w:val="-3"/>
          <w:sz w:val="30"/>
        </w:rPr>
        <w:t xml:space="preserve"> </w:t>
      </w:r>
      <w:r>
        <w:rPr>
          <w:sz w:val="30"/>
        </w:rPr>
        <w:t>applyment</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heart</w:t>
      </w:r>
      <w:r>
        <w:rPr>
          <w:spacing w:val="-3"/>
          <w:sz w:val="30"/>
        </w:rPr>
        <w:t xml:space="preserve"> </w:t>
      </w:r>
      <w:r>
        <w:rPr>
          <w:sz w:val="30"/>
        </w:rPr>
        <w:t>of</w:t>
      </w:r>
      <w:r>
        <w:rPr>
          <w:spacing w:val="-3"/>
          <w:sz w:val="30"/>
        </w:rPr>
        <w:t xml:space="preserve"> </w:t>
      </w:r>
      <w:r>
        <w:rPr>
          <w:sz w:val="30"/>
        </w:rPr>
        <w:t>man;</w:t>
      </w:r>
      <w:r>
        <w:rPr>
          <w:spacing w:val="-3"/>
          <w:sz w:val="30"/>
        </w:rPr>
        <w:t xml:space="preserve"> </w:t>
      </w:r>
      <w:r>
        <w:rPr>
          <w:sz w:val="30"/>
        </w:rPr>
        <w:t>who</w:t>
      </w:r>
      <w:r>
        <w:rPr>
          <w:spacing w:val="-3"/>
          <w:sz w:val="30"/>
        </w:rPr>
        <w:t xml:space="preserve"> </w:t>
      </w:r>
      <w:r>
        <w:rPr>
          <w:sz w:val="30"/>
        </w:rPr>
        <w:t>is</w:t>
      </w:r>
      <w:r>
        <w:rPr>
          <w:spacing w:val="-3"/>
          <w:sz w:val="30"/>
        </w:rPr>
        <w:t xml:space="preserve"> </w:t>
      </w:r>
      <w:r>
        <w:rPr>
          <w:sz w:val="30"/>
        </w:rPr>
        <w:t>so weak in apprehension that God is fain to lead him as it were by the senses. Not that there is a necessary receiving of Christ's material blood</w:t>
      </w:r>
      <w:r>
        <w:rPr>
          <w:spacing w:val="-2"/>
          <w:sz w:val="30"/>
        </w:rPr>
        <w:t xml:space="preserve"> </w:t>
      </w:r>
      <w:r>
        <w:rPr>
          <w:sz w:val="30"/>
        </w:rPr>
        <w:t>by</w:t>
      </w:r>
      <w:r>
        <w:rPr>
          <w:spacing w:val="-2"/>
          <w:sz w:val="30"/>
        </w:rPr>
        <w:t xml:space="preserve"> </w:t>
      </w:r>
      <w:r>
        <w:rPr>
          <w:sz w:val="30"/>
        </w:rPr>
        <w:t>every</w:t>
      </w:r>
      <w:r>
        <w:rPr>
          <w:spacing w:val="-2"/>
          <w:sz w:val="30"/>
        </w:rPr>
        <w:t xml:space="preserve"> </w:t>
      </w:r>
      <w:r>
        <w:rPr>
          <w:sz w:val="30"/>
        </w:rPr>
        <w:t>one</w:t>
      </w:r>
      <w:r>
        <w:rPr>
          <w:spacing w:val="-2"/>
          <w:sz w:val="30"/>
        </w:rPr>
        <w:t xml:space="preserve"> </w:t>
      </w:r>
      <w:r>
        <w:rPr>
          <w:sz w:val="30"/>
        </w:rPr>
        <w:t>that</w:t>
      </w:r>
      <w:r>
        <w:rPr>
          <w:spacing w:val="-2"/>
          <w:sz w:val="30"/>
        </w:rPr>
        <w:t xml:space="preserve"> </w:t>
      </w:r>
      <w:r>
        <w:rPr>
          <w:sz w:val="30"/>
        </w:rPr>
        <w:t>shall</w:t>
      </w:r>
      <w:r>
        <w:rPr>
          <w:spacing w:val="-2"/>
          <w:sz w:val="30"/>
        </w:rPr>
        <w:t xml:space="preserve"> </w:t>
      </w:r>
      <w:r>
        <w:rPr>
          <w:sz w:val="30"/>
        </w:rPr>
        <w:t>be</w:t>
      </w:r>
      <w:r>
        <w:rPr>
          <w:spacing w:val="-2"/>
          <w:sz w:val="30"/>
        </w:rPr>
        <w:t xml:space="preserve"> </w:t>
      </w:r>
      <w:r>
        <w:rPr>
          <w:sz w:val="30"/>
        </w:rPr>
        <w:t>saved,—so</w:t>
      </w:r>
      <w:r>
        <w:rPr>
          <w:spacing w:val="-2"/>
          <w:sz w:val="30"/>
        </w:rPr>
        <w:t xml:space="preserve"> </w:t>
      </w:r>
      <w:r>
        <w:rPr>
          <w:sz w:val="30"/>
        </w:rPr>
        <w:t>it</w:t>
      </w:r>
      <w:r>
        <w:rPr>
          <w:spacing w:val="-2"/>
          <w:sz w:val="30"/>
        </w:rPr>
        <w:t xml:space="preserve"> </w:t>
      </w:r>
      <w:r>
        <w:rPr>
          <w:sz w:val="30"/>
        </w:rPr>
        <w:t>might</w:t>
      </w:r>
      <w:r>
        <w:rPr>
          <w:spacing w:val="-2"/>
          <w:sz w:val="30"/>
        </w:rPr>
        <w:t xml:space="preserve"> </w:t>
      </w:r>
      <w:r>
        <w:rPr>
          <w:sz w:val="30"/>
        </w:rPr>
        <w:t>sprinkle</w:t>
      </w:r>
      <w:r>
        <w:rPr>
          <w:spacing w:val="-2"/>
          <w:sz w:val="30"/>
        </w:rPr>
        <w:t xml:space="preserve"> </w:t>
      </w:r>
      <w:r>
        <w:rPr>
          <w:sz w:val="30"/>
        </w:rPr>
        <w:t>upon</w:t>
      </w:r>
      <w:r>
        <w:rPr>
          <w:spacing w:val="-2"/>
          <w:sz w:val="30"/>
        </w:rPr>
        <w:t xml:space="preserve"> </w:t>
      </w:r>
      <w:r>
        <w:rPr>
          <w:sz w:val="30"/>
        </w:rPr>
        <w:t>the soldiers that crucified him, who yet might go to hell,—but it is received mentaliter et sacramentaliter; there is a mental and a sacramental application. Thus we are said to drink his blood that receive it spiritually by faith. The Papists in their opinion are fed orally with the very material blood of Christ; but then surely none of them</w:t>
      </w:r>
      <w:r>
        <w:rPr>
          <w:spacing w:val="-1"/>
          <w:sz w:val="30"/>
        </w:rPr>
        <w:t xml:space="preserve"> </w:t>
      </w:r>
      <w:r>
        <w:rPr>
          <w:sz w:val="30"/>
        </w:rPr>
        <w:t>can</w:t>
      </w:r>
      <w:r>
        <w:rPr>
          <w:spacing w:val="-1"/>
          <w:sz w:val="30"/>
        </w:rPr>
        <w:t xml:space="preserve"> </w:t>
      </w:r>
      <w:r>
        <w:rPr>
          <w:sz w:val="30"/>
        </w:rPr>
        <w:t>go</w:t>
      </w:r>
      <w:r>
        <w:rPr>
          <w:spacing w:val="-1"/>
          <w:sz w:val="30"/>
        </w:rPr>
        <w:t xml:space="preserve"> </w:t>
      </w:r>
      <w:r>
        <w:rPr>
          <w:sz w:val="30"/>
        </w:rPr>
        <w:t>to</w:t>
      </w:r>
      <w:r>
        <w:rPr>
          <w:spacing w:val="-1"/>
          <w:sz w:val="30"/>
        </w:rPr>
        <w:t xml:space="preserve"> </w:t>
      </w:r>
      <w:r>
        <w:rPr>
          <w:sz w:val="30"/>
        </w:rPr>
        <w:t>hell,</w:t>
      </w:r>
      <w:r>
        <w:rPr>
          <w:spacing w:val="-1"/>
          <w:sz w:val="30"/>
        </w:rPr>
        <w:t xml:space="preserve"> </w:t>
      </w:r>
      <w:r>
        <w:rPr>
          <w:sz w:val="30"/>
        </w:rPr>
        <w:t>'for</w:t>
      </w:r>
      <w:r>
        <w:rPr>
          <w:spacing w:val="-1"/>
          <w:sz w:val="30"/>
        </w:rPr>
        <w:t xml:space="preserve"> </w:t>
      </w:r>
      <w:r>
        <w:rPr>
          <w:sz w:val="30"/>
        </w:rPr>
        <w:t>he</w:t>
      </w:r>
      <w:r>
        <w:rPr>
          <w:spacing w:val="-1"/>
          <w:sz w:val="30"/>
        </w:rPr>
        <w:t xml:space="preserve"> </w:t>
      </w:r>
      <w:r>
        <w:rPr>
          <w:sz w:val="30"/>
        </w:rPr>
        <w:t>that</w:t>
      </w:r>
      <w:r>
        <w:rPr>
          <w:spacing w:val="-1"/>
          <w:sz w:val="30"/>
        </w:rPr>
        <w:t xml:space="preserve"> </w:t>
      </w:r>
      <w:r>
        <w:rPr>
          <w:sz w:val="30"/>
        </w:rPr>
        <w:t>eats</w:t>
      </w:r>
      <w:r>
        <w:rPr>
          <w:spacing w:val="-1"/>
          <w:sz w:val="30"/>
        </w:rPr>
        <w:t xml:space="preserve"> </w:t>
      </w:r>
      <w:r>
        <w:rPr>
          <w:sz w:val="30"/>
        </w:rPr>
        <w:t>the</w:t>
      </w:r>
      <w:r>
        <w:rPr>
          <w:spacing w:val="-1"/>
          <w:sz w:val="30"/>
        </w:rPr>
        <w:t xml:space="preserve"> </w:t>
      </w:r>
      <w:r>
        <w:rPr>
          <w:sz w:val="30"/>
        </w:rPr>
        <w:t>flesh,</w:t>
      </w:r>
      <w:r>
        <w:rPr>
          <w:spacing w:val="-1"/>
          <w:sz w:val="30"/>
        </w:rPr>
        <w:t xml:space="preserve"> </w:t>
      </w:r>
      <w:r>
        <w:rPr>
          <w:sz w:val="30"/>
        </w:rPr>
        <w:t>and</w:t>
      </w:r>
      <w:r>
        <w:rPr>
          <w:spacing w:val="-1"/>
          <w:sz w:val="30"/>
        </w:rPr>
        <w:t xml:space="preserve"> </w:t>
      </w:r>
      <w:r>
        <w:rPr>
          <w:sz w:val="30"/>
        </w:rPr>
        <w:t>drinks</w:t>
      </w:r>
      <w:r>
        <w:rPr>
          <w:spacing w:val="-1"/>
          <w:sz w:val="30"/>
        </w:rPr>
        <w:t xml:space="preserve"> </w:t>
      </w:r>
      <w:r>
        <w:rPr>
          <w:sz w:val="30"/>
        </w:rPr>
        <w:t>the</w:t>
      </w:r>
      <w:r>
        <w:rPr>
          <w:spacing w:val="-1"/>
          <w:sz w:val="30"/>
        </w:rPr>
        <w:t xml:space="preserve"> </w:t>
      </w:r>
      <w:r>
        <w:rPr>
          <w:sz w:val="30"/>
        </w:rPr>
        <w:t>blood</w:t>
      </w:r>
      <w:r>
        <w:rPr>
          <w:spacing w:val="-1"/>
          <w:sz w:val="30"/>
        </w:rPr>
        <w:t xml:space="preserve"> </w:t>
      </w:r>
      <w:r>
        <w:rPr>
          <w:sz w:val="30"/>
        </w:rPr>
        <w:t>of the Son of man, hath eternal life,' John 6:54. But now the priests, for fear belike lest too many of the people should be saved, and so purgatory, the Popedom's pillar, be quite overthrown, have taken away the cup from them; and turned Christ's Bibite omnes into</w:t>
      </w:r>
      <w:r>
        <w:rPr>
          <w:spacing w:val="40"/>
          <w:sz w:val="30"/>
        </w:rPr>
        <w:t xml:space="preserve"> </w:t>
      </w:r>
      <w:r>
        <w:rPr>
          <w:sz w:val="30"/>
        </w:rPr>
        <w:t>Bibite non omnes,—'Drink ye all,' priests, not the rest. When they</w:t>
      </w:r>
      <w:r>
        <w:rPr>
          <w:spacing w:val="40"/>
          <w:sz w:val="30"/>
        </w:rPr>
        <w:t xml:space="preserve"> </w:t>
      </w:r>
      <w:r>
        <w:rPr>
          <w:sz w:val="30"/>
        </w:rPr>
        <w:t>had given this blood so high an honour, they thought it too good for the common sort. First they said, it is really in the cup; there they gave it too much: then they took it from the people; there they gave them too little. First they strained it, and then they restrained it. But they</w:t>
      </w:r>
      <w:r>
        <w:rPr>
          <w:spacing w:val="63"/>
          <w:sz w:val="30"/>
        </w:rPr>
        <w:t xml:space="preserve"> </w:t>
      </w:r>
      <w:r>
        <w:rPr>
          <w:sz w:val="30"/>
        </w:rPr>
        <w:t>answer,</w:t>
      </w:r>
      <w:r>
        <w:rPr>
          <w:spacing w:val="63"/>
          <w:sz w:val="30"/>
        </w:rPr>
        <w:t xml:space="preserve"> </w:t>
      </w:r>
      <w:r>
        <w:rPr>
          <w:sz w:val="30"/>
        </w:rPr>
        <w:t>The</w:t>
      </w:r>
      <w:r>
        <w:rPr>
          <w:spacing w:val="63"/>
          <w:sz w:val="30"/>
        </w:rPr>
        <w:t xml:space="preserve"> </w:t>
      </w:r>
      <w:r>
        <w:rPr>
          <w:sz w:val="30"/>
        </w:rPr>
        <w:t>people</w:t>
      </w:r>
      <w:r>
        <w:rPr>
          <w:spacing w:val="63"/>
          <w:sz w:val="30"/>
        </w:rPr>
        <w:t xml:space="preserve"> </w:t>
      </w:r>
      <w:r>
        <w:rPr>
          <w:sz w:val="30"/>
        </w:rPr>
        <w:t>have</w:t>
      </w:r>
      <w:r>
        <w:rPr>
          <w:spacing w:val="63"/>
          <w:sz w:val="30"/>
        </w:rPr>
        <w:t xml:space="preserve"> </w:t>
      </w:r>
      <w:r>
        <w:rPr>
          <w:sz w:val="30"/>
        </w:rPr>
        <w:t>this</w:t>
      </w:r>
      <w:r>
        <w:rPr>
          <w:spacing w:val="63"/>
          <w:sz w:val="30"/>
        </w:rPr>
        <w:t xml:space="preserve"> </w:t>
      </w:r>
      <w:r>
        <w:rPr>
          <w:sz w:val="30"/>
        </w:rPr>
        <w:t>blood</w:t>
      </w:r>
      <w:r>
        <w:rPr>
          <w:spacing w:val="63"/>
          <w:sz w:val="30"/>
        </w:rPr>
        <w:t xml:space="preserve"> </w:t>
      </w:r>
      <w:r>
        <w:rPr>
          <w:sz w:val="30"/>
        </w:rPr>
        <w:t>in</w:t>
      </w:r>
      <w:r>
        <w:rPr>
          <w:spacing w:val="63"/>
          <w:sz w:val="30"/>
        </w:rPr>
        <w:t xml:space="preserve"> </w:t>
      </w:r>
      <w:r>
        <w:rPr>
          <w:sz w:val="30"/>
        </w:rPr>
        <w:t>the</w:t>
      </w:r>
      <w:r>
        <w:rPr>
          <w:spacing w:val="63"/>
          <w:sz w:val="30"/>
        </w:rPr>
        <w:t xml:space="preserve"> </w:t>
      </w:r>
      <w:r>
        <w:rPr>
          <w:sz w:val="30"/>
        </w:rPr>
        <w:t>bread;</w:t>
      </w:r>
      <w:r>
        <w:rPr>
          <w:spacing w:val="63"/>
          <w:sz w:val="30"/>
        </w:rPr>
        <w:t xml:space="preserve"> </w:t>
      </w:r>
      <w:r>
        <w:rPr>
          <w:sz w:val="30"/>
        </w:rPr>
        <w:t>for</w:t>
      </w:r>
      <w:r>
        <w:rPr>
          <w:spacing w:val="63"/>
          <w:sz w:val="30"/>
        </w:rPr>
        <w:t xml:space="preserve"> </w:t>
      </w:r>
      <w:r>
        <w:rPr>
          <w:sz w:val="30"/>
        </w:rPr>
        <w:t>that</w:t>
      </w:r>
      <w:r>
        <w:rPr>
          <w:spacing w:val="63"/>
          <w:sz w:val="30"/>
        </w:rPr>
        <w:t xml:space="preserve"> </w:t>
      </w:r>
      <w:r>
        <w:rPr>
          <w:spacing w:val="-5"/>
          <w:sz w:val="30"/>
        </w:rPr>
        <w:t>is</w:t>
      </w:r>
    </w:p>
    <w:p w14:paraId="46323E41">
      <w:pPr>
        <w:pStyle w:val="9"/>
        <w:spacing w:after="0" w:line="254" w:lineRule="auto"/>
        <w:jc w:val="both"/>
        <w:rPr>
          <w:sz w:val="30"/>
        </w:rPr>
        <w:sectPr>
          <w:pgSz w:w="12240" w:h="15840"/>
          <w:pgMar w:top="1360" w:right="1440" w:bottom="280" w:left="1440" w:header="720" w:footer="720" w:gutter="0"/>
          <w:cols w:space="720" w:num="1"/>
        </w:sectPr>
      </w:pPr>
    </w:p>
    <w:p w14:paraId="570168C8">
      <w:pPr>
        <w:pStyle w:val="4"/>
        <w:spacing w:line="254" w:lineRule="auto"/>
        <w:ind w:right="99"/>
      </w:pPr>
      <w:r>
        <w:t>flesh, and can there be flesh without blood? If so, why then do themselves take the cup? Either it is necessary for the people, or superfluous for the priests; unless they value a clergyman's soul at a higher rate than a layman's: as if Christ's blood were not shed for the one, so well as for the other.</w:t>
      </w:r>
    </w:p>
    <w:p w14:paraId="429D3A1B">
      <w:pPr>
        <w:pStyle w:val="4"/>
        <w:spacing w:before="293" w:line="254" w:lineRule="auto"/>
        <w:ind w:right="97"/>
      </w:pPr>
      <w:r>
        <w:t>But to let go their sacrilegious absurdities, let us content ourselves spiritually to receive this blood, shed for us, and communicated to</w:t>
      </w:r>
      <w:r>
        <w:rPr>
          <w:spacing w:val="40"/>
        </w:rPr>
        <w:t xml:space="preserve"> </w:t>
      </w:r>
      <w:r>
        <w:t>us. This blood is ready for application, if our hearts be ready for apprehension. To us it is, though not elementally, yet alimentally profitable. There is a blood that nourisheth, as the pelican her young ones with her own blood; Christ so feeds our souls to salvation with this blood. There is a blood that mollifies, as the warm blood of a</w:t>
      </w:r>
      <w:r>
        <w:rPr>
          <w:spacing w:val="40"/>
        </w:rPr>
        <w:t xml:space="preserve"> </w:t>
      </w:r>
      <w:r>
        <w:t>goat softens the adamant; we have obdurate hearts, if Christ's blood cannot melt them. There is a blood that purgeth, as the kid's; so the 'blood of Christ cleanseth us from all sins,' 1 John 3:17. There is a blood that colours, as the deer's; so doth Christ's blood give a pure colour to his church: 'Thou art all fair, my love.' 'These are they</w:t>
      </w:r>
      <w:r>
        <w:rPr>
          <w:spacing w:val="40"/>
        </w:rPr>
        <w:t xml:space="preserve"> </w:t>
      </w:r>
      <w:r>
        <w:t>which have washed their robes, and made them white in the blood of the Lamb,' Rev. 7:14. This blood is semen vitæ, substantia gratiæ, fundamentum justitiæ, ædificium meriti, magna charta cœli. A flux</w:t>
      </w:r>
      <w:r>
        <w:rPr>
          <w:spacing w:val="40"/>
        </w:rPr>
        <w:t xml:space="preserve"> </w:t>
      </w:r>
      <w:r>
        <w:t>of blood in the head is stanched by opening a vein in the foot; but here to save all the members from bleeding to death, blood must be drawn from the head. As Eve came out of Adam's side sleeping, so</w:t>
      </w:r>
      <w:r>
        <w:rPr>
          <w:spacing w:val="40"/>
        </w:rPr>
        <w:t xml:space="preserve"> </w:t>
      </w:r>
      <w:r>
        <w:t>the church is taken out of Christ's side bleeding. Thus God disposed</w:t>
      </w:r>
      <w:r>
        <w:rPr>
          <w:spacing w:val="40"/>
        </w:rPr>
        <w:t xml:space="preserve"> </w:t>
      </w:r>
      <w:r>
        <w:t xml:space="preserve">it in mercy; ut effundatur sanguis Christi, ne confundatur anima Christiani,—that Christ's blood should be spilt to save our souls from </w:t>
      </w:r>
      <w:r>
        <w:rPr>
          <w:spacing w:val="-2"/>
        </w:rPr>
        <w:t>spilling.</w:t>
      </w:r>
    </w:p>
    <w:p w14:paraId="0C30B111">
      <w:pPr>
        <w:pStyle w:val="4"/>
        <w:spacing w:before="271" w:line="254" w:lineRule="auto"/>
        <w:ind w:right="100"/>
      </w:pPr>
      <w:r>
        <w:t>'Of aspersion;' in relation to the typical manner: 'Moses took the blood, and sprinkled it on the people,' Exod. 24:8. To this alludes Paul here; and Peter calling it 'the sprinkling of the blood of Jesus Christ,' 1 Pet. 1:2. In the passover the doors were sprinkled with the blood of the paschal lamb; and the destroying angel passed over them. All those whom the eternal judgment shall pass over, must have</w:t>
      </w:r>
      <w:r>
        <w:rPr>
          <w:spacing w:val="35"/>
        </w:rPr>
        <w:t xml:space="preserve"> </w:t>
      </w:r>
      <w:r>
        <w:t>their</w:t>
      </w:r>
      <w:r>
        <w:rPr>
          <w:spacing w:val="35"/>
        </w:rPr>
        <w:t xml:space="preserve"> </w:t>
      </w:r>
      <w:r>
        <w:t>hearts</w:t>
      </w:r>
      <w:r>
        <w:rPr>
          <w:spacing w:val="35"/>
        </w:rPr>
        <w:t xml:space="preserve"> </w:t>
      </w:r>
      <w:r>
        <w:t>thus</w:t>
      </w:r>
      <w:r>
        <w:rPr>
          <w:spacing w:val="35"/>
        </w:rPr>
        <w:t xml:space="preserve"> </w:t>
      </w:r>
      <w:r>
        <w:t>sprinkled.</w:t>
      </w:r>
      <w:r>
        <w:rPr>
          <w:spacing w:val="35"/>
        </w:rPr>
        <w:t xml:space="preserve"> </w:t>
      </w:r>
      <w:r>
        <w:t>We</w:t>
      </w:r>
      <w:r>
        <w:rPr>
          <w:spacing w:val="35"/>
        </w:rPr>
        <w:t xml:space="preserve"> </w:t>
      </w:r>
      <w:r>
        <w:t>have</w:t>
      </w:r>
      <w:r>
        <w:rPr>
          <w:spacing w:val="35"/>
        </w:rPr>
        <w:t xml:space="preserve"> </w:t>
      </w:r>
      <w:r>
        <w:t>many</w:t>
      </w:r>
      <w:r>
        <w:rPr>
          <w:spacing w:val="35"/>
        </w:rPr>
        <w:t xml:space="preserve"> </w:t>
      </w:r>
      <w:r>
        <w:t>spots,</w:t>
      </w:r>
      <w:r>
        <w:rPr>
          <w:spacing w:val="35"/>
        </w:rPr>
        <w:t xml:space="preserve"> </w:t>
      </w:r>
      <w:r>
        <w:t>had</w:t>
      </w:r>
      <w:r>
        <w:rPr>
          <w:spacing w:val="35"/>
        </w:rPr>
        <w:t xml:space="preserve"> </w:t>
      </w:r>
      <w:r>
        <w:t>need</w:t>
      </w:r>
      <w:r>
        <w:rPr>
          <w:spacing w:val="35"/>
        </w:rPr>
        <w:t xml:space="preserve"> </w:t>
      </w:r>
      <w:r>
        <w:rPr>
          <w:spacing w:val="-5"/>
        </w:rPr>
        <w:t>of</w:t>
      </w:r>
    </w:p>
    <w:p w14:paraId="162CFCEE">
      <w:pPr>
        <w:pStyle w:val="4"/>
        <w:spacing w:after="0" w:line="254" w:lineRule="auto"/>
        <w:sectPr>
          <w:pgSz w:w="12240" w:h="15840"/>
          <w:pgMar w:top="1360" w:right="1440" w:bottom="280" w:left="1440" w:header="720" w:footer="720" w:gutter="0"/>
          <w:cols w:space="720" w:num="1"/>
        </w:sectPr>
      </w:pPr>
    </w:p>
    <w:p w14:paraId="205784DC">
      <w:pPr>
        <w:pStyle w:val="4"/>
        <w:spacing w:line="254" w:lineRule="auto"/>
        <w:ind w:right="100"/>
      </w:pPr>
      <w:r>
        <w:t>many drops. For a spot of avarice, a drop of this blood; for a spot of lust, a drop of blood; for a spot of drunkenness, a drop of blood; for a spot of oppression, a great drop of blood; for the wounds and gashes of oaths, execrations, blasphemies, many drops of blood to stanch them. Yea, we are not only sinners, but, saith Micah, 'sins;' therefore must be sowsed and drenched in this blood, that we may be clean.</w:t>
      </w:r>
    </w:p>
    <w:p w14:paraId="3AD7B646">
      <w:pPr>
        <w:pStyle w:val="4"/>
        <w:spacing w:before="292" w:line="254" w:lineRule="auto"/>
        <w:ind w:right="99"/>
      </w:pPr>
      <w:r>
        <w:t>'That speaketh better things than that of Abel.' This is a metaphor, to shew the force of Christ's blood, so prevailing with God as if it had a tongue. The comparison is between Abel's blood and Christ's; now Abel's is said to cry: 'The voice of thy brother's blood crieth unto me from the ground,' Gen. 4:10. Clamitat in cœlum vox sanguinis. So Christ's blood is said to speak: quot vulnera, tot voces,—so many wounds, so many words.</w:t>
      </w:r>
    </w:p>
    <w:p w14:paraId="570E4065">
      <w:pPr>
        <w:pStyle w:val="4"/>
        <w:spacing w:before="290" w:line="254" w:lineRule="auto"/>
      </w:pPr>
      <w:r>
        <w:t>There is great respondence of Christ to Abel. Abel was slain by his brother, Christ by his brethren; the voice of the Jews was, 'Crucify him.' Abel was slain because he sacrificed; Christ was slain that he might be sacrificed. Cain envied Abel because he was accepted; the Jews hated Christ because he was good. Abel might say to his brother, 'For my sacrifice dost thou kill me?' Christ did say to the Jews, 'For which of my good works do ye stone me?' Abel was so slain, that his blood was abundantly shed, and that in many places; for it is said, vox sanguinum,—the 'voice of bloods.' So Christ's blood was let out with thorns, scourges, nails, spear. As Cain sustained a threefold punishment—he was cursed in his soul, a vagabond on earth, unprosperous in his labours; so are the Jews plagued—they have no place they can call their own; when they have heaped up riches, some other takes them away; they cannot see their own city but they must pay for it; they are cursed in their obstinate blindness: thus according to their own request, the blood of Christ is upon them and upon their children.</w:t>
      </w:r>
    </w:p>
    <w:p w14:paraId="251D692F">
      <w:pPr>
        <w:pStyle w:val="4"/>
        <w:spacing w:before="278" w:line="254" w:lineRule="auto"/>
        <w:ind w:right="100"/>
      </w:pPr>
      <w:r>
        <w:t>But now Christ's blood speaks better things: Abel's cried vindictam, Christ's speaks misericordiam. That, 'Lord, see and revenge;' this, 'Father,</w:t>
      </w:r>
      <w:r>
        <w:rPr>
          <w:spacing w:val="20"/>
        </w:rPr>
        <w:t xml:space="preserve"> </w:t>
      </w:r>
      <w:r>
        <w:t>forgive</w:t>
      </w:r>
      <w:r>
        <w:rPr>
          <w:spacing w:val="20"/>
        </w:rPr>
        <w:t xml:space="preserve"> </w:t>
      </w:r>
      <w:r>
        <w:t>them,</w:t>
      </w:r>
      <w:r>
        <w:rPr>
          <w:spacing w:val="20"/>
        </w:rPr>
        <w:t xml:space="preserve"> </w:t>
      </w:r>
      <w:r>
        <w:t>they</w:t>
      </w:r>
      <w:r>
        <w:rPr>
          <w:spacing w:val="20"/>
        </w:rPr>
        <w:t xml:space="preserve"> </w:t>
      </w:r>
      <w:r>
        <w:t>know</w:t>
      </w:r>
      <w:r>
        <w:rPr>
          <w:spacing w:val="20"/>
        </w:rPr>
        <w:t xml:space="preserve"> </w:t>
      </w:r>
      <w:r>
        <w:t>not</w:t>
      </w:r>
      <w:r>
        <w:rPr>
          <w:spacing w:val="20"/>
        </w:rPr>
        <w:t xml:space="preserve"> </w:t>
      </w:r>
      <w:r>
        <w:t>what</w:t>
      </w:r>
      <w:r>
        <w:rPr>
          <w:spacing w:val="20"/>
        </w:rPr>
        <w:t xml:space="preserve"> </w:t>
      </w:r>
      <w:r>
        <w:t>they</w:t>
      </w:r>
      <w:r>
        <w:rPr>
          <w:spacing w:val="20"/>
        </w:rPr>
        <w:t xml:space="preserve"> </w:t>
      </w:r>
      <w:r>
        <w:t>do.'</w:t>
      </w:r>
      <w:r>
        <w:rPr>
          <w:spacing w:val="20"/>
        </w:rPr>
        <w:t xml:space="preserve"> </w:t>
      </w:r>
      <w:r>
        <w:t>God</w:t>
      </w:r>
      <w:r>
        <w:rPr>
          <w:spacing w:val="20"/>
        </w:rPr>
        <w:t xml:space="preserve"> </w:t>
      </w:r>
      <w:r>
        <w:t>hath</w:t>
      </w:r>
      <w:r>
        <w:rPr>
          <w:spacing w:val="20"/>
        </w:rPr>
        <w:t xml:space="preserve"> </w:t>
      </w:r>
      <w:r>
        <w:t>an</w:t>
      </w:r>
      <w:r>
        <w:rPr>
          <w:spacing w:val="20"/>
        </w:rPr>
        <w:t xml:space="preserve"> </w:t>
      </w:r>
      <w:r>
        <w:rPr>
          <w:spacing w:val="-5"/>
        </w:rPr>
        <w:t>ear</w:t>
      </w:r>
    </w:p>
    <w:p w14:paraId="184EC8CA">
      <w:pPr>
        <w:pStyle w:val="4"/>
        <w:spacing w:after="0" w:line="254" w:lineRule="auto"/>
        <w:sectPr>
          <w:pgSz w:w="12240" w:h="15840"/>
          <w:pgMar w:top="1360" w:right="1440" w:bottom="280" w:left="1440" w:header="720" w:footer="720" w:gutter="0"/>
          <w:cols w:space="720" w:num="1"/>
        </w:sectPr>
      </w:pPr>
    </w:p>
    <w:p w14:paraId="5D4FB0FC">
      <w:pPr>
        <w:pStyle w:val="4"/>
        <w:spacing w:line="254" w:lineRule="auto"/>
        <w:ind w:right="99"/>
      </w:pPr>
      <w:r>
        <w:t>of mercy, so well as of justice. If he heard that blood speaking for confusion, then he will hear this speak for remission. If he heard the servant, he will much rather hear the Son; if he heard the servant for spilling, he will much more hear the Son for saving. Postula à me, saith God to his Son,—'Ask of me, and I will give thee,' Ps. 2:8: the Father will deny the Son nothing. Thus hath he saved us prece et pretio,—by his blood, and that a speaking blood: if that blood speak for our safety, nothing shall condemn us. Now the blood of this mediator, our Lord Jesus, speak for us to the Father of mercy, that the Holy Ghost may seal us up to eternal redemption! To whom, three persons, one blessed God, be praise for ever! Amen.</w:t>
      </w:r>
    </w:p>
    <w:p w14:paraId="7C5395A4">
      <w:pPr>
        <w:pStyle w:val="4"/>
        <w:spacing w:after="0" w:line="254" w:lineRule="auto"/>
        <w:sectPr>
          <w:pgSz w:w="12240" w:h="15840"/>
          <w:pgMar w:top="1360" w:right="1440" w:bottom="280" w:left="1440" w:header="720" w:footer="720" w:gutter="0"/>
          <w:cols w:space="720" w:num="1"/>
        </w:sectPr>
      </w:pPr>
    </w:p>
    <w:p w14:paraId="2F2B96DE">
      <w:pPr>
        <w:spacing w:before="85" w:line="468" w:lineRule="auto"/>
        <w:ind w:left="2739" w:right="2737" w:firstLine="0"/>
        <w:jc w:val="center"/>
        <w:rPr>
          <w:b/>
          <w:sz w:val="42"/>
        </w:rPr>
      </w:pPr>
      <w:bookmarkStart w:id="72" w:name="_bookmark62"/>
      <w:bookmarkEnd w:id="72"/>
      <w:bookmarkStart w:id="73" w:name="LVIII. SEMPER IDEM; OR, THE IMMUTABLE ME"/>
      <w:bookmarkEnd w:id="73"/>
      <w:r>
        <w:rPr>
          <w:b/>
          <w:sz w:val="42"/>
        </w:rPr>
        <w:t xml:space="preserve">SEMPER IDEM; </w:t>
      </w:r>
      <w:r>
        <w:rPr>
          <w:b/>
          <w:spacing w:val="-4"/>
          <w:sz w:val="42"/>
        </w:rPr>
        <w:t>OR,</w:t>
      </w:r>
    </w:p>
    <w:p w14:paraId="27E3BDED">
      <w:pPr>
        <w:spacing w:before="0" w:line="461" w:lineRule="exact"/>
        <w:ind w:left="214" w:right="214" w:firstLine="0"/>
        <w:jc w:val="center"/>
        <w:rPr>
          <w:b/>
          <w:sz w:val="42"/>
        </w:rPr>
      </w:pPr>
      <w:r>
        <w:rPr>
          <w:b/>
          <w:sz w:val="42"/>
        </w:rPr>
        <w:t>THE</w:t>
      </w:r>
      <w:r>
        <w:rPr>
          <w:b/>
          <w:spacing w:val="12"/>
          <w:sz w:val="42"/>
        </w:rPr>
        <w:t xml:space="preserve"> </w:t>
      </w:r>
      <w:r>
        <w:rPr>
          <w:b/>
          <w:sz w:val="42"/>
        </w:rPr>
        <w:t>IMMUTABLE</w:t>
      </w:r>
      <w:r>
        <w:rPr>
          <w:b/>
          <w:spacing w:val="13"/>
          <w:sz w:val="42"/>
        </w:rPr>
        <w:t xml:space="preserve"> </w:t>
      </w:r>
      <w:r>
        <w:rPr>
          <w:b/>
          <w:sz w:val="42"/>
        </w:rPr>
        <w:t>MERCY</w:t>
      </w:r>
      <w:r>
        <w:rPr>
          <w:b/>
          <w:spacing w:val="13"/>
          <w:sz w:val="42"/>
        </w:rPr>
        <w:t xml:space="preserve"> </w:t>
      </w:r>
      <w:r>
        <w:rPr>
          <w:b/>
          <w:sz w:val="42"/>
        </w:rPr>
        <w:t>OF</w:t>
      </w:r>
      <w:r>
        <w:rPr>
          <w:b/>
          <w:spacing w:val="12"/>
          <w:sz w:val="42"/>
        </w:rPr>
        <w:t xml:space="preserve"> </w:t>
      </w:r>
      <w:r>
        <w:rPr>
          <w:b/>
          <w:spacing w:val="-2"/>
          <w:sz w:val="42"/>
        </w:rPr>
        <w:t>JESUS</w:t>
      </w:r>
    </w:p>
    <w:p w14:paraId="1800E7A5">
      <w:pPr>
        <w:spacing w:before="17"/>
        <w:ind w:left="214" w:right="214" w:firstLine="0"/>
        <w:jc w:val="center"/>
        <w:rPr>
          <w:b/>
          <w:sz w:val="42"/>
        </w:rPr>
      </w:pPr>
      <w:r>
        <w:rPr>
          <w:b/>
          <w:spacing w:val="-2"/>
          <w:sz w:val="42"/>
        </w:rPr>
        <w:t>CHRIST</w:t>
      </w:r>
    </w:p>
    <w:p w14:paraId="4E16E93B">
      <w:pPr>
        <w:pStyle w:val="4"/>
        <w:spacing w:before="443" w:line="254" w:lineRule="auto"/>
        <w:ind w:left="399" w:right="0"/>
        <w:jc w:val="left"/>
      </w:pPr>
      <w:r>
        <w:t>'Jesus</w:t>
      </w:r>
      <w:r>
        <w:rPr>
          <w:spacing w:val="40"/>
        </w:rPr>
        <w:t xml:space="preserve"> </w:t>
      </w:r>
      <w:r>
        <w:t>Christ,</w:t>
      </w:r>
      <w:r>
        <w:rPr>
          <w:spacing w:val="40"/>
        </w:rPr>
        <w:t xml:space="preserve"> </w:t>
      </w:r>
      <w:r>
        <w:t>the</w:t>
      </w:r>
      <w:r>
        <w:rPr>
          <w:spacing w:val="40"/>
        </w:rPr>
        <w:t xml:space="preserve"> </w:t>
      </w:r>
      <w:r>
        <w:t>same</w:t>
      </w:r>
      <w:r>
        <w:rPr>
          <w:spacing w:val="40"/>
        </w:rPr>
        <w:t xml:space="preserve"> </w:t>
      </w:r>
      <w:r>
        <w:t>yesterday,</w:t>
      </w:r>
      <w:r>
        <w:rPr>
          <w:spacing w:val="40"/>
        </w:rPr>
        <w:t xml:space="preserve"> </w:t>
      </w:r>
      <w:r>
        <w:t>and</w:t>
      </w:r>
      <w:r>
        <w:rPr>
          <w:spacing w:val="40"/>
        </w:rPr>
        <w:t xml:space="preserve"> </w:t>
      </w:r>
      <w:r>
        <w:t>to-day,</w:t>
      </w:r>
      <w:r>
        <w:rPr>
          <w:spacing w:val="40"/>
        </w:rPr>
        <w:t xml:space="preserve"> </w:t>
      </w:r>
      <w:r>
        <w:t>and</w:t>
      </w:r>
      <w:r>
        <w:rPr>
          <w:spacing w:val="40"/>
        </w:rPr>
        <w:t xml:space="preserve"> </w:t>
      </w:r>
      <w:r>
        <w:t>for</w:t>
      </w:r>
      <w:r>
        <w:rPr>
          <w:spacing w:val="40"/>
        </w:rPr>
        <w:t xml:space="preserve"> </w:t>
      </w:r>
      <w:r>
        <w:t>ever.'— HEB. 13:8.</w:t>
      </w:r>
    </w:p>
    <w:p w14:paraId="5652EACA">
      <w:pPr>
        <w:pStyle w:val="4"/>
        <w:spacing w:before="298" w:line="254" w:lineRule="auto"/>
        <w:ind w:right="101"/>
      </w:pPr>
      <w:r>
        <w:t>BY the name of Jehovah was God known to Israel, from the time of the first mission of Moses to them, and their manumission out of Egypt, and not before. For, saith God to Moses, 'I appeared unto Abraham, and unto Isaac, and unto Jacob, by the name of God Almighty; but by my name Jehovah was I not known to them,' Exod. 6:3. This I AM is an eternal word, comprehending three times: 'that was, that is, and is to come.'</w:t>
      </w:r>
    </w:p>
    <w:p w14:paraId="01D0818C">
      <w:pPr>
        <w:pStyle w:val="4"/>
        <w:spacing w:before="290" w:line="254" w:lineRule="auto"/>
        <w:ind w:right="100"/>
      </w:pPr>
      <w:r>
        <w:t>Now, to testify the equality of the Son to the Father, the Scripture gives the same eternity to Jesus that it doth to Jehovah. He is called Alpha and Omega, primus et novissimus, 'the First and the Last: which is, which was, and which is to come,' Rev. 1; and here, 'the same yesterday, and to-day, and for ever.' Therefore he was not only Christus Dei, the anointed of God, but Christus Deus, God himself anointed; seeing that eternity, which hath neither beginning nor ending, is only peculiar and proper to God.</w:t>
      </w:r>
    </w:p>
    <w:p w14:paraId="14C62FA8">
      <w:pPr>
        <w:pStyle w:val="4"/>
        <w:spacing w:before="290" w:line="254" w:lineRule="auto"/>
      </w:pPr>
      <w:r>
        <w:t>The</w:t>
      </w:r>
      <w:r>
        <w:rPr>
          <w:spacing w:val="-2"/>
        </w:rPr>
        <w:t xml:space="preserve"> </w:t>
      </w:r>
      <w:r>
        <w:t>words</w:t>
      </w:r>
      <w:r>
        <w:rPr>
          <w:spacing w:val="-2"/>
        </w:rPr>
        <w:t xml:space="preserve"> </w:t>
      </w:r>
      <w:r>
        <w:t>may</w:t>
      </w:r>
      <w:r>
        <w:rPr>
          <w:spacing w:val="-2"/>
        </w:rPr>
        <w:t xml:space="preserve"> </w:t>
      </w:r>
      <w:r>
        <w:t>be</w:t>
      </w:r>
      <w:r>
        <w:rPr>
          <w:spacing w:val="-2"/>
        </w:rPr>
        <w:t xml:space="preserve"> </w:t>
      </w:r>
      <w:r>
        <w:t>distinguished</w:t>
      </w:r>
      <w:r>
        <w:rPr>
          <w:spacing w:val="-2"/>
        </w:rPr>
        <w:t xml:space="preserve"> </w:t>
      </w:r>
      <w:r>
        <w:t>into</w:t>
      </w:r>
      <w:r>
        <w:rPr>
          <w:spacing w:val="-2"/>
        </w:rPr>
        <w:t xml:space="preserve"> </w:t>
      </w:r>
      <w:r>
        <w:t>a</w:t>
      </w:r>
      <w:r>
        <w:rPr>
          <w:spacing w:val="-2"/>
        </w:rPr>
        <w:t xml:space="preserve"> </w:t>
      </w:r>
      <w:r>
        <w:t>centre,</w:t>
      </w:r>
      <w:r>
        <w:rPr>
          <w:spacing w:val="-2"/>
        </w:rPr>
        <w:t xml:space="preserve"> </w:t>
      </w:r>
      <w:r>
        <w:t>a</w:t>
      </w:r>
      <w:r>
        <w:rPr>
          <w:spacing w:val="-2"/>
        </w:rPr>
        <w:t xml:space="preserve"> </w:t>
      </w:r>
      <w:r>
        <w:t>circumference,</w:t>
      </w:r>
      <w:r>
        <w:rPr>
          <w:spacing w:val="-2"/>
        </w:rPr>
        <w:t xml:space="preserve"> </w:t>
      </w:r>
      <w:r>
        <w:t>and</w:t>
      </w:r>
      <w:r>
        <w:rPr>
          <w:spacing w:val="-2"/>
        </w:rPr>
        <w:t xml:space="preserve"> </w:t>
      </w:r>
      <w:r>
        <w:t xml:space="preserve">a mediate line, referring the one to the other. The immovable centre is Jesus Christ. The circumference, that runs round about him here, is eternity: 'Yesterday, to-day, and for ever.' The mediate line referring them is, </w:t>
      </w:r>
      <w:r>
        <w:rPr>
          <w:rFonts w:ascii="Microsoft Sans Serif" w:hAnsi="Microsoft Sans Serif"/>
        </w:rPr>
        <w:t>ὁ</w:t>
      </w:r>
      <w:r>
        <w:rPr>
          <w:rFonts w:ascii="Microsoft Sans Serif" w:hAnsi="Microsoft Sans Serif"/>
          <w:spacing w:val="-5"/>
        </w:rPr>
        <w:t xml:space="preserve"> </w:t>
      </w:r>
      <w:r>
        <w:t>α</w:t>
      </w:r>
      <w:r>
        <w:rPr>
          <w:rFonts w:ascii="Microsoft Sans Serif" w:hAnsi="Microsoft Sans Serif"/>
        </w:rPr>
        <w:t>ὔ</w:t>
      </w:r>
      <w:r>
        <w:t>τος, the same: 'Jesus Christ, the same yesterday, to-day, and for ever.'</w:t>
      </w:r>
    </w:p>
    <w:p w14:paraId="7B00C02D">
      <w:pPr>
        <w:pStyle w:val="4"/>
        <w:spacing w:after="0" w:line="254" w:lineRule="auto"/>
        <w:sectPr>
          <w:pgSz w:w="12240" w:h="15840"/>
          <w:pgMar w:top="1780" w:right="1440" w:bottom="280" w:left="1440" w:header="720" w:footer="720" w:gutter="0"/>
          <w:cols w:space="720" w:num="1"/>
        </w:sectPr>
      </w:pPr>
    </w:p>
    <w:p w14:paraId="31A86AA1">
      <w:pPr>
        <w:pStyle w:val="9"/>
        <w:numPr>
          <w:ilvl w:val="0"/>
          <w:numId w:val="75"/>
        </w:numPr>
        <w:tabs>
          <w:tab w:val="left" w:pos="399"/>
        </w:tabs>
        <w:spacing w:before="90" w:after="0" w:line="254" w:lineRule="auto"/>
        <w:ind w:left="99" w:right="105" w:firstLine="0"/>
        <w:jc w:val="both"/>
        <w:rPr>
          <w:sz w:val="30"/>
        </w:rPr>
      </w:pPr>
      <w:r>
        <w:rPr>
          <w:sz w:val="30"/>
        </w:rPr>
        <w:t>The centre is Jesus Christ. Jesus was his proper name, Christ his appellative. Jesus a name of his nature, Christ of his office and dignity; as divines speak.</w:t>
      </w:r>
    </w:p>
    <w:p w14:paraId="457F4D43">
      <w:pPr>
        <w:pStyle w:val="4"/>
        <w:spacing w:before="296" w:line="254" w:lineRule="auto"/>
        <w:ind w:right="101"/>
      </w:pPr>
      <w:r>
        <w:t>Jesus, a name of all sweetness. Mel in ore, melos in aure, jubilus in corde.* A reconciler, a Redeemer, a Saviour. When the conscience wrestles with law, sin, death, there is nothing but horror and despair without Jesus. He is 'the way, the truth, and the life;' without him, error, mendacium, mors. Si scribas, non placet, nisi legam ibi,</w:t>
      </w:r>
      <w:r>
        <w:rPr>
          <w:spacing w:val="40"/>
        </w:rPr>
        <w:t xml:space="preserve"> </w:t>
      </w:r>
      <w:r>
        <w:t>Jesum,</w:t>
      </w:r>
      <w:r>
        <w:rPr>
          <w:spacing w:val="-3"/>
        </w:rPr>
        <w:t xml:space="preserve"> </w:t>
      </w:r>
      <w:r>
        <w:t>saith</w:t>
      </w:r>
      <w:r>
        <w:rPr>
          <w:spacing w:val="-3"/>
        </w:rPr>
        <w:t xml:space="preserve"> </w:t>
      </w:r>
      <w:r>
        <w:t>Bernard:</w:t>
      </w:r>
      <w:r>
        <w:rPr>
          <w:spacing w:val="-3"/>
        </w:rPr>
        <w:t xml:space="preserve"> </w:t>
      </w:r>
      <w:r>
        <w:t>If</w:t>
      </w:r>
      <w:r>
        <w:rPr>
          <w:spacing w:val="-3"/>
        </w:rPr>
        <w:t xml:space="preserve"> </w:t>
      </w:r>
      <w:r>
        <w:t>thou</w:t>
      </w:r>
      <w:r>
        <w:rPr>
          <w:spacing w:val="-3"/>
        </w:rPr>
        <w:t xml:space="preserve"> </w:t>
      </w:r>
      <w:r>
        <w:t>writest</w:t>
      </w:r>
      <w:r>
        <w:rPr>
          <w:spacing w:val="-3"/>
        </w:rPr>
        <w:t xml:space="preserve"> </w:t>
      </w:r>
      <w:r>
        <w:t>to</w:t>
      </w:r>
      <w:r>
        <w:rPr>
          <w:spacing w:val="-3"/>
        </w:rPr>
        <w:t xml:space="preserve"> </w:t>
      </w:r>
      <w:r>
        <w:t>me,</w:t>
      </w:r>
      <w:r>
        <w:rPr>
          <w:spacing w:val="-3"/>
        </w:rPr>
        <w:t xml:space="preserve"> </w:t>
      </w:r>
      <w:r>
        <w:t>thy</w:t>
      </w:r>
      <w:r>
        <w:rPr>
          <w:spacing w:val="-3"/>
        </w:rPr>
        <w:t xml:space="preserve"> </w:t>
      </w:r>
      <w:r>
        <w:t>letter</w:t>
      </w:r>
      <w:r>
        <w:rPr>
          <w:spacing w:val="-3"/>
        </w:rPr>
        <w:t xml:space="preserve"> </w:t>
      </w:r>
      <w:r>
        <w:t>doth</w:t>
      </w:r>
      <w:r>
        <w:rPr>
          <w:spacing w:val="-3"/>
        </w:rPr>
        <w:t xml:space="preserve"> </w:t>
      </w:r>
      <w:r>
        <w:t>not</w:t>
      </w:r>
      <w:r>
        <w:rPr>
          <w:spacing w:val="-3"/>
        </w:rPr>
        <w:t xml:space="preserve"> </w:t>
      </w:r>
      <w:r>
        <w:t>please me, unless I read there Jesus. If thou conferrest, thy discourse is not sweet, without the name of Jesus. The blessed restorer of all, of more than all that Adam lost; for we have gotten more by his regenerating grace than we lost by Adam's degenerating sin.</w:t>
      </w:r>
    </w:p>
    <w:p w14:paraId="5E921FD8">
      <w:pPr>
        <w:pStyle w:val="4"/>
        <w:spacing w:before="286" w:line="254" w:lineRule="auto"/>
        <w:ind w:right="108"/>
      </w:pPr>
      <w:r>
        <w:t>Christ is the name of his office; being appointed and anointed of God a king, a priest, a prophet.</w:t>
      </w:r>
    </w:p>
    <w:p w14:paraId="62387EB7">
      <w:pPr>
        <w:pStyle w:val="4"/>
        <w:spacing w:before="298" w:line="254" w:lineRule="auto"/>
      </w:pPr>
      <w:r>
        <w:t>This Jesus Christ is our Saviour: of whose names I forbear further discourse, being unable, though I had the tongue of angels, to speak aught worthy tanto nomine, tanto numine. All that can be said is but a little; but I must say but a little in all. But of all names given to our Redeemer, still Jesus is the sweetest. Other, saith Bernard, are</w:t>
      </w:r>
      <w:r>
        <w:rPr>
          <w:spacing w:val="40"/>
        </w:rPr>
        <w:t xml:space="preserve"> </w:t>
      </w:r>
      <w:r>
        <w:t>names of majesty; Jesus is a name of mercy. The Word of God, the Son</w:t>
      </w:r>
      <w:r>
        <w:rPr>
          <w:spacing w:val="-1"/>
        </w:rPr>
        <w:t xml:space="preserve"> </w:t>
      </w:r>
      <w:r>
        <w:t>of</w:t>
      </w:r>
      <w:r>
        <w:rPr>
          <w:spacing w:val="-1"/>
        </w:rPr>
        <w:t xml:space="preserve"> </w:t>
      </w:r>
      <w:r>
        <w:t>God,</w:t>
      </w:r>
      <w:r>
        <w:rPr>
          <w:spacing w:val="-1"/>
        </w:rPr>
        <w:t xml:space="preserve"> </w:t>
      </w:r>
      <w:r>
        <w:t>the</w:t>
      </w:r>
      <w:r>
        <w:rPr>
          <w:spacing w:val="-1"/>
        </w:rPr>
        <w:t xml:space="preserve"> </w:t>
      </w:r>
      <w:r>
        <w:t>Christ</w:t>
      </w:r>
      <w:r>
        <w:rPr>
          <w:spacing w:val="-1"/>
        </w:rPr>
        <w:t xml:space="preserve"> </w:t>
      </w:r>
      <w:r>
        <w:t>of</w:t>
      </w:r>
      <w:r>
        <w:rPr>
          <w:spacing w:val="-1"/>
        </w:rPr>
        <w:t xml:space="preserve"> </w:t>
      </w:r>
      <w:r>
        <w:t>God,</w:t>
      </w:r>
      <w:r>
        <w:rPr>
          <w:spacing w:val="-1"/>
        </w:rPr>
        <w:t xml:space="preserve"> </w:t>
      </w:r>
      <w:r>
        <w:t>are</w:t>
      </w:r>
      <w:r>
        <w:rPr>
          <w:spacing w:val="-1"/>
        </w:rPr>
        <w:t xml:space="preserve"> </w:t>
      </w:r>
      <w:r>
        <w:t>titles</w:t>
      </w:r>
      <w:r>
        <w:rPr>
          <w:spacing w:val="-1"/>
        </w:rPr>
        <w:t xml:space="preserve"> </w:t>
      </w:r>
      <w:r>
        <w:t>of</w:t>
      </w:r>
      <w:r>
        <w:rPr>
          <w:spacing w:val="-1"/>
        </w:rPr>
        <w:t xml:space="preserve"> </w:t>
      </w:r>
      <w:r>
        <w:t>glory;</w:t>
      </w:r>
      <w:r>
        <w:rPr>
          <w:spacing w:val="-1"/>
        </w:rPr>
        <w:t xml:space="preserve"> </w:t>
      </w:r>
      <w:r>
        <w:t>Jesus,</w:t>
      </w:r>
      <w:r>
        <w:rPr>
          <w:spacing w:val="-1"/>
        </w:rPr>
        <w:t xml:space="preserve"> </w:t>
      </w:r>
      <w:r>
        <w:t>a</w:t>
      </w:r>
      <w:r>
        <w:rPr>
          <w:spacing w:val="-1"/>
        </w:rPr>
        <w:t xml:space="preserve"> </w:t>
      </w:r>
      <w:r>
        <w:t>Saviour,</w:t>
      </w:r>
      <w:r>
        <w:rPr>
          <w:spacing w:val="-1"/>
        </w:rPr>
        <w:t xml:space="preserve"> </w:t>
      </w:r>
      <w:r>
        <w:t>is</w:t>
      </w:r>
      <w:r>
        <w:rPr>
          <w:spacing w:val="-1"/>
        </w:rPr>
        <w:t xml:space="preserve"> </w:t>
      </w:r>
      <w:r>
        <w:t>a title of grace, mercy, redemption.</w:t>
      </w:r>
    </w:p>
    <w:p w14:paraId="00384F9D">
      <w:pPr>
        <w:pStyle w:val="4"/>
        <w:spacing w:before="289" w:line="254" w:lineRule="auto"/>
      </w:pPr>
      <w:r>
        <w:t>This Jesus Christ is the centre of this text; and not only of this, but of the whole Scripture. The sum of divinity is the Scripture; the sum of the Scripture is the gospel; the sum of the gospel is Jesus Christ; in a word,</w:t>
      </w:r>
      <w:r>
        <w:rPr>
          <w:spacing w:val="-4"/>
        </w:rPr>
        <w:t xml:space="preserve"> </w:t>
      </w:r>
      <w:r>
        <w:t>nihil</w:t>
      </w:r>
      <w:r>
        <w:rPr>
          <w:spacing w:val="-4"/>
        </w:rPr>
        <w:t xml:space="preserve"> </w:t>
      </w:r>
      <w:r>
        <w:t>continet</w:t>
      </w:r>
      <w:r>
        <w:rPr>
          <w:spacing w:val="-4"/>
        </w:rPr>
        <w:t xml:space="preserve"> </w:t>
      </w:r>
      <w:r>
        <w:t>verbum</w:t>
      </w:r>
      <w:r>
        <w:rPr>
          <w:spacing w:val="-4"/>
        </w:rPr>
        <w:t xml:space="preserve"> </w:t>
      </w:r>
      <w:r>
        <w:t>Domini,</w:t>
      </w:r>
      <w:r>
        <w:rPr>
          <w:spacing w:val="-4"/>
        </w:rPr>
        <w:t xml:space="preserve"> </w:t>
      </w:r>
      <w:r>
        <w:t>nisi</w:t>
      </w:r>
      <w:r>
        <w:rPr>
          <w:spacing w:val="-4"/>
        </w:rPr>
        <w:t xml:space="preserve"> </w:t>
      </w:r>
      <w:r>
        <w:t>verbum</w:t>
      </w:r>
      <w:r>
        <w:rPr>
          <w:spacing w:val="-4"/>
        </w:rPr>
        <w:t xml:space="preserve"> </w:t>
      </w:r>
      <w:r>
        <w:t>Dominum.</w:t>
      </w:r>
      <w:r>
        <w:rPr>
          <w:spacing w:val="-4"/>
        </w:rPr>
        <w:t xml:space="preserve"> </w:t>
      </w:r>
      <w:r>
        <w:t>There</w:t>
      </w:r>
      <w:r>
        <w:rPr>
          <w:spacing w:val="-4"/>
        </w:rPr>
        <w:t xml:space="preserve"> </w:t>
      </w:r>
      <w:r>
        <w:t>is nothing contained in the word of God, but God the word.</w:t>
      </w:r>
    </w:p>
    <w:p w14:paraId="0F6F5F14">
      <w:pPr>
        <w:pStyle w:val="4"/>
        <w:spacing w:before="294" w:line="254" w:lineRule="auto"/>
        <w:ind w:right="101"/>
      </w:pPr>
      <w:r>
        <w:t>Nor is he the centre only of his word, but of our rest and peace. 'I determined not to know any thing among you, save Jesus Christ, and him</w:t>
      </w:r>
      <w:r>
        <w:rPr>
          <w:spacing w:val="18"/>
        </w:rPr>
        <w:t xml:space="preserve"> </w:t>
      </w:r>
      <w:r>
        <w:t>crucified,'</w:t>
      </w:r>
      <w:r>
        <w:rPr>
          <w:spacing w:val="18"/>
        </w:rPr>
        <w:t xml:space="preserve"> </w:t>
      </w:r>
      <w:r>
        <w:t>1</w:t>
      </w:r>
      <w:r>
        <w:rPr>
          <w:spacing w:val="18"/>
        </w:rPr>
        <w:t xml:space="preserve"> </w:t>
      </w:r>
      <w:r>
        <w:t>Cor.</w:t>
      </w:r>
      <w:r>
        <w:rPr>
          <w:spacing w:val="18"/>
        </w:rPr>
        <w:t xml:space="preserve"> </w:t>
      </w:r>
      <w:r>
        <w:t>2:2.</w:t>
      </w:r>
      <w:r>
        <w:rPr>
          <w:spacing w:val="18"/>
        </w:rPr>
        <w:t xml:space="preserve"> </w:t>
      </w:r>
      <w:r>
        <w:t>Thou</w:t>
      </w:r>
      <w:r>
        <w:rPr>
          <w:spacing w:val="18"/>
        </w:rPr>
        <w:t xml:space="preserve"> </w:t>
      </w:r>
      <w:r>
        <w:t>hast</w:t>
      </w:r>
      <w:r>
        <w:rPr>
          <w:spacing w:val="18"/>
        </w:rPr>
        <w:t xml:space="preserve"> </w:t>
      </w:r>
      <w:r>
        <w:t>made</w:t>
      </w:r>
      <w:r>
        <w:rPr>
          <w:spacing w:val="18"/>
        </w:rPr>
        <w:t xml:space="preserve"> </w:t>
      </w:r>
      <w:r>
        <w:t>us</w:t>
      </w:r>
      <w:r>
        <w:rPr>
          <w:spacing w:val="18"/>
        </w:rPr>
        <w:t xml:space="preserve"> </w:t>
      </w:r>
      <w:r>
        <w:t>for</w:t>
      </w:r>
      <w:r>
        <w:rPr>
          <w:spacing w:val="18"/>
        </w:rPr>
        <w:t xml:space="preserve"> </w:t>
      </w:r>
      <w:r>
        <w:t>thee,</w:t>
      </w:r>
      <w:r>
        <w:rPr>
          <w:spacing w:val="18"/>
        </w:rPr>
        <w:t xml:space="preserve"> </w:t>
      </w:r>
      <w:r>
        <w:t>O</w:t>
      </w:r>
      <w:r>
        <w:rPr>
          <w:spacing w:val="18"/>
        </w:rPr>
        <w:t xml:space="preserve"> </w:t>
      </w:r>
      <w:r>
        <w:t>Christ;</w:t>
      </w:r>
      <w:r>
        <w:rPr>
          <w:spacing w:val="18"/>
        </w:rPr>
        <w:t xml:space="preserve"> </w:t>
      </w:r>
      <w:r>
        <w:rPr>
          <w:spacing w:val="-5"/>
        </w:rPr>
        <w:t>and</w:t>
      </w:r>
    </w:p>
    <w:p w14:paraId="7C19DB7E">
      <w:pPr>
        <w:pStyle w:val="4"/>
        <w:spacing w:after="0" w:line="254" w:lineRule="auto"/>
        <w:sectPr>
          <w:pgSz w:w="12240" w:h="15840"/>
          <w:pgMar w:top="1360" w:right="1440" w:bottom="280" w:left="1440" w:header="720" w:footer="720" w:gutter="0"/>
          <w:cols w:space="720" w:num="1"/>
        </w:sectPr>
      </w:pPr>
    </w:p>
    <w:p w14:paraId="4E8D6003">
      <w:pPr>
        <w:pStyle w:val="4"/>
        <w:spacing w:line="254" w:lineRule="auto"/>
      </w:pPr>
      <w:r>
        <w:t>our heart is unquiet till it rest in thee. It is natural to everything appetere centrum, to desire the centre. But 'our life is hid with Christ in God,' Col. 3:3. We must needs amare, where we must animare.</w:t>
      </w:r>
      <w:r>
        <w:rPr>
          <w:spacing w:val="40"/>
        </w:rPr>
        <w:t xml:space="preserve"> </w:t>
      </w:r>
      <w:r>
        <w:t>Our mind is where our pleasure is, our heart is where our treasure is, our love is where our life is; but all these, our pleasure, treasure, life, are reposed in Jesus Christ. 'Thou art my portion, O Lord,' saith David. Take the world that please, let our portion be in Christ. 'We have left all,' saith Peter, 'and followed thee,' Matt. 19:27; you have lost nothing by it, saith Christ, for you have gotten me. Nimis avarus est, cui non sufficit Christus. He is too covetous, whom Jesus Christ cannot satisfy. Let us seek this centre, saith Agustine: Quæramus inveniendum, quæramus inventum. Ut inveniendus quæratur, paratus est: ut inventus quæratur, immensus est:* Let us seek him</w:t>
      </w:r>
      <w:r>
        <w:rPr>
          <w:spacing w:val="40"/>
        </w:rPr>
        <w:t xml:space="preserve"> </w:t>
      </w:r>
      <w:r>
        <w:t>till we have found him; and still seek him when we have found him. That</w:t>
      </w:r>
      <w:r>
        <w:rPr>
          <w:spacing w:val="-3"/>
        </w:rPr>
        <w:t xml:space="preserve"> </w:t>
      </w:r>
      <w:r>
        <w:t>seeking,</w:t>
      </w:r>
      <w:r>
        <w:rPr>
          <w:spacing w:val="-3"/>
        </w:rPr>
        <w:t xml:space="preserve"> </w:t>
      </w:r>
      <w:r>
        <w:t>we</w:t>
      </w:r>
      <w:r>
        <w:rPr>
          <w:spacing w:val="-3"/>
        </w:rPr>
        <w:t xml:space="preserve"> </w:t>
      </w:r>
      <w:r>
        <w:t>may</w:t>
      </w:r>
      <w:r>
        <w:rPr>
          <w:spacing w:val="-3"/>
        </w:rPr>
        <w:t xml:space="preserve"> </w:t>
      </w:r>
      <w:r>
        <w:t>find</w:t>
      </w:r>
      <w:r>
        <w:rPr>
          <w:spacing w:val="-3"/>
        </w:rPr>
        <w:t xml:space="preserve"> </w:t>
      </w:r>
      <w:r>
        <w:t>him,</w:t>
      </w:r>
      <w:r>
        <w:rPr>
          <w:spacing w:val="-3"/>
        </w:rPr>
        <w:t xml:space="preserve"> </w:t>
      </w:r>
      <w:r>
        <w:t>he</w:t>
      </w:r>
      <w:r>
        <w:rPr>
          <w:spacing w:val="-3"/>
        </w:rPr>
        <w:t xml:space="preserve"> </w:t>
      </w:r>
      <w:r>
        <w:t>is</w:t>
      </w:r>
      <w:r>
        <w:rPr>
          <w:spacing w:val="-3"/>
        </w:rPr>
        <w:t xml:space="preserve"> </w:t>
      </w:r>
      <w:r>
        <w:t>ready;</w:t>
      </w:r>
      <w:r>
        <w:rPr>
          <w:spacing w:val="-3"/>
        </w:rPr>
        <w:t xml:space="preserve"> </w:t>
      </w:r>
      <w:r>
        <w:t>that</w:t>
      </w:r>
      <w:r>
        <w:rPr>
          <w:spacing w:val="-3"/>
        </w:rPr>
        <w:t xml:space="preserve"> </w:t>
      </w:r>
      <w:r>
        <w:t>finding,</w:t>
      </w:r>
      <w:r>
        <w:rPr>
          <w:spacing w:val="-3"/>
        </w:rPr>
        <w:t xml:space="preserve"> </w:t>
      </w:r>
      <w:r>
        <w:t>we</w:t>
      </w:r>
      <w:r>
        <w:rPr>
          <w:spacing w:val="-3"/>
        </w:rPr>
        <w:t xml:space="preserve"> </w:t>
      </w:r>
      <w:r>
        <w:t>may</w:t>
      </w:r>
      <w:r>
        <w:rPr>
          <w:spacing w:val="-3"/>
        </w:rPr>
        <w:t xml:space="preserve"> </w:t>
      </w:r>
      <w:r>
        <w:t>seek him, he is infinite. You see the centre.</w:t>
      </w:r>
    </w:p>
    <w:p w14:paraId="1DCF4F06">
      <w:pPr>
        <w:pStyle w:val="9"/>
        <w:numPr>
          <w:ilvl w:val="0"/>
          <w:numId w:val="75"/>
        </w:numPr>
        <w:tabs>
          <w:tab w:val="left" w:pos="545"/>
        </w:tabs>
        <w:spacing w:before="278" w:after="0" w:line="254" w:lineRule="auto"/>
        <w:ind w:left="99" w:right="98" w:firstLine="0"/>
        <w:jc w:val="both"/>
        <w:rPr>
          <w:sz w:val="30"/>
        </w:rPr>
      </w:pPr>
      <w:r>
        <w:rPr>
          <w:sz w:val="30"/>
        </w:rPr>
        <w:t>The referring line, proper to this centre, is Semper idem, 'The same.' There is no mutability in Christ; 'no variableness, nor shadow of turning,' Jam. 1:17. All lower lights have their inconstancy; but in the 'Father of lights' there is no changeableness. The sun hath his shadow; the 'Sun of righteousness' is without shadow, Mal. 4:2; that turns upon the dial, but Christ hath no turning. 'Whom he loves, he loves to the end,' John 13:1. He loves us to the end; of his love there</w:t>
      </w:r>
      <w:r>
        <w:rPr>
          <w:spacing w:val="40"/>
          <w:sz w:val="30"/>
        </w:rPr>
        <w:t xml:space="preserve"> </w:t>
      </w:r>
      <w:r>
        <w:rPr>
          <w:sz w:val="30"/>
        </w:rPr>
        <w:t>is no end. Tempus erit consummandi, nullum consumendi misericordiam. His mercy shall be perfected in us, never ended. 'In a little wrath I hid my face from thee for a moment; but with everlasting kindness will I have mercy upon thee, saith the Lord thy Redeemer,' Isa. 54:8. His wrath is short, his goodness is everlasting. 'The mountains shall depart, and the hills be removed; but my kindness shall not depart from thee, neither shall the covenant of my peace be removed, saith the Lord that hath mercy on thee,' ver. 10. The mountains are stable things, the hills stedfast; yet hills, mountains, yea the whole earth, shall totter on its foundations; yea the</w:t>
      </w:r>
      <w:r>
        <w:rPr>
          <w:spacing w:val="-2"/>
          <w:sz w:val="30"/>
        </w:rPr>
        <w:t xml:space="preserve"> </w:t>
      </w:r>
      <w:r>
        <w:rPr>
          <w:sz w:val="30"/>
        </w:rPr>
        <w:t>very</w:t>
      </w:r>
      <w:r>
        <w:rPr>
          <w:spacing w:val="-2"/>
          <w:sz w:val="30"/>
        </w:rPr>
        <w:t xml:space="preserve"> </w:t>
      </w:r>
      <w:r>
        <w:rPr>
          <w:sz w:val="30"/>
        </w:rPr>
        <w:t>'heavens</w:t>
      </w:r>
      <w:r>
        <w:rPr>
          <w:spacing w:val="-2"/>
          <w:sz w:val="30"/>
        </w:rPr>
        <w:t xml:space="preserve"> </w:t>
      </w:r>
      <w:r>
        <w:rPr>
          <w:sz w:val="30"/>
        </w:rPr>
        <w:t>shall</w:t>
      </w:r>
      <w:r>
        <w:rPr>
          <w:spacing w:val="-2"/>
          <w:sz w:val="30"/>
        </w:rPr>
        <w:t xml:space="preserve"> </w:t>
      </w:r>
      <w:r>
        <w:rPr>
          <w:sz w:val="30"/>
        </w:rPr>
        <w:t>pass</w:t>
      </w:r>
      <w:r>
        <w:rPr>
          <w:spacing w:val="-2"/>
          <w:sz w:val="30"/>
        </w:rPr>
        <w:t xml:space="preserve"> </w:t>
      </w:r>
      <w:r>
        <w:rPr>
          <w:sz w:val="30"/>
        </w:rPr>
        <w:t>away</w:t>
      </w:r>
      <w:r>
        <w:rPr>
          <w:spacing w:val="-2"/>
          <w:sz w:val="30"/>
        </w:rPr>
        <w:t xml:space="preserve"> </w:t>
      </w:r>
      <w:r>
        <w:rPr>
          <w:sz w:val="30"/>
        </w:rPr>
        <w:t>with</w:t>
      </w:r>
      <w:r>
        <w:rPr>
          <w:spacing w:val="-2"/>
          <w:sz w:val="30"/>
        </w:rPr>
        <w:t xml:space="preserve"> </w:t>
      </w:r>
      <w:r>
        <w:rPr>
          <w:sz w:val="30"/>
        </w:rPr>
        <w:t>a</w:t>
      </w:r>
      <w:r>
        <w:rPr>
          <w:spacing w:val="-2"/>
          <w:sz w:val="30"/>
        </w:rPr>
        <w:t xml:space="preserve"> </w:t>
      </w:r>
      <w:r>
        <w:rPr>
          <w:sz w:val="30"/>
        </w:rPr>
        <w:t>noise,</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elements</w:t>
      </w:r>
      <w:r>
        <w:rPr>
          <w:spacing w:val="-2"/>
          <w:sz w:val="30"/>
        </w:rPr>
        <w:t xml:space="preserve"> </w:t>
      </w:r>
      <w:r>
        <w:rPr>
          <w:sz w:val="30"/>
        </w:rPr>
        <w:t>shall melt</w:t>
      </w:r>
      <w:r>
        <w:rPr>
          <w:spacing w:val="53"/>
          <w:sz w:val="30"/>
        </w:rPr>
        <w:t xml:space="preserve"> </w:t>
      </w:r>
      <w:r>
        <w:rPr>
          <w:sz w:val="30"/>
        </w:rPr>
        <w:t>with</w:t>
      </w:r>
      <w:r>
        <w:rPr>
          <w:spacing w:val="53"/>
          <w:sz w:val="30"/>
        </w:rPr>
        <w:t xml:space="preserve"> </w:t>
      </w:r>
      <w:r>
        <w:rPr>
          <w:sz w:val="30"/>
        </w:rPr>
        <w:t>heat,'</w:t>
      </w:r>
      <w:r>
        <w:rPr>
          <w:spacing w:val="53"/>
          <w:sz w:val="30"/>
        </w:rPr>
        <w:t xml:space="preserve"> </w:t>
      </w:r>
      <w:r>
        <w:rPr>
          <w:sz w:val="30"/>
        </w:rPr>
        <w:t>2</w:t>
      </w:r>
      <w:r>
        <w:rPr>
          <w:spacing w:val="53"/>
          <w:sz w:val="30"/>
        </w:rPr>
        <w:t xml:space="preserve"> </w:t>
      </w:r>
      <w:r>
        <w:rPr>
          <w:sz w:val="30"/>
        </w:rPr>
        <w:t>Pet.</w:t>
      </w:r>
      <w:r>
        <w:rPr>
          <w:spacing w:val="53"/>
          <w:sz w:val="30"/>
        </w:rPr>
        <w:t xml:space="preserve"> </w:t>
      </w:r>
      <w:r>
        <w:rPr>
          <w:sz w:val="30"/>
        </w:rPr>
        <w:t>3:10;</w:t>
      </w:r>
      <w:r>
        <w:rPr>
          <w:spacing w:val="53"/>
          <w:sz w:val="30"/>
        </w:rPr>
        <w:t xml:space="preserve"> </w:t>
      </w:r>
      <w:r>
        <w:rPr>
          <w:sz w:val="30"/>
        </w:rPr>
        <w:t>but</w:t>
      </w:r>
      <w:r>
        <w:rPr>
          <w:spacing w:val="53"/>
          <w:sz w:val="30"/>
        </w:rPr>
        <w:t xml:space="preserve"> </w:t>
      </w:r>
      <w:r>
        <w:rPr>
          <w:sz w:val="30"/>
        </w:rPr>
        <w:t>the</w:t>
      </w:r>
      <w:r>
        <w:rPr>
          <w:spacing w:val="53"/>
          <w:sz w:val="30"/>
        </w:rPr>
        <w:t xml:space="preserve"> </w:t>
      </w:r>
      <w:r>
        <w:rPr>
          <w:sz w:val="30"/>
        </w:rPr>
        <w:t>covenant</w:t>
      </w:r>
      <w:r>
        <w:rPr>
          <w:spacing w:val="53"/>
          <w:sz w:val="30"/>
        </w:rPr>
        <w:t xml:space="preserve"> </w:t>
      </w:r>
      <w:r>
        <w:rPr>
          <w:sz w:val="30"/>
        </w:rPr>
        <w:t>of</w:t>
      </w:r>
      <w:r>
        <w:rPr>
          <w:spacing w:val="53"/>
          <w:sz w:val="30"/>
        </w:rPr>
        <w:t xml:space="preserve"> </w:t>
      </w:r>
      <w:r>
        <w:rPr>
          <w:sz w:val="30"/>
        </w:rPr>
        <w:t>God</w:t>
      </w:r>
      <w:r>
        <w:rPr>
          <w:spacing w:val="53"/>
          <w:sz w:val="30"/>
        </w:rPr>
        <w:t xml:space="preserve"> </w:t>
      </w:r>
      <w:r>
        <w:rPr>
          <w:sz w:val="30"/>
        </w:rPr>
        <w:t>shall</w:t>
      </w:r>
      <w:r>
        <w:rPr>
          <w:spacing w:val="53"/>
          <w:sz w:val="30"/>
        </w:rPr>
        <w:t xml:space="preserve"> </w:t>
      </w:r>
      <w:r>
        <w:rPr>
          <w:sz w:val="30"/>
        </w:rPr>
        <w:t>not</w:t>
      </w:r>
      <w:r>
        <w:rPr>
          <w:spacing w:val="53"/>
          <w:sz w:val="30"/>
        </w:rPr>
        <w:t xml:space="preserve"> </w:t>
      </w:r>
      <w:r>
        <w:rPr>
          <w:spacing w:val="-5"/>
          <w:sz w:val="30"/>
        </w:rPr>
        <w:t>be</w:t>
      </w:r>
    </w:p>
    <w:p w14:paraId="1CED9316">
      <w:pPr>
        <w:pStyle w:val="9"/>
        <w:spacing w:after="0" w:line="254" w:lineRule="auto"/>
        <w:jc w:val="both"/>
        <w:rPr>
          <w:sz w:val="30"/>
        </w:rPr>
        <w:sectPr>
          <w:pgSz w:w="12240" w:h="15840"/>
          <w:pgMar w:top="1360" w:right="1440" w:bottom="280" w:left="1440" w:header="720" w:footer="720" w:gutter="0"/>
          <w:cols w:space="720" w:num="1"/>
        </w:sectPr>
      </w:pPr>
    </w:p>
    <w:p w14:paraId="17B63DBB">
      <w:pPr>
        <w:pStyle w:val="4"/>
        <w:spacing w:line="254" w:lineRule="auto"/>
        <w:ind w:right="103"/>
      </w:pPr>
      <w:r>
        <w:t>broken. 'I will betroth thee unto me for ever,' saith God, Hos. 2:19. This marriage-bond shall never be cancelled; nor sin, nor death, nor hell, shall be able to divorce us, Six-and-twenty times in one psalm that sweet singer chaunts it; 'His mercy endureth for ever,' Ps. 136. 'Jesus Christ the same yesterday, and to-day, and for ever.'</w:t>
      </w:r>
    </w:p>
    <w:p w14:paraId="4697FE86">
      <w:pPr>
        <w:pStyle w:val="4"/>
        <w:spacing w:before="293" w:line="254" w:lineRule="auto"/>
        <w:ind w:right="101"/>
      </w:pPr>
      <w:r>
        <w:t>As this meditation distils into our believing hearts much comfort, so let it give us some instructions. Two things it readily teacheth us: a dissuasive caution, and a persuasive lesson.</w:t>
      </w:r>
    </w:p>
    <w:p w14:paraId="75F71204">
      <w:pPr>
        <w:pStyle w:val="9"/>
        <w:numPr>
          <w:ilvl w:val="1"/>
          <w:numId w:val="75"/>
        </w:numPr>
        <w:tabs>
          <w:tab w:val="left" w:pos="442"/>
        </w:tabs>
        <w:spacing w:before="296" w:after="0" w:line="254" w:lineRule="auto"/>
        <w:ind w:left="99" w:right="98" w:firstLine="0"/>
        <w:jc w:val="both"/>
        <w:rPr>
          <w:sz w:val="30"/>
        </w:rPr>
      </w:pPr>
      <w:r>
        <w:rPr>
          <w:sz w:val="30"/>
        </w:rPr>
        <w:t>It dissuades our confidence in worldly things, because they are inconstant. How poor a space do they remain, Τ</w:t>
      </w:r>
      <w:r>
        <w:rPr>
          <w:rFonts w:ascii="Microsoft Sans Serif" w:hAnsi="Microsoft Sans Serif"/>
          <w:sz w:val="30"/>
        </w:rPr>
        <w:t xml:space="preserve">ὰ </w:t>
      </w:r>
      <w:r>
        <w:rPr>
          <w:sz w:val="30"/>
        </w:rPr>
        <w:t>α</w:t>
      </w:r>
      <w:r>
        <w:rPr>
          <w:rFonts w:ascii="Microsoft Sans Serif" w:hAnsi="Microsoft Sans Serif"/>
          <w:sz w:val="30"/>
        </w:rPr>
        <w:t>ὐ</w:t>
      </w:r>
      <w:r>
        <w:rPr>
          <w:sz w:val="30"/>
        </w:rPr>
        <w:t>τ</w:t>
      </w:r>
      <w:r>
        <w:rPr>
          <w:rFonts w:ascii="Microsoft Sans Serif" w:hAnsi="Microsoft Sans Serif"/>
          <w:sz w:val="30"/>
        </w:rPr>
        <w:t>ὰ</w:t>
      </w:r>
      <w:r>
        <w:rPr>
          <w:sz w:val="30"/>
        </w:rPr>
        <w:t>, 'the same.'</w:t>
      </w:r>
      <w:r>
        <w:rPr>
          <w:spacing w:val="40"/>
          <w:sz w:val="30"/>
        </w:rPr>
        <w:t xml:space="preserve"> </w:t>
      </w:r>
      <w:r>
        <w:rPr>
          <w:sz w:val="30"/>
        </w:rPr>
        <w:t>To prove this, you have in Jud. 1:7, a jury of threescore and ten kings to take their oaths upon it. Every one had his throne, yet there they lick</w:t>
      </w:r>
      <w:r>
        <w:rPr>
          <w:spacing w:val="-3"/>
          <w:sz w:val="30"/>
        </w:rPr>
        <w:t xml:space="preserve"> </w:t>
      </w:r>
      <w:r>
        <w:rPr>
          <w:sz w:val="30"/>
        </w:rPr>
        <w:t>up</w:t>
      </w:r>
      <w:r>
        <w:rPr>
          <w:spacing w:val="-3"/>
          <w:sz w:val="30"/>
        </w:rPr>
        <w:t xml:space="preserve"> </w:t>
      </w:r>
      <w:r>
        <w:rPr>
          <w:sz w:val="30"/>
        </w:rPr>
        <w:t>crumbs</w:t>
      </w:r>
      <w:r>
        <w:rPr>
          <w:spacing w:val="-3"/>
          <w:sz w:val="30"/>
        </w:rPr>
        <w:t xml:space="preserve"> </w:t>
      </w:r>
      <w:r>
        <w:rPr>
          <w:sz w:val="30"/>
        </w:rPr>
        <w:t>under</w:t>
      </w:r>
      <w:r>
        <w:rPr>
          <w:spacing w:val="-3"/>
          <w:sz w:val="30"/>
        </w:rPr>
        <w:t xml:space="preserve"> </w:t>
      </w:r>
      <w:r>
        <w:rPr>
          <w:sz w:val="30"/>
        </w:rPr>
        <w:t>another</w:t>
      </w:r>
      <w:r>
        <w:rPr>
          <w:spacing w:val="-3"/>
          <w:sz w:val="30"/>
        </w:rPr>
        <w:t xml:space="preserve"> </w:t>
      </w:r>
      <w:r>
        <w:rPr>
          <w:sz w:val="30"/>
        </w:rPr>
        <w:t>king's</w:t>
      </w:r>
      <w:r>
        <w:rPr>
          <w:spacing w:val="-3"/>
          <w:sz w:val="30"/>
        </w:rPr>
        <w:t xml:space="preserve"> </w:t>
      </w:r>
      <w:r>
        <w:rPr>
          <w:sz w:val="30"/>
        </w:rPr>
        <w:t>table;</w:t>
      </w:r>
      <w:r>
        <w:rPr>
          <w:spacing w:val="-3"/>
          <w:sz w:val="30"/>
        </w:rPr>
        <w:t xml:space="preserve"> </w:t>
      </w:r>
      <w:r>
        <w:rPr>
          <w:sz w:val="30"/>
        </w:rPr>
        <w:t>and</w:t>
      </w:r>
      <w:r>
        <w:rPr>
          <w:spacing w:val="-3"/>
          <w:sz w:val="30"/>
        </w:rPr>
        <w:t xml:space="preserve"> </w:t>
      </w:r>
      <w:r>
        <w:rPr>
          <w:sz w:val="30"/>
        </w:rPr>
        <w:t>shortly</w:t>
      </w:r>
      <w:r>
        <w:rPr>
          <w:spacing w:val="-3"/>
          <w:sz w:val="30"/>
        </w:rPr>
        <w:t xml:space="preserve"> </w:t>
      </w:r>
      <w:r>
        <w:rPr>
          <w:sz w:val="30"/>
        </w:rPr>
        <w:t>even</w:t>
      </w:r>
      <w:r>
        <w:rPr>
          <w:spacing w:val="-3"/>
          <w:sz w:val="30"/>
        </w:rPr>
        <w:t xml:space="preserve"> </w:t>
      </w:r>
      <w:r>
        <w:rPr>
          <w:sz w:val="30"/>
        </w:rPr>
        <w:t>this</w:t>
      </w:r>
      <w:r>
        <w:rPr>
          <w:spacing w:val="-3"/>
          <w:sz w:val="30"/>
        </w:rPr>
        <w:t xml:space="preserve"> </w:t>
      </w:r>
      <w:r>
        <w:rPr>
          <w:sz w:val="30"/>
        </w:rPr>
        <w:t>king, that made them all so miserable, is made himself most miserable. Solomon compares wealth to a wild fowl. 'Riches make themselves wings,</w:t>
      </w:r>
      <w:r>
        <w:rPr>
          <w:spacing w:val="-4"/>
          <w:sz w:val="30"/>
        </w:rPr>
        <w:t xml:space="preserve"> </w:t>
      </w:r>
      <w:r>
        <w:rPr>
          <w:sz w:val="30"/>
        </w:rPr>
        <w:t>they</w:t>
      </w:r>
      <w:r>
        <w:rPr>
          <w:spacing w:val="-4"/>
          <w:sz w:val="30"/>
        </w:rPr>
        <w:t xml:space="preserve"> </w:t>
      </w:r>
      <w:r>
        <w:rPr>
          <w:sz w:val="30"/>
        </w:rPr>
        <w:t>fly</w:t>
      </w:r>
      <w:r>
        <w:rPr>
          <w:spacing w:val="-4"/>
          <w:sz w:val="30"/>
        </w:rPr>
        <w:t xml:space="preserve"> </w:t>
      </w:r>
      <w:r>
        <w:rPr>
          <w:sz w:val="30"/>
        </w:rPr>
        <w:t>away</w:t>
      </w:r>
      <w:r>
        <w:rPr>
          <w:spacing w:val="-4"/>
          <w:sz w:val="30"/>
        </w:rPr>
        <w:t xml:space="preserve"> </w:t>
      </w:r>
      <w:r>
        <w:rPr>
          <w:sz w:val="30"/>
        </w:rPr>
        <w:t>as</w:t>
      </w:r>
      <w:r>
        <w:rPr>
          <w:spacing w:val="-4"/>
          <w:sz w:val="30"/>
        </w:rPr>
        <w:t xml:space="preserve"> </w:t>
      </w:r>
      <w:r>
        <w:rPr>
          <w:sz w:val="30"/>
        </w:rPr>
        <w:t>an</w:t>
      </w:r>
      <w:r>
        <w:rPr>
          <w:spacing w:val="-4"/>
          <w:sz w:val="30"/>
        </w:rPr>
        <w:t xml:space="preserve"> </w:t>
      </w:r>
      <w:r>
        <w:rPr>
          <w:sz w:val="30"/>
        </w:rPr>
        <w:t>eagle</w:t>
      </w:r>
      <w:r>
        <w:rPr>
          <w:spacing w:val="-4"/>
          <w:sz w:val="30"/>
        </w:rPr>
        <w:t xml:space="preserve"> </w:t>
      </w:r>
      <w:r>
        <w:rPr>
          <w:sz w:val="30"/>
        </w:rPr>
        <w:t>toward</w:t>
      </w:r>
      <w:r>
        <w:rPr>
          <w:spacing w:val="-4"/>
          <w:sz w:val="30"/>
        </w:rPr>
        <w:t xml:space="preserve"> </w:t>
      </w:r>
      <w:r>
        <w:rPr>
          <w:sz w:val="30"/>
        </w:rPr>
        <w:t>heaven,'</w:t>
      </w:r>
      <w:r>
        <w:rPr>
          <w:spacing w:val="-4"/>
          <w:sz w:val="30"/>
        </w:rPr>
        <w:t xml:space="preserve"> </w:t>
      </w:r>
      <w:r>
        <w:rPr>
          <w:sz w:val="30"/>
        </w:rPr>
        <w:t>Prov.</w:t>
      </w:r>
      <w:r>
        <w:rPr>
          <w:spacing w:val="-4"/>
          <w:sz w:val="30"/>
        </w:rPr>
        <w:t xml:space="preserve"> </w:t>
      </w:r>
      <w:r>
        <w:rPr>
          <w:sz w:val="30"/>
        </w:rPr>
        <w:t>23:5.</w:t>
      </w:r>
      <w:r>
        <w:rPr>
          <w:spacing w:val="-4"/>
          <w:sz w:val="30"/>
        </w:rPr>
        <w:t xml:space="preserve"> </w:t>
      </w:r>
      <w:r>
        <w:rPr>
          <w:sz w:val="30"/>
        </w:rPr>
        <w:t>Not</w:t>
      </w:r>
      <w:r>
        <w:rPr>
          <w:spacing w:val="-4"/>
          <w:sz w:val="30"/>
        </w:rPr>
        <w:t xml:space="preserve"> </w:t>
      </w:r>
      <w:r>
        <w:rPr>
          <w:sz w:val="30"/>
        </w:rPr>
        <w:t>some tame house-bird, or a hawk that may be fetched down with a lure, or found again by her bells; but an eagle, that violently cuts the air, and is gone past recalling.</w:t>
      </w:r>
    </w:p>
    <w:p w14:paraId="3EF4BC20">
      <w:pPr>
        <w:pStyle w:val="4"/>
        <w:spacing w:before="284" w:line="254" w:lineRule="auto"/>
        <w:ind w:right="99"/>
      </w:pPr>
      <w:r>
        <w:t>Wealth is like a bird; it hops all day from man to man, as that doth from</w:t>
      </w:r>
      <w:r>
        <w:rPr>
          <w:spacing w:val="-3"/>
        </w:rPr>
        <w:t xml:space="preserve"> </w:t>
      </w:r>
      <w:r>
        <w:t>tree</w:t>
      </w:r>
      <w:r>
        <w:rPr>
          <w:spacing w:val="-3"/>
        </w:rPr>
        <w:t xml:space="preserve"> </w:t>
      </w:r>
      <w:r>
        <w:t>to</w:t>
      </w:r>
      <w:r>
        <w:rPr>
          <w:spacing w:val="-3"/>
        </w:rPr>
        <w:t xml:space="preserve"> </w:t>
      </w:r>
      <w:r>
        <w:t>tree;</w:t>
      </w:r>
      <w:r>
        <w:rPr>
          <w:spacing w:val="-3"/>
        </w:rPr>
        <w:t xml:space="preserve"> </w:t>
      </w:r>
      <w:r>
        <w:t>and</w:t>
      </w:r>
      <w:r>
        <w:rPr>
          <w:spacing w:val="-3"/>
        </w:rPr>
        <w:t xml:space="preserve"> </w:t>
      </w:r>
      <w:r>
        <w:t>none</w:t>
      </w:r>
      <w:r>
        <w:rPr>
          <w:spacing w:val="-3"/>
        </w:rPr>
        <w:t xml:space="preserve"> </w:t>
      </w:r>
      <w:r>
        <w:t>can</w:t>
      </w:r>
      <w:r>
        <w:rPr>
          <w:spacing w:val="-3"/>
        </w:rPr>
        <w:t xml:space="preserve"> </w:t>
      </w:r>
      <w:r>
        <w:t>say</w:t>
      </w:r>
      <w:r>
        <w:rPr>
          <w:spacing w:val="-3"/>
        </w:rPr>
        <w:t xml:space="preserve"> </w:t>
      </w:r>
      <w:r>
        <w:t>where</w:t>
      </w:r>
      <w:r>
        <w:rPr>
          <w:spacing w:val="-3"/>
        </w:rPr>
        <w:t xml:space="preserve"> </w:t>
      </w:r>
      <w:r>
        <w:t>it</w:t>
      </w:r>
      <w:r>
        <w:rPr>
          <w:spacing w:val="-3"/>
        </w:rPr>
        <w:t xml:space="preserve"> </w:t>
      </w:r>
      <w:r>
        <w:t>will</w:t>
      </w:r>
      <w:r>
        <w:rPr>
          <w:spacing w:val="-3"/>
        </w:rPr>
        <w:t xml:space="preserve"> </w:t>
      </w:r>
      <w:r>
        <w:t>roost</w:t>
      </w:r>
      <w:r>
        <w:rPr>
          <w:spacing w:val="-3"/>
        </w:rPr>
        <w:t xml:space="preserve"> </w:t>
      </w:r>
      <w:r>
        <w:t>or</w:t>
      </w:r>
      <w:r>
        <w:rPr>
          <w:spacing w:val="-3"/>
        </w:rPr>
        <w:t xml:space="preserve"> </w:t>
      </w:r>
      <w:r>
        <w:t>rest</w:t>
      </w:r>
      <w:r>
        <w:rPr>
          <w:spacing w:val="-3"/>
        </w:rPr>
        <w:t xml:space="preserve"> </w:t>
      </w:r>
      <w:r>
        <w:t>at</w:t>
      </w:r>
      <w:r>
        <w:rPr>
          <w:spacing w:val="-3"/>
        </w:rPr>
        <w:t xml:space="preserve"> </w:t>
      </w:r>
      <w:r>
        <w:t>night. It is like a vagrant fellow, which because he is big-boned, and able to work, a man takes in a-doors, and cherisheth; and perhaps for a while he takes pains; but when he spies opportunity, the fugitive servant is gone, and takes away more with him than all his service came to. The world may seem to stand thee in some stead for a season, but at last it irrevocably runs away, and carries with it thy joys; thy goods, as Rachel stole Laban's idols; thy peace and content of heart goes with it, and thou art left desperate.</w:t>
      </w:r>
    </w:p>
    <w:p w14:paraId="7DD34541">
      <w:pPr>
        <w:pStyle w:val="4"/>
        <w:spacing w:before="287" w:line="254" w:lineRule="auto"/>
        <w:ind w:right="100"/>
      </w:pPr>
      <w:r>
        <w:t>You see how quickly riches cease to be 'the same:' and can any other earthly thing boast more stability? Honour must put off its robes when</w:t>
      </w:r>
      <w:r>
        <w:rPr>
          <w:spacing w:val="65"/>
        </w:rPr>
        <w:t xml:space="preserve"> </w:t>
      </w:r>
      <w:r>
        <w:t>the</w:t>
      </w:r>
      <w:r>
        <w:rPr>
          <w:spacing w:val="65"/>
        </w:rPr>
        <w:t xml:space="preserve"> </w:t>
      </w:r>
      <w:r>
        <w:t>play</w:t>
      </w:r>
      <w:r>
        <w:rPr>
          <w:spacing w:val="65"/>
        </w:rPr>
        <w:t xml:space="preserve"> </w:t>
      </w:r>
      <w:r>
        <w:t>is</w:t>
      </w:r>
      <w:r>
        <w:rPr>
          <w:spacing w:val="65"/>
        </w:rPr>
        <w:t xml:space="preserve"> </w:t>
      </w:r>
      <w:r>
        <w:t>done;</w:t>
      </w:r>
      <w:r>
        <w:rPr>
          <w:spacing w:val="65"/>
        </w:rPr>
        <w:t xml:space="preserve"> </w:t>
      </w:r>
      <w:r>
        <w:t>make</w:t>
      </w:r>
      <w:r>
        <w:rPr>
          <w:spacing w:val="65"/>
        </w:rPr>
        <w:t xml:space="preserve"> </w:t>
      </w:r>
      <w:r>
        <w:t>it</w:t>
      </w:r>
      <w:r>
        <w:rPr>
          <w:spacing w:val="65"/>
        </w:rPr>
        <w:t xml:space="preserve"> </w:t>
      </w:r>
      <w:r>
        <w:t>never</w:t>
      </w:r>
      <w:r>
        <w:rPr>
          <w:spacing w:val="65"/>
        </w:rPr>
        <w:t xml:space="preserve"> </w:t>
      </w:r>
      <w:r>
        <w:t>so</w:t>
      </w:r>
      <w:r>
        <w:rPr>
          <w:spacing w:val="65"/>
        </w:rPr>
        <w:t xml:space="preserve"> </w:t>
      </w:r>
      <w:r>
        <w:t>glorious</w:t>
      </w:r>
      <w:r>
        <w:rPr>
          <w:spacing w:val="65"/>
        </w:rPr>
        <w:t xml:space="preserve"> </w:t>
      </w:r>
      <w:r>
        <w:t>a</w:t>
      </w:r>
      <w:r>
        <w:rPr>
          <w:spacing w:val="65"/>
        </w:rPr>
        <w:t xml:space="preserve"> </w:t>
      </w:r>
      <w:r>
        <w:t>show</w:t>
      </w:r>
      <w:r>
        <w:rPr>
          <w:spacing w:val="65"/>
        </w:rPr>
        <w:t xml:space="preserve"> </w:t>
      </w:r>
      <w:r>
        <w:t>on</w:t>
      </w:r>
      <w:r>
        <w:rPr>
          <w:spacing w:val="65"/>
        </w:rPr>
        <w:t xml:space="preserve"> </w:t>
      </w:r>
      <w:r>
        <w:rPr>
          <w:spacing w:val="-4"/>
        </w:rPr>
        <w:t>this</w:t>
      </w:r>
    </w:p>
    <w:p w14:paraId="0C2C6686">
      <w:pPr>
        <w:pStyle w:val="4"/>
        <w:spacing w:after="0" w:line="254" w:lineRule="auto"/>
        <w:sectPr>
          <w:pgSz w:w="12240" w:h="15840"/>
          <w:pgMar w:top="1360" w:right="1440" w:bottom="280" w:left="1440" w:header="720" w:footer="720" w:gutter="0"/>
          <w:cols w:space="720" w:num="1"/>
        </w:sectPr>
      </w:pPr>
    </w:p>
    <w:p w14:paraId="1CC4DDC8">
      <w:pPr>
        <w:pStyle w:val="4"/>
        <w:spacing w:line="254" w:lineRule="auto"/>
        <w:ind w:right="99"/>
      </w:pPr>
      <w:r>
        <w:t>world's stage, it hath but a short part to act. A great name of worldly glory is but like a peal rung on the bells; the common people are the clappers; the rope that moves them is popularity; if you once let go your hold and leave pulling, the clapper lies still, and farewell honour. Strength, though, like Jeroboam, it put forth the arm of oppression,</w:t>
      </w:r>
      <w:r>
        <w:rPr>
          <w:spacing w:val="-2"/>
        </w:rPr>
        <w:t xml:space="preserve"> </w:t>
      </w:r>
      <w:r>
        <w:t>shall</w:t>
      </w:r>
      <w:r>
        <w:rPr>
          <w:spacing w:val="-2"/>
        </w:rPr>
        <w:t xml:space="preserve"> </w:t>
      </w:r>
      <w:r>
        <w:t>soon</w:t>
      </w:r>
      <w:r>
        <w:rPr>
          <w:spacing w:val="-2"/>
        </w:rPr>
        <w:t xml:space="preserve"> </w:t>
      </w:r>
      <w:r>
        <w:t>fall</w:t>
      </w:r>
      <w:r>
        <w:rPr>
          <w:spacing w:val="-2"/>
        </w:rPr>
        <w:t xml:space="preserve"> </w:t>
      </w:r>
      <w:r>
        <w:t>down</w:t>
      </w:r>
      <w:r>
        <w:rPr>
          <w:spacing w:val="-2"/>
        </w:rPr>
        <w:t xml:space="preserve"> </w:t>
      </w:r>
      <w:r>
        <w:t>withered,</w:t>
      </w:r>
      <w:r>
        <w:rPr>
          <w:spacing w:val="-2"/>
        </w:rPr>
        <w:t xml:space="preserve"> </w:t>
      </w:r>
      <w:r>
        <w:t>1</w:t>
      </w:r>
      <w:r>
        <w:rPr>
          <w:spacing w:val="-2"/>
        </w:rPr>
        <w:t xml:space="preserve"> </w:t>
      </w:r>
      <w:r>
        <w:t>Kings</w:t>
      </w:r>
      <w:r>
        <w:rPr>
          <w:spacing w:val="-2"/>
        </w:rPr>
        <w:t xml:space="preserve"> </w:t>
      </w:r>
      <w:r>
        <w:t>13:4.</w:t>
      </w:r>
      <w:r>
        <w:rPr>
          <w:spacing w:val="-2"/>
        </w:rPr>
        <w:t xml:space="preserve"> </w:t>
      </w:r>
      <w:r>
        <w:t>Beauty</w:t>
      </w:r>
      <w:r>
        <w:rPr>
          <w:spacing w:val="-2"/>
        </w:rPr>
        <w:t xml:space="preserve"> </w:t>
      </w:r>
      <w:r>
        <w:t>is</w:t>
      </w:r>
      <w:r>
        <w:rPr>
          <w:spacing w:val="-2"/>
        </w:rPr>
        <w:t xml:space="preserve"> </w:t>
      </w:r>
      <w:r>
        <w:t>like an almanack: if it last a year it is well. Pleasure like lightning: oritur, moritur; sweet, but short; a flash and away.</w:t>
      </w:r>
    </w:p>
    <w:p w14:paraId="5505F580">
      <w:pPr>
        <w:pStyle w:val="4"/>
        <w:spacing w:before="289" w:line="254" w:lineRule="auto"/>
        <w:ind w:right="104"/>
      </w:pPr>
      <w:r>
        <w:t>All vanities are but butterflies, which wanton children greedily catch for*; and sometimes they fly beside them, sometimes before them, sometimes behind them, sometimes close by them; yea, through</w:t>
      </w:r>
      <w:r>
        <w:rPr>
          <w:spacing w:val="40"/>
        </w:rPr>
        <w:t xml:space="preserve"> </w:t>
      </w:r>
      <w:r>
        <w:t>their fingers, and yet they miss them; and when they have them, they are but butterflies; they have painted wings, but are crude and squalid</w:t>
      </w:r>
      <w:r>
        <w:rPr>
          <w:spacing w:val="-3"/>
        </w:rPr>
        <w:t xml:space="preserve"> </w:t>
      </w:r>
      <w:r>
        <w:t>worms.</w:t>
      </w:r>
      <w:r>
        <w:rPr>
          <w:spacing w:val="-3"/>
        </w:rPr>
        <w:t xml:space="preserve"> </w:t>
      </w:r>
      <w:r>
        <w:t>Such</w:t>
      </w:r>
      <w:r>
        <w:rPr>
          <w:spacing w:val="-3"/>
        </w:rPr>
        <w:t xml:space="preserve"> </w:t>
      </w:r>
      <w:r>
        <w:t>are</w:t>
      </w:r>
      <w:r>
        <w:rPr>
          <w:spacing w:val="-3"/>
        </w:rPr>
        <w:t xml:space="preserve"> </w:t>
      </w:r>
      <w:r>
        <w:t>the</w:t>
      </w:r>
      <w:r>
        <w:rPr>
          <w:spacing w:val="-3"/>
        </w:rPr>
        <w:t xml:space="preserve"> </w:t>
      </w:r>
      <w:r>
        <w:t>things</w:t>
      </w:r>
      <w:r>
        <w:rPr>
          <w:spacing w:val="-3"/>
        </w:rPr>
        <w:t xml:space="preserve"> </w:t>
      </w:r>
      <w:r>
        <w:t>of</w:t>
      </w:r>
      <w:r>
        <w:rPr>
          <w:spacing w:val="-3"/>
        </w:rPr>
        <w:t xml:space="preserve"> </w:t>
      </w:r>
      <w:r>
        <w:t>this</w:t>
      </w:r>
      <w:r>
        <w:rPr>
          <w:spacing w:val="-3"/>
        </w:rPr>
        <w:t xml:space="preserve"> </w:t>
      </w:r>
      <w:r>
        <w:t>world,</w:t>
      </w:r>
      <w:r>
        <w:rPr>
          <w:spacing w:val="-3"/>
        </w:rPr>
        <w:t xml:space="preserve"> </w:t>
      </w:r>
      <w:r>
        <w:t>vanities,</w:t>
      </w:r>
      <w:r>
        <w:rPr>
          <w:spacing w:val="-3"/>
        </w:rPr>
        <w:t xml:space="preserve"> </w:t>
      </w:r>
      <w:r>
        <w:t>butterflies. Vel sequendo labimur, vel assequendo lædimur. The world itself is not unlike an artichoke; nine parts of it are unprofitable leaves, scarce</w:t>
      </w:r>
      <w:r>
        <w:rPr>
          <w:spacing w:val="-2"/>
        </w:rPr>
        <w:t xml:space="preserve"> </w:t>
      </w:r>
      <w:r>
        <w:t>the</w:t>
      </w:r>
      <w:r>
        <w:rPr>
          <w:spacing w:val="-2"/>
        </w:rPr>
        <w:t xml:space="preserve"> </w:t>
      </w:r>
      <w:r>
        <w:t>tithe</w:t>
      </w:r>
      <w:r>
        <w:rPr>
          <w:spacing w:val="-2"/>
        </w:rPr>
        <w:t xml:space="preserve"> </w:t>
      </w:r>
      <w:r>
        <w:t>is</w:t>
      </w:r>
      <w:r>
        <w:rPr>
          <w:spacing w:val="-2"/>
        </w:rPr>
        <w:t xml:space="preserve"> </w:t>
      </w:r>
      <w:r>
        <w:t>good:</w:t>
      </w:r>
      <w:r>
        <w:rPr>
          <w:spacing w:val="-2"/>
        </w:rPr>
        <w:t xml:space="preserve"> </w:t>
      </w:r>
      <w:r>
        <w:t>about</w:t>
      </w:r>
      <w:r>
        <w:rPr>
          <w:spacing w:val="-2"/>
        </w:rPr>
        <w:t xml:space="preserve"> </w:t>
      </w:r>
      <w:r>
        <w:t>it</w:t>
      </w:r>
      <w:r>
        <w:rPr>
          <w:spacing w:val="-2"/>
        </w:rPr>
        <w:t xml:space="preserve"> </w:t>
      </w:r>
      <w:r>
        <w:t>there</w:t>
      </w:r>
      <w:r>
        <w:rPr>
          <w:spacing w:val="-2"/>
        </w:rPr>
        <w:t xml:space="preserve"> </w:t>
      </w:r>
      <w:r>
        <w:t>is</w:t>
      </w:r>
      <w:r>
        <w:rPr>
          <w:spacing w:val="-2"/>
        </w:rPr>
        <w:t xml:space="preserve"> </w:t>
      </w:r>
      <w:r>
        <w:t>a</w:t>
      </w:r>
      <w:r>
        <w:rPr>
          <w:spacing w:val="-2"/>
        </w:rPr>
        <w:t xml:space="preserve"> </w:t>
      </w:r>
      <w:r>
        <w:t>little</w:t>
      </w:r>
      <w:r>
        <w:rPr>
          <w:spacing w:val="-2"/>
        </w:rPr>
        <w:t xml:space="preserve"> </w:t>
      </w:r>
      <w:r>
        <w:t>picking</w:t>
      </w:r>
      <w:r>
        <w:rPr>
          <w:spacing w:val="-2"/>
        </w:rPr>
        <w:t xml:space="preserve"> </w:t>
      </w:r>
      <w:r>
        <w:t>meat,</w:t>
      </w:r>
      <w:r>
        <w:rPr>
          <w:spacing w:val="-2"/>
        </w:rPr>
        <w:t xml:space="preserve"> </w:t>
      </w:r>
      <w:r>
        <w:t>nothing so wholesome as dainty: in the midst of it there is a core, which is enough to choke them that devour it.</w:t>
      </w:r>
    </w:p>
    <w:p w14:paraId="71BD5834">
      <w:pPr>
        <w:pStyle w:val="4"/>
        <w:spacing w:before="285" w:line="254" w:lineRule="auto"/>
        <w:ind w:right="97"/>
      </w:pPr>
      <w:r>
        <w:t>O then set not your hearts upon these things: calcanda sunt, as Jerome</w:t>
      </w:r>
      <w:r>
        <w:rPr>
          <w:spacing w:val="-3"/>
        </w:rPr>
        <w:t xml:space="preserve"> </w:t>
      </w:r>
      <w:r>
        <w:t>observes</w:t>
      </w:r>
      <w:r>
        <w:rPr>
          <w:spacing w:val="-3"/>
        </w:rPr>
        <w:t xml:space="preserve"> </w:t>
      </w:r>
      <w:r>
        <w:t>on</w:t>
      </w:r>
      <w:r>
        <w:rPr>
          <w:spacing w:val="-3"/>
        </w:rPr>
        <w:t xml:space="preserve"> </w:t>
      </w:r>
      <w:r>
        <w:t>Acts</w:t>
      </w:r>
      <w:r>
        <w:rPr>
          <w:spacing w:val="-3"/>
        </w:rPr>
        <w:t xml:space="preserve"> </w:t>
      </w:r>
      <w:r>
        <w:t>4.</w:t>
      </w:r>
      <w:r>
        <w:rPr>
          <w:spacing w:val="-3"/>
        </w:rPr>
        <w:t xml:space="preserve"> </w:t>
      </w:r>
      <w:r>
        <w:t>'They</w:t>
      </w:r>
      <w:r>
        <w:rPr>
          <w:spacing w:val="-3"/>
        </w:rPr>
        <w:t xml:space="preserve"> </w:t>
      </w:r>
      <w:r>
        <w:t>that</w:t>
      </w:r>
      <w:r>
        <w:rPr>
          <w:spacing w:val="-3"/>
        </w:rPr>
        <w:t xml:space="preserve"> </w:t>
      </w:r>
      <w:r>
        <w:t>sold</w:t>
      </w:r>
      <w:r>
        <w:rPr>
          <w:spacing w:val="-3"/>
        </w:rPr>
        <w:t xml:space="preserve"> </w:t>
      </w:r>
      <w:r>
        <w:t>their</w:t>
      </w:r>
      <w:r>
        <w:rPr>
          <w:spacing w:val="-3"/>
        </w:rPr>
        <w:t xml:space="preserve"> </w:t>
      </w:r>
      <w:r>
        <w:t>possessions,</w:t>
      </w:r>
      <w:r>
        <w:rPr>
          <w:spacing w:val="-3"/>
        </w:rPr>
        <w:t xml:space="preserve"> </w:t>
      </w:r>
      <w:r>
        <w:t>brought the prices, and laid them down at the Apostles' feet," Acts 4:35. At their feet, not at their hearts; they are fitter to be trodden under feet, than to be waited on with hearts. I conclude this with Augustine.</w:t>
      </w:r>
      <w:r>
        <w:rPr>
          <w:spacing w:val="40"/>
        </w:rPr>
        <w:t xml:space="preserve"> </w:t>
      </w:r>
      <w:r>
        <w:t>Ecce turbat mundus, et amatur: quid si tranquillus esset? Formoso quomodo hæreres, qui sic amplecteris fædum? Flores ejus quam colligeres, qui sic a spinis non revocas manum? Quam confideres æterno, qui sic adhœres caduco? Behold, the world is turbulent and full of vexation, yet it is loved; how would it be embraced if it were calm and quiet? If it were a beauteous damsel, how would they dote on it, that so kiss it being a deformed stigmatic? How greedily would they gather the flowers, who would not forbear the thorns? They that so admire it being transient and temporal, how would they be enamoured</w:t>
      </w:r>
      <w:r>
        <w:rPr>
          <w:spacing w:val="39"/>
        </w:rPr>
        <w:t xml:space="preserve"> </w:t>
      </w:r>
      <w:r>
        <w:t>on</w:t>
      </w:r>
      <w:r>
        <w:rPr>
          <w:spacing w:val="39"/>
        </w:rPr>
        <w:t xml:space="preserve"> </w:t>
      </w:r>
      <w:r>
        <w:t>it</w:t>
      </w:r>
      <w:r>
        <w:rPr>
          <w:spacing w:val="39"/>
        </w:rPr>
        <w:t xml:space="preserve"> </w:t>
      </w:r>
      <w:r>
        <w:t>if</w:t>
      </w:r>
      <w:r>
        <w:rPr>
          <w:spacing w:val="39"/>
        </w:rPr>
        <w:t xml:space="preserve"> </w:t>
      </w:r>
      <w:r>
        <w:t>it</w:t>
      </w:r>
      <w:r>
        <w:rPr>
          <w:spacing w:val="39"/>
        </w:rPr>
        <w:t xml:space="preserve"> </w:t>
      </w:r>
      <w:r>
        <w:t>were</w:t>
      </w:r>
      <w:r>
        <w:rPr>
          <w:spacing w:val="39"/>
        </w:rPr>
        <w:t xml:space="preserve"> </w:t>
      </w:r>
      <w:r>
        <w:t>eternal?</w:t>
      </w:r>
      <w:r>
        <w:rPr>
          <w:spacing w:val="39"/>
        </w:rPr>
        <w:t xml:space="preserve"> </w:t>
      </w:r>
      <w:r>
        <w:t>But</w:t>
      </w:r>
      <w:r>
        <w:rPr>
          <w:spacing w:val="39"/>
        </w:rPr>
        <w:t xml:space="preserve"> </w:t>
      </w:r>
      <w:r>
        <w:t>'the</w:t>
      </w:r>
      <w:r>
        <w:rPr>
          <w:spacing w:val="39"/>
        </w:rPr>
        <w:t xml:space="preserve"> </w:t>
      </w:r>
      <w:r>
        <w:t>world</w:t>
      </w:r>
      <w:r>
        <w:rPr>
          <w:spacing w:val="39"/>
        </w:rPr>
        <w:t xml:space="preserve"> </w:t>
      </w:r>
      <w:r>
        <w:t>passeth,'</w:t>
      </w:r>
      <w:r>
        <w:rPr>
          <w:spacing w:val="39"/>
        </w:rPr>
        <w:t xml:space="preserve"> </w:t>
      </w:r>
      <w:r>
        <w:t>1</w:t>
      </w:r>
      <w:r>
        <w:rPr>
          <w:spacing w:val="39"/>
        </w:rPr>
        <w:t xml:space="preserve"> </w:t>
      </w:r>
      <w:r>
        <w:rPr>
          <w:spacing w:val="-4"/>
        </w:rPr>
        <w:t>John</w:t>
      </w:r>
    </w:p>
    <w:p w14:paraId="1D60A414">
      <w:pPr>
        <w:pStyle w:val="4"/>
        <w:spacing w:after="0" w:line="254" w:lineRule="auto"/>
        <w:sectPr>
          <w:pgSz w:w="12240" w:h="15840"/>
          <w:pgMar w:top="1360" w:right="1440" w:bottom="280" w:left="1440" w:header="720" w:footer="720" w:gutter="0"/>
          <w:cols w:space="720" w:num="1"/>
        </w:sectPr>
      </w:pPr>
    </w:p>
    <w:p w14:paraId="1569E7A2">
      <w:pPr>
        <w:pStyle w:val="4"/>
        <w:spacing w:line="254" w:lineRule="auto"/>
      </w:pPr>
      <w:r>
        <w:t>2:17, and God abideth. 'They shall perish, but thou remainest: they</w:t>
      </w:r>
      <w:r>
        <w:rPr>
          <w:spacing w:val="40"/>
        </w:rPr>
        <w:t xml:space="preserve"> </w:t>
      </w:r>
      <w:r>
        <w:t>all shall wax old as doth a garment: and as a vesture shalt thou fold them up, and they shall be changed: but thou art the same, and thy years shall not fail,' Heb. 1:11, 12. Therefore, 'trust not in uncertain riches,</w:t>
      </w:r>
      <w:r>
        <w:rPr>
          <w:spacing w:val="-1"/>
        </w:rPr>
        <w:t xml:space="preserve"> </w:t>
      </w:r>
      <w:r>
        <w:t>but</w:t>
      </w:r>
      <w:r>
        <w:rPr>
          <w:spacing w:val="-1"/>
        </w:rPr>
        <w:t xml:space="preserve"> </w:t>
      </w:r>
      <w:r>
        <w:t>in</w:t>
      </w:r>
      <w:r>
        <w:rPr>
          <w:spacing w:val="-1"/>
        </w:rPr>
        <w:t xml:space="preserve"> </w:t>
      </w:r>
      <w:r>
        <w:t>the</w:t>
      </w:r>
      <w:r>
        <w:rPr>
          <w:spacing w:val="-1"/>
        </w:rPr>
        <w:t xml:space="preserve"> </w:t>
      </w:r>
      <w:r>
        <w:t>living</w:t>
      </w:r>
      <w:r>
        <w:rPr>
          <w:spacing w:val="-1"/>
        </w:rPr>
        <w:t xml:space="preserve"> </w:t>
      </w:r>
      <w:r>
        <w:t>God,'</w:t>
      </w:r>
      <w:r>
        <w:rPr>
          <w:spacing w:val="-1"/>
        </w:rPr>
        <w:t xml:space="preserve"> </w:t>
      </w:r>
      <w:r>
        <w:t>1</w:t>
      </w:r>
      <w:r>
        <w:rPr>
          <w:spacing w:val="-1"/>
        </w:rPr>
        <w:t xml:space="preserve"> </w:t>
      </w:r>
      <w:r>
        <w:t>Tim.</w:t>
      </w:r>
      <w:r>
        <w:rPr>
          <w:spacing w:val="-1"/>
        </w:rPr>
        <w:t xml:space="preserve"> </w:t>
      </w:r>
      <w:r>
        <w:t>6:17.</w:t>
      </w:r>
      <w:r>
        <w:rPr>
          <w:spacing w:val="-1"/>
        </w:rPr>
        <w:t xml:space="preserve"> </w:t>
      </w:r>
      <w:r>
        <w:t>And</w:t>
      </w:r>
      <w:r>
        <w:rPr>
          <w:spacing w:val="-1"/>
        </w:rPr>
        <w:t xml:space="preserve"> </w:t>
      </w:r>
      <w:r>
        <w:t>then,</w:t>
      </w:r>
      <w:r>
        <w:rPr>
          <w:spacing w:val="-1"/>
        </w:rPr>
        <w:t xml:space="preserve"> </w:t>
      </w:r>
      <w:r>
        <w:t>'they</w:t>
      </w:r>
      <w:r>
        <w:rPr>
          <w:spacing w:val="-1"/>
        </w:rPr>
        <w:t xml:space="preserve"> </w:t>
      </w:r>
      <w:r>
        <w:t>that</w:t>
      </w:r>
      <w:r>
        <w:rPr>
          <w:spacing w:val="-1"/>
        </w:rPr>
        <w:t xml:space="preserve"> </w:t>
      </w:r>
      <w:r>
        <w:t>trust</w:t>
      </w:r>
      <w:r>
        <w:rPr>
          <w:spacing w:val="-1"/>
        </w:rPr>
        <w:t xml:space="preserve"> </w:t>
      </w:r>
      <w:r>
        <w:t>in the Lord shall be as Mount Sion, which cannot be removed, but abideth for ever,' Psa. 125:1. 'Jesus Christ, the same yesterday, and to-day, and for ever.'</w:t>
      </w:r>
    </w:p>
    <w:p w14:paraId="5ED1E880">
      <w:pPr>
        <w:pStyle w:val="9"/>
        <w:numPr>
          <w:ilvl w:val="1"/>
          <w:numId w:val="75"/>
        </w:numPr>
        <w:tabs>
          <w:tab w:val="left" w:pos="470"/>
        </w:tabs>
        <w:spacing w:before="289" w:after="0" w:line="254" w:lineRule="auto"/>
        <w:ind w:left="99" w:right="97" w:firstLine="0"/>
        <w:jc w:val="both"/>
        <w:rPr>
          <w:sz w:val="30"/>
        </w:rPr>
      </w:pPr>
      <w:r>
        <w:rPr>
          <w:sz w:val="30"/>
        </w:rPr>
        <w:t>This persuades us to an imitation of Christ's constancy. Let the stableness of his mercy to us work a stableness of our love to him. And howsoever, like the lower orbs, we have a natural motion of our own from good to evil, yet let us suffer the higher power to move us supernaturally from evil to good. There is in us indeed a reluctant flesh, 'a law in our members warring against the law of our mind,' Rom. 7:23. So Augustine confesseth: Nec planè nolebam, nec planè volebam. And, Ego eram qui volebam, ego qui nolebam.* I neither fully granted, nor plainly denied; and it was I myself that both would and would not. But our ripeness of Christianity must overgrow fluctuant thoughts.</w:t>
      </w:r>
    </w:p>
    <w:p w14:paraId="2573E0E4">
      <w:pPr>
        <w:pStyle w:val="4"/>
        <w:spacing w:before="286" w:line="254" w:lineRule="auto"/>
        <w:ind w:right="99"/>
      </w:pPr>
      <w:r>
        <w:t>Irresolution and unsteadiness is hateful, and unlike to our master Christ,</w:t>
      </w:r>
      <w:r>
        <w:rPr>
          <w:spacing w:val="-1"/>
        </w:rPr>
        <w:t xml:space="preserve"> </w:t>
      </w:r>
      <w:r>
        <w:t>who</w:t>
      </w:r>
      <w:r>
        <w:rPr>
          <w:spacing w:val="-1"/>
        </w:rPr>
        <w:t xml:space="preserve"> </w:t>
      </w:r>
      <w:r>
        <w:t>is</w:t>
      </w:r>
      <w:r>
        <w:rPr>
          <w:spacing w:val="-1"/>
        </w:rPr>
        <w:t xml:space="preserve"> </w:t>
      </w:r>
      <w:r>
        <w:t>ever</w:t>
      </w:r>
      <w:r>
        <w:rPr>
          <w:spacing w:val="-1"/>
        </w:rPr>
        <w:t xml:space="preserve"> </w:t>
      </w:r>
      <w:r>
        <w:t>the</w:t>
      </w:r>
      <w:r>
        <w:rPr>
          <w:spacing w:val="-1"/>
        </w:rPr>
        <w:t xml:space="preserve"> </w:t>
      </w:r>
      <w:r>
        <w:t>same.</w:t>
      </w:r>
      <w:r>
        <w:rPr>
          <w:spacing w:val="-1"/>
        </w:rPr>
        <w:t xml:space="preserve"> </w:t>
      </w:r>
      <w:r>
        <w:t>'A</w:t>
      </w:r>
      <w:r>
        <w:rPr>
          <w:spacing w:val="-1"/>
        </w:rPr>
        <w:t xml:space="preserve"> </w:t>
      </w:r>
      <w:r>
        <w:t>double-minded</w:t>
      </w:r>
      <w:r>
        <w:rPr>
          <w:spacing w:val="-1"/>
        </w:rPr>
        <w:t xml:space="preserve"> </w:t>
      </w:r>
      <w:r>
        <w:t>man</w:t>
      </w:r>
      <w:r>
        <w:rPr>
          <w:spacing w:val="-1"/>
        </w:rPr>
        <w:t xml:space="preserve"> </w:t>
      </w:r>
      <w:r>
        <w:t>is</w:t>
      </w:r>
      <w:r>
        <w:rPr>
          <w:spacing w:val="-1"/>
        </w:rPr>
        <w:t xml:space="preserve"> </w:t>
      </w:r>
      <w:r>
        <w:t>unstable</w:t>
      </w:r>
      <w:r>
        <w:rPr>
          <w:spacing w:val="-1"/>
        </w:rPr>
        <w:t xml:space="preserve"> </w:t>
      </w:r>
      <w:r>
        <w:t>in</w:t>
      </w:r>
      <w:r>
        <w:rPr>
          <w:spacing w:val="-1"/>
        </w:rPr>
        <w:t xml:space="preserve"> </w:t>
      </w:r>
      <w:r>
        <w:t xml:space="preserve">all his ways,' James 1:8. The inconstant man is a stranger in his own house: all his purposes are but guests, his heart is the inn.' If they lodge there for a night, it is all; they are gone in the morning. Many motions come crowding together upon him; and like a great press at a narrow door, whiles all strive, none enter. The epigrammatist </w:t>
      </w:r>
      <w:r>
        <w:rPr>
          <w:spacing w:val="-2"/>
        </w:rPr>
        <w:t>wittily,</w:t>
      </w:r>
    </w:p>
    <w:p w14:paraId="6E94439C">
      <w:pPr>
        <w:pStyle w:val="4"/>
        <w:spacing w:before="289" w:line="465" w:lineRule="auto"/>
        <w:ind w:left="399" w:right="3494"/>
      </w:pPr>
      <w:r>
        <w:t>Omnia cùm facias, miraris cur facias nil? Posthume,</w:t>
      </w:r>
      <w:r>
        <w:rPr>
          <w:spacing w:val="-2"/>
        </w:rPr>
        <w:t xml:space="preserve"> </w:t>
      </w:r>
      <w:r>
        <w:t xml:space="preserve">rem solam qui facit, ille </w:t>
      </w:r>
      <w:r>
        <w:rPr>
          <w:spacing w:val="-2"/>
        </w:rPr>
        <w:t>facit.†</w:t>
      </w:r>
    </w:p>
    <w:p w14:paraId="05920172">
      <w:pPr>
        <w:pStyle w:val="4"/>
        <w:spacing w:before="0" w:line="254" w:lineRule="auto"/>
      </w:pPr>
      <w:r>
        <w:t>He that will have an oar for every man's boat, shall have none left to row</w:t>
      </w:r>
      <w:r>
        <w:rPr>
          <w:spacing w:val="54"/>
          <w:w w:val="150"/>
        </w:rPr>
        <w:t xml:space="preserve"> </w:t>
      </w:r>
      <w:r>
        <w:t>his</w:t>
      </w:r>
      <w:r>
        <w:rPr>
          <w:spacing w:val="55"/>
          <w:w w:val="150"/>
        </w:rPr>
        <w:t xml:space="preserve"> </w:t>
      </w:r>
      <w:r>
        <w:t>own.</w:t>
      </w:r>
      <w:r>
        <w:rPr>
          <w:spacing w:val="55"/>
          <w:w w:val="150"/>
        </w:rPr>
        <w:t xml:space="preserve"> </w:t>
      </w:r>
      <w:r>
        <w:t>They,</w:t>
      </w:r>
      <w:r>
        <w:rPr>
          <w:spacing w:val="55"/>
          <w:w w:val="150"/>
        </w:rPr>
        <w:t xml:space="preserve"> </w:t>
      </w:r>
      <w:r>
        <w:t>saith</w:t>
      </w:r>
      <w:r>
        <w:rPr>
          <w:spacing w:val="55"/>
          <w:w w:val="150"/>
        </w:rPr>
        <w:t xml:space="preserve"> </w:t>
      </w:r>
      <w:r>
        <w:t>Melancthon,</w:t>
      </w:r>
      <w:r>
        <w:rPr>
          <w:spacing w:val="54"/>
          <w:w w:val="150"/>
        </w:rPr>
        <w:t xml:space="preserve"> </w:t>
      </w:r>
      <w:r>
        <w:t>that</w:t>
      </w:r>
      <w:r>
        <w:rPr>
          <w:spacing w:val="55"/>
          <w:w w:val="150"/>
        </w:rPr>
        <w:t xml:space="preserve"> </w:t>
      </w:r>
      <w:r>
        <w:t>will</w:t>
      </w:r>
      <w:r>
        <w:rPr>
          <w:spacing w:val="55"/>
          <w:w w:val="150"/>
        </w:rPr>
        <w:t xml:space="preserve"> </w:t>
      </w:r>
      <w:r>
        <w:t>know</w:t>
      </w:r>
      <w:r>
        <w:rPr>
          <w:spacing w:val="55"/>
          <w:w w:val="150"/>
        </w:rPr>
        <w:t xml:space="preserve"> </w:t>
      </w:r>
      <w:r>
        <w:t>aliquid</w:t>
      </w:r>
      <w:r>
        <w:rPr>
          <w:spacing w:val="55"/>
          <w:w w:val="150"/>
        </w:rPr>
        <w:t xml:space="preserve"> </w:t>
      </w:r>
      <w:r>
        <w:rPr>
          <w:spacing w:val="-5"/>
        </w:rPr>
        <w:t>in</w:t>
      </w:r>
    </w:p>
    <w:p w14:paraId="32FAE187">
      <w:pPr>
        <w:pStyle w:val="4"/>
        <w:spacing w:after="0" w:line="254" w:lineRule="auto"/>
        <w:sectPr>
          <w:pgSz w:w="12240" w:h="15840"/>
          <w:pgMar w:top="1360" w:right="1440" w:bottom="280" w:left="1440" w:header="720" w:footer="720" w:gutter="0"/>
          <w:cols w:space="720" w:num="1"/>
        </w:sectPr>
      </w:pPr>
    </w:p>
    <w:p w14:paraId="73ED1DD7">
      <w:pPr>
        <w:pStyle w:val="4"/>
        <w:spacing w:line="254" w:lineRule="auto"/>
        <w:ind w:right="103"/>
      </w:pPr>
      <w:r>
        <w:t>omnibus, shall indeed know nihil in toto. Their admiration or dotage of a thing is extreme for the time, but it is a wonder if it outlive the age of a wonder, which is allowed but nine days. They are angry with time, and say the times are dead, because they produce no more innovations. Their inquiry of all things is not quàm bonum, but</w:t>
      </w:r>
      <w:r>
        <w:rPr>
          <w:spacing w:val="40"/>
        </w:rPr>
        <w:t xml:space="preserve"> </w:t>
      </w:r>
      <w:r>
        <w:t>quàm novum. They are almost weary of the sun for continual</w:t>
      </w:r>
      <w:r>
        <w:rPr>
          <w:spacing w:val="40"/>
        </w:rPr>
        <w:t xml:space="preserve"> </w:t>
      </w:r>
      <w:r>
        <w:t>shining. Continuance is a sufficient quarrel against the best things; and the manna of heaven is loathed because it is common.</w:t>
      </w:r>
    </w:p>
    <w:p w14:paraId="2DF8493E">
      <w:pPr>
        <w:pStyle w:val="4"/>
        <w:spacing w:before="289" w:line="254" w:lineRule="auto"/>
        <w:ind w:right="97"/>
      </w:pPr>
      <w:r>
        <w:t>This is not to be always the same, but never the same; and whiles they would be every thing, they are nothing: but like the worm Pliny writes of, multipoda, that hath many feet, yet is of slow pace. Awhile you shall have him in England, loving the simple truth; anon in Rome, grovelling before an image. Soon after he leaps to</w:t>
      </w:r>
      <w:r>
        <w:rPr>
          <w:spacing w:val="80"/>
        </w:rPr>
        <w:t xml:space="preserve"> </w:t>
      </w:r>
      <w:r>
        <w:t>Amsterdam; and yet must he still be turning, till there be nothing left but to turn Turk. To winter an opinion is too tedious; he hath been many things. What he will be, you shall scarce know till he is</w:t>
      </w:r>
      <w:r>
        <w:rPr>
          <w:spacing w:val="80"/>
        </w:rPr>
        <w:t xml:space="preserve"> </w:t>
      </w:r>
      <w:r>
        <w:rPr>
          <w:spacing w:val="-2"/>
        </w:rPr>
        <w:t>nothing.</w:t>
      </w:r>
    </w:p>
    <w:p w14:paraId="391E9AA0">
      <w:pPr>
        <w:pStyle w:val="4"/>
        <w:spacing w:before="288" w:line="254" w:lineRule="auto"/>
        <w:ind w:right="99"/>
      </w:pPr>
      <w:r>
        <w:t>But the God of constancy would have his to be constant. Stedfast in your faith to him. 'Continue in the faith, grounded and settled, and</w:t>
      </w:r>
      <w:r>
        <w:rPr>
          <w:spacing w:val="40"/>
        </w:rPr>
        <w:t xml:space="preserve"> </w:t>
      </w:r>
      <w:r>
        <w:t>be</w:t>
      </w:r>
      <w:r>
        <w:rPr>
          <w:spacing w:val="-3"/>
        </w:rPr>
        <w:t xml:space="preserve"> </w:t>
      </w:r>
      <w:r>
        <w:t>not</w:t>
      </w:r>
      <w:r>
        <w:rPr>
          <w:spacing w:val="-3"/>
        </w:rPr>
        <w:t xml:space="preserve"> </w:t>
      </w:r>
      <w:r>
        <w:t>moved</w:t>
      </w:r>
      <w:r>
        <w:rPr>
          <w:spacing w:val="-3"/>
        </w:rPr>
        <w:t xml:space="preserve"> </w:t>
      </w:r>
      <w:r>
        <w:t>away</w:t>
      </w:r>
      <w:r>
        <w:rPr>
          <w:spacing w:val="-3"/>
        </w:rPr>
        <w:t xml:space="preserve"> </w:t>
      </w:r>
      <w:r>
        <w:t>from</w:t>
      </w:r>
      <w:r>
        <w:rPr>
          <w:spacing w:val="-3"/>
        </w:rPr>
        <w:t xml:space="preserve"> </w:t>
      </w:r>
      <w:r>
        <w:t>the</w:t>
      </w:r>
      <w:r>
        <w:rPr>
          <w:spacing w:val="-3"/>
        </w:rPr>
        <w:t xml:space="preserve"> </w:t>
      </w:r>
      <w:r>
        <w:t>hope</w:t>
      </w:r>
      <w:r>
        <w:rPr>
          <w:spacing w:val="-3"/>
        </w:rPr>
        <w:t xml:space="preserve"> </w:t>
      </w:r>
      <w:r>
        <w:t>of</w:t>
      </w:r>
      <w:r>
        <w:rPr>
          <w:spacing w:val="-3"/>
        </w:rPr>
        <w:t xml:space="preserve"> </w:t>
      </w:r>
      <w:r>
        <w:t>the</w:t>
      </w:r>
      <w:r>
        <w:rPr>
          <w:spacing w:val="-3"/>
        </w:rPr>
        <w:t xml:space="preserve"> </w:t>
      </w:r>
      <w:r>
        <w:t>gospel,'</w:t>
      </w:r>
      <w:r>
        <w:rPr>
          <w:spacing w:val="-3"/>
        </w:rPr>
        <w:t xml:space="preserve"> </w:t>
      </w:r>
      <w:r>
        <w:t>Col.</w:t>
      </w:r>
      <w:r>
        <w:rPr>
          <w:spacing w:val="-3"/>
        </w:rPr>
        <w:t xml:space="preserve"> </w:t>
      </w:r>
      <w:r>
        <w:t>1:23.</w:t>
      </w:r>
      <w:r>
        <w:rPr>
          <w:spacing w:val="-3"/>
        </w:rPr>
        <w:t xml:space="preserve"> </w:t>
      </w:r>
      <w:r>
        <w:t>Stedfast</w:t>
      </w:r>
      <w:r>
        <w:rPr>
          <w:spacing w:val="-3"/>
        </w:rPr>
        <w:t xml:space="preserve"> </w:t>
      </w:r>
      <w:r>
        <w:t>in your faithfulness to man, promising and not disappointing, Psalm 15:4. Do not aliud stantes, aliud sedentes, lest your changing with God teach God to change with you. Nemo potest tibi Christum auferre,</w:t>
      </w:r>
      <w:r>
        <w:rPr>
          <w:spacing w:val="-3"/>
        </w:rPr>
        <w:t xml:space="preserve"> </w:t>
      </w:r>
      <w:r>
        <w:t>nisi</w:t>
      </w:r>
      <w:r>
        <w:rPr>
          <w:spacing w:val="-3"/>
        </w:rPr>
        <w:t xml:space="preserve"> </w:t>
      </w:r>
      <w:r>
        <w:t>te</w:t>
      </w:r>
      <w:r>
        <w:rPr>
          <w:spacing w:val="-3"/>
        </w:rPr>
        <w:t xml:space="preserve"> </w:t>
      </w:r>
      <w:r>
        <w:t>illi</w:t>
      </w:r>
      <w:r>
        <w:rPr>
          <w:spacing w:val="-3"/>
        </w:rPr>
        <w:t xml:space="preserve"> </w:t>
      </w:r>
      <w:r>
        <w:t>auferas.*</w:t>
      </w:r>
      <w:r>
        <w:rPr>
          <w:spacing w:val="-3"/>
        </w:rPr>
        <w:t xml:space="preserve"> </w:t>
      </w:r>
      <w:r>
        <w:t>No</w:t>
      </w:r>
      <w:r>
        <w:rPr>
          <w:spacing w:val="-3"/>
        </w:rPr>
        <w:t xml:space="preserve"> </w:t>
      </w:r>
      <w:r>
        <w:t>man</w:t>
      </w:r>
      <w:r>
        <w:rPr>
          <w:spacing w:val="-3"/>
        </w:rPr>
        <w:t xml:space="preserve"> </w:t>
      </w:r>
      <w:r>
        <w:t>can</w:t>
      </w:r>
      <w:r>
        <w:rPr>
          <w:spacing w:val="-3"/>
        </w:rPr>
        <w:t xml:space="preserve"> </w:t>
      </w:r>
      <w:r>
        <w:t>turn</w:t>
      </w:r>
      <w:r>
        <w:rPr>
          <w:spacing w:val="-3"/>
        </w:rPr>
        <w:t xml:space="preserve"> </w:t>
      </w:r>
      <w:r>
        <w:t>Christ</w:t>
      </w:r>
      <w:r>
        <w:rPr>
          <w:spacing w:val="-3"/>
        </w:rPr>
        <w:t xml:space="preserve"> </w:t>
      </w:r>
      <w:r>
        <w:t>from</w:t>
      </w:r>
      <w:r>
        <w:rPr>
          <w:spacing w:val="-3"/>
        </w:rPr>
        <w:t xml:space="preserve"> </w:t>
      </w:r>
      <w:r>
        <w:t>thee,</w:t>
      </w:r>
      <w:r>
        <w:rPr>
          <w:spacing w:val="-3"/>
        </w:rPr>
        <w:t xml:space="preserve"> </w:t>
      </w:r>
      <w:r>
        <w:t xml:space="preserve">unless thou turn thyself from Christ. For 'Jesus Christ the same yesterday,' </w:t>
      </w:r>
      <w:r>
        <w:rPr>
          <w:spacing w:val="-4"/>
        </w:rPr>
        <w:t>&amp;c.</w:t>
      </w:r>
    </w:p>
    <w:p w14:paraId="60C6BBEC">
      <w:pPr>
        <w:pStyle w:val="9"/>
        <w:numPr>
          <w:ilvl w:val="0"/>
          <w:numId w:val="75"/>
        </w:numPr>
        <w:tabs>
          <w:tab w:val="left" w:pos="642"/>
        </w:tabs>
        <w:spacing w:before="288" w:after="0" w:line="254" w:lineRule="auto"/>
        <w:ind w:left="99" w:right="102" w:firstLine="0"/>
        <w:jc w:val="both"/>
        <w:rPr>
          <w:sz w:val="30"/>
        </w:rPr>
      </w:pPr>
      <w:r>
        <w:rPr>
          <w:sz w:val="30"/>
        </w:rPr>
        <w:t>We now come to the circumference, wherein is a distinction of three times; past, present, future. Tempora mutantur: the times change, the circumference wheels about, but the centre is 'the same for ever.'</w:t>
      </w:r>
    </w:p>
    <w:p w14:paraId="03136C1A">
      <w:pPr>
        <w:pStyle w:val="4"/>
        <w:spacing w:before="295" w:line="254" w:lineRule="auto"/>
        <w:ind w:right="100"/>
      </w:pPr>
      <w:r>
        <w:t>We must resolve this triplicity into a triplicity. Christ is the same according</w:t>
      </w:r>
      <w:r>
        <w:rPr>
          <w:spacing w:val="71"/>
          <w:w w:val="150"/>
        </w:rPr>
        <w:t xml:space="preserve"> </w:t>
      </w:r>
      <w:r>
        <w:t>to</w:t>
      </w:r>
      <w:r>
        <w:rPr>
          <w:spacing w:val="72"/>
          <w:w w:val="150"/>
        </w:rPr>
        <w:t xml:space="preserve"> </w:t>
      </w:r>
      <w:r>
        <w:t>these</w:t>
      </w:r>
      <w:r>
        <w:rPr>
          <w:spacing w:val="72"/>
          <w:w w:val="150"/>
        </w:rPr>
        <w:t xml:space="preserve"> </w:t>
      </w:r>
      <w:r>
        <w:t>three</w:t>
      </w:r>
      <w:r>
        <w:rPr>
          <w:spacing w:val="72"/>
          <w:w w:val="150"/>
        </w:rPr>
        <w:t xml:space="preserve"> </w:t>
      </w:r>
      <w:r>
        <w:t>distinct</w:t>
      </w:r>
      <w:r>
        <w:rPr>
          <w:spacing w:val="72"/>
          <w:w w:val="150"/>
        </w:rPr>
        <w:t xml:space="preserve"> </w:t>
      </w:r>
      <w:r>
        <w:t>terms,</w:t>
      </w:r>
      <w:r>
        <w:rPr>
          <w:spacing w:val="71"/>
          <w:w w:val="150"/>
        </w:rPr>
        <w:t xml:space="preserve"> </w:t>
      </w:r>
      <w:r>
        <w:t>three</w:t>
      </w:r>
      <w:r>
        <w:rPr>
          <w:spacing w:val="72"/>
          <w:w w:val="150"/>
        </w:rPr>
        <w:t xml:space="preserve"> </w:t>
      </w:r>
      <w:r>
        <w:t>distinct</w:t>
      </w:r>
      <w:r>
        <w:rPr>
          <w:spacing w:val="72"/>
          <w:w w:val="150"/>
        </w:rPr>
        <w:t xml:space="preserve"> </w:t>
      </w:r>
      <w:r>
        <w:t>ways:—</w:t>
      </w:r>
      <w:r>
        <w:rPr>
          <w:spacing w:val="-5"/>
        </w:rPr>
        <w:t>1.</w:t>
      </w:r>
    </w:p>
    <w:p w14:paraId="20CC5B9D">
      <w:pPr>
        <w:pStyle w:val="4"/>
        <w:spacing w:after="0" w:line="254" w:lineRule="auto"/>
        <w:sectPr>
          <w:pgSz w:w="12240" w:h="15840"/>
          <w:pgMar w:top="1360" w:right="1440" w:bottom="280" w:left="1440" w:header="720" w:footer="720" w:gutter="0"/>
          <w:cols w:space="720" w:num="1"/>
        </w:sectPr>
      </w:pPr>
    </w:p>
    <w:p w14:paraId="3FD7EB5F">
      <w:pPr>
        <w:pStyle w:val="4"/>
        <w:spacing w:line="254" w:lineRule="auto"/>
        <w:ind w:right="105"/>
      </w:pPr>
      <w:r>
        <w:t>Objectivè, in his word; 2, subjectivè, in his power; 3, effectivè, in his gracious operation.</w:t>
      </w:r>
    </w:p>
    <w:p w14:paraId="7E294C2A">
      <w:pPr>
        <w:pStyle w:val="9"/>
        <w:numPr>
          <w:ilvl w:val="1"/>
          <w:numId w:val="75"/>
        </w:numPr>
        <w:tabs>
          <w:tab w:val="left" w:pos="439"/>
        </w:tabs>
        <w:spacing w:before="297" w:after="0" w:line="254" w:lineRule="auto"/>
        <w:ind w:left="99" w:right="99" w:firstLine="0"/>
        <w:jc w:val="both"/>
        <w:rPr>
          <w:sz w:val="30"/>
        </w:rPr>
      </w:pPr>
      <w:r>
        <w:rPr>
          <w:sz w:val="30"/>
        </w:rPr>
        <w:t>Objectively.—Jesus Christ is the same in his word; and that (1) Yesterday in pre-ordination; (2) To-day in incarnation; (3) For ever in application.</w:t>
      </w:r>
    </w:p>
    <w:p w14:paraId="61188A7B">
      <w:pPr>
        <w:pStyle w:val="4"/>
        <w:spacing w:before="296" w:line="254" w:lineRule="auto"/>
      </w:pPr>
      <w:r>
        <w:t>(1.) Yesterday in pre-ordination.—So St Peter, in his sermon, tells the Jews, that 'he was delivered by the determinate counsel and foreknowledge of God,' Acts 2:23. And in his epistle, that 'he was verily preordained before the foundation of the world,' 1 Pet. 1:20.</w:t>
      </w:r>
      <w:r>
        <w:rPr>
          <w:spacing w:val="40"/>
        </w:rPr>
        <w:t xml:space="preserve"> </w:t>
      </w:r>
      <w:r>
        <w:t>He is called the 'Lamb slain from the foundation of the world,' Rev. 13:8. Prius profuit, quam fuit. His prophets did foretell him, the</w:t>
      </w:r>
      <w:r>
        <w:rPr>
          <w:spacing w:val="40"/>
        </w:rPr>
        <w:t xml:space="preserve"> </w:t>
      </w:r>
      <w:r>
        <w:t>types did prefigure him, God himself did promise him. Ratus ordo Dei: the decree of God is constant.</w:t>
      </w:r>
    </w:p>
    <w:p w14:paraId="07519123">
      <w:pPr>
        <w:pStyle w:val="4"/>
        <w:spacing w:before="289" w:line="254" w:lineRule="auto"/>
        <w:ind w:right="102"/>
      </w:pPr>
      <w:r>
        <w:t>Much comfort I must here leave to your meditation. If God preordained a Saviour for man, before he had either made man, or man marred himself,—as Paul to Timothy, 'He hath saved us according</w:t>
      </w:r>
      <w:r>
        <w:rPr>
          <w:spacing w:val="-2"/>
        </w:rPr>
        <w:t xml:space="preserve"> </w:t>
      </w:r>
      <w:r>
        <w:t>to</w:t>
      </w:r>
      <w:r>
        <w:rPr>
          <w:spacing w:val="-2"/>
        </w:rPr>
        <w:t xml:space="preserve"> </w:t>
      </w:r>
      <w:r>
        <w:t>his</w:t>
      </w:r>
      <w:r>
        <w:rPr>
          <w:spacing w:val="-2"/>
        </w:rPr>
        <w:t xml:space="preserve"> </w:t>
      </w:r>
      <w:r>
        <w:t>own</w:t>
      </w:r>
      <w:r>
        <w:rPr>
          <w:spacing w:val="-2"/>
        </w:rPr>
        <w:t xml:space="preserve"> </w:t>
      </w:r>
      <w:r>
        <w:t>purpose</w:t>
      </w:r>
      <w:r>
        <w:rPr>
          <w:spacing w:val="-2"/>
        </w:rPr>
        <w:t xml:space="preserve"> </w:t>
      </w:r>
      <w:r>
        <w:t>and</w:t>
      </w:r>
      <w:r>
        <w:rPr>
          <w:spacing w:val="-2"/>
        </w:rPr>
        <w:t xml:space="preserve"> </w:t>
      </w:r>
      <w:r>
        <w:t>grace,</w:t>
      </w:r>
      <w:r>
        <w:rPr>
          <w:spacing w:val="-2"/>
        </w:rPr>
        <w:t xml:space="preserve"> </w:t>
      </w:r>
      <w:r>
        <w:t>which</w:t>
      </w:r>
      <w:r>
        <w:rPr>
          <w:spacing w:val="-2"/>
        </w:rPr>
        <w:t xml:space="preserve"> </w:t>
      </w:r>
      <w:r>
        <w:t>was</w:t>
      </w:r>
      <w:r>
        <w:rPr>
          <w:spacing w:val="-2"/>
        </w:rPr>
        <w:t xml:space="preserve"> </w:t>
      </w:r>
      <w:r>
        <w:t>given</w:t>
      </w:r>
      <w:r>
        <w:rPr>
          <w:spacing w:val="-2"/>
        </w:rPr>
        <w:t xml:space="preserve"> </w:t>
      </w:r>
      <w:r>
        <w:t>us</w:t>
      </w:r>
      <w:r>
        <w:rPr>
          <w:spacing w:val="-2"/>
        </w:rPr>
        <w:t xml:space="preserve"> </w:t>
      </w:r>
      <w:r>
        <w:t>in</w:t>
      </w:r>
      <w:r>
        <w:rPr>
          <w:spacing w:val="-2"/>
        </w:rPr>
        <w:t xml:space="preserve"> </w:t>
      </w:r>
      <w:r>
        <w:t>Christ Jesus</w:t>
      </w:r>
      <w:r>
        <w:rPr>
          <w:spacing w:val="-1"/>
        </w:rPr>
        <w:t xml:space="preserve"> </w:t>
      </w:r>
      <w:r>
        <w:t>before</w:t>
      </w:r>
      <w:r>
        <w:rPr>
          <w:spacing w:val="-1"/>
        </w:rPr>
        <w:t xml:space="preserve"> </w:t>
      </w:r>
      <w:r>
        <w:t>the</w:t>
      </w:r>
      <w:r>
        <w:rPr>
          <w:spacing w:val="-1"/>
        </w:rPr>
        <w:t xml:space="preserve"> </w:t>
      </w:r>
      <w:r>
        <w:t>world</w:t>
      </w:r>
      <w:r>
        <w:rPr>
          <w:spacing w:val="-1"/>
        </w:rPr>
        <w:t xml:space="preserve"> </w:t>
      </w:r>
      <w:r>
        <w:t>began,'</w:t>
      </w:r>
      <w:r>
        <w:rPr>
          <w:spacing w:val="-1"/>
        </w:rPr>
        <w:t xml:space="preserve"> </w:t>
      </w:r>
      <w:r>
        <w:t>2</w:t>
      </w:r>
      <w:r>
        <w:rPr>
          <w:spacing w:val="-1"/>
        </w:rPr>
        <w:t xml:space="preserve"> </w:t>
      </w:r>
      <w:r>
        <w:t>Tim.</w:t>
      </w:r>
      <w:r>
        <w:rPr>
          <w:spacing w:val="-1"/>
        </w:rPr>
        <w:t xml:space="preserve"> </w:t>
      </w:r>
      <w:r>
        <w:t>1:9;—then</w:t>
      </w:r>
      <w:r>
        <w:rPr>
          <w:spacing w:val="-1"/>
        </w:rPr>
        <w:t xml:space="preserve"> </w:t>
      </w:r>
      <w:r>
        <w:t>surely</w:t>
      </w:r>
      <w:r>
        <w:rPr>
          <w:spacing w:val="-1"/>
        </w:rPr>
        <w:t xml:space="preserve"> </w:t>
      </w:r>
      <w:r>
        <w:t>he</w:t>
      </w:r>
      <w:r>
        <w:rPr>
          <w:spacing w:val="-1"/>
        </w:rPr>
        <w:t xml:space="preserve"> </w:t>
      </w:r>
      <w:r>
        <w:t>meant</w:t>
      </w:r>
      <w:r>
        <w:rPr>
          <w:spacing w:val="-1"/>
        </w:rPr>
        <w:t xml:space="preserve"> </w:t>
      </w:r>
      <w:r>
        <w:t>that nothing should separate us from his eternal love in that Saviour, Rom. 8:39. Quos elegit increatos, redemit perditos, non deseret redemptos. Whom he chose before they were created, and when they were lost redeemed, he will not forsake being sanctified.</w:t>
      </w:r>
    </w:p>
    <w:p w14:paraId="48AAA04A">
      <w:pPr>
        <w:pStyle w:val="4"/>
        <w:spacing w:before="289" w:line="254" w:lineRule="auto"/>
        <w:ind w:right="97"/>
      </w:pPr>
      <w:r>
        <w:t>(2.) To-day in incarnation.—'When the fulness of time was come,</w:t>
      </w:r>
      <w:r>
        <w:rPr>
          <w:spacing w:val="40"/>
        </w:rPr>
        <w:t xml:space="preserve"> </w:t>
      </w:r>
      <w:r>
        <w:t>God sent forth his Son made of a woman,' Gal. 4:4. 'The Word was made flesh,' John 1:14; which was, saith Emissenus,† Non deposita, sed seposita majestate. Thus he became younger than his mother, that is as eternal as his Father. He was yesterday God before all worlds, he is now made man in the world. Sanguinem, quem pro matre obtulit, antea de sanguine matris accepit.‡ The blood that he shed for his mother, he had from his mother. The same Eusebius, on the ninth of Isaiah, acutely, 'Unto us a child is born, unto us a son is given,'</w:t>
      </w:r>
      <w:r>
        <w:rPr>
          <w:spacing w:val="30"/>
        </w:rPr>
        <w:t xml:space="preserve"> </w:t>
      </w:r>
      <w:r>
        <w:t>Isa.</w:t>
      </w:r>
      <w:r>
        <w:rPr>
          <w:spacing w:val="30"/>
        </w:rPr>
        <w:t xml:space="preserve"> </w:t>
      </w:r>
      <w:r>
        <w:t>9:6.</w:t>
      </w:r>
      <w:r>
        <w:rPr>
          <w:spacing w:val="30"/>
        </w:rPr>
        <w:t xml:space="preserve"> </w:t>
      </w:r>
      <w:r>
        <w:t>He</w:t>
      </w:r>
      <w:r>
        <w:rPr>
          <w:spacing w:val="30"/>
        </w:rPr>
        <w:t xml:space="preserve"> </w:t>
      </w:r>
      <w:r>
        <w:t>was</w:t>
      </w:r>
      <w:r>
        <w:rPr>
          <w:spacing w:val="30"/>
        </w:rPr>
        <w:t xml:space="preserve"> </w:t>
      </w:r>
      <w:r>
        <w:t>Datus</w:t>
      </w:r>
      <w:r>
        <w:rPr>
          <w:spacing w:val="30"/>
        </w:rPr>
        <w:t xml:space="preserve"> </w:t>
      </w:r>
      <w:r>
        <w:t>ex</w:t>
      </w:r>
      <w:r>
        <w:rPr>
          <w:spacing w:val="30"/>
        </w:rPr>
        <w:t xml:space="preserve"> </w:t>
      </w:r>
      <w:r>
        <w:t>Divinitate,</w:t>
      </w:r>
      <w:r>
        <w:rPr>
          <w:spacing w:val="30"/>
        </w:rPr>
        <w:t xml:space="preserve"> </w:t>
      </w:r>
      <w:r>
        <w:t>natus</w:t>
      </w:r>
      <w:r>
        <w:rPr>
          <w:spacing w:val="30"/>
        </w:rPr>
        <w:t xml:space="preserve"> </w:t>
      </w:r>
      <w:r>
        <w:t>ex</w:t>
      </w:r>
      <w:r>
        <w:rPr>
          <w:spacing w:val="30"/>
        </w:rPr>
        <w:t xml:space="preserve"> </w:t>
      </w:r>
      <w:r>
        <w:t>virgine.</w:t>
      </w:r>
      <w:r>
        <w:rPr>
          <w:spacing w:val="30"/>
        </w:rPr>
        <w:t xml:space="preserve"> </w:t>
      </w:r>
      <w:r>
        <w:rPr>
          <w:spacing w:val="-2"/>
        </w:rPr>
        <w:t>Datus</w:t>
      </w:r>
    </w:p>
    <w:p w14:paraId="23C23185">
      <w:pPr>
        <w:pStyle w:val="4"/>
        <w:spacing w:after="0" w:line="254" w:lineRule="auto"/>
        <w:sectPr>
          <w:pgSz w:w="12240" w:h="15840"/>
          <w:pgMar w:top="1360" w:right="1440" w:bottom="280" w:left="1440" w:header="720" w:footer="720" w:gutter="0"/>
          <w:cols w:space="720" w:num="1"/>
        </w:sectPr>
      </w:pPr>
    </w:p>
    <w:p w14:paraId="058D7F25">
      <w:pPr>
        <w:pStyle w:val="4"/>
        <w:spacing w:line="254" w:lineRule="auto"/>
        <w:ind w:right="106"/>
      </w:pPr>
      <w:r>
        <w:t>est</w:t>
      </w:r>
      <w:r>
        <w:rPr>
          <w:spacing w:val="-2"/>
        </w:rPr>
        <w:t xml:space="preserve"> </w:t>
      </w:r>
      <w:r>
        <w:t>qui</w:t>
      </w:r>
      <w:r>
        <w:rPr>
          <w:spacing w:val="-2"/>
        </w:rPr>
        <w:t xml:space="preserve"> </w:t>
      </w:r>
      <w:r>
        <w:t>erat;</w:t>
      </w:r>
      <w:r>
        <w:rPr>
          <w:spacing w:val="-2"/>
        </w:rPr>
        <w:t xml:space="preserve"> </w:t>
      </w:r>
      <w:r>
        <w:t>natus</w:t>
      </w:r>
      <w:r>
        <w:rPr>
          <w:spacing w:val="-2"/>
        </w:rPr>
        <w:t xml:space="preserve"> </w:t>
      </w:r>
      <w:r>
        <w:t>est</w:t>
      </w:r>
      <w:r>
        <w:rPr>
          <w:spacing w:val="-2"/>
        </w:rPr>
        <w:t xml:space="preserve"> </w:t>
      </w:r>
      <w:r>
        <w:t>qui</w:t>
      </w:r>
      <w:r>
        <w:rPr>
          <w:spacing w:val="-2"/>
        </w:rPr>
        <w:t xml:space="preserve"> </w:t>
      </w:r>
      <w:r>
        <w:t>non</w:t>
      </w:r>
      <w:r>
        <w:rPr>
          <w:spacing w:val="-2"/>
        </w:rPr>
        <w:t xml:space="preserve"> </w:t>
      </w:r>
      <w:r>
        <w:t>erat.</w:t>
      </w:r>
      <w:r>
        <w:rPr>
          <w:spacing w:val="-2"/>
        </w:rPr>
        <w:t xml:space="preserve"> </w:t>
      </w:r>
      <w:r>
        <w:t>He</w:t>
      </w:r>
      <w:r>
        <w:rPr>
          <w:spacing w:val="-2"/>
        </w:rPr>
        <w:t xml:space="preserve"> </w:t>
      </w:r>
      <w:r>
        <w:t>was</w:t>
      </w:r>
      <w:r>
        <w:rPr>
          <w:spacing w:val="-2"/>
        </w:rPr>
        <w:t xml:space="preserve"> </w:t>
      </w:r>
      <w:r>
        <w:t>given</w:t>
      </w:r>
      <w:r>
        <w:rPr>
          <w:spacing w:val="-2"/>
        </w:rPr>
        <w:t xml:space="preserve"> </w:t>
      </w:r>
      <w:r>
        <w:t>of</w:t>
      </w:r>
      <w:r>
        <w:rPr>
          <w:spacing w:val="-2"/>
        </w:rPr>
        <w:t xml:space="preserve"> </w:t>
      </w:r>
      <w:r>
        <w:t>the</w:t>
      </w:r>
      <w:r>
        <w:rPr>
          <w:spacing w:val="-2"/>
        </w:rPr>
        <w:t xml:space="preserve"> </w:t>
      </w:r>
      <w:r>
        <w:t>Deity,</w:t>
      </w:r>
      <w:r>
        <w:rPr>
          <w:spacing w:val="-2"/>
        </w:rPr>
        <w:t xml:space="preserve"> </w:t>
      </w:r>
      <w:r>
        <w:t>born</w:t>
      </w:r>
      <w:r>
        <w:rPr>
          <w:spacing w:val="-2"/>
        </w:rPr>
        <w:t xml:space="preserve"> </w:t>
      </w:r>
      <w:r>
        <w:t>of the Virgin. He that was given, was before; he, as born, was not</w:t>
      </w:r>
      <w:r>
        <w:rPr>
          <w:spacing w:val="40"/>
        </w:rPr>
        <w:t xml:space="preserve"> </w:t>
      </w:r>
      <w:r>
        <w:t xml:space="preserve">before. Donum dedit Deus æquale sibi: God gave a gift equal to </w:t>
      </w:r>
      <w:r>
        <w:rPr>
          <w:spacing w:val="-2"/>
        </w:rPr>
        <w:t>himself.</w:t>
      </w:r>
    </w:p>
    <w:p w14:paraId="533C2AA0">
      <w:pPr>
        <w:pStyle w:val="4"/>
        <w:spacing w:before="294" w:line="254" w:lineRule="auto"/>
        <w:ind w:right="107"/>
      </w:pPr>
      <w:r>
        <w:t>So he is the same yesterday and to-day, objectively in his word. Idem qui velatus in veteri, revelatus in novo. In illo prædictus, in isto prædicatus. Yesterday prefigured in the law, to-day the same manifested in the gospel.</w:t>
      </w:r>
    </w:p>
    <w:p w14:paraId="0BAC933A">
      <w:pPr>
        <w:pStyle w:val="4"/>
        <w:spacing w:before="295" w:line="254" w:lineRule="auto"/>
        <w:ind w:right="97"/>
      </w:pPr>
      <w:r>
        <w:t>(3.) For ever in operation.§—He doth continually by his Spirit apply to our consciences the virtue of his death and passion. 'As many as receive him, to them gives he power to become the sons of God, even to them that believe on his name,' John 1:12. 'By one offering he hath perfected for ever them that are sanctified,' Heb. 10:14. This is sure comfort to us; though he died almost 1629 years ago, his blood is not yet dry. His wounds are as fresh to do us good, as they were to those saints that beheld them bleeding on the cross. The virtue of his merits is not abated, though many hands of faith have taken large portions out of his treasury. The river of his grace, 'which makes glad the city of God,' runs over its banks, though infinite souls have drank hearty draughts, and satisfied their thirst. But because we cannot apprehend this for ourselves of ourselves, therefore he hath</w:t>
      </w:r>
      <w:r>
        <w:rPr>
          <w:spacing w:val="40"/>
        </w:rPr>
        <w:t xml:space="preserve"> </w:t>
      </w:r>
      <w:r>
        <w:t>promised to send us the 'Spirit of truth, who will dwell with us,' John 14:17, and apply this to us for ever. Thus you have seen the first triplicity, how he is the same objectively in his word. Now he is</w:t>
      </w:r>
    </w:p>
    <w:p w14:paraId="3E8E6C2C">
      <w:pPr>
        <w:pStyle w:val="9"/>
        <w:numPr>
          <w:ilvl w:val="1"/>
          <w:numId w:val="75"/>
        </w:numPr>
        <w:tabs>
          <w:tab w:val="left" w:pos="435"/>
        </w:tabs>
        <w:spacing w:before="279" w:after="0" w:line="254" w:lineRule="auto"/>
        <w:ind w:left="99" w:right="108" w:firstLine="0"/>
        <w:jc w:val="both"/>
        <w:rPr>
          <w:sz w:val="30"/>
        </w:rPr>
      </w:pPr>
      <w:r>
        <w:rPr>
          <w:sz w:val="30"/>
        </w:rPr>
        <w:t>Subjectively, in his power the same; and that (1) Yesterday, for he made the world; (2) To-day, for he governs the world; (3) For ever, for he shall judge the world.</w:t>
      </w:r>
    </w:p>
    <w:p w14:paraId="597E8FDE">
      <w:pPr>
        <w:pStyle w:val="4"/>
        <w:spacing w:before="296" w:line="254" w:lineRule="auto"/>
      </w:pPr>
      <w:r>
        <w:t>(1.) Yesterday in the creation. 'All things were made by him, and without him was not anything made that was made,' John 1:3. 'By him were all things created, that are in heaven, and that are in earth, visible and invisible, whether they be thrones or dominions, or principalities,</w:t>
      </w:r>
      <w:r>
        <w:rPr>
          <w:spacing w:val="70"/>
        </w:rPr>
        <w:t xml:space="preserve"> </w:t>
      </w:r>
      <w:r>
        <w:t>or</w:t>
      </w:r>
      <w:r>
        <w:rPr>
          <w:spacing w:val="70"/>
        </w:rPr>
        <w:t xml:space="preserve"> </w:t>
      </w:r>
      <w:r>
        <w:t>powers;</w:t>
      </w:r>
      <w:r>
        <w:rPr>
          <w:spacing w:val="70"/>
        </w:rPr>
        <w:t xml:space="preserve"> </w:t>
      </w:r>
      <w:r>
        <w:t>all</w:t>
      </w:r>
      <w:r>
        <w:rPr>
          <w:spacing w:val="70"/>
        </w:rPr>
        <w:t xml:space="preserve"> </w:t>
      </w:r>
      <w:r>
        <w:t>things</w:t>
      </w:r>
      <w:r>
        <w:rPr>
          <w:spacing w:val="70"/>
        </w:rPr>
        <w:t xml:space="preserve"> </w:t>
      </w:r>
      <w:r>
        <w:t>were</w:t>
      </w:r>
      <w:r>
        <w:rPr>
          <w:spacing w:val="70"/>
        </w:rPr>
        <w:t xml:space="preserve"> </w:t>
      </w:r>
      <w:r>
        <w:t>created</w:t>
      </w:r>
      <w:r>
        <w:rPr>
          <w:spacing w:val="70"/>
        </w:rPr>
        <w:t xml:space="preserve"> </w:t>
      </w:r>
      <w:r>
        <w:t>by</w:t>
      </w:r>
      <w:r>
        <w:rPr>
          <w:spacing w:val="70"/>
        </w:rPr>
        <w:t xml:space="preserve"> </w:t>
      </w:r>
      <w:r>
        <w:t>him,</w:t>
      </w:r>
      <w:r>
        <w:rPr>
          <w:spacing w:val="70"/>
        </w:rPr>
        <w:t xml:space="preserve"> </w:t>
      </w:r>
      <w:r>
        <w:t>and</w:t>
      </w:r>
      <w:r>
        <w:rPr>
          <w:spacing w:val="70"/>
        </w:rPr>
        <w:t xml:space="preserve"> </w:t>
      </w:r>
      <w:r>
        <w:rPr>
          <w:spacing w:val="-5"/>
        </w:rPr>
        <w:t>for</w:t>
      </w:r>
    </w:p>
    <w:p w14:paraId="49E44DDC">
      <w:pPr>
        <w:pStyle w:val="4"/>
        <w:spacing w:after="0" w:line="254" w:lineRule="auto"/>
        <w:sectPr>
          <w:pgSz w:w="12240" w:h="15840"/>
          <w:pgMar w:top="1360" w:right="1440" w:bottom="280" w:left="1440" w:header="720" w:footer="720" w:gutter="0"/>
          <w:cols w:space="720" w:num="1"/>
        </w:sectPr>
      </w:pPr>
    </w:p>
    <w:p w14:paraId="0DFE8DEA">
      <w:pPr>
        <w:pStyle w:val="4"/>
        <w:spacing w:line="254" w:lineRule="auto"/>
        <w:ind w:right="99"/>
      </w:pPr>
      <w:r>
        <w:t>him,' Col. 1:16. All things, even the great and fair book of the world,</w:t>
      </w:r>
      <w:r>
        <w:rPr>
          <w:spacing w:val="40"/>
        </w:rPr>
        <w:t xml:space="preserve"> </w:t>
      </w:r>
      <w:r>
        <w:t>of three so large leaves, cœlum, solum, salum; heaven, earth, and</w:t>
      </w:r>
      <w:r>
        <w:rPr>
          <w:spacing w:val="40"/>
        </w:rPr>
        <w:t xml:space="preserve"> </w:t>
      </w:r>
      <w:r>
        <w:t>sea. The prophet calls him 'the everlasting Father,' Isa. 9:6; Daniel, the 'Ancient of days,' Dan. 7:9. Solomon says, that 'the Lord possessed him in the beginning of his way, before his works of old,' Prov. 8:22. So himself told the unbelieving Jews, 'Before Abraham was, I am,' John 8:58.</w:t>
      </w:r>
    </w:p>
    <w:p w14:paraId="49BFD8D5">
      <w:pPr>
        <w:pStyle w:val="4"/>
        <w:spacing w:before="290" w:line="254" w:lineRule="auto"/>
      </w:pPr>
      <w:r>
        <w:t>We owe, then, ourselves to Christ for our creation; but how much more for our redemption? Si totum me debeo pro me facto, quid addam jam pro me refecto? In primo opere me mihi dedit: in secundo se mihi dedit.* If I owe him my whole self for making me, what have I left to pay him for redeeming me? In the first work, he gave myself to me; in the second, he gave himself to me. By a double right, we owe him ourselves; we are worthy of a double punishment, if we give him not his own.</w:t>
      </w:r>
    </w:p>
    <w:p w14:paraId="2380357E">
      <w:pPr>
        <w:pStyle w:val="4"/>
        <w:spacing w:before="290" w:line="254" w:lineRule="auto"/>
        <w:ind w:right="99"/>
      </w:pPr>
      <w:r>
        <w:t xml:space="preserve">(2.) To-day in the governing. 'He upholdeth all things by the word of his power,' Heb. 1:3. He is pater familias, and disposeth all things in this universe with greater care and providence than any householder can manage the business of his private family. He leaves it not, as the carpenter having built the frame of an house, to others to perfect it, but looks to it himself. His creation and providence are like the mother and the nurse, the one produceth, the other preserveth. His creation was a short providence; his providence a perpetual creation. The one sets up the frame of the house, the other keeps it in </w:t>
      </w:r>
      <w:r>
        <w:rPr>
          <w:spacing w:val="-2"/>
        </w:rPr>
        <w:t>reparation.</w:t>
      </w:r>
    </w:p>
    <w:p w14:paraId="15F7F3C5">
      <w:pPr>
        <w:pStyle w:val="4"/>
        <w:spacing w:before="287" w:line="254" w:lineRule="auto"/>
        <w:ind w:right="97"/>
      </w:pPr>
      <w:r>
        <w:t>Neither is this a disparagement to the majesty of God, as the vain Epicures imagined, curare minima, to regard the least things, but rather an honour, curare infinita, to regard all things. Neither doth this extend only to natural things, chained together by a regular</w:t>
      </w:r>
      <w:r>
        <w:rPr>
          <w:spacing w:val="40"/>
        </w:rPr>
        <w:t xml:space="preserve"> </w:t>
      </w:r>
      <w:r>
        <w:t>order of succession, but even to casual and contingent things. Oftentimes, cùm aliud volumus, aliud agimus, the event crosseth our purpose; which must content us, though it fall out otherwise than we purposed,</w:t>
      </w:r>
      <w:r>
        <w:rPr>
          <w:spacing w:val="17"/>
        </w:rPr>
        <w:t xml:space="preserve"> </w:t>
      </w:r>
      <w:r>
        <w:t>because</w:t>
      </w:r>
      <w:r>
        <w:rPr>
          <w:spacing w:val="17"/>
        </w:rPr>
        <w:t xml:space="preserve"> </w:t>
      </w:r>
      <w:r>
        <w:t>God</w:t>
      </w:r>
      <w:r>
        <w:rPr>
          <w:spacing w:val="17"/>
        </w:rPr>
        <w:t xml:space="preserve"> </w:t>
      </w:r>
      <w:r>
        <w:t>purposed</w:t>
      </w:r>
      <w:r>
        <w:rPr>
          <w:spacing w:val="17"/>
        </w:rPr>
        <w:t xml:space="preserve"> </w:t>
      </w:r>
      <w:r>
        <w:t>as</w:t>
      </w:r>
      <w:r>
        <w:rPr>
          <w:spacing w:val="17"/>
        </w:rPr>
        <w:t xml:space="preserve"> </w:t>
      </w:r>
      <w:r>
        <w:t>it</w:t>
      </w:r>
      <w:r>
        <w:rPr>
          <w:spacing w:val="17"/>
        </w:rPr>
        <w:t xml:space="preserve"> </w:t>
      </w:r>
      <w:r>
        <w:t>is</w:t>
      </w:r>
      <w:r>
        <w:rPr>
          <w:spacing w:val="17"/>
        </w:rPr>
        <w:t xml:space="preserve"> </w:t>
      </w:r>
      <w:r>
        <w:t>fallen</w:t>
      </w:r>
      <w:r>
        <w:rPr>
          <w:spacing w:val="17"/>
        </w:rPr>
        <w:t xml:space="preserve"> </w:t>
      </w:r>
      <w:r>
        <w:t>out.</w:t>
      </w:r>
      <w:r>
        <w:rPr>
          <w:spacing w:val="17"/>
        </w:rPr>
        <w:t xml:space="preserve"> </w:t>
      </w:r>
      <w:r>
        <w:t>It</w:t>
      </w:r>
      <w:r>
        <w:rPr>
          <w:spacing w:val="17"/>
        </w:rPr>
        <w:t xml:space="preserve"> </w:t>
      </w:r>
      <w:r>
        <w:t>is</w:t>
      </w:r>
      <w:r>
        <w:rPr>
          <w:spacing w:val="17"/>
        </w:rPr>
        <w:t xml:space="preserve"> </w:t>
      </w:r>
      <w:r>
        <w:t>enough</w:t>
      </w:r>
      <w:r>
        <w:rPr>
          <w:spacing w:val="17"/>
        </w:rPr>
        <w:t xml:space="preserve"> </w:t>
      </w:r>
      <w:r>
        <w:rPr>
          <w:spacing w:val="-4"/>
        </w:rPr>
        <w:t>that</w:t>
      </w:r>
    </w:p>
    <w:p w14:paraId="477BA754">
      <w:pPr>
        <w:pStyle w:val="4"/>
        <w:spacing w:after="0" w:line="254" w:lineRule="auto"/>
        <w:sectPr>
          <w:pgSz w:w="12240" w:h="15840"/>
          <w:pgMar w:top="1360" w:right="1440" w:bottom="280" w:left="1440" w:header="720" w:footer="720" w:gutter="0"/>
          <w:cols w:space="720" w:num="1"/>
        </w:sectPr>
      </w:pPr>
    </w:p>
    <w:p w14:paraId="22411150">
      <w:pPr>
        <w:pStyle w:val="4"/>
        <w:spacing w:line="254" w:lineRule="auto"/>
        <w:ind w:right="111"/>
      </w:pPr>
      <w:r>
        <w:t>the thing attain its own end, though it miss ours; that God's will be done, though ours be crossed.</w:t>
      </w:r>
    </w:p>
    <w:p w14:paraId="215A9FE6">
      <w:pPr>
        <w:pStyle w:val="4"/>
        <w:spacing w:before="297" w:line="254" w:lineRule="auto"/>
        <w:ind w:right="97"/>
      </w:pPr>
      <w:r>
        <w:t>But let me say, Hath God care of fowls and flowers, and will he not care for you, his own image? Matt. 6:26–30. Yea, let me go further; hath God care of the wicked? Doth he pour down the happy influences of heaven on the 'unjust man's ground?' Matt. 5:45. And shall the faithful want his blessing? Doth he provide for the sons of Belial, and shall his own children lack? He may give meat and raiment to the rest, but his bounty to Benjamin shall exceed. If</w:t>
      </w:r>
      <w:r>
        <w:rPr>
          <w:spacing w:val="40"/>
        </w:rPr>
        <w:t xml:space="preserve"> </w:t>
      </w:r>
      <w:r>
        <w:t>Moab, his wash-pot, taste of his benefits, then Judah, the signet on his finger, cannot be forgotten. The king governs all the subjects in his dominions, but his servants that wait in his court partake of his most princely favours. God heals the sores of the very wicked; but if</w:t>
      </w:r>
      <w:r>
        <w:rPr>
          <w:spacing w:val="40"/>
        </w:rPr>
        <w:t xml:space="preserve"> </w:t>
      </w:r>
      <w:r>
        <w:t>it be told him, 'Lord, he whom thou lovest is sick,' (John 11:3), it is enough, he shall be healed. The wicked may have outward blessings without inward, and that is Esau's pottage without his birthright; but the elect have inward blessings, though they want outward, and that is Jacob's inheritance without his pottage.</w:t>
      </w:r>
    </w:p>
    <w:p w14:paraId="38C631E2">
      <w:pPr>
        <w:pStyle w:val="4"/>
        <w:spacing w:before="279" w:line="254" w:lineRule="auto"/>
        <w:ind w:right="99"/>
      </w:pPr>
      <w:r>
        <w:t>(3.) For ever: because he shall judge the world. 'God hath appointed</w:t>
      </w:r>
      <w:r>
        <w:rPr>
          <w:spacing w:val="40"/>
        </w:rPr>
        <w:t xml:space="preserve"> </w:t>
      </w:r>
      <w:r>
        <w:t>a day in which he will judge the world in righteousness, by that man whom he hath ordained,' Acts 17:31. 'In the day that God shall judge the secrets of men by Jesus Christ,' Rom. 2:16. Let the wicked flatter themselves that all is but talk of any coming to judgment; non aliud videre patres, aliudve nepotes aspicient; all is but terriculamenta nutricum, mere scare-babes. Scribarum pennæ mendaces; they have written lies, there is no such matter. But when they shall see that Lamb 'whom they have pierced' and scorned (Rev. 1:7), 'they shall</w:t>
      </w:r>
      <w:r>
        <w:rPr>
          <w:spacing w:val="40"/>
        </w:rPr>
        <w:t xml:space="preserve"> </w:t>
      </w:r>
      <w:r>
        <w:t>cry to the mountains and rocks, Fall upon us, and cover us,' Rev. 6:16. Now they flatter themselves with his death; Mortuus est, he is dead and gone; and Mortuum Cæsarem quis metuit? Who fears even a Cæsar when he is dead? But 'He that was dead, liveth; behold, I am alive for evermore, Amen,' Rev. 1:18. 'Jesus Christ, yesterday, and to- day, and for ever.' Quæsitor scelerum veniet, vindexque reorum.</w:t>
      </w:r>
    </w:p>
    <w:p w14:paraId="7C05F2D3">
      <w:pPr>
        <w:pStyle w:val="4"/>
        <w:spacing w:after="0" w:line="254" w:lineRule="auto"/>
        <w:sectPr>
          <w:pgSz w:w="12240" w:h="15840"/>
          <w:pgMar w:top="1360" w:right="1440" w:bottom="280" w:left="1440" w:header="720" w:footer="720" w:gutter="0"/>
          <w:cols w:space="720" w:num="1"/>
        </w:sectPr>
      </w:pPr>
    </w:p>
    <w:p w14:paraId="56AE8F5B">
      <w:pPr>
        <w:pStyle w:val="4"/>
        <w:spacing w:line="254" w:lineRule="auto"/>
        <w:ind w:right="97"/>
      </w:pPr>
      <w:r>
        <w:t>Here is matter of infallible comfort to us: 'Lift up your heads, for</w:t>
      </w:r>
      <w:r>
        <w:rPr>
          <w:spacing w:val="40"/>
        </w:rPr>
        <w:t xml:space="preserve"> </w:t>
      </w:r>
      <w:r>
        <w:t>your</w:t>
      </w:r>
      <w:r>
        <w:rPr>
          <w:spacing w:val="-4"/>
        </w:rPr>
        <w:t xml:space="preserve"> </w:t>
      </w:r>
      <w:r>
        <w:t>redemption</w:t>
      </w:r>
      <w:r>
        <w:rPr>
          <w:spacing w:val="-4"/>
        </w:rPr>
        <w:t xml:space="preserve"> </w:t>
      </w:r>
      <w:r>
        <w:t>draweth</w:t>
      </w:r>
      <w:r>
        <w:rPr>
          <w:spacing w:val="-4"/>
        </w:rPr>
        <w:t xml:space="preserve"> </w:t>
      </w:r>
      <w:r>
        <w:t>nigh,'</w:t>
      </w:r>
      <w:r>
        <w:rPr>
          <w:spacing w:val="-4"/>
        </w:rPr>
        <w:t xml:space="preserve"> </w:t>
      </w:r>
      <w:r>
        <w:t>Luke</w:t>
      </w:r>
      <w:r>
        <w:rPr>
          <w:spacing w:val="-4"/>
        </w:rPr>
        <w:t xml:space="preserve"> </w:t>
      </w:r>
      <w:r>
        <w:t>21:28.</w:t>
      </w:r>
      <w:r>
        <w:rPr>
          <w:spacing w:val="-4"/>
        </w:rPr>
        <w:t xml:space="preserve"> </w:t>
      </w:r>
      <w:r>
        <w:t>Here</w:t>
      </w:r>
      <w:r>
        <w:rPr>
          <w:spacing w:val="-4"/>
        </w:rPr>
        <w:t xml:space="preserve"> </w:t>
      </w:r>
      <w:r>
        <w:t>we</w:t>
      </w:r>
      <w:r>
        <w:rPr>
          <w:spacing w:val="-4"/>
        </w:rPr>
        <w:t xml:space="preserve"> </w:t>
      </w:r>
      <w:r>
        <w:t>are</w:t>
      </w:r>
      <w:r>
        <w:rPr>
          <w:spacing w:val="-4"/>
        </w:rPr>
        <w:t xml:space="preserve"> </w:t>
      </w:r>
      <w:r>
        <w:t>imprisoned, martyred, tortured; but when that great assize and general jail- delivery comes, mors non erit ultra, 'There shall be no more death nor</w:t>
      </w:r>
      <w:r>
        <w:rPr>
          <w:spacing w:val="-1"/>
        </w:rPr>
        <w:t xml:space="preserve"> </w:t>
      </w:r>
      <w:r>
        <w:t>sorrow,</w:t>
      </w:r>
      <w:r>
        <w:rPr>
          <w:spacing w:val="-1"/>
        </w:rPr>
        <w:t xml:space="preserve"> </w:t>
      </w:r>
      <w:r>
        <w:t>but</w:t>
      </w:r>
      <w:r>
        <w:rPr>
          <w:spacing w:val="-1"/>
        </w:rPr>
        <w:t xml:space="preserve"> </w:t>
      </w:r>
      <w:r>
        <w:t>all</w:t>
      </w:r>
      <w:r>
        <w:rPr>
          <w:spacing w:val="-1"/>
        </w:rPr>
        <w:t xml:space="preserve"> </w:t>
      </w:r>
      <w:r>
        <w:t>tears</w:t>
      </w:r>
      <w:r>
        <w:rPr>
          <w:spacing w:val="-1"/>
        </w:rPr>
        <w:t xml:space="preserve"> </w:t>
      </w:r>
      <w:r>
        <w:t>shall</w:t>
      </w:r>
      <w:r>
        <w:rPr>
          <w:spacing w:val="-1"/>
        </w:rPr>
        <w:t xml:space="preserve"> </w:t>
      </w:r>
      <w:r>
        <w:t>be</w:t>
      </w:r>
      <w:r>
        <w:rPr>
          <w:spacing w:val="-1"/>
        </w:rPr>
        <w:t xml:space="preserve"> </w:t>
      </w:r>
      <w:r>
        <w:t>wiped</w:t>
      </w:r>
      <w:r>
        <w:rPr>
          <w:spacing w:val="-1"/>
        </w:rPr>
        <w:t xml:space="preserve"> </w:t>
      </w:r>
      <w:r>
        <w:t>from</w:t>
      </w:r>
      <w:r>
        <w:rPr>
          <w:spacing w:val="-1"/>
        </w:rPr>
        <w:t xml:space="preserve"> </w:t>
      </w:r>
      <w:r>
        <w:t>our</w:t>
      </w:r>
      <w:r>
        <w:rPr>
          <w:spacing w:val="-1"/>
        </w:rPr>
        <w:t xml:space="preserve"> </w:t>
      </w:r>
      <w:r>
        <w:t>eyes,'</w:t>
      </w:r>
      <w:r>
        <w:rPr>
          <w:spacing w:val="-1"/>
        </w:rPr>
        <w:t xml:space="preserve"> </w:t>
      </w:r>
      <w:r>
        <w:t>Rev.</w:t>
      </w:r>
      <w:r>
        <w:rPr>
          <w:spacing w:val="-1"/>
        </w:rPr>
        <w:t xml:space="preserve"> </w:t>
      </w:r>
      <w:r>
        <w:t>21:4.</w:t>
      </w:r>
      <w:r>
        <w:rPr>
          <w:spacing w:val="-1"/>
        </w:rPr>
        <w:t xml:space="preserve"> </w:t>
      </w:r>
      <w:r>
        <w:t>'For it is a righteous thing with God to recompense tribulation to them that trouble you. And to you who are troubled, rest with us, when the Lord Jesus shall be revealed from heaven, with his mighty angels,' 2 Thess. 1:6, 7. We shall then find him the same;—the same Lamb that bought us shall give us a Venite beati, 'Come, ye blessed, receive your kingdom.' 'Surely I come quickly. Amen. Even so, come, Lord Jesus,' Rev. 22:20.</w:t>
      </w:r>
    </w:p>
    <w:p w14:paraId="2EDA3EE7">
      <w:pPr>
        <w:pStyle w:val="9"/>
        <w:numPr>
          <w:ilvl w:val="1"/>
          <w:numId w:val="75"/>
        </w:numPr>
        <w:tabs>
          <w:tab w:val="left" w:pos="421"/>
        </w:tabs>
        <w:spacing w:before="284" w:after="0" w:line="254" w:lineRule="auto"/>
        <w:ind w:left="99" w:right="112" w:firstLine="0"/>
        <w:jc w:val="left"/>
        <w:rPr>
          <w:sz w:val="30"/>
        </w:rPr>
      </w:pPr>
      <w:r>
        <w:rPr>
          <w:sz w:val="30"/>
        </w:rPr>
        <w:t>Effectually in his grace and mercy. So he is the same, (1) Yesterday to our fathers; (2) To-day to ourselves; (3) For ever to our children.</w:t>
      </w:r>
    </w:p>
    <w:p w14:paraId="23087C36">
      <w:pPr>
        <w:pStyle w:val="4"/>
        <w:spacing w:before="297" w:line="254" w:lineRule="auto"/>
        <w:ind w:right="99"/>
      </w:pPr>
      <w:r>
        <w:t>(1.) Yesterday to our fathers.—All our fathers, whose souls are now in heaven, those 'spirits of just men made perfect,' Heb. 12:23, were, as the next words intimate, saved 'by Jesus, the Mediator of the new covenant, and by the blood of sprinkling, that speaketh better things than that of Abel.' Whether they lived under nature, or under the</w:t>
      </w:r>
      <w:r>
        <w:rPr>
          <w:spacing w:val="80"/>
        </w:rPr>
        <w:t xml:space="preserve"> </w:t>
      </w:r>
      <w:r>
        <w:t>law,</w:t>
      </w:r>
      <w:r>
        <w:rPr>
          <w:spacing w:val="-1"/>
        </w:rPr>
        <w:t xml:space="preserve"> </w:t>
      </w:r>
      <w:r>
        <w:t>Christ</w:t>
      </w:r>
      <w:r>
        <w:rPr>
          <w:spacing w:val="-1"/>
        </w:rPr>
        <w:t xml:space="preserve"> </w:t>
      </w:r>
      <w:r>
        <w:t>was</w:t>
      </w:r>
      <w:r>
        <w:rPr>
          <w:spacing w:val="-1"/>
        </w:rPr>
        <w:t xml:space="preserve"> </w:t>
      </w:r>
      <w:r>
        <w:t>their</w:t>
      </w:r>
      <w:r>
        <w:rPr>
          <w:spacing w:val="-1"/>
        </w:rPr>
        <w:t xml:space="preserve"> </w:t>
      </w:r>
      <w:r>
        <w:t>expectation;</w:t>
      </w:r>
      <w:r>
        <w:rPr>
          <w:spacing w:val="-1"/>
        </w:rPr>
        <w:t xml:space="preserve"> </w:t>
      </w:r>
      <w:r>
        <w:t>and</w:t>
      </w:r>
      <w:r>
        <w:rPr>
          <w:spacing w:val="-1"/>
        </w:rPr>
        <w:t xml:space="preserve"> </w:t>
      </w:r>
      <w:r>
        <w:t>they</w:t>
      </w:r>
      <w:r>
        <w:rPr>
          <w:spacing w:val="-1"/>
        </w:rPr>
        <w:t xml:space="preserve"> </w:t>
      </w:r>
      <w:r>
        <w:t>were</w:t>
      </w:r>
      <w:r>
        <w:rPr>
          <w:spacing w:val="-1"/>
        </w:rPr>
        <w:t xml:space="preserve"> </w:t>
      </w:r>
      <w:r>
        <w:t>justified</w:t>
      </w:r>
      <w:r>
        <w:rPr>
          <w:spacing w:val="-1"/>
        </w:rPr>
        <w:t xml:space="preserve"> </w:t>
      </w:r>
      <w:r>
        <w:t>credendo</w:t>
      </w:r>
      <w:r>
        <w:rPr>
          <w:spacing w:val="-1"/>
        </w:rPr>
        <w:t xml:space="preserve"> </w:t>
      </w:r>
      <w:r>
        <w:t>in venturum Christum, by believing in the Messiah to come. So Luke 2:25, Simeon is said to 'wait for the consolation of Israel.'</w:t>
      </w:r>
    </w:p>
    <w:p w14:paraId="115516AB">
      <w:pPr>
        <w:pStyle w:val="4"/>
        <w:spacing w:before="290" w:line="254" w:lineRule="auto"/>
        <w:ind w:right="99"/>
      </w:pPr>
      <w:r>
        <w:t>(2.) To-day to ourselves.—His mercy is everlasting; his truth endureth from generation to generation. The same gracious Saviour that he was yesterday to our fathers, is he to-day to us, if we be to- day faithful to him. All catch at this comfort, but in vain without the hand of faith. There is no deficiency in him; but is there none in</w:t>
      </w:r>
      <w:r>
        <w:rPr>
          <w:spacing w:val="40"/>
        </w:rPr>
        <w:t xml:space="preserve"> </w:t>
      </w:r>
      <w:r>
        <w:t>thee? Whatsoever Christ is, what art thou? He forgave Mary Magdalene many grievous sins; so he will forgive thee, if thou canst shed Mary Magdalene's tears. He took the malefactor from the cross to Paradise; thither he will receive thee if thou have the same faith. He was merciful to a denying apostle; challenge thou the like mercy, if</w:t>
      </w:r>
      <w:r>
        <w:rPr>
          <w:spacing w:val="79"/>
        </w:rPr>
        <w:t xml:space="preserve"> </w:t>
      </w:r>
      <w:r>
        <w:t>thou</w:t>
      </w:r>
      <w:r>
        <w:rPr>
          <w:spacing w:val="79"/>
        </w:rPr>
        <w:t xml:space="preserve"> </w:t>
      </w:r>
      <w:r>
        <w:t>have</w:t>
      </w:r>
      <w:r>
        <w:rPr>
          <w:spacing w:val="79"/>
        </w:rPr>
        <w:t xml:space="preserve"> </w:t>
      </w:r>
      <w:r>
        <w:t>the</w:t>
      </w:r>
      <w:r>
        <w:rPr>
          <w:spacing w:val="79"/>
        </w:rPr>
        <w:t xml:space="preserve"> </w:t>
      </w:r>
      <w:r>
        <w:t>like</w:t>
      </w:r>
      <w:r>
        <w:rPr>
          <w:spacing w:val="79"/>
        </w:rPr>
        <w:t xml:space="preserve"> </w:t>
      </w:r>
      <w:r>
        <w:t>repentance.</w:t>
      </w:r>
      <w:r>
        <w:rPr>
          <w:spacing w:val="79"/>
        </w:rPr>
        <w:t xml:space="preserve"> </w:t>
      </w:r>
      <w:r>
        <w:t>If</w:t>
      </w:r>
      <w:r>
        <w:rPr>
          <w:spacing w:val="79"/>
        </w:rPr>
        <w:t xml:space="preserve"> </w:t>
      </w:r>
      <w:r>
        <w:t>we</w:t>
      </w:r>
      <w:r>
        <w:rPr>
          <w:spacing w:val="79"/>
        </w:rPr>
        <w:t xml:space="preserve"> </w:t>
      </w:r>
      <w:r>
        <w:t>will</w:t>
      </w:r>
      <w:r>
        <w:rPr>
          <w:spacing w:val="79"/>
        </w:rPr>
        <w:t xml:space="preserve"> </w:t>
      </w:r>
      <w:r>
        <w:t>be</w:t>
      </w:r>
      <w:r>
        <w:rPr>
          <w:spacing w:val="79"/>
        </w:rPr>
        <w:t xml:space="preserve"> </w:t>
      </w:r>
      <w:r>
        <w:t>like</w:t>
      </w:r>
      <w:r>
        <w:rPr>
          <w:spacing w:val="79"/>
        </w:rPr>
        <w:t xml:space="preserve"> </w:t>
      </w:r>
      <w:r>
        <w:t>these</w:t>
      </w:r>
      <w:r>
        <w:rPr>
          <w:spacing w:val="79"/>
        </w:rPr>
        <w:t xml:space="preserve"> </w:t>
      </w:r>
      <w:r>
        <w:rPr>
          <w:spacing w:val="-2"/>
        </w:rPr>
        <w:t>Christ,</w:t>
      </w:r>
    </w:p>
    <w:p w14:paraId="52CBC5F7">
      <w:pPr>
        <w:pStyle w:val="4"/>
        <w:spacing w:after="0" w:line="254" w:lineRule="auto"/>
        <w:sectPr>
          <w:pgSz w:w="12240" w:h="15840"/>
          <w:pgMar w:top="1360" w:right="1440" w:bottom="280" w:left="1440" w:header="720" w:footer="720" w:gutter="0"/>
          <w:cols w:space="720" w:num="1"/>
        </w:sectPr>
      </w:pPr>
    </w:p>
    <w:p w14:paraId="7571832A">
      <w:pPr>
        <w:pStyle w:val="4"/>
        <w:spacing w:line="254" w:lineRule="auto"/>
        <w:ind w:right="97"/>
      </w:pPr>
      <w:r>
        <w:t>assuredly, will be ever like himself. When any man shall prove to be such a sinner, he will not fail to be such a Saviour:</w:t>
      </w:r>
    </w:p>
    <w:p w14:paraId="41544AA8">
      <w:pPr>
        <w:pStyle w:val="4"/>
        <w:spacing w:before="297" w:line="254" w:lineRule="auto"/>
        <w:ind w:right="97"/>
      </w:pPr>
      <w:r>
        <w:t>To-day he is thine, if to-day thou wilt be his: thine to-morrow, if yet to-morrow thou wilt be his. But how if dark death prevent the morrow's light? He was yesterday, so wert thou: he is to-day, so art thou: he is to-morrow, so perhaps mayest thou not be. Time may change thee, though it cannot change him. He is not (but thou art) subject to mutation. This I dare boldly say: he that repents but one day before he dies, shall find Christ the same in mercy and forgiveness. Wickedness itself is glad to hear this; but let the sinner be faithful on his part, as God is merciful on his part: let him be sure that he repent one day before he dies, whereof he cannot be sure, except he repent every day; for no man knows his last day. Latet ultimus dies, ut observetur omnis dies. Therefore (saith Augustine) we know not our last day, that we might observe every day. 'To-day, therefore, hear his voice,' Psa. 95:7.</w:t>
      </w:r>
    </w:p>
    <w:p w14:paraId="5028ED19">
      <w:pPr>
        <w:pStyle w:val="4"/>
        <w:spacing w:before="281" w:line="254" w:lineRule="auto"/>
        <w:ind w:right="101"/>
      </w:pPr>
      <w:r>
        <w:t>Thou hast lost yesterday negligently, thou losest to-day wilfully; and therefore</w:t>
      </w:r>
      <w:r>
        <w:rPr>
          <w:spacing w:val="-1"/>
        </w:rPr>
        <w:t xml:space="preserve"> </w:t>
      </w:r>
      <w:r>
        <w:t>mayest</w:t>
      </w:r>
      <w:r>
        <w:rPr>
          <w:spacing w:val="-1"/>
        </w:rPr>
        <w:t xml:space="preserve"> </w:t>
      </w:r>
      <w:r>
        <w:t>lose</w:t>
      </w:r>
      <w:r>
        <w:rPr>
          <w:spacing w:val="-1"/>
        </w:rPr>
        <w:t xml:space="preserve"> </w:t>
      </w:r>
      <w:r>
        <w:t>for</w:t>
      </w:r>
      <w:r>
        <w:rPr>
          <w:spacing w:val="-1"/>
        </w:rPr>
        <w:t xml:space="preserve"> </w:t>
      </w:r>
      <w:r>
        <w:t>ever</w:t>
      </w:r>
      <w:r>
        <w:rPr>
          <w:spacing w:val="-1"/>
        </w:rPr>
        <w:t xml:space="preserve"> </w:t>
      </w:r>
      <w:r>
        <w:t>inevitably.</w:t>
      </w:r>
      <w:r>
        <w:rPr>
          <w:spacing w:val="-1"/>
        </w:rPr>
        <w:t xml:space="preserve"> </w:t>
      </w:r>
      <w:r>
        <w:t>It</w:t>
      </w:r>
      <w:r>
        <w:rPr>
          <w:spacing w:val="-1"/>
        </w:rPr>
        <w:t xml:space="preserve"> </w:t>
      </w:r>
      <w:r>
        <w:t>is</w:t>
      </w:r>
      <w:r>
        <w:rPr>
          <w:spacing w:val="-1"/>
        </w:rPr>
        <w:t xml:space="preserve"> </w:t>
      </w:r>
      <w:r>
        <w:t>just</w:t>
      </w:r>
      <w:r>
        <w:rPr>
          <w:spacing w:val="-1"/>
        </w:rPr>
        <w:t xml:space="preserve"> </w:t>
      </w:r>
      <w:r>
        <w:t>with</w:t>
      </w:r>
      <w:r>
        <w:rPr>
          <w:spacing w:val="-1"/>
        </w:rPr>
        <w:t xml:space="preserve"> </w:t>
      </w:r>
      <w:r>
        <w:t>God</w:t>
      </w:r>
      <w:r>
        <w:rPr>
          <w:spacing w:val="-1"/>
        </w:rPr>
        <w:t xml:space="preserve"> </w:t>
      </w:r>
      <w:r>
        <w:t>to</w:t>
      </w:r>
      <w:r>
        <w:rPr>
          <w:spacing w:val="-1"/>
        </w:rPr>
        <w:t xml:space="preserve"> </w:t>
      </w:r>
      <w:r>
        <w:t>punish two days' neglect with the loss of the third. The hand of faith may be withered, the spring of repentance dried up, the eye of hope blind, the foot of charity lame. To-day, then, hear his voice, and make him thine. Yesterday is lost, to-day may be gotten; but that once gone,</w:t>
      </w:r>
      <w:r>
        <w:rPr>
          <w:spacing w:val="40"/>
        </w:rPr>
        <w:t xml:space="preserve"> </w:t>
      </w:r>
      <w:r>
        <w:t>and thou with it, when thou art dead and judged, it will do thee small comfort that 'Jesus Christ is the same for ever.'</w:t>
      </w:r>
    </w:p>
    <w:p w14:paraId="2D57FEF5">
      <w:pPr>
        <w:pStyle w:val="4"/>
        <w:spacing w:before="290" w:line="254" w:lineRule="auto"/>
      </w:pPr>
      <w:r>
        <w:t xml:space="preserve">(3.) For ever to our children.—He that was yesterday the God of Abraham, is to-day ours, and will be for ever our children's. As well now 'the light of the Gentiles,' as before 'the glory of Israel,' Luke 2:32. I will be the God of thy seed, saith the Lord to Abraham. 'His mercy is on them that fear him, from generation to generation,' Luke </w:t>
      </w:r>
      <w:r>
        <w:rPr>
          <w:spacing w:val="-2"/>
        </w:rPr>
        <w:t>1:50.</w:t>
      </w:r>
    </w:p>
    <w:p w14:paraId="734E6798">
      <w:pPr>
        <w:pStyle w:val="4"/>
        <w:spacing w:before="292" w:line="254" w:lineRule="auto"/>
      </w:pPr>
      <w:r>
        <w:t>Many persons are solicitously perplexed, how their children shall do when</w:t>
      </w:r>
      <w:r>
        <w:rPr>
          <w:spacing w:val="63"/>
        </w:rPr>
        <w:t xml:space="preserve"> </w:t>
      </w:r>
      <w:r>
        <w:t>they</w:t>
      </w:r>
      <w:r>
        <w:rPr>
          <w:spacing w:val="63"/>
        </w:rPr>
        <w:t xml:space="preserve"> </w:t>
      </w:r>
      <w:r>
        <w:t>are</w:t>
      </w:r>
      <w:r>
        <w:rPr>
          <w:spacing w:val="63"/>
        </w:rPr>
        <w:t xml:space="preserve"> </w:t>
      </w:r>
      <w:r>
        <w:t>dead;</w:t>
      </w:r>
      <w:r>
        <w:rPr>
          <w:spacing w:val="63"/>
        </w:rPr>
        <w:t xml:space="preserve"> </w:t>
      </w:r>
      <w:r>
        <w:t>yet</w:t>
      </w:r>
      <w:r>
        <w:rPr>
          <w:spacing w:val="63"/>
        </w:rPr>
        <w:t xml:space="preserve"> </w:t>
      </w:r>
      <w:r>
        <w:t>they</w:t>
      </w:r>
      <w:r>
        <w:rPr>
          <w:spacing w:val="63"/>
        </w:rPr>
        <w:t xml:space="preserve"> </w:t>
      </w:r>
      <w:r>
        <w:t>consider</w:t>
      </w:r>
      <w:r>
        <w:rPr>
          <w:spacing w:val="63"/>
        </w:rPr>
        <w:t xml:space="preserve"> </w:t>
      </w:r>
      <w:r>
        <w:t>not</w:t>
      </w:r>
      <w:r>
        <w:rPr>
          <w:spacing w:val="63"/>
        </w:rPr>
        <w:t xml:space="preserve"> </w:t>
      </w:r>
      <w:r>
        <w:t>how</w:t>
      </w:r>
      <w:r>
        <w:rPr>
          <w:spacing w:val="63"/>
        </w:rPr>
        <w:t xml:space="preserve"> </w:t>
      </w:r>
      <w:r>
        <w:t>God</w:t>
      </w:r>
      <w:r>
        <w:rPr>
          <w:spacing w:val="63"/>
        </w:rPr>
        <w:t xml:space="preserve"> </w:t>
      </w:r>
      <w:r>
        <w:t>provided</w:t>
      </w:r>
      <w:r>
        <w:rPr>
          <w:spacing w:val="63"/>
        </w:rPr>
        <w:t xml:space="preserve"> </w:t>
      </w:r>
      <w:r>
        <w:rPr>
          <w:spacing w:val="-5"/>
        </w:rPr>
        <w:t>for</w:t>
      </w:r>
    </w:p>
    <w:p w14:paraId="29E652C0">
      <w:pPr>
        <w:pStyle w:val="4"/>
        <w:spacing w:after="0" w:line="254" w:lineRule="auto"/>
        <w:sectPr>
          <w:pgSz w:w="12240" w:h="15840"/>
          <w:pgMar w:top="1360" w:right="1440" w:bottom="280" w:left="1440" w:header="720" w:footer="720" w:gutter="0"/>
          <w:cols w:space="720" w:num="1"/>
        </w:sectPr>
      </w:pPr>
    </w:p>
    <w:p w14:paraId="58F30C7A">
      <w:pPr>
        <w:pStyle w:val="4"/>
        <w:spacing w:line="254" w:lineRule="auto"/>
        <w:ind w:right="99"/>
      </w:pPr>
      <w:r>
        <w:t>them when they were children. Is the 'Lord's arm shortened?' Did he take thee from thy mother's breasts; and 'when thy parents forsook thee,' (as the Psalmist saith), became thy Father? And cannot this experienced mercy to thee, persuade thee that he will not forsake thine? Is not 'Jesus Christ the same yesterday, and to-day, and for ever?' 'I have been young,' saith David, 'and am now old; yet have I not seen the righteous forsaken'—that is granted, nay—'nor his seed begging bread,' Ps. 37:25.</w:t>
      </w:r>
    </w:p>
    <w:p w14:paraId="24F9CFC1">
      <w:pPr>
        <w:pStyle w:val="4"/>
        <w:spacing w:before="289" w:line="254" w:lineRule="auto"/>
        <w:ind w:right="97"/>
      </w:pPr>
      <w:r>
        <w:t>Many distrustful fathers are so carking for their posterity, that while they live they starve their bodies, and hazard their souls, to leave them rich. To such a father it is said justly: Dives es hæredi, pauper inopsque tibi. Like an over-kind hen, he feeds his chickens, and famisheth himself. If usury, circumvention, oppression, extortion, can make them rich, they shall not be poor. Their folly is ridiculous; they fear lest their children should be miserable, yet take the only course to make them miserable; for they leave them not so much heirs to their goods as to their evils. They do as certainly inherit their father's sins as their lands: 'God layeth up his iniquity for his children; and his offspring shall want a morsel of bread,' Job 21:19.</w:t>
      </w:r>
    </w:p>
    <w:p w14:paraId="0AF9103A">
      <w:pPr>
        <w:pStyle w:val="4"/>
        <w:spacing w:before="285" w:line="254" w:lineRule="auto"/>
      </w:pPr>
      <w:r>
        <w:t>On the contrary, 'the good man is merciful, and lendeth; and his seed is blessed,' Ps. 37:26. That the worldling thinks shall make his posterity poor, God saith shall make the good man's rich. The</w:t>
      </w:r>
      <w:r>
        <w:rPr>
          <w:spacing w:val="40"/>
        </w:rPr>
        <w:t xml:space="preserve"> </w:t>
      </w:r>
      <w:r>
        <w:t>precept gives a promise of mercy to obedience, not only confined to the obedient man's self, but extended to his seed, and that even to a thousand generations, Exod. 20:6. Trust, then, Christ with thy children; when thy friends shall fail, usury bear no date, oppression be condemned to hell, thyself rotten to the dust, the world itself turned and burned into cinders, still 'Jesus Christ is the same yesterday, and to-day, and for ever.' Now then, as 'grace and peace are from him which is, and which was, and which is to come;' so</w:t>
      </w:r>
      <w:r>
        <w:rPr>
          <w:spacing w:val="40"/>
        </w:rPr>
        <w:t xml:space="preserve"> </w:t>
      </w:r>
      <w:r>
        <w:t>glory and honour be to him, which is, and which was, and which is to come; even to 'Jesus Christ, the same yesterday, and to-day, and for ever,' Rev. 1:4.</w:t>
      </w:r>
    </w:p>
    <w:p w14:paraId="48B18320">
      <w:pPr>
        <w:pStyle w:val="4"/>
        <w:spacing w:after="0" w:line="254" w:lineRule="auto"/>
        <w:sectPr>
          <w:pgSz w:w="12240" w:h="15840"/>
          <w:pgMar w:top="1360" w:right="1440" w:bottom="280" w:left="1440" w:header="720" w:footer="720" w:gutter="0"/>
          <w:cols w:space="720" w:num="1"/>
        </w:sectPr>
      </w:pPr>
    </w:p>
    <w:p w14:paraId="7929D2E1">
      <w:pPr>
        <w:pStyle w:val="4"/>
        <w:spacing w:before="0"/>
        <w:ind w:left="0" w:right="0"/>
        <w:jc w:val="left"/>
        <w:rPr>
          <w:sz w:val="42"/>
        </w:rPr>
      </w:pPr>
    </w:p>
    <w:p w14:paraId="23CEA2AF">
      <w:pPr>
        <w:pStyle w:val="4"/>
        <w:spacing w:before="0"/>
        <w:ind w:left="0" w:right="0"/>
        <w:jc w:val="left"/>
        <w:rPr>
          <w:sz w:val="42"/>
        </w:rPr>
      </w:pPr>
    </w:p>
    <w:p w14:paraId="45976DD8">
      <w:pPr>
        <w:pStyle w:val="4"/>
        <w:spacing w:before="293"/>
        <w:ind w:left="0" w:right="0"/>
        <w:jc w:val="left"/>
        <w:rPr>
          <w:sz w:val="42"/>
        </w:rPr>
      </w:pPr>
    </w:p>
    <w:p w14:paraId="4D33A26C">
      <w:pPr>
        <w:spacing w:before="0"/>
        <w:ind w:left="214" w:right="214" w:firstLine="0"/>
        <w:jc w:val="center"/>
        <w:rPr>
          <w:b/>
          <w:sz w:val="42"/>
        </w:rPr>
      </w:pPr>
      <w:bookmarkStart w:id="74" w:name="_bookmark63"/>
      <w:bookmarkEnd w:id="74"/>
      <w:bookmarkStart w:id="75" w:name="LIX. THE TAMING OF THE TONGUE, JAMES 3:8"/>
      <w:bookmarkEnd w:id="75"/>
      <w:r>
        <w:rPr>
          <w:b/>
          <w:sz w:val="42"/>
        </w:rPr>
        <w:t>THE</w:t>
      </w:r>
      <w:r>
        <w:rPr>
          <w:b/>
          <w:spacing w:val="9"/>
          <w:sz w:val="42"/>
        </w:rPr>
        <w:t xml:space="preserve"> </w:t>
      </w:r>
      <w:r>
        <w:rPr>
          <w:b/>
          <w:sz w:val="42"/>
        </w:rPr>
        <w:t>TAMING</w:t>
      </w:r>
      <w:r>
        <w:rPr>
          <w:b/>
          <w:spacing w:val="10"/>
          <w:sz w:val="42"/>
        </w:rPr>
        <w:t xml:space="preserve"> </w:t>
      </w:r>
      <w:r>
        <w:rPr>
          <w:b/>
          <w:sz w:val="42"/>
        </w:rPr>
        <w:t>OF</w:t>
      </w:r>
      <w:r>
        <w:rPr>
          <w:b/>
          <w:spacing w:val="10"/>
          <w:sz w:val="42"/>
        </w:rPr>
        <w:t xml:space="preserve"> </w:t>
      </w:r>
      <w:r>
        <w:rPr>
          <w:b/>
          <w:sz w:val="42"/>
        </w:rPr>
        <w:t>THE</w:t>
      </w:r>
      <w:r>
        <w:rPr>
          <w:b/>
          <w:spacing w:val="9"/>
          <w:sz w:val="42"/>
        </w:rPr>
        <w:t xml:space="preserve"> </w:t>
      </w:r>
      <w:r>
        <w:rPr>
          <w:b/>
          <w:spacing w:val="-2"/>
          <w:sz w:val="42"/>
        </w:rPr>
        <w:t>TONGUE</w:t>
      </w:r>
    </w:p>
    <w:p w14:paraId="0425D701">
      <w:pPr>
        <w:pStyle w:val="4"/>
        <w:spacing w:before="458" w:line="254" w:lineRule="auto"/>
        <w:ind w:left="399" w:right="0"/>
        <w:jc w:val="left"/>
      </w:pPr>
      <w:r>
        <w:t>But</w:t>
      </w:r>
      <w:r>
        <w:rPr>
          <w:spacing w:val="40"/>
        </w:rPr>
        <w:t xml:space="preserve"> </w:t>
      </w:r>
      <w:r>
        <w:t>the</w:t>
      </w:r>
      <w:r>
        <w:rPr>
          <w:spacing w:val="40"/>
        </w:rPr>
        <w:t xml:space="preserve"> </w:t>
      </w:r>
      <w:r>
        <w:t>tongue</w:t>
      </w:r>
      <w:r>
        <w:rPr>
          <w:spacing w:val="40"/>
        </w:rPr>
        <w:t xml:space="preserve"> </w:t>
      </w:r>
      <w:r>
        <w:t>can</w:t>
      </w:r>
      <w:r>
        <w:rPr>
          <w:spacing w:val="40"/>
        </w:rPr>
        <w:t xml:space="preserve"> </w:t>
      </w:r>
      <w:r>
        <w:t>no</w:t>
      </w:r>
      <w:r>
        <w:rPr>
          <w:spacing w:val="40"/>
        </w:rPr>
        <w:t xml:space="preserve"> </w:t>
      </w:r>
      <w:r>
        <w:t>man</w:t>
      </w:r>
      <w:r>
        <w:rPr>
          <w:spacing w:val="40"/>
        </w:rPr>
        <w:t xml:space="preserve"> </w:t>
      </w:r>
      <w:r>
        <w:t>tame;</w:t>
      </w:r>
      <w:r>
        <w:rPr>
          <w:spacing w:val="40"/>
        </w:rPr>
        <w:t xml:space="preserve"> </w:t>
      </w:r>
      <w:r>
        <w:t>it</w:t>
      </w:r>
      <w:r>
        <w:rPr>
          <w:spacing w:val="40"/>
        </w:rPr>
        <w:t xml:space="preserve"> </w:t>
      </w:r>
      <w:r>
        <w:t>is</w:t>
      </w:r>
      <w:r>
        <w:rPr>
          <w:spacing w:val="40"/>
        </w:rPr>
        <w:t xml:space="preserve"> </w:t>
      </w:r>
      <w:r>
        <w:t>an</w:t>
      </w:r>
      <w:r>
        <w:rPr>
          <w:spacing w:val="40"/>
        </w:rPr>
        <w:t xml:space="preserve"> </w:t>
      </w:r>
      <w:r>
        <w:t>unrwy</w:t>
      </w:r>
      <w:r>
        <w:rPr>
          <w:spacing w:val="40"/>
        </w:rPr>
        <w:t xml:space="preserve"> </w:t>
      </w:r>
      <w:r>
        <w:t>evil,</w:t>
      </w:r>
      <w:r>
        <w:rPr>
          <w:spacing w:val="40"/>
        </w:rPr>
        <w:t xml:space="preserve"> </w:t>
      </w:r>
      <w:r>
        <w:t>full</w:t>
      </w:r>
      <w:r>
        <w:rPr>
          <w:spacing w:val="40"/>
        </w:rPr>
        <w:t xml:space="preserve"> </w:t>
      </w:r>
      <w:r>
        <w:t>of</w:t>
      </w:r>
      <w:r>
        <w:rPr>
          <w:spacing w:val="80"/>
        </w:rPr>
        <w:t xml:space="preserve"> </w:t>
      </w:r>
      <w:r>
        <w:t>deadly poison.'—JAMES 3:8.</w:t>
      </w:r>
    </w:p>
    <w:p w14:paraId="7D30D915">
      <w:pPr>
        <w:pStyle w:val="4"/>
        <w:spacing w:before="297" w:line="254" w:lineRule="auto"/>
      </w:pPr>
      <w:r>
        <w:t>HERE is a single position, guarded with a double reason. The position is, 'No man can tame the tongue.' The reasons; 1. It is 'unruly.' 2. 'Full of deadly poison.' Here is busy dealing with a wild member; a more difficult task, and intractable nature have met. Tongue is the subject (I mean in the discourse), and can you ever think of subjecting it to modest reason, or taming it to religion? Go lead a lion in a single hair, send up an eagle to the sky to peck out a star, coop up the thunder, and quench a flaming city with one widow's tears; if thou couldst do these, yet nescit modo lingua domari. As the proposition is backed with two reasons; so each reason hath a terrible second. The evil hath for its second unruliness; the poisonfulness hath deadly. It is evil, yea, unruly evil; it is poison, yea, deadly poison. The fort is so barricaded, that it is hard scaling it; the refractory rebel so guarded with evil and poison, so warded with unruly and deadly, as if it were with giants in an enchanted tower, as they fabulate, that no man can tame it. Yet let us examine the matter, and find a stratagem to subdue it.</w:t>
      </w:r>
    </w:p>
    <w:p w14:paraId="24F8FB5B">
      <w:pPr>
        <w:pStyle w:val="9"/>
        <w:numPr>
          <w:ilvl w:val="0"/>
          <w:numId w:val="76"/>
        </w:numPr>
        <w:tabs>
          <w:tab w:val="left" w:pos="381"/>
        </w:tabs>
        <w:spacing w:before="278" w:after="0" w:line="254" w:lineRule="auto"/>
        <w:ind w:left="99" w:right="107" w:firstLine="0"/>
        <w:jc w:val="left"/>
        <w:rPr>
          <w:sz w:val="30"/>
        </w:rPr>
      </w:pPr>
      <w:r>
        <w:rPr>
          <w:sz w:val="30"/>
        </w:rPr>
        <w:t>In the Proposition we will observe, 1. The nature of the thing to be tamed. 2. The difficulty of accomplishing it.</w:t>
      </w:r>
    </w:p>
    <w:p w14:paraId="089FE26D">
      <w:pPr>
        <w:pStyle w:val="9"/>
        <w:numPr>
          <w:ilvl w:val="1"/>
          <w:numId w:val="76"/>
        </w:numPr>
        <w:tabs>
          <w:tab w:val="left" w:pos="427"/>
        </w:tabs>
        <w:spacing w:before="297" w:after="0" w:line="254" w:lineRule="auto"/>
        <w:ind w:left="99" w:right="101" w:firstLine="0"/>
        <w:jc w:val="left"/>
        <w:rPr>
          <w:sz w:val="30"/>
        </w:rPr>
      </w:pPr>
      <w:r>
        <w:rPr>
          <w:sz w:val="30"/>
        </w:rPr>
        <w:t>The</w:t>
      </w:r>
      <w:r>
        <w:rPr>
          <w:spacing w:val="40"/>
          <w:sz w:val="30"/>
        </w:rPr>
        <w:t xml:space="preserve"> </w:t>
      </w:r>
      <w:r>
        <w:rPr>
          <w:sz w:val="30"/>
        </w:rPr>
        <w:t>insubjectable</w:t>
      </w:r>
      <w:r>
        <w:rPr>
          <w:spacing w:val="40"/>
          <w:sz w:val="30"/>
        </w:rPr>
        <w:t xml:space="preserve"> </w:t>
      </w:r>
      <w:r>
        <w:rPr>
          <w:sz w:val="30"/>
        </w:rPr>
        <w:t>subject</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tongue,</w:t>
      </w:r>
      <w:r>
        <w:rPr>
          <w:spacing w:val="40"/>
          <w:sz w:val="30"/>
        </w:rPr>
        <w:t xml:space="preserve"> </w:t>
      </w:r>
      <w:r>
        <w:rPr>
          <w:sz w:val="30"/>
        </w:rPr>
        <w:t>which</w:t>
      </w:r>
      <w:r>
        <w:rPr>
          <w:spacing w:val="40"/>
          <w:sz w:val="30"/>
        </w:rPr>
        <w:t xml:space="preserve"> </w:t>
      </w:r>
      <w:r>
        <w:rPr>
          <w:sz w:val="30"/>
        </w:rPr>
        <w:t>is</w:t>
      </w:r>
      <w:r>
        <w:rPr>
          <w:spacing w:val="40"/>
          <w:sz w:val="30"/>
        </w:rPr>
        <w:t xml:space="preserve"> </w:t>
      </w:r>
      <w:r>
        <w:rPr>
          <w:sz w:val="30"/>
        </w:rPr>
        <w:t>(1),</w:t>
      </w:r>
      <w:r>
        <w:rPr>
          <w:spacing w:val="40"/>
          <w:sz w:val="30"/>
        </w:rPr>
        <w:t xml:space="preserve"> </w:t>
      </w:r>
      <w:r>
        <w:rPr>
          <w:sz w:val="30"/>
        </w:rPr>
        <w:t>a</w:t>
      </w:r>
      <w:r>
        <w:rPr>
          <w:spacing w:val="40"/>
          <w:sz w:val="30"/>
        </w:rPr>
        <w:t xml:space="preserve"> </w:t>
      </w:r>
      <w:r>
        <w:rPr>
          <w:sz w:val="30"/>
        </w:rPr>
        <w:t>member; and (2), an excellent, necessary, little, singular member.</w:t>
      </w:r>
    </w:p>
    <w:p w14:paraId="79E64DDA">
      <w:pPr>
        <w:pStyle w:val="9"/>
        <w:spacing w:after="0" w:line="254" w:lineRule="auto"/>
        <w:jc w:val="left"/>
        <w:rPr>
          <w:sz w:val="30"/>
        </w:rPr>
        <w:sectPr>
          <w:pgSz w:w="12240" w:h="15840"/>
          <w:pgMar w:top="1820" w:right="1440" w:bottom="280" w:left="1440" w:header="720" w:footer="720" w:gutter="0"/>
          <w:cols w:space="720" w:num="1"/>
        </w:sectPr>
      </w:pPr>
    </w:p>
    <w:p w14:paraId="5D9FA284">
      <w:pPr>
        <w:pStyle w:val="4"/>
        <w:spacing w:line="254" w:lineRule="auto"/>
      </w:pPr>
      <w:r>
        <w:t>(1.) It is a member.—He that made all made the tongue; he that craves all, must have the tongue. Qui creavit necessariam, postulat creatam. It is an instrument; let it give music to him that made it. All creatures in their kind bless God, Ps. 148. They that want tongues, as the heavens, sun, stars, meteors, orbs, elements, praise him with such obedient testimonies as their insensible natures can afford. They that have tongues, though they want reason, praise him with those natural organs. The birds of the air sing, the beasts of the earth make a noise; not so much as the hissing serpents, the very 'dragons in the deep,' but sound out his praise. Man, then, that hath a tongue, and a reason to guide it, and more, a religion to direct his reason, should much much more bless him. Therefore, says the Psalmographer, that for the well tuning of his tongue is called the 'Sweet Singer of Israel,' 'I will praise the Lord with the best instrument I have,' which was his tongue.</w:t>
      </w:r>
    </w:p>
    <w:p w14:paraId="479B4A94">
      <w:pPr>
        <w:pStyle w:val="4"/>
        <w:spacing w:before="280" w:line="254" w:lineRule="auto"/>
      </w:pPr>
      <w:r>
        <w:t>Not that praise can add to God's glory, nor blasphemies detract from it. The blessing tongue cannot make him better, nor the cursing, worse. Nec melior si laudaveris, nec deterior si vituperaveris.* As the sun is neither bettered by birds singing, nor battered by dogs barking. He is so infinitely great, and constantly good, that his glory admits neither addition nor diminution.</w:t>
      </w:r>
    </w:p>
    <w:p w14:paraId="0B6F1D45">
      <w:pPr>
        <w:pStyle w:val="4"/>
        <w:spacing w:before="292" w:line="254" w:lineRule="auto"/>
        <w:ind w:right="101"/>
      </w:pPr>
      <w:r>
        <w:t>Yet we that cannot make his name greater, can make it seem greater; and though we cannot enlarge his glory, we may enlarge the manifestation of his glory. This both in words praising and in works practising. We know it is impossible to make a new Christ, as the papists boast the almightiness of their priests; yet our holy lives and happy lips (if I may so speak) may make a little Christ a great Christ. They that before little regarded him, may thus be brought to esteem him greatly; giving him the honour due to his name, and glorifying him, after our example.</w:t>
      </w:r>
    </w:p>
    <w:p w14:paraId="7193E11A">
      <w:pPr>
        <w:pStyle w:val="4"/>
        <w:spacing w:before="288" w:line="254" w:lineRule="auto"/>
      </w:pPr>
      <w:r>
        <w:t>This is the tongue's office. Every member, without arrogating any merit, or boasting the beholdenness of the rest unto it, is to do that duty</w:t>
      </w:r>
      <w:r>
        <w:rPr>
          <w:spacing w:val="23"/>
        </w:rPr>
        <w:t xml:space="preserve"> </w:t>
      </w:r>
      <w:r>
        <w:t>which</w:t>
      </w:r>
      <w:r>
        <w:rPr>
          <w:spacing w:val="23"/>
        </w:rPr>
        <w:t xml:space="preserve"> </w:t>
      </w:r>
      <w:r>
        <w:t>is</w:t>
      </w:r>
      <w:r>
        <w:rPr>
          <w:spacing w:val="23"/>
        </w:rPr>
        <w:t xml:space="preserve"> </w:t>
      </w:r>
      <w:r>
        <w:t>assigned</w:t>
      </w:r>
      <w:r>
        <w:rPr>
          <w:spacing w:val="23"/>
        </w:rPr>
        <w:t xml:space="preserve"> </w:t>
      </w:r>
      <w:r>
        <w:t>to</w:t>
      </w:r>
      <w:r>
        <w:rPr>
          <w:spacing w:val="23"/>
        </w:rPr>
        <w:t xml:space="preserve"> </w:t>
      </w:r>
      <w:r>
        <w:t>it.</w:t>
      </w:r>
      <w:r>
        <w:rPr>
          <w:spacing w:val="23"/>
        </w:rPr>
        <w:t xml:space="preserve"> </w:t>
      </w:r>
      <w:r>
        <w:t>The</w:t>
      </w:r>
      <w:r>
        <w:rPr>
          <w:spacing w:val="23"/>
        </w:rPr>
        <w:t xml:space="preserve"> </w:t>
      </w:r>
      <w:r>
        <w:t>eye</w:t>
      </w:r>
      <w:r>
        <w:rPr>
          <w:spacing w:val="23"/>
        </w:rPr>
        <w:t xml:space="preserve"> </w:t>
      </w:r>
      <w:r>
        <w:t>is</w:t>
      </w:r>
      <w:r>
        <w:rPr>
          <w:spacing w:val="23"/>
        </w:rPr>
        <w:t xml:space="preserve"> </w:t>
      </w:r>
      <w:r>
        <w:t>to</w:t>
      </w:r>
      <w:r>
        <w:rPr>
          <w:spacing w:val="23"/>
        </w:rPr>
        <w:t xml:space="preserve"> </w:t>
      </w:r>
      <w:r>
        <w:t>see</w:t>
      </w:r>
      <w:r>
        <w:rPr>
          <w:spacing w:val="23"/>
        </w:rPr>
        <w:t xml:space="preserve"> </w:t>
      </w:r>
      <w:r>
        <w:t>for</w:t>
      </w:r>
      <w:r>
        <w:rPr>
          <w:spacing w:val="23"/>
        </w:rPr>
        <w:t xml:space="preserve"> </w:t>
      </w:r>
      <w:r>
        <w:t>all,</w:t>
      </w:r>
      <w:r>
        <w:rPr>
          <w:spacing w:val="23"/>
        </w:rPr>
        <w:t xml:space="preserve"> </w:t>
      </w:r>
      <w:r>
        <w:t>the</w:t>
      </w:r>
      <w:r>
        <w:rPr>
          <w:spacing w:val="23"/>
        </w:rPr>
        <w:t xml:space="preserve"> </w:t>
      </w:r>
      <w:r>
        <w:t>ear</w:t>
      </w:r>
      <w:r>
        <w:rPr>
          <w:spacing w:val="23"/>
        </w:rPr>
        <w:t xml:space="preserve"> </w:t>
      </w:r>
      <w:r>
        <w:t>to</w:t>
      </w:r>
      <w:r>
        <w:rPr>
          <w:spacing w:val="23"/>
        </w:rPr>
        <w:t xml:space="preserve"> </w:t>
      </w:r>
      <w:r>
        <w:rPr>
          <w:spacing w:val="-4"/>
        </w:rPr>
        <w:t>hear</w:t>
      </w:r>
    </w:p>
    <w:p w14:paraId="43E1E404">
      <w:pPr>
        <w:pStyle w:val="4"/>
        <w:spacing w:after="0" w:line="254" w:lineRule="auto"/>
        <w:sectPr>
          <w:pgSz w:w="12240" w:h="15840"/>
          <w:pgMar w:top="1360" w:right="1440" w:bottom="280" w:left="1440" w:header="720" w:footer="720" w:gutter="0"/>
          <w:cols w:space="720" w:num="1"/>
        </w:sectPr>
      </w:pPr>
    </w:p>
    <w:p w14:paraId="7847727C">
      <w:pPr>
        <w:pStyle w:val="4"/>
        <w:spacing w:line="254" w:lineRule="auto"/>
      </w:pPr>
      <w:r>
        <w:t>for all, the hand to work for all, the feet to walk for all, the knees to bow for all, the tongue to praise God for all. This is the tongue's office, not unlike the town-clerk's, which, if it perform not well, the corporation is better without it. The tongue is man's clapper, and is given him that he may sound out the praise of his Maker. Infinite causes draw deservingly from man's lips, a devout acknowledgment of God's praise; Quia Creator ad esse; Conservator in esse; Recreator in bene esse; Glorificator in optimo esse.</w:t>
      </w:r>
    </w:p>
    <w:p w14:paraId="7AE1D42B">
      <w:pPr>
        <w:pStyle w:val="4"/>
        <w:spacing w:before="289" w:line="254" w:lineRule="auto"/>
        <w:ind w:right="99"/>
      </w:pPr>
      <w:r>
        <w:t>He gave us being that had none; preserved us in that being; restored us, voluntarily fallen, unto a better being; and will glorify us with the best at the day of the Lord Jesus. Then let the tongue know, Si non reddet Deo faciendo quæ debet, reddet ei patiendo quæ debet.† If it will not pay God the debt it owes him in an active thankfulness, it shall pay him in a passive painfulness. Let the meditation hereof put our tongues into tune. 'A word fitly spoken, is like apples of gold in pictures of silver,' Prov. 25:11.</w:t>
      </w:r>
    </w:p>
    <w:p w14:paraId="20A505A2">
      <w:pPr>
        <w:pStyle w:val="4"/>
        <w:spacing w:before="289" w:line="254" w:lineRule="auto"/>
        <w:ind w:right="99"/>
      </w:pPr>
      <w:r>
        <w:t>(2.) It is a member you hear; we must take it with all its properties; excellent, necessary, little, singular.</w:t>
      </w:r>
    </w:p>
    <w:p w14:paraId="585277A6">
      <w:pPr>
        <w:pStyle w:val="4"/>
        <w:spacing w:before="298" w:line="254" w:lineRule="auto"/>
        <w:ind w:right="99"/>
      </w:pPr>
      <w:r>
        <w:t>[1.] Excellent. Abstractively and simply understood, it is an</w:t>
      </w:r>
      <w:r>
        <w:rPr>
          <w:spacing w:val="40"/>
        </w:rPr>
        <w:t xml:space="preserve"> </w:t>
      </w:r>
      <w:r>
        <w:t xml:space="preserve">exceeding excellent member, both quoad majestatem, et quoad </w:t>
      </w:r>
      <w:r>
        <w:rPr>
          <w:spacing w:val="-2"/>
        </w:rPr>
        <w:t>jucunditatem.</w:t>
      </w:r>
    </w:p>
    <w:p w14:paraId="6EAE6C25">
      <w:pPr>
        <w:pStyle w:val="4"/>
        <w:spacing w:before="296" w:line="254" w:lineRule="auto"/>
      </w:pPr>
      <w:r>
        <w:t>First; For the majesty of it, it carries an imperious speech; wherein it hath the pre-eminence of all mortal creatures. It was man's tongue to which</w:t>
      </w:r>
      <w:r>
        <w:rPr>
          <w:spacing w:val="-1"/>
        </w:rPr>
        <w:t xml:space="preserve"> </w:t>
      </w:r>
      <w:r>
        <w:t>the</w:t>
      </w:r>
      <w:r>
        <w:rPr>
          <w:spacing w:val="-1"/>
        </w:rPr>
        <w:t xml:space="preserve"> </w:t>
      </w:r>
      <w:r>
        <w:t>Lord</w:t>
      </w:r>
      <w:r>
        <w:rPr>
          <w:spacing w:val="-1"/>
        </w:rPr>
        <w:t xml:space="preserve"> </w:t>
      </w:r>
      <w:r>
        <w:t>gave</w:t>
      </w:r>
      <w:r>
        <w:rPr>
          <w:spacing w:val="-1"/>
        </w:rPr>
        <w:t xml:space="preserve"> </w:t>
      </w:r>
      <w:r>
        <w:t>licence</w:t>
      </w:r>
      <w:r>
        <w:rPr>
          <w:spacing w:val="-1"/>
        </w:rPr>
        <w:t xml:space="preserve"> </w:t>
      </w:r>
      <w:r>
        <w:t>to</w:t>
      </w:r>
      <w:r>
        <w:rPr>
          <w:spacing w:val="-1"/>
        </w:rPr>
        <w:t xml:space="preserve"> </w:t>
      </w:r>
      <w:r>
        <w:t>call</w:t>
      </w:r>
      <w:r>
        <w:rPr>
          <w:spacing w:val="-1"/>
        </w:rPr>
        <w:t xml:space="preserve"> </w:t>
      </w:r>
      <w:r>
        <w:t>all</w:t>
      </w:r>
      <w:r>
        <w:rPr>
          <w:spacing w:val="-1"/>
        </w:rPr>
        <w:t xml:space="preserve"> </w:t>
      </w:r>
      <w:r>
        <w:t>the</w:t>
      </w:r>
      <w:r>
        <w:rPr>
          <w:spacing w:val="-1"/>
        </w:rPr>
        <w:t xml:space="preserve"> </w:t>
      </w:r>
      <w:r>
        <w:t>living</w:t>
      </w:r>
      <w:r>
        <w:rPr>
          <w:spacing w:val="-1"/>
        </w:rPr>
        <w:t xml:space="preserve"> </w:t>
      </w:r>
      <w:r>
        <w:t>creatures,</w:t>
      </w:r>
      <w:r>
        <w:rPr>
          <w:spacing w:val="-1"/>
        </w:rPr>
        <w:t xml:space="preserve"> </w:t>
      </w:r>
      <w:r>
        <w:t>and</w:t>
      </w:r>
      <w:r>
        <w:rPr>
          <w:spacing w:val="-1"/>
        </w:rPr>
        <w:t xml:space="preserve"> </w:t>
      </w:r>
      <w:r>
        <w:t>to</w:t>
      </w:r>
      <w:r>
        <w:rPr>
          <w:spacing w:val="-1"/>
        </w:rPr>
        <w:t xml:space="preserve"> </w:t>
      </w:r>
      <w:r>
        <w:t>give them names, Gen. 2:19. And it is a strong motive to induce and to beget in other terrene natures a reverence and admiration of man. Therefore it is observed, that God did punish the ingratitude of Balaam, when he gave away some of the dignity proper to man,</w:t>
      </w:r>
      <w:r>
        <w:rPr>
          <w:spacing w:val="40"/>
        </w:rPr>
        <w:t xml:space="preserve"> </w:t>
      </w:r>
      <w:r>
        <w:t>which is use of speech, and imparted it to the ass. Man alone speaks. I know that spirits can frame an aerial voice, as the devil when he spake in the serpent that fatal temptation, as in a trunk; but man</w:t>
      </w:r>
      <w:r>
        <w:rPr>
          <w:spacing w:val="40"/>
        </w:rPr>
        <w:t xml:space="preserve"> </w:t>
      </w:r>
      <w:r>
        <w:t>only hath the habitual faculty of speaking.</w:t>
      </w:r>
    </w:p>
    <w:p w14:paraId="1C402198">
      <w:pPr>
        <w:pStyle w:val="4"/>
        <w:spacing w:after="0" w:line="254" w:lineRule="auto"/>
        <w:sectPr>
          <w:pgSz w:w="12240" w:h="15840"/>
          <w:pgMar w:top="1360" w:right="1440" w:bottom="280" w:left="1440" w:header="720" w:footer="720" w:gutter="0"/>
          <w:cols w:space="720" w:num="1"/>
        </w:sectPr>
      </w:pPr>
    </w:p>
    <w:p w14:paraId="2D76EED1">
      <w:pPr>
        <w:pStyle w:val="4"/>
        <w:spacing w:line="254" w:lineRule="auto"/>
      </w:pPr>
      <w:r>
        <w:t>Secondly; For the pleasantness of the tongue, the general consent of all gives it the truest melos, and restrains all musical organs from the worth</w:t>
      </w:r>
      <w:r>
        <w:rPr>
          <w:spacing w:val="-3"/>
        </w:rPr>
        <w:t xml:space="preserve"> </w:t>
      </w:r>
      <w:r>
        <w:t>and</w:t>
      </w:r>
      <w:r>
        <w:rPr>
          <w:spacing w:val="-3"/>
        </w:rPr>
        <w:t xml:space="preserve"> </w:t>
      </w:r>
      <w:r>
        <w:t>praise</w:t>
      </w:r>
      <w:r>
        <w:rPr>
          <w:spacing w:val="-3"/>
        </w:rPr>
        <w:t xml:space="preserve"> </w:t>
      </w:r>
      <w:r>
        <w:t>of</w:t>
      </w:r>
      <w:r>
        <w:rPr>
          <w:spacing w:val="-3"/>
        </w:rPr>
        <w:t xml:space="preserve"> </w:t>
      </w:r>
      <w:r>
        <w:t>it.</w:t>
      </w:r>
      <w:r>
        <w:rPr>
          <w:spacing w:val="-3"/>
        </w:rPr>
        <w:t xml:space="preserve"> </w:t>
      </w:r>
      <w:r>
        <w:t>'The</w:t>
      </w:r>
      <w:r>
        <w:rPr>
          <w:spacing w:val="-3"/>
        </w:rPr>
        <w:t xml:space="preserve"> </w:t>
      </w:r>
      <w:r>
        <w:t>pipe</w:t>
      </w:r>
      <w:r>
        <w:rPr>
          <w:spacing w:val="-3"/>
        </w:rPr>
        <w:t xml:space="preserve"> </w:t>
      </w:r>
      <w:r>
        <w:t>and</w:t>
      </w:r>
      <w:r>
        <w:rPr>
          <w:spacing w:val="-3"/>
        </w:rPr>
        <w:t xml:space="preserve"> </w:t>
      </w:r>
      <w:r>
        <w:t>the</w:t>
      </w:r>
      <w:r>
        <w:rPr>
          <w:spacing w:val="-3"/>
        </w:rPr>
        <w:t xml:space="preserve"> </w:t>
      </w:r>
      <w:r>
        <w:t>psaltery</w:t>
      </w:r>
      <w:r>
        <w:rPr>
          <w:spacing w:val="-3"/>
        </w:rPr>
        <w:t xml:space="preserve"> </w:t>
      </w:r>
      <w:r>
        <w:t>make</w:t>
      </w:r>
      <w:r>
        <w:rPr>
          <w:spacing w:val="-3"/>
        </w:rPr>
        <w:t xml:space="preserve"> </w:t>
      </w:r>
      <w:r>
        <w:t>sweet</w:t>
      </w:r>
      <w:r>
        <w:rPr>
          <w:spacing w:val="-3"/>
        </w:rPr>
        <w:t xml:space="preserve"> </w:t>
      </w:r>
      <w:r>
        <w:t>melody; but a pleasant tongue is above them both,' Ecclus. 40:21. No instruments are so ravishing, or prevail over man's heart with so powerful complacency, as the tongue and voice of man.</w:t>
      </w:r>
    </w:p>
    <w:p w14:paraId="20D85AEC">
      <w:pPr>
        <w:pStyle w:val="4"/>
        <w:spacing w:before="292" w:line="254" w:lineRule="auto"/>
        <w:ind w:right="97"/>
      </w:pPr>
      <w:r>
        <w:t>If the tongue be so excellent, how then doth this text censure it for so evil? I take the philoshpher's old and trite answer, Lingua nihil est</w:t>
      </w:r>
      <w:r>
        <w:rPr>
          <w:spacing w:val="40"/>
        </w:rPr>
        <w:t xml:space="preserve"> </w:t>
      </w:r>
      <w:r>
        <w:t>vel</w:t>
      </w:r>
      <w:r>
        <w:rPr>
          <w:spacing w:val="-1"/>
        </w:rPr>
        <w:t xml:space="preserve"> </w:t>
      </w:r>
      <w:r>
        <w:t>bona</w:t>
      </w:r>
      <w:r>
        <w:rPr>
          <w:spacing w:val="-1"/>
        </w:rPr>
        <w:t xml:space="preserve"> </w:t>
      </w:r>
      <w:r>
        <w:t>melius,</w:t>
      </w:r>
      <w:r>
        <w:rPr>
          <w:spacing w:val="-1"/>
        </w:rPr>
        <w:t xml:space="preserve"> </w:t>
      </w:r>
      <w:r>
        <w:t>vel</w:t>
      </w:r>
      <w:r>
        <w:rPr>
          <w:spacing w:val="-1"/>
        </w:rPr>
        <w:t xml:space="preserve"> </w:t>
      </w:r>
      <w:r>
        <w:t>mala</w:t>
      </w:r>
      <w:r>
        <w:rPr>
          <w:spacing w:val="-1"/>
        </w:rPr>
        <w:t xml:space="preserve"> </w:t>
      </w:r>
      <w:r>
        <w:t>pejus:</w:t>
      </w:r>
      <w:r>
        <w:rPr>
          <w:spacing w:val="-1"/>
        </w:rPr>
        <w:t xml:space="preserve"> </w:t>
      </w:r>
      <w:r>
        <w:t>Than</w:t>
      </w:r>
      <w:r>
        <w:rPr>
          <w:spacing w:val="-1"/>
        </w:rPr>
        <w:t xml:space="preserve"> </w:t>
      </w:r>
      <w:r>
        <w:t>a</w:t>
      </w:r>
      <w:r>
        <w:rPr>
          <w:spacing w:val="-1"/>
        </w:rPr>
        <w:t xml:space="preserve"> </w:t>
      </w:r>
      <w:r>
        <w:t>good</w:t>
      </w:r>
      <w:r>
        <w:rPr>
          <w:spacing w:val="-1"/>
        </w:rPr>
        <w:t xml:space="preserve"> </w:t>
      </w:r>
      <w:r>
        <w:t>tongue,</w:t>
      </w:r>
      <w:r>
        <w:rPr>
          <w:spacing w:val="-1"/>
        </w:rPr>
        <w:t xml:space="preserve"> </w:t>
      </w:r>
      <w:r>
        <w:t>there</w:t>
      </w:r>
      <w:r>
        <w:rPr>
          <w:spacing w:val="-1"/>
        </w:rPr>
        <w:t xml:space="preserve"> </w:t>
      </w:r>
      <w:r>
        <w:t>is</w:t>
      </w:r>
      <w:r>
        <w:rPr>
          <w:spacing w:val="-1"/>
        </w:rPr>
        <w:t xml:space="preserve"> </w:t>
      </w:r>
      <w:r>
        <w:t>nothing better; than an evil, nothing worse. Nihil habet medium, aut grande bonum est, aut grande malum:* It hath no mean; it is either exceedingly good or excessively evil. It knows nothing but extremes; and is or good, best of all; or bad, worst of all. If it be good, it is a walking</w:t>
      </w:r>
      <w:r>
        <w:rPr>
          <w:spacing w:val="-1"/>
        </w:rPr>
        <w:t xml:space="preserve"> </w:t>
      </w:r>
      <w:r>
        <w:t>garden,</w:t>
      </w:r>
      <w:r>
        <w:rPr>
          <w:spacing w:val="-1"/>
        </w:rPr>
        <w:t xml:space="preserve"> </w:t>
      </w:r>
      <w:r>
        <w:t>that</w:t>
      </w:r>
      <w:r>
        <w:rPr>
          <w:spacing w:val="-1"/>
        </w:rPr>
        <w:t xml:space="preserve"> </w:t>
      </w:r>
      <w:r>
        <w:t>scatters</w:t>
      </w:r>
      <w:r>
        <w:rPr>
          <w:spacing w:val="-1"/>
        </w:rPr>
        <w:t xml:space="preserve"> </w:t>
      </w:r>
      <w:r>
        <w:t>in</w:t>
      </w:r>
      <w:r>
        <w:rPr>
          <w:spacing w:val="-1"/>
        </w:rPr>
        <w:t xml:space="preserve"> </w:t>
      </w:r>
      <w:r>
        <w:t>every</w:t>
      </w:r>
      <w:r>
        <w:rPr>
          <w:spacing w:val="-1"/>
        </w:rPr>
        <w:t xml:space="preserve"> </w:t>
      </w:r>
      <w:r>
        <w:t>place</w:t>
      </w:r>
      <w:r>
        <w:rPr>
          <w:spacing w:val="-1"/>
        </w:rPr>
        <w:t xml:space="preserve"> </w:t>
      </w:r>
      <w:r>
        <w:t>a</w:t>
      </w:r>
      <w:r>
        <w:rPr>
          <w:spacing w:val="-1"/>
        </w:rPr>
        <w:t xml:space="preserve"> </w:t>
      </w:r>
      <w:r>
        <w:t>sweet</w:t>
      </w:r>
      <w:r>
        <w:rPr>
          <w:spacing w:val="-1"/>
        </w:rPr>
        <w:t xml:space="preserve"> </w:t>
      </w:r>
      <w:r>
        <w:t>flower,</w:t>
      </w:r>
      <w:r>
        <w:rPr>
          <w:spacing w:val="-1"/>
        </w:rPr>
        <w:t xml:space="preserve"> </w:t>
      </w:r>
      <w:r>
        <w:t>an</w:t>
      </w:r>
      <w:r>
        <w:rPr>
          <w:spacing w:val="-1"/>
        </w:rPr>
        <w:t xml:space="preserve"> </w:t>
      </w:r>
      <w:r>
        <w:t>herb</w:t>
      </w:r>
      <w:r>
        <w:rPr>
          <w:spacing w:val="-1"/>
        </w:rPr>
        <w:t xml:space="preserve"> </w:t>
      </w:r>
      <w:r>
        <w:t xml:space="preserve">of grace to the hearers. If it be evil, it is a wild bedlam, full of goading and madding mischiefs. So the tongue is every man's best or worst </w:t>
      </w:r>
      <w:r>
        <w:rPr>
          <w:spacing w:val="-2"/>
        </w:rPr>
        <w:t>moveable.</w:t>
      </w:r>
    </w:p>
    <w:p w14:paraId="6F26562D">
      <w:pPr>
        <w:pStyle w:val="4"/>
        <w:spacing w:before="285" w:line="254" w:lineRule="auto"/>
      </w:pPr>
      <w:r>
        <w:t>Hereupon that philosophical servant, when he was commanded to provide the best meat for his master's table, the worst for the family, bought and brought to either, neats' tongues. His moral was, that</w:t>
      </w:r>
      <w:r>
        <w:rPr>
          <w:spacing w:val="40"/>
        </w:rPr>
        <w:t xml:space="preserve"> </w:t>
      </w:r>
      <w:r>
        <w:t>this was both the best and worst service, according to the goodness</w:t>
      </w:r>
      <w:r>
        <w:rPr>
          <w:spacing w:val="40"/>
        </w:rPr>
        <w:t xml:space="preserve"> </w:t>
      </w:r>
      <w:r>
        <w:t>or badness of the tongue. A good tongue is a special dish for God's public service. Pars optima hominis, digna quæ sit hostia:† The best part of a man, and most worthy the honour of sacrifice. This only when it is well seasoned. Seasoned, I say, 'with salt,' as the apostle admonisheth; not with fire, Col. 4:6. Let it not be so salt as fire (as that proverb speaks), which no man living hath tasted. There is 'a</w:t>
      </w:r>
      <w:r>
        <w:rPr>
          <w:spacing w:val="80"/>
        </w:rPr>
        <w:t xml:space="preserve"> </w:t>
      </w:r>
      <w:r>
        <w:t>city of salt,' mentioned Josh. 15:62. Let no man be an inhabitant of this salt city. Yet better a salt tongue than an oily. Rather 'let the righteous</w:t>
      </w:r>
      <w:r>
        <w:rPr>
          <w:spacing w:val="-1"/>
        </w:rPr>
        <w:t xml:space="preserve"> </w:t>
      </w:r>
      <w:r>
        <w:t>reprove</w:t>
      </w:r>
      <w:r>
        <w:rPr>
          <w:spacing w:val="-1"/>
        </w:rPr>
        <w:t xml:space="preserve"> </w:t>
      </w:r>
      <w:r>
        <w:t>me,'</w:t>
      </w:r>
      <w:r>
        <w:rPr>
          <w:spacing w:val="-1"/>
        </w:rPr>
        <w:t xml:space="preserve"> </w:t>
      </w:r>
      <w:r>
        <w:t>than</w:t>
      </w:r>
      <w:r>
        <w:rPr>
          <w:spacing w:val="-1"/>
        </w:rPr>
        <w:t xml:space="preserve"> </w:t>
      </w:r>
      <w:r>
        <w:t>the</w:t>
      </w:r>
      <w:r>
        <w:rPr>
          <w:spacing w:val="-1"/>
        </w:rPr>
        <w:t xml:space="preserve"> </w:t>
      </w:r>
      <w:r>
        <w:t>precious</w:t>
      </w:r>
      <w:r>
        <w:rPr>
          <w:spacing w:val="-1"/>
        </w:rPr>
        <w:t xml:space="preserve"> </w:t>
      </w:r>
      <w:r>
        <w:t>balms</w:t>
      </w:r>
      <w:r>
        <w:rPr>
          <w:spacing w:val="-1"/>
        </w:rPr>
        <w:t xml:space="preserve"> </w:t>
      </w:r>
      <w:r>
        <w:t>of</w:t>
      </w:r>
      <w:r>
        <w:rPr>
          <w:spacing w:val="-1"/>
        </w:rPr>
        <w:t xml:space="preserve"> </w:t>
      </w:r>
      <w:r>
        <w:t>flatterers</w:t>
      </w:r>
      <w:r>
        <w:rPr>
          <w:spacing w:val="-1"/>
        </w:rPr>
        <w:t xml:space="preserve"> </w:t>
      </w:r>
      <w:r>
        <w:t>break</w:t>
      </w:r>
      <w:r>
        <w:rPr>
          <w:spacing w:val="-1"/>
        </w:rPr>
        <w:t xml:space="preserve"> </w:t>
      </w:r>
      <w:r>
        <w:t>my head, whilst they most sensibly soothe and supple it. We allow the tongue salt, not pepper; let it be well seasoned, but not too hot. Thus a good tongue is God's dish, and he will accept it at his own table.</w:t>
      </w:r>
    </w:p>
    <w:p w14:paraId="5027E4B8">
      <w:pPr>
        <w:pStyle w:val="4"/>
        <w:spacing w:after="0" w:line="254" w:lineRule="auto"/>
        <w:sectPr>
          <w:pgSz w:w="12240" w:h="15840"/>
          <w:pgMar w:top="1360" w:right="1440" w:bottom="280" w:left="1440" w:header="720" w:footer="720" w:gutter="0"/>
          <w:cols w:space="720" w:num="1"/>
        </w:sectPr>
      </w:pPr>
    </w:p>
    <w:p w14:paraId="58FF3269">
      <w:pPr>
        <w:pStyle w:val="4"/>
        <w:spacing w:line="254" w:lineRule="auto"/>
        <w:ind w:right="99"/>
      </w:pPr>
      <w:r>
        <w:t>But an evil tongue is meat for the devil, according to the Italian proverb: The devil makes his Christmas pie of lewd tongues. It is his daintiest dish, and he makes much of it; whether on earth, to serve his turn as an instrument of mischief, or in hell, to answer his fury in torments. Thus saith Solomon of the good tongue: 'The tongue of the just is as choice silver, and the lips of the righteous feed many,' Prov. 10:20, 21. But Saint James of the bad one: 'It is an unruly evil, full of deadly poison.'</w:t>
      </w:r>
    </w:p>
    <w:p w14:paraId="5D38ABBE">
      <w:pPr>
        <w:pStyle w:val="4"/>
        <w:spacing w:before="289" w:line="254" w:lineRule="auto"/>
      </w:pPr>
      <w:r>
        <w:t>[2.] It is necessary; so necessary, that without a tongue I could not declare the necessity of it. It converseth with man, conveying to others by this organ that experimental knowledge which must else live and die in himself. It imparts secrets, communicates joys, which would be less happy suppressed than they are expressed; mirth without a partner is hilaris cum pondere felicitas. But to disburden griefs, and pour forth sorrows in the bosom of a friend, O necessary tongue! How many hearts would have burst if thou hadst not given them</w:t>
      </w:r>
      <w:r>
        <w:rPr>
          <w:spacing w:val="-2"/>
        </w:rPr>
        <w:t xml:space="preserve"> </w:t>
      </w:r>
      <w:r>
        <w:t>vent!</w:t>
      </w:r>
      <w:r>
        <w:rPr>
          <w:spacing w:val="-2"/>
        </w:rPr>
        <w:t xml:space="preserve"> </w:t>
      </w:r>
      <w:r>
        <w:t>How</w:t>
      </w:r>
      <w:r>
        <w:rPr>
          <w:spacing w:val="-2"/>
        </w:rPr>
        <w:t xml:space="preserve"> </w:t>
      </w:r>
      <w:r>
        <w:t>many</w:t>
      </w:r>
      <w:r>
        <w:rPr>
          <w:spacing w:val="-2"/>
        </w:rPr>
        <w:t xml:space="preserve"> </w:t>
      </w:r>
      <w:r>
        <w:t>souls</w:t>
      </w:r>
      <w:r>
        <w:rPr>
          <w:spacing w:val="-2"/>
        </w:rPr>
        <w:t xml:space="preserve"> </w:t>
      </w:r>
      <w:r>
        <w:t>fallen</w:t>
      </w:r>
      <w:r>
        <w:rPr>
          <w:spacing w:val="-2"/>
        </w:rPr>
        <w:t xml:space="preserve"> </w:t>
      </w:r>
      <w:r>
        <w:t>grovelling</w:t>
      </w:r>
      <w:r>
        <w:rPr>
          <w:spacing w:val="-2"/>
        </w:rPr>
        <w:t xml:space="preserve"> </w:t>
      </w:r>
      <w:r>
        <w:t>under</w:t>
      </w:r>
      <w:r>
        <w:rPr>
          <w:spacing w:val="-2"/>
        </w:rPr>
        <w:t xml:space="preserve"> </w:t>
      </w:r>
      <w:r>
        <w:t>their</w:t>
      </w:r>
      <w:r>
        <w:rPr>
          <w:spacing w:val="-2"/>
        </w:rPr>
        <w:t xml:space="preserve"> </w:t>
      </w:r>
      <w:r>
        <w:t>load,</w:t>
      </w:r>
      <w:r>
        <w:rPr>
          <w:spacing w:val="-2"/>
        </w:rPr>
        <w:t xml:space="preserve"> </w:t>
      </w:r>
      <w:r>
        <w:t>if</w:t>
      </w:r>
      <w:r>
        <w:rPr>
          <w:spacing w:val="-2"/>
        </w:rPr>
        <w:t xml:space="preserve"> </w:t>
      </w:r>
      <w:r>
        <w:t>thou hadst not called for some supportance! How many a panting spirit hath said, I will speak yet ere I die; and by speaking received</w:t>
      </w:r>
      <w:r>
        <w:rPr>
          <w:spacing w:val="40"/>
        </w:rPr>
        <w:t xml:space="preserve"> </w:t>
      </w:r>
      <w:r>
        <w:t>comfort! Lastly, it speaks our devotions to heaven, and hath the honour to confer with God. It is that instrument which the Holy Ghost useth in us to cry, 'Abba, Father.' It is our spokesman; and he that can hear the heart without a tongue, regardeth the devotions of the heart better, when they are sent up by a diligent messenger, a faithful tongue.</w:t>
      </w:r>
    </w:p>
    <w:p w14:paraId="07B26D93">
      <w:pPr>
        <w:pStyle w:val="4"/>
        <w:spacing w:before="278" w:line="254" w:lineRule="auto"/>
        <w:ind w:right="104"/>
      </w:pPr>
      <w:r>
        <w:t>[3.] It is little. As man is a little world in the great, so is his tongue a great world in the little. It is a 'little member,' saith the apostle, ver.</w:t>
      </w:r>
      <w:r>
        <w:rPr>
          <w:spacing w:val="40"/>
        </w:rPr>
        <w:t xml:space="preserve"> </w:t>
      </w:r>
      <w:r>
        <w:t>5, yet it is a world; yea, pravitatis universitas, 'a world of iniquity,' ver. 6. It is parvum, but pravum; little in quantity, but great in iniquity. What it hath lost in the thickness, it hath gotten in the quickness; and the defect of magnitude is recompensed in the agility. An arm may be longer, but the tongue is stronger; and a leg hath more</w:t>
      </w:r>
      <w:r>
        <w:rPr>
          <w:spacing w:val="57"/>
        </w:rPr>
        <w:t xml:space="preserve"> </w:t>
      </w:r>
      <w:r>
        <w:t>flesh</w:t>
      </w:r>
      <w:r>
        <w:rPr>
          <w:spacing w:val="57"/>
        </w:rPr>
        <w:t xml:space="preserve"> </w:t>
      </w:r>
      <w:r>
        <w:t>than</w:t>
      </w:r>
      <w:r>
        <w:rPr>
          <w:spacing w:val="57"/>
        </w:rPr>
        <w:t xml:space="preserve"> </w:t>
      </w:r>
      <w:r>
        <w:t>it</w:t>
      </w:r>
      <w:r>
        <w:rPr>
          <w:spacing w:val="57"/>
        </w:rPr>
        <w:t xml:space="preserve"> </w:t>
      </w:r>
      <w:r>
        <w:t>hath,</w:t>
      </w:r>
      <w:r>
        <w:rPr>
          <w:spacing w:val="57"/>
        </w:rPr>
        <w:t xml:space="preserve"> </w:t>
      </w:r>
      <w:r>
        <w:t>besides</w:t>
      </w:r>
      <w:r>
        <w:rPr>
          <w:spacing w:val="57"/>
        </w:rPr>
        <w:t xml:space="preserve"> </w:t>
      </w:r>
      <w:r>
        <w:t>bones,</w:t>
      </w:r>
      <w:r>
        <w:rPr>
          <w:spacing w:val="57"/>
        </w:rPr>
        <w:t xml:space="preserve"> </w:t>
      </w:r>
      <w:r>
        <w:t>which</w:t>
      </w:r>
      <w:r>
        <w:rPr>
          <w:spacing w:val="57"/>
        </w:rPr>
        <w:t xml:space="preserve"> </w:t>
      </w:r>
      <w:r>
        <w:t>it</w:t>
      </w:r>
      <w:r>
        <w:rPr>
          <w:spacing w:val="57"/>
        </w:rPr>
        <w:t xml:space="preserve"> </w:t>
      </w:r>
      <w:r>
        <w:t>hath</w:t>
      </w:r>
      <w:r>
        <w:rPr>
          <w:spacing w:val="57"/>
        </w:rPr>
        <w:t xml:space="preserve"> </w:t>
      </w:r>
      <w:r>
        <w:t>not;</w:t>
      </w:r>
      <w:r>
        <w:rPr>
          <w:spacing w:val="57"/>
        </w:rPr>
        <w:t xml:space="preserve"> </w:t>
      </w:r>
      <w:r>
        <w:t>yet</w:t>
      </w:r>
      <w:r>
        <w:rPr>
          <w:spacing w:val="57"/>
        </w:rPr>
        <w:t xml:space="preserve"> </w:t>
      </w:r>
      <w:r>
        <w:rPr>
          <w:spacing w:val="-5"/>
        </w:rPr>
        <w:t>the</w:t>
      </w:r>
    </w:p>
    <w:p w14:paraId="6D4D4398">
      <w:pPr>
        <w:pStyle w:val="4"/>
        <w:spacing w:after="0" w:line="254" w:lineRule="auto"/>
        <w:sectPr>
          <w:pgSz w:w="12240" w:h="15840"/>
          <w:pgMar w:top="1360" w:right="1440" w:bottom="280" w:left="1440" w:header="720" w:footer="720" w:gutter="0"/>
          <w:cols w:space="720" w:num="1"/>
        </w:sectPr>
      </w:pPr>
    </w:p>
    <w:p w14:paraId="535ACEC9">
      <w:pPr>
        <w:pStyle w:val="4"/>
        <w:spacing w:line="254" w:lineRule="auto"/>
      </w:pPr>
      <w:r>
        <w:t>tongue still runs quicker and faster: and if the wager lie for holding out, without doubt the tongue shall win it.</w:t>
      </w:r>
    </w:p>
    <w:p w14:paraId="0DFE5161">
      <w:pPr>
        <w:pStyle w:val="4"/>
        <w:spacing w:before="297" w:line="254" w:lineRule="auto"/>
        <w:ind w:right="101"/>
      </w:pPr>
      <w:r>
        <w:t>If it be a talking tongue, it is mundus garrulitatis, a world of prating. If it be a wrangling tongue, it is mundus litigationis, a world of babbling. If it be a learned tongue, it is, as Erasmus said of Bishop Tonstal, mundus eruditionis, a world of learning, If it be a petulant tongue, it is mundus scurrilitatis, a world of wantonness. If it be a poisonous tongue, it is mundus infectionis; saith our apostle, 'it defileth the whole body,' ver. 6. It is 'little.'</w:t>
      </w:r>
    </w:p>
    <w:p w14:paraId="7F770850">
      <w:pPr>
        <w:pStyle w:val="4"/>
        <w:spacing w:before="291" w:line="254" w:lineRule="auto"/>
        <w:ind w:right="108"/>
      </w:pPr>
      <w:r>
        <w:t>So little, that it will scarce give a kite her breakfast, yet it can discourse of the sun and stars, of orbs and elements, of angels and devils, of nature and arts; and hath no straiter limits than the whole world to walk through. Homuncio est, gigantea jactat: It is a 'little member,' yet 'boasteth great things,' ver. 5.</w:t>
      </w:r>
    </w:p>
    <w:p w14:paraId="01CD67FF">
      <w:pPr>
        <w:pStyle w:val="4"/>
        <w:spacing w:before="293" w:line="254" w:lineRule="auto"/>
        <w:ind w:right="99"/>
      </w:pPr>
      <w:r>
        <w:t>Though it be little, yet if good, it is of great use. A little bit guideth a great horse, ad equitis libitum, to the rider's pleasure. A little helm ruleth a great vessel; though the winds blow, and the floods oppose, yet the helm steers the ship. Though little, yet if evil, it is of great mischief. 'A little leaven sours the whole lump,' 1 Cor. 5:6. A little remora dangers a great vessel. A little sickness distempereth the whole body. A little fire setteth a whole city on combustion. 'Behold how great a matter a little fire kindleth,' ver. 5.</w:t>
      </w:r>
    </w:p>
    <w:p w14:paraId="1E90CAA1">
      <w:pPr>
        <w:pStyle w:val="4"/>
        <w:spacing w:before="290" w:line="254" w:lineRule="auto"/>
        <w:ind w:right="99"/>
      </w:pPr>
      <w:r>
        <w:t>It is little in substance, yet great ad affectum, to provoke passion; ad effectum, to produce action. A Seminary's tongue is able to set instruments on work to blow up a parliament. So God hath disposed it among the members, that it governs or misgoverns all; and is</w:t>
      </w:r>
      <w:r>
        <w:rPr>
          <w:spacing w:val="40"/>
        </w:rPr>
        <w:t xml:space="preserve"> </w:t>
      </w:r>
      <w:r>
        <w:t>either a good king, or a cruel tyrant. It either prevails to good, or perverts to evil; purifieth or putrefieth the whole carcase, the whole conscience. It betrayeth the heart, when the heart would betray God; and the Lord lets it double treason on itself, when it prevaricates</w:t>
      </w:r>
      <w:r>
        <w:rPr>
          <w:spacing w:val="40"/>
        </w:rPr>
        <w:t xml:space="preserve"> </w:t>
      </w:r>
      <w:r>
        <w:t>with him.</w:t>
      </w:r>
    </w:p>
    <w:p w14:paraId="1D5499D5">
      <w:pPr>
        <w:pStyle w:val="4"/>
        <w:spacing w:after="0" w:line="254" w:lineRule="auto"/>
        <w:sectPr>
          <w:pgSz w:w="12240" w:h="15840"/>
          <w:pgMar w:top="1360" w:right="1440" w:bottom="280" w:left="1440" w:header="720" w:footer="720" w:gutter="0"/>
          <w:cols w:space="720" w:num="1"/>
        </w:sectPr>
      </w:pPr>
    </w:p>
    <w:p w14:paraId="40562DDE">
      <w:pPr>
        <w:pStyle w:val="4"/>
        <w:spacing w:line="254" w:lineRule="auto"/>
        <w:ind w:right="97"/>
      </w:pPr>
      <w:r>
        <w:t>It is a little leak that drowneth a ship, a little breach that loseth an army, a little spring that pours forth an ocean. Little; yet the lion is more troubled with the little wasp, than with the great elephant. And it is observable, that the Egyptian sorcerers failed in minimis, that appeared skilful and powerful in majoribus. Doth Moses turn the waters into blood? 'The magicians did so with their enchantments,' Exod. 7:22. Doth Aaron stretch out his hand over the waters, and cover the land with frogs? 'The magicians did so with their enchantments,' Exod. 8:7. But when Aaron smote the dust of the land, and turned it into lice (ver. 17), the magicians could not effect the like; nor in the ashes of the furnace turned into boils and blains, chap.</w:t>
      </w:r>
      <w:r>
        <w:rPr>
          <w:spacing w:val="-2"/>
        </w:rPr>
        <w:t xml:space="preserve"> </w:t>
      </w:r>
      <w:r>
        <w:t>9:10.</w:t>
      </w:r>
      <w:r>
        <w:rPr>
          <w:spacing w:val="-2"/>
        </w:rPr>
        <w:t xml:space="preserve"> </w:t>
      </w:r>
      <w:r>
        <w:t>In</w:t>
      </w:r>
      <w:r>
        <w:rPr>
          <w:spacing w:val="-2"/>
        </w:rPr>
        <w:t xml:space="preserve"> </w:t>
      </w:r>
      <w:r>
        <w:t>frogs</w:t>
      </w:r>
      <w:r>
        <w:rPr>
          <w:spacing w:val="-2"/>
        </w:rPr>
        <w:t xml:space="preserve"> </w:t>
      </w:r>
      <w:r>
        <w:t>and</w:t>
      </w:r>
      <w:r>
        <w:rPr>
          <w:spacing w:val="-2"/>
        </w:rPr>
        <w:t xml:space="preserve"> </w:t>
      </w:r>
      <w:r>
        <w:t>waters</w:t>
      </w:r>
      <w:r>
        <w:rPr>
          <w:spacing w:val="-2"/>
        </w:rPr>
        <w:t xml:space="preserve"> </w:t>
      </w:r>
      <w:r>
        <w:t>they</w:t>
      </w:r>
      <w:r>
        <w:rPr>
          <w:spacing w:val="-2"/>
        </w:rPr>
        <w:t xml:space="preserve"> </w:t>
      </w:r>
      <w:r>
        <w:t>held</w:t>
      </w:r>
      <w:r>
        <w:rPr>
          <w:spacing w:val="-2"/>
        </w:rPr>
        <w:t xml:space="preserve"> </w:t>
      </w:r>
      <w:r>
        <w:t>a</w:t>
      </w:r>
      <w:r>
        <w:rPr>
          <w:spacing w:val="-2"/>
        </w:rPr>
        <w:t xml:space="preserve"> </w:t>
      </w:r>
      <w:r>
        <w:t>semblance,</w:t>
      </w:r>
      <w:r>
        <w:rPr>
          <w:spacing w:val="-2"/>
        </w:rPr>
        <w:t xml:space="preserve"> </w:t>
      </w:r>
      <w:r>
        <w:t>not</w:t>
      </w:r>
      <w:r>
        <w:rPr>
          <w:spacing w:val="-2"/>
        </w:rPr>
        <w:t xml:space="preserve"> </w:t>
      </w:r>
      <w:r>
        <w:t>in</w:t>
      </w:r>
      <w:r>
        <w:rPr>
          <w:spacing w:val="-2"/>
        </w:rPr>
        <w:t xml:space="preserve"> </w:t>
      </w:r>
      <w:r>
        <w:t>the</w:t>
      </w:r>
      <w:r>
        <w:rPr>
          <w:spacing w:val="-2"/>
        </w:rPr>
        <w:t xml:space="preserve"> </w:t>
      </w:r>
      <w:r>
        <w:t xml:space="preserve">dust and ashes turned into lice and sores. Many have dealt better with the greater members of the body than with this little one. Defecerunt in </w:t>
      </w:r>
      <w:r>
        <w:rPr>
          <w:spacing w:val="-2"/>
        </w:rPr>
        <w:t>minimis:</w:t>
      </w:r>
    </w:p>
    <w:p w14:paraId="4CFEFC43">
      <w:pPr>
        <w:pStyle w:val="4"/>
        <w:spacing w:before="280"/>
        <w:ind w:left="399" w:right="0"/>
        <w:jc w:val="left"/>
      </w:pPr>
      <w:r>
        <w:t xml:space="preserve">Virtus non minima est, minimam compescere </w:t>
      </w:r>
      <w:r>
        <w:rPr>
          <w:spacing w:val="-2"/>
        </w:rPr>
        <w:t>linguam.</w:t>
      </w:r>
    </w:p>
    <w:p w14:paraId="2763AE53">
      <w:pPr>
        <w:pStyle w:val="4"/>
        <w:spacing w:before="319" w:line="254" w:lineRule="auto"/>
      </w:pPr>
      <w:r>
        <w:t>[4.] It is a singular member. God hath given man two ears; one to hear instructions of human knowledge, the other to hearken to his divine precepts; the former to conserve his body, the latter to save</w:t>
      </w:r>
      <w:r>
        <w:rPr>
          <w:spacing w:val="40"/>
        </w:rPr>
        <w:t xml:space="preserve"> </w:t>
      </w:r>
      <w:r>
        <w:t>his soul. Two eyes, that with the one he might see to his own way, with the other pity and commiserate his distressed brethren. Two hands, that with the one he might work for his own living, with the other give and relieve his brother's wants. Two feet, one to walk on common days to his ordinary labour. 'Man goes forth in the morning to his labour, and continues till the evening,' Ps. 104:23: the other,</w:t>
      </w:r>
      <w:r>
        <w:rPr>
          <w:spacing w:val="40"/>
        </w:rPr>
        <w:t xml:space="preserve"> </w:t>
      </w:r>
      <w:r>
        <w:t>on sacred days to visit and frequent the temple and the congregation of saints. But among all, he hath given him but one tongue; which may instruct him to hear twice so much as he speaks; to work and walk twice so much as he speaks. 'I will praise thee, O Lord, for I am fearfully and wonderfully made: marvellous are thy works; and that my soul knoweth right well,' Ps. 139:14. Stay, and wonder at the wonderful wisdom of God!</w:t>
      </w:r>
    </w:p>
    <w:p w14:paraId="5D171299">
      <w:pPr>
        <w:pStyle w:val="4"/>
        <w:spacing w:after="0" w:line="254" w:lineRule="auto"/>
        <w:sectPr>
          <w:pgSz w:w="12240" w:h="15840"/>
          <w:pgMar w:top="1360" w:right="1440" w:bottom="280" w:left="1440" w:header="720" w:footer="720" w:gutter="0"/>
          <w:cols w:space="720" w:num="1"/>
        </w:sectPr>
      </w:pPr>
    </w:p>
    <w:p w14:paraId="02DC30D1">
      <w:pPr>
        <w:pStyle w:val="4"/>
        <w:spacing w:line="254" w:lineRule="auto"/>
        <w:ind w:right="100"/>
      </w:pPr>
      <w:r>
        <w:t>First,</w:t>
      </w:r>
      <w:r>
        <w:rPr>
          <w:spacing w:val="-2"/>
        </w:rPr>
        <w:t xml:space="preserve"> </w:t>
      </w:r>
      <w:r>
        <w:t>To</w:t>
      </w:r>
      <w:r>
        <w:rPr>
          <w:spacing w:val="-2"/>
        </w:rPr>
        <w:t xml:space="preserve"> </w:t>
      </w:r>
      <w:r>
        <w:t>create</w:t>
      </w:r>
      <w:r>
        <w:rPr>
          <w:spacing w:val="-2"/>
        </w:rPr>
        <w:t xml:space="preserve"> </w:t>
      </w:r>
      <w:r>
        <w:t>so</w:t>
      </w:r>
      <w:r>
        <w:rPr>
          <w:spacing w:val="-2"/>
        </w:rPr>
        <w:t xml:space="preserve"> </w:t>
      </w:r>
      <w:r>
        <w:t>little</w:t>
      </w:r>
      <w:r>
        <w:rPr>
          <w:spacing w:val="-2"/>
        </w:rPr>
        <w:t xml:space="preserve"> </w:t>
      </w:r>
      <w:r>
        <w:t>a</w:t>
      </w:r>
      <w:r>
        <w:rPr>
          <w:spacing w:val="-2"/>
        </w:rPr>
        <w:t xml:space="preserve"> </w:t>
      </w:r>
      <w:r>
        <w:t>piece</w:t>
      </w:r>
      <w:r>
        <w:rPr>
          <w:spacing w:val="-2"/>
        </w:rPr>
        <w:t xml:space="preserve"> </w:t>
      </w:r>
      <w:r>
        <w:t>of</w:t>
      </w:r>
      <w:r>
        <w:rPr>
          <w:spacing w:val="-2"/>
        </w:rPr>
        <w:t xml:space="preserve"> </w:t>
      </w:r>
      <w:r>
        <w:t>flesh,</w:t>
      </w:r>
      <w:r>
        <w:rPr>
          <w:spacing w:val="-2"/>
        </w:rPr>
        <w:t xml:space="preserve"> </w:t>
      </w:r>
      <w:r>
        <w:t>and</w:t>
      </w:r>
      <w:r>
        <w:rPr>
          <w:spacing w:val="-2"/>
        </w:rPr>
        <w:t xml:space="preserve"> </w:t>
      </w:r>
      <w:r>
        <w:t>to</w:t>
      </w:r>
      <w:r>
        <w:rPr>
          <w:spacing w:val="-2"/>
        </w:rPr>
        <w:t xml:space="preserve"> </w:t>
      </w:r>
      <w:r>
        <w:t>put</w:t>
      </w:r>
      <w:r>
        <w:rPr>
          <w:spacing w:val="-2"/>
        </w:rPr>
        <w:t xml:space="preserve"> </w:t>
      </w:r>
      <w:r>
        <w:t>such</w:t>
      </w:r>
      <w:r>
        <w:rPr>
          <w:spacing w:val="-2"/>
        </w:rPr>
        <w:t xml:space="preserve"> </w:t>
      </w:r>
      <w:r>
        <w:t>vigour</w:t>
      </w:r>
      <w:r>
        <w:rPr>
          <w:spacing w:val="-2"/>
        </w:rPr>
        <w:t xml:space="preserve"> </w:t>
      </w:r>
      <w:r>
        <w:t>into</w:t>
      </w:r>
      <w:r>
        <w:rPr>
          <w:spacing w:val="-2"/>
        </w:rPr>
        <w:t xml:space="preserve"> </w:t>
      </w:r>
      <w:r>
        <w:t>it: to give it neither bones nor nerves, yet to make it stronger than arms and legs, and those most able and serviceable parts of the body. So that as Paul saith, 'On those members of the body, which we think less honourable, we bestow more abundant honour: and our uncomely parts have more abundant comeliness,' 1 Cor. 12:23. So on this little weak member hath the Lord conferred the greatest strength; and as feeble as it is, we find it both more necessary and more honourable.</w:t>
      </w:r>
    </w:p>
    <w:p w14:paraId="076A212E">
      <w:pPr>
        <w:pStyle w:val="4"/>
        <w:spacing w:before="288" w:line="254" w:lineRule="auto"/>
      </w:pPr>
      <w:r>
        <w:t>Secondly, Because it is so forcible, therefore hath the most wise God ordained that it shall be but little, that it shall be but one. That so the parvity</w:t>
      </w:r>
      <w:r>
        <w:rPr>
          <w:spacing w:val="-1"/>
        </w:rPr>
        <w:t xml:space="preserve"> </w:t>
      </w:r>
      <w:r>
        <w:t>and</w:t>
      </w:r>
      <w:r>
        <w:rPr>
          <w:spacing w:val="-1"/>
        </w:rPr>
        <w:t xml:space="preserve"> </w:t>
      </w:r>
      <w:r>
        <w:t>singularity</w:t>
      </w:r>
      <w:r>
        <w:rPr>
          <w:spacing w:val="-1"/>
        </w:rPr>
        <w:t xml:space="preserve"> </w:t>
      </w:r>
      <w:r>
        <w:t>may</w:t>
      </w:r>
      <w:r>
        <w:rPr>
          <w:spacing w:val="-1"/>
        </w:rPr>
        <w:t xml:space="preserve"> </w:t>
      </w:r>
      <w:r>
        <w:t>abate</w:t>
      </w:r>
      <w:r>
        <w:rPr>
          <w:spacing w:val="-1"/>
        </w:rPr>
        <w:t xml:space="preserve"> </w:t>
      </w:r>
      <w:r>
        <w:t>the</w:t>
      </w:r>
      <w:r>
        <w:rPr>
          <w:spacing w:val="-1"/>
        </w:rPr>
        <w:t xml:space="preserve"> </w:t>
      </w:r>
      <w:r>
        <w:t>vigour</w:t>
      </w:r>
      <w:r>
        <w:rPr>
          <w:spacing w:val="-1"/>
        </w:rPr>
        <w:t xml:space="preserve"> </w:t>
      </w:r>
      <w:r>
        <w:t>of</w:t>
      </w:r>
      <w:r>
        <w:rPr>
          <w:spacing w:val="-1"/>
        </w:rPr>
        <w:t xml:space="preserve"> </w:t>
      </w:r>
      <w:r>
        <w:t>it.</w:t>
      </w:r>
      <w:r>
        <w:rPr>
          <w:spacing w:val="-1"/>
        </w:rPr>
        <w:t xml:space="preserve"> </w:t>
      </w:r>
      <w:r>
        <w:t>If</w:t>
      </w:r>
      <w:r>
        <w:rPr>
          <w:spacing w:val="-1"/>
        </w:rPr>
        <w:t xml:space="preserve"> </w:t>
      </w:r>
      <w:r>
        <w:t>it</w:t>
      </w:r>
      <w:r>
        <w:rPr>
          <w:spacing w:val="-1"/>
        </w:rPr>
        <w:t xml:space="preserve"> </w:t>
      </w:r>
      <w:r>
        <w:t>were</w:t>
      </w:r>
      <w:r>
        <w:rPr>
          <w:spacing w:val="-1"/>
        </w:rPr>
        <w:t xml:space="preserve"> </w:t>
      </w:r>
      <w:r>
        <w:t>paired,</w:t>
      </w:r>
      <w:r>
        <w:rPr>
          <w:spacing w:val="-1"/>
        </w:rPr>
        <w:t xml:space="preserve"> </w:t>
      </w:r>
      <w:r>
        <w:t>as the arms, legs, hands, feet, it would be much more unruly. For he</w:t>
      </w:r>
      <w:r>
        <w:rPr>
          <w:spacing w:val="40"/>
        </w:rPr>
        <w:t xml:space="preserve"> </w:t>
      </w:r>
      <w:r>
        <w:t>that cannot tame one tongue, how would he be troubled with twain! But so hath the Ordinator provided, that things of the fiercest and firiest nature should be little, that the malice of them might be somewhat restrained.</w:t>
      </w:r>
    </w:p>
    <w:p w14:paraId="0BB04592">
      <w:pPr>
        <w:pStyle w:val="4"/>
        <w:spacing w:before="289" w:line="254" w:lineRule="auto"/>
        <w:ind w:right="103"/>
      </w:pPr>
      <w:r>
        <w:t>Thirdly, Because it is so unruly, the Lord hath hedged it in, as a man will not trust a wild horse in an open pasture, but prison him in a close pound. A double fence hath the Creator given to confine it, the lips and the teeth; that through these mounds it might not break. And hence a threefold instruction for the use of the tongue is insinuated to us.</w:t>
      </w:r>
    </w:p>
    <w:p w14:paraId="25D80BA5">
      <w:pPr>
        <w:pStyle w:val="4"/>
        <w:spacing w:before="292" w:line="254" w:lineRule="auto"/>
        <w:ind w:right="99"/>
      </w:pPr>
      <w:r>
        <w:t>First; Let us not dare to pull up God's mounds; nor, like wild beasts, break through the circular limits wherein he hath cooped us. 'Look that thou hedge thy possession about with thorns, and bind up thy silver and gold,' Ecclus. 28:24. What, doth the wise man intend to give us some thrifty counsel, and spend his ink in the rule of good husbandry, which every worldling can teach himself? No. Yes; he exhorteth us to the best husbandry, how to guide and guard our tongues, and to thrive in the good use of speech. Therefore declares himself: 'Weigh thy words in a balance, and make a door and bar for thy</w:t>
      </w:r>
      <w:r>
        <w:rPr>
          <w:spacing w:val="45"/>
        </w:rPr>
        <w:t xml:space="preserve"> </w:t>
      </w:r>
      <w:r>
        <w:t>mouth.'</w:t>
      </w:r>
      <w:r>
        <w:rPr>
          <w:spacing w:val="45"/>
        </w:rPr>
        <w:t xml:space="preserve"> </w:t>
      </w:r>
      <w:r>
        <w:t>Let</w:t>
      </w:r>
      <w:r>
        <w:rPr>
          <w:spacing w:val="45"/>
        </w:rPr>
        <w:t xml:space="preserve"> </w:t>
      </w:r>
      <w:r>
        <w:t>this</w:t>
      </w:r>
      <w:r>
        <w:rPr>
          <w:spacing w:val="45"/>
        </w:rPr>
        <w:t xml:space="preserve"> </w:t>
      </w:r>
      <w:r>
        <w:t>be</w:t>
      </w:r>
      <w:r>
        <w:rPr>
          <w:spacing w:val="45"/>
        </w:rPr>
        <w:t xml:space="preserve"> </w:t>
      </w:r>
      <w:r>
        <w:t>the</w:t>
      </w:r>
      <w:r>
        <w:rPr>
          <w:spacing w:val="45"/>
        </w:rPr>
        <w:t xml:space="preserve"> </w:t>
      </w:r>
      <w:r>
        <w:t>possession</w:t>
      </w:r>
      <w:r>
        <w:rPr>
          <w:spacing w:val="45"/>
        </w:rPr>
        <w:t xml:space="preserve"> </w:t>
      </w:r>
      <w:r>
        <w:t>thou</w:t>
      </w:r>
      <w:r>
        <w:rPr>
          <w:spacing w:val="45"/>
        </w:rPr>
        <w:t xml:space="preserve"> </w:t>
      </w:r>
      <w:r>
        <w:t>so</w:t>
      </w:r>
      <w:r>
        <w:rPr>
          <w:spacing w:val="45"/>
        </w:rPr>
        <w:t xml:space="preserve"> </w:t>
      </w:r>
      <w:r>
        <w:t>hedgest</w:t>
      </w:r>
      <w:r>
        <w:rPr>
          <w:spacing w:val="45"/>
        </w:rPr>
        <w:t xml:space="preserve"> </w:t>
      </w:r>
      <w:r>
        <w:t>in,</w:t>
      </w:r>
      <w:r>
        <w:rPr>
          <w:spacing w:val="45"/>
        </w:rPr>
        <w:t xml:space="preserve"> </w:t>
      </w:r>
      <w:r>
        <w:t>and</w:t>
      </w:r>
      <w:r>
        <w:rPr>
          <w:spacing w:val="45"/>
        </w:rPr>
        <w:t xml:space="preserve"> </w:t>
      </w:r>
      <w:r>
        <w:rPr>
          <w:spacing w:val="-5"/>
        </w:rPr>
        <w:t>thy</w:t>
      </w:r>
    </w:p>
    <w:p w14:paraId="3F79B866">
      <w:pPr>
        <w:pStyle w:val="4"/>
        <w:spacing w:after="0" w:line="254" w:lineRule="auto"/>
        <w:sectPr>
          <w:pgSz w:w="12240" w:h="15840"/>
          <w:pgMar w:top="1360" w:right="1440" w:bottom="280" w:left="1440" w:header="720" w:footer="720" w:gutter="0"/>
          <w:cols w:space="720" w:num="1"/>
        </w:sectPr>
      </w:pPr>
    </w:p>
    <w:p w14:paraId="18885182">
      <w:pPr>
        <w:pStyle w:val="4"/>
        <w:spacing w:line="254" w:lineRule="auto"/>
        <w:ind w:right="108"/>
      </w:pPr>
      <w:r>
        <w:t>precious gold thou so bindest up. 'Beware thou slide not by it, lest thou fall before him that lieth in wait.' Commit not burglary, by breaking the doors, and pulling down the bars of thy mouth.</w:t>
      </w:r>
    </w:p>
    <w:p w14:paraId="1E73C231">
      <w:pPr>
        <w:pStyle w:val="4"/>
        <w:spacing w:before="296" w:line="254" w:lineRule="auto"/>
        <w:ind w:right="97"/>
      </w:pPr>
      <w:r>
        <w:t>Much more, when the Lord hath hung a lock on it, do not pick it with a false key. Rather pray with David, 'O Lord, open thou my lips, and my mouth shall shew forth thy praise,' Ps. 51:15. It is absurd in building, to make the porch bigger than the house; it is as monstrous in nature, when a man's words are too many, too mighty. Every man mocks such a gaping boaster with Quid feret hic dignum tanto promissor hiatu? Saint Bernard gives us excellent counsel. Sint tua verba rara, contra multiloquium; vera, contra falsiloquium; ponderosa, contra vaniloquium. Let thy words be few, true, weighty, that thou mayest not speak much, not falsely, not vainly. Remember the bounds, and keep the non ultra.</w:t>
      </w:r>
    </w:p>
    <w:p w14:paraId="6D683B10">
      <w:pPr>
        <w:pStyle w:val="4"/>
        <w:spacing w:before="285" w:line="254" w:lineRule="auto"/>
      </w:pPr>
      <w:r>
        <w:t>Secondly; Since God hath made the tongue one, have not thou 'a tongue and a tongue.' Some are double-tongued, as they are double- hearted. But God hath given one tongue, one heart, that they might be one indeed, as they are in number. It is made simple; let it not be double. God hath made us men; we make ourselves monsters. He hath given us two eyes, two ears, two hands, two feet. Of all these we will have, or at least use, but one. We have one eye to pry into others' faults, not another to see our own. We have one ear to hear the plaintiff, not the other for the defendant. We have a foot swift to enter forbidden paths, not another to lead us to God's holy place. We have one hand to extort, and scrape, and wound, and not another to relieve, give alms, heal the wounded. But now whereas God hath given us but one tongue and one heart, and bidden us be content</w:t>
      </w:r>
      <w:r>
        <w:rPr>
          <w:spacing w:val="40"/>
        </w:rPr>
        <w:t xml:space="preserve"> </w:t>
      </w:r>
      <w:r>
        <w:t>with their singularity, we will have two tongues, two hearts. Thus cross are we to God, to nature, to grace; monstrous men; monoculi, monopodes: bicordes, bilingues: one-eyed, one-footed; double- tongued, double-hearted. The slanderer, the flatterer, the swearer, the tale-bearer, are monstrous (I dare scarce add) men: as</w:t>
      </w:r>
      <w:r>
        <w:rPr>
          <w:spacing w:val="40"/>
        </w:rPr>
        <w:t xml:space="preserve"> </w:t>
      </w:r>
      <w:r>
        <w:t>misshapen</w:t>
      </w:r>
      <w:r>
        <w:rPr>
          <w:spacing w:val="-3"/>
        </w:rPr>
        <w:t xml:space="preserve"> </w:t>
      </w:r>
      <w:r>
        <w:t>stigmatics</w:t>
      </w:r>
      <w:r>
        <w:rPr>
          <w:spacing w:val="-3"/>
        </w:rPr>
        <w:t xml:space="preserve"> </w:t>
      </w:r>
      <w:r>
        <w:t>as</w:t>
      </w:r>
      <w:r>
        <w:rPr>
          <w:spacing w:val="-3"/>
        </w:rPr>
        <w:t xml:space="preserve"> </w:t>
      </w:r>
      <w:r>
        <w:t>if</w:t>
      </w:r>
      <w:r>
        <w:rPr>
          <w:spacing w:val="-3"/>
        </w:rPr>
        <w:t xml:space="preserve"> </w:t>
      </w:r>
      <w:r>
        <w:t>they</w:t>
      </w:r>
      <w:r>
        <w:rPr>
          <w:spacing w:val="-3"/>
        </w:rPr>
        <w:t xml:space="preserve"> </w:t>
      </w:r>
      <w:r>
        <w:t>had</w:t>
      </w:r>
      <w:r>
        <w:rPr>
          <w:spacing w:val="-3"/>
        </w:rPr>
        <w:t xml:space="preserve"> </w:t>
      </w:r>
      <w:r>
        <w:t>two</w:t>
      </w:r>
      <w:r>
        <w:rPr>
          <w:spacing w:val="-3"/>
        </w:rPr>
        <w:t xml:space="preserve"> </w:t>
      </w:r>
      <w:r>
        <w:t>tongues</w:t>
      </w:r>
      <w:r>
        <w:rPr>
          <w:spacing w:val="-3"/>
        </w:rPr>
        <w:t xml:space="preserve"> </w:t>
      </w:r>
      <w:r>
        <w:t>and</w:t>
      </w:r>
      <w:r>
        <w:rPr>
          <w:spacing w:val="-3"/>
        </w:rPr>
        <w:t xml:space="preserve"> </w:t>
      </w:r>
      <w:r>
        <w:t>but</w:t>
      </w:r>
      <w:r>
        <w:rPr>
          <w:spacing w:val="-3"/>
        </w:rPr>
        <w:t xml:space="preserve"> </w:t>
      </w:r>
      <w:r>
        <w:t>one</w:t>
      </w:r>
      <w:r>
        <w:rPr>
          <w:spacing w:val="-3"/>
        </w:rPr>
        <w:t xml:space="preserve"> </w:t>
      </w:r>
      <w:r>
        <w:t>eye;</w:t>
      </w:r>
      <w:r>
        <w:rPr>
          <w:spacing w:val="-3"/>
        </w:rPr>
        <w:t xml:space="preserve"> </w:t>
      </w:r>
      <w:r>
        <w:t>two heads and but one foot.</w:t>
      </w:r>
    </w:p>
    <w:p w14:paraId="59CC22CC">
      <w:pPr>
        <w:pStyle w:val="4"/>
        <w:spacing w:after="0" w:line="254" w:lineRule="auto"/>
        <w:sectPr>
          <w:pgSz w:w="12240" w:h="15840"/>
          <w:pgMar w:top="1360" w:right="1440" w:bottom="280" w:left="1440" w:header="720" w:footer="720" w:gutter="0"/>
          <w:cols w:space="720" w:num="1"/>
        </w:sectPr>
      </w:pPr>
    </w:p>
    <w:p w14:paraId="7241337A">
      <w:pPr>
        <w:pStyle w:val="4"/>
        <w:spacing w:line="254" w:lineRule="auto"/>
      </w:pPr>
      <w:r>
        <w:t>Thirdly; This convinceth them of preposterous folly, that put all their malice</w:t>
      </w:r>
      <w:r>
        <w:rPr>
          <w:spacing w:val="-1"/>
        </w:rPr>
        <w:t xml:space="preserve"> </w:t>
      </w:r>
      <w:r>
        <w:t>into</w:t>
      </w:r>
      <w:r>
        <w:rPr>
          <w:spacing w:val="-1"/>
        </w:rPr>
        <w:t xml:space="preserve"> </w:t>
      </w:r>
      <w:r>
        <w:t>their</w:t>
      </w:r>
      <w:r>
        <w:rPr>
          <w:spacing w:val="-1"/>
        </w:rPr>
        <w:t xml:space="preserve"> </w:t>
      </w:r>
      <w:r>
        <w:t>tongue,</w:t>
      </w:r>
      <w:r>
        <w:rPr>
          <w:spacing w:val="-1"/>
        </w:rPr>
        <w:t xml:space="preserve"> </w:t>
      </w:r>
      <w:r>
        <w:t>as</w:t>
      </w:r>
      <w:r>
        <w:rPr>
          <w:spacing w:val="-1"/>
        </w:rPr>
        <w:t xml:space="preserve"> </w:t>
      </w:r>
      <w:r>
        <w:t>the</w:t>
      </w:r>
      <w:r>
        <w:rPr>
          <w:spacing w:val="-1"/>
        </w:rPr>
        <w:t xml:space="preserve"> </w:t>
      </w:r>
      <w:r>
        <w:t>serpent</w:t>
      </w:r>
      <w:r>
        <w:rPr>
          <w:spacing w:val="-1"/>
        </w:rPr>
        <w:t xml:space="preserve"> </w:t>
      </w:r>
      <w:r>
        <w:t>all</w:t>
      </w:r>
      <w:r>
        <w:rPr>
          <w:spacing w:val="-1"/>
        </w:rPr>
        <w:t xml:space="preserve"> </w:t>
      </w:r>
      <w:r>
        <w:t>her</w:t>
      </w:r>
      <w:r>
        <w:rPr>
          <w:spacing w:val="-1"/>
        </w:rPr>
        <w:t xml:space="preserve"> </w:t>
      </w:r>
      <w:r>
        <w:t>poison</w:t>
      </w:r>
      <w:r>
        <w:rPr>
          <w:spacing w:val="-1"/>
        </w:rPr>
        <w:t xml:space="preserve"> </w:t>
      </w:r>
      <w:r>
        <w:t>in</w:t>
      </w:r>
      <w:r>
        <w:rPr>
          <w:spacing w:val="-1"/>
        </w:rPr>
        <w:t xml:space="preserve"> </w:t>
      </w:r>
      <w:r>
        <w:t>her</w:t>
      </w:r>
      <w:r>
        <w:rPr>
          <w:spacing w:val="-1"/>
        </w:rPr>
        <w:t xml:space="preserve"> </w:t>
      </w:r>
      <w:r>
        <w:t>tail;</w:t>
      </w:r>
      <w:r>
        <w:rPr>
          <w:spacing w:val="-1"/>
        </w:rPr>
        <w:t xml:space="preserve"> </w:t>
      </w:r>
      <w:r>
        <w:t>and, as it were by a chemical power, attract all vigour thither, to the weakening and enervation of the other parts. Their hands have chiragram; they cannot stretch them forth to the poor, nor give relief to the needy. Their feet podagram; they cannot go to the church. Their eyes ophthalmiam; they cannot behold the miserable and pity- needing. Their ears surditatem; they cannot hear the gospel preached.</w:t>
      </w:r>
      <w:r>
        <w:rPr>
          <w:spacing w:val="-1"/>
        </w:rPr>
        <w:t xml:space="preserve"> </w:t>
      </w:r>
      <w:r>
        <w:t>Oh</w:t>
      </w:r>
      <w:r>
        <w:rPr>
          <w:spacing w:val="-1"/>
        </w:rPr>
        <w:t xml:space="preserve"> </w:t>
      </w:r>
      <w:r>
        <w:t>how</w:t>
      </w:r>
      <w:r>
        <w:rPr>
          <w:spacing w:val="-1"/>
        </w:rPr>
        <w:t xml:space="preserve"> </w:t>
      </w:r>
      <w:r>
        <w:t>defective</w:t>
      </w:r>
      <w:r>
        <w:rPr>
          <w:spacing w:val="-1"/>
        </w:rPr>
        <w:t xml:space="preserve"> </w:t>
      </w:r>
      <w:r>
        <w:t>and</w:t>
      </w:r>
      <w:r>
        <w:rPr>
          <w:spacing w:val="-1"/>
        </w:rPr>
        <w:t xml:space="preserve"> </w:t>
      </w:r>
      <w:r>
        <w:t>sick</w:t>
      </w:r>
      <w:r>
        <w:rPr>
          <w:spacing w:val="-1"/>
        </w:rPr>
        <w:t xml:space="preserve"> </w:t>
      </w:r>
      <w:r>
        <w:t>all</w:t>
      </w:r>
      <w:r>
        <w:rPr>
          <w:spacing w:val="-1"/>
        </w:rPr>
        <w:t xml:space="preserve"> </w:t>
      </w:r>
      <w:r>
        <w:t>these</w:t>
      </w:r>
      <w:r>
        <w:rPr>
          <w:spacing w:val="-1"/>
        </w:rPr>
        <w:t xml:space="preserve"> </w:t>
      </w:r>
      <w:r>
        <w:t>members</w:t>
      </w:r>
      <w:r>
        <w:rPr>
          <w:spacing w:val="-1"/>
        </w:rPr>
        <w:t xml:space="preserve"> </w:t>
      </w:r>
      <w:r>
        <w:t>are!</w:t>
      </w:r>
      <w:r>
        <w:rPr>
          <w:spacing w:val="-1"/>
        </w:rPr>
        <w:t xml:space="preserve"> </w:t>
      </w:r>
      <w:r>
        <w:t>But</w:t>
      </w:r>
      <w:r>
        <w:rPr>
          <w:spacing w:val="-1"/>
        </w:rPr>
        <w:t xml:space="preserve"> </w:t>
      </w:r>
      <w:r>
        <w:t>their tongues are in health; there is blitheness and volubility in them. If they see a distressed man, they can give him talkative comfort enough; 'Be warmed, be filled, be satisfied,' Jam. 2:16. They can fill him with Scripture sentences, but they send him away with a hungry stomach; whereas the good man's hand is as ready to give, as his tongue to speak. But the fool's lips babbleth foolishness; volat irrevocabile verbum. Words run like Asahel; but good works, like the cripple, come lagging after.</w:t>
      </w:r>
    </w:p>
    <w:p w14:paraId="234FF291">
      <w:pPr>
        <w:pStyle w:val="9"/>
        <w:numPr>
          <w:ilvl w:val="1"/>
          <w:numId w:val="76"/>
        </w:numPr>
        <w:tabs>
          <w:tab w:val="left" w:pos="476"/>
        </w:tabs>
        <w:spacing w:before="277" w:after="0" w:line="254" w:lineRule="auto"/>
        <w:ind w:left="99" w:right="102" w:firstLine="0"/>
        <w:jc w:val="both"/>
        <w:rPr>
          <w:sz w:val="30"/>
        </w:rPr>
      </w:pPr>
      <w:r>
        <w:rPr>
          <w:sz w:val="30"/>
        </w:rPr>
        <w:t>We see the nature of the thing to be tamed, the tongue; let us consider the difficulty of this enterprise. No man can do it. Which we shall best find, if we compare it (1.) with other members of the body; (2.) with other creatures of the world.</w:t>
      </w:r>
    </w:p>
    <w:p w14:paraId="0624DA48">
      <w:pPr>
        <w:pStyle w:val="4"/>
        <w:spacing w:before="295" w:line="254" w:lineRule="auto"/>
        <w:ind w:right="111"/>
      </w:pPr>
      <w:r>
        <w:t>(1.) With other members of the body, which are various in their faculties and offices; none of them idle.</w:t>
      </w:r>
    </w:p>
    <w:p w14:paraId="75538938">
      <w:pPr>
        <w:pStyle w:val="4"/>
        <w:spacing w:before="297" w:line="254" w:lineRule="auto"/>
        <w:ind w:right="97"/>
      </w:pPr>
      <w:r>
        <w:t>[1.] The eye sees far, and beholdeth the creatures in cælo, solo, salo: in the heavens, sun, and stars; on the earth, birds, beasts, plants, and minerals; in the sea, fishes and serpents. That it is an unruly member, let our grandmother speak, whose roving eye lost us all. Let Dinah speak; her wandering eye lost her virginity, caused the</w:t>
      </w:r>
      <w:r>
        <w:rPr>
          <w:spacing w:val="40"/>
        </w:rPr>
        <w:t xml:space="preserve"> </w:t>
      </w:r>
      <w:r>
        <w:t>effusion of much blood. Let the Jews speak concerning the daughters of Midian; what a fearful apostasy the eye procured! Yea, let David acknowledge, whose petulant eye robbed Uriah of his wife and life, the land of a good soldier, his own heart of much peace. Yet this eye, as</w:t>
      </w:r>
      <w:r>
        <w:rPr>
          <w:spacing w:val="43"/>
        </w:rPr>
        <w:t xml:space="preserve"> </w:t>
      </w:r>
      <w:r>
        <w:t>unruly</w:t>
      </w:r>
      <w:r>
        <w:rPr>
          <w:spacing w:val="43"/>
        </w:rPr>
        <w:t xml:space="preserve"> </w:t>
      </w:r>
      <w:r>
        <w:t>as</w:t>
      </w:r>
      <w:r>
        <w:rPr>
          <w:spacing w:val="43"/>
        </w:rPr>
        <w:t xml:space="preserve"> </w:t>
      </w:r>
      <w:r>
        <w:t>it</w:t>
      </w:r>
      <w:r>
        <w:rPr>
          <w:spacing w:val="43"/>
        </w:rPr>
        <w:t xml:space="preserve"> </w:t>
      </w:r>
      <w:r>
        <w:t>is,</w:t>
      </w:r>
      <w:r>
        <w:rPr>
          <w:spacing w:val="43"/>
        </w:rPr>
        <w:t xml:space="preserve"> </w:t>
      </w:r>
      <w:r>
        <w:t>hath</w:t>
      </w:r>
      <w:r>
        <w:rPr>
          <w:spacing w:val="43"/>
        </w:rPr>
        <w:t xml:space="preserve"> </w:t>
      </w:r>
      <w:r>
        <w:t>been</w:t>
      </w:r>
      <w:r>
        <w:rPr>
          <w:spacing w:val="43"/>
        </w:rPr>
        <w:t xml:space="preserve"> </w:t>
      </w:r>
      <w:r>
        <w:t>tamed.</w:t>
      </w:r>
      <w:r>
        <w:rPr>
          <w:spacing w:val="43"/>
        </w:rPr>
        <w:t xml:space="preserve"> </w:t>
      </w:r>
      <w:r>
        <w:t>Did</w:t>
      </w:r>
      <w:r>
        <w:rPr>
          <w:spacing w:val="43"/>
        </w:rPr>
        <w:t xml:space="preserve"> </w:t>
      </w:r>
      <w:r>
        <w:t>not</w:t>
      </w:r>
      <w:r>
        <w:rPr>
          <w:spacing w:val="43"/>
        </w:rPr>
        <w:t xml:space="preserve"> </w:t>
      </w:r>
      <w:r>
        <w:t>Job</w:t>
      </w:r>
      <w:r>
        <w:rPr>
          <w:spacing w:val="43"/>
        </w:rPr>
        <w:t xml:space="preserve"> </w:t>
      </w:r>
      <w:r>
        <w:t>'make</w:t>
      </w:r>
      <w:r>
        <w:rPr>
          <w:spacing w:val="43"/>
        </w:rPr>
        <w:t xml:space="preserve"> </w:t>
      </w:r>
      <w:r>
        <w:t>a</w:t>
      </w:r>
      <w:r>
        <w:rPr>
          <w:spacing w:val="43"/>
        </w:rPr>
        <w:t xml:space="preserve"> </w:t>
      </w:r>
      <w:r>
        <w:rPr>
          <w:spacing w:val="-2"/>
        </w:rPr>
        <w:t>covenant</w:t>
      </w:r>
    </w:p>
    <w:p w14:paraId="4FDC966C">
      <w:pPr>
        <w:pStyle w:val="4"/>
        <w:spacing w:after="0" w:line="254" w:lineRule="auto"/>
        <w:sectPr>
          <w:pgSz w:w="12240" w:h="15840"/>
          <w:pgMar w:top="1360" w:right="1440" w:bottom="280" w:left="1440" w:header="720" w:footer="720" w:gutter="0"/>
          <w:cols w:space="720" w:num="1"/>
        </w:sectPr>
      </w:pPr>
    </w:p>
    <w:p w14:paraId="7B3E7C20">
      <w:pPr>
        <w:pStyle w:val="4"/>
        <w:spacing w:line="254" w:lineRule="auto"/>
      </w:pPr>
      <w:r>
        <w:t xml:space="preserve">with his eyes, that he would not look upon a maid?' Job 31:1. The eye hath been tamed; 'but the tongue can no man tame; it is an unruly </w:t>
      </w:r>
      <w:r>
        <w:rPr>
          <w:spacing w:val="-2"/>
        </w:rPr>
        <w:t>evil.'</w:t>
      </w:r>
    </w:p>
    <w:p w14:paraId="6BD99A27">
      <w:pPr>
        <w:pStyle w:val="4"/>
        <w:spacing w:before="296" w:line="254" w:lineRule="auto"/>
        <w:ind w:right="97"/>
      </w:pPr>
      <w:r>
        <w:t>[2.] The ear yet hears more than ever the eye saw; and by reason of its patulous admission, derives that to the understanding whereof</w:t>
      </w:r>
      <w:r>
        <w:rPr>
          <w:spacing w:val="40"/>
        </w:rPr>
        <w:t xml:space="preserve"> </w:t>
      </w:r>
      <w:r>
        <w:t>the sight never had a glance. It can listen to the whisperings of a Doeg, to the susurrations of a devil, to the noise of a Siren, to the voice of a Delilah. The parasite through this window creeps into the great man's favour; he tunes his warbling notes to an enlarged ear. It is a wild member, an instrument that Satan delights to play upon. As unruly as it is, yet it hath been tamed. Mary sat at the feet of Christ, and heard him preach with glad attention. The ear hath been tamed; 'but the tongue can no man tame,' &amp;c.</w:t>
      </w:r>
    </w:p>
    <w:p w14:paraId="7105089C">
      <w:pPr>
        <w:pStyle w:val="4"/>
        <w:spacing w:before="286" w:line="254" w:lineRule="auto"/>
      </w:pPr>
      <w:r>
        <w:t>[3.] The foot is an unhappy member, and carries a man to much wickedness. It is often swift to the shedding of blood; and runneth away</w:t>
      </w:r>
      <w:r>
        <w:rPr>
          <w:spacing w:val="-2"/>
        </w:rPr>
        <w:t xml:space="preserve"> </w:t>
      </w:r>
      <w:r>
        <w:t>from</w:t>
      </w:r>
      <w:r>
        <w:rPr>
          <w:spacing w:val="-2"/>
        </w:rPr>
        <w:t xml:space="preserve"> </w:t>
      </w:r>
      <w:r>
        <w:t>God,</w:t>
      </w:r>
      <w:r>
        <w:rPr>
          <w:spacing w:val="-2"/>
        </w:rPr>
        <w:t xml:space="preserve"> </w:t>
      </w:r>
      <w:r>
        <w:t>Jonah's</w:t>
      </w:r>
      <w:r>
        <w:rPr>
          <w:spacing w:val="-2"/>
        </w:rPr>
        <w:t xml:space="preserve"> </w:t>
      </w:r>
      <w:r>
        <w:t>pace;</w:t>
      </w:r>
      <w:r>
        <w:rPr>
          <w:spacing w:val="-2"/>
        </w:rPr>
        <w:t xml:space="preserve"> </w:t>
      </w:r>
      <w:r>
        <w:t>flying</w:t>
      </w:r>
      <w:r>
        <w:rPr>
          <w:spacing w:val="-2"/>
        </w:rPr>
        <w:t xml:space="preserve"> </w:t>
      </w:r>
      <w:r>
        <w:t>to</w:t>
      </w:r>
      <w:r>
        <w:rPr>
          <w:spacing w:val="-2"/>
        </w:rPr>
        <w:t xml:space="preserve"> </w:t>
      </w:r>
      <w:r>
        <w:t>Tarshish,</w:t>
      </w:r>
      <w:r>
        <w:rPr>
          <w:spacing w:val="-2"/>
        </w:rPr>
        <w:t xml:space="preserve"> </w:t>
      </w:r>
      <w:r>
        <w:t>when</w:t>
      </w:r>
      <w:r>
        <w:rPr>
          <w:spacing w:val="-2"/>
        </w:rPr>
        <w:t xml:space="preserve"> </w:t>
      </w:r>
      <w:r>
        <w:t>it</w:t>
      </w:r>
      <w:r>
        <w:rPr>
          <w:spacing w:val="-2"/>
        </w:rPr>
        <w:t xml:space="preserve"> </w:t>
      </w:r>
      <w:r>
        <w:t>is</w:t>
      </w:r>
      <w:r>
        <w:rPr>
          <w:spacing w:val="-2"/>
        </w:rPr>
        <w:t xml:space="preserve"> </w:t>
      </w:r>
      <w:r>
        <w:t>bound</w:t>
      </w:r>
      <w:r>
        <w:rPr>
          <w:spacing w:val="-2"/>
        </w:rPr>
        <w:t xml:space="preserve"> </w:t>
      </w:r>
      <w:r>
        <w:t>for Nineveh. There is 'a foot of pride,' Ps. 36:11, a saucy foot, that dares presumptuously enter upon God's freehold. There is a foot of rebellion, that with an apostate malice kicks at God. There is a dancing</w:t>
      </w:r>
      <w:r>
        <w:rPr>
          <w:spacing w:val="-2"/>
        </w:rPr>
        <w:t xml:space="preserve"> </w:t>
      </w:r>
      <w:r>
        <w:t>foot,</w:t>
      </w:r>
      <w:r>
        <w:rPr>
          <w:spacing w:val="-2"/>
        </w:rPr>
        <w:t xml:space="preserve"> </w:t>
      </w:r>
      <w:r>
        <w:t>that</w:t>
      </w:r>
      <w:r>
        <w:rPr>
          <w:spacing w:val="-2"/>
        </w:rPr>
        <w:t xml:space="preserve"> </w:t>
      </w:r>
      <w:r>
        <w:t>paceth</w:t>
      </w:r>
      <w:r>
        <w:rPr>
          <w:spacing w:val="-2"/>
        </w:rPr>
        <w:t xml:space="preserve"> </w:t>
      </w:r>
      <w:r>
        <w:t>the</w:t>
      </w:r>
      <w:r>
        <w:rPr>
          <w:spacing w:val="-2"/>
        </w:rPr>
        <w:t xml:space="preserve"> </w:t>
      </w:r>
      <w:r>
        <w:t>measures</w:t>
      </w:r>
      <w:r>
        <w:rPr>
          <w:spacing w:val="-2"/>
        </w:rPr>
        <w:t xml:space="preserve"> </w:t>
      </w:r>
      <w:r>
        <w:t>of</w:t>
      </w:r>
      <w:r>
        <w:rPr>
          <w:spacing w:val="-2"/>
        </w:rPr>
        <w:t xml:space="preserve"> </w:t>
      </w:r>
      <w:r>
        <w:t>circular</w:t>
      </w:r>
      <w:r>
        <w:rPr>
          <w:spacing w:val="-2"/>
        </w:rPr>
        <w:t xml:space="preserve"> </w:t>
      </w:r>
      <w:r>
        <w:t>wickedness.</w:t>
      </w:r>
      <w:r>
        <w:rPr>
          <w:spacing w:val="-2"/>
        </w:rPr>
        <w:t xml:space="preserve"> </w:t>
      </w:r>
      <w:r>
        <w:t>Yet,</w:t>
      </w:r>
      <w:r>
        <w:rPr>
          <w:spacing w:val="-2"/>
        </w:rPr>
        <w:t xml:space="preserve"> </w:t>
      </w:r>
      <w:r>
        <w:t>as unruly as this foot is, it hath been tamed. David got the victory over it. 'I considered my ways, and turned my foot unto thy testimonies,' Ps. 119:59. The foot hath been tamed; 'but the tongue can no man tame,' &amp;c.</w:t>
      </w:r>
    </w:p>
    <w:p w14:paraId="363EECC6">
      <w:pPr>
        <w:pStyle w:val="4"/>
        <w:spacing w:before="286" w:line="254" w:lineRule="auto"/>
      </w:pPr>
      <w:r>
        <w:t>[4.] The hand rageth and rangeth with violence, to take the bread it never sweat for, to enclose fields, to depopulate towns, to lay waste whole countries. 'They covet fields, and houses, and vineyards, and take them, because their hand hath power,' Mic. 2:2. There is a hand of extortion, as Ahab's was to Naboth; the greedy landlord's to the poor tenant. There is a hand of fraud and of legerdemain, as the usurer's to the distressed borrower. There is a hand of bribery, as Judas, with his quantum dabitis, what will you give me to betray the Lord</w:t>
      </w:r>
      <w:r>
        <w:rPr>
          <w:spacing w:val="47"/>
        </w:rPr>
        <w:t xml:space="preserve"> </w:t>
      </w:r>
      <w:r>
        <w:t>of</w:t>
      </w:r>
      <w:r>
        <w:rPr>
          <w:spacing w:val="49"/>
        </w:rPr>
        <w:t xml:space="preserve"> </w:t>
      </w:r>
      <w:r>
        <w:t>life?</w:t>
      </w:r>
      <w:r>
        <w:rPr>
          <w:spacing w:val="49"/>
        </w:rPr>
        <w:t xml:space="preserve"> </w:t>
      </w:r>
      <w:r>
        <w:t>There</w:t>
      </w:r>
      <w:r>
        <w:rPr>
          <w:spacing w:val="49"/>
        </w:rPr>
        <w:t xml:space="preserve"> </w:t>
      </w:r>
      <w:r>
        <w:t>is</w:t>
      </w:r>
      <w:r>
        <w:rPr>
          <w:spacing w:val="49"/>
        </w:rPr>
        <w:t xml:space="preserve"> </w:t>
      </w:r>
      <w:r>
        <w:t>a</w:t>
      </w:r>
      <w:r>
        <w:rPr>
          <w:spacing w:val="49"/>
        </w:rPr>
        <w:t xml:space="preserve"> </w:t>
      </w:r>
      <w:r>
        <w:t>hand</w:t>
      </w:r>
      <w:r>
        <w:rPr>
          <w:spacing w:val="49"/>
        </w:rPr>
        <w:t xml:space="preserve"> </w:t>
      </w:r>
      <w:r>
        <w:t>of</w:t>
      </w:r>
      <w:r>
        <w:rPr>
          <w:spacing w:val="49"/>
        </w:rPr>
        <w:t xml:space="preserve"> </w:t>
      </w:r>
      <w:r>
        <w:t>lust,</w:t>
      </w:r>
      <w:r>
        <w:rPr>
          <w:spacing w:val="49"/>
        </w:rPr>
        <w:t xml:space="preserve"> </w:t>
      </w:r>
      <w:r>
        <w:t>as</w:t>
      </w:r>
      <w:r>
        <w:rPr>
          <w:spacing w:val="49"/>
        </w:rPr>
        <w:t xml:space="preserve"> </w:t>
      </w:r>
      <w:r>
        <w:t>Amnon's</w:t>
      </w:r>
      <w:r>
        <w:rPr>
          <w:spacing w:val="49"/>
        </w:rPr>
        <w:t xml:space="preserve"> </w:t>
      </w:r>
      <w:r>
        <w:t>to</w:t>
      </w:r>
      <w:r>
        <w:rPr>
          <w:spacing w:val="49"/>
        </w:rPr>
        <w:t xml:space="preserve"> </w:t>
      </w:r>
      <w:r>
        <w:t>an</w:t>
      </w:r>
      <w:r>
        <w:rPr>
          <w:spacing w:val="49"/>
        </w:rPr>
        <w:t xml:space="preserve"> </w:t>
      </w:r>
      <w:r>
        <w:rPr>
          <w:spacing w:val="-2"/>
        </w:rPr>
        <w:t>incestuous</w:t>
      </w:r>
    </w:p>
    <w:p w14:paraId="48081915">
      <w:pPr>
        <w:pStyle w:val="4"/>
        <w:spacing w:after="0" w:line="254" w:lineRule="auto"/>
        <w:sectPr>
          <w:pgSz w:w="12240" w:h="15840"/>
          <w:pgMar w:top="1360" w:right="1440" w:bottom="280" w:left="1440" w:header="720" w:footer="720" w:gutter="0"/>
          <w:cols w:space="720" w:num="1"/>
        </w:sectPr>
      </w:pPr>
    </w:p>
    <w:p w14:paraId="000CDD55">
      <w:pPr>
        <w:pStyle w:val="4"/>
        <w:spacing w:line="254" w:lineRule="auto"/>
      </w:pPr>
      <w:r>
        <w:t>rape. There is a hand of murder, as Joab's to Abner, or Absalom's to Amnon. Oh, how unruly hath this member been! Yet it hath been tamed; not by washing it in Pilate's basin, but in David's holy water, innocence.</w:t>
      </w:r>
      <w:r>
        <w:rPr>
          <w:spacing w:val="-2"/>
        </w:rPr>
        <w:t xml:space="preserve"> </w:t>
      </w:r>
      <w:r>
        <w:t>'I</w:t>
      </w:r>
      <w:r>
        <w:rPr>
          <w:spacing w:val="-2"/>
        </w:rPr>
        <w:t xml:space="preserve"> </w:t>
      </w:r>
      <w:r>
        <w:t>will</w:t>
      </w:r>
      <w:r>
        <w:rPr>
          <w:spacing w:val="-2"/>
        </w:rPr>
        <w:t xml:space="preserve"> </w:t>
      </w:r>
      <w:r>
        <w:t>wash</w:t>
      </w:r>
      <w:r>
        <w:rPr>
          <w:spacing w:val="-2"/>
        </w:rPr>
        <w:t xml:space="preserve"> </w:t>
      </w:r>
      <w:r>
        <w:t>my</w:t>
      </w:r>
      <w:r>
        <w:rPr>
          <w:spacing w:val="-2"/>
        </w:rPr>
        <w:t xml:space="preserve"> </w:t>
      </w:r>
      <w:r>
        <w:t>hands</w:t>
      </w:r>
      <w:r>
        <w:rPr>
          <w:spacing w:val="-2"/>
        </w:rPr>
        <w:t xml:space="preserve"> </w:t>
      </w:r>
      <w:r>
        <w:t>in</w:t>
      </w:r>
      <w:r>
        <w:rPr>
          <w:spacing w:val="-2"/>
        </w:rPr>
        <w:t xml:space="preserve"> </w:t>
      </w:r>
      <w:r>
        <w:t>innocency,</w:t>
      </w:r>
      <w:r>
        <w:rPr>
          <w:spacing w:val="-2"/>
        </w:rPr>
        <w:t xml:space="preserve"> </w:t>
      </w:r>
      <w:r>
        <w:t>and</w:t>
      </w:r>
      <w:r>
        <w:rPr>
          <w:spacing w:val="-2"/>
        </w:rPr>
        <w:t xml:space="preserve"> </w:t>
      </w:r>
      <w:r>
        <w:t>then,</w:t>
      </w:r>
      <w:r>
        <w:rPr>
          <w:spacing w:val="-2"/>
        </w:rPr>
        <w:t xml:space="preserve"> </w:t>
      </w:r>
      <w:r>
        <w:t>O</w:t>
      </w:r>
      <w:r>
        <w:rPr>
          <w:spacing w:val="-2"/>
        </w:rPr>
        <w:t xml:space="preserve"> </w:t>
      </w:r>
      <w:r>
        <w:t>Lord,</w:t>
      </w:r>
      <w:r>
        <w:rPr>
          <w:spacing w:val="-2"/>
        </w:rPr>
        <w:t xml:space="preserve"> </w:t>
      </w:r>
      <w:r>
        <w:t>will I compass thine altar.' Hereupon he is bold to say, 'Lord, look if there be any iniquity in my hands,' Ps. 7:3. God did repudiate all the Jews' sacrifices, because their hands were full of blood, Isa. 1:15. David's hands had been besmeared with the aspersions of lust and blood, but he had penitently bathed them in his own tears; and because that could not get out the stains, he faithfully rinseth and cleanseth them in his Son's and Saviour's fountain, the all-meritorious blood of Christ. This made them look white, whiter than lilies in God's sight. 'Therefore hath the Lord recompensed me according to my righteousness; according to the cleanness of my hands in his eyesight,' Ps. 18:24.</w:t>
      </w:r>
    </w:p>
    <w:p w14:paraId="4F34C856">
      <w:pPr>
        <w:pStyle w:val="4"/>
        <w:spacing w:before="280" w:line="254" w:lineRule="auto"/>
        <w:ind w:right="106"/>
      </w:pPr>
      <w:r>
        <w:t>Thus the eye, the ear, the foot, the hand, though wild and unruly enough, have been tamed; 'but the tongue can no man tame; it is an unruly evil,' &amp;c.</w:t>
      </w:r>
    </w:p>
    <w:p w14:paraId="0C83FA88">
      <w:pPr>
        <w:pStyle w:val="4"/>
        <w:spacing w:before="296" w:line="254" w:lineRule="auto"/>
        <w:ind w:right="99"/>
      </w:pPr>
      <w:r>
        <w:t>(2.) With other creatures of the world, whether we find them in the earth, air, or water.</w:t>
      </w:r>
    </w:p>
    <w:p w14:paraId="7C351155">
      <w:pPr>
        <w:pStyle w:val="4"/>
        <w:spacing w:before="297" w:line="254" w:lineRule="auto"/>
        <w:ind w:right="100"/>
      </w:pPr>
      <w:r>
        <w:t>[1.]</w:t>
      </w:r>
      <w:r>
        <w:rPr>
          <w:spacing w:val="-1"/>
        </w:rPr>
        <w:t xml:space="preserve"> </w:t>
      </w:r>
      <w:r>
        <w:t>On</w:t>
      </w:r>
      <w:r>
        <w:rPr>
          <w:spacing w:val="-1"/>
        </w:rPr>
        <w:t xml:space="preserve"> </w:t>
      </w:r>
      <w:r>
        <w:t>the</w:t>
      </w:r>
      <w:r>
        <w:rPr>
          <w:spacing w:val="-1"/>
        </w:rPr>
        <w:t xml:space="preserve"> </w:t>
      </w:r>
      <w:r>
        <w:t>earth</w:t>
      </w:r>
      <w:r>
        <w:rPr>
          <w:spacing w:val="-1"/>
        </w:rPr>
        <w:t xml:space="preserve"> </w:t>
      </w:r>
      <w:r>
        <w:t>there</w:t>
      </w:r>
      <w:r>
        <w:rPr>
          <w:spacing w:val="-1"/>
        </w:rPr>
        <w:t xml:space="preserve"> </w:t>
      </w:r>
      <w:r>
        <w:t>is</w:t>
      </w:r>
      <w:r>
        <w:rPr>
          <w:spacing w:val="-1"/>
        </w:rPr>
        <w:t xml:space="preserve"> </w:t>
      </w:r>
      <w:r>
        <w:t>the</w:t>
      </w:r>
      <w:r>
        <w:rPr>
          <w:spacing w:val="-1"/>
        </w:rPr>
        <w:t xml:space="preserve"> </w:t>
      </w:r>
      <w:r>
        <w:t>man-hating</w:t>
      </w:r>
      <w:r>
        <w:rPr>
          <w:spacing w:val="-1"/>
        </w:rPr>
        <w:t xml:space="preserve"> </w:t>
      </w:r>
      <w:r>
        <w:t>tiger,</w:t>
      </w:r>
      <w:r>
        <w:rPr>
          <w:spacing w:val="-1"/>
        </w:rPr>
        <w:t xml:space="preserve"> </w:t>
      </w:r>
      <w:r>
        <w:t>yet</w:t>
      </w:r>
      <w:r>
        <w:rPr>
          <w:spacing w:val="-1"/>
        </w:rPr>
        <w:t xml:space="preserve"> </w:t>
      </w:r>
      <w:r>
        <w:t>man</w:t>
      </w:r>
      <w:r>
        <w:rPr>
          <w:spacing w:val="-1"/>
        </w:rPr>
        <w:t xml:space="preserve"> </w:t>
      </w:r>
      <w:r>
        <w:t>hath</w:t>
      </w:r>
      <w:r>
        <w:rPr>
          <w:spacing w:val="-1"/>
        </w:rPr>
        <w:t xml:space="preserve"> </w:t>
      </w:r>
      <w:r>
        <w:t>subdued him;</w:t>
      </w:r>
      <w:r>
        <w:rPr>
          <w:spacing w:val="-2"/>
        </w:rPr>
        <w:t xml:space="preserve"> </w:t>
      </w:r>
      <w:r>
        <w:t>and</w:t>
      </w:r>
      <w:r>
        <w:rPr>
          <w:spacing w:val="-2"/>
        </w:rPr>
        <w:t xml:space="preserve"> </w:t>
      </w:r>
      <w:r>
        <w:t>(they</w:t>
      </w:r>
      <w:r>
        <w:rPr>
          <w:spacing w:val="-2"/>
        </w:rPr>
        <w:t xml:space="preserve"> </w:t>
      </w:r>
      <w:r>
        <w:t>write)</w:t>
      </w:r>
      <w:r>
        <w:rPr>
          <w:spacing w:val="-2"/>
        </w:rPr>
        <w:t xml:space="preserve"> </w:t>
      </w:r>
      <w:r>
        <w:t>a</w:t>
      </w:r>
      <w:r>
        <w:rPr>
          <w:spacing w:val="-2"/>
        </w:rPr>
        <w:t xml:space="preserve"> </w:t>
      </w:r>
      <w:r>
        <w:t>little</w:t>
      </w:r>
      <w:r>
        <w:rPr>
          <w:spacing w:val="-2"/>
        </w:rPr>
        <w:t xml:space="preserve"> </w:t>
      </w:r>
      <w:r>
        <w:t>boy</w:t>
      </w:r>
      <w:r>
        <w:rPr>
          <w:spacing w:val="-2"/>
        </w:rPr>
        <w:t xml:space="preserve"> </w:t>
      </w:r>
      <w:r>
        <w:t>hath</w:t>
      </w:r>
      <w:r>
        <w:rPr>
          <w:spacing w:val="-2"/>
        </w:rPr>
        <w:t xml:space="preserve"> </w:t>
      </w:r>
      <w:r>
        <w:t>led</w:t>
      </w:r>
      <w:r>
        <w:rPr>
          <w:spacing w:val="-2"/>
        </w:rPr>
        <w:t xml:space="preserve"> </w:t>
      </w:r>
      <w:r>
        <w:t>him</w:t>
      </w:r>
      <w:r>
        <w:rPr>
          <w:spacing w:val="-2"/>
        </w:rPr>
        <w:t xml:space="preserve"> </w:t>
      </w:r>
      <w:r>
        <w:t>in</w:t>
      </w:r>
      <w:r>
        <w:rPr>
          <w:spacing w:val="-2"/>
        </w:rPr>
        <w:t xml:space="preserve"> </w:t>
      </w:r>
      <w:r>
        <w:t>a</w:t>
      </w:r>
      <w:r>
        <w:rPr>
          <w:spacing w:val="-2"/>
        </w:rPr>
        <w:t xml:space="preserve"> </w:t>
      </w:r>
      <w:r>
        <w:t>string.</w:t>
      </w:r>
      <w:r>
        <w:rPr>
          <w:spacing w:val="-2"/>
        </w:rPr>
        <w:t xml:space="preserve"> </w:t>
      </w:r>
      <w:r>
        <w:t>There</w:t>
      </w:r>
      <w:r>
        <w:rPr>
          <w:spacing w:val="-2"/>
        </w:rPr>
        <w:t xml:space="preserve"> </w:t>
      </w:r>
      <w:r>
        <w:t>is</w:t>
      </w:r>
      <w:r>
        <w:rPr>
          <w:spacing w:val="-2"/>
        </w:rPr>
        <w:t xml:space="preserve"> </w:t>
      </w:r>
      <w:r>
        <w:t>the flock-devouring wolf, that stands at grinning defiance with the shepherd; mad to have his prey, or lose himself; yet he hath been tamed. The roaring lion, whose voice is a terror to man, by man hath been subdued. Yea serpents, that have to their strength two shrewd additions, subtlety and malice; that carry venom in their mouths, or</w:t>
      </w:r>
      <w:r>
        <w:rPr>
          <w:spacing w:val="40"/>
        </w:rPr>
        <w:t xml:space="preserve"> </w:t>
      </w:r>
      <w:r>
        <w:t>a sting in their tails, or are all over poisonous; the very basilisk, that kills with his eyes (as they write) three furlongs off. Yea, all these savage, furious, malicious natures have been tamed; 'but the tongue can no man tame; it is an unruly evil,' &amp;c.</w:t>
      </w:r>
    </w:p>
    <w:p w14:paraId="4F512727">
      <w:pPr>
        <w:pStyle w:val="4"/>
        <w:spacing w:after="0" w:line="254" w:lineRule="auto"/>
        <w:sectPr>
          <w:pgSz w:w="12240" w:h="15840"/>
          <w:pgMar w:top="1360" w:right="1440" w:bottom="280" w:left="1440" w:header="720" w:footer="720" w:gutter="0"/>
          <w:cols w:space="720" w:num="1"/>
        </w:sectPr>
      </w:pPr>
    </w:p>
    <w:p w14:paraId="07A905E0">
      <w:pPr>
        <w:pStyle w:val="4"/>
        <w:spacing w:line="254" w:lineRule="auto"/>
        <w:ind w:right="97"/>
      </w:pPr>
      <w:r>
        <w:t>[2.] In the sea there be great wonders. 'They that go down to the sea in ships, that do business in great waters; these see the works of the Lord, and his wonders in the deep,' Ps. 107:23, 24. Yet those natural wonders have been tamed by our artificial wonders, ships. Even the leviathan himself, 'out of whose mouth go burning lamps and sparks of fire. Out of his nostrils goeth smoke, as out of a boiling caldron,' Job 41:19, 20. Squama squamæ conjungitur: 'the flakes of his flesh are joined together; they are firm in themselves, and cannot be moved.' Yet we know that this huge creature hath been tamed; 'but the tongue can no man tame,' &amp;c.</w:t>
      </w:r>
    </w:p>
    <w:p w14:paraId="74560A45">
      <w:pPr>
        <w:pStyle w:val="4"/>
        <w:spacing w:before="286" w:line="254" w:lineRule="auto"/>
      </w:pPr>
      <w:r>
        <w:t>[3.] In the air, the birds fly high above our reach, yet we have gins to fetch them down. A lure stops the highest-soaring hawk; nay, art makes one fowl catch another, for man's delight and benefit; incredible things, if they were not ordinary. Snares, lime-twigs, nets, tame them all; even the pelican in the desert, and the eagle amongst the cedars. Thus saith our apostle, verses 7, 8: 'Every kind' (not every one of every kind, but every kind of nature of all), 'of beasts, of birds, of serpents, and of things in the sea, is tamed, and hath been tamed of the nature of man; 'but the tongue can no man tame,' &amp;c.</w:t>
      </w:r>
    </w:p>
    <w:p w14:paraId="1553CA45">
      <w:pPr>
        <w:pStyle w:val="4"/>
        <w:spacing w:before="288" w:line="254" w:lineRule="auto"/>
        <w:ind w:right="99"/>
      </w:pPr>
      <w:r>
        <w:t>Thus far, then, St James's proposition passeth without opposition. 'The tongue can no man tame;' the tongue is too wild for any man's taming. It would be a foolish exception (and yet there are such profane tongues to speak it), that woman stands without this compass and latitude; and to infer, that though no man can tame the tongue, yet a woman may. It is most unworthy of answer. Woman, for the most part, hath the glibbest tongue; and if ever this impossibility preclude men, it shall much more annihilate the power of the weaker sex. 'She is loud,' saith Solomon, Prov. 7:11; 'a foolish woman is ever clamorous,' 9:13. She calls her tongue her defensive weapon; she means offensive: a firebrand in a frantic hand doth less mischief. The proverb came not from nothing, when we say of a brawling man, He hath a woman's tongue in his head.</w:t>
      </w:r>
    </w:p>
    <w:p w14:paraId="5386CAC6">
      <w:pPr>
        <w:pStyle w:val="4"/>
        <w:spacing w:after="0" w:line="254" w:lineRule="auto"/>
        <w:sectPr>
          <w:pgSz w:w="12240" w:h="15840"/>
          <w:pgMar w:top="1360" w:right="1440" w:bottom="280" w:left="1440" w:header="720" w:footer="720" w:gutter="0"/>
          <w:cols w:space="720" w:num="1"/>
        </w:sectPr>
      </w:pPr>
    </w:p>
    <w:p w14:paraId="4D2FBE27">
      <w:pPr>
        <w:pStyle w:val="4"/>
        <w:spacing w:line="254" w:lineRule="auto"/>
        <w:ind w:right="97"/>
      </w:pPr>
      <w:r>
        <w:t>'The tongue can no man tame.' Let us listen to some weightier exceptions. The prophets spake the oracles of life, and the apostles the</w:t>
      </w:r>
      <w:r>
        <w:rPr>
          <w:spacing w:val="-2"/>
        </w:rPr>
        <w:t xml:space="preserve"> </w:t>
      </w:r>
      <w:r>
        <w:t>words</w:t>
      </w:r>
      <w:r>
        <w:rPr>
          <w:spacing w:val="-2"/>
        </w:rPr>
        <w:t xml:space="preserve"> </w:t>
      </w:r>
      <w:r>
        <w:t>of</w:t>
      </w:r>
      <w:r>
        <w:rPr>
          <w:spacing w:val="-2"/>
        </w:rPr>
        <w:t xml:space="preserve"> </w:t>
      </w:r>
      <w:r>
        <w:t>salvation;</w:t>
      </w:r>
      <w:r>
        <w:rPr>
          <w:spacing w:val="-2"/>
        </w:rPr>
        <w:t xml:space="preserve"> </w:t>
      </w:r>
      <w:r>
        <w:t>and</w:t>
      </w:r>
      <w:r>
        <w:rPr>
          <w:spacing w:val="-2"/>
        </w:rPr>
        <w:t xml:space="preserve"> </w:t>
      </w:r>
      <w:r>
        <w:t>many</w:t>
      </w:r>
      <w:r>
        <w:rPr>
          <w:spacing w:val="-2"/>
        </w:rPr>
        <w:t xml:space="preserve"> </w:t>
      </w:r>
      <w:r>
        <w:t>men's</w:t>
      </w:r>
      <w:r>
        <w:rPr>
          <w:spacing w:val="-2"/>
        </w:rPr>
        <w:t xml:space="preserve"> </w:t>
      </w:r>
      <w:r>
        <w:t>speech</w:t>
      </w:r>
      <w:r>
        <w:rPr>
          <w:spacing w:val="-2"/>
        </w:rPr>
        <w:t xml:space="preserve"> </w:t>
      </w:r>
      <w:r>
        <w:t>ministers</w:t>
      </w:r>
      <w:r>
        <w:rPr>
          <w:spacing w:val="-2"/>
        </w:rPr>
        <w:t xml:space="preserve"> </w:t>
      </w:r>
      <w:r>
        <w:t>grace</w:t>
      </w:r>
      <w:r>
        <w:rPr>
          <w:spacing w:val="-2"/>
        </w:rPr>
        <w:t xml:space="preserve"> </w:t>
      </w:r>
      <w:r>
        <w:t>to</w:t>
      </w:r>
      <w:r>
        <w:rPr>
          <w:spacing w:val="-2"/>
        </w:rPr>
        <w:t xml:space="preserve"> </w:t>
      </w:r>
      <w:r>
        <w:t>the hearers. Yield it; yet this general rule will have no exceptions: 'no man can tame it:' man hath no stern* for this ship, no bridle for this colt. How then? God tamed it. We by nature stammer as Moses, till God open a door of utterance. 'I am of unclean lips,' saith the prophet, 'and dwell with a people of unclean lips,' Isa. 6:5. God must lay a coal of his own altar upon our tongues, or they cannot be</w:t>
      </w:r>
      <w:r>
        <w:rPr>
          <w:spacing w:val="80"/>
        </w:rPr>
        <w:t xml:space="preserve"> </w:t>
      </w:r>
      <w:r>
        <w:rPr>
          <w:spacing w:val="-2"/>
        </w:rPr>
        <w:t>tamed.</w:t>
      </w:r>
    </w:p>
    <w:p w14:paraId="5AEBFD3A">
      <w:pPr>
        <w:pStyle w:val="4"/>
        <w:spacing w:before="286" w:line="254" w:lineRule="auto"/>
        <w:ind w:right="99"/>
      </w:pPr>
      <w:r>
        <w:t>And when they are tamed, yet they often have an unruly trick. Abraham lies; Moses murmurs; Elias, for fear of a queen and a quean, wisheth to die. Jonah frets for the gourd; David cries in his heart,</w:t>
      </w:r>
      <w:r>
        <w:rPr>
          <w:spacing w:val="-17"/>
        </w:rPr>
        <w:t xml:space="preserve"> </w:t>
      </w:r>
      <w:r>
        <w:t>†</w:t>
      </w:r>
      <w:r>
        <w:rPr>
          <w:spacing w:val="40"/>
        </w:rPr>
        <w:t xml:space="preserve"> </w:t>
      </w:r>
      <w:r>
        <w:t>'All men are liars;' which speech rebounded even on God himself, as if the Lord by Samuel had deceived him. Peter forswears his Master, his Saviour. If the tongues of the just have thus tripped, how should the profane go upright? 'The tongue can no man tame.'</w:t>
      </w:r>
    </w:p>
    <w:p w14:paraId="74AEEB65">
      <w:pPr>
        <w:pStyle w:val="4"/>
        <w:spacing w:before="291" w:line="254" w:lineRule="auto"/>
        <w:ind w:right="102"/>
      </w:pPr>
      <w:r>
        <w:t>The instruction hence riseth in full strength; that God only can tame man's tongue. Now the principal actions hereof are, first, to open the mouth, when it should not be shut; secondly, to shut it, when it should not be open.</w:t>
      </w:r>
    </w:p>
    <w:p w14:paraId="3B41B883">
      <w:pPr>
        <w:pStyle w:val="4"/>
        <w:spacing w:before="295" w:line="254" w:lineRule="auto"/>
        <w:ind w:right="100"/>
      </w:pPr>
      <w:r>
        <w:t>First, To open our lips when they should speak is the sole work of God. 'O Lord, open thou my lips, and then my mouth shall be able to shew forth thy praise,' Ps. 51:15. God must open with his golden key of grace, or else our tongues will arrogate a licentious passage. We had better hold our peace, and let our tongues lie still, than set them a-running till God bids them go. God commands every sinner to confess his iniquities; this charge, David knew, concerned himself; yet</w:t>
      </w:r>
      <w:r>
        <w:rPr>
          <w:spacing w:val="-2"/>
        </w:rPr>
        <w:t xml:space="preserve"> </w:t>
      </w:r>
      <w:r>
        <w:t>was</w:t>
      </w:r>
      <w:r>
        <w:rPr>
          <w:spacing w:val="-2"/>
        </w:rPr>
        <w:t xml:space="preserve"> </w:t>
      </w:r>
      <w:r>
        <w:t>David</w:t>
      </w:r>
      <w:r>
        <w:rPr>
          <w:spacing w:val="-2"/>
        </w:rPr>
        <w:t xml:space="preserve"> </w:t>
      </w:r>
      <w:r>
        <w:t>silent,</w:t>
      </w:r>
      <w:r>
        <w:rPr>
          <w:spacing w:val="-2"/>
        </w:rPr>
        <w:t xml:space="preserve"> </w:t>
      </w:r>
      <w:r>
        <w:t>and</w:t>
      </w:r>
      <w:r>
        <w:rPr>
          <w:spacing w:val="-2"/>
        </w:rPr>
        <w:t xml:space="preserve"> </w:t>
      </w:r>
      <w:r>
        <w:t>then</w:t>
      </w:r>
      <w:r>
        <w:rPr>
          <w:spacing w:val="-2"/>
        </w:rPr>
        <w:t xml:space="preserve"> </w:t>
      </w:r>
      <w:r>
        <w:t>his</w:t>
      </w:r>
      <w:r>
        <w:rPr>
          <w:spacing w:val="-2"/>
        </w:rPr>
        <w:t xml:space="preserve"> </w:t>
      </w:r>
      <w:r>
        <w:t>'bones</w:t>
      </w:r>
      <w:r>
        <w:rPr>
          <w:spacing w:val="-2"/>
        </w:rPr>
        <w:t xml:space="preserve"> </w:t>
      </w:r>
      <w:r>
        <w:t>waxed</w:t>
      </w:r>
      <w:r>
        <w:rPr>
          <w:spacing w:val="-2"/>
        </w:rPr>
        <w:t xml:space="preserve"> </w:t>
      </w:r>
      <w:r>
        <w:t>old'</w:t>
      </w:r>
      <w:r>
        <w:rPr>
          <w:spacing w:val="-2"/>
        </w:rPr>
        <w:t xml:space="preserve"> </w:t>
      </w:r>
      <w:r>
        <w:t>with</w:t>
      </w:r>
      <w:r>
        <w:rPr>
          <w:spacing w:val="-2"/>
        </w:rPr>
        <w:t xml:space="preserve"> </w:t>
      </w:r>
      <w:r>
        <w:t>anguish,</w:t>
      </w:r>
      <w:r>
        <w:rPr>
          <w:spacing w:val="-2"/>
        </w:rPr>
        <w:t xml:space="preserve"> </w:t>
      </w:r>
      <w:r>
        <w:t>Ps. 32:3. His adultery cried, his murder cried, his ingratitude cried for revenge; but still David was mute; and so long, 'day and night, the hand of the Lord was heavy upon him.' But at last God stopped the mouth</w:t>
      </w:r>
      <w:r>
        <w:rPr>
          <w:spacing w:val="24"/>
        </w:rPr>
        <w:t xml:space="preserve"> </w:t>
      </w:r>
      <w:r>
        <w:t>of</w:t>
      </w:r>
      <w:r>
        <w:rPr>
          <w:spacing w:val="24"/>
        </w:rPr>
        <w:t xml:space="preserve"> </w:t>
      </w:r>
      <w:r>
        <w:t>his</w:t>
      </w:r>
      <w:r>
        <w:rPr>
          <w:spacing w:val="24"/>
        </w:rPr>
        <w:t xml:space="preserve"> </w:t>
      </w:r>
      <w:r>
        <w:t>clamorous</w:t>
      </w:r>
      <w:r>
        <w:rPr>
          <w:spacing w:val="24"/>
        </w:rPr>
        <w:t xml:space="preserve"> </w:t>
      </w:r>
      <w:r>
        <w:t>adversaries,</w:t>
      </w:r>
      <w:r>
        <w:rPr>
          <w:spacing w:val="24"/>
        </w:rPr>
        <w:t xml:space="preserve"> </w:t>
      </w:r>
      <w:r>
        <w:t>and</w:t>
      </w:r>
      <w:r>
        <w:rPr>
          <w:spacing w:val="24"/>
        </w:rPr>
        <w:t xml:space="preserve"> </w:t>
      </w:r>
      <w:r>
        <w:t>gave</w:t>
      </w:r>
      <w:r>
        <w:rPr>
          <w:spacing w:val="24"/>
        </w:rPr>
        <w:t xml:space="preserve"> </w:t>
      </w:r>
      <w:r>
        <w:t>him</w:t>
      </w:r>
      <w:r>
        <w:rPr>
          <w:spacing w:val="24"/>
        </w:rPr>
        <w:t xml:space="preserve"> </w:t>
      </w:r>
      <w:r>
        <w:t>leave</w:t>
      </w:r>
      <w:r>
        <w:rPr>
          <w:spacing w:val="24"/>
        </w:rPr>
        <w:t xml:space="preserve"> </w:t>
      </w:r>
      <w:r>
        <w:t>to</w:t>
      </w:r>
      <w:r>
        <w:rPr>
          <w:spacing w:val="24"/>
        </w:rPr>
        <w:t xml:space="preserve"> </w:t>
      </w:r>
      <w:r>
        <w:t>speak.</w:t>
      </w:r>
      <w:r>
        <w:rPr>
          <w:spacing w:val="24"/>
        </w:rPr>
        <w:t xml:space="preserve"> </w:t>
      </w:r>
      <w:r>
        <w:rPr>
          <w:spacing w:val="-5"/>
        </w:rPr>
        <w:t>'I</w:t>
      </w:r>
    </w:p>
    <w:p w14:paraId="68259195">
      <w:pPr>
        <w:pStyle w:val="4"/>
        <w:spacing w:after="0" w:line="254" w:lineRule="auto"/>
        <w:sectPr>
          <w:pgSz w:w="12240" w:h="15840"/>
          <w:pgMar w:top="1360" w:right="1440" w:bottom="280" w:left="1440" w:header="720" w:footer="720" w:gutter="0"/>
          <w:cols w:space="720" w:num="1"/>
        </w:sectPr>
      </w:pPr>
    </w:p>
    <w:p w14:paraId="7BB381E0">
      <w:pPr>
        <w:pStyle w:val="4"/>
        <w:spacing w:line="254" w:lineRule="auto"/>
        <w:ind w:right="99"/>
      </w:pPr>
      <w:r>
        <w:t>acknowledged my sin unto thee, and mine iniquity have I not hid. I said, I will confess my transgressions unto the Lord, and thou forgavest the iniquity of my sin.' It is Christ that must cast out this devil. The Lord is the best opener. He did open Lydia's heart, to conceive, Acts 16:14. He did open Elisha's servant's eyes to see, 2 Kings 6:17. He did open the prophet's ears to hear, Isa. 50:5. He did open Paul's mouth to speak, Col. 4:3.</w:t>
      </w:r>
    </w:p>
    <w:p w14:paraId="31D8EB71">
      <w:pPr>
        <w:pStyle w:val="4"/>
        <w:spacing w:before="290" w:line="254" w:lineRule="auto"/>
      </w:pPr>
      <w:r>
        <w:t>Secondly, To shut our lips when they should not speak, is only the Lord's work also. It is Christ that casts out the talking devil; he shuts the</w:t>
      </w:r>
      <w:r>
        <w:rPr>
          <w:spacing w:val="-4"/>
        </w:rPr>
        <w:t xml:space="preserve"> </w:t>
      </w:r>
      <w:r>
        <w:t>wicket</w:t>
      </w:r>
      <w:r>
        <w:rPr>
          <w:spacing w:val="-4"/>
        </w:rPr>
        <w:t xml:space="preserve"> </w:t>
      </w:r>
      <w:r>
        <w:t>of</w:t>
      </w:r>
      <w:r>
        <w:rPr>
          <w:spacing w:val="-4"/>
        </w:rPr>
        <w:t xml:space="preserve"> </w:t>
      </w:r>
      <w:r>
        <w:t>our</w:t>
      </w:r>
      <w:r>
        <w:rPr>
          <w:spacing w:val="-4"/>
        </w:rPr>
        <w:t xml:space="preserve"> </w:t>
      </w:r>
      <w:r>
        <w:t>mouth</w:t>
      </w:r>
      <w:r>
        <w:rPr>
          <w:spacing w:val="-4"/>
        </w:rPr>
        <w:t xml:space="preserve"> </w:t>
      </w:r>
      <w:r>
        <w:t>against</w:t>
      </w:r>
      <w:r>
        <w:rPr>
          <w:spacing w:val="-4"/>
        </w:rPr>
        <w:t xml:space="preserve"> </w:t>
      </w:r>
      <w:r>
        <w:t>unsavoury</w:t>
      </w:r>
      <w:r>
        <w:rPr>
          <w:spacing w:val="-4"/>
        </w:rPr>
        <w:t xml:space="preserve"> </w:t>
      </w:r>
      <w:r>
        <w:t>speeches.</w:t>
      </w:r>
      <w:r>
        <w:rPr>
          <w:spacing w:val="-4"/>
        </w:rPr>
        <w:t xml:space="preserve"> </w:t>
      </w:r>
      <w:r>
        <w:t>We</w:t>
      </w:r>
      <w:r>
        <w:rPr>
          <w:spacing w:val="-4"/>
        </w:rPr>
        <w:t xml:space="preserve"> </w:t>
      </w:r>
      <w:r>
        <w:t>may</w:t>
      </w:r>
      <w:r>
        <w:rPr>
          <w:spacing w:val="-4"/>
        </w:rPr>
        <w:t xml:space="preserve"> </w:t>
      </w:r>
      <w:r>
        <w:t>think</w:t>
      </w:r>
      <w:r>
        <w:rPr>
          <w:spacing w:val="-4"/>
        </w:rPr>
        <w:t xml:space="preserve"> </w:t>
      </w:r>
      <w:r>
        <w:t>it a</w:t>
      </w:r>
      <w:r>
        <w:rPr>
          <w:spacing w:val="-1"/>
        </w:rPr>
        <w:t xml:space="preserve"> </w:t>
      </w:r>
      <w:r>
        <w:t>high</w:t>
      </w:r>
      <w:r>
        <w:rPr>
          <w:spacing w:val="-1"/>
        </w:rPr>
        <w:t xml:space="preserve"> </w:t>
      </w:r>
      <w:r>
        <w:t>office</w:t>
      </w:r>
      <w:r>
        <w:rPr>
          <w:spacing w:val="-1"/>
        </w:rPr>
        <w:t xml:space="preserve"> </w:t>
      </w:r>
      <w:r>
        <w:t>(and</w:t>
      </w:r>
      <w:r>
        <w:rPr>
          <w:spacing w:val="-1"/>
        </w:rPr>
        <w:t xml:space="preserve"> </w:t>
      </w:r>
      <w:r>
        <w:t>worthy</w:t>
      </w:r>
      <w:r>
        <w:rPr>
          <w:spacing w:val="-1"/>
        </w:rPr>
        <w:t xml:space="preserve"> </w:t>
      </w:r>
      <w:r>
        <w:t>even</w:t>
      </w:r>
      <w:r>
        <w:rPr>
          <w:spacing w:val="-1"/>
        </w:rPr>
        <w:t xml:space="preserve"> </w:t>
      </w:r>
      <w:r>
        <w:t>David's</w:t>
      </w:r>
      <w:r>
        <w:rPr>
          <w:spacing w:val="-1"/>
        </w:rPr>
        <w:t xml:space="preserve"> </w:t>
      </w:r>
      <w:r>
        <w:t>ambition)</w:t>
      </w:r>
      <w:r>
        <w:rPr>
          <w:spacing w:val="-1"/>
        </w:rPr>
        <w:t xml:space="preserve"> </w:t>
      </w:r>
      <w:r>
        <w:t>to</w:t>
      </w:r>
      <w:r>
        <w:rPr>
          <w:spacing w:val="-1"/>
        </w:rPr>
        <w:t xml:space="preserve"> </w:t>
      </w:r>
      <w:r>
        <w:t>be</w:t>
      </w:r>
      <w:r>
        <w:rPr>
          <w:spacing w:val="-1"/>
        </w:rPr>
        <w:t xml:space="preserve"> </w:t>
      </w:r>
      <w:r>
        <w:t>a</w:t>
      </w:r>
      <w:r>
        <w:rPr>
          <w:spacing w:val="-1"/>
        </w:rPr>
        <w:t xml:space="preserve"> </w:t>
      </w:r>
      <w:r>
        <w:t>'door-keeper in God's house' Ps. 84:10, when God vouchsafes to be a door-keeper in our house.</w:t>
      </w:r>
    </w:p>
    <w:p w14:paraId="5EBD6F1C">
      <w:pPr>
        <w:pStyle w:val="4"/>
        <w:spacing w:before="292" w:line="254" w:lineRule="auto"/>
        <w:ind w:right="99"/>
      </w:pPr>
      <w:r>
        <w:t>Thus all is from God. Man is but a lock; God's Spirit the key 'that openeth, and no man shutteth; that shutteth, and no man openeth,' Rev. 3:7. He opens, and no man shuts. I must speak though I die, saith Jeremiah; 'his word is like fire in my bones,' Jer. 20:9; and will make me weary of forbearing. He shuts, and no man opens; so Zacharias goes dumb from the altar, and could not speak, Luke 1:22.</w:t>
      </w:r>
    </w:p>
    <w:p w14:paraId="12A50927">
      <w:pPr>
        <w:pStyle w:val="4"/>
        <w:spacing w:before="292" w:line="254" w:lineRule="auto"/>
        <w:ind w:right="97"/>
      </w:pPr>
      <w:r>
        <w:t>Away, then, with arrogation of works, if not of words. When a man hath a good thought, it is gratia infusa; when a good work, it is gratia diffusa. If then man cannot produce words to praise God, much less can he procure his works to please God. If he cannot tune his tongue, he</w:t>
      </w:r>
      <w:r>
        <w:rPr>
          <w:spacing w:val="3"/>
        </w:rPr>
        <w:t xml:space="preserve"> </w:t>
      </w:r>
      <w:r>
        <w:t>can</w:t>
      </w:r>
      <w:r>
        <w:rPr>
          <w:spacing w:val="5"/>
        </w:rPr>
        <w:t xml:space="preserve"> </w:t>
      </w:r>
      <w:r>
        <w:t>never</w:t>
      </w:r>
      <w:r>
        <w:rPr>
          <w:spacing w:val="5"/>
        </w:rPr>
        <w:t xml:space="preserve"> </w:t>
      </w:r>
      <w:r>
        <w:t>turn</w:t>
      </w:r>
      <w:r>
        <w:rPr>
          <w:spacing w:val="5"/>
        </w:rPr>
        <w:t xml:space="preserve"> </w:t>
      </w:r>
      <w:r>
        <w:t>his</w:t>
      </w:r>
      <w:r>
        <w:rPr>
          <w:spacing w:val="5"/>
        </w:rPr>
        <w:t xml:space="preserve"> </w:t>
      </w:r>
      <w:r>
        <w:t>heart.</w:t>
      </w:r>
      <w:r>
        <w:rPr>
          <w:spacing w:val="5"/>
        </w:rPr>
        <w:t xml:space="preserve"> </w:t>
      </w:r>
      <w:r>
        <w:t>Two</w:t>
      </w:r>
      <w:r>
        <w:rPr>
          <w:spacing w:val="5"/>
        </w:rPr>
        <w:t xml:space="preserve"> </w:t>
      </w:r>
      <w:r>
        <w:t>useful</w:t>
      </w:r>
      <w:r>
        <w:rPr>
          <w:spacing w:val="5"/>
        </w:rPr>
        <w:t xml:space="preserve"> </w:t>
      </w:r>
      <w:r>
        <w:t>benefits</w:t>
      </w:r>
      <w:r>
        <w:rPr>
          <w:spacing w:val="5"/>
        </w:rPr>
        <w:t xml:space="preserve"> </w:t>
      </w:r>
      <w:r>
        <w:t>may</w:t>
      </w:r>
      <w:r>
        <w:rPr>
          <w:spacing w:val="5"/>
        </w:rPr>
        <w:t xml:space="preserve"> </w:t>
      </w:r>
      <w:r>
        <w:t>be</w:t>
      </w:r>
      <w:r>
        <w:rPr>
          <w:spacing w:val="5"/>
        </w:rPr>
        <w:t xml:space="preserve"> </w:t>
      </w:r>
      <w:r>
        <w:t>made</w:t>
      </w:r>
      <w:r>
        <w:rPr>
          <w:spacing w:val="5"/>
        </w:rPr>
        <w:t xml:space="preserve"> </w:t>
      </w:r>
      <w:r>
        <w:rPr>
          <w:spacing w:val="-2"/>
        </w:rPr>
        <w:t>hereof.</w:t>
      </w:r>
    </w:p>
    <w:p w14:paraId="2DD10CBA">
      <w:pPr>
        <w:pStyle w:val="4"/>
        <w:spacing w:before="294" w:line="254" w:lineRule="auto"/>
        <w:ind w:right="101"/>
      </w:pPr>
      <w:r>
        <w:t>First, It is taught us, whither we have recourse to tame our tongues. He that gave man a tongue, can tame the tongue. He that gave man a tongue to speak, can give him a tongue to speak well. He that placed that</w:t>
      </w:r>
      <w:r>
        <w:rPr>
          <w:spacing w:val="-3"/>
        </w:rPr>
        <w:t xml:space="preserve"> </w:t>
      </w:r>
      <w:r>
        <w:t>unruly</w:t>
      </w:r>
      <w:r>
        <w:rPr>
          <w:spacing w:val="-3"/>
        </w:rPr>
        <w:t xml:space="preserve"> </w:t>
      </w:r>
      <w:r>
        <w:t>member</w:t>
      </w:r>
      <w:r>
        <w:rPr>
          <w:spacing w:val="-3"/>
        </w:rPr>
        <w:t xml:space="preserve"> </w:t>
      </w:r>
      <w:r>
        <w:t>in</w:t>
      </w:r>
      <w:r>
        <w:rPr>
          <w:spacing w:val="-3"/>
        </w:rPr>
        <w:t xml:space="preserve"> </w:t>
      </w:r>
      <w:r>
        <w:t>his</w:t>
      </w:r>
      <w:r>
        <w:rPr>
          <w:spacing w:val="-3"/>
        </w:rPr>
        <w:t xml:space="preserve"> </w:t>
      </w:r>
      <w:r>
        <w:t>mouth,</w:t>
      </w:r>
      <w:r>
        <w:rPr>
          <w:spacing w:val="-3"/>
        </w:rPr>
        <w:t xml:space="preserve"> </w:t>
      </w:r>
      <w:r>
        <w:t>can</w:t>
      </w:r>
      <w:r>
        <w:rPr>
          <w:spacing w:val="-3"/>
        </w:rPr>
        <w:t xml:space="preserve"> </w:t>
      </w:r>
      <w:r>
        <w:t>give</w:t>
      </w:r>
      <w:r>
        <w:rPr>
          <w:spacing w:val="-3"/>
        </w:rPr>
        <w:t xml:space="preserve"> </w:t>
      </w:r>
      <w:r>
        <w:t>him</w:t>
      </w:r>
      <w:r>
        <w:rPr>
          <w:spacing w:val="-3"/>
        </w:rPr>
        <w:t xml:space="preserve"> </w:t>
      </w:r>
      <w:r>
        <w:t>a</w:t>
      </w:r>
      <w:r>
        <w:rPr>
          <w:spacing w:val="-3"/>
        </w:rPr>
        <w:t xml:space="preserve"> </w:t>
      </w:r>
      <w:r>
        <w:t>mouth</w:t>
      </w:r>
      <w:r>
        <w:rPr>
          <w:spacing w:val="-3"/>
        </w:rPr>
        <w:t xml:space="preserve"> </w:t>
      </w:r>
      <w:r>
        <w:t>to</w:t>
      </w:r>
      <w:r>
        <w:rPr>
          <w:spacing w:val="-3"/>
        </w:rPr>
        <w:t xml:space="preserve"> </w:t>
      </w:r>
      <w:r>
        <w:t>rule</w:t>
      </w:r>
      <w:r>
        <w:rPr>
          <w:spacing w:val="-3"/>
        </w:rPr>
        <w:t xml:space="preserve"> </w:t>
      </w:r>
      <w:r>
        <w:t>it.</w:t>
      </w:r>
      <w:r>
        <w:rPr>
          <w:spacing w:val="-3"/>
        </w:rPr>
        <w:t xml:space="preserve"> </w:t>
      </w:r>
      <w:r>
        <w:t>He can give psalms for carols; the songs of Zion for the ballads of hell. Man hath no bridle, no cage of brass, nor bars of iron to tame it; God can.</w:t>
      </w:r>
      <w:r>
        <w:rPr>
          <w:spacing w:val="35"/>
        </w:rPr>
        <w:t xml:space="preserve"> </w:t>
      </w:r>
      <w:r>
        <w:t>Let</w:t>
      </w:r>
      <w:r>
        <w:rPr>
          <w:spacing w:val="35"/>
        </w:rPr>
        <w:t xml:space="preserve"> </w:t>
      </w:r>
      <w:r>
        <w:t>us</w:t>
      </w:r>
      <w:r>
        <w:rPr>
          <w:spacing w:val="35"/>
        </w:rPr>
        <w:t xml:space="preserve"> </w:t>
      </w:r>
      <w:r>
        <w:t>move</w:t>
      </w:r>
      <w:r>
        <w:rPr>
          <w:spacing w:val="35"/>
        </w:rPr>
        <w:t xml:space="preserve"> </w:t>
      </w:r>
      <w:r>
        <w:t>our</w:t>
      </w:r>
      <w:r>
        <w:rPr>
          <w:spacing w:val="35"/>
        </w:rPr>
        <w:t xml:space="preserve"> </w:t>
      </w:r>
      <w:r>
        <w:t>tongues</w:t>
      </w:r>
      <w:r>
        <w:rPr>
          <w:spacing w:val="35"/>
        </w:rPr>
        <w:t xml:space="preserve"> </w:t>
      </w:r>
      <w:r>
        <w:t>to</w:t>
      </w:r>
      <w:r>
        <w:rPr>
          <w:spacing w:val="35"/>
        </w:rPr>
        <w:t xml:space="preserve"> </w:t>
      </w:r>
      <w:r>
        <w:t>entreat</w:t>
      </w:r>
      <w:r>
        <w:rPr>
          <w:spacing w:val="35"/>
        </w:rPr>
        <w:t xml:space="preserve"> </w:t>
      </w:r>
      <w:r>
        <w:t>help</w:t>
      </w:r>
      <w:r>
        <w:rPr>
          <w:spacing w:val="35"/>
        </w:rPr>
        <w:t xml:space="preserve"> </w:t>
      </w:r>
      <w:r>
        <w:t>for</w:t>
      </w:r>
      <w:r>
        <w:rPr>
          <w:spacing w:val="35"/>
        </w:rPr>
        <w:t xml:space="preserve"> </w:t>
      </w:r>
      <w:r>
        <w:t>our</w:t>
      </w:r>
      <w:r>
        <w:rPr>
          <w:spacing w:val="35"/>
        </w:rPr>
        <w:t xml:space="preserve"> </w:t>
      </w:r>
      <w:r>
        <w:t>tongues;</w:t>
      </w:r>
      <w:r>
        <w:rPr>
          <w:spacing w:val="35"/>
        </w:rPr>
        <w:t xml:space="preserve"> </w:t>
      </w:r>
      <w:r>
        <w:rPr>
          <w:spacing w:val="-4"/>
        </w:rPr>
        <w:t>and,</w:t>
      </w:r>
    </w:p>
    <w:p w14:paraId="56F66580">
      <w:pPr>
        <w:pStyle w:val="4"/>
        <w:spacing w:after="0" w:line="254" w:lineRule="auto"/>
        <w:sectPr>
          <w:pgSz w:w="12240" w:h="15840"/>
          <w:pgMar w:top="1360" w:right="1440" w:bottom="280" w:left="1440" w:header="720" w:footer="720" w:gutter="0"/>
          <w:cols w:space="720" w:num="1"/>
        </w:sectPr>
      </w:pPr>
    </w:p>
    <w:p w14:paraId="28AA9936">
      <w:pPr>
        <w:pStyle w:val="4"/>
        <w:spacing w:line="254" w:lineRule="auto"/>
        <w:ind w:right="102"/>
      </w:pPr>
      <w:r>
        <w:t xml:space="preserve">according to their office, let us set them on work to speak for </w:t>
      </w:r>
      <w:r>
        <w:rPr>
          <w:spacing w:val="-2"/>
        </w:rPr>
        <w:t>themselves.</w:t>
      </w:r>
    </w:p>
    <w:p w14:paraId="3460C6A5">
      <w:pPr>
        <w:pStyle w:val="4"/>
        <w:spacing w:before="297" w:line="254" w:lineRule="auto"/>
        <w:ind w:right="99"/>
      </w:pPr>
      <w:r>
        <w:t>Secondly, We must not be idle ourselves; the difficulty must spur us to more earnest contention. As thou wouldst keep thy house from thieves, thy garments from moths, thy gold from rust, so carefully preserve thy tongue from unruliness. As 'the Lord doth set a watch before thy mouth, and keep the door of thy lips,' Ps. 141:3; so thou must also be vigilant thyself, and not turn over thy own heart to security. 'How can ye, being evil, speak good things? for out of the abundance of the heart the mouth speaketh,' Matt. 12:34. Look how far the heart is good, so far the tongue. If the heart believe, the tongue will confess; if the heart be meek, the tongue will be gentle; if the heart be angry, the tongue will be bitter. The tongue is but the hand without, to shew how the clock goes within. A vain tongue discovers a vain heart. But some have words oft as butter, when their hearts are keen swords; be they never so well traded in the art of dissembling, some time or other the tongue, Judas-like, will betray its master; it will mistake the heart's errand, and, with stumbling forgetfulness, trip at the door of truth. 'The heart of fools is in their mouth: but the mouth of the wise is in their heart,' Eccles. 21:26. To avoid ill communication, hate ill cogitation: a polluted heart makes a foul mouth; therefore one day, ex ore tuo, 'out of thine own mouth, will God condemn thee.'</w:t>
      </w:r>
    </w:p>
    <w:p w14:paraId="7B8017A7">
      <w:pPr>
        <w:pStyle w:val="9"/>
        <w:numPr>
          <w:ilvl w:val="0"/>
          <w:numId w:val="76"/>
        </w:numPr>
        <w:tabs>
          <w:tab w:val="left" w:pos="518"/>
        </w:tabs>
        <w:spacing w:before="272" w:after="0" w:line="254" w:lineRule="auto"/>
        <w:ind w:left="99" w:right="100" w:firstLine="0"/>
        <w:jc w:val="both"/>
        <w:rPr>
          <w:sz w:val="30"/>
        </w:rPr>
      </w:pPr>
      <w:r>
        <w:rPr>
          <w:sz w:val="30"/>
        </w:rPr>
        <w:t>1. It is 'an unruly evil.'—The difficulty of taming the tongue, one would think, were sufficiently expressed in the evil of it; but the apostle</w:t>
      </w:r>
      <w:r>
        <w:rPr>
          <w:spacing w:val="-1"/>
          <w:sz w:val="30"/>
        </w:rPr>
        <w:t xml:space="preserve"> </w:t>
      </w:r>
      <w:r>
        <w:rPr>
          <w:sz w:val="30"/>
        </w:rPr>
        <w:t>seconds</w:t>
      </w:r>
      <w:r>
        <w:rPr>
          <w:spacing w:val="-1"/>
          <w:sz w:val="30"/>
        </w:rPr>
        <w:t xml:space="preserve"> </w:t>
      </w:r>
      <w:r>
        <w:rPr>
          <w:sz w:val="30"/>
        </w:rPr>
        <w:t>it</w:t>
      </w:r>
      <w:r>
        <w:rPr>
          <w:spacing w:val="-1"/>
          <w:sz w:val="30"/>
        </w:rPr>
        <w:t xml:space="preserve"> </w:t>
      </w:r>
      <w:r>
        <w:rPr>
          <w:sz w:val="30"/>
        </w:rPr>
        <w:t>with</w:t>
      </w:r>
      <w:r>
        <w:rPr>
          <w:spacing w:val="-1"/>
          <w:sz w:val="30"/>
        </w:rPr>
        <w:t xml:space="preserve"> </w:t>
      </w:r>
      <w:r>
        <w:rPr>
          <w:sz w:val="30"/>
        </w:rPr>
        <w:t>another</w:t>
      </w:r>
      <w:r>
        <w:rPr>
          <w:spacing w:val="-1"/>
          <w:sz w:val="30"/>
        </w:rPr>
        <w:t xml:space="preserve"> </w:t>
      </w:r>
      <w:r>
        <w:rPr>
          <w:sz w:val="30"/>
        </w:rPr>
        <w:t>obstacle,</w:t>
      </w:r>
      <w:r>
        <w:rPr>
          <w:spacing w:val="-1"/>
          <w:sz w:val="30"/>
        </w:rPr>
        <w:t xml:space="preserve"> </w:t>
      </w:r>
      <w:r>
        <w:rPr>
          <w:sz w:val="30"/>
        </w:rPr>
        <w:t>signifying</w:t>
      </w:r>
      <w:r>
        <w:rPr>
          <w:spacing w:val="-1"/>
          <w:sz w:val="30"/>
        </w:rPr>
        <w:t xml:space="preserve"> </w:t>
      </w:r>
      <w:r>
        <w:rPr>
          <w:sz w:val="30"/>
        </w:rPr>
        <w:t>the</w:t>
      </w:r>
      <w:r>
        <w:rPr>
          <w:spacing w:val="-1"/>
          <w:sz w:val="30"/>
        </w:rPr>
        <w:t xml:space="preserve"> </w:t>
      </w:r>
      <w:r>
        <w:rPr>
          <w:sz w:val="30"/>
        </w:rPr>
        <w:t>wild</w:t>
      </w:r>
      <w:r>
        <w:rPr>
          <w:spacing w:val="-1"/>
          <w:sz w:val="30"/>
        </w:rPr>
        <w:t xml:space="preserve"> </w:t>
      </w:r>
      <w:r>
        <w:rPr>
          <w:sz w:val="30"/>
        </w:rPr>
        <w:t>nature</w:t>
      </w:r>
      <w:r>
        <w:rPr>
          <w:spacing w:val="-1"/>
          <w:sz w:val="30"/>
        </w:rPr>
        <w:t xml:space="preserve"> </w:t>
      </w:r>
      <w:r>
        <w:rPr>
          <w:sz w:val="30"/>
        </w:rPr>
        <w:t>of it, unruly. It is not only an evil, but an unruly evil. I will set the champion and his second together in this fight, and then shew the hardness of the combat.</w:t>
      </w:r>
    </w:p>
    <w:p w14:paraId="4CA858D9">
      <w:pPr>
        <w:pStyle w:val="4"/>
        <w:spacing w:before="292" w:line="254" w:lineRule="auto"/>
      </w:pPr>
      <w:r>
        <w:t>Bernard saith, Lingua facile volat, et ideo facile violat: The tongue runs quickly, therefore wrongs quickly. Speedy is the pace it goes, and</w:t>
      </w:r>
      <w:r>
        <w:rPr>
          <w:spacing w:val="2"/>
        </w:rPr>
        <w:t xml:space="preserve"> </w:t>
      </w:r>
      <w:r>
        <w:t>therefore</w:t>
      </w:r>
      <w:r>
        <w:rPr>
          <w:spacing w:val="2"/>
        </w:rPr>
        <w:t xml:space="preserve"> </w:t>
      </w:r>
      <w:r>
        <w:t>speedy</w:t>
      </w:r>
      <w:r>
        <w:rPr>
          <w:spacing w:val="2"/>
        </w:rPr>
        <w:t xml:space="preserve"> </w:t>
      </w:r>
      <w:r>
        <w:t>is</w:t>
      </w:r>
      <w:r>
        <w:rPr>
          <w:spacing w:val="2"/>
        </w:rPr>
        <w:t xml:space="preserve"> </w:t>
      </w:r>
      <w:r>
        <w:t>the</w:t>
      </w:r>
      <w:r>
        <w:rPr>
          <w:spacing w:val="2"/>
        </w:rPr>
        <w:t xml:space="preserve"> </w:t>
      </w:r>
      <w:r>
        <w:t>mischief</w:t>
      </w:r>
      <w:r>
        <w:rPr>
          <w:spacing w:val="2"/>
        </w:rPr>
        <w:t xml:space="preserve"> </w:t>
      </w:r>
      <w:r>
        <w:t>it</w:t>
      </w:r>
      <w:r>
        <w:rPr>
          <w:spacing w:val="2"/>
        </w:rPr>
        <w:t xml:space="preserve"> </w:t>
      </w:r>
      <w:r>
        <w:t>does.</w:t>
      </w:r>
      <w:r>
        <w:rPr>
          <w:spacing w:val="2"/>
        </w:rPr>
        <w:t xml:space="preserve"> </w:t>
      </w:r>
      <w:r>
        <w:t>When</w:t>
      </w:r>
      <w:r>
        <w:rPr>
          <w:spacing w:val="2"/>
        </w:rPr>
        <w:t xml:space="preserve"> </w:t>
      </w:r>
      <w:r>
        <w:t>all</w:t>
      </w:r>
      <w:r>
        <w:rPr>
          <w:spacing w:val="2"/>
        </w:rPr>
        <w:t xml:space="preserve"> </w:t>
      </w:r>
      <w:r>
        <w:t>other</w:t>
      </w:r>
      <w:r>
        <w:rPr>
          <w:spacing w:val="2"/>
        </w:rPr>
        <w:t xml:space="preserve"> </w:t>
      </w:r>
      <w:r>
        <w:rPr>
          <w:spacing w:val="-2"/>
        </w:rPr>
        <w:t>members</w:t>
      </w:r>
    </w:p>
    <w:p w14:paraId="249567CF">
      <w:pPr>
        <w:pStyle w:val="4"/>
        <w:spacing w:after="0" w:line="254" w:lineRule="auto"/>
        <w:sectPr>
          <w:pgSz w:w="12240" w:h="15840"/>
          <w:pgMar w:top="1360" w:right="1440" w:bottom="280" w:left="1440" w:header="720" w:footer="720" w:gutter="0"/>
          <w:cols w:space="720" w:num="1"/>
        </w:sectPr>
      </w:pPr>
    </w:p>
    <w:p w14:paraId="66E0CDDD">
      <w:pPr>
        <w:pStyle w:val="4"/>
        <w:spacing w:line="254" w:lineRule="auto"/>
        <w:ind w:right="103"/>
      </w:pPr>
      <w:r>
        <w:t>are dull with age, the tongue alone is quick and nimble. It is an unruly evil to ourselves, to our neighbours, to the whole world.*</w:t>
      </w:r>
    </w:p>
    <w:p w14:paraId="1EF0C556">
      <w:pPr>
        <w:pStyle w:val="4"/>
        <w:spacing w:before="297" w:line="254" w:lineRule="auto"/>
        <w:ind w:right="99"/>
      </w:pPr>
      <w:r>
        <w:t>(1.) To ourselves; verse 6, 'it is so placed among the members, that it defileth all.' Though it were evil as the plague, and unruly as the possessed Gergesene (Matth. 8), yet if set off with distance, the evil rests within itself. A leper shut up in a pesthouse rankleth to himself, infects not others. A wild cannibal in a prison may only exercise his savage cruelty upon the stone walls or iron grates. But the tongue is so placed, that being evil and unruly, it hurts all the members.</w:t>
      </w:r>
    </w:p>
    <w:p w14:paraId="767BC323">
      <w:pPr>
        <w:pStyle w:val="4"/>
        <w:spacing w:before="291" w:line="254" w:lineRule="auto"/>
        <w:ind w:right="99"/>
      </w:pPr>
      <w:r>
        <w:t>(2.) To our neighbours. There are some sins that hurt not the doer only, but many sufferers. These are districtly the sins of the tongue and the hand. There are other sins, private and domestical, the sting and smart whereof dies in the own soul; and without farther extent, plagues only the own soul; and without farther extent, plagues only the person of the committer. So the lavish is called no man's foe but his own; the proud is guilty of his own vanity; the slothful bears his own reproach; and the malicious wasteth the marrow of his own bones, whiles his envied object shines in happiness. Though perhaps these sins insensibly wrong the commonwealth, yet the principal and immediate blow lights on themselves. But some iniquities are swords to the country, as oppression, rapine, circumvention; some incendiaries to the whole land, as evil and unruly tongues.</w:t>
      </w:r>
    </w:p>
    <w:p w14:paraId="75F437E3">
      <w:pPr>
        <w:pStyle w:val="4"/>
        <w:spacing w:before="283" w:line="254" w:lineRule="auto"/>
      </w:pPr>
      <w:r>
        <w:t>(3.) To the whole world. If the vastate ruins of ancient monuments, if the depopulation of countries, if the consuming fires of contention, if the land manured with blood, had a tongue to speak, they would all accuse the tongue for the original cause of their woe. Slaughter is a lamp, and blood the oil; and this is set on fire by the tongue.</w:t>
      </w:r>
    </w:p>
    <w:p w14:paraId="4B86AE87">
      <w:pPr>
        <w:pStyle w:val="4"/>
        <w:spacing w:before="293" w:line="254" w:lineRule="auto"/>
        <w:ind w:right="102"/>
      </w:pPr>
      <w:r>
        <w:t>You see the latitude and extension of this unruly evil, more unruly than the hand. Slaughters, massacres, oppressions, are done by the hand; the tongue doth more. Parcit manus absenti, lingua nemini: The hand spares to hurt the absent, the tongue hurts all. One may avoid</w:t>
      </w:r>
      <w:r>
        <w:rPr>
          <w:spacing w:val="6"/>
        </w:rPr>
        <w:t xml:space="preserve"> </w:t>
      </w:r>
      <w:r>
        <w:t>the</w:t>
      </w:r>
      <w:r>
        <w:rPr>
          <w:spacing w:val="6"/>
        </w:rPr>
        <w:t xml:space="preserve"> </w:t>
      </w:r>
      <w:r>
        <w:t>sword</w:t>
      </w:r>
      <w:r>
        <w:rPr>
          <w:spacing w:val="6"/>
        </w:rPr>
        <w:t xml:space="preserve"> </w:t>
      </w:r>
      <w:r>
        <w:t>by</w:t>
      </w:r>
      <w:r>
        <w:rPr>
          <w:spacing w:val="6"/>
        </w:rPr>
        <w:t xml:space="preserve"> </w:t>
      </w:r>
      <w:r>
        <w:t>running</w:t>
      </w:r>
      <w:r>
        <w:rPr>
          <w:spacing w:val="6"/>
        </w:rPr>
        <w:t xml:space="preserve"> </w:t>
      </w:r>
      <w:r>
        <w:t>from</w:t>
      </w:r>
      <w:r>
        <w:rPr>
          <w:spacing w:val="6"/>
        </w:rPr>
        <w:t xml:space="preserve"> </w:t>
      </w:r>
      <w:r>
        <w:t>it;</w:t>
      </w:r>
      <w:r>
        <w:rPr>
          <w:spacing w:val="6"/>
        </w:rPr>
        <w:t xml:space="preserve"> </w:t>
      </w:r>
      <w:r>
        <w:t>not</w:t>
      </w:r>
      <w:r>
        <w:rPr>
          <w:spacing w:val="6"/>
        </w:rPr>
        <w:t xml:space="preserve"> </w:t>
      </w:r>
      <w:r>
        <w:t>the</w:t>
      </w:r>
      <w:r>
        <w:rPr>
          <w:spacing w:val="6"/>
        </w:rPr>
        <w:t xml:space="preserve"> </w:t>
      </w:r>
      <w:r>
        <w:t>tongue,</w:t>
      </w:r>
      <w:r>
        <w:rPr>
          <w:spacing w:val="6"/>
        </w:rPr>
        <w:t xml:space="preserve"> </w:t>
      </w:r>
      <w:r>
        <w:t>though</w:t>
      </w:r>
      <w:r>
        <w:rPr>
          <w:spacing w:val="6"/>
        </w:rPr>
        <w:t xml:space="preserve"> </w:t>
      </w:r>
      <w:r>
        <w:t>he</w:t>
      </w:r>
      <w:r>
        <w:rPr>
          <w:spacing w:val="6"/>
        </w:rPr>
        <w:t xml:space="preserve"> </w:t>
      </w:r>
      <w:r>
        <w:t>run</w:t>
      </w:r>
      <w:r>
        <w:rPr>
          <w:spacing w:val="6"/>
        </w:rPr>
        <w:t xml:space="preserve"> </w:t>
      </w:r>
      <w:r>
        <w:rPr>
          <w:spacing w:val="-5"/>
        </w:rPr>
        <w:t>to</w:t>
      </w:r>
    </w:p>
    <w:p w14:paraId="6EB4648A">
      <w:pPr>
        <w:pStyle w:val="4"/>
        <w:spacing w:after="0" w:line="254" w:lineRule="auto"/>
        <w:sectPr>
          <w:pgSz w:w="12240" w:h="15840"/>
          <w:pgMar w:top="1360" w:right="1440" w:bottom="280" w:left="1440" w:header="720" w:footer="720" w:gutter="0"/>
          <w:cols w:space="720" w:num="1"/>
        </w:sectPr>
      </w:pPr>
    </w:p>
    <w:p w14:paraId="63DF9818">
      <w:pPr>
        <w:pStyle w:val="4"/>
        <w:spacing w:line="254" w:lineRule="auto"/>
        <w:ind w:right="105"/>
      </w:pPr>
      <w:r>
        <w:t>the Indies. The hand reacheth but a small compass; the tongue goes through</w:t>
      </w:r>
      <w:r>
        <w:rPr>
          <w:spacing w:val="-3"/>
        </w:rPr>
        <w:t xml:space="preserve"> </w:t>
      </w:r>
      <w:r>
        <w:t>the</w:t>
      </w:r>
      <w:r>
        <w:rPr>
          <w:spacing w:val="-3"/>
        </w:rPr>
        <w:t xml:space="preserve"> </w:t>
      </w:r>
      <w:r>
        <w:t>world,</w:t>
      </w:r>
      <w:r>
        <w:rPr>
          <w:spacing w:val="-3"/>
        </w:rPr>
        <w:t xml:space="preserve"> </w:t>
      </w:r>
      <w:r>
        <w:t>If</w:t>
      </w:r>
      <w:r>
        <w:rPr>
          <w:spacing w:val="-3"/>
        </w:rPr>
        <w:t xml:space="preserve"> </w:t>
      </w:r>
      <w:r>
        <w:t>a</w:t>
      </w:r>
      <w:r>
        <w:rPr>
          <w:spacing w:val="-3"/>
        </w:rPr>
        <w:t xml:space="preserve"> </w:t>
      </w:r>
      <w:r>
        <w:t>man</w:t>
      </w:r>
      <w:r>
        <w:rPr>
          <w:spacing w:val="-3"/>
        </w:rPr>
        <w:t xml:space="preserve"> </w:t>
      </w:r>
      <w:r>
        <w:t>wore</w:t>
      </w:r>
      <w:r>
        <w:rPr>
          <w:spacing w:val="-3"/>
        </w:rPr>
        <w:t xml:space="preserve"> </w:t>
      </w:r>
      <w:r>
        <w:t>coat</w:t>
      </w:r>
      <w:r>
        <w:rPr>
          <w:spacing w:val="-3"/>
        </w:rPr>
        <w:t xml:space="preserve"> </w:t>
      </w:r>
      <w:r>
        <w:t>of</w:t>
      </w:r>
      <w:r>
        <w:rPr>
          <w:spacing w:val="-3"/>
        </w:rPr>
        <w:t xml:space="preserve"> </w:t>
      </w:r>
      <w:r>
        <w:t>armour,</w:t>
      </w:r>
      <w:r>
        <w:rPr>
          <w:spacing w:val="-3"/>
        </w:rPr>
        <w:t xml:space="preserve"> </w:t>
      </w:r>
      <w:r>
        <w:t>or</w:t>
      </w:r>
      <w:r>
        <w:rPr>
          <w:spacing w:val="-3"/>
        </w:rPr>
        <w:t xml:space="preserve"> </w:t>
      </w:r>
      <w:r>
        <w:t>mail</w:t>
      </w:r>
      <w:r>
        <w:rPr>
          <w:spacing w:val="-3"/>
        </w:rPr>
        <w:t xml:space="preserve"> </w:t>
      </w:r>
      <w:r>
        <w:t>of</w:t>
      </w:r>
      <w:r>
        <w:rPr>
          <w:spacing w:val="-3"/>
        </w:rPr>
        <w:t xml:space="preserve"> </w:t>
      </w:r>
      <w:r>
        <w:t>brass,</w:t>
      </w:r>
      <w:r>
        <w:rPr>
          <w:spacing w:val="-3"/>
        </w:rPr>
        <w:t xml:space="preserve"> </w:t>
      </w:r>
      <w:r>
        <w:t>yet penetrabunt spicula linguæ: the darts of the tongue will pierce it.</w:t>
      </w:r>
    </w:p>
    <w:p w14:paraId="5906BE8A">
      <w:pPr>
        <w:pStyle w:val="4"/>
        <w:spacing w:before="296" w:line="254" w:lineRule="auto"/>
        <w:ind w:right="102"/>
      </w:pPr>
      <w:r>
        <w:t>It is evil, and doth much harm; it is unruly, and doth sudden harm. You will say, Many wicked men have often very silent tongues. True; they</w:t>
      </w:r>
      <w:r>
        <w:rPr>
          <w:spacing w:val="-2"/>
        </w:rPr>
        <w:t xml:space="preserve"> </w:t>
      </w:r>
      <w:r>
        <w:t>know</w:t>
      </w:r>
      <w:r>
        <w:rPr>
          <w:spacing w:val="-2"/>
        </w:rPr>
        <w:t xml:space="preserve"> </w:t>
      </w:r>
      <w:r>
        <w:t>their</w:t>
      </w:r>
      <w:r>
        <w:rPr>
          <w:spacing w:val="-2"/>
        </w:rPr>
        <w:t xml:space="preserve"> </w:t>
      </w:r>
      <w:r>
        <w:t>times</w:t>
      </w:r>
      <w:r>
        <w:rPr>
          <w:spacing w:val="-2"/>
        </w:rPr>
        <w:t xml:space="preserve"> </w:t>
      </w:r>
      <w:r>
        <w:t>and</w:t>
      </w:r>
      <w:r>
        <w:rPr>
          <w:spacing w:val="-2"/>
        </w:rPr>
        <w:t xml:space="preserve"> </w:t>
      </w:r>
      <w:r>
        <w:t>places,</w:t>
      </w:r>
      <w:r>
        <w:rPr>
          <w:spacing w:val="-2"/>
        </w:rPr>
        <w:t xml:space="preserve"> </w:t>
      </w:r>
      <w:r>
        <w:t>when</w:t>
      </w:r>
      <w:r>
        <w:rPr>
          <w:spacing w:val="-2"/>
        </w:rPr>
        <w:t xml:space="preserve"> </w:t>
      </w:r>
      <w:r>
        <w:t>and</w:t>
      </w:r>
      <w:r>
        <w:rPr>
          <w:spacing w:val="-2"/>
        </w:rPr>
        <w:t xml:space="preserve"> </w:t>
      </w:r>
      <w:r>
        <w:t>where</w:t>
      </w:r>
      <w:r>
        <w:rPr>
          <w:spacing w:val="-2"/>
        </w:rPr>
        <w:t xml:space="preserve"> </w:t>
      </w:r>
      <w:r>
        <w:t>to</w:t>
      </w:r>
      <w:r>
        <w:rPr>
          <w:spacing w:val="-2"/>
        </w:rPr>
        <w:t xml:space="preserve"> </w:t>
      </w:r>
      <w:r>
        <w:t>seem</w:t>
      </w:r>
      <w:r>
        <w:rPr>
          <w:spacing w:val="-2"/>
        </w:rPr>
        <w:t xml:space="preserve"> </w:t>
      </w:r>
      <w:r>
        <w:t>mute.</w:t>
      </w:r>
      <w:r>
        <w:rPr>
          <w:spacing w:val="-2"/>
        </w:rPr>
        <w:t xml:space="preserve"> </w:t>
      </w:r>
      <w:r>
        <w:t>But Jeremiah compounds the wisdom and folly of the Jews: that 'they were wise to do evil, but to do good they had no understanding,' Jer. 4:22. So I may say of these, they have tongue enough to speak evil, but are dumb when they should speak well.</w:t>
      </w:r>
    </w:p>
    <w:p w14:paraId="4AE0927F">
      <w:pPr>
        <w:pStyle w:val="4"/>
        <w:spacing w:before="290" w:line="254" w:lineRule="auto"/>
      </w:pPr>
      <w:r>
        <w:t>Our</w:t>
      </w:r>
      <w:r>
        <w:rPr>
          <w:spacing w:val="-3"/>
        </w:rPr>
        <w:t xml:space="preserve"> </w:t>
      </w:r>
      <w:r>
        <w:t>Saviour,</w:t>
      </w:r>
      <w:r>
        <w:rPr>
          <w:spacing w:val="-3"/>
        </w:rPr>
        <w:t xml:space="preserve"> </w:t>
      </w:r>
      <w:r>
        <w:t>in</w:t>
      </w:r>
      <w:r>
        <w:rPr>
          <w:spacing w:val="-3"/>
        </w:rPr>
        <w:t xml:space="preserve"> </w:t>
      </w:r>
      <w:r>
        <w:t>the</w:t>
      </w:r>
      <w:r>
        <w:rPr>
          <w:spacing w:val="-3"/>
        </w:rPr>
        <w:t xml:space="preserve"> </w:t>
      </w:r>
      <w:r>
        <w:t>days</w:t>
      </w:r>
      <w:r>
        <w:rPr>
          <w:spacing w:val="-3"/>
        </w:rPr>
        <w:t xml:space="preserve"> </w:t>
      </w:r>
      <w:r>
        <w:t>of</w:t>
      </w:r>
      <w:r>
        <w:rPr>
          <w:spacing w:val="-3"/>
        </w:rPr>
        <w:t xml:space="preserve"> </w:t>
      </w:r>
      <w:r>
        <w:t>his</w:t>
      </w:r>
      <w:r>
        <w:rPr>
          <w:spacing w:val="-3"/>
        </w:rPr>
        <w:t xml:space="preserve"> </w:t>
      </w:r>
      <w:r>
        <w:t>flesh</w:t>
      </w:r>
      <w:r>
        <w:rPr>
          <w:spacing w:val="-3"/>
        </w:rPr>
        <w:t xml:space="preserve"> </w:t>
      </w:r>
      <w:r>
        <w:t>on</w:t>
      </w:r>
      <w:r>
        <w:rPr>
          <w:spacing w:val="-3"/>
        </w:rPr>
        <w:t xml:space="preserve"> </w:t>
      </w:r>
      <w:r>
        <w:t>earth,</w:t>
      </w:r>
      <w:r>
        <w:rPr>
          <w:spacing w:val="-3"/>
        </w:rPr>
        <w:t xml:space="preserve"> </w:t>
      </w:r>
      <w:r>
        <w:t>was</w:t>
      </w:r>
      <w:r>
        <w:rPr>
          <w:spacing w:val="-3"/>
        </w:rPr>
        <w:t xml:space="preserve"> </w:t>
      </w:r>
      <w:r>
        <w:t>often</w:t>
      </w:r>
      <w:r>
        <w:rPr>
          <w:spacing w:val="-3"/>
        </w:rPr>
        <w:t xml:space="preserve"> </w:t>
      </w:r>
      <w:r>
        <w:t>troubled</w:t>
      </w:r>
      <w:r>
        <w:rPr>
          <w:spacing w:val="-3"/>
        </w:rPr>
        <w:t xml:space="preserve"> </w:t>
      </w:r>
      <w:r>
        <w:t>with dumb devils (Luke 11:14); but now he is as much troubled with roaring devils. With the fawning sycophant, a prattling devil; with</w:t>
      </w:r>
      <w:r>
        <w:rPr>
          <w:spacing w:val="40"/>
        </w:rPr>
        <w:t xml:space="preserve"> </w:t>
      </w:r>
      <w:r>
        <w:t>the malicious slanderer, a brawling devil; with the unquiet peace- hater, a scolding devil; with the avarous and ill-conscious lawyer, a wrangling devil; with the factious schismatic, a gaping devil; with the swaggering ruffian, a roaring devil. All whom Christ by his ministers doth conjure, as he once did that crying devil, 'Hold thy peace and come out.' These are silent enough to praise God, but loud as the cataracts</w:t>
      </w:r>
      <w:r>
        <w:rPr>
          <w:spacing w:val="-3"/>
        </w:rPr>
        <w:t xml:space="preserve"> </w:t>
      </w:r>
      <w:r>
        <w:t>of</w:t>
      </w:r>
      <w:r>
        <w:rPr>
          <w:spacing w:val="-3"/>
        </w:rPr>
        <w:t xml:space="preserve"> </w:t>
      </w:r>
      <w:r>
        <w:t>Nilus</w:t>
      </w:r>
      <w:r>
        <w:rPr>
          <w:spacing w:val="-3"/>
        </w:rPr>
        <w:t xml:space="preserve"> </w:t>
      </w:r>
      <w:r>
        <w:t>to</w:t>
      </w:r>
      <w:r>
        <w:rPr>
          <w:spacing w:val="-3"/>
        </w:rPr>
        <w:t xml:space="preserve"> </w:t>
      </w:r>
      <w:r>
        <w:t>applaud</w:t>
      </w:r>
      <w:r>
        <w:rPr>
          <w:spacing w:val="-3"/>
        </w:rPr>
        <w:t xml:space="preserve"> </w:t>
      </w:r>
      <w:r>
        <w:t>vanity.</w:t>
      </w:r>
      <w:r>
        <w:rPr>
          <w:spacing w:val="-3"/>
        </w:rPr>
        <w:t xml:space="preserve"> </w:t>
      </w:r>
      <w:r>
        <w:t>David</w:t>
      </w:r>
      <w:r>
        <w:rPr>
          <w:spacing w:val="-3"/>
        </w:rPr>
        <w:t xml:space="preserve"> </w:t>
      </w:r>
      <w:r>
        <w:t>said</w:t>
      </w:r>
      <w:r>
        <w:rPr>
          <w:spacing w:val="-3"/>
        </w:rPr>
        <w:t xml:space="preserve"> </w:t>
      </w:r>
      <w:r>
        <w:t>of</w:t>
      </w:r>
      <w:r>
        <w:rPr>
          <w:spacing w:val="-3"/>
        </w:rPr>
        <w:t xml:space="preserve"> </w:t>
      </w:r>
      <w:r>
        <w:t>himself,</w:t>
      </w:r>
      <w:r>
        <w:rPr>
          <w:spacing w:val="-3"/>
        </w:rPr>
        <w:t xml:space="preserve"> </w:t>
      </w:r>
      <w:r>
        <w:t>that</w:t>
      </w:r>
      <w:r>
        <w:rPr>
          <w:spacing w:val="-3"/>
        </w:rPr>
        <w:t xml:space="preserve"> </w:t>
      </w:r>
      <w:r>
        <w:t>'when he held his peace, yet he roared all the day long,' Psa. 32:3. Strange! be silent, and yet roar too, at once! Gregory answers: He that daily commits new sins, and doth not penitently confess his old, roars much, yet holds his tongue. The father pricked the pleurisy-vein of our</w:t>
      </w:r>
      <w:r>
        <w:rPr>
          <w:spacing w:val="-2"/>
        </w:rPr>
        <w:t xml:space="preserve"> </w:t>
      </w:r>
      <w:r>
        <w:t>times.</w:t>
      </w:r>
      <w:r>
        <w:rPr>
          <w:spacing w:val="-2"/>
        </w:rPr>
        <w:t xml:space="preserve"> </w:t>
      </w:r>
      <w:r>
        <w:t>For</w:t>
      </w:r>
      <w:r>
        <w:rPr>
          <w:spacing w:val="-2"/>
        </w:rPr>
        <w:t xml:space="preserve"> </w:t>
      </w:r>
      <w:r>
        <w:t>we</w:t>
      </w:r>
      <w:r>
        <w:rPr>
          <w:spacing w:val="-2"/>
        </w:rPr>
        <w:t xml:space="preserve"> </w:t>
      </w:r>
      <w:r>
        <w:t>have</w:t>
      </w:r>
      <w:r>
        <w:rPr>
          <w:spacing w:val="-2"/>
        </w:rPr>
        <w:t xml:space="preserve"> </w:t>
      </w:r>
      <w:r>
        <w:t>many</w:t>
      </w:r>
      <w:r>
        <w:rPr>
          <w:spacing w:val="-2"/>
        </w:rPr>
        <w:t xml:space="preserve"> </w:t>
      </w:r>
      <w:r>
        <w:t>roarers,</w:t>
      </w:r>
      <w:r>
        <w:rPr>
          <w:spacing w:val="-2"/>
        </w:rPr>
        <w:t xml:space="preserve"> </w:t>
      </w:r>
      <w:r>
        <w:t>but</w:t>
      </w:r>
      <w:r>
        <w:rPr>
          <w:spacing w:val="-2"/>
        </w:rPr>
        <w:t xml:space="preserve"> </w:t>
      </w:r>
      <w:r>
        <w:t>dumb</w:t>
      </w:r>
      <w:r>
        <w:rPr>
          <w:spacing w:val="-2"/>
        </w:rPr>
        <w:t xml:space="preserve"> </w:t>
      </w:r>
      <w:r>
        <w:t>roarers.</w:t>
      </w:r>
      <w:r>
        <w:rPr>
          <w:spacing w:val="-2"/>
        </w:rPr>
        <w:t xml:space="preserve"> </w:t>
      </w:r>
      <w:r>
        <w:t>Though</w:t>
      </w:r>
      <w:r>
        <w:rPr>
          <w:spacing w:val="-2"/>
        </w:rPr>
        <w:t xml:space="preserve"> </w:t>
      </w:r>
      <w:r>
        <w:t>they can make a hellish noise in a tavern, and swear down the devil himself; yet to praise God, they are as mute as fishes.</w:t>
      </w:r>
    </w:p>
    <w:p w14:paraId="267CA03A">
      <w:pPr>
        <w:pStyle w:val="4"/>
        <w:spacing w:before="278" w:line="254" w:lineRule="auto"/>
        <w:ind w:right="99"/>
      </w:pPr>
      <w:r>
        <w:t>Saint James here calls it fire. Now you know fire is an ill master; but this is unruly fire. Nay, he calls it 'the fire of hell,' blown with the bellows of malice, kindled with the breath of the devil. Nay, Stella hath a conceit, that it is worse than the fire of hell; for that torments only</w:t>
      </w:r>
      <w:r>
        <w:rPr>
          <w:spacing w:val="-2"/>
        </w:rPr>
        <w:t xml:space="preserve"> </w:t>
      </w:r>
      <w:r>
        <w:t xml:space="preserve">the wicked; this all, both good and bad. For it is flabellum </w:t>
      </w:r>
      <w:r>
        <w:rPr>
          <w:spacing w:val="-2"/>
        </w:rPr>
        <w:t>invidi,</w:t>
      </w:r>
    </w:p>
    <w:p w14:paraId="3AC3F940">
      <w:pPr>
        <w:pStyle w:val="4"/>
        <w:spacing w:after="0" w:line="254" w:lineRule="auto"/>
        <w:sectPr>
          <w:pgSz w:w="12240" w:h="15840"/>
          <w:pgMar w:top="1360" w:right="1440" w:bottom="280" w:left="1440" w:header="720" w:footer="720" w:gutter="0"/>
          <w:cols w:space="720" w:num="1"/>
        </w:sectPr>
      </w:pPr>
    </w:p>
    <w:p w14:paraId="1B158BAA">
      <w:pPr>
        <w:pStyle w:val="4"/>
        <w:spacing w:line="254" w:lineRule="auto"/>
      </w:pPr>
      <w:r>
        <w:t xml:space="preserve">and flagellum justi. Swearers, railers, scolds, have hell-fire in their </w:t>
      </w:r>
      <w:r>
        <w:rPr>
          <w:spacing w:val="-2"/>
        </w:rPr>
        <w:t>tongues.</w:t>
      </w:r>
    </w:p>
    <w:p w14:paraId="1AA15087">
      <w:pPr>
        <w:pStyle w:val="4"/>
        <w:spacing w:before="297" w:line="254" w:lineRule="auto"/>
      </w:pPr>
      <w:r>
        <w:t>This would seem incredible; but that God saith it is true. Such are hellish people, that spit abroad the flames of the devil. It is a cursed mouth that spits fire; how should we avoid those, as men of hell! Many are afraid of hell-fire, yet nourish it in their own tongues. By this</w:t>
      </w:r>
      <w:r>
        <w:rPr>
          <w:spacing w:val="-3"/>
        </w:rPr>
        <w:t xml:space="preserve"> </w:t>
      </w:r>
      <w:r>
        <w:t>kind</w:t>
      </w:r>
      <w:r>
        <w:rPr>
          <w:spacing w:val="-3"/>
        </w:rPr>
        <w:t xml:space="preserve"> </w:t>
      </w:r>
      <w:r>
        <w:t>of</w:t>
      </w:r>
      <w:r>
        <w:rPr>
          <w:spacing w:val="-3"/>
        </w:rPr>
        <w:t xml:space="preserve"> </w:t>
      </w:r>
      <w:r>
        <w:t>language,</w:t>
      </w:r>
      <w:r>
        <w:rPr>
          <w:spacing w:val="-3"/>
        </w:rPr>
        <w:t xml:space="preserve"> </w:t>
      </w:r>
      <w:r>
        <w:t>a</w:t>
      </w:r>
      <w:r>
        <w:rPr>
          <w:spacing w:val="-3"/>
        </w:rPr>
        <w:t xml:space="preserve"> </w:t>
      </w:r>
      <w:r>
        <w:t>man</w:t>
      </w:r>
      <w:r>
        <w:rPr>
          <w:spacing w:val="-3"/>
        </w:rPr>
        <w:t xml:space="preserve"> </w:t>
      </w:r>
      <w:r>
        <w:t>may</w:t>
      </w:r>
      <w:r>
        <w:rPr>
          <w:spacing w:val="-3"/>
        </w:rPr>
        <w:t xml:space="preserve"> </w:t>
      </w:r>
      <w:r>
        <w:t>know</w:t>
      </w:r>
      <w:r>
        <w:rPr>
          <w:spacing w:val="-3"/>
        </w:rPr>
        <w:t xml:space="preserve"> </w:t>
      </w:r>
      <w:r>
        <w:t>who</w:t>
      </w:r>
      <w:r>
        <w:rPr>
          <w:spacing w:val="-3"/>
        </w:rPr>
        <w:t xml:space="preserve"> </w:t>
      </w:r>
      <w:r>
        <w:t>is</w:t>
      </w:r>
      <w:r>
        <w:rPr>
          <w:spacing w:val="-3"/>
        </w:rPr>
        <w:t xml:space="preserve"> </w:t>
      </w:r>
      <w:r>
        <w:t>of</w:t>
      </w:r>
      <w:r>
        <w:rPr>
          <w:spacing w:val="-3"/>
        </w:rPr>
        <w:t xml:space="preserve"> </w:t>
      </w:r>
      <w:r>
        <w:t>hell.</w:t>
      </w:r>
      <w:r>
        <w:rPr>
          <w:spacing w:val="-3"/>
        </w:rPr>
        <w:t xml:space="preserve"> </w:t>
      </w:r>
      <w:r>
        <w:t>There</w:t>
      </w:r>
      <w:r>
        <w:rPr>
          <w:spacing w:val="-3"/>
        </w:rPr>
        <w:t xml:space="preserve"> </w:t>
      </w:r>
      <w:r>
        <w:t>are</w:t>
      </w:r>
      <w:r>
        <w:rPr>
          <w:spacing w:val="-3"/>
        </w:rPr>
        <w:t xml:space="preserve"> </w:t>
      </w:r>
      <w:r>
        <w:t>three sorts of languages observed: celestial, terrestrial, and infernal. The heavenly language is spoken by the saints. 'Blessed are they that dwell in thy house: they will be still praising thee,' Psa. 84:4. Their discourse is habituated, like their course or conversation, which Paul saith is heavenly, Phil. 3:20. The earthly tongue is spoken of worldlings: 'He that is of the earth is earthly; and speaketh of the earth,' John 3:31. Worldly talk is for worldly men. The infernal language is spoken by men of hell; such as have been taught by the devil: they speak like men of Belial. Now, as the countryman is known by his language, and as the damsel told Peter, 'Sure thou art</w:t>
      </w:r>
      <w:r>
        <w:rPr>
          <w:spacing w:val="40"/>
        </w:rPr>
        <w:t xml:space="preserve"> </w:t>
      </w:r>
      <w:r>
        <w:t>of Galilee, for thy speech bewrayeth thee;' so by this rule you may know heavenly men by their gracious conference; earthly men by their worldly talk; and hellish, by the language of the low countries— swearing, cursing, blasphemy.</w:t>
      </w:r>
    </w:p>
    <w:p w14:paraId="0B6CCA00">
      <w:pPr>
        <w:pStyle w:val="4"/>
        <w:spacing w:before="275" w:line="254" w:lineRule="auto"/>
        <w:ind w:right="97"/>
      </w:pPr>
      <w:r>
        <w:t>Well therefore did the apostle call this tongue a fire; and such a fire as sets the whole world in combustion. Let these unruly tongues take heed lest by their roarings they shake the battlements of heaven, and so waken an incensed God to judgment. There is a 'curse that goeth forth, and it shall enter into the house of the swearer,' and not only cut him off, but 'consume his house, with the timber and the stones</w:t>
      </w:r>
      <w:r>
        <w:rPr>
          <w:spacing w:val="40"/>
        </w:rPr>
        <w:t xml:space="preserve"> </w:t>
      </w:r>
      <w:r>
        <w:t>of it,' Zech. 5:4. It was the prophet Jeremiah's complaint, that 'for oaths the land mourned,' Jer. 23:10. No marvel if God curse us for our cursings; and if the plague light upon our bodies, that have so hotly trolled it in our tongues; no wonder if we have blistered carcases, that have so blistered consciences; and the stench of contagion punish us for our stinking breaths. Our tongues must</w:t>
      </w:r>
      <w:r>
        <w:rPr>
          <w:spacing w:val="40"/>
        </w:rPr>
        <w:t xml:space="preserve"> </w:t>
      </w:r>
      <w:r>
        <w:t>walk, till the hand of God walk against us.</w:t>
      </w:r>
    </w:p>
    <w:p w14:paraId="0C8291CB">
      <w:pPr>
        <w:pStyle w:val="4"/>
        <w:spacing w:after="0" w:line="254" w:lineRule="auto"/>
        <w:sectPr>
          <w:pgSz w:w="12240" w:h="15840"/>
          <w:pgMar w:top="1360" w:right="1440" w:bottom="280" w:left="1440" w:header="720" w:footer="720" w:gutter="0"/>
          <w:cols w:space="720" w:num="1"/>
        </w:sectPr>
      </w:pPr>
    </w:p>
    <w:p w14:paraId="683CDE2D">
      <w:pPr>
        <w:pStyle w:val="4"/>
        <w:spacing w:line="254" w:lineRule="auto"/>
        <w:ind w:right="106"/>
      </w:pPr>
      <w:r>
        <w:t>2. 'Full of deadly poison.'—Poison is homini inimicum; loathsomely contrary</w:t>
      </w:r>
      <w:r>
        <w:rPr>
          <w:spacing w:val="-2"/>
        </w:rPr>
        <w:t xml:space="preserve"> </w:t>
      </w:r>
      <w:r>
        <w:t>to</w:t>
      </w:r>
      <w:r>
        <w:rPr>
          <w:spacing w:val="-2"/>
        </w:rPr>
        <w:t xml:space="preserve"> </w:t>
      </w:r>
      <w:r>
        <w:t>man's</w:t>
      </w:r>
      <w:r>
        <w:rPr>
          <w:spacing w:val="-2"/>
        </w:rPr>
        <w:t xml:space="preserve"> </w:t>
      </w:r>
      <w:r>
        <w:t>nature;</w:t>
      </w:r>
      <w:r>
        <w:rPr>
          <w:spacing w:val="-2"/>
        </w:rPr>
        <w:t xml:space="preserve"> </w:t>
      </w:r>
      <w:r>
        <w:t>but</w:t>
      </w:r>
      <w:r>
        <w:rPr>
          <w:spacing w:val="-2"/>
        </w:rPr>
        <w:t xml:space="preserve"> </w:t>
      </w:r>
      <w:r>
        <w:t>there</w:t>
      </w:r>
      <w:r>
        <w:rPr>
          <w:spacing w:val="-2"/>
        </w:rPr>
        <w:t xml:space="preserve"> </w:t>
      </w:r>
      <w:r>
        <w:t>is</w:t>
      </w:r>
      <w:r>
        <w:rPr>
          <w:spacing w:val="-2"/>
        </w:rPr>
        <w:t xml:space="preserve"> </w:t>
      </w:r>
      <w:r>
        <w:t>a</w:t>
      </w:r>
      <w:r>
        <w:rPr>
          <w:spacing w:val="-2"/>
        </w:rPr>
        <w:t xml:space="preserve"> </w:t>
      </w:r>
      <w:r>
        <w:t>poison</w:t>
      </w:r>
      <w:r>
        <w:rPr>
          <w:spacing w:val="-2"/>
        </w:rPr>
        <w:t xml:space="preserve"> </w:t>
      </w:r>
      <w:r>
        <w:t>not</w:t>
      </w:r>
      <w:r>
        <w:rPr>
          <w:spacing w:val="-2"/>
        </w:rPr>
        <w:t xml:space="preserve"> </w:t>
      </w:r>
      <w:r>
        <w:t>mortal,</w:t>
      </w:r>
      <w:r>
        <w:rPr>
          <w:spacing w:val="-2"/>
        </w:rPr>
        <w:t xml:space="preserve"> </w:t>
      </w:r>
      <w:r>
        <w:t>the</w:t>
      </w:r>
      <w:r>
        <w:rPr>
          <w:spacing w:val="-2"/>
        </w:rPr>
        <w:t xml:space="preserve"> </w:t>
      </w:r>
      <w:r>
        <w:t>venom whereof may be expelled; that is 'deadly poison.' Yet if there w as but a little of this resident in the wicked tongue, the danger were less; nay, it is full of it, 'full of deadly poison.'</w:t>
      </w:r>
    </w:p>
    <w:p w14:paraId="29A78427">
      <w:pPr>
        <w:pStyle w:val="4"/>
        <w:spacing w:before="293" w:line="254" w:lineRule="auto"/>
      </w:pPr>
      <w:r>
        <w:t>Tell a blasphemer this, that he vomits hell fire, and carries deadly poison in his mouth; and he will laugh at thee. Beloved, we preach not</w:t>
      </w:r>
      <w:r>
        <w:rPr>
          <w:spacing w:val="-2"/>
        </w:rPr>
        <w:t xml:space="preserve"> </w:t>
      </w:r>
      <w:r>
        <w:t>this</w:t>
      </w:r>
      <w:r>
        <w:rPr>
          <w:spacing w:val="-2"/>
        </w:rPr>
        <w:t xml:space="preserve"> </w:t>
      </w:r>
      <w:r>
        <w:t>of</w:t>
      </w:r>
      <w:r>
        <w:rPr>
          <w:spacing w:val="-2"/>
        </w:rPr>
        <w:t xml:space="preserve"> </w:t>
      </w:r>
      <w:r>
        <w:t>our</w:t>
      </w:r>
      <w:r>
        <w:rPr>
          <w:spacing w:val="-2"/>
        </w:rPr>
        <w:t xml:space="preserve"> </w:t>
      </w:r>
      <w:r>
        <w:t>own</w:t>
      </w:r>
      <w:r>
        <w:rPr>
          <w:spacing w:val="-2"/>
        </w:rPr>
        <w:t xml:space="preserve"> </w:t>
      </w:r>
      <w:r>
        <w:t>heads;</w:t>
      </w:r>
      <w:r>
        <w:rPr>
          <w:spacing w:val="-2"/>
        </w:rPr>
        <w:t xml:space="preserve"> </w:t>
      </w:r>
      <w:r>
        <w:t>we</w:t>
      </w:r>
      <w:r>
        <w:rPr>
          <w:spacing w:val="-2"/>
        </w:rPr>
        <w:t xml:space="preserve"> </w:t>
      </w:r>
      <w:r>
        <w:t>have</w:t>
      </w:r>
      <w:r>
        <w:rPr>
          <w:spacing w:val="-2"/>
        </w:rPr>
        <w:t xml:space="preserve"> </w:t>
      </w:r>
      <w:r>
        <w:t>our</w:t>
      </w:r>
      <w:r>
        <w:rPr>
          <w:spacing w:val="-2"/>
        </w:rPr>
        <w:t xml:space="preserve"> </w:t>
      </w:r>
      <w:r>
        <w:t>infallible</w:t>
      </w:r>
      <w:r>
        <w:rPr>
          <w:spacing w:val="-2"/>
        </w:rPr>
        <w:t xml:space="preserve"> </w:t>
      </w:r>
      <w:r>
        <w:t>warrant.</w:t>
      </w:r>
      <w:r>
        <w:rPr>
          <w:spacing w:val="-2"/>
        </w:rPr>
        <w:t xml:space="preserve"> </w:t>
      </w:r>
      <w:r>
        <w:t>God</w:t>
      </w:r>
      <w:r>
        <w:rPr>
          <w:spacing w:val="-2"/>
        </w:rPr>
        <w:t xml:space="preserve"> </w:t>
      </w:r>
      <w:r>
        <w:t>speaks it. 'The poison of asps is under their lips,' saith the psalmist, Psa. 140:3. It is a loathsome thing to carry poison in one's mouth; we would fly that serpent, yet yield to converse with that man. A strangely hated thing in a beast, yet customable in many men's tongues. Whom poison they? First, Themselves; they have speckled souls. Secondly, They sputter their venom abroad, and bespurtle others; no beast can cast his poison so far. Thirdly, Yea they would (and no thanks to them that they cannot) poison God's most sacred and feared name. Let us judge of these things, not as flesh and blood imagineth, but as God pronounceth.</w:t>
      </w:r>
    </w:p>
    <w:p w14:paraId="6BF39A02">
      <w:pPr>
        <w:pStyle w:val="4"/>
        <w:spacing w:before="283" w:line="254" w:lineRule="auto"/>
      </w:pPr>
      <w:r>
        <w:t>It is observable that which way soever a wicked man useth his tongue, he cannot use it well. Mordet detrahendo, lingit adulando: He bites by detraction, licks by flattery; and either of these touches rankle; he doth no less hurt by licking than by biting. All the parts of his</w:t>
      </w:r>
      <w:r>
        <w:rPr>
          <w:spacing w:val="-5"/>
        </w:rPr>
        <w:t xml:space="preserve"> </w:t>
      </w:r>
      <w:r>
        <w:t>mouth</w:t>
      </w:r>
      <w:r>
        <w:rPr>
          <w:spacing w:val="-5"/>
        </w:rPr>
        <w:t xml:space="preserve"> </w:t>
      </w:r>
      <w:r>
        <w:t>are</w:t>
      </w:r>
      <w:r>
        <w:rPr>
          <w:spacing w:val="-5"/>
        </w:rPr>
        <w:t xml:space="preserve"> </w:t>
      </w:r>
      <w:r>
        <w:t>instruments</w:t>
      </w:r>
      <w:r>
        <w:rPr>
          <w:spacing w:val="-5"/>
        </w:rPr>
        <w:t xml:space="preserve"> </w:t>
      </w:r>
      <w:r>
        <w:t>of</w:t>
      </w:r>
      <w:r>
        <w:rPr>
          <w:spacing w:val="-5"/>
        </w:rPr>
        <w:t xml:space="preserve"> </w:t>
      </w:r>
      <w:r>
        <w:t>wickedness.</w:t>
      </w:r>
      <w:r>
        <w:rPr>
          <w:spacing w:val="-5"/>
        </w:rPr>
        <w:t xml:space="preserve"> </w:t>
      </w:r>
      <w:r>
        <w:t>Logicians,</w:t>
      </w:r>
      <w:r>
        <w:rPr>
          <w:spacing w:val="-5"/>
        </w:rPr>
        <w:t xml:space="preserve"> </w:t>
      </w:r>
      <w:r>
        <w:t>in</w:t>
      </w:r>
      <w:r>
        <w:rPr>
          <w:spacing w:val="-5"/>
        </w:rPr>
        <w:t xml:space="preserve"> </w:t>
      </w:r>
      <w:r>
        <w:t>the</w:t>
      </w:r>
      <w:r>
        <w:rPr>
          <w:spacing w:val="-5"/>
        </w:rPr>
        <w:t xml:space="preserve"> </w:t>
      </w:r>
      <w:r>
        <w:t>difference betwixt vocem and sonum, say that a voice is made by the lips, teeth, throat, tongue.</w:t>
      </w:r>
    </w:p>
    <w:p w14:paraId="1972A60B">
      <w:pPr>
        <w:pStyle w:val="4"/>
        <w:spacing w:before="291" w:line="254" w:lineRule="auto"/>
        <w:ind w:right="97"/>
      </w:pPr>
      <w:r>
        <w:t>The psalmographer on every one of these hath set a brand of wickedness. 1. The lips are labia dolosa; 'lying lips,' Psa. 120:2. 2. The teeth are frementes, frendentes; 'gnashing teeth.' 3. The tongue lingua mendax, lingua mordax: 'What shall be done unto thee, thou false tongue?' ver. 3. 4. The throat patens sepulchrum: 'Their throat is an open sepulchre,' Rom. 3:13. This is a monstrous and fearful mouth; where the porter, the porch, the entertainer, the receiver, are all</w:t>
      </w:r>
      <w:r>
        <w:rPr>
          <w:spacing w:val="31"/>
        </w:rPr>
        <w:t xml:space="preserve"> </w:t>
      </w:r>
      <w:r>
        <w:t>vicious.</w:t>
      </w:r>
      <w:r>
        <w:rPr>
          <w:spacing w:val="31"/>
        </w:rPr>
        <w:t xml:space="preserve"> </w:t>
      </w:r>
      <w:r>
        <w:t>The</w:t>
      </w:r>
      <w:r>
        <w:rPr>
          <w:spacing w:val="31"/>
        </w:rPr>
        <w:t xml:space="preserve"> </w:t>
      </w:r>
      <w:r>
        <w:t>lips</w:t>
      </w:r>
      <w:r>
        <w:rPr>
          <w:spacing w:val="31"/>
        </w:rPr>
        <w:t xml:space="preserve"> </w:t>
      </w:r>
      <w:r>
        <w:t>are</w:t>
      </w:r>
      <w:r>
        <w:rPr>
          <w:spacing w:val="31"/>
        </w:rPr>
        <w:t xml:space="preserve"> </w:t>
      </w:r>
      <w:r>
        <w:t>the</w:t>
      </w:r>
      <w:r>
        <w:rPr>
          <w:spacing w:val="31"/>
        </w:rPr>
        <w:t xml:space="preserve"> </w:t>
      </w:r>
      <w:r>
        <w:t>porter,</w:t>
      </w:r>
      <w:r>
        <w:rPr>
          <w:spacing w:val="31"/>
        </w:rPr>
        <w:t xml:space="preserve"> </w:t>
      </w:r>
      <w:r>
        <w:t>and</w:t>
      </w:r>
      <w:r>
        <w:rPr>
          <w:spacing w:val="31"/>
        </w:rPr>
        <w:t xml:space="preserve"> </w:t>
      </w:r>
      <w:r>
        <w:t>that</w:t>
      </w:r>
      <w:r>
        <w:rPr>
          <w:spacing w:val="31"/>
        </w:rPr>
        <w:t xml:space="preserve"> </w:t>
      </w:r>
      <w:r>
        <w:t>is</w:t>
      </w:r>
      <w:r>
        <w:rPr>
          <w:spacing w:val="31"/>
        </w:rPr>
        <w:t xml:space="preserve"> </w:t>
      </w:r>
      <w:r>
        <w:t>fraud;</w:t>
      </w:r>
      <w:r>
        <w:rPr>
          <w:spacing w:val="31"/>
        </w:rPr>
        <w:t xml:space="preserve"> </w:t>
      </w:r>
      <w:r>
        <w:t>the</w:t>
      </w:r>
      <w:r>
        <w:rPr>
          <w:spacing w:val="31"/>
        </w:rPr>
        <w:t xml:space="preserve"> </w:t>
      </w:r>
      <w:r>
        <w:t>porch,</w:t>
      </w:r>
      <w:r>
        <w:rPr>
          <w:spacing w:val="31"/>
        </w:rPr>
        <w:t xml:space="preserve"> </w:t>
      </w:r>
      <w:r>
        <w:rPr>
          <w:spacing w:val="-5"/>
        </w:rPr>
        <w:t>the</w:t>
      </w:r>
    </w:p>
    <w:p w14:paraId="2EA6EE46">
      <w:pPr>
        <w:pStyle w:val="4"/>
        <w:spacing w:after="0" w:line="254" w:lineRule="auto"/>
        <w:sectPr>
          <w:pgSz w:w="12240" w:h="15840"/>
          <w:pgMar w:top="1360" w:right="1440" w:bottom="280" w:left="1440" w:header="720" w:footer="720" w:gutter="0"/>
          <w:cols w:space="720" w:num="1"/>
        </w:sectPr>
      </w:pPr>
    </w:p>
    <w:p w14:paraId="373EF1D4">
      <w:pPr>
        <w:pStyle w:val="4"/>
        <w:spacing w:line="254" w:lineRule="auto"/>
        <w:ind w:right="104"/>
      </w:pPr>
      <w:r>
        <w:t>teeth, and there is malice; the entertainer, the tongue, and there is lying; the receiver, the throat, and there is devouring.</w:t>
      </w:r>
    </w:p>
    <w:p w14:paraId="3071B029">
      <w:pPr>
        <w:pStyle w:val="4"/>
        <w:spacing w:before="297" w:line="254" w:lineRule="auto"/>
      </w:pPr>
      <w:r>
        <w:t>I</w:t>
      </w:r>
      <w:r>
        <w:rPr>
          <w:spacing w:val="-2"/>
        </w:rPr>
        <w:t xml:space="preserve"> </w:t>
      </w:r>
      <w:r>
        <w:t>cannot</w:t>
      </w:r>
      <w:r>
        <w:rPr>
          <w:spacing w:val="-2"/>
        </w:rPr>
        <w:t xml:space="preserve"> </w:t>
      </w:r>
      <w:r>
        <w:t>omit</w:t>
      </w:r>
      <w:r>
        <w:rPr>
          <w:spacing w:val="-2"/>
        </w:rPr>
        <w:t xml:space="preserve"> </w:t>
      </w:r>
      <w:r>
        <w:t>the</w:t>
      </w:r>
      <w:r>
        <w:rPr>
          <w:spacing w:val="-2"/>
        </w:rPr>
        <w:t xml:space="preserve"> </w:t>
      </w:r>
      <w:r>
        <w:t>moral</w:t>
      </w:r>
      <w:r>
        <w:rPr>
          <w:spacing w:val="-2"/>
        </w:rPr>
        <w:t xml:space="preserve"> </w:t>
      </w:r>
      <w:r>
        <w:t>of</w:t>
      </w:r>
      <w:r>
        <w:rPr>
          <w:spacing w:val="-2"/>
        </w:rPr>
        <w:t xml:space="preserve"> </w:t>
      </w:r>
      <w:r>
        <w:t>that</w:t>
      </w:r>
      <w:r>
        <w:rPr>
          <w:spacing w:val="-2"/>
        </w:rPr>
        <w:t xml:space="preserve"> </w:t>
      </w:r>
      <w:r>
        <w:t>old</w:t>
      </w:r>
      <w:r>
        <w:rPr>
          <w:spacing w:val="-2"/>
        </w:rPr>
        <w:t xml:space="preserve"> </w:t>
      </w:r>
      <w:r>
        <w:t>fable.</w:t>
      </w:r>
      <w:r>
        <w:rPr>
          <w:spacing w:val="-2"/>
        </w:rPr>
        <w:t xml:space="preserve"> </w:t>
      </w:r>
      <w:r>
        <w:t>Three</w:t>
      </w:r>
      <w:r>
        <w:rPr>
          <w:spacing w:val="-2"/>
        </w:rPr>
        <w:t xml:space="preserve"> </w:t>
      </w:r>
      <w:r>
        <w:t>children</w:t>
      </w:r>
      <w:r>
        <w:rPr>
          <w:spacing w:val="-2"/>
        </w:rPr>
        <w:t xml:space="preserve"> </w:t>
      </w:r>
      <w:r>
        <w:t>call</w:t>
      </w:r>
      <w:r>
        <w:rPr>
          <w:spacing w:val="-2"/>
        </w:rPr>
        <w:t xml:space="preserve"> </w:t>
      </w:r>
      <w:r>
        <w:t>one</w:t>
      </w:r>
      <w:r>
        <w:rPr>
          <w:spacing w:val="-2"/>
        </w:rPr>
        <w:t xml:space="preserve"> </w:t>
      </w:r>
      <w:r>
        <w:t>man father, who brought them up. Dying, he bequeaths all his estate only to one of them, as his true natural son; but which that one was, left uncertain. Hereupon every one claims it. The wise magistrate, for speedy decision of so great an ambiguity, causeth the dead father to be set up as a mark, promising the challengers, that which of them could shoot next his heart, should enjoy the patrimony. The elder shoots, so doth the second; both hit. But when it came to the younger's turn, he utterly refused to shoot; good nature would not let him wound that man dead, that bred and fed him living. Therefore the judge gave all to this son, reputing the former bastards. The</w:t>
      </w:r>
      <w:r>
        <w:rPr>
          <w:spacing w:val="40"/>
        </w:rPr>
        <w:t xml:space="preserve"> </w:t>
      </w:r>
      <w:r>
        <w:t>scope of it is plain, but significant. God will never give them the legacy of glory, given by his Son's will to children, that like bastards shoot through, and wound his blessed name. Think of this, ye swearing and cursing tongues!</w:t>
      </w:r>
    </w:p>
    <w:p w14:paraId="1291792D">
      <w:pPr>
        <w:pStyle w:val="4"/>
        <w:spacing w:before="280" w:line="254" w:lineRule="auto"/>
        <w:ind w:right="97"/>
      </w:pPr>
      <w:r>
        <w:t>To conclude, God shall punish such tongues in their own kind; they were full of poison, and the poison of another stench shall swell them. They have been inflamed, and shall be tormented, with the fire of hell. Burning shall be added to burning; save that the first was active, this passive. The rich glutton, that when his belly was full could loose his tongue to blasphemy, wanted water to cool his tongue. His tongue sinned, his tongue smarted. Though his torment was universal, yet he complains of his tongue. That panted, that smoked,</w:t>
      </w:r>
      <w:r>
        <w:rPr>
          <w:spacing w:val="-3"/>
        </w:rPr>
        <w:t xml:space="preserve"> </w:t>
      </w:r>
      <w:r>
        <w:t>that</w:t>
      </w:r>
      <w:r>
        <w:rPr>
          <w:spacing w:val="-3"/>
        </w:rPr>
        <w:t xml:space="preserve"> </w:t>
      </w:r>
      <w:r>
        <w:t>reeked</w:t>
      </w:r>
      <w:r>
        <w:rPr>
          <w:spacing w:val="-3"/>
        </w:rPr>
        <w:t xml:space="preserve"> </w:t>
      </w:r>
      <w:r>
        <w:t>with</w:t>
      </w:r>
      <w:r>
        <w:rPr>
          <w:spacing w:val="-3"/>
        </w:rPr>
        <w:t xml:space="preserve"> </w:t>
      </w:r>
      <w:r>
        <w:t>sulphur</w:t>
      </w:r>
      <w:r>
        <w:rPr>
          <w:spacing w:val="-3"/>
        </w:rPr>
        <w:t xml:space="preserve"> </w:t>
      </w:r>
      <w:r>
        <w:t>and</w:t>
      </w:r>
      <w:r>
        <w:rPr>
          <w:spacing w:val="-3"/>
        </w:rPr>
        <w:t xml:space="preserve"> </w:t>
      </w:r>
      <w:r>
        <w:t>brimstone:</w:t>
      </w:r>
      <w:r>
        <w:rPr>
          <w:spacing w:val="-3"/>
        </w:rPr>
        <w:t xml:space="preserve"> </w:t>
      </w:r>
      <w:r>
        <w:t>that</w:t>
      </w:r>
      <w:r>
        <w:rPr>
          <w:spacing w:val="-3"/>
        </w:rPr>
        <w:t xml:space="preserve"> </w:t>
      </w:r>
      <w:r>
        <w:t>burns</w:t>
      </w:r>
      <w:r>
        <w:rPr>
          <w:spacing w:val="-3"/>
        </w:rPr>
        <w:t xml:space="preserve"> </w:t>
      </w:r>
      <w:r>
        <w:t>with</w:t>
      </w:r>
      <w:r>
        <w:rPr>
          <w:spacing w:val="-3"/>
        </w:rPr>
        <w:t xml:space="preserve"> </w:t>
      </w:r>
      <w:r>
        <w:t>the flame of hell dead, that burned with it living. For a former tune of</w:t>
      </w:r>
      <w:r>
        <w:rPr>
          <w:spacing w:val="40"/>
        </w:rPr>
        <w:t xml:space="preserve"> </w:t>
      </w:r>
      <w:r>
        <w:t>sin, it hath a present tone of woe. It scalded, and is scalded; as it cast abroad the flames of hell in this world, so all the flames of hell shall be cast on it in the world to come. It hath fired, and shall be fired with such fire as is not to be quenched. But blessed is the sanctified tongue. God doth now choose it as an instrument of music to sing his praise; he doth water it with the saving dews of his mercy, and will at last advance it to glory.</w:t>
      </w:r>
    </w:p>
    <w:p w14:paraId="3AEE3CBE">
      <w:pPr>
        <w:pStyle w:val="4"/>
        <w:spacing w:after="0" w:line="254" w:lineRule="auto"/>
        <w:sectPr>
          <w:pgSz w:w="12240" w:h="15840"/>
          <w:pgMar w:top="1360" w:right="1440" w:bottom="280" w:left="1440" w:header="720" w:footer="720" w:gutter="0"/>
          <w:cols w:space="720" w:num="1"/>
        </w:sectPr>
      </w:pPr>
    </w:p>
    <w:p w14:paraId="1E200E13">
      <w:pPr>
        <w:pStyle w:val="4"/>
        <w:spacing w:before="0"/>
        <w:ind w:left="0" w:right="0"/>
        <w:jc w:val="left"/>
        <w:rPr>
          <w:sz w:val="42"/>
        </w:rPr>
      </w:pPr>
    </w:p>
    <w:p w14:paraId="079BEF61">
      <w:pPr>
        <w:pStyle w:val="4"/>
        <w:spacing w:before="0"/>
        <w:ind w:left="0" w:right="0"/>
        <w:jc w:val="left"/>
        <w:rPr>
          <w:sz w:val="42"/>
        </w:rPr>
      </w:pPr>
    </w:p>
    <w:p w14:paraId="5D870A69">
      <w:pPr>
        <w:pStyle w:val="4"/>
        <w:spacing w:before="293"/>
        <w:ind w:left="0" w:right="0"/>
        <w:jc w:val="left"/>
        <w:rPr>
          <w:sz w:val="42"/>
        </w:rPr>
      </w:pPr>
    </w:p>
    <w:p w14:paraId="40C0B3A1">
      <w:pPr>
        <w:spacing w:before="0"/>
        <w:ind w:left="214" w:right="214" w:firstLine="0"/>
        <w:jc w:val="center"/>
        <w:rPr>
          <w:b/>
          <w:sz w:val="42"/>
        </w:rPr>
      </w:pPr>
      <w:bookmarkStart w:id="76" w:name="_bookmark64"/>
      <w:bookmarkEnd w:id="76"/>
      <w:bookmarkStart w:id="77" w:name="LX. THE SOUL'S REFUGE, 1 PET. 4:19"/>
      <w:bookmarkEnd w:id="77"/>
      <w:r>
        <w:rPr>
          <w:b/>
          <w:sz w:val="42"/>
        </w:rPr>
        <w:t>THE</w:t>
      </w:r>
      <w:r>
        <w:rPr>
          <w:b/>
          <w:spacing w:val="11"/>
          <w:sz w:val="42"/>
        </w:rPr>
        <w:t xml:space="preserve"> </w:t>
      </w:r>
      <w:r>
        <w:rPr>
          <w:b/>
          <w:sz w:val="42"/>
        </w:rPr>
        <w:t>SOUL'S</w:t>
      </w:r>
      <w:r>
        <w:rPr>
          <w:b/>
          <w:spacing w:val="11"/>
          <w:sz w:val="42"/>
        </w:rPr>
        <w:t xml:space="preserve"> </w:t>
      </w:r>
      <w:r>
        <w:rPr>
          <w:b/>
          <w:spacing w:val="-2"/>
          <w:sz w:val="42"/>
        </w:rPr>
        <w:t>REFUGE</w:t>
      </w:r>
    </w:p>
    <w:p w14:paraId="3085639A">
      <w:pPr>
        <w:pStyle w:val="4"/>
        <w:spacing w:before="458" w:line="254" w:lineRule="auto"/>
        <w:ind w:left="399" w:right="401"/>
      </w:pPr>
      <w:r>
        <w:t>'Let them that suffer according to the will of God commit the keeping of their souls to him in well doing, as unto a faithful Creator.'—1 PET. 4:19.</w:t>
      </w:r>
    </w:p>
    <w:p w14:paraId="58286924">
      <w:pPr>
        <w:pStyle w:val="4"/>
        <w:spacing w:before="296" w:line="254" w:lineRule="auto"/>
        <w:ind w:right="100"/>
      </w:pPr>
      <w:r>
        <w:t>A TRUE Christian's life is one day of three meals, and every meal hath in it two courses. His first meal is, Nasci et renasci; to be born a sinner, and to be new born a saint. 'I was born in iniquity, and in sin did my mother conceive me;' there is one course. 'Except a man be born again, he cannot see the kingdom of God;' there is the other course. His second meal is, Benè agere, et malè pati; to do well, and to suffer ill. 'Do good unto all, but especially unto those that are of</w:t>
      </w:r>
      <w:r>
        <w:rPr>
          <w:spacing w:val="40"/>
        </w:rPr>
        <w:t xml:space="preserve"> </w:t>
      </w:r>
      <w:r>
        <w:t>the household of faith;' there is one course of doing. 'All that live godly in Christ Jesus shall suffer persecution;' there is the other course of suffering. His third meal is, Mori et vivere; to die a temporal death, to live an eternal life.</w:t>
      </w:r>
    </w:p>
    <w:p w14:paraId="3BB7CC00">
      <w:pPr>
        <w:pStyle w:val="4"/>
        <w:spacing w:before="285" w:line="254" w:lineRule="auto"/>
        <w:ind w:right="97"/>
      </w:pPr>
      <w:r>
        <w:t>The first is his breakfast, and herein he is naturally natus et damnatus, born in sin and condemned for sin; spiritually renatus et justificatus, born again in righteousness and justified from sin. The last is his supper, wherein there is one bitter dish, death. Statutum est omnibus semel mori, 'It is appointed to all men to die once;' omnibus semel, plerisque bis, to all once, to many twice; for there is</w:t>
      </w:r>
      <w:r>
        <w:rPr>
          <w:spacing w:val="40"/>
        </w:rPr>
        <w:t xml:space="preserve"> </w:t>
      </w:r>
      <w:r>
        <w:t>a</w:t>
      </w:r>
      <w:r>
        <w:rPr>
          <w:spacing w:val="-3"/>
        </w:rPr>
        <w:t xml:space="preserve"> </w:t>
      </w:r>
      <w:r>
        <w:t>'second</w:t>
      </w:r>
      <w:r>
        <w:rPr>
          <w:spacing w:val="-3"/>
        </w:rPr>
        <w:t xml:space="preserve"> </w:t>
      </w:r>
      <w:r>
        <w:t>death.'</w:t>
      </w:r>
      <w:r>
        <w:rPr>
          <w:spacing w:val="-3"/>
        </w:rPr>
        <w:t xml:space="preserve"> </w:t>
      </w:r>
      <w:r>
        <w:t>And</w:t>
      </w:r>
      <w:r>
        <w:rPr>
          <w:spacing w:val="-3"/>
        </w:rPr>
        <w:t xml:space="preserve"> </w:t>
      </w:r>
      <w:r>
        <w:t>that</w:t>
      </w:r>
      <w:r>
        <w:rPr>
          <w:spacing w:val="-3"/>
        </w:rPr>
        <w:t xml:space="preserve"> </w:t>
      </w:r>
      <w:r>
        <w:t>is</w:t>
      </w:r>
      <w:r>
        <w:rPr>
          <w:spacing w:val="-3"/>
        </w:rPr>
        <w:t xml:space="preserve"> </w:t>
      </w:r>
      <w:r>
        <w:t>truly</w:t>
      </w:r>
      <w:r>
        <w:rPr>
          <w:spacing w:val="-3"/>
        </w:rPr>
        <w:t xml:space="preserve"> </w:t>
      </w:r>
      <w:r>
        <w:t>a</w:t>
      </w:r>
      <w:r>
        <w:rPr>
          <w:spacing w:val="-3"/>
        </w:rPr>
        <w:t xml:space="preserve"> </w:t>
      </w:r>
      <w:r>
        <w:t>death,</w:t>
      </w:r>
      <w:r>
        <w:rPr>
          <w:spacing w:val="-3"/>
        </w:rPr>
        <w:t xml:space="preserve"> </w:t>
      </w:r>
      <w:r>
        <w:t>because</w:t>
      </w:r>
      <w:r>
        <w:rPr>
          <w:spacing w:val="-3"/>
        </w:rPr>
        <w:t xml:space="preserve"> </w:t>
      </w:r>
      <w:r>
        <w:t>it</w:t>
      </w:r>
      <w:r>
        <w:rPr>
          <w:spacing w:val="-3"/>
        </w:rPr>
        <w:t xml:space="preserve"> </w:t>
      </w:r>
      <w:r>
        <w:t>is</w:t>
      </w:r>
      <w:r>
        <w:rPr>
          <w:spacing w:val="-3"/>
        </w:rPr>
        <w:t xml:space="preserve"> </w:t>
      </w:r>
      <w:r>
        <w:t>mors</w:t>
      </w:r>
      <w:r>
        <w:rPr>
          <w:spacing w:val="-3"/>
        </w:rPr>
        <w:t xml:space="preserve"> </w:t>
      </w:r>
      <w:r>
        <w:t>vitæ,</w:t>
      </w:r>
      <w:r>
        <w:rPr>
          <w:spacing w:val="-3"/>
        </w:rPr>
        <w:t xml:space="preserve"> </w:t>
      </w:r>
      <w:r>
        <w:t>the death of life: the other rather a life, for it is mors mortis, the death of death; after which mors non erit ultra, 'there shall be no more death.' Therefore rise, that you may not fall; rise now by a righteous life, lest you</w:t>
      </w:r>
      <w:r>
        <w:rPr>
          <w:spacing w:val="38"/>
        </w:rPr>
        <w:t xml:space="preserve"> </w:t>
      </w:r>
      <w:r>
        <w:t>fall</w:t>
      </w:r>
      <w:r>
        <w:rPr>
          <w:spacing w:val="38"/>
        </w:rPr>
        <w:t xml:space="preserve"> </w:t>
      </w:r>
      <w:r>
        <w:t>into</w:t>
      </w:r>
      <w:r>
        <w:rPr>
          <w:spacing w:val="38"/>
        </w:rPr>
        <w:t xml:space="preserve"> </w:t>
      </w:r>
      <w:r>
        <w:t>an</w:t>
      </w:r>
      <w:r>
        <w:rPr>
          <w:spacing w:val="38"/>
        </w:rPr>
        <w:t xml:space="preserve"> </w:t>
      </w:r>
      <w:r>
        <w:t>everlasting</w:t>
      </w:r>
      <w:r>
        <w:rPr>
          <w:spacing w:val="38"/>
        </w:rPr>
        <w:t xml:space="preserve"> </w:t>
      </w:r>
      <w:r>
        <w:t>death.</w:t>
      </w:r>
      <w:r>
        <w:rPr>
          <w:spacing w:val="38"/>
        </w:rPr>
        <w:t xml:space="preserve"> </w:t>
      </w:r>
      <w:r>
        <w:t>If</w:t>
      </w:r>
      <w:r>
        <w:rPr>
          <w:spacing w:val="38"/>
        </w:rPr>
        <w:t xml:space="preserve"> </w:t>
      </w:r>
      <w:r>
        <w:t>the</w:t>
      </w:r>
      <w:r>
        <w:rPr>
          <w:spacing w:val="38"/>
        </w:rPr>
        <w:t xml:space="preserve"> </w:t>
      </w:r>
      <w:r>
        <w:t>soul</w:t>
      </w:r>
      <w:r>
        <w:rPr>
          <w:spacing w:val="38"/>
        </w:rPr>
        <w:t xml:space="preserve"> </w:t>
      </w:r>
      <w:r>
        <w:t>will</w:t>
      </w:r>
      <w:r>
        <w:rPr>
          <w:spacing w:val="38"/>
        </w:rPr>
        <w:t xml:space="preserve"> </w:t>
      </w:r>
      <w:r>
        <w:t>not</w:t>
      </w:r>
      <w:r>
        <w:rPr>
          <w:spacing w:val="38"/>
        </w:rPr>
        <w:t xml:space="preserve"> </w:t>
      </w:r>
      <w:r>
        <w:t>now</w:t>
      </w:r>
      <w:r>
        <w:rPr>
          <w:spacing w:val="38"/>
        </w:rPr>
        <w:t xml:space="preserve"> </w:t>
      </w:r>
      <w:r>
        <w:t>rise,</w:t>
      </w:r>
      <w:r>
        <w:rPr>
          <w:spacing w:val="38"/>
        </w:rPr>
        <w:t xml:space="preserve"> </w:t>
      </w:r>
      <w:r>
        <w:rPr>
          <w:spacing w:val="-5"/>
        </w:rPr>
        <w:t>the</w:t>
      </w:r>
    </w:p>
    <w:p w14:paraId="0452CFAF">
      <w:pPr>
        <w:pStyle w:val="4"/>
        <w:spacing w:after="0" w:line="254" w:lineRule="auto"/>
        <w:sectPr>
          <w:pgSz w:w="12240" w:h="15840"/>
          <w:pgMar w:top="1820" w:right="1440" w:bottom="280" w:left="1440" w:header="720" w:footer="720" w:gutter="0"/>
          <w:cols w:space="720" w:num="1"/>
        </w:sectPr>
      </w:pPr>
    </w:p>
    <w:p w14:paraId="77E09FE0">
      <w:pPr>
        <w:pStyle w:val="4"/>
        <w:spacing w:line="254" w:lineRule="auto"/>
        <w:ind w:right="99"/>
      </w:pPr>
      <w:r>
        <w:t>body shall one day be raised, and go with the soul to judgment. The second course is incomparably sweet; vivere post mortem, to live after death. I say after death, for a man must die that he may live. So that a good supper brings a good sleep; he that lives well shall sleep well. He that now apprehends mercy, mercy shall hereafter comprehend him. Mercy is the ultimus terminus, no hope beyond it; and this is the time for it, the next is of justice. The middle meal between both these is our dinner; and that consists patiendo malum and faciendo bonum, in doing good and suffering evil. And on these two courses my text spends itself. First, 'they that suffer according to the will of God;' there is the passion. Secondly, they may 'trust God with their souls in well doing;' there is the action.</w:t>
      </w:r>
    </w:p>
    <w:p w14:paraId="7FD724B8">
      <w:pPr>
        <w:pStyle w:val="4"/>
        <w:spacing w:before="284" w:line="254" w:lineRule="auto"/>
        <w:ind w:right="107"/>
      </w:pPr>
      <w:r>
        <w:t xml:space="preserve">More particularly, in the words we may consider five gradual </w:t>
      </w:r>
      <w:r>
        <w:rPr>
          <w:spacing w:val="-2"/>
        </w:rPr>
        <w:t>circumstances.</w:t>
      </w:r>
    </w:p>
    <w:p w14:paraId="72406EBA">
      <w:pPr>
        <w:pStyle w:val="9"/>
        <w:numPr>
          <w:ilvl w:val="0"/>
          <w:numId w:val="77"/>
        </w:numPr>
        <w:tabs>
          <w:tab w:val="left" w:pos="681"/>
        </w:tabs>
        <w:spacing w:before="297" w:after="0" w:line="240" w:lineRule="auto"/>
        <w:ind w:left="681" w:right="0" w:hanging="282"/>
        <w:jc w:val="left"/>
        <w:rPr>
          <w:sz w:val="30"/>
        </w:rPr>
      </w:pPr>
      <w:r>
        <w:rPr>
          <w:sz w:val="30"/>
        </w:rPr>
        <w:t xml:space="preserve">The sufferance of the saints, 'They that </w:t>
      </w:r>
      <w:r>
        <w:rPr>
          <w:spacing w:val="-2"/>
          <w:sz w:val="30"/>
        </w:rPr>
        <w:t>suffer.'</w:t>
      </w:r>
    </w:p>
    <w:p w14:paraId="0DF639D9">
      <w:pPr>
        <w:pStyle w:val="9"/>
        <w:numPr>
          <w:ilvl w:val="0"/>
          <w:numId w:val="77"/>
        </w:numPr>
        <w:tabs>
          <w:tab w:val="left" w:pos="719"/>
        </w:tabs>
        <w:spacing w:before="319" w:after="0" w:line="240" w:lineRule="auto"/>
        <w:ind w:left="719" w:right="0" w:hanging="320"/>
        <w:jc w:val="left"/>
        <w:rPr>
          <w:sz w:val="30"/>
        </w:rPr>
      </w:pPr>
      <w:r>
        <w:rPr>
          <w:sz w:val="30"/>
        </w:rPr>
        <w:t xml:space="preserve">The integrity of this sufferance, 'According to the will of </w:t>
      </w:r>
      <w:r>
        <w:rPr>
          <w:spacing w:val="-2"/>
          <w:sz w:val="30"/>
        </w:rPr>
        <w:t>God.'</w:t>
      </w:r>
    </w:p>
    <w:p w14:paraId="70FA686E">
      <w:pPr>
        <w:pStyle w:val="9"/>
        <w:numPr>
          <w:ilvl w:val="0"/>
          <w:numId w:val="77"/>
        </w:numPr>
        <w:tabs>
          <w:tab w:val="left" w:pos="717"/>
        </w:tabs>
        <w:spacing w:before="319" w:after="0" w:line="240" w:lineRule="auto"/>
        <w:ind w:left="717" w:right="0" w:hanging="318"/>
        <w:jc w:val="left"/>
        <w:rPr>
          <w:sz w:val="30"/>
        </w:rPr>
      </w:pPr>
      <w:r>
        <w:rPr>
          <w:sz w:val="30"/>
        </w:rPr>
        <w:t xml:space="preserve">The comfort of this integrity, 'May commit their souls to </w:t>
      </w:r>
      <w:r>
        <w:rPr>
          <w:spacing w:val="-2"/>
          <w:sz w:val="30"/>
        </w:rPr>
        <w:t>God.'</w:t>
      </w:r>
    </w:p>
    <w:p w14:paraId="2F95A886">
      <w:pPr>
        <w:pStyle w:val="9"/>
        <w:numPr>
          <w:ilvl w:val="0"/>
          <w:numId w:val="77"/>
        </w:numPr>
        <w:tabs>
          <w:tab w:val="left" w:pos="721"/>
        </w:tabs>
        <w:spacing w:before="319" w:after="0" w:line="240" w:lineRule="auto"/>
        <w:ind w:left="721" w:right="0" w:hanging="322"/>
        <w:jc w:val="left"/>
        <w:rPr>
          <w:sz w:val="30"/>
        </w:rPr>
      </w:pPr>
      <w:r>
        <w:rPr>
          <w:sz w:val="30"/>
        </w:rPr>
        <w:t xml:space="preserve">The boldness of this comfort, 'As unto a faithful </w:t>
      </w:r>
      <w:r>
        <w:rPr>
          <w:spacing w:val="-2"/>
          <w:sz w:val="30"/>
        </w:rPr>
        <w:t>Creator.'</w:t>
      </w:r>
    </w:p>
    <w:p w14:paraId="3EE94D6C">
      <w:pPr>
        <w:pStyle w:val="9"/>
        <w:numPr>
          <w:ilvl w:val="0"/>
          <w:numId w:val="77"/>
        </w:numPr>
        <w:tabs>
          <w:tab w:val="left" w:pos="710"/>
        </w:tabs>
        <w:spacing w:before="320" w:after="0" w:line="240" w:lineRule="auto"/>
        <w:ind w:left="710" w:right="0" w:hanging="311"/>
        <w:jc w:val="left"/>
        <w:rPr>
          <w:sz w:val="30"/>
        </w:rPr>
      </w:pPr>
      <w:r>
        <w:rPr>
          <w:sz w:val="30"/>
        </w:rPr>
        <w:t xml:space="preserve">The caution of this boldness, 'In well </w:t>
      </w:r>
      <w:r>
        <w:rPr>
          <w:spacing w:val="-2"/>
          <w:sz w:val="30"/>
        </w:rPr>
        <w:t>doing.'</w:t>
      </w:r>
    </w:p>
    <w:p w14:paraId="09DF437C">
      <w:pPr>
        <w:pStyle w:val="9"/>
        <w:numPr>
          <w:ilvl w:val="0"/>
          <w:numId w:val="78"/>
        </w:numPr>
        <w:tabs>
          <w:tab w:val="left" w:pos="381"/>
        </w:tabs>
        <w:spacing w:before="319" w:after="0" w:line="254" w:lineRule="auto"/>
        <w:ind w:left="99" w:right="99" w:firstLine="0"/>
        <w:jc w:val="both"/>
        <w:rPr>
          <w:sz w:val="30"/>
        </w:rPr>
      </w:pPr>
      <w:r>
        <w:rPr>
          <w:sz w:val="30"/>
        </w:rPr>
        <w:t>The</w:t>
      </w:r>
      <w:r>
        <w:rPr>
          <w:spacing w:val="-3"/>
          <w:sz w:val="30"/>
        </w:rPr>
        <w:t xml:space="preserve"> </w:t>
      </w:r>
      <w:r>
        <w:rPr>
          <w:sz w:val="30"/>
        </w:rPr>
        <w:t>sufferance</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saints,</w:t>
      </w:r>
      <w:r>
        <w:rPr>
          <w:spacing w:val="-3"/>
          <w:sz w:val="30"/>
        </w:rPr>
        <w:t xml:space="preserve"> </w:t>
      </w:r>
      <w:r>
        <w:rPr>
          <w:sz w:val="30"/>
        </w:rPr>
        <w:t>'They</w:t>
      </w:r>
      <w:r>
        <w:rPr>
          <w:spacing w:val="-3"/>
          <w:sz w:val="30"/>
        </w:rPr>
        <w:t xml:space="preserve"> </w:t>
      </w:r>
      <w:r>
        <w:rPr>
          <w:sz w:val="30"/>
        </w:rPr>
        <w:t>that</w:t>
      </w:r>
      <w:r>
        <w:rPr>
          <w:spacing w:val="-3"/>
          <w:sz w:val="30"/>
        </w:rPr>
        <w:t xml:space="preserve"> </w:t>
      </w:r>
      <w:r>
        <w:rPr>
          <w:sz w:val="30"/>
        </w:rPr>
        <w:t>suffer.'</w:t>
      </w:r>
      <w:r>
        <w:rPr>
          <w:spacing w:val="-3"/>
          <w:sz w:val="30"/>
        </w:rPr>
        <w:t xml:space="preserve"> </w:t>
      </w:r>
      <w:r>
        <w:rPr>
          <w:sz w:val="30"/>
        </w:rPr>
        <w:t>All</w:t>
      </w:r>
      <w:r>
        <w:rPr>
          <w:spacing w:val="-3"/>
          <w:sz w:val="30"/>
        </w:rPr>
        <w:t xml:space="preserve"> </w:t>
      </w:r>
      <w:r>
        <w:rPr>
          <w:sz w:val="30"/>
        </w:rPr>
        <w:t>men</w:t>
      </w:r>
      <w:r>
        <w:rPr>
          <w:spacing w:val="-3"/>
          <w:sz w:val="30"/>
        </w:rPr>
        <w:t xml:space="preserve"> </w:t>
      </w:r>
      <w:r>
        <w:rPr>
          <w:sz w:val="30"/>
        </w:rPr>
        <w:t>suffer:</w:t>
      </w:r>
      <w:r>
        <w:rPr>
          <w:spacing w:val="-3"/>
          <w:sz w:val="30"/>
        </w:rPr>
        <w:t xml:space="preserve"> </w:t>
      </w:r>
      <w:r>
        <w:rPr>
          <w:sz w:val="30"/>
        </w:rPr>
        <w:t>'Man is born unto trouble as the sparks fly upward,' Job 5:7. This life is well compared to a throng in a narrow passage: he that is first out finds ease, he that is in the midst is in the worst place and case, for</w:t>
      </w:r>
      <w:r>
        <w:rPr>
          <w:spacing w:val="40"/>
          <w:sz w:val="30"/>
        </w:rPr>
        <w:t xml:space="preserve"> </w:t>
      </w:r>
      <w:r>
        <w:rPr>
          <w:sz w:val="30"/>
        </w:rPr>
        <w:t>he is hemmed in with troubles; the hindmost drives out both the former, and if he have not the greatest part in suffering evil, lightly</w:t>
      </w:r>
      <w:r>
        <w:rPr>
          <w:spacing w:val="40"/>
          <w:sz w:val="30"/>
        </w:rPr>
        <w:t xml:space="preserve"> </w:t>
      </w:r>
      <w:r>
        <w:rPr>
          <w:sz w:val="30"/>
        </w:rPr>
        <w:t>he hath the greatest share in doing it. Outward things happen alike</w:t>
      </w:r>
      <w:r>
        <w:rPr>
          <w:spacing w:val="80"/>
          <w:sz w:val="30"/>
        </w:rPr>
        <w:t xml:space="preserve"> </w:t>
      </w:r>
      <w:r>
        <w:rPr>
          <w:sz w:val="30"/>
        </w:rPr>
        <w:t>to good and bad. 'There is one event to the clean and to the unclean; to him that sacrificeth, and to him that sacrificeth not; to him that sweareth, and to him that feareth an oath,' Eccles. 9:2. They are both travellers</w:t>
      </w:r>
      <w:r>
        <w:rPr>
          <w:spacing w:val="44"/>
          <w:sz w:val="30"/>
        </w:rPr>
        <w:t xml:space="preserve"> </w:t>
      </w:r>
      <w:r>
        <w:rPr>
          <w:sz w:val="30"/>
        </w:rPr>
        <w:t>in</w:t>
      </w:r>
      <w:r>
        <w:rPr>
          <w:spacing w:val="44"/>
          <w:sz w:val="30"/>
        </w:rPr>
        <w:t xml:space="preserve"> </w:t>
      </w:r>
      <w:r>
        <w:rPr>
          <w:sz w:val="30"/>
        </w:rPr>
        <w:t>the</w:t>
      </w:r>
      <w:r>
        <w:rPr>
          <w:spacing w:val="44"/>
          <w:sz w:val="30"/>
        </w:rPr>
        <w:t xml:space="preserve"> </w:t>
      </w:r>
      <w:r>
        <w:rPr>
          <w:sz w:val="30"/>
        </w:rPr>
        <w:t>thoroughfare</w:t>
      </w:r>
      <w:r>
        <w:rPr>
          <w:spacing w:val="44"/>
          <w:sz w:val="30"/>
        </w:rPr>
        <w:t xml:space="preserve"> </w:t>
      </w:r>
      <w:r>
        <w:rPr>
          <w:sz w:val="30"/>
        </w:rPr>
        <w:t>of</w:t>
      </w:r>
      <w:r>
        <w:rPr>
          <w:spacing w:val="44"/>
          <w:sz w:val="30"/>
        </w:rPr>
        <w:t xml:space="preserve"> </w:t>
      </w:r>
      <w:r>
        <w:rPr>
          <w:sz w:val="30"/>
        </w:rPr>
        <w:t>this</w:t>
      </w:r>
      <w:r>
        <w:rPr>
          <w:spacing w:val="44"/>
          <w:sz w:val="30"/>
        </w:rPr>
        <w:t xml:space="preserve"> </w:t>
      </w:r>
      <w:r>
        <w:rPr>
          <w:sz w:val="30"/>
        </w:rPr>
        <w:t>world,</w:t>
      </w:r>
      <w:r>
        <w:rPr>
          <w:spacing w:val="44"/>
          <w:sz w:val="30"/>
        </w:rPr>
        <w:t xml:space="preserve"> </w:t>
      </w:r>
      <w:r>
        <w:rPr>
          <w:sz w:val="30"/>
        </w:rPr>
        <w:t>both</w:t>
      </w:r>
      <w:r>
        <w:rPr>
          <w:spacing w:val="44"/>
          <w:sz w:val="30"/>
        </w:rPr>
        <w:t xml:space="preserve"> </w:t>
      </w:r>
      <w:r>
        <w:rPr>
          <w:sz w:val="30"/>
        </w:rPr>
        <w:t>lodge</w:t>
      </w:r>
      <w:r>
        <w:rPr>
          <w:spacing w:val="44"/>
          <w:sz w:val="30"/>
        </w:rPr>
        <w:t xml:space="preserve"> </w:t>
      </w:r>
      <w:r>
        <w:rPr>
          <w:sz w:val="30"/>
        </w:rPr>
        <w:t>in</w:t>
      </w:r>
      <w:r>
        <w:rPr>
          <w:spacing w:val="44"/>
          <w:sz w:val="30"/>
        </w:rPr>
        <w:t xml:space="preserve"> </w:t>
      </w:r>
      <w:r>
        <w:rPr>
          <w:sz w:val="30"/>
        </w:rPr>
        <w:t>one</w:t>
      </w:r>
      <w:r>
        <w:rPr>
          <w:spacing w:val="44"/>
          <w:sz w:val="30"/>
        </w:rPr>
        <w:t xml:space="preserve"> </w:t>
      </w:r>
      <w:r>
        <w:rPr>
          <w:spacing w:val="-4"/>
          <w:sz w:val="30"/>
        </w:rPr>
        <w:t>inn,</w:t>
      </w:r>
    </w:p>
    <w:p w14:paraId="20D96403">
      <w:pPr>
        <w:pStyle w:val="9"/>
        <w:spacing w:after="0" w:line="254" w:lineRule="auto"/>
        <w:jc w:val="both"/>
        <w:rPr>
          <w:sz w:val="30"/>
        </w:rPr>
        <w:sectPr>
          <w:pgSz w:w="12240" w:h="15840"/>
          <w:pgMar w:top="1360" w:right="1440" w:bottom="280" w:left="1440" w:header="720" w:footer="720" w:gutter="0"/>
          <w:cols w:space="720" w:num="1"/>
        </w:sectPr>
      </w:pPr>
    </w:p>
    <w:p w14:paraId="40AC9C8D">
      <w:pPr>
        <w:pStyle w:val="4"/>
        <w:spacing w:line="254" w:lineRule="auto"/>
        <w:ind w:right="97"/>
      </w:pPr>
      <w:r>
        <w:t>both have the same provision; perhaps the wicked have the better cheer, but in the morning their ways part. There are common evils,</w:t>
      </w:r>
      <w:r>
        <w:rPr>
          <w:spacing w:val="40"/>
        </w:rPr>
        <w:t xml:space="preserve"> </w:t>
      </w:r>
      <w:r>
        <w:t>as there are common goods. Poverty, sickness, death spares not the greatest; health, wealth, prosperity is not denied to the meanest. All have three mansions:—(1.) This earth; there (as in Noah's ark) are</w:t>
      </w:r>
      <w:r>
        <w:rPr>
          <w:spacing w:val="40"/>
        </w:rPr>
        <w:t xml:space="preserve"> </w:t>
      </w:r>
      <w:r>
        <w:t>the clean and unclean, righteous and wicked, promiscuously confused. (2.) The grave; this is a common house, a very pesthouse, where all lie together under the surgery of death. It is a cheap and universal house; we pay no rent for it. (3.) But after all are come to this place, there is then a way of parting.</w:t>
      </w:r>
    </w:p>
    <w:p w14:paraId="4696DEA7">
      <w:pPr>
        <w:pStyle w:val="4"/>
        <w:spacing w:before="286"/>
        <w:ind w:left="399" w:right="0"/>
        <w:jc w:val="left"/>
      </w:pPr>
      <w:r>
        <w:t xml:space="preserve">'Est locus hic partes ubi se via findit in </w:t>
      </w:r>
      <w:r>
        <w:rPr>
          <w:spacing w:val="-2"/>
        </w:rPr>
        <w:t>ambas.'</w:t>
      </w:r>
    </w:p>
    <w:p w14:paraId="0AB36CE2">
      <w:pPr>
        <w:pStyle w:val="4"/>
        <w:spacing w:before="320" w:line="254" w:lineRule="auto"/>
        <w:ind w:right="101"/>
      </w:pPr>
      <w:r>
        <w:t>Some go to hell, others to heaven. 'They shall come forth, they that have done good, unto the resurrection of life; and they that have</w:t>
      </w:r>
      <w:r>
        <w:rPr>
          <w:spacing w:val="40"/>
        </w:rPr>
        <w:t xml:space="preserve"> </w:t>
      </w:r>
      <w:r>
        <w:t>done evil, unto the resurrection of damnation,' John 5:29; some to immortal honour, others to immortal horror.</w:t>
      </w:r>
    </w:p>
    <w:p w14:paraId="6DF86464">
      <w:pPr>
        <w:pStyle w:val="4"/>
        <w:spacing w:before="294" w:line="254" w:lineRule="auto"/>
      </w:pPr>
      <w:r>
        <w:t>God gives not all outward prosperity to the wicked, lest they should ascribe it to their own wits or worths, lest they should 'sacrifice to their net, and burn incense to their drag,' Hab. 1:16; nor all affliction to the good, lest they should fall to some sinister and unwarrantable courses: 'The rod of the wicked shall not rest upon the lot of the righteous, lest the righteous put forth their hands to iniquity,' Ps. 125:3. There is a mixture of good and evil; prosperity and adversity have their vicissitudes. Præsentis vitæ nec prosperitas innocentiam testatur, nec acerbitas miseram animam indicat.* Neither do the crosses of this world witness a man's guiltiness, nor the blessings of the world his innocence. But the good have a larger share in sufferings than the reprobates. Impius non percutitur nisi à domino, nos ab impiis. None strikes the wicked but God, but all the wicked strike and vex us. This world, like the earth, is a mere stepdame to good herbs, an own mother to weeds. No marvel if she starves us; all is too little for her own children. Omnes patiuntur plurima, quidam ferè omnia. All suffer many kinds of miseries; many suffer all kinds</w:t>
      </w:r>
      <w:r>
        <w:rPr>
          <w:spacing w:val="40"/>
        </w:rPr>
        <w:t xml:space="preserve"> </w:t>
      </w:r>
      <w:r>
        <w:t>of miseries.</w:t>
      </w:r>
    </w:p>
    <w:p w14:paraId="41B22150">
      <w:pPr>
        <w:pStyle w:val="4"/>
        <w:spacing w:after="0" w:line="254" w:lineRule="auto"/>
        <w:sectPr>
          <w:pgSz w:w="12240" w:h="15840"/>
          <w:pgMar w:top="1360" w:right="1440" w:bottom="280" w:left="1440" w:header="720" w:footer="720" w:gutter="0"/>
          <w:cols w:space="720" w:num="1"/>
        </w:sectPr>
      </w:pPr>
    </w:p>
    <w:p w14:paraId="018B19DC">
      <w:pPr>
        <w:pStyle w:val="4"/>
        <w:spacing w:line="254" w:lineRule="auto"/>
        <w:ind w:right="97"/>
      </w:pPr>
      <w:r>
        <w:t>Christianum est pati; it is the part of a Christian to suffer. Wheresoever he is let him expect it. Adam was set upon in Paradise, Job in the dunghill: Job fortior in stercore, quàm Adam in Paradiso. Job was more strong to resist temptations in the miserable dust than was Adam in that glorious garden. The Jews were commanded to eat sour herbs with their sweet passover. Bitterness ever treads on the heels of pleasure. Jacob hath a son and loseth his wife; Benjamin is born, Rachel dies. Our Lady, coming from that great feast, lost her son Jesus three days, Luke 2:45. Seven days she had eaten 'sweet bread;' here followed three days' sour bread for it. Good things are to be taken with much thankfulness, evil with much patience.</w:t>
      </w:r>
    </w:p>
    <w:p w14:paraId="0C4AE8D3">
      <w:pPr>
        <w:pStyle w:val="4"/>
        <w:spacing w:before="285" w:line="254" w:lineRule="auto"/>
        <w:ind w:right="97"/>
      </w:pPr>
      <w:r>
        <w:t>Let this teach us two duties. First, to prepare for evils before they come; next, to make them welcome when they are come. So they</w:t>
      </w:r>
      <w:r>
        <w:rPr>
          <w:spacing w:val="40"/>
        </w:rPr>
        <w:t xml:space="preserve"> </w:t>
      </w:r>
      <w:r>
        <w:t>shall neither meet us with fear, nor leave us with sorrow.</w:t>
      </w:r>
    </w:p>
    <w:p w14:paraId="4E2ACB2F">
      <w:pPr>
        <w:pStyle w:val="4"/>
        <w:spacing w:before="296" w:line="254" w:lineRule="auto"/>
        <w:ind w:right="102"/>
      </w:pPr>
      <w:r>
        <w:t>(1.) Preparation to suffer is specially necessary. Sudden crosses find weak souls secure, leave them miserable, make them desperate. Expectatum malum levius mordet. A looked-for evil smarts more gently. Repentina bona sunt suaviora; sed repentina mala sunt graviora. Unexpected joys are more gracious, but unexpected evils are</w:t>
      </w:r>
      <w:r>
        <w:rPr>
          <w:spacing w:val="3"/>
        </w:rPr>
        <w:t xml:space="preserve"> </w:t>
      </w:r>
      <w:r>
        <w:t>more</w:t>
      </w:r>
      <w:r>
        <w:rPr>
          <w:spacing w:val="3"/>
        </w:rPr>
        <w:t xml:space="preserve"> </w:t>
      </w:r>
      <w:r>
        <w:t>grievous.</w:t>
      </w:r>
      <w:r>
        <w:rPr>
          <w:spacing w:val="3"/>
        </w:rPr>
        <w:t xml:space="preserve"> </w:t>
      </w:r>
      <w:r>
        <w:t>Mischiefs</w:t>
      </w:r>
      <w:r>
        <w:rPr>
          <w:spacing w:val="3"/>
        </w:rPr>
        <w:t xml:space="preserve"> </w:t>
      </w:r>
      <w:r>
        <w:t>come</w:t>
      </w:r>
      <w:r>
        <w:rPr>
          <w:spacing w:val="3"/>
        </w:rPr>
        <w:t xml:space="preserve"> </w:t>
      </w:r>
      <w:r>
        <w:t>most</w:t>
      </w:r>
      <w:r>
        <w:rPr>
          <w:spacing w:val="3"/>
        </w:rPr>
        <w:t xml:space="preserve"> </w:t>
      </w:r>
      <w:r>
        <w:t>commonly</w:t>
      </w:r>
      <w:r>
        <w:rPr>
          <w:spacing w:val="3"/>
        </w:rPr>
        <w:t xml:space="preserve"> </w:t>
      </w:r>
      <w:r>
        <w:t>without</w:t>
      </w:r>
      <w:r>
        <w:rPr>
          <w:spacing w:val="3"/>
        </w:rPr>
        <w:t xml:space="preserve"> </w:t>
      </w:r>
      <w:r>
        <w:rPr>
          <w:spacing w:val="-2"/>
        </w:rPr>
        <w:t>warning.</w:t>
      </w:r>
    </w:p>
    <w:p w14:paraId="461C8DBB">
      <w:pPr>
        <w:pStyle w:val="4"/>
        <w:spacing w:before="292" w:line="254" w:lineRule="auto"/>
        <w:ind w:right="106"/>
      </w:pPr>
      <w:r>
        <w:t>They</w:t>
      </w:r>
      <w:r>
        <w:rPr>
          <w:spacing w:val="-2"/>
        </w:rPr>
        <w:t xml:space="preserve"> </w:t>
      </w:r>
      <w:r>
        <w:t>do</w:t>
      </w:r>
      <w:r>
        <w:rPr>
          <w:spacing w:val="-2"/>
        </w:rPr>
        <w:t xml:space="preserve"> </w:t>
      </w:r>
      <w:r>
        <w:t>not</w:t>
      </w:r>
      <w:r>
        <w:rPr>
          <w:spacing w:val="-2"/>
        </w:rPr>
        <w:t xml:space="preserve"> </w:t>
      </w:r>
      <w:r>
        <w:t>allow,</w:t>
      </w:r>
      <w:r>
        <w:rPr>
          <w:spacing w:val="-2"/>
        </w:rPr>
        <w:t xml:space="preserve"> </w:t>
      </w:r>
      <w:r>
        <w:t>as</w:t>
      </w:r>
      <w:r>
        <w:rPr>
          <w:spacing w:val="-2"/>
        </w:rPr>
        <w:t xml:space="preserve"> </w:t>
      </w:r>
      <w:r>
        <w:t>Jonas</w:t>
      </w:r>
      <w:r>
        <w:rPr>
          <w:spacing w:val="-2"/>
        </w:rPr>
        <w:t xml:space="preserve"> </w:t>
      </w:r>
      <w:r>
        <w:t>did</w:t>
      </w:r>
      <w:r>
        <w:rPr>
          <w:spacing w:val="-2"/>
        </w:rPr>
        <w:t xml:space="preserve"> </w:t>
      </w:r>
      <w:r>
        <w:t>to</w:t>
      </w:r>
      <w:r>
        <w:rPr>
          <w:spacing w:val="-2"/>
        </w:rPr>
        <w:t xml:space="preserve"> </w:t>
      </w:r>
      <w:r>
        <w:t>Nineveh,</w:t>
      </w:r>
      <w:r>
        <w:rPr>
          <w:spacing w:val="-2"/>
        </w:rPr>
        <w:t xml:space="preserve"> </w:t>
      </w:r>
      <w:r>
        <w:t>forty</w:t>
      </w:r>
      <w:r>
        <w:rPr>
          <w:spacing w:val="-2"/>
        </w:rPr>
        <w:t xml:space="preserve"> </w:t>
      </w:r>
      <w:r>
        <w:t>days'</w:t>
      </w:r>
      <w:r>
        <w:rPr>
          <w:spacing w:val="-2"/>
        </w:rPr>
        <w:t xml:space="preserve"> </w:t>
      </w:r>
      <w:r>
        <w:t>respite;</w:t>
      </w:r>
      <w:r>
        <w:rPr>
          <w:spacing w:val="-2"/>
        </w:rPr>
        <w:t xml:space="preserve"> </w:t>
      </w:r>
      <w:r>
        <w:t>not</w:t>
      </w:r>
      <w:r>
        <w:rPr>
          <w:spacing w:val="-2"/>
        </w:rPr>
        <w:t xml:space="preserve"> </w:t>
      </w:r>
      <w:r>
        <w:t>so much as an hac nocte, 'this night,' which was allowed to the worldling: 'This night shall they fetch away thy soul from thee,' Luke 12:20. Happy man that gives himself warning: he that conceits what may be, arms himself against what must be. Thou art in health, eatest, digestest, sleepest—</w:t>
      </w:r>
    </w:p>
    <w:p w14:paraId="11600035">
      <w:pPr>
        <w:pStyle w:val="4"/>
        <w:spacing w:before="292"/>
        <w:ind w:left="399" w:right="0"/>
        <w:jc w:val="left"/>
      </w:pPr>
      <w:r>
        <w:t xml:space="preserve">'Quid si morboso jaceant tua membra </w:t>
      </w:r>
      <w:r>
        <w:rPr>
          <w:spacing w:val="-2"/>
        </w:rPr>
        <w:t>cubili?'</w:t>
      </w:r>
    </w:p>
    <w:p w14:paraId="52CE01A4">
      <w:pPr>
        <w:pStyle w:val="4"/>
        <w:spacing w:before="319" w:line="254" w:lineRule="auto"/>
        <w:ind w:right="99"/>
      </w:pPr>
      <w:r>
        <w:t xml:space="preserve">What if sickness shall cast thee down on thy weary couch? Though riches allow thee meat for thy stomach, what if sickness allow thee not stomach to thy meat? How if the very smell, if the very thought, of thy best dishes should offend thee? How if, after many tossed </w:t>
      </w:r>
      <w:r>
        <w:rPr>
          <w:spacing w:val="-2"/>
        </w:rPr>
        <w:t>sides</w:t>
      </w:r>
    </w:p>
    <w:p w14:paraId="212C473D">
      <w:pPr>
        <w:pStyle w:val="4"/>
        <w:spacing w:after="0" w:line="254" w:lineRule="auto"/>
        <w:sectPr>
          <w:pgSz w:w="12240" w:h="15840"/>
          <w:pgMar w:top="1360" w:right="1440" w:bottom="280" w:left="1440" w:header="720" w:footer="720" w:gutter="0"/>
          <w:cols w:space="720" w:num="1"/>
        </w:sectPr>
      </w:pPr>
    </w:p>
    <w:p w14:paraId="14B17364">
      <w:pPr>
        <w:pStyle w:val="4"/>
        <w:spacing w:line="254" w:lineRule="auto"/>
      </w:pPr>
      <w:r>
        <w:t>and shifted places, nullo poteris requiescere lecto? thou couldst find no corner to give thee ease? How couldst thou take this distemper? Thou art rich; thy throat tastes it, thy belly feels it, thy back wears it: how if, from no fear of want, thou shouldst come to deep poverty, to care for to-morrow's provision, with extreme sweat of brows not to earn bread enough to keep life and soul together, nakedness</w:t>
      </w:r>
      <w:r>
        <w:rPr>
          <w:spacing w:val="40"/>
        </w:rPr>
        <w:t xml:space="preserve"> </w:t>
      </w:r>
      <w:r>
        <w:t>exposing thy body to the violence of heaven, scorching heat of the sun, cold storms of the air? How couldst thou brook the difference between that abundant opulency and this destitute penury? Thou art at home in peace, singing in thine own vineyards; thou sittest in a shock secure, whilst thy reapers fell down the humble corn at thy</w:t>
      </w:r>
      <w:r>
        <w:rPr>
          <w:spacing w:val="40"/>
        </w:rPr>
        <w:t xml:space="preserve"> </w:t>
      </w:r>
      <w:r>
        <w:t>foot and fill thy barns. What if for religion thou shouldst be sent to exile, where thou mayest weep with Israel to thy deriding enemies, demanding a song of Zion? 'How shall I sing the song of joy in a strange land?' Ps. 137:4. How canst thou digest the injuries and</w:t>
      </w:r>
      <w:r>
        <w:rPr>
          <w:spacing w:val="40"/>
        </w:rPr>
        <w:t xml:space="preserve"> </w:t>
      </w:r>
      <w:r>
        <w:t>brook the contempt of strangers?</w:t>
      </w:r>
    </w:p>
    <w:p w14:paraId="7F3F4BCD">
      <w:pPr>
        <w:pStyle w:val="4"/>
        <w:spacing w:before="278" w:line="254" w:lineRule="auto"/>
        <w:ind w:right="101"/>
      </w:pPr>
      <w:r>
        <w:t>These be good thoughts to pre-arm our souls; nothing shall make them miserable that have this preparation. Agabus told Paul, having first bound his hands and feet with his girdle, 'Thus saith the Holy Ghost, So shall the Jews at Jerusalem bind the man that owneth this girdle,' Acts 21:11. Hereupon the rest of the saints besought him with tears not to go up to Jerusalem. But observe that blessed apostle's resolved answer, Paratus sum, 'I am ready.' 'What mean ye to weep, and to break mine heart? for I am ready, not to be bound only, but also to die at Jerusalem for the name of the Lord Jesus,' ver. 13. The account is past, I am prepared. Men that want this fore-resolution</w:t>
      </w:r>
      <w:r>
        <w:rPr>
          <w:spacing w:val="40"/>
        </w:rPr>
        <w:t xml:space="preserve"> </w:t>
      </w:r>
      <w:r>
        <w:t>are like a secure city, that spends all her wealth in furnishing her chambers and furbishing her streets, but lets her bulwarks fall to the ground. Here is provision for peace, none for war; something for content of friends, nothing for defence against enemies. It is usual</w:t>
      </w:r>
      <w:r>
        <w:rPr>
          <w:spacing w:val="40"/>
        </w:rPr>
        <w:t xml:space="preserve"> </w:t>
      </w:r>
      <w:r>
        <w:t>for young men with wooden wasters to learn how to play at the</w:t>
      </w:r>
      <w:r>
        <w:rPr>
          <w:spacing w:val="40"/>
        </w:rPr>
        <w:t xml:space="preserve"> </w:t>
      </w:r>
      <w:r>
        <w:t>sharp; they are taught with foils how to deal with points. He is desperate that ventures on a single combat in the field, and was</w:t>
      </w:r>
      <w:r>
        <w:rPr>
          <w:spacing w:val="40"/>
        </w:rPr>
        <w:t xml:space="preserve"> </w:t>
      </w:r>
      <w:r>
        <w:t>never lessoned at the fence-school. We shall be unable to fight with evils themselves, if we cannot well encounter their shadows.</w:t>
      </w:r>
    </w:p>
    <w:p w14:paraId="133EEAD9">
      <w:pPr>
        <w:pStyle w:val="4"/>
        <w:spacing w:after="0" w:line="254" w:lineRule="auto"/>
        <w:sectPr>
          <w:pgSz w:w="12240" w:h="15840"/>
          <w:pgMar w:top="1360" w:right="1440" w:bottom="280" w:left="1440" w:header="720" w:footer="720" w:gutter="0"/>
          <w:cols w:space="720" w:num="1"/>
        </w:sectPr>
      </w:pPr>
    </w:p>
    <w:p w14:paraId="38B77744">
      <w:pPr>
        <w:pStyle w:val="4"/>
        <w:ind w:left="399" w:right="0"/>
        <w:jc w:val="left"/>
      </w:pPr>
      <w:r>
        <w:t xml:space="preserve">'Mischiefs are like the cockatrice's </w:t>
      </w:r>
      <w:r>
        <w:rPr>
          <w:spacing w:val="-4"/>
        </w:rPr>
        <w:t>eye,</w:t>
      </w:r>
    </w:p>
    <w:p w14:paraId="2A3D24D0">
      <w:pPr>
        <w:pStyle w:val="4"/>
        <w:spacing w:before="319"/>
        <w:ind w:left="399" w:right="0"/>
        <w:jc w:val="left"/>
      </w:pPr>
      <w:r>
        <w:t xml:space="preserve">If they see first they kill, foreseen they </w:t>
      </w:r>
      <w:r>
        <w:rPr>
          <w:spacing w:val="-2"/>
        </w:rPr>
        <w:t>die.'</w:t>
      </w:r>
    </w:p>
    <w:p w14:paraId="540D8D73">
      <w:pPr>
        <w:pStyle w:val="4"/>
        <w:spacing w:before="319" w:line="254" w:lineRule="auto"/>
        <w:ind w:right="101"/>
      </w:pPr>
      <w:r>
        <w:t>What our foresight takes from their power it adds to our own; it enervates their strength and corroborates ours. For by this both they are made less able to hurt us, and we are more strong to resist them. Since, therefore, we must pass through this fiery trial, let us first prove our strength in a gentle meditation, as that martyr tried his finger in the candle before his body came to the fire.</w:t>
      </w:r>
    </w:p>
    <w:p w14:paraId="3980F72E">
      <w:pPr>
        <w:pStyle w:val="4"/>
        <w:spacing w:before="292" w:line="254" w:lineRule="auto"/>
        <w:ind w:right="99"/>
      </w:pPr>
      <w:r>
        <w:t>(2.)</w:t>
      </w:r>
      <w:r>
        <w:rPr>
          <w:spacing w:val="-2"/>
        </w:rPr>
        <w:t xml:space="preserve"> </w:t>
      </w:r>
      <w:r>
        <w:t>They</w:t>
      </w:r>
      <w:r>
        <w:rPr>
          <w:spacing w:val="-2"/>
        </w:rPr>
        <w:t xml:space="preserve"> </w:t>
      </w:r>
      <w:r>
        <w:t>must</w:t>
      </w:r>
      <w:r>
        <w:rPr>
          <w:spacing w:val="-2"/>
        </w:rPr>
        <w:t xml:space="preserve"> </w:t>
      </w:r>
      <w:r>
        <w:t>be</w:t>
      </w:r>
      <w:r>
        <w:rPr>
          <w:spacing w:val="-2"/>
        </w:rPr>
        <w:t xml:space="preserve"> </w:t>
      </w:r>
      <w:r>
        <w:t>made</w:t>
      </w:r>
      <w:r>
        <w:rPr>
          <w:spacing w:val="-2"/>
        </w:rPr>
        <w:t xml:space="preserve"> </w:t>
      </w:r>
      <w:r>
        <w:t>welcome</w:t>
      </w:r>
      <w:r>
        <w:rPr>
          <w:spacing w:val="-2"/>
        </w:rPr>
        <w:t xml:space="preserve"> </w:t>
      </w:r>
      <w:r>
        <w:t>when</w:t>
      </w:r>
      <w:r>
        <w:rPr>
          <w:spacing w:val="-2"/>
        </w:rPr>
        <w:t xml:space="preserve"> </w:t>
      </w:r>
      <w:r>
        <w:t>they</w:t>
      </w:r>
      <w:r>
        <w:rPr>
          <w:spacing w:val="-2"/>
        </w:rPr>
        <w:t xml:space="preserve"> </w:t>
      </w:r>
      <w:r>
        <w:t>are</w:t>
      </w:r>
      <w:r>
        <w:rPr>
          <w:spacing w:val="-2"/>
        </w:rPr>
        <w:t xml:space="preserve"> </w:t>
      </w:r>
      <w:r>
        <w:t>come.</w:t>
      </w:r>
      <w:r>
        <w:rPr>
          <w:spacing w:val="-2"/>
        </w:rPr>
        <w:t xml:space="preserve"> </w:t>
      </w:r>
      <w:r>
        <w:t>Non</w:t>
      </w:r>
      <w:r>
        <w:rPr>
          <w:spacing w:val="-2"/>
        </w:rPr>
        <w:t xml:space="preserve"> </w:t>
      </w:r>
      <w:r>
        <w:t>ut</w:t>
      </w:r>
      <w:r>
        <w:rPr>
          <w:spacing w:val="-2"/>
        </w:rPr>
        <w:t xml:space="preserve"> </w:t>
      </w:r>
      <w:r>
        <w:t>hostes, sed ut hospites admittendi. They must not be entertained as</w:t>
      </w:r>
      <w:r>
        <w:rPr>
          <w:spacing w:val="80"/>
        </w:rPr>
        <w:t xml:space="preserve"> </w:t>
      </w:r>
      <w:r>
        <w:t>enemies, but as guests. Their 'feet are beautiful that bring good tidings,' Rom. 10:15. But crosses bring good news. They assure us that we are no bastards. 'If you endure chastening, God dealeth with you as with sons; but if you be without correction, then are ye bastards,' Heb. 12:8. Non timeas flagellari, sed exhæredari,* Fear not to be scourged, but to be disinherited. There is so much comfort in sorrow as makes all affliction to the elect carmen in nocte,† 'a song in the night.' Adversity sends us to Christ, as the leprosy sent those ten, Luke 17. Prosperity makes us turn our backs upon Christ and leave him, as health did those nine. David's sweetest songs were his lacrymæ. In misery he spared Saul, his great adversary; in peace he killed Uriah, his dear friend. The wicked sing with grasshoppers in fair weather; but the faithful (in this like sirens) can sing in a storm.</w:t>
      </w:r>
    </w:p>
    <w:p w14:paraId="2AC22058">
      <w:pPr>
        <w:pStyle w:val="4"/>
        <w:spacing w:before="280" w:line="254" w:lineRule="auto"/>
        <w:ind w:right="100"/>
      </w:pPr>
      <w:r>
        <w:t>It is a question whether the sun or the wind will first make a man throw off his cloak; but by all consent the sun will first uncloak him. Imagine by the sun the warm heat of prosperity; by the wind, the blustering cold of calamity; by the cloak, Christ's livery, a sincere profession. Now which of these will uncase thee of thy zeal? The boisterous wind makes a man gather his cloak closer about him; the hot, silent sun makes him weary of so heavy a burden; he soon does</w:t>
      </w:r>
      <w:r>
        <w:rPr>
          <w:spacing w:val="40"/>
        </w:rPr>
        <w:t xml:space="preserve"> </w:t>
      </w:r>
      <w:r>
        <w:t xml:space="preserve">it off. Secure plenty is the warm sun, which causeth many to discloak themselves, and cast off their zeal, as it did Demas, who left Christ, </w:t>
      </w:r>
      <w:r>
        <w:rPr>
          <w:spacing w:val="-5"/>
        </w:rPr>
        <w:t>to</w:t>
      </w:r>
    </w:p>
    <w:p w14:paraId="344B1771">
      <w:pPr>
        <w:pStyle w:val="4"/>
        <w:spacing w:after="0" w:line="254" w:lineRule="auto"/>
        <w:sectPr>
          <w:pgSz w:w="12240" w:h="15840"/>
          <w:pgMar w:top="1360" w:right="1440" w:bottom="280" w:left="1440" w:header="720" w:footer="720" w:gutter="0"/>
          <w:cols w:space="720" w:num="1"/>
        </w:sectPr>
      </w:pPr>
    </w:p>
    <w:p w14:paraId="07798536">
      <w:pPr>
        <w:pStyle w:val="4"/>
        <w:spacing w:line="254" w:lineRule="auto"/>
        <w:ind w:right="107"/>
      </w:pPr>
      <w:r>
        <w:t>'embrace</w:t>
      </w:r>
      <w:r>
        <w:rPr>
          <w:spacing w:val="-1"/>
        </w:rPr>
        <w:t xml:space="preserve"> </w:t>
      </w:r>
      <w:r>
        <w:t>this</w:t>
      </w:r>
      <w:r>
        <w:rPr>
          <w:spacing w:val="-1"/>
        </w:rPr>
        <w:t xml:space="preserve"> </w:t>
      </w:r>
      <w:r>
        <w:t>present</w:t>
      </w:r>
      <w:r>
        <w:rPr>
          <w:spacing w:val="-1"/>
        </w:rPr>
        <w:t xml:space="preserve"> </w:t>
      </w:r>
      <w:r>
        <w:t>world.'</w:t>
      </w:r>
      <w:r>
        <w:rPr>
          <w:spacing w:val="-1"/>
        </w:rPr>
        <w:t xml:space="preserve"> </w:t>
      </w:r>
      <w:r>
        <w:t>But</w:t>
      </w:r>
      <w:r>
        <w:rPr>
          <w:spacing w:val="-1"/>
        </w:rPr>
        <w:t xml:space="preserve"> </w:t>
      </w:r>
      <w:r>
        <w:t>the</w:t>
      </w:r>
      <w:r>
        <w:rPr>
          <w:spacing w:val="-1"/>
        </w:rPr>
        <w:t xml:space="preserve"> </w:t>
      </w:r>
      <w:r>
        <w:t>cold</w:t>
      </w:r>
      <w:r>
        <w:rPr>
          <w:spacing w:val="-1"/>
        </w:rPr>
        <w:t xml:space="preserve"> </w:t>
      </w:r>
      <w:r>
        <w:t>wind</w:t>
      </w:r>
      <w:r>
        <w:rPr>
          <w:spacing w:val="-1"/>
        </w:rPr>
        <w:t xml:space="preserve"> </w:t>
      </w:r>
      <w:r>
        <w:t>of</w:t>
      </w:r>
      <w:r>
        <w:rPr>
          <w:spacing w:val="-1"/>
        </w:rPr>
        <w:t xml:space="preserve"> </w:t>
      </w:r>
      <w:r>
        <w:t>affliction</w:t>
      </w:r>
      <w:r>
        <w:rPr>
          <w:spacing w:val="-1"/>
        </w:rPr>
        <w:t xml:space="preserve"> </w:t>
      </w:r>
      <w:r>
        <w:t>gathers</w:t>
      </w:r>
      <w:r>
        <w:rPr>
          <w:spacing w:val="-1"/>
        </w:rPr>
        <w:t xml:space="preserve"> </w:t>
      </w:r>
      <w:r>
        <w:t>it up closer to him, and teacheth him to be more zealous. When a man cannot find peace upon earth, he quickly runs to heaven to seek it.</w:t>
      </w:r>
    </w:p>
    <w:p w14:paraId="6B447BAB">
      <w:pPr>
        <w:pStyle w:val="4"/>
        <w:spacing w:before="296" w:line="254" w:lineRule="auto"/>
      </w:pPr>
      <w:r>
        <w:t>Plutarch writes, that Antigonus had in his army a valiant soldier, but of a sickly body. Antigonus, observing his valour, procured his physicians to take him in hand; and he was healed. Now being</w:t>
      </w:r>
      <w:r>
        <w:rPr>
          <w:spacing w:val="40"/>
        </w:rPr>
        <w:t xml:space="preserve"> </w:t>
      </w:r>
      <w:r>
        <w:t>sound, he began to fight in some fear, to keep himself a good</w:t>
      </w:r>
      <w:r>
        <w:rPr>
          <w:spacing w:val="40"/>
        </w:rPr>
        <w:t xml:space="preserve"> </w:t>
      </w:r>
      <w:r>
        <w:t>distance from danger, no more venturing into the van or forlorn place of the battle. Antigonus, noting and wondering at this alteration,</w:t>
      </w:r>
      <w:r>
        <w:rPr>
          <w:spacing w:val="-4"/>
        </w:rPr>
        <w:t xml:space="preserve"> </w:t>
      </w:r>
      <w:r>
        <w:t>asked</w:t>
      </w:r>
      <w:r>
        <w:rPr>
          <w:spacing w:val="-4"/>
        </w:rPr>
        <w:t xml:space="preserve"> </w:t>
      </w:r>
      <w:r>
        <w:t>him</w:t>
      </w:r>
      <w:r>
        <w:rPr>
          <w:spacing w:val="-4"/>
        </w:rPr>
        <w:t xml:space="preserve"> </w:t>
      </w:r>
      <w:r>
        <w:t>the</w:t>
      </w:r>
      <w:r>
        <w:rPr>
          <w:spacing w:val="-4"/>
        </w:rPr>
        <w:t xml:space="preserve"> </w:t>
      </w:r>
      <w:r>
        <w:t>cause</w:t>
      </w:r>
      <w:r>
        <w:rPr>
          <w:spacing w:val="-4"/>
        </w:rPr>
        <w:t xml:space="preserve"> </w:t>
      </w:r>
      <w:r>
        <w:t>of</w:t>
      </w:r>
      <w:r>
        <w:rPr>
          <w:spacing w:val="-4"/>
        </w:rPr>
        <w:t xml:space="preserve"> </w:t>
      </w:r>
      <w:r>
        <w:t>this</w:t>
      </w:r>
      <w:r>
        <w:rPr>
          <w:spacing w:val="-4"/>
        </w:rPr>
        <w:t xml:space="preserve"> </w:t>
      </w:r>
      <w:r>
        <w:t>new</w:t>
      </w:r>
      <w:r>
        <w:rPr>
          <w:spacing w:val="-4"/>
        </w:rPr>
        <w:t xml:space="preserve"> </w:t>
      </w:r>
      <w:r>
        <w:t>cowardice.</w:t>
      </w:r>
      <w:r>
        <w:rPr>
          <w:spacing w:val="-4"/>
        </w:rPr>
        <w:t xml:space="preserve"> </w:t>
      </w:r>
      <w:r>
        <w:t>He</w:t>
      </w:r>
      <w:r>
        <w:rPr>
          <w:spacing w:val="-4"/>
        </w:rPr>
        <w:t xml:space="preserve"> </w:t>
      </w:r>
      <w:r>
        <w:t>answers,</w:t>
      </w:r>
      <w:r>
        <w:rPr>
          <w:spacing w:val="-4"/>
        </w:rPr>
        <w:t xml:space="preserve"> </w:t>
      </w:r>
      <w:r>
        <w:t>'O Antigonus, thou art the cause! Before, I ventured nothing but a diseased corpse, and then I chose rather to die quickly than to live sickly; I invited death to do me a kindness. Now it is otherwise with me, for I have somewhat to lose.' A poor and afflicted life makes a man bold in his religion. It is nothing to part with hunger, thirst, cold, contempt; but when prosperous fortunes flow upon him, he dares not stick so constantly to Christ. Would you have the rich merchant find fault with idolatry, and stand to justify God's truth? No, he hath somewhat to take to; and although he ventures much, he would be loath to be a venturer in this. Yet this somewhat is nothing in regard to what he loseth, because he will not lose his riches. Affliction sometimes makes an evil man good, always a good man better.</w:t>
      </w:r>
      <w:r>
        <w:rPr>
          <w:spacing w:val="-2"/>
        </w:rPr>
        <w:t xml:space="preserve"> </w:t>
      </w:r>
      <w:r>
        <w:t>Crosses</w:t>
      </w:r>
      <w:r>
        <w:rPr>
          <w:spacing w:val="-2"/>
        </w:rPr>
        <w:t xml:space="preserve"> </w:t>
      </w:r>
      <w:r>
        <w:t>therefore</w:t>
      </w:r>
      <w:r>
        <w:rPr>
          <w:spacing w:val="-2"/>
        </w:rPr>
        <w:t xml:space="preserve"> </w:t>
      </w:r>
      <w:r>
        <w:t>do</w:t>
      </w:r>
      <w:r>
        <w:rPr>
          <w:spacing w:val="-2"/>
        </w:rPr>
        <w:t xml:space="preserve"> </w:t>
      </w:r>
      <w:r>
        <w:t>not</w:t>
      </w:r>
      <w:r>
        <w:rPr>
          <w:spacing w:val="-2"/>
        </w:rPr>
        <w:t xml:space="preserve"> </w:t>
      </w:r>
      <w:r>
        <w:t>only</w:t>
      </w:r>
      <w:r>
        <w:rPr>
          <w:spacing w:val="-2"/>
        </w:rPr>
        <w:t xml:space="preserve"> </w:t>
      </w:r>
      <w:r>
        <w:t>challenge</w:t>
      </w:r>
      <w:r>
        <w:rPr>
          <w:spacing w:val="-2"/>
        </w:rPr>
        <w:t xml:space="preserve"> </w:t>
      </w:r>
      <w:r>
        <w:t>our</w:t>
      </w:r>
      <w:r>
        <w:rPr>
          <w:spacing w:val="-2"/>
        </w:rPr>
        <w:t xml:space="preserve"> </w:t>
      </w:r>
      <w:r>
        <w:t>patience,</w:t>
      </w:r>
      <w:r>
        <w:rPr>
          <w:spacing w:val="-2"/>
        </w:rPr>
        <w:t xml:space="preserve"> </w:t>
      </w:r>
      <w:r>
        <w:t>but</w:t>
      </w:r>
      <w:r>
        <w:rPr>
          <w:spacing w:val="-2"/>
        </w:rPr>
        <w:t xml:space="preserve"> </w:t>
      </w:r>
      <w:r>
        <w:t>even our thanks. Thy soul is sick, these are thy physic. Intelligat homo Deum esse medicum: sub medicamento positus ureris, secaris, clamas. Non audit medicus ad voluntatem, sed audit ad sanitatem.* Understand God thy physician, he ministers to thee a bitter but wholesome potion. Thy stomach abhors it. Thou liest bound under his hand, whiles he works upon thee. Thou criest to be delivered; he hears thee not according to thy will, but according to thy weal. 'We are</w:t>
      </w:r>
      <w:r>
        <w:rPr>
          <w:spacing w:val="-2"/>
        </w:rPr>
        <w:t xml:space="preserve"> </w:t>
      </w:r>
      <w:r>
        <w:t>chastened</w:t>
      </w:r>
      <w:r>
        <w:rPr>
          <w:spacing w:val="-2"/>
        </w:rPr>
        <w:t xml:space="preserve"> </w:t>
      </w:r>
      <w:r>
        <w:t>of</w:t>
      </w:r>
      <w:r>
        <w:rPr>
          <w:spacing w:val="-2"/>
        </w:rPr>
        <w:t xml:space="preserve"> </w:t>
      </w:r>
      <w:r>
        <w:t>the</w:t>
      </w:r>
      <w:r>
        <w:rPr>
          <w:spacing w:val="-2"/>
        </w:rPr>
        <w:t xml:space="preserve"> </w:t>
      </w:r>
      <w:r>
        <w:t>Lord,</w:t>
      </w:r>
      <w:r>
        <w:rPr>
          <w:spacing w:val="-2"/>
        </w:rPr>
        <w:t xml:space="preserve"> </w:t>
      </w:r>
      <w:r>
        <w:t>that</w:t>
      </w:r>
      <w:r>
        <w:rPr>
          <w:spacing w:val="-2"/>
        </w:rPr>
        <w:t xml:space="preserve"> </w:t>
      </w:r>
      <w:r>
        <w:t>we</w:t>
      </w:r>
      <w:r>
        <w:rPr>
          <w:spacing w:val="-2"/>
        </w:rPr>
        <w:t xml:space="preserve"> </w:t>
      </w:r>
      <w:r>
        <w:t>should</w:t>
      </w:r>
      <w:r>
        <w:rPr>
          <w:spacing w:val="-2"/>
        </w:rPr>
        <w:t xml:space="preserve"> </w:t>
      </w:r>
      <w:r>
        <w:t>not</w:t>
      </w:r>
      <w:r>
        <w:rPr>
          <w:spacing w:val="-2"/>
        </w:rPr>
        <w:t xml:space="preserve"> </w:t>
      </w:r>
      <w:r>
        <w:t>be</w:t>
      </w:r>
      <w:r>
        <w:rPr>
          <w:spacing w:val="-2"/>
        </w:rPr>
        <w:t xml:space="preserve"> </w:t>
      </w:r>
      <w:r>
        <w:t>condemned</w:t>
      </w:r>
      <w:r>
        <w:rPr>
          <w:spacing w:val="-2"/>
        </w:rPr>
        <w:t xml:space="preserve"> </w:t>
      </w:r>
      <w:r>
        <w:t>with</w:t>
      </w:r>
      <w:r>
        <w:rPr>
          <w:spacing w:val="-2"/>
        </w:rPr>
        <w:t xml:space="preserve"> </w:t>
      </w:r>
      <w:r>
        <w:t>the world,' 1 Cor 11:32. Thou payest the physician of thy body though he cannot heal thee; wilt thou not thank the Physician of thy soul that hath healed thee? The child cries for the knife, the parent knows it can</w:t>
      </w:r>
      <w:r>
        <w:rPr>
          <w:spacing w:val="36"/>
        </w:rPr>
        <w:t xml:space="preserve"> </w:t>
      </w:r>
      <w:r>
        <w:t>but</w:t>
      </w:r>
      <w:r>
        <w:rPr>
          <w:spacing w:val="36"/>
        </w:rPr>
        <w:t xml:space="preserve"> </w:t>
      </w:r>
      <w:r>
        <w:t>hurt</w:t>
      </w:r>
      <w:r>
        <w:rPr>
          <w:spacing w:val="36"/>
        </w:rPr>
        <w:t xml:space="preserve"> </w:t>
      </w:r>
      <w:r>
        <w:t>him;</w:t>
      </w:r>
      <w:r>
        <w:rPr>
          <w:spacing w:val="36"/>
        </w:rPr>
        <w:t xml:space="preserve"> </w:t>
      </w:r>
      <w:r>
        <w:t>though</w:t>
      </w:r>
      <w:r>
        <w:rPr>
          <w:spacing w:val="36"/>
        </w:rPr>
        <w:t xml:space="preserve"> </w:t>
      </w:r>
      <w:r>
        <w:t>he</w:t>
      </w:r>
      <w:r>
        <w:rPr>
          <w:spacing w:val="36"/>
        </w:rPr>
        <w:t xml:space="preserve"> </w:t>
      </w:r>
      <w:r>
        <w:t>weep</w:t>
      </w:r>
      <w:r>
        <w:rPr>
          <w:spacing w:val="36"/>
        </w:rPr>
        <w:t xml:space="preserve"> </w:t>
      </w:r>
      <w:r>
        <w:t>for</w:t>
      </w:r>
      <w:r>
        <w:rPr>
          <w:spacing w:val="36"/>
        </w:rPr>
        <w:t xml:space="preserve"> </w:t>
      </w:r>
      <w:r>
        <w:t>it,</w:t>
      </w:r>
      <w:r>
        <w:rPr>
          <w:spacing w:val="36"/>
        </w:rPr>
        <w:t xml:space="preserve"> </w:t>
      </w:r>
      <w:r>
        <w:t>he</w:t>
      </w:r>
      <w:r>
        <w:rPr>
          <w:spacing w:val="36"/>
        </w:rPr>
        <w:t xml:space="preserve"> </w:t>
      </w:r>
      <w:r>
        <w:t>shall</w:t>
      </w:r>
      <w:r>
        <w:rPr>
          <w:spacing w:val="36"/>
        </w:rPr>
        <w:t xml:space="preserve"> </w:t>
      </w:r>
      <w:r>
        <w:t>not</w:t>
      </w:r>
      <w:r>
        <w:rPr>
          <w:spacing w:val="36"/>
        </w:rPr>
        <w:t xml:space="preserve"> </w:t>
      </w:r>
      <w:r>
        <w:t>have</w:t>
      </w:r>
      <w:r>
        <w:rPr>
          <w:spacing w:val="36"/>
        </w:rPr>
        <w:t xml:space="preserve"> </w:t>
      </w:r>
      <w:r>
        <w:t>it.</w:t>
      </w:r>
      <w:r>
        <w:rPr>
          <w:spacing w:val="36"/>
        </w:rPr>
        <w:t xml:space="preserve"> </w:t>
      </w:r>
      <w:r>
        <w:rPr>
          <w:spacing w:val="-4"/>
        </w:rPr>
        <w:t>Such</w:t>
      </w:r>
    </w:p>
    <w:p w14:paraId="2AD855DF">
      <w:pPr>
        <w:pStyle w:val="4"/>
        <w:spacing w:after="0" w:line="254" w:lineRule="auto"/>
        <w:sectPr>
          <w:pgSz w:w="12240" w:h="15840"/>
          <w:pgMar w:top="1360" w:right="1440" w:bottom="280" w:left="1440" w:header="720" w:footer="720" w:gutter="0"/>
          <w:cols w:space="720" w:num="1"/>
        </w:sectPr>
      </w:pPr>
    </w:p>
    <w:p w14:paraId="2DD2E4B3">
      <w:pPr>
        <w:pStyle w:val="4"/>
        <w:spacing w:line="254" w:lineRule="auto"/>
        <w:ind w:right="108"/>
      </w:pPr>
      <w:r>
        <w:t>children</w:t>
      </w:r>
      <w:r>
        <w:rPr>
          <w:spacing w:val="-2"/>
        </w:rPr>
        <w:t xml:space="preserve"> </w:t>
      </w:r>
      <w:r>
        <w:t>are</w:t>
      </w:r>
      <w:r>
        <w:rPr>
          <w:spacing w:val="-2"/>
        </w:rPr>
        <w:t xml:space="preserve"> </w:t>
      </w:r>
      <w:r>
        <w:t>we,</w:t>
      </w:r>
      <w:r>
        <w:rPr>
          <w:spacing w:val="-2"/>
        </w:rPr>
        <w:t xml:space="preserve"> </w:t>
      </w:r>
      <w:r>
        <w:t>to</w:t>
      </w:r>
      <w:r>
        <w:rPr>
          <w:spacing w:val="-2"/>
        </w:rPr>
        <w:t xml:space="preserve"> </w:t>
      </w:r>
      <w:r>
        <w:t>think</w:t>
      </w:r>
      <w:r>
        <w:rPr>
          <w:spacing w:val="-2"/>
        </w:rPr>
        <w:t xml:space="preserve"> </w:t>
      </w:r>
      <w:r>
        <w:t>God</w:t>
      </w:r>
      <w:r>
        <w:rPr>
          <w:spacing w:val="-2"/>
        </w:rPr>
        <w:t xml:space="preserve"> </w:t>
      </w:r>
      <w:r>
        <w:t>doth</w:t>
      </w:r>
      <w:r>
        <w:rPr>
          <w:spacing w:val="-2"/>
        </w:rPr>
        <w:t xml:space="preserve"> </w:t>
      </w:r>
      <w:r>
        <w:t>not</w:t>
      </w:r>
      <w:r>
        <w:rPr>
          <w:spacing w:val="-2"/>
        </w:rPr>
        <w:t xml:space="preserve"> </w:t>
      </w:r>
      <w:r>
        <w:t>use</w:t>
      </w:r>
      <w:r>
        <w:rPr>
          <w:spacing w:val="-2"/>
        </w:rPr>
        <w:t xml:space="preserve"> </w:t>
      </w:r>
      <w:r>
        <w:t>us</w:t>
      </w:r>
      <w:r>
        <w:rPr>
          <w:spacing w:val="-2"/>
        </w:rPr>
        <w:t xml:space="preserve"> </w:t>
      </w:r>
      <w:r>
        <w:t>kindly</w:t>
      </w:r>
      <w:r>
        <w:rPr>
          <w:spacing w:val="-2"/>
        </w:rPr>
        <w:t xml:space="preserve"> </w:t>
      </w:r>
      <w:r>
        <w:t>unless</w:t>
      </w:r>
      <w:r>
        <w:rPr>
          <w:spacing w:val="-2"/>
        </w:rPr>
        <w:t xml:space="preserve"> </w:t>
      </w:r>
      <w:r>
        <w:t>he</w:t>
      </w:r>
      <w:r>
        <w:rPr>
          <w:spacing w:val="-2"/>
        </w:rPr>
        <w:t xml:space="preserve"> </w:t>
      </w:r>
      <w:r>
        <w:t>give</w:t>
      </w:r>
      <w:r>
        <w:rPr>
          <w:spacing w:val="-2"/>
        </w:rPr>
        <w:t xml:space="preserve"> </w:t>
      </w:r>
      <w:r>
        <w:t>us every vanity we affect. Instead of these toys that would make us wanton, God lays on us the rod of correction to make us sober. Our flesh is displeased, our soul is saved; we have no cause to complain. I come now from the sufferance of the saints, to</w:t>
      </w:r>
    </w:p>
    <w:p w14:paraId="0096727B">
      <w:pPr>
        <w:pStyle w:val="9"/>
        <w:numPr>
          <w:ilvl w:val="0"/>
          <w:numId w:val="78"/>
        </w:numPr>
        <w:tabs>
          <w:tab w:val="left" w:pos="419"/>
        </w:tabs>
        <w:spacing w:before="293" w:after="0" w:line="254" w:lineRule="auto"/>
        <w:ind w:left="99" w:right="97" w:firstLine="0"/>
        <w:jc w:val="both"/>
        <w:rPr>
          <w:sz w:val="30"/>
        </w:rPr>
      </w:pPr>
      <w:r>
        <w:rPr>
          <w:sz w:val="30"/>
        </w:rPr>
        <w:t>The</w:t>
      </w:r>
      <w:r>
        <w:rPr>
          <w:spacing w:val="-4"/>
          <w:sz w:val="30"/>
        </w:rPr>
        <w:t xml:space="preserve"> </w:t>
      </w:r>
      <w:r>
        <w:rPr>
          <w:sz w:val="30"/>
        </w:rPr>
        <w:t>integrity</w:t>
      </w:r>
      <w:r>
        <w:rPr>
          <w:spacing w:val="-4"/>
          <w:sz w:val="30"/>
        </w:rPr>
        <w:t xml:space="preserve"> </w:t>
      </w:r>
      <w:r>
        <w:rPr>
          <w:sz w:val="30"/>
        </w:rPr>
        <w:t>of</w:t>
      </w:r>
      <w:r>
        <w:rPr>
          <w:spacing w:val="-4"/>
          <w:sz w:val="30"/>
        </w:rPr>
        <w:t xml:space="preserve"> </w:t>
      </w:r>
      <w:r>
        <w:rPr>
          <w:sz w:val="30"/>
        </w:rPr>
        <w:t>that</w:t>
      </w:r>
      <w:r>
        <w:rPr>
          <w:spacing w:val="-4"/>
          <w:sz w:val="30"/>
        </w:rPr>
        <w:t xml:space="preserve"> </w:t>
      </w:r>
      <w:r>
        <w:rPr>
          <w:sz w:val="30"/>
        </w:rPr>
        <w:t>sufferance.—'According</w:t>
      </w:r>
      <w:r>
        <w:rPr>
          <w:spacing w:val="-4"/>
          <w:sz w:val="30"/>
        </w:rPr>
        <w:t xml:space="preserve"> </w:t>
      </w:r>
      <w:r>
        <w:rPr>
          <w:sz w:val="30"/>
        </w:rPr>
        <w:t>to</w:t>
      </w:r>
      <w:r>
        <w:rPr>
          <w:spacing w:val="-4"/>
          <w:sz w:val="30"/>
        </w:rPr>
        <w:t xml:space="preserve"> </w:t>
      </w:r>
      <w:r>
        <w:rPr>
          <w:sz w:val="30"/>
        </w:rPr>
        <w:t>the</w:t>
      </w:r>
      <w:r>
        <w:rPr>
          <w:spacing w:val="-4"/>
          <w:sz w:val="30"/>
        </w:rPr>
        <w:t xml:space="preserve"> </w:t>
      </w:r>
      <w:r>
        <w:rPr>
          <w:sz w:val="30"/>
        </w:rPr>
        <w:t>will</w:t>
      </w:r>
      <w:r>
        <w:rPr>
          <w:spacing w:val="-4"/>
          <w:sz w:val="30"/>
        </w:rPr>
        <w:t xml:space="preserve"> </w:t>
      </w:r>
      <w:r>
        <w:rPr>
          <w:sz w:val="30"/>
        </w:rPr>
        <w:t>of</w:t>
      </w:r>
      <w:r>
        <w:rPr>
          <w:spacing w:val="-4"/>
          <w:sz w:val="30"/>
        </w:rPr>
        <w:t xml:space="preserve"> </w:t>
      </w:r>
      <w:r>
        <w:rPr>
          <w:sz w:val="30"/>
        </w:rPr>
        <w:t>God.'</w:t>
      </w:r>
      <w:r>
        <w:rPr>
          <w:spacing w:val="-4"/>
          <w:sz w:val="30"/>
        </w:rPr>
        <w:t xml:space="preserve"> </w:t>
      </w:r>
      <w:r>
        <w:rPr>
          <w:sz w:val="30"/>
        </w:rPr>
        <w:t>We have suffered enough, except it be according to his will. The manner commends the matter. To go no further, this point is sufficiently directed by our apostle, ver. 14, 'If ye be reproached for the name of Christ, happy are you; for the Spirit of glory resteth upon you. But let none of you suffer as an evil-doer.' For, chap. 2:19, 'This is thankworthy, if a man for conscience toward God endure grief, suffering wrongfully.' This our Saviour taught us: 'Blessed are they that suffer persecution for righteousness' sake' (non qui patiuntur, sed qui patiuntur propter justitiam), 'for theirs is the kingdom of heaven.' Non mortes, sed mores faciunt martyres. It is not the death, but the cause, that gives the honour of martyrdom.</w:t>
      </w:r>
    </w:p>
    <w:p w14:paraId="7F9B50A0">
      <w:pPr>
        <w:pStyle w:val="4"/>
        <w:spacing w:before="284" w:line="254" w:lineRule="auto"/>
        <w:ind w:right="99"/>
      </w:pPr>
      <w:r>
        <w:t>Indeed, there is no man that suffers contrary to the will of God, but many suffer not secundum, not 'according to the will of God.' In his concealed will he allows the sufferings of the reprobates: this is his just judgment. They are smitten, but for their faults. Mœrent et merentur: they lament, and deserve to lament. When the adulterer is wounded for his lust, he cannot think himself a patient secundum beneplacitum Dei, according to the will of God. When the usurer is fetched over for his extortion, the depopulator for his inclosing, the slanderer for his libelling, all these suffer, but not for conscience toward God, not 'according to his will.' They only are said to suffer according to his will, that suffer first innocently, then patiently.</w:t>
      </w:r>
    </w:p>
    <w:p w14:paraId="29CF8BC6">
      <w:pPr>
        <w:pStyle w:val="4"/>
        <w:spacing w:before="286" w:line="254" w:lineRule="auto"/>
        <w:ind w:right="97"/>
      </w:pPr>
      <w:r>
        <w:t>(1.) Innocently; for the wicked suffer, Mali mala, sed merito. Evil</w:t>
      </w:r>
      <w:r>
        <w:rPr>
          <w:spacing w:val="40"/>
        </w:rPr>
        <w:t xml:space="preserve"> </w:t>
      </w:r>
      <w:r>
        <w:t>men bear evil things, but after their deserts. The pope hath made many saints from this kind of suffering. Straw-saints, such as Garnet was. If they be first drenched at Tiber, and after hanged at Tyburn, martyres</w:t>
      </w:r>
      <w:r>
        <w:rPr>
          <w:spacing w:val="46"/>
        </w:rPr>
        <w:t xml:space="preserve"> </w:t>
      </w:r>
      <w:r>
        <w:t>sunt,</w:t>
      </w:r>
      <w:r>
        <w:rPr>
          <w:spacing w:val="46"/>
        </w:rPr>
        <w:t xml:space="preserve"> </w:t>
      </w:r>
      <w:r>
        <w:t>they</w:t>
      </w:r>
      <w:r>
        <w:rPr>
          <w:spacing w:val="46"/>
        </w:rPr>
        <w:t xml:space="preserve"> </w:t>
      </w:r>
      <w:r>
        <w:t>can</w:t>
      </w:r>
      <w:r>
        <w:rPr>
          <w:spacing w:val="46"/>
        </w:rPr>
        <w:t xml:space="preserve"> </w:t>
      </w:r>
      <w:r>
        <w:t>be</w:t>
      </w:r>
      <w:r>
        <w:rPr>
          <w:spacing w:val="46"/>
        </w:rPr>
        <w:t xml:space="preserve"> </w:t>
      </w:r>
      <w:r>
        <w:t>no</w:t>
      </w:r>
      <w:r>
        <w:rPr>
          <w:spacing w:val="46"/>
        </w:rPr>
        <w:t xml:space="preserve"> </w:t>
      </w:r>
      <w:r>
        <w:t>less</w:t>
      </w:r>
      <w:r>
        <w:rPr>
          <w:spacing w:val="46"/>
        </w:rPr>
        <w:t xml:space="preserve"> </w:t>
      </w:r>
      <w:r>
        <w:t>than</w:t>
      </w:r>
      <w:r>
        <w:rPr>
          <w:spacing w:val="46"/>
        </w:rPr>
        <w:t xml:space="preserve"> </w:t>
      </w:r>
      <w:r>
        <w:t>martyrs.</w:t>
      </w:r>
      <w:r>
        <w:rPr>
          <w:spacing w:val="46"/>
        </w:rPr>
        <w:t xml:space="preserve"> </w:t>
      </w:r>
      <w:r>
        <w:t>Not</w:t>
      </w:r>
      <w:r>
        <w:rPr>
          <w:spacing w:val="46"/>
        </w:rPr>
        <w:t xml:space="preserve"> </w:t>
      </w:r>
      <w:r>
        <w:t>seldom</w:t>
      </w:r>
      <w:r>
        <w:rPr>
          <w:spacing w:val="46"/>
        </w:rPr>
        <w:t xml:space="preserve"> </w:t>
      </w:r>
      <w:r>
        <w:rPr>
          <w:spacing w:val="-2"/>
        </w:rPr>
        <w:t>their</w:t>
      </w:r>
    </w:p>
    <w:p w14:paraId="017E0649">
      <w:pPr>
        <w:pStyle w:val="4"/>
        <w:spacing w:after="0" w:line="254" w:lineRule="auto"/>
        <w:sectPr>
          <w:pgSz w:w="12240" w:h="15840"/>
          <w:pgMar w:top="1360" w:right="1440" w:bottom="280" w:left="1440" w:header="720" w:footer="720" w:gutter="0"/>
          <w:cols w:space="720" w:num="1"/>
        </w:sectPr>
      </w:pPr>
    </w:p>
    <w:p w14:paraId="24E70699">
      <w:pPr>
        <w:pStyle w:val="4"/>
        <w:spacing w:line="254" w:lineRule="auto"/>
      </w:pPr>
      <w:r>
        <w:t>names are put into the Rubric; but they stand there in those red letters</w:t>
      </w:r>
      <w:r>
        <w:rPr>
          <w:spacing w:val="-2"/>
        </w:rPr>
        <w:t xml:space="preserve"> </w:t>
      </w:r>
      <w:r>
        <w:t>for</w:t>
      </w:r>
      <w:r>
        <w:rPr>
          <w:spacing w:val="-2"/>
        </w:rPr>
        <w:t xml:space="preserve"> </w:t>
      </w:r>
      <w:r>
        <w:t>nothing</w:t>
      </w:r>
      <w:r>
        <w:rPr>
          <w:spacing w:val="-2"/>
        </w:rPr>
        <w:t xml:space="preserve"> </w:t>
      </w:r>
      <w:r>
        <w:t>else</w:t>
      </w:r>
      <w:r>
        <w:rPr>
          <w:spacing w:val="-2"/>
        </w:rPr>
        <w:t xml:space="preserve"> </w:t>
      </w:r>
      <w:r>
        <w:t>but</w:t>
      </w:r>
      <w:r>
        <w:rPr>
          <w:spacing w:val="-2"/>
        </w:rPr>
        <w:t xml:space="preserve"> </w:t>
      </w:r>
      <w:r>
        <w:t>to</w:t>
      </w:r>
      <w:r>
        <w:rPr>
          <w:spacing w:val="-2"/>
        </w:rPr>
        <w:t xml:space="preserve"> </w:t>
      </w:r>
      <w:r>
        <w:t>remember</w:t>
      </w:r>
      <w:r>
        <w:rPr>
          <w:spacing w:val="-2"/>
        </w:rPr>
        <w:t xml:space="preserve"> </w:t>
      </w:r>
      <w:r>
        <w:t>their</w:t>
      </w:r>
      <w:r>
        <w:rPr>
          <w:spacing w:val="-2"/>
        </w:rPr>
        <w:t xml:space="preserve"> </w:t>
      </w:r>
      <w:r>
        <w:t>red</w:t>
      </w:r>
      <w:r>
        <w:rPr>
          <w:spacing w:val="-2"/>
        </w:rPr>
        <w:t xml:space="preserve"> </w:t>
      </w:r>
      <w:r>
        <w:t>and</w:t>
      </w:r>
      <w:r>
        <w:rPr>
          <w:spacing w:val="-2"/>
        </w:rPr>
        <w:t xml:space="preserve"> </w:t>
      </w:r>
      <w:r>
        <w:t>bloody</w:t>
      </w:r>
      <w:r>
        <w:rPr>
          <w:spacing w:val="-2"/>
        </w:rPr>
        <w:t xml:space="preserve"> </w:t>
      </w:r>
      <w:r>
        <w:t>actions. They may pretend some show of religion, as if for cause thereof they suffered;</w:t>
      </w:r>
      <w:r>
        <w:rPr>
          <w:spacing w:val="-2"/>
        </w:rPr>
        <w:t xml:space="preserve"> </w:t>
      </w:r>
      <w:r>
        <w:t>but</w:t>
      </w:r>
      <w:r>
        <w:rPr>
          <w:spacing w:val="-2"/>
        </w:rPr>
        <w:t xml:space="preserve"> </w:t>
      </w:r>
      <w:r>
        <w:t>it</w:t>
      </w:r>
      <w:r>
        <w:rPr>
          <w:spacing w:val="-2"/>
        </w:rPr>
        <w:t xml:space="preserve"> </w:t>
      </w:r>
      <w:r>
        <w:t>is</w:t>
      </w:r>
      <w:r>
        <w:rPr>
          <w:spacing w:val="-2"/>
        </w:rPr>
        <w:t xml:space="preserve"> </w:t>
      </w:r>
      <w:r>
        <w:t>not</w:t>
      </w:r>
      <w:r>
        <w:rPr>
          <w:spacing w:val="-2"/>
        </w:rPr>
        <w:t xml:space="preserve"> </w:t>
      </w:r>
      <w:r>
        <w:t>a</w:t>
      </w:r>
      <w:r>
        <w:rPr>
          <w:spacing w:val="-2"/>
        </w:rPr>
        <w:t xml:space="preserve"> </w:t>
      </w:r>
      <w:r>
        <w:t>mere,</w:t>
      </w:r>
      <w:r>
        <w:rPr>
          <w:spacing w:val="-2"/>
        </w:rPr>
        <w:t xml:space="preserve"> </w:t>
      </w:r>
      <w:r>
        <w:t>but</w:t>
      </w:r>
      <w:r>
        <w:rPr>
          <w:spacing w:val="-2"/>
        </w:rPr>
        <w:t xml:space="preserve"> </w:t>
      </w:r>
      <w:r>
        <w:t>a</w:t>
      </w:r>
      <w:r>
        <w:rPr>
          <w:spacing w:val="-2"/>
        </w:rPr>
        <w:t xml:space="preserve"> </w:t>
      </w:r>
      <w:r>
        <w:t>mixed,</w:t>
      </w:r>
      <w:r>
        <w:rPr>
          <w:spacing w:val="-2"/>
        </w:rPr>
        <w:t xml:space="preserve"> </w:t>
      </w:r>
      <w:r>
        <w:t>cause;</w:t>
      </w:r>
      <w:r>
        <w:rPr>
          <w:spacing w:val="-2"/>
        </w:rPr>
        <w:t xml:space="preserve"> </w:t>
      </w:r>
      <w:r>
        <w:t>not</w:t>
      </w:r>
      <w:r>
        <w:rPr>
          <w:spacing w:val="-2"/>
        </w:rPr>
        <w:t xml:space="preserve"> </w:t>
      </w:r>
      <w:r>
        <w:t>for</w:t>
      </w:r>
      <w:r>
        <w:rPr>
          <w:spacing w:val="-2"/>
        </w:rPr>
        <w:t xml:space="preserve"> </w:t>
      </w:r>
      <w:r>
        <w:t>faith,</w:t>
      </w:r>
      <w:r>
        <w:rPr>
          <w:spacing w:val="-2"/>
        </w:rPr>
        <w:t xml:space="preserve"> </w:t>
      </w:r>
      <w:r>
        <w:t>but</w:t>
      </w:r>
      <w:r>
        <w:rPr>
          <w:spacing w:val="-2"/>
        </w:rPr>
        <w:t xml:space="preserve"> </w:t>
      </w:r>
      <w:r>
        <w:t>for faction; not for truth, but for treason. It is observed, that as the physicians say, none die of an ague, nor without an ague; so none of them suffer from the Romish religion, nor without the Romish religion. Therefore as Aristides, dying of the bite of a weasel, exceedingly lamented that it was not a lion; so these Seminaries may greatly lament that they die not for the Lion of Judah, but for the weasel of Rome. Not secundum voluntatem Dei, but secundum voluptatem Antichristi: not according to the will of Christ, but according to the lust of Antichrist. But he can make them amends with sainting them; men shall kneel to them, pray to them, climb to heaven by the ladder of their merits. Alas! poor saints! the pope sends them to heaven, but how if they were in hell before? May we not say of them, as Augustine did of Aristotle, Woe unto them, they are praised and prayed unto where they are not, and condemned where they are. Unless, as the vision was to Ormus, that among the apostles and martyrs there was a vacant place left in heaven, which, saith he, was reserved for a priest in England called Thomas Becket; and this revelation was full twelve years before Becket died.* So except the pope can make them saints before they die, I fear his authority can do little afterwards. Yet indeed the pope is a great saint-maker, and hath helped abundance of men to heaven. For he sent them thither through the fire, for the cause of Christ; he condemned, cursed, burnt them to ashes; and thus, spite of his teeth, he hath helped to make them martyrs and saints. For ourselves, if we suffer any wrong of men, let us be sure we have not deserved it. Our innocence commends our suffering; for this is 'according to the good will' and pleasure of God.</w:t>
      </w:r>
    </w:p>
    <w:p w14:paraId="43DE5CF6">
      <w:pPr>
        <w:pStyle w:val="4"/>
        <w:spacing w:before="259" w:line="254" w:lineRule="auto"/>
        <w:ind w:right="104"/>
      </w:pPr>
      <w:r>
        <w:t>(2.) Patiently; a murmuring mind evacuates the virtue of thy sufferings. 'For what glory is it, if when ye be buffeted for your faults, ye</w:t>
      </w:r>
      <w:r>
        <w:rPr>
          <w:spacing w:val="18"/>
        </w:rPr>
        <w:t xml:space="preserve"> </w:t>
      </w:r>
      <w:r>
        <w:t>shall</w:t>
      </w:r>
      <w:r>
        <w:rPr>
          <w:spacing w:val="18"/>
        </w:rPr>
        <w:t xml:space="preserve"> </w:t>
      </w:r>
      <w:r>
        <w:t>take</w:t>
      </w:r>
      <w:r>
        <w:rPr>
          <w:spacing w:val="18"/>
        </w:rPr>
        <w:t xml:space="preserve"> </w:t>
      </w:r>
      <w:r>
        <w:t>it</w:t>
      </w:r>
      <w:r>
        <w:rPr>
          <w:spacing w:val="18"/>
        </w:rPr>
        <w:t xml:space="preserve"> </w:t>
      </w:r>
      <w:r>
        <w:t>patiently?</w:t>
      </w:r>
      <w:r>
        <w:rPr>
          <w:spacing w:val="18"/>
        </w:rPr>
        <w:t xml:space="preserve"> </w:t>
      </w:r>
      <w:r>
        <w:t>but</w:t>
      </w:r>
      <w:r>
        <w:rPr>
          <w:spacing w:val="18"/>
        </w:rPr>
        <w:t xml:space="preserve"> </w:t>
      </w:r>
      <w:r>
        <w:t>if</w:t>
      </w:r>
      <w:r>
        <w:rPr>
          <w:spacing w:val="18"/>
        </w:rPr>
        <w:t xml:space="preserve"> </w:t>
      </w:r>
      <w:r>
        <w:t>when</w:t>
      </w:r>
      <w:r>
        <w:rPr>
          <w:spacing w:val="18"/>
        </w:rPr>
        <w:t xml:space="preserve"> </w:t>
      </w:r>
      <w:r>
        <w:t>ye</w:t>
      </w:r>
      <w:r>
        <w:rPr>
          <w:spacing w:val="18"/>
        </w:rPr>
        <w:t xml:space="preserve"> </w:t>
      </w:r>
      <w:r>
        <w:t>do</w:t>
      </w:r>
      <w:r>
        <w:rPr>
          <w:spacing w:val="18"/>
        </w:rPr>
        <w:t xml:space="preserve"> </w:t>
      </w:r>
      <w:r>
        <w:t>well,</w:t>
      </w:r>
      <w:r>
        <w:rPr>
          <w:spacing w:val="18"/>
        </w:rPr>
        <w:t xml:space="preserve"> </w:t>
      </w:r>
      <w:r>
        <w:t>and</w:t>
      </w:r>
      <w:r>
        <w:rPr>
          <w:spacing w:val="18"/>
        </w:rPr>
        <w:t xml:space="preserve"> </w:t>
      </w:r>
      <w:r>
        <w:t>suffer</w:t>
      </w:r>
      <w:r>
        <w:rPr>
          <w:spacing w:val="18"/>
        </w:rPr>
        <w:t xml:space="preserve"> </w:t>
      </w:r>
      <w:r>
        <w:t>for</w:t>
      </w:r>
      <w:r>
        <w:rPr>
          <w:spacing w:val="18"/>
        </w:rPr>
        <w:t xml:space="preserve"> </w:t>
      </w:r>
      <w:r>
        <w:t>it,</w:t>
      </w:r>
      <w:r>
        <w:rPr>
          <w:spacing w:val="18"/>
        </w:rPr>
        <w:t xml:space="preserve"> </w:t>
      </w:r>
      <w:r>
        <w:rPr>
          <w:spacing w:val="-5"/>
        </w:rPr>
        <w:t>ye</w:t>
      </w:r>
    </w:p>
    <w:p w14:paraId="6DD7BDFB">
      <w:pPr>
        <w:pStyle w:val="4"/>
        <w:spacing w:after="0" w:line="254" w:lineRule="auto"/>
        <w:sectPr>
          <w:pgSz w:w="12240" w:h="15840"/>
          <w:pgMar w:top="1360" w:right="1440" w:bottom="280" w:left="1440" w:header="720" w:footer="720" w:gutter="0"/>
          <w:cols w:space="720" w:num="1"/>
        </w:sectPr>
      </w:pPr>
    </w:p>
    <w:p w14:paraId="3B551A07">
      <w:pPr>
        <w:pStyle w:val="4"/>
        <w:spacing w:line="254" w:lineRule="auto"/>
        <w:ind w:right="107"/>
      </w:pPr>
      <w:r>
        <w:t>then take it patiently, this is acceptable to God,' 1 Pet. 2:20. Let me therefore help your patience by two considerations.</w:t>
      </w:r>
    </w:p>
    <w:p w14:paraId="6F1FB04E">
      <w:pPr>
        <w:pStyle w:val="4"/>
        <w:spacing w:before="297" w:line="254" w:lineRule="auto"/>
        <w:ind w:right="99"/>
      </w:pPr>
      <w:r>
        <w:t>First, What Christ our Head suffered for us; bitter words, and more bitter wounds. Observe him; 'Look to Jesus, the author and finisher of our faith; who, for the joy that was set before him, endured the cross,</w:t>
      </w:r>
      <w:r>
        <w:rPr>
          <w:spacing w:val="-2"/>
        </w:rPr>
        <w:t xml:space="preserve"> </w:t>
      </w:r>
      <w:r>
        <w:t>and</w:t>
      </w:r>
      <w:r>
        <w:rPr>
          <w:spacing w:val="-2"/>
        </w:rPr>
        <w:t xml:space="preserve"> </w:t>
      </w:r>
      <w:r>
        <w:t>despised</w:t>
      </w:r>
      <w:r>
        <w:rPr>
          <w:spacing w:val="-2"/>
        </w:rPr>
        <w:t xml:space="preserve"> </w:t>
      </w:r>
      <w:r>
        <w:t>the</w:t>
      </w:r>
      <w:r>
        <w:rPr>
          <w:spacing w:val="-2"/>
        </w:rPr>
        <w:t xml:space="preserve"> </w:t>
      </w:r>
      <w:r>
        <w:t>shame,'</w:t>
      </w:r>
      <w:r>
        <w:rPr>
          <w:spacing w:val="-2"/>
        </w:rPr>
        <w:t xml:space="preserve"> </w:t>
      </w:r>
      <w:r>
        <w:t>Heb.</w:t>
      </w:r>
      <w:r>
        <w:rPr>
          <w:spacing w:val="-2"/>
        </w:rPr>
        <w:t xml:space="preserve"> </w:t>
      </w:r>
      <w:r>
        <w:t>12:2.</w:t>
      </w:r>
      <w:r>
        <w:rPr>
          <w:spacing w:val="-2"/>
        </w:rPr>
        <w:t xml:space="preserve"> </w:t>
      </w:r>
      <w:r>
        <w:t>So</w:t>
      </w:r>
      <w:r>
        <w:rPr>
          <w:spacing w:val="-2"/>
        </w:rPr>
        <w:t xml:space="preserve"> </w:t>
      </w:r>
      <w:r>
        <w:t>let</w:t>
      </w:r>
      <w:r>
        <w:rPr>
          <w:spacing w:val="-2"/>
        </w:rPr>
        <w:t xml:space="preserve"> </w:t>
      </w:r>
      <w:r>
        <w:t>us</w:t>
      </w:r>
      <w:r>
        <w:rPr>
          <w:spacing w:val="-2"/>
        </w:rPr>
        <w:t xml:space="preserve"> </w:t>
      </w:r>
      <w:r>
        <w:t>run</w:t>
      </w:r>
      <w:r>
        <w:rPr>
          <w:spacing w:val="-2"/>
        </w:rPr>
        <w:t xml:space="preserve"> </w:t>
      </w:r>
      <w:r>
        <w:t>with</w:t>
      </w:r>
      <w:r>
        <w:rPr>
          <w:spacing w:val="-2"/>
        </w:rPr>
        <w:t xml:space="preserve"> </w:t>
      </w:r>
      <w:r>
        <w:t>patience the race that is set before us. If we cannot endure an angry word</w:t>
      </w:r>
      <w:r>
        <w:rPr>
          <w:spacing w:val="40"/>
        </w:rPr>
        <w:t xml:space="preserve"> </w:t>
      </w:r>
      <w:r>
        <w:t>from our brother's mouth, how would we suffer boiling lead, and broiling coals, as the martyrs did? How to be crucified as our Lord Jesus was? What would we do then? Shew me now one dram of this patience.</w:t>
      </w:r>
      <w:r>
        <w:rPr>
          <w:spacing w:val="-2"/>
        </w:rPr>
        <w:t xml:space="preserve"> </w:t>
      </w:r>
      <w:r>
        <w:t>Among</w:t>
      </w:r>
      <w:r>
        <w:rPr>
          <w:spacing w:val="-2"/>
        </w:rPr>
        <w:t xml:space="preserve"> </w:t>
      </w:r>
      <w:r>
        <w:t>gallants</w:t>
      </w:r>
      <w:r>
        <w:rPr>
          <w:spacing w:val="-2"/>
        </w:rPr>
        <w:t xml:space="preserve"> </w:t>
      </w:r>
      <w:r>
        <w:t>a</w:t>
      </w:r>
      <w:r>
        <w:rPr>
          <w:spacing w:val="-2"/>
        </w:rPr>
        <w:t xml:space="preserve"> </w:t>
      </w:r>
      <w:r>
        <w:t>word</w:t>
      </w:r>
      <w:r>
        <w:rPr>
          <w:spacing w:val="-2"/>
        </w:rPr>
        <w:t xml:space="preserve"> </w:t>
      </w:r>
      <w:r>
        <w:t>and</w:t>
      </w:r>
      <w:r>
        <w:rPr>
          <w:spacing w:val="-2"/>
        </w:rPr>
        <w:t xml:space="preserve"> </w:t>
      </w:r>
      <w:r>
        <w:t>a</w:t>
      </w:r>
      <w:r>
        <w:rPr>
          <w:spacing w:val="-2"/>
        </w:rPr>
        <w:t xml:space="preserve"> </w:t>
      </w:r>
      <w:r>
        <w:t>blow;</w:t>
      </w:r>
      <w:r>
        <w:rPr>
          <w:spacing w:val="-2"/>
        </w:rPr>
        <w:t xml:space="preserve"> </w:t>
      </w:r>
      <w:r>
        <w:t>among</w:t>
      </w:r>
      <w:r>
        <w:rPr>
          <w:spacing w:val="-2"/>
        </w:rPr>
        <w:t xml:space="preserve"> </w:t>
      </w:r>
      <w:r>
        <w:t>civil</w:t>
      </w:r>
      <w:r>
        <w:rPr>
          <w:spacing w:val="-2"/>
        </w:rPr>
        <w:t xml:space="preserve"> </w:t>
      </w:r>
      <w:r>
        <w:t>men</w:t>
      </w:r>
      <w:r>
        <w:rPr>
          <w:spacing w:val="-2"/>
        </w:rPr>
        <w:t xml:space="preserve"> </w:t>
      </w:r>
      <w:r>
        <w:t>a</w:t>
      </w:r>
      <w:r>
        <w:rPr>
          <w:spacing w:val="-2"/>
        </w:rPr>
        <w:t xml:space="preserve"> </w:t>
      </w:r>
      <w:r>
        <w:t>word and a writ. The back of patience can bear no load. But 'ought not Christ first to suffer these things, and then to enter into his glory?' Luke 24:24. First he was crowned with thorns, and then crowned with honours. Caput spinosum in terris, si sit gloriosum in cælis: That head must first wear a wreath of sorrow on earth, that shall wear a wreath of joy in heaven. 'Hereunto are we called: because Christ suffered for us, leaving us an example, that we should follow</w:t>
      </w:r>
      <w:r>
        <w:rPr>
          <w:spacing w:val="40"/>
        </w:rPr>
        <w:t xml:space="preserve"> </w:t>
      </w:r>
      <w:r>
        <w:t>in his steps,' 1 Pet. 2:21.</w:t>
      </w:r>
    </w:p>
    <w:p w14:paraId="46E5918B">
      <w:pPr>
        <w:pStyle w:val="4"/>
        <w:spacing w:before="278" w:line="254" w:lineRule="auto"/>
      </w:pPr>
      <w:r>
        <w:t>Secondly, That all this is 'according to the will of God.' Our blows come, at least mediately, from the hand of God. And this hand is guided with providence, and tempered with love. Distressed worldlings cry out, It was my own folly that ran me into this danger, or the malice of mine enemy undid me, or surfeit on such meat made me sick. So the cur bites the stone, which could never have hurt him but from the hand that threw it. Look up to the first mover, O madman, and discharge the means. The instrument may be unjust in thy wrongs, but the cause is just from him that inflicted it. What rod soever beats thee, consider it 'according to the will of God,' and be patient. His hand sets theirs on work: I hope thou wilt not dispute with thy Maker. The medicine of thy passion is composed by God himself; no evils nor devils shall put in one dram more than his allowance; no man or angel can abate one scruple. The impatient man</w:t>
      </w:r>
      <w:r>
        <w:rPr>
          <w:spacing w:val="38"/>
        </w:rPr>
        <w:t xml:space="preserve"> </w:t>
      </w:r>
      <w:r>
        <w:t>wants</w:t>
      </w:r>
      <w:r>
        <w:rPr>
          <w:spacing w:val="38"/>
        </w:rPr>
        <w:t xml:space="preserve"> </w:t>
      </w:r>
      <w:r>
        <w:t>either</w:t>
      </w:r>
      <w:r>
        <w:rPr>
          <w:spacing w:val="38"/>
        </w:rPr>
        <w:t xml:space="preserve"> </w:t>
      </w:r>
      <w:r>
        <w:t>wisdom</w:t>
      </w:r>
      <w:r>
        <w:rPr>
          <w:spacing w:val="38"/>
        </w:rPr>
        <w:t xml:space="preserve"> </w:t>
      </w:r>
      <w:r>
        <w:t>or</w:t>
      </w:r>
      <w:r>
        <w:rPr>
          <w:spacing w:val="38"/>
        </w:rPr>
        <w:t xml:space="preserve"> </w:t>
      </w:r>
      <w:r>
        <w:t>obedience.</w:t>
      </w:r>
      <w:r>
        <w:rPr>
          <w:spacing w:val="38"/>
        </w:rPr>
        <w:t xml:space="preserve"> </w:t>
      </w:r>
      <w:r>
        <w:t>Wisdom,</w:t>
      </w:r>
      <w:r>
        <w:rPr>
          <w:spacing w:val="38"/>
        </w:rPr>
        <w:t xml:space="preserve"> </w:t>
      </w:r>
      <w:r>
        <w:t>if</w:t>
      </w:r>
      <w:r>
        <w:rPr>
          <w:spacing w:val="38"/>
        </w:rPr>
        <w:t xml:space="preserve"> </w:t>
      </w:r>
      <w:r>
        <w:t>he</w:t>
      </w:r>
      <w:r>
        <w:rPr>
          <w:spacing w:val="38"/>
        </w:rPr>
        <w:t xml:space="preserve"> </w:t>
      </w:r>
      <w:r>
        <w:t>be</w:t>
      </w:r>
      <w:r>
        <w:rPr>
          <w:spacing w:val="38"/>
        </w:rPr>
        <w:t xml:space="preserve"> </w:t>
      </w:r>
      <w:r>
        <w:rPr>
          <w:spacing w:val="-2"/>
        </w:rPr>
        <w:t>ignorant</w:t>
      </w:r>
    </w:p>
    <w:p w14:paraId="57E9AF03">
      <w:pPr>
        <w:pStyle w:val="4"/>
        <w:spacing w:after="0" w:line="254" w:lineRule="auto"/>
        <w:sectPr>
          <w:pgSz w:w="12240" w:h="15840"/>
          <w:pgMar w:top="1360" w:right="1440" w:bottom="280" w:left="1440" w:header="720" w:footer="720" w:gutter="0"/>
          <w:cols w:space="720" w:num="1"/>
        </w:sectPr>
      </w:pPr>
    </w:p>
    <w:p w14:paraId="33AD9CC7">
      <w:pPr>
        <w:pStyle w:val="4"/>
        <w:spacing w:line="254" w:lineRule="auto"/>
        <w:ind w:right="100"/>
      </w:pPr>
      <w:r>
        <w:t>from whom his crosses come; obedience, if he knows it, and is not patient. This is the integrity of the suffering; now follows</w:t>
      </w:r>
    </w:p>
    <w:p w14:paraId="1E3EF8DF">
      <w:pPr>
        <w:pStyle w:val="9"/>
        <w:numPr>
          <w:ilvl w:val="0"/>
          <w:numId w:val="78"/>
        </w:numPr>
        <w:tabs>
          <w:tab w:val="left" w:pos="433"/>
        </w:tabs>
        <w:spacing w:before="297" w:after="0" w:line="254" w:lineRule="auto"/>
        <w:ind w:left="99" w:right="98" w:firstLine="0"/>
        <w:jc w:val="both"/>
        <w:rPr>
          <w:sz w:val="30"/>
        </w:rPr>
      </w:pPr>
      <w:r>
        <w:rPr>
          <w:sz w:val="30"/>
        </w:rPr>
        <w:t>The comfort of this integrity.—'Let him commit the keeping of his soul to God.' Every man cannot with this confidence; but qui patitur propter Deum, recurrit ad Deum. He that suffers for Christ's testimony, is confident of God's mercy. 'Let us therefore come boldly unto</w:t>
      </w:r>
      <w:r>
        <w:rPr>
          <w:spacing w:val="-1"/>
          <w:sz w:val="30"/>
        </w:rPr>
        <w:t xml:space="preserve"> </w:t>
      </w:r>
      <w:r>
        <w:rPr>
          <w:sz w:val="30"/>
        </w:rPr>
        <w:t>the</w:t>
      </w:r>
      <w:r>
        <w:rPr>
          <w:spacing w:val="-1"/>
          <w:sz w:val="30"/>
        </w:rPr>
        <w:t xml:space="preserve"> </w:t>
      </w:r>
      <w:r>
        <w:rPr>
          <w:sz w:val="30"/>
        </w:rPr>
        <w:t>throne</w:t>
      </w:r>
      <w:r>
        <w:rPr>
          <w:spacing w:val="-1"/>
          <w:sz w:val="30"/>
        </w:rPr>
        <w:t xml:space="preserve"> </w:t>
      </w:r>
      <w:r>
        <w:rPr>
          <w:sz w:val="30"/>
        </w:rPr>
        <w:t>of</w:t>
      </w:r>
      <w:r>
        <w:rPr>
          <w:spacing w:val="-1"/>
          <w:sz w:val="30"/>
        </w:rPr>
        <w:t xml:space="preserve"> </w:t>
      </w:r>
      <w:r>
        <w:rPr>
          <w:sz w:val="30"/>
        </w:rPr>
        <w:t>grace,</w:t>
      </w:r>
      <w:r>
        <w:rPr>
          <w:spacing w:val="-1"/>
          <w:sz w:val="30"/>
        </w:rPr>
        <w:t xml:space="preserve"> </w:t>
      </w:r>
      <w:r>
        <w:rPr>
          <w:sz w:val="30"/>
        </w:rPr>
        <w:t>that</w:t>
      </w:r>
      <w:r>
        <w:rPr>
          <w:spacing w:val="-1"/>
          <w:sz w:val="30"/>
        </w:rPr>
        <w:t xml:space="preserve"> </w:t>
      </w:r>
      <w:r>
        <w:rPr>
          <w:sz w:val="30"/>
        </w:rPr>
        <w:t>we</w:t>
      </w:r>
      <w:r>
        <w:rPr>
          <w:spacing w:val="-1"/>
          <w:sz w:val="30"/>
        </w:rPr>
        <w:t xml:space="preserve"> </w:t>
      </w:r>
      <w:r>
        <w:rPr>
          <w:sz w:val="30"/>
        </w:rPr>
        <w:t>may</w:t>
      </w:r>
      <w:r>
        <w:rPr>
          <w:spacing w:val="-1"/>
          <w:sz w:val="30"/>
        </w:rPr>
        <w:t xml:space="preserve"> </w:t>
      </w:r>
      <w:r>
        <w:rPr>
          <w:sz w:val="30"/>
        </w:rPr>
        <w:t>obtain</w:t>
      </w:r>
      <w:r>
        <w:rPr>
          <w:spacing w:val="-1"/>
          <w:sz w:val="30"/>
        </w:rPr>
        <w:t xml:space="preserve"> </w:t>
      </w:r>
      <w:r>
        <w:rPr>
          <w:sz w:val="30"/>
        </w:rPr>
        <w:t>mercy,</w:t>
      </w:r>
      <w:r>
        <w:rPr>
          <w:spacing w:val="-1"/>
          <w:sz w:val="30"/>
        </w:rPr>
        <w:t xml:space="preserve"> </w:t>
      </w:r>
      <w:r>
        <w:rPr>
          <w:sz w:val="30"/>
        </w:rPr>
        <w:t>and</w:t>
      </w:r>
      <w:r>
        <w:rPr>
          <w:spacing w:val="-1"/>
          <w:sz w:val="30"/>
        </w:rPr>
        <w:t xml:space="preserve"> </w:t>
      </w:r>
      <w:r>
        <w:rPr>
          <w:sz w:val="30"/>
        </w:rPr>
        <w:t>find</w:t>
      </w:r>
      <w:r>
        <w:rPr>
          <w:spacing w:val="-1"/>
          <w:sz w:val="30"/>
        </w:rPr>
        <w:t xml:space="preserve"> </w:t>
      </w:r>
      <w:r>
        <w:rPr>
          <w:sz w:val="30"/>
        </w:rPr>
        <w:t>grace</w:t>
      </w:r>
      <w:r>
        <w:rPr>
          <w:spacing w:val="-1"/>
          <w:sz w:val="30"/>
        </w:rPr>
        <w:t xml:space="preserve"> </w:t>
      </w:r>
      <w:r>
        <w:rPr>
          <w:sz w:val="30"/>
        </w:rPr>
        <w:t>to help in time of need,' Heb. 4:16. Here let us observe three circumstances, Quis, Quid, Cui: who, what, to whom.</w:t>
      </w:r>
    </w:p>
    <w:p w14:paraId="7655CC89">
      <w:pPr>
        <w:pStyle w:val="4"/>
        <w:spacing w:before="291" w:line="254" w:lineRule="auto"/>
        <w:ind w:right="97"/>
      </w:pPr>
      <w:r>
        <w:t>(1.) Who?—'They that suffer according to the will of God.' Felicity thinks it hath no need of God. But God is more dainty of spiritual comforts than to give them to such as are confident in worldly comforts. The balm of the Spirit shall not be sophisticated or mixed veneno</w:t>
      </w:r>
      <w:r>
        <w:rPr>
          <w:spacing w:val="-1"/>
        </w:rPr>
        <w:t xml:space="preserve"> </w:t>
      </w:r>
      <w:r>
        <w:t>mundi,</w:t>
      </w:r>
      <w:r>
        <w:rPr>
          <w:spacing w:val="-1"/>
        </w:rPr>
        <w:t xml:space="preserve"> </w:t>
      </w:r>
      <w:r>
        <w:t>with</w:t>
      </w:r>
      <w:r>
        <w:rPr>
          <w:spacing w:val="-1"/>
        </w:rPr>
        <w:t xml:space="preserve"> </w:t>
      </w:r>
      <w:r>
        <w:t>the</w:t>
      </w:r>
      <w:r>
        <w:rPr>
          <w:spacing w:val="-1"/>
        </w:rPr>
        <w:t xml:space="preserve"> </w:t>
      </w:r>
      <w:r>
        <w:t>poison</w:t>
      </w:r>
      <w:r>
        <w:rPr>
          <w:spacing w:val="-1"/>
        </w:rPr>
        <w:t xml:space="preserve"> </w:t>
      </w:r>
      <w:r>
        <w:t>of</w:t>
      </w:r>
      <w:r>
        <w:rPr>
          <w:spacing w:val="-1"/>
        </w:rPr>
        <w:t xml:space="preserve"> </w:t>
      </w:r>
      <w:r>
        <w:t>the</w:t>
      </w:r>
      <w:r>
        <w:rPr>
          <w:spacing w:val="-1"/>
        </w:rPr>
        <w:t xml:space="preserve"> </w:t>
      </w:r>
      <w:r>
        <w:t>world.</w:t>
      </w:r>
      <w:r>
        <w:rPr>
          <w:spacing w:val="-1"/>
        </w:rPr>
        <w:t xml:space="preserve"> </w:t>
      </w:r>
      <w:r>
        <w:t>'Give</w:t>
      </w:r>
      <w:r>
        <w:rPr>
          <w:spacing w:val="-1"/>
        </w:rPr>
        <w:t xml:space="preserve"> </w:t>
      </w:r>
      <w:r>
        <w:t>strong</w:t>
      </w:r>
      <w:r>
        <w:rPr>
          <w:spacing w:val="-1"/>
        </w:rPr>
        <w:t xml:space="preserve"> </w:t>
      </w:r>
      <w:r>
        <w:t>drink</w:t>
      </w:r>
      <w:r>
        <w:rPr>
          <w:spacing w:val="-1"/>
        </w:rPr>
        <w:t xml:space="preserve"> </w:t>
      </w:r>
      <w:r>
        <w:t>to</w:t>
      </w:r>
      <w:r>
        <w:rPr>
          <w:spacing w:val="-1"/>
        </w:rPr>
        <w:t xml:space="preserve"> </w:t>
      </w:r>
      <w:r>
        <w:t>the heavy,' saith Solomon. God will not give his consolations to those</w:t>
      </w:r>
      <w:r>
        <w:rPr>
          <w:spacing w:val="40"/>
        </w:rPr>
        <w:t xml:space="preserve"> </w:t>
      </w:r>
      <w:r>
        <w:t>that are drunk with prosperity, mad-merry with this world; but his wine to the heavy heart. He will 'comfort them that mourn,' Isa. 61:2. 'Let them that suffer commit,' &amp;c.</w:t>
      </w:r>
    </w:p>
    <w:p w14:paraId="6E29CBAF">
      <w:pPr>
        <w:pStyle w:val="4"/>
        <w:spacing w:before="288" w:line="254" w:lineRule="auto"/>
        <w:ind w:right="101"/>
      </w:pPr>
      <w:r>
        <w:t>(2.) What?—The soul, and the keeping thereof. The soul is a very precious thing; it had need of a good keeper. 'For what is a man profited, if he shall gain the whole world, and lose his own soul?' Matt. 16:26. We trust the lawyer to keep our inheritance, the physician to keep our body, the coffer to keep our money, shepherds to keep our flocks; but the soul hath need of a better keeper. Howsoever it goes with thy liberty, with thy love, with thy land, with thy life; be sure to look well to thy soul. That lost, all is lost.</w:t>
      </w:r>
    </w:p>
    <w:p w14:paraId="08A8846E">
      <w:pPr>
        <w:pStyle w:val="4"/>
        <w:spacing w:before="289" w:line="254" w:lineRule="auto"/>
        <w:ind w:right="102"/>
      </w:pPr>
      <w:r>
        <w:t>The body is not safe where the soul is in hazard. Non anima pro corpore, sed corpus pro anima factum est.* The soul is not made for the body, but the body for the soul. He that neglects the better, let him look never so well to the worse, shall lose both. He that looks well to the keeping of the better, though he somewhat neglect the worse,</w:t>
      </w:r>
      <w:r>
        <w:rPr>
          <w:spacing w:val="11"/>
        </w:rPr>
        <w:t xml:space="preserve"> </w:t>
      </w:r>
      <w:r>
        <w:t>shall</w:t>
      </w:r>
      <w:r>
        <w:rPr>
          <w:spacing w:val="11"/>
        </w:rPr>
        <w:t xml:space="preserve"> </w:t>
      </w:r>
      <w:r>
        <w:t>save</w:t>
      </w:r>
      <w:r>
        <w:rPr>
          <w:spacing w:val="11"/>
        </w:rPr>
        <w:t xml:space="preserve"> </w:t>
      </w:r>
      <w:r>
        <w:t>both.</w:t>
      </w:r>
      <w:r>
        <w:rPr>
          <w:spacing w:val="11"/>
        </w:rPr>
        <w:t xml:space="preserve"> </w:t>
      </w:r>
      <w:r>
        <w:t>The</w:t>
      </w:r>
      <w:r>
        <w:rPr>
          <w:spacing w:val="11"/>
        </w:rPr>
        <w:t xml:space="preserve"> </w:t>
      </w:r>
      <w:r>
        <w:t>body</w:t>
      </w:r>
      <w:r>
        <w:rPr>
          <w:spacing w:val="11"/>
        </w:rPr>
        <w:t xml:space="preserve"> </w:t>
      </w:r>
      <w:r>
        <w:t>is</w:t>
      </w:r>
      <w:r>
        <w:rPr>
          <w:spacing w:val="11"/>
        </w:rPr>
        <w:t xml:space="preserve"> </w:t>
      </w:r>
      <w:r>
        <w:t>the</w:t>
      </w:r>
      <w:r>
        <w:rPr>
          <w:spacing w:val="11"/>
        </w:rPr>
        <w:t xml:space="preserve"> </w:t>
      </w:r>
      <w:r>
        <w:t>instrument</w:t>
      </w:r>
      <w:r>
        <w:rPr>
          <w:spacing w:val="11"/>
        </w:rPr>
        <w:t xml:space="preserve"> </w:t>
      </w:r>
      <w:r>
        <w:t>of</w:t>
      </w:r>
      <w:r>
        <w:rPr>
          <w:spacing w:val="11"/>
        </w:rPr>
        <w:t xml:space="preserve"> </w:t>
      </w:r>
      <w:r>
        <w:t>the</w:t>
      </w:r>
      <w:r>
        <w:rPr>
          <w:spacing w:val="11"/>
        </w:rPr>
        <w:t xml:space="preserve"> </w:t>
      </w:r>
      <w:r>
        <w:t>soul,</w:t>
      </w:r>
      <w:r>
        <w:rPr>
          <w:spacing w:val="11"/>
        </w:rPr>
        <w:t xml:space="preserve"> </w:t>
      </w:r>
      <w:r>
        <w:t>it</w:t>
      </w:r>
      <w:r>
        <w:rPr>
          <w:spacing w:val="11"/>
        </w:rPr>
        <w:t xml:space="preserve"> </w:t>
      </w:r>
      <w:r>
        <w:rPr>
          <w:spacing w:val="-4"/>
        </w:rPr>
        <w:t>acts</w:t>
      </w:r>
    </w:p>
    <w:p w14:paraId="7FB6B924">
      <w:pPr>
        <w:pStyle w:val="4"/>
        <w:spacing w:after="0" w:line="254" w:lineRule="auto"/>
        <w:sectPr>
          <w:pgSz w:w="12240" w:h="15840"/>
          <w:pgMar w:top="1360" w:right="1440" w:bottom="280" w:left="1440" w:header="720" w:footer="720" w:gutter="0"/>
          <w:cols w:space="720" w:num="1"/>
        </w:sectPr>
      </w:pPr>
    </w:p>
    <w:p w14:paraId="6459ACFE">
      <w:pPr>
        <w:pStyle w:val="4"/>
        <w:spacing w:line="254" w:lineRule="auto"/>
        <w:ind w:right="100"/>
      </w:pPr>
      <w:r>
        <w:t>what the other directs; so it is the external, actual, and instrumental offender: Satan will come with a Habeas corpus for it. But I am persuaded, if he take the body, he will not leave the soul behind him.</w:t>
      </w:r>
    </w:p>
    <w:p w14:paraId="48816D8A">
      <w:pPr>
        <w:pStyle w:val="4"/>
        <w:spacing w:before="296" w:line="254" w:lineRule="auto"/>
        <w:ind w:right="97"/>
      </w:pPr>
      <w:r>
        <w:t>(3.) To whom?—To God; he is the best keeper. Adam had his salvation in his own hands, he could not keep it. Esau had his birthright in his own hands, he could not keep it. The prodigal had his</w:t>
      </w:r>
      <w:r>
        <w:rPr>
          <w:spacing w:val="-1"/>
        </w:rPr>
        <w:t xml:space="preserve"> </w:t>
      </w:r>
      <w:r>
        <w:t>patrimony</w:t>
      </w:r>
      <w:r>
        <w:rPr>
          <w:spacing w:val="-1"/>
        </w:rPr>
        <w:t xml:space="preserve"> </w:t>
      </w:r>
      <w:r>
        <w:t>in</w:t>
      </w:r>
      <w:r>
        <w:rPr>
          <w:spacing w:val="-1"/>
        </w:rPr>
        <w:t xml:space="preserve"> </w:t>
      </w:r>
      <w:r>
        <w:t>his</w:t>
      </w:r>
      <w:r>
        <w:rPr>
          <w:spacing w:val="-1"/>
        </w:rPr>
        <w:t xml:space="preserve"> </w:t>
      </w:r>
      <w:r>
        <w:t>own</w:t>
      </w:r>
      <w:r>
        <w:rPr>
          <w:spacing w:val="-1"/>
        </w:rPr>
        <w:t xml:space="preserve"> </w:t>
      </w:r>
      <w:r>
        <w:t>hands,</w:t>
      </w:r>
      <w:r>
        <w:rPr>
          <w:spacing w:val="-1"/>
        </w:rPr>
        <w:t xml:space="preserve"> </w:t>
      </w:r>
      <w:r>
        <w:t>he</w:t>
      </w:r>
      <w:r>
        <w:rPr>
          <w:spacing w:val="-1"/>
        </w:rPr>
        <w:t xml:space="preserve"> </w:t>
      </w:r>
      <w:r>
        <w:t>could</w:t>
      </w:r>
      <w:r>
        <w:rPr>
          <w:spacing w:val="-1"/>
        </w:rPr>
        <w:t xml:space="preserve"> </w:t>
      </w:r>
      <w:r>
        <w:t>not</w:t>
      </w:r>
      <w:r>
        <w:rPr>
          <w:spacing w:val="-1"/>
        </w:rPr>
        <w:t xml:space="preserve"> </w:t>
      </w:r>
      <w:r>
        <w:t>keep</w:t>
      </w:r>
      <w:r>
        <w:rPr>
          <w:spacing w:val="-1"/>
        </w:rPr>
        <w:t xml:space="preserve"> </w:t>
      </w:r>
      <w:r>
        <w:t>it.</w:t>
      </w:r>
      <w:r>
        <w:rPr>
          <w:spacing w:val="-1"/>
        </w:rPr>
        <w:t xml:space="preserve"> </w:t>
      </w:r>
      <w:r>
        <w:t>If</w:t>
      </w:r>
      <w:r>
        <w:rPr>
          <w:spacing w:val="-1"/>
        </w:rPr>
        <w:t xml:space="preserve"> </w:t>
      </w:r>
      <w:r>
        <w:t>our</w:t>
      </w:r>
      <w:r>
        <w:rPr>
          <w:spacing w:val="-1"/>
        </w:rPr>
        <w:t xml:space="preserve"> </w:t>
      </w:r>
      <w:r>
        <w:t>soul</w:t>
      </w:r>
      <w:r>
        <w:rPr>
          <w:spacing w:val="-1"/>
        </w:rPr>
        <w:t xml:space="preserve"> </w:t>
      </w:r>
      <w:r>
        <w:t>were left in our own hands, we could not keep it. The world is a false keeper; let the soul run to riot, he will go with it. The devil is a churlish keeper; he labours to keep the soul from salvation. The body is a brittle and inconstant keeper; every sickness opens the door, and lets it out. God only is the sure keeper. 'Your life is hid with Christ in God,' Col. 3:3. This was David's confidence: 'Thou art my hiding- place; thou shalt keep me,' Ps. 32:7. The jewels given to thy little children, thou wilt not trust them with, but keep them thyself. O Lord, keep thou our only one; do thou 'rescue our soul from destructions, our darling from the lions,' Ps. 35:17. Trust us not with our own souls: we shall pass them away for an apple, as Adam did; for a morsel of meat, as Esau did; for the love of an harlot, as that prodigal did. Lord, do thou keep our souls!</w:t>
      </w:r>
    </w:p>
    <w:p w14:paraId="102A0D08">
      <w:pPr>
        <w:pStyle w:val="4"/>
        <w:spacing w:before="277" w:line="254" w:lineRule="auto"/>
        <w:ind w:right="110"/>
      </w:pPr>
      <w:r>
        <w:t>Now, the Christian patient must commit the keeping of his soul to God, both in life and in death.</w:t>
      </w:r>
    </w:p>
    <w:p w14:paraId="229E7837">
      <w:pPr>
        <w:pStyle w:val="4"/>
        <w:spacing w:before="298" w:line="254" w:lineRule="auto"/>
      </w:pPr>
      <w:r>
        <w:t>First, Living. The soul hath three places of being: in the body from the Lord; in the Lord from the body; in the body with the Lord. The two last are referred to our salvation in heaven: either in part, when the soul is glorified alone; or totally, when both are crowned</w:t>
      </w:r>
      <w:r>
        <w:rPr>
          <w:spacing w:val="40"/>
        </w:rPr>
        <w:t xml:space="preserve"> </w:t>
      </w:r>
      <w:r>
        <w:t>together. Now, the soul must be even here in the Lord's keeping, or else it is lost. If God let go his hold, it sinks. It came from God; it returns to God; it cannot be well one moment without God. It is not in the right ubi, except the Lord be with it. It is sine sua domo, if sine suo Domino. Here be four sorts of men reprovable. They that trust not God with their souls, nor themselves, but rely it only upon other men.</w:t>
      </w:r>
      <w:r>
        <w:rPr>
          <w:spacing w:val="43"/>
        </w:rPr>
        <w:t xml:space="preserve"> </w:t>
      </w:r>
      <w:r>
        <w:t>They</w:t>
      </w:r>
      <w:r>
        <w:rPr>
          <w:spacing w:val="43"/>
        </w:rPr>
        <w:t xml:space="preserve"> </w:t>
      </w:r>
      <w:r>
        <w:t>that</w:t>
      </w:r>
      <w:r>
        <w:rPr>
          <w:spacing w:val="43"/>
        </w:rPr>
        <w:t xml:space="preserve"> </w:t>
      </w:r>
      <w:r>
        <w:t>will</w:t>
      </w:r>
      <w:r>
        <w:rPr>
          <w:spacing w:val="43"/>
        </w:rPr>
        <w:t xml:space="preserve"> </w:t>
      </w:r>
      <w:r>
        <w:t>not</w:t>
      </w:r>
      <w:r>
        <w:rPr>
          <w:spacing w:val="43"/>
        </w:rPr>
        <w:t xml:space="preserve"> </w:t>
      </w:r>
      <w:r>
        <w:t>trust</w:t>
      </w:r>
      <w:r>
        <w:rPr>
          <w:spacing w:val="43"/>
        </w:rPr>
        <w:t xml:space="preserve"> </w:t>
      </w:r>
      <w:r>
        <w:t>God</w:t>
      </w:r>
      <w:r>
        <w:rPr>
          <w:spacing w:val="43"/>
        </w:rPr>
        <w:t xml:space="preserve"> </w:t>
      </w:r>
      <w:r>
        <w:t>with</w:t>
      </w:r>
      <w:r>
        <w:rPr>
          <w:spacing w:val="43"/>
        </w:rPr>
        <w:t xml:space="preserve"> </w:t>
      </w:r>
      <w:r>
        <w:t>their</w:t>
      </w:r>
      <w:r>
        <w:rPr>
          <w:spacing w:val="43"/>
        </w:rPr>
        <w:t xml:space="preserve"> </w:t>
      </w:r>
      <w:r>
        <w:t>souls,</w:t>
      </w:r>
      <w:r>
        <w:rPr>
          <w:spacing w:val="43"/>
        </w:rPr>
        <w:t xml:space="preserve"> </w:t>
      </w:r>
      <w:r>
        <w:t>nor</w:t>
      </w:r>
      <w:r>
        <w:rPr>
          <w:spacing w:val="43"/>
        </w:rPr>
        <w:t xml:space="preserve"> </w:t>
      </w:r>
      <w:r>
        <w:t>others,</w:t>
      </w:r>
      <w:r>
        <w:rPr>
          <w:spacing w:val="43"/>
        </w:rPr>
        <w:t xml:space="preserve"> </w:t>
      </w:r>
      <w:r>
        <w:rPr>
          <w:spacing w:val="-5"/>
        </w:rPr>
        <w:t>but</w:t>
      </w:r>
    </w:p>
    <w:p w14:paraId="7359EE24">
      <w:pPr>
        <w:pStyle w:val="4"/>
        <w:spacing w:after="0" w:line="254" w:lineRule="auto"/>
        <w:sectPr>
          <w:pgSz w:w="12240" w:h="15840"/>
          <w:pgMar w:top="1360" w:right="1440" w:bottom="280" w:left="1440" w:header="720" w:footer="720" w:gutter="0"/>
          <w:cols w:space="720" w:num="1"/>
        </w:sectPr>
      </w:pPr>
    </w:p>
    <w:p w14:paraId="4F6B695C">
      <w:pPr>
        <w:pStyle w:val="4"/>
        <w:spacing w:line="254" w:lineRule="auto"/>
        <w:ind w:right="103"/>
      </w:pPr>
      <w:r>
        <w:t>only keep it themselves. They that will trust neither God with their souls, nor others, nor keep it themselves. They that will neither trust others with their souls, nor themselves, but only God, yet without his warrant that he will keep it.</w:t>
      </w:r>
    </w:p>
    <w:p w14:paraId="49EB0AFC">
      <w:pPr>
        <w:pStyle w:val="4"/>
        <w:spacing w:before="294" w:line="254" w:lineRule="auto"/>
      </w:pPr>
      <w:r>
        <w:t>First, They that trust their souls simply to the care of others: they are either papists or profane protestants. The papist trusts Antichrist with his soul; he's like to have it well kept. If masses and asses can keep it (for so the Jesuits term their secular priests), it shall not be lost. The devil fights against the soul, the pope interposeth an armoury of Agnus Dei's, sprinklings, crossings, amulets, prayers to saints. But surely if this armour were of proof, St Paul forgot himself in</w:t>
      </w:r>
      <w:r>
        <w:rPr>
          <w:spacing w:val="-1"/>
        </w:rPr>
        <w:t xml:space="preserve"> </w:t>
      </w:r>
      <w:r>
        <w:t>both</w:t>
      </w:r>
      <w:r>
        <w:rPr>
          <w:spacing w:val="-1"/>
        </w:rPr>
        <w:t xml:space="preserve"> </w:t>
      </w:r>
      <w:r>
        <w:t>these</w:t>
      </w:r>
      <w:r>
        <w:rPr>
          <w:spacing w:val="-1"/>
        </w:rPr>
        <w:t xml:space="preserve"> </w:t>
      </w:r>
      <w:r>
        <w:t>places</w:t>
      </w:r>
      <w:r>
        <w:rPr>
          <w:spacing w:val="-1"/>
        </w:rPr>
        <w:t xml:space="preserve"> </w:t>
      </w:r>
      <w:r>
        <w:t>(Eph.</w:t>
      </w:r>
      <w:r>
        <w:rPr>
          <w:spacing w:val="-1"/>
        </w:rPr>
        <w:t xml:space="preserve"> </w:t>
      </w:r>
      <w:r>
        <w:t>6:13;</w:t>
      </w:r>
      <w:r>
        <w:rPr>
          <w:spacing w:val="-1"/>
        </w:rPr>
        <w:t xml:space="preserve"> </w:t>
      </w:r>
      <w:r>
        <w:t>1</w:t>
      </w:r>
      <w:r>
        <w:rPr>
          <w:spacing w:val="-1"/>
        </w:rPr>
        <w:t xml:space="preserve"> </w:t>
      </w:r>
      <w:r>
        <w:t>Thess.</w:t>
      </w:r>
      <w:r>
        <w:rPr>
          <w:spacing w:val="-1"/>
        </w:rPr>
        <w:t xml:space="preserve"> </w:t>
      </w:r>
      <w:r>
        <w:t>5:6),</w:t>
      </w:r>
      <w:r>
        <w:rPr>
          <w:spacing w:val="-1"/>
        </w:rPr>
        <w:t xml:space="preserve"> </w:t>
      </w:r>
      <w:r>
        <w:t>where</w:t>
      </w:r>
      <w:r>
        <w:rPr>
          <w:spacing w:val="-1"/>
        </w:rPr>
        <w:t xml:space="preserve"> </w:t>
      </w:r>
      <w:r>
        <w:t>he</w:t>
      </w:r>
      <w:r>
        <w:rPr>
          <w:spacing w:val="-1"/>
        </w:rPr>
        <w:t xml:space="preserve"> </w:t>
      </w:r>
      <w:r>
        <w:t>describes</w:t>
      </w:r>
      <w:r>
        <w:rPr>
          <w:spacing w:val="-1"/>
        </w:rPr>
        <w:t xml:space="preserve"> </w:t>
      </w:r>
      <w:r>
        <w:t>that panoply, or whole armour of God. He speaks of a plate of righteousness for the breast, shoes of patience for the feet, the shield of faith, the helmet of salvation, and the sword of the Spirit. To the Thessalonians indeed he somewhat varies the pieces of armour; but in neither place doth he mention crosses, crucifixes, aspersions, unctions, &amp;c. Or they will trust the saints in heaven with their souls—</w:t>
      </w:r>
    </w:p>
    <w:p w14:paraId="32E2631F">
      <w:pPr>
        <w:pStyle w:val="4"/>
        <w:spacing w:before="282" w:line="465" w:lineRule="auto"/>
        <w:ind w:left="399" w:right="5411"/>
        <w:jc w:val="left"/>
      </w:pPr>
      <w:r>
        <w:t>'Sancta</w:t>
      </w:r>
      <w:r>
        <w:rPr>
          <w:spacing w:val="-19"/>
        </w:rPr>
        <w:t xml:space="preserve"> </w:t>
      </w:r>
      <w:r>
        <w:t>virgo</w:t>
      </w:r>
      <w:r>
        <w:rPr>
          <w:spacing w:val="-18"/>
        </w:rPr>
        <w:t xml:space="preserve"> </w:t>
      </w:r>
      <w:r>
        <w:t>Dorothea, Tua nos virtute bea,</w:t>
      </w:r>
    </w:p>
    <w:p w14:paraId="5D196789">
      <w:pPr>
        <w:pStyle w:val="4"/>
        <w:spacing w:before="0" w:line="338" w:lineRule="exact"/>
        <w:ind w:left="399" w:right="0"/>
        <w:jc w:val="left"/>
      </w:pPr>
      <w:r>
        <w:t xml:space="preserve">Cor in nobis novum </w:t>
      </w:r>
      <w:r>
        <w:rPr>
          <w:spacing w:val="-2"/>
        </w:rPr>
        <w:t>crea.'</w:t>
      </w:r>
    </w:p>
    <w:p w14:paraId="5DC3C302">
      <w:pPr>
        <w:pStyle w:val="4"/>
        <w:spacing w:before="319" w:line="254" w:lineRule="auto"/>
        <w:ind w:right="103"/>
      </w:pPr>
      <w:r>
        <w:t>What that prophet (Ps. 51:10) desired of God, they—as if they were loath to trouble the Lord about it, and could have it nearer hand— beg of their St Dorothy: to 'create a new heart within them.' Such a rhyme have they to the Virgin Mary—</w:t>
      </w:r>
    </w:p>
    <w:p w14:paraId="31A975FF">
      <w:pPr>
        <w:pStyle w:val="4"/>
        <w:spacing w:before="295"/>
        <w:ind w:left="399" w:right="0"/>
        <w:jc w:val="left"/>
      </w:pPr>
      <w:r>
        <w:t xml:space="preserve">Virgo Mater, maris </w:t>
      </w:r>
      <w:r>
        <w:rPr>
          <w:spacing w:val="-2"/>
        </w:rPr>
        <w:t>stella,</w:t>
      </w:r>
    </w:p>
    <w:p w14:paraId="1EFD3CC9">
      <w:pPr>
        <w:pStyle w:val="4"/>
        <w:spacing w:before="319" w:line="465" w:lineRule="auto"/>
        <w:ind w:left="399" w:right="5046"/>
        <w:jc w:val="left"/>
      </w:pPr>
      <w:r>
        <w:t>Fons</w:t>
      </w:r>
      <w:r>
        <w:rPr>
          <w:spacing w:val="-13"/>
        </w:rPr>
        <w:t xml:space="preserve"> </w:t>
      </w:r>
      <w:r>
        <w:t>hortorum;</w:t>
      </w:r>
      <w:r>
        <w:rPr>
          <w:spacing w:val="-13"/>
        </w:rPr>
        <w:t xml:space="preserve"> </w:t>
      </w:r>
      <w:r>
        <w:t>Verbi</w:t>
      </w:r>
      <w:r>
        <w:rPr>
          <w:spacing w:val="-13"/>
        </w:rPr>
        <w:t xml:space="preserve"> </w:t>
      </w:r>
      <w:r>
        <w:t>cella, Ne nos pestis aut procella,</w:t>
      </w:r>
    </w:p>
    <w:p w14:paraId="730EF835">
      <w:pPr>
        <w:pStyle w:val="4"/>
        <w:spacing w:after="0" w:line="465" w:lineRule="auto"/>
        <w:jc w:val="left"/>
        <w:sectPr>
          <w:pgSz w:w="12240" w:h="15840"/>
          <w:pgMar w:top="1360" w:right="1440" w:bottom="280" w:left="1440" w:header="720" w:footer="720" w:gutter="0"/>
          <w:cols w:space="720" w:num="1"/>
        </w:sectPr>
      </w:pPr>
    </w:p>
    <w:p w14:paraId="444690FE">
      <w:pPr>
        <w:pStyle w:val="4"/>
        <w:ind w:left="399" w:right="0"/>
        <w:jc w:val="left"/>
      </w:pPr>
      <w:r>
        <w:t xml:space="preserve">Pectatores </w:t>
      </w:r>
      <w:r>
        <w:rPr>
          <w:spacing w:val="-2"/>
        </w:rPr>
        <w:t>obruat.'</w:t>
      </w:r>
    </w:p>
    <w:p w14:paraId="69E51786">
      <w:pPr>
        <w:pStyle w:val="4"/>
        <w:spacing w:before="319" w:line="254" w:lineRule="auto"/>
      </w:pPr>
      <w:r>
        <w:t>But the saints are deaf, non audiunt. They would pray them to forbear such prayers; they abhor such superstitious worship. They that were so jealous of God's honour on earth, would be loath to rob him of it in heaven. So our carnal professors only trust the minister with their soul, as if God had imposed on him that charge, which the prophet</w:t>
      </w:r>
      <w:r>
        <w:rPr>
          <w:spacing w:val="-1"/>
        </w:rPr>
        <w:t xml:space="preserve"> </w:t>
      </w:r>
      <w:r>
        <w:t>gave</w:t>
      </w:r>
      <w:r>
        <w:rPr>
          <w:spacing w:val="-1"/>
        </w:rPr>
        <w:t xml:space="preserve"> </w:t>
      </w:r>
      <w:r>
        <w:t>to</w:t>
      </w:r>
      <w:r>
        <w:rPr>
          <w:spacing w:val="-1"/>
        </w:rPr>
        <w:t xml:space="preserve"> </w:t>
      </w:r>
      <w:r>
        <w:t>Ahab,</w:t>
      </w:r>
      <w:r>
        <w:rPr>
          <w:spacing w:val="-1"/>
        </w:rPr>
        <w:t xml:space="preserve"> </w:t>
      </w:r>
      <w:r>
        <w:t>'Keep</w:t>
      </w:r>
      <w:r>
        <w:rPr>
          <w:spacing w:val="-1"/>
        </w:rPr>
        <w:t xml:space="preserve"> </w:t>
      </w:r>
      <w:r>
        <w:t>this</w:t>
      </w:r>
      <w:r>
        <w:rPr>
          <w:spacing w:val="-1"/>
        </w:rPr>
        <w:t xml:space="preserve"> </w:t>
      </w:r>
      <w:r>
        <w:t>man:</w:t>
      </w:r>
      <w:r>
        <w:rPr>
          <w:spacing w:val="-1"/>
        </w:rPr>
        <w:t xml:space="preserve"> </w:t>
      </w:r>
      <w:r>
        <w:t>if</w:t>
      </w:r>
      <w:r>
        <w:rPr>
          <w:spacing w:val="-1"/>
        </w:rPr>
        <w:t xml:space="preserve"> </w:t>
      </w:r>
      <w:r>
        <w:t>by</w:t>
      </w:r>
      <w:r>
        <w:rPr>
          <w:spacing w:val="-1"/>
        </w:rPr>
        <w:t xml:space="preserve"> </w:t>
      </w:r>
      <w:r>
        <w:t>any</w:t>
      </w:r>
      <w:r>
        <w:rPr>
          <w:spacing w:val="-1"/>
        </w:rPr>
        <w:t xml:space="preserve"> </w:t>
      </w:r>
      <w:r>
        <w:t>means</w:t>
      </w:r>
      <w:r>
        <w:rPr>
          <w:spacing w:val="-1"/>
        </w:rPr>
        <w:t xml:space="preserve"> </w:t>
      </w:r>
      <w:r>
        <w:t>he</w:t>
      </w:r>
      <w:r>
        <w:rPr>
          <w:spacing w:val="-1"/>
        </w:rPr>
        <w:t xml:space="preserve"> </w:t>
      </w:r>
      <w:r>
        <w:t>be</w:t>
      </w:r>
      <w:r>
        <w:rPr>
          <w:spacing w:val="-1"/>
        </w:rPr>
        <w:t xml:space="preserve"> </w:t>
      </w:r>
      <w:r>
        <w:t>missing, then shall thy life be for his life,' 1 Kings 20:39. But indeed if he do his duty in admonishing: 'If thou warn the wicked of his way to turn from it; if he do not turn from his way, he shall die in his iniquity;</w:t>
      </w:r>
      <w:r>
        <w:rPr>
          <w:spacing w:val="40"/>
        </w:rPr>
        <w:t xml:space="preserve"> </w:t>
      </w:r>
      <w:r>
        <w:t>but thou hast delivered thy soul,' Ezek. 33:9.</w:t>
      </w:r>
    </w:p>
    <w:p w14:paraId="05938A6E">
      <w:pPr>
        <w:pStyle w:val="4"/>
        <w:spacing w:before="287" w:line="254" w:lineRule="auto"/>
      </w:pPr>
      <w:r>
        <w:t>Secondly, They that will not trust others with their soul, but keep it themselves. They wrap it warm in the nest of their own presumptuous merits, as if good works should hatch it up to heaven. But the soul that is thus kept will be lost. He that will go to heaven by his own righteousness, and climbs by no other ladder than his own just works, shall never come there. The best saints, that have had the most good works, durst not trust their souls with them. 'I know nothing by myself, yet am I not hereby justified,' 1 Cor. 4:4. 'In many things we sin all,' Jam. 3:2. All in many things, many in all things; and the most learned papists, whatsoever they have said in their disputations, reserve this truth in their hearts, otherwise speaking in their deaths than they did in their lives. Now non merita mea, sed misericordia tua, not my merits, but thy mercies, O Lord. All our life is either unprofitable or damnable; therefore, O man, what remains? Nisi ut in tota vita tua deplores totam vitam tuam,* but that during all thy life thou shouldest lament all thy life? Works cannot keep us, but grace. Let them boast of perfection, we cry for pardon; they for merits,</w:t>
      </w:r>
      <w:r>
        <w:rPr>
          <w:spacing w:val="-2"/>
        </w:rPr>
        <w:t xml:space="preserve"> </w:t>
      </w:r>
      <w:r>
        <w:t>we</w:t>
      </w:r>
      <w:r>
        <w:rPr>
          <w:spacing w:val="-2"/>
        </w:rPr>
        <w:t xml:space="preserve"> </w:t>
      </w:r>
      <w:r>
        <w:t>for</w:t>
      </w:r>
      <w:r>
        <w:rPr>
          <w:spacing w:val="-2"/>
        </w:rPr>
        <w:t xml:space="preserve"> </w:t>
      </w:r>
      <w:r>
        <w:t>mercies;</w:t>
      </w:r>
      <w:r>
        <w:rPr>
          <w:spacing w:val="-2"/>
        </w:rPr>
        <w:t xml:space="preserve"> </w:t>
      </w:r>
      <w:r>
        <w:t>they</w:t>
      </w:r>
      <w:r>
        <w:rPr>
          <w:spacing w:val="-2"/>
        </w:rPr>
        <w:t xml:space="preserve"> </w:t>
      </w:r>
      <w:r>
        <w:t>for</w:t>
      </w:r>
      <w:r>
        <w:rPr>
          <w:spacing w:val="-2"/>
        </w:rPr>
        <w:t xml:space="preserve"> </w:t>
      </w:r>
      <w:r>
        <w:t>justifying</w:t>
      </w:r>
      <w:r>
        <w:rPr>
          <w:spacing w:val="-2"/>
        </w:rPr>
        <w:t xml:space="preserve"> </w:t>
      </w:r>
      <w:r>
        <w:t>works</w:t>
      </w:r>
      <w:r>
        <w:rPr>
          <w:spacing w:val="-2"/>
        </w:rPr>
        <w:t xml:space="preserve"> </w:t>
      </w:r>
      <w:r>
        <w:t>of</w:t>
      </w:r>
      <w:r>
        <w:rPr>
          <w:spacing w:val="-2"/>
        </w:rPr>
        <w:t xml:space="preserve"> </w:t>
      </w:r>
      <w:r>
        <w:t>their</w:t>
      </w:r>
      <w:r>
        <w:rPr>
          <w:spacing w:val="-2"/>
        </w:rPr>
        <w:t xml:space="preserve"> </w:t>
      </w:r>
      <w:r>
        <w:t>own,</w:t>
      </w:r>
      <w:r>
        <w:rPr>
          <w:spacing w:val="-2"/>
        </w:rPr>
        <w:t xml:space="preserve"> </w:t>
      </w:r>
      <w:r>
        <w:t>we</w:t>
      </w:r>
      <w:r>
        <w:rPr>
          <w:spacing w:val="-2"/>
        </w:rPr>
        <w:t xml:space="preserve"> </w:t>
      </w:r>
      <w:r>
        <w:t>only for our sweet Saviour, Jesus Christ.</w:t>
      </w:r>
    </w:p>
    <w:p w14:paraId="3419A540">
      <w:pPr>
        <w:pStyle w:val="4"/>
        <w:spacing w:before="274" w:line="254" w:lineRule="auto"/>
        <w:ind w:right="102"/>
      </w:pPr>
      <w:r>
        <w:t>Thirdly, They that will neither trust others with their soul nor keep it themselves, but either do sell it for ready money, as Esau sold his birthright,</w:t>
      </w:r>
      <w:r>
        <w:rPr>
          <w:spacing w:val="33"/>
        </w:rPr>
        <w:t xml:space="preserve"> </w:t>
      </w:r>
      <w:r>
        <w:t>and</w:t>
      </w:r>
      <w:r>
        <w:rPr>
          <w:spacing w:val="33"/>
        </w:rPr>
        <w:t xml:space="preserve"> </w:t>
      </w:r>
      <w:r>
        <w:t>Judas</w:t>
      </w:r>
      <w:r>
        <w:rPr>
          <w:spacing w:val="33"/>
        </w:rPr>
        <w:t xml:space="preserve"> </w:t>
      </w:r>
      <w:r>
        <w:t>sold</w:t>
      </w:r>
      <w:r>
        <w:rPr>
          <w:spacing w:val="33"/>
        </w:rPr>
        <w:t xml:space="preserve"> </w:t>
      </w:r>
      <w:r>
        <w:t>Jesus,</w:t>
      </w:r>
      <w:r>
        <w:rPr>
          <w:spacing w:val="33"/>
        </w:rPr>
        <w:t xml:space="preserve"> </w:t>
      </w:r>
      <w:r>
        <w:t>or</w:t>
      </w:r>
      <w:r>
        <w:rPr>
          <w:spacing w:val="33"/>
        </w:rPr>
        <w:t xml:space="preserve"> </w:t>
      </w:r>
      <w:r>
        <w:t>pawn</w:t>
      </w:r>
      <w:r>
        <w:rPr>
          <w:spacing w:val="33"/>
        </w:rPr>
        <w:t xml:space="preserve"> </w:t>
      </w:r>
      <w:r>
        <w:t>it</w:t>
      </w:r>
      <w:r>
        <w:rPr>
          <w:spacing w:val="33"/>
        </w:rPr>
        <w:t xml:space="preserve"> </w:t>
      </w:r>
      <w:r>
        <w:t>for</w:t>
      </w:r>
      <w:r>
        <w:rPr>
          <w:spacing w:val="33"/>
        </w:rPr>
        <w:t xml:space="preserve"> </w:t>
      </w:r>
      <w:r>
        <w:t>a</w:t>
      </w:r>
      <w:r>
        <w:rPr>
          <w:spacing w:val="33"/>
        </w:rPr>
        <w:t xml:space="preserve"> </w:t>
      </w:r>
      <w:r>
        <w:t>good</w:t>
      </w:r>
      <w:r>
        <w:rPr>
          <w:spacing w:val="33"/>
        </w:rPr>
        <w:t xml:space="preserve"> </w:t>
      </w:r>
      <w:r>
        <w:t>bribe,</w:t>
      </w:r>
      <w:r>
        <w:rPr>
          <w:spacing w:val="33"/>
        </w:rPr>
        <w:t xml:space="preserve"> </w:t>
      </w:r>
      <w:r>
        <w:rPr>
          <w:spacing w:val="-4"/>
        </w:rPr>
        <w:t>some</w:t>
      </w:r>
    </w:p>
    <w:p w14:paraId="1AE10192">
      <w:pPr>
        <w:pStyle w:val="4"/>
        <w:spacing w:after="0" w:line="254" w:lineRule="auto"/>
        <w:sectPr>
          <w:pgSz w:w="12240" w:h="15840"/>
          <w:pgMar w:top="1360" w:right="1440" w:bottom="280" w:left="1440" w:header="720" w:footer="720" w:gutter="0"/>
          <w:cols w:space="720" w:num="1"/>
        </w:sectPr>
      </w:pPr>
    </w:p>
    <w:p w14:paraId="1EE6A88A">
      <w:pPr>
        <w:pStyle w:val="4"/>
        <w:spacing w:line="254" w:lineRule="auto"/>
        <w:ind w:right="104"/>
      </w:pPr>
      <w:r>
        <w:t>large</w:t>
      </w:r>
      <w:r>
        <w:rPr>
          <w:spacing w:val="-1"/>
        </w:rPr>
        <w:t xml:space="preserve"> </w:t>
      </w:r>
      <w:r>
        <w:t>temptation</w:t>
      </w:r>
      <w:r>
        <w:rPr>
          <w:spacing w:val="-1"/>
        </w:rPr>
        <w:t xml:space="preserve"> </w:t>
      </w:r>
      <w:r>
        <w:t>of</w:t>
      </w:r>
      <w:r>
        <w:rPr>
          <w:spacing w:val="-1"/>
        </w:rPr>
        <w:t xml:space="preserve"> </w:t>
      </w:r>
      <w:r>
        <w:t>profit,</w:t>
      </w:r>
      <w:r>
        <w:rPr>
          <w:spacing w:val="-1"/>
        </w:rPr>
        <w:t xml:space="preserve"> </w:t>
      </w:r>
      <w:r>
        <w:t>or</w:t>
      </w:r>
      <w:r>
        <w:rPr>
          <w:spacing w:val="-1"/>
        </w:rPr>
        <w:t xml:space="preserve"> </w:t>
      </w:r>
      <w:r>
        <w:t>pleasure,</w:t>
      </w:r>
      <w:r>
        <w:rPr>
          <w:spacing w:val="-1"/>
        </w:rPr>
        <w:t xml:space="preserve"> </w:t>
      </w:r>
      <w:r>
        <w:t>or</w:t>
      </w:r>
      <w:r>
        <w:rPr>
          <w:spacing w:val="-1"/>
        </w:rPr>
        <w:t xml:space="preserve"> </w:t>
      </w:r>
      <w:r>
        <w:t>honour.</w:t>
      </w:r>
      <w:r>
        <w:rPr>
          <w:spacing w:val="-1"/>
        </w:rPr>
        <w:t xml:space="preserve"> </w:t>
      </w:r>
      <w:r>
        <w:t>They</w:t>
      </w:r>
      <w:r>
        <w:rPr>
          <w:spacing w:val="-1"/>
        </w:rPr>
        <w:t xml:space="preserve"> </w:t>
      </w:r>
      <w:r>
        <w:t>will</w:t>
      </w:r>
      <w:r>
        <w:rPr>
          <w:spacing w:val="-1"/>
        </w:rPr>
        <w:t xml:space="preserve"> </w:t>
      </w:r>
      <w:r>
        <w:t>not</w:t>
      </w:r>
      <w:r>
        <w:rPr>
          <w:spacing w:val="-1"/>
        </w:rPr>
        <w:t xml:space="preserve"> </w:t>
      </w:r>
      <w:r>
        <w:t>sell</w:t>
      </w:r>
      <w:r>
        <w:rPr>
          <w:spacing w:val="-1"/>
        </w:rPr>
        <w:t xml:space="preserve"> </w:t>
      </w:r>
      <w:r>
        <w:t>it outright, but mortgage it for a while, with a purpose (that seldom speeds) to redeem it; or lose it, walking negligently through the streets of this great city, the world, their soul is gone, and they are not aware of it; or give away their soul, as do the envious and desperate, and have nothing in lieu of it but terrors without and horrors within. They serve the devil's turn for nothing.</w:t>
      </w:r>
    </w:p>
    <w:p w14:paraId="3A73E5E7">
      <w:pPr>
        <w:pStyle w:val="4"/>
        <w:spacing w:before="290" w:line="254" w:lineRule="auto"/>
      </w:pPr>
      <w:r>
        <w:t>Fourthly, They that will trust God with their soul, but have no warrant that God will keep it. They lay all the burden upon the shoulders of Christ, and meddle no more with the matter; as if God would bring them to heaven even whilst they pursue the way to hell, or keep that soul from the body when the body had quite given away the soul. He never promised to save a man against his will. As he doth save us by his Son, so he commands us 'to work up our</w:t>
      </w:r>
      <w:r>
        <w:rPr>
          <w:spacing w:val="80"/>
        </w:rPr>
        <w:t xml:space="preserve"> </w:t>
      </w:r>
      <w:r>
        <w:t>salvation with fear and trembling,' Phil. 2:12. He that lies still in the miry pit of his sin, and trusts to heaven for help out, without his own concurring endeavour, may hap to lie there still.</w:t>
      </w:r>
    </w:p>
    <w:p w14:paraId="3C0B5409">
      <w:pPr>
        <w:pStyle w:val="4"/>
        <w:spacing w:before="287" w:line="254" w:lineRule="auto"/>
      </w:pPr>
      <w:r>
        <w:t>Secondly, Dying; there is no comfort but to trust the soul with God. So David, 'Lord, into thy hands I commit my spirit,' Ps. 31:5. So Stephen, 'Lord Jesus, receive my spirit,' Acts 7:59. With these words our Lord Jesus himself gave up the ghost. It is justice to restore whence we receive. It is not presumption, but faith, to trust God with thy spirit. The soul of the king, the soul of the beggar, all one to him. David, a king; Lazarus, a beggar: God receives both their souls. From giving up the ghost the highest is not exempted; from giving it into the hands of God the poorest is not excepted. There is no comfort</w:t>
      </w:r>
      <w:r>
        <w:rPr>
          <w:spacing w:val="40"/>
        </w:rPr>
        <w:t xml:space="preserve"> </w:t>
      </w:r>
      <w:r>
        <w:t>like this. When riches bring aut nequam, aut nequicquam, either no comfort or discomfort; when thy wardrobe, furniture, junkets, wine offend thee; when thy money cannot defend thee; when thy doctors feed themselves at thy cost, cannot feed thee; when wife, children, friends stand weeping about thee; where is thy help, thy hope? All</w:t>
      </w:r>
      <w:r>
        <w:rPr>
          <w:spacing w:val="40"/>
        </w:rPr>
        <w:t xml:space="preserve"> </w:t>
      </w:r>
      <w:r>
        <w:t>the world hath not a dram of comfort for thee. This sweetens all, 'Lord, into thy hand I commend my soul; thou hast redeemed me, O thou God of truth.'</w:t>
      </w:r>
    </w:p>
    <w:p w14:paraId="5B923099">
      <w:pPr>
        <w:pStyle w:val="4"/>
        <w:spacing w:after="0" w:line="254" w:lineRule="auto"/>
        <w:sectPr>
          <w:pgSz w:w="12240" w:h="15840"/>
          <w:pgMar w:top="1360" w:right="1440" w:bottom="280" w:left="1440" w:header="720" w:footer="720" w:gutter="0"/>
          <w:cols w:space="720" w:num="1"/>
        </w:sectPr>
      </w:pPr>
    </w:p>
    <w:p w14:paraId="7AD85006">
      <w:pPr>
        <w:pStyle w:val="4"/>
        <w:spacing w:line="254" w:lineRule="auto"/>
        <w:ind w:right="97"/>
      </w:pPr>
      <w:r>
        <w:t>Our spirit is our dearest jewel. Howl and lament if thou think thy</w:t>
      </w:r>
      <w:r>
        <w:rPr>
          <w:spacing w:val="40"/>
        </w:rPr>
        <w:t xml:space="preserve"> </w:t>
      </w:r>
      <w:r>
        <w:t>soul is lost. But let thy faith know that is never lost which is committed to God's keeping. Spiritum emittis, non amittis. Duriùs seponitur, sed meliùs reponitur. That soul must needs pass quietly through the gates of death which is in the keeping of God. Woe were us if the Lord did not keep it for us whiles we have it, much more when we restore it. While our soul dwells in our breast it is subject to manifold miseries, to manifest sins; temptations, passions, misdeeds distemper us. In heaven it is free from all these. Let the soul be once in the hands of God, it is neither disquieted with sorrow for sin, nor with sin which is beyond all sorrow. There may be trouble in the wilderness; in the land of promise there is all peace. Then may we sing, 'Our soul is escaped as a bird out of the snare of the fowlers: the snare is broken, and we are escaped,' Ps. 124:7. Invadit Satanas, evadit</w:t>
      </w:r>
      <w:r>
        <w:rPr>
          <w:spacing w:val="-3"/>
        </w:rPr>
        <w:t xml:space="preserve"> </w:t>
      </w:r>
      <w:r>
        <w:t>Christianus.</w:t>
      </w:r>
      <w:r>
        <w:rPr>
          <w:spacing w:val="-3"/>
        </w:rPr>
        <w:t xml:space="preserve"> </w:t>
      </w:r>
      <w:r>
        <w:t>It</w:t>
      </w:r>
      <w:r>
        <w:rPr>
          <w:spacing w:val="-3"/>
        </w:rPr>
        <w:t xml:space="preserve"> </w:t>
      </w:r>
      <w:r>
        <w:t>is</w:t>
      </w:r>
      <w:r>
        <w:rPr>
          <w:spacing w:val="-3"/>
        </w:rPr>
        <w:t xml:space="preserve"> </w:t>
      </w:r>
      <w:r>
        <w:t>there</w:t>
      </w:r>
      <w:r>
        <w:rPr>
          <w:spacing w:val="-3"/>
        </w:rPr>
        <w:t xml:space="preserve"> </w:t>
      </w:r>
      <w:r>
        <w:t>above</w:t>
      </w:r>
      <w:r>
        <w:rPr>
          <w:spacing w:val="-3"/>
        </w:rPr>
        <w:t xml:space="preserve"> </w:t>
      </w:r>
      <w:r>
        <w:t>the</w:t>
      </w:r>
      <w:r>
        <w:rPr>
          <w:spacing w:val="-3"/>
        </w:rPr>
        <w:t xml:space="preserve"> </w:t>
      </w:r>
      <w:r>
        <w:t>reach</w:t>
      </w:r>
      <w:r>
        <w:rPr>
          <w:spacing w:val="-3"/>
        </w:rPr>
        <w:t xml:space="preserve"> </w:t>
      </w:r>
      <w:r>
        <w:t>of</w:t>
      </w:r>
      <w:r>
        <w:rPr>
          <w:spacing w:val="-3"/>
        </w:rPr>
        <w:t xml:space="preserve"> </w:t>
      </w:r>
      <w:r>
        <w:t>the</w:t>
      </w:r>
      <w:r>
        <w:rPr>
          <w:spacing w:val="-3"/>
        </w:rPr>
        <w:t xml:space="preserve"> </w:t>
      </w:r>
      <w:r>
        <w:t>devil.</w:t>
      </w:r>
      <w:r>
        <w:rPr>
          <w:spacing w:val="-3"/>
        </w:rPr>
        <w:t xml:space="preserve"> </w:t>
      </w:r>
      <w:r>
        <w:t>There</w:t>
      </w:r>
      <w:r>
        <w:rPr>
          <w:spacing w:val="-3"/>
        </w:rPr>
        <w:t xml:space="preserve"> </w:t>
      </w:r>
      <w:r>
        <w:t>is</w:t>
      </w:r>
      <w:r>
        <w:rPr>
          <w:spacing w:val="-3"/>
        </w:rPr>
        <w:t xml:space="preserve"> </w:t>
      </w:r>
      <w:r>
        <w:t>no evil admitted into the city of heaven to wrestle with the citizens thereof. Death is ready at hand about us, we carry deaths enow within us. We know we shall die, we know not how soon; it can never prevent us, or come too early, if our souls be in the keeping of God. Man was not so happy when God gave his soul to him as he is when he returns it to God. Give it cheerfully; and then, like a faithful Creator, that thou givest to him in short pain he will give thee back with endless joy. And so we come fitly from the comfort of our integrity, to</w:t>
      </w:r>
    </w:p>
    <w:p w14:paraId="6796C30C">
      <w:pPr>
        <w:pStyle w:val="9"/>
        <w:numPr>
          <w:ilvl w:val="0"/>
          <w:numId w:val="78"/>
        </w:numPr>
        <w:tabs>
          <w:tab w:val="left" w:pos="421"/>
        </w:tabs>
        <w:spacing w:before="268" w:after="0" w:line="254" w:lineRule="auto"/>
        <w:ind w:left="99" w:right="98" w:firstLine="0"/>
        <w:jc w:val="both"/>
        <w:rPr>
          <w:sz w:val="30"/>
        </w:rPr>
      </w:pPr>
      <w:r>
        <w:rPr>
          <w:sz w:val="30"/>
        </w:rPr>
        <w:t>The</w:t>
      </w:r>
      <w:r>
        <w:rPr>
          <w:spacing w:val="-4"/>
          <w:sz w:val="30"/>
        </w:rPr>
        <w:t xml:space="preserve"> </w:t>
      </w:r>
      <w:r>
        <w:rPr>
          <w:sz w:val="30"/>
        </w:rPr>
        <w:t>boldness</w:t>
      </w:r>
      <w:r>
        <w:rPr>
          <w:spacing w:val="-4"/>
          <w:sz w:val="30"/>
        </w:rPr>
        <w:t xml:space="preserve"> </w:t>
      </w:r>
      <w:r>
        <w:rPr>
          <w:sz w:val="30"/>
        </w:rPr>
        <w:t>of</w:t>
      </w:r>
      <w:r>
        <w:rPr>
          <w:spacing w:val="-4"/>
          <w:sz w:val="30"/>
        </w:rPr>
        <w:t xml:space="preserve"> </w:t>
      </w:r>
      <w:r>
        <w:rPr>
          <w:sz w:val="30"/>
        </w:rPr>
        <w:t>this</w:t>
      </w:r>
      <w:r>
        <w:rPr>
          <w:spacing w:val="-4"/>
          <w:sz w:val="30"/>
        </w:rPr>
        <w:t xml:space="preserve"> </w:t>
      </w:r>
      <w:r>
        <w:rPr>
          <w:sz w:val="30"/>
        </w:rPr>
        <w:t>comfort.—'As</w:t>
      </w:r>
      <w:r>
        <w:rPr>
          <w:spacing w:val="-4"/>
          <w:sz w:val="30"/>
        </w:rPr>
        <w:t xml:space="preserve"> </w:t>
      </w:r>
      <w:r>
        <w:rPr>
          <w:sz w:val="30"/>
        </w:rPr>
        <w:t>unto</w:t>
      </w:r>
      <w:r>
        <w:rPr>
          <w:spacing w:val="-4"/>
          <w:sz w:val="30"/>
        </w:rPr>
        <w:t xml:space="preserve"> </w:t>
      </w:r>
      <w:r>
        <w:rPr>
          <w:sz w:val="30"/>
        </w:rPr>
        <w:t>a</w:t>
      </w:r>
      <w:r>
        <w:rPr>
          <w:spacing w:val="-4"/>
          <w:sz w:val="30"/>
        </w:rPr>
        <w:t xml:space="preserve"> </w:t>
      </w:r>
      <w:r>
        <w:rPr>
          <w:sz w:val="30"/>
        </w:rPr>
        <w:t>faithful</w:t>
      </w:r>
      <w:r>
        <w:rPr>
          <w:spacing w:val="-4"/>
          <w:sz w:val="30"/>
        </w:rPr>
        <w:t xml:space="preserve"> </w:t>
      </w:r>
      <w:r>
        <w:rPr>
          <w:sz w:val="30"/>
        </w:rPr>
        <w:t>Creator;'</w:t>
      </w:r>
      <w:r>
        <w:rPr>
          <w:spacing w:val="-4"/>
          <w:sz w:val="30"/>
        </w:rPr>
        <w:t xml:space="preserve"> </w:t>
      </w:r>
      <w:r>
        <w:rPr>
          <w:sz w:val="30"/>
        </w:rPr>
        <w:t>wherein our confidence is heartened by a double argument, the one drawn a majestate, the other a misericordia: from majesty, from mercy. His greatness, a 'Creator;' his goodness, a 'faithful Creator.'</w:t>
      </w:r>
    </w:p>
    <w:p w14:paraId="37DADCC4">
      <w:pPr>
        <w:pStyle w:val="4"/>
        <w:spacing w:before="295" w:line="254" w:lineRule="auto"/>
        <w:ind w:right="99"/>
      </w:pPr>
      <w:r>
        <w:t>(1.) Creator; not a stranger to thee, but he that made thee. It is natural to man to love the work of his own hands. Pygmalion dotes upon the stone which himself had carved. But much more natural to love</w:t>
      </w:r>
      <w:r>
        <w:rPr>
          <w:spacing w:val="-3"/>
        </w:rPr>
        <w:t xml:space="preserve"> </w:t>
      </w:r>
      <w:r>
        <w:t>his</w:t>
      </w:r>
      <w:r>
        <w:rPr>
          <w:spacing w:val="-3"/>
        </w:rPr>
        <w:t xml:space="preserve"> </w:t>
      </w:r>
      <w:r>
        <w:t>own</w:t>
      </w:r>
      <w:r>
        <w:rPr>
          <w:spacing w:val="-3"/>
        </w:rPr>
        <w:t xml:space="preserve"> </w:t>
      </w:r>
      <w:r>
        <w:t>images,</w:t>
      </w:r>
      <w:r>
        <w:rPr>
          <w:spacing w:val="-3"/>
        </w:rPr>
        <w:t xml:space="preserve"> </w:t>
      </w:r>
      <w:r>
        <w:t>his</w:t>
      </w:r>
      <w:r>
        <w:rPr>
          <w:spacing w:val="-3"/>
        </w:rPr>
        <w:t xml:space="preserve"> </w:t>
      </w:r>
      <w:r>
        <w:t>children,</w:t>
      </w:r>
      <w:r>
        <w:rPr>
          <w:spacing w:val="-3"/>
        </w:rPr>
        <w:t xml:space="preserve"> </w:t>
      </w:r>
      <w:r>
        <w:t>the</w:t>
      </w:r>
      <w:r>
        <w:rPr>
          <w:spacing w:val="-3"/>
        </w:rPr>
        <w:t xml:space="preserve"> </w:t>
      </w:r>
      <w:r>
        <w:t>walking</w:t>
      </w:r>
      <w:r>
        <w:rPr>
          <w:spacing w:val="-3"/>
        </w:rPr>
        <w:t xml:space="preserve"> </w:t>
      </w:r>
      <w:r>
        <w:t>pictures</w:t>
      </w:r>
      <w:r>
        <w:rPr>
          <w:spacing w:val="-3"/>
        </w:rPr>
        <w:t xml:space="preserve"> </w:t>
      </w:r>
      <w:r>
        <w:t>of</w:t>
      </w:r>
      <w:r>
        <w:rPr>
          <w:spacing w:val="-3"/>
        </w:rPr>
        <w:t xml:space="preserve"> </w:t>
      </w:r>
      <w:r>
        <w:t>himself,</w:t>
      </w:r>
      <w:r>
        <w:rPr>
          <w:spacing w:val="-3"/>
        </w:rPr>
        <w:t xml:space="preserve"> </w:t>
      </w:r>
      <w:r>
        <w:t>the divided pieces of his own body. God loves us as our Creator, because his</w:t>
      </w:r>
      <w:r>
        <w:rPr>
          <w:spacing w:val="27"/>
        </w:rPr>
        <w:t xml:space="preserve"> </w:t>
      </w:r>
      <w:r>
        <w:t>own</w:t>
      </w:r>
      <w:r>
        <w:rPr>
          <w:spacing w:val="27"/>
        </w:rPr>
        <w:t xml:space="preserve"> </w:t>
      </w:r>
      <w:r>
        <w:t>hands</w:t>
      </w:r>
      <w:r>
        <w:rPr>
          <w:spacing w:val="27"/>
        </w:rPr>
        <w:t xml:space="preserve"> </w:t>
      </w:r>
      <w:r>
        <w:t>have</w:t>
      </w:r>
      <w:r>
        <w:rPr>
          <w:spacing w:val="27"/>
        </w:rPr>
        <w:t xml:space="preserve"> </w:t>
      </w:r>
      <w:r>
        <w:t>fashioned</w:t>
      </w:r>
      <w:r>
        <w:rPr>
          <w:spacing w:val="27"/>
        </w:rPr>
        <w:t xml:space="preserve"> </w:t>
      </w:r>
      <w:r>
        <w:t>us.</w:t>
      </w:r>
      <w:r>
        <w:rPr>
          <w:spacing w:val="27"/>
        </w:rPr>
        <w:t xml:space="preserve"> </w:t>
      </w:r>
      <w:r>
        <w:t>But</w:t>
      </w:r>
      <w:r>
        <w:rPr>
          <w:spacing w:val="27"/>
        </w:rPr>
        <w:t xml:space="preserve"> </w:t>
      </w:r>
      <w:r>
        <w:t>creavit</w:t>
      </w:r>
      <w:r>
        <w:rPr>
          <w:spacing w:val="27"/>
        </w:rPr>
        <w:t xml:space="preserve"> </w:t>
      </w:r>
      <w:r>
        <w:t>et</w:t>
      </w:r>
      <w:r>
        <w:rPr>
          <w:spacing w:val="27"/>
        </w:rPr>
        <w:t xml:space="preserve"> </w:t>
      </w:r>
      <w:r>
        <w:t>vermiculos,</w:t>
      </w:r>
      <w:r>
        <w:rPr>
          <w:spacing w:val="27"/>
        </w:rPr>
        <w:t xml:space="preserve"> </w:t>
      </w:r>
      <w:r>
        <w:t>he</w:t>
      </w:r>
      <w:r>
        <w:rPr>
          <w:spacing w:val="27"/>
        </w:rPr>
        <w:t xml:space="preserve"> </w:t>
      </w:r>
      <w:r>
        <w:rPr>
          <w:spacing w:val="-4"/>
        </w:rPr>
        <w:t>also</w:t>
      </w:r>
    </w:p>
    <w:p w14:paraId="30088ABC">
      <w:pPr>
        <w:pStyle w:val="4"/>
        <w:spacing w:after="0" w:line="254" w:lineRule="auto"/>
        <w:sectPr>
          <w:pgSz w:w="12240" w:h="15840"/>
          <w:pgMar w:top="1360" w:right="1440" w:bottom="280" w:left="1440" w:header="720" w:footer="720" w:gutter="0"/>
          <w:cols w:space="720" w:num="1"/>
        </w:sectPr>
      </w:pPr>
    </w:p>
    <w:p w14:paraId="1F35440F">
      <w:pPr>
        <w:pStyle w:val="4"/>
        <w:spacing w:line="254" w:lineRule="auto"/>
      </w:pPr>
      <w:r>
        <w:t>created the worms. Yield it, and, therefore, non odit vermiculos, he hates not the very worms. Creavit et diabolum, he made the devil. No; God made him an angel, he made himself a devil. God loves him ut naturam, as he is a nature; hates him ut diabolum, as he is a corrupted nature, an evil, a devil. But we are not only his creatures, the workmanship of his hands, but his children. So Adam is called 'The son of God,' Luke 3:38, his own image. Fecit hominem in similitudinem suam, 'he made man after his likeness, in his image,' Gen. 1:26. We are more than opus Dei, the mere work of God; for imago Dei, the very image and similitude of God. We may, therefore, be bold to commend our souls to God, as 'a faithful Creator.'</w:t>
      </w:r>
    </w:p>
    <w:p w14:paraId="22EB9458">
      <w:pPr>
        <w:pStyle w:val="4"/>
        <w:spacing w:before="285" w:line="254" w:lineRule="auto"/>
        <w:ind w:right="99"/>
      </w:pPr>
      <w:r>
        <w:t>Divers men have that for their God which never was their Creator. The proud man makes his honour his god, the covetous man makes his gold his god, the voluptuous makes his belly his god. Now, whereas God not only charged in the first precept, 'Thou shalt have no other gods before me,' but added further in the next, 'Thou shalt not make to thee any image or similitude of any thing, whether in heaven above, or earth beneath, or water under the earth,' &amp;c. These three sins seem to cross God in these three interdicted places; for the proud man hath his idol, as it were, in the air; the covetous man hath his idol in the earth; the drunken epicure hath his idol in the water.* Let them take their gods to themselves; let no Rachel that hath married Jacob steal away Laban's idols. Our Creator is in heaven; boldly give thy soul to him. Who should better have it than he that made it?</w:t>
      </w:r>
    </w:p>
    <w:p w14:paraId="70C52950">
      <w:pPr>
        <w:pStyle w:val="4"/>
        <w:spacing w:before="282" w:line="254" w:lineRule="auto"/>
      </w:pPr>
      <w:r>
        <w:t>(2.) The other argument of our comfort is, that he is fidelis, a faithful Creator. He is faithful to thee, how unfaithful soever thou hast been to him. He made thee good, thou madest thyself naught; he doth not there yet leave thee, as man his friend in misery, but sent his Son to redeem thee. Here was great faithfulness. He sends his Holy Spirit into thy heart, to apply this redemption of Christ: here is great faithfulness. Thou often turnest thy back upon him, and following sin, leavest him; he leaves not thee. 'I will not leave thee, nor forsake thee,'</w:t>
      </w:r>
      <w:r>
        <w:rPr>
          <w:spacing w:val="26"/>
        </w:rPr>
        <w:t xml:space="preserve">  </w:t>
      </w:r>
      <w:r>
        <w:t>Heb.</w:t>
      </w:r>
      <w:r>
        <w:rPr>
          <w:spacing w:val="26"/>
        </w:rPr>
        <w:t xml:space="preserve">  </w:t>
      </w:r>
      <w:r>
        <w:t>13:5:</w:t>
      </w:r>
      <w:r>
        <w:rPr>
          <w:spacing w:val="26"/>
        </w:rPr>
        <w:t xml:space="preserve">  </w:t>
      </w:r>
      <w:r>
        <w:t>here</w:t>
      </w:r>
      <w:r>
        <w:rPr>
          <w:spacing w:val="27"/>
        </w:rPr>
        <w:t xml:space="preserve">  </w:t>
      </w:r>
      <w:r>
        <w:t>is</w:t>
      </w:r>
      <w:r>
        <w:rPr>
          <w:spacing w:val="26"/>
        </w:rPr>
        <w:t xml:space="preserve">  </w:t>
      </w:r>
      <w:r>
        <w:t>great</w:t>
      </w:r>
      <w:r>
        <w:rPr>
          <w:spacing w:val="26"/>
        </w:rPr>
        <w:t xml:space="preserve">  </w:t>
      </w:r>
      <w:r>
        <w:t>faithfulness.</w:t>
      </w:r>
      <w:r>
        <w:rPr>
          <w:spacing w:val="27"/>
        </w:rPr>
        <w:t xml:space="preserve">  </w:t>
      </w:r>
      <w:r>
        <w:t>He</w:t>
      </w:r>
      <w:r>
        <w:rPr>
          <w:spacing w:val="26"/>
        </w:rPr>
        <w:t xml:space="preserve">  </w:t>
      </w:r>
      <w:r>
        <w:t>hath</w:t>
      </w:r>
      <w:r>
        <w:rPr>
          <w:spacing w:val="26"/>
        </w:rPr>
        <w:t xml:space="preserve">  </w:t>
      </w:r>
      <w:r>
        <w:rPr>
          <w:spacing w:val="-2"/>
        </w:rPr>
        <w:t>promised</w:t>
      </w:r>
    </w:p>
    <w:p w14:paraId="599D7E29">
      <w:pPr>
        <w:pStyle w:val="4"/>
        <w:spacing w:after="0" w:line="254" w:lineRule="auto"/>
        <w:sectPr>
          <w:pgSz w:w="12240" w:h="15840"/>
          <w:pgMar w:top="1360" w:right="1440" w:bottom="280" w:left="1440" w:header="720" w:footer="720" w:gutter="0"/>
          <w:cols w:space="720" w:num="1"/>
        </w:sectPr>
      </w:pPr>
    </w:p>
    <w:p w14:paraId="0F74B593">
      <w:pPr>
        <w:pStyle w:val="4"/>
        <w:spacing w:line="254" w:lineRule="auto"/>
        <w:ind w:right="102"/>
      </w:pPr>
      <w:r>
        <w:t>pænitenti veniam, credenti vitam; to him that repenteth, pardon; to him that believeth, salvation: here is faithfulness. Now, hath he promised? he is faithful to perform it. What man or devil dares stand up to challenge God of unfaithfulness?</w:t>
      </w:r>
    </w:p>
    <w:p w14:paraId="432DDD93">
      <w:pPr>
        <w:pStyle w:val="4"/>
        <w:spacing w:before="294" w:line="254" w:lineRule="auto"/>
      </w:pPr>
      <w:r>
        <w:t>This infallibility Christ knew, when to his Father's faithful hands he gave up the ghost. You will say, Who might better do it? The Son might well be confident of the Father. Not he alone: the servants</w:t>
      </w:r>
      <w:r>
        <w:rPr>
          <w:spacing w:val="40"/>
        </w:rPr>
        <w:t xml:space="preserve"> </w:t>
      </w:r>
      <w:r>
        <w:t>have been faithful also in this emission, and found God as faithful in acception. So David, Stephen, &amp;c. God is faithful, there is no distrust in him; all the fear is in thyself. How canst thou trust thy jewel with a stranger? God is thy Creator, and a faithful Creator. But how if thou be</w:t>
      </w:r>
      <w:r>
        <w:rPr>
          <w:spacing w:val="-3"/>
        </w:rPr>
        <w:t xml:space="preserve"> </w:t>
      </w:r>
      <w:r>
        <w:t>an</w:t>
      </w:r>
      <w:r>
        <w:rPr>
          <w:spacing w:val="-3"/>
        </w:rPr>
        <w:t xml:space="preserve"> </w:t>
      </w:r>
      <w:r>
        <w:t>unfaithful</w:t>
      </w:r>
      <w:r>
        <w:rPr>
          <w:spacing w:val="-3"/>
        </w:rPr>
        <w:t xml:space="preserve"> </w:t>
      </w:r>
      <w:r>
        <w:t>creature?</w:t>
      </w:r>
      <w:r>
        <w:rPr>
          <w:spacing w:val="-3"/>
        </w:rPr>
        <w:t xml:space="preserve"> </w:t>
      </w:r>
      <w:r>
        <w:t>Thou</w:t>
      </w:r>
      <w:r>
        <w:rPr>
          <w:spacing w:val="-3"/>
        </w:rPr>
        <w:t xml:space="preserve"> </w:t>
      </w:r>
      <w:r>
        <w:t>wilt</w:t>
      </w:r>
      <w:r>
        <w:rPr>
          <w:spacing w:val="-3"/>
        </w:rPr>
        <w:t xml:space="preserve"> </w:t>
      </w:r>
      <w:r>
        <w:t>frequent</w:t>
      </w:r>
      <w:r>
        <w:rPr>
          <w:spacing w:val="-3"/>
        </w:rPr>
        <w:t xml:space="preserve"> </w:t>
      </w:r>
      <w:r>
        <w:t>the</w:t>
      </w:r>
      <w:r>
        <w:rPr>
          <w:spacing w:val="-3"/>
        </w:rPr>
        <w:t xml:space="preserve"> </w:t>
      </w:r>
      <w:r>
        <w:t>doors</w:t>
      </w:r>
      <w:r>
        <w:rPr>
          <w:spacing w:val="-3"/>
        </w:rPr>
        <w:t xml:space="preserve"> </w:t>
      </w:r>
      <w:r>
        <w:t>of</w:t>
      </w:r>
      <w:r>
        <w:rPr>
          <w:spacing w:val="-3"/>
        </w:rPr>
        <w:t xml:space="preserve"> </w:t>
      </w:r>
      <w:r>
        <w:t>thy</w:t>
      </w:r>
      <w:r>
        <w:rPr>
          <w:spacing w:val="-3"/>
        </w:rPr>
        <w:t xml:space="preserve"> </w:t>
      </w:r>
      <w:r>
        <w:t>patron, present gifts to thy landlord, visit thy friend; but how if to him that made thee, thou makest thyself a stranger? How often hath God passed by thee, without thy salutation! In the temple he hath called to thee, thy heart hath not echoed, and sent out thy voice to call upon him. There hath he charged thee, 'Seek my face;' thou hast not answered, 'Thy face, O Lord, I will seek.' By his Spirit he hath knocked at thy door, thou hast not opened to him. Now upon some exigent thou bequeathest thy soul to him; upon what acquaintance? Will this sudden familiarity be accepted?</w:t>
      </w:r>
    </w:p>
    <w:p w14:paraId="3FB07FE2">
      <w:pPr>
        <w:pStyle w:val="4"/>
        <w:spacing w:before="278" w:line="254" w:lineRule="auto"/>
        <w:ind w:right="97"/>
      </w:pPr>
      <w:r>
        <w:t>It is our own ignorance, or strangeness, or unfaithfulness that hinders us. The reprobates think Christ a stranger to them; 'When did we see thee hungry?' &amp;c., Matt. 25:44. But indeed they are strangers to Christ, and he may well say, When did I see you visit</w:t>
      </w:r>
      <w:r>
        <w:rPr>
          <w:spacing w:val="40"/>
        </w:rPr>
        <w:t xml:space="preserve"> </w:t>
      </w:r>
      <w:r>
        <w:t>me? 'I was sick and in prison, and ye came not at me.' Would you have God cleave to them that leave him? Doth a man all his life run from God, and shall God on his deathbed run to him? No, you would not know me; and therefore now, non novi vos, I know not you. But the faithful creature knows God a faithful Creator: 'I know whom I have believed.' Thou mayest say with that good father, Egredere anima mea, quid times? Go forth, my soul, go forth with joy, what shouldst thou fear? Yea it will go without bidding, and fly cheerfully into</w:t>
      </w:r>
      <w:r>
        <w:rPr>
          <w:spacing w:val="38"/>
        </w:rPr>
        <w:t xml:space="preserve"> </w:t>
      </w:r>
      <w:r>
        <w:t>the</w:t>
      </w:r>
      <w:r>
        <w:rPr>
          <w:spacing w:val="38"/>
        </w:rPr>
        <w:t xml:space="preserve"> </w:t>
      </w:r>
      <w:r>
        <w:t>arms</w:t>
      </w:r>
      <w:r>
        <w:rPr>
          <w:spacing w:val="38"/>
        </w:rPr>
        <w:t xml:space="preserve"> </w:t>
      </w:r>
      <w:r>
        <w:t>of</w:t>
      </w:r>
      <w:r>
        <w:rPr>
          <w:spacing w:val="38"/>
        </w:rPr>
        <w:t xml:space="preserve"> </w:t>
      </w:r>
      <w:r>
        <w:t>God,</w:t>
      </w:r>
      <w:r>
        <w:rPr>
          <w:spacing w:val="38"/>
        </w:rPr>
        <w:t xml:space="preserve"> </w:t>
      </w:r>
      <w:r>
        <w:t>whom</w:t>
      </w:r>
      <w:r>
        <w:rPr>
          <w:spacing w:val="38"/>
        </w:rPr>
        <w:t xml:space="preserve"> </w:t>
      </w:r>
      <w:r>
        <w:t>it</w:t>
      </w:r>
      <w:r>
        <w:rPr>
          <w:spacing w:val="38"/>
        </w:rPr>
        <w:t xml:space="preserve"> </w:t>
      </w:r>
      <w:r>
        <w:t>trusted</w:t>
      </w:r>
      <w:r>
        <w:rPr>
          <w:spacing w:val="38"/>
        </w:rPr>
        <w:t xml:space="preserve"> </w:t>
      </w:r>
      <w:r>
        <w:t>as</w:t>
      </w:r>
      <w:r>
        <w:rPr>
          <w:spacing w:val="38"/>
        </w:rPr>
        <w:t xml:space="preserve"> </w:t>
      </w:r>
      <w:r>
        <w:t>a</w:t>
      </w:r>
      <w:r>
        <w:rPr>
          <w:spacing w:val="38"/>
        </w:rPr>
        <w:t xml:space="preserve"> </w:t>
      </w:r>
      <w:r>
        <w:t>faithful</w:t>
      </w:r>
      <w:r>
        <w:rPr>
          <w:spacing w:val="38"/>
        </w:rPr>
        <w:t xml:space="preserve"> </w:t>
      </w:r>
      <w:r>
        <w:t>Creator.</w:t>
      </w:r>
      <w:r>
        <w:rPr>
          <w:spacing w:val="38"/>
        </w:rPr>
        <w:t xml:space="preserve"> </w:t>
      </w:r>
      <w:r>
        <w:t>I</w:t>
      </w:r>
      <w:r>
        <w:rPr>
          <w:spacing w:val="38"/>
        </w:rPr>
        <w:t xml:space="preserve"> </w:t>
      </w:r>
      <w:r>
        <w:rPr>
          <w:spacing w:val="-4"/>
        </w:rPr>
        <w:t>have</w:t>
      </w:r>
    </w:p>
    <w:p w14:paraId="49385C80">
      <w:pPr>
        <w:pStyle w:val="4"/>
        <w:spacing w:after="0" w:line="254" w:lineRule="auto"/>
        <w:sectPr>
          <w:pgSz w:w="12240" w:h="15840"/>
          <w:pgMar w:top="1360" w:right="1440" w:bottom="280" w:left="1440" w:header="720" w:footer="720" w:gutter="0"/>
          <w:cols w:space="720" w:num="1"/>
        </w:sectPr>
      </w:pPr>
    </w:p>
    <w:p w14:paraId="572F0336">
      <w:pPr>
        <w:pStyle w:val="4"/>
        <w:spacing w:line="254" w:lineRule="auto"/>
        <w:ind w:right="100"/>
      </w:pPr>
      <w:r>
        <w:t>served thee, believed on thee, now I come unto thee, saith Luther. 'I desire to be dissolved, and to be with Christ, says Paul. These are not the voices of worldlings, but of saints. God will be a faithful Creator to receive and preserve their souls. I have served thee, saith man; I have preserved thee, saith God. In me credis, ad me venis: thou believest on me, thou comest to me. Here is now the boldness of our comfort; there is yet</w:t>
      </w:r>
    </w:p>
    <w:p w14:paraId="12E5D8D5">
      <w:pPr>
        <w:pStyle w:val="9"/>
        <w:numPr>
          <w:ilvl w:val="0"/>
          <w:numId w:val="78"/>
        </w:numPr>
        <w:tabs>
          <w:tab w:val="left" w:pos="435"/>
        </w:tabs>
        <w:spacing w:before="290" w:after="0" w:line="254" w:lineRule="auto"/>
        <w:ind w:left="99" w:right="98" w:firstLine="0"/>
        <w:jc w:val="both"/>
        <w:rPr>
          <w:sz w:val="30"/>
        </w:rPr>
      </w:pPr>
      <w:r>
        <w:rPr>
          <w:sz w:val="30"/>
        </w:rPr>
        <w:t>A caution of this boldness.—'In well doing.' The wicked man may commit his soul to God's keeping, but how is he sure God will take the charge of it? What should God do with a foul and polluted soul? The soul must at last be committed to some; now he only is the receiver of it in death, that was the keeper of it in life. If Satan have always ruled it, God will not embrace it. As Jephtha said to the elders of Gilead, 'Did ye not hate me, and expel me out of my father's</w:t>
      </w:r>
      <w:r>
        <w:rPr>
          <w:spacing w:val="40"/>
          <w:sz w:val="30"/>
        </w:rPr>
        <w:t xml:space="preserve"> </w:t>
      </w:r>
      <w:r>
        <w:rPr>
          <w:sz w:val="30"/>
        </w:rPr>
        <w:t>house? and why are ye come unto me now, when ye are in distress?' Jud. 11:7. Did you thrust God out of your hearts, out of your houses, out of your barns, out of your closets; and shall God open heaven to your souls? They that thus commit their souls to God, God will commit their souls to Satan. It must be delivered up in patiendo malum, but in faciendo bonum; in suffering that is evil, but in doing that is good. Otherwise if we thrust God from us, God will thrust us from him.</w:t>
      </w:r>
    </w:p>
    <w:p w14:paraId="28711340">
      <w:pPr>
        <w:pStyle w:val="4"/>
        <w:spacing w:before="281" w:line="254" w:lineRule="auto"/>
      </w:pPr>
      <w:r>
        <w:t>Thus is God even with man. They say now to the Holy One of Israel, 'Depart</w:t>
      </w:r>
      <w:r>
        <w:rPr>
          <w:spacing w:val="-3"/>
        </w:rPr>
        <w:t xml:space="preserve"> </w:t>
      </w:r>
      <w:r>
        <w:t>from</w:t>
      </w:r>
      <w:r>
        <w:rPr>
          <w:spacing w:val="-3"/>
        </w:rPr>
        <w:t xml:space="preserve"> </w:t>
      </w:r>
      <w:r>
        <w:t>us,</w:t>
      </w:r>
      <w:r>
        <w:rPr>
          <w:spacing w:val="-3"/>
        </w:rPr>
        <w:t xml:space="preserve"> </w:t>
      </w:r>
      <w:r>
        <w:t>we</w:t>
      </w:r>
      <w:r>
        <w:rPr>
          <w:spacing w:val="-3"/>
        </w:rPr>
        <w:t xml:space="preserve"> </w:t>
      </w:r>
      <w:r>
        <w:t>desire</w:t>
      </w:r>
      <w:r>
        <w:rPr>
          <w:spacing w:val="-3"/>
        </w:rPr>
        <w:t xml:space="preserve"> </w:t>
      </w:r>
      <w:r>
        <w:t>not</w:t>
      </w:r>
      <w:r>
        <w:rPr>
          <w:spacing w:val="-3"/>
        </w:rPr>
        <w:t xml:space="preserve"> </w:t>
      </w:r>
      <w:r>
        <w:t>the</w:t>
      </w:r>
      <w:r>
        <w:rPr>
          <w:spacing w:val="-3"/>
        </w:rPr>
        <w:t xml:space="preserve"> </w:t>
      </w:r>
      <w:r>
        <w:t>knowledge</w:t>
      </w:r>
      <w:r>
        <w:rPr>
          <w:spacing w:val="-3"/>
        </w:rPr>
        <w:t xml:space="preserve"> </w:t>
      </w:r>
      <w:r>
        <w:t>of</w:t>
      </w:r>
      <w:r>
        <w:rPr>
          <w:spacing w:val="-3"/>
        </w:rPr>
        <w:t xml:space="preserve"> </w:t>
      </w:r>
      <w:r>
        <w:t>thy</w:t>
      </w:r>
      <w:r>
        <w:rPr>
          <w:spacing w:val="-3"/>
        </w:rPr>
        <w:t xml:space="preserve"> </w:t>
      </w:r>
      <w:r>
        <w:t>ways,'</w:t>
      </w:r>
      <w:r>
        <w:rPr>
          <w:spacing w:val="-3"/>
        </w:rPr>
        <w:t xml:space="preserve"> </w:t>
      </w:r>
      <w:r>
        <w:t>Job.</w:t>
      </w:r>
      <w:r>
        <w:rPr>
          <w:spacing w:val="-3"/>
        </w:rPr>
        <w:t xml:space="preserve"> </w:t>
      </w:r>
      <w:r>
        <w:t>21:14. Hereafter God shall say to them, 'Depart from me, I know you not,' Matt. 7:23. Man's soul is but an inmate to the bosom, sent to lodge there for a time; but must not take it up for a dwelling; God is the Lord of the tenure, to him it must be surrendered. We have a soul within us, but it is not ours (and yet what is ours if our soul be not?); it must be committed to God, either in evil-doing, as to a judge, or in well-doing, as to a faithful Creator. Some live as if they had no souls; more belluino, like human beasts. The vicissitudes of drunkenness, whoredom, sleep, share all their time. Others live as if they should never</w:t>
      </w:r>
      <w:r>
        <w:rPr>
          <w:spacing w:val="12"/>
        </w:rPr>
        <w:t xml:space="preserve"> </w:t>
      </w:r>
      <w:r>
        <w:t>part</w:t>
      </w:r>
      <w:r>
        <w:rPr>
          <w:spacing w:val="12"/>
        </w:rPr>
        <w:t xml:space="preserve"> </w:t>
      </w:r>
      <w:r>
        <w:t>with</w:t>
      </w:r>
      <w:r>
        <w:rPr>
          <w:spacing w:val="12"/>
        </w:rPr>
        <w:t xml:space="preserve"> </w:t>
      </w:r>
      <w:r>
        <w:t>their</w:t>
      </w:r>
      <w:r>
        <w:rPr>
          <w:spacing w:val="12"/>
        </w:rPr>
        <w:t xml:space="preserve"> </w:t>
      </w:r>
      <w:r>
        <w:t>soul.</w:t>
      </w:r>
      <w:r>
        <w:rPr>
          <w:spacing w:val="12"/>
        </w:rPr>
        <w:t xml:space="preserve"> </w:t>
      </w:r>
      <w:r>
        <w:t>Therefore</w:t>
      </w:r>
      <w:r>
        <w:rPr>
          <w:spacing w:val="12"/>
        </w:rPr>
        <w:t xml:space="preserve"> </w:t>
      </w:r>
      <w:r>
        <w:t>reponunt</w:t>
      </w:r>
      <w:r>
        <w:rPr>
          <w:spacing w:val="12"/>
        </w:rPr>
        <w:t xml:space="preserve"> </w:t>
      </w:r>
      <w:r>
        <w:t>in</w:t>
      </w:r>
      <w:r>
        <w:rPr>
          <w:spacing w:val="12"/>
        </w:rPr>
        <w:t xml:space="preserve"> </w:t>
      </w:r>
      <w:r>
        <w:t>multos</w:t>
      </w:r>
      <w:r>
        <w:rPr>
          <w:spacing w:val="12"/>
        </w:rPr>
        <w:t xml:space="preserve"> </w:t>
      </w:r>
      <w:r>
        <w:t>annos,</w:t>
      </w:r>
      <w:r>
        <w:rPr>
          <w:spacing w:val="12"/>
        </w:rPr>
        <w:t xml:space="preserve"> </w:t>
      </w:r>
      <w:r>
        <w:rPr>
          <w:spacing w:val="-4"/>
        </w:rPr>
        <w:t>they</w:t>
      </w:r>
    </w:p>
    <w:p w14:paraId="125C916A">
      <w:pPr>
        <w:pStyle w:val="4"/>
        <w:spacing w:after="0" w:line="254" w:lineRule="auto"/>
        <w:sectPr>
          <w:pgSz w:w="12240" w:h="15840"/>
          <w:pgMar w:top="1360" w:right="1440" w:bottom="280" w:left="1440" w:header="720" w:footer="720" w:gutter="0"/>
          <w:cols w:space="720" w:num="1"/>
        </w:sectPr>
      </w:pPr>
    </w:p>
    <w:p w14:paraId="6D5EFA04">
      <w:pPr>
        <w:pStyle w:val="4"/>
        <w:spacing w:line="254" w:lineRule="auto"/>
        <w:ind w:right="103"/>
      </w:pPr>
      <w:r>
        <w:t>lay up for many years; this was the cosmopolite's self-flattery. 'Soul be merry, thou hast much goods laid up for many years,' Luke 12. Yet others live as if their soul was not their own, but given them to spend at their pleasure, without ever being accountable for it.</w:t>
      </w:r>
    </w:p>
    <w:p w14:paraId="083B8712">
      <w:pPr>
        <w:pStyle w:val="4"/>
        <w:spacing w:before="294" w:line="254" w:lineRule="auto"/>
        <w:ind w:right="100"/>
      </w:pPr>
      <w:r>
        <w:t>But the good live as if their soul was God's; to him they commend it in a sweet conversation with him. Their bodies move on earth, their souls live in heaven. To him they may boldly commend their spirits; for they that fit their souls for God in health, shall never find the</w:t>
      </w:r>
      <w:r>
        <w:rPr>
          <w:spacing w:val="40"/>
        </w:rPr>
        <w:t xml:space="preserve"> </w:t>
      </w:r>
      <w:r>
        <w:t>offer of their deathbed refused. If a man had no soul, if a mortal one, if his own, if never to be required, he might without wonder be induced to live sensually; he that knows the contrary will live well, that he may die well, and commit his soul to God 'in well-doing.'</w:t>
      </w:r>
      <w:r>
        <w:rPr>
          <w:spacing w:val="40"/>
        </w:rPr>
        <w:t xml:space="preserve"> </w:t>
      </w:r>
      <w:r>
        <w:t>Here further observe:</w:t>
      </w:r>
    </w:p>
    <w:p w14:paraId="5F9A6F07">
      <w:pPr>
        <w:pStyle w:val="4"/>
        <w:spacing w:before="288" w:line="254" w:lineRule="auto"/>
        <w:ind w:right="97"/>
      </w:pPr>
      <w:r>
        <w:t>A man may do good, yet come short of this comfort; it is given bene facientibus, to them that do well. It is not doing good, but doing well, that gets God to keep the soul. You have served me, says God to Israel, but after your own lusts. To serve God is doing good, but after their own lusts, is not doing well. To build a church is a good work; yet if the foundations of it be laid in the ruins of the poor, their children come not to pray for, but curse the builder. Great and good were the works of the Pharisees, yet all spoiled for want of a benè. 'Except your righteousness exceed the righteousness of the scribes and pharisees, you cannot enter into the kingdom of heaven,' Matt. 5:20.</w:t>
      </w:r>
      <w:r>
        <w:rPr>
          <w:spacing w:val="-1"/>
        </w:rPr>
        <w:t xml:space="preserve"> </w:t>
      </w:r>
      <w:r>
        <w:t>Therefore</w:t>
      </w:r>
      <w:r>
        <w:rPr>
          <w:spacing w:val="-1"/>
        </w:rPr>
        <w:t xml:space="preserve"> </w:t>
      </w:r>
      <w:r>
        <w:t>St</w:t>
      </w:r>
      <w:r>
        <w:rPr>
          <w:spacing w:val="-1"/>
        </w:rPr>
        <w:t xml:space="preserve"> </w:t>
      </w:r>
      <w:r>
        <w:t>Paul's</w:t>
      </w:r>
      <w:r>
        <w:rPr>
          <w:spacing w:val="-1"/>
        </w:rPr>
        <w:t xml:space="preserve"> </w:t>
      </w:r>
      <w:r>
        <w:t>counsel</w:t>
      </w:r>
      <w:r>
        <w:rPr>
          <w:spacing w:val="-1"/>
        </w:rPr>
        <w:t xml:space="preserve"> </w:t>
      </w:r>
      <w:r>
        <w:t>directs</w:t>
      </w:r>
      <w:r>
        <w:rPr>
          <w:spacing w:val="-1"/>
        </w:rPr>
        <w:t xml:space="preserve"> </w:t>
      </w:r>
      <w:r>
        <w:t>us,</w:t>
      </w:r>
      <w:r>
        <w:rPr>
          <w:spacing w:val="-1"/>
        </w:rPr>
        <w:t xml:space="preserve"> </w:t>
      </w:r>
      <w:r>
        <w:t>'So</w:t>
      </w:r>
      <w:r>
        <w:rPr>
          <w:spacing w:val="-1"/>
        </w:rPr>
        <w:t xml:space="preserve"> </w:t>
      </w:r>
      <w:r>
        <w:t>(not</w:t>
      </w:r>
      <w:r>
        <w:rPr>
          <w:spacing w:val="-1"/>
        </w:rPr>
        <w:t xml:space="preserve"> </w:t>
      </w:r>
      <w:r>
        <w:t>only</w:t>
      </w:r>
      <w:r>
        <w:rPr>
          <w:spacing w:val="-1"/>
        </w:rPr>
        <w:t xml:space="preserve"> </w:t>
      </w:r>
      <w:r>
        <w:t>run,</w:t>
      </w:r>
      <w:r>
        <w:rPr>
          <w:spacing w:val="-1"/>
        </w:rPr>
        <w:t xml:space="preserve"> </w:t>
      </w:r>
      <w:r>
        <w:t>but</w:t>
      </w:r>
      <w:r>
        <w:rPr>
          <w:spacing w:val="-1"/>
        </w:rPr>
        <w:t xml:space="preserve"> </w:t>
      </w:r>
      <w:r>
        <w:t>so) run that you may obtain,' 1 Cor. 9:24. Schismatics run, but they run out of the church; they love the truth, but not in peace. Secure people run, but they run beside the church; they love peace, but not in truth. Others follow the truth in peace, but not for the truth; dum quærunt eam, non quærunt ipsam.* They fail in their sic, they miss this same 'well.' Prosunt aliis, sibi neutiquam. They do good to others, but not well to themselves. But we have almost lost both bonum and bene, good and well. It is an ill disjunction, that our fathers had so good works, and wanted our faith; and we have the true faith, but want their</w:t>
      </w:r>
      <w:r>
        <w:rPr>
          <w:spacing w:val="36"/>
        </w:rPr>
        <w:t xml:space="preserve"> </w:t>
      </w:r>
      <w:r>
        <w:t>works.</w:t>
      </w:r>
      <w:r>
        <w:rPr>
          <w:spacing w:val="36"/>
        </w:rPr>
        <w:t xml:space="preserve"> </w:t>
      </w:r>
      <w:r>
        <w:t>This</w:t>
      </w:r>
      <w:r>
        <w:rPr>
          <w:spacing w:val="36"/>
        </w:rPr>
        <w:t xml:space="preserve"> </w:t>
      </w:r>
      <w:r>
        <w:t>'well'</w:t>
      </w:r>
      <w:r>
        <w:rPr>
          <w:spacing w:val="36"/>
        </w:rPr>
        <w:t xml:space="preserve"> </w:t>
      </w:r>
      <w:r>
        <w:t>is</w:t>
      </w:r>
      <w:r>
        <w:rPr>
          <w:spacing w:val="36"/>
        </w:rPr>
        <w:t xml:space="preserve"> </w:t>
      </w:r>
      <w:r>
        <w:t>the</w:t>
      </w:r>
      <w:r>
        <w:rPr>
          <w:spacing w:val="36"/>
        </w:rPr>
        <w:t xml:space="preserve"> </w:t>
      </w:r>
      <w:r>
        <w:t>very</w:t>
      </w:r>
      <w:r>
        <w:rPr>
          <w:spacing w:val="36"/>
        </w:rPr>
        <w:t xml:space="preserve"> </w:t>
      </w:r>
      <w:r>
        <w:t>form</w:t>
      </w:r>
      <w:r>
        <w:rPr>
          <w:spacing w:val="36"/>
        </w:rPr>
        <w:t xml:space="preserve"> </w:t>
      </w:r>
      <w:r>
        <w:t>of</w:t>
      </w:r>
      <w:r>
        <w:rPr>
          <w:spacing w:val="36"/>
        </w:rPr>
        <w:t xml:space="preserve"> </w:t>
      </w:r>
      <w:r>
        <w:t>a</w:t>
      </w:r>
      <w:r>
        <w:rPr>
          <w:spacing w:val="36"/>
        </w:rPr>
        <w:t xml:space="preserve"> </w:t>
      </w:r>
      <w:r>
        <w:t>good</w:t>
      </w:r>
      <w:r>
        <w:rPr>
          <w:spacing w:val="36"/>
        </w:rPr>
        <w:t xml:space="preserve"> </w:t>
      </w:r>
      <w:r>
        <w:t>work;</w:t>
      </w:r>
      <w:r>
        <w:rPr>
          <w:spacing w:val="36"/>
        </w:rPr>
        <w:t xml:space="preserve"> </w:t>
      </w:r>
      <w:r>
        <w:t>and</w:t>
      </w:r>
      <w:r>
        <w:rPr>
          <w:spacing w:val="36"/>
        </w:rPr>
        <w:t xml:space="preserve"> </w:t>
      </w:r>
      <w:r>
        <w:rPr>
          <w:spacing w:val="-2"/>
        </w:rPr>
        <w:t>forma</w:t>
      </w:r>
    </w:p>
    <w:p w14:paraId="6CE58318">
      <w:pPr>
        <w:pStyle w:val="4"/>
        <w:spacing w:after="0" w:line="254" w:lineRule="auto"/>
        <w:sectPr>
          <w:pgSz w:w="12240" w:h="15840"/>
          <w:pgMar w:top="1360" w:right="1440" w:bottom="280" w:left="1440" w:header="720" w:footer="720" w:gutter="0"/>
          <w:cols w:space="720" w:num="1"/>
        </w:sectPr>
      </w:pPr>
    </w:p>
    <w:p w14:paraId="371A76C6">
      <w:pPr>
        <w:pStyle w:val="4"/>
        <w:spacing w:line="254" w:lineRule="auto"/>
        <w:ind w:right="109"/>
      </w:pPr>
      <w:r>
        <w:t>dat esse rei, it cannot be good without it. Let me here take just cause to reprove two sorts of people.</w:t>
      </w:r>
    </w:p>
    <w:p w14:paraId="196E0F0D">
      <w:pPr>
        <w:pStyle w:val="4"/>
        <w:spacing w:before="297" w:line="254" w:lineRule="auto"/>
        <w:ind w:right="97"/>
      </w:pPr>
      <w:r>
        <w:t>(1.) Some there are that trust God with their souls, and destroy their own bodies. But God will take no charge of the soul, but in well- doing. Those virgins that would kill themselves to prevent ravishments, are reproved by just censure. Satius incertum adulterium in futuro, quam certum homicidium in præsenti. Better an uncertain adultery to be endured, than a certain self-murder to be acted. How can they hope for God's hand of mercy, that lay on themselves a hand of cruelty. Rhasis in the Maccabees, falling upon his own sword, and throwing himself down from the wall, yet committed himself to God's keeping, 'calling upon the Lord of life and spirit,' &amp;c., 2 Mac. 14:46. The text says twice (with little credit to its own judgment) that it was done manfully. But it was magnè, potiùs quàm benè factum, done with desperate valour; with more venture than wisdom, temerity than honesty. This was that the devil left out, when he cited scripture to Christ, Matt. 4:6. 'In all thy ways;' he made that a parenthesis, which was essential to the text. This the original testified, Ps. 91:11. Custodient in viis tuis; but this was none of his ways down from the pinnacle, to shew the people a tumbling trick, and to break his neck. So the devil labours to secure men of God's providence generally, though they be quite out of the way. He bids men be confident that God will keep their souls, howsoever they walk; so under colour of God's protection, he brings them to destruction. He tells a man of predestination, that he is sure of an eternal election to life, therefore may live at his own pleasure; so from</w:t>
      </w:r>
      <w:r>
        <w:rPr>
          <w:spacing w:val="-2"/>
        </w:rPr>
        <w:t xml:space="preserve"> </w:t>
      </w:r>
      <w:r>
        <w:t>God's</w:t>
      </w:r>
      <w:r>
        <w:rPr>
          <w:spacing w:val="-2"/>
        </w:rPr>
        <w:t xml:space="preserve"> </w:t>
      </w:r>
      <w:r>
        <w:t>decree</w:t>
      </w:r>
      <w:r>
        <w:rPr>
          <w:spacing w:val="-2"/>
        </w:rPr>
        <w:t xml:space="preserve"> </w:t>
      </w:r>
      <w:r>
        <w:t>draws</w:t>
      </w:r>
      <w:r>
        <w:rPr>
          <w:spacing w:val="-2"/>
        </w:rPr>
        <w:t xml:space="preserve"> </w:t>
      </w:r>
      <w:r>
        <w:t>encouragement</w:t>
      </w:r>
      <w:r>
        <w:rPr>
          <w:spacing w:val="-2"/>
        </w:rPr>
        <w:t xml:space="preserve"> </w:t>
      </w:r>
      <w:r>
        <w:t>to</w:t>
      </w:r>
      <w:r>
        <w:rPr>
          <w:spacing w:val="-2"/>
        </w:rPr>
        <w:t xml:space="preserve"> </w:t>
      </w:r>
      <w:r>
        <w:t>a</w:t>
      </w:r>
      <w:r>
        <w:rPr>
          <w:spacing w:val="-2"/>
        </w:rPr>
        <w:t xml:space="preserve"> </w:t>
      </w:r>
      <w:r>
        <w:t>secure</w:t>
      </w:r>
      <w:r>
        <w:rPr>
          <w:spacing w:val="-2"/>
        </w:rPr>
        <w:t xml:space="preserve"> </w:t>
      </w:r>
      <w:r>
        <w:t>life.</w:t>
      </w:r>
      <w:r>
        <w:rPr>
          <w:spacing w:val="-2"/>
        </w:rPr>
        <w:t xml:space="preserve"> </w:t>
      </w:r>
      <w:r>
        <w:t>He</w:t>
      </w:r>
      <w:r>
        <w:rPr>
          <w:spacing w:val="-2"/>
        </w:rPr>
        <w:t xml:space="preserve"> </w:t>
      </w:r>
      <w:r>
        <w:t>tells</w:t>
      </w:r>
      <w:r>
        <w:rPr>
          <w:spacing w:val="-2"/>
        </w:rPr>
        <w:t xml:space="preserve"> </w:t>
      </w:r>
      <w:r>
        <w:t>him of justification, that he is acquitted by the blood of Christ; so emboldens him on the back of presumption to ride post to hell: Whereas predestination and justification are only made known to us by 'well-doing.'</w:t>
      </w:r>
    </w:p>
    <w:p w14:paraId="0DAC95F8">
      <w:pPr>
        <w:pStyle w:val="4"/>
        <w:spacing w:before="262" w:line="254" w:lineRule="auto"/>
        <w:ind w:right="100"/>
      </w:pPr>
      <w:r>
        <w:t>(2.) It is impossible for a man of an ill life, to hope that God will keep his soul. He that lives ill, and hopes well, teacheth his ignorance to deceive</w:t>
      </w:r>
      <w:r>
        <w:rPr>
          <w:spacing w:val="70"/>
        </w:rPr>
        <w:t xml:space="preserve"> </w:t>
      </w:r>
      <w:r>
        <w:t>his</w:t>
      </w:r>
      <w:r>
        <w:rPr>
          <w:spacing w:val="70"/>
        </w:rPr>
        <w:t xml:space="preserve"> </w:t>
      </w:r>
      <w:r>
        <w:t>wickedness,</w:t>
      </w:r>
      <w:r>
        <w:rPr>
          <w:spacing w:val="70"/>
        </w:rPr>
        <w:t xml:space="preserve"> </w:t>
      </w:r>
      <w:r>
        <w:t>and</w:t>
      </w:r>
      <w:r>
        <w:rPr>
          <w:spacing w:val="70"/>
        </w:rPr>
        <w:t xml:space="preserve"> </w:t>
      </w:r>
      <w:r>
        <w:t>them</w:t>
      </w:r>
      <w:r>
        <w:rPr>
          <w:spacing w:val="70"/>
        </w:rPr>
        <w:t xml:space="preserve"> </w:t>
      </w:r>
      <w:r>
        <w:t>both</w:t>
      </w:r>
      <w:r>
        <w:rPr>
          <w:spacing w:val="70"/>
        </w:rPr>
        <w:t xml:space="preserve"> </w:t>
      </w:r>
      <w:r>
        <w:t>to</w:t>
      </w:r>
      <w:r>
        <w:rPr>
          <w:spacing w:val="70"/>
        </w:rPr>
        <w:t xml:space="preserve"> </w:t>
      </w:r>
      <w:r>
        <w:t>deceive</w:t>
      </w:r>
      <w:r>
        <w:rPr>
          <w:spacing w:val="70"/>
        </w:rPr>
        <w:t xml:space="preserve"> </w:t>
      </w:r>
      <w:r>
        <w:t>his</w:t>
      </w:r>
      <w:r>
        <w:rPr>
          <w:spacing w:val="70"/>
        </w:rPr>
        <w:t xml:space="preserve"> </w:t>
      </w:r>
      <w:r>
        <w:t>soul.</w:t>
      </w:r>
      <w:r>
        <w:rPr>
          <w:spacing w:val="70"/>
        </w:rPr>
        <w:t xml:space="preserve"> </w:t>
      </w:r>
      <w:r>
        <w:rPr>
          <w:spacing w:val="-2"/>
        </w:rPr>
        <w:t>'Your</w:t>
      </w:r>
    </w:p>
    <w:p w14:paraId="625E6632">
      <w:pPr>
        <w:pStyle w:val="4"/>
        <w:spacing w:after="0" w:line="254" w:lineRule="auto"/>
        <w:sectPr>
          <w:pgSz w:w="12240" w:h="15840"/>
          <w:pgMar w:top="1360" w:right="1440" w:bottom="280" w:left="1440" w:header="720" w:footer="720" w:gutter="0"/>
          <w:cols w:space="720" w:num="1"/>
        </w:sectPr>
      </w:pPr>
    </w:p>
    <w:p w14:paraId="5236C306">
      <w:pPr>
        <w:pStyle w:val="4"/>
        <w:spacing w:line="254" w:lineRule="auto"/>
        <w:ind w:right="99"/>
      </w:pPr>
      <w:r>
        <w:t>iniquities have separated between you and your God,' Isa. 59:2. But 'Separate</w:t>
      </w:r>
      <w:r>
        <w:rPr>
          <w:spacing w:val="-1"/>
        </w:rPr>
        <w:t xml:space="preserve"> </w:t>
      </w:r>
      <w:r>
        <w:t>yourselves</w:t>
      </w:r>
      <w:r>
        <w:rPr>
          <w:spacing w:val="-1"/>
        </w:rPr>
        <w:t xml:space="preserve"> </w:t>
      </w:r>
      <w:r>
        <w:t>from</w:t>
      </w:r>
      <w:r>
        <w:rPr>
          <w:spacing w:val="-1"/>
        </w:rPr>
        <w:t xml:space="preserve"> </w:t>
      </w:r>
      <w:r>
        <w:t>the</w:t>
      </w:r>
      <w:r>
        <w:rPr>
          <w:spacing w:val="-1"/>
        </w:rPr>
        <w:t xml:space="preserve"> </w:t>
      </w:r>
      <w:r>
        <w:t>unclean</w:t>
      </w:r>
      <w:r>
        <w:rPr>
          <w:spacing w:val="-1"/>
        </w:rPr>
        <w:t xml:space="preserve"> </w:t>
      </w:r>
      <w:r>
        <w:t>thing,</w:t>
      </w:r>
      <w:r>
        <w:rPr>
          <w:spacing w:val="-1"/>
        </w:rPr>
        <w:t xml:space="preserve"> </w:t>
      </w:r>
      <w:r>
        <w:t>and</w:t>
      </w:r>
      <w:r>
        <w:rPr>
          <w:spacing w:val="-1"/>
        </w:rPr>
        <w:t xml:space="preserve"> </w:t>
      </w:r>
      <w:r>
        <w:t>I</w:t>
      </w:r>
      <w:r>
        <w:rPr>
          <w:spacing w:val="-1"/>
        </w:rPr>
        <w:t xml:space="preserve"> </w:t>
      </w:r>
      <w:r>
        <w:t>will</w:t>
      </w:r>
      <w:r>
        <w:rPr>
          <w:spacing w:val="-1"/>
        </w:rPr>
        <w:t xml:space="preserve"> </w:t>
      </w:r>
      <w:r>
        <w:t>receive</w:t>
      </w:r>
      <w:r>
        <w:rPr>
          <w:spacing w:val="-1"/>
        </w:rPr>
        <w:t xml:space="preserve"> </w:t>
      </w:r>
      <w:r>
        <w:t>you,'</w:t>
      </w:r>
      <w:r>
        <w:rPr>
          <w:spacing w:val="-1"/>
        </w:rPr>
        <w:t xml:space="preserve"> </w:t>
      </w:r>
      <w:r>
        <w:t>2 Cor. 6:17. Take away the bar, your sins; break off the partition by repentance,</w:t>
      </w:r>
      <w:r>
        <w:rPr>
          <w:spacing w:val="-1"/>
        </w:rPr>
        <w:t xml:space="preserve"> </w:t>
      </w:r>
      <w:r>
        <w:t>then</w:t>
      </w:r>
      <w:r>
        <w:rPr>
          <w:spacing w:val="-1"/>
        </w:rPr>
        <w:t xml:space="preserve"> </w:t>
      </w:r>
      <w:r>
        <w:t>I</w:t>
      </w:r>
      <w:r>
        <w:rPr>
          <w:spacing w:val="-1"/>
        </w:rPr>
        <w:t xml:space="preserve"> </w:t>
      </w:r>
      <w:r>
        <w:t>will</w:t>
      </w:r>
      <w:r>
        <w:rPr>
          <w:spacing w:val="-1"/>
        </w:rPr>
        <w:t xml:space="preserve"> </w:t>
      </w:r>
      <w:r>
        <w:t>keep</w:t>
      </w:r>
      <w:r>
        <w:rPr>
          <w:spacing w:val="-1"/>
        </w:rPr>
        <w:t xml:space="preserve"> </w:t>
      </w:r>
      <w:r>
        <w:t>you,</w:t>
      </w:r>
      <w:r>
        <w:rPr>
          <w:spacing w:val="-1"/>
        </w:rPr>
        <w:t xml:space="preserve"> </w:t>
      </w:r>
      <w:r>
        <w:t>saith</w:t>
      </w:r>
      <w:r>
        <w:rPr>
          <w:spacing w:val="-1"/>
        </w:rPr>
        <w:t xml:space="preserve"> </w:t>
      </w:r>
      <w:r>
        <w:t>God.</w:t>
      </w:r>
      <w:r>
        <w:rPr>
          <w:spacing w:val="-1"/>
        </w:rPr>
        <w:t xml:space="preserve"> </w:t>
      </w:r>
      <w:r>
        <w:t>Commit</w:t>
      </w:r>
      <w:r>
        <w:rPr>
          <w:spacing w:val="-1"/>
        </w:rPr>
        <w:t xml:space="preserve"> </w:t>
      </w:r>
      <w:r>
        <w:t>your</w:t>
      </w:r>
      <w:r>
        <w:rPr>
          <w:spacing w:val="-1"/>
        </w:rPr>
        <w:t xml:space="preserve"> </w:t>
      </w:r>
      <w:r>
        <w:t>souls</w:t>
      </w:r>
      <w:r>
        <w:rPr>
          <w:spacing w:val="-1"/>
        </w:rPr>
        <w:t xml:space="preserve"> </w:t>
      </w:r>
      <w:r>
        <w:t>to</w:t>
      </w:r>
      <w:r>
        <w:rPr>
          <w:spacing w:val="-1"/>
        </w:rPr>
        <w:t xml:space="preserve"> </w:t>
      </w:r>
      <w:r>
        <w:t>the Lord's</w:t>
      </w:r>
      <w:r>
        <w:rPr>
          <w:spacing w:val="-3"/>
        </w:rPr>
        <w:t xml:space="preserve"> </w:t>
      </w:r>
      <w:r>
        <w:t>trust</w:t>
      </w:r>
      <w:r>
        <w:rPr>
          <w:spacing w:val="-3"/>
        </w:rPr>
        <w:t xml:space="preserve"> </w:t>
      </w:r>
      <w:r>
        <w:t>in</w:t>
      </w:r>
      <w:r>
        <w:rPr>
          <w:spacing w:val="-3"/>
        </w:rPr>
        <w:t xml:space="preserve"> </w:t>
      </w:r>
      <w:r>
        <w:t>well-doing,</w:t>
      </w:r>
      <w:r>
        <w:rPr>
          <w:spacing w:val="-3"/>
        </w:rPr>
        <w:t xml:space="preserve"> </w:t>
      </w:r>
      <w:r>
        <w:t>or</w:t>
      </w:r>
      <w:r>
        <w:rPr>
          <w:spacing w:val="-3"/>
        </w:rPr>
        <w:t xml:space="preserve"> </w:t>
      </w:r>
      <w:r>
        <w:t>not</w:t>
      </w:r>
      <w:r>
        <w:rPr>
          <w:spacing w:val="-3"/>
        </w:rPr>
        <w:t xml:space="preserve"> </w:t>
      </w:r>
      <w:r>
        <w:t>at</w:t>
      </w:r>
      <w:r>
        <w:rPr>
          <w:spacing w:val="-3"/>
        </w:rPr>
        <w:t xml:space="preserve"> </w:t>
      </w:r>
      <w:r>
        <w:t>all.</w:t>
      </w:r>
      <w:r>
        <w:rPr>
          <w:spacing w:val="-3"/>
        </w:rPr>
        <w:t xml:space="preserve"> </w:t>
      </w:r>
      <w:r>
        <w:t>If</w:t>
      </w:r>
      <w:r>
        <w:rPr>
          <w:spacing w:val="-3"/>
        </w:rPr>
        <w:t xml:space="preserve"> </w:t>
      </w:r>
      <w:r>
        <w:t>Christ</w:t>
      </w:r>
      <w:r>
        <w:rPr>
          <w:spacing w:val="-3"/>
        </w:rPr>
        <w:t xml:space="preserve"> </w:t>
      </w:r>
      <w:r>
        <w:t>had</w:t>
      </w:r>
      <w:r>
        <w:rPr>
          <w:spacing w:val="-3"/>
        </w:rPr>
        <w:t xml:space="preserve"> </w:t>
      </w:r>
      <w:r>
        <w:t>come</w:t>
      </w:r>
      <w:r>
        <w:rPr>
          <w:spacing w:val="-3"/>
        </w:rPr>
        <w:t xml:space="preserve"> </w:t>
      </w:r>
      <w:r>
        <w:t>down</w:t>
      </w:r>
      <w:r>
        <w:rPr>
          <w:spacing w:val="-3"/>
        </w:rPr>
        <w:t xml:space="preserve"> </w:t>
      </w:r>
      <w:r>
        <w:t>from the pinnacle headlong, and not by the stairs, he had neglected the way, and so been out of the compass of God's promise to keep him. It is an over-bold presumption, to charge God to keep thy soul, whilst thou dost wilfully lose it. Wilt thou clip the wings of thy soul, and then bid it fly to God? It is all one, as if thou shouldst cut off a man's leg, and then send him on an errand. Our presumption is able to tie up God's arms, that he cannot help us. He that walks in profaneness, and commits his soul to God, is like him that throws himself into a deep pit, to try whether God will help him out, and save him from drowning. Man is timorous where he should be bold, and bold where he should be timorous.</w:t>
      </w:r>
    </w:p>
    <w:p w14:paraId="3F780E46">
      <w:pPr>
        <w:pStyle w:val="4"/>
        <w:spacing w:before="278" w:line="254" w:lineRule="auto"/>
      </w:pPr>
      <w:r>
        <w:t>God bids us cast our care upon him for this life. 'Take no thought for your life, what you shall eat, or what you shall drink, or wherewith you shall be clothed: your heavenly Father knows you have need of</w:t>
      </w:r>
      <w:r>
        <w:rPr>
          <w:spacing w:val="40"/>
        </w:rPr>
        <w:t xml:space="preserve"> </w:t>
      </w:r>
      <w:r>
        <w:t>all these things,' Matt. 6:31. Yet we dare not trust God without a pawn; unless we have bread, we think we shall starve. Here we fear, where we ought not. God tells us, the bread of heaven must feed our spirits; more necessary to maintain life in the soul, than is bread to preserve life in the body: we never hunger after this, yet presume we have sound souls, and trust God to keep them. Here we do not fear where we ought. We are so sottish, that we dare trust God with the soul, the more precious part, without well-doing, the means to have</w:t>
      </w:r>
      <w:r>
        <w:rPr>
          <w:spacing w:val="40"/>
        </w:rPr>
        <w:t xml:space="preserve"> </w:t>
      </w:r>
      <w:r>
        <w:t>it saved; yet dare not trust him with our bodies, unless we can see</w:t>
      </w:r>
      <w:r>
        <w:rPr>
          <w:spacing w:val="40"/>
        </w:rPr>
        <w:t xml:space="preserve"> </w:t>
      </w:r>
      <w:r>
        <w:t>our barns full, or at least our cupboards.</w:t>
      </w:r>
    </w:p>
    <w:p w14:paraId="7600ACE5">
      <w:pPr>
        <w:pStyle w:val="4"/>
        <w:spacing w:before="283" w:line="254" w:lineRule="auto"/>
      </w:pPr>
      <w:r>
        <w:t>But in vain thou committest thy soul to God, except thou obeyest God. There is still a commandment with the promise. If thou keep not the precept, thou hast no interest in the promise. If thou wilt not perform thy part, God is discharged of his part: if thou refuse to do well,</w:t>
      </w:r>
      <w:r>
        <w:rPr>
          <w:spacing w:val="19"/>
        </w:rPr>
        <w:t xml:space="preserve"> </w:t>
      </w:r>
      <w:r>
        <w:t>he</w:t>
      </w:r>
      <w:r>
        <w:rPr>
          <w:spacing w:val="19"/>
        </w:rPr>
        <w:t xml:space="preserve"> </w:t>
      </w:r>
      <w:r>
        <w:t>will</w:t>
      </w:r>
      <w:r>
        <w:rPr>
          <w:spacing w:val="19"/>
        </w:rPr>
        <w:t xml:space="preserve"> </w:t>
      </w:r>
      <w:r>
        <w:t>not</w:t>
      </w:r>
      <w:r>
        <w:rPr>
          <w:spacing w:val="19"/>
        </w:rPr>
        <w:t xml:space="preserve"> </w:t>
      </w:r>
      <w:r>
        <w:t>keep</w:t>
      </w:r>
      <w:r>
        <w:rPr>
          <w:spacing w:val="19"/>
        </w:rPr>
        <w:t xml:space="preserve"> </w:t>
      </w:r>
      <w:r>
        <w:t>thy</w:t>
      </w:r>
      <w:r>
        <w:rPr>
          <w:spacing w:val="19"/>
        </w:rPr>
        <w:t xml:space="preserve"> </w:t>
      </w:r>
      <w:r>
        <w:t>soul.</w:t>
      </w:r>
      <w:r>
        <w:rPr>
          <w:spacing w:val="19"/>
        </w:rPr>
        <w:t xml:space="preserve"> </w:t>
      </w:r>
      <w:r>
        <w:t>The</w:t>
      </w:r>
      <w:r>
        <w:rPr>
          <w:spacing w:val="19"/>
        </w:rPr>
        <w:t xml:space="preserve"> </w:t>
      </w:r>
      <w:r>
        <w:t>protection</w:t>
      </w:r>
      <w:r>
        <w:rPr>
          <w:spacing w:val="19"/>
        </w:rPr>
        <w:t xml:space="preserve"> </w:t>
      </w:r>
      <w:r>
        <w:t>of</w:t>
      </w:r>
      <w:r>
        <w:rPr>
          <w:spacing w:val="19"/>
        </w:rPr>
        <w:t xml:space="preserve"> </w:t>
      </w:r>
      <w:r>
        <w:t>God</w:t>
      </w:r>
      <w:r>
        <w:rPr>
          <w:spacing w:val="19"/>
        </w:rPr>
        <w:t xml:space="preserve"> </w:t>
      </w:r>
      <w:r>
        <w:t>extends</w:t>
      </w:r>
      <w:r>
        <w:rPr>
          <w:spacing w:val="19"/>
        </w:rPr>
        <w:t xml:space="preserve"> </w:t>
      </w:r>
      <w:r>
        <w:t>not</w:t>
      </w:r>
      <w:r>
        <w:rPr>
          <w:spacing w:val="19"/>
        </w:rPr>
        <w:t xml:space="preserve"> </w:t>
      </w:r>
      <w:r>
        <w:rPr>
          <w:spacing w:val="-7"/>
        </w:rPr>
        <w:t>to</w:t>
      </w:r>
    </w:p>
    <w:p w14:paraId="7F8A6916">
      <w:pPr>
        <w:pStyle w:val="4"/>
        <w:spacing w:after="0" w:line="254" w:lineRule="auto"/>
        <w:sectPr>
          <w:pgSz w:w="12240" w:h="15840"/>
          <w:pgMar w:top="1360" w:right="1440" w:bottom="280" w:left="1440" w:header="720" w:footer="720" w:gutter="0"/>
          <w:cols w:space="720" w:num="1"/>
        </w:sectPr>
      </w:pPr>
    </w:p>
    <w:p w14:paraId="071C44E6">
      <w:pPr>
        <w:pStyle w:val="4"/>
        <w:spacing w:line="254" w:lineRule="auto"/>
      </w:pPr>
      <w:r>
        <w:t>us in lewd courses: we are then out of our way, and the devil may</w:t>
      </w:r>
      <w:r>
        <w:rPr>
          <w:spacing w:val="40"/>
        </w:rPr>
        <w:t xml:space="preserve"> </w:t>
      </w:r>
      <w:r>
        <w:t xml:space="preserve">take us up as vagabonds. 'If thou do well, shalt thou not be accepted? if thou do evil, sin lieth at the door,' Gen. 4:7. If thou do evil, sin is thy keeper, not God. There was a temple, called the temple of trust: God will not be to them a temple of trust, that had no trust in their </w:t>
      </w:r>
      <w:r>
        <w:rPr>
          <w:spacing w:val="-2"/>
        </w:rPr>
        <w:t>temples.</w:t>
      </w:r>
    </w:p>
    <w:p w14:paraId="3EFB9D23">
      <w:pPr>
        <w:pStyle w:val="4"/>
        <w:spacing w:before="292" w:line="254" w:lineRule="auto"/>
        <w:ind w:right="97"/>
      </w:pPr>
      <w:r>
        <w:t>It is a good thing to have God keep the soul, but the wicked cannot have this hope. He that hath money, lays it up in his coffers; or if he sends it abroad, like a stern jailor, he suffers it not to go without a keeper, sound bonds. He that hath lands, makes strong conveyances to his desired heirs, that they may be kept. If children, he provides to have them safely kept. He keeps his goods from the thief, his chickens from the kite, his lambs from the wolf, his fawn from the hound, his dove from the vermin; yet he keeps not his soul from the devil. O wretched man, that must die, and knows not what shall become of his soul. The world would have it, but he knows it must not; himself would keep it, but he knows he cannot; Satan would have it, and he knows not whether he shall; he would have God take it, and he knows not whether he will. O miserable man, that must part with his soul he knows not whither.</w:t>
      </w:r>
    </w:p>
    <w:p w14:paraId="614AB136">
      <w:pPr>
        <w:pStyle w:val="4"/>
        <w:spacing w:before="281" w:line="254" w:lineRule="auto"/>
        <w:ind w:right="100"/>
      </w:pPr>
      <w:r>
        <w:t>We see what it is to lead an evil life, and to be a stranger to God. He 'knows his sheep,' John 10:14, but the goats are not written in his book. 'The foundation of God standeth sure, having the seal, The Lord knoweth them that are his,' 2 Tim. 2:19. It is a goodly thing to be famous and remarkable in the world. Est pulchrum digito monstrari, et dicier, hic est. It is a goodly thing to be said, 'This is the man whom the world honours,' Esth. 6:9; but perhaps this is not he whom God honours. He that suffers and does according to the will of God, the Lord will take that man into his bosom: 'Such honour have all his saints,' Ps. 149:9. It is no great matter for men to be known to kings and nobles, if the Lord know them not; nothing to ride in the second coach, as Joseph; to be next to the prince, if they be strangers to the court of heaven.</w:t>
      </w:r>
    </w:p>
    <w:p w14:paraId="4FE44915">
      <w:pPr>
        <w:pStyle w:val="4"/>
        <w:spacing w:after="0" w:line="254" w:lineRule="auto"/>
        <w:sectPr>
          <w:pgSz w:w="12240" w:h="15840"/>
          <w:pgMar w:top="1360" w:right="1440" w:bottom="280" w:left="1440" w:header="720" w:footer="720" w:gutter="0"/>
          <w:cols w:space="720" w:num="1"/>
        </w:sectPr>
      </w:pPr>
    </w:p>
    <w:p w14:paraId="4725892E">
      <w:pPr>
        <w:pStyle w:val="4"/>
        <w:spacing w:line="254" w:lineRule="auto"/>
        <w:ind w:right="97"/>
      </w:pPr>
      <w:r>
        <w:t>Therefore let us all lay hold on well-doing, that we may have comfort in well-dying. We desire to shut up our last scene of life, with in manus tuas, Domine, commendo spiritum meum; Lord, into thy hands I commend my spirit. Behold, while we live, God says to us, in manus tuas, homo, commendo Spiritum meum; man, into thy hands I commend my Spirit. As we use God's Spirit in life, God will use our spirit at death. If we open the doors of our hearts to his Spirit, he will open the doors of heaven to our spirit. If we feast him with a 'supper' of grace, Rev. 3:20, he will feast us with a supper of glory. If we 'grieve his Spirit,' Eph. 4:30, he will grieve all the veins of our hearts. When such shall say, Lord, into thy hands we commend our souls; no, saith God, I will none of your spirit, for you would none of my Spirit. You shut him out, when he would have entered your hearts;</w:t>
      </w:r>
      <w:r>
        <w:rPr>
          <w:spacing w:val="80"/>
        </w:rPr>
        <w:t xml:space="preserve"> </w:t>
      </w:r>
      <w:r>
        <w:t>he shall shut you out when you would enter heaven. Let us therefore here use God's Spirit kindly, that hereafter he may so use our spirits. Let us in life entertain him with faith, that in death he may embrace us with mercy. So, Lord, into thy hands we commend our souls; keep and receive them, O thou faithful Creator and God of truth, through Jesus Christ. Amen.</w:t>
      </w:r>
    </w:p>
    <w:p w14:paraId="63AA7A9D">
      <w:pPr>
        <w:pStyle w:val="4"/>
        <w:spacing w:after="0" w:line="254" w:lineRule="auto"/>
        <w:sectPr>
          <w:pgSz w:w="12240" w:h="15840"/>
          <w:pgMar w:top="1360" w:right="1440" w:bottom="280" w:left="1440" w:header="720" w:footer="720" w:gutter="0"/>
          <w:cols w:space="720" w:num="1"/>
        </w:sectPr>
      </w:pPr>
    </w:p>
    <w:p w14:paraId="28E6D783">
      <w:pPr>
        <w:spacing w:before="85" w:line="249" w:lineRule="auto"/>
        <w:ind w:left="2207" w:right="0" w:hanging="1743"/>
        <w:jc w:val="left"/>
        <w:rPr>
          <w:b/>
          <w:sz w:val="42"/>
        </w:rPr>
      </w:pPr>
      <w:bookmarkStart w:id="78" w:name="_bookmark65"/>
      <w:bookmarkEnd w:id="78"/>
      <w:bookmarkStart w:id="79" w:name="LXI. THE SPIRITUAL NAVIGATOR BOUND FOR T"/>
      <w:bookmarkEnd w:id="79"/>
      <w:r>
        <w:rPr>
          <w:b/>
          <w:sz w:val="42"/>
        </w:rPr>
        <w:t>THE SPIRITUAL NAVIGATOR BOUND FOR THE HOLY LAND</w:t>
      </w:r>
    </w:p>
    <w:p w14:paraId="6AE6382A">
      <w:pPr>
        <w:pStyle w:val="4"/>
        <w:spacing w:before="437" w:line="254" w:lineRule="auto"/>
        <w:ind w:left="399" w:right="0"/>
        <w:jc w:val="left"/>
      </w:pPr>
      <w:r>
        <w:t>Before</w:t>
      </w:r>
      <w:r>
        <w:rPr>
          <w:spacing w:val="40"/>
        </w:rPr>
        <w:t xml:space="preserve"> </w:t>
      </w:r>
      <w:r>
        <w:t>the</w:t>
      </w:r>
      <w:r>
        <w:rPr>
          <w:spacing w:val="40"/>
        </w:rPr>
        <w:t xml:space="preserve"> </w:t>
      </w:r>
      <w:r>
        <w:t>throne</w:t>
      </w:r>
      <w:r>
        <w:rPr>
          <w:spacing w:val="40"/>
        </w:rPr>
        <w:t xml:space="preserve"> </w:t>
      </w:r>
      <w:r>
        <w:t>there</w:t>
      </w:r>
      <w:r>
        <w:rPr>
          <w:spacing w:val="40"/>
        </w:rPr>
        <w:t xml:space="preserve"> </w:t>
      </w:r>
      <w:r>
        <w:t>was</w:t>
      </w:r>
      <w:r>
        <w:rPr>
          <w:spacing w:val="40"/>
        </w:rPr>
        <w:t xml:space="preserve"> </w:t>
      </w:r>
      <w:r>
        <w:t>a</w:t>
      </w:r>
      <w:r>
        <w:rPr>
          <w:spacing w:val="40"/>
        </w:rPr>
        <w:t xml:space="preserve"> </w:t>
      </w:r>
      <w:r>
        <w:t>sea</w:t>
      </w:r>
      <w:r>
        <w:rPr>
          <w:spacing w:val="40"/>
        </w:rPr>
        <w:t xml:space="preserve"> </w:t>
      </w:r>
      <w:r>
        <w:t>of</w:t>
      </w:r>
      <w:r>
        <w:rPr>
          <w:spacing w:val="40"/>
        </w:rPr>
        <w:t xml:space="preserve"> </w:t>
      </w:r>
      <w:r>
        <w:t>glass</w:t>
      </w:r>
      <w:r>
        <w:rPr>
          <w:spacing w:val="40"/>
        </w:rPr>
        <w:t xml:space="preserve"> </w:t>
      </w:r>
      <w:r>
        <w:t>like</w:t>
      </w:r>
      <w:r>
        <w:rPr>
          <w:spacing w:val="40"/>
        </w:rPr>
        <w:t xml:space="preserve"> </w:t>
      </w:r>
      <w:r>
        <w:t>unto</w:t>
      </w:r>
      <w:r>
        <w:rPr>
          <w:spacing w:val="40"/>
        </w:rPr>
        <w:t xml:space="preserve"> </w:t>
      </w:r>
      <w:r>
        <w:t>crystal.'— REV. 4:6.</w:t>
      </w:r>
    </w:p>
    <w:p w14:paraId="0255E3E1">
      <w:pPr>
        <w:pStyle w:val="4"/>
        <w:spacing w:before="297" w:line="254" w:lineRule="auto"/>
      </w:pPr>
      <w:r>
        <w:t>I HAVE chosen a member of the epistle appointed by our church to be read in the celebration of this feast to the most Sacred Trinity. There is One sitting on the throne, which is God the Father; on his right hand the Lamb which was slain, only worthy to unseal the</w:t>
      </w:r>
      <w:r>
        <w:rPr>
          <w:spacing w:val="40"/>
        </w:rPr>
        <w:t xml:space="preserve"> </w:t>
      </w:r>
      <w:r>
        <w:t>book, which is God the Son; and seven lamps of fire burning before the throne, the seven-fold Spirit, which is God the Holy Ghost. Unus potentialiter,</w:t>
      </w:r>
      <w:r>
        <w:rPr>
          <w:spacing w:val="-1"/>
        </w:rPr>
        <w:t xml:space="preserve"> </w:t>
      </w:r>
      <w:r>
        <w:t>trinus</w:t>
      </w:r>
      <w:r>
        <w:rPr>
          <w:spacing w:val="-1"/>
        </w:rPr>
        <w:t xml:space="preserve"> </w:t>
      </w:r>
      <w:r>
        <w:t>personaliter.</w:t>
      </w:r>
      <w:r>
        <w:rPr>
          <w:spacing w:val="-1"/>
        </w:rPr>
        <w:t xml:space="preserve"> </w:t>
      </w:r>
      <w:r>
        <w:t>Which</w:t>
      </w:r>
      <w:r>
        <w:rPr>
          <w:spacing w:val="-1"/>
        </w:rPr>
        <w:t xml:space="preserve"> </w:t>
      </w:r>
      <w:r>
        <w:t>blessed</w:t>
      </w:r>
      <w:r>
        <w:rPr>
          <w:spacing w:val="-1"/>
        </w:rPr>
        <w:t xml:space="preserve"> </w:t>
      </w:r>
      <w:r>
        <w:t>Trinity</w:t>
      </w:r>
      <w:r>
        <w:rPr>
          <w:spacing w:val="-1"/>
        </w:rPr>
        <w:t xml:space="preserve"> </w:t>
      </w:r>
      <w:r>
        <w:t>in</w:t>
      </w:r>
      <w:r>
        <w:rPr>
          <w:spacing w:val="-1"/>
        </w:rPr>
        <w:t xml:space="preserve"> </w:t>
      </w:r>
      <w:r>
        <w:t>Unity,</w:t>
      </w:r>
      <w:r>
        <w:rPr>
          <w:spacing w:val="-1"/>
        </w:rPr>
        <w:t xml:space="preserve"> </w:t>
      </w:r>
      <w:r>
        <w:t>and Unity in Trinity, inspire me to speak, and you to hear! Amen. 'Before the throne,' &amp;c.</w:t>
      </w:r>
    </w:p>
    <w:p w14:paraId="1C4C2FFD">
      <w:pPr>
        <w:pStyle w:val="4"/>
        <w:spacing w:before="288" w:line="254" w:lineRule="auto"/>
        <w:ind w:right="99"/>
      </w:pPr>
      <w:r>
        <w:t>The Revelation is a book of great depth, containing tot sacramenta, quot verba;* as many wonders as words, mysteries as sentences. There are other books of the gospel; but Bullinger calls this Librum evangelicissimum,† the most gospel-like book, a book of most happy consolation: delivering those eventual comforts, which shall successively and successfully accompany the church unto the end of the world. It presents, as in a perspective glass, the Lamb of God guarding and regarding his saints; and giving them triumphant victory over all his and their enemies. The writings of St John, as I have read it observed, are of three sorts. He teacheth in his Gospel especially faith; in his Epistles love; hope in his Revelation.</w:t>
      </w:r>
    </w:p>
    <w:p w14:paraId="1D33B544">
      <w:pPr>
        <w:pStyle w:val="4"/>
        <w:spacing w:before="286" w:line="254" w:lineRule="auto"/>
        <w:ind w:right="102"/>
      </w:pPr>
      <w:r>
        <w:t>This last (as of great consolation, so) is of great difficulty. There is manna in the ark, but who shall open it to us? Within the Sanctum Sanctorum there is the mercy-seat; but who shall draw the curtain</w:t>
      </w:r>
      <w:r>
        <w:rPr>
          <w:spacing w:val="40"/>
        </w:rPr>
        <w:t xml:space="preserve"> </w:t>
      </w:r>
      <w:r>
        <w:t>for us, pull away the veil? Our Saviour lies here (not dead, but</w:t>
      </w:r>
      <w:r>
        <w:rPr>
          <w:spacing w:val="40"/>
        </w:rPr>
        <w:t xml:space="preserve"> </w:t>
      </w:r>
      <w:r>
        <w:t>living); but who shall roll away the stone for us? open a passage to our</w:t>
      </w:r>
      <w:r>
        <w:rPr>
          <w:spacing w:val="42"/>
        </w:rPr>
        <w:t xml:space="preserve"> </w:t>
      </w:r>
      <w:r>
        <w:t>understanding?</w:t>
      </w:r>
      <w:r>
        <w:rPr>
          <w:spacing w:val="44"/>
        </w:rPr>
        <w:t xml:space="preserve"> </w:t>
      </w:r>
      <w:r>
        <w:t>The</w:t>
      </w:r>
      <w:r>
        <w:rPr>
          <w:spacing w:val="44"/>
        </w:rPr>
        <w:t xml:space="preserve"> </w:t>
      </w:r>
      <w:r>
        <w:t>impediment</w:t>
      </w:r>
      <w:r>
        <w:rPr>
          <w:spacing w:val="44"/>
        </w:rPr>
        <w:t xml:space="preserve"> </w:t>
      </w:r>
      <w:r>
        <w:t>is</w:t>
      </w:r>
      <w:r>
        <w:rPr>
          <w:spacing w:val="44"/>
        </w:rPr>
        <w:t xml:space="preserve"> </w:t>
      </w:r>
      <w:r>
        <w:t>not</w:t>
      </w:r>
      <w:r>
        <w:rPr>
          <w:spacing w:val="44"/>
        </w:rPr>
        <w:t xml:space="preserve"> </w:t>
      </w:r>
      <w:r>
        <w:t>in</w:t>
      </w:r>
      <w:r>
        <w:rPr>
          <w:spacing w:val="44"/>
        </w:rPr>
        <w:t xml:space="preserve"> </w:t>
      </w:r>
      <w:r>
        <w:t>objecto</w:t>
      </w:r>
      <w:r>
        <w:rPr>
          <w:spacing w:val="44"/>
        </w:rPr>
        <w:t xml:space="preserve"> </w:t>
      </w:r>
      <w:r>
        <w:rPr>
          <w:spacing w:val="-2"/>
        </w:rPr>
        <w:t>percipiendo,</w:t>
      </w:r>
    </w:p>
    <w:p w14:paraId="25201D07">
      <w:pPr>
        <w:pStyle w:val="4"/>
        <w:spacing w:after="0" w:line="254" w:lineRule="auto"/>
        <w:sectPr>
          <w:pgSz w:w="12240" w:h="15840"/>
          <w:pgMar w:top="1780" w:right="1440" w:bottom="280" w:left="1440" w:header="720" w:footer="720" w:gutter="0"/>
          <w:cols w:space="720" w:num="1"/>
        </w:sectPr>
      </w:pPr>
    </w:p>
    <w:p w14:paraId="4542143C">
      <w:pPr>
        <w:pStyle w:val="4"/>
        <w:spacing w:line="254" w:lineRule="auto"/>
        <w:ind w:right="99"/>
      </w:pPr>
      <w:r>
        <w:t>but in organo percipiendi; not in the object to be seen, but in our organ or instrument of seeing it: not in the sun, but in the dim thickness of our sight. God must say unto us, as the man of God spake to Eli in the name of Jehovah, 1 Sam. 2. Revelando revelavi,</w:t>
      </w:r>
      <w:r>
        <w:rPr>
          <w:spacing w:val="40"/>
        </w:rPr>
        <w:t xml:space="preserve"> </w:t>
      </w:r>
      <w:r>
        <w:t>&amp;c. 'I have plainly appeared unto the house of thy father.'</w:t>
      </w:r>
    </w:p>
    <w:p w14:paraId="1E4EC56A">
      <w:pPr>
        <w:pStyle w:val="4"/>
        <w:spacing w:before="293" w:line="254" w:lineRule="auto"/>
        <w:ind w:right="97"/>
      </w:pPr>
      <w:r>
        <w:t>For my own part, I purpose not to plunge to the depth with the elephant; but to wade with the lamb in the shallows: not to be over- venturous in the Apocalypse, as if I could reveal the Revelation: but briefly to report what expositions others have given of this branch; and then gather some fruit from it, for our own instruction and comfort. Being bold to say with St Augustine, whosoever hears mo, ubi pariter certus est, pergat mecum; ubi pariter hæsitat, quærat mecum; ubi errorem suum cognoscit, redeat ad me: ubi meum, revocet me.* If he be certain with me, let him go on with me: if he doubt with me, let him seek with mo: if he find out his own error, let him come unto me; if mine, let him recall me.</w:t>
      </w:r>
    </w:p>
    <w:p w14:paraId="6D9C43E9">
      <w:pPr>
        <w:pStyle w:val="4"/>
        <w:spacing w:before="285" w:line="254" w:lineRule="auto"/>
        <w:ind w:right="99"/>
      </w:pPr>
      <w:r>
        <w:t xml:space="preserve">With purpose of avoiding prolixity, I have limited myself to this member of ver. 6, 'And before the throne there was a sea of glass like unto crystal.' I find hereof seven several expositions. I will lightly touch them, and present them only to your view; then build upon the </w:t>
      </w:r>
      <w:r>
        <w:rPr>
          <w:spacing w:val="-2"/>
        </w:rPr>
        <w:t>soundest.</w:t>
      </w:r>
    </w:p>
    <w:p w14:paraId="298E0EF4">
      <w:pPr>
        <w:pStyle w:val="9"/>
        <w:numPr>
          <w:ilvl w:val="0"/>
          <w:numId w:val="79"/>
        </w:numPr>
        <w:tabs>
          <w:tab w:val="left" w:pos="435"/>
        </w:tabs>
        <w:spacing w:before="294" w:after="0" w:line="254" w:lineRule="auto"/>
        <w:ind w:left="99" w:right="101" w:firstLine="0"/>
        <w:jc w:val="both"/>
        <w:rPr>
          <w:sz w:val="30"/>
        </w:rPr>
      </w:pPr>
      <w:r>
        <w:rPr>
          <w:sz w:val="30"/>
        </w:rPr>
        <w:t>Some expound this glassy and crystal-like sea, of contemplative men: so Emanuel Sa. But I find this foundation so weak, that I dare not set any frame of discourse on it.</w:t>
      </w:r>
    </w:p>
    <w:p w14:paraId="3CF82C86">
      <w:pPr>
        <w:pStyle w:val="9"/>
        <w:numPr>
          <w:ilvl w:val="0"/>
          <w:numId w:val="79"/>
        </w:numPr>
        <w:tabs>
          <w:tab w:val="left" w:pos="439"/>
        </w:tabs>
        <w:spacing w:before="296" w:after="0" w:line="254" w:lineRule="auto"/>
        <w:ind w:left="99" w:right="99" w:firstLine="0"/>
        <w:jc w:val="both"/>
        <w:rPr>
          <w:sz w:val="30"/>
        </w:rPr>
      </w:pPr>
      <w:r>
        <w:rPr>
          <w:sz w:val="30"/>
        </w:rPr>
        <w:t>Some conceive it to be an abundant understanding of the truth; a happy and excellent knowledge, given to the saints; and that in a wonderful plentitude: so Ambrose. Per mare historica, per vitrum moralis, per chrystallinum spiritualis intelligentia. By sea is intended an historical knowledge; by glass a moral; a spiritual and supernatural by crystal.</w:t>
      </w:r>
    </w:p>
    <w:p w14:paraId="4E4ED645">
      <w:pPr>
        <w:pStyle w:val="9"/>
        <w:spacing w:after="0" w:line="254" w:lineRule="auto"/>
        <w:jc w:val="both"/>
        <w:rPr>
          <w:sz w:val="30"/>
        </w:rPr>
        <w:sectPr>
          <w:pgSz w:w="12240" w:h="15840"/>
          <w:pgMar w:top="1360" w:right="1440" w:bottom="280" w:left="1440" w:header="720" w:footer="720" w:gutter="0"/>
          <w:cols w:space="720" w:num="1"/>
        </w:sectPr>
      </w:pPr>
    </w:p>
    <w:p w14:paraId="31BCBA0F">
      <w:pPr>
        <w:pStyle w:val="9"/>
        <w:numPr>
          <w:ilvl w:val="0"/>
          <w:numId w:val="79"/>
        </w:numPr>
        <w:tabs>
          <w:tab w:val="left" w:pos="447"/>
        </w:tabs>
        <w:spacing w:before="90" w:after="0" w:line="254" w:lineRule="auto"/>
        <w:ind w:left="99" w:right="99" w:firstLine="0"/>
        <w:jc w:val="both"/>
        <w:rPr>
          <w:sz w:val="30"/>
        </w:rPr>
      </w:pPr>
      <w:r>
        <w:rPr>
          <w:sz w:val="30"/>
        </w:rPr>
        <w:t>Some understand by this glassy sea like crystal, the fulness of all those gifts and graces, which the church derives from Christ. In him dwells all fulness: yea so abundant is his oil of gladness, that it runs (as it were) over the verges of his human nature, unto the 'skirts of his clothing;' plentifully blessing his whole church. Thus it is conceived by Brightman. As if this mare vitreum were an antitype to that mare fusum: spoken of 1 Kings 7:23, this 'glassy sea,' to that 'molten sea.' Among other admirable works of that heaven-inspired king, ver. 23, 'He made a molten sea, ten cubits from the one brim to the other: it was round all about, and its height was five cubits: and a line of thirty cubits did compass it round about,' &amp;c.; ver. 26, 'It contained two thousand baths.' The end why it was made, and use</w:t>
      </w:r>
      <w:r>
        <w:rPr>
          <w:spacing w:val="40"/>
          <w:sz w:val="30"/>
        </w:rPr>
        <w:t xml:space="preserve"> </w:t>
      </w:r>
      <w:r>
        <w:rPr>
          <w:sz w:val="30"/>
        </w:rPr>
        <w:t>for which it served, you shall find, 'The sea was for the priests to</w:t>
      </w:r>
      <w:r>
        <w:rPr>
          <w:spacing w:val="40"/>
          <w:sz w:val="30"/>
        </w:rPr>
        <w:t xml:space="preserve"> </w:t>
      </w:r>
      <w:r>
        <w:rPr>
          <w:sz w:val="30"/>
        </w:rPr>
        <w:t>wash in,' 2 Chron. 4. Now this might well seem to prefigure some great plenitude. For otherwise, for Aaron and his sons to wash in, Exiguus aliquis urceolus vel guttulus suffecisset: some cruet, bason, or laver might sufficiently have served.</w:t>
      </w:r>
    </w:p>
    <w:p w14:paraId="55E02337">
      <w:pPr>
        <w:pStyle w:val="9"/>
        <w:numPr>
          <w:ilvl w:val="0"/>
          <w:numId w:val="79"/>
        </w:numPr>
        <w:tabs>
          <w:tab w:val="left" w:pos="510"/>
        </w:tabs>
        <w:spacing w:before="277" w:after="0" w:line="254" w:lineRule="auto"/>
        <w:ind w:left="99" w:right="104" w:firstLine="0"/>
        <w:jc w:val="both"/>
        <w:rPr>
          <w:sz w:val="30"/>
        </w:rPr>
      </w:pPr>
      <w:r>
        <w:rPr>
          <w:sz w:val="30"/>
        </w:rPr>
        <w:t>Some intend this glassy sea, like to crystal, to signify cælum chrystallinum, the crystalline heaven: which they affirm to be next under that heaven of heavens, where the eternal God keeps his court, and sits in his throne. And somewhat to hearten the probability of this opinion, it is said here, this 'sea is before the throne.'</w:t>
      </w:r>
    </w:p>
    <w:p w14:paraId="1A6811AC">
      <w:pPr>
        <w:pStyle w:val="9"/>
        <w:numPr>
          <w:ilvl w:val="0"/>
          <w:numId w:val="79"/>
        </w:numPr>
        <w:tabs>
          <w:tab w:val="left" w:pos="425"/>
        </w:tabs>
        <w:spacing w:before="294" w:after="0" w:line="254" w:lineRule="auto"/>
        <w:ind w:left="99" w:right="107" w:firstLine="0"/>
        <w:jc w:val="both"/>
        <w:rPr>
          <w:sz w:val="30"/>
        </w:rPr>
      </w:pPr>
      <w:r>
        <w:rPr>
          <w:sz w:val="30"/>
        </w:rPr>
        <w:t>Some expositions give this sea for the gospel. And their opinion is probably deduced from the two attributes, glassy and crystalline.</w:t>
      </w:r>
    </w:p>
    <w:p w14:paraId="16AB1AC5">
      <w:pPr>
        <w:pStyle w:val="4"/>
        <w:spacing w:before="297" w:line="254" w:lineRule="auto"/>
      </w:pPr>
      <w:r>
        <w:t>(1.) The first expresseth perlucidam materiem, a bright and clear matter. Which sets a difference betwixt that legal, and this evangelical sea. That was ex ære conflatum, which is densa et opaca materies: of molten brass, which was a thick, duskish, and shadowy matter; not penetrable to the sight. This is mare vitreum, a sea of glass; more clear, perspicable, and transparent. That was a sea of brass, this of glass. In which disparity this latter far transcends the former. So that if David said, Ps. 84, 'How amiable are thy tabernacles,</w:t>
      </w:r>
      <w:r>
        <w:rPr>
          <w:spacing w:val="13"/>
        </w:rPr>
        <w:t xml:space="preserve"> </w:t>
      </w:r>
      <w:r>
        <w:t>O</w:t>
      </w:r>
      <w:r>
        <w:rPr>
          <w:spacing w:val="13"/>
        </w:rPr>
        <w:t xml:space="preserve"> </w:t>
      </w:r>
      <w:r>
        <w:t>Lord</w:t>
      </w:r>
      <w:r>
        <w:rPr>
          <w:spacing w:val="13"/>
        </w:rPr>
        <w:t xml:space="preserve"> </w:t>
      </w:r>
      <w:r>
        <w:t>of</w:t>
      </w:r>
      <w:r>
        <w:rPr>
          <w:spacing w:val="13"/>
        </w:rPr>
        <w:t xml:space="preserve"> </w:t>
      </w:r>
      <w:r>
        <w:t>Hosts!</w:t>
      </w:r>
      <w:r>
        <w:rPr>
          <w:spacing w:val="13"/>
        </w:rPr>
        <w:t xml:space="preserve"> </w:t>
      </w:r>
      <w:r>
        <w:t>My</w:t>
      </w:r>
      <w:r>
        <w:rPr>
          <w:spacing w:val="13"/>
        </w:rPr>
        <w:t xml:space="preserve"> </w:t>
      </w:r>
      <w:r>
        <w:t>soul</w:t>
      </w:r>
      <w:r>
        <w:rPr>
          <w:spacing w:val="13"/>
        </w:rPr>
        <w:t xml:space="preserve"> </w:t>
      </w:r>
      <w:r>
        <w:t>longeth,</w:t>
      </w:r>
      <w:r>
        <w:rPr>
          <w:spacing w:val="13"/>
        </w:rPr>
        <w:t xml:space="preserve"> </w:t>
      </w:r>
      <w:r>
        <w:t>yea,</w:t>
      </w:r>
      <w:r>
        <w:rPr>
          <w:spacing w:val="13"/>
        </w:rPr>
        <w:t xml:space="preserve"> </w:t>
      </w:r>
      <w:r>
        <w:t>even</w:t>
      </w:r>
      <w:r>
        <w:rPr>
          <w:spacing w:val="13"/>
        </w:rPr>
        <w:t xml:space="preserve"> </w:t>
      </w:r>
      <w:r>
        <w:t>fainteth</w:t>
      </w:r>
      <w:r>
        <w:rPr>
          <w:spacing w:val="13"/>
        </w:rPr>
        <w:t xml:space="preserve"> </w:t>
      </w:r>
      <w:r>
        <w:rPr>
          <w:spacing w:val="-5"/>
        </w:rPr>
        <w:t>for</w:t>
      </w:r>
    </w:p>
    <w:p w14:paraId="342B05CA">
      <w:pPr>
        <w:pStyle w:val="4"/>
        <w:spacing w:after="0" w:line="254" w:lineRule="auto"/>
        <w:sectPr>
          <w:pgSz w:w="12240" w:h="15840"/>
          <w:pgMar w:top="1360" w:right="1440" w:bottom="280" w:left="1440" w:header="720" w:footer="720" w:gutter="0"/>
          <w:cols w:space="720" w:num="1"/>
        </w:sectPr>
      </w:pPr>
    </w:p>
    <w:p w14:paraId="4DE2A325">
      <w:pPr>
        <w:pStyle w:val="4"/>
        <w:spacing w:line="254" w:lineRule="auto"/>
        <w:ind w:right="97"/>
      </w:pPr>
      <w:r>
        <w:t>the courts of the Lord:' speaking but of that 'legal sanctuary,' Heb. 9:1, which was adorned with those Levitical ordinances, and typical sacrifices; how much more cause have we to rejoice with Peter and those two brethren, Matt. 17:1, to see Jesus Christ transfigured in the gospel, 'his face shining as the sun, and his raiment white as the light'? Being not come to the mount of terror, 'full of blackness, and darkness, and tempest,' Heb. 12:18; whereat even Moses himself did 'exceedingly fear and quake;' but 'unto Mount Zion, unto the city of the living God, the heavenly Jerusalem, and to an innumerable company of angels: to the general assembly and church of the first born, which are written in heaven,' &amp;c. For, saith Saint Paul sweetly, 'If the ministration of condemnation be glory, much more doth the ministration of righteousness exceed in glory,' 2 Cor. 3:9. They saw Christum velatum, we revelatum; Christ shadowed in the law, we see him manifested in the gospel. Great, without controversy, is the mystery of godliness: God manifested in the flesh, justified in the Spirit, &amp;c., 1 Tim. 3:16. They saw per fenestram, we sine medio: they darkly through the windows, we without interposition of any cloud. Great then is the difference between that figurative molten sea of brass, and this bright glassy sea of the gospel.</w:t>
      </w:r>
    </w:p>
    <w:p w14:paraId="0A20566A">
      <w:pPr>
        <w:pStyle w:val="4"/>
        <w:spacing w:before="273" w:line="254" w:lineRule="auto"/>
      </w:pPr>
      <w:r>
        <w:t>This glass lively represents to us ourselves, and our Saviour. Ourselves wicked and wretched, damnatos priusquàm natos, condemned before we were born: sinful, sorrowful; cast down by our own fault, but never restorable by our own strength; without grace, 'without Christ, without hope, without God in the world,' Eph. 2:12. Our Saviour descending from heaven to suffer for us; ascending to heaven to provide for us: discharging us from hell by his sufferings, and intercessing us to heaven by his righteousness. Oh look in this blessed</w:t>
      </w:r>
      <w:r>
        <w:rPr>
          <w:spacing w:val="-3"/>
        </w:rPr>
        <w:t xml:space="preserve"> </w:t>
      </w:r>
      <w:r>
        <w:t>glass,</w:t>
      </w:r>
      <w:r>
        <w:rPr>
          <w:spacing w:val="-3"/>
        </w:rPr>
        <w:t xml:space="preserve"> </w:t>
      </w:r>
      <w:r>
        <w:t>and</w:t>
      </w:r>
      <w:r>
        <w:rPr>
          <w:spacing w:val="-3"/>
        </w:rPr>
        <w:t xml:space="preserve"> </w:t>
      </w:r>
      <w:r>
        <w:t>'Behold</w:t>
      </w:r>
      <w:r>
        <w:rPr>
          <w:spacing w:val="-3"/>
        </w:rPr>
        <w:t xml:space="preserve"> </w:t>
      </w:r>
      <w:r>
        <w:t>the</w:t>
      </w:r>
      <w:r>
        <w:rPr>
          <w:spacing w:val="-3"/>
        </w:rPr>
        <w:t xml:space="preserve"> </w:t>
      </w:r>
      <w:r>
        <w:t>Lamb</w:t>
      </w:r>
      <w:r>
        <w:rPr>
          <w:spacing w:val="-3"/>
        </w:rPr>
        <w:t xml:space="preserve"> </w:t>
      </w:r>
      <w:r>
        <w:t>of</w:t>
      </w:r>
      <w:r>
        <w:rPr>
          <w:spacing w:val="-3"/>
        </w:rPr>
        <w:t xml:space="preserve"> </w:t>
      </w:r>
      <w:r>
        <w:t>God</w:t>
      </w:r>
      <w:r>
        <w:rPr>
          <w:spacing w:val="-3"/>
        </w:rPr>
        <w:t xml:space="preserve"> </w:t>
      </w:r>
      <w:r>
        <w:t>taking</w:t>
      </w:r>
      <w:r>
        <w:rPr>
          <w:spacing w:val="-3"/>
        </w:rPr>
        <w:t xml:space="preserve"> </w:t>
      </w:r>
      <w:r>
        <w:t>away</w:t>
      </w:r>
      <w:r>
        <w:rPr>
          <w:spacing w:val="-3"/>
        </w:rPr>
        <w:t xml:space="preserve"> </w:t>
      </w:r>
      <w:r>
        <w:t>the</w:t>
      </w:r>
      <w:r>
        <w:rPr>
          <w:spacing w:val="-3"/>
        </w:rPr>
        <w:t xml:space="preserve"> </w:t>
      </w:r>
      <w:r>
        <w:t>sin</w:t>
      </w:r>
      <w:r>
        <w:rPr>
          <w:spacing w:val="-3"/>
        </w:rPr>
        <w:t xml:space="preserve"> </w:t>
      </w:r>
      <w:r>
        <w:t>of</w:t>
      </w:r>
      <w:r>
        <w:rPr>
          <w:spacing w:val="-3"/>
        </w:rPr>
        <w:t xml:space="preserve"> </w:t>
      </w:r>
      <w:r>
        <w:t>the world,' John 1:29. Look in it again, and behold all the spots and blemishes in your own consciences: as you would discover to your</w:t>
      </w:r>
      <w:r>
        <w:rPr>
          <w:spacing w:val="40"/>
        </w:rPr>
        <w:t xml:space="preserve"> </w:t>
      </w:r>
      <w:r>
        <w:t>eye any blot on your face, by beholding it reflected in a material</w:t>
      </w:r>
      <w:r>
        <w:rPr>
          <w:spacing w:val="40"/>
        </w:rPr>
        <w:t xml:space="preserve"> </w:t>
      </w:r>
      <w:r>
        <w:t>glass. See, contemplate, admire, meditate your own misery, and your Saviour's mercy, in this glass represented.</w:t>
      </w:r>
    </w:p>
    <w:p w14:paraId="6CE377EA">
      <w:pPr>
        <w:pStyle w:val="4"/>
        <w:spacing w:after="0" w:line="254" w:lineRule="auto"/>
        <w:sectPr>
          <w:pgSz w:w="12240" w:h="15840"/>
          <w:pgMar w:top="1360" w:right="1440" w:bottom="280" w:left="1440" w:header="720" w:footer="720" w:gutter="0"/>
          <w:cols w:space="720" w:num="1"/>
        </w:sectPr>
      </w:pPr>
    </w:p>
    <w:p w14:paraId="2BD2AC05">
      <w:pPr>
        <w:pStyle w:val="4"/>
        <w:spacing w:line="254" w:lineRule="auto"/>
        <w:ind w:right="102"/>
      </w:pPr>
      <w:r>
        <w:t>(2.) Crystalline is the other attribute: which is not idem significans, but plenioris, nec non planioris virtutis: not signifying the same thing, but of a fuller and plainer virtue, or demonstration. Chrystallum est quasi expers coloris, accedens proxime ad puritatem aëris. Crystal is described to be (as it were) void of colour, as coming next to the simple purity of the air. Now as the other attribute takes from the gospel all obscurity: so this takes from it all impurity. There is no human inventions, carnal traditions, or will-worship mixed</w:t>
      </w:r>
      <w:r>
        <w:rPr>
          <w:spacing w:val="40"/>
        </w:rPr>
        <w:t xml:space="preserve"> </w:t>
      </w:r>
      <w:r>
        <w:t>with</w:t>
      </w:r>
      <w:r>
        <w:rPr>
          <w:spacing w:val="-3"/>
        </w:rPr>
        <w:t xml:space="preserve"> </w:t>
      </w:r>
      <w:r>
        <w:t>this</w:t>
      </w:r>
      <w:r>
        <w:rPr>
          <w:spacing w:val="-3"/>
        </w:rPr>
        <w:t xml:space="preserve"> </w:t>
      </w:r>
      <w:r>
        <w:t>sea:</w:t>
      </w:r>
      <w:r>
        <w:rPr>
          <w:spacing w:val="-3"/>
        </w:rPr>
        <w:t xml:space="preserve"> </w:t>
      </w:r>
      <w:r>
        <w:t>it</w:t>
      </w:r>
      <w:r>
        <w:rPr>
          <w:spacing w:val="-3"/>
        </w:rPr>
        <w:t xml:space="preserve"> </w:t>
      </w:r>
      <w:r>
        <w:t>is</w:t>
      </w:r>
      <w:r>
        <w:rPr>
          <w:spacing w:val="-3"/>
        </w:rPr>
        <w:t xml:space="preserve"> </w:t>
      </w:r>
      <w:r>
        <w:t>pure</w:t>
      </w:r>
      <w:r>
        <w:rPr>
          <w:spacing w:val="-3"/>
        </w:rPr>
        <w:t xml:space="preserve"> </w:t>
      </w:r>
      <w:r>
        <w:t>as</w:t>
      </w:r>
      <w:r>
        <w:rPr>
          <w:spacing w:val="-3"/>
        </w:rPr>
        <w:t xml:space="preserve"> </w:t>
      </w:r>
      <w:r>
        <w:t>crystal.</w:t>
      </w:r>
      <w:r>
        <w:rPr>
          <w:spacing w:val="-3"/>
        </w:rPr>
        <w:t xml:space="preserve"> </w:t>
      </w:r>
      <w:r>
        <w:t>Abundant</w:t>
      </w:r>
      <w:r>
        <w:rPr>
          <w:spacing w:val="-3"/>
        </w:rPr>
        <w:t xml:space="preserve"> </w:t>
      </w:r>
      <w:r>
        <w:t>plagues</w:t>
      </w:r>
      <w:r>
        <w:rPr>
          <w:spacing w:val="-3"/>
        </w:rPr>
        <w:t xml:space="preserve"> </w:t>
      </w:r>
      <w:r>
        <w:t>shall</w:t>
      </w:r>
      <w:r>
        <w:rPr>
          <w:spacing w:val="-3"/>
        </w:rPr>
        <w:t xml:space="preserve"> </w:t>
      </w:r>
      <w:r>
        <w:t>be</w:t>
      </w:r>
      <w:r>
        <w:rPr>
          <w:spacing w:val="-3"/>
        </w:rPr>
        <w:t xml:space="preserve"> </w:t>
      </w:r>
      <w:r>
        <w:t>added</w:t>
      </w:r>
      <w:r>
        <w:rPr>
          <w:spacing w:val="-3"/>
        </w:rPr>
        <w:t xml:space="preserve"> </w:t>
      </w:r>
      <w:r>
        <w:t>to him</w:t>
      </w:r>
      <w:r>
        <w:rPr>
          <w:spacing w:val="-1"/>
        </w:rPr>
        <w:t xml:space="preserve"> </w:t>
      </w:r>
      <w:r>
        <w:t>that</w:t>
      </w:r>
      <w:r>
        <w:rPr>
          <w:spacing w:val="-1"/>
        </w:rPr>
        <w:t xml:space="preserve"> </w:t>
      </w:r>
      <w:r>
        <w:t>shall</w:t>
      </w:r>
      <w:r>
        <w:rPr>
          <w:spacing w:val="-1"/>
        </w:rPr>
        <w:t xml:space="preserve"> </w:t>
      </w:r>
      <w:r>
        <w:t>'add</w:t>
      </w:r>
      <w:r>
        <w:rPr>
          <w:spacing w:val="-1"/>
        </w:rPr>
        <w:t xml:space="preserve"> </w:t>
      </w:r>
      <w:r>
        <w:t>to</w:t>
      </w:r>
      <w:r>
        <w:rPr>
          <w:spacing w:val="-1"/>
        </w:rPr>
        <w:t xml:space="preserve"> </w:t>
      </w:r>
      <w:r>
        <w:t>this</w:t>
      </w:r>
      <w:r>
        <w:rPr>
          <w:spacing w:val="-1"/>
        </w:rPr>
        <w:t xml:space="preserve"> </w:t>
      </w:r>
      <w:r>
        <w:t>book:'</w:t>
      </w:r>
      <w:r>
        <w:rPr>
          <w:spacing w:val="-1"/>
        </w:rPr>
        <w:t xml:space="preserve"> </w:t>
      </w:r>
      <w:r>
        <w:t>and</w:t>
      </w:r>
      <w:r>
        <w:rPr>
          <w:spacing w:val="-1"/>
        </w:rPr>
        <w:t xml:space="preserve"> </w:t>
      </w:r>
      <w:r>
        <w:t>his</w:t>
      </w:r>
      <w:r>
        <w:rPr>
          <w:spacing w:val="-1"/>
        </w:rPr>
        <w:t xml:space="preserve"> </w:t>
      </w:r>
      <w:r>
        <w:t>part</w:t>
      </w:r>
      <w:r>
        <w:rPr>
          <w:spacing w:val="-1"/>
        </w:rPr>
        <w:t xml:space="preserve"> </w:t>
      </w:r>
      <w:r>
        <w:t>shall</w:t>
      </w:r>
      <w:r>
        <w:rPr>
          <w:spacing w:val="-1"/>
        </w:rPr>
        <w:t xml:space="preserve"> </w:t>
      </w:r>
      <w:r>
        <w:t>be</w:t>
      </w:r>
      <w:r>
        <w:rPr>
          <w:spacing w:val="-1"/>
        </w:rPr>
        <w:t xml:space="preserve"> </w:t>
      </w:r>
      <w:r>
        <w:t>'taken</w:t>
      </w:r>
      <w:r>
        <w:rPr>
          <w:spacing w:val="-1"/>
        </w:rPr>
        <w:t xml:space="preserve"> </w:t>
      </w:r>
      <w:r>
        <w:t>away</w:t>
      </w:r>
      <w:r>
        <w:rPr>
          <w:spacing w:val="-1"/>
        </w:rPr>
        <w:t xml:space="preserve"> </w:t>
      </w:r>
      <w:r>
        <w:t xml:space="preserve">out of the book of life,' that shall sacrilegiously 'take out from it,' Rev. </w:t>
      </w:r>
      <w:r>
        <w:rPr>
          <w:spacing w:val="-2"/>
        </w:rPr>
        <w:t>22:18.</w:t>
      </w:r>
    </w:p>
    <w:p w14:paraId="79A89DE1">
      <w:pPr>
        <w:pStyle w:val="4"/>
        <w:spacing w:before="284" w:line="254" w:lineRule="auto"/>
        <w:ind w:right="100"/>
      </w:pPr>
      <w:r>
        <w:t>Let me say: God beholds us through this crystal, Jesus Christ; and sees nothing in us lean, lame, polluted, or ill-favoured. Whatever our own proper and personal inclinations and inquinations have been, this tralucent crystal, the merits and righteousness of our Saviour, presents us pure in the eyes of God. Through this crystal Christ himself beholds his church, and then saith, 'Thou art fair, my love, there is no spot in thee,' Cant. 4:7.</w:t>
      </w:r>
    </w:p>
    <w:p w14:paraId="0D80103B">
      <w:pPr>
        <w:pStyle w:val="9"/>
        <w:numPr>
          <w:ilvl w:val="0"/>
          <w:numId w:val="79"/>
        </w:numPr>
        <w:tabs>
          <w:tab w:val="left" w:pos="496"/>
        </w:tabs>
        <w:spacing w:before="290" w:after="0" w:line="254" w:lineRule="auto"/>
        <w:ind w:left="99" w:right="99" w:firstLine="0"/>
        <w:jc w:val="both"/>
        <w:rPr>
          <w:sz w:val="30"/>
        </w:rPr>
      </w:pPr>
      <w:r>
        <w:rPr>
          <w:sz w:val="30"/>
        </w:rPr>
        <w:t>There is a sixth opinion. Some by this glassy and crystal sea, conceived to be meant baptism. Prefigured by that red sea, Exod. 14. To which red sea Paul alludes in the point of baptism, 1 Cor. 10, 'I would not have you ignorant, how that all our fathers were under the cloud; and all passed through the sea. And were all baptized unto Moses in the cloud, and in the sea.' Of this mind are Augustine (Tractat. 2 in John), Rupertus, Euthymius.</w:t>
      </w:r>
    </w:p>
    <w:p w14:paraId="43F3BD62">
      <w:pPr>
        <w:pStyle w:val="4"/>
        <w:spacing w:before="291" w:line="254" w:lineRule="auto"/>
      </w:pPr>
      <w:r>
        <w:t>The accordance of the type and antitype stands thus. As none of the children of Israel entered the terrestrial Canaan, but by passing the red sea; so ordinarily, no Christian enters the celestial Canaan, but through this glassy sea. The 'laver of regeneration' is that sea, wherein we must all wash. 'Verily, verily, I say unto thee:' He said so, that could tell; and he doubles his asseveration, 'Except a man be born</w:t>
      </w:r>
      <w:r>
        <w:rPr>
          <w:spacing w:val="20"/>
        </w:rPr>
        <w:t xml:space="preserve"> </w:t>
      </w:r>
      <w:r>
        <w:t>of</w:t>
      </w:r>
      <w:r>
        <w:rPr>
          <w:spacing w:val="20"/>
        </w:rPr>
        <w:t xml:space="preserve"> </w:t>
      </w:r>
      <w:r>
        <w:t>water</w:t>
      </w:r>
      <w:r>
        <w:rPr>
          <w:spacing w:val="20"/>
        </w:rPr>
        <w:t xml:space="preserve"> </w:t>
      </w:r>
      <w:r>
        <w:t>and</w:t>
      </w:r>
      <w:r>
        <w:rPr>
          <w:spacing w:val="20"/>
        </w:rPr>
        <w:t xml:space="preserve"> </w:t>
      </w:r>
      <w:r>
        <w:t>of</w:t>
      </w:r>
      <w:r>
        <w:rPr>
          <w:spacing w:val="20"/>
        </w:rPr>
        <w:t xml:space="preserve"> </w:t>
      </w:r>
      <w:r>
        <w:t>the</w:t>
      </w:r>
      <w:r>
        <w:rPr>
          <w:spacing w:val="20"/>
        </w:rPr>
        <w:t xml:space="preserve"> </w:t>
      </w:r>
      <w:r>
        <w:t>Spirit,</w:t>
      </w:r>
      <w:r>
        <w:rPr>
          <w:spacing w:val="20"/>
        </w:rPr>
        <w:t xml:space="preserve"> </w:t>
      </w:r>
      <w:r>
        <w:t>he</w:t>
      </w:r>
      <w:r>
        <w:rPr>
          <w:spacing w:val="20"/>
        </w:rPr>
        <w:t xml:space="preserve"> </w:t>
      </w:r>
      <w:r>
        <w:t>cannot</w:t>
      </w:r>
      <w:r>
        <w:rPr>
          <w:spacing w:val="20"/>
        </w:rPr>
        <w:t xml:space="preserve"> </w:t>
      </w:r>
      <w:r>
        <w:t>enter</w:t>
      </w:r>
      <w:r>
        <w:rPr>
          <w:spacing w:val="20"/>
        </w:rPr>
        <w:t xml:space="preserve"> </w:t>
      </w:r>
      <w:r>
        <w:t>into</w:t>
      </w:r>
      <w:r>
        <w:rPr>
          <w:spacing w:val="20"/>
        </w:rPr>
        <w:t xml:space="preserve"> </w:t>
      </w:r>
      <w:r>
        <w:t>the</w:t>
      </w:r>
      <w:r>
        <w:rPr>
          <w:spacing w:val="20"/>
        </w:rPr>
        <w:t xml:space="preserve"> </w:t>
      </w:r>
      <w:r>
        <w:t>kingdom</w:t>
      </w:r>
      <w:r>
        <w:rPr>
          <w:spacing w:val="20"/>
        </w:rPr>
        <w:t xml:space="preserve"> </w:t>
      </w:r>
      <w:r>
        <w:rPr>
          <w:spacing w:val="-5"/>
        </w:rPr>
        <w:t>of</w:t>
      </w:r>
    </w:p>
    <w:p w14:paraId="431CEB81">
      <w:pPr>
        <w:pStyle w:val="4"/>
        <w:spacing w:after="0" w:line="254" w:lineRule="auto"/>
        <w:sectPr>
          <w:pgSz w:w="12240" w:h="15840"/>
          <w:pgMar w:top="1360" w:right="1440" w:bottom="280" w:left="1440" w:header="720" w:footer="720" w:gutter="0"/>
          <w:cols w:space="720" w:num="1"/>
        </w:sectPr>
      </w:pPr>
    </w:p>
    <w:p w14:paraId="15AC5997">
      <w:pPr>
        <w:pStyle w:val="4"/>
        <w:spacing w:line="254" w:lineRule="auto"/>
        <w:ind w:right="101"/>
      </w:pPr>
      <w:r>
        <w:t>God,' John 3:5. Ordinarily, no man comes to heaven dry-shod; he must wade through this ford. The minister must irrigate. 1 Cor. 3. John Baptist must pour on water; and Christ must christen us 'with the Holy Ghost and with fire,' Matt. 3:11. There must be a washed body, a cleansed conscience. This is that the apostle calls 'pure</w:t>
      </w:r>
      <w:r>
        <w:rPr>
          <w:spacing w:val="40"/>
        </w:rPr>
        <w:t xml:space="preserve"> </w:t>
      </w:r>
      <w:r>
        <w:t>water,' Heb. 10. 'Let us draw near with a true heart, in full assurance of faith, having our hearts sprinkled from an evil conscience, and our bodies washed with pure water.' So let us draw near: without this no daring to approach the throne of grace. Through this sea we must all sail, the Holy Ghost being our pilot, the word of God our compass; or how should we think to land at the haven of heaven!</w:t>
      </w:r>
    </w:p>
    <w:p w14:paraId="64182DBE">
      <w:pPr>
        <w:pStyle w:val="9"/>
        <w:numPr>
          <w:ilvl w:val="0"/>
          <w:numId w:val="79"/>
        </w:numPr>
        <w:tabs>
          <w:tab w:val="left" w:pos="423"/>
        </w:tabs>
        <w:spacing w:before="285" w:after="0" w:line="254" w:lineRule="auto"/>
        <w:ind w:left="99" w:right="98" w:firstLine="0"/>
        <w:jc w:val="both"/>
        <w:rPr>
          <w:sz w:val="30"/>
        </w:rPr>
      </w:pPr>
      <w:r>
        <w:rPr>
          <w:sz w:val="30"/>
        </w:rPr>
        <w:t>Lastly, others affirm, that by this glass sea is meant the world. So Bullinger, &amp;c. This being the most general and most probable opinion, on it I purpose to build my subsequent discourse. A special reason to induce me (as I think, the best light to understand the Scripture is taken from the Scripture; and as God best understands his own meaning, so he expounds it to us by conferring places difficult with semblable of more facility) I derive from Rev. 15:2: 'I saw as it were a sea of glass mingled with fire; and they that had gotten the victory over the beast, and over his image, and over his mark, and over the number of his name, stand on the sea of glass, having the harps of God.' Where the saints having passed the</w:t>
      </w:r>
      <w:r>
        <w:rPr>
          <w:spacing w:val="40"/>
          <w:sz w:val="30"/>
        </w:rPr>
        <w:t xml:space="preserve"> </w:t>
      </w:r>
      <w:r>
        <w:rPr>
          <w:sz w:val="30"/>
        </w:rPr>
        <w:t>dangers of the glassy sea, all the perils and terrors of this brittle and slippery world, and now setting their triumphant feet on the shores</w:t>
      </w:r>
      <w:r>
        <w:rPr>
          <w:spacing w:val="40"/>
          <w:sz w:val="30"/>
        </w:rPr>
        <w:t xml:space="preserve"> </w:t>
      </w:r>
      <w:r>
        <w:rPr>
          <w:sz w:val="30"/>
        </w:rPr>
        <w:t>of happiness, they sing a victorious song: 'Great and marvellous are thy works, Lord God Almighty; just and true are thy ways, thou King of Saints.' Praising God with harps and voices for their safe waftage over the sea of this world.</w:t>
      </w:r>
    </w:p>
    <w:p w14:paraId="2C146938">
      <w:pPr>
        <w:pStyle w:val="4"/>
        <w:spacing w:before="278" w:line="254" w:lineRule="auto"/>
        <w:ind w:right="100"/>
      </w:pPr>
      <w:r>
        <w:t>Now, for further confirmation of this opinion, in ver. 3, the</w:t>
      </w:r>
      <w:r>
        <w:rPr>
          <w:spacing w:val="40"/>
        </w:rPr>
        <w:t xml:space="preserve"> </w:t>
      </w:r>
      <w:r>
        <w:t>exultation which they sing is called 'the song of Moses the servant of God.' So that it seems directly to answer, in a sweet allusion, to the delivery of Israel from the Egyptians, Exod. 14, at what time the divided waters of the Red Sea gave them way, standing up as a wall on</w:t>
      </w:r>
      <w:r>
        <w:rPr>
          <w:spacing w:val="15"/>
        </w:rPr>
        <w:t xml:space="preserve"> </w:t>
      </w:r>
      <w:r>
        <w:t>their</w:t>
      </w:r>
      <w:r>
        <w:rPr>
          <w:spacing w:val="15"/>
        </w:rPr>
        <w:t xml:space="preserve"> </w:t>
      </w:r>
      <w:r>
        <w:t>right</w:t>
      </w:r>
      <w:r>
        <w:rPr>
          <w:spacing w:val="15"/>
        </w:rPr>
        <w:t xml:space="preserve"> </w:t>
      </w:r>
      <w:r>
        <w:t>hand,</w:t>
      </w:r>
      <w:r>
        <w:rPr>
          <w:spacing w:val="15"/>
        </w:rPr>
        <w:t xml:space="preserve"> </w:t>
      </w:r>
      <w:r>
        <w:t>and</w:t>
      </w:r>
      <w:r>
        <w:rPr>
          <w:spacing w:val="15"/>
        </w:rPr>
        <w:t xml:space="preserve"> </w:t>
      </w:r>
      <w:r>
        <w:t>a</w:t>
      </w:r>
      <w:r>
        <w:rPr>
          <w:spacing w:val="15"/>
        </w:rPr>
        <w:t xml:space="preserve"> </w:t>
      </w:r>
      <w:r>
        <w:t>wall</w:t>
      </w:r>
      <w:r>
        <w:rPr>
          <w:spacing w:val="15"/>
        </w:rPr>
        <w:t xml:space="preserve"> </w:t>
      </w:r>
      <w:r>
        <w:t>on</w:t>
      </w:r>
      <w:r>
        <w:rPr>
          <w:spacing w:val="15"/>
        </w:rPr>
        <w:t xml:space="preserve"> </w:t>
      </w:r>
      <w:r>
        <w:t>their</w:t>
      </w:r>
      <w:r>
        <w:rPr>
          <w:spacing w:val="15"/>
        </w:rPr>
        <w:t xml:space="preserve"> </w:t>
      </w:r>
      <w:r>
        <w:t>left;</w:t>
      </w:r>
      <w:r>
        <w:rPr>
          <w:spacing w:val="15"/>
        </w:rPr>
        <w:t xml:space="preserve"> </w:t>
      </w:r>
      <w:r>
        <w:t>and</w:t>
      </w:r>
      <w:r>
        <w:rPr>
          <w:spacing w:val="15"/>
        </w:rPr>
        <w:t xml:space="preserve"> </w:t>
      </w:r>
      <w:r>
        <w:t>that</w:t>
      </w:r>
      <w:r>
        <w:rPr>
          <w:spacing w:val="15"/>
        </w:rPr>
        <w:t xml:space="preserve"> </w:t>
      </w:r>
      <w:r>
        <w:t>so</w:t>
      </w:r>
      <w:r>
        <w:rPr>
          <w:spacing w:val="15"/>
        </w:rPr>
        <w:t xml:space="preserve"> </w:t>
      </w:r>
      <w:r>
        <w:t>long,</w:t>
      </w:r>
      <w:r>
        <w:rPr>
          <w:spacing w:val="15"/>
        </w:rPr>
        <w:t xml:space="preserve"> </w:t>
      </w:r>
      <w:r>
        <w:t>till</w:t>
      </w:r>
      <w:r>
        <w:rPr>
          <w:spacing w:val="15"/>
        </w:rPr>
        <w:t xml:space="preserve"> </w:t>
      </w:r>
      <w:r>
        <w:rPr>
          <w:spacing w:val="-5"/>
        </w:rPr>
        <w:t>the</w:t>
      </w:r>
    </w:p>
    <w:p w14:paraId="45005EC6">
      <w:pPr>
        <w:pStyle w:val="4"/>
        <w:spacing w:after="0" w:line="254" w:lineRule="auto"/>
        <w:sectPr>
          <w:pgSz w:w="12240" w:h="15840"/>
          <w:pgMar w:top="1360" w:right="1440" w:bottom="280" w:left="1440" w:header="720" w:footer="720" w:gutter="0"/>
          <w:cols w:space="720" w:num="1"/>
        </w:sectPr>
      </w:pPr>
    </w:p>
    <w:p w14:paraId="033866EB">
      <w:pPr>
        <w:pStyle w:val="4"/>
        <w:spacing w:line="254" w:lineRule="auto"/>
        <w:ind w:right="99"/>
      </w:pPr>
      <w:r>
        <w:t>little ones, and the women with child, might pass over dry-shod; but at last, returning to their old course, swallowed up their pursuers. Immediately hereon, Exod. 15, Moses and all Israel, turning back to behold the Egyptians drowned in the sea, or floating on the waves, whiles themselves stood secure on dry land, they sung a song to the Lord. The children of Israel, having passed the Red Sea, sing a song to the Lord: the children of God, having passed the glassy sea, sing a song also; and this latter song is called by the name of that first, even the song of Moses.</w:t>
      </w:r>
    </w:p>
    <w:p w14:paraId="56A945CB">
      <w:pPr>
        <w:pStyle w:val="4"/>
        <w:spacing w:before="288" w:line="254" w:lineRule="auto"/>
        <w:ind w:right="97"/>
      </w:pPr>
      <w:r>
        <w:t>So that the analogy stands thus. 1. The Red Sea was a type of this glassy sea, the world. 2. The old Israelites, of the new and true Israelites, the faithful. 3. The Egyptians, of all wicked persecutors</w:t>
      </w:r>
      <w:r>
        <w:rPr>
          <w:spacing w:val="40"/>
        </w:rPr>
        <w:t xml:space="preserve"> </w:t>
      </w:r>
      <w:r>
        <w:t>and enemies of God's church. 4. Canaan, the land of promise, of heaven the land of purchase, which Christ bought for us at so great a price.</w:t>
      </w:r>
      <w:r>
        <w:rPr>
          <w:spacing w:val="-1"/>
        </w:rPr>
        <w:t xml:space="preserve"> </w:t>
      </w:r>
      <w:r>
        <w:t>Our</w:t>
      </w:r>
      <w:r>
        <w:rPr>
          <w:spacing w:val="-1"/>
        </w:rPr>
        <w:t xml:space="preserve"> </w:t>
      </w:r>
      <w:r>
        <w:t>adversaries</w:t>
      </w:r>
      <w:r>
        <w:rPr>
          <w:spacing w:val="-1"/>
        </w:rPr>
        <w:t xml:space="preserve"> </w:t>
      </w:r>
      <w:r>
        <w:t>like</w:t>
      </w:r>
      <w:r>
        <w:rPr>
          <w:spacing w:val="-1"/>
        </w:rPr>
        <w:t xml:space="preserve"> </w:t>
      </w:r>
      <w:r>
        <w:t>theirs,</w:t>
      </w:r>
      <w:r>
        <w:rPr>
          <w:spacing w:val="-1"/>
        </w:rPr>
        <w:t xml:space="preserve"> </w:t>
      </w:r>
      <w:r>
        <w:t>our</w:t>
      </w:r>
      <w:r>
        <w:rPr>
          <w:spacing w:val="-1"/>
        </w:rPr>
        <w:t xml:space="preserve"> </w:t>
      </w:r>
      <w:r>
        <w:t>dangers</w:t>
      </w:r>
      <w:r>
        <w:rPr>
          <w:spacing w:val="-1"/>
        </w:rPr>
        <w:t xml:space="preserve"> </w:t>
      </w:r>
      <w:r>
        <w:t>like</w:t>
      </w:r>
      <w:r>
        <w:rPr>
          <w:spacing w:val="-1"/>
        </w:rPr>
        <w:t xml:space="preserve"> </w:t>
      </w:r>
      <w:r>
        <w:t>theirs,</w:t>
      </w:r>
      <w:r>
        <w:rPr>
          <w:spacing w:val="-1"/>
        </w:rPr>
        <w:t xml:space="preserve"> </w:t>
      </w:r>
      <w:r>
        <w:t>our</w:t>
      </w:r>
      <w:r>
        <w:rPr>
          <w:spacing w:val="-1"/>
        </w:rPr>
        <w:t xml:space="preserve"> </w:t>
      </w:r>
      <w:r>
        <w:t>waftage like theirs; but the country we sail to far transcends that earthly Canaan. That did but flow with milk and honey for a time; this with infinite</w:t>
      </w:r>
      <w:r>
        <w:rPr>
          <w:spacing w:val="-1"/>
        </w:rPr>
        <w:t xml:space="preserve"> </w:t>
      </w:r>
      <w:r>
        <w:t>joy,</w:t>
      </w:r>
      <w:r>
        <w:rPr>
          <w:spacing w:val="-1"/>
        </w:rPr>
        <w:t xml:space="preserve"> </w:t>
      </w:r>
      <w:r>
        <w:t>and</w:t>
      </w:r>
      <w:r>
        <w:rPr>
          <w:spacing w:val="-1"/>
        </w:rPr>
        <w:t xml:space="preserve"> </w:t>
      </w:r>
      <w:r>
        <w:t>illimited</w:t>
      </w:r>
      <w:r>
        <w:rPr>
          <w:spacing w:val="-1"/>
        </w:rPr>
        <w:t xml:space="preserve"> </w:t>
      </w:r>
      <w:r>
        <w:t>glory</w:t>
      </w:r>
      <w:r>
        <w:rPr>
          <w:spacing w:val="-1"/>
        </w:rPr>
        <w:t xml:space="preserve"> </w:t>
      </w:r>
      <w:r>
        <w:t>for</w:t>
      </w:r>
      <w:r>
        <w:rPr>
          <w:spacing w:val="-1"/>
        </w:rPr>
        <w:t xml:space="preserve"> </w:t>
      </w:r>
      <w:r>
        <w:t>ever.</w:t>
      </w:r>
      <w:r>
        <w:rPr>
          <w:spacing w:val="-1"/>
        </w:rPr>
        <w:t xml:space="preserve"> </w:t>
      </w:r>
      <w:r>
        <w:t>Against</w:t>
      </w:r>
      <w:r>
        <w:rPr>
          <w:spacing w:val="-1"/>
        </w:rPr>
        <w:t xml:space="preserve"> </w:t>
      </w:r>
      <w:r>
        <w:t>this</w:t>
      </w:r>
      <w:r>
        <w:rPr>
          <w:spacing w:val="-1"/>
        </w:rPr>
        <w:t xml:space="preserve"> </w:t>
      </w:r>
      <w:r>
        <w:t>construction</w:t>
      </w:r>
      <w:r>
        <w:rPr>
          <w:spacing w:val="-1"/>
        </w:rPr>
        <w:t xml:space="preserve"> </w:t>
      </w:r>
      <w:r>
        <w:t>it</w:t>
      </w:r>
      <w:r>
        <w:rPr>
          <w:spacing w:val="-1"/>
        </w:rPr>
        <w:t xml:space="preserve"> </w:t>
      </w:r>
      <w:r>
        <w:t xml:space="preserve">is </w:t>
      </w:r>
      <w:r>
        <w:rPr>
          <w:spacing w:val="-2"/>
        </w:rPr>
        <w:t>objected.</w:t>
      </w:r>
    </w:p>
    <w:p w14:paraId="5CC7525C">
      <w:pPr>
        <w:pStyle w:val="9"/>
        <w:numPr>
          <w:ilvl w:val="0"/>
          <w:numId w:val="80"/>
        </w:numPr>
        <w:tabs>
          <w:tab w:val="left" w:pos="407"/>
        </w:tabs>
        <w:spacing w:before="287" w:after="0" w:line="254" w:lineRule="auto"/>
        <w:ind w:left="99" w:right="101" w:firstLine="0"/>
        <w:jc w:val="both"/>
        <w:rPr>
          <w:sz w:val="30"/>
        </w:rPr>
      </w:pPr>
      <w:r>
        <w:rPr>
          <w:sz w:val="30"/>
        </w:rPr>
        <w:t>This sea is before the throne: how can the world be so said? Ans. Properly: to shew that all things in the world are not subject to fortune, but governed by 'him that sits on the throne.'</w:t>
      </w:r>
    </w:p>
    <w:p w14:paraId="59095EDF">
      <w:pPr>
        <w:pStyle w:val="9"/>
        <w:numPr>
          <w:ilvl w:val="0"/>
          <w:numId w:val="80"/>
        </w:numPr>
        <w:tabs>
          <w:tab w:val="left" w:pos="430"/>
        </w:tabs>
        <w:spacing w:before="296" w:after="0" w:line="254" w:lineRule="auto"/>
        <w:ind w:left="99" w:right="102" w:firstLine="0"/>
        <w:jc w:val="both"/>
        <w:rPr>
          <w:sz w:val="30"/>
        </w:rPr>
      </w:pPr>
      <w:r>
        <w:rPr>
          <w:sz w:val="30"/>
        </w:rPr>
        <w:t>The world is rather thick and muddy: how can it be called crystal? Ans. Fitly: not in regard of its own nature, for so it is polluted; but respectu intuentis, in regard of God that beholds it; who sees all things done in it so clearly, as in crystal.</w:t>
      </w:r>
    </w:p>
    <w:p w14:paraId="322716E4">
      <w:pPr>
        <w:pStyle w:val="4"/>
        <w:spacing w:before="294" w:line="254" w:lineRule="auto"/>
        <w:ind w:right="100"/>
      </w:pPr>
      <w:r>
        <w:t>The allegory then gives the world—1. For a sea. 2. For the sea of</w:t>
      </w:r>
      <w:r>
        <w:rPr>
          <w:spacing w:val="40"/>
        </w:rPr>
        <w:t xml:space="preserve"> </w:t>
      </w:r>
      <w:r>
        <w:t>glass. 3. Like to crystal. 4. Lastly, it is before the throne. Two of the circumstances concern the world in thesi, two in hypothesi. It is described taliter and totaliter: simply, and in reference. Simply, what it</w:t>
      </w:r>
      <w:r>
        <w:rPr>
          <w:spacing w:val="10"/>
        </w:rPr>
        <w:t xml:space="preserve"> </w:t>
      </w:r>
      <w:r>
        <w:t>is</w:t>
      </w:r>
      <w:r>
        <w:rPr>
          <w:spacing w:val="10"/>
        </w:rPr>
        <w:t xml:space="preserve"> </w:t>
      </w:r>
      <w:r>
        <w:t>in</w:t>
      </w:r>
      <w:r>
        <w:rPr>
          <w:spacing w:val="10"/>
        </w:rPr>
        <w:t xml:space="preserve"> </w:t>
      </w:r>
      <w:r>
        <w:t>itself;</w:t>
      </w:r>
      <w:r>
        <w:rPr>
          <w:spacing w:val="10"/>
        </w:rPr>
        <w:t xml:space="preserve"> </w:t>
      </w:r>
      <w:r>
        <w:t>in</w:t>
      </w:r>
      <w:r>
        <w:rPr>
          <w:spacing w:val="10"/>
        </w:rPr>
        <w:t xml:space="preserve"> </w:t>
      </w:r>
      <w:r>
        <w:t>reference,</w:t>
      </w:r>
      <w:r>
        <w:rPr>
          <w:spacing w:val="10"/>
        </w:rPr>
        <w:t xml:space="preserve"> </w:t>
      </w:r>
      <w:r>
        <w:t>what</w:t>
      </w:r>
      <w:r>
        <w:rPr>
          <w:spacing w:val="10"/>
        </w:rPr>
        <w:t xml:space="preserve"> </w:t>
      </w:r>
      <w:r>
        <w:t>it</w:t>
      </w:r>
      <w:r>
        <w:rPr>
          <w:spacing w:val="10"/>
        </w:rPr>
        <w:t xml:space="preserve"> </w:t>
      </w:r>
      <w:r>
        <w:t>is</w:t>
      </w:r>
      <w:r>
        <w:rPr>
          <w:spacing w:val="10"/>
        </w:rPr>
        <w:t xml:space="preserve"> </w:t>
      </w:r>
      <w:r>
        <w:t>in</w:t>
      </w:r>
      <w:r>
        <w:rPr>
          <w:spacing w:val="10"/>
        </w:rPr>
        <w:t xml:space="preserve"> </w:t>
      </w:r>
      <w:r>
        <w:t>respect</w:t>
      </w:r>
      <w:r>
        <w:rPr>
          <w:spacing w:val="10"/>
        </w:rPr>
        <w:t xml:space="preserve"> </w:t>
      </w:r>
      <w:r>
        <w:t>of</w:t>
      </w:r>
      <w:r>
        <w:rPr>
          <w:spacing w:val="10"/>
        </w:rPr>
        <w:t xml:space="preserve"> </w:t>
      </w:r>
      <w:r>
        <w:t>God.</w:t>
      </w:r>
      <w:r>
        <w:rPr>
          <w:spacing w:val="10"/>
        </w:rPr>
        <w:t xml:space="preserve"> </w:t>
      </w:r>
      <w:r>
        <w:t>The</w:t>
      </w:r>
      <w:r>
        <w:rPr>
          <w:spacing w:val="10"/>
        </w:rPr>
        <w:t xml:space="preserve"> </w:t>
      </w:r>
      <w:r>
        <w:t>world</w:t>
      </w:r>
      <w:r>
        <w:rPr>
          <w:spacing w:val="10"/>
        </w:rPr>
        <w:t xml:space="preserve"> </w:t>
      </w:r>
      <w:r>
        <w:rPr>
          <w:spacing w:val="-5"/>
        </w:rPr>
        <w:t>is—</w:t>
      </w:r>
    </w:p>
    <w:p w14:paraId="165976D3">
      <w:pPr>
        <w:pStyle w:val="4"/>
        <w:spacing w:before="0" w:line="334" w:lineRule="exact"/>
        <w:ind w:right="0"/>
      </w:pPr>
      <w:r>
        <w:t>I.</w:t>
      </w:r>
      <w:r>
        <w:rPr>
          <w:spacing w:val="25"/>
        </w:rPr>
        <w:t xml:space="preserve"> </w:t>
      </w:r>
      <w:r>
        <w:t>In</w:t>
      </w:r>
      <w:r>
        <w:rPr>
          <w:spacing w:val="25"/>
        </w:rPr>
        <w:t xml:space="preserve"> </w:t>
      </w:r>
      <w:r>
        <w:t>regard</w:t>
      </w:r>
      <w:r>
        <w:rPr>
          <w:spacing w:val="25"/>
        </w:rPr>
        <w:t xml:space="preserve"> </w:t>
      </w:r>
      <w:r>
        <w:t>of</w:t>
      </w:r>
      <w:r>
        <w:rPr>
          <w:spacing w:val="25"/>
        </w:rPr>
        <w:t xml:space="preserve"> </w:t>
      </w:r>
      <w:r>
        <w:t>itself,</w:t>
      </w:r>
      <w:r>
        <w:rPr>
          <w:spacing w:val="25"/>
        </w:rPr>
        <w:t xml:space="preserve"> </w:t>
      </w:r>
      <w:r>
        <w:t>1,</w:t>
      </w:r>
      <w:r>
        <w:rPr>
          <w:spacing w:val="25"/>
        </w:rPr>
        <w:t xml:space="preserve"> </w:t>
      </w:r>
      <w:r>
        <w:t>a</w:t>
      </w:r>
      <w:r>
        <w:rPr>
          <w:spacing w:val="25"/>
        </w:rPr>
        <w:t xml:space="preserve"> </w:t>
      </w:r>
      <w:r>
        <w:t>sea,</w:t>
      </w:r>
      <w:r>
        <w:rPr>
          <w:spacing w:val="25"/>
        </w:rPr>
        <w:t xml:space="preserve"> </w:t>
      </w:r>
      <w:r>
        <w:t>for</w:t>
      </w:r>
      <w:r>
        <w:rPr>
          <w:spacing w:val="25"/>
        </w:rPr>
        <w:t xml:space="preserve"> </w:t>
      </w:r>
      <w:r>
        <w:t>tempestuousness;</w:t>
      </w:r>
      <w:r>
        <w:rPr>
          <w:spacing w:val="25"/>
        </w:rPr>
        <w:t xml:space="preserve"> </w:t>
      </w:r>
      <w:r>
        <w:t>2,</w:t>
      </w:r>
      <w:r>
        <w:rPr>
          <w:spacing w:val="25"/>
        </w:rPr>
        <w:t xml:space="preserve"> </w:t>
      </w:r>
      <w:r>
        <w:t>a</w:t>
      </w:r>
      <w:r>
        <w:rPr>
          <w:spacing w:val="25"/>
        </w:rPr>
        <w:t xml:space="preserve"> </w:t>
      </w:r>
      <w:r>
        <w:t>sea</w:t>
      </w:r>
      <w:r>
        <w:rPr>
          <w:spacing w:val="25"/>
        </w:rPr>
        <w:t xml:space="preserve"> </w:t>
      </w:r>
      <w:r>
        <w:t>of</w:t>
      </w:r>
      <w:r>
        <w:rPr>
          <w:spacing w:val="25"/>
        </w:rPr>
        <w:t xml:space="preserve"> </w:t>
      </w:r>
      <w:r>
        <w:rPr>
          <w:spacing w:val="-2"/>
        </w:rPr>
        <w:t>glass,</w:t>
      </w:r>
    </w:p>
    <w:p w14:paraId="294ADE56">
      <w:pPr>
        <w:pStyle w:val="4"/>
        <w:spacing w:after="0" w:line="334" w:lineRule="exact"/>
        <w:sectPr>
          <w:pgSz w:w="12240" w:h="15840"/>
          <w:pgMar w:top="1360" w:right="1440" w:bottom="280" w:left="1440" w:header="720" w:footer="720" w:gutter="0"/>
          <w:cols w:space="720" w:num="1"/>
        </w:sectPr>
      </w:pPr>
    </w:p>
    <w:p w14:paraId="5578E104">
      <w:pPr>
        <w:pStyle w:val="4"/>
        <w:spacing w:line="254" w:lineRule="auto"/>
        <w:ind w:right="103"/>
      </w:pPr>
      <w:r>
        <w:t>for</w:t>
      </w:r>
      <w:r>
        <w:rPr>
          <w:spacing w:val="-2"/>
        </w:rPr>
        <w:t xml:space="preserve"> </w:t>
      </w:r>
      <w:r>
        <w:t>brittleness.</w:t>
      </w:r>
      <w:r>
        <w:rPr>
          <w:spacing w:val="-2"/>
        </w:rPr>
        <w:t xml:space="preserve"> </w:t>
      </w:r>
      <w:r>
        <w:t>II.</w:t>
      </w:r>
      <w:r>
        <w:rPr>
          <w:spacing w:val="-2"/>
        </w:rPr>
        <w:t xml:space="preserve"> </w:t>
      </w:r>
      <w:r>
        <w:t>In</w:t>
      </w:r>
      <w:r>
        <w:rPr>
          <w:spacing w:val="-2"/>
        </w:rPr>
        <w:t xml:space="preserve"> </w:t>
      </w:r>
      <w:r>
        <w:t>regard</w:t>
      </w:r>
      <w:r>
        <w:rPr>
          <w:spacing w:val="-2"/>
        </w:rPr>
        <w:t xml:space="preserve"> </w:t>
      </w:r>
      <w:r>
        <w:t>of</w:t>
      </w:r>
      <w:r>
        <w:rPr>
          <w:spacing w:val="-2"/>
        </w:rPr>
        <w:t xml:space="preserve"> </w:t>
      </w:r>
      <w:r>
        <w:t>God,</w:t>
      </w:r>
      <w:r>
        <w:rPr>
          <w:spacing w:val="-2"/>
        </w:rPr>
        <w:t xml:space="preserve"> </w:t>
      </w:r>
      <w:r>
        <w:t>1,</w:t>
      </w:r>
      <w:r>
        <w:rPr>
          <w:spacing w:val="-2"/>
        </w:rPr>
        <w:t xml:space="preserve"> </w:t>
      </w:r>
      <w:r>
        <w:t>like</w:t>
      </w:r>
      <w:r>
        <w:rPr>
          <w:spacing w:val="-2"/>
        </w:rPr>
        <w:t xml:space="preserve"> </w:t>
      </w:r>
      <w:r>
        <w:t>crystal,</w:t>
      </w:r>
      <w:r>
        <w:rPr>
          <w:spacing w:val="-2"/>
        </w:rPr>
        <w:t xml:space="preserve"> </w:t>
      </w:r>
      <w:r>
        <w:t>for</w:t>
      </w:r>
      <w:r>
        <w:rPr>
          <w:spacing w:val="-2"/>
        </w:rPr>
        <w:t xml:space="preserve"> </w:t>
      </w:r>
      <w:r>
        <w:t>God's</w:t>
      </w:r>
      <w:r>
        <w:rPr>
          <w:spacing w:val="-2"/>
        </w:rPr>
        <w:t xml:space="preserve"> </w:t>
      </w:r>
      <w:r>
        <w:t>eye</w:t>
      </w:r>
      <w:r>
        <w:rPr>
          <w:spacing w:val="-2"/>
        </w:rPr>
        <w:t xml:space="preserve"> </w:t>
      </w:r>
      <w:r>
        <w:t>to</w:t>
      </w:r>
      <w:r>
        <w:rPr>
          <w:spacing w:val="-2"/>
        </w:rPr>
        <w:t xml:space="preserve"> </w:t>
      </w:r>
      <w:r>
        <w:t>see all things in it; 2, before the throne, subject to God's governance.</w:t>
      </w:r>
    </w:p>
    <w:p w14:paraId="0BC64877">
      <w:pPr>
        <w:pStyle w:val="9"/>
        <w:numPr>
          <w:ilvl w:val="0"/>
          <w:numId w:val="81"/>
        </w:numPr>
        <w:tabs>
          <w:tab w:val="left" w:pos="395"/>
        </w:tabs>
        <w:spacing w:before="297" w:after="0" w:line="254" w:lineRule="auto"/>
        <w:ind w:left="99" w:right="97" w:firstLine="0"/>
        <w:jc w:val="both"/>
        <w:rPr>
          <w:sz w:val="30"/>
        </w:rPr>
      </w:pPr>
      <w:r>
        <w:rPr>
          <w:sz w:val="30"/>
        </w:rPr>
        <w:t>A Sea.—The world is not a material, but a mystical sea. Time was that the whole world was a sea, Gen. 7: 'The waters prevailed exceedingly</w:t>
      </w:r>
      <w:r>
        <w:rPr>
          <w:spacing w:val="-4"/>
          <w:sz w:val="30"/>
        </w:rPr>
        <w:t xml:space="preserve"> </w:t>
      </w:r>
      <w:r>
        <w:rPr>
          <w:sz w:val="30"/>
        </w:rPr>
        <w:t>upon</w:t>
      </w:r>
      <w:r>
        <w:rPr>
          <w:spacing w:val="-4"/>
          <w:sz w:val="30"/>
        </w:rPr>
        <w:t xml:space="preserve"> </w:t>
      </w:r>
      <w:r>
        <w:rPr>
          <w:sz w:val="30"/>
        </w:rPr>
        <w:t>the</w:t>
      </w:r>
      <w:r>
        <w:rPr>
          <w:spacing w:val="-4"/>
          <w:sz w:val="30"/>
        </w:rPr>
        <w:t xml:space="preserve"> </w:t>
      </w:r>
      <w:r>
        <w:rPr>
          <w:sz w:val="30"/>
        </w:rPr>
        <w:t>earth,</w:t>
      </w:r>
      <w:r>
        <w:rPr>
          <w:spacing w:val="-4"/>
          <w:sz w:val="30"/>
        </w:rPr>
        <w:t xml:space="preserve"> </w:t>
      </w:r>
      <w:r>
        <w:rPr>
          <w:sz w:val="30"/>
        </w:rPr>
        <w:t>and</w:t>
      </w:r>
      <w:r>
        <w:rPr>
          <w:spacing w:val="-4"/>
          <w:sz w:val="30"/>
        </w:rPr>
        <w:t xml:space="preserve"> </w:t>
      </w:r>
      <w:r>
        <w:rPr>
          <w:sz w:val="30"/>
        </w:rPr>
        <w:t>all</w:t>
      </w:r>
      <w:r>
        <w:rPr>
          <w:spacing w:val="-4"/>
          <w:sz w:val="30"/>
        </w:rPr>
        <w:t xml:space="preserve"> </w:t>
      </w:r>
      <w:r>
        <w:rPr>
          <w:sz w:val="30"/>
        </w:rPr>
        <w:t>the</w:t>
      </w:r>
      <w:r>
        <w:rPr>
          <w:spacing w:val="-4"/>
          <w:sz w:val="30"/>
        </w:rPr>
        <w:t xml:space="preserve"> </w:t>
      </w:r>
      <w:r>
        <w:rPr>
          <w:sz w:val="30"/>
        </w:rPr>
        <w:t>high</w:t>
      </w:r>
      <w:r>
        <w:rPr>
          <w:spacing w:val="-4"/>
          <w:sz w:val="30"/>
        </w:rPr>
        <w:t xml:space="preserve"> </w:t>
      </w:r>
      <w:r>
        <w:rPr>
          <w:sz w:val="30"/>
        </w:rPr>
        <w:t>hills,</w:t>
      </w:r>
      <w:r>
        <w:rPr>
          <w:spacing w:val="-4"/>
          <w:sz w:val="30"/>
        </w:rPr>
        <w:t xml:space="preserve"> </w:t>
      </w:r>
      <w:r>
        <w:rPr>
          <w:sz w:val="30"/>
        </w:rPr>
        <w:t>that</w:t>
      </w:r>
      <w:r>
        <w:rPr>
          <w:spacing w:val="-4"/>
          <w:sz w:val="30"/>
        </w:rPr>
        <w:t xml:space="preserve"> </w:t>
      </w:r>
      <w:r>
        <w:rPr>
          <w:sz w:val="30"/>
        </w:rPr>
        <w:t>were</w:t>
      </w:r>
      <w:r>
        <w:rPr>
          <w:spacing w:val="-4"/>
          <w:sz w:val="30"/>
        </w:rPr>
        <w:t xml:space="preserve"> </w:t>
      </w:r>
      <w:r>
        <w:rPr>
          <w:sz w:val="30"/>
        </w:rPr>
        <w:t>under</w:t>
      </w:r>
      <w:r>
        <w:rPr>
          <w:spacing w:val="-4"/>
          <w:sz w:val="30"/>
        </w:rPr>
        <w:t xml:space="preserve"> </w:t>
      </w:r>
      <w:r>
        <w:rPr>
          <w:sz w:val="30"/>
        </w:rPr>
        <w:t>the whole heaven, were covered. Fifteen cubits upward did the waters prevail, and the mountains were covered.' As a poet, according with the Scripture,</w:t>
      </w:r>
    </w:p>
    <w:p w14:paraId="024EF1C3">
      <w:pPr>
        <w:pStyle w:val="4"/>
        <w:spacing w:before="292"/>
        <w:ind w:left="399" w:right="0"/>
      </w:pPr>
      <w:r>
        <w:t xml:space="preserve">Omnia Pontus erant, deerant quoque littora </w:t>
      </w:r>
      <w:r>
        <w:rPr>
          <w:spacing w:val="-2"/>
        </w:rPr>
        <w:t>ponto.</w:t>
      </w:r>
    </w:p>
    <w:p w14:paraId="53A153AF">
      <w:pPr>
        <w:pStyle w:val="4"/>
        <w:spacing w:before="319" w:line="254" w:lineRule="auto"/>
      </w:pPr>
      <w:r>
        <w:t>All was a sea, and that sea had no shores. The deluge of sin is no less now, than was then the deluge of waters. The flood of wickedness brought that flood of vengeance. If their souls had not been first drowned, their bodies had not been overwhelmed. The same overflowing of iniquity shall at last drown the world in fire.</w:t>
      </w:r>
    </w:p>
    <w:p w14:paraId="5EF546F2">
      <w:pPr>
        <w:pStyle w:val="9"/>
        <w:numPr>
          <w:ilvl w:val="1"/>
          <w:numId w:val="81"/>
        </w:numPr>
        <w:tabs>
          <w:tab w:val="left" w:pos="496"/>
        </w:tabs>
        <w:spacing w:before="294" w:after="0" w:line="254" w:lineRule="auto"/>
        <w:ind w:left="99" w:right="107" w:firstLine="0"/>
        <w:jc w:val="both"/>
        <w:rPr>
          <w:sz w:val="30"/>
        </w:rPr>
      </w:pPr>
      <w:r>
        <w:rPr>
          <w:sz w:val="30"/>
        </w:rPr>
        <w:t xml:space="preserve">The world may be very fitly compared to the sea in many </w:t>
      </w:r>
      <w:r>
        <w:rPr>
          <w:spacing w:val="-2"/>
          <w:sz w:val="30"/>
        </w:rPr>
        <w:t>concurrences.</w:t>
      </w:r>
    </w:p>
    <w:p w14:paraId="1A61DFBE">
      <w:pPr>
        <w:pStyle w:val="4"/>
        <w:spacing w:before="297" w:line="254" w:lineRule="auto"/>
        <w:ind w:right="99"/>
      </w:pPr>
      <w:r>
        <w:t>(1.) The sea is an unquiet element, a fuming and foaming beast, which none but the Maker's hand can bridle, Matt. 8. 'What manner of man is this, that even the winds and the sea obey him?' The world is in full measure as unruly. It is the 'Lord that stilleth the noise of</w:t>
      </w:r>
      <w:r>
        <w:rPr>
          <w:spacing w:val="40"/>
        </w:rPr>
        <w:t xml:space="preserve"> </w:t>
      </w:r>
      <w:r>
        <w:t>the seas, the roaring of their waves, and the tumult of the people,' Psa. 65:7. Where the Psalmist matcheth roaring waves and roaring men; the raging sea with the madness of the world. And yet God is able to still them both. The prophet calls the sea a raging creature, and therein yokes it with the wicked. 'The wicked are like the troubled sea, when it cannot rest, whose waters cast up mire and dirt,' Isa. 57:20.</w:t>
      </w:r>
    </w:p>
    <w:p w14:paraId="6F7B37E3">
      <w:pPr>
        <w:pStyle w:val="4"/>
        <w:spacing w:before="285" w:line="465" w:lineRule="auto"/>
        <w:ind w:left="399" w:right="2197"/>
      </w:pPr>
      <w:r>
        <w:t>Unà</w:t>
      </w:r>
      <w:r>
        <w:rPr>
          <w:spacing w:val="-8"/>
        </w:rPr>
        <w:t xml:space="preserve"> </w:t>
      </w:r>
      <w:r>
        <w:t>Eurusque</w:t>
      </w:r>
      <w:r>
        <w:rPr>
          <w:spacing w:val="-8"/>
        </w:rPr>
        <w:t xml:space="preserve"> </w:t>
      </w:r>
      <w:r>
        <w:t>Notusque</w:t>
      </w:r>
      <w:r>
        <w:rPr>
          <w:spacing w:val="-8"/>
        </w:rPr>
        <w:t xml:space="preserve"> </w:t>
      </w:r>
      <w:r>
        <w:t>ruunt,</w:t>
      </w:r>
      <w:r>
        <w:rPr>
          <w:spacing w:val="-8"/>
        </w:rPr>
        <w:t xml:space="preserve"> </w:t>
      </w:r>
      <w:r>
        <w:t>creberque</w:t>
      </w:r>
      <w:r>
        <w:rPr>
          <w:spacing w:val="-8"/>
        </w:rPr>
        <w:t xml:space="preserve"> </w:t>
      </w:r>
      <w:r>
        <w:t>procellis Affricus, et vastos tollunt ad littora fluctus.*</w:t>
      </w:r>
    </w:p>
    <w:p w14:paraId="0BD41EE7">
      <w:pPr>
        <w:pStyle w:val="4"/>
        <w:spacing w:after="0" w:line="465" w:lineRule="auto"/>
        <w:sectPr>
          <w:pgSz w:w="12240" w:h="15840"/>
          <w:pgMar w:top="1360" w:right="1440" w:bottom="280" w:left="1440" w:header="720" w:footer="720" w:gutter="0"/>
          <w:cols w:space="720" w:num="1"/>
        </w:sectPr>
      </w:pPr>
    </w:p>
    <w:p w14:paraId="127AFE87">
      <w:pPr>
        <w:pStyle w:val="4"/>
        <w:spacing w:line="254" w:lineRule="auto"/>
      </w:pPr>
      <w:r>
        <w:t>Yet</w:t>
      </w:r>
      <w:r>
        <w:rPr>
          <w:spacing w:val="-1"/>
        </w:rPr>
        <w:t xml:space="preserve"> </w:t>
      </w:r>
      <w:r>
        <w:t>the</w:t>
      </w:r>
      <w:r>
        <w:rPr>
          <w:spacing w:val="-1"/>
        </w:rPr>
        <w:t xml:space="preserve"> </w:t>
      </w:r>
      <w:r>
        <w:t>Lord</w:t>
      </w:r>
      <w:r>
        <w:rPr>
          <w:spacing w:val="-1"/>
        </w:rPr>
        <w:t xml:space="preserve"> </w:t>
      </w:r>
      <w:r>
        <w:t>'gathereth</w:t>
      </w:r>
      <w:r>
        <w:rPr>
          <w:spacing w:val="-1"/>
        </w:rPr>
        <w:t xml:space="preserve"> </w:t>
      </w:r>
      <w:r>
        <w:t>the</w:t>
      </w:r>
      <w:r>
        <w:rPr>
          <w:spacing w:val="-1"/>
        </w:rPr>
        <w:t xml:space="preserve"> </w:t>
      </w:r>
      <w:r>
        <w:t>waters</w:t>
      </w:r>
      <w:r>
        <w:rPr>
          <w:spacing w:val="-1"/>
        </w:rPr>
        <w:t xml:space="preserve"> </w:t>
      </w:r>
      <w:r>
        <w:t>of</w:t>
      </w:r>
      <w:r>
        <w:rPr>
          <w:spacing w:val="-1"/>
        </w:rPr>
        <w:t xml:space="preserve"> </w:t>
      </w:r>
      <w:r>
        <w:t>the</w:t>
      </w:r>
      <w:r>
        <w:rPr>
          <w:spacing w:val="-1"/>
        </w:rPr>
        <w:t xml:space="preserve"> </w:t>
      </w:r>
      <w:r>
        <w:t>sea</w:t>
      </w:r>
      <w:r>
        <w:rPr>
          <w:spacing w:val="-1"/>
        </w:rPr>
        <w:t xml:space="preserve"> </w:t>
      </w:r>
      <w:r>
        <w:t>together</w:t>
      </w:r>
      <w:r>
        <w:rPr>
          <w:spacing w:val="-1"/>
        </w:rPr>
        <w:t xml:space="preserve"> </w:t>
      </w:r>
      <w:r>
        <w:t>as</w:t>
      </w:r>
      <w:r>
        <w:rPr>
          <w:spacing w:val="-1"/>
        </w:rPr>
        <w:t xml:space="preserve"> </w:t>
      </w:r>
      <w:r>
        <w:t>an</w:t>
      </w:r>
      <w:r>
        <w:rPr>
          <w:spacing w:val="-1"/>
        </w:rPr>
        <w:t xml:space="preserve"> </w:t>
      </w:r>
      <w:r>
        <w:t>heap:</w:t>
      </w:r>
      <w:r>
        <w:rPr>
          <w:spacing w:val="-1"/>
        </w:rPr>
        <w:t xml:space="preserve"> </w:t>
      </w:r>
      <w:r>
        <w:t>and layeth up the depth in store houses,' Psa. 33:7. Hear God himself speak to this boisterous element, Job 38, 'Hitherto shalt thou come, but no further: and here shall thy proud waves be stayed.' Let me say truly</w:t>
      </w:r>
      <w:r>
        <w:rPr>
          <w:spacing w:val="-1"/>
        </w:rPr>
        <w:t xml:space="preserve"> </w:t>
      </w:r>
      <w:r>
        <w:t>of</w:t>
      </w:r>
      <w:r>
        <w:rPr>
          <w:spacing w:val="-1"/>
        </w:rPr>
        <w:t xml:space="preserve"> </w:t>
      </w:r>
      <w:r>
        <w:t>God,</w:t>
      </w:r>
      <w:r>
        <w:rPr>
          <w:spacing w:val="-1"/>
        </w:rPr>
        <w:t xml:space="preserve"> </w:t>
      </w:r>
      <w:r>
        <w:t>what</w:t>
      </w:r>
      <w:r>
        <w:rPr>
          <w:spacing w:val="-1"/>
        </w:rPr>
        <w:t xml:space="preserve"> </w:t>
      </w:r>
      <w:r>
        <w:t>Pliny</w:t>
      </w:r>
      <w:r>
        <w:rPr>
          <w:spacing w:val="-1"/>
        </w:rPr>
        <w:t xml:space="preserve"> </w:t>
      </w:r>
      <w:r>
        <w:t>of</w:t>
      </w:r>
      <w:r>
        <w:rPr>
          <w:spacing w:val="-1"/>
        </w:rPr>
        <w:t xml:space="preserve"> </w:t>
      </w:r>
      <w:r>
        <w:t>nature,</w:t>
      </w:r>
      <w:r>
        <w:rPr>
          <w:spacing w:val="-1"/>
        </w:rPr>
        <w:t xml:space="preserve"> </w:t>
      </w:r>
      <w:r>
        <w:t>in</w:t>
      </w:r>
      <w:r>
        <w:rPr>
          <w:spacing w:val="-1"/>
        </w:rPr>
        <w:t xml:space="preserve"> </w:t>
      </w:r>
      <w:r>
        <w:t>this</w:t>
      </w:r>
      <w:r>
        <w:rPr>
          <w:spacing w:val="-1"/>
        </w:rPr>
        <w:t xml:space="preserve"> </w:t>
      </w:r>
      <w:r>
        <w:t>element,</w:t>
      </w:r>
      <w:r>
        <w:rPr>
          <w:spacing w:val="-1"/>
        </w:rPr>
        <w:t xml:space="preserve"> </w:t>
      </w:r>
      <w:r>
        <w:t>Hîc</w:t>
      </w:r>
      <w:r>
        <w:rPr>
          <w:spacing w:val="-1"/>
        </w:rPr>
        <w:t xml:space="preserve"> </w:t>
      </w:r>
      <w:r>
        <w:t>ipsa</w:t>
      </w:r>
      <w:r>
        <w:rPr>
          <w:spacing w:val="-1"/>
        </w:rPr>
        <w:t xml:space="preserve"> </w:t>
      </w:r>
      <w:r>
        <w:t>se</w:t>
      </w:r>
      <w:r>
        <w:rPr>
          <w:spacing w:val="-1"/>
        </w:rPr>
        <w:t xml:space="preserve"> </w:t>
      </w:r>
      <w:r>
        <w:t>Natura vincit numerosis modis. God, who is marvellous in all his ways, wonderful in all his works, is in the sea most wonderfully wonderful. It is called Æquor, quasi minimè æquum: so (I think) the world Mundus, quasi minimè mundus. Sometime fretum à fremitu, of a boisterous and troublesome nature. The world is full of molesting vexations, no less than the sea.</w:t>
      </w:r>
    </w:p>
    <w:p w14:paraId="2A02C9A9">
      <w:pPr>
        <w:pStyle w:val="4"/>
        <w:spacing w:before="285" w:line="254" w:lineRule="auto"/>
        <w:ind w:right="102"/>
      </w:pPr>
      <w:r>
        <w:t>[1.] Sometimes it swells with pride, as the sea with waves; which David saith, 'mount up to heaven,' Ps. 107. Behold that Babylonian Lucifer, saying, 'I will exalt my throne above the stars of God: I will ascend above the heights of the clouds: I will be like the Most High,' Isa. 14:13, 14. Pride is haughty, and walks with a 'stretched-out neck,' Isa. 3:16, and with an elevated head; as if at every step it could knock out a star in heaven. Especially the proud man, like the sea, swells if the moon inclines, if his mistress grace him.</w:t>
      </w:r>
    </w:p>
    <w:p w14:paraId="41C00791">
      <w:pPr>
        <w:pStyle w:val="4"/>
        <w:spacing w:before="289" w:line="254" w:lineRule="auto"/>
        <w:ind w:right="100"/>
      </w:pPr>
      <w:r>
        <w:t>[2.] Vain glory is the wind, that raiseth up the billows of this sea. The offspring of the revived world are erecting a turret, whose battlements</w:t>
      </w:r>
      <w:r>
        <w:rPr>
          <w:spacing w:val="-1"/>
        </w:rPr>
        <w:t xml:space="preserve"> </w:t>
      </w:r>
      <w:r>
        <w:t>were</w:t>
      </w:r>
      <w:r>
        <w:rPr>
          <w:spacing w:val="-1"/>
        </w:rPr>
        <w:t xml:space="preserve"> </w:t>
      </w:r>
      <w:r>
        <w:t>meant</w:t>
      </w:r>
      <w:r>
        <w:rPr>
          <w:spacing w:val="-1"/>
        </w:rPr>
        <w:t xml:space="preserve"> </w:t>
      </w:r>
      <w:r>
        <w:t>to</w:t>
      </w:r>
      <w:r>
        <w:rPr>
          <w:spacing w:val="-1"/>
        </w:rPr>
        <w:t xml:space="preserve"> </w:t>
      </w:r>
      <w:r>
        <w:t>threaten</w:t>
      </w:r>
      <w:r>
        <w:rPr>
          <w:spacing w:val="-1"/>
        </w:rPr>
        <w:t xml:space="preserve"> </w:t>
      </w:r>
      <w:r>
        <w:t>heaven,</w:t>
      </w:r>
      <w:r>
        <w:rPr>
          <w:spacing w:val="-1"/>
        </w:rPr>
        <w:t xml:space="preserve"> </w:t>
      </w:r>
      <w:r>
        <w:t>Gen.</w:t>
      </w:r>
      <w:r>
        <w:rPr>
          <w:spacing w:val="-1"/>
        </w:rPr>
        <w:t xml:space="preserve"> </w:t>
      </w:r>
      <w:r>
        <w:t>11.</w:t>
      </w:r>
      <w:r>
        <w:rPr>
          <w:spacing w:val="-1"/>
        </w:rPr>
        <w:t xml:space="preserve"> </w:t>
      </w:r>
      <w:r>
        <w:t>Did</w:t>
      </w:r>
      <w:r>
        <w:rPr>
          <w:spacing w:val="-1"/>
        </w:rPr>
        <w:t xml:space="preserve"> </w:t>
      </w:r>
      <w:r>
        <w:t>they</w:t>
      </w:r>
      <w:r>
        <w:rPr>
          <w:spacing w:val="-1"/>
        </w:rPr>
        <w:t xml:space="preserve"> </w:t>
      </w:r>
      <w:r>
        <w:t>it</w:t>
      </w:r>
      <w:r>
        <w:rPr>
          <w:spacing w:val="-1"/>
        </w:rPr>
        <w:t xml:space="preserve"> </w:t>
      </w:r>
      <w:r>
        <w:t>in</w:t>
      </w:r>
      <w:r>
        <w:rPr>
          <w:spacing w:val="-1"/>
        </w:rPr>
        <w:t xml:space="preserve"> </w:t>
      </w:r>
      <w:r>
        <w:t>an holy ambition of such neighbourhood? No; they loved not heaven so well. Did they it for security upon earth? Neither; for Feriunt summos fulgura montes the nearer to heaven, the more subject to thunder, lightning, and those higher inflammations of heaven. Whereas, Procul à Jove, procul à fulmine, was the old saying: Far from Jupiter, far from his thunder. Their purpose was only glory in this world. And as the Psalmist saith, that the wind raiseth the billows of the sea; 'He commandeth and raiseth the stormy wind, which lifteth up the waves thereof,' Ps. 107:25; so ambition was the wind that reared those waves and walls of pride.</w:t>
      </w:r>
    </w:p>
    <w:p w14:paraId="1E8243BB">
      <w:pPr>
        <w:pStyle w:val="4"/>
        <w:spacing w:after="0" w:line="254" w:lineRule="auto"/>
        <w:sectPr>
          <w:pgSz w:w="12240" w:h="15840"/>
          <w:pgMar w:top="1360" w:right="1440" w:bottom="280" w:left="1440" w:header="720" w:footer="720" w:gutter="0"/>
          <w:cols w:space="720" w:num="1"/>
        </w:sectPr>
      </w:pPr>
    </w:p>
    <w:p w14:paraId="4FF86905">
      <w:pPr>
        <w:pStyle w:val="4"/>
        <w:spacing w:line="254" w:lineRule="auto"/>
      </w:pPr>
      <w:r>
        <w:t>[3.] The world, like the sea, is blue with envy, livid with malice. It is the nature of worldings to over-vex themselves at the successful fortunes of others. God must do nothing for another man, but the envious man's evil eye thinks himself wronged. He repines at that shower, which falls not on his own ground. The precious balms distilled from heaven on neighbours, break the malicious man's</w:t>
      </w:r>
      <w:r>
        <w:rPr>
          <w:spacing w:val="40"/>
        </w:rPr>
        <w:t xml:space="preserve"> </w:t>
      </w:r>
      <w:r>
        <w:t>head. He hath in him no honesty, but especially wants an honest eye. He wounds himself to see others healed. Neither are the blows he gives his own soul transient flashes, or lashes that leave no impression behind them; but marks that he carries with him to his grave;</w:t>
      </w:r>
      <w:r>
        <w:rPr>
          <w:spacing w:val="-2"/>
        </w:rPr>
        <w:t xml:space="preserve"> </w:t>
      </w:r>
      <w:r>
        <w:t>a</w:t>
      </w:r>
      <w:r>
        <w:rPr>
          <w:spacing w:val="-2"/>
        </w:rPr>
        <w:t xml:space="preserve"> </w:t>
      </w:r>
      <w:r>
        <w:t>lean,</w:t>
      </w:r>
      <w:r>
        <w:rPr>
          <w:spacing w:val="-2"/>
        </w:rPr>
        <w:t xml:space="preserve"> </w:t>
      </w:r>
      <w:r>
        <w:t>macilent,</w:t>
      </w:r>
      <w:r>
        <w:rPr>
          <w:spacing w:val="-2"/>
        </w:rPr>
        <w:t xml:space="preserve"> </w:t>
      </w:r>
      <w:r>
        <w:t>affamished</w:t>
      </w:r>
      <w:r>
        <w:rPr>
          <w:spacing w:val="-2"/>
        </w:rPr>
        <w:t xml:space="preserve"> </w:t>
      </w:r>
      <w:r>
        <w:t>body;</w:t>
      </w:r>
      <w:r>
        <w:rPr>
          <w:spacing w:val="-2"/>
        </w:rPr>
        <w:t xml:space="preserve"> </w:t>
      </w:r>
      <w:r>
        <w:t>a</w:t>
      </w:r>
      <w:r>
        <w:rPr>
          <w:spacing w:val="-2"/>
        </w:rPr>
        <w:t xml:space="preserve"> </w:t>
      </w:r>
      <w:r>
        <w:t>soul</w:t>
      </w:r>
      <w:r>
        <w:rPr>
          <w:spacing w:val="-2"/>
        </w:rPr>
        <w:t xml:space="preserve"> </w:t>
      </w:r>
      <w:r>
        <w:t>self-beaten</w:t>
      </w:r>
      <w:r>
        <w:rPr>
          <w:spacing w:val="-2"/>
        </w:rPr>
        <w:t xml:space="preserve"> </w:t>
      </w:r>
      <w:r>
        <w:t>black</w:t>
      </w:r>
      <w:r>
        <w:rPr>
          <w:spacing w:val="-2"/>
        </w:rPr>
        <w:t xml:space="preserve"> </w:t>
      </w:r>
      <w:r>
        <w:t xml:space="preserve">and </w:t>
      </w:r>
      <w:r>
        <w:rPr>
          <w:spacing w:val="-2"/>
        </w:rPr>
        <w:t>blue.</w:t>
      </w:r>
    </w:p>
    <w:p w14:paraId="0BD56516">
      <w:pPr>
        <w:pStyle w:val="4"/>
        <w:spacing w:before="284" w:line="254" w:lineRule="auto"/>
        <w:ind w:right="100"/>
      </w:pPr>
      <w:r>
        <w:t>[4.] Sometimes it boils with wrath; and herein the world and the sea are very semblable. A mad and impatient element it is; how unfit to figure man! Yet such is his indignation; if in the rage and fury of the sea there be not more mercy.</w:t>
      </w:r>
    </w:p>
    <w:p w14:paraId="4A404E51">
      <w:pPr>
        <w:pStyle w:val="4"/>
        <w:spacing w:before="294" w:line="254" w:lineRule="auto"/>
      </w:pPr>
      <w:r>
        <w:t>There is a time when the 'sea ceaseth from her raging:' but the turbulent perturbations of this passion in the world continue without remission or interruption. The angry man is compared to a ship sent into the sea, quæ Dæmonem habet gubernatorem; which hath the devil for its pilot. Ira mortalium debet esse mortalis.* The anger of mortal man should be mortal, like himself. But we say of many, as Valerius Maximus of Sylla, It is a question, whether they or their anger die first; or whether death prevents them both together. If you look into this troubled sea of anger, and desire to see the image of a man, behold, you find fiery eyes, a faltering tongue, gnashing teeth, a heart boiling in brine, and drying up the moisture of the flesh; till there</w:t>
      </w:r>
      <w:r>
        <w:rPr>
          <w:spacing w:val="-2"/>
        </w:rPr>
        <w:t xml:space="preserve"> </w:t>
      </w:r>
      <w:r>
        <w:t>be</w:t>
      </w:r>
      <w:r>
        <w:rPr>
          <w:spacing w:val="-2"/>
        </w:rPr>
        <w:t xml:space="preserve"> </w:t>
      </w:r>
      <w:r>
        <w:t>scarce</w:t>
      </w:r>
      <w:r>
        <w:rPr>
          <w:spacing w:val="-2"/>
        </w:rPr>
        <w:t xml:space="preserve"> </w:t>
      </w:r>
      <w:r>
        <w:t>any</w:t>
      </w:r>
      <w:r>
        <w:rPr>
          <w:spacing w:val="-2"/>
        </w:rPr>
        <w:t xml:space="preserve"> </w:t>
      </w:r>
      <w:r>
        <w:t>part</w:t>
      </w:r>
      <w:r>
        <w:rPr>
          <w:spacing w:val="-2"/>
        </w:rPr>
        <w:t xml:space="preserve"> </w:t>
      </w:r>
      <w:r>
        <w:t>left</w:t>
      </w:r>
      <w:r>
        <w:rPr>
          <w:spacing w:val="-2"/>
        </w:rPr>
        <w:t xml:space="preserve"> </w:t>
      </w:r>
      <w:r>
        <w:t>of</w:t>
      </w:r>
      <w:r>
        <w:rPr>
          <w:spacing w:val="-2"/>
        </w:rPr>
        <w:t xml:space="preserve"> </w:t>
      </w:r>
      <w:r>
        <w:t>his</w:t>
      </w:r>
      <w:r>
        <w:rPr>
          <w:spacing w:val="-2"/>
        </w:rPr>
        <w:t xml:space="preserve"> </w:t>
      </w:r>
      <w:r>
        <w:t>right</w:t>
      </w:r>
      <w:r>
        <w:rPr>
          <w:spacing w:val="-2"/>
        </w:rPr>
        <w:t xml:space="preserve"> </w:t>
      </w:r>
      <w:r>
        <w:t>composition.</w:t>
      </w:r>
      <w:r>
        <w:rPr>
          <w:spacing w:val="-2"/>
        </w:rPr>
        <w:t xml:space="preserve"> </w:t>
      </w:r>
      <w:r>
        <w:t>The</w:t>
      </w:r>
      <w:r>
        <w:rPr>
          <w:spacing w:val="-2"/>
        </w:rPr>
        <w:t xml:space="preserve"> </w:t>
      </w:r>
      <w:r>
        <w:t>tumultuous rage of the world so reeks with these passions, that the company of those men is as ominous and full of evil bodings, as the foaming sea.</w:t>
      </w:r>
    </w:p>
    <w:p w14:paraId="772AB8BA">
      <w:pPr>
        <w:pStyle w:val="4"/>
        <w:spacing w:before="282" w:line="254" w:lineRule="auto"/>
        <w:ind w:right="100"/>
      </w:pPr>
      <w:r>
        <w:t>[5.]</w:t>
      </w:r>
      <w:r>
        <w:rPr>
          <w:spacing w:val="-1"/>
        </w:rPr>
        <w:t xml:space="preserve"> </w:t>
      </w:r>
      <w:r>
        <w:t>The</w:t>
      </w:r>
      <w:r>
        <w:rPr>
          <w:spacing w:val="-1"/>
        </w:rPr>
        <w:t xml:space="preserve"> </w:t>
      </w:r>
      <w:r>
        <w:t>sea</w:t>
      </w:r>
      <w:r>
        <w:rPr>
          <w:spacing w:val="-1"/>
        </w:rPr>
        <w:t xml:space="preserve"> </w:t>
      </w:r>
      <w:r>
        <w:t>is</w:t>
      </w:r>
      <w:r>
        <w:rPr>
          <w:spacing w:val="-1"/>
        </w:rPr>
        <w:t xml:space="preserve"> </w:t>
      </w:r>
      <w:r>
        <w:t>not</w:t>
      </w:r>
      <w:r>
        <w:rPr>
          <w:spacing w:val="-1"/>
        </w:rPr>
        <w:t xml:space="preserve"> </w:t>
      </w:r>
      <w:r>
        <w:t>more</w:t>
      </w:r>
      <w:r>
        <w:rPr>
          <w:spacing w:val="-1"/>
        </w:rPr>
        <w:t xml:space="preserve"> </w:t>
      </w:r>
      <w:r>
        <w:t>deep</w:t>
      </w:r>
      <w:r>
        <w:rPr>
          <w:spacing w:val="-1"/>
        </w:rPr>
        <w:t xml:space="preserve"> </w:t>
      </w:r>
      <w:r>
        <w:t>than</w:t>
      </w:r>
      <w:r>
        <w:rPr>
          <w:spacing w:val="-1"/>
        </w:rPr>
        <w:t xml:space="preserve"> </w:t>
      </w:r>
      <w:r>
        <w:t>the</w:t>
      </w:r>
      <w:r>
        <w:rPr>
          <w:spacing w:val="-1"/>
        </w:rPr>
        <w:t xml:space="preserve"> </w:t>
      </w:r>
      <w:r>
        <w:t>world.</w:t>
      </w:r>
      <w:r>
        <w:rPr>
          <w:spacing w:val="-1"/>
        </w:rPr>
        <w:t xml:space="preserve"> </w:t>
      </w:r>
      <w:r>
        <w:t>A</w:t>
      </w:r>
      <w:r>
        <w:rPr>
          <w:spacing w:val="-1"/>
        </w:rPr>
        <w:t xml:space="preserve"> </w:t>
      </w:r>
      <w:r>
        <w:t>bottomless</w:t>
      </w:r>
      <w:r>
        <w:rPr>
          <w:spacing w:val="-1"/>
        </w:rPr>
        <w:t xml:space="preserve"> </w:t>
      </w:r>
      <w:r>
        <w:t>subtlety</w:t>
      </w:r>
      <w:r>
        <w:rPr>
          <w:spacing w:val="-1"/>
        </w:rPr>
        <w:t xml:space="preserve"> </w:t>
      </w:r>
      <w:r>
        <w:t>is in men's hearts, and an honest man wants a plummet to sound it. Policy</w:t>
      </w:r>
      <w:r>
        <w:rPr>
          <w:spacing w:val="1"/>
        </w:rPr>
        <w:t xml:space="preserve"> </w:t>
      </w:r>
      <w:r>
        <w:t>and</w:t>
      </w:r>
      <w:r>
        <w:rPr>
          <w:spacing w:val="1"/>
        </w:rPr>
        <w:t xml:space="preserve"> </w:t>
      </w:r>
      <w:r>
        <w:t>piety</w:t>
      </w:r>
      <w:r>
        <w:rPr>
          <w:spacing w:val="1"/>
        </w:rPr>
        <w:t xml:space="preserve"> </w:t>
      </w:r>
      <w:r>
        <w:t>have</w:t>
      </w:r>
      <w:r>
        <w:rPr>
          <w:spacing w:val="1"/>
        </w:rPr>
        <w:t xml:space="preserve"> </w:t>
      </w:r>
      <w:r>
        <w:t>parted</w:t>
      </w:r>
      <w:r>
        <w:rPr>
          <w:spacing w:val="1"/>
        </w:rPr>
        <w:t xml:space="preserve"> </w:t>
      </w:r>
      <w:r>
        <w:t>company;</w:t>
      </w:r>
      <w:r>
        <w:rPr>
          <w:spacing w:val="1"/>
        </w:rPr>
        <w:t xml:space="preserve"> </w:t>
      </w:r>
      <w:r>
        <w:t>and</w:t>
      </w:r>
      <w:r>
        <w:rPr>
          <w:spacing w:val="1"/>
        </w:rPr>
        <w:t xml:space="preserve"> </w:t>
      </w:r>
      <w:r>
        <w:t>it</w:t>
      </w:r>
      <w:r>
        <w:rPr>
          <w:spacing w:val="1"/>
        </w:rPr>
        <w:t xml:space="preserve"> </w:t>
      </w:r>
      <w:r>
        <w:t>is</w:t>
      </w:r>
      <w:r>
        <w:rPr>
          <w:spacing w:val="1"/>
        </w:rPr>
        <w:t xml:space="preserve"> </w:t>
      </w:r>
      <w:r>
        <w:t>to</w:t>
      </w:r>
      <w:r>
        <w:rPr>
          <w:spacing w:val="1"/>
        </w:rPr>
        <w:t xml:space="preserve"> </w:t>
      </w:r>
      <w:r>
        <w:t>be</w:t>
      </w:r>
      <w:r>
        <w:rPr>
          <w:spacing w:val="1"/>
        </w:rPr>
        <w:t xml:space="preserve"> </w:t>
      </w:r>
      <w:r>
        <w:t>feared,</w:t>
      </w:r>
      <w:r>
        <w:rPr>
          <w:spacing w:val="1"/>
        </w:rPr>
        <w:t xml:space="preserve"> </w:t>
      </w:r>
      <w:r>
        <w:t>they</w:t>
      </w:r>
      <w:r>
        <w:rPr>
          <w:spacing w:val="1"/>
        </w:rPr>
        <w:t xml:space="preserve"> </w:t>
      </w:r>
      <w:r>
        <w:rPr>
          <w:spacing w:val="-4"/>
        </w:rPr>
        <w:t>will</w:t>
      </w:r>
    </w:p>
    <w:p w14:paraId="23F44256">
      <w:pPr>
        <w:pStyle w:val="4"/>
        <w:spacing w:after="0" w:line="254" w:lineRule="auto"/>
        <w:sectPr>
          <w:pgSz w:w="12240" w:h="15840"/>
          <w:pgMar w:top="1360" w:right="1440" w:bottom="280" w:left="1440" w:header="720" w:footer="720" w:gutter="0"/>
          <w:cols w:space="720" w:num="1"/>
        </w:sectPr>
      </w:pPr>
    </w:p>
    <w:p w14:paraId="0D13DBF0">
      <w:pPr>
        <w:pStyle w:val="4"/>
        <w:spacing w:line="254" w:lineRule="auto"/>
        <w:ind w:right="103"/>
      </w:pPr>
      <w:r>
        <w:t>hardly ever meet again. He is counted a shallow fellow that is, as the Scripture commends Jacob, 'a plain man, dwelling in tents,' Gen. 25:27. New devices, tricks, plots, and stratagems are only in request. Do you not know the reason hereof? The world is a sea; and in this sea is plain-dealing drowned.</w:t>
      </w:r>
    </w:p>
    <w:p w14:paraId="304D868D">
      <w:pPr>
        <w:pStyle w:val="4"/>
        <w:spacing w:before="293" w:line="254" w:lineRule="auto"/>
        <w:ind w:right="100"/>
      </w:pPr>
      <w:r>
        <w:t>[6.] There is foaming luxury in this sea: a corrupt and stinking froth, which the world casts up. The stream of lust in this mare mortuum fumes perpetually; poisons the air we breathe; and like a thick fog, riseth up to heaven, as if it would exhale vengeance from above the clouds. This spumy foam is on the surface of the world, and runs like a white leprosy over the body of it. Commend the world, ye affecters affected of it: there is a foam that spoils its beauty. Praise it no further than Naaman was, 2 Kings 5. He was 'captain of the host of the king of Syria, a great man with his master, and honourable, because</w:t>
      </w:r>
      <w:r>
        <w:rPr>
          <w:spacing w:val="-3"/>
        </w:rPr>
        <w:t xml:space="preserve"> </w:t>
      </w:r>
      <w:r>
        <w:t>the</w:t>
      </w:r>
      <w:r>
        <w:rPr>
          <w:spacing w:val="-3"/>
        </w:rPr>
        <w:t xml:space="preserve"> </w:t>
      </w:r>
      <w:r>
        <w:t>Lord</w:t>
      </w:r>
      <w:r>
        <w:rPr>
          <w:spacing w:val="-3"/>
        </w:rPr>
        <w:t xml:space="preserve"> </w:t>
      </w:r>
      <w:r>
        <w:t>by</w:t>
      </w:r>
      <w:r>
        <w:rPr>
          <w:spacing w:val="-3"/>
        </w:rPr>
        <w:t xml:space="preserve"> </w:t>
      </w:r>
      <w:r>
        <w:t>him</w:t>
      </w:r>
      <w:r>
        <w:rPr>
          <w:spacing w:val="-3"/>
        </w:rPr>
        <w:t xml:space="preserve"> </w:t>
      </w:r>
      <w:r>
        <w:t>had</w:t>
      </w:r>
      <w:r>
        <w:rPr>
          <w:spacing w:val="-3"/>
        </w:rPr>
        <w:t xml:space="preserve"> </w:t>
      </w:r>
      <w:r>
        <w:t>given</w:t>
      </w:r>
      <w:r>
        <w:rPr>
          <w:spacing w:val="-3"/>
        </w:rPr>
        <w:t xml:space="preserve"> </w:t>
      </w:r>
      <w:r>
        <w:t>deliverance</w:t>
      </w:r>
      <w:r>
        <w:rPr>
          <w:spacing w:val="-3"/>
        </w:rPr>
        <w:t xml:space="preserve"> </w:t>
      </w:r>
      <w:r>
        <w:t>to</w:t>
      </w:r>
      <w:r>
        <w:rPr>
          <w:spacing w:val="-3"/>
        </w:rPr>
        <w:t xml:space="preserve"> </w:t>
      </w:r>
      <w:r>
        <w:t>Syria;</w:t>
      </w:r>
      <w:r>
        <w:rPr>
          <w:spacing w:val="-3"/>
        </w:rPr>
        <w:t xml:space="preserve"> </w:t>
      </w:r>
      <w:r>
        <w:t>he</w:t>
      </w:r>
      <w:r>
        <w:rPr>
          <w:spacing w:val="-3"/>
        </w:rPr>
        <w:t xml:space="preserve"> </w:t>
      </w:r>
      <w:r>
        <w:t>was</w:t>
      </w:r>
      <w:r>
        <w:rPr>
          <w:spacing w:val="-3"/>
        </w:rPr>
        <w:t xml:space="preserve"> </w:t>
      </w:r>
      <w:r>
        <w:t>also</w:t>
      </w:r>
      <w:r>
        <w:rPr>
          <w:spacing w:val="-3"/>
        </w:rPr>
        <w:t xml:space="preserve"> </w:t>
      </w:r>
      <w:r>
        <w:t>a mighty man in valour; but he was a leper.' There is a blur in the end of the encomium, a blank in the catastrophe, a prickle under the</w:t>
      </w:r>
      <w:r>
        <w:rPr>
          <w:spacing w:val="40"/>
        </w:rPr>
        <w:t xml:space="preserve"> </w:t>
      </w:r>
      <w:r>
        <w:t>rose. 'But he was a leper;' this veruntamen mars all. The world, you say, is spaciosus, speciosus; beautiful, bountiful, rich, delightful: but it is leprous. There is a Sed to it, a filthy foam that defiles it.</w:t>
      </w:r>
    </w:p>
    <w:p w14:paraId="04631C6C">
      <w:pPr>
        <w:pStyle w:val="4"/>
        <w:spacing w:before="280" w:line="254" w:lineRule="auto"/>
        <w:ind w:right="97"/>
      </w:pPr>
      <w:r>
        <w:t>[7.] The world, as the sea, is a swallowing gulf. It devours more than the sea* of Rome; yea, and will devour that too at last. It swallows those that swallow it, and will triumph one day with insultation over the hugest cormorants, whose gorges have been long ingurgitated with the world; In visceribus meis sunt, they are all in my bowels. The gentleman hath swallowed many a poor man, the merchant swallows the gentleman, and at last this sea swallows the merchant. There are four great devourers in the world, luxury, pride, gluttony, covetousness. The prophet Joel speaks of four horrible destroyers. 'That which the palmer-worm hath left, hath the locust eaten; that which the locust hath left, hath the canker-worm eaten; and that which the canker-worm hath left, hath the caterpillar eaten,' Joel 1:4. The palmer is luxury, the locust pride, the canker gluttony, and you all</w:t>
      </w:r>
      <w:r>
        <w:rPr>
          <w:spacing w:val="7"/>
        </w:rPr>
        <w:t xml:space="preserve"> </w:t>
      </w:r>
      <w:r>
        <w:t>know</w:t>
      </w:r>
      <w:r>
        <w:rPr>
          <w:spacing w:val="7"/>
        </w:rPr>
        <w:t xml:space="preserve"> </w:t>
      </w:r>
      <w:r>
        <w:t>that</w:t>
      </w:r>
      <w:r>
        <w:rPr>
          <w:spacing w:val="7"/>
        </w:rPr>
        <w:t xml:space="preserve"> </w:t>
      </w:r>
      <w:r>
        <w:t>the</w:t>
      </w:r>
      <w:r>
        <w:rPr>
          <w:spacing w:val="7"/>
        </w:rPr>
        <w:t xml:space="preserve"> </w:t>
      </w:r>
      <w:r>
        <w:t>caterpillar</w:t>
      </w:r>
      <w:r>
        <w:rPr>
          <w:spacing w:val="7"/>
        </w:rPr>
        <w:t xml:space="preserve"> </w:t>
      </w:r>
      <w:r>
        <w:t>is</w:t>
      </w:r>
      <w:r>
        <w:rPr>
          <w:spacing w:val="7"/>
        </w:rPr>
        <w:t xml:space="preserve"> </w:t>
      </w:r>
      <w:r>
        <w:t>covetousness.</w:t>
      </w:r>
      <w:r>
        <w:rPr>
          <w:spacing w:val="7"/>
        </w:rPr>
        <w:t xml:space="preserve"> </w:t>
      </w:r>
      <w:r>
        <w:t>Luxury,</w:t>
      </w:r>
      <w:r>
        <w:rPr>
          <w:spacing w:val="7"/>
        </w:rPr>
        <w:t xml:space="preserve"> </w:t>
      </w:r>
      <w:r>
        <w:t>like</w:t>
      </w:r>
      <w:r>
        <w:rPr>
          <w:spacing w:val="7"/>
        </w:rPr>
        <w:t xml:space="preserve"> </w:t>
      </w:r>
      <w:r>
        <w:t>the</w:t>
      </w:r>
      <w:r>
        <w:rPr>
          <w:spacing w:val="7"/>
        </w:rPr>
        <w:t xml:space="preserve"> </w:t>
      </w:r>
      <w:r>
        <w:rPr>
          <w:spacing w:val="-2"/>
        </w:rPr>
        <w:t>palmer,</w:t>
      </w:r>
    </w:p>
    <w:p w14:paraId="7C7B988E">
      <w:pPr>
        <w:pStyle w:val="4"/>
        <w:spacing w:after="0" w:line="254" w:lineRule="auto"/>
        <w:sectPr>
          <w:pgSz w:w="12240" w:h="15840"/>
          <w:pgMar w:top="1360" w:right="1440" w:bottom="280" w:left="1440" w:header="720" w:footer="720" w:gutter="0"/>
          <w:cols w:space="720" w:num="1"/>
        </w:sectPr>
      </w:pPr>
    </w:p>
    <w:p w14:paraId="5BCFA415">
      <w:pPr>
        <w:pStyle w:val="4"/>
        <w:spacing w:line="254" w:lineRule="auto"/>
        <w:ind w:right="103"/>
      </w:pPr>
      <w:r>
        <w:t>swallows much in the world; that which luxury leaves unspent, pride the locust devours; the scraps of pride, the canker gluttony eats; and the fragments of all the former, the caterpillar covetousness soon dispatcheth. These be the world's four wide-throated swallowers.</w:t>
      </w:r>
    </w:p>
    <w:p w14:paraId="086E9E0B">
      <w:pPr>
        <w:pStyle w:val="4"/>
        <w:spacing w:before="294" w:line="254" w:lineRule="auto"/>
        <w:ind w:right="103"/>
      </w:pPr>
      <w:r>
        <w:t>These circumstances have demonstrated (the first instance of this comparison) the tumultuous turbulency of the world. There be many other resemblances of it to the sea.</w:t>
      </w:r>
    </w:p>
    <w:p w14:paraId="636EEAEE">
      <w:pPr>
        <w:pStyle w:val="4"/>
        <w:spacing w:before="296" w:line="254" w:lineRule="auto"/>
        <w:ind w:right="97"/>
      </w:pPr>
      <w:r>
        <w:t>(2.) Mare amarum. The sea is bitter, and therefore called the sea. A quo dominatio, denominatio. The waters thereof are also salt and brinish. All demonstrates the world to have an unsavory relish. So it hath truly; whether we respect the works or the pleasures of it.</w:t>
      </w:r>
    </w:p>
    <w:p w14:paraId="41F719E3">
      <w:pPr>
        <w:pStyle w:val="4"/>
        <w:spacing w:before="295" w:line="254" w:lineRule="auto"/>
        <w:ind w:right="97"/>
      </w:pPr>
      <w:r>
        <w:t>The works of this sea are the 'waters of Marah,' Exod. 15:23. If we be true Israelites, 'we cannot drink of the waters of Marah; for they are bitter.' The works of the world have an unsavoury relish. Would you know what they are? Ask St John. 'All that is in the world, the lust of the flesh, the lust of the eye, and the pride of life, is not of the Father, but it is of the world,' 1 John 2:16. Hæc tria pro trino Numine mundus habet. Ask St Paul. 'Adultery, fornication, uncleanness, lasciviousness, idolatry, witchcraft, hatred, variance, emulations, wrath, strife, seditions, heresies, envyings, murders, drunkenness, revellings,' Gal. 5:19. These opera tenebrarum are bitter works; branches springing from that root, which beareth gall and wormwood, Deut. 29. Sour and wild grapes, which the soul of God abhorreth. As the good Simon told the bad Simon, Acts 8, 'Thou art in the gall of bitterness and bond of iniquity.'</w:t>
      </w:r>
    </w:p>
    <w:p w14:paraId="73947A3E">
      <w:pPr>
        <w:pStyle w:val="4"/>
        <w:spacing w:before="282" w:line="254" w:lineRule="auto"/>
      </w:pPr>
      <w:r>
        <w:t>Nay, even the delights of the world are bitter, sour, and unsavoury. For if medio de fonte leporum, there hap not surgere amari aliquid, yet knowest thou not, it will be bitterness in the end? 'Rejoice, O young</w:t>
      </w:r>
      <w:r>
        <w:rPr>
          <w:spacing w:val="-1"/>
        </w:rPr>
        <w:t xml:space="preserve"> </w:t>
      </w:r>
      <w:r>
        <w:t>man,</w:t>
      </w:r>
      <w:r>
        <w:rPr>
          <w:spacing w:val="-1"/>
        </w:rPr>
        <w:t xml:space="preserve"> </w:t>
      </w:r>
      <w:r>
        <w:t>in</w:t>
      </w:r>
      <w:r>
        <w:rPr>
          <w:spacing w:val="-1"/>
        </w:rPr>
        <w:t xml:space="preserve"> </w:t>
      </w:r>
      <w:r>
        <w:t>thy</w:t>
      </w:r>
      <w:r>
        <w:rPr>
          <w:spacing w:val="-1"/>
        </w:rPr>
        <w:t xml:space="preserve"> </w:t>
      </w:r>
      <w:r>
        <w:t>youth,</w:t>
      </w:r>
      <w:r>
        <w:rPr>
          <w:spacing w:val="-1"/>
        </w:rPr>
        <w:t xml:space="preserve"> </w:t>
      </w:r>
      <w:r>
        <w:t>and</w:t>
      </w:r>
      <w:r>
        <w:rPr>
          <w:spacing w:val="-1"/>
        </w:rPr>
        <w:t xml:space="preserve"> </w:t>
      </w:r>
      <w:r>
        <w:t>let</w:t>
      </w:r>
      <w:r>
        <w:rPr>
          <w:spacing w:val="-1"/>
        </w:rPr>
        <w:t xml:space="preserve"> </w:t>
      </w:r>
      <w:r>
        <w:t>thy</w:t>
      </w:r>
      <w:r>
        <w:rPr>
          <w:spacing w:val="-1"/>
        </w:rPr>
        <w:t xml:space="preserve"> </w:t>
      </w:r>
      <w:r>
        <w:t>heart</w:t>
      </w:r>
      <w:r>
        <w:rPr>
          <w:spacing w:val="-1"/>
        </w:rPr>
        <w:t xml:space="preserve"> </w:t>
      </w:r>
      <w:r>
        <w:t>cheer</w:t>
      </w:r>
      <w:r>
        <w:rPr>
          <w:spacing w:val="-1"/>
        </w:rPr>
        <w:t xml:space="preserve"> </w:t>
      </w:r>
      <w:r>
        <w:t>thee,'</w:t>
      </w:r>
      <w:r>
        <w:rPr>
          <w:spacing w:val="-1"/>
        </w:rPr>
        <w:t xml:space="preserve"> </w:t>
      </w:r>
      <w:r>
        <w:t>&amp;c.;</w:t>
      </w:r>
      <w:r>
        <w:rPr>
          <w:spacing w:val="-1"/>
        </w:rPr>
        <w:t xml:space="preserve"> </w:t>
      </w:r>
      <w:r>
        <w:t>'But</w:t>
      </w:r>
      <w:r>
        <w:rPr>
          <w:spacing w:val="-1"/>
        </w:rPr>
        <w:t xml:space="preserve"> </w:t>
      </w:r>
      <w:r>
        <w:t>know thou, that for all these things God will bring thee into judgment,' Eccl. 11:9. It may be honey in the palate; it is gall in the bowels. 'Though</w:t>
      </w:r>
      <w:r>
        <w:rPr>
          <w:spacing w:val="24"/>
        </w:rPr>
        <w:t xml:space="preserve"> </w:t>
      </w:r>
      <w:r>
        <w:t>wickedness</w:t>
      </w:r>
      <w:r>
        <w:rPr>
          <w:spacing w:val="24"/>
        </w:rPr>
        <w:t xml:space="preserve"> </w:t>
      </w:r>
      <w:r>
        <w:t>be</w:t>
      </w:r>
      <w:r>
        <w:rPr>
          <w:spacing w:val="24"/>
        </w:rPr>
        <w:t xml:space="preserve"> </w:t>
      </w:r>
      <w:r>
        <w:t>sweet</w:t>
      </w:r>
      <w:r>
        <w:rPr>
          <w:spacing w:val="24"/>
        </w:rPr>
        <w:t xml:space="preserve"> </w:t>
      </w:r>
      <w:r>
        <w:t>in</w:t>
      </w:r>
      <w:r>
        <w:rPr>
          <w:spacing w:val="24"/>
        </w:rPr>
        <w:t xml:space="preserve"> </w:t>
      </w:r>
      <w:r>
        <w:t>his</w:t>
      </w:r>
      <w:r>
        <w:rPr>
          <w:spacing w:val="24"/>
        </w:rPr>
        <w:t xml:space="preserve"> </w:t>
      </w:r>
      <w:r>
        <w:t>mouth,</w:t>
      </w:r>
      <w:r>
        <w:rPr>
          <w:spacing w:val="24"/>
        </w:rPr>
        <w:t xml:space="preserve"> </w:t>
      </w:r>
      <w:r>
        <w:t>though</w:t>
      </w:r>
      <w:r>
        <w:rPr>
          <w:spacing w:val="24"/>
        </w:rPr>
        <w:t xml:space="preserve"> </w:t>
      </w:r>
      <w:r>
        <w:t>he</w:t>
      </w:r>
      <w:r>
        <w:rPr>
          <w:spacing w:val="24"/>
        </w:rPr>
        <w:t xml:space="preserve"> </w:t>
      </w:r>
      <w:r>
        <w:t>hide</w:t>
      </w:r>
      <w:r>
        <w:rPr>
          <w:spacing w:val="24"/>
        </w:rPr>
        <w:t xml:space="preserve"> </w:t>
      </w:r>
      <w:r>
        <w:t>it</w:t>
      </w:r>
      <w:r>
        <w:rPr>
          <w:spacing w:val="24"/>
        </w:rPr>
        <w:t xml:space="preserve"> </w:t>
      </w:r>
      <w:r>
        <w:rPr>
          <w:spacing w:val="-2"/>
        </w:rPr>
        <w:t>under</w:t>
      </w:r>
    </w:p>
    <w:p w14:paraId="3E703595">
      <w:pPr>
        <w:pStyle w:val="4"/>
        <w:spacing w:after="0" w:line="254" w:lineRule="auto"/>
        <w:sectPr>
          <w:pgSz w:w="12240" w:h="15840"/>
          <w:pgMar w:top="1360" w:right="1440" w:bottom="280" w:left="1440" w:header="720" w:footer="720" w:gutter="0"/>
          <w:cols w:space="720" w:num="1"/>
        </w:sectPr>
      </w:pPr>
    </w:p>
    <w:p w14:paraId="37C8B160">
      <w:pPr>
        <w:pStyle w:val="4"/>
        <w:spacing w:line="254" w:lineRule="auto"/>
        <w:ind w:right="102"/>
      </w:pPr>
      <w:r>
        <w:t>his tongue: though he spare it, and forsake it not, but keep it still within his mouth; yet his meat in his bowels is turned, it is the gall of asps within him,' Job 20:12. He that swims in a full sea of riches, and is borne up with whole floods of delights, is but like a sumpter horse that hath carried the trunks all day, and at night his treasure is taken from him, and himself turned into a foul stable, perhaps with a</w:t>
      </w:r>
      <w:r>
        <w:rPr>
          <w:spacing w:val="40"/>
        </w:rPr>
        <w:t xml:space="preserve"> </w:t>
      </w:r>
      <w:r>
        <w:t>galled back. The rich worldling is but a hired porter, that carries a great load of wealth on his weary back all his day, till he groan under it; at night, when the sun of his life sets, it is taken from him, and he is turned into a foul stable, a squalid grave, perchance with a galled shoulder, a raw and macerated conscience.</w:t>
      </w:r>
    </w:p>
    <w:p w14:paraId="2FE1AECE">
      <w:pPr>
        <w:pStyle w:val="4"/>
        <w:spacing w:before="285" w:line="254" w:lineRule="auto"/>
        <w:ind w:right="99"/>
      </w:pPr>
      <w:r>
        <w:t>Say, the delights of this world were tolerably sweet; yet even this makes them bitter, that the sweetest joys of eternity are lost by over- loving them. There was a Roman, that in his will bequeathed a legacy of a hundred crowns to the greatest fool. The executors, inquiring in the city for such a one, were directed to a nobleman, that, having left his own fair revenues, manors, and manners, became a hogherd. All men consented that he was the greatest fool. If such a legacy were now given, the heirs need not trouble themselves in scrutiny; there</w:t>
      </w:r>
      <w:r>
        <w:rPr>
          <w:spacing w:val="40"/>
        </w:rPr>
        <w:t xml:space="preserve"> </w:t>
      </w:r>
      <w:r>
        <w:t>be fools enough to be found everywhere, even so many as there be worldlings, that, refusing the honours of heaven, and the riches of glory, turn hog-keepers, nay, rather hogs, rooting in the earth, and eating husks.</w:t>
      </w:r>
    </w:p>
    <w:p w14:paraId="44DB5C5F">
      <w:pPr>
        <w:pStyle w:val="4"/>
        <w:spacing w:before="284" w:line="254" w:lineRule="auto"/>
        <w:ind w:right="99"/>
      </w:pPr>
      <w:r>
        <w:t>But</w:t>
      </w:r>
      <w:r>
        <w:rPr>
          <w:spacing w:val="-1"/>
        </w:rPr>
        <w:t xml:space="preserve"> </w:t>
      </w:r>
      <w:r>
        <w:t>how</w:t>
      </w:r>
      <w:r>
        <w:rPr>
          <w:spacing w:val="-1"/>
        </w:rPr>
        <w:t xml:space="preserve"> </w:t>
      </w:r>
      <w:r>
        <w:t>bitter,</w:t>
      </w:r>
      <w:r>
        <w:rPr>
          <w:spacing w:val="-1"/>
        </w:rPr>
        <w:t xml:space="preserve"> </w:t>
      </w:r>
      <w:r>
        <w:t>saltish,</w:t>
      </w:r>
      <w:r>
        <w:rPr>
          <w:spacing w:val="-1"/>
        </w:rPr>
        <w:t xml:space="preserve"> </w:t>
      </w:r>
      <w:r>
        <w:t>and</w:t>
      </w:r>
      <w:r>
        <w:rPr>
          <w:spacing w:val="-1"/>
        </w:rPr>
        <w:t xml:space="preserve"> </w:t>
      </w:r>
      <w:r>
        <w:t>unsavoury</w:t>
      </w:r>
      <w:r>
        <w:rPr>
          <w:spacing w:val="-1"/>
        </w:rPr>
        <w:t xml:space="preserve"> </w:t>
      </w:r>
      <w:r>
        <w:t>soever</w:t>
      </w:r>
      <w:r>
        <w:rPr>
          <w:spacing w:val="-1"/>
        </w:rPr>
        <w:t xml:space="preserve"> </w:t>
      </w:r>
      <w:r>
        <w:t>the</w:t>
      </w:r>
      <w:r>
        <w:rPr>
          <w:spacing w:val="-1"/>
        </w:rPr>
        <w:t xml:space="preserve"> </w:t>
      </w:r>
      <w:r>
        <w:t>sea</w:t>
      </w:r>
      <w:r>
        <w:rPr>
          <w:spacing w:val="-1"/>
        </w:rPr>
        <w:t xml:space="preserve"> </w:t>
      </w:r>
      <w:r>
        <w:t>is,</w:t>
      </w:r>
      <w:r>
        <w:rPr>
          <w:spacing w:val="-1"/>
        </w:rPr>
        <w:t xml:space="preserve"> </w:t>
      </w:r>
      <w:r>
        <w:t>yet</w:t>
      </w:r>
      <w:r>
        <w:rPr>
          <w:spacing w:val="-1"/>
        </w:rPr>
        <w:t xml:space="preserve"> </w:t>
      </w:r>
      <w:r>
        <w:t>the</w:t>
      </w:r>
      <w:r>
        <w:rPr>
          <w:spacing w:val="-1"/>
        </w:rPr>
        <w:t xml:space="preserve"> </w:t>
      </w:r>
      <w:r>
        <w:t>fishes that swim in it exceedingly like it. The world is not so distasteful to the heavenly palate, as it is sweet to the wicked, who have learned, though with that woe and curse, Isa. 5, 'to call good evil, and evil good; bitter sweet, and sweet bitter.' They strip themselves to adorn it, as the Israelites did for the golden calf, and so adorned, adore it with</w:t>
      </w:r>
      <w:r>
        <w:rPr>
          <w:spacing w:val="-1"/>
        </w:rPr>
        <w:t xml:space="preserve"> </w:t>
      </w:r>
      <w:r>
        <w:t>devoted</w:t>
      </w:r>
      <w:r>
        <w:rPr>
          <w:spacing w:val="-1"/>
        </w:rPr>
        <w:t xml:space="preserve"> </w:t>
      </w:r>
      <w:r>
        <w:t>hearts.</w:t>
      </w:r>
      <w:r>
        <w:rPr>
          <w:spacing w:val="-1"/>
        </w:rPr>
        <w:t xml:space="preserve"> </w:t>
      </w:r>
      <w:r>
        <w:t>It</w:t>
      </w:r>
      <w:r>
        <w:rPr>
          <w:spacing w:val="-1"/>
        </w:rPr>
        <w:t xml:space="preserve"> </w:t>
      </w:r>
      <w:r>
        <w:t>is</w:t>
      </w:r>
      <w:r>
        <w:rPr>
          <w:spacing w:val="-1"/>
        </w:rPr>
        <w:t xml:space="preserve"> </w:t>
      </w:r>
      <w:r>
        <w:t>their</w:t>
      </w:r>
      <w:r>
        <w:rPr>
          <w:spacing w:val="-1"/>
        </w:rPr>
        <w:t xml:space="preserve"> </w:t>
      </w:r>
      <w:r>
        <w:t>Baal,</w:t>
      </w:r>
      <w:r>
        <w:rPr>
          <w:spacing w:val="-1"/>
        </w:rPr>
        <w:t xml:space="preserve"> </w:t>
      </w:r>
      <w:r>
        <w:t>their</w:t>
      </w:r>
      <w:r>
        <w:rPr>
          <w:spacing w:val="-1"/>
        </w:rPr>
        <w:t xml:space="preserve"> </w:t>
      </w:r>
      <w:r>
        <w:t>idol,</w:t>
      </w:r>
      <w:r>
        <w:rPr>
          <w:spacing w:val="-1"/>
        </w:rPr>
        <w:t xml:space="preserve"> </w:t>
      </w:r>
      <w:r>
        <w:t>their</w:t>
      </w:r>
      <w:r>
        <w:rPr>
          <w:spacing w:val="-1"/>
        </w:rPr>
        <w:t xml:space="preserve"> </w:t>
      </w:r>
      <w:r>
        <w:t>god.</w:t>
      </w:r>
      <w:r>
        <w:rPr>
          <w:spacing w:val="-1"/>
        </w:rPr>
        <w:t xml:space="preserve"> </w:t>
      </w:r>
      <w:r>
        <w:t>Alas!</w:t>
      </w:r>
      <w:r>
        <w:rPr>
          <w:spacing w:val="-1"/>
        </w:rPr>
        <w:t xml:space="preserve"> </w:t>
      </w:r>
      <w:r>
        <w:t>it</w:t>
      </w:r>
      <w:r>
        <w:rPr>
          <w:spacing w:val="-1"/>
        </w:rPr>
        <w:t xml:space="preserve"> </w:t>
      </w:r>
      <w:r>
        <w:t>is</w:t>
      </w:r>
      <w:r>
        <w:rPr>
          <w:spacing w:val="-1"/>
        </w:rPr>
        <w:t xml:space="preserve"> </w:t>
      </w:r>
      <w:r>
        <w:t>no god; more like, they will find it a devil. Mr Foxe in his 'Martyrology,' hath a story of the men of Cockeram, in Lancashire. By a threatening command from Bonner, they were charged to set up a rood in their church;</w:t>
      </w:r>
      <w:r>
        <w:rPr>
          <w:spacing w:val="45"/>
          <w:w w:val="150"/>
        </w:rPr>
        <w:t xml:space="preserve"> </w:t>
      </w:r>
      <w:r>
        <w:t>accordingly,</w:t>
      </w:r>
      <w:r>
        <w:rPr>
          <w:spacing w:val="46"/>
          <w:w w:val="150"/>
        </w:rPr>
        <w:t xml:space="preserve"> </w:t>
      </w:r>
      <w:r>
        <w:t>they</w:t>
      </w:r>
      <w:r>
        <w:rPr>
          <w:spacing w:val="46"/>
          <w:w w:val="150"/>
        </w:rPr>
        <w:t xml:space="preserve"> </w:t>
      </w:r>
      <w:r>
        <w:t>compounded</w:t>
      </w:r>
      <w:r>
        <w:rPr>
          <w:spacing w:val="46"/>
          <w:w w:val="150"/>
        </w:rPr>
        <w:t xml:space="preserve"> </w:t>
      </w:r>
      <w:r>
        <w:t>with</w:t>
      </w:r>
      <w:r>
        <w:rPr>
          <w:spacing w:val="46"/>
          <w:w w:val="150"/>
        </w:rPr>
        <w:t xml:space="preserve"> </w:t>
      </w:r>
      <w:r>
        <w:t>a</w:t>
      </w:r>
      <w:r>
        <w:rPr>
          <w:spacing w:val="45"/>
          <w:w w:val="150"/>
        </w:rPr>
        <w:t xml:space="preserve"> </w:t>
      </w:r>
      <w:r>
        <w:t>carver</w:t>
      </w:r>
      <w:r>
        <w:rPr>
          <w:spacing w:val="46"/>
          <w:w w:val="150"/>
        </w:rPr>
        <w:t xml:space="preserve"> </w:t>
      </w:r>
      <w:r>
        <w:t>to</w:t>
      </w:r>
      <w:r>
        <w:rPr>
          <w:spacing w:val="46"/>
          <w:w w:val="150"/>
        </w:rPr>
        <w:t xml:space="preserve"> </w:t>
      </w:r>
      <w:r>
        <w:t>make</w:t>
      </w:r>
      <w:r>
        <w:rPr>
          <w:spacing w:val="46"/>
          <w:w w:val="150"/>
        </w:rPr>
        <w:t xml:space="preserve"> </w:t>
      </w:r>
      <w:r>
        <w:rPr>
          <w:spacing w:val="-5"/>
        </w:rPr>
        <w:t>it.</w:t>
      </w:r>
    </w:p>
    <w:p w14:paraId="64AE577F">
      <w:pPr>
        <w:pStyle w:val="4"/>
        <w:spacing w:after="0" w:line="254" w:lineRule="auto"/>
        <w:sectPr>
          <w:pgSz w:w="12240" w:h="15840"/>
          <w:pgMar w:top="1360" w:right="1440" w:bottom="280" w:left="1440" w:header="720" w:footer="720" w:gutter="0"/>
          <w:cols w:space="720" w:num="1"/>
        </w:sectPr>
      </w:pPr>
    </w:p>
    <w:p w14:paraId="4EB334AF">
      <w:pPr>
        <w:pStyle w:val="4"/>
        <w:spacing w:line="254" w:lineRule="auto"/>
        <w:ind w:right="99"/>
      </w:pPr>
      <w:r>
        <w:t>Being made and erected, it seemed it was not so beautiful as they desired it; but with the harsh visage thereof scared their children. (And what should a rood serve for, but to please children and fools?) Hereupon</w:t>
      </w:r>
      <w:r>
        <w:rPr>
          <w:spacing w:val="-3"/>
        </w:rPr>
        <w:t xml:space="preserve"> </w:t>
      </w:r>
      <w:r>
        <w:t>they</w:t>
      </w:r>
      <w:r>
        <w:rPr>
          <w:spacing w:val="-3"/>
        </w:rPr>
        <w:t xml:space="preserve"> </w:t>
      </w:r>
      <w:r>
        <w:t>refused</w:t>
      </w:r>
      <w:r>
        <w:rPr>
          <w:spacing w:val="-3"/>
        </w:rPr>
        <w:t xml:space="preserve"> </w:t>
      </w:r>
      <w:r>
        <w:t>to</w:t>
      </w:r>
      <w:r>
        <w:rPr>
          <w:spacing w:val="-3"/>
        </w:rPr>
        <w:t xml:space="preserve"> </w:t>
      </w:r>
      <w:r>
        <w:t>pay</w:t>
      </w:r>
      <w:r>
        <w:rPr>
          <w:spacing w:val="-3"/>
        </w:rPr>
        <w:t xml:space="preserve"> </w:t>
      </w:r>
      <w:r>
        <w:t>the</w:t>
      </w:r>
      <w:r>
        <w:rPr>
          <w:spacing w:val="-3"/>
        </w:rPr>
        <w:t xml:space="preserve"> </w:t>
      </w:r>
      <w:r>
        <w:t>carver.</w:t>
      </w:r>
      <w:r>
        <w:rPr>
          <w:spacing w:val="-3"/>
        </w:rPr>
        <w:t xml:space="preserve"> </w:t>
      </w:r>
      <w:r>
        <w:t>The</w:t>
      </w:r>
      <w:r>
        <w:rPr>
          <w:spacing w:val="-3"/>
        </w:rPr>
        <w:t xml:space="preserve"> </w:t>
      </w:r>
      <w:r>
        <w:t>carver</w:t>
      </w:r>
      <w:r>
        <w:rPr>
          <w:spacing w:val="-3"/>
        </w:rPr>
        <w:t xml:space="preserve"> </w:t>
      </w:r>
      <w:r>
        <w:t>complains</w:t>
      </w:r>
      <w:r>
        <w:rPr>
          <w:spacing w:val="-3"/>
        </w:rPr>
        <w:t xml:space="preserve"> </w:t>
      </w:r>
      <w:r>
        <w:t>to</w:t>
      </w:r>
      <w:r>
        <w:rPr>
          <w:spacing w:val="-3"/>
        </w:rPr>
        <w:t xml:space="preserve"> </w:t>
      </w:r>
      <w:r>
        <w:t>the justice; the justice, well examining and understanding the matter, answers the townsmen: Go to, pay the workman, pay him; get you home, and mark your rood better. If it be not well-favoured enough to make a god, it is but clapping a pair of horns on it, and it will serve to make an excellent devil. So add but your superstitious dotage, covetous oppressions, and racking extortions to the world, whereby you</w:t>
      </w:r>
      <w:r>
        <w:rPr>
          <w:spacing w:val="-2"/>
        </w:rPr>
        <w:t xml:space="preserve"> </w:t>
      </w:r>
      <w:r>
        <w:t>gore</w:t>
      </w:r>
      <w:r>
        <w:rPr>
          <w:spacing w:val="-2"/>
        </w:rPr>
        <w:t xml:space="preserve"> </w:t>
      </w:r>
      <w:r>
        <w:t>poor</w:t>
      </w:r>
      <w:r>
        <w:rPr>
          <w:spacing w:val="-2"/>
        </w:rPr>
        <w:t xml:space="preserve"> </w:t>
      </w:r>
      <w:r>
        <w:t>men's</w:t>
      </w:r>
      <w:r>
        <w:rPr>
          <w:spacing w:val="-2"/>
        </w:rPr>
        <w:t xml:space="preserve"> </w:t>
      </w:r>
      <w:r>
        <w:t>sides,</w:t>
      </w:r>
      <w:r>
        <w:rPr>
          <w:spacing w:val="-2"/>
        </w:rPr>
        <w:t xml:space="preserve"> </w:t>
      </w:r>
      <w:r>
        <w:t>and</w:t>
      </w:r>
      <w:r>
        <w:rPr>
          <w:spacing w:val="-2"/>
        </w:rPr>
        <w:t xml:space="preserve"> </w:t>
      </w:r>
      <w:r>
        <w:t>let</w:t>
      </w:r>
      <w:r>
        <w:rPr>
          <w:spacing w:val="-2"/>
        </w:rPr>
        <w:t xml:space="preserve"> </w:t>
      </w:r>
      <w:r>
        <w:t>out</w:t>
      </w:r>
      <w:r>
        <w:rPr>
          <w:spacing w:val="-2"/>
        </w:rPr>
        <w:t xml:space="preserve"> </w:t>
      </w:r>
      <w:r>
        <w:t>their</w:t>
      </w:r>
      <w:r>
        <w:rPr>
          <w:spacing w:val="-2"/>
        </w:rPr>
        <w:t xml:space="preserve"> </w:t>
      </w:r>
      <w:r>
        <w:t>heart-bloods;</w:t>
      </w:r>
      <w:r>
        <w:rPr>
          <w:spacing w:val="-2"/>
        </w:rPr>
        <w:t xml:space="preserve"> </w:t>
      </w:r>
      <w:r>
        <w:t>and</w:t>
      </w:r>
      <w:r>
        <w:rPr>
          <w:spacing w:val="-2"/>
        </w:rPr>
        <w:t xml:space="preserve"> </w:t>
      </w:r>
      <w:r>
        <w:t>though it be no god to comfort, you shall find it devil enough to confound The world then is extremely bitter in digestion, whatever it be at the first relish.</w:t>
      </w:r>
    </w:p>
    <w:p w14:paraId="3853D385">
      <w:pPr>
        <w:pStyle w:val="4"/>
        <w:spacing w:before="281" w:line="254" w:lineRule="auto"/>
        <w:ind w:right="97"/>
      </w:pPr>
      <w:r>
        <w:t>Well yet, as salt and bitter as this ocean the world is, there is some good wrought out of this ill. That supreme and infinite Goodness dissuades his children from affecting it, by their experienced tartness of</w:t>
      </w:r>
      <w:r>
        <w:rPr>
          <w:spacing w:val="-2"/>
        </w:rPr>
        <w:t xml:space="preserve"> </w:t>
      </w:r>
      <w:r>
        <w:t>it.</w:t>
      </w:r>
      <w:r>
        <w:rPr>
          <w:spacing w:val="-2"/>
        </w:rPr>
        <w:t xml:space="preserve"> </w:t>
      </w:r>
      <w:r>
        <w:t>So</w:t>
      </w:r>
      <w:r>
        <w:rPr>
          <w:spacing w:val="-2"/>
        </w:rPr>
        <w:t xml:space="preserve"> </w:t>
      </w:r>
      <w:r>
        <w:t>the</w:t>
      </w:r>
      <w:r>
        <w:rPr>
          <w:spacing w:val="-2"/>
        </w:rPr>
        <w:t xml:space="preserve"> </w:t>
      </w:r>
      <w:r>
        <w:t>nurse</w:t>
      </w:r>
      <w:r>
        <w:rPr>
          <w:spacing w:val="-2"/>
        </w:rPr>
        <w:t xml:space="preserve"> </w:t>
      </w:r>
      <w:r>
        <w:t>embitters</w:t>
      </w:r>
      <w:r>
        <w:rPr>
          <w:spacing w:val="-2"/>
        </w:rPr>
        <w:t xml:space="preserve"> </w:t>
      </w:r>
      <w:r>
        <w:t>the</w:t>
      </w:r>
      <w:r>
        <w:rPr>
          <w:spacing w:val="-2"/>
        </w:rPr>
        <w:t xml:space="preserve"> </w:t>
      </w:r>
      <w:r>
        <w:t>dug</w:t>
      </w:r>
      <w:r>
        <w:rPr>
          <w:spacing w:val="-2"/>
        </w:rPr>
        <w:t xml:space="preserve"> </w:t>
      </w:r>
      <w:r>
        <w:t>when</w:t>
      </w:r>
      <w:r>
        <w:rPr>
          <w:spacing w:val="-2"/>
        </w:rPr>
        <w:t xml:space="preserve"> </w:t>
      </w:r>
      <w:r>
        <w:t>she</w:t>
      </w:r>
      <w:r>
        <w:rPr>
          <w:spacing w:val="-2"/>
        </w:rPr>
        <w:t xml:space="preserve"> </w:t>
      </w:r>
      <w:r>
        <w:t>would</w:t>
      </w:r>
      <w:r>
        <w:rPr>
          <w:spacing w:val="-2"/>
        </w:rPr>
        <w:t xml:space="preserve"> </w:t>
      </w:r>
      <w:r>
        <w:t>wean</w:t>
      </w:r>
      <w:r>
        <w:rPr>
          <w:spacing w:val="-2"/>
        </w:rPr>
        <w:t xml:space="preserve"> </w:t>
      </w:r>
      <w:r>
        <w:t>the</w:t>
      </w:r>
      <w:r>
        <w:rPr>
          <w:spacing w:val="-2"/>
        </w:rPr>
        <w:t xml:space="preserve"> </w:t>
      </w:r>
      <w:r>
        <w:t>infant. How easily had Solomon been drowned in this sea, had he not perceived its distastefulness? When his understanding and sense concludes, 'All is vexation,' his affections must needs begin to abhor it. God lets his children look into the world, as some go to sea to be sea-sick, that, finding by experience what they would not credit by relation, they may loathe this troublesome world, and long to be in the land of promise. He that once thoroughly feels the turbulency of the sea will love the dry land the better whiles he lives. Our better spiritual health is not seldom wrought by being first sea-sick— disquieted with the world's vexations. Salt water hath sometimes done as much good as sweet, hard things as soft, as stones as well as cotton are good casting for a hawk. The crudities of sin in David's soul were vomited up by a draught of this bitter water. That profuse son (Luke 15) would have been a longer stranger to his father's</w:t>
      </w:r>
      <w:r>
        <w:rPr>
          <w:spacing w:val="40"/>
        </w:rPr>
        <w:t xml:space="preserve"> </w:t>
      </w:r>
      <w:r>
        <w:t>house, if the world had not put him to a hog's diet. Peter no sooner sees the billow, but he ejaculates to Christ a short but substantial prayer, 'Lord, save me.'</w:t>
      </w:r>
    </w:p>
    <w:p w14:paraId="136BC00B">
      <w:pPr>
        <w:pStyle w:val="4"/>
        <w:spacing w:after="0" w:line="254" w:lineRule="auto"/>
        <w:sectPr>
          <w:pgSz w:w="12240" w:h="15840"/>
          <w:pgMar w:top="1360" w:right="1440" w:bottom="280" w:left="1440" w:header="720" w:footer="720" w:gutter="0"/>
          <w:cols w:space="720" w:num="1"/>
        </w:sectPr>
      </w:pPr>
    </w:p>
    <w:p w14:paraId="59F7E273">
      <w:pPr>
        <w:pStyle w:val="4"/>
        <w:spacing w:line="254" w:lineRule="auto"/>
      </w:pPr>
      <w:r>
        <w:t>For this cause is the world made to us so full of afflictions. Christ promiseth to give a reward, but not to take away persecutions, 'Blessed are they which are persecuted for righteousness' sake: for theirs is the kingdom of heaven,' Matt. 5:10. He doth not subtract all suffering, but adds a recompence. God doth so mingle, and compound, and make them both of one indifferency and relish, that we can scarce distinguish which is the meat and which the sauce, both together nourishing our spiritual health. You see the alike distastefulness of the world and sea. This is the second resemblance.</w:t>
      </w:r>
    </w:p>
    <w:p w14:paraId="44941DC4">
      <w:pPr>
        <w:pStyle w:val="4"/>
        <w:spacing w:before="288" w:line="254" w:lineRule="auto"/>
        <w:ind w:right="99"/>
      </w:pPr>
      <w:r>
        <w:t>(3.) The sea doth cast forth her dead fishes, as if it laboured to purge itself of that which annoys it, giving only contentful solace and nutriment to those that naturally live in it. So does the world, contending to spew out those that are dead to it. 1 Cor. 4:10, 'We are made as the filth of the world, and the off-scouring of all things unto this day.' No marvel if she pukes when we lie on her stomach. A body inured to poisons grows sick and queasy at the receipt of wholesome nourishment. John 15:19, 'If ye were of the world, the world would love his own. But because you are not of the world, but I have chosen you out of the world, therefore the world hates you.' Not a piece of the world, but all the world. Matt. 10:20, 'You shall be hated of all men for my name's sake.'</w:t>
      </w:r>
    </w:p>
    <w:p w14:paraId="0FCAABE4">
      <w:pPr>
        <w:pStyle w:val="4"/>
        <w:spacing w:before="284" w:line="254" w:lineRule="auto"/>
      </w:pPr>
      <w:r>
        <w:t>The godly are indeed the very health of the world. The family thrives the better that Joseph but serves in. The city is forborne so long as Lot is in it. The whole world stands for the elect's sake. And if their number were accomplished, it should be delivered over to the fire. Yet, oh strange! Elias is said to trouble Israel, and the apostles are thrust</w:t>
      </w:r>
      <w:r>
        <w:rPr>
          <w:spacing w:val="-3"/>
        </w:rPr>
        <w:t xml:space="preserve"> </w:t>
      </w:r>
      <w:r>
        <w:t>out</w:t>
      </w:r>
      <w:r>
        <w:rPr>
          <w:spacing w:val="-3"/>
        </w:rPr>
        <w:t xml:space="preserve"> </w:t>
      </w:r>
      <w:r>
        <w:t>of</w:t>
      </w:r>
      <w:r>
        <w:rPr>
          <w:spacing w:val="-3"/>
        </w:rPr>
        <w:t xml:space="preserve"> </w:t>
      </w:r>
      <w:r>
        <w:t>cities</w:t>
      </w:r>
      <w:r>
        <w:rPr>
          <w:spacing w:val="-3"/>
        </w:rPr>
        <w:t xml:space="preserve"> </w:t>
      </w:r>
      <w:r>
        <w:t>for</w:t>
      </w:r>
      <w:r>
        <w:rPr>
          <w:spacing w:val="-3"/>
        </w:rPr>
        <w:t xml:space="preserve"> </w:t>
      </w:r>
      <w:r>
        <w:t>turbulent</w:t>
      </w:r>
      <w:r>
        <w:rPr>
          <w:spacing w:val="-3"/>
        </w:rPr>
        <w:t xml:space="preserve"> </w:t>
      </w:r>
      <w:r>
        <w:t>fellows.</w:t>
      </w:r>
      <w:r>
        <w:rPr>
          <w:spacing w:val="-3"/>
        </w:rPr>
        <w:t xml:space="preserve"> </w:t>
      </w:r>
      <w:r>
        <w:t>But</w:t>
      </w:r>
      <w:r>
        <w:rPr>
          <w:spacing w:val="-3"/>
        </w:rPr>
        <w:t xml:space="preserve"> </w:t>
      </w:r>
      <w:r>
        <w:t>saith</w:t>
      </w:r>
      <w:r>
        <w:rPr>
          <w:spacing w:val="-3"/>
        </w:rPr>
        <w:t xml:space="preserve"> </w:t>
      </w:r>
      <w:r>
        <w:t>Ambrose,</w:t>
      </w:r>
      <w:r>
        <w:rPr>
          <w:spacing w:val="-3"/>
        </w:rPr>
        <w:t xml:space="preserve"> </w:t>
      </w:r>
      <w:r>
        <w:t>Turbatur illa navis, in qua Judas fuit. The ship was troubled wherein Judas was. Christ was in a ship with the other apostles, without Judas: behold the winds are still, the sea is calm, the ship safe. Christ was in a ship with Judas amongst the rest, and turbatur illa navis: the wind blusters, the waves roar, and a tempest endangers the vessel to ruin.</w:t>
      </w:r>
    </w:p>
    <w:p w14:paraId="5126668B">
      <w:pPr>
        <w:pStyle w:val="4"/>
        <w:spacing w:after="0" w:line="254" w:lineRule="auto"/>
        <w:sectPr>
          <w:pgSz w:w="12240" w:h="15840"/>
          <w:pgMar w:top="1360" w:right="1440" w:bottom="280" w:left="1440" w:header="720" w:footer="720" w:gutter="0"/>
          <w:cols w:space="720" w:num="1"/>
        </w:sectPr>
      </w:pPr>
    </w:p>
    <w:p w14:paraId="0CAA3792">
      <w:pPr>
        <w:pStyle w:val="4"/>
        <w:spacing w:line="254" w:lineRule="auto"/>
      </w:pPr>
      <w:r>
        <w:t>Benefit multis ex societate boni. One good man doth much good to many. He is not only as manacles to the hands of God, to hold them from the defulmination of judgments, but is also a happy prevention of sin. He keeps God from being angry. He calms him when he is angry. A godly man is like David's harp, he chaseth away the evil from the company, and he doth (as it were) conjure the devil. For in his presence (as if he could work miracles) impudence grows ashamed, ribaldry appears chaste, drunkenness is sober, blasphemers have their lips sealed up, and the 'mouth of all wickedness is stopped.' This good comes by the good.</w:t>
      </w:r>
    </w:p>
    <w:p w14:paraId="2B0FAEE8">
      <w:pPr>
        <w:pStyle w:val="4"/>
        <w:spacing w:before="286" w:line="254" w:lineRule="auto"/>
        <w:ind w:right="97"/>
      </w:pPr>
      <w:r>
        <w:t>Yet because they are dead to the world, it casts them out. So the Gergesites did 'cast Christ out of their borders,' Matt. 8. So the pharisees did cast the convert that was born blind out of their synagogue, John 9:34. So the Antiochians did cast Paul and</w:t>
      </w:r>
      <w:r>
        <w:rPr>
          <w:spacing w:val="40"/>
        </w:rPr>
        <w:t xml:space="preserve"> </w:t>
      </w:r>
      <w:r>
        <w:t>Barnabas out of their coasts, Acts 13:50. Like confectioners, that throw away the juice of the oranges, and preserve only the rinds, or as certain chemists, that cast all good extractions to the ground, and only make much of the poison. But if you will not be picked up of the world, you must adhere close to it, and with alimental congruence please its stomach. Will you go to the court? You must be proud, or you shall be despised. Will you to the city? You must be subtle, or</w:t>
      </w:r>
      <w:r>
        <w:rPr>
          <w:spacing w:val="40"/>
        </w:rPr>
        <w:t xml:space="preserve"> </w:t>
      </w:r>
      <w:r>
        <w:t>you shall be cheated. Will you to the country? You must partake of their ignorant and blind dotage, and join in their vicious customs, or you shall be rejected. If you live in the world, and not as the world, this</w:t>
      </w:r>
      <w:r>
        <w:rPr>
          <w:spacing w:val="-2"/>
        </w:rPr>
        <w:t xml:space="preserve"> </w:t>
      </w:r>
      <w:r>
        <w:t>sea</w:t>
      </w:r>
      <w:r>
        <w:rPr>
          <w:spacing w:val="-2"/>
        </w:rPr>
        <w:t xml:space="preserve"> </w:t>
      </w:r>
      <w:r>
        <w:t>will</w:t>
      </w:r>
      <w:r>
        <w:rPr>
          <w:spacing w:val="-2"/>
        </w:rPr>
        <w:t xml:space="preserve"> </w:t>
      </w:r>
      <w:r>
        <w:t>spew</w:t>
      </w:r>
      <w:r>
        <w:rPr>
          <w:spacing w:val="-2"/>
        </w:rPr>
        <w:t xml:space="preserve"> </w:t>
      </w:r>
      <w:r>
        <w:t>you</w:t>
      </w:r>
      <w:r>
        <w:rPr>
          <w:spacing w:val="-2"/>
        </w:rPr>
        <w:t xml:space="preserve"> </w:t>
      </w:r>
      <w:r>
        <w:t>up,</w:t>
      </w:r>
      <w:r>
        <w:rPr>
          <w:spacing w:val="-2"/>
        </w:rPr>
        <w:t xml:space="preserve"> </w:t>
      </w:r>
      <w:r>
        <w:t>as</w:t>
      </w:r>
      <w:r>
        <w:rPr>
          <w:spacing w:val="-2"/>
        </w:rPr>
        <w:t xml:space="preserve"> </w:t>
      </w:r>
      <w:r>
        <w:t>too</w:t>
      </w:r>
      <w:r>
        <w:rPr>
          <w:spacing w:val="-2"/>
        </w:rPr>
        <w:t xml:space="preserve"> </w:t>
      </w:r>
      <w:r>
        <w:t>holy</w:t>
      </w:r>
      <w:r>
        <w:rPr>
          <w:spacing w:val="-2"/>
        </w:rPr>
        <w:t xml:space="preserve"> </w:t>
      </w:r>
      <w:r>
        <w:t>for</w:t>
      </w:r>
      <w:r>
        <w:rPr>
          <w:spacing w:val="-2"/>
        </w:rPr>
        <w:t xml:space="preserve"> </w:t>
      </w:r>
      <w:r>
        <w:t>their</w:t>
      </w:r>
      <w:r>
        <w:rPr>
          <w:spacing w:val="-2"/>
        </w:rPr>
        <w:t xml:space="preserve"> </w:t>
      </w:r>
      <w:r>
        <w:t>company.</w:t>
      </w:r>
      <w:r>
        <w:rPr>
          <w:spacing w:val="-2"/>
        </w:rPr>
        <w:t xml:space="preserve"> </w:t>
      </w:r>
      <w:r>
        <w:t>But</w:t>
      </w:r>
      <w:r>
        <w:rPr>
          <w:spacing w:val="-2"/>
        </w:rPr>
        <w:t xml:space="preserve"> </w:t>
      </w:r>
      <w:r>
        <w:t>let</w:t>
      </w:r>
      <w:r>
        <w:rPr>
          <w:spacing w:val="-2"/>
        </w:rPr>
        <w:t xml:space="preserve"> </w:t>
      </w:r>
      <w:r>
        <w:t>them. For 'God forbid that I should glory, save in the cross of our Lord Jesus Christ, by whom the world is crucified unto me, and I unto the world,' Gal. 6:14.</w:t>
      </w:r>
    </w:p>
    <w:p w14:paraId="358BD728">
      <w:pPr>
        <w:pStyle w:val="4"/>
        <w:spacing w:before="277" w:line="254" w:lineRule="auto"/>
        <w:ind w:right="101"/>
      </w:pPr>
      <w:r>
        <w:t>(4.) The sea is no place to continue in. No man sails there to sail there; but as he propounds to his purpose a voyage, so to his hopes a return. You hold him a prisoner that is shut up in close walls, the door of egress barred against him. He is no less a prisoner (though his jail be as large as the sea) that must not set his foot on dry ground.</w:t>
      </w:r>
      <w:r>
        <w:rPr>
          <w:spacing w:val="51"/>
        </w:rPr>
        <w:t xml:space="preserve"> </w:t>
      </w:r>
      <w:r>
        <w:t>The</w:t>
      </w:r>
      <w:r>
        <w:rPr>
          <w:spacing w:val="51"/>
        </w:rPr>
        <w:t xml:space="preserve"> </w:t>
      </w:r>
      <w:r>
        <w:t>banks</w:t>
      </w:r>
      <w:r>
        <w:rPr>
          <w:spacing w:val="51"/>
        </w:rPr>
        <w:t xml:space="preserve"> </w:t>
      </w:r>
      <w:r>
        <w:t>and</w:t>
      </w:r>
      <w:r>
        <w:rPr>
          <w:spacing w:val="51"/>
        </w:rPr>
        <w:t xml:space="preserve"> </w:t>
      </w:r>
      <w:r>
        <w:t>shores</w:t>
      </w:r>
      <w:r>
        <w:rPr>
          <w:spacing w:val="51"/>
        </w:rPr>
        <w:t xml:space="preserve"> </w:t>
      </w:r>
      <w:r>
        <w:t>be</w:t>
      </w:r>
      <w:r>
        <w:rPr>
          <w:spacing w:val="51"/>
        </w:rPr>
        <w:t xml:space="preserve"> </w:t>
      </w:r>
      <w:r>
        <w:t>his</w:t>
      </w:r>
      <w:r>
        <w:rPr>
          <w:spacing w:val="51"/>
        </w:rPr>
        <w:t xml:space="preserve"> </w:t>
      </w:r>
      <w:r>
        <w:t>prison</w:t>
      </w:r>
      <w:r>
        <w:rPr>
          <w:spacing w:val="51"/>
        </w:rPr>
        <w:t xml:space="preserve"> </w:t>
      </w:r>
      <w:r>
        <w:t>walls;</w:t>
      </w:r>
      <w:r>
        <w:rPr>
          <w:spacing w:val="51"/>
        </w:rPr>
        <w:t xml:space="preserve"> </w:t>
      </w:r>
      <w:r>
        <w:t>and</w:t>
      </w:r>
      <w:r>
        <w:rPr>
          <w:spacing w:val="51"/>
        </w:rPr>
        <w:t xml:space="preserve"> </w:t>
      </w:r>
      <w:r>
        <w:t>though</w:t>
      </w:r>
      <w:r>
        <w:rPr>
          <w:spacing w:val="51"/>
        </w:rPr>
        <w:t xml:space="preserve"> </w:t>
      </w:r>
      <w:r>
        <w:rPr>
          <w:spacing w:val="-5"/>
        </w:rPr>
        <w:t>he</w:t>
      </w:r>
    </w:p>
    <w:p w14:paraId="7E8503AA">
      <w:pPr>
        <w:pStyle w:val="4"/>
        <w:spacing w:after="0" w:line="254" w:lineRule="auto"/>
        <w:sectPr>
          <w:pgSz w:w="12240" w:h="15840"/>
          <w:pgMar w:top="1360" w:right="1440" w:bottom="280" w:left="1440" w:header="720" w:footer="720" w:gutter="0"/>
          <w:cols w:space="720" w:num="1"/>
        </w:sectPr>
      </w:pPr>
    </w:p>
    <w:p w14:paraId="454FABA1">
      <w:pPr>
        <w:pStyle w:val="4"/>
        <w:spacing w:line="254" w:lineRule="auto"/>
        <w:ind w:right="103"/>
      </w:pPr>
      <w:r>
        <w:t>hath room enough for his body, he is narrowed up in his desires. He finds bondage in liberty. The one half of the earth is but his prison, and he would change his walk for some little island.</w:t>
      </w:r>
    </w:p>
    <w:p w14:paraId="7694BD6F">
      <w:pPr>
        <w:pStyle w:val="4"/>
        <w:spacing w:before="296" w:line="254" w:lineRule="auto"/>
      </w:pPr>
      <w:r>
        <w:t>The world, in like sort, is no place to dwell in for ever. Self-flattering fools that so esteem it. Ps. 49:11, 'Their inward thought is, that their houses shall continue for ever, and their dwelling places to all generations.' Therefore 'they call their lands after their own names.' As if the sea were for mansion, not for transition. It was a glorious piece of the world, which ravished Peter desired to build tabernacles on, Matt. 17. Yet it was perishable earth, and it might not be granted. Heaven only hath mansions. (John 14:2, 'In my Father's house there are many mansions;' all the world else is but of tottering</w:t>
      </w:r>
      <w:r>
        <w:rPr>
          <w:spacing w:val="40"/>
        </w:rPr>
        <w:t xml:space="preserve"> </w:t>
      </w:r>
      <w:r>
        <w:t>tabernacles.) And immobile regnum, Heb. 12:28, 'a kingdom that cannot be shaken,' when all the kingdoms and principalities of the earth shall be overturned. This world, then, only is for waftage.</w:t>
      </w:r>
    </w:p>
    <w:p w14:paraId="44863020">
      <w:pPr>
        <w:pStyle w:val="4"/>
        <w:spacing w:before="284" w:line="254" w:lineRule="auto"/>
      </w:pPr>
      <w:r>
        <w:t>There is one sea to all men common, but a different home. We are all in this world, either strangers or stragglers; the godly are strangers. 'Dearly beloved, I beseech you, as pilgrims and strangers, abstain from fleshly lusts, which fight against the soul,' 1 Pet. 2:21. So that aged patriarch acknowledged to the Egyptian king, 'Few and evil</w:t>
      </w:r>
      <w:r>
        <w:rPr>
          <w:spacing w:val="40"/>
        </w:rPr>
        <w:t xml:space="preserve"> </w:t>
      </w:r>
      <w:r>
        <w:t>have the days of thy servant been in his pilgrimage.' In that true golden legend of the saints, it is said of them, 'They confessed that they were strangers and pilgrims on the earth,' Heb. 11:13. The wicked are stragglers too; and howsoever conentur figere pedes, and to 'take their portion in this life,' Ps. 17:14, yet they must, with Judas, to 'their own home,' Acts 1:25. We grow upward, they go forward, to heaven or hell, every man to his own place. Let the rich man promise his soul a requiem here, Luke 12:20. Let the atheistical cardinal of Bourbon prefer his part in Paris to his part in Paradise; yet the sea is not to be dwelt on. It is but for waftage, not for perpetuity of habitation. This is the fourth resemblance.</w:t>
      </w:r>
    </w:p>
    <w:p w14:paraId="4D00EA77">
      <w:pPr>
        <w:pStyle w:val="4"/>
        <w:spacing w:before="279" w:line="254" w:lineRule="auto"/>
        <w:ind w:right="104"/>
      </w:pPr>
      <w:r>
        <w:t>(5.) The sea is full of dangers. To discuss the perils of the sea belongs rather</w:t>
      </w:r>
      <w:r>
        <w:rPr>
          <w:spacing w:val="80"/>
        </w:rPr>
        <w:t xml:space="preserve"> </w:t>
      </w:r>
      <w:r>
        <w:t>to</w:t>
      </w:r>
      <w:r>
        <w:rPr>
          <w:spacing w:val="80"/>
        </w:rPr>
        <w:t xml:space="preserve"> </w:t>
      </w:r>
      <w:r>
        <w:t>the</w:t>
      </w:r>
      <w:r>
        <w:rPr>
          <w:spacing w:val="80"/>
        </w:rPr>
        <w:t xml:space="preserve"> </w:t>
      </w:r>
      <w:r>
        <w:t>capacity</w:t>
      </w:r>
      <w:r>
        <w:rPr>
          <w:spacing w:val="80"/>
        </w:rPr>
        <w:t xml:space="preserve"> </w:t>
      </w:r>
      <w:r>
        <w:t>of</w:t>
      </w:r>
      <w:r>
        <w:rPr>
          <w:spacing w:val="80"/>
        </w:rPr>
        <w:t xml:space="preserve"> </w:t>
      </w:r>
      <w:r>
        <w:t>a</w:t>
      </w:r>
      <w:r>
        <w:rPr>
          <w:spacing w:val="80"/>
        </w:rPr>
        <w:t xml:space="preserve"> </w:t>
      </w:r>
      <w:r>
        <w:t>mariner</w:t>
      </w:r>
      <w:r>
        <w:rPr>
          <w:spacing w:val="80"/>
        </w:rPr>
        <w:t xml:space="preserve"> </w:t>
      </w:r>
      <w:r>
        <w:t>than</w:t>
      </w:r>
      <w:r>
        <w:rPr>
          <w:spacing w:val="80"/>
        </w:rPr>
        <w:t xml:space="preserve"> </w:t>
      </w:r>
      <w:r>
        <w:t>of</w:t>
      </w:r>
      <w:r>
        <w:rPr>
          <w:spacing w:val="80"/>
        </w:rPr>
        <w:t xml:space="preserve"> </w:t>
      </w:r>
      <w:r>
        <w:t>a</w:t>
      </w:r>
      <w:r>
        <w:rPr>
          <w:spacing w:val="80"/>
        </w:rPr>
        <w:t xml:space="preserve"> </w:t>
      </w:r>
      <w:r>
        <w:t>divine.</w:t>
      </w:r>
      <w:r>
        <w:rPr>
          <w:spacing w:val="80"/>
        </w:rPr>
        <w:t xml:space="preserve"> </w:t>
      </w:r>
      <w:r>
        <w:t>I</w:t>
      </w:r>
      <w:r>
        <w:rPr>
          <w:spacing w:val="80"/>
        </w:rPr>
        <w:t xml:space="preserve"> </w:t>
      </w:r>
      <w:r>
        <w:t>will</w:t>
      </w:r>
      <w:r>
        <w:rPr>
          <w:spacing w:val="80"/>
        </w:rPr>
        <w:t xml:space="preserve"> </w:t>
      </w:r>
      <w:r>
        <w:rPr>
          <w:spacing w:val="-4"/>
        </w:rPr>
        <w:t>only</w:t>
      </w:r>
    </w:p>
    <w:p w14:paraId="14323B00">
      <w:pPr>
        <w:pStyle w:val="4"/>
        <w:spacing w:after="0" w:line="254" w:lineRule="auto"/>
        <w:sectPr>
          <w:pgSz w:w="12240" w:h="15840"/>
          <w:pgMar w:top="1360" w:right="1440" w:bottom="280" w:left="1440" w:header="720" w:footer="720" w:gutter="0"/>
          <w:cols w:space="720" w:num="1"/>
        </w:sectPr>
      </w:pPr>
    </w:p>
    <w:p w14:paraId="46FE18D7">
      <w:pPr>
        <w:pStyle w:val="4"/>
        <w:ind w:right="0"/>
      </w:pPr>
      <w:r>
        <w:t xml:space="preserve">apprehend so much as may serve to exemplify this dangerous </w:t>
      </w:r>
      <w:r>
        <w:rPr>
          <w:spacing w:val="-2"/>
        </w:rPr>
        <w:t>world.</w:t>
      </w:r>
    </w:p>
    <w:p w14:paraId="526C0C8D">
      <w:pPr>
        <w:pStyle w:val="4"/>
        <w:spacing w:before="319" w:line="254" w:lineRule="auto"/>
        <w:ind w:right="103"/>
      </w:pPr>
      <w:r>
        <w:t>[1.] The sea is one of those fearful elements wherein there is no mercy.</w:t>
      </w:r>
      <w:r>
        <w:rPr>
          <w:spacing w:val="-1"/>
        </w:rPr>
        <w:t xml:space="preserve"> </w:t>
      </w:r>
      <w:r>
        <w:t>O</w:t>
      </w:r>
      <w:r>
        <w:rPr>
          <w:spacing w:val="-1"/>
        </w:rPr>
        <w:t xml:space="preserve"> </w:t>
      </w:r>
      <w:r>
        <w:t>that</w:t>
      </w:r>
      <w:r>
        <w:rPr>
          <w:spacing w:val="-1"/>
        </w:rPr>
        <w:t xml:space="preserve"> </w:t>
      </w:r>
      <w:r>
        <w:t>the</w:t>
      </w:r>
      <w:r>
        <w:rPr>
          <w:spacing w:val="-1"/>
        </w:rPr>
        <w:t xml:space="preserve"> </w:t>
      </w:r>
      <w:r>
        <w:t>world</w:t>
      </w:r>
      <w:r>
        <w:rPr>
          <w:spacing w:val="-1"/>
        </w:rPr>
        <w:t xml:space="preserve"> </w:t>
      </w:r>
      <w:r>
        <w:t>had</w:t>
      </w:r>
      <w:r>
        <w:rPr>
          <w:spacing w:val="-1"/>
        </w:rPr>
        <w:t xml:space="preserve"> </w:t>
      </w:r>
      <w:r>
        <w:t>but</w:t>
      </w:r>
      <w:r>
        <w:rPr>
          <w:spacing w:val="-1"/>
        </w:rPr>
        <w:t xml:space="preserve"> </w:t>
      </w:r>
      <w:r>
        <w:t>so</w:t>
      </w:r>
      <w:r>
        <w:rPr>
          <w:spacing w:val="-1"/>
        </w:rPr>
        <w:t xml:space="preserve"> </w:t>
      </w:r>
      <w:r>
        <w:t>much</w:t>
      </w:r>
      <w:r>
        <w:rPr>
          <w:spacing w:val="-1"/>
        </w:rPr>
        <w:t xml:space="preserve"> </w:t>
      </w:r>
      <w:r>
        <w:t>mercy</w:t>
      </w:r>
      <w:r>
        <w:rPr>
          <w:spacing w:val="-1"/>
        </w:rPr>
        <w:t xml:space="preserve"> </w:t>
      </w:r>
      <w:r>
        <w:t>as</w:t>
      </w:r>
      <w:r>
        <w:rPr>
          <w:spacing w:val="-1"/>
        </w:rPr>
        <w:t xml:space="preserve"> </w:t>
      </w:r>
      <w:r>
        <w:t>might</w:t>
      </w:r>
      <w:r>
        <w:rPr>
          <w:spacing w:val="-1"/>
        </w:rPr>
        <w:t xml:space="preserve"> </w:t>
      </w:r>
      <w:r>
        <w:t>exempt</w:t>
      </w:r>
      <w:r>
        <w:rPr>
          <w:spacing w:val="-1"/>
        </w:rPr>
        <w:t xml:space="preserve"> </w:t>
      </w:r>
      <w:r>
        <w:t xml:space="preserve">and discharge it of this comparison! But if we take the world for the wicked of the world, we read that 'the very mercies of the wicked are </w:t>
      </w:r>
      <w:r>
        <w:rPr>
          <w:spacing w:val="-2"/>
        </w:rPr>
        <w:t>cruel.'</w:t>
      </w:r>
    </w:p>
    <w:p w14:paraId="52F05CFD">
      <w:pPr>
        <w:pStyle w:val="4"/>
        <w:spacing w:before="293" w:line="254" w:lineRule="auto"/>
      </w:pPr>
      <w:r>
        <w:t>[2.] There be pirates in the sea. Alas! but a handful to that huge army of them in the world. Take a short view of them, borrowed of a divine traveller. Fury fights against us, like a mad Turk. Fornication, like a treacherous Joab, in kisses, it kills. Drunkenness is the master- gunner, that gives fire to all the rest. Gluttony may stand for a corporal; avarice for a pioneer; idleness for a gentleman of a company. Pride must be captain.</w:t>
      </w:r>
    </w:p>
    <w:p w14:paraId="2024F894">
      <w:pPr>
        <w:pStyle w:val="4"/>
        <w:spacing w:before="291" w:line="254" w:lineRule="auto"/>
        <w:ind w:right="97"/>
      </w:pPr>
      <w:r>
        <w:t>But the arch-pirate of all is the devil, that huge leviathan 'that takes his pleasure in this sea,' Psa. 104; and his pastime is to sink the freight of those merchants that are laden with holy traffic for heaven. 'Canst thou draw out this leviathan with an hook, or his tongue with</w:t>
      </w:r>
      <w:r>
        <w:rPr>
          <w:spacing w:val="40"/>
        </w:rPr>
        <w:t xml:space="preserve"> </w:t>
      </w:r>
      <w:r>
        <w:t>a cord which thou lettest down? Canst thou put a hook into his nose, or bore his jaw through with a thorn?' Job 41:1, 2. Historians speak</w:t>
      </w:r>
      <w:r>
        <w:rPr>
          <w:spacing w:val="40"/>
        </w:rPr>
        <w:t xml:space="preserve"> </w:t>
      </w:r>
      <w:r>
        <w:t>of a fish that is a special and oft-prevailing enemy to this whale, called by some vihvella, or the sword-fish. The most powerful thing</w:t>
      </w:r>
      <w:r>
        <w:rPr>
          <w:spacing w:val="40"/>
        </w:rPr>
        <w:t xml:space="preserve"> </w:t>
      </w:r>
      <w:r>
        <w:t>to overcome this mystical leviathan is the sword of the Spirit, which, to be seconded with the temporal sword of the magistrate, is of singular purpose. Whiles neither of these swords are drawn against this pirate, and his malignant rabble: no marvel if they make such massacres on the sea of this world. Let the red dragon alone; and whilst himself comes tumbling down from heaven, he will draw</w:t>
      </w:r>
      <w:r>
        <w:rPr>
          <w:spacing w:val="80"/>
        </w:rPr>
        <w:t xml:space="preserve"> </w:t>
      </w:r>
      <w:r>
        <w:t>down many stars with his tail.</w:t>
      </w:r>
    </w:p>
    <w:p w14:paraId="6B1EAADB">
      <w:pPr>
        <w:pStyle w:val="4"/>
        <w:spacing w:before="280" w:line="254" w:lineRule="auto"/>
        <w:ind w:right="97"/>
      </w:pPr>
      <w:r>
        <w:t>[3.] There be rocks in the sea, which if a skilful pilot avoid not warily, he may soon have his vessel dashed in pieces. How many ships have been thus cast away! How many merchants' hopes thus split! They call</w:t>
      </w:r>
      <w:r>
        <w:rPr>
          <w:spacing w:val="61"/>
        </w:rPr>
        <w:t xml:space="preserve"> </w:t>
      </w:r>
      <w:r>
        <w:t>their</w:t>
      </w:r>
      <w:r>
        <w:rPr>
          <w:spacing w:val="61"/>
        </w:rPr>
        <w:t xml:space="preserve"> </w:t>
      </w:r>
      <w:r>
        <w:t>vessels</w:t>
      </w:r>
      <w:r>
        <w:rPr>
          <w:spacing w:val="61"/>
        </w:rPr>
        <w:t xml:space="preserve"> </w:t>
      </w:r>
      <w:r>
        <w:t>by</w:t>
      </w:r>
      <w:r>
        <w:rPr>
          <w:spacing w:val="61"/>
        </w:rPr>
        <w:t xml:space="preserve"> </w:t>
      </w:r>
      <w:r>
        <w:t>many</w:t>
      </w:r>
      <w:r>
        <w:rPr>
          <w:spacing w:val="61"/>
        </w:rPr>
        <w:t xml:space="preserve"> </w:t>
      </w:r>
      <w:r>
        <w:t>prosperous</w:t>
      </w:r>
      <w:r>
        <w:rPr>
          <w:spacing w:val="61"/>
        </w:rPr>
        <w:t xml:space="preserve"> </w:t>
      </w:r>
      <w:r>
        <w:t>names:</w:t>
      </w:r>
      <w:r>
        <w:rPr>
          <w:spacing w:val="61"/>
        </w:rPr>
        <w:t xml:space="preserve"> </w:t>
      </w:r>
      <w:r>
        <w:t>as,</w:t>
      </w:r>
      <w:r>
        <w:rPr>
          <w:spacing w:val="61"/>
        </w:rPr>
        <w:t xml:space="preserve"> </w:t>
      </w:r>
      <w:r>
        <w:t>the</w:t>
      </w:r>
      <w:r>
        <w:rPr>
          <w:spacing w:val="61"/>
        </w:rPr>
        <w:t xml:space="preserve"> </w:t>
      </w:r>
      <w:r>
        <w:t>Success,</w:t>
      </w:r>
      <w:r>
        <w:rPr>
          <w:spacing w:val="61"/>
        </w:rPr>
        <w:t xml:space="preserve"> </w:t>
      </w:r>
      <w:r>
        <w:rPr>
          <w:spacing w:val="-5"/>
        </w:rPr>
        <w:t>the</w:t>
      </w:r>
    </w:p>
    <w:p w14:paraId="6ECDD3A2">
      <w:pPr>
        <w:pStyle w:val="4"/>
        <w:spacing w:after="0" w:line="254" w:lineRule="auto"/>
        <w:sectPr>
          <w:pgSz w:w="12240" w:h="15840"/>
          <w:pgMar w:top="1360" w:right="1440" w:bottom="280" w:left="1440" w:header="720" w:footer="720" w:gutter="0"/>
          <w:cols w:space="720" w:num="1"/>
        </w:sectPr>
      </w:pPr>
    </w:p>
    <w:p w14:paraId="46E0072D">
      <w:pPr>
        <w:pStyle w:val="4"/>
        <w:spacing w:line="254" w:lineRule="auto"/>
      </w:pPr>
      <w:r>
        <w:t>Good-speed, the Triumph, the Safe-guard. How vain doth one rock prove all these titles! The rocks of our marine world are persecutions and offences, which he as thick as those fiery serpents in the wilderness, with their venomous and burning stings, Num. 21. Christ's cause and Christ's cross go most commonly together; and who shall be sooner offended than his little ones? 'All that will live godly in Christ Jesus, shall suffer persecution,' 2 Tim. 3:12; as if it were a fatal destiny to them, not to be evaded. 'Woe unto the world, because of offences,' saith he that is able to execute vengeance upon his adversaries, Matt. 18:7. 'It must needs be that offences come: but woe be to that man by whom the offence cometh. It were better for him that, with a mill-stone hung about his neck, he were drowned in the depths of the material sea,' as his soul hath been already</w:t>
      </w:r>
      <w:r>
        <w:rPr>
          <w:spacing w:val="40"/>
        </w:rPr>
        <w:t xml:space="preserve"> </w:t>
      </w:r>
      <w:r>
        <w:t xml:space="preserve">drowned in this mystical sea of wickedness. Well, put the worst. If these rocks do shatter us, if these persecutions shall split the bark of our life, yet this be our comfort: our death is not mors, but immortalitas; not a death, but an entrance to life incapable of dying. Rocks in the sea undo many a merchant. These rocks eventually make us happy; and often we have just cause to take up that saying, Perieramus, nisi periissemus, we had been undone, had we not been </w:t>
      </w:r>
      <w:r>
        <w:rPr>
          <w:spacing w:val="-2"/>
        </w:rPr>
        <w:t>undone.</w:t>
      </w:r>
    </w:p>
    <w:p w14:paraId="177C0F68">
      <w:pPr>
        <w:pStyle w:val="4"/>
        <w:spacing w:before="272" w:line="254" w:lineRule="auto"/>
      </w:pPr>
      <w:r>
        <w:t>[4.] Besides rocks in the sea, there be also gulfs. In the Sicilian sea there is Scylla, a great rock, and Charybdis, a place of dangerous swallows, whereout was drawn that proverb, Incidit in Scyllam, cupiens</w:t>
      </w:r>
      <w:r>
        <w:rPr>
          <w:spacing w:val="-3"/>
        </w:rPr>
        <w:t xml:space="preserve"> </w:t>
      </w:r>
      <w:r>
        <w:t>vitare</w:t>
      </w:r>
      <w:r>
        <w:rPr>
          <w:spacing w:val="-3"/>
        </w:rPr>
        <w:t xml:space="preserve"> </w:t>
      </w:r>
      <w:r>
        <w:t>Charybdim.</w:t>
      </w:r>
      <w:r>
        <w:rPr>
          <w:spacing w:val="-3"/>
        </w:rPr>
        <w:t xml:space="preserve"> </w:t>
      </w:r>
      <w:r>
        <w:t>Mystically,</w:t>
      </w:r>
      <w:r>
        <w:rPr>
          <w:spacing w:val="-3"/>
        </w:rPr>
        <w:t xml:space="preserve"> </w:t>
      </w:r>
      <w:r>
        <w:t>in</w:t>
      </w:r>
      <w:r>
        <w:rPr>
          <w:spacing w:val="-3"/>
        </w:rPr>
        <w:t xml:space="preserve"> </w:t>
      </w:r>
      <w:r>
        <w:t>this</w:t>
      </w:r>
      <w:r>
        <w:rPr>
          <w:spacing w:val="-3"/>
        </w:rPr>
        <w:t xml:space="preserve"> </w:t>
      </w:r>
      <w:r>
        <w:t>world</w:t>
      </w:r>
      <w:r>
        <w:rPr>
          <w:spacing w:val="-3"/>
        </w:rPr>
        <w:t xml:space="preserve"> </w:t>
      </w:r>
      <w:r>
        <w:t>there</w:t>
      </w:r>
      <w:r>
        <w:rPr>
          <w:spacing w:val="-3"/>
        </w:rPr>
        <w:t xml:space="preserve"> </w:t>
      </w:r>
      <w:r>
        <w:t>are</w:t>
      </w:r>
      <w:r>
        <w:rPr>
          <w:spacing w:val="-3"/>
        </w:rPr>
        <w:t xml:space="preserve"> </w:t>
      </w:r>
      <w:r>
        <w:t>not</w:t>
      </w:r>
      <w:r>
        <w:rPr>
          <w:spacing w:val="-3"/>
        </w:rPr>
        <w:t xml:space="preserve"> </w:t>
      </w:r>
      <w:r>
        <w:t>only rocks of persecutions, but gulfs and swallows of errors and heresies. Let us beware lest, avoiding the one, we be devoured of the other. There is a perilous gulf in the Roman sea, (too, too many of our nation have found it); dangerous swallows about Amsterdam. It is good to fly from the gulf of superstition, but withal to avoid the swallow of separation. It is ill turning either to the right hand or to the left; mediocrity is the safest way. When opinion goes before us, it is a great question whether truth will follow us. Straggling Dinahs seldom return, but ravished, home. Singularity in conceits concerning</w:t>
      </w:r>
      <w:r>
        <w:rPr>
          <w:spacing w:val="8"/>
        </w:rPr>
        <w:t xml:space="preserve"> </w:t>
      </w:r>
      <w:r>
        <w:t>matters</w:t>
      </w:r>
      <w:r>
        <w:rPr>
          <w:spacing w:val="8"/>
        </w:rPr>
        <w:t xml:space="preserve"> </w:t>
      </w:r>
      <w:r>
        <w:t>of</w:t>
      </w:r>
      <w:r>
        <w:rPr>
          <w:spacing w:val="8"/>
        </w:rPr>
        <w:t xml:space="preserve"> </w:t>
      </w:r>
      <w:r>
        <w:t>religion,</w:t>
      </w:r>
      <w:r>
        <w:rPr>
          <w:spacing w:val="8"/>
        </w:rPr>
        <w:t xml:space="preserve"> </w:t>
      </w:r>
      <w:r>
        <w:t>are</w:t>
      </w:r>
      <w:r>
        <w:rPr>
          <w:spacing w:val="8"/>
        </w:rPr>
        <w:t xml:space="preserve"> </w:t>
      </w:r>
      <w:r>
        <w:t>as</w:t>
      </w:r>
      <w:r>
        <w:rPr>
          <w:spacing w:val="8"/>
        </w:rPr>
        <w:t xml:space="preserve"> </w:t>
      </w:r>
      <w:r>
        <w:t>perilous</w:t>
      </w:r>
      <w:r>
        <w:rPr>
          <w:spacing w:val="8"/>
        </w:rPr>
        <w:t xml:space="preserve"> </w:t>
      </w:r>
      <w:r>
        <w:t>as</w:t>
      </w:r>
      <w:r>
        <w:rPr>
          <w:spacing w:val="8"/>
        </w:rPr>
        <w:t xml:space="preserve"> </w:t>
      </w:r>
      <w:r>
        <w:t>to</w:t>
      </w:r>
      <w:r>
        <w:rPr>
          <w:spacing w:val="8"/>
        </w:rPr>
        <w:t xml:space="preserve"> </w:t>
      </w:r>
      <w:r>
        <w:t>follow</w:t>
      </w:r>
      <w:r>
        <w:rPr>
          <w:spacing w:val="8"/>
        </w:rPr>
        <w:t xml:space="preserve"> </w:t>
      </w:r>
      <w:r>
        <w:t>a</w:t>
      </w:r>
      <w:r>
        <w:rPr>
          <w:spacing w:val="8"/>
        </w:rPr>
        <w:t xml:space="preserve"> </w:t>
      </w:r>
      <w:r>
        <w:rPr>
          <w:spacing w:val="-2"/>
        </w:rPr>
        <w:t>plurality</w:t>
      </w:r>
    </w:p>
    <w:p w14:paraId="584387FA">
      <w:pPr>
        <w:pStyle w:val="4"/>
        <w:spacing w:after="0" w:line="254" w:lineRule="auto"/>
        <w:sectPr>
          <w:pgSz w:w="12240" w:h="15840"/>
          <w:pgMar w:top="1360" w:right="1440" w:bottom="280" w:left="1440" w:header="720" w:footer="720" w:gutter="0"/>
          <w:cols w:space="720" w:num="1"/>
        </w:sectPr>
      </w:pPr>
    </w:p>
    <w:p w14:paraId="1B6BAF06">
      <w:pPr>
        <w:pStyle w:val="4"/>
        <w:spacing w:line="254" w:lineRule="auto"/>
        <w:ind w:right="103"/>
      </w:pPr>
      <w:r>
        <w:t>or multitude in evil customs. A man may perish as easily in the fair- coloured waters of heresy, as in the mud of iniquity. What matters it whether thou be drowned in fair water or foul, so thou be drowned? Beware of these gulfs and swallows.</w:t>
      </w:r>
    </w:p>
    <w:p w14:paraId="6ED652D2">
      <w:pPr>
        <w:pStyle w:val="4"/>
        <w:spacing w:before="294" w:line="254" w:lineRule="auto"/>
        <w:ind w:right="99"/>
      </w:pPr>
      <w:r>
        <w:t>[5.] There be straits in the sea of this world. Those of Magellan or Gibraltar are less dangerous. The hard exigents of hatred, obloquy, exile, penury, misery: difficult straits, which all sea-faring Christians must pass by to the haven of bliss. Pirates that care not which way they direct their course, but only watch to rob and spoil, are not bound to these passages. So worldlings, that never aim or intend for heaven, but to ballast themselves with the wealth of the world, from whomsoever, good or bad, or howsoever, by fair means or foul, they attain it, may keep the broad ocean, and have sea-room enough. For 'broad is the way of destruction, and many there be that keep it,' Matt. 7. But the godly are bound for the coast, that lies upon the cape of Bona Speranza, and they must of necessity pass through these straits. 'Straight and narrow is the way that leadeth unto life, and few there be that find it.' But if, like those Argonautæ, we will sail for the golden fleece of joy and happiness, we must be militantes inter fluctus, content with hard passages. It is our solid comfort (as it was fabled of that ship, that it was made a star in heaven), that we shall</w:t>
      </w:r>
      <w:r>
        <w:rPr>
          <w:spacing w:val="40"/>
        </w:rPr>
        <w:t xml:space="preserve"> </w:t>
      </w:r>
      <w:r>
        <w:t>be one day inter sidera triumphantes, 'stars fixed in the right hand of God,' and shining for ever in glory. This is the fifth danger of our mystical sea—straits.</w:t>
      </w:r>
    </w:p>
    <w:p w14:paraId="1924D1AC">
      <w:pPr>
        <w:pStyle w:val="4"/>
        <w:spacing w:before="274" w:line="254" w:lineRule="auto"/>
        <w:ind w:right="99"/>
      </w:pPr>
      <w:r>
        <w:t>[6.] There be sirens in the sea of this world. Sirens; hirens, as they</w:t>
      </w:r>
      <w:r>
        <w:rPr>
          <w:spacing w:val="40"/>
        </w:rPr>
        <w:t xml:space="preserve"> </w:t>
      </w:r>
      <w:r>
        <w:t>are now called. Those in the material sea are described to have their upper parts the proportion or beauty of women; downwards they are squalid and pernicious. Virgo formosa superne, decidit in turpem piscem. They enchant men with their voices, and with sweet songs labour sopire nautas, sopitos demergere, to lull the mariners asleep, and sleeping, to sink and drown them. What a number of these sirens, hirens, cockatrices, courtezans, in plain English, harlots,</w:t>
      </w:r>
      <w:r>
        <w:rPr>
          <w:spacing w:val="40"/>
        </w:rPr>
        <w:t xml:space="preserve"> </w:t>
      </w:r>
      <w:r>
        <w:t>swim amongst us! Happy is it for him that hath only heard, and not been infected.</w:t>
      </w:r>
    </w:p>
    <w:p w14:paraId="15281DCE">
      <w:pPr>
        <w:pStyle w:val="4"/>
        <w:spacing w:after="0" w:line="254" w:lineRule="auto"/>
        <w:sectPr>
          <w:pgSz w:w="12240" w:h="15840"/>
          <w:pgMar w:top="1360" w:right="1440" w:bottom="280" w:left="1440" w:header="720" w:footer="720" w:gutter="0"/>
          <w:cols w:space="720" w:num="1"/>
        </w:sectPr>
      </w:pPr>
    </w:p>
    <w:p w14:paraId="1E930865">
      <w:pPr>
        <w:pStyle w:val="4"/>
        <w:spacing w:line="254" w:lineRule="auto"/>
      </w:pPr>
      <w:r>
        <w:t>Their faces and their voices promise joy and jolity. Their effects are only to drown and shipwreck men's fortunes, their credits, their</w:t>
      </w:r>
      <w:r>
        <w:rPr>
          <w:spacing w:val="40"/>
        </w:rPr>
        <w:t xml:space="preserve"> </w:t>
      </w:r>
      <w:r>
        <w:t>lives,</w:t>
      </w:r>
      <w:r>
        <w:rPr>
          <w:spacing w:val="-3"/>
        </w:rPr>
        <w:t xml:space="preserve"> </w:t>
      </w:r>
      <w:r>
        <w:t>their</w:t>
      </w:r>
      <w:r>
        <w:rPr>
          <w:spacing w:val="-3"/>
        </w:rPr>
        <w:t xml:space="preserve"> </w:t>
      </w:r>
      <w:r>
        <w:t>souls.</w:t>
      </w:r>
      <w:r>
        <w:rPr>
          <w:spacing w:val="-3"/>
        </w:rPr>
        <w:t xml:space="preserve"> </w:t>
      </w:r>
      <w:r>
        <w:t>A</w:t>
      </w:r>
      <w:r>
        <w:rPr>
          <w:spacing w:val="-3"/>
        </w:rPr>
        <w:t xml:space="preserve"> </w:t>
      </w:r>
      <w:r>
        <w:t>book</w:t>
      </w:r>
      <w:r>
        <w:rPr>
          <w:spacing w:val="-3"/>
        </w:rPr>
        <w:t xml:space="preserve"> </w:t>
      </w:r>
      <w:r>
        <w:t>called</w:t>
      </w:r>
      <w:r>
        <w:rPr>
          <w:spacing w:val="-3"/>
        </w:rPr>
        <w:t xml:space="preserve"> </w:t>
      </w:r>
      <w:r>
        <w:t>Opus</w:t>
      </w:r>
      <w:r>
        <w:rPr>
          <w:spacing w:val="-3"/>
        </w:rPr>
        <w:t xml:space="preserve"> </w:t>
      </w:r>
      <w:r>
        <w:t>tripartitum</w:t>
      </w:r>
      <w:r>
        <w:rPr>
          <w:spacing w:val="-3"/>
        </w:rPr>
        <w:t xml:space="preserve"> </w:t>
      </w:r>
      <w:r>
        <w:t>speaks</w:t>
      </w:r>
      <w:r>
        <w:rPr>
          <w:spacing w:val="-3"/>
        </w:rPr>
        <w:t xml:space="preserve"> </w:t>
      </w:r>
      <w:r>
        <w:t>of</w:t>
      </w:r>
      <w:r>
        <w:rPr>
          <w:spacing w:val="-3"/>
        </w:rPr>
        <w:t xml:space="preserve"> </w:t>
      </w:r>
      <w:r>
        <w:t>the</w:t>
      </w:r>
      <w:r>
        <w:rPr>
          <w:spacing w:val="-3"/>
        </w:rPr>
        <w:t xml:space="preserve"> </w:t>
      </w:r>
      <w:r>
        <w:t>storks, that if they catch one stork leaving his own mate, and coupling with another, they all fall upon him, and spoil him of his feathers and life too. But, as if this sin were grown a virtue by custom among us, there are</w:t>
      </w:r>
      <w:r>
        <w:rPr>
          <w:spacing w:val="-2"/>
        </w:rPr>
        <w:t xml:space="preserve"> </w:t>
      </w:r>
      <w:r>
        <w:t>not</w:t>
      </w:r>
      <w:r>
        <w:rPr>
          <w:spacing w:val="-2"/>
        </w:rPr>
        <w:t xml:space="preserve"> </w:t>
      </w:r>
      <w:r>
        <w:t>wanting,</w:t>
      </w:r>
      <w:r>
        <w:rPr>
          <w:spacing w:val="-2"/>
        </w:rPr>
        <w:t xml:space="preserve"> </w:t>
      </w:r>
      <w:r>
        <w:t>'who,</w:t>
      </w:r>
      <w:r>
        <w:rPr>
          <w:spacing w:val="-2"/>
        </w:rPr>
        <w:t xml:space="preserve"> </w:t>
      </w:r>
      <w:r>
        <w:t>knowing</w:t>
      </w:r>
      <w:r>
        <w:rPr>
          <w:spacing w:val="-2"/>
        </w:rPr>
        <w:t xml:space="preserve"> </w:t>
      </w:r>
      <w:r>
        <w:t>the</w:t>
      </w:r>
      <w:r>
        <w:rPr>
          <w:spacing w:val="-2"/>
        </w:rPr>
        <w:t xml:space="preserve"> </w:t>
      </w:r>
      <w:r>
        <w:t>judgment</w:t>
      </w:r>
      <w:r>
        <w:rPr>
          <w:spacing w:val="-2"/>
        </w:rPr>
        <w:t xml:space="preserve"> </w:t>
      </w:r>
      <w:r>
        <w:t>of</w:t>
      </w:r>
      <w:r>
        <w:rPr>
          <w:spacing w:val="-2"/>
        </w:rPr>
        <w:t xml:space="preserve"> </w:t>
      </w:r>
      <w:r>
        <w:t>God,</w:t>
      </w:r>
      <w:r>
        <w:rPr>
          <w:spacing w:val="-2"/>
        </w:rPr>
        <w:t xml:space="preserve"> </w:t>
      </w:r>
      <w:r>
        <w:t>that</w:t>
      </w:r>
      <w:r>
        <w:rPr>
          <w:spacing w:val="-2"/>
        </w:rPr>
        <w:t xml:space="preserve"> </w:t>
      </w:r>
      <w:r>
        <w:t>they</w:t>
      </w:r>
      <w:r>
        <w:rPr>
          <w:spacing w:val="-2"/>
        </w:rPr>
        <w:t xml:space="preserve"> </w:t>
      </w:r>
      <w:r>
        <w:t>which commit such things are worthy of death, not only do the same, but have pleasure in them that do them,' Rom. 1:32. If, in authority committed to inferior magistrates (the persuasions of my heart excuseth the higher powers, and the impartial proceedings of the truly reverend and godly prelates of this land testify it), there were not some connivance (God forbid patronising!) of these enormities for some sinister respects, the sirens about our river of Thames should be, if not sent swimming to Gravesend, yet at least taken in at Bridewell stairs.</w:t>
      </w:r>
    </w:p>
    <w:p w14:paraId="0822B362">
      <w:pPr>
        <w:pStyle w:val="4"/>
        <w:spacing w:before="278" w:line="254" w:lineRule="auto"/>
      </w:pPr>
      <w:r>
        <w:t>Perhaps a poor man incontinent may smart for it; but how often dares an apparitor knock at a great man's gate! If lust comes under the rank of honourable, or worshipful, who dares tax it? But let as many as would be one spirit with the Lord Jesus, hate to be one flesh with a siren, 1 Cor. 6. It is recorded of Ulysses, that he stopped his ears against the incantations of these sirens; and having put the rest under the hatches, bound himself to the mast, to prevent the power of their tempting witchcrafts. Ulysses was held a wise man; sure, then, they are no less than fools that prove and approve their</w:t>
      </w:r>
      <w:r>
        <w:rPr>
          <w:spacing w:val="80"/>
        </w:rPr>
        <w:t xml:space="preserve"> </w:t>
      </w:r>
      <w:r>
        <w:t>charms. No man loves a gally-pot for the paint, when he knows there is poison in it. I end in the epigram of a modem poet—</w:t>
      </w:r>
    </w:p>
    <w:p w14:paraId="19143CFA">
      <w:pPr>
        <w:pStyle w:val="4"/>
        <w:spacing w:before="286" w:line="465" w:lineRule="auto"/>
        <w:ind w:left="399" w:right="3166"/>
      </w:pPr>
      <w:r>
        <w:t>Si</w:t>
      </w:r>
      <w:r>
        <w:rPr>
          <w:spacing w:val="-8"/>
        </w:rPr>
        <w:t xml:space="preserve"> </w:t>
      </w:r>
      <w:r>
        <w:t>renum</w:t>
      </w:r>
      <w:r>
        <w:rPr>
          <w:spacing w:val="-8"/>
        </w:rPr>
        <w:t xml:space="preserve"> </w:t>
      </w:r>
      <w:r>
        <w:t>cupis</w:t>
      </w:r>
      <w:r>
        <w:rPr>
          <w:spacing w:val="-8"/>
        </w:rPr>
        <w:t xml:space="preserve"> </w:t>
      </w:r>
      <w:r>
        <w:t>incolumem</w:t>
      </w:r>
      <w:r>
        <w:rPr>
          <w:spacing w:val="-8"/>
        </w:rPr>
        <w:t xml:space="preserve"> </w:t>
      </w:r>
      <w:r>
        <w:t>servare</w:t>
      </w:r>
      <w:r>
        <w:rPr>
          <w:spacing w:val="-8"/>
        </w:rPr>
        <w:t xml:space="preserve"> </w:t>
      </w:r>
      <w:r>
        <w:t>salutem, Sirenum cantus effuge; sanus eris.</w:t>
      </w:r>
    </w:p>
    <w:p w14:paraId="7C60EE00">
      <w:pPr>
        <w:pStyle w:val="4"/>
        <w:spacing w:before="0" w:line="254" w:lineRule="auto"/>
        <w:ind w:right="103"/>
      </w:pPr>
      <w:r>
        <w:t>[7.] Another peril in this mystical sea is the frequency of tempests. Some have 'tempestuous looks,' as Laban, Gen. 31. Some 'tempestuous</w:t>
      </w:r>
      <w:r>
        <w:rPr>
          <w:spacing w:val="30"/>
        </w:rPr>
        <w:t xml:space="preserve"> </w:t>
      </w:r>
      <w:r>
        <w:t>hands,'</w:t>
      </w:r>
      <w:r>
        <w:rPr>
          <w:spacing w:val="30"/>
        </w:rPr>
        <w:t xml:space="preserve"> </w:t>
      </w:r>
      <w:r>
        <w:t>as</w:t>
      </w:r>
      <w:r>
        <w:rPr>
          <w:spacing w:val="30"/>
        </w:rPr>
        <w:t xml:space="preserve"> </w:t>
      </w:r>
      <w:r>
        <w:t>Sanballat,</w:t>
      </w:r>
      <w:r>
        <w:rPr>
          <w:spacing w:val="30"/>
        </w:rPr>
        <w:t xml:space="preserve"> </w:t>
      </w:r>
      <w:r>
        <w:t>Neh.</w:t>
      </w:r>
      <w:r>
        <w:rPr>
          <w:spacing w:val="30"/>
        </w:rPr>
        <w:t xml:space="preserve"> </w:t>
      </w:r>
      <w:r>
        <w:t>4,</w:t>
      </w:r>
      <w:r>
        <w:rPr>
          <w:spacing w:val="30"/>
        </w:rPr>
        <w:t xml:space="preserve"> </w:t>
      </w:r>
      <w:r>
        <w:t>to</w:t>
      </w:r>
      <w:r>
        <w:rPr>
          <w:spacing w:val="30"/>
        </w:rPr>
        <w:t xml:space="preserve"> </w:t>
      </w:r>
      <w:r>
        <w:t>hinder</w:t>
      </w:r>
      <w:r>
        <w:rPr>
          <w:spacing w:val="30"/>
        </w:rPr>
        <w:t xml:space="preserve"> </w:t>
      </w:r>
      <w:r>
        <w:t>the</w:t>
      </w:r>
      <w:r>
        <w:rPr>
          <w:spacing w:val="30"/>
        </w:rPr>
        <w:t xml:space="preserve"> </w:t>
      </w:r>
      <w:r>
        <w:t>building</w:t>
      </w:r>
      <w:r>
        <w:rPr>
          <w:spacing w:val="30"/>
        </w:rPr>
        <w:t xml:space="preserve"> </w:t>
      </w:r>
      <w:r>
        <w:rPr>
          <w:spacing w:val="-5"/>
        </w:rPr>
        <w:t>of</w:t>
      </w:r>
    </w:p>
    <w:p w14:paraId="796502DD">
      <w:pPr>
        <w:pStyle w:val="4"/>
        <w:spacing w:after="0" w:line="254" w:lineRule="auto"/>
        <w:sectPr>
          <w:pgSz w:w="12240" w:h="15840"/>
          <w:pgMar w:top="1360" w:right="1440" w:bottom="280" w:left="1440" w:header="720" w:footer="720" w:gutter="0"/>
          <w:cols w:space="720" w:num="1"/>
        </w:sectPr>
      </w:pPr>
    </w:p>
    <w:p w14:paraId="42E675C4">
      <w:pPr>
        <w:pStyle w:val="4"/>
        <w:spacing w:line="254" w:lineRule="auto"/>
      </w:pPr>
      <w:r>
        <w:t>Jerusalem. Innumerable have tempestuous tongues, as Ishmael, Shimei, Rabshakeh. Such tempests have been often raised from the vapour of a malicious breath, that whole kingdoms have been shaken with it. Master Foxe mentioneth, in his Book of Martyrs, that one in the street crying 'Fire, fire,' the whole assembly in St Mary's, in Oxford,</w:t>
      </w:r>
      <w:r>
        <w:rPr>
          <w:spacing w:val="-2"/>
        </w:rPr>
        <w:t xml:space="preserve"> </w:t>
      </w:r>
      <w:r>
        <w:t>at</w:t>
      </w:r>
      <w:r>
        <w:rPr>
          <w:spacing w:val="-2"/>
        </w:rPr>
        <w:t xml:space="preserve"> </w:t>
      </w:r>
      <w:r>
        <w:t>one</w:t>
      </w:r>
      <w:r>
        <w:rPr>
          <w:spacing w:val="-2"/>
        </w:rPr>
        <w:t xml:space="preserve"> </w:t>
      </w:r>
      <w:r>
        <w:t>Mallary's</w:t>
      </w:r>
      <w:r>
        <w:rPr>
          <w:spacing w:val="-2"/>
        </w:rPr>
        <w:t xml:space="preserve"> </w:t>
      </w:r>
      <w:r>
        <w:t>recantation,</w:t>
      </w:r>
      <w:r>
        <w:rPr>
          <w:spacing w:val="-2"/>
        </w:rPr>
        <w:t xml:space="preserve"> </w:t>
      </w:r>
      <w:r>
        <w:t>presumed</w:t>
      </w:r>
      <w:r>
        <w:rPr>
          <w:spacing w:val="-2"/>
        </w:rPr>
        <w:t xml:space="preserve"> </w:t>
      </w:r>
      <w:r>
        <w:t>it</w:t>
      </w:r>
      <w:r>
        <w:rPr>
          <w:spacing w:val="-2"/>
        </w:rPr>
        <w:t xml:space="preserve"> </w:t>
      </w:r>
      <w:r>
        <w:t>to</w:t>
      </w:r>
      <w:r>
        <w:rPr>
          <w:spacing w:val="-2"/>
        </w:rPr>
        <w:t xml:space="preserve"> </w:t>
      </w:r>
      <w:r>
        <w:t>be</w:t>
      </w:r>
      <w:r>
        <w:rPr>
          <w:spacing w:val="-2"/>
        </w:rPr>
        <w:t xml:space="preserve"> </w:t>
      </w:r>
      <w:r>
        <w:t>in</w:t>
      </w:r>
      <w:r>
        <w:rPr>
          <w:spacing w:val="-2"/>
        </w:rPr>
        <w:t xml:space="preserve"> </w:t>
      </w:r>
      <w:r>
        <w:t>the</w:t>
      </w:r>
      <w:r>
        <w:rPr>
          <w:spacing w:val="-2"/>
        </w:rPr>
        <w:t xml:space="preserve"> </w:t>
      </w:r>
      <w:r>
        <w:t>church. Insomuch that some laboured at the doors, where, through the</w:t>
      </w:r>
      <w:r>
        <w:rPr>
          <w:spacing w:val="40"/>
        </w:rPr>
        <w:t xml:space="preserve"> </w:t>
      </w:r>
      <w:r>
        <w:t>crowd of many, not one could pass. Some stuck in the windows. All imagined the very church on fire, and that they felt the very molten lead drop on their heads. Whereas all was but a false fire. There was no such matter. In like sort scandalous slanders and invective contumelies begin at a little breach, one calumnious tongue, and get such strength, like mutineers, with marching forward, that the world soon riseth in an uproar. These are called by Ambrose, Procellæ mundi. And what world-faring Christian hath escaped these storms? But says Epictetus, Si rectè facis, quid eos vereris, qui non rectè reprehendunt? If thou do rightly, why shouldst thou fear them that blame wrongfully? Do well and be happy, though thou hear ill. This</w:t>
      </w:r>
      <w:r>
        <w:rPr>
          <w:spacing w:val="40"/>
        </w:rPr>
        <w:t xml:space="preserve"> </w:t>
      </w:r>
      <w:r>
        <w:t>is another danger—tempests.</w:t>
      </w:r>
    </w:p>
    <w:p w14:paraId="05374A09">
      <w:pPr>
        <w:pStyle w:val="4"/>
        <w:spacing w:before="275" w:line="254" w:lineRule="auto"/>
      </w:pPr>
      <w:r>
        <w:t>[8.] There is yet a last peril in the sea, which is the fish Remora. A fish, it is described, of no magnitude, about a cubit in length, yet for strength able to stay a ship. It is recorded that Caius Cæsar's galley was stayed by this fish.</w:t>
      </w:r>
    </w:p>
    <w:p w14:paraId="0EF8F1BB">
      <w:pPr>
        <w:pStyle w:val="4"/>
        <w:spacing w:before="294" w:line="254" w:lineRule="auto"/>
        <w:ind w:right="99"/>
      </w:pPr>
      <w:r>
        <w:t>There are many remoras in this world that hinder the good speed of Christian endeavours. Would Herod hear and obey John Baptist's preaching? He hath a remora that hinders him, Herodias. Would Nicodemus fain come to Christ? Fear of the Jews is his remora. Would Paul come to Thessalonica? The devil is his remora. 'We would have come to you once and again, but Satan hindered us,' 1 Thess. 2:18. Yea, doth Christ himself purpose, in his infinite mercy,</w:t>
      </w:r>
      <w:r>
        <w:rPr>
          <w:spacing w:val="40"/>
        </w:rPr>
        <w:t xml:space="preserve"> </w:t>
      </w:r>
      <w:r>
        <w:t>to suffer for us, and pre-acquaint his apostles with it? Even Peter will be his remora. 'Master, favour thyself. This shall not be unto thee,' Matt.</w:t>
      </w:r>
      <w:r>
        <w:rPr>
          <w:spacing w:val="24"/>
        </w:rPr>
        <w:t xml:space="preserve"> </w:t>
      </w:r>
      <w:r>
        <w:t>16:22.</w:t>
      </w:r>
      <w:r>
        <w:rPr>
          <w:spacing w:val="24"/>
        </w:rPr>
        <w:t xml:space="preserve"> </w:t>
      </w:r>
      <w:r>
        <w:t>Hath</w:t>
      </w:r>
      <w:r>
        <w:rPr>
          <w:spacing w:val="24"/>
        </w:rPr>
        <w:t xml:space="preserve"> </w:t>
      </w:r>
      <w:r>
        <w:t>that</w:t>
      </w:r>
      <w:r>
        <w:rPr>
          <w:spacing w:val="24"/>
        </w:rPr>
        <w:t xml:space="preserve"> </w:t>
      </w:r>
      <w:r>
        <w:t>forward</w:t>
      </w:r>
      <w:r>
        <w:rPr>
          <w:spacing w:val="24"/>
        </w:rPr>
        <w:t xml:space="preserve"> </w:t>
      </w:r>
      <w:r>
        <w:t>young</w:t>
      </w:r>
      <w:r>
        <w:rPr>
          <w:spacing w:val="24"/>
        </w:rPr>
        <w:t xml:space="preserve"> </w:t>
      </w:r>
      <w:r>
        <w:t>man</w:t>
      </w:r>
      <w:r>
        <w:rPr>
          <w:spacing w:val="24"/>
        </w:rPr>
        <w:t xml:space="preserve"> </w:t>
      </w:r>
      <w:r>
        <w:t>any</w:t>
      </w:r>
      <w:r>
        <w:rPr>
          <w:spacing w:val="24"/>
        </w:rPr>
        <w:t xml:space="preserve"> </w:t>
      </w:r>
      <w:r>
        <w:t>good</w:t>
      </w:r>
      <w:r>
        <w:rPr>
          <w:spacing w:val="24"/>
        </w:rPr>
        <w:t xml:space="preserve"> </w:t>
      </w:r>
      <w:r>
        <w:t>mind</w:t>
      </w:r>
      <w:r>
        <w:rPr>
          <w:spacing w:val="24"/>
        </w:rPr>
        <w:t xml:space="preserve"> </w:t>
      </w:r>
      <w:r>
        <w:t>to</w:t>
      </w:r>
      <w:r>
        <w:rPr>
          <w:spacing w:val="24"/>
        </w:rPr>
        <w:t xml:space="preserve"> </w:t>
      </w:r>
      <w:r>
        <w:rPr>
          <w:spacing w:val="-2"/>
        </w:rPr>
        <w:t>follow</w:t>
      </w:r>
    </w:p>
    <w:p w14:paraId="540A39D1">
      <w:pPr>
        <w:pStyle w:val="4"/>
        <w:spacing w:after="0" w:line="254" w:lineRule="auto"/>
        <w:sectPr>
          <w:pgSz w:w="12240" w:h="15840"/>
          <w:pgMar w:top="1360" w:right="1440" w:bottom="280" w:left="1440" w:header="720" w:footer="720" w:gutter="0"/>
          <w:cols w:space="720" w:num="1"/>
        </w:sectPr>
      </w:pPr>
    </w:p>
    <w:p w14:paraId="399A165B">
      <w:pPr>
        <w:pStyle w:val="4"/>
        <w:spacing w:line="254" w:lineRule="auto"/>
        <w:ind w:right="100"/>
      </w:pPr>
      <w:r>
        <w:t>Christ? The parting with his goods to the poor is his remora. Would you have him that is rich follow poverty?</w:t>
      </w:r>
    </w:p>
    <w:p w14:paraId="312D364C">
      <w:pPr>
        <w:pStyle w:val="4"/>
        <w:spacing w:before="297" w:line="254" w:lineRule="auto"/>
        <w:ind w:right="97"/>
      </w:pPr>
      <w:r>
        <w:t>Such are our remoras now, that hang upon our arms, like Lot's wife, dissuading our departure from Sodom. Are we invited to Christ's supper, the gospel? Some oxen, or farms, or a wife's idleness, the pleasures of the flesh, retard us. Some business of our own is a remora to God's business. Are we called to speak in the truth's cause boldly?</w:t>
      </w:r>
      <w:r>
        <w:rPr>
          <w:spacing w:val="-3"/>
        </w:rPr>
        <w:t xml:space="preserve"> </w:t>
      </w:r>
      <w:r>
        <w:t>The</w:t>
      </w:r>
      <w:r>
        <w:rPr>
          <w:spacing w:val="-3"/>
        </w:rPr>
        <w:t xml:space="preserve"> </w:t>
      </w:r>
      <w:r>
        <w:t>awful</w:t>
      </w:r>
      <w:r>
        <w:rPr>
          <w:spacing w:val="-3"/>
        </w:rPr>
        <w:t xml:space="preserve"> </w:t>
      </w:r>
      <w:r>
        <w:t>presence</w:t>
      </w:r>
      <w:r>
        <w:rPr>
          <w:spacing w:val="-3"/>
        </w:rPr>
        <w:t xml:space="preserve"> </w:t>
      </w:r>
      <w:r>
        <w:t>of</w:t>
      </w:r>
      <w:r>
        <w:rPr>
          <w:spacing w:val="-3"/>
        </w:rPr>
        <w:t xml:space="preserve"> </w:t>
      </w:r>
      <w:r>
        <w:t>some</w:t>
      </w:r>
      <w:r>
        <w:rPr>
          <w:spacing w:val="-3"/>
        </w:rPr>
        <w:t xml:space="preserve"> </w:t>
      </w:r>
      <w:r>
        <w:t>great</w:t>
      </w:r>
      <w:r>
        <w:rPr>
          <w:spacing w:val="-3"/>
        </w:rPr>
        <w:t xml:space="preserve"> </w:t>
      </w:r>
      <w:r>
        <w:t>man</w:t>
      </w:r>
      <w:r>
        <w:rPr>
          <w:spacing w:val="-3"/>
        </w:rPr>
        <w:t xml:space="preserve"> </w:t>
      </w:r>
      <w:r>
        <w:t>is</w:t>
      </w:r>
      <w:r>
        <w:rPr>
          <w:spacing w:val="-3"/>
        </w:rPr>
        <w:t xml:space="preserve"> </w:t>
      </w:r>
      <w:r>
        <w:t>our</w:t>
      </w:r>
      <w:r>
        <w:rPr>
          <w:spacing w:val="-3"/>
        </w:rPr>
        <w:t xml:space="preserve"> </w:t>
      </w:r>
      <w:r>
        <w:t>remora,</w:t>
      </w:r>
      <w:r>
        <w:rPr>
          <w:spacing w:val="-3"/>
        </w:rPr>
        <w:t xml:space="preserve"> </w:t>
      </w:r>
      <w:r>
        <w:t>we</w:t>
      </w:r>
      <w:r>
        <w:rPr>
          <w:spacing w:val="-3"/>
        </w:rPr>
        <w:t xml:space="preserve"> </w:t>
      </w:r>
      <w:r>
        <w:t>dare not. Doth our conscience prompt us to parley for the restoring of the church's right? Our own impropriations, and the easy gain of the tenth of our neighbour's goods, are a remora, we cannot. Are we exhorted, in the name of Jesus Christ, for God's mercy to us, to shew mercy to his, to feed the hungry, succour the weak, relieve the poor, and make us friends of our unrighteous mammon by charity? Alas! the world, covetous desire of gain, is our remora, we must not. Tell the covetous man that he is not God's treasurer, but his steward, and blame him for perverting the end of his factorship, there is a devil plucks him by the sleeve, thirst of gain. God he confesseth his</w:t>
      </w:r>
      <w:r>
        <w:rPr>
          <w:spacing w:val="80"/>
        </w:rPr>
        <w:t xml:space="preserve"> </w:t>
      </w:r>
      <w:r>
        <w:t xml:space="preserve">master, but the world his mistress. If you ask him why he doth not in charitable deeds obey his Master, he answers his mistress will not let </w:t>
      </w:r>
      <w:r>
        <w:rPr>
          <w:spacing w:val="-4"/>
        </w:rPr>
        <w:t>him.</w:t>
      </w:r>
    </w:p>
    <w:p w14:paraId="4785C3DB">
      <w:pPr>
        <w:pStyle w:val="4"/>
        <w:spacing w:before="275" w:line="254" w:lineRule="auto"/>
        <w:ind w:right="97"/>
      </w:pPr>
      <w:r>
        <w:t>Would the young man repent? His harlot steps forth, and, like a remora, stays his course. Let a sermon touch a man's heart, and</w:t>
      </w:r>
      <w:r>
        <w:rPr>
          <w:spacing w:val="40"/>
        </w:rPr>
        <w:t xml:space="preserve"> </w:t>
      </w:r>
      <w:r>
        <w:t xml:space="preserve">begin remorse in him, that he purpose reformation, good fellowship, like a remora, stops him. Yea, let a man in an age (for rare are the birds that drop such feathers) erect hospitals, piety and devotion shall meet with some remoras that would overthrow them. You hear the dangers of the sea of the world, the fifth circumstance of this </w:t>
      </w:r>
      <w:r>
        <w:rPr>
          <w:spacing w:val="-2"/>
        </w:rPr>
        <w:t>comparison.</w:t>
      </w:r>
    </w:p>
    <w:p w14:paraId="22D46D14">
      <w:pPr>
        <w:pStyle w:val="4"/>
        <w:spacing w:before="288" w:line="252" w:lineRule="auto"/>
        <w:ind w:right="99"/>
      </w:pPr>
      <w:r>
        <w:t xml:space="preserve">(6.) In the sea there be </w:t>
      </w:r>
      <w:r>
        <w:rPr>
          <w:rFonts w:ascii="Microsoft Sans Serif" w:hAnsi="Microsoft Sans Serif"/>
        </w:rPr>
        <w:t>ἰ</w:t>
      </w:r>
      <w:r>
        <w:t xml:space="preserve">χθύες </w:t>
      </w:r>
      <w:r>
        <w:rPr>
          <w:rFonts w:ascii="Microsoft Sans Serif" w:hAnsi="Microsoft Sans Serif"/>
        </w:rPr>
        <w:t>ἰ</w:t>
      </w:r>
      <w:r>
        <w:t>χθυοφάγοι, fishes that eat up fishes.</w:t>
      </w:r>
      <w:r>
        <w:rPr>
          <w:spacing w:val="40"/>
        </w:rPr>
        <w:t xml:space="preserve"> </w:t>
      </w:r>
      <w:r>
        <w:t xml:space="preserve">So in the world, </w:t>
      </w:r>
      <w:r>
        <w:rPr>
          <w:rFonts w:ascii="Microsoft Sans Serif" w:hAnsi="Microsoft Sans Serif"/>
        </w:rPr>
        <w:t>ἀ</w:t>
      </w:r>
      <w:r>
        <w:t xml:space="preserve">νθρωποι </w:t>
      </w:r>
      <w:r>
        <w:rPr>
          <w:rFonts w:ascii="Microsoft Sans Serif" w:hAnsi="Microsoft Sans Serif"/>
        </w:rPr>
        <w:t>ἀ</w:t>
      </w:r>
      <w:r>
        <w:t>νθρωποφάγοι, men that eat up men, Ps. 14:4. 'Have all the workers of iniquity no knowledge? who eat up my people</w:t>
      </w:r>
      <w:r>
        <w:rPr>
          <w:spacing w:val="27"/>
        </w:rPr>
        <w:t xml:space="preserve"> </w:t>
      </w:r>
      <w:r>
        <w:t>as</w:t>
      </w:r>
      <w:r>
        <w:rPr>
          <w:spacing w:val="27"/>
        </w:rPr>
        <w:t xml:space="preserve"> </w:t>
      </w:r>
      <w:r>
        <w:t>they</w:t>
      </w:r>
      <w:r>
        <w:rPr>
          <w:spacing w:val="27"/>
        </w:rPr>
        <w:t xml:space="preserve"> </w:t>
      </w:r>
      <w:r>
        <w:t>eat</w:t>
      </w:r>
      <w:r>
        <w:rPr>
          <w:spacing w:val="27"/>
        </w:rPr>
        <w:t xml:space="preserve"> </w:t>
      </w:r>
      <w:r>
        <w:t>bread.'</w:t>
      </w:r>
      <w:r>
        <w:rPr>
          <w:spacing w:val="27"/>
        </w:rPr>
        <w:t xml:space="preserve"> </w:t>
      </w:r>
      <w:r>
        <w:t>The</w:t>
      </w:r>
      <w:r>
        <w:rPr>
          <w:spacing w:val="27"/>
        </w:rPr>
        <w:t xml:space="preserve"> </w:t>
      </w:r>
      <w:r>
        <w:t>wicked</w:t>
      </w:r>
      <w:r>
        <w:rPr>
          <w:spacing w:val="27"/>
        </w:rPr>
        <w:t xml:space="preserve"> </w:t>
      </w:r>
      <w:r>
        <w:t>man</w:t>
      </w:r>
      <w:r>
        <w:rPr>
          <w:spacing w:val="27"/>
        </w:rPr>
        <w:t xml:space="preserve"> </w:t>
      </w:r>
      <w:r>
        <w:t>devoureth</w:t>
      </w:r>
      <w:r>
        <w:rPr>
          <w:spacing w:val="27"/>
        </w:rPr>
        <w:t xml:space="preserve"> </w:t>
      </w:r>
      <w:r>
        <w:t>the</w:t>
      </w:r>
      <w:r>
        <w:rPr>
          <w:spacing w:val="27"/>
        </w:rPr>
        <w:t xml:space="preserve"> </w:t>
      </w:r>
      <w:r>
        <w:rPr>
          <w:spacing w:val="-2"/>
        </w:rPr>
        <w:t>righteous.</w:t>
      </w:r>
    </w:p>
    <w:p w14:paraId="64A7C426">
      <w:pPr>
        <w:pStyle w:val="4"/>
        <w:spacing w:after="0" w:line="252" w:lineRule="auto"/>
        <w:sectPr>
          <w:pgSz w:w="12240" w:h="15840"/>
          <w:pgMar w:top="1360" w:right="1440" w:bottom="280" w:left="1440" w:header="720" w:footer="720" w:gutter="0"/>
          <w:cols w:space="720" w:num="1"/>
        </w:sectPr>
      </w:pPr>
    </w:p>
    <w:p w14:paraId="3F4A5B5D">
      <w:pPr>
        <w:pStyle w:val="4"/>
        <w:spacing w:line="254" w:lineRule="auto"/>
        <w:ind w:right="99"/>
      </w:pPr>
      <w:r>
        <w:t>'Thou makest men as the fishes of the sea,' Hab. 1. The labours of the poor, even his whole heritage, is worn upon the proud man's back, or swallowed down into his belly. He racks rents, wrings out fines, extorteth, enhanceth, improveth, impoverisheth, oppresseth, till the poor tenant, his wife, and children cry out for bread, and behold, all buys him scarce a suit of clothes; he eats and drinks it at one feast.</w:t>
      </w:r>
    </w:p>
    <w:p w14:paraId="4F332124">
      <w:pPr>
        <w:pStyle w:val="4"/>
        <w:spacing w:before="292" w:line="254" w:lineRule="auto"/>
        <w:ind w:right="97"/>
      </w:pPr>
      <w:r>
        <w:t>Oh, the shrill cry of our land for this sin, and the loud noise it makes in the ears of the Lord of Hosts! The father is dead that kept good hospitality in the country, and the gallant, his son, must live in London, where, if he want the least superfluity that his proud heart desireth (and how can he but want, in the infinite pride of that city?) he commits all to a hard steward, who must wring the last drop of blood from the tenant's heart, before the landlord must want the</w:t>
      </w:r>
      <w:r>
        <w:rPr>
          <w:spacing w:val="40"/>
        </w:rPr>
        <w:t xml:space="preserve"> </w:t>
      </w:r>
      <w:r>
        <w:t>least cup to his drunkenness, the least toy to his wardrobe.</w:t>
      </w:r>
    </w:p>
    <w:p w14:paraId="2A12C080">
      <w:pPr>
        <w:pStyle w:val="4"/>
        <w:spacing w:before="289" w:line="254" w:lineRule="auto"/>
        <w:ind w:right="100"/>
      </w:pPr>
      <w:r>
        <w:t>If this be not to eat, swallow, devour men, blood and bones, then the fishes in the sea forbear it. Hear this, ye oppressors! Be merciful. You will one day be glad of mercy. The yellings of the poor in the country are as loud as your roarings in the city. The cups you drink are full of those tears that drop from affamished eyes, though you perceive it not. You laugh when they lament, you feast when they fast, you devour them that do you service. God will one day set these things in order before you.</w:t>
      </w:r>
    </w:p>
    <w:p w14:paraId="388BDB76">
      <w:pPr>
        <w:pStyle w:val="4"/>
        <w:spacing w:before="290" w:line="254" w:lineRule="auto"/>
        <w:ind w:right="100"/>
      </w:pPr>
      <w:r>
        <w:t xml:space="preserve">(7.) The sea is full of monsters. Innumerable, and almost incredible are the relations of travellers in this punctual demonstration. As of estaurus, a fish chewing the cud like a beast; of the manate, headed like an ox; and of certain flying fishes, &amp;c. And are there not in this world men-monsters? I do not say of God's making, but of their own </w:t>
      </w:r>
      <w:r>
        <w:rPr>
          <w:spacing w:val="-2"/>
        </w:rPr>
        <w:t>marring.</w:t>
      </w:r>
    </w:p>
    <w:p w14:paraId="001F79DE">
      <w:pPr>
        <w:pStyle w:val="4"/>
        <w:spacing w:before="292" w:line="254" w:lineRule="auto"/>
      </w:pPr>
      <w:r>
        <w:t>You would think it prodigious to see a man with two faces. Alas! how many of these walk daily in our streets! They have one face for the gospel, another for the mass-book; a brow of allegiance for the king, and</w:t>
      </w:r>
      <w:r>
        <w:rPr>
          <w:spacing w:val="18"/>
        </w:rPr>
        <w:t xml:space="preserve"> </w:t>
      </w:r>
      <w:r>
        <w:t>a</w:t>
      </w:r>
      <w:r>
        <w:rPr>
          <w:spacing w:val="18"/>
        </w:rPr>
        <w:t xml:space="preserve"> </w:t>
      </w:r>
      <w:r>
        <w:t>brow</w:t>
      </w:r>
      <w:r>
        <w:rPr>
          <w:spacing w:val="18"/>
        </w:rPr>
        <w:t xml:space="preserve"> </w:t>
      </w:r>
      <w:r>
        <w:t>of</w:t>
      </w:r>
      <w:r>
        <w:rPr>
          <w:spacing w:val="18"/>
        </w:rPr>
        <w:t xml:space="preserve"> </w:t>
      </w:r>
      <w:r>
        <w:t>apostasy</w:t>
      </w:r>
      <w:r>
        <w:rPr>
          <w:spacing w:val="18"/>
        </w:rPr>
        <w:t xml:space="preserve"> </w:t>
      </w:r>
      <w:r>
        <w:t>or</w:t>
      </w:r>
      <w:r>
        <w:rPr>
          <w:spacing w:val="18"/>
        </w:rPr>
        <w:t xml:space="preserve"> </w:t>
      </w:r>
      <w:r>
        <w:t>treason</w:t>
      </w:r>
      <w:r>
        <w:rPr>
          <w:spacing w:val="18"/>
        </w:rPr>
        <w:t xml:space="preserve"> </w:t>
      </w:r>
      <w:r>
        <w:t>for</w:t>
      </w:r>
      <w:r>
        <w:rPr>
          <w:spacing w:val="18"/>
        </w:rPr>
        <w:t xml:space="preserve"> </w:t>
      </w:r>
      <w:r>
        <w:t>the</w:t>
      </w:r>
      <w:r>
        <w:rPr>
          <w:spacing w:val="18"/>
        </w:rPr>
        <w:t xml:space="preserve"> </w:t>
      </w:r>
      <w:r>
        <w:t>pope,</w:t>
      </w:r>
      <w:r>
        <w:rPr>
          <w:spacing w:val="18"/>
        </w:rPr>
        <w:t xml:space="preserve"> </w:t>
      </w:r>
      <w:r>
        <w:t>whensoever</w:t>
      </w:r>
      <w:r>
        <w:rPr>
          <w:spacing w:val="18"/>
        </w:rPr>
        <w:t xml:space="preserve"> </w:t>
      </w:r>
      <w:r>
        <w:t>he</w:t>
      </w:r>
      <w:r>
        <w:rPr>
          <w:spacing w:val="18"/>
        </w:rPr>
        <w:t xml:space="preserve"> </w:t>
      </w:r>
      <w:r>
        <w:rPr>
          <w:spacing w:val="-2"/>
        </w:rPr>
        <w:t>shall</w:t>
      </w:r>
    </w:p>
    <w:p w14:paraId="60C061CE">
      <w:pPr>
        <w:pStyle w:val="4"/>
        <w:spacing w:after="0" w:line="254" w:lineRule="auto"/>
        <w:sectPr>
          <w:pgSz w:w="12240" w:h="15840"/>
          <w:pgMar w:top="1360" w:right="1440" w:bottom="280" w:left="1440" w:header="720" w:footer="720" w:gutter="0"/>
          <w:cols w:space="720" w:num="1"/>
        </w:sectPr>
      </w:pPr>
    </w:p>
    <w:p w14:paraId="6BB6956B">
      <w:pPr>
        <w:pStyle w:val="4"/>
        <w:spacing w:line="254" w:lineRule="auto"/>
        <w:ind w:right="99"/>
      </w:pPr>
      <w:r>
        <w:t>call for it. You would think it a strange defect in nature to see a man born without a head. Why, there are innumerable of these headless men among us, who, like brute beasts, have no understanding, but are led by the precipitation of their feet; follow their own mad affections. Others redundantly have two tongues, dissemblers, hypocrites; the one to bless God, the other to curse man made after his image. They have one to sing in a church, another to blaspheme and roar in a tavern.</w:t>
      </w:r>
    </w:p>
    <w:p w14:paraId="6193D5E2">
      <w:pPr>
        <w:pStyle w:val="4"/>
        <w:spacing w:before="289" w:line="254" w:lineRule="auto"/>
      </w:pPr>
      <w:r>
        <w:t>Some have their faces in their feet, whereas God, os homini sublime dedit, cœlumque tueri jussit, gave man an upright countenance, and framed him to look upwards. These look not to heaven, whence they did drop, but to hell, whither they will drop. Insatiable earth- scrapers, covetous wretches, that would dig to the centre to exhale riches. Others have swords in their lips, a strange kind of people, but common, railers and revilers. Every word they speak is a wounding gash</w:t>
      </w:r>
      <w:r>
        <w:rPr>
          <w:spacing w:val="6"/>
        </w:rPr>
        <w:t xml:space="preserve"> </w:t>
      </w:r>
      <w:r>
        <w:t>to</w:t>
      </w:r>
      <w:r>
        <w:rPr>
          <w:spacing w:val="6"/>
        </w:rPr>
        <w:t xml:space="preserve"> </w:t>
      </w:r>
      <w:r>
        <w:t>their</w:t>
      </w:r>
      <w:r>
        <w:rPr>
          <w:spacing w:val="6"/>
        </w:rPr>
        <w:t xml:space="preserve"> </w:t>
      </w:r>
      <w:r>
        <w:t>neighbours.</w:t>
      </w:r>
      <w:r>
        <w:rPr>
          <w:spacing w:val="6"/>
        </w:rPr>
        <w:t xml:space="preserve"> </w:t>
      </w:r>
      <w:r>
        <w:t>Weigh</w:t>
      </w:r>
      <w:r>
        <w:rPr>
          <w:spacing w:val="6"/>
        </w:rPr>
        <w:t xml:space="preserve"> </w:t>
      </w:r>
      <w:r>
        <w:t>it</w:t>
      </w:r>
      <w:r>
        <w:rPr>
          <w:spacing w:val="6"/>
        </w:rPr>
        <w:t xml:space="preserve"> </w:t>
      </w:r>
      <w:r>
        <w:t>seriously.</w:t>
      </w:r>
      <w:r>
        <w:rPr>
          <w:spacing w:val="6"/>
        </w:rPr>
        <w:t xml:space="preserve"> </w:t>
      </w:r>
      <w:r>
        <w:t>Are</w:t>
      </w:r>
      <w:r>
        <w:rPr>
          <w:spacing w:val="6"/>
        </w:rPr>
        <w:t xml:space="preserve"> </w:t>
      </w:r>
      <w:r>
        <w:t>not</w:t>
      </w:r>
      <w:r>
        <w:rPr>
          <w:spacing w:val="6"/>
        </w:rPr>
        <w:t xml:space="preserve"> </w:t>
      </w:r>
      <w:r>
        <w:t>these</w:t>
      </w:r>
      <w:r>
        <w:rPr>
          <w:spacing w:val="6"/>
        </w:rPr>
        <w:t xml:space="preserve"> </w:t>
      </w:r>
      <w:r>
        <w:rPr>
          <w:spacing w:val="-2"/>
        </w:rPr>
        <w:t>monsters?</w:t>
      </w:r>
    </w:p>
    <w:p w14:paraId="415FFC86">
      <w:pPr>
        <w:pStyle w:val="4"/>
        <w:spacing w:before="289" w:line="254" w:lineRule="auto"/>
        <w:ind w:right="97"/>
      </w:pPr>
      <w:r>
        <w:t>(8.) On the sea men do not walk, but are borne in vessels, unless, like our Saviour Christ, they could work miracles. In the world men do not so much travel of themselves, as they are carried by the stream of their own concupiscence. So saith St Chrysostom, 'Hic homines non ambulant, sed feruntur; quia diabolus cum delectatione compellit illos in mala.'* Here men do not walk, but are carried; for the devil bears them upon his back, and whiles he labours them to hell, wind and tide are on his side. When he hath them in profundis abyssi, upon that bottomless depth, he strives to exonerate his shoulders, and doth what he can to let them fall and sink into the infernal lake. So Paul saith that temptations and snares, foolish and hurtful lusts do (no less than) drown men in perdition. You think yourselves on dry and firm ground, ye presumptuous wantons. Alas! you are on the sea, an inconstant sea.</w:t>
      </w:r>
    </w:p>
    <w:p w14:paraId="4E375429">
      <w:pPr>
        <w:pStyle w:val="4"/>
        <w:spacing w:before="282"/>
        <w:ind w:left="399" w:right="0"/>
        <w:jc w:val="left"/>
      </w:pPr>
      <w:r>
        <w:t xml:space="preserve">Digitis à morte </w:t>
      </w:r>
      <w:r>
        <w:rPr>
          <w:spacing w:val="-2"/>
        </w:rPr>
        <w:t>remoti</w:t>
      </w:r>
    </w:p>
    <w:p w14:paraId="361627C5">
      <w:pPr>
        <w:pStyle w:val="4"/>
        <w:spacing w:before="319"/>
        <w:ind w:left="399" w:right="0"/>
        <w:jc w:val="left"/>
      </w:pPr>
      <w:r>
        <w:t xml:space="preserve">Quatuor, aut septem, si sit latissima </w:t>
      </w:r>
      <w:r>
        <w:rPr>
          <w:spacing w:val="-2"/>
        </w:rPr>
        <w:t>tæda:</w:t>
      </w:r>
    </w:p>
    <w:p w14:paraId="52F8664C">
      <w:pPr>
        <w:pStyle w:val="4"/>
        <w:spacing w:after="0"/>
        <w:jc w:val="left"/>
        <w:sectPr>
          <w:pgSz w:w="12240" w:h="15840"/>
          <w:pgMar w:top="1360" w:right="1440" w:bottom="280" w:left="1440" w:header="720" w:footer="720" w:gutter="0"/>
          <w:cols w:space="720" w:num="1"/>
        </w:sectPr>
      </w:pPr>
    </w:p>
    <w:p w14:paraId="255BB3B1">
      <w:pPr>
        <w:pStyle w:val="4"/>
        <w:spacing w:line="254" w:lineRule="auto"/>
      </w:pPr>
      <w:r>
        <w:t>Soon overboard. The winds will rise, the surges will beat, you will be ready to sink; cry faithfully, and in time with the apostles, Lord, save us, or we perish.</w:t>
      </w:r>
    </w:p>
    <w:p w14:paraId="2B10D92D">
      <w:pPr>
        <w:pStyle w:val="4"/>
        <w:spacing w:before="296" w:line="254" w:lineRule="auto"/>
        <w:ind w:right="99"/>
      </w:pPr>
      <w:r>
        <w:t>(9.) Lastly, the sea is that great cistern, that sends water over all the earth, conveying it through the veins, the springs, till those dispersed waters become rivers, and then those rivers run back again into the sea. This vast world scattereth abroad her riches; drives and derives them by certain passages, as by conduit-pipes, unto many men. The rich man shall have many springs to feed him with wealth; the east and west winds shall blow him profit; industry, policy, fraud, luck shall</w:t>
      </w:r>
      <w:r>
        <w:rPr>
          <w:spacing w:val="-3"/>
        </w:rPr>
        <w:t xml:space="preserve"> </w:t>
      </w:r>
      <w:r>
        <w:t>contend</w:t>
      </w:r>
      <w:r>
        <w:rPr>
          <w:spacing w:val="-3"/>
        </w:rPr>
        <w:t xml:space="preserve"> </w:t>
      </w:r>
      <w:r>
        <w:t>to</w:t>
      </w:r>
      <w:r>
        <w:rPr>
          <w:spacing w:val="-3"/>
        </w:rPr>
        <w:t xml:space="preserve"> </w:t>
      </w:r>
      <w:r>
        <w:t>give</w:t>
      </w:r>
      <w:r>
        <w:rPr>
          <w:spacing w:val="-3"/>
        </w:rPr>
        <w:t xml:space="preserve"> </w:t>
      </w:r>
      <w:r>
        <w:t>his</w:t>
      </w:r>
      <w:r>
        <w:rPr>
          <w:spacing w:val="-3"/>
        </w:rPr>
        <w:t xml:space="preserve"> </w:t>
      </w:r>
      <w:r>
        <w:t>dition</w:t>
      </w:r>
      <w:r>
        <w:rPr>
          <w:spacing w:val="-3"/>
        </w:rPr>
        <w:t xml:space="preserve"> </w:t>
      </w:r>
      <w:r>
        <w:t>the</w:t>
      </w:r>
      <w:r>
        <w:rPr>
          <w:spacing w:val="-3"/>
        </w:rPr>
        <w:t xml:space="preserve"> </w:t>
      </w:r>
      <w:r>
        <w:t>addition</w:t>
      </w:r>
      <w:r>
        <w:rPr>
          <w:spacing w:val="-3"/>
        </w:rPr>
        <w:t xml:space="preserve"> </w:t>
      </w:r>
      <w:r>
        <w:t>of</w:t>
      </w:r>
      <w:r>
        <w:rPr>
          <w:spacing w:val="-3"/>
        </w:rPr>
        <w:t xml:space="preserve"> </w:t>
      </w:r>
      <w:r>
        <w:t>more</w:t>
      </w:r>
      <w:r>
        <w:rPr>
          <w:spacing w:val="-3"/>
        </w:rPr>
        <w:t xml:space="preserve"> </w:t>
      </w:r>
      <w:r>
        <w:t>wealth.</w:t>
      </w:r>
      <w:r>
        <w:rPr>
          <w:spacing w:val="-3"/>
        </w:rPr>
        <w:t xml:space="preserve"> </w:t>
      </w:r>
      <w:r>
        <w:t>At</w:t>
      </w:r>
      <w:r>
        <w:rPr>
          <w:spacing w:val="-3"/>
        </w:rPr>
        <w:t xml:space="preserve"> </w:t>
      </w:r>
      <w:r>
        <w:t>length when these springs have made a brook, and these brooks a river, this river runs again into the sea. When the rich man hath sucked the world long, at last absorbetur à mundo, he is sucked up of the world. Whatsoever it gave him at many times, it takes away at once. War, exile, prison, displeasure of greatness, suits of law, death, empty that river in one moment, that was so many years a filling.</w:t>
      </w:r>
    </w:p>
    <w:p w14:paraId="628436B2">
      <w:pPr>
        <w:pStyle w:val="4"/>
        <w:spacing w:before="281" w:line="254" w:lineRule="auto"/>
        <w:ind w:right="100"/>
      </w:pPr>
      <w:r>
        <w:t>Man's wealth is like his life; long a breeding, soon extinct. Man is born into the world with much pain, nursed with much tenderness, kept in childhood with much care, in youth with much cost. All this time is spent in expectation. At last, being now (upon the point) a man, the prick of a sword kills him. Even so is our wealth piled, so spoiled; the world, like some politic tyrant, suffering us to scrape together abundant riches, that it may surprise us and them at once.</w:t>
      </w:r>
    </w:p>
    <w:p w14:paraId="0F9AD6A6">
      <w:pPr>
        <w:pStyle w:val="4"/>
        <w:spacing w:before="291" w:line="254" w:lineRule="auto"/>
        <w:ind w:right="100"/>
      </w:pPr>
      <w:r>
        <w:t>Innumerable other relations would the world and the sea afford us. I desire not to say all, but enough; and enough I have said, if the affections of any soul present shall hereby distaste the world, and grow heavenly. Oh, what is in this sea worth our dotage! what not worth our detestation! The sins of the world offend our God; its vanities hurt ourselves; its only good blessings serve for our godly use, and to help us in our journey. But we know that we are of God, and the whole world lieth in wickedness. Pray we, that this sea infect us</w:t>
      </w:r>
      <w:r>
        <w:rPr>
          <w:spacing w:val="11"/>
        </w:rPr>
        <w:t xml:space="preserve"> </w:t>
      </w:r>
      <w:r>
        <w:t>not,</w:t>
      </w:r>
      <w:r>
        <w:rPr>
          <w:spacing w:val="11"/>
        </w:rPr>
        <w:t xml:space="preserve"> </w:t>
      </w:r>
      <w:r>
        <w:t>especially</w:t>
      </w:r>
      <w:r>
        <w:rPr>
          <w:spacing w:val="11"/>
        </w:rPr>
        <w:t xml:space="preserve"> </w:t>
      </w:r>
      <w:r>
        <w:t>drown</w:t>
      </w:r>
      <w:r>
        <w:rPr>
          <w:spacing w:val="11"/>
        </w:rPr>
        <w:t xml:space="preserve"> </w:t>
      </w:r>
      <w:r>
        <w:t>us</w:t>
      </w:r>
      <w:r>
        <w:rPr>
          <w:spacing w:val="11"/>
        </w:rPr>
        <w:t xml:space="preserve"> </w:t>
      </w:r>
      <w:r>
        <w:t>not.</w:t>
      </w:r>
      <w:r>
        <w:rPr>
          <w:spacing w:val="11"/>
        </w:rPr>
        <w:t xml:space="preserve"> </w:t>
      </w:r>
      <w:r>
        <w:t>Though</w:t>
      </w:r>
      <w:r>
        <w:rPr>
          <w:spacing w:val="11"/>
        </w:rPr>
        <w:t xml:space="preserve"> </w:t>
      </w:r>
      <w:r>
        <w:t>we</w:t>
      </w:r>
      <w:r>
        <w:rPr>
          <w:spacing w:val="11"/>
        </w:rPr>
        <w:t xml:space="preserve"> </w:t>
      </w:r>
      <w:r>
        <w:t>lose,</w:t>
      </w:r>
      <w:r>
        <w:rPr>
          <w:spacing w:val="11"/>
        </w:rPr>
        <w:t xml:space="preserve"> </w:t>
      </w:r>
      <w:r>
        <w:t>like</w:t>
      </w:r>
      <w:r>
        <w:rPr>
          <w:spacing w:val="11"/>
        </w:rPr>
        <w:t xml:space="preserve"> </w:t>
      </w:r>
      <w:r>
        <w:t>the</w:t>
      </w:r>
      <w:r>
        <w:rPr>
          <w:spacing w:val="11"/>
        </w:rPr>
        <w:t xml:space="preserve"> </w:t>
      </w:r>
      <w:r>
        <w:t>mariners</w:t>
      </w:r>
      <w:r>
        <w:rPr>
          <w:spacing w:val="11"/>
        </w:rPr>
        <w:t xml:space="preserve"> </w:t>
      </w:r>
      <w:r>
        <w:rPr>
          <w:spacing w:val="-5"/>
        </w:rPr>
        <w:t>in</w:t>
      </w:r>
    </w:p>
    <w:p w14:paraId="6F02042A">
      <w:pPr>
        <w:pStyle w:val="4"/>
        <w:spacing w:after="0" w:line="254" w:lineRule="auto"/>
        <w:sectPr>
          <w:pgSz w:w="12240" w:h="15840"/>
          <w:pgMar w:top="1360" w:right="1440" w:bottom="280" w:left="1440" w:header="720" w:footer="720" w:gutter="0"/>
          <w:cols w:space="720" w:num="1"/>
        </w:sectPr>
      </w:pPr>
    </w:p>
    <w:p w14:paraId="7AE885F1">
      <w:pPr>
        <w:pStyle w:val="4"/>
        <w:spacing w:line="254" w:lineRule="auto"/>
        <w:ind w:right="97"/>
      </w:pPr>
      <w:r>
        <w:t>the prophecy of Jonah, our wares, our goods, our vessel, our</w:t>
      </w:r>
      <w:r>
        <w:rPr>
          <w:spacing w:val="40"/>
        </w:rPr>
        <w:t xml:space="preserve"> </w:t>
      </w:r>
      <w:r>
        <w:t>liberties, yea our lives, let us keep our faith. It is the most dangerous shipwreck, that this naufragous world can give, the shipwreck of faith. They write of the serpent, that he exposeth all his body to the blow of the smiter, that he may save his head. So lose we our riches, our houses, lands, liberties, lives; but keep we faith in our Head, Jesus Christ.</w:t>
      </w:r>
    </w:p>
    <w:p w14:paraId="5A909E9A">
      <w:pPr>
        <w:pStyle w:val="4"/>
        <w:spacing w:before="290" w:line="254" w:lineRule="auto"/>
      </w:pPr>
      <w:r>
        <w:t>Though we live in the world, let us not love the world, saith St John. Not fashion ourselves to it, saith St Paul; hate the vices, the villanies, the vanities of it. Think it easier, for that to pervert thee, than for</w:t>
      </w:r>
      <w:r>
        <w:rPr>
          <w:spacing w:val="40"/>
        </w:rPr>
        <w:t xml:space="preserve"> </w:t>
      </w:r>
      <w:r>
        <w:t>thee to convert that. Water will sooner quench fire, than fire can warm water. A little wormwood embitters a good deal of honey; but much honey cannot sweeten a little wormwood. Call we then on our God to preserve us, that the evil of the world infect us not. Aristotle saith, if a man take a vessel of earth new and raw, close up the mouth thereof, throw it into the salt sea, letting it lie there a day or two; when he takes it up, he shall find fresh water in it. Though we be soused in this ocean-world, yet if the Spirit of grace seal us up, the brinish waters of sin shall not enter us; but we shall be vessels of grace here, hereafter of glory.</w:t>
      </w:r>
    </w:p>
    <w:p w14:paraId="534331C9">
      <w:pPr>
        <w:pStyle w:val="4"/>
        <w:spacing w:before="283" w:line="254" w:lineRule="auto"/>
        <w:ind w:right="105"/>
      </w:pPr>
      <w:r>
        <w:t>If I have been somewhat long on the sea, you will excuse me. It is a great and vast element to travel over in so short a time. Some observations I have given you, that I might not cross the world without some fruit of my voyage. Only what I have spoken of the waters, let it not be drowned in the waters, as the proverb saith, not perish in your memories, without some fruit in your lives.</w:t>
      </w:r>
    </w:p>
    <w:p w14:paraId="44BC4C0E">
      <w:pPr>
        <w:pStyle w:val="9"/>
        <w:numPr>
          <w:ilvl w:val="1"/>
          <w:numId w:val="81"/>
        </w:numPr>
        <w:tabs>
          <w:tab w:val="left" w:pos="419"/>
        </w:tabs>
        <w:spacing w:before="292" w:after="0" w:line="254" w:lineRule="auto"/>
        <w:ind w:left="99" w:right="100" w:firstLine="0"/>
        <w:jc w:val="both"/>
        <w:rPr>
          <w:sz w:val="30"/>
        </w:rPr>
      </w:pPr>
      <w:r>
        <w:rPr>
          <w:sz w:val="30"/>
        </w:rPr>
        <w:t>The</w:t>
      </w:r>
      <w:r>
        <w:rPr>
          <w:spacing w:val="-3"/>
          <w:sz w:val="30"/>
        </w:rPr>
        <w:t xml:space="preserve"> </w:t>
      </w:r>
      <w:r>
        <w:rPr>
          <w:sz w:val="30"/>
        </w:rPr>
        <w:t>next</w:t>
      </w:r>
      <w:r>
        <w:rPr>
          <w:spacing w:val="-3"/>
          <w:sz w:val="30"/>
        </w:rPr>
        <w:t xml:space="preserve"> </w:t>
      </w:r>
      <w:r>
        <w:rPr>
          <w:sz w:val="30"/>
        </w:rPr>
        <w:t>circumstance</w:t>
      </w:r>
      <w:r>
        <w:rPr>
          <w:spacing w:val="-3"/>
          <w:sz w:val="30"/>
        </w:rPr>
        <w:t xml:space="preserve"> </w:t>
      </w:r>
      <w:r>
        <w:rPr>
          <w:sz w:val="30"/>
        </w:rPr>
        <w:t>gives</w:t>
      </w:r>
      <w:r>
        <w:rPr>
          <w:spacing w:val="-3"/>
          <w:sz w:val="30"/>
        </w:rPr>
        <w:t xml:space="preserve"> </w:t>
      </w:r>
      <w:r>
        <w:rPr>
          <w:sz w:val="30"/>
        </w:rPr>
        <w:t>the</w:t>
      </w:r>
      <w:r>
        <w:rPr>
          <w:spacing w:val="-3"/>
          <w:sz w:val="30"/>
        </w:rPr>
        <w:t xml:space="preserve"> </w:t>
      </w:r>
      <w:r>
        <w:rPr>
          <w:sz w:val="30"/>
        </w:rPr>
        <w:t>world,</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for</w:t>
      </w:r>
      <w:r>
        <w:rPr>
          <w:spacing w:val="-3"/>
          <w:sz w:val="30"/>
        </w:rPr>
        <w:t xml:space="preserve"> </w:t>
      </w:r>
      <w:r>
        <w:rPr>
          <w:sz w:val="30"/>
        </w:rPr>
        <w:t>a</w:t>
      </w:r>
      <w:r>
        <w:rPr>
          <w:spacing w:val="-3"/>
          <w:sz w:val="30"/>
        </w:rPr>
        <w:t xml:space="preserve"> </w:t>
      </w:r>
      <w:r>
        <w:rPr>
          <w:sz w:val="30"/>
        </w:rPr>
        <w:t>sea,</w:t>
      </w:r>
      <w:r>
        <w:rPr>
          <w:spacing w:val="-3"/>
          <w:sz w:val="30"/>
        </w:rPr>
        <w:t xml:space="preserve"> </w:t>
      </w:r>
      <w:r>
        <w:rPr>
          <w:sz w:val="30"/>
        </w:rPr>
        <w:t>but</w:t>
      </w:r>
      <w:r>
        <w:rPr>
          <w:spacing w:val="-3"/>
          <w:sz w:val="30"/>
        </w:rPr>
        <w:t xml:space="preserve"> </w:t>
      </w:r>
      <w:r>
        <w:rPr>
          <w:sz w:val="30"/>
        </w:rPr>
        <w:t>mare vitreum, a sea of glass. You see, I must carry you further on this element, and yet at last leave many coasts unvisited, much</w:t>
      </w:r>
      <w:r>
        <w:rPr>
          <w:spacing w:val="40"/>
          <w:sz w:val="30"/>
        </w:rPr>
        <w:t xml:space="preserve"> </w:t>
      </w:r>
      <w:r>
        <w:rPr>
          <w:sz w:val="30"/>
        </w:rPr>
        <w:t>smothered in silence. Let not all be via navis, as the wise man speaketh, the way of a ship on the sea, leaving no track or print in your remembrances.</w:t>
      </w:r>
    </w:p>
    <w:p w14:paraId="03DCE9C4">
      <w:pPr>
        <w:pStyle w:val="9"/>
        <w:spacing w:after="0" w:line="254" w:lineRule="auto"/>
        <w:jc w:val="both"/>
        <w:rPr>
          <w:sz w:val="30"/>
        </w:rPr>
        <w:sectPr>
          <w:pgSz w:w="12240" w:h="15840"/>
          <w:pgMar w:top="1360" w:right="1440" w:bottom="280" w:left="1440" w:header="720" w:footer="720" w:gutter="0"/>
          <w:cols w:space="720" w:num="1"/>
        </w:sectPr>
      </w:pPr>
    </w:p>
    <w:p w14:paraId="5049EC38">
      <w:pPr>
        <w:pStyle w:val="4"/>
        <w:spacing w:line="254" w:lineRule="auto"/>
        <w:ind w:right="100"/>
      </w:pPr>
      <w:r>
        <w:t>This glassy attribute shall give us observable three properties in the world. (1.) Colour. (2.) Slipperiness. (3.) Brittleness. As certainly as you find these qualities in glass, expect them in the world.</w:t>
      </w:r>
    </w:p>
    <w:p w14:paraId="0897D687">
      <w:pPr>
        <w:pStyle w:val="4"/>
        <w:spacing w:before="296" w:line="254" w:lineRule="auto"/>
        <w:ind w:right="100"/>
      </w:pPr>
      <w:r>
        <w:t>(1.) Colour.—There is a glassy colour congruent to the sea. So Virgil insinuates, describing the Nereides, certain marine nymphs.</w:t>
      </w:r>
    </w:p>
    <w:p w14:paraId="493831EC">
      <w:pPr>
        <w:pStyle w:val="4"/>
        <w:spacing w:before="297"/>
        <w:ind w:left="399" w:right="0"/>
        <w:jc w:val="left"/>
      </w:pPr>
      <w:r>
        <w:t xml:space="preserve">Milesia vellera </w:t>
      </w:r>
      <w:r>
        <w:rPr>
          <w:spacing w:val="-2"/>
        </w:rPr>
        <w:t>nymphæ</w:t>
      </w:r>
    </w:p>
    <w:p w14:paraId="423DB292">
      <w:pPr>
        <w:pStyle w:val="4"/>
        <w:spacing w:before="319" w:line="465" w:lineRule="auto"/>
        <w:ind w:left="399" w:right="3602"/>
        <w:jc w:val="left"/>
      </w:pPr>
      <w:r>
        <w:t>Carpebant</w:t>
      </w:r>
      <w:r>
        <w:rPr>
          <w:spacing w:val="-10"/>
        </w:rPr>
        <w:t xml:space="preserve"> </w:t>
      </w:r>
      <w:r>
        <w:t>hyali</w:t>
      </w:r>
      <w:r>
        <w:rPr>
          <w:spacing w:val="-10"/>
        </w:rPr>
        <w:t xml:space="preserve"> </w:t>
      </w:r>
      <w:r>
        <w:t>saturo</w:t>
      </w:r>
      <w:r>
        <w:rPr>
          <w:spacing w:val="-10"/>
        </w:rPr>
        <w:t xml:space="preserve"> </w:t>
      </w:r>
      <w:r>
        <w:t>fucata</w:t>
      </w:r>
      <w:r>
        <w:rPr>
          <w:spacing w:val="-10"/>
        </w:rPr>
        <w:t xml:space="preserve"> </w:t>
      </w:r>
      <w:r>
        <w:t>colore. And not far removed,</w:t>
      </w:r>
    </w:p>
    <w:p w14:paraId="7F324AE3">
      <w:pPr>
        <w:pStyle w:val="4"/>
        <w:spacing w:before="0" w:line="465" w:lineRule="auto"/>
        <w:ind w:left="399" w:right="4663"/>
        <w:jc w:val="left"/>
      </w:pPr>
      <w:r>
        <w:t>Vitreisque</w:t>
      </w:r>
      <w:r>
        <w:rPr>
          <w:spacing w:val="-19"/>
        </w:rPr>
        <w:t xml:space="preserve"> </w:t>
      </w:r>
      <w:r>
        <w:t>sedilibus</w:t>
      </w:r>
      <w:r>
        <w:rPr>
          <w:spacing w:val="-18"/>
        </w:rPr>
        <w:t xml:space="preserve"> </w:t>
      </w:r>
      <w:r>
        <w:t xml:space="preserve">omnes </w:t>
      </w:r>
      <w:r>
        <w:rPr>
          <w:spacing w:val="-2"/>
        </w:rPr>
        <w:t>Obstupuere;—</w:t>
      </w:r>
    </w:p>
    <w:p w14:paraId="043AF1C8">
      <w:pPr>
        <w:pStyle w:val="4"/>
        <w:spacing w:before="0" w:line="254" w:lineRule="auto"/>
        <w:ind w:right="0"/>
        <w:jc w:val="left"/>
      </w:pPr>
      <w:r>
        <w:t>Which is spoken, not in respect of the matter, but of the colour, and perspicuity. So Ovid in an epistle.</w:t>
      </w:r>
    </w:p>
    <w:p w14:paraId="74D021D1">
      <w:pPr>
        <w:pStyle w:val="4"/>
        <w:spacing w:before="292" w:line="465" w:lineRule="auto"/>
        <w:ind w:left="399" w:right="2506"/>
        <w:jc w:val="left"/>
      </w:pPr>
      <w:r>
        <w:t>Est</w:t>
      </w:r>
      <w:r>
        <w:rPr>
          <w:spacing w:val="-8"/>
        </w:rPr>
        <w:t xml:space="preserve"> </w:t>
      </w:r>
      <w:r>
        <w:t>nitidus,</w:t>
      </w:r>
      <w:r>
        <w:rPr>
          <w:spacing w:val="-8"/>
        </w:rPr>
        <w:t xml:space="preserve"> </w:t>
      </w:r>
      <w:r>
        <w:t>vitroque</w:t>
      </w:r>
      <w:r>
        <w:rPr>
          <w:spacing w:val="-8"/>
        </w:rPr>
        <w:t xml:space="preserve"> </w:t>
      </w:r>
      <w:r>
        <w:t>magis</w:t>
      </w:r>
      <w:r>
        <w:rPr>
          <w:spacing w:val="-8"/>
        </w:rPr>
        <w:t xml:space="preserve"> </w:t>
      </w:r>
      <w:r>
        <w:t>perlucidus</w:t>
      </w:r>
      <w:r>
        <w:rPr>
          <w:spacing w:val="-8"/>
        </w:rPr>
        <w:t xml:space="preserve"> </w:t>
      </w:r>
      <w:r>
        <w:t>amne, Fons sacer.</w:t>
      </w:r>
    </w:p>
    <w:p w14:paraId="45E3E190">
      <w:pPr>
        <w:pStyle w:val="4"/>
        <w:spacing w:before="0" w:line="254" w:lineRule="auto"/>
        <w:ind w:right="97"/>
      </w:pPr>
      <w:r>
        <w:t>All the beauty of glass consists in its colour; and what in the world, that is of the world, is commendable, prœter colorem, besides the colour? A cottage would serve to sleep in, as well as a sumptuous palace, but for the colour. Russets be as warm as silks, but for the glittering colour. The Egyptian bond-women give as much content,</w:t>
      </w:r>
      <w:r>
        <w:rPr>
          <w:spacing w:val="40"/>
        </w:rPr>
        <w:t xml:space="preserve"> </w:t>
      </w:r>
      <w:r>
        <w:t>as Queen Vashti, but for the colour. The beauty of the fairest women is but skin deep, which if nature denies, art helps them to lay on colours. And when they are most artificially complexioned, they are but walking and speaking pictures. It is the colour of gold that bewitcheth the avarous; the colour of jewels that make the ladies proud. If you say, these are precious and comfortable in themselves, then feed on them, and try if those metals can (without meat) keep your life and soul together.</w:t>
      </w:r>
    </w:p>
    <w:p w14:paraId="6A98914A">
      <w:pPr>
        <w:pStyle w:val="4"/>
        <w:spacing w:after="0" w:line="254" w:lineRule="auto"/>
        <w:sectPr>
          <w:pgSz w:w="12240" w:h="15840"/>
          <w:pgMar w:top="1360" w:right="1440" w:bottom="280" w:left="1440" w:header="720" w:footer="720" w:gutter="0"/>
          <w:cols w:space="720" w:num="1"/>
        </w:sectPr>
      </w:pPr>
    </w:p>
    <w:p w14:paraId="1BFF2343">
      <w:pPr>
        <w:pStyle w:val="4"/>
        <w:spacing w:line="254" w:lineRule="auto"/>
        <w:ind w:right="99"/>
      </w:pPr>
      <w:r>
        <w:t>The truth is, man's corporal eye sees nothing but colour. It is the sole indefinite object of our sight, whithersoever we direct it. We see but the lay part of things with these optic organs. It is the understanding, the</w:t>
      </w:r>
      <w:r>
        <w:rPr>
          <w:spacing w:val="-2"/>
        </w:rPr>
        <w:t xml:space="preserve"> </w:t>
      </w:r>
      <w:r>
        <w:t>soul's</w:t>
      </w:r>
      <w:r>
        <w:rPr>
          <w:spacing w:val="-2"/>
        </w:rPr>
        <w:t xml:space="preserve"> </w:t>
      </w:r>
      <w:r>
        <w:t>interior</w:t>
      </w:r>
      <w:r>
        <w:rPr>
          <w:spacing w:val="-2"/>
        </w:rPr>
        <w:t xml:space="preserve"> </w:t>
      </w:r>
      <w:r>
        <w:t>eye,</w:t>
      </w:r>
      <w:r>
        <w:rPr>
          <w:spacing w:val="-2"/>
        </w:rPr>
        <w:t xml:space="preserve"> </w:t>
      </w:r>
      <w:r>
        <w:t>that</w:t>
      </w:r>
      <w:r>
        <w:rPr>
          <w:spacing w:val="-2"/>
        </w:rPr>
        <w:t xml:space="preserve"> </w:t>
      </w:r>
      <w:r>
        <w:t>conceives</w:t>
      </w:r>
      <w:r>
        <w:rPr>
          <w:spacing w:val="-2"/>
        </w:rPr>
        <w:t xml:space="preserve"> </w:t>
      </w:r>
      <w:r>
        <w:t>and</w:t>
      </w:r>
      <w:r>
        <w:rPr>
          <w:spacing w:val="-2"/>
        </w:rPr>
        <w:t xml:space="preserve"> </w:t>
      </w:r>
      <w:r>
        <w:t>perceives</w:t>
      </w:r>
      <w:r>
        <w:rPr>
          <w:spacing w:val="-2"/>
        </w:rPr>
        <w:t xml:space="preserve"> </w:t>
      </w:r>
      <w:r>
        <w:t>the</w:t>
      </w:r>
      <w:r>
        <w:rPr>
          <w:spacing w:val="-2"/>
        </w:rPr>
        <w:t xml:space="preserve"> </w:t>
      </w:r>
      <w:r>
        <w:t>latent</w:t>
      </w:r>
      <w:r>
        <w:rPr>
          <w:spacing w:val="-2"/>
        </w:rPr>
        <w:t xml:space="preserve"> </w:t>
      </w:r>
      <w:r>
        <w:t>virtues. All that we outwardly behold, is but the fashion of the world; and St Paul saith, 'The fashion of the world perisheth,' 1 Cor. 7:31. The colour fades, and the splendour of things is decayed. That if the world, like aged and wrinkled Helen, should contemplate her own face in a glass; she would wonder, that for her beauty's sake Troy should be sacked and burned; man's soul endangered to eternal fire.</w:t>
      </w:r>
    </w:p>
    <w:p w14:paraId="2A141C66">
      <w:pPr>
        <w:pStyle w:val="4"/>
        <w:spacing w:before="286" w:line="254" w:lineRule="auto"/>
        <w:ind w:right="102"/>
      </w:pPr>
      <w:r>
        <w:t>Oh how is the splendour and glory of the world bated and impaired since the original creation! The sky looks dusky; the sun puts forth a drowsy head; as if he were no longer, as David once described him, like a 'Bridegroom coming out of his chamber, or a strong man rejoicing to run his race.' The moon looks pale, as if she were sick with age; and the stars do but twinkle, as if they were dim, and looked</w:t>
      </w:r>
      <w:r>
        <w:rPr>
          <w:spacing w:val="-4"/>
        </w:rPr>
        <w:t xml:space="preserve"> </w:t>
      </w:r>
      <w:r>
        <w:t>upon</w:t>
      </w:r>
      <w:r>
        <w:rPr>
          <w:spacing w:val="-4"/>
        </w:rPr>
        <w:t xml:space="preserve"> </w:t>
      </w:r>
      <w:r>
        <w:t>the</w:t>
      </w:r>
      <w:r>
        <w:rPr>
          <w:spacing w:val="-4"/>
        </w:rPr>
        <w:t xml:space="preserve"> </w:t>
      </w:r>
      <w:r>
        <w:t>earth</w:t>
      </w:r>
      <w:r>
        <w:rPr>
          <w:spacing w:val="-4"/>
        </w:rPr>
        <w:t xml:space="preserve"> </w:t>
      </w:r>
      <w:r>
        <w:t>with</w:t>
      </w:r>
      <w:r>
        <w:rPr>
          <w:spacing w:val="-4"/>
        </w:rPr>
        <w:t xml:space="preserve"> </w:t>
      </w:r>
      <w:r>
        <w:t>spectacles.</w:t>
      </w:r>
      <w:r>
        <w:rPr>
          <w:spacing w:val="-4"/>
        </w:rPr>
        <w:t xml:space="preserve"> </w:t>
      </w:r>
      <w:r>
        <w:t>The</w:t>
      </w:r>
      <w:r>
        <w:rPr>
          <w:spacing w:val="-4"/>
        </w:rPr>
        <w:t xml:space="preserve"> </w:t>
      </w:r>
      <w:r>
        <w:t>colours</w:t>
      </w:r>
      <w:r>
        <w:rPr>
          <w:spacing w:val="-4"/>
        </w:rPr>
        <w:t xml:space="preserve"> </w:t>
      </w:r>
      <w:r>
        <w:t>of</w:t>
      </w:r>
      <w:r>
        <w:rPr>
          <w:spacing w:val="-4"/>
        </w:rPr>
        <w:t xml:space="preserve"> </w:t>
      </w:r>
      <w:r>
        <w:t>the</w:t>
      </w:r>
      <w:r>
        <w:rPr>
          <w:spacing w:val="-4"/>
        </w:rPr>
        <w:t xml:space="preserve"> </w:t>
      </w:r>
      <w:r>
        <w:t>rainbow</w:t>
      </w:r>
      <w:r>
        <w:rPr>
          <w:spacing w:val="-4"/>
        </w:rPr>
        <w:t xml:space="preserve"> </w:t>
      </w:r>
      <w:r>
        <w:t>are not so radiant, and the whole earth shews but like a garment often dyed, destitute of the native hue.</w:t>
      </w:r>
    </w:p>
    <w:p w14:paraId="3462E36E">
      <w:pPr>
        <w:pStyle w:val="4"/>
        <w:spacing w:before="288" w:line="254" w:lineRule="auto"/>
        <w:ind w:right="99"/>
      </w:pPr>
      <w:r>
        <w:t>It is but colour that delights you, ye worldlings. Esau lusts for the pottage, because they look red; and the drunkard loves the wine, because it looks 'red, and sparkles in the cup,' Prov. 23:31. 'Look not thou upon the wine when it is red, when it giveth its colour in the cup, when it moveth itself aright.' What babes are we, to be taken by these colours that only please the eye, or the sensual part of man,</w:t>
      </w:r>
      <w:r>
        <w:rPr>
          <w:spacing w:val="40"/>
        </w:rPr>
        <w:t xml:space="preserve"> </w:t>
      </w:r>
      <w:r>
        <w:t>and harm the soul! like children that play with glass, till they cut</w:t>
      </w:r>
      <w:r>
        <w:rPr>
          <w:spacing w:val="40"/>
        </w:rPr>
        <w:t xml:space="preserve"> </w:t>
      </w:r>
      <w:r>
        <w:t>their fingers.</w:t>
      </w:r>
    </w:p>
    <w:p w14:paraId="3A88BAEF">
      <w:pPr>
        <w:pStyle w:val="4"/>
        <w:spacing w:before="290" w:line="254" w:lineRule="auto"/>
      </w:pPr>
      <w:r>
        <w:t>Avicen saith, that glass among stones is as a fool amongst men; for it takes</w:t>
      </w:r>
      <w:r>
        <w:rPr>
          <w:spacing w:val="-3"/>
        </w:rPr>
        <w:t xml:space="preserve"> </w:t>
      </w:r>
      <w:r>
        <w:t>all</w:t>
      </w:r>
      <w:r>
        <w:rPr>
          <w:spacing w:val="-3"/>
        </w:rPr>
        <w:t xml:space="preserve"> </w:t>
      </w:r>
      <w:r>
        <w:t>paint,</w:t>
      </w:r>
      <w:r>
        <w:rPr>
          <w:spacing w:val="-3"/>
        </w:rPr>
        <w:t xml:space="preserve"> </w:t>
      </w:r>
      <w:r>
        <w:t>and</w:t>
      </w:r>
      <w:r>
        <w:rPr>
          <w:spacing w:val="-3"/>
        </w:rPr>
        <w:t xml:space="preserve"> </w:t>
      </w:r>
      <w:r>
        <w:t>follows</w:t>
      </w:r>
      <w:r>
        <w:rPr>
          <w:spacing w:val="-3"/>
        </w:rPr>
        <w:t xml:space="preserve"> </w:t>
      </w:r>
      <w:r>
        <w:t>precious</w:t>
      </w:r>
      <w:r>
        <w:rPr>
          <w:spacing w:val="-3"/>
        </w:rPr>
        <w:t xml:space="preserve"> </w:t>
      </w:r>
      <w:r>
        <w:t>stones</w:t>
      </w:r>
      <w:r>
        <w:rPr>
          <w:spacing w:val="-3"/>
        </w:rPr>
        <w:t xml:space="preserve"> </w:t>
      </w:r>
      <w:r>
        <w:t>in</w:t>
      </w:r>
      <w:r>
        <w:rPr>
          <w:spacing w:val="-3"/>
        </w:rPr>
        <w:t xml:space="preserve"> </w:t>
      </w:r>
      <w:r>
        <w:t>colour,</w:t>
      </w:r>
      <w:r>
        <w:rPr>
          <w:spacing w:val="-3"/>
        </w:rPr>
        <w:t xml:space="preserve"> </w:t>
      </w:r>
      <w:r>
        <w:t>not</w:t>
      </w:r>
      <w:r>
        <w:rPr>
          <w:spacing w:val="-3"/>
        </w:rPr>
        <w:t xml:space="preserve"> </w:t>
      </w:r>
      <w:r>
        <w:t>in</w:t>
      </w:r>
      <w:r>
        <w:rPr>
          <w:spacing w:val="-3"/>
        </w:rPr>
        <w:t xml:space="preserve"> </w:t>
      </w:r>
      <w:r>
        <w:t>virtue.</w:t>
      </w:r>
      <w:r>
        <w:rPr>
          <w:spacing w:val="-3"/>
        </w:rPr>
        <w:t xml:space="preserve"> </w:t>
      </w:r>
      <w:r>
        <w:t>So does this world give colours to her riches, as if there were some</w:t>
      </w:r>
      <w:r>
        <w:rPr>
          <w:spacing w:val="40"/>
        </w:rPr>
        <w:t xml:space="preserve"> </w:t>
      </w:r>
      <w:r>
        <w:t>worth and virtue in them, till we are cozened of heavenly and substantial treasures by over-prizing them. No matter, saith Isidore, is</w:t>
      </w:r>
      <w:r>
        <w:rPr>
          <w:spacing w:val="43"/>
        </w:rPr>
        <w:t xml:space="preserve"> </w:t>
      </w:r>
      <w:r>
        <w:t>more</w:t>
      </w:r>
      <w:r>
        <w:rPr>
          <w:spacing w:val="43"/>
        </w:rPr>
        <w:t xml:space="preserve"> </w:t>
      </w:r>
      <w:r>
        <w:t>apt</w:t>
      </w:r>
      <w:r>
        <w:rPr>
          <w:spacing w:val="43"/>
        </w:rPr>
        <w:t xml:space="preserve"> </w:t>
      </w:r>
      <w:r>
        <w:t>to</w:t>
      </w:r>
      <w:r>
        <w:rPr>
          <w:spacing w:val="43"/>
        </w:rPr>
        <w:t xml:space="preserve"> </w:t>
      </w:r>
      <w:r>
        <w:t>make</w:t>
      </w:r>
      <w:r>
        <w:rPr>
          <w:spacing w:val="43"/>
        </w:rPr>
        <w:t xml:space="preserve"> </w:t>
      </w:r>
      <w:r>
        <w:t>mirrors,</w:t>
      </w:r>
      <w:r>
        <w:rPr>
          <w:spacing w:val="43"/>
        </w:rPr>
        <w:t xml:space="preserve"> </w:t>
      </w:r>
      <w:r>
        <w:t>or</w:t>
      </w:r>
      <w:r>
        <w:rPr>
          <w:spacing w:val="43"/>
        </w:rPr>
        <w:t xml:space="preserve"> </w:t>
      </w:r>
      <w:r>
        <w:t>to</w:t>
      </w:r>
      <w:r>
        <w:rPr>
          <w:spacing w:val="43"/>
        </w:rPr>
        <w:t xml:space="preserve"> </w:t>
      </w:r>
      <w:r>
        <w:t>receive</w:t>
      </w:r>
      <w:r>
        <w:rPr>
          <w:spacing w:val="43"/>
        </w:rPr>
        <w:t xml:space="preserve"> </w:t>
      </w:r>
      <w:r>
        <w:t>painting,</w:t>
      </w:r>
      <w:r>
        <w:rPr>
          <w:spacing w:val="43"/>
        </w:rPr>
        <w:t xml:space="preserve"> </w:t>
      </w:r>
      <w:r>
        <w:t>than</w:t>
      </w:r>
      <w:r>
        <w:rPr>
          <w:spacing w:val="43"/>
        </w:rPr>
        <w:t xml:space="preserve"> </w:t>
      </w:r>
      <w:r>
        <w:t>glass.</w:t>
      </w:r>
      <w:r>
        <w:rPr>
          <w:spacing w:val="43"/>
        </w:rPr>
        <w:t xml:space="preserve"> </w:t>
      </w:r>
      <w:r>
        <w:rPr>
          <w:spacing w:val="-5"/>
        </w:rPr>
        <w:t>So</w:t>
      </w:r>
    </w:p>
    <w:p w14:paraId="4ABA9D72">
      <w:pPr>
        <w:pStyle w:val="4"/>
        <w:spacing w:after="0" w:line="254" w:lineRule="auto"/>
        <w:sectPr>
          <w:pgSz w:w="12240" w:h="15840"/>
          <w:pgMar w:top="1360" w:right="1440" w:bottom="280" w:left="1440" w:header="720" w:footer="720" w:gutter="0"/>
          <w:cols w:space="720" w:num="1"/>
        </w:sectPr>
      </w:pPr>
    </w:p>
    <w:p w14:paraId="1B405B7B">
      <w:pPr>
        <w:pStyle w:val="4"/>
        <w:spacing w:line="254" w:lineRule="auto"/>
        <w:ind w:right="107"/>
      </w:pPr>
      <w:r>
        <w:t>men deck the world, as the Israelites did their calf, and then superstitiously dote upon it, as Pygmalion on his carved stone.</w:t>
      </w:r>
    </w:p>
    <w:p w14:paraId="12C4D3A6">
      <w:pPr>
        <w:pStyle w:val="4"/>
        <w:spacing w:before="297" w:line="254" w:lineRule="auto"/>
      </w:pPr>
      <w:r>
        <w:t>But can colour satisfy? Is man's imaginative power so dull and thick as to be thus pleased? Shall a man toil to dig a pit, and laboriously draw up the water; and then must he sit by and not drink, or drink and not have his thirst quenched? Yes: thus do we long after earthly things, which obtained, give us no full content; thus disregard spiritual and heavenly, whereof but once tasting, we go away highly satisfied. Say, then, with Bernard—</w:t>
      </w:r>
    </w:p>
    <w:p w14:paraId="5773F226">
      <w:pPr>
        <w:pStyle w:val="4"/>
        <w:spacing w:before="291" w:line="465" w:lineRule="auto"/>
        <w:ind w:left="399" w:right="4844"/>
      </w:pPr>
      <w:r>
        <w:t>Oh</w:t>
      </w:r>
      <w:r>
        <w:rPr>
          <w:spacing w:val="-10"/>
        </w:rPr>
        <w:t xml:space="preserve"> </w:t>
      </w:r>
      <w:r>
        <w:t>bone</w:t>
      </w:r>
      <w:r>
        <w:rPr>
          <w:spacing w:val="-10"/>
        </w:rPr>
        <w:t xml:space="preserve"> </w:t>
      </w:r>
      <w:r>
        <w:t>Jesu,</w:t>
      </w:r>
      <w:r>
        <w:rPr>
          <w:spacing w:val="-10"/>
        </w:rPr>
        <w:t xml:space="preserve"> </w:t>
      </w:r>
      <w:r>
        <w:t>fons</w:t>
      </w:r>
      <w:r>
        <w:rPr>
          <w:spacing w:val="-10"/>
        </w:rPr>
        <w:t xml:space="preserve"> </w:t>
      </w:r>
      <w:r>
        <w:t>indeficiens, Humana corda reficiens:</w:t>
      </w:r>
    </w:p>
    <w:p w14:paraId="3FEB73A1">
      <w:pPr>
        <w:pStyle w:val="4"/>
        <w:spacing w:before="0" w:line="338" w:lineRule="exact"/>
        <w:ind w:left="399" w:right="0"/>
      </w:pPr>
      <w:r>
        <w:t xml:space="preserve">Ad te curro, te solum </w:t>
      </w:r>
      <w:r>
        <w:rPr>
          <w:spacing w:val="-2"/>
        </w:rPr>
        <w:t>sitiens:</w:t>
      </w:r>
    </w:p>
    <w:p w14:paraId="3CAC9DD1">
      <w:pPr>
        <w:pStyle w:val="4"/>
        <w:spacing w:before="319"/>
        <w:ind w:left="399" w:right="0"/>
        <w:jc w:val="left"/>
      </w:pPr>
      <w:r>
        <w:t xml:space="preserve">Tu mihi salus </w:t>
      </w:r>
      <w:r>
        <w:rPr>
          <w:spacing w:val="-2"/>
        </w:rPr>
        <w:t>sufficiens.</w:t>
      </w:r>
    </w:p>
    <w:p w14:paraId="6912EC3C">
      <w:pPr>
        <w:pStyle w:val="4"/>
        <w:spacing w:before="319" w:line="465" w:lineRule="auto"/>
        <w:ind w:left="399" w:right="4128"/>
        <w:jc w:val="left"/>
      </w:pPr>
      <w:r>
        <w:t>Oh, Jesus, fountain ever flowing, Thy</w:t>
      </w:r>
      <w:r>
        <w:rPr>
          <w:spacing w:val="-8"/>
        </w:rPr>
        <w:t xml:space="preserve"> </w:t>
      </w:r>
      <w:r>
        <w:t>graces</w:t>
      </w:r>
      <w:r>
        <w:rPr>
          <w:spacing w:val="-8"/>
        </w:rPr>
        <w:t xml:space="preserve"> </w:t>
      </w:r>
      <w:r>
        <w:t>on</w:t>
      </w:r>
      <w:r>
        <w:rPr>
          <w:spacing w:val="-8"/>
        </w:rPr>
        <w:t xml:space="preserve"> </w:t>
      </w:r>
      <w:r>
        <w:t>man's</w:t>
      </w:r>
      <w:r>
        <w:rPr>
          <w:spacing w:val="-8"/>
        </w:rPr>
        <w:t xml:space="preserve"> </w:t>
      </w:r>
      <w:r>
        <w:t>soul</w:t>
      </w:r>
      <w:r>
        <w:rPr>
          <w:spacing w:val="-8"/>
        </w:rPr>
        <w:t xml:space="preserve"> </w:t>
      </w:r>
      <w:r>
        <w:t>bestowing! To thee I run with thirsty heart,</w:t>
      </w:r>
    </w:p>
    <w:p w14:paraId="562D5B88">
      <w:pPr>
        <w:pStyle w:val="4"/>
        <w:spacing w:before="0" w:line="337" w:lineRule="exact"/>
        <w:ind w:left="399" w:right="0"/>
        <w:jc w:val="left"/>
      </w:pPr>
      <w:r>
        <w:t xml:space="preserve">And none shall want, though I have </w:t>
      </w:r>
      <w:r>
        <w:rPr>
          <w:spacing w:val="-2"/>
        </w:rPr>
        <w:t>part.</w:t>
      </w:r>
    </w:p>
    <w:p w14:paraId="23986052">
      <w:pPr>
        <w:pStyle w:val="4"/>
        <w:spacing w:before="319" w:line="254" w:lineRule="auto"/>
      </w:pPr>
      <w:r>
        <w:t>For others it shall be said, 'Lo, this is the man that made not God his strength; but trusted in the abundance of his riches, and strengthened himself in his wickedness,' Psa. 52:7. But the faithful 'shall be like a green olive-tree in the house of God,' ver. 8; and of as fresh a blee* as Daniel, whom the mercy of God, wherein he trusts, waters for ever and ever. The colour of this glassy sea vanisheth, like the beauty of a flower; and when it is withered, who shall revive it? Rub your eyes, and look on this world better: it hath but a surphulled cheek, a coloured beauty, which God shall one day scour off with a flood</w:t>
      </w:r>
      <w:r>
        <w:rPr>
          <w:spacing w:val="25"/>
        </w:rPr>
        <w:t xml:space="preserve"> </w:t>
      </w:r>
      <w:r>
        <w:t>of</w:t>
      </w:r>
      <w:r>
        <w:rPr>
          <w:spacing w:val="25"/>
        </w:rPr>
        <w:t xml:space="preserve"> </w:t>
      </w:r>
      <w:r>
        <w:t>fire.</w:t>
      </w:r>
      <w:r>
        <w:rPr>
          <w:spacing w:val="25"/>
        </w:rPr>
        <w:t xml:space="preserve"> </w:t>
      </w:r>
      <w:r>
        <w:t>Trust</w:t>
      </w:r>
      <w:r>
        <w:rPr>
          <w:spacing w:val="25"/>
        </w:rPr>
        <w:t xml:space="preserve"> </w:t>
      </w:r>
      <w:r>
        <w:t>not</w:t>
      </w:r>
      <w:r>
        <w:rPr>
          <w:spacing w:val="25"/>
        </w:rPr>
        <w:t xml:space="preserve"> </w:t>
      </w:r>
      <w:r>
        <w:t>this</w:t>
      </w:r>
      <w:r>
        <w:rPr>
          <w:spacing w:val="25"/>
        </w:rPr>
        <w:t xml:space="preserve"> </w:t>
      </w:r>
      <w:r>
        <w:t>glass</w:t>
      </w:r>
      <w:r>
        <w:rPr>
          <w:spacing w:val="25"/>
        </w:rPr>
        <w:t xml:space="preserve"> </w:t>
      </w:r>
      <w:r>
        <w:t>for</w:t>
      </w:r>
      <w:r>
        <w:rPr>
          <w:spacing w:val="25"/>
        </w:rPr>
        <w:t xml:space="preserve"> </w:t>
      </w:r>
      <w:r>
        <w:t>reflection,</w:t>
      </w:r>
      <w:r>
        <w:rPr>
          <w:spacing w:val="25"/>
        </w:rPr>
        <w:t xml:space="preserve"> </w:t>
      </w:r>
      <w:r>
        <w:t>as</w:t>
      </w:r>
      <w:r>
        <w:rPr>
          <w:spacing w:val="25"/>
        </w:rPr>
        <w:t xml:space="preserve"> </w:t>
      </w:r>
      <w:r>
        <w:t>if</w:t>
      </w:r>
      <w:r>
        <w:rPr>
          <w:spacing w:val="25"/>
        </w:rPr>
        <w:t xml:space="preserve"> </w:t>
      </w:r>
      <w:r>
        <w:t>it</w:t>
      </w:r>
      <w:r>
        <w:rPr>
          <w:spacing w:val="25"/>
        </w:rPr>
        <w:t xml:space="preserve"> </w:t>
      </w:r>
      <w:r>
        <w:t>could</w:t>
      </w:r>
      <w:r>
        <w:rPr>
          <w:spacing w:val="25"/>
        </w:rPr>
        <w:t xml:space="preserve"> </w:t>
      </w:r>
      <w:r>
        <w:rPr>
          <w:spacing w:val="-2"/>
        </w:rPr>
        <w:t>present</w:t>
      </w:r>
    </w:p>
    <w:p w14:paraId="2A96D5C2">
      <w:pPr>
        <w:pStyle w:val="4"/>
        <w:spacing w:after="0" w:line="254" w:lineRule="auto"/>
        <w:sectPr>
          <w:pgSz w:w="12240" w:h="15840"/>
          <w:pgMar w:top="1360" w:right="1440" w:bottom="280" w:left="1440" w:header="720" w:footer="720" w:gutter="0"/>
          <w:cols w:space="720" w:num="1"/>
        </w:sectPr>
      </w:pPr>
    </w:p>
    <w:p w14:paraId="0AA8A389">
      <w:pPr>
        <w:pStyle w:val="4"/>
        <w:spacing w:line="254" w:lineRule="auto"/>
        <w:ind w:right="109"/>
      </w:pPr>
      <w:r>
        <w:t>you</w:t>
      </w:r>
      <w:r>
        <w:rPr>
          <w:spacing w:val="-1"/>
        </w:rPr>
        <w:t xml:space="preserve"> </w:t>
      </w:r>
      <w:r>
        <w:t>truly</w:t>
      </w:r>
      <w:r>
        <w:rPr>
          <w:spacing w:val="-1"/>
        </w:rPr>
        <w:t xml:space="preserve"> </w:t>
      </w:r>
      <w:r>
        <w:t>to</w:t>
      </w:r>
      <w:r>
        <w:rPr>
          <w:spacing w:val="-1"/>
        </w:rPr>
        <w:t xml:space="preserve"> </w:t>
      </w:r>
      <w:r>
        <w:t>your</w:t>
      </w:r>
      <w:r>
        <w:rPr>
          <w:spacing w:val="-1"/>
        </w:rPr>
        <w:t xml:space="preserve"> </w:t>
      </w:r>
      <w:r>
        <w:t>own</w:t>
      </w:r>
      <w:r>
        <w:rPr>
          <w:spacing w:val="-1"/>
        </w:rPr>
        <w:t xml:space="preserve"> </w:t>
      </w:r>
      <w:r>
        <w:t>judgments.</w:t>
      </w:r>
      <w:r>
        <w:rPr>
          <w:spacing w:val="-1"/>
        </w:rPr>
        <w:t xml:space="preserve"> </w:t>
      </w:r>
      <w:r>
        <w:t>It</w:t>
      </w:r>
      <w:r>
        <w:rPr>
          <w:spacing w:val="-1"/>
        </w:rPr>
        <w:t xml:space="preserve"> </w:t>
      </w:r>
      <w:r>
        <w:t>is</w:t>
      </w:r>
      <w:r>
        <w:rPr>
          <w:spacing w:val="-1"/>
        </w:rPr>
        <w:t xml:space="preserve"> </w:t>
      </w:r>
      <w:r>
        <w:t>but</w:t>
      </w:r>
      <w:r>
        <w:rPr>
          <w:spacing w:val="-1"/>
        </w:rPr>
        <w:t xml:space="preserve"> </w:t>
      </w:r>
      <w:r>
        <w:t>a</w:t>
      </w:r>
      <w:r>
        <w:rPr>
          <w:spacing w:val="-1"/>
        </w:rPr>
        <w:t xml:space="preserve"> </w:t>
      </w:r>
      <w:r>
        <w:t>false</w:t>
      </w:r>
      <w:r>
        <w:rPr>
          <w:spacing w:val="-1"/>
        </w:rPr>
        <w:t xml:space="preserve"> </w:t>
      </w:r>
      <w:r>
        <w:t>glass,</w:t>
      </w:r>
      <w:r>
        <w:rPr>
          <w:spacing w:val="-1"/>
        </w:rPr>
        <w:t xml:space="preserve"> </w:t>
      </w:r>
      <w:r>
        <w:t>and</w:t>
      </w:r>
      <w:r>
        <w:rPr>
          <w:spacing w:val="-1"/>
        </w:rPr>
        <w:t xml:space="preserve"> </w:t>
      </w:r>
      <w:r>
        <w:t>will</w:t>
      </w:r>
      <w:r>
        <w:rPr>
          <w:spacing w:val="-1"/>
        </w:rPr>
        <w:t xml:space="preserve"> </w:t>
      </w:r>
      <w:r>
        <w:t>make you enamoured both of yourselves and it, till at last, the glass being broken, the sea swallows you. Thus for the colour.</w:t>
      </w:r>
    </w:p>
    <w:p w14:paraId="07A530D7">
      <w:pPr>
        <w:pStyle w:val="4"/>
        <w:spacing w:before="296" w:line="254" w:lineRule="auto"/>
        <w:ind w:right="99"/>
      </w:pPr>
      <w:r>
        <w:t>(2.) Glass is a slippery metal. A man that walks on it had need be shod as the Germans, that slide upon ice. But go we never so steady on this glassy sea, even the just man falls seven times a day. How soon are we tripping in our most considerate pace! David said he would take heed to his ways; but how soon did his foot slide upon this glass! Psa. 94:18. 'When I said, my foot slippeth, thy mercy, O Lord, held me up.' Let us all pray with him: 'Hold up my goings in</w:t>
      </w:r>
      <w:r>
        <w:rPr>
          <w:spacing w:val="40"/>
        </w:rPr>
        <w:t xml:space="preserve"> </w:t>
      </w:r>
      <w:r>
        <w:t>thy paths, that my footsteps slip not.' And if we have stood, let us magnify him in the next psalm. 'Thou hast enlarged my steps under me, that my feet did not slip.' For the wicked, how surely soever they think themselves fixed in this world, yet, Psa. 73:18, they are set in slippery places. They talk of strong and subtle wrestlers; but the cunningest wrestler of all is the world: for whose heels hath it not tripped up? The wisest Solomon, the strongest Samson, have been fetched up by this wrestler, and measured their lengths on the ground. How dangerous, then, is it to run fast on this sea, where men are scarce able to stand! No marvel, if you see them fall in troops,</w:t>
      </w:r>
      <w:r>
        <w:rPr>
          <w:spacing w:val="40"/>
        </w:rPr>
        <w:t xml:space="preserve"> </w:t>
      </w:r>
      <w:r>
        <w:t>and lie in heaps, till with their weight they crack the glass, and topple into the depth.</w:t>
      </w:r>
    </w:p>
    <w:p w14:paraId="41A98534">
      <w:pPr>
        <w:pStyle w:val="4"/>
        <w:spacing w:before="275" w:line="254" w:lineRule="auto"/>
      </w:pPr>
      <w:r>
        <w:t>There you shall see a knot of gallants laid along this glass, that have run headlong at pride. There, a corporation of citizens, that have run at riches. Here, a rabble of drunkards, that ran apace to the tavern. There, a crew of cheaters, that posted as fast to Tyburn. Thus the devil laughs to see men so wildly running after vanity, and this glassy sea so easily hurling up their heels. It is reported of the Irish, that they dig deep trenches in the ground, and pave the surface over with green turfs, that their suspectless enemies may think it firm ground. This world is the devil's vaulty sea, full of trenches and swallows, which he paves over with glass. The way seems smooth, but it is slippery. His intention is mischievous, ut lapsu graviore ruamus, that we</w:t>
      </w:r>
      <w:r>
        <w:rPr>
          <w:spacing w:val="23"/>
        </w:rPr>
        <w:t xml:space="preserve"> </w:t>
      </w:r>
      <w:r>
        <w:t>may</w:t>
      </w:r>
      <w:r>
        <w:rPr>
          <w:spacing w:val="23"/>
        </w:rPr>
        <w:t xml:space="preserve"> </w:t>
      </w:r>
      <w:r>
        <w:t>have</w:t>
      </w:r>
      <w:r>
        <w:rPr>
          <w:spacing w:val="23"/>
        </w:rPr>
        <w:t xml:space="preserve"> </w:t>
      </w:r>
      <w:r>
        <w:t>the</w:t>
      </w:r>
      <w:r>
        <w:rPr>
          <w:spacing w:val="23"/>
        </w:rPr>
        <w:t xml:space="preserve"> </w:t>
      </w:r>
      <w:r>
        <w:t>surer</w:t>
      </w:r>
      <w:r>
        <w:rPr>
          <w:spacing w:val="23"/>
        </w:rPr>
        <w:t xml:space="preserve"> </w:t>
      </w:r>
      <w:r>
        <w:t>and</w:t>
      </w:r>
      <w:r>
        <w:rPr>
          <w:spacing w:val="23"/>
        </w:rPr>
        <w:t xml:space="preserve"> </w:t>
      </w:r>
      <w:r>
        <w:t>sorer</w:t>
      </w:r>
      <w:r>
        <w:rPr>
          <w:spacing w:val="23"/>
        </w:rPr>
        <w:t xml:space="preserve"> </w:t>
      </w:r>
      <w:r>
        <w:t>fall.</w:t>
      </w:r>
      <w:r>
        <w:rPr>
          <w:spacing w:val="23"/>
        </w:rPr>
        <w:t xml:space="preserve"> </w:t>
      </w:r>
      <w:r>
        <w:t>He</w:t>
      </w:r>
      <w:r>
        <w:rPr>
          <w:spacing w:val="23"/>
        </w:rPr>
        <w:t xml:space="preserve"> </w:t>
      </w:r>
      <w:r>
        <w:t>that</w:t>
      </w:r>
      <w:r>
        <w:rPr>
          <w:spacing w:val="23"/>
        </w:rPr>
        <w:t xml:space="preserve"> </w:t>
      </w:r>
      <w:r>
        <w:t>walks</w:t>
      </w:r>
      <w:r>
        <w:rPr>
          <w:spacing w:val="23"/>
        </w:rPr>
        <w:t xml:space="preserve"> </w:t>
      </w:r>
      <w:r>
        <w:t>on</w:t>
      </w:r>
      <w:r>
        <w:rPr>
          <w:spacing w:val="23"/>
        </w:rPr>
        <w:t xml:space="preserve"> </w:t>
      </w:r>
      <w:r>
        <w:t>this</w:t>
      </w:r>
      <w:r>
        <w:rPr>
          <w:spacing w:val="23"/>
        </w:rPr>
        <w:t xml:space="preserve"> </w:t>
      </w:r>
      <w:r>
        <w:rPr>
          <w:spacing w:val="-2"/>
        </w:rPr>
        <w:t>slippery</w:t>
      </w:r>
    </w:p>
    <w:p w14:paraId="7138FDFE">
      <w:pPr>
        <w:pStyle w:val="4"/>
        <w:spacing w:after="0" w:line="254" w:lineRule="auto"/>
        <w:sectPr>
          <w:pgSz w:w="12240" w:h="15840"/>
          <w:pgMar w:top="1360" w:right="1440" w:bottom="280" w:left="1440" w:header="720" w:footer="720" w:gutter="0"/>
          <w:cols w:space="720" w:num="1"/>
        </w:sectPr>
      </w:pPr>
    </w:p>
    <w:p w14:paraId="0095A09F">
      <w:pPr>
        <w:pStyle w:val="4"/>
        <w:spacing w:line="254" w:lineRule="auto"/>
        <w:ind w:right="104"/>
      </w:pPr>
      <w:r>
        <w:t>glass had need of three helps: circumspect eyes, sober feet, and a good staff in his hand.</w:t>
      </w:r>
    </w:p>
    <w:p w14:paraId="7E7A7598">
      <w:pPr>
        <w:pStyle w:val="4"/>
        <w:spacing w:before="297" w:line="254" w:lineRule="auto"/>
      </w:pPr>
      <w:r>
        <w:t>First, He must keep his eyes in his head. Eph. 5:15, 'See that ye walk circumspectly,</w:t>
      </w:r>
      <w:r>
        <w:rPr>
          <w:spacing w:val="-3"/>
        </w:rPr>
        <w:t xml:space="preserve"> </w:t>
      </w:r>
      <w:r>
        <w:t>not</w:t>
      </w:r>
      <w:r>
        <w:rPr>
          <w:spacing w:val="-3"/>
        </w:rPr>
        <w:t xml:space="preserve"> </w:t>
      </w:r>
      <w:r>
        <w:t>as</w:t>
      </w:r>
      <w:r>
        <w:rPr>
          <w:spacing w:val="-3"/>
        </w:rPr>
        <w:t xml:space="preserve"> </w:t>
      </w:r>
      <w:r>
        <w:t>fools,</w:t>
      </w:r>
      <w:r>
        <w:rPr>
          <w:spacing w:val="-3"/>
        </w:rPr>
        <w:t xml:space="preserve"> </w:t>
      </w:r>
      <w:r>
        <w:t>but</w:t>
      </w:r>
      <w:r>
        <w:rPr>
          <w:spacing w:val="-3"/>
        </w:rPr>
        <w:t xml:space="preserve"> </w:t>
      </w:r>
      <w:r>
        <w:t>as</w:t>
      </w:r>
      <w:r>
        <w:rPr>
          <w:spacing w:val="-3"/>
        </w:rPr>
        <w:t xml:space="preserve"> </w:t>
      </w:r>
      <w:r>
        <w:t>wise.'</w:t>
      </w:r>
      <w:r>
        <w:rPr>
          <w:spacing w:val="-3"/>
        </w:rPr>
        <w:t xml:space="preserve"> </w:t>
      </w:r>
      <w:r>
        <w:t>Pliny</w:t>
      </w:r>
      <w:r>
        <w:rPr>
          <w:spacing w:val="-3"/>
        </w:rPr>
        <w:t xml:space="preserve"> </w:t>
      </w:r>
      <w:r>
        <w:t>writes</w:t>
      </w:r>
      <w:r>
        <w:rPr>
          <w:spacing w:val="-3"/>
        </w:rPr>
        <w:t xml:space="preserve"> </w:t>
      </w:r>
      <w:r>
        <w:t>of</w:t>
      </w:r>
      <w:r>
        <w:rPr>
          <w:spacing w:val="-3"/>
        </w:rPr>
        <w:t xml:space="preserve"> </w:t>
      </w:r>
      <w:r>
        <w:t>the</w:t>
      </w:r>
      <w:r>
        <w:rPr>
          <w:spacing w:val="-3"/>
        </w:rPr>
        <w:t xml:space="preserve"> </w:t>
      </w:r>
      <w:r>
        <w:t>eagle,</w:t>
      </w:r>
      <w:r>
        <w:rPr>
          <w:spacing w:val="-3"/>
        </w:rPr>
        <w:t xml:space="preserve"> </w:t>
      </w:r>
      <w:r>
        <w:t>that when she would make the stag her prey, she lights down between his horns, whence he cannot shake her; and with dust ready laid up in her feathers, she so filleth his eyes, that he being blinded, breaks his own neck from some high cliff or mountain. If the devil can blind a man's eyes with the dust of vanities, he will easily fling him down on this slippery glass, and drown him in this dangerous sea. Neither must our eyes only be careful to descry our way, but of sound and faithful discretion, not to be deluded with the spectacles, which this glassy</w:t>
      </w:r>
      <w:r>
        <w:rPr>
          <w:spacing w:val="-4"/>
        </w:rPr>
        <w:t xml:space="preserve"> </w:t>
      </w:r>
      <w:r>
        <w:t>sea</w:t>
      </w:r>
      <w:r>
        <w:rPr>
          <w:spacing w:val="-4"/>
        </w:rPr>
        <w:t xml:space="preserve"> </w:t>
      </w:r>
      <w:r>
        <w:t>presents,</w:t>
      </w:r>
      <w:r>
        <w:rPr>
          <w:spacing w:val="-4"/>
        </w:rPr>
        <w:t xml:space="preserve"> </w:t>
      </w:r>
      <w:r>
        <w:t>so</w:t>
      </w:r>
      <w:r>
        <w:rPr>
          <w:spacing w:val="-4"/>
        </w:rPr>
        <w:t xml:space="preserve"> </w:t>
      </w:r>
      <w:r>
        <w:t>retarding</w:t>
      </w:r>
      <w:r>
        <w:rPr>
          <w:spacing w:val="-4"/>
        </w:rPr>
        <w:t xml:space="preserve"> </w:t>
      </w:r>
      <w:r>
        <w:t>our</w:t>
      </w:r>
      <w:r>
        <w:rPr>
          <w:spacing w:val="-4"/>
        </w:rPr>
        <w:t xml:space="preserve"> </w:t>
      </w:r>
      <w:r>
        <w:t>journey</w:t>
      </w:r>
      <w:r>
        <w:rPr>
          <w:spacing w:val="-4"/>
        </w:rPr>
        <w:t xml:space="preserve"> </w:t>
      </w:r>
      <w:r>
        <w:t>to</w:t>
      </w:r>
      <w:r>
        <w:rPr>
          <w:spacing w:val="-4"/>
        </w:rPr>
        <w:t xml:space="preserve"> </w:t>
      </w:r>
      <w:r>
        <w:t>heaven.</w:t>
      </w:r>
      <w:r>
        <w:rPr>
          <w:spacing w:val="-4"/>
        </w:rPr>
        <w:t xml:space="preserve"> </w:t>
      </w:r>
      <w:r>
        <w:t>Pliny</w:t>
      </w:r>
      <w:r>
        <w:rPr>
          <w:spacing w:val="-4"/>
        </w:rPr>
        <w:t xml:space="preserve"> </w:t>
      </w:r>
      <w:r>
        <w:t>reports, that when the hunter hath stolen away the tigress's whelps, he scatters in the way great mirrors of glass, wherein, when the savage creature looks, she, seeing herself presented, imagines these to be</w:t>
      </w:r>
      <w:r>
        <w:rPr>
          <w:spacing w:val="40"/>
        </w:rPr>
        <w:t xml:space="preserve"> </w:t>
      </w:r>
      <w:r>
        <w:t>her young ones; and whilst she is much troubled to deliver them, the hunter escapes. If we stand gazing on the glassy mirrors of this</w:t>
      </w:r>
      <w:r>
        <w:rPr>
          <w:spacing w:val="40"/>
        </w:rPr>
        <w:t xml:space="preserve"> </w:t>
      </w:r>
      <w:r>
        <w:t>world, fame, honour, beauty, wealth, wantonness, thinking we see therein presented those dear joys we should seek for, behold, Satan in the mean time doth insensibly rob us of them. Let us look well about us: we walk upon glass.</w:t>
      </w:r>
    </w:p>
    <w:p w14:paraId="4A6D5ACE">
      <w:pPr>
        <w:pStyle w:val="4"/>
        <w:spacing w:before="274" w:line="254" w:lineRule="auto"/>
        <w:ind w:right="97"/>
      </w:pPr>
      <w:r>
        <w:t>Secondly,</w:t>
      </w:r>
      <w:r>
        <w:rPr>
          <w:spacing w:val="-2"/>
        </w:rPr>
        <w:t xml:space="preserve"> </w:t>
      </w:r>
      <w:r>
        <w:t>He</w:t>
      </w:r>
      <w:r>
        <w:rPr>
          <w:spacing w:val="-2"/>
        </w:rPr>
        <w:t xml:space="preserve"> </w:t>
      </w:r>
      <w:r>
        <w:t>must</w:t>
      </w:r>
      <w:r>
        <w:rPr>
          <w:spacing w:val="-2"/>
        </w:rPr>
        <w:t xml:space="preserve"> </w:t>
      </w:r>
      <w:r>
        <w:t>have</w:t>
      </w:r>
      <w:r>
        <w:rPr>
          <w:spacing w:val="-2"/>
        </w:rPr>
        <w:t xml:space="preserve"> </w:t>
      </w:r>
      <w:r>
        <w:t>sober</w:t>
      </w:r>
      <w:r>
        <w:rPr>
          <w:spacing w:val="-2"/>
        </w:rPr>
        <w:t xml:space="preserve"> </w:t>
      </w:r>
      <w:r>
        <w:t>feet.</w:t>
      </w:r>
      <w:r>
        <w:rPr>
          <w:spacing w:val="-2"/>
        </w:rPr>
        <w:t xml:space="preserve"> </w:t>
      </w:r>
      <w:r>
        <w:t>He</w:t>
      </w:r>
      <w:r>
        <w:rPr>
          <w:spacing w:val="-2"/>
        </w:rPr>
        <w:t xml:space="preserve"> </w:t>
      </w:r>
      <w:r>
        <w:t>had</w:t>
      </w:r>
      <w:r>
        <w:rPr>
          <w:spacing w:val="-2"/>
        </w:rPr>
        <w:t xml:space="preserve"> </w:t>
      </w:r>
      <w:r>
        <w:t>not</w:t>
      </w:r>
      <w:r>
        <w:rPr>
          <w:spacing w:val="-2"/>
        </w:rPr>
        <w:t xml:space="preserve"> </w:t>
      </w:r>
      <w:r>
        <w:t>need</w:t>
      </w:r>
      <w:r>
        <w:rPr>
          <w:spacing w:val="-2"/>
        </w:rPr>
        <w:t xml:space="preserve"> </w:t>
      </w:r>
      <w:r>
        <w:t>be</w:t>
      </w:r>
      <w:r>
        <w:rPr>
          <w:spacing w:val="-2"/>
        </w:rPr>
        <w:t xml:space="preserve"> </w:t>
      </w:r>
      <w:r>
        <w:t>drunken,</w:t>
      </w:r>
      <w:r>
        <w:rPr>
          <w:spacing w:val="-2"/>
        </w:rPr>
        <w:t xml:space="preserve"> </w:t>
      </w:r>
      <w:r>
        <w:t>that walks upon glass. If he be drunken with the vanities of this world, he may mistake himself, as that drunkard did, who, seeing the resultant light</w:t>
      </w:r>
      <w:r>
        <w:rPr>
          <w:spacing w:val="-2"/>
        </w:rPr>
        <w:t xml:space="preserve"> </w:t>
      </w:r>
      <w:r>
        <w:t>of</w:t>
      </w:r>
      <w:r>
        <w:rPr>
          <w:spacing w:val="-2"/>
        </w:rPr>
        <w:t xml:space="preserve"> </w:t>
      </w:r>
      <w:r>
        <w:t>the</w:t>
      </w:r>
      <w:r>
        <w:rPr>
          <w:spacing w:val="-2"/>
        </w:rPr>
        <w:t xml:space="preserve"> </w:t>
      </w:r>
      <w:r>
        <w:t>stars</w:t>
      </w:r>
      <w:r>
        <w:rPr>
          <w:spacing w:val="-2"/>
        </w:rPr>
        <w:t xml:space="preserve"> </w:t>
      </w:r>
      <w:r>
        <w:t>shining</w:t>
      </w:r>
      <w:r>
        <w:rPr>
          <w:spacing w:val="-2"/>
        </w:rPr>
        <w:t xml:space="preserve"> </w:t>
      </w:r>
      <w:r>
        <w:t>in</w:t>
      </w:r>
      <w:r>
        <w:rPr>
          <w:spacing w:val="-2"/>
        </w:rPr>
        <w:t xml:space="preserve"> </w:t>
      </w:r>
      <w:r>
        <w:t>the</w:t>
      </w:r>
      <w:r>
        <w:rPr>
          <w:spacing w:val="-2"/>
        </w:rPr>
        <w:t xml:space="preserve"> </w:t>
      </w:r>
      <w:r>
        <w:t>water</w:t>
      </w:r>
      <w:r>
        <w:rPr>
          <w:spacing w:val="-2"/>
        </w:rPr>
        <w:t xml:space="preserve"> </w:t>
      </w:r>
      <w:r>
        <w:t>about</w:t>
      </w:r>
      <w:r>
        <w:rPr>
          <w:spacing w:val="-2"/>
        </w:rPr>
        <w:t xml:space="preserve"> </w:t>
      </w:r>
      <w:r>
        <w:t>him,</w:t>
      </w:r>
      <w:r>
        <w:rPr>
          <w:spacing w:val="-2"/>
        </w:rPr>
        <w:t xml:space="preserve"> </w:t>
      </w:r>
      <w:r>
        <w:t>thought</w:t>
      </w:r>
      <w:r>
        <w:rPr>
          <w:spacing w:val="-2"/>
        </w:rPr>
        <w:t xml:space="preserve"> </w:t>
      </w:r>
      <w:r>
        <w:t>he</w:t>
      </w:r>
      <w:r>
        <w:rPr>
          <w:spacing w:val="-2"/>
        </w:rPr>
        <w:t xml:space="preserve"> </w:t>
      </w:r>
      <w:r>
        <w:t>had</w:t>
      </w:r>
      <w:r>
        <w:rPr>
          <w:spacing w:val="-2"/>
        </w:rPr>
        <w:t xml:space="preserve"> </w:t>
      </w:r>
      <w:r>
        <w:t>been translated into heaven; and rapt in a great joy, fell a waving, as he imagined, in the air, till he fell into the water, not without peril of</w:t>
      </w:r>
      <w:r>
        <w:rPr>
          <w:spacing w:val="40"/>
        </w:rPr>
        <w:t xml:space="preserve"> </w:t>
      </w:r>
      <w:r>
        <w:t>life. He that is spiritually drunk may, in like sort, imagine the stars to be fixed in this glassy sea, which are indeed in heaven; and that the world can afford those true joys, which are only to be found above. I have heard of some coming out of a tavern well lined with liquor, that, seeing the shadows of the chimneys in the street made by the moon,</w:t>
      </w:r>
      <w:r>
        <w:rPr>
          <w:spacing w:val="27"/>
        </w:rPr>
        <w:t xml:space="preserve"> </w:t>
      </w:r>
      <w:r>
        <w:t>have</w:t>
      </w:r>
      <w:r>
        <w:rPr>
          <w:spacing w:val="27"/>
        </w:rPr>
        <w:t xml:space="preserve"> </w:t>
      </w:r>
      <w:r>
        <w:t>took</w:t>
      </w:r>
      <w:r>
        <w:rPr>
          <w:spacing w:val="27"/>
        </w:rPr>
        <w:t xml:space="preserve"> </w:t>
      </w:r>
      <w:r>
        <w:t>them</w:t>
      </w:r>
      <w:r>
        <w:rPr>
          <w:spacing w:val="27"/>
        </w:rPr>
        <w:t xml:space="preserve"> </w:t>
      </w:r>
      <w:r>
        <w:t>for</w:t>
      </w:r>
      <w:r>
        <w:rPr>
          <w:spacing w:val="27"/>
        </w:rPr>
        <w:t xml:space="preserve"> </w:t>
      </w:r>
      <w:r>
        <w:t>great</w:t>
      </w:r>
      <w:r>
        <w:rPr>
          <w:spacing w:val="27"/>
        </w:rPr>
        <w:t xml:space="preserve"> </w:t>
      </w:r>
      <w:r>
        <w:t>blocks,</w:t>
      </w:r>
      <w:r>
        <w:rPr>
          <w:spacing w:val="27"/>
        </w:rPr>
        <w:t xml:space="preserve"> </w:t>
      </w:r>
      <w:r>
        <w:t>and</w:t>
      </w:r>
      <w:r>
        <w:rPr>
          <w:spacing w:val="27"/>
        </w:rPr>
        <w:t xml:space="preserve"> </w:t>
      </w:r>
      <w:r>
        <w:t>down</w:t>
      </w:r>
      <w:r>
        <w:rPr>
          <w:spacing w:val="27"/>
        </w:rPr>
        <w:t xml:space="preserve"> </w:t>
      </w:r>
      <w:r>
        <w:t>on</w:t>
      </w:r>
      <w:r>
        <w:rPr>
          <w:spacing w:val="27"/>
        </w:rPr>
        <w:t xml:space="preserve"> </w:t>
      </w:r>
      <w:r>
        <w:t>their</w:t>
      </w:r>
      <w:r>
        <w:rPr>
          <w:spacing w:val="27"/>
        </w:rPr>
        <w:t xml:space="preserve"> </w:t>
      </w:r>
      <w:r>
        <w:t>knees</w:t>
      </w:r>
      <w:r>
        <w:rPr>
          <w:spacing w:val="27"/>
        </w:rPr>
        <w:t xml:space="preserve"> </w:t>
      </w:r>
      <w:r>
        <w:rPr>
          <w:spacing w:val="-5"/>
        </w:rPr>
        <w:t>to</w:t>
      </w:r>
    </w:p>
    <w:p w14:paraId="143E0E62">
      <w:pPr>
        <w:pStyle w:val="4"/>
        <w:spacing w:after="0" w:line="254" w:lineRule="auto"/>
        <w:sectPr>
          <w:pgSz w:w="12240" w:h="15840"/>
          <w:pgMar w:top="1360" w:right="1440" w:bottom="280" w:left="1440" w:header="720" w:footer="720" w:gutter="0"/>
          <w:cols w:space="720" w:num="1"/>
        </w:sectPr>
      </w:pPr>
    </w:p>
    <w:p w14:paraId="7E58D510">
      <w:pPr>
        <w:pStyle w:val="4"/>
        <w:spacing w:line="254" w:lineRule="auto"/>
        <w:ind w:right="102"/>
      </w:pPr>
      <w:r>
        <w:t>climb and scramble over them. So worldlings that are drunk, but not with wine, enchanted with earthly vanities, think every shadow</w:t>
      </w:r>
      <w:r>
        <w:rPr>
          <w:spacing w:val="40"/>
        </w:rPr>
        <w:t xml:space="preserve"> </w:t>
      </w:r>
      <w:r>
        <w:t>which is put in their way to heaven a great block, and they dare not venture. Sober feet are necessarily required to our travel on this glassy sea.</w:t>
      </w:r>
    </w:p>
    <w:p w14:paraId="09C20B5A">
      <w:pPr>
        <w:pStyle w:val="4"/>
        <w:spacing w:before="293" w:line="254" w:lineRule="auto"/>
        <w:ind w:right="99"/>
      </w:pPr>
      <w:r>
        <w:t>Thirdly, Lastly and mostly, He that would walk stedfastly on this glassy sea, had need of a good staff to stay him. The best and surest, and that which will not let him fall, or if he do fall, will soon raise him, is that David speaketh of, Psa. 23:4, God's staff. 'Though I walk through the valley of the shadow of death, I will fear no evil: for thou art with me; thy rod and thy staff, they comfort me;' confortant— make me strong, bear and hold me up.</w:t>
      </w:r>
    </w:p>
    <w:p w14:paraId="1DB9E5D3">
      <w:pPr>
        <w:pStyle w:val="4"/>
        <w:spacing w:before="291" w:line="254" w:lineRule="auto"/>
        <w:ind w:right="105"/>
      </w:pPr>
      <w:r>
        <w:t>Egypt is but a 'broken reed.' He that leans on it shall find the splinters running into his hand; and cursed is he that makes flesh his arm: but who leans faithfully on this staff, shall never perish. Thus you have heard this glassy world's slipperiness.</w:t>
      </w:r>
    </w:p>
    <w:p w14:paraId="262ACEE1">
      <w:pPr>
        <w:pStyle w:val="4"/>
        <w:spacing w:before="294" w:line="254" w:lineRule="auto"/>
      </w:pPr>
      <w:r>
        <w:t>(3.) This glass denotes brittleness. Proverb and experience justify this. As brittle as glass: a fit attribute to express the nature of worldly things; for glass is not more fragile. 'The word passeth away, and the lust thereof,' saith St John, 1 John 2:17. Man himself is but brittle stuff, and he is the noblest part of the world. 'Man that is born of a woman, is of few days, and full of trouble. He cometh forth like a flower, and is cut down; he flieth as a shadow, and continueth not.'</w:t>
      </w:r>
    </w:p>
    <w:p w14:paraId="69D6B94D">
      <w:pPr>
        <w:pStyle w:val="4"/>
        <w:spacing w:before="291"/>
        <w:ind w:left="399" w:right="0"/>
        <w:jc w:val="left"/>
      </w:pPr>
      <w:r>
        <w:t xml:space="preserve">'Sic in non hominem vertitur omnis </w:t>
      </w:r>
      <w:r>
        <w:rPr>
          <w:spacing w:val="-2"/>
        </w:rPr>
        <w:t>homo.'</w:t>
      </w:r>
    </w:p>
    <w:p w14:paraId="3E591981">
      <w:pPr>
        <w:pStyle w:val="4"/>
        <w:spacing w:before="319" w:line="254" w:lineRule="auto"/>
      </w:pPr>
      <w:r>
        <w:t>Let</w:t>
      </w:r>
      <w:r>
        <w:rPr>
          <w:spacing w:val="-2"/>
        </w:rPr>
        <w:t xml:space="preserve"> </w:t>
      </w:r>
      <w:r>
        <w:t>him</w:t>
      </w:r>
      <w:r>
        <w:rPr>
          <w:spacing w:val="-2"/>
        </w:rPr>
        <w:t xml:space="preserve"> </w:t>
      </w:r>
      <w:r>
        <w:t>have</w:t>
      </w:r>
      <w:r>
        <w:rPr>
          <w:spacing w:val="-2"/>
        </w:rPr>
        <w:t xml:space="preserve"> </w:t>
      </w:r>
      <w:r>
        <w:t>an</w:t>
      </w:r>
      <w:r>
        <w:rPr>
          <w:spacing w:val="-2"/>
        </w:rPr>
        <w:t xml:space="preserve"> </w:t>
      </w:r>
      <w:r>
        <w:t>ample</w:t>
      </w:r>
      <w:r>
        <w:rPr>
          <w:spacing w:val="-2"/>
        </w:rPr>
        <w:t xml:space="preserve"> </w:t>
      </w:r>
      <w:r>
        <w:t>portion</w:t>
      </w:r>
      <w:r>
        <w:rPr>
          <w:spacing w:val="-2"/>
        </w:rPr>
        <w:t xml:space="preserve"> </w:t>
      </w:r>
      <w:r>
        <w:t>in</w:t>
      </w:r>
      <w:r>
        <w:rPr>
          <w:spacing w:val="-2"/>
        </w:rPr>
        <w:t xml:space="preserve"> </w:t>
      </w:r>
      <w:r>
        <w:t>this</w:t>
      </w:r>
      <w:r>
        <w:rPr>
          <w:spacing w:val="-2"/>
        </w:rPr>
        <w:t xml:space="preserve"> </w:t>
      </w:r>
      <w:r>
        <w:t>life,</w:t>
      </w:r>
      <w:r>
        <w:rPr>
          <w:spacing w:val="-2"/>
        </w:rPr>
        <w:t xml:space="preserve"> </w:t>
      </w:r>
      <w:r>
        <w:t>and</w:t>
      </w:r>
      <w:r>
        <w:rPr>
          <w:spacing w:val="-2"/>
        </w:rPr>
        <w:t xml:space="preserve"> </w:t>
      </w:r>
      <w:r>
        <w:t>'his</w:t>
      </w:r>
      <w:r>
        <w:rPr>
          <w:spacing w:val="-2"/>
        </w:rPr>
        <w:t xml:space="preserve"> </w:t>
      </w:r>
      <w:r>
        <w:t>belly</w:t>
      </w:r>
      <w:r>
        <w:rPr>
          <w:spacing w:val="-2"/>
        </w:rPr>
        <w:t xml:space="preserve"> </w:t>
      </w:r>
      <w:r>
        <w:t>be</w:t>
      </w:r>
      <w:r>
        <w:rPr>
          <w:spacing w:val="-2"/>
        </w:rPr>
        <w:t xml:space="preserve"> </w:t>
      </w:r>
      <w:r>
        <w:t>filled</w:t>
      </w:r>
      <w:r>
        <w:rPr>
          <w:spacing w:val="-2"/>
        </w:rPr>
        <w:t xml:space="preserve"> </w:t>
      </w:r>
      <w:r>
        <w:t>with God's hidden treasures,' Ps. 17:14. Let him be 'full of children, and leave the rest of his substance to his babes.' Let him be happy in his lands, in his children, in his success, and succession. 'Yet a little while, and the wicked shall not be; thou shalt diligently consider his place, and shalt not find it,' Ps. 36:10.</w:t>
      </w:r>
    </w:p>
    <w:p w14:paraId="422474A5">
      <w:pPr>
        <w:pStyle w:val="4"/>
        <w:spacing w:after="0" w:line="254" w:lineRule="auto"/>
        <w:sectPr>
          <w:pgSz w:w="12240" w:h="15840"/>
          <w:pgMar w:top="1360" w:right="1440" w:bottom="280" w:left="1440" w:header="720" w:footer="720" w:gutter="0"/>
          <w:cols w:space="720" w:num="1"/>
        </w:sectPr>
      </w:pPr>
    </w:p>
    <w:p w14:paraId="40CF9FC0">
      <w:pPr>
        <w:pStyle w:val="4"/>
        <w:spacing w:line="254" w:lineRule="auto"/>
        <w:ind w:right="97"/>
      </w:pPr>
      <w:r>
        <w:t>Glass, whiles it is melting hot and soft, is pliable to any form; but</w:t>
      </w:r>
      <w:r>
        <w:rPr>
          <w:spacing w:val="40"/>
        </w:rPr>
        <w:t xml:space="preserve"> </w:t>
      </w:r>
      <w:r>
        <w:t xml:space="preserve">cold and hard, it is brittle. When God first made the world, it was malleable to his working hand, to his commanding word; for he spake the word, and things were created. The next time he toucheth it, it shall break to pieces like a potsherd. 'The heavens shall pass away with a great noise, the elements shall melt with fervent heat, and the earth also, and the works that are therein, shall be burnt up,' 2 Pet. 3:10. Isidore mentions one that came to Tiberius the emperor with a vial of glass in his hand; and throwing it down to the ground it brake not, but only was bent, which he straightened again with his hammer. But, saith the same author, the emperor hanged him for his skill. How pleasing an invention should that false prophet make, that should come and tell the covetous worldling, or luxurious epicure, that this glassy world is not brittle, but shall abide ever! But serve him as the emperor did, hang him up for an atheistical liar that so </w:t>
      </w:r>
      <w:r>
        <w:rPr>
          <w:spacing w:val="-2"/>
        </w:rPr>
        <w:t>speaks.</w:t>
      </w:r>
    </w:p>
    <w:p w14:paraId="5F133C3F">
      <w:pPr>
        <w:pStyle w:val="4"/>
        <w:spacing w:before="278" w:line="254" w:lineRule="auto"/>
        <w:ind w:right="97"/>
      </w:pPr>
      <w:r>
        <w:t>The decay of the parts argues the dotage of the whole. Ætna, Parnassus, Olympus are not so visible as they were. The sea now rageth where the ground was dry; and fishes swim where men walked. Hills are sunk, floods dried up, rocks broken, towns swallowed up of earthquakes; plants lose their force, and planets their virtue. The sun stoops like an aged man; as weary of his course, and willing to fall asleep. All things are subject to violence and contrariety, as if both the poles were ready to ruinate their climates. 'The end of all things is at hand,' 1 Pet. 4:7; when</w:t>
      </w:r>
    </w:p>
    <w:p w14:paraId="2D87DC9C">
      <w:pPr>
        <w:pStyle w:val="4"/>
        <w:spacing w:before="289"/>
        <w:ind w:left="399" w:right="0"/>
        <w:jc w:val="left"/>
      </w:pPr>
      <w:r>
        <w:t xml:space="preserve">'Compage </w:t>
      </w:r>
      <w:r>
        <w:rPr>
          <w:spacing w:val="-2"/>
        </w:rPr>
        <w:t>soluta,</w:t>
      </w:r>
    </w:p>
    <w:p w14:paraId="3665E7B7">
      <w:pPr>
        <w:pStyle w:val="4"/>
        <w:spacing w:before="319"/>
        <w:ind w:left="399" w:right="0"/>
        <w:jc w:val="left"/>
      </w:pPr>
      <w:r>
        <w:t xml:space="preserve">Sæcula tot mundi suprema coaggeret </w:t>
      </w:r>
      <w:r>
        <w:rPr>
          <w:spacing w:val="-2"/>
        </w:rPr>
        <w:t>hora.'</w:t>
      </w:r>
    </w:p>
    <w:p w14:paraId="60E2C80C">
      <w:pPr>
        <w:pStyle w:val="4"/>
        <w:spacing w:before="319" w:line="254" w:lineRule="auto"/>
        <w:ind w:right="97"/>
      </w:pPr>
      <w:r>
        <w:t>God hath given us many signs of this. Portenta, quasi porro tendentia. Signa habent, si intelligantur, linguam suam. Signs have their language, if they could be rightly understood. Ultima tribulatio multis tribulationibus prævenitur. There are many calamities preceding</w:t>
      </w:r>
      <w:r>
        <w:rPr>
          <w:spacing w:val="4"/>
        </w:rPr>
        <w:t xml:space="preserve"> </w:t>
      </w:r>
      <w:r>
        <w:t>the</w:t>
      </w:r>
      <w:r>
        <w:rPr>
          <w:spacing w:val="4"/>
        </w:rPr>
        <w:t xml:space="preserve"> </w:t>
      </w:r>
      <w:r>
        <w:t>last</w:t>
      </w:r>
      <w:r>
        <w:rPr>
          <w:spacing w:val="4"/>
        </w:rPr>
        <w:t xml:space="preserve"> </w:t>
      </w:r>
      <w:r>
        <w:t>and</w:t>
      </w:r>
      <w:r>
        <w:rPr>
          <w:spacing w:val="4"/>
        </w:rPr>
        <w:t xml:space="preserve"> </w:t>
      </w:r>
      <w:r>
        <w:t>universal</w:t>
      </w:r>
      <w:r>
        <w:rPr>
          <w:spacing w:val="4"/>
        </w:rPr>
        <w:t xml:space="preserve"> </w:t>
      </w:r>
      <w:r>
        <w:t>calamity</w:t>
      </w:r>
      <w:r>
        <w:rPr>
          <w:spacing w:val="4"/>
        </w:rPr>
        <w:t xml:space="preserve"> </w:t>
      </w:r>
      <w:r>
        <w:t>of</w:t>
      </w:r>
      <w:r>
        <w:rPr>
          <w:spacing w:val="4"/>
        </w:rPr>
        <w:t xml:space="preserve"> </w:t>
      </w:r>
      <w:r>
        <w:t>the</w:t>
      </w:r>
      <w:r>
        <w:rPr>
          <w:spacing w:val="4"/>
        </w:rPr>
        <w:t xml:space="preserve"> </w:t>
      </w:r>
      <w:r>
        <w:t>world.</w:t>
      </w:r>
      <w:r>
        <w:rPr>
          <w:spacing w:val="4"/>
        </w:rPr>
        <w:t xml:space="preserve"> </w:t>
      </w:r>
      <w:r>
        <w:t>No</w:t>
      </w:r>
      <w:r>
        <w:rPr>
          <w:spacing w:val="4"/>
        </w:rPr>
        <w:t xml:space="preserve"> </w:t>
      </w:r>
      <w:r>
        <w:t>comet,</w:t>
      </w:r>
      <w:r>
        <w:rPr>
          <w:spacing w:val="4"/>
        </w:rPr>
        <w:t xml:space="preserve"> </w:t>
      </w:r>
      <w:r>
        <w:rPr>
          <w:spacing w:val="-5"/>
        </w:rPr>
        <w:t>but</w:t>
      </w:r>
    </w:p>
    <w:p w14:paraId="65017BD7">
      <w:pPr>
        <w:pStyle w:val="4"/>
        <w:spacing w:after="0" w:line="254" w:lineRule="auto"/>
        <w:sectPr>
          <w:pgSz w:w="12240" w:h="15840"/>
          <w:pgMar w:top="1360" w:right="1440" w:bottom="280" w:left="1440" w:header="720" w:footer="720" w:gutter="0"/>
          <w:cols w:space="720" w:num="1"/>
        </w:sectPr>
      </w:pPr>
    </w:p>
    <w:p w14:paraId="38CD9C13">
      <w:pPr>
        <w:pStyle w:val="4"/>
        <w:spacing w:line="254" w:lineRule="auto"/>
        <w:ind w:right="105"/>
      </w:pPr>
      <w:r>
        <w:t>threatens; no strange exhalations, alterations, seeming combustion in the heavens, but demonstrate the general deluge of fire that shall destroy all.</w:t>
      </w:r>
    </w:p>
    <w:p w14:paraId="5DBCF831">
      <w:pPr>
        <w:pStyle w:val="4"/>
        <w:spacing w:before="296"/>
        <w:ind w:left="399" w:right="0"/>
        <w:jc w:val="left"/>
      </w:pPr>
      <w:r>
        <w:t xml:space="preserve">'Nunquam futilibus percanduit ignibus </w:t>
      </w:r>
      <w:r>
        <w:rPr>
          <w:spacing w:val="-2"/>
        </w:rPr>
        <w:t>æther.'</w:t>
      </w:r>
    </w:p>
    <w:p w14:paraId="0ECE0BB2">
      <w:pPr>
        <w:pStyle w:val="4"/>
        <w:spacing w:before="319" w:line="254" w:lineRule="auto"/>
      </w:pPr>
      <w:r>
        <w:t xml:space="preserve">As God's tokens in the plague pronounce the infallibility of instant death, so these signs of the world's sickness are avant-couriers of its </w:t>
      </w:r>
      <w:r>
        <w:rPr>
          <w:spacing w:val="-2"/>
        </w:rPr>
        <w:t>destruction.</w:t>
      </w:r>
    </w:p>
    <w:p w14:paraId="1D0F6933">
      <w:pPr>
        <w:pStyle w:val="4"/>
        <w:spacing w:before="296" w:line="254" w:lineRule="auto"/>
      </w:pPr>
      <w:r>
        <w:t>Men are desirous to buy the calendar, that in the beginning of the year</w:t>
      </w:r>
      <w:r>
        <w:rPr>
          <w:spacing w:val="-1"/>
        </w:rPr>
        <w:t xml:space="preserve"> </w:t>
      </w:r>
      <w:r>
        <w:t>they</w:t>
      </w:r>
      <w:r>
        <w:rPr>
          <w:spacing w:val="-1"/>
        </w:rPr>
        <w:t xml:space="preserve"> </w:t>
      </w:r>
      <w:r>
        <w:t>may</w:t>
      </w:r>
      <w:r>
        <w:rPr>
          <w:spacing w:val="-1"/>
        </w:rPr>
        <w:t xml:space="preserve"> </w:t>
      </w:r>
      <w:r>
        <w:t>know</w:t>
      </w:r>
      <w:r>
        <w:rPr>
          <w:spacing w:val="-1"/>
        </w:rPr>
        <w:t xml:space="preserve"> </w:t>
      </w:r>
      <w:r>
        <w:t>what</w:t>
      </w:r>
      <w:r>
        <w:rPr>
          <w:spacing w:val="-1"/>
        </w:rPr>
        <w:t xml:space="preserve"> </w:t>
      </w:r>
      <w:r>
        <w:t>will</w:t>
      </w:r>
      <w:r>
        <w:rPr>
          <w:spacing w:val="-1"/>
        </w:rPr>
        <w:t xml:space="preserve"> </w:t>
      </w:r>
      <w:r>
        <w:t>betide</w:t>
      </w:r>
      <w:r>
        <w:rPr>
          <w:spacing w:val="-1"/>
        </w:rPr>
        <w:t xml:space="preserve"> </w:t>
      </w:r>
      <w:r>
        <w:t>in</w:t>
      </w:r>
      <w:r>
        <w:rPr>
          <w:spacing w:val="-1"/>
        </w:rPr>
        <w:t xml:space="preserve"> </w:t>
      </w:r>
      <w:r>
        <w:t>the</w:t>
      </w:r>
      <w:r>
        <w:rPr>
          <w:spacing w:val="-1"/>
        </w:rPr>
        <w:t xml:space="preserve"> </w:t>
      </w:r>
      <w:r>
        <w:t>end;</w:t>
      </w:r>
      <w:r>
        <w:rPr>
          <w:spacing w:val="-1"/>
        </w:rPr>
        <w:t xml:space="preserve"> </w:t>
      </w:r>
      <w:r>
        <w:t>what</w:t>
      </w:r>
      <w:r>
        <w:rPr>
          <w:spacing w:val="-1"/>
        </w:rPr>
        <w:t xml:space="preserve"> </w:t>
      </w:r>
      <w:r>
        <w:t>dearth,</w:t>
      </w:r>
      <w:r>
        <w:rPr>
          <w:spacing w:val="-1"/>
        </w:rPr>
        <w:t xml:space="preserve"> </w:t>
      </w:r>
      <w:r>
        <w:t>or</w:t>
      </w:r>
      <w:r>
        <w:rPr>
          <w:spacing w:val="-1"/>
        </w:rPr>
        <w:t xml:space="preserve"> </w:t>
      </w:r>
      <w:r>
        <w:t>what death, will ensue. Behold, Christ and his apostles give us a prognostication in the Scriptures: foretelling by signs in the sun, moon, stars, in the universal decay of nature, and sickness of the world, what will happen in this old year, what in the new year, which in the world to come. The mathematicians and astronomers of the earth never dreamt of a universal eclipse of the sun, only Christ's almanac reports this, Matt. 24.</w:t>
      </w:r>
    </w:p>
    <w:p w14:paraId="54F83F75">
      <w:pPr>
        <w:pStyle w:val="4"/>
        <w:spacing w:before="288" w:line="254" w:lineRule="auto"/>
        <w:ind w:right="102"/>
      </w:pPr>
      <w:r>
        <w:t>All beings are of one of these four sorts: Some are from everlasting, not to everlasting. Some to everlasting, not from everlasting. One only thing is both from, and to, everlasting. The rest are neither to, nor from, everlasting.</w:t>
      </w:r>
    </w:p>
    <w:p w14:paraId="72FBB68F">
      <w:pPr>
        <w:pStyle w:val="4"/>
        <w:spacing w:before="295" w:line="254" w:lineRule="auto"/>
        <w:ind w:right="105"/>
      </w:pPr>
      <w:r>
        <w:t>First, Some are from everlasting, not to everlasting: as God's eternal decrees, which have an end in their determined time, but had no beginning. So God, before all worlds, determined the sending of his Son to die for us, Acts 2:23; but he came 'in the fulness of time,' saith the apostle, Gal. 4:4. This decree had no beginning; it had an ending.</w:t>
      </w:r>
    </w:p>
    <w:p w14:paraId="139238B0">
      <w:pPr>
        <w:pStyle w:val="4"/>
        <w:spacing w:before="293" w:line="254" w:lineRule="auto"/>
        <w:ind w:right="97"/>
      </w:pPr>
      <w:r>
        <w:t>Secondly, Some are to everlasting, not from everlasting: as angels, and men's souls, which had a beginning in time, but shall never end; because they are created of an immortal nature.</w:t>
      </w:r>
    </w:p>
    <w:p w14:paraId="5DBCD1C9">
      <w:pPr>
        <w:pStyle w:val="4"/>
        <w:spacing w:before="296" w:line="254" w:lineRule="auto"/>
        <w:ind w:right="99"/>
      </w:pPr>
      <w:r>
        <w:t>Thirdly, One only thing, which is indeed ens entium, God himself, is both</w:t>
      </w:r>
      <w:r>
        <w:rPr>
          <w:spacing w:val="17"/>
        </w:rPr>
        <w:t xml:space="preserve"> </w:t>
      </w:r>
      <w:r>
        <w:t>from</w:t>
      </w:r>
      <w:r>
        <w:rPr>
          <w:spacing w:val="17"/>
        </w:rPr>
        <w:t xml:space="preserve"> </w:t>
      </w:r>
      <w:r>
        <w:t>everlasting</w:t>
      </w:r>
      <w:r>
        <w:rPr>
          <w:spacing w:val="17"/>
        </w:rPr>
        <w:t xml:space="preserve"> </w:t>
      </w:r>
      <w:r>
        <w:t>and</w:t>
      </w:r>
      <w:r>
        <w:rPr>
          <w:spacing w:val="17"/>
        </w:rPr>
        <w:t xml:space="preserve"> </w:t>
      </w:r>
      <w:r>
        <w:t>to</w:t>
      </w:r>
      <w:r>
        <w:rPr>
          <w:spacing w:val="17"/>
        </w:rPr>
        <w:t xml:space="preserve"> </w:t>
      </w:r>
      <w:r>
        <w:t>everlasting.</w:t>
      </w:r>
      <w:r>
        <w:rPr>
          <w:spacing w:val="17"/>
        </w:rPr>
        <w:t xml:space="preserve"> </w:t>
      </w:r>
      <w:r>
        <w:t>For</w:t>
      </w:r>
      <w:r>
        <w:rPr>
          <w:spacing w:val="17"/>
        </w:rPr>
        <w:t xml:space="preserve"> </w:t>
      </w:r>
      <w:r>
        <w:t>he</w:t>
      </w:r>
      <w:r>
        <w:rPr>
          <w:spacing w:val="17"/>
        </w:rPr>
        <w:t xml:space="preserve"> </w:t>
      </w:r>
      <w:r>
        <w:t>is</w:t>
      </w:r>
      <w:r>
        <w:rPr>
          <w:spacing w:val="17"/>
        </w:rPr>
        <w:t xml:space="preserve"> </w:t>
      </w:r>
      <w:r>
        <w:t>an</w:t>
      </w:r>
      <w:r>
        <w:rPr>
          <w:spacing w:val="17"/>
        </w:rPr>
        <w:t xml:space="preserve"> </w:t>
      </w:r>
      <w:r>
        <w:t>uncreated</w:t>
      </w:r>
      <w:r>
        <w:rPr>
          <w:spacing w:val="17"/>
        </w:rPr>
        <w:t xml:space="preserve"> </w:t>
      </w:r>
      <w:r>
        <w:rPr>
          <w:spacing w:val="-5"/>
        </w:rPr>
        <w:t>and</w:t>
      </w:r>
    </w:p>
    <w:p w14:paraId="7439D980">
      <w:pPr>
        <w:pStyle w:val="4"/>
        <w:spacing w:after="0" w:line="254" w:lineRule="auto"/>
        <w:sectPr>
          <w:pgSz w:w="12240" w:h="15840"/>
          <w:pgMar w:top="1360" w:right="1440" w:bottom="280" w:left="1440" w:header="720" w:footer="720" w:gutter="0"/>
          <w:cols w:space="720" w:num="1"/>
        </w:sectPr>
      </w:pPr>
    </w:p>
    <w:p w14:paraId="45029B09">
      <w:pPr>
        <w:pStyle w:val="4"/>
        <w:spacing w:line="252" w:lineRule="auto"/>
        <w:ind w:right="108"/>
      </w:pPr>
      <w:r>
        <w:t xml:space="preserve">eternal subsistence: Alpha and Omega; that First and Last, that had neither beginning nor shall have ending. Whom Plato called τό </w:t>
      </w:r>
      <w:r>
        <w:rPr>
          <w:rFonts w:ascii="Microsoft Sans Serif" w:hAnsi="Microsoft Sans Serif"/>
        </w:rPr>
        <w:t>ὃ</w:t>
      </w:r>
      <w:r>
        <w:t xml:space="preserve">ν; and he calls himself by Moses </w:t>
      </w:r>
      <w:r>
        <w:rPr>
          <w:rFonts w:ascii="Microsoft Sans Serif" w:hAnsi="Microsoft Sans Serif"/>
        </w:rPr>
        <w:t>ὀ ὢ</w:t>
      </w:r>
      <w:r>
        <w:t>ν, 'that was, that is, and that is to come;' the same for ever.</w:t>
      </w:r>
    </w:p>
    <w:p w14:paraId="6CEB2250">
      <w:pPr>
        <w:pStyle w:val="4"/>
        <w:spacing w:before="305" w:line="254" w:lineRule="auto"/>
        <w:ind w:right="97"/>
      </w:pPr>
      <w:r>
        <w:t>Fourthly, Other things are neither from everlasting, nor to everlasting; for they had a beginning, and shall have an end. Of this sort are all worldly things. God will give them their end as he is Omega, that gave them their creation as he is Alpha. All these things do decay, and shall perish.</w:t>
      </w:r>
    </w:p>
    <w:p w14:paraId="60CB9480">
      <w:pPr>
        <w:pStyle w:val="4"/>
        <w:spacing w:before="293"/>
        <w:ind w:left="399" w:right="0"/>
        <w:jc w:val="left"/>
      </w:pPr>
      <w:r>
        <w:t xml:space="preserve">'Mors etiam saxis, nominibusque </w:t>
      </w:r>
      <w:r>
        <w:rPr>
          <w:spacing w:val="-2"/>
        </w:rPr>
        <w:t>venit.'</w:t>
      </w:r>
    </w:p>
    <w:p w14:paraId="143A9A9D">
      <w:pPr>
        <w:pStyle w:val="4"/>
        <w:spacing w:before="320"/>
        <w:ind w:right="0"/>
      </w:pPr>
      <w:r>
        <w:t xml:space="preserve">Death shall extend its force even upon stones and </w:t>
      </w:r>
      <w:r>
        <w:rPr>
          <w:spacing w:val="-2"/>
        </w:rPr>
        <w:t>names.</w:t>
      </w:r>
    </w:p>
    <w:p w14:paraId="4FF4D47D">
      <w:pPr>
        <w:pStyle w:val="4"/>
        <w:spacing w:before="319" w:line="254" w:lineRule="auto"/>
        <w:ind w:right="104"/>
      </w:pPr>
      <w:r>
        <w:t>Who can then deny this world to be brittle? We see how slowly the tired earth returns us the fruits which we trusted her bowels with. Her usury grows weak, like a decayed debtor, unable to pay us the interest she was wont.</w:t>
      </w:r>
    </w:p>
    <w:p w14:paraId="17811128">
      <w:pPr>
        <w:pStyle w:val="4"/>
        <w:spacing w:before="294" w:line="465" w:lineRule="auto"/>
        <w:ind w:left="399" w:right="4722"/>
      </w:pPr>
      <w:r>
        <w:t xml:space="preserve">'Ni vis humana quotannis Maxima quæque manu </w:t>
      </w:r>
      <w:r>
        <w:rPr>
          <w:spacing w:val="-2"/>
        </w:rPr>
        <w:t>legeret.*</w:t>
      </w:r>
    </w:p>
    <w:p w14:paraId="6BF74EC1">
      <w:pPr>
        <w:pStyle w:val="4"/>
        <w:spacing w:before="0" w:line="254" w:lineRule="auto"/>
      </w:pPr>
      <w:r>
        <w:t>The world is lame, and every member, as it were, out of joint. It caught</w:t>
      </w:r>
      <w:r>
        <w:rPr>
          <w:spacing w:val="-2"/>
        </w:rPr>
        <w:t xml:space="preserve"> </w:t>
      </w:r>
      <w:r>
        <w:t>a</w:t>
      </w:r>
      <w:r>
        <w:rPr>
          <w:spacing w:val="-2"/>
        </w:rPr>
        <w:t xml:space="preserve"> </w:t>
      </w:r>
      <w:r>
        <w:t>fall</w:t>
      </w:r>
      <w:r>
        <w:rPr>
          <w:spacing w:val="-2"/>
        </w:rPr>
        <w:t xml:space="preserve"> </w:t>
      </w:r>
      <w:r>
        <w:t>in</w:t>
      </w:r>
      <w:r>
        <w:rPr>
          <w:spacing w:val="-2"/>
        </w:rPr>
        <w:t xml:space="preserve"> </w:t>
      </w:r>
      <w:r>
        <w:t>the</w:t>
      </w:r>
      <w:r>
        <w:rPr>
          <w:spacing w:val="-2"/>
        </w:rPr>
        <w:t xml:space="preserve"> </w:t>
      </w:r>
      <w:r>
        <w:t>cradle,</w:t>
      </w:r>
      <w:r>
        <w:rPr>
          <w:spacing w:val="-2"/>
        </w:rPr>
        <w:t xml:space="preserve"> </w:t>
      </w:r>
      <w:r>
        <w:t>as</w:t>
      </w:r>
      <w:r>
        <w:rPr>
          <w:spacing w:val="-2"/>
        </w:rPr>
        <w:t xml:space="preserve"> </w:t>
      </w:r>
      <w:r>
        <w:t>Mephibosheth</w:t>
      </w:r>
      <w:r>
        <w:rPr>
          <w:spacing w:val="-2"/>
        </w:rPr>
        <w:t xml:space="preserve"> </w:t>
      </w:r>
      <w:r>
        <w:t>by</w:t>
      </w:r>
      <w:r>
        <w:rPr>
          <w:spacing w:val="-2"/>
        </w:rPr>
        <w:t xml:space="preserve"> </w:t>
      </w:r>
      <w:r>
        <w:t>falling</w:t>
      </w:r>
      <w:r>
        <w:rPr>
          <w:spacing w:val="-2"/>
        </w:rPr>
        <w:t xml:space="preserve"> </w:t>
      </w:r>
      <w:r>
        <w:t>from</w:t>
      </w:r>
      <w:r>
        <w:rPr>
          <w:spacing w:val="-2"/>
        </w:rPr>
        <w:t xml:space="preserve"> </w:t>
      </w:r>
      <w:r>
        <w:t>his</w:t>
      </w:r>
      <w:r>
        <w:rPr>
          <w:spacing w:val="-2"/>
        </w:rPr>
        <w:t xml:space="preserve"> </w:t>
      </w:r>
      <w:r>
        <w:t xml:space="preserve">nurse; and the older it waxeth, the more maimedly it halteth. Sin entered presently after the world's birth, and gave it a mortal wound. It hath laboured ever since of an incurable consumption. The noblest part of it, man, first felt the smart; and in his curse both beasts and plants received theirs. It fell sick early in the morning; and hath now languished in a lingering lethargy, till the evening of dissolution is at </w:t>
      </w:r>
      <w:r>
        <w:rPr>
          <w:spacing w:val="-2"/>
        </w:rPr>
        <w:t>hand.</w:t>
      </w:r>
    </w:p>
    <w:p w14:paraId="70BCC1AD">
      <w:pPr>
        <w:pStyle w:val="4"/>
        <w:spacing w:before="286" w:line="254" w:lineRule="auto"/>
        <w:ind w:right="102"/>
      </w:pPr>
      <w:r>
        <w:t>Now, since the world is a sea, and so brittle a sea of glass, let us seek to pass over well, but especially to land well. A ship under sail is a good</w:t>
      </w:r>
      <w:r>
        <w:rPr>
          <w:spacing w:val="36"/>
        </w:rPr>
        <w:t xml:space="preserve"> </w:t>
      </w:r>
      <w:r>
        <w:t>sight;</w:t>
      </w:r>
      <w:r>
        <w:rPr>
          <w:spacing w:val="36"/>
        </w:rPr>
        <w:t xml:space="preserve"> </w:t>
      </w:r>
      <w:r>
        <w:t>but</w:t>
      </w:r>
      <w:r>
        <w:rPr>
          <w:spacing w:val="36"/>
        </w:rPr>
        <w:t xml:space="preserve"> </w:t>
      </w:r>
      <w:r>
        <w:t>it</w:t>
      </w:r>
      <w:r>
        <w:rPr>
          <w:spacing w:val="36"/>
        </w:rPr>
        <w:t xml:space="preserve"> </w:t>
      </w:r>
      <w:r>
        <w:t>is</w:t>
      </w:r>
      <w:r>
        <w:rPr>
          <w:spacing w:val="36"/>
        </w:rPr>
        <w:t xml:space="preserve"> </w:t>
      </w:r>
      <w:r>
        <w:t>better</w:t>
      </w:r>
      <w:r>
        <w:rPr>
          <w:spacing w:val="36"/>
        </w:rPr>
        <w:t xml:space="preserve"> </w:t>
      </w:r>
      <w:r>
        <w:t>to</w:t>
      </w:r>
      <w:r>
        <w:rPr>
          <w:spacing w:val="36"/>
        </w:rPr>
        <w:t xml:space="preserve"> </w:t>
      </w:r>
      <w:r>
        <w:t>see</w:t>
      </w:r>
      <w:r>
        <w:rPr>
          <w:spacing w:val="36"/>
        </w:rPr>
        <w:t xml:space="preserve"> </w:t>
      </w:r>
      <w:r>
        <w:t>her</w:t>
      </w:r>
      <w:r>
        <w:rPr>
          <w:spacing w:val="36"/>
        </w:rPr>
        <w:t xml:space="preserve"> </w:t>
      </w:r>
      <w:r>
        <w:t>well</w:t>
      </w:r>
      <w:r>
        <w:rPr>
          <w:spacing w:val="36"/>
        </w:rPr>
        <w:t xml:space="preserve"> </w:t>
      </w:r>
      <w:r>
        <w:t>moored</w:t>
      </w:r>
      <w:r>
        <w:rPr>
          <w:spacing w:val="36"/>
        </w:rPr>
        <w:t xml:space="preserve"> </w:t>
      </w:r>
      <w:r>
        <w:t>in</w:t>
      </w:r>
      <w:r>
        <w:rPr>
          <w:spacing w:val="36"/>
        </w:rPr>
        <w:t xml:space="preserve"> </w:t>
      </w:r>
      <w:r>
        <w:t>the</w:t>
      </w:r>
      <w:r>
        <w:rPr>
          <w:spacing w:val="36"/>
        </w:rPr>
        <w:t xml:space="preserve"> </w:t>
      </w:r>
      <w:r>
        <w:t>haven.</w:t>
      </w:r>
      <w:r>
        <w:rPr>
          <w:spacing w:val="36"/>
        </w:rPr>
        <w:t xml:space="preserve"> </w:t>
      </w:r>
      <w:r>
        <w:rPr>
          <w:spacing w:val="-5"/>
        </w:rPr>
        <w:t>Be</w:t>
      </w:r>
    </w:p>
    <w:p w14:paraId="6353B475">
      <w:pPr>
        <w:pStyle w:val="4"/>
        <w:spacing w:after="0" w:line="254" w:lineRule="auto"/>
        <w:sectPr>
          <w:pgSz w:w="12240" w:h="15840"/>
          <w:pgMar w:top="1360" w:right="1440" w:bottom="280" w:left="1440" w:header="720" w:footer="720" w:gutter="0"/>
          <w:cols w:space="720" w:num="1"/>
        </w:sectPr>
      </w:pPr>
    </w:p>
    <w:p w14:paraId="24FEA8FD">
      <w:pPr>
        <w:pStyle w:val="4"/>
        <w:spacing w:line="254" w:lineRule="auto"/>
        <w:ind w:right="103"/>
      </w:pPr>
      <w:r>
        <w:t>desirous of good life, not of long life: the shortest cut to our haven is the happiest voyage. Who would be long on the sea? If a storm or wreck do come, let us save the best good. Whatsoever becomes of the vessel, thy body, make sure to save the passenger, thy soul, 'in the day of the Lord Jesus.' I have now done with the sea, and for this point here cast anchor.</w:t>
      </w:r>
    </w:p>
    <w:p w14:paraId="6967545A">
      <w:pPr>
        <w:pStyle w:val="9"/>
        <w:numPr>
          <w:ilvl w:val="0"/>
          <w:numId w:val="81"/>
        </w:numPr>
        <w:tabs>
          <w:tab w:val="left" w:pos="504"/>
        </w:tabs>
        <w:spacing w:before="292" w:after="0" w:line="254" w:lineRule="auto"/>
        <w:ind w:left="99" w:right="100" w:firstLine="0"/>
        <w:jc w:val="both"/>
        <w:rPr>
          <w:sz w:val="30"/>
        </w:rPr>
      </w:pPr>
      <w:r>
        <w:rPr>
          <w:sz w:val="30"/>
        </w:rPr>
        <w:t>Thus far we have surveyed this glassy sea, the world, in regard of itself. The other two attributes concern Almighty God's holding and beholding, guarding and regarding, his seeing and overseeing it. Et videt, et providet: he contemplates, he governs it. His inquisition, and his disposition, are here insinuated. Somewhat (and not much) of either.</w:t>
      </w:r>
    </w:p>
    <w:p w14:paraId="2D4F2543">
      <w:pPr>
        <w:pStyle w:val="9"/>
        <w:numPr>
          <w:ilvl w:val="1"/>
          <w:numId w:val="81"/>
        </w:numPr>
        <w:tabs>
          <w:tab w:val="left" w:pos="407"/>
        </w:tabs>
        <w:spacing w:before="292" w:after="0" w:line="254" w:lineRule="auto"/>
        <w:ind w:left="99" w:right="98" w:firstLine="0"/>
        <w:jc w:val="both"/>
        <w:rPr>
          <w:sz w:val="30"/>
        </w:rPr>
      </w:pPr>
      <w:r>
        <w:rPr>
          <w:sz w:val="30"/>
        </w:rPr>
        <w:t>That God may most clearly view all things being and done in this world, it is said to be in his sight as clear as crystal. As in crystal</w:t>
      </w:r>
      <w:r>
        <w:rPr>
          <w:spacing w:val="80"/>
          <w:sz w:val="30"/>
        </w:rPr>
        <w:t xml:space="preserve"> </w:t>
      </w:r>
      <w:r>
        <w:rPr>
          <w:sz w:val="30"/>
        </w:rPr>
        <w:t>there is nothing so little but it may be seen; so there is nothing on earth</w:t>
      </w:r>
      <w:r>
        <w:rPr>
          <w:spacing w:val="-2"/>
          <w:sz w:val="30"/>
        </w:rPr>
        <w:t xml:space="preserve"> </w:t>
      </w:r>
      <w:r>
        <w:rPr>
          <w:sz w:val="30"/>
        </w:rPr>
        <w:t>said</w:t>
      </w:r>
      <w:r>
        <w:rPr>
          <w:spacing w:val="-2"/>
          <w:sz w:val="30"/>
        </w:rPr>
        <w:t xml:space="preserve"> </w:t>
      </w:r>
      <w:r>
        <w:rPr>
          <w:sz w:val="30"/>
        </w:rPr>
        <w:t>or</w:t>
      </w:r>
      <w:r>
        <w:rPr>
          <w:spacing w:val="-2"/>
          <w:sz w:val="30"/>
        </w:rPr>
        <w:t xml:space="preserve"> </w:t>
      </w:r>
      <w:r>
        <w:rPr>
          <w:sz w:val="30"/>
        </w:rPr>
        <w:t>done,</w:t>
      </w:r>
      <w:r>
        <w:rPr>
          <w:spacing w:val="-2"/>
          <w:sz w:val="30"/>
        </w:rPr>
        <w:t xml:space="preserve"> </w:t>
      </w:r>
      <w:r>
        <w:rPr>
          <w:sz w:val="30"/>
        </w:rPr>
        <w:t>so</w:t>
      </w:r>
      <w:r>
        <w:rPr>
          <w:spacing w:val="-2"/>
          <w:sz w:val="30"/>
        </w:rPr>
        <w:t xml:space="preserve"> </w:t>
      </w:r>
      <w:r>
        <w:rPr>
          <w:sz w:val="30"/>
        </w:rPr>
        <w:t>slight</w:t>
      </w:r>
      <w:r>
        <w:rPr>
          <w:spacing w:val="-2"/>
          <w:sz w:val="30"/>
        </w:rPr>
        <w:t xml:space="preserve"> </w:t>
      </w:r>
      <w:r>
        <w:rPr>
          <w:sz w:val="30"/>
        </w:rPr>
        <w:t>or</w:t>
      </w:r>
      <w:r>
        <w:rPr>
          <w:spacing w:val="-2"/>
          <w:sz w:val="30"/>
        </w:rPr>
        <w:t xml:space="preserve"> </w:t>
      </w:r>
      <w:r>
        <w:rPr>
          <w:sz w:val="30"/>
        </w:rPr>
        <w:t>small,</w:t>
      </w:r>
      <w:r>
        <w:rPr>
          <w:spacing w:val="-2"/>
          <w:sz w:val="30"/>
        </w:rPr>
        <w:t xml:space="preserve"> </w:t>
      </w:r>
      <w:r>
        <w:rPr>
          <w:sz w:val="30"/>
        </w:rPr>
        <w:t>that</w:t>
      </w:r>
      <w:r>
        <w:rPr>
          <w:spacing w:val="-2"/>
          <w:sz w:val="30"/>
        </w:rPr>
        <w:t xml:space="preserve"> </w:t>
      </w:r>
      <w:r>
        <w:rPr>
          <w:sz w:val="30"/>
        </w:rPr>
        <w:t>it</w:t>
      </w:r>
      <w:r>
        <w:rPr>
          <w:spacing w:val="-2"/>
          <w:sz w:val="30"/>
        </w:rPr>
        <w:t xml:space="preserve"> </w:t>
      </w:r>
      <w:r>
        <w:rPr>
          <w:sz w:val="30"/>
        </w:rPr>
        <w:t>may</w:t>
      </w:r>
      <w:r>
        <w:rPr>
          <w:spacing w:val="-2"/>
          <w:sz w:val="30"/>
        </w:rPr>
        <w:t xml:space="preserve"> </w:t>
      </w:r>
      <w:r>
        <w:rPr>
          <w:sz w:val="30"/>
        </w:rPr>
        <w:t>escape</w:t>
      </w:r>
      <w:r>
        <w:rPr>
          <w:spacing w:val="-2"/>
          <w:sz w:val="30"/>
        </w:rPr>
        <w:t xml:space="preserve"> </w:t>
      </w:r>
      <w:r>
        <w:rPr>
          <w:sz w:val="30"/>
        </w:rPr>
        <w:t>his</w:t>
      </w:r>
      <w:r>
        <w:rPr>
          <w:spacing w:val="-2"/>
          <w:sz w:val="30"/>
        </w:rPr>
        <w:t xml:space="preserve"> </w:t>
      </w:r>
      <w:r>
        <w:rPr>
          <w:sz w:val="30"/>
        </w:rPr>
        <w:t>all-seeing providence. Omnia sunt nuda et patentia oculis ejus. 'There is no creature that is not manifest in his sight; but all things are naked and opened unto the eyes of him, with whom we have to do,' Heb. 4:13.</w:t>
      </w:r>
      <w:r>
        <w:rPr>
          <w:spacing w:val="40"/>
          <w:sz w:val="30"/>
        </w:rPr>
        <w:t xml:space="preserve"> </w:t>
      </w:r>
      <w:r>
        <w:rPr>
          <w:sz w:val="30"/>
        </w:rPr>
        <w:t>In vain men hope to be hid from God. 'He that planted the ear, shall he not hear? He that formed the eye, shall he not see?' Ps. 94:9. All the earth is full of his glory. 'Whither shall I go from thy Spirit? or whither shall I flee from thy presence?' Ps. 139:7. It is there amply proved, that neither heaven nor hell, nor uttermost part of the sea, nor day nor night, light nor darkness, can hide us from his face. 'For thou hast possessed my reins, thou hast covered me in my mother's womb.' Our sitting, walking, lying down, or rising up; the thoughts of our hearts, works of our hands, words of our lips, ways of our feet; our reins, bones, bosoms, and our mothers' wombs, wherein we lay</w:t>
      </w:r>
      <w:r>
        <w:rPr>
          <w:spacing w:val="40"/>
          <w:sz w:val="30"/>
        </w:rPr>
        <w:t xml:space="preserve"> </w:t>
      </w:r>
      <w:r>
        <w:rPr>
          <w:sz w:val="30"/>
        </w:rPr>
        <w:t>in our first informity, are well known unto him.</w:t>
      </w:r>
    </w:p>
    <w:p w14:paraId="40B0BFC3">
      <w:pPr>
        <w:pStyle w:val="4"/>
        <w:spacing w:before="276" w:line="465" w:lineRule="auto"/>
        <w:ind w:left="399" w:right="3255"/>
      </w:pPr>
      <w:r>
        <w:t>Qualis, mihi dicite, Deus censendus est; Qui</w:t>
      </w:r>
      <w:r>
        <w:rPr>
          <w:spacing w:val="-2"/>
        </w:rPr>
        <w:t xml:space="preserve"> </w:t>
      </w:r>
      <w:r>
        <w:t xml:space="preserve">cuncta cernit, ipse autem non </w:t>
      </w:r>
      <w:r>
        <w:rPr>
          <w:spacing w:val="-2"/>
        </w:rPr>
        <w:t>cernitur!</w:t>
      </w:r>
    </w:p>
    <w:p w14:paraId="51F7ECA1">
      <w:pPr>
        <w:pStyle w:val="4"/>
        <w:spacing w:after="0" w:line="465" w:lineRule="auto"/>
        <w:sectPr>
          <w:pgSz w:w="12240" w:h="15840"/>
          <w:pgMar w:top="1360" w:right="1440" w:bottom="280" w:left="1440" w:header="720" w:footer="720" w:gutter="0"/>
          <w:cols w:space="720" w:num="1"/>
        </w:sectPr>
      </w:pPr>
    </w:p>
    <w:p w14:paraId="1A5A4A04">
      <w:pPr>
        <w:pStyle w:val="4"/>
        <w:spacing w:line="254" w:lineRule="auto"/>
        <w:ind w:right="99"/>
      </w:pPr>
      <w:r>
        <w:t>said an old poet. 'The Lord hath seven eyes, which run to and fro through the whole earth,' Zech. 4:10. He is totus oculus. Let us not flatter ourselves with those, Ps. 10, that 'say in their heart, God hath forgotten: he hideth his face; he will never see it; 'and so endeavour to pluck out the eye of knowledge itself. But there is neither couch in chamber, nor vault in the ground, clouds of day, darkness of night, bottoms of mountains, nor holes of rocks, nor depth of seas, secret friend, nor more secret conscience, heaven nor hell, that can obscure or shadow us from the eye of the Lord. Wheresoever we are, let us</w:t>
      </w:r>
      <w:r>
        <w:rPr>
          <w:spacing w:val="40"/>
        </w:rPr>
        <w:t xml:space="preserve"> </w:t>
      </w:r>
      <w:r>
        <w:t>say with Jacob, 'The Lord is in this place, though we be not aware of it,' Gen. 28:17.</w:t>
      </w:r>
    </w:p>
    <w:p w14:paraId="05E3B0BC">
      <w:pPr>
        <w:pStyle w:val="4"/>
        <w:spacing w:before="285" w:line="254" w:lineRule="auto"/>
      </w:pPr>
      <w:r>
        <w:t>Oh, the infinite things and actions that the eye of God sees at once in this crystal glass of the world! Some caring to come out of debt, others to get into debt. Some delving for gold in the bowels of the earth, others in the bowels of the poor. Some buying and bargaining, others cheating in the market. Some praying in their closets, others quaffing in taverns. Here some raising their houses, there others ruining them. Alterum consummantem matrimonium, alterum consumentem patrimonium One marrying and going to the world, another miscarrying, the world going from him. There run honour and pride æquis cervicibus. There walks fraud cheek by jowl with a tradesman. There stalks pride with the pace of a soldier, but habit of a courtier, striving to add to her own stature, feathered on the crown, corked at the heels, light all over, stretching her legs, and spreading her wings like the ostrich, with ostentation of great flight; but, nil penna, sed usus, not an inch higher or better. There slugs idleness; both hands are in its bosom, while one foot should be in the stirrup. Halloo in his ear, preach to him; if he will not waken, prick him with goads; let the corrective law disple* him; he cries not Fodere nescio, but Fodere nolo; not, I know not how to dig, but I will not dig,</w:t>
      </w:r>
    </w:p>
    <w:p w14:paraId="0A677801">
      <w:pPr>
        <w:pStyle w:val="4"/>
        <w:spacing w:before="275" w:line="254" w:lineRule="auto"/>
      </w:pPr>
      <w:r>
        <w:t>Here halts opinion, lame, not with the shortness but length of his legs, one foot too long that mars the verse. There runs policy, and moves more with an engine than many men can do with their hands, leading</w:t>
      </w:r>
      <w:r>
        <w:rPr>
          <w:spacing w:val="73"/>
        </w:rPr>
        <w:t xml:space="preserve"> </w:t>
      </w:r>
      <w:r>
        <w:t>life</w:t>
      </w:r>
      <w:r>
        <w:rPr>
          <w:spacing w:val="73"/>
        </w:rPr>
        <w:t xml:space="preserve"> </w:t>
      </w:r>
      <w:r>
        <w:t>after</w:t>
      </w:r>
      <w:r>
        <w:rPr>
          <w:spacing w:val="73"/>
        </w:rPr>
        <w:t xml:space="preserve"> </w:t>
      </w:r>
      <w:r>
        <w:t>this</w:t>
      </w:r>
      <w:r>
        <w:rPr>
          <w:spacing w:val="73"/>
        </w:rPr>
        <w:t xml:space="preserve"> </w:t>
      </w:r>
      <w:r>
        <w:t>rule:</w:t>
      </w:r>
      <w:r>
        <w:rPr>
          <w:spacing w:val="73"/>
        </w:rPr>
        <w:t xml:space="preserve"> </w:t>
      </w:r>
      <w:r>
        <w:t>si</w:t>
      </w:r>
      <w:r>
        <w:rPr>
          <w:spacing w:val="73"/>
        </w:rPr>
        <w:t xml:space="preserve"> </w:t>
      </w:r>
      <w:r>
        <w:t>occulte,</w:t>
      </w:r>
      <w:r>
        <w:rPr>
          <w:spacing w:val="73"/>
        </w:rPr>
        <w:t xml:space="preserve"> </w:t>
      </w:r>
      <w:r>
        <w:t>bene;</w:t>
      </w:r>
      <w:r>
        <w:rPr>
          <w:spacing w:val="73"/>
        </w:rPr>
        <w:t xml:space="preserve"> </w:t>
      </w:r>
      <w:r>
        <w:t>if</w:t>
      </w:r>
      <w:r>
        <w:rPr>
          <w:spacing w:val="73"/>
        </w:rPr>
        <w:t xml:space="preserve"> </w:t>
      </w:r>
      <w:r>
        <w:t>close</w:t>
      </w:r>
      <w:r>
        <w:rPr>
          <w:spacing w:val="73"/>
        </w:rPr>
        <w:t xml:space="preserve"> </w:t>
      </w:r>
      <w:r>
        <w:t>enough,</w:t>
      </w:r>
      <w:r>
        <w:rPr>
          <w:spacing w:val="73"/>
        </w:rPr>
        <w:t xml:space="preserve"> </w:t>
      </w:r>
      <w:r>
        <w:rPr>
          <w:spacing w:val="-4"/>
        </w:rPr>
        <w:t>well</w:t>
      </w:r>
    </w:p>
    <w:p w14:paraId="5A9CCD3A">
      <w:pPr>
        <w:pStyle w:val="4"/>
        <w:spacing w:after="0" w:line="254" w:lineRule="auto"/>
        <w:sectPr>
          <w:pgSz w:w="12240" w:h="15840"/>
          <w:pgMar w:top="1360" w:right="1440" w:bottom="280" w:left="1440" w:header="720" w:footer="720" w:gutter="0"/>
          <w:cols w:space="720" w:num="1"/>
        </w:sectPr>
      </w:pPr>
    </w:p>
    <w:p w14:paraId="452BE828">
      <w:pPr>
        <w:pStyle w:val="4"/>
        <w:spacing w:line="254" w:lineRule="auto"/>
      </w:pPr>
      <w:r>
        <w:t>enough. There hurries the papist to the mass, and his wife, the catholic, equivocate before a competent judge, though Christ would not before a Caiaphas, climbing to salvation by an attorney, and</w:t>
      </w:r>
      <w:r>
        <w:rPr>
          <w:spacing w:val="40"/>
        </w:rPr>
        <w:t xml:space="preserve"> </w:t>
      </w:r>
      <w:r>
        <w:t>likely to speed by a proxy.</w:t>
      </w:r>
    </w:p>
    <w:p w14:paraId="62AE329F">
      <w:pPr>
        <w:pStyle w:val="4"/>
        <w:spacing w:before="294" w:line="254" w:lineRule="auto"/>
        <w:ind w:right="97"/>
      </w:pPr>
      <w:r>
        <w:t>There slides by the meagre ghost of malice, her blood drunk up, the marrow of her bones wasted, her whole body like a mere anatomy. There fly a crew of oaths like a flight of dismal ravens, croaking the 'plague to the house' where the swearer is, Zech. 5:3. Nay, ruin to the whole land, Jer. 23. 'For oaths the land mourneth.' Here reels drunkenness with swollen eyes, stammering feet, befriended of that poor remnant of all his wealth (the richly stocked grounds, richly furnished house, richly filled purse, are all wasted, and nothing is left rich but), the nose. There goes murder from Aceldama, the field of blood, to Golgotha, the place of dead souls, and from thence to Hinnom, the valley of fire and torments. There see atheism</w:t>
      </w:r>
      <w:r>
        <w:rPr>
          <w:spacing w:val="40"/>
        </w:rPr>
        <w:t xml:space="preserve"> </w:t>
      </w:r>
      <w:r>
        <w:t>projecting to displant the paradise of God, and turn it to a wilderness of serpents. Heaven is held but a poet's fable, and the terrors of hell, like Hercules' club in the tragedy, of huge bulk, but rags and straw are the stuffing. Creatures that have a little time on earth, and then vanish. Tu qui dicis, transit Christianus, ipse transis sine Christianis. Thou that sayest the Christians perish, dost perish thyself and leave the Christians behind thee. Whither go these atheists? I believe not</w:t>
      </w:r>
      <w:r>
        <w:rPr>
          <w:spacing w:val="40"/>
        </w:rPr>
        <w:t xml:space="preserve"> </w:t>
      </w:r>
      <w:r>
        <w:t>to heaven, for they believe there is no heaven. They shall never have those joys they would not believe. They are not in hell neither; there is</w:t>
      </w:r>
      <w:r>
        <w:rPr>
          <w:spacing w:val="-1"/>
        </w:rPr>
        <w:t xml:space="preserve"> </w:t>
      </w:r>
      <w:r>
        <w:t>no</w:t>
      </w:r>
      <w:r>
        <w:rPr>
          <w:spacing w:val="-1"/>
        </w:rPr>
        <w:t xml:space="preserve"> </w:t>
      </w:r>
      <w:r>
        <w:t>atheist.</w:t>
      </w:r>
      <w:r>
        <w:rPr>
          <w:spacing w:val="-1"/>
        </w:rPr>
        <w:t xml:space="preserve"> </w:t>
      </w:r>
      <w:r>
        <w:t>Where</w:t>
      </w:r>
      <w:r>
        <w:rPr>
          <w:spacing w:val="-1"/>
        </w:rPr>
        <w:t xml:space="preserve"> </w:t>
      </w:r>
      <w:r>
        <w:t>then?</w:t>
      </w:r>
      <w:r>
        <w:rPr>
          <w:spacing w:val="-1"/>
        </w:rPr>
        <w:t xml:space="preserve"> </w:t>
      </w:r>
      <w:r>
        <w:t>In</w:t>
      </w:r>
      <w:r>
        <w:rPr>
          <w:spacing w:val="-1"/>
        </w:rPr>
        <w:t xml:space="preserve"> </w:t>
      </w:r>
      <w:r>
        <w:t>hell</w:t>
      </w:r>
      <w:r>
        <w:rPr>
          <w:spacing w:val="-1"/>
        </w:rPr>
        <w:t xml:space="preserve"> </w:t>
      </w:r>
      <w:r>
        <w:t>they</w:t>
      </w:r>
      <w:r>
        <w:rPr>
          <w:spacing w:val="-1"/>
        </w:rPr>
        <w:t xml:space="preserve"> </w:t>
      </w:r>
      <w:r>
        <w:t>are</w:t>
      </w:r>
      <w:r>
        <w:rPr>
          <w:spacing w:val="-1"/>
        </w:rPr>
        <w:t xml:space="preserve"> </w:t>
      </w:r>
      <w:r>
        <w:t>indeed,</w:t>
      </w:r>
      <w:r>
        <w:rPr>
          <w:spacing w:val="-1"/>
        </w:rPr>
        <w:t xml:space="preserve"> </w:t>
      </w:r>
      <w:r>
        <w:t>but</w:t>
      </w:r>
      <w:r>
        <w:rPr>
          <w:spacing w:val="-1"/>
        </w:rPr>
        <w:t xml:space="preserve"> </w:t>
      </w:r>
      <w:r>
        <w:t>not</w:t>
      </w:r>
      <w:r>
        <w:rPr>
          <w:spacing w:val="-1"/>
        </w:rPr>
        <w:t xml:space="preserve"> </w:t>
      </w:r>
      <w:r>
        <w:t>as</w:t>
      </w:r>
      <w:r>
        <w:rPr>
          <w:spacing w:val="-1"/>
        </w:rPr>
        <w:t xml:space="preserve"> </w:t>
      </w:r>
      <w:r>
        <w:t>atheists. They no sooner put their heads within those gates but atheism drops off; they believe and feel now there is a God.</w:t>
      </w:r>
    </w:p>
    <w:p w14:paraId="0AA7E52F">
      <w:pPr>
        <w:pStyle w:val="4"/>
        <w:spacing w:before="270" w:line="254" w:lineRule="auto"/>
        <w:ind w:right="100"/>
      </w:pPr>
      <w:r>
        <w:t>There you shall hear hypocrites, a pipient brood, cackling their own ripeness when they are scarce out of their shells; whose words and works differ, as it is seen in some tap-houses, when the painted walls have</w:t>
      </w:r>
      <w:r>
        <w:rPr>
          <w:spacing w:val="-4"/>
        </w:rPr>
        <w:t xml:space="preserve"> </w:t>
      </w:r>
      <w:r>
        <w:t>sober</w:t>
      </w:r>
      <w:r>
        <w:rPr>
          <w:spacing w:val="-4"/>
        </w:rPr>
        <w:t xml:space="preserve"> </w:t>
      </w:r>
      <w:r>
        <w:t>sentences</w:t>
      </w:r>
      <w:r>
        <w:rPr>
          <w:spacing w:val="-4"/>
        </w:rPr>
        <w:t xml:space="preserve"> </w:t>
      </w:r>
      <w:r>
        <w:t>on</w:t>
      </w:r>
      <w:r>
        <w:rPr>
          <w:spacing w:val="-4"/>
        </w:rPr>
        <w:t xml:space="preserve"> </w:t>
      </w:r>
      <w:r>
        <w:t>them</w:t>
      </w:r>
      <w:r>
        <w:rPr>
          <w:spacing w:val="-4"/>
        </w:rPr>
        <w:t xml:space="preserve"> </w:t>
      </w:r>
      <w:r>
        <w:t>as,</w:t>
      </w:r>
      <w:r>
        <w:rPr>
          <w:spacing w:val="-4"/>
        </w:rPr>
        <w:t xml:space="preserve"> </w:t>
      </w:r>
      <w:r>
        <w:t>'Fear</w:t>
      </w:r>
      <w:r>
        <w:rPr>
          <w:spacing w:val="-4"/>
        </w:rPr>
        <w:t xml:space="preserve"> </w:t>
      </w:r>
      <w:r>
        <w:t>God,</w:t>
      </w:r>
      <w:r>
        <w:rPr>
          <w:spacing w:val="-4"/>
        </w:rPr>
        <w:t xml:space="preserve"> </w:t>
      </w:r>
      <w:r>
        <w:t>honour</w:t>
      </w:r>
      <w:r>
        <w:rPr>
          <w:spacing w:val="-4"/>
        </w:rPr>
        <w:t xml:space="preserve"> </w:t>
      </w:r>
      <w:r>
        <w:t>the</w:t>
      </w:r>
      <w:r>
        <w:rPr>
          <w:spacing w:val="-4"/>
        </w:rPr>
        <w:t xml:space="preserve"> </w:t>
      </w:r>
      <w:r>
        <w:t>king,'</w:t>
      </w:r>
      <w:r>
        <w:rPr>
          <w:spacing w:val="-4"/>
        </w:rPr>
        <w:t xml:space="preserve"> </w:t>
      </w:r>
      <w:r>
        <w:t>'Watch and pray,' 'Be sober,' &amp;c., and there is nothing but drunkenness and swearing in the house. There is ignorance, like a stricken Sodomite, groping</w:t>
      </w:r>
      <w:r>
        <w:rPr>
          <w:spacing w:val="28"/>
        </w:rPr>
        <w:t xml:space="preserve"> </w:t>
      </w:r>
      <w:r>
        <w:t>for</w:t>
      </w:r>
      <w:r>
        <w:rPr>
          <w:spacing w:val="28"/>
        </w:rPr>
        <w:t xml:space="preserve"> </w:t>
      </w:r>
      <w:r>
        <w:t>the</w:t>
      </w:r>
      <w:r>
        <w:rPr>
          <w:spacing w:val="28"/>
        </w:rPr>
        <w:t xml:space="preserve"> </w:t>
      </w:r>
      <w:r>
        <w:t>way;</w:t>
      </w:r>
      <w:r>
        <w:rPr>
          <w:spacing w:val="28"/>
        </w:rPr>
        <w:t xml:space="preserve"> </w:t>
      </w:r>
      <w:r>
        <w:t>nay,</w:t>
      </w:r>
      <w:r>
        <w:rPr>
          <w:spacing w:val="28"/>
        </w:rPr>
        <w:t xml:space="preserve"> </w:t>
      </w:r>
      <w:r>
        <w:t>indeed,</w:t>
      </w:r>
      <w:r>
        <w:rPr>
          <w:spacing w:val="28"/>
        </w:rPr>
        <w:t xml:space="preserve"> </w:t>
      </w:r>
      <w:r>
        <w:t>neither</w:t>
      </w:r>
      <w:r>
        <w:rPr>
          <w:spacing w:val="28"/>
        </w:rPr>
        <w:t xml:space="preserve"> </w:t>
      </w:r>
      <w:r>
        <w:t>discerning</w:t>
      </w:r>
      <w:r>
        <w:rPr>
          <w:spacing w:val="28"/>
        </w:rPr>
        <w:t xml:space="preserve"> </w:t>
      </w:r>
      <w:r>
        <w:t>nor</w:t>
      </w:r>
      <w:r>
        <w:rPr>
          <w:spacing w:val="28"/>
        </w:rPr>
        <w:t xml:space="preserve"> </w:t>
      </w:r>
      <w:r>
        <w:t>desiring</w:t>
      </w:r>
      <w:r>
        <w:rPr>
          <w:spacing w:val="28"/>
        </w:rPr>
        <w:t xml:space="preserve"> </w:t>
      </w:r>
      <w:r>
        <w:rPr>
          <w:spacing w:val="-5"/>
        </w:rPr>
        <w:t>it.</w:t>
      </w:r>
    </w:p>
    <w:p w14:paraId="0EB776FE">
      <w:pPr>
        <w:pStyle w:val="4"/>
        <w:spacing w:after="0" w:line="254" w:lineRule="auto"/>
        <w:sectPr>
          <w:pgSz w:w="12240" w:h="15840"/>
          <w:pgMar w:top="1360" w:right="1440" w:bottom="280" w:left="1440" w:header="720" w:footer="720" w:gutter="0"/>
          <w:cols w:space="720" w:num="1"/>
        </w:sectPr>
      </w:pPr>
    </w:p>
    <w:p w14:paraId="115E0981">
      <w:pPr>
        <w:pStyle w:val="4"/>
        <w:spacing w:line="254" w:lineRule="auto"/>
        <w:ind w:right="100"/>
      </w:pPr>
      <w:r>
        <w:t>He sees neither numen nor lumen, neither diem, the daylight of the gospel, nor Deum, the God of day and gospel.</w:t>
      </w:r>
    </w:p>
    <w:p w14:paraId="6B02DCE1">
      <w:pPr>
        <w:pStyle w:val="4"/>
        <w:spacing w:before="297" w:line="254" w:lineRule="auto"/>
      </w:pPr>
      <w:r>
        <w:t>There goes slovenly faction, like a malcontent, that, with incendiary scruples, labours to divide Judah from Israel. It was a strange doom that Valens the emperor gave against Procopius, causing him to be tied to two great trees bowed forcibly together, and so his body to be pulled asunder; that would have pulled asunder the body of the empire. The humourists thrust themselves into this throng, or else I would have spared them; but truth of love to some must not prejudice love of truth in any. If they had as imperative tongues and potential hands, as they have optative minds, they would keep an infinitive stir in the lacerated church. God sees the malicious Jesuit calling up a parliament of devils to plot treasons. He hears their damnable consultations, and observes them, whiles they apparel blood-red</w:t>
      </w:r>
      <w:r>
        <w:rPr>
          <w:spacing w:val="-4"/>
        </w:rPr>
        <w:t xml:space="preserve"> </w:t>
      </w:r>
      <w:r>
        <w:t>murder</w:t>
      </w:r>
      <w:r>
        <w:rPr>
          <w:spacing w:val="-4"/>
        </w:rPr>
        <w:t xml:space="preserve"> </w:t>
      </w:r>
      <w:r>
        <w:t>and</w:t>
      </w:r>
      <w:r>
        <w:rPr>
          <w:spacing w:val="-4"/>
        </w:rPr>
        <w:t xml:space="preserve"> </w:t>
      </w:r>
      <w:r>
        <w:t>black</w:t>
      </w:r>
      <w:r>
        <w:rPr>
          <w:spacing w:val="-4"/>
        </w:rPr>
        <w:t xml:space="preserve"> </w:t>
      </w:r>
      <w:r>
        <w:t>conspiracy</w:t>
      </w:r>
      <w:r>
        <w:rPr>
          <w:spacing w:val="-4"/>
        </w:rPr>
        <w:t xml:space="preserve"> </w:t>
      </w:r>
      <w:r>
        <w:t>in</w:t>
      </w:r>
      <w:r>
        <w:rPr>
          <w:spacing w:val="-4"/>
        </w:rPr>
        <w:t xml:space="preserve"> </w:t>
      </w:r>
      <w:r>
        <w:t>the</w:t>
      </w:r>
      <w:r>
        <w:rPr>
          <w:spacing w:val="-4"/>
        </w:rPr>
        <w:t xml:space="preserve"> </w:t>
      </w:r>
      <w:r>
        <w:t>white</w:t>
      </w:r>
      <w:r>
        <w:rPr>
          <w:spacing w:val="-4"/>
        </w:rPr>
        <w:t xml:space="preserve"> </w:t>
      </w:r>
      <w:r>
        <w:t>robes</w:t>
      </w:r>
      <w:r>
        <w:rPr>
          <w:spacing w:val="-4"/>
        </w:rPr>
        <w:t xml:space="preserve"> </w:t>
      </w:r>
      <w:r>
        <w:t>of</w:t>
      </w:r>
      <w:r>
        <w:rPr>
          <w:spacing w:val="-4"/>
        </w:rPr>
        <w:t xml:space="preserve"> </w:t>
      </w:r>
      <w:r>
        <w:t xml:space="preserve">religion. He saw Garnet plotting in his study, and Faux digging in the vault, and meant to make the pit, which they digged for others, swallow </w:t>
      </w:r>
      <w:r>
        <w:rPr>
          <w:spacing w:val="-2"/>
        </w:rPr>
        <w:t>themselves.</w:t>
      </w:r>
    </w:p>
    <w:p w14:paraId="21ACF5E5">
      <w:pPr>
        <w:pStyle w:val="4"/>
        <w:spacing w:before="279" w:line="254" w:lineRule="auto"/>
        <w:ind w:right="97"/>
      </w:pPr>
      <w:r>
        <w:t>He beholds, as in a clear mirror of crystal, all our impurities, impieties, our contempt of sermons, neglect of sacraments, dishallowing his Sabbaths. Well, as God sees all things so clearly, so I would to God we would behold somewhat. Let us open our eyes, and view in this crystal glass our own works. Consider we a little our own wicked courses, our perverse ways on this sea. Look upon this angle of the world, for so, we think, Anglia signifies; how many vipers doth she nurse and nourish in her indulgent bosom, that wound and sting her? The landlords' oppression, usurers' extortion, patrons' simony, commons' covetousness; our unmercifulness to the poor, over- mercifulness to the rich, malice, ebriety, pride, profanation—these, these are the works that God sees among us; and shall we not see them ourselves? Shall we be utter strangers to our own doings? 'Be not deceived: neither fornicators, nor idolaters, nor adulterers, nor thieves, nor covetous, nor drunkards, nor extortioners, shall inherit the</w:t>
      </w:r>
      <w:r>
        <w:rPr>
          <w:spacing w:val="19"/>
        </w:rPr>
        <w:t xml:space="preserve"> </w:t>
      </w:r>
      <w:r>
        <w:t>kingdom</w:t>
      </w:r>
      <w:r>
        <w:rPr>
          <w:spacing w:val="19"/>
        </w:rPr>
        <w:t xml:space="preserve"> </w:t>
      </w:r>
      <w:r>
        <w:t>of</w:t>
      </w:r>
      <w:r>
        <w:rPr>
          <w:spacing w:val="19"/>
        </w:rPr>
        <w:t xml:space="preserve"> </w:t>
      </w:r>
      <w:r>
        <w:t>God,'</w:t>
      </w:r>
      <w:r>
        <w:rPr>
          <w:spacing w:val="19"/>
        </w:rPr>
        <w:t xml:space="preserve"> </w:t>
      </w:r>
      <w:r>
        <w:t>1</w:t>
      </w:r>
      <w:r>
        <w:rPr>
          <w:spacing w:val="19"/>
        </w:rPr>
        <w:t xml:space="preserve"> </w:t>
      </w:r>
      <w:r>
        <w:t>Cor.</w:t>
      </w:r>
      <w:r>
        <w:rPr>
          <w:spacing w:val="19"/>
        </w:rPr>
        <w:t xml:space="preserve"> </w:t>
      </w:r>
      <w:r>
        <w:t>6:9.</w:t>
      </w:r>
      <w:r>
        <w:rPr>
          <w:spacing w:val="19"/>
        </w:rPr>
        <w:t xml:space="preserve"> </w:t>
      </w:r>
      <w:r>
        <w:t>Let</w:t>
      </w:r>
      <w:r>
        <w:rPr>
          <w:spacing w:val="19"/>
        </w:rPr>
        <w:t xml:space="preserve"> </w:t>
      </w:r>
      <w:r>
        <w:t>not</w:t>
      </w:r>
      <w:r>
        <w:rPr>
          <w:spacing w:val="19"/>
        </w:rPr>
        <w:t xml:space="preserve"> </w:t>
      </w:r>
      <w:r>
        <w:t>us</w:t>
      </w:r>
      <w:r>
        <w:rPr>
          <w:spacing w:val="19"/>
        </w:rPr>
        <w:t xml:space="preserve"> </w:t>
      </w:r>
      <w:r>
        <w:t>then</w:t>
      </w:r>
      <w:r>
        <w:rPr>
          <w:spacing w:val="19"/>
        </w:rPr>
        <w:t xml:space="preserve"> </w:t>
      </w:r>
      <w:r>
        <w:t>be</w:t>
      </w:r>
      <w:r>
        <w:rPr>
          <w:spacing w:val="19"/>
        </w:rPr>
        <w:t xml:space="preserve"> </w:t>
      </w:r>
      <w:r>
        <w:t>such.</w:t>
      </w:r>
      <w:r>
        <w:rPr>
          <w:spacing w:val="19"/>
        </w:rPr>
        <w:t xml:space="preserve"> </w:t>
      </w:r>
      <w:r>
        <w:t>'Let</w:t>
      </w:r>
      <w:r>
        <w:rPr>
          <w:spacing w:val="19"/>
        </w:rPr>
        <w:t xml:space="preserve"> </w:t>
      </w:r>
      <w:r>
        <w:t>us</w:t>
      </w:r>
      <w:r>
        <w:rPr>
          <w:spacing w:val="19"/>
        </w:rPr>
        <w:t xml:space="preserve"> </w:t>
      </w:r>
      <w:r>
        <w:rPr>
          <w:spacing w:val="-5"/>
        </w:rPr>
        <w:t>not</w:t>
      </w:r>
    </w:p>
    <w:p w14:paraId="341F993A">
      <w:pPr>
        <w:pStyle w:val="4"/>
        <w:spacing w:after="0" w:line="254" w:lineRule="auto"/>
        <w:sectPr>
          <w:pgSz w:w="12240" w:h="15840"/>
          <w:pgMar w:top="1360" w:right="1440" w:bottom="280" w:left="1440" w:header="720" w:footer="720" w:gutter="0"/>
          <w:cols w:space="720" w:num="1"/>
        </w:sectPr>
      </w:pPr>
    </w:p>
    <w:p w14:paraId="746D63CD">
      <w:pPr>
        <w:pStyle w:val="4"/>
        <w:spacing w:line="254" w:lineRule="auto"/>
      </w:pPr>
      <w:r>
        <w:t>be desirous of vain-glory, provoking one another, envying one another,' Gal. 5:26. Methinks here, vain-glory stalks in like a mountebank gallant, provocation like a swaggering roarer, and malice like a meagre and melancholy Jesuit. All these things we do, and God sees in the light; and in the light we must repent them, or God will punish them with everlasting darkness. You see how the world is clear to God's eye as crystal.</w:t>
      </w:r>
    </w:p>
    <w:p w14:paraId="285C41B6">
      <w:pPr>
        <w:pStyle w:val="9"/>
        <w:numPr>
          <w:ilvl w:val="1"/>
          <w:numId w:val="81"/>
        </w:numPr>
        <w:tabs>
          <w:tab w:val="left" w:pos="485"/>
        </w:tabs>
        <w:spacing w:before="290" w:after="0" w:line="254" w:lineRule="auto"/>
        <w:ind w:left="99" w:right="98" w:firstLine="0"/>
        <w:jc w:val="both"/>
        <w:rPr>
          <w:sz w:val="30"/>
        </w:rPr>
      </w:pPr>
      <w:r>
        <w:rPr>
          <w:sz w:val="30"/>
        </w:rPr>
        <w:t xml:space="preserve">Lastly, this glassy sea is not only as crystal for its transparent brightness, that the Almighty's eye may see all things done in it. But it lies, for situation, before his throne, generally for the whole, and particularly for every member, subject to his judgment and </w:t>
      </w:r>
      <w:r>
        <w:rPr>
          <w:spacing w:val="-2"/>
          <w:sz w:val="30"/>
        </w:rPr>
        <w:t>governance.</w:t>
      </w:r>
    </w:p>
    <w:p w14:paraId="600CB33F">
      <w:pPr>
        <w:pStyle w:val="4"/>
        <w:spacing w:before="294" w:line="254" w:lineRule="auto"/>
        <w:ind w:right="97"/>
      </w:pPr>
      <w:r>
        <w:t>His throne signifies that impartial government which he exerciseth over the world. 'The Lord shall endure for ever; he hath prepared his throne for judgment; and he shall judge the world in righteousness, he shall minister judgment to the people in uprightness,' Ps. 9:8, 9. Neither is it all for judgment; there is not only a terrible thunder and lightning flashing from his throne, but out of it proceed comfortable voices speaking the solaces of the gospel, and binding up the broken- hearted. Therefore it is said, ver. 3, there is a 'rainbow about the throne,' which is a sign of God's covenant, a seal of his eternal mercy towards us. This is round about the seat, that God can look no way but he must needs see it. So that to the faithful this throne is not terrible: 'Let us therefore come boldly unto the throne of grace, that we may obtain mercy, and find grace to help in the time of need,' Heb. 4:16. If there be the fire of judgment, there is also the rain of mercy to quench it.</w:t>
      </w:r>
    </w:p>
    <w:p w14:paraId="196C59A1">
      <w:pPr>
        <w:pStyle w:val="4"/>
        <w:spacing w:before="280" w:line="254" w:lineRule="auto"/>
        <w:ind w:right="97"/>
      </w:pPr>
      <w:r>
        <w:t>Neither is this a transitory throne, subject to changes and schemes, as all earthly thrones are; but (Heb. 1:8), 'Thy throne, O God, is for ever and ever; a sceptre of righteousness is the sceptre of thy kingdom.' 'He shall reign ever the house of Jacob for ever; and of his kingdom there shall be no end,' Luke 1:33.</w:t>
      </w:r>
    </w:p>
    <w:p w14:paraId="49947224">
      <w:pPr>
        <w:pStyle w:val="4"/>
        <w:spacing w:after="0" w:line="254" w:lineRule="auto"/>
        <w:sectPr>
          <w:pgSz w:w="12240" w:h="15840"/>
          <w:pgMar w:top="1360" w:right="1440" w:bottom="280" w:left="1440" w:header="720" w:footer="720" w:gutter="0"/>
          <w:cols w:space="720" w:num="1"/>
        </w:sectPr>
      </w:pPr>
    </w:p>
    <w:p w14:paraId="5F56B7DA">
      <w:pPr>
        <w:pStyle w:val="4"/>
        <w:spacing w:line="254" w:lineRule="auto"/>
      </w:pPr>
      <w:r>
        <w:t>He that sits on the throne is not idle; to let all things in the world run at sixes and sevens; but omnia non solum permissa a Deo, sed etiam immissa. So disposing all things, that not only the good are ordained by him, but even the evil ordered. The sin is of man, the disposition of God. But let God alone with oportet necessitatis; let us look to oportet officii. Sennacherib cannot do what he lists, God can put a bridle in his lips, a hook in his nostrils: 'O Assyrian, the rod of mine anger, and the staff in their hand is mine indignation,' Jer. 10:6. 'Thou art my battle-axe and weapons of war: for with thee will I</w:t>
      </w:r>
      <w:r>
        <w:rPr>
          <w:spacing w:val="40"/>
        </w:rPr>
        <w:t xml:space="preserve"> </w:t>
      </w:r>
      <w:r>
        <w:t>break in pieces the nations; and with thee will I destroy kingdoms,' Jer. 51:20. Ulterius ne tende odiis; go no further upon God's wrath, thou desperate, wicked man. Gregory Nazianzen speaks of the emperor Valentine, infected with the Arian heresy, that being about to write with his own hand the proscription and banishment of Basil, the pen thrice refused to let fall any ink. But when he would needs write, such a trembling invaded his hand, that his heart being touched, he sent presently and recanted what he had written. But I press this point no further, having in other places liberally handled</w:t>
      </w:r>
      <w:r>
        <w:rPr>
          <w:spacing w:val="80"/>
        </w:rPr>
        <w:t xml:space="preserve"> </w:t>
      </w:r>
      <w:r>
        <w:rPr>
          <w:spacing w:val="-4"/>
        </w:rPr>
        <w:t>it.</w:t>
      </w:r>
    </w:p>
    <w:p w14:paraId="5D34DF31">
      <w:pPr>
        <w:pStyle w:val="4"/>
        <w:spacing w:before="275" w:line="254" w:lineRule="auto"/>
      </w:pPr>
      <w:r>
        <w:t>The four beasts, in ver. 8, 'rest not day nor night, saying Holy, holy, holy, Lord God Almighty, which was, and is, and is to come.' The fathers, from these words, observe the mystery of trinity in unity,</w:t>
      </w:r>
      <w:r>
        <w:rPr>
          <w:spacing w:val="40"/>
        </w:rPr>
        <w:t xml:space="preserve"> </w:t>
      </w:r>
      <w:r>
        <w:t>and of unity in trinity—that God is thrice called holy, signifies the trinity; that our Lord God Almighty, the unity. Quid est, quod ter Sanctus dicitur, si non trina est in Divinitate persona? Cur semel Dominus Deus dicitur, si non est una in Divinitate substantia?* Let us then, with the four-and-twenty elders, fall down before him that sits on the throne, ascribing worship to him that liveth for ever; and casting</w:t>
      </w:r>
      <w:r>
        <w:rPr>
          <w:spacing w:val="-2"/>
        </w:rPr>
        <w:t xml:space="preserve"> </w:t>
      </w:r>
      <w:r>
        <w:t>our</w:t>
      </w:r>
      <w:r>
        <w:rPr>
          <w:spacing w:val="-2"/>
        </w:rPr>
        <w:t xml:space="preserve"> </w:t>
      </w:r>
      <w:r>
        <w:t>crowns</w:t>
      </w:r>
      <w:r>
        <w:rPr>
          <w:spacing w:val="-2"/>
        </w:rPr>
        <w:t xml:space="preserve"> </w:t>
      </w:r>
      <w:r>
        <w:t>to</w:t>
      </w:r>
      <w:r>
        <w:rPr>
          <w:spacing w:val="-2"/>
        </w:rPr>
        <w:t xml:space="preserve"> </w:t>
      </w:r>
      <w:r>
        <w:t>the</w:t>
      </w:r>
      <w:r>
        <w:rPr>
          <w:spacing w:val="-2"/>
        </w:rPr>
        <w:t xml:space="preserve"> </w:t>
      </w:r>
      <w:r>
        <w:t>ground,</w:t>
      </w:r>
      <w:r>
        <w:rPr>
          <w:spacing w:val="-2"/>
        </w:rPr>
        <w:t xml:space="preserve"> </w:t>
      </w:r>
      <w:r>
        <w:t>renouncing</w:t>
      </w:r>
      <w:r>
        <w:rPr>
          <w:spacing w:val="-2"/>
        </w:rPr>
        <w:t xml:space="preserve"> </w:t>
      </w:r>
      <w:r>
        <w:t>our</w:t>
      </w:r>
      <w:r>
        <w:rPr>
          <w:spacing w:val="-2"/>
        </w:rPr>
        <w:t xml:space="preserve"> </w:t>
      </w:r>
      <w:r>
        <w:t>own</w:t>
      </w:r>
      <w:r>
        <w:rPr>
          <w:spacing w:val="-2"/>
        </w:rPr>
        <w:t xml:space="preserve"> </w:t>
      </w:r>
      <w:r>
        <w:t>merits,</w:t>
      </w:r>
      <w:r>
        <w:rPr>
          <w:spacing w:val="-2"/>
        </w:rPr>
        <w:t xml:space="preserve"> </w:t>
      </w:r>
      <w:r>
        <w:t>sing</w:t>
      </w:r>
      <w:r>
        <w:rPr>
          <w:spacing w:val="-2"/>
        </w:rPr>
        <w:t xml:space="preserve"> </w:t>
      </w:r>
      <w:r>
        <w:t>to the eternal Unity, 'Thou art worthy, O Lord, to receive glory, and honour, and power; for thou hast created all things, and for thy pleasure they are and were created.' Amen.</w:t>
      </w:r>
    </w:p>
    <w:p w14:paraId="4517DD00">
      <w:pPr>
        <w:pStyle w:val="4"/>
        <w:spacing w:after="0" w:line="254" w:lineRule="auto"/>
        <w:sectPr>
          <w:pgSz w:w="12240" w:h="15840"/>
          <w:pgMar w:top="1360" w:right="1440" w:bottom="280" w:left="1440" w:header="720" w:footer="720" w:gutter="0"/>
          <w:cols w:space="720" w:num="1"/>
        </w:sectPr>
      </w:pPr>
    </w:p>
    <w:p w14:paraId="35D3A7F2">
      <w:pPr>
        <w:pStyle w:val="4"/>
        <w:spacing w:before="0"/>
        <w:ind w:left="0" w:right="0"/>
        <w:jc w:val="left"/>
        <w:rPr>
          <w:sz w:val="42"/>
        </w:rPr>
      </w:pPr>
    </w:p>
    <w:p w14:paraId="32BAABED">
      <w:pPr>
        <w:pStyle w:val="4"/>
        <w:spacing w:before="110"/>
        <w:ind w:left="0" w:right="0"/>
        <w:jc w:val="left"/>
        <w:rPr>
          <w:sz w:val="42"/>
        </w:rPr>
      </w:pPr>
    </w:p>
    <w:p w14:paraId="296FD2EE">
      <w:pPr>
        <w:spacing w:before="0" w:line="249" w:lineRule="auto"/>
        <w:ind w:left="3637" w:right="0" w:hanging="2552"/>
        <w:jc w:val="left"/>
        <w:rPr>
          <w:b/>
          <w:sz w:val="42"/>
        </w:rPr>
      </w:pPr>
      <w:bookmarkStart w:id="80" w:name="_bookmark66"/>
      <w:bookmarkEnd w:id="80"/>
      <w:bookmarkStart w:id="81" w:name="LXII. PRESUMPTION RUNNING INTO DESPAIR, "/>
      <w:bookmarkEnd w:id="81"/>
      <w:r>
        <w:rPr>
          <w:b/>
          <w:sz w:val="42"/>
        </w:rPr>
        <w:t xml:space="preserve">PRESUMPTION RUNNING INTO </w:t>
      </w:r>
      <w:r>
        <w:rPr>
          <w:b/>
          <w:spacing w:val="-2"/>
          <w:sz w:val="42"/>
        </w:rPr>
        <w:t>DESPAIR</w:t>
      </w:r>
    </w:p>
    <w:p w14:paraId="37E5B581">
      <w:pPr>
        <w:pStyle w:val="4"/>
        <w:spacing w:before="438" w:line="254" w:lineRule="auto"/>
        <w:ind w:left="399" w:right="410"/>
      </w:pPr>
      <w:r>
        <w:t>'They said to the mountains and rocks, Fall on us, and hide us from the face of him that sitteth on the throne, and from the wrath of the Lamb.—REV. 6:16.</w:t>
      </w:r>
    </w:p>
    <w:p w14:paraId="595694F8">
      <w:pPr>
        <w:pStyle w:val="4"/>
        <w:spacing w:before="296" w:line="254" w:lineRule="auto"/>
        <w:ind w:right="97"/>
      </w:pPr>
      <w:r>
        <w:t>THIS verse may be distinguished into error and terror; the error of the reprobate, the terror of the judge. Their error is manifested in their invocation, in which we may observe: to what? mountains and rocks; for what? to fall on them, to hide them.</w:t>
      </w:r>
    </w:p>
    <w:p w14:paraId="5C5DC149">
      <w:pPr>
        <w:pStyle w:val="4"/>
        <w:spacing w:before="294" w:line="254" w:lineRule="auto"/>
        <w:ind w:right="101"/>
      </w:pPr>
      <w:r>
        <w:t>Thus their amazed error and ignorance is expressed in their prayer. For the terror the Judge is described by his omniscience, 'from the face of him that sitteth on the throne;' his omnipotence, 'from the wrath of the Lamb.'</w:t>
      </w:r>
    </w:p>
    <w:p w14:paraId="5A84189E">
      <w:pPr>
        <w:pStyle w:val="4"/>
        <w:spacing w:before="295"/>
        <w:ind w:right="0"/>
      </w:pPr>
      <w:r>
        <w:t>Every</w:t>
      </w:r>
      <w:r>
        <w:rPr>
          <w:spacing w:val="1"/>
        </w:rPr>
        <w:t xml:space="preserve"> </w:t>
      </w:r>
      <w:r>
        <w:t>circumstance</w:t>
      </w:r>
      <w:r>
        <w:rPr>
          <w:spacing w:val="1"/>
        </w:rPr>
        <w:t xml:space="preserve"> </w:t>
      </w:r>
      <w:r>
        <w:t>serves</w:t>
      </w:r>
      <w:r>
        <w:rPr>
          <w:spacing w:val="1"/>
        </w:rPr>
        <w:t xml:space="preserve"> </w:t>
      </w:r>
      <w:r>
        <w:t>to</w:t>
      </w:r>
      <w:r>
        <w:rPr>
          <w:spacing w:val="1"/>
        </w:rPr>
        <w:t xml:space="preserve"> </w:t>
      </w:r>
      <w:r>
        <w:t>aggravate</w:t>
      </w:r>
      <w:r>
        <w:rPr>
          <w:spacing w:val="1"/>
        </w:rPr>
        <w:t xml:space="preserve"> </w:t>
      </w:r>
      <w:r>
        <w:t>their</w:t>
      </w:r>
      <w:r>
        <w:rPr>
          <w:spacing w:val="1"/>
        </w:rPr>
        <w:t xml:space="preserve"> </w:t>
      </w:r>
      <w:r>
        <w:t>folly</w:t>
      </w:r>
      <w:r>
        <w:rPr>
          <w:spacing w:val="1"/>
        </w:rPr>
        <w:t xml:space="preserve"> </w:t>
      </w:r>
      <w:r>
        <w:t>and</w:t>
      </w:r>
      <w:r>
        <w:rPr>
          <w:spacing w:val="1"/>
        </w:rPr>
        <w:t xml:space="preserve"> </w:t>
      </w:r>
      <w:r>
        <w:t>desperate</w:t>
      </w:r>
      <w:r>
        <w:rPr>
          <w:spacing w:val="1"/>
        </w:rPr>
        <w:t xml:space="preserve"> </w:t>
      </w:r>
      <w:r>
        <w:rPr>
          <w:spacing w:val="-2"/>
        </w:rPr>
        <w:t>fear.</w:t>
      </w:r>
    </w:p>
    <w:p w14:paraId="624C670D">
      <w:pPr>
        <w:pStyle w:val="4"/>
        <w:spacing w:before="19" w:line="254" w:lineRule="auto"/>
        <w:ind w:right="100"/>
      </w:pPr>
      <w:r>
        <w:t>1. They fear God, but too late. 2. They open their lips to confess the invincible</w:t>
      </w:r>
      <w:r>
        <w:rPr>
          <w:spacing w:val="-2"/>
        </w:rPr>
        <w:t xml:space="preserve"> </w:t>
      </w:r>
      <w:r>
        <w:t>power</w:t>
      </w:r>
      <w:r>
        <w:rPr>
          <w:spacing w:val="-2"/>
        </w:rPr>
        <w:t xml:space="preserve"> </w:t>
      </w:r>
      <w:r>
        <w:t>of</w:t>
      </w:r>
      <w:r>
        <w:rPr>
          <w:spacing w:val="-2"/>
        </w:rPr>
        <w:t xml:space="preserve"> </w:t>
      </w:r>
      <w:r>
        <w:t>Christ;</w:t>
      </w:r>
      <w:r>
        <w:rPr>
          <w:spacing w:val="-2"/>
        </w:rPr>
        <w:t xml:space="preserve"> </w:t>
      </w:r>
      <w:r>
        <w:t>before</w:t>
      </w:r>
      <w:r>
        <w:rPr>
          <w:spacing w:val="-2"/>
        </w:rPr>
        <w:t xml:space="preserve"> </w:t>
      </w:r>
      <w:r>
        <w:t>they</w:t>
      </w:r>
      <w:r>
        <w:rPr>
          <w:spacing w:val="-2"/>
        </w:rPr>
        <w:t xml:space="preserve"> </w:t>
      </w:r>
      <w:r>
        <w:t>were</w:t>
      </w:r>
      <w:r>
        <w:rPr>
          <w:spacing w:val="-2"/>
        </w:rPr>
        <w:t xml:space="preserve"> </w:t>
      </w:r>
      <w:r>
        <w:t>either</w:t>
      </w:r>
      <w:r>
        <w:rPr>
          <w:spacing w:val="-2"/>
        </w:rPr>
        <w:t xml:space="preserve"> </w:t>
      </w:r>
      <w:r>
        <w:t>dumb</w:t>
      </w:r>
      <w:r>
        <w:rPr>
          <w:spacing w:val="-2"/>
        </w:rPr>
        <w:t xml:space="preserve"> </w:t>
      </w:r>
      <w:r>
        <w:t>in</w:t>
      </w:r>
      <w:r>
        <w:rPr>
          <w:spacing w:val="-2"/>
        </w:rPr>
        <w:t xml:space="preserve"> </w:t>
      </w:r>
      <w:r>
        <w:t>silence</w:t>
      </w:r>
      <w:r>
        <w:rPr>
          <w:spacing w:val="-2"/>
        </w:rPr>
        <w:t xml:space="preserve"> </w:t>
      </w:r>
      <w:r>
        <w:t>or blasphemous in contumelies. 3. They pray to the mountains and rocks,</w:t>
      </w:r>
      <w:r>
        <w:rPr>
          <w:spacing w:val="16"/>
        </w:rPr>
        <w:t xml:space="preserve"> </w:t>
      </w:r>
      <w:r>
        <w:t>which</w:t>
      </w:r>
      <w:r>
        <w:rPr>
          <w:spacing w:val="16"/>
        </w:rPr>
        <w:t xml:space="preserve"> </w:t>
      </w:r>
      <w:r>
        <w:t>hear</w:t>
      </w:r>
      <w:r>
        <w:rPr>
          <w:spacing w:val="16"/>
        </w:rPr>
        <w:t xml:space="preserve"> </w:t>
      </w:r>
      <w:r>
        <w:t>them</w:t>
      </w:r>
      <w:r>
        <w:rPr>
          <w:spacing w:val="16"/>
        </w:rPr>
        <w:t xml:space="preserve"> </w:t>
      </w:r>
      <w:r>
        <w:t>not.</w:t>
      </w:r>
      <w:r>
        <w:rPr>
          <w:spacing w:val="16"/>
        </w:rPr>
        <w:t xml:space="preserve"> </w:t>
      </w:r>
      <w:r>
        <w:t>4.</w:t>
      </w:r>
      <w:r>
        <w:rPr>
          <w:spacing w:val="16"/>
        </w:rPr>
        <w:t xml:space="preserve"> </w:t>
      </w:r>
      <w:r>
        <w:t>To</w:t>
      </w:r>
      <w:r>
        <w:rPr>
          <w:spacing w:val="16"/>
        </w:rPr>
        <w:t xml:space="preserve"> </w:t>
      </w:r>
      <w:r>
        <w:t>fall</w:t>
      </w:r>
      <w:r>
        <w:rPr>
          <w:spacing w:val="16"/>
        </w:rPr>
        <w:t xml:space="preserve"> </w:t>
      </w:r>
      <w:r>
        <w:t>on</w:t>
      </w:r>
      <w:r>
        <w:rPr>
          <w:spacing w:val="16"/>
        </w:rPr>
        <w:t xml:space="preserve"> </w:t>
      </w:r>
      <w:r>
        <w:t>them,</w:t>
      </w:r>
      <w:r>
        <w:rPr>
          <w:spacing w:val="16"/>
        </w:rPr>
        <w:t xml:space="preserve"> </w:t>
      </w:r>
      <w:r>
        <w:t>which</w:t>
      </w:r>
      <w:r>
        <w:rPr>
          <w:spacing w:val="16"/>
        </w:rPr>
        <w:t xml:space="preserve"> </w:t>
      </w:r>
      <w:r>
        <w:t>they</w:t>
      </w:r>
      <w:r>
        <w:rPr>
          <w:spacing w:val="16"/>
        </w:rPr>
        <w:t xml:space="preserve"> </w:t>
      </w:r>
      <w:r>
        <w:t>dare</w:t>
      </w:r>
      <w:r>
        <w:rPr>
          <w:spacing w:val="16"/>
        </w:rPr>
        <w:t xml:space="preserve"> </w:t>
      </w:r>
      <w:r>
        <w:rPr>
          <w:spacing w:val="-4"/>
        </w:rPr>
        <w:t>not.</w:t>
      </w:r>
    </w:p>
    <w:p w14:paraId="6BAD04BA">
      <w:pPr>
        <w:pStyle w:val="4"/>
        <w:spacing w:before="0" w:line="254" w:lineRule="auto"/>
        <w:ind w:right="100"/>
      </w:pPr>
      <w:r>
        <w:t>5.</w:t>
      </w:r>
      <w:r>
        <w:rPr>
          <w:spacing w:val="-1"/>
        </w:rPr>
        <w:t xml:space="preserve"> </w:t>
      </w:r>
      <w:r>
        <w:t>To</w:t>
      </w:r>
      <w:r>
        <w:rPr>
          <w:spacing w:val="-1"/>
        </w:rPr>
        <w:t xml:space="preserve"> </w:t>
      </w:r>
      <w:r>
        <w:t>hide</w:t>
      </w:r>
      <w:r>
        <w:rPr>
          <w:spacing w:val="-1"/>
        </w:rPr>
        <w:t xml:space="preserve"> </w:t>
      </w:r>
      <w:r>
        <w:t>them,</w:t>
      </w:r>
      <w:r>
        <w:rPr>
          <w:spacing w:val="-1"/>
        </w:rPr>
        <w:t xml:space="preserve"> </w:t>
      </w:r>
      <w:r>
        <w:t>which</w:t>
      </w:r>
      <w:r>
        <w:rPr>
          <w:spacing w:val="-1"/>
        </w:rPr>
        <w:t xml:space="preserve"> </w:t>
      </w:r>
      <w:r>
        <w:t>they</w:t>
      </w:r>
      <w:r>
        <w:rPr>
          <w:spacing w:val="-1"/>
        </w:rPr>
        <w:t xml:space="preserve"> </w:t>
      </w:r>
      <w:r>
        <w:t>cannot.</w:t>
      </w:r>
      <w:r>
        <w:rPr>
          <w:spacing w:val="-1"/>
        </w:rPr>
        <w:t xml:space="preserve"> </w:t>
      </w:r>
      <w:r>
        <w:t>6.</w:t>
      </w:r>
      <w:r>
        <w:rPr>
          <w:spacing w:val="-1"/>
        </w:rPr>
        <w:t xml:space="preserve"> </w:t>
      </w:r>
      <w:r>
        <w:t>They</w:t>
      </w:r>
      <w:r>
        <w:rPr>
          <w:spacing w:val="-1"/>
        </w:rPr>
        <w:t xml:space="preserve"> </w:t>
      </w:r>
      <w:r>
        <w:t>beg</w:t>
      </w:r>
      <w:r>
        <w:rPr>
          <w:spacing w:val="-1"/>
        </w:rPr>
        <w:t xml:space="preserve"> </w:t>
      </w:r>
      <w:r>
        <w:t>to</w:t>
      </w:r>
      <w:r>
        <w:rPr>
          <w:spacing w:val="-1"/>
        </w:rPr>
        <w:t xml:space="preserve"> </w:t>
      </w:r>
      <w:r>
        <w:t>be</w:t>
      </w:r>
      <w:r>
        <w:rPr>
          <w:spacing w:val="-1"/>
        </w:rPr>
        <w:t xml:space="preserve"> </w:t>
      </w:r>
      <w:r>
        <w:t>concealed</w:t>
      </w:r>
      <w:r>
        <w:rPr>
          <w:spacing w:val="-1"/>
        </w:rPr>
        <w:t xml:space="preserve"> </w:t>
      </w:r>
      <w:r>
        <w:t>from him that is all eye, from the face of him that sits on the throne. 7. To be protected from him that is all power, 'from the wrath of the</w:t>
      </w:r>
      <w:r>
        <w:rPr>
          <w:spacing w:val="80"/>
        </w:rPr>
        <w:t xml:space="preserve"> </w:t>
      </w:r>
      <w:r>
        <w:rPr>
          <w:spacing w:val="-2"/>
        </w:rPr>
        <w:t>Lamb.'</w:t>
      </w:r>
    </w:p>
    <w:p w14:paraId="18CF0B0E">
      <w:pPr>
        <w:pStyle w:val="4"/>
        <w:spacing w:before="290" w:line="254" w:lineRule="auto"/>
        <w:ind w:right="102"/>
      </w:pPr>
      <w:r>
        <w:t>Before we come to their error and matter of their invocation, let us examine two things: what they were, and what they did.</w:t>
      </w:r>
    </w:p>
    <w:p w14:paraId="3B329356">
      <w:pPr>
        <w:pStyle w:val="4"/>
        <w:spacing w:after="0" w:line="254" w:lineRule="auto"/>
        <w:sectPr>
          <w:pgSz w:w="12240" w:h="15840"/>
          <w:pgMar w:top="1820" w:right="1440" w:bottom="280" w:left="1440" w:header="720" w:footer="720" w:gutter="0"/>
          <w:cols w:space="720" w:num="1"/>
        </w:sectPr>
      </w:pPr>
    </w:p>
    <w:p w14:paraId="5B2557A8">
      <w:pPr>
        <w:pStyle w:val="9"/>
        <w:numPr>
          <w:ilvl w:val="0"/>
          <w:numId w:val="82"/>
        </w:numPr>
        <w:tabs>
          <w:tab w:val="left" w:pos="411"/>
        </w:tabs>
        <w:spacing w:before="90" w:after="0" w:line="254" w:lineRule="auto"/>
        <w:ind w:left="99" w:right="98" w:firstLine="0"/>
        <w:jc w:val="both"/>
        <w:rPr>
          <w:sz w:val="30"/>
        </w:rPr>
      </w:pPr>
      <w:r>
        <w:rPr>
          <w:sz w:val="30"/>
        </w:rPr>
        <w:t>The persons thus amated* with error and amazed with terror are described in the precedent verse: 'The kings of the earth, and the great men, and the rich men, and the chief captains, and the mighty men, the bond, and the free, hid themselves in the dens and rocks of the mountains.' The greatness of man, when it comes to encounter with God, is weakness and vanity. Is the reprobate a king? The crown on his head is not thunderproof; lift he his sceptre never so high, there is a sceptre of justice shall smite it down.</w:t>
      </w:r>
    </w:p>
    <w:p w14:paraId="4E0B8A73">
      <w:pPr>
        <w:pStyle w:val="4"/>
        <w:spacing w:before="289" w:line="254" w:lineRule="auto"/>
        <w:ind w:right="102"/>
      </w:pPr>
      <w:r>
        <w:t>Is he great in his country, that (as they write of the sea about the castle of Mina) the current goes ever with the wind of his will? Be he never so high, there is one 'higher than he, and the Highest of all regardeth it,' Eccles. 8:5, and will subject it.</w:t>
      </w:r>
    </w:p>
    <w:p w14:paraId="0E741144">
      <w:pPr>
        <w:pStyle w:val="4"/>
        <w:spacing w:before="295" w:line="254" w:lineRule="auto"/>
        <w:ind w:right="100"/>
      </w:pPr>
      <w:r>
        <w:t>Is he rich? Were he the eldest son of Mammon, and sole heir to all the usurers in the world, can his gold save him? Is vengeance afraid to strike his vessel because his sails be of silk and it is ballasted with refined ore? Shall he buy out his damnation with coin? No, the Samuel of heaven will never take bribes.*</w:t>
      </w:r>
    </w:p>
    <w:p w14:paraId="677C7DB9">
      <w:pPr>
        <w:pStyle w:val="4"/>
        <w:spacing w:before="293" w:line="254" w:lineRule="auto"/>
        <w:ind w:right="104"/>
      </w:pPr>
      <w:r>
        <w:t>Is he a chief captain? Be his looks never so stern, his speech never so imperious, impetuous, he may command here and go without. Were he general of Xerxes' army, yet he shall find the words of the psalm truth, 'Man is not saved by the multitude of an host.'</w:t>
      </w:r>
    </w:p>
    <w:p w14:paraId="56A08977">
      <w:pPr>
        <w:pStyle w:val="4"/>
        <w:spacing w:before="295" w:line="254" w:lineRule="auto"/>
        <w:ind w:right="99"/>
      </w:pPr>
      <w:r>
        <w:t>Is he mighty? Were he, as Alexander thought himself, till he saw his own blood, the son of Jupiter Hammon, yet woe to man when he shall wrestle with his Maker. Proud worm, he may dare to lift up his head,</w:t>
      </w:r>
      <w:r>
        <w:rPr>
          <w:spacing w:val="-1"/>
        </w:rPr>
        <w:t xml:space="preserve"> </w:t>
      </w:r>
      <w:r>
        <w:t>but</w:t>
      </w:r>
      <w:r>
        <w:rPr>
          <w:spacing w:val="-1"/>
        </w:rPr>
        <w:t xml:space="preserve"> </w:t>
      </w:r>
      <w:r>
        <w:t>shall</w:t>
      </w:r>
      <w:r>
        <w:rPr>
          <w:spacing w:val="-1"/>
        </w:rPr>
        <w:t xml:space="preserve"> </w:t>
      </w:r>
      <w:r>
        <w:t>quickly</w:t>
      </w:r>
      <w:r>
        <w:rPr>
          <w:spacing w:val="-1"/>
        </w:rPr>
        <w:t xml:space="preserve"> </w:t>
      </w:r>
      <w:r>
        <w:t>be</w:t>
      </w:r>
      <w:r>
        <w:rPr>
          <w:spacing w:val="-1"/>
        </w:rPr>
        <w:t xml:space="preserve"> </w:t>
      </w:r>
      <w:r>
        <w:t>trodden</w:t>
      </w:r>
      <w:r>
        <w:rPr>
          <w:spacing w:val="-1"/>
        </w:rPr>
        <w:t xml:space="preserve"> </w:t>
      </w:r>
      <w:r>
        <w:t>into</w:t>
      </w:r>
      <w:r>
        <w:rPr>
          <w:spacing w:val="-1"/>
        </w:rPr>
        <w:t xml:space="preserve"> </w:t>
      </w:r>
      <w:r>
        <w:t>slime.</w:t>
      </w:r>
      <w:r>
        <w:rPr>
          <w:spacing w:val="-1"/>
        </w:rPr>
        <w:t xml:space="preserve"> </w:t>
      </w:r>
      <w:r>
        <w:t>When</w:t>
      </w:r>
      <w:r>
        <w:rPr>
          <w:spacing w:val="-1"/>
        </w:rPr>
        <w:t xml:space="preserve"> </w:t>
      </w:r>
      <w:r>
        <w:t>the</w:t>
      </w:r>
      <w:r>
        <w:rPr>
          <w:spacing w:val="-1"/>
        </w:rPr>
        <w:t xml:space="preserve"> </w:t>
      </w:r>
      <w:r>
        <w:t>Lord</w:t>
      </w:r>
      <w:r>
        <w:rPr>
          <w:spacing w:val="-1"/>
        </w:rPr>
        <w:t xml:space="preserve"> </w:t>
      </w:r>
      <w:r>
        <w:t>of</w:t>
      </w:r>
      <w:r>
        <w:rPr>
          <w:spacing w:val="-1"/>
        </w:rPr>
        <w:t xml:space="preserve"> </w:t>
      </w:r>
      <w:r>
        <w:t>hosts is angry, whose wrath shakes the earth and burns to the bottom of hell, who shall proudly without confusion look him in the face? Silly giant of men, that thou shouldest dare to grapple, to parley, yea, so much as to look at God! Lo, greatness!</w:t>
      </w:r>
    </w:p>
    <w:p w14:paraId="18EE7714">
      <w:pPr>
        <w:pStyle w:val="4"/>
        <w:spacing w:before="289" w:line="254" w:lineRule="auto"/>
      </w:pPr>
      <w:r>
        <w:t>Time was when, if a friend in the court shall say to thee, as Elisha to the</w:t>
      </w:r>
      <w:r>
        <w:rPr>
          <w:spacing w:val="80"/>
        </w:rPr>
        <w:t xml:space="preserve"> </w:t>
      </w:r>
      <w:r>
        <w:t>Shunamite,</w:t>
      </w:r>
      <w:r>
        <w:rPr>
          <w:spacing w:val="80"/>
        </w:rPr>
        <w:t xml:space="preserve"> </w:t>
      </w:r>
      <w:r>
        <w:t>'What</w:t>
      </w:r>
      <w:r>
        <w:rPr>
          <w:spacing w:val="80"/>
        </w:rPr>
        <w:t xml:space="preserve"> </w:t>
      </w:r>
      <w:r>
        <w:t>is</w:t>
      </w:r>
      <w:r>
        <w:rPr>
          <w:spacing w:val="80"/>
        </w:rPr>
        <w:t xml:space="preserve"> </w:t>
      </w:r>
      <w:r>
        <w:t>to</w:t>
      </w:r>
      <w:r>
        <w:rPr>
          <w:spacing w:val="80"/>
        </w:rPr>
        <w:t xml:space="preserve"> </w:t>
      </w:r>
      <w:r>
        <w:t>be</w:t>
      </w:r>
      <w:r>
        <w:rPr>
          <w:spacing w:val="80"/>
        </w:rPr>
        <w:t xml:space="preserve"> </w:t>
      </w:r>
      <w:r>
        <w:t>done</w:t>
      </w:r>
      <w:r>
        <w:rPr>
          <w:spacing w:val="80"/>
        </w:rPr>
        <w:t xml:space="preserve"> </w:t>
      </w:r>
      <w:r>
        <w:t>for</w:t>
      </w:r>
      <w:r>
        <w:rPr>
          <w:spacing w:val="80"/>
        </w:rPr>
        <w:t xml:space="preserve"> </w:t>
      </w:r>
      <w:r>
        <w:t>thee?</w:t>
      </w:r>
      <w:r>
        <w:rPr>
          <w:spacing w:val="80"/>
        </w:rPr>
        <w:t xml:space="preserve"> </w:t>
      </w:r>
      <w:r>
        <w:t>Wouldest</w:t>
      </w:r>
      <w:r>
        <w:rPr>
          <w:spacing w:val="80"/>
        </w:rPr>
        <w:t xml:space="preserve"> </w:t>
      </w:r>
      <w:r>
        <w:t>thou</w:t>
      </w:r>
      <w:r>
        <w:rPr>
          <w:spacing w:val="80"/>
        </w:rPr>
        <w:t xml:space="preserve"> </w:t>
      </w:r>
      <w:r>
        <w:rPr>
          <w:spacing w:val="-5"/>
        </w:rPr>
        <w:t>be</w:t>
      </w:r>
    </w:p>
    <w:p w14:paraId="38F9726D">
      <w:pPr>
        <w:pStyle w:val="4"/>
        <w:spacing w:after="0" w:line="254" w:lineRule="auto"/>
        <w:sectPr>
          <w:pgSz w:w="12240" w:h="15840"/>
          <w:pgMar w:top="1360" w:right="1440" w:bottom="280" w:left="1440" w:header="720" w:footer="720" w:gutter="0"/>
          <w:cols w:space="720" w:num="1"/>
        </w:sectPr>
      </w:pPr>
    </w:p>
    <w:p w14:paraId="26098D8D">
      <w:pPr>
        <w:pStyle w:val="4"/>
        <w:spacing w:line="254" w:lineRule="auto"/>
      </w:pPr>
      <w:r>
        <w:t>spoken for to the king, or to the captain of the host?' 2 Kings 4:13, it would have seemed as high a gratifying and ratifying of his love to thee</w:t>
      </w:r>
      <w:r>
        <w:rPr>
          <w:spacing w:val="-1"/>
        </w:rPr>
        <w:t xml:space="preserve"> </w:t>
      </w:r>
      <w:r>
        <w:t>as</w:t>
      </w:r>
      <w:r>
        <w:rPr>
          <w:spacing w:val="-1"/>
        </w:rPr>
        <w:t xml:space="preserve"> </w:t>
      </w:r>
      <w:r>
        <w:t>thou</w:t>
      </w:r>
      <w:r>
        <w:rPr>
          <w:spacing w:val="-1"/>
        </w:rPr>
        <w:t xml:space="preserve"> </w:t>
      </w:r>
      <w:r>
        <w:t>couldst</w:t>
      </w:r>
      <w:r>
        <w:rPr>
          <w:spacing w:val="-1"/>
        </w:rPr>
        <w:t xml:space="preserve"> </w:t>
      </w:r>
      <w:r>
        <w:t>have</w:t>
      </w:r>
      <w:r>
        <w:rPr>
          <w:spacing w:val="-1"/>
        </w:rPr>
        <w:t xml:space="preserve"> </w:t>
      </w:r>
      <w:r>
        <w:t>desired</w:t>
      </w:r>
      <w:r>
        <w:rPr>
          <w:spacing w:val="-1"/>
        </w:rPr>
        <w:t xml:space="preserve"> </w:t>
      </w:r>
      <w:r>
        <w:t>or</w:t>
      </w:r>
      <w:r>
        <w:rPr>
          <w:spacing w:val="-1"/>
        </w:rPr>
        <w:t xml:space="preserve"> </w:t>
      </w:r>
      <w:r>
        <w:t>he</w:t>
      </w:r>
      <w:r>
        <w:rPr>
          <w:spacing w:val="-1"/>
        </w:rPr>
        <w:t xml:space="preserve"> </w:t>
      </w:r>
      <w:r>
        <w:t>expressed.</w:t>
      </w:r>
      <w:r>
        <w:rPr>
          <w:spacing w:val="-1"/>
        </w:rPr>
        <w:t xml:space="preserve"> </w:t>
      </w:r>
      <w:r>
        <w:t>What</w:t>
      </w:r>
      <w:r>
        <w:rPr>
          <w:spacing w:val="-1"/>
        </w:rPr>
        <w:t xml:space="preserve"> </w:t>
      </w:r>
      <w:r>
        <w:t>favour</w:t>
      </w:r>
      <w:r>
        <w:rPr>
          <w:spacing w:val="-1"/>
        </w:rPr>
        <w:t xml:space="preserve"> </w:t>
      </w:r>
      <w:r>
        <w:t>will</w:t>
      </w:r>
      <w:r>
        <w:rPr>
          <w:spacing w:val="-1"/>
        </w:rPr>
        <w:t xml:space="preserve"> </w:t>
      </w:r>
      <w:r>
        <w:t>it be at this day to be spoken for to all the kings of the earth, 'great</w:t>
      </w:r>
      <w:r>
        <w:rPr>
          <w:spacing w:val="40"/>
        </w:rPr>
        <w:t xml:space="preserve"> </w:t>
      </w:r>
      <w:r>
        <w:t>men, rich men, mighty captains?' Alas! they have need to be spoken for themselves. The greatest potentate, if reprobate, hath now his honour laid in the dust, and from a public throne he creeps into a hole. As ambitious Herod received his pride and glory (with derogation to God, vox Dei) in a theatre, so now his shame and confusion is in the sight of the whole world, of good and bad angels, of good and bad men. Sennacherib, in his ruff, could once say,</w:t>
      </w:r>
      <w:r>
        <w:rPr>
          <w:spacing w:val="40"/>
        </w:rPr>
        <w:t xml:space="preserve"> </w:t>
      </w:r>
      <w:r>
        <w:t>'Where</w:t>
      </w:r>
      <w:r>
        <w:rPr>
          <w:spacing w:val="-1"/>
        </w:rPr>
        <w:t xml:space="preserve"> </w:t>
      </w:r>
      <w:r>
        <w:t>is</w:t>
      </w:r>
      <w:r>
        <w:rPr>
          <w:spacing w:val="-1"/>
        </w:rPr>
        <w:t xml:space="preserve"> </w:t>
      </w:r>
      <w:r>
        <w:t>the</w:t>
      </w:r>
      <w:r>
        <w:rPr>
          <w:spacing w:val="-1"/>
        </w:rPr>
        <w:t xml:space="preserve"> </w:t>
      </w:r>
      <w:r>
        <w:t>king</w:t>
      </w:r>
      <w:r>
        <w:rPr>
          <w:spacing w:val="-1"/>
        </w:rPr>
        <w:t xml:space="preserve"> </w:t>
      </w:r>
      <w:r>
        <w:t>of</w:t>
      </w:r>
      <w:r>
        <w:rPr>
          <w:spacing w:val="-1"/>
        </w:rPr>
        <w:t xml:space="preserve"> </w:t>
      </w:r>
      <w:r>
        <w:t>Hamath,</w:t>
      </w:r>
      <w:r>
        <w:rPr>
          <w:spacing w:val="-1"/>
        </w:rPr>
        <w:t xml:space="preserve"> </w:t>
      </w:r>
      <w:r>
        <w:t>and</w:t>
      </w:r>
      <w:r>
        <w:rPr>
          <w:spacing w:val="-1"/>
        </w:rPr>
        <w:t xml:space="preserve"> </w:t>
      </w:r>
      <w:r>
        <w:t>the</w:t>
      </w:r>
      <w:r>
        <w:rPr>
          <w:spacing w:val="-1"/>
        </w:rPr>
        <w:t xml:space="preserve"> </w:t>
      </w:r>
      <w:r>
        <w:t>king</w:t>
      </w:r>
      <w:r>
        <w:rPr>
          <w:spacing w:val="-1"/>
        </w:rPr>
        <w:t xml:space="preserve"> </w:t>
      </w:r>
      <w:r>
        <w:t>of</w:t>
      </w:r>
      <w:r>
        <w:rPr>
          <w:spacing w:val="-1"/>
        </w:rPr>
        <w:t xml:space="preserve"> </w:t>
      </w:r>
      <w:r>
        <w:t>Arphad,</w:t>
      </w:r>
      <w:r>
        <w:rPr>
          <w:spacing w:val="-1"/>
        </w:rPr>
        <w:t xml:space="preserve"> </w:t>
      </w:r>
      <w:r>
        <w:t>the</w:t>
      </w:r>
      <w:r>
        <w:rPr>
          <w:spacing w:val="-1"/>
        </w:rPr>
        <w:t xml:space="preserve"> </w:t>
      </w:r>
      <w:r>
        <w:t>king</w:t>
      </w:r>
      <w:r>
        <w:rPr>
          <w:spacing w:val="-1"/>
        </w:rPr>
        <w:t xml:space="preserve"> </w:t>
      </w:r>
      <w:r>
        <w:t>of</w:t>
      </w:r>
      <w:r>
        <w:rPr>
          <w:spacing w:val="-1"/>
        </w:rPr>
        <w:t xml:space="preserve"> </w:t>
      </w:r>
      <w:r>
        <w:t>the city of Sepharvaim, Zena, and Ivah?' Isa. 37:13. But now where is the king of Ashur? Thus 'God leadeth princes away spoiled, and overthroweth the mighty,' Job 12:19, 21. For their wickedness, 'he poureth contempt upon princes.' Then shall be manifest the unresistible</w:t>
      </w:r>
      <w:r>
        <w:rPr>
          <w:spacing w:val="-4"/>
        </w:rPr>
        <w:t xml:space="preserve"> </w:t>
      </w:r>
      <w:r>
        <w:t>power</w:t>
      </w:r>
      <w:r>
        <w:rPr>
          <w:spacing w:val="-4"/>
        </w:rPr>
        <w:t xml:space="preserve"> </w:t>
      </w:r>
      <w:r>
        <w:t>and</w:t>
      </w:r>
      <w:r>
        <w:rPr>
          <w:spacing w:val="-4"/>
        </w:rPr>
        <w:t xml:space="preserve"> </w:t>
      </w:r>
      <w:r>
        <w:t>unblameable</w:t>
      </w:r>
      <w:r>
        <w:rPr>
          <w:spacing w:val="-4"/>
        </w:rPr>
        <w:t xml:space="preserve"> </w:t>
      </w:r>
      <w:r>
        <w:t>justice</w:t>
      </w:r>
      <w:r>
        <w:rPr>
          <w:spacing w:val="-4"/>
        </w:rPr>
        <w:t xml:space="preserve"> </w:t>
      </w:r>
      <w:r>
        <w:t>of</w:t>
      </w:r>
      <w:r>
        <w:rPr>
          <w:spacing w:val="-4"/>
        </w:rPr>
        <w:t xml:space="preserve"> </w:t>
      </w:r>
      <w:r>
        <w:t>God,</w:t>
      </w:r>
      <w:r>
        <w:rPr>
          <w:spacing w:val="-4"/>
        </w:rPr>
        <w:t xml:space="preserve"> </w:t>
      </w:r>
      <w:r>
        <w:t>'who</w:t>
      </w:r>
      <w:r>
        <w:rPr>
          <w:spacing w:val="-4"/>
        </w:rPr>
        <w:t xml:space="preserve"> </w:t>
      </w:r>
      <w:r>
        <w:t>sitteth</w:t>
      </w:r>
      <w:r>
        <w:rPr>
          <w:spacing w:val="-4"/>
        </w:rPr>
        <w:t xml:space="preserve"> </w:t>
      </w:r>
      <w:r>
        <w:t>upon the circle of the earth, and the inhabitants thereof are as grasshoppers: stretching out the heavens as a curtain, and spreading them as a tent to dwell in. He bringeth the princes to nothing, and maketh the judges of the earth as vanity,' Isa. 40:22, 23.</w:t>
      </w:r>
    </w:p>
    <w:p w14:paraId="3306D1D4">
      <w:pPr>
        <w:pStyle w:val="4"/>
        <w:spacing w:before="272" w:line="254" w:lineRule="auto"/>
        <w:ind w:right="97"/>
      </w:pPr>
      <w:r>
        <w:t xml:space="preserve">What privilege, then, do these inferior authorities bring with them, that the bondman should thus strive to be free, the freeman to be mighty, the mighty to be a chief captain, the chief captain to be rich, the rich to be great, the great to be kings, till, in their opinion, nil restat quod præstat, nothing remains to be aspired to. Whereas to these men, omnia in prœsenti parva, in fine nulla, post finem mala, all is for the present little; for ut luna, sic sublunaria, as the moon itself, so all things under it are subject to eclipses and changes. In the end they are nothing; death, when the game is done, shuffling king and pawn into one bag. After the end found evil things; for et perduntur et perdunt, they are both lost themselves, and lose their </w:t>
      </w:r>
      <w:r>
        <w:rPr>
          <w:spacing w:val="-2"/>
        </w:rPr>
        <w:t>owners.</w:t>
      </w:r>
    </w:p>
    <w:p w14:paraId="73D03EA6">
      <w:pPr>
        <w:pStyle w:val="4"/>
        <w:spacing w:after="0" w:line="254" w:lineRule="auto"/>
        <w:sectPr>
          <w:pgSz w:w="12240" w:h="15840"/>
          <w:pgMar w:top="1360" w:right="1440" w:bottom="280" w:left="1440" w:header="720" w:footer="720" w:gutter="0"/>
          <w:cols w:space="720" w:num="1"/>
        </w:sectPr>
      </w:pPr>
    </w:p>
    <w:p w14:paraId="0E91CE23">
      <w:pPr>
        <w:pStyle w:val="4"/>
        <w:spacing w:line="254" w:lineRule="auto"/>
        <w:ind w:right="99"/>
      </w:pPr>
      <w:r>
        <w:t>These</w:t>
      </w:r>
      <w:r>
        <w:rPr>
          <w:spacing w:val="-2"/>
        </w:rPr>
        <w:t xml:space="preserve"> </w:t>
      </w:r>
      <w:r>
        <w:t>so</w:t>
      </w:r>
      <w:r>
        <w:rPr>
          <w:spacing w:val="-2"/>
        </w:rPr>
        <w:t xml:space="preserve"> </w:t>
      </w:r>
      <w:r>
        <w:t>popular</w:t>
      </w:r>
      <w:r>
        <w:rPr>
          <w:spacing w:val="-2"/>
        </w:rPr>
        <w:t xml:space="preserve"> </w:t>
      </w:r>
      <w:r>
        <w:t>wonders,</w:t>
      </w:r>
      <w:r>
        <w:rPr>
          <w:spacing w:val="-2"/>
        </w:rPr>
        <w:t xml:space="preserve"> </w:t>
      </w:r>
      <w:r>
        <w:t>the</w:t>
      </w:r>
      <w:r>
        <w:rPr>
          <w:spacing w:val="-2"/>
        </w:rPr>
        <w:t xml:space="preserve"> </w:t>
      </w:r>
      <w:r>
        <w:t>terror</w:t>
      </w:r>
      <w:r>
        <w:rPr>
          <w:spacing w:val="-2"/>
        </w:rPr>
        <w:t xml:space="preserve"> </w:t>
      </w:r>
      <w:r>
        <w:t>of</w:t>
      </w:r>
      <w:r>
        <w:rPr>
          <w:spacing w:val="-2"/>
        </w:rPr>
        <w:t xml:space="preserve"> </w:t>
      </w:r>
      <w:r>
        <w:t>slaves</w:t>
      </w:r>
      <w:r>
        <w:rPr>
          <w:spacing w:val="-2"/>
        </w:rPr>
        <w:t xml:space="preserve"> </w:t>
      </w:r>
      <w:r>
        <w:t>and</w:t>
      </w:r>
      <w:r>
        <w:rPr>
          <w:spacing w:val="-2"/>
        </w:rPr>
        <w:t xml:space="preserve"> </w:t>
      </w:r>
      <w:r>
        <w:t>mirror</w:t>
      </w:r>
      <w:r>
        <w:rPr>
          <w:spacing w:val="-2"/>
        </w:rPr>
        <w:t xml:space="preserve"> </w:t>
      </w:r>
      <w:r>
        <w:t>of</w:t>
      </w:r>
      <w:r>
        <w:rPr>
          <w:spacing w:val="-2"/>
        </w:rPr>
        <w:t xml:space="preserve"> </w:t>
      </w:r>
      <w:r>
        <w:t>fools,</w:t>
      </w:r>
      <w:r>
        <w:rPr>
          <w:spacing w:val="-2"/>
        </w:rPr>
        <w:t xml:space="preserve"> </w:t>
      </w:r>
      <w:r>
        <w:t>on whom the eye of the world was fixed with admiration, are glad to</w:t>
      </w:r>
      <w:r>
        <w:rPr>
          <w:spacing w:val="40"/>
        </w:rPr>
        <w:t xml:space="preserve"> </w:t>
      </w:r>
      <w:r>
        <w:t>hide themselves in holes. Where are you, ye great men, that were so ambitious of fame, and made human praise stand in competition with conscience, as if it were the better mistress and worthy of more servants? Alas! glad to be shrouded in holes; your greatness now wisheth itself so little that it might not be seen. You insatiate covetous, that never ceased joining house to house, land to land, and possessing whole countries, yet whined for lack of elbow-room; lo, you shall at this day be glad of a hole, a dark hollow cave in a rock,</w:t>
      </w:r>
      <w:r>
        <w:rPr>
          <w:spacing w:val="40"/>
        </w:rPr>
        <w:t xml:space="preserve"> </w:t>
      </w:r>
      <w:r>
        <w:t>for</w:t>
      </w:r>
      <w:r>
        <w:rPr>
          <w:spacing w:val="3"/>
        </w:rPr>
        <w:t xml:space="preserve"> </w:t>
      </w:r>
      <w:r>
        <w:t>your</w:t>
      </w:r>
      <w:r>
        <w:rPr>
          <w:spacing w:val="3"/>
        </w:rPr>
        <w:t xml:space="preserve"> </w:t>
      </w:r>
      <w:r>
        <w:t>parlour,</w:t>
      </w:r>
      <w:r>
        <w:rPr>
          <w:spacing w:val="3"/>
        </w:rPr>
        <w:t xml:space="preserve"> </w:t>
      </w:r>
      <w:r>
        <w:t>or</w:t>
      </w:r>
      <w:r>
        <w:rPr>
          <w:spacing w:val="3"/>
        </w:rPr>
        <w:t xml:space="preserve"> </w:t>
      </w:r>
      <w:r>
        <w:t>more</w:t>
      </w:r>
      <w:r>
        <w:rPr>
          <w:spacing w:val="3"/>
        </w:rPr>
        <w:t xml:space="preserve"> </w:t>
      </w:r>
      <w:r>
        <w:t>glad</w:t>
      </w:r>
      <w:r>
        <w:rPr>
          <w:spacing w:val="3"/>
        </w:rPr>
        <w:t xml:space="preserve"> </w:t>
      </w:r>
      <w:r>
        <w:t>if</w:t>
      </w:r>
      <w:r>
        <w:rPr>
          <w:spacing w:val="3"/>
        </w:rPr>
        <w:t xml:space="preserve"> </w:t>
      </w:r>
      <w:r>
        <w:t>you</w:t>
      </w:r>
      <w:r>
        <w:rPr>
          <w:spacing w:val="3"/>
        </w:rPr>
        <w:t xml:space="preserve"> </w:t>
      </w:r>
      <w:r>
        <w:t>might</w:t>
      </w:r>
      <w:r>
        <w:rPr>
          <w:spacing w:val="3"/>
        </w:rPr>
        <w:t xml:space="preserve"> </w:t>
      </w:r>
      <w:r>
        <w:t>be</w:t>
      </w:r>
      <w:r>
        <w:rPr>
          <w:spacing w:val="3"/>
        </w:rPr>
        <w:t xml:space="preserve"> </w:t>
      </w:r>
      <w:r>
        <w:t>dissolved</w:t>
      </w:r>
      <w:r>
        <w:rPr>
          <w:spacing w:val="3"/>
        </w:rPr>
        <w:t xml:space="preserve"> </w:t>
      </w:r>
      <w:r>
        <w:t>into</w:t>
      </w:r>
      <w:r>
        <w:rPr>
          <w:spacing w:val="3"/>
        </w:rPr>
        <w:t xml:space="preserve"> </w:t>
      </w:r>
      <w:r>
        <w:rPr>
          <w:spacing w:val="-2"/>
        </w:rPr>
        <w:t>nothing.</w:t>
      </w:r>
    </w:p>
    <w:p w14:paraId="7F784747">
      <w:pPr>
        <w:pStyle w:val="9"/>
        <w:numPr>
          <w:ilvl w:val="0"/>
          <w:numId w:val="82"/>
        </w:numPr>
        <w:tabs>
          <w:tab w:val="left" w:pos="425"/>
        </w:tabs>
        <w:spacing w:before="285" w:after="0" w:line="254" w:lineRule="auto"/>
        <w:ind w:left="99" w:right="100" w:firstLine="0"/>
        <w:jc w:val="both"/>
        <w:rPr>
          <w:sz w:val="30"/>
        </w:rPr>
      </w:pPr>
      <w:r>
        <w:rPr>
          <w:sz w:val="30"/>
        </w:rPr>
        <w:t xml:space="preserve">'They said:' We have described the persons, what they were. Let us see what they did. They said: They open their lips to confess the invincible and inevitable power of Christ. Whence derive we two </w:t>
      </w:r>
      <w:r>
        <w:rPr>
          <w:spacing w:val="-2"/>
          <w:sz w:val="30"/>
        </w:rPr>
        <w:t>observations.</w:t>
      </w:r>
    </w:p>
    <w:p w14:paraId="5AE8DC87">
      <w:pPr>
        <w:pStyle w:val="4"/>
        <w:spacing w:before="295" w:line="254" w:lineRule="auto"/>
        <w:ind w:right="100"/>
      </w:pPr>
      <w:r>
        <w:t>(1.) The sense of present misery takes away atheism. Before, their mouths were either shut by silence or opened by blasphemies; possessed either with a dumb or a roaring devil. 'God was not in all their thoughts,' Ps. 10:4; or if in their thoughts, not in their lips; or if in</w:t>
      </w:r>
      <w:r>
        <w:rPr>
          <w:spacing w:val="-2"/>
        </w:rPr>
        <w:t xml:space="preserve"> </w:t>
      </w:r>
      <w:r>
        <w:t>their</w:t>
      </w:r>
      <w:r>
        <w:rPr>
          <w:spacing w:val="-2"/>
        </w:rPr>
        <w:t xml:space="preserve"> </w:t>
      </w:r>
      <w:r>
        <w:t>lips,</w:t>
      </w:r>
      <w:r>
        <w:rPr>
          <w:spacing w:val="-2"/>
        </w:rPr>
        <w:t xml:space="preserve"> </w:t>
      </w:r>
      <w:r>
        <w:t>but</w:t>
      </w:r>
      <w:r>
        <w:rPr>
          <w:spacing w:val="-2"/>
        </w:rPr>
        <w:t xml:space="preserve"> </w:t>
      </w:r>
      <w:r>
        <w:t>to</w:t>
      </w:r>
      <w:r>
        <w:rPr>
          <w:spacing w:val="-2"/>
        </w:rPr>
        <w:t xml:space="preserve"> </w:t>
      </w:r>
      <w:r>
        <w:t>his</w:t>
      </w:r>
      <w:r>
        <w:rPr>
          <w:spacing w:val="-2"/>
        </w:rPr>
        <w:t xml:space="preserve"> </w:t>
      </w:r>
      <w:r>
        <w:t>dishonour;</w:t>
      </w:r>
      <w:r>
        <w:rPr>
          <w:spacing w:val="-2"/>
        </w:rPr>
        <w:t xml:space="preserve"> </w:t>
      </w:r>
      <w:r>
        <w:t>not</w:t>
      </w:r>
      <w:r>
        <w:rPr>
          <w:spacing w:val="-2"/>
        </w:rPr>
        <w:t xml:space="preserve"> </w:t>
      </w:r>
      <w:r>
        <w:t>named</w:t>
      </w:r>
      <w:r>
        <w:rPr>
          <w:spacing w:val="-2"/>
        </w:rPr>
        <w:t xml:space="preserve"> </w:t>
      </w:r>
      <w:r>
        <w:t>but</w:t>
      </w:r>
      <w:r>
        <w:rPr>
          <w:spacing w:val="-2"/>
        </w:rPr>
        <w:t xml:space="preserve"> </w:t>
      </w:r>
      <w:r>
        <w:t>in</w:t>
      </w:r>
      <w:r>
        <w:rPr>
          <w:spacing w:val="-2"/>
        </w:rPr>
        <w:t xml:space="preserve"> </w:t>
      </w:r>
      <w:r>
        <w:t>their</w:t>
      </w:r>
      <w:r>
        <w:rPr>
          <w:spacing w:val="-2"/>
        </w:rPr>
        <w:t xml:space="preserve"> </w:t>
      </w:r>
      <w:r>
        <w:t>oaths.</w:t>
      </w:r>
      <w:r>
        <w:rPr>
          <w:spacing w:val="-2"/>
        </w:rPr>
        <w:t xml:space="preserve"> </w:t>
      </w:r>
      <w:r>
        <w:t>Now, lo, they speak, and make a desperate acknowledgment of that power they erst derided. The day of judgment, when it comes, shall find no atheist.</w:t>
      </w:r>
      <w:r>
        <w:rPr>
          <w:spacing w:val="-2"/>
        </w:rPr>
        <w:t xml:space="preserve"> </w:t>
      </w:r>
      <w:r>
        <w:t>What</w:t>
      </w:r>
      <w:r>
        <w:rPr>
          <w:spacing w:val="-2"/>
        </w:rPr>
        <w:t xml:space="preserve"> </w:t>
      </w:r>
      <w:r>
        <w:t>those</w:t>
      </w:r>
      <w:r>
        <w:rPr>
          <w:spacing w:val="-2"/>
        </w:rPr>
        <w:t xml:space="preserve"> </w:t>
      </w:r>
      <w:r>
        <w:t>degenerate</w:t>
      </w:r>
      <w:r>
        <w:rPr>
          <w:spacing w:val="-2"/>
        </w:rPr>
        <w:t xml:space="preserve"> </w:t>
      </w:r>
      <w:r>
        <w:t>creatures</w:t>
      </w:r>
      <w:r>
        <w:rPr>
          <w:spacing w:val="-2"/>
        </w:rPr>
        <w:t xml:space="preserve"> </w:t>
      </w:r>
      <w:r>
        <w:t>would</w:t>
      </w:r>
      <w:r>
        <w:rPr>
          <w:spacing w:val="-2"/>
        </w:rPr>
        <w:t xml:space="preserve"> </w:t>
      </w:r>
      <w:r>
        <w:t>not</w:t>
      </w:r>
      <w:r>
        <w:rPr>
          <w:spacing w:val="-2"/>
        </w:rPr>
        <w:t xml:space="preserve"> </w:t>
      </w:r>
      <w:r>
        <w:t>believe</w:t>
      </w:r>
      <w:r>
        <w:rPr>
          <w:spacing w:val="-2"/>
        </w:rPr>
        <w:t xml:space="preserve"> </w:t>
      </w:r>
      <w:r>
        <w:t>they</w:t>
      </w:r>
      <w:r>
        <w:rPr>
          <w:spacing w:val="-2"/>
        </w:rPr>
        <w:t xml:space="preserve"> </w:t>
      </w:r>
      <w:r>
        <w:t>shall see; they would not acknowledge their Maker, they shall find their Judge, and cry to the mountains, Fall on us, &amp;c.</w:t>
      </w:r>
    </w:p>
    <w:p w14:paraId="66A97FF2">
      <w:pPr>
        <w:pStyle w:val="4"/>
        <w:spacing w:before="287" w:line="254" w:lineRule="auto"/>
        <w:ind w:right="100"/>
      </w:pPr>
      <w:r>
        <w:t>Consider this 'ye that forget God, lest you be torn in pieces when there is none to deliver you,' Ps. 50:22. You may forget him during your short pleasure, you shall remember him for ever in torture. Proceed to 'speak of him wickedly, and like enemies to take his name in vain,' Ps. 139:20, you shall one day fall low before his footstool,</w:t>
      </w:r>
      <w:r>
        <w:rPr>
          <w:spacing w:val="40"/>
        </w:rPr>
        <w:t xml:space="preserve"> </w:t>
      </w:r>
      <w:r>
        <w:t>not with a voluntary, but enforced, reverence. You that have denied God on earth, the first voice that shall come from your lips shall be a hopeless acknowledgment of his majesty.</w:t>
      </w:r>
    </w:p>
    <w:p w14:paraId="6DCDA34B">
      <w:pPr>
        <w:pStyle w:val="4"/>
        <w:spacing w:after="0" w:line="254" w:lineRule="auto"/>
        <w:sectPr>
          <w:pgSz w:w="12240" w:h="15840"/>
          <w:pgMar w:top="1360" w:right="1440" w:bottom="280" w:left="1440" w:header="720" w:footer="720" w:gutter="0"/>
          <w:cols w:space="720" w:num="1"/>
        </w:sectPr>
      </w:pPr>
    </w:p>
    <w:p w14:paraId="65B61A0D">
      <w:pPr>
        <w:pStyle w:val="4"/>
        <w:spacing w:line="254" w:lineRule="auto"/>
        <w:ind w:right="99"/>
      </w:pPr>
      <w:r>
        <w:t>(2.)</w:t>
      </w:r>
      <w:r>
        <w:rPr>
          <w:spacing w:val="-1"/>
        </w:rPr>
        <w:t xml:space="preserve"> </w:t>
      </w:r>
      <w:r>
        <w:t>The</w:t>
      </w:r>
      <w:r>
        <w:rPr>
          <w:spacing w:val="-1"/>
        </w:rPr>
        <w:t xml:space="preserve"> </w:t>
      </w:r>
      <w:r>
        <w:t>saying</w:t>
      </w:r>
      <w:r>
        <w:rPr>
          <w:spacing w:val="-1"/>
        </w:rPr>
        <w:t xml:space="preserve"> </w:t>
      </w:r>
      <w:r>
        <w:t>that</w:t>
      </w:r>
      <w:r>
        <w:rPr>
          <w:spacing w:val="-1"/>
        </w:rPr>
        <w:t xml:space="preserve"> </w:t>
      </w:r>
      <w:r>
        <w:t>comes</w:t>
      </w:r>
      <w:r>
        <w:rPr>
          <w:spacing w:val="-1"/>
        </w:rPr>
        <w:t xml:space="preserve"> </w:t>
      </w:r>
      <w:r>
        <w:t>from</w:t>
      </w:r>
      <w:r>
        <w:rPr>
          <w:spacing w:val="-1"/>
        </w:rPr>
        <w:t xml:space="preserve"> </w:t>
      </w:r>
      <w:r>
        <w:t>them</w:t>
      </w:r>
      <w:r>
        <w:rPr>
          <w:spacing w:val="-1"/>
        </w:rPr>
        <w:t xml:space="preserve"> </w:t>
      </w:r>
      <w:r>
        <w:t>is</w:t>
      </w:r>
      <w:r>
        <w:rPr>
          <w:spacing w:val="-1"/>
        </w:rPr>
        <w:t xml:space="preserve"> </w:t>
      </w:r>
      <w:r>
        <w:t>desperate;</w:t>
      </w:r>
      <w:r>
        <w:rPr>
          <w:spacing w:val="-1"/>
        </w:rPr>
        <w:t xml:space="preserve"> </w:t>
      </w:r>
      <w:r>
        <w:t>whence</w:t>
      </w:r>
      <w:r>
        <w:rPr>
          <w:spacing w:val="-1"/>
        </w:rPr>
        <w:t xml:space="preserve"> </w:t>
      </w:r>
      <w:r>
        <w:t>note</w:t>
      </w:r>
      <w:r>
        <w:rPr>
          <w:spacing w:val="-1"/>
        </w:rPr>
        <w:t xml:space="preserve"> </w:t>
      </w:r>
      <w:r>
        <w:t>that, in God's just punishment, desperation is the reward of presumption. They that erst feared too little, shall now fear too much. Before, they thought not of God's justice, now they shall not conceive his mercy. Consciences that are without remorse are not without horror. It is</w:t>
      </w:r>
      <w:r>
        <w:rPr>
          <w:spacing w:val="40"/>
        </w:rPr>
        <w:t xml:space="preserve"> </w:t>
      </w:r>
      <w:r>
        <w:t>the kindness which presumptuous sin doeth the heart, to make it at last despair of forgiveness. 'They say.'</w:t>
      </w:r>
    </w:p>
    <w:p w14:paraId="7B02D698">
      <w:pPr>
        <w:pStyle w:val="4"/>
        <w:spacing w:before="290" w:line="254" w:lineRule="auto"/>
        <w:ind w:right="99"/>
      </w:pPr>
      <w:r>
        <w:t>Behold, God accuseth not, they accuse themselves. God loves to have a sinner accuse himself, and therefore sets his deputy in the breast of man; which, though it be a neuter when the act is doing, is an adversary afterwards. The conscience is like the poise of a clock; the poise being down, all motion ceaseth, the wheels stir not; wound up, all is set on going. Whiles conscience is down there is no noise or moving in the heart, all is quiet; but when it is wound up by the justice of God, it sets all the wheels on working,—tongue to confess, eyes</w:t>
      </w:r>
      <w:r>
        <w:rPr>
          <w:spacing w:val="-3"/>
        </w:rPr>
        <w:t xml:space="preserve"> </w:t>
      </w:r>
      <w:r>
        <w:t>to</w:t>
      </w:r>
      <w:r>
        <w:rPr>
          <w:spacing w:val="-3"/>
        </w:rPr>
        <w:t xml:space="preserve"> </w:t>
      </w:r>
      <w:r>
        <w:t>weep,</w:t>
      </w:r>
      <w:r>
        <w:rPr>
          <w:spacing w:val="-3"/>
        </w:rPr>
        <w:t xml:space="preserve"> </w:t>
      </w:r>
      <w:r>
        <w:t>hands</w:t>
      </w:r>
      <w:r>
        <w:rPr>
          <w:spacing w:val="-3"/>
        </w:rPr>
        <w:t xml:space="preserve"> </w:t>
      </w:r>
      <w:r>
        <w:t>to</w:t>
      </w:r>
      <w:r>
        <w:rPr>
          <w:spacing w:val="-3"/>
        </w:rPr>
        <w:t xml:space="preserve"> </w:t>
      </w:r>
      <w:r>
        <w:t>wring,</w:t>
      </w:r>
      <w:r>
        <w:rPr>
          <w:spacing w:val="-3"/>
        </w:rPr>
        <w:t xml:space="preserve"> </w:t>
      </w:r>
      <w:r>
        <w:t>breast</w:t>
      </w:r>
      <w:r>
        <w:rPr>
          <w:spacing w:val="-3"/>
        </w:rPr>
        <w:t xml:space="preserve"> </w:t>
      </w:r>
      <w:r>
        <w:t>to</w:t>
      </w:r>
      <w:r>
        <w:rPr>
          <w:spacing w:val="-3"/>
        </w:rPr>
        <w:t xml:space="preserve"> </w:t>
      </w:r>
      <w:r>
        <w:t>be</w:t>
      </w:r>
      <w:r>
        <w:rPr>
          <w:spacing w:val="-3"/>
        </w:rPr>
        <w:t xml:space="preserve"> </w:t>
      </w:r>
      <w:r>
        <w:t>beaten,</w:t>
      </w:r>
      <w:r>
        <w:rPr>
          <w:spacing w:val="-3"/>
        </w:rPr>
        <w:t xml:space="preserve"> </w:t>
      </w:r>
      <w:r>
        <w:t>heart</w:t>
      </w:r>
      <w:r>
        <w:rPr>
          <w:spacing w:val="-3"/>
        </w:rPr>
        <w:t xml:space="preserve"> </w:t>
      </w:r>
      <w:r>
        <w:t>to</w:t>
      </w:r>
      <w:r>
        <w:rPr>
          <w:spacing w:val="-3"/>
        </w:rPr>
        <w:t xml:space="preserve"> </w:t>
      </w:r>
      <w:r>
        <w:t>ache,</w:t>
      </w:r>
      <w:r>
        <w:rPr>
          <w:spacing w:val="-3"/>
        </w:rPr>
        <w:t xml:space="preserve"> </w:t>
      </w:r>
      <w:r>
        <w:t>voice to cry; and that, where mercy steps not in, a fatal cry, to the hills,</w:t>
      </w:r>
      <w:r>
        <w:rPr>
          <w:spacing w:val="40"/>
        </w:rPr>
        <w:t xml:space="preserve"> </w:t>
      </w:r>
      <w:r>
        <w:t>'Fall on us, and hide us.'</w:t>
      </w:r>
    </w:p>
    <w:p w14:paraId="5923FE27">
      <w:pPr>
        <w:pStyle w:val="4"/>
        <w:spacing w:before="286" w:line="254" w:lineRule="auto"/>
      </w:pPr>
      <w:r>
        <w:t>Sin</w:t>
      </w:r>
      <w:r>
        <w:rPr>
          <w:spacing w:val="-1"/>
        </w:rPr>
        <w:t xml:space="preserve"> </w:t>
      </w:r>
      <w:r>
        <w:t>and</w:t>
      </w:r>
      <w:r>
        <w:rPr>
          <w:spacing w:val="-1"/>
        </w:rPr>
        <w:t xml:space="preserve"> </w:t>
      </w:r>
      <w:r>
        <w:t>judgment</w:t>
      </w:r>
      <w:r>
        <w:rPr>
          <w:spacing w:val="-1"/>
        </w:rPr>
        <w:t xml:space="preserve"> </w:t>
      </w:r>
      <w:r>
        <w:t>for</w:t>
      </w:r>
      <w:r>
        <w:rPr>
          <w:spacing w:val="-1"/>
        </w:rPr>
        <w:t xml:space="preserve"> </w:t>
      </w:r>
      <w:r>
        <w:t>sin</w:t>
      </w:r>
      <w:r>
        <w:rPr>
          <w:spacing w:val="-1"/>
        </w:rPr>
        <w:t xml:space="preserve"> </w:t>
      </w:r>
      <w:r>
        <w:t>make</w:t>
      </w:r>
      <w:r>
        <w:rPr>
          <w:spacing w:val="-1"/>
        </w:rPr>
        <w:t xml:space="preserve"> </w:t>
      </w:r>
      <w:r>
        <w:t>the</w:t>
      </w:r>
      <w:r>
        <w:rPr>
          <w:spacing w:val="-1"/>
        </w:rPr>
        <w:t xml:space="preserve"> </w:t>
      </w:r>
      <w:r>
        <w:t>most</w:t>
      </w:r>
      <w:r>
        <w:rPr>
          <w:spacing w:val="-1"/>
        </w:rPr>
        <w:t xml:space="preserve"> </w:t>
      </w:r>
      <w:r>
        <w:t>cruel</w:t>
      </w:r>
      <w:r>
        <w:rPr>
          <w:spacing w:val="-1"/>
        </w:rPr>
        <w:t xml:space="preserve"> </w:t>
      </w:r>
      <w:r>
        <w:t>men</w:t>
      </w:r>
      <w:r>
        <w:rPr>
          <w:spacing w:val="-1"/>
        </w:rPr>
        <w:t xml:space="preserve"> </w:t>
      </w:r>
      <w:r>
        <w:t>cowardly.</w:t>
      </w:r>
      <w:r>
        <w:rPr>
          <w:spacing w:val="-1"/>
        </w:rPr>
        <w:t xml:space="preserve"> </w:t>
      </w:r>
      <w:r>
        <w:t>Tyrants whose</w:t>
      </w:r>
      <w:r>
        <w:rPr>
          <w:spacing w:val="-1"/>
        </w:rPr>
        <w:t xml:space="preserve"> </w:t>
      </w:r>
      <w:r>
        <w:t>frowns</w:t>
      </w:r>
      <w:r>
        <w:rPr>
          <w:spacing w:val="-1"/>
        </w:rPr>
        <w:t xml:space="preserve"> </w:t>
      </w:r>
      <w:r>
        <w:t>have</w:t>
      </w:r>
      <w:r>
        <w:rPr>
          <w:spacing w:val="-1"/>
        </w:rPr>
        <w:t xml:space="preserve"> </w:t>
      </w:r>
      <w:r>
        <w:t>been</w:t>
      </w:r>
      <w:r>
        <w:rPr>
          <w:spacing w:val="-1"/>
        </w:rPr>
        <w:t xml:space="preserve"> </w:t>
      </w:r>
      <w:r>
        <w:t>death,</w:t>
      </w:r>
      <w:r>
        <w:rPr>
          <w:spacing w:val="-1"/>
        </w:rPr>
        <w:t xml:space="preserve"> </w:t>
      </w:r>
      <w:r>
        <w:t>oppressors</w:t>
      </w:r>
      <w:r>
        <w:rPr>
          <w:spacing w:val="-1"/>
        </w:rPr>
        <w:t xml:space="preserve"> </w:t>
      </w:r>
      <w:r>
        <w:t>that</w:t>
      </w:r>
      <w:r>
        <w:rPr>
          <w:spacing w:val="-1"/>
        </w:rPr>
        <w:t xml:space="preserve"> </w:t>
      </w:r>
      <w:r>
        <w:t>have</w:t>
      </w:r>
      <w:r>
        <w:rPr>
          <w:spacing w:val="-1"/>
        </w:rPr>
        <w:t xml:space="preserve"> </w:t>
      </w:r>
      <w:r>
        <w:t>made</w:t>
      </w:r>
      <w:r>
        <w:rPr>
          <w:spacing w:val="-1"/>
        </w:rPr>
        <w:t xml:space="preserve"> </w:t>
      </w:r>
      <w:r>
        <w:t>their</w:t>
      </w:r>
      <w:r>
        <w:rPr>
          <w:spacing w:val="-1"/>
        </w:rPr>
        <w:t xml:space="preserve"> </w:t>
      </w:r>
      <w:r>
        <w:t>poor tenants quake at their looks, now tremble themselves, and would change firmness with an aspen leaf. They that care not for the act of sin shall care for the punishment. Tumidi faciendo, timidi patiendo. Nero, that could not be tired in cutting throats, is soon weary of his own torment. They that have made others weep, shall desperately howl</w:t>
      </w:r>
      <w:r>
        <w:rPr>
          <w:spacing w:val="-2"/>
        </w:rPr>
        <w:t xml:space="preserve"> </w:t>
      </w:r>
      <w:r>
        <w:t>themselves.</w:t>
      </w:r>
      <w:r>
        <w:rPr>
          <w:spacing w:val="-2"/>
        </w:rPr>
        <w:t xml:space="preserve"> </w:t>
      </w:r>
      <w:r>
        <w:t>Cain,</w:t>
      </w:r>
      <w:r>
        <w:rPr>
          <w:spacing w:val="-2"/>
        </w:rPr>
        <w:t xml:space="preserve"> </w:t>
      </w:r>
      <w:r>
        <w:t>that</w:t>
      </w:r>
      <w:r>
        <w:rPr>
          <w:spacing w:val="-2"/>
        </w:rPr>
        <w:t xml:space="preserve"> </w:t>
      </w:r>
      <w:r>
        <w:t>durst</w:t>
      </w:r>
      <w:r>
        <w:rPr>
          <w:spacing w:val="-2"/>
        </w:rPr>
        <w:t xml:space="preserve"> </w:t>
      </w:r>
      <w:r>
        <w:t>kill</w:t>
      </w:r>
      <w:r>
        <w:rPr>
          <w:spacing w:val="-2"/>
        </w:rPr>
        <w:t xml:space="preserve"> </w:t>
      </w:r>
      <w:r>
        <w:t>the</w:t>
      </w:r>
      <w:r>
        <w:rPr>
          <w:spacing w:val="-2"/>
        </w:rPr>
        <w:t xml:space="preserve"> </w:t>
      </w:r>
      <w:r>
        <w:t>fourth</w:t>
      </w:r>
      <w:r>
        <w:rPr>
          <w:spacing w:val="-2"/>
        </w:rPr>
        <w:t xml:space="preserve"> </w:t>
      </w:r>
      <w:r>
        <w:t>part</w:t>
      </w:r>
      <w:r>
        <w:rPr>
          <w:spacing w:val="-2"/>
        </w:rPr>
        <w:t xml:space="preserve"> </w:t>
      </w:r>
      <w:r>
        <w:t>of</w:t>
      </w:r>
      <w:r>
        <w:rPr>
          <w:spacing w:val="-2"/>
        </w:rPr>
        <w:t xml:space="preserve"> </w:t>
      </w:r>
      <w:r>
        <w:t>the</w:t>
      </w:r>
      <w:r>
        <w:rPr>
          <w:spacing w:val="-2"/>
        </w:rPr>
        <w:t xml:space="preserve"> </w:t>
      </w:r>
      <w:r>
        <w:t>world</w:t>
      </w:r>
      <w:r>
        <w:rPr>
          <w:spacing w:val="-2"/>
        </w:rPr>
        <w:t xml:space="preserve"> </w:t>
      </w:r>
      <w:r>
        <w:t>at</w:t>
      </w:r>
      <w:r>
        <w:rPr>
          <w:spacing w:val="-2"/>
        </w:rPr>
        <w:t xml:space="preserve"> </w:t>
      </w:r>
      <w:r>
        <w:t>a blow, even his own brother, dares afterwards not look a man in the face, lest he should be slain, Gen. 4:14. Who durst be more impudently bold with God than Judas, when he betrayed his only</w:t>
      </w:r>
      <w:r>
        <w:rPr>
          <w:spacing w:val="40"/>
        </w:rPr>
        <w:t xml:space="preserve"> </w:t>
      </w:r>
      <w:r>
        <w:t>Son to murderers? Yet, after the treason, who more cowardly than Judas? He becomes his own hangman. The curse that follows sin makes presumption itself to shudder. But what madness is it not to complain</w:t>
      </w:r>
      <w:r>
        <w:rPr>
          <w:spacing w:val="32"/>
        </w:rPr>
        <w:t xml:space="preserve"> </w:t>
      </w:r>
      <w:r>
        <w:t>till</w:t>
      </w:r>
      <w:r>
        <w:rPr>
          <w:spacing w:val="32"/>
        </w:rPr>
        <w:t xml:space="preserve"> </w:t>
      </w:r>
      <w:r>
        <w:t>too</w:t>
      </w:r>
      <w:r>
        <w:rPr>
          <w:spacing w:val="32"/>
        </w:rPr>
        <w:t xml:space="preserve"> </w:t>
      </w:r>
      <w:r>
        <w:t>late.</w:t>
      </w:r>
      <w:r>
        <w:rPr>
          <w:spacing w:val="32"/>
        </w:rPr>
        <w:t xml:space="preserve"> </w:t>
      </w:r>
      <w:r>
        <w:t>If</w:t>
      </w:r>
      <w:r>
        <w:rPr>
          <w:spacing w:val="32"/>
        </w:rPr>
        <w:t xml:space="preserve"> </w:t>
      </w:r>
      <w:r>
        <w:t>our</w:t>
      </w:r>
      <w:r>
        <w:rPr>
          <w:spacing w:val="32"/>
        </w:rPr>
        <w:t xml:space="preserve"> </w:t>
      </w:r>
      <w:r>
        <w:t>foresight</w:t>
      </w:r>
      <w:r>
        <w:rPr>
          <w:spacing w:val="32"/>
        </w:rPr>
        <w:t xml:space="preserve"> </w:t>
      </w:r>
      <w:r>
        <w:t>were</w:t>
      </w:r>
      <w:r>
        <w:rPr>
          <w:spacing w:val="32"/>
        </w:rPr>
        <w:t xml:space="preserve"> </w:t>
      </w:r>
      <w:r>
        <w:t>but</w:t>
      </w:r>
      <w:r>
        <w:rPr>
          <w:spacing w:val="32"/>
        </w:rPr>
        <w:t xml:space="preserve"> </w:t>
      </w:r>
      <w:r>
        <w:t>half</w:t>
      </w:r>
      <w:r>
        <w:rPr>
          <w:spacing w:val="32"/>
        </w:rPr>
        <w:t xml:space="preserve"> </w:t>
      </w:r>
      <w:r>
        <w:t>as</w:t>
      </w:r>
      <w:r>
        <w:rPr>
          <w:spacing w:val="32"/>
        </w:rPr>
        <w:t xml:space="preserve"> </w:t>
      </w:r>
      <w:r>
        <w:t>sharp</w:t>
      </w:r>
      <w:r>
        <w:rPr>
          <w:spacing w:val="32"/>
        </w:rPr>
        <w:t xml:space="preserve"> </w:t>
      </w:r>
      <w:r>
        <w:t>as</w:t>
      </w:r>
      <w:r>
        <w:rPr>
          <w:spacing w:val="32"/>
        </w:rPr>
        <w:t xml:space="preserve"> </w:t>
      </w:r>
      <w:r>
        <w:rPr>
          <w:spacing w:val="-5"/>
        </w:rPr>
        <w:t>our</w:t>
      </w:r>
    </w:p>
    <w:p w14:paraId="5FA3FFA0">
      <w:pPr>
        <w:pStyle w:val="4"/>
        <w:spacing w:after="0" w:line="254" w:lineRule="auto"/>
        <w:sectPr>
          <w:pgSz w:w="12240" w:h="15840"/>
          <w:pgMar w:top="1360" w:right="1440" w:bottom="280" w:left="1440" w:header="720" w:footer="720" w:gutter="0"/>
          <w:cols w:space="720" w:num="1"/>
        </w:sectPr>
      </w:pPr>
    </w:p>
    <w:p w14:paraId="272B7DEF">
      <w:pPr>
        <w:pStyle w:val="4"/>
        <w:spacing w:line="254" w:lineRule="auto"/>
        <w:ind w:right="104"/>
      </w:pPr>
      <w:r>
        <w:t>sense, we should not dare to sin. The issue of wickedness would appear a thousand times more horrible than the act is pleasant.</w:t>
      </w:r>
    </w:p>
    <w:p w14:paraId="419A8385">
      <w:pPr>
        <w:pStyle w:val="4"/>
        <w:spacing w:before="297" w:line="254" w:lineRule="auto"/>
        <w:ind w:right="99"/>
      </w:pPr>
      <w:r>
        <w:t>Let this teach us now to think of the justice of God as well as his mercy, that hereafter we may think of his mercy as well as his justice. The mercy of God is abused to encourage lewdness, and wretched men by Christ's merits are emboldened to commit that for which he died; but so men may run with mercy in their mouths to hell. They that in life will give no obedience to the law, shall in death have no benefit by the gospel. When they gave themselves over to lying, swearing, coveting, &amp;c., they were wont to cry, Mercy, mercy; now,</w:t>
      </w:r>
      <w:r>
        <w:rPr>
          <w:spacing w:val="40"/>
        </w:rPr>
        <w:t xml:space="preserve"> </w:t>
      </w:r>
      <w:r>
        <w:t>lo, they feel what those sins are, and cry nothing but Justice, justice; they cannot think on mercy. They that have abused mercy, must be quitted with vengeance. The good now sing, 'With thee, O Lord, is mercy; therefore thou shalt be feared.' The reprobates sing at last, With thee, O Lord, is judgment; with thee is storm and tempest, indignation and wrath, confusion and vengeance, and therefore art thou feared.</w:t>
      </w:r>
    </w:p>
    <w:p w14:paraId="01EADC33">
      <w:pPr>
        <w:pStyle w:val="4"/>
        <w:spacing w:before="280" w:line="254" w:lineRule="auto"/>
        <w:ind w:right="97"/>
      </w:pPr>
      <w:r>
        <w:t>These necessary occurrences thus considered, let us pass to their invocation,</w:t>
      </w:r>
      <w:r>
        <w:rPr>
          <w:spacing w:val="-4"/>
        </w:rPr>
        <w:t xml:space="preserve"> </w:t>
      </w:r>
      <w:r>
        <w:t>wherein</w:t>
      </w:r>
      <w:r>
        <w:rPr>
          <w:spacing w:val="-4"/>
        </w:rPr>
        <w:t xml:space="preserve"> </w:t>
      </w:r>
      <w:r>
        <w:t>is</w:t>
      </w:r>
      <w:r>
        <w:rPr>
          <w:spacing w:val="-4"/>
        </w:rPr>
        <w:t xml:space="preserve"> </w:t>
      </w:r>
      <w:r>
        <w:t>exemplified</w:t>
      </w:r>
      <w:r>
        <w:rPr>
          <w:spacing w:val="-4"/>
        </w:rPr>
        <w:t xml:space="preserve"> </w:t>
      </w:r>
      <w:r>
        <w:t>their</w:t>
      </w:r>
      <w:r>
        <w:rPr>
          <w:spacing w:val="-4"/>
        </w:rPr>
        <w:t xml:space="preserve"> </w:t>
      </w:r>
      <w:r>
        <w:t>error.</w:t>
      </w:r>
      <w:r>
        <w:rPr>
          <w:spacing w:val="-4"/>
        </w:rPr>
        <w:t xml:space="preserve"> </w:t>
      </w:r>
      <w:r>
        <w:t>Here</w:t>
      </w:r>
      <w:r>
        <w:rPr>
          <w:spacing w:val="-4"/>
        </w:rPr>
        <w:t xml:space="preserve"> </w:t>
      </w:r>
      <w:r>
        <w:t>we</w:t>
      </w:r>
      <w:r>
        <w:rPr>
          <w:spacing w:val="-4"/>
        </w:rPr>
        <w:t xml:space="preserve"> </w:t>
      </w:r>
      <w:r>
        <w:t>must</w:t>
      </w:r>
      <w:r>
        <w:rPr>
          <w:spacing w:val="-4"/>
        </w:rPr>
        <w:t xml:space="preserve"> </w:t>
      </w:r>
      <w:r>
        <w:t>observe, To what; For what they call.</w:t>
      </w:r>
    </w:p>
    <w:p w14:paraId="77FCC7C8">
      <w:pPr>
        <w:pStyle w:val="9"/>
        <w:numPr>
          <w:ilvl w:val="0"/>
          <w:numId w:val="83"/>
        </w:numPr>
        <w:tabs>
          <w:tab w:val="left" w:pos="485"/>
        </w:tabs>
        <w:spacing w:before="296" w:after="0" w:line="254" w:lineRule="auto"/>
        <w:ind w:left="99" w:right="110" w:firstLine="0"/>
        <w:jc w:val="both"/>
        <w:rPr>
          <w:sz w:val="30"/>
        </w:rPr>
      </w:pPr>
      <w:r>
        <w:rPr>
          <w:sz w:val="30"/>
        </w:rPr>
        <w:t>To what.—They are mountains and rocks, unreasonable, yea, insensible creatures. Whence we may deduce two inferences, a negative and an affirmative.</w:t>
      </w:r>
    </w:p>
    <w:p w14:paraId="1A9B5263">
      <w:pPr>
        <w:pStyle w:val="4"/>
        <w:spacing w:before="296" w:line="254" w:lineRule="auto"/>
        <w:ind w:right="97"/>
      </w:pPr>
      <w:r>
        <w:t>(1.) Negatively, it is clear, that they have no acquaintance with God, therefore know not how to direct their prayers unto him. If their</w:t>
      </w:r>
      <w:r>
        <w:rPr>
          <w:spacing w:val="40"/>
        </w:rPr>
        <w:t xml:space="preserve"> </w:t>
      </w:r>
      <w:r>
        <w:t>trust had been in God, they needed not to fly to the mountains. So David sweetly, Ps. 11, 'In the Lord put I my trust: how then say you to my soul, Flee as a bird to your mountain?' It is God's charge; 'Call upon me in the day of trouble; and I will deliver thee, and thou shalt glorify me,' Ps. 50:15. But, Rom. 10, 'How shall they call on him in whom they have not believed?' Or believe in him they have not known?</w:t>
      </w:r>
      <w:r>
        <w:rPr>
          <w:spacing w:val="7"/>
        </w:rPr>
        <w:t xml:space="preserve"> </w:t>
      </w:r>
      <w:r>
        <w:t>And</w:t>
      </w:r>
      <w:r>
        <w:rPr>
          <w:spacing w:val="7"/>
        </w:rPr>
        <w:t xml:space="preserve"> </w:t>
      </w:r>
      <w:r>
        <w:t>how</w:t>
      </w:r>
      <w:r>
        <w:rPr>
          <w:spacing w:val="7"/>
        </w:rPr>
        <w:t xml:space="preserve"> </w:t>
      </w:r>
      <w:r>
        <w:t>should</w:t>
      </w:r>
      <w:r>
        <w:rPr>
          <w:spacing w:val="7"/>
        </w:rPr>
        <w:t xml:space="preserve"> </w:t>
      </w:r>
      <w:r>
        <w:t>they</w:t>
      </w:r>
      <w:r>
        <w:rPr>
          <w:spacing w:val="7"/>
        </w:rPr>
        <w:t xml:space="preserve"> </w:t>
      </w:r>
      <w:r>
        <w:t>know</w:t>
      </w:r>
      <w:r>
        <w:rPr>
          <w:spacing w:val="7"/>
        </w:rPr>
        <w:t xml:space="preserve"> </w:t>
      </w:r>
      <w:r>
        <w:t>him</w:t>
      </w:r>
      <w:r>
        <w:rPr>
          <w:spacing w:val="7"/>
        </w:rPr>
        <w:t xml:space="preserve"> </w:t>
      </w:r>
      <w:r>
        <w:t>but</w:t>
      </w:r>
      <w:r>
        <w:rPr>
          <w:spacing w:val="7"/>
        </w:rPr>
        <w:t xml:space="preserve"> </w:t>
      </w:r>
      <w:r>
        <w:t>by</w:t>
      </w:r>
      <w:r>
        <w:rPr>
          <w:spacing w:val="7"/>
        </w:rPr>
        <w:t xml:space="preserve"> </w:t>
      </w:r>
      <w:r>
        <w:t>his</w:t>
      </w:r>
      <w:r>
        <w:rPr>
          <w:spacing w:val="7"/>
        </w:rPr>
        <w:t xml:space="preserve"> </w:t>
      </w:r>
      <w:r>
        <w:t>word?</w:t>
      </w:r>
      <w:r>
        <w:rPr>
          <w:spacing w:val="7"/>
        </w:rPr>
        <w:t xml:space="preserve"> </w:t>
      </w:r>
      <w:r>
        <w:t>Alas,</w:t>
      </w:r>
      <w:r>
        <w:rPr>
          <w:spacing w:val="7"/>
        </w:rPr>
        <w:t xml:space="preserve"> </w:t>
      </w:r>
      <w:r>
        <w:rPr>
          <w:spacing w:val="-2"/>
        </w:rPr>
        <w:t>those</w:t>
      </w:r>
    </w:p>
    <w:p w14:paraId="2A942A94">
      <w:pPr>
        <w:pStyle w:val="4"/>
        <w:spacing w:after="0" w:line="254" w:lineRule="auto"/>
        <w:sectPr>
          <w:pgSz w:w="12240" w:h="15840"/>
          <w:pgMar w:top="1360" w:right="1440" w:bottom="280" w:left="1440" w:header="720" w:footer="720" w:gutter="0"/>
          <w:cols w:space="720" w:num="1"/>
        </w:sectPr>
      </w:pPr>
    </w:p>
    <w:p w14:paraId="65334B84">
      <w:pPr>
        <w:pStyle w:val="4"/>
        <w:spacing w:line="254" w:lineRule="auto"/>
      </w:pPr>
      <w:r>
        <w:t>mutual passages and intercourse of means they have ever debarred themselves. They would neither suffer God to trouble them by his word, nor would they offer to trouble him by their prayers. 'They will not call upon him,' Ps. 14:4, nor will they hear him calling upon</w:t>
      </w:r>
      <w:r>
        <w:rPr>
          <w:spacing w:val="40"/>
        </w:rPr>
        <w:t xml:space="preserve"> </w:t>
      </w:r>
      <w:r>
        <w:rPr>
          <w:spacing w:val="-2"/>
        </w:rPr>
        <w:t>them.</w:t>
      </w:r>
    </w:p>
    <w:p w14:paraId="59606438">
      <w:pPr>
        <w:pStyle w:val="4"/>
        <w:spacing w:before="293" w:line="254" w:lineRule="auto"/>
        <w:ind w:right="99"/>
      </w:pPr>
      <w:r>
        <w:t>Therefore</w:t>
      </w:r>
      <w:r>
        <w:rPr>
          <w:spacing w:val="-3"/>
        </w:rPr>
        <w:t xml:space="preserve"> </w:t>
      </w:r>
      <w:r>
        <w:t>as</w:t>
      </w:r>
      <w:r>
        <w:rPr>
          <w:spacing w:val="-3"/>
        </w:rPr>
        <w:t xml:space="preserve"> </w:t>
      </w:r>
      <w:r>
        <w:t>those</w:t>
      </w:r>
      <w:r>
        <w:rPr>
          <w:spacing w:val="-3"/>
        </w:rPr>
        <w:t xml:space="preserve"> </w:t>
      </w:r>
      <w:r>
        <w:t>thät</w:t>
      </w:r>
      <w:r>
        <w:rPr>
          <w:spacing w:val="-3"/>
        </w:rPr>
        <w:t xml:space="preserve"> </w:t>
      </w:r>
      <w:r>
        <w:t>never</w:t>
      </w:r>
      <w:r>
        <w:rPr>
          <w:spacing w:val="-3"/>
        </w:rPr>
        <w:t xml:space="preserve"> </w:t>
      </w:r>
      <w:r>
        <w:t>were</w:t>
      </w:r>
      <w:r>
        <w:rPr>
          <w:spacing w:val="-3"/>
        </w:rPr>
        <w:t xml:space="preserve"> </w:t>
      </w:r>
      <w:r>
        <w:t>in</w:t>
      </w:r>
      <w:r>
        <w:rPr>
          <w:spacing w:val="-3"/>
        </w:rPr>
        <w:t xml:space="preserve"> </w:t>
      </w:r>
      <w:r>
        <w:t>the</w:t>
      </w:r>
      <w:r>
        <w:rPr>
          <w:spacing w:val="-3"/>
        </w:rPr>
        <w:t xml:space="preserve"> </w:t>
      </w:r>
      <w:r>
        <w:t>company</w:t>
      </w:r>
      <w:r>
        <w:rPr>
          <w:spacing w:val="-3"/>
        </w:rPr>
        <w:t xml:space="preserve"> </w:t>
      </w:r>
      <w:r>
        <w:t>of</w:t>
      </w:r>
      <w:r>
        <w:rPr>
          <w:spacing w:val="-3"/>
        </w:rPr>
        <w:t xml:space="preserve"> </w:t>
      </w:r>
      <w:r>
        <w:t>God,</w:t>
      </w:r>
      <w:r>
        <w:rPr>
          <w:spacing w:val="-3"/>
        </w:rPr>
        <w:t xml:space="preserve"> </w:t>
      </w:r>
      <w:r>
        <w:t>they</w:t>
      </w:r>
      <w:r>
        <w:rPr>
          <w:spacing w:val="-3"/>
        </w:rPr>
        <w:t xml:space="preserve"> </w:t>
      </w:r>
      <w:r>
        <w:t>know not how to address themselves to him, but rather to rocks and mountains. As extremity discerneth friends, verè amat, qui miserum amat, so it distinguisheth a man in himself. A sudden disturbance gives a great trial of a Christian's disposition. For, as in a natural</w:t>
      </w:r>
      <w:r>
        <w:rPr>
          <w:spacing w:val="40"/>
        </w:rPr>
        <w:t xml:space="preserve"> </w:t>
      </w:r>
      <w:r>
        <w:t>man at such an affrightment, all the blood runs to the heart, to guard the part that is principal, so in a good man, at such an instance, all the powers and faculties run to the soul, to save that which is principal. The blood and spirits strive to save the life of the body; faith and hope to save the life of the soul. So that at the sudden assault of some danger a man shall best judge of his own heart. It may be at other times a dissembler, for 'man's heart is false, who can know it?' yet at such time it will manifest itself, and cannot deceive.</w:t>
      </w:r>
    </w:p>
    <w:p w14:paraId="15B50402">
      <w:pPr>
        <w:pStyle w:val="4"/>
        <w:spacing w:before="283" w:line="254" w:lineRule="auto"/>
        <w:ind w:right="102"/>
      </w:pPr>
      <w:r>
        <w:t>If God hath been our familiar friend and accustomed helper, danger doth not sooner assault us than we salute him by our prayers. The first thought of our hearts is Jesus Christ; the first voice of our lips is Peter's on the sea in such an extremity, 'Lord, save me,' Matt. 14:30; our faith is reposed on his wonted mercy and protection, 'We know whom we have believed.' Daniel calls on God ere he falls to the lions; this stops their mouths.</w:t>
      </w:r>
    </w:p>
    <w:p w14:paraId="7B9A22F9">
      <w:pPr>
        <w:pStyle w:val="4"/>
        <w:spacing w:before="291" w:line="254" w:lineRule="auto"/>
        <w:ind w:right="99"/>
      </w:pPr>
      <w:r>
        <w:t>The wicked, in such misery, are either heavy and heartless, as Nabal, whose 'heart died within him, and he became as a stone,' 1 Sam. 25:37. Or desperate, as Julian, throwing his blood up into the air, with a blasphemous confession. Or sottish, as these here, running to the mountains, unprofitable, unpossible helps. When the blow of vengeance strikes the covetous, he runs to his counting-house; if his bags can give him no succour, he is distracted. If any broken reed be their</w:t>
      </w:r>
      <w:r>
        <w:rPr>
          <w:spacing w:val="35"/>
        </w:rPr>
        <w:t xml:space="preserve"> </w:t>
      </w:r>
      <w:r>
        <w:t>confidence,</w:t>
      </w:r>
      <w:r>
        <w:rPr>
          <w:spacing w:val="35"/>
        </w:rPr>
        <w:t xml:space="preserve"> </w:t>
      </w:r>
      <w:r>
        <w:t>in</w:t>
      </w:r>
      <w:r>
        <w:rPr>
          <w:spacing w:val="35"/>
        </w:rPr>
        <w:t xml:space="preserve"> </w:t>
      </w:r>
      <w:r>
        <w:t>these</w:t>
      </w:r>
      <w:r>
        <w:rPr>
          <w:spacing w:val="35"/>
        </w:rPr>
        <w:t xml:space="preserve"> </w:t>
      </w:r>
      <w:r>
        <w:t>overwhelming</w:t>
      </w:r>
      <w:r>
        <w:rPr>
          <w:spacing w:val="35"/>
        </w:rPr>
        <w:t xml:space="preserve"> </w:t>
      </w:r>
      <w:r>
        <w:t>woes,</w:t>
      </w:r>
      <w:r>
        <w:rPr>
          <w:spacing w:val="35"/>
        </w:rPr>
        <w:t xml:space="preserve"> </w:t>
      </w:r>
      <w:r>
        <w:t>they</w:t>
      </w:r>
      <w:r>
        <w:rPr>
          <w:spacing w:val="35"/>
        </w:rPr>
        <w:t xml:space="preserve"> </w:t>
      </w:r>
      <w:r>
        <w:t>catch</w:t>
      </w:r>
      <w:r>
        <w:rPr>
          <w:spacing w:val="35"/>
        </w:rPr>
        <w:t xml:space="preserve"> </w:t>
      </w:r>
      <w:r>
        <w:rPr>
          <w:spacing w:val="-2"/>
        </w:rPr>
        <w:t>drowning</w:t>
      </w:r>
    </w:p>
    <w:p w14:paraId="68798D15">
      <w:pPr>
        <w:pStyle w:val="4"/>
        <w:spacing w:after="0" w:line="254" w:lineRule="auto"/>
        <w:sectPr>
          <w:pgSz w:w="12240" w:h="15840"/>
          <w:pgMar w:top="1360" w:right="1440" w:bottom="280" w:left="1440" w:header="720" w:footer="720" w:gutter="0"/>
          <w:cols w:space="720" w:num="1"/>
        </w:sectPr>
      </w:pPr>
    </w:p>
    <w:p w14:paraId="0A5B7572">
      <w:pPr>
        <w:pStyle w:val="4"/>
        <w:spacing w:line="254" w:lineRule="auto"/>
      </w:pPr>
      <w:r>
        <w:t xml:space="preserve">hold of that; so they and their hopes perish together. There are some whose tongues are so poisoned with blasphemy, that, in an unexpected accident, the very first breath of their lips is a curse or an oath. As if they would swear away destruction, which every ungodly speech draws on nearer. If these men had been acquainted with God in fair weather, they would not forget him in a storm. But they that will have no familiarity with God in peace, shall have him to seek in </w:t>
      </w:r>
      <w:r>
        <w:rPr>
          <w:spacing w:val="-2"/>
        </w:rPr>
        <w:t>extremity.</w:t>
      </w:r>
    </w:p>
    <w:p w14:paraId="4A5933D5">
      <w:pPr>
        <w:pStyle w:val="4"/>
        <w:spacing w:before="289" w:line="254" w:lineRule="auto"/>
      </w:pPr>
      <w:r>
        <w:t>When therefore some sudden peril hath threatened thee with terror, note seriously how thou art affected. Though the danger came unlooked for, let it not pass unthought of; but as thou blessest God for delivery, so examine the good or ill-disposedness of thine own heart. If thou find thyself courageous and heavenly-minded on thy confidence in God, take at once assurance of thy faith and God's mercy. He that now stood by thee, will never leave thee. If otherwise, lament thy sins which darken thy soul's way to the mercy-seat, and beseech Jesus Christ to store thy heart with better comforts. If thy treasure be in heaven, and thy soul hath been used to travel often thither, when danger comes, it knows the way so well that it cannot miss it.</w:t>
      </w:r>
    </w:p>
    <w:p w14:paraId="3F6E14E8">
      <w:pPr>
        <w:pStyle w:val="4"/>
        <w:spacing w:before="284" w:line="254" w:lineRule="auto"/>
        <w:ind w:right="101"/>
      </w:pPr>
      <w:r>
        <w:t>(2.) Affirmatively, this presents a soul amazed with fear and folly. They call to the mountains, that can neither hear nor answer. When the world was destroyed with water, men climbed up to the tops of the mountains; when it shall be dissolved with fire, they will desire the holes of the rocks, to lie under the hills. The mountains are but swellings of the earth, and the rocks are surd things, that have no ears: can they hear? or if they hear, can they answer? or if they answer, can they save? When the graves must vomit up their dead, shall the rocks conceal the living? Those five kings could not be hid</w:t>
      </w:r>
      <w:r>
        <w:rPr>
          <w:spacing w:val="40"/>
        </w:rPr>
        <w:t xml:space="preserve"> </w:t>
      </w:r>
      <w:r>
        <w:t>in the cave of Makkedah from Joshua, Josh. 10:17, and shall any cave hide from Jesus?</w:t>
      </w:r>
    </w:p>
    <w:p w14:paraId="0F5A4210">
      <w:pPr>
        <w:pStyle w:val="4"/>
        <w:spacing w:before="286" w:line="254" w:lineRule="auto"/>
        <w:ind w:right="110"/>
      </w:pPr>
      <w:r>
        <w:t>Whiles guilt and fear consult of refuge, how vain shifts they imagine! Adam</w:t>
      </w:r>
      <w:r>
        <w:rPr>
          <w:spacing w:val="27"/>
        </w:rPr>
        <w:t xml:space="preserve"> </w:t>
      </w:r>
      <w:r>
        <w:t>would</w:t>
      </w:r>
      <w:r>
        <w:rPr>
          <w:spacing w:val="27"/>
        </w:rPr>
        <w:t xml:space="preserve"> </w:t>
      </w:r>
      <w:r>
        <w:t>hide</w:t>
      </w:r>
      <w:r>
        <w:rPr>
          <w:spacing w:val="27"/>
        </w:rPr>
        <w:t xml:space="preserve"> </w:t>
      </w:r>
      <w:r>
        <w:t>his</w:t>
      </w:r>
      <w:r>
        <w:rPr>
          <w:spacing w:val="27"/>
        </w:rPr>
        <w:t xml:space="preserve"> </w:t>
      </w:r>
      <w:r>
        <w:t>disobedience</w:t>
      </w:r>
      <w:r>
        <w:rPr>
          <w:spacing w:val="27"/>
        </w:rPr>
        <w:t xml:space="preserve"> </w:t>
      </w:r>
      <w:r>
        <w:t>in</w:t>
      </w:r>
      <w:r>
        <w:rPr>
          <w:spacing w:val="27"/>
        </w:rPr>
        <w:t xml:space="preserve"> </w:t>
      </w:r>
      <w:r>
        <w:t>the</w:t>
      </w:r>
      <w:r>
        <w:rPr>
          <w:spacing w:val="27"/>
        </w:rPr>
        <w:t xml:space="preserve"> </w:t>
      </w:r>
      <w:r>
        <w:t>bushes;</w:t>
      </w:r>
      <w:r>
        <w:rPr>
          <w:spacing w:val="27"/>
        </w:rPr>
        <w:t xml:space="preserve"> </w:t>
      </w:r>
      <w:r>
        <w:t>Saul</w:t>
      </w:r>
      <w:r>
        <w:rPr>
          <w:spacing w:val="27"/>
        </w:rPr>
        <w:t xml:space="preserve"> </w:t>
      </w:r>
      <w:r>
        <w:t>his</w:t>
      </w:r>
      <w:r>
        <w:rPr>
          <w:spacing w:val="27"/>
        </w:rPr>
        <w:t xml:space="preserve"> </w:t>
      </w:r>
      <w:r>
        <w:rPr>
          <w:spacing w:val="-2"/>
        </w:rPr>
        <w:t>rebellion</w:t>
      </w:r>
    </w:p>
    <w:p w14:paraId="282BC9A5">
      <w:pPr>
        <w:pStyle w:val="4"/>
        <w:spacing w:after="0" w:line="254" w:lineRule="auto"/>
        <w:sectPr>
          <w:pgSz w:w="12240" w:h="15840"/>
          <w:pgMar w:top="1360" w:right="1440" w:bottom="280" w:left="1440" w:header="720" w:footer="720" w:gutter="0"/>
          <w:cols w:space="720" w:num="1"/>
        </w:sectPr>
      </w:pPr>
    </w:p>
    <w:p w14:paraId="0EF3DBD0">
      <w:pPr>
        <w:pStyle w:val="4"/>
        <w:spacing w:line="254" w:lineRule="auto"/>
      </w:pPr>
      <w:r>
        <w:t>in the crowd of the people. So the hood-winked fool seeing nobody, thinks nobody sees him. Helpless evasions! When Adonijah heard</w:t>
      </w:r>
      <w:r>
        <w:rPr>
          <w:spacing w:val="40"/>
        </w:rPr>
        <w:t xml:space="preserve"> </w:t>
      </w:r>
      <w:r>
        <w:t>the trumpets sounding at Solomon's coronation, he quaked, and 'fled to the horns of the altar,' 1 Kings 1:50. When the ungodly shall hear the archangel's trump proclaiming the coronation of Christ, they have no sanctuary (they never loved it in all their lives), but fly to the rocks and mountains.</w:t>
      </w:r>
    </w:p>
    <w:p w14:paraId="1E1C64CB">
      <w:pPr>
        <w:pStyle w:val="4"/>
        <w:spacing w:before="290" w:line="254" w:lineRule="auto"/>
        <w:ind w:right="99"/>
      </w:pPr>
      <w:r>
        <w:t>The grave is a dark and privative place: yet as a prisoner that comes out of a sordid and stinking dungeon, into the open air for his trial in a desperate cause, had rather keep the prison still; so these reprobates newly raised from the earth, cry to it to receive them again, glad to remain (though not on the face of it with pleasure) in the bowels of it with rottenness and solitude, rather than in the open light to come before the judgment-seat of Christ. The grave is a down-bed to hell. They suddenly start out of their sleep, and meet with ghastly amazedness at the mouth of their sepulchres: beholding on the one side sins accusing, on another side hellish fiends vexing, an anguished conscience burning within, heaven and earth without; above them the countenance of an angry Judge, below them a lake of unquenchable fire, round about howling and bitter lamentation: no marvel then if at the world's end they be at their wits end, and cry to the mountains, 'Fall on us.'</w:t>
      </w:r>
    </w:p>
    <w:p w14:paraId="2E35F461">
      <w:pPr>
        <w:pStyle w:val="4"/>
        <w:spacing w:before="281" w:line="254" w:lineRule="auto"/>
        <w:ind w:right="97"/>
      </w:pPr>
      <w:r>
        <w:t>Let all this declare to men the vanity of their worldly hopes. God is the Preserver of men, not hills and rocks. The rich man is brought in upon a premunire, can his gold acquit him in this star chamber? The epicure thinks to drown sorrow in lusty wines; the oppressor mistrusts not the power of his own hand; the proud refugeth his troubled heart in his trunks, the lustful in his punks; what is this but running to rocks and mountains? Thus madly do men commit two errors. They 'forsake the Creator, which would never forsake them, and adhere to the creatures, which can never help them,' Jer. 2:13. 'O Lord, the hope of Israel, all that forsake thee shall be ashamed, and all that depart from thee shall be written in the earth,' Jer. 17:13.</w:t>
      </w:r>
      <w:r>
        <w:rPr>
          <w:spacing w:val="40"/>
        </w:rPr>
        <w:t xml:space="preserve"> </w:t>
      </w:r>
      <w:r>
        <w:t>Now</w:t>
      </w:r>
      <w:r>
        <w:rPr>
          <w:spacing w:val="26"/>
        </w:rPr>
        <w:t xml:space="preserve"> </w:t>
      </w:r>
      <w:r>
        <w:t>at</w:t>
      </w:r>
      <w:r>
        <w:rPr>
          <w:spacing w:val="26"/>
        </w:rPr>
        <w:t xml:space="preserve"> </w:t>
      </w:r>
      <w:r>
        <w:t>this</w:t>
      </w:r>
      <w:r>
        <w:rPr>
          <w:spacing w:val="26"/>
        </w:rPr>
        <w:t xml:space="preserve"> </w:t>
      </w:r>
      <w:r>
        <w:t>day,</w:t>
      </w:r>
      <w:r>
        <w:rPr>
          <w:spacing w:val="26"/>
        </w:rPr>
        <w:t xml:space="preserve"> </w:t>
      </w:r>
      <w:r>
        <w:t>perhaps,</w:t>
      </w:r>
      <w:r>
        <w:rPr>
          <w:spacing w:val="26"/>
        </w:rPr>
        <w:t xml:space="preserve"> </w:t>
      </w:r>
      <w:r>
        <w:t>they</w:t>
      </w:r>
      <w:r>
        <w:rPr>
          <w:spacing w:val="26"/>
        </w:rPr>
        <w:t xml:space="preserve"> </w:t>
      </w:r>
      <w:r>
        <w:t>would</w:t>
      </w:r>
      <w:r>
        <w:rPr>
          <w:spacing w:val="26"/>
        </w:rPr>
        <w:t xml:space="preserve"> </w:t>
      </w:r>
      <w:r>
        <w:t>seek</w:t>
      </w:r>
      <w:r>
        <w:rPr>
          <w:spacing w:val="26"/>
        </w:rPr>
        <w:t xml:space="preserve"> </w:t>
      </w:r>
      <w:r>
        <w:t>to</w:t>
      </w:r>
      <w:r>
        <w:rPr>
          <w:spacing w:val="26"/>
        </w:rPr>
        <w:t xml:space="preserve"> </w:t>
      </w:r>
      <w:r>
        <w:t>the</w:t>
      </w:r>
      <w:r>
        <w:rPr>
          <w:spacing w:val="26"/>
        </w:rPr>
        <w:t xml:space="preserve"> </w:t>
      </w:r>
      <w:r>
        <w:t>Lord,</w:t>
      </w:r>
      <w:r>
        <w:rPr>
          <w:spacing w:val="26"/>
        </w:rPr>
        <w:t xml:space="preserve"> </w:t>
      </w:r>
      <w:r>
        <w:t>but</w:t>
      </w:r>
      <w:r>
        <w:rPr>
          <w:spacing w:val="26"/>
        </w:rPr>
        <w:t xml:space="preserve"> </w:t>
      </w:r>
      <w:r>
        <w:t>they</w:t>
      </w:r>
      <w:r>
        <w:rPr>
          <w:spacing w:val="26"/>
        </w:rPr>
        <w:t xml:space="preserve"> </w:t>
      </w:r>
      <w:r>
        <w:rPr>
          <w:spacing w:val="-5"/>
        </w:rPr>
        <w:t>are</w:t>
      </w:r>
    </w:p>
    <w:p w14:paraId="2A2C3660">
      <w:pPr>
        <w:pStyle w:val="4"/>
        <w:spacing w:after="0" w:line="254" w:lineRule="auto"/>
        <w:sectPr>
          <w:pgSz w:w="12240" w:h="15840"/>
          <w:pgMar w:top="1360" w:right="1440" w:bottom="280" w:left="1440" w:header="720" w:footer="720" w:gutter="0"/>
          <w:cols w:space="720" w:num="1"/>
        </w:sectPr>
      </w:pPr>
    </w:p>
    <w:p w14:paraId="3CA3E669">
      <w:pPr>
        <w:pStyle w:val="4"/>
        <w:spacing w:line="254" w:lineRule="auto"/>
      </w:pPr>
      <w:r>
        <w:t xml:space="preserve">answered, Go to the gods whom ye have served. Lo, then, of these gods they shall be weary, as in Isa. 2, where these very words of my text are delivered, ver. 19, 'They shall go into the holes of the rocks,' &amp;c., it is immediately added, 'In that day a man shall cast his idols of silver, and his idols of gold, which he made for himself to worship, to the moles, and to the bats.' Even the spiritual idolater, the covetous, shall throw his images, golden or silver shrines for the Diana of his avarice, his damned coin to combustion, with a væ, Woe unto it, it hath lost my soul; as the sick stomach loathes the meat, whereof it </w:t>
      </w:r>
      <w:r>
        <w:rPr>
          <w:spacing w:val="-2"/>
        </w:rPr>
        <w:t>surfeited.</w:t>
      </w:r>
    </w:p>
    <w:p w14:paraId="2B3B1A7A">
      <w:pPr>
        <w:pStyle w:val="4"/>
        <w:spacing w:before="286" w:line="254" w:lineRule="auto"/>
      </w:pPr>
      <w:r>
        <w:t>Well, let us leave invocation to these rocks, worldly refuges, and remember that there is One to be called on, who is only able to defend</w:t>
      </w:r>
      <w:r>
        <w:rPr>
          <w:spacing w:val="-4"/>
        </w:rPr>
        <w:t xml:space="preserve"> </w:t>
      </w:r>
      <w:r>
        <w:t>us,</w:t>
      </w:r>
      <w:r>
        <w:rPr>
          <w:spacing w:val="-4"/>
        </w:rPr>
        <w:t xml:space="preserve"> </w:t>
      </w:r>
      <w:r>
        <w:t>a</w:t>
      </w:r>
      <w:r>
        <w:rPr>
          <w:spacing w:val="-4"/>
        </w:rPr>
        <w:t xml:space="preserve"> </w:t>
      </w:r>
      <w:r>
        <w:t>spiritual,</w:t>
      </w:r>
      <w:r>
        <w:rPr>
          <w:spacing w:val="-4"/>
        </w:rPr>
        <w:t xml:space="preserve"> </w:t>
      </w:r>
      <w:r>
        <w:t>holy,</w:t>
      </w:r>
      <w:r>
        <w:rPr>
          <w:spacing w:val="-4"/>
        </w:rPr>
        <w:t xml:space="preserve"> </w:t>
      </w:r>
      <w:r>
        <w:t>and</w:t>
      </w:r>
      <w:r>
        <w:rPr>
          <w:spacing w:val="-4"/>
        </w:rPr>
        <w:t xml:space="preserve"> </w:t>
      </w:r>
      <w:r>
        <w:t>happy</w:t>
      </w:r>
      <w:r>
        <w:rPr>
          <w:spacing w:val="-4"/>
        </w:rPr>
        <w:t xml:space="preserve"> </w:t>
      </w:r>
      <w:r>
        <w:t>rock,</w:t>
      </w:r>
      <w:r>
        <w:rPr>
          <w:spacing w:val="-4"/>
        </w:rPr>
        <w:t xml:space="preserve"> </w:t>
      </w:r>
      <w:r>
        <w:t>Jesus</w:t>
      </w:r>
      <w:r>
        <w:rPr>
          <w:spacing w:val="-4"/>
        </w:rPr>
        <w:t xml:space="preserve"> </w:t>
      </w:r>
      <w:r>
        <w:t>Christ.</w:t>
      </w:r>
      <w:r>
        <w:rPr>
          <w:spacing w:val="-4"/>
        </w:rPr>
        <w:t xml:space="preserve"> </w:t>
      </w:r>
      <w:r>
        <w:t>David</w:t>
      </w:r>
      <w:r>
        <w:rPr>
          <w:spacing w:val="-4"/>
        </w:rPr>
        <w:t xml:space="preserve"> </w:t>
      </w:r>
      <w:r>
        <w:t>often calls God his 'Rock and his Refuge,' Psa. 18:2, and 28:1. A rock that bears up the pillars of the world, 'Their rock is not as our Rock, even our</w:t>
      </w:r>
      <w:r>
        <w:rPr>
          <w:spacing w:val="-2"/>
        </w:rPr>
        <w:t xml:space="preserve"> </w:t>
      </w:r>
      <w:r>
        <w:t>enemies</w:t>
      </w:r>
      <w:r>
        <w:rPr>
          <w:spacing w:val="-2"/>
        </w:rPr>
        <w:t xml:space="preserve"> </w:t>
      </w:r>
      <w:r>
        <w:t>themselves</w:t>
      </w:r>
      <w:r>
        <w:rPr>
          <w:spacing w:val="-2"/>
        </w:rPr>
        <w:t xml:space="preserve"> </w:t>
      </w:r>
      <w:r>
        <w:t>being</w:t>
      </w:r>
      <w:r>
        <w:rPr>
          <w:spacing w:val="-2"/>
        </w:rPr>
        <w:t xml:space="preserve"> </w:t>
      </w:r>
      <w:r>
        <w:t>judges,'</w:t>
      </w:r>
      <w:r>
        <w:rPr>
          <w:spacing w:val="-2"/>
        </w:rPr>
        <w:t xml:space="preserve"> </w:t>
      </w:r>
      <w:r>
        <w:t>Deut.</w:t>
      </w:r>
      <w:r>
        <w:rPr>
          <w:spacing w:val="-2"/>
        </w:rPr>
        <w:t xml:space="preserve"> </w:t>
      </w:r>
      <w:r>
        <w:t>32:31.</w:t>
      </w:r>
      <w:r>
        <w:rPr>
          <w:spacing w:val="-2"/>
        </w:rPr>
        <w:t xml:space="preserve"> </w:t>
      </w:r>
      <w:r>
        <w:t>He</w:t>
      </w:r>
      <w:r>
        <w:rPr>
          <w:spacing w:val="-2"/>
        </w:rPr>
        <w:t xml:space="preserve"> </w:t>
      </w:r>
      <w:r>
        <w:t>that</w:t>
      </w:r>
      <w:r>
        <w:rPr>
          <w:spacing w:val="-2"/>
        </w:rPr>
        <w:t xml:space="preserve"> </w:t>
      </w:r>
      <w:r>
        <w:t>builds</w:t>
      </w:r>
      <w:r>
        <w:rPr>
          <w:spacing w:val="-2"/>
        </w:rPr>
        <w:t xml:space="preserve"> </w:t>
      </w:r>
      <w:r>
        <w:t>his house of assurance on this Rock, shall stand immovable to wind or weather; he needs not the shelter of mountains, 'for he shall stand like Mount Sion, that abideth fast for ever,' Psal. 125:1. They that despise him, shall find him a Rock also, 'If they fall on it, they shall</w:t>
      </w:r>
      <w:r>
        <w:rPr>
          <w:spacing w:val="40"/>
        </w:rPr>
        <w:t xml:space="preserve"> </w:t>
      </w:r>
      <w:r>
        <w:t>be broken: if it fall on them, it will grind them to powder,' Matt. 21:44. He is a stone, the stone, the 'headstone of the corner,' Ps. 118:22. cut out of the quarry of heaven, 'without hands,' Dan 2:45, of whom we are made 'living stones,' 1 Pet. 2:5. He is strong without all things; all things weak without him; trust in him, and you shall have no need to fly to rocks and mountains.</w:t>
      </w:r>
    </w:p>
    <w:p w14:paraId="2626597F">
      <w:pPr>
        <w:pStyle w:val="9"/>
        <w:numPr>
          <w:ilvl w:val="0"/>
          <w:numId w:val="83"/>
        </w:numPr>
        <w:tabs>
          <w:tab w:val="left" w:pos="476"/>
        </w:tabs>
        <w:spacing w:before="279" w:after="0" w:line="254" w:lineRule="auto"/>
        <w:ind w:left="99" w:right="105" w:firstLine="0"/>
        <w:jc w:val="both"/>
        <w:rPr>
          <w:sz w:val="30"/>
        </w:rPr>
      </w:pPr>
      <w:r>
        <w:rPr>
          <w:sz w:val="30"/>
        </w:rPr>
        <w:t>For what.—The benefit that they would have the rocks and the mountains do them, is to fall on them and hide them. Whence we derive three observations.</w:t>
      </w:r>
    </w:p>
    <w:p w14:paraId="6208539A">
      <w:pPr>
        <w:pStyle w:val="4"/>
        <w:spacing w:before="296" w:line="254" w:lineRule="auto"/>
        <w:ind w:right="99"/>
      </w:pPr>
      <w:r>
        <w:t>(1.) Despair is ever wishing for death, often impatiently snatching at it in this world; but when the last day comes, so greedily longing for it, that to be sure of it, they desire the mountains to dispatch them. Death</w:t>
      </w:r>
      <w:r>
        <w:rPr>
          <w:spacing w:val="5"/>
        </w:rPr>
        <w:t xml:space="preserve"> </w:t>
      </w:r>
      <w:r>
        <w:t>by</w:t>
      </w:r>
      <w:r>
        <w:rPr>
          <w:spacing w:val="5"/>
        </w:rPr>
        <w:t xml:space="preserve"> </w:t>
      </w:r>
      <w:r>
        <w:t>the</w:t>
      </w:r>
      <w:r>
        <w:rPr>
          <w:spacing w:val="5"/>
        </w:rPr>
        <w:t xml:space="preserve"> </w:t>
      </w:r>
      <w:r>
        <w:t>wicked</w:t>
      </w:r>
      <w:r>
        <w:rPr>
          <w:spacing w:val="5"/>
        </w:rPr>
        <w:t xml:space="preserve"> </w:t>
      </w:r>
      <w:r>
        <w:t>is</w:t>
      </w:r>
      <w:r>
        <w:rPr>
          <w:spacing w:val="5"/>
        </w:rPr>
        <w:t xml:space="preserve"> </w:t>
      </w:r>
      <w:r>
        <w:t>now</w:t>
      </w:r>
      <w:r>
        <w:rPr>
          <w:spacing w:val="5"/>
        </w:rPr>
        <w:t xml:space="preserve"> </w:t>
      </w:r>
      <w:r>
        <w:t>most</w:t>
      </w:r>
      <w:r>
        <w:rPr>
          <w:spacing w:val="5"/>
        </w:rPr>
        <w:t xml:space="preserve"> </w:t>
      </w:r>
      <w:r>
        <w:t>feared,</w:t>
      </w:r>
      <w:r>
        <w:rPr>
          <w:spacing w:val="5"/>
        </w:rPr>
        <w:t xml:space="preserve"> </w:t>
      </w:r>
      <w:r>
        <w:t>death</w:t>
      </w:r>
      <w:r>
        <w:rPr>
          <w:spacing w:val="5"/>
        </w:rPr>
        <w:t xml:space="preserve"> </w:t>
      </w:r>
      <w:r>
        <w:t>at</w:t>
      </w:r>
      <w:r>
        <w:rPr>
          <w:spacing w:val="5"/>
        </w:rPr>
        <w:t xml:space="preserve"> </w:t>
      </w:r>
      <w:r>
        <w:t>the</w:t>
      </w:r>
      <w:r>
        <w:rPr>
          <w:spacing w:val="5"/>
        </w:rPr>
        <w:t xml:space="preserve"> </w:t>
      </w:r>
      <w:r>
        <w:t>last</w:t>
      </w:r>
      <w:r>
        <w:rPr>
          <w:spacing w:val="5"/>
        </w:rPr>
        <w:t xml:space="preserve"> </w:t>
      </w:r>
      <w:r>
        <w:t>shall</w:t>
      </w:r>
      <w:r>
        <w:rPr>
          <w:spacing w:val="5"/>
        </w:rPr>
        <w:t xml:space="preserve"> </w:t>
      </w:r>
      <w:r>
        <w:t>be</w:t>
      </w:r>
      <w:r>
        <w:rPr>
          <w:spacing w:val="5"/>
        </w:rPr>
        <w:t xml:space="preserve"> </w:t>
      </w:r>
      <w:r>
        <w:rPr>
          <w:spacing w:val="-5"/>
        </w:rPr>
        <w:t>the</w:t>
      </w:r>
    </w:p>
    <w:p w14:paraId="54552BB3">
      <w:pPr>
        <w:pStyle w:val="4"/>
        <w:spacing w:after="0" w:line="254" w:lineRule="auto"/>
        <w:sectPr>
          <w:pgSz w:w="12240" w:h="15840"/>
          <w:pgMar w:top="1360" w:right="1440" w:bottom="280" w:left="1440" w:header="720" w:footer="720" w:gutter="0"/>
          <w:cols w:space="720" w:num="1"/>
        </w:sectPr>
      </w:pPr>
    </w:p>
    <w:p w14:paraId="4C2EB4D8">
      <w:pPr>
        <w:pStyle w:val="4"/>
        <w:spacing w:line="254" w:lineRule="auto"/>
      </w:pPr>
      <w:r>
        <w:t>thing most wished; 'they shall desire death, and shall not find it.' They that sit in the warm nest of riches, hatching up their brood of lusts, quake at the hearing of death. There are some fear to die, others</w:t>
      </w:r>
      <w:r>
        <w:rPr>
          <w:spacing w:val="-1"/>
        </w:rPr>
        <w:t xml:space="preserve"> </w:t>
      </w:r>
      <w:r>
        <w:t>not</w:t>
      </w:r>
      <w:r>
        <w:rPr>
          <w:spacing w:val="-1"/>
        </w:rPr>
        <w:t xml:space="preserve"> </w:t>
      </w:r>
      <w:r>
        <w:t>so</w:t>
      </w:r>
      <w:r>
        <w:rPr>
          <w:spacing w:val="-1"/>
        </w:rPr>
        <w:t xml:space="preserve"> </w:t>
      </w:r>
      <w:r>
        <w:t>much</w:t>
      </w:r>
      <w:r>
        <w:rPr>
          <w:spacing w:val="-1"/>
        </w:rPr>
        <w:t xml:space="preserve"> </w:t>
      </w:r>
      <w:r>
        <w:t>to</w:t>
      </w:r>
      <w:r>
        <w:rPr>
          <w:spacing w:val="-1"/>
        </w:rPr>
        <w:t xml:space="preserve"> </w:t>
      </w:r>
      <w:r>
        <w:t>die</w:t>
      </w:r>
      <w:r>
        <w:rPr>
          <w:spacing w:val="-1"/>
        </w:rPr>
        <w:t xml:space="preserve"> </w:t>
      </w:r>
      <w:r>
        <w:t>as</w:t>
      </w:r>
      <w:r>
        <w:rPr>
          <w:spacing w:val="-1"/>
        </w:rPr>
        <w:t xml:space="preserve"> </w:t>
      </w:r>
      <w:r>
        <w:t>to</w:t>
      </w:r>
      <w:r>
        <w:rPr>
          <w:spacing w:val="-1"/>
        </w:rPr>
        <w:t xml:space="preserve"> </w:t>
      </w:r>
      <w:r>
        <w:t>be</w:t>
      </w:r>
      <w:r>
        <w:rPr>
          <w:spacing w:val="-1"/>
        </w:rPr>
        <w:t xml:space="preserve"> </w:t>
      </w:r>
      <w:r>
        <w:t>dead.</w:t>
      </w:r>
      <w:r>
        <w:rPr>
          <w:spacing w:val="-1"/>
        </w:rPr>
        <w:t xml:space="preserve"> </w:t>
      </w:r>
      <w:r>
        <w:t>The</w:t>
      </w:r>
      <w:r>
        <w:rPr>
          <w:spacing w:val="-1"/>
        </w:rPr>
        <w:t xml:space="preserve"> </w:t>
      </w:r>
      <w:r>
        <w:t>former</w:t>
      </w:r>
      <w:r>
        <w:rPr>
          <w:spacing w:val="-1"/>
        </w:rPr>
        <w:t xml:space="preserve"> </w:t>
      </w:r>
      <w:r>
        <w:t>are</w:t>
      </w:r>
      <w:r>
        <w:rPr>
          <w:spacing w:val="-1"/>
        </w:rPr>
        <w:t xml:space="preserve"> </w:t>
      </w:r>
      <w:r>
        <w:t>cowardly,</w:t>
      </w:r>
      <w:r>
        <w:rPr>
          <w:spacing w:val="-1"/>
        </w:rPr>
        <w:t xml:space="preserve"> </w:t>
      </w:r>
      <w:r>
        <w:t>the other unbelieving souls. Some fear both, to whom nothing in life</w:t>
      </w:r>
      <w:r>
        <w:rPr>
          <w:spacing w:val="40"/>
        </w:rPr>
        <w:t xml:space="preserve"> </w:t>
      </w:r>
      <w:r>
        <w:t>than life is more desirable. But when this last extremity comes, mori cupiunt, they desire to die. And that death, like a merciless executioner, might not have too many strokes at their lives, they beg help of the mountains, that they may be thoroughly dispatched at once, without need of a second blow. Cain, at his arraignment for his brother,</w:t>
      </w:r>
      <w:r>
        <w:rPr>
          <w:spacing w:val="-2"/>
        </w:rPr>
        <w:t xml:space="preserve"> </w:t>
      </w:r>
      <w:r>
        <w:t>would</w:t>
      </w:r>
      <w:r>
        <w:rPr>
          <w:spacing w:val="-2"/>
        </w:rPr>
        <w:t xml:space="preserve"> </w:t>
      </w:r>
      <w:r>
        <w:t>needs</w:t>
      </w:r>
      <w:r>
        <w:rPr>
          <w:spacing w:val="-2"/>
        </w:rPr>
        <w:t xml:space="preserve"> </w:t>
      </w:r>
      <w:r>
        <w:t>live;</w:t>
      </w:r>
      <w:r>
        <w:rPr>
          <w:spacing w:val="-2"/>
        </w:rPr>
        <w:t xml:space="preserve"> </w:t>
      </w:r>
      <w:r>
        <w:t>God</w:t>
      </w:r>
      <w:r>
        <w:rPr>
          <w:spacing w:val="-2"/>
        </w:rPr>
        <w:t xml:space="preserve"> </w:t>
      </w:r>
      <w:r>
        <w:t>grants</w:t>
      </w:r>
      <w:r>
        <w:rPr>
          <w:spacing w:val="-2"/>
        </w:rPr>
        <w:t xml:space="preserve"> </w:t>
      </w:r>
      <w:r>
        <w:t>it,</w:t>
      </w:r>
      <w:r>
        <w:rPr>
          <w:spacing w:val="-2"/>
        </w:rPr>
        <w:t xml:space="preserve"> </w:t>
      </w:r>
      <w:r>
        <w:t>as</w:t>
      </w:r>
      <w:r>
        <w:rPr>
          <w:spacing w:val="-2"/>
        </w:rPr>
        <w:t xml:space="preserve"> </w:t>
      </w:r>
      <w:r>
        <w:t>if</w:t>
      </w:r>
      <w:r>
        <w:rPr>
          <w:spacing w:val="-2"/>
        </w:rPr>
        <w:t xml:space="preserve"> </w:t>
      </w:r>
      <w:r>
        <w:t>it</w:t>
      </w:r>
      <w:r>
        <w:rPr>
          <w:spacing w:val="-2"/>
        </w:rPr>
        <w:t xml:space="preserve"> </w:t>
      </w:r>
      <w:r>
        <w:t>were</w:t>
      </w:r>
      <w:r>
        <w:rPr>
          <w:spacing w:val="-2"/>
        </w:rPr>
        <w:t xml:space="preserve"> </w:t>
      </w:r>
      <w:r>
        <w:t>too</w:t>
      </w:r>
      <w:r>
        <w:rPr>
          <w:spacing w:val="-2"/>
        </w:rPr>
        <w:t xml:space="preserve"> </w:t>
      </w:r>
      <w:r>
        <w:t>much</w:t>
      </w:r>
      <w:r>
        <w:rPr>
          <w:spacing w:val="-2"/>
        </w:rPr>
        <w:t xml:space="preserve"> </w:t>
      </w:r>
      <w:r>
        <w:t>favour for him to die. But he yields it for a curse, as if he heard his prayer in anger. He lives, but banished from God, carrying his hell in his bosom, and the brand of vengeance in his forehead. God rejects him, the earth repines at him, and men abhor him. Lo now Cain would</w:t>
      </w:r>
      <w:r>
        <w:rPr>
          <w:spacing w:val="40"/>
        </w:rPr>
        <w:t xml:space="preserve"> </w:t>
      </w:r>
      <w:r>
        <w:t>die; himself now wisheth the death he feared, and no man dares pleasure him with a murder. As Nero in the like case, Nec amicum, nec inimicum habeo, I have neither friend nor enemy; or as Saul found in his armour-bearer not a will to kill him, though he had a</w:t>
      </w:r>
      <w:r>
        <w:rPr>
          <w:spacing w:val="40"/>
        </w:rPr>
        <w:t xml:space="preserve"> </w:t>
      </w:r>
      <w:r>
        <w:t>will to be killed by him. Death these reprobates feared, and only death is now desired. 'They cry to the mountains, Fall on us.'</w:t>
      </w:r>
    </w:p>
    <w:p w14:paraId="1DC3007A">
      <w:pPr>
        <w:pStyle w:val="4"/>
        <w:spacing w:before="272" w:line="254" w:lineRule="auto"/>
        <w:ind w:right="100"/>
      </w:pPr>
      <w:r>
        <w:t>(2.) Observe that rocks and mountains are far lighter than sin. Zachariah compares it to a talent of lead, Zach. 5; Isaiah calls it a burden, Isa. 21. Such a weight bore our Saviour, that he groaned under it. 'I am pressed under you, as a cart is pressed that is full of sheaves,' Amos 2:13. The wicked, that, like Babel-builders, think to aspire to heaven by multiplying of earth, would be glad if, cumuli tumuli, their bodies might be buried under their heaps of wealth, where their souls had been buried long before. But what is a load of earth, a mountain huger than Etna, under which Jupiter was said subter</w:t>
      </w:r>
      <w:r>
        <w:rPr>
          <w:spacing w:val="-2"/>
        </w:rPr>
        <w:t xml:space="preserve"> </w:t>
      </w:r>
      <w:r>
        <w:t>fulminare</w:t>
      </w:r>
      <w:r>
        <w:rPr>
          <w:spacing w:val="-2"/>
        </w:rPr>
        <w:t xml:space="preserve"> </w:t>
      </w:r>
      <w:r>
        <w:t>gigantes,</w:t>
      </w:r>
      <w:r>
        <w:rPr>
          <w:spacing w:val="-2"/>
        </w:rPr>
        <w:t xml:space="preserve"> </w:t>
      </w:r>
      <w:r>
        <w:t>what</w:t>
      </w:r>
      <w:r>
        <w:rPr>
          <w:spacing w:val="-2"/>
        </w:rPr>
        <w:t xml:space="preserve"> </w:t>
      </w:r>
      <w:r>
        <w:t>is</w:t>
      </w:r>
      <w:r>
        <w:rPr>
          <w:spacing w:val="-2"/>
        </w:rPr>
        <w:t xml:space="preserve"> </w:t>
      </w:r>
      <w:r>
        <w:t>the</w:t>
      </w:r>
      <w:r>
        <w:rPr>
          <w:spacing w:val="-2"/>
        </w:rPr>
        <w:t xml:space="preserve"> </w:t>
      </w:r>
      <w:r>
        <w:t>whole</w:t>
      </w:r>
      <w:r>
        <w:rPr>
          <w:spacing w:val="-2"/>
        </w:rPr>
        <w:t xml:space="preserve"> </w:t>
      </w:r>
      <w:r>
        <w:t>massy</w:t>
      </w:r>
      <w:r>
        <w:rPr>
          <w:spacing w:val="-2"/>
        </w:rPr>
        <w:t xml:space="preserve"> </w:t>
      </w:r>
      <w:r>
        <w:t>body</w:t>
      </w:r>
      <w:r>
        <w:rPr>
          <w:spacing w:val="-2"/>
        </w:rPr>
        <w:t xml:space="preserve"> </w:t>
      </w:r>
      <w:r>
        <w:t>of</w:t>
      </w:r>
      <w:r>
        <w:rPr>
          <w:spacing w:val="-2"/>
        </w:rPr>
        <w:t xml:space="preserve"> </w:t>
      </w:r>
      <w:r>
        <w:t>the</w:t>
      </w:r>
      <w:r>
        <w:rPr>
          <w:spacing w:val="-2"/>
        </w:rPr>
        <w:t xml:space="preserve"> </w:t>
      </w:r>
      <w:r>
        <w:t>earth, to the weight of sin?</w:t>
      </w:r>
    </w:p>
    <w:p w14:paraId="543888B4">
      <w:pPr>
        <w:pStyle w:val="4"/>
        <w:spacing w:before="285" w:line="254" w:lineRule="auto"/>
        <w:ind w:right="100"/>
      </w:pPr>
      <w:r>
        <w:t>Think of it, ye Theomachoi, that strive in your rebellions imponere Pelion</w:t>
      </w:r>
      <w:r>
        <w:rPr>
          <w:spacing w:val="28"/>
        </w:rPr>
        <w:t xml:space="preserve"> </w:t>
      </w:r>
      <w:r>
        <w:t>Ossæ,</w:t>
      </w:r>
      <w:r>
        <w:rPr>
          <w:spacing w:val="28"/>
        </w:rPr>
        <w:t xml:space="preserve"> </w:t>
      </w:r>
      <w:r>
        <w:t>ye</w:t>
      </w:r>
      <w:r>
        <w:rPr>
          <w:spacing w:val="28"/>
        </w:rPr>
        <w:t xml:space="preserve"> </w:t>
      </w:r>
      <w:r>
        <w:t>rapacious</w:t>
      </w:r>
      <w:r>
        <w:rPr>
          <w:spacing w:val="28"/>
        </w:rPr>
        <w:t xml:space="preserve"> </w:t>
      </w:r>
      <w:r>
        <w:t>covetous,</w:t>
      </w:r>
      <w:r>
        <w:rPr>
          <w:spacing w:val="28"/>
        </w:rPr>
        <w:t xml:space="preserve"> </w:t>
      </w:r>
      <w:r>
        <w:t>that</w:t>
      </w:r>
      <w:r>
        <w:rPr>
          <w:spacing w:val="28"/>
        </w:rPr>
        <w:t xml:space="preserve"> </w:t>
      </w:r>
      <w:r>
        <w:t>'load</w:t>
      </w:r>
      <w:r>
        <w:rPr>
          <w:spacing w:val="28"/>
        </w:rPr>
        <w:t xml:space="preserve"> </w:t>
      </w:r>
      <w:r>
        <w:t>yourselves</w:t>
      </w:r>
      <w:r>
        <w:rPr>
          <w:spacing w:val="28"/>
        </w:rPr>
        <w:t xml:space="preserve"> </w:t>
      </w:r>
      <w:r>
        <w:t>with</w:t>
      </w:r>
      <w:r>
        <w:rPr>
          <w:spacing w:val="28"/>
        </w:rPr>
        <w:t xml:space="preserve"> </w:t>
      </w:r>
      <w:r>
        <w:rPr>
          <w:spacing w:val="-2"/>
        </w:rPr>
        <w:t>thick</w:t>
      </w:r>
    </w:p>
    <w:p w14:paraId="6C27D329">
      <w:pPr>
        <w:pStyle w:val="4"/>
        <w:spacing w:after="0" w:line="254" w:lineRule="auto"/>
        <w:sectPr>
          <w:pgSz w:w="12240" w:h="15840"/>
          <w:pgMar w:top="1360" w:right="1440" w:bottom="280" w:left="1440" w:header="720" w:footer="720" w:gutter="0"/>
          <w:cols w:space="720" w:num="1"/>
        </w:sectPr>
      </w:pPr>
    </w:p>
    <w:p w14:paraId="545921F0">
      <w:pPr>
        <w:pStyle w:val="4"/>
        <w:spacing w:line="254" w:lineRule="auto"/>
        <w:ind w:right="102"/>
      </w:pPr>
      <w:r>
        <w:t>clay,' Hab. 2. You lay heavy burdens on the poor, heavier on your consciences. Sin may seem light for a season, as a pack made up, but not assayed, with one of your fingers. When Satan shall lay it on you, it will break your backs. You bear it now like cork and feathers; at that day you shall judge it heavier than rocks and mountains.</w:t>
      </w:r>
    </w:p>
    <w:p w14:paraId="7D9FDD29">
      <w:pPr>
        <w:pStyle w:val="4"/>
        <w:spacing w:before="293" w:line="254" w:lineRule="auto"/>
        <w:ind w:right="100"/>
      </w:pPr>
      <w:r>
        <w:t>Now, in contempt of law and gospel, honesty and conscience, earth and heaven, they call to pride, ambition, blasphemy, ebriety, luxury, oppression, 'Fall on us, and cover us,' wearing 'pride as a chain, and covering themselves with cruelty as with a garment,' Ps. 73:6. Sin lies at the door, and they easily take it up. The devil puts his shoulders under the weight, and, thus supported, they feel it not. But when God's justice shall 'reprove them, and set their sins in order before their eyes,' Ps. 50:21, yea, impose them on their weak and yielding consciences, how different will their cry be? 'Mountains, fall on us; rocks, cover us.' The swearer saying to these heavy creatures, You are lighter than my oaths; the covetous, You are not so ponderous as my oppressions; the adulterer, The whole earth is a gentle pressure to</w:t>
      </w:r>
      <w:r>
        <w:rPr>
          <w:spacing w:val="40"/>
        </w:rPr>
        <w:t xml:space="preserve"> </w:t>
      </w:r>
      <w:r>
        <w:t>the burden of my lusts.</w:t>
      </w:r>
    </w:p>
    <w:p w14:paraId="549039EB">
      <w:pPr>
        <w:pStyle w:val="4"/>
        <w:spacing w:before="283" w:line="254" w:lineRule="auto"/>
        <w:ind w:right="99"/>
      </w:pPr>
      <w:r>
        <w:t>Custom in sin obstupefies a man's sense, and still, like that Roman Milo, his strength increasing with his burden. He that first carried</w:t>
      </w:r>
      <w:r>
        <w:rPr>
          <w:spacing w:val="40"/>
        </w:rPr>
        <w:t xml:space="preserve"> </w:t>
      </w:r>
      <w:r>
        <w:t>sin a wanton calf, can at last bear it a goring ox. Men lock up their iniquities, as the usurer his money in a chest, where the light of reproof may not find them out. They pack all their iniquities upon Him that will bear them for none but His; or reserve them to an hour's repentance, setting them a day of cancelling, but they break it, as if their last breath could dispel and scatter them all into air. But, alas! sins then are found heaviest of all, and here, like malefactors pressing to death, they cry out for more weight, the accession of</w:t>
      </w:r>
      <w:r>
        <w:rPr>
          <w:spacing w:val="40"/>
        </w:rPr>
        <w:t xml:space="preserve"> </w:t>
      </w:r>
      <w:r>
        <w:t>rocks and mountains, to dispatch them. Lo, they are to come before the Judge, therefore would be pressed to death by these ponderous and massy creatures.</w:t>
      </w:r>
    </w:p>
    <w:p w14:paraId="1DE8B724">
      <w:pPr>
        <w:pStyle w:val="4"/>
        <w:spacing w:before="283" w:line="254" w:lineRule="auto"/>
        <w:ind w:right="97"/>
      </w:pPr>
      <w:r>
        <w:t>The mountains have not been more barren than they of goodness,</w:t>
      </w:r>
      <w:r>
        <w:rPr>
          <w:spacing w:val="40"/>
        </w:rPr>
        <w:t xml:space="preserve"> </w:t>
      </w:r>
      <w:r>
        <w:t>the</w:t>
      </w:r>
      <w:r>
        <w:rPr>
          <w:spacing w:val="31"/>
        </w:rPr>
        <w:t xml:space="preserve"> </w:t>
      </w:r>
      <w:r>
        <w:t>rocks</w:t>
      </w:r>
      <w:r>
        <w:rPr>
          <w:spacing w:val="31"/>
        </w:rPr>
        <w:t xml:space="preserve"> </w:t>
      </w:r>
      <w:r>
        <w:t>not</w:t>
      </w:r>
      <w:r>
        <w:rPr>
          <w:spacing w:val="31"/>
        </w:rPr>
        <w:t xml:space="preserve"> </w:t>
      </w:r>
      <w:r>
        <w:t>so</w:t>
      </w:r>
      <w:r>
        <w:rPr>
          <w:spacing w:val="31"/>
        </w:rPr>
        <w:t xml:space="preserve"> </w:t>
      </w:r>
      <w:r>
        <w:t>hard</w:t>
      </w:r>
      <w:r>
        <w:rPr>
          <w:spacing w:val="31"/>
        </w:rPr>
        <w:t xml:space="preserve"> </w:t>
      </w:r>
      <w:r>
        <w:t>as</w:t>
      </w:r>
      <w:r>
        <w:rPr>
          <w:spacing w:val="31"/>
        </w:rPr>
        <w:t xml:space="preserve"> </w:t>
      </w:r>
      <w:r>
        <w:t>their</w:t>
      </w:r>
      <w:r>
        <w:rPr>
          <w:spacing w:val="31"/>
        </w:rPr>
        <w:t xml:space="preserve"> </w:t>
      </w:r>
      <w:r>
        <w:t>hearts.</w:t>
      </w:r>
      <w:r>
        <w:rPr>
          <w:spacing w:val="31"/>
        </w:rPr>
        <w:t xml:space="preserve"> </w:t>
      </w:r>
      <w:r>
        <w:t>The</w:t>
      </w:r>
      <w:r>
        <w:rPr>
          <w:spacing w:val="31"/>
        </w:rPr>
        <w:t xml:space="preserve"> </w:t>
      </w:r>
      <w:r>
        <w:t>cross</w:t>
      </w:r>
      <w:r>
        <w:rPr>
          <w:spacing w:val="31"/>
        </w:rPr>
        <w:t xml:space="preserve"> </w:t>
      </w:r>
      <w:r>
        <w:t>of</w:t>
      </w:r>
      <w:r>
        <w:rPr>
          <w:spacing w:val="31"/>
        </w:rPr>
        <w:t xml:space="preserve"> </w:t>
      </w:r>
      <w:r>
        <w:t>Christ</w:t>
      </w:r>
      <w:r>
        <w:rPr>
          <w:spacing w:val="31"/>
        </w:rPr>
        <w:t xml:space="preserve"> </w:t>
      </w:r>
      <w:r>
        <w:t>hath</w:t>
      </w:r>
      <w:r>
        <w:rPr>
          <w:spacing w:val="31"/>
        </w:rPr>
        <w:t xml:space="preserve"> </w:t>
      </w:r>
      <w:r>
        <w:rPr>
          <w:spacing w:val="-4"/>
        </w:rPr>
        <w:t>been</w:t>
      </w:r>
    </w:p>
    <w:p w14:paraId="48653559">
      <w:pPr>
        <w:pStyle w:val="4"/>
        <w:spacing w:after="0" w:line="254" w:lineRule="auto"/>
        <w:sectPr>
          <w:pgSz w:w="12240" w:h="15840"/>
          <w:pgMar w:top="1360" w:right="1440" w:bottom="280" w:left="1440" w:header="720" w:footer="720" w:gutter="0"/>
          <w:cols w:space="720" w:num="1"/>
        </w:sectPr>
      </w:pPr>
    </w:p>
    <w:p w14:paraId="705B5511">
      <w:pPr>
        <w:pStyle w:val="4"/>
        <w:spacing w:line="254" w:lineRule="auto"/>
      </w:pPr>
      <w:r>
        <w:t>held too heavy, repentance too troublesome a guest for their houses, faith and obedience have been cast off as poor friends, all godliness too weighty; now rocks and hills are light. Christ's yoke was not for their shoulders; Satan's must. His law might not be borne, it was so heavy; his wrath must be borne, and that is heavier. Oh, then, thrice- blessed they whose sins God bindeth up in a bundle, and sinks them in</w:t>
      </w:r>
      <w:r>
        <w:rPr>
          <w:spacing w:val="-1"/>
        </w:rPr>
        <w:t xml:space="preserve"> </w:t>
      </w:r>
      <w:r>
        <w:t>the</w:t>
      </w:r>
      <w:r>
        <w:rPr>
          <w:spacing w:val="-1"/>
        </w:rPr>
        <w:t xml:space="preserve"> </w:t>
      </w:r>
      <w:r>
        <w:t>whirlpool</w:t>
      </w:r>
      <w:r>
        <w:rPr>
          <w:spacing w:val="-1"/>
        </w:rPr>
        <w:t xml:space="preserve"> </w:t>
      </w:r>
      <w:r>
        <w:t>of</w:t>
      </w:r>
      <w:r>
        <w:rPr>
          <w:spacing w:val="-1"/>
        </w:rPr>
        <w:t xml:space="preserve"> </w:t>
      </w:r>
      <w:r>
        <w:t>forgetfulness,</w:t>
      </w:r>
      <w:r>
        <w:rPr>
          <w:spacing w:val="-1"/>
        </w:rPr>
        <w:t xml:space="preserve"> </w:t>
      </w:r>
      <w:r>
        <w:t>that</w:t>
      </w:r>
      <w:r>
        <w:rPr>
          <w:spacing w:val="-1"/>
        </w:rPr>
        <w:t xml:space="preserve"> </w:t>
      </w:r>
      <w:r>
        <w:t>they</w:t>
      </w:r>
      <w:r>
        <w:rPr>
          <w:spacing w:val="-1"/>
        </w:rPr>
        <w:t xml:space="preserve"> </w:t>
      </w:r>
      <w:r>
        <w:t>may</w:t>
      </w:r>
      <w:r>
        <w:rPr>
          <w:spacing w:val="-1"/>
        </w:rPr>
        <w:t xml:space="preserve"> </w:t>
      </w:r>
      <w:r>
        <w:t>never</w:t>
      </w:r>
      <w:r>
        <w:rPr>
          <w:spacing w:val="-1"/>
        </w:rPr>
        <w:t xml:space="preserve"> </w:t>
      </w:r>
      <w:r>
        <w:t>be</w:t>
      </w:r>
      <w:r>
        <w:rPr>
          <w:spacing w:val="-1"/>
        </w:rPr>
        <w:t xml:space="preserve"> </w:t>
      </w:r>
      <w:r>
        <w:t>imposed,</w:t>
      </w:r>
      <w:r>
        <w:rPr>
          <w:spacing w:val="-1"/>
        </w:rPr>
        <w:t xml:space="preserve"> </w:t>
      </w:r>
      <w:r>
        <w:t>for they are too heavy to be borne.</w:t>
      </w:r>
    </w:p>
    <w:p w14:paraId="7081ADE7">
      <w:pPr>
        <w:pStyle w:val="4"/>
        <w:spacing w:before="289" w:line="254" w:lineRule="auto"/>
      </w:pPr>
      <w:r>
        <w:t>(3.) Observe that before these wicked were lords of nations and countries (for they are said to be princes, captains, conquerors, rich men); now they would be glad of one hole to hide them. Of all their dominions they beg but the barrenest parcel, a rock or mountain;</w:t>
      </w:r>
      <w:r>
        <w:rPr>
          <w:spacing w:val="40"/>
        </w:rPr>
        <w:t xml:space="preserve"> </w:t>
      </w:r>
      <w:r>
        <w:t>and that to do them a poor office, to conceal them. How much doth man's avarice and ambition covet here, how little contents him hereafter! In death the wickedest potentate must be content with a grave. After death he would be content with a grave still; yea, glad if in the bottom of a mountain he might be hidden.</w:t>
      </w:r>
    </w:p>
    <w:p w14:paraId="39D2AE2C">
      <w:pPr>
        <w:pStyle w:val="4"/>
        <w:spacing w:before="288" w:line="254" w:lineRule="auto"/>
      </w:pPr>
      <w:r>
        <w:t>Hear</w:t>
      </w:r>
      <w:r>
        <w:rPr>
          <w:spacing w:val="-2"/>
        </w:rPr>
        <w:t xml:space="preserve"> </w:t>
      </w:r>
      <w:r>
        <w:t>this,</w:t>
      </w:r>
      <w:r>
        <w:rPr>
          <w:spacing w:val="-2"/>
        </w:rPr>
        <w:t xml:space="preserve"> </w:t>
      </w:r>
      <w:r>
        <w:t>ye</w:t>
      </w:r>
      <w:r>
        <w:rPr>
          <w:spacing w:val="-2"/>
        </w:rPr>
        <w:t xml:space="preserve"> </w:t>
      </w:r>
      <w:r>
        <w:t>covetous,</w:t>
      </w:r>
      <w:r>
        <w:rPr>
          <w:spacing w:val="-2"/>
        </w:rPr>
        <w:t xml:space="preserve"> </w:t>
      </w:r>
      <w:r>
        <w:t>that</w:t>
      </w:r>
      <w:r>
        <w:rPr>
          <w:spacing w:val="-2"/>
        </w:rPr>
        <w:t xml:space="preserve"> </w:t>
      </w:r>
      <w:r>
        <w:t>'join</w:t>
      </w:r>
      <w:r>
        <w:rPr>
          <w:spacing w:val="-2"/>
        </w:rPr>
        <w:t xml:space="preserve"> </w:t>
      </w:r>
      <w:r>
        <w:t>house</w:t>
      </w:r>
      <w:r>
        <w:rPr>
          <w:spacing w:val="-2"/>
        </w:rPr>
        <w:t xml:space="preserve"> </w:t>
      </w:r>
      <w:r>
        <w:t>to</w:t>
      </w:r>
      <w:r>
        <w:rPr>
          <w:spacing w:val="-2"/>
        </w:rPr>
        <w:t xml:space="preserve"> </w:t>
      </w:r>
      <w:r>
        <w:t>house,</w:t>
      </w:r>
      <w:r>
        <w:rPr>
          <w:spacing w:val="-2"/>
        </w:rPr>
        <w:t xml:space="preserve"> </w:t>
      </w:r>
      <w:r>
        <w:t>and</w:t>
      </w:r>
      <w:r>
        <w:rPr>
          <w:spacing w:val="-2"/>
        </w:rPr>
        <w:t xml:space="preserve"> </w:t>
      </w:r>
      <w:r>
        <w:t>land</w:t>
      </w:r>
      <w:r>
        <w:rPr>
          <w:spacing w:val="-2"/>
        </w:rPr>
        <w:t xml:space="preserve"> </w:t>
      </w:r>
      <w:r>
        <w:t>to</w:t>
      </w:r>
      <w:r>
        <w:rPr>
          <w:spacing w:val="-2"/>
        </w:rPr>
        <w:t xml:space="preserve"> </w:t>
      </w:r>
      <w:r>
        <w:t>land,'</w:t>
      </w:r>
      <w:r>
        <w:rPr>
          <w:spacing w:val="-2"/>
        </w:rPr>
        <w:t xml:space="preserve"> </w:t>
      </w:r>
      <w:r>
        <w:t>by disjoining the societies of men, as if you would leave the whole earth to your babes. Excutit natura redeuntem, sicut intrantem,* Nature shall as strictly examine your going out as it did your coming in. Nonne telluris tres tantum cubiti te expectant?</w:t>
      </w:r>
      <w:r>
        <w:rPr>
          <w:spacing w:val="-19"/>
        </w:rPr>
        <w:t xml:space="preserve"> </w:t>
      </w:r>
      <w:r>
        <w:t>†</w:t>
      </w:r>
      <w:r>
        <w:rPr>
          <w:spacing w:val="40"/>
        </w:rPr>
        <w:t xml:space="preserve"> </w:t>
      </w:r>
      <w:r>
        <w:t>Do not only three cubits of ground allot themselves to receive you? Only a grave remains, and all you that boast of your great lands shall at that day say, Hæc terra mea, et terra tua, this is all my land, this is all thy land; even so much room as thy dusts will take up, and all the remainder of mighty Hercules will scarce fill a little pitcher. A little quantity</w:t>
      </w:r>
      <w:r>
        <w:rPr>
          <w:spacing w:val="-3"/>
        </w:rPr>
        <w:t xml:space="preserve"> </w:t>
      </w:r>
      <w:r>
        <w:t>of</w:t>
      </w:r>
      <w:r>
        <w:rPr>
          <w:spacing w:val="-3"/>
        </w:rPr>
        <w:t xml:space="preserve"> </w:t>
      </w:r>
      <w:r>
        <w:t>ground</w:t>
      </w:r>
      <w:r>
        <w:rPr>
          <w:spacing w:val="-3"/>
        </w:rPr>
        <w:t xml:space="preserve"> </w:t>
      </w:r>
      <w:r>
        <w:t>hath</w:t>
      </w:r>
      <w:r>
        <w:rPr>
          <w:spacing w:val="-3"/>
        </w:rPr>
        <w:t xml:space="preserve"> </w:t>
      </w:r>
      <w:r>
        <w:t>nature</w:t>
      </w:r>
      <w:r>
        <w:rPr>
          <w:spacing w:val="-3"/>
        </w:rPr>
        <w:t xml:space="preserve"> </w:t>
      </w:r>
      <w:r>
        <w:t>proportioned</w:t>
      </w:r>
      <w:r>
        <w:rPr>
          <w:spacing w:val="-3"/>
        </w:rPr>
        <w:t xml:space="preserve"> </w:t>
      </w:r>
      <w:r>
        <w:t>thee,</w:t>
      </w:r>
      <w:r>
        <w:rPr>
          <w:spacing w:val="-3"/>
        </w:rPr>
        <w:t xml:space="preserve"> </w:t>
      </w:r>
      <w:r>
        <w:t>didst</w:t>
      </w:r>
      <w:r>
        <w:rPr>
          <w:spacing w:val="-3"/>
        </w:rPr>
        <w:t xml:space="preserve"> </w:t>
      </w:r>
      <w:r>
        <w:t>thou</w:t>
      </w:r>
      <w:r>
        <w:rPr>
          <w:spacing w:val="-3"/>
        </w:rPr>
        <w:t xml:space="preserve"> </w:t>
      </w:r>
      <w:r>
        <w:t>possess as much as ever the tempter shewed Christ? When certain philosophers intentively beheld the tomb of Alexander, saith one, Heri fecit ex auro thesaurum; hodie aurum ex co facit thesaurum,‡ 'Yesterday he treasured up gold, to-day gold treasures up him.' Another, 'Yesterday the world did not content him, to-day ten cubits contain</w:t>
      </w:r>
      <w:r>
        <w:rPr>
          <w:spacing w:val="22"/>
        </w:rPr>
        <w:t xml:space="preserve"> </w:t>
      </w:r>
      <w:r>
        <w:t>him.'</w:t>
      </w:r>
      <w:r>
        <w:rPr>
          <w:spacing w:val="22"/>
        </w:rPr>
        <w:t xml:space="preserve"> </w:t>
      </w:r>
      <w:r>
        <w:t>Socrates</w:t>
      </w:r>
      <w:r>
        <w:rPr>
          <w:spacing w:val="22"/>
        </w:rPr>
        <w:t xml:space="preserve"> </w:t>
      </w:r>
      <w:r>
        <w:t>carried</w:t>
      </w:r>
      <w:r>
        <w:rPr>
          <w:spacing w:val="22"/>
        </w:rPr>
        <w:t xml:space="preserve"> </w:t>
      </w:r>
      <w:r>
        <w:t>Alcibiades,</w:t>
      </w:r>
      <w:r>
        <w:rPr>
          <w:spacing w:val="22"/>
        </w:rPr>
        <w:t xml:space="preserve"> </w:t>
      </w:r>
      <w:r>
        <w:t>bragging</w:t>
      </w:r>
      <w:r>
        <w:rPr>
          <w:spacing w:val="22"/>
        </w:rPr>
        <w:t xml:space="preserve"> </w:t>
      </w:r>
      <w:r>
        <w:t>of</w:t>
      </w:r>
      <w:r>
        <w:rPr>
          <w:spacing w:val="22"/>
        </w:rPr>
        <w:t xml:space="preserve"> </w:t>
      </w:r>
      <w:r>
        <w:t>his</w:t>
      </w:r>
      <w:r>
        <w:rPr>
          <w:spacing w:val="22"/>
        </w:rPr>
        <w:t xml:space="preserve"> </w:t>
      </w:r>
      <w:r>
        <w:t>lands,</w:t>
      </w:r>
      <w:r>
        <w:rPr>
          <w:spacing w:val="22"/>
        </w:rPr>
        <w:t xml:space="preserve"> </w:t>
      </w:r>
      <w:r>
        <w:t>to</w:t>
      </w:r>
      <w:r>
        <w:rPr>
          <w:spacing w:val="22"/>
        </w:rPr>
        <w:t xml:space="preserve"> </w:t>
      </w:r>
      <w:r>
        <w:rPr>
          <w:spacing w:val="-10"/>
        </w:rPr>
        <w:t>a</w:t>
      </w:r>
    </w:p>
    <w:p w14:paraId="3648E6C9">
      <w:pPr>
        <w:pStyle w:val="4"/>
        <w:spacing w:after="0" w:line="254" w:lineRule="auto"/>
        <w:sectPr>
          <w:pgSz w:w="12240" w:h="15840"/>
          <w:pgMar w:top="1360" w:right="1440" w:bottom="280" w:left="1440" w:header="720" w:footer="720" w:gutter="0"/>
          <w:cols w:space="720" w:num="1"/>
        </w:sectPr>
      </w:pPr>
    </w:p>
    <w:p w14:paraId="5F96D0DF">
      <w:pPr>
        <w:pStyle w:val="4"/>
        <w:spacing w:line="254" w:lineRule="auto"/>
      </w:pPr>
      <w:r>
        <w:t>map of the world, and bade him demonstrate them. Alcibiades could not find them, for, alas! Athens itself was but a small and scarce discernible point. A wiser man spake otherwise of his lands, O Ager, quàm multorum fuisti et eris! nunc meus, et postea nescio cujus, 'O, land, how many men's hast thou been, and shalt be! now mine, and hereafter I know not whose.' So little ground contents us when we</w:t>
      </w:r>
      <w:r>
        <w:rPr>
          <w:spacing w:val="40"/>
        </w:rPr>
        <w:t xml:space="preserve"> </w:t>
      </w:r>
      <w:r>
        <w:t>are dead.</w:t>
      </w:r>
    </w:p>
    <w:p w14:paraId="4C3F9A9A">
      <w:pPr>
        <w:pStyle w:val="4"/>
        <w:spacing w:before="290" w:line="254" w:lineRule="auto"/>
        <w:ind w:right="99"/>
      </w:pPr>
      <w:r>
        <w:t>But when the wicked shall rise again, would it not serve them still with all their hearts? Had they not rather lie in rottenness than combustion? Were not a cold grave more welcome than a hot furnace? Yes, rather had they be dead without sense than alive in torment. Now they beg not a city, though a little one as Zoar; not a house, though poor and bleak as Codrus's; not an open air, though sharp and irksome, scorched with the Indian sun, or frozen with the Russian cold. There is no hope of these favours. Give them but a mountain to fall on them, and a rock to hide them, and they are highly pleased. Here is a strange alteration for the wicked, when they shall go from a glorious mansion to a loathsome dungeon, from the table of surfeit to the table of vengeance, from fawning observants to afflicting spirits, from a bed of down to a bed of fire, from soft linen and silken coverings to wish a rock for their pillow and a mountain for their coverlet! Nay, and yet they that commanded so far on earth cannot command this piece of earth to do them such a kindness. They could in the days of their pride speak imperiously enough, 'This land is mine, this town is mine;' as Nabal said, 'Shall I take my meat and my drink?' &amp;c.; but now they feel it was none of theirs, not one hole must shelter them, not one hillock do them service.</w:t>
      </w:r>
    </w:p>
    <w:p w14:paraId="24D0F139">
      <w:pPr>
        <w:pStyle w:val="4"/>
        <w:spacing w:before="274" w:line="254" w:lineRule="auto"/>
        <w:ind w:right="103"/>
      </w:pPr>
      <w:r>
        <w:t>Nothing helps when God will smite; mountains and rocks are no defence when God pursues. 'Dost thou think to reign because thou clothest thyself in cedar?' Jer. 22:15. What is cedar against thunder? God hath a hand that can strike through forts, rocks, and bulwarks. The sevenfold walls of Babylon cannot defend the tyrant within</w:t>
      </w:r>
      <w:r>
        <w:rPr>
          <w:spacing w:val="40"/>
        </w:rPr>
        <w:t xml:space="preserve"> </w:t>
      </w:r>
      <w:r>
        <w:t>them. The heavens 'melt at the presence of the Lord; if he touch the mountains,</w:t>
      </w:r>
      <w:r>
        <w:rPr>
          <w:spacing w:val="64"/>
        </w:rPr>
        <w:t xml:space="preserve"> </w:t>
      </w:r>
      <w:r>
        <w:t>they</w:t>
      </w:r>
      <w:r>
        <w:rPr>
          <w:spacing w:val="64"/>
        </w:rPr>
        <w:t xml:space="preserve"> </w:t>
      </w:r>
      <w:r>
        <w:t>smoke'</w:t>
      </w:r>
      <w:r>
        <w:rPr>
          <w:spacing w:val="64"/>
        </w:rPr>
        <w:t xml:space="preserve"> </w:t>
      </w:r>
      <w:r>
        <w:t>for</w:t>
      </w:r>
      <w:r>
        <w:rPr>
          <w:spacing w:val="64"/>
        </w:rPr>
        <w:t xml:space="preserve"> </w:t>
      </w:r>
      <w:r>
        <w:t>it.</w:t>
      </w:r>
      <w:r>
        <w:rPr>
          <w:spacing w:val="64"/>
        </w:rPr>
        <w:t xml:space="preserve"> </w:t>
      </w:r>
      <w:r>
        <w:t>The</w:t>
      </w:r>
      <w:r>
        <w:rPr>
          <w:spacing w:val="64"/>
        </w:rPr>
        <w:t xml:space="preserve"> </w:t>
      </w:r>
      <w:r>
        <w:t>offspring</w:t>
      </w:r>
      <w:r>
        <w:rPr>
          <w:spacing w:val="64"/>
        </w:rPr>
        <w:t xml:space="preserve"> </w:t>
      </w:r>
      <w:r>
        <w:t>of</w:t>
      </w:r>
      <w:r>
        <w:rPr>
          <w:spacing w:val="64"/>
        </w:rPr>
        <w:t xml:space="preserve"> </w:t>
      </w:r>
      <w:r>
        <w:t>the</w:t>
      </w:r>
      <w:r>
        <w:rPr>
          <w:spacing w:val="64"/>
        </w:rPr>
        <w:t xml:space="preserve"> </w:t>
      </w:r>
      <w:r>
        <w:t>revived</w:t>
      </w:r>
      <w:r>
        <w:rPr>
          <w:spacing w:val="64"/>
        </w:rPr>
        <w:t xml:space="preserve"> </w:t>
      </w:r>
      <w:r>
        <w:rPr>
          <w:spacing w:val="-2"/>
        </w:rPr>
        <w:t>world</w:t>
      </w:r>
    </w:p>
    <w:p w14:paraId="3BF00355">
      <w:pPr>
        <w:pStyle w:val="4"/>
        <w:spacing w:after="0" w:line="254" w:lineRule="auto"/>
        <w:sectPr>
          <w:pgSz w:w="12240" w:h="15840"/>
          <w:pgMar w:top="1360" w:right="1440" w:bottom="280" w:left="1440" w:header="720" w:footer="720" w:gutter="0"/>
          <w:cols w:space="720" w:num="1"/>
        </w:sectPr>
      </w:pPr>
    </w:p>
    <w:p w14:paraId="544523D1">
      <w:pPr>
        <w:pStyle w:val="4"/>
        <w:spacing w:line="254" w:lineRule="auto"/>
        <w:ind w:right="97"/>
      </w:pPr>
      <w:r>
        <w:t>offer to build a tower whose top might reach to heaven. What</w:t>
      </w:r>
      <w:r>
        <w:rPr>
          <w:spacing w:val="40"/>
        </w:rPr>
        <w:t xml:space="preserve"> </w:t>
      </w:r>
      <w:r>
        <w:t>security could be in it? Are not things nearer to heaven more subject to the violences of heaven, lightning, thunder, and those higher inflammations! Feriunt summos fulgura montes. In se magna ruunt, summisque negatum est stare diù. God soon made it a monument of their folly and his power. He gives confusion of their voices and their work at once. When God rained from heaven that greatest shower that ever the earth did or shall sustain, you know their shifts. They think to overclimb the judgment, and, being got up to the highest mountains, look down with some hope on the swimming valleys. When the water began to ascend up to their refuged hills, and the place of their hope became an island, lo, now they hitch up higher to the tops of the tallest trees, till at last the waters overtake them, half dead with hunger and horror. The mountains could not save them in that day of water, nor shall the mountains in this day of fire. It is not then the defence of forts and ports, the secrecy of caves or graves, the bottom-burrows of hills, or vaulty dens of rocks; not a league with all the elements of the world, beasts of the earth, stones of the street, that can secure them. Be hidden they cannot; what should they then wish but death? They that once trembled to die do now more quake to live; they would be glad of a riddance, and kiss the instrument of their annihilation. They would prize and embrace it as the best happiness that ever saluted them, if, like beasts, they might perish to nothing. Here they envy the stork, stag, raven, oak for long life, and chide nature for their own shortness; but at this day they would change with any flower, though the continuance thereof were not so much as Jonah's gourd's, and think not to be was to be happy. The pangs of the first death are pleasures in respect of the second.</w:t>
      </w:r>
    </w:p>
    <w:p w14:paraId="50606F9B">
      <w:pPr>
        <w:pStyle w:val="4"/>
        <w:spacing w:before="263" w:line="254" w:lineRule="auto"/>
      </w:pPr>
      <w:r>
        <w:t>But what hope is there of their security or refuge in mountains,</w:t>
      </w:r>
      <w:r>
        <w:rPr>
          <w:spacing w:val="40"/>
        </w:rPr>
        <w:t xml:space="preserve"> </w:t>
      </w:r>
      <w:r>
        <w:t>when, ver. 14, 'the very heaven shall depart as a scroll that is rolled</w:t>
      </w:r>
      <w:r>
        <w:rPr>
          <w:spacing w:val="40"/>
        </w:rPr>
        <w:t xml:space="preserve"> </w:t>
      </w:r>
      <w:r>
        <w:t>up together, and every mountain and island shall be moved out of their places?' So Isa. 34:4. Heaven is expansum tanquam linteum, et diducta lamina; but shall then be 'folded up like a garment,' whose beauty is not seen; or 'rolled together like a volume,' Heb. 1:12,</w:t>
      </w:r>
      <w:r>
        <w:rPr>
          <w:spacing w:val="40"/>
        </w:rPr>
        <w:t xml:space="preserve"> </w:t>
      </w:r>
      <w:r>
        <w:t>whose</w:t>
      </w:r>
      <w:r>
        <w:rPr>
          <w:spacing w:val="10"/>
        </w:rPr>
        <w:t xml:space="preserve"> </w:t>
      </w:r>
      <w:r>
        <w:t>large</w:t>
      </w:r>
      <w:r>
        <w:rPr>
          <w:spacing w:val="10"/>
        </w:rPr>
        <w:t xml:space="preserve"> </w:t>
      </w:r>
      <w:r>
        <w:t>contents</w:t>
      </w:r>
      <w:r>
        <w:rPr>
          <w:spacing w:val="10"/>
        </w:rPr>
        <w:t xml:space="preserve"> </w:t>
      </w:r>
      <w:r>
        <w:t>are,</w:t>
      </w:r>
      <w:r>
        <w:rPr>
          <w:spacing w:val="10"/>
        </w:rPr>
        <w:t xml:space="preserve"> </w:t>
      </w:r>
      <w:r>
        <w:t>as</w:t>
      </w:r>
      <w:r>
        <w:rPr>
          <w:spacing w:val="10"/>
        </w:rPr>
        <w:t xml:space="preserve"> </w:t>
      </w:r>
      <w:r>
        <w:t>it</w:t>
      </w:r>
      <w:r>
        <w:rPr>
          <w:spacing w:val="10"/>
        </w:rPr>
        <w:t xml:space="preserve"> </w:t>
      </w:r>
      <w:r>
        <w:t>were,</w:t>
      </w:r>
      <w:r>
        <w:rPr>
          <w:spacing w:val="10"/>
        </w:rPr>
        <w:t xml:space="preserve"> </w:t>
      </w:r>
      <w:r>
        <w:t>abridged.</w:t>
      </w:r>
      <w:r>
        <w:rPr>
          <w:spacing w:val="10"/>
        </w:rPr>
        <w:t xml:space="preserve"> </w:t>
      </w:r>
      <w:r>
        <w:t>Not</w:t>
      </w:r>
      <w:r>
        <w:rPr>
          <w:spacing w:val="10"/>
        </w:rPr>
        <w:t xml:space="preserve"> </w:t>
      </w:r>
      <w:r>
        <w:t>that</w:t>
      </w:r>
      <w:r>
        <w:rPr>
          <w:spacing w:val="10"/>
        </w:rPr>
        <w:t xml:space="preserve"> </w:t>
      </w:r>
      <w:r>
        <w:t>the</w:t>
      </w:r>
      <w:r>
        <w:rPr>
          <w:spacing w:val="10"/>
        </w:rPr>
        <w:t xml:space="preserve"> </w:t>
      </w:r>
      <w:r>
        <w:t>matter</w:t>
      </w:r>
      <w:r>
        <w:rPr>
          <w:spacing w:val="10"/>
        </w:rPr>
        <w:t xml:space="preserve"> </w:t>
      </w:r>
      <w:r>
        <w:rPr>
          <w:spacing w:val="-5"/>
        </w:rPr>
        <w:t>of</w:t>
      </w:r>
    </w:p>
    <w:p w14:paraId="7C69B2AF">
      <w:pPr>
        <w:pStyle w:val="4"/>
        <w:spacing w:after="0" w:line="254" w:lineRule="auto"/>
        <w:sectPr>
          <w:pgSz w:w="12240" w:h="15840"/>
          <w:pgMar w:top="1360" w:right="1440" w:bottom="280" w:left="1440" w:header="720" w:footer="720" w:gutter="0"/>
          <w:cols w:space="720" w:num="1"/>
        </w:sectPr>
      </w:pPr>
    </w:p>
    <w:p w14:paraId="2670110F">
      <w:pPr>
        <w:pStyle w:val="4"/>
        <w:spacing w:line="254" w:lineRule="auto"/>
        <w:ind w:right="99"/>
      </w:pPr>
      <w:r>
        <w:t>the</w:t>
      </w:r>
      <w:r>
        <w:rPr>
          <w:spacing w:val="-1"/>
        </w:rPr>
        <w:t xml:space="preserve"> </w:t>
      </w:r>
      <w:r>
        <w:t>world</w:t>
      </w:r>
      <w:r>
        <w:rPr>
          <w:spacing w:val="-1"/>
        </w:rPr>
        <w:t xml:space="preserve"> </w:t>
      </w:r>
      <w:r>
        <w:t>shall</w:t>
      </w:r>
      <w:r>
        <w:rPr>
          <w:spacing w:val="-1"/>
        </w:rPr>
        <w:t xml:space="preserve"> </w:t>
      </w:r>
      <w:r>
        <w:t>be</w:t>
      </w:r>
      <w:r>
        <w:rPr>
          <w:spacing w:val="-1"/>
        </w:rPr>
        <w:t xml:space="preserve"> </w:t>
      </w:r>
      <w:r>
        <w:t>quite</w:t>
      </w:r>
      <w:r>
        <w:rPr>
          <w:spacing w:val="-1"/>
        </w:rPr>
        <w:t xml:space="preserve"> </w:t>
      </w:r>
      <w:r>
        <w:t>abolished;</w:t>
      </w:r>
      <w:r>
        <w:rPr>
          <w:spacing w:val="-1"/>
        </w:rPr>
        <w:t xml:space="preserve"> </w:t>
      </w:r>
      <w:r>
        <w:t>for,</w:t>
      </w:r>
      <w:r>
        <w:rPr>
          <w:spacing w:val="-1"/>
        </w:rPr>
        <w:t xml:space="preserve"> </w:t>
      </w:r>
      <w:r>
        <w:t>as</w:t>
      </w:r>
      <w:r>
        <w:rPr>
          <w:spacing w:val="-1"/>
        </w:rPr>
        <w:t xml:space="preserve"> </w:t>
      </w:r>
      <w:r>
        <w:t>we</w:t>
      </w:r>
      <w:r>
        <w:rPr>
          <w:spacing w:val="-1"/>
        </w:rPr>
        <w:t xml:space="preserve"> </w:t>
      </w:r>
      <w:r>
        <w:t>say</w:t>
      </w:r>
      <w:r>
        <w:rPr>
          <w:spacing w:val="-1"/>
        </w:rPr>
        <w:t xml:space="preserve"> </w:t>
      </w:r>
      <w:r>
        <w:t>now</w:t>
      </w:r>
      <w:r>
        <w:rPr>
          <w:spacing w:val="-1"/>
        </w:rPr>
        <w:t xml:space="preserve"> </w:t>
      </w:r>
      <w:r>
        <w:t>of</w:t>
      </w:r>
      <w:r>
        <w:rPr>
          <w:spacing w:val="-1"/>
        </w:rPr>
        <w:t xml:space="preserve"> </w:t>
      </w:r>
      <w:r>
        <w:t>grace,</w:t>
      </w:r>
      <w:r>
        <w:rPr>
          <w:spacing w:val="-1"/>
        </w:rPr>
        <w:t xml:space="preserve"> </w:t>
      </w:r>
      <w:r>
        <w:t>Adolet non abolet naturam gratia, so we may say of justice, Perficit non destruit mundum justitia. Corruption shall be taken away, not all the matter that was corrupted. But if all things be thus narrowly searched, how shall the ungodly hope to lie hidden?</w:t>
      </w:r>
    </w:p>
    <w:p w14:paraId="2496783C">
      <w:pPr>
        <w:pStyle w:val="4"/>
        <w:spacing w:before="293" w:line="254" w:lineRule="auto"/>
        <w:ind w:right="100"/>
      </w:pPr>
      <w:r>
        <w:t>II. We have now considered the horror of the reprobates; let us look to the Judge, from whom they desire to be hidden. 'From the presence of him that sitteth on the throne, and from the wrath of the Lamb;'</w:t>
      </w:r>
      <w:r>
        <w:rPr>
          <w:spacing w:val="-1"/>
        </w:rPr>
        <w:t xml:space="preserve"> </w:t>
      </w:r>
      <w:r>
        <w:t>in</w:t>
      </w:r>
      <w:r>
        <w:rPr>
          <w:spacing w:val="-1"/>
        </w:rPr>
        <w:t xml:space="preserve"> </w:t>
      </w:r>
      <w:r>
        <w:t>whom</w:t>
      </w:r>
      <w:r>
        <w:rPr>
          <w:spacing w:val="-1"/>
        </w:rPr>
        <w:t xml:space="preserve"> </w:t>
      </w:r>
      <w:r>
        <w:t>we</w:t>
      </w:r>
      <w:r>
        <w:rPr>
          <w:spacing w:val="-1"/>
        </w:rPr>
        <w:t xml:space="preserve"> </w:t>
      </w:r>
      <w:r>
        <w:t>find</w:t>
      </w:r>
      <w:r>
        <w:rPr>
          <w:spacing w:val="-1"/>
        </w:rPr>
        <w:t xml:space="preserve"> </w:t>
      </w:r>
      <w:r>
        <w:t>an</w:t>
      </w:r>
      <w:r>
        <w:rPr>
          <w:spacing w:val="-1"/>
        </w:rPr>
        <w:t xml:space="preserve"> </w:t>
      </w:r>
      <w:r>
        <w:t>omniscience,</w:t>
      </w:r>
      <w:r>
        <w:rPr>
          <w:spacing w:val="-1"/>
        </w:rPr>
        <w:t xml:space="preserve"> </w:t>
      </w:r>
      <w:r>
        <w:t>and</w:t>
      </w:r>
      <w:r>
        <w:rPr>
          <w:spacing w:val="-1"/>
        </w:rPr>
        <w:t xml:space="preserve"> </w:t>
      </w:r>
      <w:r>
        <w:t>an</w:t>
      </w:r>
      <w:r>
        <w:rPr>
          <w:spacing w:val="-1"/>
        </w:rPr>
        <w:t xml:space="preserve"> </w:t>
      </w:r>
      <w:r>
        <w:t>omnipotence,</w:t>
      </w:r>
      <w:r>
        <w:rPr>
          <w:spacing w:val="-1"/>
        </w:rPr>
        <w:t xml:space="preserve"> </w:t>
      </w:r>
      <w:r>
        <w:t>which circumstances the time allows me but to mention. First, for his all- knowing wisdom:—</w:t>
      </w:r>
    </w:p>
    <w:p w14:paraId="7A34EE29">
      <w:pPr>
        <w:pStyle w:val="9"/>
        <w:numPr>
          <w:ilvl w:val="0"/>
          <w:numId w:val="84"/>
        </w:numPr>
        <w:tabs>
          <w:tab w:val="left" w:pos="413"/>
        </w:tabs>
        <w:spacing w:before="292" w:after="0" w:line="254" w:lineRule="auto"/>
        <w:ind w:left="99" w:right="98" w:firstLine="0"/>
        <w:jc w:val="both"/>
        <w:rPr>
          <w:sz w:val="30"/>
        </w:rPr>
      </w:pPr>
      <w:r>
        <w:rPr>
          <w:sz w:val="30"/>
        </w:rPr>
        <w:t>'From the face.'—It was ever the fashion of guiltiness, to fly from the presence of God. Adam had no sooner sinned, but he thrusts his head in a bush. Sin's inevitable effect is shame. Though impudence bear it out for a time, 'They were not ashamed when they had committed abomination,' Jer. 6:15; yet they shall one day 'bear the reproach of their sins, and be ashamed, yea even confounded,' 31:19. Shame must come, either first to repentance, 'What fruit had you then</w:t>
      </w:r>
      <w:r>
        <w:rPr>
          <w:spacing w:val="-1"/>
          <w:sz w:val="30"/>
        </w:rPr>
        <w:t xml:space="preserve"> </w:t>
      </w:r>
      <w:r>
        <w:rPr>
          <w:sz w:val="30"/>
        </w:rPr>
        <w:t>in</w:t>
      </w:r>
      <w:r>
        <w:rPr>
          <w:spacing w:val="-1"/>
          <w:sz w:val="30"/>
        </w:rPr>
        <w:t xml:space="preserve"> </w:t>
      </w:r>
      <w:r>
        <w:rPr>
          <w:sz w:val="30"/>
        </w:rPr>
        <w:t>those</w:t>
      </w:r>
      <w:r>
        <w:rPr>
          <w:spacing w:val="-1"/>
          <w:sz w:val="30"/>
        </w:rPr>
        <w:t xml:space="preserve"> </w:t>
      </w:r>
      <w:r>
        <w:rPr>
          <w:sz w:val="30"/>
        </w:rPr>
        <w:t>things,</w:t>
      </w:r>
      <w:r>
        <w:rPr>
          <w:spacing w:val="-1"/>
          <w:sz w:val="30"/>
        </w:rPr>
        <w:t xml:space="preserve"> </w:t>
      </w:r>
      <w:r>
        <w:rPr>
          <w:sz w:val="30"/>
        </w:rPr>
        <w:t>whereof</w:t>
      </w:r>
      <w:r>
        <w:rPr>
          <w:spacing w:val="-1"/>
          <w:sz w:val="30"/>
        </w:rPr>
        <w:t xml:space="preserve"> </w:t>
      </w:r>
      <w:r>
        <w:rPr>
          <w:sz w:val="30"/>
        </w:rPr>
        <w:t>you</w:t>
      </w:r>
      <w:r>
        <w:rPr>
          <w:spacing w:val="-1"/>
          <w:sz w:val="30"/>
        </w:rPr>
        <w:t xml:space="preserve"> </w:t>
      </w:r>
      <w:r>
        <w:rPr>
          <w:sz w:val="30"/>
        </w:rPr>
        <w:t>are</w:t>
      </w:r>
      <w:r>
        <w:rPr>
          <w:spacing w:val="-1"/>
          <w:sz w:val="30"/>
        </w:rPr>
        <w:t xml:space="preserve"> </w:t>
      </w:r>
      <w:r>
        <w:rPr>
          <w:sz w:val="30"/>
        </w:rPr>
        <w:t>now</w:t>
      </w:r>
      <w:r>
        <w:rPr>
          <w:spacing w:val="-1"/>
          <w:sz w:val="30"/>
        </w:rPr>
        <w:t xml:space="preserve"> </w:t>
      </w:r>
      <w:r>
        <w:rPr>
          <w:sz w:val="30"/>
        </w:rPr>
        <w:t>ashamed,'</w:t>
      </w:r>
      <w:r>
        <w:rPr>
          <w:spacing w:val="-1"/>
          <w:sz w:val="30"/>
        </w:rPr>
        <w:t xml:space="preserve"> </w:t>
      </w:r>
      <w:r>
        <w:rPr>
          <w:sz w:val="30"/>
        </w:rPr>
        <w:t>Rom.</w:t>
      </w:r>
      <w:r>
        <w:rPr>
          <w:spacing w:val="-1"/>
          <w:sz w:val="30"/>
        </w:rPr>
        <w:t xml:space="preserve"> </w:t>
      </w:r>
      <w:r>
        <w:rPr>
          <w:sz w:val="30"/>
        </w:rPr>
        <w:t>6:21;</w:t>
      </w:r>
      <w:r>
        <w:rPr>
          <w:spacing w:val="-1"/>
          <w:sz w:val="30"/>
        </w:rPr>
        <w:t xml:space="preserve"> </w:t>
      </w:r>
      <w:r>
        <w:rPr>
          <w:sz w:val="30"/>
        </w:rPr>
        <w:t>or</w:t>
      </w:r>
      <w:r>
        <w:rPr>
          <w:spacing w:val="-1"/>
          <w:sz w:val="30"/>
        </w:rPr>
        <w:t xml:space="preserve"> </w:t>
      </w:r>
      <w:r>
        <w:rPr>
          <w:sz w:val="30"/>
        </w:rPr>
        <w:t>at last in vengeance, 'Let them be ashamed that transgress without a cause,' Ps. 25:3. Let this teach us how to judge rightly of sin, that drives us from the face of God.</w:t>
      </w:r>
    </w:p>
    <w:p w14:paraId="2970EE3E">
      <w:pPr>
        <w:pStyle w:val="4"/>
        <w:spacing w:before="286" w:line="254" w:lineRule="auto"/>
        <w:ind w:right="100"/>
      </w:pPr>
      <w:r>
        <w:t>But doth not the glory of the Lord fill all the earth? 'Whither then shall they go from his face: whither fly from his presence?' Ps. 139:7. We shall find the prophet concluding in that psalm, that there is neither heaven nor hell, nor uttermost part of the sea, nor day nor night, light nor darkness, that can hide us from his face. Our sitting, lying down, rising up, the words of our tongues, ways of our feet, thoughts of our heart, our reins, bones, and mothers' wombs, wherein we lay in our first informity, are well known to him. Let us not flatter ourselves, as if we would pluck out the eye of knowledge. 'God hideth his face, he will never see us,' Ps. 10:11. For there is neither</w:t>
      </w:r>
      <w:r>
        <w:rPr>
          <w:spacing w:val="25"/>
        </w:rPr>
        <w:t xml:space="preserve"> </w:t>
      </w:r>
      <w:r>
        <w:t>couch</w:t>
      </w:r>
      <w:r>
        <w:rPr>
          <w:spacing w:val="27"/>
        </w:rPr>
        <w:t xml:space="preserve"> </w:t>
      </w:r>
      <w:r>
        <w:t>in</w:t>
      </w:r>
      <w:r>
        <w:rPr>
          <w:spacing w:val="27"/>
        </w:rPr>
        <w:t xml:space="preserve"> </w:t>
      </w:r>
      <w:r>
        <w:t>chamber,</w:t>
      </w:r>
      <w:r>
        <w:rPr>
          <w:spacing w:val="27"/>
        </w:rPr>
        <w:t xml:space="preserve"> </w:t>
      </w:r>
      <w:r>
        <w:t>nor</w:t>
      </w:r>
      <w:r>
        <w:rPr>
          <w:spacing w:val="27"/>
        </w:rPr>
        <w:t xml:space="preserve"> </w:t>
      </w:r>
      <w:r>
        <w:t>vault</w:t>
      </w:r>
      <w:r>
        <w:rPr>
          <w:spacing w:val="27"/>
        </w:rPr>
        <w:t xml:space="preserve"> </w:t>
      </w:r>
      <w:r>
        <w:t>in</w:t>
      </w:r>
      <w:r>
        <w:rPr>
          <w:spacing w:val="27"/>
        </w:rPr>
        <w:t xml:space="preserve"> </w:t>
      </w:r>
      <w:r>
        <w:t>the</w:t>
      </w:r>
      <w:r>
        <w:rPr>
          <w:spacing w:val="27"/>
        </w:rPr>
        <w:t xml:space="preserve"> </w:t>
      </w:r>
      <w:r>
        <w:t>ground;</w:t>
      </w:r>
      <w:r>
        <w:rPr>
          <w:spacing w:val="27"/>
        </w:rPr>
        <w:t xml:space="preserve"> </w:t>
      </w:r>
      <w:r>
        <w:t>neither</w:t>
      </w:r>
      <w:r>
        <w:rPr>
          <w:spacing w:val="27"/>
        </w:rPr>
        <w:t xml:space="preserve"> </w:t>
      </w:r>
      <w:r>
        <w:rPr>
          <w:spacing w:val="-2"/>
        </w:rPr>
        <w:t>bottoms</w:t>
      </w:r>
    </w:p>
    <w:p w14:paraId="20D3F72E">
      <w:pPr>
        <w:pStyle w:val="4"/>
        <w:spacing w:after="0" w:line="254" w:lineRule="auto"/>
        <w:sectPr>
          <w:pgSz w:w="12240" w:h="15840"/>
          <w:pgMar w:top="1360" w:right="1440" w:bottom="280" w:left="1440" w:header="720" w:footer="720" w:gutter="0"/>
          <w:cols w:space="720" w:num="1"/>
        </w:sectPr>
      </w:pPr>
    </w:p>
    <w:p w14:paraId="2E509EBE">
      <w:pPr>
        <w:pStyle w:val="4"/>
        <w:spacing w:line="254" w:lineRule="auto"/>
        <w:ind w:right="108"/>
      </w:pPr>
      <w:r>
        <w:t>of mountains, nor holes of rocks; neither secret friend, nor more secret conscience; neither heaven nor hell, that can conceal us.</w:t>
      </w:r>
    </w:p>
    <w:p w14:paraId="6A5E2588">
      <w:pPr>
        <w:pStyle w:val="4"/>
        <w:spacing w:before="297" w:line="254" w:lineRule="auto"/>
        <w:ind w:right="99"/>
      </w:pPr>
      <w:r>
        <w:t>'Of</w:t>
      </w:r>
      <w:r>
        <w:rPr>
          <w:spacing w:val="-1"/>
        </w:rPr>
        <w:t xml:space="preserve"> </w:t>
      </w:r>
      <w:r>
        <w:t>him</w:t>
      </w:r>
      <w:r>
        <w:rPr>
          <w:spacing w:val="-1"/>
        </w:rPr>
        <w:t xml:space="preserve"> </w:t>
      </w:r>
      <w:r>
        <w:t>that</w:t>
      </w:r>
      <w:r>
        <w:rPr>
          <w:spacing w:val="-1"/>
        </w:rPr>
        <w:t xml:space="preserve"> </w:t>
      </w:r>
      <w:r>
        <w:t>sitteth.'—Christ</w:t>
      </w:r>
      <w:r>
        <w:rPr>
          <w:spacing w:val="-1"/>
        </w:rPr>
        <w:t xml:space="preserve"> </w:t>
      </w:r>
      <w:r>
        <w:t>now</w:t>
      </w:r>
      <w:r>
        <w:rPr>
          <w:spacing w:val="-1"/>
        </w:rPr>
        <w:t xml:space="preserve"> </w:t>
      </w:r>
      <w:r>
        <w:t>sits</w:t>
      </w:r>
      <w:r>
        <w:rPr>
          <w:spacing w:val="-1"/>
        </w:rPr>
        <w:t xml:space="preserve"> </w:t>
      </w:r>
      <w:r>
        <w:t>in</w:t>
      </w:r>
      <w:r>
        <w:rPr>
          <w:spacing w:val="-1"/>
        </w:rPr>
        <w:t xml:space="preserve"> </w:t>
      </w:r>
      <w:r>
        <w:t>glory.</w:t>
      </w:r>
      <w:r>
        <w:rPr>
          <w:spacing w:val="-1"/>
        </w:rPr>
        <w:t xml:space="preserve"> </w:t>
      </w:r>
      <w:r>
        <w:t>While</w:t>
      </w:r>
      <w:r>
        <w:rPr>
          <w:spacing w:val="-1"/>
        </w:rPr>
        <w:t xml:space="preserve"> </w:t>
      </w:r>
      <w:r>
        <w:t>he</w:t>
      </w:r>
      <w:r>
        <w:rPr>
          <w:spacing w:val="-1"/>
        </w:rPr>
        <w:t xml:space="preserve"> </w:t>
      </w:r>
      <w:r>
        <w:t>was</w:t>
      </w:r>
      <w:r>
        <w:rPr>
          <w:spacing w:val="-1"/>
        </w:rPr>
        <w:t xml:space="preserve"> </w:t>
      </w:r>
      <w:r>
        <w:t>on</w:t>
      </w:r>
      <w:r>
        <w:rPr>
          <w:spacing w:val="-1"/>
        </w:rPr>
        <w:t xml:space="preserve"> </w:t>
      </w:r>
      <w:r>
        <w:t>earth, how little rested he! He dearly earned that voice before he heard it, 'Sit thou at my right hand:' now behold he sits. Good rest is the reward of good labour. The week of our days spent, we shall have an eternal Sabbath: 'Enter into God's rest,' Heb. 3:11. 'Rest from our labours,' Rev. 14:13. Hast thou laboured? thou shalt have ease: hast tho travelled in the ways of grace? thou shalt sit on the seat of glory.</w:t>
      </w:r>
    </w:p>
    <w:p w14:paraId="792DFC02">
      <w:pPr>
        <w:pStyle w:val="4"/>
        <w:spacing w:before="291" w:line="254" w:lineRule="auto"/>
      </w:pPr>
      <w:r>
        <w:t>'On the throne.'—Christ at this day shall appear in his true majesty. On earth he would not be crowned. The reason of his refusal was,</w:t>
      </w:r>
      <w:r>
        <w:rPr>
          <w:spacing w:val="40"/>
        </w:rPr>
        <w:t xml:space="preserve"> </w:t>
      </w:r>
      <w:r>
        <w:t>'My kingdom is not of this world.' Now he sits in his throne. He hath a kingdom here, but it is secret in the conscience: then it shall be conspicuous, 'sitting in his throne.' His majesty hath been despised; but now, 'Bring those mine enemies that would not have me reign over them, and slay them before me,' Luke 19:27.</w:t>
      </w:r>
    </w:p>
    <w:p w14:paraId="1D4BC1D5">
      <w:pPr>
        <w:pStyle w:val="4"/>
        <w:spacing w:before="290" w:line="254" w:lineRule="auto"/>
      </w:pPr>
      <w:r>
        <w:t>Thus differs Christ's first coming and his second. Then in humility, now in glory; then with poor shepherds, now with mighty angels; then the contempt of nations, now the terror of the world; then crowned with thorns, now with majesty; then judged by one man, now judging all men; then in a cratch, now in a throne. You see his all-knowledge; now for his almightiness.</w:t>
      </w:r>
    </w:p>
    <w:p w14:paraId="614A1A11">
      <w:pPr>
        <w:pStyle w:val="9"/>
        <w:numPr>
          <w:ilvl w:val="0"/>
          <w:numId w:val="84"/>
        </w:numPr>
        <w:tabs>
          <w:tab w:val="left" w:pos="457"/>
        </w:tabs>
        <w:spacing w:before="293" w:after="0" w:line="254" w:lineRule="auto"/>
        <w:ind w:left="99" w:right="98" w:firstLine="0"/>
        <w:jc w:val="both"/>
        <w:rPr>
          <w:sz w:val="30"/>
        </w:rPr>
      </w:pPr>
      <w:r>
        <w:rPr>
          <w:sz w:val="30"/>
        </w:rPr>
        <w:t>'From the wrath.'—The wrath of Christ in his justice: Attribuitur ira Deo per effectum. As man offended seeks revenge, so when God executes judgment, it is called his wrath. But passion in us,</w:t>
      </w:r>
      <w:r>
        <w:rPr>
          <w:spacing w:val="40"/>
          <w:sz w:val="30"/>
        </w:rPr>
        <w:t xml:space="preserve"> </w:t>
      </w:r>
      <w:r>
        <w:rPr>
          <w:sz w:val="30"/>
        </w:rPr>
        <w:t>perfection in him. He hath long been provoked; give him now leave</w:t>
      </w:r>
      <w:r>
        <w:rPr>
          <w:spacing w:val="40"/>
          <w:sz w:val="30"/>
        </w:rPr>
        <w:t xml:space="preserve"> </w:t>
      </w:r>
      <w:r>
        <w:rPr>
          <w:sz w:val="30"/>
        </w:rPr>
        <w:t>to strike. You that made so light to tramplo his blood under your sensual feet, shall now find what his wrath is. Let us now think of</w:t>
      </w:r>
      <w:r>
        <w:rPr>
          <w:spacing w:val="40"/>
          <w:sz w:val="30"/>
        </w:rPr>
        <w:t xml:space="preserve"> </w:t>
      </w:r>
      <w:r>
        <w:rPr>
          <w:sz w:val="30"/>
        </w:rPr>
        <w:t>this wrath, that we may escape it. The commination of hell doth not less commend God's providence, than the promise of heaven. Nisi intentata esset gehenna, omnes in gehennam caderemus.* Now or never</w:t>
      </w:r>
      <w:r>
        <w:rPr>
          <w:spacing w:val="27"/>
          <w:sz w:val="30"/>
        </w:rPr>
        <w:t xml:space="preserve"> </w:t>
      </w:r>
      <w:r>
        <w:rPr>
          <w:sz w:val="30"/>
        </w:rPr>
        <w:t>is</w:t>
      </w:r>
      <w:r>
        <w:rPr>
          <w:spacing w:val="27"/>
          <w:sz w:val="30"/>
        </w:rPr>
        <w:t xml:space="preserve"> </w:t>
      </w:r>
      <w:r>
        <w:rPr>
          <w:sz w:val="30"/>
        </w:rPr>
        <w:t>this</w:t>
      </w:r>
      <w:r>
        <w:rPr>
          <w:spacing w:val="27"/>
          <w:sz w:val="30"/>
        </w:rPr>
        <w:t xml:space="preserve"> </w:t>
      </w:r>
      <w:r>
        <w:rPr>
          <w:sz w:val="30"/>
        </w:rPr>
        <w:t>wrath</w:t>
      </w:r>
      <w:r>
        <w:rPr>
          <w:spacing w:val="27"/>
          <w:sz w:val="30"/>
        </w:rPr>
        <w:t xml:space="preserve"> </w:t>
      </w:r>
      <w:r>
        <w:rPr>
          <w:sz w:val="30"/>
        </w:rPr>
        <w:t>to</w:t>
      </w:r>
      <w:r>
        <w:rPr>
          <w:spacing w:val="27"/>
          <w:sz w:val="30"/>
        </w:rPr>
        <w:t xml:space="preserve"> </w:t>
      </w:r>
      <w:r>
        <w:rPr>
          <w:sz w:val="30"/>
        </w:rPr>
        <w:t>be</w:t>
      </w:r>
      <w:r>
        <w:rPr>
          <w:spacing w:val="27"/>
          <w:sz w:val="30"/>
        </w:rPr>
        <w:t xml:space="preserve"> </w:t>
      </w:r>
      <w:r>
        <w:rPr>
          <w:sz w:val="30"/>
        </w:rPr>
        <w:t>escaped:</w:t>
      </w:r>
      <w:r>
        <w:rPr>
          <w:spacing w:val="27"/>
          <w:sz w:val="30"/>
        </w:rPr>
        <w:t xml:space="preserve"> </w:t>
      </w:r>
      <w:r>
        <w:rPr>
          <w:sz w:val="30"/>
        </w:rPr>
        <w:t>therefore,</w:t>
      </w:r>
      <w:r>
        <w:rPr>
          <w:spacing w:val="27"/>
          <w:sz w:val="30"/>
        </w:rPr>
        <w:t xml:space="preserve"> </w:t>
      </w:r>
      <w:r>
        <w:rPr>
          <w:sz w:val="30"/>
        </w:rPr>
        <w:t>'Kiss</w:t>
      </w:r>
      <w:r>
        <w:rPr>
          <w:spacing w:val="27"/>
          <w:sz w:val="30"/>
        </w:rPr>
        <w:t xml:space="preserve"> </w:t>
      </w:r>
      <w:r>
        <w:rPr>
          <w:sz w:val="30"/>
        </w:rPr>
        <w:t>the</w:t>
      </w:r>
      <w:r>
        <w:rPr>
          <w:spacing w:val="27"/>
          <w:sz w:val="30"/>
        </w:rPr>
        <w:t xml:space="preserve"> </w:t>
      </w:r>
      <w:r>
        <w:rPr>
          <w:sz w:val="30"/>
        </w:rPr>
        <w:t>son</w:t>
      </w:r>
      <w:r>
        <w:rPr>
          <w:spacing w:val="27"/>
          <w:sz w:val="30"/>
        </w:rPr>
        <w:t xml:space="preserve"> </w:t>
      </w:r>
      <w:r>
        <w:rPr>
          <w:sz w:val="30"/>
        </w:rPr>
        <w:t>lest</w:t>
      </w:r>
      <w:r>
        <w:rPr>
          <w:spacing w:val="27"/>
          <w:sz w:val="30"/>
        </w:rPr>
        <w:t xml:space="preserve"> </w:t>
      </w:r>
      <w:r>
        <w:rPr>
          <w:sz w:val="30"/>
        </w:rPr>
        <w:t>he</w:t>
      </w:r>
      <w:r>
        <w:rPr>
          <w:spacing w:val="27"/>
          <w:sz w:val="30"/>
        </w:rPr>
        <w:t xml:space="preserve"> </w:t>
      </w:r>
      <w:r>
        <w:rPr>
          <w:spacing w:val="-5"/>
          <w:sz w:val="30"/>
        </w:rPr>
        <w:t>be</w:t>
      </w:r>
    </w:p>
    <w:p w14:paraId="6B882E68">
      <w:pPr>
        <w:pStyle w:val="9"/>
        <w:spacing w:after="0" w:line="254" w:lineRule="auto"/>
        <w:jc w:val="both"/>
        <w:rPr>
          <w:sz w:val="30"/>
        </w:rPr>
        <w:sectPr>
          <w:pgSz w:w="12240" w:h="15840"/>
          <w:pgMar w:top="1360" w:right="1440" w:bottom="280" w:left="1440" w:header="720" w:footer="720" w:gutter="0"/>
          <w:cols w:space="720" w:num="1"/>
        </w:sectPr>
      </w:pPr>
    </w:p>
    <w:p w14:paraId="21493ACB">
      <w:pPr>
        <w:pStyle w:val="4"/>
        <w:spacing w:line="254" w:lineRule="auto"/>
        <w:ind w:right="103"/>
      </w:pPr>
      <w:r>
        <w:t>angry, and so ye perish from the way; if his wrath be kindled, yea but a little, blessed are they that put their trust in him,' Ps. 2:12.</w:t>
      </w:r>
    </w:p>
    <w:p w14:paraId="1695526A">
      <w:pPr>
        <w:pStyle w:val="4"/>
        <w:spacing w:before="297" w:line="254" w:lineRule="auto"/>
        <w:ind w:right="100"/>
      </w:pPr>
      <w:r>
        <w:t>'Of the Lamb.'—Christ was called a Lamb in his passion; so here in his coming to judgment, not that he should suffer any more, but to shew that the same Lamb that was slain shall give sentence on his murderers. 'The Father judgeth no man, but hath committed all judgment unto the Son. And hath given him authority to execute judgment, because he is the Son of man,' John 5:22–27, so Acts</w:t>
      </w:r>
      <w:r>
        <w:rPr>
          <w:spacing w:val="40"/>
        </w:rPr>
        <w:t xml:space="preserve"> </w:t>
      </w:r>
      <w:r>
        <w:t>17:31, and Rev. 1:7. It shall aggravate their vexation, that the Lamb, who offered his blood for their redemption, shall now censure them for despising it. He that would have been their mediator to pray for them, and their advocate to plead for them, must now be their judge to sentence them. The Lamb that saveth the sheep on the right hand, shall cast off the goats on the left. The Lamb they have contemned,</w:t>
      </w:r>
      <w:r>
        <w:rPr>
          <w:spacing w:val="40"/>
        </w:rPr>
        <w:t xml:space="preserve"> </w:t>
      </w:r>
      <w:r>
        <w:t>by this Lamb they shall be condemned. Woful men, whom the wrath of the Lamb lights on; for he shall give them an Ite, maledicti. What shall</w:t>
      </w:r>
      <w:r>
        <w:rPr>
          <w:spacing w:val="-1"/>
        </w:rPr>
        <w:t xml:space="preserve"> </w:t>
      </w:r>
      <w:r>
        <w:t>then</w:t>
      </w:r>
      <w:r>
        <w:rPr>
          <w:spacing w:val="-1"/>
        </w:rPr>
        <w:t xml:space="preserve"> </w:t>
      </w:r>
      <w:r>
        <w:t>become</w:t>
      </w:r>
      <w:r>
        <w:rPr>
          <w:spacing w:val="-1"/>
        </w:rPr>
        <w:t xml:space="preserve"> </w:t>
      </w:r>
      <w:r>
        <w:t>of</w:t>
      </w:r>
      <w:r>
        <w:rPr>
          <w:spacing w:val="-1"/>
        </w:rPr>
        <w:t xml:space="preserve"> </w:t>
      </w:r>
      <w:r>
        <w:t>them,</w:t>
      </w:r>
      <w:r>
        <w:rPr>
          <w:spacing w:val="-1"/>
        </w:rPr>
        <w:t xml:space="preserve"> </w:t>
      </w:r>
      <w:r>
        <w:t>but</w:t>
      </w:r>
      <w:r>
        <w:rPr>
          <w:spacing w:val="-1"/>
        </w:rPr>
        <w:t xml:space="preserve"> </w:t>
      </w:r>
      <w:r>
        <w:t>to</w:t>
      </w:r>
      <w:r>
        <w:rPr>
          <w:spacing w:val="-1"/>
        </w:rPr>
        <w:t xml:space="preserve"> </w:t>
      </w:r>
      <w:r>
        <w:t>knock</w:t>
      </w:r>
      <w:r>
        <w:rPr>
          <w:spacing w:val="-1"/>
        </w:rPr>
        <w:t xml:space="preserve"> </w:t>
      </w:r>
      <w:r>
        <w:t>at</w:t>
      </w:r>
      <w:r>
        <w:rPr>
          <w:spacing w:val="-1"/>
        </w:rPr>
        <w:t xml:space="preserve"> </w:t>
      </w:r>
      <w:r>
        <w:t>the</w:t>
      </w:r>
      <w:r>
        <w:rPr>
          <w:spacing w:val="-1"/>
        </w:rPr>
        <w:t xml:space="preserve"> </w:t>
      </w:r>
      <w:r>
        <w:t>gates</w:t>
      </w:r>
      <w:r>
        <w:rPr>
          <w:spacing w:val="-1"/>
        </w:rPr>
        <w:t xml:space="preserve"> </w:t>
      </w:r>
      <w:r>
        <w:t>of</w:t>
      </w:r>
      <w:r>
        <w:rPr>
          <w:spacing w:val="-1"/>
        </w:rPr>
        <w:t xml:space="preserve"> </w:t>
      </w:r>
      <w:r>
        <w:t>heaven</w:t>
      </w:r>
      <w:r>
        <w:rPr>
          <w:spacing w:val="-1"/>
        </w:rPr>
        <w:t xml:space="preserve"> </w:t>
      </w:r>
      <w:r>
        <w:t>whiles those gates are standing, and cry for ever to God, but to no purpose?</w:t>
      </w:r>
    </w:p>
    <w:p w14:paraId="2BBA9AED">
      <w:pPr>
        <w:pStyle w:val="4"/>
        <w:spacing w:before="279" w:line="254" w:lineRule="auto"/>
        <w:ind w:right="99"/>
      </w:pPr>
      <w:r>
        <w:t>I have no will to end with a terror; yet no time to sweeten your thoughts with those comforts which faith might suck from this last word, 'the Lamb.' I say no more. The godly shall find him a Lamb indeed, as willing now to save them, as before to suffer for them. He hath purchased, promised, and prepared a kingdom; and they shall 'reign with him that sits on the throne, and with the Lamb for evermore.' To whom be eternal glory! Amen.</w:t>
      </w:r>
    </w:p>
    <w:p w14:paraId="48D77023">
      <w:pPr>
        <w:pStyle w:val="4"/>
        <w:spacing w:before="0"/>
        <w:ind w:left="0" w:right="0"/>
        <w:jc w:val="left"/>
      </w:pPr>
    </w:p>
    <w:p w14:paraId="346A6863">
      <w:pPr>
        <w:pStyle w:val="4"/>
        <w:spacing w:before="0"/>
        <w:ind w:left="0" w:right="0"/>
        <w:jc w:val="left"/>
      </w:pPr>
    </w:p>
    <w:p w14:paraId="4DFF1D29">
      <w:pPr>
        <w:pStyle w:val="4"/>
        <w:spacing w:before="0"/>
        <w:ind w:left="0" w:right="0"/>
        <w:jc w:val="left"/>
      </w:pPr>
    </w:p>
    <w:p w14:paraId="179BD291">
      <w:pPr>
        <w:pStyle w:val="4"/>
        <w:spacing w:before="0"/>
        <w:ind w:left="0" w:right="0"/>
        <w:jc w:val="left"/>
      </w:pPr>
    </w:p>
    <w:p w14:paraId="1B3ABDB5">
      <w:pPr>
        <w:pStyle w:val="4"/>
        <w:spacing w:before="21"/>
        <w:ind w:left="0" w:right="0"/>
        <w:jc w:val="left"/>
      </w:pPr>
    </w:p>
    <w:p w14:paraId="378A46B6">
      <w:pPr>
        <w:spacing w:before="0" w:line="468" w:lineRule="auto"/>
        <w:ind w:left="4266" w:right="2506" w:hanging="1379"/>
        <w:jc w:val="left"/>
        <w:rPr>
          <w:b/>
          <w:sz w:val="42"/>
        </w:rPr>
      </w:pPr>
      <w:bookmarkStart w:id="82" w:name="_bookmark67"/>
      <w:bookmarkEnd w:id="82"/>
      <w:bookmarkStart w:id="83" w:name="LXIII. HEAVEN-GATE; OR, THE PASSAGE TO P"/>
      <w:bookmarkEnd w:id="83"/>
      <w:r>
        <w:rPr>
          <w:b/>
          <w:spacing w:val="-2"/>
          <w:sz w:val="42"/>
        </w:rPr>
        <w:t xml:space="preserve">HEAVEN-GATE; </w:t>
      </w:r>
      <w:r>
        <w:rPr>
          <w:b/>
          <w:spacing w:val="-4"/>
          <w:sz w:val="42"/>
        </w:rPr>
        <w:t>OR,</w:t>
      </w:r>
    </w:p>
    <w:p w14:paraId="4E39F0A6">
      <w:pPr>
        <w:spacing w:after="0" w:line="468" w:lineRule="auto"/>
        <w:jc w:val="left"/>
        <w:rPr>
          <w:b/>
          <w:sz w:val="42"/>
        </w:rPr>
        <w:sectPr>
          <w:pgSz w:w="12240" w:h="15840"/>
          <w:pgMar w:top="1360" w:right="1440" w:bottom="280" w:left="1440" w:header="720" w:footer="720" w:gutter="0"/>
          <w:cols w:space="720" w:num="1"/>
        </w:sectPr>
      </w:pPr>
    </w:p>
    <w:p w14:paraId="2BF352BD">
      <w:pPr>
        <w:spacing w:before="85"/>
        <w:ind w:left="214" w:right="214" w:firstLine="0"/>
        <w:jc w:val="center"/>
        <w:rPr>
          <w:b/>
          <w:sz w:val="42"/>
        </w:rPr>
      </w:pPr>
      <w:r>
        <w:rPr>
          <w:b/>
          <w:sz w:val="42"/>
        </w:rPr>
        <w:t>THE</w:t>
      </w:r>
      <w:r>
        <w:rPr>
          <w:b/>
          <w:spacing w:val="10"/>
          <w:sz w:val="42"/>
        </w:rPr>
        <w:t xml:space="preserve"> </w:t>
      </w:r>
      <w:r>
        <w:rPr>
          <w:b/>
          <w:sz w:val="42"/>
        </w:rPr>
        <w:t>PASSAGE</w:t>
      </w:r>
      <w:r>
        <w:rPr>
          <w:b/>
          <w:spacing w:val="10"/>
          <w:sz w:val="42"/>
        </w:rPr>
        <w:t xml:space="preserve"> </w:t>
      </w:r>
      <w:r>
        <w:rPr>
          <w:b/>
          <w:sz w:val="42"/>
        </w:rPr>
        <w:t>TO</w:t>
      </w:r>
      <w:r>
        <w:rPr>
          <w:b/>
          <w:spacing w:val="11"/>
          <w:sz w:val="42"/>
        </w:rPr>
        <w:t xml:space="preserve"> </w:t>
      </w:r>
      <w:r>
        <w:rPr>
          <w:b/>
          <w:spacing w:val="-2"/>
          <w:sz w:val="42"/>
        </w:rPr>
        <w:t>PARADISE</w:t>
      </w:r>
    </w:p>
    <w:p w14:paraId="0E1E4E80">
      <w:pPr>
        <w:pStyle w:val="4"/>
        <w:spacing w:before="442"/>
        <w:ind w:left="399" w:right="0"/>
        <w:jc w:val="left"/>
      </w:pPr>
      <w:r>
        <w:t xml:space="preserve">'And may enter in through the gates into the city.'—REV. </w:t>
      </w:r>
      <w:r>
        <w:rPr>
          <w:spacing w:val="-2"/>
        </w:rPr>
        <w:t>22:14.</w:t>
      </w:r>
    </w:p>
    <w:p w14:paraId="3E3FD0BC">
      <w:pPr>
        <w:pStyle w:val="4"/>
        <w:spacing w:before="320" w:line="254" w:lineRule="auto"/>
        <w:ind w:right="103"/>
      </w:pPr>
      <w:r>
        <w:t>IF we supply these words with the first word of the verse, 'blessed,' we shall make a perfect sentence of perfect comfort. 'Blessed are they that do his commandments, that they may have right to the tree of life, and may enter in through the gates into the city.'</w:t>
      </w:r>
    </w:p>
    <w:p w14:paraId="34B6CACD">
      <w:pPr>
        <w:pStyle w:val="4"/>
        <w:spacing w:before="294"/>
        <w:ind w:right="0"/>
      </w:pPr>
      <w:r>
        <w:t xml:space="preserve">In the whole there be premises, and </w:t>
      </w:r>
      <w:r>
        <w:rPr>
          <w:spacing w:val="-2"/>
        </w:rPr>
        <w:t>promises.</w:t>
      </w:r>
    </w:p>
    <w:p w14:paraId="44B69AC0">
      <w:pPr>
        <w:pStyle w:val="4"/>
        <w:spacing w:before="319" w:line="254" w:lineRule="auto"/>
        <w:ind w:right="101"/>
      </w:pPr>
      <w:r>
        <w:t>The</w:t>
      </w:r>
      <w:r>
        <w:rPr>
          <w:spacing w:val="-3"/>
        </w:rPr>
        <w:t xml:space="preserve"> </w:t>
      </w:r>
      <w:r>
        <w:t>premises</w:t>
      </w:r>
      <w:r>
        <w:rPr>
          <w:spacing w:val="-3"/>
        </w:rPr>
        <w:t xml:space="preserve"> </w:t>
      </w:r>
      <w:r>
        <w:t>qualify</w:t>
      </w:r>
      <w:r>
        <w:rPr>
          <w:spacing w:val="-3"/>
        </w:rPr>
        <w:t xml:space="preserve"> </w:t>
      </w:r>
      <w:r>
        <w:t>us;</w:t>
      </w:r>
      <w:r>
        <w:rPr>
          <w:spacing w:val="-3"/>
        </w:rPr>
        <w:t xml:space="preserve"> </w:t>
      </w:r>
      <w:r>
        <w:t>we</w:t>
      </w:r>
      <w:r>
        <w:rPr>
          <w:spacing w:val="-3"/>
        </w:rPr>
        <w:t xml:space="preserve"> </w:t>
      </w:r>
      <w:r>
        <w:t>must</w:t>
      </w:r>
      <w:r>
        <w:rPr>
          <w:spacing w:val="-3"/>
        </w:rPr>
        <w:t xml:space="preserve"> </w:t>
      </w:r>
      <w:r>
        <w:t>be</w:t>
      </w:r>
      <w:r>
        <w:rPr>
          <w:spacing w:val="-3"/>
        </w:rPr>
        <w:t xml:space="preserve"> </w:t>
      </w:r>
      <w:r>
        <w:t>such</w:t>
      </w:r>
      <w:r>
        <w:rPr>
          <w:spacing w:val="-3"/>
        </w:rPr>
        <w:t xml:space="preserve"> </w:t>
      </w:r>
      <w:r>
        <w:t>as</w:t>
      </w:r>
      <w:r>
        <w:rPr>
          <w:spacing w:val="-3"/>
        </w:rPr>
        <w:t xml:space="preserve"> </w:t>
      </w:r>
      <w:r>
        <w:t>are</w:t>
      </w:r>
      <w:r>
        <w:rPr>
          <w:spacing w:val="-3"/>
        </w:rPr>
        <w:t xml:space="preserve"> </w:t>
      </w:r>
      <w:r>
        <w:t>blessed;</w:t>
      </w:r>
      <w:r>
        <w:rPr>
          <w:spacing w:val="-3"/>
        </w:rPr>
        <w:t xml:space="preserve"> </w:t>
      </w:r>
      <w:r>
        <w:t>and</w:t>
      </w:r>
      <w:r>
        <w:rPr>
          <w:spacing w:val="-3"/>
        </w:rPr>
        <w:t xml:space="preserve"> </w:t>
      </w:r>
      <w:r>
        <w:t>who</w:t>
      </w:r>
      <w:r>
        <w:rPr>
          <w:spacing w:val="-3"/>
        </w:rPr>
        <w:t xml:space="preserve"> </w:t>
      </w:r>
      <w:r>
        <w:t>are they? Qui præstant mandata, 'that do his commandments.' The promises crown us, and these are two: First, that we 'may have right to the tree of life,' even that which 'is in the midst of the paradise of God,' Rev. 2:7. From whence the angel, with a flaming sword, shall keep all the reprobate; secondly, Et per portas ingrediantur civitatem, 'and may enter in through the gates into the city;' when without shall be dogs and scorners, &amp;c.; whosoever loveth and maketh a lie.</w:t>
      </w:r>
    </w:p>
    <w:p w14:paraId="637F0887">
      <w:pPr>
        <w:pStyle w:val="4"/>
        <w:spacing w:before="288" w:line="254" w:lineRule="auto"/>
        <w:ind w:right="104"/>
      </w:pPr>
      <w:r>
        <w:t>To the last words of the verse I have bound and bounded my discourse; wherein I find three points readily offering themselves to be considered, viz., 1. Motus, motion, 'enter in;' 2. Modus, manner, 'through the gates;' 3. Terminus, place, 'into the city.</w:t>
      </w:r>
    </w:p>
    <w:p w14:paraId="2BF8A915">
      <w:pPr>
        <w:pStyle w:val="4"/>
        <w:spacing w:before="295"/>
        <w:ind w:right="0"/>
      </w:pPr>
      <w:r>
        <w:t xml:space="preserve">So there is a threefold </w:t>
      </w:r>
      <w:r>
        <w:rPr>
          <w:spacing w:val="-2"/>
        </w:rPr>
        <w:t>circumstance.</w:t>
      </w:r>
    </w:p>
    <w:p w14:paraId="1A2A5C45">
      <w:pPr>
        <w:pStyle w:val="9"/>
        <w:numPr>
          <w:ilvl w:val="0"/>
          <w:numId w:val="85"/>
        </w:numPr>
        <w:tabs>
          <w:tab w:val="left" w:pos="381"/>
        </w:tabs>
        <w:spacing w:before="319" w:after="0" w:line="240" w:lineRule="auto"/>
        <w:ind w:left="381" w:right="0" w:hanging="282"/>
        <w:jc w:val="left"/>
        <w:rPr>
          <w:sz w:val="30"/>
        </w:rPr>
      </w:pPr>
      <w:r>
        <w:rPr>
          <w:sz w:val="30"/>
        </w:rPr>
        <w:t xml:space="preserve">Quid, What? an </w:t>
      </w:r>
      <w:r>
        <w:rPr>
          <w:spacing w:val="-2"/>
          <w:sz w:val="30"/>
        </w:rPr>
        <w:t>entrance.</w:t>
      </w:r>
    </w:p>
    <w:p w14:paraId="761217E6">
      <w:pPr>
        <w:pStyle w:val="9"/>
        <w:numPr>
          <w:ilvl w:val="0"/>
          <w:numId w:val="85"/>
        </w:numPr>
        <w:tabs>
          <w:tab w:val="left" w:pos="419"/>
        </w:tabs>
        <w:spacing w:before="319" w:after="0" w:line="240" w:lineRule="auto"/>
        <w:ind w:left="419" w:right="0" w:hanging="320"/>
        <w:jc w:val="left"/>
        <w:rPr>
          <w:sz w:val="30"/>
        </w:rPr>
      </w:pPr>
      <w:r>
        <w:rPr>
          <w:sz w:val="30"/>
        </w:rPr>
        <w:t xml:space="preserve">Quà, How? through the </w:t>
      </w:r>
      <w:r>
        <w:rPr>
          <w:spacing w:val="-2"/>
          <w:sz w:val="30"/>
        </w:rPr>
        <w:t>gates.</w:t>
      </w:r>
    </w:p>
    <w:p w14:paraId="2724E763">
      <w:pPr>
        <w:pStyle w:val="9"/>
        <w:numPr>
          <w:ilvl w:val="0"/>
          <w:numId w:val="85"/>
        </w:numPr>
        <w:tabs>
          <w:tab w:val="left" w:pos="417"/>
        </w:tabs>
        <w:spacing w:before="320" w:after="0" w:line="240" w:lineRule="auto"/>
        <w:ind w:left="417" w:right="0" w:hanging="318"/>
        <w:jc w:val="left"/>
        <w:rPr>
          <w:sz w:val="30"/>
        </w:rPr>
      </w:pPr>
      <w:r>
        <w:rPr>
          <w:sz w:val="30"/>
        </w:rPr>
        <w:t xml:space="preserve">Quò, Whither? into the </w:t>
      </w:r>
      <w:r>
        <w:rPr>
          <w:spacing w:val="-2"/>
          <w:sz w:val="30"/>
        </w:rPr>
        <w:t>city.</w:t>
      </w:r>
    </w:p>
    <w:p w14:paraId="3B96B871">
      <w:pPr>
        <w:pStyle w:val="9"/>
        <w:numPr>
          <w:ilvl w:val="0"/>
          <w:numId w:val="86"/>
        </w:numPr>
        <w:tabs>
          <w:tab w:val="left" w:pos="563"/>
          <w:tab w:val="left" w:pos="1322"/>
          <w:tab w:val="left" w:pos="2614"/>
          <w:tab w:val="left" w:pos="3677"/>
          <w:tab w:val="left" w:pos="5252"/>
          <w:tab w:val="left" w:pos="5925"/>
          <w:tab w:val="left" w:pos="7154"/>
          <w:tab w:val="left" w:pos="7941"/>
          <w:tab w:val="left" w:pos="8889"/>
        </w:tabs>
        <w:spacing w:before="319" w:after="0" w:line="254" w:lineRule="auto"/>
        <w:ind w:left="99" w:right="99" w:firstLine="0"/>
        <w:jc w:val="left"/>
        <w:rPr>
          <w:sz w:val="30"/>
        </w:rPr>
      </w:pPr>
      <w:r>
        <w:rPr>
          <w:spacing w:val="-4"/>
          <w:sz w:val="30"/>
        </w:rPr>
        <w:t>The</w:t>
      </w:r>
      <w:r>
        <w:rPr>
          <w:sz w:val="30"/>
        </w:rPr>
        <w:tab/>
      </w:r>
      <w:r>
        <w:rPr>
          <w:spacing w:val="-2"/>
          <w:sz w:val="30"/>
        </w:rPr>
        <w:t>motion.</w:t>
      </w:r>
      <w:r>
        <w:rPr>
          <w:sz w:val="30"/>
        </w:rPr>
        <w:tab/>
      </w:r>
      <w:r>
        <w:rPr>
          <w:spacing w:val="-2"/>
          <w:sz w:val="30"/>
        </w:rPr>
        <w:t>'Enter</w:t>
      </w:r>
      <w:r>
        <w:rPr>
          <w:sz w:val="30"/>
        </w:rPr>
        <w:tab/>
      </w:r>
      <w:r>
        <w:rPr>
          <w:spacing w:val="-2"/>
          <w:sz w:val="30"/>
        </w:rPr>
        <w:t>in.'—They</w:t>
      </w:r>
      <w:r>
        <w:rPr>
          <w:sz w:val="30"/>
        </w:rPr>
        <w:tab/>
      </w:r>
      <w:r>
        <w:rPr>
          <w:spacing w:val="-4"/>
          <w:sz w:val="30"/>
        </w:rPr>
        <w:t>are</w:t>
      </w:r>
      <w:r>
        <w:rPr>
          <w:sz w:val="30"/>
        </w:rPr>
        <w:tab/>
      </w:r>
      <w:r>
        <w:rPr>
          <w:spacing w:val="-2"/>
          <w:sz w:val="30"/>
        </w:rPr>
        <w:t>blessed</w:t>
      </w:r>
      <w:r>
        <w:rPr>
          <w:sz w:val="30"/>
        </w:rPr>
        <w:tab/>
      </w:r>
      <w:r>
        <w:rPr>
          <w:spacing w:val="-4"/>
          <w:sz w:val="30"/>
        </w:rPr>
        <w:t>that</w:t>
      </w:r>
      <w:r>
        <w:rPr>
          <w:sz w:val="30"/>
        </w:rPr>
        <w:tab/>
      </w:r>
      <w:r>
        <w:rPr>
          <w:spacing w:val="-2"/>
          <w:sz w:val="30"/>
        </w:rPr>
        <w:t>enter</w:t>
      </w:r>
      <w:r>
        <w:rPr>
          <w:sz w:val="30"/>
        </w:rPr>
        <w:tab/>
      </w:r>
      <w:r>
        <w:rPr>
          <w:spacing w:val="-4"/>
          <w:sz w:val="30"/>
        </w:rPr>
        <w:t xml:space="preserve">in; </w:t>
      </w:r>
      <w:r>
        <w:rPr>
          <w:sz w:val="30"/>
        </w:rPr>
        <w:t>perseverance</w:t>
      </w:r>
      <w:r>
        <w:rPr>
          <w:spacing w:val="31"/>
          <w:sz w:val="30"/>
        </w:rPr>
        <w:t xml:space="preserve"> </w:t>
      </w:r>
      <w:r>
        <w:rPr>
          <w:sz w:val="30"/>
        </w:rPr>
        <w:t>only</w:t>
      </w:r>
      <w:r>
        <w:rPr>
          <w:spacing w:val="31"/>
          <w:sz w:val="30"/>
        </w:rPr>
        <w:t xml:space="preserve"> </w:t>
      </w:r>
      <w:r>
        <w:rPr>
          <w:sz w:val="30"/>
        </w:rPr>
        <w:t>makes</w:t>
      </w:r>
      <w:r>
        <w:rPr>
          <w:spacing w:val="31"/>
          <w:sz w:val="30"/>
        </w:rPr>
        <w:t xml:space="preserve"> </w:t>
      </w:r>
      <w:r>
        <w:rPr>
          <w:sz w:val="30"/>
        </w:rPr>
        <w:t>happy.</w:t>
      </w:r>
      <w:r>
        <w:rPr>
          <w:spacing w:val="31"/>
          <w:sz w:val="30"/>
        </w:rPr>
        <w:t xml:space="preserve"> </w:t>
      </w:r>
      <w:r>
        <w:rPr>
          <w:sz w:val="30"/>
        </w:rPr>
        <w:t>Our</w:t>
      </w:r>
      <w:r>
        <w:rPr>
          <w:spacing w:val="31"/>
          <w:sz w:val="30"/>
        </w:rPr>
        <w:t xml:space="preserve"> </w:t>
      </w:r>
      <w:r>
        <w:rPr>
          <w:sz w:val="30"/>
        </w:rPr>
        <w:t>labours</w:t>
      </w:r>
      <w:r>
        <w:rPr>
          <w:spacing w:val="31"/>
          <w:sz w:val="30"/>
        </w:rPr>
        <w:t xml:space="preserve"> </w:t>
      </w:r>
      <w:r>
        <w:rPr>
          <w:sz w:val="30"/>
        </w:rPr>
        <w:t>must</w:t>
      </w:r>
      <w:r>
        <w:rPr>
          <w:spacing w:val="31"/>
          <w:sz w:val="30"/>
        </w:rPr>
        <w:t xml:space="preserve"> </w:t>
      </w:r>
      <w:r>
        <w:rPr>
          <w:sz w:val="30"/>
        </w:rPr>
        <w:t>not</w:t>
      </w:r>
      <w:r>
        <w:rPr>
          <w:spacing w:val="31"/>
          <w:sz w:val="30"/>
        </w:rPr>
        <w:t xml:space="preserve"> </w:t>
      </w:r>
      <w:r>
        <w:rPr>
          <w:sz w:val="30"/>
        </w:rPr>
        <w:t>cease</w:t>
      </w:r>
      <w:r>
        <w:rPr>
          <w:spacing w:val="31"/>
          <w:sz w:val="30"/>
        </w:rPr>
        <w:t xml:space="preserve"> </w:t>
      </w:r>
      <w:r>
        <w:rPr>
          <w:sz w:val="30"/>
        </w:rPr>
        <w:t>till</w:t>
      </w:r>
      <w:r>
        <w:rPr>
          <w:spacing w:val="31"/>
          <w:sz w:val="30"/>
        </w:rPr>
        <w:t xml:space="preserve"> </w:t>
      </w:r>
      <w:r>
        <w:rPr>
          <w:spacing w:val="-5"/>
          <w:sz w:val="30"/>
        </w:rPr>
        <w:t>we</w:t>
      </w:r>
    </w:p>
    <w:p w14:paraId="1D76A0A8">
      <w:pPr>
        <w:pStyle w:val="9"/>
        <w:spacing w:after="0" w:line="254" w:lineRule="auto"/>
        <w:jc w:val="left"/>
        <w:rPr>
          <w:sz w:val="30"/>
        </w:rPr>
        <w:sectPr>
          <w:pgSz w:w="12240" w:h="15840"/>
          <w:pgMar w:top="1360" w:right="1440" w:bottom="280" w:left="1440" w:header="720" w:footer="720" w:gutter="0"/>
          <w:cols w:space="720" w:num="1"/>
        </w:sectPr>
      </w:pPr>
    </w:p>
    <w:p w14:paraId="723DA037">
      <w:pPr>
        <w:pStyle w:val="4"/>
        <w:spacing w:line="254" w:lineRule="auto"/>
      </w:pPr>
      <w:r>
        <w:t>can (with Stephen) see these gates open, and our Saviour offering to take us by the hand, and welcome our entrance. We know who hath taught us, that only 'continuers to the end shall be saved.' It is observable, that in the Holy Spirit's letters sent to those seven churches, in the second and third chapter of this book, all the promises run to perseverers; vincenti dabitur, to him that overcomes it shall be given. Nec paranti ad prælium, nec pugnanti ad sanguinem, multo minus tergiversanti ad peccatum, sed vincenti ad victoriam.</w:t>
      </w:r>
      <w:r>
        <w:rPr>
          <w:spacing w:val="-2"/>
        </w:rPr>
        <w:t xml:space="preserve"> </w:t>
      </w:r>
      <w:r>
        <w:t>Nor</w:t>
      </w:r>
      <w:r>
        <w:rPr>
          <w:spacing w:val="-2"/>
        </w:rPr>
        <w:t xml:space="preserve"> </w:t>
      </w:r>
      <w:r>
        <w:t>to</w:t>
      </w:r>
      <w:r>
        <w:rPr>
          <w:spacing w:val="-2"/>
        </w:rPr>
        <w:t xml:space="preserve"> </w:t>
      </w:r>
      <w:r>
        <w:t>him</w:t>
      </w:r>
      <w:r>
        <w:rPr>
          <w:spacing w:val="-2"/>
        </w:rPr>
        <w:t xml:space="preserve"> </w:t>
      </w:r>
      <w:r>
        <w:t>that</w:t>
      </w:r>
      <w:r>
        <w:rPr>
          <w:spacing w:val="-2"/>
        </w:rPr>
        <w:t xml:space="preserve"> </w:t>
      </w:r>
      <w:r>
        <w:t>prepares</w:t>
      </w:r>
      <w:r>
        <w:rPr>
          <w:spacing w:val="-2"/>
        </w:rPr>
        <w:t xml:space="preserve"> </w:t>
      </w:r>
      <w:r>
        <w:t>to</w:t>
      </w:r>
      <w:r>
        <w:rPr>
          <w:spacing w:val="-2"/>
        </w:rPr>
        <w:t xml:space="preserve"> </w:t>
      </w:r>
      <w:r>
        <w:t>fight,</w:t>
      </w:r>
      <w:r>
        <w:rPr>
          <w:spacing w:val="-2"/>
        </w:rPr>
        <w:t xml:space="preserve"> </w:t>
      </w:r>
      <w:r>
        <w:t>nor</w:t>
      </w:r>
      <w:r>
        <w:rPr>
          <w:spacing w:val="-2"/>
        </w:rPr>
        <w:t xml:space="preserve"> </w:t>
      </w:r>
      <w:r>
        <w:t>to</w:t>
      </w:r>
      <w:r>
        <w:rPr>
          <w:spacing w:val="-2"/>
        </w:rPr>
        <w:t xml:space="preserve"> </w:t>
      </w:r>
      <w:r>
        <w:t>him</w:t>
      </w:r>
      <w:r>
        <w:rPr>
          <w:spacing w:val="-2"/>
        </w:rPr>
        <w:t xml:space="preserve"> </w:t>
      </w:r>
      <w:r>
        <w:t>that</w:t>
      </w:r>
      <w:r>
        <w:rPr>
          <w:spacing w:val="-2"/>
        </w:rPr>
        <w:t xml:space="preserve"> </w:t>
      </w:r>
      <w:r>
        <w:t>resists</w:t>
      </w:r>
      <w:r>
        <w:rPr>
          <w:spacing w:val="-2"/>
        </w:rPr>
        <w:t xml:space="preserve"> </w:t>
      </w:r>
      <w:r>
        <w:t>to blood, much less to him that shews his back in cowardice, but to him that overcomes to conquest. Demas, seeing this war ran away; fell back to the security of the world. Saul made himself ready to this battle, but he durst not fight—glory and lusts carried him away. Judas stood a bout or two, but the high priest's money made him</w:t>
      </w:r>
      <w:r>
        <w:rPr>
          <w:spacing w:val="80"/>
        </w:rPr>
        <w:t xml:space="preserve"> </w:t>
      </w:r>
      <w:r>
        <w:t>give over, and the devil took him captive. But Paul fought out this combat even to victory, though 'he bore in his body the marks of the Lord Jesus,' Gal. 6:17. 'I have fought a good fight, I have finished my course, I have kept the faith; therefore now there is laid up for me a crown of righteousness, which the Lord, the righteous judge, shall give me,' 2 Tim. 4:7, 8.</w:t>
      </w:r>
    </w:p>
    <w:p w14:paraId="49559E34">
      <w:pPr>
        <w:pStyle w:val="4"/>
        <w:spacing w:before="273" w:line="254" w:lineRule="auto"/>
        <w:ind w:right="99"/>
      </w:pPr>
      <w:r>
        <w:t>This is a good life, saith Bernard. Mala pati, et bona facere, et sic usque ad mortem perseverare, to suffer evil, to do good, and so to continue to the end. Some came into the vineyard in the morning, some at noon, others later; none received the penny but they that stayed till night. Augustine affirms this to be almost all the contents of the Lord's prayer: Hallowed be thy name, thy kingdom come, thy will be done.* Wherein we desire that his name may always be sanctified, his kingdom always propagated, his will always obeyed.</w:t>
      </w:r>
    </w:p>
    <w:p w14:paraId="5B7C4F3F">
      <w:pPr>
        <w:pStyle w:val="4"/>
        <w:spacing w:before="290" w:line="254" w:lineRule="auto"/>
        <w:ind w:right="100"/>
      </w:pPr>
      <w:r>
        <w:t>Indeed this grace perfects all graces. We believe in vain, if our faith hold not out to the end; we love in vain, if our charity grow cold at last; we pray in vain, if our zeal grows faint; we strive in vain at the strait gate, if not till we enter. Venire ad religionem est vera devotio; sed non religiose vivere vera damnatio; to come to the truth of religion</w:t>
      </w:r>
      <w:r>
        <w:rPr>
          <w:spacing w:val="55"/>
        </w:rPr>
        <w:t xml:space="preserve"> </w:t>
      </w:r>
      <w:r>
        <w:t>is</w:t>
      </w:r>
      <w:r>
        <w:rPr>
          <w:spacing w:val="55"/>
        </w:rPr>
        <w:t xml:space="preserve"> </w:t>
      </w:r>
      <w:r>
        <w:t>true</w:t>
      </w:r>
      <w:r>
        <w:rPr>
          <w:spacing w:val="55"/>
        </w:rPr>
        <w:t xml:space="preserve"> </w:t>
      </w:r>
      <w:r>
        <w:t>devotion;</w:t>
      </w:r>
      <w:r>
        <w:rPr>
          <w:spacing w:val="55"/>
        </w:rPr>
        <w:t xml:space="preserve"> </w:t>
      </w:r>
      <w:r>
        <w:t>not</w:t>
      </w:r>
      <w:r>
        <w:rPr>
          <w:spacing w:val="55"/>
        </w:rPr>
        <w:t xml:space="preserve"> </w:t>
      </w:r>
      <w:r>
        <w:t>to</w:t>
      </w:r>
      <w:r>
        <w:rPr>
          <w:spacing w:val="55"/>
        </w:rPr>
        <w:t xml:space="preserve"> </w:t>
      </w:r>
      <w:r>
        <w:t>live</w:t>
      </w:r>
      <w:r>
        <w:rPr>
          <w:spacing w:val="55"/>
        </w:rPr>
        <w:t xml:space="preserve"> </w:t>
      </w:r>
      <w:r>
        <w:t>religiously</w:t>
      </w:r>
      <w:r>
        <w:rPr>
          <w:spacing w:val="55"/>
        </w:rPr>
        <w:t xml:space="preserve"> </w:t>
      </w:r>
      <w:r>
        <w:t>is</w:t>
      </w:r>
      <w:r>
        <w:rPr>
          <w:spacing w:val="55"/>
        </w:rPr>
        <w:t xml:space="preserve"> </w:t>
      </w:r>
      <w:r>
        <w:t>true</w:t>
      </w:r>
      <w:r>
        <w:rPr>
          <w:spacing w:val="55"/>
        </w:rPr>
        <w:t xml:space="preserve"> </w:t>
      </w:r>
      <w:r>
        <w:rPr>
          <w:spacing w:val="-2"/>
        </w:rPr>
        <w:t>damnation.</w:t>
      </w:r>
    </w:p>
    <w:p w14:paraId="7EBBA61E">
      <w:pPr>
        <w:pStyle w:val="4"/>
        <w:spacing w:after="0" w:line="254" w:lineRule="auto"/>
        <w:sectPr>
          <w:pgSz w:w="12240" w:h="15840"/>
          <w:pgMar w:top="1360" w:right="1440" w:bottom="280" w:left="1440" w:header="720" w:footer="720" w:gutter="0"/>
          <w:cols w:space="720" w:num="1"/>
        </w:sectPr>
      </w:pPr>
    </w:p>
    <w:p w14:paraId="498E6169">
      <w:pPr>
        <w:pStyle w:val="4"/>
        <w:spacing w:line="254" w:lineRule="auto"/>
        <w:ind w:right="97"/>
      </w:pPr>
      <w:r>
        <w:t>Man</w:t>
      </w:r>
      <w:r>
        <w:rPr>
          <w:spacing w:val="-2"/>
        </w:rPr>
        <w:t xml:space="preserve"> </w:t>
      </w:r>
      <w:r>
        <w:t>is</w:t>
      </w:r>
      <w:r>
        <w:rPr>
          <w:spacing w:val="-2"/>
        </w:rPr>
        <w:t xml:space="preserve"> </w:t>
      </w:r>
      <w:r>
        <w:t>naturally</w:t>
      </w:r>
      <w:r>
        <w:rPr>
          <w:spacing w:val="-2"/>
        </w:rPr>
        <w:t xml:space="preserve"> </w:t>
      </w:r>
      <w:r>
        <w:t>like</w:t>
      </w:r>
      <w:r>
        <w:rPr>
          <w:spacing w:val="-2"/>
        </w:rPr>
        <w:t xml:space="preserve"> </w:t>
      </w:r>
      <w:r>
        <w:t>a</w:t>
      </w:r>
      <w:r>
        <w:rPr>
          <w:spacing w:val="-2"/>
        </w:rPr>
        <w:t xml:space="preserve"> </w:t>
      </w:r>
      <w:r>
        <w:t>horse</w:t>
      </w:r>
      <w:r>
        <w:rPr>
          <w:spacing w:val="-2"/>
        </w:rPr>
        <w:t xml:space="preserve"> </w:t>
      </w:r>
      <w:r>
        <w:t>that</w:t>
      </w:r>
      <w:r>
        <w:rPr>
          <w:spacing w:val="-2"/>
        </w:rPr>
        <w:t xml:space="preserve"> </w:t>
      </w:r>
      <w:r>
        <w:t>loveth</w:t>
      </w:r>
      <w:r>
        <w:rPr>
          <w:spacing w:val="-2"/>
        </w:rPr>
        <w:t xml:space="preserve"> </w:t>
      </w:r>
      <w:r>
        <w:t>short</w:t>
      </w:r>
      <w:r>
        <w:rPr>
          <w:spacing w:val="-2"/>
        </w:rPr>
        <w:t xml:space="preserve"> </w:t>
      </w:r>
      <w:r>
        <w:t>journeys,</w:t>
      </w:r>
      <w:r>
        <w:rPr>
          <w:spacing w:val="-2"/>
        </w:rPr>
        <w:t xml:space="preserve"> </w:t>
      </w:r>
      <w:r>
        <w:t>and</w:t>
      </w:r>
      <w:r>
        <w:rPr>
          <w:spacing w:val="-2"/>
        </w:rPr>
        <w:t xml:space="preserve"> </w:t>
      </w:r>
      <w:r>
        <w:t>there</w:t>
      </w:r>
      <w:r>
        <w:rPr>
          <w:spacing w:val="-2"/>
        </w:rPr>
        <w:t xml:space="preserve"> </w:t>
      </w:r>
      <w:r>
        <w:t>are few that hold out. Whence it comes that the last are often first, and the first last. 'Know ye not that they which run in a race, run all, but one receiveth the prize?' 1 Cor. 9:24. He that hath a good horse can go faster up a hill than down a hill. He that hath a good faith doth as quickly</w:t>
      </w:r>
      <w:r>
        <w:rPr>
          <w:spacing w:val="-4"/>
        </w:rPr>
        <w:t xml:space="preserve"> </w:t>
      </w:r>
      <w:r>
        <w:t>ascend</w:t>
      </w:r>
      <w:r>
        <w:rPr>
          <w:spacing w:val="-4"/>
        </w:rPr>
        <w:t xml:space="preserve"> </w:t>
      </w:r>
      <w:r>
        <w:t>the</w:t>
      </w:r>
      <w:r>
        <w:rPr>
          <w:spacing w:val="-4"/>
        </w:rPr>
        <w:t xml:space="preserve"> </w:t>
      </w:r>
      <w:r>
        <w:t>Mount</w:t>
      </w:r>
      <w:r>
        <w:rPr>
          <w:spacing w:val="-4"/>
        </w:rPr>
        <w:t xml:space="preserve"> </w:t>
      </w:r>
      <w:r>
        <w:t>Zion,</w:t>
      </w:r>
      <w:r>
        <w:rPr>
          <w:spacing w:val="-4"/>
        </w:rPr>
        <w:t xml:space="preserve"> </w:t>
      </w:r>
      <w:r>
        <w:t>as</w:t>
      </w:r>
      <w:r>
        <w:rPr>
          <w:spacing w:val="-4"/>
        </w:rPr>
        <w:t xml:space="preserve"> </w:t>
      </w:r>
      <w:r>
        <w:t>the</w:t>
      </w:r>
      <w:r>
        <w:rPr>
          <w:spacing w:val="-4"/>
        </w:rPr>
        <w:t xml:space="preserve"> </w:t>
      </w:r>
      <w:r>
        <w:t>wicked</w:t>
      </w:r>
      <w:r>
        <w:rPr>
          <w:spacing w:val="-4"/>
        </w:rPr>
        <w:t xml:space="preserve"> </w:t>
      </w:r>
      <w:r>
        <w:t>descend</w:t>
      </w:r>
      <w:r>
        <w:rPr>
          <w:spacing w:val="-4"/>
        </w:rPr>
        <w:t xml:space="preserve"> </w:t>
      </w:r>
      <w:r>
        <w:t>to</w:t>
      </w:r>
      <w:r>
        <w:rPr>
          <w:spacing w:val="-4"/>
        </w:rPr>
        <w:t xml:space="preserve"> </w:t>
      </w:r>
      <w:r>
        <w:t>the</w:t>
      </w:r>
      <w:r>
        <w:rPr>
          <w:spacing w:val="-4"/>
        </w:rPr>
        <w:t xml:space="preserve"> </w:t>
      </w:r>
      <w:r>
        <w:t>valley</w:t>
      </w:r>
      <w:r>
        <w:rPr>
          <w:spacing w:val="-4"/>
        </w:rPr>
        <w:t xml:space="preserve"> </w:t>
      </w:r>
      <w:r>
        <w:t>of Hinnom. If men would as strongly erect themselves upwards, as they direct their courses downwards, they might go to heaven with less trouble than they do go to hell.</w:t>
      </w:r>
    </w:p>
    <w:p w14:paraId="008EAA9C">
      <w:pPr>
        <w:pStyle w:val="4"/>
        <w:spacing w:before="288" w:line="254" w:lineRule="auto"/>
        <w:ind w:right="97"/>
      </w:pPr>
      <w:r>
        <w:t>But he that at every step looks at every stop, and numbers his perils with his paces, either turns aside faintly, or turns back cowardly. They that go wandering and wondering on their journey, are at the gates of Samaria when they should enter the gates of Jerusalem. God saith, 'I will not leave you,' Heb. 13:5. Will you, then, leave God? One told Socrates that he would fain go to Olympus, but he distrusted his sufficiency for the length of the journey. Socrates told him—Thou walkest every day little or much; continue this walk forward thy way, and a few days shall bring thee to Olympus. Every day every man takes some pains. Let him bestow that measure of pains in travelling to heaven; and the further he goes the more heart he gets, till at last he enter through the gates into the city.</w:t>
      </w:r>
    </w:p>
    <w:p w14:paraId="06DDE3E8">
      <w:pPr>
        <w:pStyle w:val="4"/>
        <w:spacing w:before="284" w:line="254" w:lineRule="auto"/>
        <w:ind w:right="97"/>
      </w:pPr>
      <w:r>
        <w:t>Bernard calls perseverance the only daughter of the highest King, the perfection of virtues, the store-house of good works; a virtue without which no man shall see God.† There is a last enemy to be destroyed— death. We must hold out to the conquest even of this last adversary, which, if it conquer us by the sting of our sin, shall send us to the doors of hell; if we conquer it by our faith, it shall send us to the</w:t>
      </w:r>
      <w:r>
        <w:rPr>
          <w:spacing w:val="80"/>
        </w:rPr>
        <w:t xml:space="preserve"> </w:t>
      </w:r>
      <w:r>
        <w:t>gates of this city—heaven. Lauda navigantem cum pervenerit ad portum. All the voyage is lost through the perilous sea of this world,</w:t>
      </w:r>
      <w:r>
        <w:rPr>
          <w:spacing w:val="40"/>
        </w:rPr>
        <w:t xml:space="preserve"> </w:t>
      </w:r>
      <w:r>
        <w:t>if we suffer shipwreck in the haven, and lose our reward there, where we should land to receive it. What get we, if we keep Satan short of ruling us with his force many hours, when at our last hour he shall snatch our bliss from us? The runner speeds all the way; but when he comes</w:t>
      </w:r>
      <w:r>
        <w:rPr>
          <w:spacing w:val="36"/>
        </w:rPr>
        <w:t xml:space="preserve"> </w:t>
      </w:r>
      <w:r>
        <w:t>at</w:t>
      </w:r>
      <w:r>
        <w:rPr>
          <w:spacing w:val="36"/>
        </w:rPr>
        <w:t xml:space="preserve"> </w:t>
      </w:r>
      <w:r>
        <w:t>the</w:t>
      </w:r>
      <w:r>
        <w:rPr>
          <w:spacing w:val="36"/>
        </w:rPr>
        <w:t xml:space="preserve"> </w:t>
      </w:r>
      <w:r>
        <w:t>race's</w:t>
      </w:r>
      <w:r>
        <w:rPr>
          <w:spacing w:val="36"/>
        </w:rPr>
        <w:t xml:space="preserve"> </w:t>
      </w:r>
      <w:r>
        <w:t>end</w:t>
      </w:r>
      <w:r>
        <w:rPr>
          <w:spacing w:val="36"/>
        </w:rPr>
        <w:t xml:space="preserve"> </w:t>
      </w:r>
      <w:r>
        <w:t>to</w:t>
      </w:r>
      <w:r>
        <w:rPr>
          <w:spacing w:val="36"/>
        </w:rPr>
        <w:t xml:space="preserve"> </w:t>
      </w:r>
      <w:r>
        <w:t>the</w:t>
      </w:r>
      <w:r>
        <w:rPr>
          <w:spacing w:val="36"/>
        </w:rPr>
        <w:t xml:space="preserve"> </w:t>
      </w:r>
      <w:r>
        <w:t>goal,</w:t>
      </w:r>
      <w:r>
        <w:rPr>
          <w:spacing w:val="36"/>
        </w:rPr>
        <w:t xml:space="preserve"> </w:t>
      </w:r>
      <w:r>
        <w:t>he</w:t>
      </w:r>
      <w:r>
        <w:rPr>
          <w:spacing w:val="36"/>
        </w:rPr>
        <w:t xml:space="preserve"> </w:t>
      </w:r>
      <w:r>
        <w:t>stretcheth</w:t>
      </w:r>
      <w:r>
        <w:rPr>
          <w:spacing w:val="36"/>
        </w:rPr>
        <w:t xml:space="preserve"> </w:t>
      </w:r>
      <w:r>
        <w:t>forth</w:t>
      </w:r>
      <w:r>
        <w:rPr>
          <w:spacing w:val="36"/>
        </w:rPr>
        <w:t xml:space="preserve"> </w:t>
      </w:r>
      <w:r>
        <w:t>his</w:t>
      </w:r>
      <w:r>
        <w:rPr>
          <w:spacing w:val="36"/>
        </w:rPr>
        <w:t xml:space="preserve"> </w:t>
      </w:r>
      <w:r>
        <w:t>hand</w:t>
      </w:r>
      <w:r>
        <w:rPr>
          <w:spacing w:val="36"/>
        </w:rPr>
        <w:t xml:space="preserve"> </w:t>
      </w:r>
      <w:r>
        <w:rPr>
          <w:spacing w:val="-5"/>
        </w:rPr>
        <w:t>to</w:t>
      </w:r>
    </w:p>
    <w:p w14:paraId="03CD02BB">
      <w:pPr>
        <w:pStyle w:val="4"/>
        <w:spacing w:after="0" w:line="254" w:lineRule="auto"/>
        <w:sectPr>
          <w:pgSz w:w="12240" w:h="15840"/>
          <w:pgMar w:top="1360" w:right="1440" w:bottom="280" w:left="1440" w:header="720" w:footer="720" w:gutter="0"/>
          <w:cols w:space="720" w:num="1"/>
        </w:sectPr>
      </w:pPr>
    </w:p>
    <w:p w14:paraId="00B395E5">
      <w:pPr>
        <w:pStyle w:val="4"/>
        <w:spacing w:line="254" w:lineRule="auto"/>
      </w:pPr>
      <w:r>
        <w:t>catch the prize. Be sure of thy last step, to put forth the hand of faith then most strongly: Ne perdatur præmium tantis laboribus quæsitum; lest the reward be lost, which thou with much labour hast aimed at.</w:t>
      </w:r>
    </w:p>
    <w:p w14:paraId="60A7AEA9">
      <w:pPr>
        <w:pStyle w:val="4"/>
        <w:spacing w:before="294" w:line="254" w:lineRule="auto"/>
      </w:pPr>
      <w:r>
        <w:t>It</w:t>
      </w:r>
      <w:r>
        <w:rPr>
          <w:spacing w:val="-3"/>
        </w:rPr>
        <w:t xml:space="preserve"> </w:t>
      </w:r>
      <w:r>
        <w:t>is</w:t>
      </w:r>
      <w:r>
        <w:rPr>
          <w:spacing w:val="-3"/>
        </w:rPr>
        <w:t xml:space="preserve"> </w:t>
      </w:r>
      <w:r>
        <w:t>not</w:t>
      </w:r>
      <w:r>
        <w:rPr>
          <w:spacing w:val="-3"/>
        </w:rPr>
        <w:t xml:space="preserve"> </w:t>
      </w:r>
      <w:r>
        <w:t>enough,</w:t>
      </w:r>
      <w:r>
        <w:rPr>
          <w:spacing w:val="-3"/>
        </w:rPr>
        <w:t xml:space="preserve"> </w:t>
      </w:r>
      <w:r>
        <w:t>Quærere</w:t>
      </w:r>
      <w:r>
        <w:rPr>
          <w:spacing w:val="-3"/>
        </w:rPr>
        <w:t xml:space="preserve"> </w:t>
      </w:r>
      <w:r>
        <w:t>cœlum,</w:t>
      </w:r>
      <w:r>
        <w:rPr>
          <w:spacing w:val="-3"/>
        </w:rPr>
        <w:t xml:space="preserve"> </w:t>
      </w:r>
      <w:r>
        <w:t>sed</w:t>
      </w:r>
      <w:r>
        <w:rPr>
          <w:spacing w:val="-3"/>
        </w:rPr>
        <w:t xml:space="preserve"> </w:t>
      </w:r>
      <w:r>
        <w:t>acquirere;</w:t>
      </w:r>
      <w:r>
        <w:rPr>
          <w:spacing w:val="-3"/>
        </w:rPr>
        <w:t xml:space="preserve"> </w:t>
      </w:r>
      <w:r>
        <w:t>non</w:t>
      </w:r>
      <w:r>
        <w:rPr>
          <w:spacing w:val="-3"/>
        </w:rPr>
        <w:t xml:space="preserve"> </w:t>
      </w:r>
      <w:r>
        <w:t>Christum</w:t>
      </w:r>
      <w:r>
        <w:rPr>
          <w:spacing w:val="-3"/>
        </w:rPr>
        <w:t xml:space="preserve"> </w:t>
      </w:r>
      <w:r>
        <w:t>sequi, sed consequi: to seek heaven, but to find it; not to follow Christ, but to</w:t>
      </w:r>
      <w:r>
        <w:rPr>
          <w:spacing w:val="-1"/>
        </w:rPr>
        <w:t xml:space="preserve"> </w:t>
      </w:r>
      <w:r>
        <w:t>overtake</w:t>
      </w:r>
      <w:r>
        <w:rPr>
          <w:spacing w:val="-1"/>
        </w:rPr>
        <w:t xml:space="preserve"> </w:t>
      </w:r>
      <w:r>
        <w:t>him;</w:t>
      </w:r>
      <w:r>
        <w:rPr>
          <w:spacing w:val="-1"/>
        </w:rPr>
        <w:t xml:space="preserve"> </w:t>
      </w:r>
      <w:r>
        <w:t>not</w:t>
      </w:r>
      <w:r>
        <w:rPr>
          <w:spacing w:val="-1"/>
        </w:rPr>
        <w:t xml:space="preserve"> </w:t>
      </w:r>
      <w:r>
        <w:t>to</w:t>
      </w:r>
      <w:r>
        <w:rPr>
          <w:spacing w:val="-1"/>
        </w:rPr>
        <w:t xml:space="preserve"> </w:t>
      </w:r>
      <w:r>
        <w:t>be</w:t>
      </w:r>
      <w:r>
        <w:rPr>
          <w:spacing w:val="-1"/>
        </w:rPr>
        <w:t xml:space="preserve"> </w:t>
      </w:r>
      <w:r>
        <w:t>brought</w:t>
      </w:r>
      <w:r>
        <w:rPr>
          <w:spacing w:val="-1"/>
        </w:rPr>
        <w:t xml:space="preserve"> </w:t>
      </w:r>
      <w:r>
        <w:t>to</w:t>
      </w:r>
      <w:r>
        <w:rPr>
          <w:spacing w:val="-1"/>
        </w:rPr>
        <w:t xml:space="preserve"> </w:t>
      </w:r>
      <w:r>
        <w:t>the</w:t>
      </w:r>
      <w:r>
        <w:rPr>
          <w:spacing w:val="-1"/>
        </w:rPr>
        <w:t xml:space="preserve"> </w:t>
      </w:r>
      <w:r>
        <w:t>gates,</w:t>
      </w:r>
      <w:r>
        <w:rPr>
          <w:spacing w:val="-1"/>
        </w:rPr>
        <w:t xml:space="preserve"> </w:t>
      </w:r>
      <w:r>
        <w:t>but</w:t>
      </w:r>
      <w:r>
        <w:rPr>
          <w:spacing w:val="-1"/>
        </w:rPr>
        <w:t xml:space="preserve"> </w:t>
      </w:r>
      <w:r>
        <w:t>to</w:t>
      </w:r>
      <w:r>
        <w:rPr>
          <w:spacing w:val="-1"/>
        </w:rPr>
        <w:t xml:space="preserve"> </w:t>
      </w:r>
      <w:r>
        <w:t>enter</w:t>
      </w:r>
      <w:r>
        <w:rPr>
          <w:spacing w:val="-1"/>
        </w:rPr>
        <w:t xml:space="preserve"> </w:t>
      </w:r>
      <w:r>
        <w:t>in.</w:t>
      </w:r>
      <w:r>
        <w:rPr>
          <w:spacing w:val="-1"/>
        </w:rPr>
        <w:t xml:space="preserve"> </w:t>
      </w:r>
      <w:r>
        <w:t>'Many will say to Christ in that day, Lord, Lord, have we not prophesied in thy name?' Matt. 7:22. But the 'Master of the house is first risen, and hath shut to the door,' Luke 13:25. Either they come too soon, before they have gotten faith and a good conscience; or too late, as those foolish virgins, when the gate was shut. If, then, we have begun, let</w:t>
      </w:r>
      <w:r>
        <w:rPr>
          <w:spacing w:val="40"/>
        </w:rPr>
        <w:t xml:space="preserve"> </w:t>
      </w:r>
      <w:r>
        <w:t>us continue to entrance.* Cujusque casus tantò majoris est criminis, quantò priusquam caderet, majoris erat virtutis.† Every man's fault hath so much the more discredit of scandal, as he, before he fell, had credit of virtue. Let us beware that we do not slide; if slide, that we</w:t>
      </w:r>
      <w:r>
        <w:rPr>
          <w:spacing w:val="40"/>
        </w:rPr>
        <w:t xml:space="preserve"> </w:t>
      </w:r>
      <w:r>
        <w:t>do not fall; if fall, that we fall forward, not backward. 'The just man' often slips, and sometime 'falls,' Prov. 24:16. And this is dangerous; for if a man, while he stands on his legs, can hardly grapple with the devil, how shall he do when he is fallen down under his feet? But if they do fall, they fall forward, as Ezekiel, Ezek. 1:28; not backward,</w:t>
      </w:r>
      <w:r>
        <w:rPr>
          <w:spacing w:val="40"/>
        </w:rPr>
        <w:t xml:space="preserve"> </w:t>
      </w:r>
      <w:r>
        <w:t>as Eli at the loss of the ark, 1 Sam. 4:18; or they that came to surprise Christ. 'They went backward and fell to the ground,' John 18:6.</w:t>
      </w:r>
    </w:p>
    <w:p w14:paraId="70AB0924">
      <w:pPr>
        <w:pStyle w:val="4"/>
        <w:spacing w:before="275" w:line="254" w:lineRule="auto"/>
        <w:ind w:right="101"/>
      </w:pPr>
      <w:r>
        <w:t>Cease not, then, thy godly endeavours, until Contingas portum, quo tibi cursus erat. Say we not like the woman to Esdras, whether in a vision or otherwise, when he bade her go into the city—'That will I not do; I will not go into the city, but here I will die,' 2 Esd. 10:18. It</w:t>
      </w:r>
      <w:r>
        <w:rPr>
          <w:spacing w:val="40"/>
        </w:rPr>
        <w:t xml:space="preserve"> </w:t>
      </w:r>
      <w:r>
        <w:t>is a wretched sin, saith Augustine, after tears for sin, not to preserve innocence. Such a man is washed, but is not clean. Quia commissa flere desinit, et iterum flenda committit. He leaves weeping for faults done, and renews faults worthy of weeping. Think not thyself safe,</w:t>
      </w:r>
      <w:r>
        <w:rPr>
          <w:spacing w:val="40"/>
        </w:rPr>
        <w:t xml:space="preserve"> </w:t>
      </w:r>
      <w:r>
        <w:t>till thou art got within the gates of the city. Behold thy Saviour calling, thy Father blessing, the Spirit assisting, the angels comforting,</w:t>
      </w:r>
      <w:r>
        <w:rPr>
          <w:spacing w:val="40"/>
        </w:rPr>
        <w:t xml:space="preserve">  </w:t>
      </w:r>
      <w:r>
        <w:t>the</w:t>
      </w:r>
      <w:r>
        <w:rPr>
          <w:spacing w:val="40"/>
        </w:rPr>
        <w:t xml:space="preserve">  </w:t>
      </w:r>
      <w:r>
        <w:t>word</w:t>
      </w:r>
      <w:r>
        <w:rPr>
          <w:spacing w:val="40"/>
        </w:rPr>
        <w:t xml:space="preserve">  </w:t>
      </w:r>
      <w:r>
        <w:t>directing,</w:t>
      </w:r>
      <w:r>
        <w:rPr>
          <w:spacing w:val="41"/>
        </w:rPr>
        <w:t xml:space="preserve">  </w:t>
      </w:r>
      <w:r>
        <w:t>the</w:t>
      </w:r>
      <w:r>
        <w:rPr>
          <w:spacing w:val="40"/>
        </w:rPr>
        <w:t xml:space="preserve">  </w:t>
      </w:r>
      <w:r>
        <w:t>glory</w:t>
      </w:r>
      <w:r>
        <w:rPr>
          <w:spacing w:val="40"/>
        </w:rPr>
        <w:t xml:space="preserve">  </w:t>
      </w:r>
      <w:r>
        <w:t>inviting,</w:t>
      </w:r>
      <w:r>
        <w:rPr>
          <w:spacing w:val="41"/>
        </w:rPr>
        <w:t xml:space="preserve">  </w:t>
      </w:r>
      <w:r>
        <w:t>good</w:t>
      </w:r>
      <w:r>
        <w:rPr>
          <w:spacing w:val="40"/>
        </w:rPr>
        <w:t xml:space="preserve">  </w:t>
      </w:r>
      <w:r>
        <w:rPr>
          <w:spacing w:val="-5"/>
        </w:rPr>
        <w:t>men</w:t>
      </w:r>
    </w:p>
    <w:p w14:paraId="0F0D3C55">
      <w:pPr>
        <w:pStyle w:val="4"/>
        <w:spacing w:after="0" w:line="254" w:lineRule="auto"/>
        <w:sectPr>
          <w:pgSz w:w="12240" w:h="15840"/>
          <w:pgMar w:top="1360" w:right="1440" w:bottom="280" w:left="1440" w:header="720" w:footer="720" w:gutter="0"/>
          <w:cols w:space="720" w:num="1"/>
        </w:sectPr>
      </w:pPr>
    </w:p>
    <w:p w14:paraId="02D054EC">
      <w:pPr>
        <w:pStyle w:val="4"/>
        <w:spacing w:line="254" w:lineRule="auto"/>
        <w:ind w:right="108"/>
      </w:pPr>
      <w:r>
        <w:t>associating. Go cheerfully, till thou 'enter in through the gates into the city.'</w:t>
      </w:r>
    </w:p>
    <w:p w14:paraId="607E2BFE">
      <w:pPr>
        <w:pStyle w:val="9"/>
        <w:numPr>
          <w:ilvl w:val="0"/>
          <w:numId w:val="86"/>
        </w:numPr>
        <w:tabs>
          <w:tab w:val="left" w:pos="423"/>
        </w:tabs>
        <w:spacing w:before="297" w:after="0" w:line="254" w:lineRule="auto"/>
        <w:ind w:left="99" w:right="99" w:firstLine="0"/>
        <w:jc w:val="both"/>
        <w:rPr>
          <w:sz w:val="30"/>
        </w:rPr>
      </w:pPr>
      <w:r>
        <w:rPr>
          <w:sz w:val="30"/>
        </w:rPr>
        <w:t>The manner. 'Through the gates.'—Not singularly a gate, but gates. For the city is said to have 'twelve gates. On the east three gates, on the north three, on the south three, and on the west three,' Rev. 21:12; to declare that men shall come from all the corners of the world, 'from the east, and from the west, and from the north, and from the south, and shall sit down in the kingdom of God,' Luke 13:29. These gates are not literally to be understood, but mystically: Pro modo intrandi, for the manner of entrance. The gates are those passages, whereby we must enter this city.</w:t>
      </w:r>
    </w:p>
    <w:p w14:paraId="28281F0F">
      <w:pPr>
        <w:pStyle w:val="4"/>
        <w:spacing w:before="288" w:line="254" w:lineRule="auto"/>
      </w:pPr>
      <w:r>
        <w:t>Heaven is often said to have a gate. 'Strive to enter in at the strait gate,' saith Christ, Matt. 7:13. 'Lift up your heads, O ye gates, and be ye lift up, ye everlasting doors,' saith the Psalmist, Ps. 24:7. 'This is none other but the house of God, and this is the gate of heaven,' saith Jacob, Gen. 28:17. There must be gates to a city: they that admit us hither are the gates of grace. So the analogy of the words infer; doing the commandments is the way to have right in the tree of life; obedience and sanctification is the gate to this city of salvation. In a word, the gate is grace; the city is glory.</w:t>
      </w:r>
    </w:p>
    <w:p w14:paraId="22A6BD51">
      <w:pPr>
        <w:pStyle w:val="4"/>
        <w:spacing w:before="288" w:line="254" w:lineRule="auto"/>
        <w:ind w:right="97"/>
      </w:pPr>
      <w:r>
        <w:t>The temple had a gate called Beautiful, Acts 3:2; but of poor beauty</w:t>
      </w:r>
      <w:r>
        <w:rPr>
          <w:spacing w:val="40"/>
        </w:rPr>
        <w:t xml:space="preserve"> </w:t>
      </w:r>
      <w:r>
        <w:t>in regard of this gate. Of the gates of the sanctuary spake David, in divers psalms, with love and joy. 'Enter into his gates with thanksgiving, and into his courts with praise,' Ps. 100:4. This was God's delight. 'The Lord loveth the gates of Zion more than all the dwellings of Jacob,' Ps. 87:2. This was David's election, to be a porter or keeper of the gates of God's house, 'rather than dwell in the tents of wickedness,' Ps. 84:10. This his resolution: 'Our feet shall stand within thy gates, O Jerusalem,' Ps. 122:2. Solomon made two doors for the entering of the oracle. They were made of 'olive trees, and wrought upon with the carvings of cherubins,' 1 Kings 6:32. The olives promising fatness and plenty of blessings, the cherubins holiness</w:t>
      </w:r>
      <w:r>
        <w:rPr>
          <w:spacing w:val="28"/>
        </w:rPr>
        <w:t xml:space="preserve"> </w:t>
      </w:r>
      <w:r>
        <w:t>and</w:t>
      </w:r>
      <w:r>
        <w:rPr>
          <w:spacing w:val="28"/>
        </w:rPr>
        <w:t xml:space="preserve"> </w:t>
      </w:r>
      <w:r>
        <w:t>eternity.</w:t>
      </w:r>
      <w:r>
        <w:rPr>
          <w:spacing w:val="28"/>
        </w:rPr>
        <w:t xml:space="preserve"> </w:t>
      </w:r>
      <w:r>
        <w:t>These</w:t>
      </w:r>
      <w:r>
        <w:rPr>
          <w:spacing w:val="28"/>
        </w:rPr>
        <w:t xml:space="preserve"> </w:t>
      </w:r>
      <w:r>
        <w:t>are</w:t>
      </w:r>
      <w:r>
        <w:rPr>
          <w:spacing w:val="28"/>
        </w:rPr>
        <w:t xml:space="preserve"> </w:t>
      </w:r>
      <w:r>
        <w:t>holy</w:t>
      </w:r>
      <w:r>
        <w:rPr>
          <w:spacing w:val="28"/>
        </w:rPr>
        <w:t xml:space="preserve"> </w:t>
      </w:r>
      <w:r>
        <w:t>gates.</w:t>
      </w:r>
      <w:r>
        <w:rPr>
          <w:spacing w:val="28"/>
        </w:rPr>
        <w:t xml:space="preserve"> </w:t>
      </w:r>
      <w:r>
        <w:t>Let</w:t>
      </w:r>
      <w:r>
        <w:rPr>
          <w:spacing w:val="28"/>
        </w:rPr>
        <w:t xml:space="preserve"> </w:t>
      </w:r>
      <w:r>
        <w:t>every</w:t>
      </w:r>
      <w:r>
        <w:rPr>
          <w:spacing w:val="28"/>
        </w:rPr>
        <w:t xml:space="preserve"> </w:t>
      </w:r>
      <w:r>
        <w:t>one</w:t>
      </w:r>
      <w:r>
        <w:rPr>
          <w:spacing w:val="28"/>
        </w:rPr>
        <w:t xml:space="preserve"> </w:t>
      </w:r>
      <w:r>
        <w:t>pray</w:t>
      </w:r>
      <w:r>
        <w:rPr>
          <w:spacing w:val="28"/>
        </w:rPr>
        <w:t xml:space="preserve"> </w:t>
      </w:r>
      <w:r>
        <w:rPr>
          <w:spacing w:val="-4"/>
        </w:rPr>
        <w:t>with</w:t>
      </w:r>
    </w:p>
    <w:p w14:paraId="518FA359">
      <w:pPr>
        <w:pStyle w:val="4"/>
        <w:spacing w:after="0" w:line="254" w:lineRule="auto"/>
        <w:sectPr>
          <w:pgSz w:w="12240" w:h="15840"/>
          <w:pgMar w:top="1360" w:right="1440" w:bottom="280" w:left="1440" w:header="720" w:footer="720" w:gutter="0"/>
          <w:cols w:space="720" w:num="1"/>
        </w:sectPr>
      </w:pPr>
    </w:p>
    <w:p w14:paraId="5A9BC3F2">
      <w:pPr>
        <w:pStyle w:val="4"/>
        <w:spacing w:line="254" w:lineRule="auto"/>
        <w:ind w:right="107"/>
      </w:pPr>
      <w:r>
        <w:t>that royal prophet, 'Open to me the gates of righteousness: I will go into</w:t>
      </w:r>
      <w:r>
        <w:rPr>
          <w:spacing w:val="-2"/>
        </w:rPr>
        <w:t xml:space="preserve"> </w:t>
      </w:r>
      <w:r>
        <w:t>them,</w:t>
      </w:r>
      <w:r>
        <w:rPr>
          <w:spacing w:val="-2"/>
        </w:rPr>
        <w:t xml:space="preserve"> </w:t>
      </w:r>
      <w:r>
        <w:t>and</w:t>
      </w:r>
      <w:r>
        <w:rPr>
          <w:spacing w:val="-2"/>
        </w:rPr>
        <w:t xml:space="preserve"> </w:t>
      </w:r>
      <w:r>
        <w:t>I</w:t>
      </w:r>
      <w:r>
        <w:rPr>
          <w:spacing w:val="-2"/>
        </w:rPr>
        <w:t xml:space="preserve"> </w:t>
      </w:r>
      <w:r>
        <w:t>will</w:t>
      </w:r>
      <w:r>
        <w:rPr>
          <w:spacing w:val="-2"/>
        </w:rPr>
        <w:t xml:space="preserve"> </w:t>
      </w:r>
      <w:r>
        <w:t>praise</w:t>
      </w:r>
      <w:r>
        <w:rPr>
          <w:spacing w:val="-2"/>
        </w:rPr>
        <w:t xml:space="preserve"> </w:t>
      </w:r>
      <w:r>
        <w:t>the</w:t>
      </w:r>
      <w:r>
        <w:rPr>
          <w:spacing w:val="-2"/>
        </w:rPr>
        <w:t xml:space="preserve"> </w:t>
      </w:r>
      <w:r>
        <w:t>Lord.</w:t>
      </w:r>
      <w:r>
        <w:rPr>
          <w:spacing w:val="-2"/>
        </w:rPr>
        <w:t xml:space="preserve"> </w:t>
      </w:r>
      <w:r>
        <w:t>This</w:t>
      </w:r>
      <w:r>
        <w:rPr>
          <w:spacing w:val="-2"/>
        </w:rPr>
        <w:t xml:space="preserve"> </w:t>
      </w:r>
      <w:r>
        <w:t>is</w:t>
      </w:r>
      <w:r>
        <w:rPr>
          <w:spacing w:val="-2"/>
        </w:rPr>
        <w:t xml:space="preserve"> </w:t>
      </w:r>
      <w:r>
        <w:t>the</w:t>
      </w:r>
      <w:r>
        <w:rPr>
          <w:spacing w:val="-2"/>
        </w:rPr>
        <w:t xml:space="preserve"> </w:t>
      </w:r>
      <w:r>
        <w:t>gate</w:t>
      </w:r>
      <w:r>
        <w:rPr>
          <w:spacing w:val="-2"/>
        </w:rPr>
        <w:t xml:space="preserve"> </w:t>
      </w:r>
      <w:r>
        <w:t>of</w:t>
      </w:r>
      <w:r>
        <w:rPr>
          <w:spacing w:val="-2"/>
        </w:rPr>
        <w:t xml:space="preserve"> </w:t>
      </w:r>
      <w:r>
        <w:t>the</w:t>
      </w:r>
      <w:r>
        <w:rPr>
          <w:spacing w:val="-2"/>
        </w:rPr>
        <w:t xml:space="preserve"> </w:t>
      </w:r>
      <w:r>
        <w:t>Lord,</w:t>
      </w:r>
      <w:r>
        <w:rPr>
          <w:spacing w:val="-2"/>
        </w:rPr>
        <w:t xml:space="preserve"> </w:t>
      </w:r>
      <w:r>
        <w:t>into which the righteous shall enter,' Ps. 118:19, 20.</w:t>
      </w:r>
    </w:p>
    <w:p w14:paraId="147D837C">
      <w:pPr>
        <w:pStyle w:val="4"/>
        <w:spacing w:before="296" w:line="254" w:lineRule="auto"/>
      </w:pPr>
      <w:r>
        <w:t>In brief, we may distinguish the gates leading to this city into two: adoption and sanctification. Both these meet in Christ, who is the only gate or door whereby we enter heaven. 'I am the door,' saith our Saviour, janua vitæ, the gate of life; 'by me if any enter in, he shall be saved,' John 10:9.</w:t>
      </w:r>
    </w:p>
    <w:p w14:paraId="274A547C">
      <w:pPr>
        <w:pStyle w:val="4"/>
        <w:spacing w:before="293" w:line="254" w:lineRule="auto"/>
        <w:ind w:right="99"/>
      </w:pPr>
      <w:r>
        <w:t>(1.) Adoption is the first gate. 'We have received the spirit of adoption,' Rom. 8:15. Without this passage no getting into heaven. The inheritance of glory cannot be given to the children of disobedience; they must first be converted, and adopted heirs in Christ. The grace of God is twofold. There is gratia gratis agens, and gratia gratum faciens. This second grace, which is of adoption, is never in a reprobate; not by an absolute impossibility, but by an indisposition in him to receive it. A spark of fire falling upon water, ice, snow, goes out; on wood, flax, or such apt matter, kindles. Baptism is the sacrament of admission into the congregation—of insition* and initiation, whereby we are matriculated and received into the motherhood of the church. Therefore the sacred font is placed at the church door, to insinuate and signify our entrance. So adoption is the first door or gate whereby we pass to the city of glory.</w:t>
      </w:r>
    </w:p>
    <w:p w14:paraId="686AEBD6">
      <w:pPr>
        <w:pStyle w:val="4"/>
        <w:spacing w:before="282" w:line="254" w:lineRule="auto"/>
      </w:pPr>
      <w:r>
        <w:t>This is our new creation, whereat the angels of heaven rejoice, Luke 15:10. At the creation of dukes or earls there is great joy among men; but at our new creation angels and seraphins rejoice in the presence of God. Our generation was à non esse, ad esse—from not being, to be. But our regeneration is à malè esse, ad benè esse—from a being evil, to be well, and that for ever. Through this gate we must pass to enter the city; without this, death shall send us to another place. No man ends this life well, except he be born again before he ends it.†</w:t>
      </w:r>
    </w:p>
    <w:p w14:paraId="50ACB0FB">
      <w:pPr>
        <w:pStyle w:val="4"/>
        <w:spacing w:before="289" w:line="254" w:lineRule="auto"/>
        <w:ind w:right="101"/>
      </w:pPr>
      <w:r>
        <w:t>Now, if you would be sure that you are gone through this gate, call to mind</w:t>
      </w:r>
      <w:r>
        <w:rPr>
          <w:spacing w:val="13"/>
        </w:rPr>
        <w:t xml:space="preserve"> </w:t>
      </w:r>
      <w:r>
        <w:t>what</w:t>
      </w:r>
      <w:r>
        <w:rPr>
          <w:spacing w:val="13"/>
        </w:rPr>
        <w:t xml:space="preserve"> </w:t>
      </w:r>
      <w:r>
        <w:t>hath</w:t>
      </w:r>
      <w:r>
        <w:rPr>
          <w:spacing w:val="13"/>
        </w:rPr>
        <w:t xml:space="preserve"> </w:t>
      </w:r>
      <w:r>
        <w:t>been</w:t>
      </w:r>
      <w:r>
        <w:rPr>
          <w:spacing w:val="13"/>
        </w:rPr>
        <w:t xml:space="preserve"> </w:t>
      </w:r>
      <w:r>
        <w:t>your</w:t>
      </w:r>
      <w:r>
        <w:rPr>
          <w:spacing w:val="13"/>
        </w:rPr>
        <w:t xml:space="preserve"> </w:t>
      </w:r>
      <w:r>
        <w:t>repentance.</w:t>
      </w:r>
      <w:r>
        <w:rPr>
          <w:spacing w:val="13"/>
        </w:rPr>
        <w:t xml:space="preserve"> </w:t>
      </w:r>
      <w:r>
        <w:t>The</w:t>
      </w:r>
      <w:r>
        <w:rPr>
          <w:spacing w:val="13"/>
        </w:rPr>
        <w:t xml:space="preserve"> </w:t>
      </w:r>
      <w:r>
        <w:t>first</w:t>
      </w:r>
      <w:r>
        <w:rPr>
          <w:spacing w:val="13"/>
        </w:rPr>
        <w:t xml:space="preserve"> </w:t>
      </w:r>
      <w:r>
        <w:t>sign</w:t>
      </w:r>
      <w:r>
        <w:rPr>
          <w:spacing w:val="13"/>
        </w:rPr>
        <w:t xml:space="preserve"> </w:t>
      </w:r>
      <w:r>
        <w:t>of</w:t>
      </w:r>
      <w:r>
        <w:rPr>
          <w:spacing w:val="13"/>
        </w:rPr>
        <w:t xml:space="preserve"> </w:t>
      </w:r>
      <w:r>
        <w:rPr>
          <w:spacing w:val="-2"/>
        </w:rPr>
        <w:t>regeneration</w:t>
      </w:r>
    </w:p>
    <w:p w14:paraId="59D02774">
      <w:pPr>
        <w:pStyle w:val="4"/>
        <w:spacing w:after="0" w:line="254" w:lineRule="auto"/>
        <w:sectPr>
          <w:pgSz w:w="12240" w:h="15840"/>
          <w:pgMar w:top="1360" w:right="1440" w:bottom="280" w:left="1440" w:header="720" w:footer="720" w:gutter="0"/>
          <w:cols w:space="720" w:num="1"/>
        </w:sectPr>
      </w:pPr>
    </w:p>
    <w:p w14:paraId="36EF1387">
      <w:pPr>
        <w:pStyle w:val="4"/>
        <w:spacing w:line="254" w:lineRule="auto"/>
        <w:ind w:right="99"/>
      </w:pPr>
      <w:r>
        <w:t xml:space="preserve">is throbs and throes. You cannot be adopted to Christ without sensible pain, and compunction of heart for your sins. The Christian hath two births, and they are two gates. He can pass through none of them but with anguish. Both our first and second birth begin with crying. Our first birth is a gate into this world; our second is a gate into the world to come. There is some pain in both. For this world, but little joy after the pain; for the other, after short sorrow, eternal </w:t>
      </w:r>
      <w:r>
        <w:rPr>
          <w:spacing w:val="-2"/>
        </w:rPr>
        <w:t>glory.</w:t>
      </w:r>
    </w:p>
    <w:p w14:paraId="7AC90A6A">
      <w:pPr>
        <w:pStyle w:val="4"/>
        <w:spacing w:before="289" w:line="254" w:lineRule="auto"/>
      </w:pPr>
      <w:r>
        <w:t>(2.) Sanctification is the second gate. 'Make your calling and election sure,' saith Peter, by a holy life: 'For so an entrance shall be ministered unto you abundantly, into the everlasting kingdom of our Lord and Saviour Jesus Christ,' 2 Pet. 1:11. But 'there shall in no wise enter into it any thing that defileth; neither whatsoever worketh abomination, or maketh a lie,' Rev. 21:27. Therefore Paul prays the 'God</w:t>
      </w:r>
      <w:r>
        <w:rPr>
          <w:spacing w:val="-2"/>
        </w:rPr>
        <w:t xml:space="preserve"> </w:t>
      </w:r>
      <w:r>
        <w:t>of</w:t>
      </w:r>
      <w:r>
        <w:rPr>
          <w:spacing w:val="-2"/>
        </w:rPr>
        <w:t xml:space="preserve"> </w:t>
      </w:r>
      <w:r>
        <w:t>peace</w:t>
      </w:r>
      <w:r>
        <w:rPr>
          <w:spacing w:val="-2"/>
        </w:rPr>
        <w:t xml:space="preserve"> </w:t>
      </w:r>
      <w:r>
        <w:t>to</w:t>
      </w:r>
      <w:r>
        <w:rPr>
          <w:spacing w:val="-2"/>
        </w:rPr>
        <w:t xml:space="preserve"> </w:t>
      </w:r>
      <w:r>
        <w:t>sanctify</w:t>
      </w:r>
      <w:r>
        <w:rPr>
          <w:spacing w:val="-2"/>
        </w:rPr>
        <w:t xml:space="preserve"> </w:t>
      </w:r>
      <w:r>
        <w:t>us</w:t>
      </w:r>
      <w:r>
        <w:rPr>
          <w:spacing w:val="-2"/>
        </w:rPr>
        <w:t xml:space="preserve"> </w:t>
      </w:r>
      <w:r>
        <w:t>wholly,'</w:t>
      </w:r>
      <w:r>
        <w:rPr>
          <w:spacing w:val="-2"/>
        </w:rPr>
        <w:t xml:space="preserve"> </w:t>
      </w:r>
      <w:r>
        <w:t>1</w:t>
      </w:r>
      <w:r>
        <w:rPr>
          <w:spacing w:val="-2"/>
        </w:rPr>
        <w:t xml:space="preserve"> </w:t>
      </w:r>
      <w:r>
        <w:t>Thess.</w:t>
      </w:r>
      <w:r>
        <w:rPr>
          <w:spacing w:val="-2"/>
        </w:rPr>
        <w:t xml:space="preserve"> </w:t>
      </w:r>
      <w:r>
        <w:t>5:23.</w:t>
      </w:r>
      <w:r>
        <w:rPr>
          <w:spacing w:val="-2"/>
        </w:rPr>
        <w:t xml:space="preserve"> </w:t>
      </w:r>
      <w:r>
        <w:t>Holiness</w:t>
      </w:r>
      <w:r>
        <w:rPr>
          <w:spacing w:val="-2"/>
        </w:rPr>
        <w:t xml:space="preserve"> </w:t>
      </w:r>
      <w:r>
        <w:t>is</w:t>
      </w:r>
      <w:r>
        <w:rPr>
          <w:spacing w:val="-2"/>
        </w:rPr>
        <w:t xml:space="preserve"> </w:t>
      </w:r>
      <w:r>
        <w:t>the</w:t>
      </w:r>
      <w:r>
        <w:rPr>
          <w:spacing w:val="-2"/>
        </w:rPr>
        <w:t xml:space="preserve"> </w:t>
      </w:r>
      <w:r>
        <w:t>way to happiness; grace the gate of glory. But some may object from that of Paul, that this sanctification must be total and perfect; but who</w:t>
      </w:r>
      <w:r>
        <w:rPr>
          <w:spacing w:val="40"/>
        </w:rPr>
        <w:t xml:space="preserve"> </w:t>
      </w:r>
      <w:r>
        <w:t>can come so furnished to the gate? therefore, who can enter the city? I answer: There is required only sanctificatio viæ, non patriæ: such a sanctity as the gate can afford, though far short of that within the city. The school distinguisheth well. It must be communiter in toto,</w:t>
      </w:r>
      <w:r>
        <w:rPr>
          <w:spacing w:val="40"/>
        </w:rPr>
        <w:t xml:space="preserve"> </w:t>
      </w:r>
      <w:r>
        <w:t>et universaliter in singulis partibus; but not totaliter et perfectè. This sanctification must be communicated to the whole man, and universally propagated to every part, though it have in no place of man a total perfection. Indeed, nullum peccatum retinendum est spe remissionis. No sin is to be cherished in hope of mercy. But we must strive for every grace we have not, and for the increase of every grace we have. Quærendum quod deest bonum, indulgendum quod adest. Let us make much of that we possess, and still seek for more,</w:t>
      </w:r>
      <w:r>
        <w:rPr>
          <w:spacing w:val="40"/>
        </w:rPr>
        <w:t xml:space="preserve"> </w:t>
      </w:r>
      <w:r>
        <w:t>'striving to the mark,' Phil. 3:14. And yet when all is done, profectio hæc, non perfectio est; we have made a good step forward, but are not come to our full home. But still, 'Lord, be merciful to me a sinner,' and 'enter not into judgment with us.'</w:t>
      </w:r>
    </w:p>
    <w:p w14:paraId="38AE73B7">
      <w:pPr>
        <w:pStyle w:val="4"/>
        <w:spacing w:after="0" w:line="254" w:lineRule="auto"/>
        <w:sectPr>
          <w:pgSz w:w="12240" w:h="15840"/>
          <w:pgMar w:top="1360" w:right="1440" w:bottom="280" w:left="1440" w:header="720" w:footer="720" w:gutter="0"/>
          <w:cols w:space="720" w:num="1"/>
        </w:sectPr>
      </w:pPr>
    </w:p>
    <w:p w14:paraId="2618F154">
      <w:pPr>
        <w:pStyle w:val="4"/>
        <w:spacing w:line="254" w:lineRule="auto"/>
        <w:ind w:right="103"/>
      </w:pPr>
      <w:r>
        <w:t>Now, since this gate stands in our own heart, give me leave to describe it, and that briefly, by its properties and its parts. Its properties are two. It is low and little.</w:t>
      </w:r>
    </w:p>
    <w:p w14:paraId="46AA500B">
      <w:pPr>
        <w:pStyle w:val="4"/>
        <w:spacing w:before="296" w:line="254" w:lineRule="auto"/>
        <w:ind w:right="100"/>
      </w:pPr>
      <w:r>
        <w:t>[1.] Low.—Heaven is well called a 'building not made with hands,' 2 Cor. 5:1; for it differs both in matter and form from earthly edifices. For matter, it is eternal, not momentary; for manner, fabricked without hands. Great manors on earth have large answerable porches. Heaven must needs be spacious, when a little star, fixed in a far</w:t>
      </w:r>
      <w:r>
        <w:rPr>
          <w:spacing w:val="-3"/>
        </w:rPr>
        <w:t xml:space="preserve"> </w:t>
      </w:r>
      <w:r>
        <w:t>lower</w:t>
      </w:r>
      <w:r>
        <w:rPr>
          <w:spacing w:val="-3"/>
        </w:rPr>
        <w:t xml:space="preserve"> </w:t>
      </w:r>
      <w:r>
        <w:t>orb,</w:t>
      </w:r>
      <w:r>
        <w:rPr>
          <w:spacing w:val="-3"/>
        </w:rPr>
        <w:t xml:space="preserve"> </w:t>
      </w:r>
      <w:r>
        <w:t>exceeds</w:t>
      </w:r>
      <w:r>
        <w:rPr>
          <w:spacing w:val="-3"/>
        </w:rPr>
        <w:t xml:space="preserve"> </w:t>
      </w:r>
      <w:r>
        <w:t>the</w:t>
      </w:r>
      <w:r>
        <w:rPr>
          <w:spacing w:val="-3"/>
        </w:rPr>
        <w:t xml:space="preserve"> </w:t>
      </w:r>
      <w:r>
        <w:t>earth</w:t>
      </w:r>
      <w:r>
        <w:rPr>
          <w:spacing w:val="-3"/>
        </w:rPr>
        <w:t xml:space="preserve"> </w:t>
      </w:r>
      <w:r>
        <w:t>in</w:t>
      </w:r>
      <w:r>
        <w:rPr>
          <w:spacing w:val="-3"/>
        </w:rPr>
        <w:t xml:space="preserve"> </w:t>
      </w:r>
      <w:r>
        <w:t>quantity;</w:t>
      </w:r>
      <w:r>
        <w:rPr>
          <w:spacing w:val="-3"/>
        </w:rPr>
        <w:t xml:space="preserve"> </w:t>
      </w:r>
      <w:r>
        <w:t>yet</w:t>
      </w:r>
      <w:r>
        <w:rPr>
          <w:spacing w:val="-3"/>
        </w:rPr>
        <w:t xml:space="preserve"> </w:t>
      </w:r>
      <w:r>
        <w:t>hath</w:t>
      </w:r>
      <w:r>
        <w:rPr>
          <w:spacing w:val="-3"/>
        </w:rPr>
        <w:t xml:space="preserve"> </w:t>
      </w:r>
      <w:r>
        <w:t>it</w:t>
      </w:r>
      <w:r>
        <w:rPr>
          <w:spacing w:val="-3"/>
        </w:rPr>
        <w:t xml:space="preserve"> </w:t>
      </w:r>
      <w:r>
        <w:t>a</w:t>
      </w:r>
      <w:r>
        <w:rPr>
          <w:spacing w:val="-3"/>
        </w:rPr>
        <w:t xml:space="preserve"> </w:t>
      </w:r>
      <w:r>
        <w:t>low</w:t>
      </w:r>
      <w:r>
        <w:rPr>
          <w:spacing w:val="-3"/>
        </w:rPr>
        <w:t xml:space="preserve"> </w:t>
      </w:r>
      <w:r>
        <w:t>gate,</w:t>
      </w:r>
      <w:r>
        <w:rPr>
          <w:spacing w:val="-3"/>
        </w:rPr>
        <w:t xml:space="preserve"> </w:t>
      </w:r>
      <w:r>
        <w:t>not a lofty coming in.</w:t>
      </w:r>
    </w:p>
    <w:p w14:paraId="1E80A13F">
      <w:pPr>
        <w:pStyle w:val="4"/>
        <w:spacing w:before="290" w:line="254" w:lineRule="auto"/>
        <w:ind w:right="97"/>
      </w:pPr>
      <w:r>
        <w:t>They</w:t>
      </w:r>
      <w:r>
        <w:rPr>
          <w:spacing w:val="-4"/>
        </w:rPr>
        <w:t xml:space="preserve"> </w:t>
      </w:r>
      <w:r>
        <w:t>must</w:t>
      </w:r>
      <w:r>
        <w:rPr>
          <w:spacing w:val="-4"/>
        </w:rPr>
        <w:t xml:space="preserve"> </w:t>
      </w:r>
      <w:r>
        <w:t>stoop,</w:t>
      </w:r>
      <w:r>
        <w:rPr>
          <w:spacing w:val="-4"/>
        </w:rPr>
        <w:t xml:space="preserve"> </w:t>
      </w:r>
      <w:r>
        <w:t>then,</w:t>
      </w:r>
      <w:r>
        <w:rPr>
          <w:spacing w:val="-4"/>
        </w:rPr>
        <w:t xml:space="preserve"> </w:t>
      </w:r>
      <w:r>
        <w:t>that</w:t>
      </w:r>
      <w:r>
        <w:rPr>
          <w:spacing w:val="-4"/>
        </w:rPr>
        <w:t xml:space="preserve"> </w:t>
      </w:r>
      <w:r>
        <w:t>will</w:t>
      </w:r>
      <w:r>
        <w:rPr>
          <w:spacing w:val="-4"/>
        </w:rPr>
        <w:t xml:space="preserve"> </w:t>
      </w:r>
      <w:r>
        <w:t>enter</w:t>
      </w:r>
      <w:r>
        <w:rPr>
          <w:spacing w:val="-4"/>
        </w:rPr>
        <w:t xml:space="preserve"> </w:t>
      </w:r>
      <w:r>
        <w:t>here.</w:t>
      </w:r>
      <w:r>
        <w:rPr>
          <w:spacing w:val="-4"/>
        </w:rPr>
        <w:t xml:space="preserve"> </w:t>
      </w:r>
      <w:r>
        <w:t>'He</w:t>
      </w:r>
      <w:r>
        <w:rPr>
          <w:spacing w:val="-4"/>
        </w:rPr>
        <w:t xml:space="preserve"> </w:t>
      </w:r>
      <w:r>
        <w:t>hath</w:t>
      </w:r>
      <w:r>
        <w:rPr>
          <w:spacing w:val="-4"/>
        </w:rPr>
        <w:t xml:space="preserve"> </w:t>
      </w:r>
      <w:r>
        <w:t>filled</w:t>
      </w:r>
      <w:r>
        <w:rPr>
          <w:spacing w:val="-4"/>
        </w:rPr>
        <w:t xml:space="preserve"> </w:t>
      </w:r>
      <w:r>
        <w:t>the</w:t>
      </w:r>
      <w:r>
        <w:rPr>
          <w:spacing w:val="-4"/>
        </w:rPr>
        <w:t xml:space="preserve"> </w:t>
      </w:r>
      <w:r>
        <w:t>hungry with good things, and the rich he hath sent empty away,' Luke 1:53. The</w:t>
      </w:r>
      <w:r>
        <w:rPr>
          <w:spacing w:val="-2"/>
        </w:rPr>
        <w:t xml:space="preserve"> </w:t>
      </w:r>
      <w:r>
        <w:t>rich</w:t>
      </w:r>
      <w:r>
        <w:rPr>
          <w:spacing w:val="-2"/>
        </w:rPr>
        <w:t xml:space="preserve"> </w:t>
      </w:r>
      <w:r>
        <w:t>in</w:t>
      </w:r>
      <w:r>
        <w:rPr>
          <w:spacing w:val="-2"/>
        </w:rPr>
        <w:t xml:space="preserve"> </w:t>
      </w:r>
      <w:r>
        <w:t>their</w:t>
      </w:r>
      <w:r>
        <w:rPr>
          <w:spacing w:val="-2"/>
        </w:rPr>
        <w:t xml:space="preserve"> </w:t>
      </w:r>
      <w:r>
        <w:t>own</w:t>
      </w:r>
      <w:r>
        <w:rPr>
          <w:spacing w:val="-2"/>
        </w:rPr>
        <w:t xml:space="preserve"> </w:t>
      </w:r>
      <w:r>
        <w:t>conceits,</w:t>
      </w:r>
      <w:r>
        <w:rPr>
          <w:spacing w:val="-2"/>
        </w:rPr>
        <w:t xml:space="preserve"> </w:t>
      </w:r>
      <w:r>
        <w:t>and</w:t>
      </w:r>
      <w:r>
        <w:rPr>
          <w:spacing w:val="-2"/>
        </w:rPr>
        <w:t xml:space="preserve"> </w:t>
      </w:r>
      <w:r>
        <w:t>proud</w:t>
      </w:r>
      <w:r>
        <w:rPr>
          <w:spacing w:val="-2"/>
        </w:rPr>
        <w:t xml:space="preserve"> </w:t>
      </w:r>
      <w:r>
        <w:t>of</w:t>
      </w:r>
      <w:r>
        <w:rPr>
          <w:spacing w:val="-2"/>
        </w:rPr>
        <w:t xml:space="preserve"> </w:t>
      </w:r>
      <w:r>
        <w:t>their</w:t>
      </w:r>
      <w:r>
        <w:rPr>
          <w:spacing w:val="-2"/>
        </w:rPr>
        <w:t xml:space="preserve"> </w:t>
      </w:r>
      <w:r>
        <w:t>own</w:t>
      </w:r>
      <w:r>
        <w:rPr>
          <w:spacing w:val="-2"/>
        </w:rPr>
        <w:t xml:space="preserve"> </w:t>
      </w:r>
      <w:r>
        <w:t>worth,</w:t>
      </w:r>
      <w:r>
        <w:rPr>
          <w:spacing w:val="-2"/>
        </w:rPr>
        <w:t xml:space="preserve"> </w:t>
      </w:r>
      <w:r>
        <w:t>shall</w:t>
      </w:r>
      <w:r>
        <w:rPr>
          <w:spacing w:val="-2"/>
        </w:rPr>
        <w:t xml:space="preserve"> </w:t>
      </w:r>
      <w:r>
        <w:t>be sent empty from this gate. Zaccheus climbs up into a sycamore tree</w:t>
      </w:r>
      <w:r>
        <w:rPr>
          <w:spacing w:val="40"/>
        </w:rPr>
        <w:t xml:space="preserve"> </w:t>
      </w:r>
      <w:r>
        <w:t>to behold Jesus; but when Jesus beheld him got up so high, he said, 'Come down, Zaccheus; make haste, and come down,' Luke 19:5. Whosoever will entertain Jesus, must come down. The haughty Nebuchadnezzar, that thinks with his head to knock out the stars in heaven, must stoop at this gate, or he cannot enter. Be you never so lofty, you must bend. God's honour must be preferred before your honour. It is no discredit to your worship to worship God.</w:t>
      </w:r>
    </w:p>
    <w:p w14:paraId="43FADAD8">
      <w:pPr>
        <w:pStyle w:val="4"/>
        <w:spacing w:before="286" w:line="254" w:lineRule="auto"/>
        <w:ind w:right="97"/>
      </w:pPr>
      <w:r>
        <w:t>[2.] Little.—Christ calls it a 'narrow gate,' Luke 13:24. They must be little that enter; little in their own eyes, slender in the opinion of themselves. 'Whosoever shall not receive the kingdom of God as a little child, he shall not enter therein,' Mark 10:15. Samuel to Saul; 'When thou wast little in thine own sight, wast thou not made the head of the tribes of Israel?' 1 Sam. 15:17. When Jesse had made all his sons pass before Samuel, he asked him if none remained yet. Jesse answers, Yes, a little one tending the flocks. 'Fetch that little one,' saith Samuel, 'for we will not sit down till he come,' 1 Sam. 16:11. That little one was he. Says the angel to Esdras, 'A city is built, and</w:t>
      </w:r>
      <w:r>
        <w:rPr>
          <w:spacing w:val="37"/>
        </w:rPr>
        <w:t xml:space="preserve"> </w:t>
      </w:r>
      <w:r>
        <w:t>set</w:t>
      </w:r>
      <w:r>
        <w:rPr>
          <w:spacing w:val="37"/>
        </w:rPr>
        <w:t xml:space="preserve"> </w:t>
      </w:r>
      <w:r>
        <w:t>upon</w:t>
      </w:r>
      <w:r>
        <w:rPr>
          <w:spacing w:val="37"/>
        </w:rPr>
        <w:t xml:space="preserve"> </w:t>
      </w:r>
      <w:r>
        <w:t>a</w:t>
      </w:r>
      <w:r>
        <w:rPr>
          <w:spacing w:val="37"/>
        </w:rPr>
        <w:t xml:space="preserve"> </w:t>
      </w:r>
      <w:r>
        <w:t>broad</w:t>
      </w:r>
      <w:r>
        <w:rPr>
          <w:spacing w:val="37"/>
        </w:rPr>
        <w:t xml:space="preserve"> </w:t>
      </w:r>
      <w:r>
        <w:t>field,</w:t>
      </w:r>
      <w:r>
        <w:rPr>
          <w:spacing w:val="37"/>
        </w:rPr>
        <w:t xml:space="preserve"> </w:t>
      </w:r>
      <w:r>
        <w:t>full</w:t>
      </w:r>
      <w:r>
        <w:rPr>
          <w:spacing w:val="37"/>
        </w:rPr>
        <w:t xml:space="preserve"> </w:t>
      </w:r>
      <w:r>
        <w:t>of</w:t>
      </w:r>
      <w:r>
        <w:rPr>
          <w:spacing w:val="37"/>
        </w:rPr>
        <w:t xml:space="preserve"> </w:t>
      </w:r>
      <w:r>
        <w:t>all</w:t>
      </w:r>
      <w:r>
        <w:rPr>
          <w:spacing w:val="37"/>
        </w:rPr>
        <w:t xml:space="preserve"> </w:t>
      </w:r>
      <w:r>
        <w:t>good</w:t>
      </w:r>
      <w:r>
        <w:rPr>
          <w:spacing w:val="37"/>
        </w:rPr>
        <w:t xml:space="preserve"> </w:t>
      </w:r>
      <w:r>
        <w:t>things,</w:t>
      </w:r>
      <w:r>
        <w:rPr>
          <w:spacing w:val="37"/>
        </w:rPr>
        <w:t xml:space="preserve"> </w:t>
      </w:r>
      <w:r>
        <w:t>yet</w:t>
      </w:r>
      <w:r>
        <w:rPr>
          <w:spacing w:val="37"/>
        </w:rPr>
        <w:t xml:space="preserve"> </w:t>
      </w:r>
      <w:r>
        <w:t>the</w:t>
      </w:r>
      <w:r>
        <w:rPr>
          <w:spacing w:val="37"/>
        </w:rPr>
        <w:t xml:space="preserve"> </w:t>
      </w:r>
      <w:r>
        <w:rPr>
          <w:spacing w:val="-2"/>
        </w:rPr>
        <w:t>entrance</w:t>
      </w:r>
    </w:p>
    <w:p w14:paraId="7E26A064">
      <w:pPr>
        <w:pStyle w:val="4"/>
        <w:spacing w:after="0" w:line="254" w:lineRule="auto"/>
        <w:sectPr>
          <w:pgSz w:w="12240" w:h="15840"/>
          <w:pgMar w:top="1360" w:right="1440" w:bottom="280" w:left="1440" w:header="720" w:footer="720" w:gutter="0"/>
          <w:cols w:space="720" w:num="1"/>
        </w:sectPr>
      </w:pPr>
    </w:p>
    <w:p w14:paraId="2F5AA640">
      <w:pPr>
        <w:pStyle w:val="4"/>
        <w:spacing w:line="254" w:lineRule="auto"/>
        <w:ind w:right="99"/>
      </w:pPr>
      <w:r>
        <w:t>thereof is narrow,' 2 Esd. 7:6. This is spatiosa et speciosa civitas; A city</w:t>
      </w:r>
      <w:r>
        <w:rPr>
          <w:spacing w:val="2"/>
        </w:rPr>
        <w:t xml:space="preserve"> </w:t>
      </w:r>
      <w:r>
        <w:t>beautiful</w:t>
      </w:r>
      <w:r>
        <w:rPr>
          <w:spacing w:val="2"/>
        </w:rPr>
        <w:t xml:space="preserve"> </w:t>
      </w:r>
      <w:r>
        <w:t>and</w:t>
      </w:r>
      <w:r>
        <w:rPr>
          <w:spacing w:val="2"/>
        </w:rPr>
        <w:t xml:space="preserve"> </w:t>
      </w:r>
      <w:r>
        <w:t>roomy;</w:t>
      </w:r>
      <w:r>
        <w:rPr>
          <w:spacing w:val="2"/>
        </w:rPr>
        <w:t xml:space="preserve"> </w:t>
      </w:r>
      <w:r>
        <w:t>yet</w:t>
      </w:r>
      <w:r>
        <w:rPr>
          <w:spacing w:val="2"/>
        </w:rPr>
        <w:t xml:space="preserve"> </w:t>
      </w:r>
      <w:r>
        <w:t>it</w:t>
      </w:r>
      <w:r>
        <w:rPr>
          <w:spacing w:val="2"/>
        </w:rPr>
        <w:t xml:space="preserve"> </w:t>
      </w:r>
      <w:r>
        <w:t>hath</w:t>
      </w:r>
      <w:r>
        <w:rPr>
          <w:spacing w:val="2"/>
        </w:rPr>
        <w:t xml:space="preserve"> </w:t>
      </w:r>
      <w:r>
        <w:t>but</w:t>
      </w:r>
      <w:r>
        <w:rPr>
          <w:spacing w:val="2"/>
        </w:rPr>
        <w:t xml:space="preserve"> </w:t>
      </w:r>
      <w:r>
        <w:t>a</w:t>
      </w:r>
      <w:r>
        <w:rPr>
          <w:spacing w:val="2"/>
        </w:rPr>
        <w:t xml:space="preserve"> </w:t>
      </w:r>
      <w:r>
        <w:t>narrow</w:t>
      </w:r>
      <w:r>
        <w:rPr>
          <w:spacing w:val="2"/>
        </w:rPr>
        <w:t xml:space="preserve"> </w:t>
      </w:r>
      <w:r>
        <w:t>wicket,</w:t>
      </w:r>
      <w:r>
        <w:rPr>
          <w:spacing w:val="2"/>
        </w:rPr>
        <w:t xml:space="preserve"> </w:t>
      </w:r>
      <w:r>
        <w:t>a</w:t>
      </w:r>
      <w:r>
        <w:rPr>
          <w:spacing w:val="2"/>
        </w:rPr>
        <w:t xml:space="preserve"> </w:t>
      </w:r>
      <w:r>
        <w:t>little</w:t>
      </w:r>
      <w:r>
        <w:rPr>
          <w:spacing w:val="2"/>
        </w:rPr>
        <w:t xml:space="preserve"> </w:t>
      </w:r>
      <w:r>
        <w:rPr>
          <w:spacing w:val="-2"/>
        </w:rPr>
        <w:t>gate.</w:t>
      </w:r>
    </w:p>
    <w:p w14:paraId="17AD3C01">
      <w:pPr>
        <w:pStyle w:val="4"/>
        <w:spacing w:before="297" w:line="254" w:lineRule="auto"/>
        <w:ind w:right="99"/>
      </w:pPr>
      <w:r>
        <w:t>Alas! how will the surfeited epicure do to enter, whose gluttonous body is so deformed, that it moves like a great tun upon two pots? What hope hath an impropriator, with four or five churches on his back, to pass this little gate? The bribing officer hath a swollen hand, it will not enter; and the gouty usurer cannot thrust in his foot. The factious schismatic hath too big a head; the swearer such forked blasphemies in his mouth, that here is no entrance. Pride hath no more hope to get into the gates of that city above, than there is hope to</w:t>
      </w:r>
      <w:r>
        <w:rPr>
          <w:spacing w:val="-3"/>
        </w:rPr>
        <w:t xml:space="preserve"> </w:t>
      </w:r>
      <w:r>
        <w:t>cast</w:t>
      </w:r>
      <w:r>
        <w:rPr>
          <w:spacing w:val="-3"/>
        </w:rPr>
        <w:t xml:space="preserve"> </w:t>
      </w:r>
      <w:r>
        <w:t>it</w:t>
      </w:r>
      <w:r>
        <w:rPr>
          <w:spacing w:val="-3"/>
        </w:rPr>
        <w:t xml:space="preserve"> </w:t>
      </w:r>
      <w:r>
        <w:t>out</w:t>
      </w:r>
      <w:r>
        <w:rPr>
          <w:spacing w:val="-3"/>
        </w:rPr>
        <w:t xml:space="preserve"> </w:t>
      </w:r>
      <w:r>
        <w:t>the</w:t>
      </w:r>
      <w:r>
        <w:rPr>
          <w:spacing w:val="-3"/>
        </w:rPr>
        <w:t xml:space="preserve"> </w:t>
      </w:r>
      <w:r>
        <w:t>gates</w:t>
      </w:r>
      <w:r>
        <w:rPr>
          <w:spacing w:val="-3"/>
        </w:rPr>
        <w:t xml:space="preserve"> </w:t>
      </w:r>
      <w:r>
        <w:t>of</w:t>
      </w:r>
      <w:r>
        <w:rPr>
          <w:spacing w:val="-3"/>
        </w:rPr>
        <w:t xml:space="preserve"> </w:t>
      </w:r>
      <w:r>
        <w:t>this</w:t>
      </w:r>
      <w:r>
        <w:rPr>
          <w:spacing w:val="-3"/>
        </w:rPr>
        <w:t xml:space="preserve"> </w:t>
      </w:r>
      <w:r>
        <w:t>city</w:t>
      </w:r>
      <w:r>
        <w:rPr>
          <w:spacing w:val="-3"/>
        </w:rPr>
        <w:t xml:space="preserve"> </w:t>
      </w:r>
      <w:r>
        <w:t>below.</w:t>
      </w:r>
      <w:r>
        <w:rPr>
          <w:spacing w:val="-3"/>
        </w:rPr>
        <w:t xml:space="preserve"> </w:t>
      </w:r>
      <w:r>
        <w:t>Much</w:t>
      </w:r>
      <w:r>
        <w:rPr>
          <w:spacing w:val="-3"/>
        </w:rPr>
        <w:t xml:space="preserve"> </w:t>
      </w:r>
      <w:r>
        <w:t>good</w:t>
      </w:r>
      <w:r>
        <w:rPr>
          <w:spacing w:val="-3"/>
        </w:rPr>
        <w:t xml:space="preserve"> </w:t>
      </w:r>
      <w:r>
        <w:t>do</w:t>
      </w:r>
      <w:r>
        <w:rPr>
          <w:spacing w:val="-3"/>
        </w:rPr>
        <w:t xml:space="preserve"> </w:t>
      </w:r>
      <w:r>
        <w:t>it</w:t>
      </w:r>
      <w:r>
        <w:rPr>
          <w:spacing w:val="-3"/>
        </w:rPr>
        <w:t xml:space="preserve"> </w:t>
      </w:r>
      <w:r>
        <w:t>with</w:t>
      </w:r>
      <w:r>
        <w:rPr>
          <w:spacing w:val="-3"/>
        </w:rPr>
        <w:t xml:space="preserve"> </w:t>
      </w:r>
      <w:r>
        <w:t>earthly courts, for it must not come into the courts of heaven.</w:t>
      </w:r>
    </w:p>
    <w:p w14:paraId="573525F3">
      <w:pPr>
        <w:pStyle w:val="4"/>
        <w:spacing w:before="287" w:line="254" w:lineRule="auto"/>
        <w:ind w:right="102"/>
      </w:pPr>
      <w:r>
        <w:t>Think, O sinner; you cannot go with these oppressions, with these oaths, frauds, bribes, usuries, with these wickednesses, into the gates of this city. You must shift them off, or they will shut you out.</w:t>
      </w:r>
    </w:p>
    <w:p w14:paraId="10AC5CD7">
      <w:pPr>
        <w:pStyle w:val="4"/>
        <w:spacing w:before="296" w:line="254" w:lineRule="auto"/>
      </w:pPr>
      <w:r>
        <w:t>You hear the properties; the parts are now to be considered, and these are four: The foundation, the two sides, and the roof, The foundation is Faith; one of the sides, Patience; the other, Innocence; the roof, Charity.</w:t>
      </w:r>
    </w:p>
    <w:p w14:paraId="0C11B16F">
      <w:pPr>
        <w:pStyle w:val="4"/>
        <w:spacing w:before="294" w:line="254" w:lineRule="auto"/>
        <w:ind w:right="99"/>
      </w:pPr>
      <w:r>
        <w:t>[1.] Faith is the foundation. 'Be ye grounded and settled in the faith,' Col. 1:23. Credendo fundatur, saith Augustine. It is grounded in</w:t>
      </w:r>
      <w:r>
        <w:rPr>
          <w:spacing w:val="40"/>
        </w:rPr>
        <w:t xml:space="preserve"> </w:t>
      </w:r>
      <w:r>
        <w:t>faith. All other graces are (as it were) built on this foundation. Credimus quod speramus: quod credimus et speramus, diligimus: quod</w:t>
      </w:r>
      <w:r>
        <w:rPr>
          <w:spacing w:val="-4"/>
        </w:rPr>
        <w:t xml:space="preserve"> </w:t>
      </w:r>
      <w:r>
        <w:t>credimus,</w:t>
      </w:r>
      <w:r>
        <w:rPr>
          <w:spacing w:val="-4"/>
        </w:rPr>
        <w:t xml:space="preserve"> </w:t>
      </w:r>
      <w:r>
        <w:t>speramus,</w:t>
      </w:r>
      <w:r>
        <w:rPr>
          <w:spacing w:val="-4"/>
        </w:rPr>
        <w:t xml:space="preserve"> </w:t>
      </w:r>
      <w:r>
        <w:t>et</w:t>
      </w:r>
      <w:r>
        <w:rPr>
          <w:spacing w:val="-4"/>
        </w:rPr>
        <w:t xml:space="preserve"> </w:t>
      </w:r>
      <w:r>
        <w:t>diligimus,</w:t>
      </w:r>
      <w:r>
        <w:rPr>
          <w:spacing w:val="-4"/>
        </w:rPr>
        <w:t xml:space="preserve"> </w:t>
      </w:r>
      <w:r>
        <w:t>operamur.</w:t>
      </w:r>
      <w:r>
        <w:rPr>
          <w:spacing w:val="-4"/>
        </w:rPr>
        <w:t xml:space="preserve"> </w:t>
      </w:r>
      <w:r>
        <w:t>What</w:t>
      </w:r>
      <w:r>
        <w:rPr>
          <w:spacing w:val="-4"/>
        </w:rPr>
        <w:t xml:space="preserve"> </w:t>
      </w:r>
      <w:r>
        <w:t>we</w:t>
      </w:r>
      <w:r>
        <w:rPr>
          <w:spacing w:val="-4"/>
        </w:rPr>
        <w:t xml:space="preserve"> </w:t>
      </w:r>
      <w:r>
        <w:t>hope,</w:t>
      </w:r>
      <w:r>
        <w:rPr>
          <w:spacing w:val="-4"/>
        </w:rPr>
        <w:t xml:space="preserve"> </w:t>
      </w:r>
      <w:r>
        <w:t>we believe; what we believe and hope, we love; what we believe, hope, and love, we endeavour to attain. So all is built on faith.</w:t>
      </w:r>
    </w:p>
    <w:p w14:paraId="324A3ED8">
      <w:pPr>
        <w:pStyle w:val="4"/>
        <w:spacing w:before="291" w:line="254" w:lineRule="auto"/>
      </w:pPr>
      <w:r>
        <w:t>Hope on faith. Nulla spes increditi: it is impossible to hope for that we believe not to be. Charity on faith: why should a man give all to the poor, unless he believed an abundant recompence? Repentance on faith: why else suffer we contrition for sin, if we believed not remission</w:t>
      </w:r>
      <w:r>
        <w:rPr>
          <w:spacing w:val="22"/>
        </w:rPr>
        <w:t xml:space="preserve"> </w:t>
      </w:r>
      <w:r>
        <w:t>of</w:t>
      </w:r>
      <w:r>
        <w:rPr>
          <w:spacing w:val="22"/>
        </w:rPr>
        <w:t xml:space="preserve"> </w:t>
      </w:r>
      <w:r>
        <w:t>sin?</w:t>
      </w:r>
      <w:r>
        <w:rPr>
          <w:spacing w:val="22"/>
        </w:rPr>
        <w:t xml:space="preserve"> </w:t>
      </w:r>
      <w:r>
        <w:t>Temperance</w:t>
      </w:r>
      <w:r>
        <w:rPr>
          <w:spacing w:val="22"/>
        </w:rPr>
        <w:t xml:space="preserve"> </w:t>
      </w:r>
      <w:r>
        <w:t>on</w:t>
      </w:r>
      <w:r>
        <w:rPr>
          <w:spacing w:val="22"/>
        </w:rPr>
        <w:t xml:space="preserve"> </w:t>
      </w:r>
      <w:r>
        <w:t>faith:</w:t>
      </w:r>
      <w:r>
        <w:rPr>
          <w:spacing w:val="22"/>
        </w:rPr>
        <w:t xml:space="preserve"> </w:t>
      </w:r>
      <w:r>
        <w:t>why</w:t>
      </w:r>
      <w:r>
        <w:rPr>
          <w:spacing w:val="22"/>
        </w:rPr>
        <w:t xml:space="preserve"> </w:t>
      </w:r>
      <w:r>
        <w:t>forbear</w:t>
      </w:r>
      <w:r>
        <w:rPr>
          <w:spacing w:val="22"/>
        </w:rPr>
        <w:t xml:space="preserve"> </w:t>
      </w:r>
      <w:r>
        <w:t>we</w:t>
      </w:r>
      <w:r>
        <w:rPr>
          <w:spacing w:val="22"/>
        </w:rPr>
        <w:t xml:space="preserve"> </w:t>
      </w:r>
      <w:r>
        <w:t>the</w:t>
      </w:r>
      <w:r>
        <w:rPr>
          <w:spacing w:val="22"/>
        </w:rPr>
        <w:t xml:space="preserve"> </w:t>
      </w:r>
      <w:r>
        <w:rPr>
          <w:spacing w:val="-2"/>
        </w:rPr>
        <w:t>pleasing</w:t>
      </w:r>
    </w:p>
    <w:p w14:paraId="2D5B5C15">
      <w:pPr>
        <w:pStyle w:val="4"/>
        <w:spacing w:after="0" w:line="254" w:lineRule="auto"/>
        <w:sectPr>
          <w:pgSz w:w="12240" w:h="15840"/>
          <w:pgMar w:top="1360" w:right="1440" w:bottom="280" w:left="1440" w:header="720" w:footer="720" w:gutter="0"/>
          <w:cols w:space="720" w:num="1"/>
        </w:sectPr>
      </w:pPr>
    </w:p>
    <w:p w14:paraId="78B39131">
      <w:pPr>
        <w:pStyle w:val="4"/>
        <w:spacing w:line="254" w:lineRule="auto"/>
      </w:pPr>
      <w:r>
        <w:t>vanities of the world, but that we believe the transcendent joys of eternity, whereof these harlots would rob us? Patience on faith: why would we endure such calamities with willing quietness and subjection, if we believed not an everlasting peace and rest to come? All obedience on faith, that God would accept it in Jesus Christ. If all be built on faith, I may call it the basis and foundation of this gate. 'Without faith it is impossible to please God: for he that cometh to God must believe that he is, and that he is a rewarder of them that diligently seek him,' Heb. 11:6. Faith is the passage-way to God; not one of that holy ensuing legend entered the city of life without this. He that hath faith shall enter: yea, he is entered. 'He hath everlasting life, and shall not come into condemnation; but is passed from death to life,' John 5:24.</w:t>
      </w:r>
    </w:p>
    <w:p w14:paraId="734BCAF7">
      <w:pPr>
        <w:pStyle w:val="4"/>
        <w:spacing w:before="282" w:line="254" w:lineRule="auto"/>
        <w:ind w:right="97"/>
      </w:pPr>
      <w:r>
        <w:t>[2.] Patience is one of the pillars. 'Ye have need of patience; that, when you have done the will of God, ye might receive the promise,' Heb. 10:36. That when you have suffered before the gates, ye may enter</w:t>
      </w:r>
      <w:r>
        <w:rPr>
          <w:spacing w:val="-1"/>
        </w:rPr>
        <w:t xml:space="preserve"> </w:t>
      </w:r>
      <w:r>
        <w:t>the</w:t>
      </w:r>
      <w:r>
        <w:rPr>
          <w:spacing w:val="-1"/>
        </w:rPr>
        <w:t xml:space="preserve"> </w:t>
      </w:r>
      <w:r>
        <w:t>city.</w:t>
      </w:r>
      <w:r>
        <w:rPr>
          <w:spacing w:val="-1"/>
        </w:rPr>
        <w:t xml:space="preserve"> </w:t>
      </w:r>
      <w:r>
        <w:t>There</w:t>
      </w:r>
      <w:r>
        <w:rPr>
          <w:spacing w:val="-1"/>
        </w:rPr>
        <w:t xml:space="preserve"> </w:t>
      </w:r>
      <w:r>
        <w:t>be</w:t>
      </w:r>
      <w:r>
        <w:rPr>
          <w:spacing w:val="-1"/>
        </w:rPr>
        <w:t xml:space="preserve"> </w:t>
      </w:r>
      <w:r>
        <w:t>three</w:t>
      </w:r>
      <w:r>
        <w:rPr>
          <w:spacing w:val="-1"/>
        </w:rPr>
        <w:t xml:space="preserve"> </w:t>
      </w:r>
      <w:r>
        <w:t>enemies</w:t>
      </w:r>
      <w:r>
        <w:rPr>
          <w:spacing w:val="-1"/>
        </w:rPr>
        <w:t xml:space="preserve"> </w:t>
      </w:r>
      <w:r>
        <w:t>that</w:t>
      </w:r>
      <w:r>
        <w:rPr>
          <w:spacing w:val="-1"/>
        </w:rPr>
        <w:t xml:space="preserve"> </w:t>
      </w:r>
      <w:r>
        <w:t>assault</w:t>
      </w:r>
      <w:r>
        <w:rPr>
          <w:spacing w:val="-1"/>
        </w:rPr>
        <w:t xml:space="preserve"> </w:t>
      </w:r>
      <w:r>
        <w:t>the</w:t>
      </w:r>
      <w:r>
        <w:rPr>
          <w:spacing w:val="-1"/>
        </w:rPr>
        <w:t xml:space="preserve"> </w:t>
      </w:r>
      <w:r>
        <w:t>soul</w:t>
      </w:r>
      <w:r>
        <w:rPr>
          <w:spacing w:val="-1"/>
        </w:rPr>
        <w:t xml:space="preserve"> </w:t>
      </w:r>
      <w:r>
        <w:t>before</w:t>
      </w:r>
      <w:r>
        <w:rPr>
          <w:spacing w:val="-1"/>
        </w:rPr>
        <w:t xml:space="preserve"> </w:t>
      </w:r>
      <w:r>
        <w:t>she enter</w:t>
      </w:r>
      <w:r>
        <w:rPr>
          <w:spacing w:val="-1"/>
        </w:rPr>
        <w:t xml:space="preserve"> </w:t>
      </w:r>
      <w:r>
        <w:t>the</w:t>
      </w:r>
      <w:r>
        <w:rPr>
          <w:spacing w:val="-1"/>
        </w:rPr>
        <w:t xml:space="preserve"> </w:t>
      </w:r>
      <w:r>
        <w:t>gates—a</w:t>
      </w:r>
      <w:r>
        <w:rPr>
          <w:spacing w:val="-1"/>
        </w:rPr>
        <w:t xml:space="preserve"> </w:t>
      </w:r>
      <w:r>
        <w:t>lion,</w:t>
      </w:r>
      <w:r>
        <w:rPr>
          <w:spacing w:val="-1"/>
        </w:rPr>
        <w:t xml:space="preserve"> </w:t>
      </w:r>
      <w:r>
        <w:t>a</w:t>
      </w:r>
      <w:r>
        <w:rPr>
          <w:spacing w:val="-1"/>
        </w:rPr>
        <w:t xml:space="preserve"> </w:t>
      </w:r>
      <w:r>
        <w:t>leopard,</w:t>
      </w:r>
      <w:r>
        <w:rPr>
          <w:spacing w:val="-1"/>
        </w:rPr>
        <w:t xml:space="preserve"> </w:t>
      </w:r>
      <w:r>
        <w:t>and</w:t>
      </w:r>
      <w:r>
        <w:rPr>
          <w:spacing w:val="-1"/>
        </w:rPr>
        <w:t xml:space="preserve"> </w:t>
      </w:r>
      <w:r>
        <w:t>a</w:t>
      </w:r>
      <w:r>
        <w:rPr>
          <w:spacing w:val="-1"/>
        </w:rPr>
        <w:t xml:space="preserve"> </w:t>
      </w:r>
      <w:r>
        <w:t>fox.</w:t>
      </w:r>
      <w:r>
        <w:rPr>
          <w:spacing w:val="-1"/>
        </w:rPr>
        <w:t xml:space="preserve"> </w:t>
      </w:r>
      <w:r>
        <w:t>The</w:t>
      </w:r>
      <w:r>
        <w:rPr>
          <w:spacing w:val="-1"/>
        </w:rPr>
        <w:t xml:space="preserve"> </w:t>
      </w:r>
      <w:r>
        <w:t>lion</w:t>
      </w:r>
      <w:r>
        <w:rPr>
          <w:spacing w:val="-1"/>
        </w:rPr>
        <w:t xml:space="preserve"> </w:t>
      </w:r>
      <w:r>
        <w:t>is</w:t>
      </w:r>
      <w:r>
        <w:rPr>
          <w:spacing w:val="-1"/>
        </w:rPr>
        <w:t xml:space="preserve"> </w:t>
      </w:r>
      <w:r>
        <w:t>the</w:t>
      </w:r>
      <w:r>
        <w:rPr>
          <w:spacing w:val="-1"/>
        </w:rPr>
        <w:t xml:space="preserve"> </w:t>
      </w:r>
      <w:r>
        <w:t>devil,</w:t>
      </w:r>
      <w:r>
        <w:rPr>
          <w:spacing w:val="-1"/>
        </w:rPr>
        <w:t xml:space="preserve"> </w:t>
      </w:r>
      <w:r>
        <w:t>who roareth with hideous cries and bloody jaws, 1 Pet. 5:8. The leopard is the world, which hath a gay spotted hide; but if it take us within its clutches, it devours us. The fox is our concupiscence, bred in us, which craftily spoils our grapes, our young vines, our tender graces, Cant. 2:15. Patience hath therefore an armed soldier with her, called Christian fortitude, to give repulse to all these encounters. And what he cannot feriendo, by smiting, she conquers ferendo, by suffering. Vincit etiam dum patitur. She overcomes, even while she suffers. Patience meekly bears wrongs done to our own person; fortitude encounters courageously wrongs done to the person of Christ. She will not yield to sin, though she die. She hath the spirit of Esther, to withstand things that dishonour God. 'If I perish, I perish,' Esth. 4:6.</w:t>
      </w:r>
    </w:p>
    <w:p w14:paraId="15A0BFD4">
      <w:pPr>
        <w:pStyle w:val="4"/>
        <w:spacing w:before="278" w:line="254" w:lineRule="auto"/>
        <w:ind w:right="100"/>
      </w:pPr>
      <w:r>
        <w:t>[3.] Innocence is the other pillar. As patience teacheth us to bear wrongs, so innocence to do none. Patience gives us a shield, but innocence denies us a sword. Ourselves we may defend, others we must</w:t>
      </w:r>
      <w:r>
        <w:rPr>
          <w:spacing w:val="76"/>
        </w:rPr>
        <w:t xml:space="preserve"> </w:t>
      </w:r>
      <w:r>
        <w:t>not</w:t>
      </w:r>
      <w:r>
        <w:rPr>
          <w:spacing w:val="76"/>
        </w:rPr>
        <w:t xml:space="preserve"> </w:t>
      </w:r>
      <w:r>
        <w:t>offend.</w:t>
      </w:r>
      <w:r>
        <w:rPr>
          <w:spacing w:val="76"/>
        </w:rPr>
        <w:t xml:space="preserve"> </w:t>
      </w:r>
      <w:r>
        <w:t>Innocence</w:t>
      </w:r>
      <w:r>
        <w:rPr>
          <w:spacing w:val="76"/>
        </w:rPr>
        <w:t xml:space="preserve"> </w:t>
      </w:r>
      <w:r>
        <w:t>is</w:t>
      </w:r>
      <w:r>
        <w:rPr>
          <w:spacing w:val="76"/>
        </w:rPr>
        <w:t xml:space="preserve"> </w:t>
      </w:r>
      <w:r>
        <w:t>such</w:t>
      </w:r>
      <w:r>
        <w:rPr>
          <w:spacing w:val="76"/>
        </w:rPr>
        <w:t xml:space="preserve"> </w:t>
      </w:r>
      <w:r>
        <w:t>a</w:t>
      </w:r>
      <w:r>
        <w:rPr>
          <w:spacing w:val="76"/>
        </w:rPr>
        <w:t xml:space="preserve"> </w:t>
      </w:r>
      <w:r>
        <w:t>virtue,</w:t>
      </w:r>
      <w:r>
        <w:rPr>
          <w:spacing w:val="76"/>
        </w:rPr>
        <w:t xml:space="preserve"> </w:t>
      </w:r>
      <w:r>
        <w:t>Quæ</w:t>
      </w:r>
      <w:r>
        <w:rPr>
          <w:spacing w:val="76"/>
        </w:rPr>
        <w:t xml:space="preserve"> </w:t>
      </w:r>
      <w:r>
        <w:t>cùm</w:t>
      </w:r>
      <w:r>
        <w:rPr>
          <w:spacing w:val="76"/>
        </w:rPr>
        <w:t xml:space="preserve"> </w:t>
      </w:r>
      <w:r>
        <w:t>aliis</w:t>
      </w:r>
      <w:r>
        <w:rPr>
          <w:spacing w:val="76"/>
        </w:rPr>
        <w:t xml:space="preserve"> </w:t>
      </w:r>
      <w:r>
        <w:rPr>
          <w:spacing w:val="-5"/>
        </w:rPr>
        <w:t>non</w:t>
      </w:r>
    </w:p>
    <w:p w14:paraId="7FE91CE9">
      <w:pPr>
        <w:pStyle w:val="4"/>
        <w:spacing w:after="0" w:line="254" w:lineRule="auto"/>
        <w:sectPr>
          <w:pgSz w:w="12240" w:h="15840"/>
          <w:pgMar w:top="1360" w:right="1440" w:bottom="280" w:left="1440" w:header="720" w:footer="720" w:gutter="0"/>
          <w:cols w:space="720" w:num="1"/>
        </w:sectPr>
      </w:pPr>
    </w:p>
    <w:p w14:paraId="0CBC4946">
      <w:pPr>
        <w:pStyle w:val="4"/>
        <w:spacing w:line="254" w:lineRule="auto"/>
        <w:ind w:right="102"/>
      </w:pPr>
      <w:r>
        <w:t>nocet, nec sibi nocet.* Which as it wrongs not others, so nor itself.</w:t>
      </w:r>
      <w:r>
        <w:rPr>
          <w:spacing w:val="40"/>
        </w:rPr>
        <w:t xml:space="preserve"> </w:t>
      </w:r>
      <w:r>
        <w:t>He that hurts himself, is not innocent. The prodigal is no man's foe but his own, saith the proverb; but because he is his own foe, he is not innocent. Triumphus innocentiæ est non peccare ubi potest.†</w:t>
      </w:r>
      <w:r>
        <w:rPr>
          <w:spacing w:val="40"/>
        </w:rPr>
        <w:t xml:space="preserve"> </w:t>
      </w:r>
      <w:r>
        <w:t>It is the triumph of innocence not to offend where it may.</w:t>
      </w:r>
    </w:p>
    <w:p w14:paraId="15D03BF8">
      <w:pPr>
        <w:pStyle w:val="4"/>
        <w:spacing w:before="293" w:line="254" w:lineRule="auto"/>
      </w:pPr>
      <w:r>
        <w:t>No testimony is more sweet to the conscience than this: 'Remember, O Lord, how I have walked before thee in truth, and with a perfect heart,' Isa. 38:3. So Job, 'My heart shall not condemn me for my days.'‡ Blessed soul thus comforted. It smiles at the frowns of earth, and dares stand the thunder. Though there be no innocency but rejoiceth to stand in the sight of mercy; yet thus in the midst of injuries it cheers itself, 'O Lord, thou knowest my innocence.' The wicked 'cover themselves with violence as with a garment,' Ps. 73:6; therefore confusion shall cover them as a cloak. But 'blessed are the meek, for they shall inherit the earth,' Matt. 5:5. That part of the earth they live in shall afford them quiet; and their part in heaven hath no disquiet in it. Si amoveantur, admoventur in locum, à quo non removentur in æternum. If they be moved, they are moved to a place from whence they shall never be removed. 'I will wash mine hands in innocency: so will I compass thine altar, 'O Lord,' Ps. 26:6. If innocence must lead us to the altar on earth, sure that must be our gate to the glory of heaven.</w:t>
      </w:r>
    </w:p>
    <w:p w14:paraId="2930061E">
      <w:pPr>
        <w:pStyle w:val="4"/>
        <w:spacing w:before="278" w:line="254" w:lineRule="auto"/>
      </w:pPr>
      <w:r>
        <w:t>[4.] Charity is the roof, diligendo perficitur;§ love makes up the building. 'Now abideth faith, hope, and charity; but the greatest of these is charity,' 1 Cor. 13:13. It is a grace of the loveliest countenance, and longest continuance; for countenance, it is amiable; all love it. The poor respect not thy faith so much as thy charity. For continuance, faith and hope take their leave of us in death;</w:t>
      </w:r>
      <w:r>
        <w:rPr>
          <w:spacing w:val="-1"/>
        </w:rPr>
        <w:t xml:space="preserve"> </w:t>
      </w:r>
      <w:r>
        <w:t>but</w:t>
      </w:r>
      <w:r>
        <w:rPr>
          <w:spacing w:val="-1"/>
        </w:rPr>
        <w:t xml:space="preserve"> </w:t>
      </w:r>
      <w:r>
        <w:t>charity</w:t>
      </w:r>
      <w:r>
        <w:rPr>
          <w:spacing w:val="-1"/>
        </w:rPr>
        <w:t xml:space="preserve"> </w:t>
      </w:r>
      <w:r>
        <w:t>brings</w:t>
      </w:r>
      <w:r>
        <w:rPr>
          <w:spacing w:val="-1"/>
        </w:rPr>
        <w:t xml:space="preserve"> </w:t>
      </w:r>
      <w:r>
        <w:t>us</w:t>
      </w:r>
      <w:r>
        <w:rPr>
          <w:spacing w:val="-1"/>
        </w:rPr>
        <w:t xml:space="preserve"> </w:t>
      </w:r>
      <w:r>
        <w:t>to</w:t>
      </w:r>
      <w:r>
        <w:rPr>
          <w:spacing w:val="-1"/>
        </w:rPr>
        <w:t xml:space="preserve"> </w:t>
      </w:r>
      <w:r>
        <w:t>heaven-door,</w:t>
      </w:r>
      <w:r>
        <w:rPr>
          <w:spacing w:val="-1"/>
        </w:rPr>
        <w:t xml:space="preserve"> </w:t>
      </w:r>
      <w:r>
        <w:t>and</w:t>
      </w:r>
      <w:r>
        <w:rPr>
          <w:spacing w:val="-1"/>
        </w:rPr>
        <w:t xml:space="preserve"> </w:t>
      </w:r>
      <w:r>
        <w:t>ushers</w:t>
      </w:r>
      <w:r>
        <w:rPr>
          <w:spacing w:val="-1"/>
        </w:rPr>
        <w:t xml:space="preserve"> </w:t>
      </w:r>
      <w:r>
        <w:t>us</w:t>
      </w:r>
      <w:r>
        <w:rPr>
          <w:spacing w:val="-1"/>
        </w:rPr>
        <w:t xml:space="preserve"> </w:t>
      </w:r>
      <w:r>
        <w:t>into</w:t>
      </w:r>
      <w:r>
        <w:rPr>
          <w:spacing w:val="-1"/>
        </w:rPr>
        <w:t xml:space="preserve"> </w:t>
      </w:r>
      <w:r>
        <w:t>glory. I know not what to say more in thy praise, O charity, than ut Deum de cœlo traheres, et hominem ad cœlum elevares;</w:t>
      </w:r>
      <w:r>
        <w:rPr>
          <w:rFonts w:ascii="Microsoft Sans Serif" w:hAnsi="Microsoft Sans Serif"/>
        </w:rPr>
        <w:t xml:space="preserve">‖ </w:t>
      </w:r>
      <w:r>
        <w:t>than that thou didst bring down God from heaven to earth, and dost lift up man from earth to heaven. Great is thy virtue, that by thee God should be humbled to man, by thee man should be exalted to God.</w:t>
      </w:r>
    </w:p>
    <w:p w14:paraId="4610DC95">
      <w:pPr>
        <w:pStyle w:val="4"/>
        <w:spacing w:after="0" w:line="254" w:lineRule="auto"/>
        <w:sectPr>
          <w:pgSz w:w="12240" w:h="15840"/>
          <w:pgMar w:top="1360" w:right="1440" w:bottom="280" w:left="1440" w:header="720" w:footer="720" w:gutter="0"/>
          <w:cols w:space="720" w:num="1"/>
        </w:sectPr>
      </w:pPr>
    </w:p>
    <w:p w14:paraId="044E6680">
      <w:pPr>
        <w:pStyle w:val="4"/>
        <w:spacing w:line="254" w:lineRule="auto"/>
        <w:ind w:right="107"/>
      </w:pPr>
      <w:r>
        <w:t>You have the gates described. Let us draw a short conclusion from these two former circumstances, and then enter the city.</w:t>
      </w:r>
    </w:p>
    <w:p w14:paraId="467F2426">
      <w:pPr>
        <w:pStyle w:val="4"/>
        <w:spacing w:before="297" w:line="254" w:lineRule="auto"/>
        <w:ind w:right="97"/>
      </w:pPr>
      <w:r>
        <w:t>THE SUM.—There is no entrance to the city but by the gates; no passage to glory but by grace. The wall of this city is said to be great and high, Rev. 21:12. High, no climbing over; great, no breaking through.</w:t>
      </w:r>
      <w:r>
        <w:rPr>
          <w:spacing w:val="-1"/>
        </w:rPr>
        <w:t xml:space="preserve"> </w:t>
      </w:r>
      <w:r>
        <w:t>So</w:t>
      </w:r>
      <w:r>
        <w:rPr>
          <w:spacing w:val="-1"/>
        </w:rPr>
        <w:t xml:space="preserve"> </w:t>
      </w:r>
      <w:r>
        <w:t>Christ</w:t>
      </w:r>
      <w:r>
        <w:rPr>
          <w:spacing w:val="-1"/>
        </w:rPr>
        <w:t xml:space="preserve"> </w:t>
      </w:r>
      <w:r>
        <w:t>saith,</w:t>
      </w:r>
      <w:r>
        <w:rPr>
          <w:spacing w:val="-1"/>
        </w:rPr>
        <w:t xml:space="preserve"> </w:t>
      </w:r>
      <w:r>
        <w:t>'No</w:t>
      </w:r>
      <w:r>
        <w:rPr>
          <w:spacing w:val="-1"/>
        </w:rPr>
        <w:t xml:space="preserve"> </w:t>
      </w:r>
      <w:r>
        <w:t>thief</w:t>
      </w:r>
      <w:r>
        <w:rPr>
          <w:spacing w:val="-1"/>
        </w:rPr>
        <w:t xml:space="preserve"> </w:t>
      </w:r>
      <w:r>
        <w:t>can</w:t>
      </w:r>
      <w:r>
        <w:rPr>
          <w:spacing w:val="-1"/>
        </w:rPr>
        <w:t xml:space="preserve"> </w:t>
      </w:r>
      <w:r>
        <w:t>break</w:t>
      </w:r>
      <w:r>
        <w:rPr>
          <w:spacing w:val="-1"/>
        </w:rPr>
        <w:t xml:space="preserve"> </w:t>
      </w:r>
      <w:r>
        <w:t>through</w:t>
      </w:r>
      <w:r>
        <w:rPr>
          <w:spacing w:val="-1"/>
        </w:rPr>
        <w:t xml:space="preserve"> </w:t>
      </w:r>
      <w:r>
        <w:t>and</w:t>
      </w:r>
      <w:r>
        <w:rPr>
          <w:spacing w:val="-1"/>
        </w:rPr>
        <w:t xml:space="preserve"> </w:t>
      </w:r>
      <w:r>
        <w:t>steal,'</w:t>
      </w:r>
      <w:r>
        <w:rPr>
          <w:spacing w:val="-1"/>
        </w:rPr>
        <w:t xml:space="preserve"> </w:t>
      </w:r>
      <w:r>
        <w:t>Matt. 6:20. Therefore through the gates, or no way. 'Corruption doth not inherit incorruption,' 1 Cor. 15:50. This corrupted man must be regenerate that he may be saved; must be sanctified that he may be glorified. Babel-builders may offer fair for heaven, but not come near it. The giants of our time, I mean the monstrous sinners, may, imponere Pelion Ossæ, lay rebellion upon presumption, treason</w:t>
      </w:r>
      <w:r>
        <w:rPr>
          <w:spacing w:val="40"/>
        </w:rPr>
        <w:t xml:space="preserve"> </w:t>
      </w:r>
      <w:r>
        <w:t>upon rebellion, blasphemy upon all, as if they would sink heaven</w:t>
      </w:r>
      <w:r>
        <w:rPr>
          <w:spacing w:val="40"/>
        </w:rPr>
        <w:t xml:space="preserve"> </w:t>
      </w:r>
      <w:r>
        <w:t>with their loud and lewd ordnance, and pluck God out of his throne; but hell gapes in expectation of them. This gate is kept, as the gate of paradise, with a flaming sword of justice, to keep out 'idolaters, adulterers, thieves, covetous, drunkards, revilers, extortioners,' 1</w:t>
      </w:r>
      <w:r>
        <w:rPr>
          <w:spacing w:val="40"/>
        </w:rPr>
        <w:t xml:space="preserve"> </w:t>
      </w:r>
      <w:r>
        <w:t>Cor. 6:9; and other 'dogs' of the same litter, 'from the kingdom of God,' Rev. 22:15.</w:t>
      </w:r>
    </w:p>
    <w:p w14:paraId="5E9254FC">
      <w:pPr>
        <w:pStyle w:val="4"/>
        <w:spacing w:before="277" w:line="254" w:lineRule="auto"/>
        <w:ind w:right="99"/>
      </w:pPr>
      <w:r>
        <w:t>Some</w:t>
      </w:r>
      <w:r>
        <w:rPr>
          <w:spacing w:val="-2"/>
        </w:rPr>
        <w:t xml:space="preserve"> </w:t>
      </w:r>
      <w:r>
        <w:t>trust</w:t>
      </w:r>
      <w:r>
        <w:rPr>
          <w:spacing w:val="-2"/>
        </w:rPr>
        <w:t xml:space="preserve"> </w:t>
      </w:r>
      <w:r>
        <w:t>to</w:t>
      </w:r>
      <w:r>
        <w:rPr>
          <w:spacing w:val="-2"/>
        </w:rPr>
        <w:t xml:space="preserve"> </w:t>
      </w:r>
      <w:r>
        <w:t>open</w:t>
      </w:r>
      <w:r>
        <w:rPr>
          <w:spacing w:val="-2"/>
        </w:rPr>
        <w:t xml:space="preserve"> </w:t>
      </w:r>
      <w:r>
        <w:t>these</w:t>
      </w:r>
      <w:r>
        <w:rPr>
          <w:spacing w:val="-2"/>
        </w:rPr>
        <w:t xml:space="preserve"> </w:t>
      </w:r>
      <w:r>
        <w:t>gates</w:t>
      </w:r>
      <w:r>
        <w:rPr>
          <w:spacing w:val="-2"/>
        </w:rPr>
        <w:t xml:space="preserve"> </w:t>
      </w:r>
      <w:r>
        <w:t>with</w:t>
      </w:r>
      <w:r>
        <w:rPr>
          <w:spacing w:val="-2"/>
        </w:rPr>
        <w:t xml:space="preserve"> </w:t>
      </w:r>
      <w:r>
        <w:t>golden</w:t>
      </w:r>
      <w:r>
        <w:rPr>
          <w:spacing w:val="-2"/>
        </w:rPr>
        <w:t xml:space="preserve"> </w:t>
      </w:r>
      <w:r>
        <w:t>keys;</w:t>
      </w:r>
      <w:r>
        <w:rPr>
          <w:spacing w:val="-2"/>
        </w:rPr>
        <w:t xml:space="preserve"> </w:t>
      </w:r>
      <w:r>
        <w:t>but</w:t>
      </w:r>
      <w:r>
        <w:rPr>
          <w:spacing w:val="-2"/>
        </w:rPr>
        <w:t xml:space="preserve"> </w:t>
      </w:r>
      <w:r>
        <w:t>bribery</w:t>
      </w:r>
      <w:r>
        <w:rPr>
          <w:spacing w:val="-2"/>
        </w:rPr>
        <w:t xml:space="preserve"> </w:t>
      </w:r>
      <w:r>
        <w:t>is</w:t>
      </w:r>
      <w:r>
        <w:rPr>
          <w:spacing w:val="-2"/>
        </w:rPr>
        <w:t xml:space="preserve"> </w:t>
      </w:r>
      <w:r>
        <w:t>rather a key to unlock the gates of hell. Let Rome sell what she list, and warrant it, like the seller in the Proverbs, 'It is good, it is good.' Yet it is naught; but were it good, God never promised to stand to the pope's bargains. Others have dreamed of no other gate but their own righteousness. Poor souls, they cannot find the gate, because they stand in their own light. Others think to pass through the gates of other men's merits; as well one bird may fly with another bird's wings. For all those hot promises of the works of saints for their ready money, they may blow their nails in hell.</w:t>
      </w:r>
    </w:p>
    <w:p w14:paraId="5F7C6C8C">
      <w:pPr>
        <w:pStyle w:val="4"/>
        <w:spacing w:before="287" w:line="254" w:lineRule="auto"/>
        <w:ind w:right="102"/>
      </w:pPr>
      <w:r>
        <w:t>Only grace is the gate. Per portam ecclesiæ intramus ad portam Paradise.* We must be true members of the church, or the door of</w:t>
      </w:r>
      <w:r>
        <w:rPr>
          <w:spacing w:val="40"/>
        </w:rPr>
        <w:t xml:space="preserve"> </w:t>
      </w:r>
      <w:r>
        <w:t>life will be shut against us. Heaven is a glorious place, therefore reserved</w:t>
      </w:r>
      <w:r>
        <w:rPr>
          <w:spacing w:val="55"/>
        </w:rPr>
        <w:t xml:space="preserve"> </w:t>
      </w:r>
      <w:r>
        <w:t>for</w:t>
      </w:r>
      <w:r>
        <w:rPr>
          <w:spacing w:val="55"/>
        </w:rPr>
        <w:t xml:space="preserve"> </w:t>
      </w:r>
      <w:r>
        <w:t>gracious</w:t>
      </w:r>
      <w:r>
        <w:rPr>
          <w:spacing w:val="55"/>
        </w:rPr>
        <w:t xml:space="preserve"> </w:t>
      </w:r>
      <w:r>
        <w:t>men.</w:t>
      </w:r>
      <w:r>
        <w:rPr>
          <w:spacing w:val="55"/>
        </w:rPr>
        <w:t xml:space="preserve"> </w:t>
      </w:r>
      <w:r>
        <w:t>Admittuntur</w:t>
      </w:r>
      <w:r>
        <w:rPr>
          <w:spacing w:val="55"/>
        </w:rPr>
        <w:t xml:space="preserve"> </w:t>
      </w:r>
      <w:r>
        <w:t>ad</w:t>
      </w:r>
      <w:r>
        <w:rPr>
          <w:spacing w:val="55"/>
        </w:rPr>
        <w:t xml:space="preserve"> </w:t>
      </w:r>
      <w:r>
        <w:t>spiritus</w:t>
      </w:r>
      <w:r>
        <w:rPr>
          <w:spacing w:val="55"/>
        </w:rPr>
        <w:t xml:space="preserve"> </w:t>
      </w:r>
      <w:r>
        <w:t>justorum,</w:t>
      </w:r>
      <w:r>
        <w:rPr>
          <w:spacing w:val="55"/>
        </w:rPr>
        <w:t xml:space="preserve"> </w:t>
      </w:r>
      <w:r>
        <w:rPr>
          <w:spacing w:val="-5"/>
        </w:rPr>
        <w:t>non</w:t>
      </w:r>
    </w:p>
    <w:p w14:paraId="7534B13E">
      <w:pPr>
        <w:pStyle w:val="4"/>
        <w:spacing w:after="0" w:line="254" w:lineRule="auto"/>
        <w:sectPr>
          <w:pgSz w:w="12240" w:h="15840"/>
          <w:pgMar w:top="1360" w:right="1440" w:bottom="280" w:left="1440" w:header="720" w:footer="720" w:gutter="0"/>
          <w:cols w:space="720" w:num="1"/>
        </w:sectPr>
      </w:pPr>
    </w:p>
    <w:p w14:paraId="6580C147">
      <w:pPr>
        <w:pStyle w:val="4"/>
        <w:spacing w:line="254" w:lineRule="auto"/>
        <w:ind w:right="97"/>
      </w:pPr>
      <w:r>
        <w:t>nisi justi. To those 'spirits of just men made perfect,' Heb. 12:23, must be admitted none save they that are justified. Kings are there the</w:t>
      </w:r>
      <w:r>
        <w:rPr>
          <w:spacing w:val="-2"/>
        </w:rPr>
        <w:t xml:space="preserve"> </w:t>
      </w:r>
      <w:r>
        <w:t>company;</w:t>
      </w:r>
      <w:r>
        <w:rPr>
          <w:spacing w:val="-2"/>
        </w:rPr>
        <w:t xml:space="preserve"> </w:t>
      </w:r>
      <w:r>
        <w:t>none</w:t>
      </w:r>
      <w:r>
        <w:rPr>
          <w:spacing w:val="-2"/>
        </w:rPr>
        <w:t xml:space="preserve"> </w:t>
      </w:r>
      <w:r>
        <w:t>of</w:t>
      </w:r>
      <w:r>
        <w:rPr>
          <w:spacing w:val="-2"/>
        </w:rPr>
        <w:t xml:space="preserve"> </w:t>
      </w:r>
      <w:r>
        <w:t>base</w:t>
      </w:r>
      <w:r>
        <w:rPr>
          <w:spacing w:val="-2"/>
        </w:rPr>
        <w:t xml:space="preserve"> </w:t>
      </w:r>
      <w:r>
        <w:t>and</w:t>
      </w:r>
      <w:r>
        <w:rPr>
          <w:spacing w:val="-2"/>
        </w:rPr>
        <w:t xml:space="preserve"> </w:t>
      </w:r>
      <w:r>
        <w:t>ignoble</w:t>
      </w:r>
      <w:r>
        <w:rPr>
          <w:spacing w:val="-2"/>
        </w:rPr>
        <w:t xml:space="preserve"> </w:t>
      </w:r>
      <w:r>
        <w:t>lives</w:t>
      </w:r>
      <w:r>
        <w:rPr>
          <w:spacing w:val="-2"/>
        </w:rPr>
        <w:t xml:space="preserve"> </w:t>
      </w:r>
      <w:r>
        <w:t>can</w:t>
      </w:r>
      <w:r>
        <w:rPr>
          <w:spacing w:val="-2"/>
        </w:rPr>
        <w:t xml:space="preserve"> </w:t>
      </w:r>
      <w:r>
        <w:t>be</w:t>
      </w:r>
      <w:r>
        <w:rPr>
          <w:spacing w:val="-2"/>
        </w:rPr>
        <w:t xml:space="preserve"> </w:t>
      </w:r>
      <w:r>
        <w:t>accepted.</w:t>
      </w:r>
      <w:r>
        <w:rPr>
          <w:spacing w:val="-2"/>
        </w:rPr>
        <w:t xml:space="preserve"> </w:t>
      </w:r>
      <w:r>
        <w:t>Heaven is the great Whitehall, the court of the high King; none are entertained but Albi, such as are washed white in the blood of Christ, and keep white their own innocence. Ungracious offenders look for no dwelling in this glory. You that have so little love to the gates, are not worthy the city. If you will not pass through the gates of holiness in this life, you must not enter the city of happiness in the life to come. Thus we have passed the gates, and are now come to</w:t>
      </w:r>
    </w:p>
    <w:p w14:paraId="0335A962">
      <w:pPr>
        <w:pStyle w:val="9"/>
        <w:numPr>
          <w:ilvl w:val="0"/>
          <w:numId w:val="86"/>
        </w:numPr>
        <w:tabs>
          <w:tab w:val="left" w:pos="491"/>
        </w:tabs>
        <w:spacing w:before="286" w:after="0" w:line="254" w:lineRule="auto"/>
        <w:ind w:left="99" w:right="99" w:firstLine="0"/>
        <w:jc w:val="both"/>
        <w:rPr>
          <w:sz w:val="30"/>
        </w:rPr>
      </w:pPr>
      <w:r>
        <w:rPr>
          <w:sz w:val="30"/>
        </w:rPr>
        <w:t>The City.—Now if I had been, with Paul, rapt up to the third heaven, 2 Cor. 12:2, or had the 'angel's reed wherewith he measured the wall,' Rev. 21:17, I might say something to the description of this city. But how can darkness speak of that light? or the base country of earth describe the glorious court of heaven? 'Glorious things are spoken of thee, O city of God,' Ps. 87:3. Glorious cities have been,</w:t>
      </w:r>
      <w:r>
        <w:rPr>
          <w:spacing w:val="40"/>
          <w:sz w:val="30"/>
        </w:rPr>
        <w:t xml:space="preserve"> </w:t>
      </w:r>
      <w:r>
        <w:rPr>
          <w:sz w:val="30"/>
        </w:rPr>
        <w:t>and are in the world. Rome was eminently famous; all her citizens like so many kings; yet was it observed, illic homines mori, that men did die there. But in this city there is no dying. Mors non erit ultra. 'There shall be no more death,' Rev. 21:4. I will narrow up my discourse, to consider in this city only three things; (1.) its situation; (2.) its society; (3.) its glory.</w:t>
      </w:r>
    </w:p>
    <w:p w14:paraId="641C3177">
      <w:pPr>
        <w:pStyle w:val="4"/>
        <w:spacing w:before="285" w:line="254" w:lineRule="auto"/>
      </w:pPr>
      <w:r>
        <w:t>(1.) Its Situation.—It is placed above; 'Jerusalem which is above is free, the mother of us all,' Gal. 4:26. Heaven is in excelsis. 'His foundation is in the holy mountains,' Ps. 87:1. So was Jerusalem seated on earth to figure this city; built of the 'quarry of heaven,'</w:t>
      </w:r>
      <w:r>
        <w:rPr>
          <w:spacing w:val="80"/>
        </w:rPr>
        <w:t xml:space="preserve"> </w:t>
      </w:r>
      <w:r>
        <w:t>Dan. 2; 'on sapphires, emeralds, and chrysolites,' Rev. 21. There is a heaven now over our heads, but it shall 'wax old as a garment,' Heb. 1:11. It is corruptible, and so combustible. This city is eternal; Mount Sion, never to be moved; a kingdom never to be shaken. We are now under this lower heaven, then this shall be under us. That which is our canopy shall be our pavement.</w:t>
      </w:r>
    </w:p>
    <w:p w14:paraId="16E0C8E7">
      <w:pPr>
        <w:pStyle w:val="4"/>
        <w:spacing w:after="0" w:line="254" w:lineRule="auto"/>
        <w:sectPr>
          <w:pgSz w:w="12240" w:h="15840"/>
          <w:pgMar w:top="1360" w:right="1440" w:bottom="280" w:left="1440" w:header="720" w:footer="720" w:gutter="0"/>
          <w:cols w:space="720" w:num="1"/>
        </w:sectPr>
      </w:pPr>
    </w:p>
    <w:p w14:paraId="1471401D">
      <w:pPr>
        <w:pStyle w:val="4"/>
        <w:spacing w:line="254" w:lineRule="auto"/>
      </w:pPr>
      <w:r>
        <w:t>(2.) Its Society.—The king that rules there, is one Almighty God, in three distinct persons. He made this city for himself. 'In his presence is</w:t>
      </w:r>
      <w:r>
        <w:rPr>
          <w:spacing w:val="-3"/>
        </w:rPr>
        <w:t xml:space="preserve"> </w:t>
      </w:r>
      <w:r>
        <w:t>the</w:t>
      </w:r>
      <w:r>
        <w:rPr>
          <w:spacing w:val="-3"/>
        </w:rPr>
        <w:t xml:space="preserve"> </w:t>
      </w:r>
      <w:r>
        <w:t>fulness</w:t>
      </w:r>
      <w:r>
        <w:rPr>
          <w:spacing w:val="-3"/>
        </w:rPr>
        <w:t xml:space="preserve"> </w:t>
      </w:r>
      <w:r>
        <w:t>of</w:t>
      </w:r>
      <w:r>
        <w:rPr>
          <w:spacing w:val="-3"/>
        </w:rPr>
        <w:t xml:space="preserve"> </w:t>
      </w:r>
      <w:r>
        <w:t>joy,</w:t>
      </w:r>
      <w:r>
        <w:rPr>
          <w:spacing w:val="-3"/>
        </w:rPr>
        <w:t xml:space="preserve"> </w:t>
      </w:r>
      <w:r>
        <w:t>and</w:t>
      </w:r>
      <w:r>
        <w:rPr>
          <w:spacing w:val="-3"/>
        </w:rPr>
        <w:t xml:space="preserve"> </w:t>
      </w:r>
      <w:r>
        <w:t>pleasures</w:t>
      </w:r>
      <w:r>
        <w:rPr>
          <w:spacing w:val="-3"/>
        </w:rPr>
        <w:t xml:space="preserve"> </w:t>
      </w:r>
      <w:r>
        <w:t>at</w:t>
      </w:r>
      <w:r>
        <w:rPr>
          <w:spacing w:val="-3"/>
        </w:rPr>
        <w:t xml:space="preserve"> </w:t>
      </w:r>
      <w:r>
        <w:t>his</w:t>
      </w:r>
      <w:r>
        <w:rPr>
          <w:spacing w:val="-3"/>
        </w:rPr>
        <w:t xml:space="preserve"> </w:t>
      </w:r>
      <w:r>
        <w:t>right</w:t>
      </w:r>
      <w:r>
        <w:rPr>
          <w:spacing w:val="-3"/>
        </w:rPr>
        <w:t xml:space="preserve"> </w:t>
      </w:r>
      <w:r>
        <w:t>hand</w:t>
      </w:r>
      <w:r>
        <w:rPr>
          <w:spacing w:val="-3"/>
        </w:rPr>
        <w:t xml:space="preserve"> </w:t>
      </w:r>
      <w:r>
        <w:t>for</w:t>
      </w:r>
      <w:r>
        <w:rPr>
          <w:spacing w:val="-3"/>
        </w:rPr>
        <w:t xml:space="preserve"> </w:t>
      </w:r>
      <w:r>
        <w:t>evermore,'</w:t>
      </w:r>
      <w:r>
        <w:rPr>
          <w:spacing w:val="-3"/>
        </w:rPr>
        <w:t xml:space="preserve"> </w:t>
      </w:r>
      <w:r>
        <w:t>Ps. 16:11. If he gave such a house as this world is to his enemies, what, may we think, hath he provided for himself and his friends? But will God dwell there alone? He is never alone; himself is to himself the best and most excellent company. Nevertheless, he vouchsafes a dwelling here to some citizens, and these are either created so, assumed, or assigned.</w:t>
      </w:r>
    </w:p>
    <w:p w14:paraId="58759183">
      <w:pPr>
        <w:pStyle w:val="4"/>
        <w:spacing w:before="288" w:line="254" w:lineRule="auto"/>
        <w:ind w:right="103"/>
      </w:pPr>
      <w:r>
        <w:t>[1.] Created citizens are the blessed angels; who, from their first creation, have enjoyed the freedom of this city. They stand always in the presence of God; they can never lose their happiness.</w:t>
      </w:r>
    </w:p>
    <w:p w14:paraId="22BF6951">
      <w:pPr>
        <w:pStyle w:val="4"/>
        <w:spacing w:before="296" w:line="254" w:lineRule="auto"/>
        <w:ind w:right="103"/>
      </w:pPr>
      <w:r>
        <w:t>[2.] Assumed; those whose spirits are already in heaven. There 'are the spirits of just men made perfect,' Heb. 12:23. They are already in soul taken up, and made free denizens of this city.</w:t>
      </w:r>
    </w:p>
    <w:p w14:paraId="3E9E84A2">
      <w:pPr>
        <w:pStyle w:val="4"/>
        <w:spacing w:before="296" w:line="254" w:lineRule="auto"/>
        <w:ind w:right="100"/>
      </w:pPr>
      <w:r>
        <w:t>[3.] Assigned; the elect that live in the militant church, waiting for the day of their bodies' redemption; crying still, Come, Lord Jesus, come quickly! These are conscripti, 'written in the Lamb's book of life,' Rev. 21:27. Now, though we are not already in full possession, because our apprenticeship of this life is not out; yet we are already citizens. 'Ye are no more strangers and foreigners, but fellow-citizens with the saints, and of the household of God,' Eph. 2:19; and we have three happy privileges of citizens.</w:t>
      </w:r>
    </w:p>
    <w:p w14:paraId="3B3EA158">
      <w:pPr>
        <w:pStyle w:val="4"/>
        <w:spacing w:before="289" w:line="254" w:lineRule="auto"/>
      </w:pPr>
      <w:r>
        <w:t>First, Libertas; freedom from the law; not from obedience to it, but from the curse of it. Præstemus quod possumus: quod non possumus, non damnabit. Let us keep so much of it as we can; what we cannot keep shall not condemn us. Liberty in the use of these earthly things; heaven, earth, air, sea, with all their creatures, do us service.</w:t>
      </w:r>
      <w:r>
        <w:rPr>
          <w:spacing w:val="-3"/>
        </w:rPr>
        <w:t xml:space="preserve"> </w:t>
      </w:r>
      <w:r>
        <w:t>'Whether</w:t>
      </w:r>
      <w:r>
        <w:rPr>
          <w:spacing w:val="-3"/>
        </w:rPr>
        <w:t xml:space="preserve"> </w:t>
      </w:r>
      <w:r>
        <w:t>things</w:t>
      </w:r>
      <w:r>
        <w:rPr>
          <w:spacing w:val="-3"/>
        </w:rPr>
        <w:t xml:space="preserve"> </w:t>
      </w:r>
      <w:r>
        <w:t>present,</w:t>
      </w:r>
      <w:r>
        <w:rPr>
          <w:spacing w:val="-3"/>
        </w:rPr>
        <w:t xml:space="preserve"> </w:t>
      </w:r>
      <w:r>
        <w:t>or</w:t>
      </w:r>
      <w:r>
        <w:rPr>
          <w:spacing w:val="-3"/>
        </w:rPr>
        <w:t xml:space="preserve"> </w:t>
      </w:r>
      <w:r>
        <w:t>things</w:t>
      </w:r>
      <w:r>
        <w:rPr>
          <w:spacing w:val="-3"/>
        </w:rPr>
        <w:t xml:space="preserve"> </w:t>
      </w:r>
      <w:r>
        <w:t>to</w:t>
      </w:r>
      <w:r>
        <w:rPr>
          <w:spacing w:val="-3"/>
        </w:rPr>
        <w:t xml:space="preserve"> </w:t>
      </w:r>
      <w:r>
        <w:t>come,</w:t>
      </w:r>
      <w:r>
        <w:rPr>
          <w:spacing w:val="-3"/>
        </w:rPr>
        <w:t xml:space="preserve"> </w:t>
      </w:r>
      <w:r>
        <w:t>all</w:t>
      </w:r>
      <w:r>
        <w:rPr>
          <w:spacing w:val="-3"/>
        </w:rPr>
        <w:t xml:space="preserve"> </w:t>
      </w:r>
      <w:r>
        <w:t>are</w:t>
      </w:r>
      <w:r>
        <w:rPr>
          <w:spacing w:val="-3"/>
        </w:rPr>
        <w:t xml:space="preserve"> </w:t>
      </w:r>
      <w:r>
        <w:t>yours;</w:t>
      </w:r>
      <w:r>
        <w:rPr>
          <w:spacing w:val="-3"/>
        </w:rPr>
        <w:t xml:space="preserve"> </w:t>
      </w:r>
      <w:r>
        <w:t>and ye are Christ's, and Christ is God's,' 1 Cor. 3:22.</w:t>
      </w:r>
    </w:p>
    <w:p w14:paraId="4751773A">
      <w:pPr>
        <w:pStyle w:val="4"/>
        <w:spacing w:after="0" w:line="254" w:lineRule="auto"/>
        <w:sectPr>
          <w:pgSz w:w="12240" w:h="15840"/>
          <w:pgMar w:top="1360" w:right="1440" w:bottom="280" w:left="1440" w:header="720" w:footer="720" w:gutter="0"/>
          <w:cols w:space="720" w:num="1"/>
        </w:sectPr>
      </w:pPr>
    </w:p>
    <w:p w14:paraId="7A2FA77B">
      <w:pPr>
        <w:pStyle w:val="4"/>
        <w:spacing w:line="254" w:lineRule="auto"/>
        <w:ind w:right="97"/>
      </w:pPr>
      <w:r>
        <w:t>Secondly, Tutela imperii; the king's protection, Angelis mandavit.</w:t>
      </w:r>
      <w:r>
        <w:rPr>
          <w:spacing w:val="40"/>
        </w:rPr>
        <w:t xml:space="preserve"> </w:t>
      </w:r>
      <w:r>
        <w:t>'He hath given his angels charge over us, to keep us in all our ways,' Ps. 91:11. Is this all? No. 'He covers us with his feathers, and under his wings do we trust; his truth is our shield and our buckler,' ver. 4. Our dangers are many in some places, and some in all places; we have God's own guard royal to keep us. They 'are sent from God to minister</w:t>
      </w:r>
      <w:r>
        <w:rPr>
          <w:spacing w:val="-3"/>
        </w:rPr>
        <w:t xml:space="preserve"> </w:t>
      </w:r>
      <w:r>
        <w:t>for</w:t>
      </w:r>
      <w:r>
        <w:rPr>
          <w:spacing w:val="-3"/>
        </w:rPr>
        <w:t xml:space="preserve"> </w:t>
      </w:r>
      <w:r>
        <w:t>their</w:t>
      </w:r>
      <w:r>
        <w:rPr>
          <w:spacing w:val="-3"/>
        </w:rPr>
        <w:t xml:space="preserve"> </w:t>
      </w:r>
      <w:r>
        <w:t>sakes,</w:t>
      </w:r>
      <w:r>
        <w:rPr>
          <w:spacing w:val="-3"/>
        </w:rPr>
        <w:t xml:space="preserve"> </w:t>
      </w:r>
      <w:r>
        <w:t>which</w:t>
      </w:r>
      <w:r>
        <w:rPr>
          <w:spacing w:val="-3"/>
        </w:rPr>
        <w:t xml:space="preserve"> </w:t>
      </w:r>
      <w:r>
        <w:t>shall</w:t>
      </w:r>
      <w:r>
        <w:rPr>
          <w:spacing w:val="-3"/>
        </w:rPr>
        <w:t xml:space="preserve"> </w:t>
      </w:r>
      <w:r>
        <w:t>be</w:t>
      </w:r>
      <w:r>
        <w:rPr>
          <w:spacing w:val="-3"/>
        </w:rPr>
        <w:t xml:space="preserve"> </w:t>
      </w:r>
      <w:r>
        <w:t>heirs</w:t>
      </w:r>
      <w:r>
        <w:rPr>
          <w:spacing w:val="-3"/>
        </w:rPr>
        <w:t xml:space="preserve"> </w:t>
      </w:r>
      <w:r>
        <w:t>of</w:t>
      </w:r>
      <w:r>
        <w:rPr>
          <w:spacing w:val="-3"/>
        </w:rPr>
        <w:t xml:space="preserve"> </w:t>
      </w:r>
      <w:r>
        <w:t>salvation,'</w:t>
      </w:r>
      <w:r>
        <w:rPr>
          <w:spacing w:val="-3"/>
        </w:rPr>
        <w:t xml:space="preserve"> </w:t>
      </w:r>
      <w:r>
        <w:t>Heb.</w:t>
      </w:r>
      <w:r>
        <w:rPr>
          <w:spacing w:val="-3"/>
        </w:rPr>
        <w:t xml:space="preserve"> </w:t>
      </w:r>
      <w:r>
        <w:t>1:14.</w:t>
      </w:r>
      <w:r>
        <w:rPr>
          <w:spacing w:val="-3"/>
        </w:rPr>
        <w:t xml:space="preserve"> </w:t>
      </w:r>
      <w:r>
        <w:t>I need not determine whether any particular person hath his</w:t>
      </w:r>
      <w:r>
        <w:rPr>
          <w:spacing w:val="40"/>
        </w:rPr>
        <w:t xml:space="preserve"> </w:t>
      </w:r>
      <w:r>
        <w:t>particular angel. St Augustine hath well answered, 'Quando hoc nesciatur sine crimine, non opus est ut definiatur cum discrimine.'* Since our ignorance is no fault, let us not trouble ourselves with curious discussion. Bernard directs us to a good use of it: 'Quantum debet hoc tibi inferre reverentiam, afferre devotionem, conferre fiduciam.' The consideration of the guard of angels about us, should put</w:t>
      </w:r>
      <w:r>
        <w:rPr>
          <w:spacing w:val="-3"/>
        </w:rPr>
        <w:t xml:space="preserve"> </w:t>
      </w:r>
      <w:r>
        <w:t>into</w:t>
      </w:r>
      <w:r>
        <w:rPr>
          <w:spacing w:val="-3"/>
        </w:rPr>
        <w:t xml:space="preserve"> </w:t>
      </w:r>
      <w:r>
        <w:t>our</w:t>
      </w:r>
      <w:r>
        <w:rPr>
          <w:spacing w:val="-3"/>
        </w:rPr>
        <w:t xml:space="preserve"> </w:t>
      </w:r>
      <w:r>
        <w:t>minds</w:t>
      </w:r>
      <w:r>
        <w:rPr>
          <w:spacing w:val="-3"/>
        </w:rPr>
        <w:t xml:space="preserve"> </w:t>
      </w:r>
      <w:r>
        <w:t>reverence,</w:t>
      </w:r>
      <w:r>
        <w:rPr>
          <w:spacing w:val="-3"/>
        </w:rPr>
        <w:t xml:space="preserve"> </w:t>
      </w:r>
      <w:r>
        <w:t>into</w:t>
      </w:r>
      <w:r>
        <w:rPr>
          <w:spacing w:val="-3"/>
        </w:rPr>
        <w:t xml:space="preserve"> </w:t>
      </w:r>
      <w:r>
        <w:t>our</w:t>
      </w:r>
      <w:r>
        <w:rPr>
          <w:spacing w:val="-3"/>
        </w:rPr>
        <w:t xml:space="preserve"> </w:t>
      </w:r>
      <w:r>
        <w:t>hearts</w:t>
      </w:r>
      <w:r>
        <w:rPr>
          <w:spacing w:val="-3"/>
        </w:rPr>
        <w:t xml:space="preserve"> </w:t>
      </w:r>
      <w:r>
        <w:t>devotion,</w:t>
      </w:r>
      <w:r>
        <w:rPr>
          <w:spacing w:val="-3"/>
        </w:rPr>
        <w:t xml:space="preserve"> </w:t>
      </w:r>
      <w:r>
        <w:t>into</w:t>
      </w:r>
      <w:r>
        <w:rPr>
          <w:spacing w:val="-3"/>
        </w:rPr>
        <w:t xml:space="preserve"> </w:t>
      </w:r>
      <w:r>
        <w:t>our</w:t>
      </w:r>
      <w:r>
        <w:rPr>
          <w:spacing w:val="-3"/>
        </w:rPr>
        <w:t xml:space="preserve"> </w:t>
      </w:r>
      <w:r>
        <w:t xml:space="preserve">souls </w:t>
      </w:r>
      <w:r>
        <w:rPr>
          <w:spacing w:val="-2"/>
        </w:rPr>
        <w:t>confidence.</w:t>
      </w:r>
    </w:p>
    <w:p w14:paraId="6BBDB43E">
      <w:pPr>
        <w:pStyle w:val="4"/>
        <w:spacing w:before="278" w:line="254" w:lineRule="auto"/>
        <w:ind w:right="100"/>
      </w:pPr>
      <w:r>
        <w:t>Thirdly, Defensio Legis: the defensive protection of the law. Christ is our advocate. 'Who shall lay any thing to the charge of God's elect? It is God that justifieth,' Rom. 8:33. We are impleaded; Paul appeals to Cæsar, we to Christ. The devil accuseth us, we are far remote: behold our Counsellor is in heaven, that will not let our cause fall, or be overthrown. 'If any man sin, we have an advocate with the Father, Jesus Christ the righteous,' 1 John 2:1.</w:t>
      </w:r>
    </w:p>
    <w:p w14:paraId="23FFA009">
      <w:pPr>
        <w:pStyle w:val="4"/>
        <w:spacing w:before="291" w:line="254" w:lineRule="auto"/>
        <w:ind w:right="97"/>
      </w:pPr>
      <w:r>
        <w:t>Thus are we citizens in present, shall be more perfectly at last. We have now right to the city; we shall then have right in the city. We have now a purchase of the possession, shall then have a possession of the purchase. 'Father, I will that they also whom thou hast given me be with me where I am, that they may behold my glory, which thou</w:t>
      </w:r>
      <w:r>
        <w:rPr>
          <w:spacing w:val="-1"/>
        </w:rPr>
        <w:t xml:space="preserve"> </w:t>
      </w:r>
      <w:r>
        <w:t>hast</w:t>
      </w:r>
      <w:r>
        <w:rPr>
          <w:spacing w:val="-1"/>
        </w:rPr>
        <w:t xml:space="preserve"> </w:t>
      </w:r>
      <w:r>
        <w:t>given,'</w:t>
      </w:r>
      <w:r>
        <w:rPr>
          <w:spacing w:val="-1"/>
        </w:rPr>
        <w:t xml:space="preserve"> </w:t>
      </w:r>
      <w:r>
        <w:t>John</w:t>
      </w:r>
      <w:r>
        <w:rPr>
          <w:spacing w:val="-1"/>
        </w:rPr>
        <w:t xml:space="preserve"> </w:t>
      </w:r>
      <w:r>
        <w:t>17:24.</w:t>
      </w:r>
      <w:r>
        <w:rPr>
          <w:spacing w:val="-1"/>
        </w:rPr>
        <w:t xml:space="preserve"> </w:t>
      </w:r>
      <w:r>
        <w:t>This</w:t>
      </w:r>
      <w:r>
        <w:rPr>
          <w:spacing w:val="-1"/>
        </w:rPr>
        <w:t xml:space="preserve"> </w:t>
      </w:r>
      <w:r>
        <w:t>is</w:t>
      </w:r>
      <w:r>
        <w:rPr>
          <w:spacing w:val="-1"/>
        </w:rPr>
        <w:t xml:space="preserve"> </w:t>
      </w:r>
      <w:r>
        <w:t>our</w:t>
      </w:r>
      <w:r>
        <w:rPr>
          <w:spacing w:val="-1"/>
        </w:rPr>
        <w:t xml:space="preserve"> </w:t>
      </w:r>
      <w:r>
        <w:t>Saviour's</w:t>
      </w:r>
      <w:r>
        <w:rPr>
          <w:spacing w:val="-1"/>
        </w:rPr>
        <w:t xml:space="preserve"> </w:t>
      </w:r>
      <w:r>
        <w:t>will</w:t>
      </w:r>
      <w:r>
        <w:rPr>
          <w:spacing w:val="-1"/>
        </w:rPr>
        <w:t xml:space="preserve"> </w:t>
      </w:r>
      <w:r>
        <w:t>and</w:t>
      </w:r>
      <w:r>
        <w:rPr>
          <w:spacing w:val="-1"/>
        </w:rPr>
        <w:t xml:space="preserve"> </w:t>
      </w:r>
      <w:r>
        <w:t>testament, and shall not be broken.</w:t>
      </w:r>
    </w:p>
    <w:p w14:paraId="282FA292">
      <w:pPr>
        <w:pStyle w:val="4"/>
        <w:spacing w:before="291" w:line="254" w:lineRule="auto"/>
      </w:pPr>
      <w:r>
        <w:t>The company then adds to the glory of this city. We are loath to leave this world for love of a few friends, subject to mutual dislikes; but what</w:t>
      </w:r>
      <w:r>
        <w:rPr>
          <w:spacing w:val="30"/>
        </w:rPr>
        <w:t xml:space="preserve"> </w:t>
      </w:r>
      <w:r>
        <w:t>then</w:t>
      </w:r>
      <w:r>
        <w:rPr>
          <w:spacing w:val="32"/>
        </w:rPr>
        <w:t xml:space="preserve"> </w:t>
      </w:r>
      <w:r>
        <w:t>is</w:t>
      </w:r>
      <w:r>
        <w:rPr>
          <w:spacing w:val="32"/>
        </w:rPr>
        <w:t xml:space="preserve"> </w:t>
      </w:r>
      <w:r>
        <w:t>the</w:t>
      </w:r>
      <w:r>
        <w:rPr>
          <w:spacing w:val="32"/>
        </w:rPr>
        <w:t xml:space="preserve"> </w:t>
      </w:r>
      <w:r>
        <w:t>delight</w:t>
      </w:r>
      <w:r>
        <w:rPr>
          <w:spacing w:val="32"/>
        </w:rPr>
        <w:t xml:space="preserve"> </w:t>
      </w:r>
      <w:r>
        <w:t>in</w:t>
      </w:r>
      <w:r>
        <w:rPr>
          <w:spacing w:val="32"/>
        </w:rPr>
        <w:t xml:space="preserve"> </w:t>
      </w:r>
      <w:r>
        <w:t>the</w:t>
      </w:r>
      <w:r>
        <w:rPr>
          <w:spacing w:val="32"/>
        </w:rPr>
        <w:t xml:space="preserve"> </w:t>
      </w:r>
      <w:r>
        <w:t>society</w:t>
      </w:r>
      <w:r>
        <w:rPr>
          <w:spacing w:val="32"/>
        </w:rPr>
        <w:t xml:space="preserve"> </w:t>
      </w:r>
      <w:r>
        <w:t>of</w:t>
      </w:r>
      <w:r>
        <w:rPr>
          <w:spacing w:val="32"/>
        </w:rPr>
        <w:t xml:space="preserve"> </w:t>
      </w:r>
      <w:r>
        <w:t>saints;</w:t>
      </w:r>
      <w:r>
        <w:rPr>
          <w:spacing w:val="32"/>
        </w:rPr>
        <w:t xml:space="preserve"> </w:t>
      </w:r>
      <w:r>
        <w:t>where</w:t>
      </w:r>
      <w:r>
        <w:rPr>
          <w:spacing w:val="32"/>
        </w:rPr>
        <w:t xml:space="preserve"> </w:t>
      </w:r>
      <w:r>
        <w:t>thy</w:t>
      </w:r>
      <w:r>
        <w:rPr>
          <w:spacing w:val="32"/>
        </w:rPr>
        <w:t xml:space="preserve"> </w:t>
      </w:r>
      <w:r>
        <w:rPr>
          <w:spacing w:val="-2"/>
        </w:rPr>
        <w:t>glorified</w:t>
      </w:r>
    </w:p>
    <w:p w14:paraId="1DE9005D">
      <w:pPr>
        <w:pStyle w:val="4"/>
        <w:spacing w:after="0" w:line="254" w:lineRule="auto"/>
        <w:sectPr>
          <w:pgSz w:w="12240" w:h="15840"/>
          <w:pgMar w:top="1360" w:right="1440" w:bottom="280" w:left="1440" w:header="720" w:footer="720" w:gutter="0"/>
          <w:cols w:space="720" w:num="1"/>
        </w:sectPr>
      </w:pPr>
    </w:p>
    <w:p w14:paraId="1EE9E053">
      <w:pPr>
        <w:pStyle w:val="4"/>
        <w:spacing w:line="254" w:lineRule="auto"/>
      </w:pPr>
      <w:r>
        <w:t>self shall meet with thy glorified friends, and your love shall be as everlasting as your glory. There be those angels that protected thee; those patriarchs, prophets, apostles, martyrs, that by doctrine and example</w:t>
      </w:r>
      <w:r>
        <w:rPr>
          <w:spacing w:val="-4"/>
        </w:rPr>
        <w:t xml:space="preserve"> </w:t>
      </w:r>
      <w:r>
        <w:t>taught</w:t>
      </w:r>
      <w:r>
        <w:rPr>
          <w:spacing w:val="-4"/>
        </w:rPr>
        <w:t xml:space="preserve"> </w:t>
      </w:r>
      <w:r>
        <w:t>thee;</w:t>
      </w:r>
      <w:r>
        <w:rPr>
          <w:spacing w:val="-4"/>
        </w:rPr>
        <w:t xml:space="preserve"> </w:t>
      </w:r>
      <w:r>
        <w:t>yea,</w:t>
      </w:r>
      <w:r>
        <w:rPr>
          <w:spacing w:val="-4"/>
        </w:rPr>
        <w:t xml:space="preserve"> </w:t>
      </w:r>
      <w:r>
        <w:t>there</w:t>
      </w:r>
      <w:r>
        <w:rPr>
          <w:spacing w:val="-4"/>
        </w:rPr>
        <w:t xml:space="preserve"> </w:t>
      </w:r>
      <w:r>
        <w:t>is</w:t>
      </w:r>
      <w:r>
        <w:rPr>
          <w:spacing w:val="-4"/>
        </w:rPr>
        <w:t xml:space="preserve"> </w:t>
      </w:r>
      <w:r>
        <w:t>that</w:t>
      </w:r>
      <w:r>
        <w:rPr>
          <w:spacing w:val="-4"/>
        </w:rPr>
        <w:t xml:space="preserve"> </w:t>
      </w:r>
      <w:r>
        <w:t>blessed</w:t>
      </w:r>
      <w:r>
        <w:rPr>
          <w:spacing w:val="-4"/>
        </w:rPr>
        <w:t xml:space="preserve"> </w:t>
      </w:r>
      <w:r>
        <w:t>Saviour</w:t>
      </w:r>
      <w:r>
        <w:rPr>
          <w:spacing w:val="-4"/>
        </w:rPr>
        <w:t xml:space="preserve"> </w:t>
      </w:r>
      <w:r>
        <w:t>that</w:t>
      </w:r>
      <w:r>
        <w:rPr>
          <w:spacing w:val="-4"/>
        </w:rPr>
        <w:t xml:space="preserve"> </w:t>
      </w:r>
      <w:r>
        <w:t>redeemed thee. Often here with groans and tears thou seekest him, 'whom thy soul loveth;' lo, there he shall never be out of thy sight.</w:t>
      </w:r>
    </w:p>
    <w:p w14:paraId="3F1BA686">
      <w:pPr>
        <w:pStyle w:val="4"/>
        <w:spacing w:before="292" w:line="254" w:lineRule="auto"/>
        <w:ind w:right="97"/>
      </w:pPr>
      <w:r>
        <w:t>(3.) Its Glory.—Non mihi si centum linguæ. If I had a hundred tongues,</w:t>
      </w:r>
      <w:r>
        <w:rPr>
          <w:spacing w:val="-1"/>
        </w:rPr>
        <w:t xml:space="preserve"> </w:t>
      </w:r>
      <w:r>
        <w:t>I</w:t>
      </w:r>
      <w:r>
        <w:rPr>
          <w:spacing w:val="-1"/>
        </w:rPr>
        <w:t xml:space="preserve"> </w:t>
      </w:r>
      <w:r>
        <w:t>was</w:t>
      </w:r>
      <w:r>
        <w:rPr>
          <w:spacing w:val="-1"/>
        </w:rPr>
        <w:t xml:space="preserve"> </w:t>
      </w:r>
      <w:r>
        <w:t>not</w:t>
      </w:r>
      <w:r>
        <w:rPr>
          <w:spacing w:val="-1"/>
        </w:rPr>
        <w:t xml:space="preserve"> </w:t>
      </w:r>
      <w:r>
        <w:t>able</w:t>
      </w:r>
      <w:r>
        <w:rPr>
          <w:spacing w:val="-1"/>
        </w:rPr>
        <w:t xml:space="preserve"> </w:t>
      </w:r>
      <w:r>
        <w:t>to</w:t>
      </w:r>
      <w:r>
        <w:rPr>
          <w:spacing w:val="-1"/>
        </w:rPr>
        <w:t xml:space="preserve"> </w:t>
      </w:r>
      <w:r>
        <w:t>discourse</w:t>
      </w:r>
      <w:r>
        <w:rPr>
          <w:spacing w:val="-1"/>
        </w:rPr>
        <w:t xml:space="preserve"> </w:t>
      </w:r>
      <w:r>
        <w:t>thoroughly</w:t>
      </w:r>
      <w:r>
        <w:rPr>
          <w:spacing w:val="-1"/>
        </w:rPr>
        <w:t xml:space="preserve"> </w:t>
      </w:r>
      <w:r>
        <w:t>the</w:t>
      </w:r>
      <w:r>
        <w:rPr>
          <w:spacing w:val="-1"/>
        </w:rPr>
        <w:t xml:space="preserve"> </w:t>
      </w:r>
      <w:r>
        <w:t>least</w:t>
      </w:r>
      <w:r>
        <w:rPr>
          <w:spacing w:val="-1"/>
        </w:rPr>
        <w:t xml:space="preserve"> </w:t>
      </w:r>
      <w:r>
        <w:t>dram</w:t>
      </w:r>
      <w:r>
        <w:rPr>
          <w:spacing w:val="-1"/>
        </w:rPr>
        <w:t xml:space="preserve"> </w:t>
      </w:r>
      <w:r>
        <w:t>of</w:t>
      </w:r>
      <w:r>
        <w:rPr>
          <w:spacing w:val="-1"/>
        </w:rPr>
        <w:t xml:space="preserve"> </w:t>
      </w:r>
      <w:r>
        <w:t>that 'inestimable weight of glory.' The eye hath seen much, the ear hath heard more, and the heart hath conceived most of all. But 'no eye hath seen, nor ear heard, nor heart apprehended the things which God hath prepared for them that love him,' 1 Cor. 2:9. Augustine, after a stand, Deus habet quod exhibeat.* God hath something to bestow on you. If I say we shall be satiate, you will think of loathing; if we shall not be satiate, you will think of hunger. But ibi nec fames, nec fastidium: there is neither hunger nor loathing. Sed Deus habet quod exhibeat. No sooner is the soul within those gates but she is glorious. Similem sibi reddit ingredientem. Heaven shall make them that enter it, like itself, glorious: as the air by the sun's brightness is transformed bright. Quanta felicitas, ubi nullum erit malum, nullum deerit bonum! How great is that blessedness, where shall be no evil present, no good absent! This is a blessed city.</w:t>
      </w:r>
    </w:p>
    <w:p w14:paraId="059D882A">
      <w:pPr>
        <w:pStyle w:val="4"/>
        <w:spacing w:before="279" w:line="254" w:lineRule="auto"/>
        <w:ind w:right="97"/>
      </w:pPr>
      <w:r>
        <w:t>Men are ambitious here, and seek to be free of great cities, and not seldom buy it dearer than the captain bought his burgess-ship.† But no such honour as to be denizens of this city; whereof once made free, how contemptibly they will look at the vain endeavours of worldly men! Think, beloved, yea, know; how sweet soever the gains of this lower city be, it is yet far short of the gains of heaven. And you will one day say, There is no city to the city of God, where 'shall be no more death, nor sorrow, nor crying, nor any more pain,' Rev. 21:4. Death, with all his apparitors, that cites the whole world to his court, sorrow, crying, pain, shall be no more. 'They shall persecute you</w:t>
      </w:r>
      <w:r>
        <w:rPr>
          <w:spacing w:val="40"/>
        </w:rPr>
        <w:t xml:space="preserve"> </w:t>
      </w:r>
      <w:r>
        <w:t>from city to city,' saith Christ, Matt. 10:23, till at last we come to this city, and then out of their reach.</w:t>
      </w:r>
    </w:p>
    <w:p w14:paraId="785AFA0E">
      <w:pPr>
        <w:pStyle w:val="4"/>
        <w:spacing w:after="0" w:line="254" w:lineRule="auto"/>
        <w:sectPr>
          <w:pgSz w:w="12240" w:h="15840"/>
          <w:pgMar w:top="1360" w:right="1440" w:bottom="280" w:left="1440" w:header="720" w:footer="720" w:gutter="0"/>
          <w:cols w:space="720" w:num="1"/>
        </w:sectPr>
      </w:pPr>
    </w:p>
    <w:p w14:paraId="6B624627">
      <w:pPr>
        <w:pStyle w:val="4"/>
        <w:spacing w:line="254" w:lineRule="auto"/>
        <w:ind w:right="97"/>
      </w:pPr>
      <w:r>
        <w:t>O that this clay of ours should come to such honour! Well may we suffer it to endure the world's tyranny, and to be afflicted by the citizens thereof; alas, we are but apprentices, and they will use us hardly till our years be out. When that day comes, we shall be free possessors of this city.</w:t>
      </w:r>
    </w:p>
    <w:p w14:paraId="5216FC53">
      <w:pPr>
        <w:pStyle w:val="4"/>
        <w:spacing w:before="293" w:line="254" w:lineRule="auto"/>
        <w:ind w:right="99"/>
      </w:pPr>
      <w:r>
        <w:t>You hear now the gate and the city, what should you do but enter? Pass through the gate of grace, a holy and sanctified life, and you shall not fail of the city of glory; whither once entered, you shall sing as it is in the psalm, Sicut audivimus, ita et vidimus: As we have heard, so have we seen in the city of our God. We see that now which was preached to us; yea, and ten thousand times more than ever could be uttered. You shall say to Christ, as the Queen of Sheba to Solomon: 'I heard much of thy glory; but, behold, the one half was not told me,' 1 Kings 10:7. You saw Jerusalem before in a map, now you shall walk through its streets, and observe its towers and bulwarks, fully complete its glory. But my discourse shall give way to your meditation. The joys are boundless, endless: the Lord make us free of this city! Amen.</w:t>
      </w:r>
    </w:p>
    <w:p w14:paraId="7873DAFC">
      <w:pPr>
        <w:pStyle w:val="4"/>
        <w:spacing w:after="0" w:line="254" w:lineRule="auto"/>
        <w:sectPr>
          <w:pgSz w:w="12240" w:h="15840"/>
          <w:pgMar w:top="1360" w:right="1440" w:bottom="280" w:left="1440" w:header="720" w:footer="720" w:gutter="0"/>
          <w:cols w:space="720" w:num="1"/>
        </w:sectPr>
      </w:pPr>
    </w:p>
    <w:p w14:paraId="3347574A">
      <w:pPr>
        <w:spacing w:before="85" w:line="249" w:lineRule="auto"/>
        <w:ind w:left="64" w:right="62" w:firstLine="0"/>
        <w:jc w:val="center"/>
        <w:rPr>
          <w:b/>
          <w:sz w:val="42"/>
        </w:rPr>
      </w:pPr>
      <w:bookmarkStart w:id="84" w:name="_bookmark68"/>
      <w:bookmarkEnd w:id="84"/>
      <w:bookmarkStart w:id="85" w:name="MEDITATIONS UPON SOME PART OF THE CREED"/>
      <w:bookmarkEnd w:id="85"/>
      <w:r>
        <w:rPr>
          <w:b/>
          <w:sz w:val="42"/>
        </w:rPr>
        <w:t>MEDITATIONS UPON SOME PART OF THE CREED</w:t>
      </w:r>
    </w:p>
    <w:p w14:paraId="77C39315">
      <w:pPr>
        <w:spacing w:before="432"/>
        <w:ind w:left="214" w:right="214" w:firstLine="0"/>
        <w:jc w:val="center"/>
        <w:rPr>
          <w:b/>
          <w:sz w:val="42"/>
        </w:rPr>
      </w:pPr>
      <w:r>
        <w:rPr>
          <w:b/>
          <w:sz w:val="42"/>
        </w:rPr>
        <w:t>I</w:t>
      </w:r>
      <w:r>
        <w:rPr>
          <w:b/>
          <w:spacing w:val="7"/>
          <w:sz w:val="42"/>
        </w:rPr>
        <w:t xml:space="preserve"> </w:t>
      </w:r>
      <w:r>
        <w:rPr>
          <w:b/>
          <w:sz w:val="42"/>
        </w:rPr>
        <w:t>BELIEVE</w:t>
      </w:r>
      <w:r>
        <w:rPr>
          <w:b/>
          <w:spacing w:val="8"/>
          <w:sz w:val="42"/>
        </w:rPr>
        <w:t xml:space="preserve"> </w:t>
      </w:r>
      <w:r>
        <w:rPr>
          <w:b/>
          <w:sz w:val="42"/>
        </w:rPr>
        <w:t>IN</w:t>
      </w:r>
      <w:r>
        <w:rPr>
          <w:b/>
          <w:spacing w:val="8"/>
          <w:sz w:val="42"/>
        </w:rPr>
        <w:t xml:space="preserve"> </w:t>
      </w:r>
      <w:r>
        <w:rPr>
          <w:b/>
          <w:spacing w:val="-5"/>
          <w:sz w:val="42"/>
        </w:rPr>
        <w:t>GOD</w:t>
      </w:r>
    </w:p>
    <w:p w14:paraId="38A368DB">
      <w:pPr>
        <w:pStyle w:val="4"/>
        <w:spacing w:before="443" w:line="254" w:lineRule="auto"/>
        <w:ind w:right="97"/>
      </w:pPr>
      <w:r>
        <w:t>THE first thing in the order of every building is to lay the foundation sure; no architect intends to leave there, but he is no good architect that doth not begin there. First, let us be thoroughly grounded in the truth of religion; and then not be determined and shut up in the rudiments, but grow on in knowledge. The end of our ministerial function is not to give satisfaction to curious hearers, but to breed devotion, and bring salvation to humble souls. This age is strangely transported with an humorous appetite to novelties, and rather affecteth variety of toys than a constancy of plain and sober truth. The contrivers of the policy of the Romish Church knew too well how the people would be carried with imagination. Therefore they</w:t>
      </w:r>
      <w:r>
        <w:rPr>
          <w:spacing w:val="80"/>
        </w:rPr>
        <w:t xml:space="preserve"> </w:t>
      </w:r>
      <w:r>
        <w:t>devised such change of ceremonies, their poetical metamorphoses, transubstantiation, masses like masks, elevations like interludes, processions like the measures of a dance; their friars of so many colours, like a painter's apron; their legends of saints, like the tales of the knight of the sun, or the queen of the fairies, all to please imagination. Their churches like theatres, their images like motionless</w:t>
      </w:r>
      <w:r>
        <w:rPr>
          <w:spacing w:val="-1"/>
        </w:rPr>
        <w:t xml:space="preserve"> </w:t>
      </w:r>
      <w:r>
        <w:t>actors—a</w:t>
      </w:r>
      <w:r>
        <w:rPr>
          <w:spacing w:val="-1"/>
        </w:rPr>
        <w:t xml:space="preserve"> </w:t>
      </w:r>
      <w:r>
        <w:t>histrionical</w:t>
      </w:r>
      <w:r>
        <w:rPr>
          <w:spacing w:val="-1"/>
        </w:rPr>
        <w:t xml:space="preserve"> </w:t>
      </w:r>
      <w:r>
        <w:t>religion,</w:t>
      </w:r>
      <w:r>
        <w:rPr>
          <w:spacing w:val="-1"/>
        </w:rPr>
        <w:t xml:space="preserve"> </w:t>
      </w:r>
      <w:r>
        <w:t>yet</w:t>
      </w:r>
      <w:r>
        <w:rPr>
          <w:spacing w:val="-1"/>
        </w:rPr>
        <w:t xml:space="preserve"> </w:t>
      </w:r>
      <w:r>
        <w:t>pleasing</w:t>
      </w:r>
      <w:r>
        <w:rPr>
          <w:spacing w:val="-1"/>
        </w:rPr>
        <w:t xml:space="preserve"> </w:t>
      </w:r>
      <w:r>
        <w:t>to</w:t>
      </w:r>
      <w:r>
        <w:rPr>
          <w:spacing w:val="-1"/>
        </w:rPr>
        <w:t xml:space="preserve"> </w:t>
      </w:r>
      <w:r>
        <w:t>the</w:t>
      </w:r>
      <w:r>
        <w:rPr>
          <w:spacing w:val="-1"/>
        </w:rPr>
        <w:t xml:space="preserve"> </w:t>
      </w:r>
      <w:r>
        <w:t>eye,</w:t>
      </w:r>
      <w:r>
        <w:rPr>
          <w:spacing w:val="-1"/>
        </w:rPr>
        <w:t xml:space="preserve"> </w:t>
      </w:r>
      <w:r>
        <w:t>and taking the fancy. Their antipodes, the novelists, take the same</w:t>
      </w:r>
      <w:r>
        <w:rPr>
          <w:spacing w:val="80"/>
        </w:rPr>
        <w:t xml:space="preserve"> </w:t>
      </w:r>
      <w:r>
        <w:t>course. The wholesome doctrine of the text, as too familiar to common preachers, they often quite forsake, and pick out crochets, paradoxes, strange and improper conclusions, as the only way to their own credit and profit, by fomenting the imagination. Yea, such is the wantonness of our auditories, the green sickness of the</w:t>
      </w:r>
      <w:r>
        <w:rPr>
          <w:spacing w:val="80"/>
        </w:rPr>
        <w:t xml:space="preserve"> </w:t>
      </w:r>
      <w:r>
        <w:t>people's humour, that sound food is vilipended, and they must have quirks to please imagination. From hence it comes that so many crudities oppress their souls, that so many fumes and giddy vapours fly</w:t>
      </w:r>
      <w:r>
        <w:rPr>
          <w:spacing w:val="76"/>
        </w:rPr>
        <w:t xml:space="preserve"> </w:t>
      </w:r>
      <w:r>
        <w:t>up</w:t>
      </w:r>
      <w:r>
        <w:rPr>
          <w:spacing w:val="76"/>
        </w:rPr>
        <w:t xml:space="preserve"> </w:t>
      </w:r>
      <w:r>
        <w:t>into</w:t>
      </w:r>
      <w:r>
        <w:rPr>
          <w:spacing w:val="76"/>
        </w:rPr>
        <w:t xml:space="preserve"> </w:t>
      </w:r>
      <w:r>
        <w:t>their</w:t>
      </w:r>
      <w:r>
        <w:rPr>
          <w:spacing w:val="76"/>
        </w:rPr>
        <w:t xml:space="preserve"> </w:t>
      </w:r>
      <w:r>
        <w:t>heads,</w:t>
      </w:r>
      <w:r>
        <w:rPr>
          <w:spacing w:val="76"/>
        </w:rPr>
        <w:t xml:space="preserve"> </w:t>
      </w:r>
      <w:r>
        <w:t>that</w:t>
      </w:r>
      <w:r>
        <w:rPr>
          <w:spacing w:val="76"/>
        </w:rPr>
        <w:t xml:space="preserve"> </w:t>
      </w:r>
      <w:r>
        <w:t>so</w:t>
      </w:r>
      <w:r>
        <w:rPr>
          <w:spacing w:val="76"/>
        </w:rPr>
        <w:t xml:space="preserve"> </w:t>
      </w:r>
      <w:r>
        <w:t>many</w:t>
      </w:r>
      <w:r>
        <w:rPr>
          <w:spacing w:val="76"/>
        </w:rPr>
        <w:t xml:space="preserve"> </w:t>
      </w:r>
      <w:r>
        <w:t>hot</w:t>
      </w:r>
      <w:r>
        <w:rPr>
          <w:spacing w:val="76"/>
        </w:rPr>
        <w:t xml:space="preserve"> </w:t>
      </w:r>
      <w:r>
        <w:t>spirits,</w:t>
      </w:r>
      <w:r>
        <w:rPr>
          <w:spacing w:val="76"/>
        </w:rPr>
        <w:t xml:space="preserve"> </w:t>
      </w:r>
      <w:r>
        <w:t>like</w:t>
      </w:r>
      <w:r>
        <w:rPr>
          <w:spacing w:val="76"/>
        </w:rPr>
        <w:t xml:space="preserve"> </w:t>
      </w:r>
      <w:r>
        <w:t>over-</w:t>
      </w:r>
      <w:r>
        <w:rPr>
          <w:spacing w:val="-2"/>
        </w:rPr>
        <w:t>laden</w:t>
      </w:r>
    </w:p>
    <w:p w14:paraId="17DFD4B5">
      <w:pPr>
        <w:pStyle w:val="4"/>
        <w:spacing w:after="0" w:line="254" w:lineRule="auto"/>
        <w:sectPr>
          <w:pgSz w:w="12240" w:h="15840"/>
          <w:pgMar w:top="1780" w:right="1440" w:bottom="280" w:left="1440" w:header="720" w:footer="720" w:gutter="0"/>
          <w:cols w:space="720" w:num="1"/>
        </w:sectPr>
      </w:pPr>
    </w:p>
    <w:p w14:paraId="532E41ED">
      <w:pPr>
        <w:pStyle w:val="4"/>
        <w:spacing w:line="254" w:lineRule="auto"/>
        <w:ind w:right="99"/>
      </w:pPr>
      <w:r>
        <w:t>cannons, recoil against discipline, break out into factions, and with the splinters of their cracked opinions, do more mischief than deliberate</w:t>
      </w:r>
      <w:r>
        <w:rPr>
          <w:spacing w:val="-1"/>
        </w:rPr>
        <w:t xml:space="preserve"> </w:t>
      </w:r>
      <w:r>
        <w:t>doctrine</w:t>
      </w:r>
      <w:r>
        <w:rPr>
          <w:spacing w:val="-1"/>
        </w:rPr>
        <w:t xml:space="preserve"> </w:t>
      </w:r>
      <w:r>
        <w:t>or</w:t>
      </w:r>
      <w:r>
        <w:rPr>
          <w:spacing w:val="-1"/>
        </w:rPr>
        <w:t xml:space="preserve"> </w:t>
      </w:r>
      <w:r>
        <w:t>discipline</w:t>
      </w:r>
      <w:r>
        <w:rPr>
          <w:spacing w:val="-1"/>
        </w:rPr>
        <w:t xml:space="preserve"> </w:t>
      </w:r>
      <w:r>
        <w:t>can</w:t>
      </w:r>
      <w:r>
        <w:rPr>
          <w:spacing w:val="-1"/>
        </w:rPr>
        <w:t xml:space="preserve"> </w:t>
      </w:r>
      <w:r>
        <w:t>easily</w:t>
      </w:r>
      <w:r>
        <w:rPr>
          <w:spacing w:val="-1"/>
        </w:rPr>
        <w:t xml:space="preserve"> </w:t>
      </w:r>
      <w:r>
        <w:t>cure.</w:t>
      </w:r>
      <w:r>
        <w:rPr>
          <w:spacing w:val="-1"/>
        </w:rPr>
        <w:t xml:space="preserve"> </w:t>
      </w:r>
      <w:r>
        <w:t>But</w:t>
      </w:r>
      <w:r>
        <w:rPr>
          <w:spacing w:val="-1"/>
        </w:rPr>
        <w:t xml:space="preserve"> </w:t>
      </w:r>
      <w:r>
        <w:t>is</w:t>
      </w:r>
      <w:r>
        <w:rPr>
          <w:spacing w:val="-1"/>
        </w:rPr>
        <w:t xml:space="preserve"> </w:t>
      </w:r>
      <w:r>
        <w:t>this</w:t>
      </w:r>
      <w:r>
        <w:rPr>
          <w:spacing w:val="-1"/>
        </w:rPr>
        <w:t xml:space="preserve"> </w:t>
      </w:r>
      <w:r>
        <w:t>the</w:t>
      </w:r>
      <w:r>
        <w:rPr>
          <w:spacing w:val="-1"/>
        </w:rPr>
        <w:t xml:space="preserve"> </w:t>
      </w:r>
      <w:r>
        <w:t>way</w:t>
      </w:r>
      <w:r>
        <w:rPr>
          <w:spacing w:val="-1"/>
        </w:rPr>
        <w:t xml:space="preserve"> </w:t>
      </w:r>
      <w:r>
        <w:t>to be saved? Will the flashes of a luxurious wit build men up to the kingdom of heaven?</w:t>
      </w:r>
    </w:p>
    <w:p w14:paraId="270BB7F3">
      <w:pPr>
        <w:pStyle w:val="4"/>
        <w:spacing w:before="293" w:line="254" w:lineRule="auto"/>
        <w:ind w:right="99"/>
      </w:pPr>
      <w:r>
        <w:t>To the foundation, then. Without which groundwork, errors will be admitted for truth, and the pride of supposed knowledge fortify the heart against knowledge. I know not whether, through the frequency of preaching or rareness of catechising, this latter is grown into contempt.</w:t>
      </w:r>
      <w:r>
        <w:rPr>
          <w:spacing w:val="-2"/>
        </w:rPr>
        <w:t xml:space="preserve"> </w:t>
      </w:r>
      <w:r>
        <w:t>He</w:t>
      </w:r>
      <w:r>
        <w:rPr>
          <w:spacing w:val="-2"/>
        </w:rPr>
        <w:t xml:space="preserve"> </w:t>
      </w:r>
      <w:r>
        <w:t>that</w:t>
      </w:r>
      <w:r>
        <w:rPr>
          <w:spacing w:val="-2"/>
        </w:rPr>
        <w:t xml:space="preserve"> </w:t>
      </w:r>
      <w:r>
        <w:t>is</w:t>
      </w:r>
      <w:r>
        <w:rPr>
          <w:spacing w:val="-2"/>
        </w:rPr>
        <w:t xml:space="preserve"> </w:t>
      </w:r>
      <w:r>
        <w:t>but</w:t>
      </w:r>
      <w:r>
        <w:rPr>
          <w:spacing w:val="-2"/>
        </w:rPr>
        <w:t xml:space="preserve"> </w:t>
      </w:r>
      <w:r>
        <w:t>a</w:t>
      </w:r>
      <w:r>
        <w:rPr>
          <w:spacing w:val="-2"/>
        </w:rPr>
        <w:t xml:space="preserve"> </w:t>
      </w:r>
      <w:r>
        <w:t>little</w:t>
      </w:r>
      <w:r>
        <w:rPr>
          <w:spacing w:val="-2"/>
        </w:rPr>
        <w:t xml:space="preserve"> </w:t>
      </w:r>
      <w:r>
        <w:t>turned</w:t>
      </w:r>
      <w:r>
        <w:rPr>
          <w:spacing w:val="-2"/>
        </w:rPr>
        <w:t xml:space="preserve"> </w:t>
      </w:r>
      <w:r>
        <w:t>of</w:t>
      </w:r>
      <w:r>
        <w:rPr>
          <w:spacing w:val="-2"/>
        </w:rPr>
        <w:t xml:space="preserve"> </w:t>
      </w:r>
      <w:r>
        <w:t>eight</w:t>
      </w:r>
      <w:r>
        <w:rPr>
          <w:spacing w:val="-2"/>
        </w:rPr>
        <w:t xml:space="preserve"> </w:t>
      </w:r>
      <w:r>
        <w:t>in</w:t>
      </w:r>
      <w:r>
        <w:rPr>
          <w:spacing w:val="-2"/>
        </w:rPr>
        <w:t xml:space="preserve"> </w:t>
      </w:r>
      <w:r>
        <w:t>the</w:t>
      </w:r>
      <w:r>
        <w:rPr>
          <w:spacing w:val="-2"/>
        </w:rPr>
        <w:t xml:space="preserve"> </w:t>
      </w:r>
      <w:r>
        <w:t>morning,</w:t>
      </w:r>
      <w:r>
        <w:rPr>
          <w:spacing w:val="-2"/>
        </w:rPr>
        <w:t xml:space="preserve"> </w:t>
      </w:r>
      <w:r>
        <w:t>past</w:t>
      </w:r>
      <w:r>
        <w:rPr>
          <w:spacing w:val="-2"/>
        </w:rPr>
        <w:t xml:space="preserve"> </w:t>
      </w:r>
      <w:r>
        <w:t>a child, thinks himself too high for this form. To be examined the reason of his faith he is ashamed, as if the doctrine of grace were a disgrace, and men were ashamed of nothing so much as to learn. It would not be thus.</w:t>
      </w:r>
    </w:p>
    <w:p w14:paraId="40156F21">
      <w:pPr>
        <w:pStyle w:val="4"/>
        <w:spacing w:before="288" w:line="254" w:lineRule="auto"/>
        <w:ind w:right="97"/>
      </w:pPr>
      <w:r>
        <w:t>I</w:t>
      </w:r>
      <w:r>
        <w:rPr>
          <w:spacing w:val="-3"/>
        </w:rPr>
        <w:t xml:space="preserve"> </w:t>
      </w:r>
      <w:r>
        <w:t>believe</w:t>
      </w:r>
      <w:r>
        <w:rPr>
          <w:spacing w:val="-3"/>
        </w:rPr>
        <w:t xml:space="preserve"> </w:t>
      </w:r>
      <w:r>
        <w:t>in</w:t>
      </w:r>
      <w:r>
        <w:rPr>
          <w:spacing w:val="-3"/>
        </w:rPr>
        <w:t xml:space="preserve"> </w:t>
      </w:r>
      <w:r>
        <w:t>God.—There</w:t>
      </w:r>
      <w:r>
        <w:rPr>
          <w:spacing w:val="-3"/>
        </w:rPr>
        <w:t xml:space="preserve"> </w:t>
      </w:r>
      <w:r>
        <w:t>be</w:t>
      </w:r>
      <w:r>
        <w:rPr>
          <w:spacing w:val="-3"/>
        </w:rPr>
        <w:t xml:space="preserve"> </w:t>
      </w:r>
      <w:r>
        <w:t>some</w:t>
      </w:r>
      <w:r>
        <w:rPr>
          <w:spacing w:val="-3"/>
        </w:rPr>
        <w:t xml:space="preserve"> </w:t>
      </w:r>
      <w:r>
        <w:t>perambulatory</w:t>
      </w:r>
      <w:r>
        <w:rPr>
          <w:spacing w:val="-3"/>
        </w:rPr>
        <w:t xml:space="preserve"> </w:t>
      </w:r>
      <w:r>
        <w:t>things</w:t>
      </w:r>
      <w:r>
        <w:rPr>
          <w:spacing w:val="-3"/>
        </w:rPr>
        <w:t xml:space="preserve"> </w:t>
      </w:r>
      <w:r>
        <w:t>that</w:t>
      </w:r>
      <w:r>
        <w:rPr>
          <w:spacing w:val="-3"/>
        </w:rPr>
        <w:t xml:space="preserve"> </w:t>
      </w:r>
      <w:r>
        <w:t>I</w:t>
      </w:r>
      <w:r>
        <w:rPr>
          <w:spacing w:val="-3"/>
        </w:rPr>
        <w:t xml:space="preserve"> </w:t>
      </w:r>
      <w:r>
        <w:t>will</w:t>
      </w:r>
      <w:r>
        <w:rPr>
          <w:spacing w:val="-3"/>
        </w:rPr>
        <w:t xml:space="preserve"> </w:t>
      </w:r>
      <w:r>
        <w:t>but salute, as, first, the name of the creed, which it seems to take from the first word, credo, as the Lord's prayer, from the two first words,</w:t>
      </w:r>
      <w:r>
        <w:rPr>
          <w:spacing w:val="40"/>
        </w:rPr>
        <w:t xml:space="preserve"> </w:t>
      </w:r>
      <w:r>
        <w:t>is called the pater-noster. In other languages, symbolum, which may signify a shot, which is, when every man pays his part of the reckoning, the sum of all, or a badge, as a soldier is known by his colours to what captain he belongs. This distinguisheth Christians from unbelievers or misbelievers. Or a ring, the metal whereof is digged out of the golden mines of the gospel, and (as we receive it) formed by the blessed apostles. Many are curious, some superstitious, in keeping their nuptial ring. To lose that they hold ominous. But look to thy faith; for if that be cracked by misliving, or lost by misbelieving, thou losest thy interest in Jesus Christ. Secondly, the authors, the apostles; because it is theirs for the</w:t>
      </w:r>
      <w:r>
        <w:rPr>
          <w:spacing w:val="40"/>
        </w:rPr>
        <w:t xml:space="preserve"> </w:t>
      </w:r>
      <w:r>
        <w:t>matter, though not for the manner. So it is the word of God, though not the Scripture of God—not sovereign, but subordinate—not protocanonical scripture, yet the key of the holy Scripture.* The abridgment of that gospel which Christ taught the apostles, the apostles taught the church, and the church in all ages hath taught us. The</w:t>
      </w:r>
      <w:r>
        <w:rPr>
          <w:spacing w:val="13"/>
        </w:rPr>
        <w:t xml:space="preserve"> </w:t>
      </w:r>
      <w:r>
        <w:t>plain</w:t>
      </w:r>
      <w:r>
        <w:rPr>
          <w:spacing w:val="13"/>
        </w:rPr>
        <w:t xml:space="preserve"> </w:t>
      </w:r>
      <w:r>
        <w:t>and</w:t>
      </w:r>
      <w:r>
        <w:rPr>
          <w:spacing w:val="13"/>
        </w:rPr>
        <w:t xml:space="preserve"> </w:t>
      </w:r>
      <w:r>
        <w:t>absolute</w:t>
      </w:r>
      <w:r>
        <w:rPr>
          <w:spacing w:val="13"/>
        </w:rPr>
        <w:t xml:space="preserve"> </w:t>
      </w:r>
      <w:r>
        <w:t>sum</w:t>
      </w:r>
      <w:r>
        <w:rPr>
          <w:spacing w:val="13"/>
        </w:rPr>
        <w:t xml:space="preserve"> </w:t>
      </w:r>
      <w:r>
        <w:t>of</w:t>
      </w:r>
      <w:r>
        <w:rPr>
          <w:spacing w:val="13"/>
        </w:rPr>
        <w:t xml:space="preserve"> </w:t>
      </w:r>
      <w:r>
        <w:t>holy</w:t>
      </w:r>
      <w:r>
        <w:rPr>
          <w:spacing w:val="13"/>
        </w:rPr>
        <w:t xml:space="preserve"> </w:t>
      </w:r>
      <w:r>
        <w:t>faith,</w:t>
      </w:r>
      <w:r>
        <w:rPr>
          <w:spacing w:val="13"/>
        </w:rPr>
        <w:t xml:space="preserve"> </w:t>
      </w:r>
      <w:r>
        <w:t>so</w:t>
      </w:r>
      <w:r>
        <w:rPr>
          <w:spacing w:val="13"/>
        </w:rPr>
        <w:t xml:space="preserve"> </w:t>
      </w:r>
      <w:r>
        <w:t>comprising</w:t>
      </w:r>
      <w:r>
        <w:rPr>
          <w:spacing w:val="13"/>
        </w:rPr>
        <w:t xml:space="preserve"> </w:t>
      </w:r>
      <w:r>
        <w:t>the</w:t>
      </w:r>
      <w:r>
        <w:rPr>
          <w:spacing w:val="13"/>
        </w:rPr>
        <w:t xml:space="preserve"> </w:t>
      </w:r>
      <w:r>
        <w:rPr>
          <w:spacing w:val="-2"/>
        </w:rPr>
        <w:t>doctrine</w:t>
      </w:r>
    </w:p>
    <w:p w14:paraId="0EBB2D2E">
      <w:pPr>
        <w:pStyle w:val="4"/>
        <w:spacing w:after="0" w:line="254" w:lineRule="auto"/>
        <w:sectPr>
          <w:pgSz w:w="12240" w:h="15840"/>
          <w:pgMar w:top="1360" w:right="1440" w:bottom="280" w:left="1440" w:header="720" w:footer="720" w:gutter="0"/>
          <w:cols w:space="720" w:num="1"/>
        </w:sectPr>
      </w:pPr>
    </w:p>
    <w:p w14:paraId="2398CAB9">
      <w:pPr>
        <w:pStyle w:val="4"/>
        <w:spacing w:line="254" w:lineRule="auto"/>
        <w:ind w:right="99"/>
      </w:pPr>
      <w:r>
        <w:t>of the new covenant, that it may be familiar to the weakest capacity, and</w:t>
      </w:r>
      <w:r>
        <w:rPr>
          <w:spacing w:val="-1"/>
        </w:rPr>
        <w:t xml:space="preserve"> </w:t>
      </w:r>
      <w:r>
        <w:t>retainable</w:t>
      </w:r>
      <w:r>
        <w:rPr>
          <w:spacing w:val="-1"/>
        </w:rPr>
        <w:t xml:space="preserve"> </w:t>
      </w:r>
      <w:r>
        <w:t>by</w:t>
      </w:r>
      <w:r>
        <w:rPr>
          <w:spacing w:val="-1"/>
        </w:rPr>
        <w:t xml:space="preserve"> </w:t>
      </w:r>
      <w:r>
        <w:t>the</w:t>
      </w:r>
      <w:r>
        <w:rPr>
          <w:spacing w:val="-1"/>
        </w:rPr>
        <w:t xml:space="preserve"> </w:t>
      </w:r>
      <w:r>
        <w:t>frailest</w:t>
      </w:r>
      <w:r>
        <w:rPr>
          <w:spacing w:val="-1"/>
        </w:rPr>
        <w:t xml:space="preserve"> </w:t>
      </w:r>
      <w:r>
        <w:t>memory.</w:t>
      </w:r>
      <w:r>
        <w:rPr>
          <w:spacing w:val="-1"/>
        </w:rPr>
        <w:t xml:space="preserve"> </w:t>
      </w:r>
      <w:r>
        <w:t>Not</w:t>
      </w:r>
      <w:r>
        <w:rPr>
          <w:spacing w:val="-1"/>
        </w:rPr>
        <w:t xml:space="preserve"> </w:t>
      </w:r>
      <w:r>
        <w:t>long,</w:t>
      </w:r>
      <w:r>
        <w:rPr>
          <w:spacing w:val="-1"/>
        </w:rPr>
        <w:t xml:space="preserve"> </w:t>
      </w:r>
      <w:r>
        <w:t>not</w:t>
      </w:r>
      <w:r>
        <w:rPr>
          <w:spacing w:val="-1"/>
        </w:rPr>
        <w:t xml:space="preserve"> </w:t>
      </w:r>
      <w:r>
        <w:t>obscure,</w:t>
      </w:r>
      <w:r>
        <w:rPr>
          <w:spacing w:val="-1"/>
        </w:rPr>
        <w:t xml:space="preserve"> </w:t>
      </w:r>
      <w:r>
        <w:t>ne</w:t>
      </w:r>
      <w:r>
        <w:rPr>
          <w:spacing w:val="-1"/>
        </w:rPr>
        <w:t xml:space="preserve"> </w:t>
      </w:r>
      <w:r>
        <w:t>dum instruat mentem, oneret memoriam.†</w:t>
      </w:r>
    </w:p>
    <w:p w14:paraId="607C4540">
      <w:pPr>
        <w:pStyle w:val="4"/>
        <w:spacing w:before="296" w:line="254" w:lineRule="auto"/>
        <w:ind w:right="99"/>
      </w:pPr>
      <w:r>
        <w:t>There</w:t>
      </w:r>
      <w:r>
        <w:rPr>
          <w:spacing w:val="-2"/>
        </w:rPr>
        <w:t xml:space="preserve"> </w:t>
      </w:r>
      <w:r>
        <w:t>be</w:t>
      </w:r>
      <w:r>
        <w:rPr>
          <w:spacing w:val="-2"/>
        </w:rPr>
        <w:t xml:space="preserve"> </w:t>
      </w:r>
      <w:r>
        <w:t>two</w:t>
      </w:r>
      <w:r>
        <w:rPr>
          <w:spacing w:val="-2"/>
        </w:rPr>
        <w:t xml:space="preserve"> </w:t>
      </w:r>
      <w:r>
        <w:t>main</w:t>
      </w:r>
      <w:r>
        <w:rPr>
          <w:spacing w:val="-2"/>
        </w:rPr>
        <w:t xml:space="preserve"> </w:t>
      </w:r>
      <w:r>
        <w:t>things;</w:t>
      </w:r>
      <w:r>
        <w:rPr>
          <w:spacing w:val="-2"/>
        </w:rPr>
        <w:t xml:space="preserve"> </w:t>
      </w:r>
      <w:r>
        <w:t>first,</w:t>
      </w:r>
      <w:r>
        <w:rPr>
          <w:spacing w:val="-2"/>
        </w:rPr>
        <w:t xml:space="preserve"> </w:t>
      </w:r>
      <w:r>
        <w:t>the</w:t>
      </w:r>
      <w:r>
        <w:rPr>
          <w:spacing w:val="-2"/>
        </w:rPr>
        <w:t xml:space="preserve"> </w:t>
      </w:r>
      <w:r>
        <w:t>act,</w:t>
      </w:r>
      <w:r>
        <w:rPr>
          <w:spacing w:val="-2"/>
        </w:rPr>
        <w:t xml:space="preserve"> </w:t>
      </w:r>
      <w:r>
        <w:t>which</w:t>
      </w:r>
      <w:r>
        <w:rPr>
          <w:spacing w:val="-2"/>
        </w:rPr>
        <w:t xml:space="preserve"> </w:t>
      </w:r>
      <w:r>
        <w:t>is</w:t>
      </w:r>
      <w:r>
        <w:rPr>
          <w:spacing w:val="-2"/>
        </w:rPr>
        <w:t xml:space="preserve"> </w:t>
      </w:r>
      <w:r>
        <w:t>to</w:t>
      </w:r>
      <w:r>
        <w:rPr>
          <w:spacing w:val="-2"/>
        </w:rPr>
        <w:t xml:space="preserve"> </w:t>
      </w:r>
      <w:r>
        <w:t>believe;</w:t>
      </w:r>
      <w:r>
        <w:rPr>
          <w:spacing w:val="-2"/>
        </w:rPr>
        <w:t xml:space="preserve"> </w:t>
      </w:r>
      <w:r>
        <w:t>the</w:t>
      </w:r>
      <w:r>
        <w:rPr>
          <w:spacing w:val="-2"/>
        </w:rPr>
        <w:t xml:space="preserve"> </w:t>
      </w:r>
      <w:r>
        <w:t>other, the object to be believed, which are all the ensuing articles concerning both God and the church. Therefore credo must be applied to every article; for fides est tota copulativa, he that looks for good by any, must hold all.</w:t>
      </w:r>
    </w:p>
    <w:p w14:paraId="0D7525D8">
      <w:pPr>
        <w:pStyle w:val="4"/>
        <w:spacing w:before="293" w:line="254" w:lineRule="auto"/>
        <w:ind w:right="100"/>
      </w:pPr>
      <w:r>
        <w:t>Faith is generally an acknowledgment and assent to the truth, James 2:19. It is either common to all; such is an historical faith, which is in the devils themselves, and temporary faith, that will always keep the warm side of the hedge, never windward. Christ is little beholden to that faith, and that faith shall be little beholden to Christ. Or peculiar to the elect, which is a supernatural gift of God, whereby we apprehend the promise of life, and are persuaded of our own salvation by Christ. First, a gift of God, not brought with us, but wrought in us. Let none be so sottish as to think the faith whereby they shall be saved was bred and born in them, for it is the fair gift of God. 'I was born in sin,' saith David, Ps. 51:5; in sin, not in faith. Sin is hereditary, not faith. That I cannot but have from my earthly parents; this I cannot have but from my heavenly Father. Secondly, supernatural; not only above that nature wherein we were born, but even above that nature wherein our first parents were made. Above corrupted nature, yea, above created nature. The state of innocence neither had, nor had need of, faith in Christ. But so soon as man was fallen he wanted a Redeemer, and to obtain redemption he must</w:t>
      </w:r>
      <w:r>
        <w:rPr>
          <w:spacing w:val="40"/>
        </w:rPr>
        <w:t xml:space="preserve"> </w:t>
      </w:r>
      <w:r>
        <w:t>have faith. So it belongs not to generation but to regeneration. It is a new grace taught in the new covenant of grace. Other graces, in our conversion, are but renewed; our knowledge, love, obedience, all renewed;</w:t>
      </w:r>
      <w:r>
        <w:rPr>
          <w:spacing w:val="-2"/>
        </w:rPr>
        <w:t xml:space="preserve"> </w:t>
      </w:r>
      <w:r>
        <w:t>but</w:t>
      </w:r>
      <w:r>
        <w:rPr>
          <w:spacing w:val="-2"/>
        </w:rPr>
        <w:t xml:space="preserve"> </w:t>
      </w:r>
      <w:r>
        <w:t>this</w:t>
      </w:r>
      <w:r>
        <w:rPr>
          <w:spacing w:val="-2"/>
        </w:rPr>
        <w:t xml:space="preserve"> </w:t>
      </w:r>
      <w:r>
        <w:t>faith</w:t>
      </w:r>
      <w:r>
        <w:rPr>
          <w:spacing w:val="-2"/>
        </w:rPr>
        <w:t xml:space="preserve"> </w:t>
      </w:r>
      <w:r>
        <w:t>is</w:t>
      </w:r>
      <w:r>
        <w:rPr>
          <w:spacing w:val="-2"/>
        </w:rPr>
        <w:t xml:space="preserve"> </w:t>
      </w:r>
      <w:r>
        <w:t>not</w:t>
      </w:r>
      <w:r>
        <w:rPr>
          <w:spacing w:val="-2"/>
        </w:rPr>
        <w:t xml:space="preserve"> </w:t>
      </w:r>
      <w:r>
        <w:t>renewed,</w:t>
      </w:r>
      <w:r>
        <w:rPr>
          <w:spacing w:val="-2"/>
        </w:rPr>
        <w:t xml:space="preserve"> </w:t>
      </w:r>
      <w:r>
        <w:t>but</w:t>
      </w:r>
      <w:r>
        <w:rPr>
          <w:spacing w:val="-2"/>
        </w:rPr>
        <w:t xml:space="preserve"> </w:t>
      </w:r>
      <w:r>
        <w:t>in</w:t>
      </w:r>
      <w:r>
        <w:rPr>
          <w:spacing w:val="-2"/>
        </w:rPr>
        <w:t xml:space="preserve"> </w:t>
      </w:r>
      <w:r>
        <w:t>our</w:t>
      </w:r>
      <w:r>
        <w:rPr>
          <w:spacing w:val="-2"/>
        </w:rPr>
        <w:t xml:space="preserve"> </w:t>
      </w:r>
      <w:r>
        <w:t>conversion</w:t>
      </w:r>
      <w:r>
        <w:rPr>
          <w:spacing w:val="-2"/>
        </w:rPr>
        <w:t xml:space="preserve"> </w:t>
      </w:r>
      <w:r>
        <w:t>takes</w:t>
      </w:r>
      <w:r>
        <w:rPr>
          <w:spacing w:val="-2"/>
        </w:rPr>
        <w:t xml:space="preserve"> </w:t>
      </w:r>
      <w:r>
        <w:t>its first being. Thirdly, whereby we apprehend. This is properly an action of the hand, and faith is the spiritual hand of a Christian. Fourthly, the promise of life; for if there were no promise there could be</w:t>
      </w:r>
      <w:r>
        <w:rPr>
          <w:spacing w:val="-2"/>
        </w:rPr>
        <w:t xml:space="preserve"> </w:t>
      </w:r>
      <w:r>
        <w:t xml:space="preserve">no faith. Fifthly, and are persuaded of our own salvation by </w:t>
      </w:r>
      <w:r>
        <w:rPr>
          <w:spacing w:val="-2"/>
        </w:rPr>
        <w:t>Christ.</w:t>
      </w:r>
    </w:p>
    <w:p w14:paraId="280C3C8A">
      <w:pPr>
        <w:pStyle w:val="4"/>
        <w:spacing w:after="0" w:line="254" w:lineRule="auto"/>
        <w:sectPr>
          <w:pgSz w:w="12240" w:h="15840"/>
          <w:pgMar w:top="1360" w:right="1440" w:bottom="280" w:left="1440" w:header="720" w:footer="720" w:gutter="0"/>
          <w:cols w:space="720" w:num="1"/>
        </w:sectPr>
      </w:pPr>
    </w:p>
    <w:p w14:paraId="73EAF584">
      <w:pPr>
        <w:pStyle w:val="4"/>
        <w:spacing w:line="254" w:lineRule="auto"/>
        <w:ind w:right="106"/>
      </w:pPr>
      <w:r>
        <w:t>This is no opinion, no affection, but a persuasion, not of others' salvation</w:t>
      </w:r>
      <w:r>
        <w:rPr>
          <w:spacing w:val="-2"/>
        </w:rPr>
        <w:t xml:space="preserve"> </w:t>
      </w:r>
      <w:r>
        <w:t>(the</w:t>
      </w:r>
      <w:r>
        <w:rPr>
          <w:spacing w:val="-2"/>
        </w:rPr>
        <w:t xml:space="preserve"> </w:t>
      </w:r>
      <w:r>
        <w:t>devils</w:t>
      </w:r>
      <w:r>
        <w:rPr>
          <w:spacing w:val="-2"/>
        </w:rPr>
        <w:t xml:space="preserve"> </w:t>
      </w:r>
      <w:r>
        <w:t>believe</w:t>
      </w:r>
      <w:r>
        <w:rPr>
          <w:spacing w:val="-2"/>
        </w:rPr>
        <w:t xml:space="preserve"> </w:t>
      </w:r>
      <w:r>
        <w:t>that</w:t>
      </w:r>
      <w:r>
        <w:rPr>
          <w:spacing w:val="-2"/>
        </w:rPr>
        <w:t xml:space="preserve"> </w:t>
      </w:r>
      <w:r>
        <w:t>God</w:t>
      </w:r>
      <w:r>
        <w:rPr>
          <w:spacing w:val="-2"/>
        </w:rPr>
        <w:t xml:space="preserve"> </w:t>
      </w:r>
      <w:r>
        <w:t>will</w:t>
      </w:r>
      <w:r>
        <w:rPr>
          <w:spacing w:val="-2"/>
        </w:rPr>
        <w:t xml:space="preserve"> </w:t>
      </w:r>
      <w:r>
        <w:t>save</w:t>
      </w:r>
      <w:r>
        <w:rPr>
          <w:spacing w:val="-2"/>
        </w:rPr>
        <w:t xml:space="preserve"> </w:t>
      </w:r>
      <w:r>
        <w:t>some),</w:t>
      </w:r>
      <w:r>
        <w:rPr>
          <w:spacing w:val="-2"/>
        </w:rPr>
        <w:t xml:space="preserve"> </w:t>
      </w:r>
      <w:r>
        <w:t>but</w:t>
      </w:r>
      <w:r>
        <w:rPr>
          <w:spacing w:val="-2"/>
        </w:rPr>
        <w:t xml:space="preserve"> </w:t>
      </w:r>
      <w:r>
        <w:t>of</w:t>
      </w:r>
      <w:r>
        <w:rPr>
          <w:spacing w:val="-2"/>
        </w:rPr>
        <w:t xml:space="preserve"> </w:t>
      </w:r>
      <w:r>
        <w:t>our</w:t>
      </w:r>
      <w:r>
        <w:rPr>
          <w:spacing w:val="-2"/>
        </w:rPr>
        <w:t xml:space="preserve"> </w:t>
      </w:r>
      <w:r>
        <w:t>own, and that only by Jesus Christ.</w:t>
      </w:r>
    </w:p>
    <w:p w14:paraId="25657C9D">
      <w:pPr>
        <w:pStyle w:val="4"/>
        <w:spacing w:before="296" w:line="254" w:lineRule="auto"/>
        <w:ind w:right="99"/>
      </w:pPr>
      <w:r>
        <w:t>I believe.—I, not we. First, because every one best knows his own heart, and therefore can make best confession of his own faith. Secondly, no man can be saved by another's faith, but by his own only, Hab. 2:4. Charity is of a great latitude, embracing all; faith</w:t>
      </w:r>
      <w:r>
        <w:rPr>
          <w:spacing w:val="40"/>
        </w:rPr>
        <w:t xml:space="preserve"> </w:t>
      </w:r>
      <w:r>
        <w:t>looks to a man's self. I must put all men in my paternoster, only myself in my creed. Pray I must for others, believe for myself. In my believing, I plead mine own cause; in my praying, I plead also the cause of all my brethren. So no man's faith can do me good, but mine own. I may be the better for another man's charity; the magistrate's justice may do me right; the knowledge of the learned may instruct me; but none of all their faiths can save me. Am I the fatter for the meat another eats? Or refreshed by his sleep, when rest leaves me? Can another's soul animate my body, when its own forsakes it? Shine the sun never so clear, if we be blind we are still in darkness. The Lord</w:t>
      </w:r>
      <w:r>
        <w:rPr>
          <w:spacing w:val="-2"/>
        </w:rPr>
        <w:t xml:space="preserve"> </w:t>
      </w:r>
      <w:r>
        <w:t>of</w:t>
      </w:r>
      <w:r>
        <w:rPr>
          <w:spacing w:val="-2"/>
        </w:rPr>
        <w:t xml:space="preserve"> </w:t>
      </w:r>
      <w:r>
        <w:t>life</w:t>
      </w:r>
      <w:r>
        <w:rPr>
          <w:spacing w:val="-2"/>
        </w:rPr>
        <w:t xml:space="preserve"> </w:t>
      </w:r>
      <w:r>
        <w:t>conversed</w:t>
      </w:r>
      <w:r>
        <w:rPr>
          <w:spacing w:val="-2"/>
        </w:rPr>
        <w:t xml:space="preserve"> </w:t>
      </w:r>
      <w:r>
        <w:t>with</w:t>
      </w:r>
      <w:r>
        <w:rPr>
          <w:spacing w:val="-2"/>
        </w:rPr>
        <w:t xml:space="preserve"> </w:t>
      </w:r>
      <w:r>
        <w:t>the</w:t>
      </w:r>
      <w:r>
        <w:rPr>
          <w:spacing w:val="-2"/>
        </w:rPr>
        <w:t xml:space="preserve"> </w:t>
      </w:r>
      <w:r>
        <w:t>Jews,</w:t>
      </w:r>
      <w:r>
        <w:rPr>
          <w:spacing w:val="-2"/>
        </w:rPr>
        <w:t xml:space="preserve"> </w:t>
      </w:r>
      <w:r>
        <w:t>yet</w:t>
      </w:r>
      <w:r>
        <w:rPr>
          <w:spacing w:val="-2"/>
        </w:rPr>
        <w:t xml:space="preserve"> </w:t>
      </w:r>
      <w:r>
        <w:t>were</w:t>
      </w:r>
      <w:r>
        <w:rPr>
          <w:spacing w:val="-2"/>
        </w:rPr>
        <w:t xml:space="preserve"> </w:t>
      </w:r>
      <w:r>
        <w:t>they</w:t>
      </w:r>
      <w:r>
        <w:rPr>
          <w:spacing w:val="-2"/>
        </w:rPr>
        <w:t xml:space="preserve"> </w:t>
      </w:r>
      <w:r>
        <w:t>still</w:t>
      </w:r>
      <w:r>
        <w:rPr>
          <w:spacing w:val="-2"/>
        </w:rPr>
        <w:t xml:space="preserve"> </w:t>
      </w:r>
      <w:r>
        <w:t>dead,</w:t>
      </w:r>
      <w:r>
        <w:rPr>
          <w:spacing w:val="-2"/>
        </w:rPr>
        <w:t xml:space="preserve"> </w:t>
      </w:r>
      <w:r>
        <w:t>through want of faith. The alms is bountiful, but what if we have no hand to receive it? The fountain of Christ's blood is open, but faith is the friend that must put us in, or we perish.</w:t>
      </w:r>
    </w:p>
    <w:p w14:paraId="150024E6">
      <w:pPr>
        <w:pStyle w:val="4"/>
        <w:spacing w:before="276" w:line="254" w:lineRule="auto"/>
        <w:ind w:right="100"/>
      </w:pPr>
      <w:r>
        <w:t>In God.—There be three degrees or differences of believing, credere Deum, Deo, in Deum.* First, To believe there is a God; and no man possibly can thrust this faith out of his heart. Secondly, To believe God; that is, to acknowledge his word for truth. Thus far go even reprobates,</w:t>
      </w:r>
      <w:r>
        <w:rPr>
          <w:spacing w:val="-2"/>
        </w:rPr>
        <w:t xml:space="preserve"> </w:t>
      </w:r>
      <w:r>
        <w:t>but</w:t>
      </w:r>
      <w:r>
        <w:rPr>
          <w:spacing w:val="-2"/>
        </w:rPr>
        <w:t xml:space="preserve"> </w:t>
      </w:r>
      <w:r>
        <w:t>this</w:t>
      </w:r>
      <w:r>
        <w:rPr>
          <w:spacing w:val="-2"/>
        </w:rPr>
        <w:t xml:space="preserve"> </w:t>
      </w:r>
      <w:r>
        <w:t>faith</w:t>
      </w:r>
      <w:r>
        <w:rPr>
          <w:spacing w:val="-2"/>
        </w:rPr>
        <w:t xml:space="preserve"> </w:t>
      </w:r>
      <w:r>
        <w:t>cannot</w:t>
      </w:r>
      <w:r>
        <w:rPr>
          <w:spacing w:val="-2"/>
        </w:rPr>
        <w:t xml:space="preserve"> </w:t>
      </w:r>
      <w:r>
        <w:t>save</w:t>
      </w:r>
      <w:r>
        <w:rPr>
          <w:spacing w:val="-2"/>
        </w:rPr>
        <w:t xml:space="preserve"> </w:t>
      </w:r>
      <w:r>
        <w:t>them.</w:t>
      </w:r>
      <w:r>
        <w:rPr>
          <w:spacing w:val="-2"/>
        </w:rPr>
        <w:t xml:space="preserve"> </w:t>
      </w:r>
      <w:r>
        <w:t>Not</w:t>
      </w:r>
      <w:r>
        <w:rPr>
          <w:spacing w:val="-2"/>
        </w:rPr>
        <w:t xml:space="preserve"> </w:t>
      </w:r>
      <w:r>
        <w:t>that</w:t>
      </w:r>
      <w:r>
        <w:rPr>
          <w:spacing w:val="-2"/>
        </w:rPr>
        <w:t xml:space="preserve"> </w:t>
      </w:r>
      <w:r>
        <w:t>it</w:t>
      </w:r>
      <w:r>
        <w:rPr>
          <w:spacing w:val="-2"/>
        </w:rPr>
        <w:t xml:space="preserve"> </w:t>
      </w:r>
      <w:r>
        <w:t>is</w:t>
      </w:r>
      <w:r>
        <w:rPr>
          <w:spacing w:val="-2"/>
        </w:rPr>
        <w:t xml:space="preserve"> </w:t>
      </w:r>
      <w:r>
        <w:t>fides</w:t>
      </w:r>
      <w:r>
        <w:rPr>
          <w:spacing w:val="-2"/>
        </w:rPr>
        <w:t xml:space="preserve"> </w:t>
      </w:r>
      <w:r>
        <w:t>ficta</w:t>
      </w:r>
      <w:r>
        <w:rPr>
          <w:spacing w:val="-2"/>
        </w:rPr>
        <w:t xml:space="preserve"> </w:t>
      </w:r>
      <w:r>
        <w:t>(1 Tim. 1:5), by way of similitude: as a histrionical king is called a king, or the picture of a man, a man; for this is a true faith, but not sufficient to save. Nor that it is fides informis, because it wants charity, which the Romanists would have to be the form of faith. Nor that</w:t>
      </w:r>
      <w:r>
        <w:rPr>
          <w:spacing w:val="-1"/>
        </w:rPr>
        <w:t xml:space="preserve"> </w:t>
      </w:r>
      <w:r>
        <w:t>it</w:t>
      </w:r>
      <w:r>
        <w:rPr>
          <w:spacing w:val="-1"/>
        </w:rPr>
        <w:t xml:space="preserve"> </w:t>
      </w:r>
      <w:r>
        <w:t>is</w:t>
      </w:r>
      <w:r>
        <w:rPr>
          <w:spacing w:val="-1"/>
        </w:rPr>
        <w:t xml:space="preserve"> </w:t>
      </w:r>
      <w:r>
        <w:t>extorta</w:t>
      </w:r>
      <w:r>
        <w:rPr>
          <w:spacing w:val="-1"/>
        </w:rPr>
        <w:t xml:space="preserve"> </w:t>
      </w:r>
      <w:r>
        <w:t>et</w:t>
      </w:r>
      <w:r>
        <w:rPr>
          <w:spacing w:val="-1"/>
        </w:rPr>
        <w:t xml:space="preserve"> </w:t>
      </w:r>
      <w:r>
        <w:t>coacta,</w:t>
      </w:r>
      <w:r>
        <w:rPr>
          <w:spacing w:val="-1"/>
        </w:rPr>
        <w:t xml:space="preserve"> </w:t>
      </w:r>
      <w:r>
        <w:t>enforced</w:t>
      </w:r>
      <w:r>
        <w:rPr>
          <w:spacing w:val="-1"/>
        </w:rPr>
        <w:t xml:space="preserve"> </w:t>
      </w:r>
      <w:r>
        <w:t>from</w:t>
      </w:r>
      <w:r>
        <w:rPr>
          <w:spacing w:val="-1"/>
        </w:rPr>
        <w:t xml:space="preserve"> </w:t>
      </w:r>
      <w:r>
        <w:t>the</w:t>
      </w:r>
      <w:r>
        <w:rPr>
          <w:spacing w:val="-1"/>
        </w:rPr>
        <w:t xml:space="preserve"> </w:t>
      </w:r>
      <w:r>
        <w:t>clear</w:t>
      </w:r>
      <w:r>
        <w:rPr>
          <w:spacing w:val="-1"/>
        </w:rPr>
        <w:t xml:space="preserve"> </w:t>
      </w:r>
      <w:r>
        <w:t>evidence</w:t>
      </w:r>
      <w:r>
        <w:rPr>
          <w:spacing w:val="-1"/>
        </w:rPr>
        <w:t xml:space="preserve"> </w:t>
      </w:r>
      <w:r>
        <w:t>of</w:t>
      </w:r>
      <w:r>
        <w:rPr>
          <w:spacing w:val="-1"/>
        </w:rPr>
        <w:t xml:space="preserve"> </w:t>
      </w:r>
      <w:r>
        <w:t>things; for all faith is voluntary, if we believe St Augustine.† But a defective faith, because it applies not the merits of Christ to a man's self. Thirdly,</w:t>
      </w:r>
      <w:r>
        <w:rPr>
          <w:spacing w:val="30"/>
        </w:rPr>
        <w:t xml:space="preserve"> </w:t>
      </w:r>
      <w:r>
        <w:t>To</w:t>
      </w:r>
      <w:r>
        <w:rPr>
          <w:spacing w:val="30"/>
        </w:rPr>
        <w:t xml:space="preserve"> </w:t>
      </w:r>
      <w:r>
        <w:t>believe</w:t>
      </w:r>
      <w:r>
        <w:rPr>
          <w:spacing w:val="30"/>
        </w:rPr>
        <w:t xml:space="preserve"> </w:t>
      </w:r>
      <w:r>
        <w:t>in</w:t>
      </w:r>
      <w:r>
        <w:rPr>
          <w:spacing w:val="30"/>
        </w:rPr>
        <w:t xml:space="preserve"> </w:t>
      </w:r>
      <w:r>
        <w:t>God,</w:t>
      </w:r>
      <w:r>
        <w:rPr>
          <w:spacing w:val="30"/>
        </w:rPr>
        <w:t xml:space="preserve"> </w:t>
      </w:r>
      <w:r>
        <w:t>or</w:t>
      </w:r>
      <w:r>
        <w:rPr>
          <w:spacing w:val="30"/>
        </w:rPr>
        <w:t xml:space="preserve"> </w:t>
      </w:r>
      <w:r>
        <w:t>on</w:t>
      </w:r>
      <w:r>
        <w:rPr>
          <w:spacing w:val="30"/>
        </w:rPr>
        <w:t xml:space="preserve"> </w:t>
      </w:r>
      <w:r>
        <w:t>God,</w:t>
      </w:r>
      <w:r>
        <w:rPr>
          <w:spacing w:val="30"/>
        </w:rPr>
        <w:t xml:space="preserve"> </w:t>
      </w:r>
      <w:r>
        <w:t>or</w:t>
      </w:r>
      <w:r>
        <w:rPr>
          <w:spacing w:val="30"/>
        </w:rPr>
        <w:t xml:space="preserve"> </w:t>
      </w:r>
      <w:r>
        <w:t>into</w:t>
      </w:r>
      <w:r>
        <w:rPr>
          <w:spacing w:val="30"/>
        </w:rPr>
        <w:t xml:space="preserve"> </w:t>
      </w:r>
      <w:r>
        <w:t>God;</w:t>
      </w:r>
      <w:r>
        <w:rPr>
          <w:spacing w:val="30"/>
        </w:rPr>
        <w:t xml:space="preserve"> </w:t>
      </w:r>
      <w:r>
        <w:t>to</w:t>
      </w:r>
      <w:r>
        <w:rPr>
          <w:spacing w:val="30"/>
        </w:rPr>
        <w:t xml:space="preserve"> </w:t>
      </w:r>
      <w:r>
        <w:rPr>
          <w:spacing w:val="-2"/>
        </w:rPr>
        <w:t>acknowledge</w:t>
      </w:r>
    </w:p>
    <w:p w14:paraId="7935F716">
      <w:pPr>
        <w:pStyle w:val="4"/>
        <w:spacing w:after="0" w:line="254" w:lineRule="auto"/>
        <w:sectPr>
          <w:pgSz w:w="12240" w:h="15840"/>
          <w:pgMar w:top="1360" w:right="1440" w:bottom="280" w:left="1440" w:header="720" w:footer="720" w:gutter="0"/>
          <w:cols w:space="720" w:num="1"/>
        </w:sectPr>
      </w:pPr>
    </w:p>
    <w:p w14:paraId="7024BA88">
      <w:pPr>
        <w:pStyle w:val="4"/>
        <w:spacing w:line="254" w:lineRule="auto"/>
      </w:pPr>
      <w:r>
        <w:t>him our God, and to place our whole confidence in him. We say, credimus Paulo, but not in Paulum; but credimus Deo, et in Deum. I believe</w:t>
      </w:r>
      <w:r>
        <w:rPr>
          <w:spacing w:val="-1"/>
        </w:rPr>
        <w:t xml:space="preserve"> </w:t>
      </w:r>
      <w:r>
        <w:t>he</w:t>
      </w:r>
      <w:r>
        <w:rPr>
          <w:spacing w:val="-1"/>
        </w:rPr>
        <w:t xml:space="preserve"> </w:t>
      </w:r>
      <w:r>
        <w:t>is,</w:t>
      </w:r>
      <w:r>
        <w:rPr>
          <w:spacing w:val="-1"/>
        </w:rPr>
        <w:t xml:space="preserve"> </w:t>
      </w:r>
      <w:r>
        <w:t>I</w:t>
      </w:r>
      <w:r>
        <w:rPr>
          <w:spacing w:val="-1"/>
        </w:rPr>
        <w:t xml:space="preserve"> </w:t>
      </w:r>
      <w:r>
        <w:t>believe</w:t>
      </w:r>
      <w:r>
        <w:rPr>
          <w:spacing w:val="-1"/>
        </w:rPr>
        <w:t xml:space="preserve"> </w:t>
      </w:r>
      <w:r>
        <w:t>he</w:t>
      </w:r>
      <w:r>
        <w:rPr>
          <w:spacing w:val="-1"/>
        </w:rPr>
        <w:t xml:space="preserve"> </w:t>
      </w:r>
      <w:r>
        <w:t>is</w:t>
      </w:r>
      <w:r>
        <w:rPr>
          <w:spacing w:val="-1"/>
        </w:rPr>
        <w:t xml:space="preserve"> </w:t>
      </w:r>
      <w:r>
        <w:t>good,</w:t>
      </w:r>
      <w:r>
        <w:rPr>
          <w:spacing w:val="-1"/>
        </w:rPr>
        <w:t xml:space="preserve"> </w:t>
      </w:r>
      <w:r>
        <w:t>I</w:t>
      </w:r>
      <w:r>
        <w:rPr>
          <w:spacing w:val="-1"/>
        </w:rPr>
        <w:t xml:space="preserve"> </w:t>
      </w:r>
      <w:r>
        <w:t>believe</w:t>
      </w:r>
      <w:r>
        <w:rPr>
          <w:spacing w:val="-1"/>
        </w:rPr>
        <w:t xml:space="preserve"> </w:t>
      </w:r>
      <w:r>
        <w:t>he</w:t>
      </w:r>
      <w:r>
        <w:rPr>
          <w:spacing w:val="-1"/>
        </w:rPr>
        <w:t xml:space="preserve"> </w:t>
      </w:r>
      <w:r>
        <w:t>is</w:t>
      </w:r>
      <w:r>
        <w:rPr>
          <w:spacing w:val="-1"/>
        </w:rPr>
        <w:t xml:space="preserve"> </w:t>
      </w:r>
      <w:r>
        <w:t>good</w:t>
      </w:r>
      <w:r>
        <w:rPr>
          <w:spacing w:val="-1"/>
        </w:rPr>
        <w:t xml:space="preserve"> </w:t>
      </w:r>
      <w:r>
        <w:t>to</w:t>
      </w:r>
      <w:r>
        <w:rPr>
          <w:spacing w:val="-1"/>
        </w:rPr>
        <w:t xml:space="preserve"> </w:t>
      </w:r>
      <w:r>
        <w:t>me.</w:t>
      </w:r>
      <w:r>
        <w:rPr>
          <w:spacing w:val="-1"/>
        </w:rPr>
        <w:t xml:space="preserve"> </w:t>
      </w:r>
      <w:r>
        <w:t>Faith</w:t>
      </w:r>
      <w:r>
        <w:rPr>
          <w:spacing w:val="-1"/>
        </w:rPr>
        <w:t xml:space="preserve"> </w:t>
      </w:r>
      <w:r>
        <w:t>is</w:t>
      </w:r>
      <w:r>
        <w:rPr>
          <w:spacing w:val="-1"/>
        </w:rPr>
        <w:t xml:space="preserve"> </w:t>
      </w:r>
      <w:r>
        <w:t>a kind of thing infra scientiam, supra opinionem: scientia habet cognitionem, opinio dubitationem; inter has duas fides est media.‡ Faith is neither a certain science, nor a doubtful opinion; but a middle nature between them, admitting neither of demonstration</w:t>
      </w:r>
      <w:r>
        <w:rPr>
          <w:spacing w:val="40"/>
        </w:rPr>
        <w:t xml:space="preserve"> </w:t>
      </w:r>
      <w:r>
        <w:t>nor hesitation.</w:t>
      </w:r>
    </w:p>
    <w:p w14:paraId="75E3C159">
      <w:pPr>
        <w:pStyle w:val="4"/>
        <w:spacing w:before="289" w:line="254" w:lineRule="auto"/>
      </w:pPr>
      <w:r>
        <w:t>For better declaration of this heavenly grace, faith, I refer you to that lively</w:t>
      </w:r>
      <w:r>
        <w:rPr>
          <w:spacing w:val="-1"/>
        </w:rPr>
        <w:t xml:space="preserve"> </w:t>
      </w:r>
      <w:r>
        <w:t>expression</w:t>
      </w:r>
      <w:r>
        <w:rPr>
          <w:spacing w:val="-1"/>
        </w:rPr>
        <w:t xml:space="preserve"> </w:t>
      </w:r>
      <w:r>
        <w:t>of</w:t>
      </w:r>
      <w:r>
        <w:rPr>
          <w:spacing w:val="-1"/>
        </w:rPr>
        <w:t xml:space="preserve"> </w:t>
      </w:r>
      <w:r>
        <w:t>St</w:t>
      </w:r>
      <w:r>
        <w:rPr>
          <w:spacing w:val="-1"/>
        </w:rPr>
        <w:t xml:space="preserve"> </w:t>
      </w:r>
      <w:r>
        <w:t>Paul,</w:t>
      </w:r>
      <w:r>
        <w:rPr>
          <w:spacing w:val="-1"/>
        </w:rPr>
        <w:t xml:space="preserve"> </w:t>
      </w:r>
      <w:r>
        <w:t>'I</w:t>
      </w:r>
      <w:r>
        <w:rPr>
          <w:spacing w:val="-1"/>
        </w:rPr>
        <w:t xml:space="preserve"> </w:t>
      </w:r>
      <w:r>
        <w:t>am</w:t>
      </w:r>
      <w:r>
        <w:rPr>
          <w:spacing w:val="-1"/>
        </w:rPr>
        <w:t xml:space="preserve"> </w:t>
      </w:r>
      <w:r>
        <w:t>crucified</w:t>
      </w:r>
      <w:r>
        <w:rPr>
          <w:spacing w:val="-1"/>
        </w:rPr>
        <w:t xml:space="preserve"> </w:t>
      </w:r>
      <w:r>
        <w:t>with</w:t>
      </w:r>
      <w:r>
        <w:rPr>
          <w:spacing w:val="-1"/>
        </w:rPr>
        <w:t xml:space="preserve"> </w:t>
      </w:r>
      <w:r>
        <w:t>Christ,</w:t>
      </w:r>
      <w:r>
        <w:rPr>
          <w:spacing w:val="-1"/>
        </w:rPr>
        <w:t xml:space="preserve"> </w:t>
      </w:r>
      <w:r>
        <w:t>nevertheless</w:t>
      </w:r>
      <w:r>
        <w:rPr>
          <w:spacing w:val="-1"/>
        </w:rPr>
        <w:t xml:space="preserve"> </w:t>
      </w:r>
      <w:r>
        <w:t>I live: yet not I, but Christ liveth in me; and the life which I now live in the flesh, I live by the faith of the Son of God, who loved me, and</w:t>
      </w:r>
      <w:r>
        <w:rPr>
          <w:spacing w:val="40"/>
        </w:rPr>
        <w:t xml:space="preserve"> </w:t>
      </w:r>
      <w:r>
        <w:t>gave himself for me,' Gal. 2:20. Of which words, admit this short paraphrase,</w:t>
      </w:r>
      <w:r>
        <w:rPr>
          <w:spacing w:val="-1"/>
        </w:rPr>
        <w:t xml:space="preserve"> </w:t>
      </w:r>
      <w:r>
        <w:t>'I</w:t>
      </w:r>
      <w:r>
        <w:rPr>
          <w:spacing w:val="-1"/>
        </w:rPr>
        <w:t xml:space="preserve"> </w:t>
      </w:r>
      <w:r>
        <w:t>am</w:t>
      </w:r>
      <w:r>
        <w:rPr>
          <w:spacing w:val="-1"/>
        </w:rPr>
        <w:t xml:space="preserve"> </w:t>
      </w:r>
      <w:r>
        <w:t>crucified</w:t>
      </w:r>
      <w:r>
        <w:rPr>
          <w:spacing w:val="-1"/>
        </w:rPr>
        <w:t xml:space="preserve"> </w:t>
      </w:r>
      <w:r>
        <w:t>with</w:t>
      </w:r>
      <w:r>
        <w:rPr>
          <w:spacing w:val="-1"/>
        </w:rPr>
        <w:t xml:space="preserve"> </w:t>
      </w:r>
      <w:r>
        <w:t>Christ.'</w:t>
      </w:r>
      <w:r>
        <w:rPr>
          <w:spacing w:val="-1"/>
        </w:rPr>
        <w:t xml:space="preserve"> </w:t>
      </w:r>
      <w:r>
        <w:t>But</w:t>
      </w:r>
      <w:r>
        <w:rPr>
          <w:spacing w:val="-1"/>
        </w:rPr>
        <w:t xml:space="preserve"> </w:t>
      </w:r>
      <w:r>
        <w:t>Christ</w:t>
      </w:r>
      <w:r>
        <w:rPr>
          <w:spacing w:val="-1"/>
        </w:rPr>
        <w:t xml:space="preserve"> </w:t>
      </w:r>
      <w:r>
        <w:t>was</w:t>
      </w:r>
      <w:r>
        <w:rPr>
          <w:spacing w:val="-1"/>
        </w:rPr>
        <w:t xml:space="preserve"> </w:t>
      </w:r>
      <w:r>
        <w:t>crucified</w:t>
      </w:r>
      <w:r>
        <w:rPr>
          <w:spacing w:val="-1"/>
        </w:rPr>
        <w:t xml:space="preserve"> </w:t>
      </w:r>
      <w:r>
        <w:t>with two malefactors, Paul was none of them. He was at the foot of Gamaliel, not at the foot of the cross on Mount Calvary. Had he been there, he would rather have helped to crucify Christ than yielded to be crucified with Christ. How, then, is he crucified with Christ? Not as a man consisting of body and soul, but as a sinner carrying about him the body of death. To understand this, consider two things:</w:t>
      </w:r>
      <w:r>
        <w:rPr>
          <w:spacing w:val="40"/>
        </w:rPr>
        <w:t xml:space="preserve"> </w:t>
      </w:r>
      <w:r>
        <w:t>First, That Christ on the cross was not a private, but a public, person; what he did and suffered there, we did and suffered in him. As the first Adam did not sin only for himself, but for all that should come from him; so the second Adam did not die at all for himself, but for all that should come unto him. Secondly, There is a real donation of Christ</w:t>
      </w:r>
      <w:r>
        <w:rPr>
          <w:spacing w:val="-1"/>
        </w:rPr>
        <w:t xml:space="preserve"> </w:t>
      </w:r>
      <w:r>
        <w:t>to</w:t>
      </w:r>
      <w:r>
        <w:rPr>
          <w:spacing w:val="-1"/>
        </w:rPr>
        <w:t xml:space="preserve"> </w:t>
      </w:r>
      <w:r>
        <w:t>us,</w:t>
      </w:r>
      <w:r>
        <w:rPr>
          <w:spacing w:val="-1"/>
        </w:rPr>
        <w:t xml:space="preserve"> </w:t>
      </w:r>
      <w:r>
        <w:t>and</w:t>
      </w:r>
      <w:r>
        <w:rPr>
          <w:spacing w:val="-1"/>
        </w:rPr>
        <w:t xml:space="preserve"> </w:t>
      </w:r>
      <w:r>
        <w:t>a</w:t>
      </w:r>
      <w:r>
        <w:rPr>
          <w:spacing w:val="-1"/>
        </w:rPr>
        <w:t xml:space="preserve"> </w:t>
      </w:r>
      <w:r>
        <w:t>spiritual</w:t>
      </w:r>
      <w:r>
        <w:rPr>
          <w:spacing w:val="-1"/>
        </w:rPr>
        <w:t xml:space="preserve"> </w:t>
      </w:r>
      <w:r>
        <w:t>union</w:t>
      </w:r>
      <w:r>
        <w:rPr>
          <w:spacing w:val="-1"/>
        </w:rPr>
        <w:t xml:space="preserve"> </w:t>
      </w:r>
      <w:r>
        <w:t>of</w:t>
      </w:r>
      <w:r>
        <w:rPr>
          <w:spacing w:val="-1"/>
        </w:rPr>
        <w:t xml:space="preserve"> </w:t>
      </w:r>
      <w:r>
        <w:t>us</w:t>
      </w:r>
      <w:r>
        <w:rPr>
          <w:spacing w:val="-1"/>
        </w:rPr>
        <w:t xml:space="preserve"> </w:t>
      </w:r>
      <w:r>
        <w:t>to</w:t>
      </w:r>
      <w:r>
        <w:rPr>
          <w:spacing w:val="-1"/>
        </w:rPr>
        <w:t xml:space="preserve"> </w:t>
      </w:r>
      <w:r>
        <w:t>Christ,</w:t>
      </w:r>
      <w:r>
        <w:rPr>
          <w:spacing w:val="-1"/>
        </w:rPr>
        <w:t xml:space="preserve"> </w:t>
      </w:r>
      <w:r>
        <w:t>whereby</w:t>
      </w:r>
      <w:r>
        <w:rPr>
          <w:spacing w:val="-1"/>
        </w:rPr>
        <w:t xml:space="preserve"> </w:t>
      </w:r>
      <w:r>
        <w:t>he</w:t>
      </w:r>
      <w:r>
        <w:rPr>
          <w:spacing w:val="-1"/>
        </w:rPr>
        <w:t xml:space="preserve"> </w:t>
      </w:r>
      <w:r>
        <w:t>is</w:t>
      </w:r>
      <w:r>
        <w:rPr>
          <w:spacing w:val="-1"/>
        </w:rPr>
        <w:t xml:space="preserve"> </w:t>
      </w:r>
      <w:r>
        <w:t>made as indissolubly ours as if we had been crucified in our own persons. Such is the power of faith, that we who were the causes of his death shall be made partakers of his life.</w:t>
      </w:r>
    </w:p>
    <w:p w14:paraId="73101600">
      <w:pPr>
        <w:pStyle w:val="4"/>
        <w:spacing w:before="272" w:line="254" w:lineRule="auto"/>
        <w:ind w:right="101"/>
      </w:pPr>
      <w:r>
        <w:t>'Nevertheless I live.' I am not abolished as a creature, but only crucified as a sinful creature. This is not an annihilation of my being, but a reformation of my former being. I am not what I was, nor whose I was. Not what I was: I was Saul a persecutor, I am Paul a professor;</w:t>
      </w:r>
      <w:r>
        <w:rPr>
          <w:spacing w:val="39"/>
        </w:rPr>
        <w:t xml:space="preserve"> </w:t>
      </w:r>
      <w:r>
        <w:t>I</w:t>
      </w:r>
      <w:r>
        <w:rPr>
          <w:spacing w:val="39"/>
        </w:rPr>
        <w:t xml:space="preserve"> </w:t>
      </w:r>
      <w:r>
        <w:t>was</w:t>
      </w:r>
      <w:r>
        <w:rPr>
          <w:spacing w:val="39"/>
        </w:rPr>
        <w:t xml:space="preserve"> </w:t>
      </w:r>
      <w:r>
        <w:t>a</w:t>
      </w:r>
      <w:r>
        <w:rPr>
          <w:spacing w:val="39"/>
        </w:rPr>
        <w:t xml:space="preserve"> </w:t>
      </w:r>
      <w:r>
        <w:t>sin-lover,</w:t>
      </w:r>
      <w:r>
        <w:rPr>
          <w:spacing w:val="39"/>
        </w:rPr>
        <w:t xml:space="preserve"> </w:t>
      </w:r>
      <w:r>
        <w:t>I</w:t>
      </w:r>
      <w:r>
        <w:rPr>
          <w:spacing w:val="39"/>
        </w:rPr>
        <w:t xml:space="preserve"> </w:t>
      </w:r>
      <w:r>
        <w:t>am</w:t>
      </w:r>
      <w:r>
        <w:rPr>
          <w:spacing w:val="39"/>
        </w:rPr>
        <w:t xml:space="preserve"> </w:t>
      </w:r>
      <w:r>
        <w:t>a</w:t>
      </w:r>
      <w:r>
        <w:rPr>
          <w:spacing w:val="39"/>
        </w:rPr>
        <w:t xml:space="preserve"> </w:t>
      </w:r>
      <w:r>
        <w:t>sin-hater;</w:t>
      </w:r>
      <w:r>
        <w:rPr>
          <w:spacing w:val="39"/>
        </w:rPr>
        <w:t xml:space="preserve"> </w:t>
      </w:r>
      <w:r>
        <w:t>I</w:t>
      </w:r>
      <w:r>
        <w:rPr>
          <w:spacing w:val="39"/>
        </w:rPr>
        <w:t xml:space="preserve"> </w:t>
      </w:r>
      <w:r>
        <w:t>am</w:t>
      </w:r>
      <w:r>
        <w:rPr>
          <w:spacing w:val="39"/>
        </w:rPr>
        <w:t xml:space="preserve"> </w:t>
      </w:r>
      <w:r>
        <w:t>not</w:t>
      </w:r>
      <w:r>
        <w:rPr>
          <w:spacing w:val="39"/>
        </w:rPr>
        <w:t xml:space="preserve"> </w:t>
      </w:r>
      <w:r>
        <w:t>what</w:t>
      </w:r>
      <w:r>
        <w:rPr>
          <w:spacing w:val="39"/>
        </w:rPr>
        <w:t xml:space="preserve"> </w:t>
      </w:r>
      <w:r>
        <w:t>I</w:t>
      </w:r>
      <w:r>
        <w:rPr>
          <w:spacing w:val="39"/>
        </w:rPr>
        <w:t xml:space="preserve"> </w:t>
      </w:r>
      <w:r>
        <w:rPr>
          <w:spacing w:val="-5"/>
        </w:rPr>
        <w:t>was</w:t>
      </w:r>
    </w:p>
    <w:p w14:paraId="5F8A72C4">
      <w:pPr>
        <w:pStyle w:val="4"/>
        <w:spacing w:after="0" w:line="254" w:lineRule="auto"/>
        <w:sectPr>
          <w:pgSz w:w="12240" w:h="15840"/>
          <w:pgMar w:top="1360" w:right="1440" w:bottom="280" w:left="1440" w:header="720" w:footer="720" w:gutter="0"/>
          <w:cols w:space="720" w:num="1"/>
        </w:sectPr>
      </w:pPr>
    </w:p>
    <w:p w14:paraId="7E276429">
      <w:pPr>
        <w:pStyle w:val="4"/>
        <w:spacing w:line="254" w:lineRule="auto"/>
        <w:ind w:right="99"/>
      </w:pPr>
      <w:r>
        <w:t>from my natural mother, but a new thing from my supernatural Father.</w:t>
      </w:r>
      <w:r>
        <w:rPr>
          <w:spacing w:val="-2"/>
        </w:rPr>
        <w:t xml:space="preserve"> </w:t>
      </w:r>
      <w:r>
        <w:t>Not</w:t>
      </w:r>
      <w:r>
        <w:rPr>
          <w:spacing w:val="-2"/>
        </w:rPr>
        <w:t xml:space="preserve"> </w:t>
      </w:r>
      <w:r>
        <w:t>whose</w:t>
      </w:r>
      <w:r>
        <w:rPr>
          <w:spacing w:val="-2"/>
        </w:rPr>
        <w:t xml:space="preserve"> </w:t>
      </w:r>
      <w:r>
        <w:t>I</w:t>
      </w:r>
      <w:r>
        <w:rPr>
          <w:spacing w:val="-2"/>
        </w:rPr>
        <w:t xml:space="preserve"> </w:t>
      </w:r>
      <w:r>
        <w:t>was:</w:t>
      </w:r>
      <w:r>
        <w:rPr>
          <w:spacing w:val="-2"/>
        </w:rPr>
        <w:t xml:space="preserve"> </w:t>
      </w:r>
      <w:r>
        <w:t>I</w:t>
      </w:r>
      <w:r>
        <w:rPr>
          <w:spacing w:val="-2"/>
        </w:rPr>
        <w:t xml:space="preserve"> </w:t>
      </w:r>
      <w:r>
        <w:t>was</w:t>
      </w:r>
      <w:r>
        <w:rPr>
          <w:spacing w:val="-2"/>
        </w:rPr>
        <w:t xml:space="preserve"> </w:t>
      </w:r>
      <w:r>
        <w:t>Satan's</w:t>
      </w:r>
      <w:r>
        <w:rPr>
          <w:spacing w:val="-2"/>
        </w:rPr>
        <w:t xml:space="preserve"> </w:t>
      </w:r>
      <w:r>
        <w:t>kennel,</w:t>
      </w:r>
      <w:r>
        <w:rPr>
          <w:spacing w:val="-2"/>
        </w:rPr>
        <w:t xml:space="preserve"> </w:t>
      </w:r>
      <w:r>
        <w:t>I</w:t>
      </w:r>
      <w:r>
        <w:rPr>
          <w:spacing w:val="-2"/>
        </w:rPr>
        <w:t xml:space="preserve"> </w:t>
      </w:r>
      <w:r>
        <w:t>am</w:t>
      </w:r>
      <w:r>
        <w:rPr>
          <w:spacing w:val="-2"/>
        </w:rPr>
        <w:t xml:space="preserve"> </w:t>
      </w:r>
      <w:r>
        <w:t>Christ's</w:t>
      </w:r>
      <w:r>
        <w:rPr>
          <w:spacing w:val="-2"/>
        </w:rPr>
        <w:t xml:space="preserve"> </w:t>
      </w:r>
      <w:r>
        <w:t>temple;</w:t>
      </w:r>
      <w:r>
        <w:rPr>
          <w:spacing w:val="-2"/>
        </w:rPr>
        <w:t xml:space="preserve"> </w:t>
      </w:r>
      <w:r>
        <w:t>I am</w:t>
      </w:r>
      <w:r>
        <w:rPr>
          <w:spacing w:val="-2"/>
        </w:rPr>
        <w:t xml:space="preserve"> </w:t>
      </w:r>
      <w:r>
        <w:t>crucified</w:t>
      </w:r>
      <w:r>
        <w:rPr>
          <w:spacing w:val="-2"/>
        </w:rPr>
        <w:t xml:space="preserve"> </w:t>
      </w:r>
      <w:r>
        <w:t>and</w:t>
      </w:r>
      <w:r>
        <w:rPr>
          <w:spacing w:val="-2"/>
        </w:rPr>
        <w:t xml:space="preserve"> </w:t>
      </w:r>
      <w:r>
        <w:t>dead</w:t>
      </w:r>
      <w:r>
        <w:rPr>
          <w:spacing w:val="-2"/>
        </w:rPr>
        <w:t xml:space="preserve"> </w:t>
      </w:r>
      <w:r>
        <w:t>to</w:t>
      </w:r>
      <w:r>
        <w:rPr>
          <w:spacing w:val="-2"/>
        </w:rPr>
        <w:t xml:space="preserve"> </w:t>
      </w:r>
      <w:r>
        <w:t>what</w:t>
      </w:r>
      <w:r>
        <w:rPr>
          <w:spacing w:val="-2"/>
        </w:rPr>
        <w:t xml:space="preserve"> </w:t>
      </w:r>
      <w:r>
        <w:t>I</w:t>
      </w:r>
      <w:r>
        <w:rPr>
          <w:spacing w:val="-2"/>
        </w:rPr>
        <w:t xml:space="preserve"> </w:t>
      </w:r>
      <w:r>
        <w:t>was,</w:t>
      </w:r>
      <w:r>
        <w:rPr>
          <w:spacing w:val="-2"/>
        </w:rPr>
        <w:t xml:space="preserve"> </w:t>
      </w:r>
      <w:r>
        <w:t>I</w:t>
      </w:r>
      <w:r>
        <w:rPr>
          <w:spacing w:val="-2"/>
        </w:rPr>
        <w:t xml:space="preserve"> </w:t>
      </w:r>
      <w:r>
        <w:t>live</w:t>
      </w:r>
      <w:r>
        <w:rPr>
          <w:spacing w:val="-2"/>
        </w:rPr>
        <w:t xml:space="preserve"> </w:t>
      </w:r>
      <w:r>
        <w:t>to</w:t>
      </w:r>
      <w:r>
        <w:rPr>
          <w:spacing w:val="-2"/>
        </w:rPr>
        <w:t xml:space="preserve"> </w:t>
      </w:r>
      <w:r>
        <w:t>what</w:t>
      </w:r>
      <w:r>
        <w:rPr>
          <w:spacing w:val="-2"/>
        </w:rPr>
        <w:t xml:space="preserve"> </w:t>
      </w:r>
      <w:r>
        <w:t>I</w:t>
      </w:r>
      <w:r>
        <w:rPr>
          <w:spacing w:val="-2"/>
        </w:rPr>
        <w:t xml:space="preserve"> </w:t>
      </w:r>
      <w:r>
        <w:t>was</w:t>
      </w:r>
      <w:r>
        <w:rPr>
          <w:spacing w:val="-2"/>
        </w:rPr>
        <w:t xml:space="preserve"> </w:t>
      </w:r>
      <w:r>
        <w:t>not;</w:t>
      </w:r>
      <w:r>
        <w:rPr>
          <w:spacing w:val="-2"/>
        </w:rPr>
        <w:t xml:space="preserve"> </w:t>
      </w:r>
      <w:r>
        <w:t>but</w:t>
      </w:r>
      <w:r>
        <w:rPr>
          <w:spacing w:val="-2"/>
        </w:rPr>
        <w:t xml:space="preserve"> </w:t>
      </w:r>
      <w:r>
        <w:t>now death and life are opposites, and there is no passing from one to the other but by a medium, and that is faith. Three things bring death to the soul by sin: First, its guilt, which makes us liable to condemnation.</w:t>
      </w:r>
      <w:r>
        <w:rPr>
          <w:spacing w:val="-1"/>
        </w:rPr>
        <w:t xml:space="preserve"> </w:t>
      </w:r>
      <w:r>
        <w:t>Secondly,</w:t>
      </w:r>
      <w:r>
        <w:rPr>
          <w:spacing w:val="-1"/>
        </w:rPr>
        <w:t xml:space="preserve"> </w:t>
      </w:r>
      <w:r>
        <w:t>its</w:t>
      </w:r>
      <w:r>
        <w:rPr>
          <w:spacing w:val="-1"/>
        </w:rPr>
        <w:t xml:space="preserve"> </w:t>
      </w:r>
      <w:r>
        <w:t>filth,</w:t>
      </w:r>
      <w:r>
        <w:rPr>
          <w:spacing w:val="-1"/>
        </w:rPr>
        <w:t xml:space="preserve"> </w:t>
      </w:r>
      <w:r>
        <w:t>which</w:t>
      </w:r>
      <w:r>
        <w:rPr>
          <w:spacing w:val="-1"/>
        </w:rPr>
        <w:t xml:space="preserve"> </w:t>
      </w:r>
      <w:r>
        <w:t>makes</w:t>
      </w:r>
      <w:r>
        <w:rPr>
          <w:spacing w:val="-1"/>
        </w:rPr>
        <w:t xml:space="preserve"> </w:t>
      </w:r>
      <w:r>
        <w:t>both</w:t>
      </w:r>
      <w:r>
        <w:rPr>
          <w:spacing w:val="-1"/>
        </w:rPr>
        <w:t xml:space="preserve"> </w:t>
      </w:r>
      <w:r>
        <w:t>our</w:t>
      </w:r>
      <w:r>
        <w:rPr>
          <w:spacing w:val="-1"/>
        </w:rPr>
        <w:t xml:space="preserve"> </w:t>
      </w:r>
      <w:r>
        <w:t>persons</w:t>
      </w:r>
      <w:r>
        <w:rPr>
          <w:spacing w:val="-1"/>
        </w:rPr>
        <w:t xml:space="preserve"> </w:t>
      </w:r>
      <w:r>
        <w:t>and all our actions odious. Thirdly, its punishment, which is death, in the extent of body and soul, and that for ever. With this three-forked sceptre did sin reign over all the sons of men. The tree of life affords us a threefold antidote against this threefold death. First, the life of justification; the righteousness of Christ cancelling the obligation of the law, and acquitting us from the sentence of condemnation. Secondly, the life of sanctification, regenerating every part and faculty of us by a supernatural virtue derived from Christ, infusing new principles. Thirdly, the life of joy and cheerfulness, which made Job exult and Paul insult over all calamities, as more than conquerors. So that we are dead to those sins which did kill us, and we live to that glory which shall crown us.</w:t>
      </w:r>
    </w:p>
    <w:p w14:paraId="220A7D03">
      <w:pPr>
        <w:pStyle w:val="4"/>
        <w:spacing w:before="275" w:line="254" w:lineRule="auto"/>
        <w:ind w:right="99"/>
      </w:pPr>
      <w:r>
        <w:t>'And yet not I.' Not I? who then? what contradictions be these? First, I speak, and move, and write, yet I am dead. Can a dead man</w:t>
      </w:r>
      <w:r>
        <w:rPr>
          <w:spacing w:val="40"/>
        </w:rPr>
        <w:t xml:space="preserve"> </w:t>
      </w:r>
      <w:r>
        <w:t>perform these actions? For a man to be dead, and to tell others he is so, implies a contradiction. But grant him dead, and there is an end; for death is the end of all. Nay, but hear him again, 'nevertheless I live.' This is a short death, that is so soon turned to life. Or is he both at once alive and dead, dead and alive, at the same instant? Yes, Paul is dead, and Paul lives; peccant Paul is dead, believing Paul lives. Dead quatenus subditus peccato, alive quatenus insitus Christo.</w:t>
      </w:r>
      <w:r>
        <w:rPr>
          <w:spacing w:val="40"/>
        </w:rPr>
        <w:t xml:space="preserve"> </w:t>
      </w:r>
      <w:r>
        <w:t>Well, then, let his last word stand, he lives. 'Yet not I.' Here is</w:t>
      </w:r>
      <w:r>
        <w:rPr>
          <w:spacing w:val="40"/>
        </w:rPr>
        <w:t xml:space="preserve"> </w:t>
      </w:r>
      <w:r>
        <w:t>another contradiction. Is not a man that he is, himself? Can he be made strong by the strength of another? or rich by the wealth his neighbour</w:t>
      </w:r>
      <w:r>
        <w:rPr>
          <w:spacing w:val="-3"/>
        </w:rPr>
        <w:t xml:space="preserve"> </w:t>
      </w:r>
      <w:r>
        <w:t>possesseth?</w:t>
      </w:r>
      <w:r>
        <w:rPr>
          <w:spacing w:val="-3"/>
        </w:rPr>
        <w:t xml:space="preserve"> </w:t>
      </w:r>
      <w:r>
        <w:t>or</w:t>
      </w:r>
      <w:r>
        <w:rPr>
          <w:spacing w:val="-3"/>
        </w:rPr>
        <w:t xml:space="preserve"> </w:t>
      </w:r>
      <w:r>
        <w:t>can</w:t>
      </w:r>
      <w:r>
        <w:rPr>
          <w:spacing w:val="-3"/>
        </w:rPr>
        <w:t xml:space="preserve"> </w:t>
      </w:r>
      <w:r>
        <w:t>another's</w:t>
      </w:r>
      <w:r>
        <w:rPr>
          <w:spacing w:val="-3"/>
        </w:rPr>
        <w:t xml:space="preserve"> </w:t>
      </w:r>
      <w:r>
        <w:t>honour</w:t>
      </w:r>
      <w:r>
        <w:rPr>
          <w:spacing w:val="-3"/>
        </w:rPr>
        <w:t xml:space="preserve"> </w:t>
      </w:r>
      <w:r>
        <w:t>ennoble</w:t>
      </w:r>
      <w:r>
        <w:rPr>
          <w:spacing w:val="-3"/>
        </w:rPr>
        <w:t xml:space="preserve"> </w:t>
      </w:r>
      <w:r>
        <w:t>him?</w:t>
      </w:r>
      <w:r>
        <w:rPr>
          <w:spacing w:val="-3"/>
        </w:rPr>
        <w:t xml:space="preserve"> </w:t>
      </w:r>
      <w:r>
        <w:t>No;</w:t>
      </w:r>
      <w:r>
        <w:rPr>
          <w:spacing w:val="-3"/>
        </w:rPr>
        <w:t xml:space="preserve"> </w:t>
      </w:r>
      <w:r>
        <w:t>yet he may live by the life of another. No soul can animate this body but mine</w:t>
      </w:r>
      <w:r>
        <w:rPr>
          <w:spacing w:val="4"/>
        </w:rPr>
        <w:t xml:space="preserve"> </w:t>
      </w:r>
      <w:r>
        <w:t>own,</w:t>
      </w:r>
      <w:r>
        <w:rPr>
          <w:spacing w:val="4"/>
        </w:rPr>
        <w:t xml:space="preserve"> </w:t>
      </w:r>
      <w:r>
        <w:t>yet</w:t>
      </w:r>
      <w:r>
        <w:rPr>
          <w:spacing w:val="4"/>
        </w:rPr>
        <w:t xml:space="preserve"> </w:t>
      </w:r>
      <w:r>
        <w:t>neither</w:t>
      </w:r>
      <w:r>
        <w:rPr>
          <w:spacing w:val="4"/>
        </w:rPr>
        <w:t xml:space="preserve"> </w:t>
      </w:r>
      <w:r>
        <w:t>body</w:t>
      </w:r>
      <w:r>
        <w:rPr>
          <w:spacing w:val="4"/>
        </w:rPr>
        <w:t xml:space="preserve"> </w:t>
      </w:r>
      <w:r>
        <w:t>nor</w:t>
      </w:r>
      <w:r>
        <w:rPr>
          <w:spacing w:val="4"/>
        </w:rPr>
        <w:t xml:space="preserve"> </w:t>
      </w:r>
      <w:r>
        <w:t>soul</w:t>
      </w:r>
      <w:r>
        <w:rPr>
          <w:spacing w:val="4"/>
        </w:rPr>
        <w:t xml:space="preserve"> </w:t>
      </w:r>
      <w:r>
        <w:t>can</w:t>
      </w:r>
      <w:r>
        <w:rPr>
          <w:spacing w:val="4"/>
        </w:rPr>
        <w:t xml:space="preserve"> </w:t>
      </w:r>
      <w:r>
        <w:t>live</w:t>
      </w:r>
      <w:r>
        <w:rPr>
          <w:spacing w:val="4"/>
        </w:rPr>
        <w:t xml:space="preserve"> </w:t>
      </w:r>
      <w:r>
        <w:t>but</w:t>
      </w:r>
      <w:r>
        <w:rPr>
          <w:spacing w:val="4"/>
        </w:rPr>
        <w:t xml:space="preserve"> </w:t>
      </w:r>
      <w:r>
        <w:t>in</w:t>
      </w:r>
      <w:r>
        <w:rPr>
          <w:spacing w:val="4"/>
        </w:rPr>
        <w:t xml:space="preserve"> </w:t>
      </w:r>
      <w:r>
        <w:t>and</w:t>
      </w:r>
      <w:r>
        <w:rPr>
          <w:spacing w:val="4"/>
        </w:rPr>
        <w:t xml:space="preserve"> </w:t>
      </w:r>
      <w:r>
        <w:t>by</w:t>
      </w:r>
      <w:r>
        <w:rPr>
          <w:spacing w:val="4"/>
        </w:rPr>
        <w:t xml:space="preserve"> </w:t>
      </w:r>
      <w:r>
        <w:t>God.</w:t>
      </w:r>
      <w:r>
        <w:rPr>
          <w:spacing w:val="4"/>
        </w:rPr>
        <w:t xml:space="preserve"> </w:t>
      </w:r>
      <w:r>
        <w:rPr>
          <w:spacing w:val="-4"/>
        </w:rPr>
        <w:t>Thus</w:t>
      </w:r>
    </w:p>
    <w:p w14:paraId="1EB6DBFB">
      <w:pPr>
        <w:pStyle w:val="4"/>
        <w:spacing w:after="0" w:line="254" w:lineRule="auto"/>
        <w:sectPr>
          <w:pgSz w:w="12240" w:h="15840"/>
          <w:pgMar w:top="1360" w:right="1440" w:bottom="280" w:left="1440" w:header="720" w:footer="720" w:gutter="0"/>
          <w:cols w:space="720" w:num="1"/>
        </w:sectPr>
      </w:pPr>
    </w:p>
    <w:p w14:paraId="30046CCF">
      <w:pPr>
        <w:pStyle w:val="4"/>
        <w:spacing w:line="254" w:lineRule="auto"/>
        <w:ind w:right="112"/>
      </w:pPr>
      <w:r>
        <w:t>doth he annihilate himself, that he may omnify his Master, that Christ may be all in all. So it follows;—</w:t>
      </w:r>
    </w:p>
    <w:p w14:paraId="3E2D5205">
      <w:pPr>
        <w:pStyle w:val="4"/>
        <w:spacing w:before="297" w:line="254" w:lineRule="auto"/>
      </w:pPr>
      <w:r>
        <w:t>'But Christ liveth in me.' Christ is the fountain and root of all</w:t>
      </w:r>
      <w:r>
        <w:rPr>
          <w:spacing w:val="40"/>
        </w:rPr>
        <w:t xml:space="preserve"> </w:t>
      </w:r>
      <w:r>
        <w:t>spiritual life, having it so superabundant in himself, that he conveys it</w:t>
      </w:r>
      <w:r>
        <w:rPr>
          <w:spacing w:val="-1"/>
        </w:rPr>
        <w:t xml:space="preserve"> </w:t>
      </w:r>
      <w:r>
        <w:t>to</w:t>
      </w:r>
      <w:r>
        <w:rPr>
          <w:spacing w:val="-1"/>
        </w:rPr>
        <w:t xml:space="preserve"> </w:t>
      </w:r>
      <w:r>
        <w:t>all</w:t>
      </w:r>
      <w:r>
        <w:rPr>
          <w:spacing w:val="-1"/>
        </w:rPr>
        <w:t xml:space="preserve"> </w:t>
      </w:r>
      <w:r>
        <w:t>his</w:t>
      </w:r>
      <w:r>
        <w:rPr>
          <w:spacing w:val="-1"/>
        </w:rPr>
        <w:t xml:space="preserve"> </w:t>
      </w:r>
      <w:r>
        <w:t>members.</w:t>
      </w:r>
      <w:r>
        <w:rPr>
          <w:spacing w:val="-1"/>
        </w:rPr>
        <w:t xml:space="preserve"> </w:t>
      </w:r>
      <w:r>
        <w:t>He</w:t>
      </w:r>
      <w:r>
        <w:rPr>
          <w:spacing w:val="-1"/>
        </w:rPr>
        <w:t xml:space="preserve"> </w:t>
      </w:r>
      <w:r>
        <w:t>is</w:t>
      </w:r>
      <w:r>
        <w:rPr>
          <w:spacing w:val="-1"/>
        </w:rPr>
        <w:t xml:space="preserve"> </w:t>
      </w:r>
      <w:r>
        <w:t>Princeps</w:t>
      </w:r>
      <w:r>
        <w:rPr>
          <w:spacing w:val="-1"/>
        </w:rPr>
        <w:t xml:space="preserve"> </w:t>
      </w:r>
      <w:r>
        <w:t>vitæ</w:t>
      </w:r>
      <w:r>
        <w:rPr>
          <w:spacing w:val="-1"/>
        </w:rPr>
        <w:t xml:space="preserve"> </w:t>
      </w:r>
      <w:r>
        <w:t>(Acts</w:t>
      </w:r>
      <w:r>
        <w:rPr>
          <w:spacing w:val="-1"/>
        </w:rPr>
        <w:t xml:space="preserve"> </w:t>
      </w:r>
      <w:r>
        <w:t>3:15);</w:t>
      </w:r>
      <w:r>
        <w:rPr>
          <w:spacing w:val="-1"/>
        </w:rPr>
        <w:t xml:space="preserve"> </w:t>
      </w:r>
      <w:r>
        <w:t>yea,</w:t>
      </w:r>
      <w:r>
        <w:rPr>
          <w:spacing w:val="-1"/>
        </w:rPr>
        <w:t xml:space="preserve"> </w:t>
      </w:r>
      <w:r>
        <w:t>Principium vitæ. He that begins not to take life from Christ shall never live; he that doth shall never die. Now, he lives in us by virtue of his union with us, which is both a spiritual and a substantial union, whereby the</w:t>
      </w:r>
      <w:r>
        <w:rPr>
          <w:spacing w:val="-1"/>
        </w:rPr>
        <w:t xml:space="preserve"> </w:t>
      </w:r>
      <w:r>
        <w:t>person</w:t>
      </w:r>
      <w:r>
        <w:rPr>
          <w:spacing w:val="-1"/>
        </w:rPr>
        <w:t xml:space="preserve"> </w:t>
      </w:r>
      <w:r>
        <w:t>of</w:t>
      </w:r>
      <w:r>
        <w:rPr>
          <w:spacing w:val="-1"/>
        </w:rPr>
        <w:t xml:space="preserve"> </w:t>
      </w:r>
      <w:r>
        <w:t>the</w:t>
      </w:r>
      <w:r>
        <w:rPr>
          <w:spacing w:val="-1"/>
        </w:rPr>
        <w:t xml:space="preserve"> </w:t>
      </w:r>
      <w:r>
        <w:t>believer</w:t>
      </w:r>
      <w:r>
        <w:rPr>
          <w:spacing w:val="-1"/>
        </w:rPr>
        <w:t xml:space="preserve"> </w:t>
      </w:r>
      <w:r>
        <w:t>is</w:t>
      </w:r>
      <w:r>
        <w:rPr>
          <w:spacing w:val="-1"/>
        </w:rPr>
        <w:t xml:space="preserve"> </w:t>
      </w:r>
      <w:r>
        <w:t>made</w:t>
      </w:r>
      <w:r>
        <w:rPr>
          <w:spacing w:val="-1"/>
        </w:rPr>
        <w:t xml:space="preserve"> </w:t>
      </w:r>
      <w:r>
        <w:t>one</w:t>
      </w:r>
      <w:r>
        <w:rPr>
          <w:spacing w:val="-1"/>
        </w:rPr>
        <w:t xml:space="preserve"> </w:t>
      </w:r>
      <w:r>
        <w:t>with</w:t>
      </w:r>
      <w:r>
        <w:rPr>
          <w:spacing w:val="-1"/>
        </w:rPr>
        <w:t xml:space="preserve"> </w:t>
      </w:r>
      <w:r>
        <w:t>the</w:t>
      </w:r>
      <w:r>
        <w:rPr>
          <w:spacing w:val="-1"/>
        </w:rPr>
        <w:t xml:space="preserve"> </w:t>
      </w:r>
      <w:r>
        <w:t>person</w:t>
      </w:r>
      <w:r>
        <w:rPr>
          <w:spacing w:val="-1"/>
        </w:rPr>
        <w:t xml:space="preserve"> </w:t>
      </w:r>
      <w:r>
        <w:t>of</w:t>
      </w:r>
      <w:r>
        <w:rPr>
          <w:spacing w:val="-1"/>
        </w:rPr>
        <w:t xml:space="preserve"> </w:t>
      </w:r>
      <w:r>
        <w:t>the</w:t>
      </w:r>
      <w:r>
        <w:rPr>
          <w:spacing w:val="-1"/>
        </w:rPr>
        <w:t xml:space="preserve"> </w:t>
      </w:r>
      <w:r>
        <w:t>Saviour. Neither is this incredible to reason; for if, by virtue of a civil contract, the husband and wife be one flesh, though sundered by many miles, the</w:t>
      </w:r>
      <w:r>
        <w:rPr>
          <w:spacing w:val="-2"/>
        </w:rPr>
        <w:t xml:space="preserve"> </w:t>
      </w:r>
      <w:r>
        <w:t>one</w:t>
      </w:r>
      <w:r>
        <w:rPr>
          <w:spacing w:val="-2"/>
        </w:rPr>
        <w:t xml:space="preserve"> </w:t>
      </w:r>
      <w:r>
        <w:t>being</w:t>
      </w:r>
      <w:r>
        <w:rPr>
          <w:spacing w:val="-2"/>
        </w:rPr>
        <w:t xml:space="preserve"> </w:t>
      </w:r>
      <w:r>
        <w:t>in</w:t>
      </w:r>
      <w:r>
        <w:rPr>
          <w:spacing w:val="-2"/>
        </w:rPr>
        <w:t xml:space="preserve"> </w:t>
      </w:r>
      <w:r>
        <w:t>this</w:t>
      </w:r>
      <w:r>
        <w:rPr>
          <w:spacing w:val="-2"/>
        </w:rPr>
        <w:t xml:space="preserve"> </w:t>
      </w:r>
      <w:r>
        <w:t>land,</w:t>
      </w:r>
      <w:r>
        <w:rPr>
          <w:spacing w:val="-2"/>
        </w:rPr>
        <w:t xml:space="preserve"> </w:t>
      </w:r>
      <w:r>
        <w:t>the</w:t>
      </w:r>
      <w:r>
        <w:rPr>
          <w:spacing w:val="-2"/>
        </w:rPr>
        <w:t xml:space="preserve"> </w:t>
      </w:r>
      <w:r>
        <w:t>other</w:t>
      </w:r>
      <w:r>
        <w:rPr>
          <w:spacing w:val="-2"/>
        </w:rPr>
        <w:t xml:space="preserve"> </w:t>
      </w:r>
      <w:r>
        <w:t>beyond</w:t>
      </w:r>
      <w:r>
        <w:rPr>
          <w:spacing w:val="-2"/>
        </w:rPr>
        <w:t xml:space="preserve"> </w:t>
      </w:r>
      <w:r>
        <w:t>sea,</w:t>
      </w:r>
      <w:r>
        <w:rPr>
          <w:spacing w:val="-2"/>
        </w:rPr>
        <w:t xml:space="preserve"> </w:t>
      </w:r>
      <w:r>
        <w:t>yet</w:t>
      </w:r>
      <w:r>
        <w:rPr>
          <w:spacing w:val="-2"/>
        </w:rPr>
        <w:t xml:space="preserve"> </w:t>
      </w:r>
      <w:r>
        <w:t>still</w:t>
      </w:r>
      <w:r>
        <w:rPr>
          <w:spacing w:val="-2"/>
        </w:rPr>
        <w:t xml:space="preserve"> </w:t>
      </w:r>
      <w:r>
        <w:t>they</w:t>
      </w:r>
      <w:r>
        <w:rPr>
          <w:spacing w:val="-2"/>
        </w:rPr>
        <w:t xml:space="preserve"> </w:t>
      </w:r>
      <w:r>
        <w:t>are</w:t>
      </w:r>
      <w:r>
        <w:rPr>
          <w:spacing w:val="-2"/>
        </w:rPr>
        <w:t xml:space="preserve"> </w:t>
      </w:r>
      <w:r>
        <w:t>caro una, why may not Christ and the believer be one spirit, though he be in heaven and we on earth? He lives in us as the root lives in the branches, as the head lives in the members. The soul doth not more properly enliven the body, than he doth quicken both body and soul. Take away the soul from the flesh, earth becomes earth; sever Christ from the soul, it is but a dead carrion. According to the nearness or remoteness of the sun, elementary bodies be either light or dark, hot or cold. Christ is that 'Sun of righteousness' to our souls; his absence leaves us dead, his presence revives us. The believer can never</w:t>
      </w:r>
      <w:r>
        <w:rPr>
          <w:spacing w:val="40"/>
        </w:rPr>
        <w:t xml:space="preserve"> </w:t>
      </w:r>
      <w:r>
        <w:t>perish, unless life itself could die.</w:t>
      </w:r>
    </w:p>
    <w:p w14:paraId="6F29323F">
      <w:pPr>
        <w:pStyle w:val="4"/>
        <w:spacing w:before="274" w:line="254" w:lineRule="auto"/>
        <w:ind w:right="97"/>
      </w:pPr>
      <w:r>
        <w:t>'Christ lives in me.'—But can we all say, Christ lives in us? Neither speak I of gross sinners, not grafted into Christ; but even to those that applaud themselves in their holy portion, and look to be saved. Why do they suck on the breasts of this world, and seek to solace themselves in vanities? Is not the life of Christ in us above all sweetness? Are not the grapes of Canaan satisfying enough, but we must long for the onions of Egypt? Why should we look unto Pharphar, that have Jordan? He that hath the living waters of Jesus flowing in his heart, is mad if he stoop to the puddles of vanity, or seek content in the world. Yea, such a one will scarce descend to lawful</w:t>
      </w:r>
      <w:r>
        <w:rPr>
          <w:spacing w:val="-1"/>
        </w:rPr>
        <w:t xml:space="preserve"> </w:t>
      </w:r>
      <w:r>
        <w:t>pleasures,</w:t>
      </w:r>
      <w:r>
        <w:rPr>
          <w:spacing w:val="-1"/>
        </w:rPr>
        <w:t xml:space="preserve"> </w:t>
      </w:r>
      <w:r>
        <w:t>but</w:t>
      </w:r>
      <w:r>
        <w:rPr>
          <w:spacing w:val="-1"/>
        </w:rPr>
        <w:t xml:space="preserve"> </w:t>
      </w:r>
      <w:r>
        <w:t>for</w:t>
      </w:r>
      <w:r>
        <w:rPr>
          <w:spacing w:val="-1"/>
        </w:rPr>
        <w:t xml:space="preserve"> </w:t>
      </w:r>
      <w:r>
        <w:t>God's</w:t>
      </w:r>
      <w:r>
        <w:rPr>
          <w:spacing w:val="-1"/>
        </w:rPr>
        <w:t xml:space="preserve"> </w:t>
      </w:r>
      <w:r>
        <w:t>allowance,</w:t>
      </w:r>
      <w:r>
        <w:rPr>
          <w:spacing w:val="-1"/>
        </w:rPr>
        <w:t xml:space="preserve"> </w:t>
      </w:r>
      <w:r>
        <w:t>and</w:t>
      </w:r>
      <w:r>
        <w:rPr>
          <w:spacing w:val="-1"/>
        </w:rPr>
        <w:t xml:space="preserve"> </w:t>
      </w:r>
      <w:r>
        <w:t>nature's</w:t>
      </w:r>
      <w:r>
        <w:rPr>
          <w:spacing w:val="-1"/>
        </w:rPr>
        <w:t xml:space="preserve"> </w:t>
      </w:r>
      <w:r>
        <w:t>necessity;</w:t>
      </w:r>
      <w:r>
        <w:rPr>
          <w:spacing w:val="-1"/>
        </w:rPr>
        <w:t xml:space="preserve"> </w:t>
      </w:r>
      <w:r>
        <w:t>and then</w:t>
      </w:r>
      <w:r>
        <w:rPr>
          <w:spacing w:val="11"/>
        </w:rPr>
        <w:t xml:space="preserve"> </w:t>
      </w:r>
      <w:r>
        <w:t>but</w:t>
      </w:r>
      <w:r>
        <w:rPr>
          <w:spacing w:val="11"/>
        </w:rPr>
        <w:t xml:space="preserve"> </w:t>
      </w:r>
      <w:r>
        <w:t>as</w:t>
      </w:r>
      <w:r>
        <w:rPr>
          <w:spacing w:val="11"/>
        </w:rPr>
        <w:t xml:space="preserve"> </w:t>
      </w:r>
      <w:r>
        <w:t>the</w:t>
      </w:r>
      <w:r>
        <w:rPr>
          <w:spacing w:val="11"/>
        </w:rPr>
        <w:t xml:space="preserve"> </w:t>
      </w:r>
      <w:r>
        <w:t>eagle,</w:t>
      </w:r>
      <w:r>
        <w:rPr>
          <w:spacing w:val="11"/>
        </w:rPr>
        <w:t xml:space="preserve"> </w:t>
      </w:r>
      <w:r>
        <w:t>who</w:t>
      </w:r>
      <w:r>
        <w:rPr>
          <w:spacing w:val="11"/>
        </w:rPr>
        <w:t xml:space="preserve"> </w:t>
      </w:r>
      <w:r>
        <w:t>lives</w:t>
      </w:r>
      <w:r>
        <w:rPr>
          <w:spacing w:val="11"/>
        </w:rPr>
        <w:t xml:space="preserve"> </w:t>
      </w:r>
      <w:r>
        <w:t>aloft,</w:t>
      </w:r>
      <w:r>
        <w:rPr>
          <w:spacing w:val="11"/>
        </w:rPr>
        <w:t xml:space="preserve"> </w:t>
      </w:r>
      <w:r>
        <w:t>and</w:t>
      </w:r>
      <w:r>
        <w:rPr>
          <w:spacing w:val="11"/>
        </w:rPr>
        <w:t xml:space="preserve"> </w:t>
      </w:r>
      <w:r>
        <w:t>stoops</w:t>
      </w:r>
      <w:r>
        <w:rPr>
          <w:spacing w:val="11"/>
        </w:rPr>
        <w:t xml:space="preserve"> </w:t>
      </w:r>
      <w:r>
        <w:t>not</w:t>
      </w:r>
      <w:r>
        <w:rPr>
          <w:spacing w:val="11"/>
        </w:rPr>
        <w:t xml:space="preserve"> </w:t>
      </w:r>
      <w:r>
        <w:t>to</w:t>
      </w:r>
      <w:r>
        <w:rPr>
          <w:spacing w:val="11"/>
        </w:rPr>
        <w:t xml:space="preserve"> </w:t>
      </w:r>
      <w:r>
        <w:t>the</w:t>
      </w:r>
      <w:r>
        <w:rPr>
          <w:spacing w:val="11"/>
        </w:rPr>
        <w:t xml:space="preserve"> </w:t>
      </w:r>
      <w:r>
        <w:t>earth</w:t>
      </w:r>
      <w:r>
        <w:rPr>
          <w:spacing w:val="11"/>
        </w:rPr>
        <w:t xml:space="preserve"> </w:t>
      </w:r>
      <w:r>
        <w:rPr>
          <w:spacing w:val="-5"/>
        </w:rPr>
        <w:t>but</w:t>
      </w:r>
    </w:p>
    <w:p w14:paraId="5D7F5917">
      <w:pPr>
        <w:pStyle w:val="4"/>
        <w:spacing w:after="0" w:line="254" w:lineRule="auto"/>
        <w:sectPr>
          <w:pgSz w:w="12240" w:h="15840"/>
          <w:pgMar w:top="1360" w:right="1440" w:bottom="280" w:left="1440" w:header="720" w:footer="720" w:gutter="0"/>
          <w:cols w:space="720" w:num="1"/>
        </w:sectPr>
      </w:pPr>
    </w:p>
    <w:p w14:paraId="0D3008F6">
      <w:pPr>
        <w:pStyle w:val="4"/>
        <w:spacing w:line="254" w:lineRule="auto"/>
      </w:pPr>
      <w:r>
        <w:t>for her prey; or as Gideon's soldiers, to sup his handful, not to swill his bellyful. I deny not oil, and wine, and recreation; but we must not live by these, but by Christ. He that is come to man's estate, throws away rattles and babies: the philosopher could be merry without a fiddle; as one of them told the musicians, offering their service, that philosophers</w:t>
      </w:r>
      <w:r>
        <w:rPr>
          <w:spacing w:val="-3"/>
        </w:rPr>
        <w:t xml:space="preserve"> </w:t>
      </w:r>
      <w:r>
        <w:t>could</w:t>
      </w:r>
      <w:r>
        <w:rPr>
          <w:spacing w:val="-3"/>
        </w:rPr>
        <w:t xml:space="preserve"> </w:t>
      </w:r>
      <w:r>
        <w:t>dine</w:t>
      </w:r>
      <w:r>
        <w:rPr>
          <w:spacing w:val="-3"/>
        </w:rPr>
        <w:t xml:space="preserve"> </w:t>
      </w:r>
      <w:r>
        <w:t>and</w:t>
      </w:r>
      <w:r>
        <w:rPr>
          <w:spacing w:val="-3"/>
        </w:rPr>
        <w:t xml:space="preserve"> </w:t>
      </w:r>
      <w:r>
        <w:t>sup</w:t>
      </w:r>
      <w:r>
        <w:rPr>
          <w:spacing w:val="-3"/>
        </w:rPr>
        <w:t xml:space="preserve"> </w:t>
      </w:r>
      <w:r>
        <w:t>without</w:t>
      </w:r>
      <w:r>
        <w:rPr>
          <w:spacing w:val="-3"/>
        </w:rPr>
        <w:t xml:space="preserve"> </w:t>
      </w:r>
      <w:r>
        <w:t>them.</w:t>
      </w:r>
      <w:r>
        <w:rPr>
          <w:spacing w:val="-3"/>
        </w:rPr>
        <w:t xml:space="preserve"> </w:t>
      </w:r>
      <w:r>
        <w:t>How</w:t>
      </w:r>
      <w:r>
        <w:rPr>
          <w:spacing w:val="-3"/>
        </w:rPr>
        <w:t xml:space="preserve"> </w:t>
      </w:r>
      <w:r>
        <w:t>much</w:t>
      </w:r>
      <w:r>
        <w:rPr>
          <w:spacing w:val="-3"/>
        </w:rPr>
        <w:t xml:space="preserve"> </w:t>
      </w:r>
      <w:r>
        <w:t>more</w:t>
      </w:r>
      <w:r>
        <w:rPr>
          <w:spacing w:val="-3"/>
        </w:rPr>
        <w:t xml:space="preserve"> </w:t>
      </w:r>
      <w:r>
        <w:t>may the Christian rejoice without a playfellow? He hath holy meditations of the forgiveness of his sins, peace and reconciliation with God; and to break off this for the entertainment of vanity, is more absurd, than for a husband to leave his fair and chaste wife, peerless for beauty and innocency, for the embraces of a black and stigmatical strumpet. We have generous and noble delights, angelical pleasures; what should discomfort us? 'Jesus Christ lives in us.'</w:t>
      </w:r>
    </w:p>
    <w:p w14:paraId="17CE0D33">
      <w:pPr>
        <w:pStyle w:val="4"/>
        <w:spacing w:before="282" w:line="254" w:lineRule="auto"/>
        <w:ind w:right="97"/>
      </w:pPr>
      <w:r>
        <w:t xml:space="preserve">'And the life which I now live in the flesh.'—By flesh, he means here, not the corruption of nature, but the mortal body. It is one thing to live in the flesh, another thing to live to the flesh. To live in the flesh, is a dying life; to live to the flesh, is a living death. By none of these lives the believer; but by another, a better, a surer, which as he hath aliunde, from another place; so he lives after another manner; it is cœlitus inspirata, and so called cœlestis vita: 'our conversation is in heaven,' Phil. 3:20. Of moles of the earth, this makes us souls of heaven; of snails, dromedaries. How impossible did it seem before to us, that we should be persuaded to deny the world, to forsake ourselves, to condemn our own pleasures? We thought it as easy for stones to climb mountains, or for iron to swim. Yet this new life of faith doth naturalize these holy affections to us; Christ working upon us, as the sun doth on the vapour; of a gross, heavy, and squalid substance, it makes it light and aerial, apt to ascend to the middle region. To outward duties go both the natural and spiritual man; but with what difference of affections, of success? A bear goes not more unwillingly to the stake, nor a galley-slave to the oar, nor a truant to school, than the one. The other, willingly, cheerfully, as being (not driven with fear, but) 'led by the Spirit of God,' Rom. 8:14. The manner of guidance is indeed </w:t>
      </w:r>
      <w:r>
        <w:rPr>
          <w:rFonts w:ascii="Microsoft Sans Serif" w:hAnsi="Microsoft Sans Serif"/>
        </w:rPr>
        <w:t>ἀ</w:t>
      </w:r>
      <w:r>
        <w:t>γωνια, a mighty motion, but no coactive</w:t>
      </w:r>
      <w:r>
        <w:rPr>
          <w:spacing w:val="55"/>
        </w:rPr>
        <w:t xml:space="preserve"> </w:t>
      </w:r>
      <w:r>
        <w:t>violence;</w:t>
      </w:r>
      <w:r>
        <w:rPr>
          <w:spacing w:val="55"/>
        </w:rPr>
        <w:t xml:space="preserve"> </w:t>
      </w:r>
      <w:r>
        <w:t>for</w:t>
      </w:r>
      <w:r>
        <w:rPr>
          <w:spacing w:val="55"/>
        </w:rPr>
        <w:t xml:space="preserve"> </w:t>
      </w:r>
      <w:r>
        <w:t>Christ</w:t>
      </w:r>
      <w:r>
        <w:rPr>
          <w:spacing w:val="55"/>
        </w:rPr>
        <w:t xml:space="preserve"> </w:t>
      </w:r>
      <w:r>
        <w:t>moves</w:t>
      </w:r>
      <w:r>
        <w:rPr>
          <w:spacing w:val="55"/>
        </w:rPr>
        <w:t xml:space="preserve"> </w:t>
      </w:r>
      <w:r>
        <w:t>the</w:t>
      </w:r>
      <w:r>
        <w:rPr>
          <w:spacing w:val="55"/>
        </w:rPr>
        <w:t xml:space="preserve"> </w:t>
      </w:r>
      <w:r>
        <w:t>will,</w:t>
      </w:r>
      <w:r>
        <w:rPr>
          <w:spacing w:val="55"/>
        </w:rPr>
        <w:t xml:space="preserve"> </w:t>
      </w:r>
      <w:r>
        <w:t>and</w:t>
      </w:r>
      <w:r>
        <w:rPr>
          <w:spacing w:val="55"/>
        </w:rPr>
        <w:t xml:space="preserve"> </w:t>
      </w:r>
      <w:r>
        <w:t>makes</w:t>
      </w:r>
      <w:r>
        <w:rPr>
          <w:spacing w:val="55"/>
        </w:rPr>
        <w:t xml:space="preserve"> </w:t>
      </w:r>
      <w:r>
        <w:t>it</w:t>
      </w:r>
      <w:r>
        <w:rPr>
          <w:spacing w:val="55"/>
        </w:rPr>
        <w:t xml:space="preserve"> </w:t>
      </w:r>
      <w:r>
        <w:rPr>
          <w:spacing w:val="-2"/>
        </w:rPr>
        <w:t>ducible.</w:t>
      </w:r>
    </w:p>
    <w:p w14:paraId="063E6FC3">
      <w:pPr>
        <w:pStyle w:val="4"/>
        <w:spacing w:after="0" w:line="254" w:lineRule="auto"/>
        <w:sectPr>
          <w:pgSz w:w="12240" w:h="15840"/>
          <w:pgMar w:top="1360" w:right="1440" w:bottom="280" w:left="1440" w:header="720" w:footer="720" w:gutter="0"/>
          <w:cols w:space="720" w:num="1"/>
        </w:sectPr>
      </w:pPr>
    </w:p>
    <w:p w14:paraId="350F7FAB">
      <w:pPr>
        <w:pStyle w:val="4"/>
        <w:spacing w:line="254" w:lineRule="auto"/>
        <w:ind w:right="97"/>
      </w:pPr>
      <w:r>
        <w:t>'Draw us, we will run after thee,' Cant. 1:4; we will run, not go with</w:t>
      </w:r>
      <w:r>
        <w:rPr>
          <w:spacing w:val="40"/>
        </w:rPr>
        <w:t xml:space="preserve"> </w:t>
      </w:r>
      <w:r>
        <w:t>an ordinary motion, but run, disdaining all paces but the swiftest. He draws us, but with our wills. Aliter trahitur claudus ad prandium, aliter reus ad supplicium.* There is great difference between these two attractions; of a lame man to his dinner, and of a guilty malefactor to his execution. This new life is a new internal principle; which is like a spring to the watch, or oil to the wheels, to make the motion quick and permanent.</w:t>
      </w:r>
    </w:p>
    <w:p w14:paraId="07981197">
      <w:pPr>
        <w:pStyle w:val="4"/>
        <w:spacing w:before="289" w:line="254" w:lineRule="auto"/>
        <w:ind w:right="97"/>
      </w:pPr>
      <w:r>
        <w:t>'Now.'—This distinction of time hath a double reference; like Janus,</w:t>
      </w:r>
      <w:r>
        <w:rPr>
          <w:spacing w:val="40"/>
        </w:rPr>
        <w:t xml:space="preserve"> </w:t>
      </w:r>
      <w:r>
        <w:t>it looks both ways, to the time past, and the time future, though it speak of the time present. First, to the time past; this is not such a</w:t>
      </w:r>
      <w:r>
        <w:rPr>
          <w:spacing w:val="40"/>
        </w:rPr>
        <w:t xml:space="preserve"> </w:t>
      </w:r>
      <w:r>
        <w:t>life as I did live before: that was to the flesh, this is but in the flesh.</w:t>
      </w:r>
      <w:r>
        <w:rPr>
          <w:spacing w:val="40"/>
        </w:rPr>
        <w:t xml:space="preserve"> </w:t>
      </w:r>
      <w:r>
        <w:t>In the former state I was dead, now I live. How many live and die, before they come to St Paul's nunc? They consume their days in</w:t>
      </w:r>
      <w:r>
        <w:rPr>
          <w:spacing w:val="40"/>
        </w:rPr>
        <w:t xml:space="preserve"> </w:t>
      </w:r>
      <w:r>
        <w:t>time-eating</w:t>
      </w:r>
      <w:r>
        <w:rPr>
          <w:spacing w:val="-3"/>
        </w:rPr>
        <w:t xml:space="preserve"> </w:t>
      </w:r>
      <w:r>
        <w:t>vanities,</w:t>
      </w:r>
      <w:r>
        <w:rPr>
          <w:spacing w:val="-3"/>
        </w:rPr>
        <w:t xml:space="preserve"> </w:t>
      </w:r>
      <w:r>
        <w:t>and</w:t>
      </w:r>
      <w:r>
        <w:rPr>
          <w:spacing w:val="-3"/>
        </w:rPr>
        <w:t xml:space="preserve"> </w:t>
      </w:r>
      <w:r>
        <w:t>the</w:t>
      </w:r>
      <w:r>
        <w:rPr>
          <w:spacing w:val="-3"/>
        </w:rPr>
        <w:t xml:space="preserve"> </w:t>
      </w:r>
      <w:r>
        <w:t>greatest</w:t>
      </w:r>
      <w:r>
        <w:rPr>
          <w:spacing w:val="-3"/>
        </w:rPr>
        <w:t xml:space="preserve"> </w:t>
      </w:r>
      <w:r>
        <w:t>part</w:t>
      </w:r>
      <w:r>
        <w:rPr>
          <w:spacing w:val="-3"/>
        </w:rPr>
        <w:t xml:space="preserve"> </w:t>
      </w:r>
      <w:r>
        <w:t>of</w:t>
      </w:r>
      <w:r>
        <w:rPr>
          <w:spacing w:val="-3"/>
        </w:rPr>
        <w:t xml:space="preserve"> </w:t>
      </w:r>
      <w:r>
        <w:t>their</w:t>
      </w:r>
      <w:r>
        <w:rPr>
          <w:spacing w:val="-3"/>
        </w:rPr>
        <w:t xml:space="preserve"> </w:t>
      </w:r>
      <w:r>
        <w:t>life</w:t>
      </w:r>
      <w:r>
        <w:rPr>
          <w:spacing w:val="-3"/>
        </w:rPr>
        <w:t xml:space="preserve"> </w:t>
      </w:r>
      <w:r>
        <w:t>is</w:t>
      </w:r>
      <w:r>
        <w:rPr>
          <w:spacing w:val="-3"/>
        </w:rPr>
        <w:t xml:space="preserve"> </w:t>
      </w:r>
      <w:r>
        <w:t>the</w:t>
      </w:r>
      <w:r>
        <w:rPr>
          <w:spacing w:val="-3"/>
        </w:rPr>
        <w:t xml:space="preserve"> </w:t>
      </w:r>
      <w:r>
        <w:t>least</w:t>
      </w:r>
      <w:r>
        <w:rPr>
          <w:spacing w:val="-3"/>
        </w:rPr>
        <w:t xml:space="preserve"> </w:t>
      </w:r>
      <w:r>
        <w:t>part wherein they have lived. Oh that they would recollect themselves,</w:t>
      </w:r>
      <w:r>
        <w:rPr>
          <w:spacing w:val="40"/>
        </w:rPr>
        <w:t xml:space="preserve"> </w:t>
      </w:r>
      <w:r>
        <w:t>and be sure of this nunc, to say, 'Now I live,' before they go hence, and cease living! It is never too late, you say; but, I am sure, it is never too soon, to begin this life. Be not like truants, that slubber out their books, before they have learned their lessons. Secondly, to the time to come; now, I live by faith, I shall not so live always. 'Now abides faith, hope, and charity,' 1 Cor. 13:13. Now, two of these shall cease one day. I now live by faith, I shall live by vision; now by the expectation of hope, hereafter by the possession of glory. Faith is</w:t>
      </w:r>
      <w:r>
        <w:rPr>
          <w:spacing w:val="40"/>
        </w:rPr>
        <w:t xml:space="preserve"> </w:t>
      </w:r>
      <w:r>
        <w:t>now the queen, and charity the handmaid that waits upon her. The damsel attends upon Judith through the gates of the city, through</w:t>
      </w:r>
      <w:r>
        <w:rPr>
          <w:spacing w:val="40"/>
        </w:rPr>
        <w:t xml:space="preserve"> </w:t>
      </w:r>
      <w:r>
        <w:t>the watches of the army, through all dangers and passages, till she comes to the tyrant's chamber door: there she is not suffered to enter; Judith goes in alone, and by her own hand delivers Israel; the waiting woman hath not a stroke in it, Judith 13. Faith is this great lady, charity her handmaid; through all the actions of goodness she attends on her mistress; when faith sets down the objects of her beneficence, love is her secretary; when she disposeth her good deeds,</w:t>
      </w:r>
      <w:r>
        <w:rPr>
          <w:spacing w:val="-3"/>
        </w:rPr>
        <w:t xml:space="preserve"> </w:t>
      </w:r>
      <w:r>
        <w:t>love</w:t>
      </w:r>
      <w:r>
        <w:rPr>
          <w:spacing w:val="-3"/>
        </w:rPr>
        <w:t xml:space="preserve"> </w:t>
      </w:r>
      <w:r>
        <w:t>is</w:t>
      </w:r>
      <w:r>
        <w:rPr>
          <w:spacing w:val="-3"/>
        </w:rPr>
        <w:t xml:space="preserve"> </w:t>
      </w:r>
      <w:r>
        <w:t>her</w:t>
      </w:r>
      <w:r>
        <w:rPr>
          <w:spacing w:val="-3"/>
        </w:rPr>
        <w:t xml:space="preserve"> </w:t>
      </w:r>
      <w:r>
        <w:t>almoner;</w:t>
      </w:r>
      <w:r>
        <w:rPr>
          <w:spacing w:val="-3"/>
        </w:rPr>
        <w:t xml:space="preserve"> </w:t>
      </w:r>
      <w:r>
        <w:t>when</w:t>
      </w:r>
      <w:r>
        <w:rPr>
          <w:spacing w:val="-3"/>
        </w:rPr>
        <w:t xml:space="preserve"> </w:t>
      </w:r>
      <w:r>
        <w:t>she</w:t>
      </w:r>
      <w:r>
        <w:rPr>
          <w:spacing w:val="-3"/>
        </w:rPr>
        <w:t xml:space="preserve"> </w:t>
      </w:r>
      <w:r>
        <w:t>treats</w:t>
      </w:r>
      <w:r>
        <w:rPr>
          <w:spacing w:val="-3"/>
        </w:rPr>
        <w:t xml:space="preserve"> </w:t>
      </w:r>
      <w:r>
        <w:t>a</w:t>
      </w:r>
      <w:r>
        <w:rPr>
          <w:spacing w:val="-3"/>
        </w:rPr>
        <w:t xml:space="preserve"> </w:t>
      </w:r>
      <w:r>
        <w:t>league</w:t>
      </w:r>
      <w:r>
        <w:rPr>
          <w:spacing w:val="-3"/>
        </w:rPr>
        <w:t xml:space="preserve"> </w:t>
      </w:r>
      <w:r>
        <w:t>of</w:t>
      </w:r>
      <w:r>
        <w:rPr>
          <w:spacing w:val="-3"/>
        </w:rPr>
        <w:t xml:space="preserve"> </w:t>
      </w:r>
      <w:r>
        <w:t>peace</w:t>
      </w:r>
      <w:r>
        <w:rPr>
          <w:spacing w:val="-3"/>
        </w:rPr>
        <w:t xml:space="preserve"> </w:t>
      </w:r>
      <w:r>
        <w:t>with</w:t>
      </w:r>
      <w:r>
        <w:rPr>
          <w:spacing w:val="-3"/>
        </w:rPr>
        <w:t xml:space="preserve"> </w:t>
      </w:r>
      <w:r>
        <w:t>her neighbours,</w:t>
      </w:r>
      <w:r>
        <w:rPr>
          <w:spacing w:val="56"/>
        </w:rPr>
        <w:t xml:space="preserve">  </w:t>
      </w:r>
      <w:r>
        <w:t>love</w:t>
      </w:r>
      <w:r>
        <w:rPr>
          <w:spacing w:val="56"/>
        </w:rPr>
        <w:t xml:space="preserve">  </w:t>
      </w:r>
      <w:r>
        <w:t>is</w:t>
      </w:r>
      <w:r>
        <w:rPr>
          <w:spacing w:val="56"/>
        </w:rPr>
        <w:t xml:space="preserve">  </w:t>
      </w:r>
      <w:r>
        <w:t>her</w:t>
      </w:r>
      <w:r>
        <w:rPr>
          <w:spacing w:val="57"/>
        </w:rPr>
        <w:t xml:space="preserve">  </w:t>
      </w:r>
      <w:r>
        <w:t>ambassador;</w:t>
      </w:r>
      <w:r>
        <w:rPr>
          <w:spacing w:val="56"/>
        </w:rPr>
        <w:t xml:space="preserve">  </w:t>
      </w:r>
      <w:r>
        <w:t>what</w:t>
      </w:r>
      <w:r>
        <w:rPr>
          <w:spacing w:val="56"/>
        </w:rPr>
        <w:t xml:space="preserve">  </w:t>
      </w:r>
      <w:r>
        <w:t>work</w:t>
      </w:r>
      <w:r>
        <w:rPr>
          <w:spacing w:val="57"/>
        </w:rPr>
        <w:t xml:space="preserve">  </w:t>
      </w:r>
      <w:r>
        <w:t>soever</w:t>
      </w:r>
      <w:r>
        <w:rPr>
          <w:spacing w:val="56"/>
        </w:rPr>
        <w:t xml:space="preserve">  </w:t>
      </w:r>
      <w:r>
        <w:rPr>
          <w:spacing w:val="-5"/>
        </w:rPr>
        <w:t>she</w:t>
      </w:r>
    </w:p>
    <w:p w14:paraId="51967E98">
      <w:pPr>
        <w:pStyle w:val="4"/>
        <w:spacing w:after="0" w:line="254" w:lineRule="auto"/>
        <w:sectPr>
          <w:pgSz w:w="12240" w:h="15840"/>
          <w:pgMar w:top="1360" w:right="1440" w:bottom="280" w:left="1440" w:header="720" w:footer="720" w:gutter="0"/>
          <w:cols w:space="720" w:num="1"/>
        </w:sectPr>
      </w:pPr>
    </w:p>
    <w:p w14:paraId="4F4A3700">
      <w:pPr>
        <w:pStyle w:val="4"/>
        <w:spacing w:line="254" w:lineRule="auto"/>
        <w:ind w:right="97"/>
      </w:pPr>
      <w:r>
        <w:t>undertakes, charity is her instrument. But when it comes to the point of justification, to enter the presence chamber of the great King, to procure remission of sins, imputation of righteousness, and peace of conscience,</w:t>
      </w:r>
      <w:r>
        <w:rPr>
          <w:spacing w:val="-1"/>
        </w:rPr>
        <w:t xml:space="preserve"> </w:t>
      </w:r>
      <w:r>
        <w:t>here</w:t>
      </w:r>
      <w:r>
        <w:rPr>
          <w:spacing w:val="-1"/>
        </w:rPr>
        <w:t xml:space="preserve"> </w:t>
      </w:r>
      <w:r>
        <w:t>charity</w:t>
      </w:r>
      <w:r>
        <w:rPr>
          <w:spacing w:val="-1"/>
        </w:rPr>
        <w:t xml:space="preserve"> </w:t>
      </w:r>
      <w:r>
        <w:t>leaves</w:t>
      </w:r>
      <w:r>
        <w:rPr>
          <w:spacing w:val="-1"/>
        </w:rPr>
        <w:t xml:space="preserve"> </w:t>
      </w:r>
      <w:r>
        <w:t>her</w:t>
      </w:r>
      <w:r>
        <w:rPr>
          <w:spacing w:val="-1"/>
        </w:rPr>
        <w:t xml:space="preserve"> </w:t>
      </w:r>
      <w:r>
        <w:t>to</w:t>
      </w:r>
      <w:r>
        <w:rPr>
          <w:spacing w:val="-1"/>
        </w:rPr>
        <w:t xml:space="preserve"> </w:t>
      </w:r>
      <w:r>
        <w:t>herself,</w:t>
      </w:r>
      <w:r>
        <w:rPr>
          <w:spacing w:val="-1"/>
        </w:rPr>
        <w:t xml:space="preserve"> </w:t>
      </w:r>
      <w:r>
        <w:t>and</w:t>
      </w:r>
      <w:r>
        <w:rPr>
          <w:spacing w:val="-1"/>
        </w:rPr>
        <w:t xml:space="preserve"> </w:t>
      </w:r>
      <w:r>
        <w:t>hath</w:t>
      </w:r>
      <w:r>
        <w:rPr>
          <w:spacing w:val="-1"/>
        </w:rPr>
        <w:t xml:space="preserve"> </w:t>
      </w:r>
      <w:r>
        <w:t>not</w:t>
      </w:r>
      <w:r>
        <w:rPr>
          <w:spacing w:val="-1"/>
        </w:rPr>
        <w:t xml:space="preserve"> </w:t>
      </w:r>
      <w:r>
        <w:t>a</w:t>
      </w:r>
      <w:r>
        <w:rPr>
          <w:spacing w:val="-1"/>
        </w:rPr>
        <w:t xml:space="preserve"> </w:t>
      </w:r>
      <w:r>
        <w:t>finger</w:t>
      </w:r>
      <w:r>
        <w:rPr>
          <w:spacing w:val="-1"/>
        </w:rPr>
        <w:t xml:space="preserve"> </w:t>
      </w:r>
      <w:r>
        <w:t>in that business. Thus is it now. But hereafter, these two shall change places; charity shall be the lady, and faith the waiting-woman. When the soul is to be discharged out of prison, and moves to the high</w:t>
      </w:r>
      <w:r>
        <w:rPr>
          <w:spacing w:val="40"/>
        </w:rPr>
        <w:t xml:space="preserve"> </w:t>
      </w:r>
      <w:r>
        <w:t>court of heaven, faith waits upon her all the way; but at the presence- chamber of glory, faith stays without, and love only enters. Yet though faith and hope, at last, perish in the act, they shall never perish in the effect; for we shall enjoy what we have both believed and hoped.</w:t>
      </w:r>
    </w:p>
    <w:p w14:paraId="363B406A">
      <w:pPr>
        <w:pStyle w:val="4"/>
        <w:spacing w:before="284" w:line="254" w:lineRule="auto"/>
      </w:pPr>
      <w:r>
        <w:t>'I live by the faith of the Son of God.'—It is called the faith of Christ First, because he is the revealer of it; neither nature nor the law opened the door of faith, but the Son of God; it belongs to the gospel. 'The law came by Moses, but grace and truth came by Christ Jesus,' John 1:17. Secondly, because he is the author of it: the 'founder and finisher</w:t>
      </w:r>
      <w:r>
        <w:rPr>
          <w:spacing w:val="-1"/>
        </w:rPr>
        <w:t xml:space="preserve"> </w:t>
      </w:r>
      <w:r>
        <w:t>of</w:t>
      </w:r>
      <w:r>
        <w:rPr>
          <w:spacing w:val="-1"/>
        </w:rPr>
        <w:t xml:space="preserve"> </w:t>
      </w:r>
      <w:r>
        <w:t>our</w:t>
      </w:r>
      <w:r>
        <w:rPr>
          <w:spacing w:val="-1"/>
        </w:rPr>
        <w:t xml:space="preserve"> </w:t>
      </w:r>
      <w:r>
        <w:t>faith,'</w:t>
      </w:r>
      <w:r>
        <w:rPr>
          <w:spacing w:val="-1"/>
        </w:rPr>
        <w:t xml:space="preserve"> </w:t>
      </w:r>
      <w:r>
        <w:t>Heb.</w:t>
      </w:r>
      <w:r>
        <w:rPr>
          <w:spacing w:val="-1"/>
        </w:rPr>
        <w:t xml:space="preserve"> </w:t>
      </w:r>
      <w:r>
        <w:t>12:2.</w:t>
      </w:r>
      <w:r>
        <w:rPr>
          <w:spacing w:val="-1"/>
        </w:rPr>
        <w:t xml:space="preserve"> </w:t>
      </w:r>
      <w:r>
        <w:t>Thirdly,</w:t>
      </w:r>
      <w:r>
        <w:rPr>
          <w:spacing w:val="-1"/>
        </w:rPr>
        <w:t xml:space="preserve"> </w:t>
      </w:r>
      <w:r>
        <w:t>because</w:t>
      </w:r>
      <w:r>
        <w:rPr>
          <w:spacing w:val="-1"/>
        </w:rPr>
        <w:t xml:space="preserve"> </w:t>
      </w:r>
      <w:r>
        <w:t>he</w:t>
      </w:r>
      <w:r>
        <w:rPr>
          <w:spacing w:val="-1"/>
        </w:rPr>
        <w:t xml:space="preserve"> </w:t>
      </w:r>
      <w:r>
        <w:t>is</w:t>
      </w:r>
      <w:r>
        <w:rPr>
          <w:spacing w:val="-1"/>
        </w:rPr>
        <w:t xml:space="preserve"> </w:t>
      </w:r>
      <w:r>
        <w:t>the</w:t>
      </w:r>
      <w:r>
        <w:rPr>
          <w:spacing w:val="-1"/>
        </w:rPr>
        <w:t xml:space="preserve"> </w:t>
      </w:r>
      <w:r>
        <w:t>object</w:t>
      </w:r>
      <w:r>
        <w:rPr>
          <w:spacing w:val="-1"/>
        </w:rPr>
        <w:t xml:space="preserve"> </w:t>
      </w:r>
      <w:r>
        <w:t>of</w:t>
      </w:r>
      <w:r>
        <w:rPr>
          <w:spacing w:val="-1"/>
        </w:rPr>
        <w:t xml:space="preserve"> </w:t>
      </w:r>
      <w:r>
        <w:t>it; faith desires 'to know nothing, but Christ crucified.'</w:t>
      </w:r>
    </w:p>
    <w:p w14:paraId="7D78C953">
      <w:pPr>
        <w:pStyle w:val="4"/>
        <w:spacing w:before="290" w:line="254" w:lineRule="auto"/>
      </w:pPr>
      <w:r>
        <w:t>This faith is the means of this life; sin divides us from Christ, faith reunites us. We live primarily and properly by Christ, as the body lives by the soul. Mediately or instrumentally by faith, as by the spirits, which are the bond of soul and body. As the leg or arm lives by</w:t>
      </w:r>
      <w:r>
        <w:rPr>
          <w:spacing w:val="-2"/>
        </w:rPr>
        <w:t xml:space="preserve"> </w:t>
      </w:r>
      <w:r>
        <w:t>the</w:t>
      </w:r>
      <w:r>
        <w:rPr>
          <w:spacing w:val="-2"/>
        </w:rPr>
        <w:t xml:space="preserve"> </w:t>
      </w:r>
      <w:r>
        <w:t>proper</w:t>
      </w:r>
      <w:r>
        <w:rPr>
          <w:spacing w:val="-2"/>
        </w:rPr>
        <w:t xml:space="preserve"> </w:t>
      </w:r>
      <w:r>
        <w:t>sinews,</w:t>
      </w:r>
      <w:r>
        <w:rPr>
          <w:spacing w:val="-2"/>
        </w:rPr>
        <w:t xml:space="preserve"> </w:t>
      </w:r>
      <w:r>
        <w:t>veins,</w:t>
      </w:r>
      <w:r>
        <w:rPr>
          <w:spacing w:val="-2"/>
        </w:rPr>
        <w:t xml:space="preserve"> </w:t>
      </w:r>
      <w:r>
        <w:t>arteries,</w:t>
      </w:r>
      <w:r>
        <w:rPr>
          <w:spacing w:val="-2"/>
        </w:rPr>
        <w:t xml:space="preserve"> </w:t>
      </w:r>
      <w:r>
        <w:t>whereby</w:t>
      </w:r>
      <w:r>
        <w:rPr>
          <w:spacing w:val="-2"/>
        </w:rPr>
        <w:t xml:space="preserve"> </w:t>
      </w:r>
      <w:r>
        <w:t>it</w:t>
      </w:r>
      <w:r>
        <w:rPr>
          <w:spacing w:val="-2"/>
        </w:rPr>
        <w:t xml:space="preserve"> </w:t>
      </w:r>
      <w:r>
        <w:t>is</w:t>
      </w:r>
      <w:r>
        <w:rPr>
          <w:spacing w:val="-2"/>
        </w:rPr>
        <w:t xml:space="preserve"> </w:t>
      </w:r>
      <w:r>
        <w:t>united</w:t>
      </w:r>
      <w:r>
        <w:rPr>
          <w:spacing w:val="-2"/>
        </w:rPr>
        <w:t xml:space="preserve"> </w:t>
      </w:r>
      <w:r>
        <w:t>to</w:t>
      </w:r>
      <w:r>
        <w:rPr>
          <w:spacing w:val="-2"/>
        </w:rPr>
        <w:t xml:space="preserve"> </w:t>
      </w:r>
      <w:r>
        <w:t>the</w:t>
      </w:r>
      <w:r>
        <w:rPr>
          <w:spacing w:val="-2"/>
        </w:rPr>
        <w:t xml:space="preserve"> </w:t>
      </w:r>
      <w:r>
        <w:t>head, heart, and liver, those more noble parts, so faith is that special ligament that knits us on earth to Christ in heaven. 'He that hath the Son hath life;' and he that hath faith hath the Son. By this Paul doth here challenge Christ for his own (as it were), engrossing the common God, as if he were his and nobody's else. It is well observed by</w:t>
      </w:r>
      <w:r>
        <w:rPr>
          <w:spacing w:val="-2"/>
        </w:rPr>
        <w:t xml:space="preserve"> </w:t>
      </w:r>
      <w:r>
        <w:t>a</w:t>
      </w:r>
      <w:r>
        <w:rPr>
          <w:spacing w:val="-2"/>
        </w:rPr>
        <w:t xml:space="preserve"> </w:t>
      </w:r>
      <w:r>
        <w:t>worthy</w:t>
      </w:r>
      <w:r>
        <w:rPr>
          <w:spacing w:val="-2"/>
        </w:rPr>
        <w:t xml:space="preserve"> </w:t>
      </w:r>
      <w:r>
        <w:t>divine,*</w:t>
      </w:r>
      <w:r>
        <w:rPr>
          <w:spacing w:val="-2"/>
        </w:rPr>
        <w:t xml:space="preserve"> </w:t>
      </w:r>
      <w:r>
        <w:t>that</w:t>
      </w:r>
      <w:r>
        <w:rPr>
          <w:spacing w:val="-2"/>
        </w:rPr>
        <w:t xml:space="preserve"> </w:t>
      </w:r>
      <w:r>
        <w:t>faith</w:t>
      </w:r>
      <w:r>
        <w:rPr>
          <w:spacing w:val="-2"/>
        </w:rPr>
        <w:t xml:space="preserve"> </w:t>
      </w:r>
      <w:r>
        <w:t>is</w:t>
      </w:r>
      <w:r>
        <w:rPr>
          <w:spacing w:val="-2"/>
        </w:rPr>
        <w:t xml:space="preserve"> </w:t>
      </w:r>
      <w:r>
        <w:t>a</w:t>
      </w:r>
      <w:r>
        <w:rPr>
          <w:spacing w:val="-2"/>
        </w:rPr>
        <w:t xml:space="preserve"> </w:t>
      </w:r>
      <w:r>
        <w:t>wonder-worker,</w:t>
      </w:r>
      <w:r>
        <w:rPr>
          <w:spacing w:val="-2"/>
        </w:rPr>
        <w:t xml:space="preserve"> </w:t>
      </w:r>
      <w:r>
        <w:t>and</w:t>
      </w:r>
      <w:r>
        <w:rPr>
          <w:spacing w:val="-2"/>
        </w:rPr>
        <w:t xml:space="preserve"> </w:t>
      </w:r>
      <w:r>
        <w:t>hath</w:t>
      </w:r>
      <w:r>
        <w:rPr>
          <w:spacing w:val="-2"/>
        </w:rPr>
        <w:t xml:space="preserve"> </w:t>
      </w:r>
      <w:r>
        <w:t>a</w:t>
      </w:r>
      <w:r>
        <w:rPr>
          <w:spacing w:val="-2"/>
        </w:rPr>
        <w:t xml:space="preserve"> </w:t>
      </w:r>
      <w:r>
        <w:t>kind</w:t>
      </w:r>
      <w:r>
        <w:rPr>
          <w:spacing w:val="-2"/>
        </w:rPr>
        <w:t xml:space="preserve"> </w:t>
      </w:r>
      <w:r>
        <w:t>of omnipotence in it; that it can remove mountains, command the sun to stand still, raise the dead, animating it with an ever-living spirit. So that the potent works, which indeed only Christ doth, are attributed</w:t>
      </w:r>
      <w:r>
        <w:rPr>
          <w:spacing w:val="34"/>
        </w:rPr>
        <w:t xml:space="preserve"> </w:t>
      </w:r>
      <w:r>
        <w:t>to</w:t>
      </w:r>
      <w:r>
        <w:rPr>
          <w:spacing w:val="34"/>
        </w:rPr>
        <w:t xml:space="preserve"> </w:t>
      </w:r>
      <w:r>
        <w:t>faith.</w:t>
      </w:r>
      <w:r>
        <w:rPr>
          <w:spacing w:val="34"/>
        </w:rPr>
        <w:t xml:space="preserve"> </w:t>
      </w:r>
      <w:r>
        <w:t>It</w:t>
      </w:r>
      <w:r>
        <w:rPr>
          <w:spacing w:val="34"/>
        </w:rPr>
        <w:t xml:space="preserve"> </w:t>
      </w:r>
      <w:r>
        <w:t>is</w:t>
      </w:r>
      <w:r>
        <w:rPr>
          <w:spacing w:val="34"/>
        </w:rPr>
        <w:t xml:space="preserve"> </w:t>
      </w:r>
      <w:r>
        <w:t>he</w:t>
      </w:r>
      <w:r>
        <w:rPr>
          <w:spacing w:val="34"/>
        </w:rPr>
        <w:t xml:space="preserve"> </w:t>
      </w:r>
      <w:r>
        <w:t>that,</w:t>
      </w:r>
      <w:r>
        <w:rPr>
          <w:spacing w:val="34"/>
        </w:rPr>
        <w:t xml:space="preserve"> </w:t>
      </w:r>
      <w:r>
        <w:t>by</w:t>
      </w:r>
      <w:r>
        <w:rPr>
          <w:spacing w:val="34"/>
        </w:rPr>
        <w:t xml:space="preserve"> </w:t>
      </w:r>
      <w:r>
        <w:t>the</w:t>
      </w:r>
      <w:r>
        <w:rPr>
          <w:spacing w:val="34"/>
        </w:rPr>
        <w:t xml:space="preserve"> </w:t>
      </w:r>
      <w:r>
        <w:t>power</w:t>
      </w:r>
      <w:r>
        <w:rPr>
          <w:spacing w:val="34"/>
        </w:rPr>
        <w:t xml:space="preserve"> </w:t>
      </w:r>
      <w:r>
        <w:t>of</w:t>
      </w:r>
      <w:r>
        <w:rPr>
          <w:spacing w:val="34"/>
        </w:rPr>
        <w:t xml:space="preserve"> </w:t>
      </w:r>
      <w:r>
        <w:t>his</w:t>
      </w:r>
      <w:r>
        <w:rPr>
          <w:spacing w:val="34"/>
        </w:rPr>
        <w:t xml:space="preserve"> </w:t>
      </w:r>
      <w:r>
        <w:t>death,</w:t>
      </w:r>
      <w:r>
        <w:rPr>
          <w:spacing w:val="34"/>
        </w:rPr>
        <w:t xml:space="preserve"> </w:t>
      </w:r>
      <w:r>
        <w:rPr>
          <w:spacing w:val="-2"/>
        </w:rPr>
        <w:t>deadeth</w:t>
      </w:r>
    </w:p>
    <w:p w14:paraId="557D723F">
      <w:pPr>
        <w:pStyle w:val="4"/>
        <w:spacing w:after="0" w:line="254" w:lineRule="auto"/>
        <w:sectPr>
          <w:pgSz w:w="12240" w:h="15840"/>
          <w:pgMar w:top="1360" w:right="1440" w:bottom="280" w:left="1440" w:header="720" w:footer="720" w:gutter="0"/>
          <w:cols w:space="720" w:num="1"/>
        </w:sectPr>
      </w:pPr>
    </w:p>
    <w:p w14:paraId="3C192812">
      <w:pPr>
        <w:pStyle w:val="4"/>
        <w:spacing w:line="254" w:lineRule="auto"/>
      </w:pPr>
      <w:r>
        <w:t>sin in us; and of his resurrection quickeneth us. Yet faith is said to mortify,</w:t>
      </w:r>
      <w:r>
        <w:rPr>
          <w:spacing w:val="-3"/>
        </w:rPr>
        <w:t xml:space="preserve"> </w:t>
      </w:r>
      <w:r>
        <w:t>faith</w:t>
      </w:r>
      <w:r>
        <w:rPr>
          <w:spacing w:val="-3"/>
        </w:rPr>
        <w:t xml:space="preserve"> </w:t>
      </w:r>
      <w:r>
        <w:t>to</w:t>
      </w:r>
      <w:r>
        <w:rPr>
          <w:spacing w:val="-3"/>
        </w:rPr>
        <w:t xml:space="preserve"> </w:t>
      </w:r>
      <w:r>
        <w:t>vivify,</w:t>
      </w:r>
      <w:r>
        <w:rPr>
          <w:spacing w:val="-3"/>
        </w:rPr>
        <w:t xml:space="preserve"> </w:t>
      </w:r>
      <w:r>
        <w:t>faith</w:t>
      </w:r>
      <w:r>
        <w:rPr>
          <w:spacing w:val="-3"/>
        </w:rPr>
        <w:t xml:space="preserve"> </w:t>
      </w:r>
      <w:r>
        <w:t>to</w:t>
      </w:r>
      <w:r>
        <w:rPr>
          <w:spacing w:val="-3"/>
        </w:rPr>
        <w:t xml:space="preserve"> </w:t>
      </w:r>
      <w:r>
        <w:t>purify,</w:t>
      </w:r>
      <w:r>
        <w:rPr>
          <w:spacing w:val="-3"/>
        </w:rPr>
        <w:t xml:space="preserve"> </w:t>
      </w:r>
      <w:r>
        <w:t>faith</w:t>
      </w:r>
      <w:r>
        <w:rPr>
          <w:spacing w:val="-3"/>
        </w:rPr>
        <w:t xml:space="preserve"> </w:t>
      </w:r>
      <w:r>
        <w:t>to</w:t>
      </w:r>
      <w:r>
        <w:rPr>
          <w:spacing w:val="-3"/>
        </w:rPr>
        <w:t xml:space="preserve"> </w:t>
      </w:r>
      <w:r>
        <w:t>justify,</w:t>
      </w:r>
      <w:r>
        <w:rPr>
          <w:spacing w:val="-3"/>
        </w:rPr>
        <w:t xml:space="preserve"> </w:t>
      </w:r>
      <w:r>
        <w:t>faith</w:t>
      </w:r>
      <w:r>
        <w:rPr>
          <w:spacing w:val="-3"/>
        </w:rPr>
        <w:t xml:space="preserve"> </w:t>
      </w:r>
      <w:r>
        <w:t>to</w:t>
      </w:r>
      <w:r>
        <w:rPr>
          <w:spacing w:val="-3"/>
        </w:rPr>
        <w:t xml:space="preserve"> </w:t>
      </w:r>
      <w:r>
        <w:t>sanctify, faith to save us. It is the poorest of all virtues, therefore of all virtues God most honoureth it: respexit humilitatem, as the blessed virgin sung, Luke 1:48. Love is more noble; it is a meaner act to believe, than to love. Charity is a rich giver, faith but a beggarly receiver. Yet thus hath it pleased God to honour this virtue, so quite out of request with the world, that we shall live by that, and all other graces shall be beholden to it. Mary Magdalene had done much for Christ, washed his feet with her tears, and dried them with her hairs, anointed him with spikenard; and he commends her for all these; but there was another thing that saved her, to which all the rest yield, her faith: 'Thy faith hath saved thee.' Not thy sorrow melting in tears, not thy humility kneeling in the dust, not thy charity in the expense of that precious unguent; none of these hath saved thee: but 'thy faith hath saved thee, go in peace,' Luke 7:50. Nor yet in this do we sacrilegiously robe the servant in the divine honours of her</w:t>
      </w:r>
      <w:r>
        <w:rPr>
          <w:spacing w:val="40"/>
        </w:rPr>
        <w:t xml:space="preserve"> </w:t>
      </w:r>
      <w:r>
        <w:t>sovereign; yea we say, if faith knew any arrogance against her</w:t>
      </w:r>
      <w:r>
        <w:rPr>
          <w:spacing w:val="40"/>
        </w:rPr>
        <w:t xml:space="preserve"> </w:t>
      </w:r>
      <w:r>
        <w:t xml:space="preserve">master, or insolence against her fellows, she were no more faith. But while we magnify faith, we reflect all upon Christ, who justifies the imperfection of our believing with the perfection of his deserving. It is for the honour of the Son of God, that we live by HIS faith; as notwithstanding our eyes, we are beholden to the sun for seeing the </w:t>
      </w:r>
      <w:r>
        <w:rPr>
          <w:spacing w:val="-2"/>
        </w:rPr>
        <w:t>light.</w:t>
      </w:r>
    </w:p>
    <w:p w14:paraId="17AB858A">
      <w:pPr>
        <w:pStyle w:val="4"/>
        <w:spacing w:before="268" w:line="254" w:lineRule="auto"/>
        <w:ind w:right="100"/>
      </w:pPr>
      <w:r>
        <w:t>'Who loved me.'—The foundation of all good to man, is the love of God. A love without all invitation, or the least merit in the object. We love nothing, but either there is, or we suppose there is, some goodness in it. God loved us, when he knew there was no good thing in us. The motive of our love is from without us, the cause of God's loving is within himself. We love a man because he is good; God</w:t>
      </w:r>
      <w:r>
        <w:rPr>
          <w:spacing w:val="40"/>
        </w:rPr>
        <w:t xml:space="preserve"> </w:t>
      </w:r>
      <w:r>
        <w:t>loves a man because himself is good, though the man were stark naught. Our love doth not make a thing good, but embraceth it as being good before; but that which before was bad, God's love maketh good.</w:t>
      </w:r>
      <w:r>
        <w:rPr>
          <w:spacing w:val="41"/>
        </w:rPr>
        <w:t xml:space="preserve"> </w:t>
      </w:r>
      <w:r>
        <w:t>Habet</w:t>
      </w:r>
      <w:r>
        <w:rPr>
          <w:spacing w:val="41"/>
        </w:rPr>
        <w:t xml:space="preserve"> </w:t>
      </w:r>
      <w:r>
        <w:t>in</w:t>
      </w:r>
      <w:r>
        <w:rPr>
          <w:spacing w:val="41"/>
        </w:rPr>
        <w:t xml:space="preserve"> </w:t>
      </w:r>
      <w:r>
        <w:t>se</w:t>
      </w:r>
      <w:r>
        <w:rPr>
          <w:spacing w:val="41"/>
        </w:rPr>
        <w:t xml:space="preserve"> </w:t>
      </w:r>
      <w:r>
        <w:t>Deus</w:t>
      </w:r>
      <w:r>
        <w:rPr>
          <w:spacing w:val="41"/>
        </w:rPr>
        <w:t xml:space="preserve"> </w:t>
      </w:r>
      <w:r>
        <w:t>quòd</w:t>
      </w:r>
      <w:r>
        <w:rPr>
          <w:spacing w:val="41"/>
        </w:rPr>
        <w:t xml:space="preserve"> </w:t>
      </w:r>
      <w:r>
        <w:t>diligat,</w:t>
      </w:r>
      <w:r>
        <w:rPr>
          <w:spacing w:val="41"/>
        </w:rPr>
        <w:t xml:space="preserve"> </w:t>
      </w:r>
      <w:r>
        <w:t>invenit</w:t>
      </w:r>
      <w:r>
        <w:rPr>
          <w:spacing w:val="41"/>
        </w:rPr>
        <w:t xml:space="preserve"> </w:t>
      </w:r>
      <w:r>
        <w:t>in</w:t>
      </w:r>
      <w:r>
        <w:rPr>
          <w:spacing w:val="41"/>
        </w:rPr>
        <w:t xml:space="preserve"> </w:t>
      </w:r>
      <w:r>
        <w:t>nobis</w:t>
      </w:r>
      <w:r>
        <w:rPr>
          <w:spacing w:val="41"/>
        </w:rPr>
        <w:t xml:space="preserve"> </w:t>
      </w:r>
      <w:r>
        <w:t>quod</w:t>
      </w:r>
      <w:r>
        <w:rPr>
          <w:spacing w:val="41"/>
        </w:rPr>
        <w:t xml:space="preserve"> </w:t>
      </w:r>
      <w:r>
        <w:rPr>
          <w:spacing w:val="-2"/>
        </w:rPr>
        <w:t>puniat.</w:t>
      </w:r>
    </w:p>
    <w:p w14:paraId="09369A2E">
      <w:pPr>
        <w:pStyle w:val="4"/>
        <w:spacing w:after="0" w:line="254" w:lineRule="auto"/>
        <w:sectPr>
          <w:pgSz w:w="12240" w:h="15840"/>
          <w:pgMar w:top="1360" w:right="1440" w:bottom="280" w:left="1440" w:header="720" w:footer="720" w:gutter="0"/>
          <w:cols w:space="720" w:num="1"/>
        </w:sectPr>
      </w:pPr>
    </w:p>
    <w:p w14:paraId="1FD4BB12">
      <w:pPr>
        <w:pStyle w:val="4"/>
        <w:spacing w:line="254" w:lineRule="auto"/>
        <w:ind w:right="103"/>
      </w:pPr>
      <w:r>
        <w:t>God hath the matter of love in himself, the cause of punishment he finds in us.</w:t>
      </w:r>
    </w:p>
    <w:p w14:paraId="2C812F43">
      <w:pPr>
        <w:pStyle w:val="4"/>
        <w:spacing w:before="297" w:line="254" w:lineRule="auto"/>
        <w:ind w:right="102"/>
      </w:pPr>
      <w:r>
        <w:t>We were in worse case than the wounded man, upon whom the Samaritan shewed mercy, Luke 10. There was some reason why he should pity him. First, because he deserved not that unjust measure at their hands, that robbed him. Secondly, the Samaritan himself might happen to be in the like distress; therefore he tendered that compassion he desired to find. But first, God saw that we deserved that damnable estate wherein we lay; and that not one dram of sorrow was put into the potion more than we merited to drink off. Secondly, Himself could never be in the like case, sitting in heaven, far enough out of the reach of misery and mischief; yet he loved us.</w:t>
      </w:r>
    </w:p>
    <w:p w14:paraId="72838638">
      <w:pPr>
        <w:pStyle w:val="4"/>
        <w:spacing w:before="287" w:line="254" w:lineRule="auto"/>
      </w:pPr>
      <w:r>
        <w:t>'Loved me.'—It may be so: Paul had good experience of his love, by a miraculous conversion, a supernatural rapture and revelation. Yea, but he doth not engross all this love to himself, but rather speaks in the person of all believers; teaching us to pledge him in that saving cup, wherein he had begun to us so hearty a draught. Thou that art born in a time and place where the gospel flourisheth, and Christ is continually preached to thy conscience, must needs confess that God hath loved thee. Indeed, the unbelieving pagan and the misbelieving papist cannot conclude to themselves thus comfortably. But when I consider my illumination, the clear means of my redemption, the evidence and demonstration of those invaluable treasures of mercy opened to my heart, I must acknowledge that God hath loved me. If he had not loved me, he would never have done thus for me. If the Israelites so applauded their own happiness, by being the depositories of the oracles of God—'He hath shewed his statutes to Jacob: the heathen have not the knowledge of his laws,' Ps. 147:20; if they thought themselves so blessed in having the law, which Saint Paul calls the 'ministration of death,'—how are we bound to him for the gospel, 'the ministry of salvation?' This is the voice of that faith which shall save us; 'he hath loved me.' Charity rejoiceth that God hath loved also others; faith, that he had loved me. Charity prays for others, faith believeth for a man's self.</w:t>
      </w:r>
    </w:p>
    <w:p w14:paraId="53488BFF">
      <w:pPr>
        <w:pStyle w:val="4"/>
        <w:spacing w:after="0" w:line="254" w:lineRule="auto"/>
        <w:sectPr>
          <w:pgSz w:w="12240" w:h="15840"/>
          <w:pgMar w:top="1360" w:right="1440" w:bottom="280" w:left="1440" w:header="720" w:footer="720" w:gutter="0"/>
          <w:cols w:space="720" w:num="1"/>
        </w:sectPr>
      </w:pPr>
    </w:p>
    <w:p w14:paraId="0FAFC579">
      <w:pPr>
        <w:pStyle w:val="4"/>
        <w:spacing w:line="254" w:lineRule="auto"/>
      </w:pPr>
      <w:r>
        <w:t>'And given himself for me.'—This indeed is a sound proof of his love: 'Greater love hath no man than this, to give his life for his friends.' 'Given:' We were never able to purchase him; all the treasures of the world were trash and rubbish in comparison of him. 'Himself:' not a man, nor an angel, but himself. As when 'God had no greater to</w:t>
      </w:r>
      <w:r>
        <w:rPr>
          <w:spacing w:val="40"/>
        </w:rPr>
        <w:t xml:space="preserve"> </w:t>
      </w:r>
      <w:r>
        <w:t>swear by, he sware by himself;' so when he had no greater to give, he gave himself. 'This is a true saying, and worthy of all men to be received,' 1 Tim. 1:15: a gracious gate to a glorious building! Prefaces are ordinary in the Scriptures; this is no ordinary preface. Without preface it should be received; where the ware is good, there needs no sign. Many things may be worth looking on; this is 'worthy to be received.'</w:t>
      </w:r>
      <w:r>
        <w:rPr>
          <w:spacing w:val="-1"/>
        </w:rPr>
        <w:t xml:space="preserve"> </w:t>
      </w:r>
      <w:r>
        <w:t>Like</w:t>
      </w:r>
      <w:r>
        <w:rPr>
          <w:spacing w:val="-1"/>
        </w:rPr>
        <w:t xml:space="preserve"> </w:t>
      </w:r>
      <w:r>
        <w:t>the</w:t>
      </w:r>
      <w:r>
        <w:rPr>
          <w:spacing w:val="-1"/>
        </w:rPr>
        <w:t xml:space="preserve"> </w:t>
      </w:r>
      <w:r>
        <w:t>ark,</w:t>
      </w:r>
      <w:r>
        <w:rPr>
          <w:spacing w:val="-1"/>
        </w:rPr>
        <w:t xml:space="preserve"> </w:t>
      </w:r>
      <w:r>
        <w:t>it</w:t>
      </w:r>
      <w:r>
        <w:rPr>
          <w:spacing w:val="-1"/>
        </w:rPr>
        <w:t xml:space="preserve"> </w:t>
      </w:r>
      <w:r>
        <w:t>makes</w:t>
      </w:r>
      <w:r>
        <w:rPr>
          <w:spacing w:val="-1"/>
        </w:rPr>
        <w:t xml:space="preserve"> </w:t>
      </w:r>
      <w:r>
        <w:t>a</w:t>
      </w:r>
      <w:r>
        <w:rPr>
          <w:spacing w:val="-1"/>
        </w:rPr>
        <w:t xml:space="preserve"> </w:t>
      </w:r>
      <w:r>
        <w:t>man,</w:t>
      </w:r>
      <w:r>
        <w:rPr>
          <w:spacing w:val="-1"/>
        </w:rPr>
        <w:t xml:space="preserve"> </w:t>
      </w:r>
      <w:r>
        <w:t>and</w:t>
      </w:r>
      <w:r>
        <w:rPr>
          <w:spacing w:val="-1"/>
        </w:rPr>
        <w:t xml:space="preserve"> </w:t>
      </w:r>
      <w:r>
        <w:t>his</w:t>
      </w:r>
      <w:r>
        <w:rPr>
          <w:spacing w:val="-1"/>
        </w:rPr>
        <w:t xml:space="preserve"> </w:t>
      </w:r>
      <w:r>
        <w:t>house,</w:t>
      </w:r>
      <w:r>
        <w:rPr>
          <w:spacing w:val="-1"/>
        </w:rPr>
        <w:t xml:space="preserve"> </w:t>
      </w:r>
      <w:r>
        <w:t>and</w:t>
      </w:r>
      <w:r>
        <w:rPr>
          <w:spacing w:val="-1"/>
        </w:rPr>
        <w:t xml:space="preserve"> </w:t>
      </w:r>
      <w:r>
        <w:t>all</w:t>
      </w:r>
      <w:r>
        <w:rPr>
          <w:spacing w:val="-1"/>
        </w:rPr>
        <w:t xml:space="preserve"> </w:t>
      </w:r>
      <w:r>
        <w:t>blessed that receive it. It is thankful, and requites them that receive it, as Christ made Zaccheus a liberal amends for his entertainment. It is worthy to be received 'of all men,' and with all faculties of soul. Worthy of the intellective part. Nothing more excellent to be known: 'I determined to know nothing among you, but Christ crucified,' 1 Cor. 2:2. Worthy of the affective part; nothing more dearly to be loved:</w:t>
      </w:r>
      <w:r>
        <w:rPr>
          <w:spacing w:val="-3"/>
        </w:rPr>
        <w:t xml:space="preserve"> </w:t>
      </w:r>
      <w:r>
        <w:t>'Sweeter</w:t>
      </w:r>
      <w:r>
        <w:rPr>
          <w:spacing w:val="-3"/>
        </w:rPr>
        <w:t xml:space="preserve"> </w:t>
      </w:r>
      <w:r>
        <w:t>than</w:t>
      </w:r>
      <w:r>
        <w:rPr>
          <w:spacing w:val="-3"/>
        </w:rPr>
        <w:t xml:space="preserve"> </w:t>
      </w:r>
      <w:r>
        <w:t>honey</w:t>
      </w:r>
      <w:r>
        <w:rPr>
          <w:spacing w:val="-3"/>
        </w:rPr>
        <w:t xml:space="preserve"> </w:t>
      </w:r>
      <w:r>
        <w:t>and</w:t>
      </w:r>
      <w:r>
        <w:rPr>
          <w:spacing w:val="-3"/>
        </w:rPr>
        <w:t xml:space="preserve"> </w:t>
      </w:r>
      <w:r>
        <w:t>the</w:t>
      </w:r>
      <w:r>
        <w:rPr>
          <w:spacing w:val="-3"/>
        </w:rPr>
        <w:t xml:space="preserve"> </w:t>
      </w:r>
      <w:r>
        <w:t>honey-comb;'</w:t>
      </w:r>
      <w:r>
        <w:rPr>
          <w:spacing w:val="-3"/>
        </w:rPr>
        <w:t xml:space="preserve"> </w:t>
      </w:r>
      <w:r>
        <w:t>more</w:t>
      </w:r>
      <w:r>
        <w:rPr>
          <w:spacing w:val="-3"/>
        </w:rPr>
        <w:t xml:space="preserve"> </w:t>
      </w:r>
      <w:r>
        <w:t>precious</w:t>
      </w:r>
      <w:r>
        <w:rPr>
          <w:spacing w:val="-3"/>
        </w:rPr>
        <w:t xml:space="preserve"> </w:t>
      </w:r>
      <w:r>
        <w:t>than 'thousands of gold and silver.' When the body and soul cannot hang together, this comforts us. Worthy of the executive powers, for it beautifieth and graces all our actions. Worthy to be bought with all labour, with expense of goods, with expense of bloods. He that hath this faith, how doth he vilipend the world's three great mistresses— profit, honour, pleasure? The Lord gives many temporal benefits to reprobates; suffers a wicked Haman to be a great emperor's favourite; lets a Nabal wallow in his golden dung; fills the belly of a profane Esau. But he gives Christ to none but those whom in Christ he loves for ever.</w:t>
      </w:r>
    </w:p>
    <w:p w14:paraId="19727641">
      <w:pPr>
        <w:pStyle w:val="4"/>
        <w:spacing w:before="261" w:line="254" w:lineRule="auto"/>
        <w:ind w:right="110"/>
      </w:pPr>
      <w:r>
        <w:t>By this that hath been spoken, we may well relish the sweetness of faith. Now take some useful directions about it.</w:t>
      </w:r>
    </w:p>
    <w:p w14:paraId="3331ACB7">
      <w:pPr>
        <w:pStyle w:val="4"/>
        <w:spacing w:before="298" w:line="254" w:lineRule="auto"/>
        <w:ind w:right="103"/>
      </w:pPr>
      <w:r>
        <w:t>First, Learn to know God: 'How shall we believe on him we have not known?' Rom. 10:14. It is not the bare rehearsal of the creed that can save</w:t>
      </w:r>
      <w:r>
        <w:rPr>
          <w:spacing w:val="17"/>
        </w:rPr>
        <w:t xml:space="preserve"> </w:t>
      </w:r>
      <w:r>
        <w:t>a</w:t>
      </w:r>
      <w:r>
        <w:rPr>
          <w:spacing w:val="17"/>
        </w:rPr>
        <w:t xml:space="preserve"> </w:t>
      </w:r>
      <w:r>
        <w:t>man's</w:t>
      </w:r>
      <w:r>
        <w:rPr>
          <w:spacing w:val="17"/>
        </w:rPr>
        <w:t xml:space="preserve"> </w:t>
      </w:r>
      <w:r>
        <w:t>soul.</w:t>
      </w:r>
      <w:r>
        <w:rPr>
          <w:spacing w:val="17"/>
        </w:rPr>
        <w:t xml:space="preserve"> </w:t>
      </w:r>
      <w:r>
        <w:t>Knowledge</w:t>
      </w:r>
      <w:r>
        <w:rPr>
          <w:spacing w:val="17"/>
        </w:rPr>
        <w:t xml:space="preserve"> </w:t>
      </w:r>
      <w:r>
        <w:t>is</w:t>
      </w:r>
      <w:r>
        <w:rPr>
          <w:spacing w:val="17"/>
        </w:rPr>
        <w:t xml:space="preserve"> </w:t>
      </w:r>
      <w:r>
        <w:t>not</w:t>
      </w:r>
      <w:r>
        <w:rPr>
          <w:spacing w:val="17"/>
        </w:rPr>
        <w:t xml:space="preserve"> </w:t>
      </w:r>
      <w:r>
        <w:t>so</w:t>
      </w:r>
      <w:r>
        <w:rPr>
          <w:spacing w:val="17"/>
        </w:rPr>
        <w:t xml:space="preserve"> </w:t>
      </w:r>
      <w:r>
        <w:t>much</w:t>
      </w:r>
      <w:r>
        <w:rPr>
          <w:spacing w:val="17"/>
        </w:rPr>
        <w:t xml:space="preserve"> </w:t>
      </w:r>
      <w:r>
        <w:t>slighted</w:t>
      </w:r>
      <w:r>
        <w:rPr>
          <w:spacing w:val="17"/>
        </w:rPr>
        <w:t xml:space="preserve"> </w:t>
      </w:r>
      <w:r>
        <w:t>here,</w:t>
      </w:r>
      <w:r>
        <w:rPr>
          <w:spacing w:val="17"/>
        </w:rPr>
        <w:t xml:space="preserve"> </w:t>
      </w:r>
      <w:r>
        <w:t>as</w:t>
      </w:r>
      <w:r>
        <w:rPr>
          <w:spacing w:val="17"/>
        </w:rPr>
        <w:t xml:space="preserve"> </w:t>
      </w:r>
      <w:r>
        <w:t>it</w:t>
      </w:r>
      <w:r>
        <w:rPr>
          <w:spacing w:val="17"/>
        </w:rPr>
        <w:t xml:space="preserve"> </w:t>
      </w:r>
      <w:r>
        <w:rPr>
          <w:spacing w:val="-4"/>
        </w:rPr>
        <w:t>will</w:t>
      </w:r>
    </w:p>
    <w:p w14:paraId="7AD7B6F1">
      <w:pPr>
        <w:pStyle w:val="4"/>
        <w:spacing w:after="0" w:line="254" w:lineRule="auto"/>
        <w:sectPr>
          <w:pgSz w:w="12240" w:h="15840"/>
          <w:pgMar w:top="1360" w:right="1440" w:bottom="280" w:left="1440" w:header="720" w:footer="720" w:gutter="0"/>
          <w:cols w:space="720" w:num="1"/>
        </w:sectPr>
      </w:pPr>
    </w:p>
    <w:p w14:paraId="1ED8B4D7">
      <w:pPr>
        <w:pStyle w:val="4"/>
        <w:spacing w:line="254" w:lineRule="auto"/>
        <w:ind w:right="97"/>
      </w:pPr>
      <w:r>
        <w:t>be</w:t>
      </w:r>
      <w:r>
        <w:rPr>
          <w:spacing w:val="-2"/>
        </w:rPr>
        <w:t xml:space="preserve"> </w:t>
      </w:r>
      <w:r>
        <w:t>wished</w:t>
      </w:r>
      <w:r>
        <w:rPr>
          <w:spacing w:val="-2"/>
        </w:rPr>
        <w:t xml:space="preserve"> </w:t>
      </w:r>
      <w:r>
        <w:t>hereafter.</w:t>
      </w:r>
      <w:r>
        <w:rPr>
          <w:spacing w:val="-2"/>
        </w:rPr>
        <w:t xml:space="preserve"> </w:t>
      </w:r>
      <w:r>
        <w:t>The</w:t>
      </w:r>
      <w:r>
        <w:rPr>
          <w:spacing w:val="-2"/>
        </w:rPr>
        <w:t xml:space="preserve"> </w:t>
      </w:r>
      <w:r>
        <w:t>rich</w:t>
      </w:r>
      <w:r>
        <w:rPr>
          <w:spacing w:val="-2"/>
        </w:rPr>
        <w:t xml:space="preserve"> </w:t>
      </w:r>
      <w:r>
        <w:t>man</w:t>
      </w:r>
      <w:r>
        <w:rPr>
          <w:spacing w:val="-2"/>
        </w:rPr>
        <w:t xml:space="preserve"> </w:t>
      </w:r>
      <w:r>
        <w:t>in</w:t>
      </w:r>
      <w:r>
        <w:rPr>
          <w:spacing w:val="-2"/>
        </w:rPr>
        <w:t xml:space="preserve"> </w:t>
      </w:r>
      <w:r>
        <w:t>hell</w:t>
      </w:r>
      <w:r>
        <w:rPr>
          <w:spacing w:val="-2"/>
        </w:rPr>
        <w:t xml:space="preserve"> </w:t>
      </w:r>
      <w:r>
        <w:t>desires</w:t>
      </w:r>
      <w:r>
        <w:rPr>
          <w:spacing w:val="-2"/>
        </w:rPr>
        <w:t xml:space="preserve"> </w:t>
      </w:r>
      <w:r>
        <w:t>to</w:t>
      </w:r>
      <w:r>
        <w:rPr>
          <w:spacing w:val="-2"/>
        </w:rPr>
        <w:t xml:space="preserve"> </w:t>
      </w:r>
      <w:r>
        <w:t>have</w:t>
      </w:r>
      <w:r>
        <w:rPr>
          <w:spacing w:val="-2"/>
        </w:rPr>
        <w:t xml:space="preserve"> </w:t>
      </w:r>
      <w:r>
        <w:t>his</w:t>
      </w:r>
      <w:r>
        <w:rPr>
          <w:spacing w:val="-2"/>
        </w:rPr>
        <w:t xml:space="preserve"> </w:t>
      </w:r>
      <w:r>
        <w:t>brethren taught, Luke 16:28. Sure, if he were alive again, he would hire them a preacher. 'The people are destroyed for lack of knowledge,' Hos. 4:6. If we see a proper man cast away at the sessions for a non legit, with pity we conclude he might have been saved, if he could have read. At that general and last assizes, when Christ shall 'come in flaming fire,' with thousands of angels, woe be to them that 'know not God,' 2 Thess. 1:8. For 'he will pour out his fury upon the heathen, that know him not, and upon the families that call not on his name,' Jer. 10:25. It is the fashion of this intemperate age to shuffle the cards, while they should search the Scriptures; to spend more upon cooks than books; till they bury the soul alive, in the sepulchre of a blind and sensual flesh. Jonathan's eye 'waxed dim with fasting;' our intellectual eye is put out with feasting. Our means is liberal, but we will not allow ourselves to know; like those that have a free school in the town, yet never a one can say his cross-row.* Or, if some can spell, yet 'understandest thou what thou readest?' Acts 8:30. Submit thyself to a teacher; for if thou diest in ignorance, thou canst not die in faith. If a stranger be setting his pace and face toward some deep pit, or steep rock—such a precipice as the cliffs of Dover—how do we cry aloud to have him return? yet in mean time forget the course of our own sinful ignorance, that headlongs us to confusion. Do we not expect</w:t>
      </w:r>
      <w:r>
        <w:rPr>
          <w:spacing w:val="-3"/>
        </w:rPr>
        <w:t xml:space="preserve"> </w:t>
      </w:r>
      <w:r>
        <w:t>from</w:t>
      </w:r>
      <w:r>
        <w:rPr>
          <w:spacing w:val="-3"/>
        </w:rPr>
        <w:t xml:space="preserve"> </w:t>
      </w:r>
      <w:r>
        <w:t>them</w:t>
      </w:r>
      <w:r>
        <w:rPr>
          <w:spacing w:val="-3"/>
        </w:rPr>
        <w:t xml:space="preserve"> </w:t>
      </w:r>
      <w:r>
        <w:t>most</w:t>
      </w:r>
      <w:r>
        <w:rPr>
          <w:spacing w:val="-3"/>
        </w:rPr>
        <w:t xml:space="preserve"> </w:t>
      </w:r>
      <w:r>
        <w:t>work</w:t>
      </w:r>
      <w:r>
        <w:rPr>
          <w:spacing w:val="-3"/>
        </w:rPr>
        <w:t xml:space="preserve"> </w:t>
      </w:r>
      <w:r>
        <w:t>to</w:t>
      </w:r>
      <w:r>
        <w:rPr>
          <w:spacing w:val="-3"/>
        </w:rPr>
        <w:t xml:space="preserve"> </w:t>
      </w:r>
      <w:r>
        <w:t>whom</w:t>
      </w:r>
      <w:r>
        <w:rPr>
          <w:spacing w:val="-3"/>
        </w:rPr>
        <w:t xml:space="preserve"> </w:t>
      </w:r>
      <w:r>
        <w:t>we</w:t>
      </w:r>
      <w:r>
        <w:rPr>
          <w:spacing w:val="-3"/>
        </w:rPr>
        <w:t xml:space="preserve"> </w:t>
      </w:r>
      <w:r>
        <w:t>have</w:t>
      </w:r>
      <w:r>
        <w:rPr>
          <w:spacing w:val="-3"/>
        </w:rPr>
        <w:t xml:space="preserve"> </w:t>
      </w:r>
      <w:r>
        <w:t>given</w:t>
      </w:r>
      <w:r>
        <w:rPr>
          <w:spacing w:val="-3"/>
        </w:rPr>
        <w:t xml:space="preserve"> </w:t>
      </w:r>
      <w:r>
        <w:t>most</w:t>
      </w:r>
      <w:r>
        <w:rPr>
          <w:spacing w:val="-3"/>
        </w:rPr>
        <w:t xml:space="preserve"> </w:t>
      </w:r>
      <w:r>
        <w:t>wages?</w:t>
      </w:r>
      <w:r>
        <w:rPr>
          <w:spacing w:val="-3"/>
        </w:rPr>
        <w:t xml:space="preserve"> </w:t>
      </w:r>
      <w:r>
        <w:t>Do we not look that a frank pasture should yield fat sheep? How then shall we answer God, for his cost and charges to save us?</w:t>
      </w:r>
    </w:p>
    <w:p w14:paraId="2B8E6353">
      <w:pPr>
        <w:pStyle w:val="4"/>
        <w:spacing w:before="267" w:line="254" w:lineRule="auto"/>
        <w:ind w:right="99"/>
      </w:pPr>
      <w:r>
        <w:t>Secondly, Let us acknowledge our unbelief. Though we little suspect it, there is none of us whose heart is not full of infidelity. There can be no greater indignity offered to God than not to take his word, which is not to believe him. How doth animated dust scorn such a distrust? They that lie for an advantage, scalding their mouths to beguile their customers; they that promise what they mean not to perform, laying their tongues to pawn, without purpose to redeem them;</w:t>
      </w:r>
      <w:r>
        <w:rPr>
          <w:spacing w:val="-1"/>
        </w:rPr>
        <w:t xml:space="preserve"> </w:t>
      </w:r>
      <w:r>
        <w:t>they</w:t>
      </w:r>
      <w:r>
        <w:rPr>
          <w:spacing w:val="-1"/>
        </w:rPr>
        <w:t xml:space="preserve"> </w:t>
      </w:r>
      <w:r>
        <w:t>that</w:t>
      </w:r>
      <w:r>
        <w:rPr>
          <w:spacing w:val="-1"/>
        </w:rPr>
        <w:t xml:space="preserve"> </w:t>
      </w:r>
      <w:r>
        <w:t>are</w:t>
      </w:r>
      <w:r>
        <w:rPr>
          <w:spacing w:val="-1"/>
        </w:rPr>
        <w:t xml:space="preserve"> </w:t>
      </w:r>
      <w:r>
        <w:t>led</w:t>
      </w:r>
      <w:r>
        <w:rPr>
          <w:spacing w:val="-1"/>
        </w:rPr>
        <w:t xml:space="preserve"> </w:t>
      </w:r>
      <w:r>
        <w:t>with</w:t>
      </w:r>
      <w:r>
        <w:rPr>
          <w:spacing w:val="-1"/>
        </w:rPr>
        <w:t xml:space="preserve"> </w:t>
      </w:r>
      <w:r>
        <w:t>gain,</w:t>
      </w:r>
      <w:r>
        <w:rPr>
          <w:spacing w:val="-1"/>
        </w:rPr>
        <w:t xml:space="preserve"> </w:t>
      </w:r>
      <w:r>
        <w:t>as</w:t>
      </w:r>
      <w:r>
        <w:rPr>
          <w:spacing w:val="-1"/>
        </w:rPr>
        <w:t xml:space="preserve"> </w:t>
      </w:r>
      <w:r>
        <w:t>the</w:t>
      </w:r>
      <w:r>
        <w:rPr>
          <w:spacing w:val="-1"/>
        </w:rPr>
        <w:t xml:space="preserve"> </w:t>
      </w:r>
      <w:r>
        <w:t>butcher</w:t>
      </w:r>
      <w:r>
        <w:rPr>
          <w:spacing w:val="-1"/>
        </w:rPr>
        <w:t xml:space="preserve"> </w:t>
      </w:r>
      <w:r>
        <w:t>enticeth</w:t>
      </w:r>
      <w:r>
        <w:rPr>
          <w:spacing w:val="-1"/>
        </w:rPr>
        <w:t xml:space="preserve"> </w:t>
      </w:r>
      <w:r>
        <w:t>a</w:t>
      </w:r>
      <w:r>
        <w:rPr>
          <w:spacing w:val="-1"/>
        </w:rPr>
        <w:t xml:space="preserve"> </w:t>
      </w:r>
      <w:r>
        <w:t>poor</w:t>
      </w:r>
      <w:r>
        <w:rPr>
          <w:spacing w:val="-1"/>
        </w:rPr>
        <w:t xml:space="preserve"> </w:t>
      </w:r>
      <w:r>
        <w:t>lamb from its bleating mother, by a green branch in his hand, to the house of</w:t>
      </w:r>
      <w:r>
        <w:rPr>
          <w:spacing w:val="12"/>
        </w:rPr>
        <w:t xml:space="preserve"> </w:t>
      </w:r>
      <w:r>
        <w:t>slaughter;—do</w:t>
      </w:r>
      <w:r>
        <w:rPr>
          <w:spacing w:val="12"/>
        </w:rPr>
        <w:t xml:space="preserve"> </w:t>
      </w:r>
      <w:r>
        <w:t>they</w:t>
      </w:r>
      <w:r>
        <w:rPr>
          <w:spacing w:val="12"/>
        </w:rPr>
        <w:t xml:space="preserve"> </w:t>
      </w:r>
      <w:r>
        <w:t>believe</w:t>
      </w:r>
      <w:r>
        <w:rPr>
          <w:spacing w:val="12"/>
        </w:rPr>
        <w:t xml:space="preserve"> </w:t>
      </w:r>
      <w:r>
        <w:t>in</w:t>
      </w:r>
      <w:r>
        <w:rPr>
          <w:spacing w:val="12"/>
        </w:rPr>
        <w:t xml:space="preserve"> </w:t>
      </w:r>
      <w:r>
        <w:t>God,</w:t>
      </w:r>
      <w:r>
        <w:rPr>
          <w:spacing w:val="12"/>
        </w:rPr>
        <w:t xml:space="preserve"> </w:t>
      </w:r>
      <w:r>
        <w:t>that</w:t>
      </w:r>
      <w:r>
        <w:rPr>
          <w:spacing w:val="12"/>
        </w:rPr>
        <w:t xml:space="preserve"> </w:t>
      </w:r>
      <w:r>
        <w:t>he</w:t>
      </w:r>
      <w:r>
        <w:rPr>
          <w:spacing w:val="12"/>
        </w:rPr>
        <w:t xml:space="preserve"> </w:t>
      </w:r>
      <w:r>
        <w:t>will</w:t>
      </w:r>
      <w:r>
        <w:rPr>
          <w:spacing w:val="12"/>
        </w:rPr>
        <w:t xml:space="preserve"> </w:t>
      </w:r>
      <w:r>
        <w:t>sustain</w:t>
      </w:r>
      <w:r>
        <w:rPr>
          <w:spacing w:val="12"/>
        </w:rPr>
        <w:t xml:space="preserve"> </w:t>
      </w:r>
      <w:r>
        <w:t>them</w:t>
      </w:r>
      <w:r>
        <w:rPr>
          <w:spacing w:val="12"/>
        </w:rPr>
        <w:t xml:space="preserve"> </w:t>
      </w:r>
      <w:r>
        <w:rPr>
          <w:spacing w:val="-2"/>
        </w:rPr>
        <w:t>here,</w:t>
      </w:r>
    </w:p>
    <w:p w14:paraId="2D1717F8">
      <w:pPr>
        <w:pStyle w:val="4"/>
        <w:spacing w:after="0" w:line="254" w:lineRule="auto"/>
        <w:sectPr>
          <w:pgSz w:w="12240" w:h="15840"/>
          <w:pgMar w:top="1360" w:right="1440" w:bottom="280" w:left="1440" w:header="720" w:footer="720" w:gutter="0"/>
          <w:cols w:space="720" w:num="1"/>
        </w:sectPr>
      </w:pPr>
    </w:p>
    <w:p w14:paraId="3353D944">
      <w:pPr>
        <w:pStyle w:val="4"/>
        <w:spacing w:line="254" w:lineRule="auto"/>
      </w:pPr>
      <w:r>
        <w:t>and crown them hereafter? Job thought God did him a good turn in taking away all; his account being lessened, by abating his receipt. There be some that would think no hell like it. Alas! they can scarce allow their own bodies garments and sustenance. All is to have and</w:t>
      </w:r>
      <w:r>
        <w:rPr>
          <w:spacing w:val="40"/>
        </w:rPr>
        <w:t xml:space="preserve"> </w:t>
      </w:r>
      <w:r>
        <w:t>to hold, as their indenture runs; and they never come out of their own debt, so base are they to others, so sordid in themselves. But now, what spends such a man in a year upon his soul? What does God and heaven cost him? — — 00. Do these believe in God? I tremble to speak it: the devils believe more. O, but they have a good faith and a good meaning! It is false; they have a bad faith, and a worse meaning, for they mean not well to themselves. We are all faithless by nature, dead in unbelief, not only with dimmed eyes, and wounded affections, and weakened souls, like that robbed passenger, 'half dead,' Luke 10. (Such indeed is that usual resemblance, wherewith the Pontificians shadow out our estate before conversion; but as that man fell among thieves, so that text is fallen among thieves too.) But quite dead; so say Christ and his apostles, which we have cause to believe before the pope and his Jesuits. Naturally,</w:t>
      </w:r>
      <w:r>
        <w:rPr>
          <w:spacing w:val="40"/>
        </w:rPr>
        <w:t xml:space="preserve"> </w:t>
      </w:r>
      <w:r>
        <w:t>there is no faith in us, till the Spirit of grace infuse it.</w:t>
      </w:r>
    </w:p>
    <w:p w14:paraId="4F2494DD">
      <w:pPr>
        <w:pStyle w:val="4"/>
        <w:spacing w:before="274" w:line="254" w:lineRule="auto"/>
      </w:pPr>
      <w:r>
        <w:t>Thirdly, Let us be humbled and annihilated in our selves, that we may the better believe in God. When the poor man finds no sustenance at home, he is glad to go to the door of charity. The earth is indeed fixed, but thou art not fixed on it; thy gold will but expose thee to danger; how many have lost their lives for no other fault but being rich? Thy trade will fail, thy friends will change the copy of their</w:t>
      </w:r>
      <w:r>
        <w:rPr>
          <w:spacing w:val="-4"/>
        </w:rPr>
        <w:t xml:space="preserve"> </w:t>
      </w:r>
      <w:r>
        <w:t>countenance,</w:t>
      </w:r>
      <w:r>
        <w:rPr>
          <w:spacing w:val="-4"/>
        </w:rPr>
        <w:t xml:space="preserve"> </w:t>
      </w:r>
      <w:r>
        <w:t>thy</w:t>
      </w:r>
      <w:r>
        <w:rPr>
          <w:spacing w:val="-4"/>
        </w:rPr>
        <w:t xml:space="preserve"> </w:t>
      </w:r>
      <w:r>
        <w:t>children</w:t>
      </w:r>
      <w:r>
        <w:rPr>
          <w:spacing w:val="-4"/>
        </w:rPr>
        <w:t xml:space="preserve"> </w:t>
      </w:r>
      <w:r>
        <w:t>may</w:t>
      </w:r>
      <w:r>
        <w:rPr>
          <w:spacing w:val="-4"/>
        </w:rPr>
        <w:t xml:space="preserve"> </w:t>
      </w:r>
      <w:r>
        <w:t>prove</w:t>
      </w:r>
      <w:r>
        <w:rPr>
          <w:spacing w:val="-4"/>
        </w:rPr>
        <w:t xml:space="preserve"> </w:t>
      </w:r>
      <w:r>
        <w:t>unkind,</w:t>
      </w:r>
      <w:r>
        <w:rPr>
          <w:spacing w:val="-4"/>
        </w:rPr>
        <w:t xml:space="preserve"> </w:t>
      </w:r>
      <w:r>
        <w:t>thy</w:t>
      </w:r>
      <w:r>
        <w:rPr>
          <w:spacing w:val="-4"/>
        </w:rPr>
        <w:t xml:space="preserve"> </w:t>
      </w:r>
      <w:r>
        <w:t>own</w:t>
      </w:r>
      <w:r>
        <w:rPr>
          <w:spacing w:val="-4"/>
        </w:rPr>
        <w:t xml:space="preserve"> </w:t>
      </w:r>
      <w:r>
        <w:t>heart</w:t>
      </w:r>
      <w:r>
        <w:rPr>
          <w:spacing w:val="-4"/>
        </w:rPr>
        <w:t xml:space="preserve"> </w:t>
      </w:r>
      <w:r>
        <w:t>will fail, thou wilt fail thyself: 'Believe in God,' Prov. 3:5, he will never fail thee. Let thy reason tell thee of more refuges than Ahasuerus had provinces; in the day of trouble thou wilt be to seek. He that will not trust in God in prosperity; in adversity, for God, he shall trust to himself.</w:t>
      </w:r>
      <w:r>
        <w:rPr>
          <w:spacing w:val="-1"/>
        </w:rPr>
        <w:t xml:space="preserve"> </w:t>
      </w:r>
      <w:r>
        <w:t>Read</w:t>
      </w:r>
      <w:r>
        <w:rPr>
          <w:spacing w:val="-1"/>
        </w:rPr>
        <w:t xml:space="preserve"> </w:t>
      </w:r>
      <w:r>
        <w:t>Jer.</w:t>
      </w:r>
      <w:r>
        <w:rPr>
          <w:spacing w:val="-1"/>
        </w:rPr>
        <w:t xml:space="preserve"> </w:t>
      </w:r>
      <w:r>
        <w:t>17:7,</w:t>
      </w:r>
      <w:r>
        <w:rPr>
          <w:spacing w:val="-1"/>
        </w:rPr>
        <w:t xml:space="preserve"> </w:t>
      </w:r>
      <w:r>
        <w:t>8.</w:t>
      </w:r>
      <w:r>
        <w:rPr>
          <w:spacing w:val="-1"/>
        </w:rPr>
        <w:t xml:space="preserve"> </w:t>
      </w:r>
      <w:r>
        <w:t>There</w:t>
      </w:r>
      <w:r>
        <w:rPr>
          <w:spacing w:val="-1"/>
        </w:rPr>
        <w:t xml:space="preserve"> </w:t>
      </w:r>
      <w:r>
        <w:t>is</w:t>
      </w:r>
      <w:r>
        <w:rPr>
          <w:spacing w:val="-1"/>
        </w:rPr>
        <w:t xml:space="preserve"> </w:t>
      </w:r>
      <w:r>
        <w:t>no</w:t>
      </w:r>
      <w:r>
        <w:rPr>
          <w:spacing w:val="-1"/>
        </w:rPr>
        <w:t xml:space="preserve"> </w:t>
      </w:r>
      <w:r>
        <w:t>winter</w:t>
      </w:r>
      <w:r>
        <w:rPr>
          <w:spacing w:val="-1"/>
        </w:rPr>
        <w:t xml:space="preserve"> </w:t>
      </w:r>
      <w:r>
        <w:t>with</w:t>
      </w:r>
      <w:r>
        <w:rPr>
          <w:spacing w:val="-1"/>
        </w:rPr>
        <w:t xml:space="preserve"> </w:t>
      </w:r>
      <w:r>
        <w:t>that</w:t>
      </w:r>
      <w:r>
        <w:rPr>
          <w:spacing w:val="-1"/>
        </w:rPr>
        <w:t xml:space="preserve"> </w:t>
      </w:r>
      <w:r>
        <w:t>man,</w:t>
      </w:r>
      <w:r>
        <w:rPr>
          <w:spacing w:val="-1"/>
        </w:rPr>
        <w:t xml:space="preserve"> </w:t>
      </w:r>
      <w:r>
        <w:t>no</w:t>
      </w:r>
      <w:r>
        <w:rPr>
          <w:spacing w:val="-1"/>
        </w:rPr>
        <w:t xml:space="preserve"> </w:t>
      </w:r>
      <w:r>
        <w:t>fall</w:t>
      </w:r>
      <w:r>
        <w:rPr>
          <w:spacing w:val="-1"/>
        </w:rPr>
        <w:t xml:space="preserve"> </w:t>
      </w:r>
      <w:r>
        <w:t>of the leaf; his comforts be ever fresh and green, as it were an everlasting spring. 'O Lord, my hope is in thee;' so long as hope holds the heart will not burst, but his hope shall never vanish that is placed in God.</w:t>
      </w:r>
    </w:p>
    <w:p w14:paraId="121D8F21">
      <w:pPr>
        <w:pStyle w:val="4"/>
        <w:spacing w:after="0" w:line="254" w:lineRule="auto"/>
        <w:sectPr>
          <w:pgSz w:w="12240" w:h="15840"/>
          <w:pgMar w:top="1360" w:right="1440" w:bottom="280" w:left="1440" w:header="720" w:footer="720" w:gutter="0"/>
          <w:cols w:space="720" w:num="1"/>
        </w:sectPr>
      </w:pPr>
    </w:p>
    <w:p w14:paraId="50892515">
      <w:pPr>
        <w:pStyle w:val="4"/>
        <w:spacing w:line="254" w:lineRule="auto"/>
      </w:pPr>
      <w:r>
        <w:t>Fourthly, Endeavour we to keep our faith always waking and working, that we may feel it. Quod non fit, non patefit: if faith be in us, it will be felt, 2 Cor. 13:5. But the broken heart confesseth, I</w:t>
      </w:r>
      <w:r>
        <w:rPr>
          <w:spacing w:val="40"/>
        </w:rPr>
        <w:t xml:space="preserve"> </w:t>
      </w:r>
      <w:r>
        <w:t>would believe, but I feel the smoke of my sins smothering it; in my best vigilancy many known errors escape me, and many more escape unknown. But wherefore came Christ but to save sinners? All things are possible to faith, all sins are pardonable to an infinite mercy. As St Martin answered the devil, tempting him to despair for his sins, Why, Satan, even thy sins should be forgiven if thou couldst believe. Whether thou be a young convert that hast so much life as to feel thyself dead in sin; holdest Christ but with benumbed hands; hast life, and dost not believe thou hast it; believest, and yet will not be persuaded that thou believest. Be comforted; even to feel the want of feeling is an argument of life; he that is stark dead neither feels nor knows he doth not feel; no man feels his sickness that is quite dead; nor are we sensible of corruption, by corruption, but by grace. Or whether thou hast fallen into some filthy puddle of sin, yet faith will never rest till thy peace be made with thy God and thy own conscience. And for ordinary infirmities, faith fetcheth out a pardon of course; thy prayer in the morning cleansing thee from the weaknesses of the night, and thy prayer in the evening from the vanities of the day. Thus do thou more duly wash thy soul and affections than ever pharisee did his hands and his face.</w:t>
      </w:r>
    </w:p>
    <w:p w14:paraId="68D977B4">
      <w:pPr>
        <w:pStyle w:val="4"/>
        <w:spacing w:before="269" w:line="254" w:lineRule="auto"/>
        <w:ind w:right="99"/>
      </w:pPr>
      <w:r>
        <w:t>Faith hath a remedy for all diseases; daily we sin, and faith doth as daily and duly by the blood of the Lamb recover us. God sees all our violations of his law, knows every peccant act better than our own conscience, but withal he sees the atonement made in the sacrifice of his own Son, a satisfaction able to pay all our debts. Hence no sin shall oblige us to condemnation, no debt shall bear an action against us. The rich creditor sees many items in his books, knows what debts have been owing, but withal he sees them crossed and cancelled, so that the debtor need not break his sleeps for such engagements. I deny not but faith may be sometimes duller and more inactive, yea brought to a very low ebb, yet even then be comforted. God accepts the</w:t>
      </w:r>
      <w:r>
        <w:rPr>
          <w:spacing w:val="77"/>
        </w:rPr>
        <w:t xml:space="preserve"> </w:t>
      </w:r>
      <w:r>
        <w:t>will</w:t>
      </w:r>
      <w:r>
        <w:rPr>
          <w:spacing w:val="77"/>
        </w:rPr>
        <w:t xml:space="preserve"> </w:t>
      </w:r>
      <w:r>
        <w:t>and</w:t>
      </w:r>
      <w:r>
        <w:rPr>
          <w:spacing w:val="77"/>
        </w:rPr>
        <w:t xml:space="preserve"> </w:t>
      </w:r>
      <w:r>
        <w:t>earnest</w:t>
      </w:r>
      <w:r>
        <w:rPr>
          <w:spacing w:val="77"/>
        </w:rPr>
        <w:t xml:space="preserve"> </w:t>
      </w:r>
      <w:r>
        <w:t>desire</w:t>
      </w:r>
      <w:r>
        <w:rPr>
          <w:spacing w:val="77"/>
        </w:rPr>
        <w:t xml:space="preserve"> </w:t>
      </w:r>
      <w:r>
        <w:t>to</w:t>
      </w:r>
      <w:r>
        <w:rPr>
          <w:spacing w:val="77"/>
        </w:rPr>
        <w:t xml:space="preserve"> </w:t>
      </w:r>
      <w:r>
        <w:t>believe</w:t>
      </w:r>
      <w:r>
        <w:rPr>
          <w:spacing w:val="77"/>
        </w:rPr>
        <w:t xml:space="preserve"> </w:t>
      </w:r>
      <w:r>
        <w:t>for</w:t>
      </w:r>
      <w:r>
        <w:rPr>
          <w:spacing w:val="77"/>
        </w:rPr>
        <w:t xml:space="preserve"> </w:t>
      </w:r>
      <w:r>
        <w:t>faith</w:t>
      </w:r>
      <w:r>
        <w:rPr>
          <w:spacing w:val="77"/>
        </w:rPr>
        <w:t xml:space="preserve"> </w:t>
      </w:r>
      <w:r>
        <w:t>itself;</w:t>
      </w:r>
      <w:r>
        <w:rPr>
          <w:spacing w:val="77"/>
        </w:rPr>
        <w:t xml:space="preserve"> </w:t>
      </w:r>
      <w:r>
        <w:t>nor</w:t>
      </w:r>
      <w:r>
        <w:rPr>
          <w:spacing w:val="77"/>
        </w:rPr>
        <w:t xml:space="preserve"> </w:t>
      </w:r>
      <w:r>
        <w:t>are</w:t>
      </w:r>
      <w:r>
        <w:rPr>
          <w:spacing w:val="77"/>
        </w:rPr>
        <w:t xml:space="preserve"> </w:t>
      </w:r>
      <w:r>
        <w:rPr>
          <w:spacing w:val="-5"/>
        </w:rPr>
        <w:t>we</w:t>
      </w:r>
    </w:p>
    <w:p w14:paraId="63A5BE52">
      <w:pPr>
        <w:pStyle w:val="4"/>
        <w:spacing w:after="0" w:line="254" w:lineRule="auto"/>
        <w:sectPr>
          <w:pgSz w:w="12240" w:h="15840"/>
          <w:pgMar w:top="1360" w:right="1440" w:bottom="280" w:left="1440" w:header="720" w:footer="720" w:gutter="0"/>
          <w:cols w:space="720" w:num="1"/>
        </w:sectPr>
      </w:pPr>
    </w:p>
    <w:p w14:paraId="3E9E968A">
      <w:pPr>
        <w:pStyle w:val="4"/>
        <w:spacing w:line="254" w:lineRule="auto"/>
        <w:ind w:right="102"/>
      </w:pPr>
      <w:r>
        <w:t>justified for the perfection of our faith, but for the perfection of that obedience which our faith apprehends. Among the Israelites stung with serpents, some (likely) had dim eyes, some were far off, yet by looking on the brazen serpent they were healed as well as the clear- sighted, to shew that they were not cured for the virtue of their sight, but for the ordinance of God. 'Blessed are the poor in spirit,' that complain</w:t>
      </w:r>
      <w:r>
        <w:rPr>
          <w:spacing w:val="-3"/>
        </w:rPr>
        <w:t xml:space="preserve"> </w:t>
      </w:r>
      <w:r>
        <w:t>their</w:t>
      </w:r>
      <w:r>
        <w:rPr>
          <w:spacing w:val="-3"/>
        </w:rPr>
        <w:t xml:space="preserve"> </w:t>
      </w:r>
      <w:r>
        <w:t>want</w:t>
      </w:r>
      <w:r>
        <w:rPr>
          <w:spacing w:val="-3"/>
        </w:rPr>
        <w:t xml:space="preserve"> </w:t>
      </w:r>
      <w:r>
        <w:t>of</w:t>
      </w:r>
      <w:r>
        <w:rPr>
          <w:spacing w:val="-3"/>
        </w:rPr>
        <w:t xml:space="preserve"> </w:t>
      </w:r>
      <w:r>
        <w:t>faith,</w:t>
      </w:r>
      <w:r>
        <w:rPr>
          <w:spacing w:val="-3"/>
        </w:rPr>
        <w:t xml:space="preserve"> </w:t>
      </w:r>
      <w:r>
        <w:t>that</w:t>
      </w:r>
      <w:r>
        <w:rPr>
          <w:spacing w:val="-3"/>
        </w:rPr>
        <w:t xml:space="preserve"> </w:t>
      </w:r>
      <w:r>
        <w:t>feel</w:t>
      </w:r>
      <w:r>
        <w:rPr>
          <w:spacing w:val="-3"/>
        </w:rPr>
        <w:t xml:space="preserve"> </w:t>
      </w:r>
      <w:r>
        <w:t>themselves</w:t>
      </w:r>
      <w:r>
        <w:rPr>
          <w:spacing w:val="-3"/>
        </w:rPr>
        <w:t xml:space="preserve"> </w:t>
      </w:r>
      <w:r>
        <w:t>full</w:t>
      </w:r>
      <w:r>
        <w:rPr>
          <w:spacing w:val="-3"/>
        </w:rPr>
        <w:t xml:space="preserve"> </w:t>
      </w:r>
      <w:r>
        <w:t>of</w:t>
      </w:r>
      <w:r>
        <w:rPr>
          <w:spacing w:val="-3"/>
        </w:rPr>
        <w:t xml:space="preserve"> </w:t>
      </w:r>
      <w:r>
        <w:t>unbelief,</w:t>
      </w:r>
      <w:r>
        <w:rPr>
          <w:spacing w:val="-3"/>
        </w:rPr>
        <w:t xml:space="preserve"> </w:t>
      </w:r>
      <w:r>
        <w:t>that grieve they can believe no better; blessed are such, they do believe truly, they shall believe more powerfully.</w:t>
      </w:r>
    </w:p>
    <w:p w14:paraId="09935912">
      <w:pPr>
        <w:pStyle w:val="4"/>
        <w:spacing w:before="288" w:line="254" w:lineRule="auto"/>
      </w:pPr>
      <w:r>
        <w:t>Samson's hairs may be shorn by the deceit of Delilah, his strength be enervated, but his locks shall grow again, his strength shall return. Jordan may not fill her banks every morning, yet the tide will come. There is an hour when John does not stir in the womb, he shall spring at the approach of Jesus. God never began a building but he finished it, Luke 14:30. Man often fails to perfect his undertakings, either through former ignorance or want of future ability; process of time may teach him that the foundation was not good, the model not convenient; there is a Tobiah or Sanballat, sickness or poverty, to hinder him. But God can neither be wiser at the second thought, nor weaker in the conclusion. Faith is like the daisy (so called quasi</w:t>
      </w:r>
      <w:r>
        <w:rPr>
          <w:spacing w:val="40"/>
        </w:rPr>
        <w:t xml:space="preserve"> </w:t>
      </w:r>
      <w:r>
        <w:t>day's-eye), that sets with the sun and opens with his rising; her condition being according to that planet's motion. If that 'Sun of righteousness' goes beneath the globe, faith hangs its head, closeth itself, contracts its leaves; but, having fetched his circumference, and rising in her hemisphere with the beams of his shining and warming mercy, faith dilates itself, sprouts, and sends forth a pleasant odour. 'The</w:t>
      </w:r>
      <w:r>
        <w:rPr>
          <w:spacing w:val="-2"/>
        </w:rPr>
        <w:t xml:space="preserve"> </w:t>
      </w:r>
      <w:r>
        <w:t>damsel</w:t>
      </w:r>
      <w:r>
        <w:rPr>
          <w:spacing w:val="-2"/>
        </w:rPr>
        <w:t xml:space="preserve"> </w:t>
      </w:r>
      <w:r>
        <w:t>is</w:t>
      </w:r>
      <w:r>
        <w:rPr>
          <w:spacing w:val="-2"/>
        </w:rPr>
        <w:t xml:space="preserve"> </w:t>
      </w:r>
      <w:r>
        <w:t>not</w:t>
      </w:r>
      <w:r>
        <w:rPr>
          <w:spacing w:val="-2"/>
        </w:rPr>
        <w:t xml:space="preserve"> </w:t>
      </w:r>
      <w:r>
        <w:t>dead,</w:t>
      </w:r>
      <w:r>
        <w:rPr>
          <w:spacing w:val="-2"/>
        </w:rPr>
        <w:t xml:space="preserve"> </w:t>
      </w:r>
      <w:r>
        <w:t>but</w:t>
      </w:r>
      <w:r>
        <w:rPr>
          <w:spacing w:val="-2"/>
        </w:rPr>
        <w:t xml:space="preserve"> </w:t>
      </w:r>
      <w:r>
        <w:t>sleepeth,'</w:t>
      </w:r>
      <w:r>
        <w:rPr>
          <w:spacing w:val="-2"/>
        </w:rPr>
        <w:t xml:space="preserve"> </w:t>
      </w:r>
      <w:r>
        <w:t>Mark</w:t>
      </w:r>
      <w:r>
        <w:rPr>
          <w:spacing w:val="-2"/>
        </w:rPr>
        <w:t xml:space="preserve"> </w:t>
      </w:r>
      <w:r>
        <w:t>5:39.</w:t>
      </w:r>
      <w:r>
        <w:rPr>
          <w:spacing w:val="-2"/>
        </w:rPr>
        <w:t xml:space="preserve"> </w:t>
      </w:r>
      <w:r>
        <w:t>Yet</w:t>
      </w:r>
      <w:r>
        <w:rPr>
          <w:spacing w:val="-2"/>
        </w:rPr>
        <w:t xml:space="preserve"> </w:t>
      </w:r>
      <w:r>
        <w:t>our</w:t>
      </w:r>
      <w:r>
        <w:rPr>
          <w:spacing w:val="-2"/>
        </w:rPr>
        <w:t xml:space="preserve"> </w:t>
      </w:r>
      <w:r>
        <w:t>best</w:t>
      </w:r>
      <w:r>
        <w:rPr>
          <w:spacing w:val="-2"/>
        </w:rPr>
        <w:t xml:space="preserve"> </w:t>
      </w:r>
      <w:r>
        <w:t>course is to prevent this slumber; he is a dull servant that falls asleep at his work; let us be doing good works, this shall keep our faith waking.</w:t>
      </w:r>
    </w:p>
    <w:p w14:paraId="22791CD5">
      <w:pPr>
        <w:pStyle w:val="4"/>
        <w:spacing w:before="273" w:line="254" w:lineRule="auto"/>
      </w:pPr>
      <w:r>
        <w:t>Fifthly, Let us continually be nourishing our faith, that it may thrive and grow in us. The flesh hath not more need of repast and recreations than the soul hath of her cheerings. Draw in the sweet air of God's precious promises; this will breed excellent blood and cheerful</w:t>
      </w:r>
      <w:r>
        <w:rPr>
          <w:spacing w:val="24"/>
        </w:rPr>
        <w:t xml:space="preserve"> </w:t>
      </w:r>
      <w:r>
        <w:t>spirits.</w:t>
      </w:r>
      <w:r>
        <w:rPr>
          <w:spacing w:val="24"/>
        </w:rPr>
        <w:t xml:space="preserve"> </w:t>
      </w:r>
      <w:r>
        <w:t>Feed</w:t>
      </w:r>
      <w:r>
        <w:rPr>
          <w:spacing w:val="24"/>
        </w:rPr>
        <w:t xml:space="preserve"> </w:t>
      </w:r>
      <w:r>
        <w:t>upon</w:t>
      </w:r>
      <w:r>
        <w:rPr>
          <w:spacing w:val="24"/>
        </w:rPr>
        <w:t xml:space="preserve"> </w:t>
      </w:r>
      <w:r>
        <w:t>that</w:t>
      </w:r>
      <w:r>
        <w:rPr>
          <w:spacing w:val="24"/>
        </w:rPr>
        <w:t xml:space="preserve"> </w:t>
      </w:r>
      <w:r>
        <w:t>heavenly</w:t>
      </w:r>
      <w:r>
        <w:rPr>
          <w:spacing w:val="24"/>
        </w:rPr>
        <w:t xml:space="preserve"> </w:t>
      </w:r>
      <w:r>
        <w:t>nectar,</w:t>
      </w:r>
      <w:r>
        <w:rPr>
          <w:spacing w:val="24"/>
        </w:rPr>
        <w:t xml:space="preserve"> </w:t>
      </w:r>
      <w:r>
        <w:t>make</w:t>
      </w:r>
      <w:r>
        <w:rPr>
          <w:spacing w:val="24"/>
        </w:rPr>
        <w:t xml:space="preserve"> </w:t>
      </w:r>
      <w:r>
        <w:t>it</w:t>
      </w:r>
      <w:r>
        <w:rPr>
          <w:spacing w:val="24"/>
        </w:rPr>
        <w:t xml:space="preserve"> </w:t>
      </w:r>
      <w:r>
        <w:t>thine</w:t>
      </w:r>
      <w:r>
        <w:rPr>
          <w:spacing w:val="24"/>
        </w:rPr>
        <w:t xml:space="preserve"> </w:t>
      </w:r>
      <w:r>
        <w:rPr>
          <w:spacing w:val="-4"/>
        </w:rPr>
        <w:t>own,</w:t>
      </w:r>
    </w:p>
    <w:p w14:paraId="26CCDF4E">
      <w:pPr>
        <w:pStyle w:val="4"/>
        <w:spacing w:after="0" w:line="254" w:lineRule="auto"/>
        <w:sectPr>
          <w:pgSz w:w="12240" w:h="15840"/>
          <w:pgMar w:top="1360" w:right="1440" w:bottom="280" w:left="1440" w:header="720" w:footer="720" w:gutter="0"/>
          <w:cols w:space="720" w:num="1"/>
        </w:sectPr>
      </w:pPr>
    </w:p>
    <w:p w14:paraId="085A7FB9">
      <w:pPr>
        <w:pStyle w:val="4"/>
        <w:spacing w:line="254" w:lineRule="auto"/>
        <w:ind w:right="100"/>
      </w:pPr>
      <w:r>
        <w:t>as the body doth meat by concoction, that it may disperse itself through all the veins of the soul. Think of that promise which cancels all thy debts; how sweet a thing it is to have God's anger appeased, his infinite justice satisfied, thy innumerable sins pardoned; that neither death nor hell need be feared, as being utterly unable to separate thee from Christ; that spite of all temptations thou shalt stand,</w:t>
      </w:r>
      <w:r>
        <w:rPr>
          <w:spacing w:val="-1"/>
        </w:rPr>
        <w:t xml:space="preserve"> </w:t>
      </w:r>
      <w:r>
        <w:t>that</w:t>
      </w:r>
      <w:r>
        <w:rPr>
          <w:spacing w:val="-1"/>
        </w:rPr>
        <w:t xml:space="preserve"> </w:t>
      </w:r>
      <w:r>
        <w:t>thy</w:t>
      </w:r>
      <w:r>
        <w:rPr>
          <w:spacing w:val="-1"/>
        </w:rPr>
        <w:t xml:space="preserve"> </w:t>
      </w:r>
      <w:r>
        <w:t>condition</w:t>
      </w:r>
      <w:r>
        <w:rPr>
          <w:spacing w:val="-1"/>
        </w:rPr>
        <w:t xml:space="preserve"> </w:t>
      </w:r>
      <w:r>
        <w:t>is</w:t>
      </w:r>
      <w:r>
        <w:rPr>
          <w:spacing w:val="-1"/>
        </w:rPr>
        <w:t xml:space="preserve"> </w:t>
      </w:r>
      <w:r>
        <w:t>not</w:t>
      </w:r>
      <w:r>
        <w:rPr>
          <w:spacing w:val="-1"/>
        </w:rPr>
        <w:t xml:space="preserve"> </w:t>
      </w:r>
      <w:r>
        <w:t>changeable;</w:t>
      </w:r>
      <w:r>
        <w:rPr>
          <w:spacing w:val="-1"/>
        </w:rPr>
        <w:t xml:space="preserve"> </w:t>
      </w:r>
      <w:r>
        <w:t>that</w:t>
      </w:r>
      <w:r>
        <w:rPr>
          <w:spacing w:val="-1"/>
        </w:rPr>
        <w:t xml:space="preserve"> </w:t>
      </w:r>
      <w:r>
        <w:t>thou</w:t>
      </w:r>
      <w:r>
        <w:rPr>
          <w:spacing w:val="-1"/>
        </w:rPr>
        <w:t xml:space="preserve"> </w:t>
      </w:r>
      <w:r>
        <w:t>art</w:t>
      </w:r>
      <w:r>
        <w:rPr>
          <w:spacing w:val="-1"/>
        </w:rPr>
        <w:t xml:space="preserve"> </w:t>
      </w:r>
      <w:r>
        <w:t>now</w:t>
      </w:r>
      <w:r>
        <w:rPr>
          <w:spacing w:val="-1"/>
        </w:rPr>
        <w:t xml:space="preserve"> </w:t>
      </w:r>
      <w:r>
        <w:t>the</w:t>
      </w:r>
      <w:r>
        <w:rPr>
          <w:spacing w:val="-1"/>
        </w:rPr>
        <w:t xml:space="preserve"> </w:t>
      </w:r>
      <w:r>
        <w:t>son of grace and the heir of glory. These be the high and stately things that belong to thee, who belongest to Christ. Our Paschal Lamb is slain, all the days of our life be holy days, the true manna that shall preserve us alive for ever is set on our tables; who can have such cause to be merry? Do we complain that we want something which the world hath? Why, we have that which the world shall never have. Are we loth to trust God longer than he comes to us with a full hand, as the usurer will not trust the man but the pawn? This is to live by sense,</w:t>
      </w:r>
      <w:r>
        <w:rPr>
          <w:spacing w:val="-3"/>
        </w:rPr>
        <w:t xml:space="preserve"> </w:t>
      </w:r>
      <w:r>
        <w:t>not</w:t>
      </w:r>
      <w:r>
        <w:rPr>
          <w:spacing w:val="-3"/>
        </w:rPr>
        <w:t xml:space="preserve"> </w:t>
      </w:r>
      <w:r>
        <w:t>by</w:t>
      </w:r>
      <w:r>
        <w:rPr>
          <w:spacing w:val="-3"/>
        </w:rPr>
        <w:t xml:space="preserve"> </w:t>
      </w:r>
      <w:r>
        <w:t>faith.</w:t>
      </w:r>
      <w:r>
        <w:rPr>
          <w:spacing w:val="-3"/>
        </w:rPr>
        <w:t xml:space="preserve"> </w:t>
      </w:r>
      <w:r>
        <w:t>There</w:t>
      </w:r>
      <w:r>
        <w:rPr>
          <w:spacing w:val="-3"/>
        </w:rPr>
        <w:t xml:space="preserve"> </w:t>
      </w:r>
      <w:r>
        <w:t>is</w:t>
      </w:r>
      <w:r>
        <w:rPr>
          <w:spacing w:val="-3"/>
        </w:rPr>
        <w:t xml:space="preserve"> </w:t>
      </w:r>
      <w:r>
        <w:t>not</w:t>
      </w:r>
      <w:r>
        <w:rPr>
          <w:spacing w:val="-3"/>
        </w:rPr>
        <w:t xml:space="preserve"> </w:t>
      </w:r>
      <w:r>
        <w:t>the</w:t>
      </w:r>
      <w:r>
        <w:rPr>
          <w:spacing w:val="-3"/>
        </w:rPr>
        <w:t xml:space="preserve"> </w:t>
      </w:r>
      <w:r>
        <w:t>least</w:t>
      </w:r>
      <w:r>
        <w:rPr>
          <w:spacing w:val="-3"/>
        </w:rPr>
        <w:t xml:space="preserve"> </w:t>
      </w:r>
      <w:r>
        <w:t>promise</w:t>
      </w:r>
      <w:r>
        <w:rPr>
          <w:spacing w:val="-3"/>
        </w:rPr>
        <w:t xml:space="preserve"> </w:t>
      </w:r>
      <w:r>
        <w:t>made</w:t>
      </w:r>
      <w:r>
        <w:rPr>
          <w:spacing w:val="-3"/>
        </w:rPr>
        <w:t xml:space="preserve"> </w:t>
      </w:r>
      <w:r>
        <w:t>in</w:t>
      </w:r>
      <w:r>
        <w:rPr>
          <w:spacing w:val="-3"/>
        </w:rPr>
        <w:t xml:space="preserve"> </w:t>
      </w:r>
      <w:r>
        <w:t>the</w:t>
      </w:r>
      <w:r>
        <w:rPr>
          <w:spacing w:val="-3"/>
        </w:rPr>
        <w:t xml:space="preserve"> </w:t>
      </w:r>
      <w:r>
        <w:t>blessed gospel,</w:t>
      </w:r>
      <w:r>
        <w:rPr>
          <w:spacing w:val="-3"/>
        </w:rPr>
        <w:t xml:space="preserve"> </w:t>
      </w:r>
      <w:r>
        <w:t>but</w:t>
      </w:r>
      <w:r>
        <w:rPr>
          <w:spacing w:val="-3"/>
        </w:rPr>
        <w:t xml:space="preserve"> </w:t>
      </w:r>
      <w:r>
        <w:t>the</w:t>
      </w:r>
      <w:r>
        <w:rPr>
          <w:spacing w:val="-3"/>
        </w:rPr>
        <w:t xml:space="preserve"> </w:t>
      </w:r>
      <w:r>
        <w:t>believer</w:t>
      </w:r>
      <w:r>
        <w:rPr>
          <w:spacing w:val="-3"/>
        </w:rPr>
        <w:t xml:space="preserve"> </w:t>
      </w:r>
      <w:r>
        <w:t>will</w:t>
      </w:r>
      <w:r>
        <w:rPr>
          <w:spacing w:val="-3"/>
        </w:rPr>
        <w:t xml:space="preserve"> </w:t>
      </w:r>
      <w:r>
        <w:t>live</w:t>
      </w:r>
      <w:r>
        <w:rPr>
          <w:spacing w:val="-3"/>
        </w:rPr>
        <w:t xml:space="preserve"> </w:t>
      </w:r>
      <w:r>
        <w:t>more</w:t>
      </w:r>
      <w:r>
        <w:rPr>
          <w:spacing w:val="-3"/>
        </w:rPr>
        <w:t xml:space="preserve"> </w:t>
      </w:r>
      <w:r>
        <w:t>comfortably</w:t>
      </w:r>
      <w:r>
        <w:rPr>
          <w:spacing w:val="-3"/>
        </w:rPr>
        <w:t xml:space="preserve"> </w:t>
      </w:r>
      <w:r>
        <w:t>by</w:t>
      </w:r>
      <w:r>
        <w:rPr>
          <w:spacing w:val="-3"/>
        </w:rPr>
        <w:t xml:space="preserve"> </w:t>
      </w:r>
      <w:r>
        <w:t>it,</w:t>
      </w:r>
      <w:r>
        <w:rPr>
          <w:spacing w:val="-3"/>
        </w:rPr>
        <w:t xml:space="preserve"> </w:t>
      </w:r>
      <w:r>
        <w:t>than</w:t>
      </w:r>
      <w:r>
        <w:rPr>
          <w:spacing w:val="-3"/>
        </w:rPr>
        <w:t xml:space="preserve"> </w:t>
      </w:r>
      <w:r>
        <w:t>if</w:t>
      </w:r>
      <w:r>
        <w:rPr>
          <w:spacing w:val="-3"/>
        </w:rPr>
        <w:t xml:space="preserve"> </w:t>
      </w:r>
      <w:r>
        <w:t>all</w:t>
      </w:r>
      <w:r>
        <w:rPr>
          <w:spacing w:val="-3"/>
        </w:rPr>
        <w:t xml:space="preserve"> </w:t>
      </w:r>
      <w:r>
        <w:t>the monarchs of the world had commanded the most puissant of their kingdoms</w:t>
      </w:r>
      <w:r>
        <w:rPr>
          <w:spacing w:val="-1"/>
        </w:rPr>
        <w:t xml:space="preserve"> </w:t>
      </w:r>
      <w:r>
        <w:t>for</w:t>
      </w:r>
      <w:r>
        <w:rPr>
          <w:spacing w:val="-1"/>
        </w:rPr>
        <w:t xml:space="preserve"> </w:t>
      </w:r>
      <w:r>
        <w:t>his</w:t>
      </w:r>
      <w:r>
        <w:rPr>
          <w:spacing w:val="-1"/>
        </w:rPr>
        <w:t xml:space="preserve"> </w:t>
      </w:r>
      <w:r>
        <w:t>sustentation.</w:t>
      </w:r>
      <w:r>
        <w:rPr>
          <w:spacing w:val="-1"/>
        </w:rPr>
        <w:t xml:space="preserve"> </w:t>
      </w:r>
      <w:r>
        <w:t>'So</w:t>
      </w:r>
      <w:r>
        <w:rPr>
          <w:spacing w:val="-1"/>
        </w:rPr>
        <w:t xml:space="preserve"> </w:t>
      </w:r>
      <w:r>
        <w:t>God</w:t>
      </w:r>
      <w:r>
        <w:rPr>
          <w:spacing w:val="-1"/>
        </w:rPr>
        <w:t xml:space="preserve"> </w:t>
      </w:r>
      <w:r>
        <w:t>loved</w:t>
      </w:r>
      <w:r>
        <w:rPr>
          <w:spacing w:val="-1"/>
        </w:rPr>
        <w:t xml:space="preserve"> </w:t>
      </w:r>
      <w:r>
        <w:t>the</w:t>
      </w:r>
      <w:r>
        <w:rPr>
          <w:spacing w:val="-1"/>
        </w:rPr>
        <w:t xml:space="preserve"> </w:t>
      </w:r>
      <w:r>
        <w:t>world,</w:t>
      </w:r>
      <w:r>
        <w:rPr>
          <w:spacing w:val="-1"/>
        </w:rPr>
        <w:t xml:space="preserve"> </w:t>
      </w:r>
      <w:r>
        <w:t>that</w:t>
      </w:r>
      <w:r>
        <w:rPr>
          <w:spacing w:val="-1"/>
        </w:rPr>
        <w:t xml:space="preserve"> </w:t>
      </w:r>
      <w:r>
        <w:t>he</w:t>
      </w:r>
      <w:r>
        <w:rPr>
          <w:spacing w:val="-1"/>
        </w:rPr>
        <w:t xml:space="preserve"> </w:t>
      </w:r>
      <w:r>
        <w:t>gave,' &amp;c.,</w:t>
      </w:r>
      <w:r>
        <w:rPr>
          <w:spacing w:val="-1"/>
        </w:rPr>
        <w:t xml:space="preserve"> </w:t>
      </w:r>
      <w:r>
        <w:t>John</w:t>
      </w:r>
      <w:r>
        <w:rPr>
          <w:spacing w:val="-1"/>
        </w:rPr>
        <w:t xml:space="preserve"> </w:t>
      </w:r>
      <w:r>
        <w:t>3:16.</w:t>
      </w:r>
      <w:r>
        <w:rPr>
          <w:spacing w:val="-1"/>
        </w:rPr>
        <w:t xml:space="preserve"> </w:t>
      </w:r>
      <w:r>
        <w:t>Let</w:t>
      </w:r>
      <w:r>
        <w:rPr>
          <w:spacing w:val="-1"/>
        </w:rPr>
        <w:t xml:space="preserve"> </w:t>
      </w:r>
      <w:r>
        <w:t>me</w:t>
      </w:r>
      <w:r>
        <w:rPr>
          <w:spacing w:val="-1"/>
        </w:rPr>
        <w:t xml:space="preserve"> </w:t>
      </w:r>
      <w:r>
        <w:t>take</w:t>
      </w:r>
      <w:r>
        <w:rPr>
          <w:spacing w:val="-1"/>
        </w:rPr>
        <w:t xml:space="preserve"> </w:t>
      </w:r>
      <w:r>
        <w:t>my</w:t>
      </w:r>
      <w:r>
        <w:rPr>
          <w:spacing w:val="-1"/>
        </w:rPr>
        <w:t xml:space="preserve"> </w:t>
      </w:r>
      <w:r>
        <w:t>own</w:t>
      </w:r>
      <w:r>
        <w:rPr>
          <w:spacing w:val="-1"/>
        </w:rPr>
        <w:t xml:space="preserve"> </w:t>
      </w:r>
      <w:r>
        <w:t>dinner</w:t>
      </w:r>
      <w:r>
        <w:rPr>
          <w:spacing w:val="-1"/>
        </w:rPr>
        <w:t xml:space="preserve"> </w:t>
      </w:r>
      <w:r>
        <w:t>out</w:t>
      </w:r>
      <w:r>
        <w:rPr>
          <w:spacing w:val="-1"/>
        </w:rPr>
        <w:t xml:space="preserve"> </w:t>
      </w:r>
      <w:r>
        <w:t>of</w:t>
      </w:r>
      <w:r>
        <w:rPr>
          <w:spacing w:val="-1"/>
        </w:rPr>
        <w:t xml:space="preserve"> </w:t>
      </w:r>
      <w:r>
        <w:t>this</w:t>
      </w:r>
      <w:r>
        <w:rPr>
          <w:spacing w:val="-1"/>
        </w:rPr>
        <w:t xml:space="preserve"> </w:t>
      </w:r>
      <w:r>
        <w:t>feast,</w:t>
      </w:r>
      <w:r>
        <w:rPr>
          <w:spacing w:val="-1"/>
        </w:rPr>
        <w:t xml:space="preserve"> </w:t>
      </w:r>
      <w:r>
        <w:t>a</w:t>
      </w:r>
      <w:r>
        <w:rPr>
          <w:spacing w:val="-1"/>
        </w:rPr>
        <w:t xml:space="preserve"> </w:t>
      </w:r>
      <w:r>
        <w:t>portion for myself out of this infinite treasure, leaving nevertheless for others; I am satisfied, abundantly satisfied, and there remains nothing, but that I hasten to make an end of sin and long for glory.</w:t>
      </w:r>
    </w:p>
    <w:p w14:paraId="650C4A8A">
      <w:pPr>
        <w:pStyle w:val="4"/>
        <w:spacing w:before="269" w:line="254" w:lineRule="auto"/>
      </w:pPr>
      <w:r>
        <w:t>If we would maintain a healthful temper of the body, we must keep the</w:t>
      </w:r>
      <w:r>
        <w:rPr>
          <w:spacing w:val="-3"/>
        </w:rPr>
        <w:t xml:space="preserve"> </w:t>
      </w:r>
      <w:r>
        <w:t>pores,</w:t>
      </w:r>
      <w:r>
        <w:rPr>
          <w:spacing w:val="-3"/>
        </w:rPr>
        <w:t xml:space="preserve"> </w:t>
      </w:r>
      <w:r>
        <w:t>veins,</w:t>
      </w:r>
      <w:r>
        <w:rPr>
          <w:spacing w:val="-3"/>
        </w:rPr>
        <w:t xml:space="preserve"> </w:t>
      </w:r>
      <w:r>
        <w:t>arteries,</w:t>
      </w:r>
      <w:r>
        <w:rPr>
          <w:spacing w:val="-3"/>
        </w:rPr>
        <w:t xml:space="preserve"> </w:t>
      </w:r>
      <w:r>
        <w:t>and</w:t>
      </w:r>
      <w:r>
        <w:rPr>
          <w:spacing w:val="-3"/>
        </w:rPr>
        <w:t xml:space="preserve"> </w:t>
      </w:r>
      <w:r>
        <w:t>such</w:t>
      </w:r>
      <w:r>
        <w:rPr>
          <w:spacing w:val="-3"/>
        </w:rPr>
        <w:t xml:space="preserve"> </w:t>
      </w:r>
      <w:r>
        <w:t>passages</w:t>
      </w:r>
      <w:r>
        <w:rPr>
          <w:spacing w:val="-3"/>
        </w:rPr>
        <w:t xml:space="preserve"> </w:t>
      </w:r>
      <w:r>
        <w:t>clear</w:t>
      </w:r>
      <w:r>
        <w:rPr>
          <w:spacing w:val="-3"/>
        </w:rPr>
        <w:t xml:space="preserve"> </w:t>
      </w:r>
      <w:r>
        <w:t>and</w:t>
      </w:r>
      <w:r>
        <w:rPr>
          <w:spacing w:val="-3"/>
        </w:rPr>
        <w:t xml:space="preserve"> </w:t>
      </w:r>
      <w:r>
        <w:t>free</w:t>
      </w:r>
      <w:r>
        <w:rPr>
          <w:spacing w:val="-3"/>
        </w:rPr>
        <w:t xml:space="preserve"> </w:t>
      </w:r>
      <w:r>
        <w:t>from</w:t>
      </w:r>
      <w:r>
        <w:rPr>
          <w:spacing w:val="-3"/>
        </w:rPr>
        <w:t xml:space="preserve"> </w:t>
      </w:r>
      <w:r>
        <w:t>colds and obstructions, as physicians tell us. So faith must be kept clear and void of drowsy oppilations, that the Spirit may have the freer passage and scope for motion and action; he that is asthmatical, narrow-breathed in his faith, cannot but be lumpish and melancholy. To believe in God is the best physic for all diseases, the best diet to keep the conscience in everlasting health. Our assurance of blessedness must not make us careless of helps; the husbandman believes his ground will yield him a good crop, yet he neglects no tillage. The merchant hopes for a prosperous voyage, yet he is shy of rocks</w:t>
      </w:r>
      <w:r>
        <w:rPr>
          <w:spacing w:val="40"/>
        </w:rPr>
        <w:t xml:space="preserve">  </w:t>
      </w:r>
      <w:r>
        <w:t>and</w:t>
      </w:r>
      <w:r>
        <w:rPr>
          <w:spacing w:val="40"/>
        </w:rPr>
        <w:t xml:space="preserve">  </w:t>
      </w:r>
      <w:r>
        <w:t>pirates.</w:t>
      </w:r>
      <w:r>
        <w:rPr>
          <w:spacing w:val="40"/>
        </w:rPr>
        <w:t xml:space="preserve">  </w:t>
      </w:r>
      <w:r>
        <w:t>The</w:t>
      </w:r>
      <w:r>
        <w:rPr>
          <w:spacing w:val="41"/>
        </w:rPr>
        <w:t xml:space="preserve">  </w:t>
      </w:r>
      <w:r>
        <w:t>hope</w:t>
      </w:r>
      <w:r>
        <w:rPr>
          <w:spacing w:val="40"/>
        </w:rPr>
        <w:t xml:space="preserve">  </w:t>
      </w:r>
      <w:r>
        <w:t>of</w:t>
      </w:r>
      <w:r>
        <w:rPr>
          <w:spacing w:val="40"/>
        </w:rPr>
        <w:t xml:space="preserve">  </w:t>
      </w:r>
      <w:r>
        <w:t>a</w:t>
      </w:r>
      <w:r>
        <w:rPr>
          <w:spacing w:val="41"/>
        </w:rPr>
        <w:t xml:space="preserve">  </w:t>
      </w:r>
      <w:r>
        <w:t>good</w:t>
      </w:r>
      <w:r>
        <w:rPr>
          <w:spacing w:val="40"/>
        </w:rPr>
        <w:t xml:space="preserve">  </w:t>
      </w:r>
      <w:r>
        <w:t>end</w:t>
      </w:r>
      <w:r>
        <w:rPr>
          <w:spacing w:val="40"/>
        </w:rPr>
        <w:t xml:space="preserve">  </w:t>
      </w:r>
      <w:r>
        <w:t>encourageth</w:t>
      </w:r>
      <w:r>
        <w:rPr>
          <w:spacing w:val="41"/>
        </w:rPr>
        <w:t xml:space="preserve">  </w:t>
      </w:r>
      <w:r>
        <w:rPr>
          <w:spacing w:val="-5"/>
        </w:rPr>
        <w:t>all</w:t>
      </w:r>
    </w:p>
    <w:p w14:paraId="4490B1CC">
      <w:pPr>
        <w:pStyle w:val="4"/>
        <w:spacing w:after="0" w:line="254" w:lineRule="auto"/>
        <w:sectPr>
          <w:pgSz w:w="12240" w:h="15840"/>
          <w:pgMar w:top="1360" w:right="1440" w:bottom="280" w:left="1440" w:header="720" w:footer="720" w:gutter="0"/>
          <w:cols w:space="720" w:num="1"/>
        </w:sectPr>
      </w:pPr>
    </w:p>
    <w:p w14:paraId="0DFD0A3E">
      <w:pPr>
        <w:pStyle w:val="4"/>
        <w:spacing w:line="254" w:lineRule="auto"/>
        <w:ind w:right="102"/>
      </w:pPr>
      <w:r>
        <w:t>proceedings; we that have such a prize in our hands, God forbid</w:t>
      </w:r>
      <w:r>
        <w:rPr>
          <w:spacing w:val="40"/>
        </w:rPr>
        <w:t xml:space="preserve"> </w:t>
      </w:r>
      <w:r>
        <w:t>there should want a cheerful forwardness in our hearts.</w:t>
      </w:r>
    </w:p>
    <w:p w14:paraId="2676B573">
      <w:pPr>
        <w:pStyle w:val="4"/>
        <w:spacing w:before="297" w:line="254" w:lineRule="auto"/>
        <w:ind w:right="106"/>
      </w:pPr>
      <w:r>
        <w:t>I believe in God.—I come now to the object of our faith—God: described here by his name, number, nature, distinction.</w:t>
      </w:r>
    </w:p>
    <w:p w14:paraId="4E4225EF">
      <w:pPr>
        <w:pStyle w:val="9"/>
        <w:numPr>
          <w:ilvl w:val="0"/>
          <w:numId w:val="87"/>
        </w:numPr>
        <w:tabs>
          <w:tab w:val="left" w:pos="392"/>
        </w:tabs>
        <w:spacing w:before="297" w:after="0" w:line="254" w:lineRule="auto"/>
        <w:ind w:left="99" w:right="99" w:firstLine="0"/>
        <w:jc w:val="both"/>
        <w:rPr>
          <w:sz w:val="30"/>
        </w:rPr>
      </w:pPr>
      <w:r>
        <w:rPr>
          <w:sz w:val="30"/>
        </w:rPr>
        <w:t>Name. It is impossible that any name should express the nature of God. If the heaven of heavens cannot contain him, for he contains them, how should four letters and two syllables comprehend him?* How can an infinite being be signified by a limited name? If all the earth were paper, all the sea ink, and every plant a pen; or were the heaven parchment, the air ink, and every star a pen, and every living creature a ready writer, yet could not the least part of his immenseness be set down. Yet will he be called, and called upon, by this revealed title, 'God.' I believe in God, that infinite power, which no word, no world, can contain.</w:t>
      </w:r>
    </w:p>
    <w:p w14:paraId="3360A940">
      <w:pPr>
        <w:pStyle w:val="9"/>
        <w:numPr>
          <w:ilvl w:val="0"/>
          <w:numId w:val="87"/>
        </w:numPr>
        <w:tabs>
          <w:tab w:val="left" w:pos="461"/>
        </w:tabs>
        <w:spacing w:before="287" w:after="0" w:line="254" w:lineRule="auto"/>
        <w:ind w:left="99" w:right="100" w:firstLine="0"/>
        <w:jc w:val="both"/>
        <w:rPr>
          <w:sz w:val="30"/>
        </w:rPr>
      </w:pPr>
      <w:r>
        <w:rPr>
          <w:sz w:val="30"/>
        </w:rPr>
        <w:t>Number; only singular, God, not gods. Plurality of gods was the error of gentilism, and such an opinion as the wiser sort made themselves merry withal. Deus, si non unus, nullus.† The bees have but one king, the flocks but one leader, the heavens but one sun; one kingdom could not hold Romulus and Remus, though one womb did. The whole world hath but one governor. If there were more gods</w:t>
      </w:r>
      <w:r>
        <w:rPr>
          <w:spacing w:val="40"/>
          <w:sz w:val="30"/>
        </w:rPr>
        <w:t xml:space="preserve"> </w:t>
      </w:r>
      <w:r>
        <w:rPr>
          <w:sz w:val="30"/>
        </w:rPr>
        <w:t>than one, then singly and apart each must have less strength, so much being wanting to one, as the rest had gleaned from him. Therefore he hath no name, because he is but one, and the proper</w:t>
      </w:r>
      <w:r>
        <w:rPr>
          <w:spacing w:val="40"/>
          <w:sz w:val="30"/>
        </w:rPr>
        <w:t xml:space="preserve"> </w:t>
      </w:r>
      <w:r>
        <w:rPr>
          <w:sz w:val="30"/>
        </w:rPr>
        <w:t>use of a name is for distinction from others.</w:t>
      </w:r>
    </w:p>
    <w:p w14:paraId="4F6EA25F">
      <w:pPr>
        <w:pStyle w:val="4"/>
        <w:spacing w:before="287" w:line="254" w:lineRule="auto"/>
      </w:pPr>
      <w:r>
        <w:t>Now if but one God, then but one religion: one God in the first precept, and presently one religion in the next. One in the law till Christ came; one in the gospel when he came. Those former St Paul calls 'beggarly elements,' Gal, 4:9; the first letters of the book to school the people of God. When the fulness of time brought Christ, and</w:t>
      </w:r>
      <w:r>
        <w:rPr>
          <w:spacing w:val="-1"/>
        </w:rPr>
        <w:t xml:space="preserve"> </w:t>
      </w:r>
      <w:r>
        <w:t>Christ</w:t>
      </w:r>
      <w:r>
        <w:rPr>
          <w:spacing w:val="-1"/>
        </w:rPr>
        <w:t xml:space="preserve"> </w:t>
      </w:r>
      <w:r>
        <w:t>brought</w:t>
      </w:r>
      <w:r>
        <w:rPr>
          <w:spacing w:val="-1"/>
        </w:rPr>
        <w:t xml:space="preserve"> </w:t>
      </w:r>
      <w:r>
        <w:t>with</w:t>
      </w:r>
      <w:r>
        <w:rPr>
          <w:spacing w:val="-1"/>
        </w:rPr>
        <w:t xml:space="preserve"> </w:t>
      </w:r>
      <w:r>
        <w:t>him</w:t>
      </w:r>
      <w:r>
        <w:rPr>
          <w:spacing w:val="-1"/>
        </w:rPr>
        <w:t xml:space="preserve"> </w:t>
      </w:r>
      <w:r>
        <w:t>the</w:t>
      </w:r>
      <w:r>
        <w:rPr>
          <w:spacing w:val="-1"/>
        </w:rPr>
        <w:t xml:space="preserve"> </w:t>
      </w:r>
      <w:r>
        <w:t>fulness</w:t>
      </w:r>
      <w:r>
        <w:rPr>
          <w:spacing w:val="-1"/>
        </w:rPr>
        <w:t xml:space="preserve"> </w:t>
      </w:r>
      <w:r>
        <w:t>of</w:t>
      </w:r>
      <w:r>
        <w:rPr>
          <w:spacing w:val="-1"/>
        </w:rPr>
        <w:t xml:space="preserve"> </w:t>
      </w:r>
      <w:r>
        <w:t>knowledge;</w:t>
      </w:r>
      <w:r>
        <w:rPr>
          <w:spacing w:val="-1"/>
        </w:rPr>
        <w:t xml:space="preserve"> </w:t>
      </w:r>
      <w:r>
        <w:t>these</w:t>
      </w:r>
      <w:r>
        <w:rPr>
          <w:spacing w:val="-1"/>
        </w:rPr>
        <w:t xml:space="preserve"> </w:t>
      </w:r>
      <w:r>
        <w:t>last</w:t>
      </w:r>
      <w:r>
        <w:rPr>
          <w:spacing w:val="-1"/>
        </w:rPr>
        <w:t xml:space="preserve"> </w:t>
      </w:r>
      <w:r>
        <w:t>true riches make the other beggarly. Now if Paul could not endure Christ and</w:t>
      </w:r>
      <w:r>
        <w:rPr>
          <w:spacing w:val="33"/>
        </w:rPr>
        <w:t xml:space="preserve">  </w:t>
      </w:r>
      <w:r>
        <w:t>Moses</w:t>
      </w:r>
      <w:r>
        <w:rPr>
          <w:spacing w:val="34"/>
        </w:rPr>
        <w:t xml:space="preserve">  </w:t>
      </w:r>
      <w:r>
        <w:t>together,</w:t>
      </w:r>
      <w:r>
        <w:rPr>
          <w:spacing w:val="34"/>
        </w:rPr>
        <w:t xml:space="preserve">  </w:t>
      </w:r>
      <w:r>
        <w:t>how</w:t>
      </w:r>
      <w:r>
        <w:rPr>
          <w:spacing w:val="34"/>
        </w:rPr>
        <w:t xml:space="preserve">  </w:t>
      </w:r>
      <w:r>
        <w:t>would</w:t>
      </w:r>
      <w:r>
        <w:rPr>
          <w:spacing w:val="34"/>
        </w:rPr>
        <w:t xml:space="preserve">  </w:t>
      </w:r>
      <w:r>
        <w:t>he</w:t>
      </w:r>
      <w:r>
        <w:rPr>
          <w:spacing w:val="33"/>
        </w:rPr>
        <w:t xml:space="preserve">  </w:t>
      </w:r>
      <w:r>
        <w:t>endure</w:t>
      </w:r>
      <w:r>
        <w:rPr>
          <w:spacing w:val="34"/>
        </w:rPr>
        <w:t xml:space="preserve">  </w:t>
      </w:r>
      <w:r>
        <w:t>Christ</w:t>
      </w:r>
      <w:r>
        <w:rPr>
          <w:spacing w:val="34"/>
        </w:rPr>
        <w:t xml:space="preserve">  </w:t>
      </w:r>
      <w:r>
        <w:t>and</w:t>
      </w:r>
      <w:r>
        <w:rPr>
          <w:spacing w:val="34"/>
        </w:rPr>
        <w:t xml:space="preserve">  </w:t>
      </w:r>
      <w:r>
        <w:rPr>
          <w:spacing w:val="-2"/>
        </w:rPr>
        <w:t>Belial</w:t>
      </w:r>
    </w:p>
    <w:p w14:paraId="51146BC5">
      <w:pPr>
        <w:pStyle w:val="4"/>
        <w:spacing w:after="0" w:line="254" w:lineRule="auto"/>
        <w:sectPr>
          <w:pgSz w:w="12240" w:h="15840"/>
          <w:pgMar w:top="1360" w:right="1440" w:bottom="280" w:left="1440" w:header="720" w:footer="720" w:gutter="0"/>
          <w:cols w:space="720" w:num="1"/>
        </w:sectPr>
      </w:pPr>
    </w:p>
    <w:p w14:paraId="01A2E71A">
      <w:pPr>
        <w:pStyle w:val="4"/>
        <w:spacing w:line="254" w:lineRule="auto"/>
      </w:pPr>
      <w:r>
        <w:t>together? One king we have, and long may we have; not here the Solomon of England, and there the Jeroboam of Rome. One church, whose motherhood may we all embrace; not here the Sarah of Christ, and there the Hagar of antichrist; here a kind mother, there a bloody stepdame. One gospel, and long may we have it; not here the written verity, there unwritten vanities; not human tradition blended with the divine canon. One religion, and no more; not here Christ's temple, and there the idols of Babel, the synagogue of superstitious Baalites, at next door to the communion of saints. One faith, and</w:t>
      </w:r>
      <w:r>
        <w:rPr>
          <w:spacing w:val="40"/>
        </w:rPr>
        <w:t xml:space="preserve"> </w:t>
      </w:r>
      <w:r>
        <w:t>may we all preserve it. for it preserves us; not here the merits of Jesus, and there the relies of Jesuits. One way, one truth, one life, without which we err, we lie, we die; which keeping, we go right, we believe right, and shall live for ever. How should the unity of the Spirit, and vanity of the flesh, ever accord? 'One body, one spirit, one hope of our calling, one Lord, one faith, one baptism, one God and Father of all, who is above all, and through all, and in us all,' Eph.</w:t>
      </w:r>
      <w:r>
        <w:rPr>
          <w:spacing w:val="40"/>
        </w:rPr>
        <w:t xml:space="preserve"> </w:t>
      </w:r>
      <w:r>
        <w:rPr>
          <w:spacing w:val="-4"/>
        </w:rPr>
        <w:t>4:4.</w:t>
      </w:r>
    </w:p>
    <w:p w14:paraId="1205A8B7">
      <w:pPr>
        <w:pStyle w:val="9"/>
        <w:numPr>
          <w:ilvl w:val="0"/>
          <w:numId w:val="87"/>
        </w:numPr>
        <w:tabs>
          <w:tab w:val="left" w:pos="425"/>
        </w:tabs>
        <w:spacing w:before="277" w:after="0" w:line="254" w:lineRule="auto"/>
        <w:ind w:left="99" w:right="97" w:firstLine="0"/>
        <w:jc w:val="both"/>
        <w:rPr>
          <w:sz w:val="30"/>
        </w:rPr>
      </w:pPr>
      <w:r>
        <w:rPr>
          <w:sz w:val="30"/>
        </w:rPr>
        <w:t>Nature.—If we could fully understand the nature of God, we might as well give him a name; we can do neither. God is an essence spiritual, simple, infinite, most holy. (1.) An essence subsisting in himself, and by himself; not receiving it from any other; all other things</w:t>
      </w:r>
      <w:r>
        <w:rPr>
          <w:spacing w:val="-2"/>
          <w:sz w:val="30"/>
        </w:rPr>
        <w:t xml:space="preserve"> </w:t>
      </w:r>
      <w:r>
        <w:rPr>
          <w:sz w:val="30"/>
        </w:rPr>
        <w:t>subsist</w:t>
      </w:r>
      <w:r>
        <w:rPr>
          <w:spacing w:val="-2"/>
          <w:sz w:val="30"/>
        </w:rPr>
        <w:t xml:space="preserve"> </w:t>
      </w:r>
      <w:r>
        <w:rPr>
          <w:sz w:val="30"/>
        </w:rPr>
        <w:t>in</w:t>
      </w:r>
      <w:r>
        <w:rPr>
          <w:spacing w:val="-2"/>
          <w:sz w:val="30"/>
        </w:rPr>
        <w:t xml:space="preserve"> </w:t>
      </w:r>
      <w:r>
        <w:rPr>
          <w:sz w:val="30"/>
        </w:rPr>
        <w:t>him</w:t>
      </w:r>
      <w:r>
        <w:rPr>
          <w:spacing w:val="-2"/>
          <w:sz w:val="30"/>
        </w:rPr>
        <w:t xml:space="preserve"> </w:t>
      </w:r>
      <w:r>
        <w:rPr>
          <w:sz w:val="30"/>
        </w:rPr>
        <w:t>and</w:t>
      </w:r>
      <w:r>
        <w:rPr>
          <w:spacing w:val="-2"/>
          <w:sz w:val="30"/>
        </w:rPr>
        <w:t xml:space="preserve"> </w:t>
      </w:r>
      <w:r>
        <w:rPr>
          <w:sz w:val="30"/>
        </w:rPr>
        <w:t>by</w:t>
      </w:r>
      <w:r>
        <w:rPr>
          <w:spacing w:val="-2"/>
          <w:sz w:val="30"/>
        </w:rPr>
        <w:t xml:space="preserve"> </w:t>
      </w:r>
      <w:r>
        <w:rPr>
          <w:sz w:val="30"/>
        </w:rPr>
        <w:t>him;</w:t>
      </w:r>
      <w:r>
        <w:rPr>
          <w:spacing w:val="-2"/>
          <w:sz w:val="30"/>
        </w:rPr>
        <w:t xml:space="preserve"> </w:t>
      </w:r>
      <w:r>
        <w:rPr>
          <w:sz w:val="30"/>
        </w:rPr>
        <w:t>'in</w:t>
      </w:r>
      <w:r>
        <w:rPr>
          <w:spacing w:val="-2"/>
          <w:sz w:val="30"/>
        </w:rPr>
        <w:t xml:space="preserve"> </w:t>
      </w:r>
      <w:r>
        <w:rPr>
          <w:sz w:val="30"/>
        </w:rPr>
        <w:t>him</w:t>
      </w:r>
      <w:r>
        <w:rPr>
          <w:spacing w:val="-2"/>
          <w:sz w:val="30"/>
        </w:rPr>
        <w:t xml:space="preserve"> </w:t>
      </w:r>
      <w:r>
        <w:rPr>
          <w:sz w:val="30"/>
        </w:rPr>
        <w:t>we</w:t>
      </w:r>
      <w:r>
        <w:rPr>
          <w:spacing w:val="-2"/>
          <w:sz w:val="30"/>
        </w:rPr>
        <w:t xml:space="preserve"> </w:t>
      </w:r>
      <w:r>
        <w:rPr>
          <w:sz w:val="30"/>
        </w:rPr>
        <w:t>live,</w:t>
      </w:r>
      <w:r>
        <w:rPr>
          <w:spacing w:val="-2"/>
          <w:sz w:val="30"/>
        </w:rPr>
        <w:t xml:space="preserve"> </w:t>
      </w:r>
      <w:r>
        <w:rPr>
          <w:sz w:val="30"/>
        </w:rPr>
        <w:t>move,</w:t>
      </w:r>
      <w:r>
        <w:rPr>
          <w:spacing w:val="-2"/>
          <w:sz w:val="30"/>
        </w:rPr>
        <w:t xml:space="preserve"> </w:t>
      </w:r>
      <w:r>
        <w:rPr>
          <w:sz w:val="30"/>
        </w:rPr>
        <w:t>and</w:t>
      </w:r>
      <w:r>
        <w:rPr>
          <w:spacing w:val="-2"/>
          <w:sz w:val="30"/>
        </w:rPr>
        <w:t xml:space="preserve"> </w:t>
      </w:r>
      <w:r>
        <w:rPr>
          <w:sz w:val="30"/>
        </w:rPr>
        <w:t>have</w:t>
      </w:r>
      <w:r>
        <w:rPr>
          <w:spacing w:val="-2"/>
          <w:sz w:val="30"/>
        </w:rPr>
        <w:t xml:space="preserve"> </w:t>
      </w:r>
      <w:r>
        <w:rPr>
          <w:sz w:val="30"/>
        </w:rPr>
        <w:t>our being.' (2.) Spiritual: he hath not a body, nor any parts of a body, but is a spirit, invisible, indivisible. (3.) Simple, we are all compounded; God is without composition of matter, form, or parts. (4.) Infinite; and that in respect, [1.] of time, without beginning or ending. [2.] Of place, excluded nowhere, included nowhere; within all places, without all places. (5.) Most holy; his wisdom, goodness, mercy, love, are infinite. Divers men and angels are called holy, wise, merciful; but, first, they are so made by him, it is his holiness that is in them, and they are but holy and good in their measure, in the concrete;</w:t>
      </w:r>
      <w:r>
        <w:rPr>
          <w:spacing w:val="40"/>
          <w:sz w:val="30"/>
        </w:rPr>
        <w:t xml:space="preserve"> </w:t>
      </w:r>
      <w:r>
        <w:rPr>
          <w:sz w:val="30"/>
        </w:rPr>
        <w:t>God is holiness itself in the abstract; secondly, The creature is one thing, and the holiness of the creature is another thing, but God's holiness is himself, it is his nature. Thus much our narrow capacity may</w:t>
      </w:r>
      <w:r>
        <w:rPr>
          <w:spacing w:val="39"/>
          <w:sz w:val="30"/>
        </w:rPr>
        <w:t xml:space="preserve"> </w:t>
      </w:r>
      <w:r>
        <w:rPr>
          <w:sz w:val="30"/>
        </w:rPr>
        <w:t>conceive</w:t>
      </w:r>
      <w:r>
        <w:rPr>
          <w:spacing w:val="39"/>
          <w:sz w:val="30"/>
        </w:rPr>
        <w:t xml:space="preserve"> </w:t>
      </w:r>
      <w:r>
        <w:rPr>
          <w:sz w:val="30"/>
        </w:rPr>
        <w:t>of</w:t>
      </w:r>
      <w:r>
        <w:rPr>
          <w:spacing w:val="39"/>
          <w:sz w:val="30"/>
        </w:rPr>
        <w:t xml:space="preserve"> </w:t>
      </w:r>
      <w:r>
        <w:rPr>
          <w:sz w:val="30"/>
        </w:rPr>
        <w:t>him;</w:t>
      </w:r>
      <w:r>
        <w:rPr>
          <w:spacing w:val="39"/>
          <w:sz w:val="30"/>
        </w:rPr>
        <w:t xml:space="preserve"> </w:t>
      </w:r>
      <w:r>
        <w:rPr>
          <w:sz w:val="30"/>
        </w:rPr>
        <w:t>but</w:t>
      </w:r>
      <w:r>
        <w:rPr>
          <w:spacing w:val="39"/>
          <w:sz w:val="30"/>
        </w:rPr>
        <w:t xml:space="preserve"> </w:t>
      </w:r>
      <w:r>
        <w:rPr>
          <w:sz w:val="30"/>
        </w:rPr>
        <w:t>this</w:t>
      </w:r>
      <w:r>
        <w:rPr>
          <w:spacing w:val="39"/>
          <w:sz w:val="30"/>
        </w:rPr>
        <w:t xml:space="preserve"> </w:t>
      </w:r>
      <w:r>
        <w:rPr>
          <w:sz w:val="30"/>
        </w:rPr>
        <w:t>sea</w:t>
      </w:r>
      <w:r>
        <w:rPr>
          <w:spacing w:val="39"/>
          <w:sz w:val="30"/>
        </w:rPr>
        <w:t xml:space="preserve"> </w:t>
      </w:r>
      <w:r>
        <w:rPr>
          <w:sz w:val="30"/>
        </w:rPr>
        <w:t>is</w:t>
      </w:r>
      <w:r>
        <w:rPr>
          <w:spacing w:val="39"/>
          <w:sz w:val="30"/>
        </w:rPr>
        <w:t xml:space="preserve"> </w:t>
      </w:r>
      <w:r>
        <w:rPr>
          <w:sz w:val="30"/>
        </w:rPr>
        <w:t>too</w:t>
      </w:r>
      <w:r>
        <w:rPr>
          <w:spacing w:val="39"/>
          <w:sz w:val="30"/>
        </w:rPr>
        <w:t xml:space="preserve"> </w:t>
      </w:r>
      <w:r>
        <w:rPr>
          <w:sz w:val="30"/>
        </w:rPr>
        <w:t>deep</w:t>
      </w:r>
      <w:r>
        <w:rPr>
          <w:spacing w:val="39"/>
          <w:sz w:val="30"/>
        </w:rPr>
        <w:t xml:space="preserve"> </w:t>
      </w:r>
      <w:r>
        <w:rPr>
          <w:sz w:val="30"/>
        </w:rPr>
        <w:t>for</w:t>
      </w:r>
      <w:r>
        <w:rPr>
          <w:spacing w:val="39"/>
          <w:sz w:val="30"/>
        </w:rPr>
        <w:t xml:space="preserve"> </w:t>
      </w:r>
      <w:r>
        <w:rPr>
          <w:sz w:val="30"/>
        </w:rPr>
        <w:t>men</w:t>
      </w:r>
      <w:r>
        <w:rPr>
          <w:spacing w:val="39"/>
          <w:sz w:val="30"/>
        </w:rPr>
        <w:t xml:space="preserve"> </w:t>
      </w:r>
      <w:r>
        <w:rPr>
          <w:sz w:val="30"/>
        </w:rPr>
        <w:t>or</w:t>
      </w:r>
      <w:r>
        <w:rPr>
          <w:spacing w:val="39"/>
          <w:sz w:val="30"/>
        </w:rPr>
        <w:t xml:space="preserve"> </w:t>
      </w:r>
      <w:r>
        <w:rPr>
          <w:sz w:val="30"/>
        </w:rPr>
        <w:t>angels</w:t>
      </w:r>
      <w:r>
        <w:rPr>
          <w:spacing w:val="39"/>
          <w:sz w:val="30"/>
        </w:rPr>
        <w:t xml:space="preserve"> </w:t>
      </w:r>
      <w:r>
        <w:rPr>
          <w:spacing w:val="-5"/>
          <w:sz w:val="30"/>
        </w:rPr>
        <w:t>to</w:t>
      </w:r>
    </w:p>
    <w:p w14:paraId="312431FC">
      <w:pPr>
        <w:pStyle w:val="9"/>
        <w:spacing w:after="0" w:line="254" w:lineRule="auto"/>
        <w:jc w:val="both"/>
        <w:rPr>
          <w:sz w:val="30"/>
        </w:rPr>
        <w:sectPr>
          <w:pgSz w:w="12240" w:h="15840"/>
          <w:pgMar w:top="1360" w:right="1440" w:bottom="280" w:left="1440" w:header="720" w:footer="720" w:gutter="0"/>
          <w:cols w:space="720" w:num="1"/>
        </w:sectPr>
      </w:pPr>
    </w:p>
    <w:p w14:paraId="47D8270D">
      <w:pPr>
        <w:pStyle w:val="4"/>
        <w:spacing w:line="254" w:lineRule="auto"/>
      </w:pPr>
      <w:r>
        <w:t>sound. Only, if such we believe him, let us strive to be like him—holy, good, merciful; this is to 'partake of the divine nature,' Heb. 12:10. Scrutari temeritas, imitari pietas est.</w:t>
      </w:r>
    </w:p>
    <w:p w14:paraId="0AAFF384">
      <w:pPr>
        <w:pStyle w:val="9"/>
        <w:numPr>
          <w:ilvl w:val="0"/>
          <w:numId w:val="87"/>
        </w:numPr>
        <w:tabs>
          <w:tab w:val="left" w:pos="433"/>
        </w:tabs>
        <w:spacing w:before="296" w:after="0" w:line="254" w:lineRule="auto"/>
        <w:ind w:left="99" w:right="97" w:firstLine="0"/>
        <w:jc w:val="both"/>
        <w:rPr>
          <w:sz w:val="30"/>
        </w:rPr>
      </w:pPr>
      <w:r>
        <w:rPr>
          <w:sz w:val="30"/>
        </w:rPr>
        <w:t>Distinction.—This title, God, is not proper to the first person only, but common to the rest. Such is the order of the creed; first, generally, in the forefront, to propound God, and then to distinguish him into three subsistences—Father, Son, and Holy Ghost. They are three in persons, not in nature; one in nature, not in persons. Nature may be common to many; as humanity, the nature of man, is common to all mankind. Person is some incommunicable and individual</w:t>
      </w:r>
      <w:r>
        <w:rPr>
          <w:spacing w:val="-1"/>
          <w:sz w:val="30"/>
        </w:rPr>
        <w:t xml:space="preserve"> </w:t>
      </w:r>
      <w:r>
        <w:rPr>
          <w:sz w:val="30"/>
        </w:rPr>
        <w:t>thing</w:t>
      </w:r>
      <w:r>
        <w:rPr>
          <w:spacing w:val="-1"/>
          <w:sz w:val="30"/>
        </w:rPr>
        <w:t xml:space="preserve"> </w:t>
      </w:r>
      <w:r>
        <w:rPr>
          <w:sz w:val="30"/>
        </w:rPr>
        <w:t>subsisting</w:t>
      </w:r>
      <w:r>
        <w:rPr>
          <w:spacing w:val="-1"/>
          <w:sz w:val="30"/>
        </w:rPr>
        <w:t xml:space="preserve"> </w:t>
      </w:r>
      <w:r>
        <w:rPr>
          <w:sz w:val="30"/>
        </w:rPr>
        <w:t>by</w:t>
      </w:r>
      <w:r>
        <w:rPr>
          <w:spacing w:val="-1"/>
          <w:sz w:val="30"/>
        </w:rPr>
        <w:t xml:space="preserve"> </w:t>
      </w:r>
      <w:r>
        <w:rPr>
          <w:sz w:val="30"/>
        </w:rPr>
        <w:t>itself;</w:t>
      </w:r>
      <w:r>
        <w:rPr>
          <w:spacing w:val="-1"/>
          <w:sz w:val="30"/>
        </w:rPr>
        <w:t xml:space="preserve"> </w:t>
      </w:r>
      <w:r>
        <w:rPr>
          <w:sz w:val="30"/>
        </w:rPr>
        <w:t>as</w:t>
      </w:r>
      <w:r>
        <w:rPr>
          <w:spacing w:val="-1"/>
          <w:sz w:val="30"/>
        </w:rPr>
        <w:t xml:space="preserve"> </w:t>
      </w:r>
      <w:r>
        <w:rPr>
          <w:sz w:val="30"/>
        </w:rPr>
        <w:t>Peter</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man</w:t>
      </w:r>
      <w:r>
        <w:rPr>
          <w:spacing w:val="-1"/>
          <w:sz w:val="30"/>
        </w:rPr>
        <w:t xml:space="preserve"> </w:t>
      </w:r>
      <w:r>
        <w:rPr>
          <w:sz w:val="30"/>
        </w:rPr>
        <w:t>by</w:t>
      </w:r>
      <w:r>
        <w:rPr>
          <w:spacing w:val="-1"/>
          <w:sz w:val="30"/>
        </w:rPr>
        <w:t xml:space="preserve"> </w:t>
      </w:r>
      <w:r>
        <w:rPr>
          <w:sz w:val="30"/>
        </w:rPr>
        <w:t>himself,</w:t>
      </w:r>
      <w:r>
        <w:rPr>
          <w:spacing w:val="-1"/>
          <w:sz w:val="30"/>
        </w:rPr>
        <w:t xml:space="preserve"> </w:t>
      </w:r>
      <w:r>
        <w:rPr>
          <w:sz w:val="30"/>
        </w:rPr>
        <w:t>and Paul a man by himself specifically. Either is a man in unity of nature, but Peter is not Paul, nor is Paul Peter, in unity of person. Let us conceive three persons in one essence, not divided but distinguished, and yet not more mingled than divided. Think of one substance in three subsistences, one essence in three relations; one Jehovah, begetting, begotten, and proceeding—Father, Son, Spirit. The path is narrow, we must walk warily; the conceit either of three substances, or of one subsistence, is damnable. Many men may have the same nature in specie, but they cannot have it in numero, because they are created quantities, therefore separable. So Peter, Paul, John, have one universal form, yet are not one man, but three men. But the divine nature being infinite, admitting neither composition nor division, three persons may subsist in it, yet they are not three gods, but one God. The light of the sun, the light of the moon, and the light of the air, are for nature and substance, one and the same light, yet are they also three distinct lights. The light of the sun being of itself, and from none; the light of the moon from the sun; and the light of the air from them both. But here only we can adore, and not conceive, we may conceive and not utter, we may utter and not be understood. Now this point is useful.</w:t>
      </w:r>
    </w:p>
    <w:p w14:paraId="76FC575D">
      <w:pPr>
        <w:pStyle w:val="4"/>
        <w:spacing w:before="263" w:line="254" w:lineRule="auto"/>
        <w:ind w:right="106"/>
      </w:pPr>
      <w:r>
        <w:t>First, For the direction of our faith. We are bound to believe one God in three persons, but there can be no faith of a thing utterly unknown.</w:t>
      </w:r>
      <w:r>
        <w:rPr>
          <w:spacing w:val="23"/>
        </w:rPr>
        <w:t xml:space="preserve"> </w:t>
      </w:r>
      <w:r>
        <w:t>If</w:t>
      </w:r>
      <w:r>
        <w:rPr>
          <w:spacing w:val="23"/>
        </w:rPr>
        <w:t xml:space="preserve"> </w:t>
      </w:r>
      <w:r>
        <w:t>barely</w:t>
      </w:r>
      <w:r>
        <w:rPr>
          <w:spacing w:val="23"/>
        </w:rPr>
        <w:t xml:space="preserve"> </w:t>
      </w:r>
      <w:r>
        <w:t>to</w:t>
      </w:r>
      <w:r>
        <w:rPr>
          <w:spacing w:val="23"/>
        </w:rPr>
        <w:t xml:space="preserve"> </w:t>
      </w:r>
      <w:r>
        <w:t>say,</w:t>
      </w:r>
      <w:r>
        <w:rPr>
          <w:spacing w:val="23"/>
        </w:rPr>
        <w:t xml:space="preserve"> </w:t>
      </w:r>
      <w:r>
        <w:t>'I</w:t>
      </w:r>
      <w:r>
        <w:rPr>
          <w:spacing w:val="23"/>
        </w:rPr>
        <w:t xml:space="preserve"> </w:t>
      </w:r>
      <w:r>
        <w:t>believe</w:t>
      </w:r>
      <w:r>
        <w:rPr>
          <w:spacing w:val="23"/>
        </w:rPr>
        <w:t xml:space="preserve"> </w:t>
      </w:r>
      <w:r>
        <w:t>in</w:t>
      </w:r>
      <w:r>
        <w:rPr>
          <w:spacing w:val="23"/>
        </w:rPr>
        <w:t xml:space="preserve"> </w:t>
      </w:r>
      <w:r>
        <w:t>God,'</w:t>
      </w:r>
      <w:r>
        <w:rPr>
          <w:spacing w:val="23"/>
        </w:rPr>
        <w:t xml:space="preserve"> </w:t>
      </w:r>
      <w:r>
        <w:t>were</w:t>
      </w:r>
      <w:r>
        <w:rPr>
          <w:spacing w:val="23"/>
        </w:rPr>
        <w:t xml:space="preserve"> </w:t>
      </w:r>
      <w:r>
        <w:t>sufficient</w:t>
      </w:r>
      <w:r>
        <w:rPr>
          <w:spacing w:val="23"/>
        </w:rPr>
        <w:t xml:space="preserve"> </w:t>
      </w:r>
      <w:r>
        <w:t>to</w:t>
      </w:r>
      <w:r>
        <w:rPr>
          <w:spacing w:val="23"/>
        </w:rPr>
        <w:t xml:space="preserve"> </w:t>
      </w:r>
      <w:r>
        <w:rPr>
          <w:spacing w:val="-2"/>
        </w:rPr>
        <w:t>save,</w:t>
      </w:r>
    </w:p>
    <w:p w14:paraId="3F963209">
      <w:pPr>
        <w:pStyle w:val="4"/>
        <w:spacing w:after="0" w:line="254" w:lineRule="auto"/>
        <w:sectPr>
          <w:pgSz w:w="12240" w:h="15840"/>
          <w:pgMar w:top="1360" w:right="1440" w:bottom="280" w:left="1440" w:header="720" w:footer="720" w:gutter="0"/>
          <w:cols w:space="720" w:num="1"/>
        </w:sectPr>
      </w:pPr>
    </w:p>
    <w:p w14:paraId="5988ADBC">
      <w:pPr>
        <w:pStyle w:val="4"/>
        <w:spacing w:line="254" w:lineRule="auto"/>
      </w:pPr>
      <w:r>
        <w:t>heaven would be fuller than it is like to be. But this is a strait gate, and few enter. Learn, therefore, to know that you may believe; to believe, that you may be saved. This binds us to believe the first person of the Deity to be our Father, the second to be our Saviour, the third to be our Sanctifier; if we know not what they do for us, our confession is a confusion.</w:t>
      </w:r>
    </w:p>
    <w:p w14:paraId="778D116D">
      <w:pPr>
        <w:pStyle w:val="4"/>
        <w:spacing w:before="292" w:line="254" w:lineRule="auto"/>
        <w:ind w:right="97"/>
      </w:pPr>
      <w:r>
        <w:t>Secondly, For the direction of our worship. The Trinity in unity, the Unity in trinity, is to be worshipped. He that shall adore one person, without the rest, worships an idol, John 4:22. If we worship all three, and not as one God, we make three idols. If we frame to ourselves another form than God prescribes, we worship not him but</w:t>
      </w:r>
      <w:r>
        <w:rPr>
          <w:spacing w:val="40"/>
        </w:rPr>
        <w:t xml:space="preserve"> </w:t>
      </w:r>
      <w:r>
        <w:t>ourselves. They that wait on the king know the special forms and terms of honouring him; all his subjects know that he is to be honoured,</w:t>
      </w:r>
      <w:r>
        <w:rPr>
          <w:spacing w:val="-3"/>
        </w:rPr>
        <w:t xml:space="preserve"> </w:t>
      </w:r>
      <w:r>
        <w:t>that</w:t>
      </w:r>
      <w:r>
        <w:rPr>
          <w:spacing w:val="-3"/>
        </w:rPr>
        <w:t xml:space="preserve"> </w:t>
      </w:r>
      <w:r>
        <w:t>reverence,</w:t>
      </w:r>
      <w:r>
        <w:rPr>
          <w:spacing w:val="-3"/>
        </w:rPr>
        <w:t xml:space="preserve"> </w:t>
      </w:r>
      <w:r>
        <w:t>obedience,</w:t>
      </w:r>
      <w:r>
        <w:rPr>
          <w:spacing w:val="-3"/>
        </w:rPr>
        <w:t xml:space="preserve"> </w:t>
      </w:r>
      <w:r>
        <w:t>and</w:t>
      </w:r>
      <w:r>
        <w:rPr>
          <w:spacing w:val="-3"/>
        </w:rPr>
        <w:t xml:space="preserve"> </w:t>
      </w:r>
      <w:r>
        <w:t>love</w:t>
      </w:r>
      <w:r>
        <w:rPr>
          <w:spacing w:val="-3"/>
        </w:rPr>
        <w:t xml:space="preserve"> </w:t>
      </w:r>
      <w:r>
        <w:t>is</w:t>
      </w:r>
      <w:r>
        <w:rPr>
          <w:spacing w:val="-3"/>
        </w:rPr>
        <w:t xml:space="preserve"> </w:t>
      </w:r>
      <w:r>
        <w:t>due</w:t>
      </w:r>
      <w:r>
        <w:rPr>
          <w:spacing w:val="-3"/>
        </w:rPr>
        <w:t xml:space="preserve"> </w:t>
      </w:r>
      <w:r>
        <w:t>to</w:t>
      </w:r>
      <w:r>
        <w:rPr>
          <w:spacing w:val="-3"/>
        </w:rPr>
        <w:t xml:space="preserve"> </w:t>
      </w:r>
      <w:r>
        <w:t>him;</w:t>
      </w:r>
      <w:r>
        <w:rPr>
          <w:spacing w:val="-3"/>
        </w:rPr>
        <w:t xml:space="preserve"> </w:t>
      </w:r>
      <w:r>
        <w:t>and</w:t>
      </w:r>
      <w:r>
        <w:rPr>
          <w:spacing w:val="-3"/>
        </w:rPr>
        <w:t xml:space="preserve"> </w:t>
      </w:r>
      <w:r>
        <w:t>that is a disloyal unmannerliness which denies humble obeisance to so great a majesty. But, if the king make special laws, prescribing the form of his honour, every subject is bound to know that. Ignorantia juris will excuse no man, for he is bound to take notice. God hath set down the manner, and defined the honour, which he will have, and how; to this we are all obliged, and must observe it.</w:t>
      </w:r>
    </w:p>
    <w:p w14:paraId="640F63D5">
      <w:pPr>
        <w:pStyle w:val="4"/>
        <w:spacing w:before="281" w:line="254" w:lineRule="auto"/>
        <w:ind w:right="100"/>
      </w:pPr>
      <w:r>
        <w:t>Thirdly, For the direction of our prayers. We must not call upon one person, and leave out the rest, as the Jews do on the Father, denying the</w:t>
      </w:r>
      <w:r>
        <w:rPr>
          <w:spacing w:val="-2"/>
        </w:rPr>
        <w:t xml:space="preserve"> </w:t>
      </w:r>
      <w:r>
        <w:t>Son.</w:t>
      </w:r>
      <w:r>
        <w:rPr>
          <w:spacing w:val="-2"/>
        </w:rPr>
        <w:t xml:space="preserve"> </w:t>
      </w:r>
      <w:r>
        <w:t>May</w:t>
      </w:r>
      <w:r>
        <w:rPr>
          <w:spacing w:val="-2"/>
        </w:rPr>
        <w:t xml:space="preserve"> </w:t>
      </w:r>
      <w:r>
        <w:t>we</w:t>
      </w:r>
      <w:r>
        <w:rPr>
          <w:spacing w:val="-2"/>
        </w:rPr>
        <w:t xml:space="preserve"> </w:t>
      </w:r>
      <w:r>
        <w:t>not</w:t>
      </w:r>
      <w:r>
        <w:rPr>
          <w:spacing w:val="-2"/>
        </w:rPr>
        <w:t xml:space="preserve"> </w:t>
      </w:r>
      <w:r>
        <w:t>pray</w:t>
      </w:r>
      <w:r>
        <w:rPr>
          <w:spacing w:val="-2"/>
        </w:rPr>
        <w:t xml:space="preserve"> </w:t>
      </w:r>
      <w:r>
        <w:t>to</w:t>
      </w:r>
      <w:r>
        <w:rPr>
          <w:spacing w:val="-2"/>
        </w:rPr>
        <w:t xml:space="preserve"> </w:t>
      </w:r>
      <w:r>
        <w:t>one</w:t>
      </w:r>
      <w:r>
        <w:rPr>
          <w:spacing w:val="-2"/>
        </w:rPr>
        <w:t xml:space="preserve"> </w:t>
      </w:r>
      <w:r>
        <w:t>person?</w:t>
      </w:r>
      <w:r>
        <w:rPr>
          <w:spacing w:val="-2"/>
        </w:rPr>
        <w:t xml:space="preserve"> </w:t>
      </w:r>
      <w:r>
        <w:t>Yes,</w:t>
      </w:r>
      <w:r>
        <w:rPr>
          <w:spacing w:val="-2"/>
        </w:rPr>
        <w:t xml:space="preserve"> </w:t>
      </w:r>
      <w:r>
        <w:t>safely</w:t>
      </w:r>
      <w:r>
        <w:rPr>
          <w:spacing w:val="-2"/>
        </w:rPr>
        <w:t xml:space="preserve"> </w:t>
      </w:r>
      <w:r>
        <w:t>and</w:t>
      </w:r>
      <w:r>
        <w:rPr>
          <w:spacing w:val="-2"/>
        </w:rPr>
        <w:t xml:space="preserve"> </w:t>
      </w:r>
      <w:r>
        <w:t>comfortably, if we include the rest. While we fix our heart upon one, and shut out the other, our prayer is sin; let us mention one, and retain all, we offend not. None of them doth aught for us without the rest; all their outward works are common. Therefore, to beg of one, and not of all, is injurious.</w:t>
      </w:r>
    </w:p>
    <w:p w14:paraId="774854C9">
      <w:pPr>
        <w:pStyle w:val="4"/>
        <w:spacing w:before="290" w:line="254" w:lineRule="auto"/>
        <w:ind w:right="99"/>
      </w:pPr>
      <w:r>
        <w:t>Here let us be sure to take our Mediator with us, otherwise we go to the throne of grace without comfort; in whom we must conceive a true manhood gloriously united to the Godhead, without change of either nature, without mixture of both. As in the Deity we conceive three</w:t>
      </w:r>
      <w:r>
        <w:rPr>
          <w:spacing w:val="77"/>
        </w:rPr>
        <w:t xml:space="preserve"> </w:t>
      </w:r>
      <w:r>
        <w:t>persons</w:t>
      </w:r>
      <w:r>
        <w:rPr>
          <w:spacing w:val="77"/>
        </w:rPr>
        <w:t xml:space="preserve"> </w:t>
      </w:r>
      <w:r>
        <w:t>and</w:t>
      </w:r>
      <w:r>
        <w:rPr>
          <w:spacing w:val="77"/>
        </w:rPr>
        <w:t xml:space="preserve"> </w:t>
      </w:r>
      <w:r>
        <w:t>one</w:t>
      </w:r>
      <w:r>
        <w:rPr>
          <w:spacing w:val="77"/>
        </w:rPr>
        <w:t xml:space="preserve"> </w:t>
      </w:r>
      <w:r>
        <w:t>nature,</w:t>
      </w:r>
      <w:r>
        <w:rPr>
          <w:spacing w:val="77"/>
        </w:rPr>
        <w:t xml:space="preserve"> </w:t>
      </w:r>
      <w:r>
        <w:t>so</w:t>
      </w:r>
      <w:r>
        <w:rPr>
          <w:spacing w:val="77"/>
        </w:rPr>
        <w:t xml:space="preserve"> </w:t>
      </w:r>
      <w:r>
        <w:t>in</w:t>
      </w:r>
      <w:r>
        <w:rPr>
          <w:spacing w:val="77"/>
        </w:rPr>
        <w:t xml:space="preserve"> </w:t>
      </w:r>
      <w:r>
        <w:t>Christ</w:t>
      </w:r>
      <w:r>
        <w:rPr>
          <w:spacing w:val="77"/>
        </w:rPr>
        <w:t xml:space="preserve"> </w:t>
      </w:r>
      <w:r>
        <w:t>two</w:t>
      </w:r>
      <w:r>
        <w:rPr>
          <w:spacing w:val="77"/>
        </w:rPr>
        <w:t xml:space="preserve"> </w:t>
      </w:r>
      <w:r>
        <w:t>natures</w:t>
      </w:r>
      <w:r>
        <w:rPr>
          <w:spacing w:val="77"/>
        </w:rPr>
        <w:t xml:space="preserve"> </w:t>
      </w:r>
      <w:r>
        <w:t>and</w:t>
      </w:r>
      <w:r>
        <w:rPr>
          <w:spacing w:val="77"/>
        </w:rPr>
        <w:t xml:space="preserve"> </w:t>
      </w:r>
      <w:r>
        <w:rPr>
          <w:spacing w:val="-5"/>
        </w:rPr>
        <w:t>one</w:t>
      </w:r>
    </w:p>
    <w:p w14:paraId="3D8A5D9F">
      <w:pPr>
        <w:pStyle w:val="4"/>
        <w:spacing w:after="0" w:line="254" w:lineRule="auto"/>
        <w:sectPr>
          <w:pgSz w:w="12240" w:h="15840"/>
          <w:pgMar w:top="1360" w:right="1440" w:bottom="280" w:left="1440" w:header="720" w:footer="720" w:gutter="0"/>
          <w:cols w:space="720" w:num="1"/>
        </w:sectPr>
      </w:pPr>
    </w:p>
    <w:p w14:paraId="4CFD5BC4">
      <w:pPr>
        <w:pStyle w:val="4"/>
        <w:spacing w:line="254" w:lineRule="auto"/>
        <w:ind w:right="97"/>
      </w:pPr>
      <w:r>
        <w:t>person. These apprehensions we must so sever that none be neglected, and so conjoin that they be not confounded. These be mysteries, yet in some measure learnable; great depths, yet we may safely wade in them. Yea, this high knowledge is necessary; and he that hath it not may babble, he doth not pray. Think of the man Christ, but without separation of the Godhead united, whose presence and merits give the only passage, acceptance, vigour to our prayers. In him let us send them up to the glorious Trinity, beg</w:t>
      </w:r>
      <w:r>
        <w:rPr>
          <w:spacing w:val="40"/>
        </w:rPr>
        <w:t xml:space="preserve"> </w:t>
      </w:r>
      <w:r>
        <w:t>mercy of the Father for his Son's sake, beg sanctity of the Holy Ghost for Christ's sake, beg mercy of Christ for his own sake; petition for all good things to all the three persons, but dare not to ask of any without the mediation of Jesus. The least glimpse of this knowledge is worth all the beams of secular skill; the gleanings of this</w:t>
      </w:r>
      <w:r>
        <w:rPr>
          <w:spacing w:val="40"/>
        </w:rPr>
        <w:t xml:space="preserve"> </w:t>
      </w:r>
      <w:r>
        <w:t>irradiation better than the vintage of the whole world. Let us study to conceive aright, that we may pray aright; and pray, that we may conceive; and meditate, that we may do both; and that God we believe in direct us, enable us, that we may do all!</w:t>
      </w:r>
    </w:p>
    <w:p w14:paraId="47DA3C0F">
      <w:pPr>
        <w:pStyle w:val="4"/>
        <w:spacing w:before="277" w:line="254" w:lineRule="auto"/>
        <w:ind w:right="101"/>
      </w:pPr>
      <w:r>
        <w:t>The first person is described. 1. By his title, 'The Father.' 2. By his attribute, 'Almighty.' 3. By his effect, 'Maker of heaven and earth.'</w:t>
      </w:r>
    </w:p>
    <w:p w14:paraId="675019E2">
      <w:pPr>
        <w:pStyle w:val="9"/>
        <w:numPr>
          <w:ilvl w:val="0"/>
          <w:numId w:val="88"/>
        </w:numPr>
        <w:tabs>
          <w:tab w:val="left" w:pos="403"/>
        </w:tabs>
        <w:spacing w:before="298" w:after="0" w:line="254" w:lineRule="auto"/>
        <w:ind w:left="99" w:right="98" w:firstLine="0"/>
        <w:jc w:val="both"/>
        <w:rPr>
          <w:sz w:val="30"/>
        </w:rPr>
      </w:pPr>
      <w:r>
        <w:rPr>
          <w:sz w:val="30"/>
        </w:rPr>
        <w:t>The Father.—But doth not this seem to give the first person some prerogative above the rest, being set before the rest? Answ. He is indeed first, not in priority of nature, for there is but one God, one infinite; nor in priority of time, for there is but one eternal; nor in priority of honour, for none is greater than another; but in respect of order, prioritate originis,* as being the fountain of the Deity, principium Deitatis.† The Father is of none, the Son is of the Father only, the Holy Ghost from them both. So they are distinguished,</w:t>
      </w:r>
      <w:r>
        <w:rPr>
          <w:spacing w:val="40"/>
          <w:sz w:val="30"/>
        </w:rPr>
        <w:t xml:space="preserve"> </w:t>
      </w:r>
      <w:r>
        <w:rPr>
          <w:sz w:val="30"/>
        </w:rPr>
        <w:t>John 15:26. Suppose three kings, equal in royalty, all God's immediate lieutenants, met in one place. They cannot all sit down first, but one in the first place, &amp;c. Yet we cannot say he that sat first is the chiefest. Seeing we must name them all, in order we begin with the Father. But still let me adore simply, not explore subtlely, this wonderful mystery.</w:t>
      </w:r>
    </w:p>
    <w:p w14:paraId="02CCEF74">
      <w:pPr>
        <w:pStyle w:val="9"/>
        <w:spacing w:after="0" w:line="254" w:lineRule="auto"/>
        <w:jc w:val="both"/>
        <w:rPr>
          <w:sz w:val="30"/>
        </w:rPr>
        <w:sectPr>
          <w:pgSz w:w="12240" w:h="15840"/>
          <w:pgMar w:top="1360" w:right="1440" w:bottom="280" w:left="1440" w:header="720" w:footer="720" w:gutter="0"/>
          <w:cols w:space="720" w:num="1"/>
        </w:sectPr>
      </w:pPr>
    </w:p>
    <w:p w14:paraId="2079C973">
      <w:pPr>
        <w:pStyle w:val="4"/>
        <w:spacing w:line="254" w:lineRule="auto"/>
        <w:ind w:right="104"/>
      </w:pPr>
      <w:r>
        <w:t>'Father' is a relative term, Paternitas supponit filiationem, Mal. 1:6. This is sometimes understood of the whole Trinity. So Adam is said to be 'the son of God,' Luke 3:38. 'Call no man father on earth, for one is your father in heaven,' Matt. 23:9. We have indeed earthly parents, but God is our Father originally, Mal. 2:10, man organically; God the Father of our spirits, man only of our flesh, and he receives this honour from God. Sometimes it is given to Christ, Isa. 9:6; Pater œternitatis, 'the everlasting Father.' Heb. 2:13. The Son of God is the father of man, as a man may be at once the son of a father and the father of a son.</w:t>
      </w:r>
    </w:p>
    <w:p w14:paraId="71542E71">
      <w:pPr>
        <w:pStyle w:val="4"/>
        <w:spacing w:before="286" w:line="254" w:lineRule="auto"/>
        <w:ind w:right="104"/>
      </w:pPr>
      <w:r>
        <w:t>'The Father,' in a double relation: to Christ and to us.—God hath one Son by generation, many by regeneration, innumerable by creation.</w:t>
      </w:r>
    </w:p>
    <w:p w14:paraId="072BBC9C">
      <w:pPr>
        <w:pStyle w:val="4"/>
        <w:spacing w:before="298" w:line="254" w:lineRule="auto"/>
        <w:ind w:right="99"/>
      </w:pPr>
      <w:r>
        <w:t>(1.) In respect of Christ, who is his Son, naturally, singularly, consubstantially, coeternally. Therefore, it is the incommunicable propriety of the first person to beget; in this he is distinguished from the other two. Creatures do, indeed, also beget, but with a great difference.</w:t>
      </w:r>
      <w:r>
        <w:rPr>
          <w:spacing w:val="-2"/>
        </w:rPr>
        <w:t xml:space="preserve"> </w:t>
      </w:r>
      <w:r>
        <w:t>In</w:t>
      </w:r>
      <w:r>
        <w:rPr>
          <w:spacing w:val="-2"/>
        </w:rPr>
        <w:t xml:space="preserve"> </w:t>
      </w:r>
      <w:r>
        <w:t>created</w:t>
      </w:r>
      <w:r>
        <w:rPr>
          <w:spacing w:val="-2"/>
        </w:rPr>
        <w:t xml:space="preserve"> </w:t>
      </w:r>
      <w:r>
        <w:t>generations</w:t>
      </w:r>
      <w:r>
        <w:rPr>
          <w:spacing w:val="-2"/>
        </w:rPr>
        <w:t xml:space="preserve"> </w:t>
      </w:r>
      <w:r>
        <w:t>the</w:t>
      </w:r>
      <w:r>
        <w:rPr>
          <w:spacing w:val="-2"/>
        </w:rPr>
        <w:t xml:space="preserve"> </w:t>
      </w:r>
      <w:r>
        <w:t>father</w:t>
      </w:r>
      <w:r>
        <w:rPr>
          <w:spacing w:val="-2"/>
        </w:rPr>
        <w:t xml:space="preserve"> </w:t>
      </w:r>
      <w:r>
        <w:t>is</w:t>
      </w:r>
      <w:r>
        <w:rPr>
          <w:spacing w:val="-2"/>
        </w:rPr>
        <w:t xml:space="preserve"> </w:t>
      </w:r>
      <w:r>
        <w:t>before</w:t>
      </w:r>
      <w:r>
        <w:rPr>
          <w:spacing w:val="-2"/>
        </w:rPr>
        <w:t xml:space="preserve"> </w:t>
      </w:r>
      <w:r>
        <w:t>the</w:t>
      </w:r>
      <w:r>
        <w:rPr>
          <w:spacing w:val="-2"/>
        </w:rPr>
        <w:t xml:space="preserve"> </w:t>
      </w:r>
      <w:r>
        <w:t>son</w:t>
      </w:r>
      <w:r>
        <w:rPr>
          <w:spacing w:val="-2"/>
        </w:rPr>
        <w:t xml:space="preserve"> </w:t>
      </w:r>
      <w:r>
        <w:t>in</w:t>
      </w:r>
      <w:r>
        <w:rPr>
          <w:spacing w:val="-2"/>
        </w:rPr>
        <w:t xml:space="preserve"> </w:t>
      </w:r>
      <w:r>
        <w:t>time, but here the Father begets from all eternity; so both the begetter and begotten are coequal, coeval, in respect of time. God the Father begets God the Son by communicating his whole essence to him. No created father begets so. Adam did not convey his whole essence to his son, for then there must have been an abolition of himself, the generation of one being the corruption of another. But God doth give the whole essence, and yet retain it, being infinite. Man begetting, is forth</w:t>
      </w:r>
      <w:r>
        <w:rPr>
          <w:spacing w:val="-2"/>
        </w:rPr>
        <w:t xml:space="preserve"> </w:t>
      </w:r>
      <w:r>
        <w:t>of</w:t>
      </w:r>
      <w:r>
        <w:rPr>
          <w:spacing w:val="-2"/>
        </w:rPr>
        <w:t xml:space="preserve"> </w:t>
      </w:r>
      <w:r>
        <w:t>the</w:t>
      </w:r>
      <w:r>
        <w:rPr>
          <w:spacing w:val="-2"/>
        </w:rPr>
        <w:t xml:space="preserve"> </w:t>
      </w:r>
      <w:r>
        <w:t>child</w:t>
      </w:r>
      <w:r>
        <w:rPr>
          <w:spacing w:val="-2"/>
        </w:rPr>
        <w:t xml:space="preserve"> </w:t>
      </w:r>
      <w:r>
        <w:t>begotten,</w:t>
      </w:r>
      <w:r>
        <w:rPr>
          <w:spacing w:val="-2"/>
        </w:rPr>
        <w:t xml:space="preserve"> </w:t>
      </w:r>
      <w:r>
        <w:t>and</w:t>
      </w:r>
      <w:r>
        <w:rPr>
          <w:spacing w:val="-2"/>
        </w:rPr>
        <w:t xml:space="preserve"> </w:t>
      </w:r>
      <w:r>
        <w:t>the</w:t>
      </w:r>
      <w:r>
        <w:rPr>
          <w:spacing w:val="-2"/>
        </w:rPr>
        <w:t xml:space="preserve"> </w:t>
      </w:r>
      <w:r>
        <w:t>child</w:t>
      </w:r>
      <w:r>
        <w:rPr>
          <w:spacing w:val="-2"/>
        </w:rPr>
        <w:t xml:space="preserve"> </w:t>
      </w:r>
      <w:r>
        <w:t>is</w:t>
      </w:r>
      <w:r>
        <w:rPr>
          <w:spacing w:val="-2"/>
        </w:rPr>
        <w:t xml:space="preserve"> </w:t>
      </w:r>
      <w:r>
        <w:t>forth</w:t>
      </w:r>
      <w:r>
        <w:rPr>
          <w:spacing w:val="-2"/>
        </w:rPr>
        <w:t xml:space="preserve"> </w:t>
      </w:r>
      <w:r>
        <w:t>of</w:t>
      </w:r>
      <w:r>
        <w:rPr>
          <w:spacing w:val="-2"/>
        </w:rPr>
        <w:t xml:space="preserve"> </w:t>
      </w:r>
      <w:r>
        <w:t>the</w:t>
      </w:r>
      <w:r>
        <w:rPr>
          <w:spacing w:val="-2"/>
        </w:rPr>
        <w:t xml:space="preserve"> </w:t>
      </w:r>
      <w:r>
        <w:t>father;</w:t>
      </w:r>
      <w:r>
        <w:rPr>
          <w:spacing w:val="-2"/>
        </w:rPr>
        <w:t xml:space="preserve"> </w:t>
      </w:r>
      <w:r>
        <w:t>so</w:t>
      </w:r>
      <w:r>
        <w:rPr>
          <w:spacing w:val="-2"/>
        </w:rPr>
        <w:t xml:space="preserve"> </w:t>
      </w:r>
      <w:r>
        <w:t>they are two men. But God the Father begets the Son in himself, not forth of himself, so both persons are still one God. But if they be one nature, then the Father begetting the Son begets himself. Answ. The godhead of the Father begets not the godhead of the Son, but the person of the Father begets the person of the Son; both which are several and distinct persons in one Deity.</w:t>
      </w:r>
    </w:p>
    <w:p w14:paraId="4FF21AAC">
      <w:pPr>
        <w:pStyle w:val="4"/>
        <w:spacing w:before="275" w:line="254" w:lineRule="auto"/>
        <w:ind w:right="105"/>
      </w:pPr>
      <w:r>
        <w:t>(2.) In respect of us.—God is the Father of Christ by nature, of angels by</w:t>
      </w:r>
      <w:r>
        <w:rPr>
          <w:spacing w:val="27"/>
        </w:rPr>
        <w:t xml:space="preserve"> </w:t>
      </w:r>
      <w:r>
        <w:t>election,</w:t>
      </w:r>
      <w:r>
        <w:rPr>
          <w:spacing w:val="27"/>
        </w:rPr>
        <w:t xml:space="preserve"> </w:t>
      </w:r>
      <w:r>
        <w:t>of</w:t>
      </w:r>
      <w:r>
        <w:rPr>
          <w:spacing w:val="27"/>
        </w:rPr>
        <w:t xml:space="preserve"> </w:t>
      </w:r>
      <w:r>
        <w:t>all</w:t>
      </w:r>
      <w:r>
        <w:rPr>
          <w:spacing w:val="27"/>
        </w:rPr>
        <w:t xml:space="preserve"> </w:t>
      </w:r>
      <w:r>
        <w:t>men</w:t>
      </w:r>
      <w:r>
        <w:rPr>
          <w:spacing w:val="27"/>
        </w:rPr>
        <w:t xml:space="preserve"> </w:t>
      </w:r>
      <w:r>
        <w:t>by</w:t>
      </w:r>
      <w:r>
        <w:rPr>
          <w:spacing w:val="27"/>
        </w:rPr>
        <w:t xml:space="preserve"> </w:t>
      </w:r>
      <w:r>
        <w:t>creation,</w:t>
      </w:r>
      <w:r>
        <w:rPr>
          <w:spacing w:val="27"/>
        </w:rPr>
        <w:t xml:space="preserve"> </w:t>
      </w:r>
      <w:r>
        <w:t>of</w:t>
      </w:r>
      <w:r>
        <w:rPr>
          <w:spacing w:val="27"/>
        </w:rPr>
        <w:t xml:space="preserve"> </w:t>
      </w:r>
      <w:r>
        <w:t>all</w:t>
      </w:r>
      <w:r>
        <w:rPr>
          <w:spacing w:val="27"/>
        </w:rPr>
        <w:t xml:space="preserve"> </w:t>
      </w:r>
      <w:r>
        <w:t>magistrates</w:t>
      </w:r>
      <w:r>
        <w:rPr>
          <w:spacing w:val="27"/>
        </w:rPr>
        <w:t xml:space="preserve"> </w:t>
      </w:r>
      <w:r>
        <w:t>by</w:t>
      </w:r>
      <w:r>
        <w:rPr>
          <w:spacing w:val="27"/>
        </w:rPr>
        <w:t xml:space="preserve"> </w:t>
      </w:r>
      <w:r>
        <w:rPr>
          <w:spacing w:val="-2"/>
        </w:rPr>
        <w:t>deputation,</w:t>
      </w:r>
    </w:p>
    <w:p w14:paraId="1C0D07B5">
      <w:pPr>
        <w:pStyle w:val="4"/>
        <w:spacing w:after="0" w:line="254" w:lineRule="auto"/>
        <w:sectPr>
          <w:pgSz w:w="12240" w:h="15840"/>
          <w:pgMar w:top="1360" w:right="1440" w:bottom="280" w:left="1440" w:header="720" w:footer="720" w:gutter="0"/>
          <w:cols w:space="720" w:num="1"/>
        </w:sectPr>
      </w:pPr>
    </w:p>
    <w:p w14:paraId="494F66DE">
      <w:pPr>
        <w:pStyle w:val="4"/>
        <w:spacing w:line="254" w:lineRule="auto"/>
      </w:pPr>
      <w:r>
        <w:t>of all Christians by profession, of all saints by adoption. 'I ascend to my Father, and your Father,' saith Christ, John 20:17; not Nostrum, but Meum, et vestrum: aliter meum, aliter vestrum: meum natura, vestrum gratia.‡ Father of the angels, Job 1:6, Ps. 89:6. These be the eldest of the created sons. Father of all men, Acts 17:28; making our bodies by natural and mediate generation, forming our souls by immediate infusion, Heb. 12:9. Father of magistrates; they are called the 'sons of the most High,' Ps. 82:6. Saul as a man might be the son of Belial, but Saul as a king was the son of God. Father of all Christians by profession, 1 Pet. 1:17. Father of all the elect, by adoption, Rom. 8:15; so that now we love him, not for fear, but we fear him for his love. Thus he is our Father. By redemption, Col. 1:12, Ps. 25:22: 'Is not he thy Father that bought thee?' Deut. 32:6. By education: he both brought us into the world, and hath brought us</w:t>
      </w:r>
      <w:r>
        <w:rPr>
          <w:spacing w:val="80"/>
        </w:rPr>
        <w:t xml:space="preserve"> </w:t>
      </w:r>
      <w:r>
        <w:t>up in the world. For sanctification: 'Is not he our Father that sanctifies us?' Isa. 1:2. For instruction, Matt. 10:20: 'The Spirit of your Father shall speak in you.' In compassion: 'As a father pities his children,' Ps. 103:13. In correction: thus 'he deals with us as with sons,' Heb. 12:7. Lastly, for salvation: 'Come, ye blessed of my Father,' &amp;c. Yea, Luke 12:32, 'It is your Father's will to give you the kingdom.' Thus he is our Father.</w:t>
      </w:r>
    </w:p>
    <w:p w14:paraId="4C943D31">
      <w:pPr>
        <w:pStyle w:val="4"/>
        <w:spacing w:before="272" w:line="254" w:lineRule="auto"/>
        <w:ind w:right="100"/>
      </w:pPr>
      <w:r>
        <w:t>We have other fathers, but God is the Father of our fathers; we have instrumental fathers, this is our original and fundamental Father. Child, in the Hebrew, often signifies no more but a transcendency: as the</w:t>
      </w:r>
      <w:r>
        <w:rPr>
          <w:spacing w:val="-2"/>
        </w:rPr>
        <w:t xml:space="preserve"> </w:t>
      </w:r>
      <w:r>
        <w:t>'child</w:t>
      </w:r>
      <w:r>
        <w:rPr>
          <w:spacing w:val="-2"/>
        </w:rPr>
        <w:t xml:space="preserve"> </w:t>
      </w:r>
      <w:r>
        <w:t>of</w:t>
      </w:r>
      <w:r>
        <w:rPr>
          <w:spacing w:val="-2"/>
        </w:rPr>
        <w:t xml:space="preserve"> </w:t>
      </w:r>
      <w:r>
        <w:t>wrath,'</w:t>
      </w:r>
      <w:r>
        <w:rPr>
          <w:spacing w:val="-2"/>
        </w:rPr>
        <w:t xml:space="preserve"> </w:t>
      </w:r>
      <w:r>
        <w:t>'children</w:t>
      </w:r>
      <w:r>
        <w:rPr>
          <w:spacing w:val="-2"/>
        </w:rPr>
        <w:t xml:space="preserve"> </w:t>
      </w:r>
      <w:r>
        <w:t>of</w:t>
      </w:r>
      <w:r>
        <w:rPr>
          <w:spacing w:val="-2"/>
        </w:rPr>
        <w:t xml:space="preserve"> </w:t>
      </w:r>
      <w:r>
        <w:t>death,'</w:t>
      </w:r>
      <w:r>
        <w:rPr>
          <w:spacing w:val="-2"/>
        </w:rPr>
        <w:t xml:space="preserve"> </w:t>
      </w:r>
      <w:r>
        <w:t>'sons</w:t>
      </w:r>
      <w:r>
        <w:rPr>
          <w:spacing w:val="-2"/>
        </w:rPr>
        <w:t xml:space="preserve"> </w:t>
      </w:r>
      <w:r>
        <w:t>of</w:t>
      </w:r>
      <w:r>
        <w:rPr>
          <w:spacing w:val="-2"/>
        </w:rPr>
        <w:t xml:space="preserve"> </w:t>
      </w:r>
      <w:r>
        <w:t>perdition,'</w:t>
      </w:r>
      <w:r>
        <w:rPr>
          <w:spacing w:val="-2"/>
        </w:rPr>
        <w:t xml:space="preserve"> </w:t>
      </w:r>
      <w:r>
        <w:t>Ephes.</w:t>
      </w:r>
      <w:r>
        <w:rPr>
          <w:spacing w:val="-2"/>
        </w:rPr>
        <w:t xml:space="preserve"> </w:t>
      </w:r>
      <w:r>
        <w:t>2:2, deep in hell's books. Filii contumaciæ, given to disobedience. 'The child of hell,' Matt. 23:15. 'The sons of death,' 1 Sam. 26:16, Ps. 79:11, Filii mortis, pro morti destinatis. 'Children of this world,' Luke 16:8. for such as are addicted to this world. Or, Luke 20:34, filii seculi, for such as live according to the custom of the world. 'Children of Belial,' 'children</w:t>
      </w:r>
      <w:r>
        <w:rPr>
          <w:spacing w:val="-2"/>
        </w:rPr>
        <w:t xml:space="preserve"> </w:t>
      </w:r>
      <w:r>
        <w:t>of</w:t>
      </w:r>
      <w:r>
        <w:rPr>
          <w:spacing w:val="-2"/>
        </w:rPr>
        <w:t xml:space="preserve"> </w:t>
      </w:r>
      <w:r>
        <w:t>the</w:t>
      </w:r>
      <w:r>
        <w:rPr>
          <w:spacing w:val="-2"/>
        </w:rPr>
        <w:t xml:space="preserve"> </w:t>
      </w:r>
      <w:r>
        <w:t>devil,'</w:t>
      </w:r>
      <w:r>
        <w:rPr>
          <w:spacing w:val="-2"/>
        </w:rPr>
        <w:t xml:space="preserve"> </w:t>
      </w:r>
      <w:r>
        <w:t>for</w:t>
      </w:r>
      <w:r>
        <w:rPr>
          <w:spacing w:val="-2"/>
        </w:rPr>
        <w:t xml:space="preserve"> </w:t>
      </w:r>
      <w:r>
        <w:t>such</w:t>
      </w:r>
      <w:r>
        <w:rPr>
          <w:spacing w:val="-2"/>
        </w:rPr>
        <w:t xml:space="preserve"> </w:t>
      </w:r>
      <w:r>
        <w:t>as</w:t>
      </w:r>
      <w:r>
        <w:rPr>
          <w:spacing w:val="-2"/>
        </w:rPr>
        <w:t xml:space="preserve"> </w:t>
      </w:r>
      <w:r>
        <w:t>practise</w:t>
      </w:r>
      <w:r>
        <w:rPr>
          <w:spacing w:val="-2"/>
        </w:rPr>
        <w:t xml:space="preserve"> </w:t>
      </w:r>
      <w:r>
        <w:t>the</w:t>
      </w:r>
      <w:r>
        <w:rPr>
          <w:spacing w:val="-2"/>
        </w:rPr>
        <w:t xml:space="preserve"> </w:t>
      </w:r>
      <w:r>
        <w:t>works</w:t>
      </w:r>
      <w:r>
        <w:rPr>
          <w:spacing w:val="-2"/>
        </w:rPr>
        <w:t xml:space="preserve"> </w:t>
      </w:r>
      <w:r>
        <w:t>of</w:t>
      </w:r>
      <w:r>
        <w:rPr>
          <w:spacing w:val="-2"/>
        </w:rPr>
        <w:t xml:space="preserve"> </w:t>
      </w:r>
      <w:r>
        <w:t>the</w:t>
      </w:r>
      <w:r>
        <w:rPr>
          <w:spacing w:val="-2"/>
        </w:rPr>
        <w:t xml:space="preserve"> </w:t>
      </w:r>
      <w:r>
        <w:t>devil.</w:t>
      </w:r>
      <w:r>
        <w:rPr>
          <w:spacing w:val="-2"/>
        </w:rPr>
        <w:t xml:space="preserve"> </w:t>
      </w:r>
      <w:r>
        <w:t xml:space="preserve">Gen. 5:32, Filius quingentorum annorum; how old soever in Hebrew, they are called sons. The wicked man belongs not to the fatherhood of God; therefore, he hath many parents, as a bastard is called filius </w:t>
      </w:r>
      <w:r>
        <w:rPr>
          <w:spacing w:val="-2"/>
        </w:rPr>
        <w:t>populi.</w:t>
      </w:r>
    </w:p>
    <w:p w14:paraId="13EC2B0F">
      <w:pPr>
        <w:pStyle w:val="4"/>
        <w:spacing w:after="0" w:line="254" w:lineRule="auto"/>
        <w:sectPr>
          <w:pgSz w:w="12240" w:h="15840"/>
          <w:pgMar w:top="1360" w:right="1440" w:bottom="280" w:left="1440" w:header="720" w:footer="720" w:gutter="0"/>
          <w:cols w:space="720" w:num="1"/>
        </w:sectPr>
      </w:pPr>
    </w:p>
    <w:p w14:paraId="19FAFC5C">
      <w:pPr>
        <w:pStyle w:val="4"/>
        <w:spacing w:line="254" w:lineRule="auto"/>
        <w:ind w:right="97"/>
      </w:pPr>
      <w:r>
        <w:t>The saints, indeed, have many filial titles, but all in relation to God. Filii lucis, Job 3:16, 'children of the light,' because God is the light. Filii pacis, Luke 10:6, 'sons of peace,' because God is peace. Filii sapientiœ, Matt. 11:19, 'children of wisdom,' because God is wisdom. Filii regni, both for outward profession and inward condition, 'children of the kingdom,' Matt. 8:12, 13:38, because filii regis, children of the king, heirs of the kingdom. Filii promissionis, Gal. 4:28, 'children of promise,' because God hath covenanted to be their Father; it is paternum fœdus. Filii thalami, Matt. 9:15, 'children of the bridechamber,' such as the bridegroom shall admit to his</w:t>
      </w:r>
      <w:r>
        <w:rPr>
          <w:spacing w:val="40"/>
        </w:rPr>
        <w:t xml:space="preserve"> </w:t>
      </w:r>
      <w:r>
        <w:t xml:space="preserve">glorious nuptials. 'Children of the resurrection,' Luke 20:36, because in the resurrection this Father shall acknowledge them for his own </w:t>
      </w:r>
      <w:r>
        <w:rPr>
          <w:spacing w:val="-2"/>
        </w:rPr>
        <w:t>children.</w:t>
      </w:r>
    </w:p>
    <w:p w14:paraId="36D9318E">
      <w:pPr>
        <w:pStyle w:val="4"/>
        <w:spacing w:before="282" w:line="254" w:lineRule="auto"/>
        <w:ind w:right="99"/>
      </w:pPr>
      <w:r>
        <w:t>The magistrate is a civil father, 2 Kings 5:23. 'Kings shall be nursing fathers,' Isa. 49:23. Honour thy father, reverence the magistrate. The minister is a spiritual father, 1 Cor. 4:15; Gal. 4:19; Philem. ver. 10. He is a mean, but God is the main in this adoption. Christ is our 'elder brother,' Rom. 8:29; yet also our father. Such was the pre- eminence of birthright, both under nature and the law, that the first- born son was the head of the family; bore the name, sustained the place, exercised the office of a father, to the governing and even blessing of his younger brethren. Now, if primogeniture had such a privilege and precedency, by the rules of justice, among children of the same generation, much more may our Saviour challenge it by a higher right and title. Non timuit habere cohœredes,* because his inheritance is not abridged by the multitude of possessors.</w:t>
      </w:r>
    </w:p>
    <w:p w14:paraId="5EC4B9FE">
      <w:pPr>
        <w:pStyle w:val="4"/>
        <w:spacing w:before="283" w:line="254" w:lineRule="auto"/>
        <w:ind w:right="100"/>
      </w:pPr>
      <w:r>
        <w:t>But why would God have more children, seeing that one Son is sufficient for his delight, and in him alone he is well pleased? Ans.</w:t>
      </w:r>
      <w:r>
        <w:rPr>
          <w:spacing w:val="40"/>
        </w:rPr>
        <w:t xml:space="preserve"> </w:t>
      </w:r>
      <w:r>
        <w:t>He needed them not for any completion of his own happiness, it being infinite and incapable of augmentation; but he doth it for the communication of his mercy, and manifestion of his glory. Christ is his Son by an eternal generation, not made, but begotten; a Son by nature, whereof all adoption is but an imitation, as the civil law speaks.</w:t>
      </w:r>
      <w:r>
        <w:rPr>
          <w:spacing w:val="37"/>
        </w:rPr>
        <w:t xml:space="preserve"> </w:t>
      </w:r>
      <w:r>
        <w:t>It</w:t>
      </w:r>
      <w:r>
        <w:rPr>
          <w:spacing w:val="37"/>
        </w:rPr>
        <w:t xml:space="preserve"> </w:t>
      </w:r>
      <w:r>
        <w:t>is</w:t>
      </w:r>
      <w:r>
        <w:rPr>
          <w:spacing w:val="37"/>
        </w:rPr>
        <w:t xml:space="preserve"> </w:t>
      </w:r>
      <w:r>
        <w:t>a</w:t>
      </w:r>
      <w:r>
        <w:rPr>
          <w:spacing w:val="37"/>
        </w:rPr>
        <w:t xml:space="preserve"> </w:t>
      </w:r>
      <w:r>
        <w:t>prerogative</w:t>
      </w:r>
      <w:r>
        <w:rPr>
          <w:spacing w:val="37"/>
        </w:rPr>
        <w:t xml:space="preserve"> </w:t>
      </w:r>
      <w:r>
        <w:t>case,</w:t>
      </w:r>
      <w:r>
        <w:rPr>
          <w:spacing w:val="37"/>
        </w:rPr>
        <w:t xml:space="preserve"> </w:t>
      </w:r>
      <w:r>
        <w:t>that</w:t>
      </w:r>
      <w:r>
        <w:rPr>
          <w:spacing w:val="37"/>
        </w:rPr>
        <w:t xml:space="preserve"> </w:t>
      </w:r>
      <w:r>
        <w:t>a</w:t>
      </w:r>
      <w:r>
        <w:rPr>
          <w:spacing w:val="37"/>
        </w:rPr>
        <w:t xml:space="preserve"> </w:t>
      </w:r>
      <w:r>
        <w:t>father,</w:t>
      </w:r>
      <w:r>
        <w:rPr>
          <w:spacing w:val="37"/>
        </w:rPr>
        <w:t xml:space="preserve"> </w:t>
      </w:r>
      <w:r>
        <w:t>having</w:t>
      </w:r>
      <w:r>
        <w:rPr>
          <w:spacing w:val="37"/>
        </w:rPr>
        <w:t xml:space="preserve"> </w:t>
      </w:r>
      <w:r>
        <w:t>a</w:t>
      </w:r>
      <w:r>
        <w:rPr>
          <w:spacing w:val="37"/>
        </w:rPr>
        <w:t xml:space="preserve"> </w:t>
      </w:r>
      <w:r>
        <w:t>natural</w:t>
      </w:r>
      <w:r>
        <w:rPr>
          <w:spacing w:val="37"/>
        </w:rPr>
        <w:t xml:space="preserve"> </w:t>
      </w:r>
      <w:r>
        <w:rPr>
          <w:spacing w:val="-4"/>
        </w:rPr>
        <w:t>son,</w:t>
      </w:r>
    </w:p>
    <w:p w14:paraId="6E2DD9C8">
      <w:pPr>
        <w:pStyle w:val="4"/>
        <w:spacing w:after="0" w:line="254" w:lineRule="auto"/>
        <w:sectPr>
          <w:pgSz w:w="12240" w:h="15840"/>
          <w:pgMar w:top="1360" w:right="1440" w:bottom="280" w:left="1440" w:header="720" w:footer="720" w:gutter="0"/>
          <w:cols w:space="720" w:num="1"/>
        </w:sectPr>
      </w:pPr>
    </w:p>
    <w:p w14:paraId="59188D29">
      <w:pPr>
        <w:pStyle w:val="4"/>
        <w:spacing w:line="254" w:lineRule="auto"/>
      </w:pPr>
      <w:r>
        <w:t>may not assume a legal, adopted, or supported son, because this latter help was invented and intended only for solace of the father's barrenness, or a supply in regard of the children's mortality. 'Lord, what wilt thou give me, seeing I go childless? and the steward of my house is this Eliezer of Damascus,' Gen. 15:2. As if Eliezer should be Abraham's heir; for lack of a natural, an adopted son. But this is a mortal and barren help. Had the day of our conception never dawned, and the morning of our adoption never come, God might well have spared us; he knew how to be happy without us. Before mountains or fountains, hills or depths, had any being, God was delighted</w:t>
      </w:r>
      <w:r>
        <w:rPr>
          <w:spacing w:val="-2"/>
        </w:rPr>
        <w:t xml:space="preserve"> </w:t>
      </w:r>
      <w:r>
        <w:t>in</w:t>
      </w:r>
      <w:r>
        <w:rPr>
          <w:spacing w:val="-2"/>
        </w:rPr>
        <w:t xml:space="preserve"> </w:t>
      </w:r>
      <w:r>
        <w:t>wisdom,</w:t>
      </w:r>
      <w:r>
        <w:rPr>
          <w:spacing w:val="-2"/>
        </w:rPr>
        <w:t xml:space="preserve"> </w:t>
      </w:r>
      <w:r>
        <w:t>his</w:t>
      </w:r>
      <w:r>
        <w:rPr>
          <w:spacing w:val="-2"/>
        </w:rPr>
        <w:t xml:space="preserve"> </w:t>
      </w:r>
      <w:r>
        <w:t>own</w:t>
      </w:r>
      <w:r>
        <w:rPr>
          <w:spacing w:val="-2"/>
        </w:rPr>
        <w:t xml:space="preserve"> </w:t>
      </w:r>
      <w:r>
        <w:t>Son;</w:t>
      </w:r>
      <w:r>
        <w:rPr>
          <w:spacing w:val="-2"/>
        </w:rPr>
        <w:t xml:space="preserve"> </w:t>
      </w:r>
      <w:r>
        <w:t>yet</w:t>
      </w:r>
      <w:r>
        <w:rPr>
          <w:spacing w:val="-2"/>
        </w:rPr>
        <w:t xml:space="preserve"> </w:t>
      </w:r>
      <w:r>
        <w:t>withal,</w:t>
      </w:r>
      <w:r>
        <w:rPr>
          <w:spacing w:val="-2"/>
        </w:rPr>
        <w:t xml:space="preserve"> </w:t>
      </w:r>
      <w:r>
        <w:t>he</w:t>
      </w:r>
      <w:r>
        <w:rPr>
          <w:spacing w:val="-2"/>
        </w:rPr>
        <w:t xml:space="preserve"> </w:t>
      </w:r>
      <w:r>
        <w:t>graciously</w:t>
      </w:r>
      <w:r>
        <w:rPr>
          <w:spacing w:val="-2"/>
        </w:rPr>
        <w:t xml:space="preserve"> </w:t>
      </w:r>
      <w:r>
        <w:t>adds,</w:t>
      </w:r>
      <w:r>
        <w:rPr>
          <w:spacing w:val="-2"/>
        </w:rPr>
        <w:t xml:space="preserve"> </w:t>
      </w:r>
      <w:r>
        <w:t>'My pleasure was in the sons of men,' Prov. 8:30. This was not to close up our Creator's defects, or to furnish his scarcity, but to communicate his</w:t>
      </w:r>
      <w:r>
        <w:rPr>
          <w:spacing w:val="-4"/>
        </w:rPr>
        <w:t xml:space="preserve"> </w:t>
      </w:r>
      <w:r>
        <w:t>perfection</w:t>
      </w:r>
      <w:r>
        <w:rPr>
          <w:spacing w:val="-4"/>
        </w:rPr>
        <w:t xml:space="preserve"> </w:t>
      </w:r>
      <w:r>
        <w:t>and</w:t>
      </w:r>
      <w:r>
        <w:rPr>
          <w:spacing w:val="-4"/>
        </w:rPr>
        <w:t xml:space="preserve"> </w:t>
      </w:r>
      <w:r>
        <w:t>abundance.</w:t>
      </w:r>
      <w:r>
        <w:rPr>
          <w:spacing w:val="-4"/>
        </w:rPr>
        <w:t xml:space="preserve"> </w:t>
      </w:r>
      <w:r>
        <w:t>Such</w:t>
      </w:r>
      <w:r>
        <w:rPr>
          <w:spacing w:val="-4"/>
        </w:rPr>
        <w:t xml:space="preserve"> </w:t>
      </w:r>
      <w:r>
        <w:t>was</w:t>
      </w:r>
      <w:r>
        <w:rPr>
          <w:spacing w:val="-4"/>
        </w:rPr>
        <w:t xml:space="preserve"> </w:t>
      </w:r>
      <w:r>
        <w:t>his</w:t>
      </w:r>
      <w:r>
        <w:rPr>
          <w:spacing w:val="-4"/>
        </w:rPr>
        <w:t xml:space="preserve"> </w:t>
      </w:r>
      <w:r>
        <w:t>infinite</w:t>
      </w:r>
      <w:r>
        <w:rPr>
          <w:spacing w:val="-4"/>
        </w:rPr>
        <w:t xml:space="preserve"> </w:t>
      </w:r>
      <w:r>
        <w:t>mercy,</w:t>
      </w:r>
      <w:r>
        <w:rPr>
          <w:spacing w:val="-4"/>
        </w:rPr>
        <w:t xml:space="preserve"> </w:t>
      </w:r>
      <w:r>
        <w:t>that</w:t>
      </w:r>
      <w:r>
        <w:rPr>
          <w:spacing w:val="-4"/>
        </w:rPr>
        <w:t xml:space="preserve"> </w:t>
      </w:r>
      <w:r>
        <w:t>when he could have been glorious enough without us, yet he did adopt us.</w:t>
      </w:r>
    </w:p>
    <w:p w14:paraId="5106C85E">
      <w:pPr>
        <w:pStyle w:val="4"/>
        <w:spacing w:before="280" w:line="254" w:lineRule="auto"/>
      </w:pPr>
      <w:r>
        <w:t>Neither was the principal heir against this adoption, not grudging that more beside himself should call God Father. But as the whole store of Egypt came through the hand of Joseph, so the whole largess of all heavenly blessings to mankind, came through the hands of Christ. Jacob's family had perished by famine, but for Joseph: the family of the whole world had been lost, but for Jesus. God hath 'chosen us and adopted us in him,' Eph. 1:3, 4. Though his decrees are before all times, eternal; yet some men, according to the received process and succession of causes here, have guessed at the manner and order of this election; concluding Christ as the first effect of God's ordination, a mediator, in some sort, of God's actual choice, and our potential childship. But non refert dici, quòd non confert disci:</w:t>
      </w:r>
      <w:r>
        <w:rPr>
          <w:spacing w:val="-1"/>
        </w:rPr>
        <w:t xml:space="preserve"> </w:t>
      </w:r>
      <w:r>
        <w:t>God</w:t>
      </w:r>
      <w:r>
        <w:rPr>
          <w:spacing w:val="-1"/>
        </w:rPr>
        <w:t xml:space="preserve"> </w:t>
      </w:r>
      <w:r>
        <w:t>hath</w:t>
      </w:r>
      <w:r>
        <w:rPr>
          <w:spacing w:val="-1"/>
        </w:rPr>
        <w:t xml:space="preserve"> </w:t>
      </w:r>
      <w:r>
        <w:t>abstracted</w:t>
      </w:r>
      <w:r>
        <w:rPr>
          <w:spacing w:val="-1"/>
        </w:rPr>
        <w:t xml:space="preserve"> </w:t>
      </w:r>
      <w:r>
        <w:t>it,</w:t>
      </w:r>
      <w:r>
        <w:rPr>
          <w:spacing w:val="-1"/>
        </w:rPr>
        <w:t xml:space="preserve"> </w:t>
      </w:r>
      <w:r>
        <w:t>and</w:t>
      </w:r>
      <w:r>
        <w:rPr>
          <w:spacing w:val="-1"/>
        </w:rPr>
        <w:t xml:space="preserve"> </w:t>
      </w:r>
      <w:r>
        <w:t>no</w:t>
      </w:r>
      <w:r>
        <w:rPr>
          <w:spacing w:val="-1"/>
        </w:rPr>
        <w:t xml:space="preserve"> </w:t>
      </w:r>
      <w:r>
        <w:t>contemplation</w:t>
      </w:r>
      <w:r>
        <w:rPr>
          <w:spacing w:val="-1"/>
        </w:rPr>
        <w:t xml:space="preserve"> </w:t>
      </w:r>
      <w:r>
        <w:t>of</w:t>
      </w:r>
      <w:r>
        <w:rPr>
          <w:spacing w:val="-1"/>
        </w:rPr>
        <w:t xml:space="preserve"> </w:t>
      </w:r>
      <w:r>
        <w:t>man</w:t>
      </w:r>
      <w:r>
        <w:rPr>
          <w:spacing w:val="-1"/>
        </w:rPr>
        <w:t xml:space="preserve"> </w:t>
      </w:r>
      <w:r>
        <w:t>can</w:t>
      </w:r>
      <w:r>
        <w:rPr>
          <w:spacing w:val="-1"/>
        </w:rPr>
        <w:t xml:space="preserve"> </w:t>
      </w:r>
      <w:r>
        <w:t>reach it. Let the matter of our study be, not how he hath chosen us, but whether he hath chosen us; not so much to inquire the reconciliation of mercy and justice in our heavenly Father's counsel, as in our heavenly Father's covenant. Let us be delighted with the prophetical declaration, more with the real exhibition, most of all in the experimental application of our common Saviour. Through all passages</w:t>
      </w:r>
      <w:r>
        <w:rPr>
          <w:spacing w:val="28"/>
        </w:rPr>
        <w:t xml:space="preserve"> </w:t>
      </w:r>
      <w:r>
        <w:t>we</w:t>
      </w:r>
      <w:r>
        <w:rPr>
          <w:spacing w:val="28"/>
        </w:rPr>
        <w:t xml:space="preserve"> </w:t>
      </w:r>
      <w:r>
        <w:t>find</w:t>
      </w:r>
      <w:r>
        <w:rPr>
          <w:spacing w:val="28"/>
        </w:rPr>
        <w:t xml:space="preserve"> </w:t>
      </w:r>
      <w:r>
        <w:t>no</w:t>
      </w:r>
      <w:r>
        <w:rPr>
          <w:spacing w:val="28"/>
        </w:rPr>
        <w:t xml:space="preserve"> </w:t>
      </w:r>
      <w:r>
        <w:t>acceptation,</w:t>
      </w:r>
      <w:r>
        <w:rPr>
          <w:spacing w:val="28"/>
        </w:rPr>
        <w:t xml:space="preserve"> </w:t>
      </w:r>
      <w:r>
        <w:t>but</w:t>
      </w:r>
      <w:r>
        <w:rPr>
          <w:spacing w:val="28"/>
        </w:rPr>
        <w:t xml:space="preserve"> </w:t>
      </w:r>
      <w:r>
        <w:t>'in</w:t>
      </w:r>
      <w:r>
        <w:rPr>
          <w:spacing w:val="28"/>
        </w:rPr>
        <w:t xml:space="preserve"> </w:t>
      </w:r>
      <w:r>
        <w:t>the</w:t>
      </w:r>
      <w:r>
        <w:rPr>
          <w:spacing w:val="28"/>
        </w:rPr>
        <w:t xml:space="preserve"> </w:t>
      </w:r>
      <w:r>
        <w:t>Beloved,'</w:t>
      </w:r>
      <w:r>
        <w:rPr>
          <w:spacing w:val="28"/>
        </w:rPr>
        <w:t xml:space="preserve"> </w:t>
      </w:r>
      <w:r>
        <w:t>Eph.</w:t>
      </w:r>
      <w:r>
        <w:rPr>
          <w:spacing w:val="28"/>
        </w:rPr>
        <w:t xml:space="preserve"> </w:t>
      </w:r>
      <w:r>
        <w:t>1:6;</w:t>
      </w:r>
      <w:r>
        <w:rPr>
          <w:spacing w:val="28"/>
        </w:rPr>
        <w:t xml:space="preserve"> </w:t>
      </w:r>
      <w:r>
        <w:rPr>
          <w:spacing w:val="-4"/>
        </w:rPr>
        <w:t>Gal.</w:t>
      </w:r>
    </w:p>
    <w:p w14:paraId="5B7FA25C">
      <w:pPr>
        <w:pStyle w:val="4"/>
        <w:spacing w:after="0" w:line="254" w:lineRule="auto"/>
        <w:sectPr>
          <w:pgSz w:w="12240" w:h="15840"/>
          <w:pgMar w:top="1360" w:right="1440" w:bottom="280" w:left="1440" w:header="720" w:footer="720" w:gutter="0"/>
          <w:cols w:space="720" w:num="1"/>
        </w:sectPr>
      </w:pPr>
    </w:p>
    <w:p w14:paraId="57750D82">
      <w:pPr>
        <w:pStyle w:val="4"/>
        <w:spacing w:line="254" w:lineRule="auto"/>
        <w:ind w:right="110"/>
      </w:pPr>
      <w:r>
        <w:t>3:26. This faith hath its beginning from the Spirit of Christ, that eternal Father within us; and apprehends the merit of Christ, the righteousness of that Father without us; at which instant we become actual children, and cry, Abba! Father.</w:t>
      </w:r>
    </w:p>
    <w:p w14:paraId="4913A1E8">
      <w:pPr>
        <w:pStyle w:val="4"/>
        <w:spacing w:before="294" w:line="254" w:lineRule="auto"/>
        <w:ind w:right="111"/>
      </w:pPr>
      <w:r>
        <w:t>To make all this useful to ourselves, here first occur the comforts this title gives us, then the duties it requires of us.</w:t>
      </w:r>
    </w:p>
    <w:p w14:paraId="73CFCFA9">
      <w:pPr>
        <w:pStyle w:val="4"/>
        <w:spacing w:before="298" w:line="254" w:lineRule="auto"/>
        <w:ind w:right="97"/>
      </w:pPr>
      <w:r>
        <w:t>Comfort 1. The honour of having such a Father, 1 John 3:1. How high is this dignity! 'To be called the sons of God,' John 1:12: this is our prerogative royal. We tell you not of a kindred imperial, adopted into some</w:t>
      </w:r>
      <w:r>
        <w:rPr>
          <w:spacing w:val="-2"/>
        </w:rPr>
        <w:t xml:space="preserve"> </w:t>
      </w:r>
      <w:r>
        <w:t>of</w:t>
      </w:r>
      <w:r>
        <w:rPr>
          <w:spacing w:val="-2"/>
        </w:rPr>
        <w:t xml:space="preserve"> </w:t>
      </w:r>
      <w:r>
        <w:t>the</w:t>
      </w:r>
      <w:r>
        <w:rPr>
          <w:spacing w:val="-2"/>
        </w:rPr>
        <w:t xml:space="preserve"> </w:t>
      </w:r>
      <w:r>
        <w:t>Cæsars'</w:t>
      </w:r>
      <w:r>
        <w:rPr>
          <w:spacing w:val="-2"/>
        </w:rPr>
        <w:t xml:space="preserve"> </w:t>
      </w:r>
      <w:r>
        <w:t>families,</w:t>
      </w:r>
      <w:r>
        <w:rPr>
          <w:spacing w:val="-2"/>
        </w:rPr>
        <w:t xml:space="preserve"> </w:t>
      </w:r>
      <w:r>
        <w:t>nor</w:t>
      </w:r>
      <w:r>
        <w:rPr>
          <w:spacing w:val="-2"/>
        </w:rPr>
        <w:t xml:space="preserve"> </w:t>
      </w:r>
      <w:r>
        <w:t>of</w:t>
      </w:r>
      <w:r>
        <w:rPr>
          <w:spacing w:val="-2"/>
        </w:rPr>
        <w:t xml:space="preserve"> </w:t>
      </w:r>
      <w:r>
        <w:t>David</w:t>
      </w:r>
      <w:r>
        <w:rPr>
          <w:spacing w:val="-2"/>
        </w:rPr>
        <w:t xml:space="preserve"> </w:t>
      </w:r>
      <w:r>
        <w:t>matching</w:t>
      </w:r>
      <w:r>
        <w:rPr>
          <w:spacing w:val="-2"/>
        </w:rPr>
        <w:t xml:space="preserve"> </w:t>
      </w:r>
      <w:r>
        <w:t>into</w:t>
      </w:r>
      <w:r>
        <w:rPr>
          <w:spacing w:val="-2"/>
        </w:rPr>
        <w:t xml:space="preserve"> </w:t>
      </w:r>
      <w:r>
        <w:t>the</w:t>
      </w:r>
      <w:r>
        <w:rPr>
          <w:spacing w:val="-2"/>
        </w:rPr>
        <w:t xml:space="preserve"> </w:t>
      </w:r>
      <w:r>
        <w:t>house</w:t>
      </w:r>
      <w:r>
        <w:rPr>
          <w:spacing w:val="-2"/>
        </w:rPr>
        <w:t xml:space="preserve"> </w:t>
      </w:r>
      <w:r>
        <w:t>of Saul, which seemed to him no small preferment; we blazon not your arms with the mixture of noble ingressions, nor fetch your lineal descents from heroes and monarchs. As in the contention between Mary and Jane, the gentlemen of Oxfordshire came to the university for counsel in that title; but were answered, that they had many excellent arts and mysteries, but the study of heraldry was not practised among them. Only as Peter said, 'Silver and gold I have none, but what I have, I give,' Acts 3:6; so, what we know we declare. Do you ask no more: you need no more. To be made the sons and daughters of God, is honour amply sufficient.</w:t>
      </w:r>
    </w:p>
    <w:p w14:paraId="3AAACF7E">
      <w:pPr>
        <w:pStyle w:val="4"/>
        <w:spacing w:before="281" w:line="254" w:lineRule="auto"/>
        <w:ind w:right="97"/>
      </w:pPr>
      <w:r>
        <w:t>This dignity will appear greater, if you remember the pit from</w:t>
      </w:r>
      <w:r>
        <w:rPr>
          <w:spacing w:val="40"/>
        </w:rPr>
        <w:t xml:space="preserve"> </w:t>
      </w:r>
      <w:r>
        <w:t>whence you were digged. We were not only dust in our inception,</w:t>
      </w:r>
      <w:r>
        <w:rPr>
          <w:spacing w:val="40"/>
        </w:rPr>
        <w:t xml:space="preserve"> </w:t>
      </w:r>
      <w:r>
        <w:t>and ashes in our dissolution, but far worse: our father was an Hittite, the swarthy king of hell; our mother an Amorite, leprous and loathsome sin; desperately forlorn, cast into the wilderness; a sordid skin, and no clothes to hide it; exposed to the rage of hellish monsters, more ravenous than the wolves of the evening: antequam nati, damnati; adjudged to captivity before our nativity; benighted in ignorance before ever we saw the sun; Satan's prisoners, whom he purposed to bind in everlasting chains of blackness. We have read of hopeless foundlings entertained by miracle, as young Cyrus in a shepherd's house, a cottage not much above the ground; no likelihood</w:t>
      </w:r>
      <w:r>
        <w:rPr>
          <w:spacing w:val="71"/>
        </w:rPr>
        <w:t xml:space="preserve"> </w:t>
      </w:r>
      <w:r>
        <w:t>of</w:t>
      </w:r>
      <w:r>
        <w:rPr>
          <w:spacing w:val="71"/>
        </w:rPr>
        <w:t xml:space="preserve"> </w:t>
      </w:r>
      <w:r>
        <w:t>high</w:t>
      </w:r>
      <w:r>
        <w:rPr>
          <w:spacing w:val="71"/>
        </w:rPr>
        <w:t xml:space="preserve"> </w:t>
      </w:r>
      <w:r>
        <w:t>promotion</w:t>
      </w:r>
      <w:r>
        <w:rPr>
          <w:spacing w:val="71"/>
        </w:rPr>
        <w:t xml:space="preserve"> </w:t>
      </w:r>
      <w:r>
        <w:t>there,</w:t>
      </w:r>
      <w:r>
        <w:rPr>
          <w:spacing w:val="71"/>
        </w:rPr>
        <w:t xml:space="preserve"> </w:t>
      </w:r>
      <w:r>
        <w:t>yet</w:t>
      </w:r>
      <w:r>
        <w:rPr>
          <w:spacing w:val="71"/>
        </w:rPr>
        <w:t xml:space="preserve"> </w:t>
      </w:r>
      <w:r>
        <w:t>exalted</w:t>
      </w:r>
      <w:r>
        <w:rPr>
          <w:spacing w:val="71"/>
        </w:rPr>
        <w:t xml:space="preserve"> </w:t>
      </w:r>
      <w:r>
        <w:t>to</w:t>
      </w:r>
      <w:r>
        <w:rPr>
          <w:spacing w:val="71"/>
        </w:rPr>
        <w:t xml:space="preserve"> </w:t>
      </w:r>
      <w:r>
        <w:t>a</w:t>
      </w:r>
      <w:r>
        <w:rPr>
          <w:spacing w:val="71"/>
        </w:rPr>
        <w:t xml:space="preserve"> </w:t>
      </w:r>
      <w:r>
        <w:t>kingdom.</w:t>
      </w:r>
      <w:r>
        <w:rPr>
          <w:spacing w:val="71"/>
        </w:rPr>
        <w:t xml:space="preserve"> </w:t>
      </w:r>
      <w:r>
        <w:rPr>
          <w:spacing w:val="-5"/>
        </w:rPr>
        <w:t>Of</w:t>
      </w:r>
    </w:p>
    <w:p w14:paraId="2E44CB94">
      <w:pPr>
        <w:pStyle w:val="4"/>
        <w:spacing w:after="0" w:line="254" w:lineRule="auto"/>
        <w:sectPr>
          <w:pgSz w:w="12240" w:h="15840"/>
          <w:pgMar w:top="1360" w:right="1440" w:bottom="280" w:left="1440" w:header="720" w:footer="720" w:gutter="0"/>
          <w:cols w:space="720" w:num="1"/>
        </w:sectPr>
      </w:pPr>
    </w:p>
    <w:p w14:paraId="1EDF0002">
      <w:pPr>
        <w:pStyle w:val="4"/>
        <w:spacing w:line="254" w:lineRule="auto"/>
      </w:pPr>
      <w:r>
        <w:t>Moses among the bulrushes, taken up to be the son of Pharaoh's daughter. Of David, from the sheepfolds advanced to a monarchy. But no example holds proportion with this: it is of Lo-ruhamah and Lo-ammi, the bastard fruits of fornication, we speak, Hos. 1:8; that these should be fetched from accursed thraldom, and estated in the glorious liberty of the sons of God; this transcends all admiration. That the Jews, those elder sons, for whom God had done so many miracles, should be rejected; the lost angels for ever disinherited,</w:t>
      </w:r>
      <w:r>
        <w:rPr>
          <w:spacing w:val="40"/>
        </w:rPr>
        <w:t xml:space="preserve"> </w:t>
      </w:r>
      <w:r>
        <w:t>and</w:t>
      </w:r>
      <w:r>
        <w:rPr>
          <w:spacing w:val="-4"/>
        </w:rPr>
        <w:t xml:space="preserve"> </w:t>
      </w:r>
      <w:r>
        <w:t>we</w:t>
      </w:r>
      <w:r>
        <w:rPr>
          <w:spacing w:val="-4"/>
        </w:rPr>
        <w:t xml:space="preserve"> </w:t>
      </w:r>
      <w:r>
        <w:t>wild</w:t>
      </w:r>
      <w:r>
        <w:rPr>
          <w:spacing w:val="-4"/>
        </w:rPr>
        <w:t xml:space="preserve"> </w:t>
      </w:r>
      <w:r>
        <w:t>brambles</w:t>
      </w:r>
      <w:r>
        <w:rPr>
          <w:spacing w:val="-4"/>
        </w:rPr>
        <w:t xml:space="preserve"> </w:t>
      </w:r>
      <w:r>
        <w:t>adopted:</w:t>
      </w:r>
      <w:r>
        <w:rPr>
          <w:spacing w:val="-4"/>
        </w:rPr>
        <w:t xml:space="preserve"> </w:t>
      </w:r>
      <w:r>
        <w:t>O</w:t>
      </w:r>
      <w:r>
        <w:rPr>
          <w:spacing w:val="-4"/>
        </w:rPr>
        <w:t xml:space="preserve"> </w:t>
      </w:r>
      <w:r>
        <w:t>let</w:t>
      </w:r>
      <w:r>
        <w:rPr>
          <w:spacing w:val="-4"/>
        </w:rPr>
        <w:t xml:space="preserve"> </w:t>
      </w:r>
      <w:r>
        <w:t>all</w:t>
      </w:r>
      <w:r>
        <w:rPr>
          <w:spacing w:val="-4"/>
        </w:rPr>
        <w:t xml:space="preserve"> </w:t>
      </w:r>
      <w:r>
        <w:t>thoughts</w:t>
      </w:r>
      <w:r>
        <w:rPr>
          <w:spacing w:val="-4"/>
        </w:rPr>
        <w:t xml:space="preserve"> </w:t>
      </w:r>
      <w:r>
        <w:t>be</w:t>
      </w:r>
      <w:r>
        <w:rPr>
          <w:spacing w:val="-4"/>
        </w:rPr>
        <w:t xml:space="preserve"> </w:t>
      </w:r>
      <w:r>
        <w:t>held</w:t>
      </w:r>
      <w:r>
        <w:rPr>
          <w:spacing w:val="-4"/>
        </w:rPr>
        <w:t xml:space="preserve"> </w:t>
      </w:r>
      <w:r>
        <w:t>digressions, all occurrents and meditations superfluous, that serve not to remember us of this ineffable and inestimable mercy.</w:t>
      </w:r>
    </w:p>
    <w:p w14:paraId="31B6B9F2">
      <w:pPr>
        <w:pStyle w:val="4"/>
        <w:spacing w:before="285" w:line="254" w:lineRule="auto"/>
        <w:ind w:right="97"/>
      </w:pPr>
      <w:r>
        <w:t>Comfort 2. This assures us that we shall never fall into destruction, for there is no mutability in this our Father. If now sons, sons for ever. Nec moribus nostris convenit filium habere temporalem, could man's law say. This is an inheritance too glorious for a man of polluted lips to describe; no study can comprehend it, no pulpit deliver it, no university teach it, but that one university of heaven. Deo et parenti non redditur œquivalens: none but an ostrich will leave her eggs to the sun above, and to the sand below, forgetting the foot of a beast or passenger to frustrate her hopes. But God's affection is always dear and indefatigable, which Saint Bernard compares to the most tender mothers, springing up similitudes, as the falconer doth partridges; and yet all short, as no natural parent can afford her brood such heat, such motion, such nourishment, as God doth.</w:t>
      </w:r>
    </w:p>
    <w:p w14:paraId="00B89E68">
      <w:pPr>
        <w:pStyle w:val="4"/>
        <w:spacing w:before="282" w:line="254" w:lineRule="auto"/>
        <w:ind w:right="100"/>
      </w:pPr>
      <w:r>
        <w:t>Many neglects doth the good father pardon, without averting his love from his child. Absalom is up in arms against his own father; David musters his troops too; but as he encourageth them with his eye, so he restrains them with his tongue: 'Deal gently with the young man Absalom, for my sake.' O how favourable be the wars of a father! But this seems to be unjust mercy, deal gently with a traitor; of all traitors, with a son; of all sons, with an Absalom: so bad a son of so good a father: one that hunts for his blood and crown. For whose cause</w:t>
      </w:r>
      <w:r>
        <w:rPr>
          <w:spacing w:val="19"/>
        </w:rPr>
        <w:t xml:space="preserve"> </w:t>
      </w:r>
      <w:r>
        <w:t>should</w:t>
      </w:r>
      <w:r>
        <w:rPr>
          <w:spacing w:val="19"/>
        </w:rPr>
        <w:t xml:space="preserve"> </w:t>
      </w:r>
      <w:r>
        <w:t>Absalom</w:t>
      </w:r>
      <w:r>
        <w:rPr>
          <w:spacing w:val="19"/>
        </w:rPr>
        <w:t xml:space="preserve"> </w:t>
      </w:r>
      <w:r>
        <w:t>be</w:t>
      </w:r>
      <w:r>
        <w:rPr>
          <w:spacing w:val="19"/>
        </w:rPr>
        <w:t xml:space="preserve"> </w:t>
      </w:r>
      <w:r>
        <w:t>pursued,</w:t>
      </w:r>
      <w:r>
        <w:rPr>
          <w:spacing w:val="19"/>
        </w:rPr>
        <w:t xml:space="preserve"> </w:t>
      </w:r>
      <w:r>
        <w:t>if</w:t>
      </w:r>
      <w:r>
        <w:rPr>
          <w:spacing w:val="19"/>
        </w:rPr>
        <w:t xml:space="preserve"> </w:t>
      </w:r>
      <w:r>
        <w:t>he</w:t>
      </w:r>
      <w:r>
        <w:rPr>
          <w:spacing w:val="19"/>
        </w:rPr>
        <w:t xml:space="preserve"> </w:t>
      </w:r>
      <w:r>
        <w:t>be</w:t>
      </w:r>
      <w:r>
        <w:rPr>
          <w:spacing w:val="19"/>
        </w:rPr>
        <w:t xml:space="preserve"> </w:t>
      </w:r>
      <w:r>
        <w:t>forborne</w:t>
      </w:r>
      <w:r>
        <w:rPr>
          <w:spacing w:val="19"/>
        </w:rPr>
        <w:t xml:space="preserve"> </w:t>
      </w:r>
      <w:r>
        <w:t>for</w:t>
      </w:r>
      <w:r>
        <w:rPr>
          <w:spacing w:val="19"/>
        </w:rPr>
        <w:t xml:space="preserve"> </w:t>
      </w:r>
      <w:r>
        <w:t>David's?</w:t>
      </w:r>
      <w:r>
        <w:rPr>
          <w:spacing w:val="19"/>
        </w:rPr>
        <w:t xml:space="preserve"> </w:t>
      </w:r>
      <w:r>
        <w:rPr>
          <w:spacing w:val="-5"/>
        </w:rPr>
        <w:t>He</w:t>
      </w:r>
    </w:p>
    <w:p w14:paraId="012EE9C9">
      <w:pPr>
        <w:pStyle w:val="4"/>
        <w:spacing w:after="0" w:line="254" w:lineRule="auto"/>
        <w:sectPr>
          <w:pgSz w:w="12240" w:h="15840"/>
          <w:pgMar w:top="1360" w:right="1440" w:bottom="280" w:left="1440" w:header="720" w:footer="720" w:gutter="0"/>
          <w:cols w:space="720" w:num="1"/>
        </w:sectPr>
      </w:pPr>
    </w:p>
    <w:p w14:paraId="1E5B33FC">
      <w:pPr>
        <w:pStyle w:val="4"/>
        <w:spacing w:line="254" w:lineRule="auto"/>
      </w:pPr>
      <w:r>
        <w:t>was courteous to others, plausible to all the people, only cruel to David. He was not sure of the success; the number was unequal. Absalom's forces doubled his, so that he might have been driven to say, Deal gently with Absalom's father. Yet, squaring the greatness of his hopes by the goodness of his cause, and granting himself the victory, he commands pity to the conspirator. A messenger comes. David's first question is, not how fares the host, but how fares Absalom. Cushi resolves him. How is he thunder-struck with the word! As if he were at once bereft of all comfort, and not cared to live but in the name of Absalom, he goes weeping, and crying, O</w:t>
      </w:r>
      <w:r>
        <w:rPr>
          <w:spacing w:val="40"/>
        </w:rPr>
        <w:t xml:space="preserve"> </w:t>
      </w:r>
      <w:r>
        <w:t>Absalom, my son, &amp;c., 2 Sam. 18:33. Israel prized his life dear, worth ten</w:t>
      </w:r>
      <w:r>
        <w:rPr>
          <w:spacing w:val="57"/>
        </w:rPr>
        <w:t xml:space="preserve"> </w:t>
      </w:r>
      <w:r>
        <w:t>thousand</w:t>
      </w:r>
      <w:r>
        <w:rPr>
          <w:spacing w:val="59"/>
        </w:rPr>
        <w:t xml:space="preserve"> </w:t>
      </w:r>
      <w:r>
        <w:t>of</w:t>
      </w:r>
      <w:r>
        <w:rPr>
          <w:spacing w:val="59"/>
        </w:rPr>
        <w:t xml:space="preserve"> </w:t>
      </w:r>
      <w:r>
        <w:t>theirs,</w:t>
      </w:r>
      <w:r>
        <w:rPr>
          <w:spacing w:val="59"/>
        </w:rPr>
        <w:t xml:space="preserve"> </w:t>
      </w:r>
      <w:r>
        <w:t>yet</w:t>
      </w:r>
      <w:r>
        <w:rPr>
          <w:spacing w:val="59"/>
        </w:rPr>
        <w:t xml:space="preserve"> </w:t>
      </w:r>
      <w:r>
        <w:t>he</w:t>
      </w:r>
      <w:r>
        <w:rPr>
          <w:spacing w:val="59"/>
        </w:rPr>
        <w:t xml:space="preserve"> </w:t>
      </w:r>
      <w:r>
        <w:t>wisheth</w:t>
      </w:r>
      <w:r>
        <w:rPr>
          <w:spacing w:val="59"/>
        </w:rPr>
        <w:t xml:space="preserve"> </w:t>
      </w:r>
      <w:r>
        <w:t>it</w:t>
      </w:r>
      <w:r>
        <w:rPr>
          <w:spacing w:val="59"/>
        </w:rPr>
        <w:t xml:space="preserve"> </w:t>
      </w:r>
      <w:r>
        <w:t>exchanged</w:t>
      </w:r>
      <w:r>
        <w:rPr>
          <w:spacing w:val="59"/>
        </w:rPr>
        <w:t xml:space="preserve"> </w:t>
      </w:r>
      <w:r>
        <w:t>for</w:t>
      </w:r>
      <w:r>
        <w:rPr>
          <w:spacing w:val="59"/>
        </w:rPr>
        <w:t xml:space="preserve"> </w:t>
      </w:r>
      <w:r>
        <w:t>a</w:t>
      </w:r>
      <w:r>
        <w:rPr>
          <w:spacing w:val="59"/>
        </w:rPr>
        <w:t xml:space="preserve"> </w:t>
      </w:r>
      <w:r>
        <w:rPr>
          <w:spacing w:val="-2"/>
        </w:rPr>
        <w:t>traitor's</w:t>
      </w:r>
    </w:p>
    <w:p w14:paraId="28AB1E7E">
      <w:pPr>
        <w:pStyle w:val="4"/>
        <w:spacing w:before="0" w:line="325" w:lineRule="exact"/>
        <w:ind w:right="0"/>
      </w:pPr>
      <w:r>
        <w:t>—'Would</w:t>
      </w:r>
      <w:r>
        <w:rPr>
          <w:spacing w:val="2"/>
        </w:rPr>
        <w:t xml:space="preserve"> </w:t>
      </w:r>
      <w:r>
        <w:t>God</w:t>
      </w:r>
      <w:r>
        <w:rPr>
          <w:spacing w:val="2"/>
        </w:rPr>
        <w:t xml:space="preserve"> </w:t>
      </w:r>
      <w:r>
        <w:t>I</w:t>
      </w:r>
      <w:r>
        <w:rPr>
          <w:spacing w:val="2"/>
        </w:rPr>
        <w:t xml:space="preserve"> </w:t>
      </w:r>
      <w:r>
        <w:t>had</w:t>
      </w:r>
      <w:r>
        <w:rPr>
          <w:spacing w:val="2"/>
        </w:rPr>
        <w:t xml:space="preserve"> </w:t>
      </w:r>
      <w:r>
        <w:t>died</w:t>
      </w:r>
      <w:r>
        <w:rPr>
          <w:spacing w:val="2"/>
        </w:rPr>
        <w:t xml:space="preserve"> </w:t>
      </w:r>
      <w:r>
        <w:t>for</w:t>
      </w:r>
      <w:r>
        <w:rPr>
          <w:spacing w:val="2"/>
        </w:rPr>
        <w:t xml:space="preserve"> </w:t>
      </w:r>
      <w:r>
        <w:t>thee!'</w:t>
      </w:r>
      <w:r>
        <w:rPr>
          <w:spacing w:val="2"/>
        </w:rPr>
        <w:t xml:space="preserve"> </w:t>
      </w:r>
      <w:r>
        <w:t>Absalom</w:t>
      </w:r>
      <w:r>
        <w:rPr>
          <w:spacing w:val="2"/>
        </w:rPr>
        <w:t xml:space="preserve"> </w:t>
      </w:r>
      <w:r>
        <w:t>conspired</w:t>
      </w:r>
      <w:r>
        <w:rPr>
          <w:spacing w:val="2"/>
        </w:rPr>
        <w:t xml:space="preserve"> </w:t>
      </w:r>
      <w:r>
        <w:t>against</w:t>
      </w:r>
      <w:r>
        <w:rPr>
          <w:spacing w:val="2"/>
        </w:rPr>
        <w:t xml:space="preserve"> </w:t>
      </w:r>
      <w:r>
        <w:t>the</w:t>
      </w:r>
      <w:r>
        <w:rPr>
          <w:spacing w:val="2"/>
        </w:rPr>
        <w:t xml:space="preserve"> </w:t>
      </w:r>
      <w:r>
        <w:rPr>
          <w:spacing w:val="-4"/>
        </w:rPr>
        <w:t>life</w:t>
      </w:r>
    </w:p>
    <w:p w14:paraId="6469AB61">
      <w:pPr>
        <w:pStyle w:val="4"/>
        <w:spacing w:before="19" w:line="254" w:lineRule="auto"/>
        <w:ind w:right="97"/>
      </w:pPr>
      <w:r>
        <w:t>of David, yet David would give his life to reprieve Absalom. Here was the love of a father, which I instance as the shadow of that unmeasurable mercy which the true King and Redeemer of Israel bears to his children.</w:t>
      </w:r>
    </w:p>
    <w:p w14:paraId="359E4BED">
      <w:pPr>
        <w:pStyle w:val="4"/>
        <w:spacing w:before="294" w:line="254" w:lineRule="auto"/>
      </w:pPr>
      <w:r>
        <w:t>Thus have we Christ praying for his murderers, even while they were scorning him, killing him: 'Father, forgive them, they know not what they do.' If we be sons, we are ungracious, we are rebellious sons; yet still doth our heavenly Father compassionate us. God needs not seek occasion against us; every moment we provoke and deserve his wrath: just cause he hath to sentence us, 'Let them perish.' Yet still</w:t>
      </w:r>
      <w:r>
        <w:rPr>
          <w:spacing w:val="40"/>
        </w:rPr>
        <w:t xml:space="preserve"> </w:t>
      </w:r>
      <w:r>
        <w:t>he forbears us, gives us life and motion; yea, even that power which we abuse to dishonour him. Still he chargeth his celestial armies, the blessed angels, 'Deal gently with my children.' While we lift up our arms against heaven, they lift up their arms to support us: they bear us in their bosoms, as mothers do their curst children, that scratch their breasts. Unkindly we deal with him, pillage his church, defraud his members, dishonour his name; yet so kind is he, that he chargeth all creatures to spare us. Yea, even when we would not spare ourselves, he hinders us: as the nurse binds the hands of the unruly child, when it would do violence to its own face; speaking to us, as Paul to the jailor, 'Do thyself no harm,' Acts 16:28.</w:t>
      </w:r>
    </w:p>
    <w:p w14:paraId="01826F22">
      <w:pPr>
        <w:pStyle w:val="4"/>
        <w:spacing w:after="0" w:line="254" w:lineRule="auto"/>
        <w:sectPr>
          <w:pgSz w:w="12240" w:h="15840"/>
          <w:pgMar w:top="1360" w:right="1440" w:bottom="280" w:left="1440" w:header="720" w:footer="720" w:gutter="0"/>
          <w:cols w:space="720" w:num="1"/>
        </w:sectPr>
      </w:pPr>
    </w:p>
    <w:p w14:paraId="48539C17">
      <w:pPr>
        <w:pStyle w:val="4"/>
        <w:spacing w:line="254" w:lineRule="auto"/>
      </w:pPr>
      <w:r>
        <w:t>Here is a paternal mercy, past the comprehension of all finite capacities. A near resemblance of it was that of David, the deputy</w:t>
      </w:r>
      <w:r>
        <w:rPr>
          <w:spacing w:val="40"/>
        </w:rPr>
        <w:t xml:space="preserve"> </w:t>
      </w:r>
      <w:r>
        <w:t>and type of Christ: 'Deal kindly with my son Absalom;' 'would God I had died for thee, O Absalom, my son.' But how far greater was the love</w:t>
      </w:r>
      <w:r>
        <w:rPr>
          <w:spacing w:val="-1"/>
        </w:rPr>
        <w:t xml:space="preserve"> </w:t>
      </w:r>
      <w:r>
        <w:t>of</w:t>
      </w:r>
      <w:r>
        <w:rPr>
          <w:spacing w:val="-1"/>
        </w:rPr>
        <w:t xml:space="preserve"> </w:t>
      </w:r>
      <w:r>
        <w:t>our</w:t>
      </w:r>
      <w:r>
        <w:rPr>
          <w:spacing w:val="-1"/>
        </w:rPr>
        <w:t xml:space="preserve"> </w:t>
      </w:r>
      <w:r>
        <w:t>Saviour,</w:t>
      </w:r>
      <w:r>
        <w:rPr>
          <w:spacing w:val="-1"/>
        </w:rPr>
        <w:t xml:space="preserve"> </w:t>
      </w:r>
      <w:r>
        <w:t>who</w:t>
      </w:r>
      <w:r>
        <w:rPr>
          <w:spacing w:val="-1"/>
        </w:rPr>
        <w:t xml:space="preserve"> </w:t>
      </w:r>
      <w:r>
        <w:t>said</w:t>
      </w:r>
      <w:r>
        <w:rPr>
          <w:spacing w:val="-1"/>
        </w:rPr>
        <w:t xml:space="preserve"> </w:t>
      </w:r>
      <w:r>
        <w:t>of</w:t>
      </w:r>
      <w:r>
        <w:rPr>
          <w:spacing w:val="-1"/>
        </w:rPr>
        <w:t xml:space="preserve"> </w:t>
      </w:r>
      <w:r>
        <w:t>us</w:t>
      </w:r>
      <w:r>
        <w:rPr>
          <w:spacing w:val="-1"/>
        </w:rPr>
        <w:t xml:space="preserve"> </w:t>
      </w:r>
      <w:r>
        <w:t>wretched</w:t>
      </w:r>
      <w:r>
        <w:rPr>
          <w:spacing w:val="-1"/>
        </w:rPr>
        <w:t xml:space="preserve"> </w:t>
      </w:r>
      <w:r>
        <w:t>traitors,</w:t>
      </w:r>
      <w:r>
        <w:rPr>
          <w:spacing w:val="-1"/>
        </w:rPr>
        <w:t xml:space="preserve"> </w:t>
      </w:r>
      <w:r>
        <w:t>not,</w:t>
      </w:r>
      <w:r>
        <w:rPr>
          <w:spacing w:val="-1"/>
        </w:rPr>
        <w:t xml:space="preserve"> </w:t>
      </w:r>
      <w:r>
        <w:t>Would</w:t>
      </w:r>
      <w:r>
        <w:rPr>
          <w:spacing w:val="-1"/>
        </w:rPr>
        <w:t xml:space="preserve"> </w:t>
      </w:r>
      <w:r>
        <w:t>God I had died for you; but, I will die, I do die, I have died for you. Oh! love like himself, infinite! whereat the angels stand yet amazed, wherewith the saints are ravished. So grievous are our faults, that were the Lord other than a father, how could he pardon us? And, being a father, he must needs be angry with us; but because he is a father, he will not disinherit us. A temporal father is loath to part with his mortal child; how will the Shunamite weep for her son? yet parents are but the nurses of their children, God is the father; and may not the father at his pleasure send for the child from nurse? Perhaps the milk of our breasts is not wholesome, our counsel is not good; the air is infectious, this world is baneful; or we would bring them up ill; therefore death is the father's messenger to fetch them home. We would not forego them, but we must; God loves them better than we; loves us better than we can love them: he is able to keep both us and them, John 10:29.</w:t>
      </w:r>
    </w:p>
    <w:p w14:paraId="6011065B">
      <w:pPr>
        <w:pStyle w:val="4"/>
        <w:spacing w:before="273" w:line="254" w:lineRule="auto"/>
        <w:ind w:right="97"/>
      </w:pPr>
      <w:r>
        <w:t>Here let us still remember, that all the love of the Father to us is in and by our Elder Brother, Christ, 'the Beloved,' 'the Son of his love.' God loved others: he loved Abel, held his blood precious; he loved Enoch, translating him to himself; he loved Abraham, whom he called his friend; he loved Jacob, loved him before he was, gave him the blessing; he loved Joseph, prospered him in every place—all Egypt, all his brethren, witness it; he loved Moses, called him his faithful servant; he loved Noah, saving him from that general destruction; he loved David, choosing him from the folds; loved Samuel, selected him from a child; he loved Solomon, gave him wisdom; loved Daniel, that man of desires; loved Elijah, fetching him up to heaven; he loved Josiah, praising him for an incomparable prince; loved Mary, the blessed Virgin, 'she found favour in his eyes.' Christ loved Lazarus, wept for him; loved John, suffering him to lean on</w:t>
      </w:r>
      <w:r>
        <w:rPr>
          <w:spacing w:val="31"/>
        </w:rPr>
        <w:t xml:space="preserve"> </w:t>
      </w:r>
      <w:r>
        <w:t>his</w:t>
      </w:r>
      <w:r>
        <w:rPr>
          <w:spacing w:val="31"/>
        </w:rPr>
        <w:t xml:space="preserve"> </w:t>
      </w:r>
      <w:r>
        <w:t>breast;</w:t>
      </w:r>
      <w:r>
        <w:rPr>
          <w:spacing w:val="31"/>
        </w:rPr>
        <w:t xml:space="preserve"> </w:t>
      </w:r>
      <w:r>
        <w:t>loved</w:t>
      </w:r>
      <w:r>
        <w:rPr>
          <w:spacing w:val="31"/>
        </w:rPr>
        <w:t xml:space="preserve"> </w:t>
      </w:r>
      <w:r>
        <w:t>Paul,</w:t>
      </w:r>
      <w:r>
        <w:rPr>
          <w:spacing w:val="31"/>
        </w:rPr>
        <w:t xml:space="preserve"> </w:t>
      </w:r>
      <w:r>
        <w:t>whom</w:t>
      </w:r>
      <w:r>
        <w:rPr>
          <w:spacing w:val="31"/>
        </w:rPr>
        <w:t xml:space="preserve"> </w:t>
      </w:r>
      <w:r>
        <w:t>he</w:t>
      </w:r>
      <w:r>
        <w:rPr>
          <w:spacing w:val="31"/>
        </w:rPr>
        <w:t xml:space="preserve"> </w:t>
      </w:r>
      <w:r>
        <w:t>rapt</w:t>
      </w:r>
      <w:r>
        <w:rPr>
          <w:spacing w:val="31"/>
        </w:rPr>
        <w:t xml:space="preserve"> </w:t>
      </w:r>
      <w:r>
        <w:t>up</w:t>
      </w:r>
      <w:r>
        <w:rPr>
          <w:spacing w:val="31"/>
        </w:rPr>
        <w:t xml:space="preserve"> </w:t>
      </w:r>
      <w:r>
        <w:t>to</w:t>
      </w:r>
      <w:r>
        <w:rPr>
          <w:spacing w:val="31"/>
        </w:rPr>
        <w:t xml:space="preserve"> </w:t>
      </w:r>
      <w:r>
        <w:t>paradise.</w:t>
      </w:r>
      <w:r>
        <w:rPr>
          <w:spacing w:val="31"/>
        </w:rPr>
        <w:t xml:space="preserve"> </w:t>
      </w:r>
      <w:r>
        <w:t>God</w:t>
      </w:r>
      <w:r>
        <w:rPr>
          <w:spacing w:val="31"/>
        </w:rPr>
        <w:t xml:space="preserve"> </w:t>
      </w:r>
      <w:r>
        <w:rPr>
          <w:spacing w:val="-2"/>
        </w:rPr>
        <w:t>loveth</w:t>
      </w:r>
    </w:p>
    <w:p w14:paraId="3CC7D981">
      <w:pPr>
        <w:pStyle w:val="4"/>
        <w:spacing w:after="0" w:line="254" w:lineRule="auto"/>
        <w:sectPr>
          <w:pgSz w:w="12240" w:h="15840"/>
          <w:pgMar w:top="1360" w:right="1440" w:bottom="280" w:left="1440" w:header="720" w:footer="720" w:gutter="0"/>
          <w:cols w:space="720" w:num="1"/>
        </w:sectPr>
      </w:pPr>
    </w:p>
    <w:p w14:paraId="1D2D0043">
      <w:pPr>
        <w:pStyle w:val="4"/>
        <w:spacing w:line="254" w:lineRule="auto"/>
        <w:ind w:right="99"/>
      </w:pPr>
      <w:r>
        <w:t>us, loveth others, loves his whole church, loves infinite thousands; but all these 'in the beloved,' Jesus Christ.</w:t>
      </w:r>
    </w:p>
    <w:p w14:paraId="42A1B08F">
      <w:pPr>
        <w:pStyle w:val="4"/>
        <w:spacing w:before="297" w:line="254" w:lineRule="auto"/>
        <w:ind w:right="97"/>
      </w:pPr>
      <w:r>
        <w:t>Comfort 3. Toleration of wants. The good father doth not turn off the child for being weak and sickly; but is so much the more indulgent,</w:t>
      </w:r>
      <w:r>
        <w:rPr>
          <w:spacing w:val="40"/>
        </w:rPr>
        <w:t xml:space="preserve"> </w:t>
      </w:r>
      <w:r>
        <w:t>as his necessity requires succour. If his stomach refuse meat, or cannot answer it with digestion, will he put him out of doors? No; when the Shunamite's son complains of his head, she lays him in her bosom. A mother is good to all the fruits of her womb, most kind to the sick infant; when it lies with its eyes fixed on her, not able to declare its grief, or to call for what it desires, this doubles her compassion: 'So the Lord doth pity us, remembering our frame, considering</w:t>
      </w:r>
      <w:r>
        <w:rPr>
          <w:spacing w:val="-2"/>
        </w:rPr>
        <w:t xml:space="preserve"> </w:t>
      </w:r>
      <w:r>
        <w:t>that</w:t>
      </w:r>
      <w:r>
        <w:rPr>
          <w:spacing w:val="-2"/>
        </w:rPr>
        <w:t xml:space="preserve"> </w:t>
      </w:r>
      <w:r>
        <w:t>we</w:t>
      </w:r>
      <w:r>
        <w:rPr>
          <w:spacing w:val="-2"/>
        </w:rPr>
        <w:t xml:space="preserve"> </w:t>
      </w:r>
      <w:r>
        <w:t>are</w:t>
      </w:r>
      <w:r>
        <w:rPr>
          <w:spacing w:val="-2"/>
        </w:rPr>
        <w:t xml:space="preserve"> </w:t>
      </w:r>
      <w:r>
        <w:t>but</w:t>
      </w:r>
      <w:r>
        <w:rPr>
          <w:spacing w:val="-2"/>
        </w:rPr>
        <w:t xml:space="preserve"> </w:t>
      </w:r>
      <w:r>
        <w:t>dust,'</w:t>
      </w:r>
      <w:r>
        <w:rPr>
          <w:spacing w:val="-2"/>
        </w:rPr>
        <w:t xml:space="preserve"> </w:t>
      </w:r>
      <w:r>
        <w:t>Ps.</w:t>
      </w:r>
      <w:r>
        <w:rPr>
          <w:spacing w:val="-2"/>
        </w:rPr>
        <w:t xml:space="preserve"> </w:t>
      </w:r>
      <w:r>
        <w:t>103:14;</w:t>
      </w:r>
      <w:r>
        <w:rPr>
          <w:spacing w:val="-2"/>
        </w:rPr>
        <w:t xml:space="preserve"> </w:t>
      </w:r>
      <w:r>
        <w:t>that</w:t>
      </w:r>
      <w:r>
        <w:rPr>
          <w:spacing w:val="-2"/>
        </w:rPr>
        <w:t xml:space="preserve"> </w:t>
      </w:r>
      <w:r>
        <w:t>our</w:t>
      </w:r>
      <w:r>
        <w:rPr>
          <w:spacing w:val="-2"/>
        </w:rPr>
        <w:t xml:space="preserve"> </w:t>
      </w:r>
      <w:r>
        <w:t>soul</w:t>
      </w:r>
      <w:r>
        <w:rPr>
          <w:spacing w:val="-2"/>
        </w:rPr>
        <w:t xml:space="preserve"> </w:t>
      </w:r>
      <w:r>
        <w:t>works</w:t>
      </w:r>
      <w:r>
        <w:rPr>
          <w:spacing w:val="-2"/>
        </w:rPr>
        <w:t xml:space="preserve"> </w:t>
      </w:r>
      <w:r>
        <w:t>by</w:t>
      </w:r>
      <w:r>
        <w:rPr>
          <w:spacing w:val="-2"/>
        </w:rPr>
        <w:t xml:space="preserve"> </w:t>
      </w:r>
      <w:r>
        <w:t>a lame instrument; and therefore requires not that of an elemental composition, which he doth of angelical spirits. The son is commanded</w:t>
      </w:r>
      <w:r>
        <w:rPr>
          <w:spacing w:val="-3"/>
        </w:rPr>
        <w:t xml:space="preserve"> </w:t>
      </w:r>
      <w:r>
        <w:t>to</w:t>
      </w:r>
      <w:r>
        <w:rPr>
          <w:spacing w:val="-3"/>
        </w:rPr>
        <w:t xml:space="preserve"> </w:t>
      </w:r>
      <w:r>
        <w:t>write</w:t>
      </w:r>
      <w:r>
        <w:rPr>
          <w:spacing w:val="-3"/>
        </w:rPr>
        <w:t xml:space="preserve"> </w:t>
      </w:r>
      <w:r>
        <w:t>out</w:t>
      </w:r>
      <w:r>
        <w:rPr>
          <w:spacing w:val="-3"/>
        </w:rPr>
        <w:t xml:space="preserve"> </w:t>
      </w:r>
      <w:r>
        <w:t>such</w:t>
      </w:r>
      <w:r>
        <w:rPr>
          <w:spacing w:val="-3"/>
        </w:rPr>
        <w:t xml:space="preserve"> </w:t>
      </w:r>
      <w:r>
        <w:t>a</w:t>
      </w:r>
      <w:r>
        <w:rPr>
          <w:spacing w:val="-3"/>
        </w:rPr>
        <w:t xml:space="preserve"> </w:t>
      </w:r>
      <w:r>
        <w:t>copy</w:t>
      </w:r>
      <w:r>
        <w:rPr>
          <w:spacing w:val="-3"/>
        </w:rPr>
        <w:t xml:space="preserve"> </w:t>
      </w:r>
      <w:r>
        <w:t>fairly;</w:t>
      </w:r>
      <w:r>
        <w:rPr>
          <w:spacing w:val="-3"/>
        </w:rPr>
        <w:t xml:space="preserve"> </w:t>
      </w:r>
      <w:r>
        <w:t>he</w:t>
      </w:r>
      <w:r>
        <w:rPr>
          <w:spacing w:val="-3"/>
        </w:rPr>
        <w:t xml:space="preserve"> </w:t>
      </w:r>
      <w:r>
        <w:t>doth</w:t>
      </w:r>
      <w:r>
        <w:rPr>
          <w:spacing w:val="-3"/>
        </w:rPr>
        <w:t xml:space="preserve"> </w:t>
      </w:r>
      <w:r>
        <w:t>his</w:t>
      </w:r>
      <w:r>
        <w:rPr>
          <w:spacing w:val="-3"/>
        </w:rPr>
        <w:t xml:space="preserve"> </w:t>
      </w:r>
      <w:r>
        <w:t>best,</w:t>
      </w:r>
      <w:r>
        <w:rPr>
          <w:spacing w:val="-3"/>
        </w:rPr>
        <w:t xml:space="preserve"> </w:t>
      </w:r>
      <w:r>
        <w:t>far</w:t>
      </w:r>
      <w:r>
        <w:rPr>
          <w:spacing w:val="-3"/>
        </w:rPr>
        <w:t xml:space="preserve"> </w:t>
      </w:r>
      <w:r>
        <w:t>short of the original; yet the father doth not chide, but encourage him. Or he gives him a bow and arrows, bids him shoot to such a mark; he draws his utmost strength, lets go cheerfully; the arrow drops far short, yet the son is praised, the father pleased. Or being sent of an errand, he falls by the way, is hindered by the insinuation of bad company: temptation assaults us, lust buffets us, secular business diverts us, manifold is our weakness, but not beyond our Father's forgiveness: 'He will spare us, as a man spareth his son that serveth him,' Mal. 3:17.</w:t>
      </w:r>
    </w:p>
    <w:p w14:paraId="225FBD51">
      <w:pPr>
        <w:pStyle w:val="4"/>
        <w:spacing w:before="271" w:line="254" w:lineRule="auto"/>
      </w:pPr>
      <w:r>
        <w:t>Comfort</w:t>
      </w:r>
      <w:r>
        <w:rPr>
          <w:spacing w:val="-2"/>
        </w:rPr>
        <w:t xml:space="preserve"> </w:t>
      </w:r>
      <w:r>
        <w:t>4.</w:t>
      </w:r>
      <w:r>
        <w:rPr>
          <w:spacing w:val="-2"/>
        </w:rPr>
        <w:t xml:space="preserve"> </w:t>
      </w:r>
      <w:r>
        <w:t>Supportation</w:t>
      </w:r>
      <w:r>
        <w:rPr>
          <w:spacing w:val="-2"/>
        </w:rPr>
        <w:t xml:space="preserve"> </w:t>
      </w:r>
      <w:r>
        <w:t>of</w:t>
      </w:r>
      <w:r>
        <w:rPr>
          <w:spacing w:val="-2"/>
        </w:rPr>
        <w:t xml:space="preserve"> </w:t>
      </w:r>
      <w:r>
        <w:t>infirmities.</w:t>
      </w:r>
      <w:r>
        <w:rPr>
          <w:spacing w:val="-2"/>
        </w:rPr>
        <w:t xml:space="preserve"> </w:t>
      </w:r>
      <w:r>
        <w:t>Our</w:t>
      </w:r>
      <w:r>
        <w:rPr>
          <w:spacing w:val="-2"/>
        </w:rPr>
        <w:t xml:space="preserve"> </w:t>
      </w:r>
      <w:r>
        <w:t>Father's</w:t>
      </w:r>
      <w:r>
        <w:rPr>
          <w:spacing w:val="-2"/>
        </w:rPr>
        <w:t xml:space="preserve"> </w:t>
      </w:r>
      <w:r>
        <w:t>strength</w:t>
      </w:r>
      <w:r>
        <w:rPr>
          <w:spacing w:val="-2"/>
        </w:rPr>
        <w:t xml:space="preserve"> </w:t>
      </w:r>
      <w:r>
        <w:t>is</w:t>
      </w:r>
      <w:r>
        <w:rPr>
          <w:spacing w:val="-2"/>
        </w:rPr>
        <w:t xml:space="preserve"> </w:t>
      </w:r>
      <w:r>
        <w:t>made glorious in our weakness, Matt. 18:14. Patris voluntas, filii validitas.* Thus we are taught in the first words of that prayer compiled by Wisdom itself, 'Our Father,' admonens adoptionis divinœ; 'which art in heaven,' peregrinationis humanœ. That we may both know we need help, as pilgrims on earth from God in heaven; and conceive trust or hope of that help because he is our Father. There is in him, 1, Skill;</w:t>
      </w:r>
      <w:r>
        <w:rPr>
          <w:spacing w:val="-1"/>
        </w:rPr>
        <w:t xml:space="preserve"> </w:t>
      </w:r>
      <w:r>
        <w:t>an</w:t>
      </w:r>
      <w:r>
        <w:rPr>
          <w:spacing w:val="-1"/>
        </w:rPr>
        <w:t xml:space="preserve"> </w:t>
      </w:r>
      <w:r>
        <w:t>omniscient</w:t>
      </w:r>
      <w:r>
        <w:rPr>
          <w:spacing w:val="-1"/>
        </w:rPr>
        <w:t xml:space="preserve"> </w:t>
      </w:r>
      <w:r>
        <w:t>Father,</w:t>
      </w:r>
      <w:r>
        <w:rPr>
          <w:spacing w:val="-1"/>
        </w:rPr>
        <w:t xml:space="preserve"> </w:t>
      </w:r>
      <w:r>
        <w:t>that</w:t>
      </w:r>
      <w:r>
        <w:rPr>
          <w:spacing w:val="-1"/>
        </w:rPr>
        <w:t xml:space="preserve"> </w:t>
      </w:r>
      <w:r>
        <w:t>'knows</w:t>
      </w:r>
      <w:r>
        <w:rPr>
          <w:spacing w:val="-1"/>
        </w:rPr>
        <w:t xml:space="preserve"> </w:t>
      </w:r>
      <w:r>
        <w:t>what</w:t>
      </w:r>
      <w:r>
        <w:rPr>
          <w:spacing w:val="-1"/>
        </w:rPr>
        <w:t xml:space="preserve"> </w:t>
      </w:r>
      <w:r>
        <w:t>things</w:t>
      </w:r>
      <w:r>
        <w:rPr>
          <w:spacing w:val="-1"/>
        </w:rPr>
        <w:t xml:space="preserve"> </w:t>
      </w:r>
      <w:r>
        <w:t>we</w:t>
      </w:r>
      <w:r>
        <w:rPr>
          <w:spacing w:val="-1"/>
        </w:rPr>
        <w:t xml:space="preserve"> </w:t>
      </w:r>
      <w:r>
        <w:t>have</w:t>
      </w:r>
      <w:r>
        <w:rPr>
          <w:spacing w:val="-1"/>
        </w:rPr>
        <w:t xml:space="preserve"> </w:t>
      </w:r>
      <w:r>
        <w:t>need</w:t>
      </w:r>
      <w:r>
        <w:rPr>
          <w:spacing w:val="-1"/>
        </w:rPr>
        <w:t xml:space="preserve"> </w:t>
      </w:r>
      <w:r>
        <w:t>of, before we ask him,' Matt. 6:8. Thy natural father will repair the</w:t>
      </w:r>
      <w:r>
        <w:rPr>
          <w:spacing w:val="40"/>
        </w:rPr>
        <w:t xml:space="preserve"> </w:t>
      </w:r>
      <w:r>
        <w:t>wants</w:t>
      </w:r>
      <w:r>
        <w:rPr>
          <w:spacing w:val="20"/>
        </w:rPr>
        <w:t xml:space="preserve"> </w:t>
      </w:r>
      <w:r>
        <w:t>he</w:t>
      </w:r>
      <w:r>
        <w:rPr>
          <w:spacing w:val="22"/>
        </w:rPr>
        <w:t xml:space="preserve"> </w:t>
      </w:r>
      <w:r>
        <w:t>knows</w:t>
      </w:r>
      <w:r>
        <w:rPr>
          <w:spacing w:val="22"/>
        </w:rPr>
        <w:t xml:space="preserve"> </w:t>
      </w:r>
      <w:r>
        <w:t>(1</w:t>
      </w:r>
      <w:r>
        <w:rPr>
          <w:spacing w:val="22"/>
        </w:rPr>
        <w:t xml:space="preserve"> </w:t>
      </w:r>
      <w:r>
        <w:t>Tim.</w:t>
      </w:r>
      <w:r>
        <w:rPr>
          <w:spacing w:val="22"/>
        </w:rPr>
        <w:t xml:space="preserve"> </w:t>
      </w:r>
      <w:r>
        <w:t>5:8),</w:t>
      </w:r>
      <w:r>
        <w:rPr>
          <w:spacing w:val="22"/>
        </w:rPr>
        <w:t xml:space="preserve"> </w:t>
      </w:r>
      <w:r>
        <w:t>God</w:t>
      </w:r>
      <w:r>
        <w:rPr>
          <w:spacing w:val="22"/>
        </w:rPr>
        <w:t xml:space="preserve"> </w:t>
      </w:r>
      <w:r>
        <w:t>knows</w:t>
      </w:r>
      <w:r>
        <w:rPr>
          <w:spacing w:val="22"/>
        </w:rPr>
        <w:t xml:space="preserve"> </w:t>
      </w:r>
      <w:r>
        <w:t>before</w:t>
      </w:r>
      <w:r>
        <w:rPr>
          <w:spacing w:val="22"/>
        </w:rPr>
        <w:t xml:space="preserve"> </w:t>
      </w:r>
      <w:r>
        <w:t>we</w:t>
      </w:r>
      <w:r>
        <w:rPr>
          <w:spacing w:val="22"/>
        </w:rPr>
        <w:t xml:space="preserve"> </w:t>
      </w:r>
      <w:r>
        <w:t>declare</w:t>
      </w:r>
      <w:r>
        <w:rPr>
          <w:spacing w:val="22"/>
        </w:rPr>
        <w:t xml:space="preserve"> </w:t>
      </w:r>
      <w:r>
        <w:t>them.</w:t>
      </w:r>
      <w:r>
        <w:rPr>
          <w:spacing w:val="22"/>
        </w:rPr>
        <w:t xml:space="preserve"> </w:t>
      </w:r>
      <w:r>
        <w:rPr>
          <w:spacing w:val="-7"/>
        </w:rPr>
        <w:t>2,</w:t>
      </w:r>
    </w:p>
    <w:p w14:paraId="5AC22F91">
      <w:pPr>
        <w:pStyle w:val="4"/>
        <w:spacing w:after="0" w:line="254" w:lineRule="auto"/>
        <w:sectPr>
          <w:pgSz w:w="12240" w:h="15840"/>
          <w:pgMar w:top="1360" w:right="1440" w:bottom="280" w:left="1440" w:header="720" w:footer="720" w:gutter="0"/>
          <w:cols w:space="720" w:num="1"/>
        </w:sectPr>
      </w:pPr>
    </w:p>
    <w:p w14:paraId="207EECAB">
      <w:pPr>
        <w:pStyle w:val="4"/>
        <w:spacing w:line="254" w:lineRule="auto"/>
        <w:ind w:right="97"/>
      </w:pPr>
      <w:r>
        <w:t>Will, because he is a Father; every one wisheth well to his own. 3, Power, because he is in heaven; 'ask, and it shall be given you,' Matt. 7:7; because he is a Father, our Father, our Father in heaven. We are full of want and woe; there is pity and plenty with our Father. This was the first consideration of that returning unthrift, 'In my father's house there is bread enough, and to spare,' Luke 15:17; the sense whereof taught him so devout a humiliation, 'Father, I have sinned.' Oratio sine malis, est quasi avis sine alis. The child, finding itself too weak to go alone, puts forth a hand to the wall to stay it. We are too feeble for the encounters of Satan, we have a Father strong enough: 'His grace is sufficient for us.' The wronged child stands not to right itself; but resolves, I will tell my father, Exod. 14:14. Is the world and the flesh too hard for us? let us tell our Father. This should comfort us in all our sufferings, Pater videt, Ps. 34:15.</w:t>
      </w:r>
    </w:p>
    <w:p w14:paraId="6FEF6E34">
      <w:pPr>
        <w:pStyle w:val="4"/>
        <w:spacing w:before="281" w:line="254" w:lineRule="auto"/>
        <w:ind w:right="97"/>
      </w:pPr>
      <w:r>
        <w:t>Will David undertake that monstrous giant? Eliab will soon snib him for it: Get thee home, foolish stripling, to thy hook, to thy harp; let swords</w:t>
      </w:r>
      <w:r>
        <w:rPr>
          <w:spacing w:val="-1"/>
        </w:rPr>
        <w:t xml:space="preserve"> </w:t>
      </w:r>
      <w:r>
        <w:t>alone</w:t>
      </w:r>
      <w:r>
        <w:rPr>
          <w:spacing w:val="-1"/>
        </w:rPr>
        <w:t xml:space="preserve"> </w:t>
      </w:r>
      <w:r>
        <w:t>to</w:t>
      </w:r>
      <w:r>
        <w:rPr>
          <w:spacing w:val="-1"/>
        </w:rPr>
        <w:t xml:space="preserve"> </w:t>
      </w:r>
      <w:r>
        <w:t>them</w:t>
      </w:r>
      <w:r>
        <w:rPr>
          <w:spacing w:val="-1"/>
        </w:rPr>
        <w:t xml:space="preserve"> </w:t>
      </w:r>
      <w:r>
        <w:t>that</w:t>
      </w:r>
      <w:r>
        <w:rPr>
          <w:spacing w:val="-1"/>
        </w:rPr>
        <w:t xml:space="preserve"> </w:t>
      </w:r>
      <w:r>
        <w:t>can</w:t>
      </w:r>
      <w:r>
        <w:rPr>
          <w:spacing w:val="-1"/>
        </w:rPr>
        <w:t xml:space="preserve"> </w:t>
      </w:r>
      <w:r>
        <w:t>use</w:t>
      </w:r>
      <w:r>
        <w:rPr>
          <w:spacing w:val="-1"/>
        </w:rPr>
        <w:t xml:space="preserve"> </w:t>
      </w:r>
      <w:r>
        <w:t>them.</w:t>
      </w:r>
      <w:r>
        <w:rPr>
          <w:spacing w:val="-1"/>
        </w:rPr>
        <w:t xml:space="preserve"> </w:t>
      </w:r>
      <w:r>
        <w:t>Saul</w:t>
      </w:r>
      <w:r>
        <w:rPr>
          <w:spacing w:val="-1"/>
        </w:rPr>
        <w:t xml:space="preserve"> </w:t>
      </w:r>
      <w:r>
        <w:t>looked</w:t>
      </w:r>
      <w:r>
        <w:rPr>
          <w:spacing w:val="-1"/>
        </w:rPr>
        <w:t xml:space="preserve"> </w:t>
      </w:r>
      <w:r>
        <w:t>for</w:t>
      </w:r>
      <w:r>
        <w:rPr>
          <w:spacing w:val="-1"/>
        </w:rPr>
        <w:t xml:space="preserve"> </w:t>
      </w:r>
      <w:r>
        <w:t>one</w:t>
      </w:r>
      <w:r>
        <w:rPr>
          <w:spacing w:val="-1"/>
        </w:rPr>
        <w:t xml:space="preserve"> </w:t>
      </w:r>
      <w:r>
        <w:t>as</w:t>
      </w:r>
      <w:r>
        <w:rPr>
          <w:spacing w:val="-1"/>
        </w:rPr>
        <w:t xml:space="preserve"> </w:t>
      </w:r>
      <w:r>
        <w:t>much higher than himself, as he was taller than the rest; for some stern</w:t>
      </w:r>
      <w:r>
        <w:rPr>
          <w:spacing w:val="40"/>
        </w:rPr>
        <w:t xml:space="preserve"> </w:t>
      </w:r>
      <w:r>
        <w:t>face and brawny arm; young ruddy David was so far below his thoughts, that he receives contempt instead of thanks. But he hath leave to go, not with Saul's armour, but with God's; with no sword but that of the Spirit, faith. All Israel looks on him with pity and fear; why is this comely young man suffered to cast away himself upon such a monster? why is the honour of Israel hazarded upon so unlikely a combatant? The Philistine looks on him with scorn; 'Am I</w:t>
      </w:r>
      <w:r>
        <w:rPr>
          <w:spacing w:val="40"/>
        </w:rPr>
        <w:t xml:space="preserve"> </w:t>
      </w:r>
      <w:r>
        <w:t xml:space="preserve">a dog, that thou comest to me with staves?' After all this insolence and ostentation, hear David's reply: 'Thou comest to me with a sword, spear, and shield; but I come to thee in the name of the Lord of hosts,' 1 Sam. 17:45. I am indeed weak, but he in whose name I come is potent enough. Thou hast defied the host of God, and the God of hosts. This God fights against thee by my hand; he is able to revenge his own cause. With one stone he confounds him: there lies the Philistian champion, and the terror of Israel, at the foot of a shepherd. He that considers little David grappling with great </w:t>
      </w:r>
      <w:r>
        <w:rPr>
          <w:spacing w:val="-2"/>
        </w:rPr>
        <w:t>Goliath,</w:t>
      </w:r>
    </w:p>
    <w:p w14:paraId="290B23E6">
      <w:pPr>
        <w:pStyle w:val="4"/>
        <w:spacing w:after="0" w:line="254" w:lineRule="auto"/>
        <w:sectPr>
          <w:pgSz w:w="12240" w:h="15840"/>
          <w:pgMar w:top="1360" w:right="1440" w:bottom="280" w:left="1440" w:header="720" w:footer="720" w:gutter="0"/>
          <w:cols w:space="720" w:num="1"/>
        </w:sectPr>
      </w:pPr>
    </w:p>
    <w:p w14:paraId="34BC0DC6">
      <w:pPr>
        <w:pStyle w:val="4"/>
        <w:spacing w:line="254" w:lineRule="auto"/>
        <w:ind w:right="106"/>
      </w:pPr>
      <w:r>
        <w:t>and great Goliath grovelling under little David, must confess that we have a Father able to deliver us.</w:t>
      </w:r>
    </w:p>
    <w:p w14:paraId="07565C0F">
      <w:pPr>
        <w:pStyle w:val="4"/>
        <w:spacing w:before="297" w:line="254" w:lineRule="auto"/>
        <w:ind w:right="99"/>
      </w:pPr>
      <w:r>
        <w:t>Comfort 5. Admission into his presence. Without fear the good child may come to his kind father. First, there is a persuasion in our hearts that he is our Father; then a petition in our mouths for supply of wants, or pardon of sins, or deliverance from perils. That which faith generally believes, prayer particularly begs. We believe in our Father, ability to give, never denying; wisdom to give, never repenting; goodness to give, never upbraiding. This makes us cry, not speak softly, as in fear, but loud, as in assurance. When the king hath promised a boon, the subject comes with special security into the presence. Are we laden with sin, and would be eased? privy to imperfections, and would have them supplied? Do we fear some judgment, and would be secured? are we haunted with a temptation, and would be quitted? full of thankfulness, and would be delivered? We have the warrant of a Father, Pray, and be comforted.</w:t>
      </w:r>
    </w:p>
    <w:p w14:paraId="27005D5C">
      <w:pPr>
        <w:pStyle w:val="4"/>
        <w:spacing w:before="281" w:line="254" w:lineRule="auto"/>
        <w:ind w:right="99"/>
      </w:pPr>
      <w:r>
        <w:t>But let us beware of sin, that will make us run away from our Father, and hide ourselves. If we delight in sin, God will not delight in our prayers. He doth not hear malicious and deliberate sinners, Ps. 66:18, John 9:31. It is a high privilege to come into the presence chamber of a mortal king, and not seldom even great men want this prerogative. Yet the king's son may have free entrance; no servant dares deny the son. Neither have we access only to the throne of grace, but even of glory; our prayers go before, ourselves shall follow. If he admit our petitions, he will not deny our persons. The king gladly receives a letter from his absent son, how joyfully will he entertain</w:t>
      </w:r>
      <w:r>
        <w:rPr>
          <w:spacing w:val="-4"/>
        </w:rPr>
        <w:t xml:space="preserve"> </w:t>
      </w:r>
      <w:r>
        <w:t>himself?</w:t>
      </w:r>
      <w:r>
        <w:rPr>
          <w:spacing w:val="-4"/>
        </w:rPr>
        <w:t xml:space="preserve"> </w:t>
      </w:r>
      <w:r>
        <w:t>Why</w:t>
      </w:r>
      <w:r>
        <w:rPr>
          <w:spacing w:val="-4"/>
        </w:rPr>
        <w:t xml:space="preserve"> </w:t>
      </w:r>
      <w:r>
        <w:t>should</w:t>
      </w:r>
      <w:r>
        <w:rPr>
          <w:spacing w:val="-4"/>
        </w:rPr>
        <w:t xml:space="preserve"> </w:t>
      </w:r>
      <w:r>
        <w:t>we</w:t>
      </w:r>
      <w:r>
        <w:rPr>
          <w:spacing w:val="-4"/>
        </w:rPr>
        <w:t xml:space="preserve"> </w:t>
      </w:r>
      <w:r>
        <w:t>fear</w:t>
      </w:r>
      <w:r>
        <w:rPr>
          <w:spacing w:val="-4"/>
        </w:rPr>
        <w:t xml:space="preserve"> </w:t>
      </w:r>
      <w:r>
        <w:t>to</w:t>
      </w:r>
      <w:r>
        <w:rPr>
          <w:spacing w:val="-4"/>
        </w:rPr>
        <w:t xml:space="preserve"> </w:t>
      </w:r>
      <w:r>
        <w:t>die,</w:t>
      </w:r>
      <w:r>
        <w:rPr>
          <w:spacing w:val="-4"/>
        </w:rPr>
        <w:t xml:space="preserve"> </w:t>
      </w:r>
      <w:r>
        <w:t>that</w:t>
      </w:r>
      <w:r>
        <w:rPr>
          <w:spacing w:val="-4"/>
        </w:rPr>
        <w:t xml:space="preserve"> </w:t>
      </w:r>
      <w:r>
        <w:t>may</w:t>
      </w:r>
      <w:r>
        <w:rPr>
          <w:spacing w:val="-4"/>
        </w:rPr>
        <w:t xml:space="preserve"> </w:t>
      </w:r>
      <w:r>
        <w:t>commend</w:t>
      </w:r>
      <w:r>
        <w:rPr>
          <w:spacing w:val="-4"/>
        </w:rPr>
        <w:t xml:space="preserve"> </w:t>
      </w:r>
      <w:r>
        <w:t>our souls into the hands of a gracious father? Luke 23:46. No obedient child fears that messenger, how grim soever he looks, that he knows will bring him to his loving father.</w:t>
      </w:r>
    </w:p>
    <w:p w14:paraId="0F114CFF">
      <w:pPr>
        <w:pStyle w:val="4"/>
        <w:spacing w:before="282" w:line="254" w:lineRule="auto"/>
      </w:pPr>
      <w:r>
        <w:t>Comfort 6. Provision of all good things. It is part of the father's duty to provide for the family. Parents lay up for their children, not children</w:t>
      </w:r>
      <w:r>
        <w:rPr>
          <w:spacing w:val="21"/>
        </w:rPr>
        <w:t xml:space="preserve"> </w:t>
      </w:r>
      <w:r>
        <w:t>for</w:t>
      </w:r>
      <w:r>
        <w:rPr>
          <w:spacing w:val="21"/>
        </w:rPr>
        <w:t xml:space="preserve"> </w:t>
      </w:r>
      <w:r>
        <w:t>their</w:t>
      </w:r>
      <w:r>
        <w:rPr>
          <w:spacing w:val="21"/>
        </w:rPr>
        <w:t xml:space="preserve"> </w:t>
      </w:r>
      <w:r>
        <w:t>parents.</w:t>
      </w:r>
      <w:r>
        <w:rPr>
          <w:spacing w:val="21"/>
        </w:rPr>
        <w:t xml:space="preserve"> </w:t>
      </w:r>
      <w:r>
        <w:t>Shall</w:t>
      </w:r>
      <w:r>
        <w:rPr>
          <w:spacing w:val="21"/>
        </w:rPr>
        <w:t xml:space="preserve"> </w:t>
      </w:r>
      <w:r>
        <w:t>God</w:t>
      </w:r>
      <w:r>
        <w:rPr>
          <w:spacing w:val="21"/>
        </w:rPr>
        <w:t xml:space="preserve"> </w:t>
      </w:r>
      <w:r>
        <w:t>be</w:t>
      </w:r>
      <w:r>
        <w:rPr>
          <w:spacing w:val="21"/>
        </w:rPr>
        <w:t xml:space="preserve"> </w:t>
      </w:r>
      <w:r>
        <w:t>defective</w:t>
      </w:r>
      <w:r>
        <w:rPr>
          <w:spacing w:val="21"/>
        </w:rPr>
        <w:t xml:space="preserve"> </w:t>
      </w:r>
      <w:r>
        <w:t>in</w:t>
      </w:r>
      <w:r>
        <w:rPr>
          <w:spacing w:val="21"/>
        </w:rPr>
        <w:t xml:space="preserve"> </w:t>
      </w:r>
      <w:r>
        <w:t>that</w:t>
      </w:r>
      <w:r>
        <w:rPr>
          <w:spacing w:val="21"/>
        </w:rPr>
        <w:t xml:space="preserve"> </w:t>
      </w:r>
      <w:r>
        <w:t>he</w:t>
      </w:r>
      <w:r>
        <w:rPr>
          <w:spacing w:val="21"/>
        </w:rPr>
        <w:t xml:space="preserve"> </w:t>
      </w:r>
      <w:r>
        <w:rPr>
          <w:spacing w:val="-2"/>
        </w:rPr>
        <w:t>requires</w:t>
      </w:r>
    </w:p>
    <w:p w14:paraId="3E7FBBFF">
      <w:pPr>
        <w:pStyle w:val="4"/>
        <w:spacing w:after="0" w:line="254" w:lineRule="auto"/>
        <w:sectPr>
          <w:pgSz w:w="12240" w:h="15840"/>
          <w:pgMar w:top="1360" w:right="1440" w:bottom="280" w:left="1440" w:header="720" w:footer="720" w:gutter="0"/>
          <w:cols w:space="720" w:num="1"/>
        </w:sectPr>
      </w:pPr>
    </w:p>
    <w:p w14:paraId="00F90BCB">
      <w:pPr>
        <w:pStyle w:val="4"/>
        <w:spacing w:line="254" w:lineRule="auto"/>
      </w:pPr>
      <w:r>
        <w:t>of us? Quid pater negabit filiis, qui hoc dignatus est, ut sit pater? Many be our necessary wants, besides those imaginary ones which we make to ourselves. Thou art rich, and complainest the want of children. Thou hast a Father. 'Instead of thy fathers, thou shalt have children' (Ps. 45:16), was but a temporal blessing; but instead of children thou hast a Father: this is a spiritual blessing. Cannot this content thee? Is not this Father 'better to thee than ten sons?' as Elkanah said to Hannah, 1 Sam. 1:8. Children may be unkind, vexations instead of comforts. There is unchangeable compassion in this Father. King Edward the First, hearing the news at one time of the death both of his father and of his son, lamented more for his father, giving this reason: I may have more sons, I can have no more fathers. When the case stood so with Abraham: I must either kill my only son or disobey my heavenly Father; though the conflict were grievous between natural affection and faithful obedience, he prefers his Father. How far unlike to those that, to content a child's humour, will displease an almighty Father!</w:t>
      </w:r>
    </w:p>
    <w:p w14:paraId="4C15A870">
      <w:pPr>
        <w:pStyle w:val="4"/>
        <w:spacing w:before="277" w:line="254" w:lineRule="auto"/>
        <w:ind w:right="100"/>
      </w:pPr>
      <w:r>
        <w:t>Doth the world throw contempt upon us? 'It is our Father's will to give</w:t>
      </w:r>
      <w:r>
        <w:rPr>
          <w:spacing w:val="-2"/>
        </w:rPr>
        <w:t xml:space="preserve"> </w:t>
      </w:r>
      <w:r>
        <w:t>us</w:t>
      </w:r>
      <w:r>
        <w:rPr>
          <w:spacing w:val="-2"/>
        </w:rPr>
        <w:t xml:space="preserve"> </w:t>
      </w:r>
      <w:r>
        <w:t>a</w:t>
      </w:r>
      <w:r>
        <w:rPr>
          <w:spacing w:val="-2"/>
        </w:rPr>
        <w:t xml:space="preserve"> </w:t>
      </w:r>
      <w:r>
        <w:t>kingdom,'</w:t>
      </w:r>
      <w:r>
        <w:rPr>
          <w:spacing w:val="-2"/>
        </w:rPr>
        <w:t xml:space="preserve"> </w:t>
      </w:r>
      <w:r>
        <w:t>Luke</w:t>
      </w:r>
      <w:r>
        <w:rPr>
          <w:spacing w:val="-2"/>
        </w:rPr>
        <w:t xml:space="preserve"> </w:t>
      </w:r>
      <w:r>
        <w:t>12:32.</w:t>
      </w:r>
      <w:r>
        <w:rPr>
          <w:spacing w:val="-2"/>
        </w:rPr>
        <w:t xml:space="preserve"> </w:t>
      </w:r>
      <w:r>
        <w:t>Bene</w:t>
      </w:r>
      <w:r>
        <w:rPr>
          <w:spacing w:val="-2"/>
        </w:rPr>
        <w:t xml:space="preserve"> </w:t>
      </w:r>
      <w:r>
        <w:t>fertur</w:t>
      </w:r>
      <w:r>
        <w:rPr>
          <w:spacing w:val="-2"/>
        </w:rPr>
        <w:t xml:space="preserve"> </w:t>
      </w:r>
      <w:r>
        <w:t>calumnia,</w:t>
      </w:r>
      <w:r>
        <w:rPr>
          <w:spacing w:val="-2"/>
        </w:rPr>
        <w:t xml:space="preserve"> </w:t>
      </w:r>
      <w:r>
        <w:t>cum</w:t>
      </w:r>
      <w:r>
        <w:rPr>
          <w:spacing w:val="-2"/>
        </w:rPr>
        <w:t xml:space="preserve"> </w:t>
      </w:r>
      <w:r>
        <w:t>acquiritur corona.</w:t>
      </w:r>
      <w:r>
        <w:rPr>
          <w:spacing w:val="-2"/>
        </w:rPr>
        <w:t xml:space="preserve"> </w:t>
      </w:r>
      <w:r>
        <w:t>That</w:t>
      </w:r>
      <w:r>
        <w:rPr>
          <w:spacing w:val="-2"/>
        </w:rPr>
        <w:t xml:space="preserve"> </w:t>
      </w:r>
      <w:r>
        <w:t>celestial</w:t>
      </w:r>
      <w:r>
        <w:rPr>
          <w:spacing w:val="-2"/>
        </w:rPr>
        <w:t xml:space="preserve"> </w:t>
      </w:r>
      <w:r>
        <w:t>royalty</w:t>
      </w:r>
      <w:r>
        <w:rPr>
          <w:spacing w:val="-2"/>
        </w:rPr>
        <w:t xml:space="preserve"> </w:t>
      </w:r>
      <w:r>
        <w:t>makes</w:t>
      </w:r>
      <w:r>
        <w:rPr>
          <w:spacing w:val="-2"/>
        </w:rPr>
        <w:t xml:space="preserve"> </w:t>
      </w:r>
      <w:r>
        <w:t>large</w:t>
      </w:r>
      <w:r>
        <w:rPr>
          <w:spacing w:val="-2"/>
        </w:rPr>
        <w:t xml:space="preserve"> </w:t>
      </w:r>
      <w:r>
        <w:t>amends</w:t>
      </w:r>
      <w:r>
        <w:rPr>
          <w:spacing w:val="-2"/>
        </w:rPr>
        <w:t xml:space="preserve"> </w:t>
      </w:r>
      <w:r>
        <w:t>for</w:t>
      </w:r>
      <w:r>
        <w:rPr>
          <w:spacing w:val="-2"/>
        </w:rPr>
        <w:t xml:space="preserve"> </w:t>
      </w:r>
      <w:r>
        <w:t>all.</w:t>
      </w:r>
      <w:r>
        <w:rPr>
          <w:spacing w:val="-2"/>
        </w:rPr>
        <w:t xml:space="preserve"> </w:t>
      </w:r>
      <w:r>
        <w:t>Do</w:t>
      </w:r>
      <w:r>
        <w:rPr>
          <w:spacing w:val="-2"/>
        </w:rPr>
        <w:t xml:space="preserve"> </w:t>
      </w:r>
      <w:r>
        <w:t>we</w:t>
      </w:r>
      <w:r>
        <w:rPr>
          <w:spacing w:val="-2"/>
        </w:rPr>
        <w:t xml:space="preserve"> </w:t>
      </w:r>
      <w:r>
        <w:t>want riches? Pater novit, 'our heavenly Father knows that we have need of these things,' Matt. 6:32. Non dubitetis affectum, pater est; non dubitetis effectum, novit quod indigetis.* 'If ye, being evil, know how to give good gifts to your children, how much more will your heavenly Father give good things to them that ask him?' Matt. 7:11, where is a threefold comparison. 1. Dantis ad dantem, betwixt the givers. God hath the better store. Man gives and wants. God's treasury hath never the less. Who would travel far to a broken cistern, that dwells at next door to the fountain? 2. Recipientis ad recipientem, betwixt the receivers. Grant that Jacob loves Joseph dearly, Benjamin dearer, yet God loves them both better, and better provides for them. 3. Dati ad datum, betwixt the gifts. Corporal things maintain but a corruptible life, spirituals preserve an incorruptible</w:t>
      </w:r>
      <w:r>
        <w:rPr>
          <w:spacing w:val="78"/>
          <w:w w:val="150"/>
        </w:rPr>
        <w:t xml:space="preserve"> </w:t>
      </w:r>
      <w:r>
        <w:t>soul.</w:t>
      </w:r>
      <w:r>
        <w:rPr>
          <w:spacing w:val="79"/>
          <w:w w:val="150"/>
        </w:rPr>
        <w:t xml:space="preserve"> </w:t>
      </w:r>
      <w:r>
        <w:t>Confer</w:t>
      </w:r>
      <w:r>
        <w:rPr>
          <w:spacing w:val="79"/>
          <w:w w:val="150"/>
        </w:rPr>
        <w:t xml:space="preserve"> </w:t>
      </w:r>
      <w:r>
        <w:t>on</w:t>
      </w:r>
      <w:r>
        <w:rPr>
          <w:spacing w:val="79"/>
          <w:w w:val="150"/>
        </w:rPr>
        <w:t xml:space="preserve"> </w:t>
      </w:r>
      <w:r>
        <w:t>thy</w:t>
      </w:r>
      <w:r>
        <w:rPr>
          <w:spacing w:val="79"/>
          <w:w w:val="150"/>
        </w:rPr>
        <w:t xml:space="preserve"> </w:t>
      </w:r>
      <w:r>
        <w:t>son</w:t>
      </w:r>
      <w:r>
        <w:rPr>
          <w:spacing w:val="78"/>
          <w:w w:val="150"/>
        </w:rPr>
        <w:t xml:space="preserve"> </w:t>
      </w:r>
      <w:r>
        <w:t>never</w:t>
      </w:r>
      <w:r>
        <w:rPr>
          <w:spacing w:val="79"/>
          <w:w w:val="150"/>
        </w:rPr>
        <w:t xml:space="preserve"> </w:t>
      </w:r>
      <w:r>
        <w:t>so</w:t>
      </w:r>
      <w:r>
        <w:rPr>
          <w:spacing w:val="79"/>
          <w:w w:val="150"/>
        </w:rPr>
        <w:t xml:space="preserve"> </w:t>
      </w:r>
      <w:r>
        <w:t>many</w:t>
      </w:r>
      <w:r>
        <w:rPr>
          <w:spacing w:val="79"/>
          <w:w w:val="150"/>
        </w:rPr>
        <w:t xml:space="preserve"> </w:t>
      </w:r>
      <w:r>
        <w:rPr>
          <w:spacing w:val="-2"/>
        </w:rPr>
        <w:t>honours,</w:t>
      </w:r>
    </w:p>
    <w:p w14:paraId="1C058C01">
      <w:pPr>
        <w:pStyle w:val="4"/>
        <w:spacing w:after="0" w:line="254" w:lineRule="auto"/>
        <w:sectPr>
          <w:pgSz w:w="12240" w:h="15840"/>
          <w:pgMar w:top="1360" w:right="1440" w:bottom="280" w:left="1440" w:header="720" w:footer="720" w:gutter="0"/>
          <w:cols w:space="720" w:num="1"/>
        </w:sectPr>
      </w:pPr>
    </w:p>
    <w:p w14:paraId="2AB97D96">
      <w:pPr>
        <w:pStyle w:val="4"/>
        <w:spacing w:line="254" w:lineRule="auto"/>
        <w:ind w:right="106"/>
      </w:pPr>
      <w:r>
        <w:t>manors, jewels, ornaments, yet he shall die. Our Father gives that shall keep us alive for ever.</w:t>
      </w:r>
    </w:p>
    <w:p w14:paraId="03773B46">
      <w:pPr>
        <w:pStyle w:val="4"/>
        <w:spacing w:before="297" w:line="254" w:lineRule="auto"/>
        <w:ind w:right="100"/>
      </w:pPr>
      <w:r>
        <w:t>Pater est, ergo vult; in cœlis est, ergo potest.† Our 'Father,' to signify his mercy;' 'in heaven,' to declare his all-sufficiency. Non denegabit petentibus sua, qui sponte obtulit non petentibus se. Some children are sick of their father, longing when his testament shall be ratified by his death, that they may be fingering the legacies. But let us affect patrem rather than patrimonium, not so much desiring heaven itself, as the glorious presence of our Father there. Deus dabit se et sua, petentibus se plus quam sua. God will give himself and his riches to those</w:t>
      </w:r>
      <w:r>
        <w:rPr>
          <w:spacing w:val="-1"/>
        </w:rPr>
        <w:t xml:space="preserve"> </w:t>
      </w:r>
      <w:r>
        <w:t>that</w:t>
      </w:r>
      <w:r>
        <w:rPr>
          <w:spacing w:val="-1"/>
        </w:rPr>
        <w:t xml:space="preserve"> </w:t>
      </w:r>
      <w:r>
        <w:t>seek</w:t>
      </w:r>
      <w:r>
        <w:rPr>
          <w:spacing w:val="-1"/>
        </w:rPr>
        <w:t xml:space="preserve"> </w:t>
      </w:r>
      <w:r>
        <w:t>himself</w:t>
      </w:r>
      <w:r>
        <w:rPr>
          <w:spacing w:val="-1"/>
        </w:rPr>
        <w:t xml:space="preserve"> </w:t>
      </w:r>
      <w:r>
        <w:t>above</w:t>
      </w:r>
      <w:r>
        <w:rPr>
          <w:spacing w:val="-1"/>
        </w:rPr>
        <w:t xml:space="preserve"> </w:t>
      </w:r>
      <w:r>
        <w:t>his</w:t>
      </w:r>
      <w:r>
        <w:rPr>
          <w:spacing w:val="-1"/>
        </w:rPr>
        <w:t xml:space="preserve"> </w:t>
      </w:r>
      <w:r>
        <w:t>riches.</w:t>
      </w:r>
      <w:r>
        <w:rPr>
          <w:spacing w:val="-1"/>
        </w:rPr>
        <w:t xml:space="preserve"> </w:t>
      </w:r>
      <w:r>
        <w:t>They</w:t>
      </w:r>
      <w:r>
        <w:rPr>
          <w:spacing w:val="-1"/>
        </w:rPr>
        <w:t xml:space="preserve"> </w:t>
      </w:r>
      <w:r>
        <w:t>are</w:t>
      </w:r>
      <w:r>
        <w:rPr>
          <w:spacing w:val="-1"/>
        </w:rPr>
        <w:t xml:space="preserve"> </w:t>
      </w:r>
      <w:r>
        <w:t>extremely</w:t>
      </w:r>
      <w:r>
        <w:rPr>
          <w:spacing w:val="-1"/>
        </w:rPr>
        <w:t xml:space="preserve"> </w:t>
      </w:r>
      <w:r>
        <w:t>covetous whom that infinite Deity cannot content. This is our happy supply of comfort by our Father: for our impotency we have his omnipotency; for our transgression his pardon; for our misery his mercy; for our affliction his compassion; for our weakness his might; for our indigence his indulgence; for contempt in the world content in the Lord. Therefore let us sing, 'Blessed be God, the Father of mercies, and the God of all consolation,' 2 Cor. 1:3.</w:t>
      </w:r>
    </w:p>
    <w:p w14:paraId="27D6D889">
      <w:pPr>
        <w:pStyle w:val="4"/>
        <w:spacing w:before="279" w:line="254" w:lineRule="auto"/>
        <w:ind w:right="99"/>
      </w:pPr>
      <w:r>
        <w:t>Now, as this title gives dignity, so it requires duty. Many are content, that as a father he should bless them, but not as a father command them. They love to be of the taking hand, but will part with nothing. But we must serve him like morigerous children, that he may do us good as a gracious Father.</w:t>
      </w:r>
    </w:p>
    <w:p w14:paraId="7D217BBF">
      <w:pPr>
        <w:pStyle w:val="4"/>
        <w:spacing w:before="293" w:line="254" w:lineRule="auto"/>
      </w:pPr>
      <w:r>
        <w:t>Duty 1. We must be 'led by his Spirit.' This is one proof that we are his children, Rom. 8:14. Seeing this paternity is the foundation of all hope for what we want, of all continuance of that we have, it is good to be sure of it. Now God, as it is said of Adam, begets no children, but 'in his own likeness.' Generation doth not more than regeneration, effectuate a similitude of the child to the parent. We commonly know young ones, whose children they are, by their complexion and condition. Such a blood and such a spirit moves in their veins. When God calls for his sons, I make no doubt but the devil</w:t>
      </w:r>
      <w:r>
        <w:rPr>
          <w:spacing w:val="45"/>
          <w:w w:val="150"/>
        </w:rPr>
        <w:t xml:space="preserve"> </w:t>
      </w:r>
      <w:r>
        <w:t>himself</w:t>
      </w:r>
      <w:r>
        <w:rPr>
          <w:spacing w:val="46"/>
          <w:w w:val="150"/>
        </w:rPr>
        <w:t xml:space="preserve"> </w:t>
      </w:r>
      <w:r>
        <w:t>will</w:t>
      </w:r>
      <w:r>
        <w:rPr>
          <w:spacing w:val="46"/>
          <w:w w:val="150"/>
        </w:rPr>
        <w:t xml:space="preserve"> </w:t>
      </w:r>
      <w:r>
        <w:t>appear,</w:t>
      </w:r>
      <w:r>
        <w:rPr>
          <w:spacing w:val="46"/>
          <w:w w:val="150"/>
        </w:rPr>
        <w:t xml:space="preserve"> </w:t>
      </w:r>
      <w:r>
        <w:t>Job</w:t>
      </w:r>
      <w:r>
        <w:rPr>
          <w:spacing w:val="46"/>
          <w:w w:val="150"/>
        </w:rPr>
        <w:t xml:space="preserve"> </w:t>
      </w:r>
      <w:r>
        <w:t>1:6;</w:t>
      </w:r>
      <w:r>
        <w:rPr>
          <w:spacing w:val="45"/>
          <w:w w:val="150"/>
        </w:rPr>
        <w:t xml:space="preserve"> </w:t>
      </w:r>
      <w:r>
        <w:t>and</w:t>
      </w:r>
      <w:r>
        <w:rPr>
          <w:spacing w:val="46"/>
          <w:w w:val="150"/>
        </w:rPr>
        <w:t xml:space="preserve"> </w:t>
      </w:r>
      <w:r>
        <w:t>I</w:t>
      </w:r>
      <w:r>
        <w:rPr>
          <w:spacing w:val="46"/>
          <w:w w:val="150"/>
        </w:rPr>
        <w:t xml:space="preserve"> </w:t>
      </w:r>
      <w:r>
        <w:t>fear,</w:t>
      </w:r>
      <w:r>
        <w:rPr>
          <w:spacing w:val="46"/>
          <w:w w:val="150"/>
        </w:rPr>
        <w:t xml:space="preserve"> </w:t>
      </w:r>
      <w:r>
        <w:t>among</w:t>
      </w:r>
      <w:r>
        <w:rPr>
          <w:spacing w:val="46"/>
          <w:w w:val="150"/>
        </w:rPr>
        <w:t xml:space="preserve"> </w:t>
      </w:r>
      <w:r>
        <w:t>those</w:t>
      </w:r>
      <w:r>
        <w:rPr>
          <w:spacing w:val="46"/>
          <w:w w:val="150"/>
        </w:rPr>
        <w:t xml:space="preserve"> </w:t>
      </w:r>
      <w:r>
        <w:rPr>
          <w:spacing w:val="-4"/>
        </w:rPr>
        <w:t>that</w:t>
      </w:r>
    </w:p>
    <w:p w14:paraId="3BC1CB46">
      <w:pPr>
        <w:pStyle w:val="4"/>
        <w:spacing w:after="0" w:line="254" w:lineRule="auto"/>
        <w:sectPr>
          <w:pgSz w:w="12240" w:h="15840"/>
          <w:pgMar w:top="1360" w:right="1440" w:bottom="280" w:left="1440" w:header="720" w:footer="720" w:gutter="0"/>
          <w:cols w:space="720" w:num="1"/>
        </w:sectPr>
      </w:pPr>
    </w:p>
    <w:p w14:paraId="2936A536">
      <w:pPr>
        <w:pStyle w:val="4"/>
        <w:spacing w:line="254" w:lineRule="auto"/>
      </w:pPr>
      <w:r>
        <w:t>profess and call God father, he will find many of his own children, John 8:44. Some come into the congregation of God's children,</w:t>
      </w:r>
      <w:r>
        <w:rPr>
          <w:spacing w:val="40"/>
        </w:rPr>
        <w:t xml:space="preserve"> </w:t>
      </w:r>
      <w:r>
        <w:t>either in a sullen humour, as Cato was supposed to step into the theatre, merely that he might step out again; or in a bravery, as men make appearance at a muster, to shew their furniture and feathers, and flash off a little powder; or for company, like geese to the capitol. There is an humble heart and a teachable spirit; this is rare to find. If we be not led by the Spirit of our Father, what assurance have we</w:t>
      </w:r>
      <w:r>
        <w:rPr>
          <w:spacing w:val="40"/>
        </w:rPr>
        <w:t xml:space="preserve"> </w:t>
      </w:r>
      <w:r>
        <w:t>that we are not bastards?</w:t>
      </w:r>
    </w:p>
    <w:p w14:paraId="402D5E3D">
      <w:pPr>
        <w:pStyle w:val="4"/>
        <w:spacing w:before="288" w:line="254" w:lineRule="auto"/>
        <w:ind w:right="97"/>
      </w:pPr>
      <w:r>
        <w:t>Duty 2. Let us be humbled for our natural condition, and strive for this spiritual adoption. We had a worse fatherhood than that of corruption, Job 17:14. No child is so like its father as a man by nature is</w:t>
      </w:r>
      <w:r>
        <w:rPr>
          <w:spacing w:val="-1"/>
        </w:rPr>
        <w:t xml:space="preserve"> </w:t>
      </w:r>
      <w:r>
        <w:t>like</w:t>
      </w:r>
      <w:r>
        <w:rPr>
          <w:spacing w:val="-1"/>
        </w:rPr>
        <w:t xml:space="preserve"> </w:t>
      </w:r>
      <w:r>
        <w:t>Satan,</w:t>
      </w:r>
      <w:r>
        <w:rPr>
          <w:spacing w:val="-1"/>
        </w:rPr>
        <w:t xml:space="preserve"> </w:t>
      </w:r>
      <w:r>
        <w:t>in</w:t>
      </w:r>
      <w:r>
        <w:rPr>
          <w:spacing w:val="-1"/>
        </w:rPr>
        <w:t xml:space="preserve"> </w:t>
      </w:r>
      <w:r>
        <w:t>his</w:t>
      </w:r>
      <w:r>
        <w:rPr>
          <w:spacing w:val="-1"/>
        </w:rPr>
        <w:t xml:space="preserve"> </w:t>
      </w:r>
      <w:r>
        <w:t>thoughts,</w:t>
      </w:r>
      <w:r>
        <w:rPr>
          <w:spacing w:val="-1"/>
        </w:rPr>
        <w:t xml:space="preserve"> </w:t>
      </w:r>
      <w:r>
        <w:t>desires,</w:t>
      </w:r>
      <w:r>
        <w:rPr>
          <w:spacing w:val="-1"/>
        </w:rPr>
        <w:t xml:space="preserve"> </w:t>
      </w:r>
      <w:r>
        <w:t>delights.</w:t>
      </w:r>
      <w:r>
        <w:rPr>
          <w:spacing w:val="-1"/>
        </w:rPr>
        <w:t xml:space="preserve"> </w:t>
      </w:r>
      <w:r>
        <w:t>None</w:t>
      </w:r>
      <w:r>
        <w:rPr>
          <w:spacing w:val="-1"/>
        </w:rPr>
        <w:t xml:space="preserve"> </w:t>
      </w:r>
      <w:r>
        <w:t>of</w:t>
      </w:r>
      <w:r>
        <w:rPr>
          <w:spacing w:val="-1"/>
        </w:rPr>
        <w:t xml:space="preserve"> </w:t>
      </w:r>
      <w:r>
        <w:t>us</w:t>
      </w:r>
      <w:r>
        <w:rPr>
          <w:spacing w:val="-1"/>
        </w:rPr>
        <w:t xml:space="preserve"> </w:t>
      </w:r>
      <w:r>
        <w:t>can</w:t>
      </w:r>
      <w:r>
        <w:rPr>
          <w:spacing w:val="-1"/>
        </w:rPr>
        <w:t xml:space="preserve"> </w:t>
      </w:r>
      <w:r>
        <w:t>endure the exprobration of a base parentage. Yet, if men's works be devilish, Christ's censure holds; and to be the son of a hangman, of an harlot, is honour to it. Our Romish neighbours talk much of their miracles; but all present wonders shall lose the reputation of strangeness, would you bless our eyes with this miracle, to see all become the holy children of a heavenly Father. The earth shall be filled with admiration, hell with distraction, heaven with acclamation, the church with exultation, every good heart with gladness, every ill one with madness, all with amazed looks, at such a conversion. Is the former Saul joined with the prophets? the latter Saul with the apostles? Do the children of Nimrod, hunters and oppressors; the children of Lamech, fighters and swaggerers; the children of Jubal, singers and pipers, all come in? all made the children of God? Sure, 'Japhet is persuaded to dwell in the tents of Shem.' Now, he that can raise to Abraham sons of stones, work this! Come, then, to meet him, that 'runs to meet you,' Luke 15. He came once in his Son, he comes continually in his word; and he will provide the fat calf, better than all our venison. He will give the kiss, and the ring, and the robes, precious and incomparable things to entertain his sons.</w:t>
      </w:r>
    </w:p>
    <w:p w14:paraId="46AC116D">
      <w:pPr>
        <w:pStyle w:val="4"/>
        <w:spacing w:before="269" w:line="254" w:lineRule="auto"/>
        <w:ind w:right="102"/>
      </w:pPr>
      <w:r>
        <w:t>Duty 3. Good children follow their father, and observe him as the copy</w:t>
      </w:r>
      <w:r>
        <w:rPr>
          <w:spacing w:val="8"/>
        </w:rPr>
        <w:t xml:space="preserve"> </w:t>
      </w:r>
      <w:r>
        <w:t>of</w:t>
      </w:r>
      <w:r>
        <w:rPr>
          <w:spacing w:val="10"/>
        </w:rPr>
        <w:t xml:space="preserve"> </w:t>
      </w:r>
      <w:r>
        <w:t>their</w:t>
      </w:r>
      <w:r>
        <w:rPr>
          <w:spacing w:val="10"/>
        </w:rPr>
        <w:t xml:space="preserve"> </w:t>
      </w:r>
      <w:r>
        <w:t>life.</w:t>
      </w:r>
      <w:r>
        <w:rPr>
          <w:spacing w:val="10"/>
        </w:rPr>
        <w:t xml:space="preserve"> </w:t>
      </w:r>
      <w:r>
        <w:t>In</w:t>
      </w:r>
      <w:r>
        <w:rPr>
          <w:spacing w:val="10"/>
        </w:rPr>
        <w:t xml:space="preserve"> </w:t>
      </w:r>
      <w:r>
        <w:t>case</w:t>
      </w:r>
      <w:r>
        <w:rPr>
          <w:spacing w:val="10"/>
        </w:rPr>
        <w:t xml:space="preserve"> </w:t>
      </w:r>
      <w:r>
        <w:t>of</w:t>
      </w:r>
      <w:r>
        <w:rPr>
          <w:spacing w:val="10"/>
        </w:rPr>
        <w:t xml:space="preserve"> </w:t>
      </w:r>
      <w:r>
        <w:t>injury,</w:t>
      </w:r>
      <w:r>
        <w:rPr>
          <w:spacing w:val="10"/>
        </w:rPr>
        <w:t xml:space="preserve"> </w:t>
      </w:r>
      <w:r>
        <w:t>what</w:t>
      </w:r>
      <w:r>
        <w:rPr>
          <w:spacing w:val="10"/>
        </w:rPr>
        <w:t xml:space="preserve"> </w:t>
      </w:r>
      <w:r>
        <w:t>doth</w:t>
      </w:r>
      <w:r>
        <w:rPr>
          <w:spacing w:val="10"/>
        </w:rPr>
        <w:t xml:space="preserve"> </w:t>
      </w:r>
      <w:r>
        <w:t>my</w:t>
      </w:r>
      <w:r>
        <w:rPr>
          <w:spacing w:val="10"/>
        </w:rPr>
        <w:t xml:space="preserve"> </w:t>
      </w:r>
      <w:r>
        <w:t>father?</w:t>
      </w:r>
      <w:r>
        <w:rPr>
          <w:spacing w:val="10"/>
        </w:rPr>
        <w:t xml:space="preserve"> </w:t>
      </w:r>
      <w:r>
        <w:t>'He</w:t>
      </w:r>
      <w:r>
        <w:rPr>
          <w:spacing w:val="10"/>
        </w:rPr>
        <w:t xml:space="preserve"> </w:t>
      </w:r>
      <w:r>
        <w:rPr>
          <w:spacing w:val="-2"/>
        </w:rPr>
        <w:t>causeth</w:t>
      </w:r>
    </w:p>
    <w:p w14:paraId="237B21DB">
      <w:pPr>
        <w:pStyle w:val="4"/>
        <w:spacing w:after="0" w:line="254" w:lineRule="auto"/>
        <w:sectPr>
          <w:pgSz w:w="12240" w:h="15840"/>
          <w:pgMar w:top="1360" w:right="1440" w:bottom="280" w:left="1440" w:header="720" w:footer="720" w:gutter="0"/>
          <w:cols w:space="720" w:num="1"/>
        </w:sectPr>
      </w:pPr>
    </w:p>
    <w:p w14:paraId="088BF4FE">
      <w:pPr>
        <w:pStyle w:val="4"/>
        <w:spacing w:line="254" w:lineRule="auto"/>
      </w:pPr>
      <w:r>
        <w:t>his sun to shine, and his rain to fall,' Matt. 5:45, even on his enemies; in this be the 'children of your Father.' In the works of charity, what doth my Father? 'He is a Father of the fatherless, a Judge of the widow,' Ps. 68:5; so is his good Son, 'a Father to the poor,' Job.</w:t>
      </w:r>
      <w:r>
        <w:rPr>
          <w:spacing w:val="40"/>
        </w:rPr>
        <w:t xml:space="preserve"> </w:t>
      </w:r>
      <w:r>
        <w:t>29:16. If our Father give us the inheritance, and we stick at a small beneficence, it is as if a favourite, when the king had given him a great manor under the broad seal, should grudge to pay the fees. He is unworthy to be a rich man's heir, that will not pay the scrivener for making the will. Let us look up to our Father, and love him for his mercies, fear him for his love, reverence him for his goodness, obey him for his greatness, and be thankful for his kindness; thus should a good son do. Many complain the unruliness of their children, forgetting how unruly themselves are to their Father. It is just with God to punish the untowardness of his children, with the untowardness of their children. While we fear not our Father, what reverence</w:t>
      </w:r>
      <w:r>
        <w:rPr>
          <w:spacing w:val="-3"/>
        </w:rPr>
        <w:t xml:space="preserve"> </w:t>
      </w:r>
      <w:r>
        <w:t>should</w:t>
      </w:r>
      <w:r>
        <w:rPr>
          <w:spacing w:val="-3"/>
        </w:rPr>
        <w:t xml:space="preserve"> </w:t>
      </w:r>
      <w:r>
        <w:t>we</w:t>
      </w:r>
      <w:r>
        <w:rPr>
          <w:spacing w:val="-3"/>
        </w:rPr>
        <w:t xml:space="preserve"> </w:t>
      </w:r>
      <w:r>
        <w:t>find</w:t>
      </w:r>
      <w:r>
        <w:rPr>
          <w:spacing w:val="-3"/>
        </w:rPr>
        <w:t xml:space="preserve"> </w:t>
      </w:r>
      <w:r>
        <w:t>in</w:t>
      </w:r>
      <w:r>
        <w:rPr>
          <w:spacing w:val="-3"/>
        </w:rPr>
        <w:t xml:space="preserve"> </w:t>
      </w:r>
      <w:r>
        <w:t>our</w:t>
      </w:r>
      <w:r>
        <w:rPr>
          <w:spacing w:val="-3"/>
        </w:rPr>
        <w:t xml:space="preserve"> </w:t>
      </w:r>
      <w:r>
        <w:t>children?</w:t>
      </w:r>
      <w:r>
        <w:rPr>
          <w:spacing w:val="-3"/>
        </w:rPr>
        <w:t xml:space="preserve"> </w:t>
      </w:r>
      <w:r>
        <w:t>The</w:t>
      </w:r>
      <w:r>
        <w:rPr>
          <w:spacing w:val="-3"/>
        </w:rPr>
        <w:t xml:space="preserve"> </w:t>
      </w:r>
      <w:r>
        <w:t>sole</w:t>
      </w:r>
      <w:r>
        <w:rPr>
          <w:spacing w:val="-3"/>
        </w:rPr>
        <w:t xml:space="preserve"> </w:t>
      </w:r>
      <w:r>
        <w:t>compendiary</w:t>
      </w:r>
      <w:r>
        <w:rPr>
          <w:spacing w:val="-3"/>
        </w:rPr>
        <w:t xml:space="preserve"> </w:t>
      </w:r>
      <w:r>
        <w:t>way, to be a happy father of earthly children, is first to be a holy child of our heavenly Father. Children are like a looking-glass; a very breath may defile them: or as a stringed instrument, that is put out of tune by the very change of the weather. Let the mother confer with the father, as Hannah did with Elkanah about young Samuel's dedication, so concerning their young Samuel's education. Let us shew them how we would have them behave themselves toward us, by our own behaviour toward God.</w:t>
      </w:r>
    </w:p>
    <w:p w14:paraId="7DE92F37">
      <w:pPr>
        <w:pStyle w:val="4"/>
        <w:spacing w:before="268" w:line="254" w:lineRule="auto"/>
        <w:ind w:right="97"/>
      </w:pPr>
      <w:r>
        <w:t>Duty 4. Avoid all ungodly society; so 'God will be a Father to us, and we shall be his sons and daughters,' 2 Cor. 6:18. He is a graceless child that will take part with his father's enemies. Amicus Dei non erit, qui inimicos Dei non oderit. 'Do I not hate them that hate thee?' Ps. 139:21. My enemies I love, thy enemies I hate: non quatenus sunt homines, sed quatenus sunt hostes. Shall I accompany those that revel out the Sabbath, as if there was no God to serve? How the son</w:t>
      </w:r>
      <w:r>
        <w:rPr>
          <w:spacing w:val="40"/>
        </w:rPr>
        <w:t xml:space="preserve"> </w:t>
      </w:r>
      <w:r>
        <w:t>of so good a father was wrought upon by bad company (Luke 15), consider with fear. Ask those brands which have been snatched out</w:t>
      </w:r>
      <w:r>
        <w:rPr>
          <w:spacing w:val="40"/>
        </w:rPr>
        <w:t xml:space="preserve"> </w:t>
      </w:r>
      <w:r>
        <w:t>of this fire, the souls that have escaped this snare, how more outrageous</w:t>
      </w:r>
      <w:r>
        <w:rPr>
          <w:spacing w:val="80"/>
        </w:rPr>
        <w:t xml:space="preserve"> </w:t>
      </w:r>
      <w:r>
        <w:t>than</w:t>
      </w:r>
      <w:r>
        <w:rPr>
          <w:spacing w:val="80"/>
        </w:rPr>
        <w:t xml:space="preserve"> </w:t>
      </w:r>
      <w:r>
        <w:t>whirlwinds,</w:t>
      </w:r>
      <w:r>
        <w:rPr>
          <w:spacing w:val="80"/>
        </w:rPr>
        <w:t xml:space="preserve"> </w:t>
      </w:r>
      <w:r>
        <w:t>more</w:t>
      </w:r>
      <w:r>
        <w:rPr>
          <w:spacing w:val="80"/>
        </w:rPr>
        <w:t xml:space="preserve"> </w:t>
      </w:r>
      <w:r>
        <w:t>contagious</w:t>
      </w:r>
      <w:r>
        <w:rPr>
          <w:spacing w:val="80"/>
        </w:rPr>
        <w:t xml:space="preserve"> </w:t>
      </w:r>
      <w:r>
        <w:t>than</w:t>
      </w:r>
      <w:r>
        <w:rPr>
          <w:spacing w:val="80"/>
        </w:rPr>
        <w:t xml:space="preserve"> </w:t>
      </w:r>
      <w:r>
        <w:t>the</w:t>
      </w:r>
      <w:r>
        <w:rPr>
          <w:spacing w:val="80"/>
        </w:rPr>
        <w:t xml:space="preserve"> </w:t>
      </w:r>
      <w:r>
        <w:t>breath</w:t>
      </w:r>
      <w:r>
        <w:rPr>
          <w:spacing w:val="80"/>
        </w:rPr>
        <w:t xml:space="preserve"> </w:t>
      </w:r>
      <w:r>
        <w:rPr>
          <w:spacing w:val="-5"/>
        </w:rPr>
        <w:t>of</w:t>
      </w:r>
    </w:p>
    <w:p w14:paraId="0F795922">
      <w:pPr>
        <w:pStyle w:val="4"/>
        <w:spacing w:after="0" w:line="254" w:lineRule="auto"/>
        <w:sectPr>
          <w:pgSz w:w="12240" w:h="15840"/>
          <w:pgMar w:top="1360" w:right="1440" w:bottom="280" w:left="1440" w:header="720" w:footer="720" w:gutter="0"/>
          <w:cols w:space="720" w:num="1"/>
        </w:sectPr>
      </w:pPr>
    </w:p>
    <w:p w14:paraId="77EA832B">
      <w:pPr>
        <w:pStyle w:val="4"/>
        <w:spacing w:line="254" w:lineRule="auto"/>
        <w:ind w:right="99"/>
      </w:pPr>
      <w:r>
        <w:t>basilisks, bad fellowship is. There be divers words that lose their sense in construction, and many souls that lose their innocency by consortion. No poison is more violent, more virulent, than that is shot from the breath of such infectious serpents.</w:t>
      </w:r>
    </w:p>
    <w:p w14:paraId="076DF3D6">
      <w:pPr>
        <w:pStyle w:val="4"/>
        <w:spacing w:before="294" w:line="254" w:lineRule="auto"/>
        <w:ind w:right="99"/>
      </w:pPr>
      <w:r>
        <w:t>Duty</w:t>
      </w:r>
      <w:r>
        <w:rPr>
          <w:spacing w:val="-2"/>
        </w:rPr>
        <w:t xml:space="preserve"> </w:t>
      </w:r>
      <w:r>
        <w:t>5.</w:t>
      </w:r>
      <w:r>
        <w:rPr>
          <w:spacing w:val="-2"/>
        </w:rPr>
        <w:t xml:space="preserve"> </w:t>
      </w:r>
      <w:r>
        <w:t>Be</w:t>
      </w:r>
      <w:r>
        <w:rPr>
          <w:spacing w:val="-2"/>
        </w:rPr>
        <w:t xml:space="preserve"> </w:t>
      </w:r>
      <w:r>
        <w:t>patient</w:t>
      </w:r>
      <w:r>
        <w:rPr>
          <w:spacing w:val="-2"/>
        </w:rPr>
        <w:t xml:space="preserve"> </w:t>
      </w:r>
      <w:r>
        <w:t>under</w:t>
      </w:r>
      <w:r>
        <w:rPr>
          <w:spacing w:val="-2"/>
        </w:rPr>
        <w:t xml:space="preserve"> </w:t>
      </w:r>
      <w:r>
        <w:t>his</w:t>
      </w:r>
      <w:r>
        <w:rPr>
          <w:spacing w:val="-2"/>
        </w:rPr>
        <w:t xml:space="preserve"> </w:t>
      </w:r>
      <w:r>
        <w:t>corrections:</w:t>
      </w:r>
      <w:r>
        <w:rPr>
          <w:spacing w:val="-2"/>
        </w:rPr>
        <w:t xml:space="preserve"> </w:t>
      </w:r>
      <w:r>
        <w:t>blows</w:t>
      </w:r>
      <w:r>
        <w:rPr>
          <w:spacing w:val="-2"/>
        </w:rPr>
        <w:t xml:space="preserve"> </w:t>
      </w:r>
      <w:r>
        <w:t>from</w:t>
      </w:r>
      <w:r>
        <w:rPr>
          <w:spacing w:val="-2"/>
        </w:rPr>
        <w:t xml:space="preserve"> </w:t>
      </w:r>
      <w:r>
        <w:t>a</w:t>
      </w:r>
      <w:r>
        <w:rPr>
          <w:spacing w:val="-2"/>
        </w:rPr>
        <w:t xml:space="preserve"> </w:t>
      </w:r>
      <w:r>
        <w:t>stranger</w:t>
      </w:r>
      <w:r>
        <w:rPr>
          <w:spacing w:val="-2"/>
        </w:rPr>
        <w:t xml:space="preserve"> </w:t>
      </w:r>
      <w:r>
        <w:t>recoil upon him with quittance; from a father they require patience. If two children be fighting, and a man parting them, lets the one alone, corrects the other, we conclude, the child whom he beats is his own son.</w:t>
      </w:r>
      <w:r>
        <w:rPr>
          <w:spacing w:val="-4"/>
        </w:rPr>
        <w:t xml:space="preserve"> </w:t>
      </w:r>
      <w:r>
        <w:t>God</w:t>
      </w:r>
      <w:r>
        <w:rPr>
          <w:spacing w:val="-4"/>
        </w:rPr>
        <w:t xml:space="preserve"> </w:t>
      </w:r>
      <w:r>
        <w:t>lets</w:t>
      </w:r>
      <w:r>
        <w:rPr>
          <w:spacing w:val="-4"/>
        </w:rPr>
        <w:t xml:space="preserve"> </w:t>
      </w:r>
      <w:r>
        <w:t>bastards</w:t>
      </w:r>
      <w:r>
        <w:rPr>
          <w:spacing w:val="-4"/>
        </w:rPr>
        <w:t xml:space="preserve"> </w:t>
      </w:r>
      <w:r>
        <w:t>escape,</w:t>
      </w:r>
      <w:r>
        <w:rPr>
          <w:spacing w:val="-4"/>
        </w:rPr>
        <w:t xml:space="preserve"> </w:t>
      </w:r>
      <w:r>
        <w:t>but</w:t>
      </w:r>
      <w:r>
        <w:rPr>
          <w:spacing w:val="-4"/>
        </w:rPr>
        <w:t xml:space="preserve"> </w:t>
      </w:r>
      <w:r>
        <w:t>chastiseth</w:t>
      </w:r>
      <w:r>
        <w:rPr>
          <w:spacing w:val="-4"/>
        </w:rPr>
        <w:t xml:space="preserve"> </w:t>
      </w:r>
      <w:r>
        <w:t>his</w:t>
      </w:r>
      <w:r>
        <w:rPr>
          <w:spacing w:val="-4"/>
        </w:rPr>
        <w:t xml:space="preserve"> </w:t>
      </w:r>
      <w:r>
        <w:t>children,</w:t>
      </w:r>
      <w:r>
        <w:rPr>
          <w:spacing w:val="-4"/>
        </w:rPr>
        <w:t xml:space="preserve"> </w:t>
      </w:r>
      <w:r>
        <w:t>Heb.</w:t>
      </w:r>
      <w:r>
        <w:rPr>
          <w:spacing w:val="-4"/>
        </w:rPr>
        <w:t xml:space="preserve"> </w:t>
      </w:r>
      <w:r>
        <w:t>12:10. Some</w:t>
      </w:r>
      <w:r>
        <w:rPr>
          <w:spacing w:val="-1"/>
        </w:rPr>
        <w:t xml:space="preserve"> </w:t>
      </w:r>
      <w:r>
        <w:t>in</w:t>
      </w:r>
      <w:r>
        <w:rPr>
          <w:spacing w:val="-1"/>
        </w:rPr>
        <w:t xml:space="preserve"> </w:t>
      </w:r>
      <w:r>
        <w:t>calamity</w:t>
      </w:r>
      <w:r>
        <w:rPr>
          <w:spacing w:val="-1"/>
        </w:rPr>
        <w:t xml:space="preserve"> </w:t>
      </w:r>
      <w:r>
        <w:t>seek</w:t>
      </w:r>
      <w:r>
        <w:rPr>
          <w:spacing w:val="-1"/>
        </w:rPr>
        <w:t xml:space="preserve"> </w:t>
      </w:r>
      <w:r>
        <w:t>to</w:t>
      </w:r>
      <w:r>
        <w:rPr>
          <w:spacing w:val="-1"/>
        </w:rPr>
        <w:t xml:space="preserve"> </w:t>
      </w:r>
      <w:r>
        <w:t>wizards</w:t>
      </w:r>
      <w:r>
        <w:rPr>
          <w:spacing w:val="-1"/>
        </w:rPr>
        <w:t xml:space="preserve"> </w:t>
      </w:r>
      <w:r>
        <w:t>for</w:t>
      </w:r>
      <w:r>
        <w:rPr>
          <w:spacing w:val="-1"/>
        </w:rPr>
        <w:t xml:space="preserve"> </w:t>
      </w:r>
      <w:r>
        <w:t>help,</w:t>
      </w:r>
      <w:r>
        <w:rPr>
          <w:spacing w:val="-1"/>
        </w:rPr>
        <w:t xml:space="preserve"> </w:t>
      </w:r>
      <w:r>
        <w:t>or</w:t>
      </w:r>
      <w:r>
        <w:rPr>
          <w:spacing w:val="-1"/>
        </w:rPr>
        <w:t xml:space="preserve"> </w:t>
      </w:r>
      <w:r>
        <w:t>to</w:t>
      </w:r>
      <w:r>
        <w:rPr>
          <w:spacing w:val="-1"/>
        </w:rPr>
        <w:t xml:space="preserve"> </w:t>
      </w:r>
      <w:r>
        <w:t>such</w:t>
      </w:r>
      <w:r>
        <w:rPr>
          <w:spacing w:val="-1"/>
        </w:rPr>
        <w:t xml:space="preserve"> </w:t>
      </w:r>
      <w:r>
        <w:t>uncouth</w:t>
      </w:r>
      <w:r>
        <w:rPr>
          <w:spacing w:val="-1"/>
        </w:rPr>
        <w:t xml:space="preserve"> </w:t>
      </w:r>
      <w:r>
        <w:t>means; this is for the son, when he is whipped by the father, to run to his enemy for succour. No, let us beseech the same hand that inflicted it, to remove it; and till he does, be patient under it, believing that the father will do what is best for the child. Honora potrem non solum osculantem, sed et verberantem; et indulgentem, et objurgantem. Lord, thy very strokes are mercy; if thou correctest us as children, thou meanest to save us as a Father.</w:t>
      </w:r>
    </w:p>
    <w:p w14:paraId="3BCF48C1">
      <w:pPr>
        <w:pStyle w:val="4"/>
        <w:spacing w:before="283" w:line="254" w:lineRule="auto"/>
        <w:ind w:right="100"/>
      </w:pPr>
      <w:r>
        <w:t>Duty 6. If he be our Father, 'where is his honour?' Mal. 1:6; and how can we honour him, but by our obedience? Honour thy temporal father, much more thy eternal. Shall an obstinate sinner say to God, 'My Father, thou art the guide of my youth?' Jer. 3:4. Shall we dissemble, whose Father is truth? be gripulous,* whose Father is bountiful? revenge injuries, whose Father is merciful? walk in darkness, whose Father is light? Of all his errors, this most galled the unthrift's heart, that he had grieved his father, Luke 15:18. Our</w:t>
      </w:r>
      <w:r>
        <w:rPr>
          <w:spacing w:val="40"/>
        </w:rPr>
        <w:t xml:space="preserve"> </w:t>
      </w:r>
      <w:r>
        <w:t>'fruits' are called for; these 'honour our Father,' John 15:8; our 'good works,' these 'glorify our Father' on earth, Matt. 5:16, and according to these he will glorify us in heaven. But a 'bad son shames the father,' Prov. 28:7.</w:t>
      </w:r>
    </w:p>
    <w:p w14:paraId="09AF4DEF">
      <w:pPr>
        <w:pStyle w:val="4"/>
        <w:spacing w:before="284" w:line="254" w:lineRule="auto"/>
      </w:pPr>
      <w:r>
        <w:t>Duty 7. Let us maintain the honour of our Father with zealous courage. Did our faint-hearted bashfulness injure our own persons, the matter were less grievous; but the common cause of God is wronged</w:t>
      </w:r>
      <w:r>
        <w:rPr>
          <w:spacing w:val="28"/>
        </w:rPr>
        <w:t xml:space="preserve"> </w:t>
      </w:r>
      <w:r>
        <w:t>through</w:t>
      </w:r>
      <w:r>
        <w:rPr>
          <w:spacing w:val="28"/>
        </w:rPr>
        <w:t xml:space="preserve"> </w:t>
      </w:r>
      <w:r>
        <w:t>his</w:t>
      </w:r>
      <w:r>
        <w:rPr>
          <w:spacing w:val="28"/>
        </w:rPr>
        <w:t xml:space="preserve"> </w:t>
      </w:r>
      <w:r>
        <w:t>children's</w:t>
      </w:r>
      <w:r>
        <w:rPr>
          <w:spacing w:val="28"/>
        </w:rPr>
        <w:t xml:space="preserve"> </w:t>
      </w:r>
      <w:r>
        <w:t>timorousness.</w:t>
      </w:r>
      <w:r>
        <w:rPr>
          <w:spacing w:val="28"/>
        </w:rPr>
        <w:t xml:space="preserve"> </w:t>
      </w:r>
      <w:r>
        <w:t>Which</w:t>
      </w:r>
      <w:r>
        <w:rPr>
          <w:spacing w:val="28"/>
        </w:rPr>
        <w:t xml:space="preserve"> </w:t>
      </w:r>
      <w:r>
        <w:t>of</w:t>
      </w:r>
      <w:r>
        <w:rPr>
          <w:spacing w:val="28"/>
        </w:rPr>
        <w:t xml:space="preserve"> </w:t>
      </w:r>
      <w:r>
        <w:t>us</w:t>
      </w:r>
      <w:r>
        <w:rPr>
          <w:spacing w:val="28"/>
        </w:rPr>
        <w:t xml:space="preserve"> </w:t>
      </w:r>
      <w:r>
        <w:t>hath</w:t>
      </w:r>
      <w:r>
        <w:rPr>
          <w:spacing w:val="28"/>
        </w:rPr>
        <w:t xml:space="preserve"> </w:t>
      </w:r>
      <w:r>
        <w:rPr>
          <w:spacing w:val="-5"/>
        </w:rPr>
        <w:t>not</w:t>
      </w:r>
    </w:p>
    <w:p w14:paraId="43D82324">
      <w:pPr>
        <w:pStyle w:val="4"/>
        <w:spacing w:after="0" w:line="254" w:lineRule="auto"/>
        <w:sectPr>
          <w:pgSz w:w="12240" w:h="15840"/>
          <w:pgMar w:top="1360" w:right="1440" w:bottom="280" w:left="1440" w:header="720" w:footer="720" w:gutter="0"/>
          <w:cols w:space="720" w:num="1"/>
        </w:sectPr>
      </w:pPr>
    </w:p>
    <w:p w14:paraId="18C1A033">
      <w:pPr>
        <w:pStyle w:val="4"/>
        <w:spacing w:line="254" w:lineRule="auto"/>
        <w:ind w:right="97"/>
      </w:pPr>
      <w:r>
        <w:t>yielded an implied consent to God's dishonour? which of us in our places is bold to rebuke corruption, as Paul did Peter, to the face? where is the ear that tingleth, the blood that riseth, the heart that thrilleth, at the lies and blasphemies of the age? Unhallowed tongues in every place wound our Father's name; which was able to make Crœsus's young and dumb son speak: while children that are dumb should speak, we that can speak, are dumb and speechless. Shall we, like those rulers, believe, and not dare to confess? John 12:42. Shall we usurp more in our fear and love than our Father? Yet how hath this stolen courage from men's hearts, and men's hearts from the Lord. Our forefathers stood against the torrent of the times for Christ, being prodigal of their bloods in that fiery trial; and shall we be ashamed to speak for him, and that against private sins, where, if our words prevail not. we have shewn our zeal? Vir bonus et sapiens audebit dicere Pentheu;* 'Thou art the man.' I will speak, saith Esther: 'If I perish, I perish,' Esth. 4:14. If we deny him before mortals, shall not he deny us before angels? Is there not a fearful 'lake' provided for 'fearful' men? Rev. 21:8. Oh it is beyond all imagination terrible for us to think, above all wonder horrible for them to feel, what punishment belongs to such dastards, yea to such bastards, not children of their Father. How will all their policies shrink,</w:t>
      </w:r>
      <w:r>
        <w:rPr>
          <w:spacing w:val="-3"/>
        </w:rPr>
        <w:t xml:space="preserve"> </w:t>
      </w:r>
      <w:r>
        <w:t>what</w:t>
      </w:r>
      <w:r>
        <w:rPr>
          <w:spacing w:val="-3"/>
        </w:rPr>
        <w:t xml:space="preserve"> </w:t>
      </w:r>
      <w:r>
        <w:t>a</w:t>
      </w:r>
      <w:r>
        <w:rPr>
          <w:spacing w:val="-3"/>
        </w:rPr>
        <w:t xml:space="preserve"> </w:t>
      </w:r>
      <w:r>
        <w:t>world</w:t>
      </w:r>
      <w:r>
        <w:rPr>
          <w:spacing w:val="-3"/>
        </w:rPr>
        <w:t xml:space="preserve"> </w:t>
      </w:r>
      <w:r>
        <w:t>of</w:t>
      </w:r>
      <w:r>
        <w:rPr>
          <w:spacing w:val="-3"/>
        </w:rPr>
        <w:t xml:space="preserve"> </w:t>
      </w:r>
      <w:r>
        <w:t>confusion</w:t>
      </w:r>
      <w:r>
        <w:rPr>
          <w:spacing w:val="-3"/>
        </w:rPr>
        <w:t xml:space="preserve"> </w:t>
      </w:r>
      <w:r>
        <w:t>will</w:t>
      </w:r>
      <w:r>
        <w:rPr>
          <w:spacing w:val="-3"/>
        </w:rPr>
        <w:t xml:space="preserve"> </w:t>
      </w:r>
      <w:r>
        <w:t>surprise</w:t>
      </w:r>
      <w:r>
        <w:rPr>
          <w:spacing w:val="-3"/>
        </w:rPr>
        <w:t xml:space="preserve"> </w:t>
      </w:r>
      <w:r>
        <w:t>their</w:t>
      </w:r>
      <w:r>
        <w:rPr>
          <w:spacing w:val="-3"/>
        </w:rPr>
        <w:t xml:space="preserve"> </w:t>
      </w:r>
      <w:r>
        <w:t>hearts</w:t>
      </w:r>
      <w:r>
        <w:rPr>
          <w:spacing w:val="-3"/>
        </w:rPr>
        <w:t xml:space="preserve"> </w:t>
      </w:r>
      <w:r>
        <w:t>when</w:t>
      </w:r>
      <w:r>
        <w:rPr>
          <w:spacing w:val="-3"/>
        </w:rPr>
        <w:t xml:space="preserve"> </w:t>
      </w:r>
      <w:r>
        <w:t>God shall say, 'Depart, I know you not.' Cowards you have been, none of my champions; strangers you are, none of my children. I know there be some, that with monstrous tongues, bigger than their hands, can speak great words, play their prizes in empty forms, and seem valiant; non quia plus cordis, sed minus oris habent: not because</w:t>
      </w:r>
      <w:r>
        <w:rPr>
          <w:spacing w:val="40"/>
        </w:rPr>
        <w:t xml:space="preserve"> </w:t>
      </w:r>
      <w:r>
        <w:t>they</w:t>
      </w:r>
      <w:r>
        <w:rPr>
          <w:spacing w:val="-2"/>
        </w:rPr>
        <w:t xml:space="preserve"> </w:t>
      </w:r>
      <w:r>
        <w:t>have</w:t>
      </w:r>
      <w:r>
        <w:rPr>
          <w:spacing w:val="-2"/>
        </w:rPr>
        <w:t xml:space="preserve"> </w:t>
      </w:r>
      <w:r>
        <w:t>more</w:t>
      </w:r>
      <w:r>
        <w:rPr>
          <w:spacing w:val="-2"/>
        </w:rPr>
        <w:t xml:space="preserve"> </w:t>
      </w:r>
      <w:r>
        <w:t>courage,</w:t>
      </w:r>
      <w:r>
        <w:rPr>
          <w:spacing w:val="-2"/>
        </w:rPr>
        <w:t xml:space="preserve"> </w:t>
      </w:r>
      <w:r>
        <w:t>but</w:t>
      </w:r>
      <w:r>
        <w:rPr>
          <w:spacing w:val="-2"/>
        </w:rPr>
        <w:t xml:space="preserve"> </w:t>
      </w:r>
      <w:r>
        <w:t>less</w:t>
      </w:r>
      <w:r>
        <w:rPr>
          <w:spacing w:val="-2"/>
        </w:rPr>
        <w:t xml:space="preserve"> </w:t>
      </w:r>
      <w:r>
        <w:t>modesty.</w:t>
      </w:r>
      <w:r>
        <w:rPr>
          <w:spacing w:val="-2"/>
        </w:rPr>
        <w:t xml:space="preserve"> </w:t>
      </w:r>
      <w:r>
        <w:t>But</w:t>
      </w:r>
      <w:r>
        <w:rPr>
          <w:spacing w:val="-2"/>
        </w:rPr>
        <w:t xml:space="preserve"> </w:t>
      </w:r>
      <w:r>
        <w:t>far</w:t>
      </w:r>
      <w:r>
        <w:rPr>
          <w:spacing w:val="-2"/>
        </w:rPr>
        <w:t xml:space="preserve"> </w:t>
      </w:r>
      <w:r>
        <w:t>be</w:t>
      </w:r>
      <w:r>
        <w:rPr>
          <w:spacing w:val="-2"/>
        </w:rPr>
        <w:t xml:space="preserve"> </w:t>
      </w:r>
      <w:r>
        <w:t>it</w:t>
      </w:r>
      <w:r>
        <w:rPr>
          <w:spacing w:val="-2"/>
        </w:rPr>
        <w:t xml:space="preserve"> </w:t>
      </w:r>
      <w:r>
        <w:t>from</w:t>
      </w:r>
      <w:r>
        <w:rPr>
          <w:spacing w:val="-2"/>
        </w:rPr>
        <w:t xml:space="preserve"> </w:t>
      </w:r>
      <w:r>
        <w:t>us</w:t>
      </w:r>
      <w:r>
        <w:rPr>
          <w:spacing w:val="-2"/>
        </w:rPr>
        <w:t xml:space="preserve"> </w:t>
      </w:r>
      <w:r>
        <w:t>in</w:t>
      </w:r>
      <w:r>
        <w:rPr>
          <w:spacing w:val="-2"/>
        </w:rPr>
        <w:t xml:space="preserve"> </w:t>
      </w:r>
      <w:r>
        <w:t>the cause of our Father to hold our peace. Shame is the consequent of sin; let us bestow all our shame on our own sins; and not think it a shame, but an honour, to stand for the glory of our Father.</w:t>
      </w:r>
    </w:p>
    <w:p w14:paraId="6CAE0EBF">
      <w:pPr>
        <w:pStyle w:val="4"/>
        <w:spacing w:before="259" w:line="254" w:lineRule="auto"/>
        <w:ind w:right="107"/>
      </w:pPr>
      <w:r>
        <w:t>Duty 8. Seeing we have a Father so loving, and able to provide for us, let us banish all immoderate care, Matt. 6:26, 32. In a family the father provides for all; he that doth not, is worse than an infidel; the church</w:t>
      </w:r>
      <w:r>
        <w:rPr>
          <w:spacing w:val="33"/>
        </w:rPr>
        <w:t xml:space="preserve"> </w:t>
      </w:r>
      <w:r>
        <w:t>is</w:t>
      </w:r>
      <w:r>
        <w:rPr>
          <w:spacing w:val="33"/>
        </w:rPr>
        <w:t xml:space="preserve"> </w:t>
      </w:r>
      <w:r>
        <w:t>God's</w:t>
      </w:r>
      <w:r>
        <w:rPr>
          <w:spacing w:val="33"/>
        </w:rPr>
        <w:t xml:space="preserve"> </w:t>
      </w:r>
      <w:r>
        <w:t>family,</w:t>
      </w:r>
      <w:r>
        <w:rPr>
          <w:spacing w:val="33"/>
        </w:rPr>
        <w:t xml:space="preserve"> </w:t>
      </w:r>
      <w:r>
        <w:t>his</w:t>
      </w:r>
      <w:r>
        <w:rPr>
          <w:spacing w:val="33"/>
        </w:rPr>
        <w:t xml:space="preserve"> </w:t>
      </w:r>
      <w:r>
        <w:t>providence</w:t>
      </w:r>
      <w:r>
        <w:rPr>
          <w:spacing w:val="33"/>
        </w:rPr>
        <w:t xml:space="preserve"> </w:t>
      </w:r>
      <w:r>
        <w:t>sustains</w:t>
      </w:r>
      <w:r>
        <w:rPr>
          <w:spacing w:val="33"/>
        </w:rPr>
        <w:t xml:space="preserve"> </w:t>
      </w:r>
      <w:r>
        <w:t>it:</w:t>
      </w:r>
      <w:r>
        <w:rPr>
          <w:spacing w:val="33"/>
        </w:rPr>
        <w:t xml:space="preserve"> </w:t>
      </w:r>
      <w:r>
        <w:t>if</w:t>
      </w:r>
      <w:r>
        <w:rPr>
          <w:spacing w:val="33"/>
        </w:rPr>
        <w:t xml:space="preserve"> </w:t>
      </w:r>
      <w:r>
        <w:t>thou</w:t>
      </w:r>
      <w:r>
        <w:rPr>
          <w:spacing w:val="33"/>
        </w:rPr>
        <w:t xml:space="preserve"> </w:t>
      </w:r>
      <w:r>
        <w:t>be</w:t>
      </w:r>
      <w:r>
        <w:rPr>
          <w:spacing w:val="33"/>
        </w:rPr>
        <w:t xml:space="preserve"> </w:t>
      </w:r>
      <w:r>
        <w:t>one</w:t>
      </w:r>
      <w:r>
        <w:rPr>
          <w:spacing w:val="33"/>
        </w:rPr>
        <w:t xml:space="preserve"> </w:t>
      </w:r>
      <w:r>
        <w:rPr>
          <w:spacing w:val="-5"/>
        </w:rPr>
        <w:t>of</w:t>
      </w:r>
    </w:p>
    <w:p w14:paraId="38C1BD58">
      <w:pPr>
        <w:pStyle w:val="4"/>
        <w:spacing w:after="0" w:line="254" w:lineRule="auto"/>
        <w:sectPr>
          <w:pgSz w:w="12240" w:h="15840"/>
          <w:pgMar w:top="1360" w:right="1440" w:bottom="280" w:left="1440" w:header="720" w:footer="720" w:gutter="0"/>
          <w:cols w:space="720" w:num="1"/>
        </w:sectPr>
      </w:pPr>
    </w:p>
    <w:p w14:paraId="007E697F">
      <w:pPr>
        <w:pStyle w:val="4"/>
        <w:spacing w:line="254" w:lineRule="auto"/>
        <w:ind w:right="97"/>
      </w:pPr>
      <w:r>
        <w:t>the house, put thy trust in the Father. If we see a young man busily purveying for himself, building, purchasing, proling, raking wealth together, we say, Sure his father is dead. If our care be set night and day on the things of this life, losing our repasts, breaking our sleeps, wearing out our bodies with labours, tearing our souls with distractions; it argues, that either God hath cast us off, or we take him for no father of ours. Indeed if our Father were poor, we might look to ourselves; but seeing his riches know no measure, his love no end, it is enough for us to be sure of our adoption, let him alone with our portion. If a temporal father give no legacy to one child among the rest, yet he will recover a child's part by law. But our Father can neither want legacies to give, nor love to bestow them; if we be his children we shall be blessed.</w:t>
      </w:r>
    </w:p>
    <w:p w14:paraId="15B9C704">
      <w:pPr>
        <w:pStyle w:val="4"/>
        <w:spacing w:before="282" w:line="254" w:lineRule="auto"/>
      </w:pPr>
      <w:r>
        <w:t>ALMIGHTY.—This consists in two things. First, he is able to do what he pleaseth, and that in all places, Ps. 135:6. Next, he is able to do more than he pleaseth, able to turn 'stones into children,' Matt. 3:9; or 'into bread,' Matt. 4:3; yet he never did it. Able to command legions of angels for his rescue, yet he did not, Matt. 26:53. Able to have saved himself from death, and confounded his deriders, he would not; but rather chose, by not saving himself, to save us, Luke 23:35. He is able to make more worlds, more suns for this; he would not, will not. Thus God can do all that he will do, actually; and more than he will do, potentially. There be three things that (divines hold) God cannot do, without derogation to his almightiness: (1.) Such as be contrary to his personal propriety: as the Son cannot beget the Father, nor either of them proceed from the Holy Ghost. (2.) Such as be contrary to the essential property of the godhead; as he cannot be finite, nor ignorant of anything; he cannot make another God, another infinite. He 'cannot lie,' Titus 1:2, Heb. 6:18; he 'cannot die,' he 'cannot deny himself,' 2 Tim. 2:13; cannot repent, cannot change, Num. 23:19, Ps. 110:4, Mal. 3:6. Mutare potest signum, non consilium. Whom he hath decreed to save, he cannot damn; if he have promised mercy, he cannot throw to hell; for he cannot do against his promise, against his purpose. These are the effects of impotency,</w:t>
      </w:r>
      <w:r>
        <w:rPr>
          <w:spacing w:val="49"/>
          <w:w w:val="150"/>
        </w:rPr>
        <w:t xml:space="preserve"> </w:t>
      </w:r>
      <w:r>
        <w:t>signs</w:t>
      </w:r>
      <w:r>
        <w:rPr>
          <w:spacing w:val="50"/>
          <w:w w:val="150"/>
        </w:rPr>
        <w:t xml:space="preserve"> </w:t>
      </w:r>
      <w:r>
        <w:t>of</w:t>
      </w:r>
      <w:r>
        <w:rPr>
          <w:spacing w:val="50"/>
          <w:w w:val="150"/>
        </w:rPr>
        <w:t xml:space="preserve"> </w:t>
      </w:r>
      <w:r>
        <w:t>imperfection,</w:t>
      </w:r>
      <w:r>
        <w:rPr>
          <w:spacing w:val="50"/>
          <w:w w:val="150"/>
        </w:rPr>
        <w:t xml:space="preserve"> </w:t>
      </w:r>
      <w:r>
        <w:t>which,</w:t>
      </w:r>
      <w:r>
        <w:rPr>
          <w:spacing w:val="50"/>
          <w:w w:val="150"/>
        </w:rPr>
        <w:t xml:space="preserve"> </w:t>
      </w:r>
      <w:r>
        <w:t>if</w:t>
      </w:r>
      <w:r>
        <w:rPr>
          <w:spacing w:val="49"/>
          <w:w w:val="150"/>
        </w:rPr>
        <w:t xml:space="preserve"> </w:t>
      </w:r>
      <w:r>
        <w:t>God</w:t>
      </w:r>
      <w:r>
        <w:rPr>
          <w:spacing w:val="50"/>
          <w:w w:val="150"/>
        </w:rPr>
        <w:t xml:space="preserve"> </w:t>
      </w:r>
      <w:r>
        <w:t>could</w:t>
      </w:r>
      <w:r>
        <w:rPr>
          <w:spacing w:val="50"/>
          <w:w w:val="150"/>
        </w:rPr>
        <w:t xml:space="preserve"> </w:t>
      </w:r>
      <w:r>
        <w:t>admit,</w:t>
      </w:r>
      <w:r>
        <w:rPr>
          <w:spacing w:val="50"/>
          <w:w w:val="150"/>
        </w:rPr>
        <w:t xml:space="preserve"> </w:t>
      </w:r>
      <w:r>
        <w:rPr>
          <w:spacing w:val="-5"/>
        </w:rPr>
        <w:t>he</w:t>
      </w:r>
    </w:p>
    <w:p w14:paraId="45637B8F">
      <w:pPr>
        <w:pStyle w:val="4"/>
        <w:spacing w:after="0" w:line="254" w:lineRule="auto"/>
        <w:sectPr>
          <w:pgSz w:w="12240" w:h="15840"/>
          <w:pgMar w:top="1360" w:right="1440" w:bottom="280" w:left="1440" w:header="720" w:footer="720" w:gutter="0"/>
          <w:cols w:space="720" w:num="1"/>
        </w:sectPr>
      </w:pPr>
    </w:p>
    <w:p w14:paraId="723E200E">
      <w:pPr>
        <w:pStyle w:val="4"/>
        <w:spacing w:line="254" w:lineRule="auto"/>
        <w:ind w:right="102"/>
      </w:pPr>
      <w:r>
        <w:t>could not be God. Man can indeed lie and change, and sin, and repent, therefore is weak; but God cannot, and because he cannot he is omnipotent. Dicitur omnipotens, faciendo quod vult, non patiendo quod non vult.*</w:t>
      </w:r>
    </w:p>
    <w:p w14:paraId="12B1B4D9">
      <w:pPr>
        <w:pStyle w:val="4"/>
        <w:spacing w:before="294" w:line="254" w:lineRule="auto"/>
      </w:pPr>
      <w:r>
        <w:t>(3.) Some think that he cannot do things which imply contradiction; of a stone he can make a man, or turn man into a stone; but that a stone, being a stone, should also be a man, this they hold impossible. A woman was turned into a pillar of salt, but become a pillar, she ceased to be a woman. So water was changed into wine, but then it was no longer water. That, in the same place, and not in the same place, at the same time, and not at the same time, the sun should shine, and not shine—this is a manifest contradiction. When we deny the Romish reality of Christ's body in the sacrament, they think to choke us with a potest Dominus, God can do this. But beside that a body hath dimensions, circumscribed, limited to some place, and to extend it to innumerable places, is to make it cease being a body; the sea was divided, the sun stood still; but that was still a sea, this still a sun; but, if a body could be everywhere, it were not still a body. But yield that God can do this, therefore he doth it, is no good consequent. From will to can is a good argument, 'Lord, if thou wilt, thou canst make me clean,' Matt. 8:2; not from can to will. But this is miraculous, say they. We answer, Christ wrought no miracle, but man's sense might apprehend it to be a miracle. When he turned water into wine, made him see that was born blind, fed thousands with a few loaves; the sight, and taste, and sense being exercised, could testify these for miracles. Here the sense is against it; we see bread, take bread, taste bread, digest bread; therefore not the real body, otherwise than in a sacramental relation and mystery. Faith is supra sensum, not contra rationem. It were a strange faith, when I see and know this church to be wood and stone, to believe that it is brass and iron.</w:t>
      </w:r>
    </w:p>
    <w:p w14:paraId="501B1F6D">
      <w:pPr>
        <w:pStyle w:val="4"/>
        <w:spacing w:before="265" w:line="254" w:lineRule="auto"/>
        <w:ind w:right="101"/>
      </w:pPr>
      <w:r>
        <w:t>Duty 1. This should strike a terror unto us, as the poor child quakes when he sees his father coming with the rod. 'I am afraid of thy judgments;'</w:t>
      </w:r>
      <w:r>
        <w:rPr>
          <w:spacing w:val="52"/>
        </w:rPr>
        <w:t xml:space="preserve"> </w:t>
      </w:r>
      <w:r>
        <w:t>they</w:t>
      </w:r>
      <w:r>
        <w:rPr>
          <w:spacing w:val="54"/>
        </w:rPr>
        <w:t xml:space="preserve"> </w:t>
      </w:r>
      <w:r>
        <w:t>little</w:t>
      </w:r>
      <w:r>
        <w:rPr>
          <w:spacing w:val="54"/>
        </w:rPr>
        <w:t xml:space="preserve"> </w:t>
      </w:r>
      <w:r>
        <w:t>consider</w:t>
      </w:r>
      <w:r>
        <w:rPr>
          <w:spacing w:val="54"/>
        </w:rPr>
        <w:t xml:space="preserve"> </w:t>
      </w:r>
      <w:r>
        <w:t>of</w:t>
      </w:r>
      <w:r>
        <w:rPr>
          <w:spacing w:val="54"/>
        </w:rPr>
        <w:t xml:space="preserve"> </w:t>
      </w:r>
      <w:r>
        <w:t>God's</w:t>
      </w:r>
      <w:r>
        <w:rPr>
          <w:spacing w:val="54"/>
        </w:rPr>
        <w:t xml:space="preserve"> </w:t>
      </w:r>
      <w:r>
        <w:t>almightiness</w:t>
      </w:r>
      <w:r>
        <w:rPr>
          <w:spacing w:val="54"/>
        </w:rPr>
        <w:t xml:space="preserve"> </w:t>
      </w:r>
      <w:r>
        <w:t>that</w:t>
      </w:r>
      <w:r>
        <w:rPr>
          <w:spacing w:val="54"/>
        </w:rPr>
        <w:t xml:space="preserve"> </w:t>
      </w:r>
      <w:r>
        <w:rPr>
          <w:spacing w:val="-2"/>
        </w:rPr>
        <w:t>tremble</w:t>
      </w:r>
    </w:p>
    <w:p w14:paraId="08D84C50">
      <w:pPr>
        <w:pStyle w:val="4"/>
        <w:spacing w:after="0" w:line="254" w:lineRule="auto"/>
        <w:sectPr>
          <w:pgSz w:w="12240" w:h="15840"/>
          <w:pgMar w:top="1360" w:right="1440" w:bottom="280" w:left="1440" w:header="720" w:footer="720" w:gutter="0"/>
          <w:cols w:space="720" w:num="1"/>
        </w:sectPr>
      </w:pPr>
    </w:p>
    <w:p w14:paraId="501DED36">
      <w:pPr>
        <w:pStyle w:val="4"/>
        <w:spacing w:line="254" w:lineRule="auto"/>
      </w:pPr>
      <w:r>
        <w:t>not at his judgments. 'It is a fearful thing to fall into the hands' of his justice, Heb. 10:31; but into the hands 'of his mercy' we desire to commend ourselves; there is no place safer. Do not think to pass current with thy sins, because thou art long forborne; he that was able to overthrow thee before this in his power, will call thee to account in his justice. Aaron might look somewhat heavily on that sad spectacle, amazed to see his two sons dead before him, Levit. 10:3, dead in displeasure, dead suddenly, dead by the immediate hand of God; yet he 'held his peace;' not out of sullenness, but submiss</w:t>
      </w:r>
      <w:r>
        <w:rPr>
          <w:spacing w:val="-3"/>
        </w:rPr>
        <w:t xml:space="preserve"> </w:t>
      </w:r>
      <w:r>
        <w:t>patience;</w:t>
      </w:r>
      <w:r>
        <w:rPr>
          <w:spacing w:val="-3"/>
        </w:rPr>
        <w:t xml:space="preserve"> </w:t>
      </w:r>
      <w:r>
        <w:t>seeing</w:t>
      </w:r>
      <w:r>
        <w:rPr>
          <w:spacing w:val="-3"/>
        </w:rPr>
        <w:t xml:space="preserve"> </w:t>
      </w:r>
      <w:r>
        <w:t>it</w:t>
      </w:r>
      <w:r>
        <w:rPr>
          <w:spacing w:val="-3"/>
        </w:rPr>
        <w:t xml:space="preserve"> </w:t>
      </w:r>
      <w:r>
        <w:t>the</w:t>
      </w:r>
      <w:r>
        <w:rPr>
          <w:spacing w:val="-3"/>
        </w:rPr>
        <w:t xml:space="preserve"> </w:t>
      </w:r>
      <w:r>
        <w:t>Lord's</w:t>
      </w:r>
      <w:r>
        <w:rPr>
          <w:spacing w:val="-3"/>
        </w:rPr>
        <w:t xml:space="preserve"> </w:t>
      </w:r>
      <w:r>
        <w:t>pleasure,</w:t>
      </w:r>
      <w:r>
        <w:rPr>
          <w:spacing w:val="-3"/>
        </w:rPr>
        <w:t xml:space="preserve"> </w:t>
      </w:r>
      <w:r>
        <w:t>and</w:t>
      </w:r>
      <w:r>
        <w:rPr>
          <w:spacing w:val="-3"/>
        </w:rPr>
        <w:t xml:space="preserve"> </w:t>
      </w:r>
      <w:r>
        <w:t>their</w:t>
      </w:r>
      <w:r>
        <w:rPr>
          <w:spacing w:val="-3"/>
        </w:rPr>
        <w:t xml:space="preserve"> </w:t>
      </w:r>
      <w:r>
        <w:t>desert,</w:t>
      </w:r>
      <w:r>
        <w:rPr>
          <w:spacing w:val="-3"/>
        </w:rPr>
        <w:t xml:space="preserve"> </w:t>
      </w:r>
      <w:r>
        <w:t>he</w:t>
      </w:r>
      <w:r>
        <w:rPr>
          <w:spacing w:val="-3"/>
        </w:rPr>
        <w:t xml:space="preserve"> </w:t>
      </w:r>
      <w:r>
        <w:t>is content to forget that he had sons. God's judgments must be honoured, not murmured at, not censured in others, but deprecated in ourselves. That which hath befallen any sinner, O sinner, may befall thee; there is the same might in him, if there be the same malice in us. Were his strength decayable with time, there might be some hope in reluctation; but never did or shall man contest against God without coming short home. He is as almighty in the valleys as</w:t>
      </w:r>
      <w:r>
        <w:rPr>
          <w:spacing w:val="40"/>
        </w:rPr>
        <w:t xml:space="preserve"> </w:t>
      </w:r>
      <w:r>
        <w:t>in</w:t>
      </w:r>
      <w:r>
        <w:rPr>
          <w:spacing w:val="-2"/>
        </w:rPr>
        <w:t xml:space="preserve"> </w:t>
      </w:r>
      <w:r>
        <w:t>the</w:t>
      </w:r>
      <w:r>
        <w:rPr>
          <w:spacing w:val="-2"/>
        </w:rPr>
        <w:t xml:space="preserve"> </w:t>
      </w:r>
      <w:r>
        <w:t>hills.</w:t>
      </w:r>
      <w:r>
        <w:rPr>
          <w:spacing w:val="-2"/>
        </w:rPr>
        <w:t xml:space="preserve"> </w:t>
      </w:r>
      <w:r>
        <w:t>Some</w:t>
      </w:r>
      <w:r>
        <w:rPr>
          <w:spacing w:val="-2"/>
        </w:rPr>
        <w:t xml:space="preserve"> </w:t>
      </w:r>
      <w:r>
        <w:t>fear</w:t>
      </w:r>
      <w:r>
        <w:rPr>
          <w:spacing w:val="-2"/>
        </w:rPr>
        <w:t xml:space="preserve"> </w:t>
      </w:r>
      <w:r>
        <w:t>the</w:t>
      </w:r>
      <w:r>
        <w:rPr>
          <w:spacing w:val="-2"/>
        </w:rPr>
        <w:t xml:space="preserve"> </w:t>
      </w:r>
      <w:r>
        <w:t>waters,</w:t>
      </w:r>
      <w:r>
        <w:rPr>
          <w:spacing w:val="-2"/>
        </w:rPr>
        <w:t xml:space="preserve"> </w:t>
      </w:r>
      <w:r>
        <w:t>are</w:t>
      </w:r>
      <w:r>
        <w:rPr>
          <w:spacing w:val="-2"/>
        </w:rPr>
        <w:t xml:space="preserve"> </w:t>
      </w:r>
      <w:r>
        <w:t>secure</w:t>
      </w:r>
      <w:r>
        <w:rPr>
          <w:spacing w:val="-2"/>
        </w:rPr>
        <w:t xml:space="preserve"> </w:t>
      </w:r>
      <w:r>
        <w:t>on</w:t>
      </w:r>
      <w:r>
        <w:rPr>
          <w:spacing w:val="-2"/>
        </w:rPr>
        <w:t xml:space="preserve"> </w:t>
      </w:r>
      <w:r>
        <w:t>the</w:t>
      </w:r>
      <w:r>
        <w:rPr>
          <w:spacing w:val="-2"/>
        </w:rPr>
        <w:t xml:space="preserve"> </w:t>
      </w:r>
      <w:r>
        <w:t>land,</w:t>
      </w:r>
      <w:r>
        <w:rPr>
          <w:spacing w:val="-2"/>
        </w:rPr>
        <w:t xml:space="preserve"> </w:t>
      </w:r>
      <w:r>
        <w:t>dread</w:t>
      </w:r>
      <w:r>
        <w:rPr>
          <w:spacing w:val="-2"/>
        </w:rPr>
        <w:t xml:space="preserve"> </w:t>
      </w:r>
      <w:r>
        <w:t>a</w:t>
      </w:r>
      <w:r>
        <w:rPr>
          <w:spacing w:val="-2"/>
        </w:rPr>
        <w:t xml:space="preserve"> </w:t>
      </w:r>
      <w:r>
        <w:t>clap of thunder, think themselves safe in a calm; as if the earth could not swallow</w:t>
      </w:r>
      <w:r>
        <w:rPr>
          <w:spacing w:val="-1"/>
        </w:rPr>
        <w:t xml:space="preserve"> </w:t>
      </w:r>
      <w:r>
        <w:t>Korah,</w:t>
      </w:r>
      <w:r>
        <w:rPr>
          <w:spacing w:val="-1"/>
        </w:rPr>
        <w:t xml:space="preserve"> </w:t>
      </w:r>
      <w:r>
        <w:t>as</w:t>
      </w:r>
      <w:r>
        <w:rPr>
          <w:spacing w:val="-1"/>
        </w:rPr>
        <w:t xml:space="preserve"> </w:t>
      </w:r>
      <w:r>
        <w:t>well</w:t>
      </w:r>
      <w:r>
        <w:rPr>
          <w:spacing w:val="-1"/>
        </w:rPr>
        <w:t xml:space="preserve"> </w:t>
      </w:r>
      <w:r>
        <w:t>as</w:t>
      </w:r>
      <w:r>
        <w:rPr>
          <w:spacing w:val="-1"/>
        </w:rPr>
        <w:t xml:space="preserve"> </w:t>
      </w:r>
      <w:r>
        <w:t>the</w:t>
      </w:r>
      <w:r>
        <w:rPr>
          <w:spacing w:val="-1"/>
        </w:rPr>
        <w:t xml:space="preserve"> </w:t>
      </w:r>
      <w:r>
        <w:t>water</w:t>
      </w:r>
      <w:r>
        <w:rPr>
          <w:spacing w:val="-1"/>
        </w:rPr>
        <w:t xml:space="preserve"> </w:t>
      </w:r>
      <w:r>
        <w:t>drown</w:t>
      </w:r>
      <w:r>
        <w:rPr>
          <w:spacing w:val="-1"/>
        </w:rPr>
        <w:t xml:space="preserve"> </w:t>
      </w:r>
      <w:r>
        <w:t>Pharaoh;</w:t>
      </w:r>
      <w:r>
        <w:rPr>
          <w:spacing w:val="-1"/>
        </w:rPr>
        <w:t xml:space="preserve"> </w:t>
      </w:r>
      <w:r>
        <w:t>as</w:t>
      </w:r>
      <w:r>
        <w:rPr>
          <w:spacing w:val="-1"/>
        </w:rPr>
        <w:t xml:space="preserve"> </w:t>
      </w:r>
      <w:r>
        <w:t>if</w:t>
      </w:r>
      <w:r>
        <w:rPr>
          <w:spacing w:val="-1"/>
        </w:rPr>
        <w:t xml:space="preserve"> </w:t>
      </w:r>
      <w:r>
        <w:t>Nadab</w:t>
      </w:r>
      <w:r>
        <w:rPr>
          <w:spacing w:val="-1"/>
        </w:rPr>
        <w:t xml:space="preserve"> </w:t>
      </w:r>
      <w:r>
        <w:t>were not slain with fire from heaven, when the weather was fair. One will not come to the temple for fear of dying in a crowd; as if God could not find him out in his privacy, or the strayer from the drove might never fall into the hands of slaughter.</w:t>
      </w:r>
    </w:p>
    <w:p w14:paraId="678F5066">
      <w:pPr>
        <w:pStyle w:val="4"/>
        <w:spacing w:before="268" w:line="254" w:lineRule="auto"/>
      </w:pPr>
      <w:r>
        <w:t>Duty 2. Let this consideration humble us; the pride of man and omnipotency of God will hardly stand together. The apostles contend for superiority, and presently Satan begs them, 'desires to winnow them,' Luke 22:31. A man thinks scorn to be censured a natural; yet he is no sooner proud but Satan begs him for a fool, as none are begged of the king but fools and madmen. The sight of a proud woman made the good man weep; first, because she was going to hell; secondly, because she was going faster than he could go to heaven.* All other sins lead a man to God, only pride brings him against God. 'God resisteth the proud!' 1 Pet. 5:5.; good reason, for the</w:t>
      </w:r>
      <w:r>
        <w:rPr>
          <w:spacing w:val="52"/>
          <w:w w:val="150"/>
        </w:rPr>
        <w:t xml:space="preserve"> </w:t>
      </w:r>
      <w:r>
        <w:t>proud</w:t>
      </w:r>
      <w:r>
        <w:rPr>
          <w:spacing w:val="53"/>
          <w:w w:val="150"/>
        </w:rPr>
        <w:t xml:space="preserve"> </w:t>
      </w:r>
      <w:r>
        <w:t>resist</w:t>
      </w:r>
      <w:r>
        <w:rPr>
          <w:spacing w:val="53"/>
          <w:w w:val="150"/>
        </w:rPr>
        <w:t xml:space="preserve"> </w:t>
      </w:r>
      <w:r>
        <w:t>God.</w:t>
      </w:r>
      <w:r>
        <w:rPr>
          <w:spacing w:val="53"/>
          <w:w w:val="150"/>
        </w:rPr>
        <w:t xml:space="preserve"> </w:t>
      </w:r>
      <w:r>
        <w:t>Other</w:t>
      </w:r>
      <w:r>
        <w:rPr>
          <w:spacing w:val="53"/>
          <w:w w:val="150"/>
        </w:rPr>
        <w:t xml:space="preserve"> </w:t>
      </w:r>
      <w:r>
        <w:t>sinners</w:t>
      </w:r>
      <w:r>
        <w:rPr>
          <w:spacing w:val="52"/>
          <w:w w:val="150"/>
        </w:rPr>
        <w:t xml:space="preserve"> </w:t>
      </w:r>
      <w:r>
        <w:t>forsake</w:t>
      </w:r>
      <w:r>
        <w:rPr>
          <w:spacing w:val="53"/>
          <w:w w:val="150"/>
        </w:rPr>
        <w:t xml:space="preserve"> </w:t>
      </w:r>
      <w:r>
        <w:t>God,</w:t>
      </w:r>
      <w:r>
        <w:rPr>
          <w:spacing w:val="53"/>
          <w:w w:val="150"/>
        </w:rPr>
        <w:t xml:space="preserve"> </w:t>
      </w:r>
      <w:r>
        <w:t>therefore</w:t>
      </w:r>
      <w:r>
        <w:rPr>
          <w:spacing w:val="53"/>
          <w:w w:val="150"/>
        </w:rPr>
        <w:t xml:space="preserve"> </w:t>
      </w:r>
      <w:r>
        <w:rPr>
          <w:spacing w:val="-5"/>
        </w:rPr>
        <w:t>God</w:t>
      </w:r>
    </w:p>
    <w:p w14:paraId="150564A2">
      <w:pPr>
        <w:pStyle w:val="4"/>
        <w:spacing w:after="0" w:line="254" w:lineRule="auto"/>
        <w:sectPr>
          <w:pgSz w:w="12240" w:h="15840"/>
          <w:pgMar w:top="1360" w:right="1440" w:bottom="280" w:left="1440" w:header="720" w:footer="720" w:gutter="0"/>
          <w:cols w:space="720" w:num="1"/>
        </w:sectPr>
      </w:pPr>
    </w:p>
    <w:p w14:paraId="7AB9D4D1">
      <w:pPr>
        <w:pStyle w:val="4"/>
        <w:spacing w:line="254" w:lineRule="auto"/>
        <w:ind w:right="103"/>
      </w:pPr>
      <w:r>
        <w:t>forsakes</w:t>
      </w:r>
      <w:r>
        <w:rPr>
          <w:spacing w:val="-1"/>
        </w:rPr>
        <w:t xml:space="preserve"> </w:t>
      </w:r>
      <w:r>
        <w:t>them;</w:t>
      </w:r>
      <w:r>
        <w:rPr>
          <w:spacing w:val="-1"/>
        </w:rPr>
        <w:t xml:space="preserve"> </w:t>
      </w:r>
      <w:r>
        <w:t>but</w:t>
      </w:r>
      <w:r>
        <w:rPr>
          <w:spacing w:val="-1"/>
        </w:rPr>
        <w:t xml:space="preserve"> </w:t>
      </w:r>
      <w:r>
        <w:t>the</w:t>
      </w:r>
      <w:r>
        <w:rPr>
          <w:spacing w:val="-1"/>
        </w:rPr>
        <w:t xml:space="preserve"> </w:t>
      </w:r>
      <w:r>
        <w:t>proud</w:t>
      </w:r>
      <w:r>
        <w:rPr>
          <w:spacing w:val="-1"/>
        </w:rPr>
        <w:t xml:space="preserve"> </w:t>
      </w:r>
      <w:r>
        <w:t>resists</w:t>
      </w:r>
      <w:r>
        <w:rPr>
          <w:spacing w:val="-1"/>
        </w:rPr>
        <w:t xml:space="preserve"> </w:t>
      </w:r>
      <w:r>
        <w:t>God,</w:t>
      </w:r>
      <w:r>
        <w:rPr>
          <w:spacing w:val="-1"/>
        </w:rPr>
        <w:t xml:space="preserve"> </w:t>
      </w:r>
      <w:r>
        <w:t>therefore</w:t>
      </w:r>
      <w:r>
        <w:rPr>
          <w:spacing w:val="-1"/>
        </w:rPr>
        <w:t xml:space="preserve"> </w:t>
      </w:r>
      <w:r>
        <w:t>God</w:t>
      </w:r>
      <w:r>
        <w:rPr>
          <w:spacing w:val="-1"/>
        </w:rPr>
        <w:t xml:space="preserve"> </w:t>
      </w:r>
      <w:r>
        <w:t>resists</w:t>
      </w:r>
      <w:r>
        <w:rPr>
          <w:spacing w:val="-1"/>
        </w:rPr>
        <w:t xml:space="preserve"> </w:t>
      </w:r>
      <w:r>
        <w:t>him.† All the capital sins are the daughters of pride, all odious; how vile is the mother?</w:t>
      </w:r>
    </w:p>
    <w:p w14:paraId="0E13F4ED">
      <w:pPr>
        <w:pStyle w:val="4"/>
        <w:spacing w:before="296" w:line="254" w:lineRule="auto"/>
        <w:ind w:right="99"/>
      </w:pPr>
      <w:r>
        <w:t>It degrees up itself like rebellion. (1.) The first act of rebellion is denying of tribute: pride refuseth to pay God the tribute of praise; all honour</w:t>
      </w:r>
      <w:r>
        <w:rPr>
          <w:spacing w:val="-2"/>
        </w:rPr>
        <w:t xml:space="preserve"> </w:t>
      </w:r>
      <w:r>
        <w:t>is</w:t>
      </w:r>
      <w:r>
        <w:rPr>
          <w:spacing w:val="-2"/>
        </w:rPr>
        <w:t xml:space="preserve"> </w:t>
      </w:r>
      <w:r>
        <w:t>too</w:t>
      </w:r>
      <w:r>
        <w:rPr>
          <w:spacing w:val="-2"/>
        </w:rPr>
        <w:t xml:space="preserve"> </w:t>
      </w:r>
      <w:r>
        <w:t>little</w:t>
      </w:r>
      <w:r>
        <w:rPr>
          <w:spacing w:val="-2"/>
        </w:rPr>
        <w:t xml:space="preserve"> </w:t>
      </w:r>
      <w:r>
        <w:t>for</w:t>
      </w:r>
      <w:r>
        <w:rPr>
          <w:spacing w:val="-2"/>
        </w:rPr>
        <w:t xml:space="preserve"> </w:t>
      </w:r>
      <w:r>
        <w:t>herself.</w:t>
      </w:r>
      <w:r>
        <w:rPr>
          <w:spacing w:val="-2"/>
        </w:rPr>
        <w:t xml:space="preserve"> </w:t>
      </w:r>
      <w:r>
        <w:t>(2.)</w:t>
      </w:r>
      <w:r>
        <w:rPr>
          <w:spacing w:val="-2"/>
        </w:rPr>
        <w:t xml:space="preserve"> </w:t>
      </w:r>
      <w:r>
        <w:t>Rebellion</w:t>
      </w:r>
      <w:r>
        <w:rPr>
          <w:spacing w:val="-2"/>
        </w:rPr>
        <w:t xml:space="preserve"> </w:t>
      </w:r>
      <w:r>
        <w:t>disobeys</w:t>
      </w:r>
      <w:r>
        <w:rPr>
          <w:spacing w:val="-2"/>
        </w:rPr>
        <w:t xml:space="preserve"> </w:t>
      </w:r>
      <w:r>
        <w:t>the</w:t>
      </w:r>
      <w:r>
        <w:rPr>
          <w:spacing w:val="-2"/>
        </w:rPr>
        <w:t xml:space="preserve"> </w:t>
      </w:r>
      <w:r>
        <w:t>king's</w:t>
      </w:r>
      <w:r>
        <w:rPr>
          <w:spacing w:val="-2"/>
        </w:rPr>
        <w:t xml:space="preserve"> </w:t>
      </w:r>
      <w:r>
        <w:t>laws, pride will be bound to no law, thinks herself too good to be controlled. (3.) Rebellion sets up a new king, and pride sets up a new god: 'We will not have this man reign over us,' Luke 19:14. Like Ahithophel, it sets up an Absalom against David, but at last despairs and hangs itself. (4.) Rebellion takes the field, and so doth pride; 'Let us break their bonds asunder,' Ps. 2:2. If their hands cannot reach heaven, they will dart out spicula linguœ, 'setting their mouths against heaven,' Ps. 73:9. They will blaspheme God, though they cannot uncrown him. All are fools by nature; he that humbles not himself must remain a fool still; for God reveals his wisdom to babes, not to the proud. Christ doth not thank God for hiding these mysteries from the wise, but for revealing them to the humble, Matt. 11:25. As Rom. 6:17, not that you were so, but that you are thus.</w:t>
      </w:r>
      <w:r>
        <w:rPr>
          <w:spacing w:val="-19"/>
        </w:rPr>
        <w:t xml:space="preserve"> </w:t>
      </w:r>
      <w:r>
        <w:t>‡ Alas, that poor dust should be proud when it considers the Almighty! He that desires to build high, and to seek the things above, must lay his foundation low in an humble heart. Quo minor est quisquis, maximus est hominum. Humility is schola, and scala cœli; to raise the humble is the delight of omnipotency, but rebels shall be east down into hell.</w:t>
      </w:r>
    </w:p>
    <w:p w14:paraId="1ECAAA9D">
      <w:pPr>
        <w:pStyle w:val="4"/>
        <w:spacing w:before="271" w:line="254" w:lineRule="auto"/>
        <w:ind w:right="97"/>
      </w:pPr>
      <w:r>
        <w:t>Duty 3. Be patient under his afflicting hand; there is no dealing with the Almighty but by prayers and peace-offerings. 'I was dumb, and opened not my mouth, because thou didst it,' Ps. 39:10. Not a word! but there may be a silent tongue and a clamorous heart. A speechless ripening§ of the soul is the loudest cry in God's ears. Heat gathered within, and wanting vent, is more flagrant. But David was dumb within, his heart was mute, he knew he should get little by brawling with God. Aaron's sons perish, and he 'holds his peace;' if he breathe out</w:t>
      </w:r>
      <w:r>
        <w:rPr>
          <w:spacing w:val="20"/>
        </w:rPr>
        <w:t xml:space="preserve"> </w:t>
      </w:r>
      <w:r>
        <w:t>discontent,</w:t>
      </w:r>
      <w:r>
        <w:rPr>
          <w:spacing w:val="20"/>
        </w:rPr>
        <w:t xml:space="preserve"> </w:t>
      </w:r>
      <w:r>
        <w:t>he</w:t>
      </w:r>
      <w:r>
        <w:rPr>
          <w:spacing w:val="20"/>
        </w:rPr>
        <w:t xml:space="preserve"> </w:t>
      </w:r>
      <w:r>
        <w:t>saw</w:t>
      </w:r>
      <w:r>
        <w:rPr>
          <w:spacing w:val="20"/>
        </w:rPr>
        <w:t xml:space="preserve"> </w:t>
      </w:r>
      <w:r>
        <w:t>God</w:t>
      </w:r>
      <w:r>
        <w:rPr>
          <w:spacing w:val="20"/>
        </w:rPr>
        <w:t xml:space="preserve"> </w:t>
      </w:r>
      <w:r>
        <w:t>able</w:t>
      </w:r>
      <w:r>
        <w:rPr>
          <w:spacing w:val="20"/>
        </w:rPr>
        <w:t xml:space="preserve"> </w:t>
      </w:r>
      <w:r>
        <w:t>to</w:t>
      </w:r>
      <w:r>
        <w:rPr>
          <w:spacing w:val="20"/>
        </w:rPr>
        <w:t xml:space="preserve"> </w:t>
      </w:r>
      <w:r>
        <w:t>speak</w:t>
      </w:r>
      <w:r>
        <w:rPr>
          <w:spacing w:val="20"/>
        </w:rPr>
        <w:t xml:space="preserve"> </w:t>
      </w:r>
      <w:r>
        <w:t>again,</w:t>
      </w:r>
      <w:r>
        <w:rPr>
          <w:spacing w:val="20"/>
        </w:rPr>
        <w:t xml:space="preserve"> </w:t>
      </w:r>
      <w:r>
        <w:t>even</w:t>
      </w:r>
      <w:r>
        <w:rPr>
          <w:spacing w:val="20"/>
        </w:rPr>
        <w:t xml:space="preserve"> </w:t>
      </w:r>
      <w:r>
        <w:t>to</w:t>
      </w:r>
      <w:r>
        <w:rPr>
          <w:spacing w:val="20"/>
        </w:rPr>
        <w:t xml:space="preserve"> </w:t>
      </w:r>
      <w:r>
        <w:t>him,</w:t>
      </w:r>
      <w:r>
        <w:rPr>
          <w:spacing w:val="20"/>
        </w:rPr>
        <w:t xml:space="preserve"> </w:t>
      </w:r>
      <w:r>
        <w:t>in</w:t>
      </w:r>
      <w:r>
        <w:rPr>
          <w:spacing w:val="20"/>
        </w:rPr>
        <w:t xml:space="preserve"> </w:t>
      </w:r>
      <w:r>
        <w:rPr>
          <w:spacing w:val="-2"/>
        </w:rPr>
        <w:t>fire.</w:t>
      </w:r>
    </w:p>
    <w:p w14:paraId="5C88B551">
      <w:pPr>
        <w:pStyle w:val="4"/>
        <w:spacing w:after="0" w:line="254" w:lineRule="auto"/>
        <w:sectPr>
          <w:pgSz w:w="12240" w:h="15840"/>
          <w:pgMar w:top="1360" w:right="1440" w:bottom="280" w:left="1440" w:header="720" w:footer="720" w:gutter="0"/>
          <w:cols w:space="720" w:num="1"/>
        </w:sectPr>
      </w:pPr>
    </w:p>
    <w:p w14:paraId="641F4EF7">
      <w:pPr>
        <w:pStyle w:val="4"/>
        <w:spacing w:line="254" w:lineRule="auto"/>
        <w:ind w:right="97"/>
      </w:pPr>
      <w:r>
        <w:t>Shimei curses, David looks higher, not to the barking of the dog, but to the master that set him on. He could easily stop the mouth of Shimei, he dares not grapple with the hand of God. The sin of Shimei's curse was his own, the smart of the curse was the Lord's. God wills that as David's affliction, which he hates as Shimei's transgression. That lewd tongue moved from God, it moved lewdly from Satan. Yet the patient king says, 'God hath bidden him curse David.' The event shewed that David could distinguish between the righteousness of God and the unrighteousness of a traitor; how he could both kiss the rod, and yet charge Solomon to burn it. His eyes were fixed on the Almighty; this was the strong motive of his submission, the acknowledgment of the original from whence these evils came.</w:t>
      </w:r>
    </w:p>
    <w:p w14:paraId="47E36050">
      <w:pPr>
        <w:pStyle w:val="4"/>
        <w:spacing w:before="282" w:line="254" w:lineRule="auto"/>
        <w:ind w:right="99"/>
      </w:pPr>
      <w:r>
        <w:t xml:space="preserve">Let us learn, in the wrongs of an enemy, to see the hand of God; our hate of the instrument shall be swallowed up in the awe of the agent. There is no greater proof of grace than to smart patiently, with a contented heart, reposing itself in the wisdom and goodness of God, so far from chiding that we dispute not. The more a bird struggles in the net, the faster she is caught. The lion shews least mercy of all to the resisting beast. We all know that we do not meddle with our match, when we strive with our Maker. Yet nature is so forward that she still urgeth us to this dangerous quarrel, 'Curse God and die.' It is not only the master's charge, but the apostle's, and so the Lord's, to servants, that they 'answer not again.' When God either chides or smites, think of his omnipotence, and hold thy peace. When his hand is on our back, our hand must be on our mouth. Otherwise we shall fare the worse, as mothers whip their children so much the more for </w:t>
      </w:r>
      <w:r>
        <w:rPr>
          <w:spacing w:val="-2"/>
        </w:rPr>
        <w:t>crying.</w:t>
      </w:r>
    </w:p>
    <w:p w14:paraId="35C6DC3A">
      <w:pPr>
        <w:pStyle w:val="4"/>
        <w:spacing w:before="281" w:line="254" w:lineRule="auto"/>
        <w:ind w:right="101"/>
      </w:pPr>
      <w:r>
        <w:t>Duty 4. Let us not extend our power to the utmost; considering that the Lord is almighty, yet doth not exercise the fulness of his power against us. When we contemplate his might, we have cause to</w:t>
      </w:r>
      <w:r>
        <w:rPr>
          <w:spacing w:val="40"/>
        </w:rPr>
        <w:t xml:space="preserve"> </w:t>
      </w:r>
      <w:r>
        <w:t>wonder</w:t>
      </w:r>
      <w:r>
        <w:rPr>
          <w:spacing w:val="-2"/>
        </w:rPr>
        <w:t xml:space="preserve"> </w:t>
      </w:r>
      <w:r>
        <w:t>at</w:t>
      </w:r>
      <w:r>
        <w:rPr>
          <w:spacing w:val="-2"/>
        </w:rPr>
        <w:t xml:space="preserve"> </w:t>
      </w:r>
      <w:r>
        <w:t>his</w:t>
      </w:r>
      <w:r>
        <w:rPr>
          <w:spacing w:val="-2"/>
        </w:rPr>
        <w:t xml:space="preserve"> </w:t>
      </w:r>
      <w:r>
        <w:t>patience.</w:t>
      </w:r>
      <w:r>
        <w:rPr>
          <w:spacing w:val="-2"/>
        </w:rPr>
        <w:t xml:space="preserve"> </w:t>
      </w:r>
      <w:r>
        <w:t>Bloody</w:t>
      </w:r>
      <w:r>
        <w:rPr>
          <w:spacing w:val="-2"/>
        </w:rPr>
        <w:t xml:space="preserve"> </w:t>
      </w:r>
      <w:r>
        <w:t>and</w:t>
      </w:r>
      <w:r>
        <w:rPr>
          <w:spacing w:val="-2"/>
        </w:rPr>
        <w:t xml:space="preserve"> </w:t>
      </w:r>
      <w:r>
        <w:t>cruel</w:t>
      </w:r>
      <w:r>
        <w:rPr>
          <w:spacing w:val="-2"/>
        </w:rPr>
        <w:t xml:space="preserve"> </w:t>
      </w:r>
      <w:r>
        <w:t>Marcion</w:t>
      </w:r>
      <w:r>
        <w:rPr>
          <w:spacing w:val="-2"/>
        </w:rPr>
        <w:t xml:space="preserve"> </w:t>
      </w:r>
      <w:r>
        <w:t>charged</w:t>
      </w:r>
      <w:r>
        <w:rPr>
          <w:spacing w:val="-2"/>
        </w:rPr>
        <w:t xml:space="preserve"> </w:t>
      </w:r>
      <w:r>
        <w:t>the</w:t>
      </w:r>
      <w:r>
        <w:rPr>
          <w:spacing w:val="-2"/>
        </w:rPr>
        <w:t xml:space="preserve"> </w:t>
      </w:r>
      <w:r>
        <w:t>God</w:t>
      </w:r>
      <w:r>
        <w:rPr>
          <w:spacing w:val="-2"/>
        </w:rPr>
        <w:t xml:space="preserve"> </w:t>
      </w:r>
      <w:r>
        <w:t>of the Old Testament with blood and cruelty; as his father the devil, even</w:t>
      </w:r>
      <w:r>
        <w:rPr>
          <w:spacing w:val="3"/>
        </w:rPr>
        <w:t xml:space="preserve"> </w:t>
      </w:r>
      <w:r>
        <w:t>in</w:t>
      </w:r>
      <w:r>
        <w:rPr>
          <w:spacing w:val="3"/>
        </w:rPr>
        <w:t xml:space="preserve"> </w:t>
      </w:r>
      <w:r>
        <w:t>paradise,</w:t>
      </w:r>
      <w:r>
        <w:rPr>
          <w:spacing w:val="3"/>
        </w:rPr>
        <w:t xml:space="preserve"> </w:t>
      </w:r>
      <w:r>
        <w:t>a</w:t>
      </w:r>
      <w:r>
        <w:rPr>
          <w:spacing w:val="3"/>
        </w:rPr>
        <w:t xml:space="preserve"> </w:t>
      </w:r>
      <w:r>
        <w:t>place</w:t>
      </w:r>
      <w:r>
        <w:rPr>
          <w:spacing w:val="3"/>
        </w:rPr>
        <w:t xml:space="preserve"> </w:t>
      </w:r>
      <w:r>
        <w:t>full</w:t>
      </w:r>
      <w:r>
        <w:rPr>
          <w:spacing w:val="3"/>
        </w:rPr>
        <w:t xml:space="preserve"> </w:t>
      </w:r>
      <w:r>
        <w:t>of</w:t>
      </w:r>
      <w:r>
        <w:rPr>
          <w:spacing w:val="3"/>
        </w:rPr>
        <w:t xml:space="preserve"> </w:t>
      </w:r>
      <w:r>
        <w:t>love,</w:t>
      </w:r>
      <w:r>
        <w:rPr>
          <w:spacing w:val="3"/>
        </w:rPr>
        <w:t xml:space="preserve"> </w:t>
      </w:r>
      <w:r>
        <w:t>would</w:t>
      </w:r>
      <w:r>
        <w:rPr>
          <w:spacing w:val="3"/>
        </w:rPr>
        <w:t xml:space="preserve"> </w:t>
      </w:r>
      <w:r>
        <w:t>have</w:t>
      </w:r>
      <w:r>
        <w:rPr>
          <w:spacing w:val="3"/>
        </w:rPr>
        <w:t xml:space="preserve"> </w:t>
      </w:r>
      <w:r>
        <w:t>fastened</w:t>
      </w:r>
      <w:r>
        <w:rPr>
          <w:spacing w:val="3"/>
        </w:rPr>
        <w:t xml:space="preserve"> </w:t>
      </w:r>
      <w:r>
        <w:t>envy</w:t>
      </w:r>
      <w:r>
        <w:rPr>
          <w:spacing w:val="3"/>
        </w:rPr>
        <w:t xml:space="preserve"> </w:t>
      </w:r>
      <w:r>
        <w:t>on</w:t>
      </w:r>
      <w:r>
        <w:rPr>
          <w:spacing w:val="3"/>
        </w:rPr>
        <w:t xml:space="preserve"> </w:t>
      </w:r>
      <w:r>
        <w:rPr>
          <w:spacing w:val="-5"/>
        </w:rPr>
        <w:t>his</w:t>
      </w:r>
    </w:p>
    <w:p w14:paraId="03CDB4A5">
      <w:pPr>
        <w:pStyle w:val="4"/>
        <w:spacing w:after="0" w:line="254" w:lineRule="auto"/>
        <w:sectPr>
          <w:pgSz w:w="12240" w:h="15840"/>
          <w:pgMar w:top="1360" w:right="1440" w:bottom="280" w:left="1440" w:header="720" w:footer="720" w:gutter="0"/>
          <w:cols w:space="720" w:num="1"/>
        </w:sectPr>
      </w:pPr>
    </w:p>
    <w:p w14:paraId="039D944E">
      <w:pPr>
        <w:pStyle w:val="4"/>
        <w:spacing w:line="254" w:lineRule="auto"/>
        <w:ind w:right="97"/>
      </w:pPr>
      <w:r>
        <w:t>Maker. All this while he forgot his omnipotency, that gave him a tongue to speak, and head to invent such a devilish blasphemy. He that was able to sink him in the midst of this impiety, and did not, was no cruel God. If wicked men see fearful judgments, their heart is ready to charge God with cruelty; but he that spares them in mercy, who in their malice spare not him, is no cruel God. He needs no cruelty. Should he turn all things to nothing in a moment, by his almightiness, he might do it in justice, and his justice is a part of his goodness. Long, long doth he forbear us, that can find cause enough in his justice, and power enough in his omnipotence, to confound us. Himself calls punishment 'a strange work, a strange act,' Isa. 28:21; as if every act of severity seemed strange to him. But for infiniteness, his patience would be tired out in the tedious expectation of our repentance, Exod. 34:6. His mightiness is contracted in a few words, his mercy hath a large description; as if this had gotten the victory, and all the weapons in the armoury of heaven were rainbows; which is a bow, but without an arrow, and a bow full bent, but without a string, and a bow bent, but with the wrong side upwards, as if we</w:t>
      </w:r>
      <w:r>
        <w:rPr>
          <w:spacing w:val="40"/>
        </w:rPr>
        <w:t xml:space="preserve"> </w:t>
      </w:r>
      <w:r>
        <w:t>shot at him, not he at us. If he should turn it, and charge it, and draw the arrow up to, the head, yet repentance might get mercy to step in, as the angel did to Abraham. Thus able is he to punish, thus gracious to forbear and forgive.</w:t>
      </w:r>
    </w:p>
    <w:p w14:paraId="7A641FF3">
      <w:pPr>
        <w:pStyle w:val="4"/>
        <w:spacing w:before="271" w:line="254" w:lineRule="auto"/>
        <w:ind w:right="97"/>
      </w:pPr>
      <w:r>
        <w:t>You</w:t>
      </w:r>
      <w:r>
        <w:rPr>
          <w:spacing w:val="-2"/>
        </w:rPr>
        <w:t xml:space="preserve"> </w:t>
      </w:r>
      <w:r>
        <w:t>that</w:t>
      </w:r>
      <w:r>
        <w:rPr>
          <w:spacing w:val="-2"/>
        </w:rPr>
        <w:t xml:space="preserve"> </w:t>
      </w:r>
      <w:r>
        <w:t>be</w:t>
      </w:r>
      <w:r>
        <w:rPr>
          <w:spacing w:val="-2"/>
        </w:rPr>
        <w:t xml:space="preserve"> </w:t>
      </w:r>
      <w:r>
        <w:t>magistrates</w:t>
      </w:r>
      <w:r>
        <w:rPr>
          <w:spacing w:val="-2"/>
        </w:rPr>
        <w:t xml:space="preserve"> </w:t>
      </w:r>
      <w:r>
        <w:t>at</w:t>
      </w:r>
      <w:r>
        <w:rPr>
          <w:spacing w:val="-2"/>
        </w:rPr>
        <w:t xml:space="preserve"> </w:t>
      </w:r>
      <w:r>
        <w:t>home,</w:t>
      </w:r>
      <w:r>
        <w:rPr>
          <w:spacing w:val="-2"/>
        </w:rPr>
        <w:t xml:space="preserve"> </w:t>
      </w:r>
      <w:r>
        <w:t>masters</w:t>
      </w:r>
      <w:r>
        <w:rPr>
          <w:spacing w:val="-2"/>
        </w:rPr>
        <w:t xml:space="preserve"> </w:t>
      </w:r>
      <w:r>
        <w:t>of</w:t>
      </w:r>
      <w:r>
        <w:rPr>
          <w:spacing w:val="-2"/>
        </w:rPr>
        <w:t xml:space="preserve"> </w:t>
      </w:r>
      <w:r>
        <w:t>families,</w:t>
      </w:r>
      <w:r>
        <w:rPr>
          <w:spacing w:val="-2"/>
        </w:rPr>
        <w:t xml:space="preserve"> </w:t>
      </w:r>
      <w:r>
        <w:t>behold</w:t>
      </w:r>
      <w:r>
        <w:rPr>
          <w:spacing w:val="-2"/>
        </w:rPr>
        <w:t xml:space="preserve"> </w:t>
      </w:r>
      <w:r>
        <w:t>here</w:t>
      </w:r>
      <w:r>
        <w:rPr>
          <w:spacing w:val="-2"/>
        </w:rPr>
        <w:t xml:space="preserve"> </w:t>
      </w:r>
      <w:r>
        <w:t>the patience of your Master, and the Master of all the world. You have power to punish, so hath he; your power is limited, his infinite. Will you forgive no faults? You shew him how to use yourselves. Examine your own conscience; you have not gone at God's sending, not come at his calling, not done your duty according to his bidding. He hath spared you; be not ye without mercy, that stand in need of mercy. The apostle hath spoken it, and the day of Christ shall verify it: 'Judgment shall be without mercy, to him that shews not mercy,' James 2:13. I know that correction is necessary for a servant; but let it not be discharged like a piece of ordnance, that dasheth in pieces ere it reporteth. Let direction be multiplied upon direction, instruction</w:t>
      </w:r>
      <w:r>
        <w:rPr>
          <w:spacing w:val="61"/>
        </w:rPr>
        <w:t xml:space="preserve"> </w:t>
      </w:r>
      <w:r>
        <w:t>upon</w:t>
      </w:r>
      <w:r>
        <w:rPr>
          <w:spacing w:val="61"/>
        </w:rPr>
        <w:t xml:space="preserve"> </w:t>
      </w:r>
      <w:r>
        <w:t>instruction,</w:t>
      </w:r>
      <w:r>
        <w:rPr>
          <w:spacing w:val="61"/>
        </w:rPr>
        <w:t xml:space="preserve"> </w:t>
      </w:r>
      <w:r>
        <w:t>here</w:t>
      </w:r>
      <w:r>
        <w:rPr>
          <w:spacing w:val="61"/>
        </w:rPr>
        <w:t xml:space="preserve"> </w:t>
      </w:r>
      <w:r>
        <w:t>a</w:t>
      </w:r>
      <w:r>
        <w:rPr>
          <w:spacing w:val="61"/>
        </w:rPr>
        <w:t xml:space="preserve"> </w:t>
      </w:r>
      <w:r>
        <w:t>warning,</w:t>
      </w:r>
      <w:r>
        <w:rPr>
          <w:spacing w:val="61"/>
        </w:rPr>
        <w:t xml:space="preserve"> </w:t>
      </w:r>
      <w:r>
        <w:t>there</w:t>
      </w:r>
      <w:r>
        <w:rPr>
          <w:spacing w:val="61"/>
        </w:rPr>
        <w:t xml:space="preserve"> </w:t>
      </w:r>
      <w:r>
        <w:t>a</w:t>
      </w:r>
      <w:r>
        <w:rPr>
          <w:spacing w:val="61"/>
        </w:rPr>
        <w:t xml:space="preserve"> </w:t>
      </w:r>
      <w:r>
        <w:rPr>
          <w:spacing w:val="-2"/>
        </w:rPr>
        <w:t>threatening;</w:t>
      </w:r>
    </w:p>
    <w:p w14:paraId="674F15D2">
      <w:pPr>
        <w:pStyle w:val="4"/>
        <w:spacing w:after="0" w:line="254" w:lineRule="auto"/>
        <w:sectPr>
          <w:pgSz w:w="12240" w:h="15840"/>
          <w:pgMar w:top="1360" w:right="1440" w:bottom="280" w:left="1440" w:header="720" w:footer="720" w:gutter="0"/>
          <w:cols w:space="720" w:num="1"/>
        </w:sectPr>
      </w:pPr>
    </w:p>
    <w:p w14:paraId="2F7D999A">
      <w:pPr>
        <w:pStyle w:val="4"/>
        <w:spacing w:line="254" w:lineRule="auto"/>
        <w:ind w:right="99"/>
      </w:pPr>
      <w:r>
        <w:t>and when words cannot prevail, come not to blows without weeping eyes, melting hearts, yearning bowels. Use your power to the edification, not to the damnifying, of others. There is difference betwixt apprentices and slaves: they are yours to teach a trade, to direct in the ways of godliness and civility; not to abuse with over- burdenous labours and inhuman blows. If you extend your magisterial power over them, take heed, there is an almighty God able to revenge it upon you. Ye have children, may they not feel the punishment of such a father, in the rigour of such a master? Think thou seest thy own child in such a plight as thou hast left the child of thy neighbour. Say stripes be not common; yet harsh language, uncomfortable chocks, the discouragement of continual snibs, are vexation enough. Should God thus rebuke thee for every fault, where were thy peace? Let your behaviour be so innocently impartial, that they may despair of pardon for their errors; and yet so pardon theirs, as men that continually offend. Beware of spleen in any chastisement; passion and precipitation may make mental murder of a just correction. Qualify your power by your pity, as God doth his might by his mercy, Luke 6:36. Rather spare, where in equity you might have punished; than punish, where in mercy you might have spared. A forfeiture, in law, hath left the borrower to thy mercy; if thou wilt be extreme, and do what thou mayest do, look for the same measure</w:t>
      </w:r>
      <w:r>
        <w:rPr>
          <w:spacing w:val="-3"/>
        </w:rPr>
        <w:t xml:space="preserve"> </w:t>
      </w:r>
      <w:r>
        <w:t>at</w:t>
      </w:r>
      <w:r>
        <w:rPr>
          <w:spacing w:val="-3"/>
        </w:rPr>
        <w:t xml:space="preserve"> </w:t>
      </w:r>
      <w:r>
        <w:t>the</w:t>
      </w:r>
      <w:r>
        <w:rPr>
          <w:spacing w:val="-3"/>
        </w:rPr>
        <w:t xml:space="preserve"> </w:t>
      </w:r>
      <w:r>
        <w:t>hand</w:t>
      </w:r>
      <w:r>
        <w:rPr>
          <w:spacing w:val="-3"/>
        </w:rPr>
        <w:t xml:space="preserve"> </w:t>
      </w:r>
      <w:r>
        <w:t>of</w:t>
      </w:r>
      <w:r>
        <w:rPr>
          <w:spacing w:val="-3"/>
        </w:rPr>
        <w:t xml:space="preserve"> </w:t>
      </w:r>
      <w:r>
        <w:t>this</w:t>
      </w:r>
      <w:r>
        <w:rPr>
          <w:spacing w:val="-3"/>
        </w:rPr>
        <w:t xml:space="preserve"> </w:t>
      </w:r>
      <w:r>
        <w:t>Almighty.</w:t>
      </w:r>
      <w:r>
        <w:rPr>
          <w:spacing w:val="-3"/>
        </w:rPr>
        <w:t xml:space="preserve"> </w:t>
      </w:r>
      <w:r>
        <w:t>That</w:t>
      </w:r>
      <w:r>
        <w:rPr>
          <w:spacing w:val="-3"/>
        </w:rPr>
        <w:t xml:space="preserve"> </w:t>
      </w:r>
      <w:r>
        <w:t>thou</w:t>
      </w:r>
      <w:r>
        <w:rPr>
          <w:spacing w:val="-3"/>
        </w:rPr>
        <w:t xml:space="preserve"> </w:t>
      </w:r>
      <w:r>
        <w:t>wouldst</w:t>
      </w:r>
      <w:r>
        <w:rPr>
          <w:spacing w:val="-3"/>
        </w:rPr>
        <w:t xml:space="preserve"> </w:t>
      </w:r>
      <w:r>
        <w:t>do</w:t>
      </w:r>
      <w:r>
        <w:rPr>
          <w:spacing w:val="-3"/>
        </w:rPr>
        <w:t xml:space="preserve"> </w:t>
      </w:r>
      <w:r>
        <w:t>mischief, and canst not, thanks be to God; that thou canst do mischief, and</w:t>
      </w:r>
      <w:r>
        <w:rPr>
          <w:spacing w:val="40"/>
        </w:rPr>
        <w:t xml:space="preserve"> </w:t>
      </w:r>
      <w:r>
        <w:t>wilt not, next to the divine grace, there is some thanks to thyself. He that can say with conscience, that he hath spared others, may hope with confidence that God will spare him.</w:t>
      </w:r>
    </w:p>
    <w:p w14:paraId="27164B1C">
      <w:pPr>
        <w:pStyle w:val="4"/>
        <w:spacing w:before="264" w:line="254" w:lineRule="auto"/>
      </w:pPr>
      <w:r>
        <w:t>Duty 5. Beware of presuming in sin by the Lord's forbearance. It is the greatness of mercy, not the want of greatness, that hath spared thee. And he is not more merciful to the repentant, than just in retribution of vengeance to the obstinate. Seeing the wicked impugn, one would think judgment were all this while omitted, as an unproper and impertinent business, scarce agreeable to the blessed nature of such a sovereign goodness, Eccles. 8:11. The venturous swimmer</w:t>
      </w:r>
      <w:r>
        <w:rPr>
          <w:spacing w:val="76"/>
        </w:rPr>
        <w:t xml:space="preserve"> </w:t>
      </w:r>
      <w:r>
        <w:t>may</w:t>
      </w:r>
      <w:r>
        <w:rPr>
          <w:spacing w:val="76"/>
        </w:rPr>
        <w:t xml:space="preserve"> </w:t>
      </w:r>
      <w:r>
        <w:t>escape</w:t>
      </w:r>
      <w:r>
        <w:rPr>
          <w:spacing w:val="76"/>
        </w:rPr>
        <w:t xml:space="preserve"> </w:t>
      </w:r>
      <w:r>
        <w:t>often,</w:t>
      </w:r>
      <w:r>
        <w:rPr>
          <w:spacing w:val="76"/>
        </w:rPr>
        <w:t xml:space="preserve"> </w:t>
      </w:r>
      <w:r>
        <w:t>and</w:t>
      </w:r>
      <w:r>
        <w:rPr>
          <w:spacing w:val="76"/>
        </w:rPr>
        <w:t xml:space="preserve"> </w:t>
      </w:r>
      <w:r>
        <w:t>yet</w:t>
      </w:r>
      <w:r>
        <w:rPr>
          <w:spacing w:val="76"/>
        </w:rPr>
        <w:t xml:space="preserve"> </w:t>
      </w:r>
      <w:r>
        <w:t>at</w:t>
      </w:r>
      <w:r>
        <w:rPr>
          <w:spacing w:val="76"/>
        </w:rPr>
        <w:t xml:space="preserve"> </w:t>
      </w:r>
      <w:r>
        <w:t>last</w:t>
      </w:r>
      <w:r>
        <w:rPr>
          <w:spacing w:val="76"/>
        </w:rPr>
        <w:t xml:space="preserve"> </w:t>
      </w:r>
      <w:r>
        <w:t>be</w:t>
      </w:r>
      <w:r>
        <w:rPr>
          <w:spacing w:val="76"/>
        </w:rPr>
        <w:t xml:space="preserve"> </w:t>
      </w:r>
      <w:r>
        <w:t>drowned</w:t>
      </w:r>
      <w:r>
        <w:rPr>
          <w:spacing w:val="76"/>
        </w:rPr>
        <w:t xml:space="preserve"> </w:t>
      </w:r>
      <w:r>
        <w:t>in</w:t>
      </w:r>
      <w:r>
        <w:rPr>
          <w:spacing w:val="76"/>
        </w:rPr>
        <w:t xml:space="preserve"> </w:t>
      </w:r>
      <w:r>
        <w:rPr>
          <w:spacing w:val="-4"/>
        </w:rPr>
        <w:t>some</w:t>
      </w:r>
    </w:p>
    <w:p w14:paraId="72BB827F">
      <w:pPr>
        <w:pStyle w:val="4"/>
        <w:spacing w:after="0" w:line="254" w:lineRule="auto"/>
        <w:sectPr>
          <w:pgSz w:w="12240" w:h="15840"/>
          <w:pgMar w:top="1360" w:right="1440" w:bottom="280" w:left="1440" w:header="720" w:footer="720" w:gutter="0"/>
          <w:cols w:space="720" w:num="1"/>
        </w:sectPr>
      </w:pPr>
    </w:p>
    <w:p w14:paraId="72D464EC">
      <w:pPr>
        <w:pStyle w:val="4"/>
        <w:spacing w:line="254" w:lineRule="auto"/>
        <w:ind w:right="97"/>
      </w:pPr>
      <w:r>
        <w:t>churlish wave; the rioter overcomes many surfeits, some one shall pay</w:t>
      </w:r>
      <w:r>
        <w:rPr>
          <w:spacing w:val="-3"/>
        </w:rPr>
        <w:t xml:space="preserve"> </w:t>
      </w:r>
      <w:r>
        <w:t>him</w:t>
      </w:r>
      <w:r>
        <w:rPr>
          <w:spacing w:val="-3"/>
        </w:rPr>
        <w:t xml:space="preserve"> </w:t>
      </w:r>
      <w:r>
        <w:t>for</w:t>
      </w:r>
      <w:r>
        <w:rPr>
          <w:spacing w:val="-3"/>
        </w:rPr>
        <w:t xml:space="preserve"> </w:t>
      </w:r>
      <w:r>
        <w:t>all.</w:t>
      </w:r>
      <w:r>
        <w:rPr>
          <w:spacing w:val="-3"/>
        </w:rPr>
        <w:t xml:space="preserve"> </w:t>
      </w:r>
      <w:r>
        <w:t>So</w:t>
      </w:r>
      <w:r>
        <w:rPr>
          <w:spacing w:val="-3"/>
        </w:rPr>
        <w:t xml:space="preserve"> </w:t>
      </w:r>
      <w:r>
        <w:t>doth</w:t>
      </w:r>
      <w:r>
        <w:rPr>
          <w:spacing w:val="-3"/>
        </w:rPr>
        <w:t xml:space="preserve"> </w:t>
      </w:r>
      <w:r>
        <w:t>the</w:t>
      </w:r>
      <w:r>
        <w:rPr>
          <w:spacing w:val="-3"/>
        </w:rPr>
        <w:t xml:space="preserve"> </w:t>
      </w:r>
      <w:r>
        <w:t>justice</w:t>
      </w:r>
      <w:r>
        <w:rPr>
          <w:spacing w:val="-3"/>
        </w:rPr>
        <w:t xml:space="preserve"> </w:t>
      </w:r>
      <w:r>
        <w:t>of</w:t>
      </w:r>
      <w:r>
        <w:rPr>
          <w:spacing w:val="-3"/>
        </w:rPr>
        <w:t xml:space="preserve"> </w:t>
      </w:r>
      <w:r>
        <w:t>God</w:t>
      </w:r>
      <w:r>
        <w:rPr>
          <w:spacing w:val="-3"/>
        </w:rPr>
        <w:t xml:space="preserve"> </w:t>
      </w:r>
      <w:r>
        <w:t>overtake</w:t>
      </w:r>
      <w:r>
        <w:rPr>
          <w:spacing w:val="-3"/>
        </w:rPr>
        <w:t xml:space="preserve"> </w:t>
      </w:r>
      <w:r>
        <w:t>sinners</w:t>
      </w:r>
      <w:r>
        <w:rPr>
          <w:spacing w:val="-3"/>
        </w:rPr>
        <w:t xml:space="preserve"> </w:t>
      </w:r>
      <w:r>
        <w:t>when</w:t>
      </w:r>
      <w:r>
        <w:rPr>
          <w:spacing w:val="-3"/>
        </w:rPr>
        <w:t xml:space="preserve"> </w:t>
      </w:r>
      <w:r>
        <w:t>they least suspect it, that have had many warnings of wrath, and would not</w:t>
      </w:r>
      <w:r>
        <w:rPr>
          <w:spacing w:val="-2"/>
        </w:rPr>
        <w:t xml:space="preserve"> </w:t>
      </w:r>
      <w:r>
        <w:t>prevent</w:t>
      </w:r>
      <w:r>
        <w:rPr>
          <w:spacing w:val="-2"/>
        </w:rPr>
        <w:t xml:space="preserve"> </w:t>
      </w:r>
      <w:r>
        <w:t>it.</w:t>
      </w:r>
      <w:r>
        <w:rPr>
          <w:spacing w:val="-2"/>
        </w:rPr>
        <w:t xml:space="preserve"> </w:t>
      </w:r>
      <w:r>
        <w:t>Oh,</w:t>
      </w:r>
      <w:r>
        <w:rPr>
          <w:spacing w:val="-2"/>
        </w:rPr>
        <w:t xml:space="preserve"> </w:t>
      </w:r>
      <w:r>
        <w:t>that</w:t>
      </w:r>
      <w:r>
        <w:rPr>
          <w:spacing w:val="-2"/>
        </w:rPr>
        <w:t xml:space="preserve"> </w:t>
      </w:r>
      <w:r>
        <w:t>men</w:t>
      </w:r>
      <w:r>
        <w:rPr>
          <w:spacing w:val="-2"/>
        </w:rPr>
        <w:t xml:space="preserve"> </w:t>
      </w:r>
      <w:r>
        <w:t>would</w:t>
      </w:r>
      <w:r>
        <w:rPr>
          <w:spacing w:val="-2"/>
        </w:rPr>
        <w:t xml:space="preserve"> </w:t>
      </w:r>
      <w:r>
        <w:t>consider</w:t>
      </w:r>
      <w:r>
        <w:rPr>
          <w:spacing w:val="-2"/>
        </w:rPr>
        <w:t xml:space="preserve"> </w:t>
      </w:r>
      <w:r>
        <w:t>this</w:t>
      </w:r>
      <w:r>
        <w:rPr>
          <w:spacing w:val="-2"/>
        </w:rPr>
        <w:t xml:space="preserve"> </w:t>
      </w:r>
      <w:r>
        <w:t>almighty</w:t>
      </w:r>
      <w:r>
        <w:rPr>
          <w:spacing w:val="-2"/>
        </w:rPr>
        <w:t xml:space="preserve"> </w:t>
      </w:r>
      <w:r>
        <w:t>power,</w:t>
      </w:r>
      <w:r>
        <w:rPr>
          <w:spacing w:val="-2"/>
        </w:rPr>
        <w:t xml:space="preserve"> </w:t>
      </w:r>
      <w:r>
        <w:t>and how horrible a pit he hath provided for iniquity, whereinto he is able to put them in the act and article of their sins! In the night, a man passeth by some dangerous precipice, steeper than Dover cliffs, from whence falling he were lest without hope. This as he escapes without sight, so he goes his way without thanks. Bring him back in the day, shew him the peril, measure the downfall; he trembles at it, and blesseth God for his deliverance. To let us go on in our errors, and perish, that were his justice; to deliver us from the dangers we would incur, this is his providence.</w:t>
      </w:r>
    </w:p>
    <w:p w14:paraId="206F10F8">
      <w:pPr>
        <w:pStyle w:val="4"/>
        <w:spacing w:before="282" w:line="254" w:lineRule="auto"/>
      </w:pPr>
      <w:r>
        <w:t>Duty 6. Despair not of mercy upon thy repentance, for there is no sin beyond the Almighty's forgiveness. After 1600 years' obduracy of the Jews, 'God is able to graff them in,' Rom. 11:23. Indeed, when a man is aged in sin, in blindness, unbelief, disobedience, it is only an almighty power that can convert him; as to cure a man thirty-eight years bed-rid, or another born blind. This is to 'believe in God Almighty,' that he is able to pardon my sins, to supply my wants, to ease my sorrows. If we want not faith, he wants not power to give us all good things. An almighty Judge, so the devils believe him; but an almighty Father, this is the faith of the saints. On these two foundations stands every Christian, the 'exceeding greatness of his power,' Eph. 1:19, and 'of his mercy,' chap. 2:4. Indeed, the contrary power is visible everywhere; Satan is strong to draw men to sin. In our unpacified contentions, we see the power of Satan; in our covetousness, uncleanness, malice, is seen the power of Satan; but in few do we discern the mighty power of grace. Men 'have a form of godliness, but deny the power thereof,' 2 Tim. 3:5. Though he be almighty, he forceth no man to heaven against his will. If they will deny his power, he that is mighty to save them that believe, is as mighty to condemn those that will not obey. Satan is but his slave; though he prevail mightily, it is but by permission. 'Greater is he that is</w:t>
      </w:r>
      <w:r>
        <w:rPr>
          <w:spacing w:val="12"/>
        </w:rPr>
        <w:t xml:space="preserve"> </w:t>
      </w:r>
      <w:r>
        <w:t>in</w:t>
      </w:r>
      <w:r>
        <w:rPr>
          <w:spacing w:val="12"/>
        </w:rPr>
        <w:t xml:space="preserve"> </w:t>
      </w:r>
      <w:r>
        <w:t>you,</w:t>
      </w:r>
      <w:r>
        <w:rPr>
          <w:spacing w:val="12"/>
        </w:rPr>
        <w:t xml:space="preserve"> </w:t>
      </w:r>
      <w:r>
        <w:t>than</w:t>
      </w:r>
      <w:r>
        <w:rPr>
          <w:spacing w:val="12"/>
        </w:rPr>
        <w:t xml:space="preserve"> </w:t>
      </w:r>
      <w:r>
        <w:t>he</w:t>
      </w:r>
      <w:r>
        <w:rPr>
          <w:spacing w:val="12"/>
        </w:rPr>
        <w:t xml:space="preserve"> </w:t>
      </w:r>
      <w:r>
        <w:t>that</w:t>
      </w:r>
      <w:r>
        <w:rPr>
          <w:spacing w:val="12"/>
        </w:rPr>
        <w:t xml:space="preserve"> </w:t>
      </w:r>
      <w:r>
        <w:t>is</w:t>
      </w:r>
      <w:r>
        <w:rPr>
          <w:spacing w:val="12"/>
        </w:rPr>
        <w:t xml:space="preserve"> </w:t>
      </w:r>
      <w:r>
        <w:t>in</w:t>
      </w:r>
      <w:r>
        <w:rPr>
          <w:spacing w:val="12"/>
        </w:rPr>
        <w:t xml:space="preserve"> </w:t>
      </w:r>
      <w:r>
        <w:t>the</w:t>
      </w:r>
      <w:r>
        <w:rPr>
          <w:spacing w:val="12"/>
        </w:rPr>
        <w:t xml:space="preserve"> </w:t>
      </w:r>
      <w:r>
        <w:t>world,'</w:t>
      </w:r>
      <w:r>
        <w:rPr>
          <w:spacing w:val="12"/>
        </w:rPr>
        <w:t xml:space="preserve"> </w:t>
      </w:r>
      <w:r>
        <w:t>1</w:t>
      </w:r>
      <w:r>
        <w:rPr>
          <w:spacing w:val="12"/>
        </w:rPr>
        <w:t xml:space="preserve"> </w:t>
      </w:r>
      <w:r>
        <w:t>John</w:t>
      </w:r>
      <w:r>
        <w:rPr>
          <w:spacing w:val="12"/>
        </w:rPr>
        <w:t xml:space="preserve"> </w:t>
      </w:r>
      <w:r>
        <w:t>4:4.</w:t>
      </w:r>
      <w:r>
        <w:rPr>
          <w:spacing w:val="12"/>
        </w:rPr>
        <w:t xml:space="preserve"> </w:t>
      </w:r>
      <w:r>
        <w:t>As</w:t>
      </w:r>
      <w:r>
        <w:rPr>
          <w:spacing w:val="12"/>
        </w:rPr>
        <w:t xml:space="preserve"> </w:t>
      </w:r>
      <w:r>
        <w:t>he</w:t>
      </w:r>
      <w:r>
        <w:rPr>
          <w:spacing w:val="12"/>
        </w:rPr>
        <w:t xml:space="preserve"> </w:t>
      </w:r>
      <w:r>
        <w:t>is</w:t>
      </w:r>
      <w:r>
        <w:rPr>
          <w:spacing w:val="12"/>
        </w:rPr>
        <w:t xml:space="preserve"> </w:t>
      </w:r>
      <w:r>
        <w:t>greater</w:t>
      </w:r>
      <w:r>
        <w:rPr>
          <w:spacing w:val="12"/>
        </w:rPr>
        <w:t xml:space="preserve"> </w:t>
      </w:r>
      <w:r>
        <w:rPr>
          <w:spacing w:val="-5"/>
        </w:rPr>
        <w:t>in</w:t>
      </w:r>
    </w:p>
    <w:p w14:paraId="74648B22">
      <w:pPr>
        <w:pStyle w:val="4"/>
        <w:spacing w:after="0" w:line="254" w:lineRule="auto"/>
        <w:sectPr>
          <w:pgSz w:w="12240" w:h="15840"/>
          <w:pgMar w:top="1360" w:right="1440" w:bottom="280" w:left="1440" w:header="720" w:footer="720" w:gutter="0"/>
          <w:cols w:space="720" w:num="1"/>
        </w:sectPr>
      </w:pPr>
    </w:p>
    <w:p w14:paraId="29F42684">
      <w:pPr>
        <w:pStyle w:val="4"/>
        <w:spacing w:line="254" w:lineRule="auto"/>
      </w:pPr>
      <w:r>
        <w:t>himself, so let him be greater in us; yielding to his grace, as we do to his truth, not only that it is great, but shall prevail in us. As you</w:t>
      </w:r>
      <w:r>
        <w:rPr>
          <w:spacing w:val="40"/>
        </w:rPr>
        <w:t xml:space="preserve"> </w:t>
      </w:r>
      <w:r>
        <w:t>desire to leave a good testimony to the world, and to bear a good argument in your own souls, that you are the children of this omnipotent Father, let his grace be mighty in you, and shew itself mightily from you. Let that mighty word, which is preached by dust and ashes, be mighty in your lives, 'casting down the strongholds' of sin, every high fortification exalted against obedience, 2 Cor. 10:5. Let us see charity as mighty in you, as covetousness is in the world; the love of God as mighty in you, as the love of riches is in them. When the power of your lust yields to the power of grace; the strength of corruption, to the strength of the Spirit; the mightiness of your robustious wills, to the will of your almighty Father; then we shall find comfort, you shall find comfort, the whole church be delighted, the angels in heaven rejoice; and that most mighty God, who here sanctifies us by his mighty grace, and shall raise our bodies by</w:t>
      </w:r>
      <w:r>
        <w:rPr>
          <w:spacing w:val="1"/>
        </w:rPr>
        <w:t xml:space="preserve"> </w:t>
      </w:r>
      <w:r>
        <w:t>his</w:t>
      </w:r>
      <w:r>
        <w:rPr>
          <w:spacing w:val="1"/>
        </w:rPr>
        <w:t xml:space="preserve"> </w:t>
      </w:r>
      <w:r>
        <w:t>mighty</w:t>
      </w:r>
      <w:r>
        <w:rPr>
          <w:spacing w:val="1"/>
        </w:rPr>
        <w:t xml:space="preserve"> </w:t>
      </w:r>
      <w:r>
        <w:t>power,</w:t>
      </w:r>
      <w:r>
        <w:rPr>
          <w:spacing w:val="1"/>
        </w:rPr>
        <w:t xml:space="preserve"> </w:t>
      </w:r>
      <w:r>
        <w:t>will</w:t>
      </w:r>
      <w:r>
        <w:rPr>
          <w:spacing w:val="1"/>
        </w:rPr>
        <w:t xml:space="preserve"> </w:t>
      </w:r>
      <w:r>
        <w:t>at</w:t>
      </w:r>
      <w:r>
        <w:rPr>
          <w:spacing w:val="1"/>
        </w:rPr>
        <w:t xml:space="preserve"> </w:t>
      </w:r>
      <w:r>
        <w:t>last</w:t>
      </w:r>
      <w:r>
        <w:rPr>
          <w:spacing w:val="1"/>
        </w:rPr>
        <w:t xml:space="preserve"> </w:t>
      </w:r>
      <w:r>
        <w:t>mightily</w:t>
      </w:r>
      <w:r>
        <w:rPr>
          <w:spacing w:val="1"/>
        </w:rPr>
        <w:t xml:space="preserve"> </w:t>
      </w:r>
      <w:r>
        <w:t>glorify</w:t>
      </w:r>
      <w:r>
        <w:rPr>
          <w:spacing w:val="1"/>
        </w:rPr>
        <w:t xml:space="preserve"> </w:t>
      </w:r>
      <w:r>
        <w:t>us</w:t>
      </w:r>
      <w:r>
        <w:rPr>
          <w:spacing w:val="1"/>
        </w:rPr>
        <w:t xml:space="preserve"> </w:t>
      </w:r>
      <w:r>
        <w:t>with</w:t>
      </w:r>
      <w:r>
        <w:rPr>
          <w:spacing w:val="1"/>
        </w:rPr>
        <w:t xml:space="preserve"> </w:t>
      </w:r>
      <w:r>
        <w:t>his</w:t>
      </w:r>
      <w:r>
        <w:rPr>
          <w:spacing w:val="1"/>
        </w:rPr>
        <w:t xml:space="preserve"> </w:t>
      </w:r>
      <w:r>
        <w:rPr>
          <w:spacing w:val="-2"/>
        </w:rPr>
        <w:t>salvation.</w:t>
      </w:r>
    </w:p>
    <w:p w14:paraId="54F3CF68">
      <w:pPr>
        <w:pStyle w:val="4"/>
        <w:spacing w:before="277" w:line="254" w:lineRule="auto"/>
      </w:pPr>
      <w:r>
        <w:t>MAKER OF HEAVEN AND EARTH.—This appertaineth essentially to the whole Trinity, for the Father is not only a Creator, and almighty, but also the Son and the Holy Spirit, John 1:3, Heb. 1:2. The Son creates, Col. 1:16; the Holy Ghost, Gen. 1:2, Job 26:13. The creation,</w:t>
      </w:r>
      <w:r>
        <w:rPr>
          <w:spacing w:val="-2"/>
        </w:rPr>
        <w:t xml:space="preserve"> </w:t>
      </w:r>
      <w:r>
        <w:t>in</w:t>
      </w:r>
      <w:r>
        <w:rPr>
          <w:spacing w:val="-2"/>
        </w:rPr>
        <w:t xml:space="preserve"> </w:t>
      </w:r>
      <w:r>
        <w:t>the</w:t>
      </w:r>
      <w:r>
        <w:rPr>
          <w:spacing w:val="-2"/>
        </w:rPr>
        <w:t xml:space="preserve"> </w:t>
      </w:r>
      <w:r>
        <w:t>mass</w:t>
      </w:r>
      <w:r>
        <w:rPr>
          <w:spacing w:val="-2"/>
        </w:rPr>
        <w:t xml:space="preserve"> </w:t>
      </w:r>
      <w:r>
        <w:t>of</w:t>
      </w:r>
      <w:r>
        <w:rPr>
          <w:spacing w:val="-2"/>
        </w:rPr>
        <w:t xml:space="preserve"> </w:t>
      </w:r>
      <w:r>
        <w:t>the</w:t>
      </w:r>
      <w:r>
        <w:rPr>
          <w:spacing w:val="-2"/>
        </w:rPr>
        <w:t xml:space="preserve"> </w:t>
      </w:r>
      <w:r>
        <w:t>matter,</w:t>
      </w:r>
      <w:r>
        <w:rPr>
          <w:spacing w:val="-2"/>
        </w:rPr>
        <w:t xml:space="preserve"> </w:t>
      </w:r>
      <w:r>
        <w:t>is</w:t>
      </w:r>
      <w:r>
        <w:rPr>
          <w:spacing w:val="-2"/>
        </w:rPr>
        <w:t xml:space="preserve"> </w:t>
      </w:r>
      <w:r>
        <w:t>attributed</w:t>
      </w:r>
      <w:r>
        <w:rPr>
          <w:spacing w:val="-2"/>
        </w:rPr>
        <w:t xml:space="preserve"> </w:t>
      </w:r>
      <w:r>
        <w:t>to</w:t>
      </w:r>
      <w:r>
        <w:rPr>
          <w:spacing w:val="-2"/>
        </w:rPr>
        <w:t xml:space="preserve"> </w:t>
      </w:r>
      <w:r>
        <w:t>God</w:t>
      </w:r>
      <w:r>
        <w:rPr>
          <w:spacing w:val="-2"/>
        </w:rPr>
        <w:t xml:space="preserve"> </w:t>
      </w:r>
      <w:r>
        <w:t>the</w:t>
      </w:r>
      <w:r>
        <w:rPr>
          <w:spacing w:val="-2"/>
        </w:rPr>
        <w:t xml:space="preserve"> </w:t>
      </w:r>
      <w:r>
        <w:t>Father;</w:t>
      </w:r>
      <w:r>
        <w:rPr>
          <w:spacing w:val="-2"/>
        </w:rPr>
        <w:t xml:space="preserve"> </w:t>
      </w:r>
      <w:r>
        <w:t>in the disposition of the form, to God the Son; in the preservation of all, to God the Holy Ghost. The actions of God be of two sorts, outward</w:t>
      </w:r>
      <w:r>
        <w:rPr>
          <w:spacing w:val="40"/>
        </w:rPr>
        <w:t xml:space="preserve"> </w:t>
      </w:r>
      <w:r>
        <w:t>or inward. (1.) The inward are immanent in the essence of the Deity by an act internal and eternal; as the Father to beget the Son, and to communicate the godhead to the Holy Ghost. (2.) The outward are transient works, passing to the creatures by an act external and temporal; these are works of nature, or works of grace. The works of nature respect her either quà est in fieri, or quà est in facto; the former are the works of creation, the other of conservation. These outward works be common to all the persons. Opera ad extra sunt indivisa, what one person doth all do; the Father createth, the Son createth, the Holy Ghost createth. Yet here must be observed a distinction</w:t>
      </w:r>
      <w:r>
        <w:rPr>
          <w:spacing w:val="16"/>
        </w:rPr>
        <w:t xml:space="preserve"> </w:t>
      </w:r>
      <w:r>
        <w:t>in</w:t>
      </w:r>
      <w:r>
        <w:rPr>
          <w:spacing w:val="16"/>
        </w:rPr>
        <w:t xml:space="preserve"> </w:t>
      </w:r>
      <w:r>
        <w:t>the</w:t>
      </w:r>
      <w:r>
        <w:rPr>
          <w:spacing w:val="16"/>
        </w:rPr>
        <w:t xml:space="preserve"> </w:t>
      </w:r>
      <w:r>
        <w:t>manner</w:t>
      </w:r>
      <w:r>
        <w:rPr>
          <w:spacing w:val="16"/>
        </w:rPr>
        <w:t xml:space="preserve"> </w:t>
      </w:r>
      <w:r>
        <w:t>and</w:t>
      </w:r>
      <w:r>
        <w:rPr>
          <w:spacing w:val="16"/>
        </w:rPr>
        <w:t xml:space="preserve"> </w:t>
      </w:r>
      <w:r>
        <w:t>order</w:t>
      </w:r>
      <w:r>
        <w:rPr>
          <w:spacing w:val="16"/>
        </w:rPr>
        <w:t xml:space="preserve"> </w:t>
      </w:r>
      <w:r>
        <w:t>of</w:t>
      </w:r>
      <w:r>
        <w:rPr>
          <w:spacing w:val="16"/>
        </w:rPr>
        <w:t xml:space="preserve"> </w:t>
      </w:r>
      <w:r>
        <w:t>working.</w:t>
      </w:r>
      <w:r>
        <w:rPr>
          <w:spacing w:val="16"/>
        </w:rPr>
        <w:t xml:space="preserve"> </w:t>
      </w:r>
      <w:r>
        <w:t>The</w:t>
      </w:r>
      <w:r>
        <w:rPr>
          <w:spacing w:val="16"/>
        </w:rPr>
        <w:t xml:space="preserve"> </w:t>
      </w:r>
      <w:r>
        <w:t>Father</w:t>
      </w:r>
      <w:r>
        <w:rPr>
          <w:spacing w:val="16"/>
        </w:rPr>
        <w:t xml:space="preserve"> </w:t>
      </w:r>
      <w:r>
        <w:rPr>
          <w:spacing w:val="-2"/>
        </w:rPr>
        <w:t>createth</w:t>
      </w:r>
    </w:p>
    <w:p w14:paraId="0BC5B120">
      <w:pPr>
        <w:pStyle w:val="4"/>
        <w:spacing w:after="0" w:line="254" w:lineRule="auto"/>
        <w:sectPr>
          <w:pgSz w:w="12240" w:h="15840"/>
          <w:pgMar w:top="1360" w:right="1440" w:bottom="280" w:left="1440" w:header="720" w:footer="720" w:gutter="0"/>
          <w:cols w:space="720" w:num="1"/>
        </w:sectPr>
      </w:pPr>
    </w:p>
    <w:p w14:paraId="581BB5F1">
      <w:pPr>
        <w:pStyle w:val="4"/>
        <w:spacing w:line="254" w:lineRule="auto"/>
        <w:ind w:right="100"/>
      </w:pPr>
      <w:r>
        <w:t>by the Son and by the Spirit, the Son createth from the Father and by the Spirit, the Spirit createth not by, but from, them both. Therefore is the first person called our Creator, because he makes all things, after a peculiar manner, by the Son and Spirit; whereas they make, not by him, but from him. The Father may be said to be Causa movens,</w:t>
      </w:r>
      <w:r>
        <w:rPr>
          <w:spacing w:val="-2"/>
        </w:rPr>
        <w:t xml:space="preserve"> </w:t>
      </w:r>
      <w:r>
        <w:t>the</w:t>
      </w:r>
      <w:r>
        <w:rPr>
          <w:spacing w:val="-2"/>
        </w:rPr>
        <w:t xml:space="preserve"> </w:t>
      </w:r>
      <w:r>
        <w:t>Son</w:t>
      </w:r>
      <w:r>
        <w:rPr>
          <w:spacing w:val="-2"/>
        </w:rPr>
        <w:t xml:space="preserve"> </w:t>
      </w:r>
      <w:r>
        <w:t>operans,</w:t>
      </w:r>
      <w:r>
        <w:rPr>
          <w:spacing w:val="-2"/>
        </w:rPr>
        <w:t xml:space="preserve"> </w:t>
      </w:r>
      <w:r>
        <w:t>the</w:t>
      </w:r>
      <w:r>
        <w:rPr>
          <w:spacing w:val="-2"/>
        </w:rPr>
        <w:t xml:space="preserve"> </w:t>
      </w:r>
      <w:r>
        <w:t>Spirit</w:t>
      </w:r>
      <w:r>
        <w:rPr>
          <w:spacing w:val="-2"/>
        </w:rPr>
        <w:t xml:space="preserve"> </w:t>
      </w:r>
      <w:r>
        <w:t>absolvens;</w:t>
      </w:r>
      <w:r>
        <w:rPr>
          <w:spacing w:val="-2"/>
        </w:rPr>
        <w:t xml:space="preserve"> </w:t>
      </w:r>
      <w:r>
        <w:t>the</w:t>
      </w:r>
      <w:r>
        <w:rPr>
          <w:spacing w:val="-2"/>
        </w:rPr>
        <w:t xml:space="preserve"> </w:t>
      </w:r>
      <w:r>
        <w:t>Father</w:t>
      </w:r>
      <w:r>
        <w:rPr>
          <w:spacing w:val="-2"/>
        </w:rPr>
        <w:t xml:space="preserve"> </w:t>
      </w:r>
      <w:r>
        <w:t>wills</w:t>
      </w:r>
      <w:r>
        <w:rPr>
          <w:spacing w:val="-2"/>
        </w:rPr>
        <w:t xml:space="preserve"> </w:t>
      </w:r>
      <w:r>
        <w:t>it,</w:t>
      </w:r>
      <w:r>
        <w:rPr>
          <w:spacing w:val="-2"/>
        </w:rPr>
        <w:t xml:space="preserve"> </w:t>
      </w:r>
      <w:r>
        <w:t>the Son works it, the Holy Ghost accomplisheth it.</w:t>
      </w:r>
    </w:p>
    <w:p w14:paraId="715CB83C">
      <w:pPr>
        <w:pStyle w:val="4"/>
        <w:spacing w:before="290" w:line="254" w:lineRule="auto"/>
        <w:ind w:right="102"/>
      </w:pPr>
      <w:r>
        <w:t>To order the method of our discourse according to the method of God's</w:t>
      </w:r>
      <w:r>
        <w:rPr>
          <w:spacing w:val="-1"/>
        </w:rPr>
        <w:t xml:space="preserve"> </w:t>
      </w:r>
      <w:r>
        <w:t>work,</w:t>
      </w:r>
      <w:r>
        <w:rPr>
          <w:spacing w:val="-1"/>
        </w:rPr>
        <w:t xml:space="preserve"> </w:t>
      </w:r>
      <w:r>
        <w:t>consider</w:t>
      </w:r>
      <w:r>
        <w:rPr>
          <w:spacing w:val="-1"/>
        </w:rPr>
        <w:t xml:space="preserve"> </w:t>
      </w:r>
      <w:r>
        <w:t>three</w:t>
      </w:r>
      <w:r>
        <w:rPr>
          <w:spacing w:val="-1"/>
        </w:rPr>
        <w:t xml:space="preserve"> </w:t>
      </w:r>
      <w:r>
        <w:t>things:—1.</w:t>
      </w:r>
      <w:r>
        <w:rPr>
          <w:spacing w:val="-1"/>
        </w:rPr>
        <w:t xml:space="preserve"> </w:t>
      </w:r>
      <w:r>
        <w:t>His</w:t>
      </w:r>
      <w:r>
        <w:rPr>
          <w:spacing w:val="-1"/>
        </w:rPr>
        <w:t xml:space="preserve"> </w:t>
      </w:r>
      <w:r>
        <w:t>determination</w:t>
      </w:r>
      <w:r>
        <w:rPr>
          <w:spacing w:val="-1"/>
        </w:rPr>
        <w:t xml:space="preserve"> </w:t>
      </w:r>
      <w:r>
        <w:t>to</w:t>
      </w:r>
      <w:r>
        <w:rPr>
          <w:spacing w:val="-1"/>
        </w:rPr>
        <w:t xml:space="preserve"> </w:t>
      </w:r>
      <w:r>
        <w:t>make</w:t>
      </w:r>
      <w:r>
        <w:rPr>
          <w:spacing w:val="-1"/>
        </w:rPr>
        <w:t xml:space="preserve"> </w:t>
      </w:r>
      <w:r>
        <w:t>the world; 2. His creation of it as he had determined; and, 8. Preservation of it as it is created.</w:t>
      </w:r>
    </w:p>
    <w:p w14:paraId="20516077">
      <w:pPr>
        <w:pStyle w:val="9"/>
        <w:numPr>
          <w:ilvl w:val="0"/>
          <w:numId w:val="89"/>
        </w:numPr>
        <w:tabs>
          <w:tab w:val="left" w:pos="381"/>
        </w:tabs>
        <w:spacing w:before="295" w:after="0" w:line="254" w:lineRule="auto"/>
        <w:ind w:left="99" w:right="101" w:firstLine="0"/>
        <w:jc w:val="both"/>
        <w:rPr>
          <w:sz w:val="30"/>
        </w:rPr>
      </w:pPr>
      <w:r>
        <w:rPr>
          <w:sz w:val="30"/>
        </w:rPr>
        <w:t>The</w:t>
      </w:r>
      <w:r>
        <w:rPr>
          <w:spacing w:val="-4"/>
          <w:sz w:val="30"/>
        </w:rPr>
        <w:t xml:space="preserve"> </w:t>
      </w:r>
      <w:r>
        <w:rPr>
          <w:sz w:val="30"/>
        </w:rPr>
        <w:t>counsel</w:t>
      </w:r>
      <w:r>
        <w:rPr>
          <w:spacing w:val="-4"/>
          <w:sz w:val="30"/>
        </w:rPr>
        <w:t xml:space="preserve"> </w:t>
      </w:r>
      <w:r>
        <w:rPr>
          <w:sz w:val="30"/>
        </w:rPr>
        <w:t>or</w:t>
      </w:r>
      <w:r>
        <w:rPr>
          <w:spacing w:val="-4"/>
          <w:sz w:val="30"/>
        </w:rPr>
        <w:t xml:space="preserve"> </w:t>
      </w:r>
      <w:r>
        <w:rPr>
          <w:sz w:val="30"/>
        </w:rPr>
        <w:t>determination</w:t>
      </w:r>
      <w:r>
        <w:rPr>
          <w:spacing w:val="-4"/>
          <w:sz w:val="30"/>
        </w:rPr>
        <w:t xml:space="preserve"> </w:t>
      </w:r>
      <w:r>
        <w:rPr>
          <w:sz w:val="30"/>
        </w:rPr>
        <w:t>of</w:t>
      </w:r>
      <w:r>
        <w:rPr>
          <w:spacing w:val="-4"/>
          <w:sz w:val="30"/>
        </w:rPr>
        <w:t xml:space="preserve"> </w:t>
      </w:r>
      <w:r>
        <w:rPr>
          <w:sz w:val="30"/>
        </w:rPr>
        <w:t>God</w:t>
      </w:r>
      <w:r>
        <w:rPr>
          <w:spacing w:val="-4"/>
          <w:sz w:val="30"/>
        </w:rPr>
        <w:t xml:space="preserve"> </w:t>
      </w:r>
      <w:r>
        <w:rPr>
          <w:sz w:val="30"/>
        </w:rPr>
        <w:t>hath</w:t>
      </w:r>
      <w:r>
        <w:rPr>
          <w:spacing w:val="-4"/>
          <w:sz w:val="30"/>
        </w:rPr>
        <w:t xml:space="preserve"> </w:t>
      </w:r>
      <w:r>
        <w:rPr>
          <w:sz w:val="30"/>
        </w:rPr>
        <w:t>two</w:t>
      </w:r>
      <w:r>
        <w:rPr>
          <w:spacing w:val="-4"/>
          <w:sz w:val="30"/>
        </w:rPr>
        <w:t xml:space="preserve"> </w:t>
      </w:r>
      <w:r>
        <w:rPr>
          <w:sz w:val="30"/>
        </w:rPr>
        <w:t>properties:</w:t>
      </w:r>
      <w:r>
        <w:rPr>
          <w:spacing w:val="-4"/>
          <w:sz w:val="30"/>
        </w:rPr>
        <w:t xml:space="preserve"> </w:t>
      </w:r>
      <w:r>
        <w:rPr>
          <w:sz w:val="30"/>
        </w:rPr>
        <w:t>Eternity, decreeing all things before all time, Ephes. 1:4, 2 Tim. 1:9; and unchangeableness, Jam. 1:17, for such as God is, such is his decree. By virtue of this he set down with himself whatsoever he hath, doth, or shall bring to pass, with all their circumstances of time, place, causes,</w:t>
      </w:r>
      <w:r>
        <w:rPr>
          <w:spacing w:val="-1"/>
          <w:sz w:val="30"/>
        </w:rPr>
        <w:t xml:space="preserve"> </w:t>
      </w:r>
      <w:r>
        <w:rPr>
          <w:sz w:val="30"/>
        </w:rPr>
        <w:t>so</w:t>
      </w:r>
      <w:r>
        <w:rPr>
          <w:spacing w:val="-1"/>
          <w:sz w:val="30"/>
        </w:rPr>
        <w:t xml:space="preserve"> </w:t>
      </w:r>
      <w:r>
        <w:rPr>
          <w:sz w:val="30"/>
        </w:rPr>
        <w:t>that</w:t>
      </w:r>
      <w:r>
        <w:rPr>
          <w:spacing w:val="-1"/>
          <w:sz w:val="30"/>
        </w:rPr>
        <w:t xml:space="preserve"> </w:t>
      </w:r>
      <w:r>
        <w:rPr>
          <w:sz w:val="30"/>
        </w:rPr>
        <w:t>not</w:t>
      </w:r>
      <w:r>
        <w:rPr>
          <w:spacing w:val="-1"/>
          <w:sz w:val="30"/>
        </w:rPr>
        <w:t xml:space="preserve"> </w:t>
      </w:r>
      <w:r>
        <w:rPr>
          <w:sz w:val="30"/>
        </w:rPr>
        <w:t>the</w:t>
      </w:r>
      <w:r>
        <w:rPr>
          <w:spacing w:val="-1"/>
          <w:sz w:val="30"/>
        </w:rPr>
        <w:t xml:space="preserve"> </w:t>
      </w:r>
      <w:r>
        <w:rPr>
          <w:sz w:val="30"/>
        </w:rPr>
        <w:t>least</w:t>
      </w:r>
      <w:r>
        <w:rPr>
          <w:spacing w:val="-1"/>
          <w:sz w:val="30"/>
        </w:rPr>
        <w:t xml:space="preserve"> </w:t>
      </w:r>
      <w:r>
        <w:rPr>
          <w:sz w:val="30"/>
        </w:rPr>
        <w:t>thing</w:t>
      </w:r>
      <w:r>
        <w:rPr>
          <w:spacing w:val="-1"/>
          <w:sz w:val="30"/>
        </w:rPr>
        <w:t xml:space="preserve"> </w:t>
      </w:r>
      <w:r>
        <w:rPr>
          <w:sz w:val="30"/>
        </w:rPr>
        <w:t>is</w:t>
      </w:r>
      <w:r>
        <w:rPr>
          <w:spacing w:val="-1"/>
          <w:sz w:val="30"/>
        </w:rPr>
        <w:t xml:space="preserve"> </w:t>
      </w:r>
      <w:r>
        <w:rPr>
          <w:sz w:val="30"/>
        </w:rPr>
        <w:t>left</w:t>
      </w:r>
      <w:r>
        <w:rPr>
          <w:spacing w:val="-1"/>
          <w:sz w:val="30"/>
        </w:rPr>
        <w:t xml:space="preserve"> </w:t>
      </w:r>
      <w:r>
        <w:rPr>
          <w:sz w:val="30"/>
        </w:rPr>
        <w:t>unpurposed,</w:t>
      </w:r>
      <w:r>
        <w:rPr>
          <w:spacing w:val="-1"/>
          <w:sz w:val="30"/>
        </w:rPr>
        <w:t xml:space="preserve"> </w:t>
      </w:r>
      <w:r>
        <w:rPr>
          <w:sz w:val="30"/>
        </w:rPr>
        <w:t>undisposed.</w:t>
      </w:r>
      <w:r>
        <w:rPr>
          <w:spacing w:val="-1"/>
          <w:sz w:val="30"/>
        </w:rPr>
        <w:t xml:space="preserve"> </w:t>
      </w:r>
      <w:r>
        <w:rPr>
          <w:sz w:val="30"/>
        </w:rPr>
        <w:t>'He worketh all things after the counsel of his own will,' Ephes. 1:11. There is nothing out of the compass of his foreknowledge and foreappointment, neither of which must be severed. Impotens voluntas absque scientia, inanis prœscientia absque voluntate.</w:t>
      </w:r>
    </w:p>
    <w:p w14:paraId="0C55D822">
      <w:pPr>
        <w:pStyle w:val="4"/>
        <w:spacing w:before="287" w:line="254" w:lineRule="auto"/>
      </w:pPr>
      <w:r>
        <w:t>This is that counsel of the blessed Trinity whereby he purposed to make and govern the world. Christ is called his Father's Counsellor, Isa. 9:6; and so the creation of the world is said to be 'in him,' Col. 1:7. (1.) In Christ, tanquam in exemplari, he being the image of his Father's understanding. In the building of a house there is a double frame, one in the architect's head, another in material being, built after the former conceived pattern. (2.) In him, as that head and foundation</w:t>
      </w:r>
      <w:r>
        <w:rPr>
          <w:spacing w:val="-2"/>
        </w:rPr>
        <w:t xml:space="preserve"> </w:t>
      </w:r>
      <w:r>
        <w:t>in</w:t>
      </w:r>
      <w:r>
        <w:rPr>
          <w:spacing w:val="-2"/>
        </w:rPr>
        <w:t xml:space="preserve"> </w:t>
      </w:r>
      <w:r>
        <w:t>which</w:t>
      </w:r>
      <w:r>
        <w:rPr>
          <w:spacing w:val="-2"/>
        </w:rPr>
        <w:t xml:space="preserve"> </w:t>
      </w:r>
      <w:r>
        <w:t>all</w:t>
      </w:r>
      <w:r>
        <w:rPr>
          <w:spacing w:val="-2"/>
        </w:rPr>
        <w:t xml:space="preserve"> </w:t>
      </w:r>
      <w:r>
        <w:t>other</w:t>
      </w:r>
      <w:r>
        <w:rPr>
          <w:spacing w:val="-2"/>
        </w:rPr>
        <w:t xml:space="preserve"> </w:t>
      </w:r>
      <w:r>
        <w:t>things</w:t>
      </w:r>
      <w:r>
        <w:rPr>
          <w:spacing w:val="-2"/>
        </w:rPr>
        <w:t xml:space="preserve"> </w:t>
      </w:r>
      <w:r>
        <w:t>should</w:t>
      </w:r>
      <w:r>
        <w:rPr>
          <w:spacing w:val="-2"/>
        </w:rPr>
        <w:t xml:space="preserve"> </w:t>
      </w:r>
      <w:r>
        <w:t>consist.</w:t>
      </w:r>
      <w:r>
        <w:rPr>
          <w:spacing w:val="-2"/>
        </w:rPr>
        <w:t xml:space="preserve"> </w:t>
      </w:r>
      <w:r>
        <w:t>He</w:t>
      </w:r>
      <w:r>
        <w:rPr>
          <w:spacing w:val="-2"/>
        </w:rPr>
        <w:t xml:space="preserve"> </w:t>
      </w:r>
      <w:r>
        <w:t>is</w:t>
      </w:r>
      <w:r>
        <w:rPr>
          <w:spacing w:val="-2"/>
        </w:rPr>
        <w:t xml:space="preserve"> </w:t>
      </w:r>
      <w:r>
        <w:t>our</w:t>
      </w:r>
      <w:r>
        <w:rPr>
          <w:spacing w:val="-2"/>
        </w:rPr>
        <w:t xml:space="preserve"> </w:t>
      </w:r>
      <w:r>
        <w:t>Creator ad</w:t>
      </w:r>
      <w:r>
        <w:rPr>
          <w:spacing w:val="-1"/>
        </w:rPr>
        <w:t xml:space="preserve"> </w:t>
      </w:r>
      <w:r>
        <w:t>esse,</w:t>
      </w:r>
      <w:r>
        <w:rPr>
          <w:spacing w:val="-1"/>
        </w:rPr>
        <w:t xml:space="preserve"> </w:t>
      </w:r>
      <w:r>
        <w:t>our</w:t>
      </w:r>
      <w:r>
        <w:rPr>
          <w:spacing w:val="-1"/>
        </w:rPr>
        <w:t xml:space="preserve"> </w:t>
      </w:r>
      <w:r>
        <w:t>Preserver</w:t>
      </w:r>
      <w:r>
        <w:rPr>
          <w:spacing w:val="-1"/>
        </w:rPr>
        <w:t xml:space="preserve"> </w:t>
      </w:r>
      <w:r>
        <w:t>in</w:t>
      </w:r>
      <w:r>
        <w:rPr>
          <w:spacing w:val="-1"/>
        </w:rPr>
        <w:t xml:space="preserve"> </w:t>
      </w:r>
      <w:r>
        <w:t>esse,</w:t>
      </w:r>
      <w:r>
        <w:rPr>
          <w:spacing w:val="-1"/>
        </w:rPr>
        <w:t xml:space="preserve"> </w:t>
      </w:r>
      <w:r>
        <w:t>our</w:t>
      </w:r>
      <w:r>
        <w:rPr>
          <w:spacing w:val="-1"/>
        </w:rPr>
        <w:t xml:space="preserve"> </w:t>
      </w:r>
      <w:r>
        <w:t>Redeemer</w:t>
      </w:r>
      <w:r>
        <w:rPr>
          <w:spacing w:val="-1"/>
        </w:rPr>
        <w:t xml:space="preserve"> </w:t>
      </w:r>
      <w:r>
        <w:t>ad</w:t>
      </w:r>
      <w:r>
        <w:rPr>
          <w:spacing w:val="-1"/>
        </w:rPr>
        <w:t xml:space="preserve"> </w:t>
      </w:r>
      <w:r>
        <w:t>bene</w:t>
      </w:r>
      <w:r>
        <w:rPr>
          <w:spacing w:val="-1"/>
        </w:rPr>
        <w:t xml:space="preserve"> </w:t>
      </w:r>
      <w:r>
        <w:t>esse,</w:t>
      </w:r>
      <w:r>
        <w:rPr>
          <w:spacing w:val="-1"/>
        </w:rPr>
        <w:t xml:space="preserve"> </w:t>
      </w:r>
      <w:r>
        <w:t>making</w:t>
      </w:r>
      <w:r>
        <w:rPr>
          <w:spacing w:val="-1"/>
        </w:rPr>
        <w:t xml:space="preserve"> </w:t>
      </w:r>
      <w:r>
        <w:t>us the sons of God, John 1:12.</w:t>
      </w:r>
    </w:p>
    <w:p w14:paraId="3270ECB0">
      <w:pPr>
        <w:pStyle w:val="4"/>
        <w:spacing w:after="0" w:line="254" w:lineRule="auto"/>
        <w:sectPr>
          <w:pgSz w:w="12240" w:h="15840"/>
          <w:pgMar w:top="1360" w:right="1440" w:bottom="280" w:left="1440" w:header="720" w:footer="720" w:gutter="0"/>
          <w:cols w:space="720" w:num="1"/>
        </w:sectPr>
      </w:pPr>
    </w:p>
    <w:p w14:paraId="76427F31">
      <w:pPr>
        <w:pStyle w:val="4"/>
        <w:spacing w:line="254" w:lineRule="auto"/>
        <w:ind w:right="99"/>
      </w:pPr>
      <w:r>
        <w:t>But if God decree and ordain all things, then sin. Ans. God decreed sin not properly as it is sin: quatenus habet rationem entis, non quatenus habet rationem defectus, God converting that to his glory which the sinner commits to his own confusion. But he is a God iniquitatem non volens, 'that hath no pleasure in wickedness,' Ps.</w:t>
      </w:r>
      <w:r>
        <w:rPr>
          <w:spacing w:val="40"/>
        </w:rPr>
        <w:t xml:space="preserve"> </w:t>
      </w:r>
      <w:r>
        <w:t>5:4. Ans. Voluntate permissiva vult, approbativâ non vult. By his will of permission, but not by his will of approbation, he wills it. Thus by an unspeakable manner it comes to pass, ut quod est contra voluntatem Domini, non est prœter voluntatem Domini,* that that is not beside his will which is yet done against his expressed will. His special will forbids it, hates it, punisheth it; yet his general will suffers it, and he honours himself by it. So, in respect of God, bonum est ut sit malum. Object. But if all comes to pass by his unchangeable decree, what need is there of means? to what end are sermons, sacraments, magistrates, laws? Let men work or play, wake or sleep, his purpose cannot be frustrated. Ans. The same decree that</w:t>
      </w:r>
      <w:r>
        <w:rPr>
          <w:spacing w:val="40"/>
        </w:rPr>
        <w:t xml:space="preserve"> </w:t>
      </w:r>
      <w:r>
        <w:t>ordained the end, ordained also the means to that end. The earth shall yield us corn not unless we sow it, if we would have hay, we must cut the grass. Desire we some good things we want? We must pray; prayer is the means to obtain them. Would we be forgiven? We must repent; remission is the end to which repentance is the means. Would we be justified by Christ's righteousness? We must believe; faith</w:t>
      </w:r>
      <w:r>
        <w:rPr>
          <w:spacing w:val="-1"/>
        </w:rPr>
        <w:t xml:space="preserve"> </w:t>
      </w:r>
      <w:r>
        <w:t>is</w:t>
      </w:r>
      <w:r>
        <w:rPr>
          <w:spacing w:val="-1"/>
        </w:rPr>
        <w:t xml:space="preserve"> </w:t>
      </w:r>
      <w:r>
        <w:t>the</w:t>
      </w:r>
      <w:r>
        <w:rPr>
          <w:spacing w:val="-1"/>
        </w:rPr>
        <w:t xml:space="preserve"> </w:t>
      </w:r>
      <w:r>
        <w:t>means.</w:t>
      </w:r>
      <w:r>
        <w:rPr>
          <w:spacing w:val="-1"/>
        </w:rPr>
        <w:t xml:space="preserve"> </w:t>
      </w:r>
      <w:r>
        <w:t>Would</w:t>
      </w:r>
      <w:r>
        <w:rPr>
          <w:spacing w:val="-1"/>
        </w:rPr>
        <w:t xml:space="preserve"> </w:t>
      </w:r>
      <w:r>
        <w:t>we</w:t>
      </w:r>
      <w:r>
        <w:rPr>
          <w:spacing w:val="-1"/>
        </w:rPr>
        <w:t xml:space="preserve"> </w:t>
      </w:r>
      <w:r>
        <w:t>believe?</w:t>
      </w:r>
      <w:r>
        <w:rPr>
          <w:spacing w:val="-1"/>
        </w:rPr>
        <w:t xml:space="preserve"> </w:t>
      </w:r>
      <w:r>
        <w:t>We</w:t>
      </w:r>
      <w:r>
        <w:rPr>
          <w:spacing w:val="-1"/>
        </w:rPr>
        <w:t xml:space="preserve"> </w:t>
      </w:r>
      <w:r>
        <w:t>must</w:t>
      </w:r>
      <w:r>
        <w:rPr>
          <w:spacing w:val="-1"/>
        </w:rPr>
        <w:t xml:space="preserve"> </w:t>
      </w:r>
      <w:r>
        <w:t>hear.</w:t>
      </w:r>
      <w:r>
        <w:rPr>
          <w:spacing w:val="-1"/>
        </w:rPr>
        <w:t xml:space="preserve"> </w:t>
      </w:r>
      <w:r>
        <w:t>In</w:t>
      </w:r>
      <w:r>
        <w:rPr>
          <w:spacing w:val="-1"/>
        </w:rPr>
        <w:t xml:space="preserve"> </w:t>
      </w:r>
      <w:r>
        <w:t>vain</w:t>
      </w:r>
      <w:r>
        <w:rPr>
          <w:spacing w:val="-1"/>
        </w:rPr>
        <w:t xml:space="preserve"> </w:t>
      </w:r>
      <w:r>
        <w:t>he</w:t>
      </w:r>
      <w:r>
        <w:rPr>
          <w:spacing w:val="-1"/>
        </w:rPr>
        <w:t xml:space="preserve"> </w:t>
      </w:r>
      <w:r>
        <w:t xml:space="preserve">looks for recovery of his health that refuseth physic. They that content themselves with idleness and indevotion, must be content without </w:t>
      </w:r>
      <w:r>
        <w:rPr>
          <w:spacing w:val="-2"/>
        </w:rPr>
        <w:t>salvation.</w:t>
      </w:r>
    </w:p>
    <w:p w14:paraId="09446353">
      <w:pPr>
        <w:pStyle w:val="9"/>
        <w:numPr>
          <w:ilvl w:val="0"/>
          <w:numId w:val="89"/>
        </w:numPr>
        <w:tabs>
          <w:tab w:val="left" w:pos="427"/>
        </w:tabs>
        <w:spacing w:before="265" w:after="0" w:line="254" w:lineRule="auto"/>
        <w:ind w:left="99" w:right="98" w:firstLine="0"/>
        <w:jc w:val="both"/>
        <w:rPr>
          <w:sz w:val="30"/>
        </w:rPr>
      </w:pPr>
      <w:r>
        <w:rPr>
          <w:sz w:val="30"/>
        </w:rPr>
        <w:t>The Creation.—To create is to give a being where was none before, and that out of nothing, to make esse quod non erat. There is a difference between creating, generating, and making. Generation is to produce a living substance by a living substance, conferring the matter out of itself, as man by man. Making is to form a thing of something, as to make an image of a piece of wood or stone. Creation is to frame a being of nothing; this is a work of God by himself, generation is his work by nature. There have been many errors about the</w:t>
      </w:r>
      <w:r>
        <w:rPr>
          <w:spacing w:val="51"/>
          <w:sz w:val="30"/>
        </w:rPr>
        <w:t xml:space="preserve"> </w:t>
      </w:r>
      <w:r>
        <w:rPr>
          <w:sz w:val="30"/>
        </w:rPr>
        <w:t>creation.</w:t>
      </w:r>
      <w:r>
        <w:rPr>
          <w:spacing w:val="51"/>
          <w:sz w:val="30"/>
        </w:rPr>
        <w:t xml:space="preserve"> </w:t>
      </w:r>
      <w:r>
        <w:rPr>
          <w:sz w:val="30"/>
        </w:rPr>
        <w:t>(1.)</w:t>
      </w:r>
      <w:r>
        <w:rPr>
          <w:spacing w:val="51"/>
          <w:sz w:val="30"/>
        </w:rPr>
        <w:t xml:space="preserve"> </w:t>
      </w:r>
      <w:r>
        <w:rPr>
          <w:sz w:val="30"/>
        </w:rPr>
        <w:t>Some</w:t>
      </w:r>
      <w:r>
        <w:rPr>
          <w:spacing w:val="51"/>
          <w:sz w:val="30"/>
        </w:rPr>
        <w:t xml:space="preserve"> </w:t>
      </w:r>
      <w:r>
        <w:rPr>
          <w:sz w:val="30"/>
        </w:rPr>
        <w:t>held</w:t>
      </w:r>
      <w:r>
        <w:rPr>
          <w:spacing w:val="51"/>
          <w:sz w:val="30"/>
        </w:rPr>
        <w:t xml:space="preserve"> </w:t>
      </w:r>
      <w:r>
        <w:rPr>
          <w:sz w:val="30"/>
        </w:rPr>
        <w:t>that</w:t>
      </w:r>
      <w:r>
        <w:rPr>
          <w:spacing w:val="51"/>
          <w:sz w:val="30"/>
        </w:rPr>
        <w:t xml:space="preserve"> </w:t>
      </w:r>
      <w:r>
        <w:rPr>
          <w:sz w:val="30"/>
        </w:rPr>
        <w:t>the</w:t>
      </w:r>
      <w:r>
        <w:rPr>
          <w:spacing w:val="51"/>
          <w:sz w:val="30"/>
        </w:rPr>
        <w:t xml:space="preserve"> </w:t>
      </w:r>
      <w:r>
        <w:rPr>
          <w:sz w:val="30"/>
        </w:rPr>
        <w:t>world</w:t>
      </w:r>
      <w:r>
        <w:rPr>
          <w:spacing w:val="51"/>
          <w:sz w:val="30"/>
        </w:rPr>
        <w:t xml:space="preserve"> </w:t>
      </w:r>
      <w:r>
        <w:rPr>
          <w:sz w:val="30"/>
        </w:rPr>
        <w:t>was</w:t>
      </w:r>
      <w:r>
        <w:rPr>
          <w:spacing w:val="51"/>
          <w:sz w:val="30"/>
        </w:rPr>
        <w:t xml:space="preserve"> </w:t>
      </w:r>
      <w:r>
        <w:rPr>
          <w:sz w:val="30"/>
        </w:rPr>
        <w:t>eternal.</w:t>
      </w:r>
      <w:r>
        <w:rPr>
          <w:spacing w:val="51"/>
          <w:sz w:val="30"/>
        </w:rPr>
        <w:t xml:space="preserve"> </w:t>
      </w:r>
      <w:r>
        <w:rPr>
          <w:sz w:val="30"/>
        </w:rPr>
        <w:t>(2.)</w:t>
      </w:r>
      <w:r>
        <w:rPr>
          <w:spacing w:val="51"/>
          <w:sz w:val="30"/>
        </w:rPr>
        <w:t xml:space="preserve"> </w:t>
      </w:r>
      <w:r>
        <w:rPr>
          <w:spacing w:val="-4"/>
          <w:sz w:val="30"/>
        </w:rPr>
        <w:t>Some</w:t>
      </w:r>
    </w:p>
    <w:p w14:paraId="44B5AE9D">
      <w:pPr>
        <w:pStyle w:val="9"/>
        <w:spacing w:after="0" w:line="254" w:lineRule="auto"/>
        <w:jc w:val="both"/>
        <w:rPr>
          <w:sz w:val="30"/>
        </w:rPr>
        <w:sectPr>
          <w:pgSz w:w="12240" w:h="15840"/>
          <w:pgMar w:top="1360" w:right="1440" w:bottom="280" w:left="1440" w:header="720" w:footer="720" w:gutter="0"/>
          <w:cols w:space="720" w:num="1"/>
        </w:sectPr>
      </w:pPr>
    </w:p>
    <w:p w14:paraId="5A4B8CD9">
      <w:pPr>
        <w:pStyle w:val="4"/>
        <w:spacing w:line="254" w:lineRule="auto"/>
        <w:ind w:right="101"/>
      </w:pPr>
      <w:r>
        <w:t>that if it were not eternal, it had a material beginning, it was made of something. (3.) Some that God made the superior creatures himself, the inferior by angels. (4.) Some that the world was made by chance, by the concurring of bodies, as the epicures. (5.) Others conceived two beginnings, one to be the beginner of things corruptible, the other of incorruptible. The very first verse of the Bible confutes them all. 'In the beginning;' therefore, it was not eternal, it had a beginning. 'Created' argues that it was made of nothing. 'God,' this excludes angels from being creators. Lastly, 'God made all;'</w:t>
      </w:r>
      <w:r>
        <w:rPr>
          <w:spacing w:val="40"/>
        </w:rPr>
        <w:t xml:space="preserve"> </w:t>
      </w:r>
      <w:r>
        <w:t>therefore, there is but one beginning of all creatures.</w:t>
      </w:r>
    </w:p>
    <w:p w14:paraId="1B21D094">
      <w:pPr>
        <w:pStyle w:val="4"/>
        <w:spacing w:before="286" w:line="254" w:lineRule="auto"/>
        <w:ind w:right="104"/>
      </w:pPr>
      <w:r>
        <w:t>For the creation in general I will touch upon seven circumstances: the matter, the manner, the harmony, the goodness, the time, the space of making, and the end.</w:t>
      </w:r>
    </w:p>
    <w:p w14:paraId="6E94B9BE">
      <w:pPr>
        <w:pStyle w:val="4"/>
        <w:spacing w:before="296" w:line="254" w:lineRule="auto"/>
        <w:ind w:right="100"/>
      </w:pPr>
      <w:r>
        <w:t>(1.) The matter and first beginning of all creatures was nothing; God made</w:t>
      </w:r>
      <w:r>
        <w:rPr>
          <w:spacing w:val="-3"/>
        </w:rPr>
        <w:t xml:space="preserve"> </w:t>
      </w:r>
      <w:r>
        <w:t>something</w:t>
      </w:r>
      <w:r>
        <w:rPr>
          <w:spacing w:val="-3"/>
        </w:rPr>
        <w:t xml:space="preserve"> </w:t>
      </w:r>
      <w:r>
        <w:t>of</w:t>
      </w:r>
      <w:r>
        <w:rPr>
          <w:spacing w:val="-3"/>
        </w:rPr>
        <w:t xml:space="preserve"> </w:t>
      </w:r>
      <w:r>
        <w:t>nothing,</w:t>
      </w:r>
      <w:r>
        <w:rPr>
          <w:spacing w:val="-3"/>
        </w:rPr>
        <w:t xml:space="preserve"> </w:t>
      </w:r>
      <w:r>
        <w:t>and</w:t>
      </w:r>
      <w:r>
        <w:rPr>
          <w:spacing w:val="-3"/>
        </w:rPr>
        <w:t xml:space="preserve"> </w:t>
      </w:r>
      <w:r>
        <w:t>of</w:t>
      </w:r>
      <w:r>
        <w:rPr>
          <w:spacing w:val="-3"/>
        </w:rPr>
        <w:t xml:space="preserve"> </w:t>
      </w:r>
      <w:r>
        <w:t>that</w:t>
      </w:r>
      <w:r>
        <w:rPr>
          <w:spacing w:val="-3"/>
        </w:rPr>
        <w:t xml:space="preserve"> </w:t>
      </w:r>
      <w:r>
        <w:t>something</w:t>
      </w:r>
      <w:r>
        <w:rPr>
          <w:spacing w:val="-3"/>
        </w:rPr>
        <w:t xml:space="preserve"> </w:t>
      </w:r>
      <w:r>
        <w:t>all</w:t>
      </w:r>
      <w:r>
        <w:rPr>
          <w:spacing w:val="-3"/>
        </w:rPr>
        <w:t xml:space="preserve"> </w:t>
      </w:r>
      <w:r>
        <w:t>things.</w:t>
      </w:r>
      <w:r>
        <w:rPr>
          <w:spacing w:val="-3"/>
        </w:rPr>
        <w:t xml:space="preserve"> </w:t>
      </w:r>
      <w:r>
        <w:t>It</w:t>
      </w:r>
      <w:r>
        <w:rPr>
          <w:spacing w:val="-3"/>
        </w:rPr>
        <w:t xml:space="preserve"> </w:t>
      </w:r>
      <w:r>
        <w:t>is</w:t>
      </w:r>
      <w:r>
        <w:rPr>
          <w:spacing w:val="-3"/>
        </w:rPr>
        <w:t xml:space="preserve"> </w:t>
      </w:r>
      <w:r>
        <w:t>the praise of us men if where we have matter we can give fashion; lay us stones and timber, we can raise a house, and if it be handsome we look for commendation. But God made the matter which had no being;</w:t>
      </w:r>
      <w:r>
        <w:rPr>
          <w:spacing w:val="-2"/>
        </w:rPr>
        <w:t xml:space="preserve"> </w:t>
      </w:r>
      <w:r>
        <w:t>he</w:t>
      </w:r>
      <w:r>
        <w:rPr>
          <w:spacing w:val="-2"/>
        </w:rPr>
        <w:t xml:space="preserve"> </w:t>
      </w:r>
      <w:r>
        <w:t>gave</w:t>
      </w:r>
      <w:r>
        <w:rPr>
          <w:spacing w:val="-2"/>
        </w:rPr>
        <w:t xml:space="preserve"> </w:t>
      </w:r>
      <w:r>
        <w:t>a</w:t>
      </w:r>
      <w:r>
        <w:rPr>
          <w:spacing w:val="-2"/>
        </w:rPr>
        <w:t xml:space="preserve"> </w:t>
      </w:r>
      <w:r>
        <w:t>form</w:t>
      </w:r>
      <w:r>
        <w:rPr>
          <w:spacing w:val="-2"/>
        </w:rPr>
        <w:t xml:space="preserve"> </w:t>
      </w:r>
      <w:r>
        <w:t>to</w:t>
      </w:r>
      <w:r>
        <w:rPr>
          <w:spacing w:val="-2"/>
        </w:rPr>
        <w:t xml:space="preserve"> </w:t>
      </w:r>
      <w:r>
        <w:t>that</w:t>
      </w:r>
      <w:r>
        <w:rPr>
          <w:spacing w:val="-2"/>
        </w:rPr>
        <w:t xml:space="preserve"> </w:t>
      </w:r>
      <w:r>
        <w:t>matter,</w:t>
      </w:r>
      <w:r>
        <w:rPr>
          <w:spacing w:val="-2"/>
        </w:rPr>
        <w:t xml:space="preserve"> </w:t>
      </w:r>
      <w:r>
        <w:t>a</w:t>
      </w:r>
      <w:r>
        <w:rPr>
          <w:spacing w:val="-2"/>
        </w:rPr>
        <w:t xml:space="preserve"> </w:t>
      </w:r>
      <w:r>
        <w:t>glory</w:t>
      </w:r>
      <w:r>
        <w:rPr>
          <w:spacing w:val="-2"/>
        </w:rPr>
        <w:t xml:space="preserve"> </w:t>
      </w:r>
      <w:r>
        <w:t>to</w:t>
      </w:r>
      <w:r>
        <w:rPr>
          <w:spacing w:val="-2"/>
        </w:rPr>
        <w:t xml:space="preserve"> </w:t>
      </w:r>
      <w:r>
        <w:t>that</w:t>
      </w:r>
      <w:r>
        <w:rPr>
          <w:spacing w:val="-2"/>
        </w:rPr>
        <w:t xml:space="preserve"> </w:t>
      </w:r>
      <w:r>
        <w:t>form.</w:t>
      </w:r>
      <w:r>
        <w:rPr>
          <w:spacing w:val="-2"/>
        </w:rPr>
        <w:t xml:space="preserve"> </w:t>
      </w:r>
      <w:r>
        <w:t>With</w:t>
      </w:r>
      <w:r>
        <w:rPr>
          <w:spacing w:val="-2"/>
        </w:rPr>
        <w:t xml:space="preserve"> </w:t>
      </w:r>
      <w:r>
        <w:t>us</w:t>
      </w:r>
      <w:r>
        <w:rPr>
          <w:spacing w:val="-2"/>
        </w:rPr>
        <w:t xml:space="preserve"> </w:t>
      </w:r>
      <w:r>
        <w:t>not so much as a thought can rise without some matter, but here all matter arises from nothing; nothing negatively in the creation of the first mass of all things, nothing privatively in the second creation of things out of the first chaos.</w:t>
      </w:r>
    </w:p>
    <w:p w14:paraId="10198E15">
      <w:pPr>
        <w:pStyle w:val="4"/>
        <w:spacing w:before="287" w:line="254" w:lineRule="auto"/>
      </w:pPr>
      <w:r>
        <w:t>This miraculous work may soon drown our thoughts, who cannot conceive of eternity, what it was before the world was. How can plants judge of sense or beasts judge of reason? Little doth the horse know what his rider's soul discourseth; so unfit is reason to judge of eternity. But let this [1.] humble us all. Why do we stand upon our ancestors? Could we derive ourselves by a known lineal descent from Noah, yet he was the son of Lamech, who was the son of Methuselah, who was the son of Enoch, who was the son of Jared, who was the son of Mahalaleel, who was the son of Cainan, who was the son of Enos,</w:t>
      </w:r>
      <w:r>
        <w:rPr>
          <w:spacing w:val="26"/>
        </w:rPr>
        <w:t xml:space="preserve"> </w:t>
      </w:r>
      <w:r>
        <w:t>who</w:t>
      </w:r>
      <w:r>
        <w:rPr>
          <w:spacing w:val="26"/>
        </w:rPr>
        <w:t xml:space="preserve"> </w:t>
      </w:r>
      <w:r>
        <w:t>was</w:t>
      </w:r>
      <w:r>
        <w:rPr>
          <w:spacing w:val="26"/>
        </w:rPr>
        <w:t xml:space="preserve"> </w:t>
      </w:r>
      <w:r>
        <w:t>the</w:t>
      </w:r>
      <w:r>
        <w:rPr>
          <w:spacing w:val="26"/>
        </w:rPr>
        <w:t xml:space="preserve"> </w:t>
      </w:r>
      <w:r>
        <w:t>son</w:t>
      </w:r>
      <w:r>
        <w:rPr>
          <w:spacing w:val="26"/>
        </w:rPr>
        <w:t xml:space="preserve"> </w:t>
      </w:r>
      <w:r>
        <w:t>of</w:t>
      </w:r>
      <w:r>
        <w:rPr>
          <w:spacing w:val="26"/>
        </w:rPr>
        <w:t xml:space="preserve"> </w:t>
      </w:r>
      <w:r>
        <w:t>Seth,</w:t>
      </w:r>
      <w:r>
        <w:rPr>
          <w:spacing w:val="26"/>
        </w:rPr>
        <w:t xml:space="preserve"> </w:t>
      </w:r>
      <w:r>
        <w:t>who</w:t>
      </w:r>
      <w:r>
        <w:rPr>
          <w:spacing w:val="26"/>
        </w:rPr>
        <w:t xml:space="preserve"> </w:t>
      </w:r>
      <w:r>
        <w:t>was</w:t>
      </w:r>
      <w:r>
        <w:rPr>
          <w:spacing w:val="26"/>
        </w:rPr>
        <w:t xml:space="preserve"> </w:t>
      </w:r>
      <w:r>
        <w:t>the</w:t>
      </w:r>
      <w:r>
        <w:rPr>
          <w:spacing w:val="26"/>
        </w:rPr>
        <w:t xml:space="preserve"> </w:t>
      </w:r>
      <w:r>
        <w:t>son</w:t>
      </w:r>
      <w:r>
        <w:rPr>
          <w:spacing w:val="26"/>
        </w:rPr>
        <w:t xml:space="preserve"> </w:t>
      </w:r>
      <w:r>
        <w:t>of</w:t>
      </w:r>
      <w:r>
        <w:rPr>
          <w:spacing w:val="26"/>
        </w:rPr>
        <w:t xml:space="preserve"> </w:t>
      </w:r>
      <w:r>
        <w:t>Adam,</w:t>
      </w:r>
      <w:r>
        <w:rPr>
          <w:spacing w:val="26"/>
        </w:rPr>
        <w:t xml:space="preserve"> </w:t>
      </w:r>
      <w:r>
        <w:t>who</w:t>
      </w:r>
      <w:r>
        <w:rPr>
          <w:spacing w:val="26"/>
        </w:rPr>
        <w:t xml:space="preserve"> </w:t>
      </w:r>
      <w:r>
        <w:rPr>
          <w:spacing w:val="-5"/>
        </w:rPr>
        <w:t>was</w:t>
      </w:r>
    </w:p>
    <w:p w14:paraId="027A191B">
      <w:pPr>
        <w:pStyle w:val="4"/>
        <w:spacing w:after="0" w:line="254" w:lineRule="auto"/>
        <w:sectPr>
          <w:pgSz w:w="12240" w:h="15840"/>
          <w:pgMar w:top="1360" w:right="1440" w:bottom="280" w:left="1440" w:header="720" w:footer="720" w:gutter="0"/>
          <w:cols w:space="720" w:num="1"/>
        </w:sectPr>
      </w:pPr>
    </w:p>
    <w:p w14:paraId="3D636ABB">
      <w:pPr>
        <w:pStyle w:val="4"/>
        <w:spacing w:line="254" w:lineRule="auto"/>
        <w:ind w:right="97"/>
      </w:pPr>
      <w:r>
        <w:t>the son of dust, which was the son of nothing. Man was made of earth, but what was the earth made of? Nothing. Foolish dust, to be proud of nothing! [2.] Comfort and confirm our faith. How easy is it for God to repair all out of something, that could fetch all out of nothing? How should we distrust him for our resurrection, who hath thus approved his omnipotence in our creation? Our remainder after death can never be so small as our being was before the world; ashes is more than nothing. It is a greater wonder to make the least clod of nothing than to multiply a world. Thou that didst make me in time, according to thy own decree before time, wilt revive me from dust, fetch me a second time from the earth, to live with thyself when time shall be no more.</w:t>
      </w:r>
    </w:p>
    <w:p w14:paraId="64194928">
      <w:pPr>
        <w:pStyle w:val="4"/>
        <w:spacing w:before="284" w:line="254" w:lineRule="auto"/>
      </w:pPr>
      <w:r>
        <w:t>(2.) The manner of God's creating things, was most freely, most easily. Freely; without any necessity compelling him to it, fecit, quomodo refecit, but 'of his own will he doth regenerate us,' James 1:18; therefore of his own will he made us. That which is not, cannot give any cause why it should be; we could not deserve to be made,</w:t>
      </w:r>
      <w:r>
        <w:rPr>
          <w:spacing w:val="40"/>
        </w:rPr>
        <w:t xml:space="preserve"> </w:t>
      </w:r>
      <w:r>
        <w:t>nor did God need us to do his work for him. Easily; without any labour, motion, or mutation of himself; without any defatigation in his works, but the very bidding it 'be done,' was the doing of it. His will was his word, and his word was his deed. Our tongue, and hand, and</w:t>
      </w:r>
      <w:r>
        <w:rPr>
          <w:spacing w:val="-1"/>
        </w:rPr>
        <w:t xml:space="preserve"> </w:t>
      </w:r>
      <w:r>
        <w:t>heart,</w:t>
      </w:r>
      <w:r>
        <w:rPr>
          <w:spacing w:val="-1"/>
        </w:rPr>
        <w:t xml:space="preserve"> </w:t>
      </w:r>
      <w:r>
        <w:t>are</w:t>
      </w:r>
      <w:r>
        <w:rPr>
          <w:spacing w:val="-1"/>
        </w:rPr>
        <w:t xml:space="preserve"> </w:t>
      </w:r>
      <w:r>
        <w:t>different;</w:t>
      </w:r>
      <w:r>
        <w:rPr>
          <w:spacing w:val="-1"/>
        </w:rPr>
        <w:t xml:space="preserve"> </w:t>
      </w:r>
      <w:r>
        <w:t>the</w:t>
      </w:r>
      <w:r>
        <w:rPr>
          <w:spacing w:val="-1"/>
        </w:rPr>
        <w:t xml:space="preserve"> </w:t>
      </w:r>
      <w:r>
        <w:t>tongue</w:t>
      </w:r>
      <w:r>
        <w:rPr>
          <w:spacing w:val="-1"/>
        </w:rPr>
        <w:t xml:space="preserve"> </w:t>
      </w:r>
      <w:r>
        <w:t>often</w:t>
      </w:r>
      <w:r>
        <w:rPr>
          <w:spacing w:val="-1"/>
        </w:rPr>
        <w:t xml:space="preserve"> </w:t>
      </w:r>
      <w:r>
        <w:t>promises</w:t>
      </w:r>
      <w:r>
        <w:rPr>
          <w:spacing w:val="-1"/>
        </w:rPr>
        <w:t xml:space="preserve"> </w:t>
      </w:r>
      <w:r>
        <w:t>without</w:t>
      </w:r>
      <w:r>
        <w:rPr>
          <w:spacing w:val="-1"/>
        </w:rPr>
        <w:t xml:space="preserve"> </w:t>
      </w:r>
      <w:r>
        <w:t>the</w:t>
      </w:r>
      <w:r>
        <w:rPr>
          <w:spacing w:val="-1"/>
        </w:rPr>
        <w:t xml:space="preserve"> </w:t>
      </w:r>
      <w:r>
        <w:t xml:space="preserve">heart, the tongue and heart are resolved, yet the hand comes short of performance. All these are one in God, who is simply one and infinite. Fiat, et factum est, Ps. 33:9; 'He spake the word, and they were created,' Ps. 148:5. There is verbum annuntiatum, enuntiatum, and operativum. [1.] The substantial Word, which is Christ, </w:t>
      </w:r>
      <w:r>
        <w:rPr>
          <w:rFonts w:ascii="Microsoft Sans Serif" w:hAnsi="Microsoft Sans Serif"/>
        </w:rPr>
        <w:t xml:space="preserve">ὁ </w:t>
      </w:r>
      <w:r>
        <w:t>λόγος, John 1:1; that excellent word, from whom every divine truth comes. Indeed, by this Word was the world created; but, Gen. 1:3, the Son is not meant. For that word was in time, but the Son is before all times. He is not a vocal word, formed by the tongue and air, but before any sound or air; the mental Word of his Father. Verbum, non sonus auribus strepens, sed imago mentibus innotescens.* That was the word</w:t>
      </w:r>
      <w:r>
        <w:rPr>
          <w:spacing w:val="-3"/>
        </w:rPr>
        <w:t xml:space="preserve"> </w:t>
      </w:r>
      <w:r>
        <w:t>of</w:t>
      </w:r>
      <w:r>
        <w:rPr>
          <w:spacing w:val="-3"/>
        </w:rPr>
        <w:t xml:space="preserve"> </w:t>
      </w:r>
      <w:r>
        <w:t>the</w:t>
      </w:r>
      <w:r>
        <w:rPr>
          <w:spacing w:val="-3"/>
        </w:rPr>
        <w:t xml:space="preserve"> </w:t>
      </w:r>
      <w:r>
        <w:t>three</w:t>
      </w:r>
      <w:r>
        <w:rPr>
          <w:spacing w:val="-3"/>
        </w:rPr>
        <w:t xml:space="preserve"> </w:t>
      </w:r>
      <w:r>
        <w:t>persons</w:t>
      </w:r>
      <w:r>
        <w:rPr>
          <w:spacing w:val="-3"/>
        </w:rPr>
        <w:t xml:space="preserve"> </w:t>
      </w:r>
      <w:r>
        <w:t>equally,</w:t>
      </w:r>
      <w:r>
        <w:rPr>
          <w:spacing w:val="-3"/>
        </w:rPr>
        <w:t xml:space="preserve"> </w:t>
      </w:r>
      <w:r>
        <w:t>whereas</w:t>
      </w:r>
      <w:r>
        <w:rPr>
          <w:spacing w:val="-3"/>
        </w:rPr>
        <w:t xml:space="preserve"> </w:t>
      </w:r>
      <w:r>
        <w:t>the</w:t>
      </w:r>
      <w:r>
        <w:rPr>
          <w:spacing w:val="-3"/>
        </w:rPr>
        <w:t xml:space="preserve"> </w:t>
      </w:r>
      <w:r>
        <w:t>Son</w:t>
      </w:r>
      <w:r>
        <w:rPr>
          <w:spacing w:val="-3"/>
        </w:rPr>
        <w:t xml:space="preserve"> </w:t>
      </w:r>
      <w:r>
        <w:t>is</w:t>
      </w:r>
      <w:r>
        <w:rPr>
          <w:spacing w:val="-3"/>
        </w:rPr>
        <w:t xml:space="preserve"> </w:t>
      </w:r>
      <w:r>
        <w:t>the</w:t>
      </w:r>
      <w:r>
        <w:rPr>
          <w:spacing w:val="-3"/>
        </w:rPr>
        <w:t xml:space="preserve"> </w:t>
      </w:r>
      <w:r>
        <w:t>Word</w:t>
      </w:r>
      <w:r>
        <w:rPr>
          <w:spacing w:val="-3"/>
        </w:rPr>
        <w:t xml:space="preserve"> </w:t>
      </w:r>
      <w:r>
        <w:t>of</w:t>
      </w:r>
      <w:r>
        <w:rPr>
          <w:spacing w:val="-3"/>
        </w:rPr>
        <w:t xml:space="preserve"> </w:t>
      </w:r>
      <w:r>
        <w:t>the Father</w:t>
      </w:r>
      <w:r>
        <w:rPr>
          <w:spacing w:val="43"/>
        </w:rPr>
        <w:t xml:space="preserve"> </w:t>
      </w:r>
      <w:r>
        <w:t>only.</w:t>
      </w:r>
      <w:r>
        <w:rPr>
          <w:spacing w:val="43"/>
        </w:rPr>
        <w:t xml:space="preserve"> </w:t>
      </w:r>
      <w:r>
        <w:t>[2.]</w:t>
      </w:r>
      <w:r>
        <w:rPr>
          <w:spacing w:val="43"/>
        </w:rPr>
        <w:t xml:space="preserve"> </w:t>
      </w:r>
      <w:r>
        <w:t>The</w:t>
      </w:r>
      <w:r>
        <w:rPr>
          <w:spacing w:val="43"/>
        </w:rPr>
        <w:t xml:space="preserve"> </w:t>
      </w:r>
      <w:r>
        <w:t>sounding</w:t>
      </w:r>
      <w:r>
        <w:rPr>
          <w:spacing w:val="43"/>
        </w:rPr>
        <w:t xml:space="preserve"> </w:t>
      </w:r>
      <w:r>
        <w:t>or</w:t>
      </w:r>
      <w:r>
        <w:rPr>
          <w:spacing w:val="43"/>
        </w:rPr>
        <w:t xml:space="preserve"> </w:t>
      </w:r>
      <w:r>
        <w:t>written</w:t>
      </w:r>
      <w:r>
        <w:rPr>
          <w:spacing w:val="43"/>
        </w:rPr>
        <w:t xml:space="preserve"> </w:t>
      </w:r>
      <w:r>
        <w:t>word;</w:t>
      </w:r>
      <w:r>
        <w:rPr>
          <w:spacing w:val="43"/>
        </w:rPr>
        <w:t xml:space="preserve"> </w:t>
      </w:r>
      <w:r>
        <w:t>but</w:t>
      </w:r>
      <w:r>
        <w:rPr>
          <w:spacing w:val="43"/>
        </w:rPr>
        <w:t xml:space="preserve"> </w:t>
      </w:r>
      <w:r>
        <w:t>it</w:t>
      </w:r>
      <w:r>
        <w:rPr>
          <w:spacing w:val="43"/>
        </w:rPr>
        <w:t xml:space="preserve"> </w:t>
      </w:r>
      <w:r>
        <w:t>is</w:t>
      </w:r>
      <w:r>
        <w:rPr>
          <w:spacing w:val="43"/>
        </w:rPr>
        <w:t xml:space="preserve"> </w:t>
      </w:r>
      <w:r>
        <w:t>not</w:t>
      </w:r>
      <w:r>
        <w:rPr>
          <w:spacing w:val="43"/>
        </w:rPr>
        <w:t xml:space="preserve"> </w:t>
      </w:r>
      <w:r>
        <w:rPr>
          <w:spacing w:val="-2"/>
        </w:rPr>
        <w:t>likely</w:t>
      </w:r>
    </w:p>
    <w:p w14:paraId="75AE02FD">
      <w:pPr>
        <w:pStyle w:val="4"/>
        <w:spacing w:after="0" w:line="254" w:lineRule="auto"/>
        <w:sectPr>
          <w:pgSz w:w="12240" w:h="15840"/>
          <w:pgMar w:top="1360" w:right="1440" w:bottom="280" w:left="1440" w:header="720" w:footer="720" w:gutter="0"/>
          <w:cols w:space="720" w:num="1"/>
        </w:sectPr>
      </w:pPr>
    </w:p>
    <w:p w14:paraId="1BD6A98E">
      <w:pPr>
        <w:pStyle w:val="4"/>
        <w:spacing w:line="254" w:lineRule="auto"/>
        <w:ind w:right="103"/>
      </w:pPr>
      <w:r>
        <w:t>that God did speak more humano, when he made the world. [3]. The operative word, which is the good pleasure and will of God. Ipsum Dei velle, gave omnibus esse.</w:t>
      </w:r>
    </w:p>
    <w:p w14:paraId="6E6980DA">
      <w:pPr>
        <w:pStyle w:val="4"/>
        <w:spacing w:before="296" w:line="254" w:lineRule="auto"/>
        <w:ind w:right="97"/>
      </w:pPr>
      <w:r>
        <w:t>He needed no helps, no instruments; we cannot build a house without tools, but there needed no tool, nor hand to the Omnipotent. His arm is not shortened with time, his word is still equally effectual. Dic verbum tantum, 'Say the word only,' Matt. 8:8, and my soul shall be made new again. He that created me when I was not, by his word, can as easily by the same word restore me, that have brought myself to worse than nothing. 'Say the word,' Lord, and my heart shall be turned from iniquity. 'Say the word,' and my body shall be repaired from death. Say, 'Let there be light,' and my inward darkness shall vanish, 2 Cor. 4:6. How penitent, humble, holy, should we all depart hence, that came in sinful, proud, profane, did God give but his fiat; for all things obey him. O that man, whom God made to command the creatures, and to obey himself, would not, by the defect of his obeying, lose the priviledge of his commanding! We that must necessarily yield to the word of his counsel, why do we not</w:t>
      </w:r>
      <w:r>
        <w:rPr>
          <w:spacing w:val="40"/>
        </w:rPr>
        <w:t xml:space="preserve"> </w:t>
      </w:r>
      <w:r>
        <w:t>voluntarily yield to the word of his command? Thus easily did he make us, and quickly did we mar ourselves; our reparation cost him dearer, the blood and death of his only Son. We that owe him all we are for our creation, what shall we give him for our redemption?</w:t>
      </w:r>
    </w:p>
    <w:p w14:paraId="57D4C485">
      <w:pPr>
        <w:pStyle w:val="4"/>
        <w:spacing w:before="275" w:line="254" w:lineRule="auto"/>
        <w:ind w:right="102"/>
      </w:pPr>
      <w:r>
        <w:t>(3.) The integrity and excellency of the work: the matter doth not more praise his power, than the form his wisdom. 'How manifold are thy works, in wisdom hast thou made them all,' Ps. 104:24. How admirable is the beauty, the order! What beauty in the work, what order in the working! If we can finish a slight and imperfect matter, and that by a former pattern, and that with much labour; it is the height of our skill. But to begin that which never was, whereof there was no example, whereto there was no inclination, wherein was no possibility of that which should be; this is proper only to the infinite power of an infinite Creator.</w:t>
      </w:r>
    </w:p>
    <w:p w14:paraId="12F43A02">
      <w:pPr>
        <w:pStyle w:val="4"/>
        <w:spacing w:after="0" w:line="254" w:lineRule="auto"/>
        <w:sectPr>
          <w:pgSz w:w="12240" w:h="15840"/>
          <w:pgMar w:top="1360" w:right="1440" w:bottom="280" w:left="1440" w:header="720" w:footer="720" w:gutter="0"/>
          <w:cols w:space="720" w:num="1"/>
        </w:sectPr>
      </w:pPr>
    </w:p>
    <w:p w14:paraId="5BDD24FF">
      <w:pPr>
        <w:pStyle w:val="4"/>
        <w:spacing w:line="254" w:lineRule="auto"/>
        <w:ind w:right="97"/>
      </w:pPr>
      <w:r>
        <w:t xml:space="preserve">It pleased God to work this by degrees; at first he made nothing absolute, but heaven and earth in their rude and indisposed matter. As the cup and the cover, as in an egg the yolk and the white, as in a circle the centre and the circumference. 'The earth was without form, and void,' Gen. 1:2. Here was matter, but it wanted form; called tohu and bohu, emptiness and vacuity. Not that tohu was the materia prima, which the philosophers dreamt of; and bohu, forma nondum applicata. There was yet neither day nor light; but presently he made light and day. First, things that should have being without life, then those that should have being and life; then those that should have being, life, and reason. So we ourselves, in the ordinary course of generation, first live the life of vegetation, then of sense, of reason afterward. Such were the steps of God's proceeding; he that could have made all perfect in an instant, chose to do it by degrees. That which moved him to create, is reason enough why he did create thus; his own will. How vainly do men hope to be perfect at once! as if one instant could make thee an absolute Christian, whom many years have scarce made an absolute man. By degrees hath God made this world fit for us, and by degrees he will make us fit for the world to </w:t>
      </w:r>
      <w:r>
        <w:rPr>
          <w:spacing w:val="-2"/>
        </w:rPr>
        <w:t>come.</w:t>
      </w:r>
    </w:p>
    <w:p w14:paraId="0863D692">
      <w:pPr>
        <w:pStyle w:val="4"/>
        <w:spacing w:before="273" w:line="254" w:lineRule="auto"/>
        <w:ind w:right="100"/>
      </w:pPr>
      <w:r>
        <w:t xml:space="preserve">(4.) The goodness; all that God made was good, himself much more good; they good in their kinds, Gen. 1:31, he good in himself. This goodness was the perfect state of the creature, made conformable to the mind of God. For it is not first good, and therefore approved of God; but because God approved it, therefore it was good. Some curiously have observed, that in the works of the second day, this approbation is omitted, 'God saw that it was good.' The Hebrews say, because Gehenna, hell, was that day made, and that day the angels fell. Jerome says, because two is the beginning of division; but this division was good, which reduced the creatures from confusion. Indeed, the work begun on the second day was finished in the third; but all were good, there flowing in the creation a goodness to every </w:t>
      </w:r>
      <w:r>
        <w:rPr>
          <w:spacing w:val="-2"/>
        </w:rPr>
        <w:t>creature.</w:t>
      </w:r>
    </w:p>
    <w:p w14:paraId="1E7FD43B">
      <w:pPr>
        <w:pStyle w:val="4"/>
        <w:spacing w:after="0" w:line="254" w:lineRule="auto"/>
        <w:sectPr>
          <w:pgSz w:w="12240" w:h="15840"/>
          <w:pgMar w:top="1360" w:right="1440" w:bottom="280" w:left="1440" w:header="720" w:footer="720" w:gutter="0"/>
          <w:cols w:space="720" w:num="1"/>
        </w:sectPr>
      </w:pPr>
    </w:p>
    <w:p w14:paraId="70E0EF1A">
      <w:pPr>
        <w:pStyle w:val="4"/>
        <w:spacing w:line="254" w:lineRule="auto"/>
      </w:pPr>
      <w:r>
        <w:t>This goodness stands in three things. [1.] In the comeliness and beauty of the creature; a rare glory shining forth in the form and constitution of it. [2.] In the excellency of the virtue infused to it; as every one was made for some special end, so endued with special virtue to accomplish that end. [3.] In the harmony of their obedience to God, and the commodious and delightful benefit of them all to man;</w:t>
      </w:r>
      <w:r>
        <w:rPr>
          <w:spacing w:val="-1"/>
        </w:rPr>
        <w:t xml:space="preserve"> </w:t>
      </w:r>
      <w:r>
        <w:t>when</w:t>
      </w:r>
      <w:r>
        <w:rPr>
          <w:spacing w:val="-1"/>
        </w:rPr>
        <w:t xml:space="preserve"> </w:t>
      </w:r>
      <w:r>
        <w:t>no</w:t>
      </w:r>
      <w:r>
        <w:rPr>
          <w:spacing w:val="-1"/>
        </w:rPr>
        <w:t xml:space="preserve"> </w:t>
      </w:r>
      <w:r>
        <w:t>herb,</w:t>
      </w:r>
      <w:r>
        <w:rPr>
          <w:spacing w:val="-1"/>
        </w:rPr>
        <w:t xml:space="preserve"> </w:t>
      </w:r>
      <w:r>
        <w:t>no</w:t>
      </w:r>
      <w:r>
        <w:rPr>
          <w:spacing w:val="-1"/>
        </w:rPr>
        <w:t xml:space="preserve"> </w:t>
      </w:r>
      <w:r>
        <w:t>flower</w:t>
      </w:r>
      <w:r>
        <w:rPr>
          <w:spacing w:val="-1"/>
        </w:rPr>
        <w:t xml:space="preserve"> </w:t>
      </w:r>
      <w:r>
        <w:t>was</w:t>
      </w:r>
      <w:r>
        <w:rPr>
          <w:spacing w:val="-1"/>
        </w:rPr>
        <w:t xml:space="preserve"> </w:t>
      </w:r>
      <w:r>
        <w:t>wanting;</w:t>
      </w:r>
      <w:r>
        <w:rPr>
          <w:spacing w:val="-1"/>
        </w:rPr>
        <w:t xml:space="preserve"> </w:t>
      </w:r>
      <w:r>
        <w:t>whether</w:t>
      </w:r>
      <w:r>
        <w:rPr>
          <w:spacing w:val="-1"/>
        </w:rPr>
        <w:t xml:space="preserve"> </w:t>
      </w:r>
      <w:r>
        <w:t>for</w:t>
      </w:r>
      <w:r>
        <w:rPr>
          <w:spacing w:val="-1"/>
        </w:rPr>
        <w:t xml:space="preserve"> </w:t>
      </w:r>
      <w:r>
        <w:t>ornament</w:t>
      </w:r>
      <w:r>
        <w:rPr>
          <w:spacing w:val="-1"/>
        </w:rPr>
        <w:t xml:space="preserve"> </w:t>
      </w:r>
      <w:r>
        <w:t>or use, for sight, or scent, or taste. How pleasant have some gardens appeared, made by men; yet all the world cannot make one twig, one leaf, one spire of grass. How profitable for matter, how admirable for form, how delectable for use, must that be, made by God himself.</w:t>
      </w:r>
    </w:p>
    <w:p w14:paraId="0C7EDDE9">
      <w:pPr>
        <w:pStyle w:val="4"/>
        <w:spacing w:before="285" w:line="254" w:lineRule="auto"/>
        <w:ind w:right="97"/>
      </w:pPr>
      <w:r>
        <w:t>All were good indeed. Satan, as he is a devil; and sin, that came by</w:t>
      </w:r>
      <w:r>
        <w:rPr>
          <w:spacing w:val="40"/>
        </w:rPr>
        <w:t xml:space="preserve"> </w:t>
      </w:r>
      <w:r>
        <w:t>his suggestion; and death, that came by sin; are none of God's works. What is evil is a nothing; mali nulla natura est, sed amissio boni accepit nomen mali.* Mali essentia in eo posita est, quòd essentiam non habet.† From God nothing but good. Ita confert bona, quòd non infert</w:t>
      </w:r>
      <w:r>
        <w:rPr>
          <w:spacing w:val="-3"/>
        </w:rPr>
        <w:t xml:space="preserve"> </w:t>
      </w:r>
      <w:r>
        <w:t>mala.‡</w:t>
      </w:r>
      <w:r>
        <w:rPr>
          <w:spacing w:val="-3"/>
        </w:rPr>
        <w:t xml:space="preserve"> </w:t>
      </w:r>
      <w:r>
        <w:t>When</w:t>
      </w:r>
      <w:r>
        <w:rPr>
          <w:spacing w:val="-3"/>
        </w:rPr>
        <w:t xml:space="preserve"> </w:t>
      </w:r>
      <w:r>
        <w:t>we</w:t>
      </w:r>
      <w:r>
        <w:rPr>
          <w:spacing w:val="-3"/>
        </w:rPr>
        <w:t xml:space="preserve"> </w:t>
      </w:r>
      <w:r>
        <w:t>see</w:t>
      </w:r>
      <w:r>
        <w:rPr>
          <w:spacing w:val="-3"/>
        </w:rPr>
        <w:t xml:space="preserve"> </w:t>
      </w:r>
      <w:r>
        <w:t>any</w:t>
      </w:r>
      <w:r>
        <w:rPr>
          <w:spacing w:val="-3"/>
        </w:rPr>
        <w:t xml:space="preserve"> </w:t>
      </w:r>
      <w:r>
        <w:t>ataxy</w:t>
      </w:r>
      <w:r>
        <w:rPr>
          <w:spacing w:val="-3"/>
        </w:rPr>
        <w:t xml:space="preserve"> </w:t>
      </w:r>
      <w:r>
        <w:t>or</w:t>
      </w:r>
      <w:r>
        <w:rPr>
          <w:spacing w:val="-3"/>
        </w:rPr>
        <w:t xml:space="preserve"> </w:t>
      </w:r>
      <w:r>
        <w:t>deformity</w:t>
      </w:r>
      <w:r>
        <w:rPr>
          <w:spacing w:val="-3"/>
        </w:rPr>
        <w:t xml:space="preserve"> </w:t>
      </w:r>
      <w:r>
        <w:t>in</w:t>
      </w:r>
      <w:r>
        <w:rPr>
          <w:spacing w:val="-3"/>
        </w:rPr>
        <w:t xml:space="preserve"> </w:t>
      </w:r>
      <w:r>
        <w:t>the</w:t>
      </w:r>
      <w:r>
        <w:rPr>
          <w:spacing w:val="-3"/>
        </w:rPr>
        <w:t xml:space="preserve"> </w:t>
      </w:r>
      <w:r>
        <w:t>creatures,</w:t>
      </w:r>
      <w:r>
        <w:rPr>
          <w:spacing w:val="-3"/>
        </w:rPr>
        <w:t xml:space="preserve"> </w:t>
      </w:r>
      <w:r>
        <w:t>let us</w:t>
      </w:r>
      <w:r>
        <w:rPr>
          <w:spacing w:val="-2"/>
        </w:rPr>
        <w:t xml:space="preserve"> </w:t>
      </w:r>
      <w:r>
        <w:t>look</w:t>
      </w:r>
      <w:r>
        <w:rPr>
          <w:spacing w:val="-2"/>
        </w:rPr>
        <w:t xml:space="preserve"> </w:t>
      </w:r>
      <w:r>
        <w:t>back</w:t>
      </w:r>
      <w:r>
        <w:rPr>
          <w:spacing w:val="-2"/>
        </w:rPr>
        <w:t xml:space="preserve"> </w:t>
      </w:r>
      <w:r>
        <w:t>to</w:t>
      </w:r>
      <w:r>
        <w:rPr>
          <w:spacing w:val="-2"/>
        </w:rPr>
        <w:t xml:space="preserve"> </w:t>
      </w:r>
      <w:r>
        <w:t>the</w:t>
      </w:r>
      <w:r>
        <w:rPr>
          <w:spacing w:val="-2"/>
        </w:rPr>
        <w:t xml:space="preserve"> </w:t>
      </w:r>
      <w:r>
        <w:t>apostasy</w:t>
      </w:r>
      <w:r>
        <w:rPr>
          <w:spacing w:val="-2"/>
        </w:rPr>
        <w:t xml:space="preserve"> </w:t>
      </w:r>
      <w:r>
        <w:t>of</w:t>
      </w:r>
      <w:r>
        <w:rPr>
          <w:spacing w:val="-2"/>
        </w:rPr>
        <w:t xml:space="preserve"> </w:t>
      </w:r>
      <w:r>
        <w:t>our</w:t>
      </w:r>
      <w:r>
        <w:rPr>
          <w:spacing w:val="-2"/>
        </w:rPr>
        <w:t xml:space="preserve"> </w:t>
      </w:r>
      <w:r>
        <w:t>parents,</w:t>
      </w:r>
      <w:r>
        <w:rPr>
          <w:spacing w:val="-2"/>
        </w:rPr>
        <w:t xml:space="preserve"> </w:t>
      </w:r>
      <w:r>
        <w:t>and</w:t>
      </w:r>
      <w:r>
        <w:rPr>
          <w:spacing w:val="-2"/>
        </w:rPr>
        <w:t xml:space="preserve"> </w:t>
      </w:r>
      <w:r>
        <w:t>confess</w:t>
      </w:r>
      <w:r>
        <w:rPr>
          <w:spacing w:val="-2"/>
        </w:rPr>
        <w:t xml:space="preserve"> </w:t>
      </w:r>
      <w:r>
        <w:t>in</w:t>
      </w:r>
      <w:r>
        <w:rPr>
          <w:spacing w:val="-2"/>
        </w:rPr>
        <w:t xml:space="preserve"> </w:t>
      </w:r>
      <w:r>
        <w:t>the</w:t>
      </w:r>
      <w:r>
        <w:rPr>
          <w:spacing w:val="-2"/>
        </w:rPr>
        <w:t xml:space="preserve"> </w:t>
      </w:r>
      <w:r>
        <w:t>sorrow of our hearts, that our wretched sins have defiled heaven and earth, and drawn a curse upon the whole fabric of nature; whatsoever imperfection is in it, we, we have caused it. As a man lets a well furnished house to a careless and sluttish tenant, whose uncleanness defiles it. So in all the beauty of it, we read our Maker's goodness; in all the deformity of it, our own badness. Now, he that hath made all things good for us, make us also good for himself!</w:t>
      </w:r>
    </w:p>
    <w:p w14:paraId="2F0803EC">
      <w:pPr>
        <w:pStyle w:val="4"/>
        <w:spacing w:before="282" w:line="254" w:lineRule="auto"/>
        <w:ind w:right="97"/>
      </w:pPr>
      <w:r>
        <w:t>(5.)</w:t>
      </w:r>
      <w:r>
        <w:rPr>
          <w:spacing w:val="-2"/>
        </w:rPr>
        <w:t xml:space="preserve"> </w:t>
      </w:r>
      <w:r>
        <w:t>The</w:t>
      </w:r>
      <w:r>
        <w:rPr>
          <w:spacing w:val="-2"/>
        </w:rPr>
        <w:t xml:space="preserve"> </w:t>
      </w:r>
      <w:r>
        <w:t>time</w:t>
      </w:r>
      <w:r>
        <w:rPr>
          <w:spacing w:val="-2"/>
        </w:rPr>
        <w:t xml:space="preserve"> </w:t>
      </w:r>
      <w:r>
        <w:t>when</w:t>
      </w:r>
      <w:r>
        <w:rPr>
          <w:spacing w:val="-2"/>
        </w:rPr>
        <w:t xml:space="preserve"> </w:t>
      </w:r>
      <w:r>
        <w:t>the</w:t>
      </w:r>
      <w:r>
        <w:rPr>
          <w:spacing w:val="-2"/>
        </w:rPr>
        <w:t xml:space="preserve"> </w:t>
      </w:r>
      <w:r>
        <w:t>world</w:t>
      </w:r>
      <w:r>
        <w:rPr>
          <w:spacing w:val="-2"/>
        </w:rPr>
        <w:t xml:space="preserve"> </w:t>
      </w:r>
      <w:r>
        <w:t>was</w:t>
      </w:r>
      <w:r>
        <w:rPr>
          <w:spacing w:val="-2"/>
        </w:rPr>
        <w:t xml:space="preserve"> </w:t>
      </w:r>
      <w:r>
        <w:t>made:</w:t>
      </w:r>
      <w:r>
        <w:rPr>
          <w:spacing w:val="-2"/>
        </w:rPr>
        <w:t xml:space="preserve"> </w:t>
      </w:r>
      <w:r>
        <w:t>'In</w:t>
      </w:r>
      <w:r>
        <w:rPr>
          <w:spacing w:val="-2"/>
        </w:rPr>
        <w:t xml:space="preserve"> </w:t>
      </w:r>
      <w:r>
        <w:t>the</w:t>
      </w:r>
      <w:r>
        <w:rPr>
          <w:spacing w:val="-2"/>
        </w:rPr>
        <w:t xml:space="preserve"> </w:t>
      </w:r>
      <w:r>
        <w:t>beginning.'</w:t>
      </w:r>
      <w:r>
        <w:rPr>
          <w:spacing w:val="-2"/>
        </w:rPr>
        <w:t xml:space="preserve"> </w:t>
      </w:r>
      <w:r>
        <w:t>He</w:t>
      </w:r>
      <w:r>
        <w:rPr>
          <w:spacing w:val="-2"/>
        </w:rPr>
        <w:t xml:space="preserve"> </w:t>
      </w:r>
      <w:r>
        <w:t>that</w:t>
      </w:r>
      <w:r>
        <w:rPr>
          <w:spacing w:val="-2"/>
        </w:rPr>
        <w:t xml:space="preserve"> </w:t>
      </w:r>
      <w:r>
        <w:t>is without</w:t>
      </w:r>
      <w:r>
        <w:rPr>
          <w:spacing w:val="-2"/>
        </w:rPr>
        <w:t xml:space="preserve"> </w:t>
      </w:r>
      <w:r>
        <w:t>beginning</w:t>
      </w:r>
      <w:r>
        <w:rPr>
          <w:spacing w:val="-2"/>
        </w:rPr>
        <w:t xml:space="preserve"> </w:t>
      </w:r>
      <w:r>
        <w:t>gave</w:t>
      </w:r>
      <w:r>
        <w:rPr>
          <w:spacing w:val="-2"/>
        </w:rPr>
        <w:t xml:space="preserve"> </w:t>
      </w:r>
      <w:r>
        <w:t>a</w:t>
      </w:r>
      <w:r>
        <w:rPr>
          <w:spacing w:val="-2"/>
        </w:rPr>
        <w:t xml:space="preserve"> </w:t>
      </w:r>
      <w:r>
        <w:t>beginning</w:t>
      </w:r>
      <w:r>
        <w:rPr>
          <w:spacing w:val="-2"/>
        </w:rPr>
        <w:t xml:space="preserve"> </w:t>
      </w:r>
      <w:r>
        <w:t>to</w:t>
      </w:r>
      <w:r>
        <w:rPr>
          <w:spacing w:val="-2"/>
        </w:rPr>
        <w:t xml:space="preserve"> </w:t>
      </w:r>
      <w:r>
        <w:t>time,</w:t>
      </w:r>
      <w:r>
        <w:rPr>
          <w:spacing w:val="-2"/>
        </w:rPr>
        <w:t xml:space="preserve"> </w:t>
      </w:r>
      <w:r>
        <w:t>and</w:t>
      </w:r>
      <w:r>
        <w:rPr>
          <w:spacing w:val="-2"/>
        </w:rPr>
        <w:t xml:space="preserve"> </w:t>
      </w:r>
      <w:r>
        <w:t>to</w:t>
      </w:r>
      <w:r>
        <w:rPr>
          <w:spacing w:val="-2"/>
        </w:rPr>
        <w:t xml:space="preserve"> </w:t>
      </w:r>
      <w:r>
        <w:t>the</w:t>
      </w:r>
      <w:r>
        <w:rPr>
          <w:spacing w:val="-2"/>
        </w:rPr>
        <w:t xml:space="preserve"> </w:t>
      </w:r>
      <w:r>
        <w:t>world</w:t>
      </w:r>
      <w:r>
        <w:rPr>
          <w:spacing w:val="-2"/>
        </w:rPr>
        <w:t xml:space="preserve"> </w:t>
      </w:r>
      <w:r>
        <w:t>in</w:t>
      </w:r>
      <w:r>
        <w:rPr>
          <w:spacing w:val="-2"/>
        </w:rPr>
        <w:t xml:space="preserve"> </w:t>
      </w:r>
      <w:r>
        <w:t>time. In time, with time, in the beginning of time. The exact computation whereof is set down by Moses and the prophets unto Christ, and we have it from Christ to the present day. This chronology God would have kept and observed. [1.] To confute the Egyptian atheism, which talks of a succession of their kings for seventy thousand years, and reckons,</w:t>
      </w:r>
      <w:r>
        <w:rPr>
          <w:spacing w:val="-4"/>
        </w:rPr>
        <w:t xml:space="preserve"> </w:t>
      </w:r>
      <w:r>
        <w:t>since</w:t>
      </w:r>
      <w:r>
        <w:rPr>
          <w:spacing w:val="-4"/>
        </w:rPr>
        <w:t xml:space="preserve"> </w:t>
      </w:r>
      <w:r>
        <w:t>they</w:t>
      </w:r>
      <w:r>
        <w:rPr>
          <w:spacing w:val="-4"/>
        </w:rPr>
        <w:t xml:space="preserve"> </w:t>
      </w:r>
      <w:r>
        <w:t>first</w:t>
      </w:r>
      <w:r>
        <w:rPr>
          <w:spacing w:val="-4"/>
        </w:rPr>
        <w:t xml:space="preserve"> </w:t>
      </w:r>
      <w:r>
        <w:t>learned</w:t>
      </w:r>
      <w:r>
        <w:rPr>
          <w:spacing w:val="-4"/>
        </w:rPr>
        <w:t xml:space="preserve"> </w:t>
      </w:r>
      <w:r>
        <w:t>astrology,</w:t>
      </w:r>
      <w:r>
        <w:rPr>
          <w:spacing w:val="-4"/>
        </w:rPr>
        <w:t xml:space="preserve"> </w:t>
      </w:r>
      <w:r>
        <w:t>a</w:t>
      </w:r>
      <w:r>
        <w:rPr>
          <w:spacing w:val="-4"/>
        </w:rPr>
        <w:t xml:space="preserve"> </w:t>
      </w:r>
      <w:r>
        <w:t>hundred</w:t>
      </w:r>
      <w:r>
        <w:rPr>
          <w:spacing w:val="-4"/>
        </w:rPr>
        <w:t xml:space="preserve"> </w:t>
      </w:r>
      <w:r>
        <w:t>thousand</w:t>
      </w:r>
      <w:r>
        <w:rPr>
          <w:spacing w:val="-4"/>
        </w:rPr>
        <w:t xml:space="preserve"> </w:t>
      </w:r>
      <w:r>
        <w:t>years. [2.]</w:t>
      </w:r>
      <w:r>
        <w:rPr>
          <w:spacing w:val="72"/>
        </w:rPr>
        <w:t xml:space="preserve"> </w:t>
      </w:r>
      <w:r>
        <w:t>That</w:t>
      </w:r>
      <w:r>
        <w:rPr>
          <w:spacing w:val="72"/>
        </w:rPr>
        <w:t xml:space="preserve"> </w:t>
      </w:r>
      <w:r>
        <w:t>the</w:t>
      </w:r>
      <w:r>
        <w:rPr>
          <w:spacing w:val="73"/>
        </w:rPr>
        <w:t xml:space="preserve"> </w:t>
      </w:r>
      <w:r>
        <w:t>covenant</w:t>
      </w:r>
      <w:r>
        <w:rPr>
          <w:spacing w:val="72"/>
        </w:rPr>
        <w:t xml:space="preserve"> </w:t>
      </w:r>
      <w:r>
        <w:t>of</w:t>
      </w:r>
      <w:r>
        <w:rPr>
          <w:spacing w:val="72"/>
        </w:rPr>
        <w:t xml:space="preserve"> </w:t>
      </w:r>
      <w:r>
        <w:t>grace</w:t>
      </w:r>
      <w:r>
        <w:rPr>
          <w:spacing w:val="73"/>
        </w:rPr>
        <w:t xml:space="preserve"> </w:t>
      </w:r>
      <w:r>
        <w:t>might</w:t>
      </w:r>
      <w:r>
        <w:rPr>
          <w:spacing w:val="72"/>
        </w:rPr>
        <w:t xml:space="preserve"> </w:t>
      </w:r>
      <w:r>
        <w:t>be</w:t>
      </w:r>
      <w:r>
        <w:rPr>
          <w:spacing w:val="72"/>
        </w:rPr>
        <w:t xml:space="preserve"> </w:t>
      </w:r>
      <w:r>
        <w:t>known,</w:t>
      </w:r>
      <w:r>
        <w:rPr>
          <w:spacing w:val="73"/>
        </w:rPr>
        <w:t xml:space="preserve"> </w:t>
      </w:r>
      <w:r>
        <w:t>for</w:t>
      </w:r>
      <w:r>
        <w:rPr>
          <w:spacing w:val="72"/>
        </w:rPr>
        <w:t xml:space="preserve"> </w:t>
      </w:r>
      <w:r>
        <w:t>the</w:t>
      </w:r>
      <w:r>
        <w:rPr>
          <w:spacing w:val="73"/>
        </w:rPr>
        <w:t xml:space="preserve"> </w:t>
      </w:r>
      <w:r>
        <w:t>time</w:t>
      </w:r>
      <w:r>
        <w:rPr>
          <w:spacing w:val="72"/>
        </w:rPr>
        <w:t xml:space="preserve"> </w:t>
      </w:r>
      <w:r>
        <w:rPr>
          <w:spacing w:val="-5"/>
        </w:rPr>
        <w:t>of</w:t>
      </w:r>
    </w:p>
    <w:p w14:paraId="60259246">
      <w:pPr>
        <w:pStyle w:val="4"/>
        <w:spacing w:after="0" w:line="254" w:lineRule="auto"/>
        <w:sectPr>
          <w:pgSz w:w="12240" w:h="15840"/>
          <w:pgMar w:top="1360" w:right="1440" w:bottom="280" w:left="1440" w:header="720" w:footer="720" w:gutter="0"/>
          <w:cols w:space="720" w:num="1"/>
        </w:sectPr>
      </w:pPr>
    </w:p>
    <w:p w14:paraId="42B42BE9">
      <w:pPr>
        <w:pStyle w:val="4"/>
        <w:spacing w:line="254" w:lineRule="auto"/>
      </w:pPr>
      <w:r>
        <w:t>donation, renovation, and exhibition. 'When the fulness of time was come,</w:t>
      </w:r>
      <w:r>
        <w:rPr>
          <w:spacing w:val="-3"/>
        </w:rPr>
        <w:t xml:space="preserve"> </w:t>
      </w:r>
      <w:r>
        <w:t>God</w:t>
      </w:r>
      <w:r>
        <w:rPr>
          <w:spacing w:val="-3"/>
        </w:rPr>
        <w:t xml:space="preserve"> </w:t>
      </w:r>
      <w:r>
        <w:t>sent</w:t>
      </w:r>
      <w:r>
        <w:rPr>
          <w:spacing w:val="-3"/>
        </w:rPr>
        <w:t xml:space="preserve"> </w:t>
      </w:r>
      <w:r>
        <w:t>his</w:t>
      </w:r>
      <w:r>
        <w:rPr>
          <w:spacing w:val="-3"/>
        </w:rPr>
        <w:t xml:space="preserve"> </w:t>
      </w:r>
      <w:r>
        <w:t>Son,'</w:t>
      </w:r>
      <w:r>
        <w:rPr>
          <w:spacing w:val="-3"/>
        </w:rPr>
        <w:t xml:space="preserve"> </w:t>
      </w:r>
      <w:r>
        <w:t>Gal.</w:t>
      </w:r>
      <w:r>
        <w:rPr>
          <w:spacing w:val="-3"/>
        </w:rPr>
        <w:t xml:space="preserve"> </w:t>
      </w:r>
      <w:r>
        <w:t>4:4.</w:t>
      </w:r>
      <w:r>
        <w:rPr>
          <w:spacing w:val="-3"/>
        </w:rPr>
        <w:t xml:space="preserve"> </w:t>
      </w:r>
      <w:r>
        <w:t>[3.]</w:t>
      </w:r>
      <w:r>
        <w:rPr>
          <w:spacing w:val="-3"/>
        </w:rPr>
        <w:t xml:space="preserve"> </w:t>
      </w:r>
      <w:r>
        <w:t>To</w:t>
      </w:r>
      <w:r>
        <w:rPr>
          <w:spacing w:val="-3"/>
        </w:rPr>
        <w:t xml:space="preserve"> </w:t>
      </w:r>
      <w:r>
        <w:t>shew</w:t>
      </w:r>
      <w:r>
        <w:rPr>
          <w:spacing w:val="-3"/>
        </w:rPr>
        <w:t xml:space="preserve"> </w:t>
      </w:r>
      <w:r>
        <w:t>that</w:t>
      </w:r>
      <w:r>
        <w:rPr>
          <w:spacing w:val="-3"/>
        </w:rPr>
        <w:t xml:space="preserve"> </w:t>
      </w:r>
      <w:r>
        <w:t>the</w:t>
      </w:r>
      <w:r>
        <w:rPr>
          <w:spacing w:val="-3"/>
        </w:rPr>
        <w:t xml:space="preserve"> </w:t>
      </w:r>
      <w:r>
        <w:t>world</w:t>
      </w:r>
      <w:r>
        <w:rPr>
          <w:spacing w:val="-3"/>
        </w:rPr>
        <w:t xml:space="preserve"> </w:t>
      </w:r>
      <w:r>
        <w:t>was</w:t>
      </w:r>
      <w:r>
        <w:rPr>
          <w:spacing w:val="-3"/>
        </w:rPr>
        <w:t xml:space="preserve"> </w:t>
      </w:r>
      <w:r>
        <w:t>not made for the eternal God, but for man. God dwelleth nowhere; we all dwell in him: non Dominus in domo, sed domus in Domino. If any object, that he 'made all things for himself,' Prov. 16:4, I answer, this is meant, for his glory, not for his necessity. [4.] That our hearts might not be set on the world, which hath an ending, but on him that hath no beginning. The house was made for man, not man for the house. But how did God employ himself before? Was he weary of doing nothing? To this bad question the Hebrews made as mad an answer: that he was making many little worlds, which he as suddenly destroyed as he created, because none pleased him till he came to this. Another answers, that he was making hell for such busy inquisitive fools. St Augustine truly, Nec cessando torpuit, nec operando laboravit he was neither idle nor weary; not more happy, but more known to be happy, by making it.</w:t>
      </w:r>
    </w:p>
    <w:p w14:paraId="4048411E">
      <w:pPr>
        <w:pStyle w:val="4"/>
        <w:spacing w:before="278" w:line="254" w:lineRule="auto"/>
      </w:pPr>
      <w:r>
        <w:t>(6.) In what space was it made? In six distinct days. God could have made it in a moment; he would not. He took leisure, non ex necessitate, sed ex voluntate. Such was the creature's disability, that when God had prepared matter, it could not give itself form. As in</w:t>
      </w:r>
      <w:r>
        <w:rPr>
          <w:spacing w:val="40"/>
        </w:rPr>
        <w:t xml:space="preserve"> </w:t>
      </w:r>
      <w:r>
        <w:t>the word and sacraments heavenly cheer is provided, yet the soul departs</w:t>
      </w:r>
      <w:r>
        <w:rPr>
          <w:spacing w:val="-1"/>
        </w:rPr>
        <w:t xml:space="preserve"> </w:t>
      </w:r>
      <w:r>
        <w:t>never</w:t>
      </w:r>
      <w:r>
        <w:rPr>
          <w:spacing w:val="-1"/>
        </w:rPr>
        <w:t xml:space="preserve"> </w:t>
      </w:r>
      <w:r>
        <w:t>the</w:t>
      </w:r>
      <w:r>
        <w:rPr>
          <w:spacing w:val="-1"/>
        </w:rPr>
        <w:t xml:space="preserve"> </w:t>
      </w:r>
      <w:r>
        <w:t>fatter,</w:t>
      </w:r>
      <w:r>
        <w:rPr>
          <w:spacing w:val="-1"/>
        </w:rPr>
        <w:t xml:space="preserve"> </w:t>
      </w:r>
      <w:r>
        <w:t>unless</w:t>
      </w:r>
      <w:r>
        <w:rPr>
          <w:spacing w:val="-1"/>
        </w:rPr>
        <w:t xml:space="preserve"> </w:t>
      </w:r>
      <w:r>
        <w:t>God</w:t>
      </w:r>
      <w:r>
        <w:rPr>
          <w:spacing w:val="-1"/>
        </w:rPr>
        <w:t xml:space="preserve"> </w:t>
      </w:r>
      <w:r>
        <w:t>give</w:t>
      </w:r>
      <w:r>
        <w:rPr>
          <w:spacing w:val="-1"/>
        </w:rPr>
        <w:t xml:space="preserve"> </w:t>
      </w:r>
      <w:r>
        <w:t>the</w:t>
      </w:r>
      <w:r>
        <w:rPr>
          <w:spacing w:val="-1"/>
        </w:rPr>
        <w:t xml:space="preserve"> </w:t>
      </w:r>
      <w:r>
        <w:t>appetite</w:t>
      </w:r>
      <w:r>
        <w:rPr>
          <w:spacing w:val="-1"/>
        </w:rPr>
        <w:t xml:space="preserve"> </w:t>
      </w:r>
      <w:r>
        <w:t>of</w:t>
      </w:r>
      <w:r>
        <w:rPr>
          <w:spacing w:val="-1"/>
        </w:rPr>
        <w:t xml:space="preserve"> </w:t>
      </w:r>
      <w:r>
        <w:t>faith.</w:t>
      </w:r>
      <w:r>
        <w:rPr>
          <w:spacing w:val="-1"/>
        </w:rPr>
        <w:t xml:space="preserve"> </w:t>
      </w:r>
      <w:r>
        <w:t>First,</w:t>
      </w:r>
      <w:r>
        <w:rPr>
          <w:spacing w:val="-1"/>
        </w:rPr>
        <w:t xml:space="preserve"> </w:t>
      </w:r>
      <w:r>
        <w:t>If the creatures had been produced all at once, they had not been so sensible of their own infirmity, as by the succession of their making. Eve had not been so welcome to Adam, had she been made at once with him.* Secondly, Ne increata viderentur,</w:t>
      </w:r>
      <w:r>
        <w:rPr>
          <w:spacing w:val="-19"/>
        </w:rPr>
        <w:t xml:space="preserve"> </w:t>
      </w:r>
      <w:r>
        <w:t>†</w:t>
      </w:r>
      <w:r>
        <w:rPr>
          <w:spacing w:val="40"/>
        </w:rPr>
        <w:t xml:space="preserve"> </w:t>
      </w:r>
      <w:r>
        <w:t>one seeing another created gathers his own creation from it. Thirdly, To shew the Creator's liberty and power over the creatures; he that made light before the sun, was not beholden to the sun for light. Plants were made the third day; yet the sun and rain, which makes plants grow, not till afterward. God can cause herbs to grow without the operation of heaven, without heat, dews, or influence. Fourthly, To teach us a serious deliberation in all our undertaking. When perfection itself was content to take leisure, shall imperfection be rash and sudden? Precipitation</w:t>
      </w:r>
      <w:r>
        <w:rPr>
          <w:spacing w:val="41"/>
        </w:rPr>
        <w:t xml:space="preserve"> </w:t>
      </w:r>
      <w:r>
        <w:t>in</w:t>
      </w:r>
      <w:r>
        <w:rPr>
          <w:spacing w:val="41"/>
        </w:rPr>
        <w:t xml:space="preserve"> </w:t>
      </w:r>
      <w:r>
        <w:t>our</w:t>
      </w:r>
      <w:r>
        <w:rPr>
          <w:spacing w:val="41"/>
        </w:rPr>
        <w:t xml:space="preserve"> </w:t>
      </w:r>
      <w:r>
        <w:t>works</w:t>
      </w:r>
      <w:r>
        <w:rPr>
          <w:spacing w:val="41"/>
        </w:rPr>
        <w:t xml:space="preserve"> </w:t>
      </w:r>
      <w:r>
        <w:t>makes</w:t>
      </w:r>
      <w:r>
        <w:rPr>
          <w:spacing w:val="41"/>
        </w:rPr>
        <w:t xml:space="preserve"> </w:t>
      </w:r>
      <w:r>
        <w:t>us</w:t>
      </w:r>
      <w:r>
        <w:rPr>
          <w:spacing w:val="41"/>
        </w:rPr>
        <w:t xml:space="preserve"> </w:t>
      </w:r>
      <w:r>
        <w:t>unlike</w:t>
      </w:r>
      <w:r>
        <w:rPr>
          <w:spacing w:val="41"/>
        </w:rPr>
        <w:t xml:space="preserve"> </w:t>
      </w:r>
      <w:r>
        <w:t>to</w:t>
      </w:r>
      <w:r>
        <w:rPr>
          <w:spacing w:val="41"/>
        </w:rPr>
        <w:t xml:space="preserve"> </w:t>
      </w:r>
      <w:r>
        <w:t>God:</w:t>
      </w:r>
      <w:r>
        <w:rPr>
          <w:spacing w:val="41"/>
        </w:rPr>
        <w:t xml:space="preserve"> </w:t>
      </w:r>
      <w:r>
        <w:t>heady</w:t>
      </w:r>
      <w:r>
        <w:rPr>
          <w:spacing w:val="41"/>
        </w:rPr>
        <w:t xml:space="preserve"> </w:t>
      </w:r>
      <w:r>
        <w:t>fool,</w:t>
      </w:r>
      <w:r>
        <w:rPr>
          <w:spacing w:val="41"/>
        </w:rPr>
        <w:t xml:space="preserve"> </w:t>
      </w:r>
      <w:r>
        <w:rPr>
          <w:spacing w:val="-5"/>
        </w:rPr>
        <w:t>art</w:t>
      </w:r>
    </w:p>
    <w:p w14:paraId="47DB1858">
      <w:pPr>
        <w:pStyle w:val="4"/>
        <w:spacing w:after="0" w:line="254" w:lineRule="auto"/>
        <w:sectPr>
          <w:pgSz w:w="12240" w:h="15840"/>
          <w:pgMar w:top="1360" w:right="1440" w:bottom="280" w:left="1440" w:header="720" w:footer="720" w:gutter="0"/>
          <w:cols w:space="720" w:num="1"/>
        </w:sectPr>
      </w:pPr>
    </w:p>
    <w:p w14:paraId="069393DC">
      <w:pPr>
        <w:pStyle w:val="4"/>
        <w:spacing w:line="254" w:lineRule="auto"/>
      </w:pPr>
      <w:r>
        <w:t>thou wiser than thy Maker? The proverb tells us, 'Not too fast, we shall have done the sooner.' I am sure, Not too fast, and we shall</w:t>
      </w:r>
      <w:r>
        <w:rPr>
          <w:spacing w:val="40"/>
        </w:rPr>
        <w:t xml:space="preserve"> </w:t>
      </w:r>
      <w:r>
        <w:t>have done the better. Fifthly, If all had been made in a moment, this had been too mystical for our apprehension; therefore he did use days and degrees, that our thoughts, after him, might move paces of admiration and of thanks. He made all in six days, and rested the seventh, that we might set the seventh day apart for their special meditation, after our own works done in the six. How long should we be in contemplating on that, which he was so long a-making?</w:t>
      </w:r>
    </w:p>
    <w:p w14:paraId="2A6EFA10">
      <w:pPr>
        <w:pStyle w:val="4"/>
        <w:spacing w:before="288" w:line="254" w:lineRule="auto"/>
      </w:pPr>
      <w:r>
        <w:t>Lastly, This commends his wonderful providence, that he prepared the table before he invited the guests: 'Come, for now all things are ready,' Luke 14:17. Yea, he made the house ready for the tenant, before he made the tenant that should have the house. He created beasts, but first he made herbs and grass to feed them. He created man, but not till all things were made fit to entertain and sustain him. By his providence, we that are born should not distrust to be kept; that provided whereby we should be kept, before we were born. He that purchaseth an inheritance for a son before he hath him,</w:t>
      </w:r>
      <w:r>
        <w:rPr>
          <w:spacing w:val="40"/>
        </w:rPr>
        <w:t xml:space="preserve"> </w:t>
      </w:r>
      <w:r>
        <w:t>when he hath him will not disinherit him. God could have done all sooner, for he works not as the creatures do. Nature works by degrees, little by little, as the heavens mature things on earth: art helps nature, by watering, manuring, warming. Angels work more suddenly, they have wings for their speedy expedition. God works in an instant, by his fiat, 'said,' and 'done;' so Christ turned water into wine. But it is one thing what God can do by his greatness, another what he will do in his goodness.</w:t>
      </w:r>
    </w:p>
    <w:p w14:paraId="66AEEBBE">
      <w:pPr>
        <w:pStyle w:val="4"/>
        <w:spacing w:before="277" w:line="254" w:lineRule="auto"/>
        <w:ind w:right="97"/>
      </w:pPr>
      <w:r>
        <w:t>(7.) The end why all is made is for the glory of the Maker. Not ex additamento,</w:t>
      </w:r>
      <w:r>
        <w:rPr>
          <w:spacing w:val="-2"/>
        </w:rPr>
        <w:t xml:space="preserve"> </w:t>
      </w:r>
      <w:r>
        <w:t>as</w:t>
      </w:r>
      <w:r>
        <w:rPr>
          <w:spacing w:val="-2"/>
        </w:rPr>
        <w:t xml:space="preserve"> </w:t>
      </w:r>
      <w:r>
        <w:t>if</w:t>
      </w:r>
      <w:r>
        <w:rPr>
          <w:spacing w:val="-2"/>
        </w:rPr>
        <w:t xml:space="preserve"> </w:t>
      </w:r>
      <w:r>
        <w:t>God</w:t>
      </w:r>
      <w:r>
        <w:rPr>
          <w:spacing w:val="-2"/>
        </w:rPr>
        <w:t xml:space="preserve"> </w:t>
      </w:r>
      <w:r>
        <w:t>would</w:t>
      </w:r>
      <w:r>
        <w:rPr>
          <w:spacing w:val="-2"/>
        </w:rPr>
        <w:t xml:space="preserve"> </w:t>
      </w:r>
      <w:r>
        <w:t>purchase</w:t>
      </w:r>
      <w:r>
        <w:rPr>
          <w:spacing w:val="-2"/>
        </w:rPr>
        <w:t xml:space="preserve"> </w:t>
      </w:r>
      <w:r>
        <w:t>a</w:t>
      </w:r>
      <w:r>
        <w:rPr>
          <w:spacing w:val="-2"/>
        </w:rPr>
        <w:t xml:space="preserve"> </w:t>
      </w:r>
      <w:r>
        <w:t>glory</w:t>
      </w:r>
      <w:r>
        <w:rPr>
          <w:spacing w:val="-2"/>
        </w:rPr>
        <w:t xml:space="preserve"> </w:t>
      </w:r>
      <w:r>
        <w:t>he</w:t>
      </w:r>
      <w:r>
        <w:rPr>
          <w:spacing w:val="-2"/>
        </w:rPr>
        <w:t xml:space="preserve"> </w:t>
      </w:r>
      <w:r>
        <w:t>had</w:t>
      </w:r>
      <w:r>
        <w:rPr>
          <w:spacing w:val="-2"/>
        </w:rPr>
        <w:t xml:space="preserve"> </w:t>
      </w:r>
      <w:r>
        <w:t>not</w:t>
      </w:r>
      <w:r>
        <w:rPr>
          <w:spacing w:val="-2"/>
        </w:rPr>
        <w:t xml:space="preserve"> </w:t>
      </w:r>
      <w:r>
        <w:t>before;</w:t>
      </w:r>
      <w:r>
        <w:rPr>
          <w:spacing w:val="-2"/>
        </w:rPr>
        <w:t xml:space="preserve"> </w:t>
      </w:r>
      <w:r>
        <w:t>sed communicativè, to manifest that glory to us, which was and is ever infinite. An excellent painter draws an exquisite piece; the exposing this to public view doth not improve his skill in himself, but make it known to others. The world could not make the Maker glorious, yet</w:t>
      </w:r>
      <w:r>
        <w:rPr>
          <w:spacing w:val="80"/>
        </w:rPr>
        <w:t xml:space="preserve"> </w:t>
      </w:r>
      <w:r>
        <w:t>is it an occasion to make him appear glorious to his creatures. Thus he</w:t>
      </w:r>
      <w:r>
        <w:rPr>
          <w:spacing w:val="4"/>
        </w:rPr>
        <w:t xml:space="preserve"> </w:t>
      </w:r>
      <w:r>
        <w:t>made</w:t>
      </w:r>
      <w:r>
        <w:rPr>
          <w:spacing w:val="4"/>
        </w:rPr>
        <w:t xml:space="preserve"> </w:t>
      </w:r>
      <w:r>
        <w:t>all</w:t>
      </w:r>
      <w:r>
        <w:rPr>
          <w:spacing w:val="4"/>
        </w:rPr>
        <w:t xml:space="preserve"> </w:t>
      </w:r>
      <w:r>
        <w:t>for</w:t>
      </w:r>
      <w:r>
        <w:rPr>
          <w:spacing w:val="4"/>
        </w:rPr>
        <w:t xml:space="preserve"> </w:t>
      </w:r>
      <w:r>
        <w:t>his</w:t>
      </w:r>
      <w:r>
        <w:rPr>
          <w:spacing w:val="4"/>
        </w:rPr>
        <w:t xml:space="preserve"> </w:t>
      </w:r>
      <w:r>
        <w:t>own</w:t>
      </w:r>
      <w:r>
        <w:rPr>
          <w:spacing w:val="4"/>
        </w:rPr>
        <w:t xml:space="preserve"> </w:t>
      </w:r>
      <w:r>
        <w:t>glory</w:t>
      </w:r>
      <w:r>
        <w:rPr>
          <w:spacing w:val="4"/>
        </w:rPr>
        <w:t xml:space="preserve"> </w:t>
      </w:r>
      <w:r>
        <w:t>and</w:t>
      </w:r>
      <w:r>
        <w:rPr>
          <w:spacing w:val="4"/>
        </w:rPr>
        <w:t xml:space="preserve"> </w:t>
      </w:r>
      <w:r>
        <w:t>our</w:t>
      </w:r>
      <w:r>
        <w:rPr>
          <w:spacing w:val="4"/>
        </w:rPr>
        <w:t xml:space="preserve"> </w:t>
      </w:r>
      <w:r>
        <w:t>use.</w:t>
      </w:r>
      <w:r>
        <w:rPr>
          <w:spacing w:val="4"/>
        </w:rPr>
        <w:t xml:space="preserve"> </w:t>
      </w:r>
      <w:r>
        <w:t>They</w:t>
      </w:r>
      <w:r>
        <w:rPr>
          <w:spacing w:val="4"/>
        </w:rPr>
        <w:t xml:space="preserve"> </w:t>
      </w:r>
      <w:r>
        <w:t>of</w:t>
      </w:r>
      <w:r>
        <w:rPr>
          <w:spacing w:val="4"/>
        </w:rPr>
        <w:t xml:space="preserve"> </w:t>
      </w:r>
      <w:r>
        <w:t>the</w:t>
      </w:r>
      <w:r>
        <w:rPr>
          <w:spacing w:val="4"/>
        </w:rPr>
        <w:t xml:space="preserve"> </w:t>
      </w:r>
      <w:r>
        <w:t>old</w:t>
      </w:r>
      <w:r>
        <w:rPr>
          <w:spacing w:val="4"/>
        </w:rPr>
        <w:t xml:space="preserve"> </w:t>
      </w:r>
      <w:r>
        <w:t>world</w:t>
      </w:r>
      <w:r>
        <w:rPr>
          <w:spacing w:val="4"/>
        </w:rPr>
        <w:t xml:space="preserve"> </w:t>
      </w:r>
      <w:r>
        <w:rPr>
          <w:spacing w:val="-2"/>
        </w:rPr>
        <w:t>built</w:t>
      </w:r>
    </w:p>
    <w:p w14:paraId="2F739495">
      <w:pPr>
        <w:pStyle w:val="4"/>
        <w:spacing w:after="0" w:line="254" w:lineRule="auto"/>
        <w:sectPr>
          <w:pgSz w:w="12240" w:h="15840"/>
          <w:pgMar w:top="1360" w:right="1440" w:bottom="280" w:left="1440" w:header="720" w:footer="720" w:gutter="0"/>
          <w:cols w:space="720" w:num="1"/>
        </w:sectPr>
      </w:pPr>
    </w:p>
    <w:p w14:paraId="34B03E35">
      <w:pPr>
        <w:pStyle w:val="4"/>
        <w:spacing w:line="254" w:lineRule="auto"/>
      </w:pPr>
      <w:r>
        <w:t>an ark to save Noah, not themselves. Skilful workmen made the sanctum sanctorum, whereinto being finished they might never enter. The carpenter frames a house for one more honourable than himself. God did not so: the supreme end was his own glory; the inferior and dependent, our benefit and comfort. To dwell in it himself he made it not; to be honoured by them that dwell in it, so he made it. St Augustine would have three things declared: quis fecerit, who made the world? how? and why? If we demand, who? it is God; if</w:t>
      </w:r>
      <w:r>
        <w:rPr>
          <w:spacing w:val="-3"/>
        </w:rPr>
        <w:t xml:space="preserve"> </w:t>
      </w:r>
      <w:r>
        <w:t>how?</w:t>
      </w:r>
      <w:r>
        <w:rPr>
          <w:spacing w:val="-3"/>
        </w:rPr>
        <w:t xml:space="preserve"> </w:t>
      </w:r>
      <w:r>
        <w:t>by</w:t>
      </w:r>
      <w:r>
        <w:rPr>
          <w:spacing w:val="-3"/>
        </w:rPr>
        <w:t xml:space="preserve"> </w:t>
      </w:r>
      <w:r>
        <w:t>his</w:t>
      </w:r>
      <w:r>
        <w:rPr>
          <w:spacing w:val="-3"/>
        </w:rPr>
        <w:t xml:space="preserve"> </w:t>
      </w:r>
      <w:r>
        <w:t>word;</w:t>
      </w:r>
      <w:r>
        <w:rPr>
          <w:spacing w:val="-3"/>
        </w:rPr>
        <w:t xml:space="preserve"> </w:t>
      </w:r>
      <w:r>
        <w:t>if</w:t>
      </w:r>
      <w:r>
        <w:rPr>
          <w:spacing w:val="-3"/>
        </w:rPr>
        <w:t xml:space="preserve"> </w:t>
      </w:r>
      <w:r>
        <w:t>why?</w:t>
      </w:r>
      <w:r>
        <w:rPr>
          <w:spacing w:val="-3"/>
        </w:rPr>
        <w:t xml:space="preserve"> </w:t>
      </w:r>
      <w:r>
        <w:t>because</w:t>
      </w:r>
      <w:r>
        <w:rPr>
          <w:spacing w:val="-3"/>
        </w:rPr>
        <w:t xml:space="preserve"> </w:t>
      </w:r>
      <w:r>
        <w:t>he</w:t>
      </w:r>
      <w:r>
        <w:rPr>
          <w:spacing w:val="-3"/>
        </w:rPr>
        <w:t xml:space="preserve"> </w:t>
      </w:r>
      <w:r>
        <w:t>is</w:t>
      </w:r>
      <w:r>
        <w:rPr>
          <w:spacing w:val="-3"/>
        </w:rPr>
        <w:t xml:space="preserve"> </w:t>
      </w:r>
      <w:r>
        <w:t>good.*</w:t>
      </w:r>
      <w:r>
        <w:rPr>
          <w:spacing w:val="-3"/>
        </w:rPr>
        <w:t xml:space="preserve"> </w:t>
      </w:r>
      <w:r>
        <w:t>Nec</w:t>
      </w:r>
      <w:r>
        <w:rPr>
          <w:spacing w:val="-3"/>
        </w:rPr>
        <w:t xml:space="preserve"> </w:t>
      </w:r>
      <w:r>
        <w:t>enim</w:t>
      </w:r>
      <w:r>
        <w:rPr>
          <w:spacing w:val="-3"/>
        </w:rPr>
        <w:t xml:space="preserve"> </w:t>
      </w:r>
      <w:r>
        <w:t>est</w:t>
      </w:r>
      <w:r>
        <w:rPr>
          <w:spacing w:val="-3"/>
        </w:rPr>
        <w:t xml:space="preserve"> </w:t>
      </w:r>
      <w:r>
        <w:t>author excellentior Deo, nec ars efficacior verbo, nec causa melior bono.</w:t>
      </w:r>
      <w:r>
        <w:rPr>
          <w:spacing w:val="-19"/>
        </w:rPr>
        <w:t xml:space="preserve"> </w:t>
      </w:r>
      <w:r>
        <w:t>† Moreover, he would have four things marked: by the perpetuity of</w:t>
      </w:r>
      <w:r>
        <w:rPr>
          <w:spacing w:val="40"/>
        </w:rPr>
        <w:t xml:space="preserve"> </w:t>
      </w:r>
      <w:r>
        <w:t xml:space="preserve">the creatures, intelligitur Creator œternus, we understand the Maker to be eternal; by the magnitude, omnipotens, almighty; by the order and disposition, sapiens, most wise; by the government and providence, bonus, most good. He that is good made all good, for our good, that we should be good and do good, to the glory of his </w:t>
      </w:r>
      <w:r>
        <w:rPr>
          <w:spacing w:val="-2"/>
        </w:rPr>
        <w:t>goodness.</w:t>
      </w:r>
    </w:p>
    <w:p w14:paraId="658A4F40">
      <w:pPr>
        <w:pStyle w:val="4"/>
        <w:spacing w:before="277" w:line="254" w:lineRule="auto"/>
        <w:ind w:right="99"/>
      </w:pPr>
      <w:r>
        <w:t>Duty 1. God must be glorified in all creatures, because he is the Maker of all creatures: 'Thou art worthy of honour and glory, for</w:t>
      </w:r>
      <w:r>
        <w:rPr>
          <w:spacing w:val="40"/>
        </w:rPr>
        <w:t xml:space="preserve"> </w:t>
      </w:r>
      <w:r>
        <w:t>thou hast created all things,' Rev. 4:11. When we behold some rare piece of a skilful workman, we are not satisfied till we know his</w:t>
      </w:r>
      <w:r>
        <w:rPr>
          <w:spacing w:val="40"/>
        </w:rPr>
        <w:t xml:space="preserve"> </w:t>
      </w:r>
      <w:r>
        <w:t>name, thinking it but just to give him due commendation. There is</w:t>
      </w:r>
      <w:r>
        <w:rPr>
          <w:spacing w:val="40"/>
        </w:rPr>
        <w:t xml:space="preserve"> </w:t>
      </w:r>
      <w:r>
        <w:t>no place that presents not to our view the unspeakable wisdom and goodness of God in the creatures. Let us not stick in the fabric, but look up to the Architect, honouring him who for his honour made them. It is the argument of a dull and non-intelligent man, to sec an excellent work without minding it; as negligent readers run over books, and never think of the author's art or the printer's. Non amat artifices, qui non intelligit artes. There is no greater disgrace to the statuary than for men to pass by a famous statue without casting eye upon it. Ubi mea legeris, me agnosce, was but a reasonable request.</w:t>
      </w:r>
    </w:p>
    <w:p w14:paraId="20AAFCEA">
      <w:pPr>
        <w:pStyle w:val="4"/>
        <w:spacing w:before="282" w:line="254" w:lineRule="auto"/>
        <w:ind w:right="101"/>
      </w:pPr>
      <w:r>
        <w:t>'Consider the works of God,' Eccles. 7:13. He meant them not to be slighted; meditation is the means to give the Maker glory: 'The invisible</w:t>
      </w:r>
      <w:r>
        <w:rPr>
          <w:spacing w:val="15"/>
        </w:rPr>
        <w:t xml:space="preserve"> </w:t>
      </w:r>
      <w:r>
        <w:t>things</w:t>
      </w:r>
      <w:r>
        <w:rPr>
          <w:spacing w:val="15"/>
        </w:rPr>
        <w:t xml:space="preserve"> </w:t>
      </w:r>
      <w:r>
        <w:t>of</w:t>
      </w:r>
      <w:r>
        <w:rPr>
          <w:spacing w:val="15"/>
        </w:rPr>
        <w:t xml:space="preserve"> </w:t>
      </w:r>
      <w:r>
        <w:t>God</w:t>
      </w:r>
      <w:r>
        <w:rPr>
          <w:spacing w:val="15"/>
        </w:rPr>
        <w:t xml:space="preserve"> </w:t>
      </w:r>
      <w:r>
        <w:t>are</w:t>
      </w:r>
      <w:r>
        <w:rPr>
          <w:spacing w:val="15"/>
        </w:rPr>
        <w:t xml:space="preserve"> </w:t>
      </w:r>
      <w:r>
        <w:t>understood</w:t>
      </w:r>
      <w:r>
        <w:rPr>
          <w:spacing w:val="15"/>
        </w:rPr>
        <w:t xml:space="preserve"> </w:t>
      </w:r>
      <w:r>
        <w:t>by</w:t>
      </w:r>
      <w:r>
        <w:rPr>
          <w:spacing w:val="15"/>
        </w:rPr>
        <w:t xml:space="preserve"> </w:t>
      </w:r>
      <w:r>
        <w:t>the</w:t>
      </w:r>
      <w:r>
        <w:rPr>
          <w:spacing w:val="15"/>
        </w:rPr>
        <w:t xml:space="preserve"> </w:t>
      </w:r>
      <w:r>
        <w:t>visible,'</w:t>
      </w:r>
      <w:r>
        <w:rPr>
          <w:spacing w:val="15"/>
        </w:rPr>
        <w:t xml:space="preserve"> </w:t>
      </w:r>
      <w:r>
        <w:t>Rom.</w:t>
      </w:r>
      <w:r>
        <w:rPr>
          <w:spacing w:val="15"/>
        </w:rPr>
        <w:t xml:space="preserve"> </w:t>
      </w:r>
      <w:r>
        <w:t>1:20.</w:t>
      </w:r>
      <w:r>
        <w:rPr>
          <w:spacing w:val="15"/>
        </w:rPr>
        <w:t xml:space="preserve"> </w:t>
      </w:r>
      <w:r>
        <w:rPr>
          <w:spacing w:val="-5"/>
        </w:rPr>
        <w:t>He</w:t>
      </w:r>
    </w:p>
    <w:p w14:paraId="41D7D76E">
      <w:pPr>
        <w:pStyle w:val="4"/>
        <w:spacing w:after="0" w:line="254" w:lineRule="auto"/>
        <w:sectPr>
          <w:pgSz w:w="12240" w:h="15840"/>
          <w:pgMar w:top="1360" w:right="1440" w:bottom="280" w:left="1440" w:header="720" w:footer="720" w:gutter="0"/>
          <w:cols w:space="720" w:num="1"/>
        </w:sectPr>
      </w:pPr>
    </w:p>
    <w:p w14:paraId="5658E0E6">
      <w:pPr>
        <w:pStyle w:val="4"/>
        <w:spacing w:line="254" w:lineRule="auto"/>
      </w:pPr>
      <w:r>
        <w:t>that had no other book but this, shall be condemned at the last day for a non legit. Thus we may know God ad extra, by his effects; though non ad intra, in his essence: ex postero tergo, licet non ex antica facie. This is his general epistle to the world, whereby he reveals his power and goodness. Man's primer, wherein he that cannot read may spell almightiness. A glass that reflects upon us the beams of infiniteness. Seculum est speeulum. A large theatre, wherein every creature is either an actor or a spectator; man is both. The ploughman's alphabet, the shepherd's calendar. Man is bound to it. (1.) Because he only hath understanding, a soul able to comtemplate, not only from the cedar to the hyssop, but even from the angel to the worm, that the same hand made both, nec superior</w:t>
      </w:r>
      <w:r>
        <w:rPr>
          <w:spacing w:val="40"/>
        </w:rPr>
        <w:t xml:space="preserve"> </w:t>
      </w:r>
      <w:r>
        <w:t xml:space="preserve">in illis, nec inferior in istis. It is a lean and unblest understanding that is not thus exercised. (2.) Because he hath a special day appointed for this solemn business; that he should rest from his own works, and meditate on God's works. Not that common days are exempted: he that is grinding at the mill may study on that providence which ordained bread for man. But there is one day of seven distinctly separated, that this exercise may be distinctly performed. Qui Sabbatizavit à creando, docet nos Sabbatizare in </w:t>
      </w:r>
      <w:r>
        <w:rPr>
          <w:spacing w:val="-2"/>
        </w:rPr>
        <w:t>meditando.</w:t>
      </w:r>
    </w:p>
    <w:p w14:paraId="754AEEF9">
      <w:pPr>
        <w:pStyle w:val="4"/>
        <w:spacing w:before="272" w:line="254" w:lineRule="auto"/>
        <w:ind w:right="99"/>
      </w:pPr>
      <w:r>
        <w:t>Duty 2. Let none of the Creator's glory be misplaced upon the creatures: 'We have nothing, but what we received.' Have we strength? we received it; wisdom? we received it; riches? we received them. We made not ourselves wise, strong, or rich; shall we glory in alieno,</w:t>
      </w:r>
      <w:r>
        <w:rPr>
          <w:spacing w:val="-1"/>
        </w:rPr>
        <w:t xml:space="preserve"> </w:t>
      </w:r>
      <w:r>
        <w:t>tanquam</w:t>
      </w:r>
      <w:r>
        <w:rPr>
          <w:spacing w:val="-1"/>
        </w:rPr>
        <w:t xml:space="preserve"> </w:t>
      </w:r>
      <w:r>
        <w:t>in</w:t>
      </w:r>
      <w:r>
        <w:rPr>
          <w:spacing w:val="-1"/>
        </w:rPr>
        <w:t xml:space="preserve"> </w:t>
      </w:r>
      <w:r>
        <w:t>proprio?</w:t>
      </w:r>
      <w:r>
        <w:rPr>
          <w:spacing w:val="-1"/>
        </w:rPr>
        <w:t xml:space="preserve"> </w:t>
      </w:r>
      <w:r>
        <w:t>Let</w:t>
      </w:r>
      <w:r>
        <w:rPr>
          <w:spacing w:val="-1"/>
        </w:rPr>
        <w:t xml:space="preserve"> </w:t>
      </w:r>
      <w:r>
        <w:t>not</w:t>
      </w:r>
      <w:r>
        <w:rPr>
          <w:spacing w:val="-1"/>
        </w:rPr>
        <w:t xml:space="preserve"> </w:t>
      </w:r>
      <w:r>
        <w:t>the</w:t>
      </w:r>
      <w:r>
        <w:rPr>
          <w:spacing w:val="-1"/>
        </w:rPr>
        <w:t xml:space="preserve"> </w:t>
      </w:r>
      <w:r>
        <w:t>'strong,</w:t>
      </w:r>
      <w:r>
        <w:rPr>
          <w:spacing w:val="-1"/>
        </w:rPr>
        <w:t xml:space="preserve"> </w:t>
      </w:r>
      <w:r>
        <w:t>wise,</w:t>
      </w:r>
      <w:r>
        <w:rPr>
          <w:spacing w:val="-1"/>
        </w:rPr>
        <w:t xml:space="preserve"> </w:t>
      </w:r>
      <w:r>
        <w:t>or</w:t>
      </w:r>
      <w:r>
        <w:rPr>
          <w:spacing w:val="-1"/>
        </w:rPr>
        <w:t xml:space="preserve"> </w:t>
      </w:r>
      <w:r>
        <w:t>rich,</w:t>
      </w:r>
      <w:r>
        <w:rPr>
          <w:spacing w:val="-1"/>
        </w:rPr>
        <w:t xml:space="preserve"> </w:t>
      </w:r>
      <w:r>
        <w:t>glory</w:t>
      </w:r>
      <w:r>
        <w:rPr>
          <w:spacing w:val="-1"/>
        </w:rPr>
        <w:t xml:space="preserve"> </w:t>
      </w:r>
      <w:r>
        <w:t>in his strength, wisdom, or riches; but in this, that he knoweth the Lord,' Jer. 9:24; knows him to be strong, wise, and rich; strong in making, wise in forming, rich in furnishing the world. Nor is this caution appropriated only to those Jews adjudged to captivity; but as that in the hand of the angel was an 'everlasting gospel,' Rev. 14:6, so this in the mouth of the prophet, is an everlasting sermon. Quædam specialiter pronuntiata, generaliter sapiunt.*</w:t>
      </w:r>
    </w:p>
    <w:p w14:paraId="3BF92256">
      <w:pPr>
        <w:pStyle w:val="4"/>
        <w:spacing w:after="0" w:line="254" w:lineRule="auto"/>
        <w:sectPr>
          <w:pgSz w:w="12240" w:h="15840"/>
          <w:pgMar w:top="1360" w:right="1440" w:bottom="280" w:left="1440" w:header="720" w:footer="720" w:gutter="0"/>
          <w:cols w:space="720" w:num="1"/>
        </w:sectPr>
      </w:pPr>
    </w:p>
    <w:p w14:paraId="3DC49DC1">
      <w:pPr>
        <w:pStyle w:val="4"/>
        <w:spacing w:line="254" w:lineRule="auto"/>
      </w:pPr>
      <w:r>
        <w:t>But 'most men will proclaim their own goodness,' Prov. 20:6. Regum nobis induimus animos;† every one bears the mind of an emperor; few 'remember their Creator,' Eccles. 12:1. Pride is ever a confusion, of old Babel that was, of new Babel it shall be. The Maker is not</w:t>
      </w:r>
      <w:r>
        <w:rPr>
          <w:spacing w:val="40"/>
        </w:rPr>
        <w:t xml:space="preserve"> </w:t>
      </w:r>
      <w:r>
        <w:t>afraid of his creature, when it comes in competition with him; such a fear belongs to mortal emulation. What cares the potter for the swelling of his pitcher, which he can break, as he did fashion, at his pleasure? Is wisdom honourable in men? Quam sapiens ille, qui sapientes facit, yea and 'confounds the wisdom of the wise.' Is power reverenced? Quam potens ille, qui potentes facit, yea and makes the potent become impotent. Have riches respect? How rich is he that gives all riches, and leaves himself never the less? So foolish are we</w:t>
      </w:r>
      <w:r>
        <w:rPr>
          <w:spacing w:val="40"/>
        </w:rPr>
        <w:t xml:space="preserve"> </w:t>
      </w:r>
      <w:r>
        <w:t>to glory in these things, without trembling before him whose they</w:t>
      </w:r>
      <w:r>
        <w:rPr>
          <w:spacing w:val="40"/>
        </w:rPr>
        <w:t xml:space="preserve"> </w:t>
      </w:r>
      <w:r>
        <w:rPr>
          <w:spacing w:val="-4"/>
        </w:rPr>
        <w:t>are.</w:t>
      </w:r>
    </w:p>
    <w:p w14:paraId="08DE5CE3">
      <w:pPr>
        <w:pStyle w:val="4"/>
        <w:spacing w:before="281" w:line="254" w:lineRule="auto"/>
        <w:ind w:right="99"/>
      </w:pPr>
      <w:r>
        <w:t>Why</w:t>
      </w:r>
      <w:r>
        <w:rPr>
          <w:spacing w:val="-3"/>
        </w:rPr>
        <w:t xml:space="preserve"> </w:t>
      </w:r>
      <w:r>
        <w:t>should</w:t>
      </w:r>
      <w:r>
        <w:rPr>
          <w:spacing w:val="-3"/>
        </w:rPr>
        <w:t xml:space="preserve"> </w:t>
      </w:r>
      <w:r>
        <w:t>we</w:t>
      </w:r>
      <w:r>
        <w:rPr>
          <w:spacing w:val="-3"/>
        </w:rPr>
        <w:t xml:space="preserve"> </w:t>
      </w:r>
      <w:r>
        <w:t>do,</w:t>
      </w:r>
      <w:r>
        <w:rPr>
          <w:spacing w:val="-3"/>
        </w:rPr>
        <w:t xml:space="preserve"> </w:t>
      </w:r>
      <w:r>
        <w:t>or</w:t>
      </w:r>
      <w:r>
        <w:rPr>
          <w:spacing w:val="-3"/>
        </w:rPr>
        <w:t xml:space="preserve"> </w:t>
      </w:r>
      <w:r>
        <w:t>speak,</w:t>
      </w:r>
      <w:r>
        <w:rPr>
          <w:spacing w:val="-3"/>
        </w:rPr>
        <w:t xml:space="preserve"> </w:t>
      </w:r>
      <w:r>
        <w:t>or</w:t>
      </w:r>
      <w:r>
        <w:rPr>
          <w:spacing w:val="-3"/>
        </w:rPr>
        <w:t xml:space="preserve"> </w:t>
      </w:r>
      <w:r>
        <w:t>think,</w:t>
      </w:r>
      <w:r>
        <w:rPr>
          <w:spacing w:val="-3"/>
        </w:rPr>
        <w:t xml:space="preserve"> </w:t>
      </w:r>
      <w:r>
        <w:t>but</w:t>
      </w:r>
      <w:r>
        <w:rPr>
          <w:spacing w:val="-3"/>
        </w:rPr>
        <w:t xml:space="preserve"> </w:t>
      </w:r>
      <w:r>
        <w:t>to</w:t>
      </w:r>
      <w:r>
        <w:rPr>
          <w:spacing w:val="-3"/>
        </w:rPr>
        <w:t xml:space="preserve"> </w:t>
      </w:r>
      <w:r>
        <w:t>the</w:t>
      </w:r>
      <w:r>
        <w:rPr>
          <w:spacing w:val="-3"/>
        </w:rPr>
        <w:t xml:space="preserve"> </w:t>
      </w:r>
      <w:r>
        <w:t>praise</w:t>
      </w:r>
      <w:r>
        <w:rPr>
          <w:spacing w:val="-3"/>
        </w:rPr>
        <w:t xml:space="preserve"> </w:t>
      </w:r>
      <w:r>
        <w:t>of</w:t>
      </w:r>
      <w:r>
        <w:rPr>
          <w:spacing w:val="-3"/>
        </w:rPr>
        <w:t xml:space="preserve"> </w:t>
      </w:r>
      <w:r>
        <w:t>our</w:t>
      </w:r>
      <w:r>
        <w:rPr>
          <w:spacing w:val="-3"/>
        </w:rPr>
        <w:t xml:space="preserve"> </w:t>
      </w:r>
      <w:r>
        <w:t>Maker? For what shall God reward thee, but for that whereby men glorify God in thee? A servant wrongs his noble master by a base carriage; yet he is but his master, not his maker. Oh, happy man, whose conscience witnesseth his actions directed wholly to the glory of his Creator; that knows himself bound to nothing else, because he was made for nothing else; whose tongue speaks his praise, whose hand works to his praise! In the last psalm, the Rabbins have found out thirteen Halleluiahs, answering those thirteen properties of God, Exod. 34:6, 7. So he begins, so he ends; every verse, every sentence hath his Halleluiah. After twelve comes a thirteenth, that when we have done, we may begin again with the praises of God. Here, because our life is short, we sing it in breves and semibreves; hereafter we shall sing it in longs, for ever. 'Lord, open thou our lips, and our mouth shall shew forth (not ours, but) thy praise.'</w:t>
      </w:r>
    </w:p>
    <w:p w14:paraId="67B075D9">
      <w:pPr>
        <w:pStyle w:val="4"/>
        <w:spacing w:before="280" w:line="254" w:lineRule="auto"/>
        <w:ind w:right="99"/>
      </w:pPr>
      <w:r>
        <w:t>Duty 3. Let us humble ourselves with repentance, who have corrupted what he hath created. 'Prepare to meet thy God' in fear</w:t>
      </w:r>
      <w:r>
        <w:rPr>
          <w:spacing w:val="80"/>
        </w:rPr>
        <w:t xml:space="preserve"> </w:t>
      </w:r>
      <w:r>
        <w:t>and humility, Amos 4:12, lest he set forth against thee in dreadful fury. Non facilius struere, quàm destruere: It is as easy to pull down as</w:t>
      </w:r>
      <w:r>
        <w:rPr>
          <w:spacing w:val="40"/>
        </w:rPr>
        <w:t xml:space="preserve"> </w:t>
      </w:r>
      <w:r>
        <w:t>to</w:t>
      </w:r>
      <w:r>
        <w:rPr>
          <w:spacing w:val="40"/>
        </w:rPr>
        <w:t xml:space="preserve"> </w:t>
      </w:r>
      <w:r>
        <w:t>build</w:t>
      </w:r>
      <w:r>
        <w:rPr>
          <w:spacing w:val="40"/>
        </w:rPr>
        <w:t xml:space="preserve"> </w:t>
      </w:r>
      <w:r>
        <w:t>up;</w:t>
      </w:r>
      <w:r>
        <w:rPr>
          <w:spacing w:val="40"/>
        </w:rPr>
        <w:t xml:space="preserve"> </w:t>
      </w:r>
      <w:r>
        <w:t>he</w:t>
      </w:r>
      <w:r>
        <w:rPr>
          <w:spacing w:val="40"/>
        </w:rPr>
        <w:t xml:space="preserve"> </w:t>
      </w:r>
      <w:r>
        <w:t>that</w:t>
      </w:r>
      <w:r>
        <w:rPr>
          <w:spacing w:val="40"/>
        </w:rPr>
        <w:t xml:space="preserve"> </w:t>
      </w:r>
      <w:r>
        <w:t>was</w:t>
      </w:r>
      <w:r>
        <w:rPr>
          <w:spacing w:val="40"/>
        </w:rPr>
        <w:t xml:space="preserve"> </w:t>
      </w:r>
      <w:r>
        <w:t>so</w:t>
      </w:r>
      <w:r>
        <w:rPr>
          <w:spacing w:val="40"/>
        </w:rPr>
        <w:t xml:space="preserve"> </w:t>
      </w:r>
      <w:r>
        <w:t>mighty</w:t>
      </w:r>
      <w:r>
        <w:rPr>
          <w:spacing w:val="40"/>
        </w:rPr>
        <w:t xml:space="preserve"> </w:t>
      </w:r>
      <w:r>
        <w:t>in</w:t>
      </w:r>
      <w:r>
        <w:rPr>
          <w:spacing w:val="40"/>
        </w:rPr>
        <w:t xml:space="preserve"> </w:t>
      </w:r>
      <w:r>
        <w:t>the</w:t>
      </w:r>
      <w:r>
        <w:rPr>
          <w:spacing w:val="40"/>
        </w:rPr>
        <w:t xml:space="preserve"> </w:t>
      </w:r>
      <w:r>
        <w:t>one,</w:t>
      </w:r>
      <w:r>
        <w:rPr>
          <w:spacing w:val="40"/>
        </w:rPr>
        <w:t xml:space="preserve"> </w:t>
      </w:r>
      <w:r>
        <w:t>is</w:t>
      </w:r>
      <w:r>
        <w:rPr>
          <w:spacing w:val="40"/>
        </w:rPr>
        <w:t xml:space="preserve"> </w:t>
      </w:r>
      <w:r>
        <w:t>not</w:t>
      </w:r>
      <w:r>
        <w:rPr>
          <w:spacing w:val="40"/>
        </w:rPr>
        <w:t xml:space="preserve"> </w:t>
      </w:r>
      <w:r>
        <w:t>less</w:t>
      </w:r>
      <w:r>
        <w:rPr>
          <w:spacing w:val="40"/>
        </w:rPr>
        <w:t xml:space="preserve"> </w:t>
      </w:r>
      <w:r>
        <w:t>in</w:t>
      </w:r>
      <w:r>
        <w:rPr>
          <w:spacing w:val="40"/>
        </w:rPr>
        <w:t xml:space="preserve"> </w:t>
      </w:r>
      <w:r>
        <w:rPr>
          <w:spacing w:val="-5"/>
        </w:rPr>
        <w:t>the</w:t>
      </w:r>
    </w:p>
    <w:p w14:paraId="04AF0B89">
      <w:pPr>
        <w:pStyle w:val="4"/>
        <w:spacing w:after="0" w:line="254" w:lineRule="auto"/>
        <w:sectPr>
          <w:pgSz w:w="12240" w:h="15840"/>
          <w:pgMar w:top="1360" w:right="1440" w:bottom="280" w:left="1440" w:header="720" w:footer="720" w:gutter="0"/>
          <w:cols w:space="720" w:num="1"/>
        </w:sectPr>
      </w:pPr>
    </w:p>
    <w:p w14:paraId="714BBE6B">
      <w:pPr>
        <w:pStyle w:val="4"/>
        <w:spacing w:line="254" w:lineRule="auto"/>
      </w:pPr>
      <w:r>
        <w:t>other. David saith, 'I am fearfully and wonderfully made,' Ps. 139:14. Many a one may say, I am fearfully and wonderfully destroyed. If we repent not of our corruption, God will repent of our creation; and woe to the man of whose making God shall shew himself sorry. Hence it comes, that we abuse the other creatures, because we forget ourselves to be creatures; and that is violated which was made for man, even by that man which was made for God. Durst we surfeit to the utmost stowage and capacity of our bottoms, if we knew</w:t>
      </w:r>
      <w:r>
        <w:rPr>
          <w:spacing w:val="40"/>
        </w:rPr>
        <w:t xml:space="preserve"> </w:t>
      </w:r>
      <w:r>
        <w:t>ourselves accountable creatures, and accountable for the creatures?</w:t>
      </w:r>
    </w:p>
    <w:p w14:paraId="288FBD28">
      <w:pPr>
        <w:pStyle w:val="4"/>
        <w:spacing w:before="288" w:line="254" w:lineRule="auto"/>
      </w:pPr>
      <w:r>
        <w:t>Duty 4. Let us serve God with all, because he made all. The curious smith will not brook to have his files exercised upon stones; nor the mathematician lend his engines for wasters and bandies. There is no artist but would have the instruments he makes employed to their purpose. In the great workhouse of the world, or in the little shop of man, every instrument must be used to its own purpose. Let the tongue praise God; he made it for that purpose. As man is a little world in the great, so his tongue is a great world in the little: Grande bonum, or grande malum.* It is either the trumpet of God's praises, or Satan's loud ordnance of blasphemy. Let the heart praise God; he made it for that purpose. The tongue is the heart's messenger; so often as it speaks before the heart dictates, the messenger runs without his errand. He that will not speak idly, must think what he speaks; he that will not speak falsely, must speak what he thinks. When the heart maliceth, or the tongue dissembleth, were they made for this purpose? The knees and hands have also their offices; let no part of the body lag behind, no affection of the soul stray abroad; let us worship him withal, that made all for his worship. The Lord hath given us knees to bow, tongues to pray, hearts to love; we take these blessings, and bestow them upon his enemies. The potter may err in framing his vessel, and so in anger dash the unfadging clay against the walls. God could not err in our creation, and he is still working us to his service; if nothing will effect it, his will must be fulfilled in vengeance, whose word was not answered in obedience.</w:t>
      </w:r>
    </w:p>
    <w:p w14:paraId="670BB4DF">
      <w:pPr>
        <w:pStyle w:val="4"/>
        <w:spacing w:after="0" w:line="254" w:lineRule="auto"/>
        <w:sectPr>
          <w:pgSz w:w="12240" w:h="15840"/>
          <w:pgMar w:top="1360" w:right="1440" w:bottom="280" w:left="1440" w:header="720" w:footer="720" w:gutter="0"/>
          <w:cols w:space="720" w:num="1"/>
        </w:sectPr>
      </w:pPr>
    </w:p>
    <w:p w14:paraId="61251254">
      <w:pPr>
        <w:pStyle w:val="4"/>
        <w:spacing w:line="254" w:lineRule="auto"/>
        <w:ind w:right="101"/>
      </w:pPr>
      <w:r>
        <w:t>Duty 5. This corrects their sauciness, that seem to make themselves creators. Among the papists, the mass-priest takes upon him this power to make God. Almighty men, that can make their Maker; that whereas God by his word made them, they by their word can make God; he made them of nothing, they him of a piece of bread. What naturian ever thought or taught, that the pot did create the potter? Among us, God made all creatures; the rich patron thinks himself a maker</w:t>
      </w:r>
      <w:r>
        <w:rPr>
          <w:spacing w:val="-1"/>
        </w:rPr>
        <w:t xml:space="preserve"> </w:t>
      </w:r>
      <w:r>
        <w:t>too,</w:t>
      </w:r>
      <w:r>
        <w:rPr>
          <w:spacing w:val="-1"/>
        </w:rPr>
        <w:t xml:space="preserve"> </w:t>
      </w:r>
      <w:r>
        <w:t>and</w:t>
      </w:r>
      <w:r>
        <w:rPr>
          <w:spacing w:val="-1"/>
        </w:rPr>
        <w:t xml:space="preserve"> </w:t>
      </w:r>
      <w:r>
        <w:t>is</w:t>
      </w:r>
      <w:r>
        <w:rPr>
          <w:spacing w:val="-1"/>
        </w:rPr>
        <w:t xml:space="preserve"> </w:t>
      </w:r>
      <w:r>
        <w:t>ready</w:t>
      </w:r>
      <w:r>
        <w:rPr>
          <w:spacing w:val="-1"/>
        </w:rPr>
        <w:t xml:space="preserve"> </w:t>
      </w:r>
      <w:r>
        <w:t>to</w:t>
      </w:r>
      <w:r>
        <w:rPr>
          <w:spacing w:val="-1"/>
        </w:rPr>
        <w:t xml:space="preserve"> </w:t>
      </w:r>
      <w:r>
        <w:t>call</w:t>
      </w:r>
      <w:r>
        <w:rPr>
          <w:spacing w:val="-1"/>
        </w:rPr>
        <w:t xml:space="preserve"> </w:t>
      </w:r>
      <w:r>
        <w:t>a</w:t>
      </w:r>
      <w:r>
        <w:rPr>
          <w:spacing w:val="-1"/>
        </w:rPr>
        <w:t xml:space="preserve"> </w:t>
      </w:r>
      <w:r>
        <w:t>man</w:t>
      </w:r>
      <w:r>
        <w:rPr>
          <w:spacing w:val="-1"/>
        </w:rPr>
        <w:t xml:space="preserve"> </w:t>
      </w:r>
      <w:r>
        <w:t>his</w:t>
      </w:r>
      <w:r>
        <w:rPr>
          <w:spacing w:val="-1"/>
        </w:rPr>
        <w:t xml:space="preserve"> </w:t>
      </w:r>
      <w:r>
        <w:t>creature.</w:t>
      </w:r>
      <w:r>
        <w:rPr>
          <w:spacing w:val="-1"/>
        </w:rPr>
        <w:t xml:space="preserve"> </w:t>
      </w:r>
      <w:r>
        <w:t>His</w:t>
      </w:r>
      <w:r>
        <w:rPr>
          <w:spacing w:val="-1"/>
        </w:rPr>
        <w:t xml:space="preserve"> </w:t>
      </w:r>
      <w:r>
        <w:t>first</w:t>
      </w:r>
      <w:r>
        <w:rPr>
          <w:spacing w:val="-1"/>
        </w:rPr>
        <w:t xml:space="preserve"> </w:t>
      </w:r>
      <w:r>
        <w:t>gift</w:t>
      </w:r>
      <w:r>
        <w:rPr>
          <w:spacing w:val="-1"/>
        </w:rPr>
        <w:t xml:space="preserve"> </w:t>
      </w:r>
      <w:r>
        <w:t>plants him, his second waters him, third makes him grow; hic Deus nihil fecit: now he is his creature, as if God had done nothing for him, had nothing to do with him. This no man justifies in a direct line, but ex obliquo,</w:t>
      </w:r>
      <w:r>
        <w:rPr>
          <w:spacing w:val="-1"/>
        </w:rPr>
        <w:t xml:space="preserve"> </w:t>
      </w:r>
      <w:r>
        <w:t>some</w:t>
      </w:r>
      <w:r>
        <w:rPr>
          <w:spacing w:val="-1"/>
        </w:rPr>
        <w:t xml:space="preserve"> </w:t>
      </w:r>
      <w:r>
        <w:t>do</w:t>
      </w:r>
      <w:r>
        <w:rPr>
          <w:spacing w:val="-1"/>
        </w:rPr>
        <w:t xml:space="preserve"> </w:t>
      </w:r>
      <w:r>
        <w:t>in</w:t>
      </w:r>
      <w:r>
        <w:rPr>
          <w:spacing w:val="-1"/>
        </w:rPr>
        <w:t xml:space="preserve"> </w:t>
      </w:r>
      <w:r>
        <w:t>effect;</w:t>
      </w:r>
      <w:r>
        <w:rPr>
          <w:spacing w:val="-1"/>
        </w:rPr>
        <w:t xml:space="preserve"> </w:t>
      </w:r>
      <w:r>
        <w:t>imposing</w:t>
      </w:r>
      <w:r>
        <w:rPr>
          <w:spacing w:val="-1"/>
        </w:rPr>
        <w:t xml:space="preserve"> </w:t>
      </w:r>
      <w:r>
        <w:t>such</w:t>
      </w:r>
      <w:r>
        <w:rPr>
          <w:spacing w:val="-1"/>
        </w:rPr>
        <w:t xml:space="preserve"> </w:t>
      </w:r>
      <w:r>
        <w:t>works</w:t>
      </w:r>
      <w:r>
        <w:rPr>
          <w:spacing w:val="-1"/>
        </w:rPr>
        <w:t xml:space="preserve"> </w:t>
      </w:r>
      <w:r>
        <w:t>on</w:t>
      </w:r>
      <w:r>
        <w:rPr>
          <w:spacing w:val="-1"/>
        </w:rPr>
        <w:t xml:space="preserve"> </w:t>
      </w:r>
      <w:r>
        <w:t>their</w:t>
      </w:r>
      <w:r>
        <w:rPr>
          <w:spacing w:val="-1"/>
        </w:rPr>
        <w:t xml:space="preserve"> </w:t>
      </w:r>
      <w:r>
        <w:t>creatures</w:t>
      </w:r>
      <w:r>
        <w:rPr>
          <w:spacing w:val="-1"/>
        </w:rPr>
        <w:t xml:space="preserve"> </w:t>
      </w:r>
      <w:r>
        <w:t>as cannot stand with the honour of God. Sins are offices for the devil; while they so employ them, they use them worse than they do their beasts. If thy pride will thus insult over God's best creatures, the basest of all creatures, worms and fiends, shall insult over thee.</w:t>
      </w:r>
    </w:p>
    <w:p w14:paraId="74CE4A13">
      <w:pPr>
        <w:pStyle w:val="4"/>
        <w:spacing w:before="278" w:line="254" w:lineRule="auto"/>
      </w:pPr>
      <w:r>
        <w:t>Comforts.—That God, who did manifest such power in our creation, will be no less glorious in our redemption and conservation. 'He doth not despise the work of his own hands,' Job 10:3; he hates nothing that he made; there is no man but favours the effect of his own</w:t>
      </w:r>
      <w:r>
        <w:rPr>
          <w:spacing w:val="40"/>
        </w:rPr>
        <w:t xml:space="preserve"> </w:t>
      </w:r>
      <w:r>
        <w:t>worth. Let man understand, whether is greater, justos creare, or impios justificare;* to create righteous creatures, or to justify the unrighteous. Certainly, si æqualis sit utrumque potentiæ, hoc est majoris misericordiæ; if both be of equal might, this last is of greater mercy. The former was opus digiti, this opus brachii, that of his word operative, this of the Word incarnate. Yet he can open the eyes of the blind, that could make him eyes that had none, Isa. 42:6. He can raise a dead soul, that could make the soul which had no being. Thus he doth remember us of his power in the creation, to assure us of his grace in our redemption, though it be harder than to spread out the heavens, Isa. 45:18. Soon doth the potter, of pliable clay, frame a vessel to his mind; let it be once hardened and deformed, it is difficult to mend it. Therefore the terms of creation are used in describing the work of our redemption; as if it were as glorious to regenerate</w:t>
      </w:r>
      <w:r>
        <w:rPr>
          <w:spacing w:val="17"/>
        </w:rPr>
        <w:t xml:space="preserve"> </w:t>
      </w:r>
      <w:r>
        <w:t>a</w:t>
      </w:r>
      <w:r>
        <w:rPr>
          <w:spacing w:val="17"/>
        </w:rPr>
        <w:t xml:space="preserve"> </w:t>
      </w:r>
      <w:r>
        <w:t>man</w:t>
      </w:r>
      <w:r>
        <w:rPr>
          <w:spacing w:val="17"/>
        </w:rPr>
        <w:t xml:space="preserve"> </w:t>
      </w:r>
      <w:r>
        <w:t>as</w:t>
      </w:r>
      <w:r>
        <w:rPr>
          <w:spacing w:val="17"/>
        </w:rPr>
        <w:t xml:space="preserve"> </w:t>
      </w:r>
      <w:r>
        <w:t>to</w:t>
      </w:r>
      <w:r>
        <w:rPr>
          <w:spacing w:val="17"/>
        </w:rPr>
        <w:t xml:space="preserve"> </w:t>
      </w:r>
      <w:r>
        <w:t>make</w:t>
      </w:r>
      <w:r>
        <w:rPr>
          <w:spacing w:val="17"/>
        </w:rPr>
        <w:t xml:space="preserve"> </w:t>
      </w:r>
      <w:r>
        <w:t>a</w:t>
      </w:r>
      <w:r>
        <w:rPr>
          <w:spacing w:val="17"/>
        </w:rPr>
        <w:t xml:space="preserve"> </w:t>
      </w:r>
      <w:r>
        <w:t>world,</w:t>
      </w:r>
      <w:r>
        <w:rPr>
          <w:spacing w:val="17"/>
        </w:rPr>
        <w:t xml:space="preserve"> </w:t>
      </w:r>
      <w:r>
        <w:t>Eph.</w:t>
      </w:r>
      <w:r>
        <w:rPr>
          <w:spacing w:val="17"/>
        </w:rPr>
        <w:t xml:space="preserve"> </w:t>
      </w:r>
      <w:r>
        <w:t>2:10;</w:t>
      </w:r>
      <w:r>
        <w:rPr>
          <w:spacing w:val="17"/>
        </w:rPr>
        <w:t xml:space="preserve"> </w:t>
      </w:r>
      <w:r>
        <w:t>4:24.</w:t>
      </w:r>
      <w:r>
        <w:rPr>
          <w:spacing w:val="17"/>
        </w:rPr>
        <w:t xml:space="preserve"> </w:t>
      </w:r>
      <w:r>
        <w:t>A</w:t>
      </w:r>
      <w:r>
        <w:rPr>
          <w:spacing w:val="17"/>
        </w:rPr>
        <w:t xml:space="preserve"> </w:t>
      </w:r>
      <w:r>
        <w:t>clean</w:t>
      </w:r>
      <w:r>
        <w:rPr>
          <w:spacing w:val="17"/>
        </w:rPr>
        <w:t xml:space="preserve"> </w:t>
      </w:r>
      <w:r>
        <w:rPr>
          <w:spacing w:val="-2"/>
        </w:rPr>
        <w:t>heart</w:t>
      </w:r>
    </w:p>
    <w:p w14:paraId="551F04C1">
      <w:pPr>
        <w:pStyle w:val="4"/>
        <w:spacing w:after="0" w:line="254" w:lineRule="auto"/>
        <w:sectPr>
          <w:pgSz w:w="12240" w:h="15840"/>
          <w:pgMar w:top="1360" w:right="1440" w:bottom="280" w:left="1440" w:header="720" w:footer="720" w:gutter="0"/>
          <w:cols w:space="720" w:num="1"/>
        </w:sectPr>
      </w:pPr>
    </w:p>
    <w:p w14:paraId="1B140E38">
      <w:pPr>
        <w:pStyle w:val="4"/>
        <w:spacing w:line="254" w:lineRule="auto"/>
        <w:ind w:right="99"/>
      </w:pPr>
      <w:r>
        <w:t>is a rare blessing, it is created, Ps. 55:10. Peace in the heart is sweet,</w:t>
      </w:r>
      <w:r>
        <w:rPr>
          <w:spacing w:val="40"/>
        </w:rPr>
        <w:t xml:space="preserve"> </w:t>
      </w:r>
      <w:r>
        <w:t>it is created, Isa. 57:19. From hence arose Paul's bold challenge and defiance to all his enemies, Rom. 8:35; Why? they are creatures, and cannot cross the resolved will of their Maker. Lord, thou didst make us when we were not, for thou art glorious; wilt thou save us that were lost, for thou art gracious?</w:t>
      </w:r>
    </w:p>
    <w:p w14:paraId="22F126D0">
      <w:pPr>
        <w:pStyle w:val="4"/>
        <w:spacing w:before="292" w:line="254" w:lineRule="auto"/>
      </w:pPr>
      <w:r>
        <w:t>MAKER OF HEAVEN AND EARTH.—I come to the creation in the particulars. By heaven and earth, Gen. 1, is understood the matter, and seed, where out all things were made; first created in the matter, after perfected into form, and last beautified with their ornaments;</w:t>
      </w:r>
      <w:r>
        <w:rPr>
          <w:spacing w:val="40"/>
        </w:rPr>
        <w:t xml:space="preserve"> </w:t>
      </w:r>
      <w:r>
        <w:t>as trees and beasts in the earth, fishes in the sea, fowls in the air, stars in the sky. Here we understand not only heaven and earth themselves, but all the creatures which they contain in their distinct places. In this great machine, most fitly, most wisely are all the parts disposed. We know not whether more to praise the matter, the method, or the form. The head of this creation is heaven, and earth the footstool. Yet, as he that would ascend to the top of an house begins at the lowest stair, so though heaven be better, yet earth is nearer. I will therefore first consider the place where we are, then arise to the place where we would be.</w:t>
      </w:r>
    </w:p>
    <w:p w14:paraId="440F0B2D">
      <w:pPr>
        <w:pStyle w:val="4"/>
        <w:spacing w:before="281" w:line="254" w:lineRule="auto"/>
        <w:ind w:right="97"/>
      </w:pPr>
      <w:r>
        <w:t>The earth is the centre of the world, created firm, Eccl. 1:4, not to be shaken by any hands but the Maker's, when in his wrath he pleases</w:t>
      </w:r>
      <w:r>
        <w:rPr>
          <w:spacing w:val="40"/>
        </w:rPr>
        <w:t xml:space="preserve"> </w:t>
      </w:r>
      <w:r>
        <w:t>to totter the foundations of it. This is the common sewer of all the world's corruption, the receptacle of all the lees and dregs of nature. Yet how admirable is it, both for that we see on it and we may find in it. Every lineament of her face yields many wonders; an innumerable variety of beasts, worms, herbs, flowers, seeds, plants, fruits, appear. What pile of grass is there wherein we may not read the finger of God? 'Let the earth bring forth grass,' &amp;c. From which divines gather that the world was made in the spring, and that Christ was crucified the same day that Adam was created, that the first might be a type of the second. The first man could call the beasts by names agreeable to their natures. Now, what son of man doth know all the beasts either by</w:t>
      </w:r>
      <w:r>
        <w:rPr>
          <w:spacing w:val="34"/>
        </w:rPr>
        <w:t xml:space="preserve"> </w:t>
      </w:r>
      <w:r>
        <w:t>name</w:t>
      </w:r>
      <w:r>
        <w:rPr>
          <w:spacing w:val="34"/>
        </w:rPr>
        <w:t xml:space="preserve"> </w:t>
      </w:r>
      <w:r>
        <w:t>or</w:t>
      </w:r>
      <w:r>
        <w:rPr>
          <w:spacing w:val="34"/>
        </w:rPr>
        <w:t xml:space="preserve"> </w:t>
      </w:r>
      <w:r>
        <w:t>nature?</w:t>
      </w:r>
      <w:r>
        <w:rPr>
          <w:spacing w:val="34"/>
        </w:rPr>
        <w:t xml:space="preserve"> </w:t>
      </w:r>
      <w:r>
        <w:t>What</w:t>
      </w:r>
      <w:r>
        <w:rPr>
          <w:spacing w:val="34"/>
        </w:rPr>
        <w:t xml:space="preserve"> </w:t>
      </w:r>
      <w:r>
        <w:t>herbalist</w:t>
      </w:r>
      <w:r>
        <w:rPr>
          <w:spacing w:val="34"/>
        </w:rPr>
        <w:t xml:space="preserve"> </w:t>
      </w:r>
      <w:r>
        <w:t>can</w:t>
      </w:r>
      <w:r>
        <w:rPr>
          <w:spacing w:val="34"/>
        </w:rPr>
        <w:t xml:space="preserve"> </w:t>
      </w:r>
      <w:r>
        <w:t>describe</w:t>
      </w:r>
      <w:r>
        <w:rPr>
          <w:spacing w:val="34"/>
        </w:rPr>
        <w:t xml:space="preserve"> </w:t>
      </w:r>
      <w:r>
        <w:t>the</w:t>
      </w:r>
      <w:r>
        <w:rPr>
          <w:spacing w:val="34"/>
        </w:rPr>
        <w:t xml:space="preserve"> </w:t>
      </w:r>
      <w:r>
        <w:t>virtue</w:t>
      </w:r>
      <w:r>
        <w:rPr>
          <w:spacing w:val="34"/>
        </w:rPr>
        <w:t xml:space="preserve"> </w:t>
      </w:r>
      <w:r>
        <w:t>of</w:t>
      </w:r>
      <w:r>
        <w:rPr>
          <w:spacing w:val="34"/>
        </w:rPr>
        <w:t xml:space="preserve"> </w:t>
      </w:r>
      <w:r>
        <w:rPr>
          <w:spacing w:val="-2"/>
        </w:rPr>
        <w:t>every</w:t>
      </w:r>
    </w:p>
    <w:p w14:paraId="5B2F9602">
      <w:pPr>
        <w:pStyle w:val="4"/>
        <w:spacing w:after="0" w:line="254" w:lineRule="auto"/>
        <w:sectPr>
          <w:pgSz w:w="12240" w:h="15840"/>
          <w:pgMar w:top="1360" w:right="1440" w:bottom="280" w:left="1440" w:header="720" w:footer="720" w:gutter="0"/>
          <w:cols w:space="720" w:num="1"/>
        </w:sectPr>
      </w:pPr>
    </w:p>
    <w:p w14:paraId="58F5350E">
      <w:pPr>
        <w:pStyle w:val="4"/>
        <w:spacing w:line="254" w:lineRule="auto"/>
        <w:ind w:right="100"/>
      </w:pPr>
      <w:r>
        <w:t>plant? Long industry hath found out something, but (as the greatest discoverer of the world) leaves more unknown behind. Strange are the treasures which the bowels of this earth hide from our eyes. Mines of metals, quarries of stone, that it is hard to say whether the back or the entrails be richer. These hath God laid up secretly and basely, that we should not over-search nor over-value them. The wealth they yield to our purses is far short of their observation to our minds. Our heart is too narrow to admire sufficiently that we tread upon, how much less comprehensive of our Maker? But if we shall subject our hearts to that which God hath subjected to our feet, we are a baser earth than that which carries us.</w:t>
      </w:r>
    </w:p>
    <w:p w14:paraId="57859277">
      <w:pPr>
        <w:pStyle w:val="4"/>
        <w:spacing w:before="285" w:line="254" w:lineRule="auto"/>
        <w:ind w:right="97"/>
      </w:pPr>
      <w:r>
        <w:t>The sea is comprised under this title. That great deep, the womb of moisture,</w:t>
      </w:r>
      <w:r>
        <w:rPr>
          <w:spacing w:val="-2"/>
        </w:rPr>
        <w:t xml:space="preserve"> </w:t>
      </w:r>
      <w:r>
        <w:t>the</w:t>
      </w:r>
      <w:r>
        <w:rPr>
          <w:spacing w:val="-2"/>
        </w:rPr>
        <w:t xml:space="preserve"> </w:t>
      </w:r>
      <w:r>
        <w:t>huge</w:t>
      </w:r>
      <w:r>
        <w:rPr>
          <w:spacing w:val="-2"/>
        </w:rPr>
        <w:t xml:space="preserve"> </w:t>
      </w:r>
      <w:r>
        <w:t>pond</w:t>
      </w:r>
      <w:r>
        <w:rPr>
          <w:spacing w:val="-2"/>
        </w:rPr>
        <w:t xml:space="preserve"> </w:t>
      </w:r>
      <w:r>
        <w:t>of</w:t>
      </w:r>
      <w:r>
        <w:rPr>
          <w:spacing w:val="-2"/>
        </w:rPr>
        <w:t xml:space="preserve"> </w:t>
      </w:r>
      <w:r>
        <w:t>the</w:t>
      </w:r>
      <w:r>
        <w:rPr>
          <w:spacing w:val="-2"/>
        </w:rPr>
        <w:t xml:space="preserve"> </w:t>
      </w:r>
      <w:r>
        <w:t>world,</w:t>
      </w:r>
      <w:r>
        <w:rPr>
          <w:spacing w:val="-2"/>
        </w:rPr>
        <w:t xml:space="preserve"> </w:t>
      </w:r>
      <w:r>
        <w:t>wonderful</w:t>
      </w:r>
      <w:r>
        <w:rPr>
          <w:spacing w:val="-2"/>
        </w:rPr>
        <w:t xml:space="preserve"> </w:t>
      </w:r>
      <w:r>
        <w:t>in</w:t>
      </w:r>
      <w:r>
        <w:rPr>
          <w:spacing w:val="-2"/>
        </w:rPr>
        <w:t xml:space="preserve"> </w:t>
      </w:r>
      <w:r>
        <w:t>divers</w:t>
      </w:r>
      <w:r>
        <w:rPr>
          <w:spacing w:val="-2"/>
        </w:rPr>
        <w:t xml:space="preserve"> </w:t>
      </w:r>
      <w:r>
        <w:t>respects.</w:t>
      </w:r>
      <w:r>
        <w:rPr>
          <w:spacing w:val="-2"/>
        </w:rPr>
        <w:t xml:space="preserve"> </w:t>
      </w:r>
      <w:r>
        <w:t>1. For situation, which Ambrose and Basil collect from the psalm (104:6), to be above the earth. 'Thou coveredst it with the deep, the waters stood above the mountains.' It is reported of an Egyptian</w:t>
      </w:r>
      <w:r>
        <w:rPr>
          <w:spacing w:val="40"/>
        </w:rPr>
        <w:t xml:space="preserve"> </w:t>
      </w:r>
      <w:r>
        <w:t>king,</w:t>
      </w:r>
      <w:r>
        <w:rPr>
          <w:spacing w:val="-1"/>
        </w:rPr>
        <w:t xml:space="preserve"> </w:t>
      </w:r>
      <w:r>
        <w:t>and</w:t>
      </w:r>
      <w:r>
        <w:rPr>
          <w:spacing w:val="-1"/>
        </w:rPr>
        <w:t xml:space="preserve"> </w:t>
      </w:r>
      <w:r>
        <w:t>after</w:t>
      </w:r>
      <w:r>
        <w:rPr>
          <w:spacing w:val="-1"/>
        </w:rPr>
        <w:t xml:space="preserve"> </w:t>
      </w:r>
      <w:r>
        <w:t>him</w:t>
      </w:r>
      <w:r>
        <w:rPr>
          <w:spacing w:val="-1"/>
        </w:rPr>
        <w:t xml:space="preserve"> </w:t>
      </w:r>
      <w:r>
        <w:t>of</w:t>
      </w:r>
      <w:r>
        <w:rPr>
          <w:spacing w:val="-1"/>
        </w:rPr>
        <w:t xml:space="preserve"> </w:t>
      </w:r>
      <w:r>
        <w:t>Darius,</w:t>
      </w:r>
      <w:r>
        <w:rPr>
          <w:spacing w:val="-1"/>
        </w:rPr>
        <w:t xml:space="preserve"> </w:t>
      </w:r>
      <w:r>
        <w:t>that</w:t>
      </w:r>
      <w:r>
        <w:rPr>
          <w:spacing w:val="-1"/>
        </w:rPr>
        <w:t xml:space="preserve"> </w:t>
      </w:r>
      <w:r>
        <w:t>they</w:t>
      </w:r>
      <w:r>
        <w:rPr>
          <w:spacing w:val="-1"/>
        </w:rPr>
        <w:t xml:space="preserve"> </w:t>
      </w:r>
      <w:r>
        <w:t>would</w:t>
      </w:r>
      <w:r>
        <w:rPr>
          <w:spacing w:val="-1"/>
        </w:rPr>
        <w:t xml:space="preserve"> </w:t>
      </w:r>
      <w:r>
        <w:t>have</w:t>
      </w:r>
      <w:r>
        <w:rPr>
          <w:spacing w:val="-1"/>
        </w:rPr>
        <w:t xml:space="preserve"> </w:t>
      </w:r>
      <w:r>
        <w:t>cut</w:t>
      </w:r>
      <w:r>
        <w:rPr>
          <w:spacing w:val="-1"/>
        </w:rPr>
        <w:t xml:space="preserve"> </w:t>
      </w:r>
      <w:r>
        <w:t>the</w:t>
      </w:r>
      <w:r>
        <w:rPr>
          <w:spacing w:val="-1"/>
        </w:rPr>
        <w:t xml:space="preserve"> </w:t>
      </w:r>
      <w:r>
        <w:t>earth,</w:t>
      </w:r>
      <w:r>
        <w:rPr>
          <w:spacing w:val="-1"/>
        </w:rPr>
        <w:t xml:space="preserve"> </w:t>
      </w:r>
      <w:r>
        <w:t>and joined the Nile and the Red Sea together, but that they found it higher than the land by three cubits, and so ceased.* But indeed it is not so; and the Ptolemies effected that design without any danger of inundation. We see by experience the earth to be the heavier</w:t>
      </w:r>
      <w:r>
        <w:rPr>
          <w:spacing w:val="40"/>
        </w:rPr>
        <w:t xml:space="preserve"> </w:t>
      </w:r>
      <w:r>
        <w:t>element, and so to have her foundation lowest. Yet cannot the sea overwhelm it, and this by (not miracle, but) ordinary providence,</w:t>
      </w:r>
      <w:r>
        <w:rPr>
          <w:spacing w:val="40"/>
        </w:rPr>
        <w:t xml:space="preserve"> </w:t>
      </w:r>
      <w:r>
        <w:t>that hath so disposed it. The waters rage, foam, swell, as if they</w:t>
      </w:r>
      <w:r>
        <w:rPr>
          <w:spacing w:val="40"/>
        </w:rPr>
        <w:t xml:space="preserve"> </w:t>
      </w:r>
      <w:r>
        <w:t>would swallow it up; yet the Lord shuts up this roaring element in a channel, like a barking cur in a kennel, wraps up this huge beast as a child</w:t>
      </w:r>
      <w:r>
        <w:rPr>
          <w:spacing w:val="-2"/>
        </w:rPr>
        <w:t xml:space="preserve"> </w:t>
      </w:r>
      <w:r>
        <w:t>in</w:t>
      </w:r>
      <w:r>
        <w:rPr>
          <w:spacing w:val="-2"/>
        </w:rPr>
        <w:t xml:space="preserve"> </w:t>
      </w:r>
      <w:r>
        <w:t>swaddling</w:t>
      </w:r>
      <w:r>
        <w:rPr>
          <w:spacing w:val="-2"/>
        </w:rPr>
        <w:t xml:space="preserve"> </w:t>
      </w:r>
      <w:r>
        <w:t>clouts,</w:t>
      </w:r>
      <w:r>
        <w:rPr>
          <w:spacing w:val="-2"/>
        </w:rPr>
        <w:t xml:space="preserve"> </w:t>
      </w:r>
      <w:r>
        <w:t>stays</w:t>
      </w:r>
      <w:r>
        <w:rPr>
          <w:spacing w:val="-2"/>
        </w:rPr>
        <w:t xml:space="preserve"> </w:t>
      </w:r>
      <w:r>
        <w:t>its</w:t>
      </w:r>
      <w:r>
        <w:rPr>
          <w:spacing w:val="-2"/>
        </w:rPr>
        <w:t xml:space="preserve"> </w:t>
      </w:r>
      <w:r>
        <w:t>rage</w:t>
      </w:r>
      <w:r>
        <w:rPr>
          <w:spacing w:val="-2"/>
        </w:rPr>
        <w:t xml:space="preserve"> </w:t>
      </w:r>
      <w:r>
        <w:t>by</w:t>
      </w:r>
      <w:r>
        <w:rPr>
          <w:spacing w:val="-2"/>
        </w:rPr>
        <w:t xml:space="preserve"> </w:t>
      </w:r>
      <w:r>
        <w:t>an</w:t>
      </w:r>
      <w:r>
        <w:rPr>
          <w:spacing w:val="-2"/>
        </w:rPr>
        <w:t xml:space="preserve"> </w:t>
      </w:r>
      <w:r>
        <w:t>insensible</w:t>
      </w:r>
      <w:r>
        <w:rPr>
          <w:spacing w:val="-2"/>
        </w:rPr>
        <w:t xml:space="preserve"> </w:t>
      </w:r>
      <w:r>
        <w:t>violence,</w:t>
      </w:r>
      <w:r>
        <w:rPr>
          <w:spacing w:val="-2"/>
        </w:rPr>
        <w:t xml:space="preserve"> </w:t>
      </w:r>
      <w:r>
        <w:t>and (in a wonder of nature) confineth his waves. 2. For motion. Why it moves forward, why it retires, is to us above all reason wonderful. He only that made it knows why he made it so; and by its ebbing and flowing keeps it from overflowing us, that so wrestling with itself we might live. 3. For the innumerable creatures in it Great whales, like living mountains, rolling up and down in those dreadful billows. Neither earth nor air can compare for wonders with the sea. Behemoth</w:t>
      </w:r>
      <w:r>
        <w:rPr>
          <w:spacing w:val="67"/>
        </w:rPr>
        <w:t xml:space="preserve"> </w:t>
      </w:r>
      <w:r>
        <w:t>is</w:t>
      </w:r>
      <w:r>
        <w:rPr>
          <w:spacing w:val="67"/>
        </w:rPr>
        <w:t xml:space="preserve"> </w:t>
      </w:r>
      <w:r>
        <w:t>short</w:t>
      </w:r>
      <w:r>
        <w:rPr>
          <w:spacing w:val="67"/>
        </w:rPr>
        <w:t xml:space="preserve"> </w:t>
      </w:r>
      <w:r>
        <w:t>of</w:t>
      </w:r>
      <w:r>
        <w:rPr>
          <w:spacing w:val="67"/>
        </w:rPr>
        <w:t xml:space="preserve"> </w:t>
      </w:r>
      <w:r>
        <w:t>the</w:t>
      </w:r>
      <w:r>
        <w:rPr>
          <w:spacing w:val="67"/>
        </w:rPr>
        <w:t xml:space="preserve"> </w:t>
      </w:r>
      <w:r>
        <w:t>Leviathan.</w:t>
      </w:r>
      <w:r>
        <w:rPr>
          <w:spacing w:val="67"/>
        </w:rPr>
        <w:t xml:space="preserve"> </w:t>
      </w:r>
      <w:r>
        <w:t>Yet</w:t>
      </w:r>
      <w:r>
        <w:rPr>
          <w:spacing w:val="67"/>
        </w:rPr>
        <w:t xml:space="preserve"> </w:t>
      </w:r>
      <w:r>
        <w:t>hath</w:t>
      </w:r>
      <w:r>
        <w:rPr>
          <w:spacing w:val="67"/>
        </w:rPr>
        <w:t xml:space="preserve"> </w:t>
      </w:r>
      <w:r>
        <w:t>the</w:t>
      </w:r>
      <w:r>
        <w:rPr>
          <w:spacing w:val="67"/>
        </w:rPr>
        <w:t xml:space="preserve"> </w:t>
      </w:r>
      <w:r>
        <w:t>most</w:t>
      </w:r>
      <w:r>
        <w:rPr>
          <w:spacing w:val="67"/>
        </w:rPr>
        <w:t xml:space="preserve"> </w:t>
      </w:r>
      <w:r>
        <w:t>wise</w:t>
      </w:r>
      <w:r>
        <w:rPr>
          <w:spacing w:val="67"/>
        </w:rPr>
        <w:t xml:space="preserve"> </w:t>
      </w:r>
      <w:r>
        <w:rPr>
          <w:spacing w:val="-5"/>
        </w:rPr>
        <w:t>God</w:t>
      </w:r>
    </w:p>
    <w:p w14:paraId="6F48C06E">
      <w:pPr>
        <w:pStyle w:val="4"/>
        <w:spacing w:after="0" w:line="254" w:lineRule="auto"/>
        <w:sectPr>
          <w:pgSz w:w="12240" w:h="15840"/>
          <w:pgMar w:top="1360" w:right="1440" w:bottom="280" w:left="1440" w:header="720" w:footer="720" w:gutter="0"/>
          <w:cols w:space="720" w:num="1"/>
        </w:sectPr>
      </w:pPr>
    </w:p>
    <w:p w14:paraId="3E4D0C01">
      <w:pPr>
        <w:pStyle w:val="4"/>
        <w:spacing w:line="254" w:lineRule="auto"/>
        <w:ind w:right="99"/>
      </w:pPr>
      <w:r>
        <w:t>taught man to subdue this monstrous creature. Hell only hath a Leviathan more terrible than the sea. The same God teach us and help us to overcome him by our faith. Such uncountable numbers, strange shapes, various forms, and huge quantities be in the sea. that we know not whether to wonder more at the element itself or the creatures it contains. Ipsa se natura vincit numerosis modis.† 4. For the strange art of sailing on it. That there should be a plough to delve a passage through the unwieldy ocean, a saddle for the back of that unruly beast.</w:t>
      </w:r>
    </w:p>
    <w:p w14:paraId="418344A0">
      <w:pPr>
        <w:pStyle w:val="4"/>
        <w:spacing w:before="288" w:line="254" w:lineRule="auto"/>
        <w:ind w:right="108"/>
      </w:pPr>
      <w:r>
        <w:t>Thus have I made a brief circuit of the whole earth, a short cut over the vast sea. There is yet a shorter passage than this, which is by the contempt of them both, especially in regard of that which follows, which is</w:t>
      </w:r>
    </w:p>
    <w:p w14:paraId="745877D6">
      <w:pPr>
        <w:pStyle w:val="4"/>
        <w:spacing w:before="294" w:line="254" w:lineRule="auto"/>
        <w:ind w:right="99"/>
      </w:pPr>
      <w:r>
        <w:t>HEAVEN.—This contains generally all that is above the earth. In this high and stately building be three stages, all called heaven—Aëreum, Sidereum, Empyræum. The first is the space from the earth to the firmament. So we read of the fowls of heaven, the windows of</w:t>
      </w:r>
      <w:r>
        <w:rPr>
          <w:spacing w:val="40"/>
        </w:rPr>
        <w:t xml:space="preserve"> </w:t>
      </w:r>
      <w:r>
        <w:t>heaven. The next contains the sun and stars. The highest is invisible, that third heaven, 2 Cor. 12:2, the glorious place where Christ sits in his manhood, and whither all faithful souls are gathered. The lowest is for fowls, vapours, meteors; the next for stars and lights; the third for saints and angels. As in the division of Solomon's temple, three courts: the first is open for all; the second is the body of that illustrious house, wherein those radiant candles are continually burning; the uppermost is the holy of holies. In the first is mutability and trouble, in the next constancy and harmony, in the highest blessedness and glory. The first we feel, the second we see, the third we believe. In the two lower is no true felicity; neither the birds nor the stars are happy. Only the third heaven, celestial paradise, is the place of everlasting joy. Still the higher we go the more perfection we find. That which excels another in place, excels it also in honour—the visible firmament transcending the air, and the invisible yet more exceeding</w:t>
      </w:r>
      <w:r>
        <w:rPr>
          <w:spacing w:val="31"/>
        </w:rPr>
        <w:t xml:space="preserve"> </w:t>
      </w:r>
      <w:r>
        <w:t>that.</w:t>
      </w:r>
      <w:r>
        <w:rPr>
          <w:spacing w:val="31"/>
        </w:rPr>
        <w:t xml:space="preserve"> </w:t>
      </w:r>
      <w:r>
        <w:t>So</w:t>
      </w:r>
      <w:r>
        <w:rPr>
          <w:spacing w:val="31"/>
        </w:rPr>
        <w:t xml:space="preserve"> </w:t>
      </w:r>
      <w:r>
        <w:t>let</w:t>
      </w:r>
      <w:r>
        <w:rPr>
          <w:spacing w:val="31"/>
        </w:rPr>
        <w:t xml:space="preserve"> </w:t>
      </w:r>
      <w:r>
        <w:t>our</w:t>
      </w:r>
      <w:r>
        <w:rPr>
          <w:spacing w:val="31"/>
        </w:rPr>
        <w:t xml:space="preserve"> </w:t>
      </w:r>
      <w:r>
        <w:t>holy</w:t>
      </w:r>
      <w:r>
        <w:rPr>
          <w:spacing w:val="31"/>
        </w:rPr>
        <w:t xml:space="preserve"> </w:t>
      </w:r>
      <w:r>
        <w:t>thoughts,</w:t>
      </w:r>
      <w:r>
        <w:rPr>
          <w:spacing w:val="31"/>
        </w:rPr>
        <w:t xml:space="preserve"> </w:t>
      </w:r>
      <w:r>
        <w:t>aspiring</w:t>
      </w:r>
      <w:r>
        <w:rPr>
          <w:spacing w:val="31"/>
        </w:rPr>
        <w:t xml:space="preserve"> </w:t>
      </w:r>
      <w:r>
        <w:t>'from</w:t>
      </w:r>
      <w:r>
        <w:rPr>
          <w:spacing w:val="31"/>
        </w:rPr>
        <w:t xml:space="preserve"> </w:t>
      </w:r>
      <w:r>
        <w:t>one</w:t>
      </w:r>
      <w:r>
        <w:rPr>
          <w:spacing w:val="31"/>
        </w:rPr>
        <w:t xml:space="preserve"> </w:t>
      </w:r>
      <w:r>
        <w:t>stair</w:t>
      </w:r>
      <w:r>
        <w:rPr>
          <w:spacing w:val="31"/>
        </w:rPr>
        <w:t xml:space="preserve"> </w:t>
      </w:r>
      <w:r>
        <w:rPr>
          <w:spacing w:val="-5"/>
        </w:rPr>
        <w:t>to</w:t>
      </w:r>
    </w:p>
    <w:p w14:paraId="72792FB2">
      <w:pPr>
        <w:pStyle w:val="4"/>
        <w:spacing w:after="0" w:line="254" w:lineRule="auto"/>
        <w:sectPr>
          <w:pgSz w:w="12240" w:h="15840"/>
          <w:pgMar w:top="1360" w:right="1440" w:bottom="280" w:left="1440" w:header="720" w:footer="720" w:gutter="0"/>
          <w:cols w:space="720" w:num="1"/>
        </w:sectPr>
      </w:pPr>
    </w:p>
    <w:p w14:paraId="407B1F93">
      <w:pPr>
        <w:pStyle w:val="4"/>
        <w:spacing w:line="254" w:lineRule="auto"/>
        <w:ind w:right="107"/>
      </w:pPr>
      <w:r>
        <w:t>another, attain at last to the top of Jacob's ladder, that empyreal heaven, the glorious seat of Christ.</w:t>
      </w:r>
    </w:p>
    <w:p w14:paraId="5E8F55FE">
      <w:pPr>
        <w:pStyle w:val="4"/>
        <w:spacing w:before="297" w:line="254" w:lineRule="auto"/>
      </w:pPr>
      <w:r>
        <w:t>First, let us pass through the meanest region of heaven, and nearest to our senses, the air. Even here we find cause of admiration and praise. What variety of fowls fly up and down this heaven with their lighter wings, of numberless shapes and colours: some preying upon others, some playing among themselves, all seeking their meat of God, who 'feeds the young ravens when they call upon him.' How can we be mute when we hear the little birds every morning carol the praises of their Maker? Here we feel the subtle winds, now puffing from the east, then from the west, purging the air, as the lungs fan coolness upon the heart. These we hear whistle among the leaves, we perceive moving clouds and ships, we see not their substances, we know</w:t>
      </w:r>
      <w:r>
        <w:rPr>
          <w:spacing w:val="-1"/>
        </w:rPr>
        <w:t xml:space="preserve"> </w:t>
      </w:r>
      <w:r>
        <w:t>not</w:t>
      </w:r>
      <w:r>
        <w:rPr>
          <w:spacing w:val="-1"/>
        </w:rPr>
        <w:t xml:space="preserve"> </w:t>
      </w:r>
      <w:r>
        <w:t>their</w:t>
      </w:r>
      <w:r>
        <w:rPr>
          <w:spacing w:val="-1"/>
        </w:rPr>
        <w:t xml:space="preserve"> </w:t>
      </w:r>
      <w:r>
        <w:t>causes.</w:t>
      </w:r>
      <w:r>
        <w:rPr>
          <w:spacing w:val="-1"/>
        </w:rPr>
        <w:t xml:space="preserve"> </w:t>
      </w:r>
      <w:r>
        <w:t>These</w:t>
      </w:r>
      <w:r>
        <w:rPr>
          <w:spacing w:val="-1"/>
        </w:rPr>
        <w:t xml:space="preserve"> </w:t>
      </w:r>
      <w:r>
        <w:t>the</w:t>
      </w:r>
      <w:r>
        <w:rPr>
          <w:spacing w:val="-1"/>
        </w:rPr>
        <w:t xml:space="preserve"> </w:t>
      </w:r>
      <w:r>
        <w:t>Maker</w:t>
      </w:r>
      <w:r>
        <w:rPr>
          <w:spacing w:val="-1"/>
        </w:rPr>
        <w:t xml:space="preserve"> </w:t>
      </w:r>
      <w:r>
        <w:t>useth</w:t>
      </w:r>
      <w:r>
        <w:rPr>
          <w:spacing w:val="-1"/>
        </w:rPr>
        <w:t xml:space="preserve"> </w:t>
      </w:r>
      <w:r>
        <w:t>as</w:t>
      </w:r>
      <w:r>
        <w:rPr>
          <w:spacing w:val="-1"/>
        </w:rPr>
        <w:t xml:space="preserve"> </w:t>
      </w:r>
      <w:r>
        <w:t>particular</w:t>
      </w:r>
      <w:r>
        <w:rPr>
          <w:spacing w:val="-1"/>
        </w:rPr>
        <w:t xml:space="preserve"> </w:t>
      </w:r>
      <w:r>
        <w:t>crosses</w:t>
      </w:r>
      <w:r>
        <w:rPr>
          <w:spacing w:val="-1"/>
        </w:rPr>
        <w:t xml:space="preserve"> </w:t>
      </w:r>
      <w:r>
        <w:t>to some, but general blessings to all.</w:t>
      </w:r>
    </w:p>
    <w:p w14:paraId="1CBAC628">
      <w:pPr>
        <w:pStyle w:val="4"/>
        <w:spacing w:before="283" w:line="254" w:lineRule="auto"/>
      </w:pPr>
      <w:r>
        <w:t>Here be the clouds, big-bellied with a burden heavier than themselves. These are driven with a violent agitation of the winds,</w:t>
      </w:r>
      <w:r>
        <w:rPr>
          <w:spacing w:val="40"/>
        </w:rPr>
        <w:t xml:space="preserve"> </w:t>
      </w:r>
      <w:r>
        <w:t>yet hang and hold their load till a high hand crush them. How they are supported, why they should be delivered in this place, not in that, now, not then, what naturalist could ever prescribe? Yea, that these watery sponges should be turned into furnaces, venting their sudden fires on all sides, and amazing the world with the dreadful noise of their thunders, the vapour making an eruption through the cloud, sending forth flashes that reach the eye before the roaring of the breach invades the ear, as the fire from the cannon is discerned before the report. Thus from the midst of water doth God fetch fire, and hard stones from thin vapours. How wondrous would these things be if they were not common? This heaven contains also those meteors, blazing comets, falling stars, letters and characters of such strange variety, whereout, though we cannot read the Creator's meaning, we may read his power, and tremble to sin against him. Often we behold gulfs and gapings in the sky, bright circles, flashings in the heavens, fires darted up and down, matter for our admiration rather</w:t>
      </w:r>
      <w:r>
        <w:rPr>
          <w:spacing w:val="42"/>
        </w:rPr>
        <w:t xml:space="preserve"> </w:t>
      </w:r>
      <w:r>
        <w:t>than</w:t>
      </w:r>
      <w:r>
        <w:rPr>
          <w:spacing w:val="42"/>
        </w:rPr>
        <w:t xml:space="preserve"> </w:t>
      </w:r>
      <w:r>
        <w:t>examination.</w:t>
      </w:r>
      <w:r>
        <w:rPr>
          <w:spacing w:val="42"/>
        </w:rPr>
        <w:t xml:space="preserve"> </w:t>
      </w:r>
      <w:r>
        <w:t>Natural</w:t>
      </w:r>
      <w:r>
        <w:rPr>
          <w:spacing w:val="42"/>
        </w:rPr>
        <w:t xml:space="preserve"> </w:t>
      </w:r>
      <w:r>
        <w:t>causes</w:t>
      </w:r>
      <w:r>
        <w:rPr>
          <w:spacing w:val="42"/>
        </w:rPr>
        <w:t xml:space="preserve"> </w:t>
      </w:r>
      <w:r>
        <w:t>be</w:t>
      </w:r>
      <w:r>
        <w:rPr>
          <w:spacing w:val="42"/>
        </w:rPr>
        <w:t xml:space="preserve"> </w:t>
      </w:r>
      <w:r>
        <w:t>given</w:t>
      </w:r>
      <w:r>
        <w:rPr>
          <w:spacing w:val="42"/>
        </w:rPr>
        <w:t xml:space="preserve"> </w:t>
      </w:r>
      <w:r>
        <w:t>by</w:t>
      </w:r>
      <w:r>
        <w:rPr>
          <w:spacing w:val="42"/>
        </w:rPr>
        <w:t xml:space="preserve"> </w:t>
      </w:r>
      <w:r>
        <w:t>rational</w:t>
      </w:r>
      <w:r>
        <w:rPr>
          <w:spacing w:val="42"/>
        </w:rPr>
        <w:t xml:space="preserve"> </w:t>
      </w:r>
      <w:r>
        <w:rPr>
          <w:spacing w:val="-4"/>
        </w:rPr>
        <w:t>men;</w:t>
      </w:r>
    </w:p>
    <w:p w14:paraId="60AF6CDB">
      <w:pPr>
        <w:pStyle w:val="4"/>
        <w:spacing w:after="0" w:line="254" w:lineRule="auto"/>
        <w:sectPr>
          <w:pgSz w:w="12240" w:h="15840"/>
          <w:pgMar w:top="1360" w:right="1440" w:bottom="280" w:left="1440" w:header="720" w:footer="720" w:gutter="0"/>
          <w:cols w:space="720" w:num="1"/>
        </w:sectPr>
      </w:pPr>
    </w:p>
    <w:p w14:paraId="759DEF8C">
      <w:pPr>
        <w:pStyle w:val="4"/>
        <w:spacing w:line="254" w:lineRule="auto"/>
        <w:ind w:right="104"/>
      </w:pPr>
      <w:r>
        <w:t>but let us look higher, to the wisdom and mightiness of an infinite God.</w:t>
      </w:r>
      <w:r>
        <w:rPr>
          <w:spacing w:val="-2"/>
        </w:rPr>
        <w:t xml:space="preserve"> </w:t>
      </w:r>
      <w:r>
        <w:t>All</w:t>
      </w:r>
      <w:r>
        <w:rPr>
          <w:spacing w:val="-2"/>
        </w:rPr>
        <w:t xml:space="preserve"> </w:t>
      </w:r>
      <w:r>
        <w:t>of</w:t>
      </w:r>
      <w:r>
        <w:rPr>
          <w:spacing w:val="-2"/>
        </w:rPr>
        <w:t xml:space="preserve"> </w:t>
      </w:r>
      <w:r>
        <w:t>these</w:t>
      </w:r>
      <w:r>
        <w:rPr>
          <w:spacing w:val="-2"/>
        </w:rPr>
        <w:t xml:space="preserve"> </w:t>
      </w:r>
      <w:r>
        <w:t>in</w:t>
      </w:r>
      <w:r>
        <w:rPr>
          <w:spacing w:val="-2"/>
        </w:rPr>
        <w:t xml:space="preserve"> </w:t>
      </w:r>
      <w:r>
        <w:t>their</w:t>
      </w:r>
      <w:r>
        <w:rPr>
          <w:spacing w:val="-2"/>
        </w:rPr>
        <w:t xml:space="preserve"> </w:t>
      </w:r>
      <w:r>
        <w:t>kinds</w:t>
      </w:r>
      <w:r>
        <w:rPr>
          <w:spacing w:val="-2"/>
        </w:rPr>
        <w:t xml:space="preserve"> </w:t>
      </w:r>
      <w:r>
        <w:t>praise</w:t>
      </w:r>
      <w:r>
        <w:rPr>
          <w:spacing w:val="-2"/>
        </w:rPr>
        <w:t xml:space="preserve"> </w:t>
      </w:r>
      <w:r>
        <w:t>the</w:t>
      </w:r>
      <w:r>
        <w:rPr>
          <w:spacing w:val="-2"/>
        </w:rPr>
        <w:t xml:space="preserve"> </w:t>
      </w:r>
      <w:r>
        <w:t>Lord,</w:t>
      </w:r>
      <w:r>
        <w:rPr>
          <w:spacing w:val="-2"/>
        </w:rPr>
        <w:t xml:space="preserve"> </w:t>
      </w:r>
      <w:r>
        <w:t>'Fire</w:t>
      </w:r>
      <w:r>
        <w:rPr>
          <w:spacing w:val="-2"/>
        </w:rPr>
        <w:t xml:space="preserve"> </w:t>
      </w:r>
      <w:r>
        <w:t>and</w:t>
      </w:r>
      <w:r>
        <w:rPr>
          <w:spacing w:val="-2"/>
        </w:rPr>
        <w:t xml:space="preserve"> </w:t>
      </w:r>
      <w:r>
        <w:t>snow.</w:t>
      </w:r>
      <w:r>
        <w:rPr>
          <w:spacing w:val="-2"/>
        </w:rPr>
        <w:t xml:space="preserve"> </w:t>
      </w:r>
      <w:r>
        <w:t>storm and tempest, fulfilling his word,' Ps. 148:8. Let not us forget him.</w:t>
      </w:r>
    </w:p>
    <w:p w14:paraId="649E914A">
      <w:pPr>
        <w:pStyle w:val="4"/>
        <w:spacing w:before="296" w:line="254" w:lineRule="auto"/>
      </w:pPr>
      <w:r>
        <w:t>The next heaven we consider by its height, hugeness, glory. For its height: the Hebrews, by drawing this ascending line forwards on a plain, have found it to be five hundred years' journey to the starry sky; Aratus will have it but of thirty days. Curious calculators, how are they troubled to deceive themselves; the one making it too little, the</w:t>
      </w:r>
      <w:r>
        <w:rPr>
          <w:spacing w:val="-1"/>
        </w:rPr>
        <w:t xml:space="preserve"> </w:t>
      </w:r>
      <w:r>
        <w:t>other</w:t>
      </w:r>
      <w:r>
        <w:rPr>
          <w:spacing w:val="-1"/>
        </w:rPr>
        <w:t xml:space="preserve"> </w:t>
      </w:r>
      <w:r>
        <w:t>too</w:t>
      </w:r>
      <w:r>
        <w:rPr>
          <w:spacing w:val="-1"/>
        </w:rPr>
        <w:t xml:space="preserve"> </w:t>
      </w:r>
      <w:r>
        <w:t>much!</w:t>
      </w:r>
      <w:r>
        <w:rPr>
          <w:spacing w:val="-1"/>
        </w:rPr>
        <w:t xml:space="preserve"> </w:t>
      </w:r>
      <w:r>
        <w:t>But</w:t>
      </w:r>
      <w:r>
        <w:rPr>
          <w:spacing w:val="-1"/>
        </w:rPr>
        <w:t xml:space="preserve"> </w:t>
      </w:r>
      <w:r>
        <w:t>such</w:t>
      </w:r>
      <w:r>
        <w:rPr>
          <w:spacing w:val="-1"/>
        </w:rPr>
        <w:t xml:space="preserve"> </w:t>
      </w:r>
      <w:r>
        <w:t>is</w:t>
      </w:r>
      <w:r>
        <w:rPr>
          <w:spacing w:val="-1"/>
        </w:rPr>
        <w:t xml:space="preserve"> </w:t>
      </w:r>
      <w:r>
        <w:t>the</w:t>
      </w:r>
      <w:r>
        <w:rPr>
          <w:spacing w:val="-1"/>
        </w:rPr>
        <w:t xml:space="preserve"> </w:t>
      </w:r>
      <w:r>
        <w:t>height,</w:t>
      </w:r>
      <w:r>
        <w:rPr>
          <w:spacing w:val="-1"/>
        </w:rPr>
        <w:t xml:space="preserve"> </w:t>
      </w:r>
      <w:r>
        <w:t>that</w:t>
      </w:r>
      <w:r>
        <w:rPr>
          <w:spacing w:val="-1"/>
        </w:rPr>
        <w:t xml:space="preserve"> </w:t>
      </w:r>
      <w:r>
        <w:t>it</w:t>
      </w:r>
      <w:r>
        <w:rPr>
          <w:spacing w:val="-1"/>
        </w:rPr>
        <w:t xml:space="preserve"> </w:t>
      </w:r>
      <w:r>
        <w:t>is</w:t>
      </w:r>
      <w:r>
        <w:rPr>
          <w:spacing w:val="-1"/>
        </w:rPr>
        <w:t xml:space="preserve"> </w:t>
      </w:r>
      <w:r>
        <w:t>a</w:t>
      </w:r>
      <w:r>
        <w:rPr>
          <w:spacing w:val="-1"/>
        </w:rPr>
        <w:t xml:space="preserve"> </w:t>
      </w:r>
      <w:r>
        <w:t>wonder</w:t>
      </w:r>
      <w:r>
        <w:rPr>
          <w:spacing w:val="-1"/>
        </w:rPr>
        <w:t xml:space="preserve"> </w:t>
      </w:r>
      <w:r>
        <w:t>our</w:t>
      </w:r>
      <w:r>
        <w:rPr>
          <w:spacing w:val="-1"/>
        </w:rPr>
        <w:t xml:space="preserve"> </w:t>
      </w:r>
      <w:r>
        <w:t>eye should reach the celsitude of it, and not be tired in the way. Let it teach</w:t>
      </w:r>
      <w:r>
        <w:rPr>
          <w:spacing w:val="-2"/>
        </w:rPr>
        <w:t xml:space="preserve"> </w:t>
      </w:r>
      <w:r>
        <w:t>us,</w:t>
      </w:r>
      <w:r>
        <w:rPr>
          <w:spacing w:val="-2"/>
        </w:rPr>
        <w:t xml:space="preserve"> </w:t>
      </w:r>
      <w:r>
        <w:t>how</w:t>
      </w:r>
      <w:r>
        <w:rPr>
          <w:spacing w:val="-2"/>
        </w:rPr>
        <w:t xml:space="preserve"> </w:t>
      </w:r>
      <w:r>
        <w:t>easily</w:t>
      </w:r>
      <w:r>
        <w:rPr>
          <w:spacing w:val="-2"/>
        </w:rPr>
        <w:t xml:space="preserve"> </w:t>
      </w:r>
      <w:r>
        <w:t>our</w:t>
      </w:r>
      <w:r>
        <w:rPr>
          <w:spacing w:val="-2"/>
        </w:rPr>
        <w:t xml:space="preserve"> </w:t>
      </w:r>
      <w:r>
        <w:t>immortal</w:t>
      </w:r>
      <w:r>
        <w:rPr>
          <w:spacing w:val="-2"/>
        </w:rPr>
        <w:t xml:space="preserve"> </w:t>
      </w:r>
      <w:r>
        <w:t>souls</w:t>
      </w:r>
      <w:r>
        <w:rPr>
          <w:spacing w:val="-2"/>
        </w:rPr>
        <w:t xml:space="preserve"> </w:t>
      </w:r>
      <w:r>
        <w:t>can</w:t>
      </w:r>
      <w:r>
        <w:rPr>
          <w:spacing w:val="-2"/>
        </w:rPr>
        <w:t xml:space="preserve"> </w:t>
      </w:r>
      <w:r>
        <w:t>go</w:t>
      </w:r>
      <w:r>
        <w:rPr>
          <w:spacing w:val="-2"/>
        </w:rPr>
        <w:t xml:space="preserve"> </w:t>
      </w:r>
      <w:r>
        <w:t>further,</w:t>
      </w:r>
      <w:r>
        <w:rPr>
          <w:spacing w:val="-2"/>
        </w:rPr>
        <w:t xml:space="preserve"> </w:t>
      </w:r>
      <w:r>
        <w:t>when</w:t>
      </w:r>
      <w:r>
        <w:rPr>
          <w:spacing w:val="-2"/>
        </w:rPr>
        <w:t xml:space="preserve"> </w:t>
      </w:r>
      <w:r>
        <w:t>our</w:t>
      </w:r>
      <w:r>
        <w:rPr>
          <w:spacing w:val="-2"/>
        </w:rPr>
        <w:t xml:space="preserve"> </w:t>
      </w:r>
      <w:r>
        <w:t>eye, fixed in a mortal head, can extend so far. Now if so high, how large? Art teaching that the orbicular compass must be proportionable to the height. How huge a curtain hath the Maker drawn about this</w:t>
      </w:r>
      <w:r>
        <w:rPr>
          <w:spacing w:val="40"/>
        </w:rPr>
        <w:t xml:space="preserve"> </w:t>
      </w:r>
      <w:r>
        <w:t>little point, the earth! We think this island spacious, yet it is not so much to the whole earth, as an inch to an acre; the earth huge, yet were we in the starry heaven with these corporeal eyes, the whole earth would seem less to us there, than one star of that doth appear to us here. Yea, not many stars are so little as it, and yet what ample spaces be there void of stars! How small a thing is man to the earth, earth to the sun, the sun to the heaven; man, earth, sun, heaven, and all to the Lord! The glory of it graceth both height and magnitude: how delectable are the utmost walls, the ceiling and roof of this world! How embroidered a canopy hath God drawn over the head of man! Lights to which precious stones, in their brightest lustres, are but clouds. What is exposed to our view, is admirable; how much more that we cannot see, which God hath charged us to believe, that we may enjoy. If the outside of the royal palace be so magnificent, if the hall appear so rare, what ornaments are in the presence and</w:t>
      </w:r>
      <w:r>
        <w:rPr>
          <w:spacing w:val="40"/>
        </w:rPr>
        <w:t xml:space="preserve"> </w:t>
      </w:r>
      <w:r>
        <w:t>inner chamber of the King? By that we see without, we are taught to admire and desire the treasures and pleasures within.</w:t>
      </w:r>
    </w:p>
    <w:p w14:paraId="241C52BF">
      <w:pPr>
        <w:pStyle w:val="4"/>
        <w:spacing w:before="263" w:line="254" w:lineRule="auto"/>
        <w:ind w:right="101"/>
      </w:pPr>
      <w:r>
        <w:t>Thus high are our thoughts raised: conceiving ourselves first to have passed an earthy and watery voyage, observing the wonders of God by</w:t>
      </w:r>
      <w:r>
        <w:rPr>
          <w:spacing w:val="19"/>
        </w:rPr>
        <w:t xml:space="preserve"> </w:t>
      </w:r>
      <w:r>
        <w:t>sea</w:t>
      </w:r>
      <w:r>
        <w:rPr>
          <w:spacing w:val="19"/>
        </w:rPr>
        <w:t xml:space="preserve"> </w:t>
      </w:r>
      <w:r>
        <w:t>and</w:t>
      </w:r>
      <w:r>
        <w:rPr>
          <w:spacing w:val="19"/>
        </w:rPr>
        <w:t xml:space="preserve"> </w:t>
      </w:r>
      <w:r>
        <w:t>land;</w:t>
      </w:r>
      <w:r>
        <w:rPr>
          <w:spacing w:val="19"/>
        </w:rPr>
        <w:t xml:space="preserve"> </w:t>
      </w:r>
      <w:r>
        <w:t>then,</w:t>
      </w:r>
      <w:r>
        <w:rPr>
          <w:spacing w:val="19"/>
        </w:rPr>
        <w:t xml:space="preserve"> </w:t>
      </w:r>
      <w:r>
        <w:t>through</w:t>
      </w:r>
      <w:r>
        <w:rPr>
          <w:spacing w:val="19"/>
        </w:rPr>
        <w:t xml:space="preserve"> </w:t>
      </w:r>
      <w:r>
        <w:t>the</w:t>
      </w:r>
      <w:r>
        <w:rPr>
          <w:spacing w:val="19"/>
        </w:rPr>
        <w:t xml:space="preserve"> </w:t>
      </w:r>
      <w:r>
        <w:t>threefold</w:t>
      </w:r>
      <w:r>
        <w:rPr>
          <w:spacing w:val="19"/>
        </w:rPr>
        <w:t xml:space="preserve"> </w:t>
      </w:r>
      <w:r>
        <w:t>region,</w:t>
      </w:r>
      <w:r>
        <w:rPr>
          <w:spacing w:val="19"/>
        </w:rPr>
        <w:t xml:space="preserve"> </w:t>
      </w:r>
      <w:r>
        <w:t>seen</w:t>
      </w:r>
      <w:r>
        <w:rPr>
          <w:spacing w:val="19"/>
        </w:rPr>
        <w:t xml:space="preserve"> </w:t>
      </w:r>
      <w:r>
        <w:t>the</w:t>
      </w:r>
      <w:r>
        <w:rPr>
          <w:spacing w:val="19"/>
        </w:rPr>
        <w:t xml:space="preserve"> </w:t>
      </w:r>
      <w:r>
        <w:rPr>
          <w:spacing w:val="-2"/>
        </w:rPr>
        <w:t>bottles</w:t>
      </w:r>
    </w:p>
    <w:p w14:paraId="6712FD3A">
      <w:pPr>
        <w:pStyle w:val="4"/>
        <w:spacing w:after="0" w:line="254" w:lineRule="auto"/>
        <w:sectPr>
          <w:pgSz w:w="12240" w:h="15840"/>
          <w:pgMar w:top="1360" w:right="1440" w:bottom="280" w:left="1440" w:header="720" w:footer="720" w:gutter="0"/>
          <w:cols w:space="720" w:num="1"/>
        </w:sectPr>
      </w:pPr>
    </w:p>
    <w:p w14:paraId="2A27AF35">
      <w:pPr>
        <w:pStyle w:val="4"/>
        <w:spacing w:line="254" w:lineRule="auto"/>
        <w:ind w:right="101"/>
      </w:pPr>
      <w:r>
        <w:t>and spouts of rain, felt the snows and hail, heard the rattling of the thunder, opened the caves of lightning, perused the meteors, visited the outgoings of the morning and evening, ascended to the stars, and conversed with those fixed and yet moved fires; now, before we mount higher, I interpose this short meditation.</w:t>
      </w:r>
    </w:p>
    <w:p w14:paraId="04C7D764">
      <w:pPr>
        <w:pStyle w:val="4"/>
        <w:spacing w:before="293" w:line="254" w:lineRule="auto"/>
      </w:pPr>
      <w:r>
        <w:t>There be not two worlds; God made but one world: this present, and that to come, are but divers parts of one and the same world. This is the morning, that the high noon; this the inn, that the home; this the gallery, that the bed-chamber. That is called future, because of our permutation; differing like infancy and perfect stature. Travellers called the undiscovered parts of America novum orbem, the new world, because it was new to them. So St Peter calls that a new heaven and new earth, because the earth shall be renewed, and heaven is new to us at our arrival thither. Whithersoever sin could extend, corruption would not be kept back; like an unhappy brood, it would follow the dam. There is nothing but labour and vanity under the sun: this is a fair house, but the tenant hath infected it; therefore he is as sure to be cast out, as ever he came in. Only the landlord's mercy lets him enjoy it for a time, that he may provide himself of another. Lo, there is a better to be had; mansions, not pavilions, purchased by Christ of his Father. He that can make ready his fine and his rent, which is faith and a good conscience, shall be instated</w:t>
      </w:r>
      <w:r>
        <w:rPr>
          <w:spacing w:val="40"/>
        </w:rPr>
        <w:t xml:space="preserve"> </w:t>
      </w:r>
      <w:r>
        <w:t>in a perpetuity, domus æternitatis, an inheritance never to be lost.</w:t>
      </w:r>
    </w:p>
    <w:p w14:paraId="5B65750E">
      <w:pPr>
        <w:pStyle w:val="4"/>
        <w:spacing w:before="276" w:line="254" w:lineRule="auto"/>
        <w:ind w:right="97"/>
      </w:pPr>
      <w:r>
        <w:t>This is higher than the dwelling of the sun and stars; even the receptacle of the glorified spirits, the court royal of the blessed Trinity, Such is the privilege of God's children, that here by faith they see him that is invisible, and enjoy him that is immense; and so</w:t>
      </w:r>
      <w:r>
        <w:rPr>
          <w:spacing w:val="80"/>
        </w:rPr>
        <w:t xml:space="preserve"> </w:t>
      </w:r>
      <w:r>
        <w:t>begin that heaven, which the clear vision and unchangeable fruition shall consummate in the heaven of heavens. Proportionable are</w:t>
      </w:r>
      <w:r>
        <w:rPr>
          <w:spacing w:val="40"/>
        </w:rPr>
        <w:t xml:space="preserve"> </w:t>
      </w:r>
      <w:r>
        <w:t>God's works to himself; magnum magna decent. Kings do not build cottages, but magnify their royalty in sumptuous palaces; how glorious is that which the King of glory hath built for himself! If the lower side of that pavement, which the feet of the saints shall walk upon</w:t>
      </w:r>
      <w:r>
        <w:rPr>
          <w:spacing w:val="13"/>
        </w:rPr>
        <w:t xml:space="preserve"> </w:t>
      </w:r>
      <w:r>
        <w:t>in</w:t>
      </w:r>
      <w:r>
        <w:rPr>
          <w:spacing w:val="13"/>
        </w:rPr>
        <w:t xml:space="preserve"> </w:t>
      </w:r>
      <w:r>
        <w:t>heaven,</w:t>
      </w:r>
      <w:r>
        <w:rPr>
          <w:spacing w:val="13"/>
        </w:rPr>
        <w:t xml:space="preserve"> </w:t>
      </w:r>
      <w:r>
        <w:t>be</w:t>
      </w:r>
      <w:r>
        <w:rPr>
          <w:spacing w:val="13"/>
        </w:rPr>
        <w:t xml:space="preserve"> </w:t>
      </w:r>
      <w:r>
        <w:t>so</w:t>
      </w:r>
      <w:r>
        <w:rPr>
          <w:spacing w:val="13"/>
        </w:rPr>
        <w:t xml:space="preserve"> </w:t>
      </w:r>
      <w:r>
        <w:t>glorious</w:t>
      </w:r>
      <w:r>
        <w:rPr>
          <w:spacing w:val="13"/>
        </w:rPr>
        <w:t xml:space="preserve"> </w:t>
      </w:r>
      <w:r>
        <w:t>a</w:t>
      </w:r>
      <w:r>
        <w:rPr>
          <w:spacing w:val="13"/>
        </w:rPr>
        <w:t xml:space="preserve"> </w:t>
      </w:r>
      <w:r>
        <w:t>ceiling</w:t>
      </w:r>
      <w:r>
        <w:rPr>
          <w:spacing w:val="13"/>
        </w:rPr>
        <w:t xml:space="preserve"> </w:t>
      </w:r>
      <w:r>
        <w:t>to</w:t>
      </w:r>
      <w:r>
        <w:rPr>
          <w:spacing w:val="13"/>
        </w:rPr>
        <w:t xml:space="preserve"> </w:t>
      </w:r>
      <w:r>
        <w:t>us</w:t>
      </w:r>
      <w:r>
        <w:rPr>
          <w:spacing w:val="13"/>
        </w:rPr>
        <w:t xml:space="preserve"> </w:t>
      </w:r>
      <w:r>
        <w:t>on</w:t>
      </w:r>
      <w:r>
        <w:rPr>
          <w:spacing w:val="13"/>
        </w:rPr>
        <w:t xml:space="preserve"> </w:t>
      </w:r>
      <w:r>
        <w:t>earth,</w:t>
      </w:r>
      <w:r>
        <w:rPr>
          <w:spacing w:val="13"/>
        </w:rPr>
        <w:t xml:space="preserve"> </w:t>
      </w:r>
      <w:r>
        <w:t>that</w:t>
      </w:r>
      <w:r>
        <w:rPr>
          <w:spacing w:val="13"/>
        </w:rPr>
        <w:t xml:space="preserve"> </w:t>
      </w:r>
      <w:r>
        <w:t>no</w:t>
      </w:r>
      <w:r>
        <w:rPr>
          <w:spacing w:val="13"/>
        </w:rPr>
        <w:t xml:space="preserve"> </w:t>
      </w:r>
      <w:r>
        <w:t>art</w:t>
      </w:r>
      <w:r>
        <w:rPr>
          <w:spacing w:val="13"/>
        </w:rPr>
        <w:t xml:space="preserve"> </w:t>
      </w:r>
      <w:r>
        <w:rPr>
          <w:spacing w:val="-5"/>
        </w:rPr>
        <w:t>of</w:t>
      </w:r>
    </w:p>
    <w:p w14:paraId="5D183C0F">
      <w:pPr>
        <w:pStyle w:val="4"/>
        <w:spacing w:after="0" w:line="254" w:lineRule="auto"/>
        <w:sectPr>
          <w:pgSz w:w="12240" w:h="15840"/>
          <w:pgMar w:top="1360" w:right="1440" w:bottom="280" w:left="1440" w:header="720" w:footer="720" w:gutter="0"/>
          <w:cols w:space="720" w:num="1"/>
        </w:sectPr>
      </w:pPr>
    </w:p>
    <w:p w14:paraId="13FF8FE6">
      <w:pPr>
        <w:pStyle w:val="4"/>
        <w:spacing w:line="254" w:lineRule="auto"/>
        <w:ind w:right="97"/>
      </w:pPr>
      <w:r>
        <w:t>man, or riches of the world, can sample it, what be the parlours and chambers unseen? If the sun, the light of the world, be of such majesty, what is the brightness and glory of its Maker? If but some other of the stars were let down as low as the sun, they would all appear like suns to us, which now we only wonder at in their distance. If such a firmament be adorned, such an earth prepared,</w:t>
      </w:r>
      <w:r>
        <w:rPr>
          <w:spacing w:val="40"/>
        </w:rPr>
        <w:t xml:space="preserve"> </w:t>
      </w:r>
      <w:r>
        <w:t>for the use and benefit of God's enemies, how happy shall those eternal mansions be, ordained for his friends! It is the feeling of his gracious presence, that makes a heaven on earth. It is the manifestation of his glorious presence that makes a heaven in heaven. Lord, thou didst make the sun and stars for us, not us for them; them for our temporary use, not everlasting society. Raise us up as far above them, now in desire, hereafter in place, as they are</w:t>
      </w:r>
      <w:r>
        <w:rPr>
          <w:spacing w:val="40"/>
        </w:rPr>
        <w:t xml:space="preserve"> </w:t>
      </w:r>
      <w:r>
        <w:t>yet above us; that when the sun shall be darkened, and the moon turned to blood, and the elements melt with heat, we may enjoy that light which shall never be put out!</w:t>
      </w:r>
    </w:p>
    <w:p w14:paraId="7516C9E9">
      <w:pPr>
        <w:pStyle w:val="4"/>
        <w:spacing w:before="278" w:line="254" w:lineRule="auto"/>
      </w:pPr>
      <w:r>
        <w:t>In this heaven be the sun, moon, and stars, those radiant beauties of it. These were not made on several days, according to the dream of Eugubinus, but all on the fourth; nor in succession, as Basil thought, but all at once. The sun and moon are called the 'great lights,' Gen. 1:16; not according to the Jewish fancy, that they were both made of equal light in the beginning, and that the moon, envying the light of the sun, was brought into subjection, and made recipient of her light from him; and of the beams, whereof the moon was deprived, God made the lesser stars. But the sun is a great celestial body, found by mathematicians to exceed the earth one hundred and sixty-six times in bigness; whereas the stars of the first magnitude (whereof they reckon but fifteen) exceed it but eighteen times. Reason satisfies us</w:t>
      </w:r>
      <w:r>
        <w:rPr>
          <w:spacing w:val="40"/>
        </w:rPr>
        <w:t xml:space="preserve"> </w:t>
      </w:r>
      <w:r>
        <w:t>of the sun's great quantity; both because when it ariseth, all the stars are</w:t>
      </w:r>
      <w:r>
        <w:rPr>
          <w:spacing w:val="-2"/>
        </w:rPr>
        <w:t xml:space="preserve"> </w:t>
      </w:r>
      <w:r>
        <w:t>hid,</w:t>
      </w:r>
      <w:r>
        <w:rPr>
          <w:spacing w:val="-2"/>
        </w:rPr>
        <w:t xml:space="preserve"> </w:t>
      </w:r>
      <w:r>
        <w:t>the</w:t>
      </w:r>
      <w:r>
        <w:rPr>
          <w:spacing w:val="-2"/>
        </w:rPr>
        <w:t xml:space="preserve"> </w:t>
      </w:r>
      <w:r>
        <w:t>less</w:t>
      </w:r>
      <w:r>
        <w:rPr>
          <w:spacing w:val="-2"/>
        </w:rPr>
        <w:t xml:space="preserve"> </w:t>
      </w:r>
      <w:r>
        <w:t>lights</w:t>
      </w:r>
      <w:r>
        <w:rPr>
          <w:spacing w:val="-2"/>
        </w:rPr>
        <w:t xml:space="preserve"> </w:t>
      </w:r>
      <w:r>
        <w:t>giving</w:t>
      </w:r>
      <w:r>
        <w:rPr>
          <w:spacing w:val="-2"/>
        </w:rPr>
        <w:t xml:space="preserve"> </w:t>
      </w:r>
      <w:r>
        <w:t>place</w:t>
      </w:r>
      <w:r>
        <w:rPr>
          <w:spacing w:val="-2"/>
        </w:rPr>
        <w:t xml:space="preserve"> </w:t>
      </w:r>
      <w:r>
        <w:t>to</w:t>
      </w:r>
      <w:r>
        <w:rPr>
          <w:spacing w:val="-2"/>
        </w:rPr>
        <w:t xml:space="preserve"> </w:t>
      </w:r>
      <w:r>
        <w:t>the</w:t>
      </w:r>
      <w:r>
        <w:rPr>
          <w:spacing w:val="-2"/>
        </w:rPr>
        <w:t xml:space="preserve"> </w:t>
      </w:r>
      <w:r>
        <w:t>greater.</w:t>
      </w:r>
      <w:r>
        <w:rPr>
          <w:spacing w:val="-2"/>
        </w:rPr>
        <w:t xml:space="preserve"> </w:t>
      </w:r>
      <w:r>
        <w:t>And</w:t>
      </w:r>
      <w:r>
        <w:rPr>
          <w:spacing w:val="-2"/>
        </w:rPr>
        <w:t xml:space="preserve"> </w:t>
      </w:r>
      <w:r>
        <w:t>if</w:t>
      </w:r>
      <w:r>
        <w:rPr>
          <w:spacing w:val="-2"/>
        </w:rPr>
        <w:t xml:space="preserve"> </w:t>
      </w:r>
      <w:r>
        <w:t>it</w:t>
      </w:r>
      <w:r>
        <w:rPr>
          <w:spacing w:val="-2"/>
        </w:rPr>
        <w:t xml:space="preserve"> </w:t>
      </w:r>
      <w:r>
        <w:t>were</w:t>
      </w:r>
      <w:r>
        <w:rPr>
          <w:spacing w:val="-2"/>
        </w:rPr>
        <w:t xml:space="preserve"> </w:t>
      </w:r>
      <w:r>
        <w:t>not</w:t>
      </w:r>
      <w:r>
        <w:rPr>
          <w:spacing w:val="-2"/>
        </w:rPr>
        <w:t xml:space="preserve"> </w:t>
      </w:r>
      <w:r>
        <w:t>of such quantity, how could the whole earth be enlightened by it? Lastly, because it appears of like quantity to all throughout the</w:t>
      </w:r>
      <w:r>
        <w:rPr>
          <w:spacing w:val="40"/>
        </w:rPr>
        <w:t xml:space="preserve"> </w:t>
      </w:r>
      <w:r>
        <w:t>world; it is not greater to us, and less to the Indians. Whereas herds of cattle afar off, shew like ants; and a ship may be discovered so far on the sea, till it appear no bigger than a dove.</w:t>
      </w:r>
    </w:p>
    <w:p w14:paraId="040C5497">
      <w:pPr>
        <w:pStyle w:val="4"/>
        <w:spacing w:after="0" w:line="254" w:lineRule="auto"/>
        <w:sectPr>
          <w:pgSz w:w="12240" w:h="15840"/>
          <w:pgMar w:top="1360" w:right="1440" w:bottom="280" w:left="1440" w:header="720" w:footer="720" w:gutter="0"/>
          <w:cols w:space="720" w:num="1"/>
        </w:sectPr>
      </w:pPr>
    </w:p>
    <w:p w14:paraId="1407BC2F">
      <w:pPr>
        <w:pStyle w:val="4"/>
        <w:spacing w:line="254" w:lineRule="auto"/>
        <w:ind w:right="100"/>
      </w:pPr>
      <w:r>
        <w:t>The other great light is the moon; which the Stoics held bigger than the earth; Parmenides, equal to the sun; others, next to the sun; but mathematicians find it less than the earth thirty-nine times, and the least of all the stars but Mercury. Moses calls it a great light, according to the vulgar capacity, because it is nearest of all stars to the earth, greatest in operation, and governess of the night. Of the other</w:t>
      </w:r>
      <w:r>
        <w:rPr>
          <w:spacing w:val="17"/>
        </w:rPr>
        <w:t xml:space="preserve"> </w:t>
      </w:r>
      <w:r>
        <w:t>fixed</w:t>
      </w:r>
      <w:r>
        <w:rPr>
          <w:spacing w:val="17"/>
        </w:rPr>
        <w:t xml:space="preserve"> </w:t>
      </w:r>
      <w:r>
        <w:t>stars,</w:t>
      </w:r>
      <w:r>
        <w:rPr>
          <w:spacing w:val="17"/>
        </w:rPr>
        <w:t xml:space="preserve"> </w:t>
      </w:r>
      <w:r>
        <w:t>and</w:t>
      </w:r>
      <w:r>
        <w:rPr>
          <w:spacing w:val="17"/>
        </w:rPr>
        <w:t xml:space="preserve"> </w:t>
      </w:r>
      <w:r>
        <w:t>wandering</w:t>
      </w:r>
      <w:r>
        <w:rPr>
          <w:spacing w:val="17"/>
        </w:rPr>
        <w:t xml:space="preserve"> </w:t>
      </w:r>
      <w:r>
        <w:t>planets,</w:t>
      </w:r>
      <w:r>
        <w:rPr>
          <w:spacing w:val="17"/>
        </w:rPr>
        <w:t xml:space="preserve"> </w:t>
      </w:r>
      <w:r>
        <w:t>there</w:t>
      </w:r>
      <w:r>
        <w:rPr>
          <w:spacing w:val="17"/>
        </w:rPr>
        <w:t xml:space="preserve"> </w:t>
      </w:r>
      <w:r>
        <w:t>be</w:t>
      </w:r>
      <w:r>
        <w:rPr>
          <w:spacing w:val="17"/>
        </w:rPr>
        <w:t xml:space="preserve"> </w:t>
      </w:r>
      <w:r>
        <w:t>four</w:t>
      </w:r>
      <w:r>
        <w:rPr>
          <w:spacing w:val="17"/>
        </w:rPr>
        <w:t xml:space="preserve"> </w:t>
      </w:r>
      <w:r>
        <w:t>ends</w:t>
      </w:r>
      <w:r>
        <w:rPr>
          <w:spacing w:val="17"/>
        </w:rPr>
        <w:t xml:space="preserve"> </w:t>
      </w:r>
      <w:r>
        <w:t>or</w:t>
      </w:r>
      <w:r>
        <w:rPr>
          <w:spacing w:val="17"/>
        </w:rPr>
        <w:t xml:space="preserve"> </w:t>
      </w:r>
      <w:r>
        <w:rPr>
          <w:spacing w:val="-2"/>
        </w:rPr>
        <w:t>uses.</w:t>
      </w:r>
    </w:p>
    <w:p w14:paraId="6F889F69">
      <w:pPr>
        <w:pStyle w:val="4"/>
        <w:spacing w:before="0" w:line="254" w:lineRule="auto"/>
        <w:ind w:right="97"/>
      </w:pPr>
      <w:r>
        <w:t>1. To distinguish day and night. 2. For signs of weather, especially when natural causes have begun to work; as in the evening to</w:t>
      </w:r>
      <w:r>
        <w:rPr>
          <w:spacing w:val="80"/>
        </w:rPr>
        <w:t xml:space="preserve"> </w:t>
      </w:r>
      <w:r>
        <w:t>presage the morning temperature; but not to prognosticate things to come: that use would be hissed out of almanacs. 3. To serve for signs and seasons. 4. To give influence, by their heat and motion, to these inferior parts. But to calculate nativities, to ground predictions, to find things lost; to make stars alias beneficas, alias maleficas, whereas God made all good; this study is for them, who, so they may know something of heaven while they live, are content to take another place when they die. Let not us be ambitious to know, what we cannot learn, our destiny in the stars; but to learn what we may know, our names written in the book of life.</w:t>
      </w:r>
    </w:p>
    <w:p w14:paraId="19480CA6">
      <w:pPr>
        <w:pStyle w:val="4"/>
        <w:spacing w:before="274" w:line="254" w:lineRule="auto"/>
        <w:ind w:right="97"/>
      </w:pPr>
      <w:r>
        <w:t>The heaven itself were but a formless and confused creature, without light: this is the soul of the body, the beauty of all those beauties of the world. But if God made the light, was he not before in darkness? No; he needs no created light, that is himself a light uncreated; no corporal light, that is a spiritual one. God is light, and in him is no darkness.</w:t>
      </w:r>
      <w:r>
        <w:rPr>
          <w:spacing w:val="-3"/>
        </w:rPr>
        <w:t xml:space="preserve"> </w:t>
      </w:r>
      <w:r>
        <w:t>He</w:t>
      </w:r>
      <w:r>
        <w:rPr>
          <w:spacing w:val="-3"/>
        </w:rPr>
        <w:t xml:space="preserve"> </w:t>
      </w:r>
      <w:r>
        <w:t>made</w:t>
      </w:r>
      <w:r>
        <w:rPr>
          <w:spacing w:val="-3"/>
        </w:rPr>
        <w:t xml:space="preserve"> </w:t>
      </w:r>
      <w:r>
        <w:t>this</w:t>
      </w:r>
      <w:r>
        <w:rPr>
          <w:spacing w:val="-3"/>
        </w:rPr>
        <w:t xml:space="preserve"> </w:t>
      </w:r>
      <w:r>
        <w:t>light</w:t>
      </w:r>
      <w:r>
        <w:rPr>
          <w:spacing w:val="-3"/>
        </w:rPr>
        <w:t xml:space="preserve"> </w:t>
      </w:r>
      <w:r>
        <w:t>for</w:t>
      </w:r>
      <w:r>
        <w:rPr>
          <w:spacing w:val="-3"/>
        </w:rPr>
        <w:t xml:space="preserve"> </w:t>
      </w:r>
      <w:r>
        <w:t>our</w:t>
      </w:r>
      <w:r>
        <w:rPr>
          <w:spacing w:val="-3"/>
        </w:rPr>
        <w:t xml:space="preserve"> </w:t>
      </w:r>
      <w:r>
        <w:t>mortal</w:t>
      </w:r>
      <w:r>
        <w:rPr>
          <w:spacing w:val="-3"/>
        </w:rPr>
        <w:t xml:space="preserve"> </w:t>
      </w:r>
      <w:r>
        <w:t>journey</w:t>
      </w:r>
      <w:r>
        <w:rPr>
          <w:spacing w:val="-3"/>
        </w:rPr>
        <w:t xml:space="preserve"> </w:t>
      </w:r>
      <w:r>
        <w:t>on</w:t>
      </w:r>
      <w:r>
        <w:rPr>
          <w:spacing w:val="-3"/>
        </w:rPr>
        <w:t xml:space="preserve"> </w:t>
      </w:r>
      <w:r>
        <w:t>earth;</w:t>
      </w:r>
      <w:r>
        <w:rPr>
          <w:spacing w:val="-3"/>
        </w:rPr>
        <w:t xml:space="preserve"> </w:t>
      </w:r>
      <w:r>
        <w:t>himself is the light of our immortal abode in heaven. But if God made the light, who made darkness? Darkness is nothing, but only the absence of light, as nakedness the want of clothing, and silence the cessation of noise. God did not dwell in this light that he made; no more than when it is said, 'The Spirit moved upon the waters,' the waters were the habitation of the Spirit; but he so moved on the creature, as the workman upon the matter which he is about to fashion; the sun is carried about the earth, yet is not the earth the habitation of the sun. Now if one glimpse of this created light give so beautiful a lustre to</w:t>
      </w:r>
      <w:r>
        <w:rPr>
          <w:spacing w:val="40"/>
        </w:rPr>
        <w:t xml:space="preserve"> </w:t>
      </w:r>
      <w:r>
        <w:t>all</w:t>
      </w:r>
      <w:r>
        <w:rPr>
          <w:spacing w:val="70"/>
        </w:rPr>
        <w:t xml:space="preserve"> </w:t>
      </w:r>
      <w:r>
        <w:t>God's</w:t>
      </w:r>
      <w:r>
        <w:rPr>
          <w:spacing w:val="70"/>
        </w:rPr>
        <w:t xml:space="preserve"> </w:t>
      </w:r>
      <w:r>
        <w:t>workmanship,</w:t>
      </w:r>
      <w:r>
        <w:rPr>
          <w:spacing w:val="70"/>
        </w:rPr>
        <w:t xml:space="preserve"> </w:t>
      </w:r>
      <w:r>
        <w:t>how</w:t>
      </w:r>
      <w:r>
        <w:rPr>
          <w:spacing w:val="70"/>
        </w:rPr>
        <w:t xml:space="preserve"> </w:t>
      </w:r>
      <w:r>
        <w:t>incomprehensibly</w:t>
      </w:r>
      <w:r>
        <w:rPr>
          <w:spacing w:val="70"/>
        </w:rPr>
        <w:t xml:space="preserve"> </w:t>
      </w:r>
      <w:r>
        <w:t>glorious</w:t>
      </w:r>
      <w:r>
        <w:rPr>
          <w:spacing w:val="70"/>
        </w:rPr>
        <w:t xml:space="preserve"> </w:t>
      </w:r>
      <w:r>
        <w:t>is</w:t>
      </w:r>
      <w:r>
        <w:rPr>
          <w:spacing w:val="70"/>
        </w:rPr>
        <w:t xml:space="preserve"> </w:t>
      </w:r>
      <w:r>
        <w:t>that</w:t>
      </w:r>
      <w:r>
        <w:rPr>
          <w:spacing w:val="70"/>
        </w:rPr>
        <w:t xml:space="preserve"> </w:t>
      </w:r>
      <w:r>
        <w:rPr>
          <w:spacing w:val="-5"/>
        </w:rPr>
        <w:t>in</w:t>
      </w:r>
    </w:p>
    <w:p w14:paraId="743DF3C7">
      <w:pPr>
        <w:pStyle w:val="4"/>
        <w:spacing w:after="0" w:line="254" w:lineRule="auto"/>
        <w:sectPr>
          <w:pgSz w:w="12240" w:h="15840"/>
          <w:pgMar w:top="1360" w:right="1440" w:bottom="280" w:left="1440" w:header="720" w:footer="720" w:gutter="0"/>
          <w:cols w:space="720" w:num="1"/>
        </w:sectPr>
      </w:pPr>
    </w:p>
    <w:p w14:paraId="530FAB0A">
      <w:pPr>
        <w:pStyle w:val="4"/>
        <w:spacing w:line="254" w:lineRule="auto"/>
        <w:ind w:right="105"/>
      </w:pPr>
      <w:r>
        <w:t>himself? This the very beasts can behold, that not the very angels. This shines to the basest part of the creation, that only to the supreme world of blessedness.</w:t>
      </w:r>
    </w:p>
    <w:p w14:paraId="77E320C6">
      <w:pPr>
        <w:pStyle w:val="4"/>
        <w:spacing w:before="296" w:line="254" w:lineRule="auto"/>
      </w:pPr>
      <w:r>
        <w:t>The light was made the first day, the sun not till the fourth, Gen. 1:5. How could there be a distinction of days without the sun? Answer. There was a division of day and night before, but a more exact division afterward. What this former light was there may be many opinions. Some take it not for a natural, but a spiritual, light;* but not</w:t>
      </w:r>
      <w:r>
        <w:rPr>
          <w:spacing w:val="-2"/>
        </w:rPr>
        <w:t xml:space="preserve"> </w:t>
      </w:r>
      <w:r>
        <w:t>truly;</w:t>
      </w:r>
      <w:r>
        <w:rPr>
          <w:spacing w:val="-2"/>
        </w:rPr>
        <w:t xml:space="preserve"> </w:t>
      </w:r>
      <w:r>
        <w:t>for</w:t>
      </w:r>
      <w:r>
        <w:rPr>
          <w:spacing w:val="-2"/>
        </w:rPr>
        <w:t xml:space="preserve"> </w:t>
      </w:r>
      <w:r>
        <w:t>it</w:t>
      </w:r>
      <w:r>
        <w:rPr>
          <w:spacing w:val="-2"/>
        </w:rPr>
        <w:t xml:space="preserve"> </w:t>
      </w:r>
      <w:r>
        <w:t>made</w:t>
      </w:r>
      <w:r>
        <w:rPr>
          <w:spacing w:val="-2"/>
        </w:rPr>
        <w:t xml:space="preserve"> </w:t>
      </w:r>
      <w:r>
        <w:t>a</w:t>
      </w:r>
      <w:r>
        <w:rPr>
          <w:spacing w:val="-2"/>
        </w:rPr>
        <w:t xml:space="preserve"> </w:t>
      </w:r>
      <w:r>
        <w:t>visible</w:t>
      </w:r>
      <w:r>
        <w:rPr>
          <w:spacing w:val="-2"/>
        </w:rPr>
        <w:t xml:space="preserve"> </w:t>
      </w:r>
      <w:r>
        <w:t>difference</w:t>
      </w:r>
      <w:r>
        <w:rPr>
          <w:spacing w:val="-2"/>
        </w:rPr>
        <w:t xml:space="preserve"> </w:t>
      </w:r>
      <w:r>
        <w:t>betwixt</w:t>
      </w:r>
      <w:r>
        <w:rPr>
          <w:spacing w:val="-2"/>
        </w:rPr>
        <w:t xml:space="preserve"> </w:t>
      </w:r>
      <w:r>
        <w:t>day</w:t>
      </w:r>
      <w:r>
        <w:rPr>
          <w:spacing w:val="-2"/>
        </w:rPr>
        <w:t xml:space="preserve"> </w:t>
      </w:r>
      <w:r>
        <w:t>and</w:t>
      </w:r>
      <w:r>
        <w:rPr>
          <w:spacing w:val="-2"/>
        </w:rPr>
        <w:t xml:space="preserve"> </w:t>
      </w:r>
      <w:r>
        <w:t>night.</w:t>
      </w:r>
      <w:r>
        <w:rPr>
          <w:spacing w:val="-2"/>
        </w:rPr>
        <w:t xml:space="preserve"> </w:t>
      </w:r>
      <w:r>
        <w:t>Some for the element of fire; but this light was moveable, whereas the elements are universally dispersed. If man had then been made, he had seen all lightsome, yet not seen from whence it came. As in a great pond we see the banks filled, we see not the springs from whence that water ariseth. He that made the sun made the light without the sun, before the sun, that we might not ascribe it to the sun. The light depends on the Creator, not on the creature. What light it was, where placed, how it moved, how long it continued, are fruitless examinations. This observe we: God's power is not limited</w:t>
      </w:r>
      <w:r>
        <w:rPr>
          <w:spacing w:val="40"/>
        </w:rPr>
        <w:t xml:space="preserve"> </w:t>
      </w:r>
      <w:r>
        <w:t>to means; it was easy for him to make a heaven without a sun, light without a heaven, day without a sun, time without a day. Let us allow him to be Lord of his own works. Never distrust we that God in the want of means, who can either give them, or save us without them. Whatsoever we command, and want God, our poverty is miserable. Whatsoever we want, and have God, our riches are comfortable. As it was before man was made, so shall it be after he is dissolved: 'The sun shall be no more our light by day, nor the moon by night; but the Lord shall be our everlasting light,' Isa. 60:19, 20. One day again we shall have light without the sun, Ps. 84:11. Here we sometimes darken him to ourselves, but in heaven there is no eclipse. The created sun and light are for a world inferior to themselves. God's light is only for above. He that gave this light to the sun, which the sun gives to the world, what light hath he prepared for the heavens? Here he made a sun for us, there he will make us 'like suns,' Matt. 17:2.</w:t>
      </w:r>
      <w:r>
        <w:rPr>
          <w:spacing w:val="-1"/>
        </w:rPr>
        <w:t xml:space="preserve"> </w:t>
      </w:r>
      <w:r>
        <w:t>The</w:t>
      </w:r>
      <w:r>
        <w:rPr>
          <w:spacing w:val="-1"/>
        </w:rPr>
        <w:t xml:space="preserve"> </w:t>
      </w:r>
      <w:r>
        <w:t>sun</w:t>
      </w:r>
      <w:r>
        <w:rPr>
          <w:spacing w:val="-1"/>
        </w:rPr>
        <w:t xml:space="preserve"> </w:t>
      </w:r>
      <w:r>
        <w:t>shall</w:t>
      </w:r>
      <w:r>
        <w:rPr>
          <w:spacing w:val="-1"/>
        </w:rPr>
        <w:t xml:space="preserve"> </w:t>
      </w:r>
      <w:r>
        <w:t>be</w:t>
      </w:r>
      <w:r>
        <w:rPr>
          <w:spacing w:val="-1"/>
        </w:rPr>
        <w:t xml:space="preserve"> </w:t>
      </w:r>
      <w:r>
        <w:t>'seven</w:t>
      </w:r>
      <w:r>
        <w:rPr>
          <w:spacing w:val="-1"/>
        </w:rPr>
        <w:t xml:space="preserve"> </w:t>
      </w:r>
      <w:r>
        <w:t>times'</w:t>
      </w:r>
      <w:r>
        <w:rPr>
          <w:spacing w:val="-1"/>
        </w:rPr>
        <w:t xml:space="preserve"> </w:t>
      </w:r>
      <w:r>
        <w:t>more</w:t>
      </w:r>
      <w:r>
        <w:rPr>
          <w:spacing w:val="-1"/>
        </w:rPr>
        <w:t xml:space="preserve"> </w:t>
      </w:r>
      <w:r>
        <w:t>'glorious'</w:t>
      </w:r>
      <w:r>
        <w:rPr>
          <w:spacing w:val="-1"/>
        </w:rPr>
        <w:t xml:space="preserve"> </w:t>
      </w:r>
      <w:r>
        <w:t>than</w:t>
      </w:r>
      <w:r>
        <w:rPr>
          <w:spacing w:val="-1"/>
        </w:rPr>
        <w:t xml:space="preserve"> </w:t>
      </w:r>
      <w:r>
        <w:t>it</w:t>
      </w:r>
      <w:r>
        <w:rPr>
          <w:spacing w:val="-1"/>
        </w:rPr>
        <w:t xml:space="preserve"> </w:t>
      </w:r>
      <w:r>
        <w:t>is</w:t>
      </w:r>
      <w:r>
        <w:rPr>
          <w:spacing w:val="-1"/>
        </w:rPr>
        <w:t xml:space="preserve"> </w:t>
      </w:r>
      <w:r>
        <w:t>now,</w:t>
      </w:r>
      <w:r>
        <w:rPr>
          <w:spacing w:val="-1"/>
        </w:rPr>
        <w:t xml:space="preserve"> </w:t>
      </w:r>
      <w:r>
        <w:t>Isa. 30:26, and we seven times more glorious than it is then.</w:t>
      </w:r>
    </w:p>
    <w:p w14:paraId="1DDA0C3C">
      <w:pPr>
        <w:pStyle w:val="4"/>
        <w:spacing w:after="0" w:line="254" w:lineRule="auto"/>
        <w:sectPr>
          <w:pgSz w:w="12240" w:h="15840"/>
          <w:pgMar w:top="1360" w:right="1440" w:bottom="280" w:left="1440" w:header="720" w:footer="720" w:gutter="0"/>
          <w:cols w:space="720" w:num="1"/>
        </w:sectPr>
      </w:pPr>
    </w:p>
    <w:p w14:paraId="572E34F4">
      <w:pPr>
        <w:pStyle w:val="4"/>
        <w:spacing w:line="254" w:lineRule="auto"/>
        <w:ind w:right="97"/>
      </w:pPr>
      <w:r>
        <w:t>This light, thus dispersed for three days through the whole heavens, was the fourth day gathered and united to the body of the sun, that receptacle which God had ordained for it. The heaven was instead of a sun till the sun was made. Then it pleased the Maker's wisdom that one</w:t>
      </w:r>
      <w:r>
        <w:rPr>
          <w:spacing w:val="-1"/>
        </w:rPr>
        <w:t xml:space="preserve"> </w:t>
      </w:r>
      <w:r>
        <w:t>star</w:t>
      </w:r>
      <w:r>
        <w:rPr>
          <w:spacing w:val="-1"/>
        </w:rPr>
        <w:t xml:space="preserve"> </w:t>
      </w:r>
      <w:r>
        <w:t>should</w:t>
      </w:r>
      <w:r>
        <w:rPr>
          <w:spacing w:val="-1"/>
        </w:rPr>
        <w:t xml:space="preserve"> </w:t>
      </w:r>
      <w:r>
        <w:t>be</w:t>
      </w:r>
      <w:r>
        <w:rPr>
          <w:spacing w:val="-1"/>
        </w:rPr>
        <w:t xml:space="preserve"> </w:t>
      </w:r>
      <w:r>
        <w:t>the</w:t>
      </w:r>
      <w:r>
        <w:rPr>
          <w:spacing w:val="-1"/>
        </w:rPr>
        <w:t xml:space="preserve"> </w:t>
      </w:r>
      <w:r>
        <w:t>treasury</w:t>
      </w:r>
      <w:r>
        <w:rPr>
          <w:spacing w:val="-1"/>
        </w:rPr>
        <w:t xml:space="preserve"> </w:t>
      </w:r>
      <w:r>
        <w:t>of</w:t>
      </w:r>
      <w:r>
        <w:rPr>
          <w:spacing w:val="-1"/>
        </w:rPr>
        <w:t xml:space="preserve"> </w:t>
      </w:r>
      <w:r>
        <w:t>light</w:t>
      </w:r>
      <w:r>
        <w:rPr>
          <w:spacing w:val="-1"/>
        </w:rPr>
        <w:t xml:space="preserve"> </w:t>
      </w:r>
      <w:r>
        <w:t>to</w:t>
      </w:r>
      <w:r>
        <w:rPr>
          <w:spacing w:val="-1"/>
        </w:rPr>
        <w:t xml:space="preserve"> </w:t>
      </w:r>
      <w:r>
        <w:t>heaven</w:t>
      </w:r>
      <w:r>
        <w:rPr>
          <w:spacing w:val="-1"/>
        </w:rPr>
        <w:t xml:space="preserve"> </w:t>
      </w:r>
      <w:r>
        <w:t>and</w:t>
      </w:r>
      <w:r>
        <w:rPr>
          <w:spacing w:val="-1"/>
        </w:rPr>
        <w:t xml:space="preserve"> </w:t>
      </w:r>
      <w:r>
        <w:t>earth.</w:t>
      </w:r>
      <w:r>
        <w:rPr>
          <w:spacing w:val="-1"/>
        </w:rPr>
        <w:t xml:space="preserve"> </w:t>
      </w:r>
      <w:r>
        <w:t>He</w:t>
      </w:r>
      <w:r>
        <w:rPr>
          <w:spacing w:val="-1"/>
        </w:rPr>
        <w:t xml:space="preserve"> </w:t>
      </w:r>
      <w:r>
        <w:t>made one proper centre for all things of one kind, unto which he reduceth them. Light things mount upward, heavy substances have a natural propension downward. As the waters were gathered into one sea, so the light was called into the compass of one sun. So shall all his chosen be congregated to one glory. Our souls and bodies are made to come to him, why should our desires be scattered from him? Why do we not settle our affections upon his Christ, and shew ourselves to be of the communion of saints? The light of God is now dispersed into innumerable souls. It shall one day all be reconciled in himself. We are but as the heavens in their first imperfection, till we attain that centre, and be locally assembled to the presence of Christ.</w:t>
      </w:r>
    </w:p>
    <w:p w14:paraId="76D8B0D4">
      <w:pPr>
        <w:pStyle w:val="4"/>
        <w:spacing w:before="278" w:line="254" w:lineRule="auto"/>
      </w:pPr>
      <w:r>
        <w:t>Continual light would have seemed tedious to man, therefore God interchanged it with darkness. He could have made it perpetual; he would not, that it might be more grateful. There is nothing but God himself, whereof man would not be weary. The manna was that</w:t>
      </w:r>
      <w:r>
        <w:rPr>
          <w:spacing w:val="40"/>
        </w:rPr>
        <w:t xml:space="preserve"> </w:t>
      </w:r>
      <w:r>
        <w:t>sweet relish to every palate which the palate desired, yet was Israel satiate with it. Even the things which we most affect cloy us with the continuance. Therefore God made such change of creatures to</w:t>
      </w:r>
      <w:r>
        <w:rPr>
          <w:spacing w:val="40"/>
        </w:rPr>
        <w:t xml:space="preserve"> </w:t>
      </w:r>
      <w:r>
        <w:t>answer the desires of man, for whom he made them. God delights in constancy, we in change. There is no variety in that which is perfect, for there is but one perfection. The more uniform the more perfect. Yet so pleasing is the vicissitude of things, that the less worthy give</w:t>
      </w:r>
      <w:r>
        <w:rPr>
          <w:spacing w:val="40"/>
        </w:rPr>
        <w:t xml:space="preserve"> </w:t>
      </w:r>
      <w:r>
        <w:t>us more content in their intercourse than better to in their perpetuities. To walk or sit or lie continually seems a pain not tolerable. We are sick with lying, therefore rise; sick with working, therefore rest. So the day dies into night, the morning is a resurrection. Darkness keeps her turn, that light may be more welcome. There is no constant and unalterable fortune in this world, all hang together by successions. Above it shall be day for ever. The night</w:t>
      </w:r>
      <w:r>
        <w:rPr>
          <w:spacing w:val="66"/>
        </w:rPr>
        <w:t xml:space="preserve"> </w:t>
      </w:r>
      <w:r>
        <w:t>is</w:t>
      </w:r>
      <w:r>
        <w:rPr>
          <w:spacing w:val="66"/>
        </w:rPr>
        <w:t xml:space="preserve"> </w:t>
      </w:r>
      <w:r>
        <w:t>only</w:t>
      </w:r>
      <w:r>
        <w:rPr>
          <w:spacing w:val="66"/>
        </w:rPr>
        <w:t xml:space="preserve"> </w:t>
      </w:r>
      <w:r>
        <w:t>for</w:t>
      </w:r>
      <w:r>
        <w:rPr>
          <w:spacing w:val="66"/>
        </w:rPr>
        <w:t xml:space="preserve"> </w:t>
      </w:r>
      <w:r>
        <w:t>mortality,</w:t>
      </w:r>
      <w:r>
        <w:rPr>
          <w:spacing w:val="66"/>
        </w:rPr>
        <w:t xml:space="preserve"> </w:t>
      </w:r>
      <w:r>
        <w:t>it</w:t>
      </w:r>
      <w:r>
        <w:rPr>
          <w:spacing w:val="66"/>
        </w:rPr>
        <w:t xml:space="preserve"> </w:t>
      </w:r>
      <w:r>
        <w:t>is</w:t>
      </w:r>
      <w:r>
        <w:rPr>
          <w:spacing w:val="66"/>
        </w:rPr>
        <w:t xml:space="preserve"> </w:t>
      </w:r>
      <w:r>
        <w:t>eternal</w:t>
      </w:r>
      <w:r>
        <w:rPr>
          <w:spacing w:val="66"/>
        </w:rPr>
        <w:t xml:space="preserve"> </w:t>
      </w:r>
      <w:r>
        <w:t>day</w:t>
      </w:r>
      <w:r>
        <w:rPr>
          <w:spacing w:val="66"/>
        </w:rPr>
        <w:t xml:space="preserve"> </w:t>
      </w:r>
      <w:r>
        <w:t>in</w:t>
      </w:r>
      <w:r>
        <w:rPr>
          <w:spacing w:val="66"/>
        </w:rPr>
        <w:t xml:space="preserve"> </w:t>
      </w:r>
      <w:r>
        <w:t>heaven.</w:t>
      </w:r>
      <w:r>
        <w:rPr>
          <w:spacing w:val="66"/>
        </w:rPr>
        <w:t xml:space="preserve"> </w:t>
      </w:r>
      <w:r>
        <w:t>Yet</w:t>
      </w:r>
      <w:r>
        <w:rPr>
          <w:spacing w:val="66"/>
        </w:rPr>
        <w:t xml:space="preserve"> </w:t>
      </w:r>
      <w:r>
        <w:t>let</w:t>
      </w:r>
      <w:r>
        <w:rPr>
          <w:spacing w:val="66"/>
        </w:rPr>
        <w:t xml:space="preserve"> </w:t>
      </w:r>
      <w:r>
        <w:rPr>
          <w:spacing w:val="-5"/>
        </w:rPr>
        <w:t>us</w:t>
      </w:r>
    </w:p>
    <w:p w14:paraId="118B4B12">
      <w:pPr>
        <w:pStyle w:val="4"/>
        <w:spacing w:after="0" w:line="254" w:lineRule="auto"/>
        <w:sectPr>
          <w:pgSz w:w="12240" w:h="15840"/>
          <w:pgMar w:top="1360" w:right="1440" w:bottom="280" w:left="1440" w:header="720" w:footer="720" w:gutter="0"/>
          <w:cols w:space="720" w:num="1"/>
        </w:sectPr>
      </w:pPr>
    </w:p>
    <w:p w14:paraId="73C99B70">
      <w:pPr>
        <w:pStyle w:val="4"/>
        <w:spacing w:line="254" w:lineRule="auto"/>
        <w:ind w:right="97"/>
      </w:pPr>
      <w:r>
        <w:t>strive, in some measure of resemblance, to be here as we shall be there. Let us dispel the clouds that darken our internal light, that our souls may have a continual day. If any fog be gathered in our lives, any mist arise in our consciences, let us labour, like the moon under an</w:t>
      </w:r>
      <w:r>
        <w:rPr>
          <w:spacing w:val="-4"/>
        </w:rPr>
        <w:t xml:space="preserve"> </w:t>
      </w:r>
      <w:r>
        <w:t>eclipse,</w:t>
      </w:r>
      <w:r>
        <w:rPr>
          <w:spacing w:val="-4"/>
        </w:rPr>
        <w:t xml:space="preserve"> </w:t>
      </w:r>
      <w:r>
        <w:t>to</w:t>
      </w:r>
      <w:r>
        <w:rPr>
          <w:spacing w:val="-4"/>
        </w:rPr>
        <w:t xml:space="preserve"> </w:t>
      </w:r>
      <w:r>
        <w:t>get</w:t>
      </w:r>
      <w:r>
        <w:rPr>
          <w:spacing w:val="-4"/>
        </w:rPr>
        <w:t xml:space="preserve"> </w:t>
      </w:r>
      <w:r>
        <w:t>out,</w:t>
      </w:r>
      <w:r>
        <w:rPr>
          <w:spacing w:val="-4"/>
        </w:rPr>
        <w:t xml:space="preserve"> </w:t>
      </w:r>
      <w:r>
        <w:t>abhorring</w:t>
      </w:r>
      <w:r>
        <w:rPr>
          <w:spacing w:val="-4"/>
        </w:rPr>
        <w:t xml:space="preserve"> </w:t>
      </w:r>
      <w:r>
        <w:t>the</w:t>
      </w:r>
      <w:r>
        <w:rPr>
          <w:spacing w:val="-4"/>
        </w:rPr>
        <w:t xml:space="preserve"> </w:t>
      </w:r>
      <w:r>
        <w:t>interposition</w:t>
      </w:r>
      <w:r>
        <w:rPr>
          <w:spacing w:val="-4"/>
        </w:rPr>
        <w:t xml:space="preserve"> </w:t>
      </w:r>
      <w:r>
        <w:t>of</w:t>
      </w:r>
      <w:r>
        <w:rPr>
          <w:spacing w:val="-4"/>
        </w:rPr>
        <w:t xml:space="preserve"> </w:t>
      </w:r>
      <w:r>
        <w:t>lusts</w:t>
      </w:r>
      <w:r>
        <w:rPr>
          <w:spacing w:val="-4"/>
        </w:rPr>
        <w:t xml:space="preserve"> </w:t>
      </w:r>
      <w:r>
        <w:t>between</w:t>
      </w:r>
      <w:r>
        <w:rPr>
          <w:spacing w:val="-4"/>
        </w:rPr>
        <w:t xml:space="preserve"> </w:t>
      </w:r>
      <w:r>
        <w:t>the light of our salvation and our souls. Let us walk in the light of this</w:t>
      </w:r>
      <w:r>
        <w:rPr>
          <w:spacing w:val="40"/>
        </w:rPr>
        <w:t xml:space="preserve"> </w:t>
      </w:r>
      <w:r>
        <w:t>day till we come to the day of that light.</w:t>
      </w:r>
    </w:p>
    <w:p w14:paraId="78A2856D">
      <w:pPr>
        <w:pStyle w:val="4"/>
        <w:spacing w:before="290" w:line="254" w:lineRule="auto"/>
        <w:ind w:right="99"/>
      </w:pPr>
      <w:r>
        <w:t>The</w:t>
      </w:r>
      <w:r>
        <w:rPr>
          <w:spacing w:val="-4"/>
        </w:rPr>
        <w:t xml:space="preserve"> </w:t>
      </w:r>
      <w:r>
        <w:t>'third</w:t>
      </w:r>
      <w:r>
        <w:rPr>
          <w:spacing w:val="-4"/>
        </w:rPr>
        <w:t xml:space="preserve"> </w:t>
      </w:r>
      <w:r>
        <w:t>heaven.'</w:t>
      </w:r>
      <w:r>
        <w:rPr>
          <w:spacing w:val="-4"/>
        </w:rPr>
        <w:t xml:space="preserve"> </w:t>
      </w:r>
      <w:r>
        <w:t>How</w:t>
      </w:r>
      <w:r>
        <w:rPr>
          <w:spacing w:val="-4"/>
        </w:rPr>
        <w:t xml:space="preserve"> </w:t>
      </w:r>
      <w:r>
        <w:t>excellent</w:t>
      </w:r>
      <w:r>
        <w:rPr>
          <w:spacing w:val="-4"/>
        </w:rPr>
        <w:t xml:space="preserve"> </w:t>
      </w:r>
      <w:r>
        <w:t>is</w:t>
      </w:r>
      <w:r>
        <w:rPr>
          <w:spacing w:val="-4"/>
        </w:rPr>
        <w:t xml:space="preserve"> </w:t>
      </w:r>
      <w:r>
        <w:t>this</w:t>
      </w:r>
      <w:r>
        <w:rPr>
          <w:spacing w:val="-4"/>
        </w:rPr>
        <w:t xml:space="preserve"> </w:t>
      </w:r>
      <w:r>
        <w:t>world</w:t>
      </w:r>
      <w:r>
        <w:rPr>
          <w:spacing w:val="-4"/>
        </w:rPr>
        <w:t xml:space="preserve"> </w:t>
      </w:r>
      <w:r>
        <w:t>which</w:t>
      </w:r>
      <w:r>
        <w:rPr>
          <w:spacing w:val="-4"/>
        </w:rPr>
        <w:t xml:space="preserve"> </w:t>
      </w:r>
      <w:r>
        <w:t>our</w:t>
      </w:r>
      <w:r>
        <w:rPr>
          <w:spacing w:val="-4"/>
        </w:rPr>
        <w:t xml:space="preserve"> </w:t>
      </w:r>
      <w:r>
        <w:t>meditations have</w:t>
      </w:r>
      <w:r>
        <w:rPr>
          <w:spacing w:val="-1"/>
        </w:rPr>
        <w:t xml:space="preserve"> </w:t>
      </w:r>
      <w:r>
        <w:t>passed</w:t>
      </w:r>
      <w:r>
        <w:rPr>
          <w:spacing w:val="-1"/>
        </w:rPr>
        <w:t xml:space="preserve"> </w:t>
      </w:r>
      <w:r>
        <w:t>through,</w:t>
      </w:r>
      <w:r>
        <w:rPr>
          <w:spacing w:val="-1"/>
        </w:rPr>
        <w:t xml:space="preserve"> </w:t>
      </w:r>
      <w:r>
        <w:t>ourselves</w:t>
      </w:r>
      <w:r>
        <w:rPr>
          <w:spacing w:val="-1"/>
        </w:rPr>
        <w:t xml:space="preserve"> </w:t>
      </w:r>
      <w:r>
        <w:t>dwell</w:t>
      </w:r>
      <w:r>
        <w:rPr>
          <w:spacing w:val="-1"/>
        </w:rPr>
        <w:t xml:space="preserve"> </w:t>
      </w:r>
      <w:r>
        <w:t>in!</w:t>
      </w:r>
      <w:r>
        <w:rPr>
          <w:spacing w:val="-1"/>
        </w:rPr>
        <w:t xml:space="preserve"> </w:t>
      </w:r>
      <w:r>
        <w:t>Yet</w:t>
      </w:r>
      <w:r>
        <w:rPr>
          <w:spacing w:val="-1"/>
        </w:rPr>
        <w:t xml:space="preserve"> </w:t>
      </w:r>
      <w:r>
        <w:t>how</w:t>
      </w:r>
      <w:r>
        <w:rPr>
          <w:spacing w:val="-1"/>
        </w:rPr>
        <w:t xml:space="preserve"> </w:t>
      </w:r>
      <w:r>
        <w:t>miserable</w:t>
      </w:r>
      <w:r>
        <w:rPr>
          <w:spacing w:val="-1"/>
        </w:rPr>
        <w:t xml:space="preserve"> </w:t>
      </w:r>
      <w:r>
        <w:t>in</w:t>
      </w:r>
      <w:r>
        <w:rPr>
          <w:spacing w:val="-1"/>
        </w:rPr>
        <w:t xml:space="preserve"> </w:t>
      </w:r>
      <w:r>
        <w:t>regard o our home. How is it beyond the tongue or thought of man to declare or conceive. 'No eye hath seen, nor ear heard,' &amp;c., 1 Cor. 2:9. Some have untruly gathered from 2 Cor. 5:1, that this heaven is eternal, never created; but though it were 'made without hands,' yet</w:t>
      </w:r>
      <w:r>
        <w:rPr>
          <w:spacing w:val="40"/>
        </w:rPr>
        <w:t xml:space="preserve"> </w:t>
      </w:r>
      <w:r>
        <w:t>it was 'made;' and the apostle calls it eternal, not because it had no beginning, but because it shall have no ending. 'Whose builder and maker</w:t>
      </w:r>
      <w:r>
        <w:rPr>
          <w:spacing w:val="-3"/>
        </w:rPr>
        <w:t xml:space="preserve"> </w:t>
      </w:r>
      <w:r>
        <w:t>is</w:t>
      </w:r>
      <w:r>
        <w:rPr>
          <w:spacing w:val="-3"/>
        </w:rPr>
        <w:t xml:space="preserve"> </w:t>
      </w:r>
      <w:r>
        <w:t>God,'</w:t>
      </w:r>
      <w:r>
        <w:rPr>
          <w:spacing w:val="-3"/>
        </w:rPr>
        <w:t xml:space="preserve"> </w:t>
      </w:r>
      <w:r>
        <w:t>Heb.</w:t>
      </w:r>
      <w:r>
        <w:rPr>
          <w:spacing w:val="-3"/>
        </w:rPr>
        <w:t xml:space="preserve"> </w:t>
      </w:r>
      <w:r>
        <w:t>11:10.</w:t>
      </w:r>
      <w:r>
        <w:rPr>
          <w:spacing w:val="-3"/>
        </w:rPr>
        <w:t xml:space="preserve"> </w:t>
      </w:r>
      <w:r>
        <w:t>Therefore</w:t>
      </w:r>
      <w:r>
        <w:rPr>
          <w:spacing w:val="-3"/>
        </w:rPr>
        <w:t xml:space="preserve"> </w:t>
      </w:r>
      <w:r>
        <w:t>it</w:t>
      </w:r>
      <w:r>
        <w:rPr>
          <w:spacing w:val="-3"/>
        </w:rPr>
        <w:t xml:space="preserve"> </w:t>
      </w:r>
      <w:r>
        <w:t>was</w:t>
      </w:r>
      <w:r>
        <w:rPr>
          <w:spacing w:val="-3"/>
        </w:rPr>
        <w:t xml:space="preserve"> </w:t>
      </w:r>
      <w:r>
        <w:t>made.</w:t>
      </w:r>
      <w:r>
        <w:rPr>
          <w:spacing w:val="-3"/>
        </w:rPr>
        <w:t xml:space="preserve"> </w:t>
      </w:r>
      <w:r>
        <w:t>Nor</w:t>
      </w:r>
      <w:r>
        <w:rPr>
          <w:spacing w:val="-3"/>
        </w:rPr>
        <w:t xml:space="preserve"> </w:t>
      </w:r>
      <w:r>
        <w:t>is</w:t>
      </w:r>
      <w:r>
        <w:rPr>
          <w:spacing w:val="-3"/>
        </w:rPr>
        <w:t xml:space="preserve"> </w:t>
      </w:r>
      <w:r>
        <w:t>it</w:t>
      </w:r>
      <w:r>
        <w:rPr>
          <w:spacing w:val="-3"/>
        </w:rPr>
        <w:t xml:space="preserve"> </w:t>
      </w:r>
      <w:r>
        <w:t>to</w:t>
      </w:r>
      <w:r>
        <w:rPr>
          <w:spacing w:val="-3"/>
        </w:rPr>
        <w:t xml:space="preserve"> </w:t>
      </w:r>
      <w:r>
        <w:t>purpose to say, It hath always been the place of the eternal God, therefore it is an eternal place; for the 'heaven of heavens cannot contain him,' 1 Kings 8:27. He may there give a fuller remonstrance of his majesty, but it cannot comprehend his majesty. Others demand where this heaven is, and some have thought it to be everywhere; but then hell itself should be in heaven. It is above these visible heavens. 'Christ ascended far above all heavens,' Eph. 4:10. Others yet question why God created this third heaven, seeing his gracious presence makes every place a heaven. Answer. So it pleased him to ordain a certain place for the manifestation of his glory to the elect angels and men. This is called by Christ 'his Father's house,' and the 'kingdom of heaven,' where God is king, and ruleth all in perfect glory. It is a</w:t>
      </w:r>
      <w:r>
        <w:rPr>
          <w:spacing w:val="40"/>
        </w:rPr>
        <w:t xml:space="preserve"> </w:t>
      </w:r>
      <w:r>
        <w:t>place our souls cannot yet comprehend, may it one day comprehend our souls.</w:t>
      </w:r>
    </w:p>
    <w:p w14:paraId="0D482A30">
      <w:pPr>
        <w:pStyle w:val="9"/>
        <w:numPr>
          <w:ilvl w:val="0"/>
          <w:numId w:val="90"/>
        </w:numPr>
        <w:tabs>
          <w:tab w:val="left" w:pos="388"/>
        </w:tabs>
        <w:spacing w:before="270" w:after="0" w:line="254" w:lineRule="auto"/>
        <w:ind w:left="99" w:right="98" w:firstLine="0"/>
        <w:jc w:val="both"/>
        <w:rPr>
          <w:sz w:val="30"/>
        </w:rPr>
      </w:pPr>
      <w:r>
        <w:rPr>
          <w:sz w:val="30"/>
        </w:rPr>
        <w:t>This discovers the general folly of the world. Men curiously seek to keep their footing in this mortal and barren turf, without assuring themselves of that heaven which is a thousand times more glorious than</w:t>
      </w:r>
      <w:r>
        <w:rPr>
          <w:spacing w:val="62"/>
          <w:sz w:val="30"/>
        </w:rPr>
        <w:t xml:space="preserve"> </w:t>
      </w:r>
      <w:r>
        <w:rPr>
          <w:sz w:val="30"/>
        </w:rPr>
        <w:t>the</w:t>
      </w:r>
      <w:r>
        <w:rPr>
          <w:spacing w:val="62"/>
          <w:sz w:val="30"/>
        </w:rPr>
        <w:t xml:space="preserve"> </w:t>
      </w:r>
      <w:r>
        <w:rPr>
          <w:sz w:val="30"/>
        </w:rPr>
        <w:t>firmament.</w:t>
      </w:r>
      <w:r>
        <w:rPr>
          <w:spacing w:val="62"/>
          <w:sz w:val="30"/>
        </w:rPr>
        <w:t xml:space="preserve"> </w:t>
      </w:r>
      <w:r>
        <w:rPr>
          <w:sz w:val="30"/>
        </w:rPr>
        <w:t>Suppose</w:t>
      </w:r>
      <w:r>
        <w:rPr>
          <w:spacing w:val="62"/>
          <w:sz w:val="30"/>
        </w:rPr>
        <w:t xml:space="preserve"> </w:t>
      </w:r>
      <w:r>
        <w:rPr>
          <w:sz w:val="30"/>
        </w:rPr>
        <w:t>a</w:t>
      </w:r>
      <w:r>
        <w:rPr>
          <w:spacing w:val="62"/>
          <w:sz w:val="30"/>
        </w:rPr>
        <w:t xml:space="preserve"> </w:t>
      </w:r>
      <w:r>
        <w:rPr>
          <w:sz w:val="30"/>
        </w:rPr>
        <w:t>man</w:t>
      </w:r>
      <w:r>
        <w:rPr>
          <w:spacing w:val="62"/>
          <w:sz w:val="30"/>
        </w:rPr>
        <w:t xml:space="preserve"> </w:t>
      </w:r>
      <w:r>
        <w:rPr>
          <w:sz w:val="30"/>
        </w:rPr>
        <w:t>hath</w:t>
      </w:r>
      <w:r>
        <w:rPr>
          <w:spacing w:val="62"/>
          <w:sz w:val="30"/>
        </w:rPr>
        <w:t xml:space="preserve"> </w:t>
      </w:r>
      <w:r>
        <w:rPr>
          <w:sz w:val="30"/>
        </w:rPr>
        <w:t>two</w:t>
      </w:r>
      <w:r>
        <w:rPr>
          <w:spacing w:val="62"/>
          <w:sz w:val="30"/>
        </w:rPr>
        <w:t xml:space="preserve"> </w:t>
      </w:r>
      <w:r>
        <w:rPr>
          <w:sz w:val="30"/>
        </w:rPr>
        <w:t>houses,</w:t>
      </w:r>
      <w:r>
        <w:rPr>
          <w:spacing w:val="62"/>
          <w:sz w:val="30"/>
        </w:rPr>
        <w:t xml:space="preserve"> </w:t>
      </w:r>
      <w:r>
        <w:rPr>
          <w:sz w:val="30"/>
        </w:rPr>
        <w:t>one</w:t>
      </w:r>
      <w:r>
        <w:rPr>
          <w:spacing w:val="62"/>
          <w:sz w:val="30"/>
        </w:rPr>
        <w:t xml:space="preserve"> </w:t>
      </w:r>
      <w:r>
        <w:rPr>
          <w:sz w:val="30"/>
        </w:rPr>
        <w:t>a</w:t>
      </w:r>
      <w:r>
        <w:rPr>
          <w:spacing w:val="62"/>
          <w:sz w:val="30"/>
        </w:rPr>
        <w:t xml:space="preserve"> </w:t>
      </w:r>
      <w:r>
        <w:rPr>
          <w:spacing w:val="-4"/>
          <w:sz w:val="30"/>
        </w:rPr>
        <w:t>torn</w:t>
      </w:r>
    </w:p>
    <w:p w14:paraId="090973EB">
      <w:pPr>
        <w:pStyle w:val="9"/>
        <w:spacing w:after="0" w:line="254" w:lineRule="auto"/>
        <w:jc w:val="both"/>
        <w:rPr>
          <w:sz w:val="30"/>
        </w:rPr>
        <w:sectPr>
          <w:pgSz w:w="12240" w:h="15840"/>
          <w:pgMar w:top="1360" w:right="1440" w:bottom="280" w:left="1440" w:header="720" w:footer="720" w:gutter="0"/>
          <w:cols w:space="720" w:num="1"/>
        </w:sectPr>
      </w:pPr>
    </w:p>
    <w:p w14:paraId="4C92DABE">
      <w:pPr>
        <w:pStyle w:val="4"/>
        <w:spacing w:line="254" w:lineRule="auto"/>
        <w:ind w:right="97"/>
      </w:pPr>
      <w:r>
        <w:t>cottage, open to wind and weather, the other a princely palace, impregnable for strength, unmatchable for beauty; the former by tenure at another's will, the other by inheritance. If he shall bestow all his care and provision in hightening and dressing the uncertain and beggarly shed, leaving the other unregarded, is he not mad? God hath provided for us two houses, the one of 'clay, whose foundation</w:t>
      </w:r>
      <w:r>
        <w:rPr>
          <w:spacing w:val="40"/>
        </w:rPr>
        <w:t xml:space="preserve"> </w:t>
      </w:r>
      <w:r>
        <w:t>is in the dust,' Job 4:19, the other of gold and precious stones, 'sapphires and chrysolites,' Rev. 19. Yet what labour and cost is there to patch up the ruins of this homely cabin, with what price do we buy a little physic to rectify it? Yet will scarce be at the small necessary charges of the other. Not break a sleep, nor fast a meal, nor part with a superfluity of our substance, for an eternal mansion in heaven.</w:t>
      </w:r>
      <w:r>
        <w:rPr>
          <w:spacing w:val="40"/>
        </w:rPr>
        <w:t xml:space="preserve"> </w:t>
      </w:r>
      <w:r>
        <w:t>How much gold will the rich worldling give to save his life? How small a cost doth he think sufficient for his soul? He will forbear a dish that he loves, upon the physician's warning, for the one; he will scarce forbear a sin, upon God's warning, to save the other. Fond man! this house shall be taken from thee; the sun shall not shine to thine eyes; those holes shall be filled with darkness; then prepare thyself for that other, which before the world was prepared for thee. Break off thy sins by repentance, hate the vice that may stop thy passage to bliss. Flatter not thyself with a treasure of conversion in thy own hands; but seek the Lord while he may be found, lest when thou wouldest find him, he be then to seek.</w:t>
      </w:r>
    </w:p>
    <w:p w14:paraId="59FF4D9D">
      <w:pPr>
        <w:pStyle w:val="9"/>
        <w:numPr>
          <w:ilvl w:val="0"/>
          <w:numId w:val="90"/>
        </w:numPr>
        <w:tabs>
          <w:tab w:val="left" w:pos="452"/>
        </w:tabs>
        <w:spacing w:before="269" w:after="0" w:line="254" w:lineRule="auto"/>
        <w:ind w:left="99" w:right="97" w:firstLine="0"/>
        <w:jc w:val="both"/>
        <w:rPr>
          <w:sz w:val="30"/>
        </w:rPr>
      </w:pPr>
      <w:r>
        <w:rPr>
          <w:sz w:val="30"/>
        </w:rPr>
        <w:t>Be content with thy condition here, be it poverty, or sickness, or disturbance; there is a third heaven shall make amends for all. How valiantly did Paul undergo his burden, encouraged with this consideration! 'I look not to the visible things, that are temporal, but to the invisible, that are eternal,' 2 Cor. 4:18. O the different departures of the reprobate and Christian! The one dies howling, the other rejoicing; the one knows he changeth for the better; the other mistrusts, for the worse; to the one death is a gulf of sorrow, to the other</w:t>
      </w:r>
      <w:r>
        <w:rPr>
          <w:spacing w:val="-3"/>
          <w:sz w:val="30"/>
        </w:rPr>
        <w:t xml:space="preserve"> </w:t>
      </w:r>
      <w:r>
        <w:rPr>
          <w:sz w:val="30"/>
        </w:rPr>
        <w:t>a</w:t>
      </w:r>
      <w:r>
        <w:rPr>
          <w:spacing w:val="-3"/>
          <w:sz w:val="30"/>
        </w:rPr>
        <w:t xml:space="preserve"> </w:t>
      </w:r>
      <w:r>
        <w:rPr>
          <w:sz w:val="30"/>
        </w:rPr>
        <w:t>port</w:t>
      </w:r>
      <w:r>
        <w:rPr>
          <w:spacing w:val="-3"/>
          <w:sz w:val="30"/>
        </w:rPr>
        <w:t xml:space="preserve"> </w:t>
      </w:r>
      <w:r>
        <w:rPr>
          <w:sz w:val="30"/>
        </w:rPr>
        <w:t>of</w:t>
      </w:r>
      <w:r>
        <w:rPr>
          <w:spacing w:val="-3"/>
          <w:sz w:val="30"/>
        </w:rPr>
        <w:t xml:space="preserve"> </w:t>
      </w:r>
      <w:r>
        <w:rPr>
          <w:sz w:val="30"/>
        </w:rPr>
        <w:t>liberty;</w:t>
      </w:r>
      <w:r>
        <w:rPr>
          <w:spacing w:val="-3"/>
          <w:sz w:val="30"/>
        </w:rPr>
        <w:t xml:space="preserve"> </w:t>
      </w:r>
      <w:r>
        <w:rPr>
          <w:sz w:val="30"/>
        </w:rPr>
        <w:t>he,</w:t>
      </w:r>
      <w:r>
        <w:rPr>
          <w:spacing w:val="-3"/>
          <w:sz w:val="30"/>
        </w:rPr>
        <w:t xml:space="preserve"> </w:t>
      </w:r>
      <w:r>
        <w:rPr>
          <w:sz w:val="30"/>
        </w:rPr>
        <w:t>because</w:t>
      </w:r>
      <w:r>
        <w:rPr>
          <w:spacing w:val="-3"/>
          <w:sz w:val="30"/>
        </w:rPr>
        <w:t xml:space="preserve"> </w:t>
      </w:r>
      <w:r>
        <w:rPr>
          <w:sz w:val="30"/>
        </w:rPr>
        <w:t>he</w:t>
      </w:r>
      <w:r>
        <w:rPr>
          <w:spacing w:val="-3"/>
          <w:sz w:val="30"/>
        </w:rPr>
        <w:t xml:space="preserve"> </w:t>
      </w:r>
      <w:r>
        <w:rPr>
          <w:sz w:val="30"/>
        </w:rPr>
        <w:t>is</w:t>
      </w:r>
      <w:r>
        <w:rPr>
          <w:spacing w:val="-3"/>
          <w:sz w:val="30"/>
        </w:rPr>
        <w:t xml:space="preserve"> </w:t>
      </w:r>
      <w:r>
        <w:rPr>
          <w:sz w:val="30"/>
        </w:rPr>
        <w:t>stripped</w:t>
      </w:r>
      <w:r>
        <w:rPr>
          <w:spacing w:val="-3"/>
          <w:sz w:val="30"/>
        </w:rPr>
        <w:t xml:space="preserve"> </w:t>
      </w:r>
      <w:r>
        <w:rPr>
          <w:sz w:val="30"/>
        </w:rPr>
        <w:t>for</w:t>
      </w:r>
      <w:r>
        <w:rPr>
          <w:spacing w:val="-3"/>
          <w:sz w:val="30"/>
        </w:rPr>
        <w:t xml:space="preserve"> </w:t>
      </w:r>
      <w:r>
        <w:rPr>
          <w:sz w:val="30"/>
        </w:rPr>
        <w:t>a</w:t>
      </w:r>
      <w:r>
        <w:rPr>
          <w:spacing w:val="-3"/>
          <w:sz w:val="30"/>
        </w:rPr>
        <w:t xml:space="preserve"> </w:t>
      </w:r>
      <w:r>
        <w:rPr>
          <w:sz w:val="30"/>
        </w:rPr>
        <w:t>scourging;</w:t>
      </w:r>
      <w:r>
        <w:rPr>
          <w:spacing w:val="-3"/>
          <w:sz w:val="30"/>
        </w:rPr>
        <w:t xml:space="preserve"> </w:t>
      </w:r>
      <w:r>
        <w:rPr>
          <w:sz w:val="30"/>
        </w:rPr>
        <w:t>this, because he lays off his clothes, after his toil, to go to bed. Little cared Abraham to change his dwelling so often, that knew a country provided</w:t>
      </w:r>
      <w:r>
        <w:rPr>
          <w:spacing w:val="47"/>
          <w:w w:val="150"/>
          <w:sz w:val="30"/>
        </w:rPr>
        <w:t xml:space="preserve"> </w:t>
      </w:r>
      <w:r>
        <w:rPr>
          <w:sz w:val="30"/>
        </w:rPr>
        <w:t>for</w:t>
      </w:r>
      <w:r>
        <w:rPr>
          <w:spacing w:val="48"/>
          <w:w w:val="150"/>
          <w:sz w:val="30"/>
        </w:rPr>
        <w:t xml:space="preserve"> </w:t>
      </w:r>
      <w:r>
        <w:rPr>
          <w:sz w:val="30"/>
        </w:rPr>
        <w:t>him</w:t>
      </w:r>
      <w:r>
        <w:rPr>
          <w:spacing w:val="48"/>
          <w:w w:val="150"/>
          <w:sz w:val="30"/>
        </w:rPr>
        <w:t xml:space="preserve"> </w:t>
      </w:r>
      <w:r>
        <w:rPr>
          <w:sz w:val="30"/>
        </w:rPr>
        <w:t>to</w:t>
      </w:r>
      <w:r>
        <w:rPr>
          <w:spacing w:val="48"/>
          <w:w w:val="150"/>
          <w:sz w:val="30"/>
        </w:rPr>
        <w:t xml:space="preserve"> </w:t>
      </w:r>
      <w:r>
        <w:rPr>
          <w:sz w:val="30"/>
        </w:rPr>
        <w:t>dwell</w:t>
      </w:r>
      <w:r>
        <w:rPr>
          <w:spacing w:val="48"/>
          <w:w w:val="150"/>
          <w:sz w:val="30"/>
        </w:rPr>
        <w:t xml:space="preserve"> </w:t>
      </w:r>
      <w:r>
        <w:rPr>
          <w:sz w:val="30"/>
        </w:rPr>
        <w:t>in</w:t>
      </w:r>
      <w:r>
        <w:rPr>
          <w:spacing w:val="47"/>
          <w:w w:val="150"/>
          <w:sz w:val="30"/>
        </w:rPr>
        <w:t xml:space="preserve"> </w:t>
      </w:r>
      <w:r>
        <w:rPr>
          <w:sz w:val="30"/>
        </w:rPr>
        <w:t>for</w:t>
      </w:r>
      <w:r>
        <w:rPr>
          <w:spacing w:val="48"/>
          <w:w w:val="150"/>
          <w:sz w:val="30"/>
        </w:rPr>
        <w:t xml:space="preserve"> </w:t>
      </w:r>
      <w:r>
        <w:rPr>
          <w:sz w:val="30"/>
        </w:rPr>
        <w:t>ever.</w:t>
      </w:r>
      <w:r>
        <w:rPr>
          <w:spacing w:val="48"/>
          <w:w w:val="150"/>
          <w:sz w:val="30"/>
        </w:rPr>
        <w:t xml:space="preserve"> </w:t>
      </w:r>
      <w:r>
        <w:rPr>
          <w:sz w:val="30"/>
        </w:rPr>
        <w:t>Queen</w:t>
      </w:r>
      <w:r>
        <w:rPr>
          <w:spacing w:val="48"/>
          <w:w w:val="150"/>
          <w:sz w:val="30"/>
        </w:rPr>
        <w:t xml:space="preserve"> </w:t>
      </w:r>
      <w:r>
        <w:rPr>
          <w:sz w:val="30"/>
        </w:rPr>
        <w:t>Elizabeth,</w:t>
      </w:r>
      <w:r>
        <w:rPr>
          <w:spacing w:val="48"/>
          <w:w w:val="150"/>
          <w:sz w:val="30"/>
        </w:rPr>
        <w:t xml:space="preserve"> </w:t>
      </w:r>
      <w:r>
        <w:rPr>
          <w:sz w:val="30"/>
        </w:rPr>
        <w:t>being</w:t>
      </w:r>
      <w:r>
        <w:rPr>
          <w:spacing w:val="48"/>
          <w:w w:val="150"/>
          <w:sz w:val="30"/>
        </w:rPr>
        <w:t xml:space="preserve"> </w:t>
      </w:r>
      <w:r>
        <w:rPr>
          <w:spacing w:val="-10"/>
          <w:sz w:val="30"/>
        </w:rPr>
        <w:t>a</w:t>
      </w:r>
    </w:p>
    <w:p w14:paraId="61CB3636">
      <w:pPr>
        <w:pStyle w:val="9"/>
        <w:spacing w:after="0" w:line="254" w:lineRule="auto"/>
        <w:jc w:val="both"/>
        <w:rPr>
          <w:sz w:val="30"/>
        </w:rPr>
        <w:sectPr>
          <w:pgSz w:w="12240" w:h="15840"/>
          <w:pgMar w:top="1360" w:right="1440" w:bottom="280" w:left="1440" w:header="720" w:footer="720" w:gutter="0"/>
          <w:cols w:space="720" w:num="1"/>
        </w:sectPr>
      </w:pPr>
    </w:p>
    <w:p w14:paraId="26EDE547">
      <w:pPr>
        <w:pStyle w:val="4"/>
        <w:spacing w:line="254" w:lineRule="auto"/>
      </w:pPr>
      <w:r>
        <w:t xml:space="preserve">prisoner in her sister's days, wished herself a milkmaid for freedom: but had she then foreseen her own future fortunes, so long, so prosperous, so glorious and blessed a reign over this kingdom, she would not have admitted that thought. All our loathness to depart, and fears in departing, arise from our own unsettledness; we have not made sure to ourselves a dwelling in these glorious heavens; many mansions there be, John 14:2, we have not provided ourselves one. Did we truly value it, above all cities, crowns, kingdoms, pleasures, inheritances, comforts, how could we but set our hearts upon it, or rather upon him that bought it for us, and us for it! We would then say with David, 'Woe is me that I must remain in Meshek;' with Simeon, 'Now let thy servant depart;' with Elias, 'I am weary of my life;' an end, good Lord. We would be far from lingering and hankering after this Baca of tears, and wilderness of fears, were we sure that this removal should dry our eyes, and end all our </w:t>
      </w:r>
      <w:r>
        <w:rPr>
          <w:spacing w:val="-2"/>
        </w:rPr>
        <w:t>labours.</w:t>
      </w:r>
    </w:p>
    <w:p w14:paraId="543CD30C">
      <w:pPr>
        <w:pStyle w:val="4"/>
        <w:spacing w:before="278" w:line="254" w:lineRule="auto"/>
        <w:ind w:right="103"/>
      </w:pPr>
      <w:r>
        <w:t>'Our light momentary affliction worketh for us a far more exceeding and eternal weight of glory,' 2 Cor. 4:17. A superlative, transcendent phrase, not to be found in any heathen rhetoric, because they never wrote of such a theme, nor with such a spirit. What is here in the world but vexation? for a minute of peace, months of trouble; for a dram</w:t>
      </w:r>
      <w:r>
        <w:rPr>
          <w:spacing w:val="-3"/>
        </w:rPr>
        <w:t xml:space="preserve"> </w:t>
      </w:r>
      <w:r>
        <w:t>of</w:t>
      </w:r>
      <w:r>
        <w:rPr>
          <w:spacing w:val="-3"/>
        </w:rPr>
        <w:t xml:space="preserve"> </w:t>
      </w:r>
      <w:r>
        <w:t>honey,</w:t>
      </w:r>
      <w:r>
        <w:rPr>
          <w:spacing w:val="-3"/>
        </w:rPr>
        <w:t xml:space="preserve"> </w:t>
      </w:r>
      <w:r>
        <w:t>pounds</w:t>
      </w:r>
      <w:r>
        <w:rPr>
          <w:spacing w:val="-3"/>
        </w:rPr>
        <w:t xml:space="preserve"> </w:t>
      </w:r>
      <w:r>
        <w:t>of</w:t>
      </w:r>
      <w:r>
        <w:rPr>
          <w:spacing w:val="-3"/>
        </w:rPr>
        <w:t xml:space="preserve"> </w:t>
      </w:r>
      <w:r>
        <w:t>gall</w:t>
      </w:r>
      <w:r>
        <w:rPr>
          <w:spacing w:val="-3"/>
        </w:rPr>
        <w:t xml:space="preserve"> </w:t>
      </w:r>
      <w:r>
        <w:t>and</w:t>
      </w:r>
      <w:r>
        <w:rPr>
          <w:spacing w:val="-3"/>
        </w:rPr>
        <w:t xml:space="preserve"> </w:t>
      </w:r>
      <w:r>
        <w:t>aloes;</w:t>
      </w:r>
      <w:r>
        <w:rPr>
          <w:spacing w:val="-3"/>
        </w:rPr>
        <w:t xml:space="preserve"> </w:t>
      </w:r>
      <w:r>
        <w:t>our</w:t>
      </w:r>
      <w:r>
        <w:rPr>
          <w:spacing w:val="-3"/>
        </w:rPr>
        <w:t xml:space="preserve"> </w:t>
      </w:r>
      <w:r>
        <w:t>souls,</w:t>
      </w:r>
      <w:r>
        <w:rPr>
          <w:spacing w:val="-3"/>
        </w:rPr>
        <w:t xml:space="preserve"> </w:t>
      </w:r>
      <w:r>
        <w:t>like</w:t>
      </w:r>
      <w:r>
        <w:rPr>
          <w:spacing w:val="-3"/>
        </w:rPr>
        <w:t xml:space="preserve"> </w:t>
      </w:r>
      <w:r>
        <w:t>Noah,</w:t>
      </w:r>
      <w:r>
        <w:rPr>
          <w:spacing w:val="-3"/>
        </w:rPr>
        <w:t xml:space="preserve"> </w:t>
      </w:r>
      <w:r>
        <w:t>find</w:t>
      </w:r>
      <w:r>
        <w:rPr>
          <w:spacing w:val="-3"/>
        </w:rPr>
        <w:t xml:space="preserve"> </w:t>
      </w:r>
      <w:r>
        <w:t>no resting for the soles of their feet, till they come to this mount Ararat; whither their works follow them, where their sorrows leave them.</w:t>
      </w:r>
    </w:p>
    <w:p w14:paraId="1FB0E660">
      <w:pPr>
        <w:pStyle w:val="4"/>
        <w:spacing w:before="290" w:line="254" w:lineRule="auto"/>
        <w:ind w:right="97"/>
      </w:pPr>
      <w:r>
        <w:t>Believing and remembering this, why should we either so mourn for our departed friends, or fear for our departing selves? Jacob thought some evil beast had devoured Joseph, while Joseph was alive, and triumphing in Egypt. Those saints are not lost, but gone before us to the joys of this heaven: they may præire, not perire. Let us long to be with them, more than scholars do for holidays, apprentices for freedom, spouses for marriage, labourers for their wages, husbandmen for harvest, heirs for their inheritance, or princes for their kingdoms. I could wish to hold your thoughts longer in this blessed</w:t>
      </w:r>
      <w:r>
        <w:rPr>
          <w:spacing w:val="8"/>
        </w:rPr>
        <w:t xml:space="preserve"> </w:t>
      </w:r>
      <w:r>
        <w:t>court;</w:t>
      </w:r>
      <w:r>
        <w:rPr>
          <w:spacing w:val="8"/>
        </w:rPr>
        <w:t xml:space="preserve"> </w:t>
      </w:r>
      <w:r>
        <w:t>whither,</w:t>
      </w:r>
      <w:r>
        <w:rPr>
          <w:spacing w:val="8"/>
        </w:rPr>
        <w:t xml:space="preserve"> </w:t>
      </w:r>
      <w:r>
        <w:t>you</w:t>
      </w:r>
      <w:r>
        <w:rPr>
          <w:spacing w:val="8"/>
        </w:rPr>
        <w:t xml:space="preserve"> </w:t>
      </w:r>
      <w:r>
        <w:t>are</w:t>
      </w:r>
      <w:r>
        <w:rPr>
          <w:spacing w:val="8"/>
        </w:rPr>
        <w:t xml:space="preserve"> </w:t>
      </w:r>
      <w:r>
        <w:t>not</w:t>
      </w:r>
      <w:r>
        <w:rPr>
          <w:spacing w:val="8"/>
        </w:rPr>
        <w:t xml:space="preserve"> </w:t>
      </w:r>
      <w:r>
        <w:t>so</w:t>
      </w:r>
      <w:r>
        <w:rPr>
          <w:spacing w:val="8"/>
        </w:rPr>
        <w:t xml:space="preserve"> </w:t>
      </w:r>
      <w:r>
        <w:t>unkind</w:t>
      </w:r>
      <w:r>
        <w:rPr>
          <w:spacing w:val="8"/>
        </w:rPr>
        <w:t xml:space="preserve"> </w:t>
      </w:r>
      <w:r>
        <w:t>to</w:t>
      </w:r>
      <w:r>
        <w:rPr>
          <w:spacing w:val="8"/>
        </w:rPr>
        <w:t xml:space="preserve"> </w:t>
      </w:r>
      <w:r>
        <w:t>yourselves,</w:t>
      </w:r>
      <w:r>
        <w:rPr>
          <w:spacing w:val="8"/>
        </w:rPr>
        <w:t xml:space="preserve"> </w:t>
      </w:r>
      <w:r>
        <w:t>as</w:t>
      </w:r>
      <w:r>
        <w:rPr>
          <w:spacing w:val="8"/>
        </w:rPr>
        <w:t xml:space="preserve"> </w:t>
      </w:r>
      <w:r>
        <w:t>not</w:t>
      </w:r>
      <w:r>
        <w:rPr>
          <w:spacing w:val="8"/>
        </w:rPr>
        <w:t xml:space="preserve"> </w:t>
      </w:r>
      <w:r>
        <w:rPr>
          <w:spacing w:val="-5"/>
        </w:rPr>
        <w:t>to</w:t>
      </w:r>
    </w:p>
    <w:p w14:paraId="1A866A75">
      <w:pPr>
        <w:pStyle w:val="4"/>
        <w:spacing w:after="0" w:line="254" w:lineRule="auto"/>
        <w:sectPr>
          <w:pgSz w:w="12240" w:h="15840"/>
          <w:pgMar w:top="1360" w:right="1440" w:bottom="280" w:left="1440" w:header="720" w:footer="720" w:gutter="0"/>
          <w:cols w:space="720" w:num="1"/>
        </w:sectPr>
      </w:pPr>
    </w:p>
    <w:p w14:paraId="097717F2">
      <w:pPr>
        <w:pStyle w:val="4"/>
        <w:spacing w:line="254" w:lineRule="auto"/>
        <w:ind w:right="97"/>
      </w:pPr>
      <w:r>
        <w:t>wish your own arrival. But it is only the Spirit of God that can</w:t>
      </w:r>
      <w:r>
        <w:rPr>
          <w:spacing w:val="40"/>
        </w:rPr>
        <w:t xml:space="preserve"> </w:t>
      </w:r>
      <w:r>
        <w:t>imprint these patterns in our hearts; that at all times we may remember them, especially in that great and solemn day of our</w:t>
      </w:r>
      <w:r>
        <w:rPr>
          <w:spacing w:val="40"/>
        </w:rPr>
        <w:t xml:space="preserve"> </w:t>
      </w:r>
      <w:r>
        <w:t>death, when Satan will be busiest, and ourselves weakest. O then let us</w:t>
      </w:r>
      <w:r>
        <w:rPr>
          <w:spacing w:val="-2"/>
        </w:rPr>
        <w:t xml:space="preserve"> </w:t>
      </w:r>
      <w:r>
        <w:t>think</w:t>
      </w:r>
      <w:r>
        <w:rPr>
          <w:spacing w:val="-2"/>
        </w:rPr>
        <w:t xml:space="preserve"> </w:t>
      </w:r>
      <w:r>
        <w:t>of</w:t>
      </w:r>
      <w:r>
        <w:rPr>
          <w:spacing w:val="-2"/>
        </w:rPr>
        <w:t xml:space="preserve"> </w:t>
      </w:r>
      <w:r>
        <w:t>these</w:t>
      </w:r>
      <w:r>
        <w:rPr>
          <w:spacing w:val="-2"/>
        </w:rPr>
        <w:t xml:space="preserve"> </w:t>
      </w:r>
      <w:r>
        <w:t>unspeakable</w:t>
      </w:r>
      <w:r>
        <w:rPr>
          <w:spacing w:val="-2"/>
        </w:rPr>
        <w:t xml:space="preserve"> </w:t>
      </w:r>
      <w:r>
        <w:t>comforts;</w:t>
      </w:r>
      <w:r>
        <w:rPr>
          <w:spacing w:val="-2"/>
        </w:rPr>
        <w:t xml:space="preserve"> </w:t>
      </w:r>
      <w:r>
        <w:t>how</w:t>
      </w:r>
      <w:r>
        <w:rPr>
          <w:spacing w:val="-2"/>
        </w:rPr>
        <w:t xml:space="preserve"> </w:t>
      </w:r>
      <w:r>
        <w:t>our</w:t>
      </w:r>
      <w:r>
        <w:rPr>
          <w:spacing w:val="-2"/>
        </w:rPr>
        <w:t xml:space="preserve"> </w:t>
      </w:r>
      <w:r>
        <w:t>souls</w:t>
      </w:r>
      <w:r>
        <w:rPr>
          <w:spacing w:val="-2"/>
        </w:rPr>
        <w:t xml:space="preserve"> </w:t>
      </w:r>
      <w:r>
        <w:t>leave</w:t>
      </w:r>
      <w:r>
        <w:rPr>
          <w:spacing w:val="-2"/>
        </w:rPr>
        <w:t xml:space="preserve"> </w:t>
      </w:r>
      <w:r>
        <w:t>a</w:t>
      </w:r>
      <w:r>
        <w:rPr>
          <w:spacing w:val="-2"/>
        </w:rPr>
        <w:t xml:space="preserve"> </w:t>
      </w:r>
      <w:r>
        <w:t>broken and ruinous cage, the keeper unlocking the door; with what vivacity they</w:t>
      </w:r>
      <w:r>
        <w:rPr>
          <w:spacing w:val="-2"/>
        </w:rPr>
        <w:t xml:space="preserve"> </w:t>
      </w:r>
      <w:r>
        <w:t>shall</w:t>
      </w:r>
      <w:r>
        <w:rPr>
          <w:spacing w:val="-2"/>
        </w:rPr>
        <w:t xml:space="preserve"> </w:t>
      </w:r>
      <w:r>
        <w:t>pass</w:t>
      </w:r>
      <w:r>
        <w:rPr>
          <w:spacing w:val="-2"/>
        </w:rPr>
        <w:t xml:space="preserve"> </w:t>
      </w:r>
      <w:r>
        <w:t>through</w:t>
      </w:r>
      <w:r>
        <w:rPr>
          <w:spacing w:val="-2"/>
        </w:rPr>
        <w:t xml:space="preserve"> </w:t>
      </w:r>
      <w:r>
        <w:t>the</w:t>
      </w:r>
      <w:r>
        <w:rPr>
          <w:spacing w:val="-2"/>
        </w:rPr>
        <w:t xml:space="preserve"> </w:t>
      </w:r>
      <w:r>
        <w:t>lower</w:t>
      </w:r>
      <w:r>
        <w:rPr>
          <w:spacing w:val="-2"/>
        </w:rPr>
        <w:t xml:space="preserve"> </w:t>
      </w:r>
      <w:r>
        <w:t>regions</w:t>
      </w:r>
      <w:r>
        <w:rPr>
          <w:spacing w:val="-2"/>
        </w:rPr>
        <w:t xml:space="preserve"> </w:t>
      </w:r>
      <w:r>
        <w:t>of</w:t>
      </w:r>
      <w:r>
        <w:rPr>
          <w:spacing w:val="-2"/>
        </w:rPr>
        <w:t xml:space="preserve"> </w:t>
      </w:r>
      <w:r>
        <w:t>the</w:t>
      </w:r>
      <w:r>
        <w:rPr>
          <w:spacing w:val="-2"/>
        </w:rPr>
        <w:t xml:space="preserve"> </w:t>
      </w:r>
      <w:r>
        <w:t>air,</w:t>
      </w:r>
      <w:r>
        <w:rPr>
          <w:spacing w:val="-2"/>
        </w:rPr>
        <w:t xml:space="preserve"> </w:t>
      </w:r>
      <w:r>
        <w:t>pierce</w:t>
      </w:r>
      <w:r>
        <w:rPr>
          <w:spacing w:val="-2"/>
        </w:rPr>
        <w:t xml:space="preserve"> </w:t>
      </w:r>
      <w:r>
        <w:t>the</w:t>
      </w:r>
      <w:r>
        <w:rPr>
          <w:spacing w:val="-2"/>
        </w:rPr>
        <w:t xml:space="preserve"> </w:t>
      </w:r>
      <w:r>
        <w:t>clouds, go by the moon, sun, and stars, transcend the firmament, and those higher orbs, cheerfully mounting up to the glorious gates of eternal light and life, be welcomed by saints and angels to the court of blessedness, and possessed of those delights which know neither measure nor end.</w:t>
      </w:r>
    </w:p>
    <w:p w14:paraId="5E3D82E9">
      <w:pPr>
        <w:pStyle w:val="4"/>
        <w:spacing w:before="284" w:line="254" w:lineRule="auto"/>
      </w:pPr>
      <w:r>
        <w:t>THE CREATION OF MAN.—The world is a great man, and man is a little</w:t>
      </w:r>
      <w:r>
        <w:rPr>
          <w:spacing w:val="-1"/>
        </w:rPr>
        <w:t xml:space="preserve"> </w:t>
      </w:r>
      <w:r>
        <w:t>world.</w:t>
      </w:r>
      <w:r>
        <w:rPr>
          <w:spacing w:val="-1"/>
        </w:rPr>
        <w:t xml:space="preserve"> </w:t>
      </w:r>
      <w:r>
        <w:t>Quantillum</w:t>
      </w:r>
      <w:r>
        <w:rPr>
          <w:spacing w:val="-1"/>
        </w:rPr>
        <w:t xml:space="preserve"> </w:t>
      </w:r>
      <w:r>
        <w:t>dominum</w:t>
      </w:r>
      <w:r>
        <w:rPr>
          <w:spacing w:val="-1"/>
        </w:rPr>
        <w:t xml:space="preserve"> </w:t>
      </w:r>
      <w:r>
        <w:t>posuit</w:t>
      </w:r>
      <w:r>
        <w:rPr>
          <w:spacing w:val="-1"/>
        </w:rPr>
        <w:t xml:space="preserve"> </w:t>
      </w:r>
      <w:r>
        <w:t>Deus</w:t>
      </w:r>
      <w:r>
        <w:rPr>
          <w:spacing w:val="-1"/>
        </w:rPr>
        <w:t xml:space="preserve"> </w:t>
      </w:r>
      <w:r>
        <w:t>in</w:t>
      </w:r>
      <w:r>
        <w:rPr>
          <w:spacing w:val="-1"/>
        </w:rPr>
        <w:t xml:space="preserve"> </w:t>
      </w:r>
      <w:r>
        <w:t>tantum</w:t>
      </w:r>
      <w:r>
        <w:rPr>
          <w:spacing w:val="-1"/>
        </w:rPr>
        <w:t xml:space="preserve"> </w:t>
      </w:r>
      <w:r>
        <w:t>dominium? a little lord over a great lordship. I will discourse of him first in general,</w:t>
      </w:r>
      <w:r>
        <w:rPr>
          <w:spacing w:val="-2"/>
        </w:rPr>
        <w:t xml:space="preserve"> </w:t>
      </w:r>
      <w:r>
        <w:t>then</w:t>
      </w:r>
      <w:r>
        <w:rPr>
          <w:spacing w:val="-2"/>
        </w:rPr>
        <w:t xml:space="preserve"> </w:t>
      </w:r>
      <w:r>
        <w:t>of</w:t>
      </w:r>
      <w:r>
        <w:rPr>
          <w:spacing w:val="-2"/>
        </w:rPr>
        <w:t xml:space="preserve"> </w:t>
      </w:r>
      <w:r>
        <w:t>his</w:t>
      </w:r>
      <w:r>
        <w:rPr>
          <w:spacing w:val="-2"/>
        </w:rPr>
        <w:t xml:space="preserve"> </w:t>
      </w:r>
      <w:r>
        <w:t>special</w:t>
      </w:r>
      <w:r>
        <w:rPr>
          <w:spacing w:val="-2"/>
        </w:rPr>
        <w:t xml:space="preserve"> </w:t>
      </w:r>
      <w:r>
        <w:t>parts.</w:t>
      </w:r>
      <w:r>
        <w:rPr>
          <w:spacing w:val="-2"/>
        </w:rPr>
        <w:t xml:space="preserve"> </w:t>
      </w:r>
      <w:r>
        <w:t>Hominem,</w:t>
      </w:r>
      <w:r>
        <w:rPr>
          <w:spacing w:val="-2"/>
        </w:rPr>
        <w:t xml:space="preserve"> </w:t>
      </w:r>
      <w:r>
        <w:t>ad</w:t>
      </w:r>
      <w:r>
        <w:rPr>
          <w:spacing w:val="-2"/>
        </w:rPr>
        <w:t xml:space="preserve"> </w:t>
      </w:r>
      <w:r>
        <w:t>hominem,</w:t>
      </w:r>
      <w:r>
        <w:rPr>
          <w:spacing w:val="-2"/>
        </w:rPr>
        <w:t xml:space="preserve"> </w:t>
      </w:r>
      <w:r>
        <w:t>de</w:t>
      </w:r>
      <w:r>
        <w:rPr>
          <w:spacing w:val="-2"/>
        </w:rPr>
        <w:t xml:space="preserve"> </w:t>
      </w:r>
      <w:r>
        <w:t>homine loquentem, doceat factor hominum. The points be six. 1. The preparation to his facture. 2. The model or form. 3. The time. 4. The place. 5. His dignity. 6. His society.</w:t>
      </w:r>
    </w:p>
    <w:p w14:paraId="7D866D10">
      <w:pPr>
        <w:pStyle w:val="9"/>
        <w:numPr>
          <w:ilvl w:val="0"/>
          <w:numId w:val="91"/>
        </w:numPr>
        <w:tabs>
          <w:tab w:val="left" w:pos="454"/>
        </w:tabs>
        <w:spacing w:before="291" w:after="0" w:line="254" w:lineRule="auto"/>
        <w:ind w:left="99" w:right="99" w:firstLine="0"/>
        <w:jc w:val="both"/>
        <w:rPr>
          <w:sz w:val="30"/>
        </w:rPr>
      </w:pPr>
      <w:r>
        <w:rPr>
          <w:sz w:val="30"/>
        </w:rPr>
        <w:t>The preparation to his making; 'Let us make man,' Gen. 1:26. Other</w:t>
      </w:r>
      <w:r>
        <w:rPr>
          <w:spacing w:val="-3"/>
          <w:sz w:val="30"/>
        </w:rPr>
        <w:t xml:space="preserve"> </w:t>
      </w:r>
      <w:r>
        <w:rPr>
          <w:sz w:val="30"/>
        </w:rPr>
        <w:t>creatures</w:t>
      </w:r>
      <w:r>
        <w:rPr>
          <w:spacing w:val="-3"/>
          <w:sz w:val="30"/>
        </w:rPr>
        <w:t xml:space="preserve"> </w:t>
      </w:r>
      <w:r>
        <w:rPr>
          <w:sz w:val="30"/>
        </w:rPr>
        <w:t>were</w:t>
      </w:r>
      <w:r>
        <w:rPr>
          <w:spacing w:val="-3"/>
          <w:sz w:val="30"/>
        </w:rPr>
        <w:t xml:space="preserve"> </w:t>
      </w:r>
      <w:r>
        <w:rPr>
          <w:sz w:val="30"/>
        </w:rPr>
        <w:t>made</w:t>
      </w:r>
      <w:r>
        <w:rPr>
          <w:spacing w:val="-3"/>
          <w:sz w:val="30"/>
        </w:rPr>
        <w:t xml:space="preserve"> </w:t>
      </w:r>
      <w:r>
        <w:rPr>
          <w:sz w:val="30"/>
        </w:rPr>
        <w:t>by</w:t>
      </w:r>
      <w:r>
        <w:rPr>
          <w:spacing w:val="-3"/>
          <w:sz w:val="30"/>
        </w:rPr>
        <w:t xml:space="preserve"> </w:t>
      </w:r>
      <w:r>
        <w:rPr>
          <w:sz w:val="30"/>
        </w:rPr>
        <w:t>a</w:t>
      </w:r>
      <w:r>
        <w:rPr>
          <w:spacing w:val="-3"/>
          <w:sz w:val="30"/>
        </w:rPr>
        <w:t xml:space="preserve"> </w:t>
      </w:r>
      <w:r>
        <w:rPr>
          <w:sz w:val="30"/>
        </w:rPr>
        <w:t>simple</w:t>
      </w:r>
      <w:r>
        <w:rPr>
          <w:spacing w:val="-3"/>
          <w:sz w:val="30"/>
        </w:rPr>
        <w:t xml:space="preserve"> </w:t>
      </w:r>
      <w:r>
        <w:rPr>
          <w:sz w:val="30"/>
        </w:rPr>
        <w:t>fiat;</w:t>
      </w:r>
      <w:r>
        <w:rPr>
          <w:spacing w:val="-3"/>
          <w:sz w:val="30"/>
        </w:rPr>
        <w:t xml:space="preserve"> </w:t>
      </w:r>
      <w:r>
        <w:rPr>
          <w:sz w:val="30"/>
        </w:rPr>
        <w:t>man</w:t>
      </w:r>
      <w:r>
        <w:rPr>
          <w:spacing w:val="-3"/>
          <w:sz w:val="30"/>
        </w:rPr>
        <w:t xml:space="preserve"> </w:t>
      </w:r>
      <w:r>
        <w:rPr>
          <w:sz w:val="30"/>
        </w:rPr>
        <w:t>not</w:t>
      </w:r>
      <w:r>
        <w:rPr>
          <w:spacing w:val="-3"/>
          <w:sz w:val="30"/>
        </w:rPr>
        <w:t xml:space="preserve"> </w:t>
      </w:r>
      <w:r>
        <w:rPr>
          <w:sz w:val="30"/>
        </w:rPr>
        <w:t>without</w:t>
      </w:r>
      <w:r>
        <w:rPr>
          <w:spacing w:val="-3"/>
          <w:sz w:val="30"/>
        </w:rPr>
        <w:t xml:space="preserve"> </w:t>
      </w:r>
      <w:r>
        <w:rPr>
          <w:sz w:val="30"/>
        </w:rPr>
        <w:t>a</w:t>
      </w:r>
      <w:r>
        <w:rPr>
          <w:spacing w:val="-3"/>
          <w:sz w:val="30"/>
        </w:rPr>
        <w:t xml:space="preserve"> </w:t>
      </w:r>
      <w:r>
        <w:rPr>
          <w:sz w:val="30"/>
        </w:rPr>
        <w:t xml:space="preserve">divine consultation of the blessed Trinity; not for the difficulty, but dignity of the work; it was not more painful, but more noble. Here was something to be produced on the sixth day, better than all the visible works of the former. The rest were made at once, man was first formed, and then inspired; as God did seem to be deliberate in the purposing, so he used degrees in the making. The painter will be studious about that which he means to make his masterpiece. This was to be the crown of God's works on earth, as the angels are in </w:t>
      </w:r>
      <w:r>
        <w:rPr>
          <w:spacing w:val="-2"/>
          <w:sz w:val="30"/>
        </w:rPr>
        <w:t>heaven.</w:t>
      </w:r>
    </w:p>
    <w:p w14:paraId="1B95C772">
      <w:pPr>
        <w:pStyle w:val="9"/>
        <w:numPr>
          <w:ilvl w:val="0"/>
          <w:numId w:val="91"/>
        </w:numPr>
        <w:tabs>
          <w:tab w:val="left" w:pos="461"/>
        </w:tabs>
        <w:spacing w:before="285" w:after="0" w:line="254" w:lineRule="auto"/>
        <w:ind w:left="99" w:right="98" w:firstLine="0"/>
        <w:jc w:val="both"/>
        <w:rPr>
          <w:sz w:val="30"/>
        </w:rPr>
      </w:pPr>
      <w:r>
        <w:rPr>
          <w:sz w:val="30"/>
        </w:rPr>
        <w:t>The form after which man was made is the image of his Maker. Other creatures are made in several shapes, like to none but themselves:</w:t>
      </w:r>
      <w:r>
        <w:rPr>
          <w:spacing w:val="59"/>
          <w:sz w:val="30"/>
        </w:rPr>
        <w:t xml:space="preserve"> </w:t>
      </w:r>
      <w:r>
        <w:rPr>
          <w:sz w:val="30"/>
        </w:rPr>
        <w:t>man</w:t>
      </w:r>
      <w:r>
        <w:rPr>
          <w:spacing w:val="59"/>
          <w:sz w:val="30"/>
        </w:rPr>
        <w:t xml:space="preserve"> </w:t>
      </w:r>
      <w:r>
        <w:rPr>
          <w:sz w:val="30"/>
        </w:rPr>
        <w:t>after</w:t>
      </w:r>
      <w:r>
        <w:rPr>
          <w:spacing w:val="59"/>
          <w:sz w:val="30"/>
        </w:rPr>
        <w:t xml:space="preserve"> </w:t>
      </w:r>
      <w:r>
        <w:rPr>
          <w:sz w:val="30"/>
        </w:rPr>
        <w:t>the</w:t>
      </w:r>
      <w:r>
        <w:rPr>
          <w:spacing w:val="59"/>
          <w:sz w:val="30"/>
        </w:rPr>
        <w:t xml:space="preserve"> </w:t>
      </w:r>
      <w:r>
        <w:rPr>
          <w:sz w:val="30"/>
        </w:rPr>
        <w:t>image</w:t>
      </w:r>
      <w:r>
        <w:rPr>
          <w:spacing w:val="59"/>
          <w:sz w:val="30"/>
        </w:rPr>
        <w:t xml:space="preserve"> </w:t>
      </w:r>
      <w:r>
        <w:rPr>
          <w:sz w:val="30"/>
        </w:rPr>
        <w:t>of</w:t>
      </w:r>
      <w:r>
        <w:rPr>
          <w:spacing w:val="59"/>
          <w:sz w:val="30"/>
        </w:rPr>
        <w:t xml:space="preserve"> </w:t>
      </w:r>
      <w:r>
        <w:rPr>
          <w:sz w:val="30"/>
        </w:rPr>
        <w:t>God.</w:t>
      </w:r>
      <w:r>
        <w:rPr>
          <w:spacing w:val="59"/>
          <w:sz w:val="30"/>
        </w:rPr>
        <w:t xml:space="preserve"> </w:t>
      </w:r>
      <w:r>
        <w:rPr>
          <w:sz w:val="30"/>
        </w:rPr>
        <w:t>He</w:t>
      </w:r>
      <w:r>
        <w:rPr>
          <w:spacing w:val="59"/>
          <w:sz w:val="30"/>
        </w:rPr>
        <w:t xml:space="preserve"> </w:t>
      </w:r>
      <w:r>
        <w:rPr>
          <w:sz w:val="30"/>
        </w:rPr>
        <w:t>that</w:t>
      </w:r>
      <w:r>
        <w:rPr>
          <w:spacing w:val="59"/>
          <w:sz w:val="30"/>
        </w:rPr>
        <w:t xml:space="preserve"> </w:t>
      </w:r>
      <w:r>
        <w:rPr>
          <w:sz w:val="30"/>
        </w:rPr>
        <w:t>made</w:t>
      </w:r>
      <w:r>
        <w:rPr>
          <w:spacing w:val="59"/>
          <w:sz w:val="30"/>
        </w:rPr>
        <w:t xml:space="preserve"> </w:t>
      </w:r>
      <w:r>
        <w:rPr>
          <w:sz w:val="30"/>
        </w:rPr>
        <w:t>all</w:t>
      </w:r>
      <w:r>
        <w:rPr>
          <w:spacing w:val="59"/>
          <w:sz w:val="30"/>
        </w:rPr>
        <w:t xml:space="preserve"> </w:t>
      </w:r>
      <w:r>
        <w:rPr>
          <w:spacing w:val="-2"/>
          <w:sz w:val="30"/>
        </w:rPr>
        <w:t>things</w:t>
      </w:r>
    </w:p>
    <w:p w14:paraId="59CADA01">
      <w:pPr>
        <w:pStyle w:val="9"/>
        <w:spacing w:after="0" w:line="254" w:lineRule="auto"/>
        <w:jc w:val="both"/>
        <w:rPr>
          <w:sz w:val="30"/>
        </w:rPr>
        <w:sectPr>
          <w:pgSz w:w="12240" w:h="15840"/>
          <w:pgMar w:top="1360" w:right="1440" w:bottom="280" w:left="1440" w:header="720" w:footer="720" w:gutter="0"/>
          <w:cols w:space="720" w:num="1"/>
        </w:sectPr>
      </w:pPr>
    </w:p>
    <w:p w14:paraId="489D1348">
      <w:pPr>
        <w:pStyle w:val="4"/>
        <w:spacing w:line="254" w:lineRule="auto"/>
        <w:ind w:right="97"/>
      </w:pPr>
      <w:r>
        <w:t>would have something somewhat to resemble himself. Wherein consists this image? First, Eugubinus thought that God did take a human shape when he made man, but that could not be his image if he had assumed it; this was the error of the anthropomorphites. Secondly,</w:t>
      </w:r>
      <w:r>
        <w:rPr>
          <w:spacing w:val="-1"/>
        </w:rPr>
        <w:t xml:space="preserve"> </w:t>
      </w:r>
      <w:r>
        <w:t>Some</w:t>
      </w:r>
      <w:r>
        <w:rPr>
          <w:spacing w:val="-1"/>
        </w:rPr>
        <w:t xml:space="preserve"> </w:t>
      </w:r>
      <w:r>
        <w:t>say,</w:t>
      </w:r>
      <w:r>
        <w:rPr>
          <w:spacing w:val="-1"/>
        </w:rPr>
        <w:t xml:space="preserve"> </w:t>
      </w:r>
      <w:r>
        <w:t>'after</w:t>
      </w:r>
      <w:r>
        <w:rPr>
          <w:spacing w:val="-1"/>
        </w:rPr>
        <w:t xml:space="preserve"> </w:t>
      </w:r>
      <w:r>
        <w:t>the</w:t>
      </w:r>
      <w:r>
        <w:rPr>
          <w:spacing w:val="-1"/>
        </w:rPr>
        <w:t xml:space="preserve"> </w:t>
      </w:r>
      <w:r>
        <w:t>image</w:t>
      </w:r>
      <w:r>
        <w:rPr>
          <w:spacing w:val="-1"/>
        </w:rPr>
        <w:t xml:space="preserve"> </w:t>
      </w:r>
      <w:r>
        <w:t>of</w:t>
      </w:r>
      <w:r>
        <w:rPr>
          <w:spacing w:val="-1"/>
        </w:rPr>
        <w:t xml:space="preserve"> </w:t>
      </w:r>
      <w:r>
        <w:t>God;'</w:t>
      </w:r>
      <w:r>
        <w:rPr>
          <w:spacing w:val="-1"/>
        </w:rPr>
        <w:t xml:space="preserve"> </w:t>
      </w:r>
      <w:r>
        <w:t>because</w:t>
      </w:r>
      <w:r>
        <w:rPr>
          <w:spacing w:val="-1"/>
        </w:rPr>
        <w:t xml:space="preserve"> </w:t>
      </w:r>
      <w:r>
        <w:t>like</w:t>
      </w:r>
      <w:r>
        <w:rPr>
          <w:spacing w:val="-1"/>
        </w:rPr>
        <w:t xml:space="preserve"> </w:t>
      </w:r>
      <w:r>
        <w:t>that</w:t>
      </w:r>
      <w:r>
        <w:rPr>
          <w:spacing w:val="-1"/>
        </w:rPr>
        <w:t xml:space="preserve"> </w:t>
      </w:r>
      <w:r>
        <w:t>nature which Christ was to assume; but Christ took our likeness, not we his. Thirdly, Some understand it for the soul's immortality; Damascene, for the free will; Chrysostom, for dominion over the creatures. Fourthly, Others, because as all things are originally in God, so by participation in man; he partakes with the stones in being, with the plants in growing, with the beasts in moving, with the angels in understanding. And as God is the principal end of all things, so man the secondary and subordinate, for whose use they were made. And, as all things had their being from God, so all men had their</w:t>
      </w:r>
      <w:r>
        <w:rPr>
          <w:spacing w:val="40"/>
        </w:rPr>
        <w:t xml:space="preserve"> </w:t>
      </w:r>
      <w:r>
        <w:t>beginning from Adam. St Augustine hath seven several conceits, which I mention not. The most, with the master of the sentences, think this image to consist in reason and understanding; save that some also add charity. These be the conceits of men.</w:t>
      </w:r>
    </w:p>
    <w:p w14:paraId="739D3296">
      <w:pPr>
        <w:pStyle w:val="4"/>
        <w:spacing w:before="276" w:line="254" w:lineRule="auto"/>
      </w:pPr>
      <w:r>
        <w:t>God teacheth us otherwise; expressly, that this image consists 'in knowledge, holiness, and righteousness,' Eph. 4:24, Col. 3:10. First, Such as is the image of God renewed, such was it created; but it is renewed in these; therefore secondly, if this image were in the substance of the soul, wicked men and spirits had the image of God: for the substance of spirit and soul is in them still. Thirdly, Deus non damnat imaginem suam;* God doth not destroy his own image; but the soul of the reprobate is damned. That image of God wherein we were created, is not condemned but crowned; but only the righteousness of the soul is crowned. Fourthly, that image of God which man received in his creation, he utterly lost by his transgression, otherwise it needed no renewing. But the substance of the soul, with the natural faculties, was not lost,</w:t>
      </w:r>
      <w:r>
        <w:rPr>
          <w:spacing w:val="-4"/>
        </w:rPr>
        <w:t xml:space="preserve"> </w:t>
      </w:r>
      <w:r>
        <w:t>†</w:t>
      </w:r>
      <w:r>
        <w:rPr>
          <w:spacing w:val="40"/>
        </w:rPr>
        <w:t xml:space="preserve"> </w:t>
      </w:r>
      <w:r>
        <w:t>therefore this image could not consist in that. The whole man in his inward and outward part inveteravit; the inward is now renewed by</w:t>
      </w:r>
      <w:r>
        <w:rPr>
          <w:spacing w:val="40"/>
        </w:rPr>
        <w:t xml:space="preserve"> </w:t>
      </w:r>
      <w:r>
        <w:t>regeneration, the outward shall be restored by the resurrection. Now there</w:t>
      </w:r>
      <w:r>
        <w:rPr>
          <w:spacing w:val="2"/>
        </w:rPr>
        <w:t xml:space="preserve"> </w:t>
      </w:r>
      <w:r>
        <w:t>needed</w:t>
      </w:r>
      <w:r>
        <w:rPr>
          <w:spacing w:val="2"/>
        </w:rPr>
        <w:t xml:space="preserve"> </w:t>
      </w:r>
      <w:r>
        <w:t>no</w:t>
      </w:r>
      <w:r>
        <w:rPr>
          <w:spacing w:val="2"/>
        </w:rPr>
        <w:t xml:space="preserve"> </w:t>
      </w:r>
      <w:r>
        <w:t>repairing,</w:t>
      </w:r>
      <w:r>
        <w:rPr>
          <w:spacing w:val="2"/>
        </w:rPr>
        <w:t xml:space="preserve"> </w:t>
      </w:r>
      <w:r>
        <w:t>if</w:t>
      </w:r>
      <w:r>
        <w:rPr>
          <w:spacing w:val="2"/>
        </w:rPr>
        <w:t xml:space="preserve"> </w:t>
      </w:r>
      <w:r>
        <w:t>there</w:t>
      </w:r>
      <w:r>
        <w:rPr>
          <w:spacing w:val="2"/>
        </w:rPr>
        <w:t xml:space="preserve"> </w:t>
      </w:r>
      <w:r>
        <w:t>had</w:t>
      </w:r>
      <w:r>
        <w:rPr>
          <w:spacing w:val="2"/>
        </w:rPr>
        <w:t xml:space="preserve"> </w:t>
      </w:r>
      <w:r>
        <w:t>been</w:t>
      </w:r>
      <w:r>
        <w:rPr>
          <w:spacing w:val="2"/>
        </w:rPr>
        <w:t xml:space="preserve"> </w:t>
      </w:r>
      <w:r>
        <w:t>no</w:t>
      </w:r>
      <w:r>
        <w:rPr>
          <w:spacing w:val="2"/>
        </w:rPr>
        <w:t xml:space="preserve"> </w:t>
      </w:r>
      <w:r>
        <w:t>impairing,</w:t>
      </w:r>
      <w:r>
        <w:rPr>
          <w:spacing w:val="2"/>
        </w:rPr>
        <w:t xml:space="preserve"> </w:t>
      </w:r>
      <w:r>
        <w:t>nor</w:t>
      </w:r>
      <w:r>
        <w:rPr>
          <w:spacing w:val="2"/>
        </w:rPr>
        <w:t xml:space="preserve"> </w:t>
      </w:r>
      <w:r>
        <w:rPr>
          <w:spacing w:val="-2"/>
        </w:rPr>
        <w:t>decay;</w:t>
      </w:r>
    </w:p>
    <w:p w14:paraId="5DE23C73">
      <w:pPr>
        <w:pStyle w:val="4"/>
        <w:spacing w:after="0" w:line="254" w:lineRule="auto"/>
        <w:sectPr>
          <w:pgSz w:w="12240" w:h="15840"/>
          <w:pgMar w:top="1360" w:right="1440" w:bottom="280" w:left="1440" w:header="720" w:footer="720" w:gutter="0"/>
          <w:cols w:space="720" w:num="1"/>
        </w:sectPr>
      </w:pPr>
    </w:p>
    <w:p w14:paraId="3D566739">
      <w:pPr>
        <w:pStyle w:val="4"/>
        <w:spacing w:line="254" w:lineRule="auto"/>
        <w:ind w:right="100"/>
      </w:pPr>
      <w:r>
        <w:t>nec restitutio sequeretur, nisi destitutio præcesserat. Fifthly, that image which is naturally begotten is not God's; it is absurd to think that image propagated; as 'Adam begat a son, in his own likeness, after his image,' Gen. 5:3. Therefore this image was not in man's substance, but in his knowledge and conformity to the will of God.</w:t>
      </w:r>
    </w:p>
    <w:p w14:paraId="409D5374">
      <w:pPr>
        <w:pStyle w:val="4"/>
        <w:spacing w:before="293" w:line="254" w:lineRule="auto"/>
      </w:pPr>
      <w:r>
        <w:t>God is alone, after his own singular manner, simple, infinite, glorious. It is impossible that any creature should be like him in his proper</w:t>
      </w:r>
      <w:r>
        <w:rPr>
          <w:spacing w:val="-1"/>
        </w:rPr>
        <w:t xml:space="preserve"> </w:t>
      </w:r>
      <w:r>
        <w:t>being,</w:t>
      </w:r>
      <w:r>
        <w:rPr>
          <w:spacing w:val="-1"/>
        </w:rPr>
        <w:t xml:space="preserve"> </w:t>
      </w:r>
      <w:r>
        <w:t>because</w:t>
      </w:r>
      <w:r>
        <w:rPr>
          <w:spacing w:val="-1"/>
        </w:rPr>
        <w:t xml:space="preserve"> </w:t>
      </w:r>
      <w:r>
        <w:t>it</w:t>
      </w:r>
      <w:r>
        <w:rPr>
          <w:spacing w:val="-1"/>
        </w:rPr>
        <w:t xml:space="preserve"> </w:t>
      </w:r>
      <w:r>
        <w:t>is</w:t>
      </w:r>
      <w:r>
        <w:rPr>
          <w:spacing w:val="-1"/>
        </w:rPr>
        <w:t xml:space="preserve"> </w:t>
      </w:r>
      <w:r>
        <w:t>a</w:t>
      </w:r>
      <w:r>
        <w:rPr>
          <w:spacing w:val="-1"/>
        </w:rPr>
        <w:t xml:space="preserve"> </w:t>
      </w:r>
      <w:r>
        <w:t>creature.</w:t>
      </w:r>
      <w:r>
        <w:rPr>
          <w:spacing w:val="-1"/>
        </w:rPr>
        <w:t xml:space="preserve"> </w:t>
      </w:r>
      <w:r>
        <w:t>What</w:t>
      </w:r>
      <w:r>
        <w:rPr>
          <w:spacing w:val="-1"/>
        </w:rPr>
        <w:t xml:space="preserve"> </w:t>
      </w:r>
      <w:r>
        <w:t>is</w:t>
      </w:r>
      <w:r>
        <w:rPr>
          <w:spacing w:val="-1"/>
        </w:rPr>
        <w:t xml:space="preserve"> </w:t>
      </w:r>
      <w:r>
        <w:t>finite</w:t>
      </w:r>
      <w:r>
        <w:rPr>
          <w:spacing w:val="-1"/>
        </w:rPr>
        <w:t xml:space="preserve"> </w:t>
      </w:r>
      <w:r>
        <w:t>to</w:t>
      </w:r>
      <w:r>
        <w:rPr>
          <w:spacing w:val="-1"/>
        </w:rPr>
        <w:t xml:space="preserve"> </w:t>
      </w:r>
      <w:r>
        <w:t>infinite,</w:t>
      </w:r>
      <w:r>
        <w:rPr>
          <w:spacing w:val="-1"/>
        </w:rPr>
        <w:t xml:space="preserve"> </w:t>
      </w:r>
      <w:r>
        <w:t>mixed to simple, weak to omnipotent? There can be no perfect resemblance of God; yet of all visible creatures man comes nearest to it. Most creatures are all body, angels are all spirit, man is body and spirit. Nor yet is this correspondence in his natural faculties, but in his divine graces. Wisdom and holiness was the first copy from which they were drawn. So long as we were wise and good we were like to God. We made ourselves sinners, and sin made us fools. In our creation we were like God, by transgression we became unlike ourselves.</w:t>
      </w:r>
      <w:r>
        <w:rPr>
          <w:spacing w:val="-1"/>
        </w:rPr>
        <w:t xml:space="preserve"> </w:t>
      </w:r>
      <w:r>
        <w:t>While</w:t>
      </w:r>
      <w:r>
        <w:rPr>
          <w:spacing w:val="-1"/>
        </w:rPr>
        <w:t xml:space="preserve"> </w:t>
      </w:r>
      <w:r>
        <w:t>we</w:t>
      </w:r>
      <w:r>
        <w:rPr>
          <w:spacing w:val="-1"/>
        </w:rPr>
        <w:t xml:space="preserve"> </w:t>
      </w:r>
      <w:r>
        <w:t>now</w:t>
      </w:r>
      <w:r>
        <w:rPr>
          <w:spacing w:val="-1"/>
        </w:rPr>
        <w:t xml:space="preserve"> </w:t>
      </w:r>
      <w:r>
        <w:t>commend</w:t>
      </w:r>
      <w:r>
        <w:rPr>
          <w:spacing w:val="-1"/>
        </w:rPr>
        <w:t xml:space="preserve"> </w:t>
      </w:r>
      <w:r>
        <w:t>man,</w:t>
      </w:r>
      <w:r>
        <w:rPr>
          <w:spacing w:val="-1"/>
        </w:rPr>
        <w:t xml:space="preserve"> </w:t>
      </w:r>
      <w:r>
        <w:t>we</w:t>
      </w:r>
      <w:r>
        <w:rPr>
          <w:spacing w:val="-1"/>
        </w:rPr>
        <w:t xml:space="preserve"> </w:t>
      </w:r>
      <w:r>
        <w:t>praise</w:t>
      </w:r>
      <w:r>
        <w:rPr>
          <w:spacing w:val="-1"/>
        </w:rPr>
        <w:t xml:space="preserve"> </w:t>
      </w:r>
      <w:r>
        <w:t>him</w:t>
      </w:r>
      <w:r>
        <w:rPr>
          <w:spacing w:val="-1"/>
        </w:rPr>
        <w:t xml:space="preserve"> </w:t>
      </w:r>
      <w:r>
        <w:t>to</w:t>
      </w:r>
      <w:r>
        <w:rPr>
          <w:spacing w:val="-1"/>
        </w:rPr>
        <w:t xml:space="preserve"> </w:t>
      </w:r>
      <w:r>
        <w:t>his</w:t>
      </w:r>
      <w:r>
        <w:rPr>
          <w:spacing w:val="-1"/>
        </w:rPr>
        <w:t xml:space="preserve"> </w:t>
      </w:r>
      <w:r>
        <w:t>shame. He that magnifies the ruins of Zion never saw her in her perfect beauty. The honour of man as he is, is a disgrace to what he was; the better we were, we are the worse, as the sons of some lavish or tainted ancestors tell of the lands and lordships that once were</w:t>
      </w:r>
      <w:r>
        <w:rPr>
          <w:spacing w:val="40"/>
        </w:rPr>
        <w:t xml:space="preserve"> </w:t>
      </w:r>
      <w:r>
        <w:t>theirs, or as blind Samson should talk of his former valour. Yet how hath God's goodness overcome our badness, sending the image of his own person to restore us the image of our creation! O, let the readiness of our desires be answerable to the graciousness of his mercies, seeking to redeem what we have lost, to recover in Christ what we have lost in ourselves. If our damage turn not to our benefit, the second fault is ours. We may be better in the second Adam than ever we were in the first, stand surer in grace than we did in nature,</w:t>
      </w:r>
      <w:r>
        <w:rPr>
          <w:spacing w:val="40"/>
        </w:rPr>
        <w:t xml:space="preserve"> </w:t>
      </w:r>
      <w:r>
        <w:t>if our faith be as strong now as our condition was flexible then.</w:t>
      </w:r>
    </w:p>
    <w:p w14:paraId="5E6EF390">
      <w:pPr>
        <w:pStyle w:val="9"/>
        <w:numPr>
          <w:ilvl w:val="0"/>
          <w:numId w:val="91"/>
        </w:numPr>
        <w:tabs>
          <w:tab w:val="left" w:pos="466"/>
        </w:tabs>
        <w:spacing w:before="267" w:after="0" w:line="254" w:lineRule="auto"/>
        <w:ind w:left="99" w:right="100" w:firstLine="0"/>
        <w:jc w:val="both"/>
        <w:rPr>
          <w:sz w:val="30"/>
        </w:rPr>
      </w:pPr>
      <w:r>
        <w:rPr>
          <w:sz w:val="30"/>
        </w:rPr>
        <w:t>The time of man's creation, the sixth day. The stage being fully prepared, man was brought upon it, as an actor and spectator: an actor, that he might not be idle; a spectator, that he might not be discontent.</w:t>
      </w:r>
      <w:r>
        <w:rPr>
          <w:spacing w:val="38"/>
          <w:sz w:val="30"/>
        </w:rPr>
        <w:t xml:space="preserve">  </w:t>
      </w:r>
      <w:r>
        <w:rPr>
          <w:sz w:val="30"/>
        </w:rPr>
        <w:t>Earth</w:t>
      </w:r>
      <w:r>
        <w:rPr>
          <w:spacing w:val="38"/>
          <w:sz w:val="30"/>
        </w:rPr>
        <w:t xml:space="preserve">  </w:t>
      </w:r>
      <w:r>
        <w:rPr>
          <w:sz w:val="30"/>
        </w:rPr>
        <w:t>is</w:t>
      </w:r>
      <w:r>
        <w:rPr>
          <w:spacing w:val="38"/>
          <w:sz w:val="30"/>
        </w:rPr>
        <w:t xml:space="preserve">  </w:t>
      </w:r>
      <w:r>
        <w:rPr>
          <w:sz w:val="30"/>
        </w:rPr>
        <w:t>made</w:t>
      </w:r>
      <w:r>
        <w:rPr>
          <w:spacing w:val="39"/>
          <w:sz w:val="30"/>
        </w:rPr>
        <w:t xml:space="preserve">  </w:t>
      </w:r>
      <w:r>
        <w:rPr>
          <w:sz w:val="30"/>
        </w:rPr>
        <w:t>ready</w:t>
      </w:r>
      <w:r>
        <w:rPr>
          <w:spacing w:val="38"/>
          <w:sz w:val="30"/>
        </w:rPr>
        <w:t xml:space="preserve">  </w:t>
      </w:r>
      <w:r>
        <w:rPr>
          <w:sz w:val="30"/>
        </w:rPr>
        <w:t>for</w:t>
      </w:r>
      <w:r>
        <w:rPr>
          <w:spacing w:val="38"/>
          <w:sz w:val="30"/>
        </w:rPr>
        <w:t xml:space="preserve">  </w:t>
      </w:r>
      <w:r>
        <w:rPr>
          <w:sz w:val="30"/>
        </w:rPr>
        <w:t>his</w:t>
      </w:r>
      <w:r>
        <w:rPr>
          <w:spacing w:val="39"/>
          <w:sz w:val="30"/>
        </w:rPr>
        <w:t xml:space="preserve">  </w:t>
      </w:r>
      <w:r>
        <w:rPr>
          <w:sz w:val="30"/>
        </w:rPr>
        <w:t>use,</w:t>
      </w:r>
      <w:r>
        <w:rPr>
          <w:spacing w:val="38"/>
          <w:sz w:val="30"/>
        </w:rPr>
        <w:t xml:space="preserve">  </w:t>
      </w:r>
      <w:r>
        <w:rPr>
          <w:sz w:val="30"/>
        </w:rPr>
        <w:t>heaven</w:t>
      </w:r>
      <w:r>
        <w:rPr>
          <w:spacing w:val="38"/>
          <w:sz w:val="30"/>
        </w:rPr>
        <w:t xml:space="preserve">  </w:t>
      </w:r>
      <w:r>
        <w:rPr>
          <w:sz w:val="30"/>
        </w:rPr>
        <w:t>for</w:t>
      </w:r>
      <w:r>
        <w:rPr>
          <w:spacing w:val="39"/>
          <w:sz w:val="30"/>
        </w:rPr>
        <w:t xml:space="preserve">  </w:t>
      </w:r>
      <w:r>
        <w:rPr>
          <w:spacing w:val="-5"/>
          <w:sz w:val="30"/>
        </w:rPr>
        <w:t>his</w:t>
      </w:r>
    </w:p>
    <w:p w14:paraId="5425C3F1">
      <w:pPr>
        <w:pStyle w:val="9"/>
        <w:spacing w:after="0" w:line="254" w:lineRule="auto"/>
        <w:jc w:val="both"/>
        <w:rPr>
          <w:sz w:val="30"/>
        </w:rPr>
        <w:sectPr>
          <w:pgSz w:w="12240" w:h="15840"/>
          <w:pgMar w:top="1360" w:right="1440" w:bottom="280" w:left="1440" w:header="720" w:footer="720" w:gutter="0"/>
          <w:cols w:space="720" w:num="1"/>
        </w:sectPr>
      </w:pPr>
    </w:p>
    <w:p w14:paraId="5541C1F1">
      <w:pPr>
        <w:pStyle w:val="4"/>
        <w:spacing w:line="254" w:lineRule="auto"/>
        <w:ind w:right="97"/>
      </w:pPr>
      <w:r>
        <w:t>contemplation. He saw the heaven a glorious place, but far off. See it he might, not reach it; God will therefore make him a little heaven upon earth, fit him with a paradise at home. If he had been ordained immediately for heaven, as were the angels, what needed a body? If appointed to live always on the earth with beasts, what needed a soul?</w:t>
      </w:r>
      <w:r>
        <w:rPr>
          <w:spacing w:val="-3"/>
        </w:rPr>
        <w:t xml:space="preserve"> </w:t>
      </w:r>
      <w:r>
        <w:t>If</w:t>
      </w:r>
      <w:r>
        <w:rPr>
          <w:spacing w:val="-3"/>
        </w:rPr>
        <w:t xml:space="preserve"> </w:t>
      </w:r>
      <w:r>
        <w:t>he</w:t>
      </w:r>
      <w:r>
        <w:rPr>
          <w:spacing w:val="-3"/>
        </w:rPr>
        <w:t xml:space="preserve"> </w:t>
      </w:r>
      <w:r>
        <w:t>had</w:t>
      </w:r>
      <w:r>
        <w:rPr>
          <w:spacing w:val="-3"/>
        </w:rPr>
        <w:t xml:space="preserve"> </w:t>
      </w:r>
      <w:r>
        <w:t>not</w:t>
      </w:r>
      <w:r>
        <w:rPr>
          <w:spacing w:val="-3"/>
        </w:rPr>
        <w:t xml:space="preserve"> </w:t>
      </w:r>
      <w:r>
        <w:t>been</w:t>
      </w:r>
      <w:r>
        <w:rPr>
          <w:spacing w:val="-3"/>
        </w:rPr>
        <w:t xml:space="preserve"> </w:t>
      </w:r>
      <w:r>
        <w:t>to</w:t>
      </w:r>
      <w:r>
        <w:rPr>
          <w:spacing w:val="-3"/>
        </w:rPr>
        <w:t xml:space="preserve"> </w:t>
      </w:r>
      <w:r>
        <w:t>dwell</w:t>
      </w:r>
      <w:r>
        <w:rPr>
          <w:spacing w:val="-3"/>
        </w:rPr>
        <w:t xml:space="preserve"> </w:t>
      </w:r>
      <w:r>
        <w:t>a</w:t>
      </w:r>
      <w:r>
        <w:rPr>
          <w:spacing w:val="-3"/>
        </w:rPr>
        <w:t xml:space="preserve"> </w:t>
      </w:r>
      <w:r>
        <w:t>while</w:t>
      </w:r>
      <w:r>
        <w:rPr>
          <w:spacing w:val="-3"/>
        </w:rPr>
        <w:t xml:space="preserve"> </w:t>
      </w:r>
      <w:r>
        <w:t>upon</w:t>
      </w:r>
      <w:r>
        <w:rPr>
          <w:spacing w:val="-3"/>
        </w:rPr>
        <w:t xml:space="preserve"> </w:t>
      </w:r>
      <w:r>
        <w:t>the</w:t>
      </w:r>
      <w:r>
        <w:rPr>
          <w:spacing w:val="-3"/>
        </w:rPr>
        <w:t xml:space="preserve"> </w:t>
      </w:r>
      <w:r>
        <w:t>earth,</w:t>
      </w:r>
      <w:r>
        <w:rPr>
          <w:spacing w:val="-3"/>
        </w:rPr>
        <w:t xml:space="preserve"> </w:t>
      </w:r>
      <w:r>
        <w:t>his</w:t>
      </w:r>
      <w:r>
        <w:rPr>
          <w:spacing w:val="-3"/>
        </w:rPr>
        <w:t xml:space="preserve"> </w:t>
      </w:r>
      <w:r>
        <w:t>body</w:t>
      </w:r>
      <w:r>
        <w:rPr>
          <w:spacing w:val="-3"/>
        </w:rPr>
        <w:t xml:space="preserve"> </w:t>
      </w:r>
      <w:r>
        <w:t>had been superfluous; if to dwell ever there, his soul had not been so happy. Therefore, as God ordained a heaven for his soul, so an image of heaven for his body. He was enabled both to contemplate and to do. If only to contemplate, some vast wilderness or barren mount might</w:t>
      </w:r>
      <w:r>
        <w:rPr>
          <w:spacing w:val="-2"/>
        </w:rPr>
        <w:t xml:space="preserve"> </w:t>
      </w:r>
      <w:r>
        <w:t>have</w:t>
      </w:r>
      <w:r>
        <w:rPr>
          <w:spacing w:val="-2"/>
        </w:rPr>
        <w:t xml:space="preserve"> </w:t>
      </w:r>
      <w:r>
        <w:t>served.</w:t>
      </w:r>
      <w:r>
        <w:rPr>
          <w:spacing w:val="-2"/>
        </w:rPr>
        <w:t xml:space="preserve"> </w:t>
      </w:r>
      <w:r>
        <w:t>But</w:t>
      </w:r>
      <w:r>
        <w:rPr>
          <w:spacing w:val="-2"/>
        </w:rPr>
        <w:t xml:space="preserve"> </w:t>
      </w:r>
      <w:r>
        <w:t>he</w:t>
      </w:r>
      <w:r>
        <w:rPr>
          <w:spacing w:val="-2"/>
        </w:rPr>
        <w:t xml:space="preserve"> </w:t>
      </w:r>
      <w:r>
        <w:t>that</w:t>
      </w:r>
      <w:r>
        <w:rPr>
          <w:spacing w:val="-2"/>
        </w:rPr>
        <w:t xml:space="preserve"> </w:t>
      </w:r>
      <w:r>
        <w:t>gave</w:t>
      </w:r>
      <w:r>
        <w:rPr>
          <w:spacing w:val="-2"/>
        </w:rPr>
        <w:t xml:space="preserve"> </w:t>
      </w:r>
      <w:r>
        <w:t>him</w:t>
      </w:r>
      <w:r>
        <w:rPr>
          <w:spacing w:val="-2"/>
        </w:rPr>
        <w:t xml:space="preserve"> </w:t>
      </w:r>
      <w:r>
        <w:t>a</w:t>
      </w:r>
      <w:r>
        <w:rPr>
          <w:spacing w:val="-2"/>
        </w:rPr>
        <w:t xml:space="preserve"> </w:t>
      </w:r>
      <w:r>
        <w:t>heart</w:t>
      </w:r>
      <w:r>
        <w:rPr>
          <w:spacing w:val="-2"/>
        </w:rPr>
        <w:t xml:space="preserve"> </w:t>
      </w:r>
      <w:r>
        <w:t>to</w:t>
      </w:r>
      <w:r>
        <w:rPr>
          <w:spacing w:val="-2"/>
        </w:rPr>
        <w:t xml:space="preserve"> </w:t>
      </w:r>
      <w:r>
        <w:t>meditate</w:t>
      </w:r>
      <w:r>
        <w:rPr>
          <w:spacing w:val="-2"/>
        </w:rPr>
        <w:t xml:space="preserve"> </w:t>
      </w:r>
      <w:r>
        <w:t>gave</w:t>
      </w:r>
      <w:r>
        <w:rPr>
          <w:spacing w:val="-2"/>
        </w:rPr>
        <w:t xml:space="preserve"> </w:t>
      </w:r>
      <w:r>
        <w:t>him also business to do; hands fit to work, and work fit for his hands.</w:t>
      </w:r>
    </w:p>
    <w:p w14:paraId="52F16D3B">
      <w:pPr>
        <w:pStyle w:val="4"/>
        <w:spacing w:before="284" w:line="254" w:lineRule="auto"/>
        <w:ind w:right="97"/>
      </w:pPr>
      <w:r>
        <w:t>He was created in a perfect age, his body being fit for generation, as</w:t>
      </w:r>
      <w:r>
        <w:rPr>
          <w:spacing w:val="40"/>
        </w:rPr>
        <w:t xml:space="preserve"> </w:t>
      </w:r>
      <w:r>
        <w:t>it appears by the charge following his facture, 'Increase and</w:t>
      </w:r>
      <w:r>
        <w:rPr>
          <w:spacing w:val="40"/>
        </w:rPr>
        <w:t xml:space="preserve"> </w:t>
      </w:r>
      <w:r>
        <w:t>multiply;' and immediately after his fall was Cain begotten. Some think he was made about the years that Christ died, but it is most likely rather when the patriarchs were fit to generate, about sixty- five, for under those years none of them begat children, Gen. 5:12. So adding</w:t>
      </w:r>
      <w:r>
        <w:rPr>
          <w:spacing w:val="-2"/>
        </w:rPr>
        <w:t xml:space="preserve"> </w:t>
      </w:r>
      <w:r>
        <w:t>sixty</w:t>
      </w:r>
      <w:r>
        <w:rPr>
          <w:spacing w:val="-2"/>
        </w:rPr>
        <w:t xml:space="preserve"> </w:t>
      </w:r>
      <w:r>
        <w:t>and</w:t>
      </w:r>
      <w:r>
        <w:rPr>
          <w:spacing w:val="-2"/>
        </w:rPr>
        <w:t xml:space="preserve"> </w:t>
      </w:r>
      <w:r>
        <w:t>five</w:t>
      </w:r>
      <w:r>
        <w:rPr>
          <w:spacing w:val="-2"/>
        </w:rPr>
        <w:t xml:space="preserve"> </w:t>
      </w:r>
      <w:r>
        <w:t>to</w:t>
      </w:r>
      <w:r>
        <w:rPr>
          <w:spacing w:val="-2"/>
        </w:rPr>
        <w:t xml:space="preserve"> </w:t>
      </w:r>
      <w:r>
        <w:t>nine</w:t>
      </w:r>
      <w:r>
        <w:rPr>
          <w:spacing w:val="-2"/>
        </w:rPr>
        <w:t xml:space="preserve"> </w:t>
      </w:r>
      <w:r>
        <w:t>hundred</w:t>
      </w:r>
      <w:r>
        <w:rPr>
          <w:spacing w:val="-2"/>
        </w:rPr>
        <w:t xml:space="preserve"> </w:t>
      </w:r>
      <w:r>
        <w:t>and</w:t>
      </w:r>
      <w:r>
        <w:rPr>
          <w:spacing w:val="-2"/>
        </w:rPr>
        <w:t xml:space="preserve"> </w:t>
      </w:r>
      <w:r>
        <w:t>thirty,</w:t>
      </w:r>
      <w:r>
        <w:rPr>
          <w:spacing w:val="-2"/>
        </w:rPr>
        <w:t xml:space="preserve"> </w:t>
      </w:r>
      <w:r>
        <w:t>Adam</w:t>
      </w:r>
      <w:r>
        <w:rPr>
          <w:spacing w:val="-2"/>
        </w:rPr>
        <w:t xml:space="preserve"> </w:t>
      </w:r>
      <w:r>
        <w:t>will</w:t>
      </w:r>
      <w:r>
        <w:rPr>
          <w:spacing w:val="-2"/>
        </w:rPr>
        <w:t xml:space="preserve"> </w:t>
      </w:r>
      <w:r>
        <w:t>appear</w:t>
      </w:r>
      <w:r>
        <w:rPr>
          <w:spacing w:val="-2"/>
        </w:rPr>
        <w:t xml:space="preserve"> </w:t>
      </w:r>
      <w:r>
        <w:t>to have lived longer than Methuselah or any of the patriarchs. But that he was a giant, able to wade over the ocean, this is a Jewish fancy. The sight of his eyes and reason of his soul were perfect at once, and the objects which both apprehended gave him cause to apprehend himself</w:t>
      </w:r>
      <w:r>
        <w:rPr>
          <w:spacing w:val="-2"/>
        </w:rPr>
        <w:t xml:space="preserve"> </w:t>
      </w:r>
      <w:r>
        <w:t>blessed.</w:t>
      </w:r>
      <w:r>
        <w:rPr>
          <w:spacing w:val="-2"/>
        </w:rPr>
        <w:t xml:space="preserve"> </w:t>
      </w:r>
      <w:r>
        <w:t>If</w:t>
      </w:r>
      <w:r>
        <w:rPr>
          <w:spacing w:val="-2"/>
        </w:rPr>
        <w:t xml:space="preserve"> </w:t>
      </w:r>
      <w:r>
        <w:t>we</w:t>
      </w:r>
      <w:r>
        <w:rPr>
          <w:spacing w:val="-2"/>
        </w:rPr>
        <w:t xml:space="preserve"> </w:t>
      </w:r>
      <w:r>
        <w:t>could</w:t>
      </w:r>
      <w:r>
        <w:rPr>
          <w:spacing w:val="-2"/>
        </w:rPr>
        <w:t xml:space="preserve"> </w:t>
      </w:r>
      <w:r>
        <w:t>now</w:t>
      </w:r>
      <w:r>
        <w:rPr>
          <w:spacing w:val="-2"/>
        </w:rPr>
        <w:t xml:space="preserve"> </w:t>
      </w:r>
      <w:r>
        <w:t>conceive</w:t>
      </w:r>
      <w:r>
        <w:rPr>
          <w:spacing w:val="-2"/>
        </w:rPr>
        <w:t xml:space="preserve"> </w:t>
      </w:r>
      <w:r>
        <w:t>in</w:t>
      </w:r>
      <w:r>
        <w:rPr>
          <w:spacing w:val="-2"/>
        </w:rPr>
        <w:t xml:space="preserve"> </w:t>
      </w:r>
      <w:r>
        <w:t>meditation</w:t>
      </w:r>
      <w:r>
        <w:rPr>
          <w:spacing w:val="-2"/>
        </w:rPr>
        <w:t xml:space="preserve"> </w:t>
      </w:r>
      <w:r>
        <w:t>what</w:t>
      </w:r>
      <w:r>
        <w:rPr>
          <w:spacing w:val="-2"/>
        </w:rPr>
        <w:t xml:space="preserve"> </w:t>
      </w:r>
      <w:r>
        <w:t>he</w:t>
      </w:r>
      <w:r>
        <w:rPr>
          <w:spacing w:val="-2"/>
        </w:rPr>
        <w:t xml:space="preserve"> </w:t>
      </w:r>
      <w:r>
        <w:t>then perceived</w:t>
      </w:r>
      <w:r>
        <w:rPr>
          <w:spacing w:val="-3"/>
        </w:rPr>
        <w:t xml:space="preserve"> </w:t>
      </w:r>
      <w:r>
        <w:t>in</w:t>
      </w:r>
      <w:r>
        <w:rPr>
          <w:spacing w:val="-3"/>
        </w:rPr>
        <w:t xml:space="preserve"> </w:t>
      </w:r>
      <w:r>
        <w:t>fruition!</w:t>
      </w:r>
      <w:r>
        <w:rPr>
          <w:spacing w:val="-3"/>
        </w:rPr>
        <w:t xml:space="preserve"> </w:t>
      </w:r>
      <w:r>
        <w:t>When</w:t>
      </w:r>
      <w:r>
        <w:rPr>
          <w:spacing w:val="-3"/>
        </w:rPr>
        <w:t xml:space="preserve"> </w:t>
      </w:r>
      <w:r>
        <w:t>he</w:t>
      </w:r>
      <w:r>
        <w:rPr>
          <w:spacing w:val="-3"/>
        </w:rPr>
        <w:t xml:space="preserve"> </w:t>
      </w:r>
      <w:r>
        <w:t>first</w:t>
      </w:r>
      <w:r>
        <w:rPr>
          <w:spacing w:val="-3"/>
        </w:rPr>
        <w:t xml:space="preserve"> </w:t>
      </w:r>
      <w:r>
        <w:t>opened</w:t>
      </w:r>
      <w:r>
        <w:rPr>
          <w:spacing w:val="-3"/>
        </w:rPr>
        <w:t xml:space="preserve"> </w:t>
      </w:r>
      <w:r>
        <w:t>his</w:t>
      </w:r>
      <w:r>
        <w:rPr>
          <w:spacing w:val="-3"/>
        </w:rPr>
        <w:t xml:space="preserve"> </w:t>
      </w:r>
      <w:r>
        <w:t>eyes</w:t>
      </w:r>
      <w:r>
        <w:rPr>
          <w:spacing w:val="-3"/>
        </w:rPr>
        <w:t xml:space="preserve"> </w:t>
      </w:r>
      <w:r>
        <w:t>he</w:t>
      </w:r>
      <w:r>
        <w:rPr>
          <w:spacing w:val="-3"/>
        </w:rPr>
        <w:t xml:space="preserve"> </w:t>
      </w:r>
      <w:r>
        <w:t>saw</w:t>
      </w:r>
      <w:r>
        <w:rPr>
          <w:spacing w:val="-3"/>
        </w:rPr>
        <w:t xml:space="preserve"> </w:t>
      </w:r>
      <w:r>
        <w:t>a</w:t>
      </w:r>
      <w:r>
        <w:rPr>
          <w:spacing w:val="-3"/>
        </w:rPr>
        <w:t xml:space="preserve"> </w:t>
      </w:r>
      <w:r>
        <w:t>glorious heaven above him, a steady and pleasant earth under him, serviceable creatures about him, a perfect understanding and peaceable conscience within him, a glorious God before him; and he knew as well what all these things meant as if he had been long acquainted with them. Thus when God had made the great house of this world and furnished it, then he brought in the tenant to possess it. An empty palace is a fair gift of a king to his subject, though he be not at the charges to adorn and supply every room with answerable furniture;</w:t>
      </w:r>
      <w:r>
        <w:rPr>
          <w:spacing w:val="57"/>
          <w:w w:val="150"/>
        </w:rPr>
        <w:t xml:space="preserve"> </w:t>
      </w:r>
      <w:r>
        <w:t>the</w:t>
      </w:r>
      <w:r>
        <w:rPr>
          <w:spacing w:val="58"/>
          <w:w w:val="150"/>
        </w:rPr>
        <w:t xml:space="preserve"> </w:t>
      </w:r>
      <w:r>
        <w:t>bare</w:t>
      </w:r>
      <w:r>
        <w:rPr>
          <w:spacing w:val="58"/>
          <w:w w:val="150"/>
        </w:rPr>
        <w:t xml:space="preserve"> </w:t>
      </w:r>
      <w:r>
        <w:t>wall</w:t>
      </w:r>
      <w:r>
        <w:rPr>
          <w:spacing w:val="58"/>
          <w:w w:val="150"/>
        </w:rPr>
        <w:t xml:space="preserve"> </w:t>
      </w:r>
      <w:r>
        <w:t>had</w:t>
      </w:r>
      <w:r>
        <w:rPr>
          <w:spacing w:val="58"/>
          <w:w w:val="150"/>
        </w:rPr>
        <w:t xml:space="preserve"> </w:t>
      </w:r>
      <w:r>
        <w:t>been</w:t>
      </w:r>
      <w:r>
        <w:rPr>
          <w:spacing w:val="57"/>
          <w:w w:val="150"/>
        </w:rPr>
        <w:t xml:space="preserve"> </w:t>
      </w:r>
      <w:r>
        <w:t>too</w:t>
      </w:r>
      <w:r>
        <w:rPr>
          <w:spacing w:val="58"/>
          <w:w w:val="150"/>
        </w:rPr>
        <w:t xml:space="preserve"> </w:t>
      </w:r>
      <w:r>
        <w:t>good</w:t>
      </w:r>
      <w:r>
        <w:rPr>
          <w:spacing w:val="58"/>
          <w:w w:val="150"/>
        </w:rPr>
        <w:t xml:space="preserve"> </w:t>
      </w:r>
      <w:r>
        <w:t>for</w:t>
      </w:r>
      <w:r>
        <w:rPr>
          <w:spacing w:val="58"/>
          <w:w w:val="150"/>
        </w:rPr>
        <w:t xml:space="preserve"> </w:t>
      </w:r>
      <w:r>
        <w:t>us.</w:t>
      </w:r>
      <w:r>
        <w:rPr>
          <w:spacing w:val="58"/>
          <w:w w:val="150"/>
        </w:rPr>
        <w:t xml:space="preserve"> </w:t>
      </w:r>
      <w:r>
        <w:t>But</w:t>
      </w:r>
      <w:r>
        <w:rPr>
          <w:spacing w:val="58"/>
          <w:w w:val="150"/>
        </w:rPr>
        <w:t xml:space="preserve"> </w:t>
      </w:r>
      <w:r>
        <w:t>he</w:t>
      </w:r>
      <w:r>
        <w:rPr>
          <w:spacing w:val="57"/>
          <w:w w:val="150"/>
        </w:rPr>
        <w:t xml:space="preserve"> </w:t>
      </w:r>
      <w:r>
        <w:rPr>
          <w:spacing w:val="-4"/>
        </w:rPr>
        <w:t>that</w:t>
      </w:r>
    </w:p>
    <w:p w14:paraId="6D209DA6">
      <w:pPr>
        <w:pStyle w:val="4"/>
        <w:spacing w:after="0" w:line="254" w:lineRule="auto"/>
        <w:sectPr>
          <w:pgSz w:w="12240" w:h="15840"/>
          <w:pgMar w:top="1360" w:right="1440" w:bottom="280" w:left="1440" w:header="720" w:footer="720" w:gutter="0"/>
          <w:cols w:space="720" w:num="1"/>
        </w:sectPr>
      </w:pPr>
    </w:p>
    <w:p w14:paraId="63CAF159">
      <w:pPr>
        <w:pStyle w:val="4"/>
        <w:spacing w:line="254" w:lineRule="auto"/>
        <w:ind w:right="0"/>
        <w:jc w:val="left"/>
      </w:pPr>
      <w:r>
        <w:t>measures</w:t>
      </w:r>
      <w:r>
        <w:rPr>
          <w:spacing w:val="34"/>
        </w:rPr>
        <w:t xml:space="preserve"> </w:t>
      </w:r>
      <w:r>
        <w:t>his</w:t>
      </w:r>
      <w:r>
        <w:rPr>
          <w:spacing w:val="34"/>
        </w:rPr>
        <w:t xml:space="preserve"> </w:t>
      </w:r>
      <w:r>
        <w:t>gift</w:t>
      </w:r>
      <w:r>
        <w:rPr>
          <w:spacing w:val="34"/>
        </w:rPr>
        <w:t xml:space="preserve"> </w:t>
      </w:r>
      <w:r>
        <w:t>by</w:t>
      </w:r>
      <w:r>
        <w:rPr>
          <w:spacing w:val="34"/>
        </w:rPr>
        <w:t xml:space="preserve"> </w:t>
      </w:r>
      <w:r>
        <w:t>his</w:t>
      </w:r>
      <w:r>
        <w:rPr>
          <w:spacing w:val="34"/>
        </w:rPr>
        <w:t xml:space="preserve"> </w:t>
      </w:r>
      <w:r>
        <w:t>own</w:t>
      </w:r>
      <w:r>
        <w:rPr>
          <w:spacing w:val="34"/>
        </w:rPr>
        <w:t xml:space="preserve"> </w:t>
      </w:r>
      <w:r>
        <w:t>goodness,</w:t>
      </w:r>
      <w:r>
        <w:rPr>
          <w:spacing w:val="34"/>
        </w:rPr>
        <w:t xml:space="preserve"> </w:t>
      </w:r>
      <w:r>
        <w:t>so</w:t>
      </w:r>
      <w:r>
        <w:rPr>
          <w:spacing w:val="34"/>
        </w:rPr>
        <w:t xml:space="preserve"> </w:t>
      </w:r>
      <w:r>
        <w:t>beautified</w:t>
      </w:r>
      <w:r>
        <w:rPr>
          <w:spacing w:val="34"/>
        </w:rPr>
        <w:t xml:space="preserve"> </w:t>
      </w:r>
      <w:r>
        <w:t>this</w:t>
      </w:r>
      <w:r>
        <w:rPr>
          <w:spacing w:val="34"/>
        </w:rPr>
        <w:t xml:space="preserve"> </w:t>
      </w:r>
      <w:r>
        <w:t>world</w:t>
      </w:r>
      <w:r>
        <w:rPr>
          <w:spacing w:val="34"/>
        </w:rPr>
        <w:t xml:space="preserve"> </w:t>
      </w:r>
      <w:r>
        <w:t>for man, whom, above the world, he beautified for himself.</w:t>
      </w:r>
    </w:p>
    <w:p w14:paraId="5A37C674">
      <w:pPr>
        <w:pStyle w:val="4"/>
        <w:spacing w:after="0" w:line="254" w:lineRule="auto"/>
        <w:jc w:val="left"/>
        <w:sectPr>
          <w:pgSz w:w="12240" w:h="15840"/>
          <w:pgMar w:top="1360" w:right="1440" w:bottom="280" w:left="1440" w:header="720" w:footer="720" w:gutter="0"/>
          <w:cols w:space="720" w:num="1"/>
        </w:sectPr>
      </w:pPr>
    </w:p>
    <w:p w14:paraId="5600EDBD">
      <w:pPr>
        <w:pStyle w:val="9"/>
        <w:numPr>
          <w:ilvl w:val="0"/>
          <w:numId w:val="91"/>
        </w:numPr>
        <w:tabs>
          <w:tab w:val="left" w:pos="441"/>
        </w:tabs>
        <w:spacing w:before="90" w:after="0" w:line="254" w:lineRule="auto"/>
        <w:ind w:left="99" w:right="98" w:firstLine="0"/>
        <w:jc w:val="both"/>
        <w:rPr>
          <w:sz w:val="30"/>
        </w:rPr>
      </w:pPr>
      <w:r>
        <w:rPr>
          <w:sz w:val="30"/>
        </w:rPr>
        <w:t>The place where he was made and set to dwell was paradise; as if the common earth had not been good enough for him, but a garden. The whole earth was excellent, this was the best part of it. This place was for pleasure, for labour, for instruction, to delight him, to exercise him, to teach him.</w:t>
      </w:r>
    </w:p>
    <w:p w14:paraId="3832A2F0">
      <w:pPr>
        <w:pStyle w:val="4"/>
        <w:spacing w:before="293" w:line="254" w:lineRule="auto"/>
        <w:ind w:right="97"/>
      </w:pPr>
      <w:r>
        <w:t>(1.)</w:t>
      </w:r>
      <w:r>
        <w:rPr>
          <w:spacing w:val="-1"/>
        </w:rPr>
        <w:t xml:space="preserve"> </w:t>
      </w:r>
      <w:r>
        <w:t>For</w:t>
      </w:r>
      <w:r>
        <w:rPr>
          <w:spacing w:val="-1"/>
        </w:rPr>
        <w:t xml:space="preserve"> </w:t>
      </w:r>
      <w:r>
        <w:t>pleasure.</w:t>
      </w:r>
      <w:r>
        <w:rPr>
          <w:spacing w:val="-1"/>
        </w:rPr>
        <w:t xml:space="preserve"> </w:t>
      </w:r>
      <w:r>
        <w:t>Such</w:t>
      </w:r>
      <w:r>
        <w:rPr>
          <w:spacing w:val="-1"/>
        </w:rPr>
        <w:t xml:space="preserve"> </w:t>
      </w:r>
      <w:r>
        <w:t>was</w:t>
      </w:r>
      <w:r>
        <w:rPr>
          <w:spacing w:val="-1"/>
        </w:rPr>
        <w:t xml:space="preserve"> </w:t>
      </w:r>
      <w:r>
        <w:t>the</w:t>
      </w:r>
      <w:r>
        <w:rPr>
          <w:spacing w:val="-1"/>
        </w:rPr>
        <w:t xml:space="preserve"> </w:t>
      </w:r>
      <w:r>
        <w:t>Maker's</w:t>
      </w:r>
      <w:r>
        <w:rPr>
          <w:spacing w:val="-1"/>
        </w:rPr>
        <w:t xml:space="preserve"> </w:t>
      </w:r>
      <w:r>
        <w:t>bounty,</w:t>
      </w:r>
      <w:r>
        <w:rPr>
          <w:spacing w:val="-1"/>
        </w:rPr>
        <w:t xml:space="preserve"> </w:t>
      </w:r>
      <w:r>
        <w:t>not</w:t>
      </w:r>
      <w:r>
        <w:rPr>
          <w:spacing w:val="-1"/>
        </w:rPr>
        <w:t xml:space="preserve"> </w:t>
      </w:r>
      <w:r>
        <w:t>only</w:t>
      </w:r>
      <w:r>
        <w:rPr>
          <w:spacing w:val="-1"/>
        </w:rPr>
        <w:t xml:space="preserve"> </w:t>
      </w:r>
      <w:r>
        <w:t>extending</w:t>
      </w:r>
      <w:r>
        <w:rPr>
          <w:spacing w:val="-1"/>
        </w:rPr>
        <w:t xml:space="preserve"> </w:t>
      </w:r>
      <w:r>
        <w:t>to life, but to the happiness of life. Every part of earth would yield fruits enough for Adam's sustentation, this shall also for his delectation.</w:t>
      </w:r>
      <w:r>
        <w:rPr>
          <w:spacing w:val="80"/>
        </w:rPr>
        <w:t xml:space="preserve"> </w:t>
      </w:r>
      <w:r>
        <w:t>He that made all things good, did also provide that they might be well; their solace was his care, so well as their being. Not only competency, but abundance, may stand with innocence. That vita vitalis requires a confluence of many good things. They are too rigid and austere that forbid lawful delights. Let no teacher make the way to</w:t>
      </w:r>
      <w:r>
        <w:rPr>
          <w:spacing w:val="-1"/>
        </w:rPr>
        <w:t xml:space="preserve"> </w:t>
      </w:r>
      <w:r>
        <w:t>heaven</w:t>
      </w:r>
      <w:r>
        <w:rPr>
          <w:spacing w:val="-1"/>
        </w:rPr>
        <w:t xml:space="preserve"> </w:t>
      </w:r>
      <w:r>
        <w:t>more</w:t>
      </w:r>
      <w:r>
        <w:rPr>
          <w:spacing w:val="-1"/>
        </w:rPr>
        <w:t xml:space="preserve"> </w:t>
      </w:r>
      <w:r>
        <w:t>thorny</w:t>
      </w:r>
      <w:r>
        <w:rPr>
          <w:spacing w:val="-1"/>
        </w:rPr>
        <w:t xml:space="preserve"> </w:t>
      </w:r>
      <w:r>
        <w:t>than</w:t>
      </w:r>
      <w:r>
        <w:rPr>
          <w:spacing w:val="-1"/>
        </w:rPr>
        <w:t xml:space="preserve"> </w:t>
      </w:r>
      <w:r>
        <w:t>God</w:t>
      </w:r>
      <w:r>
        <w:rPr>
          <w:spacing w:val="-1"/>
        </w:rPr>
        <w:t xml:space="preserve"> </w:t>
      </w:r>
      <w:r>
        <w:t>himself</w:t>
      </w:r>
      <w:r>
        <w:rPr>
          <w:spacing w:val="-1"/>
        </w:rPr>
        <w:t xml:space="preserve"> </w:t>
      </w:r>
      <w:r>
        <w:t>made</w:t>
      </w:r>
      <w:r>
        <w:rPr>
          <w:spacing w:val="-1"/>
        </w:rPr>
        <w:t xml:space="preserve"> </w:t>
      </w:r>
      <w:r>
        <w:t>it</w:t>
      </w:r>
      <w:r>
        <w:rPr>
          <w:spacing w:val="-1"/>
        </w:rPr>
        <w:t xml:space="preserve"> </w:t>
      </w:r>
      <w:r>
        <w:t>and</w:t>
      </w:r>
      <w:r>
        <w:rPr>
          <w:spacing w:val="-1"/>
        </w:rPr>
        <w:t xml:space="preserve"> </w:t>
      </w:r>
      <w:r>
        <w:t>meant</w:t>
      </w:r>
      <w:r>
        <w:rPr>
          <w:spacing w:val="-1"/>
        </w:rPr>
        <w:t xml:space="preserve"> </w:t>
      </w:r>
      <w:r>
        <w:t>it.</w:t>
      </w:r>
      <w:r>
        <w:rPr>
          <w:spacing w:val="-1"/>
        </w:rPr>
        <w:t xml:space="preserve"> </w:t>
      </w:r>
      <w:r>
        <w:t>Those idolaters cut and mangle their own flesh in their sacrifice. But for whom was this service? Not for God, but for Baal. I cannot believe that God will ever give a papist thanks for whipping himself. Our lawful pleasures are his pleasures, and our (unbidden) wrongings of our own selves are his injuries. That is a superstitious worship which makes the worshippers miserable. God delights not in our blood, but when</w:t>
      </w:r>
      <w:r>
        <w:rPr>
          <w:spacing w:val="-2"/>
        </w:rPr>
        <w:t xml:space="preserve"> </w:t>
      </w:r>
      <w:r>
        <w:t>the</w:t>
      </w:r>
      <w:r>
        <w:rPr>
          <w:spacing w:val="-2"/>
        </w:rPr>
        <w:t xml:space="preserve"> </w:t>
      </w:r>
      <w:r>
        <w:t>witness</w:t>
      </w:r>
      <w:r>
        <w:rPr>
          <w:spacing w:val="-2"/>
        </w:rPr>
        <w:t xml:space="preserve"> </w:t>
      </w:r>
      <w:r>
        <w:t>of</w:t>
      </w:r>
      <w:r>
        <w:rPr>
          <w:spacing w:val="-2"/>
        </w:rPr>
        <w:t xml:space="preserve"> </w:t>
      </w:r>
      <w:r>
        <w:t>his</w:t>
      </w:r>
      <w:r>
        <w:rPr>
          <w:spacing w:val="-2"/>
        </w:rPr>
        <w:t xml:space="preserve"> </w:t>
      </w:r>
      <w:r>
        <w:t>glory</w:t>
      </w:r>
      <w:r>
        <w:rPr>
          <w:spacing w:val="-2"/>
        </w:rPr>
        <w:t xml:space="preserve"> </w:t>
      </w:r>
      <w:r>
        <w:t>calls</w:t>
      </w:r>
      <w:r>
        <w:rPr>
          <w:spacing w:val="-2"/>
        </w:rPr>
        <w:t xml:space="preserve"> </w:t>
      </w:r>
      <w:r>
        <w:t>for</w:t>
      </w:r>
      <w:r>
        <w:rPr>
          <w:spacing w:val="-2"/>
        </w:rPr>
        <w:t xml:space="preserve"> </w:t>
      </w:r>
      <w:r>
        <w:t>it.</w:t>
      </w:r>
      <w:r>
        <w:rPr>
          <w:spacing w:val="-2"/>
        </w:rPr>
        <w:t xml:space="preserve"> </w:t>
      </w:r>
      <w:r>
        <w:t>The</w:t>
      </w:r>
      <w:r>
        <w:rPr>
          <w:spacing w:val="-2"/>
        </w:rPr>
        <w:t xml:space="preserve"> </w:t>
      </w:r>
      <w:r>
        <w:t>world</w:t>
      </w:r>
      <w:r>
        <w:rPr>
          <w:spacing w:val="-2"/>
        </w:rPr>
        <w:t xml:space="preserve"> </w:t>
      </w:r>
      <w:r>
        <w:t>hath</w:t>
      </w:r>
      <w:r>
        <w:rPr>
          <w:spacing w:val="-2"/>
        </w:rPr>
        <w:t xml:space="preserve"> </w:t>
      </w:r>
      <w:r>
        <w:t>ways</w:t>
      </w:r>
      <w:r>
        <w:rPr>
          <w:spacing w:val="-2"/>
        </w:rPr>
        <w:t xml:space="preserve"> </w:t>
      </w:r>
      <w:r>
        <w:t>enough to vex us; we need not be our own tormentors. It is no credit to a man's</w:t>
      </w:r>
      <w:r>
        <w:rPr>
          <w:spacing w:val="-3"/>
        </w:rPr>
        <w:t xml:space="preserve"> </w:t>
      </w:r>
      <w:r>
        <w:t>holiness</w:t>
      </w:r>
      <w:r>
        <w:rPr>
          <w:spacing w:val="-3"/>
        </w:rPr>
        <w:t xml:space="preserve"> </w:t>
      </w:r>
      <w:r>
        <w:t>that</w:t>
      </w:r>
      <w:r>
        <w:rPr>
          <w:spacing w:val="-3"/>
        </w:rPr>
        <w:t xml:space="preserve"> </w:t>
      </w:r>
      <w:r>
        <w:t>he</w:t>
      </w:r>
      <w:r>
        <w:rPr>
          <w:spacing w:val="-3"/>
        </w:rPr>
        <w:t xml:space="preserve"> </w:t>
      </w:r>
      <w:r>
        <w:t>condemns</w:t>
      </w:r>
      <w:r>
        <w:rPr>
          <w:spacing w:val="-3"/>
        </w:rPr>
        <w:t xml:space="preserve"> </w:t>
      </w:r>
      <w:r>
        <w:t>all</w:t>
      </w:r>
      <w:r>
        <w:rPr>
          <w:spacing w:val="-3"/>
        </w:rPr>
        <w:t xml:space="preserve"> </w:t>
      </w:r>
      <w:r>
        <w:t>recreation.</w:t>
      </w:r>
      <w:r>
        <w:rPr>
          <w:spacing w:val="-3"/>
        </w:rPr>
        <w:t xml:space="preserve"> </w:t>
      </w:r>
      <w:r>
        <w:t>Let</w:t>
      </w:r>
      <w:r>
        <w:rPr>
          <w:spacing w:val="-3"/>
        </w:rPr>
        <w:t xml:space="preserve"> </w:t>
      </w:r>
      <w:r>
        <w:t>me</w:t>
      </w:r>
      <w:r>
        <w:rPr>
          <w:spacing w:val="-3"/>
        </w:rPr>
        <w:t xml:space="preserve"> </w:t>
      </w:r>
      <w:r>
        <w:t>look</w:t>
      </w:r>
      <w:r>
        <w:rPr>
          <w:spacing w:val="-3"/>
        </w:rPr>
        <w:t xml:space="preserve"> </w:t>
      </w:r>
      <w:r>
        <w:t>to</w:t>
      </w:r>
      <w:r>
        <w:rPr>
          <w:spacing w:val="-3"/>
        </w:rPr>
        <w:t xml:space="preserve"> </w:t>
      </w:r>
      <w:r>
        <w:t>please God, and then know that he hath made the world to serve me. Men may eat and drink even to honest delight, so withal they worship the giver, Ps. 22:29, and do not like Esau, who 'did eat and drink, and rose up, and went his way,' Gen. 25:34, never minding the author; no grace, but full, rose up, went his way.</w:t>
      </w:r>
    </w:p>
    <w:p w14:paraId="69B7B59A">
      <w:pPr>
        <w:pStyle w:val="4"/>
        <w:spacing w:before="270" w:line="254" w:lineRule="auto"/>
        <w:ind w:right="102"/>
      </w:pPr>
      <w:r>
        <w:t>(2.) For labour. Paradise was not only to delight his senses, but also to exercise his hands; as bees love to be in gardens, yet must there work out their honey. In every pleasure there is some labour; the hunter's sport doth oft bring him home weary. All Adam's delights could</w:t>
      </w:r>
      <w:r>
        <w:rPr>
          <w:spacing w:val="55"/>
          <w:w w:val="150"/>
        </w:rPr>
        <w:t xml:space="preserve"> </w:t>
      </w:r>
      <w:r>
        <w:t>not</w:t>
      </w:r>
      <w:r>
        <w:rPr>
          <w:spacing w:val="56"/>
          <w:w w:val="150"/>
        </w:rPr>
        <w:t xml:space="preserve"> </w:t>
      </w:r>
      <w:r>
        <w:t>make</w:t>
      </w:r>
      <w:r>
        <w:rPr>
          <w:spacing w:val="56"/>
          <w:w w:val="150"/>
        </w:rPr>
        <w:t xml:space="preserve"> </w:t>
      </w:r>
      <w:r>
        <w:t>him</w:t>
      </w:r>
      <w:r>
        <w:rPr>
          <w:spacing w:val="56"/>
          <w:w w:val="150"/>
        </w:rPr>
        <w:t xml:space="preserve"> </w:t>
      </w:r>
      <w:r>
        <w:t>happy</w:t>
      </w:r>
      <w:r>
        <w:rPr>
          <w:spacing w:val="56"/>
          <w:w w:val="150"/>
        </w:rPr>
        <w:t xml:space="preserve"> </w:t>
      </w:r>
      <w:r>
        <w:t>had</w:t>
      </w:r>
      <w:r>
        <w:rPr>
          <w:spacing w:val="55"/>
          <w:w w:val="150"/>
        </w:rPr>
        <w:t xml:space="preserve"> </w:t>
      </w:r>
      <w:r>
        <w:t>his</w:t>
      </w:r>
      <w:r>
        <w:rPr>
          <w:spacing w:val="56"/>
          <w:w w:val="150"/>
        </w:rPr>
        <w:t xml:space="preserve"> </w:t>
      </w:r>
      <w:r>
        <w:t>life</w:t>
      </w:r>
      <w:r>
        <w:rPr>
          <w:spacing w:val="56"/>
          <w:w w:val="150"/>
        </w:rPr>
        <w:t xml:space="preserve"> </w:t>
      </w:r>
      <w:r>
        <w:t>been</w:t>
      </w:r>
      <w:r>
        <w:rPr>
          <w:spacing w:val="56"/>
          <w:w w:val="150"/>
        </w:rPr>
        <w:t xml:space="preserve"> </w:t>
      </w:r>
      <w:r>
        <w:t>lazy.</w:t>
      </w:r>
      <w:r>
        <w:rPr>
          <w:spacing w:val="56"/>
          <w:w w:val="150"/>
        </w:rPr>
        <w:t xml:space="preserve"> </w:t>
      </w:r>
      <w:r>
        <w:t>The</w:t>
      </w:r>
      <w:r>
        <w:rPr>
          <w:spacing w:val="56"/>
          <w:w w:val="150"/>
        </w:rPr>
        <w:t xml:space="preserve"> </w:t>
      </w:r>
      <w:r>
        <w:t>state</w:t>
      </w:r>
      <w:r>
        <w:rPr>
          <w:spacing w:val="55"/>
          <w:w w:val="150"/>
        </w:rPr>
        <w:t xml:space="preserve"> </w:t>
      </w:r>
      <w:r>
        <w:rPr>
          <w:spacing w:val="-5"/>
        </w:rPr>
        <w:t>of</w:t>
      </w:r>
    </w:p>
    <w:p w14:paraId="62C12F5A">
      <w:pPr>
        <w:pStyle w:val="4"/>
        <w:spacing w:after="0" w:line="254" w:lineRule="auto"/>
        <w:sectPr>
          <w:pgSz w:w="12240" w:h="15840"/>
          <w:pgMar w:top="1660" w:right="1440" w:bottom="280" w:left="1440" w:header="720" w:footer="720" w:gutter="0"/>
          <w:cols w:space="720" w:num="1"/>
        </w:sectPr>
      </w:pPr>
    </w:p>
    <w:p w14:paraId="0FB13547">
      <w:pPr>
        <w:pStyle w:val="4"/>
        <w:spacing w:line="254" w:lineRule="auto"/>
      </w:pPr>
      <w:r>
        <w:t>innocence did not except him from diligence. Idleness might not be tolerated either by the perfection of his nature or command over the creatures. After his fall labour was inflicted as a punishment; before his fall it was not dispensed with as inconvenient. How many sons of Adam still take delight in dressing gardens and planting nurseries? He is, therefore, no sooner made than set to work. Before he sinned his labour was without necessity, without pains without weariness; if there be now sorrow in it, we may thank sin for it. In paradise all things laboured for man, now man must labour for all things. Adam did work because he was happy; we, his children, must work that we may</w:t>
      </w:r>
      <w:r>
        <w:rPr>
          <w:spacing w:val="-1"/>
        </w:rPr>
        <w:t xml:space="preserve"> </w:t>
      </w:r>
      <w:r>
        <w:t>be</w:t>
      </w:r>
      <w:r>
        <w:rPr>
          <w:spacing w:val="-1"/>
        </w:rPr>
        <w:t xml:space="preserve"> </w:t>
      </w:r>
      <w:r>
        <w:t>happy.</w:t>
      </w:r>
      <w:r>
        <w:rPr>
          <w:spacing w:val="-1"/>
        </w:rPr>
        <w:t xml:space="preserve"> </w:t>
      </w:r>
      <w:r>
        <w:t>Heaven</w:t>
      </w:r>
      <w:r>
        <w:rPr>
          <w:spacing w:val="-1"/>
        </w:rPr>
        <w:t xml:space="preserve"> </w:t>
      </w:r>
      <w:r>
        <w:t>is</w:t>
      </w:r>
      <w:r>
        <w:rPr>
          <w:spacing w:val="-1"/>
        </w:rPr>
        <w:t xml:space="preserve"> </w:t>
      </w:r>
      <w:r>
        <w:t>for</w:t>
      </w:r>
      <w:r>
        <w:rPr>
          <w:spacing w:val="-1"/>
        </w:rPr>
        <w:t xml:space="preserve"> </w:t>
      </w:r>
      <w:r>
        <w:t>joys,</w:t>
      </w:r>
      <w:r>
        <w:rPr>
          <w:spacing w:val="-1"/>
        </w:rPr>
        <w:t xml:space="preserve"> </w:t>
      </w:r>
      <w:r>
        <w:t>hell</w:t>
      </w:r>
      <w:r>
        <w:rPr>
          <w:spacing w:val="-1"/>
        </w:rPr>
        <w:t xml:space="preserve"> </w:t>
      </w:r>
      <w:r>
        <w:t>for</w:t>
      </w:r>
      <w:r>
        <w:rPr>
          <w:spacing w:val="-1"/>
        </w:rPr>
        <w:t xml:space="preserve"> </w:t>
      </w:r>
      <w:r>
        <w:t>pains,</w:t>
      </w:r>
      <w:r>
        <w:rPr>
          <w:spacing w:val="-1"/>
        </w:rPr>
        <w:t xml:space="preserve"> </w:t>
      </w:r>
      <w:r>
        <w:t>earth</w:t>
      </w:r>
      <w:r>
        <w:rPr>
          <w:spacing w:val="-1"/>
        </w:rPr>
        <w:t xml:space="preserve"> </w:t>
      </w:r>
      <w:r>
        <w:t>for</w:t>
      </w:r>
      <w:r>
        <w:rPr>
          <w:spacing w:val="-1"/>
        </w:rPr>
        <w:t xml:space="preserve"> </w:t>
      </w:r>
      <w:r>
        <w:t>labour.</w:t>
      </w:r>
      <w:r>
        <w:rPr>
          <w:spacing w:val="-1"/>
        </w:rPr>
        <w:t xml:space="preserve"> </w:t>
      </w:r>
      <w:r>
        <w:t>The first whole day that ever man spent was a holy day, the six following were work days. Let us labour that we may rest; the more cheerfully we go about our lawful business the nearer we come to our paradise. Christianity is a vocation, not a vacation: 'Work out your salvation with fear and trembling,' Phil. 2:12. 'Work:' this is agere, to do; 'work out,' be instant, constant in it: this sat agere, to do sufficient; 'your salvation,' keep the right course: this is hoc agere, to do the best. Our labours end with our lives, our rewards end not with our labours.</w:t>
      </w:r>
    </w:p>
    <w:p w14:paraId="22A3F79D">
      <w:pPr>
        <w:pStyle w:val="4"/>
        <w:spacing w:before="274" w:line="254" w:lineRule="auto"/>
        <w:ind w:right="110"/>
      </w:pPr>
      <w:r>
        <w:t>(3.) For instruction. God did teach man's heart by that he did</w:t>
      </w:r>
      <w:r>
        <w:rPr>
          <w:spacing w:val="40"/>
        </w:rPr>
        <w:t xml:space="preserve"> </w:t>
      </w:r>
      <w:r>
        <w:t>exercise his hands. There were two principal trees in the garden, the tree of life and the tree of knowledge. Other trees had a natural use, these a spiritual; they were Adam's sacraments.</w:t>
      </w:r>
    </w:p>
    <w:p w14:paraId="6CED9FFA">
      <w:pPr>
        <w:pStyle w:val="4"/>
        <w:spacing w:before="295" w:line="254" w:lineRule="auto"/>
        <w:ind w:right="99"/>
      </w:pPr>
      <w:r>
        <w:t>The 'tree of life;' not because it was able to give immortality, or to preserve from death till man was translated to immortality. Some schoolmen* hold that it had a power to preserve from death by a natural faculty; Bonaventura, by a supernatural faculty. But, indeed, by eating its fruit it could do neither; no food that is corruptible can make the body incorruptible, for neither the fruit could nourish without its own corruption, nor maintain life without nourishment.</w:t>
      </w:r>
      <w:r>
        <w:rPr>
          <w:spacing w:val="40"/>
        </w:rPr>
        <w:t xml:space="preserve"> </w:t>
      </w:r>
      <w:r>
        <w:t>If man had not sinned he had not died; but for this immortality he was beholden to his creation, not to the tree. And without sin he had lived; eat what fruit he would, saving only one. It is called the tree of life,</w:t>
      </w:r>
      <w:r>
        <w:rPr>
          <w:spacing w:val="60"/>
        </w:rPr>
        <w:t xml:space="preserve">  </w:t>
      </w:r>
      <w:r>
        <w:t>not</w:t>
      </w:r>
      <w:r>
        <w:rPr>
          <w:spacing w:val="60"/>
        </w:rPr>
        <w:t xml:space="preserve">  </w:t>
      </w:r>
      <w:r>
        <w:t>effectivè,</w:t>
      </w:r>
      <w:r>
        <w:rPr>
          <w:spacing w:val="60"/>
        </w:rPr>
        <w:t xml:space="preserve">  </w:t>
      </w:r>
      <w:r>
        <w:t>but</w:t>
      </w:r>
      <w:r>
        <w:rPr>
          <w:spacing w:val="61"/>
        </w:rPr>
        <w:t xml:space="preserve">  </w:t>
      </w:r>
      <w:r>
        <w:t>significativè;*</w:t>
      </w:r>
      <w:r>
        <w:rPr>
          <w:spacing w:val="60"/>
        </w:rPr>
        <w:t xml:space="preserve">  </w:t>
      </w:r>
      <w:r>
        <w:t>not</w:t>
      </w:r>
      <w:r>
        <w:rPr>
          <w:spacing w:val="60"/>
        </w:rPr>
        <w:t xml:space="preserve">  </w:t>
      </w:r>
      <w:r>
        <w:t>for</w:t>
      </w:r>
      <w:r>
        <w:rPr>
          <w:spacing w:val="61"/>
        </w:rPr>
        <w:t xml:space="preserve">  </w:t>
      </w:r>
      <w:r>
        <w:t>operation,</w:t>
      </w:r>
      <w:r>
        <w:rPr>
          <w:spacing w:val="60"/>
        </w:rPr>
        <w:t xml:space="preserve">  </w:t>
      </w:r>
      <w:r>
        <w:rPr>
          <w:spacing w:val="-5"/>
        </w:rPr>
        <w:t>but</w:t>
      </w:r>
    </w:p>
    <w:p w14:paraId="08AC55A3">
      <w:pPr>
        <w:pStyle w:val="4"/>
        <w:spacing w:after="0" w:line="254" w:lineRule="auto"/>
        <w:sectPr>
          <w:pgSz w:w="12240" w:h="15840"/>
          <w:pgMar w:top="1360" w:right="1440" w:bottom="280" w:left="1440" w:header="720" w:footer="720" w:gutter="0"/>
          <w:cols w:space="720" w:num="1"/>
        </w:sectPr>
      </w:pPr>
    </w:p>
    <w:p w14:paraId="25F9C505">
      <w:pPr>
        <w:pStyle w:val="4"/>
        <w:spacing w:line="254" w:lineRule="auto"/>
        <w:ind w:right="99"/>
      </w:pPr>
      <w:r>
        <w:t>signification; being a figure of that true immortality which man should have enjoyed from God, continuing in his obedience. So the Scripture expounds it, symbolically, Prov. 3:18; Rev. 2:7. This was one sacrament, to assure Adam continuance of happiness, upon his perseverance in holiness. Albeit God, that ordained the end, immortality of life, did not appoint this fruit the effectual means of that life; yet certainly it served to nourish the soul, by a lively representation of that tree whose fruit is eternal life.</w:t>
      </w:r>
    </w:p>
    <w:p w14:paraId="403A8FBF">
      <w:pPr>
        <w:pStyle w:val="4"/>
        <w:spacing w:before="289" w:line="254" w:lineRule="auto"/>
        <w:ind w:right="97"/>
      </w:pPr>
      <w:r>
        <w:t>The 'tree of knowledge;' not because it gave knowledge speculative, but experimental. For if it had bettered their knowledge it had been their gain, not their loss. But it was another sacrament; to shew man that, if he transgressed God's commandment, he should die, and so come to an experimental knowledge of good and evil. Life is the act</w:t>
      </w:r>
      <w:r>
        <w:rPr>
          <w:spacing w:val="40"/>
        </w:rPr>
        <w:t xml:space="preserve"> </w:t>
      </w:r>
      <w:r>
        <w:t>of the soul, knowledge is the life of the soul: the tree of knowledge, and the tree of life, were ordained as earthly helps of the spiritual part. The one was for confirmation, the other was for probation or trial; the one shewed him what life he should have, the other what knowledge he should not wish to have. But when he had tasted of the tree</w:t>
      </w:r>
      <w:r>
        <w:rPr>
          <w:spacing w:val="-2"/>
        </w:rPr>
        <w:t xml:space="preserve"> </w:t>
      </w:r>
      <w:r>
        <w:t>of</w:t>
      </w:r>
      <w:r>
        <w:rPr>
          <w:spacing w:val="-2"/>
        </w:rPr>
        <w:t xml:space="preserve"> </w:t>
      </w:r>
      <w:r>
        <w:t>knowledge,</w:t>
      </w:r>
      <w:r>
        <w:rPr>
          <w:spacing w:val="-2"/>
        </w:rPr>
        <w:t xml:space="preserve"> </w:t>
      </w:r>
      <w:r>
        <w:t>he</w:t>
      </w:r>
      <w:r>
        <w:rPr>
          <w:spacing w:val="-2"/>
        </w:rPr>
        <w:t xml:space="preserve"> </w:t>
      </w:r>
      <w:r>
        <w:t>might</w:t>
      </w:r>
      <w:r>
        <w:rPr>
          <w:spacing w:val="-2"/>
        </w:rPr>
        <w:t xml:space="preserve"> </w:t>
      </w:r>
      <w:r>
        <w:t>not</w:t>
      </w:r>
      <w:r>
        <w:rPr>
          <w:spacing w:val="-2"/>
        </w:rPr>
        <w:t xml:space="preserve"> </w:t>
      </w:r>
      <w:r>
        <w:t>taste</w:t>
      </w:r>
      <w:r>
        <w:rPr>
          <w:spacing w:val="-2"/>
        </w:rPr>
        <w:t xml:space="preserve"> </w:t>
      </w:r>
      <w:r>
        <w:t>of</w:t>
      </w:r>
      <w:r>
        <w:rPr>
          <w:spacing w:val="-2"/>
        </w:rPr>
        <w:t xml:space="preserve"> </w:t>
      </w:r>
      <w:r>
        <w:t>the</w:t>
      </w:r>
      <w:r>
        <w:rPr>
          <w:spacing w:val="-2"/>
        </w:rPr>
        <w:t xml:space="preserve"> </w:t>
      </w:r>
      <w:r>
        <w:t>tree</w:t>
      </w:r>
      <w:r>
        <w:rPr>
          <w:spacing w:val="-2"/>
        </w:rPr>
        <w:t xml:space="preserve"> </w:t>
      </w:r>
      <w:r>
        <w:t>of</w:t>
      </w:r>
      <w:r>
        <w:rPr>
          <w:spacing w:val="-2"/>
        </w:rPr>
        <w:t xml:space="preserve"> </w:t>
      </w:r>
      <w:r>
        <w:t>life:</w:t>
      </w:r>
      <w:r>
        <w:rPr>
          <w:spacing w:val="-2"/>
        </w:rPr>
        <w:t xml:space="preserve"> </w:t>
      </w:r>
      <w:r>
        <w:t>that</w:t>
      </w:r>
      <w:r>
        <w:rPr>
          <w:spacing w:val="-2"/>
        </w:rPr>
        <w:t xml:space="preserve"> </w:t>
      </w:r>
      <w:r>
        <w:t>immortal food was not for a mortal stomach. God gave him the one, and forbade</w:t>
      </w:r>
      <w:r>
        <w:rPr>
          <w:spacing w:val="-4"/>
        </w:rPr>
        <w:t xml:space="preserve"> </w:t>
      </w:r>
      <w:r>
        <w:t>the</w:t>
      </w:r>
      <w:r>
        <w:rPr>
          <w:spacing w:val="-4"/>
        </w:rPr>
        <w:t xml:space="preserve"> </w:t>
      </w:r>
      <w:r>
        <w:t>other;</w:t>
      </w:r>
      <w:r>
        <w:rPr>
          <w:spacing w:val="-4"/>
        </w:rPr>
        <w:t xml:space="preserve"> </w:t>
      </w:r>
      <w:r>
        <w:t>now</w:t>
      </w:r>
      <w:r>
        <w:rPr>
          <w:spacing w:val="-4"/>
        </w:rPr>
        <w:t xml:space="preserve"> </w:t>
      </w:r>
      <w:r>
        <w:t>qui</w:t>
      </w:r>
      <w:r>
        <w:rPr>
          <w:spacing w:val="-4"/>
        </w:rPr>
        <w:t xml:space="preserve"> </w:t>
      </w:r>
      <w:r>
        <w:t>arripuit</w:t>
      </w:r>
      <w:r>
        <w:rPr>
          <w:spacing w:val="-4"/>
        </w:rPr>
        <w:t xml:space="preserve"> </w:t>
      </w:r>
      <w:r>
        <w:t>prohibitam,</w:t>
      </w:r>
      <w:r>
        <w:rPr>
          <w:spacing w:val="-4"/>
        </w:rPr>
        <w:t xml:space="preserve"> </w:t>
      </w:r>
      <w:r>
        <w:t>amisit</w:t>
      </w:r>
      <w:r>
        <w:rPr>
          <w:spacing w:val="-4"/>
        </w:rPr>
        <w:t xml:space="preserve"> </w:t>
      </w:r>
      <w:r>
        <w:t>coneessam:</w:t>
      </w:r>
      <w:r>
        <w:rPr>
          <w:spacing w:val="-4"/>
        </w:rPr>
        <w:t xml:space="preserve"> </w:t>
      </w:r>
      <w:r>
        <w:t>by taking that was prohibited, he lost that was allowed. Yet he that</w:t>
      </w:r>
      <w:r>
        <w:rPr>
          <w:spacing w:val="40"/>
        </w:rPr>
        <w:t xml:space="preserve"> </w:t>
      </w:r>
      <w:r>
        <w:t>drove him from the visible tree promised him that invisible tree, whereof the other was a symbol or sacrament, Christ. So now at once he perceives his own death by the sense of reason, and apprehends his future life by the eye of faith.</w:t>
      </w:r>
    </w:p>
    <w:p w14:paraId="50D70B74">
      <w:pPr>
        <w:pStyle w:val="4"/>
        <w:spacing w:before="276" w:line="254" w:lineRule="auto"/>
      </w:pPr>
      <w:r>
        <w:t>All our tastes are too much seasoned with the forbidden fruit,</w:t>
      </w:r>
      <w:r>
        <w:rPr>
          <w:spacing w:val="40"/>
        </w:rPr>
        <w:t xml:space="preserve"> </w:t>
      </w:r>
      <w:r>
        <w:t>nitimur in vetitum, cupimusque negata. There is a tree of life, let us hunger after that. None but repentant sinners can relish it: let us repent that we have eaten, believe that we may eat, and eat that we may live for ever. Adam in that visible tree saw his Saviour, ere he had need of a Saviour; he saw the means of a heavenly life, before he had lost the earthly. We have a clearer evidence, why then have we not</w:t>
      </w:r>
      <w:r>
        <w:rPr>
          <w:spacing w:val="25"/>
        </w:rPr>
        <w:t xml:space="preserve"> </w:t>
      </w:r>
      <w:r>
        <w:t>a</w:t>
      </w:r>
      <w:r>
        <w:rPr>
          <w:spacing w:val="25"/>
        </w:rPr>
        <w:t xml:space="preserve"> </w:t>
      </w:r>
      <w:r>
        <w:t>stronger</w:t>
      </w:r>
      <w:r>
        <w:rPr>
          <w:spacing w:val="25"/>
        </w:rPr>
        <w:t xml:space="preserve"> </w:t>
      </w:r>
      <w:r>
        <w:t>faith?</w:t>
      </w:r>
      <w:r>
        <w:rPr>
          <w:spacing w:val="25"/>
        </w:rPr>
        <w:t xml:space="preserve"> </w:t>
      </w:r>
      <w:r>
        <w:t>The</w:t>
      </w:r>
      <w:r>
        <w:rPr>
          <w:spacing w:val="25"/>
        </w:rPr>
        <w:t xml:space="preserve"> </w:t>
      </w:r>
      <w:r>
        <w:t>tree</w:t>
      </w:r>
      <w:r>
        <w:rPr>
          <w:spacing w:val="25"/>
        </w:rPr>
        <w:t xml:space="preserve"> </w:t>
      </w:r>
      <w:r>
        <w:t>of</w:t>
      </w:r>
      <w:r>
        <w:rPr>
          <w:spacing w:val="25"/>
        </w:rPr>
        <w:t xml:space="preserve"> </w:t>
      </w:r>
      <w:r>
        <w:t>life</w:t>
      </w:r>
      <w:r>
        <w:rPr>
          <w:spacing w:val="25"/>
        </w:rPr>
        <w:t xml:space="preserve"> </w:t>
      </w:r>
      <w:r>
        <w:t>was</w:t>
      </w:r>
      <w:r>
        <w:rPr>
          <w:spacing w:val="25"/>
        </w:rPr>
        <w:t xml:space="preserve"> </w:t>
      </w:r>
      <w:r>
        <w:t>nailed</w:t>
      </w:r>
      <w:r>
        <w:rPr>
          <w:spacing w:val="25"/>
        </w:rPr>
        <w:t xml:space="preserve"> </w:t>
      </w:r>
      <w:r>
        <w:t>to</w:t>
      </w:r>
      <w:r>
        <w:rPr>
          <w:spacing w:val="25"/>
        </w:rPr>
        <w:t xml:space="preserve"> </w:t>
      </w:r>
      <w:r>
        <w:t>the</w:t>
      </w:r>
      <w:r>
        <w:rPr>
          <w:spacing w:val="25"/>
        </w:rPr>
        <w:t xml:space="preserve"> </w:t>
      </w:r>
      <w:r>
        <w:t>tree</w:t>
      </w:r>
      <w:r>
        <w:rPr>
          <w:spacing w:val="25"/>
        </w:rPr>
        <w:t xml:space="preserve"> </w:t>
      </w:r>
      <w:r>
        <w:t>of</w:t>
      </w:r>
      <w:r>
        <w:rPr>
          <w:spacing w:val="25"/>
        </w:rPr>
        <w:t xml:space="preserve"> </w:t>
      </w:r>
      <w:r>
        <w:rPr>
          <w:spacing w:val="-2"/>
        </w:rPr>
        <w:t>death,</w:t>
      </w:r>
    </w:p>
    <w:p w14:paraId="1BD43FD2">
      <w:pPr>
        <w:pStyle w:val="4"/>
        <w:spacing w:after="0" w:line="254" w:lineRule="auto"/>
        <w:sectPr>
          <w:pgSz w:w="12240" w:h="15840"/>
          <w:pgMar w:top="1360" w:right="1440" w:bottom="280" w:left="1440" w:header="720" w:footer="720" w:gutter="0"/>
          <w:cols w:space="720" w:num="1"/>
        </w:sectPr>
      </w:pPr>
    </w:p>
    <w:p w14:paraId="5880D9A3">
      <w:pPr>
        <w:pStyle w:val="4"/>
        <w:spacing w:line="254" w:lineRule="auto"/>
      </w:pPr>
      <w:r>
        <w:t>that we who fell by the tree of death might come to the tree of life. When we contemplate that paradise wherein man was created, we conceive it a place of such joy, that our thoughts want place to apprehend it. Yet that paradise, to which man is predestinated and redeemed,</w:t>
      </w:r>
      <w:r>
        <w:rPr>
          <w:spacing w:val="-2"/>
        </w:rPr>
        <w:t xml:space="preserve"> </w:t>
      </w:r>
      <w:r>
        <w:t>doth</w:t>
      </w:r>
      <w:r>
        <w:rPr>
          <w:spacing w:val="-2"/>
        </w:rPr>
        <w:t xml:space="preserve"> </w:t>
      </w:r>
      <w:r>
        <w:t>more</w:t>
      </w:r>
      <w:r>
        <w:rPr>
          <w:spacing w:val="-2"/>
        </w:rPr>
        <w:t xml:space="preserve"> </w:t>
      </w:r>
      <w:r>
        <w:t>exceed</w:t>
      </w:r>
      <w:r>
        <w:rPr>
          <w:spacing w:val="-2"/>
        </w:rPr>
        <w:t xml:space="preserve"> </w:t>
      </w:r>
      <w:r>
        <w:t>that</w:t>
      </w:r>
      <w:r>
        <w:rPr>
          <w:spacing w:val="-2"/>
        </w:rPr>
        <w:t xml:space="preserve"> </w:t>
      </w:r>
      <w:r>
        <w:t>than</w:t>
      </w:r>
      <w:r>
        <w:rPr>
          <w:spacing w:val="-2"/>
        </w:rPr>
        <w:t xml:space="preserve"> </w:t>
      </w:r>
      <w:r>
        <w:t>that</w:t>
      </w:r>
      <w:r>
        <w:rPr>
          <w:spacing w:val="-2"/>
        </w:rPr>
        <w:t xml:space="preserve"> </w:t>
      </w:r>
      <w:r>
        <w:t>exceeded</w:t>
      </w:r>
      <w:r>
        <w:rPr>
          <w:spacing w:val="-2"/>
        </w:rPr>
        <w:t xml:space="preserve"> </w:t>
      </w:r>
      <w:r>
        <w:t>a</w:t>
      </w:r>
      <w:r>
        <w:rPr>
          <w:spacing w:val="-2"/>
        </w:rPr>
        <w:t xml:space="preserve"> </w:t>
      </w:r>
      <w:r>
        <w:t>barren</w:t>
      </w:r>
      <w:r>
        <w:rPr>
          <w:spacing w:val="-2"/>
        </w:rPr>
        <w:t xml:space="preserve"> </w:t>
      </w:r>
      <w:r>
        <w:t>desert. Let others vainly trouble their wits to seek that paradise which is</w:t>
      </w:r>
      <w:r>
        <w:rPr>
          <w:spacing w:val="40"/>
        </w:rPr>
        <w:t xml:space="preserve"> </w:t>
      </w:r>
      <w:r>
        <w:t>lost; let us set our hearts to seek that paradise which may be found. When Adam had sinned, that earthly paradise was shut; when Christ had died, this heavenly paradise was set open. From thence we were cast out in Adam, hither we are admitted in Christ. He that took that from us in justice, promised this to us in mercy. That could contain but a few, this hath room enough for us all. We made ourselves unfit for that by sinning; the Lord make us fit for this other by believing!</w:t>
      </w:r>
    </w:p>
    <w:p w14:paraId="57F29C8D">
      <w:pPr>
        <w:pStyle w:val="9"/>
        <w:numPr>
          <w:ilvl w:val="0"/>
          <w:numId w:val="91"/>
        </w:numPr>
        <w:tabs>
          <w:tab w:val="left" w:pos="447"/>
        </w:tabs>
        <w:spacing w:before="282" w:after="0" w:line="254" w:lineRule="auto"/>
        <w:ind w:left="99" w:right="100" w:firstLine="0"/>
        <w:jc w:val="both"/>
        <w:rPr>
          <w:sz w:val="30"/>
        </w:rPr>
      </w:pPr>
      <w:r>
        <w:rPr>
          <w:sz w:val="30"/>
        </w:rPr>
        <w:t>The dignity of man; 'Thou hast made him a little lower than the angels, and hast crowned him with glory and honour,' Ps. 8:5. Paulo inferiorem angelis, multo superiorem reliquis. First, He had a sweet communion with God, his soul and body being a sanctuary for his Creator; many familiar passages and conferences interceding between them. It was sin that caused Adam to hide himself; fear follows guilt, and sin is the mother of shame. But some sparks of divinity appearing in Christ, Peter cries, Recede; 'Depart from me,</w:t>
      </w:r>
      <w:r>
        <w:rPr>
          <w:spacing w:val="40"/>
          <w:sz w:val="30"/>
        </w:rPr>
        <w:t xml:space="preserve"> </w:t>
      </w:r>
      <w:r>
        <w:rPr>
          <w:sz w:val="30"/>
        </w:rPr>
        <w:t>for I am a sinful man, O Lord,' Luke 5:8. How pleasant is the tranquillity of soul arising from the assurance of pardon! How inconceivable was that delight when the soul needed no pardon! Then, such was the wondrous beauty of his body, such a majesty resulting from his face, that it struck a reverence and awe into all the creatures: 'The dread of you shall be upon all things, for into your hand they are delivered,' Gen. 9:2; so that they neither durst nor could rebel against man. While he served his Creator, he was feared of every creature.</w:t>
      </w:r>
    </w:p>
    <w:p w14:paraId="46AB3B91">
      <w:pPr>
        <w:pStyle w:val="4"/>
        <w:spacing w:before="278" w:line="254" w:lineRule="auto"/>
        <w:ind w:right="100"/>
      </w:pPr>
      <w:r>
        <w:t>More than this, he had a patent of dominion over them, Gen. 1:26.</w:t>
      </w:r>
      <w:r>
        <w:rPr>
          <w:spacing w:val="40"/>
        </w:rPr>
        <w:t xml:space="preserve"> </w:t>
      </w:r>
      <w:r>
        <w:t>He that made man and all the rest, præposuit, set man over all the rest. To witness this subjection, they present themselves before him as</w:t>
      </w:r>
      <w:r>
        <w:rPr>
          <w:spacing w:val="13"/>
        </w:rPr>
        <w:t xml:space="preserve"> </w:t>
      </w:r>
      <w:r>
        <w:t>their</w:t>
      </w:r>
      <w:r>
        <w:rPr>
          <w:spacing w:val="13"/>
        </w:rPr>
        <w:t xml:space="preserve"> </w:t>
      </w:r>
      <w:r>
        <w:t>lawful</w:t>
      </w:r>
      <w:r>
        <w:rPr>
          <w:spacing w:val="13"/>
        </w:rPr>
        <w:t xml:space="preserve"> </w:t>
      </w:r>
      <w:r>
        <w:t>king.</w:t>
      </w:r>
      <w:r>
        <w:rPr>
          <w:spacing w:val="13"/>
        </w:rPr>
        <w:t xml:space="preserve"> </w:t>
      </w:r>
      <w:r>
        <w:t>Some</w:t>
      </w:r>
      <w:r>
        <w:rPr>
          <w:spacing w:val="13"/>
        </w:rPr>
        <w:t xml:space="preserve"> </w:t>
      </w:r>
      <w:r>
        <w:t>have</w:t>
      </w:r>
      <w:r>
        <w:rPr>
          <w:spacing w:val="13"/>
        </w:rPr>
        <w:t xml:space="preserve"> </w:t>
      </w:r>
      <w:r>
        <w:t>conceited</w:t>
      </w:r>
      <w:r>
        <w:rPr>
          <w:spacing w:val="13"/>
        </w:rPr>
        <w:t xml:space="preserve"> </w:t>
      </w:r>
      <w:r>
        <w:t>Adam</w:t>
      </w:r>
      <w:r>
        <w:rPr>
          <w:spacing w:val="13"/>
        </w:rPr>
        <w:t xml:space="preserve"> </w:t>
      </w:r>
      <w:r>
        <w:t>sitting</w:t>
      </w:r>
      <w:r>
        <w:rPr>
          <w:spacing w:val="13"/>
        </w:rPr>
        <w:t xml:space="preserve"> </w:t>
      </w:r>
      <w:r>
        <w:t>in</w:t>
      </w:r>
      <w:r>
        <w:rPr>
          <w:spacing w:val="13"/>
        </w:rPr>
        <w:t xml:space="preserve"> </w:t>
      </w:r>
      <w:r>
        <w:t>some</w:t>
      </w:r>
      <w:r>
        <w:rPr>
          <w:spacing w:val="13"/>
        </w:rPr>
        <w:t xml:space="preserve"> </w:t>
      </w:r>
      <w:r>
        <w:rPr>
          <w:spacing w:val="-4"/>
        </w:rPr>
        <w:t>high</w:t>
      </w:r>
    </w:p>
    <w:p w14:paraId="15309F00">
      <w:pPr>
        <w:pStyle w:val="4"/>
        <w:spacing w:after="0" w:line="254" w:lineRule="auto"/>
        <w:sectPr>
          <w:pgSz w:w="12240" w:h="15840"/>
          <w:pgMar w:top="1360" w:right="1440" w:bottom="280" w:left="1440" w:header="720" w:footer="720" w:gutter="0"/>
          <w:cols w:space="720" w:num="1"/>
        </w:sectPr>
      </w:pPr>
    </w:p>
    <w:p w14:paraId="2A89BBC1">
      <w:pPr>
        <w:pStyle w:val="4"/>
        <w:spacing w:line="254" w:lineRule="auto"/>
        <w:ind w:right="104"/>
      </w:pPr>
      <w:r>
        <w:t>and eminent place as in a chair of state, his face shining brighter</w:t>
      </w:r>
      <w:r>
        <w:rPr>
          <w:spacing w:val="40"/>
        </w:rPr>
        <w:t xml:space="preserve"> </w:t>
      </w:r>
      <w:r>
        <w:t>than Moses's, and every beast coming as he was called, and bowing the head as he passed by, being not able to behold his majesty. But certainly, by a secret instinct from God, they were gathered to Adam, 'he brought them,' Gen. 2:19. Wherein he might admire his Maker's bounty, behold his own excellency, exercise his own authority, and, lastly, shew his wisdom;—</w:t>
      </w:r>
    </w:p>
    <w:p w14:paraId="3FC11119">
      <w:pPr>
        <w:pStyle w:val="4"/>
        <w:spacing w:before="290" w:line="254" w:lineRule="auto"/>
      </w:pPr>
      <w:r>
        <w:t>Which was great. (1.) In natural things, for the name was given according to the nature; therefore he understood at first the</w:t>
      </w:r>
      <w:r>
        <w:rPr>
          <w:spacing w:val="40"/>
        </w:rPr>
        <w:t xml:space="preserve"> </w:t>
      </w:r>
      <w:r>
        <w:t>propriety of every creature. But it is objected that 'Solomon was</w:t>
      </w:r>
      <w:r>
        <w:rPr>
          <w:spacing w:val="40"/>
        </w:rPr>
        <w:t xml:space="preserve"> </w:t>
      </w:r>
      <w:r>
        <w:t>wiser than all men; none like him before, none arose like him after,' 1 Kings 3:12. And he understood the nature of plants, beasts, fowls, and fishes; of 'everything,' chap. 4:33. Tostatus doth prefer Solomon before Adam for wisdom. Answer: This is spoken of the common generation</w:t>
      </w:r>
      <w:r>
        <w:rPr>
          <w:spacing w:val="-2"/>
        </w:rPr>
        <w:t xml:space="preserve"> </w:t>
      </w:r>
      <w:r>
        <w:t>of</w:t>
      </w:r>
      <w:r>
        <w:rPr>
          <w:spacing w:val="-2"/>
        </w:rPr>
        <w:t xml:space="preserve"> </w:t>
      </w:r>
      <w:r>
        <w:t>men,</w:t>
      </w:r>
      <w:r>
        <w:rPr>
          <w:spacing w:val="-2"/>
        </w:rPr>
        <w:t xml:space="preserve"> </w:t>
      </w:r>
      <w:r>
        <w:t>excepting</w:t>
      </w:r>
      <w:r>
        <w:rPr>
          <w:spacing w:val="-2"/>
        </w:rPr>
        <w:t xml:space="preserve"> </w:t>
      </w:r>
      <w:r>
        <w:t>both</w:t>
      </w:r>
      <w:r>
        <w:rPr>
          <w:spacing w:val="-2"/>
        </w:rPr>
        <w:t xml:space="preserve"> </w:t>
      </w:r>
      <w:r>
        <w:t>the</w:t>
      </w:r>
      <w:r>
        <w:rPr>
          <w:spacing w:val="-2"/>
        </w:rPr>
        <w:t xml:space="preserve"> </w:t>
      </w:r>
      <w:r>
        <w:t>first</w:t>
      </w:r>
      <w:r>
        <w:rPr>
          <w:spacing w:val="-2"/>
        </w:rPr>
        <w:t xml:space="preserve"> </w:t>
      </w:r>
      <w:r>
        <w:t>Adam</w:t>
      </w:r>
      <w:r>
        <w:rPr>
          <w:spacing w:val="-2"/>
        </w:rPr>
        <w:t xml:space="preserve"> </w:t>
      </w:r>
      <w:r>
        <w:t>and</w:t>
      </w:r>
      <w:r>
        <w:rPr>
          <w:spacing w:val="-2"/>
        </w:rPr>
        <w:t xml:space="preserve"> </w:t>
      </w:r>
      <w:r>
        <w:t>the</w:t>
      </w:r>
      <w:r>
        <w:rPr>
          <w:spacing w:val="-2"/>
        </w:rPr>
        <w:t xml:space="preserve"> </w:t>
      </w:r>
      <w:r>
        <w:t>second:</w:t>
      </w:r>
      <w:r>
        <w:rPr>
          <w:spacing w:val="-2"/>
        </w:rPr>
        <w:t xml:space="preserve"> </w:t>
      </w:r>
      <w:r>
        <w:t>the former being created without sin, the other born without sin. So that until Christ, certainly Adam was the wisest man. (2.) In supernatural things; he was not ignorant of the mystery of the Trinity, in whose image he was made. (3.) In future things; he had some knowledge of Christ to come, though not yet as a Redeemer, yet perhaps as the author and fountain of life, whereof that tree was a symbol. Of the</w:t>
      </w:r>
      <w:r>
        <w:rPr>
          <w:spacing w:val="40"/>
        </w:rPr>
        <w:t xml:space="preserve"> </w:t>
      </w:r>
      <w:r>
        <w:t>fall</w:t>
      </w:r>
      <w:r>
        <w:rPr>
          <w:spacing w:val="-1"/>
        </w:rPr>
        <w:t xml:space="preserve"> </w:t>
      </w:r>
      <w:r>
        <w:t>of</w:t>
      </w:r>
      <w:r>
        <w:rPr>
          <w:spacing w:val="-1"/>
        </w:rPr>
        <w:t xml:space="preserve"> </w:t>
      </w:r>
      <w:r>
        <w:t>angels</w:t>
      </w:r>
      <w:r>
        <w:rPr>
          <w:spacing w:val="-1"/>
        </w:rPr>
        <w:t xml:space="preserve"> </w:t>
      </w:r>
      <w:r>
        <w:t>I</w:t>
      </w:r>
      <w:r>
        <w:rPr>
          <w:spacing w:val="-1"/>
        </w:rPr>
        <w:t xml:space="preserve"> </w:t>
      </w:r>
      <w:r>
        <w:t>know</w:t>
      </w:r>
      <w:r>
        <w:rPr>
          <w:spacing w:val="-1"/>
        </w:rPr>
        <w:t xml:space="preserve"> </w:t>
      </w:r>
      <w:r>
        <w:t>not</w:t>
      </w:r>
      <w:r>
        <w:rPr>
          <w:spacing w:val="-1"/>
        </w:rPr>
        <w:t xml:space="preserve"> </w:t>
      </w:r>
      <w:r>
        <w:t>whether</w:t>
      </w:r>
      <w:r>
        <w:rPr>
          <w:spacing w:val="-1"/>
        </w:rPr>
        <w:t xml:space="preserve"> </w:t>
      </w:r>
      <w:r>
        <w:t>he</w:t>
      </w:r>
      <w:r>
        <w:rPr>
          <w:spacing w:val="-1"/>
        </w:rPr>
        <w:t xml:space="preserve"> </w:t>
      </w:r>
      <w:r>
        <w:t>had</w:t>
      </w:r>
      <w:r>
        <w:rPr>
          <w:spacing w:val="-1"/>
        </w:rPr>
        <w:t xml:space="preserve"> </w:t>
      </w:r>
      <w:r>
        <w:t>knowledge;</w:t>
      </w:r>
      <w:r>
        <w:rPr>
          <w:spacing w:val="-1"/>
        </w:rPr>
        <w:t xml:space="preserve"> </w:t>
      </w:r>
      <w:r>
        <w:t>because</w:t>
      </w:r>
      <w:r>
        <w:rPr>
          <w:spacing w:val="-1"/>
        </w:rPr>
        <w:t xml:space="preserve"> </w:t>
      </w:r>
      <w:r>
        <w:t>Eve</w:t>
      </w:r>
      <w:r>
        <w:rPr>
          <w:spacing w:val="-1"/>
        </w:rPr>
        <w:t xml:space="preserve"> </w:t>
      </w:r>
      <w:r>
        <w:t xml:space="preserve">was without suspicion, who else would have been cautelous of such a </w:t>
      </w:r>
      <w:r>
        <w:rPr>
          <w:spacing w:val="-2"/>
        </w:rPr>
        <w:t>conference.</w:t>
      </w:r>
    </w:p>
    <w:p w14:paraId="4D318758">
      <w:pPr>
        <w:pStyle w:val="4"/>
        <w:spacing w:before="278" w:line="254" w:lineRule="auto"/>
      </w:pPr>
      <w:r>
        <w:t>Thus God gave the nature to his creatures, Adam must give the</w:t>
      </w:r>
      <w:r>
        <w:rPr>
          <w:spacing w:val="40"/>
        </w:rPr>
        <w:t xml:space="preserve"> </w:t>
      </w:r>
      <w:r>
        <w:t>name; to shew they were made for him, they shall be what he will unto him. If Adam had only called them by the names which God imposed, this had been the praise of his memory; but now to denominate them himself, was the approval of his judgment. At the first sight he perceived their dispositions, and so named them as God had made them. He at first saw all their insides, we his posterity ever since, with all our experience, can see but their skins. Therefore are they presented to their new lord, to do their first homage, and to acknowledge</w:t>
      </w:r>
      <w:r>
        <w:rPr>
          <w:spacing w:val="54"/>
        </w:rPr>
        <w:t xml:space="preserve"> </w:t>
      </w:r>
      <w:r>
        <w:t>their</w:t>
      </w:r>
      <w:r>
        <w:rPr>
          <w:spacing w:val="54"/>
        </w:rPr>
        <w:t xml:space="preserve"> </w:t>
      </w:r>
      <w:r>
        <w:t>tenure.</w:t>
      </w:r>
      <w:r>
        <w:rPr>
          <w:spacing w:val="54"/>
        </w:rPr>
        <w:t xml:space="preserve"> </w:t>
      </w:r>
      <w:r>
        <w:t>Thus</w:t>
      </w:r>
      <w:r>
        <w:rPr>
          <w:spacing w:val="54"/>
        </w:rPr>
        <w:t xml:space="preserve"> </w:t>
      </w:r>
      <w:r>
        <w:t>did</w:t>
      </w:r>
      <w:r>
        <w:rPr>
          <w:spacing w:val="54"/>
        </w:rPr>
        <w:t xml:space="preserve"> </w:t>
      </w:r>
      <w:r>
        <w:t>God</w:t>
      </w:r>
      <w:r>
        <w:rPr>
          <w:spacing w:val="54"/>
        </w:rPr>
        <w:t xml:space="preserve"> </w:t>
      </w:r>
      <w:r>
        <w:t>honour</w:t>
      </w:r>
      <w:r>
        <w:rPr>
          <w:spacing w:val="54"/>
        </w:rPr>
        <w:t xml:space="preserve"> </w:t>
      </w:r>
      <w:r>
        <w:t>man,</w:t>
      </w:r>
      <w:r>
        <w:rPr>
          <w:spacing w:val="54"/>
        </w:rPr>
        <w:t xml:space="preserve"> </w:t>
      </w:r>
      <w:r>
        <w:t>before</w:t>
      </w:r>
      <w:r>
        <w:rPr>
          <w:spacing w:val="54"/>
        </w:rPr>
        <w:t xml:space="preserve"> </w:t>
      </w:r>
      <w:r>
        <w:rPr>
          <w:spacing w:val="-5"/>
        </w:rPr>
        <w:t>man</w:t>
      </w:r>
    </w:p>
    <w:p w14:paraId="0DE9D126">
      <w:pPr>
        <w:pStyle w:val="4"/>
        <w:spacing w:after="0" w:line="254" w:lineRule="auto"/>
        <w:sectPr>
          <w:pgSz w:w="12240" w:h="15840"/>
          <w:pgMar w:top="1360" w:right="1440" w:bottom="280" w:left="1440" w:header="720" w:footer="720" w:gutter="0"/>
          <w:cols w:space="720" w:num="1"/>
        </w:sectPr>
      </w:pPr>
    </w:p>
    <w:p w14:paraId="55B5331B">
      <w:pPr>
        <w:pStyle w:val="4"/>
        <w:spacing w:line="254" w:lineRule="auto"/>
        <w:ind w:right="101"/>
      </w:pPr>
      <w:r>
        <w:t xml:space="preserve">did dishonour God and himself. The lions crouch at his feet; the bears and tigers tremble at his look; the eagle stoops to his call; he commands, the behemoth and leviathan obey. He can now stoop the hawk to his lure, send the dog of his errand, teach one fowl to fetch him another, one beast to purvey for his table in the spoil of others; but this is by art and violence, then it was by nature, without compulsion or resistance. Here I find cause to condemn three </w:t>
      </w:r>
      <w:r>
        <w:rPr>
          <w:spacing w:val="-2"/>
        </w:rPr>
        <w:t>opinions.</w:t>
      </w:r>
    </w:p>
    <w:p w14:paraId="62529C5A">
      <w:pPr>
        <w:pStyle w:val="4"/>
        <w:spacing w:before="289" w:line="254" w:lineRule="auto"/>
      </w:pPr>
      <w:r>
        <w:t>(1.) That man in his innocency should have slain the beasts to help his experience, by taking knowledge of their inward parts; or for his sport and delight in hunting, or for his sustentation in eating.* But this is not likely, for 'death entered by sin,' Rom. 5:12; if there had been no sin, no death could have seized upon either lord or servant. Ad usum erant, non ad esum. The killing of beasts, on what occasion soever, whether for food, for knowledge, or pleasure, belongs unto the bondage of corruption, which sin brought with it. 'I have given you the herb, the tree, the fruit,' Gen 1:29; fruit, not flesh. Homo immortalis vivebat ex fructibus, homo mortalis vivit ex mortibus.</w:t>
      </w:r>
      <w:r>
        <w:rPr>
          <w:spacing w:val="-19"/>
        </w:rPr>
        <w:t xml:space="preserve"> </w:t>
      </w:r>
      <w:r>
        <w:t>† The beasts should not have died for us, if we had not been dying in ourselves. I am persuaded, if man had not sinned, no beast should have been killed. I dispute not their question, that think the beasts remaining at the resurrection shall be preserved. But let this temperate our authority from unmerciful tyranny; it was sin that made us butchers, and taught the master to eat the servant.</w:t>
      </w:r>
    </w:p>
    <w:p w14:paraId="40BDF002">
      <w:pPr>
        <w:pStyle w:val="4"/>
        <w:spacing w:before="279" w:line="254" w:lineRule="auto"/>
        <w:ind w:right="99"/>
      </w:pPr>
      <w:r>
        <w:t>(2.) The anabaptists, from that general grant, Gen. 1:26, would fetch their confused community, and teach every son of Adam to challenge a free use over all the creatures; as if, because the fishes of the sea be common, therefore also the fishes in every pond. But it is a gross collection, for the gift must be used according to the will of the giver. Now as he gave this liberty, so he distinguished a propriety. We may drink the milk of kine, but of our own kine; wear the wool of sheep, but of our own sheep, or such as our money hath bought and made our own. These men have robbed the decalogue of the eighth commandment,</w:t>
      </w:r>
      <w:r>
        <w:rPr>
          <w:spacing w:val="10"/>
        </w:rPr>
        <w:t xml:space="preserve"> </w:t>
      </w:r>
      <w:r>
        <w:t>as</w:t>
      </w:r>
      <w:r>
        <w:rPr>
          <w:spacing w:val="10"/>
        </w:rPr>
        <w:t xml:space="preserve"> </w:t>
      </w:r>
      <w:r>
        <w:t>the</w:t>
      </w:r>
      <w:r>
        <w:rPr>
          <w:spacing w:val="10"/>
        </w:rPr>
        <w:t xml:space="preserve"> </w:t>
      </w:r>
      <w:r>
        <w:t>papists</w:t>
      </w:r>
      <w:r>
        <w:rPr>
          <w:spacing w:val="10"/>
        </w:rPr>
        <w:t xml:space="preserve"> </w:t>
      </w:r>
      <w:r>
        <w:t>have</w:t>
      </w:r>
      <w:r>
        <w:rPr>
          <w:spacing w:val="10"/>
        </w:rPr>
        <w:t xml:space="preserve"> </w:t>
      </w:r>
      <w:r>
        <w:t>of</w:t>
      </w:r>
      <w:r>
        <w:rPr>
          <w:spacing w:val="10"/>
        </w:rPr>
        <w:t xml:space="preserve"> </w:t>
      </w:r>
      <w:r>
        <w:t>the</w:t>
      </w:r>
      <w:r>
        <w:rPr>
          <w:spacing w:val="10"/>
        </w:rPr>
        <w:t xml:space="preserve"> </w:t>
      </w:r>
      <w:r>
        <w:t>second.</w:t>
      </w:r>
      <w:r>
        <w:rPr>
          <w:spacing w:val="10"/>
        </w:rPr>
        <w:t xml:space="preserve"> </w:t>
      </w:r>
      <w:r>
        <w:t>An</w:t>
      </w:r>
      <w:r>
        <w:rPr>
          <w:spacing w:val="10"/>
        </w:rPr>
        <w:t xml:space="preserve"> </w:t>
      </w:r>
      <w:r>
        <w:t>error</w:t>
      </w:r>
      <w:r>
        <w:rPr>
          <w:spacing w:val="10"/>
        </w:rPr>
        <w:t xml:space="preserve"> </w:t>
      </w:r>
      <w:r>
        <w:t>that</w:t>
      </w:r>
      <w:r>
        <w:rPr>
          <w:spacing w:val="10"/>
        </w:rPr>
        <w:t xml:space="preserve"> </w:t>
      </w:r>
      <w:r>
        <w:rPr>
          <w:spacing w:val="-4"/>
        </w:rPr>
        <w:t>hath</w:t>
      </w:r>
    </w:p>
    <w:p w14:paraId="4DB7DC20">
      <w:pPr>
        <w:pStyle w:val="4"/>
        <w:spacing w:after="0" w:line="254" w:lineRule="auto"/>
        <w:sectPr>
          <w:pgSz w:w="12240" w:h="15840"/>
          <w:pgMar w:top="1360" w:right="1440" w:bottom="280" w:left="1440" w:header="720" w:footer="720" w:gutter="0"/>
          <w:cols w:space="720" w:num="1"/>
        </w:sectPr>
      </w:pPr>
    </w:p>
    <w:p w14:paraId="0781B1AD">
      <w:pPr>
        <w:pStyle w:val="4"/>
        <w:spacing w:line="254" w:lineRule="auto"/>
        <w:ind w:right="100"/>
      </w:pPr>
      <w:r>
        <w:t>in it, we know not whether more impotence or impudence, so barbarous that the best conviction is the magistrate's bastinado. He that will steal a horse by a counterfeit warrant out of the Scripture, is well worthy to be confuted with a halter,</w:t>
      </w:r>
    </w:p>
    <w:p w14:paraId="5CF255FA">
      <w:pPr>
        <w:pStyle w:val="4"/>
        <w:spacing w:before="294" w:line="254" w:lineRule="auto"/>
      </w:pPr>
      <w:r>
        <w:t>(3.) Those that have wrung blood out of the nostrils of reason, in framing arguments to the dishonour of man, thinking it the credit of their wits to vilify whom God doth thus dignify—man. Tully, prince</w:t>
      </w:r>
      <w:r>
        <w:rPr>
          <w:spacing w:val="40"/>
        </w:rPr>
        <w:t xml:space="preserve"> </w:t>
      </w:r>
      <w:r>
        <w:t>of the academics, was transported with such a fury, he rails on nature, calls her stepdame for bringing man into the world naked</w:t>
      </w:r>
      <w:r>
        <w:rPr>
          <w:spacing w:val="40"/>
        </w:rPr>
        <w:t xml:space="preserve"> </w:t>
      </w:r>
      <w:r>
        <w:t>and weak, and so makes him inferior to the brutes, whom God hath made little inferior to the angels. The Lord hath thus honoured man, and yet who but man could thus dishonour the Lord? There be such degenerate men, content to proclaim themselves bastards that they might disgrace all their fraternity. An opinion, that like a blazing meteor is dissolved in the wind, and in its dissolution vanisheth; as if God had made him the worst of all creatures whom he meant to</w:t>
      </w:r>
      <w:r>
        <w:rPr>
          <w:spacing w:val="40"/>
        </w:rPr>
        <w:t xml:space="preserve"> </w:t>
      </w:r>
      <w:r>
        <w:t>make the best. Here, as David speaks, 'If the enemy had only reproached me,' Ps. 55:12, if the wrong were only man's, we might be silent; but God is injured in his workmanship, et per latera hominum petitur Creator hominum.‡ Let me proportion a censure fit for these censurers: Ne præferantur brutis, qui bruta præferunt; if they will prefer beasts before men, let their portion be among the beasts. For us let us honour God in man, who hath honoured man next himself; inferior to the angels in our nature, superior to the angels in the advancement</w:t>
      </w:r>
      <w:r>
        <w:rPr>
          <w:spacing w:val="-2"/>
        </w:rPr>
        <w:t xml:space="preserve"> </w:t>
      </w:r>
      <w:r>
        <w:t>of</w:t>
      </w:r>
      <w:r>
        <w:rPr>
          <w:spacing w:val="-2"/>
        </w:rPr>
        <w:t xml:space="preserve"> </w:t>
      </w:r>
      <w:r>
        <w:t>our</w:t>
      </w:r>
      <w:r>
        <w:rPr>
          <w:spacing w:val="-2"/>
        </w:rPr>
        <w:t xml:space="preserve"> </w:t>
      </w:r>
      <w:r>
        <w:t>nature,</w:t>
      </w:r>
      <w:r>
        <w:rPr>
          <w:spacing w:val="-2"/>
        </w:rPr>
        <w:t xml:space="preserve"> </w:t>
      </w:r>
      <w:r>
        <w:t>assumed</w:t>
      </w:r>
      <w:r>
        <w:rPr>
          <w:spacing w:val="-2"/>
        </w:rPr>
        <w:t xml:space="preserve"> </w:t>
      </w:r>
      <w:r>
        <w:t>by</w:t>
      </w:r>
      <w:r>
        <w:rPr>
          <w:spacing w:val="-2"/>
        </w:rPr>
        <w:t xml:space="preserve"> </w:t>
      </w:r>
      <w:r>
        <w:t>the</w:t>
      </w:r>
      <w:r>
        <w:rPr>
          <w:spacing w:val="-2"/>
        </w:rPr>
        <w:t xml:space="preserve"> </w:t>
      </w:r>
      <w:r>
        <w:t>image</w:t>
      </w:r>
      <w:r>
        <w:rPr>
          <w:spacing w:val="-2"/>
        </w:rPr>
        <w:t xml:space="preserve"> </w:t>
      </w:r>
      <w:r>
        <w:t>of</w:t>
      </w:r>
      <w:r>
        <w:rPr>
          <w:spacing w:val="-2"/>
        </w:rPr>
        <w:t xml:space="preserve"> </w:t>
      </w:r>
      <w:r>
        <w:t>his</w:t>
      </w:r>
      <w:r>
        <w:rPr>
          <w:spacing w:val="-2"/>
        </w:rPr>
        <w:t xml:space="preserve"> </w:t>
      </w:r>
      <w:r>
        <w:t>own</w:t>
      </w:r>
      <w:r>
        <w:rPr>
          <w:spacing w:val="-2"/>
        </w:rPr>
        <w:t xml:space="preserve"> </w:t>
      </w:r>
      <w:r>
        <w:t>person, Jesus Christ.</w:t>
      </w:r>
    </w:p>
    <w:p w14:paraId="661400D2">
      <w:pPr>
        <w:pStyle w:val="9"/>
        <w:numPr>
          <w:ilvl w:val="0"/>
          <w:numId w:val="91"/>
        </w:numPr>
        <w:tabs>
          <w:tab w:val="left" w:pos="438"/>
        </w:tabs>
        <w:spacing w:before="271" w:after="0" w:line="254" w:lineRule="auto"/>
        <w:ind w:left="99" w:right="99" w:firstLine="0"/>
        <w:jc w:val="both"/>
        <w:rPr>
          <w:sz w:val="30"/>
        </w:rPr>
      </w:pPr>
      <w:r>
        <w:rPr>
          <w:sz w:val="30"/>
        </w:rPr>
        <w:t xml:space="preserve">Plato and some of the Hebrews thought that Adam was created at first both man and woman, and was afterward divided into twain; or that they were both at first made together, but joined by their sides, like concorporate twins, and after parted: they have too many such fables and fooleries. So the poets came in with their apish fictions: Hesiod with his Pandora, whom Vulcan made, all the gods adoring, adorning, and contributing to her; Venus gave her beauty, Pallas comeliness, Mercury wit—whereupon she was called Pandora; </w:t>
      </w:r>
      <w:r>
        <w:rPr>
          <w:spacing w:val="-2"/>
          <w:sz w:val="30"/>
        </w:rPr>
        <w:t>which,</w:t>
      </w:r>
    </w:p>
    <w:p w14:paraId="7AD1876B">
      <w:pPr>
        <w:pStyle w:val="9"/>
        <w:spacing w:after="0" w:line="254" w:lineRule="auto"/>
        <w:jc w:val="both"/>
        <w:rPr>
          <w:sz w:val="30"/>
        </w:rPr>
        <w:sectPr>
          <w:pgSz w:w="12240" w:h="15840"/>
          <w:pgMar w:top="1360" w:right="1440" w:bottom="280" w:left="1440" w:header="720" w:footer="720" w:gutter="0"/>
          <w:cols w:space="720" w:num="1"/>
        </w:sectPr>
      </w:pPr>
    </w:p>
    <w:p w14:paraId="27DD1FF8">
      <w:pPr>
        <w:pStyle w:val="4"/>
        <w:spacing w:line="254" w:lineRule="auto"/>
        <w:ind w:right="105"/>
      </w:pPr>
      <w:r>
        <w:t>opening the lid of the tun, divided care and grief to men who lived before without. They would believe Hesiod of his Pandora; not Moses, nor God himself, concerning his Eve.*</w:t>
      </w:r>
    </w:p>
    <w:p w14:paraId="4E80C3BC">
      <w:pPr>
        <w:pStyle w:val="4"/>
        <w:spacing w:before="296" w:line="254" w:lineRule="auto"/>
        <w:ind w:right="101"/>
      </w:pPr>
      <w:r>
        <w:t>The</w:t>
      </w:r>
      <w:r>
        <w:rPr>
          <w:spacing w:val="-1"/>
        </w:rPr>
        <w:t xml:space="preserve"> </w:t>
      </w:r>
      <w:r>
        <w:t>woman</w:t>
      </w:r>
      <w:r>
        <w:rPr>
          <w:spacing w:val="-1"/>
        </w:rPr>
        <w:t xml:space="preserve"> </w:t>
      </w:r>
      <w:r>
        <w:t>hath</w:t>
      </w:r>
      <w:r>
        <w:rPr>
          <w:spacing w:val="-1"/>
        </w:rPr>
        <w:t xml:space="preserve"> </w:t>
      </w:r>
      <w:r>
        <w:t>many</w:t>
      </w:r>
      <w:r>
        <w:rPr>
          <w:spacing w:val="-1"/>
        </w:rPr>
        <w:t xml:space="preserve"> </w:t>
      </w:r>
      <w:r>
        <w:t>adversaries</w:t>
      </w:r>
      <w:r>
        <w:rPr>
          <w:spacing w:val="-1"/>
        </w:rPr>
        <w:t xml:space="preserve"> </w:t>
      </w:r>
      <w:r>
        <w:t>that</w:t>
      </w:r>
      <w:r>
        <w:rPr>
          <w:spacing w:val="-1"/>
        </w:rPr>
        <w:t xml:space="preserve"> </w:t>
      </w:r>
      <w:r>
        <w:t>disdain</w:t>
      </w:r>
      <w:r>
        <w:rPr>
          <w:spacing w:val="-1"/>
        </w:rPr>
        <w:t xml:space="preserve"> </w:t>
      </w:r>
      <w:r>
        <w:t>her</w:t>
      </w:r>
      <w:r>
        <w:rPr>
          <w:spacing w:val="-1"/>
        </w:rPr>
        <w:t xml:space="preserve"> </w:t>
      </w:r>
      <w:r>
        <w:t>competition</w:t>
      </w:r>
      <w:r>
        <w:rPr>
          <w:spacing w:val="-1"/>
        </w:rPr>
        <w:t xml:space="preserve"> </w:t>
      </w:r>
      <w:r>
        <w:t>with man. Some will not allow her a soul, but they be soulless men. God</w:t>
      </w:r>
      <w:r>
        <w:rPr>
          <w:spacing w:val="40"/>
        </w:rPr>
        <w:t xml:space="preserve"> </w:t>
      </w:r>
      <w:r>
        <w:t>'in</w:t>
      </w:r>
      <w:r>
        <w:rPr>
          <w:spacing w:val="8"/>
        </w:rPr>
        <w:t xml:space="preserve"> </w:t>
      </w:r>
      <w:r>
        <w:t>his</w:t>
      </w:r>
      <w:r>
        <w:rPr>
          <w:spacing w:val="8"/>
        </w:rPr>
        <w:t xml:space="preserve"> </w:t>
      </w:r>
      <w:r>
        <w:t>image</w:t>
      </w:r>
      <w:r>
        <w:rPr>
          <w:spacing w:val="8"/>
        </w:rPr>
        <w:t xml:space="preserve"> </w:t>
      </w:r>
      <w:r>
        <w:t>created</w:t>
      </w:r>
      <w:r>
        <w:rPr>
          <w:spacing w:val="8"/>
        </w:rPr>
        <w:t xml:space="preserve"> </w:t>
      </w:r>
      <w:r>
        <w:t>them,'</w:t>
      </w:r>
      <w:r>
        <w:rPr>
          <w:spacing w:val="8"/>
        </w:rPr>
        <w:t xml:space="preserve"> </w:t>
      </w:r>
      <w:r>
        <w:t>Gen.</w:t>
      </w:r>
      <w:r>
        <w:rPr>
          <w:spacing w:val="8"/>
        </w:rPr>
        <w:t xml:space="preserve"> </w:t>
      </w:r>
      <w:r>
        <w:t>1:27,</w:t>
      </w:r>
      <w:r>
        <w:rPr>
          <w:spacing w:val="8"/>
        </w:rPr>
        <w:t xml:space="preserve"> </w:t>
      </w:r>
      <w:r>
        <w:t>not</w:t>
      </w:r>
      <w:r>
        <w:rPr>
          <w:spacing w:val="8"/>
        </w:rPr>
        <w:t xml:space="preserve"> </w:t>
      </w:r>
      <w:r>
        <w:t>him</w:t>
      </w:r>
      <w:r>
        <w:rPr>
          <w:spacing w:val="8"/>
        </w:rPr>
        <w:t xml:space="preserve"> </w:t>
      </w:r>
      <w:r>
        <w:t>only,</w:t>
      </w:r>
      <w:r>
        <w:rPr>
          <w:spacing w:val="8"/>
        </w:rPr>
        <w:t xml:space="preserve"> </w:t>
      </w:r>
      <w:r>
        <w:t>but</w:t>
      </w:r>
      <w:r>
        <w:rPr>
          <w:spacing w:val="8"/>
        </w:rPr>
        <w:t xml:space="preserve"> </w:t>
      </w:r>
      <w:r>
        <w:t>him</w:t>
      </w:r>
      <w:r>
        <w:rPr>
          <w:spacing w:val="8"/>
        </w:rPr>
        <w:t xml:space="preserve"> </w:t>
      </w:r>
      <w:r>
        <w:t>and</w:t>
      </w:r>
      <w:r>
        <w:rPr>
          <w:spacing w:val="8"/>
        </w:rPr>
        <w:t xml:space="preserve"> </w:t>
      </w:r>
      <w:r>
        <w:rPr>
          <w:spacing w:val="-5"/>
        </w:rPr>
        <w:t>her</w:t>
      </w:r>
    </w:p>
    <w:p w14:paraId="72496EDD">
      <w:pPr>
        <w:pStyle w:val="4"/>
        <w:spacing w:before="0" w:line="254" w:lineRule="auto"/>
        <w:ind w:right="99"/>
      </w:pPr>
      <w:r>
        <w:t>—them, 'male and female;' therefore she hath a soul. Some will not allow her to be saved; yet the Scripture is plain, 'she shall be saved by childbearing,' 1 Tim. 2:15. 'Two shall be grinding at the mill,' duæ, two women, so is it originally; 'one of them shall be saved,' Matt. 24:41. Though Christ honoured our sex in that he was a man, not a woman, yet he was born of a woman, and was not begot of a man. And howsoever wicked women prove the most wicked sinners, yet the worst and greatest sin that ever was done, was committed by man, not by woman—the crucifying of our Lord Jesus; not a woman had a hand in it; even Pilate's wife was against it, charging her husband 'to have nothing to do with that just man.' Woman was the principal in killing the first Adam, himself being accessory. But, in killing of the second Adam, man was the principal, and woman had not a finger in it. In a word, God in his image created them both on earth, and God in his mercy hath provided them both a place in heaven! Concerning the creation of woman, I observe three things: man's necessity, God's bounty, and the woman's conveniency.</w:t>
      </w:r>
    </w:p>
    <w:p w14:paraId="0EC56D59">
      <w:pPr>
        <w:pStyle w:val="4"/>
        <w:spacing w:before="273" w:line="254" w:lineRule="auto"/>
      </w:pPr>
      <w:r>
        <w:t>(1.) Man's necessity. A whole world to use, and so many millions of creatures to command, had not been a perfect content for him without a partner. For Adam 'there was not a help found meet for him,' Gen. 2:20. He saw all the creatures, he saw them fit to be his servants, none to be his companions. Not that the necessity was such as if the Maker's wisdom could not have multiplied man without the woman. According to the Hebrew paradox, nothing is good but a woman; which others lewdly thwart with a pseudodox, nothing is</w:t>
      </w:r>
      <w:r>
        <w:rPr>
          <w:spacing w:val="80"/>
        </w:rPr>
        <w:t xml:space="preserve"> </w:t>
      </w:r>
      <w:r>
        <w:t>bad but a woman. But it was, First, For mutual society and comfort. She is compared to a vine: for its fair shadow and arbor of leaves, Refrigerium,</w:t>
      </w:r>
      <w:r>
        <w:rPr>
          <w:spacing w:val="31"/>
        </w:rPr>
        <w:t xml:space="preserve"> </w:t>
      </w:r>
      <w:r>
        <w:t>a</w:t>
      </w:r>
      <w:r>
        <w:rPr>
          <w:spacing w:val="31"/>
        </w:rPr>
        <w:t xml:space="preserve"> </w:t>
      </w:r>
      <w:r>
        <w:t>refreshing</w:t>
      </w:r>
      <w:r>
        <w:rPr>
          <w:spacing w:val="31"/>
        </w:rPr>
        <w:t xml:space="preserve"> </w:t>
      </w:r>
      <w:r>
        <w:t>to</w:t>
      </w:r>
      <w:r>
        <w:rPr>
          <w:spacing w:val="31"/>
        </w:rPr>
        <w:t xml:space="preserve"> </w:t>
      </w:r>
      <w:r>
        <w:t>her</w:t>
      </w:r>
      <w:r>
        <w:rPr>
          <w:spacing w:val="31"/>
        </w:rPr>
        <w:t xml:space="preserve"> </w:t>
      </w:r>
      <w:r>
        <w:t>husband.</w:t>
      </w:r>
      <w:r>
        <w:rPr>
          <w:spacing w:val="31"/>
        </w:rPr>
        <w:t xml:space="preserve"> </w:t>
      </w:r>
      <w:r>
        <w:t>When</w:t>
      </w:r>
      <w:r>
        <w:rPr>
          <w:spacing w:val="31"/>
        </w:rPr>
        <w:t xml:space="preserve"> </w:t>
      </w:r>
      <w:r>
        <w:t>he</w:t>
      </w:r>
      <w:r>
        <w:rPr>
          <w:spacing w:val="31"/>
        </w:rPr>
        <w:t xml:space="preserve"> </w:t>
      </w:r>
      <w:r>
        <w:t>comes</w:t>
      </w:r>
      <w:r>
        <w:rPr>
          <w:spacing w:val="31"/>
        </w:rPr>
        <w:t xml:space="preserve"> </w:t>
      </w:r>
      <w:r>
        <w:t>from</w:t>
      </w:r>
      <w:r>
        <w:rPr>
          <w:spacing w:val="31"/>
        </w:rPr>
        <w:t xml:space="preserve"> </w:t>
      </w:r>
      <w:r>
        <w:rPr>
          <w:spacing w:val="-5"/>
        </w:rPr>
        <w:t>his</w:t>
      </w:r>
    </w:p>
    <w:p w14:paraId="0AEA5879">
      <w:pPr>
        <w:pStyle w:val="4"/>
        <w:spacing w:after="0" w:line="254" w:lineRule="auto"/>
        <w:sectPr>
          <w:pgSz w:w="12240" w:h="15840"/>
          <w:pgMar w:top="1360" w:right="1440" w:bottom="280" w:left="1440" w:header="720" w:footer="720" w:gutter="0"/>
          <w:cols w:space="720" w:num="1"/>
        </w:sectPr>
      </w:pPr>
    </w:p>
    <w:p w14:paraId="4326A2EC">
      <w:pPr>
        <w:pStyle w:val="4"/>
        <w:spacing w:line="254" w:lineRule="auto"/>
        <w:ind w:right="99"/>
      </w:pPr>
      <w:r>
        <w:t>labour abroad, Lætabitur sub vite sua, is his welcome home. Secondly, For the propagation of the world, she is a 'fruitful vine,' which is one means of her salvation, as one end of her creation; if they be fructus nativitatis suæ, liberi, not spurii: children, not bastards.</w:t>
      </w:r>
      <w:r>
        <w:rPr>
          <w:spacing w:val="-2"/>
        </w:rPr>
        <w:t xml:space="preserve"> </w:t>
      </w:r>
      <w:r>
        <w:t>Thirdly,</w:t>
      </w:r>
      <w:r>
        <w:rPr>
          <w:spacing w:val="-2"/>
        </w:rPr>
        <w:t xml:space="preserve"> </w:t>
      </w:r>
      <w:r>
        <w:t>To</w:t>
      </w:r>
      <w:r>
        <w:rPr>
          <w:spacing w:val="-2"/>
        </w:rPr>
        <w:t xml:space="preserve"> </w:t>
      </w:r>
      <w:r>
        <w:t>increase</w:t>
      </w:r>
      <w:r>
        <w:rPr>
          <w:spacing w:val="-2"/>
        </w:rPr>
        <w:t xml:space="preserve"> </w:t>
      </w:r>
      <w:r>
        <w:t>the</w:t>
      </w:r>
      <w:r>
        <w:rPr>
          <w:spacing w:val="-2"/>
        </w:rPr>
        <w:t xml:space="preserve"> </w:t>
      </w:r>
      <w:r>
        <w:t>church</w:t>
      </w:r>
      <w:r>
        <w:rPr>
          <w:spacing w:val="-2"/>
        </w:rPr>
        <w:t xml:space="preserve"> </w:t>
      </w:r>
      <w:r>
        <w:t>of</w:t>
      </w:r>
      <w:r>
        <w:rPr>
          <w:spacing w:val="-2"/>
        </w:rPr>
        <w:t xml:space="preserve"> </w:t>
      </w:r>
      <w:r>
        <w:t>God,</w:t>
      </w:r>
      <w:r>
        <w:rPr>
          <w:spacing w:val="-2"/>
        </w:rPr>
        <w:t xml:space="preserve"> </w:t>
      </w:r>
      <w:r>
        <w:t>and</w:t>
      </w:r>
      <w:r>
        <w:rPr>
          <w:spacing w:val="-2"/>
        </w:rPr>
        <w:t xml:space="preserve"> </w:t>
      </w:r>
      <w:r>
        <w:t>by</w:t>
      </w:r>
      <w:r>
        <w:rPr>
          <w:spacing w:val="-2"/>
        </w:rPr>
        <w:t xml:space="preserve"> </w:t>
      </w:r>
      <w:r>
        <w:t xml:space="preserve">replenishing the earth, to supply and store the kingdom of heaven. Fourthly, That from her might come that 'promised seed' which alone doth save us </w:t>
      </w:r>
      <w:r>
        <w:rPr>
          <w:spacing w:val="-4"/>
        </w:rPr>
        <w:t>all.</w:t>
      </w:r>
    </w:p>
    <w:p w14:paraId="495CC9FC">
      <w:pPr>
        <w:pStyle w:val="4"/>
        <w:spacing w:before="289" w:line="254" w:lineRule="auto"/>
        <w:ind w:right="99"/>
      </w:pPr>
      <w:r>
        <w:t>Therefore it was God's charge, 'Increase and multiply;' and his provision, 'It is not good for man to be alone.' To condemn that 'doctrine of devils,' which loads this holy estate with their dung-carts full of reproaches. Misliking all their former answers, they now say, This</w:t>
      </w:r>
      <w:r>
        <w:rPr>
          <w:spacing w:val="-1"/>
        </w:rPr>
        <w:t xml:space="preserve"> </w:t>
      </w:r>
      <w:r>
        <w:t>Crescite</w:t>
      </w:r>
      <w:r>
        <w:rPr>
          <w:spacing w:val="-1"/>
        </w:rPr>
        <w:t xml:space="preserve"> </w:t>
      </w:r>
      <w:r>
        <w:t>is</w:t>
      </w:r>
      <w:r>
        <w:rPr>
          <w:spacing w:val="-1"/>
        </w:rPr>
        <w:t xml:space="preserve"> </w:t>
      </w:r>
      <w:r>
        <w:t>not</w:t>
      </w:r>
      <w:r>
        <w:rPr>
          <w:spacing w:val="-1"/>
        </w:rPr>
        <w:t xml:space="preserve"> </w:t>
      </w:r>
      <w:r>
        <w:t>a</w:t>
      </w:r>
      <w:r>
        <w:rPr>
          <w:spacing w:val="-1"/>
        </w:rPr>
        <w:t xml:space="preserve"> </w:t>
      </w:r>
      <w:r>
        <w:t>precept,</w:t>
      </w:r>
      <w:r>
        <w:rPr>
          <w:spacing w:val="-1"/>
        </w:rPr>
        <w:t xml:space="preserve"> </w:t>
      </w:r>
      <w:r>
        <w:t>for</w:t>
      </w:r>
      <w:r>
        <w:rPr>
          <w:spacing w:val="-1"/>
        </w:rPr>
        <w:t xml:space="preserve"> </w:t>
      </w:r>
      <w:r>
        <w:t>it</w:t>
      </w:r>
      <w:r>
        <w:rPr>
          <w:spacing w:val="-1"/>
        </w:rPr>
        <w:t xml:space="preserve"> </w:t>
      </w:r>
      <w:r>
        <w:t>was</w:t>
      </w:r>
      <w:r>
        <w:rPr>
          <w:spacing w:val="-1"/>
        </w:rPr>
        <w:t xml:space="preserve"> </w:t>
      </w:r>
      <w:r>
        <w:t>given</w:t>
      </w:r>
      <w:r>
        <w:rPr>
          <w:spacing w:val="-1"/>
        </w:rPr>
        <w:t xml:space="preserve"> </w:t>
      </w:r>
      <w:r>
        <w:t>to</w:t>
      </w:r>
      <w:r>
        <w:rPr>
          <w:spacing w:val="-1"/>
        </w:rPr>
        <w:t xml:space="preserve"> </w:t>
      </w:r>
      <w:r>
        <w:t>beasts</w:t>
      </w:r>
      <w:r>
        <w:rPr>
          <w:spacing w:val="-1"/>
        </w:rPr>
        <w:t xml:space="preserve"> </w:t>
      </w:r>
      <w:r>
        <w:t>not</w:t>
      </w:r>
      <w:r>
        <w:rPr>
          <w:spacing w:val="-1"/>
        </w:rPr>
        <w:t xml:space="preserve"> </w:t>
      </w:r>
      <w:r>
        <w:t>capable</w:t>
      </w:r>
      <w:r>
        <w:rPr>
          <w:spacing w:val="-1"/>
        </w:rPr>
        <w:t xml:space="preserve"> </w:t>
      </w:r>
      <w:r>
        <w:t>of precepts, and it should then bind all men, not only to marry, but to multiply</w:t>
      </w:r>
      <w:r>
        <w:rPr>
          <w:spacing w:val="-4"/>
        </w:rPr>
        <w:t xml:space="preserve"> </w:t>
      </w:r>
      <w:r>
        <w:t>by</w:t>
      </w:r>
      <w:r>
        <w:rPr>
          <w:spacing w:val="-4"/>
        </w:rPr>
        <w:t xml:space="preserve"> </w:t>
      </w:r>
      <w:r>
        <w:t>marriage;</w:t>
      </w:r>
      <w:r>
        <w:rPr>
          <w:spacing w:val="-4"/>
        </w:rPr>
        <w:t xml:space="preserve"> </w:t>
      </w:r>
      <w:r>
        <w:t>therefore</w:t>
      </w:r>
      <w:r>
        <w:rPr>
          <w:spacing w:val="-4"/>
        </w:rPr>
        <w:t xml:space="preserve"> </w:t>
      </w:r>
      <w:r>
        <w:t>they</w:t>
      </w:r>
      <w:r>
        <w:rPr>
          <w:spacing w:val="-4"/>
        </w:rPr>
        <w:t xml:space="preserve"> </w:t>
      </w:r>
      <w:r>
        <w:t>will</w:t>
      </w:r>
      <w:r>
        <w:rPr>
          <w:spacing w:val="-4"/>
        </w:rPr>
        <w:t xml:space="preserve"> </w:t>
      </w:r>
      <w:r>
        <w:t>have</w:t>
      </w:r>
      <w:r>
        <w:rPr>
          <w:spacing w:val="-4"/>
        </w:rPr>
        <w:t xml:space="preserve"> </w:t>
      </w:r>
      <w:r>
        <w:t>it</w:t>
      </w:r>
      <w:r>
        <w:rPr>
          <w:spacing w:val="-4"/>
        </w:rPr>
        <w:t xml:space="preserve"> </w:t>
      </w:r>
      <w:r>
        <w:t>only</w:t>
      </w:r>
      <w:r>
        <w:rPr>
          <w:spacing w:val="-4"/>
        </w:rPr>
        <w:t xml:space="preserve"> </w:t>
      </w:r>
      <w:r>
        <w:t>an</w:t>
      </w:r>
      <w:r>
        <w:rPr>
          <w:spacing w:val="-4"/>
        </w:rPr>
        <w:t xml:space="preserve"> </w:t>
      </w:r>
      <w:r>
        <w:t>institution</w:t>
      </w:r>
      <w:r>
        <w:rPr>
          <w:spacing w:val="-4"/>
        </w:rPr>
        <w:t xml:space="preserve"> </w:t>
      </w:r>
      <w:r>
        <w:t>of nature and promise of fecundity. But here they fight with their own shadows, for we do not say that it is a commandment binding all, but a liberty granted to all; in the barring of which liberty lies their sin. 'When you are persecuted in one city, flee to another,' saith Christ; yet he sinneth not that flieth not, when his faith is strong enough for the trial. Some have the gift of continency, which supplies this necessity;</w:t>
      </w:r>
      <w:r>
        <w:rPr>
          <w:spacing w:val="-1"/>
        </w:rPr>
        <w:t xml:space="preserve"> </w:t>
      </w:r>
      <w:r>
        <w:t>but</w:t>
      </w:r>
      <w:r>
        <w:rPr>
          <w:spacing w:val="-1"/>
        </w:rPr>
        <w:t xml:space="preserve"> </w:t>
      </w:r>
      <w:r>
        <w:t>to</w:t>
      </w:r>
      <w:r>
        <w:rPr>
          <w:spacing w:val="-1"/>
        </w:rPr>
        <w:t xml:space="preserve"> </w:t>
      </w:r>
      <w:r>
        <w:t>constrain</w:t>
      </w:r>
      <w:r>
        <w:rPr>
          <w:spacing w:val="-1"/>
        </w:rPr>
        <w:t xml:space="preserve"> </w:t>
      </w:r>
      <w:r>
        <w:t>him</w:t>
      </w:r>
      <w:r>
        <w:rPr>
          <w:spacing w:val="-1"/>
        </w:rPr>
        <w:t xml:space="preserve"> </w:t>
      </w:r>
      <w:r>
        <w:t>to</w:t>
      </w:r>
      <w:r>
        <w:rPr>
          <w:spacing w:val="-1"/>
        </w:rPr>
        <w:t xml:space="preserve"> </w:t>
      </w:r>
      <w:r>
        <w:t>live</w:t>
      </w:r>
      <w:r>
        <w:rPr>
          <w:spacing w:val="-1"/>
        </w:rPr>
        <w:t xml:space="preserve"> </w:t>
      </w:r>
      <w:r>
        <w:t>without</w:t>
      </w:r>
      <w:r>
        <w:rPr>
          <w:spacing w:val="-1"/>
        </w:rPr>
        <w:t xml:space="preserve"> </w:t>
      </w:r>
      <w:r>
        <w:t>a</w:t>
      </w:r>
      <w:r>
        <w:rPr>
          <w:spacing w:val="-1"/>
        </w:rPr>
        <w:t xml:space="preserve"> </w:t>
      </w:r>
      <w:r>
        <w:t>wife,</w:t>
      </w:r>
      <w:r>
        <w:rPr>
          <w:spacing w:val="-1"/>
        </w:rPr>
        <w:t xml:space="preserve"> </w:t>
      </w:r>
      <w:r>
        <w:t>who</w:t>
      </w:r>
      <w:r>
        <w:rPr>
          <w:spacing w:val="-1"/>
        </w:rPr>
        <w:t xml:space="preserve"> </w:t>
      </w:r>
      <w:r>
        <w:t>cannot</w:t>
      </w:r>
      <w:r>
        <w:rPr>
          <w:spacing w:val="-1"/>
        </w:rPr>
        <w:t xml:space="preserve"> </w:t>
      </w:r>
      <w:r>
        <w:t xml:space="preserve">live without a concubine, is to enforce a necessity of sinning, where God hath giving the faculty of avoiding it. Before the fall, marriage was in beneficium, now also in remedium. And though, in some respects, Felicior cælibatus, single life is more happy; yet matrimonium tutius, always marriage is more safe. Moses was a married man, Elias a virgin; Elias called fire from heaven, Moses obtained manna from heaven. Elias was a waggoner in the air, mounted through the clouds in a chariot; Moses was viator in mari, a traveller through the sea: God honoured them both alike. The smell of the flourishing vine drives away serpents and venomous creatures: the love of the wife, seasoned with the fear of God, is a supersedeas and bar to all Satan's </w:t>
      </w:r>
      <w:r>
        <w:rPr>
          <w:spacing w:val="-2"/>
        </w:rPr>
        <w:t>temptations.</w:t>
      </w:r>
    </w:p>
    <w:p w14:paraId="13F8BCDC">
      <w:pPr>
        <w:pStyle w:val="4"/>
        <w:spacing w:after="0" w:line="254" w:lineRule="auto"/>
        <w:sectPr>
          <w:pgSz w:w="12240" w:h="15840"/>
          <w:pgMar w:top="1360" w:right="1440" w:bottom="280" w:left="1440" w:header="720" w:footer="720" w:gutter="0"/>
          <w:cols w:space="720" w:num="1"/>
        </w:sectPr>
      </w:pPr>
    </w:p>
    <w:p w14:paraId="3AA4E1BC">
      <w:pPr>
        <w:pStyle w:val="4"/>
        <w:spacing w:line="254" w:lineRule="auto"/>
        <w:ind w:right="97"/>
      </w:pPr>
      <w:r>
        <w:t>(2.) God's bounty. When man was made, we do not read that he found the want of an helper: he that enjoyed God could want no contentment. The contemplation of the new made world, and the glory of the Maker, did so take him up that he had neither leisure nor cause to complain. Should he beg of God a companion, this had been to disesteem the happiness of his condition, to grudge at his Maker's goodness, and unthankfully to have questioned his own perfection. As too many of his sons make themselves unworthy of that they have by coveting that they want, which they might want and be never the worse, may have and be never the better. Adam found not this want in God, but God found this want in Adam. He that made him, and knew him better than he knew himself, saw his want and supplied it, giving him comfort in a creature beside him, that had enough in his Creator above him. And rather than his innocence shall want a companion, God will begin a new creation. Before we can see our defects, God forsees them, and is then providing relief for us, when we feel no cause to complain; building a rampart for us, before the enemy comes to plant any ordnance against us. Still he watcheth</w:t>
      </w:r>
      <w:r>
        <w:rPr>
          <w:spacing w:val="80"/>
        </w:rPr>
        <w:t xml:space="preserve"> </w:t>
      </w:r>
      <w:r>
        <w:t>over his 'beloved,' even 'while they sleep,' Ps. 127:3. How will he supply our necessity that thus stores us with superfluity?</w:t>
      </w:r>
    </w:p>
    <w:p w14:paraId="377217FD">
      <w:pPr>
        <w:pStyle w:val="4"/>
        <w:spacing w:before="273" w:line="254" w:lineRule="auto"/>
        <w:ind w:right="101"/>
      </w:pPr>
      <w:r>
        <w:t>When he effected this, he did cast Adam into a 'deep sleep,' Gen. 2:22, that neither his sight might be offended, nor his sense oppressed; sleep being a binder up of the senses. Would he not have yielded</w:t>
      </w:r>
      <w:r>
        <w:rPr>
          <w:spacing w:val="-1"/>
        </w:rPr>
        <w:t xml:space="preserve"> </w:t>
      </w:r>
      <w:r>
        <w:t>this</w:t>
      </w:r>
      <w:r>
        <w:rPr>
          <w:spacing w:val="-1"/>
        </w:rPr>
        <w:t xml:space="preserve"> </w:t>
      </w:r>
      <w:r>
        <w:t>rib</w:t>
      </w:r>
      <w:r>
        <w:rPr>
          <w:spacing w:val="-1"/>
        </w:rPr>
        <w:t xml:space="preserve"> </w:t>
      </w:r>
      <w:r>
        <w:t>waking?</w:t>
      </w:r>
      <w:r>
        <w:rPr>
          <w:spacing w:val="-1"/>
        </w:rPr>
        <w:t xml:space="preserve"> </w:t>
      </w:r>
      <w:r>
        <w:t>yes,</w:t>
      </w:r>
      <w:r>
        <w:rPr>
          <w:spacing w:val="-1"/>
        </w:rPr>
        <w:t xml:space="preserve"> </w:t>
      </w:r>
      <w:r>
        <w:t>doubtless;</w:t>
      </w:r>
      <w:r>
        <w:rPr>
          <w:spacing w:val="-1"/>
        </w:rPr>
        <w:t xml:space="preserve"> </w:t>
      </w:r>
      <w:r>
        <w:t>to</w:t>
      </w:r>
      <w:r>
        <w:rPr>
          <w:spacing w:val="-1"/>
        </w:rPr>
        <w:t xml:space="preserve"> </w:t>
      </w:r>
      <w:r>
        <w:t>such</w:t>
      </w:r>
      <w:r>
        <w:rPr>
          <w:spacing w:val="-1"/>
        </w:rPr>
        <w:t xml:space="preserve"> </w:t>
      </w:r>
      <w:r>
        <w:t>a</w:t>
      </w:r>
      <w:r>
        <w:rPr>
          <w:spacing w:val="-1"/>
        </w:rPr>
        <w:t xml:space="preserve"> </w:t>
      </w:r>
      <w:r>
        <w:t>Maker,</w:t>
      </w:r>
      <w:r>
        <w:rPr>
          <w:spacing w:val="-1"/>
        </w:rPr>
        <w:t xml:space="preserve"> </w:t>
      </w:r>
      <w:r>
        <w:t>and</w:t>
      </w:r>
      <w:r>
        <w:rPr>
          <w:spacing w:val="-1"/>
        </w:rPr>
        <w:t xml:space="preserve"> </w:t>
      </w:r>
      <w:r>
        <w:t>for</w:t>
      </w:r>
      <w:r>
        <w:rPr>
          <w:spacing w:val="-1"/>
        </w:rPr>
        <w:t xml:space="preserve"> </w:t>
      </w:r>
      <w:r>
        <w:t>such a purpose, most cheerfully. But as Adam knew not while himself was made, so he shall not know while his other self is made out of him. God will so magnify his goodness, that he shall receive his happiness before he expect it; that his joy in it, and thankfulness for it, may be the greater. So God 'built the woman;' she is called a building. First, Because man was an imperfect building without her. Secondly, Because the building of the family is by her; so the Hebrews call a</w:t>
      </w:r>
      <w:r>
        <w:rPr>
          <w:spacing w:val="40"/>
        </w:rPr>
        <w:t xml:space="preserve"> </w:t>
      </w:r>
      <w:r>
        <w:t>son ben, of banah, to build. Man in marriage is said reparare latus suum, to repair his maimed side; and repetere costam suam, to require his own rib. And the woman is thither reunita, unde sublata, reduced</w:t>
      </w:r>
      <w:r>
        <w:rPr>
          <w:spacing w:val="36"/>
        </w:rPr>
        <w:t xml:space="preserve"> </w:t>
      </w:r>
      <w:r>
        <w:t>to</w:t>
      </w:r>
      <w:r>
        <w:rPr>
          <w:spacing w:val="36"/>
        </w:rPr>
        <w:t xml:space="preserve"> </w:t>
      </w:r>
      <w:r>
        <w:t>her</w:t>
      </w:r>
      <w:r>
        <w:rPr>
          <w:spacing w:val="36"/>
        </w:rPr>
        <w:t xml:space="preserve"> </w:t>
      </w:r>
      <w:r>
        <w:t>first</w:t>
      </w:r>
      <w:r>
        <w:rPr>
          <w:spacing w:val="36"/>
        </w:rPr>
        <w:t xml:space="preserve"> </w:t>
      </w:r>
      <w:r>
        <w:t>place.</w:t>
      </w:r>
      <w:r>
        <w:rPr>
          <w:spacing w:val="36"/>
        </w:rPr>
        <w:t xml:space="preserve"> </w:t>
      </w:r>
      <w:r>
        <w:t>The</w:t>
      </w:r>
      <w:r>
        <w:rPr>
          <w:spacing w:val="36"/>
        </w:rPr>
        <w:t xml:space="preserve"> </w:t>
      </w:r>
      <w:r>
        <w:t>inscription</w:t>
      </w:r>
      <w:r>
        <w:rPr>
          <w:spacing w:val="36"/>
        </w:rPr>
        <w:t xml:space="preserve"> </w:t>
      </w:r>
      <w:r>
        <w:t>she</w:t>
      </w:r>
      <w:r>
        <w:rPr>
          <w:spacing w:val="36"/>
        </w:rPr>
        <w:t xml:space="preserve"> </w:t>
      </w:r>
      <w:r>
        <w:t>bears,</w:t>
      </w:r>
      <w:r>
        <w:rPr>
          <w:spacing w:val="36"/>
        </w:rPr>
        <w:t xml:space="preserve"> </w:t>
      </w:r>
      <w:r>
        <w:t>is</w:t>
      </w:r>
      <w:r>
        <w:rPr>
          <w:spacing w:val="36"/>
        </w:rPr>
        <w:t xml:space="preserve"> </w:t>
      </w:r>
      <w:r>
        <w:t>donum</w:t>
      </w:r>
      <w:r>
        <w:rPr>
          <w:spacing w:val="36"/>
        </w:rPr>
        <w:t xml:space="preserve"> </w:t>
      </w:r>
      <w:r>
        <w:rPr>
          <w:spacing w:val="-5"/>
        </w:rPr>
        <w:t>and</w:t>
      </w:r>
    </w:p>
    <w:p w14:paraId="79A05BEE">
      <w:pPr>
        <w:pStyle w:val="4"/>
        <w:spacing w:after="0" w:line="254" w:lineRule="auto"/>
        <w:sectPr>
          <w:pgSz w:w="12240" w:h="15840"/>
          <w:pgMar w:top="1360" w:right="1440" w:bottom="280" w:left="1440" w:header="720" w:footer="720" w:gutter="0"/>
          <w:cols w:space="720" w:num="1"/>
        </w:sectPr>
      </w:pPr>
    </w:p>
    <w:p w14:paraId="4FD663B5">
      <w:pPr>
        <w:pStyle w:val="4"/>
        <w:spacing w:line="254" w:lineRule="auto"/>
        <w:ind w:right="100"/>
      </w:pPr>
      <w:r>
        <w:t xml:space="preserve">bonum, the gift of God; 'he brought her to the man,' it was his new- world's gift, the like whereof was not to be found in all the riches of </w:t>
      </w:r>
      <w:r>
        <w:rPr>
          <w:spacing w:val="-2"/>
        </w:rPr>
        <w:t>nature.</w:t>
      </w:r>
    </w:p>
    <w:p w14:paraId="56D1E5FF">
      <w:pPr>
        <w:pStyle w:val="4"/>
        <w:spacing w:before="296" w:line="254" w:lineRule="auto"/>
      </w:pPr>
      <w:r>
        <w:t>(3.) The woman's conveniency and fitness for man. She was not</w:t>
      </w:r>
      <w:r>
        <w:rPr>
          <w:spacing w:val="40"/>
        </w:rPr>
        <w:t xml:space="preserve"> </w:t>
      </w:r>
      <w:r>
        <w:t>made out of the earth, which was the matter of man; not out of the inferior creatures, which were the servants of man; but out of himself,</w:t>
      </w:r>
      <w:r>
        <w:rPr>
          <w:spacing w:val="-1"/>
        </w:rPr>
        <w:t xml:space="preserve"> </w:t>
      </w:r>
      <w:r>
        <w:t>that</w:t>
      </w:r>
      <w:r>
        <w:rPr>
          <w:spacing w:val="-1"/>
        </w:rPr>
        <w:t xml:space="preserve"> </w:t>
      </w:r>
      <w:r>
        <w:t>she</w:t>
      </w:r>
      <w:r>
        <w:rPr>
          <w:spacing w:val="-1"/>
        </w:rPr>
        <w:t xml:space="preserve"> </w:t>
      </w:r>
      <w:r>
        <w:t>might</w:t>
      </w:r>
      <w:r>
        <w:rPr>
          <w:spacing w:val="-1"/>
        </w:rPr>
        <w:t xml:space="preserve"> </w:t>
      </w:r>
      <w:r>
        <w:t>be</w:t>
      </w:r>
      <w:r>
        <w:rPr>
          <w:spacing w:val="-1"/>
        </w:rPr>
        <w:t xml:space="preserve"> </w:t>
      </w:r>
      <w:r>
        <w:t>dear</w:t>
      </w:r>
      <w:r>
        <w:rPr>
          <w:spacing w:val="-1"/>
        </w:rPr>
        <w:t xml:space="preserve"> </w:t>
      </w:r>
      <w:r>
        <w:t>in</w:t>
      </w:r>
      <w:r>
        <w:rPr>
          <w:spacing w:val="-1"/>
        </w:rPr>
        <w:t xml:space="preserve"> </w:t>
      </w:r>
      <w:r>
        <w:t>estimation,</w:t>
      </w:r>
      <w:r>
        <w:rPr>
          <w:spacing w:val="-1"/>
        </w:rPr>
        <w:t xml:space="preserve"> </w:t>
      </w:r>
      <w:r>
        <w:t>and</w:t>
      </w:r>
      <w:r>
        <w:rPr>
          <w:spacing w:val="-1"/>
        </w:rPr>
        <w:t xml:space="preserve"> </w:t>
      </w:r>
      <w:r>
        <w:t>equal</w:t>
      </w:r>
      <w:r>
        <w:rPr>
          <w:spacing w:val="-1"/>
        </w:rPr>
        <w:t xml:space="preserve"> </w:t>
      </w:r>
      <w:r>
        <w:t>in</w:t>
      </w:r>
      <w:r>
        <w:rPr>
          <w:spacing w:val="-1"/>
        </w:rPr>
        <w:t xml:space="preserve"> </w:t>
      </w:r>
      <w:r>
        <w:t>condition, to him. Therefore she took her denomination from him, as her being out of him: of ish, isha; of man, woman. The school hath curious questions: whether this was one of Adam's necessary and substantial parts, or a superfluous and supernumerary rib? If it had been superfluous, God had not made it and given it him; if he had been imperfect without it, God had not taken it from him. There is difference between things useful and convenient, and those that be necessary. Therefore, if in God's sight man could not well have wanted it, it had been easy enough for him to make the woman of the bone, and to turn the flesh into another bone. But he so multiplied the spirits, so animated it, that it should never be missed, or give cause of complaint. 'This is bone of my bone, and flesh of my flesh,' saith Adam, Gen. 2:23; not so much for the contemplation of her likeness, or consideration of her fitness, or sensible alteration in himself, as for the knowledge of her matter, and to shew his</w:t>
      </w:r>
      <w:r>
        <w:rPr>
          <w:spacing w:val="40"/>
        </w:rPr>
        <w:t xml:space="preserve"> </w:t>
      </w:r>
      <w:r>
        <w:t>authority over her. He gave a name unto her, 'She shall be called woman.'</w:t>
      </w:r>
      <w:r>
        <w:rPr>
          <w:spacing w:val="-3"/>
        </w:rPr>
        <w:t xml:space="preserve"> </w:t>
      </w:r>
      <w:r>
        <w:t>If</w:t>
      </w:r>
      <w:r>
        <w:rPr>
          <w:spacing w:val="-3"/>
        </w:rPr>
        <w:t xml:space="preserve"> </w:t>
      </w:r>
      <w:r>
        <w:t>she</w:t>
      </w:r>
      <w:r>
        <w:rPr>
          <w:spacing w:val="-3"/>
        </w:rPr>
        <w:t xml:space="preserve"> </w:t>
      </w:r>
      <w:r>
        <w:t>had</w:t>
      </w:r>
      <w:r>
        <w:rPr>
          <w:spacing w:val="-3"/>
        </w:rPr>
        <w:t xml:space="preserve"> </w:t>
      </w:r>
      <w:r>
        <w:t>been</w:t>
      </w:r>
      <w:r>
        <w:rPr>
          <w:spacing w:val="-3"/>
        </w:rPr>
        <w:t xml:space="preserve"> </w:t>
      </w:r>
      <w:r>
        <w:t>made</w:t>
      </w:r>
      <w:r>
        <w:rPr>
          <w:spacing w:val="-3"/>
        </w:rPr>
        <w:t xml:space="preserve"> </w:t>
      </w:r>
      <w:r>
        <w:t>by</w:t>
      </w:r>
      <w:r>
        <w:rPr>
          <w:spacing w:val="-3"/>
        </w:rPr>
        <w:t xml:space="preserve"> </w:t>
      </w:r>
      <w:r>
        <w:t>the</w:t>
      </w:r>
      <w:r>
        <w:rPr>
          <w:spacing w:val="-3"/>
        </w:rPr>
        <w:t xml:space="preserve"> </w:t>
      </w:r>
      <w:r>
        <w:t>request</w:t>
      </w:r>
      <w:r>
        <w:rPr>
          <w:spacing w:val="-3"/>
        </w:rPr>
        <w:t xml:space="preserve"> </w:t>
      </w:r>
      <w:r>
        <w:t>or</w:t>
      </w:r>
      <w:r>
        <w:rPr>
          <w:spacing w:val="-3"/>
        </w:rPr>
        <w:t xml:space="preserve"> </w:t>
      </w:r>
      <w:r>
        <w:t>will</w:t>
      </w:r>
      <w:r>
        <w:rPr>
          <w:spacing w:val="-3"/>
        </w:rPr>
        <w:t xml:space="preserve"> </w:t>
      </w:r>
      <w:r>
        <w:t>of</w:t>
      </w:r>
      <w:r>
        <w:rPr>
          <w:spacing w:val="-3"/>
        </w:rPr>
        <w:t xml:space="preserve"> </w:t>
      </w:r>
      <w:r>
        <w:t>Adam,</w:t>
      </w:r>
      <w:r>
        <w:rPr>
          <w:spacing w:val="-3"/>
        </w:rPr>
        <w:t xml:space="preserve"> </w:t>
      </w:r>
      <w:r>
        <w:t>or</w:t>
      </w:r>
      <w:r>
        <w:rPr>
          <w:spacing w:val="-3"/>
        </w:rPr>
        <w:t xml:space="preserve"> </w:t>
      </w:r>
      <w:r>
        <w:t>with the pain and detriment of Adam, she might afterward have been upbraided with her dependency and obligation. Now she owes nothing but to her Creator. Adam can no more challenge aught from her</w:t>
      </w:r>
      <w:r>
        <w:rPr>
          <w:spacing w:val="-1"/>
        </w:rPr>
        <w:t xml:space="preserve"> </w:t>
      </w:r>
      <w:r>
        <w:t>for</w:t>
      </w:r>
      <w:r>
        <w:rPr>
          <w:spacing w:val="-1"/>
        </w:rPr>
        <w:t xml:space="preserve"> </w:t>
      </w:r>
      <w:r>
        <w:t>his</w:t>
      </w:r>
      <w:r>
        <w:rPr>
          <w:spacing w:val="-1"/>
        </w:rPr>
        <w:t xml:space="preserve"> </w:t>
      </w:r>
      <w:r>
        <w:t>rib,</w:t>
      </w:r>
      <w:r>
        <w:rPr>
          <w:spacing w:val="-1"/>
        </w:rPr>
        <w:t xml:space="preserve"> </w:t>
      </w:r>
      <w:r>
        <w:t>than</w:t>
      </w:r>
      <w:r>
        <w:rPr>
          <w:spacing w:val="-1"/>
        </w:rPr>
        <w:t xml:space="preserve"> </w:t>
      </w:r>
      <w:r>
        <w:t>the</w:t>
      </w:r>
      <w:r>
        <w:rPr>
          <w:spacing w:val="-1"/>
        </w:rPr>
        <w:t xml:space="preserve"> </w:t>
      </w:r>
      <w:r>
        <w:t>earth</w:t>
      </w:r>
      <w:r>
        <w:rPr>
          <w:spacing w:val="-1"/>
        </w:rPr>
        <w:t xml:space="preserve"> </w:t>
      </w:r>
      <w:r>
        <w:t>can</w:t>
      </w:r>
      <w:r>
        <w:rPr>
          <w:spacing w:val="-1"/>
        </w:rPr>
        <w:t xml:space="preserve"> </w:t>
      </w:r>
      <w:r>
        <w:t>challenge</w:t>
      </w:r>
      <w:r>
        <w:rPr>
          <w:spacing w:val="-1"/>
        </w:rPr>
        <w:t xml:space="preserve"> </w:t>
      </w:r>
      <w:r>
        <w:t>from</w:t>
      </w:r>
      <w:r>
        <w:rPr>
          <w:spacing w:val="-1"/>
        </w:rPr>
        <w:t xml:space="preserve"> </w:t>
      </w:r>
      <w:r>
        <w:t>him.</w:t>
      </w:r>
      <w:r>
        <w:rPr>
          <w:spacing w:val="-1"/>
        </w:rPr>
        <w:t xml:space="preserve"> </w:t>
      </w:r>
      <w:r>
        <w:t>From</w:t>
      </w:r>
      <w:r>
        <w:rPr>
          <w:spacing w:val="-1"/>
        </w:rPr>
        <w:t xml:space="preserve"> </w:t>
      </w:r>
      <w:r>
        <w:t>a</w:t>
      </w:r>
      <w:r>
        <w:rPr>
          <w:spacing w:val="-1"/>
        </w:rPr>
        <w:t xml:space="preserve"> </w:t>
      </w:r>
      <w:r>
        <w:t>rib</w:t>
      </w:r>
      <w:r>
        <w:rPr>
          <w:spacing w:val="-1"/>
        </w:rPr>
        <w:t xml:space="preserve"> </w:t>
      </w:r>
      <w:r>
        <w:t>to</w:t>
      </w:r>
      <w:r>
        <w:rPr>
          <w:spacing w:val="-1"/>
        </w:rPr>
        <w:t xml:space="preserve"> </w:t>
      </w:r>
      <w:r>
        <w:t>a helper, was an happy change. Who was ever a loser by God's alteration? Whatsoever we have is his. When he taketh from us his own,</w:t>
      </w:r>
      <w:r>
        <w:rPr>
          <w:spacing w:val="-2"/>
        </w:rPr>
        <w:t xml:space="preserve"> </w:t>
      </w:r>
      <w:r>
        <w:t>which</w:t>
      </w:r>
      <w:r>
        <w:rPr>
          <w:spacing w:val="-2"/>
        </w:rPr>
        <w:t xml:space="preserve"> </w:t>
      </w:r>
      <w:r>
        <w:t>we</w:t>
      </w:r>
      <w:r>
        <w:rPr>
          <w:spacing w:val="-2"/>
        </w:rPr>
        <w:t xml:space="preserve"> </w:t>
      </w:r>
      <w:r>
        <w:t>had,</w:t>
      </w:r>
      <w:r>
        <w:rPr>
          <w:spacing w:val="-2"/>
        </w:rPr>
        <w:t xml:space="preserve"> </w:t>
      </w:r>
      <w:r>
        <w:t>he</w:t>
      </w:r>
      <w:r>
        <w:rPr>
          <w:spacing w:val="-2"/>
        </w:rPr>
        <w:t xml:space="preserve"> </w:t>
      </w:r>
      <w:r>
        <w:t>will</w:t>
      </w:r>
      <w:r>
        <w:rPr>
          <w:spacing w:val="-2"/>
        </w:rPr>
        <w:t xml:space="preserve"> </w:t>
      </w:r>
      <w:r>
        <w:t>give</w:t>
      </w:r>
      <w:r>
        <w:rPr>
          <w:spacing w:val="-2"/>
        </w:rPr>
        <w:t xml:space="preserve"> </w:t>
      </w:r>
      <w:r>
        <w:t>us</w:t>
      </w:r>
      <w:r>
        <w:rPr>
          <w:spacing w:val="-2"/>
        </w:rPr>
        <w:t xml:space="preserve"> </w:t>
      </w:r>
      <w:r>
        <w:t>better</w:t>
      </w:r>
      <w:r>
        <w:rPr>
          <w:spacing w:val="-2"/>
        </w:rPr>
        <w:t xml:space="preserve"> </w:t>
      </w:r>
      <w:r>
        <w:t>things,</w:t>
      </w:r>
      <w:r>
        <w:rPr>
          <w:spacing w:val="-2"/>
        </w:rPr>
        <w:t xml:space="preserve"> </w:t>
      </w:r>
      <w:r>
        <w:t>which</w:t>
      </w:r>
      <w:r>
        <w:rPr>
          <w:spacing w:val="-2"/>
        </w:rPr>
        <w:t xml:space="preserve"> </w:t>
      </w:r>
      <w:r>
        <w:t>we</w:t>
      </w:r>
      <w:r>
        <w:rPr>
          <w:spacing w:val="-2"/>
        </w:rPr>
        <w:t xml:space="preserve"> </w:t>
      </w:r>
      <w:r>
        <w:t>shall</w:t>
      </w:r>
      <w:r>
        <w:rPr>
          <w:spacing w:val="-2"/>
        </w:rPr>
        <w:t xml:space="preserve"> </w:t>
      </w:r>
      <w:r>
        <w:t>keep. He that gave man a woman to his helper, gave him by that woman a man to be his Saviour.</w:t>
      </w:r>
    </w:p>
    <w:p w14:paraId="6FFEF8BF">
      <w:pPr>
        <w:pStyle w:val="4"/>
        <w:spacing w:after="0" w:line="254" w:lineRule="auto"/>
        <w:sectPr>
          <w:pgSz w:w="12240" w:h="15840"/>
          <w:pgMar w:top="1360" w:right="1440" w:bottom="280" w:left="1440" w:header="720" w:footer="720" w:gutter="0"/>
          <w:cols w:space="720" w:num="1"/>
        </w:sectPr>
      </w:pPr>
    </w:p>
    <w:p w14:paraId="5F2FF677">
      <w:pPr>
        <w:pStyle w:val="4"/>
        <w:spacing w:line="254" w:lineRule="auto"/>
      </w:pPr>
      <w:r>
        <w:t>Conclusion.—When we see the heavens, the sun, and stars, we have good cause to say, 'O God, what is man?' Yet all these creatures hath he made for one, and that one almost the least of all. The smallest dust or sand is not so little to the whole earth, as man to heaven. Yet all the creation hath not more wonder in it, than is in man. They</w:t>
      </w:r>
      <w:r>
        <w:rPr>
          <w:spacing w:val="40"/>
        </w:rPr>
        <w:t xml:space="preserve"> </w:t>
      </w:r>
      <w:r>
        <w:t>were made by a mere fiat, man by consultation; they at once, man by degrees; they in shapes like to none but themselves, man in the</w:t>
      </w:r>
      <w:r>
        <w:rPr>
          <w:spacing w:val="40"/>
        </w:rPr>
        <w:t xml:space="preserve"> </w:t>
      </w:r>
      <w:r>
        <w:t>image of God; they with qualities fit for service, man for dominion; they had their names from man, man from God. When he had drawn this real map, built the substantial fabric of the world, he did abridge it all into the small tablet of man. He alone consists of heaven and earth, soul and body. When we say, 'Maker of man,' we include, 'Maker of all the world.' The price and virtue of things consists not in the quantity. One diamond is worth many quarries of stone; one loadstone hath more virtue than mountains of earth; one herb in the garden is better than whole fields of weeds; we say the leg of a lark is better than the whole body of a kite; we value an ounce of gold more than a talent of lead. Nor do I in this praise man, but God in man. The Maker must be glorified in all, but especially in the best of all. It is fit we should be consecrated to God above others, upon whom he hath bestowed more cost than on others. This is the end why he hath made us, to manifest his glory in us. His wisdom, goodness, mercy, is seen in all; but who can take notice of it so well as man? None but he can see what God hath done; none but he can admire and adore him in what he seeth. Why should we do anything else but honour God, seeing he hath made us only able to honour him? Think, O man, why thou wert made, and do not dishonour thy Maker. Let us cast ourselves down at his footstool, with our knees on the ground, and from the ground of our hearts say, All honour and praise, all thanks and obedience, be to God, our Creator, for ever.</w:t>
      </w:r>
    </w:p>
    <w:p w14:paraId="5F2CEE84">
      <w:pPr>
        <w:pStyle w:val="4"/>
        <w:spacing w:before="260" w:line="254" w:lineRule="auto"/>
      </w:pPr>
      <w:r>
        <w:t>Thus of man in general. Other visible creatures are wholly corporal; the invisible are wholly spiritual. Man is both corporal and sensible in his body, spiritual in his soul. He is the figure and abstract of heaven and earth, and doth in his little contain as much. Consider</w:t>
      </w:r>
      <w:r>
        <w:rPr>
          <w:spacing w:val="40"/>
        </w:rPr>
        <w:t xml:space="preserve"> </w:t>
      </w:r>
      <w:r>
        <w:t>the</w:t>
      </w:r>
      <w:r>
        <w:rPr>
          <w:spacing w:val="1"/>
        </w:rPr>
        <w:t xml:space="preserve"> </w:t>
      </w:r>
      <w:r>
        <w:t>earth,</w:t>
      </w:r>
      <w:r>
        <w:rPr>
          <w:spacing w:val="1"/>
        </w:rPr>
        <w:t xml:space="preserve"> </w:t>
      </w:r>
      <w:r>
        <w:t>whether</w:t>
      </w:r>
      <w:r>
        <w:rPr>
          <w:spacing w:val="1"/>
        </w:rPr>
        <w:t xml:space="preserve"> </w:t>
      </w:r>
      <w:r>
        <w:t>outwardly</w:t>
      </w:r>
      <w:r>
        <w:rPr>
          <w:spacing w:val="1"/>
        </w:rPr>
        <w:t xml:space="preserve"> </w:t>
      </w:r>
      <w:r>
        <w:t>in</w:t>
      </w:r>
      <w:r>
        <w:rPr>
          <w:spacing w:val="1"/>
        </w:rPr>
        <w:t xml:space="preserve"> </w:t>
      </w:r>
      <w:r>
        <w:t>her</w:t>
      </w:r>
      <w:r>
        <w:rPr>
          <w:spacing w:val="1"/>
        </w:rPr>
        <w:t xml:space="preserve"> </w:t>
      </w:r>
      <w:r>
        <w:t>best</w:t>
      </w:r>
      <w:r>
        <w:rPr>
          <w:spacing w:val="1"/>
        </w:rPr>
        <w:t xml:space="preserve"> </w:t>
      </w:r>
      <w:r>
        <w:t>prime,</w:t>
      </w:r>
      <w:r>
        <w:rPr>
          <w:spacing w:val="1"/>
        </w:rPr>
        <w:t xml:space="preserve"> </w:t>
      </w:r>
      <w:r>
        <w:t>when</w:t>
      </w:r>
      <w:r>
        <w:rPr>
          <w:spacing w:val="1"/>
        </w:rPr>
        <w:t xml:space="preserve"> </w:t>
      </w:r>
      <w:r>
        <w:t>the</w:t>
      </w:r>
      <w:r>
        <w:rPr>
          <w:spacing w:val="1"/>
        </w:rPr>
        <w:t xml:space="preserve"> </w:t>
      </w:r>
      <w:r>
        <w:t>spring</w:t>
      </w:r>
      <w:r>
        <w:rPr>
          <w:spacing w:val="1"/>
        </w:rPr>
        <w:t xml:space="preserve"> </w:t>
      </w:r>
      <w:r>
        <w:rPr>
          <w:spacing w:val="-4"/>
        </w:rPr>
        <w:t>hath</w:t>
      </w:r>
    </w:p>
    <w:p w14:paraId="0B84A23D">
      <w:pPr>
        <w:pStyle w:val="4"/>
        <w:spacing w:after="0" w:line="254" w:lineRule="auto"/>
        <w:sectPr>
          <w:pgSz w:w="12240" w:h="15840"/>
          <w:pgMar w:top="1360" w:right="1440" w:bottom="280" w:left="1440" w:header="720" w:footer="720" w:gutter="0"/>
          <w:cols w:space="720" w:num="1"/>
        </w:sectPr>
      </w:pPr>
    </w:p>
    <w:p w14:paraId="0CA41340">
      <w:pPr>
        <w:pStyle w:val="4"/>
        <w:spacing w:line="254" w:lineRule="auto"/>
        <w:ind w:right="99"/>
      </w:pPr>
      <w:r>
        <w:t>decked</w:t>
      </w:r>
      <w:r>
        <w:rPr>
          <w:spacing w:val="-3"/>
        </w:rPr>
        <w:t xml:space="preserve"> </w:t>
      </w:r>
      <w:r>
        <w:t>her</w:t>
      </w:r>
      <w:r>
        <w:rPr>
          <w:spacing w:val="-3"/>
        </w:rPr>
        <w:t xml:space="preserve"> </w:t>
      </w:r>
      <w:r>
        <w:t>over</w:t>
      </w:r>
      <w:r>
        <w:rPr>
          <w:spacing w:val="-3"/>
        </w:rPr>
        <w:t xml:space="preserve"> </w:t>
      </w:r>
      <w:r>
        <w:t>with</w:t>
      </w:r>
      <w:r>
        <w:rPr>
          <w:spacing w:val="-3"/>
        </w:rPr>
        <w:t xml:space="preserve"> </w:t>
      </w:r>
      <w:r>
        <w:t>fragrant</w:t>
      </w:r>
      <w:r>
        <w:rPr>
          <w:spacing w:val="-3"/>
        </w:rPr>
        <w:t xml:space="preserve"> </w:t>
      </w:r>
      <w:r>
        <w:t>and</w:t>
      </w:r>
      <w:r>
        <w:rPr>
          <w:spacing w:val="-3"/>
        </w:rPr>
        <w:t xml:space="preserve"> </w:t>
      </w:r>
      <w:r>
        <w:t>beauteous</w:t>
      </w:r>
      <w:r>
        <w:rPr>
          <w:spacing w:val="-3"/>
        </w:rPr>
        <w:t xml:space="preserve"> </w:t>
      </w:r>
      <w:r>
        <w:t>flowers;</w:t>
      </w:r>
      <w:r>
        <w:rPr>
          <w:spacing w:val="-3"/>
        </w:rPr>
        <w:t xml:space="preserve"> </w:t>
      </w:r>
      <w:r>
        <w:t>yet</w:t>
      </w:r>
      <w:r>
        <w:rPr>
          <w:spacing w:val="-3"/>
        </w:rPr>
        <w:t xml:space="preserve"> </w:t>
      </w:r>
      <w:r>
        <w:t>they</w:t>
      </w:r>
      <w:r>
        <w:rPr>
          <w:spacing w:val="-3"/>
        </w:rPr>
        <w:t xml:space="preserve"> </w:t>
      </w:r>
      <w:r>
        <w:t>are</w:t>
      </w:r>
      <w:r>
        <w:rPr>
          <w:spacing w:val="-3"/>
        </w:rPr>
        <w:t xml:space="preserve"> </w:t>
      </w:r>
      <w:r>
        <w:t>but dull in regard of the face of man, whose colours are more lively and pleasing,</w:t>
      </w:r>
      <w:r>
        <w:rPr>
          <w:spacing w:val="-2"/>
        </w:rPr>
        <w:t xml:space="preserve"> </w:t>
      </w:r>
      <w:r>
        <w:t>like</w:t>
      </w:r>
      <w:r>
        <w:rPr>
          <w:spacing w:val="-2"/>
        </w:rPr>
        <w:t xml:space="preserve"> </w:t>
      </w:r>
      <w:r>
        <w:t>drops</w:t>
      </w:r>
      <w:r>
        <w:rPr>
          <w:spacing w:val="-2"/>
        </w:rPr>
        <w:t xml:space="preserve"> </w:t>
      </w:r>
      <w:r>
        <w:t>of</w:t>
      </w:r>
      <w:r>
        <w:rPr>
          <w:spacing w:val="-2"/>
        </w:rPr>
        <w:t xml:space="preserve"> </w:t>
      </w:r>
      <w:r>
        <w:t>blood</w:t>
      </w:r>
      <w:r>
        <w:rPr>
          <w:spacing w:val="-2"/>
        </w:rPr>
        <w:t xml:space="preserve"> </w:t>
      </w:r>
      <w:r>
        <w:t>upon</w:t>
      </w:r>
      <w:r>
        <w:rPr>
          <w:spacing w:val="-2"/>
        </w:rPr>
        <w:t xml:space="preserve"> </w:t>
      </w:r>
      <w:r>
        <w:t>beds</w:t>
      </w:r>
      <w:r>
        <w:rPr>
          <w:spacing w:val="-2"/>
        </w:rPr>
        <w:t xml:space="preserve"> </w:t>
      </w:r>
      <w:r>
        <w:t>of</w:t>
      </w:r>
      <w:r>
        <w:rPr>
          <w:spacing w:val="-2"/>
        </w:rPr>
        <w:t xml:space="preserve"> </w:t>
      </w:r>
      <w:r>
        <w:t>snow.</w:t>
      </w:r>
      <w:r>
        <w:rPr>
          <w:spacing w:val="-2"/>
        </w:rPr>
        <w:t xml:space="preserve"> </w:t>
      </w:r>
      <w:r>
        <w:t>Or</w:t>
      </w:r>
      <w:r>
        <w:rPr>
          <w:spacing w:val="-2"/>
        </w:rPr>
        <w:t xml:space="preserve"> </w:t>
      </w:r>
      <w:r>
        <w:t>inwardly,</w:t>
      </w:r>
      <w:r>
        <w:rPr>
          <w:spacing w:val="-2"/>
        </w:rPr>
        <w:t xml:space="preserve"> </w:t>
      </w:r>
      <w:r>
        <w:t>he</w:t>
      </w:r>
      <w:r>
        <w:rPr>
          <w:spacing w:val="-2"/>
        </w:rPr>
        <w:t xml:space="preserve"> </w:t>
      </w:r>
      <w:r>
        <w:t>hath veins for her mines, bones for her rocks, muscles for her quarries. Heaven hath a swift motion, yet the imagination of man far outstrips it. Their motion is continual, man's mind immortal. For the plants and grass of the earth, man hath excrementa, ornamenta, his hairs. For the sun and moon in heaven, man hath eyes to give his body light. Yea, there is more in this little man, than in the great world; as the philosopher was more confounded in the small fly, considering her parts, than in the great elephant with his members. Now let us consider him in his parts; and herein first of his body, then of his soul. Concerning his body, I consider four circumstances; the matter, the honour, the order, and the wonder.</w:t>
      </w:r>
    </w:p>
    <w:p w14:paraId="686CBD14">
      <w:pPr>
        <w:pStyle w:val="9"/>
        <w:numPr>
          <w:ilvl w:val="0"/>
          <w:numId w:val="92"/>
        </w:numPr>
        <w:tabs>
          <w:tab w:val="left" w:pos="392"/>
        </w:tabs>
        <w:spacing w:before="281" w:after="0" w:line="254" w:lineRule="auto"/>
        <w:ind w:left="99" w:right="100" w:firstLine="0"/>
        <w:jc w:val="both"/>
        <w:rPr>
          <w:sz w:val="30"/>
        </w:rPr>
      </w:pPr>
      <w:r>
        <w:rPr>
          <w:sz w:val="30"/>
        </w:rPr>
        <w:t>The matter of it. 'God formed man of the dust of the ground,' Gen. 2:7; not to be the soul's sepulchre, as Plato taught, but the soul's organ, to execute what she dedicates. This was not a slimy matter, mixed of earth and water; but the dust, the thinner and purer part of the earth. Man was at first of that element composed, unto which he shall be at last resolved; this was dust. 'Dust thou art, and to dust thou shalt return again,' Gen. 3:19. Certainly, his was a more excellent constitution than any other creature's; a temper fit for the instrument of such a soul.</w:t>
      </w:r>
    </w:p>
    <w:p w14:paraId="372DA424">
      <w:pPr>
        <w:pStyle w:val="4"/>
        <w:spacing w:before="288" w:line="254" w:lineRule="auto"/>
        <w:ind w:right="104"/>
      </w:pPr>
      <w:r>
        <w:t>(1.) Others, by reason of their cold and gross humours, grow over: beasts with hairs, fowls with feathers, fishes with scales. Man is smooth and clear; God shining upon him as the sun upon a plain glass; on the rest as upon uneven clods, neither apt to receive nor reflect his beams.</w:t>
      </w:r>
    </w:p>
    <w:p w14:paraId="5C99F02D">
      <w:pPr>
        <w:pStyle w:val="4"/>
        <w:spacing w:before="294" w:line="254" w:lineRule="auto"/>
        <w:ind w:right="104"/>
      </w:pPr>
      <w:r>
        <w:t>(2.) His form and proportion exceed the rest; his members being disposed to a ready use, a hand to machinate and perfect the invention of his head.</w:t>
      </w:r>
    </w:p>
    <w:p w14:paraId="0DA3BC17">
      <w:pPr>
        <w:pStyle w:val="4"/>
        <w:spacing w:after="0" w:line="254" w:lineRule="auto"/>
        <w:sectPr>
          <w:pgSz w:w="12240" w:h="15840"/>
          <w:pgMar w:top="1360" w:right="1440" w:bottom="280" w:left="1440" w:header="720" w:footer="720" w:gutter="0"/>
          <w:cols w:space="720" w:num="1"/>
        </w:sectPr>
      </w:pPr>
    </w:p>
    <w:p w14:paraId="37AD1D28">
      <w:pPr>
        <w:pStyle w:val="4"/>
        <w:spacing w:line="254" w:lineRule="auto"/>
        <w:ind w:right="108"/>
      </w:pPr>
      <w:r>
        <w:t>(3.) The uprightness of his stature gives him pre-eminence. Their faces are set to look downward; man hath an erected and exalted countenance; ad sidera tollere vultus. And in the majesty of this carriage, he makes a demonstrance of his dominion over the rest.</w:t>
      </w:r>
    </w:p>
    <w:p w14:paraId="20E394AB">
      <w:pPr>
        <w:pStyle w:val="4"/>
        <w:spacing w:before="294" w:line="254" w:lineRule="auto"/>
      </w:pPr>
      <w:r>
        <w:t>(4.) Though they may excel him in the quickness of some sense—the eagle</w:t>
      </w:r>
      <w:r>
        <w:rPr>
          <w:spacing w:val="-2"/>
        </w:rPr>
        <w:t xml:space="preserve"> </w:t>
      </w:r>
      <w:r>
        <w:t>in</w:t>
      </w:r>
      <w:r>
        <w:rPr>
          <w:spacing w:val="-2"/>
        </w:rPr>
        <w:t xml:space="preserve"> </w:t>
      </w:r>
      <w:r>
        <w:t>seeing,</w:t>
      </w:r>
      <w:r>
        <w:rPr>
          <w:spacing w:val="-2"/>
        </w:rPr>
        <w:t xml:space="preserve"> </w:t>
      </w:r>
      <w:r>
        <w:t>the</w:t>
      </w:r>
      <w:r>
        <w:rPr>
          <w:spacing w:val="-2"/>
        </w:rPr>
        <w:t xml:space="preserve"> </w:t>
      </w:r>
      <w:r>
        <w:t>dog</w:t>
      </w:r>
      <w:r>
        <w:rPr>
          <w:spacing w:val="-2"/>
        </w:rPr>
        <w:t xml:space="preserve"> </w:t>
      </w:r>
      <w:r>
        <w:t>in</w:t>
      </w:r>
      <w:r>
        <w:rPr>
          <w:spacing w:val="-2"/>
        </w:rPr>
        <w:t xml:space="preserve"> </w:t>
      </w:r>
      <w:r>
        <w:t>smelling,</w:t>
      </w:r>
      <w:r>
        <w:rPr>
          <w:spacing w:val="-2"/>
        </w:rPr>
        <w:t xml:space="preserve"> </w:t>
      </w:r>
      <w:r>
        <w:t>the</w:t>
      </w:r>
      <w:r>
        <w:rPr>
          <w:spacing w:val="-2"/>
        </w:rPr>
        <w:t xml:space="preserve"> </w:t>
      </w:r>
      <w:r>
        <w:t>mole</w:t>
      </w:r>
      <w:r>
        <w:rPr>
          <w:spacing w:val="-2"/>
        </w:rPr>
        <w:t xml:space="preserve"> </w:t>
      </w:r>
      <w:r>
        <w:t>in</w:t>
      </w:r>
      <w:r>
        <w:rPr>
          <w:spacing w:val="-2"/>
        </w:rPr>
        <w:t xml:space="preserve"> </w:t>
      </w:r>
      <w:r>
        <w:t>hearing,</w:t>
      </w:r>
      <w:r>
        <w:rPr>
          <w:spacing w:val="-2"/>
        </w:rPr>
        <w:t xml:space="preserve"> </w:t>
      </w:r>
      <w:r>
        <w:t>the</w:t>
      </w:r>
      <w:r>
        <w:rPr>
          <w:spacing w:val="-2"/>
        </w:rPr>
        <w:t xml:space="preserve"> </w:t>
      </w:r>
      <w:r>
        <w:t>spider</w:t>
      </w:r>
      <w:r>
        <w:rPr>
          <w:spacing w:val="-2"/>
        </w:rPr>
        <w:t xml:space="preserve"> </w:t>
      </w:r>
      <w:r>
        <w:t>in feeling, and for strength, the horse is most powerful,—yet man can better discern and judge of the outward sense, make more noble use of it; and what excellency of either strength or sense is in the rest, he adds to himself, and makes his own by reducing it to his service.</w:t>
      </w:r>
    </w:p>
    <w:p w14:paraId="32910FC5">
      <w:pPr>
        <w:pStyle w:val="4"/>
        <w:spacing w:before="292" w:line="254" w:lineRule="auto"/>
      </w:pPr>
      <w:r>
        <w:t>It was fittest that his body should be made of a terrene, not ethereal or celestial matter, because he was to live on the earth. A body capable of sense, by which the soul, being sent into it as a naked table, might gather experience, and by experience knowledge. And howsoever it was mortal, considered in itself, as compounded of contrary natures, the elements, yet by God's conservation it should have been immortal, without sin.</w:t>
      </w:r>
    </w:p>
    <w:p w14:paraId="26D2E135">
      <w:pPr>
        <w:pStyle w:val="4"/>
        <w:spacing w:before="291" w:line="254" w:lineRule="auto"/>
        <w:ind w:right="97"/>
      </w:pPr>
      <w:r>
        <w:t>We are made of dust, and dust will claim her own. Why do we glory in our greatness? When that father stood by the tomb of Cæsar, with tears he exclaimed, Ubi nunc pulchritudo Cæsaris? Where is now the glory of Cæsar? Where be his troops of nobles, armies of soldiers, orders of senators, imperial majesty, the fear of nations, honour and terror of the world? Ubi nunc hæc omnia? Quo abiit magnificentia tua? Why do we covet? 'O earth, earth, earth, hear the Lord's word,' Jer. 22:29. Thrice: other men are earth twice, earth in coming from it, and earth in going to it. The covetous man is earth thrice, for his love of earth transforms his soul into it. A mortal fool, to heap up so much wealth for insensible dust! Why put we confidence in man, whose</w:t>
      </w:r>
      <w:r>
        <w:rPr>
          <w:spacing w:val="-1"/>
        </w:rPr>
        <w:t xml:space="preserve"> </w:t>
      </w:r>
      <w:r>
        <w:t>life</w:t>
      </w:r>
      <w:r>
        <w:rPr>
          <w:spacing w:val="-1"/>
        </w:rPr>
        <w:t xml:space="preserve"> </w:t>
      </w:r>
      <w:r>
        <w:t>is</w:t>
      </w:r>
      <w:r>
        <w:rPr>
          <w:spacing w:val="-1"/>
        </w:rPr>
        <w:t xml:space="preserve"> </w:t>
      </w:r>
      <w:r>
        <w:t>nothing</w:t>
      </w:r>
      <w:r>
        <w:rPr>
          <w:spacing w:val="-1"/>
        </w:rPr>
        <w:t xml:space="preserve"> </w:t>
      </w:r>
      <w:r>
        <w:t>but</w:t>
      </w:r>
      <w:r>
        <w:rPr>
          <w:spacing w:val="-1"/>
        </w:rPr>
        <w:t xml:space="preserve"> </w:t>
      </w:r>
      <w:r>
        <w:t>a</w:t>
      </w:r>
      <w:r>
        <w:rPr>
          <w:spacing w:val="-1"/>
        </w:rPr>
        <w:t xml:space="preserve"> </w:t>
      </w:r>
      <w:r>
        <w:t>little</w:t>
      </w:r>
      <w:r>
        <w:rPr>
          <w:spacing w:val="-1"/>
        </w:rPr>
        <w:t xml:space="preserve"> </w:t>
      </w:r>
      <w:r>
        <w:t>breath?</w:t>
      </w:r>
      <w:r>
        <w:rPr>
          <w:spacing w:val="-1"/>
        </w:rPr>
        <w:t xml:space="preserve"> </w:t>
      </w:r>
      <w:r>
        <w:t>Isa.</w:t>
      </w:r>
      <w:r>
        <w:rPr>
          <w:spacing w:val="-1"/>
        </w:rPr>
        <w:t xml:space="preserve"> </w:t>
      </w:r>
      <w:r>
        <w:t>2:22.</w:t>
      </w:r>
      <w:r>
        <w:rPr>
          <w:spacing w:val="-1"/>
        </w:rPr>
        <w:t xml:space="preserve"> </w:t>
      </w:r>
      <w:r>
        <w:t>Stop</w:t>
      </w:r>
      <w:r>
        <w:rPr>
          <w:spacing w:val="-1"/>
        </w:rPr>
        <w:t xml:space="preserve"> </w:t>
      </w:r>
      <w:r>
        <w:t>but</w:t>
      </w:r>
      <w:r>
        <w:rPr>
          <w:spacing w:val="-1"/>
        </w:rPr>
        <w:t xml:space="preserve"> </w:t>
      </w:r>
      <w:r>
        <w:t>his</w:t>
      </w:r>
      <w:r>
        <w:rPr>
          <w:spacing w:val="-1"/>
        </w:rPr>
        <w:t xml:space="preserve"> </w:t>
      </w:r>
      <w:r>
        <w:t>mouth and nostrils, and he is a dead man. A very shuttle; no sooner in at</w:t>
      </w:r>
      <w:r>
        <w:rPr>
          <w:spacing w:val="40"/>
        </w:rPr>
        <w:t xml:space="preserve"> </w:t>
      </w:r>
      <w:r>
        <w:t>one side but out at the other, Job 7:6. Sickness is often without a name, non publico morbo nomen fatetur. Death is always known, and</w:t>
      </w:r>
      <w:r>
        <w:rPr>
          <w:spacing w:val="6"/>
        </w:rPr>
        <w:t xml:space="preserve"> </w:t>
      </w:r>
      <w:r>
        <w:t>known</w:t>
      </w:r>
      <w:r>
        <w:rPr>
          <w:spacing w:val="6"/>
        </w:rPr>
        <w:t xml:space="preserve"> </w:t>
      </w:r>
      <w:r>
        <w:t>inevitable,</w:t>
      </w:r>
      <w:r>
        <w:rPr>
          <w:spacing w:val="6"/>
        </w:rPr>
        <w:t xml:space="preserve"> </w:t>
      </w:r>
      <w:r>
        <w:t>in</w:t>
      </w:r>
      <w:r>
        <w:rPr>
          <w:spacing w:val="6"/>
        </w:rPr>
        <w:t xml:space="preserve"> </w:t>
      </w:r>
      <w:r>
        <w:t>what</w:t>
      </w:r>
      <w:r>
        <w:rPr>
          <w:spacing w:val="6"/>
        </w:rPr>
        <w:t xml:space="preserve"> </w:t>
      </w:r>
      <w:r>
        <w:t>shape</w:t>
      </w:r>
      <w:r>
        <w:rPr>
          <w:spacing w:val="6"/>
        </w:rPr>
        <w:t xml:space="preserve"> </w:t>
      </w:r>
      <w:r>
        <w:t>soever</w:t>
      </w:r>
      <w:r>
        <w:rPr>
          <w:spacing w:val="6"/>
        </w:rPr>
        <w:t xml:space="preserve"> </w:t>
      </w:r>
      <w:r>
        <w:t>it</w:t>
      </w:r>
      <w:r>
        <w:rPr>
          <w:spacing w:val="6"/>
        </w:rPr>
        <w:t xml:space="preserve"> </w:t>
      </w:r>
      <w:r>
        <w:t>appears,</w:t>
      </w:r>
      <w:r>
        <w:rPr>
          <w:spacing w:val="6"/>
        </w:rPr>
        <w:t xml:space="preserve"> </w:t>
      </w:r>
      <w:r>
        <w:t>non</w:t>
      </w:r>
      <w:r>
        <w:rPr>
          <w:spacing w:val="6"/>
        </w:rPr>
        <w:t xml:space="preserve"> </w:t>
      </w:r>
      <w:r>
        <w:rPr>
          <w:spacing w:val="-2"/>
        </w:rPr>
        <w:t>medicina</w:t>
      </w:r>
    </w:p>
    <w:p w14:paraId="67664BE3">
      <w:pPr>
        <w:pStyle w:val="4"/>
        <w:spacing w:after="0" w:line="254" w:lineRule="auto"/>
        <w:sectPr>
          <w:pgSz w:w="12240" w:h="15840"/>
          <w:pgMar w:top="1360" w:right="1440" w:bottom="280" w:left="1440" w:header="720" w:footer="720" w:gutter="0"/>
          <w:cols w:space="720" w:num="1"/>
        </w:sectPr>
      </w:pPr>
    </w:p>
    <w:p w14:paraId="1CD382A4">
      <w:pPr>
        <w:pStyle w:val="4"/>
        <w:spacing w:line="254" w:lineRule="auto"/>
        <w:ind w:right="97"/>
      </w:pPr>
      <w:r>
        <w:t>contra mortem. Why do we reckon upon fourscore? Quantulum est quod vivimus! Why do we fear what we cannot shift? If we be in Christ, it is the gate of life. It is said, tempus communis medicus,</w:t>
      </w:r>
      <w:r>
        <w:rPr>
          <w:spacing w:val="40"/>
        </w:rPr>
        <w:t xml:space="preserve"> </w:t>
      </w:r>
      <w:r>
        <w:t>time can remedy some evils, translating the rod of the righteous to the backs of the wicked. But mors communis medicus indeed. It can cure all diseases of body and soul, that no sore be left in the one, no sin in the other. Nil crus sentit in nervo, cum manus est in cœlo:* the body may sleep quietly in the dust when the soul is in heaven.</w:t>
      </w:r>
    </w:p>
    <w:p w14:paraId="033C0864">
      <w:pPr>
        <w:pStyle w:val="9"/>
        <w:numPr>
          <w:ilvl w:val="0"/>
          <w:numId w:val="92"/>
        </w:numPr>
        <w:tabs>
          <w:tab w:val="left" w:pos="492"/>
        </w:tabs>
        <w:spacing w:before="289" w:after="0" w:line="254" w:lineRule="auto"/>
        <w:ind w:left="99" w:right="97" w:firstLine="0"/>
        <w:jc w:val="both"/>
        <w:rPr>
          <w:sz w:val="30"/>
        </w:rPr>
      </w:pPr>
      <w:r>
        <w:rPr>
          <w:sz w:val="30"/>
        </w:rPr>
        <w:t>The honour of it. Albeit the image of God in man consists in wisdom and sanctity; yet there may be a likeness in other respects. Yea, though the body cannot be like a spirit, much less a finite body to an infinite spirit, yet even in the body may be found some prints of the divine majesty. First; Man is said to be made after God's image; man, not the soul of man only. The soul without the body is not a perfect man. Secondly; God's image was also in Christ's body; for he says, 'He that hath seen me hath seen my Father,' John 14:9. Me, he saith not, that hath 'seen my soul;' nor could his soul be seen. Thirdly; When God prohibits the shedding of man's blood, he yields this reason: 'For in the image of God made he man,' Gen. 9:6. Now, the soul cannot be killed, therefore there must be some similitude in the body. So precious is the life of man, who had this image created; much more of Christians, who have this image renewed. Fourthly; Our body is the example of that world which was in God from all eternity. As he purposed and formed it, so with a summary abridgment in man he expressed it. Fifthly; There is few of our members but be (in a metaphorical sense) attributed to God. By our eyes he signifies his knowledge; by our ears his regard to prayers; by our</w:t>
      </w:r>
      <w:r>
        <w:rPr>
          <w:spacing w:val="-3"/>
          <w:sz w:val="30"/>
        </w:rPr>
        <w:t xml:space="preserve"> </w:t>
      </w:r>
      <w:r>
        <w:rPr>
          <w:sz w:val="30"/>
        </w:rPr>
        <w:t>feet</w:t>
      </w:r>
      <w:r>
        <w:rPr>
          <w:spacing w:val="-3"/>
          <w:sz w:val="30"/>
        </w:rPr>
        <w:t xml:space="preserve"> </w:t>
      </w:r>
      <w:r>
        <w:rPr>
          <w:sz w:val="30"/>
        </w:rPr>
        <w:t>his</w:t>
      </w:r>
      <w:r>
        <w:rPr>
          <w:spacing w:val="-3"/>
          <w:sz w:val="30"/>
        </w:rPr>
        <w:t xml:space="preserve"> </w:t>
      </w:r>
      <w:r>
        <w:rPr>
          <w:sz w:val="30"/>
        </w:rPr>
        <w:t>coming</w:t>
      </w:r>
      <w:r>
        <w:rPr>
          <w:spacing w:val="-3"/>
          <w:sz w:val="30"/>
        </w:rPr>
        <w:t xml:space="preserve"> </w:t>
      </w:r>
      <w:r>
        <w:rPr>
          <w:sz w:val="30"/>
        </w:rPr>
        <w:t>towards</w:t>
      </w:r>
      <w:r>
        <w:rPr>
          <w:spacing w:val="-3"/>
          <w:sz w:val="30"/>
        </w:rPr>
        <w:t xml:space="preserve"> </w:t>
      </w:r>
      <w:r>
        <w:rPr>
          <w:sz w:val="30"/>
        </w:rPr>
        <w:t>us;</w:t>
      </w:r>
      <w:r>
        <w:rPr>
          <w:spacing w:val="-3"/>
          <w:sz w:val="30"/>
        </w:rPr>
        <w:t xml:space="preserve"> </w:t>
      </w:r>
      <w:r>
        <w:rPr>
          <w:sz w:val="30"/>
        </w:rPr>
        <w:t>by</w:t>
      </w:r>
      <w:r>
        <w:rPr>
          <w:spacing w:val="-3"/>
          <w:sz w:val="30"/>
        </w:rPr>
        <w:t xml:space="preserve"> </w:t>
      </w:r>
      <w:r>
        <w:rPr>
          <w:sz w:val="30"/>
        </w:rPr>
        <w:t>our</w:t>
      </w:r>
      <w:r>
        <w:rPr>
          <w:spacing w:val="-3"/>
          <w:sz w:val="30"/>
        </w:rPr>
        <w:t xml:space="preserve"> </w:t>
      </w:r>
      <w:r>
        <w:rPr>
          <w:sz w:val="30"/>
        </w:rPr>
        <w:t>hands</w:t>
      </w:r>
      <w:r>
        <w:rPr>
          <w:spacing w:val="-3"/>
          <w:sz w:val="30"/>
        </w:rPr>
        <w:t xml:space="preserve"> </w:t>
      </w:r>
      <w:r>
        <w:rPr>
          <w:sz w:val="30"/>
        </w:rPr>
        <w:t>his</w:t>
      </w:r>
      <w:r>
        <w:rPr>
          <w:spacing w:val="-3"/>
          <w:sz w:val="30"/>
        </w:rPr>
        <w:t xml:space="preserve"> </w:t>
      </w:r>
      <w:r>
        <w:rPr>
          <w:sz w:val="30"/>
        </w:rPr>
        <w:t>power.</w:t>
      </w:r>
      <w:r>
        <w:rPr>
          <w:spacing w:val="-3"/>
          <w:sz w:val="30"/>
        </w:rPr>
        <w:t xml:space="preserve"> </w:t>
      </w:r>
      <w:r>
        <w:rPr>
          <w:sz w:val="30"/>
        </w:rPr>
        <w:t>So</w:t>
      </w:r>
      <w:r>
        <w:rPr>
          <w:spacing w:val="-3"/>
          <w:sz w:val="30"/>
        </w:rPr>
        <w:t xml:space="preserve"> </w:t>
      </w:r>
      <w:r>
        <w:rPr>
          <w:sz w:val="30"/>
        </w:rPr>
        <w:t>that</w:t>
      </w:r>
      <w:r>
        <w:rPr>
          <w:spacing w:val="-3"/>
          <w:sz w:val="30"/>
        </w:rPr>
        <w:t xml:space="preserve"> </w:t>
      </w:r>
      <w:r>
        <w:rPr>
          <w:sz w:val="30"/>
        </w:rPr>
        <w:t>these serve</w:t>
      </w:r>
      <w:r>
        <w:rPr>
          <w:spacing w:val="-1"/>
          <w:sz w:val="30"/>
        </w:rPr>
        <w:t xml:space="preserve"> </w:t>
      </w:r>
      <w:r>
        <w:rPr>
          <w:sz w:val="30"/>
        </w:rPr>
        <w:t>not</w:t>
      </w:r>
      <w:r>
        <w:rPr>
          <w:spacing w:val="-1"/>
          <w:sz w:val="30"/>
        </w:rPr>
        <w:t xml:space="preserve"> </w:t>
      </w:r>
      <w:r>
        <w:rPr>
          <w:sz w:val="30"/>
        </w:rPr>
        <w:t>only</w:t>
      </w:r>
      <w:r>
        <w:rPr>
          <w:spacing w:val="-1"/>
          <w:sz w:val="30"/>
        </w:rPr>
        <w:t xml:space="preserve"> </w:t>
      </w:r>
      <w:r>
        <w:rPr>
          <w:sz w:val="30"/>
        </w:rPr>
        <w:t>for</w:t>
      </w:r>
      <w:r>
        <w:rPr>
          <w:spacing w:val="-1"/>
          <w:sz w:val="30"/>
        </w:rPr>
        <w:t xml:space="preserve"> </w:t>
      </w:r>
      <w:r>
        <w:rPr>
          <w:sz w:val="30"/>
        </w:rPr>
        <w:t>the</w:t>
      </w:r>
      <w:r>
        <w:rPr>
          <w:spacing w:val="-1"/>
          <w:sz w:val="30"/>
        </w:rPr>
        <w:t xml:space="preserve"> </w:t>
      </w:r>
      <w:r>
        <w:rPr>
          <w:sz w:val="30"/>
        </w:rPr>
        <w:t>offices</w:t>
      </w:r>
      <w:r>
        <w:rPr>
          <w:spacing w:val="-1"/>
          <w:sz w:val="30"/>
        </w:rPr>
        <w:t xml:space="preserve"> </w:t>
      </w:r>
      <w:r>
        <w:rPr>
          <w:sz w:val="30"/>
        </w:rPr>
        <w:t>of</w:t>
      </w:r>
      <w:r>
        <w:rPr>
          <w:spacing w:val="-1"/>
          <w:sz w:val="30"/>
        </w:rPr>
        <w:t xml:space="preserve"> </w:t>
      </w:r>
      <w:r>
        <w:rPr>
          <w:sz w:val="30"/>
        </w:rPr>
        <w:t>our</w:t>
      </w:r>
      <w:r>
        <w:rPr>
          <w:spacing w:val="-1"/>
          <w:sz w:val="30"/>
        </w:rPr>
        <w:t xml:space="preserve"> </w:t>
      </w:r>
      <w:r>
        <w:rPr>
          <w:sz w:val="30"/>
        </w:rPr>
        <w:t>soul,</w:t>
      </w:r>
      <w:r>
        <w:rPr>
          <w:spacing w:val="-1"/>
          <w:sz w:val="30"/>
        </w:rPr>
        <w:t xml:space="preserve"> </w:t>
      </w:r>
      <w:r>
        <w:rPr>
          <w:sz w:val="30"/>
        </w:rPr>
        <w:t>but</w:t>
      </w:r>
      <w:r>
        <w:rPr>
          <w:spacing w:val="-1"/>
          <w:sz w:val="30"/>
        </w:rPr>
        <w:t xml:space="preserve"> </w:t>
      </w:r>
      <w:r>
        <w:rPr>
          <w:sz w:val="30"/>
        </w:rPr>
        <w:t>be</w:t>
      </w:r>
      <w:r>
        <w:rPr>
          <w:spacing w:val="-1"/>
          <w:sz w:val="30"/>
        </w:rPr>
        <w:t xml:space="preserve"> </w:t>
      </w:r>
      <w:r>
        <w:rPr>
          <w:sz w:val="30"/>
        </w:rPr>
        <w:t>also</w:t>
      </w:r>
      <w:r>
        <w:rPr>
          <w:spacing w:val="-1"/>
          <w:sz w:val="30"/>
        </w:rPr>
        <w:t xml:space="preserve"> </w:t>
      </w:r>
      <w:r>
        <w:rPr>
          <w:sz w:val="30"/>
        </w:rPr>
        <w:t>certain</w:t>
      </w:r>
      <w:r>
        <w:rPr>
          <w:spacing w:val="-1"/>
          <w:sz w:val="30"/>
        </w:rPr>
        <w:t xml:space="preserve"> </w:t>
      </w:r>
      <w:r>
        <w:rPr>
          <w:sz w:val="30"/>
        </w:rPr>
        <w:t>types</w:t>
      </w:r>
      <w:r>
        <w:rPr>
          <w:spacing w:val="-1"/>
          <w:sz w:val="30"/>
        </w:rPr>
        <w:t xml:space="preserve"> </w:t>
      </w:r>
      <w:r>
        <w:rPr>
          <w:sz w:val="30"/>
        </w:rPr>
        <w:t>and resemblances of some perfections in God. Sixthly; The mind in the body is like a candle in the lantern, which makes the horn transparent, and diffusive of the light. The soul knows, not the body; yet the soul communicates her knowledge by the body.</w:t>
      </w:r>
    </w:p>
    <w:p w14:paraId="64384ACD">
      <w:pPr>
        <w:pStyle w:val="9"/>
        <w:spacing w:after="0" w:line="254" w:lineRule="auto"/>
        <w:jc w:val="both"/>
        <w:rPr>
          <w:sz w:val="30"/>
        </w:rPr>
        <w:sectPr>
          <w:pgSz w:w="12240" w:h="15840"/>
          <w:pgMar w:top="1360" w:right="1440" w:bottom="280" w:left="1440" w:header="720" w:footer="720" w:gutter="0"/>
          <w:cols w:space="720" w:num="1"/>
        </w:sectPr>
      </w:pPr>
    </w:p>
    <w:p w14:paraId="70FF3514">
      <w:pPr>
        <w:pStyle w:val="4"/>
        <w:spacing w:line="254" w:lineRule="auto"/>
        <w:ind w:right="99"/>
      </w:pPr>
      <w:r>
        <w:t>This is the honour of the body, fit to be the mansion of so noble a guest. We may despise this earthly frame, as it is our own; we must admire it, as it is God's; we should not abuse it, as it belongs to both. It is but a tabernacle for the soul, 1 Cor. 6:19, it is a temple for the Lord.</w:t>
      </w:r>
      <w:r>
        <w:rPr>
          <w:spacing w:val="-2"/>
        </w:rPr>
        <w:t xml:space="preserve"> </w:t>
      </w:r>
      <w:r>
        <w:t>Let</w:t>
      </w:r>
      <w:r>
        <w:rPr>
          <w:spacing w:val="-2"/>
        </w:rPr>
        <w:t xml:space="preserve"> </w:t>
      </w:r>
      <w:r>
        <w:t>us</w:t>
      </w:r>
      <w:r>
        <w:rPr>
          <w:spacing w:val="-2"/>
        </w:rPr>
        <w:t xml:space="preserve"> </w:t>
      </w:r>
      <w:r>
        <w:t>not</w:t>
      </w:r>
      <w:r>
        <w:rPr>
          <w:spacing w:val="-2"/>
        </w:rPr>
        <w:t xml:space="preserve"> </w:t>
      </w:r>
      <w:r>
        <w:t>so</w:t>
      </w:r>
      <w:r>
        <w:rPr>
          <w:spacing w:val="-2"/>
        </w:rPr>
        <w:t xml:space="preserve"> </w:t>
      </w:r>
      <w:r>
        <w:t>defile</w:t>
      </w:r>
      <w:r>
        <w:rPr>
          <w:spacing w:val="-2"/>
        </w:rPr>
        <w:t xml:space="preserve"> </w:t>
      </w:r>
      <w:r>
        <w:t>it</w:t>
      </w:r>
      <w:r>
        <w:rPr>
          <w:spacing w:val="-2"/>
        </w:rPr>
        <w:t xml:space="preserve"> </w:t>
      </w:r>
      <w:r>
        <w:t>till</w:t>
      </w:r>
      <w:r>
        <w:rPr>
          <w:spacing w:val="-2"/>
        </w:rPr>
        <w:t xml:space="preserve"> </w:t>
      </w:r>
      <w:r>
        <w:t>both</w:t>
      </w:r>
      <w:r>
        <w:rPr>
          <w:spacing w:val="-2"/>
        </w:rPr>
        <w:t xml:space="preserve"> </w:t>
      </w:r>
      <w:r>
        <w:t>the</w:t>
      </w:r>
      <w:r>
        <w:rPr>
          <w:spacing w:val="-2"/>
        </w:rPr>
        <w:t xml:space="preserve"> </w:t>
      </w:r>
      <w:r>
        <w:t>soul</w:t>
      </w:r>
      <w:r>
        <w:rPr>
          <w:spacing w:val="-2"/>
        </w:rPr>
        <w:t xml:space="preserve"> </w:t>
      </w:r>
      <w:r>
        <w:t>and</w:t>
      </w:r>
      <w:r>
        <w:rPr>
          <w:spacing w:val="-2"/>
        </w:rPr>
        <w:t xml:space="preserve"> </w:t>
      </w:r>
      <w:r>
        <w:t>the</w:t>
      </w:r>
      <w:r>
        <w:rPr>
          <w:spacing w:val="-2"/>
        </w:rPr>
        <w:t xml:space="preserve"> </w:t>
      </w:r>
      <w:r>
        <w:t>Lord</w:t>
      </w:r>
      <w:r>
        <w:rPr>
          <w:spacing w:val="-2"/>
        </w:rPr>
        <w:t xml:space="preserve"> </w:t>
      </w:r>
      <w:r>
        <w:t>be</w:t>
      </w:r>
      <w:r>
        <w:rPr>
          <w:spacing w:val="-2"/>
        </w:rPr>
        <w:t xml:space="preserve"> </w:t>
      </w:r>
      <w:r>
        <w:t>weary</w:t>
      </w:r>
      <w:r>
        <w:rPr>
          <w:spacing w:val="-2"/>
        </w:rPr>
        <w:t xml:space="preserve"> </w:t>
      </w:r>
      <w:r>
        <w:t>to dwell in it. We love the cabinet for the jewel's sake, esteem it for that it contains. He is absurd that will stable his horses where he means</w:t>
      </w:r>
      <w:r>
        <w:rPr>
          <w:spacing w:val="40"/>
        </w:rPr>
        <w:t xml:space="preserve"> </w:t>
      </w:r>
      <w:r>
        <w:t>to lay his honourable guests. Yet how do many men pollute this fair house by drunkenness, making it a swine-sty, by uncleanness a brothel, by worldliness a dunghill, by oppression a lion's den, by voluptuousness a boar's frank, by malice a stove or burning furnace, and by continual sin a barricaded jail to imprison the soul! Thus, instead of God's resemblance, it is made the exemplary of Satan, a habitation for bats and owls, a cage of unclean birds. Prostituted harlots, that set up a trade without credit, and (contrary to all honest professions) break with too much custom, little think how they make that body the devil's pinnace, which God built an ark for himself, a good</w:t>
      </w:r>
      <w:r>
        <w:rPr>
          <w:spacing w:val="-1"/>
        </w:rPr>
        <w:t xml:space="preserve"> </w:t>
      </w:r>
      <w:r>
        <w:t>ship</w:t>
      </w:r>
      <w:r>
        <w:rPr>
          <w:spacing w:val="-1"/>
        </w:rPr>
        <w:t xml:space="preserve"> </w:t>
      </w:r>
      <w:r>
        <w:t>to</w:t>
      </w:r>
      <w:r>
        <w:rPr>
          <w:spacing w:val="-1"/>
        </w:rPr>
        <w:t xml:space="preserve"> </w:t>
      </w:r>
      <w:r>
        <w:t>transport</w:t>
      </w:r>
      <w:r>
        <w:rPr>
          <w:spacing w:val="-1"/>
        </w:rPr>
        <w:t xml:space="preserve"> </w:t>
      </w:r>
      <w:r>
        <w:t>the</w:t>
      </w:r>
      <w:r>
        <w:rPr>
          <w:spacing w:val="-1"/>
        </w:rPr>
        <w:t xml:space="preserve"> </w:t>
      </w:r>
      <w:r>
        <w:t>soul</w:t>
      </w:r>
      <w:r>
        <w:rPr>
          <w:spacing w:val="-1"/>
        </w:rPr>
        <w:t xml:space="preserve"> </w:t>
      </w:r>
      <w:r>
        <w:t>to</w:t>
      </w:r>
      <w:r>
        <w:rPr>
          <w:spacing w:val="-1"/>
        </w:rPr>
        <w:t xml:space="preserve"> </w:t>
      </w:r>
      <w:r>
        <w:t>paradise,</w:t>
      </w:r>
      <w:r>
        <w:rPr>
          <w:spacing w:val="-1"/>
        </w:rPr>
        <w:t xml:space="preserve"> </w:t>
      </w:r>
      <w:r>
        <w:t>till</w:t>
      </w:r>
      <w:r>
        <w:rPr>
          <w:spacing w:val="-1"/>
        </w:rPr>
        <w:t xml:space="preserve"> </w:t>
      </w:r>
      <w:r>
        <w:t>at</w:t>
      </w:r>
      <w:r>
        <w:rPr>
          <w:spacing w:val="-1"/>
        </w:rPr>
        <w:t xml:space="preserve"> </w:t>
      </w:r>
      <w:r>
        <w:t>last</w:t>
      </w:r>
      <w:r>
        <w:rPr>
          <w:spacing w:val="-1"/>
        </w:rPr>
        <w:t xml:space="preserve"> </w:t>
      </w:r>
      <w:r>
        <w:t>they</w:t>
      </w:r>
      <w:r>
        <w:rPr>
          <w:spacing w:val="-1"/>
        </w:rPr>
        <w:t xml:space="preserve"> </w:t>
      </w:r>
      <w:r>
        <w:t>become</w:t>
      </w:r>
      <w:r>
        <w:rPr>
          <w:spacing w:val="-1"/>
        </w:rPr>
        <w:t xml:space="preserve"> </w:t>
      </w:r>
      <w:r>
        <w:t>no longer God's, but the chirurgeon's creatures. Not to speak of those external violences and inward disturbances which many contract to their own bodies, some setting the house on fire by wrathful</w:t>
      </w:r>
      <w:r>
        <w:rPr>
          <w:spacing w:val="40"/>
        </w:rPr>
        <w:t xml:space="preserve"> </w:t>
      </w:r>
      <w:r>
        <w:t>passions, others untiling it and breaking down the windows by intemperance, even sordid nastiness makes it odious to God. For, howsoever Christ prefers puritatem cordis puritati cutis, the pure heart is best; yet seldom doth a clean soul dwell in a sluttish body. As that of the philosopher is held to be true, that the outward complexion inclines the inward disposition, so the unhandsomeness of the cover disgraceth the contents of the book, and through the chinks of an unhighted flesh we may read a neglected soul. But as God gave us our bodies for service, so he calls also for them in our holy sacrifice, Rom. 12:1.</w:t>
      </w:r>
    </w:p>
    <w:p w14:paraId="2377E60B">
      <w:pPr>
        <w:pStyle w:val="9"/>
        <w:numPr>
          <w:ilvl w:val="0"/>
          <w:numId w:val="92"/>
        </w:numPr>
        <w:tabs>
          <w:tab w:val="left" w:pos="424"/>
        </w:tabs>
        <w:spacing w:before="259" w:after="0" w:line="254" w:lineRule="auto"/>
        <w:ind w:left="99" w:right="107" w:firstLine="0"/>
        <w:jc w:val="both"/>
        <w:rPr>
          <w:sz w:val="30"/>
        </w:rPr>
      </w:pPr>
      <w:r>
        <w:rPr>
          <w:sz w:val="30"/>
        </w:rPr>
        <w:t>The order. The head, as it is nearest to heaven, so likest to heaven, both for roundness of figure, globular, resembling the firmament, which is a perfect circle and circumference, and for situation of divine</w:t>
      </w:r>
      <w:r>
        <w:rPr>
          <w:spacing w:val="5"/>
          <w:sz w:val="30"/>
        </w:rPr>
        <w:t xml:space="preserve"> </w:t>
      </w:r>
      <w:r>
        <w:rPr>
          <w:sz w:val="30"/>
        </w:rPr>
        <w:t>graces</w:t>
      </w:r>
      <w:r>
        <w:rPr>
          <w:spacing w:val="5"/>
          <w:sz w:val="30"/>
        </w:rPr>
        <w:t xml:space="preserve"> </w:t>
      </w:r>
      <w:r>
        <w:rPr>
          <w:sz w:val="30"/>
        </w:rPr>
        <w:t>in</w:t>
      </w:r>
      <w:r>
        <w:rPr>
          <w:spacing w:val="5"/>
          <w:sz w:val="30"/>
        </w:rPr>
        <w:t xml:space="preserve"> </w:t>
      </w:r>
      <w:r>
        <w:rPr>
          <w:sz w:val="30"/>
        </w:rPr>
        <w:t>it.</w:t>
      </w:r>
      <w:r>
        <w:rPr>
          <w:spacing w:val="5"/>
          <w:sz w:val="30"/>
        </w:rPr>
        <w:t xml:space="preserve"> </w:t>
      </w:r>
      <w:r>
        <w:rPr>
          <w:sz w:val="30"/>
        </w:rPr>
        <w:t>From</w:t>
      </w:r>
      <w:r>
        <w:rPr>
          <w:spacing w:val="5"/>
          <w:sz w:val="30"/>
        </w:rPr>
        <w:t xml:space="preserve"> </w:t>
      </w:r>
      <w:r>
        <w:rPr>
          <w:sz w:val="30"/>
        </w:rPr>
        <w:t>the</w:t>
      </w:r>
      <w:r>
        <w:rPr>
          <w:spacing w:val="5"/>
          <w:sz w:val="30"/>
        </w:rPr>
        <w:t xml:space="preserve"> </w:t>
      </w:r>
      <w:r>
        <w:rPr>
          <w:sz w:val="30"/>
        </w:rPr>
        <w:t>head</w:t>
      </w:r>
      <w:r>
        <w:rPr>
          <w:spacing w:val="5"/>
          <w:sz w:val="30"/>
        </w:rPr>
        <w:t xml:space="preserve"> </w:t>
      </w:r>
      <w:r>
        <w:rPr>
          <w:sz w:val="30"/>
        </w:rPr>
        <w:t>all</w:t>
      </w:r>
      <w:r>
        <w:rPr>
          <w:spacing w:val="5"/>
          <w:sz w:val="30"/>
        </w:rPr>
        <w:t xml:space="preserve"> </w:t>
      </w:r>
      <w:r>
        <w:rPr>
          <w:sz w:val="30"/>
        </w:rPr>
        <w:t>senses</w:t>
      </w:r>
      <w:r>
        <w:rPr>
          <w:spacing w:val="5"/>
          <w:sz w:val="30"/>
        </w:rPr>
        <w:t xml:space="preserve"> </w:t>
      </w:r>
      <w:r>
        <w:rPr>
          <w:sz w:val="30"/>
        </w:rPr>
        <w:t>have</w:t>
      </w:r>
      <w:r>
        <w:rPr>
          <w:spacing w:val="5"/>
          <w:sz w:val="30"/>
        </w:rPr>
        <w:t xml:space="preserve"> </w:t>
      </w:r>
      <w:r>
        <w:rPr>
          <w:sz w:val="30"/>
        </w:rPr>
        <w:t>their</w:t>
      </w:r>
      <w:r>
        <w:rPr>
          <w:spacing w:val="5"/>
          <w:sz w:val="30"/>
        </w:rPr>
        <w:t xml:space="preserve"> </w:t>
      </w:r>
      <w:r>
        <w:rPr>
          <w:sz w:val="30"/>
        </w:rPr>
        <w:t>original,</w:t>
      </w:r>
      <w:r>
        <w:rPr>
          <w:spacing w:val="5"/>
          <w:sz w:val="30"/>
        </w:rPr>
        <w:t xml:space="preserve"> </w:t>
      </w:r>
      <w:r>
        <w:rPr>
          <w:spacing w:val="-2"/>
          <w:sz w:val="30"/>
        </w:rPr>
        <w:t>there</w:t>
      </w:r>
    </w:p>
    <w:p w14:paraId="01525A86">
      <w:pPr>
        <w:pStyle w:val="9"/>
        <w:spacing w:after="0" w:line="254" w:lineRule="auto"/>
        <w:jc w:val="both"/>
        <w:rPr>
          <w:sz w:val="30"/>
        </w:rPr>
        <w:sectPr>
          <w:pgSz w:w="12240" w:h="15840"/>
          <w:pgMar w:top="1360" w:right="1440" w:bottom="280" w:left="1440" w:header="720" w:footer="720" w:gutter="0"/>
          <w:cols w:space="720" w:num="1"/>
        </w:sectPr>
      </w:pPr>
    </w:p>
    <w:p w14:paraId="05FE3ED9">
      <w:pPr>
        <w:pStyle w:val="4"/>
        <w:spacing w:line="254" w:lineRule="auto"/>
      </w:pPr>
      <w:r>
        <w:t>they strive to declare their virtues. That which indeed makes a man dwells here, the princely power of reason. The forehead is smooth and clear, like the brow of heaven. The face is full of sweet proportions, the seat of beauty, the throne of majesty, an external figure of the mind, the relish of all the other parts. Of this beauty colour is the matter, and proportion the form, which ariseth from the general harmony of the whole. The eye is the centre where all these beauties meet, the life of the face's comeliness moves there; it is the model of all the other graces united. God set two great lights in heaven, so two living glasses in the midst of our visage. By these are remote and unreachable objects represented to the mind; and because they be tender, and subject to danger, he hath fenced them in with lids and covers, hollow bones and prominent brows. The tongue, that instrument of speech and taste, is but a small nimble piece of flesh, yet how rare and melodious voices are formed by it; notes able to ravish the heart of man! It can discourse of heaven and earth, things visible and unseen, manifest the thoughts of the mind, persuade the soul with arguments. It is called the glory of man, because it best expresseth the glory of God. Those instruments of eating, the mandibles, how are they fortified? The upper is fixed, the lower hath scope of motion, contrary to those grinders in the mill, where the upper moves above, and the lower lies still. The neck is small and sinewy, the arms long to extend, the hands active to do,</w:t>
      </w:r>
      <w:r>
        <w:rPr>
          <w:spacing w:val="80"/>
        </w:rPr>
        <w:t xml:space="preserve"> </w:t>
      </w:r>
      <w:r>
        <w:t>the thighs and legs like marble pillars to support, the feet to</w:t>
      </w:r>
      <w:r>
        <w:rPr>
          <w:spacing w:val="40"/>
        </w:rPr>
        <w:t xml:space="preserve"> </w:t>
      </w:r>
      <w:r>
        <w:t>transport and move the body according to the will of the mind. Every part is so disposed, with power, proportion, and conveniency, that</w:t>
      </w:r>
      <w:r>
        <w:rPr>
          <w:spacing w:val="40"/>
        </w:rPr>
        <w:t xml:space="preserve"> </w:t>
      </w:r>
      <w:r>
        <w:t>we cannot think a reason how it should be otherwise, or give them any fitter place.</w:t>
      </w:r>
    </w:p>
    <w:p w14:paraId="2E2E7762">
      <w:pPr>
        <w:pStyle w:val="4"/>
        <w:spacing w:before="263" w:line="254" w:lineRule="auto"/>
        <w:ind w:right="99"/>
      </w:pPr>
      <w:r>
        <w:t>Now, as what God hath joined together, let no man put asunder; so what He hath ordered in wisdom, let not us disorder in folly. If one be born with a defective, superfluous, or misplaced limb, we call him a monster, a prodigy, yet is he so besides his will, even of God's making. But we have monsters of their own making. Man's face hath an outward reference to heaven. Other creatures grovel down to the earth,</w:t>
      </w:r>
      <w:r>
        <w:rPr>
          <w:spacing w:val="35"/>
        </w:rPr>
        <w:t xml:space="preserve"> </w:t>
      </w:r>
      <w:r>
        <w:t>all</w:t>
      </w:r>
      <w:r>
        <w:rPr>
          <w:spacing w:val="37"/>
        </w:rPr>
        <w:t xml:space="preserve"> </w:t>
      </w:r>
      <w:r>
        <w:t>their</w:t>
      </w:r>
      <w:r>
        <w:rPr>
          <w:spacing w:val="37"/>
        </w:rPr>
        <w:t xml:space="preserve"> </w:t>
      </w:r>
      <w:r>
        <w:t>senses</w:t>
      </w:r>
      <w:r>
        <w:rPr>
          <w:spacing w:val="37"/>
        </w:rPr>
        <w:t xml:space="preserve"> </w:t>
      </w:r>
      <w:r>
        <w:t>be</w:t>
      </w:r>
      <w:r>
        <w:rPr>
          <w:spacing w:val="37"/>
        </w:rPr>
        <w:t xml:space="preserve"> </w:t>
      </w:r>
      <w:r>
        <w:t>intent</w:t>
      </w:r>
      <w:r>
        <w:rPr>
          <w:spacing w:val="37"/>
        </w:rPr>
        <w:t xml:space="preserve"> </w:t>
      </w:r>
      <w:r>
        <w:t>upon</w:t>
      </w:r>
      <w:r>
        <w:rPr>
          <w:spacing w:val="37"/>
        </w:rPr>
        <w:t xml:space="preserve"> </w:t>
      </w:r>
      <w:r>
        <w:t>it.</w:t>
      </w:r>
      <w:r>
        <w:rPr>
          <w:spacing w:val="37"/>
        </w:rPr>
        <w:t xml:space="preserve"> </w:t>
      </w:r>
      <w:r>
        <w:t>Man</w:t>
      </w:r>
      <w:r>
        <w:rPr>
          <w:spacing w:val="37"/>
        </w:rPr>
        <w:t xml:space="preserve"> </w:t>
      </w:r>
      <w:r>
        <w:t>is</w:t>
      </w:r>
      <w:r>
        <w:rPr>
          <w:spacing w:val="37"/>
        </w:rPr>
        <w:t xml:space="preserve"> </w:t>
      </w:r>
      <w:r>
        <w:t>reared</w:t>
      </w:r>
      <w:r>
        <w:rPr>
          <w:spacing w:val="37"/>
        </w:rPr>
        <w:t xml:space="preserve"> </w:t>
      </w:r>
      <w:r>
        <w:t>upwards,</w:t>
      </w:r>
      <w:r>
        <w:rPr>
          <w:spacing w:val="37"/>
        </w:rPr>
        <w:t xml:space="preserve"> </w:t>
      </w:r>
      <w:r>
        <w:rPr>
          <w:spacing w:val="-7"/>
        </w:rPr>
        <w:t>as</w:t>
      </w:r>
    </w:p>
    <w:p w14:paraId="37B6D1E8">
      <w:pPr>
        <w:pStyle w:val="4"/>
        <w:spacing w:after="0" w:line="254" w:lineRule="auto"/>
        <w:sectPr>
          <w:pgSz w:w="12240" w:h="15840"/>
          <w:pgMar w:top="1360" w:right="1440" w:bottom="280" w:left="1440" w:header="720" w:footer="720" w:gutter="0"/>
          <w:cols w:space="720" w:num="1"/>
        </w:sectPr>
      </w:pPr>
    </w:p>
    <w:p w14:paraId="7191EC3F">
      <w:pPr>
        <w:pStyle w:val="4"/>
        <w:spacing w:line="254" w:lineRule="auto"/>
        <w:ind w:right="99"/>
      </w:pPr>
      <w:r>
        <w:t>prompt to look upon heaven, as his foot hath no power to tread beside earth. What monsters are they that deject their countenances, abase their bodies, deface themselves, and, being men, make themselves beasts? Such are the covetous; the eyes of the brute are not more pronely fixed on the earth. Omnia subjecisti, 'God hath put all things under his feet,' Ps. 8:6. The worldling crosseth this ordinance, subjecting himself to all things. How vile and degenerate is it, subjici subjecto, for man to put his heart under that which God hath put his feet? Yet, if their bodies were answerable to their affections, incederent quadrupedes, they would go on all four. Other creatures have but four muscles to turn their eyes round about; man hath a fifth to pull his eyes up to heavenward, as his proper inheritance and home. Lest our eyes should be too much bent on what they should not, they have peculiar nerves to attract them toward the seat of their rest, to shew that we can never truly be</w:t>
      </w:r>
      <w:r>
        <w:rPr>
          <w:spacing w:val="40"/>
        </w:rPr>
        <w:t xml:space="preserve"> </w:t>
      </w:r>
      <w:r>
        <w:t>happy till we come to enjoy that place whither our eyes may invite our hearts, and our hearts should direct our eyes.</w:t>
      </w:r>
    </w:p>
    <w:p w14:paraId="5F4DF3A9">
      <w:pPr>
        <w:pStyle w:val="4"/>
        <w:spacing w:before="277" w:line="254" w:lineRule="auto"/>
        <w:ind w:right="97"/>
      </w:pPr>
      <w:r>
        <w:t>Let</w:t>
      </w:r>
      <w:r>
        <w:rPr>
          <w:spacing w:val="-2"/>
        </w:rPr>
        <w:t xml:space="preserve"> </w:t>
      </w:r>
      <w:r>
        <w:t>it</w:t>
      </w:r>
      <w:r>
        <w:rPr>
          <w:spacing w:val="-2"/>
        </w:rPr>
        <w:t xml:space="preserve"> </w:t>
      </w:r>
      <w:r>
        <w:t>be</w:t>
      </w:r>
      <w:r>
        <w:rPr>
          <w:spacing w:val="-2"/>
        </w:rPr>
        <w:t xml:space="preserve"> </w:t>
      </w:r>
      <w:r>
        <w:t>our</w:t>
      </w:r>
      <w:r>
        <w:rPr>
          <w:spacing w:val="-2"/>
        </w:rPr>
        <w:t xml:space="preserve"> </w:t>
      </w:r>
      <w:r>
        <w:t>care</w:t>
      </w:r>
      <w:r>
        <w:rPr>
          <w:spacing w:val="-2"/>
        </w:rPr>
        <w:t xml:space="preserve"> </w:t>
      </w:r>
      <w:r>
        <w:t>to</w:t>
      </w:r>
      <w:r>
        <w:rPr>
          <w:spacing w:val="-2"/>
        </w:rPr>
        <w:t xml:space="preserve"> </w:t>
      </w:r>
      <w:r>
        <w:t>keep</w:t>
      </w:r>
      <w:r>
        <w:rPr>
          <w:spacing w:val="-2"/>
        </w:rPr>
        <w:t xml:space="preserve"> </w:t>
      </w:r>
      <w:r>
        <w:t>ourselves</w:t>
      </w:r>
      <w:r>
        <w:rPr>
          <w:spacing w:val="-2"/>
        </w:rPr>
        <w:t xml:space="preserve"> </w:t>
      </w:r>
      <w:r>
        <w:t>as</w:t>
      </w:r>
      <w:r>
        <w:rPr>
          <w:spacing w:val="-2"/>
        </w:rPr>
        <w:t xml:space="preserve"> </w:t>
      </w:r>
      <w:r>
        <w:t>God</w:t>
      </w:r>
      <w:r>
        <w:rPr>
          <w:spacing w:val="-2"/>
        </w:rPr>
        <w:t xml:space="preserve"> </w:t>
      </w:r>
      <w:r>
        <w:t>hath</w:t>
      </w:r>
      <w:r>
        <w:rPr>
          <w:spacing w:val="-2"/>
        </w:rPr>
        <w:t xml:space="preserve"> </w:t>
      </w:r>
      <w:r>
        <w:t>made</w:t>
      </w:r>
      <w:r>
        <w:rPr>
          <w:spacing w:val="-2"/>
        </w:rPr>
        <w:t xml:space="preserve"> </w:t>
      </w:r>
      <w:r>
        <w:t>us.</w:t>
      </w:r>
      <w:r>
        <w:rPr>
          <w:spacing w:val="-2"/>
        </w:rPr>
        <w:t xml:space="preserve"> </w:t>
      </w:r>
      <w:r>
        <w:t>As</w:t>
      </w:r>
      <w:r>
        <w:rPr>
          <w:spacing w:val="-2"/>
        </w:rPr>
        <w:t xml:space="preserve"> </w:t>
      </w:r>
      <w:r>
        <w:t>our</w:t>
      </w:r>
      <w:r>
        <w:rPr>
          <w:spacing w:val="-2"/>
        </w:rPr>
        <w:t xml:space="preserve"> </w:t>
      </w:r>
      <w:r>
        <w:t>head is nearest to heaven, so let the thoughts of our head be most fixed on heaven. As our feet are lowest, so let the things under our feet be</w:t>
      </w:r>
      <w:r>
        <w:rPr>
          <w:spacing w:val="40"/>
        </w:rPr>
        <w:t xml:space="preserve"> </w:t>
      </w:r>
      <w:r>
        <w:t>held vilest. The joints of our knees have a facility in bowing, let them do daily homage to their Maker. Our hands are nimble instruments, let them act the duties of our calling; an idle hand is as improper as a heavy air. Let our foreheads be smooth and calm like heaven,</w:t>
      </w:r>
      <w:r>
        <w:rPr>
          <w:spacing w:val="40"/>
        </w:rPr>
        <w:t xml:space="preserve"> </w:t>
      </w:r>
      <w:r>
        <w:t>without the frowns and furrows of wrath. Our faces are the seat of majesty, let us not make them the snares of iniquity. Our eyes are the body's light, let them not purvey for the soul's darkness. Our tongue is the instrument of music and melody; it is never in tune, but when it sings the praises of God. The God of order requires that every part keep the order of God. Lord, thou hast made our bodies in harmony, preserve them in sanctity, and crown them with immortal glory.</w:t>
      </w:r>
    </w:p>
    <w:p w14:paraId="0A3953EB">
      <w:pPr>
        <w:pStyle w:val="9"/>
        <w:numPr>
          <w:ilvl w:val="0"/>
          <w:numId w:val="92"/>
        </w:numPr>
        <w:tabs>
          <w:tab w:val="left" w:pos="441"/>
        </w:tabs>
        <w:spacing w:before="282" w:after="0" w:line="254" w:lineRule="auto"/>
        <w:ind w:left="99" w:right="102" w:firstLine="0"/>
        <w:jc w:val="both"/>
        <w:rPr>
          <w:sz w:val="30"/>
        </w:rPr>
      </w:pPr>
      <w:r>
        <w:rPr>
          <w:sz w:val="30"/>
        </w:rPr>
        <w:t>The wonder. There is not a member wherein we find not cause of wonder. Our body was so far beyond our own skill in the making,</w:t>
      </w:r>
      <w:r>
        <w:rPr>
          <w:spacing w:val="40"/>
          <w:sz w:val="30"/>
        </w:rPr>
        <w:t xml:space="preserve"> </w:t>
      </w:r>
      <w:r>
        <w:rPr>
          <w:sz w:val="30"/>
        </w:rPr>
        <w:t>that</w:t>
      </w:r>
      <w:r>
        <w:rPr>
          <w:spacing w:val="70"/>
          <w:w w:val="150"/>
          <w:sz w:val="30"/>
        </w:rPr>
        <w:t xml:space="preserve"> </w:t>
      </w:r>
      <w:r>
        <w:rPr>
          <w:sz w:val="30"/>
        </w:rPr>
        <w:t>it</w:t>
      </w:r>
      <w:r>
        <w:rPr>
          <w:spacing w:val="71"/>
          <w:w w:val="150"/>
          <w:sz w:val="30"/>
        </w:rPr>
        <w:t xml:space="preserve"> </w:t>
      </w:r>
      <w:r>
        <w:rPr>
          <w:sz w:val="30"/>
        </w:rPr>
        <w:t>poseth</w:t>
      </w:r>
      <w:r>
        <w:rPr>
          <w:spacing w:val="71"/>
          <w:w w:val="150"/>
          <w:sz w:val="30"/>
        </w:rPr>
        <w:t xml:space="preserve"> </w:t>
      </w:r>
      <w:r>
        <w:rPr>
          <w:sz w:val="30"/>
        </w:rPr>
        <w:t>and</w:t>
      </w:r>
      <w:r>
        <w:rPr>
          <w:spacing w:val="71"/>
          <w:w w:val="150"/>
          <w:sz w:val="30"/>
        </w:rPr>
        <w:t xml:space="preserve"> </w:t>
      </w:r>
      <w:r>
        <w:rPr>
          <w:sz w:val="30"/>
        </w:rPr>
        <w:t>astonisheth</w:t>
      </w:r>
      <w:r>
        <w:rPr>
          <w:spacing w:val="71"/>
          <w:w w:val="150"/>
          <w:sz w:val="30"/>
        </w:rPr>
        <w:t xml:space="preserve"> </w:t>
      </w:r>
      <w:r>
        <w:rPr>
          <w:sz w:val="30"/>
        </w:rPr>
        <w:t>us</w:t>
      </w:r>
      <w:r>
        <w:rPr>
          <w:spacing w:val="70"/>
          <w:w w:val="150"/>
          <w:sz w:val="30"/>
        </w:rPr>
        <w:t xml:space="preserve"> </w:t>
      </w:r>
      <w:r>
        <w:rPr>
          <w:sz w:val="30"/>
        </w:rPr>
        <w:t>in</w:t>
      </w:r>
      <w:r>
        <w:rPr>
          <w:spacing w:val="71"/>
          <w:w w:val="150"/>
          <w:sz w:val="30"/>
        </w:rPr>
        <w:t xml:space="preserve"> </w:t>
      </w:r>
      <w:r>
        <w:rPr>
          <w:sz w:val="30"/>
        </w:rPr>
        <w:t>the</w:t>
      </w:r>
      <w:r>
        <w:rPr>
          <w:spacing w:val="71"/>
          <w:w w:val="150"/>
          <w:sz w:val="30"/>
        </w:rPr>
        <w:t xml:space="preserve"> </w:t>
      </w:r>
      <w:r>
        <w:rPr>
          <w:sz w:val="30"/>
        </w:rPr>
        <w:t>considering.</w:t>
      </w:r>
      <w:r>
        <w:rPr>
          <w:spacing w:val="71"/>
          <w:w w:val="150"/>
          <w:sz w:val="30"/>
        </w:rPr>
        <w:t xml:space="preserve"> </w:t>
      </w:r>
      <w:r>
        <w:rPr>
          <w:sz w:val="30"/>
        </w:rPr>
        <w:t>So</w:t>
      </w:r>
      <w:r>
        <w:rPr>
          <w:spacing w:val="71"/>
          <w:w w:val="150"/>
          <w:sz w:val="30"/>
        </w:rPr>
        <w:t xml:space="preserve"> </w:t>
      </w:r>
      <w:r>
        <w:rPr>
          <w:spacing w:val="-4"/>
          <w:sz w:val="30"/>
        </w:rPr>
        <w:t>many</w:t>
      </w:r>
    </w:p>
    <w:p w14:paraId="43F54444">
      <w:pPr>
        <w:pStyle w:val="9"/>
        <w:spacing w:after="0" w:line="254" w:lineRule="auto"/>
        <w:jc w:val="both"/>
        <w:rPr>
          <w:sz w:val="30"/>
        </w:rPr>
        <w:sectPr>
          <w:pgSz w:w="12240" w:h="15840"/>
          <w:pgMar w:top="1360" w:right="1440" w:bottom="280" w:left="1440" w:header="720" w:footer="720" w:gutter="0"/>
          <w:cols w:space="720" w:num="1"/>
        </w:sectPr>
      </w:pPr>
    </w:p>
    <w:p w14:paraId="73C385A7">
      <w:pPr>
        <w:pStyle w:val="4"/>
        <w:spacing w:line="254" w:lineRule="auto"/>
        <w:ind w:right="99"/>
      </w:pPr>
      <w:r>
        <w:t>arteries, sinews, veins, none of them idle, or without manifest defect to be missed; a wonder! The necessary dependence and disposition</w:t>
      </w:r>
      <w:r>
        <w:rPr>
          <w:spacing w:val="40"/>
        </w:rPr>
        <w:t xml:space="preserve"> </w:t>
      </w:r>
      <w:r>
        <w:t>of those inward parts, for all the offices of life, like the wheels of a most curious clock, that the disorder of one puts all out of frame; a wonder! The liver is the fountain of blood; the heart of vital, the</w:t>
      </w:r>
      <w:r>
        <w:rPr>
          <w:spacing w:val="40"/>
        </w:rPr>
        <w:t xml:space="preserve"> </w:t>
      </w:r>
      <w:r>
        <w:t>brain of animal, spirits: now that from the same nourishment, the liver should derive blood, and the heart spirits; and that the brain, which is a cause of feeling, should have in itself no feeling; another wonder! That this body should be kept alive by dead things, the flesh of slain beasts; a wonder! for how should that which is dead give life, or maintain it? That since the fall, man eats and drinks in such a quantity: this in common reason should rather choke than nourish him. Yet thus hath God made his stomach a limbeck, to digest all meats that be wholesome for his nourishment; a wonder! There is no such strength in the body, whereby it should hold together, no more than a piece of earth set upright; yet, being animated with a soul, it can move and work, without which the sinews could not confirm the flesh to the bones; a wonder! Innumerable are these marvels, if the naturalist would consider them; but I am not physician enough to reckon them. Only thus much I say, 'I am fearfully and wonderfully made,' Ps. 139:14; wonderfully in the conception, more wonderfully in</w:t>
      </w:r>
      <w:r>
        <w:rPr>
          <w:spacing w:val="-1"/>
        </w:rPr>
        <w:t xml:space="preserve"> </w:t>
      </w:r>
      <w:r>
        <w:t>the</w:t>
      </w:r>
      <w:r>
        <w:rPr>
          <w:spacing w:val="-1"/>
        </w:rPr>
        <w:t xml:space="preserve"> </w:t>
      </w:r>
      <w:r>
        <w:t>completion,</w:t>
      </w:r>
      <w:r>
        <w:rPr>
          <w:spacing w:val="-1"/>
        </w:rPr>
        <w:t xml:space="preserve"> </w:t>
      </w:r>
      <w:r>
        <w:t>most</w:t>
      </w:r>
      <w:r>
        <w:rPr>
          <w:spacing w:val="-1"/>
        </w:rPr>
        <w:t xml:space="preserve"> </w:t>
      </w:r>
      <w:r>
        <w:t>wonderfully</w:t>
      </w:r>
      <w:r>
        <w:rPr>
          <w:spacing w:val="-1"/>
        </w:rPr>
        <w:t xml:space="preserve"> </w:t>
      </w:r>
      <w:r>
        <w:t>in</w:t>
      </w:r>
      <w:r>
        <w:rPr>
          <w:spacing w:val="-1"/>
        </w:rPr>
        <w:t xml:space="preserve"> </w:t>
      </w:r>
      <w:r>
        <w:t>the</w:t>
      </w:r>
      <w:r>
        <w:rPr>
          <w:spacing w:val="-1"/>
        </w:rPr>
        <w:t xml:space="preserve"> </w:t>
      </w:r>
      <w:r>
        <w:t>inspiration.</w:t>
      </w:r>
      <w:r>
        <w:rPr>
          <w:spacing w:val="-1"/>
        </w:rPr>
        <w:t xml:space="preserve"> </w:t>
      </w:r>
      <w:r>
        <w:t>God</w:t>
      </w:r>
      <w:r>
        <w:rPr>
          <w:spacing w:val="-1"/>
        </w:rPr>
        <w:t xml:space="preserve"> </w:t>
      </w:r>
      <w:r>
        <w:t>made</w:t>
      </w:r>
      <w:r>
        <w:rPr>
          <w:spacing w:val="-1"/>
        </w:rPr>
        <w:t xml:space="preserve"> </w:t>
      </w:r>
      <w:r>
        <w:t xml:space="preserve">us, and we knew it not; brought us into the world, and we knew it not; preserved us in the cradle, and we knew it not; now we are come to maturity, and do know it; let us serve him, and glorify his name for </w:t>
      </w:r>
      <w:r>
        <w:rPr>
          <w:spacing w:val="-2"/>
        </w:rPr>
        <w:t>ever.</w:t>
      </w:r>
    </w:p>
    <w:p w14:paraId="22087D1F">
      <w:pPr>
        <w:pStyle w:val="4"/>
        <w:spacing w:before="265" w:line="254" w:lineRule="auto"/>
      </w:pPr>
      <w:r>
        <w:t>Conclusion.—Man being made in so goodly a proportion, and so far excelling</w:t>
      </w:r>
      <w:r>
        <w:rPr>
          <w:spacing w:val="-1"/>
        </w:rPr>
        <w:t xml:space="preserve"> </w:t>
      </w:r>
      <w:r>
        <w:t>all</w:t>
      </w:r>
      <w:r>
        <w:rPr>
          <w:spacing w:val="-1"/>
        </w:rPr>
        <w:t xml:space="preserve"> </w:t>
      </w:r>
      <w:r>
        <w:t>other</w:t>
      </w:r>
      <w:r>
        <w:rPr>
          <w:spacing w:val="-1"/>
        </w:rPr>
        <w:t xml:space="preserve"> </w:t>
      </w:r>
      <w:r>
        <w:t>creatures,</w:t>
      </w:r>
      <w:r>
        <w:rPr>
          <w:spacing w:val="-1"/>
        </w:rPr>
        <w:t xml:space="preserve"> </w:t>
      </w:r>
      <w:r>
        <w:t>how</w:t>
      </w:r>
      <w:r>
        <w:rPr>
          <w:spacing w:val="-1"/>
        </w:rPr>
        <w:t xml:space="preserve"> </w:t>
      </w:r>
      <w:r>
        <w:t>comes</w:t>
      </w:r>
      <w:r>
        <w:rPr>
          <w:spacing w:val="-1"/>
        </w:rPr>
        <w:t xml:space="preserve"> </w:t>
      </w:r>
      <w:r>
        <w:t>it</w:t>
      </w:r>
      <w:r>
        <w:rPr>
          <w:spacing w:val="-1"/>
        </w:rPr>
        <w:t xml:space="preserve"> </w:t>
      </w:r>
      <w:r>
        <w:t>to</w:t>
      </w:r>
      <w:r>
        <w:rPr>
          <w:spacing w:val="-1"/>
        </w:rPr>
        <w:t xml:space="preserve"> </w:t>
      </w:r>
      <w:r>
        <w:t>pass</w:t>
      </w:r>
      <w:r>
        <w:rPr>
          <w:spacing w:val="-1"/>
        </w:rPr>
        <w:t xml:space="preserve"> </w:t>
      </w:r>
      <w:r>
        <w:t>that</w:t>
      </w:r>
      <w:r>
        <w:rPr>
          <w:spacing w:val="-1"/>
        </w:rPr>
        <w:t xml:space="preserve"> </w:t>
      </w:r>
      <w:r>
        <w:t>he</w:t>
      </w:r>
      <w:r>
        <w:rPr>
          <w:spacing w:val="-1"/>
        </w:rPr>
        <w:t xml:space="preserve"> </w:t>
      </w:r>
      <w:r>
        <w:t>is</w:t>
      </w:r>
      <w:r>
        <w:rPr>
          <w:spacing w:val="-1"/>
        </w:rPr>
        <w:t xml:space="preserve"> </w:t>
      </w:r>
      <w:r>
        <w:t>so</w:t>
      </w:r>
      <w:r>
        <w:rPr>
          <w:spacing w:val="-1"/>
        </w:rPr>
        <w:t xml:space="preserve"> </w:t>
      </w:r>
      <w:r>
        <w:t>mortal and</w:t>
      </w:r>
      <w:r>
        <w:rPr>
          <w:spacing w:val="-3"/>
        </w:rPr>
        <w:t xml:space="preserve"> </w:t>
      </w:r>
      <w:r>
        <w:t>momentary,</w:t>
      </w:r>
      <w:r>
        <w:rPr>
          <w:spacing w:val="-3"/>
        </w:rPr>
        <w:t xml:space="preserve"> </w:t>
      </w:r>
      <w:r>
        <w:t>a</w:t>
      </w:r>
      <w:r>
        <w:rPr>
          <w:spacing w:val="-3"/>
        </w:rPr>
        <w:t xml:space="preserve"> </w:t>
      </w:r>
      <w:r>
        <w:t>flower</w:t>
      </w:r>
      <w:r>
        <w:rPr>
          <w:spacing w:val="-3"/>
        </w:rPr>
        <w:t xml:space="preserve"> </w:t>
      </w:r>
      <w:r>
        <w:t>so</w:t>
      </w:r>
      <w:r>
        <w:rPr>
          <w:spacing w:val="-3"/>
        </w:rPr>
        <w:t xml:space="preserve"> </w:t>
      </w:r>
      <w:r>
        <w:t>quickly</w:t>
      </w:r>
      <w:r>
        <w:rPr>
          <w:spacing w:val="-3"/>
        </w:rPr>
        <w:t xml:space="preserve"> </w:t>
      </w:r>
      <w:r>
        <w:t>vanishing?</w:t>
      </w:r>
      <w:r>
        <w:rPr>
          <w:spacing w:val="-3"/>
        </w:rPr>
        <w:t xml:space="preserve"> </w:t>
      </w:r>
      <w:r>
        <w:t>This</w:t>
      </w:r>
      <w:r>
        <w:rPr>
          <w:spacing w:val="-3"/>
        </w:rPr>
        <w:t xml:space="preserve"> </w:t>
      </w:r>
      <w:r>
        <w:t>hath</w:t>
      </w:r>
      <w:r>
        <w:rPr>
          <w:spacing w:val="-3"/>
        </w:rPr>
        <w:t xml:space="preserve"> </w:t>
      </w:r>
      <w:r>
        <w:t>been</w:t>
      </w:r>
      <w:r>
        <w:rPr>
          <w:spacing w:val="-3"/>
        </w:rPr>
        <w:t xml:space="preserve"> </w:t>
      </w:r>
      <w:r>
        <w:t>an</w:t>
      </w:r>
      <w:r>
        <w:rPr>
          <w:spacing w:val="-3"/>
        </w:rPr>
        <w:t xml:space="preserve"> </w:t>
      </w:r>
      <w:r>
        <w:t>old philosophical complaint, that nature to man was a stepdame, allowing him least time that could make best use of his time. Ars longa, vita brevis: the stag, the raven, treble the age of man. He only can understand, and he is kept from improving it, by the shortness of his</w:t>
      </w:r>
      <w:r>
        <w:rPr>
          <w:spacing w:val="-1"/>
        </w:rPr>
        <w:t xml:space="preserve"> </w:t>
      </w:r>
      <w:r>
        <w:t>time.</w:t>
      </w:r>
      <w:r>
        <w:rPr>
          <w:spacing w:val="-1"/>
        </w:rPr>
        <w:t xml:space="preserve"> </w:t>
      </w:r>
      <w:r>
        <w:t>Let</w:t>
      </w:r>
      <w:r>
        <w:rPr>
          <w:spacing w:val="-1"/>
        </w:rPr>
        <w:t xml:space="preserve"> </w:t>
      </w:r>
      <w:r>
        <w:t>me</w:t>
      </w:r>
      <w:r>
        <w:rPr>
          <w:spacing w:val="-1"/>
        </w:rPr>
        <w:t xml:space="preserve"> </w:t>
      </w:r>
      <w:r>
        <w:t>answer</w:t>
      </w:r>
      <w:r>
        <w:rPr>
          <w:spacing w:val="-1"/>
        </w:rPr>
        <w:t xml:space="preserve"> </w:t>
      </w:r>
      <w:r>
        <w:t>this</w:t>
      </w:r>
      <w:r>
        <w:rPr>
          <w:spacing w:val="-1"/>
        </w:rPr>
        <w:t xml:space="preserve"> </w:t>
      </w:r>
      <w:r>
        <w:t>by</w:t>
      </w:r>
      <w:r>
        <w:rPr>
          <w:spacing w:val="-1"/>
        </w:rPr>
        <w:t xml:space="preserve"> </w:t>
      </w:r>
      <w:r>
        <w:t>an</w:t>
      </w:r>
      <w:r>
        <w:rPr>
          <w:spacing w:val="-1"/>
        </w:rPr>
        <w:t xml:space="preserve"> </w:t>
      </w:r>
      <w:r>
        <w:t>apologue.</w:t>
      </w:r>
      <w:r>
        <w:rPr>
          <w:spacing w:val="-1"/>
        </w:rPr>
        <w:t xml:space="preserve"> </w:t>
      </w:r>
      <w:r>
        <w:t>When</w:t>
      </w:r>
      <w:r>
        <w:rPr>
          <w:spacing w:val="-1"/>
        </w:rPr>
        <w:t xml:space="preserve"> </w:t>
      </w:r>
      <w:r>
        <w:t>Jupiter</w:t>
      </w:r>
      <w:r>
        <w:rPr>
          <w:spacing w:val="-1"/>
        </w:rPr>
        <w:t xml:space="preserve"> </w:t>
      </w:r>
      <w:r>
        <w:t>had</w:t>
      </w:r>
      <w:r>
        <w:rPr>
          <w:spacing w:val="-1"/>
        </w:rPr>
        <w:t xml:space="preserve"> </w:t>
      </w:r>
      <w:r>
        <w:t>made the</w:t>
      </w:r>
      <w:r>
        <w:rPr>
          <w:spacing w:val="20"/>
        </w:rPr>
        <w:t xml:space="preserve"> </w:t>
      </w:r>
      <w:r>
        <w:t>world,</w:t>
      </w:r>
      <w:r>
        <w:rPr>
          <w:spacing w:val="20"/>
        </w:rPr>
        <w:t xml:space="preserve"> </w:t>
      </w:r>
      <w:r>
        <w:t>and</w:t>
      </w:r>
      <w:r>
        <w:rPr>
          <w:spacing w:val="20"/>
        </w:rPr>
        <w:t xml:space="preserve"> </w:t>
      </w:r>
      <w:r>
        <w:t>all</w:t>
      </w:r>
      <w:r>
        <w:rPr>
          <w:spacing w:val="20"/>
        </w:rPr>
        <w:t xml:space="preserve"> </w:t>
      </w:r>
      <w:r>
        <w:t>the</w:t>
      </w:r>
      <w:r>
        <w:rPr>
          <w:spacing w:val="20"/>
        </w:rPr>
        <w:t xml:space="preserve"> </w:t>
      </w:r>
      <w:r>
        <w:t>beasts</w:t>
      </w:r>
      <w:r>
        <w:rPr>
          <w:spacing w:val="20"/>
        </w:rPr>
        <w:t xml:space="preserve"> </w:t>
      </w:r>
      <w:r>
        <w:t>in</w:t>
      </w:r>
      <w:r>
        <w:rPr>
          <w:spacing w:val="20"/>
        </w:rPr>
        <w:t xml:space="preserve"> </w:t>
      </w:r>
      <w:r>
        <w:t>it,</w:t>
      </w:r>
      <w:r>
        <w:rPr>
          <w:spacing w:val="20"/>
        </w:rPr>
        <w:t xml:space="preserve"> </w:t>
      </w:r>
      <w:r>
        <w:t>they</w:t>
      </w:r>
      <w:r>
        <w:rPr>
          <w:spacing w:val="20"/>
        </w:rPr>
        <w:t xml:space="preserve"> </w:t>
      </w:r>
      <w:r>
        <w:t>no</w:t>
      </w:r>
      <w:r>
        <w:rPr>
          <w:spacing w:val="20"/>
        </w:rPr>
        <w:t xml:space="preserve"> </w:t>
      </w:r>
      <w:r>
        <w:t>sooner</w:t>
      </w:r>
      <w:r>
        <w:rPr>
          <w:spacing w:val="20"/>
        </w:rPr>
        <w:t xml:space="preserve"> </w:t>
      </w:r>
      <w:r>
        <w:t>opened</w:t>
      </w:r>
      <w:r>
        <w:rPr>
          <w:spacing w:val="20"/>
        </w:rPr>
        <w:t xml:space="preserve"> </w:t>
      </w:r>
      <w:r>
        <w:t>their</w:t>
      </w:r>
      <w:r>
        <w:rPr>
          <w:spacing w:val="20"/>
        </w:rPr>
        <w:t xml:space="preserve"> </w:t>
      </w:r>
      <w:r>
        <w:rPr>
          <w:spacing w:val="-2"/>
        </w:rPr>
        <w:t>eyes,</w:t>
      </w:r>
    </w:p>
    <w:p w14:paraId="2F8B25C3">
      <w:pPr>
        <w:pStyle w:val="4"/>
        <w:spacing w:after="0" w:line="254" w:lineRule="auto"/>
        <w:sectPr>
          <w:pgSz w:w="12240" w:h="15840"/>
          <w:pgMar w:top="1360" w:right="1440" w:bottom="280" w:left="1440" w:header="720" w:footer="720" w:gutter="0"/>
          <w:cols w:space="720" w:num="1"/>
        </w:sectPr>
      </w:pPr>
    </w:p>
    <w:p w14:paraId="39219D53">
      <w:pPr>
        <w:pStyle w:val="4"/>
        <w:spacing w:line="254" w:lineRule="auto"/>
      </w:pPr>
      <w:r>
        <w:t>and beheld this glorious frame, but they were jocund and merry. But yet they knew not their employment, and therein desire to be satisfied. The ape went first to know his office. It was answered, that he</w:t>
      </w:r>
      <w:r>
        <w:rPr>
          <w:spacing w:val="-1"/>
        </w:rPr>
        <w:t xml:space="preserve"> </w:t>
      </w:r>
      <w:r>
        <w:t>was</w:t>
      </w:r>
      <w:r>
        <w:rPr>
          <w:spacing w:val="-1"/>
        </w:rPr>
        <w:t xml:space="preserve"> </w:t>
      </w:r>
      <w:r>
        <w:t>to</w:t>
      </w:r>
      <w:r>
        <w:rPr>
          <w:spacing w:val="-1"/>
        </w:rPr>
        <w:t xml:space="preserve"> </w:t>
      </w:r>
      <w:r>
        <w:t>serve</w:t>
      </w:r>
      <w:r>
        <w:rPr>
          <w:spacing w:val="-1"/>
        </w:rPr>
        <w:t xml:space="preserve"> </w:t>
      </w:r>
      <w:r>
        <w:t>man;</w:t>
      </w:r>
      <w:r>
        <w:rPr>
          <w:spacing w:val="-1"/>
        </w:rPr>
        <w:t xml:space="preserve"> </w:t>
      </w:r>
      <w:r>
        <w:t>to</w:t>
      </w:r>
      <w:r>
        <w:rPr>
          <w:spacing w:val="-1"/>
        </w:rPr>
        <w:t xml:space="preserve"> </w:t>
      </w:r>
      <w:r>
        <w:t>skip</w:t>
      </w:r>
      <w:r>
        <w:rPr>
          <w:spacing w:val="-1"/>
        </w:rPr>
        <w:t xml:space="preserve"> </w:t>
      </w:r>
      <w:r>
        <w:t>and</w:t>
      </w:r>
      <w:r>
        <w:rPr>
          <w:spacing w:val="-1"/>
        </w:rPr>
        <w:t xml:space="preserve"> </w:t>
      </w:r>
      <w:r>
        <w:t>play,</w:t>
      </w:r>
      <w:r>
        <w:rPr>
          <w:spacing w:val="-1"/>
        </w:rPr>
        <w:t xml:space="preserve"> </w:t>
      </w:r>
      <w:r>
        <w:t>and</w:t>
      </w:r>
      <w:r>
        <w:rPr>
          <w:spacing w:val="-1"/>
        </w:rPr>
        <w:t xml:space="preserve"> </w:t>
      </w:r>
      <w:r>
        <w:t>make</w:t>
      </w:r>
      <w:r>
        <w:rPr>
          <w:spacing w:val="-1"/>
        </w:rPr>
        <w:t xml:space="preserve"> </w:t>
      </w:r>
      <w:r>
        <w:t>him</w:t>
      </w:r>
      <w:r>
        <w:rPr>
          <w:spacing w:val="-1"/>
        </w:rPr>
        <w:t xml:space="preserve"> </w:t>
      </w:r>
      <w:r>
        <w:t>sport,</w:t>
      </w:r>
      <w:r>
        <w:rPr>
          <w:spacing w:val="-1"/>
        </w:rPr>
        <w:t xml:space="preserve"> </w:t>
      </w:r>
      <w:r>
        <w:t>in</w:t>
      </w:r>
      <w:r>
        <w:rPr>
          <w:spacing w:val="-1"/>
        </w:rPr>
        <w:t xml:space="preserve"> </w:t>
      </w:r>
      <w:r>
        <w:t>sundry tricks and imitations; to be bound to a chain, and do as man would have him. This relished somewhat harsh, but there was no remedy. He demands how long he must endure this; it was told him, thirty years. He thought that too tedious, and begged a shorter time; Jupiter was contented, and bated him ten. Then came the ass, to know the fortune of his condition; which was also to serve man, in a laborious life, carrying burdens, bearing stripes, and not seldom wanting his sustenance; and the term of this service was also thirty years. Discontented with this long slavery, he desires Jupiter to take off some of his time, and to bestow it on those that desired it. This was granted, and he was likewise eased of ten years. Then comes the dog; and his office was to run a-hunting, to kill hares, but not to eat a bit of them; when he was weary, to be glad of scraps; to wait in the dark, and keep the house; and this for thirty years. But petitioning</w:t>
      </w:r>
      <w:r>
        <w:rPr>
          <w:spacing w:val="40"/>
        </w:rPr>
        <w:t xml:space="preserve"> </w:t>
      </w:r>
      <w:r>
        <w:t>for the like abatement, it was granted, and ten years cut off. Last comes the ox, to know what he should do; which was also to serve man, in drawing the yoke and other carriages for his use, with the galling pricks of many a goad, to rouse his dulness. He also craves abridgment of his thirty years, and lo! twenty was abated to him; provided that, when he had laboured to do man service ten years</w:t>
      </w:r>
      <w:r>
        <w:rPr>
          <w:spacing w:val="40"/>
        </w:rPr>
        <w:t xml:space="preserve"> </w:t>
      </w:r>
      <w:r>
        <w:t>with his living body, he should then be killed to feed him with his dead flesh.</w:t>
      </w:r>
    </w:p>
    <w:p w14:paraId="1C0F69B2">
      <w:pPr>
        <w:pStyle w:val="4"/>
        <w:spacing w:before="265" w:line="254" w:lineRule="auto"/>
      </w:pPr>
      <w:r>
        <w:t>Now</w:t>
      </w:r>
      <w:r>
        <w:rPr>
          <w:spacing w:val="-3"/>
        </w:rPr>
        <w:t xml:space="preserve"> </w:t>
      </w:r>
      <w:r>
        <w:t>comes</w:t>
      </w:r>
      <w:r>
        <w:rPr>
          <w:spacing w:val="-3"/>
        </w:rPr>
        <w:t xml:space="preserve"> </w:t>
      </w:r>
      <w:r>
        <w:t>man;</w:t>
      </w:r>
      <w:r>
        <w:rPr>
          <w:spacing w:val="-3"/>
        </w:rPr>
        <w:t xml:space="preserve"> </w:t>
      </w:r>
      <w:r>
        <w:t>and</w:t>
      </w:r>
      <w:r>
        <w:rPr>
          <w:spacing w:val="-3"/>
        </w:rPr>
        <w:t xml:space="preserve"> </w:t>
      </w:r>
      <w:r>
        <w:t>finding</w:t>
      </w:r>
      <w:r>
        <w:rPr>
          <w:spacing w:val="-3"/>
        </w:rPr>
        <w:t xml:space="preserve"> </w:t>
      </w:r>
      <w:r>
        <w:t>himself</w:t>
      </w:r>
      <w:r>
        <w:rPr>
          <w:spacing w:val="-3"/>
        </w:rPr>
        <w:t xml:space="preserve"> </w:t>
      </w:r>
      <w:r>
        <w:t>of</w:t>
      </w:r>
      <w:r>
        <w:rPr>
          <w:spacing w:val="-3"/>
        </w:rPr>
        <w:t xml:space="preserve"> </w:t>
      </w:r>
      <w:r>
        <w:t>so</w:t>
      </w:r>
      <w:r>
        <w:rPr>
          <w:spacing w:val="-3"/>
        </w:rPr>
        <w:t xml:space="preserve"> </w:t>
      </w:r>
      <w:r>
        <w:t>immortal</w:t>
      </w:r>
      <w:r>
        <w:rPr>
          <w:spacing w:val="-3"/>
        </w:rPr>
        <w:t xml:space="preserve"> </w:t>
      </w:r>
      <w:r>
        <w:t>and</w:t>
      </w:r>
      <w:r>
        <w:rPr>
          <w:spacing w:val="-3"/>
        </w:rPr>
        <w:t xml:space="preserve"> </w:t>
      </w:r>
      <w:r>
        <w:t>discursive</w:t>
      </w:r>
      <w:r>
        <w:rPr>
          <w:spacing w:val="-3"/>
        </w:rPr>
        <w:t xml:space="preserve"> </w:t>
      </w:r>
      <w:r>
        <w:t xml:space="preserve">a soul, usufructuary lord of all the world, a potent prince in so fair a dominion, he demands his office, which was to serve his Maker in a cheerful obedience. He likes it well, but how long was he to live? Jupiter answers, that he had determined to every one thirty years. Man thought this too short a time for so pleasant a dwelling, therefore begs that the years which were taken from the other might be added to his. It was granted, but with this condition, that, having first lived his own thirty years, he should enjoy the rest in their </w:t>
      </w:r>
      <w:r>
        <w:rPr>
          <w:spacing w:val="-2"/>
        </w:rPr>
        <w:t>order.</w:t>
      </w:r>
    </w:p>
    <w:p w14:paraId="312C1846">
      <w:pPr>
        <w:pStyle w:val="4"/>
        <w:spacing w:after="0" w:line="254" w:lineRule="auto"/>
        <w:sectPr>
          <w:pgSz w:w="12240" w:h="15840"/>
          <w:pgMar w:top="1360" w:right="1440" w:bottom="280" w:left="1440" w:header="720" w:footer="720" w:gutter="0"/>
          <w:cols w:space="720" w:num="1"/>
        </w:sectPr>
      </w:pPr>
    </w:p>
    <w:p w14:paraId="088E3B2C">
      <w:pPr>
        <w:pStyle w:val="4"/>
        <w:spacing w:line="254" w:lineRule="auto"/>
      </w:pPr>
      <w:r>
        <w:t>First, the life of the ape, full of fancies and wanton imitations; then the life of the ass, moiling and toiling, carrying and recarrying, labouring for the riches of this world, but withal, eating little part of his own gains; so till fifty. From that to sixty, the life of the dog, snarling at one, barking at another, hunting about for preys, and scarce</w:t>
      </w:r>
      <w:r>
        <w:rPr>
          <w:spacing w:val="-2"/>
        </w:rPr>
        <w:t xml:space="preserve"> </w:t>
      </w:r>
      <w:r>
        <w:t>eating</w:t>
      </w:r>
      <w:r>
        <w:rPr>
          <w:spacing w:val="-2"/>
        </w:rPr>
        <w:t xml:space="preserve"> </w:t>
      </w:r>
      <w:r>
        <w:t>a</w:t>
      </w:r>
      <w:r>
        <w:rPr>
          <w:spacing w:val="-2"/>
        </w:rPr>
        <w:t xml:space="preserve"> </w:t>
      </w:r>
      <w:r>
        <w:t>morsel</w:t>
      </w:r>
      <w:r>
        <w:rPr>
          <w:spacing w:val="-2"/>
        </w:rPr>
        <w:t xml:space="preserve"> </w:t>
      </w:r>
      <w:r>
        <w:t>of</w:t>
      </w:r>
      <w:r>
        <w:rPr>
          <w:spacing w:val="-2"/>
        </w:rPr>
        <w:t xml:space="preserve"> </w:t>
      </w:r>
      <w:r>
        <w:t>them,</w:t>
      </w:r>
      <w:r>
        <w:rPr>
          <w:spacing w:val="-2"/>
        </w:rPr>
        <w:t xml:space="preserve"> </w:t>
      </w:r>
      <w:r>
        <w:t>but,</w:t>
      </w:r>
      <w:r>
        <w:rPr>
          <w:spacing w:val="-2"/>
        </w:rPr>
        <w:t xml:space="preserve"> </w:t>
      </w:r>
      <w:r>
        <w:t>in</w:t>
      </w:r>
      <w:r>
        <w:rPr>
          <w:spacing w:val="-2"/>
        </w:rPr>
        <w:t xml:space="preserve"> </w:t>
      </w:r>
      <w:r>
        <w:t>a</w:t>
      </w:r>
      <w:r>
        <w:rPr>
          <w:spacing w:val="-2"/>
        </w:rPr>
        <w:t xml:space="preserve"> </w:t>
      </w:r>
      <w:r>
        <w:t>foolish</w:t>
      </w:r>
      <w:r>
        <w:rPr>
          <w:spacing w:val="-2"/>
        </w:rPr>
        <w:t xml:space="preserve"> </w:t>
      </w:r>
      <w:r>
        <w:t>covetousness,</w:t>
      </w:r>
      <w:r>
        <w:rPr>
          <w:spacing w:val="-2"/>
        </w:rPr>
        <w:t xml:space="preserve"> </w:t>
      </w:r>
      <w:r>
        <w:t>leaving them all for others. The remainder, like the ox; lazy, unwieldy, full of pains and aches, till at last death comes to take him out of the pasture. This fable teacheth us, that long life, if it be not sanctified from these bestial qualities, is an unhappiness, rather than a favour; and that man need not grumble at the shortness of his time, seeing other creatures live but for a time, and then perish; whereas after</w:t>
      </w:r>
      <w:r>
        <w:rPr>
          <w:spacing w:val="40"/>
        </w:rPr>
        <w:t xml:space="preserve"> </w:t>
      </w:r>
      <w:r>
        <w:t xml:space="preserve">this short life of misery, God hath provided for us an eternal life of </w:t>
      </w:r>
      <w:r>
        <w:rPr>
          <w:spacing w:val="-2"/>
        </w:rPr>
        <w:t>glory.</w:t>
      </w:r>
    </w:p>
    <w:p w14:paraId="60BF8D46">
      <w:pPr>
        <w:pStyle w:val="4"/>
        <w:spacing w:before="281" w:line="254" w:lineRule="auto"/>
        <w:ind w:right="99"/>
      </w:pPr>
      <w:r>
        <w:t>The soul of man.—The body hath had its due honour, whereof every part, for place, use, and form, doth exceed wonder. Yet doth not this human body more excel other visible creatures, than the soul doth excel that. The heavens are purer than the earth; the body is of the earth, the soul is from above the heavens. The body is to the soul as a barren turf to a mine of gold, as a mud-wall about a delicate garden, as a wooden box wherein the jeweller carries his precious gems, as a coarse case to a fair and rich instrument, as a rotten hedge to a paradise, as Pharaoh's prison to a Joseph, or as a mask to a beautiful face. It is so excellent a thing, that itself considers it cannot sufficiently</w:t>
      </w:r>
      <w:r>
        <w:rPr>
          <w:spacing w:val="-3"/>
        </w:rPr>
        <w:t xml:space="preserve"> </w:t>
      </w:r>
      <w:r>
        <w:t>conceive</w:t>
      </w:r>
      <w:r>
        <w:rPr>
          <w:spacing w:val="-3"/>
        </w:rPr>
        <w:t xml:space="preserve"> </w:t>
      </w:r>
      <w:r>
        <w:t>its</w:t>
      </w:r>
      <w:r>
        <w:rPr>
          <w:spacing w:val="-3"/>
        </w:rPr>
        <w:t xml:space="preserve"> </w:t>
      </w:r>
      <w:r>
        <w:t>own</w:t>
      </w:r>
      <w:r>
        <w:rPr>
          <w:spacing w:val="-3"/>
        </w:rPr>
        <w:t xml:space="preserve"> </w:t>
      </w:r>
      <w:r>
        <w:t>excellency.</w:t>
      </w:r>
      <w:r>
        <w:rPr>
          <w:spacing w:val="-3"/>
        </w:rPr>
        <w:t xml:space="preserve"> </w:t>
      </w:r>
      <w:r>
        <w:t>For</w:t>
      </w:r>
      <w:r>
        <w:rPr>
          <w:spacing w:val="-3"/>
        </w:rPr>
        <w:t xml:space="preserve"> </w:t>
      </w:r>
      <w:r>
        <w:t>method,</w:t>
      </w:r>
      <w:r>
        <w:rPr>
          <w:spacing w:val="-3"/>
        </w:rPr>
        <w:t xml:space="preserve"> </w:t>
      </w:r>
      <w:r>
        <w:t>I</w:t>
      </w:r>
      <w:r>
        <w:rPr>
          <w:spacing w:val="-3"/>
        </w:rPr>
        <w:t xml:space="preserve"> </w:t>
      </w:r>
      <w:r>
        <w:t>desire</w:t>
      </w:r>
      <w:r>
        <w:rPr>
          <w:spacing w:val="-3"/>
        </w:rPr>
        <w:t xml:space="preserve"> </w:t>
      </w:r>
      <w:r>
        <w:t>to</w:t>
      </w:r>
      <w:r>
        <w:rPr>
          <w:spacing w:val="-3"/>
        </w:rPr>
        <w:t xml:space="preserve"> </w:t>
      </w:r>
      <w:r>
        <w:t>touch upon these six circumstances: What it is, From whence it comes, When it begins, How long it continues, What it is like, and What it is able to do.</w:t>
      </w:r>
    </w:p>
    <w:p w14:paraId="100A9B96">
      <w:pPr>
        <w:pStyle w:val="9"/>
        <w:numPr>
          <w:ilvl w:val="0"/>
          <w:numId w:val="93"/>
        </w:numPr>
        <w:tabs>
          <w:tab w:val="left" w:pos="447"/>
        </w:tabs>
        <w:spacing w:before="282" w:after="0" w:line="254" w:lineRule="auto"/>
        <w:ind w:left="99" w:right="97" w:firstLine="0"/>
        <w:jc w:val="both"/>
        <w:rPr>
          <w:sz w:val="30"/>
        </w:rPr>
      </w:pPr>
      <w:r>
        <w:rPr>
          <w:sz w:val="30"/>
        </w:rPr>
        <w:t>What it is; no accidentary quality, but a spiritual and invisible essence, subsisting by itself. This appears, because the soul hath often a disposition adverse to the body's; she would pray, when the other would sleep; and is often most comforted, when the body is most distressed; as a bird sings most merrily when her cage is opened.</w:t>
      </w:r>
      <w:r>
        <w:rPr>
          <w:spacing w:val="42"/>
          <w:sz w:val="30"/>
        </w:rPr>
        <w:t xml:space="preserve"> </w:t>
      </w:r>
      <w:r>
        <w:rPr>
          <w:sz w:val="30"/>
        </w:rPr>
        <w:t>And,</w:t>
      </w:r>
      <w:r>
        <w:rPr>
          <w:spacing w:val="42"/>
          <w:sz w:val="30"/>
        </w:rPr>
        <w:t xml:space="preserve"> </w:t>
      </w:r>
      <w:r>
        <w:rPr>
          <w:sz w:val="30"/>
        </w:rPr>
        <w:t>because</w:t>
      </w:r>
      <w:r>
        <w:rPr>
          <w:spacing w:val="42"/>
          <w:sz w:val="30"/>
        </w:rPr>
        <w:t xml:space="preserve"> </w:t>
      </w:r>
      <w:r>
        <w:rPr>
          <w:sz w:val="30"/>
        </w:rPr>
        <w:t>it</w:t>
      </w:r>
      <w:r>
        <w:rPr>
          <w:spacing w:val="42"/>
          <w:sz w:val="30"/>
        </w:rPr>
        <w:t xml:space="preserve"> </w:t>
      </w:r>
      <w:r>
        <w:rPr>
          <w:sz w:val="30"/>
        </w:rPr>
        <w:t>hath</w:t>
      </w:r>
      <w:r>
        <w:rPr>
          <w:spacing w:val="42"/>
          <w:sz w:val="30"/>
        </w:rPr>
        <w:t xml:space="preserve"> </w:t>
      </w:r>
      <w:r>
        <w:rPr>
          <w:sz w:val="30"/>
        </w:rPr>
        <w:t>a</w:t>
      </w:r>
      <w:r>
        <w:rPr>
          <w:spacing w:val="42"/>
          <w:sz w:val="30"/>
        </w:rPr>
        <w:t xml:space="preserve"> </w:t>
      </w:r>
      <w:r>
        <w:rPr>
          <w:sz w:val="30"/>
        </w:rPr>
        <w:t>being</w:t>
      </w:r>
      <w:r>
        <w:rPr>
          <w:spacing w:val="42"/>
          <w:sz w:val="30"/>
        </w:rPr>
        <w:t xml:space="preserve"> </w:t>
      </w:r>
      <w:r>
        <w:rPr>
          <w:sz w:val="30"/>
        </w:rPr>
        <w:t>when</w:t>
      </w:r>
      <w:r>
        <w:rPr>
          <w:spacing w:val="42"/>
          <w:sz w:val="30"/>
        </w:rPr>
        <w:t xml:space="preserve"> </w:t>
      </w:r>
      <w:r>
        <w:rPr>
          <w:sz w:val="30"/>
        </w:rPr>
        <w:t>it</w:t>
      </w:r>
      <w:r>
        <w:rPr>
          <w:spacing w:val="42"/>
          <w:sz w:val="30"/>
        </w:rPr>
        <w:t xml:space="preserve"> </w:t>
      </w:r>
      <w:r>
        <w:rPr>
          <w:sz w:val="30"/>
        </w:rPr>
        <w:t>is</w:t>
      </w:r>
      <w:r>
        <w:rPr>
          <w:spacing w:val="42"/>
          <w:sz w:val="30"/>
        </w:rPr>
        <w:t xml:space="preserve"> </w:t>
      </w:r>
      <w:r>
        <w:rPr>
          <w:sz w:val="30"/>
        </w:rPr>
        <w:t>removed</w:t>
      </w:r>
      <w:r>
        <w:rPr>
          <w:spacing w:val="42"/>
          <w:sz w:val="30"/>
        </w:rPr>
        <w:t xml:space="preserve"> </w:t>
      </w:r>
      <w:r>
        <w:rPr>
          <w:sz w:val="30"/>
        </w:rPr>
        <w:t>from</w:t>
      </w:r>
      <w:r>
        <w:rPr>
          <w:spacing w:val="42"/>
          <w:sz w:val="30"/>
        </w:rPr>
        <w:t xml:space="preserve"> </w:t>
      </w:r>
      <w:r>
        <w:rPr>
          <w:spacing w:val="-5"/>
          <w:sz w:val="30"/>
        </w:rPr>
        <w:t>the</w:t>
      </w:r>
    </w:p>
    <w:p w14:paraId="52901A4C">
      <w:pPr>
        <w:pStyle w:val="9"/>
        <w:spacing w:after="0" w:line="254" w:lineRule="auto"/>
        <w:jc w:val="both"/>
        <w:rPr>
          <w:sz w:val="30"/>
        </w:rPr>
        <w:sectPr>
          <w:pgSz w:w="12240" w:h="15840"/>
          <w:pgMar w:top="1360" w:right="1440" w:bottom="280" w:left="1440" w:header="720" w:footer="720" w:gutter="0"/>
          <w:cols w:space="720" w:num="1"/>
        </w:sectPr>
      </w:pPr>
    </w:p>
    <w:p w14:paraId="2F1634BA">
      <w:pPr>
        <w:pStyle w:val="4"/>
        <w:spacing w:line="254" w:lineRule="auto"/>
      </w:pPr>
      <w:r>
        <w:t>body; as the musician lives though his lute be broken. For the</w:t>
      </w:r>
      <w:r>
        <w:rPr>
          <w:spacing w:val="40"/>
        </w:rPr>
        <w:t xml:space="preserve"> </w:t>
      </w:r>
      <w:r>
        <w:t>specific difference, beasts are said to have souls, but they be not substances, but peculiar qualities, arising from the temperature of the body, and vanishing with it; the soul of the beast is said to be 'in the blood,' Gen. 9:4. Angels are spirits, but cannot be united with bodies, so as to make one entire person. Man's soul is his form, the first mover of the body, and the principal thing that makes man to be man. There be spirits in man, but this is not the soul. Some think</w:t>
      </w:r>
      <w:r>
        <w:rPr>
          <w:spacing w:val="40"/>
        </w:rPr>
        <w:t xml:space="preserve"> </w:t>
      </w:r>
      <w:r>
        <w:t>that man consists of three parts, because Paul mentions 'soul, spirit, and body,' 1 Thess. 5:23. But there by spirit is signified the mind, by soul, the will and affections; these are not two things, but two faculties,</w:t>
      </w:r>
      <w:r>
        <w:rPr>
          <w:spacing w:val="-1"/>
        </w:rPr>
        <w:t xml:space="preserve"> </w:t>
      </w:r>
      <w:r>
        <w:t>for</w:t>
      </w:r>
      <w:r>
        <w:rPr>
          <w:spacing w:val="-1"/>
        </w:rPr>
        <w:t xml:space="preserve"> </w:t>
      </w:r>
      <w:r>
        <w:t>the</w:t>
      </w:r>
      <w:r>
        <w:rPr>
          <w:spacing w:val="-1"/>
        </w:rPr>
        <w:t xml:space="preserve"> </w:t>
      </w:r>
      <w:r>
        <w:t>soul</w:t>
      </w:r>
      <w:r>
        <w:rPr>
          <w:spacing w:val="-1"/>
        </w:rPr>
        <w:t xml:space="preserve"> </w:t>
      </w:r>
      <w:r>
        <w:t>is</w:t>
      </w:r>
      <w:r>
        <w:rPr>
          <w:spacing w:val="-1"/>
        </w:rPr>
        <w:t xml:space="preserve"> </w:t>
      </w:r>
      <w:r>
        <w:t>but</w:t>
      </w:r>
      <w:r>
        <w:rPr>
          <w:spacing w:val="-1"/>
        </w:rPr>
        <w:t xml:space="preserve"> </w:t>
      </w:r>
      <w:r>
        <w:t>one.</w:t>
      </w:r>
      <w:r>
        <w:rPr>
          <w:spacing w:val="-1"/>
        </w:rPr>
        <w:t xml:space="preserve"> </w:t>
      </w:r>
      <w:r>
        <w:t>So</w:t>
      </w:r>
      <w:r>
        <w:rPr>
          <w:spacing w:val="-1"/>
        </w:rPr>
        <w:t xml:space="preserve"> </w:t>
      </w:r>
      <w:r>
        <w:t>it</w:t>
      </w:r>
      <w:r>
        <w:rPr>
          <w:spacing w:val="-1"/>
        </w:rPr>
        <w:t xml:space="preserve"> </w:t>
      </w:r>
      <w:r>
        <w:t>is</w:t>
      </w:r>
      <w:r>
        <w:rPr>
          <w:spacing w:val="-1"/>
        </w:rPr>
        <w:t xml:space="preserve"> </w:t>
      </w:r>
      <w:r>
        <w:t>called</w:t>
      </w:r>
      <w:r>
        <w:rPr>
          <w:spacing w:val="-1"/>
        </w:rPr>
        <w:t xml:space="preserve"> </w:t>
      </w:r>
      <w:r>
        <w:t>the</w:t>
      </w:r>
      <w:r>
        <w:rPr>
          <w:spacing w:val="-1"/>
        </w:rPr>
        <w:t xml:space="preserve"> </w:t>
      </w:r>
      <w:r>
        <w:t>'spirit</w:t>
      </w:r>
      <w:r>
        <w:rPr>
          <w:spacing w:val="-1"/>
        </w:rPr>
        <w:t xml:space="preserve"> </w:t>
      </w:r>
      <w:r>
        <w:t>of</w:t>
      </w:r>
      <w:r>
        <w:rPr>
          <w:spacing w:val="-1"/>
        </w:rPr>
        <w:t xml:space="preserve"> </w:t>
      </w:r>
      <w:r>
        <w:t>our</w:t>
      </w:r>
      <w:r>
        <w:rPr>
          <w:spacing w:val="-1"/>
        </w:rPr>
        <w:t xml:space="preserve"> </w:t>
      </w:r>
      <w:r>
        <w:t>mind,' Ephes. 4:23, which is the more noble and purer part of the soul. Indeed, soul hath divers acceptations in the Scripture. First, For the whole man; 'The soul that sinneth, shall die,' Ezek. 18:20; the soul, totus homo, the whole man. 'Tribulation upon every soul that doth evil,' Rom. 2:9; upon every man. Secondly, For that immortal part of man; fear not man, for he cannot 'kill the soul,' Matt. 10:28; the better part cannot be killed. Thirdly. For the affections and will, which is the inferior part of the soul. Thou shalt love the Lord 'with all thy soul,' Matt. 22:37; love is an act of the affective part. Fourthly, For the life; deponit animam, that is vitam, 'he giveth his life.' The</w:t>
      </w:r>
      <w:r>
        <w:rPr>
          <w:spacing w:val="40"/>
        </w:rPr>
        <w:t xml:space="preserve"> </w:t>
      </w:r>
      <w:r>
        <w:t>life of the beast is the soul of the beast,' Gen. 9:4; the blood being the seat of life, and chariot of the vital spirits. When we read in philosophers and physicians, of a spirit in man, which working in the heart is called vitalis, the lively faculty; in the liver, naturalis, the natural faculty; in the head, animalis, the animal faculty; we must</w:t>
      </w:r>
      <w:r>
        <w:rPr>
          <w:spacing w:val="40"/>
        </w:rPr>
        <w:t xml:space="preserve"> </w:t>
      </w:r>
      <w:r>
        <w:t>not think this to be the reasonable soul, but rather the chair wherein she sits, and the organ whereby she works; without whose service, the soul cannot so perfectly exercise her powers and acts in the body. In ecstacies, if the spirit be comforted, the soul is comforted; if the spirit be suffocated, the soul and body are resolved.</w:t>
      </w:r>
    </w:p>
    <w:p w14:paraId="0CF1C314">
      <w:pPr>
        <w:pStyle w:val="9"/>
        <w:numPr>
          <w:ilvl w:val="0"/>
          <w:numId w:val="93"/>
        </w:numPr>
        <w:tabs>
          <w:tab w:val="left" w:pos="419"/>
        </w:tabs>
        <w:spacing w:before="257" w:after="0" w:line="254" w:lineRule="auto"/>
        <w:ind w:left="99" w:right="97" w:firstLine="0"/>
        <w:jc w:val="both"/>
        <w:rPr>
          <w:sz w:val="30"/>
        </w:rPr>
      </w:pPr>
      <w:r>
        <w:rPr>
          <w:sz w:val="30"/>
        </w:rPr>
        <w:t>From</w:t>
      </w:r>
      <w:r>
        <w:rPr>
          <w:spacing w:val="-3"/>
          <w:sz w:val="30"/>
        </w:rPr>
        <w:t xml:space="preserve"> </w:t>
      </w:r>
      <w:r>
        <w:rPr>
          <w:sz w:val="30"/>
        </w:rPr>
        <w:t>whence</w:t>
      </w:r>
      <w:r>
        <w:rPr>
          <w:spacing w:val="-3"/>
          <w:sz w:val="30"/>
        </w:rPr>
        <w:t xml:space="preserve"> </w:t>
      </w:r>
      <w:r>
        <w:rPr>
          <w:sz w:val="30"/>
        </w:rPr>
        <w:t>it</w:t>
      </w:r>
      <w:r>
        <w:rPr>
          <w:spacing w:val="-3"/>
          <w:sz w:val="30"/>
        </w:rPr>
        <w:t xml:space="preserve"> </w:t>
      </w:r>
      <w:r>
        <w:rPr>
          <w:sz w:val="30"/>
        </w:rPr>
        <w:t>comes;</w:t>
      </w:r>
      <w:r>
        <w:rPr>
          <w:spacing w:val="-3"/>
          <w:sz w:val="30"/>
        </w:rPr>
        <w:t xml:space="preserve"> </w:t>
      </w:r>
      <w:r>
        <w:rPr>
          <w:sz w:val="30"/>
        </w:rPr>
        <w:t>not</w:t>
      </w:r>
      <w:r>
        <w:rPr>
          <w:spacing w:val="-3"/>
          <w:sz w:val="30"/>
        </w:rPr>
        <w:t xml:space="preserve"> </w:t>
      </w:r>
      <w:r>
        <w:rPr>
          <w:sz w:val="30"/>
        </w:rPr>
        <w:t>by</w:t>
      </w:r>
      <w:r>
        <w:rPr>
          <w:spacing w:val="-3"/>
          <w:sz w:val="30"/>
        </w:rPr>
        <w:t xml:space="preserve"> </w:t>
      </w:r>
      <w:r>
        <w:rPr>
          <w:sz w:val="30"/>
        </w:rPr>
        <w:t>traduction</w:t>
      </w:r>
      <w:r>
        <w:rPr>
          <w:spacing w:val="-3"/>
          <w:sz w:val="30"/>
        </w:rPr>
        <w:t xml:space="preserve"> </w:t>
      </w:r>
      <w:r>
        <w:rPr>
          <w:sz w:val="30"/>
        </w:rPr>
        <w:t>from</w:t>
      </w:r>
      <w:r>
        <w:rPr>
          <w:spacing w:val="-3"/>
          <w:sz w:val="30"/>
        </w:rPr>
        <w:t xml:space="preserve"> </w:t>
      </w:r>
      <w:r>
        <w:rPr>
          <w:sz w:val="30"/>
        </w:rPr>
        <w:t>our</w:t>
      </w:r>
      <w:r>
        <w:rPr>
          <w:spacing w:val="-3"/>
          <w:sz w:val="30"/>
        </w:rPr>
        <w:t xml:space="preserve"> </w:t>
      </w:r>
      <w:r>
        <w:rPr>
          <w:sz w:val="30"/>
        </w:rPr>
        <w:t>parents.</w:t>
      </w:r>
      <w:r>
        <w:rPr>
          <w:spacing w:val="-3"/>
          <w:sz w:val="30"/>
        </w:rPr>
        <w:t xml:space="preserve"> </w:t>
      </w:r>
      <w:r>
        <w:rPr>
          <w:sz w:val="30"/>
        </w:rPr>
        <w:t>A</w:t>
      </w:r>
      <w:r>
        <w:rPr>
          <w:spacing w:val="-3"/>
          <w:sz w:val="30"/>
        </w:rPr>
        <w:t xml:space="preserve"> </w:t>
      </w:r>
      <w:r>
        <w:rPr>
          <w:sz w:val="30"/>
        </w:rPr>
        <w:t>body may be engendered of bodies, because something is imparted and conferred</w:t>
      </w:r>
      <w:r>
        <w:rPr>
          <w:spacing w:val="34"/>
          <w:sz w:val="30"/>
        </w:rPr>
        <w:t xml:space="preserve"> </w:t>
      </w:r>
      <w:r>
        <w:rPr>
          <w:sz w:val="30"/>
        </w:rPr>
        <w:t>from</w:t>
      </w:r>
      <w:r>
        <w:rPr>
          <w:spacing w:val="36"/>
          <w:sz w:val="30"/>
        </w:rPr>
        <w:t xml:space="preserve"> </w:t>
      </w:r>
      <w:r>
        <w:rPr>
          <w:sz w:val="30"/>
        </w:rPr>
        <w:t>them;</w:t>
      </w:r>
      <w:r>
        <w:rPr>
          <w:spacing w:val="36"/>
          <w:sz w:val="30"/>
        </w:rPr>
        <w:t xml:space="preserve"> </w:t>
      </w:r>
      <w:r>
        <w:rPr>
          <w:sz w:val="30"/>
        </w:rPr>
        <w:t>but</w:t>
      </w:r>
      <w:r>
        <w:rPr>
          <w:spacing w:val="36"/>
          <w:sz w:val="30"/>
        </w:rPr>
        <w:t xml:space="preserve"> </w:t>
      </w:r>
      <w:r>
        <w:rPr>
          <w:sz w:val="30"/>
        </w:rPr>
        <w:t>a</w:t>
      </w:r>
      <w:r>
        <w:rPr>
          <w:spacing w:val="36"/>
          <w:sz w:val="30"/>
        </w:rPr>
        <w:t xml:space="preserve"> </w:t>
      </w:r>
      <w:r>
        <w:rPr>
          <w:sz w:val="30"/>
        </w:rPr>
        <w:t>soul</w:t>
      </w:r>
      <w:r>
        <w:rPr>
          <w:spacing w:val="36"/>
          <w:sz w:val="30"/>
        </w:rPr>
        <w:t xml:space="preserve"> </w:t>
      </w:r>
      <w:r>
        <w:rPr>
          <w:sz w:val="30"/>
        </w:rPr>
        <w:t>cannot</w:t>
      </w:r>
      <w:r>
        <w:rPr>
          <w:spacing w:val="36"/>
          <w:sz w:val="30"/>
        </w:rPr>
        <w:t xml:space="preserve"> </w:t>
      </w:r>
      <w:r>
        <w:rPr>
          <w:sz w:val="30"/>
        </w:rPr>
        <w:t>bring</w:t>
      </w:r>
      <w:r>
        <w:rPr>
          <w:spacing w:val="36"/>
          <w:sz w:val="30"/>
        </w:rPr>
        <w:t xml:space="preserve"> </w:t>
      </w:r>
      <w:r>
        <w:rPr>
          <w:sz w:val="30"/>
        </w:rPr>
        <w:t>forth</w:t>
      </w:r>
      <w:r>
        <w:rPr>
          <w:spacing w:val="36"/>
          <w:sz w:val="30"/>
        </w:rPr>
        <w:t xml:space="preserve"> </w:t>
      </w:r>
      <w:r>
        <w:rPr>
          <w:sz w:val="30"/>
        </w:rPr>
        <w:t>a</w:t>
      </w:r>
      <w:r>
        <w:rPr>
          <w:spacing w:val="36"/>
          <w:sz w:val="30"/>
        </w:rPr>
        <w:t xml:space="preserve"> </w:t>
      </w:r>
      <w:r>
        <w:rPr>
          <w:sz w:val="30"/>
        </w:rPr>
        <w:t>soul,</w:t>
      </w:r>
      <w:r>
        <w:rPr>
          <w:spacing w:val="36"/>
          <w:sz w:val="30"/>
        </w:rPr>
        <w:t xml:space="preserve"> </w:t>
      </w:r>
      <w:r>
        <w:rPr>
          <w:spacing w:val="-2"/>
          <w:sz w:val="30"/>
        </w:rPr>
        <w:t>because</w:t>
      </w:r>
    </w:p>
    <w:p w14:paraId="5219A00B">
      <w:pPr>
        <w:pStyle w:val="9"/>
        <w:spacing w:after="0" w:line="254" w:lineRule="auto"/>
        <w:jc w:val="both"/>
        <w:rPr>
          <w:sz w:val="30"/>
        </w:rPr>
        <w:sectPr>
          <w:pgSz w:w="12240" w:h="15840"/>
          <w:pgMar w:top="1360" w:right="1440" w:bottom="280" w:left="1440" w:header="720" w:footer="720" w:gutter="0"/>
          <w:cols w:space="720" w:num="1"/>
        </w:sectPr>
      </w:pPr>
    </w:p>
    <w:p w14:paraId="397315CA">
      <w:pPr>
        <w:pStyle w:val="4"/>
        <w:spacing w:line="254" w:lineRule="auto"/>
      </w:pPr>
      <w:r>
        <w:t>nothing can separate a thing that is thin and immaterial. That man's soul</w:t>
      </w:r>
      <w:r>
        <w:rPr>
          <w:spacing w:val="-4"/>
        </w:rPr>
        <w:t xml:space="preserve"> </w:t>
      </w:r>
      <w:r>
        <w:t>is</w:t>
      </w:r>
      <w:r>
        <w:rPr>
          <w:spacing w:val="-4"/>
        </w:rPr>
        <w:t xml:space="preserve"> </w:t>
      </w:r>
      <w:r>
        <w:t>not</w:t>
      </w:r>
      <w:r>
        <w:rPr>
          <w:spacing w:val="-4"/>
        </w:rPr>
        <w:t xml:space="preserve"> </w:t>
      </w:r>
      <w:r>
        <w:t>traduced,</w:t>
      </w:r>
      <w:r>
        <w:rPr>
          <w:spacing w:val="-4"/>
        </w:rPr>
        <w:t xml:space="preserve"> </w:t>
      </w:r>
      <w:r>
        <w:t>consider</w:t>
      </w:r>
      <w:r>
        <w:rPr>
          <w:spacing w:val="-4"/>
        </w:rPr>
        <w:t xml:space="preserve"> </w:t>
      </w:r>
      <w:r>
        <w:t>these</w:t>
      </w:r>
      <w:r>
        <w:rPr>
          <w:spacing w:val="-4"/>
        </w:rPr>
        <w:t xml:space="preserve"> </w:t>
      </w:r>
      <w:r>
        <w:t>reasons.</w:t>
      </w:r>
      <w:r>
        <w:rPr>
          <w:spacing w:val="-4"/>
        </w:rPr>
        <w:t xml:space="preserve"> </w:t>
      </w:r>
      <w:r>
        <w:t>First,</w:t>
      </w:r>
      <w:r>
        <w:rPr>
          <w:spacing w:val="-4"/>
        </w:rPr>
        <w:t xml:space="preserve"> </w:t>
      </w:r>
      <w:r>
        <w:t>'God</w:t>
      </w:r>
      <w:r>
        <w:rPr>
          <w:spacing w:val="-4"/>
        </w:rPr>
        <w:t xml:space="preserve"> </w:t>
      </w:r>
      <w:r>
        <w:t>breathed</w:t>
      </w:r>
      <w:r>
        <w:rPr>
          <w:spacing w:val="-4"/>
        </w:rPr>
        <w:t xml:space="preserve"> </w:t>
      </w:r>
      <w:r>
        <w:t>into his nostrils the breath of life, and he became a living soul,' Gen. 2:7. His body lay senseless on the ground, till a soul was breathed into it by its Maker. Secondly, God made the woman, Adam named her. 'This</w:t>
      </w:r>
      <w:r>
        <w:rPr>
          <w:spacing w:val="-2"/>
        </w:rPr>
        <w:t xml:space="preserve"> </w:t>
      </w:r>
      <w:r>
        <w:t>is</w:t>
      </w:r>
      <w:r>
        <w:rPr>
          <w:spacing w:val="-2"/>
        </w:rPr>
        <w:t xml:space="preserve"> </w:t>
      </w:r>
      <w:r>
        <w:t>bone</w:t>
      </w:r>
      <w:r>
        <w:rPr>
          <w:spacing w:val="-2"/>
        </w:rPr>
        <w:t xml:space="preserve"> </w:t>
      </w:r>
      <w:r>
        <w:t>of</w:t>
      </w:r>
      <w:r>
        <w:rPr>
          <w:spacing w:val="-2"/>
        </w:rPr>
        <w:t xml:space="preserve"> </w:t>
      </w:r>
      <w:r>
        <w:t>my</w:t>
      </w:r>
      <w:r>
        <w:rPr>
          <w:spacing w:val="-2"/>
        </w:rPr>
        <w:t xml:space="preserve"> </w:t>
      </w:r>
      <w:r>
        <w:t>bone,</w:t>
      </w:r>
      <w:r>
        <w:rPr>
          <w:spacing w:val="-2"/>
        </w:rPr>
        <w:t xml:space="preserve"> </w:t>
      </w:r>
      <w:r>
        <w:t>and</w:t>
      </w:r>
      <w:r>
        <w:rPr>
          <w:spacing w:val="-2"/>
        </w:rPr>
        <w:t xml:space="preserve"> </w:t>
      </w:r>
      <w:r>
        <w:t>flesh</w:t>
      </w:r>
      <w:r>
        <w:rPr>
          <w:spacing w:val="-2"/>
        </w:rPr>
        <w:t xml:space="preserve"> </w:t>
      </w:r>
      <w:r>
        <w:t>of</w:t>
      </w:r>
      <w:r>
        <w:rPr>
          <w:spacing w:val="-2"/>
        </w:rPr>
        <w:t xml:space="preserve"> </w:t>
      </w:r>
      <w:r>
        <w:t>my</w:t>
      </w:r>
      <w:r>
        <w:rPr>
          <w:spacing w:val="-2"/>
        </w:rPr>
        <w:t xml:space="preserve"> </w:t>
      </w:r>
      <w:r>
        <w:t>flesh,'</w:t>
      </w:r>
      <w:r>
        <w:rPr>
          <w:spacing w:val="-2"/>
        </w:rPr>
        <w:t xml:space="preserve"> </w:t>
      </w:r>
      <w:r>
        <w:t>Gen.</w:t>
      </w:r>
      <w:r>
        <w:rPr>
          <w:spacing w:val="-2"/>
        </w:rPr>
        <w:t xml:space="preserve"> </w:t>
      </w:r>
      <w:r>
        <w:t>2:23;</w:t>
      </w:r>
      <w:r>
        <w:rPr>
          <w:spacing w:val="-2"/>
        </w:rPr>
        <w:t xml:space="preserve"> </w:t>
      </w:r>
      <w:r>
        <w:t>not</w:t>
      </w:r>
      <w:r>
        <w:rPr>
          <w:spacing w:val="-2"/>
        </w:rPr>
        <w:t xml:space="preserve"> </w:t>
      </w:r>
      <w:r>
        <w:t>soul</w:t>
      </w:r>
      <w:r>
        <w:rPr>
          <w:spacing w:val="-2"/>
        </w:rPr>
        <w:t xml:space="preserve"> </w:t>
      </w:r>
      <w:r>
        <w:t>of my</w:t>
      </w:r>
      <w:r>
        <w:rPr>
          <w:spacing w:val="-3"/>
        </w:rPr>
        <w:t xml:space="preserve"> </w:t>
      </w:r>
      <w:r>
        <w:t>soul;</w:t>
      </w:r>
      <w:r>
        <w:rPr>
          <w:spacing w:val="-3"/>
        </w:rPr>
        <w:t xml:space="preserve"> </w:t>
      </w:r>
      <w:r>
        <w:t>he</w:t>
      </w:r>
      <w:r>
        <w:rPr>
          <w:spacing w:val="-3"/>
        </w:rPr>
        <w:t xml:space="preserve"> </w:t>
      </w:r>
      <w:r>
        <w:t>knew</w:t>
      </w:r>
      <w:r>
        <w:rPr>
          <w:spacing w:val="-3"/>
        </w:rPr>
        <w:t xml:space="preserve"> </w:t>
      </w:r>
      <w:r>
        <w:t>she</w:t>
      </w:r>
      <w:r>
        <w:rPr>
          <w:spacing w:val="-3"/>
        </w:rPr>
        <w:t xml:space="preserve"> </w:t>
      </w:r>
      <w:r>
        <w:t>had</w:t>
      </w:r>
      <w:r>
        <w:rPr>
          <w:spacing w:val="-3"/>
        </w:rPr>
        <w:t xml:space="preserve"> </w:t>
      </w:r>
      <w:r>
        <w:t>no</w:t>
      </w:r>
      <w:r>
        <w:rPr>
          <w:spacing w:val="-3"/>
        </w:rPr>
        <w:t xml:space="preserve"> </w:t>
      </w:r>
      <w:r>
        <w:t>part</w:t>
      </w:r>
      <w:r>
        <w:rPr>
          <w:spacing w:val="-3"/>
        </w:rPr>
        <w:t xml:space="preserve"> </w:t>
      </w:r>
      <w:r>
        <w:t>nor</w:t>
      </w:r>
      <w:r>
        <w:rPr>
          <w:spacing w:val="-3"/>
        </w:rPr>
        <w:t xml:space="preserve"> </w:t>
      </w:r>
      <w:r>
        <w:t>portion</w:t>
      </w:r>
      <w:r>
        <w:rPr>
          <w:spacing w:val="-3"/>
        </w:rPr>
        <w:t xml:space="preserve"> </w:t>
      </w:r>
      <w:r>
        <w:t>of</w:t>
      </w:r>
      <w:r>
        <w:rPr>
          <w:spacing w:val="-3"/>
        </w:rPr>
        <w:t xml:space="preserve"> </w:t>
      </w:r>
      <w:r>
        <w:t>his</w:t>
      </w:r>
      <w:r>
        <w:rPr>
          <w:spacing w:val="-3"/>
        </w:rPr>
        <w:t xml:space="preserve"> </w:t>
      </w:r>
      <w:r>
        <w:t>soul.</w:t>
      </w:r>
      <w:r>
        <w:rPr>
          <w:spacing w:val="-3"/>
        </w:rPr>
        <w:t xml:space="preserve"> </w:t>
      </w:r>
      <w:r>
        <w:t>Thirdly,</w:t>
      </w:r>
      <w:r>
        <w:rPr>
          <w:spacing w:val="-3"/>
        </w:rPr>
        <w:t xml:space="preserve"> </w:t>
      </w:r>
      <w:r>
        <w:t>If</w:t>
      </w:r>
      <w:r>
        <w:rPr>
          <w:spacing w:val="-3"/>
        </w:rPr>
        <w:t xml:space="preserve"> </w:t>
      </w:r>
      <w:r>
        <w:t>a soul</w:t>
      </w:r>
      <w:r>
        <w:rPr>
          <w:spacing w:val="-1"/>
        </w:rPr>
        <w:t xml:space="preserve"> </w:t>
      </w:r>
      <w:r>
        <w:t>could</w:t>
      </w:r>
      <w:r>
        <w:rPr>
          <w:spacing w:val="-1"/>
        </w:rPr>
        <w:t xml:space="preserve"> </w:t>
      </w:r>
      <w:r>
        <w:t>beget</w:t>
      </w:r>
      <w:r>
        <w:rPr>
          <w:spacing w:val="-1"/>
        </w:rPr>
        <w:t xml:space="preserve"> </w:t>
      </w:r>
      <w:r>
        <w:t>a</w:t>
      </w:r>
      <w:r>
        <w:rPr>
          <w:spacing w:val="-1"/>
        </w:rPr>
        <w:t xml:space="preserve"> </w:t>
      </w:r>
      <w:r>
        <w:t>soul,</w:t>
      </w:r>
      <w:r>
        <w:rPr>
          <w:spacing w:val="-1"/>
        </w:rPr>
        <w:t xml:space="preserve"> </w:t>
      </w:r>
      <w:r>
        <w:t>then</w:t>
      </w:r>
      <w:r>
        <w:rPr>
          <w:spacing w:val="-1"/>
        </w:rPr>
        <w:t xml:space="preserve"> </w:t>
      </w:r>
      <w:r>
        <w:t>an</w:t>
      </w:r>
      <w:r>
        <w:rPr>
          <w:spacing w:val="-1"/>
        </w:rPr>
        <w:t xml:space="preserve"> </w:t>
      </w:r>
      <w:r>
        <w:t>angel</w:t>
      </w:r>
      <w:r>
        <w:rPr>
          <w:spacing w:val="-1"/>
        </w:rPr>
        <w:t xml:space="preserve"> </w:t>
      </w:r>
      <w:r>
        <w:t>might</w:t>
      </w:r>
      <w:r>
        <w:rPr>
          <w:spacing w:val="-1"/>
        </w:rPr>
        <w:t xml:space="preserve"> </w:t>
      </w:r>
      <w:r>
        <w:t>beget</w:t>
      </w:r>
      <w:r>
        <w:rPr>
          <w:spacing w:val="-1"/>
        </w:rPr>
        <w:t xml:space="preserve"> </w:t>
      </w:r>
      <w:r>
        <w:t>an</w:t>
      </w:r>
      <w:r>
        <w:rPr>
          <w:spacing w:val="-1"/>
        </w:rPr>
        <w:t xml:space="preserve"> </w:t>
      </w:r>
      <w:r>
        <w:t>angel.</w:t>
      </w:r>
      <w:r>
        <w:rPr>
          <w:spacing w:val="-1"/>
        </w:rPr>
        <w:t xml:space="preserve"> </w:t>
      </w:r>
      <w:r>
        <w:t>Fourthly, The first man Adam was made 'a living soul,' living, not quickening. Fifthly, They are called the 'fathers of our bodies,' Heb. 12:8, not of our souls; we have another 'Father of our spirits,' most plainly; it is God that 'formeth the spirit of man within him,' Zech. 12:1. There is some difference in the making of our bodies; at first by the immediate creation of God, now by the combination of man and woman; but there is still the same rule of creating the soul; it is particula divinæ auræ, breathed into the flesh by himself.</w:t>
      </w:r>
      <w:r>
        <w:rPr>
          <w:spacing w:val="40"/>
        </w:rPr>
        <w:t xml:space="preserve"> </w:t>
      </w:r>
      <w:r>
        <w:t>Infundendo creatur, et creando infunditur; it is infused in the making, and made in the infusing.</w:t>
      </w:r>
    </w:p>
    <w:p w14:paraId="78858DF2">
      <w:pPr>
        <w:pStyle w:val="4"/>
        <w:spacing w:before="276" w:line="254" w:lineRule="auto"/>
      </w:pPr>
      <w:r>
        <w:t>Nor yet may we think, that the beginning of the soul is of the essence of God, which seemed to be the error of Lactantius. For as breath is no part of his substance that doth breathe it, so the soul is no part of God's essence that doth give it. If it were part of the divine essence, it were immutable, without beginning, from all eternity; yea every soul were God. It doth neither arise from the substance of our parents,</w:t>
      </w:r>
      <w:r>
        <w:rPr>
          <w:spacing w:val="40"/>
        </w:rPr>
        <w:t xml:space="preserve"> </w:t>
      </w:r>
      <w:r>
        <w:t>nor from the essence of God; but is immediately formed and inspired by the Maker of all, and infused into the body. The body was made of the earth, common to his fellows, and there lay as senseless as the earth,</w:t>
      </w:r>
      <w:r>
        <w:rPr>
          <w:spacing w:val="-1"/>
        </w:rPr>
        <w:t xml:space="preserve"> </w:t>
      </w:r>
      <w:r>
        <w:t>from</w:t>
      </w:r>
      <w:r>
        <w:rPr>
          <w:spacing w:val="-1"/>
        </w:rPr>
        <w:t xml:space="preserve"> </w:t>
      </w:r>
      <w:r>
        <w:t>which</w:t>
      </w:r>
      <w:r>
        <w:rPr>
          <w:spacing w:val="-1"/>
        </w:rPr>
        <w:t xml:space="preserve"> </w:t>
      </w:r>
      <w:r>
        <w:t>it</w:t>
      </w:r>
      <w:r>
        <w:rPr>
          <w:spacing w:val="-1"/>
        </w:rPr>
        <w:t xml:space="preserve"> </w:t>
      </w:r>
      <w:r>
        <w:t>was</w:t>
      </w:r>
      <w:r>
        <w:rPr>
          <w:spacing w:val="-1"/>
        </w:rPr>
        <w:t xml:space="preserve"> </w:t>
      </w:r>
      <w:r>
        <w:t>taken,</w:t>
      </w:r>
      <w:r>
        <w:rPr>
          <w:spacing w:val="-1"/>
        </w:rPr>
        <w:t xml:space="preserve"> </w:t>
      </w:r>
      <w:r>
        <w:t>and</w:t>
      </w:r>
      <w:r>
        <w:rPr>
          <w:spacing w:val="-1"/>
        </w:rPr>
        <w:t xml:space="preserve"> </w:t>
      </w:r>
      <w:r>
        <w:t>by</w:t>
      </w:r>
      <w:r>
        <w:rPr>
          <w:spacing w:val="-1"/>
        </w:rPr>
        <w:t xml:space="preserve"> </w:t>
      </w:r>
      <w:r>
        <w:t>which</w:t>
      </w:r>
      <w:r>
        <w:rPr>
          <w:spacing w:val="-1"/>
        </w:rPr>
        <w:t xml:space="preserve"> </w:t>
      </w:r>
      <w:r>
        <w:t>it</w:t>
      </w:r>
      <w:r>
        <w:rPr>
          <w:spacing w:val="-1"/>
        </w:rPr>
        <w:t xml:space="preserve"> </w:t>
      </w:r>
      <w:r>
        <w:t>was</w:t>
      </w:r>
      <w:r>
        <w:rPr>
          <w:spacing w:val="-1"/>
        </w:rPr>
        <w:t xml:space="preserve"> </w:t>
      </w:r>
      <w:r>
        <w:t>supported.</w:t>
      </w:r>
      <w:r>
        <w:rPr>
          <w:spacing w:val="-1"/>
        </w:rPr>
        <w:t xml:space="preserve"> </w:t>
      </w:r>
      <w:r>
        <w:t>It</w:t>
      </w:r>
      <w:r>
        <w:rPr>
          <w:spacing w:val="-1"/>
        </w:rPr>
        <w:t xml:space="preserve"> </w:t>
      </w:r>
      <w:r>
        <w:t>was the life of breath, that gave it the breath of life; no air, no earth, no water, no element was here used, to contribute to this work; we are beholden to nothing but God for our soul. Our flesh is from flesh, our spirit is from the God of spirits. Now, he that breathed upon the body, and gave it a living spirit, breathe again upon us all, and give</w:t>
      </w:r>
      <w:r>
        <w:rPr>
          <w:spacing w:val="40"/>
        </w:rPr>
        <w:t xml:space="preserve"> </w:t>
      </w:r>
      <w:r>
        <w:t>us his Holy Spirit!</w:t>
      </w:r>
    </w:p>
    <w:p w14:paraId="0FC518F5">
      <w:pPr>
        <w:pStyle w:val="4"/>
        <w:spacing w:after="0" w:line="254" w:lineRule="auto"/>
        <w:sectPr>
          <w:pgSz w:w="12240" w:h="15840"/>
          <w:pgMar w:top="1360" w:right="1440" w:bottom="280" w:left="1440" w:header="720" w:footer="720" w:gutter="0"/>
          <w:cols w:space="720" w:num="1"/>
        </w:sectPr>
      </w:pPr>
    </w:p>
    <w:p w14:paraId="66B3EA4D">
      <w:pPr>
        <w:pStyle w:val="9"/>
        <w:numPr>
          <w:ilvl w:val="0"/>
          <w:numId w:val="93"/>
        </w:numPr>
        <w:tabs>
          <w:tab w:val="left" w:pos="417"/>
        </w:tabs>
        <w:spacing w:before="90" w:after="0" w:line="254" w:lineRule="auto"/>
        <w:ind w:left="99" w:right="98" w:firstLine="0"/>
        <w:jc w:val="both"/>
        <w:rPr>
          <w:sz w:val="30"/>
        </w:rPr>
      </w:pPr>
      <w:r>
        <w:rPr>
          <w:sz w:val="30"/>
        </w:rPr>
        <w:t>When</w:t>
      </w:r>
      <w:r>
        <w:rPr>
          <w:spacing w:val="-3"/>
          <w:sz w:val="30"/>
        </w:rPr>
        <w:t xml:space="preserve"> </w:t>
      </w:r>
      <w:r>
        <w:rPr>
          <w:sz w:val="30"/>
        </w:rPr>
        <w:t>it</w:t>
      </w:r>
      <w:r>
        <w:rPr>
          <w:spacing w:val="-3"/>
          <w:sz w:val="30"/>
        </w:rPr>
        <w:t xml:space="preserve"> </w:t>
      </w:r>
      <w:r>
        <w:rPr>
          <w:sz w:val="30"/>
        </w:rPr>
        <w:t>takes</w:t>
      </w:r>
      <w:r>
        <w:rPr>
          <w:spacing w:val="-3"/>
          <w:sz w:val="30"/>
        </w:rPr>
        <w:t xml:space="preserve"> </w:t>
      </w:r>
      <w:r>
        <w:rPr>
          <w:sz w:val="30"/>
        </w:rPr>
        <w:t>beginning.</w:t>
      </w:r>
      <w:r>
        <w:rPr>
          <w:spacing w:val="-3"/>
          <w:sz w:val="30"/>
        </w:rPr>
        <w:t xml:space="preserve"> </w:t>
      </w:r>
      <w:r>
        <w:rPr>
          <w:sz w:val="30"/>
        </w:rPr>
        <w:t>Etsi</w:t>
      </w:r>
      <w:r>
        <w:rPr>
          <w:spacing w:val="-3"/>
          <w:sz w:val="30"/>
        </w:rPr>
        <w:t xml:space="preserve"> </w:t>
      </w:r>
      <w:r>
        <w:rPr>
          <w:sz w:val="30"/>
        </w:rPr>
        <w:t>cum</w:t>
      </w:r>
      <w:r>
        <w:rPr>
          <w:spacing w:val="-3"/>
          <w:sz w:val="30"/>
        </w:rPr>
        <w:t xml:space="preserve"> </w:t>
      </w:r>
      <w:r>
        <w:rPr>
          <w:sz w:val="30"/>
        </w:rPr>
        <w:t>corpore</w:t>
      </w:r>
      <w:r>
        <w:rPr>
          <w:spacing w:val="-3"/>
          <w:sz w:val="30"/>
        </w:rPr>
        <w:t xml:space="preserve"> </w:t>
      </w:r>
      <w:r>
        <w:rPr>
          <w:sz w:val="30"/>
        </w:rPr>
        <w:t>non</w:t>
      </w:r>
      <w:r>
        <w:rPr>
          <w:spacing w:val="-3"/>
          <w:sz w:val="30"/>
        </w:rPr>
        <w:t xml:space="preserve"> </w:t>
      </w:r>
      <w:r>
        <w:rPr>
          <w:sz w:val="30"/>
        </w:rPr>
        <w:t>definit,</w:t>
      </w:r>
      <w:r>
        <w:rPr>
          <w:spacing w:val="-3"/>
          <w:sz w:val="30"/>
        </w:rPr>
        <w:t xml:space="preserve"> </w:t>
      </w:r>
      <w:r>
        <w:rPr>
          <w:sz w:val="30"/>
        </w:rPr>
        <w:t>saltem</w:t>
      </w:r>
      <w:r>
        <w:rPr>
          <w:spacing w:val="-3"/>
          <w:sz w:val="30"/>
        </w:rPr>
        <w:t xml:space="preserve"> </w:t>
      </w:r>
      <w:r>
        <w:rPr>
          <w:sz w:val="30"/>
        </w:rPr>
        <w:t>cum corpore incipit; though it do not end with the body, yet it begins with the</w:t>
      </w:r>
      <w:r>
        <w:rPr>
          <w:spacing w:val="-1"/>
          <w:sz w:val="30"/>
        </w:rPr>
        <w:t xml:space="preserve"> </w:t>
      </w:r>
      <w:r>
        <w:rPr>
          <w:sz w:val="30"/>
        </w:rPr>
        <w:t>body.</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making</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first</w:t>
      </w:r>
      <w:r>
        <w:rPr>
          <w:spacing w:val="-1"/>
          <w:sz w:val="30"/>
        </w:rPr>
        <w:t xml:space="preserve"> </w:t>
      </w:r>
      <w:r>
        <w:rPr>
          <w:sz w:val="30"/>
        </w:rPr>
        <w:t>man,</w:t>
      </w:r>
      <w:r>
        <w:rPr>
          <w:spacing w:val="-1"/>
          <w:sz w:val="30"/>
        </w:rPr>
        <w:t xml:space="preserve"> </w:t>
      </w:r>
      <w:r>
        <w:rPr>
          <w:sz w:val="30"/>
        </w:rPr>
        <w:t>God</w:t>
      </w:r>
      <w:r>
        <w:rPr>
          <w:spacing w:val="-1"/>
          <w:sz w:val="30"/>
        </w:rPr>
        <w:t xml:space="preserve"> </w:t>
      </w:r>
      <w:r>
        <w:rPr>
          <w:sz w:val="30"/>
        </w:rPr>
        <w:t>first</w:t>
      </w:r>
      <w:r>
        <w:rPr>
          <w:spacing w:val="-1"/>
          <w:sz w:val="30"/>
        </w:rPr>
        <w:t xml:space="preserve"> </w:t>
      </w:r>
      <w:r>
        <w:rPr>
          <w:sz w:val="30"/>
        </w:rPr>
        <w:t>instrumentalised</w:t>
      </w:r>
      <w:r>
        <w:rPr>
          <w:spacing w:val="-1"/>
          <w:sz w:val="30"/>
        </w:rPr>
        <w:t xml:space="preserve"> </w:t>
      </w:r>
      <w:r>
        <w:rPr>
          <w:sz w:val="30"/>
        </w:rPr>
        <w:t>a perfect body, and then infused a lively soul. Now the body is made by ordinary generation in the womb, and the soul is inspired into it, before it see the light, or draw breath. 'The children struggled in Rebecca's womb,' Gen. 25:22; which proves not only infantum animas, sed et pugnas;* they seem not only to have souls, but even affections. 'The babe leaped in Elizabeth's womb for joy,' Luke 1:14; hi</w:t>
      </w:r>
      <w:r>
        <w:rPr>
          <w:spacing w:val="-1"/>
          <w:sz w:val="30"/>
        </w:rPr>
        <w:t xml:space="preserve"> </w:t>
      </w:r>
      <w:r>
        <w:rPr>
          <w:sz w:val="30"/>
        </w:rPr>
        <w:t>motus</w:t>
      </w:r>
      <w:r>
        <w:rPr>
          <w:spacing w:val="-1"/>
          <w:sz w:val="30"/>
        </w:rPr>
        <w:t xml:space="preserve"> </w:t>
      </w:r>
      <w:r>
        <w:rPr>
          <w:sz w:val="30"/>
        </w:rPr>
        <w:t>gaudia</w:t>
      </w:r>
      <w:r>
        <w:rPr>
          <w:spacing w:val="-1"/>
          <w:sz w:val="30"/>
        </w:rPr>
        <w:t xml:space="preserve"> </w:t>
      </w:r>
      <w:r>
        <w:rPr>
          <w:sz w:val="30"/>
        </w:rPr>
        <w:t>vestra,</w:t>
      </w:r>
      <w:r>
        <w:rPr>
          <w:spacing w:val="-1"/>
          <w:sz w:val="30"/>
        </w:rPr>
        <w:t xml:space="preserve"> </w:t>
      </w:r>
      <w:r>
        <w:rPr>
          <w:sz w:val="30"/>
        </w:rPr>
        <w:t>says</w:t>
      </w:r>
      <w:r>
        <w:rPr>
          <w:spacing w:val="-1"/>
          <w:sz w:val="30"/>
        </w:rPr>
        <w:t xml:space="preserve"> </w:t>
      </w:r>
      <w:r>
        <w:rPr>
          <w:sz w:val="30"/>
        </w:rPr>
        <w:t>Tertullian</w:t>
      </w:r>
      <w:r>
        <w:rPr>
          <w:spacing w:val="-1"/>
          <w:sz w:val="30"/>
        </w:rPr>
        <w:t xml:space="preserve"> </w:t>
      </w:r>
      <w:r>
        <w:rPr>
          <w:sz w:val="30"/>
        </w:rPr>
        <w:t>to</w:t>
      </w:r>
      <w:r>
        <w:rPr>
          <w:spacing w:val="-1"/>
          <w:sz w:val="30"/>
        </w:rPr>
        <w:t xml:space="preserve"> </w:t>
      </w:r>
      <w:r>
        <w:rPr>
          <w:sz w:val="30"/>
        </w:rPr>
        <w:t>pregnant</w:t>
      </w:r>
      <w:r>
        <w:rPr>
          <w:spacing w:val="-1"/>
          <w:sz w:val="30"/>
        </w:rPr>
        <w:t xml:space="preserve"> </w:t>
      </w:r>
      <w:r>
        <w:rPr>
          <w:sz w:val="30"/>
        </w:rPr>
        <w:t>mothers,</w:t>
      </w:r>
      <w:r>
        <w:rPr>
          <w:spacing w:val="-1"/>
          <w:sz w:val="30"/>
        </w:rPr>
        <w:t xml:space="preserve"> </w:t>
      </w:r>
      <w:r>
        <w:rPr>
          <w:sz w:val="30"/>
        </w:rPr>
        <w:t>that</w:t>
      </w:r>
      <w:r>
        <w:rPr>
          <w:spacing w:val="-1"/>
          <w:sz w:val="30"/>
        </w:rPr>
        <w:t xml:space="preserve"> </w:t>
      </w:r>
      <w:r>
        <w:rPr>
          <w:sz w:val="30"/>
        </w:rPr>
        <w:t>you may be assured your unborn infants have souls. This string I the rather touch, because some naturians have disputed against it; and would have the life of such children to be either merely vegetative, such as in plants and roots; or sensitive and motional, such as in beasts; both which die with the subjects wherein they are; and not rational, which is the soul. But both the canon law condemns her for a homicide, quæ conceptum in utero deleverit, that destroys the fruit of her own womb; and if abortion, after life, be caused, murder is committed; God's law, man's law, and their own conscience condemns it; therefore the soul is inspired before the birth. Yea so precise were the Sorbonnists, and so ascribing to the outward element, that if the hand of an infant, which could not be born, appeared, they would have it baptized; alleging that baptism is for</w:t>
      </w:r>
      <w:r>
        <w:rPr>
          <w:spacing w:val="40"/>
          <w:sz w:val="30"/>
        </w:rPr>
        <w:t xml:space="preserve"> </w:t>
      </w:r>
      <w:r>
        <w:rPr>
          <w:sz w:val="30"/>
        </w:rPr>
        <w:t>the soul, not for the body; and the soul is tota in qualibet parte,</w:t>
      </w:r>
      <w:r>
        <w:rPr>
          <w:spacing w:val="40"/>
          <w:sz w:val="30"/>
        </w:rPr>
        <w:t xml:space="preserve"> </w:t>
      </w:r>
      <w:r>
        <w:rPr>
          <w:sz w:val="30"/>
        </w:rPr>
        <w:t>whole</w:t>
      </w:r>
      <w:r>
        <w:rPr>
          <w:spacing w:val="-1"/>
          <w:sz w:val="30"/>
        </w:rPr>
        <w:t xml:space="preserve"> </w:t>
      </w:r>
      <w:r>
        <w:rPr>
          <w:sz w:val="30"/>
        </w:rPr>
        <w:t>in</w:t>
      </w:r>
      <w:r>
        <w:rPr>
          <w:spacing w:val="-1"/>
          <w:sz w:val="30"/>
        </w:rPr>
        <w:t xml:space="preserve"> </w:t>
      </w:r>
      <w:r>
        <w:rPr>
          <w:sz w:val="30"/>
        </w:rPr>
        <w:t>every</w:t>
      </w:r>
      <w:r>
        <w:rPr>
          <w:spacing w:val="-1"/>
          <w:sz w:val="30"/>
        </w:rPr>
        <w:t xml:space="preserve"> </w:t>
      </w:r>
      <w:r>
        <w:rPr>
          <w:sz w:val="30"/>
        </w:rPr>
        <w:t>part.</w:t>
      </w:r>
      <w:r>
        <w:rPr>
          <w:spacing w:val="-1"/>
          <w:sz w:val="30"/>
        </w:rPr>
        <w:t xml:space="preserve"> </w:t>
      </w:r>
      <w:r>
        <w:rPr>
          <w:sz w:val="30"/>
        </w:rPr>
        <w:t>But</w:t>
      </w:r>
      <w:r>
        <w:rPr>
          <w:spacing w:val="-1"/>
          <w:sz w:val="30"/>
        </w:rPr>
        <w:t xml:space="preserve"> </w:t>
      </w:r>
      <w:r>
        <w:rPr>
          <w:sz w:val="30"/>
        </w:rPr>
        <w:t>this</w:t>
      </w:r>
      <w:r>
        <w:rPr>
          <w:spacing w:val="-1"/>
          <w:sz w:val="30"/>
        </w:rPr>
        <w:t xml:space="preserve"> </w:t>
      </w:r>
      <w:r>
        <w:rPr>
          <w:sz w:val="30"/>
        </w:rPr>
        <w:t>truth</w:t>
      </w:r>
      <w:r>
        <w:rPr>
          <w:spacing w:val="-1"/>
          <w:sz w:val="30"/>
        </w:rPr>
        <w:t xml:space="preserve"> </w:t>
      </w:r>
      <w:r>
        <w:rPr>
          <w:sz w:val="30"/>
        </w:rPr>
        <w:t>we</w:t>
      </w:r>
      <w:r>
        <w:rPr>
          <w:spacing w:val="-1"/>
          <w:sz w:val="30"/>
        </w:rPr>
        <w:t xml:space="preserve"> </w:t>
      </w:r>
      <w:r>
        <w:rPr>
          <w:sz w:val="30"/>
        </w:rPr>
        <w:t>affirm,</w:t>
      </w:r>
      <w:r>
        <w:rPr>
          <w:spacing w:val="-1"/>
          <w:sz w:val="30"/>
        </w:rPr>
        <w:t xml:space="preserve"> </w:t>
      </w:r>
      <w:r>
        <w:rPr>
          <w:sz w:val="30"/>
        </w:rPr>
        <w:t>that</w:t>
      </w:r>
      <w:r>
        <w:rPr>
          <w:spacing w:val="-1"/>
          <w:sz w:val="30"/>
        </w:rPr>
        <w:t xml:space="preserve"> </w:t>
      </w:r>
      <w:r>
        <w:rPr>
          <w:sz w:val="30"/>
        </w:rPr>
        <w:t>so</w:t>
      </w:r>
      <w:r>
        <w:rPr>
          <w:spacing w:val="-1"/>
          <w:sz w:val="30"/>
        </w:rPr>
        <w:t xml:space="preserve"> </w:t>
      </w:r>
      <w:r>
        <w:rPr>
          <w:sz w:val="30"/>
        </w:rPr>
        <w:t>soon</w:t>
      </w:r>
      <w:r>
        <w:rPr>
          <w:spacing w:val="-1"/>
          <w:sz w:val="30"/>
        </w:rPr>
        <w:t xml:space="preserve"> </w:t>
      </w:r>
      <w:r>
        <w:rPr>
          <w:sz w:val="30"/>
        </w:rPr>
        <w:t>as</w:t>
      </w:r>
      <w:r>
        <w:rPr>
          <w:spacing w:val="-1"/>
          <w:sz w:val="30"/>
        </w:rPr>
        <w:t xml:space="preserve"> </w:t>
      </w:r>
      <w:r>
        <w:rPr>
          <w:sz w:val="30"/>
        </w:rPr>
        <w:t>the</w:t>
      </w:r>
      <w:r>
        <w:rPr>
          <w:spacing w:val="-1"/>
          <w:sz w:val="30"/>
        </w:rPr>
        <w:t xml:space="preserve"> </w:t>
      </w:r>
      <w:r>
        <w:rPr>
          <w:sz w:val="30"/>
        </w:rPr>
        <w:t>body is formed in the womb, the soul is inspired by the Lord, and having once a beginning, it shall never have an ending; which is the next circumstance considerable.*</w:t>
      </w:r>
    </w:p>
    <w:p w14:paraId="50A7C284">
      <w:pPr>
        <w:pStyle w:val="9"/>
        <w:numPr>
          <w:ilvl w:val="0"/>
          <w:numId w:val="93"/>
        </w:numPr>
        <w:tabs>
          <w:tab w:val="left" w:pos="421"/>
        </w:tabs>
        <w:spacing w:before="263" w:after="0" w:line="254" w:lineRule="auto"/>
        <w:ind w:left="99" w:right="98" w:firstLine="0"/>
        <w:jc w:val="both"/>
        <w:rPr>
          <w:sz w:val="30"/>
        </w:rPr>
      </w:pPr>
      <w:r>
        <w:rPr>
          <w:sz w:val="30"/>
        </w:rPr>
        <w:t>How</w:t>
      </w:r>
      <w:r>
        <w:rPr>
          <w:spacing w:val="-4"/>
          <w:sz w:val="30"/>
        </w:rPr>
        <w:t xml:space="preserve"> </w:t>
      </w:r>
      <w:r>
        <w:rPr>
          <w:sz w:val="30"/>
        </w:rPr>
        <w:t>long</w:t>
      </w:r>
      <w:r>
        <w:rPr>
          <w:spacing w:val="-4"/>
          <w:sz w:val="30"/>
        </w:rPr>
        <w:t xml:space="preserve"> </w:t>
      </w:r>
      <w:r>
        <w:rPr>
          <w:sz w:val="30"/>
        </w:rPr>
        <w:t>it</w:t>
      </w:r>
      <w:r>
        <w:rPr>
          <w:spacing w:val="-4"/>
          <w:sz w:val="30"/>
        </w:rPr>
        <w:t xml:space="preserve"> </w:t>
      </w:r>
      <w:r>
        <w:rPr>
          <w:sz w:val="30"/>
        </w:rPr>
        <w:t>continues.</w:t>
      </w:r>
      <w:r>
        <w:rPr>
          <w:spacing w:val="-4"/>
          <w:sz w:val="30"/>
        </w:rPr>
        <w:t xml:space="preserve"> </w:t>
      </w:r>
      <w:r>
        <w:rPr>
          <w:sz w:val="30"/>
        </w:rPr>
        <w:t>The</w:t>
      </w:r>
      <w:r>
        <w:rPr>
          <w:spacing w:val="-4"/>
          <w:sz w:val="30"/>
        </w:rPr>
        <w:t xml:space="preserve"> </w:t>
      </w:r>
      <w:r>
        <w:rPr>
          <w:sz w:val="30"/>
        </w:rPr>
        <w:t>soul</w:t>
      </w:r>
      <w:r>
        <w:rPr>
          <w:spacing w:val="-4"/>
          <w:sz w:val="30"/>
        </w:rPr>
        <w:t xml:space="preserve"> </w:t>
      </w:r>
      <w:r>
        <w:rPr>
          <w:sz w:val="30"/>
        </w:rPr>
        <w:t>is</w:t>
      </w:r>
      <w:r>
        <w:rPr>
          <w:spacing w:val="-4"/>
          <w:sz w:val="30"/>
        </w:rPr>
        <w:t xml:space="preserve"> </w:t>
      </w:r>
      <w:r>
        <w:rPr>
          <w:sz w:val="30"/>
        </w:rPr>
        <w:t>made</w:t>
      </w:r>
      <w:r>
        <w:rPr>
          <w:spacing w:val="-4"/>
          <w:sz w:val="30"/>
        </w:rPr>
        <w:t xml:space="preserve"> </w:t>
      </w:r>
      <w:r>
        <w:rPr>
          <w:sz w:val="30"/>
        </w:rPr>
        <w:t>of</w:t>
      </w:r>
      <w:r>
        <w:rPr>
          <w:spacing w:val="-4"/>
          <w:sz w:val="30"/>
        </w:rPr>
        <w:t xml:space="preserve"> </w:t>
      </w:r>
      <w:r>
        <w:rPr>
          <w:sz w:val="30"/>
        </w:rPr>
        <w:t>an</w:t>
      </w:r>
      <w:r>
        <w:rPr>
          <w:spacing w:val="-4"/>
          <w:sz w:val="30"/>
        </w:rPr>
        <w:t xml:space="preserve"> </w:t>
      </w:r>
      <w:r>
        <w:rPr>
          <w:sz w:val="30"/>
        </w:rPr>
        <w:t>everlasting</w:t>
      </w:r>
      <w:r>
        <w:rPr>
          <w:spacing w:val="-4"/>
          <w:sz w:val="30"/>
        </w:rPr>
        <w:t xml:space="preserve"> </w:t>
      </w:r>
      <w:r>
        <w:rPr>
          <w:sz w:val="30"/>
        </w:rPr>
        <w:t>nature;</w:t>
      </w:r>
      <w:r>
        <w:rPr>
          <w:spacing w:val="-4"/>
          <w:sz w:val="30"/>
        </w:rPr>
        <w:t xml:space="preserve"> </w:t>
      </w:r>
      <w:r>
        <w:rPr>
          <w:sz w:val="30"/>
        </w:rPr>
        <w:t>it hath</w:t>
      </w:r>
      <w:r>
        <w:rPr>
          <w:spacing w:val="-2"/>
          <w:sz w:val="30"/>
        </w:rPr>
        <w:t xml:space="preserve"> </w:t>
      </w:r>
      <w:r>
        <w:rPr>
          <w:sz w:val="30"/>
        </w:rPr>
        <w:t>a</w:t>
      </w:r>
      <w:r>
        <w:rPr>
          <w:spacing w:val="-2"/>
          <w:sz w:val="30"/>
        </w:rPr>
        <w:t xml:space="preserve"> </w:t>
      </w:r>
      <w:r>
        <w:rPr>
          <w:sz w:val="30"/>
        </w:rPr>
        <w:t>beginning</w:t>
      </w:r>
      <w:r>
        <w:rPr>
          <w:spacing w:val="-2"/>
          <w:sz w:val="30"/>
        </w:rPr>
        <w:t xml:space="preserve"> </w:t>
      </w:r>
      <w:r>
        <w:rPr>
          <w:sz w:val="30"/>
        </w:rPr>
        <w:t>to</w:t>
      </w:r>
      <w:r>
        <w:rPr>
          <w:spacing w:val="-2"/>
          <w:sz w:val="30"/>
        </w:rPr>
        <w:t xml:space="preserve"> </w:t>
      </w:r>
      <w:r>
        <w:rPr>
          <w:sz w:val="30"/>
        </w:rPr>
        <w:t>live,</w:t>
      </w:r>
      <w:r>
        <w:rPr>
          <w:spacing w:val="-2"/>
          <w:sz w:val="30"/>
        </w:rPr>
        <w:t xml:space="preserve"> </w:t>
      </w:r>
      <w:r>
        <w:rPr>
          <w:sz w:val="30"/>
        </w:rPr>
        <w:t>it</w:t>
      </w:r>
      <w:r>
        <w:rPr>
          <w:spacing w:val="-2"/>
          <w:sz w:val="30"/>
        </w:rPr>
        <w:t xml:space="preserve"> </w:t>
      </w:r>
      <w:r>
        <w:rPr>
          <w:sz w:val="30"/>
        </w:rPr>
        <w:t>shall</w:t>
      </w:r>
      <w:r>
        <w:rPr>
          <w:spacing w:val="-2"/>
          <w:sz w:val="30"/>
        </w:rPr>
        <w:t xml:space="preserve"> </w:t>
      </w:r>
      <w:r>
        <w:rPr>
          <w:sz w:val="30"/>
        </w:rPr>
        <w:t>have</w:t>
      </w:r>
      <w:r>
        <w:rPr>
          <w:spacing w:val="-2"/>
          <w:sz w:val="30"/>
        </w:rPr>
        <w:t xml:space="preserve"> </w:t>
      </w:r>
      <w:r>
        <w:rPr>
          <w:sz w:val="30"/>
        </w:rPr>
        <w:t>no</w:t>
      </w:r>
      <w:r>
        <w:rPr>
          <w:spacing w:val="-2"/>
          <w:sz w:val="30"/>
        </w:rPr>
        <w:t xml:space="preserve"> </w:t>
      </w:r>
      <w:r>
        <w:rPr>
          <w:sz w:val="30"/>
        </w:rPr>
        <w:t>time</w:t>
      </w:r>
      <w:r>
        <w:rPr>
          <w:spacing w:val="-2"/>
          <w:sz w:val="30"/>
        </w:rPr>
        <w:t xml:space="preserve"> </w:t>
      </w:r>
      <w:r>
        <w:rPr>
          <w:sz w:val="30"/>
        </w:rPr>
        <w:t>to</w:t>
      </w:r>
      <w:r>
        <w:rPr>
          <w:spacing w:val="-2"/>
          <w:sz w:val="30"/>
        </w:rPr>
        <w:t xml:space="preserve"> </w:t>
      </w:r>
      <w:r>
        <w:rPr>
          <w:sz w:val="30"/>
        </w:rPr>
        <w:t>die.</w:t>
      </w:r>
      <w:r>
        <w:rPr>
          <w:spacing w:val="-2"/>
          <w:sz w:val="30"/>
        </w:rPr>
        <w:t xml:space="preserve"> </w:t>
      </w:r>
      <w:r>
        <w:rPr>
          <w:sz w:val="30"/>
        </w:rPr>
        <w:t>There</w:t>
      </w:r>
      <w:r>
        <w:rPr>
          <w:spacing w:val="-2"/>
          <w:sz w:val="30"/>
        </w:rPr>
        <w:t xml:space="preserve"> </w:t>
      </w:r>
      <w:r>
        <w:rPr>
          <w:sz w:val="30"/>
        </w:rPr>
        <w:t>is</w:t>
      </w:r>
      <w:r>
        <w:rPr>
          <w:spacing w:val="-2"/>
          <w:sz w:val="30"/>
        </w:rPr>
        <w:t xml:space="preserve"> </w:t>
      </w:r>
      <w:r>
        <w:rPr>
          <w:sz w:val="30"/>
        </w:rPr>
        <w:t>indeed</w:t>
      </w:r>
      <w:r>
        <w:rPr>
          <w:spacing w:val="-2"/>
          <w:sz w:val="30"/>
        </w:rPr>
        <w:t xml:space="preserve"> </w:t>
      </w:r>
      <w:r>
        <w:rPr>
          <w:sz w:val="30"/>
        </w:rPr>
        <w:t>a death of the soul; not that it ceaseth to be, but when it ceaseth to be righteous; it doth still subsist in nature, but not in the comfort and peace of God. Our soul sleeps not in a living body, therefore shall not sleep in a dead body. The souls of reprobates have their deportation, as</w:t>
      </w:r>
      <w:r>
        <w:rPr>
          <w:spacing w:val="30"/>
          <w:sz w:val="30"/>
        </w:rPr>
        <w:t xml:space="preserve"> </w:t>
      </w:r>
      <w:r>
        <w:rPr>
          <w:sz w:val="30"/>
        </w:rPr>
        <w:t>the</w:t>
      </w:r>
      <w:r>
        <w:rPr>
          <w:spacing w:val="30"/>
          <w:sz w:val="30"/>
        </w:rPr>
        <w:t xml:space="preserve"> </w:t>
      </w:r>
      <w:r>
        <w:rPr>
          <w:sz w:val="30"/>
        </w:rPr>
        <w:t>rich</w:t>
      </w:r>
      <w:r>
        <w:rPr>
          <w:spacing w:val="30"/>
          <w:sz w:val="30"/>
        </w:rPr>
        <w:t xml:space="preserve"> </w:t>
      </w:r>
      <w:r>
        <w:rPr>
          <w:sz w:val="30"/>
        </w:rPr>
        <w:t>man's</w:t>
      </w:r>
      <w:r>
        <w:rPr>
          <w:spacing w:val="30"/>
          <w:sz w:val="30"/>
        </w:rPr>
        <w:t xml:space="preserve"> </w:t>
      </w:r>
      <w:r>
        <w:rPr>
          <w:sz w:val="30"/>
        </w:rPr>
        <w:t>soul</w:t>
      </w:r>
      <w:r>
        <w:rPr>
          <w:spacing w:val="30"/>
          <w:sz w:val="30"/>
        </w:rPr>
        <w:t xml:space="preserve"> </w:t>
      </w:r>
      <w:r>
        <w:rPr>
          <w:sz w:val="30"/>
        </w:rPr>
        <w:t>was</w:t>
      </w:r>
      <w:r>
        <w:rPr>
          <w:spacing w:val="30"/>
          <w:sz w:val="30"/>
        </w:rPr>
        <w:t xml:space="preserve"> </w:t>
      </w:r>
      <w:r>
        <w:rPr>
          <w:sz w:val="30"/>
        </w:rPr>
        <w:t>fetched</w:t>
      </w:r>
      <w:r>
        <w:rPr>
          <w:spacing w:val="30"/>
          <w:sz w:val="30"/>
        </w:rPr>
        <w:t xml:space="preserve"> </w:t>
      </w:r>
      <w:r>
        <w:rPr>
          <w:sz w:val="30"/>
        </w:rPr>
        <w:t>from</w:t>
      </w:r>
      <w:r>
        <w:rPr>
          <w:spacing w:val="30"/>
          <w:sz w:val="30"/>
        </w:rPr>
        <w:t xml:space="preserve"> </w:t>
      </w:r>
      <w:r>
        <w:rPr>
          <w:sz w:val="30"/>
        </w:rPr>
        <w:t>him,</w:t>
      </w:r>
      <w:r>
        <w:rPr>
          <w:spacing w:val="30"/>
          <w:sz w:val="30"/>
        </w:rPr>
        <w:t xml:space="preserve"> </w:t>
      </w:r>
      <w:r>
        <w:rPr>
          <w:sz w:val="30"/>
        </w:rPr>
        <w:t>Luke</w:t>
      </w:r>
      <w:r>
        <w:rPr>
          <w:spacing w:val="30"/>
          <w:sz w:val="30"/>
        </w:rPr>
        <w:t xml:space="preserve"> </w:t>
      </w:r>
      <w:r>
        <w:rPr>
          <w:sz w:val="30"/>
        </w:rPr>
        <w:t>12:20;</w:t>
      </w:r>
      <w:r>
        <w:rPr>
          <w:spacing w:val="30"/>
          <w:sz w:val="30"/>
        </w:rPr>
        <w:t xml:space="preserve"> </w:t>
      </w:r>
      <w:r>
        <w:rPr>
          <w:sz w:val="30"/>
        </w:rPr>
        <w:t>and</w:t>
      </w:r>
      <w:r>
        <w:rPr>
          <w:spacing w:val="30"/>
          <w:sz w:val="30"/>
        </w:rPr>
        <w:t xml:space="preserve"> </w:t>
      </w:r>
      <w:r>
        <w:rPr>
          <w:spacing w:val="-2"/>
          <w:sz w:val="30"/>
        </w:rPr>
        <w:t>their</w:t>
      </w:r>
    </w:p>
    <w:p w14:paraId="1659E6B4">
      <w:pPr>
        <w:pStyle w:val="9"/>
        <w:spacing w:after="0" w:line="254" w:lineRule="auto"/>
        <w:jc w:val="both"/>
        <w:rPr>
          <w:sz w:val="30"/>
        </w:rPr>
        <w:sectPr>
          <w:pgSz w:w="12240" w:h="15840"/>
          <w:pgMar w:top="1360" w:right="1440" w:bottom="280" w:left="1440" w:header="720" w:footer="720" w:gutter="0"/>
          <w:cols w:space="720" w:num="1"/>
        </w:sectPr>
      </w:pPr>
    </w:p>
    <w:p w14:paraId="041B6AFE">
      <w:pPr>
        <w:pStyle w:val="4"/>
        <w:spacing w:line="254" w:lineRule="auto"/>
      </w:pPr>
      <w:r>
        <w:t>detrusion, being 'cast into hell,' Luke 16:23. But they that die in the Lord, do instantly go to the Lord, as the soul of Lazarus was in Abraham's bosom. So Christ assured the penitent malefactor, 'This day thou shalt be with me in paradise,' Luke 23:43. Corpus</w:t>
      </w:r>
      <w:r>
        <w:rPr>
          <w:spacing w:val="40"/>
        </w:rPr>
        <w:t xml:space="preserve"> </w:t>
      </w:r>
      <w:r>
        <w:t>resolvitur, anima absolvitur; quod resolvitur in terram suam, nihil sentit; quæ absolvitur, in æternum gaudet. The body is dissolved,</w:t>
      </w:r>
      <w:r>
        <w:rPr>
          <w:spacing w:val="40"/>
        </w:rPr>
        <w:t xml:space="preserve"> </w:t>
      </w:r>
      <w:r>
        <w:t>and feels no pain; the soul is absolved, and rejoiceth in bliss. The departed saints are dead in their worst part only, living in their best, vivit, qua voluit vivere, parte magis. Death to such a soul is not</w:t>
      </w:r>
      <w:r>
        <w:rPr>
          <w:spacing w:val="40"/>
        </w:rPr>
        <w:t xml:space="preserve"> </w:t>
      </w:r>
      <w:r>
        <w:t>exitus, but transitus—its transmigration, not abolition. 'God is the God of the living,' Matt. 22:32. Therefore Abraham is alive, Jacob is alive. Now their bodies be dead, therefore their souls live. 'We shall go to them, they shalt not return to us,' 2 Sam. 12:23. Men's souls have a beginning without an end. The soul and body part for a time, but</w:t>
      </w:r>
      <w:r>
        <w:rPr>
          <w:spacing w:val="-4"/>
        </w:rPr>
        <w:t xml:space="preserve"> </w:t>
      </w:r>
      <w:r>
        <w:t>they</w:t>
      </w:r>
      <w:r>
        <w:rPr>
          <w:spacing w:val="-4"/>
        </w:rPr>
        <w:t xml:space="preserve"> </w:t>
      </w:r>
      <w:r>
        <w:t>shall</w:t>
      </w:r>
      <w:r>
        <w:rPr>
          <w:spacing w:val="-4"/>
        </w:rPr>
        <w:t xml:space="preserve"> </w:t>
      </w:r>
      <w:r>
        <w:t>meet</w:t>
      </w:r>
      <w:r>
        <w:rPr>
          <w:spacing w:val="-4"/>
        </w:rPr>
        <w:t xml:space="preserve"> </w:t>
      </w:r>
      <w:r>
        <w:t>again</w:t>
      </w:r>
      <w:r>
        <w:rPr>
          <w:spacing w:val="-4"/>
        </w:rPr>
        <w:t xml:space="preserve"> </w:t>
      </w:r>
      <w:r>
        <w:t>to</w:t>
      </w:r>
      <w:r>
        <w:rPr>
          <w:spacing w:val="-4"/>
        </w:rPr>
        <w:t xml:space="preserve"> </w:t>
      </w:r>
      <w:r>
        <w:t>receive</w:t>
      </w:r>
      <w:r>
        <w:rPr>
          <w:spacing w:val="-4"/>
        </w:rPr>
        <w:t xml:space="preserve"> </w:t>
      </w:r>
      <w:r>
        <w:t>an</w:t>
      </w:r>
      <w:r>
        <w:rPr>
          <w:spacing w:val="-4"/>
        </w:rPr>
        <w:t xml:space="preserve"> </w:t>
      </w:r>
      <w:r>
        <w:t>irrevocable</w:t>
      </w:r>
      <w:r>
        <w:rPr>
          <w:spacing w:val="-4"/>
        </w:rPr>
        <w:t xml:space="preserve"> </w:t>
      </w:r>
      <w:r>
        <w:t>doom.</w:t>
      </w:r>
      <w:r>
        <w:rPr>
          <w:spacing w:val="-4"/>
        </w:rPr>
        <w:t xml:space="preserve"> </w:t>
      </w:r>
      <w:r>
        <w:t>They</w:t>
      </w:r>
      <w:r>
        <w:rPr>
          <w:spacing w:val="-4"/>
        </w:rPr>
        <w:t xml:space="preserve"> </w:t>
      </w:r>
      <w:r>
        <w:t>do</w:t>
      </w:r>
      <w:r>
        <w:rPr>
          <w:spacing w:val="-4"/>
        </w:rPr>
        <w:t xml:space="preserve"> </w:t>
      </w:r>
      <w:r>
        <w:t xml:space="preserve">not obambulate and wander up and down, but remain in certain places and receptacles of happiness or unhappiness, either in the hands of God, or in the devil's prison. The soul is the principal in doing well or ill, therefore she is first in receiving her reward of either pain or </w:t>
      </w:r>
      <w:r>
        <w:rPr>
          <w:spacing w:val="-2"/>
        </w:rPr>
        <w:t>peace.</w:t>
      </w:r>
    </w:p>
    <w:p w14:paraId="04B2DACD">
      <w:pPr>
        <w:pStyle w:val="9"/>
        <w:numPr>
          <w:ilvl w:val="0"/>
          <w:numId w:val="93"/>
        </w:numPr>
        <w:tabs>
          <w:tab w:val="left" w:pos="425"/>
        </w:tabs>
        <w:spacing w:before="273" w:after="0" w:line="254" w:lineRule="auto"/>
        <w:ind w:left="99" w:right="99" w:firstLine="0"/>
        <w:jc w:val="both"/>
        <w:rPr>
          <w:sz w:val="30"/>
        </w:rPr>
      </w:pPr>
      <w:r>
        <w:rPr>
          <w:sz w:val="30"/>
        </w:rPr>
        <w:t>To what she is like. The superscription the soul bears is the image of God; as it came from him, so it is most like unto him. God is immortal, so is the soul; God is immaterial, so is the soul; God is an understanding spirit, so he hath made the soul, and withal to will freely; God is invisible, so is the soul; God is spiritual and simple, so the soul hath nothing mixed or concrete, nothing moist, nothing airy or fiery. The soul quickeneth the body, as the Lord quickeneth the soul and all things. The soul was perfectly created, and is now imperfectly regenerated to be wise, holy, loving; and therein resembles</w:t>
      </w:r>
      <w:r>
        <w:rPr>
          <w:spacing w:val="-3"/>
          <w:sz w:val="30"/>
        </w:rPr>
        <w:t xml:space="preserve"> </w:t>
      </w:r>
      <w:r>
        <w:rPr>
          <w:sz w:val="30"/>
        </w:rPr>
        <w:t>the</w:t>
      </w:r>
      <w:r>
        <w:rPr>
          <w:spacing w:val="-3"/>
          <w:sz w:val="30"/>
        </w:rPr>
        <w:t xml:space="preserve"> </w:t>
      </w:r>
      <w:r>
        <w:rPr>
          <w:sz w:val="30"/>
        </w:rPr>
        <w:t>wisdom,</w:t>
      </w:r>
      <w:r>
        <w:rPr>
          <w:spacing w:val="-3"/>
          <w:sz w:val="30"/>
        </w:rPr>
        <w:t xml:space="preserve"> </w:t>
      </w:r>
      <w:r>
        <w:rPr>
          <w:sz w:val="30"/>
        </w:rPr>
        <w:t>sanctity,</w:t>
      </w:r>
      <w:r>
        <w:rPr>
          <w:spacing w:val="-3"/>
          <w:sz w:val="30"/>
        </w:rPr>
        <w:t xml:space="preserve"> </w:t>
      </w:r>
      <w:r>
        <w:rPr>
          <w:sz w:val="30"/>
        </w:rPr>
        <w:t>and</w:t>
      </w:r>
      <w:r>
        <w:rPr>
          <w:spacing w:val="-3"/>
          <w:sz w:val="30"/>
        </w:rPr>
        <w:t xml:space="preserve"> </w:t>
      </w:r>
      <w:r>
        <w:rPr>
          <w:sz w:val="30"/>
        </w:rPr>
        <w:t>love</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As</w:t>
      </w:r>
      <w:r>
        <w:rPr>
          <w:spacing w:val="-3"/>
          <w:sz w:val="30"/>
        </w:rPr>
        <w:t xml:space="preserve"> </w:t>
      </w:r>
      <w:r>
        <w:rPr>
          <w:sz w:val="30"/>
        </w:rPr>
        <w:t>God</w:t>
      </w:r>
      <w:r>
        <w:rPr>
          <w:spacing w:val="-3"/>
          <w:sz w:val="30"/>
        </w:rPr>
        <w:t xml:space="preserve"> </w:t>
      </w:r>
      <w:r>
        <w:rPr>
          <w:sz w:val="30"/>
        </w:rPr>
        <w:t>is</w:t>
      </w:r>
      <w:r>
        <w:rPr>
          <w:spacing w:val="-3"/>
          <w:sz w:val="30"/>
        </w:rPr>
        <w:t xml:space="preserve"> </w:t>
      </w:r>
      <w:r>
        <w:rPr>
          <w:sz w:val="30"/>
        </w:rPr>
        <w:t>the</w:t>
      </w:r>
      <w:r>
        <w:rPr>
          <w:spacing w:val="-3"/>
          <w:sz w:val="30"/>
        </w:rPr>
        <w:t xml:space="preserve"> </w:t>
      </w:r>
      <w:r>
        <w:rPr>
          <w:sz w:val="30"/>
        </w:rPr>
        <w:t>centre of every circumference, filling all places, so the soul is whole in the whole, and wholly in every part, neither increasing nor decreasing with the body. Lastly, the soul is an image of the Trinity, which is to be worshipped in unity; not in unity of the persons, nor trinity of the Godhead;</w:t>
      </w:r>
      <w:r>
        <w:rPr>
          <w:spacing w:val="17"/>
          <w:sz w:val="30"/>
        </w:rPr>
        <w:t xml:space="preserve"> </w:t>
      </w:r>
      <w:r>
        <w:rPr>
          <w:sz w:val="30"/>
        </w:rPr>
        <w:t>but</w:t>
      </w:r>
      <w:r>
        <w:rPr>
          <w:spacing w:val="17"/>
          <w:sz w:val="30"/>
        </w:rPr>
        <w:t xml:space="preserve"> </w:t>
      </w:r>
      <w:r>
        <w:rPr>
          <w:sz w:val="30"/>
        </w:rPr>
        <w:t>in</w:t>
      </w:r>
      <w:r>
        <w:rPr>
          <w:spacing w:val="17"/>
          <w:sz w:val="30"/>
        </w:rPr>
        <w:t xml:space="preserve"> </w:t>
      </w:r>
      <w:r>
        <w:rPr>
          <w:sz w:val="30"/>
        </w:rPr>
        <w:t>unity</w:t>
      </w:r>
      <w:r>
        <w:rPr>
          <w:spacing w:val="17"/>
          <w:sz w:val="30"/>
        </w:rPr>
        <w:t xml:space="preserve"> </w:t>
      </w:r>
      <w:r>
        <w:rPr>
          <w:sz w:val="30"/>
        </w:rPr>
        <w:t>of</w:t>
      </w:r>
      <w:r>
        <w:rPr>
          <w:spacing w:val="17"/>
          <w:sz w:val="30"/>
        </w:rPr>
        <w:t xml:space="preserve"> </w:t>
      </w:r>
      <w:r>
        <w:rPr>
          <w:sz w:val="30"/>
        </w:rPr>
        <w:t>the</w:t>
      </w:r>
      <w:r>
        <w:rPr>
          <w:spacing w:val="17"/>
          <w:sz w:val="30"/>
        </w:rPr>
        <w:t xml:space="preserve"> </w:t>
      </w:r>
      <w:r>
        <w:rPr>
          <w:sz w:val="30"/>
        </w:rPr>
        <w:t>Godhead,</w:t>
      </w:r>
      <w:r>
        <w:rPr>
          <w:spacing w:val="17"/>
          <w:sz w:val="30"/>
        </w:rPr>
        <w:t xml:space="preserve"> </w:t>
      </w:r>
      <w:r>
        <w:rPr>
          <w:sz w:val="30"/>
        </w:rPr>
        <w:t>and</w:t>
      </w:r>
      <w:r>
        <w:rPr>
          <w:spacing w:val="17"/>
          <w:sz w:val="30"/>
        </w:rPr>
        <w:t xml:space="preserve"> </w:t>
      </w:r>
      <w:r>
        <w:rPr>
          <w:sz w:val="30"/>
        </w:rPr>
        <w:t>trinity</w:t>
      </w:r>
      <w:r>
        <w:rPr>
          <w:spacing w:val="17"/>
          <w:sz w:val="30"/>
        </w:rPr>
        <w:t xml:space="preserve"> </w:t>
      </w:r>
      <w:r>
        <w:rPr>
          <w:sz w:val="30"/>
        </w:rPr>
        <w:t>of</w:t>
      </w:r>
      <w:r>
        <w:rPr>
          <w:spacing w:val="17"/>
          <w:sz w:val="30"/>
        </w:rPr>
        <w:t xml:space="preserve"> </w:t>
      </w:r>
      <w:r>
        <w:rPr>
          <w:sz w:val="30"/>
        </w:rPr>
        <w:t>the</w:t>
      </w:r>
      <w:r>
        <w:rPr>
          <w:spacing w:val="17"/>
          <w:sz w:val="30"/>
        </w:rPr>
        <w:t xml:space="preserve"> </w:t>
      </w:r>
      <w:r>
        <w:rPr>
          <w:sz w:val="30"/>
        </w:rPr>
        <w:t>persons.</w:t>
      </w:r>
      <w:r>
        <w:rPr>
          <w:spacing w:val="17"/>
          <w:sz w:val="30"/>
        </w:rPr>
        <w:t xml:space="preserve"> </w:t>
      </w:r>
      <w:r>
        <w:rPr>
          <w:spacing w:val="-5"/>
          <w:sz w:val="30"/>
        </w:rPr>
        <w:t>In</w:t>
      </w:r>
    </w:p>
    <w:p w14:paraId="7A40C416">
      <w:pPr>
        <w:pStyle w:val="9"/>
        <w:spacing w:after="0" w:line="254" w:lineRule="auto"/>
        <w:jc w:val="both"/>
        <w:rPr>
          <w:sz w:val="30"/>
        </w:rPr>
        <w:sectPr>
          <w:pgSz w:w="12240" w:h="15840"/>
          <w:pgMar w:top="1360" w:right="1440" w:bottom="280" w:left="1440" w:header="720" w:footer="720" w:gutter="0"/>
          <w:cols w:space="720" w:num="1"/>
        </w:sectPr>
      </w:pPr>
    </w:p>
    <w:p w14:paraId="2B270369">
      <w:pPr>
        <w:pStyle w:val="4"/>
        <w:spacing w:line="254" w:lineRule="auto"/>
      </w:pPr>
      <w:r>
        <w:t>the Deity, there is the Father, the Son, and the Holy Ghost; and these three</w:t>
      </w:r>
      <w:r>
        <w:rPr>
          <w:spacing w:val="-1"/>
        </w:rPr>
        <w:t xml:space="preserve"> </w:t>
      </w:r>
      <w:r>
        <w:t>are</w:t>
      </w:r>
      <w:r>
        <w:rPr>
          <w:spacing w:val="-1"/>
        </w:rPr>
        <w:t xml:space="preserve"> </w:t>
      </w:r>
      <w:r>
        <w:t>one</w:t>
      </w:r>
      <w:r>
        <w:rPr>
          <w:spacing w:val="-1"/>
        </w:rPr>
        <w:t xml:space="preserve"> </w:t>
      </w:r>
      <w:r>
        <w:t>God:</w:t>
      </w:r>
      <w:r>
        <w:rPr>
          <w:spacing w:val="-1"/>
        </w:rPr>
        <w:t xml:space="preserve"> </w:t>
      </w:r>
      <w:r>
        <w:t>so</w:t>
      </w:r>
      <w:r>
        <w:rPr>
          <w:spacing w:val="-1"/>
        </w:rPr>
        <w:t xml:space="preserve"> </w:t>
      </w:r>
      <w:r>
        <w:t>in</w:t>
      </w:r>
      <w:r>
        <w:rPr>
          <w:spacing w:val="-1"/>
        </w:rPr>
        <w:t xml:space="preserve"> </w:t>
      </w:r>
      <w:r>
        <w:t>the</w:t>
      </w:r>
      <w:r>
        <w:rPr>
          <w:spacing w:val="-1"/>
        </w:rPr>
        <w:t xml:space="preserve"> </w:t>
      </w:r>
      <w:r>
        <w:t>soul,</w:t>
      </w:r>
      <w:r>
        <w:rPr>
          <w:spacing w:val="-1"/>
        </w:rPr>
        <w:t xml:space="preserve"> </w:t>
      </w:r>
      <w:r>
        <w:t>there</w:t>
      </w:r>
      <w:r>
        <w:rPr>
          <w:spacing w:val="-1"/>
        </w:rPr>
        <w:t xml:space="preserve"> </w:t>
      </w:r>
      <w:r>
        <w:t>is</w:t>
      </w:r>
      <w:r>
        <w:rPr>
          <w:spacing w:val="-1"/>
        </w:rPr>
        <w:t xml:space="preserve"> </w:t>
      </w:r>
      <w:r>
        <w:t>the</w:t>
      </w:r>
      <w:r>
        <w:rPr>
          <w:spacing w:val="-1"/>
        </w:rPr>
        <w:t xml:space="preserve"> </w:t>
      </w:r>
      <w:r>
        <w:t>understanding,</w:t>
      </w:r>
      <w:r>
        <w:rPr>
          <w:spacing w:val="-1"/>
        </w:rPr>
        <w:t xml:space="preserve"> </w:t>
      </w:r>
      <w:r>
        <w:t>the</w:t>
      </w:r>
      <w:r>
        <w:rPr>
          <w:spacing w:val="-1"/>
        </w:rPr>
        <w:t xml:space="preserve"> </w:t>
      </w:r>
      <w:r>
        <w:t>will, and</w:t>
      </w:r>
      <w:r>
        <w:rPr>
          <w:spacing w:val="-2"/>
        </w:rPr>
        <w:t xml:space="preserve"> </w:t>
      </w:r>
      <w:r>
        <w:t>memory,</w:t>
      </w:r>
      <w:r>
        <w:rPr>
          <w:spacing w:val="-2"/>
        </w:rPr>
        <w:t xml:space="preserve"> </w:t>
      </w:r>
      <w:r>
        <w:t>three</w:t>
      </w:r>
      <w:r>
        <w:rPr>
          <w:spacing w:val="-2"/>
        </w:rPr>
        <w:t xml:space="preserve"> </w:t>
      </w:r>
      <w:r>
        <w:t>distinct</w:t>
      </w:r>
      <w:r>
        <w:rPr>
          <w:spacing w:val="-2"/>
        </w:rPr>
        <w:t xml:space="preserve"> </w:t>
      </w:r>
      <w:r>
        <w:t>faculties;</w:t>
      </w:r>
      <w:r>
        <w:rPr>
          <w:spacing w:val="-2"/>
        </w:rPr>
        <w:t xml:space="preserve"> </w:t>
      </w:r>
      <w:r>
        <w:t>yet</w:t>
      </w:r>
      <w:r>
        <w:rPr>
          <w:spacing w:val="-2"/>
        </w:rPr>
        <w:t xml:space="preserve"> </w:t>
      </w:r>
      <w:r>
        <w:t>these</w:t>
      </w:r>
      <w:r>
        <w:rPr>
          <w:spacing w:val="-2"/>
        </w:rPr>
        <w:t xml:space="preserve"> </w:t>
      </w:r>
      <w:r>
        <w:t>three</w:t>
      </w:r>
      <w:r>
        <w:rPr>
          <w:spacing w:val="-2"/>
        </w:rPr>
        <w:t xml:space="preserve"> </w:t>
      </w:r>
      <w:r>
        <w:t>are</w:t>
      </w:r>
      <w:r>
        <w:rPr>
          <w:spacing w:val="-2"/>
        </w:rPr>
        <w:t xml:space="preserve"> </w:t>
      </w:r>
      <w:r>
        <w:t>but</w:t>
      </w:r>
      <w:r>
        <w:rPr>
          <w:spacing w:val="-2"/>
        </w:rPr>
        <w:t xml:space="preserve"> </w:t>
      </w:r>
      <w:r>
        <w:t>one</w:t>
      </w:r>
      <w:r>
        <w:rPr>
          <w:spacing w:val="-2"/>
        </w:rPr>
        <w:t xml:space="preserve"> </w:t>
      </w:r>
      <w:r>
        <w:t>soul. This is the principal part of man, a princely similitude of the infinite God. Object. Man is the image of God; but it is lawful to make the image of the image of God, therefore to make the image of God. Ans. Man is made after God's image in his soul, not in his body: that therefore wherein man is like God, is invisible, and cannot be</w:t>
      </w:r>
      <w:r>
        <w:rPr>
          <w:spacing w:val="40"/>
        </w:rPr>
        <w:t xml:space="preserve"> </w:t>
      </w:r>
      <w:r>
        <w:t>imaged. No man can make a picture of the soul.</w:t>
      </w:r>
    </w:p>
    <w:p w14:paraId="223621BF">
      <w:pPr>
        <w:pStyle w:val="9"/>
        <w:numPr>
          <w:ilvl w:val="0"/>
          <w:numId w:val="93"/>
        </w:numPr>
        <w:tabs>
          <w:tab w:val="left" w:pos="454"/>
        </w:tabs>
        <w:spacing w:before="288" w:after="0" w:line="254" w:lineRule="auto"/>
        <w:ind w:left="99" w:right="97" w:firstLine="0"/>
        <w:jc w:val="both"/>
        <w:rPr>
          <w:sz w:val="30"/>
        </w:rPr>
      </w:pPr>
      <w:r>
        <w:rPr>
          <w:sz w:val="30"/>
        </w:rPr>
        <w:t>What the soul is able to do. It is wonderfully capable and active; can pass by her nimble thoughts from earth to heaven in a moment; can be all things, can apprehend all things, can know that which is, and conceive of that which never was, never shall be. Man's soul is comprehensive of universality, and hath virtutum ad infinita; nature hath set no limits to the thoughts of the soul. It can remember things past, foresee things to come, apprehend things present, which are</w:t>
      </w:r>
      <w:r>
        <w:rPr>
          <w:spacing w:val="40"/>
          <w:sz w:val="30"/>
        </w:rPr>
        <w:t xml:space="preserve"> </w:t>
      </w:r>
      <w:r>
        <w:rPr>
          <w:sz w:val="30"/>
        </w:rPr>
        <w:t>not</w:t>
      </w:r>
      <w:r>
        <w:rPr>
          <w:spacing w:val="-3"/>
          <w:sz w:val="30"/>
        </w:rPr>
        <w:t xml:space="preserve"> </w:t>
      </w:r>
      <w:r>
        <w:rPr>
          <w:sz w:val="30"/>
        </w:rPr>
        <w:t>elementary</w:t>
      </w:r>
      <w:r>
        <w:rPr>
          <w:spacing w:val="-3"/>
          <w:sz w:val="30"/>
        </w:rPr>
        <w:t xml:space="preserve"> </w:t>
      </w:r>
      <w:r>
        <w:rPr>
          <w:sz w:val="30"/>
        </w:rPr>
        <w:t>but</w:t>
      </w:r>
      <w:r>
        <w:rPr>
          <w:spacing w:val="-3"/>
          <w:sz w:val="30"/>
        </w:rPr>
        <w:t xml:space="preserve"> </w:t>
      </w:r>
      <w:r>
        <w:rPr>
          <w:sz w:val="30"/>
        </w:rPr>
        <w:t>divine</w:t>
      </w:r>
      <w:r>
        <w:rPr>
          <w:spacing w:val="-3"/>
          <w:sz w:val="30"/>
        </w:rPr>
        <w:t xml:space="preserve"> </w:t>
      </w:r>
      <w:r>
        <w:rPr>
          <w:sz w:val="30"/>
        </w:rPr>
        <w:t>faculties,</w:t>
      </w:r>
      <w:r>
        <w:rPr>
          <w:spacing w:val="-3"/>
          <w:sz w:val="30"/>
        </w:rPr>
        <w:t xml:space="preserve"> </w:t>
      </w:r>
      <w:r>
        <w:rPr>
          <w:sz w:val="30"/>
        </w:rPr>
        <w:t>and</w:t>
      </w:r>
      <w:r>
        <w:rPr>
          <w:spacing w:val="-3"/>
          <w:sz w:val="30"/>
        </w:rPr>
        <w:t xml:space="preserve"> </w:t>
      </w:r>
      <w:r>
        <w:rPr>
          <w:sz w:val="30"/>
        </w:rPr>
        <w:t>can</w:t>
      </w:r>
      <w:r>
        <w:rPr>
          <w:spacing w:val="-3"/>
          <w:sz w:val="30"/>
        </w:rPr>
        <w:t xml:space="preserve"> </w:t>
      </w:r>
      <w:r>
        <w:rPr>
          <w:sz w:val="30"/>
        </w:rPr>
        <w:t>come</w:t>
      </w:r>
      <w:r>
        <w:rPr>
          <w:spacing w:val="-3"/>
          <w:sz w:val="30"/>
        </w:rPr>
        <w:t xml:space="preserve"> </w:t>
      </w:r>
      <w:r>
        <w:rPr>
          <w:sz w:val="30"/>
        </w:rPr>
        <w:t>from</w:t>
      </w:r>
      <w:r>
        <w:rPr>
          <w:spacing w:val="-3"/>
          <w:sz w:val="30"/>
        </w:rPr>
        <w:t xml:space="preserve"> </w:t>
      </w:r>
      <w:r>
        <w:rPr>
          <w:sz w:val="30"/>
        </w:rPr>
        <w:t>none</w:t>
      </w:r>
      <w:r>
        <w:rPr>
          <w:spacing w:val="-3"/>
          <w:sz w:val="30"/>
        </w:rPr>
        <w:t xml:space="preserve"> </w:t>
      </w:r>
      <w:r>
        <w:rPr>
          <w:sz w:val="30"/>
        </w:rPr>
        <w:t>but</w:t>
      </w:r>
      <w:r>
        <w:rPr>
          <w:spacing w:val="-3"/>
          <w:sz w:val="30"/>
        </w:rPr>
        <w:t xml:space="preserve"> </w:t>
      </w:r>
      <w:r>
        <w:rPr>
          <w:sz w:val="30"/>
        </w:rPr>
        <w:t>God himself. Therefore it hath several names, according to its several powers. Dum vivificat, anima: dum vult, animus: dum scit, mens; dum recolit, memoria: dum indicat, ratio: dum spirat, spiritus: dum sentit, sensus.* Quickening, it is the soul; willing and knowing, the mind; recollecting, the memory; judging and discoursing, reason; breathing, the spirit; and as sensitive, the sense. Here is not a difference of substances to the difference of names; for all these are but one soul. As the earth can have no heat nor nourishment but from the heaven, so the body can have no life, sense, nor motion but from the soul: more glorious in these powerful faculties than the heavens are with the sun and stars. But why doth it not work so powerfully at its first infusion? Answer. Not that (according to some philosophers) it is more or less in substance. And for diminishing of the qualities, whereby they would prove the mortality of it, it is as when we have found a mass of gold, and the same being fined becomes less; by diminution of the quality, we should deny the substance. But thus we answer, it is straitened by the imbecility of</w:t>
      </w:r>
      <w:r>
        <w:rPr>
          <w:spacing w:val="40"/>
          <w:sz w:val="30"/>
        </w:rPr>
        <w:t xml:space="preserve"> </w:t>
      </w:r>
      <w:r>
        <w:rPr>
          <w:sz w:val="30"/>
        </w:rPr>
        <w:t>the</w:t>
      </w:r>
      <w:r>
        <w:rPr>
          <w:spacing w:val="70"/>
          <w:sz w:val="30"/>
        </w:rPr>
        <w:t xml:space="preserve"> </w:t>
      </w:r>
      <w:r>
        <w:rPr>
          <w:sz w:val="30"/>
        </w:rPr>
        <w:t>organ;</w:t>
      </w:r>
      <w:r>
        <w:rPr>
          <w:spacing w:val="70"/>
          <w:sz w:val="30"/>
        </w:rPr>
        <w:t xml:space="preserve"> </w:t>
      </w:r>
      <w:r>
        <w:rPr>
          <w:sz w:val="30"/>
        </w:rPr>
        <w:t>we</w:t>
      </w:r>
      <w:r>
        <w:rPr>
          <w:spacing w:val="70"/>
          <w:sz w:val="30"/>
        </w:rPr>
        <w:t xml:space="preserve"> </w:t>
      </w:r>
      <w:r>
        <w:rPr>
          <w:sz w:val="30"/>
        </w:rPr>
        <w:t>are</w:t>
      </w:r>
      <w:r>
        <w:rPr>
          <w:spacing w:val="70"/>
          <w:sz w:val="30"/>
        </w:rPr>
        <w:t xml:space="preserve"> </w:t>
      </w:r>
      <w:r>
        <w:rPr>
          <w:sz w:val="30"/>
        </w:rPr>
        <w:t>not</w:t>
      </w:r>
      <w:r>
        <w:rPr>
          <w:spacing w:val="70"/>
          <w:sz w:val="30"/>
        </w:rPr>
        <w:t xml:space="preserve"> </w:t>
      </w:r>
      <w:r>
        <w:rPr>
          <w:sz w:val="30"/>
        </w:rPr>
        <w:t>born</w:t>
      </w:r>
      <w:r>
        <w:rPr>
          <w:spacing w:val="70"/>
          <w:sz w:val="30"/>
        </w:rPr>
        <w:t xml:space="preserve"> </w:t>
      </w:r>
      <w:r>
        <w:rPr>
          <w:sz w:val="30"/>
        </w:rPr>
        <w:t>men;</w:t>
      </w:r>
      <w:r>
        <w:rPr>
          <w:spacing w:val="70"/>
          <w:sz w:val="30"/>
        </w:rPr>
        <w:t xml:space="preserve"> </w:t>
      </w:r>
      <w:r>
        <w:rPr>
          <w:sz w:val="30"/>
        </w:rPr>
        <w:t>there</w:t>
      </w:r>
      <w:r>
        <w:rPr>
          <w:spacing w:val="70"/>
          <w:sz w:val="30"/>
        </w:rPr>
        <w:t xml:space="preserve"> </w:t>
      </w:r>
      <w:r>
        <w:rPr>
          <w:sz w:val="30"/>
        </w:rPr>
        <w:t>is</w:t>
      </w:r>
      <w:r>
        <w:rPr>
          <w:spacing w:val="70"/>
          <w:sz w:val="30"/>
        </w:rPr>
        <w:t xml:space="preserve"> </w:t>
      </w:r>
      <w:r>
        <w:rPr>
          <w:sz w:val="30"/>
        </w:rPr>
        <w:t>difference</w:t>
      </w:r>
      <w:r>
        <w:rPr>
          <w:spacing w:val="70"/>
          <w:sz w:val="30"/>
        </w:rPr>
        <w:t xml:space="preserve"> </w:t>
      </w:r>
      <w:r>
        <w:rPr>
          <w:sz w:val="30"/>
        </w:rPr>
        <w:t>between</w:t>
      </w:r>
      <w:r>
        <w:rPr>
          <w:spacing w:val="70"/>
          <w:sz w:val="30"/>
        </w:rPr>
        <w:t xml:space="preserve"> </w:t>
      </w:r>
      <w:r>
        <w:rPr>
          <w:spacing w:val="-5"/>
          <w:sz w:val="30"/>
        </w:rPr>
        <w:t>the</w:t>
      </w:r>
    </w:p>
    <w:p w14:paraId="50D9AD54">
      <w:pPr>
        <w:pStyle w:val="9"/>
        <w:spacing w:after="0" w:line="254" w:lineRule="auto"/>
        <w:jc w:val="both"/>
        <w:rPr>
          <w:sz w:val="30"/>
        </w:rPr>
        <w:sectPr>
          <w:pgSz w:w="12240" w:h="15840"/>
          <w:pgMar w:top="1360" w:right="1440" w:bottom="280" w:left="1440" w:header="720" w:footer="720" w:gutter="0"/>
          <w:cols w:space="720" w:num="1"/>
        </w:sectPr>
      </w:pPr>
    </w:p>
    <w:p w14:paraId="7548FED9">
      <w:pPr>
        <w:pStyle w:val="4"/>
        <w:spacing w:line="254" w:lineRule="auto"/>
        <w:ind w:right="97"/>
      </w:pPr>
      <w:r>
        <w:t>creation of Adam and the generation of all his children. First the body increaseth in the womb by the life of the parent, until the infusion of the soul; being animated, it grows by the soul's virtue,</w:t>
      </w:r>
      <w:r>
        <w:rPr>
          <w:spacing w:val="40"/>
        </w:rPr>
        <w:t xml:space="preserve"> </w:t>
      </w:r>
      <w:r>
        <w:t>and is not at an instant instrumentalised of perfect stature. Adam, at the first infusion of his soul, was able to discourse. We cannot do so. Physicians give the reason of a natural moistness, that drowns and clouds the understanding part, and as that is dried up, so reason appears; but divines say more certainly this disability comes by sin. But leaving these things to the learned, come we to some more useful conclusions, applying all to ourselves.</w:t>
      </w:r>
    </w:p>
    <w:p w14:paraId="7B758E6F">
      <w:pPr>
        <w:pStyle w:val="9"/>
        <w:numPr>
          <w:ilvl w:val="0"/>
          <w:numId w:val="94"/>
        </w:numPr>
        <w:tabs>
          <w:tab w:val="left" w:pos="433"/>
        </w:tabs>
        <w:spacing w:before="286" w:after="0" w:line="254" w:lineRule="auto"/>
        <w:ind w:left="99" w:right="99" w:firstLine="0"/>
        <w:jc w:val="both"/>
        <w:rPr>
          <w:sz w:val="30"/>
        </w:rPr>
      </w:pPr>
      <w:r>
        <w:rPr>
          <w:sz w:val="30"/>
        </w:rPr>
        <w:t>Seeing the soul is so far more excellent than the body, let it be more carefully tendered. Non anima pro corpore, sed corpus pro anima: nec corpus in anima, sed anima in corpore sita est.† The soul was not made for the body, as the lute is not made for the case, but the body for the soul, as a box for the jewel. Man was made last, because he was to be the best; the soul of man was inspired last, because that was to be yet more noble. If the body have this honour to be the soul's companion here, yet, withal, it is her drudge: Instrumentum est, sed et impedimentum est; both the organ and the clog of the divine part. For service it is a labourer, for life a companion; an instrument for action, a bar to contemplation. External works be effected by it; but it hinders the internal, which</w:t>
      </w:r>
      <w:r>
        <w:rPr>
          <w:spacing w:val="40"/>
          <w:sz w:val="30"/>
        </w:rPr>
        <w:t xml:space="preserve"> </w:t>
      </w:r>
      <w:r>
        <w:rPr>
          <w:sz w:val="30"/>
        </w:rPr>
        <w:t>are more worthy and necessary. The imprisoned bird, when she sees no</w:t>
      </w:r>
      <w:r>
        <w:rPr>
          <w:spacing w:val="-3"/>
          <w:sz w:val="30"/>
        </w:rPr>
        <w:t xml:space="preserve"> </w:t>
      </w:r>
      <w:r>
        <w:rPr>
          <w:sz w:val="30"/>
        </w:rPr>
        <w:t>remedy,</w:t>
      </w:r>
      <w:r>
        <w:rPr>
          <w:spacing w:val="-3"/>
          <w:sz w:val="30"/>
        </w:rPr>
        <w:t xml:space="preserve"> </w:t>
      </w:r>
      <w:r>
        <w:rPr>
          <w:sz w:val="30"/>
        </w:rPr>
        <w:t>sings</w:t>
      </w:r>
      <w:r>
        <w:rPr>
          <w:spacing w:val="-3"/>
          <w:sz w:val="30"/>
        </w:rPr>
        <w:t xml:space="preserve"> </w:t>
      </w:r>
      <w:r>
        <w:rPr>
          <w:sz w:val="30"/>
        </w:rPr>
        <w:t>in</w:t>
      </w:r>
      <w:r>
        <w:rPr>
          <w:spacing w:val="-3"/>
          <w:sz w:val="30"/>
        </w:rPr>
        <w:t xml:space="preserve"> </w:t>
      </w:r>
      <w:r>
        <w:rPr>
          <w:sz w:val="30"/>
        </w:rPr>
        <w:t>her</w:t>
      </w:r>
      <w:r>
        <w:rPr>
          <w:spacing w:val="-3"/>
          <w:sz w:val="30"/>
        </w:rPr>
        <w:t xml:space="preserve"> </w:t>
      </w:r>
      <w:r>
        <w:rPr>
          <w:sz w:val="30"/>
        </w:rPr>
        <w:t>cage;</w:t>
      </w:r>
      <w:r>
        <w:rPr>
          <w:spacing w:val="-3"/>
          <w:sz w:val="30"/>
        </w:rPr>
        <w:t xml:space="preserve"> </w:t>
      </w:r>
      <w:r>
        <w:rPr>
          <w:sz w:val="30"/>
        </w:rPr>
        <w:t>but</w:t>
      </w:r>
      <w:r>
        <w:rPr>
          <w:spacing w:val="-3"/>
          <w:sz w:val="30"/>
        </w:rPr>
        <w:t xml:space="preserve"> </w:t>
      </w:r>
      <w:r>
        <w:rPr>
          <w:sz w:val="30"/>
        </w:rPr>
        <w:t>she</w:t>
      </w:r>
      <w:r>
        <w:rPr>
          <w:spacing w:val="-3"/>
          <w:sz w:val="30"/>
        </w:rPr>
        <w:t xml:space="preserve"> </w:t>
      </w:r>
      <w:r>
        <w:rPr>
          <w:sz w:val="30"/>
        </w:rPr>
        <w:t>flies</w:t>
      </w:r>
      <w:r>
        <w:rPr>
          <w:spacing w:val="-3"/>
          <w:sz w:val="30"/>
        </w:rPr>
        <w:t xml:space="preserve"> </w:t>
      </w:r>
      <w:r>
        <w:rPr>
          <w:sz w:val="30"/>
        </w:rPr>
        <w:t>most</w:t>
      </w:r>
      <w:r>
        <w:rPr>
          <w:spacing w:val="-3"/>
          <w:sz w:val="30"/>
        </w:rPr>
        <w:t xml:space="preserve"> </w:t>
      </w:r>
      <w:r>
        <w:rPr>
          <w:sz w:val="30"/>
        </w:rPr>
        <w:t>and</w:t>
      </w:r>
      <w:r>
        <w:rPr>
          <w:spacing w:val="-3"/>
          <w:sz w:val="30"/>
        </w:rPr>
        <w:t xml:space="preserve"> </w:t>
      </w:r>
      <w:r>
        <w:rPr>
          <w:sz w:val="30"/>
        </w:rPr>
        <w:t>highest</w:t>
      </w:r>
      <w:r>
        <w:rPr>
          <w:spacing w:val="-3"/>
          <w:sz w:val="30"/>
        </w:rPr>
        <w:t xml:space="preserve"> </w:t>
      </w:r>
      <w:r>
        <w:rPr>
          <w:sz w:val="30"/>
        </w:rPr>
        <w:t>when</w:t>
      </w:r>
      <w:r>
        <w:rPr>
          <w:spacing w:val="-3"/>
          <w:sz w:val="30"/>
        </w:rPr>
        <w:t xml:space="preserve"> </w:t>
      </w:r>
      <w:r>
        <w:rPr>
          <w:sz w:val="30"/>
        </w:rPr>
        <w:t>she is at liberty. Set the soul once at freedom, she will then most cheerfully sing the praises of her Maker. Yet the common course is to fortify this prison, and to boast in corporal abilities. But qui gloriatur in viribus corporis, gloriatur in viribus carceris. I do not approve the sullenness of that soul which wrongs the body: but I worse like to have the body wrong the soul, to have Hagar tricked up in Sarah's garments, and set at upper end of the table. If the painted popinjay, that so dotes on her own beauty, had an eye to see how her soul is used, she would think her practice more ill-favoured and unhandsome,</w:t>
      </w:r>
      <w:r>
        <w:rPr>
          <w:spacing w:val="10"/>
          <w:sz w:val="30"/>
        </w:rPr>
        <w:t xml:space="preserve"> </w:t>
      </w:r>
      <w:r>
        <w:rPr>
          <w:sz w:val="30"/>
        </w:rPr>
        <w:t>than</w:t>
      </w:r>
      <w:r>
        <w:rPr>
          <w:spacing w:val="10"/>
          <w:sz w:val="30"/>
        </w:rPr>
        <w:t xml:space="preserve"> </w:t>
      </w:r>
      <w:r>
        <w:rPr>
          <w:sz w:val="30"/>
        </w:rPr>
        <w:t>perfuming</w:t>
      </w:r>
      <w:r>
        <w:rPr>
          <w:spacing w:val="10"/>
          <w:sz w:val="30"/>
        </w:rPr>
        <w:t xml:space="preserve"> </w:t>
      </w:r>
      <w:r>
        <w:rPr>
          <w:sz w:val="30"/>
        </w:rPr>
        <w:t>a</w:t>
      </w:r>
      <w:r>
        <w:rPr>
          <w:spacing w:val="10"/>
          <w:sz w:val="30"/>
        </w:rPr>
        <w:t xml:space="preserve"> </w:t>
      </w:r>
      <w:r>
        <w:rPr>
          <w:sz w:val="30"/>
        </w:rPr>
        <w:t>putrefied</w:t>
      </w:r>
      <w:r>
        <w:rPr>
          <w:spacing w:val="10"/>
          <w:sz w:val="30"/>
        </w:rPr>
        <w:t xml:space="preserve"> </w:t>
      </w:r>
      <w:r>
        <w:rPr>
          <w:sz w:val="30"/>
        </w:rPr>
        <w:t>coffin,</w:t>
      </w:r>
      <w:r>
        <w:rPr>
          <w:spacing w:val="10"/>
          <w:sz w:val="30"/>
        </w:rPr>
        <w:t xml:space="preserve"> </w:t>
      </w:r>
      <w:r>
        <w:rPr>
          <w:sz w:val="30"/>
        </w:rPr>
        <w:t>or</w:t>
      </w:r>
      <w:r>
        <w:rPr>
          <w:spacing w:val="10"/>
          <w:sz w:val="30"/>
        </w:rPr>
        <w:t xml:space="preserve"> </w:t>
      </w:r>
      <w:r>
        <w:rPr>
          <w:sz w:val="30"/>
        </w:rPr>
        <w:t>putting</w:t>
      </w:r>
      <w:r>
        <w:rPr>
          <w:spacing w:val="10"/>
          <w:sz w:val="30"/>
        </w:rPr>
        <w:t xml:space="preserve"> </w:t>
      </w:r>
      <w:r>
        <w:rPr>
          <w:sz w:val="30"/>
        </w:rPr>
        <w:t>mud</w:t>
      </w:r>
      <w:r>
        <w:rPr>
          <w:spacing w:val="10"/>
          <w:sz w:val="30"/>
        </w:rPr>
        <w:t xml:space="preserve"> </w:t>
      </w:r>
      <w:r>
        <w:rPr>
          <w:spacing w:val="-4"/>
          <w:sz w:val="30"/>
        </w:rPr>
        <w:t>into</w:t>
      </w:r>
    </w:p>
    <w:p w14:paraId="6B5B614C">
      <w:pPr>
        <w:pStyle w:val="9"/>
        <w:spacing w:after="0" w:line="254" w:lineRule="auto"/>
        <w:jc w:val="both"/>
        <w:rPr>
          <w:sz w:val="30"/>
        </w:rPr>
        <w:sectPr>
          <w:pgSz w:w="12240" w:h="15840"/>
          <w:pgMar w:top="1360" w:right="1440" w:bottom="280" w:left="1440" w:header="720" w:footer="720" w:gutter="0"/>
          <w:cols w:space="720" w:num="1"/>
        </w:sectPr>
      </w:pPr>
    </w:p>
    <w:p w14:paraId="4E3BEDDA">
      <w:pPr>
        <w:pStyle w:val="4"/>
        <w:spacing w:line="254" w:lineRule="auto"/>
        <w:ind w:right="109"/>
        <w:jc w:val="left"/>
      </w:pPr>
      <w:r>
        <w:t>a glass of crystal. For shame, let us put the soul foremost again, and not set heaven lowest, and earth uppermost.</w:t>
      </w:r>
    </w:p>
    <w:p w14:paraId="25B66144">
      <w:pPr>
        <w:pStyle w:val="9"/>
        <w:numPr>
          <w:ilvl w:val="0"/>
          <w:numId w:val="94"/>
        </w:numPr>
        <w:tabs>
          <w:tab w:val="left" w:pos="435"/>
        </w:tabs>
        <w:spacing w:before="297" w:after="0" w:line="254" w:lineRule="auto"/>
        <w:ind w:left="99" w:right="97" w:firstLine="0"/>
        <w:jc w:val="both"/>
        <w:rPr>
          <w:sz w:val="30"/>
        </w:rPr>
      </w:pPr>
      <w:r>
        <w:rPr>
          <w:sz w:val="30"/>
        </w:rPr>
        <w:t>Seeing the soul comes from God, and is made to return unto him, let us cheerfully surrender it when he calleth for it. Let them rise up continually to him, and fix themselves in their thoughts upon him who alone created them in their infusion, and infused them in their creation. Let them long to come back to the fountain of their being and the author of their being glorious. So willing were Simeon, Luke 2:29, and Paul, Phil, 1:23, to have those bonds loosed that kept them from the glory of their Maker. So Stephen disposeth his soul, 'Lord, Jesus receive it.' Thou hast created it, redeemed it, justified it, sanctified it, and in thy good time wilt glorify it; Lord take it into thine own custody; seeing I am to leave my body, do thou receive my spirit.</w:t>
      </w:r>
      <w:r>
        <w:rPr>
          <w:spacing w:val="-1"/>
          <w:sz w:val="30"/>
        </w:rPr>
        <w:t xml:space="preserve"> </w:t>
      </w:r>
      <w:r>
        <w:rPr>
          <w:sz w:val="30"/>
        </w:rPr>
        <w:t>'And</w:t>
      </w:r>
      <w:r>
        <w:rPr>
          <w:spacing w:val="-1"/>
          <w:sz w:val="30"/>
        </w:rPr>
        <w:t xml:space="preserve"> </w:t>
      </w:r>
      <w:r>
        <w:rPr>
          <w:sz w:val="30"/>
        </w:rPr>
        <w:t>when</w:t>
      </w:r>
      <w:r>
        <w:rPr>
          <w:spacing w:val="-1"/>
          <w:sz w:val="30"/>
        </w:rPr>
        <w:t xml:space="preserve"> </w:t>
      </w:r>
      <w:r>
        <w:rPr>
          <w:sz w:val="30"/>
        </w:rPr>
        <w:t>he</w:t>
      </w:r>
      <w:r>
        <w:rPr>
          <w:spacing w:val="-1"/>
          <w:sz w:val="30"/>
        </w:rPr>
        <w:t xml:space="preserve"> </w:t>
      </w:r>
      <w:r>
        <w:rPr>
          <w:sz w:val="30"/>
        </w:rPr>
        <w:t>had</w:t>
      </w:r>
      <w:r>
        <w:rPr>
          <w:spacing w:val="-1"/>
          <w:sz w:val="30"/>
        </w:rPr>
        <w:t xml:space="preserve"> </w:t>
      </w:r>
      <w:r>
        <w:rPr>
          <w:sz w:val="30"/>
        </w:rPr>
        <w:t>thus</w:t>
      </w:r>
      <w:r>
        <w:rPr>
          <w:spacing w:val="-1"/>
          <w:sz w:val="30"/>
        </w:rPr>
        <w:t xml:space="preserve"> </w:t>
      </w:r>
      <w:r>
        <w:rPr>
          <w:sz w:val="30"/>
        </w:rPr>
        <w:t>spoken,</w:t>
      </w:r>
      <w:r>
        <w:rPr>
          <w:spacing w:val="-1"/>
          <w:sz w:val="30"/>
        </w:rPr>
        <w:t xml:space="preserve"> </w:t>
      </w:r>
      <w:r>
        <w:rPr>
          <w:sz w:val="30"/>
        </w:rPr>
        <w:t>he</w:t>
      </w:r>
      <w:r>
        <w:rPr>
          <w:spacing w:val="-1"/>
          <w:sz w:val="30"/>
        </w:rPr>
        <w:t xml:space="preserve"> </w:t>
      </w:r>
      <w:r>
        <w:rPr>
          <w:sz w:val="30"/>
        </w:rPr>
        <w:t>fell</w:t>
      </w:r>
      <w:r>
        <w:rPr>
          <w:spacing w:val="-1"/>
          <w:sz w:val="30"/>
        </w:rPr>
        <w:t xml:space="preserve"> </w:t>
      </w:r>
      <w:r>
        <w:rPr>
          <w:sz w:val="30"/>
        </w:rPr>
        <w:t>asleep,'</w:t>
      </w:r>
      <w:r>
        <w:rPr>
          <w:spacing w:val="-1"/>
          <w:sz w:val="30"/>
        </w:rPr>
        <w:t xml:space="preserve"> </w:t>
      </w:r>
      <w:r>
        <w:rPr>
          <w:sz w:val="30"/>
        </w:rPr>
        <w:t>Acts</w:t>
      </w:r>
      <w:r>
        <w:rPr>
          <w:spacing w:val="-1"/>
          <w:sz w:val="30"/>
        </w:rPr>
        <w:t xml:space="preserve"> </w:t>
      </w:r>
      <w:r>
        <w:rPr>
          <w:sz w:val="30"/>
        </w:rPr>
        <w:t>7:59.</w:t>
      </w:r>
      <w:r>
        <w:rPr>
          <w:spacing w:val="-1"/>
          <w:sz w:val="30"/>
        </w:rPr>
        <w:t xml:space="preserve"> </w:t>
      </w:r>
      <w:r>
        <w:rPr>
          <w:sz w:val="30"/>
        </w:rPr>
        <w:t>When he had uttered such excellent words, and with such a resolute spirit, and in such a reverent manner, giving unto God the life of his soul, and forgiving men the death of his body, he sweetly fell asleep. Christus</w:t>
      </w:r>
      <w:r>
        <w:rPr>
          <w:spacing w:val="-1"/>
          <w:sz w:val="30"/>
        </w:rPr>
        <w:t xml:space="preserve"> </w:t>
      </w:r>
      <w:r>
        <w:rPr>
          <w:sz w:val="30"/>
        </w:rPr>
        <w:t>pro</w:t>
      </w:r>
      <w:r>
        <w:rPr>
          <w:spacing w:val="-1"/>
          <w:sz w:val="30"/>
        </w:rPr>
        <w:t xml:space="preserve"> </w:t>
      </w:r>
      <w:r>
        <w:rPr>
          <w:sz w:val="30"/>
        </w:rPr>
        <w:t>nobis</w:t>
      </w:r>
      <w:r>
        <w:rPr>
          <w:spacing w:val="-1"/>
          <w:sz w:val="30"/>
        </w:rPr>
        <w:t xml:space="preserve"> </w:t>
      </w:r>
      <w:r>
        <w:rPr>
          <w:sz w:val="30"/>
        </w:rPr>
        <w:t>hominem</w:t>
      </w:r>
      <w:r>
        <w:rPr>
          <w:spacing w:val="-1"/>
          <w:sz w:val="30"/>
        </w:rPr>
        <w:t xml:space="preserve"> </w:t>
      </w:r>
      <w:r>
        <w:rPr>
          <w:sz w:val="30"/>
        </w:rPr>
        <w:t>induit,</w:t>
      </w:r>
      <w:r>
        <w:rPr>
          <w:spacing w:val="-1"/>
          <w:sz w:val="30"/>
        </w:rPr>
        <w:t xml:space="preserve"> </w:t>
      </w:r>
      <w:r>
        <w:rPr>
          <w:sz w:val="30"/>
        </w:rPr>
        <w:t>Stephanus</w:t>
      </w:r>
      <w:r>
        <w:rPr>
          <w:spacing w:val="-1"/>
          <w:sz w:val="30"/>
        </w:rPr>
        <w:t xml:space="preserve"> </w:t>
      </w:r>
      <w:r>
        <w:rPr>
          <w:sz w:val="30"/>
        </w:rPr>
        <w:t>pro</w:t>
      </w:r>
      <w:r>
        <w:rPr>
          <w:spacing w:val="-1"/>
          <w:sz w:val="30"/>
        </w:rPr>
        <w:t xml:space="preserve"> </w:t>
      </w:r>
      <w:r>
        <w:rPr>
          <w:sz w:val="30"/>
        </w:rPr>
        <w:t>Christo</w:t>
      </w:r>
      <w:r>
        <w:rPr>
          <w:spacing w:val="-1"/>
          <w:sz w:val="30"/>
        </w:rPr>
        <w:t xml:space="preserve"> </w:t>
      </w:r>
      <w:r>
        <w:rPr>
          <w:sz w:val="30"/>
        </w:rPr>
        <w:t>hominem exuit.* Christ became man for Stephen, and Stephen became no man for Christ; as cheerfully putting off his flesh as the sleepy man puts off</w:t>
      </w:r>
      <w:r>
        <w:rPr>
          <w:spacing w:val="-3"/>
          <w:sz w:val="30"/>
        </w:rPr>
        <w:t xml:space="preserve"> </w:t>
      </w:r>
      <w:r>
        <w:rPr>
          <w:sz w:val="30"/>
        </w:rPr>
        <w:t>his</w:t>
      </w:r>
      <w:r>
        <w:rPr>
          <w:spacing w:val="-3"/>
          <w:sz w:val="30"/>
        </w:rPr>
        <w:t xml:space="preserve"> </w:t>
      </w:r>
      <w:r>
        <w:rPr>
          <w:sz w:val="30"/>
        </w:rPr>
        <w:t>garments.</w:t>
      </w:r>
      <w:r>
        <w:rPr>
          <w:spacing w:val="-3"/>
          <w:sz w:val="30"/>
        </w:rPr>
        <w:t xml:space="preserve"> </w:t>
      </w:r>
      <w:r>
        <w:rPr>
          <w:sz w:val="30"/>
        </w:rPr>
        <w:t>'Lord,</w:t>
      </w:r>
      <w:r>
        <w:rPr>
          <w:spacing w:val="-3"/>
          <w:sz w:val="30"/>
        </w:rPr>
        <w:t xml:space="preserve"> </w:t>
      </w:r>
      <w:r>
        <w:rPr>
          <w:sz w:val="30"/>
        </w:rPr>
        <w:t>into</w:t>
      </w:r>
      <w:r>
        <w:rPr>
          <w:spacing w:val="-3"/>
          <w:sz w:val="30"/>
        </w:rPr>
        <w:t xml:space="preserve"> </w:t>
      </w:r>
      <w:r>
        <w:rPr>
          <w:sz w:val="30"/>
        </w:rPr>
        <w:t>thy</w:t>
      </w:r>
      <w:r>
        <w:rPr>
          <w:spacing w:val="-3"/>
          <w:sz w:val="30"/>
        </w:rPr>
        <w:t xml:space="preserve"> </w:t>
      </w:r>
      <w:r>
        <w:rPr>
          <w:sz w:val="30"/>
        </w:rPr>
        <w:t>hands</w:t>
      </w:r>
      <w:r>
        <w:rPr>
          <w:spacing w:val="-3"/>
          <w:sz w:val="30"/>
        </w:rPr>
        <w:t xml:space="preserve"> </w:t>
      </w:r>
      <w:r>
        <w:rPr>
          <w:sz w:val="30"/>
        </w:rPr>
        <w:t>I</w:t>
      </w:r>
      <w:r>
        <w:rPr>
          <w:spacing w:val="-3"/>
          <w:sz w:val="30"/>
        </w:rPr>
        <w:t xml:space="preserve"> </w:t>
      </w:r>
      <w:r>
        <w:rPr>
          <w:sz w:val="30"/>
        </w:rPr>
        <w:t>commend</w:t>
      </w:r>
      <w:r>
        <w:rPr>
          <w:spacing w:val="-3"/>
          <w:sz w:val="30"/>
        </w:rPr>
        <w:t xml:space="preserve"> </w:t>
      </w:r>
      <w:r>
        <w:rPr>
          <w:sz w:val="30"/>
        </w:rPr>
        <w:t>my</w:t>
      </w:r>
      <w:r>
        <w:rPr>
          <w:spacing w:val="-3"/>
          <w:sz w:val="30"/>
        </w:rPr>
        <w:t xml:space="preserve"> </w:t>
      </w:r>
      <w:r>
        <w:rPr>
          <w:sz w:val="30"/>
        </w:rPr>
        <w:t>spirit,</w:t>
      </w:r>
      <w:r>
        <w:rPr>
          <w:spacing w:val="-3"/>
          <w:sz w:val="30"/>
        </w:rPr>
        <w:t xml:space="preserve"> </w:t>
      </w:r>
      <w:r>
        <w:rPr>
          <w:sz w:val="30"/>
        </w:rPr>
        <w:t>Ps.</w:t>
      </w:r>
      <w:r>
        <w:rPr>
          <w:spacing w:val="-3"/>
          <w:sz w:val="30"/>
        </w:rPr>
        <w:t xml:space="preserve"> </w:t>
      </w:r>
      <w:r>
        <w:rPr>
          <w:sz w:val="30"/>
        </w:rPr>
        <w:t>31:5; 1 Pet. 4:19. O how willingly doth that man send up his soul, that believes the God who inspired it will graciously receive it.</w:t>
      </w:r>
    </w:p>
    <w:p w14:paraId="490B2513">
      <w:pPr>
        <w:pStyle w:val="9"/>
        <w:numPr>
          <w:ilvl w:val="0"/>
          <w:numId w:val="94"/>
        </w:numPr>
        <w:tabs>
          <w:tab w:val="left" w:pos="470"/>
        </w:tabs>
        <w:spacing w:before="272" w:after="0" w:line="254" w:lineRule="auto"/>
        <w:ind w:left="99" w:right="98" w:firstLine="0"/>
        <w:jc w:val="both"/>
        <w:rPr>
          <w:sz w:val="30"/>
        </w:rPr>
      </w:pPr>
      <w:r>
        <w:rPr>
          <w:sz w:val="30"/>
        </w:rPr>
        <w:t>Seeing the soul is immortal, and cannot be extinguished, let us neglect the body in comparison of it. Most men are all for the body, nothing for the soul. Yet 'what shall a man gain, by winning the world, and losing his soul?' Matt. 16:26. There be three things in that comparative bargain: 'erminus primus, gain of the world; terminus secundus, loss of the soul; æqui librium, which is weightier? Yet how many lose the jewel to keep the box, spill the wine to preserve the vessel, make more of the shell than the kernel. Now few men's souls stand them in so much as any one part of their bodies. The coverings of their heads, their very shoes, cost them more in a year than their souls.</w:t>
      </w:r>
      <w:r>
        <w:rPr>
          <w:spacing w:val="54"/>
          <w:sz w:val="30"/>
        </w:rPr>
        <w:t xml:space="preserve"> </w:t>
      </w:r>
      <w:r>
        <w:rPr>
          <w:sz w:val="30"/>
        </w:rPr>
        <w:t>We</w:t>
      </w:r>
      <w:r>
        <w:rPr>
          <w:spacing w:val="56"/>
          <w:sz w:val="30"/>
        </w:rPr>
        <w:t xml:space="preserve"> </w:t>
      </w:r>
      <w:r>
        <w:rPr>
          <w:sz w:val="30"/>
        </w:rPr>
        <w:t>will</w:t>
      </w:r>
      <w:r>
        <w:rPr>
          <w:spacing w:val="56"/>
          <w:sz w:val="30"/>
        </w:rPr>
        <w:t xml:space="preserve"> </w:t>
      </w:r>
      <w:r>
        <w:rPr>
          <w:sz w:val="30"/>
        </w:rPr>
        <w:t>not</w:t>
      </w:r>
      <w:r>
        <w:rPr>
          <w:spacing w:val="56"/>
          <w:sz w:val="30"/>
        </w:rPr>
        <w:t xml:space="preserve"> </w:t>
      </w:r>
      <w:r>
        <w:rPr>
          <w:sz w:val="30"/>
        </w:rPr>
        <w:t>trust</w:t>
      </w:r>
      <w:r>
        <w:rPr>
          <w:spacing w:val="56"/>
          <w:sz w:val="30"/>
        </w:rPr>
        <w:t xml:space="preserve"> </w:t>
      </w:r>
      <w:r>
        <w:rPr>
          <w:sz w:val="30"/>
        </w:rPr>
        <w:t>an</w:t>
      </w:r>
      <w:r>
        <w:rPr>
          <w:spacing w:val="56"/>
          <w:sz w:val="30"/>
        </w:rPr>
        <w:t xml:space="preserve"> </w:t>
      </w:r>
      <w:r>
        <w:rPr>
          <w:sz w:val="30"/>
        </w:rPr>
        <w:t>unskilful</w:t>
      </w:r>
      <w:r>
        <w:rPr>
          <w:spacing w:val="56"/>
          <w:sz w:val="30"/>
        </w:rPr>
        <w:t xml:space="preserve"> </w:t>
      </w:r>
      <w:r>
        <w:rPr>
          <w:sz w:val="30"/>
        </w:rPr>
        <w:t>coachman,</w:t>
      </w:r>
      <w:r>
        <w:rPr>
          <w:spacing w:val="56"/>
          <w:sz w:val="30"/>
        </w:rPr>
        <w:t xml:space="preserve"> </w:t>
      </w:r>
      <w:r>
        <w:rPr>
          <w:sz w:val="30"/>
        </w:rPr>
        <w:t>a</w:t>
      </w:r>
      <w:r>
        <w:rPr>
          <w:spacing w:val="56"/>
          <w:sz w:val="30"/>
        </w:rPr>
        <w:t xml:space="preserve"> </w:t>
      </w:r>
      <w:r>
        <w:rPr>
          <w:sz w:val="30"/>
        </w:rPr>
        <w:t>rude</w:t>
      </w:r>
      <w:r>
        <w:rPr>
          <w:spacing w:val="56"/>
          <w:sz w:val="30"/>
        </w:rPr>
        <w:t xml:space="preserve"> </w:t>
      </w:r>
      <w:r>
        <w:rPr>
          <w:spacing w:val="-2"/>
          <w:sz w:val="30"/>
        </w:rPr>
        <w:t>waterman,</w:t>
      </w:r>
    </w:p>
    <w:p w14:paraId="5F7C0159">
      <w:pPr>
        <w:pStyle w:val="9"/>
        <w:spacing w:after="0" w:line="254" w:lineRule="auto"/>
        <w:jc w:val="both"/>
        <w:rPr>
          <w:sz w:val="30"/>
        </w:rPr>
        <w:sectPr>
          <w:pgSz w:w="12240" w:h="15840"/>
          <w:pgMar w:top="1360" w:right="1440" w:bottom="280" w:left="1440" w:header="720" w:footer="720" w:gutter="0"/>
          <w:cols w:space="720" w:num="1"/>
        </w:sectPr>
      </w:pPr>
    </w:p>
    <w:p w14:paraId="48A02EB7">
      <w:pPr>
        <w:pStyle w:val="4"/>
        <w:spacing w:line="254" w:lineRule="auto"/>
        <w:ind w:right="97"/>
      </w:pPr>
      <w:r>
        <w:t>with our bodies; any minister will serve for our souls. Do we call them from their injustice, from sacrilege, from uncharitableness? Alas! men will have their wills, whatsoever become of their souls. Every soul in itself is of greater price than the whole world; thy soul to thyself should be of greater account than a million of worlds. Seek goodness to thy soul, other goods will come in without seeking.</w:t>
      </w:r>
      <w:r>
        <w:rPr>
          <w:spacing w:val="40"/>
        </w:rPr>
        <w:t xml:space="preserve"> </w:t>
      </w:r>
      <w:r>
        <w:t>When Solomon begged wisdom, riches and honour came unasked for. Monica prayed that her son Augustine might turn catholic Christian; God made him a most illuminate doctor. Sisera asks</w:t>
      </w:r>
      <w:r>
        <w:rPr>
          <w:spacing w:val="40"/>
        </w:rPr>
        <w:t xml:space="preserve"> </w:t>
      </w:r>
      <w:r>
        <w:t>water; Jael gives him milk. Gehazi begs one talent; Naaman constrains him to take two, 2 Kings 5:23. Save thy soul, and save all; lose that, and lose all. Howsoever it go with thy goods or good name, be sure to look well unto thy soul, that whether thou die for the Lord, or in the Lord, thou mayest with comfort resign it to the Lord.</w:t>
      </w:r>
    </w:p>
    <w:p w14:paraId="743FBD4F">
      <w:pPr>
        <w:pStyle w:val="4"/>
        <w:spacing w:before="281" w:line="254" w:lineRule="auto"/>
      </w:pPr>
      <w:r>
        <w:t>But alas! our souls are kept like slaves, and our bodies like gentlemen. We desire a good servant, a good child, a good field, a good friend; we would have our apparel good, our meat good, our</w:t>
      </w:r>
      <w:r>
        <w:rPr>
          <w:spacing w:val="40"/>
        </w:rPr>
        <w:t xml:space="preserve"> </w:t>
      </w:r>
      <w:r>
        <w:t>bed good, our very beast good, all things good about us, only we do not care though our souls be bad within us. How comes it to pass, that thou hast deserved so ill of thy self, Ut inter bona tua omnia non vis esse malum nisi teipsum.* Thy body hungers, thou wilt give it food; thirsts, and thou drinkest; is weary, and thou goest to rest. Thy soul may starve, without seeking spiritual manna; it may cry out Sitio, and not be brought to the living waters; wearied with lusts and the troubles of conscience, and yet thou seekest no peace. If we be fallen into the waters, how do we catch to save the body? how do we run from an house on fire? how warily shun an infected place—all to preserve a brittle, miserable, mortal body. Yet neither the present floods of sin, overwhelming the poor soul, nor the future fire of hell, never</w:t>
      </w:r>
      <w:r>
        <w:rPr>
          <w:spacing w:val="-2"/>
        </w:rPr>
        <w:t xml:space="preserve"> </w:t>
      </w:r>
      <w:r>
        <w:t>to</w:t>
      </w:r>
      <w:r>
        <w:rPr>
          <w:spacing w:val="-2"/>
        </w:rPr>
        <w:t xml:space="preserve"> </w:t>
      </w:r>
      <w:r>
        <w:t>be</w:t>
      </w:r>
      <w:r>
        <w:rPr>
          <w:spacing w:val="-2"/>
        </w:rPr>
        <w:t xml:space="preserve"> </w:t>
      </w:r>
      <w:r>
        <w:t>quenched,</w:t>
      </w:r>
      <w:r>
        <w:rPr>
          <w:spacing w:val="-2"/>
        </w:rPr>
        <w:t xml:space="preserve"> </w:t>
      </w:r>
      <w:r>
        <w:t>nor</w:t>
      </w:r>
      <w:r>
        <w:rPr>
          <w:spacing w:val="-2"/>
        </w:rPr>
        <w:t xml:space="preserve"> </w:t>
      </w:r>
      <w:r>
        <w:t>the</w:t>
      </w:r>
      <w:r>
        <w:rPr>
          <w:spacing w:val="-2"/>
        </w:rPr>
        <w:t xml:space="preserve"> </w:t>
      </w:r>
      <w:r>
        <w:t>plague</w:t>
      </w:r>
      <w:r>
        <w:rPr>
          <w:spacing w:val="-2"/>
        </w:rPr>
        <w:t xml:space="preserve"> </w:t>
      </w:r>
      <w:r>
        <w:t>of</w:t>
      </w:r>
      <w:r>
        <w:rPr>
          <w:spacing w:val="-2"/>
        </w:rPr>
        <w:t xml:space="preserve"> </w:t>
      </w:r>
      <w:r>
        <w:t>bad</w:t>
      </w:r>
      <w:r>
        <w:rPr>
          <w:spacing w:val="-2"/>
        </w:rPr>
        <w:t xml:space="preserve"> </w:t>
      </w:r>
      <w:r>
        <w:t>society,</w:t>
      </w:r>
      <w:r>
        <w:rPr>
          <w:spacing w:val="-2"/>
        </w:rPr>
        <w:t xml:space="preserve"> </w:t>
      </w:r>
      <w:r>
        <w:t>can</w:t>
      </w:r>
      <w:r>
        <w:rPr>
          <w:spacing w:val="-2"/>
        </w:rPr>
        <w:t xml:space="preserve"> </w:t>
      </w:r>
      <w:r>
        <w:t>make</w:t>
      </w:r>
      <w:r>
        <w:rPr>
          <w:spacing w:val="-2"/>
        </w:rPr>
        <w:t xml:space="preserve"> </w:t>
      </w:r>
      <w:r>
        <w:t>us</w:t>
      </w:r>
      <w:r>
        <w:rPr>
          <w:spacing w:val="-2"/>
        </w:rPr>
        <w:t xml:space="preserve"> </w:t>
      </w:r>
      <w:r>
        <w:t>fear the eternal loss of our souls, as if that which God had made only excellent, we thought it only to be nothing worth. In sickness, we cry, My head, my head, my sides, my heart; but My spirit, or My soul, is seldom our complaint, as if it were so easy to save that, upon which depends the saving of all the rest.</w:t>
      </w:r>
    </w:p>
    <w:p w14:paraId="6541AE7E">
      <w:pPr>
        <w:pStyle w:val="4"/>
        <w:spacing w:after="0" w:line="254" w:lineRule="auto"/>
        <w:sectPr>
          <w:pgSz w:w="12240" w:h="15840"/>
          <w:pgMar w:top="1360" w:right="1440" w:bottom="280" w:left="1440" w:header="720" w:footer="720" w:gutter="0"/>
          <w:cols w:space="720" w:num="1"/>
        </w:sectPr>
      </w:pPr>
    </w:p>
    <w:p w14:paraId="541FA795">
      <w:pPr>
        <w:pStyle w:val="9"/>
        <w:numPr>
          <w:ilvl w:val="0"/>
          <w:numId w:val="94"/>
        </w:numPr>
        <w:tabs>
          <w:tab w:val="left" w:pos="471"/>
        </w:tabs>
        <w:spacing w:before="90" w:after="0" w:line="254" w:lineRule="auto"/>
        <w:ind w:left="99" w:right="99" w:firstLine="0"/>
        <w:jc w:val="both"/>
        <w:rPr>
          <w:sz w:val="30"/>
        </w:rPr>
      </w:pPr>
      <w:r>
        <w:rPr>
          <w:sz w:val="30"/>
        </w:rPr>
        <w:t>Seeing the soul is so capable, so comprehensive, let us seek for something that may fill it. Nothing in the world, not the world itself, can do this. Otherwise, why did not so many kingdoms content that ambitious monarch? why do not whole lordships of lands, heaps of coin, treasures of jewels, satisfy their possessors? But that still there is as much desire, as there is abundance; and they so want many things, as if they had nothing. This covetousness is not the error of the body; alas, that receives but little. Perhaps it longs for some delicate food, yet is it soon satisfied, and begins after repletion to loathe it. It takes no pleasure to be laden with store of gold; many jewels, and glorious apparel, are but a burden to it; the body is not desirous</w:t>
      </w:r>
      <w:r>
        <w:rPr>
          <w:spacing w:val="-1"/>
          <w:sz w:val="30"/>
        </w:rPr>
        <w:t xml:space="preserve"> </w:t>
      </w:r>
      <w:r>
        <w:rPr>
          <w:sz w:val="30"/>
        </w:rPr>
        <w:t>of</w:t>
      </w:r>
      <w:r>
        <w:rPr>
          <w:spacing w:val="-1"/>
          <w:sz w:val="30"/>
        </w:rPr>
        <w:t xml:space="preserve"> </w:t>
      </w:r>
      <w:r>
        <w:rPr>
          <w:sz w:val="30"/>
        </w:rPr>
        <w:t>honour,</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soul</w:t>
      </w:r>
      <w:r>
        <w:rPr>
          <w:spacing w:val="-1"/>
          <w:sz w:val="30"/>
        </w:rPr>
        <w:t xml:space="preserve"> </w:t>
      </w:r>
      <w:r>
        <w:rPr>
          <w:sz w:val="30"/>
        </w:rPr>
        <w:t>that</w:t>
      </w:r>
      <w:r>
        <w:rPr>
          <w:spacing w:val="-1"/>
          <w:sz w:val="30"/>
        </w:rPr>
        <w:t xml:space="preserve"> </w:t>
      </w:r>
      <w:r>
        <w:rPr>
          <w:sz w:val="30"/>
        </w:rPr>
        <w:t>covets</w:t>
      </w:r>
      <w:r>
        <w:rPr>
          <w:spacing w:val="-1"/>
          <w:sz w:val="30"/>
        </w:rPr>
        <w:t xml:space="preserve"> </w:t>
      </w:r>
      <w:r>
        <w:rPr>
          <w:sz w:val="30"/>
        </w:rPr>
        <w:t>all</w:t>
      </w:r>
      <w:r>
        <w:rPr>
          <w:spacing w:val="-1"/>
          <w:sz w:val="30"/>
        </w:rPr>
        <w:t xml:space="preserve"> </w:t>
      </w:r>
      <w:r>
        <w:rPr>
          <w:sz w:val="30"/>
        </w:rPr>
        <w:t>these</w:t>
      </w:r>
      <w:r>
        <w:rPr>
          <w:spacing w:val="-1"/>
          <w:sz w:val="30"/>
        </w:rPr>
        <w:t xml:space="preserve"> </w:t>
      </w:r>
      <w:r>
        <w:rPr>
          <w:sz w:val="30"/>
        </w:rPr>
        <w:t>things,</w:t>
      </w:r>
      <w:r>
        <w:rPr>
          <w:spacing w:val="-1"/>
          <w:sz w:val="30"/>
        </w:rPr>
        <w:t xml:space="preserve"> </w:t>
      </w:r>
      <w:r>
        <w:rPr>
          <w:sz w:val="30"/>
        </w:rPr>
        <w:t>and</w:t>
      </w:r>
      <w:r>
        <w:rPr>
          <w:spacing w:val="-1"/>
          <w:sz w:val="30"/>
        </w:rPr>
        <w:t xml:space="preserve"> </w:t>
      </w:r>
      <w:r>
        <w:rPr>
          <w:sz w:val="30"/>
        </w:rPr>
        <w:t>with all</w:t>
      </w:r>
      <w:r>
        <w:rPr>
          <w:spacing w:val="-1"/>
          <w:sz w:val="30"/>
        </w:rPr>
        <w:t xml:space="preserve"> </w:t>
      </w:r>
      <w:r>
        <w:rPr>
          <w:sz w:val="30"/>
        </w:rPr>
        <w:t>these</w:t>
      </w:r>
      <w:r>
        <w:rPr>
          <w:spacing w:val="-1"/>
          <w:sz w:val="30"/>
        </w:rPr>
        <w:t xml:space="preserve"> </w:t>
      </w:r>
      <w:r>
        <w:rPr>
          <w:sz w:val="30"/>
        </w:rPr>
        <w:t>things</w:t>
      </w:r>
      <w:r>
        <w:rPr>
          <w:spacing w:val="-1"/>
          <w:sz w:val="30"/>
        </w:rPr>
        <w:t xml:space="preserve"> </w:t>
      </w:r>
      <w:r>
        <w:rPr>
          <w:sz w:val="30"/>
        </w:rPr>
        <w:t>is</w:t>
      </w:r>
      <w:r>
        <w:rPr>
          <w:spacing w:val="-1"/>
          <w:sz w:val="30"/>
        </w:rPr>
        <w:t xml:space="preserve"> </w:t>
      </w:r>
      <w:r>
        <w:rPr>
          <w:sz w:val="30"/>
        </w:rPr>
        <w:t>as</w:t>
      </w:r>
      <w:r>
        <w:rPr>
          <w:spacing w:val="-1"/>
          <w:sz w:val="30"/>
        </w:rPr>
        <w:t xml:space="preserve"> </w:t>
      </w:r>
      <w:r>
        <w:rPr>
          <w:sz w:val="30"/>
        </w:rPr>
        <w:t>little</w:t>
      </w:r>
      <w:r>
        <w:rPr>
          <w:spacing w:val="-1"/>
          <w:sz w:val="30"/>
        </w:rPr>
        <w:t xml:space="preserve"> </w:t>
      </w:r>
      <w:r>
        <w:rPr>
          <w:sz w:val="30"/>
        </w:rPr>
        <w:t>satisfied</w:t>
      </w:r>
      <w:r>
        <w:rPr>
          <w:spacing w:val="-1"/>
          <w:sz w:val="30"/>
        </w:rPr>
        <w:t xml:space="preserve"> </w:t>
      </w:r>
      <w:r>
        <w:rPr>
          <w:sz w:val="30"/>
        </w:rPr>
        <w:t>as</w:t>
      </w:r>
      <w:r>
        <w:rPr>
          <w:spacing w:val="-1"/>
          <w:sz w:val="30"/>
        </w:rPr>
        <w:t xml:space="preserve"> </w:t>
      </w:r>
      <w:r>
        <w:rPr>
          <w:sz w:val="30"/>
        </w:rPr>
        <w:t>without</w:t>
      </w:r>
      <w:r>
        <w:rPr>
          <w:spacing w:val="-1"/>
          <w:sz w:val="30"/>
        </w:rPr>
        <w:t xml:space="preserve"> </w:t>
      </w:r>
      <w:r>
        <w:rPr>
          <w:sz w:val="30"/>
        </w:rPr>
        <w:t>them.</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only</w:t>
      </w:r>
      <w:r>
        <w:rPr>
          <w:spacing w:val="-1"/>
          <w:sz w:val="30"/>
        </w:rPr>
        <w:t xml:space="preserve"> </w:t>
      </w:r>
      <w:r>
        <w:rPr>
          <w:sz w:val="30"/>
        </w:rPr>
        <w:t>one thing that can fill the soul, and that is God; as nothing can limit it, but that is everywhere, so nothing can satisfy it, but that is infinite: an infinite nature can fill an infinite desire. O may he dwell in them, that hath appointed them to dwell in clay, and fill our souls, as he hath</w:t>
      </w:r>
      <w:r>
        <w:rPr>
          <w:spacing w:val="-3"/>
          <w:sz w:val="30"/>
        </w:rPr>
        <w:t xml:space="preserve"> </w:t>
      </w:r>
      <w:r>
        <w:rPr>
          <w:sz w:val="30"/>
        </w:rPr>
        <w:t>made</w:t>
      </w:r>
      <w:r>
        <w:rPr>
          <w:spacing w:val="-3"/>
          <w:sz w:val="30"/>
        </w:rPr>
        <w:t xml:space="preserve"> </w:t>
      </w:r>
      <w:r>
        <w:rPr>
          <w:sz w:val="30"/>
        </w:rPr>
        <w:t>them</w:t>
      </w:r>
      <w:r>
        <w:rPr>
          <w:spacing w:val="-3"/>
          <w:sz w:val="30"/>
        </w:rPr>
        <w:t xml:space="preserve"> </w:t>
      </w:r>
      <w:r>
        <w:rPr>
          <w:sz w:val="30"/>
        </w:rPr>
        <w:t>to</w:t>
      </w:r>
      <w:r>
        <w:rPr>
          <w:spacing w:val="-3"/>
          <w:sz w:val="30"/>
        </w:rPr>
        <w:t xml:space="preserve"> </w:t>
      </w:r>
      <w:r>
        <w:rPr>
          <w:sz w:val="30"/>
        </w:rPr>
        <w:t>fill</w:t>
      </w:r>
      <w:r>
        <w:rPr>
          <w:spacing w:val="-3"/>
          <w:sz w:val="30"/>
        </w:rPr>
        <w:t xml:space="preserve"> </w:t>
      </w:r>
      <w:r>
        <w:rPr>
          <w:sz w:val="30"/>
        </w:rPr>
        <w:t>our</w:t>
      </w:r>
      <w:r>
        <w:rPr>
          <w:spacing w:val="-3"/>
          <w:sz w:val="30"/>
        </w:rPr>
        <w:t xml:space="preserve"> </w:t>
      </w:r>
      <w:r>
        <w:rPr>
          <w:sz w:val="30"/>
        </w:rPr>
        <w:t>bodies!</w:t>
      </w:r>
      <w:r>
        <w:rPr>
          <w:spacing w:val="-3"/>
          <w:sz w:val="30"/>
        </w:rPr>
        <w:t xml:space="preserve"> </w:t>
      </w:r>
      <w:r>
        <w:rPr>
          <w:sz w:val="30"/>
        </w:rPr>
        <w:t>Lord,</w:t>
      </w:r>
      <w:r>
        <w:rPr>
          <w:spacing w:val="-3"/>
          <w:sz w:val="30"/>
        </w:rPr>
        <w:t xml:space="preserve"> </w:t>
      </w:r>
      <w:r>
        <w:rPr>
          <w:sz w:val="30"/>
        </w:rPr>
        <w:t>thou</w:t>
      </w:r>
      <w:r>
        <w:rPr>
          <w:spacing w:val="-3"/>
          <w:sz w:val="30"/>
        </w:rPr>
        <w:t xml:space="preserve"> </w:t>
      </w:r>
      <w:r>
        <w:rPr>
          <w:sz w:val="30"/>
        </w:rPr>
        <w:t>hast</w:t>
      </w:r>
      <w:r>
        <w:rPr>
          <w:spacing w:val="-3"/>
          <w:sz w:val="30"/>
        </w:rPr>
        <w:t xml:space="preserve"> </w:t>
      </w:r>
      <w:r>
        <w:rPr>
          <w:sz w:val="30"/>
        </w:rPr>
        <w:t>created</w:t>
      </w:r>
      <w:r>
        <w:rPr>
          <w:spacing w:val="-3"/>
          <w:sz w:val="30"/>
        </w:rPr>
        <w:t xml:space="preserve"> </w:t>
      </w:r>
      <w:r>
        <w:rPr>
          <w:sz w:val="30"/>
        </w:rPr>
        <w:t>them</w:t>
      </w:r>
      <w:r>
        <w:rPr>
          <w:spacing w:val="-3"/>
          <w:sz w:val="30"/>
        </w:rPr>
        <w:t xml:space="preserve"> </w:t>
      </w:r>
      <w:r>
        <w:rPr>
          <w:sz w:val="30"/>
        </w:rPr>
        <w:t>of</w:t>
      </w:r>
      <w:r>
        <w:rPr>
          <w:spacing w:val="-3"/>
          <w:sz w:val="30"/>
        </w:rPr>
        <w:t xml:space="preserve"> </w:t>
      </w:r>
      <w:r>
        <w:rPr>
          <w:sz w:val="30"/>
        </w:rPr>
        <w:t>an heavenly nature, do thou sublime them from earthly affections. Sanctify them with grace and holiness, replenish them with peace and happiness. Let them draw our bodies upward, and not our</w:t>
      </w:r>
      <w:r>
        <w:rPr>
          <w:spacing w:val="40"/>
          <w:sz w:val="30"/>
        </w:rPr>
        <w:t xml:space="preserve"> </w:t>
      </w:r>
      <w:r>
        <w:rPr>
          <w:sz w:val="30"/>
        </w:rPr>
        <w:t>bodies draw them downwards.</w:t>
      </w:r>
    </w:p>
    <w:p w14:paraId="66E434A0">
      <w:pPr>
        <w:pStyle w:val="4"/>
        <w:spacing w:before="271" w:line="254" w:lineRule="auto"/>
      </w:pPr>
      <w:r>
        <w:t>3. The divine providence.—This is that most free and powerful action of God, whereby he disposeth all things; that universal art, whereby all the affairs of the world are ruled. Some things are by choice, some by chance, some by election within us, some by disposition without us, some by opposition against us, some by co-operation by us, some by infliction upon us: God sits in his throne, orders all. 'He worketh all things according to the counsel of his own will,' Eph. 1:11. First there is a counsel, as a faciamus; then a purpose, as a faciamus hominem;</w:t>
      </w:r>
      <w:r>
        <w:rPr>
          <w:spacing w:val="-3"/>
        </w:rPr>
        <w:t xml:space="preserve"> </w:t>
      </w:r>
      <w:r>
        <w:t>then</w:t>
      </w:r>
      <w:r>
        <w:rPr>
          <w:spacing w:val="-3"/>
        </w:rPr>
        <w:t xml:space="preserve"> </w:t>
      </w:r>
      <w:r>
        <w:t>a</w:t>
      </w:r>
      <w:r>
        <w:rPr>
          <w:spacing w:val="-3"/>
        </w:rPr>
        <w:t xml:space="preserve"> </w:t>
      </w:r>
      <w:r>
        <w:t>will,</w:t>
      </w:r>
      <w:r>
        <w:rPr>
          <w:spacing w:val="-3"/>
        </w:rPr>
        <w:t xml:space="preserve"> </w:t>
      </w:r>
      <w:r>
        <w:t>resolving</w:t>
      </w:r>
      <w:r>
        <w:rPr>
          <w:spacing w:val="-3"/>
        </w:rPr>
        <w:t xml:space="preserve"> </w:t>
      </w:r>
      <w:r>
        <w:t>to</w:t>
      </w:r>
      <w:r>
        <w:rPr>
          <w:spacing w:val="-3"/>
        </w:rPr>
        <w:t xml:space="preserve"> </w:t>
      </w:r>
      <w:r>
        <w:t>do</w:t>
      </w:r>
      <w:r>
        <w:rPr>
          <w:spacing w:val="-3"/>
        </w:rPr>
        <w:t xml:space="preserve"> </w:t>
      </w:r>
      <w:r>
        <w:t>according</w:t>
      </w:r>
      <w:r>
        <w:rPr>
          <w:spacing w:val="-3"/>
        </w:rPr>
        <w:t xml:space="preserve"> </w:t>
      </w:r>
      <w:r>
        <w:t>to</w:t>
      </w:r>
      <w:r>
        <w:rPr>
          <w:spacing w:val="-3"/>
        </w:rPr>
        <w:t xml:space="preserve"> </w:t>
      </w:r>
      <w:r>
        <w:t>that</w:t>
      </w:r>
      <w:r>
        <w:rPr>
          <w:spacing w:val="-3"/>
        </w:rPr>
        <w:t xml:space="preserve"> </w:t>
      </w:r>
      <w:r>
        <w:t>purpose;</w:t>
      </w:r>
      <w:r>
        <w:rPr>
          <w:spacing w:val="-3"/>
        </w:rPr>
        <w:t xml:space="preserve"> </w:t>
      </w:r>
      <w:r>
        <w:t>then an effect succeeding it, working according to that will, and an universal extent, 'all things.' So God respects one thing, that he regards all things; so he minds all things, as if they were one thing.</w:t>
      </w:r>
    </w:p>
    <w:p w14:paraId="68CD60D5">
      <w:pPr>
        <w:pStyle w:val="4"/>
        <w:spacing w:after="0" w:line="254" w:lineRule="auto"/>
        <w:sectPr>
          <w:pgSz w:w="12240" w:h="15840"/>
          <w:pgMar w:top="1360" w:right="1440" w:bottom="280" w:left="1440" w:header="720" w:footer="720" w:gutter="0"/>
          <w:cols w:space="720" w:num="1"/>
        </w:sectPr>
      </w:pPr>
    </w:p>
    <w:p w14:paraId="4ECC9314">
      <w:pPr>
        <w:pStyle w:val="4"/>
        <w:spacing w:line="254" w:lineRule="auto"/>
      </w:pPr>
      <w:r>
        <w:t>The carpenter or mason, having built the house, are paid for their work, and so leave it to another to inhabit. The shipwright builds the vessel; the merchant owns it, the pilot guides it, the sea bears it, the wind drives it, the rocks split it, and the shipwright cannot help it. But he that made the world looks to it, as he gave it being, so he keeps it in being. The gardener hath inclosed a piece of ground, planted it, fenced it, finished it, is still dressing it, yet weeds will grow, worms will spill the roots, and while he sleeps, thieves may break in and spoil it. But God so watcheth over his plantation, that</w:t>
      </w:r>
      <w:r>
        <w:rPr>
          <w:spacing w:val="40"/>
        </w:rPr>
        <w:t xml:space="preserve"> </w:t>
      </w:r>
      <w:r>
        <w:t>no power can alter the least piece of it without his will. The workman makes a curious watch, every pin and wheel is well placed, the spring and all in perfect tune, himself keeps it, and it goes well, yet will it gather foulness, and time will wear it out. But God is so presential to every piece of his fabric, that he keeps it from rust, nor can time alter it, if eternity will preserve it.</w:t>
      </w:r>
    </w:p>
    <w:p w14:paraId="1B935D3A">
      <w:pPr>
        <w:pStyle w:val="4"/>
        <w:spacing w:before="280" w:line="254" w:lineRule="auto"/>
        <w:ind w:right="101"/>
      </w:pPr>
      <w:r>
        <w:t>For method, first let us hear what error hath spoken against this providence; then what reason can allege for it; and lastly, the truth of it, and wherein this providence consists, in which consists all things.</w:t>
      </w:r>
    </w:p>
    <w:p w14:paraId="159E1A77">
      <w:pPr>
        <w:pStyle w:val="4"/>
        <w:spacing w:before="296" w:line="254" w:lineRule="auto"/>
        <w:ind w:right="100"/>
      </w:pPr>
      <w:r>
        <w:t>The philosophers, as they had sundry sects, so divers opinions concerning the divine providence. Some held that the gods did, nec curare sua, nec aliena, regard nothing; wherein they are like our atheists, but some of them not altogether so bad; for ask Epicurus and Pliny how the world is governed, they will tell you, Cælestia causis naturalibus, inferiora vi stellarum per influentias: but above all these they acknowledged a Deity. So the Stoics held, that God did govern heavenly things by himself, sublunary things by the disposition of starry influences.</w:t>
      </w:r>
    </w:p>
    <w:p w14:paraId="3A7671A1">
      <w:pPr>
        <w:pStyle w:val="4"/>
        <w:spacing w:before="288" w:line="254" w:lineRule="auto"/>
        <w:ind w:right="99"/>
      </w:pPr>
      <w:r>
        <w:t>Objection 1. God is at ease and quiet in heaven; what need he trouble himself with earthly matters? What is it to him, whither thou goest, or what thou speakest, or how thou workest? Ea cura quietos sollicitat? Ans. This is a poor reasonless conceit of God; as if rest itself could be weary, or peace itself be disturbed; whereas the heavens</w:t>
      </w:r>
      <w:r>
        <w:rPr>
          <w:spacing w:val="40"/>
        </w:rPr>
        <w:t xml:space="preserve"> </w:t>
      </w:r>
      <w:r>
        <w:t>are</w:t>
      </w:r>
      <w:r>
        <w:rPr>
          <w:spacing w:val="40"/>
        </w:rPr>
        <w:t xml:space="preserve"> </w:t>
      </w:r>
      <w:r>
        <w:t>not</w:t>
      </w:r>
      <w:r>
        <w:rPr>
          <w:spacing w:val="40"/>
        </w:rPr>
        <w:t xml:space="preserve"> </w:t>
      </w:r>
      <w:r>
        <w:t>weary</w:t>
      </w:r>
      <w:r>
        <w:rPr>
          <w:spacing w:val="40"/>
        </w:rPr>
        <w:t xml:space="preserve"> </w:t>
      </w:r>
      <w:r>
        <w:t>of</w:t>
      </w:r>
      <w:r>
        <w:rPr>
          <w:spacing w:val="40"/>
        </w:rPr>
        <w:t xml:space="preserve"> </w:t>
      </w:r>
      <w:r>
        <w:t>moving,</w:t>
      </w:r>
      <w:r>
        <w:rPr>
          <w:spacing w:val="40"/>
        </w:rPr>
        <w:t xml:space="preserve"> </w:t>
      </w:r>
      <w:r>
        <w:t>nor</w:t>
      </w:r>
      <w:r>
        <w:rPr>
          <w:spacing w:val="40"/>
        </w:rPr>
        <w:t xml:space="preserve"> </w:t>
      </w:r>
      <w:r>
        <w:t>the</w:t>
      </w:r>
      <w:r>
        <w:rPr>
          <w:spacing w:val="40"/>
        </w:rPr>
        <w:t xml:space="preserve"> </w:t>
      </w:r>
      <w:r>
        <w:t>mind</w:t>
      </w:r>
      <w:r>
        <w:rPr>
          <w:spacing w:val="40"/>
        </w:rPr>
        <w:t xml:space="preserve"> </w:t>
      </w:r>
      <w:r>
        <w:t>of</w:t>
      </w:r>
      <w:r>
        <w:rPr>
          <w:spacing w:val="40"/>
        </w:rPr>
        <w:t xml:space="preserve"> </w:t>
      </w:r>
      <w:r>
        <w:t>thinking.</w:t>
      </w:r>
      <w:r>
        <w:rPr>
          <w:spacing w:val="40"/>
        </w:rPr>
        <w:t xml:space="preserve"> </w:t>
      </w:r>
      <w:r>
        <w:t>It</w:t>
      </w:r>
      <w:r>
        <w:rPr>
          <w:spacing w:val="40"/>
        </w:rPr>
        <w:t xml:space="preserve"> </w:t>
      </w:r>
      <w:r>
        <w:t>is</w:t>
      </w:r>
      <w:r>
        <w:rPr>
          <w:spacing w:val="40"/>
        </w:rPr>
        <w:t xml:space="preserve"> </w:t>
      </w:r>
      <w:r>
        <w:rPr>
          <w:spacing w:val="-10"/>
        </w:rPr>
        <w:t>a</w:t>
      </w:r>
    </w:p>
    <w:p w14:paraId="0C51C5A3">
      <w:pPr>
        <w:pStyle w:val="4"/>
        <w:spacing w:after="0" w:line="254" w:lineRule="auto"/>
        <w:sectPr>
          <w:pgSz w:w="12240" w:h="15840"/>
          <w:pgMar w:top="1360" w:right="1440" w:bottom="280" w:left="1440" w:header="720" w:footer="720" w:gutter="0"/>
          <w:cols w:space="720" w:num="1"/>
        </w:sectPr>
      </w:pPr>
    </w:p>
    <w:p w14:paraId="70F06845">
      <w:pPr>
        <w:pStyle w:val="4"/>
        <w:spacing w:line="254" w:lineRule="auto"/>
      </w:pPr>
      <w:r>
        <w:t>pleasure</w:t>
      </w:r>
      <w:r>
        <w:rPr>
          <w:spacing w:val="-2"/>
        </w:rPr>
        <w:t xml:space="preserve"> </w:t>
      </w:r>
      <w:r>
        <w:t>even</w:t>
      </w:r>
      <w:r>
        <w:rPr>
          <w:spacing w:val="-2"/>
        </w:rPr>
        <w:t xml:space="preserve"> </w:t>
      </w:r>
      <w:r>
        <w:t>to</w:t>
      </w:r>
      <w:r>
        <w:rPr>
          <w:spacing w:val="-2"/>
        </w:rPr>
        <w:t xml:space="preserve"> </w:t>
      </w:r>
      <w:r>
        <w:t>a</w:t>
      </w:r>
      <w:r>
        <w:rPr>
          <w:spacing w:val="-2"/>
        </w:rPr>
        <w:t xml:space="preserve"> </w:t>
      </w:r>
      <w:r>
        <w:t>good</w:t>
      </w:r>
      <w:r>
        <w:rPr>
          <w:spacing w:val="-2"/>
        </w:rPr>
        <w:t xml:space="preserve"> </w:t>
      </w:r>
      <w:r>
        <w:t>man,</w:t>
      </w:r>
      <w:r>
        <w:rPr>
          <w:spacing w:val="-2"/>
        </w:rPr>
        <w:t xml:space="preserve"> </w:t>
      </w:r>
      <w:r>
        <w:t>not</w:t>
      </w:r>
      <w:r>
        <w:rPr>
          <w:spacing w:val="-2"/>
        </w:rPr>
        <w:t xml:space="preserve"> </w:t>
      </w:r>
      <w:r>
        <w:t>a</w:t>
      </w:r>
      <w:r>
        <w:rPr>
          <w:spacing w:val="-2"/>
        </w:rPr>
        <w:t xml:space="preserve"> </w:t>
      </w:r>
      <w:r>
        <w:t>pain,</w:t>
      </w:r>
      <w:r>
        <w:rPr>
          <w:spacing w:val="-2"/>
        </w:rPr>
        <w:t xml:space="preserve"> </w:t>
      </w:r>
      <w:r>
        <w:t>to</w:t>
      </w:r>
      <w:r>
        <w:rPr>
          <w:spacing w:val="-2"/>
        </w:rPr>
        <w:t xml:space="preserve"> </w:t>
      </w:r>
      <w:r>
        <w:t>see</w:t>
      </w:r>
      <w:r>
        <w:rPr>
          <w:spacing w:val="-2"/>
        </w:rPr>
        <w:t xml:space="preserve"> </w:t>
      </w:r>
      <w:r>
        <w:t>all</w:t>
      </w:r>
      <w:r>
        <w:rPr>
          <w:spacing w:val="-2"/>
        </w:rPr>
        <w:t xml:space="preserve"> </w:t>
      </w:r>
      <w:r>
        <w:t>things</w:t>
      </w:r>
      <w:r>
        <w:rPr>
          <w:spacing w:val="-2"/>
        </w:rPr>
        <w:t xml:space="preserve"> </w:t>
      </w:r>
      <w:r>
        <w:t>in</w:t>
      </w:r>
      <w:r>
        <w:rPr>
          <w:spacing w:val="-2"/>
        </w:rPr>
        <w:t xml:space="preserve"> </w:t>
      </w:r>
      <w:r>
        <w:t>his</w:t>
      </w:r>
      <w:r>
        <w:rPr>
          <w:spacing w:val="-2"/>
        </w:rPr>
        <w:t xml:space="preserve"> </w:t>
      </w:r>
      <w:r>
        <w:t>family well ordered. That which changeth place, or is capable of motion, may admit of labour. God if infinite and impatible, seeth all things without eyes, does all things without hands. Our wars cannot disturb him. The thunder of the air may troubl the earth, the vapours of</w:t>
      </w:r>
      <w:r>
        <w:rPr>
          <w:spacing w:val="40"/>
        </w:rPr>
        <w:t xml:space="preserve"> </w:t>
      </w:r>
      <w:r>
        <w:t>earth trouble the air, the quarrels of two nations disquiet a neighbouring third; but nothing can molest God. Such fools are they that think God can be weary with business; but when men in their pride could not make themselves like God, in their folly they would make God like themselves.</w:t>
      </w:r>
    </w:p>
    <w:p w14:paraId="5292D773">
      <w:pPr>
        <w:pStyle w:val="4"/>
        <w:spacing w:before="286" w:line="254" w:lineRule="auto"/>
        <w:ind w:right="99"/>
      </w:pPr>
      <w:r>
        <w:t>Objection 2. But this is injurious, to bring down the majesty of God</w:t>
      </w:r>
      <w:r>
        <w:rPr>
          <w:spacing w:val="40"/>
        </w:rPr>
        <w:t xml:space="preserve"> </w:t>
      </w:r>
      <w:r>
        <w:t>to the husbanding of bees and ants, and such inferior businesses. Kings do not stoop to take up every brabble. 'How doth God know? can he judge through the dark cloud? He walks in the circuit of heaven,' Job 22:13; and there is a vast interposition betwixt that</w:t>
      </w:r>
      <w:r>
        <w:rPr>
          <w:spacing w:val="40"/>
        </w:rPr>
        <w:t xml:space="preserve"> </w:t>
      </w:r>
      <w:r>
        <w:t>place and earth. They thought it not fit to give him a descent beneath the circle of the moon; and that his knowledge would become vile, if it were abased to take notice of trivial objects and occurrents. Ans. This doth not disparage his wisdom, but honours it. How many a man hath been ambitious to count the stars, and to give them names, whereby to know them again? God only 'knows their number, and calls them all by their names.' Archimedes propounded it as a matter of wondrous reputation to himself, if he could have made a just numeration of the sand, which he foolishly attempted. Non vilitatem arguit, sed perfectionem. Is the glass vile, because it presents deformities? or the sun defiled, because his beams fall on muddy places? If God could be afflicted or infected with our corruption, it might be some prejudice to him. But he can turn that to his honour, which man doth to his dishonour. 'He humbleth himself to behold things done in heaven, and on the earth,' Ps. 113:6. The one is no more humbling to him than the other. We see that which lies at our foot, as well as that which stands at our elbow.</w:t>
      </w:r>
    </w:p>
    <w:p w14:paraId="7CAE5A46">
      <w:pPr>
        <w:pStyle w:val="4"/>
        <w:spacing w:before="271" w:line="254" w:lineRule="auto"/>
        <w:ind w:right="99"/>
      </w:pPr>
      <w:r>
        <w:t>Objection 3. They allege Scripture against it. 'He that increaseth knowledge,</w:t>
      </w:r>
      <w:r>
        <w:rPr>
          <w:spacing w:val="61"/>
        </w:rPr>
        <w:t xml:space="preserve"> </w:t>
      </w:r>
      <w:r>
        <w:t>increaseth</w:t>
      </w:r>
      <w:r>
        <w:rPr>
          <w:spacing w:val="61"/>
        </w:rPr>
        <w:t xml:space="preserve"> </w:t>
      </w:r>
      <w:r>
        <w:t>sorrow,'</w:t>
      </w:r>
      <w:r>
        <w:rPr>
          <w:spacing w:val="61"/>
        </w:rPr>
        <w:t xml:space="preserve"> </w:t>
      </w:r>
      <w:r>
        <w:t>Eccles.</w:t>
      </w:r>
      <w:r>
        <w:rPr>
          <w:spacing w:val="61"/>
        </w:rPr>
        <w:t xml:space="preserve"> </w:t>
      </w:r>
      <w:r>
        <w:t>1:18.</w:t>
      </w:r>
      <w:r>
        <w:rPr>
          <w:spacing w:val="61"/>
        </w:rPr>
        <w:t xml:space="preserve"> </w:t>
      </w:r>
      <w:r>
        <w:t>Ans.:</w:t>
      </w:r>
      <w:r>
        <w:rPr>
          <w:spacing w:val="61"/>
        </w:rPr>
        <w:t xml:space="preserve"> </w:t>
      </w:r>
      <w:r>
        <w:t>Solomon</w:t>
      </w:r>
      <w:r>
        <w:rPr>
          <w:spacing w:val="61"/>
        </w:rPr>
        <w:t xml:space="preserve"> </w:t>
      </w:r>
      <w:r>
        <w:rPr>
          <w:spacing w:val="-2"/>
        </w:rPr>
        <w:t>speaks</w:t>
      </w:r>
    </w:p>
    <w:p w14:paraId="3A4621E5">
      <w:pPr>
        <w:pStyle w:val="4"/>
        <w:spacing w:after="0" w:line="254" w:lineRule="auto"/>
        <w:sectPr>
          <w:pgSz w:w="12240" w:h="15840"/>
          <w:pgMar w:top="1360" w:right="1440" w:bottom="280" w:left="1440" w:header="720" w:footer="720" w:gutter="0"/>
          <w:cols w:space="720" w:num="1"/>
        </w:sectPr>
      </w:pPr>
    </w:p>
    <w:p w14:paraId="5D6CDD25">
      <w:pPr>
        <w:pStyle w:val="4"/>
        <w:spacing w:line="254" w:lineRule="auto"/>
      </w:pPr>
      <w:r>
        <w:t>there of a human knowledge, which is always attained with labour, often retained with grief. Knowledge in man is varied. We know</w:t>
      </w:r>
      <w:r>
        <w:rPr>
          <w:spacing w:val="40"/>
        </w:rPr>
        <w:t xml:space="preserve"> </w:t>
      </w:r>
      <w:r>
        <w:t>some things as past, some as present, others as to come; God sees all uno intuitu. Man is anxious about the event; God sees the end and beginning at one instant. But Num cura Deo de bobus? 'Hath God care of oxen?' 1 Cor. 9:9. Therefore he regards not inferior things. Ans.: The apostle doth not exempt oxen from God's care, but shews that the law was not made for oxen's sake, but for ours. 'Thou shalt not muzzle the mouth of the ox treading out the corn,' Deut. 25:4. Yea, this proves directly that God hath care of oxen, for whose sustenance he so provided; but much more care of his ministers,</w:t>
      </w:r>
      <w:r>
        <w:rPr>
          <w:spacing w:val="40"/>
        </w:rPr>
        <w:t xml:space="preserve"> </w:t>
      </w:r>
      <w:r>
        <w:t>unto whom in that law he hath chiefest respect. Arctiore providentia complectitur hominem, quam bovem. He 'feeds the young ravens;' a creature less worthy than oxen, because not so serviceable to man. He that would have an ox live by his labouring, would have a</w:t>
      </w:r>
      <w:r>
        <w:rPr>
          <w:spacing w:val="40"/>
        </w:rPr>
        <w:t xml:space="preserve"> </w:t>
      </w:r>
      <w:r>
        <w:t>minister live by his preaching. Deo est cura de bobus vestris, vobis non est cura de predicatoribus suis. God hath care of your beasts,</w:t>
      </w:r>
      <w:r>
        <w:rPr>
          <w:spacing w:val="80"/>
        </w:rPr>
        <w:t xml:space="preserve"> </w:t>
      </w:r>
      <w:r>
        <w:t>you take no care of his ministers.</w:t>
      </w:r>
    </w:p>
    <w:p w14:paraId="3FB6B679">
      <w:pPr>
        <w:pStyle w:val="4"/>
        <w:spacing w:before="276" w:line="254" w:lineRule="auto"/>
      </w:pPr>
      <w:r>
        <w:t>Objection 4. Many things come to pass by chance, but chance and providence cannot stand together. Ans.: In respect of God's prescience nothing happens contingenter, by chance; because he foreknoweth all things, and ordereth them by a certain, deliberate, and eternal counsel. But in regard of us, who know not the causes, nor are of God's privy council, when things come which we do not expect, they are said to come by chance, Luke 10:31. 'Time and chance happeneth to all,' Eccles. 9:11. Videntur nobis fortuita, quæ apud Deum consulta. God made fortune his slave, let not us make fortune our God.</w:t>
      </w:r>
    </w:p>
    <w:p w14:paraId="1070F609">
      <w:pPr>
        <w:pStyle w:val="4"/>
        <w:spacing w:before="287" w:line="254" w:lineRule="auto"/>
      </w:pPr>
      <w:r>
        <w:t>Objection 5. Providence and disorder cannot stand together; but in the world there is nothing but disorder and confusion; seditions, subversions, rebellions, contentions. In such hurly-burlies, what order, what providence? Ans.: The greater; as to rule a headstrong horse is more than to ride a tame one. Indeed, this world is the</w:t>
      </w:r>
      <w:r>
        <w:rPr>
          <w:spacing w:val="40"/>
        </w:rPr>
        <w:t xml:space="preserve"> </w:t>
      </w:r>
      <w:r>
        <w:t>devil's</w:t>
      </w:r>
      <w:r>
        <w:rPr>
          <w:spacing w:val="33"/>
        </w:rPr>
        <w:t xml:space="preserve"> </w:t>
      </w:r>
      <w:r>
        <w:t>walk,</w:t>
      </w:r>
      <w:r>
        <w:rPr>
          <w:spacing w:val="33"/>
        </w:rPr>
        <w:t xml:space="preserve"> </w:t>
      </w:r>
      <w:r>
        <w:t>and</w:t>
      </w:r>
      <w:r>
        <w:rPr>
          <w:spacing w:val="33"/>
        </w:rPr>
        <w:t xml:space="preserve"> </w:t>
      </w:r>
      <w:r>
        <w:t>he</w:t>
      </w:r>
      <w:r>
        <w:rPr>
          <w:spacing w:val="33"/>
        </w:rPr>
        <w:t xml:space="preserve"> </w:t>
      </w:r>
      <w:r>
        <w:t>is</w:t>
      </w:r>
      <w:r>
        <w:rPr>
          <w:spacing w:val="33"/>
        </w:rPr>
        <w:t xml:space="preserve"> </w:t>
      </w:r>
      <w:r>
        <w:t>a</w:t>
      </w:r>
      <w:r>
        <w:rPr>
          <w:spacing w:val="33"/>
        </w:rPr>
        <w:t xml:space="preserve"> </w:t>
      </w:r>
      <w:r>
        <w:t>lord</w:t>
      </w:r>
      <w:r>
        <w:rPr>
          <w:spacing w:val="33"/>
        </w:rPr>
        <w:t xml:space="preserve"> </w:t>
      </w:r>
      <w:r>
        <w:t>of</w:t>
      </w:r>
      <w:r>
        <w:rPr>
          <w:spacing w:val="33"/>
        </w:rPr>
        <w:t xml:space="preserve"> </w:t>
      </w:r>
      <w:r>
        <w:t>misrule;</w:t>
      </w:r>
      <w:r>
        <w:rPr>
          <w:spacing w:val="33"/>
        </w:rPr>
        <w:t xml:space="preserve"> </w:t>
      </w:r>
      <w:r>
        <w:t>he</w:t>
      </w:r>
      <w:r>
        <w:rPr>
          <w:spacing w:val="33"/>
        </w:rPr>
        <w:t xml:space="preserve"> </w:t>
      </w:r>
      <w:r>
        <w:t>always</w:t>
      </w:r>
      <w:r>
        <w:rPr>
          <w:spacing w:val="33"/>
        </w:rPr>
        <w:t xml:space="preserve"> </w:t>
      </w:r>
      <w:r>
        <w:t>comes</w:t>
      </w:r>
      <w:r>
        <w:rPr>
          <w:spacing w:val="33"/>
        </w:rPr>
        <w:t xml:space="preserve"> </w:t>
      </w:r>
      <w:r>
        <w:t>in</w:t>
      </w:r>
      <w:r>
        <w:rPr>
          <w:spacing w:val="33"/>
        </w:rPr>
        <w:t xml:space="preserve"> </w:t>
      </w:r>
      <w:r>
        <w:t>with</w:t>
      </w:r>
      <w:r>
        <w:rPr>
          <w:spacing w:val="33"/>
        </w:rPr>
        <w:t xml:space="preserve"> </w:t>
      </w:r>
      <w:r>
        <w:rPr>
          <w:spacing w:val="-10"/>
        </w:rPr>
        <w:t>a</w:t>
      </w:r>
    </w:p>
    <w:p w14:paraId="408BD1D4">
      <w:pPr>
        <w:pStyle w:val="4"/>
        <w:spacing w:after="0" w:line="254" w:lineRule="auto"/>
        <w:sectPr>
          <w:pgSz w:w="12240" w:h="15840"/>
          <w:pgMar w:top="1360" w:right="1440" w:bottom="280" w:left="1440" w:header="720" w:footer="720" w:gutter="0"/>
          <w:cols w:space="720" w:num="1"/>
        </w:sectPr>
      </w:pPr>
    </w:p>
    <w:p w14:paraId="46113F6B">
      <w:pPr>
        <w:pStyle w:val="4"/>
        <w:spacing w:line="254" w:lineRule="auto"/>
        <w:ind w:right="99"/>
      </w:pPr>
      <w:r>
        <w:t>breach, and goes out with a stench. As it is God that keeps us, so that not a hair of our head doth perish; so Satan watches that not a hair might escape. He loves to trouble the waters, to vex the righteous, to provoke the indifferent, to enrage the lewd, to turn all upside down. These things are, by the providence of God, not effective, but permissive; and even in this mutinous irregularity, there is an order, though we see it not, disposing all these evils, to the conversion of</w:t>
      </w:r>
      <w:r>
        <w:rPr>
          <w:spacing w:val="40"/>
        </w:rPr>
        <w:t xml:space="preserve"> </w:t>
      </w:r>
      <w:r>
        <w:t>the elect, to the confusion of the wicked, and the glory of his own name in both.</w:t>
      </w:r>
    </w:p>
    <w:p w14:paraId="1542D555">
      <w:pPr>
        <w:pStyle w:val="4"/>
        <w:spacing w:before="288" w:line="254" w:lineRule="auto"/>
        <w:ind w:right="99"/>
      </w:pPr>
      <w:r>
        <w:t>Objection</w:t>
      </w:r>
      <w:r>
        <w:rPr>
          <w:spacing w:val="-1"/>
        </w:rPr>
        <w:t xml:space="preserve"> </w:t>
      </w:r>
      <w:r>
        <w:t>6.</w:t>
      </w:r>
      <w:r>
        <w:rPr>
          <w:spacing w:val="-1"/>
        </w:rPr>
        <w:t xml:space="preserve"> </w:t>
      </w:r>
      <w:r>
        <w:t>But</w:t>
      </w:r>
      <w:r>
        <w:rPr>
          <w:spacing w:val="-1"/>
        </w:rPr>
        <w:t xml:space="preserve"> </w:t>
      </w:r>
      <w:r>
        <w:t>the</w:t>
      </w:r>
      <w:r>
        <w:rPr>
          <w:spacing w:val="-1"/>
        </w:rPr>
        <w:t xml:space="preserve"> </w:t>
      </w:r>
      <w:r>
        <w:t>means</w:t>
      </w:r>
      <w:r>
        <w:rPr>
          <w:spacing w:val="-1"/>
        </w:rPr>
        <w:t xml:space="preserve"> </w:t>
      </w:r>
      <w:r>
        <w:t>are</w:t>
      </w:r>
      <w:r>
        <w:rPr>
          <w:spacing w:val="-1"/>
        </w:rPr>
        <w:t xml:space="preserve"> </w:t>
      </w:r>
      <w:r>
        <w:t>visible</w:t>
      </w:r>
      <w:r>
        <w:rPr>
          <w:spacing w:val="-1"/>
        </w:rPr>
        <w:t xml:space="preserve"> </w:t>
      </w:r>
      <w:r>
        <w:t>by</w:t>
      </w:r>
      <w:r>
        <w:rPr>
          <w:spacing w:val="-1"/>
        </w:rPr>
        <w:t xml:space="preserve"> </w:t>
      </w:r>
      <w:r>
        <w:t>which</w:t>
      </w:r>
      <w:r>
        <w:rPr>
          <w:spacing w:val="-1"/>
        </w:rPr>
        <w:t xml:space="preserve"> </w:t>
      </w:r>
      <w:r>
        <w:t>all</w:t>
      </w:r>
      <w:r>
        <w:rPr>
          <w:spacing w:val="-1"/>
        </w:rPr>
        <w:t xml:space="preserve"> </w:t>
      </w:r>
      <w:r>
        <w:t>things</w:t>
      </w:r>
      <w:r>
        <w:rPr>
          <w:spacing w:val="-1"/>
        </w:rPr>
        <w:t xml:space="preserve"> </w:t>
      </w:r>
      <w:r>
        <w:t>be</w:t>
      </w:r>
      <w:r>
        <w:rPr>
          <w:spacing w:val="-1"/>
        </w:rPr>
        <w:t xml:space="preserve"> </w:t>
      </w:r>
      <w:r>
        <w:t>wrought and preserved, as by their causes: what providence appears? Ans.: First, God ordained the means as well as the end. He that</w:t>
      </w:r>
      <w:r>
        <w:rPr>
          <w:spacing w:val="80"/>
        </w:rPr>
        <w:t xml:space="preserve"> </w:t>
      </w:r>
      <w:r>
        <w:t>determined the death of Christ, determined also the instruments. Secondly, The means is sometimes evil, in matter or form, as that was; yet he makes good the work, and carves an excellent piece with the worst tool. Thirdly, He is not tied to means, but can work with or without, besides or against nature. Fourthly, All media have their efficacy from him; nor could the sun heat, nor bread nourish, but by the blessing of his providence.</w:t>
      </w:r>
    </w:p>
    <w:p w14:paraId="66DF7509">
      <w:pPr>
        <w:pStyle w:val="4"/>
        <w:spacing w:before="286" w:line="254" w:lineRule="auto"/>
        <w:ind w:right="101"/>
      </w:pPr>
      <w:r>
        <w:t>Objection 7. But the innocent suffer most injuries, and the world</w:t>
      </w:r>
      <w:r>
        <w:rPr>
          <w:spacing w:val="40"/>
        </w:rPr>
        <w:t xml:space="preserve"> </w:t>
      </w:r>
      <w:r>
        <w:t>runs</w:t>
      </w:r>
      <w:r>
        <w:rPr>
          <w:spacing w:val="-4"/>
        </w:rPr>
        <w:t xml:space="preserve"> </w:t>
      </w:r>
      <w:r>
        <w:t>merrily</w:t>
      </w:r>
      <w:r>
        <w:rPr>
          <w:spacing w:val="-4"/>
        </w:rPr>
        <w:t xml:space="preserve"> </w:t>
      </w:r>
      <w:r>
        <w:t>with</w:t>
      </w:r>
      <w:r>
        <w:rPr>
          <w:spacing w:val="-4"/>
        </w:rPr>
        <w:t xml:space="preserve"> </w:t>
      </w:r>
      <w:r>
        <w:t>men</w:t>
      </w:r>
      <w:r>
        <w:rPr>
          <w:spacing w:val="-4"/>
        </w:rPr>
        <w:t xml:space="preserve"> </w:t>
      </w:r>
      <w:r>
        <w:t>of</w:t>
      </w:r>
      <w:r>
        <w:rPr>
          <w:spacing w:val="-4"/>
        </w:rPr>
        <w:t xml:space="preserve"> </w:t>
      </w:r>
      <w:r>
        <w:t>the</w:t>
      </w:r>
      <w:r>
        <w:rPr>
          <w:spacing w:val="-4"/>
        </w:rPr>
        <w:t xml:space="preserve"> </w:t>
      </w:r>
      <w:r>
        <w:t>worst</w:t>
      </w:r>
      <w:r>
        <w:rPr>
          <w:spacing w:val="-4"/>
        </w:rPr>
        <w:t xml:space="preserve"> </w:t>
      </w:r>
      <w:r>
        <w:t>conscience.</w:t>
      </w:r>
      <w:r>
        <w:rPr>
          <w:spacing w:val="-4"/>
        </w:rPr>
        <w:t xml:space="preserve"> </w:t>
      </w:r>
      <w:r>
        <w:t>What</w:t>
      </w:r>
      <w:r>
        <w:rPr>
          <w:spacing w:val="-4"/>
        </w:rPr>
        <w:t xml:space="preserve"> </w:t>
      </w:r>
      <w:r>
        <w:t>providence</w:t>
      </w:r>
      <w:r>
        <w:rPr>
          <w:spacing w:val="-4"/>
        </w:rPr>
        <w:t xml:space="preserve"> </w:t>
      </w:r>
      <w:r>
        <w:t>is</w:t>
      </w:r>
      <w:r>
        <w:rPr>
          <w:spacing w:val="-4"/>
        </w:rPr>
        <w:t xml:space="preserve"> </w:t>
      </w:r>
      <w:r>
        <w:t>in this? Bona malis, and mala bonis? By rule of order and equity, the godly should flourish and the wicked perish. Ans.: Many a good man hath been troubled with this temptation, but was never sent away without his resolution. Read Ps. 73:12, 13, 17. Who seeth not that prosperity increaseth iniquity? and where is more want, there is less wantonness. The church, like the moon, gives ever the clearest light, when the sun seems to be in most opposition to it. Drones gather honey only from the hive; a true believer will gather it even from thistles.</w:t>
      </w:r>
      <w:r>
        <w:rPr>
          <w:spacing w:val="-3"/>
        </w:rPr>
        <w:t xml:space="preserve"> </w:t>
      </w:r>
      <w:r>
        <w:t>We</w:t>
      </w:r>
      <w:r>
        <w:rPr>
          <w:spacing w:val="-3"/>
        </w:rPr>
        <w:t xml:space="preserve"> </w:t>
      </w:r>
      <w:r>
        <w:t>prescribe</w:t>
      </w:r>
      <w:r>
        <w:rPr>
          <w:spacing w:val="-3"/>
        </w:rPr>
        <w:t xml:space="preserve"> </w:t>
      </w:r>
      <w:r>
        <w:t>not</w:t>
      </w:r>
      <w:r>
        <w:rPr>
          <w:spacing w:val="-3"/>
        </w:rPr>
        <w:t xml:space="preserve"> </w:t>
      </w:r>
      <w:r>
        <w:t>a</w:t>
      </w:r>
      <w:r>
        <w:rPr>
          <w:spacing w:val="-3"/>
        </w:rPr>
        <w:t xml:space="preserve"> </w:t>
      </w:r>
      <w:r>
        <w:t>physician,</w:t>
      </w:r>
      <w:r>
        <w:rPr>
          <w:spacing w:val="-3"/>
        </w:rPr>
        <w:t xml:space="preserve"> </w:t>
      </w:r>
      <w:r>
        <w:t>by</w:t>
      </w:r>
      <w:r>
        <w:rPr>
          <w:spacing w:val="-3"/>
        </w:rPr>
        <w:t xml:space="preserve"> </w:t>
      </w:r>
      <w:r>
        <w:t>what</w:t>
      </w:r>
      <w:r>
        <w:rPr>
          <w:spacing w:val="-3"/>
        </w:rPr>
        <w:t xml:space="preserve"> </w:t>
      </w:r>
      <w:r>
        <w:t>medicine</w:t>
      </w:r>
      <w:r>
        <w:rPr>
          <w:spacing w:val="-3"/>
        </w:rPr>
        <w:t xml:space="preserve"> </w:t>
      </w:r>
      <w:r>
        <w:t>he</w:t>
      </w:r>
      <w:r>
        <w:rPr>
          <w:spacing w:val="-3"/>
        </w:rPr>
        <w:t xml:space="preserve"> </w:t>
      </w:r>
      <w:r>
        <w:t>shall</w:t>
      </w:r>
      <w:r>
        <w:rPr>
          <w:spacing w:val="-3"/>
        </w:rPr>
        <w:t xml:space="preserve"> </w:t>
      </w:r>
      <w:r>
        <w:t>help our body; and shall we set down our heavenly Physician a course, how he shall deal in the cure of our souls? To think we need no pills, no cauteries, is to think we are not the sons of Adam. Had we rather stay</w:t>
      </w:r>
      <w:r>
        <w:rPr>
          <w:spacing w:val="52"/>
        </w:rPr>
        <w:t xml:space="preserve"> </w:t>
      </w:r>
      <w:r>
        <w:t>in</w:t>
      </w:r>
      <w:r>
        <w:rPr>
          <w:spacing w:val="52"/>
        </w:rPr>
        <w:t xml:space="preserve"> </w:t>
      </w:r>
      <w:r>
        <w:t>Egypt,</w:t>
      </w:r>
      <w:r>
        <w:rPr>
          <w:spacing w:val="52"/>
        </w:rPr>
        <w:t xml:space="preserve"> </w:t>
      </w:r>
      <w:r>
        <w:t>than</w:t>
      </w:r>
      <w:r>
        <w:rPr>
          <w:spacing w:val="52"/>
        </w:rPr>
        <w:t xml:space="preserve"> </w:t>
      </w:r>
      <w:r>
        <w:t>by</w:t>
      </w:r>
      <w:r>
        <w:rPr>
          <w:spacing w:val="52"/>
        </w:rPr>
        <w:t xml:space="preserve"> </w:t>
      </w:r>
      <w:r>
        <w:t>passing</w:t>
      </w:r>
      <w:r>
        <w:rPr>
          <w:spacing w:val="52"/>
        </w:rPr>
        <w:t xml:space="preserve"> </w:t>
      </w:r>
      <w:r>
        <w:t>the</w:t>
      </w:r>
      <w:r>
        <w:rPr>
          <w:spacing w:val="52"/>
        </w:rPr>
        <w:t xml:space="preserve"> </w:t>
      </w:r>
      <w:r>
        <w:t>penurious</w:t>
      </w:r>
      <w:r>
        <w:rPr>
          <w:spacing w:val="52"/>
        </w:rPr>
        <w:t xml:space="preserve"> </w:t>
      </w:r>
      <w:r>
        <w:t>deserts</w:t>
      </w:r>
      <w:r>
        <w:rPr>
          <w:spacing w:val="52"/>
        </w:rPr>
        <w:t xml:space="preserve"> </w:t>
      </w:r>
      <w:r>
        <w:t>of</w:t>
      </w:r>
      <w:r>
        <w:rPr>
          <w:spacing w:val="52"/>
        </w:rPr>
        <w:t xml:space="preserve"> </w:t>
      </w:r>
      <w:r>
        <w:t>Arabia,</w:t>
      </w:r>
      <w:r>
        <w:rPr>
          <w:spacing w:val="52"/>
        </w:rPr>
        <w:t xml:space="preserve"> </w:t>
      </w:r>
      <w:r>
        <w:rPr>
          <w:spacing w:val="-5"/>
        </w:rPr>
        <w:t>to</w:t>
      </w:r>
    </w:p>
    <w:p w14:paraId="35549A83">
      <w:pPr>
        <w:pStyle w:val="4"/>
        <w:spacing w:after="0" w:line="254" w:lineRule="auto"/>
        <w:sectPr>
          <w:pgSz w:w="12240" w:h="15840"/>
          <w:pgMar w:top="1360" w:right="1440" w:bottom="280" w:left="1440" w:header="720" w:footer="720" w:gutter="0"/>
          <w:cols w:space="720" w:num="1"/>
        </w:sectPr>
      </w:pPr>
    </w:p>
    <w:p w14:paraId="7F80A547">
      <w:pPr>
        <w:pStyle w:val="4"/>
        <w:spacing w:line="254" w:lineRule="auto"/>
        <w:ind w:right="100"/>
      </w:pPr>
      <w:r>
        <w:t>come to our Canaan? It was a great prince that, being in health, pleasantly asked his physician, which was the way to heaven; he gravely answered, That your highness thought upon when you were last sick.</w:t>
      </w:r>
    </w:p>
    <w:p w14:paraId="3DC94DB4">
      <w:pPr>
        <w:pStyle w:val="4"/>
        <w:spacing w:before="294" w:line="254" w:lineRule="auto"/>
        <w:ind w:right="99"/>
      </w:pPr>
      <w:r>
        <w:t>It is the vulgar opinion of a rich man, how much is he bound to God? whereas a poor abject creature doth often owe more to the divine goodness, to whose palate it hath embittered the world, that he may better relish the kingdom of heaven, and have it. Many a momentary tenant of this sophisticate happiness below, besides the miserable condition of his conscience, can scarce give away his money, but he must bequeath the devil to boot; and his lands and houses have so sore incumbrances annexed to them, as hell-torments.</w:t>
      </w:r>
    </w:p>
    <w:p w14:paraId="5676F3EF">
      <w:pPr>
        <w:pStyle w:val="4"/>
        <w:spacing w:before="290" w:line="254" w:lineRule="auto"/>
        <w:ind w:right="97"/>
      </w:pPr>
      <w:r>
        <w:t>The pontificians would have temporal felicity to be one special note of the true church against us; but so the Jews' arguments were good against</w:t>
      </w:r>
      <w:r>
        <w:rPr>
          <w:spacing w:val="-2"/>
        </w:rPr>
        <w:t xml:space="preserve"> </w:t>
      </w:r>
      <w:r>
        <w:t>Jeremiah.</w:t>
      </w:r>
      <w:r>
        <w:rPr>
          <w:spacing w:val="-2"/>
        </w:rPr>
        <w:t xml:space="preserve"> </w:t>
      </w:r>
      <w:r>
        <w:t>'While</w:t>
      </w:r>
      <w:r>
        <w:rPr>
          <w:spacing w:val="-2"/>
        </w:rPr>
        <w:t xml:space="preserve"> </w:t>
      </w:r>
      <w:r>
        <w:t>we</w:t>
      </w:r>
      <w:r>
        <w:rPr>
          <w:spacing w:val="-2"/>
        </w:rPr>
        <w:t xml:space="preserve"> </w:t>
      </w:r>
      <w:r>
        <w:t>did</w:t>
      </w:r>
      <w:r>
        <w:rPr>
          <w:spacing w:val="-2"/>
        </w:rPr>
        <w:t xml:space="preserve"> </w:t>
      </w:r>
      <w:r>
        <w:t>burn</w:t>
      </w:r>
      <w:r>
        <w:rPr>
          <w:spacing w:val="-2"/>
        </w:rPr>
        <w:t xml:space="preserve"> </w:t>
      </w:r>
      <w:r>
        <w:t>incense</w:t>
      </w:r>
      <w:r>
        <w:rPr>
          <w:spacing w:val="-2"/>
        </w:rPr>
        <w:t xml:space="preserve"> </w:t>
      </w:r>
      <w:r>
        <w:t>to</w:t>
      </w:r>
      <w:r>
        <w:rPr>
          <w:spacing w:val="-2"/>
        </w:rPr>
        <w:t xml:space="preserve"> </w:t>
      </w:r>
      <w:r>
        <w:t>the</w:t>
      </w:r>
      <w:r>
        <w:rPr>
          <w:spacing w:val="-2"/>
        </w:rPr>
        <w:t xml:space="preserve"> </w:t>
      </w:r>
      <w:r>
        <w:t>queen</w:t>
      </w:r>
      <w:r>
        <w:rPr>
          <w:spacing w:val="-2"/>
        </w:rPr>
        <w:t xml:space="preserve"> </w:t>
      </w:r>
      <w:r>
        <w:t>of</w:t>
      </w:r>
      <w:r>
        <w:rPr>
          <w:spacing w:val="-2"/>
        </w:rPr>
        <w:t xml:space="preserve"> </w:t>
      </w:r>
      <w:r>
        <w:t>heaven, we had plenty of victuals, were well, and saw no evil,' Jer. 41:17, 18. Since we left off that worship, 'we are consumed with famine.' Thus God's plenty must prove God's piety, and cheapness goodness; and the church must derive its mark from the market. But we answer. First; When all things were so cheap in the commonwealth, the pope made all things dear in the church; secular benefits were of an easier price in the market, than spiritual preferments and benefices were in the temple. Secondly; Who was the author of this prosperity? the queen of heaven, or the king of heaven? Did the mother, whom they worshipped, or the Son, whom we worship, cause this plenty? Thirdly; Was this kingdom so rich, that the pope termed it a well never drawn dry? How comes it to pass that he dried it, and left it so poor,</w:t>
      </w:r>
      <w:r>
        <w:rPr>
          <w:spacing w:val="-3"/>
        </w:rPr>
        <w:t xml:space="preserve"> </w:t>
      </w:r>
      <w:r>
        <w:t>that</w:t>
      </w:r>
      <w:r>
        <w:rPr>
          <w:spacing w:val="-3"/>
        </w:rPr>
        <w:t xml:space="preserve"> </w:t>
      </w:r>
      <w:r>
        <w:t>it</w:t>
      </w:r>
      <w:r>
        <w:rPr>
          <w:spacing w:val="-3"/>
        </w:rPr>
        <w:t xml:space="preserve"> </w:t>
      </w:r>
      <w:r>
        <w:t>had</w:t>
      </w:r>
      <w:r>
        <w:rPr>
          <w:spacing w:val="-3"/>
        </w:rPr>
        <w:t xml:space="preserve"> </w:t>
      </w:r>
      <w:r>
        <w:t>not</w:t>
      </w:r>
      <w:r>
        <w:rPr>
          <w:spacing w:val="-3"/>
        </w:rPr>
        <w:t xml:space="preserve"> </w:t>
      </w:r>
      <w:r>
        <w:t>water</w:t>
      </w:r>
      <w:r>
        <w:rPr>
          <w:spacing w:val="-3"/>
        </w:rPr>
        <w:t xml:space="preserve"> </w:t>
      </w:r>
      <w:r>
        <w:t>to</w:t>
      </w:r>
      <w:r>
        <w:rPr>
          <w:spacing w:val="-3"/>
        </w:rPr>
        <w:t xml:space="preserve"> </w:t>
      </w:r>
      <w:r>
        <w:t>quench</w:t>
      </w:r>
      <w:r>
        <w:rPr>
          <w:spacing w:val="-3"/>
        </w:rPr>
        <w:t xml:space="preserve"> </w:t>
      </w:r>
      <w:r>
        <w:t>his</w:t>
      </w:r>
      <w:r>
        <w:rPr>
          <w:spacing w:val="-3"/>
        </w:rPr>
        <w:t xml:space="preserve"> </w:t>
      </w:r>
      <w:r>
        <w:t>thirst,</w:t>
      </w:r>
      <w:r>
        <w:rPr>
          <w:spacing w:val="-3"/>
        </w:rPr>
        <w:t xml:space="preserve"> </w:t>
      </w:r>
      <w:r>
        <w:t>or</w:t>
      </w:r>
      <w:r>
        <w:rPr>
          <w:spacing w:val="-3"/>
        </w:rPr>
        <w:t xml:space="preserve"> </w:t>
      </w:r>
      <w:r>
        <w:t>to</w:t>
      </w:r>
      <w:r>
        <w:rPr>
          <w:spacing w:val="-3"/>
        </w:rPr>
        <w:t xml:space="preserve"> </w:t>
      </w:r>
      <w:r>
        <w:t>pay</w:t>
      </w:r>
      <w:r>
        <w:rPr>
          <w:spacing w:val="-3"/>
        </w:rPr>
        <w:t xml:space="preserve"> </w:t>
      </w:r>
      <w:r>
        <w:t>another</w:t>
      </w:r>
      <w:r>
        <w:rPr>
          <w:spacing w:val="-3"/>
        </w:rPr>
        <w:t xml:space="preserve"> </w:t>
      </w:r>
      <w:r>
        <w:t>tax? Fourthly; If this be a true mark, why is not ours allowed for a true church, which these threescore years hath enjoyed so much peace, that</w:t>
      </w:r>
      <w:r>
        <w:rPr>
          <w:spacing w:val="-3"/>
        </w:rPr>
        <w:t xml:space="preserve"> </w:t>
      </w:r>
      <w:r>
        <w:t>they</w:t>
      </w:r>
      <w:r>
        <w:rPr>
          <w:spacing w:val="-3"/>
        </w:rPr>
        <w:t xml:space="preserve"> </w:t>
      </w:r>
      <w:r>
        <w:t>fret</w:t>
      </w:r>
      <w:r>
        <w:rPr>
          <w:spacing w:val="-3"/>
        </w:rPr>
        <w:t xml:space="preserve"> </w:t>
      </w:r>
      <w:r>
        <w:t>their</w:t>
      </w:r>
      <w:r>
        <w:rPr>
          <w:spacing w:val="-3"/>
        </w:rPr>
        <w:t xml:space="preserve"> </w:t>
      </w:r>
      <w:r>
        <w:t>heartstrings,</w:t>
      </w:r>
      <w:r>
        <w:rPr>
          <w:spacing w:val="-3"/>
        </w:rPr>
        <w:t xml:space="preserve"> </w:t>
      </w:r>
      <w:r>
        <w:t>and</w:t>
      </w:r>
      <w:r>
        <w:rPr>
          <w:spacing w:val="-3"/>
        </w:rPr>
        <w:t xml:space="preserve"> </w:t>
      </w:r>
      <w:r>
        <w:t>envy</w:t>
      </w:r>
      <w:r>
        <w:rPr>
          <w:spacing w:val="-3"/>
        </w:rPr>
        <w:t xml:space="preserve"> </w:t>
      </w:r>
      <w:r>
        <w:t>is</w:t>
      </w:r>
      <w:r>
        <w:rPr>
          <w:spacing w:val="-3"/>
        </w:rPr>
        <w:t xml:space="preserve"> </w:t>
      </w:r>
      <w:r>
        <w:t>ready</w:t>
      </w:r>
      <w:r>
        <w:rPr>
          <w:spacing w:val="-3"/>
        </w:rPr>
        <w:t xml:space="preserve"> </w:t>
      </w:r>
      <w:r>
        <w:t>to</w:t>
      </w:r>
      <w:r>
        <w:rPr>
          <w:spacing w:val="-3"/>
        </w:rPr>
        <w:t xml:space="preserve"> </w:t>
      </w:r>
      <w:r>
        <w:t>burst</w:t>
      </w:r>
      <w:r>
        <w:rPr>
          <w:spacing w:val="-3"/>
        </w:rPr>
        <w:t xml:space="preserve"> </w:t>
      </w:r>
      <w:r>
        <w:t>her</w:t>
      </w:r>
      <w:r>
        <w:rPr>
          <w:spacing w:val="-3"/>
        </w:rPr>
        <w:t xml:space="preserve"> </w:t>
      </w:r>
      <w:r>
        <w:t>bowels at it? Neither hath it at any time been disturbed, but through their treacherous attempts. But we obtrude not to them the prosperity of our</w:t>
      </w:r>
      <w:r>
        <w:rPr>
          <w:spacing w:val="10"/>
        </w:rPr>
        <w:t xml:space="preserve"> </w:t>
      </w:r>
      <w:r>
        <w:t>state,</w:t>
      </w:r>
      <w:r>
        <w:rPr>
          <w:spacing w:val="12"/>
        </w:rPr>
        <w:t xml:space="preserve"> </w:t>
      </w:r>
      <w:r>
        <w:t>but</w:t>
      </w:r>
      <w:r>
        <w:rPr>
          <w:spacing w:val="12"/>
        </w:rPr>
        <w:t xml:space="preserve"> </w:t>
      </w:r>
      <w:r>
        <w:t>the</w:t>
      </w:r>
      <w:r>
        <w:rPr>
          <w:spacing w:val="12"/>
        </w:rPr>
        <w:t xml:space="preserve"> </w:t>
      </w:r>
      <w:r>
        <w:t>purity</w:t>
      </w:r>
      <w:r>
        <w:rPr>
          <w:spacing w:val="12"/>
        </w:rPr>
        <w:t xml:space="preserve"> </w:t>
      </w:r>
      <w:r>
        <w:t>of</w:t>
      </w:r>
      <w:r>
        <w:rPr>
          <w:spacing w:val="12"/>
        </w:rPr>
        <w:t xml:space="preserve"> </w:t>
      </w:r>
      <w:r>
        <w:t>our</w:t>
      </w:r>
      <w:r>
        <w:rPr>
          <w:spacing w:val="12"/>
        </w:rPr>
        <w:t xml:space="preserve"> </w:t>
      </w:r>
      <w:r>
        <w:t>doctrine,</w:t>
      </w:r>
      <w:r>
        <w:rPr>
          <w:spacing w:val="12"/>
        </w:rPr>
        <w:t xml:space="preserve"> </w:t>
      </w:r>
      <w:r>
        <w:t>and</w:t>
      </w:r>
      <w:r>
        <w:rPr>
          <w:spacing w:val="12"/>
        </w:rPr>
        <w:t xml:space="preserve"> </w:t>
      </w:r>
      <w:r>
        <w:t>honesty</w:t>
      </w:r>
      <w:r>
        <w:rPr>
          <w:spacing w:val="12"/>
        </w:rPr>
        <w:t xml:space="preserve"> </w:t>
      </w:r>
      <w:r>
        <w:t>of</w:t>
      </w:r>
      <w:r>
        <w:rPr>
          <w:spacing w:val="12"/>
        </w:rPr>
        <w:t xml:space="preserve"> </w:t>
      </w:r>
      <w:r>
        <w:t>our</w:t>
      </w:r>
      <w:r>
        <w:rPr>
          <w:spacing w:val="12"/>
        </w:rPr>
        <w:t xml:space="preserve"> </w:t>
      </w:r>
      <w:r>
        <w:rPr>
          <w:spacing w:val="-2"/>
        </w:rPr>
        <w:t>practice.</w:t>
      </w:r>
    </w:p>
    <w:p w14:paraId="7B6EAD27">
      <w:pPr>
        <w:pStyle w:val="4"/>
        <w:spacing w:after="0" w:line="254" w:lineRule="auto"/>
        <w:sectPr>
          <w:pgSz w:w="12240" w:h="15840"/>
          <w:pgMar w:top="1360" w:right="1440" w:bottom="280" w:left="1440" w:header="720" w:footer="720" w:gutter="0"/>
          <w:cols w:space="720" w:num="1"/>
        </w:sectPr>
      </w:pPr>
    </w:p>
    <w:p w14:paraId="0A57597D">
      <w:pPr>
        <w:pStyle w:val="4"/>
        <w:spacing w:line="254" w:lineRule="auto"/>
        <w:ind w:right="97"/>
      </w:pPr>
      <w:r>
        <w:t>Christ did not confute the devil by a miracle, but by an oracle, Matt. 4:4. We may suffer injury, and be never the worse; they may enjoy plenty, and be never the better. Graces multiply by afflictions, as the saints did by persecutions. 'The more they were afflicted, the more they multiplied,' Exod. 1:12. These terrors may affront us; they shall not</w:t>
      </w:r>
      <w:r>
        <w:rPr>
          <w:spacing w:val="-1"/>
        </w:rPr>
        <w:t xml:space="preserve"> </w:t>
      </w:r>
      <w:r>
        <w:t>affright</w:t>
      </w:r>
      <w:r>
        <w:rPr>
          <w:spacing w:val="-1"/>
        </w:rPr>
        <w:t xml:space="preserve"> </w:t>
      </w:r>
      <w:r>
        <w:t>us.</w:t>
      </w:r>
      <w:r>
        <w:rPr>
          <w:spacing w:val="-1"/>
        </w:rPr>
        <w:t xml:space="preserve"> </w:t>
      </w:r>
      <w:r>
        <w:t>Unguntur</w:t>
      </w:r>
      <w:r>
        <w:rPr>
          <w:spacing w:val="-1"/>
        </w:rPr>
        <w:t xml:space="preserve"> </w:t>
      </w:r>
      <w:r>
        <w:t>cruces,</w:t>
      </w:r>
      <w:r>
        <w:rPr>
          <w:spacing w:val="-1"/>
        </w:rPr>
        <w:t xml:space="preserve"> </w:t>
      </w:r>
      <w:r>
        <w:t>a</w:t>
      </w:r>
      <w:r>
        <w:rPr>
          <w:spacing w:val="-1"/>
        </w:rPr>
        <w:t xml:space="preserve"> </w:t>
      </w:r>
      <w:r>
        <w:t>quo</w:t>
      </w:r>
      <w:r>
        <w:rPr>
          <w:spacing w:val="-1"/>
        </w:rPr>
        <w:t xml:space="preserve"> </w:t>
      </w:r>
      <w:r>
        <w:t>inferuntur.*</w:t>
      </w:r>
      <w:r>
        <w:rPr>
          <w:spacing w:val="-1"/>
        </w:rPr>
        <w:t xml:space="preserve"> </w:t>
      </w:r>
      <w:r>
        <w:t>Crosses</w:t>
      </w:r>
      <w:r>
        <w:rPr>
          <w:spacing w:val="-1"/>
        </w:rPr>
        <w:t xml:space="preserve"> </w:t>
      </w:r>
      <w:r>
        <w:t>be</w:t>
      </w:r>
      <w:r>
        <w:rPr>
          <w:spacing w:val="-1"/>
        </w:rPr>
        <w:t xml:space="preserve"> </w:t>
      </w:r>
      <w:r>
        <w:t>rough and smarting; but we look to the unction of comfort, that makes</w:t>
      </w:r>
      <w:r>
        <w:rPr>
          <w:spacing w:val="40"/>
        </w:rPr>
        <w:t xml:space="preserve"> </w:t>
      </w:r>
      <w:r>
        <w:t>them portable and easy. In all conditions we bless his providence, who, according to his own wisdom, not ours, disposeth things;</w:t>
      </w:r>
      <w:r>
        <w:rPr>
          <w:spacing w:val="40"/>
        </w:rPr>
        <w:t xml:space="preserve"> </w:t>
      </w:r>
      <w:r>
        <w:t>which, if they be harsh to a state that must suffer, are good for an estate that shall be blessed for ever.</w:t>
      </w:r>
    </w:p>
    <w:p w14:paraId="40BFDB0F">
      <w:pPr>
        <w:pStyle w:val="4"/>
        <w:spacing w:before="285" w:line="254" w:lineRule="auto"/>
        <w:ind w:right="101"/>
      </w:pPr>
      <w:r>
        <w:t>These be the objections against it. Now consider we some reasons for it, which we may derive from Scripture, experience, conscience, consequence, conference, and sense.</w:t>
      </w:r>
    </w:p>
    <w:p w14:paraId="548AA413">
      <w:pPr>
        <w:pStyle w:val="9"/>
        <w:numPr>
          <w:ilvl w:val="0"/>
          <w:numId w:val="95"/>
        </w:numPr>
        <w:tabs>
          <w:tab w:val="left" w:pos="431"/>
        </w:tabs>
        <w:spacing w:before="296" w:after="0" w:line="254" w:lineRule="auto"/>
        <w:ind w:left="99" w:right="97" w:firstLine="0"/>
        <w:jc w:val="both"/>
        <w:rPr>
          <w:sz w:val="30"/>
        </w:rPr>
      </w:pPr>
      <w:r>
        <w:rPr>
          <w:sz w:val="30"/>
        </w:rPr>
        <w:t>The Scripture is copious and punctual in this magnifying of the divine providence; ascribing to it the beginnings, proceedings, and events of all particular actions, whether casual in themselves, or rational in us. 'The lot is cast into the lap,' Prov. 16:33; 'the horse is prepared for the battle,' ver. 21, 31. God disposeth both the lottery and the victory. 'Man's goings are of the Lord,' ver. 20, 24. The die hath no sense, the beast no reason; man hath both sense and reason; yet all their motions are disposed of God. That he is a God 'on the hills,' as well as 'in the valleys,' the king of Aram proved to his cost, 1 Kings 20. That it extends to the feeding of widows with multiplied</w:t>
      </w:r>
      <w:r>
        <w:rPr>
          <w:spacing w:val="40"/>
          <w:sz w:val="30"/>
        </w:rPr>
        <w:t xml:space="preserve"> </w:t>
      </w:r>
      <w:r>
        <w:rPr>
          <w:sz w:val="30"/>
        </w:rPr>
        <w:t>oil, and is a fatherhood to the orphan, I need not urge, no man denies, Ps. 29:9. Yea, even to the 'calving of hinds,' Ps. 147:9, to the 'feeding of lions and young ravens.' They write of the raven, that, finding her young to be of a whitish colour, unlike herself, she leaves them, as if they were none of hers. Lo, then doth God's providence sustain them! 'Who provides for the raven his food, when his young ones cry unto God?' Read Job 39. 'The very hairs of your head are numbered,' Matt. 10:30. Quid vilius cadit de homine? Quid numero concipi</w:t>
      </w:r>
      <w:r>
        <w:rPr>
          <w:spacing w:val="-1"/>
          <w:sz w:val="30"/>
        </w:rPr>
        <w:t xml:space="preserve"> </w:t>
      </w:r>
      <w:r>
        <w:rPr>
          <w:sz w:val="30"/>
        </w:rPr>
        <w:t>minus</w:t>
      </w:r>
      <w:r>
        <w:rPr>
          <w:spacing w:val="-1"/>
          <w:sz w:val="30"/>
        </w:rPr>
        <w:t xml:space="preserve"> </w:t>
      </w:r>
      <w:r>
        <w:rPr>
          <w:sz w:val="30"/>
        </w:rPr>
        <w:t>potest?</w:t>
      </w:r>
      <w:r>
        <w:rPr>
          <w:spacing w:val="-1"/>
          <w:sz w:val="30"/>
        </w:rPr>
        <w:t xml:space="preserve"> </w:t>
      </w:r>
      <w:r>
        <w:rPr>
          <w:sz w:val="30"/>
        </w:rPr>
        <w:t>But</w:t>
      </w:r>
      <w:r>
        <w:rPr>
          <w:spacing w:val="-1"/>
          <w:sz w:val="30"/>
        </w:rPr>
        <w:t xml:space="preserve"> </w:t>
      </w:r>
      <w:r>
        <w:rPr>
          <w:sz w:val="30"/>
        </w:rPr>
        <w:t>Sapientiæ</w:t>
      </w:r>
      <w:r>
        <w:rPr>
          <w:spacing w:val="-1"/>
          <w:sz w:val="30"/>
        </w:rPr>
        <w:t xml:space="preserve"> </w:t>
      </w:r>
      <w:r>
        <w:rPr>
          <w:sz w:val="30"/>
        </w:rPr>
        <w:t>ejus</w:t>
      </w:r>
      <w:r>
        <w:rPr>
          <w:spacing w:val="-1"/>
          <w:sz w:val="30"/>
        </w:rPr>
        <w:t xml:space="preserve"> </w:t>
      </w:r>
      <w:r>
        <w:rPr>
          <w:sz w:val="30"/>
        </w:rPr>
        <w:t>non</w:t>
      </w:r>
      <w:r>
        <w:rPr>
          <w:spacing w:val="-1"/>
          <w:sz w:val="30"/>
        </w:rPr>
        <w:t xml:space="preserve"> </w:t>
      </w:r>
      <w:r>
        <w:rPr>
          <w:sz w:val="30"/>
        </w:rPr>
        <w:t>est</w:t>
      </w:r>
      <w:r>
        <w:rPr>
          <w:spacing w:val="-1"/>
          <w:sz w:val="30"/>
        </w:rPr>
        <w:t xml:space="preserve"> </w:t>
      </w:r>
      <w:r>
        <w:rPr>
          <w:sz w:val="30"/>
        </w:rPr>
        <w:t>numerus,</w:t>
      </w:r>
      <w:r>
        <w:rPr>
          <w:spacing w:val="-1"/>
          <w:sz w:val="30"/>
        </w:rPr>
        <w:t xml:space="preserve"> </w:t>
      </w:r>
      <w:r>
        <w:rPr>
          <w:sz w:val="30"/>
        </w:rPr>
        <w:t>Ps.</w:t>
      </w:r>
      <w:r>
        <w:rPr>
          <w:spacing w:val="-1"/>
          <w:sz w:val="30"/>
        </w:rPr>
        <w:t xml:space="preserve"> </w:t>
      </w:r>
      <w:r>
        <w:rPr>
          <w:sz w:val="30"/>
        </w:rPr>
        <w:t>147:5. To</w:t>
      </w:r>
      <w:r>
        <w:rPr>
          <w:spacing w:val="25"/>
          <w:sz w:val="30"/>
        </w:rPr>
        <w:t xml:space="preserve">  </w:t>
      </w:r>
      <w:r>
        <w:rPr>
          <w:sz w:val="30"/>
        </w:rPr>
        <w:t>lots,</w:t>
      </w:r>
      <w:r>
        <w:rPr>
          <w:spacing w:val="25"/>
          <w:sz w:val="30"/>
        </w:rPr>
        <w:t xml:space="preserve">  </w:t>
      </w:r>
      <w:r>
        <w:rPr>
          <w:sz w:val="30"/>
        </w:rPr>
        <w:t>so</w:t>
      </w:r>
      <w:r>
        <w:rPr>
          <w:spacing w:val="25"/>
          <w:sz w:val="30"/>
        </w:rPr>
        <w:t xml:space="preserve">  </w:t>
      </w:r>
      <w:r>
        <w:rPr>
          <w:sz w:val="30"/>
        </w:rPr>
        <w:t>was</w:t>
      </w:r>
      <w:r>
        <w:rPr>
          <w:spacing w:val="26"/>
          <w:sz w:val="30"/>
        </w:rPr>
        <w:t xml:space="preserve">  </w:t>
      </w:r>
      <w:r>
        <w:rPr>
          <w:sz w:val="30"/>
        </w:rPr>
        <w:t>Canaan</w:t>
      </w:r>
      <w:r>
        <w:rPr>
          <w:spacing w:val="25"/>
          <w:sz w:val="30"/>
        </w:rPr>
        <w:t xml:space="preserve">  </w:t>
      </w:r>
      <w:r>
        <w:rPr>
          <w:sz w:val="30"/>
        </w:rPr>
        <w:t>divided,</w:t>
      </w:r>
      <w:r>
        <w:rPr>
          <w:spacing w:val="25"/>
          <w:sz w:val="30"/>
        </w:rPr>
        <w:t xml:space="preserve">  </w:t>
      </w:r>
      <w:r>
        <w:rPr>
          <w:sz w:val="30"/>
        </w:rPr>
        <w:t>albeit</w:t>
      </w:r>
      <w:r>
        <w:rPr>
          <w:spacing w:val="26"/>
          <w:sz w:val="30"/>
        </w:rPr>
        <w:t xml:space="preserve">  </w:t>
      </w:r>
      <w:r>
        <w:rPr>
          <w:sz w:val="30"/>
        </w:rPr>
        <w:t>formerly</w:t>
      </w:r>
      <w:r>
        <w:rPr>
          <w:spacing w:val="25"/>
          <w:sz w:val="30"/>
        </w:rPr>
        <w:t xml:space="preserve">  </w:t>
      </w:r>
      <w:r>
        <w:rPr>
          <w:sz w:val="30"/>
        </w:rPr>
        <w:t>in</w:t>
      </w:r>
      <w:r>
        <w:rPr>
          <w:spacing w:val="25"/>
          <w:sz w:val="30"/>
        </w:rPr>
        <w:t xml:space="preserve">  </w:t>
      </w:r>
      <w:r>
        <w:rPr>
          <w:sz w:val="30"/>
        </w:rPr>
        <w:t>his</w:t>
      </w:r>
      <w:r>
        <w:rPr>
          <w:spacing w:val="26"/>
          <w:sz w:val="30"/>
        </w:rPr>
        <w:t xml:space="preserve">  </w:t>
      </w:r>
      <w:r>
        <w:rPr>
          <w:spacing w:val="-2"/>
          <w:sz w:val="30"/>
        </w:rPr>
        <w:t>decree</w:t>
      </w:r>
    </w:p>
    <w:p w14:paraId="455DD12B">
      <w:pPr>
        <w:pStyle w:val="9"/>
        <w:spacing w:after="0" w:line="254" w:lineRule="auto"/>
        <w:jc w:val="both"/>
        <w:rPr>
          <w:sz w:val="30"/>
        </w:rPr>
        <w:sectPr>
          <w:pgSz w:w="12240" w:h="15840"/>
          <w:pgMar w:top="1360" w:right="1440" w:bottom="280" w:left="1440" w:header="720" w:footer="720" w:gutter="0"/>
          <w:cols w:space="720" w:num="1"/>
        </w:sectPr>
      </w:pPr>
    </w:p>
    <w:p w14:paraId="28A99259">
      <w:pPr>
        <w:pStyle w:val="4"/>
        <w:spacing w:line="254" w:lineRule="auto"/>
      </w:pPr>
      <w:r>
        <w:t>disposed, Num. 26:54. God had secretly destined Saul to the kingdom; Samuel knew this. Yet, as if Israel would not be otherwise satisfied, the lots must decide this choice. God is so constant to his own purposes, that the man, whom he had determined, and Samuel anointed, the lot shall find out. There is no chance to the Almighty; even casual things are no less necessary in their first cause, than the natural. Saul may hide himself among the stuff, but he knew where the lots would light before they were cast. Haman would cast lots, Est. 3:7; but did the Almighty sleep at his bloody design? No; he that keeps a calendar of all times and things, so inverted his intendments, that the day became dismal to the plotter of mischief; the lot of death fell upon Haman.</w:t>
      </w:r>
    </w:p>
    <w:p w14:paraId="615B9796">
      <w:pPr>
        <w:pStyle w:val="9"/>
        <w:numPr>
          <w:ilvl w:val="0"/>
          <w:numId w:val="95"/>
        </w:numPr>
        <w:tabs>
          <w:tab w:val="left" w:pos="472"/>
        </w:tabs>
        <w:spacing w:before="284" w:after="0" w:line="254" w:lineRule="auto"/>
        <w:ind w:left="99" w:right="103" w:firstLine="0"/>
        <w:jc w:val="both"/>
        <w:rPr>
          <w:sz w:val="30"/>
        </w:rPr>
      </w:pPr>
      <w:r>
        <w:rPr>
          <w:sz w:val="30"/>
        </w:rPr>
        <w:t>By experience. The order which appears in the whole course of nature proves it. In a family there is order; some rule, some obey. A city consists of many well-governed families, where the grave senators</w:t>
      </w:r>
      <w:r>
        <w:rPr>
          <w:spacing w:val="-4"/>
          <w:sz w:val="30"/>
        </w:rPr>
        <w:t xml:space="preserve"> </w:t>
      </w:r>
      <w:r>
        <w:rPr>
          <w:sz w:val="30"/>
        </w:rPr>
        <w:t>guide</w:t>
      </w:r>
      <w:r>
        <w:rPr>
          <w:spacing w:val="-4"/>
          <w:sz w:val="30"/>
        </w:rPr>
        <w:t xml:space="preserve"> </w:t>
      </w:r>
      <w:r>
        <w:rPr>
          <w:sz w:val="30"/>
        </w:rPr>
        <w:t>the</w:t>
      </w:r>
      <w:r>
        <w:rPr>
          <w:spacing w:val="-4"/>
          <w:sz w:val="30"/>
        </w:rPr>
        <w:t xml:space="preserve"> </w:t>
      </w:r>
      <w:r>
        <w:rPr>
          <w:sz w:val="30"/>
        </w:rPr>
        <w:t>rest.</w:t>
      </w:r>
      <w:r>
        <w:rPr>
          <w:spacing w:val="-4"/>
          <w:sz w:val="30"/>
        </w:rPr>
        <w:t xml:space="preserve"> </w:t>
      </w:r>
      <w:r>
        <w:rPr>
          <w:sz w:val="30"/>
        </w:rPr>
        <w:t>A</w:t>
      </w:r>
      <w:r>
        <w:rPr>
          <w:spacing w:val="-4"/>
          <w:sz w:val="30"/>
        </w:rPr>
        <w:t xml:space="preserve"> </w:t>
      </w:r>
      <w:r>
        <w:rPr>
          <w:sz w:val="30"/>
        </w:rPr>
        <w:t>kingdom</w:t>
      </w:r>
      <w:r>
        <w:rPr>
          <w:spacing w:val="-4"/>
          <w:sz w:val="30"/>
        </w:rPr>
        <w:t xml:space="preserve"> </w:t>
      </w:r>
      <w:r>
        <w:rPr>
          <w:sz w:val="30"/>
        </w:rPr>
        <w:t>consists</w:t>
      </w:r>
      <w:r>
        <w:rPr>
          <w:spacing w:val="-4"/>
          <w:sz w:val="30"/>
        </w:rPr>
        <w:t xml:space="preserve"> </w:t>
      </w:r>
      <w:r>
        <w:rPr>
          <w:sz w:val="30"/>
        </w:rPr>
        <w:t>of</w:t>
      </w:r>
      <w:r>
        <w:rPr>
          <w:spacing w:val="-4"/>
          <w:sz w:val="30"/>
        </w:rPr>
        <w:t xml:space="preserve"> </w:t>
      </w:r>
      <w:r>
        <w:rPr>
          <w:sz w:val="30"/>
        </w:rPr>
        <w:t>many</w:t>
      </w:r>
      <w:r>
        <w:rPr>
          <w:spacing w:val="-4"/>
          <w:sz w:val="30"/>
        </w:rPr>
        <w:t xml:space="preserve"> </w:t>
      </w:r>
      <w:r>
        <w:rPr>
          <w:sz w:val="30"/>
        </w:rPr>
        <w:t>cities</w:t>
      </w:r>
      <w:r>
        <w:rPr>
          <w:spacing w:val="-4"/>
          <w:sz w:val="30"/>
        </w:rPr>
        <w:t xml:space="preserve"> </w:t>
      </w:r>
      <w:r>
        <w:rPr>
          <w:sz w:val="30"/>
        </w:rPr>
        <w:t>and</w:t>
      </w:r>
      <w:r>
        <w:rPr>
          <w:spacing w:val="-4"/>
          <w:sz w:val="30"/>
        </w:rPr>
        <w:t xml:space="preserve"> </w:t>
      </w:r>
      <w:r>
        <w:rPr>
          <w:sz w:val="30"/>
        </w:rPr>
        <w:t>towns, where one sits in the throne, and the rest do him reverence. The world consists of many kingdoms, whereof God himself is the omnipotent monarch, so ruling the good, and overruling the bad,</w:t>
      </w:r>
      <w:r>
        <w:rPr>
          <w:spacing w:val="40"/>
          <w:sz w:val="30"/>
        </w:rPr>
        <w:t xml:space="preserve"> </w:t>
      </w:r>
      <w:r>
        <w:rPr>
          <w:sz w:val="30"/>
        </w:rPr>
        <w:t>that all shall tend to his glory. Herbs and grass are for cattle, cattle serve men; the heavens above, for them that are beneath; and all the creatures, above or beneath, serve for God: all declare his</w:t>
      </w:r>
      <w:r>
        <w:rPr>
          <w:spacing w:val="40"/>
          <w:sz w:val="30"/>
        </w:rPr>
        <w:t xml:space="preserve"> </w:t>
      </w:r>
      <w:r>
        <w:rPr>
          <w:spacing w:val="-2"/>
          <w:sz w:val="30"/>
        </w:rPr>
        <w:t>providence.</w:t>
      </w:r>
    </w:p>
    <w:p w14:paraId="142D83C9">
      <w:pPr>
        <w:pStyle w:val="9"/>
        <w:numPr>
          <w:ilvl w:val="0"/>
          <w:numId w:val="95"/>
        </w:numPr>
        <w:tabs>
          <w:tab w:val="left" w:pos="427"/>
        </w:tabs>
        <w:spacing w:before="285" w:after="0" w:line="254" w:lineRule="auto"/>
        <w:ind w:left="99" w:right="100" w:firstLine="0"/>
        <w:jc w:val="both"/>
        <w:rPr>
          <w:sz w:val="30"/>
        </w:rPr>
      </w:pPr>
      <w:r>
        <w:rPr>
          <w:sz w:val="30"/>
        </w:rPr>
        <w:t>Man's own conscience binds him to confess this truth. Suppose he hath done a murder, so closely that no eye saw him, no suspicion dogs him, he is out of all danger of the law. Yet doth his unquiet conscience vex, trouble, haunt, torment him, gives him no more ease than he shall find on the gibbet, yea, if ever, his very confession shall assuage his pains. Another hath sinned in uncleanness; no man accuseth him, yet if ever he shall be cleansed by repentance, his conscience will so gird him, that he never rests till, by prayers and tears, contrition for it, and resolution against it, he hath made his peace with God. Now, 'if our own heart condemn us, God is greater,'</w:t>
      </w:r>
      <w:r>
        <w:rPr>
          <w:spacing w:val="40"/>
          <w:sz w:val="30"/>
        </w:rPr>
        <w:t xml:space="preserve"> </w:t>
      </w:r>
      <w:r>
        <w:rPr>
          <w:sz w:val="30"/>
        </w:rPr>
        <w:t>1</w:t>
      </w:r>
      <w:r>
        <w:rPr>
          <w:spacing w:val="6"/>
          <w:sz w:val="30"/>
        </w:rPr>
        <w:t xml:space="preserve"> </w:t>
      </w:r>
      <w:r>
        <w:rPr>
          <w:sz w:val="30"/>
        </w:rPr>
        <w:t>John</w:t>
      </w:r>
      <w:r>
        <w:rPr>
          <w:spacing w:val="6"/>
          <w:sz w:val="30"/>
        </w:rPr>
        <w:t xml:space="preserve"> </w:t>
      </w:r>
      <w:r>
        <w:rPr>
          <w:sz w:val="30"/>
        </w:rPr>
        <w:t>4:20.</w:t>
      </w:r>
      <w:r>
        <w:rPr>
          <w:spacing w:val="6"/>
          <w:sz w:val="30"/>
        </w:rPr>
        <w:t xml:space="preserve"> </w:t>
      </w:r>
      <w:r>
        <w:rPr>
          <w:sz w:val="30"/>
        </w:rPr>
        <w:t>That</w:t>
      </w:r>
      <w:r>
        <w:rPr>
          <w:spacing w:val="6"/>
          <w:sz w:val="30"/>
        </w:rPr>
        <w:t xml:space="preserve"> </w:t>
      </w:r>
      <w:r>
        <w:rPr>
          <w:sz w:val="30"/>
        </w:rPr>
        <w:t>the</w:t>
      </w:r>
      <w:r>
        <w:rPr>
          <w:spacing w:val="6"/>
          <w:sz w:val="30"/>
        </w:rPr>
        <w:t xml:space="preserve"> </w:t>
      </w:r>
      <w:r>
        <w:rPr>
          <w:sz w:val="30"/>
        </w:rPr>
        <w:t>very</w:t>
      </w:r>
      <w:r>
        <w:rPr>
          <w:spacing w:val="6"/>
          <w:sz w:val="30"/>
        </w:rPr>
        <w:t xml:space="preserve"> </w:t>
      </w:r>
      <w:r>
        <w:rPr>
          <w:sz w:val="30"/>
        </w:rPr>
        <w:t>falling</w:t>
      </w:r>
      <w:r>
        <w:rPr>
          <w:spacing w:val="6"/>
          <w:sz w:val="30"/>
        </w:rPr>
        <w:t xml:space="preserve"> </w:t>
      </w:r>
      <w:r>
        <w:rPr>
          <w:sz w:val="30"/>
        </w:rPr>
        <w:t>into</w:t>
      </w:r>
      <w:r>
        <w:rPr>
          <w:spacing w:val="6"/>
          <w:sz w:val="30"/>
        </w:rPr>
        <w:t xml:space="preserve"> </w:t>
      </w:r>
      <w:r>
        <w:rPr>
          <w:sz w:val="30"/>
        </w:rPr>
        <w:t>some</w:t>
      </w:r>
      <w:r>
        <w:rPr>
          <w:spacing w:val="6"/>
          <w:sz w:val="30"/>
        </w:rPr>
        <w:t xml:space="preserve"> </w:t>
      </w:r>
      <w:r>
        <w:rPr>
          <w:sz w:val="30"/>
        </w:rPr>
        <w:t>extraordinary</w:t>
      </w:r>
      <w:r>
        <w:rPr>
          <w:spacing w:val="6"/>
          <w:sz w:val="30"/>
        </w:rPr>
        <w:t xml:space="preserve"> </w:t>
      </w:r>
      <w:r>
        <w:rPr>
          <w:sz w:val="30"/>
        </w:rPr>
        <w:t>sin</w:t>
      </w:r>
      <w:r>
        <w:rPr>
          <w:spacing w:val="6"/>
          <w:sz w:val="30"/>
        </w:rPr>
        <w:t xml:space="preserve"> </w:t>
      </w:r>
      <w:r>
        <w:rPr>
          <w:spacing w:val="-2"/>
          <w:sz w:val="30"/>
        </w:rPr>
        <w:t>should</w:t>
      </w:r>
    </w:p>
    <w:p w14:paraId="7B5A1FC7">
      <w:pPr>
        <w:pStyle w:val="9"/>
        <w:spacing w:after="0" w:line="254" w:lineRule="auto"/>
        <w:jc w:val="both"/>
        <w:rPr>
          <w:sz w:val="30"/>
        </w:rPr>
        <w:sectPr>
          <w:pgSz w:w="12240" w:h="15840"/>
          <w:pgMar w:top="1360" w:right="1440" w:bottom="280" w:left="1440" w:header="720" w:footer="720" w:gutter="0"/>
          <w:cols w:space="720" w:num="1"/>
        </w:sectPr>
      </w:pPr>
    </w:p>
    <w:p w14:paraId="1E6C2EF7">
      <w:pPr>
        <w:pStyle w:val="4"/>
        <w:spacing w:line="254" w:lineRule="auto"/>
        <w:ind w:right="99"/>
      </w:pPr>
      <w:r>
        <w:t>often</w:t>
      </w:r>
      <w:r>
        <w:rPr>
          <w:spacing w:val="-3"/>
        </w:rPr>
        <w:t xml:space="preserve"> </w:t>
      </w:r>
      <w:r>
        <w:t>occasion</w:t>
      </w:r>
      <w:r>
        <w:rPr>
          <w:spacing w:val="-3"/>
        </w:rPr>
        <w:t xml:space="preserve"> </w:t>
      </w:r>
      <w:r>
        <w:t>a</w:t>
      </w:r>
      <w:r>
        <w:rPr>
          <w:spacing w:val="-3"/>
        </w:rPr>
        <w:t xml:space="preserve"> </w:t>
      </w:r>
      <w:r>
        <w:t>man's</w:t>
      </w:r>
      <w:r>
        <w:rPr>
          <w:spacing w:val="-3"/>
        </w:rPr>
        <w:t xml:space="preserve"> </w:t>
      </w:r>
      <w:r>
        <w:t>good.</w:t>
      </w:r>
      <w:r>
        <w:rPr>
          <w:spacing w:val="-3"/>
        </w:rPr>
        <w:t xml:space="preserve"> </w:t>
      </w:r>
      <w:r>
        <w:t>Who</w:t>
      </w:r>
      <w:r>
        <w:rPr>
          <w:spacing w:val="-3"/>
        </w:rPr>
        <w:t xml:space="preserve"> </w:t>
      </w:r>
      <w:r>
        <w:t>could</w:t>
      </w:r>
      <w:r>
        <w:rPr>
          <w:spacing w:val="-3"/>
        </w:rPr>
        <w:t xml:space="preserve"> </w:t>
      </w:r>
      <w:r>
        <w:t>work</w:t>
      </w:r>
      <w:r>
        <w:rPr>
          <w:spacing w:val="-3"/>
        </w:rPr>
        <w:t xml:space="preserve"> </w:t>
      </w:r>
      <w:r>
        <w:t>this</w:t>
      </w:r>
      <w:r>
        <w:rPr>
          <w:spacing w:val="-3"/>
        </w:rPr>
        <w:t xml:space="preserve"> </w:t>
      </w:r>
      <w:r>
        <w:t>but</w:t>
      </w:r>
      <w:r>
        <w:rPr>
          <w:spacing w:val="-3"/>
        </w:rPr>
        <w:t xml:space="preserve"> </w:t>
      </w:r>
      <w:r>
        <w:t>the</w:t>
      </w:r>
      <w:r>
        <w:rPr>
          <w:spacing w:val="-3"/>
        </w:rPr>
        <w:t xml:space="preserve"> </w:t>
      </w:r>
      <w:r>
        <w:t>providence of our Father? The thought of it is so terrible, and the guilt appears</w:t>
      </w:r>
      <w:r>
        <w:rPr>
          <w:spacing w:val="40"/>
        </w:rPr>
        <w:t xml:space="preserve"> </w:t>
      </w:r>
      <w:r>
        <w:t>so irksome to him, that many days he bleeds for one hour's error— hates the place, the cause, the temptation to such a lewdness. As the being once overtaken with wine hath been a means to keep a man sober all his life after, so that he answers the next invitation to such excess</w:t>
      </w:r>
      <w:r>
        <w:rPr>
          <w:spacing w:val="-3"/>
        </w:rPr>
        <w:t xml:space="preserve"> </w:t>
      </w:r>
      <w:r>
        <w:t>with</w:t>
      </w:r>
      <w:r>
        <w:rPr>
          <w:spacing w:val="-3"/>
        </w:rPr>
        <w:t xml:space="preserve"> </w:t>
      </w:r>
      <w:r>
        <w:t>the</w:t>
      </w:r>
      <w:r>
        <w:rPr>
          <w:spacing w:val="-3"/>
        </w:rPr>
        <w:t xml:space="preserve"> </w:t>
      </w:r>
      <w:r>
        <w:t>dear</w:t>
      </w:r>
      <w:r>
        <w:rPr>
          <w:spacing w:val="-3"/>
        </w:rPr>
        <w:t xml:space="preserve"> </w:t>
      </w:r>
      <w:r>
        <w:t>remembrance</w:t>
      </w:r>
      <w:r>
        <w:rPr>
          <w:spacing w:val="-3"/>
        </w:rPr>
        <w:t xml:space="preserve"> </w:t>
      </w:r>
      <w:r>
        <w:t>of</w:t>
      </w:r>
      <w:r>
        <w:rPr>
          <w:spacing w:val="-3"/>
        </w:rPr>
        <w:t xml:space="preserve"> </w:t>
      </w:r>
      <w:r>
        <w:t>his</w:t>
      </w:r>
      <w:r>
        <w:rPr>
          <w:spacing w:val="-3"/>
        </w:rPr>
        <w:t xml:space="preserve"> </w:t>
      </w:r>
      <w:r>
        <w:t>former</w:t>
      </w:r>
      <w:r>
        <w:rPr>
          <w:spacing w:val="-3"/>
        </w:rPr>
        <w:t xml:space="preserve"> </w:t>
      </w:r>
      <w:r>
        <w:t>sorrows,</w:t>
      </w:r>
      <w:r>
        <w:rPr>
          <w:spacing w:val="-3"/>
        </w:rPr>
        <w:t xml:space="preserve"> </w:t>
      </w:r>
      <w:r>
        <w:t>what</w:t>
      </w:r>
      <w:r>
        <w:rPr>
          <w:spacing w:val="-3"/>
        </w:rPr>
        <w:t xml:space="preserve"> </w:t>
      </w:r>
      <w:r>
        <w:t>it</w:t>
      </w:r>
      <w:r>
        <w:rPr>
          <w:spacing w:val="-3"/>
        </w:rPr>
        <w:t xml:space="preserve"> </w:t>
      </w:r>
      <w:r>
        <w:t>cost him to recover his peace. Thus out of transgression doth the divine providence work sanctification.</w:t>
      </w:r>
    </w:p>
    <w:p w14:paraId="0046A709">
      <w:pPr>
        <w:pStyle w:val="9"/>
        <w:numPr>
          <w:ilvl w:val="0"/>
          <w:numId w:val="95"/>
        </w:numPr>
        <w:tabs>
          <w:tab w:val="left" w:pos="431"/>
        </w:tabs>
        <w:spacing w:before="288" w:after="0" w:line="254" w:lineRule="auto"/>
        <w:ind w:left="99" w:right="98" w:firstLine="0"/>
        <w:jc w:val="both"/>
        <w:rPr>
          <w:sz w:val="30"/>
        </w:rPr>
      </w:pPr>
      <w:r>
        <w:rPr>
          <w:sz w:val="30"/>
        </w:rPr>
        <w:t>If a supernatural hand did not govern the world, how could things come to pass so long foretold? Or how could they be so long foretold before they come to pass? What man can prognosticate what particular event shall happen in this land a thousand years hence, if the world so long continue? There is nothing in nature, nothing in art, nothing in the stars to make man thus wise. Let God inspire him, he can presently specify it. Josiah is named some two hundred and sixty years before he was born, 1 Kings 13:2, and that he should then do the prophet speaks of as now in acting. Future things are present to the eternal. What are some centuries of years to the 'ancient of days?' What a perfect record is there of all names in the rolls of heaven, before they be, after they be passed? At the giving they seem to</w:t>
      </w:r>
      <w:r>
        <w:rPr>
          <w:spacing w:val="-3"/>
          <w:sz w:val="30"/>
        </w:rPr>
        <w:t xml:space="preserve"> </w:t>
      </w:r>
      <w:r>
        <w:rPr>
          <w:sz w:val="30"/>
        </w:rPr>
        <w:t>be</w:t>
      </w:r>
      <w:r>
        <w:rPr>
          <w:spacing w:val="-3"/>
          <w:sz w:val="30"/>
        </w:rPr>
        <w:t xml:space="preserve"> </w:t>
      </w:r>
      <w:r>
        <w:rPr>
          <w:sz w:val="30"/>
        </w:rPr>
        <w:t>contingent</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wills</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parents</w:t>
      </w:r>
      <w:r>
        <w:rPr>
          <w:spacing w:val="-3"/>
          <w:sz w:val="30"/>
        </w:rPr>
        <w:t xml:space="preserve"> </w:t>
      </w:r>
      <w:r>
        <w:rPr>
          <w:sz w:val="30"/>
        </w:rPr>
        <w:t>or</w:t>
      </w:r>
      <w:r>
        <w:rPr>
          <w:spacing w:val="-3"/>
          <w:sz w:val="30"/>
        </w:rPr>
        <w:t xml:space="preserve"> </w:t>
      </w:r>
      <w:r>
        <w:rPr>
          <w:sz w:val="30"/>
        </w:rPr>
        <w:t>witnesses,</w:t>
      </w:r>
      <w:r>
        <w:rPr>
          <w:spacing w:val="-3"/>
          <w:sz w:val="30"/>
        </w:rPr>
        <w:t xml:space="preserve"> </w:t>
      </w:r>
      <w:r>
        <w:rPr>
          <w:sz w:val="30"/>
        </w:rPr>
        <w:t>yet</w:t>
      </w:r>
      <w:r>
        <w:rPr>
          <w:spacing w:val="-3"/>
          <w:sz w:val="30"/>
        </w:rPr>
        <w:t xml:space="preserve"> </w:t>
      </w:r>
      <w:r>
        <w:rPr>
          <w:sz w:val="30"/>
        </w:rPr>
        <w:t>were</w:t>
      </w:r>
      <w:r>
        <w:rPr>
          <w:spacing w:val="-3"/>
          <w:sz w:val="30"/>
        </w:rPr>
        <w:t xml:space="preserve"> </w:t>
      </w:r>
      <w:r>
        <w:rPr>
          <w:sz w:val="30"/>
        </w:rPr>
        <w:t>they before under the certainty of the divine knowledge, and are better known in heaven, ere they be, than upon earth whiles they are. God knows what names we shall have before we have a being, yea, he knew them before the world was; and to testify this knowledge he doth sometimes specially name the man whom many years after</w:t>
      </w:r>
      <w:r>
        <w:rPr>
          <w:spacing w:val="40"/>
          <w:sz w:val="30"/>
        </w:rPr>
        <w:t xml:space="preserve"> </w:t>
      </w:r>
      <w:r>
        <w:rPr>
          <w:sz w:val="30"/>
        </w:rPr>
        <w:t>shall</w:t>
      </w:r>
      <w:r>
        <w:rPr>
          <w:spacing w:val="-1"/>
          <w:sz w:val="30"/>
        </w:rPr>
        <w:t xml:space="preserve"> </w:t>
      </w:r>
      <w:r>
        <w:rPr>
          <w:sz w:val="30"/>
        </w:rPr>
        <w:t>produce.</w:t>
      </w:r>
      <w:r>
        <w:rPr>
          <w:spacing w:val="-1"/>
          <w:sz w:val="30"/>
        </w:rPr>
        <w:t xml:space="preserve"> </w:t>
      </w:r>
      <w:r>
        <w:rPr>
          <w:sz w:val="30"/>
        </w:rPr>
        <w:t>There</w:t>
      </w:r>
      <w:r>
        <w:rPr>
          <w:spacing w:val="-1"/>
          <w:sz w:val="30"/>
        </w:rPr>
        <w:t xml:space="preserve"> </w:t>
      </w:r>
      <w:r>
        <w:rPr>
          <w:sz w:val="30"/>
        </w:rPr>
        <w:t>cannot</w:t>
      </w:r>
      <w:r>
        <w:rPr>
          <w:spacing w:val="-1"/>
          <w:sz w:val="30"/>
        </w:rPr>
        <w:t xml:space="preserve"> </w:t>
      </w:r>
      <w:r>
        <w:rPr>
          <w:sz w:val="30"/>
        </w:rPr>
        <w:t>be</w:t>
      </w:r>
      <w:r>
        <w:rPr>
          <w:spacing w:val="-1"/>
          <w:sz w:val="30"/>
        </w:rPr>
        <w:t xml:space="preserve"> </w:t>
      </w:r>
      <w:r>
        <w:rPr>
          <w:sz w:val="30"/>
        </w:rPr>
        <w:t>a</w:t>
      </w:r>
      <w:r>
        <w:rPr>
          <w:spacing w:val="-1"/>
          <w:sz w:val="30"/>
        </w:rPr>
        <w:t xml:space="preserve"> </w:t>
      </w:r>
      <w:r>
        <w:rPr>
          <w:sz w:val="30"/>
        </w:rPr>
        <w:t>more</w:t>
      </w:r>
      <w:r>
        <w:rPr>
          <w:spacing w:val="-1"/>
          <w:sz w:val="30"/>
        </w:rPr>
        <w:t xml:space="preserve"> </w:t>
      </w:r>
      <w:r>
        <w:rPr>
          <w:sz w:val="30"/>
        </w:rPr>
        <w:t>clear</w:t>
      </w:r>
      <w:r>
        <w:rPr>
          <w:spacing w:val="-1"/>
          <w:sz w:val="30"/>
        </w:rPr>
        <w:t xml:space="preserve"> </w:t>
      </w:r>
      <w:r>
        <w:rPr>
          <w:sz w:val="30"/>
        </w:rPr>
        <w:t>and</w:t>
      </w:r>
      <w:r>
        <w:rPr>
          <w:spacing w:val="-1"/>
          <w:sz w:val="30"/>
        </w:rPr>
        <w:t xml:space="preserve"> </w:t>
      </w:r>
      <w:r>
        <w:rPr>
          <w:sz w:val="30"/>
        </w:rPr>
        <w:t>certain</w:t>
      </w:r>
      <w:r>
        <w:rPr>
          <w:spacing w:val="-1"/>
          <w:sz w:val="30"/>
        </w:rPr>
        <w:t xml:space="preserve"> </w:t>
      </w:r>
      <w:r>
        <w:rPr>
          <w:sz w:val="30"/>
        </w:rPr>
        <w:t>evidence</w:t>
      </w:r>
      <w:r>
        <w:rPr>
          <w:spacing w:val="-1"/>
          <w:sz w:val="30"/>
        </w:rPr>
        <w:t xml:space="preserve"> </w:t>
      </w:r>
      <w:r>
        <w:rPr>
          <w:sz w:val="30"/>
        </w:rPr>
        <w:t>of</w:t>
      </w:r>
      <w:r>
        <w:rPr>
          <w:spacing w:val="-1"/>
          <w:sz w:val="30"/>
        </w:rPr>
        <w:t xml:space="preserve"> </w:t>
      </w:r>
      <w:r>
        <w:rPr>
          <w:sz w:val="30"/>
        </w:rPr>
        <w:t>a true God than the prescience of those things, whose very causes have yet no hope of being. No tongue, O Lord, but thine could declare it, no hand but thine accomplish it.</w:t>
      </w:r>
    </w:p>
    <w:p w14:paraId="63CBB092">
      <w:pPr>
        <w:pStyle w:val="9"/>
        <w:numPr>
          <w:ilvl w:val="0"/>
          <w:numId w:val="95"/>
        </w:numPr>
        <w:tabs>
          <w:tab w:val="left" w:pos="541"/>
        </w:tabs>
        <w:spacing w:before="271" w:after="0" w:line="254" w:lineRule="auto"/>
        <w:ind w:left="99" w:right="102" w:firstLine="0"/>
        <w:jc w:val="both"/>
        <w:rPr>
          <w:sz w:val="30"/>
        </w:rPr>
      </w:pPr>
      <w:r>
        <w:rPr>
          <w:sz w:val="30"/>
        </w:rPr>
        <w:t>By comparison. Man doth his business with prudence and circumspection; and shall not God be more provident over his work? It</w:t>
      </w:r>
      <w:r>
        <w:rPr>
          <w:spacing w:val="47"/>
          <w:sz w:val="30"/>
        </w:rPr>
        <w:t xml:space="preserve"> </w:t>
      </w:r>
      <w:r>
        <w:rPr>
          <w:sz w:val="30"/>
        </w:rPr>
        <w:t>is</w:t>
      </w:r>
      <w:r>
        <w:rPr>
          <w:spacing w:val="47"/>
          <w:sz w:val="30"/>
        </w:rPr>
        <w:t xml:space="preserve"> </w:t>
      </w:r>
      <w:r>
        <w:rPr>
          <w:sz w:val="30"/>
        </w:rPr>
        <w:t>a</w:t>
      </w:r>
      <w:r>
        <w:rPr>
          <w:spacing w:val="47"/>
          <w:sz w:val="30"/>
        </w:rPr>
        <w:t xml:space="preserve"> </w:t>
      </w:r>
      <w:r>
        <w:rPr>
          <w:sz w:val="30"/>
        </w:rPr>
        <w:t>proverb</w:t>
      </w:r>
      <w:r>
        <w:rPr>
          <w:spacing w:val="47"/>
          <w:sz w:val="30"/>
        </w:rPr>
        <w:t xml:space="preserve"> </w:t>
      </w:r>
      <w:r>
        <w:rPr>
          <w:sz w:val="30"/>
        </w:rPr>
        <w:t>in</w:t>
      </w:r>
      <w:r>
        <w:rPr>
          <w:spacing w:val="47"/>
          <w:sz w:val="30"/>
        </w:rPr>
        <w:t xml:space="preserve"> </w:t>
      </w:r>
      <w:r>
        <w:rPr>
          <w:sz w:val="30"/>
        </w:rPr>
        <w:t>Pindarus,</w:t>
      </w:r>
      <w:r>
        <w:rPr>
          <w:spacing w:val="47"/>
          <w:sz w:val="30"/>
        </w:rPr>
        <w:t xml:space="preserve"> </w:t>
      </w:r>
      <w:r>
        <w:rPr>
          <w:sz w:val="30"/>
        </w:rPr>
        <w:t>homines</w:t>
      </w:r>
      <w:r>
        <w:rPr>
          <w:spacing w:val="47"/>
          <w:sz w:val="30"/>
        </w:rPr>
        <w:t xml:space="preserve"> </w:t>
      </w:r>
      <w:r>
        <w:rPr>
          <w:sz w:val="30"/>
        </w:rPr>
        <w:t>etiam</w:t>
      </w:r>
      <w:r>
        <w:rPr>
          <w:spacing w:val="47"/>
          <w:sz w:val="30"/>
        </w:rPr>
        <w:t xml:space="preserve"> </w:t>
      </w:r>
      <w:r>
        <w:rPr>
          <w:sz w:val="30"/>
        </w:rPr>
        <w:t>triduanum</w:t>
      </w:r>
      <w:r>
        <w:rPr>
          <w:spacing w:val="47"/>
          <w:sz w:val="30"/>
        </w:rPr>
        <w:t xml:space="preserve"> </w:t>
      </w:r>
      <w:r>
        <w:rPr>
          <w:spacing w:val="-2"/>
          <w:sz w:val="30"/>
        </w:rPr>
        <w:t>prænoscunt</w:t>
      </w:r>
    </w:p>
    <w:p w14:paraId="643F7810">
      <w:pPr>
        <w:pStyle w:val="9"/>
        <w:spacing w:after="0" w:line="254" w:lineRule="auto"/>
        <w:jc w:val="both"/>
        <w:rPr>
          <w:sz w:val="30"/>
        </w:rPr>
        <w:sectPr>
          <w:pgSz w:w="12240" w:h="15840"/>
          <w:pgMar w:top="1360" w:right="1440" w:bottom="280" w:left="1440" w:header="720" w:footer="720" w:gutter="0"/>
          <w:cols w:space="720" w:num="1"/>
        </w:sectPr>
      </w:pPr>
    </w:p>
    <w:p w14:paraId="6181B29A">
      <w:pPr>
        <w:pStyle w:val="4"/>
        <w:spacing w:line="254" w:lineRule="auto"/>
        <w:ind w:right="99"/>
      </w:pPr>
      <w:r>
        <w:t xml:space="preserve">ventum, 'Who hath put wisdom into the inward parts, or understanding into the heart.' How wise is he that makes man so wise? How should it be that homo providus conderetur a Deo non provido? 'He that teacheth man knowledge, shall not he know?' Ps. 94:10. In all things the cause is nobler than the effect, the workman better than his work. The very ants have a providence. As if they foresaw a dear year, they gather more greedily, and fill their garners fuller. 'The stork, turtle, and crane know their appointed times,' Jer. 8:7. Who endued them with such a sagacity but a most provident God? Some write of the mice, others of the spiders, that ruinam domus præsentiunt. They foresee the ruin of a house, and get them gone ere it fall. How do the birds build their nests with secrecy and cunning? the foxes and hares make and keep their muses and burrows? Lord, they all acknowledge thy providence, 'in whose hand is the soul of every living thing, and the breath of all mankind,' Job </w:t>
      </w:r>
      <w:r>
        <w:rPr>
          <w:spacing w:val="-2"/>
        </w:rPr>
        <w:t>12:10.</w:t>
      </w:r>
    </w:p>
    <w:p w14:paraId="72E793E8">
      <w:pPr>
        <w:pStyle w:val="9"/>
        <w:numPr>
          <w:ilvl w:val="0"/>
          <w:numId w:val="95"/>
        </w:numPr>
        <w:tabs>
          <w:tab w:val="left" w:pos="457"/>
        </w:tabs>
        <w:spacing w:before="278" w:after="0" w:line="254" w:lineRule="auto"/>
        <w:ind w:left="99" w:right="97" w:firstLine="0"/>
        <w:jc w:val="both"/>
        <w:rPr>
          <w:sz w:val="30"/>
        </w:rPr>
      </w:pPr>
      <w:r>
        <w:rPr>
          <w:sz w:val="30"/>
        </w:rPr>
        <w:t>My last argument is from the feeling of every man. Let him that receives not good from this providence deny it. Bonum est quod omnia appetunt.* It is undoubted in speculation, experimented in action. We cannot see the goodness that is in God, but the goodness that is from God we may; not goodness in the subject, but in the object. There is lux in lucido, and lumen in diaphano. Now, so generous an offspring must needs argue a divine parent; and in the fruit we have an image of the tree. Nor is this goodness confined only to the orb of Israel, as if the world had no portion out of God's treasury. His goodness extendeth her sweetness, no less than his omnipotency doth her power. As no man lives that enjoys not the light and heat of his visible sun, so no man continues living but by</w:t>
      </w:r>
      <w:r>
        <w:rPr>
          <w:spacing w:val="40"/>
          <w:sz w:val="30"/>
        </w:rPr>
        <w:t xml:space="preserve"> </w:t>
      </w:r>
      <w:r>
        <w:rPr>
          <w:sz w:val="30"/>
        </w:rPr>
        <w:t>the beams of this invisible goodness. 'He left not himself without witness, in that he did good,' Acts 14:17. Not that everything is universally good for all things, but everything is good for something. Vult Deus omnibus bonum, non vult omnibus omne bonum. So that which antipathises against one thing sympathiseth with another. What is poison to one is another's food. Things bad to us were not from</w:t>
      </w:r>
      <w:r>
        <w:rPr>
          <w:spacing w:val="25"/>
          <w:sz w:val="30"/>
        </w:rPr>
        <w:t xml:space="preserve"> </w:t>
      </w:r>
      <w:r>
        <w:rPr>
          <w:sz w:val="30"/>
        </w:rPr>
        <w:t>a</w:t>
      </w:r>
      <w:r>
        <w:rPr>
          <w:spacing w:val="25"/>
          <w:sz w:val="30"/>
        </w:rPr>
        <w:t xml:space="preserve"> </w:t>
      </w:r>
      <w:r>
        <w:rPr>
          <w:sz w:val="30"/>
        </w:rPr>
        <w:t>bad</w:t>
      </w:r>
      <w:r>
        <w:rPr>
          <w:spacing w:val="25"/>
          <w:sz w:val="30"/>
        </w:rPr>
        <w:t xml:space="preserve"> </w:t>
      </w:r>
      <w:r>
        <w:rPr>
          <w:sz w:val="30"/>
        </w:rPr>
        <w:t>beginning,</w:t>
      </w:r>
      <w:r>
        <w:rPr>
          <w:spacing w:val="25"/>
          <w:sz w:val="30"/>
        </w:rPr>
        <w:t xml:space="preserve"> </w:t>
      </w:r>
      <w:r>
        <w:rPr>
          <w:sz w:val="30"/>
        </w:rPr>
        <w:t>as</w:t>
      </w:r>
      <w:r>
        <w:rPr>
          <w:spacing w:val="25"/>
          <w:sz w:val="30"/>
        </w:rPr>
        <w:t xml:space="preserve"> </w:t>
      </w:r>
      <w:r>
        <w:rPr>
          <w:sz w:val="30"/>
        </w:rPr>
        <w:t>the</w:t>
      </w:r>
      <w:r>
        <w:rPr>
          <w:spacing w:val="25"/>
          <w:sz w:val="30"/>
        </w:rPr>
        <w:t xml:space="preserve"> </w:t>
      </w:r>
      <w:r>
        <w:rPr>
          <w:sz w:val="30"/>
        </w:rPr>
        <w:t>Manichee</w:t>
      </w:r>
      <w:r>
        <w:rPr>
          <w:spacing w:val="25"/>
          <w:sz w:val="30"/>
        </w:rPr>
        <w:t xml:space="preserve"> </w:t>
      </w:r>
      <w:r>
        <w:rPr>
          <w:sz w:val="30"/>
        </w:rPr>
        <w:t>would</w:t>
      </w:r>
      <w:r>
        <w:rPr>
          <w:spacing w:val="25"/>
          <w:sz w:val="30"/>
        </w:rPr>
        <w:t xml:space="preserve"> </w:t>
      </w:r>
      <w:r>
        <w:rPr>
          <w:sz w:val="30"/>
        </w:rPr>
        <w:t>persuade</w:t>
      </w:r>
      <w:r>
        <w:rPr>
          <w:spacing w:val="25"/>
          <w:sz w:val="30"/>
        </w:rPr>
        <w:t xml:space="preserve"> </w:t>
      </w:r>
      <w:r>
        <w:rPr>
          <w:sz w:val="30"/>
        </w:rPr>
        <w:t>an</w:t>
      </w:r>
      <w:r>
        <w:rPr>
          <w:spacing w:val="25"/>
          <w:sz w:val="30"/>
        </w:rPr>
        <w:t xml:space="preserve"> </w:t>
      </w:r>
      <w:r>
        <w:rPr>
          <w:spacing w:val="-2"/>
          <w:sz w:val="30"/>
        </w:rPr>
        <w:t>ignorant</w:t>
      </w:r>
    </w:p>
    <w:p w14:paraId="7F3301E6">
      <w:pPr>
        <w:pStyle w:val="9"/>
        <w:spacing w:after="0" w:line="254" w:lineRule="auto"/>
        <w:jc w:val="both"/>
        <w:rPr>
          <w:sz w:val="30"/>
        </w:rPr>
        <w:sectPr>
          <w:pgSz w:w="12240" w:h="15840"/>
          <w:pgMar w:top="1360" w:right="1440" w:bottom="280" w:left="1440" w:header="720" w:footer="720" w:gutter="0"/>
          <w:cols w:space="720" w:num="1"/>
        </w:sectPr>
      </w:pPr>
    </w:p>
    <w:p w14:paraId="2690580B">
      <w:pPr>
        <w:pStyle w:val="4"/>
        <w:spacing w:line="254" w:lineRule="auto"/>
      </w:pPr>
      <w:r>
        <w:t>man, when flies molested him, that the devil made flies. We have too many</w:t>
      </w:r>
      <w:r>
        <w:rPr>
          <w:spacing w:val="-4"/>
        </w:rPr>
        <w:t xml:space="preserve"> </w:t>
      </w:r>
      <w:r>
        <w:t>such</w:t>
      </w:r>
      <w:r>
        <w:rPr>
          <w:spacing w:val="-4"/>
        </w:rPr>
        <w:t xml:space="preserve"> </w:t>
      </w:r>
      <w:r>
        <w:t>Manichees,</w:t>
      </w:r>
      <w:r>
        <w:rPr>
          <w:spacing w:val="-4"/>
        </w:rPr>
        <w:t xml:space="preserve"> </w:t>
      </w:r>
      <w:r>
        <w:t>that</w:t>
      </w:r>
      <w:r>
        <w:rPr>
          <w:spacing w:val="-4"/>
        </w:rPr>
        <w:t xml:space="preserve"> </w:t>
      </w:r>
      <w:r>
        <w:t>think</w:t>
      </w:r>
      <w:r>
        <w:rPr>
          <w:spacing w:val="-4"/>
        </w:rPr>
        <w:t xml:space="preserve"> </w:t>
      </w:r>
      <w:r>
        <w:t>what</w:t>
      </w:r>
      <w:r>
        <w:rPr>
          <w:spacing w:val="-4"/>
        </w:rPr>
        <w:t xml:space="preserve"> </w:t>
      </w:r>
      <w:r>
        <w:t>is</w:t>
      </w:r>
      <w:r>
        <w:rPr>
          <w:spacing w:val="-4"/>
        </w:rPr>
        <w:t xml:space="preserve"> </w:t>
      </w:r>
      <w:r>
        <w:t>repugnant</w:t>
      </w:r>
      <w:r>
        <w:rPr>
          <w:spacing w:val="-4"/>
        </w:rPr>
        <w:t xml:space="preserve"> </w:t>
      </w:r>
      <w:r>
        <w:t>to</w:t>
      </w:r>
      <w:r>
        <w:rPr>
          <w:spacing w:val="-4"/>
        </w:rPr>
        <w:t xml:space="preserve"> </w:t>
      </w:r>
      <w:r>
        <w:t>their</w:t>
      </w:r>
      <w:r>
        <w:rPr>
          <w:spacing w:val="-4"/>
        </w:rPr>
        <w:t xml:space="preserve"> </w:t>
      </w:r>
      <w:r>
        <w:t>humours is not good.† In an artificer's shop there be instruments wherewith a rude handler may cut his fingers; shall he therefore condemn them, or him that doth dexterously use them? We will not do this in a shop, and shall we in the world vilify such things as God useth to his glory? We</w:t>
      </w:r>
      <w:r>
        <w:rPr>
          <w:spacing w:val="-3"/>
        </w:rPr>
        <w:t xml:space="preserve"> </w:t>
      </w:r>
      <w:r>
        <w:t>know</w:t>
      </w:r>
      <w:r>
        <w:rPr>
          <w:spacing w:val="-3"/>
        </w:rPr>
        <w:t xml:space="preserve"> </w:t>
      </w:r>
      <w:r>
        <w:t>not</w:t>
      </w:r>
      <w:r>
        <w:rPr>
          <w:spacing w:val="-3"/>
        </w:rPr>
        <w:t xml:space="preserve"> </w:t>
      </w:r>
      <w:r>
        <w:t>why</w:t>
      </w:r>
      <w:r>
        <w:rPr>
          <w:spacing w:val="-3"/>
        </w:rPr>
        <w:t xml:space="preserve"> </w:t>
      </w:r>
      <w:r>
        <w:t>frogs</w:t>
      </w:r>
      <w:r>
        <w:rPr>
          <w:spacing w:val="-3"/>
        </w:rPr>
        <w:t xml:space="preserve"> </w:t>
      </w:r>
      <w:r>
        <w:t>or</w:t>
      </w:r>
      <w:r>
        <w:rPr>
          <w:spacing w:val="-3"/>
        </w:rPr>
        <w:t xml:space="preserve"> </w:t>
      </w:r>
      <w:r>
        <w:t>flies</w:t>
      </w:r>
      <w:r>
        <w:rPr>
          <w:spacing w:val="-3"/>
        </w:rPr>
        <w:t xml:space="preserve"> </w:t>
      </w:r>
      <w:r>
        <w:t>or</w:t>
      </w:r>
      <w:r>
        <w:rPr>
          <w:spacing w:val="-3"/>
        </w:rPr>
        <w:t xml:space="preserve"> </w:t>
      </w:r>
      <w:r>
        <w:t>worms</w:t>
      </w:r>
      <w:r>
        <w:rPr>
          <w:spacing w:val="-3"/>
        </w:rPr>
        <w:t xml:space="preserve"> </w:t>
      </w:r>
      <w:r>
        <w:t>were</w:t>
      </w:r>
      <w:r>
        <w:rPr>
          <w:spacing w:val="-3"/>
        </w:rPr>
        <w:t xml:space="preserve"> </w:t>
      </w:r>
      <w:r>
        <w:t>made,</w:t>
      </w:r>
      <w:r>
        <w:rPr>
          <w:spacing w:val="-3"/>
        </w:rPr>
        <w:t xml:space="preserve"> </w:t>
      </w:r>
      <w:r>
        <w:t>yet</w:t>
      </w:r>
      <w:r>
        <w:rPr>
          <w:spacing w:val="-3"/>
        </w:rPr>
        <w:t xml:space="preserve"> </w:t>
      </w:r>
      <w:r>
        <w:t>we</w:t>
      </w:r>
      <w:r>
        <w:rPr>
          <w:spacing w:val="-3"/>
        </w:rPr>
        <w:t xml:space="preserve"> </w:t>
      </w:r>
      <w:r>
        <w:t>see</w:t>
      </w:r>
      <w:r>
        <w:rPr>
          <w:spacing w:val="-3"/>
        </w:rPr>
        <w:t xml:space="preserve"> </w:t>
      </w:r>
      <w:r>
        <w:t>them good in their kind, though sometimes noxious to us. Now, if those things be so good that are made of nothing, and changed in time,</w:t>
      </w:r>
      <w:r>
        <w:rPr>
          <w:spacing w:val="40"/>
        </w:rPr>
        <w:t xml:space="preserve"> </w:t>
      </w:r>
      <w:r>
        <w:t>how incomprehensible is the goodness and sweetness of their maker?‡ 'Lord, the eyes of all things wait upon thee,' Ps. 145:15, and thou sustainest them.</w:t>
      </w:r>
    </w:p>
    <w:p w14:paraId="527A0345">
      <w:pPr>
        <w:pStyle w:val="4"/>
        <w:spacing w:before="284" w:line="254" w:lineRule="auto"/>
      </w:pPr>
      <w:r>
        <w:t>Conclusion—It is the common course of the world to undervalue God's goodness. His favours of the day are forgotten before night, and his protection in the night finds no thanks in the morning. If things go well with us we think it no more than our due; if ill, we are ready to quarrel with God's providence. Yea, is not his goodness ravished and misused to the encouragement of our badness? Do we not convert his bounty to our impenitency, his forbearance to our hardness? Do we not wilfully offend him, while (we must confess) he doth graciously defend us? Do we not lift up our sword against him that is our buckler? and wrestle against that mercy which would save us? So little do we acknowledge his goodness towards us, that we make use of it to our own ill. There be millions of causes why we should honour God. It is hard if this one cannot prevail with us, that he does us good. Solomon was said to be without compare, 1 Kings 3:12, yet even the hlies exceeded him, Luke 12:27, saving only in this, that he was sensible and apprehensive of God's goodness, which the other were not. To leave outward benefits, look into thine own bosom. There is enough to make thee cry out Quam bonus Dominus! If the multitude of his mercies could be numbered, or their greatness measured, when we recollect our own sins we had cause to despair. But</w:t>
      </w:r>
      <w:r>
        <w:rPr>
          <w:spacing w:val="-2"/>
        </w:rPr>
        <w:t xml:space="preserve"> </w:t>
      </w:r>
      <w:r>
        <w:t>seeing</w:t>
      </w:r>
      <w:r>
        <w:rPr>
          <w:spacing w:val="-2"/>
        </w:rPr>
        <w:t xml:space="preserve"> </w:t>
      </w:r>
      <w:r>
        <w:t>our</w:t>
      </w:r>
      <w:r>
        <w:rPr>
          <w:spacing w:val="-2"/>
        </w:rPr>
        <w:t xml:space="preserve"> </w:t>
      </w:r>
      <w:r>
        <w:t>sins</w:t>
      </w:r>
      <w:r>
        <w:rPr>
          <w:spacing w:val="-2"/>
        </w:rPr>
        <w:t xml:space="preserve"> </w:t>
      </w:r>
      <w:r>
        <w:t>may</w:t>
      </w:r>
      <w:r>
        <w:rPr>
          <w:spacing w:val="-2"/>
        </w:rPr>
        <w:t xml:space="preserve"> </w:t>
      </w:r>
      <w:r>
        <w:t>be</w:t>
      </w:r>
      <w:r>
        <w:rPr>
          <w:spacing w:val="-2"/>
        </w:rPr>
        <w:t xml:space="preserve"> </w:t>
      </w:r>
      <w:r>
        <w:t>numbered</w:t>
      </w:r>
      <w:r>
        <w:rPr>
          <w:spacing w:val="-2"/>
        </w:rPr>
        <w:t xml:space="preserve"> </w:t>
      </w:r>
      <w:r>
        <w:t>and</w:t>
      </w:r>
      <w:r>
        <w:rPr>
          <w:spacing w:val="-2"/>
        </w:rPr>
        <w:t xml:space="preserve"> </w:t>
      </w:r>
      <w:r>
        <w:t>measured,</w:t>
      </w:r>
      <w:r>
        <w:rPr>
          <w:spacing w:val="-2"/>
        </w:rPr>
        <w:t xml:space="preserve"> </w:t>
      </w:r>
      <w:r>
        <w:t>and</w:t>
      </w:r>
      <w:r>
        <w:rPr>
          <w:spacing w:val="-2"/>
        </w:rPr>
        <w:t xml:space="preserve"> </w:t>
      </w:r>
      <w:r>
        <w:t>his</w:t>
      </w:r>
      <w:r>
        <w:rPr>
          <w:spacing w:val="-2"/>
        </w:rPr>
        <w:t xml:space="preserve"> </w:t>
      </w:r>
      <w:r>
        <w:t>mercies cannot, we may be comforted in him that overcomes our evil with his goodness.</w:t>
      </w:r>
      <w:r>
        <w:rPr>
          <w:spacing w:val="44"/>
        </w:rPr>
        <w:t xml:space="preserve"> </w:t>
      </w:r>
      <w:r>
        <w:t>He</w:t>
      </w:r>
      <w:r>
        <w:rPr>
          <w:spacing w:val="44"/>
        </w:rPr>
        <w:t xml:space="preserve"> </w:t>
      </w:r>
      <w:r>
        <w:t>is</w:t>
      </w:r>
      <w:r>
        <w:rPr>
          <w:spacing w:val="44"/>
        </w:rPr>
        <w:t xml:space="preserve"> </w:t>
      </w:r>
      <w:r>
        <w:t>offended,</w:t>
      </w:r>
      <w:r>
        <w:rPr>
          <w:spacing w:val="44"/>
        </w:rPr>
        <w:t xml:space="preserve"> </w:t>
      </w:r>
      <w:r>
        <w:t>and</w:t>
      </w:r>
      <w:r>
        <w:rPr>
          <w:spacing w:val="44"/>
        </w:rPr>
        <w:t xml:space="preserve"> </w:t>
      </w:r>
      <w:r>
        <w:t>forbears;</w:t>
      </w:r>
      <w:r>
        <w:rPr>
          <w:spacing w:val="44"/>
        </w:rPr>
        <w:t xml:space="preserve"> </w:t>
      </w:r>
      <w:r>
        <w:t>provoked,</w:t>
      </w:r>
      <w:r>
        <w:rPr>
          <w:spacing w:val="44"/>
        </w:rPr>
        <w:t xml:space="preserve"> </w:t>
      </w:r>
      <w:r>
        <w:t>and</w:t>
      </w:r>
      <w:r>
        <w:rPr>
          <w:spacing w:val="44"/>
        </w:rPr>
        <w:t xml:space="preserve"> </w:t>
      </w:r>
      <w:r>
        <w:t>yet</w:t>
      </w:r>
      <w:r>
        <w:rPr>
          <w:spacing w:val="44"/>
        </w:rPr>
        <w:t xml:space="preserve"> </w:t>
      </w:r>
      <w:r>
        <w:rPr>
          <w:spacing w:val="-2"/>
        </w:rPr>
        <w:t>blesses.</w:t>
      </w:r>
    </w:p>
    <w:p w14:paraId="060A9985">
      <w:pPr>
        <w:pStyle w:val="4"/>
        <w:spacing w:after="0" w:line="254" w:lineRule="auto"/>
        <w:sectPr>
          <w:pgSz w:w="12240" w:h="15840"/>
          <w:pgMar w:top="1360" w:right="1440" w:bottom="280" w:left="1440" w:header="720" w:footer="720" w:gutter="0"/>
          <w:cols w:space="720" w:num="1"/>
        </w:sectPr>
      </w:pPr>
    </w:p>
    <w:p w14:paraId="75856871">
      <w:pPr>
        <w:pStyle w:val="4"/>
        <w:spacing w:line="254" w:lineRule="auto"/>
        <w:ind w:right="101"/>
      </w:pPr>
      <w:r>
        <w:t>We sin, he delays to punish. We are peevish, and he is patient. If we repent he pardons us. If we return he receives us. While we linger he prevents us. So above measure, O Lord, art thou good to us. Make us in some measure good to thee.</w:t>
      </w:r>
    </w:p>
    <w:p w14:paraId="60F20A95">
      <w:pPr>
        <w:pStyle w:val="4"/>
        <w:spacing w:before="294" w:line="254" w:lineRule="auto"/>
        <w:ind w:right="99"/>
      </w:pPr>
      <w:r>
        <w:t>Thus in general of the divine providence. Now, God governs the world with means, or without means. Without, so he made heaven and earth without an instrument, trees to grow without a sun. Man's first garment was of leather, without means God made it. He caused the Israelites' apparel to last forty years without mending. The hungry lions shall fawn upon Daniel, the inflamed furnace not singe</w:t>
      </w:r>
      <w:r>
        <w:rPr>
          <w:spacing w:val="40"/>
        </w:rPr>
        <w:t xml:space="preserve"> </w:t>
      </w:r>
      <w:r>
        <w:t>a hair of those three martyrs; seas and rivers shall forbear their wonted</w:t>
      </w:r>
      <w:r>
        <w:rPr>
          <w:spacing w:val="-4"/>
        </w:rPr>
        <w:t xml:space="preserve"> </w:t>
      </w:r>
      <w:r>
        <w:t>courses;</w:t>
      </w:r>
      <w:r>
        <w:rPr>
          <w:spacing w:val="-4"/>
        </w:rPr>
        <w:t xml:space="preserve"> </w:t>
      </w:r>
      <w:r>
        <w:t>rocks</w:t>
      </w:r>
      <w:r>
        <w:rPr>
          <w:spacing w:val="-4"/>
        </w:rPr>
        <w:t xml:space="preserve"> </w:t>
      </w:r>
      <w:r>
        <w:t>shall</w:t>
      </w:r>
      <w:r>
        <w:rPr>
          <w:spacing w:val="-4"/>
        </w:rPr>
        <w:t xml:space="preserve"> </w:t>
      </w:r>
      <w:r>
        <w:t>pour</w:t>
      </w:r>
      <w:r>
        <w:rPr>
          <w:spacing w:val="-4"/>
        </w:rPr>
        <w:t xml:space="preserve"> </w:t>
      </w:r>
      <w:r>
        <w:t>out</w:t>
      </w:r>
      <w:r>
        <w:rPr>
          <w:spacing w:val="-4"/>
        </w:rPr>
        <w:t xml:space="preserve"> </w:t>
      </w:r>
      <w:r>
        <w:t>waters;</w:t>
      </w:r>
      <w:r>
        <w:rPr>
          <w:spacing w:val="-4"/>
        </w:rPr>
        <w:t xml:space="preserve"> </w:t>
      </w:r>
      <w:r>
        <w:t>the</w:t>
      </w:r>
      <w:r>
        <w:rPr>
          <w:spacing w:val="-4"/>
        </w:rPr>
        <w:t xml:space="preserve"> </w:t>
      </w:r>
      <w:r>
        <w:t>prophet's</w:t>
      </w:r>
      <w:r>
        <w:rPr>
          <w:spacing w:val="-4"/>
        </w:rPr>
        <w:t xml:space="preserve"> </w:t>
      </w:r>
      <w:r>
        <w:t>cloak</w:t>
      </w:r>
      <w:r>
        <w:rPr>
          <w:spacing w:val="-4"/>
        </w:rPr>
        <w:t xml:space="preserve"> </w:t>
      </w:r>
      <w:r>
        <w:t>shall divide Jordan; iron shall swim; the sun shall stand still for Joshua,</w:t>
      </w:r>
      <w:r>
        <w:rPr>
          <w:spacing w:val="40"/>
        </w:rPr>
        <w:t xml:space="preserve"> </w:t>
      </w:r>
      <w:r>
        <w:t>go back for Hezekiah; five loaves shall feed thousands. Above nature, against nature, can our Maker effectuate his will. With means; such are rational, as angels and men; or irrational, which is the course of nature, created by his wisdom, conserved by his goodness. Among which, I take the sun and rain as two principal instances; and as you may taste the sea by a drop, so in this abridgment consider his universal providence.</w:t>
      </w:r>
    </w:p>
    <w:p w14:paraId="4C3C7408">
      <w:pPr>
        <w:pStyle w:val="4"/>
        <w:spacing w:before="279" w:line="254" w:lineRule="auto"/>
        <w:ind w:right="101"/>
      </w:pPr>
      <w:r>
        <w:t>'He maketh his sun to rise on the evil and on the good; and sendeth rain on the just and on the unjust,' Matt. 5:45.</w:t>
      </w:r>
    </w:p>
    <w:p w14:paraId="704816D8">
      <w:pPr>
        <w:pStyle w:val="9"/>
        <w:numPr>
          <w:ilvl w:val="0"/>
          <w:numId w:val="96"/>
        </w:numPr>
        <w:tabs>
          <w:tab w:val="left" w:pos="411"/>
        </w:tabs>
        <w:spacing w:before="298" w:after="0" w:line="254" w:lineRule="auto"/>
        <w:ind w:left="99" w:right="99" w:firstLine="0"/>
        <w:jc w:val="both"/>
        <w:rPr>
          <w:sz w:val="30"/>
        </w:rPr>
      </w:pPr>
      <w:r>
        <w:rPr>
          <w:sz w:val="30"/>
        </w:rPr>
        <w:t xml:space="preserve">The sun; this is one of God's common blessings, a most excellent piece of this fabric, by which many benefits are conveyed to all creatures. The world without it were like a fair house without a window, or a goodly person without an eye. It is admirable and </w:t>
      </w:r>
      <w:r>
        <w:rPr>
          <w:spacing w:val="-2"/>
          <w:sz w:val="30"/>
        </w:rPr>
        <w:t>effectual.</w:t>
      </w:r>
    </w:p>
    <w:p w14:paraId="12248CA8">
      <w:pPr>
        <w:pStyle w:val="4"/>
        <w:spacing w:before="293" w:line="254" w:lineRule="auto"/>
        <w:ind w:right="102"/>
      </w:pPr>
      <w:r>
        <w:t>(1.) For extension of heat; every creature receives warmth from it. Therefore the philosopher calls it principium generationis: generat hominem homo et sol. Naturally, no life can be received or preserved without heat; now, 'nothing is hid from the heat thereof,' Ps. 19:6; therefore</w:t>
      </w:r>
      <w:r>
        <w:rPr>
          <w:spacing w:val="31"/>
        </w:rPr>
        <w:t xml:space="preserve">  </w:t>
      </w:r>
      <w:r>
        <w:t>it</w:t>
      </w:r>
      <w:r>
        <w:rPr>
          <w:spacing w:val="31"/>
        </w:rPr>
        <w:t xml:space="preserve">  </w:t>
      </w:r>
      <w:r>
        <w:t>may</w:t>
      </w:r>
      <w:r>
        <w:rPr>
          <w:spacing w:val="31"/>
        </w:rPr>
        <w:t xml:space="preserve">  </w:t>
      </w:r>
      <w:r>
        <w:t>be</w:t>
      </w:r>
      <w:r>
        <w:rPr>
          <w:spacing w:val="32"/>
        </w:rPr>
        <w:t xml:space="preserve">  </w:t>
      </w:r>
      <w:r>
        <w:t>called</w:t>
      </w:r>
      <w:r>
        <w:rPr>
          <w:spacing w:val="31"/>
        </w:rPr>
        <w:t xml:space="preserve">  </w:t>
      </w:r>
      <w:r>
        <w:t>universalis</w:t>
      </w:r>
      <w:r>
        <w:rPr>
          <w:spacing w:val="31"/>
        </w:rPr>
        <w:t xml:space="preserve">  </w:t>
      </w:r>
      <w:r>
        <w:t>mundi</w:t>
      </w:r>
      <w:r>
        <w:rPr>
          <w:spacing w:val="32"/>
        </w:rPr>
        <w:t xml:space="preserve">  </w:t>
      </w:r>
      <w:r>
        <w:t>ignis.</w:t>
      </w:r>
      <w:r>
        <w:rPr>
          <w:spacing w:val="31"/>
        </w:rPr>
        <w:t xml:space="preserve">  </w:t>
      </w:r>
      <w:r>
        <w:t>But</w:t>
      </w:r>
      <w:r>
        <w:rPr>
          <w:spacing w:val="31"/>
        </w:rPr>
        <w:t xml:space="preserve">  </w:t>
      </w:r>
      <w:r>
        <w:rPr>
          <w:spacing w:val="-4"/>
        </w:rPr>
        <w:t>some</w:t>
      </w:r>
    </w:p>
    <w:p w14:paraId="610107E2">
      <w:pPr>
        <w:pStyle w:val="4"/>
        <w:spacing w:after="0" w:line="254" w:lineRule="auto"/>
        <w:sectPr>
          <w:pgSz w:w="12240" w:h="15840"/>
          <w:pgMar w:top="1360" w:right="1440" w:bottom="280" w:left="1440" w:header="720" w:footer="720" w:gutter="0"/>
          <w:cols w:space="720" w:num="1"/>
        </w:sectPr>
      </w:pPr>
    </w:p>
    <w:p w14:paraId="0DA46691">
      <w:pPr>
        <w:pStyle w:val="4"/>
        <w:spacing w:line="254" w:lineRule="auto"/>
        <w:ind w:right="102"/>
      </w:pPr>
      <w:r>
        <w:t>countries are exceeding cold; how then doth this sun extend his heat to all? To all, but not to all alike: the remoteness of it to some places, and at some times, was by God's first institution, who gave it an ecliptic line, and bade it run so. The spring would not be so welcome if there was no winter, heat itself would annoy were it continual. Yet even to the furthest climates it sends so much warmth, as they must perish without it.</w:t>
      </w:r>
    </w:p>
    <w:p w14:paraId="17248AC6">
      <w:pPr>
        <w:pStyle w:val="4"/>
        <w:spacing w:before="290" w:line="254" w:lineRule="auto"/>
        <w:ind w:right="99"/>
      </w:pPr>
      <w:r>
        <w:t>(2.) For communication of light; God in the creation drew together</w:t>
      </w:r>
      <w:r>
        <w:rPr>
          <w:spacing w:val="40"/>
        </w:rPr>
        <w:t xml:space="preserve"> </w:t>
      </w:r>
      <w:r>
        <w:t>all</w:t>
      </w:r>
      <w:r>
        <w:rPr>
          <w:spacing w:val="-2"/>
        </w:rPr>
        <w:t xml:space="preserve"> </w:t>
      </w:r>
      <w:r>
        <w:t>that</w:t>
      </w:r>
      <w:r>
        <w:rPr>
          <w:spacing w:val="-2"/>
        </w:rPr>
        <w:t xml:space="preserve"> </w:t>
      </w:r>
      <w:r>
        <w:t>light</w:t>
      </w:r>
      <w:r>
        <w:rPr>
          <w:spacing w:val="-2"/>
        </w:rPr>
        <w:t xml:space="preserve"> </w:t>
      </w:r>
      <w:r>
        <w:t>he</w:t>
      </w:r>
      <w:r>
        <w:rPr>
          <w:spacing w:val="-2"/>
        </w:rPr>
        <w:t xml:space="preserve"> </w:t>
      </w:r>
      <w:r>
        <w:t>had</w:t>
      </w:r>
      <w:r>
        <w:rPr>
          <w:spacing w:val="-2"/>
        </w:rPr>
        <w:t xml:space="preserve"> </w:t>
      </w:r>
      <w:r>
        <w:t>made,</w:t>
      </w:r>
      <w:r>
        <w:rPr>
          <w:spacing w:val="-2"/>
        </w:rPr>
        <w:t xml:space="preserve"> </w:t>
      </w:r>
      <w:r>
        <w:t>and</w:t>
      </w:r>
      <w:r>
        <w:rPr>
          <w:spacing w:val="-2"/>
        </w:rPr>
        <w:t xml:space="preserve"> </w:t>
      </w:r>
      <w:r>
        <w:t>gathered</w:t>
      </w:r>
      <w:r>
        <w:rPr>
          <w:spacing w:val="-2"/>
        </w:rPr>
        <w:t xml:space="preserve"> </w:t>
      </w:r>
      <w:r>
        <w:t>it</w:t>
      </w:r>
      <w:r>
        <w:rPr>
          <w:spacing w:val="-2"/>
        </w:rPr>
        <w:t xml:space="preserve"> </w:t>
      </w:r>
      <w:r>
        <w:t>to</w:t>
      </w:r>
      <w:r>
        <w:rPr>
          <w:spacing w:val="-2"/>
        </w:rPr>
        <w:t xml:space="preserve"> </w:t>
      </w:r>
      <w:r>
        <w:t>the</w:t>
      </w:r>
      <w:r>
        <w:rPr>
          <w:spacing w:val="-2"/>
        </w:rPr>
        <w:t xml:space="preserve"> </w:t>
      </w:r>
      <w:r>
        <w:t>body</w:t>
      </w:r>
      <w:r>
        <w:rPr>
          <w:spacing w:val="-2"/>
        </w:rPr>
        <w:t xml:space="preserve"> </w:t>
      </w:r>
      <w:r>
        <w:t>of</w:t>
      </w:r>
      <w:r>
        <w:rPr>
          <w:spacing w:val="-2"/>
        </w:rPr>
        <w:t xml:space="preserve"> </w:t>
      </w:r>
      <w:r>
        <w:t>the</w:t>
      </w:r>
      <w:r>
        <w:rPr>
          <w:spacing w:val="-2"/>
        </w:rPr>
        <w:t xml:space="preserve"> </w:t>
      </w:r>
      <w:r>
        <w:t>sun,</w:t>
      </w:r>
      <w:r>
        <w:rPr>
          <w:spacing w:val="-2"/>
        </w:rPr>
        <w:t xml:space="preserve"> </w:t>
      </w:r>
      <w:r>
        <w:t>that from that treasury all the world might be enriched. Therefore it may be called universalis mundi oculus, the world's eye: we cannot see</w:t>
      </w:r>
      <w:r>
        <w:rPr>
          <w:spacing w:val="40"/>
        </w:rPr>
        <w:t xml:space="preserve"> </w:t>
      </w:r>
      <w:r>
        <w:t>the sun's light but by the light of the sun. The true value of such a benefit, those old muffled Egyptians, and such as now live in disconsolate dungeons, can sufficiently prize, The best thing that</w:t>
      </w:r>
      <w:r>
        <w:rPr>
          <w:spacing w:val="40"/>
        </w:rPr>
        <w:t xml:space="preserve"> </w:t>
      </w:r>
      <w:r>
        <w:t>ever came to mankind is called 'the light,' John 9:5. Our bodies were blind</w:t>
      </w:r>
      <w:r>
        <w:rPr>
          <w:spacing w:val="-2"/>
        </w:rPr>
        <w:t xml:space="preserve"> </w:t>
      </w:r>
      <w:r>
        <w:t>heaps</w:t>
      </w:r>
      <w:r>
        <w:rPr>
          <w:spacing w:val="-2"/>
        </w:rPr>
        <w:t xml:space="preserve"> </w:t>
      </w:r>
      <w:r>
        <w:t>of</w:t>
      </w:r>
      <w:r>
        <w:rPr>
          <w:spacing w:val="-2"/>
        </w:rPr>
        <w:t xml:space="preserve"> </w:t>
      </w:r>
      <w:r>
        <w:t>earth</w:t>
      </w:r>
      <w:r>
        <w:rPr>
          <w:spacing w:val="-2"/>
        </w:rPr>
        <w:t xml:space="preserve"> </w:t>
      </w:r>
      <w:r>
        <w:t>without</w:t>
      </w:r>
      <w:r>
        <w:rPr>
          <w:spacing w:val="-2"/>
        </w:rPr>
        <w:t xml:space="preserve"> </w:t>
      </w:r>
      <w:r>
        <w:t>the</w:t>
      </w:r>
      <w:r>
        <w:rPr>
          <w:spacing w:val="-2"/>
        </w:rPr>
        <w:t xml:space="preserve"> </w:t>
      </w:r>
      <w:r>
        <w:t>sun,</w:t>
      </w:r>
      <w:r>
        <w:rPr>
          <w:spacing w:val="-2"/>
        </w:rPr>
        <w:t xml:space="preserve"> </w:t>
      </w:r>
      <w:r>
        <w:t>our</w:t>
      </w:r>
      <w:r>
        <w:rPr>
          <w:spacing w:val="-2"/>
        </w:rPr>
        <w:t xml:space="preserve"> </w:t>
      </w:r>
      <w:r>
        <w:t>souls</w:t>
      </w:r>
      <w:r>
        <w:rPr>
          <w:spacing w:val="-2"/>
        </w:rPr>
        <w:t xml:space="preserve"> </w:t>
      </w:r>
      <w:r>
        <w:t>dark</w:t>
      </w:r>
      <w:r>
        <w:rPr>
          <w:spacing w:val="-2"/>
        </w:rPr>
        <w:t xml:space="preserve"> </w:t>
      </w:r>
      <w:r>
        <w:t>shadows</w:t>
      </w:r>
      <w:r>
        <w:rPr>
          <w:spacing w:val="-2"/>
        </w:rPr>
        <w:t xml:space="preserve"> </w:t>
      </w:r>
      <w:r>
        <w:t xml:space="preserve">without </w:t>
      </w:r>
      <w:r>
        <w:rPr>
          <w:spacing w:val="-2"/>
        </w:rPr>
        <w:t>Christ.</w:t>
      </w:r>
    </w:p>
    <w:p w14:paraId="0A4AC39D">
      <w:pPr>
        <w:pStyle w:val="4"/>
        <w:spacing w:before="287" w:line="254" w:lineRule="auto"/>
      </w:pPr>
      <w:r>
        <w:t>(3.) For distinction of times; that we may know the term of time, from the beginning of the world to the end. The computation of the year depends upon it; by it spring is discerned from summer,</w:t>
      </w:r>
      <w:r>
        <w:rPr>
          <w:spacing w:val="40"/>
        </w:rPr>
        <w:t xml:space="preserve"> </w:t>
      </w:r>
      <w:r>
        <w:t>autumn from winter. In the accomplishing of some extraordinary work, God hath often put an extraordinary sign in the sun. When he threatens to make the rivers of Egypt run with the blood of the inhabitants, he says, 'I will cover the sun with a cloud,' Ezek. 32:7. When he gave that miraculous conquest over five kings and their kingdoms, 'The sun stood still in Gibeon.' When he prolonged the days of sick Hezekiah, 'the sun went back on the dial of Ahaz.' At the death of our Saviour, the sun was totally eclipsed, the moon being then in the full; which caused a great astronomer to say, Vel Deus naturæ patitur, vel mundi machina dissolvitur.* At his coming to judgment, the sun shall be darkened, and the moon turned to blood. For the ordinary works of nature, as ploughing, sowing, planting,</w:t>
      </w:r>
      <w:r>
        <w:rPr>
          <w:spacing w:val="40"/>
        </w:rPr>
        <w:t xml:space="preserve"> </w:t>
      </w:r>
      <w:r>
        <w:t>&amp;c., ordinary signs are sufficient. So the sun may be called universale mundi</w:t>
      </w:r>
      <w:r>
        <w:rPr>
          <w:spacing w:val="55"/>
          <w:w w:val="150"/>
        </w:rPr>
        <w:t xml:space="preserve"> </w:t>
      </w:r>
      <w:r>
        <w:t>horologium,</w:t>
      </w:r>
      <w:r>
        <w:rPr>
          <w:spacing w:val="56"/>
          <w:w w:val="150"/>
        </w:rPr>
        <w:t xml:space="preserve"> </w:t>
      </w:r>
      <w:r>
        <w:t>the</w:t>
      </w:r>
      <w:r>
        <w:rPr>
          <w:spacing w:val="56"/>
          <w:w w:val="150"/>
        </w:rPr>
        <w:t xml:space="preserve"> </w:t>
      </w:r>
      <w:r>
        <w:t>great</w:t>
      </w:r>
      <w:r>
        <w:rPr>
          <w:spacing w:val="56"/>
          <w:w w:val="150"/>
        </w:rPr>
        <w:t xml:space="preserve"> </w:t>
      </w:r>
      <w:r>
        <w:t>clock</w:t>
      </w:r>
      <w:r>
        <w:rPr>
          <w:spacing w:val="56"/>
          <w:w w:val="150"/>
        </w:rPr>
        <w:t xml:space="preserve"> </w:t>
      </w:r>
      <w:r>
        <w:t>or</w:t>
      </w:r>
      <w:r>
        <w:rPr>
          <w:spacing w:val="55"/>
          <w:w w:val="150"/>
        </w:rPr>
        <w:t xml:space="preserve"> </w:t>
      </w:r>
      <w:r>
        <w:t>dial</w:t>
      </w:r>
      <w:r>
        <w:rPr>
          <w:spacing w:val="56"/>
          <w:w w:val="150"/>
        </w:rPr>
        <w:t xml:space="preserve"> </w:t>
      </w:r>
      <w:r>
        <w:t>of</w:t>
      </w:r>
      <w:r>
        <w:rPr>
          <w:spacing w:val="56"/>
          <w:w w:val="150"/>
        </w:rPr>
        <w:t xml:space="preserve"> </w:t>
      </w:r>
      <w:r>
        <w:t>the</w:t>
      </w:r>
      <w:r>
        <w:rPr>
          <w:spacing w:val="56"/>
          <w:w w:val="150"/>
        </w:rPr>
        <w:t xml:space="preserve"> </w:t>
      </w:r>
      <w:r>
        <w:t>world.</w:t>
      </w:r>
      <w:r>
        <w:rPr>
          <w:spacing w:val="56"/>
          <w:w w:val="150"/>
        </w:rPr>
        <w:t xml:space="preserve"> </w:t>
      </w:r>
      <w:r>
        <w:t>It</w:t>
      </w:r>
      <w:r>
        <w:rPr>
          <w:spacing w:val="56"/>
          <w:w w:val="150"/>
        </w:rPr>
        <w:t xml:space="preserve"> </w:t>
      </w:r>
      <w:r>
        <w:t>is</w:t>
      </w:r>
      <w:r>
        <w:rPr>
          <w:spacing w:val="55"/>
          <w:w w:val="150"/>
        </w:rPr>
        <w:t xml:space="preserve"> </w:t>
      </w:r>
      <w:r>
        <w:rPr>
          <w:spacing w:val="-10"/>
        </w:rPr>
        <w:t>a</w:t>
      </w:r>
    </w:p>
    <w:p w14:paraId="67E92401">
      <w:pPr>
        <w:pStyle w:val="4"/>
        <w:spacing w:after="0" w:line="254" w:lineRule="auto"/>
        <w:sectPr>
          <w:pgSz w:w="12240" w:h="15840"/>
          <w:pgMar w:top="1360" w:right="1440" w:bottom="280" w:left="1440" w:header="720" w:footer="720" w:gutter="0"/>
          <w:cols w:space="720" w:num="1"/>
        </w:sectPr>
      </w:pPr>
    </w:p>
    <w:p w14:paraId="735B7AFA">
      <w:pPr>
        <w:pStyle w:val="4"/>
        <w:spacing w:line="254" w:lineRule="auto"/>
      </w:pPr>
      <w:r>
        <w:t>creature that continually looks upon us, and we look upon it, yet forget to read the goodness of our Maker in it. Let us not worship it, like sottish Indians; but worship God for it, like good Christians.</w:t>
      </w:r>
    </w:p>
    <w:p w14:paraId="4B8F0C27">
      <w:pPr>
        <w:pStyle w:val="9"/>
        <w:numPr>
          <w:ilvl w:val="0"/>
          <w:numId w:val="96"/>
        </w:numPr>
        <w:tabs>
          <w:tab w:val="left" w:pos="479"/>
        </w:tabs>
        <w:spacing w:before="296" w:after="0" w:line="254" w:lineRule="auto"/>
        <w:ind w:left="99" w:right="97" w:firstLine="0"/>
        <w:jc w:val="both"/>
        <w:rPr>
          <w:sz w:val="30"/>
        </w:rPr>
      </w:pPr>
      <w:r>
        <w:rPr>
          <w:sz w:val="30"/>
        </w:rPr>
        <w:t>Facit solem suum, he maketh His sun to shine; the sun in the firmament is God's sun, not ours. 'The world is mine, and the fulness thereof. The earth is the Lord's,' Ps. 50:12; his, not ours; we walk upon it, but it is 'his footstool,' Matt. 5:35. To shew it is his, he causeth it to help his servants: 'The earth helped the woman,' Rev. 12:16, by swallowing up the flood cast out of the dragon's mouth. To confound his adversaries, 'the earth opened, and swallowed up Dathan.' 'The sea is his, he made it,' Ps. 106:17; and he made it devour his rebels. The sea will shew the Egyptians that it regards the rod of Moses, not the sceptre of Pharaoh, Exod. 14:26; and as if she were glad of such an advantage over God's enemies, she shuts her mouth upon them, swallows them into her stifling bowels; and after she</w:t>
      </w:r>
      <w:r>
        <w:rPr>
          <w:spacing w:val="-2"/>
          <w:sz w:val="30"/>
        </w:rPr>
        <w:t xml:space="preserve"> </w:t>
      </w:r>
      <w:r>
        <w:rPr>
          <w:sz w:val="30"/>
        </w:rPr>
        <w:t>had</w:t>
      </w:r>
      <w:r>
        <w:rPr>
          <w:spacing w:val="-2"/>
          <w:sz w:val="30"/>
        </w:rPr>
        <w:t xml:space="preserve"> </w:t>
      </w:r>
      <w:r>
        <w:rPr>
          <w:sz w:val="30"/>
        </w:rPr>
        <w:t>made</w:t>
      </w:r>
      <w:r>
        <w:rPr>
          <w:spacing w:val="-2"/>
          <w:sz w:val="30"/>
        </w:rPr>
        <w:t xml:space="preserve"> </w:t>
      </w:r>
      <w:r>
        <w:rPr>
          <w:sz w:val="30"/>
        </w:rPr>
        <w:t>sport</w:t>
      </w:r>
      <w:r>
        <w:rPr>
          <w:spacing w:val="-2"/>
          <w:sz w:val="30"/>
        </w:rPr>
        <w:t xml:space="preserve"> </w:t>
      </w:r>
      <w:r>
        <w:rPr>
          <w:sz w:val="30"/>
        </w:rPr>
        <w:t>with</w:t>
      </w:r>
      <w:r>
        <w:rPr>
          <w:spacing w:val="-2"/>
          <w:sz w:val="30"/>
        </w:rPr>
        <w:t xml:space="preserve"> </w:t>
      </w:r>
      <w:r>
        <w:rPr>
          <w:sz w:val="30"/>
        </w:rPr>
        <w:t>them</w:t>
      </w:r>
      <w:r>
        <w:rPr>
          <w:spacing w:val="-2"/>
          <w:sz w:val="30"/>
        </w:rPr>
        <w:t xml:space="preserve"> </w:t>
      </w:r>
      <w:r>
        <w:rPr>
          <w:sz w:val="30"/>
        </w:rPr>
        <w:t>awhile,</w:t>
      </w:r>
      <w:r>
        <w:rPr>
          <w:spacing w:val="-2"/>
          <w:sz w:val="30"/>
        </w:rPr>
        <w:t xml:space="preserve"> </w:t>
      </w:r>
      <w:r>
        <w:rPr>
          <w:sz w:val="30"/>
        </w:rPr>
        <w:t>casts</w:t>
      </w:r>
      <w:r>
        <w:rPr>
          <w:spacing w:val="-2"/>
          <w:sz w:val="30"/>
        </w:rPr>
        <w:t xml:space="preserve"> </w:t>
      </w:r>
      <w:r>
        <w:rPr>
          <w:sz w:val="30"/>
        </w:rPr>
        <w:t>them</w:t>
      </w:r>
      <w:r>
        <w:rPr>
          <w:spacing w:val="-2"/>
          <w:sz w:val="30"/>
        </w:rPr>
        <w:t xml:space="preserve"> </w:t>
      </w:r>
      <w:r>
        <w:rPr>
          <w:sz w:val="30"/>
        </w:rPr>
        <w:t>upon</w:t>
      </w:r>
      <w:r>
        <w:rPr>
          <w:spacing w:val="-2"/>
          <w:sz w:val="30"/>
        </w:rPr>
        <w:t xml:space="preserve"> </w:t>
      </w:r>
      <w:r>
        <w:rPr>
          <w:sz w:val="30"/>
        </w:rPr>
        <w:t>her</w:t>
      </w:r>
      <w:r>
        <w:rPr>
          <w:spacing w:val="-2"/>
          <w:sz w:val="30"/>
        </w:rPr>
        <w:t xml:space="preserve"> </w:t>
      </w:r>
      <w:r>
        <w:rPr>
          <w:sz w:val="30"/>
        </w:rPr>
        <w:t>sands,</w:t>
      </w:r>
      <w:r>
        <w:rPr>
          <w:spacing w:val="-2"/>
          <w:sz w:val="30"/>
        </w:rPr>
        <w:t xml:space="preserve"> </w:t>
      </w:r>
      <w:r>
        <w:rPr>
          <w:sz w:val="30"/>
        </w:rPr>
        <w:t>for a spectacle of triumph to their adversaries. Neither sea nor land do naturally divide themselves. The sea is moist and flowing, and will not</w:t>
      </w:r>
      <w:r>
        <w:rPr>
          <w:spacing w:val="-2"/>
          <w:sz w:val="30"/>
        </w:rPr>
        <w:t xml:space="preserve"> </w:t>
      </w:r>
      <w:r>
        <w:rPr>
          <w:sz w:val="30"/>
        </w:rPr>
        <w:t>be</w:t>
      </w:r>
      <w:r>
        <w:rPr>
          <w:spacing w:val="-2"/>
          <w:sz w:val="30"/>
        </w:rPr>
        <w:t xml:space="preserve"> </w:t>
      </w:r>
      <w:r>
        <w:rPr>
          <w:sz w:val="30"/>
        </w:rPr>
        <w:t>divided</w:t>
      </w:r>
      <w:r>
        <w:rPr>
          <w:spacing w:val="-2"/>
          <w:sz w:val="30"/>
        </w:rPr>
        <w:t xml:space="preserve"> </w:t>
      </w:r>
      <w:r>
        <w:rPr>
          <w:sz w:val="30"/>
        </w:rPr>
        <w:t>for</w:t>
      </w:r>
      <w:r>
        <w:rPr>
          <w:spacing w:val="-2"/>
          <w:sz w:val="30"/>
        </w:rPr>
        <w:t xml:space="preserve"> </w:t>
      </w:r>
      <w:r>
        <w:rPr>
          <w:sz w:val="30"/>
        </w:rPr>
        <w:t>the</w:t>
      </w:r>
      <w:r>
        <w:rPr>
          <w:spacing w:val="-2"/>
          <w:sz w:val="30"/>
        </w:rPr>
        <w:t xml:space="preserve"> </w:t>
      </w:r>
      <w:r>
        <w:rPr>
          <w:sz w:val="30"/>
        </w:rPr>
        <w:t>continuity</w:t>
      </w:r>
      <w:r>
        <w:rPr>
          <w:spacing w:val="-2"/>
          <w:sz w:val="30"/>
        </w:rPr>
        <w:t xml:space="preserve"> </w:t>
      </w:r>
      <w:r>
        <w:rPr>
          <w:sz w:val="30"/>
        </w:rPr>
        <w:t>of</w:t>
      </w:r>
      <w:r>
        <w:rPr>
          <w:spacing w:val="-2"/>
          <w:sz w:val="30"/>
        </w:rPr>
        <w:t xml:space="preserve"> </w:t>
      </w:r>
      <w:r>
        <w:rPr>
          <w:sz w:val="30"/>
        </w:rPr>
        <w:t>it;</w:t>
      </w:r>
      <w:r>
        <w:rPr>
          <w:spacing w:val="-2"/>
          <w:sz w:val="30"/>
        </w:rPr>
        <w:t xml:space="preserve"> </w:t>
      </w:r>
      <w:r>
        <w:rPr>
          <w:sz w:val="30"/>
        </w:rPr>
        <w:t>the</w:t>
      </w:r>
      <w:r>
        <w:rPr>
          <w:spacing w:val="-2"/>
          <w:sz w:val="30"/>
        </w:rPr>
        <w:t xml:space="preserve"> </w:t>
      </w:r>
      <w:r>
        <w:rPr>
          <w:sz w:val="30"/>
        </w:rPr>
        <w:t>earth</w:t>
      </w:r>
      <w:r>
        <w:rPr>
          <w:spacing w:val="-2"/>
          <w:sz w:val="30"/>
        </w:rPr>
        <w:t xml:space="preserve"> </w:t>
      </w:r>
      <w:r>
        <w:rPr>
          <w:sz w:val="30"/>
        </w:rPr>
        <w:t>is</w:t>
      </w:r>
      <w:r>
        <w:rPr>
          <w:spacing w:val="-2"/>
          <w:sz w:val="30"/>
        </w:rPr>
        <w:t xml:space="preserve"> </w:t>
      </w:r>
      <w:r>
        <w:rPr>
          <w:sz w:val="30"/>
        </w:rPr>
        <w:t>dry</w:t>
      </w:r>
      <w:r>
        <w:rPr>
          <w:spacing w:val="-2"/>
          <w:sz w:val="30"/>
        </w:rPr>
        <w:t xml:space="preserve"> </w:t>
      </w:r>
      <w:r>
        <w:rPr>
          <w:sz w:val="30"/>
        </w:rPr>
        <w:t>and</w:t>
      </w:r>
      <w:r>
        <w:rPr>
          <w:spacing w:val="-2"/>
          <w:sz w:val="30"/>
        </w:rPr>
        <w:t xml:space="preserve"> </w:t>
      </w:r>
      <w:r>
        <w:rPr>
          <w:sz w:val="30"/>
        </w:rPr>
        <w:t>massy,</w:t>
      </w:r>
      <w:r>
        <w:rPr>
          <w:spacing w:val="-2"/>
          <w:sz w:val="30"/>
        </w:rPr>
        <w:t xml:space="preserve"> </w:t>
      </w:r>
      <w:r>
        <w:rPr>
          <w:sz w:val="30"/>
        </w:rPr>
        <w:t>and will neither naturally open nor shut again when it is opened. Yet to shew that both sea and land are the Lord's, the waters did part in twain, to give way to the Israelites for their deliverance; and the</w:t>
      </w:r>
      <w:r>
        <w:rPr>
          <w:spacing w:val="40"/>
          <w:sz w:val="30"/>
        </w:rPr>
        <w:t xml:space="preserve"> </w:t>
      </w:r>
      <w:r>
        <w:rPr>
          <w:sz w:val="30"/>
        </w:rPr>
        <w:t>earth did cleave, to give way to those conspirators for their vengeance: both earth and sea did shut their jaws again upon God's adversaries. There was great wonder in both. It was marvel that the waters opened, no marvel that they did shut again; for their ebbing and flowing is natural. A marvel that the earth opened, but a greater that it did shut again; because it hath no natural disposition to meet when it is divided. But in both we see that God can use his creatures to his own pleasure, and make them spill or preserve with ease. 'The waters saw it, and fled; Jordan was driven back,' Ps. 14:3.</w:t>
      </w:r>
    </w:p>
    <w:p w14:paraId="1FB104D9">
      <w:pPr>
        <w:pStyle w:val="4"/>
        <w:spacing w:before="263" w:line="254" w:lineRule="auto"/>
        <w:ind w:right="100"/>
      </w:pPr>
      <w:r>
        <w:t>The waters know their Maker: when Christ was baptized, Jordan did flow and fill its banks; when the same God leads Joshua through it in state,</w:t>
      </w:r>
      <w:r>
        <w:rPr>
          <w:spacing w:val="12"/>
        </w:rPr>
        <w:t xml:space="preserve"> </w:t>
      </w:r>
      <w:r>
        <w:t>the</w:t>
      </w:r>
      <w:r>
        <w:rPr>
          <w:spacing w:val="12"/>
        </w:rPr>
        <w:t xml:space="preserve"> </w:t>
      </w:r>
      <w:r>
        <w:t>waters</w:t>
      </w:r>
      <w:r>
        <w:rPr>
          <w:spacing w:val="12"/>
        </w:rPr>
        <w:t xml:space="preserve"> </w:t>
      </w:r>
      <w:r>
        <w:t>must</w:t>
      </w:r>
      <w:r>
        <w:rPr>
          <w:spacing w:val="12"/>
        </w:rPr>
        <w:t xml:space="preserve"> </w:t>
      </w:r>
      <w:r>
        <w:t>run</w:t>
      </w:r>
      <w:r>
        <w:rPr>
          <w:spacing w:val="12"/>
        </w:rPr>
        <w:t xml:space="preserve"> </w:t>
      </w:r>
      <w:r>
        <w:t>back</w:t>
      </w:r>
      <w:r>
        <w:rPr>
          <w:spacing w:val="12"/>
        </w:rPr>
        <w:t xml:space="preserve"> </w:t>
      </w:r>
      <w:r>
        <w:t>to</w:t>
      </w:r>
      <w:r>
        <w:rPr>
          <w:spacing w:val="12"/>
        </w:rPr>
        <w:t xml:space="preserve"> </w:t>
      </w:r>
      <w:r>
        <w:t>the</w:t>
      </w:r>
      <w:r>
        <w:rPr>
          <w:spacing w:val="12"/>
        </w:rPr>
        <w:t xml:space="preserve"> </w:t>
      </w:r>
      <w:r>
        <w:t>fashion</w:t>
      </w:r>
      <w:r>
        <w:rPr>
          <w:spacing w:val="12"/>
        </w:rPr>
        <w:t xml:space="preserve"> </w:t>
      </w:r>
      <w:r>
        <w:t>of</w:t>
      </w:r>
      <w:r>
        <w:rPr>
          <w:spacing w:val="12"/>
        </w:rPr>
        <w:t xml:space="preserve"> </w:t>
      </w:r>
      <w:r>
        <w:t>walls,</w:t>
      </w:r>
      <w:r>
        <w:rPr>
          <w:spacing w:val="12"/>
        </w:rPr>
        <w:t xml:space="preserve"> </w:t>
      </w:r>
      <w:r>
        <w:t>and</w:t>
      </w:r>
      <w:r>
        <w:rPr>
          <w:spacing w:val="12"/>
        </w:rPr>
        <w:t xml:space="preserve"> </w:t>
      </w:r>
      <w:r>
        <w:t>leave</w:t>
      </w:r>
      <w:r>
        <w:rPr>
          <w:spacing w:val="12"/>
        </w:rPr>
        <w:t xml:space="preserve"> </w:t>
      </w:r>
      <w:r>
        <w:rPr>
          <w:spacing w:val="-5"/>
        </w:rPr>
        <w:t>the</w:t>
      </w:r>
    </w:p>
    <w:p w14:paraId="149F66FB">
      <w:pPr>
        <w:pStyle w:val="4"/>
        <w:spacing w:after="0" w:line="254" w:lineRule="auto"/>
        <w:sectPr>
          <w:pgSz w:w="12240" w:h="15840"/>
          <w:pgMar w:top="1360" w:right="1440" w:bottom="280" w:left="1440" w:header="720" w:footer="720" w:gutter="0"/>
          <w:cols w:space="720" w:num="1"/>
        </w:sectPr>
      </w:pPr>
    </w:p>
    <w:p w14:paraId="392DE042">
      <w:pPr>
        <w:pStyle w:val="4"/>
        <w:spacing w:line="254" w:lineRule="auto"/>
        <w:ind w:right="97"/>
      </w:pPr>
      <w:r>
        <w:t>channel dry. As if a sinew were broken, it recoils to both issues, and stands</w:t>
      </w:r>
      <w:r>
        <w:rPr>
          <w:spacing w:val="-3"/>
        </w:rPr>
        <w:t xml:space="preserve"> </w:t>
      </w:r>
      <w:r>
        <w:t>in</w:t>
      </w:r>
      <w:r>
        <w:rPr>
          <w:spacing w:val="-3"/>
        </w:rPr>
        <w:t xml:space="preserve"> </w:t>
      </w:r>
      <w:r>
        <w:t>admiration</w:t>
      </w:r>
      <w:r>
        <w:rPr>
          <w:spacing w:val="-3"/>
        </w:rPr>
        <w:t xml:space="preserve"> </w:t>
      </w:r>
      <w:r>
        <w:t>of</w:t>
      </w:r>
      <w:r>
        <w:rPr>
          <w:spacing w:val="-3"/>
        </w:rPr>
        <w:t xml:space="preserve"> </w:t>
      </w:r>
      <w:r>
        <w:t>its</w:t>
      </w:r>
      <w:r>
        <w:rPr>
          <w:spacing w:val="-3"/>
        </w:rPr>
        <w:t xml:space="preserve"> </w:t>
      </w:r>
      <w:r>
        <w:t>commander.</w:t>
      </w:r>
      <w:r>
        <w:rPr>
          <w:spacing w:val="-3"/>
        </w:rPr>
        <w:t xml:space="preserve"> </w:t>
      </w:r>
      <w:r>
        <w:t>What</w:t>
      </w:r>
      <w:r>
        <w:rPr>
          <w:spacing w:val="-3"/>
        </w:rPr>
        <w:t xml:space="preserve"> </w:t>
      </w:r>
      <w:r>
        <w:t>a</w:t>
      </w:r>
      <w:r>
        <w:rPr>
          <w:spacing w:val="-3"/>
        </w:rPr>
        <w:t xml:space="preserve"> </w:t>
      </w:r>
      <w:r>
        <w:t>sight</w:t>
      </w:r>
      <w:r>
        <w:rPr>
          <w:spacing w:val="-3"/>
        </w:rPr>
        <w:t xml:space="preserve"> </w:t>
      </w:r>
      <w:r>
        <w:t>was</w:t>
      </w:r>
      <w:r>
        <w:rPr>
          <w:spacing w:val="-3"/>
        </w:rPr>
        <w:t xml:space="preserve"> </w:t>
      </w:r>
      <w:r>
        <w:t>this</w:t>
      </w:r>
      <w:r>
        <w:rPr>
          <w:spacing w:val="-3"/>
        </w:rPr>
        <w:t xml:space="preserve"> </w:t>
      </w:r>
      <w:r>
        <w:t>to</w:t>
      </w:r>
      <w:r>
        <w:rPr>
          <w:spacing w:val="-3"/>
        </w:rPr>
        <w:t xml:space="preserve"> </w:t>
      </w:r>
      <w:r>
        <w:t>their heathen enemies, to see the waters make both a lane and a wall for Israel! Neither do they run hastily through this strange way, as if</w:t>
      </w:r>
      <w:r>
        <w:rPr>
          <w:spacing w:val="40"/>
        </w:rPr>
        <w:t xml:space="preserve"> </w:t>
      </w:r>
      <w:r>
        <w:t>they feared lest the tide should return; but they pace gently, in a slow march, knowing that watery wall to be stronger for them than walls of brass could be against them. He that seeks not a ford for their passage, but cuts the waves, shews the sea to be his, and every creature observant to him. He could have made Jordan like some solid pavement of crystal for their conveyance; but this had not been so magnificent, every great frost can congeal the water in a natural course. But for a running stream to stand still, to give back, and mount to heaps, till it become a liquid wall, is for nature to run out of herself, to do homage to her Creator. O how glorious a God do we serve, to whom all elements do willingly submit themselves, and are glad to be what he pleaseth to make them! 'The day is thine, and the night is thine; thou hast made the light and the sun, summer and winter,' Ps. 74:16. The heaven is his, the earth is his, the sea his, the sun his: if he bid it shine, it shineth; if he chargeth it to forbear, it hides its face. At his appointment it runs forward like a giant, at his rebuke it runs back like a coward. Mortal men boast of their lands, of their gold and silver, of their flocks and herds; but 'the earth is the Lord's, and all that is therein;' 'every beast of the forest is mine, and the cattle upon a thousand hills,' Ps. 50:10. In all things there is</w:t>
      </w:r>
      <w:r>
        <w:rPr>
          <w:spacing w:val="40"/>
        </w:rPr>
        <w:t xml:space="preserve"> </w:t>
      </w:r>
      <w:r>
        <w:t>God's superscription; therefore 'give unto God the things that be God's.' Let us not go from the Maker to the creature, but rather let every creature direct us to the Maker.</w:t>
      </w:r>
    </w:p>
    <w:p w14:paraId="1C765C57">
      <w:pPr>
        <w:pStyle w:val="9"/>
        <w:numPr>
          <w:ilvl w:val="0"/>
          <w:numId w:val="96"/>
        </w:numPr>
        <w:tabs>
          <w:tab w:val="left" w:pos="418"/>
        </w:tabs>
        <w:spacing w:before="264" w:after="0" w:line="254" w:lineRule="auto"/>
        <w:ind w:left="99" w:right="97" w:firstLine="0"/>
        <w:jc w:val="both"/>
        <w:rPr>
          <w:sz w:val="30"/>
        </w:rPr>
      </w:pPr>
      <w:r>
        <w:rPr>
          <w:sz w:val="30"/>
        </w:rPr>
        <w:t>Facit,</w:t>
      </w:r>
      <w:r>
        <w:rPr>
          <w:spacing w:val="-2"/>
          <w:sz w:val="30"/>
        </w:rPr>
        <w:t xml:space="preserve"> </w:t>
      </w:r>
      <w:r>
        <w:rPr>
          <w:sz w:val="30"/>
        </w:rPr>
        <w:t>He</w:t>
      </w:r>
      <w:r>
        <w:rPr>
          <w:spacing w:val="-2"/>
          <w:sz w:val="30"/>
        </w:rPr>
        <w:t xml:space="preserve"> </w:t>
      </w:r>
      <w:r>
        <w:rPr>
          <w:sz w:val="30"/>
        </w:rPr>
        <w:t>doth</w:t>
      </w:r>
      <w:r>
        <w:rPr>
          <w:spacing w:val="-2"/>
          <w:sz w:val="30"/>
        </w:rPr>
        <w:t xml:space="preserve"> </w:t>
      </w:r>
      <w:r>
        <w:rPr>
          <w:sz w:val="30"/>
        </w:rPr>
        <w:t>make</w:t>
      </w:r>
      <w:r>
        <w:rPr>
          <w:spacing w:val="-2"/>
          <w:sz w:val="30"/>
        </w:rPr>
        <w:t xml:space="preserve"> </w:t>
      </w:r>
      <w:r>
        <w:rPr>
          <w:sz w:val="30"/>
        </w:rPr>
        <w:t>his</w:t>
      </w:r>
      <w:r>
        <w:rPr>
          <w:spacing w:val="-2"/>
          <w:sz w:val="30"/>
        </w:rPr>
        <w:t xml:space="preserve"> </w:t>
      </w:r>
      <w:r>
        <w:rPr>
          <w:sz w:val="30"/>
        </w:rPr>
        <w:t>sun</w:t>
      </w:r>
      <w:r>
        <w:rPr>
          <w:spacing w:val="-2"/>
          <w:sz w:val="30"/>
        </w:rPr>
        <w:t xml:space="preserve"> </w:t>
      </w:r>
      <w:r>
        <w:rPr>
          <w:sz w:val="30"/>
        </w:rPr>
        <w:t>to</w:t>
      </w:r>
      <w:r>
        <w:rPr>
          <w:spacing w:val="-2"/>
          <w:sz w:val="30"/>
        </w:rPr>
        <w:t xml:space="preserve"> </w:t>
      </w:r>
      <w:r>
        <w:rPr>
          <w:sz w:val="30"/>
        </w:rPr>
        <w:t>rise;</w:t>
      </w:r>
      <w:r>
        <w:rPr>
          <w:spacing w:val="-2"/>
          <w:sz w:val="30"/>
        </w:rPr>
        <w:t xml:space="preserve"> </w:t>
      </w:r>
      <w:r>
        <w:rPr>
          <w:sz w:val="30"/>
        </w:rPr>
        <w:t>not</w:t>
      </w:r>
      <w:r>
        <w:rPr>
          <w:spacing w:val="-2"/>
          <w:sz w:val="30"/>
        </w:rPr>
        <w:t xml:space="preserve"> </w:t>
      </w:r>
      <w:r>
        <w:rPr>
          <w:sz w:val="30"/>
        </w:rPr>
        <w:t>only</w:t>
      </w:r>
      <w:r>
        <w:rPr>
          <w:spacing w:val="-2"/>
          <w:sz w:val="30"/>
        </w:rPr>
        <w:t xml:space="preserve"> </w:t>
      </w:r>
      <w:r>
        <w:rPr>
          <w:sz w:val="30"/>
        </w:rPr>
        <w:t>hath</w:t>
      </w:r>
      <w:r>
        <w:rPr>
          <w:spacing w:val="-2"/>
          <w:sz w:val="30"/>
        </w:rPr>
        <w:t xml:space="preserve"> </w:t>
      </w:r>
      <w:r>
        <w:rPr>
          <w:sz w:val="30"/>
        </w:rPr>
        <w:t>at</w:t>
      </w:r>
      <w:r>
        <w:rPr>
          <w:spacing w:val="-2"/>
          <w:sz w:val="30"/>
        </w:rPr>
        <w:t xml:space="preserve"> </w:t>
      </w:r>
      <w:r>
        <w:rPr>
          <w:sz w:val="30"/>
        </w:rPr>
        <w:t>the</w:t>
      </w:r>
      <w:r>
        <w:rPr>
          <w:spacing w:val="-2"/>
          <w:sz w:val="30"/>
        </w:rPr>
        <w:t xml:space="preserve"> </w:t>
      </w:r>
      <w:r>
        <w:rPr>
          <w:sz w:val="30"/>
        </w:rPr>
        <w:t>beginning, but still doth. By virtue of his providence, the sun shineth, the earth fructifieth, everything retains the ingrafted power. 'Hitherto my Father worketh, and I work,' John 5:17. He did not leave all to be governed by others, neither by intelligences nor by angels, as one makes a clock, and leaves it to the sexton's keeping; but he continually moves upon the world, as the Spirit did on the waters,</w:t>
      </w:r>
      <w:r>
        <w:rPr>
          <w:spacing w:val="40"/>
          <w:sz w:val="30"/>
        </w:rPr>
        <w:t xml:space="preserve"> </w:t>
      </w:r>
      <w:r>
        <w:rPr>
          <w:sz w:val="30"/>
        </w:rPr>
        <w:t>not</w:t>
      </w:r>
      <w:r>
        <w:rPr>
          <w:spacing w:val="17"/>
          <w:sz w:val="30"/>
        </w:rPr>
        <w:t xml:space="preserve"> </w:t>
      </w:r>
      <w:r>
        <w:rPr>
          <w:sz w:val="30"/>
        </w:rPr>
        <w:t>to</w:t>
      </w:r>
      <w:r>
        <w:rPr>
          <w:spacing w:val="17"/>
          <w:sz w:val="30"/>
        </w:rPr>
        <w:t xml:space="preserve"> </w:t>
      </w:r>
      <w:r>
        <w:rPr>
          <w:sz w:val="30"/>
        </w:rPr>
        <w:t>hatch</w:t>
      </w:r>
      <w:r>
        <w:rPr>
          <w:spacing w:val="17"/>
          <w:sz w:val="30"/>
        </w:rPr>
        <w:t xml:space="preserve"> </w:t>
      </w:r>
      <w:r>
        <w:rPr>
          <w:sz w:val="30"/>
        </w:rPr>
        <w:t>a</w:t>
      </w:r>
      <w:r>
        <w:rPr>
          <w:spacing w:val="17"/>
          <w:sz w:val="30"/>
        </w:rPr>
        <w:t xml:space="preserve"> </w:t>
      </w:r>
      <w:r>
        <w:rPr>
          <w:sz w:val="30"/>
        </w:rPr>
        <w:t>new</w:t>
      </w:r>
      <w:r>
        <w:rPr>
          <w:spacing w:val="17"/>
          <w:sz w:val="30"/>
        </w:rPr>
        <w:t xml:space="preserve"> </w:t>
      </w:r>
      <w:r>
        <w:rPr>
          <w:sz w:val="30"/>
        </w:rPr>
        <w:t>world,</w:t>
      </w:r>
      <w:r>
        <w:rPr>
          <w:spacing w:val="17"/>
          <w:sz w:val="30"/>
        </w:rPr>
        <w:t xml:space="preserve"> </w:t>
      </w:r>
      <w:r>
        <w:rPr>
          <w:sz w:val="30"/>
        </w:rPr>
        <w:t>but</w:t>
      </w:r>
      <w:r>
        <w:rPr>
          <w:spacing w:val="17"/>
          <w:sz w:val="30"/>
        </w:rPr>
        <w:t xml:space="preserve"> </w:t>
      </w:r>
      <w:r>
        <w:rPr>
          <w:sz w:val="30"/>
        </w:rPr>
        <w:t>to</w:t>
      </w:r>
      <w:r>
        <w:rPr>
          <w:spacing w:val="17"/>
          <w:sz w:val="30"/>
        </w:rPr>
        <w:t xml:space="preserve"> </w:t>
      </w:r>
      <w:r>
        <w:rPr>
          <w:sz w:val="30"/>
        </w:rPr>
        <w:t>conserve</w:t>
      </w:r>
      <w:r>
        <w:rPr>
          <w:spacing w:val="17"/>
          <w:sz w:val="30"/>
        </w:rPr>
        <w:t xml:space="preserve"> </w:t>
      </w:r>
      <w:r>
        <w:rPr>
          <w:sz w:val="30"/>
        </w:rPr>
        <w:t>the</w:t>
      </w:r>
      <w:r>
        <w:rPr>
          <w:spacing w:val="17"/>
          <w:sz w:val="30"/>
        </w:rPr>
        <w:t xml:space="preserve"> </w:t>
      </w:r>
      <w:r>
        <w:rPr>
          <w:sz w:val="30"/>
        </w:rPr>
        <w:t>former.</w:t>
      </w:r>
      <w:r>
        <w:rPr>
          <w:spacing w:val="17"/>
          <w:sz w:val="30"/>
        </w:rPr>
        <w:t xml:space="preserve"> </w:t>
      </w:r>
      <w:r>
        <w:rPr>
          <w:sz w:val="30"/>
        </w:rPr>
        <w:t>So</w:t>
      </w:r>
      <w:r>
        <w:rPr>
          <w:spacing w:val="17"/>
          <w:sz w:val="30"/>
        </w:rPr>
        <w:t xml:space="preserve"> </w:t>
      </w:r>
      <w:r>
        <w:rPr>
          <w:sz w:val="30"/>
        </w:rPr>
        <w:t>long</w:t>
      </w:r>
      <w:r>
        <w:rPr>
          <w:spacing w:val="17"/>
          <w:sz w:val="30"/>
        </w:rPr>
        <w:t xml:space="preserve"> </w:t>
      </w:r>
      <w:r>
        <w:rPr>
          <w:sz w:val="30"/>
        </w:rPr>
        <w:t>as</w:t>
      </w:r>
      <w:r>
        <w:rPr>
          <w:spacing w:val="17"/>
          <w:sz w:val="30"/>
        </w:rPr>
        <w:t xml:space="preserve"> </w:t>
      </w:r>
      <w:r>
        <w:rPr>
          <w:spacing w:val="-5"/>
          <w:sz w:val="30"/>
        </w:rPr>
        <w:t>the</w:t>
      </w:r>
    </w:p>
    <w:p w14:paraId="228EEAA4">
      <w:pPr>
        <w:pStyle w:val="9"/>
        <w:spacing w:after="0" w:line="254" w:lineRule="auto"/>
        <w:jc w:val="both"/>
        <w:rPr>
          <w:sz w:val="30"/>
        </w:rPr>
        <w:sectPr>
          <w:pgSz w:w="12240" w:h="15840"/>
          <w:pgMar w:top="1360" w:right="1440" w:bottom="280" w:left="1440" w:header="720" w:footer="720" w:gutter="0"/>
          <w:cols w:space="720" w:num="1"/>
        </w:sectPr>
      </w:pPr>
    </w:p>
    <w:p w14:paraId="49485AD8">
      <w:pPr>
        <w:pStyle w:val="4"/>
        <w:spacing w:line="254" w:lineRule="auto"/>
        <w:ind w:right="107"/>
      </w:pPr>
      <w:r>
        <w:t>spring runs, the river holds its wonted stream; if that once be dry,</w:t>
      </w:r>
      <w:r>
        <w:rPr>
          <w:spacing w:val="40"/>
        </w:rPr>
        <w:t xml:space="preserve"> </w:t>
      </w:r>
      <w:r>
        <w:t>her channels will be soon empty. God is that fountain which supplies every creature, and there is nothing which his manutenancy upholds not. As it is a sun, and his sun, so the virtue it hath to light and heat</w:t>
      </w:r>
      <w:r>
        <w:rPr>
          <w:spacing w:val="40"/>
        </w:rPr>
        <w:t xml:space="preserve"> </w:t>
      </w:r>
      <w:r>
        <w:t>is from his maintenance, that God may be all in all.</w:t>
      </w:r>
    </w:p>
    <w:p w14:paraId="2632B7F1">
      <w:pPr>
        <w:pStyle w:val="4"/>
        <w:spacing w:before="293" w:line="254" w:lineRule="auto"/>
      </w:pPr>
      <w:r>
        <w:t>You</w:t>
      </w:r>
      <w:r>
        <w:rPr>
          <w:spacing w:val="-2"/>
        </w:rPr>
        <w:t xml:space="preserve"> </w:t>
      </w:r>
      <w:r>
        <w:t>will</w:t>
      </w:r>
      <w:r>
        <w:rPr>
          <w:spacing w:val="-2"/>
        </w:rPr>
        <w:t xml:space="preserve"> </w:t>
      </w:r>
      <w:r>
        <w:t>say,</w:t>
      </w:r>
      <w:r>
        <w:rPr>
          <w:spacing w:val="-2"/>
        </w:rPr>
        <w:t xml:space="preserve"> </w:t>
      </w:r>
      <w:r>
        <w:t>We</w:t>
      </w:r>
      <w:r>
        <w:rPr>
          <w:spacing w:val="-2"/>
        </w:rPr>
        <w:t xml:space="preserve"> </w:t>
      </w:r>
      <w:r>
        <w:t>are</w:t>
      </w:r>
      <w:r>
        <w:rPr>
          <w:spacing w:val="-2"/>
        </w:rPr>
        <w:t xml:space="preserve"> </w:t>
      </w:r>
      <w:r>
        <w:t>not</w:t>
      </w:r>
      <w:r>
        <w:rPr>
          <w:spacing w:val="-2"/>
        </w:rPr>
        <w:t xml:space="preserve"> </w:t>
      </w:r>
      <w:r>
        <w:t>heathen,</w:t>
      </w:r>
      <w:r>
        <w:rPr>
          <w:spacing w:val="-2"/>
        </w:rPr>
        <w:t xml:space="preserve"> </w:t>
      </w:r>
      <w:r>
        <w:t>to</w:t>
      </w:r>
      <w:r>
        <w:rPr>
          <w:spacing w:val="-2"/>
        </w:rPr>
        <w:t xml:space="preserve"> </w:t>
      </w:r>
      <w:r>
        <w:t>doubt</w:t>
      </w:r>
      <w:r>
        <w:rPr>
          <w:spacing w:val="-2"/>
        </w:rPr>
        <w:t xml:space="preserve"> </w:t>
      </w:r>
      <w:r>
        <w:t>these</w:t>
      </w:r>
      <w:r>
        <w:rPr>
          <w:spacing w:val="-2"/>
        </w:rPr>
        <w:t xml:space="preserve"> </w:t>
      </w:r>
      <w:r>
        <w:t>things.</w:t>
      </w:r>
      <w:r>
        <w:rPr>
          <w:spacing w:val="-2"/>
        </w:rPr>
        <w:t xml:space="preserve"> </w:t>
      </w:r>
      <w:r>
        <w:t>Nay,</w:t>
      </w:r>
      <w:r>
        <w:rPr>
          <w:spacing w:val="-2"/>
        </w:rPr>
        <w:t xml:space="preserve"> </w:t>
      </w:r>
      <w:r>
        <w:t>the</w:t>
      </w:r>
      <w:r>
        <w:rPr>
          <w:spacing w:val="-2"/>
        </w:rPr>
        <w:t xml:space="preserve"> </w:t>
      </w:r>
      <w:r>
        <w:t>very heathen should not have doubted these things. The whole world is a harp, every string whereof cannot be moved and touched in so sweet a harmony without an infinite God; yet as some little children call every man they see their father, so those blind naturals mistook everything for their maker. As Œdipus, in the poets, knew in general that he had a father, but knew not who his father was, and therefore such was his misfortune that whom he carefully sought he unwillingly slew; so muffled pagans know there is a God, but not what this God is. Therefore, while they do not diligently seek him, they ignorantly blaspheme him. 'But now, ask the beasts, and they shall teach thee,' &amp;c., Job 12:7, &amp;c. Every creature hath a trumpet in its mouth to proclaim the Deity. All are regii professores, professors of that great King, preachers of his divinity; and the name of being they</w:t>
      </w:r>
      <w:r>
        <w:rPr>
          <w:spacing w:val="-2"/>
        </w:rPr>
        <w:t xml:space="preserve"> </w:t>
      </w:r>
      <w:r>
        <w:t>bear</w:t>
      </w:r>
      <w:r>
        <w:rPr>
          <w:spacing w:val="-2"/>
        </w:rPr>
        <w:t xml:space="preserve"> </w:t>
      </w:r>
      <w:r>
        <w:t>is</w:t>
      </w:r>
      <w:r>
        <w:rPr>
          <w:spacing w:val="-2"/>
        </w:rPr>
        <w:t xml:space="preserve"> </w:t>
      </w:r>
      <w:r>
        <w:t>thus</w:t>
      </w:r>
      <w:r>
        <w:rPr>
          <w:spacing w:val="-2"/>
        </w:rPr>
        <w:t xml:space="preserve"> </w:t>
      </w:r>
      <w:r>
        <w:t>written,</w:t>
      </w:r>
      <w:r>
        <w:rPr>
          <w:spacing w:val="-2"/>
        </w:rPr>
        <w:t xml:space="preserve"> </w:t>
      </w:r>
      <w:r>
        <w:t>'The</w:t>
      </w:r>
      <w:r>
        <w:rPr>
          <w:spacing w:val="-2"/>
        </w:rPr>
        <w:t xml:space="preserve"> </w:t>
      </w:r>
      <w:r>
        <w:t>Providence</w:t>
      </w:r>
      <w:r>
        <w:rPr>
          <w:spacing w:val="-2"/>
        </w:rPr>
        <w:t xml:space="preserve"> </w:t>
      </w:r>
      <w:r>
        <w:t>of</w:t>
      </w:r>
      <w:r>
        <w:rPr>
          <w:spacing w:val="-2"/>
        </w:rPr>
        <w:t xml:space="preserve"> </w:t>
      </w:r>
      <w:r>
        <w:t>God.'</w:t>
      </w:r>
      <w:r>
        <w:rPr>
          <w:spacing w:val="-2"/>
        </w:rPr>
        <w:t xml:space="preserve"> </w:t>
      </w:r>
      <w:r>
        <w:t>This</w:t>
      </w:r>
      <w:r>
        <w:rPr>
          <w:spacing w:val="-2"/>
        </w:rPr>
        <w:t xml:space="preserve"> </w:t>
      </w:r>
      <w:r>
        <w:t>is</w:t>
      </w:r>
      <w:r>
        <w:rPr>
          <w:spacing w:val="-2"/>
        </w:rPr>
        <w:t xml:space="preserve"> </w:t>
      </w:r>
      <w:r>
        <w:t>a</w:t>
      </w:r>
      <w:r>
        <w:rPr>
          <w:spacing w:val="-2"/>
        </w:rPr>
        <w:t xml:space="preserve"> </w:t>
      </w:r>
      <w:r>
        <w:t>witness</w:t>
      </w:r>
      <w:r>
        <w:rPr>
          <w:spacing w:val="-2"/>
        </w:rPr>
        <w:t xml:space="preserve"> </w:t>
      </w:r>
      <w:r>
        <w:t>of such duration, that no time can obliterate it; yea, time itself remonstrates it, and eternity shall more clearly explain it.</w:t>
      </w:r>
    </w:p>
    <w:p w14:paraId="127EFFAB">
      <w:pPr>
        <w:pStyle w:val="4"/>
        <w:spacing w:before="278" w:line="254" w:lineRule="auto"/>
        <w:ind w:right="97"/>
      </w:pPr>
      <w:r>
        <w:t>Had God written the book of his providence as he did the book of his law and gospel, with pen and ink, it had been understood only by the learned.* The rich might have bought it, the poor wanted it, the greater number know no more than their own language; therefore,</w:t>
      </w:r>
      <w:r>
        <w:rPr>
          <w:spacing w:val="40"/>
        </w:rPr>
        <w:t xml:space="preserve"> </w:t>
      </w:r>
      <w:r>
        <w:t>he wrote this argument in every man's tongue: 'Parthians, and Medes, and Elamites, Cretes and Arabians, &amp;c., all hear in their own tongues the wonderful works of God,' Acts 2:11. Critics would have been as busy in corrupting the elements as they are now in abusing words, had this been committed to books. Yea, because nature is so diametrally repugnant to transubstantiation, the Council of Trent would have condemned it, or at least forbade it the laics in a vulgar tongue.</w:t>
      </w:r>
      <w:r>
        <w:rPr>
          <w:spacing w:val="67"/>
          <w:w w:val="150"/>
        </w:rPr>
        <w:t xml:space="preserve"> </w:t>
      </w:r>
      <w:r>
        <w:t>Our</w:t>
      </w:r>
      <w:r>
        <w:rPr>
          <w:spacing w:val="68"/>
          <w:w w:val="150"/>
        </w:rPr>
        <w:t xml:space="preserve"> </w:t>
      </w:r>
      <w:r>
        <w:t>atheists</w:t>
      </w:r>
      <w:r>
        <w:rPr>
          <w:spacing w:val="68"/>
          <w:w w:val="150"/>
        </w:rPr>
        <w:t xml:space="preserve"> </w:t>
      </w:r>
      <w:r>
        <w:t>had</w:t>
      </w:r>
      <w:r>
        <w:rPr>
          <w:spacing w:val="68"/>
          <w:w w:val="150"/>
        </w:rPr>
        <w:t xml:space="preserve"> </w:t>
      </w:r>
      <w:r>
        <w:t>then</w:t>
      </w:r>
      <w:r>
        <w:rPr>
          <w:spacing w:val="68"/>
          <w:w w:val="150"/>
        </w:rPr>
        <w:t xml:space="preserve"> </w:t>
      </w:r>
      <w:r>
        <w:t>been</w:t>
      </w:r>
      <w:r>
        <w:rPr>
          <w:spacing w:val="67"/>
          <w:w w:val="150"/>
        </w:rPr>
        <w:t xml:space="preserve"> </w:t>
      </w:r>
      <w:r>
        <w:t>heretics,</w:t>
      </w:r>
      <w:r>
        <w:rPr>
          <w:spacing w:val="68"/>
          <w:w w:val="150"/>
        </w:rPr>
        <w:t xml:space="preserve"> </w:t>
      </w:r>
      <w:r>
        <w:t>and,</w:t>
      </w:r>
      <w:r>
        <w:rPr>
          <w:spacing w:val="68"/>
          <w:w w:val="150"/>
        </w:rPr>
        <w:t xml:space="preserve"> </w:t>
      </w:r>
      <w:r>
        <w:t>turning</w:t>
      </w:r>
      <w:r>
        <w:rPr>
          <w:spacing w:val="68"/>
          <w:w w:val="150"/>
        </w:rPr>
        <w:t xml:space="preserve"> </w:t>
      </w:r>
      <w:r>
        <w:rPr>
          <w:spacing w:val="-4"/>
        </w:rPr>
        <w:t>over</w:t>
      </w:r>
    </w:p>
    <w:p w14:paraId="44DAD1B7">
      <w:pPr>
        <w:pStyle w:val="4"/>
        <w:spacing w:after="0" w:line="254" w:lineRule="auto"/>
        <w:sectPr>
          <w:pgSz w:w="12240" w:h="15840"/>
          <w:pgMar w:top="1360" w:right="1440" w:bottom="280" w:left="1440" w:header="720" w:footer="720" w:gutter="0"/>
          <w:cols w:space="720" w:num="1"/>
        </w:sectPr>
      </w:pPr>
    </w:p>
    <w:p w14:paraId="6F73747A">
      <w:pPr>
        <w:pStyle w:val="4"/>
        <w:spacing w:line="254" w:lineRule="auto"/>
        <w:ind w:right="97"/>
      </w:pPr>
      <w:r>
        <w:t>nature's text, would have interpreted it by the devil's comment. But this book of universal providence is too heavy to be transported, too clear to be corrupted, too high to be reached with profane hands, too strong to be torn, too open to be shut, too plain to be misconstrued. 'The heavens declare the glory of God, and the firmament sheweth his handiwork,' Ps. 19:1; his handiwork, not only the manufacture</w:t>
      </w:r>
      <w:r>
        <w:rPr>
          <w:spacing w:val="40"/>
        </w:rPr>
        <w:t xml:space="preserve"> </w:t>
      </w:r>
      <w:r>
        <w:t>but manutenancy of his hand. These things we do not deny, but we do not mind; the creatures be always in our eye, often in our hand, in our mouth, in our sense, when God is not in our heart. There is no creature but tells us with an audible voice, I am not he thou seekest, but I subsist in him whom thou seekest in me; he that made me and thee hath set me here to direct thee to himself, that all glory might be his. If we shall honour the sun and forget God, this is truly to 'come out of God's blessing into the warm sun.'</w:t>
      </w:r>
    </w:p>
    <w:p w14:paraId="2E316991">
      <w:pPr>
        <w:pStyle w:val="9"/>
        <w:numPr>
          <w:ilvl w:val="0"/>
          <w:numId w:val="96"/>
        </w:numPr>
        <w:tabs>
          <w:tab w:val="left" w:pos="523"/>
        </w:tabs>
        <w:spacing w:before="281" w:after="0" w:line="254" w:lineRule="auto"/>
        <w:ind w:left="99" w:right="98" w:firstLine="0"/>
        <w:jc w:val="both"/>
        <w:rPr>
          <w:sz w:val="30"/>
        </w:rPr>
      </w:pPr>
      <w:r>
        <w:rPr>
          <w:sz w:val="30"/>
        </w:rPr>
        <w:t>The rain to fall. This is another of those common blessings whereby the divine providence enricheth the world, the rain.</w:t>
      </w:r>
      <w:r>
        <w:rPr>
          <w:spacing w:val="40"/>
          <w:sz w:val="30"/>
        </w:rPr>
        <w:t xml:space="preserve"> </w:t>
      </w:r>
      <w:r>
        <w:rPr>
          <w:sz w:val="30"/>
        </w:rPr>
        <w:t>Calidum et humidum are the two pillars of our life. The sun is called principium generationis, propter calorem; the rain, propter humorem: the one, ratione agentis; the other, ratione materiæ. Without heat, moisture would drown; without moisture, heat would parch. Without the sun, the world would be sick of a dropsy; without rain, it would be sick of a burning fever. Either of them severed</w:t>
      </w:r>
      <w:r>
        <w:rPr>
          <w:spacing w:val="40"/>
          <w:sz w:val="30"/>
        </w:rPr>
        <w:t xml:space="preserve"> </w:t>
      </w:r>
      <w:r>
        <w:rPr>
          <w:sz w:val="30"/>
        </w:rPr>
        <w:t>would destroy it; both together do preserve it. Summer would over- dry the earth, and, by drawing up vapours, infect the air, and breed pestilences, did not winter check it. Winter would extinguish life, benumb the earth, and rot the plants, did not summer relieve it. Winter is like an old man, cold, but froward, pettish, testy enough; summer like a young gallant, hot and fiery. These two would never agree together; therefore the spring and autumn, like men of more temperate dispositions, stand between them to part them. Fire and water, we say, can never agree; yet thus hath the wise providence disposed, that by the concurrence of these contraries the consort of things should be preserved.</w:t>
      </w:r>
    </w:p>
    <w:p w14:paraId="6809406C">
      <w:pPr>
        <w:pStyle w:val="9"/>
        <w:spacing w:after="0" w:line="254" w:lineRule="auto"/>
        <w:jc w:val="both"/>
        <w:rPr>
          <w:sz w:val="30"/>
        </w:rPr>
        <w:sectPr>
          <w:pgSz w:w="12240" w:h="15840"/>
          <w:pgMar w:top="1360" w:right="1440" w:bottom="280" w:left="1440" w:header="720" w:footer="720" w:gutter="0"/>
          <w:cols w:space="720" w:num="1"/>
        </w:sectPr>
      </w:pPr>
    </w:p>
    <w:p w14:paraId="05273DC2">
      <w:pPr>
        <w:pStyle w:val="4"/>
        <w:spacing w:line="254" w:lineRule="auto"/>
        <w:ind w:right="99"/>
      </w:pPr>
      <w:r>
        <w:t>The sun draws up moisture, makes it a cloud, rarefies it; and as he took it from the earth, sends it back again in beneficial showers. A special means whereby the earth fructifies; 'Thou makest it soft with showers, thy paths drop fatness, and the little hills rejoice on every side,' Ps. 65:10 to the end. Therefore, the 'rain and fruitful seasons' are often united, Acts 14:17. This is one of those keys which God entrusteth to neither angel nor seraphim, 'I will give you rain in due season,' Deut. 11:14; I, not the sun, not heaven, not an angel. The heavens, indeed, are ordinary instruments and second agents, but so subordinate to the first worker, that in their actions he doth more than they. 'I will hear the heavens, and the heavens shall hear the earth, and the earth shall hear the fruits, and they shall hear Jezreel,' Hos.</w:t>
      </w:r>
      <w:r>
        <w:rPr>
          <w:spacing w:val="-3"/>
        </w:rPr>
        <w:t xml:space="preserve"> </w:t>
      </w:r>
      <w:r>
        <w:t>2:22.</w:t>
      </w:r>
      <w:r>
        <w:rPr>
          <w:spacing w:val="-3"/>
        </w:rPr>
        <w:t xml:space="preserve"> </w:t>
      </w:r>
      <w:r>
        <w:t>Our</w:t>
      </w:r>
      <w:r>
        <w:rPr>
          <w:spacing w:val="-3"/>
        </w:rPr>
        <w:t xml:space="preserve"> </w:t>
      </w:r>
      <w:r>
        <w:t>life</w:t>
      </w:r>
      <w:r>
        <w:rPr>
          <w:spacing w:val="-3"/>
        </w:rPr>
        <w:t xml:space="preserve"> </w:t>
      </w:r>
      <w:r>
        <w:t>is</w:t>
      </w:r>
      <w:r>
        <w:rPr>
          <w:spacing w:val="-3"/>
        </w:rPr>
        <w:t xml:space="preserve"> </w:t>
      </w:r>
      <w:r>
        <w:t>maintained</w:t>
      </w:r>
      <w:r>
        <w:rPr>
          <w:spacing w:val="-3"/>
        </w:rPr>
        <w:t xml:space="preserve"> </w:t>
      </w:r>
      <w:r>
        <w:t>by</w:t>
      </w:r>
      <w:r>
        <w:rPr>
          <w:spacing w:val="-3"/>
        </w:rPr>
        <w:t xml:space="preserve"> </w:t>
      </w:r>
      <w:r>
        <w:t>the</w:t>
      </w:r>
      <w:r>
        <w:rPr>
          <w:spacing w:val="-3"/>
        </w:rPr>
        <w:t xml:space="preserve"> </w:t>
      </w:r>
      <w:r>
        <w:t>fruits,</w:t>
      </w:r>
      <w:r>
        <w:rPr>
          <w:spacing w:val="-3"/>
        </w:rPr>
        <w:t xml:space="preserve"> </w:t>
      </w:r>
      <w:r>
        <w:t>the</w:t>
      </w:r>
      <w:r>
        <w:rPr>
          <w:spacing w:val="-3"/>
        </w:rPr>
        <w:t xml:space="preserve"> </w:t>
      </w:r>
      <w:r>
        <w:t>fruits</w:t>
      </w:r>
      <w:r>
        <w:rPr>
          <w:spacing w:val="-3"/>
        </w:rPr>
        <w:t xml:space="preserve"> </w:t>
      </w:r>
      <w:r>
        <w:t>are</w:t>
      </w:r>
      <w:r>
        <w:rPr>
          <w:spacing w:val="-3"/>
        </w:rPr>
        <w:t xml:space="preserve"> </w:t>
      </w:r>
      <w:r>
        <w:t>beholden to the earth, that to the heavens, they and all to the Lord. He gives that influence to the heavens which they give to the earth. The</w:t>
      </w:r>
      <w:r>
        <w:rPr>
          <w:spacing w:val="40"/>
        </w:rPr>
        <w:t xml:space="preserve"> </w:t>
      </w:r>
      <w:r>
        <w:t>heaven like a father, the earth a mother, the children they bring forth are fruits, and these are for us. For God ordained not the heavens for their</w:t>
      </w:r>
      <w:r>
        <w:rPr>
          <w:spacing w:val="-2"/>
        </w:rPr>
        <w:t xml:space="preserve"> </w:t>
      </w:r>
      <w:r>
        <w:t>own</w:t>
      </w:r>
      <w:r>
        <w:rPr>
          <w:spacing w:val="-2"/>
        </w:rPr>
        <w:t xml:space="preserve"> </w:t>
      </w:r>
      <w:r>
        <w:t>sakes,</w:t>
      </w:r>
      <w:r>
        <w:rPr>
          <w:spacing w:val="-2"/>
        </w:rPr>
        <w:t xml:space="preserve"> </w:t>
      </w:r>
      <w:r>
        <w:t>but</w:t>
      </w:r>
      <w:r>
        <w:rPr>
          <w:spacing w:val="-2"/>
        </w:rPr>
        <w:t xml:space="preserve"> </w:t>
      </w:r>
      <w:r>
        <w:t>for</w:t>
      </w:r>
      <w:r>
        <w:rPr>
          <w:spacing w:val="-2"/>
        </w:rPr>
        <w:t xml:space="preserve"> </w:t>
      </w:r>
      <w:r>
        <w:t>ours;</w:t>
      </w:r>
      <w:r>
        <w:rPr>
          <w:spacing w:val="-2"/>
        </w:rPr>
        <w:t xml:space="preserve"> </w:t>
      </w:r>
      <w:r>
        <w:t>and</w:t>
      </w:r>
      <w:r>
        <w:rPr>
          <w:spacing w:val="-2"/>
        </w:rPr>
        <w:t xml:space="preserve"> </w:t>
      </w:r>
      <w:r>
        <w:t>it</w:t>
      </w:r>
      <w:r>
        <w:rPr>
          <w:spacing w:val="-2"/>
        </w:rPr>
        <w:t xml:space="preserve"> </w:t>
      </w:r>
      <w:r>
        <w:t>is</w:t>
      </w:r>
      <w:r>
        <w:rPr>
          <w:spacing w:val="-2"/>
        </w:rPr>
        <w:t xml:space="preserve"> </w:t>
      </w:r>
      <w:r>
        <w:t>a</w:t>
      </w:r>
      <w:r>
        <w:rPr>
          <w:spacing w:val="-2"/>
        </w:rPr>
        <w:t xml:space="preserve"> </w:t>
      </w:r>
      <w:r>
        <w:t>treasury</w:t>
      </w:r>
      <w:r>
        <w:rPr>
          <w:spacing w:val="-2"/>
        </w:rPr>
        <w:t xml:space="preserve"> </w:t>
      </w:r>
      <w:r>
        <w:t>whereof</w:t>
      </w:r>
      <w:r>
        <w:rPr>
          <w:spacing w:val="-2"/>
        </w:rPr>
        <w:t xml:space="preserve"> </w:t>
      </w:r>
      <w:r>
        <w:t>himself</w:t>
      </w:r>
      <w:r>
        <w:rPr>
          <w:spacing w:val="-2"/>
        </w:rPr>
        <w:t xml:space="preserve"> </w:t>
      </w:r>
      <w:r>
        <w:t xml:space="preserve">still keeps the key, opening and shutting it at his pleasure. 'Canst thou loose the bonds of Orion?' Job 38:31. He gives it here, he denies it there, 'causing it to rain upon one city, and not upon another,' Amos 4:7; restraining it in this place, to that enlarging it; sometimes so pouring it down that 'the ships howl' on the sea, Isa. 23:1, and sometimes so scanting it that the 'sheep mourn' on the land, Joel </w:t>
      </w:r>
      <w:r>
        <w:rPr>
          <w:spacing w:val="-2"/>
        </w:rPr>
        <w:t>1:20.</w:t>
      </w:r>
    </w:p>
    <w:p w14:paraId="1E396A21">
      <w:pPr>
        <w:pStyle w:val="4"/>
        <w:spacing w:before="267" w:line="254" w:lineRule="auto"/>
        <w:ind w:right="97"/>
      </w:pPr>
      <w:r>
        <w:t>The Lord when he sends rain or drought respects our sin or obedience; he considers not in what position heaven is, but in what disposition we are. We look up to the heavens, God looks down upon us. We turn the almanac in vain; the best prognostication we are to rely upon is God's mercy and our own innocency. 'He turns dry land into springs of water,' Isa. 41:18, to relieve the good; and 'a fruitful land into barrenness,' Ps. 107:34, to punish the bad. The Scripture speaks of no conjunctions nor oppositions of stars, no eclipses of the sun, whereby to gather what God will do, that we should study them. But</w:t>
      </w:r>
      <w:r>
        <w:rPr>
          <w:spacing w:val="5"/>
        </w:rPr>
        <w:t xml:space="preserve"> </w:t>
      </w:r>
      <w:r>
        <w:t>this</w:t>
      </w:r>
      <w:r>
        <w:rPr>
          <w:spacing w:val="5"/>
        </w:rPr>
        <w:t xml:space="preserve"> </w:t>
      </w:r>
      <w:r>
        <w:t>is</w:t>
      </w:r>
      <w:r>
        <w:rPr>
          <w:spacing w:val="5"/>
        </w:rPr>
        <w:t xml:space="preserve"> </w:t>
      </w:r>
      <w:r>
        <w:t>God's</w:t>
      </w:r>
      <w:r>
        <w:rPr>
          <w:spacing w:val="5"/>
        </w:rPr>
        <w:t xml:space="preserve"> </w:t>
      </w:r>
      <w:r>
        <w:t>rule,</w:t>
      </w:r>
      <w:r>
        <w:rPr>
          <w:spacing w:val="5"/>
        </w:rPr>
        <w:t xml:space="preserve"> </w:t>
      </w:r>
      <w:r>
        <w:t>'If</w:t>
      </w:r>
      <w:r>
        <w:rPr>
          <w:spacing w:val="5"/>
        </w:rPr>
        <w:t xml:space="preserve"> </w:t>
      </w:r>
      <w:r>
        <w:t>ye</w:t>
      </w:r>
      <w:r>
        <w:rPr>
          <w:spacing w:val="5"/>
        </w:rPr>
        <w:t xml:space="preserve"> </w:t>
      </w:r>
      <w:r>
        <w:t>consent</w:t>
      </w:r>
      <w:r>
        <w:rPr>
          <w:spacing w:val="5"/>
        </w:rPr>
        <w:t xml:space="preserve"> </w:t>
      </w:r>
      <w:r>
        <w:t>and</w:t>
      </w:r>
      <w:r>
        <w:rPr>
          <w:spacing w:val="5"/>
        </w:rPr>
        <w:t xml:space="preserve"> </w:t>
      </w:r>
      <w:r>
        <w:t>obey,</w:t>
      </w:r>
      <w:r>
        <w:rPr>
          <w:spacing w:val="5"/>
        </w:rPr>
        <w:t xml:space="preserve"> </w:t>
      </w:r>
      <w:r>
        <w:t>ye</w:t>
      </w:r>
      <w:r>
        <w:rPr>
          <w:spacing w:val="5"/>
        </w:rPr>
        <w:t xml:space="preserve"> </w:t>
      </w:r>
      <w:r>
        <w:t>shall</w:t>
      </w:r>
      <w:r>
        <w:rPr>
          <w:spacing w:val="5"/>
        </w:rPr>
        <w:t xml:space="preserve"> </w:t>
      </w:r>
      <w:r>
        <w:t>eat</w:t>
      </w:r>
      <w:r>
        <w:rPr>
          <w:spacing w:val="5"/>
        </w:rPr>
        <w:t xml:space="preserve"> </w:t>
      </w:r>
      <w:r>
        <w:t>the</w:t>
      </w:r>
      <w:r>
        <w:rPr>
          <w:spacing w:val="5"/>
        </w:rPr>
        <w:t xml:space="preserve"> </w:t>
      </w:r>
      <w:r>
        <w:t>good</w:t>
      </w:r>
      <w:r>
        <w:rPr>
          <w:spacing w:val="5"/>
        </w:rPr>
        <w:t xml:space="preserve"> </w:t>
      </w:r>
      <w:r>
        <w:rPr>
          <w:spacing w:val="-5"/>
        </w:rPr>
        <w:t>of</w:t>
      </w:r>
    </w:p>
    <w:p w14:paraId="7C8D63C8">
      <w:pPr>
        <w:pStyle w:val="4"/>
        <w:spacing w:after="0" w:line="254" w:lineRule="auto"/>
        <w:sectPr>
          <w:pgSz w:w="12240" w:h="15840"/>
          <w:pgMar w:top="1360" w:right="1440" w:bottom="280" w:left="1440" w:header="720" w:footer="720" w:gutter="0"/>
          <w:cols w:space="720" w:num="1"/>
        </w:sectPr>
      </w:pPr>
    </w:p>
    <w:p w14:paraId="4E4957E4">
      <w:pPr>
        <w:pStyle w:val="4"/>
        <w:spacing w:line="254" w:lineRule="auto"/>
        <w:ind w:right="99"/>
      </w:pPr>
      <w:r>
        <w:t>the land,' Isa. 1:19. Many astrologers are so for natural causes, till they become natural fools. The stars, say they, work upon the elements, the elements upon compound bodies, the qualities of such bodies may change the senses, the senses being changed alter the understanding, the understanding inclines the will; therefore, the stars incline the will. This is like the drunkard's argument: He that drinks well sleeps well, he that sleeps well thinks no harm, he that thinks no harm is a good man; therefore, he that drinks much is a good man. It was a wiser answer of him that, being demanded the cause</w:t>
      </w:r>
      <w:r>
        <w:rPr>
          <w:spacing w:val="-3"/>
        </w:rPr>
        <w:t xml:space="preserve"> </w:t>
      </w:r>
      <w:r>
        <w:t>of</w:t>
      </w:r>
      <w:r>
        <w:rPr>
          <w:spacing w:val="-3"/>
        </w:rPr>
        <w:t xml:space="preserve"> </w:t>
      </w:r>
      <w:r>
        <w:t>those</w:t>
      </w:r>
      <w:r>
        <w:rPr>
          <w:spacing w:val="-3"/>
        </w:rPr>
        <w:t xml:space="preserve"> </w:t>
      </w:r>
      <w:r>
        <w:t>shelves</w:t>
      </w:r>
      <w:r>
        <w:rPr>
          <w:spacing w:val="-3"/>
        </w:rPr>
        <w:t xml:space="preserve"> </w:t>
      </w:r>
      <w:r>
        <w:t>about</w:t>
      </w:r>
      <w:r>
        <w:rPr>
          <w:spacing w:val="-3"/>
        </w:rPr>
        <w:t xml:space="preserve"> </w:t>
      </w:r>
      <w:r>
        <w:t>Sandwich</w:t>
      </w:r>
      <w:r>
        <w:rPr>
          <w:spacing w:val="-3"/>
        </w:rPr>
        <w:t xml:space="preserve"> </w:t>
      </w:r>
      <w:r>
        <w:t>haven,</w:t>
      </w:r>
      <w:r>
        <w:rPr>
          <w:spacing w:val="-3"/>
        </w:rPr>
        <w:t xml:space="preserve"> </w:t>
      </w:r>
      <w:r>
        <w:t>said</w:t>
      </w:r>
      <w:r>
        <w:rPr>
          <w:spacing w:val="-3"/>
        </w:rPr>
        <w:t xml:space="preserve"> </w:t>
      </w:r>
      <w:r>
        <w:t>it</w:t>
      </w:r>
      <w:r>
        <w:rPr>
          <w:spacing w:val="-3"/>
        </w:rPr>
        <w:t xml:space="preserve"> </w:t>
      </w:r>
      <w:r>
        <w:t>was</w:t>
      </w:r>
      <w:r>
        <w:rPr>
          <w:spacing w:val="-3"/>
        </w:rPr>
        <w:t xml:space="preserve"> </w:t>
      </w:r>
      <w:r>
        <w:t>the</w:t>
      </w:r>
      <w:r>
        <w:rPr>
          <w:spacing w:val="-3"/>
        </w:rPr>
        <w:t xml:space="preserve"> </w:t>
      </w:r>
      <w:r>
        <w:t>building of Tenterden steeple.</w:t>
      </w:r>
    </w:p>
    <w:p w14:paraId="78DBCF40">
      <w:pPr>
        <w:pStyle w:val="4"/>
        <w:spacing w:before="285" w:line="254" w:lineRule="auto"/>
      </w:pPr>
      <w:r>
        <w:t>They have set one poor man dwelling at twelve signs; an anatomy they call it, as if he were to be dissected by twelve chirurgeons. Butchers deal better (as a reverend divine* wrote in his younger days), for they join head and purtenance together; but these divide the head, heart, and lungs to several owners; saving that the liver, one of the most noble parts, hath no governor. Perhaps in old time men</w:t>
      </w:r>
      <w:r>
        <w:rPr>
          <w:spacing w:val="-2"/>
        </w:rPr>
        <w:t xml:space="preserve"> </w:t>
      </w:r>
      <w:r>
        <w:t>had</w:t>
      </w:r>
      <w:r>
        <w:rPr>
          <w:spacing w:val="-2"/>
        </w:rPr>
        <w:t xml:space="preserve"> </w:t>
      </w:r>
      <w:r>
        <w:t>no</w:t>
      </w:r>
      <w:r>
        <w:rPr>
          <w:spacing w:val="-2"/>
        </w:rPr>
        <w:t xml:space="preserve"> </w:t>
      </w:r>
      <w:r>
        <w:t>livers.</w:t>
      </w:r>
      <w:r>
        <w:rPr>
          <w:spacing w:val="-2"/>
        </w:rPr>
        <w:t xml:space="preserve"> </w:t>
      </w:r>
      <w:r>
        <w:t>When</w:t>
      </w:r>
      <w:r>
        <w:rPr>
          <w:spacing w:val="-2"/>
        </w:rPr>
        <w:t xml:space="preserve"> </w:t>
      </w:r>
      <w:r>
        <w:t>crows</w:t>
      </w:r>
      <w:r>
        <w:rPr>
          <w:spacing w:val="-2"/>
        </w:rPr>
        <w:t xml:space="preserve"> </w:t>
      </w:r>
      <w:r>
        <w:t>part</w:t>
      </w:r>
      <w:r>
        <w:rPr>
          <w:spacing w:val="-2"/>
        </w:rPr>
        <w:t xml:space="preserve"> </w:t>
      </w:r>
      <w:r>
        <w:t>among</w:t>
      </w:r>
      <w:r>
        <w:rPr>
          <w:spacing w:val="-2"/>
        </w:rPr>
        <w:t xml:space="preserve"> </w:t>
      </w:r>
      <w:r>
        <w:t>them</w:t>
      </w:r>
      <w:r>
        <w:rPr>
          <w:spacing w:val="-2"/>
        </w:rPr>
        <w:t xml:space="preserve"> </w:t>
      </w:r>
      <w:r>
        <w:t>a</w:t>
      </w:r>
      <w:r>
        <w:rPr>
          <w:spacing w:val="-2"/>
        </w:rPr>
        <w:t xml:space="preserve"> </w:t>
      </w:r>
      <w:r>
        <w:t>dead</w:t>
      </w:r>
      <w:r>
        <w:rPr>
          <w:spacing w:val="-2"/>
        </w:rPr>
        <w:t xml:space="preserve"> </w:t>
      </w:r>
      <w:r>
        <w:t>sheep,</w:t>
      </w:r>
      <w:r>
        <w:rPr>
          <w:spacing w:val="-2"/>
        </w:rPr>
        <w:t xml:space="preserve"> </w:t>
      </w:r>
      <w:r>
        <w:t>every one gets somewhat; but here either the signs scrambled or else played foul play, for Capricorn got nothing but the knees. It may be, he came too late to the dividend, but compassion was had, and a gathering was made; Sagittarius gave him the lower part of the thigh, and Aquarius the upper part of the leg, both which together make up the knee.</w:t>
      </w:r>
    </w:p>
    <w:p w14:paraId="35B3ADA4">
      <w:pPr>
        <w:pStyle w:val="4"/>
        <w:spacing w:before="283" w:line="254" w:lineRule="auto"/>
      </w:pPr>
      <w:r>
        <w:t>Fond men! how they cozen others, and themselves! Those signs be not above where they look for them; they might look below and find them. The philosopher might have seen the stars in the water, he could not see the water in the stars, I am far from Copernicus's opinion, that the earth moves, and the heavens stand still; but what they imagine to find in the heavens, I am sure we find on the earth. Cancer is not there, but here many an apostate retrograde to goodness. Here is Scorpio, the slanderer and blasphemer; Ursa</w:t>
      </w:r>
      <w:r>
        <w:rPr>
          <w:spacing w:val="40"/>
        </w:rPr>
        <w:t xml:space="preserve"> </w:t>
      </w:r>
      <w:r>
        <w:t>major and minor, and Draco, are not found there; here be those oppressors</w:t>
      </w:r>
      <w:r>
        <w:rPr>
          <w:spacing w:val="20"/>
        </w:rPr>
        <w:t xml:space="preserve"> </w:t>
      </w:r>
      <w:r>
        <w:t>and</w:t>
      </w:r>
      <w:r>
        <w:rPr>
          <w:spacing w:val="20"/>
        </w:rPr>
        <w:t xml:space="preserve"> </w:t>
      </w:r>
      <w:r>
        <w:t>covetous</w:t>
      </w:r>
      <w:r>
        <w:rPr>
          <w:spacing w:val="20"/>
        </w:rPr>
        <w:t xml:space="preserve"> </w:t>
      </w:r>
      <w:r>
        <w:t>defrauders,</w:t>
      </w:r>
      <w:r>
        <w:rPr>
          <w:spacing w:val="20"/>
        </w:rPr>
        <w:t xml:space="preserve"> </w:t>
      </w:r>
      <w:r>
        <w:t>serpents,</w:t>
      </w:r>
      <w:r>
        <w:rPr>
          <w:spacing w:val="20"/>
        </w:rPr>
        <w:t xml:space="preserve"> </w:t>
      </w:r>
      <w:r>
        <w:t>and</w:t>
      </w:r>
      <w:r>
        <w:rPr>
          <w:spacing w:val="20"/>
        </w:rPr>
        <w:t xml:space="preserve"> </w:t>
      </w:r>
      <w:r>
        <w:t>hydras,</w:t>
      </w:r>
      <w:r>
        <w:rPr>
          <w:spacing w:val="20"/>
        </w:rPr>
        <w:t xml:space="preserve"> </w:t>
      </w:r>
      <w:r>
        <w:t>and</w:t>
      </w:r>
      <w:r>
        <w:rPr>
          <w:spacing w:val="20"/>
        </w:rPr>
        <w:t xml:space="preserve"> </w:t>
      </w:r>
      <w:r>
        <w:rPr>
          <w:spacing w:val="-4"/>
        </w:rPr>
        <w:t>dog-</w:t>
      </w:r>
    </w:p>
    <w:p w14:paraId="7304CEFB">
      <w:pPr>
        <w:pStyle w:val="4"/>
        <w:spacing w:after="0" w:line="254" w:lineRule="auto"/>
        <w:sectPr>
          <w:pgSz w:w="12240" w:h="15840"/>
          <w:pgMar w:top="1360" w:right="1440" w:bottom="280" w:left="1440" w:header="720" w:footer="720" w:gutter="0"/>
          <w:cols w:space="720" w:num="1"/>
        </w:sectPr>
      </w:pPr>
    </w:p>
    <w:p w14:paraId="52FE07C7">
      <w:pPr>
        <w:pStyle w:val="4"/>
        <w:spacing w:line="254" w:lineRule="auto"/>
        <w:ind w:right="105"/>
      </w:pPr>
      <w:r>
        <w:t>stars, and dog-days. There is no Taurus nor Capricornus, no Aries nor Leo, above; here be those bulls and goats, persecutors and unclean livers, lions rampant, and rams assailant. Only we may believe that Libra is in heaven, for justice and her even weights and scales are scarce to be found in earth.</w:t>
      </w:r>
    </w:p>
    <w:p w14:paraId="5A09005F">
      <w:pPr>
        <w:pStyle w:val="4"/>
        <w:spacing w:before="293" w:line="254" w:lineRule="auto"/>
        <w:ind w:right="101"/>
      </w:pPr>
      <w:r>
        <w:t>The</w:t>
      </w:r>
      <w:r>
        <w:rPr>
          <w:spacing w:val="-2"/>
        </w:rPr>
        <w:t xml:space="preserve"> </w:t>
      </w:r>
      <w:r>
        <w:t>famines</w:t>
      </w:r>
      <w:r>
        <w:rPr>
          <w:spacing w:val="-2"/>
        </w:rPr>
        <w:t xml:space="preserve"> </w:t>
      </w:r>
      <w:r>
        <w:t>and</w:t>
      </w:r>
      <w:r>
        <w:rPr>
          <w:spacing w:val="-2"/>
        </w:rPr>
        <w:t xml:space="preserve"> </w:t>
      </w:r>
      <w:r>
        <w:t>wars,</w:t>
      </w:r>
      <w:r>
        <w:rPr>
          <w:spacing w:val="-2"/>
        </w:rPr>
        <w:t xml:space="preserve"> </w:t>
      </w:r>
      <w:r>
        <w:t>plagues</w:t>
      </w:r>
      <w:r>
        <w:rPr>
          <w:spacing w:val="-2"/>
        </w:rPr>
        <w:t xml:space="preserve"> </w:t>
      </w:r>
      <w:r>
        <w:t>and</w:t>
      </w:r>
      <w:r>
        <w:rPr>
          <w:spacing w:val="-2"/>
        </w:rPr>
        <w:t xml:space="preserve"> </w:t>
      </w:r>
      <w:r>
        <w:t>ruins,</w:t>
      </w:r>
      <w:r>
        <w:rPr>
          <w:spacing w:val="-2"/>
        </w:rPr>
        <w:t xml:space="preserve"> </w:t>
      </w:r>
      <w:r>
        <w:t>are</w:t>
      </w:r>
      <w:r>
        <w:rPr>
          <w:spacing w:val="-2"/>
        </w:rPr>
        <w:t xml:space="preserve"> </w:t>
      </w:r>
      <w:r>
        <w:t>not</w:t>
      </w:r>
      <w:r>
        <w:rPr>
          <w:spacing w:val="-2"/>
        </w:rPr>
        <w:t xml:space="preserve"> </w:t>
      </w:r>
      <w:r>
        <w:t>caused</w:t>
      </w:r>
      <w:r>
        <w:rPr>
          <w:spacing w:val="-2"/>
        </w:rPr>
        <w:t xml:space="preserve"> </w:t>
      </w:r>
      <w:r>
        <w:t>by</w:t>
      </w:r>
      <w:r>
        <w:rPr>
          <w:spacing w:val="-2"/>
        </w:rPr>
        <w:t xml:space="preserve"> </w:t>
      </w:r>
      <w:r>
        <w:t>the</w:t>
      </w:r>
      <w:r>
        <w:rPr>
          <w:spacing w:val="-2"/>
        </w:rPr>
        <w:t xml:space="preserve"> </w:t>
      </w:r>
      <w:r>
        <w:t>stars, nor to be read there; no constellations produce those dire effects, but our own sinful lives below. We are those wandering planets, that swerve from the holy line of truth; we those irregular stars, of so strange forms and names, that move in a lunatic orb, and keep not the orders and course which God hath prescribed us. Saturn with his malevolent influence, Venus with her tempting aspect, the trines, quadratures, bad conjunctions, and worse oppositions, are all beneath. The cause of good or evil seasons, is in our good or evil</w:t>
      </w:r>
      <w:r>
        <w:rPr>
          <w:spacing w:val="40"/>
        </w:rPr>
        <w:t xml:space="preserve"> </w:t>
      </w:r>
      <w:r>
        <w:t>lives. Let us be good in the sight of heaven, and heaven shall be good to us; no star will be malignant to our bodies, if we nourish no bad affection in our souls. 'The sun shall not smite thee by day, nor the moon by night,' Psa. 121:6. We fear no constellations, we fear our transgressions. We dread neither Jupiter's corruption, nor Mars's fever, nor Saturn's inflammation, nor Mercury's madness; only, O God of heaven and earth, let us fear thee and nothing else.</w:t>
      </w:r>
    </w:p>
    <w:p w14:paraId="0E79830E">
      <w:pPr>
        <w:pStyle w:val="4"/>
        <w:spacing w:before="279" w:line="254" w:lineRule="auto"/>
      </w:pPr>
      <w:r>
        <w:t>Seeing</w:t>
      </w:r>
      <w:r>
        <w:rPr>
          <w:spacing w:val="-3"/>
        </w:rPr>
        <w:t xml:space="preserve"> </w:t>
      </w:r>
      <w:r>
        <w:t>the</w:t>
      </w:r>
      <w:r>
        <w:rPr>
          <w:spacing w:val="-3"/>
        </w:rPr>
        <w:t xml:space="preserve"> </w:t>
      </w:r>
      <w:r>
        <w:t>providence</w:t>
      </w:r>
      <w:r>
        <w:rPr>
          <w:spacing w:val="-3"/>
        </w:rPr>
        <w:t xml:space="preserve"> </w:t>
      </w:r>
      <w:r>
        <w:t>of</w:t>
      </w:r>
      <w:r>
        <w:rPr>
          <w:spacing w:val="-3"/>
        </w:rPr>
        <w:t xml:space="preserve"> </w:t>
      </w:r>
      <w:r>
        <w:t>God</w:t>
      </w:r>
      <w:r>
        <w:rPr>
          <w:spacing w:val="-3"/>
        </w:rPr>
        <w:t xml:space="preserve"> </w:t>
      </w:r>
      <w:r>
        <w:t>so</w:t>
      </w:r>
      <w:r>
        <w:rPr>
          <w:spacing w:val="-3"/>
        </w:rPr>
        <w:t xml:space="preserve"> </w:t>
      </w:r>
      <w:r>
        <w:t>blesseth</w:t>
      </w:r>
      <w:r>
        <w:rPr>
          <w:spacing w:val="-3"/>
        </w:rPr>
        <w:t xml:space="preserve"> </w:t>
      </w:r>
      <w:r>
        <w:t>us</w:t>
      </w:r>
      <w:r>
        <w:rPr>
          <w:spacing w:val="-3"/>
        </w:rPr>
        <w:t xml:space="preserve"> </w:t>
      </w:r>
      <w:r>
        <w:t>with</w:t>
      </w:r>
      <w:r>
        <w:rPr>
          <w:spacing w:val="-3"/>
        </w:rPr>
        <w:t xml:space="preserve"> </w:t>
      </w:r>
      <w:r>
        <w:t>all</w:t>
      </w:r>
      <w:r>
        <w:rPr>
          <w:spacing w:val="-3"/>
        </w:rPr>
        <w:t xml:space="preserve"> </w:t>
      </w:r>
      <w:r>
        <w:t>necessary</w:t>
      </w:r>
      <w:r>
        <w:rPr>
          <w:spacing w:val="-3"/>
        </w:rPr>
        <w:t xml:space="preserve"> </w:t>
      </w:r>
      <w:r>
        <w:t>things, let us honour him with thankful praises. Even lewd persons, when they fare well at another man's cost, will say, 'God save the founders,' though themselves be the confounders and abusers of it. And shall not we, in sobriety of heart, bless that God who so blesseth us? If a man be ingrate for one benefit, give him a second; if for that, try him with a third; but if he slight this also, hold thy hand. God hath given us thousands; if we hold our mouth from praising him, he will hold his hand from prospering us. If the servant bury his one talent, he shall have no more. He that cannot husband a hundred, must not look</w:t>
      </w:r>
      <w:r>
        <w:rPr>
          <w:spacing w:val="-2"/>
        </w:rPr>
        <w:t xml:space="preserve"> </w:t>
      </w:r>
      <w:r>
        <w:t>to</w:t>
      </w:r>
      <w:r>
        <w:rPr>
          <w:spacing w:val="-2"/>
        </w:rPr>
        <w:t xml:space="preserve"> </w:t>
      </w:r>
      <w:r>
        <w:t>have</w:t>
      </w:r>
      <w:r>
        <w:rPr>
          <w:spacing w:val="-2"/>
        </w:rPr>
        <w:t xml:space="preserve"> </w:t>
      </w:r>
      <w:r>
        <w:t>a</w:t>
      </w:r>
      <w:r>
        <w:rPr>
          <w:spacing w:val="-2"/>
        </w:rPr>
        <w:t xml:space="preserve"> </w:t>
      </w:r>
      <w:r>
        <w:t>thousand.</w:t>
      </w:r>
      <w:r>
        <w:rPr>
          <w:spacing w:val="-2"/>
        </w:rPr>
        <w:t xml:space="preserve"> </w:t>
      </w:r>
      <w:r>
        <w:t>We</w:t>
      </w:r>
      <w:r>
        <w:rPr>
          <w:spacing w:val="-2"/>
        </w:rPr>
        <w:t xml:space="preserve"> </w:t>
      </w:r>
      <w:r>
        <w:t>that</w:t>
      </w:r>
      <w:r>
        <w:rPr>
          <w:spacing w:val="-2"/>
        </w:rPr>
        <w:t xml:space="preserve"> </w:t>
      </w:r>
      <w:r>
        <w:t>are</w:t>
      </w:r>
      <w:r>
        <w:rPr>
          <w:spacing w:val="-2"/>
        </w:rPr>
        <w:t xml:space="preserve"> </w:t>
      </w:r>
      <w:r>
        <w:t>unthankful</w:t>
      </w:r>
      <w:r>
        <w:rPr>
          <w:spacing w:val="-2"/>
        </w:rPr>
        <w:t xml:space="preserve"> </w:t>
      </w:r>
      <w:r>
        <w:t>for</w:t>
      </w:r>
      <w:r>
        <w:rPr>
          <w:spacing w:val="-2"/>
        </w:rPr>
        <w:t xml:space="preserve"> </w:t>
      </w:r>
      <w:r>
        <w:t>the</w:t>
      </w:r>
      <w:r>
        <w:rPr>
          <w:spacing w:val="-2"/>
        </w:rPr>
        <w:t xml:space="preserve"> </w:t>
      </w:r>
      <w:r>
        <w:t>sun</w:t>
      </w:r>
      <w:r>
        <w:rPr>
          <w:spacing w:val="-2"/>
        </w:rPr>
        <w:t xml:space="preserve"> </w:t>
      </w:r>
      <w:r>
        <w:t>and</w:t>
      </w:r>
      <w:r>
        <w:rPr>
          <w:spacing w:val="-2"/>
        </w:rPr>
        <w:t xml:space="preserve"> </w:t>
      </w:r>
      <w:r>
        <w:t>rain, have made ourselves unworthy of Christ. 'The outgoings of the morning</w:t>
      </w:r>
      <w:r>
        <w:rPr>
          <w:spacing w:val="6"/>
        </w:rPr>
        <w:t xml:space="preserve"> </w:t>
      </w:r>
      <w:r>
        <w:t>and</w:t>
      </w:r>
      <w:r>
        <w:rPr>
          <w:spacing w:val="6"/>
        </w:rPr>
        <w:t xml:space="preserve"> </w:t>
      </w:r>
      <w:r>
        <w:t>evening</w:t>
      </w:r>
      <w:r>
        <w:rPr>
          <w:spacing w:val="6"/>
        </w:rPr>
        <w:t xml:space="preserve"> </w:t>
      </w:r>
      <w:r>
        <w:t>praise</w:t>
      </w:r>
      <w:r>
        <w:rPr>
          <w:spacing w:val="6"/>
        </w:rPr>
        <w:t xml:space="preserve"> </w:t>
      </w:r>
      <w:r>
        <w:t>him;'</w:t>
      </w:r>
      <w:r>
        <w:rPr>
          <w:spacing w:val="6"/>
        </w:rPr>
        <w:t xml:space="preserve"> </w:t>
      </w:r>
      <w:r>
        <w:t>yet</w:t>
      </w:r>
      <w:r>
        <w:rPr>
          <w:spacing w:val="6"/>
        </w:rPr>
        <w:t xml:space="preserve"> </w:t>
      </w:r>
      <w:r>
        <w:t>we,</w:t>
      </w:r>
      <w:r>
        <w:rPr>
          <w:spacing w:val="6"/>
        </w:rPr>
        <w:t xml:space="preserve"> </w:t>
      </w:r>
      <w:r>
        <w:t>over</w:t>
      </w:r>
      <w:r>
        <w:rPr>
          <w:spacing w:val="6"/>
        </w:rPr>
        <w:t xml:space="preserve"> </w:t>
      </w:r>
      <w:r>
        <w:t>whose</w:t>
      </w:r>
      <w:r>
        <w:rPr>
          <w:spacing w:val="6"/>
        </w:rPr>
        <w:t xml:space="preserve"> </w:t>
      </w:r>
      <w:r>
        <w:t>heads</w:t>
      </w:r>
      <w:r>
        <w:rPr>
          <w:spacing w:val="6"/>
        </w:rPr>
        <w:t xml:space="preserve"> </w:t>
      </w:r>
      <w:r>
        <w:t>we</w:t>
      </w:r>
      <w:r>
        <w:rPr>
          <w:spacing w:val="6"/>
        </w:rPr>
        <w:t xml:space="preserve"> </w:t>
      </w:r>
      <w:r>
        <w:rPr>
          <w:spacing w:val="-4"/>
        </w:rPr>
        <w:t>know</w:t>
      </w:r>
    </w:p>
    <w:p w14:paraId="145A79B8">
      <w:pPr>
        <w:pStyle w:val="4"/>
        <w:spacing w:after="0" w:line="254" w:lineRule="auto"/>
        <w:sectPr>
          <w:pgSz w:w="12240" w:h="15840"/>
          <w:pgMar w:top="1360" w:right="1440" w:bottom="280" w:left="1440" w:header="720" w:footer="720" w:gutter="0"/>
          <w:cols w:space="720" w:num="1"/>
        </w:sectPr>
      </w:pPr>
    </w:p>
    <w:p w14:paraId="7940852A">
      <w:pPr>
        <w:pStyle w:val="4"/>
        <w:spacing w:line="254" w:lineRule="auto"/>
        <w:ind w:right="101"/>
      </w:pPr>
      <w:r>
        <w:t>not whether the days or nights pass more merrily, forget him. Ingratitude loseth all, 'Take his talent from him,' Matt. 25:28. It deprives us of the good we have, it debars us of the good we might have, amittit data, præcludit danda. If men do not bless God for earthly things, he will not trust them with heavenly things. If Esau cannot keep his birthright, he shall lose his blessing. Because the Jews corrupted the law, they were defeated of the gospel; and not valuing their own kingdom, the kingdom of heaven was taken from them, and given to those that will be thankful. While we praise not God for the light of the sun, how should he give us the light of heaven? While we disregard the benefit of elemental rain to our bodies, how can we expect that elemental dew of grace to our souls? Lord, that we live not here in darkness, we are beholden to thy sun; that we are not scorched and consumed with heat, we are beholden</w:t>
      </w:r>
      <w:r>
        <w:rPr>
          <w:spacing w:val="40"/>
        </w:rPr>
        <w:t xml:space="preserve"> </w:t>
      </w:r>
      <w:r>
        <w:t>to thy rain. Make us thankful for these, much more for thy spiritual showers of mercy, and the light of glory.</w:t>
      </w:r>
    </w:p>
    <w:p w14:paraId="2B81285F">
      <w:pPr>
        <w:pStyle w:val="4"/>
        <w:spacing w:before="278" w:line="254" w:lineRule="auto"/>
        <w:ind w:right="105"/>
      </w:pPr>
      <w:r>
        <w:t>Thus in general of God's providence; now I come to the manner, parts, and kinds of it.</w:t>
      </w:r>
    </w:p>
    <w:p w14:paraId="43E456F7">
      <w:pPr>
        <w:pStyle w:val="4"/>
        <w:spacing w:before="298" w:line="254" w:lineRule="auto"/>
        <w:ind w:right="103"/>
      </w:pPr>
      <w:r>
        <w:t>The manner of God's governing the world must be considered two ways,</w:t>
      </w:r>
      <w:r>
        <w:rPr>
          <w:spacing w:val="-1"/>
        </w:rPr>
        <w:t xml:space="preserve"> </w:t>
      </w:r>
      <w:r>
        <w:t>as</w:t>
      </w:r>
      <w:r>
        <w:rPr>
          <w:spacing w:val="-1"/>
        </w:rPr>
        <w:t xml:space="preserve"> </w:t>
      </w:r>
      <w:r>
        <w:t>it</w:t>
      </w:r>
      <w:r>
        <w:rPr>
          <w:spacing w:val="-1"/>
        </w:rPr>
        <w:t xml:space="preserve"> </w:t>
      </w:r>
      <w:r>
        <w:t>respects</w:t>
      </w:r>
      <w:r>
        <w:rPr>
          <w:spacing w:val="-1"/>
        </w:rPr>
        <w:t xml:space="preserve"> </w:t>
      </w:r>
      <w:r>
        <w:t>good,</w:t>
      </w:r>
      <w:r>
        <w:rPr>
          <w:spacing w:val="-1"/>
        </w:rPr>
        <w:t xml:space="preserve"> </w:t>
      </w:r>
      <w:r>
        <w:t>or</w:t>
      </w:r>
      <w:r>
        <w:rPr>
          <w:spacing w:val="-1"/>
        </w:rPr>
        <w:t xml:space="preserve"> </w:t>
      </w:r>
      <w:r>
        <w:t>as</w:t>
      </w:r>
      <w:r>
        <w:rPr>
          <w:spacing w:val="-1"/>
        </w:rPr>
        <w:t xml:space="preserve"> </w:t>
      </w:r>
      <w:r>
        <w:t>it</w:t>
      </w:r>
      <w:r>
        <w:rPr>
          <w:spacing w:val="-1"/>
        </w:rPr>
        <w:t xml:space="preserve"> </w:t>
      </w:r>
      <w:r>
        <w:t>respects</w:t>
      </w:r>
      <w:r>
        <w:rPr>
          <w:spacing w:val="-1"/>
        </w:rPr>
        <w:t xml:space="preserve"> </w:t>
      </w:r>
      <w:r>
        <w:t>evil.</w:t>
      </w:r>
      <w:r>
        <w:rPr>
          <w:spacing w:val="-1"/>
        </w:rPr>
        <w:t xml:space="preserve"> </w:t>
      </w:r>
      <w:r>
        <w:t>Evil</w:t>
      </w:r>
      <w:r>
        <w:rPr>
          <w:spacing w:val="-1"/>
        </w:rPr>
        <w:t xml:space="preserve"> </w:t>
      </w:r>
      <w:r>
        <w:t>is</w:t>
      </w:r>
      <w:r>
        <w:rPr>
          <w:spacing w:val="-1"/>
        </w:rPr>
        <w:t xml:space="preserve"> </w:t>
      </w:r>
      <w:r>
        <w:t>of</w:t>
      </w:r>
      <w:r>
        <w:rPr>
          <w:spacing w:val="-1"/>
        </w:rPr>
        <w:t xml:space="preserve"> </w:t>
      </w:r>
      <w:r>
        <w:t>two</w:t>
      </w:r>
      <w:r>
        <w:rPr>
          <w:spacing w:val="-1"/>
        </w:rPr>
        <w:t xml:space="preserve"> </w:t>
      </w:r>
      <w:r>
        <w:t>sorts,</w:t>
      </w:r>
      <w:r>
        <w:rPr>
          <w:spacing w:val="-1"/>
        </w:rPr>
        <w:t xml:space="preserve"> </w:t>
      </w:r>
      <w:r>
        <w:t>the fault, or the punishment.</w:t>
      </w:r>
    </w:p>
    <w:p w14:paraId="61EE07C5">
      <w:pPr>
        <w:pStyle w:val="4"/>
        <w:spacing w:before="296" w:line="254" w:lineRule="auto"/>
      </w:pPr>
      <w:r>
        <w:t>Sin</w:t>
      </w:r>
      <w:r>
        <w:rPr>
          <w:spacing w:val="-4"/>
        </w:rPr>
        <w:t xml:space="preserve"> </w:t>
      </w:r>
      <w:r>
        <w:t>is</w:t>
      </w:r>
      <w:r>
        <w:rPr>
          <w:spacing w:val="-4"/>
        </w:rPr>
        <w:t xml:space="preserve"> </w:t>
      </w:r>
      <w:r>
        <w:t>governed</w:t>
      </w:r>
      <w:r>
        <w:rPr>
          <w:spacing w:val="-4"/>
        </w:rPr>
        <w:t xml:space="preserve"> </w:t>
      </w:r>
      <w:r>
        <w:t>of</w:t>
      </w:r>
      <w:r>
        <w:rPr>
          <w:spacing w:val="-4"/>
        </w:rPr>
        <w:t xml:space="preserve"> </w:t>
      </w:r>
      <w:r>
        <w:t>God</w:t>
      </w:r>
      <w:r>
        <w:rPr>
          <w:spacing w:val="-4"/>
        </w:rPr>
        <w:t xml:space="preserve"> </w:t>
      </w:r>
      <w:r>
        <w:t>by</w:t>
      </w:r>
      <w:r>
        <w:rPr>
          <w:spacing w:val="-4"/>
        </w:rPr>
        <w:t xml:space="preserve"> </w:t>
      </w:r>
      <w:r>
        <w:t>two</w:t>
      </w:r>
      <w:r>
        <w:rPr>
          <w:spacing w:val="-4"/>
        </w:rPr>
        <w:t xml:space="preserve"> </w:t>
      </w:r>
      <w:r>
        <w:t>actions.</w:t>
      </w:r>
      <w:r>
        <w:rPr>
          <w:spacing w:val="-4"/>
        </w:rPr>
        <w:t xml:space="preserve"> </w:t>
      </w:r>
      <w:r>
        <w:t>First,</w:t>
      </w:r>
      <w:r>
        <w:rPr>
          <w:spacing w:val="-4"/>
        </w:rPr>
        <w:t xml:space="preserve"> </w:t>
      </w:r>
      <w:r>
        <w:t>an</w:t>
      </w:r>
      <w:r>
        <w:rPr>
          <w:spacing w:val="-4"/>
        </w:rPr>
        <w:t xml:space="preserve"> </w:t>
      </w:r>
      <w:r>
        <w:t>operative</w:t>
      </w:r>
      <w:r>
        <w:rPr>
          <w:spacing w:val="-4"/>
        </w:rPr>
        <w:t xml:space="preserve"> </w:t>
      </w:r>
      <w:r>
        <w:t>permission; because he partly suffers it, and partly works in it. First, in sin, there is the subject and matter, which is a certain quality or action, and those so far forth as they are themselves are good, having existence</w:t>
      </w:r>
      <w:r>
        <w:rPr>
          <w:spacing w:val="40"/>
        </w:rPr>
        <w:t xml:space="preserve"> </w:t>
      </w:r>
      <w:r>
        <w:t>in nature, and God for their author, so that though sin be sufficiently evil</w:t>
      </w:r>
      <w:r>
        <w:rPr>
          <w:spacing w:val="-2"/>
        </w:rPr>
        <w:t xml:space="preserve"> </w:t>
      </w:r>
      <w:r>
        <w:t>to</w:t>
      </w:r>
      <w:r>
        <w:rPr>
          <w:spacing w:val="-2"/>
        </w:rPr>
        <w:t xml:space="preserve"> </w:t>
      </w:r>
      <w:r>
        <w:t>condemnation,</w:t>
      </w:r>
      <w:r>
        <w:rPr>
          <w:spacing w:val="-2"/>
        </w:rPr>
        <w:t xml:space="preserve"> </w:t>
      </w:r>
      <w:r>
        <w:t>yet</w:t>
      </w:r>
      <w:r>
        <w:rPr>
          <w:spacing w:val="-2"/>
        </w:rPr>
        <w:t xml:space="preserve"> </w:t>
      </w:r>
      <w:r>
        <w:t>it</w:t>
      </w:r>
      <w:r>
        <w:rPr>
          <w:spacing w:val="-2"/>
        </w:rPr>
        <w:t xml:space="preserve"> </w:t>
      </w:r>
      <w:r>
        <w:t>is</w:t>
      </w:r>
      <w:r>
        <w:rPr>
          <w:spacing w:val="-2"/>
        </w:rPr>
        <w:t xml:space="preserve"> </w:t>
      </w:r>
      <w:r>
        <w:t>not</w:t>
      </w:r>
      <w:r>
        <w:rPr>
          <w:spacing w:val="-2"/>
        </w:rPr>
        <w:t xml:space="preserve"> </w:t>
      </w:r>
      <w:r>
        <w:t>absolutely</w:t>
      </w:r>
      <w:r>
        <w:rPr>
          <w:spacing w:val="-2"/>
        </w:rPr>
        <w:t xml:space="preserve"> </w:t>
      </w:r>
      <w:r>
        <w:t>evil,</w:t>
      </w:r>
      <w:r>
        <w:rPr>
          <w:spacing w:val="-2"/>
        </w:rPr>
        <w:t xml:space="preserve"> </w:t>
      </w:r>
      <w:r>
        <w:t>as</w:t>
      </w:r>
      <w:r>
        <w:rPr>
          <w:spacing w:val="-2"/>
        </w:rPr>
        <w:t xml:space="preserve"> </w:t>
      </w:r>
      <w:r>
        <w:t>God</w:t>
      </w:r>
      <w:r>
        <w:rPr>
          <w:spacing w:val="-2"/>
        </w:rPr>
        <w:t xml:space="preserve"> </w:t>
      </w:r>
      <w:r>
        <w:t>is</w:t>
      </w:r>
      <w:r>
        <w:rPr>
          <w:spacing w:val="-2"/>
        </w:rPr>
        <w:t xml:space="preserve"> </w:t>
      </w:r>
      <w:r>
        <w:t>absolutely good. There is an infinite good, there is no infinite evil; because the subject of evil is good, and hath in it regards of goodness. Secondly, and the form, which is an anomy or transgression. Now this latter, God neither willeth, nor ordaineth, nor commandeth, nor causeth, nor helpeth; but forbids, condemns, and punisheth. When Adam was tempted</w:t>
      </w:r>
      <w:r>
        <w:rPr>
          <w:spacing w:val="10"/>
        </w:rPr>
        <w:t xml:space="preserve"> </w:t>
      </w:r>
      <w:r>
        <w:t>to</w:t>
      </w:r>
      <w:r>
        <w:rPr>
          <w:spacing w:val="10"/>
        </w:rPr>
        <w:t xml:space="preserve"> </w:t>
      </w:r>
      <w:r>
        <w:t>fall,</w:t>
      </w:r>
      <w:r>
        <w:rPr>
          <w:spacing w:val="10"/>
        </w:rPr>
        <w:t xml:space="preserve"> </w:t>
      </w:r>
      <w:r>
        <w:t>his</w:t>
      </w:r>
      <w:r>
        <w:rPr>
          <w:spacing w:val="10"/>
        </w:rPr>
        <w:t xml:space="preserve"> </w:t>
      </w:r>
      <w:r>
        <w:t>understanding</w:t>
      </w:r>
      <w:r>
        <w:rPr>
          <w:spacing w:val="10"/>
        </w:rPr>
        <w:t xml:space="preserve"> </w:t>
      </w:r>
      <w:r>
        <w:t>was</w:t>
      </w:r>
      <w:r>
        <w:rPr>
          <w:spacing w:val="10"/>
        </w:rPr>
        <w:t xml:space="preserve"> </w:t>
      </w:r>
      <w:r>
        <w:t>good,</w:t>
      </w:r>
      <w:r>
        <w:rPr>
          <w:spacing w:val="10"/>
        </w:rPr>
        <w:t xml:space="preserve"> </w:t>
      </w:r>
      <w:r>
        <w:t>his</w:t>
      </w:r>
      <w:r>
        <w:rPr>
          <w:spacing w:val="10"/>
        </w:rPr>
        <w:t xml:space="preserve"> </w:t>
      </w:r>
      <w:r>
        <w:t>will</w:t>
      </w:r>
      <w:r>
        <w:rPr>
          <w:spacing w:val="10"/>
        </w:rPr>
        <w:t xml:space="preserve"> </w:t>
      </w:r>
      <w:r>
        <w:t>good,</w:t>
      </w:r>
      <w:r>
        <w:rPr>
          <w:spacing w:val="10"/>
        </w:rPr>
        <w:t xml:space="preserve"> </w:t>
      </w:r>
      <w:r>
        <w:rPr>
          <w:spacing w:val="-2"/>
        </w:rPr>
        <w:t>affections</w:t>
      </w:r>
    </w:p>
    <w:p w14:paraId="47040F75">
      <w:pPr>
        <w:pStyle w:val="4"/>
        <w:spacing w:after="0" w:line="254" w:lineRule="auto"/>
        <w:sectPr>
          <w:pgSz w:w="12240" w:h="15840"/>
          <w:pgMar w:top="1360" w:right="1440" w:bottom="280" w:left="1440" w:header="720" w:footer="720" w:gutter="0"/>
          <w:cols w:space="720" w:num="1"/>
        </w:sectPr>
      </w:pPr>
    </w:p>
    <w:p w14:paraId="28D6E888">
      <w:pPr>
        <w:pStyle w:val="4"/>
        <w:spacing w:line="254" w:lineRule="auto"/>
        <w:ind w:right="99"/>
      </w:pPr>
      <w:r>
        <w:t>good, the fruit good, all from God. But his using those to the breach of the commandment, was not good, but from Satan and himself.</w:t>
      </w:r>
      <w:r>
        <w:rPr>
          <w:spacing w:val="40"/>
        </w:rPr>
        <w:t xml:space="preserve"> </w:t>
      </w:r>
      <w:r>
        <w:t>The wine in the cup is good, the stomach that receives it good, the lifting</w:t>
      </w:r>
      <w:r>
        <w:rPr>
          <w:spacing w:val="-1"/>
        </w:rPr>
        <w:t xml:space="preserve"> </w:t>
      </w:r>
      <w:r>
        <w:t>up</w:t>
      </w:r>
      <w:r>
        <w:rPr>
          <w:spacing w:val="-1"/>
        </w:rPr>
        <w:t xml:space="preserve"> </w:t>
      </w:r>
      <w:r>
        <w:t>of</w:t>
      </w:r>
      <w:r>
        <w:rPr>
          <w:spacing w:val="-1"/>
        </w:rPr>
        <w:t xml:space="preserve"> </w:t>
      </w:r>
      <w:r>
        <w:t>the</w:t>
      </w:r>
      <w:r>
        <w:rPr>
          <w:spacing w:val="-1"/>
        </w:rPr>
        <w:t xml:space="preserve"> </w:t>
      </w:r>
      <w:r>
        <w:t>hand</w:t>
      </w:r>
      <w:r>
        <w:rPr>
          <w:spacing w:val="-1"/>
        </w:rPr>
        <w:t xml:space="preserve"> </w:t>
      </w:r>
      <w:r>
        <w:t>good;</w:t>
      </w:r>
      <w:r>
        <w:rPr>
          <w:spacing w:val="-1"/>
        </w:rPr>
        <w:t xml:space="preserve"> </w:t>
      </w:r>
      <w:r>
        <w:t>but</w:t>
      </w:r>
      <w:r>
        <w:rPr>
          <w:spacing w:val="-1"/>
        </w:rPr>
        <w:t xml:space="preserve"> </w:t>
      </w:r>
      <w:r>
        <w:t>the</w:t>
      </w:r>
      <w:r>
        <w:rPr>
          <w:spacing w:val="-1"/>
        </w:rPr>
        <w:t xml:space="preserve"> </w:t>
      </w:r>
      <w:r>
        <w:t>abuse</w:t>
      </w:r>
      <w:r>
        <w:rPr>
          <w:spacing w:val="-1"/>
        </w:rPr>
        <w:t xml:space="preserve"> </w:t>
      </w:r>
      <w:r>
        <w:t>of</w:t>
      </w:r>
      <w:r>
        <w:rPr>
          <w:spacing w:val="-1"/>
        </w:rPr>
        <w:t xml:space="preserve"> </w:t>
      </w:r>
      <w:r>
        <w:t>all</w:t>
      </w:r>
      <w:r>
        <w:rPr>
          <w:spacing w:val="-1"/>
        </w:rPr>
        <w:t xml:space="preserve"> </w:t>
      </w:r>
      <w:r>
        <w:t>these</w:t>
      </w:r>
      <w:r>
        <w:rPr>
          <w:spacing w:val="-1"/>
        </w:rPr>
        <w:t xml:space="preserve"> </w:t>
      </w:r>
      <w:r>
        <w:t>to</w:t>
      </w:r>
      <w:r>
        <w:rPr>
          <w:spacing w:val="-1"/>
        </w:rPr>
        <w:t xml:space="preserve"> </w:t>
      </w:r>
      <w:r>
        <w:t>excess</w:t>
      </w:r>
      <w:r>
        <w:rPr>
          <w:spacing w:val="-1"/>
        </w:rPr>
        <w:t xml:space="preserve"> </w:t>
      </w:r>
      <w:r>
        <w:t>is</w:t>
      </w:r>
      <w:r>
        <w:rPr>
          <w:spacing w:val="-1"/>
        </w:rPr>
        <w:t xml:space="preserve"> </w:t>
      </w:r>
      <w:r>
        <w:t>bad, and</w:t>
      </w:r>
      <w:r>
        <w:rPr>
          <w:spacing w:val="-2"/>
        </w:rPr>
        <w:t xml:space="preserve"> </w:t>
      </w:r>
      <w:r>
        <w:t>man's</w:t>
      </w:r>
      <w:r>
        <w:rPr>
          <w:spacing w:val="-2"/>
        </w:rPr>
        <w:t xml:space="preserve"> </w:t>
      </w:r>
      <w:r>
        <w:t>sin.</w:t>
      </w:r>
      <w:r>
        <w:rPr>
          <w:spacing w:val="-2"/>
        </w:rPr>
        <w:t xml:space="preserve"> </w:t>
      </w:r>
      <w:r>
        <w:t>The</w:t>
      </w:r>
      <w:r>
        <w:rPr>
          <w:spacing w:val="-2"/>
        </w:rPr>
        <w:t xml:space="preserve"> </w:t>
      </w:r>
      <w:r>
        <w:t>eye</w:t>
      </w:r>
      <w:r>
        <w:rPr>
          <w:spacing w:val="-2"/>
        </w:rPr>
        <w:t xml:space="preserve"> </w:t>
      </w:r>
      <w:r>
        <w:t>lusteth:</w:t>
      </w:r>
      <w:r>
        <w:rPr>
          <w:spacing w:val="-2"/>
        </w:rPr>
        <w:t xml:space="preserve"> </w:t>
      </w:r>
      <w:r>
        <w:t>the</w:t>
      </w:r>
      <w:r>
        <w:rPr>
          <w:spacing w:val="-2"/>
        </w:rPr>
        <w:t xml:space="preserve"> </w:t>
      </w:r>
      <w:r>
        <w:t>eye</w:t>
      </w:r>
      <w:r>
        <w:rPr>
          <w:spacing w:val="-2"/>
        </w:rPr>
        <w:t xml:space="preserve"> </w:t>
      </w:r>
      <w:r>
        <w:t>is</w:t>
      </w:r>
      <w:r>
        <w:rPr>
          <w:spacing w:val="-2"/>
        </w:rPr>
        <w:t xml:space="preserve"> </w:t>
      </w:r>
      <w:r>
        <w:t>good,</w:t>
      </w:r>
      <w:r>
        <w:rPr>
          <w:spacing w:val="-2"/>
        </w:rPr>
        <w:t xml:space="preserve"> </w:t>
      </w:r>
      <w:r>
        <w:t>the</w:t>
      </w:r>
      <w:r>
        <w:rPr>
          <w:spacing w:val="-2"/>
        </w:rPr>
        <w:t xml:space="preserve"> </w:t>
      </w:r>
      <w:r>
        <w:t>lustful</w:t>
      </w:r>
      <w:r>
        <w:rPr>
          <w:spacing w:val="-2"/>
        </w:rPr>
        <w:t xml:space="preserve"> </w:t>
      </w:r>
      <w:r>
        <w:t>look</w:t>
      </w:r>
      <w:r>
        <w:rPr>
          <w:spacing w:val="-2"/>
        </w:rPr>
        <w:t xml:space="preserve"> </w:t>
      </w:r>
      <w:r>
        <w:t>sinful. The hand striketh; the motion is from God, but the injury by that motion is none of his work. God moves the sinning instrument, he does not move the instrument to sin; the action is from him, the defect from ourselves. He puts no wickedness into us; but the evil which he finds in us, he moves and orders by his infinite wisdom, the bad instrument not knowing the good which he intends. The blinded mill-horse goes on forward, and knows not but that he is in the ordinary way; he thinks himself whipped for one purpose, the miller knows it is for another. David was threatened that his bed should be incestuously defiled, 2 Sam. 12:11. The counsel of Ahithophel, the</w:t>
      </w:r>
      <w:r>
        <w:rPr>
          <w:spacing w:val="40"/>
        </w:rPr>
        <w:t xml:space="preserve"> </w:t>
      </w:r>
      <w:r>
        <w:t>lust of Absalom, have but fulfilled this judgment of God. O that infinite wisdom! which can use the worst of evils well, and most</w:t>
      </w:r>
      <w:r>
        <w:rPr>
          <w:spacing w:val="40"/>
        </w:rPr>
        <w:t xml:space="preserve"> </w:t>
      </w:r>
      <w:r>
        <w:t xml:space="preserve">justly make the sins of men his executioners. Neither is Absalom excusable by God's purpose, nor God chargeable with Absalom's fact. What if the Lord, for the correction of his own servant David, gave Shimei a tongue able to belch out such blasphemy, 2 Sam. 16:10; yet is Shimei's curse worthy of Abishai's sword. Wicked men are never the freer from guilt or punishment, for that end and hand which the holy God hath in their offensive actions. When David said, 'let him curse,' he meant to give a reason of his own patience, not of Shimei's </w:t>
      </w:r>
      <w:r>
        <w:rPr>
          <w:spacing w:val="-2"/>
        </w:rPr>
        <w:t>impunity.</w:t>
      </w:r>
    </w:p>
    <w:p w14:paraId="24C48B65">
      <w:pPr>
        <w:pStyle w:val="4"/>
        <w:spacing w:before="265" w:line="254" w:lineRule="auto"/>
      </w:pPr>
      <w:r>
        <w:t>The true-hearted Israelites would fight against that usurping Jeroboam; God forbids them, by this reason, 'This thing is done of me,' 2 Chron. 11:4. The smart of that rebellion was from God, the sin of Jeroboam's rebellion was his own. God wills that as Rehoboam's punishment, which he hates as Jeroboam's wickedness. That conspiring hand moved from God, it moved conspiringly from Satan. When the brethren sold Joseph, and their posterity killed Jesus, neither did other than God purposed; neither meant to fulfil God's purpose</w:t>
      </w:r>
      <w:r>
        <w:rPr>
          <w:spacing w:val="7"/>
        </w:rPr>
        <w:t xml:space="preserve"> </w:t>
      </w:r>
      <w:r>
        <w:t>in</w:t>
      </w:r>
      <w:r>
        <w:rPr>
          <w:spacing w:val="7"/>
        </w:rPr>
        <w:t xml:space="preserve"> </w:t>
      </w:r>
      <w:r>
        <w:t>it.</w:t>
      </w:r>
      <w:r>
        <w:rPr>
          <w:spacing w:val="7"/>
        </w:rPr>
        <w:t xml:space="preserve"> </w:t>
      </w:r>
      <w:r>
        <w:t>There</w:t>
      </w:r>
      <w:r>
        <w:rPr>
          <w:spacing w:val="7"/>
        </w:rPr>
        <w:t xml:space="preserve"> </w:t>
      </w:r>
      <w:r>
        <w:t>is</w:t>
      </w:r>
      <w:r>
        <w:rPr>
          <w:spacing w:val="7"/>
        </w:rPr>
        <w:t xml:space="preserve"> </w:t>
      </w:r>
      <w:r>
        <w:t>a</w:t>
      </w:r>
      <w:r>
        <w:rPr>
          <w:spacing w:val="7"/>
        </w:rPr>
        <w:t xml:space="preserve"> </w:t>
      </w:r>
      <w:r>
        <w:t>difference</w:t>
      </w:r>
      <w:r>
        <w:rPr>
          <w:spacing w:val="7"/>
        </w:rPr>
        <w:t xml:space="preserve"> </w:t>
      </w:r>
      <w:r>
        <w:t>to</w:t>
      </w:r>
      <w:r>
        <w:rPr>
          <w:spacing w:val="7"/>
        </w:rPr>
        <w:t xml:space="preserve"> </w:t>
      </w:r>
      <w:r>
        <w:t>be</w:t>
      </w:r>
      <w:r>
        <w:rPr>
          <w:spacing w:val="7"/>
        </w:rPr>
        <w:t xml:space="preserve"> </w:t>
      </w:r>
      <w:r>
        <w:t>put</w:t>
      </w:r>
      <w:r>
        <w:rPr>
          <w:spacing w:val="7"/>
        </w:rPr>
        <w:t xml:space="preserve"> </w:t>
      </w:r>
      <w:r>
        <w:t>between</w:t>
      </w:r>
      <w:r>
        <w:rPr>
          <w:spacing w:val="7"/>
        </w:rPr>
        <w:t xml:space="preserve"> </w:t>
      </w:r>
      <w:r>
        <w:t>the</w:t>
      </w:r>
      <w:r>
        <w:rPr>
          <w:spacing w:val="7"/>
        </w:rPr>
        <w:t xml:space="preserve"> </w:t>
      </w:r>
      <w:r>
        <w:t>evil</w:t>
      </w:r>
      <w:r>
        <w:rPr>
          <w:spacing w:val="7"/>
        </w:rPr>
        <w:t xml:space="preserve"> </w:t>
      </w:r>
      <w:r>
        <w:t>work</w:t>
      </w:r>
      <w:r>
        <w:rPr>
          <w:spacing w:val="7"/>
        </w:rPr>
        <w:t xml:space="preserve"> </w:t>
      </w:r>
      <w:r>
        <w:rPr>
          <w:spacing w:val="-5"/>
        </w:rPr>
        <w:t>of</w:t>
      </w:r>
    </w:p>
    <w:p w14:paraId="742F0200">
      <w:pPr>
        <w:pStyle w:val="4"/>
        <w:spacing w:after="0" w:line="254" w:lineRule="auto"/>
        <w:sectPr>
          <w:pgSz w:w="12240" w:h="15840"/>
          <w:pgMar w:top="1360" w:right="1440" w:bottom="280" w:left="1440" w:header="720" w:footer="720" w:gutter="0"/>
          <w:cols w:space="720" w:num="1"/>
        </w:sectPr>
      </w:pPr>
    </w:p>
    <w:p w14:paraId="128D960D">
      <w:pPr>
        <w:pStyle w:val="4"/>
        <w:spacing w:line="254" w:lineRule="auto"/>
      </w:pPr>
      <w:r>
        <w:t>man, and the good work of God in it. A malefactor is condemned, sentenced to die; the executioner owes him a grudge, useth him hardly, by increasing his tortures, or prolonging his pains; the judge and executioner do both one and the same work; yet is it in the judge upright justice, in the executioner no less than murder. God so useth evil instruments, that he is free from the evil of the instruments. When he useth good instruments, men or angels, he works by them, and in them, guiding them by his Spirit, that they shall will what he willeth.</w:t>
      </w:r>
      <w:r>
        <w:rPr>
          <w:spacing w:val="-2"/>
        </w:rPr>
        <w:t xml:space="preserve"> </w:t>
      </w:r>
      <w:r>
        <w:t>When</w:t>
      </w:r>
      <w:r>
        <w:rPr>
          <w:spacing w:val="-2"/>
        </w:rPr>
        <w:t xml:space="preserve"> </w:t>
      </w:r>
      <w:r>
        <w:t>he</w:t>
      </w:r>
      <w:r>
        <w:rPr>
          <w:spacing w:val="-2"/>
        </w:rPr>
        <w:t xml:space="preserve"> </w:t>
      </w:r>
      <w:r>
        <w:t>useth</w:t>
      </w:r>
      <w:r>
        <w:rPr>
          <w:spacing w:val="-2"/>
        </w:rPr>
        <w:t xml:space="preserve"> </w:t>
      </w:r>
      <w:r>
        <w:t>evil,</w:t>
      </w:r>
      <w:r>
        <w:rPr>
          <w:spacing w:val="-2"/>
        </w:rPr>
        <w:t xml:space="preserve"> </w:t>
      </w:r>
      <w:r>
        <w:t>he</w:t>
      </w:r>
      <w:r>
        <w:rPr>
          <w:spacing w:val="-2"/>
        </w:rPr>
        <w:t xml:space="preserve"> </w:t>
      </w:r>
      <w:r>
        <w:t>only</w:t>
      </w:r>
      <w:r>
        <w:rPr>
          <w:spacing w:val="-2"/>
        </w:rPr>
        <w:t xml:space="preserve"> </w:t>
      </w:r>
      <w:r>
        <w:t>works</w:t>
      </w:r>
      <w:r>
        <w:rPr>
          <w:spacing w:val="-2"/>
        </w:rPr>
        <w:t xml:space="preserve"> </w:t>
      </w:r>
      <w:r>
        <w:t>by</w:t>
      </w:r>
      <w:r>
        <w:rPr>
          <w:spacing w:val="-2"/>
        </w:rPr>
        <w:t xml:space="preserve"> </w:t>
      </w:r>
      <w:r>
        <w:t>them,</w:t>
      </w:r>
      <w:r>
        <w:rPr>
          <w:spacing w:val="-2"/>
        </w:rPr>
        <w:t xml:space="preserve"> </w:t>
      </w:r>
      <w:r>
        <w:t>not</w:t>
      </w:r>
      <w:r>
        <w:rPr>
          <w:spacing w:val="-2"/>
        </w:rPr>
        <w:t xml:space="preserve"> </w:t>
      </w:r>
      <w:r>
        <w:t>in</w:t>
      </w:r>
      <w:r>
        <w:rPr>
          <w:spacing w:val="-2"/>
        </w:rPr>
        <w:t xml:space="preserve"> </w:t>
      </w:r>
      <w:r>
        <w:t>them;</w:t>
      </w:r>
      <w:r>
        <w:rPr>
          <w:spacing w:val="-2"/>
        </w:rPr>
        <w:t xml:space="preserve"> </w:t>
      </w:r>
      <w:r>
        <w:t>they shall do what he determines, yet are left to do as their own</w:t>
      </w:r>
      <w:r>
        <w:rPr>
          <w:spacing w:val="40"/>
        </w:rPr>
        <w:t xml:space="preserve"> </w:t>
      </w:r>
      <w:r>
        <w:t>corruption suggests. Secondly, Therefore his second action in the government of sin, consists in repressing and disposing it. He restrains men, that they shall not do what evil they would, and disposeth it to the good which they would not.</w:t>
      </w:r>
    </w:p>
    <w:p w14:paraId="3C41D827">
      <w:pPr>
        <w:pStyle w:val="4"/>
        <w:spacing w:before="281" w:line="254" w:lineRule="auto"/>
        <w:ind w:right="99"/>
      </w:pPr>
      <w:r>
        <w:t>For the evil of punishment, it is but the execution of his justice, 1 Kings 22:22; Amos 3:6: evil it may be to the sufferer, is good in the inflicter. Thus he is said to blind the eyes, and to harden the heart, Exod. 7:13; Isa. 19:14; Rom. 1:28; and so must all such places be understood, 2 Thess. 2:11.</w:t>
      </w:r>
    </w:p>
    <w:p w14:paraId="5C84B008">
      <w:pPr>
        <w:pStyle w:val="4"/>
        <w:spacing w:before="293" w:line="254" w:lineRule="auto"/>
        <w:ind w:right="99"/>
      </w:pPr>
      <w:r>
        <w:t>In respect of good, which be the natures and substances of all creatures, even of the devils, the quantities, qualities, motions, actions, inclinations, simply considered in themselves, are good. There is a natural good, which God created for our use, and a moral good, which he ordained for our practice. Now, these he governs sustinendo,</w:t>
      </w:r>
      <w:r>
        <w:rPr>
          <w:spacing w:val="-1"/>
        </w:rPr>
        <w:t xml:space="preserve"> </w:t>
      </w:r>
      <w:r>
        <w:t>that</w:t>
      </w:r>
      <w:r>
        <w:rPr>
          <w:spacing w:val="-1"/>
        </w:rPr>
        <w:t xml:space="preserve"> </w:t>
      </w:r>
      <w:r>
        <w:t>they</w:t>
      </w:r>
      <w:r>
        <w:rPr>
          <w:spacing w:val="-1"/>
        </w:rPr>
        <w:t xml:space="preserve"> </w:t>
      </w:r>
      <w:r>
        <w:t>decay</w:t>
      </w:r>
      <w:r>
        <w:rPr>
          <w:spacing w:val="-1"/>
        </w:rPr>
        <w:t xml:space="preserve"> </w:t>
      </w:r>
      <w:r>
        <w:t>not,</w:t>
      </w:r>
      <w:r>
        <w:rPr>
          <w:spacing w:val="-1"/>
        </w:rPr>
        <w:t xml:space="preserve"> </w:t>
      </w:r>
      <w:r>
        <w:t>and</w:t>
      </w:r>
      <w:r>
        <w:rPr>
          <w:spacing w:val="-1"/>
        </w:rPr>
        <w:t xml:space="preserve"> </w:t>
      </w:r>
      <w:r>
        <w:t>promovendo,</w:t>
      </w:r>
      <w:r>
        <w:rPr>
          <w:spacing w:val="-1"/>
        </w:rPr>
        <w:t xml:space="preserve"> </w:t>
      </w:r>
      <w:r>
        <w:t>by</w:t>
      </w:r>
      <w:r>
        <w:rPr>
          <w:spacing w:val="-1"/>
        </w:rPr>
        <w:t xml:space="preserve"> </w:t>
      </w:r>
      <w:r>
        <w:t>driving</w:t>
      </w:r>
      <w:r>
        <w:rPr>
          <w:spacing w:val="-1"/>
        </w:rPr>
        <w:t xml:space="preserve"> </w:t>
      </w:r>
      <w:r>
        <w:t>them</w:t>
      </w:r>
      <w:r>
        <w:rPr>
          <w:spacing w:val="-1"/>
        </w:rPr>
        <w:t xml:space="preserve"> </w:t>
      </w:r>
      <w:r>
        <w:t>to their own particular ends.</w:t>
      </w:r>
    </w:p>
    <w:p w14:paraId="0BA1D2A8">
      <w:pPr>
        <w:pStyle w:val="4"/>
        <w:spacing w:before="291" w:line="254" w:lineRule="auto"/>
      </w:pPr>
      <w:r>
        <w:t>Let us learn here in what awful reverence to hold the divine providence, which makes that is good to be good to us, and keeps what is evil from us. Therefore we pray, Libera nos a malo; à malo homine, à malo dæmone, from evil men, from evil spirits, from evil works, from our own evil selves. The devil is like a Saul, bent with a javelin against us: wicked men like Shimei, gnashing their teeth at</w:t>
      </w:r>
      <w:r>
        <w:rPr>
          <w:spacing w:val="40"/>
        </w:rPr>
        <w:t xml:space="preserve"> </w:t>
      </w:r>
      <w:r>
        <w:t>us,</w:t>
      </w:r>
      <w:r>
        <w:rPr>
          <w:spacing w:val="6"/>
        </w:rPr>
        <w:t xml:space="preserve"> </w:t>
      </w:r>
      <w:r>
        <w:t>desirous</w:t>
      </w:r>
      <w:r>
        <w:rPr>
          <w:spacing w:val="6"/>
        </w:rPr>
        <w:t xml:space="preserve"> </w:t>
      </w:r>
      <w:r>
        <w:t>to</w:t>
      </w:r>
      <w:r>
        <w:rPr>
          <w:spacing w:val="6"/>
        </w:rPr>
        <w:t xml:space="preserve"> </w:t>
      </w:r>
      <w:r>
        <w:t>crush</w:t>
      </w:r>
      <w:r>
        <w:rPr>
          <w:spacing w:val="6"/>
        </w:rPr>
        <w:t xml:space="preserve"> </w:t>
      </w:r>
      <w:r>
        <w:t>our</w:t>
      </w:r>
      <w:r>
        <w:rPr>
          <w:spacing w:val="6"/>
        </w:rPr>
        <w:t xml:space="preserve"> </w:t>
      </w:r>
      <w:r>
        <w:t>bones.</w:t>
      </w:r>
      <w:r>
        <w:rPr>
          <w:spacing w:val="6"/>
        </w:rPr>
        <w:t xml:space="preserve"> </w:t>
      </w:r>
      <w:r>
        <w:t>We</w:t>
      </w:r>
      <w:r>
        <w:rPr>
          <w:spacing w:val="6"/>
        </w:rPr>
        <w:t xml:space="preserve"> </w:t>
      </w:r>
      <w:r>
        <w:t>have</w:t>
      </w:r>
      <w:r>
        <w:rPr>
          <w:spacing w:val="6"/>
        </w:rPr>
        <w:t xml:space="preserve"> </w:t>
      </w:r>
      <w:r>
        <w:t>Absaloms</w:t>
      </w:r>
      <w:r>
        <w:rPr>
          <w:spacing w:val="6"/>
        </w:rPr>
        <w:t xml:space="preserve"> </w:t>
      </w:r>
      <w:r>
        <w:t>and</w:t>
      </w:r>
      <w:r>
        <w:rPr>
          <w:spacing w:val="6"/>
        </w:rPr>
        <w:t xml:space="preserve"> </w:t>
      </w:r>
      <w:r>
        <w:rPr>
          <w:spacing w:val="-2"/>
        </w:rPr>
        <w:t>Ahithophels,</w:t>
      </w:r>
    </w:p>
    <w:p w14:paraId="3296FEDF">
      <w:pPr>
        <w:pStyle w:val="4"/>
        <w:spacing w:after="0" w:line="254" w:lineRule="auto"/>
        <w:sectPr>
          <w:pgSz w:w="12240" w:h="15840"/>
          <w:pgMar w:top="1360" w:right="1440" w:bottom="280" w:left="1440" w:header="720" w:footer="720" w:gutter="0"/>
          <w:cols w:space="720" w:num="1"/>
        </w:sectPr>
      </w:pPr>
    </w:p>
    <w:p w14:paraId="7E9AFC70">
      <w:pPr>
        <w:pStyle w:val="4"/>
        <w:spacing w:line="254" w:lineRule="auto"/>
        <w:ind w:right="97"/>
      </w:pPr>
      <w:r>
        <w:t>affections</w:t>
      </w:r>
      <w:r>
        <w:rPr>
          <w:spacing w:val="-4"/>
        </w:rPr>
        <w:t xml:space="preserve"> </w:t>
      </w:r>
      <w:r>
        <w:t>and</w:t>
      </w:r>
      <w:r>
        <w:rPr>
          <w:spacing w:val="-4"/>
        </w:rPr>
        <w:t xml:space="preserve"> </w:t>
      </w:r>
      <w:r>
        <w:t>opinions,</w:t>
      </w:r>
      <w:r>
        <w:rPr>
          <w:spacing w:val="-4"/>
        </w:rPr>
        <w:t xml:space="preserve"> </w:t>
      </w:r>
      <w:r>
        <w:t>the</w:t>
      </w:r>
      <w:r>
        <w:rPr>
          <w:spacing w:val="-4"/>
        </w:rPr>
        <w:t xml:space="preserve"> </w:t>
      </w:r>
      <w:r>
        <w:t>children</w:t>
      </w:r>
      <w:r>
        <w:rPr>
          <w:spacing w:val="-4"/>
        </w:rPr>
        <w:t xml:space="preserve"> </w:t>
      </w:r>
      <w:r>
        <w:t>of</w:t>
      </w:r>
      <w:r>
        <w:rPr>
          <w:spacing w:val="-4"/>
        </w:rPr>
        <w:t xml:space="preserve"> </w:t>
      </w:r>
      <w:r>
        <w:t>our</w:t>
      </w:r>
      <w:r>
        <w:rPr>
          <w:spacing w:val="-4"/>
        </w:rPr>
        <w:t xml:space="preserve"> </w:t>
      </w:r>
      <w:r>
        <w:t>own</w:t>
      </w:r>
      <w:r>
        <w:rPr>
          <w:spacing w:val="-4"/>
        </w:rPr>
        <w:t xml:space="preserve"> </w:t>
      </w:r>
      <w:r>
        <w:t>bosoms,</w:t>
      </w:r>
      <w:r>
        <w:rPr>
          <w:spacing w:val="-4"/>
        </w:rPr>
        <w:t xml:space="preserve"> </w:t>
      </w:r>
      <w:r>
        <w:t>and</w:t>
      </w:r>
      <w:r>
        <w:rPr>
          <w:spacing w:val="-4"/>
        </w:rPr>
        <w:t xml:space="preserve"> </w:t>
      </w:r>
      <w:r>
        <w:t>counsel of our own brains; all conspire against us feeble Davids, yet the Lord delivers us from them all. 'They compass us like bees,' Ps. 118:12. Many are the evils we see and fear not, many we fear and see not, many we both see and fear, many we neither see nor fear. He whose eye of providence never sleeps, whose hand of governance never rests, doth still defend us. Satan is such a malicious and potent evil that, let God give him but leave, he would destroy us in a moment; the world would sink us in the inundation of sin. Our own hearts are false to ourselves; and we need no worse an enemy than that we cherish within us. Still this gracious providence delivers us.</w:t>
      </w:r>
    </w:p>
    <w:p w14:paraId="019A7493">
      <w:pPr>
        <w:pStyle w:val="4"/>
        <w:spacing w:before="285" w:line="254" w:lineRule="auto"/>
        <w:ind w:right="99"/>
      </w:pPr>
      <w:r>
        <w:t xml:space="preserve">The kinds of this divine providence are two—general and special. General is that which extends itself to the whole word, and all things in it, indifferently, even to the reprobate angels. By this he maintains the order which he first did set in nature, preserving the life, being, substance of all. The qualities and virtues placed in the sun, stars, trees, seeds, herbs, would otherwise lie in them dead and unprofitable. He governs the world per </w:t>
      </w:r>
      <w:r>
        <w:rPr>
          <w:rFonts w:ascii="Microsoft Sans Serif" w:hAnsi="Microsoft Sans Serif"/>
        </w:rPr>
        <w:t>ὀ</w:t>
      </w:r>
      <w:r>
        <w:t>ικονομίαν, as a monarch in his kingdom: κατ</w:t>
      </w:r>
      <w:r>
        <w:rPr>
          <w:rFonts w:ascii="Microsoft Sans Serif" w:hAnsi="Microsoft Sans Serif"/>
        </w:rPr>
        <w:t xml:space="preserve">ʼ </w:t>
      </w:r>
      <w:r>
        <w:t>ε</w:t>
      </w:r>
      <w:r>
        <w:rPr>
          <w:rFonts w:ascii="Microsoft Sans Serif" w:hAnsi="Microsoft Sans Serif"/>
        </w:rPr>
        <w:t>ὐ</w:t>
      </w:r>
      <w:r>
        <w:t>δοκιαν, according to his good pleasure, decreeing them to salvation whom he hath loved, and bringing salvation to them whom he hath decreed. Some add μετ</w:t>
      </w:r>
      <w:r>
        <w:rPr>
          <w:rFonts w:ascii="Microsoft Sans Serif" w:hAnsi="Microsoft Sans Serif"/>
        </w:rPr>
        <w:t xml:space="preserve">ὰ </w:t>
      </w:r>
      <w:r>
        <w:t>συγχώρησιν, by concession, as he grants victories to Turks against Christians, and makes the wicked fortunate. 'All things (are said to) consist in God,' in respect—1. Of ubiquity: he comprehends all</w:t>
      </w:r>
      <w:r>
        <w:rPr>
          <w:spacing w:val="40"/>
        </w:rPr>
        <w:t xml:space="preserve"> </w:t>
      </w:r>
      <w:r>
        <w:t>things, and is comprehended of nothing. The 'nations are but a drop of his bucket,' and time but a drop of his eternity. 2. Of omnipotency: in his power the whole frame stirreth; the heavens could not move without him. 3. Of omniscience: all are within his knowledge, and from it receive their order, as soldiers their directions from their captains. 4. Of decree: because the world did from everlasting hang</w:t>
      </w:r>
      <w:r>
        <w:rPr>
          <w:spacing w:val="40"/>
        </w:rPr>
        <w:t xml:space="preserve"> </w:t>
      </w:r>
      <w:r>
        <w:t>in his foreknowledge and preordination. Thus they consist in him; both for order, all agreeing in one glorious frame; for continuance, that no substance in specie that was at first made ever ceased, and the</w:t>
      </w:r>
      <w:r>
        <w:rPr>
          <w:spacing w:val="35"/>
        </w:rPr>
        <w:t xml:space="preserve"> </w:t>
      </w:r>
      <w:r>
        <w:t>very</w:t>
      </w:r>
      <w:r>
        <w:rPr>
          <w:spacing w:val="35"/>
        </w:rPr>
        <w:t xml:space="preserve"> </w:t>
      </w:r>
      <w:r>
        <w:t>singulars</w:t>
      </w:r>
      <w:r>
        <w:rPr>
          <w:spacing w:val="35"/>
        </w:rPr>
        <w:t xml:space="preserve"> </w:t>
      </w:r>
      <w:r>
        <w:t>of</w:t>
      </w:r>
      <w:r>
        <w:rPr>
          <w:spacing w:val="35"/>
        </w:rPr>
        <w:t xml:space="preserve"> </w:t>
      </w:r>
      <w:r>
        <w:t>every</w:t>
      </w:r>
      <w:r>
        <w:rPr>
          <w:spacing w:val="35"/>
        </w:rPr>
        <w:t xml:space="preserve"> </w:t>
      </w:r>
      <w:r>
        <w:t>sort</w:t>
      </w:r>
      <w:r>
        <w:rPr>
          <w:spacing w:val="35"/>
        </w:rPr>
        <w:t xml:space="preserve"> </w:t>
      </w:r>
      <w:r>
        <w:t>do</w:t>
      </w:r>
      <w:r>
        <w:rPr>
          <w:spacing w:val="35"/>
        </w:rPr>
        <w:t xml:space="preserve"> </w:t>
      </w:r>
      <w:r>
        <w:t>consist</w:t>
      </w:r>
      <w:r>
        <w:rPr>
          <w:spacing w:val="35"/>
        </w:rPr>
        <w:t xml:space="preserve"> </w:t>
      </w:r>
      <w:r>
        <w:t>in</w:t>
      </w:r>
      <w:r>
        <w:rPr>
          <w:spacing w:val="35"/>
        </w:rPr>
        <w:t xml:space="preserve"> </w:t>
      </w:r>
      <w:r>
        <w:t>individuo;</w:t>
      </w:r>
      <w:r>
        <w:rPr>
          <w:spacing w:val="35"/>
        </w:rPr>
        <w:t xml:space="preserve"> </w:t>
      </w:r>
      <w:r>
        <w:t>and</w:t>
      </w:r>
      <w:r>
        <w:rPr>
          <w:spacing w:val="35"/>
        </w:rPr>
        <w:t xml:space="preserve"> </w:t>
      </w:r>
      <w:r>
        <w:t>for</w:t>
      </w:r>
      <w:r>
        <w:rPr>
          <w:spacing w:val="35"/>
        </w:rPr>
        <w:t xml:space="preserve"> </w:t>
      </w:r>
      <w:r>
        <w:rPr>
          <w:spacing w:val="-5"/>
        </w:rPr>
        <w:t>co-</w:t>
      </w:r>
    </w:p>
    <w:p w14:paraId="4D6273DC">
      <w:pPr>
        <w:pStyle w:val="4"/>
        <w:spacing w:after="0" w:line="254" w:lineRule="auto"/>
        <w:sectPr>
          <w:pgSz w:w="12240" w:h="15840"/>
          <w:pgMar w:top="1360" w:right="1440" w:bottom="280" w:left="1440" w:header="720" w:footer="720" w:gutter="0"/>
          <w:cols w:space="720" w:num="1"/>
        </w:sectPr>
      </w:pPr>
    </w:p>
    <w:p w14:paraId="6C8CC3D8">
      <w:pPr>
        <w:pStyle w:val="4"/>
        <w:spacing w:line="254" w:lineRule="auto"/>
        <w:ind w:right="108"/>
      </w:pPr>
      <w:r>
        <w:t>operation, all following his manuduction and rule. Thus, there is no creature that is not beholden to God, for being upholden by God.</w:t>
      </w:r>
    </w:p>
    <w:p w14:paraId="4F4B5AA9">
      <w:pPr>
        <w:pStyle w:val="4"/>
        <w:spacing w:before="297" w:line="254" w:lineRule="auto"/>
        <w:ind w:right="97"/>
      </w:pPr>
      <w:r>
        <w:t>St Paul tells the heathen that he did 'fill their heart with food and gladness,' Acts 14:17. The heart being synecdochically taken for the whole</w:t>
      </w:r>
      <w:r>
        <w:rPr>
          <w:spacing w:val="-2"/>
        </w:rPr>
        <w:t xml:space="preserve"> </w:t>
      </w:r>
      <w:r>
        <w:t>man;</w:t>
      </w:r>
      <w:r>
        <w:rPr>
          <w:spacing w:val="-2"/>
        </w:rPr>
        <w:t xml:space="preserve"> </w:t>
      </w:r>
      <w:r>
        <w:t>for</w:t>
      </w:r>
      <w:r>
        <w:rPr>
          <w:spacing w:val="-2"/>
        </w:rPr>
        <w:t xml:space="preserve"> </w:t>
      </w:r>
      <w:r>
        <w:t>as</w:t>
      </w:r>
      <w:r>
        <w:rPr>
          <w:spacing w:val="-2"/>
        </w:rPr>
        <w:t xml:space="preserve"> </w:t>
      </w:r>
      <w:r>
        <w:t>food</w:t>
      </w:r>
      <w:r>
        <w:rPr>
          <w:spacing w:val="-2"/>
        </w:rPr>
        <w:t xml:space="preserve"> </w:t>
      </w:r>
      <w:r>
        <w:t>is</w:t>
      </w:r>
      <w:r>
        <w:rPr>
          <w:spacing w:val="-2"/>
        </w:rPr>
        <w:t xml:space="preserve"> </w:t>
      </w:r>
      <w:r>
        <w:t>the</w:t>
      </w:r>
      <w:r>
        <w:rPr>
          <w:spacing w:val="-2"/>
        </w:rPr>
        <w:t xml:space="preserve"> </w:t>
      </w:r>
      <w:r>
        <w:t>principal</w:t>
      </w:r>
      <w:r>
        <w:rPr>
          <w:spacing w:val="-2"/>
        </w:rPr>
        <w:t xml:space="preserve"> </w:t>
      </w:r>
      <w:r>
        <w:t>staff</w:t>
      </w:r>
      <w:r>
        <w:rPr>
          <w:spacing w:val="-2"/>
        </w:rPr>
        <w:t xml:space="preserve"> </w:t>
      </w:r>
      <w:r>
        <w:t>of</w:t>
      </w:r>
      <w:r>
        <w:rPr>
          <w:spacing w:val="-2"/>
        </w:rPr>
        <w:t xml:space="preserve"> </w:t>
      </w:r>
      <w:r>
        <w:t>life,</w:t>
      </w:r>
      <w:r>
        <w:rPr>
          <w:spacing w:val="-2"/>
        </w:rPr>
        <w:t xml:space="preserve"> </w:t>
      </w:r>
      <w:r>
        <w:t>so</w:t>
      </w:r>
      <w:r>
        <w:rPr>
          <w:spacing w:val="-2"/>
        </w:rPr>
        <w:t xml:space="preserve"> </w:t>
      </w:r>
      <w:r>
        <w:t>the</w:t>
      </w:r>
      <w:r>
        <w:rPr>
          <w:spacing w:val="-2"/>
        </w:rPr>
        <w:t xml:space="preserve"> </w:t>
      </w:r>
      <w:r>
        <w:t>heart</w:t>
      </w:r>
      <w:r>
        <w:rPr>
          <w:spacing w:val="-2"/>
        </w:rPr>
        <w:t xml:space="preserve"> </w:t>
      </w:r>
      <w:r>
        <w:t>hath</w:t>
      </w:r>
      <w:r>
        <w:rPr>
          <w:spacing w:val="-2"/>
        </w:rPr>
        <w:t xml:space="preserve"> </w:t>
      </w:r>
      <w:r>
        <w:t>a principal operation in our food. Not but that a gentile may want food sometimes, when as even an apostle was 'in hunger,' 2 Cor. 11:27,</w:t>
      </w:r>
      <w:r>
        <w:rPr>
          <w:spacing w:val="40"/>
        </w:rPr>
        <w:t xml:space="preserve"> </w:t>
      </w:r>
      <w:r>
        <w:t>and a patriarch driven to change his dwelling for famine, Gen. 12:10. This filling is (not according to the insatiate desire of lust) sufficient to satisfy nature, not to content humour; not what man's folly may expetere, require, but what God's wisdom sees expedire, convenient. But his hand is open to all. Reprobates that hate him fare the better for him, by his gifts. Their eyes stand out with fatness, that set their mouths against heaven. Many think of their wealth, as they say of venison, so they have it, they never inquire unde, from whence it comes. But albeit thou mayest con the devil thanks for the manner of getting thy riches, yet thou art indebted to God for the substance itself. And thou that wouldst not pay God thy service for the substance, must pay Satan thy soul for the circumstance, like him that will hire his house of one, and pay his rent to another. Acknowledge his goodness, or thou shalt feel his justice.</w:t>
      </w:r>
    </w:p>
    <w:p w14:paraId="2EB18B50">
      <w:pPr>
        <w:pStyle w:val="4"/>
        <w:spacing w:before="275" w:line="254" w:lineRule="auto"/>
      </w:pPr>
      <w:r>
        <w:t>His special providence is that whereby he governs and blesseth his church, gathering them by his gospel, guiding them by his grace, and preserving them by his mighty power unto salvation, Isa. 43:1, 2.</w:t>
      </w:r>
      <w:r>
        <w:rPr>
          <w:spacing w:val="40"/>
        </w:rPr>
        <w:t xml:space="preserve"> </w:t>
      </w:r>
      <w:r>
        <w:t>This doth not only wrap them up under the general blessing of his protection, but enlivens them with the Spirit of his special operation. It doth not only respect them as men, but as Christians; not only as them in whom his image was once created, but as men in whom this image is again renewed. His general providence communicates good to all, that in him they 'live, move, and have their being.' His special to his children, gives them the life of comfort, the motion of grace, the being of happiness. Others have the blessedness of life, these</w:t>
      </w:r>
      <w:r>
        <w:rPr>
          <w:spacing w:val="40"/>
        </w:rPr>
        <w:t xml:space="preserve"> </w:t>
      </w:r>
      <w:r>
        <w:t>have the life of blessedness. He often fills others' bones with marrow, their</w:t>
      </w:r>
      <w:r>
        <w:rPr>
          <w:spacing w:val="19"/>
        </w:rPr>
        <w:t xml:space="preserve"> </w:t>
      </w:r>
      <w:r>
        <w:t>barns</w:t>
      </w:r>
      <w:r>
        <w:rPr>
          <w:spacing w:val="19"/>
        </w:rPr>
        <w:t xml:space="preserve"> </w:t>
      </w:r>
      <w:r>
        <w:t>with</w:t>
      </w:r>
      <w:r>
        <w:rPr>
          <w:spacing w:val="19"/>
        </w:rPr>
        <w:t xml:space="preserve"> </w:t>
      </w:r>
      <w:r>
        <w:t>com,</w:t>
      </w:r>
      <w:r>
        <w:rPr>
          <w:spacing w:val="19"/>
        </w:rPr>
        <w:t xml:space="preserve"> </w:t>
      </w:r>
      <w:r>
        <w:t>their</w:t>
      </w:r>
      <w:r>
        <w:rPr>
          <w:spacing w:val="19"/>
        </w:rPr>
        <w:t xml:space="preserve"> </w:t>
      </w:r>
      <w:r>
        <w:t>purses</w:t>
      </w:r>
      <w:r>
        <w:rPr>
          <w:spacing w:val="19"/>
        </w:rPr>
        <w:t xml:space="preserve"> </w:t>
      </w:r>
      <w:r>
        <w:t>with</w:t>
      </w:r>
      <w:r>
        <w:rPr>
          <w:spacing w:val="19"/>
        </w:rPr>
        <w:t xml:space="preserve"> </w:t>
      </w:r>
      <w:r>
        <w:t>money,</w:t>
      </w:r>
      <w:r>
        <w:rPr>
          <w:spacing w:val="19"/>
        </w:rPr>
        <w:t xml:space="preserve"> </w:t>
      </w:r>
      <w:r>
        <w:t>their</w:t>
      </w:r>
      <w:r>
        <w:rPr>
          <w:spacing w:val="19"/>
        </w:rPr>
        <w:t xml:space="preserve"> </w:t>
      </w:r>
      <w:r>
        <w:t>bellies</w:t>
      </w:r>
      <w:r>
        <w:rPr>
          <w:spacing w:val="19"/>
        </w:rPr>
        <w:t xml:space="preserve"> </w:t>
      </w:r>
      <w:r>
        <w:t>with</w:t>
      </w:r>
      <w:r>
        <w:rPr>
          <w:spacing w:val="19"/>
        </w:rPr>
        <w:t xml:space="preserve"> </w:t>
      </w:r>
      <w:r>
        <w:rPr>
          <w:spacing w:val="-5"/>
        </w:rPr>
        <w:t>his</w:t>
      </w:r>
    </w:p>
    <w:p w14:paraId="47FD5E42">
      <w:pPr>
        <w:pStyle w:val="4"/>
        <w:spacing w:after="0" w:line="254" w:lineRule="auto"/>
        <w:sectPr>
          <w:pgSz w:w="12240" w:h="15840"/>
          <w:pgMar w:top="1360" w:right="1440" w:bottom="280" w:left="1440" w:header="720" w:footer="720" w:gutter="0"/>
          <w:cols w:space="720" w:num="1"/>
        </w:sectPr>
      </w:pPr>
    </w:p>
    <w:p w14:paraId="74A970ED">
      <w:pPr>
        <w:pStyle w:val="4"/>
        <w:spacing w:line="254" w:lineRule="auto"/>
        <w:ind w:right="97"/>
      </w:pPr>
      <w:r>
        <w:t>hidden treasures; but he fills the 'hearts' of his chosen 'with</w:t>
      </w:r>
      <w:r>
        <w:rPr>
          <w:spacing w:val="40"/>
        </w:rPr>
        <w:t xml:space="preserve"> </w:t>
      </w:r>
      <w:r>
        <w:t>gladness.' Ps. 4:7. When a man apprehends a distasteful object, the heart contracts itself, and calls in the spirits which it was wont to send forth, whereupon the outward members tremble, and the face looks pale and wan. But when he conceives a pleasing object, the heart dilates itself, dispersing spirits into the outer parts, to give more scope of delight and enjoyment. Though this providence do such good to the wicked, that their table stands full of delicates, and their cups of wine, Dan. 5:6; yet 'even in laughter the heart is sorrowful, and the end of that mirth is heaviness.' But to the faithful, 'His blessing maketh rich, and he addeth no sorrow with it.'</w:t>
      </w:r>
    </w:p>
    <w:p w14:paraId="05056807">
      <w:pPr>
        <w:pStyle w:val="4"/>
        <w:spacing w:before="285" w:line="254" w:lineRule="auto"/>
        <w:ind w:right="99"/>
      </w:pPr>
      <w:r>
        <w:t>If wealth could give content, why should rich men ever be sad? If honours, why cannot crowns keep our cares? No, man's triangular heart can never be filled with this globular world; but some corner will be empty, still there will be room for more. Only the three persons of the infinite Deity can replenish it with sweet satisfaction, to the utmost capacity of it.</w:t>
      </w:r>
    </w:p>
    <w:p w14:paraId="0E8190C4">
      <w:pPr>
        <w:pStyle w:val="4"/>
        <w:spacing w:before="292" w:line="254" w:lineRule="auto"/>
      </w:pPr>
      <w:r>
        <w:t>This special care of the church is in Jesus Christ, 'in whom consist all things,' Col. 1:17. 1. Because he is that atonement which keeps the world from being dissolved by Adam's fall. 2. Because the comfortable use of all the creatures is recovered to us, by a covenant or patent of mercy in him. 3. Because the respect to him and his church keeps the world up to this day, which being once complete, it should not stand one hour. Thus 'all things are ours, because we are his, and he is God's,' 1 Cor. 3:22. All things: the scriptures for direction, sacraments for confirmation, angels for protection, creatures for sustentation, crosses for correction, death itself for the way to perfection. By what tenure do we hold all? By deed of gift. In whom granted? In Christ. 'Grace, mercy, and peace, from God our Father, and Jesus Christ our Lord,' 1 Tim. 1:2. Ut Deus scit, ut Pater vult, ut Dominus potest, ut noster debet Jesus Salvator in hoc, Christus unctus ad hoc. 'I AM, saith the Lord,' Exod. 3:6; calling himself so, he is the God of all; 'The God of Abraham;' so he is the God</w:t>
      </w:r>
      <w:r>
        <w:rPr>
          <w:spacing w:val="54"/>
        </w:rPr>
        <w:t xml:space="preserve"> </w:t>
      </w:r>
      <w:r>
        <w:t>of</w:t>
      </w:r>
      <w:r>
        <w:rPr>
          <w:spacing w:val="54"/>
        </w:rPr>
        <w:t xml:space="preserve"> </w:t>
      </w:r>
      <w:r>
        <w:t>his</w:t>
      </w:r>
      <w:r>
        <w:rPr>
          <w:spacing w:val="54"/>
        </w:rPr>
        <w:t xml:space="preserve"> </w:t>
      </w:r>
      <w:r>
        <w:t>elect</w:t>
      </w:r>
      <w:r>
        <w:rPr>
          <w:spacing w:val="54"/>
        </w:rPr>
        <w:t xml:space="preserve"> </w:t>
      </w:r>
      <w:r>
        <w:t>in</w:t>
      </w:r>
      <w:r>
        <w:rPr>
          <w:spacing w:val="54"/>
        </w:rPr>
        <w:t xml:space="preserve"> </w:t>
      </w:r>
      <w:r>
        <w:t>Christ:</w:t>
      </w:r>
      <w:r>
        <w:rPr>
          <w:spacing w:val="54"/>
        </w:rPr>
        <w:t xml:space="preserve"> </w:t>
      </w:r>
      <w:r>
        <w:t>'I</w:t>
      </w:r>
      <w:r>
        <w:rPr>
          <w:spacing w:val="54"/>
        </w:rPr>
        <w:t xml:space="preserve"> </w:t>
      </w:r>
      <w:r>
        <w:t>am</w:t>
      </w:r>
      <w:r>
        <w:rPr>
          <w:spacing w:val="54"/>
        </w:rPr>
        <w:t xml:space="preserve"> </w:t>
      </w:r>
      <w:r>
        <w:t>thy</w:t>
      </w:r>
      <w:r>
        <w:rPr>
          <w:spacing w:val="54"/>
        </w:rPr>
        <w:t xml:space="preserve"> </w:t>
      </w:r>
      <w:r>
        <w:t>God,</w:t>
      </w:r>
      <w:r>
        <w:rPr>
          <w:spacing w:val="54"/>
        </w:rPr>
        <w:t xml:space="preserve"> </w:t>
      </w:r>
      <w:r>
        <w:t>O</w:t>
      </w:r>
      <w:r>
        <w:rPr>
          <w:spacing w:val="54"/>
        </w:rPr>
        <w:t xml:space="preserve"> </w:t>
      </w:r>
      <w:r>
        <w:t>Israel!'</w:t>
      </w:r>
      <w:r>
        <w:rPr>
          <w:spacing w:val="54"/>
        </w:rPr>
        <w:t xml:space="preserve"> </w:t>
      </w:r>
      <w:r>
        <w:t>Our</w:t>
      </w:r>
      <w:r>
        <w:rPr>
          <w:spacing w:val="54"/>
        </w:rPr>
        <w:t xml:space="preserve"> </w:t>
      </w:r>
      <w:r>
        <w:t>God.</w:t>
      </w:r>
      <w:r>
        <w:rPr>
          <w:spacing w:val="54"/>
        </w:rPr>
        <w:t xml:space="preserve"> </w:t>
      </w:r>
      <w:r>
        <w:rPr>
          <w:spacing w:val="-4"/>
        </w:rPr>
        <w:t>(1.)</w:t>
      </w:r>
    </w:p>
    <w:p w14:paraId="590D1BE0">
      <w:pPr>
        <w:pStyle w:val="4"/>
        <w:spacing w:after="0" w:line="254" w:lineRule="auto"/>
        <w:sectPr>
          <w:pgSz w:w="12240" w:h="15840"/>
          <w:pgMar w:top="1360" w:right="1440" w:bottom="280" w:left="1440" w:header="720" w:footer="720" w:gutter="0"/>
          <w:cols w:space="720" w:num="1"/>
        </w:sectPr>
      </w:pPr>
    </w:p>
    <w:p w14:paraId="0EAF2FEC">
      <w:pPr>
        <w:pStyle w:val="4"/>
        <w:spacing w:line="254" w:lineRule="auto"/>
        <w:ind w:right="97"/>
      </w:pPr>
      <w:r>
        <w:t>Ours, ob specialem cultum, we serve him. (2.) Ours, ob specialem curam, he preserves us. (3.) Ours, ob specialem mercedem, he will give us his own inheritance. Benjamin's mess exceeds the rest, Gen. 43:34. All Jehoshaphat's children have fair legacies; Jehoram goes away with the kingdom, 2 Chron. 21:3. These God calls his jewels, Mal. 3:17; other be but his ordinary vessels, these be his jewels. He gives common persons enough to make them happy for this world;</w:t>
      </w:r>
      <w:r>
        <w:rPr>
          <w:spacing w:val="40"/>
        </w:rPr>
        <w:t xml:space="preserve"> </w:t>
      </w:r>
      <w:r>
        <w:t>he enricheth his children with the blessings of the world to come.</w:t>
      </w:r>
    </w:p>
    <w:p w14:paraId="2F8785A5">
      <w:pPr>
        <w:pStyle w:val="9"/>
        <w:numPr>
          <w:ilvl w:val="0"/>
          <w:numId w:val="97"/>
        </w:numPr>
        <w:tabs>
          <w:tab w:val="left" w:pos="459"/>
        </w:tabs>
        <w:spacing w:before="289" w:after="0" w:line="254" w:lineRule="auto"/>
        <w:ind w:left="99" w:right="97" w:firstLine="0"/>
        <w:jc w:val="both"/>
        <w:rPr>
          <w:sz w:val="30"/>
        </w:rPr>
      </w:pPr>
      <w:r>
        <w:rPr>
          <w:sz w:val="30"/>
        </w:rPr>
        <w:t>Seeing this eye of providence is everywhere, and no work, no thought is hid from it, let us walk as in his presence. If the king had an eye to see every act, an ear to hear every word in his kingdoms, durst the Seminary whisper treason, or the mutinous incense rebellion? Adultery dares not abuse the wife in sight of the husband, though</w:t>
      </w:r>
      <w:r>
        <w:rPr>
          <w:spacing w:val="-2"/>
          <w:sz w:val="30"/>
        </w:rPr>
        <w:t xml:space="preserve"> </w:t>
      </w:r>
      <w:r>
        <w:rPr>
          <w:sz w:val="30"/>
        </w:rPr>
        <w:t>he</w:t>
      </w:r>
      <w:r>
        <w:rPr>
          <w:spacing w:val="-2"/>
          <w:sz w:val="30"/>
        </w:rPr>
        <w:t xml:space="preserve"> </w:t>
      </w:r>
      <w:r>
        <w:rPr>
          <w:sz w:val="30"/>
        </w:rPr>
        <w:t>doth</w:t>
      </w:r>
      <w:r>
        <w:rPr>
          <w:spacing w:val="-2"/>
          <w:sz w:val="30"/>
        </w:rPr>
        <w:t xml:space="preserve"> </w:t>
      </w:r>
      <w:r>
        <w:rPr>
          <w:sz w:val="30"/>
        </w:rPr>
        <w:t>often</w:t>
      </w:r>
      <w:r>
        <w:rPr>
          <w:spacing w:val="-2"/>
          <w:sz w:val="30"/>
        </w:rPr>
        <w:t xml:space="preserve"> </w:t>
      </w:r>
      <w:r>
        <w:rPr>
          <w:sz w:val="30"/>
        </w:rPr>
        <w:t>in</w:t>
      </w:r>
      <w:r>
        <w:rPr>
          <w:spacing w:val="-2"/>
          <w:sz w:val="30"/>
        </w:rPr>
        <w:t xml:space="preserve"> </w:t>
      </w:r>
      <w:r>
        <w:rPr>
          <w:sz w:val="30"/>
        </w:rPr>
        <w:t>spite</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husband.</w:t>
      </w:r>
      <w:r>
        <w:rPr>
          <w:spacing w:val="-2"/>
          <w:sz w:val="30"/>
        </w:rPr>
        <w:t xml:space="preserve"> </w:t>
      </w:r>
      <w:r>
        <w:rPr>
          <w:sz w:val="30"/>
        </w:rPr>
        <w:t>'Will</w:t>
      </w:r>
      <w:r>
        <w:rPr>
          <w:spacing w:val="-2"/>
          <w:sz w:val="30"/>
        </w:rPr>
        <w:t xml:space="preserve"> </w:t>
      </w:r>
      <w:r>
        <w:rPr>
          <w:sz w:val="30"/>
        </w:rPr>
        <w:t>he</w:t>
      </w:r>
      <w:r>
        <w:rPr>
          <w:spacing w:val="-2"/>
          <w:sz w:val="30"/>
        </w:rPr>
        <w:t xml:space="preserve"> </w:t>
      </w:r>
      <w:r>
        <w:rPr>
          <w:sz w:val="30"/>
        </w:rPr>
        <w:t>force</w:t>
      </w:r>
      <w:r>
        <w:rPr>
          <w:spacing w:val="-2"/>
          <w:sz w:val="30"/>
        </w:rPr>
        <w:t xml:space="preserve"> </w:t>
      </w:r>
      <w:r>
        <w:rPr>
          <w:sz w:val="30"/>
        </w:rPr>
        <w:t>the</w:t>
      </w:r>
      <w:r>
        <w:rPr>
          <w:spacing w:val="-2"/>
          <w:sz w:val="30"/>
        </w:rPr>
        <w:t xml:space="preserve"> </w:t>
      </w:r>
      <w:r>
        <w:rPr>
          <w:sz w:val="30"/>
        </w:rPr>
        <w:t>queen before</w:t>
      </w:r>
      <w:r>
        <w:rPr>
          <w:spacing w:val="-1"/>
          <w:sz w:val="30"/>
        </w:rPr>
        <w:t xml:space="preserve"> </w:t>
      </w:r>
      <w:r>
        <w:rPr>
          <w:sz w:val="30"/>
        </w:rPr>
        <w:t>my</w:t>
      </w:r>
      <w:r>
        <w:rPr>
          <w:spacing w:val="-1"/>
          <w:sz w:val="30"/>
        </w:rPr>
        <w:t xml:space="preserve"> </w:t>
      </w:r>
      <w:r>
        <w:rPr>
          <w:sz w:val="30"/>
        </w:rPr>
        <w:t>face,'</w:t>
      </w:r>
      <w:r>
        <w:rPr>
          <w:spacing w:val="-1"/>
          <w:sz w:val="30"/>
        </w:rPr>
        <w:t xml:space="preserve"> </w:t>
      </w:r>
      <w:r>
        <w:rPr>
          <w:sz w:val="30"/>
        </w:rPr>
        <w:t>saith</w:t>
      </w:r>
      <w:r>
        <w:rPr>
          <w:spacing w:val="-1"/>
          <w:sz w:val="30"/>
        </w:rPr>
        <w:t xml:space="preserve"> </w:t>
      </w:r>
      <w:r>
        <w:rPr>
          <w:sz w:val="30"/>
        </w:rPr>
        <w:t>Ahasuerus?</w:t>
      </w:r>
      <w:r>
        <w:rPr>
          <w:spacing w:val="-1"/>
          <w:sz w:val="30"/>
        </w:rPr>
        <w:t xml:space="preserve"> </w:t>
      </w:r>
      <w:r>
        <w:rPr>
          <w:sz w:val="30"/>
        </w:rPr>
        <w:t>Esth.</w:t>
      </w:r>
      <w:r>
        <w:rPr>
          <w:spacing w:val="-1"/>
          <w:sz w:val="30"/>
        </w:rPr>
        <w:t xml:space="preserve"> </w:t>
      </w:r>
      <w:r>
        <w:rPr>
          <w:sz w:val="30"/>
        </w:rPr>
        <w:t>7:8.</w:t>
      </w:r>
      <w:r>
        <w:rPr>
          <w:spacing w:val="-1"/>
          <w:sz w:val="30"/>
        </w:rPr>
        <w:t xml:space="preserve"> </w:t>
      </w:r>
      <w:r>
        <w:rPr>
          <w:sz w:val="30"/>
        </w:rPr>
        <w:t>The</w:t>
      </w:r>
      <w:r>
        <w:rPr>
          <w:spacing w:val="-1"/>
          <w:sz w:val="30"/>
        </w:rPr>
        <w:t xml:space="preserve"> </w:t>
      </w:r>
      <w:r>
        <w:rPr>
          <w:sz w:val="30"/>
        </w:rPr>
        <w:t>servant</w:t>
      </w:r>
      <w:r>
        <w:rPr>
          <w:spacing w:val="-1"/>
          <w:sz w:val="30"/>
        </w:rPr>
        <w:t xml:space="preserve"> </w:t>
      </w:r>
      <w:r>
        <w:rPr>
          <w:sz w:val="30"/>
        </w:rPr>
        <w:t>will</w:t>
      </w:r>
      <w:r>
        <w:rPr>
          <w:spacing w:val="-1"/>
          <w:sz w:val="30"/>
        </w:rPr>
        <w:t xml:space="preserve"> </w:t>
      </w:r>
      <w:r>
        <w:rPr>
          <w:sz w:val="30"/>
        </w:rPr>
        <w:t>not</w:t>
      </w:r>
      <w:r>
        <w:rPr>
          <w:spacing w:val="-1"/>
          <w:sz w:val="30"/>
        </w:rPr>
        <w:t xml:space="preserve"> </w:t>
      </w:r>
      <w:r>
        <w:rPr>
          <w:sz w:val="30"/>
        </w:rPr>
        <w:t>steal from his master looking on; yet men rob God to his face. Do we think he sees us not? 'He that made the eye, shall not he see?' Can we put out the eye of knowledge itself? There is nothing so secret and abstracted from men's senses, ut creatoris aut lateat cognitionem,</w:t>
      </w:r>
      <w:r>
        <w:rPr>
          <w:spacing w:val="40"/>
          <w:sz w:val="30"/>
        </w:rPr>
        <w:t xml:space="preserve"> </w:t>
      </w:r>
      <w:r>
        <w:rPr>
          <w:sz w:val="30"/>
        </w:rPr>
        <w:t>aut effugiat potestatem.* He that stands on the bank, sees only the water running by him; but from a high tower, he sees the present stream, the water that is coming on, and that gone by. God on the battlements of heaven beholds all. The sun is the world's eye, yet the interposition of the earth keeps him from seeing us in the night. God sees in the night, the 'darkness and light are all one to him,' Ps. 139:12. But, alas! men live as if this eye was put out; there sits one scorning</w:t>
      </w:r>
      <w:r>
        <w:rPr>
          <w:spacing w:val="-3"/>
          <w:sz w:val="30"/>
        </w:rPr>
        <w:t xml:space="preserve"> </w:t>
      </w:r>
      <w:r>
        <w:rPr>
          <w:sz w:val="30"/>
        </w:rPr>
        <w:t>holy</w:t>
      </w:r>
      <w:r>
        <w:rPr>
          <w:spacing w:val="-3"/>
          <w:sz w:val="30"/>
        </w:rPr>
        <w:t xml:space="preserve"> </w:t>
      </w:r>
      <w:r>
        <w:rPr>
          <w:sz w:val="30"/>
        </w:rPr>
        <w:t>things,</w:t>
      </w:r>
      <w:r>
        <w:rPr>
          <w:spacing w:val="-3"/>
          <w:sz w:val="30"/>
        </w:rPr>
        <w:t xml:space="preserve"> </w:t>
      </w:r>
      <w:r>
        <w:rPr>
          <w:sz w:val="30"/>
        </w:rPr>
        <w:t>in</w:t>
      </w:r>
      <w:r>
        <w:rPr>
          <w:spacing w:val="-3"/>
          <w:sz w:val="30"/>
        </w:rPr>
        <w:t xml:space="preserve"> </w:t>
      </w:r>
      <w:r>
        <w:rPr>
          <w:sz w:val="30"/>
        </w:rPr>
        <w:t>a</w:t>
      </w:r>
      <w:r>
        <w:rPr>
          <w:spacing w:val="-3"/>
          <w:sz w:val="30"/>
        </w:rPr>
        <w:t xml:space="preserve"> </w:t>
      </w:r>
      <w:r>
        <w:rPr>
          <w:sz w:val="30"/>
        </w:rPr>
        <w:t>holy</w:t>
      </w:r>
      <w:r>
        <w:rPr>
          <w:spacing w:val="-3"/>
          <w:sz w:val="30"/>
        </w:rPr>
        <w:t xml:space="preserve"> </w:t>
      </w:r>
      <w:r>
        <w:rPr>
          <w:sz w:val="30"/>
        </w:rPr>
        <w:t>place;</w:t>
      </w:r>
      <w:r>
        <w:rPr>
          <w:spacing w:val="-3"/>
          <w:sz w:val="30"/>
        </w:rPr>
        <w:t xml:space="preserve"> </w:t>
      </w:r>
      <w:r>
        <w:rPr>
          <w:sz w:val="30"/>
        </w:rPr>
        <w:t>another</w:t>
      </w:r>
      <w:r>
        <w:rPr>
          <w:spacing w:val="-3"/>
          <w:sz w:val="30"/>
        </w:rPr>
        <w:t xml:space="preserve"> </w:t>
      </w:r>
      <w:r>
        <w:rPr>
          <w:sz w:val="30"/>
        </w:rPr>
        <w:t>plotting</w:t>
      </w:r>
      <w:r>
        <w:rPr>
          <w:spacing w:val="-3"/>
          <w:sz w:val="30"/>
        </w:rPr>
        <w:t xml:space="preserve"> </w:t>
      </w:r>
      <w:r>
        <w:rPr>
          <w:sz w:val="30"/>
        </w:rPr>
        <w:t>his</w:t>
      </w:r>
      <w:r>
        <w:rPr>
          <w:spacing w:val="-3"/>
          <w:sz w:val="30"/>
        </w:rPr>
        <w:t xml:space="preserve"> </w:t>
      </w:r>
      <w:r>
        <w:rPr>
          <w:sz w:val="30"/>
        </w:rPr>
        <w:t>neighbour's ruin; a thousand sins in a thousand several shapes, projecting to themselves prosperity in their unrighteous courses. But all this while God is forgotten, as if these were not 'to be found sinners,' Gal. 2:17. Though he seems now to connive, yet he will 'judge the secrets of men by Jesus Christ,' Rom. 2:16. Men may by their sins hide God from themselves, they can never hide themselves from God. We are never out of his sight; therefore let him see us so live in grace, that</w:t>
      </w:r>
      <w:r>
        <w:rPr>
          <w:spacing w:val="40"/>
          <w:sz w:val="30"/>
        </w:rPr>
        <w:t xml:space="preserve"> </w:t>
      </w:r>
      <w:r>
        <w:rPr>
          <w:sz w:val="30"/>
        </w:rPr>
        <w:t>we may live to see him in glory.</w:t>
      </w:r>
    </w:p>
    <w:p w14:paraId="27472602">
      <w:pPr>
        <w:pStyle w:val="9"/>
        <w:spacing w:after="0" w:line="254" w:lineRule="auto"/>
        <w:jc w:val="both"/>
        <w:rPr>
          <w:sz w:val="30"/>
        </w:rPr>
        <w:sectPr>
          <w:pgSz w:w="12240" w:h="15840"/>
          <w:pgMar w:top="1360" w:right="1440" w:bottom="280" w:left="1440" w:header="720" w:footer="720" w:gutter="0"/>
          <w:cols w:space="720" w:num="1"/>
        </w:sectPr>
      </w:pPr>
    </w:p>
    <w:p w14:paraId="56E21F41">
      <w:pPr>
        <w:pStyle w:val="9"/>
        <w:numPr>
          <w:ilvl w:val="0"/>
          <w:numId w:val="97"/>
        </w:numPr>
        <w:tabs>
          <w:tab w:val="left" w:pos="458"/>
        </w:tabs>
        <w:spacing w:before="90" w:after="0" w:line="254" w:lineRule="auto"/>
        <w:ind w:left="99" w:right="98" w:firstLine="0"/>
        <w:jc w:val="both"/>
        <w:rPr>
          <w:sz w:val="30"/>
        </w:rPr>
      </w:pPr>
      <w:r>
        <w:rPr>
          <w:sz w:val="30"/>
        </w:rPr>
        <w:t>Let us be patient in all estates, seeing nothing can happen to us</w:t>
      </w:r>
      <w:r>
        <w:rPr>
          <w:spacing w:val="40"/>
          <w:sz w:val="30"/>
        </w:rPr>
        <w:t xml:space="preserve"> </w:t>
      </w:r>
      <w:r>
        <w:rPr>
          <w:sz w:val="30"/>
        </w:rPr>
        <w:t>but by the disposition of this providence. The body is inseparable from the soul during life, yet we see not the soul, but the body only. So we cannot sever God's providence from the act done, yet we see the</w:t>
      </w:r>
      <w:r>
        <w:rPr>
          <w:spacing w:val="-3"/>
          <w:sz w:val="30"/>
        </w:rPr>
        <w:t xml:space="preserve"> </w:t>
      </w:r>
      <w:r>
        <w:rPr>
          <w:sz w:val="30"/>
        </w:rPr>
        <w:t>act</w:t>
      </w:r>
      <w:r>
        <w:rPr>
          <w:spacing w:val="-3"/>
          <w:sz w:val="30"/>
        </w:rPr>
        <w:t xml:space="preserve"> </w:t>
      </w:r>
      <w:r>
        <w:rPr>
          <w:sz w:val="30"/>
        </w:rPr>
        <w:t>more</w:t>
      </w:r>
      <w:r>
        <w:rPr>
          <w:spacing w:val="-3"/>
          <w:sz w:val="30"/>
        </w:rPr>
        <w:t xml:space="preserve"> </w:t>
      </w:r>
      <w:r>
        <w:rPr>
          <w:sz w:val="30"/>
        </w:rPr>
        <w:t>clearly</w:t>
      </w:r>
      <w:r>
        <w:rPr>
          <w:spacing w:val="-3"/>
          <w:sz w:val="30"/>
        </w:rPr>
        <w:t xml:space="preserve"> </w:t>
      </w:r>
      <w:r>
        <w:rPr>
          <w:sz w:val="30"/>
        </w:rPr>
        <w:t>than</w:t>
      </w:r>
      <w:r>
        <w:rPr>
          <w:spacing w:val="-3"/>
          <w:sz w:val="30"/>
        </w:rPr>
        <w:t xml:space="preserve"> </w:t>
      </w:r>
      <w:r>
        <w:rPr>
          <w:sz w:val="30"/>
        </w:rPr>
        <w:t>his</w:t>
      </w:r>
      <w:r>
        <w:rPr>
          <w:spacing w:val="-3"/>
          <w:sz w:val="30"/>
        </w:rPr>
        <w:t xml:space="preserve"> </w:t>
      </w:r>
      <w:r>
        <w:rPr>
          <w:sz w:val="30"/>
        </w:rPr>
        <w:t>providence.</w:t>
      </w:r>
      <w:r>
        <w:rPr>
          <w:spacing w:val="-3"/>
          <w:sz w:val="30"/>
        </w:rPr>
        <w:t xml:space="preserve"> </w:t>
      </w:r>
      <w:r>
        <w:rPr>
          <w:sz w:val="30"/>
        </w:rPr>
        <w:t>Therefore</w:t>
      </w:r>
      <w:r>
        <w:rPr>
          <w:spacing w:val="-3"/>
          <w:sz w:val="30"/>
        </w:rPr>
        <w:t xml:space="preserve"> </w:t>
      </w:r>
      <w:r>
        <w:rPr>
          <w:sz w:val="30"/>
        </w:rPr>
        <w:t>we</w:t>
      </w:r>
      <w:r>
        <w:rPr>
          <w:spacing w:val="-3"/>
          <w:sz w:val="30"/>
        </w:rPr>
        <w:t xml:space="preserve"> </w:t>
      </w:r>
      <w:r>
        <w:rPr>
          <w:sz w:val="30"/>
        </w:rPr>
        <w:t>have</w:t>
      </w:r>
      <w:r>
        <w:rPr>
          <w:spacing w:val="-3"/>
          <w:sz w:val="30"/>
        </w:rPr>
        <w:t xml:space="preserve"> </w:t>
      </w:r>
      <w:r>
        <w:rPr>
          <w:sz w:val="30"/>
        </w:rPr>
        <w:t>two</w:t>
      </w:r>
      <w:r>
        <w:rPr>
          <w:spacing w:val="-3"/>
          <w:sz w:val="30"/>
        </w:rPr>
        <w:t xml:space="preserve"> </w:t>
      </w:r>
      <w:r>
        <w:rPr>
          <w:sz w:val="30"/>
        </w:rPr>
        <w:t>eyes, that if we fasten one upon the visible calamity, we may fix the other on God's invisible mercy. Thou art deprived of thy health, estate, friends, or liberty; I deny not that thou shouldst look on these miseries, and in those sorrowful characters read thy own deserts; but withal, behold the hand that sent them. These be like shavings, to make us smooth and straight; if God pare us to the quick, it is because we should feel it; that so being sensible of the smart, we might amend the fault. If this act of providence can effectuate our patience; then as the stars do shine in the night that be hid all day, so our Christian courage, that lay obscure in the sunshine of prosperity, by the night of affliction shall appear more glorious.</w:t>
      </w:r>
    </w:p>
    <w:p w14:paraId="59366286">
      <w:pPr>
        <w:pStyle w:val="9"/>
        <w:numPr>
          <w:ilvl w:val="0"/>
          <w:numId w:val="97"/>
        </w:numPr>
        <w:tabs>
          <w:tab w:val="left" w:pos="433"/>
        </w:tabs>
        <w:spacing w:before="278" w:after="0" w:line="254" w:lineRule="auto"/>
        <w:ind w:left="99" w:right="97" w:firstLine="0"/>
        <w:jc w:val="both"/>
        <w:rPr>
          <w:sz w:val="30"/>
        </w:rPr>
      </w:pPr>
      <w:r>
        <w:rPr>
          <w:sz w:val="30"/>
        </w:rPr>
        <w:t>Let us believe that God will provide for us; this is a main strength of this article. This was Abraham's faith; Dominus providebit, Gen. 22:8. We desire and have not, because we ask not; we ask and have not, because we believe not. Never man wanted provision that</w:t>
      </w:r>
      <w:r>
        <w:rPr>
          <w:spacing w:val="40"/>
          <w:sz w:val="30"/>
        </w:rPr>
        <w:t xml:space="preserve"> </w:t>
      </w:r>
      <w:r>
        <w:rPr>
          <w:sz w:val="30"/>
        </w:rPr>
        <w:t>trusted in this providence. God lacks neither will, nor skill, nor</w:t>
      </w:r>
      <w:r>
        <w:rPr>
          <w:spacing w:val="40"/>
          <w:sz w:val="30"/>
        </w:rPr>
        <w:t xml:space="preserve"> </w:t>
      </w:r>
      <w:r>
        <w:rPr>
          <w:sz w:val="30"/>
        </w:rPr>
        <w:t>power to help us. We call him 'almighty,' therefore believe that he can; 'our Father,' therefore hope that he will; and that he may never be to seek, we know whither to go to him; 'which art in heaven,' he is always at home. He is called 'Jehovah,' not only because of his independent being, present to all times and places, Of all other</w:t>
      </w:r>
      <w:r>
        <w:rPr>
          <w:spacing w:val="40"/>
          <w:sz w:val="30"/>
        </w:rPr>
        <w:t xml:space="preserve"> </w:t>
      </w:r>
      <w:r>
        <w:rPr>
          <w:sz w:val="30"/>
        </w:rPr>
        <w:t>things we may say, either they were and are not, or they are and were not, or they were and are, but shall not be; but Jehovah is the same for ever. God and Lord have been communicated to some creatures; never Jehovah. But also because of his mercy to his church; a constant care to provide for them. What is made, is mutable; but the Maker is as good, as merciful, as gracious, as ever he was. He will make good all his promises; man promiseth out of his poverty, what he</w:t>
      </w:r>
      <w:r>
        <w:rPr>
          <w:spacing w:val="-3"/>
          <w:sz w:val="30"/>
        </w:rPr>
        <w:t xml:space="preserve"> </w:t>
      </w:r>
      <w:r>
        <w:rPr>
          <w:sz w:val="30"/>
        </w:rPr>
        <w:t>cannot</w:t>
      </w:r>
      <w:r>
        <w:rPr>
          <w:spacing w:val="-3"/>
          <w:sz w:val="30"/>
        </w:rPr>
        <w:t xml:space="preserve"> </w:t>
      </w:r>
      <w:r>
        <w:rPr>
          <w:sz w:val="30"/>
        </w:rPr>
        <w:t>perform;</w:t>
      </w:r>
      <w:r>
        <w:rPr>
          <w:spacing w:val="-3"/>
          <w:sz w:val="30"/>
        </w:rPr>
        <w:t xml:space="preserve"> </w:t>
      </w:r>
      <w:r>
        <w:rPr>
          <w:sz w:val="30"/>
        </w:rPr>
        <w:t>or</w:t>
      </w:r>
      <w:r>
        <w:rPr>
          <w:spacing w:val="-3"/>
          <w:sz w:val="30"/>
        </w:rPr>
        <w:t xml:space="preserve"> </w:t>
      </w:r>
      <w:r>
        <w:rPr>
          <w:sz w:val="30"/>
        </w:rPr>
        <w:t>out</w:t>
      </w:r>
      <w:r>
        <w:rPr>
          <w:spacing w:val="-3"/>
          <w:sz w:val="30"/>
        </w:rPr>
        <w:t xml:space="preserve"> </w:t>
      </w:r>
      <w:r>
        <w:rPr>
          <w:sz w:val="30"/>
        </w:rPr>
        <w:t>of</w:t>
      </w:r>
      <w:r>
        <w:rPr>
          <w:spacing w:val="-3"/>
          <w:sz w:val="30"/>
        </w:rPr>
        <w:t xml:space="preserve"> </w:t>
      </w:r>
      <w:r>
        <w:rPr>
          <w:sz w:val="30"/>
        </w:rPr>
        <w:t>his</w:t>
      </w:r>
      <w:r>
        <w:rPr>
          <w:spacing w:val="-3"/>
          <w:sz w:val="30"/>
        </w:rPr>
        <w:t xml:space="preserve"> </w:t>
      </w:r>
      <w:r>
        <w:rPr>
          <w:sz w:val="30"/>
        </w:rPr>
        <w:t>folly,</w:t>
      </w:r>
      <w:r>
        <w:rPr>
          <w:spacing w:val="-3"/>
          <w:sz w:val="30"/>
        </w:rPr>
        <w:t xml:space="preserve"> </w:t>
      </w:r>
      <w:r>
        <w:rPr>
          <w:sz w:val="30"/>
        </w:rPr>
        <w:t>what</w:t>
      </w:r>
      <w:r>
        <w:rPr>
          <w:spacing w:val="-3"/>
          <w:sz w:val="30"/>
        </w:rPr>
        <w:t xml:space="preserve"> </w:t>
      </w:r>
      <w:r>
        <w:rPr>
          <w:sz w:val="30"/>
        </w:rPr>
        <w:t>he</w:t>
      </w:r>
      <w:r>
        <w:rPr>
          <w:spacing w:val="-3"/>
          <w:sz w:val="30"/>
        </w:rPr>
        <w:t xml:space="preserve"> </w:t>
      </w:r>
      <w:r>
        <w:rPr>
          <w:sz w:val="30"/>
        </w:rPr>
        <w:t>should</w:t>
      </w:r>
      <w:r>
        <w:rPr>
          <w:spacing w:val="-3"/>
          <w:sz w:val="30"/>
        </w:rPr>
        <w:t xml:space="preserve"> </w:t>
      </w:r>
      <w:r>
        <w:rPr>
          <w:sz w:val="30"/>
        </w:rPr>
        <w:t>not</w:t>
      </w:r>
      <w:r>
        <w:rPr>
          <w:spacing w:val="-3"/>
          <w:sz w:val="30"/>
        </w:rPr>
        <w:t xml:space="preserve"> </w:t>
      </w:r>
      <w:r>
        <w:rPr>
          <w:sz w:val="30"/>
        </w:rPr>
        <w:t>perform;</w:t>
      </w:r>
      <w:r>
        <w:rPr>
          <w:spacing w:val="-3"/>
          <w:sz w:val="30"/>
        </w:rPr>
        <w:t xml:space="preserve"> </w:t>
      </w:r>
      <w:r>
        <w:rPr>
          <w:sz w:val="30"/>
        </w:rPr>
        <w:t xml:space="preserve">or out of his falsehood, what he will not perform. God can, for he is </w:t>
      </w:r>
      <w:r>
        <w:rPr>
          <w:spacing w:val="-2"/>
          <w:sz w:val="30"/>
        </w:rPr>
        <w:t>rich;</w:t>
      </w:r>
    </w:p>
    <w:p w14:paraId="4382D676">
      <w:pPr>
        <w:pStyle w:val="9"/>
        <w:spacing w:after="0" w:line="254" w:lineRule="auto"/>
        <w:jc w:val="both"/>
        <w:rPr>
          <w:sz w:val="30"/>
        </w:rPr>
        <w:sectPr>
          <w:pgSz w:w="12240" w:h="15840"/>
          <w:pgMar w:top="1360" w:right="1440" w:bottom="280" w:left="1440" w:header="720" w:footer="720" w:gutter="0"/>
          <w:cols w:space="720" w:num="1"/>
        </w:sectPr>
      </w:pPr>
    </w:p>
    <w:p w14:paraId="29F6C838">
      <w:pPr>
        <w:pStyle w:val="4"/>
        <w:spacing w:line="254" w:lineRule="auto"/>
        <w:ind w:right="97"/>
      </w:pPr>
      <w:r>
        <w:t>knows, for he is wise; will, for he is faithful that hath promised. 'I have set the Lord always before me, therefore I shall not be moved,' Ps. 16:8. When David's soldiers threatened to stone him, 'he comforted himself in God,' 1 Sam. 30:6. Nothing shall dismay us, if we believe. If the challenger be on the left hand to defy us, we have a champion on the right to defend us; if the invader be behind, the protector is before us. When Stephen was fallen under that shower of stones, he saw Christ 'standing at the right hand of God,' Acts 7:55. 'Standing;' often do we read him 'sitting' at the right hand, here 'standing.' In common distress he sits still, and so (as it were with ease) strengthens us; but in this sore conflict, when his enemies were mad with rage, and the first martyr was to encounter death for his name, he stands up, like a champion vowing to revenge his own quarrel. 'Lord, let thy mercy light upon us, as we do put our trust in thee;' 'Lord, in thee have I trusted; let me never be confounded.'</w:t>
      </w:r>
    </w:p>
    <w:p w14:paraId="00E5A244">
      <w:pPr>
        <w:pStyle w:val="4"/>
        <w:spacing w:before="280" w:line="254" w:lineRule="auto"/>
        <w:ind w:right="97"/>
      </w:pPr>
      <w:r>
        <w:t>There be three sorts of men not rectified in their faith concerning God's providence. First, Some will not believe that he will do anything, unless they can cast about how he may conveniently do it; as if he could not cross the sea without making a bridge. Secondly, Some</w:t>
      </w:r>
      <w:r>
        <w:rPr>
          <w:spacing w:val="-1"/>
        </w:rPr>
        <w:t xml:space="preserve"> </w:t>
      </w:r>
      <w:r>
        <w:t>are</w:t>
      </w:r>
      <w:r>
        <w:rPr>
          <w:spacing w:val="-1"/>
        </w:rPr>
        <w:t xml:space="preserve"> </w:t>
      </w:r>
      <w:r>
        <w:t>so</w:t>
      </w:r>
      <w:r>
        <w:rPr>
          <w:spacing w:val="-1"/>
        </w:rPr>
        <w:t xml:space="preserve"> </w:t>
      </w:r>
      <w:r>
        <w:t>supinely</w:t>
      </w:r>
      <w:r>
        <w:rPr>
          <w:spacing w:val="-1"/>
        </w:rPr>
        <w:t xml:space="preserve"> </w:t>
      </w:r>
      <w:r>
        <w:t>dependent</w:t>
      </w:r>
      <w:r>
        <w:rPr>
          <w:spacing w:val="-1"/>
        </w:rPr>
        <w:t xml:space="preserve"> </w:t>
      </w:r>
      <w:r>
        <w:t>on</w:t>
      </w:r>
      <w:r>
        <w:rPr>
          <w:spacing w:val="-1"/>
        </w:rPr>
        <w:t xml:space="preserve"> </w:t>
      </w:r>
      <w:r>
        <w:t>this</w:t>
      </w:r>
      <w:r>
        <w:rPr>
          <w:spacing w:val="-1"/>
        </w:rPr>
        <w:t xml:space="preserve"> </w:t>
      </w:r>
      <w:r>
        <w:t>providence,</w:t>
      </w:r>
      <w:r>
        <w:rPr>
          <w:spacing w:val="-1"/>
        </w:rPr>
        <w:t xml:space="preserve"> </w:t>
      </w:r>
      <w:r>
        <w:t>that</w:t>
      </w:r>
      <w:r>
        <w:rPr>
          <w:spacing w:val="-1"/>
        </w:rPr>
        <w:t xml:space="preserve"> </w:t>
      </w:r>
      <w:r>
        <w:t>they</w:t>
      </w:r>
      <w:r>
        <w:rPr>
          <w:spacing w:val="-1"/>
        </w:rPr>
        <w:t xml:space="preserve"> </w:t>
      </w:r>
      <w:r>
        <w:t>neglect all appointed means, and look to be fed by miracle. Thirdly, Others will not believe that he favours any man's cause, when he affects his person; and so think that people's faith not to be worth the keeping, whom God suffers to be losers by it. The first gives God less than he should have, the next gives him more than he would have; the former, too little; the other, too much; the last give him nothing at</w:t>
      </w:r>
      <w:r>
        <w:rPr>
          <w:spacing w:val="40"/>
        </w:rPr>
        <w:t xml:space="preserve"> </w:t>
      </w:r>
      <w:r>
        <w:t>all. Against those three errors I propose my next three directions.</w:t>
      </w:r>
    </w:p>
    <w:p w14:paraId="69C47DB3">
      <w:pPr>
        <w:pStyle w:val="9"/>
        <w:numPr>
          <w:ilvl w:val="0"/>
          <w:numId w:val="97"/>
        </w:numPr>
        <w:tabs>
          <w:tab w:val="left" w:pos="453"/>
        </w:tabs>
        <w:spacing w:before="284" w:after="0" w:line="254" w:lineRule="auto"/>
        <w:ind w:left="99" w:right="98" w:firstLine="0"/>
        <w:jc w:val="both"/>
        <w:rPr>
          <w:sz w:val="30"/>
        </w:rPr>
      </w:pPr>
      <w:r>
        <w:rPr>
          <w:sz w:val="30"/>
        </w:rPr>
        <w:t>We must not tie the divine providence to means; as if God knew not how to preserve us, because we cannot prescribe him the</w:t>
      </w:r>
      <w:r>
        <w:rPr>
          <w:spacing w:val="40"/>
          <w:sz w:val="30"/>
        </w:rPr>
        <w:t xml:space="preserve"> </w:t>
      </w:r>
      <w:r>
        <w:rPr>
          <w:sz w:val="30"/>
        </w:rPr>
        <w:t>manner. That prince thought, God must needs 'make windows in heaven,' 2 Kings 7:2, and rain bread, or else that prophecy must fail. But as he heard it with his ears, and would not believe it with his heart; so his judgment was to see it with his eyes, and not taste it</w:t>
      </w:r>
      <w:r>
        <w:rPr>
          <w:spacing w:val="40"/>
          <w:sz w:val="30"/>
        </w:rPr>
        <w:t xml:space="preserve"> </w:t>
      </w:r>
      <w:r>
        <w:rPr>
          <w:sz w:val="30"/>
        </w:rPr>
        <w:t>with</w:t>
      </w:r>
      <w:r>
        <w:rPr>
          <w:spacing w:val="12"/>
          <w:sz w:val="30"/>
        </w:rPr>
        <w:t xml:space="preserve"> </w:t>
      </w:r>
      <w:r>
        <w:rPr>
          <w:sz w:val="30"/>
        </w:rPr>
        <w:t>his</w:t>
      </w:r>
      <w:r>
        <w:rPr>
          <w:spacing w:val="12"/>
          <w:sz w:val="30"/>
        </w:rPr>
        <w:t xml:space="preserve"> </w:t>
      </w:r>
      <w:r>
        <w:rPr>
          <w:sz w:val="30"/>
        </w:rPr>
        <w:t>mouth.</w:t>
      </w:r>
      <w:r>
        <w:rPr>
          <w:spacing w:val="12"/>
          <w:sz w:val="30"/>
        </w:rPr>
        <w:t xml:space="preserve"> </w:t>
      </w:r>
      <w:r>
        <w:rPr>
          <w:sz w:val="30"/>
        </w:rPr>
        <w:t>True</w:t>
      </w:r>
      <w:r>
        <w:rPr>
          <w:spacing w:val="12"/>
          <w:sz w:val="30"/>
        </w:rPr>
        <w:t xml:space="preserve"> </w:t>
      </w:r>
      <w:r>
        <w:rPr>
          <w:sz w:val="30"/>
        </w:rPr>
        <w:t>faith</w:t>
      </w:r>
      <w:r>
        <w:rPr>
          <w:spacing w:val="12"/>
          <w:sz w:val="30"/>
        </w:rPr>
        <w:t xml:space="preserve"> </w:t>
      </w:r>
      <w:r>
        <w:rPr>
          <w:sz w:val="30"/>
        </w:rPr>
        <w:t>hath</w:t>
      </w:r>
      <w:r>
        <w:rPr>
          <w:spacing w:val="12"/>
          <w:sz w:val="30"/>
        </w:rPr>
        <w:t xml:space="preserve"> </w:t>
      </w:r>
      <w:r>
        <w:rPr>
          <w:sz w:val="30"/>
        </w:rPr>
        <w:t>learned</w:t>
      </w:r>
      <w:r>
        <w:rPr>
          <w:spacing w:val="12"/>
          <w:sz w:val="30"/>
        </w:rPr>
        <w:t xml:space="preserve"> </w:t>
      </w:r>
      <w:r>
        <w:rPr>
          <w:sz w:val="30"/>
        </w:rPr>
        <w:t>to</w:t>
      </w:r>
      <w:r>
        <w:rPr>
          <w:spacing w:val="12"/>
          <w:sz w:val="30"/>
        </w:rPr>
        <w:t xml:space="preserve"> </w:t>
      </w:r>
      <w:r>
        <w:rPr>
          <w:sz w:val="30"/>
        </w:rPr>
        <w:t>trust</w:t>
      </w:r>
      <w:r>
        <w:rPr>
          <w:spacing w:val="12"/>
          <w:sz w:val="30"/>
        </w:rPr>
        <w:t xml:space="preserve"> </w:t>
      </w:r>
      <w:r>
        <w:rPr>
          <w:sz w:val="30"/>
        </w:rPr>
        <w:t>God</w:t>
      </w:r>
      <w:r>
        <w:rPr>
          <w:spacing w:val="12"/>
          <w:sz w:val="30"/>
        </w:rPr>
        <w:t xml:space="preserve"> </w:t>
      </w:r>
      <w:r>
        <w:rPr>
          <w:sz w:val="30"/>
        </w:rPr>
        <w:t>without</w:t>
      </w:r>
      <w:r>
        <w:rPr>
          <w:spacing w:val="12"/>
          <w:sz w:val="30"/>
        </w:rPr>
        <w:t xml:space="preserve"> </w:t>
      </w:r>
      <w:r>
        <w:rPr>
          <w:spacing w:val="-2"/>
          <w:sz w:val="30"/>
        </w:rPr>
        <w:t>means;</w:t>
      </w:r>
    </w:p>
    <w:p w14:paraId="22548F11">
      <w:pPr>
        <w:pStyle w:val="9"/>
        <w:spacing w:after="0" w:line="254" w:lineRule="auto"/>
        <w:jc w:val="both"/>
        <w:rPr>
          <w:sz w:val="30"/>
        </w:rPr>
        <w:sectPr>
          <w:pgSz w:w="12240" w:h="15840"/>
          <w:pgMar w:top="1360" w:right="1440" w:bottom="280" w:left="1440" w:header="720" w:footer="720" w:gutter="0"/>
          <w:cols w:space="720" w:num="1"/>
        </w:sectPr>
      </w:pPr>
    </w:p>
    <w:p w14:paraId="7DA579DB">
      <w:pPr>
        <w:pStyle w:val="4"/>
        <w:spacing w:line="254" w:lineRule="auto"/>
        <w:ind w:right="109"/>
      </w:pPr>
      <w:r>
        <w:t>it is but a sorry faith that trusts him with means, it is no faith at all that ties him to means. Let us bind all means to God's providence, bind his providence to no means.</w:t>
      </w:r>
    </w:p>
    <w:p w14:paraId="112C68B0">
      <w:pPr>
        <w:pStyle w:val="4"/>
        <w:spacing w:before="296" w:line="254" w:lineRule="auto"/>
        <w:ind w:right="97"/>
      </w:pPr>
      <w:r>
        <w:t>How often did that unfaithful Israel distrust their known God for unknown means? Merciless Pharaoh is behind them, a not more merciless sea before them; and now they cry out, as if God knew not how to save them. Lo, his mercy is beyond their infidelity, they are delivered.</w:t>
      </w:r>
      <w:r>
        <w:rPr>
          <w:spacing w:val="-1"/>
        </w:rPr>
        <w:t xml:space="preserve"> </w:t>
      </w:r>
      <w:r>
        <w:t>Now</w:t>
      </w:r>
      <w:r>
        <w:rPr>
          <w:spacing w:val="-1"/>
        </w:rPr>
        <w:t xml:space="preserve"> </w:t>
      </w:r>
      <w:r>
        <w:t>they</w:t>
      </w:r>
      <w:r>
        <w:rPr>
          <w:spacing w:val="-1"/>
        </w:rPr>
        <w:t xml:space="preserve"> </w:t>
      </w:r>
      <w:r>
        <w:t>that</w:t>
      </w:r>
      <w:r>
        <w:rPr>
          <w:spacing w:val="-1"/>
        </w:rPr>
        <w:t xml:space="preserve"> </w:t>
      </w:r>
      <w:r>
        <w:t>had</w:t>
      </w:r>
      <w:r>
        <w:rPr>
          <w:spacing w:val="-1"/>
        </w:rPr>
        <w:t xml:space="preserve"> </w:t>
      </w:r>
      <w:r>
        <w:t>complained</w:t>
      </w:r>
      <w:r>
        <w:rPr>
          <w:spacing w:val="-1"/>
        </w:rPr>
        <w:t xml:space="preserve"> </w:t>
      </w:r>
      <w:r>
        <w:t>of</w:t>
      </w:r>
      <w:r>
        <w:rPr>
          <w:spacing w:val="-1"/>
        </w:rPr>
        <w:t xml:space="preserve"> </w:t>
      </w:r>
      <w:r>
        <w:t>too</w:t>
      </w:r>
      <w:r>
        <w:rPr>
          <w:spacing w:val="-1"/>
        </w:rPr>
        <w:t xml:space="preserve"> </w:t>
      </w:r>
      <w:r>
        <w:t>much</w:t>
      </w:r>
      <w:r>
        <w:rPr>
          <w:spacing w:val="-1"/>
        </w:rPr>
        <w:t xml:space="preserve"> </w:t>
      </w:r>
      <w:r>
        <w:t>water,</w:t>
      </w:r>
      <w:r>
        <w:rPr>
          <w:spacing w:val="-1"/>
        </w:rPr>
        <w:t xml:space="preserve"> </w:t>
      </w:r>
      <w:r>
        <w:t>go</w:t>
      </w:r>
      <w:r>
        <w:rPr>
          <w:spacing w:val="-1"/>
        </w:rPr>
        <w:t xml:space="preserve"> </w:t>
      </w:r>
      <w:r>
        <w:t>three days without; as if God meant to punish their unbelief with the defect, who had distrusted him for the abundance. Water was their fear, water shall be their want. Before they saw all water, and no</w:t>
      </w:r>
      <w:r>
        <w:rPr>
          <w:spacing w:val="40"/>
        </w:rPr>
        <w:t xml:space="preserve"> </w:t>
      </w:r>
      <w:r>
        <w:t>land; now they see all dry land, and no water. Well, after three days God sends them water; will they yet trust him? But what was it? 'bitter water,' Exod. 15:23; long thirst will make bitter water seem sweet, but these could not be endured. The wells ran pure gall; they liked their moisture, but abhorred their relish. Lo, God sweetens the waters; will they yet trust him? No; now they complain as fast of hunger. 'He sent us indeed streams of water, but can he give bread also? can he provide flesh for his people?' Ps. 78:20. Here was drink, and meat. Now, as if there was as little possibility of the thing, as visibility of the means, they cry out with less hope than they that gather relief for prisoners do at the doors of usurers; bread and</w:t>
      </w:r>
      <w:r>
        <w:rPr>
          <w:spacing w:val="40"/>
        </w:rPr>
        <w:t xml:space="preserve"> </w:t>
      </w:r>
      <w:r>
        <w:t>meat! God, to try them further, and to magnify his own power, gives them what they ask, and more(?). They desire flesh, and receive quails; they beg bread, and have manna. Had it been the coarsest flesh, and the basest pulse, hunger would have eaten it without</w:t>
      </w:r>
      <w:r>
        <w:rPr>
          <w:spacing w:val="40"/>
        </w:rPr>
        <w:t xml:space="preserve"> </w:t>
      </w:r>
      <w:r>
        <w:t>sauce, and thought it dainty. But God doth not only supply, but pamper them; gives them the meat of kings, and the bread of angels. By what means? Do they till the ground, plough and sow? they might have perished before harvest; neither was the wilderness fit for increase. Do they reap, and thrash, and grind, and bake? No, God prepares this bread to their hands. Other bread ariseth from the earth, this comes down from heaven. Do they spread their nets, whistle, call for the quails? do they go a fowling for their dinners? These</w:t>
      </w:r>
      <w:r>
        <w:rPr>
          <w:spacing w:val="22"/>
        </w:rPr>
        <w:t xml:space="preserve"> </w:t>
      </w:r>
      <w:r>
        <w:t>be</w:t>
      </w:r>
      <w:r>
        <w:rPr>
          <w:spacing w:val="22"/>
        </w:rPr>
        <w:t xml:space="preserve"> </w:t>
      </w:r>
      <w:r>
        <w:t>ordinary</w:t>
      </w:r>
      <w:r>
        <w:rPr>
          <w:spacing w:val="22"/>
        </w:rPr>
        <w:t xml:space="preserve"> </w:t>
      </w:r>
      <w:r>
        <w:t>means.</w:t>
      </w:r>
      <w:r>
        <w:rPr>
          <w:spacing w:val="22"/>
        </w:rPr>
        <w:t xml:space="preserve"> </w:t>
      </w:r>
      <w:r>
        <w:t>No;</w:t>
      </w:r>
      <w:r>
        <w:rPr>
          <w:spacing w:val="22"/>
        </w:rPr>
        <w:t xml:space="preserve"> </w:t>
      </w:r>
      <w:r>
        <w:t>they</w:t>
      </w:r>
      <w:r>
        <w:rPr>
          <w:spacing w:val="22"/>
        </w:rPr>
        <w:t xml:space="preserve"> </w:t>
      </w:r>
      <w:r>
        <w:t>travel</w:t>
      </w:r>
      <w:r>
        <w:rPr>
          <w:spacing w:val="22"/>
        </w:rPr>
        <w:t xml:space="preserve"> </w:t>
      </w:r>
      <w:r>
        <w:t>not</w:t>
      </w:r>
      <w:r>
        <w:rPr>
          <w:spacing w:val="22"/>
        </w:rPr>
        <w:t xml:space="preserve"> </w:t>
      </w:r>
      <w:r>
        <w:t>to</w:t>
      </w:r>
      <w:r>
        <w:rPr>
          <w:spacing w:val="22"/>
        </w:rPr>
        <w:t xml:space="preserve"> </w:t>
      </w:r>
      <w:r>
        <w:t>seek</w:t>
      </w:r>
      <w:r>
        <w:rPr>
          <w:spacing w:val="22"/>
        </w:rPr>
        <w:t xml:space="preserve"> </w:t>
      </w:r>
      <w:r>
        <w:t>the</w:t>
      </w:r>
      <w:r>
        <w:rPr>
          <w:spacing w:val="22"/>
        </w:rPr>
        <w:t xml:space="preserve"> </w:t>
      </w:r>
      <w:r>
        <w:t>quails,</w:t>
      </w:r>
      <w:r>
        <w:rPr>
          <w:spacing w:val="22"/>
        </w:rPr>
        <w:t xml:space="preserve"> </w:t>
      </w:r>
      <w:r>
        <w:rPr>
          <w:spacing w:val="-5"/>
        </w:rPr>
        <w:t>the</w:t>
      </w:r>
    </w:p>
    <w:p w14:paraId="5194CCEC">
      <w:pPr>
        <w:pStyle w:val="4"/>
        <w:spacing w:after="0" w:line="254" w:lineRule="auto"/>
        <w:sectPr>
          <w:pgSz w:w="12240" w:h="15840"/>
          <w:pgMar w:top="1360" w:right="1440" w:bottom="280" w:left="1440" w:header="720" w:footer="720" w:gutter="0"/>
          <w:cols w:space="720" w:num="1"/>
        </w:sectPr>
      </w:pPr>
    </w:p>
    <w:p w14:paraId="43365D4A">
      <w:pPr>
        <w:pStyle w:val="4"/>
        <w:spacing w:line="254" w:lineRule="auto"/>
      </w:pPr>
      <w:r>
        <w:t>quails travel to seek them. They come not by instinct of nature, but</w:t>
      </w:r>
      <w:r>
        <w:rPr>
          <w:spacing w:val="40"/>
        </w:rPr>
        <w:t xml:space="preserve"> </w:t>
      </w:r>
      <w:r>
        <w:t xml:space="preserve">by the power of the Creator; needs must they come, whom God </w:t>
      </w:r>
      <w:r>
        <w:rPr>
          <w:spacing w:val="-2"/>
        </w:rPr>
        <w:t>brings.</w:t>
      </w:r>
    </w:p>
    <w:p w14:paraId="249DC87A">
      <w:pPr>
        <w:pStyle w:val="4"/>
        <w:spacing w:before="296" w:line="254" w:lineRule="auto"/>
        <w:ind w:right="97"/>
      </w:pPr>
      <w:r>
        <w:t>Take one instance more. The same Israelites see those walled cities, whose height yet was not answerable to their report, Josh. 6:2; the fame so affrighted them, ere their eyes beheld them, that they were likely to say in distrust, How shall we scale those invincible fortifications? what engines can batter such towers? God prevents their unbelief; tradidi in manum tuam, 'I have delivered them into thy hand.' Were their walls higher than eagles could soar over, this is enough for their downfall. For on whose earth have they raised those castles?</w:t>
      </w:r>
      <w:r>
        <w:rPr>
          <w:spacing w:val="-2"/>
        </w:rPr>
        <w:t xml:space="preserve"> </w:t>
      </w:r>
      <w:r>
        <w:t>out</w:t>
      </w:r>
      <w:r>
        <w:rPr>
          <w:spacing w:val="-2"/>
        </w:rPr>
        <w:t xml:space="preserve"> </w:t>
      </w:r>
      <w:r>
        <w:t>of</w:t>
      </w:r>
      <w:r>
        <w:rPr>
          <w:spacing w:val="-2"/>
        </w:rPr>
        <w:t xml:space="preserve"> </w:t>
      </w:r>
      <w:r>
        <w:t>whose</w:t>
      </w:r>
      <w:r>
        <w:rPr>
          <w:spacing w:val="-2"/>
        </w:rPr>
        <w:t xml:space="preserve"> </w:t>
      </w:r>
      <w:r>
        <w:t>treasury</w:t>
      </w:r>
      <w:r>
        <w:rPr>
          <w:spacing w:val="-2"/>
        </w:rPr>
        <w:t xml:space="preserve"> </w:t>
      </w:r>
      <w:r>
        <w:t>digged</w:t>
      </w:r>
      <w:r>
        <w:rPr>
          <w:spacing w:val="-2"/>
        </w:rPr>
        <w:t xml:space="preserve"> </w:t>
      </w:r>
      <w:r>
        <w:t>those</w:t>
      </w:r>
      <w:r>
        <w:rPr>
          <w:spacing w:val="-2"/>
        </w:rPr>
        <w:t xml:space="preserve"> </w:t>
      </w:r>
      <w:r>
        <w:t>piles</w:t>
      </w:r>
      <w:r>
        <w:rPr>
          <w:spacing w:val="-2"/>
        </w:rPr>
        <w:t xml:space="preserve"> </w:t>
      </w:r>
      <w:r>
        <w:t>of</w:t>
      </w:r>
      <w:r>
        <w:rPr>
          <w:spacing w:val="-2"/>
        </w:rPr>
        <w:t xml:space="preserve"> </w:t>
      </w:r>
      <w:r>
        <w:t>stones?</w:t>
      </w:r>
      <w:r>
        <w:rPr>
          <w:spacing w:val="-2"/>
        </w:rPr>
        <w:t xml:space="preserve"> </w:t>
      </w:r>
      <w:r>
        <w:t>Who</w:t>
      </w:r>
      <w:r>
        <w:rPr>
          <w:spacing w:val="-2"/>
        </w:rPr>
        <w:t xml:space="preserve"> </w:t>
      </w:r>
      <w:r>
        <w:t>gave them art, strength, and time to build? Be their foundations deep as hell, their battlements above the clouds, their soldiers giants, their commanders made up of policy and valour, this same 'I have delivered them to thee,' is enough to vanquish all. Means can do nothing without God, much less against God. But still the want of means dismays Israel, and flatters Jericho; these do not fear, the other cannot hope. Lo, on a sudden, the walls fall down of themselves!</w:t>
      </w:r>
      <w:r>
        <w:rPr>
          <w:spacing w:val="-2"/>
        </w:rPr>
        <w:t xml:space="preserve"> </w:t>
      </w:r>
      <w:r>
        <w:t>They</w:t>
      </w:r>
      <w:r>
        <w:rPr>
          <w:spacing w:val="-2"/>
        </w:rPr>
        <w:t xml:space="preserve"> </w:t>
      </w:r>
      <w:r>
        <w:t>had</w:t>
      </w:r>
      <w:r>
        <w:rPr>
          <w:spacing w:val="-2"/>
        </w:rPr>
        <w:t xml:space="preserve"> </w:t>
      </w:r>
      <w:r>
        <w:t>silver</w:t>
      </w:r>
      <w:r>
        <w:rPr>
          <w:spacing w:val="-2"/>
        </w:rPr>
        <w:t xml:space="preserve"> </w:t>
      </w:r>
      <w:r>
        <w:t>trumpets,</w:t>
      </w:r>
      <w:r>
        <w:rPr>
          <w:spacing w:val="-2"/>
        </w:rPr>
        <w:t xml:space="preserve"> </w:t>
      </w:r>
      <w:r>
        <w:t>yet</w:t>
      </w:r>
      <w:r>
        <w:rPr>
          <w:spacing w:val="-2"/>
        </w:rPr>
        <w:t xml:space="preserve"> </w:t>
      </w:r>
      <w:r>
        <w:t>must</w:t>
      </w:r>
      <w:r>
        <w:rPr>
          <w:spacing w:val="-2"/>
        </w:rPr>
        <w:t xml:space="preserve"> </w:t>
      </w:r>
      <w:r>
        <w:t>use</w:t>
      </w:r>
      <w:r>
        <w:rPr>
          <w:spacing w:val="-2"/>
        </w:rPr>
        <w:t xml:space="preserve"> </w:t>
      </w:r>
      <w:r>
        <w:t>rams'</w:t>
      </w:r>
      <w:r>
        <w:rPr>
          <w:spacing w:val="-2"/>
        </w:rPr>
        <w:t xml:space="preserve"> </w:t>
      </w:r>
      <w:r>
        <w:t>horns;</w:t>
      </w:r>
      <w:r>
        <w:rPr>
          <w:spacing w:val="-2"/>
        </w:rPr>
        <w:t xml:space="preserve"> </w:t>
      </w:r>
      <w:r>
        <w:t>they had</w:t>
      </w:r>
      <w:r>
        <w:rPr>
          <w:spacing w:val="-3"/>
        </w:rPr>
        <w:t xml:space="preserve"> </w:t>
      </w:r>
      <w:r>
        <w:t>swords</w:t>
      </w:r>
      <w:r>
        <w:rPr>
          <w:spacing w:val="-3"/>
        </w:rPr>
        <w:t xml:space="preserve"> </w:t>
      </w:r>
      <w:r>
        <w:t>and</w:t>
      </w:r>
      <w:r>
        <w:rPr>
          <w:spacing w:val="-3"/>
        </w:rPr>
        <w:t xml:space="preserve"> </w:t>
      </w:r>
      <w:r>
        <w:t>arms,</w:t>
      </w:r>
      <w:r>
        <w:rPr>
          <w:spacing w:val="-3"/>
        </w:rPr>
        <w:t xml:space="preserve"> </w:t>
      </w:r>
      <w:r>
        <w:t>they</w:t>
      </w:r>
      <w:r>
        <w:rPr>
          <w:spacing w:val="-3"/>
        </w:rPr>
        <w:t xml:space="preserve"> </w:t>
      </w:r>
      <w:r>
        <w:t>use</w:t>
      </w:r>
      <w:r>
        <w:rPr>
          <w:spacing w:val="-3"/>
        </w:rPr>
        <w:t xml:space="preserve"> </w:t>
      </w:r>
      <w:r>
        <w:t>only</w:t>
      </w:r>
      <w:r>
        <w:rPr>
          <w:spacing w:val="-3"/>
        </w:rPr>
        <w:t xml:space="preserve"> </w:t>
      </w:r>
      <w:r>
        <w:t>their</w:t>
      </w:r>
      <w:r>
        <w:rPr>
          <w:spacing w:val="-3"/>
        </w:rPr>
        <w:t xml:space="preserve"> </w:t>
      </w:r>
      <w:r>
        <w:t>voices</w:t>
      </w:r>
      <w:r>
        <w:rPr>
          <w:spacing w:val="-3"/>
        </w:rPr>
        <w:t xml:space="preserve"> </w:t>
      </w:r>
      <w:r>
        <w:t>and</w:t>
      </w:r>
      <w:r>
        <w:rPr>
          <w:spacing w:val="-3"/>
        </w:rPr>
        <w:t xml:space="preserve"> </w:t>
      </w:r>
      <w:r>
        <w:t>feet;</w:t>
      </w:r>
      <w:r>
        <w:rPr>
          <w:spacing w:val="-3"/>
        </w:rPr>
        <w:t xml:space="preserve"> </w:t>
      </w:r>
      <w:r>
        <w:t>means</w:t>
      </w:r>
      <w:r>
        <w:rPr>
          <w:spacing w:val="-3"/>
        </w:rPr>
        <w:t xml:space="preserve"> </w:t>
      </w:r>
      <w:r>
        <w:t>poor enough, but the rich power of God performs all.</w:t>
      </w:r>
    </w:p>
    <w:p w14:paraId="02F3C910">
      <w:pPr>
        <w:pStyle w:val="4"/>
        <w:spacing w:before="275" w:line="254" w:lineRule="auto"/>
        <w:ind w:right="97"/>
      </w:pPr>
      <w:r>
        <w:t>Let these examples strengthen our faith in this providence. The gates or hell are stronger than the walls of Jericho; yea, we do not besiege Satan, but Satan besiegeth us; the fortifications of sin are to nature utterly invincible. Yet by means that appears contemptible to the world, they shall be overthrown and triumphed over, 1 Cor. 1:27.</w:t>
      </w:r>
      <w:r>
        <w:rPr>
          <w:spacing w:val="40"/>
        </w:rPr>
        <w:t xml:space="preserve"> </w:t>
      </w:r>
      <w:r>
        <w:t>How weak soever water appears in the font, bread and wine at the table, or man's voice in the pulpit, for so great a work, yet even by these doth the unlimited power of God save our souls. If he were bound to means, he would have kings his orators and angels his preachers, and not poor ministers; but he will have us owe all the honour of our salvation only to himself. Do we want sustainments? we</w:t>
      </w:r>
      <w:r>
        <w:rPr>
          <w:spacing w:val="6"/>
        </w:rPr>
        <w:t xml:space="preserve"> </w:t>
      </w:r>
      <w:r>
        <w:t>cannot</w:t>
      </w:r>
      <w:r>
        <w:rPr>
          <w:spacing w:val="6"/>
        </w:rPr>
        <w:t xml:space="preserve"> </w:t>
      </w:r>
      <w:r>
        <w:t>be</w:t>
      </w:r>
      <w:r>
        <w:rPr>
          <w:spacing w:val="6"/>
        </w:rPr>
        <w:t xml:space="preserve"> </w:t>
      </w:r>
      <w:r>
        <w:t>nearer</w:t>
      </w:r>
      <w:r>
        <w:rPr>
          <w:spacing w:val="6"/>
        </w:rPr>
        <w:t xml:space="preserve"> </w:t>
      </w:r>
      <w:r>
        <w:t>driven</w:t>
      </w:r>
      <w:r>
        <w:rPr>
          <w:spacing w:val="6"/>
        </w:rPr>
        <w:t xml:space="preserve"> </w:t>
      </w:r>
      <w:r>
        <w:t>than</w:t>
      </w:r>
      <w:r>
        <w:rPr>
          <w:spacing w:val="6"/>
        </w:rPr>
        <w:t xml:space="preserve"> </w:t>
      </w:r>
      <w:r>
        <w:t>God's</w:t>
      </w:r>
      <w:r>
        <w:rPr>
          <w:spacing w:val="6"/>
        </w:rPr>
        <w:t xml:space="preserve"> </w:t>
      </w:r>
      <w:r>
        <w:t>own</w:t>
      </w:r>
      <w:r>
        <w:rPr>
          <w:spacing w:val="6"/>
        </w:rPr>
        <w:t xml:space="preserve"> </w:t>
      </w:r>
      <w:r>
        <w:t>people</w:t>
      </w:r>
      <w:r>
        <w:rPr>
          <w:spacing w:val="6"/>
        </w:rPr>
        <w:t xml:space="preserve"> </w:t>
      </w:r>
      <w:r>
        <w:t>in</w:t>
      </w:r>
      <w:r>
        <w:rPr>
          <w:spacing w:val="6"/>
        </w:rPr>
        <w:t xml:space="preserve"> </w:t>
      </w:r>
      <w:r>
        <w:t>the</w:t>
      </w:r>
      <w:r>
        <w:rPr>
          <w:spacing w:val="6"/>
        </w:rPr>
        <w:t xml:space="preserve"> </w:t>
      </w:r>
      <w:r>
        <w:rPr>
          <w:spacing w:val="-2"/>
        </w:rPr>
        <w:t>wilderness.</w:t>
      </w:r>
    </w:p>
    <w:p w14:paraId="0073592A">
      <w:pPr>
        <w:pStyle w:val="4"/>
        <w:spacing w:after="0" w:line="254" w:lineRule="auto"/>
        <w:sectPr>
          <w:pgSz w:w="12240" w:h="15840"/>
          <w:pgMar w:top="1360" w:right="1440" w:bottom="280" w:left="1440" w:header="720" w:footer="720" w:gutter="0"/>
          <w:cols w:space="720" w:num="1"/>
        </w:sectPr>
      </w:pPr>
    </w:p>
    <w:p w14:paraId="7D77581C">
      <w:pPr>
        <w:pStyle w:val="4"/>
        <w:spacing w:line="254" w:lineRule="auto"/>
        <w:ind w:right="99"/>
      </w:pPr>
      <w:r>
        <w:t>Cities have bread, but thou wantest money; they had money, but the wilderness had no bread. God sends it; how? by a leisurely providence? were sowers, mowers, millers, bakers employed in it? No; we are under these means, God is above them. 'Can he furnish a table in the wilderness?' Ps. 78:19. Yes, even in the places of extremest scarcity. The fowls shall come in flocks, like obedient creatures, at their Maker's call, and offer themselves to their slaughter. We do not so willingly serve him for our preferment and salvation. Who can distrust the great Housekeeper of the world, when he sees such provision in his storehouse, and that he can furnish tables in the wilderness?</w:t>
      </w:r>
    </w:p>
    <w:p w14:paraId="2C1BD0EF">
      <w:pPr>
        <w:pStyle w:val="4"/>
        <w:spacing w:before="285" w:line="254" w:lineRule="auto"/>
      </w:pPr>
      <w:r>
        <w:t>Did he so then, and cannot he do so now? Is he growing careless? or rather we faithless? He that made one suit last forty years whole, shall not we trust him for clothing? Do we think it impossible to be sustained because we want money? Paul speaks of 'content in food and raiment;' he mentioned not money. I have known many children want, whose fathers did put confidence in their moneys; I never</w:t>
      </w:r>
      <w:r>
        <w:rPr>
          <w:spacing w:val="40"/>
        </w:rPr>
        <w:t xml:space="preserve"> </w:t>
      </w:r>
      <w:r>
        <w:t>knew any want whose fathers did put their confidence in God. How many orphans in this city are left without portion or patrimony, yea, knowledge of their own parents. God provides that they do not perish, Hos. 14:3. He still stirreth up one heart or another, by one means or another, to comfort the poorest. The Israelites never fared so well as when they were at God's immediate finding, and in the morning expected their breakfast from heaven.</w:t>
      </w:r>
    </w:p>
    <w:p w14:paraId="28DD0A76">
      <w:pPr>
        <w:pStyle w:val="4"/>
        <w:spacing w:before="283" w:line="254" w:lineRule="auto"/>
        <w:ind w:right="99"/>
      </w:pPr>
      <w:r>
        <w:t>But now, you say, God works by no miracles. As if he could not find means, because he will do no miracles! As if nature was not his servant, to do as he bids her! What if he does not keep the widow's meal from wasting by expense, when he sends her every day new meal? What if he do not multiply our old store, when he supplies us with new? What if we have no bread left in the evening, when he gives us 'every day our daily bread?' We are taught to beg bread for the</w:t>
      </w:r>
      <w:r>
        <w:rPr>
          <w:spacing w:val="-1"/>
        </w:rPr>
        <w:t xml:space="preserve"> </w:t>
      </w:r>
      <w:r>
        <w:t>day,</w:t>
      </w:r>
      <w:r>
        <w:rPr>
          <w:spacing w:val="-1"/>
        </w:rPr>
        <w:t xml:space="preserve"> </w:t>
      </w:r>
      <w:r>
        <w:t>not</w:t>
      </w:r>
      <w:r>
        <w:rPr>
          <w:spacing w:val="-1"/>
        </w:rPr>
        <w:t xml:space="preserve"> </w:t>
      </w:r>
      <w:r>
        <w:t>that</w:t>
      </w:r>
      <w:r>
        <w:rPr>
          <w:spacing w:val="-1"/>
        </w:rPr>
        <w:t xml:space="preserve"> </w:t>
      </w:r>
      <w:r>
        <w:t>this</w:t>
      </w:r>
      <w:r>
        <w:rPr>
          <w:spacing w:val="-1"/>
        </w:rPr>
        <w:t xml:space="preserve"> </w:t>
      </w:r>
      <w:r>
        <w:t>day's</w:t>
      </w:r>
      <w:r>
        <w:rPr>
          <w:spacing w:val="-1"/>
        </w:rPr>
        <w:t xml:space="preserve"> </w:t>
      </w:r>
      <w:r>
        <w:t>bread</w:t>
      </w:r>
      <w:r>
        <w:rPr>
          <w:spacing w:val="-1"/>
        </w:rPr>
        <w:t xml:space="preserve"> </w:t>
      </w:r>
      <w:r>
        <w:t>should</w:t>
      </w:r>
      <w:r>
        <w:rPr>
          <w:spacing w:val="-1"/>
        </w:rPr>
        <w:t xml:space="preserve"> </w:t>
      </w:r>
      <w:r>
        <w:t>last</w:t>
      </w:r>
      <w:r>
        <w:rPr>
          <w:spacing w:val="-1"/>
        </w:rPr>
        <w:t xml:space="preserve"> </w:t>
      </w:r>
      <w:r>
        <w:t>us</w:t>
      </w:r>
      <w:r>
        <w:rPr>
          <w:spacing w:val="-1"/>
        </w:rPr>
        <w:t xml:space="preserve"> </w:t>
      </w:r>
      <w:r>
        <w:t>the</w:t>
      </w:r>
      <w:r>
        <w:rPr>
          <w:spacing w:val="-1"/>
        </w:rPr>
        <w:t xml:space="preserve"> </w:t>
      </w:r>
      <w:r>
        <w:t>whole</w:t>
      </w:r>
      <w:r>
        <w:rPr>
          <w:spacing w:val="-1"/>
        </w:rPr>
        <w:t xml:space="preserve"> </w:t>
      </w:r>
      <w:r>
        <w:t>year.</w:t>
      </w:r>
      <w:r>
        <w:rPr>
          <w:spacing w:val="-1"/>
        </w:rPr>
        <w:t xml:space="preserve"> </w:t>
      </w:r>
      <w:r>
        <w:t>While our</w:t>
      </w:r>
      <w:r>
        <w:rPr>
          <w:spacing w:val="74"/>
        </w:rPr>
        <w:t xml:space="preserve"> </w:t>
      </w:r>
      <w:r>
        <w:t>provision</w:t>
      </w:r>
      <w:r>
        <w:rPr>
          <w:spacing w:val="74"/>
        </w:rPr>
        <w:t xml:space="preserve"> </w:t>
      </w:r>
      <w:r>
        <w:t>holds</w:t>
      </w:r>
      <w:r>
        <w:rPr>
          <w:spacing w:val="74"/>
        </w:rPr>
        <w:t xml:space="preserve"> </w:t>
      </w:r>
      <w:r>
        <w:t>out,</w:t>
      </w:r>
      <w:r>
        <w:rPr>
          <w:spacing w:val="74"/>
        </w:rPr>
        <w:t xml:space="preserve"> </w:t>
      </w:r>
      <w:r>
        <w:t>we</w:t>
      </w:r>
      <w:r>
        <w:rPr>
          <w:spacing w:val="74"/>
        </w:rPr>
        <w:t xml:space="preserve"> </w:t>
      </w:r>
      <w:r>
        <w:t>have</w:t>
      </w:r>
      <w:r>
        <w:rPr>
          <w:spacing w:val="74"/>
        </w:rPr>
        <w:t xml:space="preserve"> </w:t>
      </w:r>
      <w:r>
        <w:t>less</w:t>
      </w:r>
      <w:r>
        <w:rPr>
          <w:spacing w:val="74"/>
        </w:rPr>
        <w:t xml:space="preserve"> </w:t>
      </w:r>
      <w:r>
        <w:t>occasion</w:t>
      </w:r>
      <w:r>
        <w:rPr>
          <w:spacing w:val="74"/>
        </w:rPr>
        <w:t xml:space="preserve"> </w:t>
      </w:r>
      <w:r>
        <w:t>to</w:t>
      </w:r>
      <w:r>
        <w:rPr>
          <w:spacing w:val="74"/>
        </w:rPr>
        <w:t xml:space="preserve"> </w:t>
      </w:r>
      <w:r>
        <w:t>pray;</w:t>
      </w:r>
      <w:r>
        <w:rPr>
          <w:spacing w:val="74"/>
        </w:rPr>
        <w:t xml:space="preserve"> </w:t>
      </w:r>
      <w:r>
        <w:t>it</w:t>
      </w:r>
      <w:r>
        <w:rPr>
          <w:spacing w:val="74"/>
        </w:rPr>
        <w:t xml:space="preserve"> </w:t>
      </w:r>
      <w:r>
        <w:t>is</w:t>
      </w:r>
      <w:r>
        <w:rPr>
          <w:spacing w:val="74"/>
        </w:rPr>
        <w:t xml:space="preserve"> </w:t>
      </w:r>
      <w:r>
        <w:rPr>
          <w:spacing w:val="-5"/>
        </w:rPr>
        <w:t>our</w:t>
      </w:r>
    </w:p>
    <w:p w14:paraId="310EE7AB">
      <w:pPr>
        <w:pStyle w:val="4"/>
        <w:spacing w:after="0" w:line="254" w:lineRule="auto"/>
        <w:sectPr>
          <w:pgSz w:w="12240" w:h="15840"/>
          <w:pgMar w:top="1360" w:right="1440" w:bottom="280" w:left="1440" w:header="720" w:footer="720" w:gutter="0"/>
          <w:cols w:space="720" w:num="1"/>
        </w:sectPr>
      </w:pPr>
    </w:p>
    <w:p w14:paraId="58E06721">
      <w:pPr>
        <w:pStyle w:val="4"/>
        <w:spacing w:line="254" w:lineRule="auto"/>
        <w:ind w:right="111"/>
      </w:pPr>
      <w:r>
        <w:t xml:space="preserve">sensible want and dependence on God that gives wings to our </w:t>
      </w:r>
      <w:r>
        <w:rPr>
          <w:spacing w:val="-2"/>
        </w:rPr>
        <w:t>devotion.</w:t>
      </w:r>
    </w:p>
    <w:p w14:paraId="33053EB9">
      <w:pPr>
        <w:pStyle w:val="4"/>
        <w:spacing w:before="297" w:line="254" w:lineRule="auto"/>
        <w:ind w:right="97"/>
      </w:pPr>
      <w:r>
        <w:t>Yea,</w:t>
      </w:r>
      <w:r>
        <w:rPr>
          <w:spacing w:val="-1"/>
        </w:rPr>
        <w:t xml:space="preserve"> </w:t>
      </w:r>
      <w:r>
        <w:t>even</w:t>
      </w:r>
      <w:r>
        <w:rPr>
          <w:spacing w:val="-1"/>
        </w:rPr>
        <w:t xml:space="preserve"> </w:t>
      </w:r>
      <w:r>
        <w:t>still</w:t>
      </w:r>
      <w:r>
        <w:rPr>
          <w:spacing w:val="-1"/>
        </w:rPr>
        <w:t xml:space="preserve"> </w:t>
      </w:r>
      <w:r>
        <w:t>God</w:t>
      </w:r>
      <w:r>
        <w:rPr>
          <w:spacing w:val="-1"/>
        </w:rPr>
        <w:t xml:space="preserve"> </w:t>
      </w:r>
      <w:r>
        <w:t>works</w:t>
      </w:r>
      <w:r>
        <w:rPr>
          <w:spacing w:val="-1"/>
        </w:rPr>
        <w:t xml:space="preserve"> </w:t>
      </w:r>
      <w:r>
        <w:t>miracles,</w:t>
      </w:r>
      <w:r>
        <w:rPr>
          <w:spacing w:val="-1"/>
        </w:rPr>
        <w:t xml:space="preserve"> </w:t>
      </w:r>
      <w:r>
        <w:t>though</w:t>
      </w:r>
      <w:r>
        <w:rPr>
          <w:spacing w:val="-1"/>
        </w:rPr>
        <w:t xml:space="preserve"> </w:t>
      </w:r>
      <w:r>
        <w:t>we</w:t>
      </w:r>
      <w:r>
        <w:rPr>
          <w:spacing w:val="-1"/>
        </w:rPr>
        <w:t xml:space="preserve"> </w:t>
      </w:r>
      <w:r>
        <w:t>take</w:t>
      </w:r>
      <w:r>
        <w:rPr>
          <w:spacing w:val="-1"/>
        </w:rPr>
        <w:t xml:space="preserve"> </w:t>
      </w:r>
      <w:r>
        <w:t>no</w:t>
      </w:r>
      <w:r>
        <w:rPr>
          <w:spacing w:val="-1"/>
        </w:rPr>
        <w:t xml:space="preserve"> </w:t>
      </w:r>
      <w:r>
        <w:t>notice</w:t>
      </w:r>
      <w:r>
        <w:rPr>
          <w:spacing w:val="-1"/>
        </w:rPr>
        <w:t xml:space="preserve"> </w:t>
      </w:r>
      <w:r>
        <w:t>of</w:t>
      </w:r>
      <w:r>
        <w:rPr>
          <w:spacing w:val="-1"/>
        </w:rPr>
        <w:t xml:space="preserve"> </w:t>
      </w:r>
      <w:r>
        <w:t>them. That our hearts should be converted by preaching, this is a miracle. That our faith should believe above reason, this is a miracle. That Satan doth not destroy us, this is a miracle. If he does not fetch water out of a rock, yet he fetcheth repentance out of sin, and makes the stony heart gush out tears; this is a greater miracle. If he does not turn water into wine, yet he turns our sorrow into joy; as great a miracle. If he does not feed five thousand bodies with a few loaves, yet he feeds five thousand souls with one sermon; as great a miracle. If he does not open the corporeal eyes of one born blind, yet he enlightens the understanding that was born blind to spiritual things; no less a miracle. Still he cleanseth lepers, casteth out devils, raiseth the dead, straightens cripples, stops bloody issues; in a spiritual manner; no less miracles. Why do we not trust him without a</w:t>
      </w:r>
      <w:r>
        <w:rPr>
          <w:spacing w:val="40"/>
        </w:rPr>
        <w:t xml:space="preserve"> </w:t>
      </w:r>
      <w:r>
        <w:t>miracle, who will work miracles from heaven rather than we shall want provision upon earth? Why do we not repose upon his mercy? Lord, thy hand is not shortened to give, let not ours be shortened or shut to receive! Why do ye not wait on him, whom we have found so powerful, so merciful? We set the mercy and love of God upon a wrong last, while we measure it only by our present sense. Nature is jocund and cheerful while it prospereth: let God but withdraw his hand, no sight, no trust. Many can praise him for a present favour, that cannot depend upon him in the want of means for a future. We are all never weary of receiving, we are soon weary of attending.</w:t>
      </w:r>
    </w:p>
    <w:p w14:paraId="7725CA26">
      <w:pPr>
        <w:pStyle w:val="9"/>
        <w:numPr>
          <w:ilvl w:val="0"/>
          <w:numId w:val="97"/>
        </w:numPr>
        <w:tabs>
          <w:tab w:val="left" w:pos="444"/>
        </w:tabs>
        <w:spacing w:before="268" w:after="0" w:line="254" w:lineRule="auto"/>
        <w:ind w:left="99" w:right="98" w:firstLine="0"/>
        <w:jc w:val="both"/>
        <w:rPr>
          <w:sz w:val="30"/>
        </w:rPr>
      </w:pPr>
      <w:r>
        <w:rPr>
          <w:sz w:val="30"/>
        </w:rPr>
        <w:t>Let us use ordinate means, but not trust unto them. So must we accept the means, that we rely on his providence; and so rely on his providence, that we do not neglect the means. Man hath two apprehensive instruments, his hand and his heart; and there lie before him two objects, the divine providence and ordinary means; this natural, that supernatural. Now, if he shall misplace these, and lay hold on the wrong object, his error is fearful; as when he shall give</w:t>
      </w:r>
      <w:r>
        <w:rPr>
          <w:spacing w:val="2"/>
          <w:sz w:val="30"/>
        </w:rPr>
        <w:t xml:space="preserve"> </w:t>
      </w:r>
      <w:r>
        <w:rPr>
          <w:sz w:val="30"/>
        </w:rPr>
        <w:t>God</w:t>
      </w:r>
      <w:r>
        <w:rPr>
          <w:spacing w:val="2"/>
          <w:sz w:val="30"/>
        </w:rPr>
        <w:t xml:space="preserve"> </w:t>
      </w:r>
      <w:r>
        <w:rPr>
          <w:sz w:val="30"/>
        </w:rPr>
        <w:t>his</w:t>
      </w:r>
      <w:r>
        <w:rPr>
          <w:spacing w:val="2"/>
          <w:sz w:val="30"/>
        </w:rPr>
        <w:t xml:space="preserve"> </w:t>
      </w:r>
      <w:r>
        <w:rPr>
          <w:sz w:val="30"/>
        </w:rPr>
        <w:t>hand,</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means</w:t>
      </w:r>
      <w:r>
        <w:rPr>
          <w:spacing w:val="2"/>
          <w:sz w:val="30"/>
        </w:rPr>
        <w:t xml:space="preserve"> </w:t>
      </w:r>
      <w:r>
        <w:rPr>
          <w:sz w:val="30"/>
        </w:rPr>
        <w:t>his</w:t>
      </w:r>
      <w:r>
        <w:rPr>
          <w:spacing w:val="2"/>
          <w:sz w:val="30"/>
        </w:rPr>
        <w:t xml:space="preserve"> </w:t>
      </w:r>
      <w:r>
        <w:rPr>
          <w:sz w:val="30"/>
        </w:rPr>
        <w:t>heart;</w:t>
      </w:r>
      <w:r>
        <w:rPr>
          <w:spacing w:val="2"/>
          <w:sz w:val="30"/>
        </w:rPr>
        <w:t xml:space="preserve"> </w:t>
      </w:r>
      <w:r>
        <w:rPr>
          <w:sz w:val="30"/>
        </w:rPr>
        <w:t>his</w:t>
      </w:r>
      <w:r>
        <w:rPr>
          <w:spacing w:val="2"/>
          <w:sz w:val="30"/>
        </w:rPr>
        <w:t xml:space="preserve"> </w:t>
      </w:r>
      <w:r>
        <w:rPr>
          <w:sz w:val="30"/>
        </w:rPr>
        <w:t>hand</w:t>
      </w:r>
      <w:r>
        <w:rPr>
          <w:spacing w:val="2"/>
          <w:sz w:val="30"/>
        </w:rPr>
        <w:t xml:space="preserve"> </w:t>
      </w:r>
      <w:r>
        <w:rPr>
          <w:sz w:val="30"/>
        </w:rPr>
        <w:t>to</w:t>
      </w:r>
      <w:r>
        <w:rPr>
          <w:spacing w:val="2"/>
          <w:sz w:val="30"/>
        </w:rPr>
        <w:t xml:space="preserve"> </w:t>
      </w:r>
      <w:r>
        <w:rPr>
          <w:sz w:val="30"/>
        </w:rPr>
        <w:t>God,</w:t>
      </w:r>
      <w:r>
        <w:rPr>
          <w:spacing w:val="2"/>
          <w:sz w:val="30"/>
        </w:rPr>
        <w:t xml:space="preserve"> </w:t>
      </w:r>
      <w:r>
        <w:rPr>
          <w:sz w:val="30"/>
        </w:rPr>
        <w:t>to</w:t>
      </w:r>
      <w:r>
        <w:rPr>
          <w:spacing w:val="2"/>
          <w:sz w:val="30"/>
        </w:rPr>
        <w:t xml:space="preserve"> </w:t>
      </w:r>
      <w:r>
        <w:rPr>
          <w:spacing w:val="-4"/>
          <w:sz w:val="30"/>
        </w:rPr>
        <w:t>work</w:t>
      </w:r>
    </w:p>
    <w:p w14:paraId="366DF688">
      <w:pPr>
        <w:pStyle w:val="9"/>
        <w:spacing w:after="0" w:line="254" w:lineRule="auto"/>
        <w:jc w:val="both"/>
        <w:rPr>
          <w:sz w:val="30"/>
        </w:rPr>
        <w:sectPr>
          <w:pgSz w:w="12240" w:h="15840"/>
          <w:pgMar w:top="1360" w:right="1440" w:bottom="280" w:left="1440" w:header="720" w:footer="720" w:gutter="0"/>
          <w:cols w:space="720" w:num="1"/>
        </w:sectPr>
      </w:pPr>
    </w:p>
    <w:p w14:paraId="72C6462B">
      <w:pPr>
        <w:pStyle w:val="4"/>
        <w:spacing w:line="254" w:lineRule="auto"/>
        <w:ind w:right="97"/>
      </w:pPr>
      <w:r>
        <w:t>with his visible power; his heart to the means, as if there was his confidence. To beg that from heaven which lies before us on earth, is slothful negligence; to take that on earth, without trusting on the blessing of Heaven, is faithless diffidence. Shall the able sluggard lie on his back, and call God to help him up? Doth the soldier look that God should give him the victory, while he fights never a stroke? No; but 'let the praises of God be in their mouth, and a two-edged sword in their hand,' Ps. 149:6. So Joab: 'Let us play the men, and the Lord do what seemeth him good,' 2 Sam. 10:12. How did our Saviour disclaim trust in the means! There is other ways to live than by</w:t>
      </w:r>
      <w:r>
        <w:rPr>
          <w:spacing w:val="40"/>
        </w:rPr>
        <w:t xml:space="preserve"> </w:t>
      </w:r>
      <w:r>
        <w:t>bread, Matt. 4:4; yet in due season he did eat, not refusing the means upon any presumption of this providence. So he repelled another temptation, descending by the stairs from the pinnacle, not the next way; he knew that the devil did but equivocate with him, leaving out 'in all his ways.'</w:t>
      </w:r>
    </w:p>
    <w:p w14:paraId="2D63FE44">
      <w:pPr>
        <w:pStyle w:val="4"/>
        <w:spacing w:before="280" w:line="254" w:lineRule="auto"/>
        <w:ind w:right="97"/>
      </w:pPr>
      <w:r>
        <w:t>God himself does not exercise this miraculous power when nature lies ready for his use: 'Take the rod in thy hand, wherewith thou smotest the river, and smite the rock,' Exod. 17:5. God could have done it by his will without a word, by his word without a rod; but he will do that by means, which he can as easily do without. Besides, what virtue was in the rod to cleave a rock? An axe, or stronger engine, cannot do this. There was no virtue in the rod, none in the stroke, but all in the command of God. Means we must use, but expect their efficacy out of themselves. They that use not the means to</w:t>
      </w:r>
      <w:r>
        <w:rPr>
          <w:spacing w:val="-3"/>
        </w:rPr>
        <w:t xml:space="preserve"> </w:t>
      </w:r>
      <w:r>
        <w:t>get</w:t>
      </w:r>
      <w:r>
        <w:rPr>
          <w:spacing w:val="-3"/>
        </w:rPr>
        <w:t xml:space="preserve"> </w:t>
      </w:r>
      <w:r>
        <w:t>faith</w:t>
      </w:r>
      <w:r>
        <w:rPr>
          <w:spacing w:val="-3"/>
        </w:rPr>
        <w:t xml:space="preserve"> </w:t>
      </w:r>
      <w:r>
        <w:t>and</w:t>
      </w:r>
      <w:r>
        <w:rPr>
          <w:spacing w:val="-3"/>
        </w:rPr>
        <w:t xml:space="preserve"> </w:t>
      </w:r>
      <w:r>
        <w:t>repentance,</w:t>
      </w:r>
      <w:r>
        <w:rPr>
          <w:spacing w:val="-3"/>
        </w:rPr>
        <w:t xml:space="preserve"> </w:t>
      </w:r>
      <w:r>
        <w:t>do</w:t>
      </w:r>
      <w:r>
        <w:rPr>
          <w:spacing w:val="-3"/>
        </w:rPr>
        <w:t xml:space="preserve"> </w:t>
      </w:r>
      <w:r>
        <w:t>no</w:t>
      </w:r>
      <w:r>
        <w:rPr>
          <w:spacing w:val="-3"/>
        </w:rPr>
        <w:t xml:space="preserve"> </w:t>
      </w:r>
      <w:r>
        <w:t>more</w:t>
      </w:r>
      <w:r>
        <w:rPr>
          <w:spacing w:val="-3"/>
        </w:rPr>
        <w:t xml:space="preserve"> </w:t>
      </w:r>
      <w:r>
        <w:t>indeed</w:t>
      </w:r>
      <w:r>
        <w:rPr>
          <w:spacing w:val="-3"/>
        </w:rPr>
        <w:t xml:space="preserve"> </w:t>
      </w:r>
      <w:r>
        <w:t>repent</w:t>
      </w:r>
      <w:r>
        <w:rPr>
          <w:spacing w:val="-3"/>
        </w:rPr>
        <w:t xml:space="preserve"> </w:t>
      </w:r>
      <w:r>
        <w:t>or</w:t>
      </w:r>
      <w:r>
        <w:rPr>
          <w:spacing w:val="-3"/>
        </w:rPr>
        <w:t xml:space="preserve"> </w:t>
      </w:r>
      <w:r>
        <w:t>believe</w:t>
      </w:r>
      <w:r>
        <w:rPr>
          <w:spacing w:val="-3"/>
        </w:rPr>
        <w:t xml:space="preserve"> </w:t>
      </w:r>
      <w:r>
        <w:t>than they can live that neither eat nor drink. As we say of a false friend, wheresoever I see him I will trust to myself; so wheresoever I meet the flattering world, I will trust to the everlasting Lord.</w:t>
      </w:r>
    </w:p>
    <w:p w14:paraId="4B46101E">
      <w:pPr>
        <w:pStyle w:val="4"/>
        <w:spacing w:before="283" w:line="254" w:lineRule="auto"/>
        <w:ind w:right="97"/>
      </w:pPr>
      <w:r>
        <w:t>5.</w:t>
      </w:r>
      <w:r>
        <w:rPr>
          <w:spacing w:val="-2"/>
        </w:rPr>
        <w:t xml:space="preserve"> </w:t>
      </w:r>
      <w:r>
        <w:t>Let</w:t>
      </w:r>
      <w:r>
        <w:rPr>
          <w:spacing w:val="-2"/>
        </w:rPr>
        <w:t xml:space="preserve"> </w:t>
      </w:r>
      <w:r>
        <w:t>us</w:t>
      </w:r>
      <w:r>
        <w:rPr>
          <w:spacing w:val="-2"/>
        </w:rPr>
        <w:t xml:space="preserve"> </w:t>
      </w:r>
      <w:r>
        <w:t>not</w:t>
      </w:r>
      <w:r>
        <w:rPr>
          <w:spacing w:val="-2"/>
        </w:rPr>
        <w:t xml:space="preserve"> </w:t>
      </w:r>
      <w:r>
        <w:t>think</w:t>
      </w:r>
      <w:r>
        <w:rPr>
          <w:spacing w:val="-2"/>
        </w:rPr>
        <w:t xml:space="preserve"> </w:t>
      </w:r>
      <w:r>
        <w:t>the</w:t>
      </w:r>
      <w:r>
        <w:rPr>
          <w:spacing w:val="-2"/>
        </w:rPr>
        <w:t xml:space="preserve"> </w:t>
      </w:r>
      <w:r>
        <w:t>worse</w:t>
      </w:r>
      <w:r>
        <w:rPr>
          <w:spacing w:val="-2"/>
        </w:rPr>
        <w:t xml:space="preserve"> </w:t>
      </w:r>
      <w:r>
        <w:t>of</w:t>
      </w:r>
      <w:r>
        <w:rPr>
          <w:spacing w:val="-2"/>
        </w:rPr>
        <w:t xml:space="preserve"> </w:t>
      </w:r>
      <w:r>
        <w:t>a</w:t>
      </w:r>
      <w:r>
        <w:rPr>
          <w:spacing w:val="-2"/>
        </w:rPr>
        <w:t xml:space="preserve"> </w:t>
      </w:r>
      <w:r>
        <w:t>good</w:t>
      </w:r>
      <w:r>
        <w:rPr>
          <w:spacing w:val="-2"/>
        </w:rPr>
        <w:t xml:space="preserve"> </w:t>
      </w:r>
      <w:r>
        <w:t>cause,</w:t>
      </w:r>
      <w:r>
        <w:rPr>
          <w:spacing w:val="-2"/>
        </w:rPr>
        <w:t xml:space="preserve"> </w:t>
      </w:r>
      <w:r>
        <w:t>because</w:t>
      </w:r>
      <w:r>
        <w:rPr>
          <w:spacing w:val="-2"/>
        </w:rPr>
        <w:t xml:space="preserve"> </w:t>
      </w:r>
      <w:r>
        <w:t>this</w:t>
      </w:r>
      <w:r>
        <w:rPr>
          <w:spacing w:val="-2"/>
        </w:rPr>
        <w:t xml:space="preserve"> </w:t>
      </w:r>
      <w:r>
        <w:t>providence doth not always prosper it according to our expectation and desires. Because God doth not at once 'consume that man of sin,' shall we suspect our own religion? The men of Israel were smitten by the men of Ai, yet the men of Ai had not the true religion, but the men of Israel.</w:t>
      </w:r>
      <w:r>
        <w:rPr>
          <w:spacing w:val="10"/>
        </w:rPr>
        <w:t xml:space="preserve"> </w:t>
      </w:r>
      <w:r>
        <w:t>Professors</w:t>
      </w:r>
      <w:r>
        <w:rPr>
          <w:spacing w:val="10"/>
        </w:rPr>
        <w:t xml:space="preserve"> </w:t>
      </w:r>
      <w:r>
        <w:t>of</w:t>
      </w:r>
      <w:r>
        <w:rPr>
          <w:spacing w:val="10"/>
        </w:rPr>
        <w:t xml:space="preserve"> </w:t>
      </w:r>
      <w:r>
        <w:t>the</w:t>
      </w:r>
      <w:r>
        <w:rPr>
          <w:spacing w:val="10"/>
        </w:rPr>
        <w:t xml:space="preserve"> </w:t>
      </w:r>
      <w:r>
        <w:t>gospel</w:t>
      </w:r>
      <w:r>
        <w:rPr>
          <w:spacing w:val="10"/>
        </w:rPr>
        <w:t xml:space="preserve"> </w:t>
      </w:r>
      <w:r>
        <w:t>in</w:t>
      </w:r>
      <w:r>
        <w:rPr>
          <w:spacing w:val="10"/>
        </w:rPr>
        <w:t xml:space="preserve"> </w:t>
      </w:r>
      <w:r>
        <w:t>foreign</w:t>
      </w:r>
      <w:r>
        <w:rPr>
          <w:spacing w:val="10"/>
        </w:rPr>
        <w:t xml:space="preserve"> </w:t>
      </w:r>
      <w:r>
        <w:t>parts</w:t>
      </w:r>
      <w:r>
        <w:rPr>
          <w:spacing w:val="10"/>
        </w:rPr>
        <w:t xml:space="preserve"> </w:t>
      </w:r>
      <w:r>
        <w:t>are</w:t>
      </w:r>
      <w:r>
        <w:rPr>
          <w:spacing w:val="10"/>
        </w:rPr>
        <w:t xml:space="preserve"> </w:t>
      </w:r>
      <w:r>
        <w:t>persecuted</w:t>
      </w:r>
      <w:r>
        <w:rPr>
          <w:spacing w:val="10"/>
        </w:rPr>
        <w:t xml:space="preserve"> </w:t>
      </w:r>
      <w:r>
        <w:t>by</w:t>
      </w:r>
      <w:r>
        <w:rPr>
          <w:spacing w:val="10"/>
        </w:rPr>
        <w:t xml:space="preserve"> </w:t>
      </w:r>
      <w:r>
        <w:rPr>
          <w:spacing w:val="-5"/>
        </w:rPr>
        <w:t>the</w:t>
      </w:r>
    </w:p>
    <w:p w14:paraId="4EE885DD">
      <w:pPr>
        <w:pStyle w:val="4"/>
        <w:spacing w:after="0" w:line="254" w:lineRule="auto"/>
        <w:sectPr>
          <w:pgSz w:w="12240" w:h="15840"/>
          <w:pgMar w:top="1360" w:right="1440" w:bottom="280" w:left="1440" w:header="720" w:footer="720" w:gutter="0"/>
          <w:cols w:space="720" w:num="1"/>
        </w:sectPr>
      </w:pPr>
    </w:p>
    <w:p w14:paraId="6E5FCB90">
      <w:pPr>
        <w:pStyle w:val="4"/>
        <w:spacing w:line="254" w:lineRule="auto"/>
        <w:ind w:right="97"/>
      </w:pPr>
      <w:r>
        <w:t>antichristians, spoiled of their countries, inheritances, privileges, peace; shall we therefore judge the divine providence, or fault the gospel? The Spirit of grace, and our holy faith forbid it. Because God doth not send them present deliverance, nor present likelihood of deliverance, shall we think he dislikes the cause, and so grow cool in our devotion at home, as if he neglected it abroad? Canaan was the Israelites' own land, long before they enjoyed it; being lineally descended</w:t>
      </w:r>
      <w:r>
        <w:rPr>
          <w:spacing w:val="-1"/>
        </w:rPr>
        <w:t xml:space="preserve"> </w:t>
      </w:r>
      <w:r>
        <w:t>from</w:t>
      </w:r>
      <w:r>
        <w:rPr>
          <w:spacing w:val="-1"/>
        </w:rPr>
        <w:t xml:space="preserve"> </w:t>
      </w:r>
      <w:r>
        <w:t>him</w:t>
      </w:r>
      <w:r>
        <w:rPr>
          <w:spacing w:val="-1"/>
        </w:rPr>
        <w:t xml:space="preserve"> </w:t>
      </w:r>
      <w:r>
        <w:t>that</w:t>
      </w:r>
      <w:r>
        <w:rPr>
          <w:spacing w:val="-1"/>
        </w:rPr>
        <w:t xml:space="preserve"> </w:t>
      </w:r>
      <w:r>
        <w:t>was</w:t>
      </w:r>
      <w:r>
        <w:rPr>
          <w:spacing w:val="-1"/>
        </w:rPr>
        <w:t xml:space="preserve"> </w:t>
      </w:r>
      <w:r>
        <w:t>first</w:t>
      </w:r>
      <w:r>
        <w:rPr>
          <w:spacing w:val="-1"/>
        </w:rPr>
        <w:t xml:space="preserve"> </w:t>
      </w:r>
      <w:r>
        <w:t>possessor</w:t>
      </w:r>
      <w:r>
        <w:rPr>
          <w:spacing w:val="-1"/>
        </w:rPr>
        <w:t xml:space="preserve"> </w:t>
      </w:r>
      <w:r>
        <w:t>of</w:t>
      </w:r>
      <w:r>
        <w:rPr>
          <w:spacing w:val="-1"/>
        </w:rPr>
        <w:t xml:space="preserve"> </w:t>
      </w:r>
      <w:r>
        <w:t>it</w:t>
      </w:r>
      <w:r>
        <w:rPr>
          <w:spacing w:val="-1"/>
        </w:rPr>
        <w:t xml:space="preserve"> </w:t>
      </w:r>
      <w:r>
        <w:t>next</w:t>
      </w:r>
      <w:r>
        <w:rPr>
          <w:spacing w:val="-1"/>
        </w:rPr>
        <w:t xml:space="preserve"> </w:t>
      </w:r>
      <w:r>
        <w:t>after</w:t>
      </w:r>
      <w:r>
        <w:rPr>
          <w:spacing w:val="-1"/>
        </w:rPr>
        <w:t xml:space="preserve"> </w:t>
      </w:r>
      <w:r>
        <w:t>the</w:t>
      </w:r>
      <w:r>
        <w:rPr>
          <w:spacing w:val="-1"/>
        </w:rPr>
        <w:t xml:space="preserve"> </w:t>
      </w:r>
      <w:r>
        <w:t>flood, and so right heirs; yet were they so long kept out of possession, that they were not able to set their title on foot, yea scarce knew their own title; yet God restored them to it.</w:t>
      </w:r>
    </w:p>
    <w:p w14:paraId="3F03B9BC">
      <w:pPr>
        <w:pStyle w:val="4"/>
        <w:spacing w:before="285" w:line="254" w:lineRule="auto"/>
      </w:pPr>
      <w:r>
        <w:t>From small and unlikely beginnings the divine providence produceth great effects. Against Sennacherib he did not stand to levy, muster, train, and arm soldiers; but took a nearer way; his angel making in one night, one hundred eighty-five thousand dead corpses, Isa.</w:t>
      </w:r>
      <w:r>
        <w:rPr>
          <w:spacing w:val="40"/>
        </w:rPr>
        <w:t xml:space="preserve"> </w:t>
      </w:r>
      <w:r>
        <w:t>37:36. To satisfy the prophet's servant, taken with a bodily fear, he did not so much as trouble an angel, but by a mere apparition in the clouds effected it, 2 Kings 5:16. Against the Philistines, with their thirty thousand chariots, he did not employ an angel, not a cloud, no creature at all; but struck a terror into their hearts, and they slew one another, 1 Sam. 14. So he reduced Gideon's two and thirty thousand to three hundred men, lest the augmentation of their forces should</w:t>
      </w:r>
      <w:r>
        <w:rPr>
          <w:spacing w:val="40"/>
        </w:rPr>
        <w:t xml:space="preserve"> </w:t>
      </w:r>
      <w:r>
        <w:t>be the diminution of his honour. He will not be wooed with multitudes, when he means to fight himself. When God made the world, was it not of nothing? For the several creatures, made on several days, he had matter before him, stuff enough to cut them out of all sizes; in his first work there was the seed of all creatures. But for the stuff itself, heaven and earth, this he made of nothing; he had not any seed of heaven to which he might say, Do thou hatch out heavens, sun, orbs, or stars; he had no seed of earth to which he might say, Do thou hatch an earth. All at first was nothing, and from that nothing came all. Now he that made the whole earth of nothing, cannot he recover one piece of it with a little?</w:t>
      </w:r>
    </w:p>
    <w:p w14:paraId="0359658A">
      <w:pPr>
        <w:pStyle w:val="4"/>
        <w:spacing w:after="0" w:line="254" w:lineRule="auto"/>
        <w:sectPr>
          <w:pgSz w:w="12240" w:h="15840"/>
          <w:pgMar w:top="1360" w:right="1440" w:bottom="280" w:left="1440" w:header="720" w:footer="720" w:gutter="0"/>
          <w:cols w:space="720" w:num="1"/>
        </w:sectPr>
      </w:pPr>
    </w:p>
    <w:p w14:paraId="337AD253">
      <w:pPr>
        <w:pStyle w:val="4"/>
        <w:spacing w:line="254" w:lineRule="auto"/>
      </w:pPr>
      <w:r>
        <w:t>The church was very thin, when Elias knew of none but himself; God tells him of seven thousand more. Seven thousand was much to one, was little to all the world; yet these seven thousand have peopled heaven with armies of martyrs, flocks of lambs, saints without number, and replenished those places of glory, depopulated in the fall of angels, Rev. 7:9. Still God hath his 'remnant,' and out of that remnant he will make up the whole garment, Rom. 11:5. Often do we continue a sinful course of life, drown the holy graces in our hearts</w:t>
      </w:r>
      <w:r>
        <w:rPr>
          <w:spacing w:val="40"/>
        </w:rPr>
        <w:t xml:space="preserve"> </w:t>
      </w:r>
      <w:r>
        <w:t>by habitual practices of naughtiness, fall asleep in our uncleanness, or covetousness, or intemperance, to the very forgetting of all devotion in God's service; and if we do hear, it is sleepily; if pray, perfunctorily. When we are roused from this spiritual slumber, and see the fearful estate we stand in, we begin with trembling to apprehend the anger of God, think his mercy inaccessible, his majesty inexorable; and are ready to sink into the gulf of</w:t>
      </w:r>
      <w:r>
        <w:rPr>
          <w:spacing w:val="40"/>
        </w:rPr>
        <w:t xml:space="preserve"> </w:t>
      </w:r>
      <w:r>
        <w:t>desperation. Yet the Lord recovers us, there is 'the seed of God remaining' in us; upon which the Holy Ghost sits and hatcheth a new creature of us; and from that little beginning we are brought to a modest, but infallible, assurance of his mercy towards us.</w:t>
      </w:r>
    </w:p>
    <w:p w14:paraId="3222E638">
      <w:pPr>
        <w:pStyle w:val="4"/>
        <w:spacing w:before="274" w:line="254" w:lineRule="auto"/>
        <w:ind w:right="101"/>
      </w:pPr>
      <w:r>
        <w:t>Now weigh the means whereby he doth this; it is so small in appearance, that none can discern it but he that feels it. He suffered the magicians to counterfeit some of his greater works; but in the least, he brought them to acknowledge the finger of God. The finger, that was enough; the arm of God, the hand of God needs not; for what he will do, his finger is sufficent. Some rabbins held, that the devil could not make any creature less than a barley corn. As with men, it is harder to make a little clock, a little picture; Homer's Iliads in a nut-shell; anything in a little than in a larger form. Because it is so with men, they dreamed it to be so with Satan. But we that are apt to</w:t>
      </w:r>
      <w:r>
        <w:rPr>
          <w:spacing w:val="-3"/>
        </w:rPr>
        <w:t xml:space="preserve"> </w:t>
      </w:r>
      <w:r>
        <w:t>admire</w:t>
      </w:r>
      <w:r>
        <w:rPr>
          <w:spacing w:val="-3"/>
        </w:rPr>
        <w:t xml:space="preserve"> </w:t>
      </w:r>
      <w:r>
        <w:t>great</w:t>
      </w:r>
      <w:r>
        <w:rPr>
          <w:spacing w:val="-3"/>
        </w:rPr>
        <w:t xml:space="preserve"> </w:t>
      </w:r>
      <w:r>
        <w:t>works</w:t>
      </w:r>
      <w:r>
        <w:rPr>
          <w:spacing w:val="-3"/>
        </w:rPr>
        <w:t xml:space="preserve"> </w:t>
      </w:r>
      <w:r>
        <w:t>in</w:t>
      </w:r>
      <w:r>
        <w:rPr>
          <w:spacing w:val="-3"/>
        </w:rPr>
        <w:t xml:space="preserve"> </w:t>
      </w:r>
      <w:r>
        <w:t>small</w:t>
      </w:r>
      <w:r>
        <w:rPr>
          <w:spacing w:val="-3"/>
        </w:rPr>
        <w:t xml:space="preserve"> </w:t>
      </w:r>
      <w:r>
        <w:t>forms,</w:t>
      </w:r>
      <w:r>
        <w:rPr>
          <w:spacing w:val="-3"/>
        </w:rPr>
        <w:t xml:space="preserve"> </w:t>
      </w:r>
      <w:r>
        <w:t>why</w:t>
      </w:r>
      <w:r>
        <w:rPr>
          <w:spacing w:val="-3"/>
        </w:rPr>
        <w:t xml:space="preserve"> </w:t>
      </w:r>
      <w:r>
        <w:t>do</w:t>
      </w:r>
      <w:r>
        <w:rPr>
          <w:spacing w:val="-3"/>
        </w:rPr>
        <w:t xml:space="preserve"> </w:t>
      </w:r>
      <w:r>
        <w:t>we</w:t>
      </w:r>
      <w:r>
        <w:rPr>
          <w:spacing w:val="-3"/>
        </w:rPr>
        <w:t xml:space="preserve"> </w:t>
      </w:r>
      <w:r>
        <w:t>not</w:t>
      </w:r>
      <w:r>
        <w:rPr>
          <w:spacing w:val="-3"/>
        </w:rPr>
        <w:t xml:space="preserve"> </w:t>
      </w:r>
      <w:r>
        <w:t>believe</w:t>
      </w:r>
      <w:r>
        <w:rPr>
          <w:spacing w:val="-3"/>
        </w:rPr>
        <w:t xml:space="preserve"> </w:t>
      </w:r>
      <w:r>
        <w:t>that</w:t>
      </w:r>
      <w:r>
        <w:rPr>
          <w:spacing w:val="-3"/>
        </w:rPr>
        <w:t xml:space="preserve"> </w:t>
      </w:r>
      <w:r>
        <w:t>God will do great works with small means? Let this stay and pacify our hearts and tongues in all the great business of the world; the undertakings of princes, the discomfiting of armies, the restoring of inheritances, the malice of persecutors, the sufferings of saints. On this</w:t>
      </w:r>
      <w:r>
        <w:rPr>
          <w:spacing w:val="23"/>
        </w:rPr>
        <w:t xml:space="preserve"> </w:t>
      </w:r>
      <w:r>
        <w:t>blessed</w:t>
      </w:r>
      <w:r>
        <w:rPr>
          <w:spacing w:val="25"/>
        </w:rPr>
        <w:t xml:space="preserve"> </w:t>
      </w:r>
      <w:r>
        <w:t>providence</w:t>
      </w:r>
      <w:r>
        <w:rPr>
          <w:spacing w:val="25"/>
        </w:rPr>
        <w:t xml:space="preserve"> </w:t>
      </w:r>
      <w:r>
        <w:t>let</w:t>
      </w:r>
      <w:r>
        <w:rPr>
          <w:spacing w:val="25"/>
        </w:rPr>
        <w:t xml:space="preserve"> </w:t>
      </w:r>
      <w:r>
        <w:t>us</w:t>
      </w:r>
      <w:r>
        <w:rPr>
          <w:spacing w:val="25"/>
        </w:rPr>
        <w:t xml:space="preserve"> </w:t>
      </w:r>
      <w:r>
        <w:t>all</w:t>
      </w:r>
      <w:r>
        <w:rPr>
          <w:spacing w:val="25"/>
        </w:rPr>
        <w:t xml:space="preserve"> </w:t>
      </w:r>
      <w:r>
        <w:t>wait;</w:t>
      </w:r>
      <w:r>
        <w:rPr>
          <w:spacing w:val="25"/>
        </w:rPr>
        <w:t xml:space="preserve"> </w:t>
      </w:r>
      <w:r>
        <w:t>without</w:t>
      </w:r>
      <w:r>
        <w:rPr>
          <w:spacing w:val="25"/>
        </w:rPr>
        <w:t xml:space="preserve"> </w:t>
      </w:r>
      <w:r>
        <w:t>either</w:t>
      </w:r>
      <w:r>
        <w:rPr>
          <w:spacing w:val="25"/>
        </w:rPr>
        <w:t xml:space="preserve"> </w:t>
      </w:r>
      <w:r>
        <w:rPr>
          <w:spacing w:val="-2"/>
        </w:rPr>
        <w:t>presumptuous</w:t>
      </w:r>
    </w:p>
    <w:p w14:paraId="751896B1">
      <w:pPr>
        <w:pStyle w:val="4"/>
        <w:spacing w:after="0" w:line="254" w:lineRule="auto"/>
        <w:sectPr>
          <w:pgSz w:w="12240" w:h="15840"/>
          <w:pgMar w:top="1360" w:right="1440" w:bottom="280" w:left="1440" w:header="720" w:footer="720" w:gutter="0"/>
          <w:cols w:space="720" w:num="1"/>
        </w:sectPr>
      </w:pPr>
    </w:p>
    <w:p w14:paraId="0C26E396">
      <w:pPr>
        <w:pStyle w:val="4"/>
        <w:spacing w:line="254" w:lineRule="auto"/>
        <w:ind w:right="100"/>
      </w:pPr>
      <w:r>
        <w:t>confidence, or cowardly diffidence; beseeching God to dispose of them, of us, of all, to his own glory. 'The poor committeth himself unto thee, for thou art the helper of the fatherless,' Ps. 10:14.</w:t>
      </w:r>
    </w:p>
    <w:p w14:paraId="7D0706D0">
      <w:pPr>
        <w:pStyle w:val="9"/>
        <w:numPr>
          <w:ilvl w:val="0"/>
          <w:numId w:val="98"/>
        </w:numPr>
        <w:tabs>
          <w:tab w:val="left" w:pos="436"/>
        </w:tabs>
        <w:spacing w:before="296" w:after="0" w:line="254" w:lineRule="auto"/>
        <w:ind w:left="99" w:right="98" w:firstLine="0"/>
        <w:jc w:val="both"/>
        <w:rPr>
          <w:sz w:val="30"/>
        </w:rPr>
      </w:pPr>
      <w:r>
        <w:rPr>
          <w:sz w:val="30"/>
        </w:rPr>
        <w:t>Let us take heed of ascribing any good thing to other cause than the divine providence. That old Chaldean superstition is devolved to us; we 'sacrifice to our nets,' Hab. 2:16, to our wits. A sin that God was so careful to prevent in his Israel; that the prophet was so heedful to avoid in himself. 'Not our own arm, not our own sword,' hath gotten us the victory, Deut. 8:17; therefore 'not unto us, not</w:t>
      </w:r>
      <w:r>
        <w:rPr>
          <w:spacing w:val="40"/>
          <w:sz w:val="30"/>
        </w:rPr>
        <w:t xml:space="preserve"> </w:t>
      </w:r>
      <w:r>
        <w:rPr>
          <w:sz w:val="30"/>
        </w:rPr>
        <w:t>unto us, but to thy name give the glory,' Ps. 44:3. God gives us rain, and we are ready to praise the weather for it; he sends us plenty, we commend the earth; he grants us peace, we applaud our own power and policy. Preferment comes, then the plotting of our brains, the goodness of our friends, the success of our good fortunes, are only mentioned. Then, we are born under a lucky planet, we rise off our right sides; anything hath the honour, rather than he that owns it. It was the error of Israel to Aaron, facito nobis deos, 'make us gods to go before us;' but they were not so impudent as to say, facito nos deos, make us ourselves gods to go before others.</w:t>
      </w:r>
    </w:p>
    <w:p w14:paraId="05594F9F">
      <w:pPr>
        <w:pStyle w:val="4"/>
        <w:spacing w:before="278" w:line="254" w:lineRule="auto"/>
        <w:ind w:right="97"/>
      </w:pPr>
      <w:r>
        <w:t>We are apt to erect images, and dress altars to ourselves; though Saturn be turned out of his kingdom, Plutus be confined to hell, and Phœbus have resigned his chariot. We do not call Paul Mercurius, and Barnabas Jupiter; we ourselves will be Jupiters and Mercuries, new earthly deities. From the worship of the pontifical 'beast,' many are relapsed to a new idolatry; instead of the pagan idols, sun and stars; instead of the popish idols, saints and angels; they are ready to do homage to themselves, dust and ashes; not thinking of the cause above, but of their own industry below. You need not run to Rome, ransack their temples, break down their altars, and deface their images; and there is indeed the glory of a church like the glory of a play-house, where every man is courting his own mistress; you need not tell them, These be no gods, they can do you no good. No; take a shorter journey, run to yourselves, and your own hearts. Let us tell them,</w:t>
      </w:r>
      <w:r>
        <w:rPr>
          <w:spacing w:val="42"/>
        </w:rPr>
        <w:t xml:space="preserve"> </w:t>
      </w:r>
      <w:r>
        <w:t>neither</w:t>
      </w:r>
      <w:r>
        <w:rPr>
          <w:spacing w:val="42"/>
        </w:rPr>
        <w:t xml:space="preserve"> </w:t>
      </w:r>
      <w:r>
        <w:t>our</w:t>
      </w:r>
      <w:r>
        <w:rPr>
          <w:spacing w:val="42"/>
        </w:rPr>
        <w:t xml:space="preserve"> </w:t>
      </w:r>
      <w:r>
        <w:t>own</w:t>
      </w:r>
      <w:r>
        <w:rPr>
          <w:spacing w:val="42"/>
        </w:rPr>
        <w:t xml:space="preserve"> </w:t>
      </w:r>
      <w:r>
        <w:t>luck,</w:t>
      </w:r>
      <w:r>
        <w:rPr>
          <w:spacing w:val="42"/>
        </w:rPr>
        <w:t xml:space="preserve"> </w:t>
      </w:r>
      <w:r>
        <w:t>nor</w:t>
      </w:r>
      <w:r>
        <w:rPr>
          <w:spacing w:val="42"/>
        </w:rPr>
        <w:t xml:space="preserve"> </w:t>
      </w:r>
      <w:r>
        <w:t>our</w:t>
      </w:r>
      <w:r>
        <w:rPr>
          <w:spacing w:val="42"/>
        </w:rPr>
        <w:t xml:space="preserve"> </w:t>
      </w:r>
      <w:r>
        <w:t>own</w:t>
      </w:r>
      <w:r>
        <w:rPr>
          <w:spacing w:val="42"/>
        </w:rPr>
        <w:t xml:space="preserve"> </w:t>
      </w:r>
      <w:r>
        <w:t>wit,</w:t>
      </w:r>
      <w:r>
        <w:rPr>
          <w:spacing w:val="42"/>
        </w:rPr>
        <w:t xml:space="preserve"> </w:t>
      </w:r>
      <w:r>
        <w:t>nor</w:t>
      </w:r>
      <w:r>
        <w:rPr>
          <w:spacing w:val="42"/>
        </w:rPr>
        <w:t xml:space="preserve"> </w:t>
      </w:r>
      <w:r>
        <w:t>our</w:t>
      </w:r>
      <w:r>
        <w:rPr>
          <w:spacing w:val="42"/>
        </w:rPr>
        <w:t xml:space="preserve"> </w:t>
      </w:r>
      <w:r>
        <w:t>own</w:t>
      </w:r>
      <w:r>
        <w:rPr>
          <w:spacing w:val="42"/>
        </w:rPr>
        <w:t xml:space="preserve"> </w:t>
      </w:r>
      <w:r>
        <w:rPr>
          <w:spacing w:val="-2"/>
        </w:rPr>
        <w:t>labour,</w:t>
      </w:r>
    </w:p>
    <w:p w14:paraId="719E6B62">
      <w:pPr>
        <w:pStyle w:val="4"/>
        <w:spacing w:after="0" w:line="254" w:lineRule="auto"/>
        <w:sectPr>
          <w:pgSz w:w="12240" w:h="15840"/>
          <w:pgMar w:top="1360" w:right="1440" w:bottom="280" w:left="1440" w:header="720" w:footer="720" w:gutter="0"/>
          <w:cols w:space="720" w:num="1"/>
        </w:sectPr>
      </w:pPr>
    </w:p>
    <w:p w14:paraId="64B1BE32">
      <w:pPr>
        <w:pStyle w:val="4"/>
        <w:spacing w:line="254" w:lineRule="auto"/>
        <w:ind w:right="99"/>
      </w:pPr>
      <w:r>
        <w:t>hath brought us the good things we possess; we are all miserable sinners, and worthy of nothing but torments. It is the divine providence that hath hedged in our estates, set us in seats of honour, filled our barns, fields, shops, houses; it is this, not the sea, that hath walled in our land, and so long kept out invading war. It is this, not the clouds, that hath given us plenty; this, not our policy, that hath preserved us in peace and truth. Without which, our meat and drink could no more nourish us, than the stones in the wall. The Lord hath given us wealth and happiness, the same God give us also content and thankfulness!</w:t>
      </w:r>
    </w:p>
    <w:p w14:paraId="4BED3E40">
      <w:pPr>
        <w:pStyle w:val="9"/>
        <w:numPr>
          <w:ilvl w:val="0"/>
          <w:numId w:val="98"/>
        </w:numPr>
        <w:tabs>
          <w:tab w:val="left" w:pos="448"/>
        </w:tabs>
        <w:spacing w:before="286" w:after="0" w:line="254" w:lineRule="auto"/>
        <w:ind w:left="99" w:right="97" w:firstLine="0"/>
        <w:jc w:val="both"/>
        <w:rPr>
          <w:sz w:val="30"/>
        </w:rPr>
      </w:pPr>
      <w:r>
        <w:rPr>
          <w:sz w:val="30"/>
        </w:rPr>
        <w:t>This discovers a main imposture, and received vanity of our days, the foretelling of future things; which attempt is a presumptuous injury to God's providence. This is a study for those heathen that know not God, Jer. 10:2. He taught Israel by his prophets, he taught thee not by his planets. How expressly hath he confuted and confounded such fortune-tellers? Isa. 19:12. If they will undertake to know fates by the stars, and by erection of figures, how comes it to pass that they do not know their own? He that is not able to know his own, and will promise to tell me mine, is either a fool or a juggler; choose him whether. 'Shew me the things that are to come hereafter, that we may know ye are gods,' Isa. 41:23; this is only God's art, will you make yourselves gods? ye shall prove yourselves fools. 'He frustrateth all their tokens, and makes the diviners mad,' Isa. 44:25: God shall destroy them; O then let not us believe them. The prognosticator tells us that he believes God's providence; yet withal, he writes a prediction of all things that must happen the year following, which is indeed to compliment with God in words and to abuse him in deeds. Too many have thus lost God's providence in the stars, whereas the stars are to be found in his providence. And if they be to go a journey, or undertake a business, they will turn over the almanac before the Bible, and consult the signs, while they forget to say their prayers. As if one having an excellent watch, should still be in admiration of the spring, by which all the wheels have the swifter or slower motion, and keep their course; and never think of his art and invention that made it.</w:t>
      </w:r>
    </w:p>
    <w:p w14:paraId="497101B6">
      <w:pPr>
        <w:pStyle w:val="9"/>
        <w:spacing w:after="0" w:line="254" w:lineRule="auto"/>
        <w:jc w:val="both"/>
        <w:rPr>
          <w:sz w:val="30"/>
        </w:rPr>
        <w:sectPr>
          <w:pgSz w:w="12240" w:h="15840"/>
          <w:pgMar w:top="1360" w:right="1440" w:bottom="280" w:left="1440" w:header="720" w:footer="720" w:gutter="0"/>
          <w:cols w:space="720" w:num="1"/>
        </w:sectPr>
      </w:pPr>
    </w:p>
    <w:p w14:paraId="730A4518">
      <w:pPr>
        <w:pStyle w:val="4"/>
        <w:spacing w:line="254" w:lineRule="auto"/>
      </w:pPr>
      <w:r>
        <w:t>When such English almanacs come out, that set down all the future passages of the year as confidently as if they had received that prognostication from the angels, which they sell to the stationers: yea, when French almanacs come with their predictions concerning states and princes, one would think that, in this clear light of truth, there should not be found one soul so dark as to credit them. But fools will be meddling with strange things, as the satyr did with fire till he burnt his fingers. Whatsoever these men prognosticate, the likeliest thing to happen is the direct contrary. Not once of twenty times did I ever turn over almanac to examine what he foretells of</w:t>
      </w:r>
      <w:r>
        <w:rPr>
          <w:spacing w:val="40"/>
        </w:rPr>
        <w:t xml:space="preserve"> </w:t>
      </w:r>
      <w:r>
        <w:t>the present weather, but I found it quite cross. When they threaten</w:t>
      </w:r>
      <w:r>
        <w:rPr>
          <w:spacing w:val="40"/>
        </w:rPr>
        <w:t xml:space="preserve"> </w:t>
      </w:r>
      <w:r>
        <w:t>us with rain, it is most commonly fair; and when they flatter us that</w:t>
      </w:r>
      <w:r>
        <w:rPr>
          <w:spacing w:val="40"/>
        </w:rPr>
        <w:t xml:space="preserve"> </w:t>
      </w:r>
      <w:r>
        <w:t>it will be fair, it is sure to rain. Therefore Diogenes, when a bungler was a shooting, ran to the mark; other places might be dangerous, but he was sure he would never come near that. So the best credit to be given all these prophecies, whether of the weather, which is less intolerable, or of men's fortunes, which is most sacrilegious, is to presuppose the contrary. For when there are but two ways, cold or hot, wet or dry, good or bad (to shew how God laughs them to scorn from heaven), they speak only that which shall not be. If they should hit the right, yet a fool might say as much; it will rain, or it will hold up, it is but an even lay. Rather, man is his own star, and he that can keep a clear conscience commands the stars, they shall not constrain him. Let the stars do their worst, and star gazers say their worst, so long as we faithfully serve the God of heaven. I deny not but the stars have some power to work upon us, but this divine providence orders the stars; and we have a Star above all stars, that hath 'the seven</w:t>
      </w:r>
      <w:r>
        <w:rPr>
          <w:spacing w:val="40"/>
        </w:rPr>
        <w:t xml:space="preserve"> </w:t>
      </w:r>
      <w:r>
        <w:t>stars in his hand,' Rev. 1:16, ready to defend all that trust in him.</w:t>
      </w:r>
    </w:p>
    <w:p w14:paraId="138D52D0">
      <w:pPr>
        <w:pStyle w:val="9"/>
        <w:numPr>
          <w:ilvl w:val="0"/>
          <w:numId w:val="98"/>
        </w:numPr>
        <w:tabs>
          <w:tab w:val="left" w:pos="437"/>
        </w:tabs>
        <w:spacing w:before="263" w:after="0" w:line="254" w:lineRule="auto"/>
        <w:ind w:left="99" w:right="99" w:firstLine="0"/>
        <w:jc w:val="both"/>
        <w:rPr>
          <w:sz w:val="30"/>
        </w:rPr>
      </w:pPr>
      <w:r>
        <w:rPr>
          <w:sz w:val="30"/>
        </w:rPr>
        <w:t>Let the eye of our mind be always fixed on this divine providence, that considering the unspeakable goodness it hath continually done us, in all necessities we may hope that it will help us. Through all the passages of our life let us gather observations of it; how it kept us in the womb, brought us into the world, watched our cradles, guarded our infancy, tutored our youth, preserved us from danger, supplied us</w:t>
      </w:r>
      <w:r>
        <w:rPr>
          <w:spacing w:val="45"/>
          <w:w w:val="150"/>
          <w:sz w:val="30"/>
        </w:rPr>
        <w:t xml:space="preserve"> </w:t>
      </w:r>
      <w:r>
        <w:rPr>
          <w:sz w:val="30"/>
        </w:rPr>
        <w:t>with</w:t>
      </w:r>
      <w:r>
        <w:rPr>
          <w:spacing w:val="46"/>
          <w:w w:val="150"/>
          <w:sz w:val="30"/>
        </w:rPr>
        <w:t xml:space="preserve"> </w:t>
      </w:r>
      <w:r>
        <w:rPr>
          <w:sz w:val="30"/>
        </w:rPr>
        <w:t>blessings;</w:t>
      </w:r>
      <w:r>
        <w:rPr>
          <w:spacing w:val="46"/>
          <w:w w:val="150"/>
          <w:sz w:val="30"/>
        </w:rPr>
        <w:t xml:space="preserve"> </w:t>
      </w:r>
      <w:r>
        <w:rPr>
          <w:sz w:val="30"/>
        </w:rPr>
        <w:t>that</w:t>
      </w:r>
      <w:r>
        <w:rPr>
          <w:spacing w:val="46"/>
          <w:w w:val="150"/>
          <w:sz w:val="30"/>
        </w:rPr>
        <w:t xml:space="preserve"> </w:t>
      </w:r>
      <w:r>
        <w:rPr>
          <w:sz w:val="30"/>
        </w:rPr>
        <w:t>thus</w:t>
      </w:r>
      <w:r>
        <w:rPr>
          <w:spacing w:val="46"/>
          <w:w w:val="150"/>
          <w:sz w:val="30"/>
        </w:rPr>
        <w:t xml:space="preserve"> </w:t>
      </w:r>
      <w:r>
        <w:rPr>
          <w:sz w:val="30"/>
        </w:rPr>
        <w:t>finding</w:t>
      </w:r>
      <w:r>
        <w:rPr>
          <w:spacing w:val="45"/>
          <w:w w:val="150"/>
          <w:sz w:val="30"/>
        </w:rPr>
        <w:t xml:space="preserve"> </w:t>
      </w:r>
      <w:r>
        <w:rPr>
          <w:sz w:val="30"/>
        </w:rPr>
        <w:t>it</w:t>
      </w:r>
      <w:r>
        <w:rPr>
          <w:spacing w:val="46"/>
          <w:w w:val="150"/>
          <w:sz w:val="30"/>
        </w:rPr>
        <w:t xml:space="preserve"> </w:t>
      </w:r>
      <w:r>
        <w:rPr>
          <w:sz w:val="30"/>
        </w:rPr>
        <w:t>always</w:t>
      </w:r>
      <w:r>
        <w:rPr>
          <w:spacing w:val="46"/>
          <w:w w:val="150"/>
          <w:sz w:val="30"/>
        </w:rPr>
        <w:t xml:space="preserve"> </w:t>
      </w:r>
      <w:r>
        <w:rPr>
          <w:sz w:val="30"/>
        </w:rPr>
        <w:t>hitherto</w:t>
      </w:r>
      <w:r>
        <w:rPr>
          <w:spacing w:val="46"/>
          <w:w w:val="150"/>
          <w:sz w:val="30"/>
        </w:rPr>
        <w:t xml:space="preserve"> </w:t>
      </w:r>
      <w:r>
        <w:rPr>
          <w:spacing w:val="-2"/>
          <w:sz w:val="30"/>
        </w:rPr>
        <w:t>graciously</w:t>
      </w:r>
    </w:p>
    <w:p w14:paraId="6829385E">
      <w:pPr>
        <w:pStyle w:val="9"/>
        <w:spacing w:after="0" w:line="254" w:lineRule="auto"/>
        <w:jc w:val="both"/>
        <w:rPr>
          <w:sz w:val="30"/>
        </w:rPr>
        <w:sectPr>
          <w:pgSz w:w="12240" w:h="15840"/>
          <w:pgMar w:top="1360" w:right="1440" w:bottom="280" w:left="1440" w:header="720" w:footer="720" w:gutter="0"/>
          <w:cols w:space="720" w:num="1"/>
        </w:sectPr>
      </w:pPr>
    </w:p>
    <w:p w14:paraId="022A7D57">
      <w:pPr>
        <w:pStyle w:val="4"/>
        <w:spacing w:line="254" w:lineRule="auto"/>
        <w:ind w:right="97"/>
      </w:pPr>
      <w:r>
        <w:t>present, we may assure ourselves it will never be absent. David lacks a sword, Ahimelech can furnish him with none but Goliah's, 1 Sam. 21:9: O give me that, there is none like it. Why? for the metal's sake, or for the strength's sake? No, other might be as sharp, as strong; but for the Lord's sake, of whose mercy he had so good experience by</w:t>
      </w:r>
      <w:r>
        <w:rPr>
          <w:spacing w:val="40"/>
        </w:rPr>
        <w:t xml:space="preserve"> </w:t>
      </w:r>
      <w:r>
        <w:t>that sword. Why else was Israel commanded to build altars and erect pillars in their passages, but that they might stand like trophies and holy memoratives of the Lord's mighty mercies in those places?</w:t>
      </w:r>
    </w:p>
    <w:p w14:paraId="44492FDE">
      <w:pPr>
        <w:pStyle w:val="4"/>
        <w:spacing w:before="289" w:line="254" w:lineRule="auto"/>
      </w:pPr>
      <w:r>
        <w:t>So</w:t>
      </w:r>
      <w:r>
        <w:rPr>
          <w:spacing w:val="-2"/>
        </w:rPr>
        <w:t xml:space="preserve"> </w:t>
      </w:r>
      <w:r>
        <w:t>God</w:t>
      </w:r>
      <w:r>
        <w:rPr>
          <w:spacing w:val="-2"/>
        </w:rPr>
        <w:t xml:space="preserve"> </w:t>
      </w:r>
      <w:r>
        <w:t>bids</w:t>
      </w:r>
      <w:r>
        <w:rPr>
          <w:spacing w:val="-2"/>
        </w:rPr>
        <w:t xml:space="preserve"> </w:t>
      </w:r>
      <w:r>
        <w:t>Moses</w:t>
      </w:r>
      <w:r>
        <w:rPr>
          <w:spacing w:val="-2"/>
        </w:rPr>
        <w:t xml:space="preserve"> </w:t>
      </w:r>
      <w:r>
        <w:t>'take</w:t>
      </w:r>
      <w:r>
        <w:rPr>
          <w:spacing w:val="-2"/>
        </w:rPr>
        <w:t xml:space="preserve"> </w:t>
      </w:r>
      <w:r>
        <w:t>the</w:t>
      </w:r>
      <w:r>
        <w:rPr>
          <w:spacing w:val="-2"/>
        </w:rPr>
        <w:t xml:space="preserve"> </w:t>
      </w:r>
      <w:r>
        <w:t>rod</w:t>
      </w:r>
      <w:r>
        <w:rPr>
          <w:spacing w:val="-2"/>
        </w:rPr>
        <w:t xml:space="preserve"> </w:t>
      </w:r>
      <w:r>
        <w:t>wherewith</w:t>
      </w:r>
      <w:r>
        <w:rPr>
          <w:spacing w:val="-2"/>
        </w:rPr>
        <w:t xml:space="preserve"> </w:t>
      </w:r>
      <w:r>
        <w:t>he</w:t>
      </w:r>
      <w:r>
        <w:rPr>
          <w:spacing w:val="-2"/>
        </w:rPr>
        <w:t xml:space="preserve"> </w:t>
      </w:r>
      <w:r>
        <w:t>smote</w:t>
      </w:r>
      <w:r>
        <w:rPr>
          <w:spacing w:val="-2"/>
        </w:rPr>
        <w:t xml:space="preserve"> </w:t>
      </w:r>
      <w:r>
        <w:t>the</w:t>
      </w:r>
      <w:r>
        <w:rPr>
          <w:spacing w:val="-2"/>
        </w:rPr>
        <w:t xml:space="preserve"> </w:t>
      </w:r>
      <w:r>
        <w:t>river,'</w:t>
      </w:r>
      <w:r>
        <w:rPr>
          <w:spacing w:val="-2"/>
        </w:rPr>
        <w:t xml:space="preserve"> </w:t>
      </w:r>
      <w:r>
        <w:t>Exod. 17:5; not simply naming the rod, but with a description. Why? Because with that rod he smote the river, and turned it into blood, Exod. 7:20. Now his faith might well expect, that the same rod, by</w:t>
      </w:r>
      <w:r>
        <w:rPr>
          <w:spacing w:val="40"/>
        </w:rPr>
        <w:t xml:space="preserve"> </w:t>
      </w:r>
      <w:r>
        <w:t xml:space="preserve">the same appointment, should as well turn the stone into water, as it did turn water into blood, and the sea into a pair of walls. This latter wonder was easily credible to him, that had tried the rod to be so miraculous. Nothing more animates us to present affiance, than the recognition of favours past. The same rod that brought plagues to Egypt, brings blessings to Israel; by the same means can God both save and condemn, as the same sword both defends and kills. Such due registers and records let us make of God's mercies, that we may never want confidence, as our blessed Maker doth never want </w:t>
      </w:r>
      <w:r>
        <w:rPr>
          <w:spacing w:val="-2"/>
        </w:rPr>
        <w:t>providence.</w:t>
      </w:r>
    </w:p>
    <w:p w14:paraId="69538F91">
      <w:pPr>
        <w:pStyle w:val="9"/>
        <w:numPr>
          <w:ilvl w:val="0"/>
          <w:numId w:val="98"/>
        </w:numPr>
        <w:tabs>
          <w:tab w:val="left" w:pos="660"/>
        </w:tabs>
        <w:spacing w:before="282" w:after="0" w:line="254" w:lineRule="auto"/>
        <w:ind w:left="99" w:right="99" w:firstLine="0"/>
        <w:jc w:val="both"/>
        <w:rPr>
          <w:sz w:val="30"/>
        </w:rPr>
      </w:pPr>
      <w:r>
        <w:rPr>
          <w:sz w:val="30"/>
        </w:rPr>
        <w:t>Let us imitate his providence, which is the way to approve ourselves his children. Do good to all; why? Your heavenly Father doeth so, Matt. 5:45; without this demonstration of love, you have little proof that you are not bastards. But such a one doth me harm, shall I do him good? No man can so offend thee as the sinner offends God: yet God doth him good; he lives by his providence. To love him that loves us, is the publican's charity; it is common to drunkards, whoremongers, usurers, and is no more in effect but self-love. Non tam diligit socium, quàm in socio seipsum. Thus far the children of hell go, shall not the children of heaven go further? As we have received a greater measure of love from God, so let us shew a greater measure</w:t>
      </w:r>
      <w:r>
        <w:rPr>
          <w:spacing w:val="32"/>
          <w:sz w:val="30"/>
        </w:rPr>
        <w:t xml:space="preserve"> </w:t>
      </w:r>
      <w:r>
        <w:rPr>
          <w:sz w:val="30"/>
        </w:rPr>
        <w:t>of</w:t>
      </w:r>
      <w:r>
        <w:rPr>
          <w:spacing w:val="32"/>
          <w:sz w:val="30"/>
        </w:rPr>
        <w:t xml:space="preserve"> </w:t>
      </w:r>
      <w:r>
        <w:rPr>
          <w:sz w:val="30"/>
        </w:rPr>
        <w:t>love</w:t>
      </w:r>
      <w:r>
        <w:rPr>
          <w:spacing w:val="32"/>
          <w:sz w:val="30"/>
        </w:rPr>
        <w:t xml:space="preserve"> </w:t>
      </w:r>
      <w:r>
        <w:rPr>
          <w:sz w:val="30"/>
        </w:rPr>
        <w:t>to</w:t>
      </w:r>
      <w:r>
        <w:rPr>
          <w:spacing w:val="32"/>
          <w:sz w:val="30"/>
        </w:rPr>
        <w:t xml:space="preserve"> </w:t>
      </w:r>
      <w:r>
        <w:rPr>
          <w:sz w:val="30"/>
        </w:rPr>
        <w:t>men.</w:t>
      </w:r>
      <w:r>
        <w:rPr>
          <w:spacing w:val="32"/>
          <w:sz w:val="30"/>
        </w:rPr>
        <w:t xml:space="preserve"> </w:t>
      </w:r>
      <w:r>
        <w:rPr>
          <w:sz w:val="30"/>
        </w:rPr>
        <w:t>Yet</w:t>
      </w:r>
      <w:r>
        <w:rPr>
          <w:spacing w:val="32"/>
          <w:sz w:val="30"/>
        </w:rPr>
        <w:t xml:space="preserve"> </w:t>
      </w:r>
      <w:r>
        <w:rPr>
          <w:sz w:val="30"/>
        </w:rPr>
        <w:t>withal,</w:t>
      </w:r>
      <w:r>
        <w:rPr>
          <w:spacing w:val="32"/>
          <w:sz w:val="30"/>
        </w:rPr>
        <w:t xml:space="preserve"> </w:t>
      </w:r>
      <w:r>
        <w:rPr>
          <w:sz w:val="30"/>
        </w:rPr>
        <w:t>as</w:t>
      </w:r>
      <w:r>
        <w:rPr>
          <w:spacing w:val="32"/>
          <w:sz w:val="30"/>
        </w:rPr>
        <w:t xml:space="preserve"> </w:t>
      </w:r>
      <w:r>
        <w:rPr>
          <w:sz w:val="30"/>
        </w:rPr>
        <w:t>God</w:t>
      </w:r>
      <w:r>
        <w:rPr>
          <w:spacing w:val="32"/>
          <w:sz w:val="30"/>
        </w:rPr>
        <w:t xml:space="preserve"> </w:t>
      </w:r>
      <w:r>
        <w:rPr>
          <w:sz w:val="30"/>
        </w:rPr>
        <w:t>makes</w:t>
      </w:r>
      <w:r>
        <w:rPr>
          <w:spacing w:val="32"/>
          <w:sz w:val="30"/>
        </w:rPr>
        <w:t xml:space="preserve"> </w:t>
      </w:r>
      <w:r>
        <w:rPr>
          <w:sz w:val="30"/>
        </w:rPr>
        <w:t>some</w:t>
      </w:r>
      <w:r>
        <w:rPr>
          <w:spacing w:val="32"/>
          <w:sz w:val="30"/>
        </w:rPr>
        <w:t xml:space="preserve"> </w:t>
      </w:r>
      <w:r>
        <w:rPr>
          <w:spacing w:val="-2"/>
          <w:sz w:val="30"/>
        </w:rPr>
        <w:t>difference,</w:t>
      </w:r>
    </w:p>
    <w:p w14:paraId="68AE50F6">
      <w:pPr>
        <w:pStyle w:val="9"/>
        <w:spacing w:after="0" w:line="254" w:lineRule="auto"/>
        <w:jc w:val="both"/>
        <w:rPr>
          <w:sz w:val="30"/>
        </w:rPr>
        <w:sectPr>
          <w:pgSz w:w="12240" w:h="15840"/>
          <w:pgMar w:top="1360" w:right="1440" w:bottom="280" w:left="1440" w:header="720" w:footer="720" w:gutter="0"/>
          <w:cols w:space="720" w:num="1"/>
        </w:sectPr>
      </w:pPr>
    </w:p>
    <w:p w14:paraId="11C978D7">
      <w:pPr>
        <w:pStyle w:val="4"/>
        <w:spacing w:line="254" w:lineRule="auto"/>
        <w:ind w:right="104"/>
      </w:pPr>
      <w:r>
        <w:t>giving good things to all, but the best to his servants; so 'let us do good to all, but especially to the household of faith,' Gal. 6:10, as those of a family will love together, and hold together, more than</w:t>
      </w:r>
      <w:r>
        <w:rPr>
          <w:spacing w:val="40"/>
        </w:rPr>
        <w:t xml:space="preserve"> </w:t>
      </w:r>
      <w:r>
        <w:t>they will do with strangers.</w:t>
      </w:r>
    </w:p>
    <w:p w14:paraId="42271E54">
      <w:pPr>
        <w:pStyle w:val="9"/>
        <w:numPr>
          <w:ilvl w:val="0"/>
          <w:numId w:val="98"/>
        </w:numPr>
        <w:tabs>
          <w:tab w:val="left" w:pos="543"/>
        </w:tabs>
        <w:spacing w:before="294" w:after="0" w:line="254" w:lineRule="auto"/>
        <w:ind w:left="99" w:right="98" w:firstLine="0"/>
        <w:jc w:val="both"/>
        <w:rPr>
          <w:sz w:val="30"/>
        </w:rPr>
      </w:pPr>
      <w:r>
        <w:rPr>
          <w:sz w:val="30"/>
        </w:rPr>
        <w:t>Lastly, Seeing the divine providence bestows the creatures upon us to use, let us forbear to abuse them; for this were unthankfully to wrong God in them. They are sent to nourish us, sent to serve us,</w:t>
      </w:r>
      <w:r>
        <w:rPr>
          <w:spacing w:val="40"/>
          <w:sz w:val="30"/>
        </w:rPr>
        <w:t xml:space="preserve"> </w:t>
      </w:r>
      <w:r>
        <w:rPr>
          <w:sz w:val="30"/>
        </w:rPr>
        <w:t xml:space="preserve">sent to teach us; sent ad salutem, not to be used ad insaniam.* The very bread we eat, should put us in mind of that bread of life; our apparel, of that garment of righteousness which doth justify us, and of glory that shall crown us; our houses below, of those eternal mansions above; the light of the sun invites us to that everlasting light in heaven; the winds in their airy regions, of that sacred Spirit which blows and sanctifies where he pleaseth; the running streams summon us to that crystal river, and fountain of living waters; the earth, when it trembles, remembers us of the world's final </w:t>
      </w:r>
      <w:r>
        <w:rPr>
          <w:spacing w:val="-2"/>
          <w:sz w:val="30"/>
        </w:rPr>
        <w:t>dissolution.</w:t>
      </w:r>
    </w:p>
    <w:p w14:paraId="56511E74">
      <w:pPr>
        <w:pStyle w:val="4"/>
        <w:spacing w:before="283" w:line="254" w:lineRule="auto"/>
        <w:ind w:right="97"/>
      </w:pPr>
      <w:r>
        <w:t>There is no page in the book of nature unwritten on; and that which may</w:t>
      </w:r>
      <w:r>
        <w:rPr>
          <w:spacing w:val="-1"/>
        </w:rPr>
        <w:t xml:space="preserve"> </w:t>
      </w:r>
      <w:r>
        <w:t>not</w:t>
      </w:r>
      <w:r>
        <w:rPr>
          <w:spacing w:val="-1"/>
        </w:rPr>
        <w:t xml:space="preserve"> </w:t>
      </w:r>
      <w:r>
        <w:t>be</w:t>
      </w:r>
      <w:r>
        <w:rPr>
          <w:spacing w:val="-1"/>
        </w:rPr>
        <w:t xml:space="preserve"> </w:t>
      </w:r>
      <w:r>
        <w:t>a</w:t>
      </w:r>
      <w:r>
        <w:rPr>
          <w:spacing w:val="-1"/>
        </w:rPr>
        <w:t xml:space="preserve"> </w:t>
      </w:r>
      <w:r>
        <w:t>teacher</w:t>
      </w:r>
      <w:r>
        <w:rPr>
          <w:spacing w:val="-1"/>
        </w:rPr>
        <w:t xml:space="preserve"> </w:t>
      </w:r>
      <w:r>
        <w:t>to</w:t>
      </w:r>
      <w:r>
        <w:rPr>
          <w:spacing w:val="-1"/>
        </w:rPr>
        <w:t xml:space="preserve"> </w:t>
      </w:r>
      <w:r>
        <w:t>inform</w:t>
      </w:r>
      <w:r>
        <w:rPr>
          <w:spacing w:val="-1"/>
        </w:rPr>
        <w:t xml:space="preserve"> </w:t>
      </w:r>
      <w:r>
        <w:t>us,</w:t>
      </w:r>
      <w:r>
        <w:rPr>
          <w:spacing w:val="-1"/>
        </w:rPr>
        <w:t xml:space="preserve"> </w:t>
      </w:r>
      <w:r>
        <w:t>will</w:t>
      </w:r>
      <w:r>
        <w:rPr>
          <w:spacing w:val="-1"/>
        </w:rPr>
        <w:t xml:space="preserve"> </w:t>
      </w:r>
      <w:r>
        <w:t>be</w:t>
      </w:r>
      <w:r>
        <w:rPr>
          <w:spacing w:val="-1"/>
        </w:rPr>
        <w:t xml:space="preserve"> </w:t>
      </w:r>
      <w:r>
        <w:t>a</w:t>
      </w:r>
      <w:r>
        <w:rPr>
          <w:spacing w:val="-1"/>
        </w:rPr>
        <w:t xml:space="preserve"> </w:t>
      </w:r>
      <w:r>
        <w:t>wituess</w:t>
      </w:r>
      <w:r>
        <w:rPr>
          <w:spacing w:val="-1"/>
        </w:rPr>
        <w:t xml:space="preserve"> </w:t>
      </w:r>
      <w:r>
        <w:t>to</w:t>
      </w:r>
      <w:r>
        <w:rPr>
          <w:spacing w:val="-1"/>
        </w:rPr>
        <w:t xml:space="preserve"> </w:t>
      </w:r>
      <w:r>
        <w:t>condemn</w:t>
      </w:r>
      <w:r>
        <w:rPr>
          <w:spacing w:val="-1"/>
        </w:rPr>
        <w:t xml:space="preserve"> </w:t>
      </w:r>
      <w:r>
        <w:t>us.</w:t>
      </w:r>
      <w:r>
        <w:rPr>
          <w:spacing w:val="-1"/>
        </w:rPr>
        <w:t xml:space="preserve"> </w:t>
      </w:r>
      <w:r>
        <w:t>It is the voice of all creatures to man, accipe, redde, cave;† to which let me add, profice, parce, vale. Accipe, take us to thy use and comfort; I heaven am bid to give thee rain, I sun to give thee life, I bread to strengthen thy body, I wine to cheer thy heart; we oxen leave our pastures, we lambs our mothers, to do thee service. Redde,</w:t>
      </w:r>
      <w:r>
        <w:rPr>
          <w:spacing w:val="40"/>
        </w:rPr>
        <w:t xml:space="preserve"> </w:t>
      </w:r>
      <w:r>
        <w:t>remember to be thankful; he that gives thee all, commands thee to return him somewhat; it is hard if thou canst not thank the great housekeeper</w:t>
      </w:r>
      <w:r>
        <w:rPr>
          <w:spacing w:val="-3"/>
        </w:rPr>
        <w:t xml:space="preserve"> </w:t>
      </w:r>
      <w:r>
        <w:t>of</w:t>
      </w:r>
      <w:r>
        <w:rPr>
          <w:spacing w:val="-3"/>
        </w:rPr>
        <w:t xml:space="preserve"> </w:t>
      </w:r>
      <w:r>
        <w:t>the</w:t>
      </w:r>
      <w:r>
        <w:rPr>
          <w:spacing w:val="-3"/>
        </w:rPr>
        <w:t xml:space="preserve"> </w:t>
      </w:r>
      <w:r>
        <w:t>world</w:t>
      </w:r>
      <w:r>
        <w:rPr>
          <w:spacing w:val="-3"/>
        </w:rPr>
        <w:t xml:space="preserve"> </w:t>
      </w:r>
      <w:r>
        <w:t>for</w:t>
      </w:r>
      <w:r>
        <w:rPr>
          <w:spacing w:val="-3"/>
        </w:rPr>
        <w:t xml:space="preserve"> </w:t>
      </w:r>
      <w:r>
        <w:t>thy</w:t>
      </w:r>
      <w:r>
        <w:rPr>
          <w:spacing w:val="-3"/>
        </w:rPr>
        <w:t xml:space="preserve"> </w:t>
      </w:r>
      <w:r>
        <w:t>good</w:t>
      </w:r>
      <w:r>
        <w:rPr>
          <w:spacing w:val="-3"/>
        </w:rPr>
        <w:t xml:space="preserve"> </w:t>
      </w:r>
      <w:r>
        <w:t>cheer.</w:t>
      </w:r>
      <w:r>
        <w:rPr>
          <w:spacing w:val="-3"/>
        </w:rPr>
        <w:t xml:space="preserve"> </w:t>
      </w:r>
      <w:r>
        <w:t>Cave,</w:t>
      </w:r>
      <w:r>
        <w:rPr>
          <w:spacing w:val="-3"/>
        </w:rPr>
        <w:t xml:space="preserve"> </w:t>
      </w:r>
      <w:r>
        <w:t>beware</w:t>
      </w:r>
      <w:r>
        <w:rPr>
          <w:spacing w:val="-3"/>
        </w:rPr>
        <w:t xml:space="preserve"> </w:t>
      </w:r>
      <w:r>
        <w:t>of</w:t>
      </w:r>
      <w:r>
        <w:rPr>
          <w:spacing w:val="-3"/>
        </w:rPr>
        <w:t xml:space="preserve"> </w:t>
      </w:r>
      <w:r>
        <w:t>abusing us;</w:t>
      </w:r>
      <w:r>
        <w:rPr>
          <w:spacing w:val="-2"/>
        </w:rPr>
        <w:t xml:space="preserve"> </w:t>
      </w:r>
      <w:r>
        <w:t>the</w:t>
      </w:r>
      <w:r>
        <w:rPr>
          <w:spacing w:val="-2"/>
        </w:rPr>
        <w:t xml:space="preserve"> </w:t>
      </w:r>
      <w:r>
        <w:t>beasts</w:t>
      </w:r>
      <w:r>
        <w:rPr>
          <w:spacing w:val="-2"/>
        </w:rPr>
        <w:t xml:space="preserve"> </w:t>
      </w:r>
      <w:r>
        <w:t>of</w:t>
      </w:r>
      <w:r>
        <w:rPr>
          <w:spacing w:val="-2"/>
        </w:rPr>
        <w:t xml:space="preserve"> </w:t>
      </w:r>
      <w:r>
        <w:t>the</w:t>
      </w:r>
      <w:r>
        <w:rPr>
          <w:spacing w:val="-2"/>
        </w:rPr>
        <w:t xml:space="preserve"> </w:t>
      </w:r>
      <w:r>
        <w:t>field</w:t>
      </w:r>
      <w:r>
        <w:rPr>
          <w:spacing w:val="-2"/>
        </w:rPr>
        <w:t xml:space="preserve"> </w:t>
      </w:r>
      <w:r>
        <w:t>cry,</w:t>
      </w:r>
      <w:r>
        <w:rPr>
          <w:spacing w:val="-2"/>
        </w:rPr>
        <w:t xml:space="preserve"> </w:t>
      </w:r>
      <w:r>
        <w:t>Do</w:t>
      </w:r>
      <w:r>
        <w:rPr>
          <w:spacing w:val="-2"/>
        </w:rPr>
        <w:t xml:space="preserve"> </w:t>
      </w:r>
      <w:r>
        <w:t>not</w:t>
      </w:r>
      <w:r>
        <w:rPr>
          <w:spacing w:val="-2"/>
        </w:rPr>
        <w:t xml:space="preserve"> </w:t>
      </w:r>
      <w:r>
        <w:t>kill</w:t>
      </w:r>
      <w:r>
        <w:rPr>
          <w:spacing w:val="-2"/>
        </w:rPr>
        <w:t xml:space="preserve"> </w:t>
      </w:r>
      <w:r>
        <w:t>us</w:t>
      </w:r>
      <w:r>
        <w:rPr>
          <w:spacing w:val="-2"/>
        </w:rPr>
        <w:t xml:space="preserve"> </w:t>
      </w:r>
      <w:r>
        <w:t>for</w:t>
      </w:r>
      <w:r>
        <w:rPr>
          <w:spacing w:val="-2"/>
        </w:rPr>
        <w:t xml:space="preserve"> </w:t>
      </w:r>
      <w:r>
        <w:t>wantonness;</w:t>
      </w:r>
      <w:r>
        <w:rPr>
          <w:spacing w:val="-2"/>
        </w:rPr>
        <w:t xml:space="preserve"> </w:t>
      </w:r>
      <w:r>
        <w:t>the</w:t>
      </w:r>
      <w:r>
        <w:rPr>
          <w:spacing w:val="-2"/>
        </w:rPr>
        <w:t xml:space="preserve"> </w:t>
      </w:r>
      <w:r>
        <w:t>fowls of the air, Do not riot with us; the wine, Do not take me to drunkenness, devour not me to disable thyself. Profice, do good to us and thyself. To us; feed the sheep which thou meanest to feed upon; meat thy horse, that he may perform thy journey. They are dumb, and cannot call for what they want; thou hast reason, provide for them.</w:t>
      </w:r>
      <w:r>
        <w:rPr>
          <w:spacing w:val="32"/>
        </w:rPr>
        <w:t xml:space="preserve"> </w:t>
      </w:r>
      <w:r>
        <w:t>For</w:t>
      </w:r>
      <w:r>
        <w:rPr>
          <w:spacing w:val="32"/>
        </w:rPr>
        <w:t xml:space="preserve"> </w:t>
      </w:r>
      <w:r>
        <w:t>thyself;</w:t>
      </w:r>
      <w:r>
        <w:rPr>
          <w:spacing w:val="32"/>
        </w:rPr>
        <w:t xml:space="preserve"> </w:t>
      </w:r>
      <w:r>
        <w:t>profit</w:t>
      </w:r>
      <w:r>
        <w:rPr>
          <w:spacing w:val="32"/>
        </w:rPr>
        <w:t xml:space="preserve"> </w:t>
      </w:r>
      <w:r>
        <w:t>by</w:t>
      </w:r>
      <w:r>
        <w:rPr>
          <w:spacing w:val="32"/>
        </w:rPr>
        <w:t xml:space="preserve"> </w:t>
      </w:r>
      <w:r>
        <w:t>us;</w:t>
      </w:r>
      <w:r>
        <w:rPr>
          <w:spacing w:val="32"/>
        </w:rPr>
        <w:t xml:space="preserve"> </w:t>
      </w:r>
      <w:r>
        <w:t>let</w:t>
      </w:r>
      <w:r>
        <w:rPr>
          <w:spacing w:val="32"/>
        </w:rPr>
        <w:t xml:space="preserve"> </w:t>
      </w:r>
      <w:r>
        <w:t>us</w:t>
      </w:r>
      <w:r>
        <w:rPr>
          <w:spacing w:val="32"/>
        </w:rPr>
        <w:t xml:space="preserve"> </w:t>
      </w:r>
      <w:r>
        <w:t>not</w:t>
      </w:r>
      <w:r>
        <w:rPr>
          <w:spacing w:val="32"/>
        </w:rPr>
        <w:t xml:space="preserve"> </w:t>
      </w:r>
      <w:r>
        <w:t>only</w:t>
      </w:r>
      <w:r>
        <w:rPr>
          <w:spacing w:val="32"/>
        </w:rPr>
        <w:t xml:space="preserve"> </w:t>
      </w:r>
      <w:r>
        <w:t>please</w:t>
      </w:r>
      <w:r>
        <w:rPr>
          <w:spacing w:val="32"/>
        </w:rPr>
        <w:t xml:space="preserve"> </w:t>
      </w:r>
      <w:r>
        <w:t>thine</w:t>
      </w:r>
      <w:r>
        <w:rPr>
          <w:spacing w:val="32"/>
        </w:rPr>
        <w:t xml:space="preserve"> </w:t>
      </w:r>
      <w:r>
        <w:t>eye,</w:t>
      </w:r>
      <w:r>
        <w:rPr>
          <w:spacing w:val="32"/>
        </w:rPr>
        <w:t xml:space="preserve"> </w:t>
      </w:r>
      <w:r>
        <w:rPr>
          <w:spacing w:val="-5"/>
        </w:rPr>
        <w:t>but</w:t>
      </w:r>
    </w:p>
    <w:p w14:paraId="288422C3">
      <w:pPr>
        <w:pStyle w:val="4"/>
        <w:spacing w:after="0" w:line="254" w:lineRule="auto"/>
        <w:sectPr>
          <w:pgSz w:w="12240" w:h="15840"/>
          <w:pgMar w:top="1360" w:right="1440" w:bottom="280" w:left="1440" w:header="720" w:footer="720" w:gutter="0"/>
          <w:cols w:space="720" w:num="1"/>
        </w:sectPr>
      </w:pPr>
    </w:p>
    <w:p w14:paraId="03C27F79">
      <w:pPr>
        <w:pStyle w:val="4"/>
        <w:spacing w:line="254" w:lineRule="auto"/>
        <w:ind w:right="99"/>
      </w:pPr>
      <w:r>
        <w:t>cherish thy body. Consider our virtues, to further thee toward life eternal; feed on our substances, to help thy life temporal; that in</w:t>
      </w:r>
      <w:r>
        <w:rPr>
          <w:spacing w:val="40"/>
        </w:rPr>
        <w:t xml:space="preserve"> </w:t>
      </w:r>
      <w:r>
        <w:t>both thou mayest acknowledge and bless our Maker. Let not the grain mould in thy garners, nor the gold rust in thy coffers; but profice, so use us, that thou mayest be the better for us. Parce, yet somewhat spare us; do not play the tyrant with us, delight not in our torment; let our death satisfy thee, without a merciless vexation; do not satiate and gorge thy appetite with our groaning service. But as for thy sake we were made, so deal with us, that we may long do thee good. Do not spoil matrem cùm filiis, destroy not our breed, but only take so much as may serve thy own turn. Vale, farewell; when thou hast thus rightly used us, and standest in no more need of us, death calling thee to a better place, farewell. Having dealt kindly with us on earth, may God deal mercifully with thee in heaven. Where thou</w:t>
      </w:r>
      <w:r>
        <w:rPr>
          <w:spacing w:val="40"/>
        </w:rPr>
        <w:t xml:space="preserve"> </w:t>
      </w:r>
      <w:r>
        <w:t>shalt not need this sun, for God shall be thy light; nor this air to breathe thee, nor this earth to bear thee, nor bread nor wine to sustain thee, for Christ shall be all in all unto thee.</w:t>
      </w:r>
    </w:p>
    <w:p w14:paraId="1795E5C6">
      <w:pPr>
        <w:pStyle w:val="4"/>
        <w:spacing w:before="277" w:line="254" w:lineRule="auto"/>
        <w:ind w:right="101"/>
      </w:pPr>
      <w:r>
        <w:t>THE FALL OF MAN.—The next part of the Creed concerns Jesus Christ, directing our faith how to believe in him. Wherein he is set forth as a Saviour, performing the great work of our redemption. But redemption presupposeth some precedent captivity. If man had stood, as we have considered him made, we had known the Son of God, but not as 'conceived of the Holy Ghost, born of the Virgin Mary,' &amp;c. Therefore, by order of conveniency, before we come to look upon our Redeemer, we are first to look upon our own need of a redeemer. Our lifting up grants that we were once down. For connection therefore of these two parts, our creation, whereby we were made, and our redemption, whereby we are repaired, betwixt both these, our apostasy hath a due place of meditation.</w:t>
      </w:r>
    </w:p>
    <w:p w14:paraId="3F4FA41B">
      <w:pPr>
        <w:pStyle w:val="4"/>
        <w:spacing w:before="284" w:line="254" w:lineRule="auto"/>
        <w:ind w:right="109"/>
      </w:pPr>
      <w:r>
        <w:t>In our fall, there are four points especially considerable: the cause, the manner, the time, and the measure.</w:t>
      </w:r>
    </w:p>
    <w:p w14:paraId="0736418C">
      <w:pPr>
        <w:pStyle w:val="4"/>
        <w:spacing w:before="298" w:line="254" w:lineRule="auto"/>
      </w:pPr>
      <w:r>
        <w:t>The cause is double. First, The efficient cause was Satan; for we must conceive</w:t>
      </w:r>
      <w:r>
        <w:rPr>
          <w:spacing w:val="31"/>
        </w:rPr>
        <w:t xml:space="preserve"> </w:t>
      </w:r>
      <w:r>
        <w:t>no</w:t>
      </w:r>
      <w:r>
        <w:rPr>
          <w:spacing w:val="31"/>
        </w:rPr>
        <w:t xml:space="preserve"> </w:t>
      </w:r>
      <w:r>
        <w:t>otherwise</w:t>
      </w:r>
      <w:r>
        <w:rPr>
          <w:spacing w:val="31"/>
        </w:rPr>
        <w:t xml:space="preserve"> </w:t>
      </w:r>
      <w:r>
        <w:t>of</w:t>
      </w:r>
      <w:r>
        <w:rPr>
          <w:spacing w:val="31"/>
        </w:rPr>
        <w:t xml:space="preserve"> </w:t>
      </w:r>
      <w:r>
        <w:t>the</w:t>
      </w:r>
      <w:r>
        <w:rPr>
          <w:spacing w:val="31"/>
        </w:rPr>
        <w:t xml:space="preserve"> </w:t>
      </w:r>
      <w:r>
        <w:t>serpent</w:t>
      </w:r>
      <w:r>
        <w:rPr>
          <w:spacing w:val="31"/>
        </w:rPr>
        <w:t xml:space="preserve"> </w:t>
      </w:r>
      <w:r>
        <w:t>than</w:t>
      </w:r>
      <w:r>
        <w:rPr>
          <w:spacing w:val="31"/>
        </w:rPr>
        <w:t xml:space="preserve"> </w:t>
      </w:r>
      <w:r>
        <w:t>of</w:t>
      </w:r>
      <w:r>
        <w:rPr>
          <w:spacing w:val="31"/>
        </w:rPr>
        <w:t xml:space="preserve"> </w:t>
      </w:r>
      <w:r>
        <w:t>his</w:t>
      </w:r>
      <w:r>
        <w:rPr>
          <w:spacing w:val="31"/>
        </w:rPr>
        <w:t xml:space="preserve"> </w:t>
      </w:r>
      <w:r>
        <w:t>instrument.</w:t>
      </w:r>
      <w:r>
        <w:rPr>
          <w:spacing w:val="31"/>
        </w:rPr>
        <w:t xml:space="preserve"> </w:t>
      </w:r>
      <w:r>
        <w:rPr>
          <w:spacing w:val="-2"/>
        </w:rPr>
        <w:t>Moses</w:t>
      </w:r>
    </w:p>
    <w:p w14:paraId="3C08EC9F">
      <w:pPr>
        <w:pStyle w:val="4"/>
        <w:spacing w:after="0" w:line="254" w:lineRule="auto"/>
        <w:sectPr>
          <w:pgSz w:w="12240" w:h="15840"/>
          <w:pgMar w:top="1360" w:right="1440" w:bottom="280" w:left="1440" w:header="720" w:footer="720" w:gutter="0"/>
          <w:cols w:space="720" w:num="1"/>
        </w:sectPr>
      </w:pPr>
    </w:p>
    <w:p w14:paraId="43188CA5">
      <w:pPr>
        <w:pStyle w:val="4"/>
        <w:spacing w:line="254" w:lineRule="auto"/>
        <w:ind w:right="109"/>
      </w:pPr>
      <w:r>
        <w:t>did not indeed name the devil, but spake according to the gross capacity of the people, who would understand nothing but visible things.</w:t>
      </w:r>
      <w:r>
        <w:rPr>
          <w:spacing w:val="-3"/>
        </w:rPr>
        <w:t xml:space="preserve"> </w:t>
      </w:r>
      <w:r>
        <w:t>So</w:t>
      </w:r>
      <w:r>
        <w:rPr>
          <w:spacing w:val="-3"/>
        </w:rPr>
        <w:t xml:space="preserve"> </w:t>
      </w:r>
      <w:r>
        <w:t>in</w:t>
      </w:r>
      <w:r>
        <w:rPr>
          <w:spacing w:val="-3"/>
        </w:rPr>
        <w:t xml:space="preserve"> </w:t>
      </w:r>
      <w:r>
        <w:t>the</w:t>
      </w:r>
      <w:r>
        <w:rPr>
          <w:spacing w:val="-3"/>
        </w:rPr>
        <w:t xml:space="preserve"> </w:t>
      </w:r>
      <w:r>
        <w:t>story</w:t>
      </w:r>
      <w:r>
        <w:rPr>
          <w:spacing w:val="-3"/>
        </w:rPr>
        <w:t xml:space="preserve"> </w:t>
      </w:r>
      <w:r>
        <w:t>of</w:t>
      </w:r>
      <w:r>
        <w:rPr>
          <w:spacing w:val="-3"/>
        </w:rPr>
        <w:t xml:space="preserve"> </w:t>
      </w:r>
      <w:r>
        <w:t>that</w:t>
      </w:r>
      <w:r>
        <w:rPr>
          <w:spacing w:val="-3"/>
        </w:rPr>
        <w:t xml:space="preserve"> </w:t>
      </w:r>
      <w:r>
        <w:t>apparition</w:t>
      </w:r>
      <w:r>
        <w:rPr>
          <w:spacing w:val="-3"/>
        </w:rPr>
        <w:t xml:space="preserve"> </w:t>
      </w:r>
      <w:r>
        <w:t>to</w:t>
      </w:r>
      <w:r>
        <w:rPr>
          <w:spacing w:val="-3"/>
        </w:rPr>
        <w:t xml:space="preserve"> </w:t>
      </w:r>
      <w:r>
        <w:t>Saul,</w:t>
      </w:r>
      <w:r>
        <w:rPr>
          <w:spacing w:val="-3"/>
        </w:rPr>
        <w:t xml:space="preserve"> </w:t>
      </w:r>
      <w:r>
        <w:t>that</w:t>
      </w:r>
      <w:r>
        <w:rPr>
          <w:spacing w:val="-3"/>
        </w:rPr>
        <w:t xml:space="preserve"> </w:t>
      </w:r>
      <w:r>
        <w:t>is</w:t>
      </w:r>
      <w:r>
        <w:rPr>
          <w:spacing w:val="-3"/>
        </w:rPr>
        <w:t xml:space="preserve"> </w:t>
      </w:r>
      <w:r>
        <w:t>called</w:t>
      </w:r>
      <w:r>
        <w:rPr>
          <w:spacing w:val="-3"/>
        </w:rPr>
        <w:t xml:space="preserve"> </w:t>
      </w:r>
      <w:r>
        <w:t>Samuel which was only his resemblance. There Satan in the shadow of Samuel, here Satan in the body of the serpent.</w:t>
      </w:r>
    </w:p>
    <w:p w14:paraId="3142F290">
      <w:pPr>
        <w:pStyle w:val="4"/>
        <w:spacing w:before="293" w:line="254" w:lineRule="auto"/>
      </w:pPr>
      <w:r>
        <w:t>But why did Satan make choice of the serpent? Answer, First, for subtilty, wherein his usefulness was no less than his likeness. He is subtile to recover his dimmed sight by the juice of fennel; to cast off his winter coat, subtile to stop his ears to charms, subtile to insidiate man, Gen. 49:17. Secondly, For aptness in carrying the business: the serpent was fit for insinuation, he could wind in and out and never</w:t>
      </w:r>
      <w:r>
        <w:rPr>
          <w:spacing w:val="40"/>
        </w:rPr>
        <w:t xml:space="preserve"> </w:t>
      </w:r>
      <w:r>
        <w:t>be seen of Adam. Thirdly, Had he framed a voice in the air, Eve would not have granted so familiar a conference. Fourthly, Had he appeared</w:t>
      </w:r>
      <w:r>
        <w:rPr>
          <w:spacing w:val="-1"/>
        </w:rPr>
        <w:t xml:space="preserve"> </w:t>
      </w:r>
      <w:r>
        <w:t>in</w:t>
      </w:r>
      <w:r>
        <w:rPr>
          <w:spacing w:val="-1"/>
        </w:rPr>
        <w:t xml:space="preserve"> </w:t>
      </w:r>
      <w:r>
        <w:t>human</w:t>
      </w:r>
      <w:r>
        <w:rPr>
          <w:spacing w:val="-1"/>
        </w:rPr>
        <w:t xml:space="preserve"> </w:t>
      </w:r>
      <w:r>
        <w:t>shape,</w:t>
      </w:r>
      <w:r>
        <w:rPr>
          <w:spacing w:val="-1"/>
        </w:rPr>
        <w:t xml:space="preserve"> </w:t>
      </w:r>
      <w:r>
        <w:t>there</w:t>
      </w:r>
      <w:r>
        <w:rPr>
          <w:spacing w:val="-1"/>
        </w:rPr>
        <w:t xml:space="preserve"> </w:t>
      </w:r>
      <w:r>
        <w:t>being</w:t>
      </w:r>
      <w:r>
        <w:rPr>
          <w:spacing w:val="-1"/>
        </w:rPr>
        <w:t xml:space="preserve"> </w:t>
      </w:r>
      <w:r>
        <w:t>no</w:t>
      </w:r>
      <w:r>
        <w:rPr>
          <w:spacing w:val="-1"/>
        </w:rPr>
        <w:t xml:space="preserve"> </w:t>
      </w:r>
      <w:r>
        <w:t>more</w:t>
      </w:r>
      <w:r>
        <w:rPr>
          <w:spacing w:val="-1"/>
        </w:rPr>
        <w:t xml:space="preserve"> </w:t>
      </w:r>
      <w:r>
        <w:t>mankind</w:t>
      </w:r>
      <w:r>
        <w:rPr>
          <w:spacing w:val="-1"/>
        </w:rPr>
        <w:t xml:space="preserve"> </w:t>
      </w:r>
      <w:r>
        <w:t>but</w:t>
      </w:r>
      <w:r>
        <w:rPr>
          <w:spacing w:val="-1"/>
        </w:rPr>
        <w:t xml:space="preserve"> </w:t>
      </w:r>
      <w:r>
        <w:t>she</w:t>
      </w:r>
      <w:r>
        <w:rPr>
          <w:spacing w:val="-1"/>
        </w:rPr>
        <w:t xml:space="preserve"> </w:t>
      </w:r>
      <w:r>
        <w:t>and her husband, his imposture had been palpable.</w:t>
      </w:r>
    </w:p>
    <w:p w14:paraId="044DE4A3">
      <w:pPr>
        <w:pStyle w:val="4"/>
        <w:spacing w:before="287" w:line="254" w:lineRule="auto"/>
      </w:pPr>
      <w:r>
        <w:t>But Eve knew that serpents could not speak, why then did she not mistrust? Answer: She was sufficiently able to put a difference betwixt the faculty of beasts and power of angels; but being transported with the fair promises, she did not so much mind unde, from whence they came, as quales, what they were. She was so rapt with an ambitious desire of bettering her estate, that she never intended whether it was a good or a bad angel. But why was she not afraid to talk with a serpent? Not because the serpent had a beauteous face, countenance like a virgin; as you have heard of mermaids, virgo formosa supernè, which is not nature's action, but the poet's fiction. There is no such serpent, unless it be in a moral sense, a beautiful face with a serpentine heart in a whore. But because, during the state of innocency, no creature was loathsome to man. Serpents and beasts had the same form and shape before, but not the same terribleness and nocent powers. Wicked atheists deride this story, yet believe their poets, that a river saluted Pythagoras, an elm Apollonius, that Jupiter's bull did speak in Rhodes, and Achilles's horse foretold his master's death. There is no doubt but that, by permission, Satan can possess a body, living or dead.</w:t>
      </w:r>
    </w:p>
    <w:p w14:paraId="42B5A930">
      <w:pPr>
        <w:pStyle w:val="4"/>
        <w:spacing w:after="0" w:line="254" w:lineRule="auto"/>
        <w:sectPr>
          <w:pgSz w:w="12240" w:h="15840"/>
          <w:pgMar w:top="1360" w:right="1440" w:bottom="280" w:left="1440" w:header="720" w:footer="720" w:gutter="0"/>
          <w:cols w:space="720" w:num="1"/>
        </w:sectPr>
      </w:pPr>
    </w:p>
    <w:p w14:paraId="0F17AF35">
      <w:pPr>
        <w:pStyle w:val="4"/>
        <w:spacing w:line="254" w:lineRule="auto"/>
        <w:ind w:right="100"/>
      </w:pPr>
      <w:r>
        <w:t>The other cause was the will of our parents, Eccles. 7:29. Freedom of will is fourfold: libertas ad solum malum; ad solum bonum; restricta, partim ad bonum, absoluta ad bonum vel malum. 1. Freedom to only evil, which is in reprobate men and angels; and is indeed more properly a thraldom than a freedom. 2. Freedom to only good, which is in God by nature, in the angels by grace. 3. Freedom restrained, partly to good, but not without touching upon evil; this is in militant saints. 4. Freedom absolute to good or evil indifferently; this was in Adam. He had no inclination to sin, nor yet was he bound by any necessity from sin. God, in restraining one tree, declared that man had power either to take or forbear it.</w:t>
      </w:r>
    </w:p>
    <w:p w14:paraId="6F419419">
      <w:pPr>
        <w:pStyle w:val="4"/>
        <w:spacing w:before="285" w:line="254" w:lineRule="auto"/>
        <w:ind w:right="97"/>
      </w:pPr>
      <w:r>
        <w:t>For God, he was no ways any cause of it. He did not only make them righteous creatures, but also gave them righteous wills; told them plainly what he would exact, and what they could perform. But why did he not prevent it? Answer: He was not bound unto it, he permitted it for divers reasons. 1. To make the most excellent creatures sensible of their own infirmity, how unable they are to stand</w:t>
      </w:r>
      <w:r>
        <w:rPr>
          <w:spacing w:val="-1"/>
        </w:rPr>
        <w:t xml:space="preserve"> </w:t>
      </w:r>
      <w:r>
        <w:t>without</w:t>
      </w:r>
      <w:r>
        <w:rPr>
          <w:spacing w:val="-1"/>
        </w:rPr>
        <w:t xml:space="preserve"> </w:t>
      </w:r>
      <w:r>
        <w:t>his</w:t>
      </w:r>
      <w:r>
        <w:rPr>
          <w:spacing w:val="-1"/>
        </w:rPr>
        <w:t xml:space="preserve"> </w:t>
      </w:r>
      <w:r>
        <w:t>supportation.</w:t>
      </w:r>
      <w:r>
        <w:rPr>
          <w:spacing w:val="-1"/>
        </w:rPr>
        <w:t xml:space="preserve"> </w:t>
      </w:r>
      <w:r>
        <w:t>2.</w:t>
      </w:r>
      <w:r>
        <w:rPr>
          <w:spacing w:val="-1"/>
        </w:rPr>
        <w:t xml:space="preserve"> </w:t>
      </w:r>
      <w:r>
        <w:t>That</w:t>
      </w:r>
      <w:r>
        <w:rPr>
          <w:spacing w:val="-1"/>
        </w:rPr>
        <w:t xml:space="preserve"> </w:t>
      </w:r>
      <w:r>
        <w:t>there</w:t>
      </w:r>
      <w:r>
        <w:rPr>
          <w:spacing w:val="-1"/>
        </w:rPr>
        <w:t xml:space="preserve"> </w:t>
      </w:r>
      <w:r>
        <w:t>might</w:t>
      </w:r>
      <w:r>
        <w:rPr>
          <w:spacing w:val="-1"/>
        </w:rPr>
        <w:t xml:space="preserve"> </w:t>
      </w:r>
      <w:r>
        <w:t>be</w:t>
      </w:r>
      <w:r>
        <w:rPr>
          <w:spacing w:val="-1"/>
        </w:rPr>
        <w:t xml:space="preserve"> </w:t>
      </w:r>
      <w:r>
        <w:t>an</w:t>
      </w:r>
      <w:r>
        <w:rPr>
          <w:spacing w:val="-1"/>
        </w:rPr>
        <w:t xml:space="preserve"> </w:t>
      </w:r>
      <w:r>
        <w:t>occasion</w:t>
      </w:r>
      <w:r>
        <w:rPr>
          <w:spacing w:val="-1"/>
        </w:rPr>
        <w:t xml:space="preserve"> </w:t>
      </w:r>
      <w:r>
        <w:t>to exercise both his justice and mercy; justice in punishing, mercy in saving. If in the world had been no misery, there had been no work for mercy, no need of Christ. If no sin, no matter for his justice to shew itself. 3. To will nothing but good, is a state reserved for</w:t>
      </w:r>
      <w:r>
        <w:rPr>
          <w:spacing w:val="40"/>
        </w:rPr>
        <w:t xml:space="preserve"> </w:t>
      </w:r>
      <w:r>
        <w:t>heaven; to will nothing but evil, is a state reserved for hell; to will good and evil, is a state disposed for earth. There is a double grace: one, to be able to will and do that is good; the other, to be able to persevere in willing and doing good. God gave Adam the former, not the other. Dedit posse perseverare si vellet: non dedit velle perseverare cùm possit. 4. God owes no creature anything; beggars must be no choosers. We that are indebted to him for all that we are, cannot challenge more than he will give. He so governs all things he hath made, ut etiam proprios motus exercere sinat.* 5. He might justly suffer this evil, because he knew how to turn it into good. It</w:t>
      </w:r>
      <w:r>
        <w:rPr>
          <w:spacing w:val="40"/>
        </w:rPr>
        <w:t xml:space="preserve"> </w:t>
      </w:r>
      <w:r>
        <w:t>was not præter voluntatem Dei, that were to make a lame</w:t>
      </w:r>
      <w:r>
        <w:rPr>
          <w:spacing w:val="40"/>
        </w:rPr>
        <w:t xml:space="preserve"> </w:t>
      </w:r>
      <w:r>
        <w:t>providence; not contra voluntatem Dei, that were to make a weak omnipotence;</w:t>
      </w:r>
      <w:r>
        <w:rPr>
          <w:spacing w:val="2"/>
        </w:rPr>
        <w:t xml:space="preserve"> </w:t>
      </w:r>
      <w:r>
        <w:t>but</w:t>
      </w:r>
      <w:r>
        <w:rPr>
          <w:spacing w:val="2"/>
        </w:rPr>
        <w:t xml:space="preserve"> </w:t>
      </w:r>
      <w:r>
        <w:t>juxta</w:t>
      </w:r>
      <w:r>
        <w:rPr>
          <w:spacing w:val="2"/>
        </w:rPr>
        <w:t xml:space="preserve"> </w:t>
      </w:r>
      <w:r>
        <w:t>voluntatem</w:t>
      </w:r>
      <w:r>
        <w:rPr>
          <w:spacing w:val="2"/>
        </w:rPr>
        <w:t xml:space="preserve"> </w:t>
      </w:r>
      <w:r>
        <w:t>Dei,</w:t>
      </w:r>
      <w:r>
        <w:rPr>
          <w:spacing w:val="2"/>
        </w:rPr>
        <w:t xml:space="preserve"> </w:t>
      </w:r>
      <w:r>
        <w:t>in</w:t>
      </w:r>
      <w:r>
        <w:rPr>
          <w:spacing w:val="2"/>
        </w:rPr>
        <w:t xml:space="preserve"> </w:t>
      </w:r>
      <w:r>
        <w:t>part</w:t>
      </w:r>
      <w:r>
        <w:rPr>
          <w:spacing w:val="2"/>
        </w:rPr>
        <w:t xml:space="preserve"> </w:t>
      </w:r>
      <w:r>
        <w:t>he</w:t>
      </w:r>
      <w:r>
        <w:rPr>
          <w:spacing w:val="2"/>
        </w:rPr>
        <w:t xml:space="preserve"> </w:t>
      </w:r>
      <w:r>
        <w:t>ordained</w:t>
      </w:r>
      <w:r>
        <w:rPr>
          <w:spacing w:val="2"/>
        </w:rPr>
        <w:t xml:space="preserve"> </w:t>
      </w:r>
      <w:r>
        <w:t>it;</w:t>
      </w:r>
      <w:r>
        <w:rPr>
          <w:spacing w:val="2"/>
        </w:rPr>
        <w:t xml:space="preserve"> </w:t>
      </w:r>
      <w:r>
        <w:t>not</w:t>
      </w:r>
      <w:r>
        <w:rPr>
          <w:spacing w:val="2"/>
        </w:rPr>
        <w:t xml:space="preserve"> </w:t>
      </w:r>
      <w:r>
        <w:rPr>
          <w:spacing w:val="-5"/>
        </w:rPr>
        <w:t>as</w:t>
      </w:r>
    </w:p>
    <w:p w14:paraId="70033E19">
      <w:pPr>
        <w:pStyle w:val="4"/>
        <w:spacing w:after="0" w:line="254" w:lineRule="auto"/>
        <w:sectPr>
          <w:pgSz w:w="12240" w:h="15840"/>
          <w:pgMar w:top="1360" w:right="1440" w:bottom="280" w:left="1440" w:header="720" w:footer="720" w:gutter="0"/>
          <w:cols w:space="720" w:num="1"/>
        </w:sectPr>
      </w:pPr>
    </w:p>
    <w:p w14:paraId="59261571">
      <w:pPr>
        <w:pStyle w:val="4"/>
        <w:spacing w:line="254" w:lineRule="auto"/>
        <w:ind w:right="103"/>
      </w:pPr>
      <w:r>
        <w:t>it was a sin to ruin the creature, but as a way to exercise the justice and mercy of the Creator.</w:t>
      </w:r>
    </w:p>
    <w:p w14:paraId="7DBACD96">
      <w:pPr>
        <w:pStyle w:val="4"/>
        <w:spacing w:before="297" w:line="254" w:lineRule="auto"/>
        <w:ind w:right="97"/>
      </w:pPr>
      <w:r>
        <w:t>But if Adam did that which God willed, he did not sin. Answer: He did will the same matter, but not after the same manner, nor to the same end. Suppose an Israelite had wished the death of that persecuting tyrant Benhadad, and Hazael also wished it: the former, because</w:t>
      </w:r>
      <w:r>
        <w:rPr>
          <w:spacing w:val="-1"/>
        </w:rPr>
        <w:t xml:space="preserve"> </w:t>
      </w:r>
      <w:r>
        <w:t>he</w:t>
      </w:r>
      <w:r>
        <w:rPr>
          <w:spacing w:val="-1"/>
        </w:rPr>
        <w:t xml:space="preserve"> </w:t>
      </w:r>
      <w:r>
        <w:t>was</w:t>
      </w:r>
      <w:r>
        <w:rPr>
          <w:spacing w:val="-1"/>
        </w:rPr>
        <w:t xml:space="preserve"> </w:t>
      </w:r>
      <w:r>
        <w:t>a</w:t>
      </w:r>
      <w:r>
        <w:rPr>
          <w:spacing w:val="-1"/>
        </w:rPr>
        <w:t xml:space="preserve"> </w:t>
      </w:r>
      <w:r>
        <w:t>malicious</w:t>
      </w:r>
      <w:r>
        <w:rPr>
          <w:spacing w:val="-1"/>
        </w:rPr>
        <w:t xml:space="preserve"> </w:t>
      </w:r>
      <w:r>
        <w:t>enemy</w:t>
      </w:r>
      <w:r>
        <w:rPr>
          <w:spacing w:val="-1"/>
        </w:rPr>
        <w:t xml:space="preserve"> </w:t>
      </w:r>
      <w:r>
        <w:t>to</w:t>
      </w:r>
      <w:r>
        <w:rPr>
          <w:spacing w:val="-1"/>
        </w:rPr>
        <w:t xml:space="preserve"> </w:t>
      </w:r>
      <w:r>
        <w:t>God's</w:t>
      </w:r>
      <w:r>
        <w:rPr>
          <w:spacing w:val="-1"/>
        </w:rPr>
        <w:t xml:space="preserve"> </w:t>
      </w:r>
      <w:r>
        <w:t>church;</w:t>
      </w:r>
      <w:r>
        <w:rPr>
          <w:spacing w:val="-1"/>
        </w:rPr>
        <w:t xml:space="preserve"> </w:t>
      </w:r>
      <w:r>
        <w:t>the</w:t>
      </w:r>
      <w:r>
        <w:rPr>
          <w:spacing w:val="-1"/>
        </w:rPr>
        <w:t xml:space="preserve"> </w:t>
      </w:r>
      <w:r>
        <w:t>other,</w:t>
      </w:r>
      <w:r>
        <w:rPr>
          <w:spacing w:val="-1"/>
        </w:rPr>
        <w:t xml:space="preserve"> </w:t>
      </w:r>
      <w:r>
        <w:t>that</w:t>
      </w:r>
      <w:r>
        <w:rPr>
          <w:spacing w:val="-1"/>
        </w:rPr>
        <w:t xml:space="preserve"> </w:t>
      </w:r>
      <w:r>
        <w:t>he might get his kingdom. God and Adam willed this fall; but neither God with man's intent, nor man with God's intent, Adam's purpose was to be like God, God's to manifest his own glory. But God decreed it, therefore man could not avoid it. Answer: In respect of God's decree, it was necessary; in respect of Adam's will, it was voluntary: the Creator's purpose did not take away the creature's freedom. But God's will is the cause of Adam's will, and Adam's will the cause of this fall, therefore God's will is the cause of this fall; for quod est causa causæ, is causa causati? Answer: God's will is a moving cause of the wills of evil men, not as they are evil, but as they are wills. As a man makes a lame horse bear his burden: cogit claudum portare,</w:t>
      </w:r>
      <w:r>
        <w:rPr>
          <w:spacing w:val="40"/>
        </w:rPr>
        <w:t xml:space="preserve"> </w:t>
      </w:r>
      <w:r>
        <w:t>non cogit equum claudicare. God so inclines the evil will, that while he moves the will he is not entangled with the evil.</w:t>
      </w:r>
    </w:p>
    <w:p w14:paraId="051930C6">
      <w:pPr>
        <w:pStyle w:val="4"/>
        <w:spacing w:before="276" w:line="254" w:lineRule="auto"/>
        <w:ind w:right="100"/>
      </w:pPr>
      <w:r>
        <w:t>Who can now complain of God? Not the devil, God did not cause him to deceive man. Not Adam and Eve, they fell by their own wills, without his instigation; and this their own consciences did confess. Can the posterity of Adam? No; reprobates justly suffer, and must acknowledge they have but their deserts. And for the elect, they get more by the second Adam than they lost by the first. 'O the depth,' &amp;c., Rom. 11:33.</w:t>
      </w:r>
    </w:p>
    <w:p w14:paraId="1F5CF240">
      <w:pPr>
        <w:pStyle w:val="4"/>
        <w:spacing w:before="291" w:line="254" w:lineRule="auto"/>
      </w:pPr>
      <w:r>
        <w:t>The manner was by temptation; which was partly subtile, partly malicious, all devilish. Satan's malice was high and great: high, in that he meant this mischief at God himself, whose infinite majesty being out of his reach, he thought to spite him in ruining his workmanship; as the Romanists took their pleasure and revenge on Queen</w:t>
      </w:r>
      <w:r>
        <w:rPr>
          <w:spacing w:val="72"/>
          <w:w w:val="150"/>
        </w:rPr>
        <w:t xml:space="preserve"> </w:t>
      </w:r>
      <w:r>
        <w:t>Elizabeth's</w:t>
      </w:r>
      <w:r>
        <w:rPr>
          <w:spacing w:val="73"/>
          <w:w w:val="150"/>
        </w:rPr>
        <w:t xml:space="preserve"> </w:t>
      </w:r>
      <w:r>
        <w:t>picture,</w:t>
      </w:r>
      <w:r>
        <w:rPr>
          <w:spacing w:val="73"/>
          <w:w w:val="150"/>
        </w:rPr>
        <w:t xml:space="preserve"> </w:t>
      </w:r>
      <w:r>
        <w:t>because</w:t>
      </w:r>
      <w:r>
        <w:rPr>
          <w:spacing w:val="73"/>
          <w:w w:val="150"/>
        </w:rPr>
        <w:t xml:space="preserve"> </w:t>
      </w:r>
      <w:r>
        <w:t>they</w:t>
      </w:r>
      <w:r>
        <w:rPr>
          <w:spacing w:val="73"/>
          <w:w w:val="150"/>
        </w:rPr>
        <w:t xml:space="preserve"> </w:t>
      </w:r>
      <w:r>
        <w:t>could</w:t>
      </w:r>
      <w:r>
        <w:rPr>
          <w:spacing w:val="72"/>
          <w:w w:val="150"/>
        </w:rPr>
        <w:t xml:space="preserve"> </w:t>
      </w:r>
      <w:r>
        <w:t>not</w:t>
      </w:r>
      <w:r>
        <w:rPr>
          <w:spacing w:val="73"/>
          <w:w w:val="150"/>
        </w:rPr>
        <w:t xml:space="preserve"> </w:t>
      </w:r>
      <w:r>
        <w:t>come</w:t>
      </w:r>
      <w:r>
        <w:rPr>
          <w:spacing w:val="73"/>
          <w:w w:val="150"/>
        </w:rPr>
        <w:t xml:space="preserve"> </w:t>
      </w:r>
      <w:r>
        <w:t>at</w:t>
      </w:r>
      <w:r>
        <w:rPr>
          <w:spacing w:val="73"/>
          <w:w w:val="150"/>
        </w:rPr>
        <w:t xml:space="preserve"> </w:t>
      </w:r>
      <w:r>
        <w:rPr>
          <w:spacing w:val="-5"/>
        </w:rPr>
        <w:t>her</w:t>
      </w:r>
    </w:p>
    <w:p w14:paraId="22C9B852">
      <w:pPr>
        <w:pStyle w:val="4"/>
        <w:spacing w:after="0" w:line="254" w:lineRule="auto"/>
        <w:sectPr>
          <w:pgSz w:w="12240" w:h="15840"/>
          <w:pgMar w:top="1360" w:right="1440" w:bottom="280" w:left="1440" w:header="720" w:footer="720" w:gutter="0"/>
          <w:cols w:space="720" w:num="1"/>
        </w:sectPr>
      </w:pPr>
    </w:p>
    <w:p w14:paraId="137C4CDD">
      <w:pPr>
        <w:pStyle w:val="4"/>
        <w:spacing w:line="254" w:lineRule="auto"/>
        <w:ind w:right="108"/>
      </w:pPr>
      <w:r>
        <w:t>person. Great; for despairing to save himself, he endeavoured to destroy all the world. Now, his fraud was not inferior to his malice, which will appear in twelve crafty circumstances.</w:t>
      </w:r>
    </w:p>
    <w:p w14:paraId="50509603">
      <w:pPr>
        <w:pStyle w:val="9"/>
        <w:numPr>
          <w:ilvl w:val="0"/>
          <w:numId w:val="99"/>
        </w:numPr>
        <w:tabs>
          <w:tab w:val="left" w:pos="392"/>
        </w:tabs>
        <w:spacing w:before="296" w:after="0" w:line="254" w:lineRule="auto"/>
        <w:ind w:left="99" w:right="108" w:firstLine="0"/>
        <w:jc w:val="both"/>
        <w:rPr>
          <w:sz w:val="30"/>
        </w:rPr>
      </w:pPr>
      <w:r>
        <w:rPr>
          <w:sz w:val="30"/>
        </w:rPr>
        <w:t>For his vessel, a serpent, a thing so like him for craft, that it is still his</w:t>
      </w:r>
      <w:r>
        <w:rPr>
          <w:spacing w:val="-1"/>
          <w:sz w:val="30"/>
        </w:rPr>
        <w:t xml:space="preserve"> </w:t>
      </w:r>
      <w:r>
        <w:rPr>
          <w:sz w:val="30"/>
        </w:rPr>
        <w:t>emblem.</w:t>
      </w:r>
      <w:r>
        <w:rPr>
          <w:spacing w:val="-1"/>
          <w:sz w:val="30"/>
        </w:rPr>
        <w:t xml:space="preserve"> </w:t>
      </w:r>
      <w:r>
        <w:rPr>
          <w:sz w:val="30"/>
        </w:rPr>
        <w:t>Every</w:t>
      </w:r>
      <w:r>
        <w:rPr>
          <w:spacing w:val="-1"/>
          <w:sz w:val="30"/>
        </w:rPr>
        <w:t xml:space="preserve"> </w:t>
      </w:r>
      <w:r>
        <w:rPr>
          <w:sz w:val="30"/>
        </w:rPr>
        <w:t>serpent</w:t>
      </w:r>
      <w:r>
        <w:rPr>
          <w:spacing w:val="-1"/>
          <w:sz w:val="30"/>
        </w:rPr>
        <w:t xml:space="preserve"> </w:t>
      </w:r>
      <w:r>
        <w:rPr>
          <w:sz w:val="30"/>
        </w:rPr>
        <w:t>is</w:t>
      </w:r>
      <w:r>
        <w:rPr>
          <w:spacing w:val="-1"/>
          <w:sz w:val="30"/>
        </w:rPr>
        <w:t xml:space="preserve"> </w:t>
      </w:r>
      <w:r>
        <w:rPr>
          <w:sz w:val="30"/>
        </w:rPr>
        <w:t>(as</w:t>
      </w:r>
      <w:r>
        <w:rPr>
          <w:spacing w:val="-1"/>
          <w:sz w:val="30"/>
        </w:rPr>
        <w:t xml:space="preserve"> </w:t>
      </w:r>
      <w:r>
        <w:rPr>
          <w:sz w:val="30"/>
        </w:rPr>
        <w:t>it</w:t>
      </w:r>
      <w:r>
        <w:rPr>
          <w:spacing w:val="-1"/>
          <w:sz w:val="30"/>
        </w:rPr>
        <w:t xml:space="preserve"> </w:t>
      </w:r>
      <w:r>
        <w:rPr>
          <w:sz w:val="30"/>
        </w:rPr>
        <w:t>were),</w:t>
      </w:r>
      <w:r>
        <w:rPr>
          <w:spacing w:val="-1"/>
          <w:sz w:val="30"/>
        </w:rPr>
        <w:t xml:space="preserve"> </w:t>
      </w:r>
      <w:r>
        <w:rPr>
          <w:sz w:val="30"/>
        </w:rPr>
        <w:t>a</w:t>
      </w:r>
      <w:r>
        <w:rPr>
          <w:spacing w:val="-1"/>
          <w:sz w:val="30"/>
        </w:rPr>
        <w:t xml:space="preserve"> </w:t>
      </w:r>
      <w:r>
        <w:rPr>
          <w:sz w:val="30"/>
        </w:rPr>
        <w:t>young</w:t>
      </w:r>
      <w:r>
        <w:rPr>
          <w:spacing w:val="-1"/>
          <w:sz w:val="30"/>
        </w:rPr>
        <w:t xml:space="preserve"> </w:t>
      </w:r>
      <w:r>
        <w:rPr>
          <w:sz w:val="30"/>
        </w:rPr>
        <w:t>devil,</w:t>
      </w:r>
      <w:r>
        <w:rPr>
          <w:spacing w:val="-1"/>
          <w:sz w:val="30"/>
        </w:rPr>
        <w:t xml:space="preserve"> </w:t>
      </w:r>
      <w:r>
        <w:rPr>
          <w:sz w:val="30"/>
        </w:rPr>
        <w:t>and</w:t>
      </w:r>
      <w:r>
        <w:rPr>
          <w:spacing w:val="-1"/>
          <w:sz w:val="30"/>
        </w:rPr>
        <w:t xml:space="preserve"> </w:t>
      </w:r>
      <w:r>
        <w:rPr>
          <w:sz w:val="30"/>
        </w:rPr>
        <w:t>the</w:t>
      </w:r>
      <w:r>
        <w:rPr>
          <w:spacing w:val="-1"/>
          <w:sz w:val="30"/>
        </w:rPr>
        <w:t xml:space="preserve"> </w:t>
      </w:r>
      <w:r>
        <w:rPr>
          <w:sz w:val="30"/>
        </w:rPr>
        <w:t>devil is called an 'old serpent.'</w:t>
      </w:r>
    </w:p>
    <w:p w14:paraId="74851D4A">
      <w:pPr>
        <w:pStyle w:val="9"/>
        <w:numPr>
          <w:ilvl w:val="0"/>
          <w:numId w:val="99"/>
        </w:numPr>
        <w:tabs>
          <w:tab w:val="left" w:pos="449"/>
        </w:tabs>
        <w:spacing w:before="296" w:after="0" w:line="254" w:lineRule="auto"/>
        <w:ind w:left="99" w:right="98" w:firstLine="0"/>
        <w:jc w:val="both"/>
        <w:rPr>
          <w:sz w:val="30"/>
        </w:rPr>
      </w:pPr>
      <w:r>
        <w:rPr>
          <w:sz w:val="30"/>
        </w:rPr>
        <w:t>For his insinuation to the place: who would look for a serpent in paradise? What wonder is it, if our corruption finds him in our</w:t>
      </w:r>
      <w:r>
        <w:rPr>
          <w:spacing w:val="40"/>
          <w:sz w:val="30"/>
        </w:rPr>
        <w:t xml:space="preserve"> </w:t>
      </w:r>
      <w:r>
        <w:rPr>
          <w:sz w:val="30"/>
        </w:rPr>
        <w:t>closet, among our bags, in our beds with his unclean suggestions, on our boards among our many dishes and full cups; whenas our parents, being holy, found him in paradise?</w:t>
      </w:r>
    </w:p>
    <w:p w14:paraId="7E2B36C4">
      <w:pPr>
        <w:pStyle w:val="9"/>
        <w:numPr>
          <w:ilvl w:val="0"/>
          <w:numId w:val="99"/>
        </w:numPr>
        <w:tabs>
          <w:tab w:val="left" w:pos="457"/>
        </w:tabs>
        <w:spacing w:before="293" w:after="0" w:line="254" w:lineRule="auto"/>
        <w:ind w:left="99" w:right="101" w:firstLine="0"/>
        <w:jc w:val="both"/>
        <w:rPr>
          <w:sz w:val="30"/>
        </w:rPr>
      </w:pPr>
      <w:r>
        <w:rPr>
          <w:sz w:val="30"/>
        </w:rPr>
        <w:t>For his use of the time. He is not sooner got in, than he falls to work. He lays hold on the first opportunity, knew it was no</w:t>
      </w:r>
      <w:r>
        <w:rPr>
          <w:spacing w:val="40"/>
          <w:sz w:val="30"/>
        </w:rPr>
        <w:t xml:space="preserve"> </w:t>
      </w:r>
      <w:r>
        <w:rPr>
          <w:sz w:val="30"/>
        </w:rPr>
        <w:t>advantage to slack his design. A little forbearance might have improved man's experience, and so prevented his mischief. To think him idle, is as gross, as for the times of ignorance to call their fairies and hobgoblins, harmless devils.</w:t>
      </w:r>
    </w:p>
    <w:p w14:paraId="4FA02DA2">
      <w:pPr>
        <w:pStyle w:val="9"/>
        <w:numPr>
          <w:ilvl w:val="0"/>
          <w:numId w:val="99"/>
        </w:numPr>
        <w:tabs>
          <w:tab w:val="left" w:pos="438"/>
        </w:tabs>
        <w:spacing w:before="292" w:after="0" w:line="254" w:lineRule="auto"/>
        <w:ind w:left="99" w:right="98" w:firstLine="0"/>
        <w:jc w:val="both"/>
        <w:rPr>
          <w:sz w:val="30"/>
        </w:rPr>
      </w:pPr>
      <w:r>
        <w:rPr>
          <w:sz w:val="30"/>
        </w:rPr>
        <w:t>For his choice of the tree. There were many trees in paradise; you find him about none but the forbidden. There was no danger in the rest; here grew the fruit of his hope. By no tree but this could they miscarry; upon none but this dwells his subtle expectation.</w:t>
      </w:r>
    </w:p>
    <w:p w14:paraId="32F62300">
      <w:pPr>
        <w:pStyle w:val="9"/>
        <w:numPr>
          <w:ilvl w:val="0"/>
          <w:numId w:val="99"/>
        </w:numPr>
        <w:tabs>
          <w:tab w:val="left" w:pos="413"/>
        </w:tabs>
        <w:spacing w:before="295" w:after="0" w:line="254" w:lineRule="auto"/>
        <w:ind w:left="99" w:right="101" w:firstLine="0"/>
        <w:jc w:val="both"/>
        <w:rPr>
          <w:sz w:val="30"/>
        </w:rPr>
      </w:pPr>
      <w:r>
        <w:rPr>
          <w:sz w:val="30"/>
        </w:rPr>
        <w:t>In his singling out the woman; who being the weaker in resistance, was the more malleable to his purpose; the fitter for him, both to work</w:t>
      </w:r>
      <w:r>
        <w:rPr>
          <w:spacing w:val="-1"/>
          <w:sz w:val="30"/>
        </w:rPr>
        <w:t xml:space="preserve"> </w:t>
      </w:r>
      <w:r>
        <w:rPr>
          <w:sz w:val="30"/>
        </w:rPr>
        <w:t>upon,</w:t>
      </w:r>
      <w:r>
        <w:rPr>
          <w:spacing w:val="-1"/>
          <w:sz w:val="30"/>
        </w:rPr>
        <w:t xml:space="preserve"> </w:t>
      </w:r>
      <w:r>
        <w:rPr>
          <w:sz w:val="30"/>
        </w:rPr>
        <w:t>and</w:t>
      </w:r>
      <w:r>
        <w:rPr>
          <w:spacing w:val="-1"/>
          <w:sz w:val="30"/>
        </w:rPr>
        <w:t xml:space="preserve"> </w:t>
      </w:r>
      <w:r>
        <w:rPr>
          <w:sz w:val="30"/>
        </w:rPr>
        <w:t>to</w:t>
      </w:r>
      <w:r>
        <w:rPr>
          <w:spacing w:val="-1"/>
          <w:sz w:val="30"/>
        </w:rPr>
        <w:t xml:space="preserve"> </w:t>
      </w:r>
      <w:r>
        <w:rPr>
          <w:sz w:val="30"/>
        </w:rPr>
        <w:t>work</w:t>
      </w:r>
      <w:r>
        <w:rPr>
          <w:spacing w:val="-1"/>
          <w:sz w:val="30"/>
        </w:rPr>
        <w:t xml:space="preserve"> </w:t>
      </w:r>
      <w:r>
        <w:rPr>
          <w:sz w:val="30"/>
        </w:rPr>
        <w:t>by.</w:t>
      </w:r>
      <w:r>
        <w:rPr>
          <w:spacing w:val="-1"/>
          <w:sz w:val="30"/>
        </w:rPr>
        <w:t xml:space="preserve"> </w:t>
      </w:r>
      <w:r>
        <w:rPr>
          <w:sz w:val="30"/>
        </w:rPr>
        <w:t>Though</w:t>
      </w:r>
      <w:r>
        <w:rPr>
          <w:spacing w:val="-1"/>
          <w:sz w:val="30"/>
        </w:rPr>
        <w:t xml:space="preserve"> </w:t>
      </w:r>
      <w:r>
        <w:rPr>
          <w:sz w:val="30"/>
        </w:rPr>
        <w:t>she</w:t>
      </w:r>
      <w:r>
        <w:rPr>
          <w:spacing w:val="-1"/>
          <w:sz w:val="30"/>
        </w:rPr>
        <w:t xml:space="preserve"> </w:t>
      </w:r>
      <w:r>
        <w:rPr>
          <w:sz w:val="30"/>
        </w:rPr>
        <w:t>had</w:t>
      </w:r>
      <w:r>
        <w:rPr>
          <w:spacing w:val="-1"/>
          <w:sz w:val="30"/>
        </w:rPr>
        <w:t xml:space="preserve"> </w:t>
      </w:r>
      <w:r>
        <w:rPr>
          <w:sz w:val="30"/>
        </w:rPr>
        <w:t>good</w:t>
      </w:r>
      <w:r>
        <w:rPr>
          <w:spacing w:val="-1"/>
          <w:sz w:val="30"/>
        </w:rPr>
        <w:t xml:space="preserve"> </w:t>
      </w:r>
      <w:r>
        <w:rPr>
          <w:sz w:val="30"/>
        </w:rPr>
        <w:t>helps,</w:t>
      </w:r>
      <w:r>
        <w:rPr>
          <w:spacing w:val="-1"/>
          <w:sz w:val="30"/>
        </w:rPr>
        <w:t xml:space="preserve"> </w:t>
      </w:r>
      <w:r>
        <w:rPr>
          <w:sz w:val="30"/>
        </w:rPr>
        <w:t>holiness</w:t>
      </w:r>
      <w:r>
        <w:rPr>
          <w:spacing w:val="-1"/>
          <w:sz w:val="30"/>
        </w:rPr>
        <w:t xml:space="preserve"> </w:t>
      </w:r>
      <w:r>
        <w:rPr>
          <w:sz w:val="30"/>
        </w:rPr>
        <w:t>and wisdom, yet he outvied her, and she lost the game. He keeps his old trick still; when he would pervert a whole family to superstition, he teaches his Jesuit to begin with the woman. To witchcraft he brings more women than men; therefore the Scripture names a witch in the feminine gender, Exod. 22:18. He sped so luckily with this plot in paradise, that he practised it upon Solomon and Samson; he foiled the strongest, and fooled the wisest, by a woman.</w:t>
      </w:r>
    </w:p>
    <w:p w14:paraId="609A91E8">
      <w:pPr>
        <w:pStyle w:val="9"/>
        <w:spacing w:after="0" w:line="254" w:lineRule="auto"/>
        <w:jc w:val="both"/>
        <w:rPr>
          <w:sz w:val="30"/>
        </w:rPr>
        <w:sectPr>
          <w:pgSz w:w="12240" w:h="15840"/>
          <w:pgMar w:top="1360" w:right="1440" w:bottom="280" w:left="1440" w:header="720" w:footer="720" w:gutter="0"/>
          <w:cols w:space="720" w:num="1"/>
        </w:sectPr>
      </w:pPr>
    </w:p>
    <w:p w14:paraId="4B953A23">
      <w:pPr>
        <w:pStyle w:val="9"/>
        <w:numPr>
          <w:ilvl w:val="0"/>
          <w:numId w:val="99"/>
        </w:numPr>
        <w:tabs>
          <w:tab w:val="left" w:pos="438"/>
        </w:tabs>
        <w:spacing w:before="90" w:after="0" w:line="254" w:lineRule="auto"/>
        <w:ind w:left="99" w:right="100" w:firstLine="0"/>
        <w:jc w:val="both"/>
        <w:rPr>
          <w:sz w:val="30"/>
        </w:rPr>
      </w:pPr>
      <w:r>
        <w:rPr>
          <w:sz w:val="30"/>
        </w:rPr>
        <w:t>For watching his opportunity; not only assaulting the woman, but absente viro, when the man was not by. Had Adam been present, he durst not have attempted it. It was in Uriah's absence, that he wrought Bathsheba to folly. Let Ulysses be at home, Penelope's suitors vanish.</w:t>
      </w:r>
    </w:p>
    <w:p w14:paraId="4022CEF0">
      <w:pPr>
        <w:pStyle w:val="9"/>
        <w:spacing w:after="0" w:line="254" w:lineRule="auto"/>
        <w:jc w:val="both"/>
        <w:rPr>
          <w:sz w:val="30"/>
        </w:rPr>
        <w:sectPr>
          <w:pgSz w:w="12240" w:h="15840"/>
          <w:pgMar w:top="1360" w:right="1440" w:bottom="280" w:left="1440" w:header="720" w:footer="720" w:gutter="0"/>
          <w:cols w:space="720" w:num="1"/>
        </w:sectPr>
      </w:pPr>
    </w:p>
    <w:p w14:paraId="6FA398C5">
      <w:pPr>
        <w:pStyle w:val="9"/>
        <w:numPr>
          <w:ilvl w:val="0"/>
          <w:numId w:val="99"/>
        </w:numPr>
        <w:tabs>
          <w:tab w:val="left" w:pos="434"/>
        </w:tabs>
        <w:spacing w:before="90" w:after="0" w:line="254" w:lineRule="auto"/>
        <w:ind w:left="99" w:right="100" w:firstLine="0"/>
        <w:jc w:val="both"/>
        <w:rPr>
          <w:sz w:val="30"/>
        </w:rPr>
      </w:pPr>
      <w:r>
        <w:rPr>
          <w:sz w:val="30"/>
        </w:rPr>
        <w:t>In his question, to move doubt. 'Yea, hath God said, Ye shall not eat of every tree?' It is likely, that they had spent some time in conference, from which premises the serpent infers this conclusion, Num dixit Deus? This is strange, that God should give you any such prohibition? Not eat of every tree? as if God had dealt hardly with them, in the abridgment of this liberty. If Satan can but get us to stand him, and hold him talk, he makes himself sure, and</w:t>
      </w:r>
      <w:r>
        <w:rPr>
          <w:spacing w:val="40"/>
          <w:sz w:val="30"/>
        </w:rPr>
        <w:t xml:space="preserve"> </w:t>
      </w:r>
      <w:r>
        <w:rPr>
          <w:sz w:val="30"/>
        </w:rPr>
        <w:t>dischargeth as at a dead mark. 'Blessed is he that hath not stood in the way of sinners.'</w:t>
      </w:r>
    </w:p>
    <w:p w14:paraId="20EF0811">
      <w:pPr>
        <w:pStyle w:val="9"/>
        <w:numPr>
          <w:ilvl w:val="0"/>
          <w:numId w:val="99"/>
        </w:numPr>
        <w:tabs>
          <w:tab w:val="left" w:pos="467"/>
        </w:tabs>
        <w:spacing w:before="288" w:after="0" w:line="254" w:lineRule="auto"/>
        <w:ind w:left="99" w:right="97" w:firstLine="0"/>
        <w:jc w:val="both"/>
        <w:rPr>
          <w:sz w:val="30"/>
        </w:rPr>
      </w:pPr>
      <w:r>
        <w:rPr>
          <w:sz w:val="30"/>
        </w:rPr>
        <w:t>In his reply, to work distrust. 'Ye shall not die;' never think that God hath any meaning to kill you for so slight a matter. To doubt of the commandment, is the way to expose ourselves to the transgression. Usury, and monopoly, and monomachy, had never been known, but by hearsay; had not men stood to talk with Satan, and to hear his reasons and arguments, what he could say for such horid sins. Hence it came to be put to those two unhappy referees, the devil's wit and man's will.</w:t>
      </w:r>
    </w:p>
    <w:p w14:paraId="41C65CF4">
      <w:pPr>
        <w:pStyle w:val="9"/>
        <w:numPr>
          <w:ilvl w:val="0"/>
          <w:numId w:val="99"/>
        </w:numPr>
        <w:tabs>
          <w:tab w:val="left" w:pos="447"/>
        </w:tabs>
        <w:spacing w:before="289" w:after="0" w:line="254" w:lineRule="auto"/>
        <w:ind w:left="99" w:right="99" w:firstLine="0"/>
        <w:jc w:val="both"/>
        <w:rPr>
          <w:sz w:val="30"/>
        </w:rPr>
      </w:pPr>
      <w:r>
        <w:rPr>
          <w:sz w:val="30"/>
        </w:rPr>
        <w:t>In his protestation of safety, and promise of glory. 'Ye shall be as gods;'</w:t>
      </w:r>
      <w:r>
        <w:rPr>
          <w:spacing w:val="-3"/>
          <w:sz w:val="30"/>
        </w:rPr>
        <w:t xml:space="preserve"> </w:t>
      </w:r>
      <w:r>
        <w:rPr>
          <w:sz w:val="30"/>
        </w:rPr>
        <w:t>sicut,</w:t>
      </w:r>
      <w:r>
        <w:rPr>
          <w:spacing w:val="-3"/>
          <w:sz w:val="30"/>
        </w:rPr>
        <w:t xml:space="preserve"> </w:t>
      </w:r>
      <w:r>
        <w:rPr>
          <w:sz w:val="30"/>
        </w:rPr>
        <w:t>for</w:t>
      </w:r>
      <w:r>
        <w:rPr>
          <w:spacing w:val="-3"/>
          <w:sz w:val="30"/>
        </w:rPr>
        <w:t xml:space="preserve"> </w:t>
      </w:r>
      <w:r>
        <w:rPr>
          <w:sz w:val="30"/>
        </w:rPr>
        <w:t>quality,</w:t>
      </w:r>
      <w:r>
        <w:rPr>
          <w:spacing w:val="-3"/>
          <w:sz w:val="30"/>
        </w:rPr>
        <w:t xml:space="preserve"> </w:t>
      </w:r>
      <w:r>
        <w:rPr>
          <w:sz w:val="30"/>
        </w:rPr>
        <w:t>not</w:t>
      </w:r>
      <w:r>
        <w:rPr>
          <w:spacing w:val="-3"/>
          <w:sz w:val="30"/>
        </w:rPr>
        <w:t xml:space="preserve"> </w:t>
      </w:r>
      <w:r>
        <w:rPr>
          <w:sz w:val="30"/>
        </w:rPr>
        <w:t>for</w:t>
      </w:r>
      <w:r>
        <w:rPr>
          <w:spacing w:val="-3"/>
          <w:sz w:val="30"/>
        </w:rPr>
        <w:t xml:space="preserve"> </w:t>
      </w:r>
      <w:r>
        <w:rPr>
          <w:sz w:val="30"/>
        </w:rPr>
        <w:t>equality;</w:t>
      </w:r>
      <w:r>
        <w:rPr>
          <w:spacing w:val="-3"/>
          <w:sz w:val="30"/>
        </w:rPr>
        <w:t xml:space="preserve"> </w:t>
      </w:r>
      <w:r>
        <w:rPr>
          <w:sz w:val="30"/>
        </w:rPr>
        <w:t>so</w:t>
      </w:r>
      <w:r>
        <w:rPr>
          <w:spacing w:val="-3"/>
          <w:sz w:val="30"/>
        </w:rPr>
        <w:t xml:space="preserve"> </w:t>
      </w:r>
      <w:r>
        <w:rPr>
          <w:sz w:val="30"/>
        </w:rPr>
        <w:t>far</w:t>
      </w:r>
      <w:r>
        <w:rPr>
          <w:spacing w:val="-3"/>
          <w:sz w:val="30"/>
        </w:rPr>
        <w:t xml:space="preserve"> </w:t>
      </w:r>
      <w:r>
        <w:rPr>
          <w:sz w:val="30"/>
        </w:rPr>
        <w:t>from</w:t>
      </w:r>
      <w:r>
        <w:rPr>
          <w:spacing w:val="-3"/>
          <w:sz w:val="30"/>
        </w:rPr>
        <w:t xml:space="preserve"> </w:t>
      </w:r>
      <w:r>
        <w:rPr>
          <w:sz w:val="30"/>
        </w:rPr>
        <w:t>mortal</w:t>
      </w:r>
      <w:r>
        <w:rPr>
          <w:spacing w:val="-3"/>
          <w:sz w:val="30"/>
        </w:rPr>
        <w:t xml:space="preserve"> </w:t>
      </w:r>
      <w:r>
        <w:rPr>
          <w:sz w:val="30"/>
        </w:rPr>
        <w:t>creatures, that you shall be immortal powers. But whether is the devil more subtle to promise, or man more simple to believe, that there may be safety in sin? Safer is a vessel on the sea without mast or stern, or a blind cripple in a house on fire. He that bids us look to speed well in doing ill, promiseth us good luck in breaking our necks.</w:t>
      </w:r>
    </w:p>
    <w:p w14:paraId="5B3EADA0">
      <w:pPr>
        <w:pStyle w:val="9"/>
        <w:numPr>
          <w:ilvl w:val="0"/>
          <w:numId w:val="99"/>
        </w:numPr>
        <w:tabs>
          <w:tab w:val="left" w:pos="578"/>
        </w:tabs>
        <w:spacing w:before="291" w:after="0" w:line="254" w:lineRule="auto"/>
        <w:ind w:left="99" w:right="99" w:firstLine="0"/>
        <w:jc w:val="both"/>
        <w:rPr>
          <w:sz w:val="30"/>
        </w:rPr>
      </w:pPr>
      <w:r>
        <w:rPr>
          <w:sz w:val="30"/>
        </w:rPr>
        <w:t>In his suggestion to envy and discontent. Why one tree? Sure, he grudgeth you that fruit, as if he kept it for his own tooth. Why this tree? sure there is some more delight and goodness in this tree than in all the rest. How many thus lose the comfort of their own estate,</w:t>
      </w:r>
      <w:r>
        <w:rPr>
          <w:spacing w:val="40"/>
          <w:sz w:val="30"/>
        </w:rPr>
        <w:t xml:space="preserve"> </w:t>
      </w:r>
      <w:r>
        <w:rPr>
          <w:sz w:val="30"/>
        </w:rPr>
        <w:t>by envying the betterness of another's? How foolish is he, that will fast from his own wholesome supper, because his neighbour hath better cheer? Lord, rather give me a contented want, than a discontented abundance.</w:t>
      </w:r>
    </w:p>
    <w:p w14:paraId="6CCDA8A6">
      <w:pPr>
        <w:pStyle w:val="9"/>
        <w:spacing w:after="0" w:line="254" w:lineRule="auto"/>
        <w:jc w:val="both"/>
        <w:rPr>
          <w:sz w:val="30"/>
        </w:rPr>
        <w:sectPr>
          <w:pgSz w:w="12240" w:h="15840"/>
          <w:pgMar w:top="1660" w:right="1440" w:bottom="280" w:left="1440" w:header="720" w:footer="720" w:gutter="0"/>
          <w:cols w:space="720" w:num="1"/>
        </w:sectPr>
      </w:pPr>
    </w:p>
    <w:p w14:paraId="7C7ED708">
      <w:pPr>
        <w:pStyle w:val="9"/>
        <w:numPr>
          <w:ilvl w:val="0"/>
          <w:numId w:val="99"/>
        </w:numPr>
        <w:tabs>
          <w:tab w:val="left" w:pos="512"/>
        </w:tabs>
        <w:spacing w:before="90" w:after="0" w:line="254" w:lineRule="auto"/>
        <w:ind w:left="99" w:right="98" w:firstLine="0"/>
        <w:jc w:val="both"/>
        <w:rPr>
          <w:sz w:val="30"/>
        </w:rPr>
      </w:pPr>
      <w:r>
        <w:rPr>
          <w:sz w:val="30"/>
        </w:rPr>
        <w:t>By</w:t>
      </w:r>
      <w:r>
        <w:rPr>
          <w:spacing w:val="-1"/>
          <w:sz w:val="30"/>
        </w:rPr>
        <w:t xml:space="preserve"> </w:t>
      </w:r>
      <w:r>
        <w:rPr>
          <w:sz w:val="30"/>
        </w:rPr>
        <w:t>his</w:t>
      </w:r>
      <w:r>
        <w:rPr>
          <w:spacing w:val="-1"/>
          <w:sz w:val="30"/>
        </w:rPr>
        <w:t xml:space="preserve"> </w:t>
      </w:r>
      <w:r>
        <w:rPr>
          <w:sz w:val="30"/>
        </w:rPr>
        <w:t>flattering</w:t>
      </w:r>
      <w:r>
        <w:rPr>
          <w:spacing w:val="-1"/>
          <w:sz w:val="30"/>
        </w:rPr>
        <w:t xml:space="preserve"> </w:t>
      </w:r>
      <w:r>
        <w:rPr>
          <w:sz w:val="30"/>
        </w:rPr>
        <w:t>them</w:t>
      </w:r>
      <w:r>
        <w:rPr>
          <w:spacing w:val="-1"/>
          <w:sz w:val="30"/>
        </w:rPr>
        <w:t xml:space="preserve"> </w:t>
      </w:r>
      <w:r>
        <w:rPr>
          <w:sz w:val="30"/>
        </w:rPr>
        <w:t>with</w:t>
      </w:r>
      <w:r>
        <w:rPr>
          <w:spacing w:val="-1"/>
          <w:sz w:val="30"/>
        </w:rPr>
        <w:t xml:space="preserve"> </w:t>
      </w:r>
      <w:r>
        <w:rPr>
          <w:sz w:val="30"/>
        </w:rPr>
        <w:t>the</w:t>
      </w:r>
      <w:r>
        <w:rPr>
          <w:spacing w:val="-1"/>
          <w:sz w:val="30"/>
        </w:rPr>
        <w:t xml:space="preserve"> </w:t>
      </w:r>
      <w:r>
        <w:rPr>
          <w:sz w:val="30"/>
        </w:rPr>
        <w:t>increase</w:t>
      </w:r>
      <w:r>
        <w:rPr>
          <w:spacing w:val="-1"/>
          <w:sz w:val="30"/>
        </w:rPr>
        <w:t xml:space="preserve"> </w:t>
      </w:r>
      <w:r>
        <w:rPr>
          <w:sz w:val="30"/>
        </w:rPr>
        <w:t>of</w:t>
      </w:r>
      <w:r>
        <w:rPr>
          <w:spacing w:val="-1"/>
          <w:sz w:val="30"/>
        </w:rPr>
        <w:t xml:space="preserve"> </w:t>
      </w:r>
      <w:r>
        <w:rPr>
          <w:sz w:val="30"/>
        </w:rPr>
        <w:t>knowledge</w:t>
      </w:r>
      <w:r>
        <w:rPr>
          <w:spacing w:val="-1"/>
          <w:sz w:val="30"/>
        </w:rPr>
        <w:t xml:space="preserve"> </w:t>
      </w:r>
      <w:r>
        <w:rPr>
          <w:sz w:val="30"/>
        </w:rPr>
        <w:t>and</w:t>
      </w:r>
      <w:r>
        <w:rPr>
          <w:spacing w:val="-1"/>
          <w:sz w:val="30"/>
        </w:rPr>
        <w:t xml:space="preserve"> </w:t>
      </w:r>
      <w:r>
        <w:rPr>
          <w:sz w:val="30"/>
        </w:rPr>
        <w:t>honour. 'Ye shall know good and evil.' Now they knew nothing but good; and what gets a man by the knowledge of evil? Who being in health, would make himself sick, to know what sickness is; yea, rather kill himself, that he might get experience of death? And for honour, what a puff do ambitious men, like boys about a bubble, catch at? What if my name be despised on earth, so long as it is written in heaven?</w:t>
      </w:r>
      <w:r>
        <w:rPr>
          <w:spacing w:val="40"/>
          <w:sz w:val="30"/>
        </w:rPr>
        <w:t xml:space="preserve"> </w:t>
      </w:r>
      <w:r>
        <w:rPr>
          <w:sz w:val="30"/>
        </w:rPr>
        <w:t xml:space="preserve">This were as when the sun sends forth his glorious beams, to cry for the putting out of a candle. Yet how easily doth honour and knowledge, the knowledge of honour, the honour of knowledge, transport the sons of corrupted nature! A cunning devil! that sends a man to seek for light in a vault, his own glory in the dishonour of his </w:t>
      </w:r>
      <w:r>
        <w:rPr>
          <w:spacing w:val="-2"/>
          <w:sz w:val="30"/>
        </w:rPr>
        <w:t>Maker.</w:t>
      </w:r>
    </w:p>
    <w:p w14:paraId="484C2630">
      <w:pPr>
        <w:pStyle w:val="9"/>
        <w:numPr>
          <w:ilvl w:val="0"/>
          <w:numId w:val="99"/>
        </w:numPr>
        <w:tabs>
          <w:tab w:val="left" w:pos="563"/>
        </w:tabs>
        <w:spacing w:before="282" w:after="0" w:line="254" w:lineRule="auto"/>
        <w:ind w:left="99" w:right="97" w:firstLine="0"/>
        <w:jc w:val="both"/>
        <w:rPr>
          <w:sz w:val="30"/>
        </w:rPr>
      </w:pPr>
      <w:r>
        <w:rPr>
          <w:sz w:val="30"/>
        </w:rPr>
        <w:t>In his ambiguity of speech; every word being capable of a double construction; as he used afterwards to deliver his oracles. 'Ye shall not die,' that is, not presently the death of the body, yet presently be made mortal. 'Your eyes shall be opened;' so they were, to see their confusion. 'Ye shall know good and evil;' so they did, not by a bettered knowledge, but by a miserable experience. 'Ye shall be as gods;' either as good angels, or as apostate devils. Thus his words have an ambagious meaning; that howsoever it should happen, he might keep his credit, by expounding it according to the event. So if he failed now, he might hope to prevail another time. 'Now when the woman saw that the tree was good for food,' Gen. 3:6; there is the voluptuousness of her desire; 'and pleasant to the eyes,' there is the curiosity of her sight; and 'would make one wise,' there is the vanity of</w:t>
      </w:r>
      <w:r>
        <w:rPr>
          <w:spacing w:val="-1"/>
          <w:sz w:val="30"/>
        </w:rPr>
        <w:t xml:space="preserve"> </w:t>
      </w:r>
      <w:r>
        <w:rPr>
          <w:sz w:val="30"/>
        </w:rPr>
        <w:t>her</w:t>
      </w:r>
      <w:r>
        <w:rPr>
          <w:spacing w:val="-1"/>
          <w:sz w:val="30"/>
        </w:rPr>
        <w:t xml:space="preserve"> </w:t>
      </w:r>
      <w:r>
        <w:rPr>
          <w:sz w:val="30"/>
        </w:rPr>
        <w:t>mind.</w:t>
      </w:r>
      <w:r>
        <w:rPr>
          <w:spacing w:val="-1"/>
          <w:sz w:val="30"/>
        </w:rPr>
        <w:t xml:space="preserve"> </w:t>
      </w:r>
      <w:r>
        <w:rPr>
          <w:sz w:val="30"/>
        </w:rPr>
        <w:t>Proportionable</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Apostle's</w:t>
      </w:r>
      <w:r>
        <w:rPr>
          <w:spacing w:val="-1"/>
          <w:sz w:val="30"/>
        </w:rPr>
        <w:t xml:space="preserve"> </w:t>
      </w:r>
      <w:r>
        <w:rPr>
          <w:sz w:val="30"/>
        </w:rPr>
        <w:t>description</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world; 'the lust of the flesh, the lust of the eyes, and the pride of life,' 1 John 2:16. We sin according to the pattern of our mother; see, like, take, die;</w:t>
      </w:r>
      <w:r>
        <w:rPr>
          <w:spacing w:val="-1"/>
          <w:sz w:val="30"/>
        </w:rPr>
        <w:t xml:space="preserve"> </w:t>
      </w:r>
      <w:r>
        <w:rPr>
          <w:sz w:val="30"/>
        </w:rPr>
        <w:t>and</w:t>
      </w:r>
      <w:r>
        <w:rPr>
          <w:spacing w:val="-1"/>
          <w:sz w:val="30"/>
        </w:rPr>
        <w:t xml:space="preserve"> </w:t>
      </w:r>
      <w:r>
        <w:rPr>
          <w:sz w:val="30"/>
        </w:rPr>
        <w:t>so</w:t>
      </w:r>
      <w:r>
        <w:rPr>
          <w:spacing w:val="-1"/>
          <w:sz w:val="30"/>
        </w:rPr>
        <w:t xml:space="preserve"> </w:t>
      </w:r>
      <w:r>
        <w:rPr>
          <w:sz w:val="30"/>
        </w:rPr>
        <w:t>infect</w:t>
      </w:r>
      <w:r>
        <w:rPr>
          <w:spacing w:val="-1"/>
          <w:sz w:val="30"/>
        </w:rPr>
        <w:t xml:space="preserve"> </w:t>
      </w:r>
      <w:r>
        <w:rPr>
          <w:sz w:val="30"/>
        </w:rPr>
        <w:t>others,</w:t>
      </w:r>
      <w:r>
        <w:rPr>
          <w:spacing w:val="-1"/>
          <w:sz w:val="30"/>
        </w:rPr>
        <w:t xml:space="preserve"> </w:t>
      </w:r>
      <w:r>
        <w:rPr>
          <w:sz w:val="30"/>
        </w:rPr>
        <w:t>as</w:t>
      </w:r>
      <w:r>
        <w:rPr>
          <w:spacing w:val="-1"/>
          <w:sz w:val="30"/>
        </w:rPr>
        <w:t xml:space="preserve"> </w:t>
      </w:r>
      <w:r>
        <w:rPr>
          <w:sz w:val="30"/>
        </w:rPr>
        <w:t>Eve</w:t>
      </w:r>
      <w:r>
        <w:rPr>
          <w:spacing w:val="-1"/>
          <w:sz w:val="30"/>
        </w:rPr>
        <w:t xml:space="preserve"> </w:t>
      </w:r>
      <w:r>
        <w:rPr>
          <w:sz w:val="30"/>
        </w:rPr>
        <w:t>having</w:t>
      </w:r>
      <w:r>
        <w:rPr>
          <w:spacing w:val="-1"/>
          <w:sz w:val="30"/>
        </w:rPr>
        <w:t xml:space="preserve"> </w:t>
      </w:r>
      <w:r>
        <w:rPr>
          <w:sz w:val="30"/>
        </w:rPr>
        <w:t>eaten,</w:t>
      </w:r>
      <w:r>
        <w:rPr>
          <w:spacing w:val="-1"/>
          <w:sz w:val="30"/>
        </w:rPr>
        <w:t xml:space="preserve"> </w:t>
      </w:r>
      <w:r>
        <w:rPr>
          <w:sz w:val="30"/>
        </w:rPr>
        <w:t>gave</w:t>
      </w:r>
      <w:r>
        <w:rPr>
          <w:spacing w:val="-1"/>
          <w:sz w:val="30"/>
        </w:rPr>
        <w:t xml:space="preserve"> </w:t>
      </w:r>
      <w:r>
        <w:rPr>
          <w:sz w:val="30"/>
        </w:rPr>
        <w:t>her</w:t>
      </w:r>
      <w:r>
        <w:rPr>
          <w:spacing w:val="-1"/>
          <w:sz w:val="30"/>
        </w:rPr>
        <w:t xml:space="preserve"> </w:t>
      </w:r>
      <w:r>
        <w:rPr>
          <w:sz w:val="30"/>
        </w:rPr>
        <w:t>husband.</w:t>
      </w:r>
      <w:r>
        <w:rPr>
          <w:spacing w:val="-1"/>
          <w:sz w:val="30"/>
        </w:rPr>
        <w:t xml:space="preserve"> </w:t>
      </w:r>
      <w:r>
        <w:rPr>
          <w:sz w:val="30"/>
        </w:rPr>
        <w:t>Had she stayed her hand with her own fall (as he that ignorantly drank to his friend in a cup of poison, but once perceiving it, threw away the cup, admitting no pledge), Satan had been prevented, we preserved, the</w:t>
      </w:r>
      <w:r>
        <w:rPr>
          <w:spacing w:val="50"/>
          <w:sz w:val="30"/>
        </w:rPr>
        <w:t xml:space="preserve">  </w:t>
      </w:r>
      <w:r>
        <w:rPr>
          <w:sz w:val="30"/>
        </w:rPr>
        <w:t>root</w:t>
      </w:r>
      <w:r>
        <w:rPr>
          <w:spacing w:val="51"/>
          <w:sz w:val="30"/>
        </w:rPr>
        <w:t xml:space="preserve">  </w:t>
      </w:r>
      <w:r>
        <w:rPr>
          <w:sz w:val="30"/>
        </w:rPr>
        <w:t>of</w:t>
      </w:r>
      <w:r>
        <w:rPr>
          <w:spacing w:val="51"/>
          <w:sz w:val="30"/>
        </w:rPr>
        <w:t xml:space="preserve">  </w:t>
      </w:r>
      <w:r>
        <w:rPr>
          <w:sz w:val="30"/>
        </w:rPr>
        <w:t>mankind</w:t>
      </w:r>
      <w:r>
        <w:rPr>
          <w:spacing w:val="51"/>
          <w:sz w:val="30"/>
        </w:rPr>
        <w:t xml:space="preserve">  </w:t>
      </w:r>
      <w:r>
        <w:rPr>
          <w:sz w:val="30"/>
        </w:rPr>
        <w:t>being</w:t>
      </w:r>
      <w:r>
        <w:rPr>
          <w:spacing w:val="51"/>
          <w:sz w:val="30"/>
        </w:rPr>
        <w:t xml:space="preserve">  </w:t>
      </w:r>
      <w:r>
        <w:rPr>
          <w:sz w:val="30"/>
        </w:rPr>
        <w:t>uncorrupted.</w:t>
      </w:r>
      <w:r>
        <w:rPr>
          <w:spacing w:val="50"/>
          <w:sz w:val="30"/>
        </w:rPr>
        <w:t xml:space="preserve">  </w:t>
      </w:r>
      <w:r>
        <w:rPr>
          <w:sz w:val="30"/>
        </w:rPr>
        <w:t>But</w:t>
      </w:r>
      <w:r>
        <w:rPr>
          <w:spacing w:val="51"/>
          <w:sz w:val="30"/>
        </w:rPr>
        <w:t xml:space="preserve">  </w:t>
      </w:r>
      <w:r>
        <w:rPr>
          <w:sz w:val="30"/>
        </w:rPr>
        <w:t>such</w:t>
      </w:r>
      <w:r>
        <w:rPr>
          <w:spacing w:val="51"/>
          <w:sz w:val="30"/>
        </w:rPr>
        <w:t xml:space="preserve">  </w:t>
      </w:r>
      <w:r>
        <w:rPr>
          <w:sz w:val="30"/>
        </w:rPr>
        <w:t>was</w:t>
      </w:r>
      <w:r>
        <w:rPr>
          <w:spacing w:val="51"/>
          <w:sz w:val="30"/>
        </w:rPr>
        <w:t xml:space="preserve">  </w:t>
      </w:r>
      <w:r>
        <w:rPr>
          <w:spacing w:val="-5"/>
          <w:sz w:val="30"/>
        </w:rPr>
        <w:t>her</w:t>
      </w:r>
    </w:p>
    <w:p w14:paraId="5CC3B48F">
      <w:pPr>
        <w:pStyle w:val="9"/>
        <w:spacing w:after="0" w:line="254" w:lineRule="auto"/>
        <w:jc w:val="both"/>
        <w:rPr>
          <w:sz w:val="30"/>
        </w:rPr>
        <w:sectPr>
          <w:pgSz w:w="12240" w:h="15840"/>
          <w:pgMar w:top="1360" w:right="1440" w:bottom="280" w:left="1440" w:header="720" w:footer="720" w:gutter="0"/>
          <w:cols w:space="720" w:num="1"/>
        </w:sectPr>
      </w:pPr>
    </w:p>
    <w:p w14:paraId="294BCB92">
      <w:pPr>
        <w:pStyle w:val="4"/>
        <w:spacing w:line="254" w:lineRule="auto"/>
        <w:ind w:right="108"/>
      </w:pPr>
      <w:r>
        <w:t>unhappiness, to invite man to this cursed banquet; so they both did eat, and set all their posterity's teeth on edge.</w:t>
      </w:r>
    </w:p>
    <w:p w14:paraId="23144F88">
      <w:pPr>
        <w:pStyle w:val="4"/>
        <w:spacing w:before="297" w:line="254" w:lineRule="auto"/>
      </w:pPr>
      <w:r>
        <w:t>Observation 1. If we had been by, and seen Adam, in hoc articulo positum, in a strait, betwixt the persuasion of his wife, and the precept of his Maker; how would we have cried out to him, Take heed, the apple is fair, but the core will choke thee; the woman of thy love is the instrument of thy bane. Yet when it comes to our own turns, our memory forgets, and our conscience forbears, to give us this caution. Tam minimè cautum est, à quo miserrimè casum est.* Consider thy soul in Adam's stead, concupiscence is like Eve, thy wife; Satan is still himself, his bait is the forbidden fruit. He opens</w:t>
      </w:r>
      <w:r>
        <w:rPr>
          <w:spacing w:val="40"/>
        </w:rPr>
        <w:t xml:space="preserve"> </w:t>
      </w:r>
      <w:r>
        <w:t>his</w:t>
      </w:r>
      <w:r>
        <w:rPr>
          <w:spacing w:val="-2"/>
        </w:rPr>
        <w:t xml:space="preserve"> </w:t>
      </w:r>
      <w:r>
        <w:t>pedlar's</w:t>
      </w:r>
      <w:r>
        <w:rPr>
          <w:spacing w:val="-2"/>
        </w:rPr>
        <w:t xml:space="preserve"> </w:t>
      </w:r>
      <w:r>
        <w:t>pack,</w:t>
      </w:r>
      <w:r>
        <w:rPr>
          <w:spacing w:val="-2"/>
        </w:rPr>
        <w:t xml:space="preserve"> </w:t>
      </w:r>
      <w:r>
        <w:t>bids</w:t>
      </w:r>
      <w:r>
        <w:rPr>
          <w:spacing w:val="-2"/>
        </w:rPr>
        <w:t xml:space="preserve"> </w:t>
      </w:r>
      <w:r>
        <w:t>concupiscence</w:t>
      </w:r>
      <w:r>
        <w:rPr>
          <w:spacing w:val="-3"/>
        </w:rPr>
        <w:t xml:space="preserve"> </w:t>
      </w:r>
      <w:r>
        <w:t>like</w:t>
      </w:r>
      <w:r>
        <w:rPr>
          <w:spacing w:val="-2"/>
        </w:rPr>
        <w:t xml:space="preserve"> </w:t>
      </w:r>
      <w:r>
        <w:t>and</w:t>
      </w:r>
      <w:r>
        <w:rPr>
          <w:spacing w:val="-2"/>
        </w:rPr>
        <w:t xml:space="preserve"> </w:t>
      </w:r>
      <w:r>
        <w:t>take;</w:t>
      </w:r>
      <w:r>
        <w:rPr>
          <w:spacing w:val="-2"/>
        </w:rPr>
        <w:t xml:space="preserve"> </w:t>
      </w:r>
      <w:r>
        <w:t>reason</w:t>
      </w:r>
      <w:r>
        <w:rPr>
          <w:spacing w:val="-2"/>
        </w:rPr>
        <w:t xml:space="preserve"> </w:t>
      </w:r>
      <w:r>
        <w:t>is</w:t>
      </w:r>
      <w:r>
        <w:rPr>
          <w:spacing w:val="-3"/>
        </w:rPr>
        <w:t xml:space="preserve"> </w:t>
      </w:r>
      <w:r>
        <w:t>hitherto absent, the wife is won, concupiscence woos reason; if she can prevail, Satan laughs to see them both perish together. 'How long shall thy vain thoughts lodge within thee?' Jer. 4:14. O corrupt man, God doth not blame us so much that these thoughts come, but that they are suffered to tarry. They may knock at our door, we may choose whether we will let them in. Their intrusion is not, their entertainment is, our fault. Think betwixt the cup and the lip; this draught of gain or lust is deadly. Though Eve be taken, save Adam. Let not Lot look back for his wife, though she perish.</w:t>
      </w:r>
    </w:p>
    <w:p w14:paraId="46AB731D">
      <w:pPr>
        <w:pStyle w:val="4"/>
        <w:spacing w:before="275" w:line="254" w:lineRule="auto"/>
        <w:ind w:right="99"/>
      </w:pPr>
      <w:r>
        <w:t>Obs. 2. Satan still works by his factors; he would be too abhorred in his own shape, therefore comes in like concealed ware, and the more plausible his artillery, the more terrible his battery. Poison goes the more unsuspectedly down in a pleasing goblet. The devil presumes, like the Philistines, that Samson will deny Delilah nothing. Mischievous politicians have got this trick of their father, to use</w:t>
      </w:r>
      <w:r>
        <w:rPr>
          <w:spacing w:val="40"/>
        </w:rPr>
        <w:t xml:space="preserve"> </w:t>
      </w:r>
      <w:r>
        <w:t>other instruments in all dangerous designs; as the monkey took the sleeping cat's foot to rake the chestnuts out of the fire. The actors shall be upon the stage, but the poet is close behind the curtains. What vessel soever bears the evil motion, wife or friend, let us suspect Satan in it, as David did his captain, 'Is not the hand of Joab in</w:t>
      </w:r>
      <w:r>
        <w:rPr>
          <w:spacing w:val="5"/>
        </w:rPr>
        <w:t xml:space="preserve"> </w:t>
      </w:r>
      <w:r>
        <w:t>this?'</w:t>
      </w:r>
      <w:r>
        <w:rPr>
          <w:spacing w:val="5"/>
        </w:rPr>
        <w:t xml:space="preserve"> </w:t>
      </w:r>
      <w:r>
        <w:t>1</w:t>
      </w:r>
      <w:r>
        <w:rPr>
          <w:spacing w:val="5"/>
        </w:rPr>
        <w:t xml:space="preserve"> </w:t>
      </w:r>
      <w:r>
        <w:t>Sam.</w:t>
      </w:r>
      <w:r>
        <w:rPr>
          <w:spacing w:val="5"/>
        </w:rPr>
        <w:t xml:space="preserve"> </w:t>
      </w:r>
      <w:r>
        <w:t>14:19.</w:t>
      </w:r>
      <w:r>
        <w:rPr>
          <w:spacing w:val="5"/>
        </w:rPr>
        <w:t xml:space="preserve"> </w:t>
      </w:r>
      <w:r>
        <w:t>The</w:t>
      </w:r>
      <w:r>
        <w:rPr>
          <w:spacing w:val="5"/>
        </w:rPr>
        <w:t xml:space="preserve"> </w:t>
      </w:r>
      <w:r>
        <w:t>devil</w:t>
      </w:r>
      <w:r>
        <w:rPr>
          <w:spacing w:val="5"/>
        </w:rPr>
        <w:t xml:space="preserve"> </w:t>
      </w:r>
      <w:r>
        <w:t>hath</w:t>
      </w:r>
      <w:r>
        <w:rPr>
          <w:spacing w:val="5"/>
        </w:rPr>
        <w:t xml:space="preserve"> </w:t>
      </w:r>
      <w:r>
        <w:t>a</w:t>
      </w:r>
      <w:r>
        <w:rPr>
          <w:spacing w:val="5"/>
        </w:rPr>
        <w:t xml:space="preserve"> </w:t>
      </w:r>
      <w:r>
        <w:t>hand</w:t>
      </w:r>
      <w:r>
        <w:rPr>
          <w:spacing w:val="5"/>
        </w:rPr>
        <w:t xml:space="preserve"> </w:t>
      </w:r>
      <w:r>
        <w:t>in</w:t>
      </w:r>
      <w:r>
        <w:rPr>
          <w:spacing w:val="5"/>
        </w:rPr>
        <w:t xml:space="preserve"> </w:t>
      </w:r>
      <w:r>
        <w:t>it,</w:t>
      </w:r>
      <w:r>
        <w:rPr>
          <w:spacing w:val="5"/>
        </w:rPr>
        <w:t xml:space="preserve"> </w:t>
      </w:r>
      <w:r>
        <w:t>as</w:t>
      </w:r>
      <w:r>
        <w:rPr>
          <w:spacing w:val="5"/>
        </w:rPr>
        <w:t xml:space="preserve"> </w:t>
      </w:r>
      <w:r>
        <w:t>he</w:t>
      </w:r>
      <w:r>
        <w:rPr>
          <w:spacing w:val="5"/>
        </w:rPr>
        <w:t xml:space="preserve"> </w:t>
      </w:r>
      <w:r>
        <w:t>brought</w:t>
      </w:r>
      <w:r>
        <w:rPr>
          <w:spacing w:val="5"/>
        </w:rPr>
        <w:t xml:space="preserve"> </w:t>
      </w:r>
      <w:r>
        <w:rPr>
          <w:spacing w:val="-4"/>
        </w:rPr>
        <w:t>upon</w:t>
      </w:r>
    </w:p>
    <w:p w14:paraId="76D2F47C">
      <w:pPr>
        <w:pStyle w:val="4"/>
        <w:spacing w:after="0" w:line="254" w:lineRule="auto"/>
        <w:sectPr>
          <w:pgSz w:w="12240" w:h="15840"/>
          <w:pgMar w:top="1360" w:right="1440" w:bottom="280" w:left="1440" w:header="720" w:footer="720" w:gutter="0"/>
          <w:cols w:space="720" w:num="1"/>
        </w:sectPr>
      </w:pPr>
    </w:p>
    <w:p w14:paraId="18275665">
      <w:pPr>
        <w:pStyle w:val="4"/>
        <w:spacing w:line="254" w:lineRule="auto"/>
        <w:ind w:right="111"/>
      </w:pPr>
      <w:r>
        <w:t>Adam, per amorem uxoris, amarorem mortis. So easy it will be for him that will be uxorious to his wife to be injurious to his God.</w:t>
      </w:r>
    </w:p>
    <w:p w14:paraId="360C9447">
      <w:pPr>
        <w:pStyle w:val="4"/>
        <w:spacing w:before="297" w:line="254" w:lineRule="auto"/>
      </w:pPr>
      <w:r>
        <w:t>Obs. 3. Satan flatters them with benefits and glorious shows: they shall be wise, they shall be as gods, wise as gods; but not a word of death, or confusion, or deserved society of devils. When he tempted Judas to that unnatural treason, he shewed him the silver, not the halter. When he sent Gehazi after Naaman, he suggested unto him the garments, and the money, not the leprosy. He shewed Christ on the mountain, 'all the kingdoms of the world, and the glory of them,' Matt. 4:8; he presented him with the glory, not with the vanity: while he magnifies the pomp, he hid the vexation. If there be any pleasure, majesty, bravery in the world, where should we find it but in the courts of princes? There be the rich jewels, embroidered robes, sumptuous feasts, glorious triumphs, refulgent beauties, honourable attendance, royal state; and these he lays forth to the fairest show. With the inconveniences he meddles not, unless it be with their concealment. Full many a care attends on greatness, sovereignty is full</w:t>
      </w:r>
      <w:r>
        <w:rPr>
          <w:spacing w:val="-1"/>
        </w:rPr>
        <w:t xml:space="preserve"> </w:t>
      </w:r>
      <w:r>
        <w:t>of</w:t>
      </w:r>
      <w:r>
        <w:rPr>
          <w:spacing w:val="-1"/>
        </w:rPr>
        <w:t xml:space="preserve"> </w:t>
      </w:r>
      <w:r>
        <w:t>jealousy;</w:t>
      </w:r>
      <w:r>
        <w:rPr>
          <w:spacing w:val="-1"/>
        </w:rPr>
        <w:t xml:space="preserve"> </w:t>
      </w:r>
      <w:r>
        <w:t>he</w:t>
      </w:r>
      <w:r>
        <w:rPr>
          <w:spacing w:val="-1"/>
        </w:rPr>
        <w:t xml:space="preserve"> </w:t>
      </w:r>
      <w:r>
        <w:t>fears</w:t>
      </w:r>
      <w:r>
        <w:rPr>
          <w:spacing w:val="-1"/>
        </w:rPr>
        <w:t xml:space="preserve"> </w:t>
      </w:r>
      <w:r>
        <w:t>most,</w:t>
      </w:r>
      <w:r>
        <w:rPr>
          <w:spacing w:val="-1"/>
        </w:rPr>
        <w:t xml:space="preserve"> </w:t>
      </w:r>
      <w:r>
        <w:t>who</w:t>
      </w:r>
      <w:r>
        <w:rPr>
          <w:spacing w:val="-1"/>
        </w:rPr>
        <w:t xml:space="preserve"> </w:t>
      </w:r>
      <w:r>
        <w:t>is</w:t>
      </w:r>
      <w:r>
        <w:rPr>
          <w:spacing w:val="-1"/>
        </w:rPr>
        <w:t xml:space="preserve"> </w:t>
      </w:r>
      <w:r>
        <w:t>most</w:t>
      </w:r>
      <w:r>
        <w:rPr>
          <w:spacing w:val="-1"/>
        </w:rPr>
        <w:t xml:space="preserve"> </w:t>
      </w:r>
      <w:r>
        <w:t>feared.</w:t>
      </w:r>
      <w:r>
        <w:rPr>
          <w:spacing w:val="-1"/>
        </w:rPr>
        <w:t xml:space="preserve"> </w:t>
      </w:r>
      <w:r>
        <w:t>Christ's</w:t>
      </w:r>
      <w:r>
        <w:rPr>
          <w:spacing w:val="-1"/>
        </w:rPr>
        <w:t xml:space="preserve"> </w:t>
      </w:r>
      <w:r>
        <w:t>crown</w:t>
      </w:r>
      <w:r>
        <w:rPr>
          <w:spacing w:val="-1"/>
        </w:rPr>
        <w:t xml:space="preserve"> </w:t>
      </w:r>
      <w:r>
        <w:t>was all thorns, no crown is without some thorns. The highest seats are ever uneasy. Those innumerable discontents, which are like shadows to sublime places, Satan hides out of the way; nothing is left visible, but what may allure.</w:t>
      </w:r>
    </w:p>
    <w:p w14:paraId="465090F4">
      <w:pPr>
        <w:pStyle w:val="4"/>
        <w:spacing w:before="274" w:line="254" w:lineRule="auto"/>
      </w:pPr>
      <w:r>
        <w:t>When he assaults any poor soul, he suffers nothing to appear to the eye but pleasure, profit, a sweet satisfaction of our desires, and a phantasma of happiness. There is also wrath, and judgment, and torment, and sting of conscience belonging to it; these must be, but these shall not be seen. All the way is white snow, that hides the pit. Green grass tempts us to walk; the serpent is unseen. If temptations, like plaises, might be turned on both sides, the kingdom of darkness would not be so populous. If David could have foreseen the grief of his broken bones ere he fell upon Bathsheba, those aspersions of blood and lust had not befallen him. If Achan could have foreseen</w:t>
      </w:r>
      <w:r>
        <w:rPr>
          <w:spacing w:val="40"/>
        </w:rPr>
        <w:t xml:space="preserve"> </w:t>
      </w:r>
      <w:r>
        <w:t>the stones about his ears before he filched those accursed things, he would</w:t>
      </w:r>
      <w:r>
        <w:rPr>
          <w:spacing w:val="33"/>
        </w:rPr>
        <w:t xml:space="preserve"> </w:t>
      </w:r>
      <w:r>
        <w:t>never</w:t>
      </w:r>
      <w:r>
        <w:rPr>
          <w:spacing w:val="33"/>
        </w:rPr>
        <w:t xml:space="preserve"> </w:t>
      </w:r>
      <w:r>
        <w:t>have</w:t>
      </w:r>
      <w:r>
        <w:rPr>
          <w:spacing w:val="33"/>
        </w:rPr>
        <w:t xml:space="preserve"> </w:t>
      </w:r>
      <w:r>
        <w:t>fingered</w:t>
      </w:r>
      <w:r>
        <w:rPr>
          <w:spacing w:val="33"/>
        </w:rPr>
        <w:t xml:space="preserve"> </w:t>
      </w:r>
      <w:r>
        <w:t>them.</w:t>
      </w:r>
      <w:r>
        <w:rPr>
          <w:spacing w:val="33"/>
        </w:rPr>
        <w:t xml:space="preserve"> </w:t>
      </w:r>
      <w:r>
        <w:t>But</w:t>
      </w:r>
      <w:r>
        <w:rPr>
          <w:spacing w:val="33"/>
        </w:rPr>
        <w:t xml:space="preserve"> </w:t>
      </w:r>
      <w:r>
        <w:t>as</w:t>
      </w:r>
      <w:r>
        <w:rPr>
          <w:spacing w:val="33"/>
        </w:rPr>
        <w:t xml:space="preserve"> </w:t>
      </w:r>
      <w:r>
        <w:t>it</w:t>
      </w:r>
      <w:r>
        <w:rPr>
          <w:spacing w:val="33"/>
        </w:rPr>
        <w:t xml:space="preserve"> </w:t>
      </w:r>
      <w:r>
        <w:t>is</w:t>
      </w:r>
      <w:r>
        <w:rPr>
          <w:spacing w:val="33"/>
        </w:rPr>
        <w:t xml:space="preserve"> </w:t>
      </w:r>
      <w:r>
        <w:t>said</w:t>
      </w:r>
      <w:r>
        <w:rPr>
          <w:spacing w:val="33"/>
        </w:rPr>
        <w:t xml:space="preserve"> </w:t>
      </w:r>
      <w:r>
        <w:t>of</w:t>
      </w:r>
      <w:r>
        <w:rPr>
          <w:spacing w:val="33"/>
        </w:rPr>
        <w:t xml:space="preserve"> </w:t>
      </w:r>
      <w:r>
        <w:t>Adam</w:t>
      </w:r>
      <w:r>
        <w:rPr>
          <w:spacing w:val="33"/>
        </w:rPr>
        <w:t xml:space="preserve"> </w:t>
      </w:r>
      <w:r>
        <w:t>and</w:t>
      </w:r>
      <w:r>
        <w:rPr>
          <w:spacing w:val="33"/>
        </w:rPr>
        <w:t xml:space="preserve"> </w:t>
      </w:r>
      <w:r>
        <w:rPr>
          <w:spacing w:val="-5"/>
        </w:rPr>
        <w:t>Eve</w:t>
      </w:r>
    </w:p>
    <w:p w14:paraId="7D2CE8F8">
      <w:pPr>
        <w:pStyle w:val="4"/>
        <w:spacing w:after="0" w:line="254" w:lineRule="auto"/>
        <w:sectPr>
          <w:pgSz w:w="12240" w:h="15840"/>
          <w:pgMar w:top="1360" w:right="1440" w:bottom="280" w:left="1440" w:header="720" w:footer="720" w:gutter="0"/>
          <w:cols w:space="720" w:num="1"/>
        </w:sectPr>
      </w:pPr>
    </w:p>
    <w:p w14:paraId="212988CF">
      <w:pPr>
        <w:pStyle w:val="4"/>
        <w:spacing w:line="254" w:lineRule="auto"/>
        <w:ind w:right="99"/>
      </w:pPr>
      <w:r>
        <w:t>after their fall, Tunc sunt aperti oculi eorum, 'Then their eyes were opened;' then, not before. Judas was blind till he had done the deed, then his eyes were opened, and he saw it in its true horror.</w:t>
      </w:r>
    </w:p>
    <w:p w14:paraId="56E9DCDB">
      <w:pPr>
        <w:pStyle w:val="4"/>
        <w:spacing w:before="296" w:line="254" w:lineRule="auto"/>
      </w:pPr>
      <w:r>
        <w:t>Sins are light in the common balance of flesh and blood, but bring them to 'the measure of the sanctuary.' Adulterous acts are unlawful, ex confesso; but of wanton looks men make no reckoning, yet they weigh in the judge's balance as heavy as condemnation, Matt. 5:28. The smallest atom is seen in the sun, which we think nothing in the dark. The coral, so long as it is under water, is white; being got above the water, it waxeth hard and red. Our sinful works in their own element, seem soft, and fair, and harmless; being brought into the open air, they appear red and bloody. Lines may be so written with the juice of a lemon that no man can read them; heat the paper against the fire, you read them easily. The characters of our flagitious lives are so kept from us that we read no ill: let us bring them to the fiery trial, this shall make all our works and words, yea the secrets of our hearts, legible. Sorrows and woes are reserved for the farewell of sin; that they may be both seen and felt at once. When we are once sure, Satan is a tyrant; till then, he is a parasite. If we desire to be safe, let us view the back, as well as the face, of temptations. This good use let us make of our grandmother's ill, that we deceive Satan of that trick whereby he deceived her. When he invites us to view the glorious beginning of sin, let us look first to the ending, and so prevent him.</w:t>
      </w:r>
    </w:p>
    <w:p w14:paraId="434BFE69">
      <w:pPr>
        <w:pStyle w:val="4"/>
        <w:spacing w:before="272" w:line="254" w:lineRule="auto"/>
        <w:ind w:right="101"/>
      </w:pPr>
      <w:r>
        <w:t>The third circumstance is the time, and I will not spend much time about it. Some would have Adam to continue in paradise about three and thirty years, because Christ lived so long upon the earth; some, forty days, that there might be a correspondence between the intemperancy and the remedy. The first Adam sinned in eating, and the second Adam fasted forty days for it. Others hold that he fell the next day after his creation, upon the day of rest. But it is not likely that upon a day of joy God would execute a work of sorrow, nor curse in that which he had blessed. Others say upon the eighth day, that day</w:t>
      </w:r>
      <w:r>
        <w:rPr>
          <w:spacing w:val="23"/>
        </w:rPr>
        <w:t xml:space="preserve"> </w:t>
      </w:r>
      <w:r>
        <w:t>sevennight</w:t>
      </w:r>
      <w:r>
        <w:rPr>
          <w:spacing w:val="23"/>
        </w:rPr>
        <w:t xml:space="preserve"> </w:t>
      </w:r>
      <w:r>
        <w:t>after</w:t>
      </w:r>
      <w:r>
        <w:rPr>
          <w:spacing w:val="23"/>
        </w:rPr>
        <w:t xml:space="preserve"> </w:t>
      </w:r>
      <w:r>
        <w:t>his</w:t>
      </w:r>
      <w:r>
        <w:rPr>
          <w:spacing w:val="23"/>
        </w:rPr>
        <w:t xml:space="preserve"> </w:t>
      </w:r>
      <w:r>
        <w:t>making;</w:t>
      </w:r>
      <w:r>
        <w:rPr>
          <w:spacing w:val="23"/>
        </w:rPr>
        <w:t xml:space="preserve"> </w:t>
      </w:r>
      <w:r>
        <w:t>as</w:t>
      </w:r>
      <w:r>
        <w:rPr>
          <w:spacing w:val="23"/>
        </w:rPr>
        <w:t xml:space="preserve"> </w:t>
      </w:r>
      <w:r>
        <w:t>the</w:t>
      </w:r>
      <w:r>
        <w:rPr>
          <w:spacing w:val="23"/>
        </w:rPr>
        <w:t xml:space="preserve"> </w:t>
      </w:r>
      <w:r>
        <w:t>eighth</w:t>
      </w:r>
      <w:r>
        <w:rPr>
          <w:spacing w:val="23"/>
        </w:rPr>
        <w:t xml:space="preserve"> </w:t>
      </w:r>
      <w:r>
        <w:t>day</w:t>
      </w:r>
      <w:r>
        <w:rPr>
          <w:spacing w:val="23"/>
        </w:rPr>
        <w:t xml:space="preserve"> </w:t>
      </w:r>
      <w:r>
        <w:t>was</w:t>
      </w:r>
      <w:r>
        <w:rPr>
          <w:spacing w:val="23"/>
        </w:rPr>
        <w:t xml:space="preserve"> </w:t>
      </w:r>
      <w:r>
        <w:t>ordained</w:t>
      </w:r>
      <w:r>
        <w:rPr>
          <w:spacing w:val="23"/>
        </w:rPr>
        <w:t xml:space="preserve"> </w:t>
      </w:r>
      <w:r>
        <w:rPr>
          <w:spacing w:val="-5"/>
        </w:rPr>
        <w:t>for</w:t>
      </w:r>
    </w:p>
    <w:p w14:paraId="25F00A30">
      <w:pPr>
        <w:pStyle w:val="4"/>
        <w:spacing w:after="0" w:line="254" w:lineRule="auto"/>
        <w:sectPr>
          <w:pgSz w:w="12240" w:h="15840"/>
          <w:pgMar w:top="1360" w:right="1440" w:bottom="280" w:left="1440" w:header="720" w:footer="720" w:gutter="0"/>
          <w:cols w:space="720" w:num="1"/>
        </w:sectPr>
      </w:pPr>
    </w:p>
    <w:p w14:paraId="2285B4B7">
      <w:pPr>
        <w:pStyle w:val="4"/>
        <w:spacing w:line="254" w:lineRule="auto"/>
        <w:ind w:right="102"/>
      </w:pPr>
      <w:r>
        <w:t>circumcision, that the father's apostasy and the children's recovery might be answerable for the time. But the most received opinion is according to Saint Augustine: that they fell on the very day of their making. Moses having set down the creation, without interposition</w:t>
      </w:r>
      <w:r>
        <w:rPr>
          <w:spacing w:val="40"/>
        </w:rPr>
        <w:t xml:space="preserve"> </w:t>
      </w:r>
      <w:r>
        <w:t>of anything, comes immediately to the fall.</w:t>
      </w:r>
    </w:p>
    <w:p w14:paraId="23064F99">
      <w:pPr>
        <w:pStyle w:val="4"/>
        <w:spacing w:before="293" w:line="254" w:lineRule="auto"/>
      </w:pPr>
      <w:r>
        <w:t>For reason to confirm this opinion. 1. Satan fell presently after his making; non stetit in veritate, 'he abode not in the truth,' John 8:44. He scarce tasted the sweetness of an angelical life, but as soon as he had it, he lost it; so it is likely of man. 2. Christ calls the devil a 'murderer from the beginning.' This could not be from the beginning of the world, or of time, then he had none to kill, it must be from the beginning of man; therefore in man's beginning Satan did set upon him. 3. His implacable malice would edge and urge him to lay hold on the first occasion, and his subtilty would admit no delay, lest man's experience should have confirmed him in obedience, and enabled him to persist; therefore that very day. 4. Adam had not yet tasted of any fruit; it is clear, not of the tree of life, Gen. 3:22; and with that he was most likely to begin. This appears both by Satan's onset, and the woman's answer, 'We may eat;' may, have not yet. Now they would not have stayed long without eating; therefore, that very</w:t>
      </w:r>
      <w:r>
        <w:rPr>
          <w:spacing w:val="-1"/>
        </w:rPr>
        <w:t xml:space="preserve"> </w:t>
      </w:r>
      <w:r>
        <w:t>day.</w:t>
      </w:r>
      <w:r>
        <w:rPr>
          <w:spacing w:val="-1"/>
        </w:rPr>
        <w:t xml:space="preserve"> </w:t>
      </w:r>
      <w:r>
        <w:t>5.</w:t>
      </w:r>
      <w:r>
        <w:rPr>
          <w:spacing w:val="-1"/>
        </w:rPr>
        <w:t xml:space="preserve"> </w:t>
      </w:r>
      <w:r>
        <w:t>Presently</w:t>
      </w:r>
      <w:r>
        <w:rPr>
          <w:spacing w:val="-1"/>
        </w:rPr>
        <w:t xml:space="preserve"> </w:t>
      </w:r>
      <w:r>
        <w:t>after</w:t>
      </w:r>
      <w:r>
        <w:rPr>
          <w:spacing w:val="-1"/>
        </w:rPr>
        <w:t xml:space="preserve"> </w:t>
      </w:r>
      <w:r>
        <w:t>their</w:t>
      </w:r>
      <w:r>
        <w:rPr>
          <w:spacing w:val="-1"/>
        </w:rPr>
        <w:t xml:space="preserve"> </w:t>
      </w:r>
      <w:r>
        <w:t>making</w:t>
      </w:r>
      <w:r>
        <w:rPr>
          <w:spacing w:val="-1"/>
        </w:rPr>
        <w:t xml:space="preserve"> </w:t>
      </w:r>
      <w:r>
        <w:t>they</w:t>
      </w:r>
      <w:r>
        <w:rPr>
          <w:spacing w:val="-1"/>
        </w:rPr>
        <w:t xml:space="preserve"> </w:t>
      </w:r>
      <w:r>
        <w:t>were</w:t>
      </w:r>
      <w:r>
        <w:rPr>
          <w:spacing w:val="-1"/>
        </w:rPr>
        <w:t xml:space="preserve"> </w:t>
      </w:r>
      <w:r>
        <w:t>bidden</w:t>
      </w:r>
      <w:r>
        <w:rPr>
          <w:spacing w:val="-1"/>
        </w:rPr>
        <w:t xml:space="preserve"> </w:t>
      </w:r>
      <w:r>
        <w:t>to</w:t>
      </w:r>
      <w:r>
        <w:rPr>
          <w:spacing w:val="-1"/>
        </w:rPr>
        <w:t xml:space="preserve"> </w:t>
      </w:r>
      <w:r>
        <w:t>increase and multiply, so that if they had tarried there long Adam, in obedience to the commandment, must have known Eve, and so they should have gotten children without sin; for it is an erring ignorance to think they were not made fit for procreation and of apt</w:t>
      </w:r>
      <w:r>
        <w:rPr>
          <w:spacing w:val="40"/>
        </w:rPr>
        <w:t xml:space="preserve"> </w:t>
      </w:r>
      <w:r>
        <w:t>disposition. 6. Never any man on earth kept the Sabbath without sin but Christ. That is called the 'rest of Christ,' Heb. 4:10, that enjoyeth a cessation from all the works of sin. Therefore he fell before the Sabbath, and that must be the very day. 7. What became of lions and such creatures, whose natural sustenance is flesh? They did not feed upon grass, and to say they did eat flesh is absurd, for there was no death before the fall; so that, if Adam had stayed long in paradise, their fast must have been tedious and above nature. 8. The psalm says,</w:t>
      </w:r>
      <w:r>
        <w:rPr>
          <w:spacing w:val="11"/>
        </w:rPr>
        <w:t xml:space="preserve"> </w:t>
      </w:r>
      <w:r>
        <w:t>'Adam</w:t>
      </w:r>
      <w:r>
        <w:rPr>
          <w:spacing w:val="11"/>
        </w:rPr>
        <w:t xml:space="preserve"> </w:t>
      </w:r>
      <w:r>
        <w:t>abode</w:t>
      </w:r>
      <w:r>
        <w:rPr>
          <w:spacing w:val="11"/>
        </w:rPr>
        <w:t xml:space="preserve"> </w:t>
      </w:r>
      <w:r>
        <w:t>not</w:t>
      </w:r>
      <w:r>
        <w:rPr>
          <w:spacing w:val="11"/>
        </w:rPr>
        <w:t xml:space="preserve"> </w:t>
      </w:r>
      <w:r>
        <w:t>in</w:t>
      </w:r>
      <w:r>
        <w:rPr>
          <w:spacing w:val="11"/>
        </w:rPr>
        <w:t xml:space="preserve"> </w:t>
      </w:r>
      <w:r>
        <w:t>honour,'</w:t>
      </w:r>
      <w:r>
        <w:rPr>
          <w:spacing w:val="11"/>
        </w:rPr>
        <w:t xml:space="preserve"> </w:t>
      </w:r>
      <w:r>
        <w:t>Ps.</w:t>
      </w:r>
      <w:r>
        <w:rPr>
          <w:spacing w:val="11"/>
        </w:rPr>
        <w:t xml:space="preserve"> </w:t>
      </w:r>
      <w:r>
        <w:t>49:12,</w:t>
      </w:r>
      <w:r>
        <w:rPr>
          <w:spacing w:val="11"/>
        </w:rPr>
        <w:t xml:space="preserve"> </w:t>
      </w:r>
      <w:r>
        <w:t>he</w:t>
      </w:r>
      <w:r>
        <w:rPr>
          <w:spacing w:val="11"/>
        </w:rPr>
        <w:t xml:space="preserve"> </w:t>
      </w:r>
      <w:r>
        <w:t>lodged</w:t>
      </w:r>
      <w:r>
        <w:rPr>
          <w:spacing w:val="11"/>
        </w:rPr>
        <w:t xml:space="preserve"> </w:t>
      </w:r>
      <w:r>
        <w:t>not</w:t>
      </w:r>
      <w:r>
        <w:rPr>
          <w:spacing w:val="11"/>
        </w:rPr>
        <w:t xml:space="preserve"> </w:t>
      </w:r>
      <w:r>
        <w:t>one</w:t>
      </w:r>
      <w:r>
        <w:rPr>
          <w:spacing w:val="11"/>
        </w:rPr>
        <w:t xml:space="preserve"> </w:t>
      </w:r>
      <w:r>
        <w:rPr>
          <w:spacing w:val="-2"/>
        </w:rPr>
        <w:t>night</w:t>
      </w:r>
    </w:p>
    <w:p w14:paraId="703D3D90">
      <w:pPr>
        <w:pStyle w:val="4"/>
        <w:spacing w:after="0" w:line="254" w:lineRule="auto"/>
        <w:sectPr>
          <w:pgSz w:w="12240" w:h="15840"/>
          <w:pgMar w:top="1360" w:right="1440" w:bottom="280" w:left="1440" w:header="720" w:footer="720" w:gutter="0"/>
          <w:cols w:space="720" w:num="1"/>
        </w:sectPr>
      </w:pPr>
    </w:p>
    <w:p w14:paraId="24D82CF0">
      <w:pPr>
        <w:pStyle w:val="4"/>
        <w:spacing w:line="254" w:lineRule="auto"/>
        <w:ind w:right="110"/>
      </w:pPr>
      <w:r>
        <w:t>in honour. So some read it. Lun, signifying to stay all night. If he did not continue in paradise one night, he fell on the day of his creation.</w:t>
      </w:r>
    </w:p>
    <w:p w14:paraId="75E2B531">
      <w:pPr>
        <w:pStyle w:val="4"/>
        <w:spacing w:before="297" w:line="254" w:lineRule="auto"/>
      </w:pPr>
      <w:r>
        <w:t>But how could so much business, as the aggregation of the creatures, their nomination by Adam, Eve's temptation by the serpent, the man's seduction by the woman, God's conviction and curse of them all, be despatched in so few hours? Answer: 1. The imposition of names was performed by Adam ere Eve was made; and this he could do at first sight, without trial of their natures, by reason of his singular wisdom. 2. Such is the celerity and subtilty of spirits, that Satan was nimble enough to play off his part in a very short space. 3. It was in the 'cool of the day,' about eventide, when God gave the sentence. Thus in the scope of eight or nine hours all these passages might be accomplished. But what is all this to us, to know when he fell, so long as we feel too sensibly that he is fallen? Yes, this point is not barren of use, it teacheth us two things.</w:t>
      </w:r>
    </w:p>
    <w:p w14:paraId="73327E48">
      <w:pPr>
        <w:pStyle w:val="4"/>
        <w:spacing w:before="283" w:line="254" w:lineRule="auto"/>
        <w:ind w:right="97"/>
      </w:pPr>
      <w:r>
        <w:t>Consideration 1. The fickleness of all temporal things. If innocency itself could not keep this world, no, not one whole day, how brittle hath corruption made it since! If our righteous father could not preserve himself without sin twelve hours, how vainly presumptuous are we, his infected children, to be confident of our standing! No</w:t>
      </w:r>
      <w:r>
        <w:rPr>
          <w:spacing w:val="80"/>
        </w:rPr>
        <w:t xml:space="preserve"> </w:t>
      </w:r>
      <w:r>
        <w:t>man but he that is God and man, ever stood without falling. And in him, we are so much more happy than Adam was, that we shall not fall into perdition; but this we have common with him, and from</w:t>
      </w:r>
      <w:r>
        <w:rPr>
          <w:spacing w:val="40"/>
        </w:rPr>
        <w:t xml:space="preserve"> </w:t>
      </w:r>
      <w:r>
        <w:t>him, that we cannot but fall into transgression. In saying the Lord's Prayer, he that prays, 'Lead us not into temptation,' confesseth that he may fall; he that prays, 'Forgive us our trespasses,' confesseth that he had fallen. Both which lead us to a penitent contrition for what we have done amiss, and to a careful circumspection about what we do; that we stand upon our guard, and watch the blow, to defend ourselves. Thou hast done well; be not too sure; trust not thy own legs; 'let him that thinks he standeth, take heed lest he fall;' Paul himself hath his buffets, 2 Cor. 12:7; the bladder that is full of wind must have a prick to let it out. 'I sent to know your faith, lest by some means</w:t>
      </w:r>
      <w:r>
        <w:rPr>
          <w:spacing w:val="47"/>
        </w:rPr>
        <w:t xml:space="preserve"> </w:t>
      </w:r>
      <w:r>
        <w:t>the</w:t>
      </w:r>
      <w:r>
        <w:rPr>
          <w:spacing w:val="47"/>
        </w:rPr>
        <w:t xml:space="preserve"> </w:t>
      </w:r>
      <w:r>
        <w:t>tempter</w:t>
      </w:r>
      <w:r>
        <w:rPr>
          <w:spacing w:val="47"/>
        </w:rPr>
        <w:t xml:space="preserve"> </w:t>
      </w:r>
      <w:r>
        <w:t>hath</w:t>
      </w:r>
      <w:r>
        <w:rPr>
          <w:spacing w:val="47"/>
        </w:rPr>
        <w:t xml:space="preserve"> </w:t>
      </w:r>
      <w:r>
        <w:t>tempted</w:t>
      </w:r>
      <w:r>
        <w:rPr>
          <w:spacing w:val="47"/>
        </w:rPr>
        <w:t xml:space="preserve"> </w:t>
      </w:r>
      <w:r>
        <w:t>you,'</w:t>
      </w:r>
      <w:r>
        <w:rPr>
          <w:spacing w:val="47"/>
        </w:rPr>
        <w:t xml:space="preserve"> </w:t>
      </w:r>
      <w:r>
        <w:t>1</w:t>
      </w:r>
      <w:r>
        <w:rPr>
          <w:spacing w:val="47"/>
        </w:rPr>
        <w:t xml:space="preserve"> </w:t>
      </w:r>
      <w:r>
        <w:t>Thess.</w:t>
      </w:r>
      <w:r>
        <w:rPr>
          <w:spacing w:val="47"/>
        </w:rPr>
        <w:t xml:space="preserve"> </w:t>
      </w:r>
      <w:r>
        <w:t>3:5.</w:t>
      </w:r>
      <w:r>
        <w:rPr>
          <w:spacing w:val="47"/>
        </w:rPr>
        <w:t xml:space="preserve"> </w:t>
      </w:r>
      <w:r>
        <w:t>They</w:t>
      </w:r>
      <w:r>
        <w:rPr>
          <w:spacing w:val="47"/>
        </w:rPr>
        <w:t xml:space="preserve"> </w:t>
      </w:r>
      <w:r>
        <w:t>were</w:t>
      </w:r>
      <w:r>
        <w:rPr>
          <w:spacing w:val="47"/>
        </w:rPr>
        <w:t xml:space="preserve"> </w:t>
      </w:r>
      <w:r>
        <w:rPr>
          <w:spacing w:val="-5"/>
        </w:rPr>
        <w:t>his</w:t>
      </w:r>
    </w:p>
    <w:p w14:paraId="72E7CBBE">
      <w:pPr>
        <w:pStyle w:val="4"/>
        <w:spacing w:after="0" w:line="254" w:lineRule="auto"/>
        <w:sectPr>
          <w:pgSz w:w="12240" w:h="15840"/>
          <w:pgMar w:top="1360" w:right="1440" w:bottom="280" w:left="1440" w:header="720" w:footer="720" w:gutter="0"/>
          <w:cols w:space="720" w:num="1"/>
        </w:sectPr>
      </w:pPr>
    </w:p>
    <w:p w14:paraId="7CF2A233">
      <w:pPr>
        <w:pStyle w:val="4"/>
        <w:spacing w:line="254" w:lineRule="auto"/>
        <w:ind w:right="99"/>
      </w:pPr>
      <w:r>
        <w:t>hope,</w:t>
      </w:r>
      <w:r>
        <w:rPr>
          <w:spacing w:val="-3"/>
        </w:rPr>
        <w:t xml:space="preserve"> </w:t>
      </w:r>
      <w:r>
        <w:t>his</w:t>
      </w:r>
      <w:r>
        <w:rPr>
          <w:spacing w:val="-3"/>
        </w:rPr>
        <w:t xml:space="preserve"> </w:t>
      </w:r>
      <w:r>
        <w:t>joy,</w:t>
      </w:r>
      <w:r>
        <w:rPr>
          <w:spacing w:val="-3"/>
        </w:rPr>
        <w:t xml:space="preserve"> </w:t>
      </w:r>
      <w:r>
        <w:t>his</w:t>
      </w:r>
      <w:r>
        <w:rPr>
          <w:spacing w:val="-3"/>
        </w:rPr>
        <w:t xml:space="preserve"> </w:t>
      </w:r>
      <w:r>
        <w:t>crown,</w:t>
      </w:r>
      <w:r>
        <w:rPr>
          <w:spacing w:val="-3"/>
        </w:rPr>
        <w:t xml:space="preserve"> </w:t>
      </w:r>
      <w:r>
        <w:t>yet</w:t>
      </w:r>
      <w:r>
        <w:rPr>
          <w:spacing w:val="-3"/>
        </w:rPr>
        <w:t xml:space="preserve"> </w:t>
      </w:r>
      <w:r>
        <w:t>they</w:t>
      </w:r>
      <w:r>
        <w:rPr>
          <w:spacing w:val="-3"/>
        </w:rPr>
        <w:t xml:space="preserve"> </w:t>
      </w:r>
      <w:r>
        <w:t>might</w:t>
      </w:r>
      <w:r>
        <w:rPr>
          <w:spacing w:val="-3"/>
        </w:rPr>
        <w:t xml:space="preserve"> </w:t>
      </w:r>
      <w:r>
        <w:t>be</w:t>
      </w:r>
      <w:r>
        <w:rPr>
          <w:spacing w:val="-3"/>
        </w:rPr>
        <w:t xml:space="preserve"> </w:t>
      </w:r>
      <w:r>
        <w:t>tempted.</w:t>
      </w:r>
      <w:r>
        <w:rPr>
          <w:spacing w:val="-3"/>
        </w:rPr>
        <w:t xml:space="preserve"> </w:t>
      </w:r>
      <w:r>
        <w:t>Light</w:t>
      </w:r>
      <w:r>
        <w:rPr>
          <w:spacing w:val="-3"/>
        </w:rPr>
        <w:t xml:space="preserve"> </w:t>
      </w:r>
      <w:r>
        <w:t>the</w:t>
      </w:r>
      <w:r>
        <w:rPr>
          <w:spacing w:val="-3"/>
        </w:rPr>
        <w:t xml:space="preserve"> </w:t>
      </w:r>
      <w:r>
        <w:t>taper</w:t>
      </w:r>
      <w:r>
        <w:rPr>
          <w:spacing w:val="-3"/>
        </w:rPr>
        <w:t xml:space="preserve"> </w:t>
      </w:r>
      <w:r>
        <w:t>at the</w:t>
      </w:r>
      <w:r>
        <w:rPr>
          <w:spacing w:val="-3"/>
        </w:rPr>
        <w:t xml:space="preserve"> </w:t>
      </w:r>
      <w:r>
        <w:t>fire</w:t>
      </w:r>
      <w:r>
        <w:rPr>
          <w:spacing w:val="-3"/>
        </w:rPr>
        <w:t xml:space="preserve"> </w:t>
      </w:r>
      <w:r>
        <w:t>of</w:t>
      </w:r>
      <w:r>
        <w:rPr>
          <w:spacing w:val="-3"/>
        </w:rPr>
        <w:t xml:space="preserve"> </w:t>
      </w:r>
      <w:r>
        <w:t>the</w:t>
      </w:r>
      <w:r>
        <w:rPr>
          <w:spacing w:val="-3"/>
        </w:rPr>
        <w:t xml:space="preserve"> </w:t>
      </w:r>
      <w:r>
        <w:t>sanctuary,</w:t>
      </w:r>
      <w:r>
        <w:rPr>
          <w:spacing w:val="-3"/>
        </w:rPr>
        <w:t xml:space="preserve"> </w:t>
      </w:r>
      <w:r>
        <w:t>and</w:t>
      </w:r>
      <w:r>
        <w:rPr>
          <w:spacing w:val="-3"/>
        </w:rPr>
        <w:t xml:space="preserve"> </w:t>
      </w:r>
      <w:r>
        <w:t>leave</w:t>
      </w:r>
      <w:r>
        <w:rPr>
          <w:spacing w:val="-3"/>
        </w:rPr>
        <w:t xml:space="preserve"> </w:t>
      </w:r>
      <w:r>
        <w:t>it</w:t>
      </w:r>
      <w:r>
        <w:rPr>
          <w:spacing w:val="-3"/>
        </w:rPr>
        <w:t xml:space="preserve"> </w:t>
      </w:r>
      <w:r>
        <w:t>burning</w:t>
      </w:r>
      <w:r>
        <w:rPr>
          <w:spacing w:val="-3"/>
        </w:rPr>
        <w:t xml:space="preserve"> </w:t>
      </w:r>
      <w:r>
        <w:t>clear,</w:t>
      </w:r>
      <w:r>
        <w:rPr>
          <w:spacing w:val="-3"/>
        </w:rPr>
        <w:t xml:space="preserve"> </w:t>
      </w:r>
      <w:r>
        <w:t>yet</w:t>
      </w:r>
      <w:r>
        <w:rPr>
          <w:spacing w:val="-3"/>
        </w:rPr>
        <w:t xml:space="preserve"> </w:t>
      </w:r>
      <w:r>
        <w:t>there</w:t>
      </w:r>
      <w:r>
        <w:rPr>
          <w:spacing w:val="-3"/>
        </w:rPr>
        <w:t xml:space="preserve"> </w:t>
      </w:r>
      <w:r>
        <w:t>is</w:t>
      </w:r>
      <w:r>
        <w:rPr>
          <w:spacing w:val="-3"/>
        </w:rPr>
        <w:t xml:space="preserve"> </w:t>
      </w:r>
      <w:r>
        <w:t>a</w:t>
      </w:r>
      <w:r>
        <w:rPr>
          <w:spacing w:val="-3"/>
        </w:rPr>
        <w:t xml:space="preserve"> </w:t>
      </w:r>
      <w:r>
        <w:t>thief to waste it; yea, it is ready to dim itself, if there be not snuffers to keep it bright.</w:t>
      </w:r>
    </w:p>
    <w:p w14:paraId="6D3DEB68">
      <w:pPr>
        <w:pStyle w:val="4"/>
        <w:spacing w:before="294" w:line="254" w:lineRule="auto"/>
        <w:ind w:right="97"/>
      </w:pPr>
      <w:r>
        <w:t>If spiritual things may thus be forfeited, what assurance is there of temporals? No mere man ever stood so high as Adam; this earth is now divided among many kings, which was all his alone. Their lands bring them no increase without industry, his yielded fruits naturally. The whole earth his field and orchard, paradise was his private garden. They often command and go without; all things obeyed Adam. Storms and thunders, serpents and flies, stand in fear of no prince; none of these durst or could injure Adam. His glory was</w:t>
      </w:r>
      <w:r>
        <w:rPr>
          <w:spacing w:val="40"/>
        </w:rPr>
        <w:t xml:space="preserve"> </w:t>
      </w:r>
      <w:r>
        <w:t>great, greater his safety, his command greatest of all; yet this potent, safe, happy king lost all in a moment. O then what constancy can be expected from the world? All these were in his hands, like an estate</w:t>
      </w:r>
      <w:r>
        <w:rPr>
          <w:spacing w:val="40"/>
        </w:rPr>
        <w:t xml:space="preserve"> </w:t>
      </w:r>
      <w:r>
        <w:t>in the true owner's; we are all naturally usurpers, and cannot challenge one foot in our own right; shall the thief be secure when</w:t>
      </w:r>
      <w:r>
        <w:rPr>
          <w:spacing w:val="40"/>
        </w:rPr>
        <w:t xml:space="preserve"> </w:t>
      </w:r>
      <w:r>
        <w:t>the true man was not? What land is so entailed to posterity, but the dying possessor may not give it this farewell and inscription; nunc mea,</w:t>
      </w:r>
      <w:r>
        <w:rPr>
          <w:spacing w:val="-1"/>
        </w:rPr>
        <w:t xml:space="preserve"> </w:t>
      </w:r>
      <w:r>
        <w:t>nunc</w:t>
      </w:r>
      <w:r>
        <w:rPr>
          <w:spacing w:val="-1"/>
        </w:rPr>
        <w:t xml:space="preserve"> </w:t>
      </w:r>
      <w:r>
        <w:t>hujus,</w:t>
      </w:r>
      <w:r>
        <w:rPr>
          <w:spacing w:val="-1"/>
        </w:rPr>
        <w:t xml:space="preserve"> </w:t>
      </w:r>
      <w:r>
        <w:t>sed</w:t>
      </w:r>
      <w:r>
        <w:rPr>
          <w:spacing w:val="-1"/>
        </w:rPr>
        <w:t xml:space="preserve"> </w:t>
      </w:r>
      <w:r>
        <w:t>postea</w:t>
      </w:r>
      <w:r>
        <w:rPr>
          <w:spacing w:val="-1"/>
        </w:rPr>
        <w:t xml:space="preserve"> </w:t>
      </w:r>
      <w:r>
        <w:t>nescio</w:t>
      </w:r>
      <w:r>
        <w:rPr>
          <w:spacing w:val="-1"/>
        </w:rPr>
        <w:t xml:space="preserve"> </w:t>
      </w:r>
      <w:r>
        <w:t>cujus?</w:t>
      </w:r>
      <w:r>
        <w:rPr>
          <w:spacing w:val="-1"/>
        </w:rPr>
        <w:t xml:space="preserve"> </w:t>
      </w:r>
      <w:r>
        <w:t>O</w:t>
      </w:r>
      <w:r>
        <w:rPr>
          <w:spacing w:val="-1"/>
        </w:rPr>
        <w:t xml:space="preserve"> </w:t>
      </w:r>
      <w:r>
        <w:t>happy</w:t>
      </w:r>
      <w:r>
        <w:rPr>
          <w:spacing w:val="-1"/>
        </w:rPr>
        <w:t xml:space="preserve"> </w:t>
      </w:r>
      <w:r>
        <w:t>man,</w:t>
      </w:r>
      <w:r>
        <w:rPr>
          <w:spacing w:val="-1"/>
        </w:rPr>
        <w:t xml:space="preserve"> </w:t>
      </w:r>
      <w:r>
        <w:t>who</w:t>
      </w:r>
      <w:r>
        <w:rPr>
          <w:spacing w:val="-1"/>
        </w:rPr>
        <w:t xml:space="preserve"> </w:t>
      </w:r>
      <w:r>
        <w:t xml:space="preserve">neither loves the world, nor the world him; both being dead, either to other! Dum alter alterum non appetit, quasi mortuus mortuum non </w:t>
      </w:r>
      <w:r>
        <w:rPr>
          <w:spacing w:val="-2"/>
        </w:rPr>
        <w:t>attendit.</w:t>
      </w:r>
    </w:p>
    <w:p w14:paraId="3812BA2F">
      <w:pPr>
        <w:pStyle w:val="4"/>
        <w:spacing w:before="275" w:line="254" w:lineRule="auto"/>
      </w:pPr>
      <w:r>
        <w:t>Abraham</w:t>
      </w:r>
      <w:r>
        <w:rPr>
          <w:spacing w:val="-2"/>
        </w:rPr>
        <w:t xml:space="preserve"> </w:t>
      </w:r>
      <w:r>
        <w:t>and</w:t>
      </w:r>
      <w:r>
        <w:rPr>
          <w:spacing w:val="-2"/>
        </w:rPr>
        <w:t xml:space="preserve"> </w:t>
      </w:r>
      <w:r>
        <w:t>Job,</w:t>
      </w:r>
      <w:r>
        <w:rPr>
          <w:spacing w:val="-2"/>
        </w:rPr>
        <w:t xml:space="preserve"> </w:t>
      </w:r>
      <w:r>
        <w:t>and</w:t>
      </w:r>
      <w:r>
        <w:rPr>
          <w:spacing w:val="-2"/>
        </w:rPr>
        <w:t xml:space="preserve"> </w:t>
      </w:r>
      <w:r>
        <w:t>many</w:t>
      </w:r>
      <w:r>
        <w:rPr>
          <w:spacing w:val="-2"/>
        </w:rPr>
        <w:t xml:space="preserve"> </w:t>
      </w:r>
      <w:r>
        <w:t>other</w:t>
      </w:r>
      <w:r>
        <w:rPr>
          <w:spacing w:val="-2"/>
        </w:rPr>
        <w:t xml:space="preserve"> </w:t>
      </w:r>
      <w:r>
        <w:t>saints,</w:t>
      </w:r>
      <w:r>
        <w:rPr>
          <w:spacing w:val="-2"/>
        </w:rPr>
        <w:t xml:space="preserve"> </w:t>
      </w:r>
      <w:r>
        <w:t>have</w:t>
      </w:r>
      <w:r>
        <w:rPr>
          <w:spacing w:val="-2"/>
        </w:rPr>
        <w:t xml:space="preserve"> </w:t>
      </w:r>
      <w:r>
        <w:t>been</w:t>
      </w:r>
      <w:r>
        <w:rPr>
          <w:spacing w:val="-2"/>
        </w:rPr>
        <w:t xml:space="preserve"> </w:t>
      </w:r>
      <w:r>
        <w:t>rich</w:t>
      </w:r>
      <w:r>
        <w:rPr>
          <w:spacing w:val="-2"/>
        </w:rPr>
        <w:t xml:space="preserve"> </w:t>
      </w:r>
      <w:r>
        <w:t>and</w:t>
      </w:r>
      <w:r>
        <w:rPr>
          <w:spacing w:val="-2"/>
        </w:rPr>
        <w:t xml:space="preserve"> </w:t>
      </w:r>
      <w:r>
        <w:t>potent; yet while the world flourished about them, it did not flourish within them; it smiled on them, they did not smile on it. Now, it is decrepit in itself, yet lusty in us; withered in its own parts, yet it grows green in our affections. It wooed them, and they scorned it; it frowns on us, and</w:t>
      </w:r>
      <w:r>
        <w:rPr>
          <w:spacing w:val="-2"/>
        </w:rPr>
        <w:t xml:space="preserve"> </w:t>
      </w:r>
      <w:r>
        <w:t>yet</w:t>
      </w:r>
      <w:r>
        <w:rPr>
          <w:spacing w:val="-2"/>
        </w:rPr>
        <w:t xml:space="preserve"> </w:t>
      </w:r>
      <w:r>
        <w:t>we</w:t>
      </w:r>
      <w:r>
        <w:rPr>
          <w:spacing w:val="-2"/>
        </w:rPr>
        <w:t xml:space="preserve"> </w:t>
      </w:r>
      <w:r>
        <w:t>woo</w:t>
      </w:r>
      <w:r>
        <w:rPr>
          <w:spacing w:val="-2"/>
        </w:rPr>
        <w:t xml:space="preserve"> </w:t>
      </w:r>
      <w:r>
        <w:t>it.</w:t>
      </w:r>
      <w:r>
        <w:rPr>
          <w:spacing w:val="-2"/>
        </w:rPr>
        <w:t xml:space="preserve"> </w:t>
      </w:r>
      <w:r>
        <w:t>It</w:t>
      </w:r>
      <w:r>
        <w:rPr>
          <w:spacing w:val="-2"/>
        </w:rPr>
        <w:t xml:space="preserve"> </w:t>
      </w:r>
      <w:r>
        <w:t>was</w:t>
      </w:r>
      <w:r>
        <w:rPr>
          <w:spacing w:val="-2"/>
        </w:rPr>
        <w:t xml:space="preserve"> </w:t>
      </w:r>
      <w:r>
        <w:t>to</w:t>
      </w:r>
      <w:r>
        <w:rPr>
          <w:spacing w:val="-2"/>
        </w:rPr>
        <w:t xml:space="preserve"> </w:t>
      </w:r>
      <w:r>
        <w:t>them,</w:t>
      </w:r>
      <w:r>
        <w:rPr>
          <w:spacing w:val="-2"/>
        </w:rPr>
        <w:t xml:space="preserve"> </w:t>
      </w:r>
      <w:r>
        <w:t>as</w:t>
      </w:r>
      <w:r>
        <w:rPr>
          <w:spacing w:val="-2"/>
        </w:rPr>
        <w:t xml:space="preserve"> </w:t>
      </w:r>
      <w:r>
        <w:t>the</w:t>
      </w:r>
      <w:r>
        <w:rPr>
          <w:spacing w:val="-2"/>
        </w:rPr>
        <w:t xml:space="preserve"> </w:t>
      </w:r>
      <w:r>
        <w:t>Jebusites</w:t>
      </w:r>
      <w:r>
        <w:rPr>
          <w:spacing w:val="-2"/>
        </w:rPr>
        <w:t xml:space="preserve"> </w:t>
      </w:r>
      <w:r>
        <w:t>to</w:t>
      </w:r>
      <w:r>
        <w:rPr>
          <w:spacing w:val="-2"/>
        </w:rPr>
        <w:t xml:space="preserve"> </w:t>
      </w:r>
      <w:r>
        <w:t>Israel,</w:t>
      </w:r>
      <w:r>
        <w:rPr>
          <w:spacing w:val="-2"/>
        </w:rPr>
        <w:t xml:space="preserve"> </w:t>
      </w:r>
      <w:r>
        <w:t>a</w:t>
      </w:r>
      <w:r>
        <w:rPr>
          <w:spacing w:val="-2"/>
        </w:rPr>
        <w:t xml:space="preserve"> </w:t>
      </w:r>
      <w:r>
        <w:t>drudge; we subject ourselves to it, as Israel did to the Egyptians. It proffered them service, and might not be entertained; we proffer it ourselves, and request it to entertain us. They could not be caught with its sweetness, we doat upon the bitterness of it. Sequimur fugientem, quem</w:t>
      </w:r>
      <w:r>
        <w:rPr>
          <w:spacing w:val="24"/>
        </w:rPr>
        <w:t xml:space="preserve"> </w:t>
      </w:r>
      <w:r>
        <w:t>illi</w:t>
      </w:r>
      <w:r>
        <w:rPr>
          <w:spacing w:val="24"/>
        </w:rPr>
        <w:t xml:space="preserve"> </w:t>
      </w:r>
      <w:r>
        <w:t>spreverunt</w:t>
      </w:r>
      <w:r>
        <w:rPr>
          <w:spacing w:val="24"/>
        </w:rPr>
        <w:t xml:space="preserve"> </w:t>
      </w:r>
      <w:r>
        <w:t>sequentem.</w:t>
      </w:r>
      <w:r>
        <w:rPr>
          <w:spacing w:val="24"/>
        </w:rPr>
        <w:t xml:space="preserve"> </w:t>
      </w:r>
      <w:r>
        <w:t>But</w:t>
      </w:r>
      <w:r>
        <w:rPr>
          <w:spacing w:val="24"/>
        </w:rPr>
        <w:t xml:space="preserve"> </w:t>
      </w:r>
      <w:r>
        <w:t>while</w:t>
      </w:r>
      <w:r>
        <w:rPr>
          <w:spacing w:val="24"/>
        </w:rPr>
        <w:t xml:space="preserve"> </w:t>
      </w:r>
      <w:r>
        <w:t>we</w:t>
      </w:r>
      <w:r>
        <w:rPr>
          <w:spacing w:val="24"/>
        </w:rPr>
        <w:t xml:space="preserve"> </w:t>
      </w:r>
      <w:r>
        <w:t>lean</w:t>
      </w:r>
      <w:r>
        <w:rPr>
          <w:spacing w:val="24"/>
        </w:rPr>
        <w:t xml:space="preserve"> </w:t>
      </w:r>
      <w:r>
        <w:t>upon</w:t>
      </w:r>
      <w:r>
        <w:rPr>
          <w:spacing w:val="24"/>
        </w:rPr>
        <w:t xml:space="preserve"> </w:t>
      </w:r>
      <w:r>
        <w:t>that</w:t>
      </w:r>
      <w:r>
        <w:rPr>
          <w:spacing w:val="24"/>
        </w:rPr>
        <w:t xml:space="preserve"> </w:t>
      </w:r>
      <w:r>
        <w:rPr>
          <w:spacing w:val="-2"/>
        </w:rPr>
        <w:t>which</w:t>
      </w:r>
    </w:p>
    <w:p w14:paraId="5CC8B958">
      <w:pPr>
        <w:pStyle w:val="4"/>
        <w:spacing w:after="0" w:line="254" w:lineRule="auto"/>
        <w:sectPr>
          <w:pgSz w:w="12240" w:h="15840"/>
          <w:pgMar w:top="1360" w:right="1440" w:bottom="280" w:left="1440" w:header="720" w:footer="720" w:gutter="0"/>
          <w:cols w:space="720" w:num="1"/>
        </w:sectPr>
      </w:pPr>
    </w:p>
    <w:p w14:paraId="7C18550A">
      <w:pPr>
        <w:pStyle w:val="4"/>
        <w:spacing w:line="254" w:lineRule="auto"/>
        <w:ind w:right="100"/>
      </w:pPr>
      <w:r>
        <w:t>is</w:t>
      </w:r>
      <w:r>
        <w:rPr>
          <w:spacing w:val="-3"/>
        </w:rPr>
        <w:t xml:space="preserve"> </w:t>
      </w:r>
      <w:r>
        <w:t>falling,</w:t>
      </w:r>
      <w:r>
        <w:rPr>
          <w:spacing w:val="-3"/>
        </w:rPr>
        <w:t xml:space="preserve"> </w:t>
      </w:r>
      <w:r>
        <w:t>shall</w:t>
      </w:r>
      <w:r>
        <w:rPr>
          <w:spacing w:val="-3"/>
        </w:rPr>
        <w:t xml:space="preserve"> </w:t>
      </w:r>
      <w:r>
        <w:t>we</w:t>
      </w:r>
      <w:r>
        <w:rPr>
          <w:spacing w:val="-3"/>
        </w:rPr>
        <w:t xml:space="preserve"> </w:t>
      </w:r>
      <w:r>
        <w:t>not</w:t>
      </w:r>
      <w:r>
        <w:rPr>
          <w:spacing w:val="-3"/>
        </w:rPr>
        <w:t xml:space="preserve"> </w:t>
      </w:r>
      <w:r>
        <w:t>fall</w:t>
      </w:r>
      <w:r>
        <w:rPr>
          <w:spacing w:val="-3"/>
        </w:rPr>
        <w:t xml:space="preserve"> </w:t>
      </w:r>
      <w:r>
        <w:t>with</w:t>
      </w:r>
      <w:r>
        <w:rPr>
          <w:spacing w:val="-3"/>
        </w:rPr>
        <w:t xml:space="preserve"> </w:t>
      </w:r>
      <w:r>
        <w:t>it?</w:t>
      </w:r>
      <w:r>
        <w:rPr>
          <w:spacing w:val="-3"/>
        </w:rPr>
        <w:t xml:space="preserve"> </w:t>
      </w:r>
      <w:r>
        <w:t>Lo,</w:t>
      </w:r>
      <w:r>
        <w:rPr>
          <w:spacing w:val="-3"/>
        </w:rPr>
        <w:t xml:space="preserve"> </w:t>
      </w:r>
      <w:r>
        <w:t>Adam</w:t>
      </w:r>
      <w:r>
        <w:rPr>
          <w:spacing w:val="-3"/>
        </w:rPr>
        <w:t xml:space="preserve"> </w:t>
      </w:r>
      <w:r>
        <w:t>could</w:t>
      </w:r>
      <w:r>
        <w:rPr>
          <w:spacing w:val="-3"/>
        </w:rPr>
        <w:t xml:space="preserve"> </w:t>
      </w:r>
      <w:r>
        <w:t>not</w:t>
      </w:r>
      <w:r>
        <w:rPr>
          <w:spacing w:val="-3"/>
        </w:rPr>
        <w:t xml:space="preserve"> </w:t>
      </w:r>
      <w:r>
        <w:t>hold</w:t>
      </w:r>
      <w:r>
        <w:rPr>
          <w:spacing w:val="-3"/>
        </w:rPr>
        <w:t xml:space="preserve"> </w:t>
      </w:r>
      <w:r>
        <w:t>it,</w:t>
      </w:r>
      <w:r>
        <w:rPr>
          <w:spacing w:val="-3"/>
        </w:rPr>
        <w:t xml:space="preserve"> </w:t>
      </w:r>
      <w:r>
        <w:t>while</w:t>
      </w:r>
      <w:r>
        <w:rPr>
          <w:spacing w:val="-3"/>
        </w:rPr>
        <w:t xml:space="preserve"> </w:t>
      </w:r>
      <w:r>
        <w:t>it was good, while he was good, all was good; now being grown stark naught, if we trust it, we are worse than it.</w:t>
      </w:r>
    </w:p>
    <w:p w14:paraId="2F795AC0">
      <w:pPr>
        <w:pStyle w:val="4"/>
        <w:spacing w:before="296" w:line="254" w:lineRule="auto"/>
        <w:ind w:right="99"/>
      </w:pPr>
      <w:r>
        <w:t>Consideration 2. The cunning of that adversary, whom it is hard to elude, impossible to avoid. It is now since Adam's fall above five thousand years; the devil lost none of his time; he that would not forbear innocency one day, will assault corruption every hour. He could not augment his malice, he hath improved his experience. If he were so crafty then, what a cunning devil he is now! Et ille fortior ad pugnandum, et tu debilior ad repugnandum. If, as Samson lost his strength with his lock, that angel had lost his wisdom with his goodness, we were safer in the wide world, than Adam was in his impaled paradise. But he still remains an angel, though a mischievous one; and we are men, not half so wise as our father. Lord, let it not be presumption in us to beg, that thou wouldst make us</w:t>
      </w:r>
      <w:r>
        <w:rPr>
          <w:spacing w:val="-3"/>
        </w:rPr>
        <w:t xml:space="preserve"> </w:t>
      </w:r>
      <w:r>
        <w:t>wiser</w:t>
      </w:r>
      <w:r>
        <w:rPr>
          <w:spacing w:val="-3"/>
        </w:rPr>
        <w:t xml:space="preserve"> </w:t>
      </w:r>
      <w:r>
        <w:t>than</w:t>
      </w:r>
      <w:r>
        <w:rPr>
          <w:spacing w:val="-3"/>
        </w:rPr>
        <w:t xml:space="preserve"> </w:t>
      </w:r>
      <w:r>
        <w:t>Adam;</w:t>
      </w:r>
      <w:r>
        <w:rPr>
          <w:spacing w:val="-3"/>
        </w:rPr>
        <w:t xml:space="preserve"> </w:t>
      </w:r>
      <w:r>
        <w:t>that</w:t>
      </w:r>
      <w:r>
        <w:rPr>
          <w:spacing w:val="-3"/>
        </w:rPr>
        <w:t xml:space="preserve"> </w:t>
      </w:r>
      <w:r>
        <w:t>all</w:t>
      </w:r>
      <w:r>
        <w:rPr>
          <w:spacing w:val="-3"/>
        </w:rPr>
        <w:t xml:space="preserve"> </w:t>
      </w:r>
      <w:r>
        <w:t>the</w:t>
      </w:r>
      <w:r>
        <w:rPr>
          <w:spacing w:val="-3"/>
        </w:rPr>
        <w:t xml:space="preserve"> </w:t>
      </w:r>
      <w:r>
        <w:t>tricks</w:t>
      </w:r>
      <w:r>
        <w:rPr>
          <w:spacing w:val="-3"/>
        </w:rPr>
        <w:t xml:space="preserve"> </w:t>
      </w:r>
      <w:r>
        <w:t>of</w:t>
      </w:r>
      <w:r>
        <w:rPr>
          <w:spacing w:val="-3"/>
        </w:rPr>
        <w:t xml:space="preserve"> </w:t>
      </w:r>
      <w:r>
        <w:t>Satan</w:t>
      </w:r>
      <w:r>
        <w:rPr>
          <w:spacing w:val="-3"/>
        </w:rPr>
        <w:t xml:space="preserve"> </w:t>
      </w:r>
      <w:r>
        <w:t>may</w:t>
      </w:r>
      <w:r>
        <w:rPr>
          <w:spacing w:val="-3"/>
        </w:rPr>
        <w:t xml:space="preserve"> </w:t>
      </w:r>
      <w:r>
        <w:t>never</w:t>
      </w:r>
      <w:r>
        <w:rPr>
          <w:spacing w:val="-3"/>
        </w:rPr>
        <w:t xml:space="preserve"> </w:t>
      </w:r>
      <w:r>
        <w:t>cozen</w:t>
      </w:r>
      <w:r>
        <w:rPr>
          <w:spacing w:val="-3"/>
        </w:rPr>
        <w:t xml:space="preserve"> </w:t>
      </w:r>
      <w:r>
        <w:t>us</w:t>
      </w:r>
      <w:r>
        <w:rPr>
          <w:spacing w:val="-3"/>
        </w:rPr>
        <w:t xml:space="preserve"> </w:t>
      </w:r>
      <w:r>
        <w:t>of our grace and portion in Jesus Christ.</w:t>
      </w:r>
    </w:p>
    <w:p w14:paraId="2F438637">
      <w:pPr>
        <w:pStyle w:val="4"/>
        <w:spacing w:before="281" w:line="254" w:lineRule="auto"/>
        <w:ind w:right="100"/>
      </w:pPr>
      <w:r>
        <w:t>Yea, let us be as far from security, as he is from ignorance or charity. Ille non cessat discere tentando, nos discamus non cessare cavendo. Give a serpent a wound, he will turn again; every good deed gives that old serpent a wound; let us look for his malice, be sure he will turn again. He is ever busy, but worst at last, discharging his shot thickest when it is almost night; recompensing brevitatem temporis, gravitate tentationis. He strikes continually, but his first and last blows are most dangerous. He assaulted Adam so soon as he came into the world, most furiously he sets upon all the children of Adam when</w:t>
      </w:r>
      <w:r>
        <w:rPr>
          <w:spacing w:val="-2"/>
        </w:rPr>
        <w:t xml:space="preserve"> </w:t>
      </w:r>
      <w:r>
        <w:t>they</w:t>
      </w:r>
      <w:r>
        <w:rPr>
          <w:spacing w:val="-2"/>
        </w:rPr>
        <w:t xml:space="preserve"> </w:t>
      </w:r>
      <w:r>
        <w:t>are</w:t>
      </w:r>
      <w:r>
        <w:rPr>
          <w:spacing w:val="-2"/>
        </w:rPr>
        <w:t xml:space="preserve"> </w:t>
      </w:r>
      <w:r>
        <w:t>going</w:t>
      </w:r>
      <w:r>
        <w:rPr>
          <w:spacing w:val="-2"/>
        </w:rPr>
        <w:t xml:space="preserve"> </w:t>
      </w:r>
      <w:r>
        <w:t>out</w:t>
      </w:r>
      <w:r>
        <w:rPr>
          <w:spacing w:val="-2"/>
        </w:rPr>
        <w:t xml:space="preserve"> </w:t>
      </w:r>
      <w:r>
        <w:t>of</w:t>
      </w:r>
      <w:r>
        <w:rPr>
          <w:spacing w:val="-2"/>
        </w:rPr>
        <w:t xml:space="preserve"> </w:t>
      </w:r>
      <w:r>
        <w:t>the</w:t>
      </w:r>
      <w:r>
        <w:rPr>
          <w:spacing w:val="-2"/>
        </w:rPr>
        <w:t xml:space="preserve"> </w:t>
      </w:r>
      <w:r>
        <w:t>world.</w:t>
      </w:r>
      <w:r>
        <w:rPr>
          <w:spacing w:val="-2"/>
        </w:rPr>
        <w:t xml:space="preserve"> </w:t>
      </w:r>
      <w:r>
        <w:t>Look</w:t>
      </w:r>
      <w:r>
        <w:rPr>
          <w:spacing w:val="-2"/>
        </w:rPr>
        <w:t xml:space="preserve"> </w:t>
      </w:r>
      <w:r>
        <w:t>well</w:t>
      </w:r>
      <w:r>
        <w:rPr>
          <w:spacing w:val="-2"/>
        </w:rPr>
        <w:t xml:space="preserve"> </w:t>
      </w:r>
      <w:r>
        <w:t>to</w:t>
      </w:r>
      <w:r>
        <w:rPr>
          <w:spacing w:val="-2"/>
        </w:rPr>
        <w:t xml:space="preserve"> </w:t>
      </w:r>
      <w:r>
        <w:t>the</w:t>
      </w:r>
      <w:r>
        <w:rPr>
          <w:spacing w:val="-2"/>
        </w:rPr>
        <w:t xml:space="preserve"> </w:t>
      </w:r>
      <w:r>
        <w:t>conclusion;</w:t>
      </w:r>
      <w:r>
        <w:rPr>
          <w:spacing w:val="-2"/>
        </w:rPr>
        <w:t xml:space="preserve"> </w:t>
      </w:r>
      <w:r>
        <w:t>for as the tree is loaden, so it bends; and as it bends, so it grows: and as</w:t>
      </w:r>
      <w:r>
        <w:rPr>
          <w:spacing w:val="40"/>
        </w:rPr>
        <w:t xml:space="preserve"> </w:t>
      </w:r>
      <w:r>
        <w:t>it grows, so it falls; and as it falls, so it lies; and as it lies, so is it</w:t>
      </w:r>
      <w:r>
        <w:rPr>
          <w:spacing w:val="40"/>
        </w:rPr>
        <w:t xml:space="preserve"> </w:t>
      </w:r>
      <w:r>
        <w:t>found at the last day; and as it is found at the last day, so it must continue for ever.</w:t>
      </w:r>
    </w:p>
    <w:p w14:paraId="3B813540">
      <w:pPr>
        <w:pStyle w:val="4"/>
        <w:spacing w:before="282" w:line="254" w:lineRule="auto"/>
        <w:ind w:right="107"/>
      </w:pPr>
      <w:r>
        <w:t>The Measure.—Some sensual men have extenuated Adam's sin; alas! it</w:t>
      </w:r>
      <w:r>
        <w:rPr>
          <w:spacing w:val="66"/>
          <w:w w:val="150"/>
        </w:rPr>
        <w:t xml:space="preserve"> </w:t>
      </w:r>
      <w:r>
        <w:t>was</w:t>
      </w:r>
      <w:r>
        <w:rPr>
          <w:spacing w:val="67"/>
          <w:w w:val="150"/>
        </w:rPr>
        <w:t xml:space="preserve"> </w:t>
      </w:r>
      <w:r>
        <w:t>but</w:t>
      </w:r>
      <w:r>
        <w:rPr>
          <w:spacing w:val="67"/>
          <w:w w:val="150"/>
        </w:rPr>
        <w:t xml:space="preserve"> </w:t>
      </w:r>
      <w:r>
        <w:t>eating</w:t>
      </w:r>
      <w:r>
        <w:rPr>
          <w:spacing w:val="67"/>
          <w:w w:val="150"/>
        </w:rPr>
        <w:t xml:space="preserve"> </w:t>
      </w:r>
      <w:r>
        <w:t>an</w:t>
      </w:r>
      <w:r>
        <w:rPr>
          <w:spacing w:val="67"/>
          <w:w w:val="150"/>
        </w:rPr>
        <w:t xml:space="preserve"> </w:t>
      </w:r>
      <w:r>
        <w:t>apple.</w:t>
      </w:r>
      <w:r>
        <w:rPr>
          <w:spacing w:val="66"/>
          <w:w w:val="150"/>
        </w:rPr>
        <w:t xml:space="preserve"> </w:t>
      </w:r>
      <w:r>
        <w:t>Wherein</w:t>
      </w:r>
      <w:r>
        <w:rPr>
          <w:spacing w:val="67"/>
          <w:w w:val="150"/>
        </w:rPr>
        <w:t xml:space="preserve"> </w:t>
      </w:r>
      <w:r>
        <w:t>they</w:t>
      </w:r>
      <w:r>
        <w:rPr>
          <w:spacing w:val="67"/>
          <w:w w:val="150"/>
        </w:rPr>
        <w:t xml:space="preserve"> </w:t>
      </w:r>
      <w:r>
        <w:t>do</w:t>
      </w:r>
      <w:r>
        <w:rPr>
          <w:spacing w:val="67"/>
          <w:w w:val="150"/>
        </w:rPr>
        <w:t xml:space="preserve"> </w:t>
      </w:r>
      <w:r>
        <w:t>implicitly</w:t>
      </w:r>
      <w:r>
        <w:rPr>
          <w:spacing w:val="67"/>
          <w:w w:val="150"/>
        </w:rPr>
        <w:t xml:space="preserve"> </w:t>
      </w:r>
      <w:r>
        <w:t>and</w:t>
      </w:r>
      <w:r>
        <w:rPr>
          <w:spacing w:val="67"/>
          <w:w w:val="150"/>
        </w:rPr>
        <w:t xml:space="preserve"> </w:t>
      </w:r>
      <w:r>
        <w:rPr>
          <w:spacing w:val="-5"/>
        </w:rPr>
        <w:t>by</w:t>
      </w:r>
    </w:p>
    <w:p w14:paraId="2E20664B">
      <w:pPr>
        <w:pStyle w:val="4"/>
        <w:spacing w:after="0" w:line="254" w:lineRule="auto"/>
        <w:sectPr>
          <w:pgSz w:w="12240" w:h="15840"/>
          <w:pgMar w:top="1360" w:right="1440" w:bottom="280" w:left="1440" w:header="720" w:footer="720" w:gutter="0"/>
          <w:cols w:space="720" w:num="1"/>
        </w:sectPr>
      </w:pPr>
    </w:p>
    <w:p w14:paraId="0A6FFDA3">
      <w:pPr>
        <w:pStyle w:val="4"/>
        <w:spacing w:line="254" w:lineRule="auto"/>
        <w:ind w:right="97"/>
      </w:pPr>
      <w:r>
        <w:t>consequence tax God of injustice, to lay so heavy a punishment on him for so slight a fault. What, condemn a whole world for so small a matter? Be not deceived, we shall prove it by evidence, as we find it by experience, to be a grievous rebellion; not one single sin, but</w:t>
      </w:r>
      <w:r>
        <w:rPr>
          <w:spacing w:val="40"/>
        </w:rPr>
        <w:t xml:space="preserve"> </w:t>
      </w:r>
      <w:r>
        <w:t>many in one; as Leah said of Gad, 'Here comes a company;' simplex pomum, multiplex peccatum. The quantity of a sin must not be measured by the object, about which it is conversant, but by the commandment which prohibits it. It was not the fruit eaten, but the law broken, that made him guilty. He that will truly value his sin, must not so much look to the thing done upon earth, as to the majesty offended in heaven. 'Against thee, O Lord, against thee, have I sinned,' Ps. 51:4. David had sinned against Uriah, his subject; but he looks up to God, his sovereign. Here, non tot grana in pomo, quot mala in peccato. In one fact we find ten several sins.</w:t>
      </w:r>
    </w:p>
    <w:p w14:paraId="532713E5">
      <w:pPr>
        <w:pStyle w:val="4"/>
        <w:spacing w:before="281" w:line="254" w:lineRule="auto"/>
      </w:pPr>
      <w:r>
        <w:t>(1.) Incredulity. They did not believe God's word to be true: he says, 'Eat and die;' they hope to eat and not die. Howsoever other sins speed, unbelief is sure to smart. He deserves no mercy of God, that will not take his word. This indignity we still offer him, more</w:t>
      </w:r>
      <w:r>
        <w:rPr>
          <w:spacing w:val="40"/>
        </w:rPr>
        <w:t xml:space="preserve"> </w:t>
      </w:r>
      <w:r>
        <w:t>paterno; still doth the want of faith shut men out of paradise.</w:t>
      </w:r>
    </w:p>
    <w:p w14:paraId="147F2194">
      <w:pPr>
        <w:pStyle w:val="4"/>
        <w:spacing w:before="293" w:line="254" w:lineRule="auto"/>
      </w:pPr>
      <w:r>
        <w:t xml:space="preserve">(2.) Blasphemy, in giving credit to the devil, more than to God. His moriemini they doubt; Satan's non moriemini they believe. Let the devil charge the God of truth with falsehood, the God of love with envy; yet to this they subscribe. Is it a small sin to reproach their </w:t>
      </w:r>
      <w:r>
        <w:rPr>
          <w:spacing w:val="-2"/>
        </w:rPr>
        <w:t>Maker?</w:t>
      </w:r>
    </w:p>
    <w:p w14:paraId="50F94BC6">
      <w:pPr>
        <w:pStyle w:val="4"/>
        <w:spacing w:before="294" w:line="254" w:lineRule="auto"/>
        <w:ind w:right="99"/>
      </w:pPr>
      <w:r>
        <w:t>(3.) Curiosity, in affecting greater wisdom than the God of wisdom saw fit for them. Satan flatters them with some strange operation in this fruit: this they long to find: to their own woe they found it. What great evils rise from small beginnings! It is probable that curiosity turned Lot's wife into a pillar of salt; she would but see forbidden Sodom,</w:t>
      </w:r>
      <w:r>
        <w:rPr>
          <w:spacing w:val="-1"/>
        </w:rPr>
        <w:t xml:space="preserve"> </w:t>
      </w:r>
      <w:r>
        <w:t>and</w:t>
      </w:r>
      <w:r>
        <w:rPr>
          <w:spacing w:val="-1"/>
        </w:rPr>
        <w:t xml:space="preserve"> </w:t>
      </w:r>
      <w:r>
        <w:t>sped</w:t>
      </w:r>
      <w:r>
        <w:rPr>
          <w:spacing w:val="-1"/>
        </w:rPr>
        <w:t xml:space="preserve"> </w:t>
      </w:r>
      <w:r>
        <w:t>worse</w:t>
      </w:r>
      <w:r>
        <w:rPr>
          <w:spacing w:val="-1"/>
        </w:rPr>
        <w:t xml:space="preserve"> </w:t>
      </w:r>
      <w:r>
        <w:t>than</w:t>
      </w:r>
      <w:r>
        <w:rPr>
          <w:spacing w:val="-1"/>
        </w:rPr>
        <w:t xml:space="preserve"> </w:t>
      </w:r>
      <w:r>
        <w:t>Sodom.</w:t>
      </w:r>
      <w:r>
        <w:rPr>
          <w:spacing w:val="-1"/>
        </w:rPr>
        <w:t xml:space="preserve"> </w:t>
      </w:r>
      <w:r>
        <w:t>That</w:t>
      </w:r>
      <w:r>
        <w:rPr>
          <w:spacing w:val="-1"/>
        </w:rPr>
        <w:t xml:space="preserve"> </w:t>
      </w:r>
      <w:r>
        <w:t>curiosity</w:t>
      </w:r>
      <w:r>
        <w:rPr>
          <w:spacing w:val="-1"/>
        </w:rPr>
        <w:t xml:space="preserve"> </w:t>
      </w:r>
      <w:r>
        <w:t>sent</w:t>
      </w:r>
      <w:r>
        <w:rPr>
          <w:spacing w:val="-1"/>
        </w:rPr>
        <w:t xml:space="preserve"> </w:t>
      </w:r>
      <w:r>
        <w:t>home</w:t>
      </w:r>
      <w:r>
        <w:rPr>
          <w:spacing w:val="-1"/>
        </w:rPr>
        <w:t xml:space="preserve"> </w:t>
      </w:r>
      <w:r>
        <w:t>Dinah deflowered; she would but see the virgins of the land, and left her own virginity behind her. Her idle curiosity bred all that mischief; upon</w:t>
      </w:r>
      <w:r>
        <w:rPr>
          <w:spacing w:val="46"/>
        </w:rPr>
        <w:t xml:space="preserve">  </w:t>
      </w:r>
      <w:r>
        <w:t>this</w:t>
      </w:r>
      <w:r>
        <w:rPr>
          <w:spacing w:val="47"/>
        </w:rPr>
        <w:t xml:space="preserve">  </w:t>
      </w:r>
      <w:r>
        <w:t>she</w:t>
      </w:r>
      <w:r>
        <w:rPr>
          <w:spacing w:val="47"/>
        </w:rPr>
        <w:t xml:space="preserve">  </w:t>
      </w:r>
      <w:r>
        <w:t>wanders</w:t>
      </w:r>
      <w:r>
        <w:rPr>
          <w:spacing w:val="47"/>
        </w:rPr>
        <w:t xml:space="preserve">  </w:t>
      </w:r>
      <w:r>
        <w:t>abroad,</w:t>
      </w:r>
      <w:r>
        <w:rPr>
          <w:spacing w:val="47"/>
        </w:rPr>
        <w:t xml:space="preserve">  </w:t>
      </w:r>
      <w:r>
        <w:t>upon</w:t>
      </w:r>
      <w:r>
        <w:rPr>
          <w:spacing w:val="46"/>
        </w:rPr>
        <w:t xml:space="preserve">  </w:t>
      </w:r>
      <w:r>
        <w:t>her</w:t>
      </w:r>
      <w:r>
        <w:rPr>
          <w:spacing w:val="47"/>
        </w:rPr>
        <w:t xml:space="preserve">  </w:t>
      </w:r>
      <w:r>
        <w:t>wandering</w:t>
      </w:r>
      <w:r>
        <w:rPr>
          <w:spacing w:val="47"/>
        </w:rPr>
        <w:t xml:space="preserve">  </w:t>
      </w:r>
      <w:r>
        <w:rPr>
          <w:spacing w:val="-2"/>
        </w:rPr>
        <w:t>follows</w:t>
      </w:r>
    </w:p>
    <w:p w14:paraId="076A8F88">
      <w:pPr>
        <w:pStyle w:val="4"/>
        <w:spacing w:after="0" w:line="254" w:lineRule="auto"/>
        <w:sectPr>
          <w:pgSz w:w="12240" w:h="15840"/>
          <w:pgMar w:top="1360" w:right="1440" w:bottom="280" w:left="1440" w:header="720" w:footer="720" w:gutter="0"/>
          <w:cols w:space="720" w:num="1"/>
        </w:sectPr>
      </w:pPr>
    </w:p>
    <w:p w14:paraId="477BB478">
      <w:pPr>
        <w:pStyle w:val="4"/>
        <w:spacing w:line="254" w:lineRule="auto"/>
        <w:ind w:right="104"/>
      </w:pPr>
      <w:r>
        <w:t>ravishment, upon the ravishment murder, upon the murder spoil. It is holy and safe to be jealous of the first occasions of evil. Curious Lot's wife lost herself, curious Dinah lost a city, curious Helena lost a kingdom, curious Eve lost all the world.</w:t>
      </w:r>
    </w:p>
    <w:p w14:paraId="7832C4D5">
      <w:pPr>
        <w:pStyle w:val="4"/>
        <w:spacing w:before="294" w:line="254" w:lineRule="auto"/>
        <w:ind w:right="102"/>
      </w:pPr>
      <w:r>
        <w:t>(4.) Wantonness, in sinning without need. All the trees in the garden were at their service; all pleasant and allowed, only one pleasant and forbidden. She slights that she might have; and for that she might</w:t>
      </w:r>
      <w:r>
        <w:rPr>
          <w:spacing w:val="40"/>
        </w:rPr>
        <w:t xml:space="preserve"> </w:t>
      </w:r>
      <w:r>
        <w:t>not have, she bequeathed this legacy to all her children, that they should naturally desire what they may not lawfully possess.</w:t>
      </w:r>
    </w:p>
    <w:p w14:paraId="3A826CD8">
      <w:pPr>
        <w:pStyle w:val="4"/>
        <w:spacing w:before="294" w:line="254" w:lineRule="auto"/>
      </w:pPr>
      <w:r>
        <w:t>(5.) Pride and ambition to be no worse than their maker. If all failed, Satan hoped this would do it. Had his bait been beauty, Eve was fair and amiable; certainly the most beautiful woman that ever the world had,</w:t>
      </w:r>
      <w:r>
        <w:rPr>
          <w:spacing w:val="-3"/>
        </w:rPr>
        <w:t xml:space="preserve"> </w:t>
      </w:r>
      <w:r>
        <w:t>or</w:t>
      </w:r>
      <w:r>
        <w:rPr>
          <w:spacing w:val="-3"/>
        </w:rPr>
        <w:t xml:space="preserve"> </w:t>
      </w:r>
      <w:r>
        <w:t>shall</w:t>
      </w:r>
      <w:r>
        <w:rPr>
          <w:spacing w:val="-3"/>
        </w:rPr>
        <w:t xml:space="preserve"> </w:t>
      </w:r>
      <w:r>
        <w:t>have;</w:t>
      </w:r>
      <w:r>
        <w:rPr>
          <w:spacing w:val="-3"/>
        </w:rPr>
        <w:t xml:space="preserve"> </w:t>
      </w:r>
      <w:r>
        <w:t>none</w:t>
      </w:r>
      <w:r>
        <w:rPr>
          <w:spacing w:val="-3"/>
        </w:rPr>
        <w:t xml:space="preserve"> </w:t>
      </w:r>
      <w:r>
        <w:t>but</w:t>
      </w:r>
      <w:r>
        <w:rPr>
          <w:spacing w:val="-3"/>
        </w:rPr>
        <w:t xml:space="preserve"> </w:t>
      </w:r>
      <w:r>
        <w:t>a</w:t>
      </w:r>
      <w:r>
        <w:rPr>
          <w:spacing w:val="-3"/>
        </w:rPr>
        <w:t xml:space="preserve"> </w:t>
      </w:r>
      <w:r>
        <w:t>glorified</w:t>
      </w:r>
      <w:r>
        <w:rPr>
          <w:spacing w:val="-3"/>
        </w:rPr>
        <w:t xml:space="preserve"> </w:t>
      </w:r>
      <w:r>
        <w:t>body</w:t>
      </w:r>
      <w:r>
        <w:rPr>
          <w:spacing w:val="-3"/>
        </w:rPr>
        <w:t xml:space="preserve"> </w:t>
      </w:r>
      <w:r>
        <w:t>in</w:t>
      </w:r>
      <w:r>
        <w:rPr>
          <w:spacing w:val="-3"/>
        </w:rPr>
        <w:t xml:space="preserve"> </w:t>
      </w:r>
      <w:r>
        <w:t>heaven</w:t>
      </w:r>
      <w:r>
        <w:rPr>
          <w:spacing w:val="-3"/>
        </w:rPr>
        <w:t xml:space="preserve"> </w:t>
      </w:r>
      <w:r>
        <w:t>can</w:t>
      </w:r>
      <w:r>
        <w:rPr>
          <w:spacing w:val="-3"/>
        </w:rPr>
        <w:t xml:space="preserve"> </w:t>
      </w:r>
      <w:r>
        <w:t>excel</w:t>
      </w:r>
      <w:r>
        <w:rPr>
          <w:spacing w:val="-3"/>
        </w:rPr>
        <w:t xml:space="preserve"> </w:t>
      </w:r>
      <w:r>
        <w:t>hers, and in enjoying her, Adam had, with pleasure, without offence, enjoyed himself. Had it been delight, he knew that he wanted none which earth could yield him, while he had a heaven within him. Had it been gold, why all was his own already, and how basely would he have esteemed the most shining metals who had no use of coin, no fear of want! If all Adam's sons knew the little worth of gold as well</w:t>
      </w:r>
      <w:r>
        <w:rPr>
          <w:spacing w:val="40"/>
        </w:rPr>
        <w:t xml:space="preserve"> </w:t>
      </w:r>
      <w:r>
        <w:t>as he did, the devil would never have turned digger, for all his mines could not have won one piece of a soul. It was then a proud desire of bettering</w:t>
      </w:r>
      <w:r>
        <w:rPr>
          <w:spacing w:val="-3"/>
        </w:rPr>
        <w:t xml:space="preserve"> </w:t>
      </w:r>
      <w:r>
        <w:t>his</w:t>
      </w:r>
      <w:r>
        <w:rPr>
          <w:spacing w:val="-3"/>
        </w:rPr>
        <w:t xml:space="preserve"> </w:t>
      </w:r>
      <w:r>
        <w:t>condition;</w:t>
      </w:r>
      <w:r>
        <w:rPr>
          <w:spacing w:val="-3"/>
        </w:rPr>
        <w:t xml:space="preserve"> </w:t>
      </w:r>
      <w:r>
        <w:t>what</w:t>
      </w:r>
      <w:r>
        <w:rPr>
          <w:spacing w:val="-3"/>
        </w:rPr>
        <w:t xml:space="preserve"> </w:t>
      </w:r>
      <w:r>
        <w:t>but</w:t>
      </w:r>
      <w:r>
        <w:rPr>
          <w:spacing w:val="-3"/>
        </w:rPr>
        <w:t xml:space="preserve"> </w:t>
      </w:r>
      <w:r>
        <w:t>this</w:t>
      </w:r>
      <w:r>
        <w:rPr>
          <w:spacing w:val="-3"/>
        </w:rPr>
        <w:t xml:space="preserve"> </w:t>
      </w:r>
      <w:r>
        <w:t>could</w:t>
      </w:r>
      <w:r>
        <w:rPr>
          <w:spacing w:val="-3"/>
        </w:rPr>
        <w:t xml:space="preserve"> </w:t>
      </w:r>
      <w:r>
        <w:t>turn</w:t>
      </w:r>
      <w:r>
        <w:rPr>
          <w:spacing w:val="-3"/>
        </w:rPr>
        <w:t xml:space="preserve"> </w:t>
      </w:r>
      <w:r>
        <w:t>man</w:t>
      </w:r>
      <w:r>
        <w:rPr>
          <w:spacing w:val="-3"/>
        </w:rPr>
        <w:t xml:space="preserve"> </w:t>
      </w:r>
      <w:r>
        <w:t>out</w:t>
      </w:r>
      <w:r>
        <w:rPr>
          <w:spacing w:val="-3"/>
        </w:rPr>
        <w:t xml:space="preserve"> </w:t>
      </w:r>
      <w:r>
        <w:t>of</w:t>
      </w:r>
      <w:r>
        <w:rPr>
          <w:spacing w:val="-3"/>
        </w:rPr>
        <w:t xml:space="preserve"> </w:t>
      </w:r>
      <w:r>
        <w:t>paradise, angels out of heaven, and tumble so many millions to hell!</w:t>
      </w:r>
    </w:p>
    <w:p w14:paraId="638E146F">
      <w:pPr>
        <w:pStyle w:val="4"/>
        <w:spacing w:before="281" w:line="254" w:lineRule="auto"/>
        <w:ind w:right="97"/>
      </w:pPr>
      <w:r>
        <w:t>(6.) Unthankfulness. Had not God done enough for them? created them after his own image, estated them in the monarchy of the</w:t>
      </w:r>
      <w:r>
        <w:rPr>
          <w:spacing w:val="40"/>
        </w:rPr>
        <w:t xml:space="preserve"> </w:t>
      </w:r>
      <w:r>
        <w:t>world, furnished them with a pleasant habitation, paradise, the seat royal of the whole earth, set serviceable creatures to attend them, pleasure itself to delight them, perfect knowledge to accomplish their blessedness? Yet as if all this were not worth thanks, they must be something that God would not have them, or have something that God would not grant them. He had studied to make them happy, and now</w:t>
      </w:r>
      <w:r>
        <w:rPr>
          <w:spacing w:val="-4"/>
        </w:rPr>
        <w:t xml:space="preserve"> </w:t>
      </w:r>
      <w:r>
        <w:t>they</w:t>
      </w:r>
      <w:r>
        <w:rPr>
          <w:spacing w:val="-4"/>
        </w:rPr>
        <w:t xml:space="preserve"> </w:t>
      </w:r>
      <w:r>
        <w:t>study</w:t>
      </w:r>
      <w:r>
        <w:rPr>
          <w:spacing w:val="-4"/>
        </w:rPr>
        <w:t xml:space="preserve"> </w:t>
      </w:r>
      <w:r>
        <w:t>to</w:t>
      </w:r>
      <w:r>
        <w:rPr>
          <w:spacing w:val="-4"/>
        </w:rPr>
        <w:t xml:space="preserve"> </w:t>
      </w:r>
      <w:r>
        <w:t>make</w:t>
      </w:r>
      <w:r>
        <w:rPr>
          <w:spacing w:val="-4"/>
        </w:rPr>
        <w:t xml:space="preserve"> </w:t>
      </w:r>
      <w:r>
        <w:t>themselves</w:t>
      </w:r>
      <w:r>
        <w:rPr>
          <w:spacing w:val="-4"/>
        </w:rPr>
        <w:t xml:space="preserve"> </w:t>
      </w:r>
      <w:r>
        <w:t>miserable.</w:t>
      </w:r>
      <w:r>
        <w:rPr>
          <w:spacing w:val="-4"/>
        </w:rPr>
        <w:t xml:space="preserve"> </w:t>
      </w:r>
      <w:r>
        <w:t>They</w:t>
      </w:r>
      <w:r>
        <w:rPr>
          <w:spacing w:val="-4"/>
        </w:rPr>
        <w:t xml:space="preserve"> </w:t>
      </w:r>
      <w:r>
        <w:t>must</w:t>
      </w:r>
      <w:r>
        <w:rPr>
          <w:spacing w:val="-4"/>
        </w:rPr>
        <w:t xml:space="preserve"> </w:t>
      </w:r>
      <w:r>
        <w:t>know</w:t>
      </w:r>
      <w:r>
        <w:rPr>
          <w:spacing w:val="-4"/>
        </w:rPr>
        <w:t xml:space="preserve"> </w:t>
      </w:r>
      <w:r>
        <w:t>more than</w:t>
      </w:r>
      <w:r>
        <w:rPr>
          <w:spacing w:val="7"/>
        </w:rPr>
        <w:t xml:space="preserve"> </w:t>
      </w:r>
      <w:r>
        <w:t>they</w:t>
      </w:r>
      <w:r>
        <w:rPr>
          <w:spacing w:val="7"/>
        </w:rPr>
        <w:t xml:space="preserve"> </w:t>
      </w:r>
      <w:r>
        <w:t>did,</w:t>
      </w:r>
      <w:r>
        <w:rPr>
          <w:spacing w:val="7"/>
        </w:rPr>
        <w:t xml:space="preserve"> </w:t>
      </w:r>
      <w:r>
        <w:t>as</w:t>
      </w:r>
      <w:r>
        <w:rPr>
          <w:spacing w:val="7"/>
        </w:rPr>
        <w:t xml:space="preserve"> </w:t>
      </w:r>
      <w:r>
        <w:t>if</w:t>
      </w:r>
      <w:r>
        <w:rPr>
          <w:spacing w:val="7"/>
        </w:rPr>
        <w:t xml:space="preserve"> </w:t>
      </w:r>
      <w:r>
        <w:t>God</w:t>
      </w:r>
      <w:r>
        <w:rPr>
          <w:spacing w:val="7"/>
        </w:rPr>
        <w:t xml:space="preserve"> </w:t>
      </w:r>
      <w:r>
        <w:t>did</w:t>
      </w:r>
      <w:r>
        <w:rPr>
          <w:spacing w:val="7"/>
        </w:rPr>
        <w:t xml:space="preserve"> </w:t>
      </w:r>
      <w:r>
        <w:t>not</w:t>
      </w:r>
      <w:r>
        <w:rPr>
          <w:spacing w:val="7"/>
        </w:rPr>
        <w:t xml:space="preserve"> </w:t>
      </w:r>
      <w:r>
        <w:t>know</w:t>
      </w:r>
      <w:r>
        <w:rPr>
          <w:spacing w:val="7"/>
        </w:rPr>
        <w:t xml:space="preserve"> </w:t>
      </w:r>
      <w:r>
        <w:t>that</w:t>
      </w:r>
      <w:r>
        <w:rPr>
          <w:spacing w:val="7"/>
        </w:rPr>
        <w:t xml:space="preserve"> </w:t>
      </w:r>
      <w:r>
        <w:t>they</w:t>
      </w:r>
      <w:r>
        <w:rPr>
          <w:spacing w:val="7"/>
        </w:rPr>
        <w:t xml:space="preserve"> </w:t>
      </w:r>
      <w:r>
        <w:t>knew</w:t>
      </w:r>
      <w:r>
        <w:rPr>
          <w:spacing w:val="7"/>
        </w:rPr>
        <w:t xml:space="preserve"> </w:t>
      </w:r>
      <w:r>
        <w:t>enough.</w:t>
      </w:r>
      <w:r>
        <w:rPr>
          <w:spacing w:val="7"/>
        </w:rPr>
        <w:t xml:space="preserve"> </w:t>
      </w:r>
      <w:r>
        <w:t>Still</w:t>
      </w:r>
      <w:r>
        <w:rPr>
          <w:spacing w:val="7"/>
        </w:rPr>
        <w:t xml:space="preserve"> </w:t>
      </w:r>
      <w:r>
        <w:rPr>
          <w:spacing w:val="-5"/>
        </w:rPr>
        <w:t>do</w:t>
      </w:r>
    </w:p>
    <w:p w14:paraId="0832DED9">
      <w:pPr>
        <w:pStyle w:val="4"/>
        <w:spacing w:after="0" w:line="254" w:lineRule="auto"/>
        <w:sectPr>
          <w:pgSz w:w="12240" w:h="15840"/>
          <w:pgMar w:top="1360" w:right="1440" w:bottom="280" w:left="1440" w:header="720" w:footer="720" w:gutter="0"/>
          <w:cols w:space="720" w:num="1"/>
        </w:sectPr>
      </w:pPr>
    </w:p>
    <w:p w14:paraId="486B71E8">
      <w:pPr>
        <w:pStyle w:val="4"/>
        <w:spacing w:line="254" w:lineRule="auto"/>
        <w:ind w:right="97"/>
      </w:pPr>
      <w:r>
        <w:t>we inherit this saucy appetite of our grandmother; we can never rest satisfied with the portion which God hath carved us. Wanton</w:t>
      </w:r>
      <w:r>
        <w:rPr>
          <w:spacing w:val="40"/>
        </w:rPr>
        <w:t xml:space="preserve"> </w:t>
      </w:r>
      <w:r>
        <w:t>children never speed worse than when they have things of their own choosing. How well doth he deserve to lose all he hath, that repines for one thing he hath not? When Eve had all the world and the innumerable delights in it, yet she would hazard all for one apple. This was the amplification of David's fault by the prophet, contemning the variety of his own wives for the forbidden one of his subject, 2 Sam. 13. How doth our ingratitude overlook the many blessings of God in discontent for one! Thus I have seen a sullen guest at a well furnished table, because he is prevented of one dish that he hath a mind to, keep a melancholy fast and eat never a bit.</w:t>
      </w:r>
    </w:p>
    <w:p w14:paraId="3DE28675">
      <w:pPr>
        <w:pStyle w:val="4"/>
        <w:spacing w:before="284" w:line="254" w:lineRule="auto"/>
      </w:pPr>
      <w:r>
        <w:t>(7.) Presumption: they made themselves confident of God's mercy, that</w:t>
      </w:r>
      <w:r>
        <w:rPr>
          <w:spacing w:val="-3"/>
        </w:rPr>
        <w:t xml:space="preserve"> </w:t>
      </w:r>
      <w:r>
        <w:t>though</w:t>
      </w:r>
      <w:r>
        <w:rPr>
          <w:spacing w:val="-3"/>
        </w:rPr>
        <w:t xml:space="preserve"> </w:t>
      </w:r>
      <w:r>
        <w:t>they</w:t>
      </w:r>
      <w:r>
        <w:rPr>
          <w:spacing w:val="-3"/>
        </w:rPr>
        <w:t xml:space="preserve"> </w:t>
      </w:r>
      <w:r>
        <w:t>did</w:t>
      </w:r>
      <w:r>
        <w:rPr>
          <w:spacing w:val="-3"/>
        </w:rPr>
        <w:t xml:space="preserve"> </w:t>
      </w:r>
      <w:r>
        <w:t>what</w:t>
      </w:r>
      <w:r>
        <w:rPr>
          <w:spacing w:val="-3"/>
        </w:rPr>
        <w:t xml:space="preserve"> </w:t>
      </w:r>
      <w:r>
        <w:t>he</w:t>
      </w:r>
      <w:r>
        <w:rPr>
          <w:spacing w:val="-3"/>
        </w:rPr>
        <w:t xml:space="preserve"> </w:t>
      </w:r>
      <w:r>
        <w:t>forbade</w:t>
      </w:r>
      <w:r>
        <w:rPr>
          <w:spacing w:val="-3"/>
        </w:rPr>
        <w:t xml:space="preserve"> </w:t>
      </w:r>
      <w:r>
        <w:t>them,</w:t>
      </w:r>
      <w:r>
        <w:rPr>
          <w:spacing w:val="-3"/>
        </w:rPr>
        <w:t xml:space="preserve"> </w:t>
      </w:r>
      <w:r>
        <w:t>yet</w:t>
      </w:r>
      <w:r>
        <w:rPr>
          <w:spacing w:val="-3"/>
        </w:rPr>
        <w:t xml:space="preserve"> </w:t>
      </w:r>
      <w:r>
        <w:t>he</w:t>
      </w:r>
      <w:r>
        <w:rPr>
          <w:spacing w:val="-3"/>
        </w:rPr>
        <w:t xml:space="preserve"> </w:t>
      </w:r>
      <w:r>
        <w:t>would</w:t>
      </w:r>
      <w:r>
        <w:rPr>
          <w:spacing w:val="-3"/>
        </w:rPr>
        <w:t xml:space="preserve"> </w:t>
      </w:r>
      <w:r>
        <w:t>not</w:t>
      </w:r>
      <w:r>
        <w:rPr>
          <w:spacing w:val="-3"/>
        </w:rPr>
        <w:t xml:space="preserve"> </w:t>
      </w:r>
      <w:r>
        <w:t>do</w:t>
      </w:r>
      <w:r>
        <w:rPr>
          <w:spacing w:val="-3"/>
        </w:rPr>
        <w:t xml:space="preserve"> </w:t>
      </w:r>
      <w:r>
        <w:t>as</w:t>
      </w:r>
      <w:r>
        <w:rPr>
          <w:spacing w:val="-3"/>
        </w:rPr>
        <w:t xml:space="preserve"> </w:t>
      </w:r>
      <w:r>
        <w:t>he threatened them. As if he prized them above his own honour, and would break his word to spare them that broke his law. So the evil man flatters himself; God will be gracious though I be ungracious. 'The judgments of God are far above out of his sight,' Ps. 10:5. Out of his sight; as an eagle at her highest towering so lessens herself to view, that he sees not the talons, nor fears the grip. Thus man presumes till he hath sinned, and then despairs as fast afterwards. At first, 'Tush, doth God see it?' At last, 'Alas, will God forgive it?' But if a man will not know his sins, his sins will know him; the eyes which presumption shuts, commonly despair opens. Cain, that fears not to kill his brother, fears that every passenger will kill him. Israel calls for the flesh-pots of Egypt, but they forget the smart, the seasoning</w:t>
      </w:r>
      <w:r>
        <w:rPr>
          <w:spacing w:val="40"/>
        </w:rPr>
        <w:t xml:space="preserve"> </w:t>
      </w:r>
      <w:r>
        <w:t>of the pot, the whips, the straw, the bricks, the servitude, children haled from their mothers' breasts. The bitterness of sin is always concealed</w:t>
      </w:r>
      <w:r>
        <w:rPr>
          <w:spacing w:val="-3"/>
        </w:rPr>
        <w:t xml:space="preserve"> </w:t>
      </w:r>
      <w:r>
        <w:t>to</w:t>
      </w:r>
      <w:r>
        <w:rPr>
          <w:spacing w:val="-3"/>
        </w:rPr>
        <w:t xml:space="preserve"> </w:t>
      </w:r>
      <w:r>
        <w:t>the</w:t>
      </w:r>
      <w:r>
        <w:rPr>
          <w:spacing w:val="-3"/>
        </w:rPr>
        <w:t xml:space="preserve"> </w:t>
      </w:r>
      <w:r>
        <w:t>last;</w:t>
      </w:r>
      <w:r>
        <w:rPr>
          <w:spacing w:val="-3"/>
        </w:rPr>
        <w:t xml:space="preserve"> </w:t>
      </w:r>
      <w:r>
        <w:t>that</w:t>
      </w:r>
      <w:r>
        <w:rPr>
          <w:spacing w:val="-3"/>
        </w:rPr>
        <w:t xml:space="preserve"> </w:t>
      </w:r>
      <w:r>
        <w:t>morsel,</w:t>
      </w:r>
      <w:r>
        <w:rPr>
          <w:spacing w:val="-3"/>
        </w:rPr>
        <w:t xml:space="preserve"> </w:t>
      </w:r>
      <w:r>
        <w:t>after</w:t>
      </w:r>
      <w:r>
        <w:rPr>
          <w:spacing w:val="-3"/>
        </w:rPr>
        <w:t xml:space="preserve"> </w:t>
      </w:r>
      <w:r>
        <w:t>the</w:t>
      </w:r>
      <w:r>
        <w:rPr>
          <w:spacing w:val="-3"/>
        </w:rPr>
        <w:t xml:space="preserve"> </w:t>
      </w:r>
      <w:r>
        <w:t>banquet,</w:t>
      </w:r>
      <w:r>
        <w:rPr>
          <w:spacing w:val="-3"/>
        </w:rPr>
        <w:t xml:space="preserve"> </w:t>
      </w:r>
      <w:r>
        <w:t>is</w:t>
      </w:r>
      <w:r>
        <w:rPr>
          <w:spacing w:val="-3"/>
        </w:rPr>
        <w:t xml:space="preserve"> </w:t>
      </w:r>
      <w:r>
        <w:t>left</w:t>
      </w:r>
      <w:r>
        <w:rPr>
          <w:spacing w:val="-3"/>
        </w:rPr>
        <w:t xml:space="preserve"> </w:t>
      </w:r>
      <w:r>
        <w:t>to</w:t>
      </w:r>
      <w:r>
        <w:rPr>
          <w:spacing w:val="-3"/>
        </w:rPr>
        <w:t xml:space="preserve"> </w:t>
      </w:r>
      <w:r>
        <w:t>close</w:t>
      </w:r>
      <w:r>
        <w:rPr>
          <w:spacing w:val="-3"/>
        </w:rPr>
        <w:t xml:space="preserve"> </w:t>
      </w:r>
      <w:r>
        <w:t>up their stomachs. Satan is a dumb devil while the mischief is a doing, but</w:t>
      </w:r>
      <w:r>
        <w:rPr>
          <w:spacing w:val="-3"/>
        </w:rPr>
        <w:t xml:space="preserve"> </w:t>
      </w:r>
      <w:r>
        <w:t>a</w:t>
      </w:r>
      <w:r>
        <w:rPr>
          <w:spacing w:val="-3"/>
        </w:rPr>
        <w:t xml:space="preserve"> </w:t>
      </w:r>
      <w:r>
        <w:t>roaring</w:t>
      </w:r>
      <w:r>
        <w:rPr>
          <w:spacing w:val="-3"/>
        </w:rPr>
        <w:t xml:space="preserve"> </w:t>
      </w:r>
      <w:r>
        <w:t>devil</w:t>
      </w:r>
      <w:r>
        <w:rPr>
          <w:spacing w:val="-3"/>
        </w:rPr>
        <w:t xml:space="preserve"> </w:t>
      </w:r>
      <w:r>
        <w:t>when</w:t>
      </w:r>
      <w:r>
        <w:rPr>
          <w:spacing w:val="-3"/>
        </w:rPr>
        <w:t xml:space="preserve"> </w:t>
      </w:r>
      <w:r>
        <w:t>it</w:t>
      </w:r>
      <w:r>
        <w:rPr>
          <w:spacing w:val="-3"/>
        </w:rPr>
        <w:t xml:space="preserve"> </w:t>
      </w:r>
      <w:r>
        <w:t>is</w:t>
      </w:r>
      <w:r>
        <w:rPr>
          <w:spacing w:val="-3"/>
        </w:rPr>
        <w:t xml:space="preserve"> </w:t>
      </w:r>
      <w:r>
        <w:t>done.</w:t>
      </w:r>
      <w:r>
        <w:rPr>
          <w:spacing w:val="-3"/>
        </w:rPr>
        <w:t xml:space="preserve"> </w:t>
      </w:r>
      <w:r>
        <w:t>During</w:t>
      </w:r>
      <w:r>
        <w:rPr>
          <w:spacing w:val="-3"/>
        </w:rPr>
        <w:t xml:space="preserve"> </w:t>
      </w:r>
      <w:r>
        <w:t>the</w:t>
      </w:r>
      <w:r>
        <w:rPr>
          <w:spacing w:val="-3"/>
        </w:rPr>
        <w:t xml:space="preserve"> </w:t>
      </w:r>
      <w:r>
        <w:t>merriment</w:t>
      </w:r>
      <w:r>
        <w:rPr>
          <w:spacing w:val="-3"/>
        </w:rPr>
        <w:t xml:space="preserve"> </w:t>
      </w:r>
      <w:r>
        <w:t>of</w:t>
      </w:r>
      <w:r>
        <w:rPr>
          <w:spacing w:val="-3"/>
        </w:rPr>
        <w:t xml:space="preserve"> </w:t>
      </w:r>
      <w:r>
        <w:t>sin,</w:t>
      </w:r>
      <w:r>
        <w:rPr>
          <w:spacing w:val="-3"/>
        </w:rPr>
        <w:t xml:space="preserve"> </w:t>
      </w:r>
      <w:r>
        <w:t>he</w:t>
      </w:r>
      <w:r>
        <w:rPr>
          <w:spacing w:val="-3"/>
        </w:rPr>
        <w:t xml:space="preserve"> </w:t>
      </w:r>
      <w:r>
        <w:t>is altogether against conscience, and stops her mouth; but in the sorrowful sense of it, he takes her part and extends her voice. While the debtor trades and is busy in the world, the creditor lets him alone;</w:t>
      </w:r>
      <w:r>
        <w:rPr>
          <w:spacing w:val="4"/>
        </w:rPr>
        <w:t xml:space="preserve"> </w:t>
      </w:r>
      <w:r>
        <w:t>but</w:t>
      </w:r>
      <w:r>
        <w:rPr>
          <w:spacing w:val="4"/>
        </w:rPr>
        <w:t xml:space="preserve"> </w:t>
      </w:r>
      <w:r>
        <w:t>if</w:t>
      </w:r>
      <w:r>
        <w:rPr>
          <w:spacing w:val="4"/>
        </w:rPr>
        <w:t xml:space="preserve"> </w:t>
      </w:r>
      <w:r>
        <w:t>he</w:t>
      </w:r>
      <w:r>
        <w:rPr>
          <w:spacing w:val="4"/>
        </w:rPr>
        <w:t xml:space="preserve"> </w:t>
      </w:r>
      <w:r>
        <w:t>once</w:t>
      </w:r>
      <w:r>
        <w:rPr>
          <w:spacing w:val="4"/>
        </w:rPr>
        <w:t xml:space="preserve"> </w:t>
      </w:r>
      <w:r>
        <w:t>break,</w:t>
      </w:r>
      <w:r>
        <w:rPr>
          <w:spacing w:val="4"/>
        </w:rPr>
        <w:t xml:space="preserve"> </w:t>
      </w:r>
      <w:r>
        <w:t>then</w:t>
      </w:r>
      <w:r>
        <w:rPr>
          <w:spacing w:val="4"/>
        </w:rPr>
        <w:t xml:space="preserve"> </w:t>
      </w:r>
      <w:r>
        <w:t>action</w:t>
      </w:r>
      <w:r>
        <w:rPr>
          <w:spacing w:val="4"/>
        </w:rPr>
        <w:t xml:space="preserve"> </w:t>
      </w:r>
      <w:r>
        <w:t>upon</w:t>
      </w:r>
      <w:r>
        <w:rPr>
          <w:spacing w:val="4"/>
        </w:rPr>
        <w:t xml:space="preserve"> </w:t>
      </w:r>
      <w:r>
        <w:t>action.</w:t>
      </w:r>
      <w:r>
        <w:rPr>
          <w:spacing w:val="4"/>
        </w:rPr>
        <w:t xml:space="preserve"> </w:t>
      </w:r>
      <w:r>
        <w:t>Let</w:t>
      </w:r>
      <w:r>
        <w:rPr>
          <w:spacing w:val="4"/>
        </w:rPr>
        <w:t xml:space="preserve"> </w:t>
      </w:r>
      <w:r>
        <w:t>Eve</w:t>
      </w:r>
      <w:r>
        <w:rPr>
          <w:spacing w:val="4"/>
        </w:rPr>
        <w:t xml:space="preserve"> </w:t>
      </w:r>
      <w:r>
        <w:t>teach</w:t>
      </w:r>
      <w:r>
        <w:rPr>
          <w:spacing w:val="4"/>
        </w:rPr>
        <w:t xml:space="preserve"> </w:t>
      </w:r>
      <w:r>
        <w:rPr>
          <w:spacing w:val="-5"/>
        </w:rPr>
        <w:t>us</w:t>
      </w:r>
    </w:p>
    <w:p w14:paraId="6DB7436D">
      <w:pPr>
        <w:pStyle w:val="4"/>
        <w:spacing w:after="0" w:line="254" w:lineRule="auto"/>
        <w:sectPr>
          <w:pgSz w:w="12240" w:h="15840"/>
          <w:pgMar w:top="1360" w:right="1440" w:bottom="280" w:left="1440" w:header="720" w:footer="720" w:gutter="0"/>
          <w:cols w:space="720" w:num="1"/>
        </w:sectPr>
      </w:pPr>
    </w:p>
    <w:p w14:paraId="5B35B40F">
      <w:pPr>
        <w:pStyle w:val="4"/>
        <w:spacing w:line="254" w:lineRule="auto"/>
        <w:ind w:right="101"/>
      </w:pPr>
      <w:r>
        <w:t>how great a madness it is to complain too late. Had she foreseen how by that act she should lose the comfort she had, endure a torment beyond her thought, bereave her husband of happiness, make her posterity miserable, and bring a curse upon the whole world; the</w:t>
      </w:r>
      <w:r>
        <w:rPr>
          <w:spacing w:val="40"/>
        </w:rPr>
        <w:t xml:space="preserve"> </w:t>
      </w:r>
      <w:r>
        <w:t>fruit had hung still on the tree, and the Son of God not been put to hang on the tree of death for it.</w:t>
      </w:r>
    </w:p>
    <w:p w14:paraId="167B2169">
      <w:pPr>
        <w:pStyle w:val="4"/>
        <w:spacing w:before="292" w:line="254" w:lineRule="auto"/>
      </w:pPr>
      <w:r>
        <w:t>(8.) Murder, causing the death of all those that were to take life from them. She that was made the 'mother of the living,' became, by that act, the mother of the dying. Had she eaten alone, it is likely she had died alone; but when she gave to her husband, she killed us all. Therefore, that Adam might see he had begot a son in his own image, their first-born child was a murderer. Adam slew his posterity, Cain slew his brother. The same devil that did set enmity betwixt God and man sets enmity betwixt man and man; and the same cause that moved Satan to tempt the first man to destroy himself and his posterity, moves also the second man to destroy the third. I do not doubt but though Adam could not be innocent in paradise, yet he</w:t>
      </w:r>
      <w:r>
        <w:rPr>
          <w:spacing w:val="40"/>
        </w:rPr>
        <w:t xml:space="preserve"> </w:t>
      </w:r>
      <w:r>
        <w:t>was a good man out of paradise; his fall had made him wary, so that his children's education was holy. Seeing he had bereaved them of that image of God which he had for them, he would labour, by all good endeavours, to repair it in them, that so his care might make some</w:t>
      </w:r>
      <w:r>
        <w:rPr>
          <w:spacing w:val="-1"/>
        </w:rPr>
        <w:t xml:space="preserve"> </w:t>
      </w:r>
      <w:r>
        <w:t>amends</w:t>
      </w:r>
      <w:r>
        <w:rPr>
          <w:spacing w:val="-1"/>
        </w:rPr>
        <w:t xml:space="preserve"> </w:t>
      </w:r>
      <w:r>
        <w:t>for</w:t>
      </w:r>
      <w:r>
        <w:rPr>
          <w:spacing w:val="-1"/>
        </w:rPr>
        <w:t xml:space="preserve"> </w:t>
      </w:r>
      <w:r>
        <w:t>his</w:t>
      </w:r>
      <w:r>
        <w:rPr>
          <w:spacing w:val="-1"/>
        </w:rPr>
        <w:t xml:space="preserve"> </w:t>
      </w:r>
      <w:r>
        <w:t>trespass.</w:t>
      </w:r>
      <w:r>
        <w:rPr>
          <w:spacing w:val="-1"/>
        </w:rPr>
        <w:t xml:space="preserve"> </w:t>
      </w:r>
      <w:r>
        <w:t>'But</w:t>
      </w:r>
      <w:r>
        <w:rPr>
          <w:spacing w:val="-1"/>
        </w:rPr>
        <w:t xml:space="preserve"> </w:t>
      </w:r>
      <w:r>
        <w:t>who</w:t>
      </w:r>
      <w:r>
        <w:rPr>
          <w:spacing w:val="-1"/>
        </w:rPr>
        <w:t xml:space="preserve"> </w:t>
      </w:r>
      <w:r>
        <w:t>can</w:t>
      </w:r>
      <w:r>
        <w:rPr>
          <w:spacing w:val="-1"/>
        </w:rPr>
        <w:t xml:space="preserve"> </w:t>
      </w:r>
      <w:r>
        <w:t>bring</w:t>
      </w:r>
      <w:r>
        <w:rPr>
          <w:spacing w:val="-1"/>
        </w:rPr>
        <w:t xml:space="preserve"> </w:t>
      </w:r>
      <w:r>
        <w:t>a</w:t>
      </w:r>
      <w:r>
        <w:rPr>
          <w:spacing w:val="-1"/>
        </w:rPr>
        <w:t xml:space="preserve"> </w:t>
      </w:r>
      <w:r>
        <w:t>clean</w:t>
      </w:r>
      <w:r>
        <w:rPr>
          <w:spacing w:val="-1"/>
        </w:rPr>
        <w:t xml:space="preserve"> </w:t>
      </w:r>
      <w:r>
        <w:t>thing</w:t>
      </w:r>
      <w:r>
        <w:rPr>
          <w:spacing w:val="-1"/>
        </w:rPr>
        <w:t xml:space="preserve"> </w:t>
      </w:r>
      <w:r>
        <w:t>out</w:t>
      </w:r>
      <w:r>
        <w:rPr>
          <w:spacing w:val="-1"/>
        </w:rPr>
        <w:t xml:space="preserve"> </w:t>
      </w:r>
      <w:r>
        <w:t>of an</w:t>
      </w:r>
      <w:r>
        <w:rPr>
          <w:spacing w:val="-3"/>
        </w:rPr>
        <w:t xml:space="preserve"> </w:t>
      </w:r>
      <w:r>
        <w:t>unclean?'</w:t>
      </w:r>
      <w:r>
        <w:rPr>
          <w:spacing w:val="-3"/>
        </w:rPr>
        <w:t xml:space="preserve"> </w:t>
      </w:r>
      <w:r>
        <w:t>Job</w:t>
      </w:r>
      <w:r>
        <w:rPr>
          <w:spacing w:val="-3"/>
        </w:rPr>
        <w:t xml:space="preserve"> </w:t>
      </w:r>
      <w:r>
        <w:t>14:4.</w:t>
      </w:r>
      <w:r>
        <w:rPr>
          <w:spacing w:val="-3"/>
        </w:rPr>
        <w:t xml:space="preserve"> </w:t>
      </w:r>
      <w:r>
        <w:t>That</w:t>
      </w:r>
      <w:r>
        <w:rPr>
          <w:spacing w:val="-3"/>
        </w:rPr>
        <w:t xml:space="preserve"> </w:t>
      </w:r>
      <w:r>
        <w:t>which</w:t>
      </w:r>
      <w:r>
        <w:rPr>
          <w:spacing w:val="-3"/>
        </w:rPr>
        <w:t xml:space="preserve"> </w:t>
      </w:r>
      <w:r>
        <w:t>is</w:t>
      </w:r>
      <w:r>
        <w:rPr>
          <w:spacing w:val="-3"/>
        </w:rPr>
        <w:t xml:space="preserve"> </w:t>
      </w:r>
      <w:r>
        <w:t>crooked</w:t>
      </w:r>
      <w:r>
        <w:rPr>
          <w:spacing w:val="-3"/>
        </w:rPr>
        <w:t xml:space="preserve"> </w:t>
      </w:r>
      <w:r>
        <w:t>can</w:t>
      </w:r>
      <w:r>
        <w:rPr>
          <w:spacing w:val="-3"/>
        </w:rPr>
        <w:t xml:space="preserve"> </w:t>
      </w:r>
      <w:r>
        <w:t>none</w:t>
      </w:r>
      <w:r>
        <w:rPr>
          <w:spacing w:val="-3"/>
        </w:rPr>
        <w:t xml:space="preserve"> </w:t>
      </w:r>
      <w:r>
        <w:t>make</w:t>
      </w:r>
      <w:r>
        <w:rPr>
          <w:spacing w:val="-3"/>
        </w:rPr>
        <w:t xml:space="preserve"> </w:t>
      </w:r>
      <w:r>
        <w:t>straight. To make his children guilty, this he had done easily; he found it impossible to make them all holy. There is no breeding can alter destiny. We are all too like one another in that wherein we are unlike to</w:t>
      </w:r>
      <w:r>
        <w:rPr>
          <w:spacing w:val="-1"/>
        </w:rPr>
        <w:t xml:space="preserve"> </w:t>
      </w:r>
      <w:r>
        <w:t>God.</w:t>
      </w:r>
      <w:r>
        <w:rPr>
          <w:spacing w:val="-1"/>
        </w:rPr>
        <w:t xml:space="preserve"> </w:t>
      </w:r>
      <w:r>
        <w:t>Fan</w:t>
      </w:r>
      <w:r>
        <w:rPr>
          <w:spacing w:val="-1"/>
        </w:rPr>
        <w:t xml:space="preserve"> </w:t>
      </w:r>
      <w:r>
        <w:t>the</w:t>
      </w:r>
      <w:r>
        <w:rPr>
          <w:spacing w:val="-1"/>
        </w:rPr>
        <w:t xml:space="preserve"> </w:t>
      </w:r>
      <w:r>
        <w:t>grain</w:t>
      </w:r>
      <w:r>
        <w:rPr>
          <w:spacing w:val="-1"/>
        </w:rPr>
        <w:t xml:space="preserve"> </w:t>
      </w:r>
      <w:r>
        <w:t>from</w:t>
      </w:r>
      <w:r>
        <w:rPr>
          <w:spacing w:val="-1"/>
        </w:rPr>
        <w:t xml:space="preserve"> </w:t>
      </w:r>
      <w:r>
        <w:t>the</w:t>
      </w:r>
      <w:r>
        <w:rPr>
          <w:spacing w:val="-1"/>
        </w:rPr>
        <w:t xml:space="preserve"> </w:t>
      </w:r>
      <w:r>
        <w:t>chaff,</w:t>
      </w:r>
      <w:r>
        <w:rPr>
          <w:spacing w:val="-1"/>
        </w:rPr>
        <w:t xml:space="preserve"> </w:t>
      </w:r>
      <w:r>
        <w:t>make</w:t>
      </w:r>
      <w:r>
        <w:rPr>
          <w:spacing w:val="-1"/>
        </w:rPr>
        <w:t xml:space="preserve"> </w:t>
      </w:r>
      <w:r>
        <w:t>it</w:t>
      </w:r>
      <w:r>
        <w:rPr>
          <w:spacing w:val="-1"/>
        </w:rPr>
        <w:t xml:space="preserve"> </w:t>
      </w:r>
      <w:r>
        <w:t>never</w:t>
      </w:r>
      <w:r>
        <w:rPr>
          <w:spacing w:val="-1"/>
        </w:rPr>
        <w:t xml:space="preserve"> </w:t>
      </w:r>
      <w:r>
        <w:t>so</w:t>
      </w:r>
      <w:r>
        <w:rPr>
          <w:spacing w:val="-1"/>
        </w:rPr>
        <w:t xml:space="preserve"> </w:t>
      </w:r>
      <w:r>
        <w:t>clear</w:t>
      </w:r>
      <w:r>
        <w:rPr>
          <w:spacing w:val="-1"/>
        </w:rPr>
        <w:t xml:space="preserve"> </w:t>
      </w:r>
      <w:r>
        <w:t>when</w:t>
      </w:r>
      <w:r>
        <w:rPr>
          <w:spacing w:val="-1"/>
        </w:rPr>
        <w:t xml:space="preserve"> </w:t>
      </w:r>
      <w:r>
        <w:t>you sow it, yet you shall find chaff when you reap it. Goodness may be repaired in ourselves, it cannot be propagated to ours. That Adam was an elect saint there is no question; he had two elder sons, perhaps twins, yet how contrary are their estates, their dispositions. Had nature any remaining privilege, the firstborn child of the world had not been a reprobate. Now, the elder was a murderer, the younger a saint. The elder had his impiety from nature, the younger his</w:t>
      </w:r>
      <w:r>
        <w:rPr>
          <w:spacing w:val="2"/>
        </w:rPr>
        <w:t xml:space="preserve"> </w:t>
      </w:r>
      <w:r>
        <w:t>sanctity</w:t>
      </w:r>
      <w:r>
        <w:rPr>
          <w:spacing w:val="2"/>
        </w:rPr>
        <w:t xml:space="preserve"> </w:t>
      </w:r>
      <w:r>
        <w:t>from</w:t>
      </w:r>
      <w:r>
        <w:rPr>
          <w:spacing w:val="2"/>
        </w:rPr>
        <w:t xml:space="preserve"> </w:t>
      </w:r>
      <w:r>
        <w:t>the</w:t>
      </w:r>
      <w:r>
        <w:rPr>
          <w:spacing w:val="2"/>
        </w:rPr>
        <w:t xml:space="preserve"> </w:t>
      </w:r>
      <w:r>
        <w:t>free</w:t>
      </w:r>
      <w:r>
        <w:rPr>
          <w:spacing w:val="2"/>
        </w:rPr>
        <w:t xml:space="preserve"> </w:t>
      </w:r>
      <w:r>
        <w:t>grace</w:t>
      </w:r>
      <w:r>
        <w:rPr>
          <w:spacing w:val="2"/>
        </w:rPr>
        <w:t xml:space="preserve"> </w:t>
      </w:r>
      <w:r>
        <w:t>of</w:t>
      </w:r>
      <w:r>
        <w:rPr>
          <w:spacing w:val="2"/>
        </w:rPr>
        <w:t xml:space="preserve"> </w:t>
      </w:r>
      <w:r>
        <w:t>God.</w:t>
      </w:r>
      <w:r>
        <w:rPr>
          <w:spacing w:val="2"/>
        </w:rPr>
        <w:t xml:space="preserve"> </w:t>
      </w:r>
      <w:r>
        <w:t>Our</w:t>
      </w:r>
      <w:r>
        <w:rPr>
          <w:spacing w:val="2"/>
        </w:rPr>
        <w:t xml:space="preserve"> </w:t>
      </w:r>
      <w:r>
        <w:t>hatred</w:t>
      </w:r>
      <w:r>
        <w:rPr>
          <w:spacing w:val="2"/>
        </w:rPr>
        <w:t xml:space="preserve"> </w:t>
      </w:r>
      <w:r>
        <w:t>of</w:t>
      </w:r>
      <w:r>
        <w:rPr>
          <w:spacing w:val="2"/>
        </w:rPr>
        <w:t xml:space="preserve"> </w:t>
      </w:r>
      <w:r>
        <w:t>the</w:t>
      </w:r>
      <w:r>
        <w:rPr>
          <w:spacing w:val="2"/>
        </w:rPr>
        <w:t xml:space="preserve"> </w:t>
      </w:r>
      <w:r>
        <w:t>serpent</w:t>
      </w:r>
      <w:r>
        <w:rPr>
          <w:spacing w:val="2"/>
        </w:rPr>
        <w:t xml:space="preserve"> </w:t>
      </w:r>
      <w:r>
        <w:rPr>
          <w:spacing w:val="-5"/>
        </w:rPr>
        <w:t>and</w:t>
      </w:r>
    </w:p>
    <w:p w14:paraId="7F209217">
      <w:pPr>
        <w:pStyle w:val="4"/>
        <w:spacing w:after="0" w:line="254" w:lineRule="auto"/>
        <w:sectPr>
          <w:pgSz w:w="12240" w:h="15840"/>
          <w:pgMar w:top="1360" w:right="1440" w:bottom="280" w:left="1440" w:header="720" w:footer="720" w:gutter="0"/>
          <w:cols w:space="720" w:num="1"/>
        </w:sectPr>
      </w:pPr>
    </w:p>
    <w:p w14:paraId="70472ACE">
      <w:pPr>
        <w:pStyle w:val="4"/>
        <w:spacing w:line="254" w:lineRule="auto"/>
        <w:ind w:right="99"/>
      </w:pPr>
      <w:r>
        <w:t>his seed is from God; their hatred of the holy seed is from the serpent, Gen. 3:15. In one and the same person are both the seeds of the woman and serpent. Cain's natural parts are of the woman, his vicious qualities are of the serpent. The woman gave him to be a brother; the serpent, to be a fratricide. Yet here is the comfort, the father shall not answer for the son; he is never the further from heaven, though he cannot bring his children along with him. As the better</w:t>
      </w:r>
      <w:r>
        <w:rPr>
          <w:spacing w:val="-4"/>
        </w:rPr>
        <w:t xml:space="preserve"> </w:t>
      </w:r>
      <w:r>
        <w:t>cannot</w:t>
      </w:r>
      <w:r>
        <w:rPr>
          <w:spacing w:val="-4"/>
        </w:rPr>
        <w:t xml:space="preserve"> </w:t>
      </w:r>
      <w:r>
        <w:t>carry</w:t>
      </w:r>
      <w:r>
        <w:rPr>
          <w:spacing w:val="-4"/>
        </w:rPr>
        <w:t xml:space="preserve"> </w:t>
      </w:r>
      <w:r>
        <w:t>up</w:t>
      </w:r>
      <w:r>
        <w:rPr>
          <w:spacing w:val="-4"/>
        </w:rPr>
        <w:t xml:space="preserve"> </w:t>
      </w:r>
      <w:r>
        <w:t>the</w:t>
      </w:r>
      <w:r>
        <w:rPr>
          <w:spacing w:val="-4"/>
        </w:rPr>
        <w:t xml:space="preserve"> </w:t>
      </w:r>
      <w:r>
        <w:t>worse</w:t>
      </w:r>
      <w:r>
        <w:rPr>
          <w:spacing w:val="-4"/>
        </w:rPr>
        <w:t xml:space="preserve"> </w:t>
      </w:r>
      <w:r>
        <w:t>to</w:t>
      </w:r>
      <w:r>
        <w:rPr>
          <w:spacing w:val="-4"/>
        </w:rPr>
        <w:t xml:space="preserve"> </w:t>
      </w:r>
      <w:r>
        <w:t>heaven,</w:t>
      </w:r>
      <w:r>
        <w:rPr>
          <w:spacing w:val="-4"/>
        </w:rPr>
        <w:t xml:space="preserve"> </w:t>
      </w:r>
      <w:r>
        <w:t>so</w:t>
      </w:r>
      <w:r>
        <w:rPr>
          <w:spacing w:val="-4"/>
        </w:rPr>
        <w:t xml:space="preserve"> </w:t>
      </w:r>
      <w:r>
        <w:t>neither</w:t>
      </w:r>
      <w:r>
        <w:rPr>
          <w:spacing w:val="-4"/>
        </w:rPr>
        <w:t xml:space="preserve"> </w:t>
      </w:r>
      <w:r>
        <w:t>shall</w:t>
      </w:r>
      <w:r>
        <w:rPr>
          <w:spacing w:val="-4"/>
        </w:rPr>
        <w:t xml:space="preserve"> </w:t>
      </w:r>
      <w:r>
        <w:t>the</w:t>
      </w:r>
      <w:r>
        <w:rPr>
          <w:spacing w:val="-4"/>
        </w:rPr>
        <w:t xml:space="preserve"> </w:t>
      </w:r>
      <w:r>
        <w:t>worse pull down the better to hell.</w:t>
      </w:r>
    </w:p>
    <w:p w14:paraId="5A59F6B7">
      <w:pPr>
        <w:pStyle w:val="4"/>
        <w:spacing w:before="288" w:line="254" w:lineRule="auto"/>
      </w:pPr>
      <w:r>
        <w:t>(9.) The easiness of the commandment makes the transgression</w:t>
      </w:r>
      <w:r>
        <w:rPr>
          <w:spacing w:val="40"/>
        </w:rPr>
        <w:t xml:space="preserve"> </w:t>
      </w:r>
      <w:r>
        <w:t>more heinous. You say it was but for eating an apple that he was condemned; and I say it was but eating an apple that was forbidden. Will you blame God for punishing him for so little, and not blame him for offending in so little? The easier the precept, the easier was the obedience. As the Syrians said to their master, 'What if the prophet had bid thee do some great thing?' 1 Kings 5:13. What if the Lord had commanded him some great matter? Say he had charged him to fast forty days, and that in paradise, as the second Adam did in the wilderness? Had he begotten a son in innocency, and been charged to offer him up in sacrifice, as Abraham was tried? Had he been bound to abstain from his beauteous spouse, to till the earth for his</w:t>
      </w:r>
      <w:r>
        <w:rPr>
          <w:spacing w:val="-2"/>
        </w:rPr>
        <w:t xml:space="preserve"> </w:t>
      </w:r>
      <w:r>
        <w:t>bread,</w:t>
      </w:r>
      <w:r>
        <w:rPr>
          <w:spacing w:val="-2"/>
        </w:rPr>
        <w:t xml:space="preserve"> </w:t>
      </w:r>
      <w:r>
        <w:t>or</w:t>
      </w:r>
      <w:r>
        <w:rPr>
          <w:spacing w:val="-2"/>
        </w:rPr>
        <w:t xml:space="preserve"> </w:t>
      </w:r>
      <w:r>
        <w:t>plant</w:t>
      </w:r>
      <w:r>
        <w:rPr>
          <w:spacing w:val="-2"/>
        </w:rPr>
        <w:t xml:space="preserve"> </w:t>
      </w:r>
      <w:r>
        <w:t>trees</w:t>
      </w:r>
      <w:r>
        <w:rPr>
          <w:spacing w:val="-2"/>
        </w:rPr>
        <w:t xml:space="preserve"> </w:t>
      </w:r>
      <w:r>
        <w:t>for</w:t>
      </w:r>
      <w:r>
        <w:rPr>
          <w:spacing w:val="-2"/>
        </w:rPr>
        <w:t xml:space="preserve"> </w:t>
      </w:r>
      <w:r>
        <w:t>his</w:t>
      </w:r>
      <w:r>
        <w:rPr>
          <w:spacing w:val="-2"/>
        </w:rPr>
        <w:t xml:space="preserve"> </w:t>
      </w:r>
      <w:r>
        <w:t>fruit?</w:t>
      </w:r>
      <w:r>
        <w:rPr>
          <w:spacing w:val="-2"/>
        </w:rPr>
        <w:t xml:space="preserve"> </w:t>
      </w:r>
      <w:r>
        <w:t>Here</w:t>
      </w:r>
      <w:r>
        <w:rPr>
          <w:spacing w:val="-2"/>
        </w:rPr>
        <w:t xml:space="preserve"> </w:t>
      </w:r>
      <w:r>
        <w:t>had</w:t>
      </w:r>
      <w:r>
        <w:rPr>
          <w:spacing w:val="-2"/>
        </w:rPr>
        <w:t xml:space="preserve"> </w:t>
      </w:r>
      <w:r>
        <w:t>been</w:t>
      </w:r>
      <w:r>
        <w:rPr>
          <w:spacing w:val="-2"/>
        </w:rPr>
        <w:t xml:space="preserve"> </w:t>
      </w:r>
      <w:r>
        <w:t>greater</w:t>
      </w:r>
      <w:r>
        <w:rPr>
          <w:spacing w:val="-2"/>
        </w:rPr>
        <w:t xml:space="preserve"> </w:t>
      </w:r>
      <w:r>
        <w:t>difficulty of obeying, but no toleration of sinning. But when it was only an apple, the fruit of a tree, of one tree, of one among such variety, and such variety of as fair and allowed fruits, certainly quò facilius præceptum, eò gravius peccatum, the more easy the command the more heinous the disobedience. He that will not do a little for God, is there any hope he will do much? He that will not part with his sin</w:t>
      </w:r>
      <w:r>
        <w:rPr>
          <w:spacing w:val="40"/>
        </w:rPr>
        <w:t xml:space="preserve"> </w:t>
      </w:r>
      <w:r>
        <w:t>will more hardly part with his son at his Maker's bidding. He that grudgeth a cup of cold water will more stick at a cup of warm blood for Christ. Peccare in minimo, peccatum non minimum. Saint Augustine* brings in Eve thus disputing of the tree. Si bona est,</w:t>
      </w:r>
      <w:r>
        <w:rPr>
          <w:spacing w:val="40"/>
        </w:rPr>
        <w:t xml:space="preserve"> </w:t>
      </w:r>
      <w:r>
        <w:t>quare non tango? Si mala est, quare in paradiso? If it be good, why is it forbidden? if it be bad, what doth it in paradise? It is in paradise because</w:t>
      </w:r>
      <w:r>
        <w:rPr>
          <w:spacing w:val="13"/>
        </w:rPr>
        <w:t xml:space="preserve"> </w:t>
      </w:r>
      <w:r>
        <w:t>it</w:t>
      </w:r>
      <w:r>
        <w:rPr>
          <w:spacing w:val="13"/>
        </w:rPr>
        <w:t xml:space="preserve"> </w:t>
      </w:r>
      <w:r>
        <w:t>is</w:t>
      </w:r>
      <w:r>
        <w:rPr>
          <w:spacing w:val="13"/>
        </w:rPr>
        <w:t xml:space="preserve"> </w:t>
      </w:r>
      <w:r>
        <w:t>good;</w:t>
      </w:r>
      <w:r>
        <w:rPr>
          <w:spacing w:val="13"/>
        </w:rPr>
        <w:t xml:space="preserve"> </w:t>
      </w:r>
      <w:r>
        <w:t>but</w:t>
      </w:r>
      <w:r>
        <w:rPr>
          <w:spacing w:val="13"/>
        </w:rPr>
        <w:t xml:space="preserve"> </w:t>
      </w:r>
      <w:r>
        <w:t>thou</w:t>
      </w:r>
      <w:r>
        <w:rPr>
          <w:spacing w:val="13"/>
        </w:rPr>
        <w:t xml:space="preserve"> </w:t>
      </w:r>
      <w:r>
        <w:t>must</w:t>
      </w:r>
      <w:r>
        <w:rPr>
          <w:spacing w:val="13"/>
        </w:rPr>
        <w:t xml:space="preserve"> </w:t>
      </w:r>
      <w:r>
        <w:t>not</w:t>
      </w:r>
      <w:r>
        <w:rPr>
          <w:spacing w:val="13"/>
        </w:rPr>
        <w:t xml:space="preserve"> </w:t>
      </w:r>
      <w:r>
        <w:t>touch</w:t>
      </w:r>
      <w:r>
        <w:rPr>
          <w:spacing w:val="13"/>
        </w:rPr>
        <w:t xml:space="preserve"> </w:t>
      </w:r>
      <w:r>
        <w:t>it,</w:t>
      </w:r>
      <w:r>
        <w:rPr>
          <w:spacing w:val="13"/>
        </w:rPr>
        <w:t xml:space="preserve"> </w:t>
      </w:r>
      <w:r>
        <w:t>because</w:t>
      </w:r>
      <w:r>
        <w:rPr>
          <w:spacing w:val="13"/>
        </w:rPr>
        <w:t xml:space="preserve"> </w:t>
      </w:r>
      <w:r>
        <w:t>thou</w:t>
      </w:r>
      <w:r>
        <w:rPr>
          <w:spacing w:val="13"/>
        </w:rPr>
        <w:t xml:space="preserve"> </w:t>
      </w:r>
      <w:r>
        <w:t>must</w:t>
      </w:r>
      <w:r>
        <w:rPr>
          <w:spacing w:val="13"/>
        </w:rPr>
        <w:t xml:space="preserve"> </w:t>
      </w:r>
      <w:r>
        <w:rPr>
          <w:spacing w:val="-5"/>
        </w:rPr>
        <w:t>be</w:t>
      </w:r>
    </w:p>
    <w:p w14:paraId="75C18EE7">
      <w:pPr>
        <w:pStyle w:val="4"/>
        <w:spacing w:after="0" w:line="254" w:lineRule="auto"/>
        <w:sectPr>
          <w:pgSz w:w="12240" w:h="15840"/>
          <w:pgMar w:top="1360" w:right="1440" w:bottom="280" w:left="1440" w:header="720" w:footer="720" w:gutter="0"/>
          <w:cols w:space="720" w:num="1"/>
        </w:sectPr>
      </w:pPr>
    </w:p>
    <w:p w14:paraId="022E5CB7">
      <w:pPr>
        <w:pStyle w:val="4"/>
        <w:spacing w:line="254" w:lineRule="auto"/>
        <w:ind w:right="97"/>
      </w:pPr>
      <w:r>
        <w:t>obedient. Let this example teach us to be careful of small precepts. 'Well done, good servant; thou hast been faithful in a little,' Luke 19:17. Fidelis in modico. But this seems to be a little commendation, to be faithful in a little? Indeed, if we place modicum in fidelitate, little in faithfulness, it is a diminution; but fidelitas in modico, faithfulness in a little, is a commendation. He that cannot rule a little boat must not be trusted with a great vessel.</w:t>
      </w:r>
    </w:p>
    <w:p w14:paraId="176DD6EA">
      <w:pPr>
        <w:pStyle w:val="4"/>
        <w:spacing w:before="290" w:line="254" w:lineRule="auto"/>
      </w:pPr>
      <w:r>
        <w:t>(10.) The main of all was disobedience, or transgression of the law of God; and so we have ten sins bound up in one fact, as the ten commandments are summed up in one word, love. Yea, this very single offence was the breach of the whole law. And as from the mass of heaven and earth, that seed of all creatures, innumerable kinds were formed, so from this one sin, the seed of all evil, what a multitude of sins have been derived. The sins of one man are beyond all numeration; how infinite are the sins of all the world!</w:t>
      </w:r>
    </w:p>
    <w:p w14:paraId="6E48481B">
      <w:pPr>
        <w:pStyle w:val="4"/>
        <w:spacing w:before="290" w:line="254" w:lineRule="auto"/>
        <w:ind w:right="99"/>
      </w:pPr>
      <w:r>
        <w:t>Question 1. What was the first sin in the world? The Romish stream</w:t>
      </w:r>
      <w:r>
        <w:rPr>
          <w:spacing w:val="40"/>
        </w:rPr>
        <w:t xml:space="preserve"> </w:t>
      </w:r>
      <w:r>
        <w:t>is altogether for pride, because Satan said, 'Ye shall be as gods.' That they were tickled with pride by the temptation, and so were suffered to fall.† But this takes away the difference betwixt the sin of man and of the angels. These fell by their own pride immediately, man by temptation unto pride. There was some fault in man before pride, none before it in the apostate spirits. The devil fell without a seducer, man not but by his seduction. Therefore man found mercy, they reap nothing but judgment. Man is restored by a Saviour, they must</w:t>
      </w:r>
      <w:r>
        <w:rPr>
          <w:spacing w:val="40"/>
        </w:rPr>
        <w:t xml:space="preserve"> </w:t>
      </w:r>
      <w:r>
        <w:t xml:space="preserve">perish for ever. Man, quantò fragilior in natura, tantò facilior ad </w:t>
      </w:r>
      <w:r>
        <w:rPr>
          <w:spacing w:val="-2"/>
        </w:rPr>
        <w:t>veniam.‡</w:t>
      </w:r>
    </w:p>
    <w:p w14:paraId="1AE27A67">
      <w:pPr>
        <w:pStyle w:val="4"/>
        <w:spacing w:before="285" w:line="254" w:lineRule="auto"/>
        <w:ind w:right="103"/>
      </w:pPr>
      <w:r>
        <w:t>But we find that Satan's drift was to make man doubt the truth of the commandment and punishment. Therefore his first deceit was fidem removens. 'Ye shall not die.' He warrants them against all danger before he allures them with hope of honour. Therefore the first sin of the world appears to be infidelity! For if man had constantly believed what God directly threatened, the devil had lost his labour. Pride followed</w:t>
      </w:r>
      <w:r>
        <w:rPr>
          <w:spacing w:val="38"/>
        </w:rPr>
        <w:t xml:space="preserve"> </w:t>
      </w:r>
      <w:r>
        <w:t>upon</w:t>
      </w:r>
      <w:r>
        <w:rPr>
          <w:spacing w:val="38"/>
        </w:rPr>
        <w:t xml:space="preserve"> </w:t>
      </w:r>
      <w:r>
        <w:t>infidelity,</w:t>
      </w:r>
      <w:r>
        <w:rPr>
          <w:spacing w:val="38"/>
        </w:rPr>
        <w:t xml:space="preserve"> </w:t>
      </w:r>
      <w:r>
        <w:t>not</w:t>
      </w:r>
      <w:r>
        <w:rPr>
          <w:spacing w:val="38"/>
        </w:rPr>
        <w:t xml:space="preserve"> </w:t>
      </w:r>
      <w:r>
        <w:t>infidelity</w:t>
      </w:r>
      <w:r>
        <w:rPr>
          <w:spacing w:val="38"/>
        </w:rPr>
        <w:t xml:space="preserve"> </w:t>
      </w:r>
      <w:r>
        <w:t>upon</w:t>
      </w:r>
      <w:r>
        <w:rPr>
          <w:spacing w:val="38"/>
        </w:rPr>
        <w:t xml:space="preserve"> </w:t>
      </w:r>
      <w:r>
        <w:t>pride.</w:t>
      </w:r>
      <w:r>
        <w:rPr>
          <w:spacing w:val="38"/>
        </w:rPr>
        <w:t xml:space="preserve"> </w:t>
      </w:r>
      <w:r>
        <w:t>Here</w:t>
      </w:r>
      <w:r>
        <w:rPr>
          <w:spacing w:val="38"/>
        </w:rPr>
        <w:t xml:space="preserve"> </w:t>
      </w:r>
      <w:r>
        <w:t>let</w:t>
      </w:r>
      <w:r>
        <w:rPr>
          <w:spacing w:val="38"/>
        </w:rPr>
        <w:t xml:space="preserve"> </w:t>
      </w:r>
      <w:r>
        <w:t>us</w:t>
      </w:r>
      <w:r>
        <w:rPr>
          <w:spacing w:val="38"/>
        </w:rPr>
        <w:t xml:space="preserve"> </w:t>
      </w:r>
      <w:r>
        <w:rPr>
          <w:spacing w:val="-4"/>
        </w:rPr>
        <w:t>take</w:t>
      </w:r>
    </w:p>
    <w:p w14:paraId="0F276685">
      <w:pPr>
        <w:pStyle w:val="4"/>
        <w:spacing w:after="0" w:line="254" w:lineRule="auto"/>
        <w:sectPr>
          <w:pgSz w:w="12240" w:h="15840"/>
          <w:pgMar w:top="1360" w:right="1440" w:bottom="280" w:left="1440" w:header="720" w:footer="720" w:gutter="0"/>
          <w:cols w:space="720" w:num="1"/>
        </w:sectPr>
      </w:pPr>
    </w:p>
    <w:p w14:paraId="780C5CED">
      <w:pPr>
        <w:pStyle w:val="4"/>
        <w:spacing w:line="254" w:lineRule="auto"/>
        <w:ind w:right="97"/>
      </w:pPr>
      <w:r>
        <w:t>notice that unbelief was the first sin of the world, and unbelief is the worst sin of the world. At first it lost all men, and still it loseth the greater part of men—pagans, infidels, heretics, and not a few of them that be called Christians, John 16:9. Will God break his word to save thee, thou unbeliever, who will not break it to save a world? Rather than it, 'heaven and earth shall pass.' And dost thou hope to escape? There is not a soul now in hell but confesseth itself damned for unbelief, Num. 23:19.</w:t>
      </w:r>
    </w:p>
    <w:p w14:paraId="2164EDAD">
      <w:pPr>
        <w:pStyle w:val="4"/>
        <w:spacing w:before="289" w:line="254" w:lineRule="auto"/>
        <w:ind w:right="97"/>
      </w:pPr>
      <w:r>
        <w:t>Question 2. Whether Adam lost his faith, and so was damned for his sin? We say, against our adversaries, that our first parents lost not their faith in their fall. (1.) Though in that one act of faith they failed, it follows not that their faith was utterly extinguished. He that is seduced in one article or point of faith, is he presently stripped of all faith? Because a man stumbles, hath he no feet? (2.) Peter denied his master; yet he could not in his judgment so soon cast off all opinion of Christ. Fear prevailed, his faith perished not. (3.) It was no formal infidelity, which is wilfully to reject God's word; but only they were materially deceived; their sudden and violent affection overshadowing their judgment, like a thick cloud before the sun. (4.) If the life of faith should be extinct by every act of sin, spiritual life were more mortal than the corporal, and the sanctity of grace were no better than the morality of nature. God's promise is a stronger foundation than for every blast of wind to blow down. (5.) There was remorse of conscience in them, and a shame for their offence. Now, repentance is an effect of faith.</w:t>
      </w:r>
    </w:p>
    <w:p w14:paraId="135EC6EA">
      <w:pPr>
        <w:pStyle w:val="4"/>
        <w:spacing w:before="278" w:line="254" w:lineRule="auto"/>
        <w:ind w:right="97"/>
      </w:pPr>
      <w:r>
        <w:t>Adam, therefore, was not a reprobate. For, first, the promise of the Messiah was given him immediately after his transgression;</w:t>
      </w:r>
      <w:r>
        <w:rPr>
          <w:spacing w:val="40"/>
        </w:rPr>
        <w:t xml:space="preserve"> </w:t>
      </w:r>
      <w:r>
        <w:t>therefore his interest was in him. Secondly, the first Adam was a figure</w:t>
      </w:r>
      <w:r>
        <w:rPr>
          <w:spacing w:val="-3"/>
        </w:rPr>
        <w:t xml:space="preserve"> </w:t>
      </w:r>
      <w:r>
        <w:t>of</w:t>
      </w:r>
      <w:r>
        <w:rPr>
          <w:spacing w:val="-3"/>
        </w:rPr>
        <w:t xml:space="preserve"> </w:t>
      </w:r>
      <w:r>
        <w:t>the</w:t>
      </w:r>
      <w:r>
        <w:rPr>
          <w:spacing w:val="-3"/>
        </w:rPr>
        <w:t xml:space="preserve"> </w:t>
      </w:r>
      <w:r>
        <w:t>second;</w:t>
      </w:r>
      <w:r>
        <w:rPr>
          <w:spacing w:val="-3"/>
        </w:rPr>
        <w:t xml:space="preserve"> </w:t>
      </w:r>
      <w:r>
        <w:t>but</w:t>
      </w:r>
      <w:r>
        <w:rPr>
          <w:spacing w:val="-3"/>
        </w:rPr>
        <w:t xml:space="preserve"> </w:t>
      </w:r>
      <w:r>
        <w:t>no</w:t>
      </w:r>
      <w:r>
        <w:rPr>
          <w:spacing w:val="-3"/>
        </w:rPr>
        <w:t xml:space="preserve"> </w:t>
      </w:r>
      <w:r>
        <w:t>man</w:t>
      </w:r>
      <w:r>
        <w:rPr>
          <w:spacing w:val="-3"/>
        </w:rPr>
        <w:t xml:space="preserve"> </w:t>
      </w:r>
      <w:r>
        <w:t>ordained</w:t>
      </w:r>
      <w:r>
        <w:rPr>
          <w:spacing w:val="-3"/>
        </w:rPr>
        <w:t xml:space="preserve"> </w:t>
      </w:r>
      <w:r>
        <w:t>by</w:t>
      </w:r>
      <w:r>
        <w:rPr>
          <w:spacing w:val="-3"/>
        </w:rPr>
        <w:t xml:space="preserve"> </w:t>
      </w:r>
      <w:r>
        <w:t>God</w:t>
      </w:r>
      <w:r>
        <w:rPr>
          <w:spacing w:val="-3"/>
        </w:rPr>
        <w:t xml:space="preserve"> </w:t>
      </w:r>
      <w:r>
        <w:t>to</w:t>
      </w:r>
      <w:r>
        <w:rPr>
          <w:spacing w:val="-3"/>
        </w:rPr>
        <w:t xml:space="preserve"> </w:t>
      </w:r>
      <w:r>
        <w:t>be</w:t>
      </w:r>
      <w:r>
        <w:rPr>
          <w:spacing w:val="-3"/>
        </w:rPr>
        <w:t xml:space="preserve"> </w:t>
      </w:r>
      <w:r>
        <w:t>a</w:t>
      </w:r>
      <w:r>
        <w:rPr>
          <w:spacing w:val="-3"/>
        </w:rPr>
        <w:t xml:space="preserve"> </w:t>
      </w:r>
      <w:r>
        <w:t>figure</w:t>
      </w:r>
      <w:r>
        <w:rPr>
          <w:spacing w:val="-3"/>
        </w:rPr>
        <w:t xml:space="preserve"> </w:t>
      </w:r>
      <w:r>
        <w:t>of</w:t>
      </w:r>
      <w:r>
        <w:rPr>
          <w:spacing w:val="-3"/>
        </w:rPr>
        <w:t xml:space="preserve"> </w:t>
      </w:r>
      <w:r>
        <w:t>his Son was a reprobate. Thirdly, he is called the Son of God, therefore he was not the son of death. Fourthly, there is no likelihood that the root of all mankind should perish, or that God would damn the first image of himself that ever he made on earth. Hilary acknowledgeth Adam</w:t>
      </w:r>
      <w:r>
        <w:rPr>
          <w:spacing w:val="64"/>
        </w:rPr>
        <w:t xml:space="preserve"> </w:t>
      </w:r>
      <w:r>
        <w:t>confessum,</w:t>
      </w:r>
      <w:r>
        <w:rPr>
          <w:spacing w:val="64"/>
        </w:rPr>
        <w:t xml:space="preserve"> </w:t>
      </w:r>
      <w:r>
        <w:t>et</w:t>
      </w:r>
      <w:r>
        <w:rPr>
          <w:spacing w:val="64"/>
        </w:rPr>
        <w:t xml:space="preserve"> </w:t>
      </w:r>
      <w:r>
        <w:t>veniæ</w:t>
      </w:r>
      <w:r>
        <w:rPr>
          <w:spacing w:val="64"/>
        </w:rPr>
        <w:t xml:space="preserve"> </w:t>
      </w:r>
      <w:r>
        <w:t>reservatum.</w:t>
      </w:r>
      <w:r>
        <w:rPr>
          <w:spacing w:val="64"/>
        </w:rPr>
        <w:t xml:space="preserve"> </w:t>
      </w:r>
      <w:r>
        <w:t>Of</w:t>
      </w:r>
      <w:r>
        <w:rPr>
          <w:spacing w:val="64"/>
        </w:rPr>
        <w:t xml:space="preserve"> </w:t>
      </w:r>
      <w:r>
        <w:t>the</w:t>
      </w:r>
      <w:r>
        <w:rPr>
          <w:spacing w:val="64"/>
        </w:rPr>
        <w:t xml:space="preserve"> </w:t>
      </w:r>
      <w:r>
        <w:t>same</w:t>
      </w:r>
      <w:r>
        <w:rPr>
          <w:spacing w:val="64"/>
        </w:rPr>
        <w:t xml:space="preserve"> </w:t>
      </w:r>
      <w:r>
        <w:t>sentence</w:t>
      </w:r>
      <w:r>
        <w:rPr>
          <w:spacing w:val="64"/>
        </w:rPr>
        <w:t xml:space="preserve"> </w:t>
      </w:r>
      <w:r>
        <w:rPr>
          <w:spacing w:val="-5"/>
        </w:rPr>
        <w:t>are</w:t>
      </w:r>
    </w:p>
    <w:p w14:paraId="546E29DF">
      <w:pPr>
        <w:pStyle w:val="4"/>
        <w:spacing w:after="0" w:line="254" w:lineRule="auto"/>
        <w:sectPr>
          <w:pgSz w:w="12240" w:h="15840"/>
          <w:pgMar w:top="1360" w:right="1440" w:bottom="280" w:left="1440" w:header="720" w:footer="720" w:gutter="0"/>
          <w:cols w:space="720" w:num="1"/>
        </w:sectPr>
      </w:pPr>
    </w:p>
    <w:p w14:paraId="6724A007">
      <w:pPr>
        <w:pStyle w:val="4"/>
        <w:spacing w:line="254" w:lineRule="auto"/>
      </w:pPr>
      <w:r>
        <w:t>Irenæus,</w:t>
      </w:r>
      <w:r>
        <w:rPr>
          <w:spacing w:val="-5"/>
        </w:rPr>
        <w:t xml:space="preserve"> </w:t>
      </w:r>
      <w:r>
        <w:t>Epiphanius,</w:t>
      </w:r>
      <w:r>
        <w:rPr>
          <w:spacing w:val="-5"/>
        </w:rPr>
        <w:t xml:space="preserve"> </w:t>
      </w:r>
      <w:r>
        <w:t>Ambrose,</w:t>
      </w:r>
      <w:r>
        <w:rPr>
          <w:spacing w:val="-5"/>
        </w:rPr>
        <w:t xml:space="preserve"> </w:t>
      </w:r>
      <w:r>
        <w:t>Augustine,</w:t>
      </w:r>
      <w:r>
        <w:rPr>
          <w:spacing w:val="-5"/>
        </w:rPr>
        <w:t xml:space="preserve"> </w:t>
      </w:r>
      <w:r>
        <w:t>and</w:t>
      </w:r>
      <w:r>
        <w:rPr>
          <w:spacing w:val="-5"/>
        </w:rPr>
        <w:t xml:space="preserve"> </w:t>
      </w:r>
      <w:r>
        <w:t>Tertullian,</w:t>
      </w:r>
      <w:r>
        <w:rPr>
          <w:spacing w:val="-5"/>
        </w:rPr>
        <w:t xml:space="preserve"> </w:t>
      </w:r>
      <w:r>
        <w:t>who</w:t>
      </w:r>
      <w:r>
        <w:rPr>
          <w:spacing w:val="-5"/>
        </w:rPr>
        <w:t xml:space="preserve"> </w:t>
      </w:r>
      <w:r>
        <w:t>saith, that</w:t>
      </w:r>
      <w:r>
        <w:rPr>
          <w:spacing w:val="-2"/>
        </w:rPr>
        <w:t xml:space="preserve"> </w:t>
      </w:r>
      <w:r>
        <w:t>as</w:t>
      </w:r>
      <w:r>
        <w:rPr>
          <w:spacing w:val="-2"/>
        </w:rPr>
        <w:t xml:space="preserve"> </w:t>
      </w:r>
      <w:r>
        <w:t>he</w:t>
      </w:r>
      <w:r>
        <w:rPr>
          <w:spacing w:val="-2"/>
        </w:rPr>
        <w:t xml:space="preserve"> </w:t>
      </w:r>
      <w:r>
        <w:t>was</w:t>
      </w:r>
      <w:r>
        <w:rPr>
          <w:spacing w:val="-2"/>
        </w:rPr>
        <w:t xml:space="preserve"> </w:t>
      </w:r>
      <w:r>
        <w:t>cast</w:t>
      </w:r>
      <w:r>
        <w:rPr>
          <w:spacing w:val="-2"/>
        </w:rPr>
        <w:t xml:space="preserve"> </w:t>
      </w:r>
      <w:r>
        <w:t>out</w:t>
      </w:r>
      <w:r>
        <w:rPr>
          <w:spacing w:val="-2"/>
        </w:rPr>
        <w:t xml:space="preserve"> </w:t>
      </w:r>
      <w:r>
        <w:t>of</w:t>
      </w:r>
      <w:r>
        <w:rPr>
          <w:spacing w:val="-2"/>
        </w:rPr>
        <w:t xml:space="preserve"> </w:t>
      </w:r>
      <w:r>
        <w:t>the</w:t>
      </w:r>
      <w:r>
        <w:rPr>
          <w:spacing w:val="-2"/>
        </w:rPr>
        <w:t xml:space="preserve"> </w:t>
      </w:r>
      <w:r>
        <w:t>earthly</w:t>
      </w:r>
      <w:r>
        <w:rPr>
          <w:spacing w:val="-2"/>
        </w:rPr>
        <w:t xml:space="preserve"> </w:t>
      </w:r>
      <w:r>
        <w:t>paradise</w:t>
      </w:r>
      <w:r>
        <w:rPr>
          <w:spacing w:val="-2"/>
        </w:rPr>
        <w:t xml:space="preserve"> </w:t>
      </w:r>
      <w:r>
        <w:t>for</w:t>
      </w:r>
      <w:r>
        <w:rPr>
          <w:spacing w:val="-2"/>
        </w:rPr>
        <w:t xml:space="preserve"> </w:t>
      </w:r>
      <w:r>
        <w:t>transgression,</w:t>
      </w:r>
      <w:r>
        <w:rPr>
          <w:spacing w:val="-2"/>
        </w:rPr>
        <w:t xml:space="preserve"> </w:t>
      </w:r>
      <w:r>
        <w:t>so</w:t>
      </w:r>
      <w:r>
        <w:rPr>
          <w:spacing w:val="-2"/>
        </w:rPr>
        <w:t xml:space="preserve"> </w:t>
      </w:r>
      <w:r>
        <w:t>he was admitted into the heavenly paradise by confession. 'Wisdom preserved the first-formed father of the world, and brought him out of his fall,' Wisd. 10:1. Oh the infinite extent of Christ's merits! How should not his blood save souls to the end of the world, that saved</w:t>
      </w:r>
      <w:r>
        <w:rPr>
          <w:spacing w:val="80"/>
        </w:rPr>
        <w:t xml:space="preserve"> </w:t>
      </w:r>
      <w:r>
        <w:t>the first soul in the beginning? It cannot be of less value or virtue, being exhibited, than when it was only promised.</w:t>
      </w:r>
    </w:p>
    <w:p w14:paraId="05ED7D67">
      <w:pPr>
        <w:pStyle w:val="4"/>
        <w:spacing w:before="289" w:line="254" w:lineRule="auto"/>
        <w:ind w:right="97"/>
      </w:pPr>
      <w:r>
        <w:t>Question 3. Whether was Adam's sin the greatest sin of the world or no? We have considered it very great; but Bellarmine says it was the greatest of all. (1.) Propter facilitatem obedientiæ, he had sufficient grace</w:t>
      </w:r>
      <w:r>
        <w:rPr>
          <w:spacing w:val="-4"/>
        </w:rPr>
        <w:t xml:space="preserve"> </w:t>
      </w:r>
      <w:r>
        <w:t>to</w:t>
      </w:r>
      <w:r>
        <w:rPr>
          <w:spacing w:val="-4"/>
        </w:rPr>
        <w:t xml:space="preserve"> </w:t>
      </w:r>
      <w:r>
        <w:t>keep</w:t>
      </w:r>
      <w:r>
        <w:rPr>
          <w:spacing w:val="-4"/>
        </w:rPr>
        <w:t xml:space="preserve"> </w:t>
      </w:r>
      <w:r>
        <w:t>the</w:t>
      </w:r>
      <w:r>
        <w:rPr>
          <w:spacing w:val="-4"/>
        </w:rPr>
        <w:t xml:space="preserve"> </w:t>
      </w:r>
      <w:r>
        <w:t>law.</w:t>
      </w:r>
      <w:r>
        <w:rPr>
          <w:spacing w:val="-4"/>
        </w:rPr>
        <w:t xml:space="preserve"> </w:t>
      </w:r>
      <w:r>
        <w:t>(2.)</w:t>
      </w:r>
      <w:r>
        <w:rPr>
          <w:spacing w:val="-4"/>
        </w:rPr>
        <w:t xml:space="preserve"> </w:t>
      </w:r>
      <w:r>
        <w:t>Propter</w:t>
      </w:r>
      <w:r>
        <w:rPr>
          <w:spacing w:val="-4"/>
        </w:rPr>
        <w:t xml:space="preserve"> </w:t>
      </w:r>
      <w:r>
        <w:t>simplicitatem</w:t>
      </w:r>
      <w:r>
        <w:rPr>
          <w:spacing w:val="-4"/>
        </w:rPr>
        <w:t xml:space="preserve"> </w:t>
      </w:r>
      <w:r>
        <w:t>præcepti,</w:t>
      </w:r>
      <w:r>
        <w:rPr>
          <w:spacing w:val="-4"/>
        </w:rPr>
        <w:t xml:space="preserve"> </w:t>
      </w:r>
      <w:r>
        <w:t>he</w:t>
      </w:r>
      <w:r>
        <w:rPr>
          <w:spacing w:val="-4"/>
        </w:rPr>
        <w:t xml:space="preserve"> </w:t>
      </w:r>
      <w:r>
        <w:t>had</w:t>
      </w:r>
      <w:r>
        <w:rPr>
          <w:spacing w:val="-4"/>
        </w:rPr>
        <w:t xml:space="preserve"> </w:t>
      </w:r>
      <w:r>
        <w:t>but one commandment. We that have less power of obedience have a great number of commandments—ten for one. We have ten times as much to observe as he, and he had ten times more ability than we. (3.) For ingratitude. Who had received so much good to so little purpose. (4.) For propagation, his sin redounding to the hurt of all the world. These reasons make it great, but not the greatest sin.</w:t>
      </w:r>
    </w:p>
    <w:p w14:paraId="7774FC10">
      <w:pPr>
        <w:pStyle w:val="4"/>
        <w:spacing w:before="287" w:line="254" w:lineRule="auto"/>
        <w:ind w:right="97"/>
      </w:pPr>
      <w:r>
        <w:t>We must distinguish of sins, they be personal or general. Personal sins be peculiar to the individual sinner, and only make him guilty. General sins be common to all men. Cain's murder was a great sin, but personal. It did not make his posterity guilty, because he never was appointed to be the root of his posterity. But Adam's was not a sin of his own person only, but of the human nature, he being the root or head, bearing in him all mankind. He sinned for us, and we</w:t>
      </w:r>
      <w:r>
        <w:rPr>
          <w:spacing w:val="40"/>
        </w:rPr>
        <w:t xml:space="preserve"> </w:t>
      </w:r>
      <w:r>
        <w:t>all sinned in him. 'By one man sin entered upon all,' Rom. 5. Nor can we say this of all Adam's sins, but only of his first.* If we consider the condition of his person, and the perfection of his state, especially the universal extent and bane of all mankind by it, so it was the greatest sin. But simply in itself considered, many children of Adam have gone far beyond their father. Cain's fratricide, killing one better than himself, for no other reason but because he was better than himself; Pharaoh's tyranny; Saul's partiality; Judas's treachery: all these were worse</w:t>
      </w:r>
      <w:r>
        <w:rPr>
          <w:spacing w:val="6"/>
        </w:rPr>
        <w:t xml:space="preserve"> </w:t>
      </w:r>
      <w:r>
        <w:t>than</w:t>
      </w:r>
      <w:r>
        <w:rPr>
          <w:spacing w:val="6"/>
        </w:rPr>
        <w:t xml:space="preserve"> </w:t>
      </w:r>
      <w:r>
        <w:t>Adam's</w:t>
      </w:r>
      <w:r>
        <w:rPr>
          <w:spacing w:val="6"/>
        </w:rPr>
        <w:t xml:space="preserve"> </w:t>
      </w:r>
      <w:r>
        <w:t>apostasy.</w:t>
      </w:r>
      <w:r>
        <w:rPr>
          <w:spacing w:val="6"/>
        </w:rPr>
        <w:t xml:space="preserve"> </w:t>
      </w:r>
      <w:r>
        <w:t>Thus</w:t>
      </w:r>
      <w:r>
        <w:rPr>
          <w:spacing w:val="6"/>
        </w:rPr>
        <w:t xml:space="preserve"> </w:t>
      </w:r>
      <w:r>
        <w:t>it</w:t>
      </w:r>
      <w:r>
        <w:rPr>
          <w:spacing w:val="6"/>
        </w:rPr>
        <w:t xml:space="preserve"> </w:t>
      </w:r>
      <w:r>
        <w:t>was</w:t>
      </w:r>
      <w:r>
        <w:rPr>
          <w:spacing w:val="6"/>
        </w:rPr>
        <w:t xml:space="preserve"> </w:t>
      </w:r>
      <w:r>
        <w:t>not</w:t>
      </w:r>
      <w:r>
        <w:rPr>
          <w:spacing w:val="6"/>
        </w:rPr>
        <w:t xml:space="preserve"> </w:t>
      </w:r>
      <w:r>
        <w:t>the</w:t>
      </w:r>
      <w:r>
        <w:rPr>
          <w:spacing w:val="6"/>
        </w:rPr>
        <w:t xml:space="preserve"> </w:t>
      </w:r>
      <w:r>
        <w:t>greatest,</w:t>
      </w:r>
      <w:r>
        <w:rPr>
          <w:spacing w:val="6"/>
        </w:rPr>
        <w:t xml:space="preserve"> </w:t>
      </w:r>
      <w:r>
        <w:t>ratione</w:t>
      </w:r>
      <w:r>
        <w:rPr>
          <w:spacing w:val="6"/>
        </w:rPr>
        <w:t xml:space="preserve"> </w:t>
      </w:r>
      <w:r>
        <w:rPr>
          <w:spacing w:val="-5"/>
        </w:rPr>
        <w:t>vel</w:t>
      </w:r>
    </w:p>
    <w:p w14:paraId="4427E3F6">
      <w:pPr>
        <w:pStyle w:val="4"/>
        <w:spacing w:after="0" w:line="254" w:lineRule="auto"/>
        <w:sectPr>
          <w:pgSz w:w="12240" w:h="15840"/>
          <w:pgMar w:top="1360" w:right="1440" w:bottom="280" w:left="1440" w:header="720" w:footer="720" w:gutter="0"/>
          <w:cols w:space="720" w:num="1"/>
        </w:sectPr>
      </w:pPr>
    </w:p>
    <w:p w14:paraId="37EE5FAE">
      <w:pPr>
        <w:pStyle w:val="4"/>
        <w:spacing w:line="254" w:lineRule="auto"/>
        <w:ind w:right="97"/>
      </w:pPr>
      <w:r>
        <w:t>genere peccati. So we hold blasphemy and idolatry to be greater sins. Nor in regard of the sinner's affection; for many are carried with a more violent and ungodly desire than Adam was in this temptation. Nor for the quality of the sin, for it was venial to him; whereas if it had been the greatest sin, it never had been pardoned; and the sins</w:t>
      </w:r>
      <w:r>
        <w:rPr>
          <w:spacing w:val="40"/>
        </w:rPr>
        <w:t xml:space="preserve"> </w:t>
      </w:r>
      <w:r>
        <w:t>of reprobates are punished with everlasting fire. Which of us can deny that he hath done greater iniquity? which of us ought not to repent with greater fervency?</w:t>
      </w:r>
    </w:p>
    <w:p w14:paraId="63CA4FD6">
      <w:pPr>
        <w:pStyle w:val="4"/>
        <w:spacing w:before="289" w:line="254" w:lineRule="auto"/>
        <w:ind w:right="99"/>
      </w:pPr>
      <w:r>
        <w:t>Question 4. Whether was Adam's sin or Eve's the greater? St Ambrose doth aggravate the man's;† Chrysostom and Augustine the woman's. Let us hear them both.</w:t>
      </w:r>
    </w:p>
    <w:p w14:paraId="4DB57E50">
      <w:pPr>
        <w:pStyle w:val="4"/>
        <w:spacing w:before="296" w:line="254" w:lineRule="auto"/>
        <w:ind w:right="97"/>
      </w:pPr>
      <w:r>
        <w:t>First, for the man's sin. (1.) An evil angel deceived the woman, but the woman deceived Adam. In so much as he had a weaker tempter, he was the greater sinner. Answer: But the same serpent tempted them both. Eve was set upon single, Adam by a couple of tempters; his, therefore, was the stronger temptation. Besides, the woman was dear to him, and it is no hard matter to be deceived by a known and beloved friend. (2.) The woman did not hear the precept from God's own mouth, as did Adam; therefore he is the greater offender. Answer: The serpent urgeth this charge to the woman, 'Yea, hath</w:t>
      </w:r>
      <w:r>
        <w:rPr>
          <w:spacing w:val="80"/>
        </w:rPr>
        <w:t xml:space="preserve"> </w:t>
      </w:r>
      <w:r>
        <w:t>God said?' therefore it appears that she also heard the precept. (3.) The man is first rebuked. Answer: But the woman is first punished. (4.) The woman accuseth but the serpent, Adam did unkindly to accuse the woman. Answer: She could not accuse Adam; he might well accuse her as the means of his fall. (5.) The woman in her punishment findeth mercy. Though she should bring forth 'in sorrow,' yet she should be 'saved by her fruit,' which was matter of joy. Answer: The man hath as great a share in that blessing as the woman; and the saving seed was promised before her punishment was inflicted.</w:t>
      </w:r>
    </w:p>
    <w:p w14:paraId="40626534">
      <w:pPr>
        <w:pStyle w:val="4"/>
        <w:spacing w:before="275" w:line="254" w:lineRule="auto"/>
        <w:ind w:right="101"/>
      </w:pPr>
      <w:r>
        <w:t>It is concluded, then, that the woman was in greatest fault;</w:t>
      </w:r>
      <w:r>
        <w:rPr>
          <w:spacing w:val="-16"/>
        </w:rPr>
        <w:t xml:space="preserve"> </w:t>
      </w:r>
      <w:r>
        <w:t>‡</w:t>
      </w:r>
      <w:r>
        <w:rPr>
          <w:spacing w:val="40"/>
        </w:rPr>
        <w:t xml:space="preserve"> </w:t>
      </w:r>
      <w:r>
        <w:t>not because she only presumptuously affected the divine equality, for of this</w:t>
      </w:r>
      <w:r>
        <w:rPr>
          <w:spacing w:val="21"/>
        </w:rPr>
        <w:t xml:space="preserve"> </w:t>
      </w:r>
      <w:r>
        <w:t>also</w:t>
      </w:r>
      <w:r>
        <w:rPr>
          <w:spacing w:val="21"/>
        </w:rPr>
        <w:t xml:space="preserve"> </w:t>
      </w:r>
      <w:r>
        <w:t>the</w:t>
      </w:r>
      <w:r>
        <w:rPr>
          <w:spacing w:val="21"/>
        </w:rPr>
        <w:t xml:space="preserve"> </w:t>
      </w:r>
      <w:r>
        <w:t>man</w:t>
      </w:r>
      <w:r>
        <w:rPr>
          <w:spacing w:val="21"/>
        </w:rPr>
        <w:t xml:space="preserve"> </w:t>
      </w:r>
      <w:r>
        <w:t>was</w:t>
      </w:r>
      <w:r>
        <w:rPr>
          <w:spacing w:val="21"/>
        </w:rPr>
        <w:t xml:space="preserve"> </w:t>
      </w:r>
      <w:r>
        <w:t>guilty.</w:t>
      </w:r>
      <w:r>
        <w:rPr>
          <w:spacing w:val="21"/>
        </w:rPr>
        <w:t xml:space="preserve"> </w:t>
      </w:r>
      <w:r>
        <w:t>That</w:t>
      </w:r>
      <w:r>
        <w:rPr>
          <w:spacing w:val="21"/>
        </w:rPr>
        <w:t xml:space="preserve"> </w:t>
      </w:r>
      <w:r>
        <w:t>derision</w:t>
      </w:r>
      <w:r>
        <w:rPr>
          <w:spacing w:val="21"/>
        </w:rPr>
        <w:t xml:space="preserve"> </w:t>
      </w:r>
      <w:r>
        <w:t>of</w:t>
      </w:r>
      <w:r>
        <w:rPr>
          <w:spacing w:val="21"/>
        </w:rPr>
        <w:t xml:space="preserve"> </w:t>
      </w:r>
      <w:r>
        <w:t>his</w:t>
      </w:r>
      <w:r>
        <w:rPr>
          <w:spacing w:val="21"/>
        </w:rPr>
        <w:t xml:space="preserve"> </w:t>
      </w:r>
      <w:r>
        <w:t>ambition,</w:t>
      </w:r>
      <w:r>
        <w:rPr>
          <w:spacing w:val="21"/>
        </w:rPr>
        <w:t xml:space="preserve"> </w:t>
      </w:r>
      <w:r>
        <w:t>'See,</w:t>
      </w:r>
      <w:r>
        <w:rPr>
          <w:spacing w:val="21"/>
        </w:rPr>
        <w:t xml:space="preserve"> </w:t>
      </w:r>
      <w:r>
        <w:rPr>
          <w:spacing w:val="-5"/>
        </w:rPr>
        <w:t>the</w:t>
      </w:r>
    </w:p>
    <w:p w14:paraId="6D3EB43F">
      <w:pPr>
        <w:pStyle w:val="4"/>
        <w:spacing w:after="0" w:line="254" w:lineRule="auto"/>
        <w:sectPr>
          <w:pgSz w:w="12240" w:h="15840"/>
          <w:pgMar w:top="1360" w:right="1440" w:bottom="280" w:left="1440" w:header="720" w:footer="720" w:gutter="0"/>
          <w:cols w:space="720" w:num="1"/>
        </w:sectPr>
      </w:pPr>
    </w:p>
    <w:p w14:paraId="42C8058B">
      <w:pPr>
        <w:pStyle w:val="4"/>
        <w:spacing w:line="254" w:lineRule="auto"/>
        <w:ind w:right="99"/>
      </w:pPr>
      <w:r>
        <w:t>man is become as one of us,' had not been given him, had he not heard and credited the false persuasion of Satan, 'Ye shall be as</w:t>
      </w:r>
      <w:r>
        <w:rPr>
          <w:spacing w:val="40"/>
        </w:rPr>
        <w:t xml:space="preserve"> </w:t>
      </w:r>
      <w:r>
        <w:t>gods.' But, First, Adam sinned only in doing the forbidden act. Eve not only admitted it in herself, but also tempted the man; and had now learned so much of the devil, as to do his office. Not that she gave it him on purpose, lest, if she died, he might have taken him another wife, as the Hebrews dream, for she was the only woman in the world; but because she was desirous to make him partaker of her supposed happiness. Secondly, Vir peccavit in se tantum, et in</w:t>
      </w:r>
      <w:r>
        <w:rPr>
          <w:spacing w:val="40"/>
        </w:rPr>
        <w:t xml:space="preserve"> </w:t>
      </w:r>
      <w:r>
        <w:t>Deum; mulier in se, Deum, et maritum.* Adam only harmed himself, she wronged both herself and her husband. Thirdly, The greatness of the sin is comparatively seen by the punishment; but the woman was more punished, therefore she more offended. Over and above man's penalty, she hath an addition of sorrow in travail. This the order of their punishment demonstrates. First, the serpent is cursed, as the first seducer; next, the woman, as being in the second degree of offence;</w:t>
      </w:r>
      <w:r>
        <w:rPr>
          <w:spacing w:val="-1"/>
        </w:rPr>
        <w:t xml:space="preserve"> </w:t>
      </w:r>
      <w:r>
        <w:t>the</w:t>
      </w:r>
      <w:r>
        <w:rPr>
          <w:spacing w:val="-1"/>
        </w:rPr>
        <w:t xml:space="preserve"> </w:t>
      </w:r>
      <w:r>
        <w:t>man</w:t>
      </w:r>
      <w:r>
        <w:rPr>
          <w:spacing w:val="-1"/>
        </w:rPr>
        <w:t xml:space="preserve"> </w:t>
      </w:r>
      <w:r>
        <w:t>is</w:t>
      </w:r>
      <w:r>
        <w:rPr>
          <w:spacing w:val="-1"/>
        </w:rPr>
        <w:t xml:space="preserve"> </w:t>
      </w:r>
      <w:r>
        <w:t>reserved</w:t>
      </w:r>
      <w:r>
        <w:rPr>
          <w:spacing w:val="-1"/>
        </w:rPr>
        <w:t xml:space="preserve"> </w:t>
      </w:r>
      <w:r>
        <w:t>to</w:t>
      </w:r>
      <w:r>
        <w:rPr>
          <w:spacing w:val="-1"/>
        </w:rPr>
        <w:t xml:space="preserve"> </w:t>
      </w:r>
      <w:r>
        <w:t>the</w:t>
      </w:r>
      <w:r>
        <w:rPr>
          <w:spacing w:val="-1"/>
        </w:rPr>
        <w:t xml:space="preserve"> </w:t>
      </w:r>
      <w:r>
        <w:t>last</w:t>
      </w:r>
      <w:r>
        <w:rPr>
          <w:spacing w:val="-1"/>
        </w:rPr>
        <w:t xml:space="preserve"> </w:t>
      </w:r>
      <w:r>
        <w:t>and</w:t>
      </w:r>
      <w:r>
        <w:rPr>
          <w:spacing w:val="-1"/>
        </w:rPr>
        <w:t xml:space="preserve"> </w:t>
      </w:r>
      <w:r>
        <w:t>least</w:t>
      </w:r>
      <w:r>
        <w:rPr>
          <w:spacing w:val="-1"/>
        </w:rPr>
        <w:t xml:space="preserve"> </w:t>
      </w:r>
      <w:r>
        <w:t>punishment.</w:t>
      </w:r>
      <w:r>
        <w:rPr>
          <w:spacing w:val="-1"/>
        </w:rPr>
        <w:t xml:space="preserve"> </w:t>
      </w:r>
      <w:r>
        <w:t>Fifthly, The plain Scripture avers it: 'The man was not deceived, but the woman was deceived, and was in the transgression,' 1 Tim. 2:14. Not that Adam was not deceived at all; but, first, he was not first deceived; the woman sinned before him. Secondly, Not immediately deceived; Satan had tempted her to tempt him. Thirdly, He was not so deceived, as to become the author of seducement to others. He sinned either scienter, wittingly; or per errorem incogitationis, not</w:t>
      </w:r>
      <w:r>
        <w:rPr>
          <w:spacing w:val="40"/>
        </w:rPr>
        <w:t xml:space="preserve"> </w:t>
      </w:r>
      <w:r>
        <w:t>by ignorance, but through want of confidence. Aaron sinned against his judgment in making the calf, and Solomon, in giving a toleration for idolatry: their sin was greater than Adam's. Fourthly, Eve's sin is so amplified, as if the man's fault, compared with hers, were scarce counted</w:t>
      </w:r>
      <w:r>
        <w:rPr>
          <w:spacing w:val="40"/>
        </w:rPr>
        <w:t xml:space="preserve"> </w:t>
      </w:r>
      <w:r>
        <w:t>a</w:t>
      </w:r>
      <w:r>
        <w:rPr>
          <w:spacing w:val="40"/>
        </w:rPr>
        <w:t xml:space="preserve"> </w:t>
      </w:r>
      <w:r>
        <w:t>transgression.</w:t>
      </w:r>
      <w:r>
        <w:rPr>
          <w:spacing w:val="40"/>
        </w:rPr>
        <w:t xml:space="preserve"> </w:t>
      </w:r>
      <w:r>
        <w:t>Viro</w:t>
      </w:r>
      <w:r>
        <w:rPr>
          <w:spacing w:val="40"/>
        </w:rPr>
        <w:t xml:space="preserve"> </w:t>
      </w:r>
      <w:r>
        <w:t>mulier,</w:t>
      </w:r>
      <w:r>
        <w:rPr>
          <w:spacing w:val="40"/>
        </w:rPr>
        <w:t xml:space="preserve"> </w:t>
      </w:r>
      <w:r>
        <w:t>non</w:t>
      </w:r>
      <w:r>
        <w:rPr>
          <w:spacing w:val="40"/>
        </w:rPr>
        <w:t xml:space="preserve"> </w:t>
      </w:r>
      <w:r>
        <w:t>mulieri</w:t>
      </w:r>
      <w:r>
        <w:rPr>
          <w:spacing w:val="40"/>
        </w:rPr>
        <w:t xml:space="preserve"> </w:t>
      </w:r>
      <w:r>
        <w:t>vir,</w:t>
      </w:r>
      <w:r>
        <w:rPr>
          <w:spacing w:val="40"/>
        </w:rPr>
        <w:t xml:space="preserve"> </w:t>
      </w:r>
      <w:r>
        <w:t>author erroris.</w:t>
      </w:r>
      <w:r>
        <w:rPr>
          <w:spacing w:val="-17"/>
        </w:rPr>
        <w:t xml:space="preserve"> </w:t>
      </w:r>
      <w:r>
        <w:t>†</w:t>
      </w:r>
      <w:r>
        <w:rPr>
          <w:spacing w:val="40"/>
        </w:rPr>
        <w:t xml:space="preserve"> </w:t>
      </w:r>
      <w:r>
        <w:t>So easy is it for a man to be seduced, quadam amiculæ benevolentia,‡ by her that lies in his bosom.</w:t>
      </w:r>
    </w:p>
    <w:p w14:paraId="3F9A9D30">
      <w:pPr>
        <w:pStyle w:val="4"/>
        <w:spacing w:before="259" w:line="254" w:lineRule="auto"/>
        <w:ind w:right="100"/>
      </w:pPr>
      <w:r>
        <w:t>This, then, be the conclusion, resolved by Thomas.§ The sin of Adam was greater, equal, less than the woman's, in different respects. First, greater, in regard of the perfection of his person; his dignity being more,</w:t>
      </w:r>
      <w:r>
        <w:rPr>
          <w:spacing w:val="52"/>
          <w:w w:val="150"/>
        </w:rPr>
        <w:t xml:space="preserve"> </w:t>
      </w:r>
      <w:r>
        <w:t>so</w:t>
      </w:r>
      <w:r>
        <w:rPr>
          <w:spacing w:val="53"/>
          <w:w w:val="150"/>
        </w:rPr>
        <w:t xml:space="preserve"> </w:t>
      </w:r>
      <w:r>
        <w:t>was</w:t>
      </w:r>
      <w:r>
        <w:rPr>
          <w:spacing w:val="53"/>
          <w:w w:val="150"/>
        </w:rPr>
        <w:t xml:space="preserve"> </w:t>
      </w:r>
      <w:r>
        <w:t>his</w:t>
      </w:r>
      <w:r>
        <w:rPr>
          <w:spacing w:val="53"/>
          <w:w w:val="150"/>
        </w:rPr>
        <w:t xml:space="preserve"> </w:t>
      </w:r>
      <w:r>
        <w:t>iniquity.</w:t>
      </w:r>
      <w:r>
        <w:rPr>
          <w:spacing w:val="53"/>
          <w:w w:val="150"/>
        </w:rPr>
        <w:t xml:space="preserve"> </w:t>
      </w:r>
      <w:r>
        <w:t>Adam</w:t>
      </w:r>
      <w:r>
        <w:rPr>
          <w:spacing w:val="52"/>
          <w:w w:val="150"/>
        </w:rPr>
        <w:t xml:space="preserve"> </w:t>
      </w:r>
      <w:r>
        <w:t>plus</w:t>
      </w:r>
      <w:r>
        <w:rPr>
          <w:spacing w:val="53"/>
          <w:w w:val="150"/>
        </w:rPr>
        <w:t xml:space="preserve"> </w:t>
      </w:r>
      <w:r>
        <w:t>peccavit,</w:t>
      </w:r>
      <w:r>
        <w:rPr>
          <w:spacing w:val="53"/>
          <w:w w:val="150"/>
        </w:rPr>
        <w:t xml:space="preserve"> </w:t>
      </w:r>
      <w:r>
        <w:t>quia</w:t>
      </w:r>
      <w:r>
        <w:rPr>
          <w:spacing w:val="53"/>
          <w:w w:val="150"/>
        </w:rPr>
        <w:t xml:space="preserve"> </w:t>
      </w:r>
      <w:r>
        <w:t>omni</w:t>
      </w:r>
      <w:r>
        <w:rPr>
          <w:spacing w:val="53"/>
          <w:w w:val="150"/>
        </w:rPr>
        <w:t xml:space="preserve"> </w:t>
      </w:r>
      <w:r>
        <w:rPr>
          <w:spacing w:val="-4"/>
        </w:rPr>
        <w:t>bono</w:t>
      </w:r>
    </w:p>
    <w:p w14:paraId="039E43A1">
      <w:pPr>
        <w:pStyle w:val="4"/>
        <w:spacing w:after="0" w:line="254" w:lineRule="auto"/>
        <w:sectPr>
          <w:pgSz w:w="12240" w:h="15840"/>
          <w:pgMar w:top="1360" w:right="1440" w:bottom="280" w:left="1440" w:header="720" w:footer="720" w:gutter="0"/>
          <w:cols w:space="720" w:num="1"/>
        </w:sectPr>
      </w:pPr>
    </w:p>
    <w:p w14:paraId="170737BD">
      <w:pPr>
        <w:pStyle w:val="4"/>
        <w:spacing w:line="254" w:lineRule="auto"/>
        <w:ind w:right="99"/>
      </w:pPr>
      <w:r>
        <w:t>abundavit. He had the more excellent graces, and greater strength to resist. Secondly, equal, quantum ad genus peccati, both fell in one thing; the same infidelity, in not believing God more than the serpent; the same concupiscence, in coveting fruit forbidden; the same ambition, in desiring a better state of perfection: these were alike in them both. Thirdly, less, quantum ad speciem superbiæ; in the woman was a greater pride, and her sin was tempered with a greater measure of unbelief and ambition. Adam gave credit to Eve, but Eve to the serpent. He was inductus, she inducta, et inducens. Therefore, the woman's was the greater sin. This doth not hold still, that the daughters of Eve be greater sinners than the sons of Adam. The woman then tempted the man, now commonly the man tempts the woman. But where that sex takes to be evil, it is exceeding evil. Many men had one devil a-piece, one woman had seven devils. Wickedness</w:t>
      </w:r>
      <w:r>
        <w:rPr>
          <w:spacing w:val="-3"/>
        </w:rPr>
        <w:t xml:space="preserve"> </w:t>
      </w:r>
      <w:r>
        <w:t>in</w:t>
      </w:r>
      <w:r>
        <w:rPr>
          <w:spacing w:val="-3"/>
        </w:rPr>
        <w:t xml:space="preserve"> </w:t>
      </w:r>
      <w:r>
        <w:t>them</w:t>
      </w:r>
      <w:r>
        <w:rPr>
          <w:spacing w:val="-3"/>
        </w:rPr>
        <w:t xml:space="preserve"> </w:t>
      </w:r>
      <w:r>
        <w:t>doth</w:t>
      </w:r>
      <w:r>
        <w:rPr>
          <w:spacing w:val="-3"/>
        </w:rPr>
        <w:t xml:space="preserve"> </w:t>
      </w:r>
      <w:r>
        <w:t>not</w:t>
      </w:r>
      <w:r>
        <w:rPr>
          <w:spacing w:val="-3"/>
        </w:rPr>
        <w:t xml:space="preserve"> </w:t>
      </w:r>
      <w:r>
        <w:t>so</w:t>
      </w:r>
      <w:r>
        <w:rPr>
          <w:spacing w:val="-3"/>
        </w:rPr>
        <w:t xml:space="preserve"> </w:t>
      </w:r>
      <w:r>
        <w:t>easily</w:t>
      </w:r>
      <w:r>
        <w:rPr>
          <w:spacing w:val="-3"/>
        </w:rPr>
        <w:t xml:space="preserve"> </w:t>
      </w:r>
      <w:r>
        <w:t>take,</w:t>
      </w:r>
      <w:r>
        <w:rPr>
          <w:spacing w:val="-3"/>
        </w:rPr>
        <w:t xml:space="preserve"> </w:t>
      </w:r>
      <w:r>
        <w:t>as</w:t>
      </w:r>
      <w:r>
        <w:rPr>
          <w:spacing w:val="-3"/>
        </w:rPr>
        <w:t xml:space="preserve"> </w:t>
      </w:r>
      <w:r>
        <w:t>fire</w:t>
      </w:r>
      <w:r>
        <w:rPr>
          <w:spacing w:val="-3"/>
        </w:rPr>
        <w:t xml:space="preserve"> </w:t>
      </w:r>
      <w:r>
        <w:t>is</w:t>
      </w:r>
      <w:r>
        <w:rPr>
          <w:spacing w:val="-3"/>
        </w:rPr>
        <w:t xml:space="preserve"> </w:t>
      </w:r>
      <w:r>
        <w:t>long</w:t>
      </w:r>
      <w:r>
        <w:rPr>
          <w:spacing w:val="-3"/>
        </w:rPr>
        <w:t xml:space="preserve"> </w:t>
      </w:r>
      <w:r>
        <w:t>before</w:t>
      </w:r>
      <w:r>
        <w:rPr>
          <w:spacing w:val="-3"/>
        </w:rPr>
        <w:t xml:space="preserve"> </w:t>
      </w:r>
      <w:r>
        <w:t>it</w:t>
      </w:r>
      <w:r>
        <w:rPr>
          <w:spacing w:val="-3"/>
        </w:rPr>
        <w:t xml:space="preserve"> </w:t>
      </w:r>
      <w:r>
        <w:t>be incorporate with iron; but when once it does, it is hardly driven out. But I will no longer compare them; both are bad enough; the Lord have mercy upon us all!</w:t>
      </w:r>
    </w:p>
    <w:p w14:paraId="1B5BA938">
      <w:pPr>
        <w:pStyle w:val="4"/>
        <w:spacing w:before="276" w:line="254" w:lineRule="auto"/>
        <w:ind w:right="99"/>
      </w:pPr>
      <w:r>
        <w:t>Application 1. To make some good use of this evil, is to take notice of our own frailty. Adam fell, fell in his innocency, fell from his innocency, fell with his knowledge, fell by one temptation. We are</w:t>
      </w:r>
      <w:r>
        <w:rPr>
          <w:spacing w:val="40"/>
        </w:rPr>
        <w:t xml:space="preserve"> </w:t>
      </w:r>
      <w:r>
        <w:t>not innocent, but guilty in him. That guilt proclives us to any</w:t>
      </w:r>
      <w:r>
        <w:rPr>
          <w:spacing w:val="40"/>
        </w:rPr>
        <w:t xml:space="preserve"> </w:t>
      </w:r>
      <w:r>
        <w:t>impiety. Our knowledge is clouded, many temptations besiege us, and we have less power to hold out. How ready must we be to fall, how unable to stand! Si Adam in paradiso, quid nos in sterquilinio? O, the wretched security of the world! Fateor patrem deceptum, non sentio me decipiendum.* Against the stream of the world, a man is made ex deteriore melior, of worse better; but with the full torrent ex meliore deterior, of better worse. Is the unguarded treasure safe in the house with thieves? a solitary virgin among libidinous ravishers? a poor lamb among a rabble of wolves? So is a soul among these hellish lions. A house may be so barricaded and fortified, as to withstand mortal invasions; but what doors or bars can keep out the devil?</w:t>
      </w:r>
      <w:r>
        <w:rPr>
          <w:spacing w:val="5"/>
        </w:rPr>
        <w:t xml:space="preserve"> </w:t>
      </w:r>
      <w:r>
        <w:t>especially</w:t>
      </w:r>
      <w:r>
        <w:rPr>
          <w:spacing w:val="5"/>
        </w:rPr>
        <w:t xml:space="preserve"> </w:t>
      </w:r>
      <w:r>
        <w:t>when</w:t>
      </w:r>
      <w:r>
        <w:rPr>
          <w:spacing w:val="5"/>
        </w:rPr>
        <w:t xml:space="preserve"> </w:t>
      </w:r>
      <w:r>
        <w:t>he</w:t>
      </w:r>
      <w:r>
        <w:rPr>
          <w:spacing w:val="5"/>
        </w:rPr>
        <w:t xml:space="preserve"> </w:t>
      </w:r>
      <w:r>
        <w:t>hath</w:t>
      </w:r>
      <w:r>
        <w:rPr>
          <w:spacing w:val="5"/>
        </w:rPr>
        <w:t xml:space="preserve"> </w:t>
      </w:r>
      <w:r>
        <w:t>a</w:t>
      </w:r>
      <w:r>
        <w:rPr>
          <w:spacing w:val="5"/>
        </w:rPr>
        <w:t xml:space="preserve"> </w:t>
      </w:r>
      <w:r>
        <w:t>friend</w:t>
      </w:r>
      <w:r>
        <w:rPr>
          <w:spacing w:val="5"/>
        </w:rPr>
        <w:t xml:space="preserve"> </w:t>
      </w:r>
      <w:r>
        <w:t>within,</w:t>
      </w:r>
      <w:r>
        <w:rPr>
          <w:spacing w:val="5"/>
        </w:rPr>
        <w:t xml:space="preserve"> </w:t>
      </w:r>
      <w:r>
        <w:t>as</w:t>
      </w:r>
      <w:r>
        <w:rPr>
          <w:spacing w:val="5"/>
        </w:rPr>
        <w:t xml:space="preserve"> </w:t>
      </w:r>
      <w:r>
        <w:t>ready</w:t>
      </w:r>
      <w:r>
        <w:rPr>
          <w:spacing w:val="5"/>
        </w:rPr>
        <w:t xml:space="preserve"> </w:t>
      </w:r>
      <w:r>
        <w:t>to</w:t>
      </w:r>
      <w:r>
        <w:rPr>
          <w:spacing w:val="5"/>
        </w:rPr>
        <w:t xml:space="preserve"> </w:t>
      </w:r>
      <w:r>
        <w:t>open</w:t>
      </w:r>
      <w:r>
        <w:rPr>
          <w:spacing w:val="5"/>
        </w:rPr>
        <w:t xml:space="preserve"> </w:t>
      </w:r>
      <w:r>
        <w:t>as</w:t>
      </w:r>
      <w:r>
        <w:rPr>
          <w:spacing w:val="5"/>
        </w:rPr>
        <w:t xml:space="preserve"> </w:t>
      </w:r>
      <w:r>
        <w:rPr>
          <w:spacing w:val="-5"/>
        </w:rPr>
        <w:t>he</w:t>
      </w:r>
    </w:p>
    <w:p w14:paraId="072BE82C">
      <w:pPr>
        <w:pStyle w:val="4"/>
        <w:spacing w:after="0" w:line="254" w:lineRule="auto"/>
        <w:sectPr>
          <w:pgSz w:w="12240" w:h="15840"/>
          <w:pgMar w:top="1360" w:right="1440" w:bottom="280" w:left="1440" w:header="720" w:footer="720" w:gutter="0"/>
          <w:cols w:space="720" w:num="1"/>
        </w:sectPr>
      </w:pPr>
    </w:p>
    <w:p w14:paraId="5A9A2AB9">
      <w:pPr>
        <w:pStyle w:val="4"/>
        <w:spacing w:line="254" w:lineRule="auto"/>
        <w:ind w:right="110"/>
      </w:pPr>
      <w:r>
        <w:t>to enter. Every man knows the way to be evil, familiarly; but to be good, is a new art, which none can teach but God.</w:t>
      </w:r>
    </w:p>
    <w:p w14:paraId="53A421F6">
      <w:pPr>
        <w:pStyle w:val="4"/>
        <w:spacing w:before="297" w:line="254" w:lineRule="auto"/>
      </w:pPr>
      <w:r>
        <w:t>Security is the very suburbs of hell; there is nothing but a dead wall between. Hope and Life would once take a journey together. Each chose an attendant; Hope, Security; and Life, Jealousy. When Hope would take rest, Security sleeps by her. Life is fearful of dangers; therefore sets Jealousy to watch by her. Thus guarded, they are all safe. But one night the two handmaids mistook their mistresses. Jealousy watcheth by Hope; hereupon she starts, and trembles, and slumbered so unquietly, as if Doubt (her old enemy) had seized on her. Life, trusting to the vigilancy of her sentinel, Jealousy, and having (in her stead) so poor a guard as drowsy Security, was surprised by her old enemy, Danger. In this conflict, Life calls to Hope</w:t>
      </w:r>
      <w:r>
        <w:rPr>
          <w:spacing w:val="-3"/>
        </w:rPr>
        <w:t xml:space="preserve"> </w:t>
      </w:r>
      <w:r>
        <w:t>for</w:t>
      </w:r>
      <w:r>
        <w:rPr>
          <w:spacing w:val="-3"/>
        </w:rPr>
        <w:t xml:space="preserve"> </w:t>
      </w:r>
      <w:r>
        <w:t>succour;</w:t>
      </w:r>
      <w:r>
        <w:rPr>
          <w:spacing w:val="-3"/>
        </w:rPr>
        <w:t xml:space="preserve"> </w:t>
      </w:r>
      <w:r>
        <w:t>but</w:t>
      </w:r>
      <w:r>
        <w:rPr>
          <w:spacing w:val="-3"/>
        </w:rPr>
        <w:t xml:space="preserve"> </w:t>
      </w:r>
      <w:r>
        <w:t>alas!</w:t>
      </w:r>
      <w:r>
        <w:rPr>
          <w:spacing w:val="-3"/>
        </w:rPr>
        <w:t xml:space="preserve"> </w:t>
      </w:r>
      <w:r>
        <w:t>Hope</w:t>
      </w:r>
      <w:r>
        <w:rPr>
          <w:spacing w:val="-3"/>
        </w:rPr>
        <w:t xml:space="preserve"> </w:t>
      </w:r>
      <w:r>
        <w:t>had</w:t>
      </w:r>
      <w:r>
        <w:rPr>
          <w:spacing w:val="-3"/>
        </w:rPr>
        <w:t xml:space="preserve"> </w:t>
      </w:r>
      <w:r>
        <w:t>enough</w:t>
      </w:r>
      <w:r>
        <w:rPr>
          <w:spacing w:val="-3"/>
        </w:rPr>
        <w:t xml:space="preserve"> </w:t>
      </w:r>
      <w:r>
        <w:t>to</w:t>
      </w:r>
      <w:r>
        <w:rPr>
          <w:spacing w:val="-3"/>
        </w:rPr>
        <w:t xml:space="preserve"> </w:t>
      </w:r>
      <w:r>
        <w:t>do</w:t>
      </w:r>
      <w:r>
        <w:rPr>
          <w:spacing w:val="-3"/>
        </w:rPr>
        <w:t xml:space="preserve"> </w:t>
      </w:r>
      <w:r>
        <w:t>to</w:t>
      </w:r>
      <w:r>
        <w:rPr>
          <w:spacing w:val="-3"/>
        </w:rPr>
        <w:t xml:space="preserve"> </w:t>
      </w:r>
      <w:r>
        <w:t>help</w:t>
      </w:r>
      <w:r>
        <w:rPr>
          <w:spacing w:val="-3"/>
        </w:rPr>
        <w:t xml:space="preserve"> </w:t>
      </w:r>
      <w:r>
        <w:t>herself.</w:t>
      </w:r>
      <w:r>
        <w:rPr>
          <w:spacing w:val="-3"/>
        </w:rPr>
        <w:t xml:space="preserve"> </w:t>
      </w:r>
      <w:r>
        <w:t>In this extremity steps in Wisdom, who discovers the error, at whose approach Doubt and Danger fled; Hope and Life recovered. But to prevent the like mistaking hereafter, Wisdom bound Security to Hope, Jealousy to Life; and in every wise man they still so continue. Ut illa certantes foveat, et ista torpentes pungat.† If mortal man had any</w:t>
      </w:r>
      <w:r>
        <w:rPr>
          <w:spacing w:val="-3"/>
        </w:rPr>
        <w:t xml:space="preserve"> </w:t>
      </w:r>
      <w:r>
        <w:t>immunity</w:t>
      </w:r>
      <w:r>
        <w:rPr>
          <w:spacing w:val="-3"/>
        </w:rPr>
        <w:t xml:space="preserve"> </w:t>
      </w:r>
      <w:r>
        <w:t>or</w:t>
      </w:r>
      <w:r>
        <w:rPr>
          <w:spacing w:val="-3"/>
        </w:rPr>
        <w:t xml:space="preserve"> </w:t>
      </w:r>
      <w:r>
        <w:t>exemption</w:t>
      </w:r>
      <w:r>
        <w:rPr>
          <w:spacing w:val="-3"/>
        </w:rPr>
        <w:t xml:space="preserve"> </w:t>
      </w:r>
      <w:r>
        <w:t>from</w:t>
      </w:r>
      <w:r>
        <w:rPr>
          <w:spacing w:val="-3"/>
        </w:rPr>
        <w:t xml:space="preserve"> </w:t>
      </w:r>
      <w:r>
        <w:t>sin,</w:t>
      </w:r>
      <w:r>
        <w:rPr>
          <w:spacing w:val="-3"/>
        </w:rPr>
        <w:t xml:space="preserve"> </w:t>
      </w:r>
      <w:r>
        <w:t>where</w:t>
      </w:r>
      <w:r>
        <w:rPr>
          <w:spacing w:val="-3"/>
        </w:rPr>
        <w:t xml:space="preserve"> </w:t>
      </w:r>
      <w:r>
        <w:t>was</w:t>
      </w:r>
      <w:r>
        <w:rPr>
          <w:spacing w:val="-3"/>
        </w:rPr>
        <w:t xml:space="preserve"> </w:t>
      </w:r>
      <w:r>
        <w:t>it</w:t>
      </w:r>
      <w:r>
        <w:rPr>
          <w:spacing w:val="-3"/>
        </w:rPr>
        <w:t xml:space="preserve"> </w:t>
      </w:r>
      <w:r>
        <w:t>to</w:t>
      </w:r>
      <w:r>
        <w:rPr>
          <w:spacing w:val="-3"/>
        </w:rPr>
        <w:t xml:space="preserve"> </w:t>
      </w:r>
      <w:r>
        <w:t>be</w:t>
      </w:r>
      <w:r>
        <w:rPr>
          <w:spacing w:val="-3"/>
        </w:rPr>
        <w:t xml:space="preserve"> </w:t>
      </w:r>
      <w:r>
        <w:t>expected?</w:t>
      </w:r>
      <w:r>
        <w:rPr>
          <w:spacing w:val="-3"/>
        </w:rPr>
        <w:t xml:space="preserve"> </w:t>
      </w:r>
      <w:r>
        <w:t>In solitariness? No; Lot fell in the mountain. In the wilderness? No; for there Christ himself was tempted. In paradise? No; there man fell,</w:t>
      </w:r>
      <w:r>
        <w:rPr>
          <w:spacing w:val="40"/>
        </w:rPr>
        <w:t xml:space="preserve"> </w:t>
      </w:r>
      <w:r>
        <w:t>De loco voluptatis. In heaven? No; there angels fell, Sub præsentia Divinitatis. In Christ's College? No; there Judas fell, in Schola Salvatoris. Si non in eremo, si non in Collegio, si non in Paradiso, si non in cælo, multò minus in mundo.‡</w:t>
      </w:r>
      <w:r>
        <w:rPr>
          <w:spacing w:val="40"/>
        </w:rPr>
        <w:t xml:space="preserve"> </w:t>
      </w:r>
      <w:r>
        <w:t>So we stand, as not without fear to fall; so being fallen, let us look up, as not without hope to rise. The child is not safe but in the lap of its mother, not we but in the bosom of our Saviour.</w:t>
      </w:r>
    </w:p>
    <w:p w14:paraId="6895521E">
      <w:pPr>
        <w:pStyle w:val="4"/>
        <w:spacing w:before="264" w:line="254" w:lineRule="auto"/>
      </w:pPr>
      <w:r>
        <w:t>Application 2. Seeing all be fallen in Adam, and by justice shut up under condemnation, what privilege of nature can minister cause of glory? Can riches? Alas, they never came in request with man, till sin had made man out of request with God. When he had lost heaven, he came</w:t>
      </w:r>
      <w:r>
        <w:rPr>
          <w:spacing w:val="66"/>
          <w:w w:val="150"/>
        </w:rPr>
        <w:t xml:space="preserve"> </w:t>
      </w:r>
      <w:r>
        <w:t>to</w:t>
      </w:r>
      <w:r>
        <w:rPr>
          <w:spacing w:val="67"/>
          <w:w w:val="150"/>
        </w:rPr>
        <w:t xml:space="preserve"> </w:t>
      </w:r>
      <w:r>
        <w:t>mind</w:t>
      </w:r>
      <w:r>
        <w:rPr>
          <w:spacing w:val="67"/>
          <w:w w:val="150"/>
        </w:rPr>
        <w:t xml:space="preserve"> </w:t>
      </w:r>
      <w:r>
        <w:t>earth;</w:t>
      </w:r>
      <w:r>
        <w:rPr>
          <w:spacing w:val="67"/>
          <w:w w:val="150"/>
        </w:rPr>
        <w:t xml:space="preserve"> </w:t>
      </w:r>
      <w:r>
        <w:t>having</w:t>
      </w:r>
      <w:r>
        <w:rPr>
          <w:spacing w:val="67"/>
          <w:w w:val="150"/>
        </w:rPr>
        <w:t xml:space="preserve"> </w:t>
      </w:r>
      <w:r>
        <w:t>forfeited</w:t>
      </w:r>
      <w:r>
        <w:rPr>
          <w:spacing w:val="66"/>
          <w:w w:val="150"/>
        </w:rPr>
        <w:t xml:space="preserve"> </w:t>
      </w:r>
      <w:r>
        <w:t>his</w:t>
      </w:r>
      <w:r>
        <w:rPr>
          <w:spacing w:val="67"/>
          <w:w w:val="150"/>
        </w:rPr>
        <w:t xml:space="preserve"> </w:t>
      </w:r>
      <w:r>
        <w:t>God,</w:t>
      </w:r>
      <w:r>
        <w:rPr>
          <w:spacing w:val="67"/>
          <w:w w:val="150"/>
        </w:rPr>
        <w:t xml:space="preserve"> </w:t>
      </w:r>
      <w:r>
        <w:t>to</w:t>
      </w:r>
      <w:r>
        <w:rPr>
          <w:spacing w:val="67"/>
          <w:w w:val="150"/>
        </w:rPr>
        <w:t xml:space="preserve"> </w:t>
      </w:r>
      <w:r>
        <w:t>dig</w:t>
      </w:r>
      <w:r>
        <w:rPr>
          <w:spacing w:val="67"/>
          <w:w w:val="150"/>
        </w:rPr>
        <w:t xml:space="preserve"> </w:t>
      </w:r>
      <w:r>
        <w:t>for</w:t>
      </w:r>
      <w:r>
        <w:rPr>
          <w:spacing w:val="67"/>
          <w:w w:val="150"/>
        </w:rPr>
        <w:t xml:space="preserve"> </w:t>
      </w:r>
      <w:r>
        <w:rPr>
          <w:spacing w:val="-2"/>
        </w:rPr>
        <w:t>gold.</w:t>
      </w:r>
    </w:p>
    <w:p w14:paraId="414ABFC2">
      <w:pPr>
        <w:pStyle w:val="4"/>
        <w:spacing w:after="0" w:line="254" w:lineRule="auto"/>
        <w:sectPr>
          <w:pgSz w:w="12240" w:h="15840"/>
          <w:pgMar w:top="1360" w:right="1440" w:bottom="280" w:left="1440" w:header="720" w:footer="720" w:gutter="0"/>
          <w:cols w:space="720" w:num="1"/>
        </w:sectPr>
      </w:pPr>
    </w:p>
    <w:p w14:paraId="13DAD580">
      <w:pPr>
        <w:pStyle w:val="4"/>
        <w:spacing w:before="88" w:line="254" w:lineRule="auto"/>
        <w:ind w:right="97"/>
      </w:pPr>
      <w:r>
        <w:t>Metalla, quasi μετα τ</w:t>
      </w:r>
      <w:r>
        <w:rPr>
          <w:rFonts w:ascii="Microsoft Sans Serif" w:hAnsi="Microsoft Sans Serif"/>
        </w:rPr>
        <w:t>ὰ ἀ</w:t>
      </w:r>
      <w:r>
        <w:t>λλ</w:t>
      </w:r>
      <w:r>
        <w:rPr>
          <w:rFonts w:ascii="Microsoft Sans Serif" w:hAnsi="Microsoft Sans Serif"/>
        </w:rPr>
        <w:t>ὰ</w:t>
      </w:r>
      <w:r>
        <w:t>, Post alia necessaria. When they had tilled</w:t>
      </w:r>
      <w:r>
        <w:rPr>
          <w:spacing w:val="-4"/>
        </w:rPr>
        <w:t xml:space="preserve"> </w:t>
      </w:r>
      <w:r>
        <w:t>the</w:t>
      </w:r>
      <w:r>
        <w:rPr>
          <w:spacing w:val="-4"/>
        </w:rPr>
        <w:t xml:space="preserve"> </w:t>
      </w:r>
      <w:r>
        <w:t>ground,</w:t>
      </w:r>
      <w:r>
        <w:rPr>
          <w:spacing w:val="-4"/>
        </w:rPr>
        <w:t xml:space="preserve"> </w:t>
      </w:r>
      <w:r>
        <w:t>and</w:t>
      </w:r>
      <w:r>
        <w:rPr>
          <w:spacing w:val="-4"/>
        </w:rPr>
        <w:t xml:space="preserve"> </w:t>
      </w:r>
      <w:r>
        <w:t>wrought</w:t>
      </w:r>
      <w:r>
        <w:rPr>
          <w:spacing w:val="-4"/>
        </w:rPr>
        <w:t xml:space="preserve"> </w:t>
      </w:r>
      <w:r>
        <w:t>out</w:t>
      </w:r>
      <w:r>
        <w:rPr>
          <w:spacing w:val="-4"/>
        </w:rPr>
        <w:t xml:space="preserve"> </w:t>
      </w:r>
      <w:r>
        <w:t>bread,</w:t>
      </w:r>
      <w:r>
        <w:rPr>
          <w:spacing w:val="-4"/>
        </w:rPr>
        <w:t xml:space="preserve"> </w:t>
      </w:r>
      <w:r>
        <w:t>planted</w:t>
      </w:r>
      <w:r>
        <w:rPr>
          <w:spacing w:val="-4"/>
        </w:rPr>
        <w:t xml:space="preserve"> </w:t>
      </w:r>
      <w:r>
        <w:t>trees,</w:t>
      </w:r>
      <w:r>
        <w:rPr>
          <w:spacing w:val="-4"/>
        </w:rPr>
        <w:t xml:space="preserve"> </w:t>
      </w:r>
      <w:r>
        <w:t>and</w:t>
      </w:r>
      <w:r>
        <w:rPr>
          <w:spacing w:val="-4"/>
        </w:rPr>
        <w:t xml:space="preserve"> </w:t>
      </w:r>
      <w:r>
        <w:t>gathered fruits, built houses for shelter, and found other things to sustain life there, Itum est in viscera terræ, they rummage the bowels of their mother earth. Antiquiora sunt necessitatis inventa, quàm voluptatis. Gold and silver are centred in the entrails of the earth; nearer to hell than heaven. Their orb is among pagans, not Christians. Methinks, when</w:t>
      </w:r>
      <w:r>
        <w:rPr>
          <w:spacing w:val="-2"/>
        </w:rPr>
        <w:t xml:space="preserve"> </w:t>
      </w:r>
      <w:r>
        <w:t>I</w:t>
      </w:r>
      <w:r>
        <w:rPr>
          <w:spacing w:val="-2"/>
        </w:rPr>
        <w:t xml:space="preserve"> </w:t>
      </w:r>
      <w:r>
        <w:t>see</w:t>
      </w:r>
      <w:r>
        <w:rPr>
          <w:spacing w:val="-2"/>
        </w:rPr>
        <w:t xml:space="preserve"> </w:t>
      </w:r>
      <w:r>
        <w:t>a</w:t>
      </w:r>
      <w:r>
        <w:rPr>
          <w:spacing w:val="-2"/>
        </w:rPr>
        <w:t xml:space="preserve"> </w:t>
      </w:r>
      <w:r>
        <w:t>man</w:t>
      </w:r>
      <w:r>
        <w:rPr>
          <w:spacing w:val="-2"/>
        </w:rPr>
        <w:t xml:space="preserve"> </w:t>
      </w:r>
      <w:r>
        <w:t>look</w:t>
      </w:r>
      <w:r>
        <w:rPr>
          <w:spacing w:val="-2"/>
        </w:rPr>
        <w:t xml:space="preserve"> </w:t>
      </w:r>
      <w:r>
        <w:t>big</w:t>
      </w:r>
      <w:r>
        <w:rPr>
          <w:spacing w:val="-2"/>
        </w:rPr>
        <w:t xml:space="preserve"> </w:t>
      </w:r>
      <w:r>
        <w:t>because</w:t>
      </w:r>
      <w:r>
        <w:rPr>
          <w:spacing w:val="-2"/>
        </w:rPr>
        <w:t xml:space="preserve"> </w:t>
      </w:r>
      <w:r>
        <w:t>he</w:t>
      </w:r>
      <w:r>
        <w:rPr>
          <w:spacing w:val="-2"/>
        </w:rPr>
        <w:t xml:space="preserve"> </w:t>
      </w:r>
      <w:r>
        <w:t>is</w:t>
      </w:r>
      <w:r>
        <w:rPr>
          <w:spacing w:val="-2"/>
        </w:rPr>
        <w:t xml:space="preserve"> </w:t>
      </w:r>
      <w:r>
        <w:t>rich</w:t>
      </w:r>
      <w:r>
        <w:rPr>
          <w:spacing w:val="-2"/>
        </w:rPr>
        <w:t xml:space="preserve"> </w:t>
      </w:r>
      <w:r>
        <w:t>(and</w:t>
      </w:r>
      <w:r>
        <w:rPr>
          <w:spacing w:val="-2"/>
        </w:rPr>
        <w:t xml:space="preserve"> </w:t>
      </w:r>
      <w:r>
        <w:t>such</w:t>
      </w:r>
      <w:r>
        <w:rPr>
          <w:spacing w:val="-2"/>
        </w:rPr>
        <w:t xml:space="preserve"> </w:t>
      </w:r>
      <w:r>
        <w:t>are</w:t>
      </w:r>
      <w:r>
        <w:rPr>
          <w:spacing w:val="-2"/>
        </w:rPr>
        <w:t xml:space="preserve"> </w:t>
      </w:r>
      <w:r>
        <w:t>not</w:t>
      </w:r>
      <w:r>
        <w:rPr>
          <w:spacing w:val="-2"/>
        </w:rPr>
        <w:t xml:space="preserve"> </w:t>
      </w:r>
      <w:r>
        <w:t>scant), he is like one that swells because he hath the dropsy, or as a son that hath lost his father's inheritance, proud of a little dust from his</w:t>
      </w:r>
      <w:r>
        <w:rPr>
          <w:spacing w:val="80"/>
        </w:rPr>
        <w:t xml:space="preserve"> </w:t>
      </w:r>
      <w:r>
        <w:rPr>
          <w:spacing w:val="-2"/>
        </w:rPr>
        <w:t>grave.</w:t>
      </w:r>
    </w:p>
    <w:p w14:paraId="54A33C35">
      <w:pPr>
        <w:pStyle w:val="4"/>
        <w:spacing w:before="286" w:line="254" w:lineRule="auto"/>
      </w:pPr>
      <w:r>
        <w:t>Can glories? Alas, they were at first but like the shadows of high towers, now the shadows of pigmies, and that at noon; and at the best, but shadows. Glories, like glow-worms afar off, shine bright; come near, they have neither heat nor light. All that the world's glory leaves behind it, is but like a man that falls in the snow, and there makes his print; when the sun shines forth, it melts both form and matter. 'Remember from whence thou art fallen,' Rev. 2:5. If the proud could but think from whence they are fallen, they would look but poorly on the height to which they are risen. For birth, it were enough</w:t>
      </w:r>
      <w:r>
        <w:rPr>
          <w:spacing w:val="-1"/>
        </w:rPr>
        <w:t xml:space="preserve"> </w:t>
      </w:r>
      <w:r>
        <w:t>to</w:t>
      </w:r>
      <w:r>
        <w:rPr>
          <w:spacing w:val="-1"/>
        </w:rPr>
        <w:t xml:space="preserve"> </w:t>
      </w:r>
      <w:r>
        <w:t>pale</w:t>
      </w:r>
      <w:r>
        <w:rPr>
          <w:spacing w:val="-1"/>
        </w:rPr>
        <w:t xml:space="preserve"> </w:t>
      </w:r>
      <w:r>
        <w:t>the</w:t>
      </w:r>
      <w:r>
        <w:rPr>
          <w:spacing w:val="-1"/>
        </w:rPr>
        <w:t xml:space="preserve"> </w:t>
      </w:r>
      <w:r>
        <w:t>cheek</w:t>
      </w:r>
      <w:r>
        <w:rPr>
          <w:spacing w:val="-1"/>
        </w:rPr>
        <w:t xml:space="preserve"> </w:t>
      </w:r>
      <w:r>
        <w:t>of</w:t>
      </w:r>
      <w:r>
        <w:rPr>
          <w:spacing w:val="-1"/>
        </w:rPr>
        <w:t xml:space="preserve"> </w:t>
      </w:r>
      <w:r>
        <w:t>the</w:t>
      </w:r>
      <w:r>
        <w:rPr>
          <w:spacing w:val="-1"/>
        </w:rPr>
        <w:t xml:space="preserve"> </w:t>
      </w:r>
      <w:r>
        <w:t>purest</w:t>
      </w:r>
      <w:r>
        <w:rPr>
          <w:spacing w:val="-1"/>
        </w:rPr>
        <w:t xml:space="preserve"> </w:t>
      </w:r>
      <w:r>
        <w:t>gold,</w:t>
      </w:r>
      <w:r>
        <w:rPr>
          <w:spacing w:val="-1"/>
        </w:rPr>
        <w:t xml:space="preserve"> </w:t>
      </w:r>
      <w:r>
        <w:t>to</w:t>
      </w:r>
      <w:r>
        <w:rPr>
          <w:spacing w:val="-1"/>
        </w:rPr>
        <w:t xml:space="preserve"> </w:t>
      </w:r>
      <w:r>
        <w:t>think</w:t>
      </w:r>
      <w:r>
        <w:rPr>
          <w:spacing w:val="-1"/>
        </w:rPr>
        <w:t xml:space="preserve"> </w:t>
      </w:r>
      <w:r>
        <w:t>of</w:t>
      </w:r>
      <w:r>
        <w:rPr>
          <w:spacing w:val="-1"/>
        </w:rPr>
        <w:t xml:space="preserve"> </w:t>
      </w:r>
      <w:r>
        <w:t>the</w:t>
      </w:r>
      <w:r>
        <w:rPr>
          <w:spacing w:val="-1"/>
        </w:rPr>
        <w:t xml:space="preserve"> </w:t>
      </w:r>
      <w:r>
        <w:t>base</w:t>
      </w:r>
      <w:r>
        <w:rPr>
          <w:spacing w:val="-1"/>
        </w:rPr>
        <w:t xml:space="preserve"> </w:t>
      </w:r>
      <w:r>
        <w:t>earth out of which it was digged. And for learning, with what a tedious difficulty do we attain a small glimpse of our forefathers' knowledge? There</w:t>
      </w:r>
      <w:r>
        <w:rPr>
          <w:spacing w:val="-3"/>
        </w:rPr>
        <w:t xml:space="preserve"> </w:t>
      </w:r>
      <w:r>
        <w:t>is</w:t>
      </w:r>
      <w:r>
        <w:rPr>
          <w:spacing w:val="-3"/>
        </w:rPr>
        <w:t xml:space="preserve"> </w:t>
      </w:r>
      <w:r>
        <w:t>nothing</w:t>
      </w:r>
      <w:r>
        <w:rPr>
          <w:spacing w:val="-3"/>
        </w:rPr>
        <w:t xml:space="preserve"> </w:t>
      </w:r>
      <w:r>
        <w:t>left</w:t>
      </w:r>
      <w:r>
        <w:rPr>
          <w:spacing w:val="-3"/>
        </w:rPr>
        <w:t xml:space="preserve"> </w:t>
      </w:r>
      <w:r>
        <w:t>for</w:t>
      </w:r>
      <w:r>
        <w:rPr>
          <w:spacing w:val="-3"/>
        </w:rPr>
        <w:t xml:space="preserve"> </w:t>
      </w:r>
      <w:r>
        <w:t>which</w:t>
      </w:r>
      <w:r>
        <w:rPr>
          <w:spacing w:val="-3"/>
        </w:rPr>
        <w:t xml:space="preserve"> </w:t>
      </w:r>
      <w:r>
        <w:t>a</w:t>
      </w:r>
      <w:r>
        <w:rPr>
          <w:spacing w:val="-3"/>
        </w:rPr>
        <w:t xml:space="preserve"> </w:t>
      </w:r>
      <w:r>
        <w:t>man</w:t>
      </w:r>
      <w:r>
        <w:rPr>
          <w:spacing w:val="-3"/>
        </w:rPr>
        <w:t xml:space="preserve"> </w:t>
      </w:r>
      <w:r>
        <w:t>would</w:t>
      </w:r>
      <w:r>
        <w:rPr>
          <w:spacing w:val="-3"/>
        </w:rPr>
        <w:t xml:space="preserve"> </w:t>
      </w:r>
      <w:r>
        <w:t>think</w:t>
      </w:r>
      <w:r>
        <w:rPr>
          <w:spacing w:val="-3"/>
        </w:rPr>
        <w:t xml:space="preserve"> </w:t>
      </w:r>
      <w:r>
        <w:t>well</w:t>
      </w:r>
      <w:r>
        <w:rPr>
          <w:spacing w:val="-3"/>
        </w:rPr>
        <w:t xml:space="preserve"> </w:t>
      </w:r>
      <w:r>
        <w:t>of</w:t>
      </w:r>
      <w:r>
        <w:rPr>
          <w:spacing w:val="-3"/>
        </w:rPr>
        <w:t xml:space="preserve"> </w:t>
      </w:r>
      <w:r>
        <w:t>himself;</w:t>
      </w:r>
      <w:r>
        <w:rPr>
          <w:spacing w:val="-3"/>
        </w:rPr>
        <w:t xml:space="preserve"> </w:t>
      </w:r>
      <w:r>
        <w:t>but that moss will grow to a stone. Let us hold ourselves, as we are by nature, the basest of all creatures; there is no danger in this tenet. There is danger in riches, danger in knowledge, danger in dignity; there is no danger in humility.</w:t>
      </w:r>
    </w:p>
    <w:p w14:paraId="157422E0">
      <w:pPr>
        <w:pStyle w:val="4"/>
        <w:spacing w:before="277" w:line="254" w:lineRule="auto"/>
      </w:pPr>
      <w:r>
        <w:t>Application 3. This gives us cause to bewail our downfall, and the miserable effects it produceth. He that sees heaven lost, paradise vanished, earth cursed, hell enriched, the world corrupted, all mankind defaced, and all this by one fall, were his tears as deep as a well, this would pump them out. Often when they plough the ground too</w:t>
      </w:r>
      <w:r>
        <w:rPr>
          <w:spacing w:val="78"/>
        </w:rPr>
        <w:t xml:space="preserve"> </w:t>
      </w:r>
      <w:r>
        <w:t>deep,</w:t>
      </w:r>
      <w:r>
        <w:rPr>
          <w:spacing w:val="78"/>
        </w:rPr>
        <w:t xml:space="preserve"> </w:t>
      </w:r>
      <w:r>
        <w:t>they</w:t>
      </w:r>
      <w:r>
        <w:rPr>
          <w:spacing w:val="78"/>
        </w:rPr>
        <w:t xml:space="preserve"> </w:t>
      </w:r>
      <w:r>
        <w:t>discover</w:t>
      </w:r>
      <w:r>
        <w:rPr>
          <w:spacing w:val="78"/>
        </w:rPr>
        <w:t xml:space="preserve"> </w:t>
      </w:r>
      <w:r>
        <w:t>springs</w:t>
      </w:r>
      <w:r>
        <w:rPr>
          <w:spacing w:val="78"/>
        </w:rPr>
        <w:t xml:space="preserve"> </w:t>
      </w:r>
      <w:r>
        <w:t>of</w:t>
      </w:r>
      <w:r>
        <w:rPr>
          <w:spacing w:val="78"/>
        </w:rPr>
        <w:t xml:space="preserve"> </w:t>
      </w:r>
      <w:r>
        <w:t>water;</w:t>
      </w:r>
      <w:r>
        <w:rPr>
          <w:spacing w:val="78"/>
        </w:rPr>
        <w:t xml:space="preserve"> </w:t>
      </w:r>
      <w:r>
        <w:t>he</w:t>
      </w:r>
      <w:r>
        <w:rPr>
          <w:spacing w:val="78"/>
        </w:rPr>
        <w:t xml:space="preserve"> </w:t>
      </w:r>
      <w:r>
        <w:t>that</w:t>
      </w:r>
      <w:r>
        <w:rPr>
          <w:spacing w:val="78"/>
        </w:rPr>
        <w:t xml:space="preserve"> </w:t>
      </w:r>
      <w:r>
        <w:t>shall</w:t>
      </w:r>
      <w:r>
        <w:rPr>
          <w:spacing w:val="78"/>
        </w:rPr>
        <w:t xml:space="preserve"> </w:t>
      </w:r>
      <w:r>
        <w:t>send</w:t>
      </w:r>
      <w:r>
        <w:rPr>
          <w:spacing w:val="78"/>
        </w:rPr>
        <w:t xml:space="preserve"> </w:t>
      </w:r>
      <w:r>
        <w:rPr>
          <w:spacing w:val="-4"/>
        </w:rPr>
        <w:t>this</w:t>
      </w:r>
    </w:p>
    <w:p w14:paraId="34F75FCE">
      <w:pPr>
        <w:pStyle w:val="4"/>
        <w:spacing w:after="0" w:line="254" w:lineRule="auto"/>
        <w:sectPr>
          <w:pgSz w:w="12240" w:h="15840"/>
          <w:pgMar w:top="1360" w:right="1440" w:bottom="280" w:left="1440" w:header="720" w:footer="720" w:gutter="0"/>
          <w:cols w:space="720" w:num="1"/>
        </w:sectPr>
      </w:pPr>
    </w:p>
    <w:p w14:paraId="2F8AC7ED">
      <w:pPr>
        <w:pStyle w:val="4"/>
        <w:spacing w:line="254" w:lineRule="auto"/>
        <w:ind w:right="101"/>
      </w:pPr>
      <w:r>
        <w:t>meditation to the root of his heart, will soon fetch tears from his</w:t>
      </w:r>
      <w:r>
        <w:rPr>
          <w:spacing w:val="40"/>
        </w:rPr>
        <w:t xml:space="preserve"> </w:t>
      </w:r>
      <w:r>
        <w:t>eyes. God gave us tears for no other purpose, but to weep for our</w:t>
      </w:r>
      <w:r>
        <w:rPr>
          <w:spacing w:val="40"/>
        </w:rPr>
        <w:t xml:space="preserve"> </w:t>
      </w:r>
      <w:r>
        <w:t>sins. We are fallen into poverty, and weep; tears will not enrich us. We suffer injury, and weep for it; tears will not redress it. We lose</w:t>
      </w:r>
      <w:r>
        <w:rPr>
          <w:spacing w:val="40"/>
        </w:rPr>
        <w:t xml:space="preserve"> </w:t>
      </w:r>
      <w:r>
        <w:t xml:space="preserve">our friends, and weep; tears will not revive them. We are sick, and weep; tears is not physic to recover us. We have committed sin, and weep for that; tears will now help us. This is the disease, for which repentance is a proper remedy. To cure such a sore, this is the only </w:t>
      </w:r>
      <w:r>
        <w:rPr>
          <w:spacing w:val="-2"/>
        </w:rPr>
        <w:t>salve.</w:t>
      </w:r>
    </w:p>
    <w:p w14:paraId="3912D782">
      <w:pPr>
        <w:pStyle w:val="4"/>
        <w:spacing w:before="288" w:line="254" w:lineRule="auto"/>
        <w:ind w:right="97"/>
      </w:pPr>
      <w:r>
        <w:t>Man fell by an affectation of joy, he must rise again by the affection</w:t>
      </w:r>
      <w:r>
        <w:rPr>
          <w:spacing w:val="40"/>
        </w:rPr>
        <w:t xml:space="preserve"> </w:t>
      </w:r>
      <w:r>
        <w:t xml:space="preserve">of sorrow. The world was once drowned with water; but ever since Adam's fall it hath been a 'valley of tears.' That part of the world that shall be drowned in the bottomless lake, spends its days in laughter; that part which shall rejoice for ever, must be first drowned in tears. The son who having a noble father, sees him by foul treason condemned himself, and destroying his whole posterity, and will not weep for it, hath less passion than stones. Yea, we read that stones have cloven in sunder when Christ suffered; rocks have gushed out water, being smitten with a rod; Jeroboam's altar rent with a word; yet fleshy hearts are obdurate. Bonaventure hath a strange wish; upon that of the prophet; a 'stony heart changed to a heart of flesh,' Ezek. 36:26. A heart of flesh! No; Lord, rather give me a heart of stone. Seeing altars have rent, stones brake, rocks flowed water; yet fleshy hearts have remained hard; Lord give me rather a heart of </w:t>
      </w:r>
      <w:r>
        <w:rPr>
          <w:spacing w:val="-2"/>
        </w:rPr>
        <w:t>stone.</w:t>
      </w:r>
    </w:p>
    <w:p w14:paraId="6ABE18AC">
      <w:pPr>
        <w:pStyle w:val="4"/>
        <w:spacing w:before="279" w:line="254" w:lineRule="auto"/>
        <w:ind w:right="97"/>
      </w:pPr>
      <w:r>
        <w:t>Application 4. This may teach us all to look to the beginnings of sin, when we consider in how small a matter (as the world construes it) the world was lost; and that an infinite ruin followed the eating of one apple; what an army of plagues may be mustered up by an act of rebellion! Adam's breakfast will not be digested till doomsday; it was but a little meal, even for one man, yet the whole world took a surfeit of it. David's heart smote him, for touching of Saul's garment; this garment was not on, therefore he meant no harm to his person; yet he</w:t>
      </w:r>
      <w:r>
        <w:rPr>
          <w:spacing w:val="3"/>
        </w:rPr>
        <w:t xml:space="preserve"> </w:t>
      </w:r>
      <w:r>
        <w:t>relents.</w:t>
      </w:r>
      <w:r>
        <w:rPr>
          <w:spacing w:val="3"/>
        </w:rPr>
        <w:t xml:space="preserve"> </w:t>
      </w:r>
      <w:r>
        <w:t>Tender</w:t>
      </w:r>
      <w:r>
        <w:rPr>
          <w:spacing w:val="3"/>
        </w:rPr>
        <w:t xml:space="preserve"> </w:t>
      </w:r>
      <w:r>
        <w:t>consciences</w:t>
      </w:r>
      <w:r>
        <w:rPr>
          <w:spacing w:val="3"/>
        </w:rPr>
        <w:t xml:space="preserve"> </w:t>
      </w:r>
      <w:r>
        <w:t>regret</w:t>
      </w:r>
      <w:r>
        <w:rPr>
          <w:spacing w:val="3"/>
        </w:rPr>
        <w:t xml:space="preserve"> </w:t>
      </w:r>
      <w:r>
        <w:t>at</w:t>
      </w:r>
      <w:r>
        <w:rPr>
          <w:spacing w:val="3"/>
        </w:rPr>
        <w:t xml:space="preserve"> </w:t>
      </w:r>
      <w:r>
        <w:t>those</w:t>
      </w:r>
      <w:r>
        <w:rPr>
          <w:spacing w:val="3"/>
        </w:rPr>
        <w:t xml:space="preserve"> </w:t>
      </w:r>
      <w:r>
        <w:t>actions</w:t>
      </w:r>
      <w:r>
        <w:rPr>
          <w:spacing w:val="3"/>
        </w:rPr>
        <w:t xml:space="preserve"> </w:t>
      </w:r>
      <w:r>
        <w:t>which</w:t>
      </w:r>
      <w:r>
        <w:rPr>
          <w:spacing w:val="3"/>
        </w:rPr>
        <w:t xml:space="preserve"> </w:t>
      </w:r>
      <w:r>
        <w:t>a</w:t>
      </w:r>
      <w:r>
        <w:rPr>
          <w:spacing w:val="3"/>
        </w:rPr>
        <w:t xml:space="preserve"> </w:t>
      </w:r>
      <w:r>
        <w:rPr>
          <w:spacing w:val="-2"/>
        </w:rPr>
        <w:t>wicked</w:t>
      </w:r>
    </w:p>
    <w:p w14:paraId="584AF2F6">
      <w:pPr>
        <w:pStyle w:val="4"/>
        <w:spacing w:after="0" w:line="254" w:lineRule="auto"/>
        <w:sectPr>
          <w:pgSz w:w="12240" w:h="15840"/>
          <w:pgMar w:top="1360" w:right="1440" w:bottom="280" w:left="1440" w:header="720" w:footer="720" w:gutter="0"/>
          <w:cols w:space="720" w:num="1"/>
        </w:sectPr>
      </w:pPr>
    </w:p>
    <w:p w14:paraId="71F89847">
      <w:pPr>
        <w:pStyle w:val="4"/>
        <w:spacing w:line="254" w:lineRule="auto"/>
        <w:ind w:right="99"/>
      </w:pPr>
      <w:r>
        <w:t>heart passeth over with ease and a smile. Saul is not troubled for seeking of David's blood, David is troubled for cutting Saul's garment. Consciences are like stomachs: one surfeits with the</w:t>
      </w:r>
      <w:r>
        <w:rPr>
          <w:spacing w:val="40"/>
        </w:rPr>
        <w:t xml:space="preserve"> </w:t>
      </w:r>
      <w:r>
        <w:t>lightest food, and grows sick of dainties; another turns over the hardest morsels, scarce edible in their nature. But here is the difference: this may be called a good stomach, but the sample of it is a bad conscience. Every good heart is in some measure scrupulous, and finds more safety in fear than in presumption. It is better to abstain from some lawful things, than hazard ourselves to things unlawful. As that state is better, where nothing is allowed, than where all things, so the timorous conscience is better than the lawless. There is no hope of that man who makes no bones of his courses;</w:t>
      </w:r>
      <w:r>
        <w:rPr>
          <w:spacing w:val="-2"/>
        </w:rPr>
        <w:t xml:space="preserve"> </w:t>
      </w:r>
      <w:r>
        <w:t>but</w:t>
      </w:r>
      <w:r>
        <w:rPr>
          <w:spacing w:val="-2"/>
        </w:rPr>
        <w:t xml:space="preserve"> </w:t>
      </w:r>
      <w:r>
        <w:t>there</w:t>
      </w:r>
      <w:r>
        <w:rPr>
          <w:spacing w:val="-2"/>
        </w:rPr>
        <w:t xml:space="preserve"> </w:t>
      </w:r>
      <w:r>
        <w:t>is</w:t>
      </w:r>
      <w:r>
        <w:rPr>
          <w:spacing w:val="-2"/>
        </w:rPr>
        <w:t xml:space="preserve"> </w:t>
      </w:r>
      <w:r>
        <w:t>likelihood</w:t>
      </w:r>
      <w:r>
        <w:rPr>
          <w:spacing w:val="-2"/>
        </w:rPr>
        <w:t xml:space="preserve"> </w:t>
      </w:r>
      <w:r>
        <w:t>of</w:t>
      </w:r>
      <w:r>
        <w:rPr>
          <w:spacing w:val="-2"/>
        </w:rPr>
        <w:t xml:space="preserve"> </w:t>
      </w:r>
      <w:r>
        <w:t>him</w:t>
      </w:r>
      <w:r>
        <w:rPr>
          <w:spacing w:val="-2"/>
        </w:rPr>
        <w:t xml:space="preserve"> </w:t>
      </w:r>
      <w:r>
        <w:t>that</w:t>
      </w:r>
      <w:r>
        <w:rPr>
          <w:spacing w:val="-2"/>
        </w:rPr>
        <w:t xml:space="preserve"> </w:t>
      </w:r>
      <w:r>
        <w:t>is</w:t>
      </w:r>
      <w:r>
        <w:rPr>
          <w:spacing w:val="-2"/>
        </w:rPr>
        <w:t xml:space="preserve"> </w:t>
      </w:r>
      <w:r>
        <w:t>scrupulous.</w:t>
      </w:r>
      <w:r>
        <w:rPr>
          <w:spacing w:val="-2"/>
        </w:rPr>
        <w:t xml:space="preserve"> </w:t>
      </w:r>
      <w:r>
        <w:t>I</w:t>
      </w:r>
      <w:r>
        <w:rPr>
          <w:spacing w:val="-2"/>
        </w:rPr>
        <w:t xml:space="preserve"> </w:t>
      </w:r>
      <w:r>
        <w:t>had</w:t>
      </w:r>
      <w:r>
        <w:rPr>
          <w:spacing w:val="-2"/>
        </w:rPr>
        <w:t xml:space="preserve"> </w:t>
      </w:r>
      <w:r>
        <w:t>rather have a servant that will ask his direction twice, than one that runs of his own head without his errand.</w:t>
      </w:r>
    </w:p>
    <w:p w14:paraId="7AEA100E">
      <w:pPr>
        <w:pStyle w:val="4"/>
        <w:spacing w:before="280" w:line="254" w:lineRule="auto"/>
      </w:pPr>
      <w:r>
        <w:t>Let us fear the first entrance to evil. If Hezekiah admit the Babylonians to see his treasury, he hath endangered its loss; yea, invited danger. The doors are locked, the thieves cannot get in; they then open a casement, and put in a little boy; this boy cannot rob the house; no, but he can open the door to those that will rob it. Pompey's</w:t>
      </w:r>
      <w:r>
        <w:rPr>
          <w:spacing w:val="-3"/>
        </w:rPr>
        <w:t xml:space="preserve"> </w:t>
      </w:r>
      <w:r>
        <w:t>sick</w:t>
      </w:r>
      <w:r>
        <w:rPr>
          <w:spacing w:val="-3"/>
        </w:rPr>
        <w:t xml:space="preserve"> </w:t>
      </w:r>
      <w:r>
        <w:t>soldiers,</w:t>
      </w:r>
      <w:r>
        <w:rPr>
          <w:spacing w:val="-3"/>
        </w:rPr>
        <w:t xml:space="preserve"> </w:t>
      </w:r>
      <w:r>
        <w:t>being</w:t>
      </w:r>
      <w:r>
        <w:rPr>
          <w:spacing w:val="-3"/>
        </w:rPr>
        <w:t xml:space="preserve"> </w:t>
      </w:r>
      <w:r>
        <w:t>entertained</w:t>
      </w:r>
      <w:r>
        <w:rPr>
          <w:spacing w:val="-3"/>
        </w:rPr>
        <w:t xml:space="preserve"> </w:t>
      </w:r>
      <w:r>
        <w:t>in</w:t>
      </w:r>
      <w:r>
        <w:rPr>
          <w:spacing w:val="-3"/>
        </w:rPr>
        <w:t xml:space="preserve"> </w:t>
      </w:r>
      <w:r>
        <w:t>compassion,</w:t>
      </w:r>
      <w:r>
        <w:rPr>
          <w:spacing w:val="-3"/>
        </w:rPr>
        <w:t xml:space="preserve"> </w:t>
      </w:r>
      <w:r>
        <w:t>grew</w:t>
      </w:r>
      <w:r>
        <w:rPr>
          <w:spacing w:val="-3"/>
        </w:rPr>
        <w:t xml:space="preserve"> </w:t>
      </w:r>
      <w:r>
        <w:t>strong enough to spoil the city. We see not that harvest of sorrows which follows a small seed of sin. Paul said of the mariners, 'Except these abide, ye cannot be safe,' Acts 27:31; but let me say of your sins, If they do abide in you, ye cannot be saved. He is a rare David that hath not some Absalom, some darling lust, the fosterling of his indulgence, which he would have spared. In Athaliah's massacre of the blood royal, young Joash was hid in the bed-chamber, and came to be king, 2 Kings 11:2. Save any sin, snatch it from mortification, nurse it in the bed-chamber of the heart, hide it from impartial Athaliah, and it will in time come to be king over us. Weigh the effect before thou admit the cause. Wisdom begins at the end; and if she likes not that, ends at the beginning. Had Adam fore-considered the miserable effects of that eating, the fruit had hung on the tree to this day, untouched for him.</w:t>
      </w:r>
    </w:p>
    <w:p w14:paraId="7AE71194">
      <w:pPr>
        <w:pStyle w:val="4"/>
        <w:spacing w:after="0" w:line="254" w:lineRule="auto"/>
        <w:sectPr>
          <w:pgSz w:w="12240" w:h="15840"/>
          <w:pgMar w:top="1360" w:right="1440" w:bottom="280" w:left="1440" w:header="720" w:footer="720" w:gutter="0"/>
          <w:cols w:space="720" w:num="1"/>
        </w:sectPr>
      </w:pPr>
    </w:p>
    <w:p w14:paraId="669574FC">
      <w:pPr>
        <w:pStyle w:val="4"/>
        <w:spacing w:line="254" w:lineRule="auto"/>
      </w:pPr>
      <w:r>
        <w:t>Application 5. Admire we God's mercy with thankfulness. Adam sinned but once, and was cast out of that glorious garden for ever.</w:t>
      </w:r>
      <w:r>
        <w:rPr>
          <w:spacing w:val="40"/>
        </w:rPr>
        <w:t xml:space="preserve"> </w:t>
      </w:r>
      <w:r>
        <w:t>We sin daily, yet God doth not shut heaven against us. The Lord did thrust him out, he calls us in. He did set angels against his re-entry, he appoints angels to guard our journey. They that were employed</w:t>
      </w:r>
      <w:r>
        <w:rPr>
          <w:spacing w:val="40"/>
        </w:rPr>
        <w:t xml:space="preserve"> </w:t>
      </w:r>
      <w:r>
        <w:t>for</w:t>
      </w:r>
      <w:r>
        <w:rPr>
          <w:spacing w:val="-1"/>
        </w:rPr>
        <w:t xml:space="preserve"> </w:t>
      </w:r>
      <w:r>
        <w:t>his</w:t>
      </w:r>
      <w:r>
        <w:rPr>
          <w:spacing w:val="-1"/>
        </w:rPr>
        <w:t xml:space="preserve"> </w:t>
      </w:r>
      <w:r>
        <w:t>expulsion</w:t>
      </w:r>
      <w:r>
        <w:rPr>
          <w:spacing w:val="-1"/>
        </w:rPr>
        <w:t xml:space="preserve"> </w:t>
      </w:r>
      <w:r>
        <w:t>are</w:t>
      </w:r>
      <w:r>
        <w:rPr>
          <w:spacing w:val="-1"/>
        </w:rPr>
        <w:t xml:space="preserve"> </w:t>
      </w:r>
      <w:r>
        <w:t>ministering</w:t>
      </w:r>
      <w:r>
        <w:rPr>
          <w:spacing w:val="-1"/>
        </w:rPr>
        <w:t xml:space="preserve"> </w:t>
      </w:r>
      <w:r>
        <w:t>spirits</w:t>
      </w:r>
      <w:r>
        <w:rPr>
          <w:spacing w:val="-1"/>
        </w:rPr>
        <w:t xml:space="preserve"> </w:t>
      </w:r>
      <w:r>
        <w:t>for</w:t>
      </w:r>
      <w:r>
        <w:rPr>
          <w:spacing w:val="-1"/>
        </w:rPr>
        <w:t xml:space="preserve"> </w:t>
      </w:r>
      <w:r>
        <w:t>our</w:t>
      </w:r>
      <w:r>
        <w:rPr>
          <w:spacing w:val="-1"/>
        </w:rPr>
        <w:t xml:space="preserve"> </w:t>
      </w:r>
      <w:r>
        <w:t>admission.</w:t>
      </w:r>
      <w:r>
        <w:rPr>
          <w:spacing w:val="-1"/>
        </w:rPr>
        <w:t xml:space="preserve"> </w:t>
      </w:r>
      <w:r>
        <w:t>There</w:t>
      </w:r>
      <w:r>
        <w:rPr>
          <w:spacing w:val="-1"/>
        </w:rPr>
        <w:t xml:space="preserve"> </w:t>
      </w:r>
      <w:r>
        <w:t>was a fiery sword to defend the garden from invasion; not torrida zona, the parching country under the equinoctial;* not a wall of fire, not purgatory.† But a sword, which by its shaking seemed to glitter as a flame of fire; not improbable, some fiery inflammation in the</w:t>
      </w:r>
      <w:r>
        <w:rPr>
          <w:spacing w:val="40"/>
        </w:rPr>
        <w:t xml:space="preserve"> </w:t>
      </w:r>
      <w:r>
        <w:t>likeness of a sword, for a terror in that passage. There is no sword against us, but for us, even the 'sword of the Spirit' to defend us.‡</w:t>
      </w:r>
    </w:p>
    <w:p w14:paraId="7D474ACE">
      <w:pPr>
        <w:pStyle w:val="4"/>
        <w:spacing w:before="284" w:line="254" w:lineRule="auto"/>
      </w:pPr>
      <w:r>
        <w:t>There is no terror to keep us from approaching that celestial paradise; but 'we are come to Mount Zion, to the city of the living God,' &amp;c., Heb. 12:22; all amiable, peaceable, delectable. Thus Adam's strength offending, was punished with severity, our</w:t>
      </w:r>
      <w:r>
        <w:rPr>
          <w:spacing w:val="40"/>
        </w:rPr>
        <w:t xml:space="preserve"> </w:t>
      </w:r>
      <w:r>
        <w:t>weakness finds pity. He had but one commandment, therefore was justly plagued for breaking it; our proneness to sin is restrained by many, and we break them all; yet God shews us mercy. His justice came to reckon with Adam 'in the cool or evening of the day;' his mercy came to save us by Christ in the evening of the world. The wind brought that terrible voice of examination to Adam; that 'holy wind,' John 3:8, brings the comfortable voice of salvation to us.</w:t>
      </w:r>
      <w:r>
        <w:rPr>
          <w:spacing w:val="40"/>
        </w:rPr>
        <w:t xml:space="preserve"> </w:t>
      </w:r>
      <w:r>
        <w:t>Then,</w:t>
      </w:r>
      <w:r>
        <w:rPr>
          <w:spacing w:val="-2"/>
        </w:rPr>
        <w:t xml:space="preserve"> </w:t>
      </w:r>
      <w:r>
        <w:t>'Where</w:t>
      </w:r>
      <w:r>
        <w:rPr>
          <w:spacing w:val="-2"/>
        </w:rPr>
        <w:t xml:space="preserve"> </w:t>
      </w:r>
      <w:r>
        <w:t>art</w:t>
      </w:r>
      <w:r>
        <w:rPr>
          <w:spacing w:val="-2"/>
        </w:rPr>
        <w:t xml:space="preserve"> </w:t>
      </w:r>
      <w:r>
        <w:t>thou,</w:t>
      </w:r>
      <w:r>
        <w:rPr>
          <w:spacing w:val="-2"/>
        </w:rPr>
        <w:t xml:space="preserve"> </w:t>
      </w:r>
      <w:r>
        <w:t>sinner?'</w:t>
      </w:r>
      <w:r>
        <w:rPr>
          <w:spacing w:val="-2"/>
        </w:rPr>
        <w:t xml:space="preserve"> </w:t>
      </w:r>
      <w:r>
        <w:t>come</w:t>
      </w:r>
      <w:r>
        <w:rPr>
          <w:spacing w:val="-2"/>
        </w:rPr>
        <w:t xml:space="preserve"> </w:t>
      </w:r>
      <w:r>
        <w:t>forth</w:t>
      </w:r>
      <w:r>
        <w:rPr>
          <w:spacing w:val="-2"/>
        </w:rPr>
        <w:t xml:space="preserve"> </w:t>
      </w:r>
      <w:r>
        <w:t>to</w:t>
      </w:r>
      <w:r>
        <w:rPr>
          <w:spacing w:val="-2"/>
        </w:rPr>
        <w:t xml:space="preserve"> </w:t>
      </w:r>
      <w:r>
        <w:t>judgment;</w:t>
      </w:r>
      <w:r>
        <w:rPr>
          <w:spacing w:val="-2"/>
        </w:rPr>
        <w:t xml:space="preserve"> </w:t>
      </w:r>
      <w:r>
        <w:t>now,</w:t>
      </w:r>
      <w:r>
        <w:rPr>
          <w:spacing w:val="-2"/>
        </w:rPr>
        <w:t xml:space="preserve"> </w:t>
      </w:r>
      <w:r>
        <w:t>'Where art thou, sinner?' come forth to amendment. Then, 'Hast thou eaten of</w:t>
      </w:r>
      <w:r>
        <w:rPr>
          <w:spacing w:val="-2"/>
        </w:rPr>
        <w:t xml:space="preserve"> </w:t>
      </w:r>
      <w:r>
        <w:t>that</w:t>
      </w:r>
      <w:r>
        <w:rPr>
          <w:spacing w:val="-2"/>
        </w:rPr>
        <w:t xml:space="preserve"> </w:t>
      </w:r>
      <w:r>
        <w:t>(sacramental)</w:t>
      </w:r>
      <w:r>
        <w:rPr>
          <w:spacing w:val="-2"/>
        </w:rPr>
        <w:t xml:space="preserve"> </w:t>
      </w:r>
      <w:r>
        <w:t>tree</w:t>
      </w:r>
      <w:r>
        <w:rPr>
          <w:spacing w:val="-2"/>
        </w:rPr>
        <w:t xml:space="preserve"> </w:t>
      </w:r>
      <w:r>
        <w:t>which</w:t>
      </w:r>
      <w:r>
        <w:rPr>
          <w:spacing w:val="-2"/>
        </w:rPr>
        <w:t xml:space="preserve"> </w:t>
      </w:r>
      <w:r>
        <w:t>I</w:t>
      </w:r>
      <w:r>
        <w:rPr>
          <w:spacing w:val="-2"/>
        </w:rPr>
        <w:t xml:space="preserve"> </w:t>
      </w:r>
      <w:r>
        <w:t>forbade</w:t>
      </w:r>
      <w:r>
        <w:rPr>
          <w:spacing w:val="-2"/>
        </w:rPr>
        <w:t xml:space="preserve"> </w:t>
      </w:r>
      <w:r>
        <w:t>thee?'</w:t>
      </w:r>
      <w:r>
        <w:rPr>
          <w:spacing w:val="-2"/>
        </w:rPr>
        <w:t xml:space="preserve"> </w:t>
      </w:r>
      <w:r>
        <w:t>Now,</w:t>
      </w:r>
      <w:r>
        <w:rPr>
          <w:spacing w:val="-2"/>
        </w:rPr>
        <w:t xml:space="preserve"> </w:t>
      </w:r>
      <w:r>
        <w:t>'Come</w:t>
      </w:r>
      <w:r>
        <w:rPr>
          <w:spacing w:val="-2"/>
        </w:rPr>
        <w:t xml:space="preserve"> </w:t>
      </w:r>
      <w:r>
        <w:t>and</w:t>
      </w:r>
      <w:r>
        <w:rPr>
          <w:spacing w:val="-2"/>
        </w:rPr>
        <w:t xml:space="preserve"> </w:t>
      </w:r>
      <w:r>
        <w:t>eat' that sacramental fruit which I give thee. Then fear and guilt made man hide himself in the bushes; now, favour and faith calls him forth to the light of goodness. Then, his eyes were opened to see his</w:t>
      </w:r>
      <w:r>
        <w:rPr>
          <w:spacing w:val="40"/>
        </w:rPr>
        <w:t xml:space="preserve"> </w:t>
      </w:r>
      <w:r>
        <w:t>shame; now, our eyes be opened to see our Saviour. Then, in the day thou eatest, thou shalt die; now, in the day thou eatest, thou shalt live. Then, cursed be the earth for thy sake; now, blessed is the world for my Son's sake. Then, in sorrow shall the woman bring forth; now, there is joy to all nations by him who was born of a woman. Then, dust</w:t>
      </w:r>
      <w:r>
        <w:rPr>
          <w:spacing w:val="6"/>
        </w:rPr>
        <w:t xml:space="preserve"> </w:t>
      </w:r>
      <w:r>
        <w:t>thou</w:t>
      </w:r>
      <w:r>
        <w:rPr>
          <w:spacing w:val="6"/>
        </w:rPr>
        <w:t xml:space="preserve"> </w:t>
      </w:r>
      <w:r>
        <w:t>art,</w:t>
      </w:r>
      <w:r>
        <w:rPr>
          <w:spacing w:val="6"/>
        </w:rPr>
        <w:t xml:space="preserve"> </w:t>
      </w:r>
      <w:r>
        <w:t>and</w:t>
      </w:r>
      <w:r>
        <w:rPr>
          <w:spacing w:val="6"/>
        </w:rPr>
        <w:t xml:space="preserve"> </w:t>
      </w:r>
      <w:r>
        <w:t>to</w:t>
      </w:r>
      <w:r>
        <w:rPr>
          <w:spacing w:val="6"/>
        </w:rPr>
        <w:t xml:space="preserve"> </w:t>
      </w:r>
      <w:r>
        <w:t>dust</w:t>
      </w:r>
      <w:r>
        <w:rPr>
          <w:spacing w:val="6"/>
        </w:rPr>
        <w:t xml:space="preserve"> </w:t>
      </w:r>
      <w:r>
        <w:t>return</w:t>
      </w:r>
      <w:r>
        <w:rPr>
          <w:spacing w:val="6"/>
        </w:rPr>
        <w:t xml:space="preserve"> </w:t>
      </w:r>
      <w:r>
        <w:t>thy</w:t>
      </w:r>
      <w:r>
        <w:rPr>
          <w:spacing w:val="6"/>
        </w:rPr>
        <w:t xml:space="preserve"> </w:t>
      </w:r>
      <w:r>
        <w:t>body;</w:t>
      </w:r>
      <w:r>
        <w:rPr>
          <w:spacing w:val="6"/>
        </w:rPr>
        <w:t xml:space="preserve"> </w:t>
      </w:r>
      <w:r>
        <w:t>now,</w:t>
      </w:r>
      <w:r>
        <w:rPr>
          <w:spacing w:val="6"/>
        </w:rPr>
        <w:t xml:space="preserve"> </w:t>
      </w:r>
      <w:r>
        <w:t>from</w:t>
      </w:r>
      <w:r>
        <w:rPr>
          <w:spacing w:val="6"/>
        </w:rPr>
        <w:t xml:space="preserve"> </w:t>
      </w:r>
      <w:r>
        <w:t>corruption</w:t>
      </w:r>
      <w:r>
        <w:rPr>
          <w:spacing w:val="6"/>
        </w:rPr>
        <w:t xml:space="preserve"> </w:t>
      </w:r>
      <w:r>
        <w:rPr>
          <w:spacing w:val="-5"/>
        </w:rPr>
        <w:t>and</w:t>
      </w:r>
    </w:p>
    <w:p w14:paraId="6CAFF33E">
      <w:pPr>
        <w:pStyle w:val="4"/>
        <w:spacing w:after="0" w:line="254" w:lineRule="auto"/>
        <w:sectPr>
          <w:pgSz w:w="12240" w:h="15840"/>
          <w:pgMar w:top="1360" w:right="1440" w:bottom="280" w:left="1440" w:header="720" w:footer="720" w:gutter="0"/>
          <w:cols w:space="720" w:num="1"/>
        </w:sectPr>
      </w:pPr>
    </w:p>
    <w:p w14:paraId="10FF6ACE">
      <w:pPr>
        <w:pStyle w:val="4"/>
        <w:spacing w:line="254" w:lineRule="auto"/>
        <w:ind w:right="101"/>
      </w:pPr>
      <w:r>
        <w:t>dust I will raise thee to glory. Then, man lost himself and all the world by his sin; now, God hath sent redemption to all the world by his Son. Then, justly did we all die in Adam; now, graciously do we</w:t>
      </w:r>
      <w:r>
        <w:rPr>
          <w:spacing w:val="40"/>
        </w:rPr>
        <w:t xml:space="preserve"> </w:t>
      </w:r>
      <w:r>
        <w:t>all live again in Jesus Christ.</w:t>
      </w:r>
    </w:p>
    <w:p w14:paraId="04A51695">
      <w:pPr>
        <w:pStyle w:val="4"/>
        <w:spacing w:before="294" w:line="254" w:lineRule="auto"/>
        <w:ind w:right="100"/>
      </w:pPr>
      <w:r>
        <w:t>ORIGINAL SIN is the effect of Adam's fall; both a fruit of it, and a punishment for it. It is the daughter of the first sin, and the mother</w:t>
      </w:r>
      <w:r>
        <w:rPr>
          <w:spacing w:val="40"/>
        </w:rPr>
        <w:t xml:space="preserve"> </w:t>
      </w:r>
      <w:r>
        <w:t>of all the rest. Yet this distinction must be observed: quod prius in patre, posterius in progenie; et in illo erat posterius, quod in nobis</w:t>
      </w:r>
      <w:r>
        <w:rPr>
          <w:spacing w:val="40"/>
        </w:rPr>
        <w:t xml:space="preserve"> </w:t>
      </w:r>
      <w:r>
        <w:t>est</w:t>
      </w:r>
      <w:r>
        <w:rPr>
          <w:spacing w:val="-1"/>
        </w:rPr>
        <w:t xml:space="preserve"> </w:t>
      </w:r>
      <w:r>
        <w:t>prius.</w:t>
      </w:r>
      <w:r>
        <w:rPr>
          <w:spacing w:val="-1"/>
        </w:rPr>
        <w:t xml:space="preserve"> </w:t>
      </w:r>
      <w:r>
        <w:t>In</w:t>
      </w:r>
      <w:r>
        <w:rPr>
          <w:spacing w:val="-1"/>
        </w:rPr>
        <w:t xml:space="preserve"> </w:t>
      </w:r>
      <w:r>
        <w:t>Adam</w:t>
      </w:r>
      <w:r>
        <w:rPr>
          <w:spacing w:val="-1"/>
        </w:rPr>
        <w:t xml:space="preserve"> </w:t>
      </w:r>
      <w:r>
        <w:t>first</w:t>
      </w:r>
      <w:r>
        <w:rPr>
          <w:spacing w:val="-1"/>
        </w:rPr>
        <w:t xml:space="preserve"> </w:t>
      </w:r>
      <w:r>
        <w:t>was</w:t>
      </w:r>
      <w:r>
        <w:rPr>
          <w:spacing w:val="-1"/>
        </w:rPr>
        <w:t xml:space="preserve"> </w:t>
      </w:r>
      <w:r>
        <w:t>actual</w:t>
      </w:r>
      <w:r>
        <w:rPr>
          <w:spacing w:val="-1"/>
        </w:rPr>
        <w:t xml:space="preserve"> </w:t>
      </w:r>
      <w:r>
        <w:t>sin;</w:t>
      </w:r>
      <w:r>
        <w:rPr>
          <w:spacing w:val="-1"/>
        </w:rPr>
        <w:t xml:space="preserve"> </w:t>
      </w:r>
      <w:r>
        <w:t>in</w:t>
      </w:r>
      <w:r>
        <w:rPr>
          <w:spacing w:val="-1"/>
        </w:rPr>
        <w:t xml:space="preserve"> </w:t>
      </w:r>
      <w:r>
        <w:t>us</w:t>
      </w:r>
      <w:r>
        <w:rPr>
          <w:spacing w:val="-1"/>
        </w:rPr>
        <w:t xml:space="preserve"> </w:t>
      </w:r>
      <w:r>
        <w:t>first</w:t>
      </w:r>
      <w:r>
        <w:rPr>
          <w:spacing w:val="-1"/>
        </w:rPr>
        <w:t xml:space="preserve"> </w:t>
      </w:r>
      <w:r>
        <w:t>is</w:t>
      </w:r>
      <w:r>
        <w:rPr>
          <w:spacing w:val="-1"/>
        </w:rPr>
        <w:t xml:space="preserve"> </w:t>
      </w:r>
      <w:r>
        <w:t>original,</w:t>
      </w:r>
      <w:r>
        <w:rPr>
          <w:spacing w:val="-1"/>
        </w:rPr>
        <w:t xml:space="preserve"> </w:t>
      </w:r>
      <w:r>
        <w:t>and</w:t>
      </w:r>
      <w:r>
        <w:rPr>
          <w:spacing w:val="-1"/>
        </w:rPr>
        <w:t xml:space="preserve"> </w:t>
      </w:r>
      <w:r>
        <w:t>after that follows actual. The points I will touch are these: What it is, Whence it comes, Where it dwells, How far it reaches.</w:t>
      </w:r>
    </w:p>
    <w:p w14:paraId="3C85390C">
      <w:pPr>
        <w:pStyle w:val="9"/>
        <w:numPr>
          <w:ilvl w:val="0"/>
          <w:numId w:val="100"/>
        </w:numPr>
        <w:tabs>
          <w:tab w:val="left" w:pos="406"/>
        </w:tabs>
        <w:spacing w:before="291" w:after="0" w:line="254" w:lineRule="auto"/>
        <w:ind w:left="99" w:right="108" w:firstLine="0"/>
        <w:jc w:val="left"/>
        <w:rPr>
          <w:sz w:val="30"/>
        </w:rPr>
      </w:pPr>
      <w:r>
        <w:rPr>
          <w:sz w:val="30"/>
        </w:rPr>
        <w:t>What it is. Original sin is an evil ingrafted in our nature, wherein</w:t>
      </w:r>
      <w:r>
        <w:rPr>
          <w:spacing w:val="80"/>
          <w:sz w:val="30"/>
        </w:rPr>
        <w:t xml:space="preserve"> </w:t>
      </w:r>
      <w:r>
        <w:rPr>
          <w:sz w:val="30"/>
        </w:rPr>
        <w:t>we were conceived and born, and hath two parts.</w:t>
      </w:r>
    </w:p>
    <w:p w14:paraId="7407C08D">
      <w:pPr>
        <w:pStyle w:val="4"/>
        <w:spacing w:before="297" w:line="254" w:lineRule="auto"/>
      </w:pPr>
      <w:r>
        <w:t>First, a real communication of the sin of our first parents to us; every man that came, by ordinary course of nature, from Adam, sinned in the sin of Adam. This is not by imitation, according to the Pelagians; nor by bare imputation, as the Jesuits; nor only potentially, because we were in Adam's loins; but really, by propagation. His sin in eating the forbidden fruit, was my sin. Though I were then unborn, yet it is mine, and I must answer for it, unless Christ answer for me. He was then a public person, the pledge of mankind; what covenant God made with him, he made with us; what God gave him, he gave us; what he promised to God, he promised for himself, and for us; what he did, he did for himself, and for us; what he received, he received for himself, and for us; and what he lost, he lost for himself, and for us. When he lost his original purity, he lost it for all his posterity. When guiltiness and corruption fixed into his nature, it stained all</w:t>
      </w:r>
      <w:r>
        <w:rPr>
          <w:spacing w:val="40"/>
        </w:rPr>
        <w:t xml:space="preserve"> </w:t>
      </w:r>
      <w:r>
        <w:t>his posterity, Rom. 5:12. But this seems strange, that a man must answer for a sin done by another, and that five thousand years ere he was born. Answer: We grant it true, were it Adam's sin only; but it was his and mine, he being my father, and standing in my room. All men smart for Adam's sin as their own, yet few men weep for Adam's sin</w:t>
      </w:r>
      <w:r>
        <w:rPr>
          <w:spacing w:val="22"/>
        </w:rPr>
        <w:t xml:space="preserve"> </w:t>
      </w:r>
      <w:r>
        <w:t>as</w:t>
      </w:r>
      <w:r>
        <w:rPr>
          <w:spacing w:val="22"/>
        </w:rPr>
        <w:t xml:space="preserve"> </w:t>
      </w:r>
      <w:r>
        <w:t>their</w:t>
      </w:r>
      <w:r>
        <w:rPr>
          <w:spacing w:val="22"/>
        </w:rPr>
        <w:t xml:space="preserve"> </w:t>
      </w:r>
      <w:r>
        <w:t>own.</w:t>
      </w:r>
      <w:r>
        <w:rPr>
          <w:spacing w:val="22"/>
        </w:rPr>
        <w:t xml:space="preserve"> </w:t>
      </w:r>
      <w:r>
        <w:t>Let</w:t>
      </w:r>
      <w:r>
        <w:rPr>
          <w:spacing w:val="22"/>
        </w:rPr>
        <w:t xml:space="preserve"> </w:t>
      </w:r>
      <w:r>
        <w:t>it</w:t>
      </w:r>
      <w:r>
        <w:rPr>
          <w:spacing w:val="22"/>
        </w:rPr>
        <w:t xml:space="preserve"> </w:t>
      </w:r>
      <w:r>
        <w:t>not</w:t>
      </w:r>
      <w:r>
        <w:rPr>
          <w:spacing w:val="22"/>
        </w:rPr>
        <w:t xml:space="preserve"> </w:t>
      </w:r>
      <w:r>
        <w:t>be</w:t>
      </w:r>
      <w:r>
        <w:rPr>
          <w:spacing w:val="22"/>
        </w:rPr>
        <w:t xml:space="preserve"> </w:t>
      </w:r>
      <w:r>
        <w:t>so</w:t>
      </w:r>
      <w:r>
        <w:rPr>
          <w:spacing w:val="22"/>
        </w:rPr>
        <w:t xml:space="preserve"> </w:t>
      </w:r>
      <w:r>
        <w:t>old</w:t>
      </w:r>
      <w:r>
        <w:rPr>
          <w:spacing w:val="22"/>
        </w:rPr>
        <w:t xml:space="preserve"> </w:t>
      </w:r>
      <w:r>
        <w:t>that</w:t>
      </w:r>
      <w:r>
        <w:rPr>
          <w:spacing w:val="22"/>
        </w:rPr>
        <w:t xml:space="preserve"> </w:t>
      </w:r>
      <w:r>
        <w:t>we</w:t>
      </w:r>
      <w:r>
        <w:rPr>
          <w:spacing w:val="22"/>
        </w:rPr>
        <w:t xml:space="preserve"> </w:t>
      </w:r>
      <w:r>
        <w:t>have</w:t>
      </w:r>
      <w:r>
        <w:rPr>
          <w:spacing w:val="22"/>
        </w:rPr>
        <w:t xml:space="preserve"> </w:t>
      </w:r>
      <w:r>
        <w:t>forgotten</w:t>
      </w:r>
      <w:r>
        <w:rPr>
          <w:spacing w:val="22"/>
        </w:rPr>
        <w:t xml:space="preserve"> </w:t>
      </w:r>
      <w:r>
        <w:t>it,</w:t>
      </w:r>
      <w:r>
        <w:rPr>
          <w:spacing w:val="22"/>
        </w:rPr>
        <w:t xml:space="preserve"> </w:t>
      </w:r>
      <w:r>
        <w:t>for</w:t>
      </w:r>
      <w:r>
        <w:rPr>
          <w:spacing w:val="22"/>
        </w:rPr>
        <w:t xml:space="preserve"> </w:t>
      </w:r>
      <w:r>
        <w:rPr>
          <w:spacing w:val="-5"/>
        </w:rPr>
        <w:t>it</w:t>
      </w:r>
    </w:p>
    <w:p w14:paraId="4107B84E">
      <w:pPr>
        <w:pStyle w:val="4"/>
        <w:spacing w:after="0" w:line="254" w:lineRule="auto"/>
        <w:sectPr>
          <w:pgSz w:w="12240" w:h="15840"/>
          <w:pgMar w:top="1360" w:right="1440" w:bottom="280" w:left="1440" w:header="720" w:footer="720" w:gutter="0"/>
          <w:cols w:space="720" w:num="1"/>
        </w:sectPr>
      </w:pPr>
    </w:p>
    <w:p w14:paraId="371A800E">
      <w:pPr>
        <w:pStyle w:val="4"/>
        <w:spacing w:line="254" w:lineRule="auto"/>
        <w:ind w:right="97"/>
      </w:pPr>
      <w:r>
        <w:t>stands on our head or score in God's debt-books, and must there remain till our penitent tears wash it out.</w:t>
      </w:r>
    </w:p>
    <w:p w14:paraId="65AE77CB">
      <w:pPr>
        <w:pStyle w:val="4"/>
        <w:spacing w:before="297" w:line="254" w:lineRule="auto"/>
        <w:ind w:right="101"/>
      </w:pPr>
      <w:r>
        <w:t>Secondly, There is a depravation and corruption of the whole nature of man, whereby he stands guilty and polluted before God, indisposed to all good, and prone to all evil. All naturals are depraved,</w:t>
      </w:r>
      <w:r>
        <w:rPr>
          <w:spacing w:val="-1"/>
        </w:rPr>
        <w:t xml:space="preserve"> </w:t>
      </w:r>
      <w:r>
        <w:t>all</w:t>
      </w:r>
      <w:r>
        <w:rPr>
          <w:spacing w:val="-1"/>
        </w:rPr>
        <w:t xml:space="preserve"> </w:t>
      </w:r>
      <w:r>
        <w:t>supernaturals</w:t>
      </w:r>
      <w:r>
        <w:rPr>
          <w:spacing w:val="-1"/>
        </w:rPr>
        <w:t xml:space="preserve"> </w:t>
      </w:r>
      <w:r>
        <w:t>are</w:t>
      </w:r>
      <w:r>
        <w:rPr>
          <w:spacing w:val="-1"/>
        </w:rPr>
        <w:t xml:space="preserve"> </w:t>
      </w:r>
      <w:r>
        <w:t>deprived.</w:t>
      </w:r>
      <w:r>
        <w:rPr>
          <w:spacing w:val="-1"/>
        </w:rPr>
        <w:t xml:space="preserve"> </w:t>
      </w:r>
      <w:r>
        <w:t>It</w:t>
      </w:r>
      <w:r>
        <w:rPr>
          <w:spacing w:val="-1"/>
        </w:rPr>
        <w:t xml:space="preserve"> </w:t>
      </w:r>
      <w:r>
        <w:t>makes</w:t>
      </w:r>
      <w:r>
        <w:rPr>
          <w:spacing w:val="-1"/>
        </w:rPr>
        <w:t xml:space="preserve"> </w:t>
      </w:r>
      <w:r>
        <w:t>the</w:t>
      </w:r>
      <w:r>
        <w:rPr>
          <w:spacing w:val="-1"/>
        </w:rPr>
        <w:t xml:space="preserve"> </w:t>
      </w:r>
      <w:r>
        <w:t>youngest</w:t>
      </w:r>
      <w:r>
        <w:rPr>
          <w:spacing w:val="-1"/>
        </w:rPr>
        <w:t xml:space="preserve"> </w:t>
      </w:r>
      <w:r>
        <w:t>child hateful to God, as the young wolf or serpent is to man, an issue corrected by grace, never fully stopped but by death.</w:t>
      </w:r>
    </w:p>
    <w:p w14:paraId="32FF554C">
      <w:pPr>
        <w:pStyle w:val="9"/>
        <w:numPr>
          <w:ilvl w:val="0"/>
          <w:numId w:val="100"/>
        </w:numPr>
        <w:tabs>
          <w:tab w:val="left" w:pos="527"/>
        </w:tabs>
        <w:spacing w:before="292" w:after="0" w:line="254" w:lineRule="auto"/>
        <w:ind w:left="99" w:right="97" w:firstLine="0"/>
        <w:jc w:val="both"/>
        <w:rPr>
          <w:sz w:val="30"/>
        </w:rPr>
      </w:pPr>
      <w:r>
        <w:rPr>
          <w:sz w:val="30"/>
        </w:rPr>
        <w:t>Whence it comes. From our parents, without question. This leprosy began in Adam, and ran over all successions of mankind. 'I was conceived in sin,' saith that holy prophet, Psa. 51:5; not meaning any particular sin of his parents in the act of generation, for he was begotten</w:t>
      </w:r>
      <w:r>
        <w:rPr>
          <w:spacing w:val="-2"/>
          <w:sz w:val="30"/>
        </w:rPr>
        <w:t xml:space="preserve"> </w:t>
      </w:r>
      <w:r>
        <w:rPr>
          <w:sz w:val="30"/>
        </w:rPr>
        <w:t>and</w:t>
      </w:r>
      <w:r>
        <w:rPr>
          <w:spacing w:val="-2"/>
          <w:sz w:val="30"/>
        </w:rPr>
        <w:t xml:space="preserve"> </w:t>
      </w:r>
      <w:r>
        <w:rPr>
          <w:sz w:val="30"/>
        </w:rPr>
        <w:t>born</w:t>
      </w:r>
      <w:r>
        <w:rPr>
          <w:spacing w:val="-2"/>
          <w:sz w:val="30"/>
        </w:rPr>
        <w:t xml:space="preserve"> </w:t>
      </w:r>
      <w:r>
        <w:rPr>
          <w:sz w:val="30"/>
        </w:rPr>
        <w:t>in</w:t>
      </w:r>
      <w:r>
        <w:rPr>
          <w:spacing w:val="-2"/>
          <w:sz w:val="30"/>
        </w:rPr>
        <w:t xml:space="preserve"> </w:t>
      </w:r>
      <w:r>
        <w:rPr>
          <w:sz w:val="30"/>
        </w:rPr>
        <w:t>lawful</w:t>
      </w:r>
      <w:r>
        <w:rPr>
          <w:spacing w:val="-2"/>
          <w:sz w:val="30"/>
        </w:rPr>
        <w:t xml:space="preserve"> </w:t>
      </w:r>
      <w:r>
        <w:rPr>
          <w:sz w:val="30"/>
        </w:rPr>
        <w:t>marriage;</w:t>
      </w:r>
      <w:r>
        <w:rPr>
          <w:spacing w:val="-2"/>
          <w:sz w:val="30"/>
        </w:rPr>
        <w:t xml:space="preserve"> </w:t>
      </w:r>
      <w:r>
        <w:rPr>
          <w:sz w:val="30"/>
        </w:rPr>
        <w:t>but</w:t>
      </w:r>
      <w:r>
        <w:rPr>
          <w:spacing w:val="-2"/>
          <w:sz w:val="30"/>
        </w:rPr>
        <w:t xml:space="preserve"> </w:t>
      </w:r>
      <w:r>
        <w:rPr>
          <w:sz w:val="30"/>
        </w:rPr>
        <w:t>his</w:t>
      </w:r>
      <w:r>
        <w:rPr>
          <w:spacing w:val="-2"/>
          <w:sz w:val="30"/>
        </w:rPr>
        <w:t xml:space="preserve"> </w:t>
      </w:r>
      <w:r>
        <w:rPr>
          <w:sz w:val="30"/>
        </w:rPr>
        <w:t>hereditary</w:t>
      </w:r>
      <w:r>
        <w:rPr>
          <w:spacing w:val="-2"/>
          <w:sz w:val="30"/>
        </w:rPr>
        <w:t xml:space="preserve"> </w:t>
      </w:r>
      <w:r>
        <w:rPr>
          <w:sz w:val="30"/>
        </w:rPr>
        <w:t>sin,</w:t>
      </w:r>
      <w:r>
        <w:rPr>
          <w:spacing w:val="-2"/>
          <w:sz w:val="30"/>
        </w:rPr>
        <w:t xml:space="preserve"> </w:t>
      </w:r>
      <w:r>
        <w:rPr>
          <w:sz w:val="30"/>
        </w:rPr>
        <w:t>whereof he was guilty in his mother's womb. The manner of this propagation is hard to define. As the mother said to her children, 'I cannot tell how you came into my womb; it was not I that formed your members,' 2 Mac. 7:22. I know not how my soul was formed, but he knows that formed it,* whether he framed it together with the body, or infused it into a body first prepared and formed. So may it be said of original sin: we know we have it, and we know from whom we had it; we know not definitively how we came by it, we know not how to be rid of it.</w:t>
      </w:r>
    </w:p>
    <w:p w14:paraId="73AB9638">
      <w:pPr>
        <w:pStyle w:val="4"/>
        <w:spacing w:before="282" w:line="254" w:lineRule="auto"/>
        <w:ind w:right="99"/>
      </w:pPr>
      <w:r>
        <w:t>There be two select and most received opinions; take your choice. 1. That</w:t>
      </w:r>
      <w:r>
        <w:rPr>
          <w:spacing w:val="-3"/>
        </w:rPr>
        <w:t xml:space="preserve"> </w:t>
      </w:r>
      <w:r>
        <w:t>in</w:t>
      </w:r>
      <w:r>
        <w:rPr>
          <w:spacing w:val="-3"/>
        </w:rPr>
        <w:t xml:space="preserve"> </w:t>
      </w:r>
      <w:r>
        <w:t>the</w:t>
      </w:r>
      <w:r>
        <w:rPr>
          <w:spacing w:val="-3"/>
        </w:rPr>
        <w:t xml:space="preserve"> </w:t>
      </w:r>
      <w:r>
        <w:t>instant</w:t>
      </w:r>
      <w:r>
        <w:rPr>
          <w:spacing w:val="-3"/>
        </w:rPr>
        <w:t xml:space="preserve"> </w:t>
      </w:r>
      <w:r>
        <w:t>of</w:t>
      </w:r>
      <w:r>
        <w:rPr>
          <w:spacing w:val="-3"/>
        </w:rPr>
        <w:t xml:space="preserve"> </w:t>
      </w:r>
      <w:r>
        <w:t>infusion</w:t>
      </w:r>
      <w:r>
        <w:rPr>
          <w:spacing w:val="-3"/>
        </w:rPr>
        <w:t xml:space="preserve"> </w:t>
      </w:r>
      <w:r>
        <w:t>God</w:t>
      </w:r>
      <w:r>
        <w:rPr>
          <w:spacing w:val="-3"/>
        </w:rPr>
        <w:t xml:space="preserve"> </w:t>
      </w:r>
      <w:r>
        <w:t>forsakes</w:t>
      </w:r>
      <w:r>
        <w:rPr>
          <w:spacing w:val="-3"/>
        </w:rPr>
        <w:t xml:space="preserve"> </w:t>
      </w:r>
      <w:r>
        <w:t>the</w:t>
      </w:r>
      <w:r>
        <w:rPr>
          <w:spacing w:val="-3"/>
        </w:rPr>
        <w:t xml:space="preserve"> </w:t>
      </w:r>
      <w:r>
        <w:t>soul,</w:t>
      </w:r>
      <w:r>
        <w:rPr>
          <w:spacing w:val="-3"/>
        </w:rPr>
        <w:t xml:space="preserve"> </w:t>
      </w:r>
      <w:r>
        <w:t>not</w:t>
      </w:r>
      <w:r>
        <w:rPr>
          <w:spacing w:val="-3"/>
        </w:rPr>
        <w:t xml:space="preserve"> </w:t>
      </w:r>
      <w:r>
        <w:t>in</w:t>
      </w:r>
      <w:r>
        <w:rPr>
          <w:spacing w:val="-3"/>
        </w:rPr>
        <w:t xml:space="preserve"> </w:t>
      </w:r>
      <w:r>
        <w:t>respect</w:t>
      </w:r>
      <w:r>
        <w:rPr>
          <w:spacing w:val="-3"/>
        </w:rPr>
        <w:t xml:space="preserve"> </w:t>
      </w:r>
      <w:r>
        <w:t>of the substance or faculties of it, but in respect of his own image, whereof it is deprived in Adam. Nor is this injustice in God; for original sin in us is but a due punishment of that actual sin in him. Primo homini quod erat pæna, nobis fit natura. †</w:t>
      </w:r>
      <w:r>
        <w:rPr>
          <w:spacing w:val="40"/>
        </w:rPr>
        <w:t xml:space="preserve"> </w:t>
      </w:r>
      <w:r>
        <w:t>2. That the corruption of the body is derived from the parents, and the corruption of the soul from the body, as sweet oil poured into a fusty vessel loseth its pureness; and still this contagion of the soul must be considered as a just punishment of sin. Objection: But sin is an act of the</w:t>
      </w:r>
      <w:r>
        <w:rPr>
          <w:spacing w:val="31"/>
        </w:rPr>
        <w:t xml:space="preserve"> </w:t>
      </w:r>
      <w:r>
        <w:t>soul,</w:t>
      </w:r>
      <w:r>
        <w:rPr>
          <w:spacing w:val="31"/>
        </w:rPr>
        <w:t xml:space="preserve"> </w:t>
      </w:r>
      <w:r>
        <w:t>not</w:t>
      </w:r>
      <w:r>
        <w:rPr>
          <w:spacing w:val="31"/>
        </w:rPr>
        <w:t xml:space="preserve"> </w:t>
      </w:r>
      <w:r>
        <w:t>of</w:t>
      </w:r>
      <w:r>
        <w:rPr>
          <w:spacing w:val="31"/>
        </w:rPr>
        <w:t xml:space="preserve"> </w:t>
      </w:r>
      <w:r>
        <w:t>the</w:t>
      </w:r>
      <w:r>
        <w:rPr>
          <w:spacing w:val="31"/>
        </w:rPr>
        <w:t xml:space="preserve"> </w:t>
      </w:r>
      <w:r>
        <w:t>body;</w:t>
      </w:r>
      <w:r>
        <w:rPr>
          <w:spacing w:val="31"/>
        </w:rPr>
        <w:t xml:space="preserve"> </w:t>
      </w:r>
      <w:r>
        <w:t>it</w:t>
      </w:r>
      <w:r>
        <w:rPr>
          <w:spacing w:val="31"/>
        </w:rPr>
        <w:t xml:space="preserve"> </w:t>
      </w:r>
      <w:r>
        <w:t>cannot</w:t>
      </w:r>
      <w:r>
        <w:rPr>
          <w:spacing w:val="31"/>
        </w:rPr>
        <w:t xml:space="preserve"> </w:t>
      </w:r>
      <w:r>
        <w:t>then</w:t>
      </w:r>
      <w:r>
        <w:rPr>
          <w:spacing w:val="31"/>
        </w:rPr>
        <w:t xml:space="preserve"> </w:t>
      </w:r>
      <w:r>
        <w:t>be</w:t>
      </w:r>
      <w:r>
        <w:rPr>
          <w:spacing w:val="31"/>
        </w:rPr>
        <w:t xml:space="preserve"> </w:t>
      </w:r>
      <w:r>
        <w:t>in</w:t>
      </w:r>
      <w:r>
        <w:rPr>
          <w:spacing w:val="31"/>
        </w:rPr>
        <w:t xml:space="preserve"> </w:t>
      </w:r>
      <w:r>
        <w:t>the</w:t>
      </w:r>
      <w:r>
        <w:rPr>
          <w:spacing w:val="31"/>
        </w:rPr>
        <w:t xml:space="preserve"> </w:t>
      </w:r>
      <w:r>
        <w:t>body</w:t>
      </w:r>
      <w:r>
        <w:rPr>
          <w:spacing w:val="31"/>
        </w:rPr>
        <w:t xml:space="preserve"> </w:t>
      </w:r>
      <w:r>
        <w:t>till</w:t>
      </w:r>
      <w:r>
        <w:rPr>
          <w:spacing w:val="31"/>
        </w:rPr>
        <w:t xml:space="preserve"> </w:t>
      </w:r>
      <w:r>
        <w:t>the</w:t>
      </w:r>
      <w:r>
        <w:rPr>
          <w:spacing w:val="31"/>
        </w:rPr>
        <w:t xml:space="preserve"> </w:t>
      </w:r>
      <w:r>
        <w:rPr>
          <w:spacing w:val="-4"/>
        </w:rPr>
        <w:t>soul</w:t>
      </w:r>
    </w:p>
    <w:p w14:paraId="42CB6487">
      <w:pPr>
        <w:pStyle w:val="4"/>
        <w:spacing w:after="0" w:line="254" w:lineRule="auto"/>
        <w:sectPr>
          <w:pgSz w:w="12240" w:h="15840"/>
          <w:pgMar w:top="1360" w:right="1440" w:bottom="280" w:left="1440" w:header="720" w:footer="720" w:gutter="0"/>
          <w:cols w:space="720" w:num="1"/>
        </w:sectPr>
      </w:pPr>
    </w:p>
    <w:p w14:paraId="1847AC3D">
      <w:pPr>
        <w:pStyle w:val="4"/>
        <w:spacing w:line="254" w:lineRule="auto"/>
      </w:pPr>
      <w:r>
        <w:t>come; and in the soul it is not, because that is immediately created pure of God; therefore, unless the soul be traduced from the parents, where place you original sin? Answer: It is neither proper to the body, nor to the soul, alone; but is peccatum hominis, a sin of the whole man; and the man consists of both. It comes from neither of them single, but out of the conjunction of them both together; he is not a man that wants either. Neither the body must be respected alone, nor the soul alone; but as they jointly make one man, and enter into one condition.</w:t>
      </w:r>
    </w:p>
    <w:p w14:paraId="088904AE">
      <w:pPr>
        <w:pStyle w:val="4"/>
        <w:spacing w:before="288" w:line="254" w:lineRule="auto"/>
        <w:ind w:right="99"/>
      </w:pPr>
      <w:r>
        <w:t>But how stands this with God's justice, to thrust a clean soul into an unclean body, as a virgin in the stews? Answer: 1. The soul and body are not respected of God as single substances, but as being joined they make one man. 2. The soul, though it be created pure, continues not in that state one moment, being made in the midst of an unclean place. Children die, therefore they have sin; they die before actual, therefore they can have none but original.</w:t>
      </w:r>
    </w:p>
    <w:p w14:paraId="4407CC33">
      <w:pPr>
        <w:pStyle w:val="4"/>
        <w:spacing w:before="290" w:line="254" w:lineRule="auto"/>
        <w:ind w:right="99"/>
      </w:pPr>
      <w:r>
        <w:t>Some pontificians hold that original sin is only derived from Adam, not from Eve, because it is said, 'By one man sin entered,' Rom. 5:12. But, 1. Anthropos signifies both man and woman. 2. Man is named because he is the chief instrument of generation; 'for the man is not of the woman, but the woman of the man,' 1 Cor. 11:8. By the law the males were only circumcised, because the beginning of carnal generation was from them. 3. Adam was the more noble person, and the transgression was not consummated but by his consent;</w:t>
      </w:r>
      <w:r>
        <w:rPr>
          <w:spacing w:val="40"/>
        </w:rPr>
        <w:t xml:space="preserve"> </w:t>
      </w:r>
      <w:r>
        <w:t>therefore it is called 'his sin.' 4. If Adam alone brought in sin, then how was the woman 'first in the transgression!' 1 Tim. 2:14. 5. The</w:t>
      </w:r>
      <w:r>
        <w:rPr>
          <w:spacing w:val="40"/>
        </w:rPr>
        <w:t xml:space="preserve"> </w:t>
      </w:r>
      <w:r>
        <w:t>sin</w:t>
      </w:r>
      <w:r>
        <w:rPr>
          <w:spacing w:val="-3"/>
        </w:rPr>
        <w:t xml:space="preserve"> </w:t>
      </w:r>
      <w:r>
        <w:t>came</w:t>
      </w:r>
      <w:r>
        <w:rPr>
          <w:spacing w:val="-3"/>
        </w:rPr>
        <w:t xml:space="preserve"> </w:t>
      </w:r>
      <w:r>
        <w:t>by</w:t>
      </w:r>
      <w:r>
        <w:rPr>
          <w:spacing w:val="-3"/>
        </w:rPr>
        <w:t xml:space="preserve"> </w:t>
      </w:r>
      <w:r>
        <w:t>two,</w:t>
      </w:r>
      <w:r>
        <w:rPr>
          <w:spacing w:val="-3"/>
        </w:rPr>
        <w:t xml:space="preserve"> </w:t>
      </w:r>
      <w:r>
        <w:t>and</w:t>
      </w:r>
      <w:r>
        <w:rPr>
          <w:spacing w:val="-3"/>
        </w:rPr>
        <w:t xml:space="preserve"> </w:t>
      </w:r>
      <w:r>
        <w:t>the</w:t>
      </w:r>
      <w:r>
        <w:rPr>
          <w:spacing w:val="-3"/>
        </w:rPr>
        <w:t xml:space="preserve"> </w:t>
      </w:r>
      <w:r>
        <w:t>apostle</w:t>
      </w:r>
      <w:r>
        <w:rPr>
          <w:spacing w:val="-3"/>
        </w:rPr>
        <w:t xml:space="preserve"> </w:t>
      </w:r>
      <w:r>
        <w:t>says,</w:t>
      </w:r>
      <w:r>
        <w:rPr>
          <w:spacing w:val="-3"/>
        </w:rPr>
        <w:t xml:space="preserve"> </w:t>
      </w:r>
      <w:r>
        <w:t>'it</w:t>
      </w:r>
      <w:r>
        <w:rPr>
          <w:spacing w:val="-3"/>
        </w:rPr>
        <w:t xml:space="preserve"> </w:t>
      </w:r>
      <w:r>
        <w:t>entered</w:t>
      </w:r>
      <w:r>
        <w:rPr>
          <w:spacing w:val="-3"/>
        </w:rPr>
        <w:t xml:space="preserve"> </w:t>
      </w:r>
      <w:r>
        <w:t>by</w:t>
      </w:r>
      <w:r>
        <w:rPr>
          <w:spacing w:val="-3"/>
        </w:rPr>
        <w:t xml:space="preserve"> </w:t>
      </w:r>
      <w:r>
        <w:t>one,'</w:t>
      </w:r>
      <w:r>
        <w:rPr>
          <w:spacing w:val="-3"/>
        </w:rPr>
        <w:t xml:space="preserve"> </w:t>
      </w:r>
      <w:r>
        <w:t>for</w:t>
      </w:r>
      <w:r>
        <w:rPr>
          <w:spacing w:val="-3"/>
        </w:rPr>
        <w:t xml:space="preserve"> </w:t>
      </w:r>
      <w:r>
        <w:t>they</w:t>
      </w:r>
      <w:r>
        <w:rPr>
          <w:spacing w:val="-3"/>
        </w:rPr>
        <w:t xml:space="preserve"> </w:t>
      </w:r>
      <w:r>
        <w:t>two made but one; 'two shall be one flesh.'</w:t>
      </w:r>
      <w:r>
        <w:rPr>
          <w:spacing w:val="-19"/>
        </w:rPr>
        <w:t xml:space="preserve"> </w:t>
      </w:r>
      <w:r>
        <w:t>‡</w:t>
      </w:r>
      <w:r>
        <w:rPr>
          <w:spacing w:val="40"/>
        </w:rPr>
        <w:t xml:space="preserve"> </w:t>
      </w:r>
      <w:r>
        <w:t>By one it entered, yet both sinned: Quia intravit per mulierem de viro factam;§ or because if man had not sinned, mankind had not been corrupted. The truth is, that original sin came from them both together. 'Of the woman came the beginning of sin, and through her we all die,' saith the preacher, Ecclus. 25:24; which is good Scripture against our adversaries. Saint Augustine</w:t>
      </w:r>
      <w:r>
        <w:rPr>
          <w:spacing w:val="56"/>
          <w:w w:val="150"/>
        </w:rPr>
        <w:t xml:space="preserve"> </w:t>
      </w:r>
      <w:r>
        <w:t>infers</w:t>
      </w:r>
      <w:r>
        <w:rPr>
          <w:spacing w:val="57"/>
          <w:w w:val="150"/>
        </w:rPr>
        <w:t xml:space="preserve"> </w:t>
      </w:r>
      <w:r>
        <w:t>upon</w:t>
      </w:r>
      <w:r>
        <w:rPr>
          <w:spacing w:val="57"/>
          <w:w w:val="150"/>
        </w:rPr>
        <w:t xml:space="preserve"> </w:t>
      </w:r>
      <w:r>
        <w:t>it,</w:t>
      </w:r>
      <w:r>
        <w:rPr>
          <w:spacing w:val="57"/>
          <w:w w:val="150"/>
        </w:rPr>
        <w:t xml:space="preserve"> </w:t>
      </w:r>
      <w:r>
        <w:t>Per</w:t>
      </w:r>
      <w:r>
        <w:rPr>
          <w:spacing w:val="57"/>
          <w:w w:val="150"/>
        </w:rPr>
        <w:t xml:space="preserve"> </w:t>
      </w:r>
      <w:r>
        <w:t>duos</w:t>
      </w:r>
      <w:r>
        <w:rPr>
          <w:spacing w:val="56"/>
          <w:w w:val="150"/>
        </w:rPr>
        <w:t xml:space="preserve"> </w:t>
      </w:r>
      <w:r>
        <w:t>homines</w:t>
      </w:r>
      <w:r>
        <w:rPr>
          <w:spacing w:val="57"/>
          <w:w w:val="150"/>
        </w:rPr>
        <w:t xml:space="preserve"> </w:t>
      </w:r>
      <w:r>
        <w:t>transisse</w:t>
      </w:r>
      <w:r>
        <w:rPr>
          <w:spacing w:val="57"/>
          <w:w w:val="150"/>
        </w:rPr>
        <w:t xml:space="preserve"> </w:t>
      </w:r>
      <w:r>
        <w:rPr>
          <w:spacing w:val="-2"/>
        </w:rPr>
        <w:t>peccatum.</w:t>
      </w:r>
    </w:p>
    <w:p w14:paraId="602006F0">
      <w:pPr>
        <w:pStyle w:val="4"/>
        <w:spacing w:after="0" w:line="254" w:lineRule="auto"/>
        <w:sectPr>
          <w:pgSz w:w="12240" w:h="15840"/>
          <w:pgMar w:top="1360" w:right="1440" w:bottom="280" w:left="1440" w:header="720" w:footer="720" w:gutter="0"/>
          <w:cols w:space="720" w:num="1"/>
        </w:sectPr>
      </w:pPr>
    </w:p>
    <w:p w14:paraId="65CA1134">
      <w:pPr>
        <w:pStyle w:val="4"/>
        <w:spacing w:line="254" w:lineRule="auto"/>
        <w:ind w:right="99"/>
      </w:pPr>
      <w:r>
        <w:t>Both, saith Ambrose, Parentes ut generis, sic et erroris. This is agreeable to the law of nature; Partus sequitur ventrem: if a free man get a child by a bondwoman, the child shall be bond by the mother, not free by the father.</w:t>
      </w:r>
    </w:p>
    <w:p w14:paraId="04826848">
      <w:pPr>
        <w:pStyle w:val="4"/>
        <w:spacing w:before="294" w:line="254" w:lineRule="auto"/>
        <w:ind w:right="100"/>
      </w:pPr>
      <w:r>
        <w:t>First, as sin entered into paradise, so it entered into the world; for it is the same sin in us that was in them: in them actually, in us originally; and the same sin must have the same beginning; but it came into paradise by them both, therefore so into the world. 2. By whom death entered, by them sin entered; but death came by them both, and they received one common punishment as being guilty of one sin; both are turned into dust. From them both we have this corrupt habit, which is not only a privation of health, like a disease, but hath also humores malè dispositos.</w:t>
      </w:r>
    </w:p>
    <w:p w14:paraId="10AD37C4">
      <w:pPr>
        <w:pStyle w:val="4"/>
        <w:spacing w:before="288" w:line="254" w:lineRule="auto"/>
      </w:pPr>
      <w:r>
        <w:t>But holy parents beget holy children; for it stands not with reason that they should convey that to their children which they have not themselves. Answer: Parents beget children as they are men, not as they are holy men. Sanctus generat, non regenerat filios carnis.* By generation they derive to them their nature, they cannot derive their grace, which is above nature. We give them what our earthly parents gave us, not what our heavenly Father infuseth into us. Take the finest wheat, winnow it, fan it, skry it, leave not a chaff upon it, then sow it; when it is grown up, weed it; when it is ripe, reap it; when it is in the barn, thrash it: yet you shall find as much chaff as ever it had before. So God ordained it in the creation, that as oft as it grows, it should bear stalk, ear, chaff, and all. A pippin may come from a crab- stock; but this is a new graft: it naturally bears none but crabs. Tame a couple of wolves till no cruelty appear left in them, yet the young wolf they engender will be bloody. Naturam expellas furca licet, usque recurret. If sanctified parents could produce sanctified children, I see no reason but counsellors should beget counsellors, and wise men beget wise men, not fools. But nature hath left us bad, and nothing but grace can make us good.</w:t>
      </w:r>
    </w:p>
    <w:p w14:paraId="393F3780">
      <w:pPr>
        <w:pStyle w:val="4"/>
        <w:spacing w:after="0" w:line="254" w:lineRule="auto"/>
        <w:sectPr>
          <w:pgSz w:w="12240" w:h="15840"/>
          <w:pgMar w:top="1360" w:right="1440" w:bottom="280" w:left="1440" w:header="720" w:footer="720" w:gutter="0"/>
          <w:cols w:space="720" w:num="1"/>
        </w:sectPr>
      </w:pPr>
    </w:p>
    <w:p w14:paraId="21E3EA44">
      <w:pPr>
        <w:pStyle w:val="9"/>
        <w:numPr>
          <w:ilvl w:val="0"/>
          <w:numId w:val="100"/>
        </w:numPr>
        <w:tabs>
          <w:tab w:val="left" w:pos="437"/>
        </w:tabs>
        <w:spacing w:before="90" w:after="0" w:line="254" w:lineRule="auto"/>
        <w:ind w:left="99" w:right="97" w:firstLine="0"/>
        <w:jc w:val="both"/>
        <w:rPr>
          <w:sz w:val="30"/>
        </w:rPr>
      </w:pPr>
      <w:r>
        <w:rPr>
          <w:sz w:val="30"/>
        </w:rPr>
        <w:t>Where it dwells. This cannot be the substance of man, for by that reason the soul should not be immortal; and Christ, in taking our nature, should also contract sin, and so himself need a redeemer. It cannot be the faculties of the soul, the understanding, will,</w:t>
      </w:r>
      <w:r>
        <w:rPr>
          <w:spacing w:val="40"/>
          <w:sz w:val="30"/>
        </w:rPr>
        <w:t xml:space="preserve"> </w:t>
      </w:r>
      <w:r>
        <w:rPr>
          <w:sz w:val="30"/>
        </w:rPr>
        <w:t>affections: for these were in man from the first creation, whereas sin was not before the fall; God made the faculties, he made not sin. It must needs then consist in the corruption of those faculties, and so original sin is a disorder and evil disposition in the whole man, carrying him inordinately against goodness. The subject of it then is not one part of man, but the corruption of the whole body and soul. The natural appetite is vitiated, from whence come so innumerable diseases and distempers. The outward senses are corrupted, the eye hunting after vanity, the ear opening the door to petulancy. For the soul, the understanding is like a dark lantern, the light is dimmed; the will like a water-mill driven with a violent stream, without cessation of evil, Gen. 6:5.</w:t>
      </w:r>
    </w:p>
    <w:p w14:paraId="4703B027">
      <w:pPr>
        <w:pStyle w:val="4"/>
        <w:spacing w:before="278" w:line="254" w:lineRule="auto"/>
        <w:ind w:right="97"/>
      </w:pPr>
      <w:r>
        <w:t>This cannot, therefore, come by imitation: then the faculties of infants should not be corrupted, for they cannot imitate good or evil; yet they have sin, or they could not die. Yea, so death should reign over no son of Adam, that had not 'sinned after the similitude of Adam's transgression', Rom. 5:14. Many, in sinning, do not</w:t>
      </w:r>
      <w:r>
        <w:rPr>
          <w:spacing w:val="40"/>
        </w:rPr>
        <w:t xml:space="preserve"> </w:t>
      </w:r>
      <w:r>
        <w:t>propound to themselves the example of Adam, but have other occasions. The thief robs a passenger, and never thinks of Adam, but of gold. What is Adam's eating the fruit to adultery or uncleanness? Besides, many in the world never heard of Adam's transgression. What shall we say then? Doth God give men souls answerable to</w:t>
      </w:r>
      <w:r>
        <w:rPr>
          <w:spacing w:val="40"/>
        </w:rPr>
        <w:t xml:space="preserve"> </w:t>
      </w:r>
      <w:r>
        <w:t>their corrupt bodies, as to other creatures, spirits agreeable to their conditions? God forbid! pure they came from him. Doeth the carnal pleasure of parents cause it? No, for there is no generation without delight; and if that pleasure, considered in itself, were sin, marriage itself were also sinful. And if it were granted a sin, yet only that particular sin can be conveyed by it; whereas original sin is the corruption of the whole nature. Doth the soul, then, come from the parents, as the body? Divers have reasoned hard for this. 1. It is said of</w:t>
      </w:r>
      <w:r>
        <w:rPr>
          <w:spacing w:val="17"/>
        </w:rPr>
        <w:t xml:space="preserve"> </w:t>
      </w:r>
      <w:r>
        <w:t>Adam</w:t>
      </w:r>
      <w:r>
        <w:rPr>
          <w:spacing w:val="17"/>
        </w:rPr>
        <w:t xml:space="preserve"> </w:t>
      </w:r>
      <w:r>
        <w:t>expressly,</w:t>
      </w:r>
      <w:r>
        <w:rPr>
          <w:spacing w:val="17"/>
        </w:rPr>
        <w:t xml:space="preserve"> </w:t>
      </w:r>
      <w:r>
        <w:t>'God</w:t>
      </w:r>
      <w:r>
        <w:rPr>
          <w:spacing w:val="17"/>
        </w:rPr>
        <w:t xml:space="preserve"> </w:t>
      </w:r>
      <w:r>
        <w:t>breathed</w:t>
      </w:r>
      <w:r>
        <w:rPr>
          <w:spacing w:val="17"/>
        </w:rPr>
        <w:t xml:space="preserve"> </w:t>
      </w:r>
      <w:r>
        <w:t>into</w:t>
      </w:r>
      <w:r>
        <w:rPr>
          <w:spacing w:val="17"/>
        </w:rPr>
        <w:t xml:space="preserve"> </w:t>
      </w:r>
      <w:r>
        <w:t>him</w:t>
      </w:r>
      <w:r>
        <w:rPr>
          <w:spacing w:val="17"/>
        </w:rPr>
        <w:t xml:space="preserve"> </w:t>
      </w:r>
      <w:r>
        <w:t>the</w:t>
      </w:r>
      <w:r>
        <w:rPr>
          <w:spacing w:val="17"/>
        </w:rPr>
        <w:t xml:space="preserve"> </w:t>
      </w:r>
      <w:r>
        <w:t>breath</w:t>
      </w:r>
      <w:r>
        <w:rPr>
          <w:spacing w:val="17"/>
        </w:rPr>
        <w:t xml:space="preserve"> </w:t>
      </w:r>
      <w:r>
        <w:t>of</w:t>
      </w:r>
      <w:r>
        <w:rPr>
          <w:spacing w:val="17"/>
        </w:rPr>
        <w:t xml:space="preserve"> </w:t>
      </w:r>
      <w:r>
        <w:t>life:'</w:t>
      </w:r>
      <w:r>
        <w:rPr>
          <w:spacing w:val="17"/>
        </w:rPr>
        <w:t xml:space="preserve"> </w:t>
      </w:r>
      <w:r>
        <w:t>not</w:t>
      </w:r>
      <w:r>
        <w:rPr>
          <w:spacing w:val="17"/>
        </w:rPr>
        <w:t xml:space="preserve"> </w:t>
      </w:r>
      <w:r>
        <w:rPr>
          <w:spacing w:val="-5"/>
        </w:rPr>
        <w:t>so</w:t>
      </w:r>
    </w:p>
    <w:p w14:paraId="692C5ADB">
      <w:pPr>
        <w:pStyle w:val="4"/>
        <w:spacing w:after="0" w:line="254" w:lineRule="auto"/>
        <w:sectPr>
          <w:pgSz w:w="12240" w:h="15840"/>
          <w:pgMar w:top="1360" w:right="1440" w:bottom="280" w:left="1440" w:header="720" w:footer="720" w:gutter="0"/>
          <w:cols w:space="720" w:num="1"/>
        </w:sectPr>
      </w:pPr>
    </w:p>
    <w:p w14:paraId="3BD42B91">
      <w:pPr>
        <w:pStyle w:val="4"/>
        <w:spacing w:line="254" w:lineRule="auto"/>
        <w:ind w:right="99"/>
      </w:pPr>
      <w:r>
        <w:t>of Eve; therefore her soul was from his. Ans.: Nay, therefore it had the same beginning with his; otherwise he would have said, 'This is soul of my soul,' as well as, 'This is flesh of my flesh.' 2. 'The souls that came out of Jacob's loins were threescore and six,' Gen. 46:26: souls out of loins. Ans.: The soul is taken for the whole person. By a synecdoche, man is denominated by his better part. So Mary is said to be θεοτοκος, the mother of God, because her son was God and man; yet was he her son no further than he was a man: he was born only as a man. 3. But if the flesh only be derived from our parents, then doth man confer less in his generation than brute beasts; for they</w:t>
      </w:r>
      <w:r>
        <w:rPr>
          <w:spacing w:val="-3"/>
        </w:rPr>
        <w:t xml:space="preserve"> </w:t>
      </w:r>
      <w:r>
        <w:t>traduce</w:t>
      </w:r>
      <w:r>
        <w:rPr>
          <w:spacing w:val="-3"/>
        </w:rPr>
        <w:t xml:space="preserve"> </w:t>
      </w:r>
      <w:r>
        <w:t>not</w:t>
      </w:r>
      <w:r>
        <w:rPr>
          <w:spacing w:val="-3"/>
        </w:rPr>
        <w:t xml:space="preserve"> </w:t>
      </w:r>
      <w:r>
        <w:t>only</w:t>
      </w:r>
      <w:r>
        <w:rPr>
          <w:spacing w:val="-3"/>
        </w:rPr>
        <w:t xml:space="preserve"> </w:t>
      </w:r>
      <w:r>
        <w:t>bodies,</w:t>
      </w:r>
      <w:r>
        <w:rPr>
          <w:spacing w:val="-3"/>
        </w:rPr>
        <w:t xml:space="preserve"> </w:t>
      </w:r>
      <w:r>
        <w:t>but</w:t>
      </w:r>
      <w:r>
        <w:rPr>
          <w:spacing w:val="-3"/>
        </w:rPr>
        <w:t xml:space="preserve"> </w:t>
      </w:r>
      <w:r>
        <w:t>also</w:t>
      </w:r>
      <w:r>
        <w:rPr>
          <w:spacing w:val="-3"/>
        </w:rPr>
        <w:t xml:space="preserve"> </w:t>
      </w:r>
      <w:r>
        <w:t>spirits</w:t>
      </w:r>
      <w:r>
        <w:rPr>
          <w:spacing w:val="-3"/>
        </w:rPr>
        <w:t xml:space="preserve"> </w:t>
      </w:r>
      <w:r>
        <w:t>in</w:t>
      </w:r>
      <w:r>
        <w:rPr>
          <w:spacing w:val="-3"/>
        </w:rPr>
        <w:t xml:space="preserve"> </w:t>
      </w:r>
      <w:r>
        <w:t>their</w:t>
      </w:r>
      <w:r>
        <w:rPr>
          <w:spacing w:val="-3"/>
        </w:rPr>
        <w:t xml:space="preserve"> </w:t>
      </w:r>
      <w:r>
        <w:t>kinds.</w:t>
      </w:r>
      <w:r>
        <w:rPr>
          <w:spacing w:val="-3"/>
        </w:rPr>
        <w:t xml:space="preserve"> </w:t>
      </w:r>
      <w:r>
        <w:t>Ans.:</w:t>
      </w:r>
      <w:r>
        <w:rPr>
          <w:spacing w:val="-3"/>
        </w:rPr>
        <w:t xml:space="preserve"> </w:t>
      </w:r>
      <w:r>
        <w:t xml:space="preserve">God inspires the soul, but into the body, and so they both come forth of our parents. So totus homo ex toto homine nascitur: even the soul, albeit not materially, yet originally. Man's soul is not derived from the soul of his father; yet man, as he consists of body and soul, is begotten of his father, the Father of spirits concurring in that natural </w:t>
      </w:r>
      <w:r>
        <w:rPr>
          <w:spacing w:val="-4"/>
        </w:rPr>
        <w:t>act.</w:t>
      </w:r>
    </w:p>
    <w:p w14:paraId="11DA38BD">
      <w:pPr>
        <w:pStyle w:val="4"/>
        <w:spacing w:before="277" w:line="254" w:lineRule="auto"/>
      </w:pPr>
      <w:r>
        <w:t>Thus original sin provenit ex carne causaliter;* yet is in the soul subjectivè et formaliter. Sickness comes of corrupt meats as the cause; yet not the meats, but the body is the subject of sickness. The pure soul is infected with the contagion of impure seed, as a fair flower is sullied with unclean hands. They that live in a smoky house must</w:t>
      </w:r>
      <w:r>
        <w:rPr>
          <w:spacing w:val="-3"/>
        </w:rPr>
        <w:t xml:space="preserve"> </w:t>
      </w:r>
      <w:r>
        <w:t>needs</w:t>
      </w:r>
      <w:r>
        <w:rPr>
          <w:spacing w:val="-3"/>
        </w:rPr>
        <w:t xml:space="preserve"> </w:t>
      </w:r>
      <w:r>
        <w:t>be</w:t>
      </w:r>
      <w:r>
        <w:rPr>
          <w:spacing w:val="-3"/>
        </w:rPr>
        <w:t xml:space="preserve"> </w:t>
      </w:r>
      <w:r>
        <w:t>smutched,</w:t>
      </w:r>
      <w:r>
        <w:rPr>
          <w:spacing w:val="-3"/>
        </w:rPr>
        <w:t xml:space="preserve"> </w:t>
      </w:r>
      <w:r>
        <w:t>and</w:t>
      </w:r>
      <w:r>
        <w:rPr>
          <w:spacing w:val="-3"/>
        </w:rPr>
        <w:t xml:space="preserve"> </w:t>
      </w:r>
      <w:r>
        <w:t>contract</w:t>
      </w:r>
      <w:r>
        <w:rPr>
          <w:spacing w:val="-3"/>
        </w:rPr>
        <w:t xml:space="preserve"> </w:t>
      </w:r>
      <w:r>
        <w:t>some</w:t>
      </w:r>
      <w:r>
        <w:rPr>
          <w:spacing w:val="-3"/>
        </w:rPr>
        <w:t xml:space="preserve"> </w:t>
      </w:r>
      <w:r>
        <w:t>of</w:t>
      </w:r>
      <w:r>
        <w:rPr>
          <w:spacing w:val="-3"/>
        </w:rPr>
        <w:t xml:space="preserve"> </w:t>
      </w:r>
      <w:r>
        <w:t>the</w:t>
      </w:r>
      <w:r>
        <w:rPr>
          <w:spacing w:val="-3"/>
        </w:rPr>
        <w:t xml:space="preserve"> </w:t>
      </w:r>
      <w:r>
        <w:t>blackness.</w:t>
      </w:r>
      <w:r>
        <w:rPr>
          <w:spacing w:val="-3"/>
        </w:rPr>
        <w:t xml:space="preserve"> </w:t>
      </w:r>
      <w:r>
        <w:t>Put</w:t>
      </w:r>
      <w:r>
        <w:rPr>
          <w:spacing w:val="-3"/>
        </w:rPr>
        <w:t xml:space="preserve"> </w:t>
      </w:r>
      <w:r>
        <w:t>the whitest wool into the dye-fat of woad, it will come out blue. This, then, is an hereditary disease; as a leprous father begets a leprous son: often cæcus cæcum, and claudus claudum. Parents' goodness repaired cannot make this goodness propagated: as the Jews, being circumcised, begat children that were uncircumcised; to shew that the grace of circumcision was not hereditary, but they needed a new and</w:t>
      </w:r>
      <w:r>
        <w:rPr>
          <w:spacing w:val="-1"/>
        </w:rPr>
        <w:t xml:space="preserve"> </w:t>
      </w:r>
      <w:r>
        <w:t>successive</w:t>
      </w:r>
      <w:r>
        <w:rPr>
          <w:spacing w:val="-1"/>
        </w:rPr>
        <w:t xml:space="preserve"> </w:t>
      </w:r>
      <w:r>
        <w:t>circumcision</w:t>
      </w:r>
      <w:r>
        <w:rPr>
          <w:spacing w:val="-1"/>
        </w:rPr>
        <w:t xml:space="preserve"> </w:t>
      </w:r>
      <w:r>
        <w:t>of</w:t>
      </w:r>
      <w:r>
        <w:rPr>
          <w:spacing w:val="-1"/>
        </w:rPr>
        <w:t xml:space="preserve"> </w:t>
      </w:r>
      <w:r>
        <w:t>heart.</w:t>
      </w:r>
      <w:r>
        <w:rPr>
          <w:spacing w:val="-1"/>
        </w:rPr>
        <w:t xml:space="preserve"> </w:t>
      </w:r>
      <w:r>
        <w:t>The</w:t>
      </w:r>
      <w:r>
        <w:rPr>
          <w:spacing w:val="-1"/>
        </w:rPr>
        <w:t xml:space="preserve"> </w:t>
      </w:r>
      <w:r>
        <w:t>father</w:t>
      </w:r>
      <w:r>
        <w:rPr>
          <w:spacing w:val="-1"/>
        </w:rPr>
        <w:t xml:space="preserve"> </w:t>
      </w:r>
      <w:r>
        <w:t>had</w:t>
      </w:r>
      <w:r>
        <w:rPr>
          <w:spacing w:val="-1"/>
        </w:rPr>
        <w:t xml:space="preserve"> </w:t>
      </w:r>
      <w:r>
        <w:t>his</w:t>
      </w:r>
      <w:r>
        <w:rPr>
          <w:spacing w:val="-1"/>
        </w:rPr>
        <w:t xml:space="preserve"> </w:t>
      </w:r>
      <w:r>
        <w:t>sins</w:t>
      </w:r>
      <w:r>
        <w:rPr>
          <w:spacing w:val="-1"/>
        </w:rPr>
        <w:t xml:space="preserve"> </w:t>
      </w:r>
      <w:r>
        <w:t>forgiven him when he begat his son; he could not transmit part of that forgiveness to his son. The sanctity of parents no more passeth to theirs, than doth their knowledge and other virtues. Grace only comes from our supernatural Father in heaven.</w:t>
      </w:r>
    </w:p>
    <w:p w14:paraId="1DEED0C6">
      <w:pPr>
        <w:pStyle w:val="4"/>
        <w:spacing w:after="0" w:line="254" w:lineRule="auto"/>
        <w:sectPr>
          <w:pgSz w:w="12240" w:h="15840"/>
          <w:pgMar w:top="1360" w:right="1440" w:bottom="280" w:left="1440" w:header="720" w:footer="720" w:gutter="0"/>
          <w:cols w:space="720" w:num="1"/>
        </w:sectPr>
      </w:pPr>
    </w:p>
    <w:p w14:paraId="4D1AD762">
      <w:pPr>
        <w:pStyle w:val="9"/>
        <w:numPr>
          <w:ilvl w:val="0"/>
          <w:numId w:val="100"/>
        </w:numPr>
        <w:tabs>
          <w:tab w:val="left" w:pos="434"/>
        </w:tabs>
        <w:spacing w:before="90" w:after="0" w:line="254" w:lineRule="auto"/>
        <w:ind w:left="99" w:right="98" w:firstLine="0"/>
        <w:jc w:val="both"/>
        <w:rPr>
          <w:sz w:val="30"/>
        </w:rPr>
      </w:pPr>
      <w:r>
        <w:rPr>
          <w:sz w:val="30"/>
        </w:rPr>
        <w:t>How far it reacheth. It is not only a deprivation of original justice, and the want of this makes man culpable, though not culpa actuali, quæ est suppositi, yet culpa originali, quæ est naturæ. But also a pravity and deformity of all the powers of man; the efficient cause whereof was the perverseness of Adam's will, the instrument is</w:t>
      </w:r>
      <w:r>
        <w:rPr>
          <w:spacing w:val="40"/>
          <w:sz w:val="30"/>
        </w:rPr>
        <w:t xml:space="preserve"> </w:t>
      </w:r>
      <w:r>
        <w:rPr>
          <w:sz w:val="30"/>
        </w:rPr>
        <w:t>carnal propagation, the end is eternal confusion, without the mercy of God in Christ. It is taken both actively for the sin of Adam, which was the cause of sin in his posterity, called originale originans. And passively, for the natural corruption raised in Adam's offspring, by his</w:t>
      </w:r>
      <w:r>
        <w:rPr>
          <w:spacing w:val="-3"/>
          <w:sz w:val="30"/>
        </w:rPr>
        <w:t xml:space="preserve"> </w:t>
      </w:r>
      <w:r>
        <w:rPr>
          <w:sz w:val="30"/>
        </w:rPr>
        <w:t>transgression,</w:t>
      </w:r>
      <w:r>
        <w:rPr>
          <w:spacing w:val="-3"/>
          <w:sz w:val="30"/>
        </w:rPr>
        <w:t xml:space="preserve"> </w:t>
      </w:r>
      <w:r>
        <w:rPr>
          <w:sz w:val="30"/>
        </w:rPr>
        <w:t>termed</w:t>
      </w:r>
      <w:r>
        <w:rPr>
          <w:spacing w:val="-3"/>
          <w:sz w:val="30"/>
        </w:rPr>
        <w:t xml:space="preserve"> </w:t>
      </w:r>
      <w:r>
        <w:rPr>
          <w:sz w:val="30"/>
        </w:rPr>
        <w:t>Originale</w:t>
      </w:r>
      <w:r>
        <w:rPr>
          <w:spacing w:val="-3"/>
          <w:sz w:val="30"/>
        </w:rPr>
        <w:t xml:space="preserve"> </w:t>
      </w:r>
      <w:r>
        <w:rPr>
          <w:sz w:val="30"/>
        </w:rPr>
        <w:t>originatum.</w:t>
      </w:r>
      <w:r>
        <w:rPr>
          <w:spacing w:val="-3"/>
          <w:sz w:val="30"/>
        </w:rPr>
        <w:t xml:space="preserve"> </w:t>
      </w:r>
      <w:r>
        <w:rPr>
          <w:sz w:val="30"/>
        </w:rPr>
        <w:t>The</w:t>
      </w:r>
      <w:r>
        <w:rPr>
          <w:spacing w:val="-3"/>
          <w:sz w:val="30"/>
        </w:rPr>
        <w:t xml:space="preserve"> </w:t>
      </w:r>
      <w:r>
        <w:rPr>
          <w:sz w:val="30"/>
        </w:rPr>
        <w:t>effects</w:t>
      </w:r>
      <w:r>
        <w:rPr>
          <w:spacing w:val="-3"/>
          <w:sz w:val="30"/>
        </w:rPr>
        <w:t xml:space="preserve"> </w:t>
      </w:r>
      <w:r>
        <w:rPr>
          <w:sz w:val="30"/>
        </w:rPr>
        <w:t>are</w:t>
      </w:r>
      <w:r>
        <w:rPr>
          <w:spacing w:val="-3"/>
          <w:sz w:val="30"/>
        </w:rPr>
        <w:t xml:space="preserve"> </w:t>
      </w:r>
      <w:r>
        <w:rPr>
          <w:sz w:val="30"/>
        </w:rPr>
        <w:t>three. First, Participatio culpæ; when he sinned, we sinned. Secondly, Depravatio naturæ, a deformity wherein dwelleth no good thing. Thirdly, Imputatio reatus, which subjects us to wrath and death,</w:t>
      </w:r>
      <w:r>
        <w:rPr>
          <w:spacing w:val="40"/>
          <w:sz w:val="30"/>
        </w:rPr>
        <w:t xml:space="preserve"> </w:t>
      </w:r>
      <w:r>
        <w:rPr>
          <w:sz w:val="30"/>
        </w:rPr>
        <w:t>both temporal and eternal.</w:t>
      </w:r>
    </w:p>
    <w:p w14:paraId="4E10123D">
      <w:pPr>
        <w:pStyle w:val="4"/>
        <w:spacing w:before="281" w:line="254" w:lineRule="auto"/>
      </w:pPr>
      <w:r>
        <w:t xml:space="preserve">Bellarmine says that this infection is malum, non peccatum; an evil, not a sin. Ans.: Well then, by this concession, it is an evil; and by St Paul's confession it is a sin, Rom. 7:7; therefore it is an evil that is a sin. Object.: But it is lex peccati, the 'law of sin,' therefore not sin. Ans.: Yea, by this reason it is worse than sin. As the law that commands things holy is itself more holy, so concupiscence, the law of sin, prescribing things unjust, is itself more unjust. If it be not a sin, as they deny; yet it is worse than sin, which they grant. By saying thus, what do they gain? Object.: But it is not voluntary, therefore no sin. Ans.: That which was voluntary in our transgressing parents, is become necessary in their corrupted children. Object.: But it was not a sin in Adam to be tempted of Eve, nor in Eve to be tempted of the serpent, till they consented. Ans.: This was true in them, because sin had then no being; not so in us, who brought sin along with us. They consented before they had sin, we have sin before we consent. Then, the suggestion was external, without them; now it is internal, and from within us. We have a serpent in our own bosoms: concupiscence, to tempt us. Their innocency puts Satan to his trumps; in our natural uncleanness he finds prepared matter to work </w:t>
      </w:r>
      <w:r>
        <w:rPr>
          <w:spacing w:val="-2"/>
        </w:rPr>
        <w:t>upon.</w:t>
      </w:r>
    </w:p>
    <w:p w14:paraId="0BC58908">
      <w:pPr>
        <w:pStyle w:val="4"/>
        <w:spacing w:after="0" w:line="254" w:lineRule="auto"/>
        <w:sectPr>
          <w:pgSz w:w="12240" w:h="15840"/>
          <w:pgMar w:top="1360" w:right="1440" w:bottom="280" w:left="1440" w:header="720" w:footer="720" w:gutter="0"/>
          <w:cols w:space="720" w:num="1"/>
        </w:sectPr>
      </w:pPr>
    </w:p>
    <w:p w14:paraId="737CA5FB">
      <w:pPr>
        <w:pStyle w:val="4"/>
        <w:spacing w:line="254" w:lineRule="auto"/>
      </w:pPr>
      <w:r>
        <w:t>For reasons to prove this original concupiscence to be a sin, remaining in us even after conversion. 'If we confess our sins, God is faithful</w:t>
      </w:r>
      <w:r>
        <w:rPr>
          <w:spacing w:val="-2"/>
        </w:rPr>
        <w:t xml:space="preserve"> </w:t>
      </w:r>
      <w:r>
        <w:t>to</w:t>
      </w:r>
      <w:r>
        <w:rPr>
          <w:spacing w:val="-2"/>
        </w:rPr>
        <w:t xml:space="preserve"> </w:t>
      </w:r>
      <w:r>
        <w:t>forgive</w:t>
      </w:r>
      <w:r>
        <w:rPr>
          <w:spacing w:val="-2"/>
        </w:rPr>
        <w:t xml:space="preserve"> </w:t>
      </w:r>
      <w:r>
        <w:t>them;</w:t>
      </w:r>
      <w:r>
        <w:rPr>
          <w:spacing w:val="-2"/>
        </w:rPr>
        <w:t xml:space="preserve"> </w:t>
      </w:r>
      <w:r>
        <w:t>yet,</w:t>
      </w:r>
      <w:r>
        <w:rPr>
          <w:spacing w:val="-2"/>
        </w:rPr>
        <w:t xml:space="preserve"> </w:t>
      </w:r>
      <w:r>
        <w:t>'if</w:t>
      </w:r>
      <w:r>
        <w:rPr>
          <w:spacing w:val="-2"/>
        </w:rPr>
        <w:t xml:space="preserve"> </w:t>
      </w:r>
      <w:r>
        <w:t>we</w:t>
      </w:r>
      <w:r>
        <w:rPr>
          <w:spacing w:val="-2"/>
        </w:rPr>
        <w:t xml:space="preserve"> </w:t>
      </w:r>
      <w:r>
        <w:t>say</w:t>
      </w:r>
      <w:r>
        <w:rPr>
          <w:spacing w:val="-2"/>
        </w:rPr>
        <w:t xml:space="preserve"> </w:t>
      </w:r>
      <w:r>
        <w:t>that</w:t>
      </w:r>
      <w:r>
        <w:rPr>
          <w:spacing w:val="-2"/>
        </w:rPr>
        <w:t xml:space="preserve"> </w:t>
      </w:r>
      <w:r>
        <w:t>we</w:t>
      </w:r>
      <w:r>
        <w:rPr>
          <w:spacing w:val="-2"/>
        </w:rPr>
        <w:t xml:space="preserve"> </w:t>
      </w:r>
      <w:r>
        <w:t>have</w:t>
      </w:r>
      <w:r>
        <w:rPr>
          <w:spacing w:val="-2"/>
        </w:rPr>
        <w:t xml:space="preserve"> </w:t>
      </w:r>
      <w:r>
        <w:t>no</w:t>
      </w:r>
      <w:r>
        <w:rPr>
          <w:spacing w:val="-2"/>
        </w:rPr>
        <w:t xml:space="preserve"> </w:t>
      </w:r>
      <w:r>
        <w:t>sin,</w:t>
      </w:r>
      <w:r>
        <w:rPr>
          <w:spacing w:val="-2"/>
        </w:rPr>
        <w:t xml:space="preserve"> </w:t>
      </w:r>
      <w:r>
        <w:t>we</w:t>
      </w:r>
      <w:r>
        <w:rPr>
          <w:spacing w:val="-2"/>
        </w:rPr>
        <w:t xml:space="preserve"> </w:t>
      </w:r>
      <w:r>
        <w:t>deceive ourselves,' 1 John, 1:8, 9. The remission of sin, and the remansion of sin, may stand together. The guilt is taken away by forgiveness in Christ; yet after this forgiveness, he that says he hath no sin, is a liar. 'Let</w:t>
      </w:r>
      <w:r>
        <w:rPr>
          <w:spacing w:val="-1"/>
        </w:rPr>
        <w:t xml:space="preserve"> </w:t>
      </w:r>
      <w:r>
        <w:t>not</w:t>
      </w:r>
      <w:r>
        <w:rPr>
          <w:spacing w:val="-1"/>
        </w:rPr>
        <w:t xml:space="preserve"> </w:t>
      </w:r>
      <w:r>
        <w:t>sin</w:t>
      </w:r>
      <w:r>
        <w:rPr>
          <w:spacing w:val="-1"/>
        </w:rPr>
        <w:t xml:space="preserve"> </w:t>
      </w:r>
      <w:r>
        <w:t>reign</w:t>
      </w:r>
      <w:r>
        <w:rPr>
          <w:spacing w:val="-1"/>
        </w:rPr>
        <w:t xml:space="preserve"> </w:t>
      </w:r>
      <w:r>
        <w:t>in</w:t>
      </w:r>
      <w:r>
        <w:rPr>
          <w:spacing w:val="-1"/>
        </w:rPr>
        <w:t xml:space="preserve"> </w:t>
      </w:r>
      <w:r>
        <w:t>your</w:t>
      </w:r>
      <w:r>
        <w:rPr>
          <w:spacing w:val="-1"/>
        </w:rPr>
        <w:t xml:space="preserve"> </w:t>
      </w:r>
      <w:r>
        <w:t>mortal</w:t>
      </w:r>
      <w:r>
        <w:rPr>
          <w:spacing w:val="-1"/>
        </w:rPr>
        <w:t xml:space="preserve"> </w:t>
      </w:r>
      <w:r>
        <w:t>body,'</w:t>
      </w:r>
      <w:r>
        <w:rPr>
          <w:spacing w:val="-1"/>
        </w:rPr>
        <w:t xml:space="preserve"> </w:t>
      </w:r>
      <w:r>
        <w:t>Rom.</w:t>
      </w:r>
      <w:r>
        <w:rPr>
          <w:spacing w:val="-1"/>
        </w:rPr>
        <w:t xml:space="preserve"> </w:t>
      </w:r>
      <w:r>
        <w:t>6:12.</w:t>
      </w:r>
      <w:r>
        <w:rPr>
          <w:spacing w:val="-1"/>
        </w:rPr>
        <w:t xml:space="preserve"> </w:t>
      </w:r>
      <w:r>
        <w:t>This</w:t>
      </w:r>
      <w:r>
        <w:rPr>
          <w:spacing w:val="-1"/>
        </w:rPr>
        <w:t xml:space="preserve"> </w:t>
      </w:r>
      <w:r>
        <w:t>exhortation</w:t>
      </w:r>
      <w:r>
        <w:rPr>
          <w:spacing w:val="-1"/>
        </w:rPr>
        <w:t xml:space="preserve"> </w:t>
      </w:r>
      <w:r>
        <w:t>is given to men regenerate. Now, there was no fear of its reigning, if it were not remaining. So Augustine.* The baptized is cleared from the guilt of all evils, not from the evils themselves. Nunquid caret ignorantiæ malo? Is not the evil of ignorance still in him? Now, concupiscence is worse than ignorance, and ignorance is a sin. In iis qui intelligere noluerunt, peccatum: in iis qui non potuerunt, pæna peccati: this evil that remaineth in us, being not Substantia, sed vitium substantiæ: Dei gratia nos regenerante, non est imputandum: Dei gratia adjuvante, frænandum: Dei gratia coronante, sanandum. The Douay men say, it is a matter of exercise in the righteous, and if they resist, of merit. But so as well may spots and pimples make the face beautiful. Whose is the flesh? Is it not ours? Who shall answer for the evils done in the flesh? Shall not we? It is not our merit, that God's grace in us doth resist; but it is our fault, that our flesh doth rebel. There were certain heretics called Ophitæ, of the serpent, whom they did reverence, saying that he brought first into paradise the knowledge of virtue. Little other do the Rhemists, while they commend</w:t>
      </w:r>
      <w:r>
        <w:rPr>
          <w:spacing w:val="-3"/>
        </w:rPr>
        <w:t xml:space="preserve"> </w:t>
      </w:r>
      <w:r>
        <w:t>the</w:t>
      </w:r>
      <w:r>
        <w:rPr>
          <w:spacing w:val="-3"/>
        </w:rPr>
        <w:t xml:space="preserve"> </w:t>
      </w:r>
      <w:r>
        <w:t>serpent's</w:t>
      </w:r>
      <w:r>
        <w:rPr>
          <w:spacing w:val="-3"/>
        </w:rPr>
        <w:t xml:space="preserve"> </w:t>
      </w:r>
      <w:r>
        <w:t>tail</w:t>
      </w:r>
      <w:r>
        <w:rPr>
          <w:spacing w:val="-3"/>
        </w:rPr>
        <w:t xml:space="preserve"> </w:t>
      </w:r>
      <w:r>
        <w:t>or</w:t>
      </w:r>
      <w:r>
        <w:rPr>
          <w:spacing w:val="-3"/>
        </w:rPr>
        <w:t xml:space="preserve"> </w:t>
      </w:r>
      <w:r>
        <w:t>sting,</w:t>
      </w:r>
      <w:r>
        <w:rPr>
          <w:spacing w:val="-3"/>
        </w:rPr>
        <w:t xml:space="preserve"> </w:t>
      </w:r>
      <w:r>
        <w:t>teaching</w:t>
      </w:r>
      <w:r>
        <w:rPr>
          <w:spacing w:val="-3"/>
        </w:rPr>
        <w:t xml:space="preserve"> </w:t>
      </w:r>
      <w:r>
        <w:t>that</w:t>
      </w:r>
      <w:r>
        <w:rPr>
          <w:spacing w:val="-3"/>
        </w:rPr>
        <w:t xml:space="preserve"> </w:t>
      </w:r>
      <w:r>
        <w:t>it</w:t>
      </w:r>
      <w:r>
        <w:rPr>
          <w:spacing w:val="-3"/>
        </w:rPr>
        <w:t xml:space="preserve"> </w:t>
      </w:r>
      <w:r>
        <w:t>makes</w:t>
      </w:r>
      <w:r>
        <w:rPr>
          <w:spacing w:val="-3"/>
        </w:rPr>
        <w:t xml:space="preserve"> </w:t>
      </w:r>
      <w:r>
        <w:t>just</w:t>
      </w:r>
      <w:r>
        <w:rPr>
          <w:spacing w:val="-3"/>
        </w:rPr>
        <w:t xml:space="preserve"> </w:t>
      </w:r>
      <w:r>
        <w:t>men's actions more meritorious. But Espencæus, a grave writer of theirs, urgeth that of St Cyprian, that no man escapes the biting of the serpent without hurt, which is lust. Nec quisquam ex illo vulnere sanus abit.† It breeds sin, it brings forth death.</w:t>
      </w:r>
    </w:p>
    <w:p w14:paraId="37A92C44">
      <w:pPr>
        <w:pStyle w:val="4"/>
        <w:spacing w:before="261" w:line="254" w:lineRule="auto"/>
        <w:ind w:right="99"/>
      </w:pPr>
      <w:r>
        <w:t>Thus far I have gone: if any inquire or require further, let them correct themselves. This is enough for us to know; and knowing this, it is more than we know how to help. When a house is on fire, it is a vain expense of time to inquire how it began: Tace lingua, succurre manu; hold thy tongue, and bring thy bucket to quench it. St Augustine</w:t>
      </w:r>
      <w:r>
        <w:rPr>
          <w:spacing w:val="38"/>
        </w:rPr>
        <w:t xml:space="preserve"> </w:t>
      </w:r>
      <w:r>
        <w:t>compares</w:t>
      </w:r>
      <w:r>
        <w:rPr>
          <w:spacing w:val="40"/>
        </w:rPr>
        <w:t xml:space="preserve"> </w:t>
      </w:r>
      <w:r>
        <w:t>it</w:t>
      </w:r>
      <w:r>
        <w:rPr>
          <w:spacing w:val="40"/>
        </w:rPr>
        <w:t xml:space="preserve"> </w:t>
      </w:r>
      <w:r>
        <w:t>to</w:t>
      </w:r>
      <w:r>
        <w:rPr>
          <w:spacing w:val="40"/>
        </w:rPr>
        <w:t xml:space="preserve"> </w:t>
      </w:r>
      <w:r>
        <w:t>one</w:t>
      </w:r>
      <w:r>
        <w:rPr>
          <w:spacing w:val="40"/>
        </w:rPr>
        <w:t xml:space="preserve"> </w:t>
      </w:r>
      <w:r>
        <w:t>fallen</w:t>
      </w:r>
      <w:r>
        <w:rPr>
          <w:spacing w:val="40"/>
        </w:rPr>
        <w:t xml:space="preserve"> </w:t>
      </w:r>
      <w:r>
        <w:t>into</w:t>
      </w:r>
      <w:r>
        <w:rPr>
          <w:spacing w:val="40"/>
        </w:rPr>
        <w:t xml:space="preserve"> </w:t>
      </w:r>
      <w:r>
        <w:t>a</w:t>
      </w:r>
      <w:r>
        <w:rPr>
          <w:spacing w:val="40"/>
        </w:rPr>
        <w:t xml:space="preserve"> </w:t>
      </w:r>
      <w:r>
        <w:t>pit:</w:t>
      </w:r>
      <w:r>
        <w:rPr>
          <w:spacing w:val="40"/>
        </w:rPr>
        <w:t xml:space="preserve"> </w:t>
      </w:r>
      <w:r>
        <w:t>while</w:t>
      </w:r>
      <w:r>
        <w:rPr>
          <w:spacing w:val="40"/>
        </w:rPr>
        <w:t xml:space="preserve"> </w:t>
      </w:r>
      <w:r>
        <w:t>the</w:t>
      </w:r>
      <w:r>
        <w:rPr>
          <w:spacing w:val="40"/>
        </w:rPr>
        <w:t xml:space="preserve"> </w:t>
      </w:r>
      <w:r>
        <w:rPr>
          <w:spacing w:val="-2"/>
        </w:rPr>
        <w:t>passenger</w:t>
      </w:r>
    </w:p>
    <w:p w14:paraId="1EE4233C">
      <w:pPr>
        <w:pStyle w:val="4"/>
        <w:spacing w:after="0" w:line="254" w:lineRule="auto"/>
        <w:sectPr>
          <w:pgSz w:w="12240" w:h="15840"/>
          <w:pgMar w:top="1360" w:right="1440" w:bottom="280" w:left="1440" w:header="720" w:footer="720" w:gutter="0"/>
          <w:cols w:space="720" w:num="1"/>
        </w:sectPr>
      </w:pPr>
    </w:p>
    <w:p w14:paraId="0AF963D4">
      <w:pPr>
        <w:pStyle w:val="4"/>
        <w:spacing w:line="254" w:lineRule="auto"/>
        <w:ind w:right="100"/>
      </w:pPr>
      <w:r>
        <w:t>stands wondering how he fell in, he replies, Tu cogita quomodo hinc me liberes, non quomodo huc ceciderim quæras: never examine how I fell in, till thou hast first helped me out. The patient would be impatient to hear his chirurgeon stand questioning how he came by his wounds, before he hath stanched the blood, and bound them up. It is the tree of knowledge that undid us, the tree of life can only recover us.</w:t>
      </w:r>
    </w:p>
    <w:p w14:paraId="453C9DDD">
      <w:pPr>
        <w:pStyle w:val="4"/>
        <w:spacing w:before="290" w:line="254" w:lineRule="auto"/>
        <w:ind w:right="97"/>
      </w:pPr>
      <w:r>
        <w:t>Conclusion 1. In every man are all sins, because original sin is the material of all. This is not in some men more, in some less, but in all equally, as all are equally the children of Adam. There is in every</w:t>
      </w:r>
      <w:r>
        <w:rPr>
          <w:spacing w:val="40"/>
        </w:rPr>
        <w:t xml:space="preserve"> </w:t>
      </w:r>
      <w:r>
        <w:t>man a want, not of some, but of all, inclination to goodness; a proneness, not to some, but to all, evil. The seeds of all sins are within us; I do not say the practice, but the seeds. But some are kind, others cruel; some mild, others furious; some civil, others licentious. Answer:</w:t>
      </w:r>
      <w:r>
        <w:rPr>
          <w:spacing w:val="-2"/>
        </w:rPr>
        <w:t xml:space="preserve"> </w:t>
      </w:r>
      <w:r>
        <w:t>This</w:t>
      </w:r>
      <w:r>
        <w:rPr>
          <w:spacing w:val="-2"/>
        </w:rPr>
        <w:t xml:space="preserve"> </w:t>
      </w:r>
      <w:r>
        <w:t>difference</w:t>
      </w:r>
      <w:r>
        <w:rPr>
          <w:spacing w:val="-2"/>
        </w:rPr>
        <w:t xml:space="preserve"> </w:t>
      </w:r>
      <w:r>
        <w:t>ariseth</w:t>
      </w:r>
      <w:r>
        <w:rPr>
          <w:spacing w:val="-2"/>
        </w:rPr>
        <w:t xml:space="preserve"> </w:t>
      </w:r>
      <w:r>
        <w:t>not</w:t>
      </w:r>
      <w:r>
        <w:rPr>
          <w:spacing w:val="-2"/>
        </w:rPr>
        <w:t xml:space="preserve"> </w:t>
      </w:r>
      <w:r>
        <w:t>from</w:t>
      </w:r>
      <w:r>
        <w:rPr>
          <w:spacing w:val="-2"/>
        </w:rPr>
        <w:t xml:space="preserve"> </w:t>
      </w:r>
      <w:r>
        <w:t>more</w:t>
      </w:r>
      <w:r>
        <w:rPr>
          <w:spacing w:val="-2"/>
        </w:rPr>
        <w:t xml:space="preserve"> </w:t>
      </w:r>
      <w:r>
        <w:t>or</w:t>
      </w:r>
      <w:r>
        <w:rPr>
          <w:spacing w:val="-2"/>
        </w:rPr>
        <w:t xml:space="preserve"> </w:t>
      </w:r>
      <w:r>
        <w:t>less</w:t>
      </w:r>
      <w:r>
        <w:rPr>
          <w:spacing w:val="-2"/>
        </w:rPr>
        <w:t xml:space="preserve"> </w:t>
      </w:r>
      <w:r>
        <w:t>corruption,</w:t>
      </w:r>
      <w:r>
        <w:rPr>
          <w:spacing w:val="-2"/>
        </w:rPr>
        <w:t xml:space="preserve"> </w:t>
      </w:r>
      <w:r>
        <w:t>but from more or less limitation. God restraineth nature, but that is no thanks to nature. Something we ascribe to corporeal constitution, something to civil education, something to legal subjection, something to secular vocation, something to national custom, something to rational direction, all to the limiting grace of God, that corrects nature from running into divers sins. Without which, any man would commit any sin, even the most horrid that ever the world brought forth. That some are not so angry, so wanton, so drunken, so covetous as others, it is not from their own natural goodness, but the supernatural goodness of God. There is not the same eruption in all, there is in all the same corruption. Some be not kites, others hawks, and the rest eagles, from one and the same eyrie. But that God is pleased, for his church's sake, for order's sake, for the world's sake, for man's sake, for his own glory's sake, to repress and stint nature, there would be no society among men.</w:t>
      </w:r>
    </w:p>
    <w:p w14:paraId="3C42B51D">
      <w:pPr>
        <w:pStyle w:val="4"/>
        <w:spacing w:before="270" w:line="254" w:lineRule="auto"/>
        <w:ind w:right="104"/>
      </w:pPr>
      <w:r>
        <w:t>Nor be these seeds in the worst only, but in the best-natured men. So that, make choice of the best man, and the worst sin; and the worst sin is to be found in that best man, the seminale principium is in</w:t>
      </w:r>
      <w:r>
        <w:rPr>
          <w:spacing w:val="40"/>
        </w:rPr>
        <w:t xml:space="preserve"> </w:t>
      </w:r>
      <w:r>
        <w:t>him.</w:t>
      </w:r>
      <w:r>
        <w:rPr>
          <w:spacing w:val="3"/>
        </w:rPr>
        <w:t xml:space="preserve"> </w:t>
      </w:r>
      <w:r>
        <w:t>This</w:t>
      </w:r>
      <w:r>
        <w:rPr>
          <w:spacing w:val="3"/>
        </w:rPr>
        <w:t xml:space="preserve"> </w:t>
      </w:r>
      <w:r>
        <w:t>every</w:t>
      </w:r>
      <w:r>
        <w:rPr>
          <w:spacing w:val="3"/>
        </w:rPr>
        <w:t xml:space="preserve"> </w:t>
      </w:r>
      <w:r>
        <w:t>man</w:t>
      </w:r>
      <w:r>
        <w:rPr>
          <w:spacing w:val="3"/>
        </w:rPr>
        <w:t xml:space="preserve"> </w:t>
      </w:r>
      <w:r>
        <w:t>that</w:t>
      </w:r>
      <w:r>
        <w:rPr>
          <w:spacing w:val="3"/>
        </w:rPr>
        <w:t xml:space="preserve"> </w:t>
      </w:r>
      <w:r>
        <w:t>knows</w:t>
      </w:r>
      <w:r>
        <w:rPr>
          <w:spacing w:val="3"/>
        </w:rPr>
        <w:t xml:space="preserve"> </w:t>
      </w:r>
      <w:r>
        <w:t>himself</w:t>
      </w:r>
      <w:r>
        <w:rPr>
          <w:spacing w:val="3"/>
        </w:rPr>
        <w:t xml:space="preserve"> </w:t>
      </w:r>
      <w:r>
        <w:t>knows</w:t>
      </w:r>
      <w:r>
        <w:rPr>
          <w:spacing w:val="3"/>
        </w:rPr>
        <w:t xml:space="preserve"> </w:t>
      </w:r>
      <w:r>
        <w:t>to</w:t>
      </w:r>
      <w:r>
        <w:rPr>
          <w:spacing w:val="3"/>
        </w:rPr>
        <w:t xml:space="preserve"> </w:t>
      </w:r>
      <w:r>
        <w:t>be</w:t>
      </w:r>
      <w:r>
        <w:rPr>
          <w:spacing w:val="3"/>
        </w:rPr>
        <w:t xml:space="preserve"> </w:t>
      </w:r>
      <w:r>
        <w:t>true.</w:t>
      </w:r>
      <w:r>
        <w:rPr>
          <w:spacing w:val="3"/>
        </w:rPr>
        <w:t xml:space="preserve"> </w:t>
      </w:r>
      <w:r>
        <w:t>I</w:t>
      </w:r>
      <w:r>
        <w:rPr>
          <w:spacing w:val="3"/>
        </w:rPr>
        <w:t xml:space="preserve"> </w:t>
      </w:r>
      <w:r>
        <w:t>appeal</w:t>
      </w:r>
      <w:r>
        <w:rPr>
          <w:spacing w:val="3"/>
        </w:rPr>
        <w:t xml:space="preserve"> </w:t>
      </w:r>
      <w:r>
        <w:rPr>
          <w:spacing w:val="-5"/>
        </w:rPr>
        <w:t>to</w:t>
      </w:r>
    </w:p>
    <w:p w14:paraId="4C532C3C">
      <w:pPr>
        <w:pStyle w:val="4"/>
        <w:spacing w:after="0" w:line="254" w:lineRule="auto"/>
        <w:sectPr>
          <w:pgSz w:w="12240" w:h="15840"/>
          <w:pgMar w:top="1360" w:right="1440" w:bottom="280" w:left="1440" w:header="720" w:footer="720" w:gutter="0"/>
          <w:cols w:space="720" w:num="1"/>
        </w:sectPr>
      </w:pPr>
    </w:p>
    <w:p w14:paraId="22DADCD2">
      <w:pPr>
        <w:pStyle w:val="4"/>
        <w:spacing w:line="254" w:lineRule="auto"/>
      </w:pPr>
      <w:r>
        <w:t>the conscience, especially of a good man, whether he find not in his nature an inclination to the foulest sin in the world. He that doth not feel this suggestion of concupiscence, is stark dead in disobedience. Cain</w:t>
      </w:r>
      <w:r>
        <w:rPr>
          <w:spacing w:val="-2"/>
        </w:rPr>
        <w:t xml:space="preserve"> </w:t>
      </w:r>
      <w:r>
        <w:t>committed</w:t>
      </w:r>
      <w:r>
        <w:rPr>
          <w:spacing w:val="-2"/>
        </w:rPr>
        <w:t xml:space="preserve"> </w:t>
      </w:r>
      <w:r>
        <w:t>an</w:t>
      </w:r>
      <w:r>
        <w:rPr>
          <w:spacing w:val="-2"/>
        </w:rPr>
        <w:t xml:space="preserve"> </w:t>
      </w:r>
      <w:r>
        <w:t>unnatural</w:t>
      </w:r>
      <w:r>
        <w:rPr>
          <w:spacing w:val="-2"/>
        </w:rPr>
        <w:t xml:space="preserve"> </w:t>
      </w:r>
      <w:r>
        <w:t>murder</w:t>
      </w:r>
      <w:r>
        <w:rPr>
          <w:spacing w:val="-2"/>
        </w:rPr>
        <w:t xml:space="preserve"> </w:t>
      </w:r>
      <w:r>
        <w:t>in</w:t>
      </w:r>
      <w:r>
        <w:rPr>
          <w:spacing w:val="-2"/>
        </w:rPr>
        <w:t xml:space="preserve"> </w:t>
      </w:r>
      <w:r>
        <w:t>killing</w:t>
      </w:r>
      <w:r>
        <w:rPr>
          <w:spacing w:val="-2"/>
        </w:rPr>
        <w:t xml:space="preserve"> </w:t>
      </w:r>
      <w:r>
        <w:t>his</w:t>
      </w:r>
      <w:r>
        <w:rPr>
          <w:spacing w:val="-2"/>
        </w:rPr>
        <w:t xml:space="preserve"> </w:t>
      </w:r>
      <w:r>
        <w:t>brother,</w:t>
      </w:r>
      <w:r>
        <w:rPr>
          <w:spacing w:val="-2"/>
        </w:rPr>
        <w:t xml:space="preserve"> </w:t>
      </w:r>
      <w:r>
        <w:t>and</w:t>
      </w:r>
      <w:r>
        <w:rPr>
          <w:spacing w:val="-2"/>
        </w:rPr>
        <w:t xml:space="preserve"> </w:t>
      </w:r>
      <w:r>
        <w:t>went to hell for his labour; we hate such a villainy, yet is the seed of this</w:t>
      </w:r>
      <w:r>
        <w:rPr>
          <w:spacing w:val="40"/>
        </w:rPr>
        <w:t xml:space="preserve"> </w:t>
      </w:r>
      <w:r>
        <w:t>sin within us. We are further from Adam than Cain was, we are as near to the sin of Adam as Cain was. He was the immediate heir of his body, we are as immediate heirs of his guilt. Sodom had found</w:t>
      </w:r>
      <w:r>
        <w:rPr>
          <w:spacing w:val="40"/>
        </w:rPr>
        <w:t xml:space="preserve"> </w:t>
      </w:r>
      <w:r>
        <w:t>out an unnatural way of lust, and was destroyed with unnatural fire for it; we have the grace to detest it, yet, let our pride hear, the root even of that sin is within us. Sennacherib blasphemed the living God; Julian, both living and dying, blasphemed Christ: we know their fearful ends, and tremble to think of their sins; yet is there in us by nature a disposition to those sins, and (without preventing grace) we may fall into them. When we read that Judas betrayed his Master, that Pilate condemned the innocent, that the Jews crucified their Saviour, we bless ourselves; were Christ now living on earth, we could not use him so for all the world. But let us better consider of the matter: we are the children of Adam as well as they, and were born with as much of him in us as they were; so that, naturally, there is malice enough in us, were he now among us, with Judas to betray him, with Pilate to condemn him, with the Gentiles to pierce his side, with the Jews to tear his heart. Yea, they are not few, that with their blasphemies and oppressions still crucify, and that the glorified body of Christ.</w:t>
      </w:r>
    </w:p>
    <w:p w14:paraId="45ACC71C">
      <w:pPr>
        <w:pStyle w:val="4"/>
        <w:spacing w:before="267" w:line="254" w:lineRule="auto"/>
        <w:ind w:right="103"/>
      </w:pPr>
      <w:r>
        <w:t>To conclude. Let a man conceive in his mind the most notorious sin that can be; and though he do not act it, do not intend it, do never admit it, yet the matter, beginning, seed and root, is in him. Yea,</w:t>
      </w:r>
      <w:r>
        <w:rPr>
          <w:spacing w:val="40"/>
        </w:rPr>
        <w:t xml:space="preserve"> </w:t>
      </w:r>
      <w:r>
        <w:t>even the seed of that unpardonable sin against the Holy Ghost, though not one man among many thousands do commit it. In that</w:t>
      </w:r>
      <w:r>
        <w:rPr>
          <w:spacing w:val="40"/>
        </w:rPr>
        <w:t xml:space="preserve"> </w:t>
      </w:r>
      <w:r>
        <w:t>sin is the sea of all sins, and in man is the fountain of that sin. All evil tends to a perfection, as well as goodness; and the devil would fain screw up all to that height, till, like an exhalation, it be fired and sent down to hell. It is only the omnipotent goodness that restrains devil and</w:t>
      </w:r>
      <w:r>
        <w:rPr>
          <w:spacing w:val="60"/>
        </w:rPr>
        <w:t xml:space="preserve"> </w:t>
      </w:r>
      <w:r>
        <w:t>man</w:t>
      </w:r>
      <w:r>
        <w:rPr>
          <w:spacing w:val="60"/>
        </w:rPr>
        <w:t xml:space="preserve"> </w:t>
      </w:r>
      <w:r>
        <w:t>from</w:t>
      </w:r>
      <w:r>
        <w:rPr>
          <w:spacing w:val="60"/>
        </w:rPr>
        <w:t xml:space="preserve"> </w:t>
      </w:r>
      <w:r>
        <w:t>being</w:t>
      </w:r>
      <w:r>
        <w:rPr>
          <w:spacing w:val="60"/>
        </w:rPr>
        <w:t xml:space="preserve"> </w:t>
      </w:r>
      <w:r>
        <w:t>so</w:t>
      </w:r>
      <w:r>
        <w:rPr>
          <w:spacing w:val="60"/>
        </w:rPr>
        <w:t xml:space="preserve"> </w:t>
      </w:r>
      <w:r>
        <w:t>wicked</w:t>
      </w:r>
      <w:r>
        <w:rPr>
          <w:spacing w:val="60"/>
        </w:rPr>
        <w:t xml:space="preserve"> </w:t>
      </w:r>
      <w:r>
        <w:t>as</w:t>
      </w:r>
      <w:r>
        <w:rPr>
          <w:spacing w:val="60"/>
        </w:rPr>
        <w:t xml:space="preserve"> </w:t>
      </w:r>
      <w:r>
        <w:t>they</w:t>
      </w:r>
      <w:r>
        <w:rPr>
          <w:spacing w:val="60"/>
        </w:rPr>
        <w:t xml:space="preserve"> </w:t>
      </w:r>
      <w:r>
        <w:t>would</w:t>
      </w:r>
      <w:r>
        <w:rPr>
          <w:spacing w:val="60"/>
        </w:rPr>
        <w:t xml:space="preserve"> </w:t>
      </w:r>
      <w:r>
        <w:t>and</w:t>
      </w:r>
      <w:r>
        <w:rPr>
          <w:spacing w:val="60"/>
        </w:rPr>
        <w:t xml:space="preserve"> </w:t>
      </w:r>
      <w:r>
        <w:t>could</w:t>
      </w:r>
      <w:r>
        <w:rPr>
          <w:spacing w:val="60"/>
        </w:rPr>
        <w:t xml:space="preserve"> </w:t>
      </w:r>
      <w:r>
        <w:t>be.</w:t>
      </w:r>
      <w:r>
        <w:rPr>
          <w:spacing w:val="60"/>
        </w:rPr>
        <w:t xml:space="preserve"> </w:t>
      </w:r>
      <w:r>
        <w:rPr>
          <w:spacing w:val="-4"/>
        </w:rPr>
        <w:t>'The</w:t>
      </w:r>
    </w:p>
    <w:p w14:paraId="70EEC2C6">
      <w:pPr>
        <w:pStyle w:val="4"/>
        <w:spacing w:after="0" w:line="254" w:lineRule="auto"/>
        <w:sectPr>
          <w:pgSz w:w="12240" w:h="15840"/>
          <w:pgMar w:top="1360" w:right="1440" w:bottom="280" w:left="1440" w:header="720" w:footer="720" w:gutter="0"/>
          <w:cols w:space="720" w:num="1"/>
        </w:sectPr>
      </w:pPr>
    </w:p>
    <w:p w14:paraId="1B53BCF3">
      <w:pPr>
        <w:pStyle w:val="4"/>
        <w:spacing w:line="254" w:lineRule="auto"/>
      </w:pPr>
      <w:r>
        <w:t>heart of man is deceitful above all things, and desperately wicked,' Jer. 17:9: a vast ocean, whereof we can neither see the banks, nor sound the bottom. Experience teacheth that men are friends to-day, to-morrow foes; now civil, presently outrageous; all their life kind comforters, on a sudden desperate murderers. From whence comes this alteration, but from hidden corruption? The seed was before, now the temptation ripens it into act. When we hear of the murders, massacres, treasons, blasphemies, perjuries, apostasies, sacrileges, and such horrible sins of the world, let us look homeward, and confess that any of these might have been our sins, had not grace prevented us.</w:t>
      </w:r>
    </w:p>
    <w:p w14:paraId="13C65E1A">
      <w:pPr>
        <w:pStyle w:val="4"/>
        <w:spacing w:before="285" w:line="254" w:lineRule="auto"/>
        <w:ind w:right="97"/>
      </w:pPr>
      <w:r>
        <w:t>Conclusion 2. Through this sin we are all by nature the children of wrath, born subject to damnation, and stand like traitors convicted</w:t>
      </w:r>
      <w:r>
        <w:rPr>
          <w:spacing w:val="40"/>
        </w:rPr>
        <w:t xml:space="preserve"> </w:t>
      </w:r>
      <w:r>
        <w:t>in the Prince's high displeasure, sure to die without a special pardon. The less suspicion of this, the greater danger. Every man is born a pharisee, well-conceited of himself; and if he miss scandalous impiety, he presently blesseth his own happy disposition. But let him know, that nature is as corrupt in him as in the worst man of the world. Therefore praise not thy nature, but God's grace, which hath so rectified thy nature. And to this common grace that qualifies corruption, beseech him to add that saving grace which mortifies corruption,</w:t>
      </w:r>
      <w:r>
        <w:rPr>
          <w:spacing w:val="-3"/>
        </w:rPr>
        <w:t xml:space="preserve"> </w:t>
      </w:r>
      <w:r>
        <w:t>without</w:t>
      </w:r>
      <w:r>
        <w:rPr>
          <w:spacing w:val="-3"/>
        </w:rPr>
        <w:t xml:space="preserve"> </w:t>
      </w:r>
      <w:r>
        <w:t>which</w:t>
      </w:r>
      <w:r>
        <w:rPr>
          <w:spacing w:val="-3"/>
        </w:rPr>
        <w:t xml:space="preserve"> </w:t>
      </w:r>
      <w:r>
        <w:t>the</w:t>
      </w:r>
      <w:r>
        <w:rPr>
          <w:spacing w:val="-3"/>
        </w:rPr>
        <w:t xml:space="preserve"> </w:t>
      </w:r>
      <w:r>
        <w:t>best</w:t>
      </w:r>
      <w:r>
        <w:rPr>
          <w:spacing w:val="-3"/>
        </w:rPr>
        <w:t xml:space="preserve"> </w:t>
      </w:r>
      <w:r>
        <w:t>nature</w:t>
      </w:r>
      <w:r>
        <w:rPr>
          <w:spacing w:val="-3"/>
        </w:rPr>
        <w:t xml:space="preserve"> </w:t>
      </w:r>
      <w:r>
        <w:t>of</w:t>
      </w:r>
      <w:r>
        <w:rPr>
          <w:spacing w:val="-3"/>
        </w:rPr>
        <w:t xml:space="preserve"> </w:t>
      </w:r>
      <w:r>
        <w:t>man</w:t>
      </w:r>
      <w:r>
        <w:rPr>
          <w:spacing w:val="-3"/>
        </w:rPr>
        <w:t xml:space="preserve"> </w:t>
      </w:r>
      <w:r>
        <w:t>shall</w:t>
      </w:r>
      <w:r>
        <w:rPr>
          <w:spacing w:val="-3"/>
        </w:rPr>
        <w:t xml:space="preserve"> </w:t>
      </w:r>
      <w:r>
        <w:t>never</w:t>
      </w:r>
      <w:r>
        <w:rPr>
          <w:spacing w:val="-3"/>
        </w:rPr>
        <w:t xml:space="preserve"> </w:t>
      </w:r>
      <w:r>
        <w:t>come</w:t>
      </w:r>
      <w:r>
        <w:rPr>
          <w:spacing w:val="-3"/>
        </w:rPr>
        <w:t xml:space="preserve"> </w:t>
      </w:r>
      <w:r>
        <w:t>to salvation. Yea, he that is conceived in sin is conceived in wrath, for the</w:t>
      </w:r>
      <w:r>
        <w:rPr>
          <w:spacing w:val="-3"/>
        </w:rPr>
        <w:t xml:space="preserve"> </w:t>
      </w:r>
      <w:r>
        <w:t>sin</w:t>
      </w:r>
      <w:r>
        <w:rPr>
          <w:spacing w:val="-3"/>
        </w:rPr>
        <w:t xml:space="preserve"> </w:t>
      </w:r>
      <w:r>
        <w:t>of</w:t>
      </w:r>
      <w:r>
        <w:rPr>
          <w:spacing w:val="-3"/>
        </w:rPr>
        <w:t xml:space="preserve"> </w:t>
      </w:r>
      <w:r>
        <w:t>man</w:t>
      </w:r>
      <w:r>
        <w:rPr>
          <w:spacing w:val="-3"/>
        </w:rPr>
        <w:t xml:space="preserve"> </w:t>
      </w:r>
      <w:r>
        <w:t>and</w:t>
      </w:r>
      <w:r>
        <w:rPr>
          <w:spacing w:val="-3"/>
        </w:rPr>
        <w:t xml:space="preserve"> </w:t>
      </w:r>
      <w:r>
        <w:t>the</w:t>
      </w:r>
      <w:r>
        <w:rPr>
          <w:spacing w:val="-3"/>
        </w:rPr>
        <w:t xml:space="preserve"> </w:t>
      </w:r>
      <w:r>
        <w:t>wrath</w:t>
      </w:r>
      <w:r>
        <w:rPr>
          <w:spacing w:val="-3"/>
        </w:rPr>
        <w:t xml:space="preserve"> </w:t>
      </w:r>
      <w:r>
        <w:t>of</w:t>
      </w:r>
      <w:r>
        <w:rPr>
          <w:spacing w:val="-3"/>
        </w:rPr>
        <w:t xml:space="preserve"> </w:t>
      </w:r>
      <w:r>
        <w:t>God</w:t>
      </w:r>
      <w:r>
        <w:rPr>
          <w:spacing w:val="-3"/>
        </w:rPr>
        <w:t xml:space="preserve"> </w:t>
      </w:r>
      <w:r>
        <w:t>are</w:t>
      </w:r>
      <w:r>
        <w:rPr>
          <w:spacing w:val="-3"/>
        </w:rPr>
        <w:t xml:space="preserve"> </w:t>
      </w:r>
      <w:r>
        <w:t>inseparable.</w:t>
      </w:r>
      <w:r>
        <w:rPr>
          <w:spacing w:val="-3"/>
        </w:rPr>
        <w:t xml:space="preserve"> </w:t>
      </w:r>
      <w:r>
        <w:t>The</w:t>
      </w:r>
      <w:r>
        <w:rPr>
          <w:spacing w:val="-3"/>
        </w:rPr>
        <w:t xml:space="preserve"> </w:t>
      </w:r>
      <w:r>
        <w:t>curse</w:t>
      </w:r>
      <w:r>
        <w:rPr>
          <w:spacing w:val="-3"/>
        </w:rPr>
        <w:t xml:space="preserve"> </w:t>
      </w:r>
      <w:r>
        <w:t>under which we are all born is threefold—of sin, of death, of hell.</w:t>
      </w:r>
    </w:p>
    <w:p w14:paraId="0A15A970">
      <w:pPr>
        <w:pStyle w:val="4"/>
        <w:spacing w:before="282" w:line="254" w:lineRule="auto"/>
      </w:pPr>
      <w:r>
        <w:t>(1.) Sin, which is a bondage under Satan. A Spaniard over his galleys, a Turk over his slaves, are good masters compared with this. There, only men's bodies be captivated and subjected to labours and stripes, their mind is free; but here, man's best part, his heart, conscience, soul, is under the king of cruelty; whose law is injustice, whose service is sin, and his hire confusion. Many will not name the devil without defiance, yet serve him with all diligence. They spit him out of their mouths; but he is lower, they should conjure him out of their hearts.</w:t>
      </w:r>
      <w:r>
        <w:rPr>
          <w:spacing w:val="13"/>
        </w:rPr>
        <w:t xml:space="preserve"> </w:t>
      </w:r>
      <w:r>
        <w:t>There</w:t>
      </w:r>
      <w:r>
        <w:rPr>
          <w:spacing w:val="13"/>
        </w:rPr>
        <w:t xml:space="preserve"> </w:t>
      </w:r>
      <w:r>
        <w:t>he</w:t>
      </w:r>
      <w:r>
        <w:rPr>
          <w:spacing w:val="13"/>
        </w:rPr>
        <w:t xml:space="preserve"> </w:t>
      </w:r>
      <w:r>
        <w:t>sits</w:t>
      </w:r>
      <w:r>
        <w:rPr>
          <w:spacing w:val="13"/>
        </w:rPr>
        <w:t xml:space="preserve"> </w:t>
      </w:r>
      <w:r>
        <w:t>in</w:t>
      </w:r>
      <w:r>
        <w:rPr>
          <w:spacing w:val="13"/>
        </w:rPr>
        <w:t xml:space="preserve"> </w:t>
      </w:r>
      <w:r>
        <w:t>his</w:t>
      </w:r>
      <w:r>
        <w:rPr>
          <w:spacing w:val="13"/>
        </w:rPr>
        <w:t xml:space="preserve"> </w:t>
      </w:r>
      <w:r>
        <w:t>throne,</w:t>
      </w:r>
      <w:r>
        <w:rPr>
          <w:spacing w:val="13"/>
        </w:rPr>
        <w:t xml:space="preserve"> </w:t>
      </w:r>
      <w:r>
        <w:t>and</w:t>
      </w:r>
      <w:r>
        <w:rPr>
          <w:spacing w:val="13"/>
        </w:rPr>
        <w:t xml:space="preserve"> </w:t>
      </w:r>
      <w:r>
        <w:t>keeps</w:t>
      </w:r>
      <w:r>
        <w:rPr>
          <w:spacing w:val="13"/>
        </w:rPr>
        <w:t xml:space="preserve"> </w:t>
      </w:r>
      <w:r>
        <w:t>his</w:t>
      </w:r>
      <w:r>
        <w:rPr>
          <w:spacing w:val="13"/>
        </w:rPr>
        <w:t xml:space="preserve"> </w:t>
      </w:r>
      <w:r>
        <w:t>court,</w:t>
      </w:r>
      <w:r>
        <w:rPr>
          <w:spacing w:val="13"/>
        </w:rPr>
        <w:t xml:space="preserve"> </w:t>
      </w:r>
      <w:r>
        <w:t>till</w:t>
      </w:r>
      <w:r>
        <w:rPr>
          <w:spacing w:val="13"/>
        </w:rPr>
        <w:t xml:space="preserve"> </w:t>
      </w:r>
      <w:r>
        <w:t>the</w:t>
      </w:r>
      <w:r>
        <w:rPr>
          <w:spacing w:val="13"/>
        </w:rPr>
        <w:t xml:space="preserve"> </w:t>
      </w:r>
      <w:r>
        <w:rPr>
          <w:spacing w:val="-2"/>
        </w:rPr>
        <w:t>Spirit</w:t>
      </w:r>
    </w:p>
    <w:p w14:paraId="76D46DD9">
      <w:pPr>
        <w:pStyle w:val="4"/>
        <w:spacing w:after="0" w:line="254" w:lineRule="auto"/>
        <w:sectPr>
          <w:pgSz w:w="12240" w:h="15840"/>
          <w:pgMar w:top="1360" w:right="1440" w:bottom="280" w:left="1440" w:header="720" w:footer="720" w:gutter="0"/>
          <w:cols w:space="720" w:num="1"/>
        </w:sectPr>
      </w:pPr>
    </w:p>
    <w:p w14:paraId="67AF4C96">
      <w:pPr>
        <w:pStyle w:val="4"/>
        <w:spacing w:line="254" w:lineRule="auto"/>
        <w:ind w:right="97"/>
      </w:pPr>
      <w:r>
        <w:t>of grace dispossess him. Invite this 'honourable guest,' that sin may 'give place,' Luke 14:9; it will have some room, but let it 'with shame take the lowest room.' If a man could hover in the air, and see all the miseries of a town besieged, so long till all their provision be spent, what lamentable shifts they make to protract a famished life; one tearing a piece of stinking vermin out of another's throat; a mother ready to devour the fruit of her own body, reforcing that to keep life within her, that took life from her; the murdering pieces dashing down houses, and ruining the inhabitants with their falls; and upon the entrance of the enemy, virgins shrieking with cries, and rending their hairs, that their bodies must be abused before they have leave</w:t>
      </w:r>
      <w:r>
        <w:rPr>
          <w:spacing w:val="40"/>
        </w:rPr>
        <w:t xml:space="preserve"> </w:t>
      </w:r>
      <w:r>
        <w:t>to die; the wife cleaving to the arms of her wounded husband, dying with him with whom she may not live; the rage of a merciless enemy, 'kill, kill;' the impotence of the sufferers, 'die, die;' how would his heart bleed in the commiseration of this calamity? Alas! this is but a poor shadow, a representation far too short, to picture out unto us the miserable slavery of the world under sin and Satan. Lands, houses, cities, estates, privileges, lives, and such temporal things do there perish; but here the souls of men are murdered, massacred, captivated. One is set to scrape together wealth, whereof he must not taste; there one is possessed with the spirit of blasphemy, daring heaven</w:t>
      </w:r>
      <w:r>
        <w:rPr>
          <w:spacing w:val="-3"/>
        </w:rPr>
        <w:t xml:space="preserve"> </w:t>
      </w:r>
      <w:r>
        <w:t>to</w:t>
      </w:r>
      <w:r>
        <w:rPr>
          <w:spacing w:val="-3"/>
        </w:rPr>
        <w:t xml:space="preserve"> </w:t>
      </w:r>
      <w:r>
        <w:t>vent</w:t>
      </w:r>
      <w:r>
        <w:rPr>
          <w:spacing w:val="-3"/>
        </w:rPr>
        <w:t xml:space="preserve"> </w:t>
      </w:r>
      <w:r>
        <w:t>his</w:t>
      </w:r>
      <w:r>
        <w:rPr>
          <w:spacing w:val="-3"/>
        </w:rPr>
        <w:t xml:space="preserve"> </w:t>
      </w:r>
      <w:r>
        <w:t>thunder;</w:t>
      </w:r>
      <w:r>
        <w:rPr>
          <w:spacing w:val="-3"/>
        </w:rPr>
        <w:t xml:space="preserve"> </w:t>
      </w:r>
      <w:r>
        <w:t>here</w:t>
      </w:r>
      <w:r>
        <w:rPr>
          <w:spacing w:val="-3"/>
        </w:rPr>
        <w:t xml:space="preserve"> </w:t>
      </w:r>
      <w:r>
        <w:t>one</w:t>
      </w:r>
      <w:r>
        <w:rPr>
          <w:spacing w:val="-3"/>
        </w:rPr>
        <w:t xml:space="preserve"> </w:t>
      </w:r>
      <w:r>
        <w:t>burning</w:t>
      </w:r>
      <w:r>
        <w:rPr>
          <w:spacing w:val="-3"/>
        </w:rPr>
        <w:t xml:space="preserve"> </w:t>
      </w:r>
      <w:r>
        <w:t>with</w:t>
      </w:r>
      <w:r>
        <w:rPr>
          <w:spacing w:val="-3"/>
        </w:rPr>
        <w:t xml:space="preserve"> </w:t>
      </w:r>
      <w:r>
        <w:t>lust,</w:t>
      </w:r>
      <w:r>
        <w:rPr>
          <w:spacing w:val="-3"/>
        </w:rPr>
        <w:t xml:space="preserve"> </w:t>
      </w:r>
      <w:r>
        <w:t>there</w:t>
      </w:r>
      <w:r>
        <w:rPr>
          <w:spacing w:val="-3"/>
        </w:rPr>
        <w:t xml:space="preserve"> </w:t>
      </w:r>
      <w:r>
        <w:t>another besotted with drunkenness; here one robbing the church, to the everlasting forfeit of her blessing, there another cheating the commonwealth; all taking more pains in the devil's service, than ever poor slave did in those tyrants' galleys; who can look at this estate with dry eyes? This made Christ weep over Jerusalem; by this she drew from him his tears before she had his blood. All this misery upon us, is from that sin original within us.</w:t>
      </w:r>
    </w:p>
    <w:p w14:paraId="25B49F0C">
      <w:pPr>
        <w:pStyle w:val="4"/>
        <w:spacing w:before="261" w:line="254" w:lineRule="auto"/>
      </w:pPr>
      <w:r>
        <w:t>(2.) Death, and this in itself is a terrible curse; the very gate of hell, the portal of damnation. To the wicked it is the end of glory, and the beginning of shame; the epilogue of their comforts, and the first act of their everlasting torments. It is called the 'pale horse,' Rev. 6:8, a furious and forcible beast; Jehu's horse, that stamped Jezebel into pieces,</w:t>
      </w:r>
      <w:r>
        <w:rPr>
          <w:spacing w:val="78"/>
        </w:rPr>
        <w:t xml:space="preserve"> </w:t>
      </w:r>
      <w:r>
        <w:t>was</w:t>
      </w:r>
      <w:r>
        <w:rPr>
          <w:spacing w:val="78"/>
        </w:rPr>
        <w:t xml:space="preserve"> </w:t>
      </w:r>
      <w:r>
        <w:t>but</w:t>
      </w:r>
      <w:r>
        <w:rPr>
          <w:spacing w:val="78"/>
        </w:rPr>
        <w:t xml:space="preserve"> </w:t>
      </w:r>
      <w:r>
        <w:t>a</w:t>
      </w:r>
      <w:r>
        <w:rPr>
          <w:spacing w:val="78"/>
        </w:rPr>
        <w:t xml:space="preserve"> </w:t>
      </w:r>
      <w:r>
        <w:t>jade</w:t>
      </w:r>
      <w:r>
        <w:rPr>
          <w:spacing w:val="78"/>
        </w:rPr>
        <w:t xml:space="preserve"> </w:t>
      </w:r>
      <w:r>
        <w:t>to</w:t>
      </w:r>
      <w:r>
        <w:rPr>
          <w:spacing w:val="78"/>
        </w:rPr>
        <w:t xml:space="preserve"> </w:t>
      </w:r>
      <w:r>
        <w:t>it.</w:t>
      </w:r>
      <w:r>
        <w:rPr>
          <w:spacing w:val="78"/>
        </w:rPr>
        <w:t xml:space="preserve"> </w:t>
      </w:r>
      <w:r>
        <w:t>The</w:t>
      </w:r>
      <w:r>
        <w:rPr>
          <w:spacing w:val="78"/>
        </w:rPr>
        <w:t xml:space="preserve"> </w:t>
      </w:r>
      <w:r>
        <w:t>steed</w:t>
      </w:r>
      <w:r>
        <w:rPr>
          <w:spacing w:val="78"/>
        </w:rPr>
        <w:t xml:space="preserve"> </w:t>
      </w:r>
      <w:r>
        <w:t>that</w:t>
      </w:r>
      <w:r>
        <w:rPr>
          <w:spacing w:val="78"/>
        </w:rPr>
        <w:t xml:space="preserve"> </w:t>
      </w:r>
      <w:r>
        <w:t>dashes</w:t>
      </w:r>
      <w:r>
        <w:rPr>
          <w:spacing w:val="78"/>
        </w:rPr>
        <w:t xml:space="preserve"> </w:t>
      </w:r>
      <w:r>
        <w:t>out</w:t>
      </w:r>
      <w:r>
        <w:rPr>
          <w:spacing w:val="78"/>
        </w:rPr>
        <w:t xml:space="preserve"> </w:t>
      </w:r>
      <w:r>
        <w:t>the</w:t>
      </w:r>
      <w:r>
        <w:rPr>
          <w:spacing w:val="78"/>
        </w:rPr>
        <w:t xml:space="preserve"> </w:t>
      </w:r>
      <w:r>
        <w:rPr>
          <w:spacing w:val="-2"/>
        </w:rPr>
        <w:t>little</w:t>
      </w:r>
    </w:p>
    <w:p w14:paraId="2758A99C">
      <w:pPr>
        <w:pStyle w:val="4"/>
        <w:spacing w:after="0" w:line="254" w:lineRule="auto"/>
        <w:sectPr>
          <w:pgSz w:w="12240" w:h="15840"/>
          <w:pgMar w:top="1360" w:right="1440" w:bottom="280" w:left="1440" w:header="720" w:footer="720" w:gutter="0"/>
          <w:cols w:space="720" w:num="1"/>
        </w:sectPr>
      </w:pPr>
    </w:p>
    <w:p w14:paraId="2069C1F4">
      <w:pPr>
        <w:pStyle w:val="4"/>
        <w:spacing w:line="254" w:lineRule="auto"/>
      </w:pPr>
      <w:r>
        <w:t>puppy's brains, is weak in respect of death, which, with a spurn or kick</w:t>
      </w:r>
      <w:r>
        <w:rPr>
          <w:spacing w:val="-3"/>
        </w:rPr>
        <w:t xml:space="preserve"> </w:t>
      </w:r>
      <w:r>
        <w:t>of</w:t>
      </w:r>
      <w:r>
        <w:rPr>
          <w:spacing w:val="-3"/>
        </w:rPr>
        <w:t xml:space="preserve"> </w:t>
      </w:r>
      <w:r>
        <w:t>his</w:t>
      </w:r>
      <w:r>
        <w:rPr>
          <w:spacing w:val="-3"/>
        </w:rPr>
        <w:t xml:space="preserve"> </w:t>
      </w:r>
      <w:r>
        <w:t>heel,</w:t>
      </w:r>
      <w:r>
        <w:rPr>
          <w:spacing w:val="-3"/>
        </w:rPr>
        <w:t xml:space="preserve"> </w:t>
      </w:r>
      <w:r>
        <w:t>foils</w:t>
      </w:r>
      <w:r>
        <w:rPr>
          <w:spacing w:val="-3"/>
        </w:rPr>
        <w:t xml:space="preserve"> </w:t>
      </w:r>
      <w:r>
        <w:t>the</w:t>
      </w:r>
      <w:r>
        <w:rPr>
          <w:spacing w:val="-3"/>
        </w:rPr>
        <w:t xml:space="preserve"> </w:t>
      </w:r>
      <w:r>
        <w:t>strongest</w:t>
      </w:r>
      <w:r>
        <w:rPr>
          <w:spacing w:val="-3"/>
        </w:rPr>
        <w:t xml:space="preserve"> </w:t>
      </w:r>
      <w:r>
        <w:t>constitution.</w:t>
      </w:r>
      <w:r>
        <w:rPr>
          <w:spacing w:val="-3"/>
        </w:rPr>
        <w:t xml:space="preserve"> </w:t>
      </w:r>
      <w:r>
        <w:t>It</w:t>
      </w:r>
      <w:r>
        <w:rPr>
          <w:spacing w:val="-3"/>
        </w:rPr>
        <w:t xml:space="preserve"> </w:t>
      </w:r>
      <w:r>
        <w:t>treads</w:t>
      </w:r>
      <w:r>
        <w:rPr>
          <w:spacing w:val="-3"/>
        </w:rPr>
        <w:t xml:space="preserve"> </w:t>
      </w:r>
      <w:r>
        <w:t>on</w:t>
      </w:r>
      <w:r>
        <w:rPr>
          <w:spacing w:val="-3"/>
        </w:rPr>
        <w:t xml:space="preserve"> </w:t>
      </w:r>
      <w:r>
        <w:t>the</w:t>
      </w:r>
      <w:r>
        <w:rPr>
          <w:spacing w:val="-3"/>
        </w:rPr>
        <w:t xml:space="preserve"> </w:t>
      </w:r>
      <w:r>
        <w:t xml:space="preserve">necks of kings and princes, as Joshua's captains; insults in the terms of Rabshakeh, 'Where is the king of Hamath, where is the king of Arphad, and Sepharvaim?' Tyrants, whose force was upon the living, are by this horse laid among the dead; making their beds in the slimy valleys, and laying their swords under their heads. Where is Goliah with his beamy javelin, and brazen boots? Hath wisdom delivered, strength rescued, or wealth ransomed from death? This 'king of fears,' was bred by sin; and so far as sin reacheth, he challengeth his </w:t>
      </w:r>
      <w:r>
        <w:rPr>
          <w:spacing w:val="-2"/>
        </w:rPr>
        <w:t>dominion.</w:t>
      </w:r>
    </w:p>
    <w:p w14:paraId="7038CFA0">
      <w:pPr>
        <w:pStyle w:val="4"/>
        <w:spacing w:before="285" w:line="254" w:lineRule="auto"/>
        <w:ind w:right="101"/>
      </w:pPr>
      <w:r>
        <w:t>In the sin of Adam all die. Death comes upon sinners, like an armed horseman</w:t>
      </w:r>
      <w:r>
        <w:rPr>
          <w:spacing w:val="-4"/>
        </w:rPr>
        <w:t xml:space="preserve"> </w:t>
      </w:r>
      <w:r>
        <w:t>upon</w:t>
      </w:r>
      <w:r>
        <w:rPr>
          <w:spacing w:val="-4"/>
        </w:rPr>
        <w:t xml:space="preserve"> </w:t>
      </w:r>
      <w:r>
        <w:t>naked</w:t>
      </w:r>
      <w:r>
        <w:rPr>
          <w:spacing w:val="-4"/>
        </w:rPr>
        <w:t xml:space="preserve"> </w:t>
      </w:r>
      <w:r>
        <w:t>footmen.</w:t>
      </w:r>
      <w:r>
        <w:rPr>
          <w:spacing w:val="-4"/>
        </w:rPr>
        <w:t xml:space="preserve"> </w:t>
      </w:r>
      <w:r>
        <w:t>There</w:t>
      </w:r>
      <w:r>
        <w:rPr>
          <w:spacing w:val="-4"/>
        </w:rPr>
        <w:t xml:space="preserve"> </w:t>
      </w:r>
      <w:r>
        <w:t>is</w:t>
      </w:r>
      <w:r>
        <w:rPr>
          <w:spacing w:val="-4"/>
        </w:rPr>
        <w:t xml:space="preserve"> </w:t>
      </w:r>
      <w:r>
        <w:t>no</w:t>
      </w:r>
      <w:r>
        <w:rPr>
          <w:spacing w:val="-4"/>
        </w:rPr>
        <w:t xml:space="preserve"> </w:t>
      </w:r>
      <w:r>
        <w:t>prevention</w:t>
      </w:r>
      <w:r>
        <w:rPr>
          <w:spacing w:val="-4"/>
        </w:rPr>
        <w:t xml:space="preserve"> </w:t>
      </w:r>
      <w:r>
        <w:t>by</w:t>
      </w:r>
      <w:r>
        <w:rPr>
          <w:spacing w:val="-4"/>
        </w:rPr>
        <w:t xml:space="preserve"> </w:t>
      </w:r>
      <w:r>
        <w:t>resistance, no evasion by flight. This winged Pegasus hath all men in chase; sometimes gives them law, and at his pleasure fetches them up</w:t>
      </w:r>
      <w:r>
        <w:rPr>
          <w:spacing w:val="40"/>
        </w:rPr>
        <w:t xml:space="preserve"> </w:t>
      </w:r>
      <w:r>
        <w:t>again; gallops as swift as time, when his rider gives him the reins,</w:t>
      </w:r>
      <w:r>
        <w:rPr>
          <w:spacing w:val="40"/>
        </w:rPr>
        <w:t xml:space="preserve"> </w:t>
      </w:r>
      <w:r>
        <w:t>and swallows the ground as he goes. He sets out after man as soon as he is put into the race of this world, and plays with him as the greyhound with the badger; sometimes he follows fair and far off, keeps aloof out of sight; anon he takes his career, and is at his heels. Sickness is the neighing of his nostrils, after which, though he allows us some breath, yet in the end overtakes us, and is upon us in an instant. Yet in Christ, his nature is changed, and this horse shall but carry us over Jordan to the land of promise. The quartan ague is called the shame of physic; but death indeed befools all natural skill and valour. There is a disease we call the king's evil; because he most happily cures it. So death may be called faith's evil; she only professeth the healing of this disease, and by the least touch of Christ's hand performeth it as familiarly as the richest balsam heals the smallest cut of the finger. Such a curse came by the first Adam,</w:t>
      </w:r>
      <w:r>
        <w:rPr>
          <w:spacing w:val="40"/>
        </w:rPr>
        <w:t xml:space="preserve"> </w:t>
      </w:r>
      <w:r>
        <w:t>by the second such a blessing.</w:t>
      </w:r>
    </w:p>
    <w:p w14:paraId="4AD1B215">
      <w:pPr>
        <w:pStyle w:val="4"/>
        <w:spacing w:before="274" w:line="254" w:lineRule="auto"/>
      </w:pPr>
      <w:r>
        <w:t xml:space="preserve">(3.) Hell. The wrath of God is the curse of all curses, and hell the completion of all torments. Death is pale, but his 'follower' (Rev. 6:8) is a black fellow. The very fit of a cholic is held an insufferable pain. </w:t>
      </w:r>
      <w:r>
        <w:rPr>
          <w:spacing w:val="-10"/>
        </w:rPr>
        <w:t>A</w:t>
      </w:r>
    </w:p>
    <w:p w14:paraId="0F2AED8A">
      <w:pPr>
        <w:pStyle w:val="4"/>
        <w:spacing w:after="0" w:line="254" w:lineRule="auto"/>
        <w:sectPr>
          <w:pgSz w:w="12240" w:h="15840"/>
          <w:pgMar w:top="1360" w:right="1440" w:bottom="280" w:left="1440" w:header="720" w:footer="720" w:gutter="0"/>
          <w:cols w:space="720" w:num="1"/>
        </w:sectPr>
      </w:pPr>
    </w:p>
    <w:p w14:paraId="7AC1D687">
      <w:pPr>
        <w:pStyle w:val="4"/>
        <w:spacing w:line="254" w:lineRule="auto"/>
        <w:ind w:right="97"/>
      </w:pPr>
      <w:r>
        <w:t>man</w:t>
      </w:r>
      <w:r>
        <w:rPr>
          <w:spacing w:val="-3"/>
        </w:rPr>
        <w:t xml:space="preserve"> </w:t>
      </w:r>
      <w:r>
        <w:t>would</w:t>
      </w:r>
      <w:r>
        <w:rPr>
          <w:spacing w:val="-3"/>
        </w:rPr>
        <w:t xml:space="preserve"> </w:t>
      </w:r>
      <w:r>
        <w:t>give</w:t>
      </w:r>
      <w:r>
        <w:rPr>
          <w:spacing w:val="-3"/>
        </w:rPr>
        <w:t xml:space="preserve"> </w:t>
      </w:r>
      <w:r>
        <w:t>all</w:t>
      </w:r>
      <w:r>
        <w:rPr>
          <w:spacing w:val="-3"/>
        </w:rPr>
        <w:t xml:space="preserve"> </w:t>
      </w:r>
      <w:r>
        <w:t>the</w:t>
      </w:r>
      <w:r>
        <w:rPr>
          <w:spacing w:val="-3"/>
        </w:rPr>
        <w:t xml:space="preserve"> </w:t>
      </w:r>
      <w:r>
        <w:t>world</w:t>
      </w:r>
      <w:r>
        <w:rPr>
          <w:spacing w:val="-3"/>
        </w:rPr>
        <w:t xml:space="preserve"> </w:t>
      </w:r>
      <w:r>
        <w:t>for</w:t>
      </w:r>
      <w:r>
        <w:rPr>
          <w:spacing w:val="-3"/>
        </w:rPr>
        <w:t xml:space="preserve"> </w:t>
      </w:r>
      <w:r>
        <w:t>ease;</w:t>
      </w:r>
      <w:r>
        <w:rPr>
          <w:spacing w:val="-3"/>
        </w:rPr>
        <w:t xml:space="preserve"> </w:t>
      </w:r>
      <w:r>
        <w:t>yea,</w:t>
      </w:r>
      <w:r>
        <w:rPr>
          <w:spacing w:val="-3"/>
        </w:rPr>
        <w:t xml:space="preserve"> </w:t>
      </w:r>
      <w:r>
        <w:t>many</w:t>
      </w:r>
      <w:r>
        <w:rPr>
          <w:spacing w:val="-3"/>
        </w:rPr>
        <w:t xml:space="preserve"> </w:t>
      </w:r>
      <w:r>
        <w:t>wish</w:t>
      </w:r>
      <w:r>
        <w:rPr>
          <w:spacing w:val="-3"/>
        </w:rPr>
        <w:t xml:space="preserve"> </w:t>
      </w:r>
      <w:r>
        <w:t>themselves</w:t>
      </w:r>
      <w:r>
        <w:rPr>
          <w:spacing w:val="-3"/>
        </w:rPr>
        <w:t xml:space="preserve"> </w:t>
      </w:r>
      <w:r>
        <w:t>out of the world to be out of that anguish. Now, if the pain of one part</w:t>
      </w:r>
      <w:r>
        <w:rPr>
          <w:spacing w:val="40"/>
        </w:rPr>
        <w:t xml:space="preserve"> </w:t>
      </w:r>
      <w:r>
        <w:t>will so distemper body and soul that it cannot be relieved with all the pleasures on earth, what then shall that torment be when not one kind</w:t>
      </w:r>
      <w:r>
        <w:rPr>
          <w:spacing w:val="-2"/>
        </w:rPr>
        <w:t xml:space="preserve"> </w:t>
      </w:r>
      <w:r>
        <w:t>of</w:t>
      </w:r>
      <w:r>
        <w:rPr>
          <w:spacing w:val="-2"/>
        </w:rPr>
        <w:t xml:space="preserve"> </w:t>
      </w:r>
      <w:r>
        <w:t>pain,</w:t>
      </w:r>
      <w:r>
        <w:rPr>
          <w:spacing w:val="-2"/>
        </w:rPr>
        <w:t xml:space="preserve"> </w:t>
      </w:r>
      <w:r>
        <w:t>but</w:t>
      </w:r>
      <w:r>
        <w:rPr>
          <w:spacing w:val="-2"/>
        </w:rPr>
        <w:t xml:space="preserve"> </w:t>
      </w:r>
      <w:r>
        <w:t>the</w:t>
      </w:r>
      <w:r>
        <w:rPr>
          <w:spacing w:val="-2"/>
        </w:rPr>
        <w:t xml:space="preserve"> </w:t>
      </w:r>
      <w:r>
        <w:t>whole</w:t>
      </w:r>
      <w:r>
        <w:rPr>
          <w:spacing w:val="-2"/>
        </w:rPr>
        <w:t xml:space="preserve"> </w:t>
      </w:r>
      <w:r>
        <w:t>vials</w:t>
      </w:r>
      <w:r>
        <w:rPr>
          <w:spacing w:val="-2"/>
        </w:rPr>
        <w:t xml:space="preserve"> </w:t>
      </w:r>
      <w:r>
        <w:t>of</w:t>
      </w:r>
      <w:r>
        <w:rPr>
          <w:spacing w:val="-2"/>
        </w:rPr>
        <w:t xml:space="preserve"> </w:t>
      </w:r>
      <w:r>
        <w:t>wrath,</w:t>
      </w:r>
      <w:r>
        <w:rPr>
          <w:spacing w:val="-2"/>
        </w:rPr>
        <w:t xml:space="preserve"> </w:t>
      </w:r>
      <w:r>
        <w:t>shall</w:t>
      </w:r>
      <w:r>
        <w:rPr>
          <w:spacing w:val="-2"/>
        </w:rPr>
        <w:t xml:space="preserve"> </w:t>
      </w:r>
      <w:r>
        <w:t>be</w:t>
      </w:r>
      <w:r>
        <w:rPr>
          <w:spacing w:val="-2"/>
        </w:rPr>
        <w:t xml:space="preserve"> </w:t>
      </w:r>
      <w:r>
        <w:t>poured,</w:t>
      </w:r>
      <w:r>
        <w:rPr>
          <w:spacing w:val="-2"/>
        </w:rPr>
        <w:t xml:space="preserve"> </w:t>
      </w:r>
      <w:r>
        <w:t>not</w:t>
      </w:r>
      <w:r>
        <w:rPr>
          <w:spacing w:val="-2"/>
        </w:rPr>
        <w:t xml:space="preserve"> </w:t>
      </w:r>
      <w:r>
        <w:t>on</w:t>
      </w:r>
      <w:r>
        <w:rPr>
          <w:spacing w:val="-2"/>
        </w:rPr>
        <w:t xml:space="preserve"> </w:t>
      </w:r>
      <w:r>
        <w:t>one member, but on the whole soul, body, conscience; and that not for a time, but eternally, without hope of relief, which one thing makes</w:t>
      </w:r>
      <w:r>
        <w:rPr>
          <w:spacing w:val="40"/>
        </w:rPr>
        <w:t xml:space="preserve"> </w:t>
      </w:r>
      <w:r>
        <w:t>hell to be hell indeed; and that not in this world, where may be some comforts and remedies, but in that ugly dungeon and infernal vault; and this not among living men, who, if they cannot ease thee, yet will pity and bemoan thee, but among damned spirits, which solace themselves in thy destruction, and rejoice to be thy tormentors?</w:t>
      </w:r>
    </w:p>
    <w:p w14:paraId="10FBEC06">
      <w:pPr>
        <w:pStyle w:val="4"/>
        <w:spacing w:before="284" w:line="254" w:lineRule="auto"/>
      </w:pPr>
      <w:r>
        <w:t>Death is the extremest of all sufferings on earth, and therefore fittest to give denomination to the torments of hell, which are called 'the second death.' When the spiritual court of man is breaking up, every office discharged, the eye from seeing, the tongue from speaking, the foot from walking, only the sense is not yet past feeling, violent convulsions rending the veins and sinews, an army of pangs assaulting the heart-strings; when a man lies betwixt life and death, having no hope to live, and yet no power to die; this is an image and shadow,</w:t>
      </w:r>
      <w:r>
        <w:rPr>
          <w:spacing w:val="-2"/>
        </w:rPr>
        <w:t xml:space="preserve"> </w:t>
      </w:r>
      <w:r>
        <w:t>and</w:t>
      </w:r>
      <w:r>
        <w:rPr>
          <w:spacing w:val="-2"/>
        </w:rPr>
        <w:t xml:space="preserve"> </w:t>
      </w:r>
      <w:r>
        <w:t>but</w:t>
      </w:r>
      <w:r>
        <w:rPr>
          <w:spacing w:val="-2"/>
        </w:rPr>
        <w:t xml:space="preserve"> </w:t>
      </w:r>
      <w:r>
        <w:t>a</w:t>
      </w:r>
      <w:r>
        <w:rPr>
          <w:spacing w:val="-2"/>
        </w:rPr>
        <w:t xml:space="preserve"> </w:t>
      </w:r>
      <w:r>
        <w:t>shadow,</w:t>
      </w:r>
      <w:r>
        <w:rPr>
          <w:spacing w:val="-2"/>
        </w:rPr>
        <w:t xml:space="preserve"> </w:t>
      </w:r>
      <w:r>
        <w:t>of</w:t>
      </w:r>
      <w:r>
        <w:rPr>
          <w:spacing w:val="-2"/>
        </w:rPr>
        <w:t xml:space="preserve"> </w:t>
      </w:r>
      <w:r>
        <w:t>that</w:t>
      </w:r>
      <w:r>
        <w:rPr>
          <w:spacing w:val="-2"/>
        </w:rPr>
        <w:t xml:space="preserve"> </w:t>
      </w:r>
      <w:r>
        <w:t>second</w:t>
      </w:r>
      <w:r>
        <w:rPr>
          <w:spacing w:val="-2"/>
        </w:rPr>
        <w:t xml:space="preserve"> </w:t>
      </w:r>
      <w:r>
        <w:t>death</w:t>
      </w:r>
      <w:r>
        <w:rPr>
          <w:spacing w:val="-2"/>
        </w:rPr>
        <w:t xml:space="preserve"> </w:t>
      </w:r>
      <w:r>
        <w:t>which</w:t>
      </w:r>
      <w:r>
        <w:rPr>
          <w:spacing w:val="-2"/>
        </w:rPr>
        <w:t xml:space="preserve"> </w:t>
      </w:r>
      <w:r>
        <w:t>can</w:t>
      </w:r>
      <w:r>
        <w:rPr>
          <w:spacing w:val="-2"/>
        </w:rPr>
        <w:t xml:space="preserve"> </w:t>
      </w:r>
      <w:r>
        <w:t>neither</w:t>
      </w:r>
      <w:r>
        <w:rPr>
          <w:spacing w:val="-2"/>
        </w:rPr>
        <w:t xml:space="preserve"> </w:t>
      </w:r>
      <w:r>
        <w:t>be endured nor avoided.</w:t>
      </w:r>
    </w:p>
    <w:p w14:paraId="5D9D9A30">
      <w:pPr>
        <w:pStyle w:val="4"/>
        <w:spacing w:before="287" w:line="254" w:lineRule="auto"/>
        <w:ind w:right="97"/>
      </w:pPr>
      <w:r>
        <w:t>This is that threefold curse of God due to the first sin of man. The first is a spiritual death, which is of the soul; the next a temporal death, which is of the body; the last an eternal death, which is of them both. These do answer to the three degrees of sin. 1. A</w:t>
      </w:r>
      <w:r>
        <w:rPr>
          <w:spacing w:val="40"/>
        </w:rPr>
        <w:t xml:space="preserve"> </w:t>
      </w:r>
      <w:r>
        <w:t>guiltiness of Adam's disobedience. 2. The taint of original and universal corruption. 3. A pollution by many actual offences. In the first every man is equally guilty, in the second equally corrupt, in the third each keeps that compass which the power of God limits. Now, as in our guiltiness of Adam's sin hath its beginning, in original sin</w:t>
      </w:r>
      <w:r>
        <w:rPr>
          <w:spacing w:val="40"/>
        </w:rPr>
        <w:t xml:space="preserve"> </w:t>
      </w:r>
      <w:r>
        <w:t>its continuance, in actual sin its perfection; so the wrath of God, which always stands opposite to sin, is begun in leaving us to the slavery</w:t>
      </w:r>
      <w:r>
        <w:rPr>
          <w:spacing w:val="27"/>
        </w:rPr>
        <w:t xml:space="preserve">  </w:t>
      </w:r>
      <w:r>
        <w:t>of</w:t>
      </w:r>
      <w:r>
        <w:rPr>
          <w:spacing w:val="27"/>
        </w:rPr>
        <w:t xml:space="preserve">  </w:t>
      </w:r>
      <w:r>
        <w:t>Satan,</w:t>
      </w:r>
      <w:r>
        <w:rPr>
          <w:spacing w:val="27"/>
        </w:rPr>
        <w:t xml:space="preserve">  </w:t>
      </w:r>
      <w:r>
        <w:t>is</w:t>
      </w:r>
      <w:r>
        <w:rPr>
          <w:spacing w:val="28"/>
        </w:rPr>
        <w:t xml:space="preserve">  </w:t>
      </w:r>
      <w:r>
        <w:t>continued</w:t>
      </w:r>
      <w:r>
        <w:rPr>
          <w:spacing w:val="27"/>
        </w:rPr>
        <w:t xml:space="preserve">  </w:t>
      </w:r>
      <w:r>
        <w:t>by</w:t>
      </w:r>
      <w:r>
        <w:rPr>
          <w:spacing w:val="27"/>
        </w:rPr>
        <w:t xml:space="preserve">  </w:t>
      </w:r>
      <w:r>
        <w:t>death,</w:t>
      </w:r>
      <w:r>
        <w:rPr>
          <w:spacing w:val="28"/>
        </w:rPr>
        <w:t xml:space="preserve">  </w:t>
      </w:r>
      <w:r>
        <w:t>and</w:t>
      </w:r>
      <w:r>
        <w:rPr>
          <w:spacing w:val="27"/>
        </w:rPr>
        <w:t xml:space="preserve">  </w:t>
      </w:r>
      <w:r>
        <w:t>accomplished</w:t>
      </w:r>
      <w:r>
        <w:rPr>
          <w:spacing w:val="27"/>
        </w:rPr>
        <w:t xml:space="preserve">  </w:t>
      </w:r>
      <w:r>
        <w:rPr>
          <w:spacing w:val="-5"/>
        </w:rPr>
        <w:t>by</w:t>
      </w:r>
    </w:p>
    <w:p w14:paraId="26B86B94">
      <w:pPr>
        <w:pStyle w:val="4"/>
        <w:spacing w:after="0" w:line="254" w:lineRule="auto"/>
        <w:sectPr>
          <w:pgSz w:w="12240" w:h="15840"/>
          <w:pgMar w:top="1360" w:right="1440" w:bottom="280" w:left="1440" w:header="720" w:footer="720" w:gutter="0"/>
          <w:cols w:space="720" w:num="1"/>
        </w:sectPr>
      </w:pPr>
    </w:p>
    <w:p w14:paraId="3F1C61D6">
      <w:pPr>
        <w:pStyle w:val="4"/>
        <w:spacing w:line="254" w:lineRule="auto"/>
        <w:ind w:right="101"/>
      </w:pPr>
      <w:r>
        <w:t>damnation. This is the misery of our natural estate, for which we have all cause to be thoroughly humbled, seeing, if God should take us away without repentance, it is not possible to escape vengeance. But blessed be that God, who hath done better things for us, and from this hapless, helpless, hopeless condition, hath, by a covenant</w:t>
      </w:r>
      <w:r>
        <w:rPr>
          <w:spacing w:val="40"/>
        </w:rPr>
        <w:t xml:space="preserve"> </w:t>
      </w:r>
      <w:r>
        <w:t>of mercy in his own Son, raised us up to salvation.</w:t>
      </w:r>
    </w:p>
    <w:p w14:paraId="58B56069">
      <w:pPr>
        <w:pStyle w:val="4"/>
        <w:spacing w:before="292" w:line="254" w:lineRule="auto"/>
        <w:ind w:right="97"/>
      </w:pPr>
      <w:r>
        <w:t>THE REMEDY finds the next place in our meditations. We see by demonstration, and should not see without shame and sorrow, our natural estate. Whither doth a man's sickness send him but to the physician? A repairer we need, but where is he to be found? Where dwells that great physician that can do this cure? Is there any simple in the garden of nature that hath this virtue? No, non est medicamen in hortis. Is there any among the sons of man, any among the sons of God, the blessed angels, that can help us? No looking for a medicine in hell; there is nothing but poison in those sophisticate vials of darkness. Angels could not if they would, devils would not if they could, do us this good. Shall we run to the law? There is, indeed, a promise of life, but, withal, a condition which we were never able to perform, 'Do this, and live.' This we have not done; therefore the law condemns us. It began in thunder and lightning, and never gave over thundering till that blessed shower came, Ps. 72:6, wherein God rained down his own Son from heaven. Is there, then, no hope of life, no life of hope, remaining? Is our evil past all remedy? Must we needs perish?</w:t>
      </w:r>
    </w:p>
    <w:p w14:paraId="384A3353">
      <w:pPr>
        <w:pStyle w:val="4"/>
        <w:spacing w:before="276" w:line="254" w:lineRule="auto"/>
      </w:pPr>
      <w:r>
        <w:t>No. Behold the day breaks, the sun riseth, darkness vanisheth, wrath and malediction give place to favour and salvation. Justice is content to give mercy the upper hand. Grace comes down from the imperial court of glory, in a refulgent throne of ivory, drawn by swans and doves, simplicity and innocency. Thousands of angels wait upon her, those celestial voices make her melody; the sun calls his beams to do her reverence, the moon and stars bow low to her; the obedient clouds part to give her way, the earth springs to welcome her; the sea curls his waves, the floods clap their hands for joy; the birds sing in the</w:t>
      </w:r>
      <w:r>
        <w:rPr>
          <w:spacing w:val="31"/>
        </w:rPr>
        <w:t xml:space="preserve"> </w:t>
      </w:r>
      <w:r>
        <w:t>air,</w:t>
      </w:r>
      <w:r>
        <w:rPr>
          <w:spacing w:val="31"/>
        </w:rPr>
        <w:t xml:space="preserve"> </w:t>
      </w:r>
      <w:r>
        <w:t>the</w:t>
      </w:r>
      <w:r>
        <w:rPr>
          <w:spacing w:val="31"/>
        </w:rPr>
        <w:t xml:space="preserve"> </w:t>
      </w:r>
      <w:r>
        <w:t>beasts</w:t>
      </w:r>
      <w:r>
        <w:rPr>
          <w:spacing w:val="31"/>
        </w:rPr>
        <w:t xml:space="preserve"> </w:t>
      </w:r>
      <w:r>
        <w:t>skip</w:t>
      </w:r>
      <w:r>
        <w:rPr>
          <w:spacing w:val="31"/>
        </w:rPr>
        <w:t xml:space="preserve"> </w:t>
      </w:r>
      <w:r>
        <w:t>in</w:t>
      </w:r>
      <w:r>
        <w:rPr>
          <w:spacing w:val="31"/>
        </w:rPr>
        <w:t xml:space="preserve"> </w:t>
      </w:r>
      <w:r>
        <w:t>the</w:t>
      </w:r>
      <w:r>
        <w:rPr>
          <w:spacing w:val="31"/>
        </w:rPr>
        <w:t xml:space="preserve"> </w:t>
      </w:r>
      <w:r>
        <w:t>pastures.</w:t>
      </w:r>
      <w:r>
        <w:rPr>
          <w:spacing w:val="31"/>
        </w:rPr>
        <w:t xml:space="preserve"> </w:t>
      </w:r>
      <w:r>
        <w:t>There</w:t>
      </w:r>
      <w:r>
        <w:rPr>
          <w:spacing w:val="31"/>
        </w:rPr>
        <w:t xml:space="preserve"> </w:t>
      </w:r>
      <w:r>
        <w:t>is</w:t>
      </w:r>
      <w:r>
        <w:rPr>
          <w:spacing w:val="31"/>
        </w:rPr>
        <w:t xml:space="preserve"> </w:t>
      </w:r>
      <w:r>
        <w:t>a</w:t>
      </w:r>
      <w:r>
        <w:rPr>
          <w:spacing w:val="31"/>
        </w:rPr>
        <w:t xml:space="preserve"> </w:t>
      </w:r>
      <w:r>
        <w:t>universal</w:t>
      </w:r>
      <w:r>
        <w:rPr>
          <w:spacing w:val="31"/>
        </w:rPr>
        <w:t xml:space="preserve"> </w:t>
      </w:r>
      <w:r>
        <w:rPr>
          <w:spacing w:val="-2"/>
        </w:rPr>
        <w:t>holiday</w:t>
      </w:r>
    </w:p>
    <w:p w14:paraId="0C8218F6">
      <w:pPr>
        <w:pStyle w:val="4"/>
        <w:spacing w:after="0" w:line="254" w:lineRule="auto"/>
        <w:sectPr>
          <w:pgSz w:w="12240" w:h="15840"/>
          <w:pgMar w:top="1360" w:right="1440" w:bottom="280" w:left="1440" w:header="720" w:footer="720" w:gutter="0"/>
          <w:cols w:space="720" w:num="1"/>
        </w:sectPr>
      </w:pPr>
    </w:p>
    <w:p w14:paraId="70EC8637">
      <w:pPr>
        <w:pStyle w:val="4"/>
        <w:spacing w:line="254" w:lineRule="auto"/>
        <w:ind w:right="99"/>
      </w:pPr>
      <w:r>
        <w:t>all over the world; only hell trembles, and the infernal spirits be struck with melancholy. Truth and righteousness go before her,</w:t>
      </w:r>
      <w:r>
        <w:rPr>
          <w:spacing w:val="40"/>
        </w:rPr>
        <w:t xml:space="preserve"> </w:t>
      </w:r>
      <w:r>
        <w:t>peace and prosperity follow after her, pity waits on her left hand, on her right hand mercy; and when she first sets her foot on the earth she cries, A pardon, a pardon. Hear, ye sons of men, and thereby</w:t>
      </w:r>
      <w:r>
        <w:rPr>
          <w:spacing w:val="40"/>
        </w:rPr>
        <w:t xml:space="preserve"> </w:t>
      </w:r>
      <w:r>
        <w:t>sons of wrath. My sister, Love, hath prevailed with your offended Father, and he hath sent me, the daughter of his goodness, to bring you news of a Jesus, the Son of his delight and greatness. Lo, he shall come down to the earth, that you may ascend up into heaven; he</w:t>
      </w:r>
      <w:r>
        <w:rPr>
          <w:spacing w:val="40"/>
        </w:rPr>
        <w:t xml:space="preserve"> </w:t>
      </w:r>
      <w:r>
        <w:t>shall die, that you may live. Thus dear do you cost him; be thankful</w:t>
      </w:r>
      <w:r>
        <w:rPr>
          <w:spacing w:val="40"/>
        </w:rPr>
        <w:t xml:space="preserve"> </w:t>
      </w:r>
      <w:r>
        <w:t>to him. A pardon, a pardon! Let the heavens sing, and the earth</w:t>
      </w:r>
      <w:r>
        <w:rPr>
          <w:spacing w:val="40"/>
        </w:rPr>
        <w:t xml:space="preserve"> </w:t>
      </w:r>
      <w:r>
        <w:t>shout for joy, and the whole frame of nature triumph! Peace be with you, for God is reconciled unto you. To assure you of which comfort, I, Grace, do promise both to live with you during this world, and that you shall live with me in the world to come.</w:t>
      </w:r>
    </w:p>
    <w:p w14:paraId="3853A02D">
      <w:pPr>
        <w:pStyle w:val="4"/>
        <w:spacing w:before="280" w:line="254" w:lineRule="auto"/>
        <w:ind w:right="97"/>
      </w:pPr>
      <w:r>
        <w:t>'The law made nothing perfect, but the bringing in of a better hope did; by the which we draw nigh unto God,' Heb. 7:19. We desire to enter into heaven: the apostle tells us of a wrong door and of a right. The law was a wrong door, 'it made nothing perfect.' Whether we</w:t>
      </w:r>
      <w:r>
        <w:rPr>
          <w:spacing w:val="40"/>
        </w:rPr>
        <w:t xml:space="preserve"> </w:t>
      </w:r>
      <w:r>
        <w:t>take it for—</w:t>
      </w:r>
    </w:p>
    <w:p w14:paraId="6605016E">
      <w:pPr>
        <w:pStyle w:val="4"/>
        <w:spacing w:before="293" w:line="254" w:lineRule="auto"/>
      </w:pPr>
      <w:r>
        <w:t>The moral law; what hope of remedy was here? God was ever wonderful in his works, and fearful in his judgments; but never so terrible in the execution of his will as he was in the promulgation of it. What a majestical terror was there! Lightning darted in their eyes, thunder roared in their ears, the trumpet drowning the claps of thunder, and the voice of God outsounding the trumpet. The cloud inwrapping, the smoke ascending, the thunder rattling, the fire flashing, the mount trembling; Moses climbing and quaking; paleness and death in the face of Israel; an uproar in the elements, and all the glory of heaven turned into terror. Is there any hope that law should save the world, that did thus terrify it? Never was such an astonishment: God hath been fearful in punishing the breach of his law, but never so fearful as when he gave the law. When he destroyed the</w:t>
      </w:r>
      <w:r>
        <w:rPr>
          <w:spacing w:val="54"/>
          <w:w w:val="150"/>
        </w:rPr>
        <w:t xml:space="preserve"> </w:t>
      </w:r>
      <w:r>
        <w:t>old</w:t>
      </w:r>
      <w:r>
        <w:rPr>
          <w:spacing w:val="55"/>
          <w:w w:val="150"/>
        </w:rPr>
        <w:t xml:space="preserve"> </w:t>
      </w:r>
      <w:r>
        <w:t>world,</w:t>
      </w:r>
      <w:r>
        <w:rPr>
          <w:spacing w:val="55"/>
          <w:w w:val="150"/>
        </w:rPr>
        <w:t xml:space="preserve"> </w:t>
      </w:r>
      <w:r>
        <w:t>there</w:t>
      </w:r>
      <w:r>
        <w:rPr>
          <w:spacing w:val="55"/>
          <w:w w:val="150"/>
        </w:rPr>
        <w:t xml:space="preserve"> </w:t>
      </w:r>
      <w:r>
        <w:t>were</w:t>
      </w:r>
      <w:r>
        <w:rPr>
          <w:spacing w:val="55"/>
          <w:w w:val="150"/>
        </w:rPr>
        <w:t xml:space="preserve"> </w:t>
      </w:r>
      <w:r>
        <w:t>clouds</w:t>
      </w:r>
      <w:r>
        <w:rPr>
          <w:spacing w:val="54"/>
          <w:w w:val="150"/>
        </w:rPr>
        <w:t xml:space="preserve"> </w:t>
      </w:r>
      <w:r>
        <w:t>raining,</w:t>
      </w:r>
      <w:r>
        <w:rPr>
          <w:spacing w:val="55"/>
          <w:w w:val="150"/>
        </w:rPr>
        <w:t xml:space="preserve"> </w:t>
      </w:r>
      <w:r>
        <w:t>without</w:t>
      </w:r>
      <w:r>
        <w:rPr>
          <w:spacing w:val="55"/>
          <w:w w:val="150"/>
        </w:rPr>
        <w:t xml:space="preserve"> </w:t>
      </w:r>
      <w:r>
        <w:t>fire;</w:t>
      </w:r>
      <w:r>
        <w:rPr>
          <w:spacing w:val="55"/>
          <w:w w:val="150"/>
        </w:rPr>
        <w:t xml:space="preserve"> </w:t>
      </w:r>
      <w:r>
        <w:t>when</w:t>
      </w:r>
      <w:r>
        <w:rPr>
          <w:spacing w:val="55"/>
          <w:w w:val="150"/>
        </w:rPr>
        <w:t xml:space="preserve"> </w:t>
      </w:r>
      <w:r>
        <w:rPr>
          <w:spacing w:val="-5"/>
        </w:rPr>
        <w:t>he</w:t>
      </w:r>
    </w:p>
    <w:p w14:paraId="1AD1DDF2">
      <w:pPr>
        <w:pStyle w:val="4"/>
        <w:spacing w:after="0" w:line="254" w:lineRule="auto"/>
        <w:sectPr>
          <w:pgSz w:w="12240" w:h="15840"/>
          <w:pgMar w:top="1360" w:right="1440" w:bottom="280" w:left="1440" w:header="720" w:footer="720" w:gutter="0"/>
          <w:cols w:space="720" w:num="1"/>
        </w:sectPr>
      </w:pPr>
    </w:p>
    <w:p w14:paraId="66392C95">
      <w:pPr>
        <w:pStyle w:val="4"/>
        <w:spacing w:line="254" w:lineRule="auto"/>
      </w:pPr>
      <w:r>
        <w:t>destroyed Sodom, there was fire raining, without clouds. But here were fire and clouds, smoke, thunder, and earthquake, in one amazing mixture.</w:t>
      </w:r>
    </w:p>
    <w:p w14:paraId="6819CB85">
      <w:pPr>
        <w:pStyle w:val="4"/>
        <w:spacing w:before="296" w:line="254" w:lineRule="auto"/>
        <w:ind w:right="97"/>
      </w:pPr>
      <w:r>
        <w:t>Now, if there was such terror at the law giving, what shall be at the law requiring? If such were the proclamation of God's statutes, what shall we think of the assizes? The trumpet of the angels called them unto the former; the voice of an archangel, the trumpet of God, shall summon all the world to the latter. There only Mount Sinai was on a flame, here the whole world shall be on light fire. There only that hill trembled, here the foundations of the earth shall quake. Then the elements</w:t>
      </w:r>
      <w:r>
        <w:rPr>
          <w:spacing w:val="-2"/>
        </w:rPr>
        <w:t xml:space="preserve"> </w:t>
      </w:r>
      <w:r>
        <w:t>were</w:t>
      </w:r>
      <w:r>
        <w:rPr>
          <w:spacing w:val="-2"/>
        </w:rPr>
        <w:t xml:space="preserve"> </w:t>
      </w:r>
      <w:r>
        <w:t>in</w:t>
      </w:r>
      <w:r>
        <w:rPr>
          <w:spacing w:val="-2"/>
        </w:rPr>
        <w:t xml:space="preserve"> </w:t>
      </w:r>
      <w:r>
        <w:t>combustion,</w:t>
      </w:r>
      <w:r>
        <w:rPr>
          <w:spacing w:val="-2"/>
        </w:rPr>
        <w:t xml:space="preserve"> </w:t>
      </w:r>
      <w:r>
        <w:t>at</w:t>
      </w:r>
      <w:r>
        <w:rPr>
          <w:spacing w:val="-2"/>
        </w:rPr>
        <w:t xml:space="preserve"> </w:t>
      </w:r>
      <w:r>
        <w:t>this</w:t>
      </w:r>
      <w:r>
        <w:rPr>
          <w:spacing w:val="-2"/>
        </w:rPr>
        <w:t xml:space="preserve"> </w:t>
      </w:r>
      <w:r>
        <w:t>day</w:t>
      </w:r>
      <w:r>
        <w:rPr>
          <w:spacing w:val="-2"/>
        </w:rPr>
        <w:t xml:space="preserve"> </w:t>
      </w:r>
      <w:r>
        <w:t>they</w:t>
      </w:r>
      <w:r>
        <w:rPr>
          <w:spacing w:val="-2"/>
        </w:rPr>
        <w:t xml:space="preserve"> </w:t>
      </w:r>
      <w:r>
        <w:t>shall</w:t>
      </w:r>
      <w:r>
        <w:rPr>
          <w:spacing w:val="-2"/>
        </w:rPr>
        <w:t xml:space="preserve"> </w:t>
      </w:r>
      <w:r>
        <w:t>be</w:t>
      </w:r>
      <w:r>
        <w:rPr>
          <w:spacing w:val="-2"/>
        </w:rPr>
        <w:t xml:space="preserve"> </w:t>
      </w:r>
      <w:r>
        <w:t>in</w:t>
      </w:r>
      <w:r>
        <w:rPr>
          <w:spacing w:val="-2"/>
        </w:rPr>
        <w:t xml:space="preserve"> </w:t>
      </w:r>
      <w:r>
        <w:t>a</w:t>
      </w:r>
      <w:r>
        <w:rPr>
          <w:spacing w:val="-2"/>
        </w:rPr>
        <w:t xml:space="preserve"> </w:t>
      </w:r>
      <w:r>
        <w:t>confusion, 'and melt away with a noise.' There heaven was darkened, here 'the heavens shall be dissolved.' There only (as it were) sparks or flakes of fire, in this there shall be an universal flame.</w:t>
      </w:r>
    </w:p>
    <w:p w14:paraId="4EFD6042">
      <w:pPr>
        <w:pStyle w:val="4"/>
        <w:spacing w:before="285" w:line="254" w:lineRule="auto"/>
      </w:pPr>
      <w:r>
        <w:t>He that did thus forbid sin, how terrible will he be in doing vengeance upon sinners! If he did appear so astonishing a lawgiver, what kind of judge must we expect him? If there was little less than death in the delivering, where shall they appear that are guilty of the transgressing? What shall become of the breakers of so fiery a law? If he should but exact his law in the same rigour that he gave it, and no more punishment should be felt than was then seen and feared, yet sin could not quit the cost. But now the fire wherein it was delivered was but terrifying; the fire wherein it shall be required is consuming; the fire wherein the breach of it shall be tormented is everlasting. O happy men that are delivered from that law, which was given in fire, and in fire shall be required! Fire will continue long in bells and</w:t>
      </w:r>
      <w:r>
        <w:rPr>
          <w:spacing w:val="40"/>
        </w:rPr>
        <w:t xml:space="preserve"> </w:t>
      </w:r>
      <w:r>
        <w:t>other metals, but time will wear it out; but the fire wherein the law was given is still in it, and will never out. What are our terrors of conscience, stingings and gripings of heart, sorrows and distractions of spirit, in the remorse of sin, but the flashings of this fire? Every man's heart is a Sinai, on which the law being read, there presently appear the clouds and smoke of rebellions, the thunder of God's vengeance, the earthquake of fear and despair, the fire of that burning</w:t>
      </w:r>
      <w:r>
        <w:rPr>
          <w:spacing w:val="23"/>
        </w:rPr>
        <w:t xml:space="preserve"> </w:t>
      </w:r>
      <w:r>
        <w:t>pit.</w:t>
      </w:r>
      <w:r>
        <w:rPr>
          <w:spacing w:val="23"/>
        </w:rPr>
        <w:t xml:space="preserve"> </w:t>
      </w:r>
      <w:r>
        <w:t>By</w:t>
      </w:r>
      <w:r>
        <w:rPr>
          <w:spacing w:val="23"/>
        </w:rPr>
        <w:t xml:space="preserve"> </w:t>
      </w:r>
      <w:r>
        <w:t>this</w:t>
      </w:r>
      <w:r>
        <w:rPr>
          <w:spacing w:val="23"/>
        </w:rPr>
        <w:t xml:space="preserve"> </w:t>
      </w:r>
      <w:r>
        <w:t>door</w:t>
      </w:r>
      <w:r>
        <w:rPr>
          <w:spacing w:val="23"/>
        </w:rPr>
        <w:t xml:space="preserve"> </w:t>
      </w:r>
      <w:r>
        <w:t>then</w:t>
      </w:r>
      <w:r>
        <w:rPr>
          <w:spacing w:val="23"/>
        </w:rPr>
        <w:t xml:space="preserve"> </w:t>
      </w:r>
      <w:r>
        <w:t>we</w:t>
      </w:r>
      <w:r>
        <w:rPr>
          <w:spacing w:val="23"/>
        </w:rPr>
        <w:t xml:space="preserve"> </w:t>
      </w:r>
      <w:r>
        <w:t>cannot</w:t>
      </w:r>
      <w:r>
        <w:rPr>
          <w:spacing w:val="23"/>
        </w:rPr>
        <w:t xml:space="preserve"> </w:t>
      </w:r>
      <w:r>
        <w:t>pass;</w:t>
      </w:r>
      <w:r>
        <w:rPr>
          <w:spacing w:val="23"/>
        </w:rPr>
        <w:t xml:space="preserve"> </w:t>
      </w:r>
      <w:r>
        <w:t>for</w:t>
      </w:r>
      <w:r>
        <w:rPr>
          <w:spacing w:val="23"/>
        </w:rPr>
        <w:t xml:space="preserve"> </w:t>
      </w:r>
      <w:r>
        <w:t>as</w:t>
      </w:r>
      <w:r>
        <w:rPr>
          <w:spacing w:val="23"/>
        </w:rPr>
        <w:t xml:space="preserve"> </w:t>
      </w:r>
      <w:r>
        <w:t>the</w:t>
      </w:r>
      <w:r>
        <w:rPr>
          <w:spacing w:val="23"/>
        </w:rPr>
        <w:t xml:space="preserve"> </w:t>
      </w:r>
      <w:r>
        <w:rPr>
          <w:spacing w:val="-2"/>
        </w:rPr>
        <w:t>cherubims</w:t>
      </w:r>
    </w:p>
    <w:p w14:paraId="2E9DCD47">
      <w:pPr>
        <w:pStyle w:val="4"/>
        <w:spacing w:after="0" w:line="254" w:lineRule="auto"/>
        <w:sectPr>
          <w:pgSz w:w="12240" w:h="15840"/>
          <w:pgMar w:top="1360" w:right="1440" w:bottom="280" w:left="1440" w:header="720" w:footer="720" w:gutter="0"/>
          <w:cols w:space="720" w:num="1"/>
        </w:sectPr>
      </w:pPr>
    </w:p>
    <w:p w14:paraId="62C1BE2A">
      <w:pPr>
        <w:pStyle w:val="4"/>
        <w:spacing w:line="254" w:lineRule="auto"/>
        <w:ind w:right="104"/>
      </w:pPr>
      <w:r>
        <w:t>guarded paradise with a flaming sword, so here is fire, and smoke, and thunder, and terror to keep us out.</w:t>
      </w:r>
    </w:p>
    <w:p w14:paraId="17C04FFB">
      <w:pPr>
        <w:pStyle w:val="4"/>
        <w:spacing w:before="297" w:line="254" w:lineRule="auto"/>
        <w:ind w:right="100"/>
      </w:pPr>
      <w:r>
        <w:t>Or whether we take it for the Levitical law; could the law of ceremonies and sacrifices, which was wholly figurative of Christ, do us more good? Alas! they were but the shadows of good substances; and</w:t>
      </w:r>
      <w:r>
        <w:rPr>
          <w:spacing w:val="-2"/>
        </w:rPr>
        <w:t xml:space="preserve"> </w:t>
      </w:r>
      <w:r>
        <w:t>it</w:t>
      </w:r>
      <w:r>
        <w:rPr>
          <w:spacing w:val="-2"/>
        </w:rPr>
        <w:t xml:space="preserve"> </w:t>
      </w:r>
      <w:r>
        <w:t>must</w:t>
      </w:r>
      <w:r>
        <w:rPr>
          <w:spacing w:val="-2"/>
        </w:rPr>
        <w:t xml:space="preserve"> </w:t>
      </w:r>
      <w:r>
        <w:t>be</w:t>
      </w:r>
      <w:r>
        <w:rPr>
          <w:spacing w:val="-2"/>
        </w:rPr>
        <w:t xml:space="preserve"> </w:t>
      </w:r>
      <w:r>
        <w:t>the</w:t>
      </w:r>
      <w:r>
        <w:rPr>
          <w:spacing w:val="-2"/>
        </w:rPr>
        <w:t xml:space="preserve"> </w:t>
      </w:r>
      <w:r>
        <w:t>substance</w:t>
      </w:r>
      <w:r>
        <w:rPr>
          <w:spacing w:val="-2"/>
        </w:rPr>
        <w:t xml:space="preserve"> </w:t>
      </w:r>
      <w:r>
        <w:t>that</w:t>
      </w:r>
      <w:r>
        <w:rPr>
          <w:spacing w:val="-2"/>
        </w:rPr>
        <w:t xml:space="preserve"> </w:t>
      </w:r>
      <w:r>
        <w:t>doth</w:t>
      </w:r>
      <w:r>
        <w:rPr>
          <w:spacing w:val="-2"/>
        </w:rPr>
        <w:t xml:space="preserve"> </w:t>
      </w:r>
      <w:r>
        <w:t>us</w:t>
      </w:r>
      <w:r>
        <w:rPr>
          <w:spacing w:val="-2"/>
        </w:rPr>
        <w:t xml:space="preserve"> </w:t>
      </w:r>
      <w:r>
        <w:t>good,</w:t>
      </w:r>
      <w:r>
        <w:rPr>
          <w:spacing w:val="-2"/>
        </w:rPr>
        <w:t xml:space="preserve"> </w:t>
      </w:r>
      <w:r>
        <w:t>not</w:t>
      </w:r>
      <w:r>
        <w:rPr>
          <w:spacing w:val="-2"/>
        </w:rPr>
        <w:t xml:space="preserve"> </w:t>
      </w:r>
      <w:r>
        <w:t>the</w:t>
      </w:r>
      <w:r>
        <w:rPr>
          <w:spacing w:val="-2"/>
        </w:rPr>
        <w:t xml:space="preserve"> </w:t>
      </w:r>
      <w:r>
        <w:t>shadow.</w:t>
      </w:r>
      <w:r>
        <w:rPr>
          <w:spacing w:val="-2"/>
        </w:rPr>
        <w:t xml:space="preserve"> </w:t>
      </w:r>
      <w:r>
        <w:t>They were something, they are nothing: like stars which do us some pleasure in a dark night, but hide their faces at the glory of the sun. At first they were mortales, dying; after Christ's victory, mortuæ, dead; now they are mortiferæ, deadly. Some have called the legal priests cocos gloriosos, magnificos laniones, glorious butchers; none but evangelical priests bring the saving health.</w:t>
      </w:r>
    </w:p>
    <w:p w14:paraId="34B59BA8">
      <w:pPr>
        <w:pStyle w:val="4"/>
        <w:spacing w:before="287" w:line="254" w:lineRule="auto"/>
        <w:ind w:right="97"/>
      </w:pPr>
      <w:r>
        <w:t>Circumcision prefigured Christ: it is necessary that it should cease post adventum, quod præsignificavit adventum. All their sacrifices were figures of Christ's sacrifice; why should beasts any more die upon altars, when Christ hath died upon the cross? Paul calls legal ceremonies 'beggarly rudiments;' such are the popish, like a beggar's cloak, full of patches. When the debt is paid, it is unjust to keep back the bond: Christ being come, and having discharged all, it is</w:t>
      </w:r>
      <w:r>
        <w:rPr>
          <w:spacing w:val="40"/>
        </w:rPr>
        <w:t xml:space="preserve"> </w:t>
      </w:r>
      <w:r>
        <w:t>injurious to retain the bond of ceremonies. In the spring we make much of buds and flowers to delight the eye and cheer the sense of smelling; but in autumn, when we receive the fruits to content our taste and appetite, and to nourish us, the other are nothing worth. The affianced virgin esteems every token her lover sends her, and solaceth her affections with those earnests of his love in his absence; but</w:t>
      </w:r>
      <w:r>
        <w:rPr>
          <w:spacing w:val="-1"/>
        </w:rPr>
        <w:t xml:space="preserve"> </w:t>
      </w:r>
      <w:r>
        <w:t>when</w:t>
      </w:r>
      <w:r>
        <w:rPr>
          <w:spacing w:val="-1"/>
        </w:rPr>
        <w:t xml:space="preserve"> </w:t>
      </w:r>
      <w:r>
        <w:t>she</w:t>
      </w:r>
      <w:r>
        <w:rPr>
          <w:spacing w:val="-1"/>
        </w:rPr>
        <w:t xml:space="preserve"> </w:t>
      </w:r>
      <w:r>
        <w:t>is</w:t>
      </w:r>
      <w:r>
        <w:rPr>
          <w:spacing w:val="-1"/>
        </w:rPr>
        <w:t xml:space="preserve"> </w:t>
      </w:r>
      <w:r>
        <w:t>married,</w:t>
      </w:r>
      <w:r>
        <w:rPr>
          <w:spacing w:val="-1"/>
        </w:rPr>
        <w:t xml:space="preserve"> </w:t>
      </w:r>
      <w:r>
        <w:t>and</w:t>
      </w:r>
      <w:r>
        <w:rPr>
          <w:spacing w:val="-1"/>
        </w:rPr>
        <w:t xml:space="preserve"> </w:t>
      </w:r>
      <w:r>
        <w:t>enjoys</w:t>
      </w:r>
      <w:r>
        <w:rPr>
          <w:spacing w:val="-1"/>
        </w:rPr>
        <w:t xml:space="preserve"> </w:t>
      </w:r>
      <w:r>
        <w:t>himself,</w:t>
      </w:r>
      <w:r>
        <w:rPr>
          <w:spacing w:val="-1"/>
        </w:rPr>
        <w:t xml:space="preserve"> </w:t>
      </w:r>
      <w:r>
        <w:t>there</w:t>
      </w:r>
      <w:r>
        <w:rPr>
          <w:spacing w:val="-1"/>
        </w:rPr>
        <w:t xml:space="preserve"> </w:t>
      </w:r>
      <w:r>
        <w:t>is</w:t>
      </w:r>
      <w:r>
        <w:rPr>
          <w:spacing w:val="-1"/>
        </w:rPr>
        <w:t xml:space="preserve"> </w:t>
      </w:r>
      <w:r>
        <w:t>no</w:t>
      </w:r>
      <w:r>
        <w:rPr>
          <w:spacing w:val="-1"/>
        </w:rPr>
        <w:t xml:space="preserve"> </w:t>
      </w:r>
      <w:r>
        <w:t>regard</w:t>
      </w:r>
      <w:r>
        <w:rPr>
          <w:spacing w:val="-1"/>
        </w:rPr>
        <w:t xml:space="preserve"> </w:t>
      </w:r>
      <w:r>
        <w:t>of</w:t>
      </w:r>
      <w:r>
        <w:rPr>
          <w:spacing w:val="-1"/>
        </w:rPr>
        <w:t xml:space="preserve"> </w:t>
      </w:r>
      <w:r>
        <w:t xml:space="preserve">the tokens. It was something to have a ceremony or a sacrifice, representing a Saviour; but this 'made nothing perfect;' and all the life which those things had was from that Saviour whom now we </w:t>
      </w:r>
      <w:r>
        <w:rPr>
          <w:spacing w:val="-2"/>
        </w:rPr>
        <w:t>have.</w:t>
      </w:r>
    </w:p>
    <w:p w14:paraId="3A298735">
      <w:pPr>
        <w:pStyle w:val="4"/>
        <w:spacing w:before="276" w:line="254" w:lineRule="auto"/>
        <w:ind w:right="99"/>
      </w:pPr>
      <w:r>
        <w:t>'But the bringing in of a better hope did.' In the law moral there was no hope; in the law typical there was a little hope; in the law evangelical</w:t>
      </w:r>
      <w:r>
        <w:rPr>
          <w:spacing w:val="66"/>
          <w:w w:val="150"/>
        </w:rPr>
        <w:t xml:space="preserve"> </w:t>
      </w:r>
      <w:r>
        <w:t>there</w:t>
      </w:r>
      <w:r>
        <w:rPr>
          <w:spacing w:val="67"/>
          <w:w w:val="150"/>
        </w:rPr>
        <w:t xml:space="preserve"> </w:t>
      </w:r>
      <w:r>
        <w:t>is</w:t>
      </w:r>
      <w:r>
        <w:rPr>
          <w:spacing w:val="67"/>
          <w:w w:val="150"/>
        </w:rPr>
        <w:t xml:space="preserve"> </w:t>
      </w:r>
      <w:r>
        <w:t>a</w:t>
      </w:r>
      <w:r>
        <w:rPr>
          <w:spacing w:val="67"/>
          <w:w w:val="150"/>
        </w:rPr>
        <w:t xml:space="preserve"> </w:t>
      </w:r>
      <w:r>
        <w:t>'better</w:t>
      </w:r>
      <w:r>
        <w:rPr>
          <w:spacing w:val="67"/>
          <w:w w:val="150"/>
        </w:rPr>
        <w:t xml:space="preserve"> </w:t>
      </w:r>
      <w:r>
        <w:t>hope.'</w:t>
      </w:r>
      <w:r>
        <w:rPr>
          <w:spacing w:val="66"/>
          <w:w w:val="150"/>
        </w:rPr>
        <w:t xml:space="preserve"> </w:t>
      </w:r>
      <w:r>
        <w:t>This</w:t>
      </w:r>
      <w:r>
        <w:rPr>
          <w:spacing w:val="67"/>
          <w:w w:val="150"/>
        </w:rPr>
        <w:t xml:space="preserve"> </w:t>
      </w:r>
      <w:r>
        <w:t>doth</w:t>
      </w:r>
      <w:r>
        <w:rPr>
          <w:spacing w:val="67"/>
          <w:w w:val="150"/>
        </w:rPr>
        <w:t xml:space="preserve"> </w:t>
      </w:r>
      <w:r>
        <w:t>both</w:t>
      </w:r>
      <w:r>
        <w:rPr>
          <w:spacing w:val="67"/>
          <w:w w:val="150"/>
        </w:rPr>
        <w:t xml:space="preserve"> </w:t>
      </w:r>
      <w:r>
        <w:t>absolve</w:t>
      </w:r>
      <w:r>
        <w:rPr>
          <w:spacing w:val="67"/>
          <w:w w:val="150"/>
        </w:rPr>
        <w:t xml:space="preserve"> </w:t>
      </w:r>
      <w:r>
        <w:rPr>
          <w:spacing w:val="-5"/>
        </w:rPr>
        <w:t>the</w:t>
      </w:r>
    </w:p>
    <w:p w14:paraId="40D291DA">
      <w:pPr>
        <w:pStyle w:val="4"/>
        <w:spacing w:after="0" w:line="254" w:lineRule="auto"/>
        <w:sectPr>
          <w:pgSz w:w="12240" w:h="15840"/>
          <w:pgMar w:top="1360" w:right="1440" w:bottom="280" w:left="1440" w:header="720" w:footer="720" w:gutter="0"/>
          <w:cols w:space="720" w:num="1"/>
        </w:sectPr>
      </w:pPr>
    </w:p>
    <w:p w14:paraId="2226053C">
      <w:pPr>
        <w:pStyle w:val="4"/>
        <w:spacing w:line="254" w:lineRule="auto"/>
      </w:pPr>
      <w:r>
        <w:t>former, and dissolve the latter. Moses had a vail on his face when he brought the law; yea, God had a vail on his own face, which hid his presence in the holy of holies. Now, when Christ said 'It is finished,' both the vail of God did rend, and the vail of Moses was pulled off. The vail is off, we now clearly see Christ, the end of the law: our Joshua,</w:t>
      </w:r>
      <w:r>
        <w:rPr>
          <w:spacing w:val="-1"/>
        </w:rPr>
        <w:t xml:space="preserve"> </w:t>
      </w:r>
      <w:r>
        <w:t>that</w:t>
      </w:r>
      <w:r>
        <w:rPr>
          <w:spacing w:val="-1"/>
        </w:rPr>
        <w:t xml:space="preserve"> </w:t>
      </w:r>
      <w:r>
        <w:t>succeeded</w:t>
      </w:r>
      <w:r>
        <w:rPr>
          <w:spacing w:val="-1"/>
        </w:rPr>
        <w:t xml:space="preserve"> </w:t>
      </w:r>
      <w:r>
        <w:t>Moses,</w:t>
      </w:r>
      <w:r>
        <w:rPr>
          <w:spacing w:val="-1"/>
        </w:rPr>
        <w:t xml:space="preserve"> </w:t>
      </w:r>
      <w:r>
        <w:t>speaks</w:t>
      </w:r>
      <w:r>
        <w:rPr>
          <w:spacing w:val="-1"/>
        </w:rPr>
        <w:t xml:space="preserve"> </w:t>
      </w:r>
      <w:r>
        <w:t>to</w:t>
      </w:r>
      <w:r>
        <w:rPr>
          <w:spacing w:val="-1"/>
        </w:rPr>
        <w:t xml:space="preserve"> </w:t>
      </w:r>
      <w:r>
        <w:t>us</w:t>
      </w:r>
      <w:r>
        <w:rPr>
          <w:spacing w:val="-1"/>
        </w:rPr>
        <w:t xml:space="preserve"> </w:t>
      </w:r>
      <w:r>
        <w:t>barefaced.</w:t>
      </w:r>
      <w:r>
        <w:rPr>
          <w:spacing w:val="-1"/>
        </w:rPr>
        <w:t xml:space="preserve"> </w:t>
      </w:r>
      <w:r>
        <w:t>What</w:t>
      </w:r>
      <w:r>
        <w:rPr>
          <w:spacing w:val="-1"/>
        </w:rPr>
        <w:t xml:space="preserve"> </w:t>
      </w:r>
      <w:r>
        <w:t>a</w:t>
      </w:r>
      <w:r>
        <w:rPr>
          <w:spacing w:val="-1"/>
        </w:rPr>
        <w:t xml:space="preserve"> </w:t>
      </w:r>
      <w:r>
        <w:t xml:space="preserve">shame is it if there should be a vail upon our hearts, when there is none upon his face! 'Even when we were dead in sins, God hath quickened us together with Christ,' Eph. 2:5. Here is death in its extent, the worst of things we can suffer; and life in its extent, the best of things God can give. We have already looked death in the face, let us now more admiringly behold that love which hath given us life. What David said of Ahimaaz, 'He is a good man, and cometh with good tidings,' 2 Sam. 18:27, is infinitely more true of Christ: 'He brings good news with him.' There was impossibility in the door of the law, great difficulty in the door of shadows and figures; but this last is the door of life, whereby we have hope, good hope, better hope of our </w:t>
      </w:r>
      <w:r>
        <w:rPr>
          <w:spacing w:val="-2"/>
        </w:rPr>
        <w:t>salvation.</w:t>
      </w:r>
    </w:p>
    <w:p w14:paraId="04432DDC">
      <w:pPr>
        <w:pStyle w:val="4"/>
        <w:spacing w:before="276" w:line="254" w:lineRule="auto"/>
      </w:pPr>
      <w:r>
        <w:t>Let us therefore 'draw nigh unto God;' and good reason, for he hath drawn nigh unto us. In good manners, we should have gone first to him; but we durst not, we could not, unless he had first descended unto</w:t>
      </w:r>
      <w:r>
        <w:rPr>
          <w:spacing w:val="-3"/>
        </w:rPr>
        <w:t xml:space="preserve"> </w:t>
      </w:r>
      <w:r>
        <w:t>us.</w:t>
      </w:r>
      <w:r>
        <w:rPr>
          <w:spacing w:val="-3"/>
        </w:rPr>
        <w:t xml:space="preserve"> </w:t>
      </w:r>
      <w:r>
        <w:t>'Nigh</w:t>
      </w:r>
      <w:r>
        <w:rPr>
          <w:spacing w:val="-3"/>
        </w:rPr>
        <w:t xml:space="preserve"> </w:t>
      </w:r>
      <w:r>
        <w:t>unto</w:t>
      </w:r>
      <w:r>
        <w:rPr>
          <w:spacing w:val="-3"/>
        </w:rPr>
        <w:t xml:space="preserve"> </w:t>
      </w:r>
      <w:r>
        <w:t>God:'</w:t>
      </w:r>
      <w:r>
        <w:rPr>
          <w:spacing w:val="-3"/>
        </w:rPr>
        <w:t xml:space="preserve"> </w:t>
      </w:r>
      <w:r>
        <w:t>it</w:t>
      </w:r>
      <w:r>
        <w:rPr>
          <w:spacing w:val="-3"/>
        </w:rPr>
        <w:t xml:space="preserve"> </w:t>
      </w:r>
      <w:r>
        <w:t>seems</w:t>
      </w:r>
      <w:r>
        <w:rPr>
          <w:spacing w:val="-3"/>
        </w:rPr>
        <w:t xml:space="preserve"> </w:t>
      </w:r>
      <w:r>
        <w:t>that</w:t>
      </w:r>
      <w:r>
        <w:rPr>
          <w:spacing w:val="-3"/>
        </w:rPr>
        <w:t xml:space="preserve"> </w:t>
      </w:r>
      <w:r>
        <w:t>we</w:t>
      </w:r>
      <w:r>
        <w:rPr>
          <w:spacing w:val="-3"/>
        </w:rPr>
        <w:t xml:space="preserve"> </w:t>
      </w:r>
      <w:r>
        <w:t>were</w:t>
      </w:r>
      <w:r>
        <w:rPr>
          <w:spacing w:val="-3"/>
        </w:rPr>
        <w:t xml:space="preserve"> </w:t>
      </w:r>
      <w:r>
        <w:t>far</w:t>
      </w:r>
      <w:r>
        <w:rPr>
          <w:spacing w:val="-3"/>
        </w:rPr>
        <w:t xml:space="preserve"> </w:t>
      </w:r>
      <w:r>
        <w:t>off</w:t>
      </w:r>
      <w:r>
        <w:rPr>
          <w:spacing w:val="-3"/>
        </w:rPr>
        <w:t xml:space="preserve"> </w:t>
      </w:r>
      <w:r>
        <w:t>before;</w:t>
      </w:r>
      <w:r>
        <w:rPr>
          <w:spacing w:val="-3"/>
        </w:rPr>
        <w:t xml:space="preserve"> </w:t>
      </w:r>
      <w:r>
        <w:t>indeed, near enough to his presence, for we could not be but before him;</w:t>
      </w:r>
      <w:r>
        <w:rPr>
          <w:spacing w:val="40"/>
        </w:rPr>
        <w:t xml:space="preserve"> </w:t>
      </w:r>
      <w:r>
        <w:t>near</w:t>
      </w:r>
      <w:r>
        <w:rPr>
          <w:spacing w:val="-2"/>
        </w:rPr>
        <w:t xml:space="preserve"> </w:t>
      </w:r>
      <w:r>
        <w:t>enough</w:t>
      </w:r>
      <w:r>
        <w:rPr>
          <w:spacing w:val="-2"/>
        </w:rPr>
        <w:t xml:space="preserve"> </w:t>
      </w:r>
      <w:r>
        <w:t>to</w:t>
      </w:r>
      <w:r>
        <w:rPr>
          <w:spacing w:val="-2"/>
        </w:rPr>
        <w:t xml:space="preserve"> </w:t>
      </w:r>
      <w:r>
        <w:t>his</w:t>
      </w:r>
      <w:r>
        <w:rPr>
          <w:spacing w:val="-2"/>
        </w:rPr>
        <w:t xml:space="preserve"> </w:t>
      </w:r>
      <w:r>
        <w:t>power,</w:t>
      </w:r>
      <w:r>
        <w:rPr>
          <w:spacing w:val="-2"/>
        </w:rPr>
        <w:t xml:space="preserve"> </w:t>
      </w:r>
      <w:r>
        <w:t>for</w:t>
      </w:r>
      <w:r>
        <w:rPr>
          <w:spacing w:val="-2"/>
        </w:rPr>
        <w:t xml:space="preserve"> </w:t>
      </w:r>
      <w:r>
        <w:t>we</w:t>
      </w:r>
      <w:r>
        <w:rPr>
          <w:spacing w:val="-2"/>
        </w:rPr>
        <w:t xml:space="preserve"> </w:t>
      </w:r>
      <w:r>
        <w:t>could</w:t>
      </w:r>
      <w:r>
        <w:rPr>
          <w:spacing w:val="-2"/>
        </w:rPr>
        <w:t xml:space="preserve"> </w:t>
      </w:r>
      <w:r>
        <w:t>not</w:t>
      </w:r>
      <w:r>
        <w:rPr>
          <w:spacing w:val="-2"/>
        </w:rPr>
        <w:t xml:space="preserve"> </w:t>
      </w:r>
      <w:r>
        <w:t>move</w:t>
      </w:r>
      <w:r>
        <w:rPr>
          <w:spacing w:val="-2"/>
        </w:rPr>
        <w:t xml:space="preserve"> </w:t>
      </w:r>
      <w:r>
        <w:t>but</w:t>
      </w:r>
      <w:r>
        <w:rPr>
          <w:spacing w:val="-2"/>
        </w:rPr>
        <w:t xml:space="preserve"> </w:t>
      </w:r>
      <w:r>
        <w:t>in</w:t>
      </w:r>
      <w:r>
        <w:rPr>
          <w:spacing w:val="-2"/>
        </w:rPr>
        <w:t xml:space="preserve"> </w:t>
      </w:r>
      <w:r>
        <w:t>him;</w:t>
      </w:r>
      <w:r>
        <w:rPr>
          <w:spacing w:val="-2"/>
        </w:rPr>
        <w:t xml:space="preserve"> </w:t>
      </w:r>
      <w:r>
        <w:t>too</w:t>
      </w:r>
      <w:r>
        <w:rPr>
          <w:spacing w:val="-2"/>
        </w:rPr>
        <w:t xml:space="preserve"> </w:t>
      </w:r>
      <w:r>
        <w:t>near (for us) to his justice, for that had condemned us; but far from his favour, for that had not approved us. Such terms of distance were betwixt God and man, that we could not approach; and if we would, yet the door was shut against us. Blessed be he that hath the key in his hand, and with one turn did let us all in; that by opening the door of his own heart, did open for us the door of heaven; for when by death his side was pierced, the door of life was opened. He hath shewn us the way; he hath cleared the way; he is 'the way.' Let us draw near by him, who should never have been welcome without him; and that God, to whom we draw near in faith and piety, draw near to us in love and mercy.</w:t>
      </w:r>
    </w:p>
    <w:p w14:paraId="6FF28E99">
      <w:pPr>
        <w:pStyle w:val="4"/>
        <w:spacing w:after="0" w:line="254" w:lineRule="auto"/>
        <w:sectPr>
          <w:pgSz w:w="12240" w:h="15840"/>
          <w:pgMar w:top="1360" w:right="1440" w:bottom="280" w:left="1440" w:header="720" w:footer="720" w:gutter="0"/>
          <w:cols w:space="720" w:num="1"/>
        </w:sectPr>
      </w:pPr>
    </w:p>
    <w:p w14:paraId="277665AA">
      <w:pPr>
        <w:pStyle w:val="4"/>
        <w:spacing w:line="254" w:lineRule="auto"/>
        <w:ind w:right="100"/>
      </w:pPr>
      <w:r>
        <w:t>THE COVENANT OF GRACE.—There is a promise of reconciliation whereby God's mercy raiseth up forlorn man from his misery: 'The seed of the woman shall break the head of the serpent.' In this covenant</w:t>
      </w:r>
      <w:r>
        <w:rPr>
          <w:spacing w:val="-2"/>
        </w:rPr>
        <w:t xml:space="preserve"> </w:t>
      </w:r>
      <w:r>
        <w:t>there</w:t>
      </w:r>
      <w:r>
        <w:rPr>
          <w:spacing w:val="-2"/>
        </w:rPr>
        <w:t xml:space="preserve"> </w:t>
      </w:r>
      <w:r>
        <w:t>be</w:t>
      </w:r>
      <w:r>
        <w:rPr>
          <w:spacing w:val="-2"/>
        </w:rPr>
        <w:t xml:space="preserve"> </w:t>
      </w:r>
      <w:r>
        <w:t>two</w:t>
      </w:r>
      <w:r>
        <w:rPr>
          <w:spacing w:val="-2"/>
        </w:rPr>
        <w:t xml:space="preserve"> </w:t>
      </w:r>
      <w:r>
        <w:t>parties:</w:t>
      </w:r>
      <w:r>
        <w:rPr>
          <w:spacing w:val="-2"/>
        </w:rPr>
        <w:t xml:space="preserve"> </w:t>
      </w:r>
      <w:r>
        <w:t>God</w:t>
      </w:r>
      <w:r>
        <w:rPr>
          <w:spacing w:val="-2"/>
        </w:rPr>
        <w:t xml:space="preserve"> </w:t>
      </w:r>
      <w:r>
        <w:t>is</w:t>
      </w:r>
      <w:r>
        <w:rPr>
          <w:spacing w:val="-2"/>
        </w:rPr>
        <w:t xml:space="preserve"> </w:t>
      </w:r>
      <w:r>
        <w:t>the</w:t>
      </w:r>
      <w:r>
        <w:rPr>
          <w:spacing w:val="-2"/>
        </w:rPr>
        <w:t xml:space="preserve"> </w:t>
      </w:r>
      <w:r>
        <w:t>principal,</w:t>
      </w:r>
      <w:r>
        <w:rPr>
          <w:spacing w:val="-2"/>
        </w:rPr>
        <w:t xml:space="preserve"> </w:t>
      </w:r>
      <w:r>
        <w:t>and</w:t>
      </w:r>
      <w:r>
        <w:rPr>
          <w:spacing w:val="-2"/>
        </w:rPr>
        <w:t xml:space="preserve"> </w:t>
      </w:r>
      <w:r>
        <w:t>he</w:t>
      </w:r>
      <w:r>
        <w:rPr>
          <w:spacing w:val="-2"/>
        </w:rPr>
        <w:t xml:space="preserve"> </w:t>
      </w:r>
      <w:r>
        <w:t>promiseth righteousness and salvation in Christ. Man is the other, and he binds himself, by God's grace, to believe and rest upon the promise. This covenant is not made with angels, who, as they fell without a</w:t>
      </w:r>
      <w:r>
        <w:rPr>
          <w:spacing w:val="40"/>
        </w:rPr>
        <w:t xml:space="preserve"> </w:t>
      </w:r>
      <w:r>
        <w:t>tempter, so are left without a redeemer; but with man. Nor yet with all men, but only with those to whom the free mercy of God hath given faith. 'All are concluded under sin, but the promise of faith by Jesus Christ is given to them that believe,' Gal. 3:22. Sin belongs to all men, the promise only to the faithful.</w:t>
      </w:r>
    </w:p>
    <w:p w14:paraId="30378ED5">
      <w:pPr>
        <w:pStyle w:val="4"/>
        <w:spacing w:before="284" w:line="254" w:lineRule="auto"/>
        <w:ind w:right="97"/>
      </w:pPr>
      <w:r>
        <w:t>There hath always been a distinction of men. In Adam's family Abel was received into the covenant, Cain rejected. In the days of Noah, some were the 'sons of God,' the rest the 'children of men.' In Abraham's house, Ishmael is cast out, the 'promise is established in Isaac.' From Isaac's loins Jacob is loved, Esau is hated. The Jews had the 'adoption,' the Gentiles were 'strangers to the covenant.' Object.: But as Adam received the first grace for himself and all mankind, so also the second, which is the promise. Ans.: Indeed, by creation he received goodness for himself and all his posterity, and in his fall he lost that goodness in himself and all his posterity; God did put 'enmity between the seed of the woman and of the serpent.' This is primarily understood of Christ, who was so properly the seed of the woman, that he was not the seed of man; so betwixt Christ and Satan was the greatest enmity, for he consented to him in nothing. Next, by the woman's seed is meant all the elect, and by the serpent's seed all the wicked. Now, if all men were received into the covenant, then were all men the seed of the woman, and the serpent should have no seed</w:t>
      </w:r>
      <w:r>
        <w:rPr>
          <w:spacing w:val="-2"/>
        </w:rPr>
        <w:t xml:space="preserve"> </w:t>
      </w:r>
      <w:r>
        <w:t>at</w:t>
      </w:r>
      <w:r>
        <w:rPr>
          <w:spacing w:val="-2"/>
        </w:rPr>
        <w:t xml:space="preserve"> </w:t>
      </w:r>
      <w:r>
        <w:t>all.</w:t>
      </w:r>
      <w:r>
        <w:rPr>
          <w:spacing w:val="-2"/>
        </w:rPr>
        <w:t xml:space="preserve"> </w:t>
      </w:r>
      <w:r>
        <w:t>In</w:t>
      </w:r>
      <w:r>
        <w:rPr>
          <w:spacing w:val="-2"/>
        </w:rPr>
        <w:t xml:space="preserve"> </w:t>
      </w:r>
      <w:r>
        <w:t>every</w:t>
      </w:r>
      <w:r>
        <w:rPr>
          <w:spacing w:val="-2"/>
        </w:rPr>
        <w:t xml:space="preserve"> </w:t>
      </w:r>
      <w:r>
        <w:t>covenant</w:t>
      </w:r>
      <w:r>
        <w:rPr>
          <w:spacing w:val="-2"/>
        </w:rPr>
        <w:t xml:space="preserve"> </w:t>
      </w:r>
      <w:r>
        <w:t>there</w:t>
      </w:r>
      <w:r>
        <w:rPr>
          <w:spacing w:val="-2"/>
        </w:rPr>
        <w:t xml:space="preserve"> </w:t>
      </w:r>
      <w:r>
        <w:t>must</w:t>
      </w:r>
      <w:r>
        <w:rPr>
          <w:spacing w:val="-2"/>
        </w:rPr>
        <w:t xml:space="preserve"> </w:t>
      </w:r>
      <w:r>
        <w:t>be</w:t>
      </w:r>
      <w:r>
        <w:rPr>
          <w:spacing w:val="-2"/>
        </w:rPr>
        <w:t xml:space="preserve"> </w:t>
      </w:r>
      <w:r>
        <w:t>a</w:t>
      </w:r>
      <w:r>
        <w:rPr>
          <w:spacing w:val="-2"/>
        </w:rPr>
        <w:t xml:space="preserve"> </w:t>
      </w:r>
      <w:r>
        <w:t>mutual</w:t>
      </w:r>
      <w:r>
        <w:rPr>
          <w:spacing w:val="-2"/>
        </w:rPr>
        <w:t xml:space="preserve"> </w:t>
      </w:r>
      <w:r>
        <w:t>consent</w:t>
      </w:r>
      <w:r>
        <w:rPr>
          <w:spacing w:val="-2"/>
        </w:rPr>
        <w:t xml:space="preserve"> </w:t>
      </w:r>
      <w:r>
        <w:t>on</w:t>
      </w:r>
      <w:r>
        <w:rPr>
          <w:spacing w:val="-2"/>
        </w:rPr>
        <w:t xml:space="preserve"> </w:t>
      </w:r>
      <w:r>
        <w:t>both sides; as there is a promise on God's part, so there must be a re- stipulation on ours, otherwise it is no bargain; but he that believes not, consents not, therefore he is not of the covenant. That doctrine</w:t>
      </w:r>
      <w:r>
        <w:rPr>
          <w:spacing w:val="40"/>
        </w:rPr>
        <w:t xml:space="preserve"> </w:t>
      </w:r>
      <w:r>
        <w:t>is repugnant to the Scripture, and unsound, which teacheth the redemption</w:t>
      </w:r>
      <w:r>
        <w:rPr>
          <w:spacing w:val="26"/>
        </w:rPr>
        <w:t xml:space="preserve"> </w:t>
      </w:r>
      <w:r>
        <w:t>by</w:t>
      </w:r>
      <w:r>
        <w:rPr>
          <w:spacing w:val="26"/>
        </w:rPr>
        <w:t xml:space="preserve"> </w:t>
      </w:r>
      <w:r>
        <w:t>the</w:t>
      </w:r>
      <w:r>
        <w:rPr>
          <w:spacing w:val="26"/>
        </w:rPr>
        <w:t xml:space="preserve"> </w:t>
      </w:r>
      <w:r>
        <w:t>second</w:t>
      </w:r>
      <w:r>
        <w:rPr>
          <w:spacing w:val="26"/>
        </w:rPr>
        <w:t xml:space="preserve"> </w:t>
      </w:r>
      <w:r>
        <w:t>Adam</w:t>
      </w:r>
      <w:r>
        <w:rPr>
          <w:spacing w:val="26"/>
        </w:rPr>
        <w:t xml:space="preserve"> </w:t>
      </w:r>
      <w:r>
        <w:t>to</w:t>
      </w:r>
      <w:r>
        <w:rPr>
          <w:spacing w:val="26"/>
        </w:rPr>
        <w:t xml:space="preserve"> </w:t>
      </w:r>
      <w:r>
        <w:t>be</w:t>
      </w:r>
      <w:r>
        <w:rPr>
          <w:spacing w:val="26"/>
        </w:rPr>
        <w:t xml:space="preserve"> </w:t>
      </w:r>
      <w:r>
        <w:t>as</w:t>
      </w:r>
      <w:r>
        <w:rPr>
          <w:spacing w:val="26"/>
        </w:rPr>
        <w:t xml:space="preserve"> </w:t>
      </w:r>
      <w:r>
        <w:t>universal</w:t>
      </w:r>
      <w:r>
        <w:rPr>
          <w:spacing w:val="26"/>
        </w:rPr>
        <w:t xml:space="preserve"> </w:t>
      </w:r>
      <w:r>
        <w:t>as</w:t>
      </w:r>
      <w:r>
        <w:rPr>
          <w:spacing w:val="26"/>
        </w:rPr>
        <w:t xml:space="preserve"> </w:t>
      </w:r>
      <w:r>
        <w:t>the</w:t>
      </w:r>
      <w:r>
        <w:rPr>
          <w:spacing w:val="26"/>
        </w:rPr>
        <w:t xml:space="preserve"> </w:t>
      </w:r>
      <w:r>
        <w:t>sin</w:t>
      </w:r>
      <w:r>
        <w:rPr>
          <w:spacing w:val="26"/>
        </w:rPr>
        <w:t xml:space="preserve"> </w:t>
      </w:r>
      <w:r>
        <w:t>of</w:t>
      </w:r>
      <w:r>
        <w:rPr>
          <w:spacing w:val="26"/>
        </w:rPr>
        <w:t xml:space="preserve"> </w:t>
      </w:r>
      <w:r>
        <w:rPr>
          <w:spacing w:val="-5"/>
        </w:rPr>
        <w:t>the</w:t>
      </w:r>
    </w:p>
    <w:p w14:paraId="587F8E79">
      <w:pPr>
        <w:pStyle w:val="4"/>
        <w:spacing w:after="0" w:line="254" w:lineRule="auto"/>
        <w:sectPr>
          <w:pgSz w:w="12240" w:h="15840"/>
          <w:pgMar w:top="1360" w:right="1440" w:bottom="280" w:left="1440" w:header="720" w:footer="720" w:gutter="0"/>
          <w:cols w:space="720" w:num="1"/>
        </w:sectPr>
      </w:pPr>
    </w:p>
    <w:p w14:paraId="7A92719D">
      <w:pPr>
        <w:pStyle w:val="4"/>
        <w:spacing w:line="254" w:lineRule="auto"/>
        <w:ind w:right="99"/>
      </w:pPr>
      <w:r>
        <w:t>first; it is so, indeed, for value and sufficiency, it is not so for communication of the benefit. The 'world' is taken in both the better sense and the worse: 'the world is reconciled,' 2 Cor. 5:19, and 'the world is not reconciled,' 1 John 5:19; who can reconcile these speeches? Saint Augustine thus: Christ redeemed totum mundum ex toto mundo, a little world out of the great. So we speak in common phrase, emphatically, a 'world of saints,' and yet we know there is a world of sinners. For method in opening this covenant, I insist on</w:t>
      </w:r>
      <w:r>
        <w:rPr>
          <w:spacing w:val="40"/>
        </w:rPr>
        <w:t xml:space="preserve"> </w:t>
      </w:r>
      <w:r>
        <w:t>five points—the extent, the restraint, the cause, the manner or form, and the instrument or charter.</w:t>
      </w:r>
    </w:p>
    <w:p w14:paraId="2A97A953">
      <w:pPr>
        <w:pStyle w:val="9"/>
        <w:numPr>
          <w:ilvl w:val="0"/>
          <w:numId w:val="101"/>
        </w:numPr>
        <w:tabs>
          <w:tab w:val="left" w:pos="404"/>
        </w:tabs>
        <w:spacing w:before="286" w:after="0" w:line="254" w:lineRule="auto"/>
        <w:ind w:left="99" w:right="105" w:firstLine="0"/>
        <w:jc w:val="both"/>
        <w:rPr>
          <w:sz w:val="30"/>
        </w:rPr>
      </w:pPr>
      <w:r>
        <w:rPr>
          <w:sz w:val="30"/>
        </w:rPr>
        <w:t xml:space="preserve">First, for the latitude or extent, Christ's sacrifice was universal, of infinite value, but of definite apprehension. It is universal in four </w:t>
      </w:r>
      <w:r>
        <w:rPr>
          <w:spacing w:val="-2"/>
          <w:sz w:val="30"/>
        </w:rPr>
        <w:t>respects.</w:t>
      </w:r>
    </w:p>
    <w:p w14:paraId="0A621913">
      <w:pPr>
        <w:pStyle w:val="4"/>
        <w:spacing w:before="296" w:line="254" w:lineRule="auto"/>
        <w:ind w:right="97"/>
      </w:pPr>
      <w:r>
        <w:t>(1.) For time. No time is excepted. He was once sacrificed in act, always in potentia, in effect and validity to save. Therefore, that he might save those who were before him, he is called 'the Lamb slain from the beginning of the world.' He was not sooner promised than his virtue was exhibited. God took his own word before he had performed the deed. And to shew that he saves to the end of the world, 'if any man sin (at any time) we have an advocate with the Father.' Adam sinned in the morning of the world, Noah in the forenoon,</w:t>
      </w:r>
      <w:r>
        <w:rPr>
          <w:spacing w:val="-3"/>
        </w:rPr>
        <w:t xml:space="preserve"> </w:t>
      </w:r>
      <w:r>
        <w:t>Solomon</w:t>
      </w:r>
      <w:r>
        <w:rPr>
          <w:spacing w:val="-3"/>
        </w:rPr>
        <w:t xml:space="preserve"> </w:t>
      </w:r>
      <w:r>
        <w:t>at</w:t>
      </w:r>
      <w:r>
        <w:rPr>
          <w:spacing w:val="-3"/>
        </w:rPr>
        <w:t xml:space="preserve"> </w:t>
      </w:r>
      <w:r>
        <w:t>high</w:t>
      </w:r>
      <w:r>
        <w:rPr>
          <w:spacing w:val="-3"/>
        </w:rPr>
        <w:t xml:space="preserve"> </w:t>
      </w:r>
      <w:r>
        <w:t>noon,</w:t>
      </w:r>
      <w:r>
        <w:rPr>
          <w:spacing w:val="-3"/>
        </w:rPr>
        <w:t xml:space="preserve"> </w:t>
      </w:r>
      <w:r>
        <w:t>Peter</w:t>
      </w:r>
      <w:r>
        <w:rPr>
          <w:spacing w:val="-3"/>
        </w:rPr>
        <w:t xml:space="preserve"> </w:t>
      </w:r>
      <w:r>
        <w:t>in</w:t>
      </w:r>
      <w:r>
        <w:rPr>
          <w:spacing w:val="-3"/>
        </w:rPr>
        <w:t xml:space="preserve"> </w:t>
      </w:r>
      <w:r>
        <w:t>the</w:t>
      </w:r>
      <w:r>
        <w:rPr>
          <w:spacing w:val="-3"/>
        </w:rPr>
        <w:t xml:space="preserve"> </w:t>
      </w:r>
      <w:r>
        <w:t>afternoon,</w:t>
      </w:r>
      <w:r>
        <w:rPr>
          <w:spacing w:val="-3"/>
        </w:rPr>
        <w:t xml:space="preserve"> </w:t>
      </w:r>
      <w:r>
        <w:t>we</w:t>
      </w:r>
      <w:r>
        <w:rPr>
          <w:spacing w:val="-3"/>
        </w:rPr>
        <w:t xml:space="preserve"> </w:t>
      </w:r>
      <w:r>
        <w:t>sin</w:t>
      </w:r>
      <w:r>
        <w:rPr>
          <w:spacing w:val="-3"/>
        </w:rPr>
        <w:t xml:space="preserve"> </w:t>
      </w:r>
      <w:r>
        <w:t>in</w:t>
      </w:r>
      <w:r>
        <w:rPr>
          <w:spacing w:val="-3"/>
        </w:rPr>
        <w:t xml:space="preserve"> </w:t>
      </w:r>
      <w:r>
        <w:t>the evening, they after us at very night; Christ died for us all. Not that all men, at all times, had this medicine, but whosoever had it found salvation by it.</w:t>
      </w:r>
    </w:p>
    <w:p w14:paraId="30CA3822">
      <w:pPr>
        <w:pStyle w:val="4"/>
        <w:spacing w:before="285" w:line="254" w:lineRule="auto"/>
        <w:ind w:right="101"/>
      </w:pPr>
      <w:r>
        <w:t>(2.)</w:t>
      </w:r>
      <w:r>
        <w:rPr>
          <w:spacing w:val="-1"/>
        </w:rPr>
        <w:t xml:space="preserve"> </w:t>
      </w:r>
      <w:r>
        <w:t>For</w:t>
      </w:r>
      <w:r>
        <w:rPr>
          <w:spacing w:val="-1"/>
        </w:rPr>
        <w:t xml:space="preserve"> </w:t>
      </w:r>
      <w:r>
        <w:t>place.</w:t>
      </w:r>
      <w:r>
        <w:rPr>
          <w:spacing w:val="-1"/>
        </w:rPr>
        <w:t xml:space="preserve"> </w:t>
      </w:r>
      <w:r>
        <w:t>Even</w:t>
      </w:r>
      <w:r>
        <w:rPr>
          <w:spacing w:val="-1"/>
        </w:rPr>
        <w:t xml:space="preserve"> </w:t>
      </w:r>
      <w:r>
        <w:t>when</w:t>
      </w:r>
      <w:r>
        <w:rPr>
          <w:spacing w:val="-1"/>
        </w:rPr>
        <w:t xml:space="preserve"> </w:t>
      </w:r>
      <w:r>
        <w:t>Jewry</w:t>
      </w:r>
      <w:r>
        <w:rPr>
          <w:spacing w:val="-1"/>
        </w:rPr>
        <w:t xml:space="preserve"> </w:t>
      </w:r>
      <w:r>
        <w:t>was</w:t>
      </w:r>
      <w:r>
        <w:rPr>
          <w:spacing w:val="-1"/>
        </w:rPr>
        <w:t xml:space="preserve"> </w:t>
      </w:r>
      <w:r>
        <w:t>the</w:t>
      </w:r>
      <w:r>
        <w:rPr>
          <w:spacing w:val="-1"/>
        </w:rPr>
        <w:t xml:space="preserve"> </w:t>
      </w:r>
      <w:r>
        <w:t>sole</w:t>
      </w:r>
      <w:r>
        <w:rPr>
          <w:spacing w:val="-1"/>
        </w:rPr>
        <w:t xml:space="preserve"> </w:t>
      </w:r>
      <w:r>
        <w:t>depositary</w:t>
      </w:r>
      <w:r>
        <w:rPr>
          <w:spacing w:val="-1"/>
        </w:rPr>
        <w:t xml:space="preserve"> </w:t>
      </w:r>
      <w:r>
        <w:t>of</w:t>
      </w:r>
      <w:r>
        <w:rPr>
          <w:spacing w:val="-1"/>
        </w:rPr>
        <w:t xml:space="preserve"> </w:t>
      </w:r>
      <w:r>
        <w:t>it,</w:t>
      </w:r>
      <w:r>
        <w:rPr>
          <w:spacing w:val="-1"/>
        </w:rPr>
        <w:t xml:space="preserve"> </w:t>
      </w:r>
      <w:r>
        <w:t>and</w:t>
      </w:r>
      <w:r>
        <w:rPr>
          <w:spacing w:val="-1"/>
        </w:rPr>
        <w:t xml:space="preserve"> </w:t>
      </w:r>
      <w:r>
        <w:t>the Gentiles were then 'no people,' yet here and there many became proselytes; and it was not so confined to Jerusalem, but that God called divers aliens, and joined them to his church. But now the door of salvation is set wide open, men may flock from the four winds, from all parts of the world, and be entertained. When Gideon's fleece was wet, the ground was dry; when the Jews had the church, the Gentiles</w:t>
      </w:r>
      <w:r>
        <w:rPr>
          <w:spacing w:val="19"/>
        </w:rPr>
        <w:t xml:space="preserve"> </w:t>
      </w:r>
      <w:r>
        <w:t>wanted</w:t>
      </w:r>
      <w:r>
        <w:rPr>
          <w:spacing w:val="19"/>
        </w:rPr>
        <w:t xml:space="preserve"> </w:t>
      </w:r>
      <w:r>
        <w:t>it.</w:t>
      </w:r>
      <w:r>
        <w:rPr>
          <w:spacing w:val="19"/>
        </w:rPr>
        <w:t xml:space="preserve"> </w:t>
      </w:r>
      <w:r>
        <w:t>Now</w:t>
      </w:r>
      <w:r>
        <w:rPr>
          <w:spacing w:val="19"/>
        </w:rPr>
        <w:t xml:space="preserve"> </w:t>
      </w:r>
      <w:r>
        <w:t>the</w:t>
      </w:r>
      <w:r>
        <w:rPr>
          <w:spacing w:val="19"/>
        </w:rPr>
        <w:t xml:space="preserve"> </w:t>
      </w:r>
      <w:r>
        <w:t>ground</w:t>
      </w:r>
      <w:r>
        <w:rPr>
          <w:spacing w:val="19"/>
        </w:rPr>
        <w:t xml:space="preserve"> </w:t>
      </w:r>
      <w:r>
        <w:t>is</w:t>
      </w:r>
      <w:r>
        <w:rPr>
          <w:spacing w:val="19"/>
        </w:rPr>
        <w:t xml:space="preserve"> </w:t>
      </w:r>
      <w:r>
        <w:t>wet,</w:t>
      </w:r>
      <w:r>
        <w:rPr>
          <w:spacing w:val="19"/>
        </w:rPr>
        <w:t xml:space="preserve"> </w:t>
      </w:r>
      <w:r>
        <w:t>and</w:t>
      </w:r>
      <w:r>
        <w:rPr>
          <w:spacing w:val="19"/>
        </w:rPr>
        <w:t xml:space="preserve"> </w:t>
      </w:r>
      <w:r>
        <w:t>the</w:t>
      </w:r>
      <w:r>
        <w:rPr>
          <w:spacing w:val="19"/>
        </w:rPr>
        <w:t xml:space="preserve"> </w:t>
      </w:r>
      <w:r>
        <w:t>fleece</w:t>
      </w:r>
      <w:r>
        <w:rPr>
          <w:spacing w:val="19"/>
        </w:rPr>
        <w:t xml:space="preserve"> </w:t>
      </w:r>
      <w:r>
        <w:t>is</w:t>
      </w:r>
      <w:r>
        <w:rPr>
          <w:spacing w:val="19"/>
        </w:rPr>
        <w:t xml:space="preserve"> </w:t>
      </w:r>
      <w:r>
        <w:t>dry;</w:t>
      </w:r>
      <w:r>
        <w:rPr>
          <w:spacing w:val="19"/>
        </w:rPr>
        <w:t xml:space="preserve"> </w:t>
      </w:r>
      <w:r>
        <w:rPr>
          <w:spacing w:val="-5"/>
        </w:rPr>
        <w:t>the</w:t>
      </w:r>
    </w:p>
    <w:p w14:paraId="250DE5A5">
      <w:pPr>
        <w:pStyle w:val="4"/>
        <w:spacing w:after="0" w:line="254" w:lineRule="auto"/>
        <w:sectPr>
          <w:pgSz w:w="12240" w:h="15840"/>
          <w:pgMar w:top="1360" w:right="1440" w:bottom="280" w:left="1440" w:header="720" w:footer="720" w:gutter="0"/>
          <w:cols w:space="720" w:num="1"/>
        </w:sectPr>
      </w:pPr>
    </w:p>
    <w:p w14:paraId="73268D2B">
      <w:pPr>
        <w:pStyle w:val="4"/>
        <w:spacing w:line="254" w:lineRule="auto"/>
      </w:pPr>
      <w:r>
        <w:t>Jews want the church, and the Gentiles have it. Swarthy Africa hath heard of Christ; and America no sooner discovered her riches to us, but we discovered our better riches to them, and so exchanged with them in a happy traffic. God grant them to become more rich by ours than we have grown by theirs. So shall they perceive that all their mines are not worth one dram of the blessed gospel.</w:t>
      </w:r>
    </w:p>
    <w:p w14:paraId="262086A5">
      <w:pPr>
        <w:pStyle w:val="4"/>
        <w:spacing w:before="292" w:line="254" w:lineRule="auto"/>
      </w:pPr>
      <w:r>
        <w:t>(3.) For object. No sin is excepted. Bodily diseases, as they come</w:t>
      </w:r>
      <w:r>
        <w:rPr>
          <w:spacing w:val="40"/>
        </w:rPr>
        <w:t xml:space="preserve"> </w:t>
      </w:r>
      <w:r>
        <w:t>from several causes, require several courses of cure. He that is sick of the stone, alias curatur quam februosus. Cold aches and palsies have another medicine, than burning fevers and inflammations. That which opens an obstruction increaseth a fluid evacuation. But Christ's sacrifice cures all—close-fisted covetousness, or open- handed profuseness; the costive usurer, or the laxative rioter; aspiring presumption, or dejected despair; the cunning pharisee, or the impudent publican; proud affectedness, or sordid nastiness; natural impurity, or unnatural cruelty; blind ignorance, wilful</w:t>
      </w:r>
      <w:r>
        <w:rPr>
          <w:spacing w:val="40"/>
        </w:rPr>
        <w:t xml:space="preserve"> </w:t>
      </w:r>
      <w:r>
        <w:t>malice; envy, idolatry, blasphemy; there is no sin so desperate but this physic can cure it. Noah's drunkenness, Lot's incest, David's uncleanness, Solomon's defection, Peter's denial, Mary Magdalene's prostitution, Zaccheus's oppression, the Ephesians' superstition, Paul's persecution—all are pardonable by this satisfaction. Whatsoever sin may be repented, may be remitted.</w:t>
      </w:r>
    </w:p>
    <w:p w14:paraId="01294926">
      <w:pPr>
        <w:pStyle w:val="4"/>
        <w:spacing w:before="279" w:line="254" w:lineRule="auto"/>
        <w:ind w:right="100"/>
      </w:pPr>
      <w:r>
        <w:t>(4.) For subject, no sort of men excepted. 'The grace of God brings salvation to all men,' Tit. 2:11, that is, all sorts of men. The servant as well as the master; the king in his robes, the beggar in rags; rich Abraham and poor Lazarus; the commanding magistrate, the</w:t>
      </w:r>
      <w:r>
        <w:rPr>
          <w:spacing w:val="40"/>
        </w:rPr>
        <w:t xml:space="preserve"> </w:t>
      </w:r>
      <w:r>
        <w:t>obeying subject; the bondman in fetters, the freeman in his liberties: 'There is neither Jew nor Greek, bond nor free, male nor female: for ye are all one in Christ Jesus,' Gal. 3:28. There be distinctions of men: in respect of nation, some are Jews, and some Gentiles; in respect of condition, some are bond, and some free; in regard of sex, some</w:t>
      </w:r>
      <w:r>
        <w:rPr>
          <w:spacing w:val="-2"/>
        </w:rPr>
        <w:t xml:space="preserve"> </w:t>
      </w:r>
      <w:r>
        <w:t>are</w:t>
      </w:r>
      <w:r>
        <w:rPr>
          <w:spacing w:val="-2"/>
        </w:rPr>
        <w:t xml:space="preserve"> </w:t>
      </w:r>
      <w:r>
        <w:t>male,</w:t>
      </w:r>
      <w:r>
        <w:rPr>
          <w:spacing w:val="-2"/>
        </w:rPr>
        <w:t xml:space="preserve"> </w:t>
      </w:r>
      <w:r>
        <w:t>some</w:t>
      </w:r>
      <w:r>
        <w:rPr>
          <w:spacing w:val="-2"/>
        </w:rPr>
        <w:t xml:space="preserve"> </w:t>
      </w:r>
      <w:r>
        <w:t>female;</w:t>
      </w:r>
      <w:r>
        <w:rPr>
          <w:spacing w:val="-2"/>
        </w:rPr>
        <w:t xml:space="preserve"> </w:t>
      </w:r>
      <w:r>
        <w:t>yet</w:t>
      </w:r>
      <w:r>
        <w:rPr>
          <w:spacing w:val="-2"/>
        </w:rPr>
        <w:t xml:space="preserve"> </w:t>
      </w:r>
      <w:r>
        <w:t>all</w:t>
      </w:r>
      <w:r>
        <w:rPr>
          <w:spacing w:val="-2"/>
        </w:rPr>
        <w:t xml:space="preserve"> </w:t>
      </w:r>
      <w:r>
        <w:t>these</w:t>
      </w:r>
      <w:r>
        <w:rPr>
          <w:spacing w:val="-2"/>
        </w:rPr>
        <w:t xml:space="preserve"> </w:t>
      </w:r>
      <w:r>
        <w:t>are</w:t>
      </w:r>
      <w:r>
        <w:rPr>
          <w:spacing w:val="-2"/>
        </w:rPr>
        <w:t xml:space="preserve"> </w:t>
      </w:r>
      <w:r>
        <w:t>taken</w:t>
      </w:r>
      <w:r>
        <w:rPr>
          <w:spacing w:val="-2"/>
        </w:rPr>
        <w:t xml:space="preserve"> </w:t>
      </w:r>
      <w:r>
        <w:t>away</w:t>
      </w:r>
      <w:r>
        <w:rPr>
          <w:spacing w:val="-2"/>
        </w:rPr>
        <w:t xml:space="preserve"> </w:t>
      </w:r>
      <w:r>
        <w:t>in</w:t>
      </w:r>
      <w:r>
        <w:rPr>
          <w:spacing w:val="-2"/>
        </w:rPr>
        <w:t xml:space="preserve"> </w:t>
      </w:r>
      <w:r>
        <w:t>Christ,</w:t>
      </w:r>
      <w:r>
        <w:rPr>
          <w:spacing w:val="-2"/>
        </w:rPr>
        <w:t xml:space="preserve"> </w:t>
      </w:r>
      <w:r>
        <w:t>in whom all are one.</w:t>
      </w:r>
    </w:p>
    <w:p w14:paraId="228D0A91">
      <w:pPr>
        <w:pStyle w:val="4"/>
        <w:spacing w:after="0" w:line="254" w:lineRule="auto"/>
        <w:sectPr>
          <w:pgSz w:w="12240" w:h="15840"/>
          <w:pgMar w:top="1360" w:right="1440" w:bottom="280" w:left="1440" w:header="720" w:footer="720" w:gutter="0"/>
          <w:cols w:space="720" w:num="1"/>
        </w:sectPr>
      </w:pPr>
    </w:p>
    <w:p w14:paraId="31B7F30F">
      <w:pPr>
        <w:pStyle w:val="4"/>
        <w:spacing w:line="254" w:lineRule="auto"/>
        <w:ind w:right="97"/>
      </w:pPr>
      <w:r>
        <w:t>There be four times and regards which take away all difference. 1. Sleep; wherein the wise man differs not from the fool, the turbulent</w:t>
      </w:r>
      <w:r>
        <w:rPr>
          <w:spacing w:val="40"/>
        </w:rPr>
        <w:t xml:space="preserve"> </w:t>
      </w:r>
      <w:r>
        <w:t>is as tame as the innocent, the lawyer is as silent as his paper. 2. Death, mors dominos servis: gentleman and labourer, landlord and tenant, are distinctions upon the earth; in the earth, in the grave, there is no such distinction. The fairest lady makes no better dust than the Egyptian bondwoman; Menippus, there, cannot tell</w:t>
      </w:r>
      <w:r>
        <w:rPr>
          <w:spacing w:val="40"/>
        </w:rPr>
        <w:t xml:space="preserve"> </w:t>
      </w:r>
      <w:r>
        <w:t>Mercury which was Alexander and which the potter. All differences are shuffled and tumbled together in the charnel-house. 3. The resurrection; those that lie in tombs and monuments rise no more gloriously than such as slept in their forgotten sepulchres. The angel that calls us out of the dust will not stand to survey who lies naked, who in a coffin; who in wood, who in lead; who in a fine, who in a coarser, shroud. When that day comes, there is not a forenoon for lords to rise first, and an afternoon for meaner persons to rise afterwards. The groom must not stay for his master, nor the maiden wait to make ready her mistress. Indeed, 'the dead in Christ shall rise first,' the king's own servants be more graced than the rest; yet these altogether. And for the wicked there shall not be such difference in appearing as was in offending; not such in their rising as was in their lying down. 4. The redemption: Christ was not only made poor to save the rich, but he will be also rich in mercy to save the poor. He was not whipped to save beggars, and crowned with thorns to save kings; he died, he suffered all for all. It was not one for one, nor one for many, but one for all. One for one had been well in terms of equality; one for many in terms of equivalency; 'thou art worth ten thousand of us,' say they to David; but one for all, this one must needs be of infinite price. Saint Paul useth all these phrases; sometimes, Christ gave himself 'for you,' which is vox spei, a word of hope; sometimes 'for me,' which is rox fidei, a word of faith; sometimes 'for us,' which is vox unitatis, a word of unity; sometimes 'for all,' which is vox charitatis, a word of charity.</w:t>
      </w:r>
    </w:p>
    <w:p w14:paraId="6B2FFE10">
      <w:pPr>
        <w:pStyle w:val="9"/>
        <w:numPr>
          <w:ilvl w:val="0"/>
          <w:numId w:val="101"/>
        </w:numPr>
        <w:tabs>
          <w:tab w:val="left" w:pos="460"/>
        </w:tabs>
        <w:spacing w:before="257" w:after="0" w:line="254" w:lineRule="auto"/>
        <w:ind w:left="99" w:right="101" w:firstLine="0"/>
        <w:jc w:val="both"/>
        <w:rPr>
          <w:sz w:val="30"/>
        </w:rPr>
      </w:pPr>
      <w:r>
        <w:rPr>
          <w:sz w:val="30"/>
        </w:rPr>
        <w:t>But are all men actually blessed by this covenant? No; for some men did not receive it, therefore were not blessed by it; some men</w:t>
      </w:r>
      <w:r>
        <w:rPr>
          <w:spacing w:val="40"/>
          <w:sz w:val="30"/>
        </w:rPr>
        <w:t xml:space="preserve"> </w:t>
      </w:r>
      <w:r>
        <w:rPr>
          <w:sz w:val="30"/>
        </w:rPr>
        <w:t>did</w:t>
      </w:r>
      <w:r>
        <w:rPr>
          <w:spacing w:val="19"/>
          <w:sz w:val="30"/>
        </w:rPr>
        <w:t xml:space="preserve"> </w:t>
      </w:r>
      <w:r>
        <w:rPr>
          <w:sz w:val="30"/>
        </w:rPr>
        <w:t>not</w:t>
      </w:r>
      <w:r>
        <w:rPr>
          <w:spacing w:val="19"/>
          <w:sz w:val="30"/>
        </w:rPr>
        <w:t xml:space="preserve"> </w:t>
      </w:r>
      <w:r>
        <w:rPr>
          <w:sz w:val="30"/>
        </w:rPr>
        <w:t>believe</w:t>
      </w:r>
      <w:r>
        <w:rPr>
          <w:spacing w:val="19"/>
          <w:sz w:val="30"/>
        </w:rPr>
        <w:t xml:space="preserve"> </w:t>
      </w:r>
      <w:r>
        <w:rPr>
          <w:sz w:val="30"/>
        </w:rPr>
        <w:t>it,</w:t>
      </w:r>
      <w:r>
        <w:rPr>
          <w:spacing w:val="19"/>
          <w:sz w:val="30"/>
        </w:rPr>
        <w:t xml:space="preserve"> </w:t>
      </w:r>
      <w:r>
        <w:rPr>
          <w:sz w:val="30"/>
        </w:rPr>
        <w:t>therefore</w:t>
      </w:r>
      <w:r>
        <w:rPr>
          <w:spacing w:val="19"/>
          <w:sz w:val="30"/>
        </w:rPr>
        <w:t xml:space="preserve"> </w:t>
      </w:r>
      <w:r>
        <w:rPr>
          <w:sz w:val="30"/>
        </w:rPr>
        <w:t>not</w:t>
      </w:r>
      <w:r>
        <w:rPr>
          <w:spacing w:val="19"/>
          <w:sz w:val="30"/>
        </w:rPr>
        <w:t xml:space="preserve"> </w:t>
      </w:r>
      <w:r>
        <w:rPr>
          <w:sz w:val="30"/>
        </w:rPr>
        <w:t>received</w:t>
      </w:r>
      <w:r>
        <w:rPr>
          <w:spacing w:val="19"/>
          <w:sz w:val="30"/>
        </w:rPr>
        <w:t xml:space="preserve"> </w:t>
      </w:r>
      <w:r>
        <w:rPr>
          <w:sz w:val="30"/>
        </w:rPr>
        <w:t>it;</w:t>
      </w:r>
      <w:r>
        <w:rPr>
          <w:spacing w:val="19"/>
          <w:sz w:val="30"/>
        </w:rPr>
        <w:t xml:space="preserve"> </w:t>
      </w:r>
      <w:r>
        <w:rPr>
          <w:sz w:val="30"/>
        </w:rPr>
        <w:t>some</w:t>
      </w:r>
      <w:r>
        <w:rPr>
          <w:spacing w:val="19"/>
          <w:sz w:val="30"/>
        </w:rPr>
        <w:t xml:space="preserve"> </w:t>
      </w:r>
      <w:r>
        <w:rPr>
          <w:sz w:val="30"/>
        </w:rPr>
        <w:t>did</w:t>
      </w:r>
      <w:r>
        <w:rPr>
          <w:spacing w:val="19"/>
          <w:sz w:val="30"/>
        </w:rPr>
        <w:t xml:space="preserve"> </w:t>
      </w:r>
      <w:r>
        <w:rPr>
          <w:sz w:val="30"/>
        </w:rPr>
        <w:t>not</w:t>
      </w:r>
      <w:r>
        <w:rPr>
          <w:spacing w:val="19"/>
          <w:sz w:val="30"/>
        </w:rPr>
        <w:t xml:space="preserve"> </w:t>
      </w:r>
      <w:r>
        <w:rPr>
          <w:sz w:val="30"/>
        </w:rPr>
        <w:t>know</w:t>
      </w:r>
      <w:r>
        <w:rPr>
          <w:spacing w:val="19"/>
          <w:sz w:val="30"/>
        </w:rPr>
        <w:t xml:space="preserve"> </w:t>
      </w:r>
      <w:r>
        <w:rPr>
          <w:sz w:val="30"/>
        </w:rPr>
        <w:t>of</w:t>
      </w:r>
      <w:r>
        <w:rPr>
          <w:spacing w:val="19"/>
          <w:sz w:val="30"/>
        </w:rPr>
        <w:t xml:space="preserve"> </w:t>
      </w:r>
      <w:r>
        <w:rPr>
          <w:spacing w:val="-5"/>
          <w:sz w:val="30"/>
        </w:rPr>
        <w:t>it,</w:t>
      </w:r>
    </w:p>
    <w:p w14:paraId="29A2840F">
      <w:pPr>
        <w:pStyle w:val="9"/>
        <w:spacing w:after="0" w:line="254" w:lineRule="auto"/>
        <w:jc w:val="both"/>
        <w:rPr>
          <w:sz w:val="30"/>
        </w:rPr>
        <w:sectPr>
          <w:pgSz w:w="12240" w:h="15840"/>
          <w:pgMar w:top="1360" w:right="1440" w:bottom="280" w:left="1440" w:header="720" w:footer="720" w:gutter="0"/>
          <w:cols w:space="720" w:num="1"/>
        </w:sectPr>
      </w:pPr>
    </w:p>
    <w:p w14:paraId="24BED9CD">
      <w:pPr>
        <w:pStyle w:val="4"/>
        <w:spacing w:line="254" w:lineRule="auto"/>
      </w:pPr>
      <w:r>
        <w:t>therefore could not believe it; some never heard of it, therefore could not know it. All that called on the God of Israel were not the Israel of God, Rom. 9:6. Though salvation were within that church, yet many in that church were without salvation. 'But have they not all heard? Yes verily, their sound went into all the earth, and their words unto the ends of the world,' Rom. 10:18. 'Ye shall be witnesses unto me, both in Jerusalem, and unto the uttermost part of the earth,' Acts</w:t>
      </w:r>
      <w:r>
        <w:rPr>
          <w:spacing w:val="40"/>
        </w:rPr>
        <w:t xml:space="preserve"> </w:t>
      </w:r>
      <w:r>
        <w:t>1:8. Divers of the fathers thought that the apostles did actually and personally preach the gospel in all nations. And yet it may well appear that a great part of the world hath been discovered since, which neither professed nor knew Christ. When Augustus's decree went forth, that all the world should be taxed, this decree and tax went not to the Indies; yea, it is likely that, in all the flourishing state of the Romans, that monarchy was not heard of to them. But, as in Moses' time, the Mediterranean sea was called the great sea, because it was the greatest which they had then seen: so in the apostles' time, that was called all the world which was then known and traded in. This covenant is not yet offered to all men; it shall be before the world's end.</w:t>
      </w:r>
    </w:p>
    <w:p w14:paraId="6458CDA3">
      <w:pPr>
        <w:pStyle w:val="4"/>
        <w:spacing w:before="275" w:line="254" w:lineRule="auto"/>
      </w:pPr>
      <w:r>
        <w:t>Now, even among those that have it, there is not to every one an effectual success by it. Men may be within the covenant, and yet the covenant not be within them. By God's promise, it is necessary that every one that believes should be saved; but it is not necessary that every one that hears should believe. Salvation is offered to many that do not offer themselves to salvation. Some hear and believe not; many say they believe, and repent not. Thus the covenant lies by them, sealed on God's part in the sacrament of baptism; but not sealed on their part by a required faith, and answerable life. In a covenant drawn, there is no confirmation by sealing on one side, if the other refuseth. Now, he that believes 'hath set to his seal,' John 3:33; but he that believes not hath not sealed. So a man may live within the circumference of the gospel, and have no benefit by it. Canaan</w:t>
      </w:r>
      <w:r>
        <w:rPr>
          <w:spacing w:val="-1"/>
        </w:rPr>
        <w:t xml:space="preserve"> </w:t>
      </w:r>
      <w:r>
        <w:t>was</w:t>
      </w:r>
      <w:r>
        <w:rPr>
          <w:spacing w:val="-1"/>
        </w:rPr>
        <w:t xml:space="preserve"> </w:t>
      </w:r>
      <w:r>
        <w:t>a</w:t>
      </w:r>
      <w:r>
        <w:rPr>
          <w:spacing w:val="-1"/>
        </w:rPr>
        <w:t xml:space="preserve"> </w:t>
      </w:r>
      <w:r>
        <w:t>land</w:t>
      </w:r>
      <w:r>
        <w:rPr>
          <w:spacing w:val="-1"/>
        </w:rPr>
        <w:t xml:space="preserve"> </w:t>
      </w:r>
      <w:r>
        <w:t>flowing</w:t>
      </w:r>
      <w:r>
        <w:rPr>
          <w:spacing w:val="-1"/>
        </w:rPr>
        <w:t xml:space="preserve"> </w:t>
      </w:r>
      <w:r>
        <w:t>with</w:t>
      </w:r>
      <w:r>
        <w:rPr>
          <w:spacing w:val="-1"/>
        </w:rPr>
        <w:t xml:space="preserve"> </w:t>
      </w:r>
      <w:r>
        <w:t>milk</w:t>
      </w:r>
      <w:r>
        <w:rPr>
          <w:spacing w:val="-1"/>
        </w:rPr>
        <w:t xml:space="preserve"> </w:t>
      </w:r>
      <w:r>
        <w:t>and</w:t>
      </w:r>
      <w:r>
        <w:rPr>
          <w:spacing w:val="-1"/>
        </w:rPr>
        <w:t xml:space="preserve"> </w:t>
      </w:r>
      <w:r>
        <w:t>honey,</w:t>
      </w:r>
      <w:r>
        <w:rPr>
          <w:spacing w:val="-1"/>
        </w:rPr>
        <w:t xml:space="preserve"> </w:t>
      </w:r>
      <w:r>
        <w:t>yet</w:t>
      </w:r>
      <w:r>
        <w:rPr>
          <w:spacing w:val="-1"/>
        </w:rPr>
        <w:t xml:space="preserve"> </w:t>
      </w:r>
      <w:r>
        <w:t>a</w:t>
      </w:r>
      <w:r>
        <w:rPr>
          <w:spacing w:val="-1"/>
        </w:rPr>
        <w:t xml:space="preserve"> </w:t>
      </w:r>
      <w:r>
        <w:t>man</w:t>
      </w:r>
      <w:r>
        <w:rPr>
          <w:spacing w:val="-1"/>
        </w:rPr>
        <w:t xml:space="preserve"> </w:t>
      </w:r>
      <w:r>
        <w:t>might</w:t>
      </w:r>
      <w:r>
        <w:rPr>
          <w:spacing w:val="-1"/>
        </w:rPr>
        <w:t xml:space="preserve"> </w:t>
      </w:r>
      <w:r>
        <w:t>live in Canaan, and taste neither milk nor honey.</w:t>
      </w:r>
    </w:p>
    <w:p w14:paraId="69FE45CF">
      <w:pPr>
        <w:pStyle w:val="4"/>
        <w:spacing w:after="0" w:line="254" w:lineRule="auto"/>
        <w:sectPr>
          <w:pgSz w:w="12240" w:h="15840"/>
          <w:pgMar w:top="1360" w:right="1440" w:bottom="280" w:left="1440" w:header="720" w:footer="720" w:gutter="0"/>
          <w:cols w:space="720" w:num="1"/>
        </w:sectPr>
      </w:pPr>
    </w:p>
    <w:p w14:paraId="247D10A9">
      <w:pPr>
        <w:pStyle w:val="4"/>
        <w:spacing w:line="254" w:lineRule="auto"/>
      </w:pPr>
      <w:r>
        <w:t>'I pray not for the world,' saith Christ, John 17:9. There be two main parts of his mediatorship—his redemption, and intercession. Now,</w:t>
      </w:r>
      <w:r>
        <w:rPr>
          <w:spacing w:val="80"/>
        </w:rPr>
        <w:t xml:space="preserve"> </w:t>
      </w:r>
      <w:r>
        <w:t>he excludes the world from his intercession, therefore from his redemption: for whom he does not pray, he did not die: he did not open his side, if he will not open his mouth for them. Let not men bear themselves too bold upon their acquaintance with Christ, when their affection lies another way. Those merchants are blessed that</w:t>
      </w:r>
      <w:r>
        <w:rPr>
          <w:spacing w:val="40"/>
        </w:rPr>
        <w:t xml:space="preserve"> </w:t>
      </w:r>
      <w:r>
        <w:t>sell all the world to buy Christ, not they that sell Christ to buy the world.</w:t>
      </w:r>
      <w:r>
        <w:rPr>
          <w:spacing w:val="-1"/>
        </w:rPr>
        <w:t xml:space="preserve"> </w:t>
      </w:r>
      <w:r>
        <w:t>This</w:t>
      </w:r>
      <w:r>
        <w:rPr>
          <w:spacing w:val="-1"/>
        </w:rPr>
        <w:t xml:space="preserve"> </w:t>
      </w:r>
      <w:r>
        <w:t>covenant</w:t>
      </w:r>
      <w:r>
        <w:rPr>
          <w:spacing w:val="-1"/>
        </w:rPr>
        <w:t xml:space="preserve"> </w:t>
      </w:r>
      <w:r>
        <w:t>is</w:t>
      </w:r>
      <w:r>
        <w:rPr>
          <w:spacing w:val="-1"/>
        </w:rPr>
        <w:t xml:space="preserve"> </w:t>
      </w:r>
      <w:r>
        <w:t>too</w:t>
      </w:r>
      <w:r>
        <w:rPr>
          <w:spacing w:val="-1"/>
        </w:rPr>
        <w:t xml:space="preserve"> </w:t>
      </w:r>
      <w:r>
        <w:t>good</w:t>
      </w:r>
      <w:r>
        <w:rPr>
          <w:spacing w:val="-1"/>
        </w:rPr>
        <w:t xml:space="preserve"> </w:t>
      </w:r>
      <w:r>
        <w:t>for</w:t>
      </w:r>
      <w:r>
        <w:rPr>
          <w:spacing w:val="-1"/>
        </w:rPr>
        <w:t xml:space="preserve"> </w:t>
      </w:r>
      <w:r>
        <w:t>them</w:t>
      </w:r>
      <w:r>
        <w:rPr>
          <w:spacing w:val="-1"/>
        </w:rPr>
        <w:t xml:space="preserve"> </w:t>
      </w:r>
      <w:r>
        <w:t>that</w:t>
      </w:r>
      <w:r>
        <w:rPr>
          <w:spacing w:val="-1"/>
        </w:rPr>
        <w:t xml:space="preserve"> </w:t>
      </w:r>
      <w:r>
        <w:t>slight</w:t>
      </w:r>
      <w:r>
        <w:rPr>
          <w:spacing w:val="-1"/>
        </w:rPr>
        <w:t xml:space="preserve"> </w:t>
      </w:r>
      <w:r>
        <w:t>it;</w:t>
      </w:r>
      <w:r>
        <w:rPr>
          <w:spacing w:val="-1"/>
        </w:rPr>
        <w:t xml:space="preserve"> </w:t>
      </w:r>
      <w:r>
        <w:t>and</w:t>
      </w:r>
      <w:r>
        <w:rPr>
          <w:spacing w:val="-1"/>
        </w:rPr>
        <w:t xml:space="preserve"> </w:t>
      </w:r>
      <w:r>
        <w:t>it</w:t>
      </w:r>
      <w:r>
        <w:rPr>
          <w:spacing w:val="-1"/>
        </w:rPr>
        <w:t xml:space="preserve"> </w:t>
      </w:r>
      <w:r>
        <w:t>is</w:t>
      </w:r>
      <w:r>
        <w:rPr>
          <w:spacing w:val="-1"/>
        </w:rPr>
        <w:t xml:space="preserve"> </w:t>
      </w:r>
      <w:r>
        <w:t>but</w:t>
      </w:r>
      <w:r>
        <w:rPr>
          <w:spacing w:val="-1"/>
        </w:rPr>
        <w:t xml:space="preserve"> </w:t>
      </w:r>
      <w:r>
        <w:t>a poor valuation to make it the best flower of our garland: but one among others, though a principal one. Nay, we have no flower, no garland, but that. The covenant of grace is all our tenure; and as that assurance can never be taken from them that have it, so there is nothing but woe to them that have it not.</w:t>
      </w:r>
    </w:p>
    <w:p w14:paraId="224A0615">
      <w:pPr>
        <w:pStyle w:val="9"/>
        <w:numPr>
          <w:ilvl w:val="0"/>
          <w:numId w:val="101"/>
        </w:numPr>
        <w:tabs>
          <w:tab w:val="left" w:pos="488"/>
        </w:tabs>
        <w:spacing w:before="281" w:after="0" w:line="254" w:lineRule="auto"/>
        <w:ind w:left="99" w:right="97" w:firstLine="0"/>
        <w:jc w:val="both"/>
        <w:rPr>
          <w:sz w:val="30"/>
        </w:rPr>
      </w:pPr>
      <w:r>
        <w:rPr>
          <w:sz w:val="30"/>
        </w:rPr>
        <w:t>The free mercy and good pleasure of God is the cause of this covenant. 'God did not choose you for your number,' or goodness; 'but because he loved you,' saith Moses to Israel, Deut. 7:8. The same may be said of all God's chosen: election hath no cause but dilection; dilection hath no cause at all. To seek for a reason why God 'loved Jacob' before he was, is to search for the beginning of eternity. Why did God make the world? Quia voluit, because he would. Quare voluit? Why would he? An idle question. Why did God choose some men</w:t>
      </w:r>
      <w:r>
        <w:rPr>
          <w:spacing w:val="-3"/>
          <w:sz w:val="30"/>
        </w:rPr>
        <w:t xml:space="preserve"> </w:t>
      </w:r>
      <w:r>
        <w:rPr>
          <w:sz w:val="30"/>
        </w:rPr>
        <w:t>to</w:t>
      </w:r>
      <w:r>
        <w:rPr>
          <w:spacing w:val="-3"/>
          <w:sz w:val="30"/>
        </w:rPr>
        <w:t xml:space="preserve"> </w:t>
      </w:r>
      <w:r>
        <w:rPr>
          <w:sz w:val="30"/>
        </w:rPr>
        <w:t>life</w:t>
      </w:r>
      <w:r>
        <w:rPr>
          <w:spacing w:val="-3"/>
          <w:sz w:val="30"/>
        </w:rPr>
        <w:t xml:space="preserve"> </w:t>
      </w:r>
      <w:r>
        <w:rPr>
          <w:sz w:val="30"/>
        </w:rPr>
        <w:t>everlasting</w:t>
      </w:r>
      <w:r>
        <w:rPr>
          <w:spacing w:val="-3"/>
          <w:sz w:val="30"/>
        </w:rPr>
        <w:t xml:space="preserve"> </w:t>
      </w:r>
      <w:r>
        <w:rPr>
          <w:sz w:val="30"/>
        </w:rPr>
        <w:t>in</w:t>
      </w:r>
      <w:r>
        <w:rPr>
          <w:spacing w:val="-3"/>
          <w:sz w:val="30"/>
        </w:rPr>
        <w:t xml:space="preserve"> </w:t>
      </w:r>
      <w:r>
        <w:rPr>
          <w:sz w:val="30"/>
        </w:rPr>
        <w:t>Christ?</w:t>
      </w:r>
      <w:r>
        <w:rPr>
          <w:spacing w:val="-3"/>
          <w:sz w:val="30"/>
        </w:rPr>
        <w:t xml:space="preserve"> </w:t>
      </w:r>
      <w:r>
        <w:rPr>
          <w:sz w:val="30"/>
        </w:rPr>
        <w:t>Quia</w:t>
      </w:r>
      <w:r>
        <w:rPr>
          <w:spacing w:val="-3"/>
          <w:sz w:val="30"/>
        </w:rPr>
        <w:t xml:space="preserve"> </w:t>
      </w:r>
      <w:r>
        <w:rPr>
          <w:sz w:val="30"/>
        </w:rPr>
        <w:t>dilexit:</w:t>
      </w:r>
      <w:r>
        <w:rPr>
          <w:spacing w:val="-3"/>
          <w:sz w:val="30"/>
        </w:rPr>
        <w:t xml:space="preserve"> </w:t>
      </w:r>
      <w:r>
        <w:rPr>
          <w:sz w:val="30"/>
        </w:rPr>
        <w:t>because</w:t>
      </w:r>
      <w:r>
        <w:rPr>
          <w:spacing w:val="-3"/>
          <w:sz w:val="30"/>
        </w:rPr>
        <w:t xml:space="preserve"> </w:t>
      </w:r>
      <w:r>
        <w:rPr>
          <w:sz w:val="30"/>
        </w:rPr>
        <w:t>he</w:t>
      </w:r>
      <w:r>
        <w:rPr>
          <w:spacing w:val="-3"/>
          <w:sz w:val="30"/>
        </w:rPr>
        <w:t xml:space="preserve"> </w:t>
      </w:r>
      <w:r>
        <w:rPr>
          <w:sz w:val="30"/>
        </w:rPr>
        <w:t>loved</w:t>
      </w:r>
      <w:r>
        <w:rPr>
          <w:spacing w:val="-3"/>
          <w:sz w:val="30"/>
        </w:rPr>
        <w:t xml:space="preserve"> </w:t>
      </w:r>
      <w:r>
        <w:rPr>
          <w:sz w:val="30"/>
        </w:rPr>
        <w:t>them. Why did he love them? This is a vain Quære: there is no cause of the first cause; so high we can go, we dare not attempt higher. How comes it to pass, that we have wine and bread? Because the earth yields us those fruits: 'the earth shall hear the corn and wine,' Hos. 2:22. Why doth the earth afford them? Because the heavens give it their kindly influence: 'the heavens shall hear the earth.' How doth the heavens impart this influence? Because the Lord hath so ordained it: 'I will hear the heavens.' Thus far religiously; but why hath God ordained it? To ask this is a presumptuous folly. Christ 'loved us, and gave himself for us,' Eph. 5:2: he gave himself for us, because he loved us. Why did he love us? There is no cause of that. We</w:t>
      </w:r>
      <w:r>
        <w:rPr>
          <w:spacing w:val="3"/>
          <w:sz w:val="30"/>
        </w:rPr>
        <w:t xml:space="preserve"> </w:t>
      </w:r>
      <w:r>
        <w:rPr>
          <w:sz w:val="30"/>
        </w:rPr>
        <w:t>may</w:t>
      </w:r>
      <w:r>
        <w:rPr>
          <w:spacing w:val="3"/>
          <w:sz w:val="30"/>
        </w:rPr>
        <w:t xml:space="preserve"> </w:t>
      </w:r>
      <w:r>
        <w:rPr>
          <w:sz w:val="30"/>
        </w:rPr>
        <w:t>as</w:t>
      </w:r>
      <w:r>
        <w:rPr>
          <w:spacing w:val="3"/>
          <w:sz w:val="30"/>
        </w:rPr>
        <w:t xml:space="preserve"> </w:t>
      </w:r>
      <w:r>
        <w:rPr>
          <w:sz w:val="30"/>
        </w:rPr>
        <w:t>well</w:t>
      </w:r>
      <w:r>
        <w:rPr>
          <w:spacing w:val="3"/>
          <w:sz w:val="30"/>
        </w:rPr>
        <w:t xml:space="preserve"> </w:t>
      </w:r>
      <w:r>
        <w:rPr>
          <w:sz w:val="30"/>
        </w:rPr>
        <w:t>seek</w:t>
      </w:r>
      <w:r>
        <w:rPr>
          <w:spacing w:val="3"/>
          <w:sz w:val="30"/>
        </w:rPr>
        <w:t xml:space="preserve"> </w:t>
      </w:r>
      <w:r>
        <w:rPr>
          <w:sz w:val="30"/>
        </w:rPr>
        <w:t>for</w:t>
      </w:r>
      <w:r>
        <w:rPr>
          <w:spacing w:val="3"/>
          <w:sz w:val="30"/>
        </w:rPr>
        <w:t xml:space="preserve"> </w:t>
      </w:r>
      <w:r>
        <w:rPr>
          <w:sz w:val="30"/>
        </w:rPr>
        <w:t>a</w:t>
      </w:r>
      <w:r>
        <w:rPr>
          <w:spacing w:val="3"/>
          <w:sz w:val="30"/>
        </w:rPr>
        <w:t xml:space="preserve"> </w:t>
      </w:r>
      <w:r>
        <w:rPr>
          <w:sz w:val="30"/>
        </w:rPr>
        <w:t>place</w:t>
      </w:r>
      <w:r>
        <w:rPr>
          <w:spacing w:val="3"/>
          <w:sz w:val="30"/>
        </w:rPr>
        <w:t xml:space="preserve"> </w:t>
      </w:r>
      <w:r>
        <w:rPr>
          <w:sz w:val="30"/>
        </w:rPr>
        <w:t>above</w:t>
      </w:r>
      <w:r>
        <w:rPr>
          <w:spacing w:val="3"/>
          <w:sz w:val="30"/>
        </w:rPr>
        <w:t xml:space="preserve"> </w:t>
      </w:r>
      <w:r>
        <w:rPr>
          <w:sz w:val="30"/>
        </w:rPr>
        <w:t>heaven,</w:t>
      </w:r>
      <w:r>
        <w:rPr>
          <w:spacing w:val="3"/>
          <w:sz w:val="30"/>
        </w:rPr>
        <w:t xml:space="preserve"> </w:t>
      </w:r>
      <w:r>
        <w:rPr>
          <w:sz w:val="30"/>
        </w:rPr>
        <w:t>or</w:t>
      </w:r>
      <w:r>
        <w:rPr>
          <w:spacing w:val="3"/>
          <w:sz w:val="30"/>
        </w:rPr>
        <w:t xml:space="preserve"> </w:t>
      </w:r>
      <w:r>
        <w:rPr>
          <w:sz w:val="30"/>
        </w:rPr>
        <w:t>below</w:t>
      </w:r>
      <w:r>
        <w:rPr>
          <w:spacing w:val="3"/>
          <w:sz w:val="30"/>
        </w:rPr>
        <w:t xml:space="preserve"> </w:t>
      </w:r>
      <w:r>
        <w:rPr>
          <w:sz w:val="30"/>
        </w:rPr>
        <w:t>the</w:t>
      </w:r>
      <w:r>
        <w:rPr>
          <w:spacing w:val="3"/>
          <w:sz w:val="30"/>
        </w:rPr>
        <w:t xml:space="preserve"> </w:t>
      </w:r>
      <w:r>
        <w:rPr>
          <w:sz w:val="30"/>
        </w:rPr>
        <w:t>centre,</w:t>
      </w:r>
      <w:r>
        <w:rPr>
          <w:spacing w:val="3"/>
          <w:sz w:val="30"/>
        </w:rPr>
        <w:t xml:space="preserve"> </w:t>
      </w:r>
      <w:r>
        <w:rPr>
          <w:spacing w:val="-5"/>
          <w:sz w:val="30"/>
        </w:rPr>
        <w:t>as</w:t>
      </w:r>
    </w:p>
    <w:p w14:paraId="54C102AC">
      <w:pPr>
        <w:pStyle w:val="9"/>
        <w:spacing w:after="0" w:line="254" w:lineRule="auto"/>
        <w:jc w:val="both"/>
        <w:rPr>
          <w:sz w:val="30"/>
        </w:rPr>
        <w:sectPr>
          <w:pgSz w:w="12240" w:h="15840"/>
          <w:pgMar w:top="1360" w:right="1440" w:bottom="280" w:left="1440" w:header="720" w:footer="720" w:gutter="0"/>
          <w:cols w:space="720" w:num="1"/>
        </w:sectPr>
      </w:pPr>
    </w:p>
    <w:p w14:paraId="666DBBC2">
      <w:pPr>
        <w:pStyle w:val="4"/>
        <w:spacing w:line="254" w:lineRule="auto"/>
        <w:ind w:right="99"/>
      </w:pPr>
      <w:r>
        <w:t>a cause beyond love. There must be no Quare, where can be given no Quia.</w:t>
      </w:r>
      <w:r>
        <w:rPr>
          <w:spacing w:val="-1"/>
        </w:rPr>
        <w:t xml:space="preserve"> </w:t>
      </w:r>
      <w:r>
        <w:t>O</w:t>
      </w:r>
      <w:r>
        <w:rPr>
          <w:spacing w:val="-1"/>
        </w:rPr>
        <w:t xml:space="preserve"> </w:t>
      </w:r>
      <w:r>
        <w:t>the</w:t>
      </w:r>
      <w:r>
        <w:rPr>
          <w:spacing w:val="-1"/>
        </w:rPr>
        <w:t xml:space="preserve"> </w:t>
      </w:r>
      <w:r>
        <w:t>bottomless</w:t>
      </w:r>
      <w:r>
        <w:rPr>
          <w:spacing w:val="-1"/>
        </w:rPr>
        <w:t xml:space="preserve"> </w:t>
      </w:r>
      <w:r>
        <w:t>depth</w:t>
      </w:r>
      <w:r>
        <w:rPr>
          <w:spacing w:val="-1"/>
        </w:rPr>
        <w:t xml:space="preserve"> </w:t>
      </w:r>
      <w:r>
        <w:t>of</w:t>
      </w:r>
      <w:r>
        <w:rPr>
          <w:spacing w:val="-1"/>
        </w:rPr>
        <w:t xml:space="preserve"> </w:t>
      </w:r>
      <w:r>
        <w:t>that</w:t>
      </w:r>
      <w:r>
        <w:rPr>
          <w:spacing w:val="-1"/>
        </w:rPr>
        <w:t xml:space="preserve"> </w:t>
      </w:r>
      <w:r>
        <w:t>love!</w:t>
      </w:r>
      <w:r>
        <w:rPr>
          <w:spacing w:val="-1"/>
        </w:rPr>
        <w:t xml:space="preserve"> </w:t>
      </w:r>
      <w:r>
        <w:t>'Herein</w:t>
      </w:r>
      <w:r>
        <w:rPr>
          <w:spacing w:val="-1"/>
        </w:rPr>
        <w:t xml:space="preserve"> </w:t>
      </w:r>
      <w:r>
        <w:t>is</w:t>
      </w:r>
      <w:r>
        <w:rPr>
          <w:spacing w:val="-1"/>
        </w:rPr>
        <w:t xml:space="preserve"> </w:t>
      </w:r>
      <w:r>
        <w:t>love,</w:t>
      </w:r>
      <w:r>
        <w:rPr>
          <w:spacing w:val="-1"/>
        </w:rPr>
        <w:t xml:space="preserve"> </w:t>
      </w:r>
      <w:r>
        <w:t>not</w:t>
      </w:r>
      <w:r>
        <w:rPr>
          <w:spacing w:val="-1"/>
        </w:rPr>
        <w:t xml:space="preserve"> </w:t>
      </w:r>
      <w:r>
        <w:t>that</w:t>
      </w:r>
      <w:r>
        <w:rPr>
          <w:spacing w:val="-1"/>
        </w:rPr>
        <w:t xml:space="preserve"> </w:t>
      </w:r>
      <w:r>
        <w:t>we loved God, but that God loved us,' 1 John 4:10. Here is love indeed,</w:t>
      </w:r>
      <w:r>
        <w:rPr>
          <w:spacing w:val="40"/>
        </w:rPr>
        <w:t xml:space="preserve"> </w:t>
      </w:r>
      <w:r>
        <w:t>as if all other love were not worth naming or mention, in respect of this. Thus Christ loved us, and 'gave himself a sacrifice for us.' There is nothing better than Christ, nothing better in Christ than love, no love better than to give, no gift better than himself, no way to give himself better than in sacrifice. Other graces are spoken of God in oblique: God of mercy, God of peace, God of comfort; but love absolutely, in abstracto, 'God is love.' Thus, the cause of all causes is the love of God.</w:t>
      </w:r>
    </w:p>
    <w:p w14:paraId="2D5E4A72">
      <w:pPr>
        <w:pStyle w:val="9"/>
        <w:numPr>
          <w:ilvl w:val="0"/>
          <w:numId w:val="101"/>
        </w:numPr>
        <w:tabs>
          <w:tab w:val="left" w:pos="430"/>
        </w:tabs>
        <w:spacing w:before="285" w:after="0" w:line="254" w:lineRule="auto"/>
        <w:ind w:left="99" w:right="98" w:firstLine="0"/>
        <w:jc w:val="both"/>
        <w:rPr>
          <w:sz w:val="30"/>
        </w:rPr>
      </w:pPr>
      <w:r>
        <w:rPr>
          <w:sz w:val="30"/>
        </w:rPr>
        <w:t>The manner of conveying this to man is by promise; so to our first parents he begun it, so to divers patriarchs he renewed it, so by his prophets he confirmed it, and at the coming of Christ he performed it. We may conceive this done by way of contract and marriage: first God contracted his Son to our human nature, and then united it by a solemn marriage. This was no clandestine act done in a corner; but though a dispensation was granted from the high court of faculties in heaven, yet Christ would have the banns openly published; and so they were at the least thrice. 1. In the church of paradise, when Satan flattered himself that he had subdued all mankind to his dition and command: even then a Redeemer was proclaimed, a husband promised, the 'seed of the woman.' This was the first time of asking, and none forbade it. 2. In the church of patriarchs: 'Shiloh shall come, and gather the people to him,' Gen. 49:10; the Messiah shall</w:t>
      </w:r>
      <w:r>
        <w:rPr>
          <w:spacing w:val="40"/>
          <w:sz w:val="30"/>
        </w:rPr>
        <w:t xml:space="preserve"> </w:t>
      </w:r>
      <w:r>
        <w:rPr>
          <w:sz w:val="30"/>
        </w:rPr>
        <w:t>be married to the church. This was the second time of asking, and none forbade it. 3. In the church of the Jews, and that at so famous a time, and in so great an assembly, when Ahaz was frighted with Syria and Israel, bending and banding their forces against him: 'Behold, a virgin shall conceive, and bear a son, and shall call his name Immanuel,' Isa. 7:14; which is interpreted by St Matthew, 'God with us,' the Son of God married to the nature of man. This was the third time of asking, and none forbade it.</w:t>
      </w:r>
    </w:p>
    <w:p w14:paraId="0FF57B2B">
      <w:pPr>
        <w:pStyle w:val="9"/>
        <w:spacing w:after="0" w:line="254" w:lineRule="auto"/>
        <w:jc w:val="both"/>
        <w:rPr>
          <w:sz w:val="30"/>
        </w:rPr>
        <w:sectPr>
          <w:pgSz w:w="12240" w:h="15840"/>
          <w:pgMar w:top="1360" w:right="1440" w:bottom="280" w:left="1440" w:header="720" w:footer="720" w:gutter="0"/>
          <w:cols w:space="720" w:num="1"/>
        </w:sectPr>
      </w:pPr>
    </w:p>
    <w:p w14:paraId="6EC468D6">
      <w:pPr>
        <w:pStyle w:val="4"/>
        <w:spacing w:line="254" w:lineRule="auto"/>
        <w:ind w:right="97"/>
      </w:pPr>
      <w:r>
        <w:t>Now, when our Saviour took flesh, they were espoused. It is our custom to publish this promise thrice before the marriage, and once at the marriage. So was it here, John the Baptist being honoured to be the proclaimer of this blessed nuptials: 'Behold the Lamb of God.' Now, the Lamb of God is espoused to the nature of man: the Lamb of God, of the parish of heaven, on the one part; and the nature of man, of</w:t>
      </w:r>
      <w:r>
        <w:rPr>
          <w:spacing w:val="-3"/>
        </w:rPr>
        <w:t xml:space="preserve"> </w:t>
      </w:r>
      <w:r>
        <w:t>the</w:t>
      </w:r>
      <w:r>
        <w:rPr>
          <w:spacing w:val="-3"/>
        </w:rPr>
        <w:t xml:space="preserve"> </w:t>
      </w:r>
      <w:r>
        <w:t>parish</w:t>
      </w:r>
      <w:r>
        <w:rPr>
          <w:spacing w:val="-3"/>
        </w:rPr>
        <w:t xml:space="preserve"> </w:t>
      </w:r>
      <w:r>
        <w:t>of</w:t>
      </w:r>
      <w:r>
        <w:rPr>
          <w:spacing w:val="-3"/>
        </w:rPr>
        <w:t xml:space="preserve"> </w:t>
      </w:r>
      <w:r>
        <w:t>earth,</w:t>
      </w:r>
      <w:r>
        <w:rPr>
          <w:spacing w:val="-3"/>
        </w:rPr>
        <w:t xml:space="preserve"> </w:t>
      </w:r>
      <w:r>
        <w:t>on</w:t>
      </w:r>
      <w:r>
        <w:rPr>
          <w:spacing w:val="-3"/>
        </w:rPr>
        <w:t xml:space="preserve"> </w:t>
      </w:r>
      <w:r>
        <w:t>the</w:t>
      </w:r>
      <w:r>
        <w:rPr>
          <w:spacing w:val="-3"/>
        </w:rPr>
        <w:t xml:space="preserve"> </w:t>
      </w:r>
      <w:r>
        <w:t>other</w:t>
      </w:r>
      <w:r>
        <w:rPr>
          <w:spacing w:val="-3"/>
        </w:rPr>
        <w:t xml:space="preserve"> </w:t>
      </w:r>
      <w:r>
        <w:t>part.</w:t>
      </w:r>
      <w:r>
        <w:rPr>
          <w:spacing w:val="-3"/>
        </w:rPr>
        <w:t xml:space="preserve"> </w:t>
      </w:r>
      <w:r>
        <w:t>If</w:t>
      </w:r>
      <w:r>
        <w:rPr>
          <w:spacing w:val="-3"/>
        </w:rPr>
        <w:t xml:space="preserve"> </w:t>
      </w:r>
      <w:r>
        <w:t>any</w:t>
      </w:r>
      <w:r>
        <w:rPr>
          <w:spacing w:val="-3"/>
        </w:rPr>
        <w:t xml:space="preserve"> </w:t>
      </w:r>
      <w:r>
        <w:t>man,</w:t>
      </w:r>
      <w:r>
        <w:rPr>
          <w:spacing w:val="-3"/>
        </w:rPr>
        <w:t xml:space="preserve"> </w:t>
      </w:r>
      <w:r>
        <w:t>any</w:t>
      </w:r>
      <w:r>
        <w:rPr>
          <w:spacing w:val="-3"/>
        </w:rPr>
        <w:t xml:space="preserve"> </w:t>
      </w:r>
      <w:r>
        <w:t>creature,</w:t>
      </w:r>
      <w:r>
        <w:rPr>
          <w:spacing w:val="-3"/>
        </w:rPr>
        <w:t xml:space="preserve"> </w:t>
      </w:r>
      <w:r>
        <w:t>can shew any lawful cause why they may not be joined together, let him now speak, or else hereafter for ever hold his peace. There was no denial, but an universal acclamation from heaven and earth. The angels and a multitude of the heavenly host, sang, 'Glory to God in the highest, on earth peace, good will toward men,' Luke 2:14; so from heaven. 'Hosanna, blessed is he that cometh in the name of the Lord, hosanna in the highest,' Matt, 21:9; so from earth. As if heaven and earth had consented together in this marriage-song, 'God gave them joy.' The sanctuary wherein this sacred knot was tied, was the body of the virgin Mary. This was that sanctified temple wherein the divine and human natures of Christ were married together.* He that took on him the office of the priest was the Holy Ghost. 'The Holy Ghost shall come upon thee, and the power of the Most High shall overshadow thee,' Luke 1:35: he did knit this knot.</w:t>
      </w:r>
    </w:p>
    <w:p w14:paraId="40176DC4">
      <w:pPr>
        <w:pStyle w:val="4"/>
        <w:spacing w:before="272" w:line="254" w:lineRule="auto"/>
        <w:ind w:right="97"/>
      </w:pPr>
      <w:r>
        <w:t>This promise is thus performed; Christ is married to our nature. Yet doth</w:t>
      </w:r>
      <w:r>
        <w:rPr>
          <w:spacing w:val="-2"/>
        </w:rPr>
        <w:t xml:space="preserve"> </w:t>
      </w:r>
      <w:r>
        <w:t>not</w:t>
      </w:r>
      <w:r>
        <w:rPr>
          <w:spacing w:val="-2"/>
        </w:rPr>
        <w:t xml:space="preserve"> </w:t>
      </w:r>
      <w:r>
        <w:t>this</w:t>
      </w:r>
      <w:r>
        <w:rPr>
          <w:spacing w:val="-2"/>
        </w:rPr>
        <w:t xml:space="preserve"> </w:t>
      </w:r>
      <w:r>
        <w:t>bring</w:t>
      </w:r>
      <w:r>
        <w:rPr>
          <w:spacing w:val="-2"/>
        </w:rPr>
        <w:t xml:space="preserve"> </w:t>
      </w:r>
      <w:r>
        <w:t>all</w:t>
      </w:r>
      <w:r>
        <w:rPr>
          <w:spacing w:val="-2"/>
        </w:rPr>
        <w:t xml:space="preserve"> </w:t>
      </w:r>
      <w:r>
        <w:t>mankind</w:t>
      </w:r>
      <w:r>
        <w:rPr>
          <w:spacing w:val="-2"/>
        </w:rPr>
        <w:t xml:space="preserve"> </w:t>
      </w:r>
      <w:r>
        <w:t>within</w:t>
      </w:r>
      <w:r>
        <w:rPr>
          <w:spacing w:val="-2"/>
        </w:rPr>
        <w:t xml:space="preserve"> </w:t>
      </w:r>
      <w:r>
        <w:t>the</w:t>
      </w:r>
      <w:r>
        <w:rPr>
          <w:spacing w:val="-2"/>
        </w:rPr>
        <w:t xml:space="preserve"> </w:t>
      </w:r>
      <w:r>
        <w:t>covenant;</w:t>
      </w:r>
      <w:r>
        <w:rPr>
          <w:spacing w:val="-2"/>
        </w:rPr>
        <w:t xml:space="preserve"> </w:t>
      </w:r>
      <w:r>
        <w:t>because,</w:t>
      </w:r>
      <w:r>
        <w:rPr>
          <w:spacing w:val="-2"/>
        </w:rPr>
        <w:t xml:space="preserve"> </w:t>
      </w:r>
      <w:r>
        <w:t>though Christ partake the human nature of all men, yet all men do not partake the divine nature of Christ. Here must be a new contract, a new marriage. We must be 'one spirit' with him, as well as he is 'one flesh' with us, or we have no part in this covenant. Here the Holy Spirit doth a new office, and espouseth the believer to Christ, the wedding-ring being faith, the militant church the temple, the witnesses angels, the nuptial garment holiness of life, the duty of the wife to please her husband, the love of the husband to save his wife. This is the contract or espousals. The public and solemn marriage is to come. 'Blessed are they which are called to the marriage supper of the</w:t>
      </w:r>
      <w:r>
        <w:rPr>
          <w:spacing w:val="-2"/>
        </w:rPr>
        <w:t xml:space="preserve"> </w:t>
      </w:r>
      <w:r>
        <w:t>Lamb,'</w:t>
      </w:r>
      <w:r>
        <w:rPr>
          <w:spacing w:val="-2"/>
        </w:rPr>
        <w:t xml:space="preserve"> </w:t>
      </w:r>
      <w:r>
        <w:t>Rev.</w:t>
      </w:r>
      <w:r>
        <w:rPr>
          <w:spacing w:val="-2"/>
        </w:rPr>
        <w:t xml:space="preserve"> </w:t>
      </w:r>
      <w:r>
        <w:t>19:9.</w:t>
      </w:r>
      <w:r>
        <w:rPr>
          <w:spacing w:val="-2"/>
        </w:rPr>
        <w:t xml:space="preserve"> </w:t>
      </w:r>
      <w:r>
        <w:t>This</w:t>
      </w:r>
      <w:r>
        <w:rPr>
          <w:spacing w:val="-2"/>
        </w:rPr>
        <w:t xml:space="preserve"> </w:t>
      </w:r>
      <w:r>
        <w:t>is</w:t>
      </w:r>
      <w:r>
        <w:rPr>
          <w:spacing w:val="-2"/>
        </w:rPr>
        <w:t xml:space="preserve"> </w:t>
      </w:r>
      <w:r>
        <w:t>the</w:t>
      </w:r>
      <w:r>
        <w:rPr>
          <w:spacing w:val="-2"/>
        </w:rPr>
        <w:t xml:space="preserve"> </w:t>
      </w:r>
      <w:r>
        <w:t>true</w:t>
      </w:r>
      <w:r>
        <w:rPr>
          <w:spacing w:val="-2"/>
        </w:rPr>
        <w:t xml:space="preserve"> </w:t>
      </w:r>
      <w:r>
        <w:t>saying</w:t>
      </w:r>
      <w:r>
        <w:rPr>
          <w:spacing w:val="-2"/>
        </w:rPr>
        <w:t xml:space="preserve"> </w:t>
      </w:r>
      <w:r>
        <w:t>of</w:t>
      </w:r>
      <w:r>
        <w:rPr>
          <w:spacing w:val="-2"/>
        </w:rPr>
        <w:t xml:space="preserve"> </w:t>
      </w:r>
      <w:r>
        <w:t>God,</w:t>
      </w:r>
      <w:r>
        <w:rPr>
          <w:spacing w:val="-2"/>
        </w:rPr>
        <w:t xml:space="preserve"> </w:t>
      </w:r>
      <w:r>
        <w:t>this</w:t>
      </w:r>
      <w:r>
        <w:rPr>
          <w:spacing w:val="-2"/>
        </w:rPr>
        <w:t xml:space="preserve"> </w:t>
      </w:r>
      <w:r>
        <w:t>is</w:t>
      </w:r>
      <w:r>
        <w:rPr>
          <w:spacing w:val="-2"/>
        </w:rPr>
        <w:t xml:space="preserve"> </w:t>
      </w:r>
      <w:r>
        <w:t>his</w:t>
      </w:r>
      <w:r>
        <w:rPr>
          <w:spacing w:val="-2"/>
        </w:rPr>
        <w:t xml:space="preserve"> </w:t>
      </w:r>
      <w:r>
        <w:t>faithful promise;</w:t>
      </w:r>
      <w:r>
        <w:rPr>
          <w:spacing w:val="23"/>
        </w:rPr>
        <w:t xml:space="preserve">  </w:t>
      </w:r>
      <w:r>
        <w:t>such</w:t>
      </w:r>
      <w:r>
        <w:rPr>
          <w:spacing w:val="24"/>
        </w:rPr>
        <w:t xml:space="preserve">  </w:t>
      </w:r>
      <w:r>
        <w:t>shall</w:t>
      </w:r>
      <w:r>
        <w:rPr>
          <w:spacing w:val="24"/>
        </w:rPr>
        <w:t xml:space="preserve">  </w:t>
      </w:r>
      <w:r>
        <w:t>be</w:t>
      </w:r>
      <w:r>
        <w:rPr>
          <w:spacing w:val="24"/>
        </w:rPr>
        <w:t xml:space="preserve">  </w:t>
      </w:r>
      <w:r>
        <w:t>his</w:t>
      </w:r>
      <w:r>
        <w:rPr>
          <w:spacing w:val="24"/>
        </w:rPr>
        <w:t xml:space="preserve">  </w:t>
      </w:r>
      <w:r>
        <w:t>gracious</w:t>
      </w:r>
      <w:r>
        <w:rPr>
          <w:spacing w:val="23"/>
        </w:rPr>
        <w:t xml:space="preserve">  </w:t>
      </w:r>
      <w:r>
        <w:t>performance.</w:t>
      </w:r>
      <w:r>
        <w:rPr>
          <w:spacing w:val="24"/>
        </w:rPr>
        <w:t xml:space="preserve">  </w:t>
      </w:r>
      <w:r>
        <w:t>O,</w:t>
      </w:r>
      <w:r>
        <w:rPr>
          <w:spacing w:val="24"/>
        </w:rPr>
        <w:t xml:space="preserve">  </w:t>
      </w:r>
      <w:r>
        <w:t>the</w:t>
      </w:r>
      <w:r>
        <w:rPr>
          <w:spacing w:val="24"/>
        </w:rPr>
        <w:t xml:space="preserve">  </w:t>
      </w:r>
      <w:r>
        <w:rPr>
          <w:spacing w:val="-2"/>
        </w:rPr>
        <w:t>royal</w:t>
      </w:r>
    </w:p>
    <w:p w14:paraId="5C9A3C4E">
      <w:pPr>
        <w:pStyle w:val="4"/>
        <w:spacing w:after="0" w:line="254" w:lineRule="auto"/>
        <w:sectPr>
          <w:pgSz w:w="12240" w:h="15840"/>
          <w:pgMar w:top="1360" w:right="1440" w:bottom="280" w:left="1440" w:header="720" w:footer="720" w:gutter="0"/>
          <w:cols w:space="720" w:num="1"/>
        </w:sectPr>
      </w:pPr>
    </w:p>
    <w:p w14:paraId="67543F8B">
      <w:pPr>
        <w:pStyle w:val="4"/>
        <w:spacing w:line="254" w:lineRule="auto"/>
        <w:ind w:right="100"/>
      </w:pPr>
      <w:r>
        <w:t xml:space="preserve">apparel, sumptuous cheer, unspeakable joy, at this feast, where the parlour is heaven, the cates glory and peace, and the music a choir of </w:t>
      </w:r>
      <w:r>
        <w:rPr>
          <w:spacing w:val="-2"/>
        </w:rPr>
        <w:t>angels!</w:t>
      </w:r>
    </w:p>
    <w:p w14:paraId="2F5EA69F">
      <w:pPr>
        <w:pStyle w:val="9"/>
        <w:numPr>
          <w:ilvl w:val="0"/>
          <w:numId w:val="101"/>
        </w:numPr>
        <w:tabs>
          <w:tab w:val="left" w:pos="412"/>
        </w:tabs>
        <w:spacing w:before="296" w:after="0" w:line="254" w:lineRule="auto"/>
        <w:ind w:left="99" w:right="97" w:firstLine="0"/>
        <w:jc w:val="both"/>
        <w:rPr>
          <w:sz w:val="30"/>
        </w:rPr>
      </w:pPr>
      <w:r>
        <w:rPr>
          <w:sz w:val="30"/>
        </w:rPr>
        <w:t>The</w:t>
      </w:r>
      <w:r>
        <w:rPr>
          <w:spacing w:val="-1"/>
          <w:sz w:val="30"/>
        </w:rPr>
        <w:t xml:space="preserve"> </w:t>
      </w:r>
      <w:r>
        <w:rPr>
          <w:sz w:val="30"/>
        </w:rPr>
        <w:t>instrument</w:t>
      </w:r>
      <w:r>
        <w:rPr>
          <w:spacing w:val="-1"/>
          <w:sz w:val="30"/>
        </w:rPr>
        <w:t xml:space="preserve"> </w:t>
      </w:r>
      <w:r>
        <w:rPr>
          <w:sz w:val="30"/>
        </w:rPr>
        <w:t>of</w:t>
      </w:r>
      <w:r>
        <w:rPr>
          <w:spacing w:val="-1"/>
          <w:sz w:val="30"/>
        </w:rPr>
        <w:t xml:space="preserve"> </w:t>
      </w:r>
      <w:r>
        <w:rPr>
          <w:sz w:val="30"/>
        </w:rPr>
        <w:t>this</w:t>
      </w:r>
      <w:r>
        <w:rPr>
          <w:spacing w:val="-1"/>
          <w:sz w:val="30"/>
        </w:rPr>
        <w:t xml:space="preserve"> </w:t>
      </w:r>
      <w:r>
        <w:rPr>
          <w:sz w:val="30"/>
        </w:rPr>
        <w:t>covenant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gospel;</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registered</w:t>
      </w:r>
      <w:r>
        <w:rPr>
          <w:spacing w:val="-1"/>
          <w:sz w:val="30"/>
        </w:rPr>
        <w:t xml:space="preserve"> </w:t>
      </w:r>
      <w:r>
        <w:rPr>
          <w:sz w:val="30"/>
        </w:rPr>
        <w:t>in</w:t>
      </w:r>
      <w:r>
        <w:rPr>
          <w:spacing w:val="-1"/>
          <w:sz w:val="30"/>
        </w:rPr>
        <w:t xml:space="preserve"> </w:t>
      </w:r>
      <w:r>
        <w:rPr>
          <w:sz w:val="30"/>
        </w:rPr>
        <w:t>the Scriptures, and kept upon eternal record in heaven. This is the</w:t>
      </w:r>
      <w:r>
        <w:rPr>
          <w:spacing w:val="40"/>
          <w:sz w:val="30"/>
        </w:rPr>
        <w:t xml:space="preserve"> </w:t>
      </w:r>
      <w:r>
        <w:rPr>
          <w:sz w:val="30"/>
        </w:rPr>
        <w:t>tenure</w:t>
      </w:r>
      <w:r>
        <w:rPr>
          <w:spacing w:val="-3"/>
          <w:sz w:val="30"/>
        </w:rPr>
        <w:t xml:space="preserve"> </w:t>
      </w:r>
      <w:r>
        <w:rPr>
          <w:sz w:val="30"/>
        </w:rPr>
        <w:t>we</w:t>
      </w:r>
      <w:r>
        <w:rPr>
          <w:spacing w:val="-3"/>
          <w:sz w:val="30"/>
        </w:rPr>
        <w:t xml:space="preserve"> </w:t>
      </w:r>
      <w:r>
        <w:rPr>
          <w:sz w:val="30"/>
        </w:rPr>
        <w:t>hold</w:t>
      </w:r>
      <w:r>
        <w:rPr>
          <w:spacing w:val="-3"/>
          <w:sz w:val="30"/>
        </w:rPr>
        <w:t xml:space="preserve"> </w:t>
      </w:r>
      <w:r>
        <w:rPr>
          <w:sz w:val="30"/>
        </w:rPr>
        <w:t>by,</w:t>
      </w:r>
      <w:r>
        <w:rPr>
          <w:spacing w:val="-3"/>
          <w:sz w:val="30"/>
        </w:rPr>
        <w:t xml:space="preserve"> </w:t>
      </w:r>
      <w:r>
        <w:rPr>
          <w:sz w:val="30"/>
        </w:rPr>
        <w:t>our</w:t>
      </w:r>
      <w:r>
        <w:rPr>
          <w:spacing w:val="-3"/>
          <w:sz w:val="30"/>
        </w:rPr>
        <w:t xml:space="preserve"> </w:t>
      </w:r>
      <w:r>
        <w:rPr>
          <w:sz w:val="30"/>
        </w:rPr>
        <w:t>letters</w:t>
      </w:r>
      <w:r>
        <w:rPr>
          <w:spacing w:val="-3"/>
          <w:sz w:val="30"/>
        </w:rPr>
        <w:t xml:space="preserve"> </w:t>
      </w:r>
      <w:r>
        <w:rPr>
          <w:sz w:val="30"/>
        </w:rPr>
        <w:t>patent</w:t>
      </w:r>
      <w:r>
        <w:rPr>
          <w:spacing w:val="-3"/>
          <w:sz w:val="30"/>
        </w:rPr>
        <w:t xml:space="preserve"> </w:t>
      </w:r>
      <w:r>
        <w:rPr>
          <w:sz w:val="30"/>
        </w:rPr>
        <w:t>from</w:t>
      </w:r>
      <w:r>
        <w:rPr>
          <w:spacing w:val="-3"/>
          <w:sz w:val="30"/>
        </w:rPr>
        <w:t xml:space="preserve"> </w:t>
      </w:r>
      <w:r>
        <w:rPr>
          <w:sz w:val="30"/>
        </w:rPr>
        <w:t>heaven:</w:t>
      </w:r>
      <w:r>
        <w:rPr>
          <w:spacing w:val="-3"/>
          <w:sz w:val="30"/>
        </w:rPr>
        <w:t xml:space="preserve"> </w:t>
      </w:r>
      <w:r>
        <w:rPr>
          <w:sz w:val="30"/>
        </w:rPr>
        <w:t>the</w:t>
      </w:r>
      <w:r>
        <w:rPr>
          <w:spacing w:val="-3"/>
          <w:sz w:val="30"/>
        </w:rPr>
        <w:t xml:space="preserve"> </w:t>
      </w:r>
      <w:r>
        <w:rPr>
          <w:sz w:val="30"/>
        </w:rPr>
        <w:t>Old</w:t>
      </w:r>
      <w:r>
        <w:rPr>
          <w:spacing w:val="-3"/>
          <w:sz w:val="30"/>
        </w:rPr>
        <w:t xml:space="preserve"> </w:t>
      </w:r>
      <w:r>
        <w:rPr>
          <w:sz w:val="30"/>
        </w:rPr>
        <w:t>Testament from Mount Horeb, sealed with the blood of goats; the New Testament from Mount Zion, sealed with the blood of the Lamb. The one promising and prefiguring, the other performing and exhibiting, this reconciliation. Therefore Christ, immediately before his death, first celebrated the passover, then instituted his supper; first ending the law, then beginning the gospel. The law and the gospel, like</w:t>
      </w:r>
      <w:r>
        <w:rPr>
          <w:spacing w:val="40"/>
          <w:sz w:val="30"/>
        </w:rPr>
        <w:t xml:space="preserve"> </w:t>
      </w:r>
      <w:r>
        <w:rPr>
          <w:sz w:val="30"/>
        </w:rPr>
        <w:t>Jacob and Esau, had both one Father; yet how they differ. Esau hath the right of nature, the law was elder; Jacob hath the right of grace, the gospel is sweeter. Yet, Jacob's hand was born before Esau's heel, Gen</w:t>
      </w:r>
      <w:r>
        <w:rPr>
          <w:spacing w:val="-3"/>
          <w:sz w:val="30"/>
        </w:rPr>
        <w:t xml:space="preserve"> </w:t>
      </w:r>
      <w:r>
        <w:rPr>
          <w:sz w:val="30"/>
        </w:rPr>
        <w:t>25:26;</w:t>
      </w:r>
      <w:r>
        <w:rPr>
          <w:spacing w:val="-3"/>
          <w:sz w:val="30"/>
        </w:rPr>
        <w:t xml:space="preserve"> </w:t>
      </w:r>
      <w:r>
        <w:rPr>
          <w:sz w:val="30"/>
        </w:rPr>
        <w:t>a</w:t>
      </w:r>
      <w:r>
        <w:rPr>
          <w:spacing w:val="-3"/>
          <w:sz w:val="30"/>
        </w:rPr>
        <w:t xml:space="preserve"> </w:t>
      </w:r>
      <w:r>
        <w:rPr>
          <w:sz w:val="30"/>
        </w:rPr>
        <w:t>beam</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gospel</w:t>
      </w:r>
      <w:r>
        <w:rPr>
          <w:spacing w:val="-3"/>
          <w:sz w:val="30"/>
        </w:rPr>
        <w:t xml:space="preserve"> </w:t>
      </w:r>
      <w:r>
        <w:rPr>
          <w:sz w:val="30"/>
        </w:rPr>
        <w:t>shone</w:t>
      </w:r>
      <w:r>
        <w:rPr>
          <w:spacing w:val="-3"/>
          <w:sz w:val="30"/>
        </w:rPr>
        <w:t xml:space="preserve"> </w:t>
      </w:r>
      <w:r>
        <w:rPr>
          <w:sz w:val="30"/>
        </w:rPr>
        <w:t>in</w:t>
      </w:r>
      <w:r>
        <w:rPr>
          <w:spacing w:val="-3"/>
          <w:sz w:val="30"/>
        </w:rPr>
        <w:t xml:space="preserve"> </w:t>
      </w:r>
      <w:r>
        <w:rPr>
          <w:sz w:val="30"/>
        </w:rPr>
        <w:t>paradise,</w:t>
      </w:r>
      <w:r>
        <w:rPr>
          <w:spacing w:val="-3"/>
          <w:sz w:val="30"/>
        </w:rPr>
        <w:t xml:space="preserve"> </w:t>
      </w:r>
      <w:r>
        <w:rPr>
          <w:sz w:val="30"/>
        </w:rPr>
        <w:t>before</w:t>
      </w:r>
      <w:r>
        <w:rPr>
          <w:spacing w:val="-3"/>
          <w:sz w:val="30"/>
        </w:rPr>
        <w:t xml:space="preserve"> </w:t>
      </w:r>
      <w:r>
        <w:rPr>
          <w:sz w:val="30"/>
        </w:rPr>
        <w:t>the</w:t>
      </w:r>
      <w:r>
        <w:rPr>
          <w:spacing w:val="-3"/>
          <w:sz w:val="30"/>
        </w:rPr>
        <w:t xml:space="preserve"> </w:t>
      </w:r>
      <w:r>
        <w:rPr>
          <w:sz w:val="30"/>
        </w:rPr>
        <w:t>written law came from the mount. Esau was rough and hairy; the law is full of terror: Jacob smooth and mild; the gospel full of beauty. Jacob</w:t>
      </w:r>
      <w:r>
        <w:rPr>
          <w:spacing w:val="40"/>
          <w:sz w:val="30"/>
        </w:rPr>
        <w:t xml:space="preserve"> </w:t>
      </w:r>
      <w:r>
        <w:rPr>
          <w:sz w:val="30"/>
        </w:rPr>
        <w:t>and Esau strove in the womb, and began their war betimes; the law and the gospel are at strife in the Christian, and when God actually enters us into this covenant we begin this combat. The law comes in puffing, like Esau, in hope of the blessing; but the gospel, like Jacob, goes away full of the blessing. The law, like Esau, is full of tears; the gospel, like Jacob, replenished with joy. Thus under the law the covenants were drawn; by the gospel the deed is sealed. They expected it, we have it; they looked for it, we look upon it. As when the Israelitish spies had cut down a branch of grapes, and 'bare it between two on a staff' upon their shoulders, Num. 13:23, he that went before knew he had it, but he that came after saw it.</w:t>
      </w:r>
    </w:p>
    <w:p w14:paraId="1F9D29B2">
      <w:pPr>
        <w:pStyle w:val="4"/>
        <w:spacing w:before="265" w:line="254" w:lineRule="auto"/>
        <w:ind w:right="99"/>
      </w:pPr>
      <w:r>
        <w:t>Now, every man looks well to his deeds and assurance. How should we prize and preserve this covenant! How dear should the gospel be unto us! Yet, alas! there be too many that value it below the least trifle they affect. They will not forbear the least sin it forbids, nor yield</w:t>
      </w:r>
      <w:r>
        <w:rPr>
          <w:spacing w:val="20"/>
        </w:rPr>
        <w:t xml:space="preserve"> </w:t>
      </w:r>
      <w:r>
        <w:t>the</w:t>
      </w:r>
      <w:r>
        <w:rPr>
          <w:spacing w:val="22"/>
        </w:rPr>
        <w:t xml:space="preserve"> </w:t>
      </w:r>
      <w:r>
        <w:t>least</w:t>
      </w:r>
      <w:r>
        <w:rPr>
          <w:spacing w:val="22"/>
        </w:rPr>
        <w:t xml:space="preserve"> </w:t>
      </w:r>
      <w:r>
        <w:t>duty</w:t>
      </w:r>
      <w:r>
        <w:rPr>
          <w:spacing w:val="22"/>
        </w:rPr>
        <w:t xml:space="preserve"> </w:t>
      </w:r>
      <w:r>
        <w:t>it</w:t>
      </w:r>
      <w:r>
        <w:rPr>
          <w:spacing w:val="22"/>
        </w:rPr>
        <w:t xml:space="preserve"> </w:t>
      </w:r>
      <w:r>
        <w:t>requires,</w:t>
      </w:r>
      <w:r>
        <w:rPr>
          <w:spacing w:val="22"/>
        </w:rPr>
        <w:t xml:space="preserve"> </w:t>
      </w:r>
      <w:r>
        <w:t>nor</w:t>
      </w:r>
      <w:r>
        <w:rPr>
          <w:spacing w:val="22"/>
        </w:rPr>
        <w:t xml:space="preserve"> </w:t>
      </w:r>
      <w:r>
        <w:t>do</w:t>
      </w:r>
      <w:r>
        <w:rPr>
          <w:spacing w:val="22"/>
        </w:rPr>
        <w:t xml:space="preserve"> </w:t>
      </w:r>
      <w:r>
        <w:t>the</w:t>
      </w:r>
      <w:r>
        <w:rPr>
          <w:spacing w:val="22"/>
        </w:rPr>
        <w:t xml:space="preserve"> </w:t>
      </w:r>
      <w:r>
        <w:t>least</w:t>
      </w:r>
      <w:r>
        <w:rPr>
          <w:spacing w:val="22"/>
        </w:rPr>
        <w:t xml:space="preserve"> </w:t>
      </w:r>
      <w:r>
        <w:t>action</w:t>
      </w:r>
      <w:r>
        <w:rPr>
          <w:spacing w:val="22"/>
        </w:rPr>
        <w:t xml:space="preserve"> </w:t>
      </w:r>
      <w:r>
        <w:t>it</w:t>
      </w:r>
      <w:r>
        <w:rPr>
          <w:spacing w:val="22"/>
        </w:rPr>
        <w:t xml:space="preserve"> </w:t>
      </w:r>
      <w:r>
        <w:rPr>
          <w:spacing w:val="-2"/>
        </w:rPr>
        <w:t>commands.</w:t>
      </w:r>
    </w:p>
    <w:p w14:paraId="097756DB">
      <w:pPr>
        <w:pStyle w:val="4"/>
        <w:spacing w:after="0" w:line="254" w:lineRule="auto"/>
        <w:sectPr>
          <w:pgSz w:w="12240" w:h="15840"/>
          <w:pgMar w:top="1360" w:right="1440" w:bottom="280" w:left="1440" w:header="720" w:footer="720" w:gutter="0"/>
          <w:cols w:space="720" w:num="1"/>
        </w:sectPr>
      </w:pPr>
    </w:p>
    <w:p w14:paraId="17C572FE">
      <w:pPr>
        <w:pStyle w:val="4"/>
        <w:spacing w:line="254" w:lineRule="auto"/>
        <w:ind w:right="99"/>
      </w:pPr>
      <w:r>
        <w:t>It speaks to the covetous, Leave off thy worldliness; seek riches in me. No; the fool and his counters must not part so. Yield me some of thy estate in charity to the poor, in equity to the church. No; gospel, I thank you, I will not buy you so dear! Thus they look to have the inheritance, yet despise the conveyance.</w:t>
      </w:r>
    </w:p>
    <w:p w14:paraId="53153945">
      <w:pPr>
        <w:pStyle w:val="4"/>
        <w:spacing w:before="293" w:line="254" w:lineRule="auto"/>
        <w:ind w:right="97"/>
      </w:pPr>
      <w:r>
        <w:t>The least sentence of this charter, the least line of a sentence, the least word of a line, the least letter of a word, is worthy to be written in gold, and worn about the necks of Christians as their only glory. Honour should be given to the meanest servant it hath, to the lowest part of the lowest servant. Quam speciosi pedes, 'How beautiful are the very feet of them that bring this tidings?' 'Blessed be the Lord</w:t>
      </w:r>
      <w:r>
        <w:rPr>
          <w:spacing w:val="40"/>
        </w:rPr>
        <w:t xml:space="preserve"> </w:t>
      </w:r>
      <w:r>
        <w:t>that sent thee, and blessed be thou that hast kept me from shedding blood,' saith David to Abigail, 1 Sam. 25:33. Not only God, but even the minister is blessed in some sort that doeth good. Perhaps we cannot trim it up curiously enough for this choice age. The wits do not like it; men in whom wit hath given honesty the checkmate. But will a man refuse a diamond because it is not curiously set, or a malefactor reject his pardon because it is not eloquently written? If Elias be hungry, he will not despise the meat that is brought by a homely messenger. Indeed, he that teaches good and does good marries the graces and muses. But the gospel is the gospel; and whosoever brings it, the good heart will thankfully receive it. There is sweetness in flowers, though some smell it not; there is light in the sun, though the blind see it not; there is heat in fire, though the dead feel it not. Observe them that do carefully seek it. Sure if there was not some goodness in it they would not so love it as not to value their lives in regard of it. The countryman knows not the price of a jewel, therefore stands by the buyer and the seller, hears what the chapman bids and what the merchant refuseth; so he gets it. You will say that</w:t>
      </w:r>
      <w:r>
        <w:rPr>
          <w:spacing w:val="40"/>
        </w:rPr>
        <w:t xml:space="preserve"> </w:t>
      </w:r>
      <w:r>
        <w:t>it is an occasion to make some men worse. It is true of one and the same word that it hath different effects, in heartening the good to the service of Christ, and hardening the wicked in the service of Satan. But still itself is blessed and good. If the sun cause a stench, it is a sign that there is some dunghill nigh; if it reflect on a bed of roses, there</w:t>
      </w:r>
      <w:r>
        <w:rPr>
          <w:spacing w:val="9"/>
        </w:rPr>
        <w:t xml:space="preserve"> </w:t>
      </w:r>
      <w:r>
        <w:t>is</w:t>
      </w:r>
      <w:r>
        <w:rPr>
          <w:spacing w:val="9"/>
        </w:rPr>
        <w:t xml:space="preserve"> </w:t>
      </w:r>
      <w:r>
        <w:t>sweetness.</w:t>
      </w:r>
      <w:r>
        <w:rPr>
          <w:spacing w:val="9"/>
        </w:rPr>
        <w:t xml:space="preserve"> </w:t>
      </w:r>
      <w:r>
        <w:t>We</w:t>
      </w:r>
      <w:r>
        <w:rPr>
          <w:spacing w:val="9"/>
        </w:rPr>
        <w:t xml:space="preserve"> </w:t>
      </w:r>
      <w:r>
        <w:t>have</w:t>
      </w:r>
      <w:r>
        <w:rPr>
          <w:spacing w:val="9"/>
        </w:rPr>
        <w:t xml:space="preserve"> </w:t>
      </w:r>
      <w:r>
        <w:t>cause</w:t>
      </w:r>
      <w:r>
        <w:rPr>
          <w:spacing w:val="9"/>
        </w:rPr>
        <w:t xml:space="preserve"> </w:t>
      </w:r>
      <w:r>
        <w:t>to</w:t>
      </w:r>
      <w:r>
        <w:rPr>
          <w:spacing w:val="9"/>
        </w:rPr>
        <w:t xml:space="preserve"> </w:t>
      </w:r>
      <w:r>
        <w:t>honour</w:t>
      </w:r>
      <w:r>
        <w:rPr>
          <w:spacing w:val="9"/>
        </w:rPr>
        <w:t xml:space="preserve"> </w:t>
      </w:r>
      <w:r>
        <w:t>that</w:t>
      </w:r>
      <w:r>
        <w:rPr>
          <w:spacing w:val="9"/>
        </w:rPr>
        <w:t xml:space="preserve"> </w:t>
      </w:r>
      <w:r>
        <w:t>which</w:t>
      </w:r>
      <w:r>
        <w:rPr>
          <w:spacing w:val="9"/>
        </w:rPr>
        <w:t xml:space="preserve"> </w:t>
      </w:r>
      <w:r>
        <w:t>doth</w:t>
      </w:r>
      <w:r>
        <w:rPr>
          <w:spacing w:val="9"/>
        </w:rPr>
        <w:t xml:space="preserve"> </w:t>
      </w:r>
      <w:r>
        <w:rPr>
          <w:spacing w:val="-2"/>
        </w:rPr>
        <w:t>honour</w:t>
      </w:r>
    </w:p>
    <w:p w14:paraId="78057D3D">
      <w:pPr>
        <w:pStyle w:val="4"/>
        <w:spacing w:after="0" w:line="254" w:lineRule="auto"/>
        <w:sectPr>
          <w:pgSz w:w="12240" w:h="15840"/>
          <w:pgMar w:top="1360" w:right="1440" w:bottom="280" w:left="1440" w:header="720" w:footer="720" w:gutter="0"/>
          <w:cols w:space="720" w:num="1"/>
        </w:sectPr>
      </w:pPr>
    </w:p>
    <w:p w14:paraId="460AC2A9">
      <w:pPr>
        <w:pStyle w:val="4"/>
        <w:spacing w:line="254" w:lineRule="auto"/>
      </w:pPr>
      <w:r>
        <w:t>us; cause to cherish that which doth enrich us; cause, if need require, even to die for that which gives us eternal life. O, let us bless it, and bless God for it, that we may all be blessed by it, through the foundation of it, which is—</w:t>
      </w:r>
    </w:p>
    <w:p w14:paraId="3D212D18">
      <w:pPr>
        <w:pStyle w:val="4"/>
        <w:spacing w:before="294" w:line="254" w:lineRule="auto"/>
      </w:pPr>
      <w:r>
        <w:t>JESUS.—Such is our Saviour's first title. 'I believe in Jesus,' without whom we had never known God our friend, and God would never have known us for other than his enemies. I will not dispute whether he could not have received us again to favour by some nearer and easier way than for his own Son to be humanified, and being man to be crucified. Aliter potuit ac voluit; he is not bound to give us any reason for what he does, we are bound to thank him for what he hath done. I have read many curious observations concerning the name Jesus.* Some of the first letter, which, among the Hebrews and Greeks, in sua gente denarii numeri nota est. Some of the five letters, some of the three vowels, some of the two syllables, in which superfluous descant they lose the sweetness, as by too affected diffusion some fingers lose the note. Yet herein they come short of the monks and friars in their conceits of the word Maria; they have</w:t>
      </w:r>
      <w:r>
        <w:rPr>
          <w:spacing w:val="40"/>
        </w:rPr>
        <w:t xml:space="preserve"> </w:t>
      </w:r>
      <w:r>
        <w:t>so tossed it and turned it, so anagrammatized and transposed it, that never were five poor letters so worried since time did put them into the alphabet. They have made a goddess of her person, but a martyr of</w:t>
      </w:r>
      <w:r>
        <w:rPr>
          <w:spacing w:val="-2"/>
        </w:rPr>
        <w:t xml:space="preserve"> </w:t>
      </w:r>
      <w:r>
        <w:t>her</w:t>
      </w:r>
      <w:r>
        <w:rPr>
          <w:spacing w:val="-2"/>
        </w:rPr>
        <w:t xml:space="preserve"> </w:t>
      </w:r>
      <w:r>
        <w:t>name.</w:t>
      </w:r>
      <w:r>
        <w:rPr>
          <w:spacing w:val="-2"/>
        </w:rPr>
        <w:t xml:space="preserve"> </w:t>
      </w:r>
      <w:r>
        <w:t>They</w:t>
      </w:r>
      <w:r>
        <w:rPr>
          <w:spacing w:val="-2"/>
        </w:rPr>
        <w:t xml:space="preserve"> </w:t>
      </w:r>
      <w:r>
        <w:t>story</w:t>
      </w:r>
      <w:r>
        <w:rPr>
          <w:spacing w:val="-2"/>
        </w:rPr>
        <w:t xml:space="preserve"> </w:t>
      </w:r>
      <w:r>
        <w:t>to</w:t>
      </w:r>
      <w:r>
        <w:rPr>
          <w:spacing w:val="-2"/>
        </w:rPr>
        <w:t xml:space="preserve"> </w:t>
      </w:r>
      <w:r>
        <w:t>us</w:t>
      </w:r>
      <w:r>
        <w:rPr>
          <w:spacing w:val="-2"/>
        </w:rPr>
        <w:t xml:space="preserve"> </w:t>
      </w:r>
      <w:r>
        <w:t>how</w:t>
      </w:r>
      <w:r>
        <w:rPr>
          <w:spacing w:val="-2"/>
        </w:rPr>
        <w:t xml:space="preserve"> </w:t>
      </w:r>
      <w:r>
        <w:t>one</w:t>
      </w:r>
      <w:r>
        <w:rPr>
          <w:spacing w:val="-2"/>
        </w:rPr>
        <w:t xml:space="preserve"> </w:t>
      </w:r>
      <w:r>
        <w:t>was</w:t>
      </w:r>
      <w:r>
        <w:rPr>
          <w:spacing w:val="-2"/>
        </w:rPr>
        <w:t xml:space="preserve"> </w:t>
      </w:r>
      <w:r>
        <w:t>saved</w:t>
      </w:r>
      <w:r>
        <w:rPr>
          <w:spacing w:val="-2"/>
        </w:rPr>
        <w:t xml:space="preserve"> </w:t>
      </w:r>
      <w:r>
        <w:t>by</w:t>
      </w:r>
      <w:r>
        <w:rPr>
          <w:spacing w:val="-2"/>
        </w:rPr>
        <w:t xml:space="preserve"> </w:t>
      </w:r>
      <w:r>
        <w:t>only</w:t>
      </w:r>
      <w:r>
        <w:rPr>
          <w:spacing w:val="-2"/>
        </w:rPr>
        <w:t xml:space="preserve"> </w:t>
      </w:r>
      <w:r>
        <w:t>learning</w:t>
      </w:r>
      <w:r>
        <w:rPr>
          <w:spacing w:val="-2"/>
        </w:rPr>
        <w:t xml:space="preserve"> </w:t>
      </w:r>
      <w:r>
        <w:t>her name. His devout schoolmaster would have taught him the whole salutation, but the dull scholar only attained the first two words, Ave Maria, and could never come to Gratia plena. He died, and upon the top of his grave grew out a fair flower, whose leaves were natural characters of those two words, Ave Maria; and the wonder being searched, they dig into his grave, and find this flower to spring out of his mouth. Let him believe it that hath a faith of that size. But our salvation does not consist in syllables; it is the sense, not the sound, of Jesus that saves us. We acknowledge brevitatem in nomine, immensitatem in virtute. The argument of this discourse I take from Matt. 1:21. 'Thou shalt call his name Jesus; for he shall save his people from their sins.' Wherein observe,</w:t>
      </w:r>
    </w:p>
    <w:p w14:paraId="56BBAE36">
      <w:pPr>
        <w:pStyle w:val="4"/>
        <w:spacing w:after="0" w:line="254" w:lineRule="auto"/>
        <w:sectPr>
          <w:pgSz w:w="12240" w:h="15840"/>
          <w:pgMar w:top="1360" w:right="1440" w:bottom="280" w:left="1440" w:header="720" w:footer="720" w:gutter="0"/>
          <w:cols w:space="720" w:num="1"/>
        </w:sectPr>
      </w:pPr>
    </w:p>
    <w:p w14:paraId="59DC8949">
      <w:pPr>
        <w:pStyle w:val="9"/>
        <w:numPr>
          <w:ilvl w:val="0"/>
          <w:numId w:val="102"/>
        </w:numPr>
        <w:tabs>
          <w:tab w:val="left" w:pos="390"/>
        </w:tabs>
        <w:spacing w:before="90" w:after="0" w:line="254" w:lineRule="auto"/>
        <w:ind w:left="99" w:right="106" w:firstLine="0"/>
        <w:jc w:val="both"/>
        <w:rPr>
          <w:sz w:val="30"/>
        </w:rPr>
      </w:pPr>
      <w:r>
        <w:rPr>
          <w:sz w:val="30"/>
        </w:rPr>
        <w:t>The imposition of a name, 'Thou shalt call his name Jesus;' and, 2. The exposition of that name, 'for he shall save his people.'</w:t>
      </w:r>
    </w:p>
    <w:p w14:paraId="3BA72A4F">
      <w:pPr>
        <w:pStyle w:val="9"/>
        <w:numPr>
          <w:ilvl w:val="0"/>
          <w:numId w:val="103"/>
        </w:numPr>
        <w:tabs>
          <w:tab w:val="left" w:pos="477"/>
        </w:tabs>
        <w:spacing w:before="297" w:after="0" w:line="254" w:lineRule="auto"/>
        <w:ind w:left="99" w:right="98" w:firstLine="0"/>
        <w:jc w:val="both"/>
        <w:rPr>
          <w:sz w:val="30"/>
        </w:rPr>
      </w:pPr>
      <w:r>
        <w:rPr>
          <w:sz w:val="30"/>
        </w:rPr>
        <w:t>Jesus.—This name was not invented but accepted by Joseph, brought by the angel, sent by God himself. Before that heavenly embassage little did Joseph conceive in his mind what Mary had conceived in her womb. He would hardly have thought of a name expressive enough of so great a person. God informs him what, and he performs that, calling him Jesus, therein acknowledging his reputed</w:t>
      </w:r>
      <w:r>
        <w:rPr>
          <w:spacing w:val="-2"/>
          <w:sz w:val="30"/>
        </w:rPr>
        <w:t xml:space="preserve"> </w:t>
      </w:r>
      <w:r>
        <w:rPr>
          <w:sz w:val="30"/>
        </w:rPr>
        <w:t>Son</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his</w:t>
      </w:r>
      <w:r>
        <w:rPr>
          <w:spacing w:val="-2"/>
          <w:sz w:val="30"/>
        </w:rPr>
        <w:t xml:space="preserve"> </w:t>
      </w:r>
      <w:r>
        <w:rPr>
          <w:sz w:val="30"/>
        </w:rPr>
        <w:t>true</w:t>
      </w:r>
      <w:r>
        <w:rPr>
          <w:spacing w:val="-2"/>
          <w:sz w:val="30"/>
        </w:rPr>
        <w:t xml:space="preserve"> </w:t>
      </w:r>
      <w:r>
        <w:rPr>
          <w:sz w:val="30"/>
        </w:rPr>
        <w:t>Saviour,</w:t>
      </w:r>
      <w:r>
        <w:rPr>
          <w:spacing w:val="-2"/>
          <w:sz w:val="30"/>
        </w:rPr>
        <w:t xml:space="preserve"> </w:t>
      </w:r>
      <w:r>
        <w:rPr>
          <w:sz w:val="30"/>
        </w:rPr>
        <w:t>and</w:t>
      </w:r>
      <w:r>
        <w:rPr>
          <w:spacing w:val="-2"/>
          <w:sz w:val="30"/>
        </w:rPr>
        <w:t xml:space="preserve"> </w:t>
      </w:r>
      <w:r>
        <w:rPr>
          <w:sz w:val="30"/>
        </w:rPr>
        <w:t>him</w:t>
      </w:r>
      <w:r>
        <w:rPr>
          <w:spacing w:val="-2"/>
          <w:sz w:val="30"/>
        </w:rPr>
        <w:t xml:space="preserve"> </w:t>
      </w:r>
      <w:r>
        <w:rPr>
          <w:sz w:val="30"/>
        </w:rPr>
        <w:t>that</w:t>
      </w:r>
      <w:r>
        <w:rPr>
          <w:spacing w:val="-2"/>
          <w:sz w:val="30"/>
        </w:rPr>
        <w:t xml:space="preserve"> </w:t>
      </w:r>
      <w:r>
        <w:rPr>
          <w:sz w:val="30"/>
        </w:rPr>
        <w:t>took</w:t>
      </w:r>
      <w:r>
        <w:rPr>
          <w:spacing w:val="-2"/>
          <w:sz w:val="30"/>
        </w:rPr>
        <w:t xml:space="preserve"> </w:t>
      </w:r>
      <w:r>
        <w:rPr>
          <w:sz w:val="30"/>
        </w:rPr>
        <w:t>flesh</w:t>
      </w:r>
      <w:r>
        <w:rPr>
          <w:spacing w:val="-2"/>
          <w:sz w:val="30"/>
        </w:rPr>
        <w:t xml:space="preserve"> </w:t>
      </w:r>
      <w:r>
        <w:rPr>
          <w:sz w:val="30"/>
        </w:rPr>
        <w:t>of</w:t>
      </w:r>
      <w:r>
        <w:rPr>
          <w:spacing w:val="-2"/>
          <w:sz w:val="30"/>
        </w:rPr>
        <w:t xml:space="preserve"> </w:t>
      </w:r>
      <w:r>
        <w:rPr>
          <w:sz w:val="30"/>
        </w:rPr>
        <w:t>his</w:t>
      </w:r>
      <w:r>
        <w:rPr>
          <w:spacing w:val="-2"/>
          <w:sz w:val="30"/>
        </w:rPr>
        <w:t xml:space="preserve"> </w:t>
      </w:r>
      <w:r>
        <w:rPr>
          <w:sz w:val="30"/>
        </w:rPr>
        <w:t>wife to be the God of all the world. Though we place not religion in names and titles, yet the wiser devotion is deliberate in this holy action. First, it is not safe to be ambitious of high titles, especially let us not arrogate the appellations of God. Some call their sons Emmanuel: this is too bold. The name is proper to Christ, therefore not to be communicated to any creature. It is no less than presumption to give a subject's son the style of his prince. Yea, it seems to me not fit for Christian humility to call a man Gabriel or Michael, giving the names of angels to the sons of mortality.</w:t>
      </w:r>
    </w:p>
    <w:p w14:paraId="1BF2E266">
      <w:pPr>
        <w:pStyle w:val="4"/>
        <w:spacing w:before="279" w:line="254" w:lineRule="auto"/>
        <w:ind w:right="99"/>
      </w:pPr>
      <w:r>
        <w:t>On the other side, it is a petulant absurdity to give them ridiculous names, the very rehearsing whereof causeth laughter. There be certain affectate names which mistaken zeal chooseth for honour,</w:t>
      </w:r>
      <w:r>
        <w:rPr>
          <w:spacing w:val="40"/>
        </w:rPr>
        <w:t xml:space="preserve"> </w:t>
      </w:r>
      <w:r>
        <w:t>but the event discovers a proud singularity. It was the speech of a famous prophet, Non sum melior patribus meis, 'I am no better than my fathers;' but such a man will be sapientior patribus suis, wiser than</w:t>
      </w:r>
      <w:r>
        <w:rPr>
          <w:spacing w:val="-2"/>
        </w:rPr>
        <w:t xml:space="preserve"> </w:t>
      </w:r>
      <w:r>
        <w:t>his</w:t>
      </w:r>
      <w:r>
        <w:rPr>
          <w:spacing w:val="-2"/>
        </w:rPr>
        <w:t xml:space="preserve"> </w:t>
      </w:r>
      <w:r>
        <w:t>fathers;</w:t>
      </w:r>
      <w:r>
        <w:rPr>
          <w:spacing w:val="-2"/>
        </w:rPr>
        <w:t xml:space="preserve"> </w:t>
      </w:r>
      <w:r>
        <w:t>as</w:t>
      </w:r>
      <w:r>
        <w:rPr>
          <w:spacing w:val="-2"/>
        </w:rPr>
        <w:t xml:space="preserve"> </w:t>
      </w:r>
      <w:r>
        <w:t>if</w:t>
      </w:r>
      <w:r>
        <w:rPr>
          <w:spacing w:val="-2"/>
        </w:rPr>
        <w:t xml:space="preserve"> </w:t>
      </w:r>
      <w:r>
        <w:t>they</w:t>
      </w:r>
      <w:r>
        <w:rPr>
          <w:spacing w:val="-2"/>
        </w:rPr>
        <w:t xml:space="preserve"> </w:t>
      </w:r>
      <w:r>
        <w:t>would</w:t>
      </w:r>
      <w:r>
        <w:rPr>
          <w:spacing w:val="-2"/>
        </w:rPr>
        <w:t xml:space="preserve"> </w:t>
      </w:r>
      <w:r>
        <w:t>tie</w:t>
      </w:r>
      <w:r>
        <w:rPr>
          <w:spacing w:val="-2"/>
        </w:rPr>
        <w:t xml:space="preserve"> </w:t>
      </w:r>
      <w:r>
        <w:t>the</w:t>
      </w:r>
      <w:r>
        <w:rPr>
          <w:spacing w:val="-2"/>
        </w:rPr>
        <w:t xml:space="preserve"> </w:t>
      </w:r>
      <w:r>
        <w:t>goodness</w:t>
      </w:r>
      <w:r>
        <w:rPr>
          <w:spacing w:val="-2"/>
        </w:rPr>
        <w:t xml:space="preserve"> </w:t>
      </w:r>
      <w:r>
        <w:t>of</w:t>
      </w:r>
      <w:r>
        <w:rPr>
          <w:spacing w:val="-2"/>
        </w:rPr>
        <w:t xml:space="preserve"> </w:t>
      </w:r>
      <w:r>
        <w:t>the</w:t>
      </w:r>
      <w:r>
        <w:rPr>
          <w:spacing w:val="-2"/>
        </w:rPr>
        <w:t xml:space="preserve"> </w:t>
      </w:r>
      <w:r>
        <w:t>person</w:t>
      </w:r>
      <w:r>
        <w:rPr>
          <w:spacing w:val="-2"/>
        </w:rPr>
        <w:t xml:space="preserve"> </w:t>
      </w:r>
      <w:r>
        <w:t>to</w:t>
      </w:r>
      <w:r>
        <w:rPr>
          <w:spacing w:val="-2"/>
        </w:rPr>
        <w:t xml:space="preserve"> </w:t>
      </w:r>
      <w:r>
        <w:t>the signification of the name. But still a man is what he is, not what he is called; he were the same, with or without that title, or that name.</w:t>
      </w:r>
      <w:r>
        <w:rPr>
          <w:spacing w:val="40"/>
        </w:rPr>
        <w:t xml:space="preserve"> </w:t>
      </w:r>
      <w:r>
        <w:t>And we have known Williams and Richards, names not found in sacred story, but familiar to our country, prove as gracious saints as any Safe deliverance, Fight the good fight of faith, or such like; which have been rather descriptions than names.</w:t>
      </w:r>
    </w:p>
    <w:p w14:paraId="145C0905">
      <w:pPr>
        <w:pStyle w:val="4"/>
        <w:spacing w:before="283" w:line="254" w:lineRule="auto"/>
        <w:ind w:right="99"/>
      </w:pPr>
      <w:r>
        <w:t>The name is given at our holy baptism, in the awful presence of God, of</w:t>
      </w:r>
      <w:r>
        <w:rPr>
          <w:spacing w:val="16"/>
        </w:rPr>
        <w:t xml:space="preserve"> </w:t>
      </w:r>
      <w:r>
        <w:t>the</w:t>
      </w:r>
      <w:r>
        <w:rPr>
          <w:spacing w:val="16"/>
        </w:rPr>
        <w:t xml:space="preserve"> </w:t>
      </w:r>
      <w:r>
        <w:t>blessed</w:t>
      </w:r>
      <w:r>
        <w:rPr>
          <w:spacing w:val="16"/>
        </w:rPr>
        <w:t xml:space="preserve"> </w:t>
      </w:r>
      <w:r>
        <w:t>angels,</w:t>
      </w:r>
      <w:r>
        <w:rPr>
          <w:spacing w:val="16"/>
        </w:rPr>
        <w:t xml:space="preserve"> </w:t>
      </w:r>
      <w:r>
        <w:t>of</w:t>
      </w:r>
      <w:r>
        <w:rPr>
          <w:spacing w:val="16"/>
        </w:rPr>
        <w:t xml:space="preserve"> </w:t>
      </w:r>
      <w:r>
        <w:t>militant</w:t>
      </w:r>
      <w:r>
        <w:rPr>
          <w:spacing w:val="16"/>
        </w:rPr>
        <w:t xml:space="preserve"> </w:t>
      </w:r>
      <w:r>
        <w:t>saints,</w:t>
      </w:r>
      <w:r>
        <w:rPr>
          <w:spacing w:val="16"/>
        </w:rPr>
        <w:t xml:space="preserve"> </w:t>
      </w:r>
      <w:r>
        <w:t>at</w:t>
      </w:r>
      <w:r>
        <w:rPr>
          <w:spacing w:val="16"/>
        </w:rPr>
        <w:t xml:space="preserve"> </w:t>
      </w:r>
      <w:r>
        <w:t>the</w:t>
      </w:r>
      <w:r>
        <w:rPr>
          <w:spacing w:val="16"/>
        </w:rPr>
        <w:t xml:space="preserve"> </w:t>
      </w:r>
      <w:r>
        <w:t>child's</w:t>
      </w:r>
      <w:r>
        <w:rPr>
          <w:spacing w:val="16"/>
        </w:rPr>
        <w:t xml:space="preserve"> </w:t>
      </w:r>
      <w:r>
        <w:t>admission</w:t>
      </w:r>
      <w:r>
        <w:rPr>
          <w:spacing w:val="16"/>
        </w:rPr>
        <w:t xml:space="preserve"> </w:t>
      </w:r>
      <w:r>
        <w:rPr>
          <w:spacing w:val="-4"/>
        </w:rPr>
        <w:t>into</w:t>
      </w:r>
    </w:p>
    <w:p w14:paraId="5BCFD4BB">
      <w:pPr>
        <w:pStyle w:val="4"/>
        <w:spacing w:after="0" w:line="254" w:lineRule="auto"/>
        <w:sectPr>
          <w:pgSz w:w="12240" w:h="15840"/>
          <w:pgMar w:top="1360" w:right="1440" w:bottom="280" w:left="1440" w:header="720" w:footer="720" w:gutter="0"/>
          <w:cols w:space="720" w:num="1"/>
        </w:sectPr>
      </w:pPr>
    </w:p>
    <w:p w14:paraId="4F46A59E">
      <w:pPr>
        <w:pStyle w:val="4"/>
        <w:spacing w:line="254" w:lineRule="auto"/>
        <w:ind w:right="97"/>
      </w:pPr>
      <w:r>
        <w:t>the church; 'In the name of the Father, Son, and Holy Ghost.' All which should fill our mouths with sobriety, our hearts with reverence. The end of giving names (besides the main, which was for distinction) was either: (1.) For the memory of some good past; so Jacob was called Israel, because he prevailed with God. So Moses, which signifies 'drawn up,' Exod. 2:10. The occurrent begets praise; so the goodness of ancestors is revived by giving their names to posterity. This they objected to Zachariah calling his son John;</w:t>
      </w:r>
      <w:r>
        <w:rPr>
          <w:spacing w:val="40"/>
        </w:rPr>
        <w:t xml:space="preserve"> </w:t>
      </w:r>
      <w:r>
        <w:t>'There is none of thy kindred called by this name,' Luke 1:61; intimating that the memory of progenitors should be preserved in their names. (2.) For the mention of good present; as John, the grace of</w:t>
      </w:r>
      <w:r>
        <w:rPr>
          <w:spacing w:val="-1"/>
        </w:rPr>
        <w:t xml:space="preserve"> </w:t>
      </w:r>
      <w:r>
        <w:t>God,</w:t>
      </w:r>
      <w:r>
        <w:rPr>
          <w:spacing w:val="-1"/>
        </w:rPr>
        <w:t xml:space="preserve"> </w:t>
      </w:r>
      <w:r>
        <w:t>because</w:t>
      </w:r>
      <w:r>
        <w:rPr>
          <w:spacing w:val="-1"/>
        </w:rPr>
        <w:t xml:space="preserve"> </w:t>
      </w:r>
      <w:r>
        <w:t>he</w:t>
      </w:r>
      <w:r>
        <w:rPr>
          <w:spacing w:val="-1"/>
        </w:rPr>
        <w:t xml:space="preserve"> </w:t>
      </w:r>
      <w:r>
        <w:t>was</w:t>
      </w:r>
      <w:r>
        <w:rPr>
          <w:spacing w:val="-1"/>
        </w:rPr>
        <w:t xml:space="preserve"> </w:t>
      </w:r>
      <w:r>
        <w:t>sanctified</w:t>
      </w:r>
      <w:r>
        <w:rPr>
          <w:spacing w:val="-1"/>
        </w:rPr>
        <w:t xml:space="preserve"> </w:t>
      </w:r>
      <w:r>
        <w:t>in</w:t>
      </w:r>
      <w:r>
        <w:rPr>
          <w:spacing w:val="-1"/>
        </w:rPr>
        <w:t xml:space="preserve"> </w:t>
      </w:r>
      <w:r>
        <w:t>the</w:t>
      </w:r>
      <w:r>
        <w:rPr>
          <w:spacing w:val="-1"/>
        </w:rPr>
        <w:t xml:space="preserve"> </w:t>
      </w:r>
      <w:r>
        <w:t>womb.</w:t>
      </w:r>
      <w:r>
        <w:rPr>
          <w:spacing w:val="-1"/>
        </w:rPr>
        <w:t xml:space="preserve"> </w:t>
      </w:r>
      <w:r>
        <w:t>Or</w:t>
      </w:r>
      <w:r>
        <w:rPr>
          <w:spacing w:val="-1"/>
        </w:rPr>
        <w:t xml:space="preserve"> </w:t>
      </w:r>
      <w:r>
        <w:t>for</w:t>
      </w:r>
      <w:r>
        <w:rPr>
          <w:spacing w:val="-1"/>
        </w:rPr>
        <w:t xml:space="preserve"> </w:t>
      </w:r>
      <w:r>
        <w:t>evil</w:t>
      </w:r>
      <w:r>
        <w:rPr>
          <w:spacing w:val="-1"/>
        </w:rPr>
        <w:t xml:space="preserve"> </w:t>
      </w:r>
      <w:r>
        <w:t>present,</w:t>
      </w:r>
      <w:r>
        <w:rPr>
          <w:spacing w:val="-1"/>
        </w:rPr>
        <w:t xml:space="preserve"> </w:t>
      </w:r>
      <w:r>
        <w:t>as Rachel's Benoni, Phinehas' wife's Ichabod; Adam, red earth. (3.) For the presage of some good to come; as Abraham receives an enlarged name, because God meant to enlarge his family. Or for evil to come; as Loruhamah, one that hath not obtained mercy, Hos. 1:6. Here God, as he extraordinarily created the nature, immediately imposed the name. God is the Father of his person, and he is the Godfather of his nature; 'Call his name Jesus.'</w:t>
      </w:r>
    </w:p>
    <w:p w14:paraId="47812D62">
      <w:pPr>
        <w:pStyle w:val="4"/>
        <w:spacing w:before="274" w:line="254" w:lineRule="auto"/>
      </w:pPr>
      <w:r>
        <w:t>Jesus is a name of great honour. Nomen Jesu prædicatum lucet, recogitatum pascit, invocatum salvat.* God gave him 'a name above all names;' it was not enough to exalt his person, but also his name. What is his nativity without an epiphany? Why are things exalted,</w:t>
      </w:r>
      <w:r>
        <w:rPr>
          <w:spacing w:val="40"/>
        </w:rPr>
        <w:t xml:space="preserve"> </w:t>
      </w:r>
      <w:r>
        <w:t>but</w:t>
      </w:r>
      <w:r>
        <w:rPr>
          <w:spacing w:val="-1"/>
        </w:rPr>
        <w:t xml:space="preserve"> </w:t>
      </w:r>
      <w:r>
        <w:t>that</w:t>
      </w:r>
      <w:r>
        <w:rPr>
          <w:spacing w:val="-1"/>
        </w:rPr>
        <w:t xml:space="preserve"> </w:t>
      </w:r>
      <w:r>
        <w:t>they</w:t>
      </w:r>
      <w:r>
        <w:rPr>
          <w:spacing w:val="-1"/>
        </w:rPr>
        <w:t xml:space="preserve"> </w:t>
      </w:r>
      <w:r>
        <w:t>may</w:t>
      </w:r>
      <w:r>
        <w:rPr>
          <w:spacing w:val="-1"/>
        </w:rPr>
        <w:t xml:space="preserve"> </w:t>
      </w:r>
      <w:r>
        <w:t>be</w:t>
      </w:r>
      <w:r>
        <w:rPr>
          <w:spacing w:val="-1"/>
        </w:rPr>
        <w:t xml:space="preserve"> </w:t>
      </w:r>
      <w:r>
        <w:t>in</w:t>
      </w:r>
      <w:r>
        <w:rPr>
          <w:spacing w:val="-1"/>
        </w:rPr>
        <w:t xml:space="preserve"> </w:t>
      </w:r>
      <w:r>
        <w:t>view</w:t>
      </w:r>
      <w:r>
        <w:rPr>
          <w:spacing w:val="-1"/>
        </w:rPr>
        <w:t xml:space="preserve"> </w:t>
      </w:r>
      <w:r>
        <w:t>and</w:t>
      </w:r>
      <w:r>
        <w:rPr>
          <w:spacing w:val="-1"/>
        </w:rPr>
        <w:t xml:space="preserve"> </w:t>
      </w:r>
      <w:r>
        <w:t>apparent!</w:t>
      </w:r>
      <w:r>
        <w:rPr>
          <w:spacing w:val="-1"/>
        </w:rPr>
        <w:t xml:space="preserve"> </w:t>
      </w:r>
      <w:r>
        <w:t>so</w:t>
      </w:r>
      <w:r>
        <w:rPr>
          <w:spacing w:val="-1"/>
        </w:rPr>
        <w:t xml:space="preserve"> </w:t>
      </w:r>
      <w:r>
        <w:t>was</w:t>
      </w:r>
      <w:r>
        <w:rPr>
          <w:spacing w:val="-1"/>
        </w:rPr>
        <w:t xml:space="preserve"> </w:t>
      </w:r>
      <w:r>
        <w:t>the</w:t>
      </w:r>
      <w:r>
        <w:rPr>
          <w:spacing w:val="-1"/>
        </w:rPr>
        <w:t xml:space="preserve"> </w:t>
      </w:r>
      <w:r>
        <w:t>brazen</w:t>
      </w:r>
      <w:r>
        <w:rPr>
          <w:spacing w:val="-1"/>
        </w:rPr>
        <w:t xml:space="preserve"> </w:t>
      </w:r>
      <w:r>
        <w:t>serpent lifted up. Kings are so high, that upon earth they cannot be higher; there is no way left to exalt them but this, to spread abroad their names. What name was this? one among the famous names of men? No;</w:t>
      </w:r>
      <w:r>
        <w:rPr>
          <w:spacing w:val="-3"/>
        </w:rPr>
        <w:t xml:space="preserve"> </w:t>
      </w:r>
      <w:r>
        <w:t>super,</w:t>
      </w:r>
      <w:r>
        <w:rPr>
          <w:spacing w:val="-3"/>
        </w:rPr>
        <w:t xml:space="preserve"> </w:t>
      </w:r>
      <w:r>
        <w:t>above</w:t>
      </w:r>
      <w:r>
        <w:rPr>
          <w:spacing w:val="-3"/>
        </w:rPr>
        <w:t xml:space="preserve"> </w:t>
      </w:r>
      <w:r>
        <w:t>them</w:t>
      </w:r>
      <w:r>
        <w:rPr>
          <w:spacing w:val="-3"/>
        </w:rPr>
        <w:t xml:space="preserve"> </w:t>
      </w:r>
      <w:r>
        <w:t>all.</w:t>
      </w:r>
      <w:r>
        <w:rPr>
          <w:spacing w:val="-3"/>
        </w:rPr>
        <w:t xml:space="preserve"> </w:t>
      </w:r>
      <w:r>
        <w:t>Above</w:t>
      </w:r>
      <w:r>
        <w:rPr>
          <w:spacing w:val="-3"/>
        </w:rPr>
        <w:t xml:space="preserve"> </w:t>
      </w:r>
      <w:r>
        <w:t>all</w:t>
      </w:r>
      <w:r>
        <w:rPr>
          <w:spacing w:val="-3"/>
        </w:rPr>
        <w:t xml:space="preserve"> </w:t>
      </w:r>
      <w:r>
        <w:t>names!</w:t>
      </w:r>
      <w:r>
        <w:rPr>
          <w:spacing w:val="-3"/>
        </w:rPr>
        <w:t xml:space="preserve"> </w:t>
      </w:r>
      <w:r>
        <w:t>What,</w:t>
      </w:r>
      <w:r>
        <w:rPr>
          <w:spacing w:val="-3"/>
        </w:rPr>
        <w:t xml:space="preserve"> </w:t>
      </w:r>
      <w:r>
        <w:t>above</w:t>
      </w:r>
      <w:r>
        <w:rPr>
          <w:spacing w:val="-3"/>
        </w:rPr>
        <w:t xml:space="preserve"> </w:t>
      </w:r>
      <w:r>
        <w:t>the</w:t>
      </w:r>
      <w:r>
        <w:rPr>
          <w:spacing w:val="-3"/>
        </w:rPr>
        <w:t xml:space="preserve"> </w:t>
      </w:r>
      <w:r>
        <w:t>name</w:t>
      </w:r>
      <w:r>
        <w:rPr>
          <w:spacing w:val="-3"/>
        </w:rPr>
        <w:t xml:space="preserve"> </w:t>
      </w:r>
      <w:r>
        <w:t>of God? We might say, 'He that did put all things under him, is himself excepted,' 1 Cor. 15:27. God gave him a name above all names, except his own.' But indeed, this is one of God's own names. 'I am a</w:t>
      </w:r>
      <w:r>
        <w:rPr>
          <w:spacing w:val="40"/>
        </w:rPr>
        <w:t xml:space="preserve"> </w:t>
      </w:r>
      <w:r>
        <w:t>Saviour,' Isa. 43:11. How is it then given him, when he had it before? Accipit ut homo, quod habebat ut Deus: He received that as a man, which was his own as God; he took with his nature his name, and the chief of all his names, the name of a saviour.</w:t>
      </w:r>
    </w:p>
    <w:p w14:paraId="16B34C1B">
      <w:pPr>
        <w:pStyle w:val="4"/>
        <w:spacing w:after="0" w:line="254" w:lineRule="auto"/>
        <w:sectPr>
          <w:pgSz w:w="12240" w:h="15840"/>
          <w:pgMar w:top="1360" w:right="1440" w:bottom="280" w:left="1440" w:header="720" w:footer="720" w:gutter="0"/>
          <w:cols w:space="720" w:num="1"/>
        </w:sectPr>
      </w:pPr>
    </w:p>
    <w:p w14:paraId="220543FE">
      <w:pPr>
        <w:pStyle w:val="4"/>
        <w:spacing w:line="254" w:lineRule="auto"/>
      </w:pPr>
      <w:r>
        <w:t>Jesus, a principal name, both in regard of God, and of us. (1.) For God, though many titles of the Deity sound and seem to be more glorious, yet he esteems none of them like this. They have in them more power and majesty, but not so much mercy, not so much of</w:t>
      </w:r>
      <w:r>
        <w:rPr>
          <w:spacing w:val="40"/>
        </w:rPr>
        <w:t xml:space="preserve"> </w:t>
      </w:r>
      <w:r>
        <w:t>that wherein God delights to be magnified above all his works; and indeed the greater mercy, the greater glory, 2 Cor. 3:9. We read among those attributes of God (Exod. 34:6), one of his power, two of his justice, but many of his mercy. Other titles had not us men, and our salvation in them; therefore he sets by no name like that,</w:t>
      </w:r>
      <w:r>
        <w:rPr>
          <w:spacing w:val="40"/>
        </w:rPr>
        <w:t xml:space="preserve"> </w:t>
      </w:r>
      <w:r>
        <w:t>wherein with his glory is joined our safety. It is not so much for his own sake, that he so highly esteems it, but for us; he had lost</w:t>
      </w:r>
      <w:r>
        <w:rPr>
          <w:spacing w:val="40"/>
        </w:rPr>
        <w:t xml:space="preserve"> </w:t>
      </w:r>
      <w:r>
        <w:t>nothing, though we had lost ourselves. How should we esteem of him, that esteems of this name above all names for our sakes!</w:t>
      </w:r>
    </w:p>
    <w:p w14:paraId="4D46B2B3">
      <w:pPr>
        <w:pStyle w:val="4"/>
        <w:spacing w:before="282" w:line="254" w:lineRule="auto"/>
      </w:pPr>
      <w:r>
        <w:t>But howsoever it be to him, sure it is to us most dear and precious; we</w:t>
      </w:r>
      <w:r>
        <w:rPr>
          <w:spacing w:val="-2"/>
        </w:rPr>
        <w:t xml:space="preserve"> </w:t>
      </w:r>
      <w:r>
        <w:t>have</w:t>
      </w:r>
      <w:r>
        <w:rPr>
          <w:spacing w:val="-2"/>
        </w:rPr>
        <w:t xml:space="preserve"> </w:t>
      </w:r>
      <w:r>
        <w:t>no</w:t>
      </w:r>
      <w:r>
        <w:rPr>
          <w:spacing w:val="-2"/>
        </w:rPr>
        <w:t xml:space="preserve"> </w:t>
      </w:r>
      <w:r>
        <w:t>other</w:t>
      </w:r>
      <w:r>
        <w:rPr>
          <w:spacing w:val="-2"/>
        </w:rPr>
        <w:t xml:space="preserve"> </w:t>
      </w:r>
      <w:r>
        <w:t>name</w:t>
      </w:r>
      <w:r>
        <w:rPr>
          <w:spacing w:val="-2"/>
        </w:rPr>
        <w:t xml:space="preserve"> </w:t>
      </w:r>
      <w:r>
        <w:t>to</w:t>
      </w:r>
      <w:r>
        <w:rPr>
          <w:spacing w:val="-2"/>
        </w:rPr>
        <w:t xml:space="preserve"> </w:t>
      </w:r>
      <w:r>
        <w:t>hold</w:t>
      </w:r>
      <w:r>
        <w:rPr>
          <w:spacing w:val="-2"/>
        </w:rPr>
        <w:t xml:space="preserve"> </w:t>
      </w:r>
      <w:r>
        <w:t>by,</w:t>
      </w:r>
      <w:r>
        <w:rPr>
          <w:spacing w:val="-2"/>
        </w:rPr>
        <w:t xml:space="preserve"> </w:t>
      </w:r>
      <w:r>
        <w:t>Acts</w:t>
      </w:r>
      <w:r>
        <w:rPr>
          <w:spacing w:val="-2"/>
        </w:rPr>
        <w:t xml:space="preserve"> </w:t>
      </w:r>
      <w:r>
        <w:t>4:12.</w:t>
      </w:r>
      <w:r>
        <w:rPr>
          <w:spacing w:val="-2"/>
        </w:rPr>
        <w:t xml:space="preserve"> </w:t>
      </w:r>
      <w:r>
        <w:t>Without</w:t>
      </w:r>
      <w:r>
        <w:rPr>
          <w:spacing w:val="-2"/>
        </w:rPr>
        <w:t xml:space="preserve"> </w:t>
      </w:r>
      <w:r>
        <w:t>Jesus,</w:t>
      </w:r>
      <w:r>
        <w:rPr>
          <w:spacing w:val="-2"/>
        </w:rPr>
        <w:t xml:space="preserve"> </w:t>
      </w:r>
      <w:r>
        <w:t>God</w:t>
      </w:r>
      <w:r>
        <w:rPr>
          <w:spacing w:val="-2"/>
        </w:rPr>
        <w:t xml:space="preserve"> </w:t>
      </w:r>
      <w:r>
        <w:t>had been an enemy to us, therefore to us it is more sweet than all the titles of God. There is goodness and greatness enough in the name Jehovah; but we merited so little good, and demerited so much evil, that in it there had been small comfort for us. But with the name Jesus, there is comfort in the name of God; without it, none. It is to us more useful than all; in the depths of all distresses, when the body and soul can scarce hang together, the one vexed with sickness, the other perplexed with conscience, how do we then implore him? We beseech his mercy by the name of Jesus, even adjure him by that, to make good his own name, not to bear it for nought; but as he is a Saviour, so to save us. This is our comfort, that God will never so remember our wretched sins, as to forget his own blessed name. But that as of all other he most loves it, so of all other he will least forget it. That he will interpose Jesus whom he loves, betwixt his wrath and our sins, which he hates. Thus, as suprema lex, salus, so supremum nomen, Jesus; the highest, the sweetest, the dearest to us of all the names of God, is the name Jesus.</w:t>
      </w:r>
    </w:p>
    <w:p w14:paraId="255BE040">
      <w:pPr>
        <w:pStyle w:val="9"/>
        <w:numPr>
          <w:ilvl w:val="0"/>
          <w:numId w:val="103"/>
        </w:numPr>
        <w:tabs>
          <w:tab w:val="left" w:pos="445"/>
        </w:tabs>
        <w:spacing w:before="275" w:after="0" w:line="254" w:lineRule="auto"/>
        <w:ind w:left="99" w:right="106" w:firstLine="0"/>
        <w:jc w:val="left"/>
        <w:rPr>
          <w:sz w:val="30"/>
        </w:rPr>
      </w:pPr>
      <w:r>
        <w:rPr>
          <w:sz w:val="30"/>
        </w:rPr>
        <w:t>'For he shall save his people from their sins.' The name itself, we</w:t>
      </w:r>
      <w:r>
        <w:rPr>
          <w:spacing w:val="80"/>
          <w:sz w:val="30"/>
        </w:rPr>
        <w:t xml:space="preserve"> </w:t>
      </w:r>
      <w:r>
        <w:rPr>
          <w:sz w:val="30"/>
        </w:rPr>
        <w:t>hear,</w:t>
      </w:r>
      <w:r>
        <w:rPr>
          <w:spacing w:val="40"/>
          <w:sz w:val="30"/>
        </w:rPr>
        <w:t xml:space="preserve"> </w:t>
      </w:r>
      <w:r>
        <w:rPr>
          <w:sz w:val="30"/>
        </w:rPr>
        <w:t>is</w:t>
      </w:r>
      <w:r>
        <w:rPr>
          <w:spacing w:val="40"/>
          <w:sz w:val="30"/>
        </w:rPr>
        <w:t xml:space="preserve"> </w:t>
      </w:r>
      <w:r>
        <w:rPr>
          <w:sz w:val="30"/>
        </w:rPr>
        <w:t>honourable</w:t>
      </w:r>
      <w:r>
        <w:rPr>
          <w:spacing w:val="40"/>
          <w:sz w:val="30"/>
        </w:rPr>
        <w:t xml:space="preserve"> </w:t>
      </w:r>
      <w:r>
        <w:rPr>
          <w:sz w:val="30"/>
        </w:rPr>
        <w:t>for</w:t>
      </w:r>
      <w:r>
        <w:rPr>
          <w:spacing w:val="40"/>
          <w:sz w:val="30"/>
        </w:rPr>
        <w:t xml:space="preserve"> </w:t>
      </w:r>
      <w:r>
        <w:rPr>
          <w:sz w:val="30"/>
        </w:rPr>
        <w:t>its</w:t>
      </w:r>
      <w:r>
        <w:rPr>
          <w:spacing w:val="40"/>
          <w:sz w:val="30"/>
        </w:rPr>
        <w:t xml:space="preserve"> </w:t>
      </w:r>
      <w:r>
        <w:rPr>
          <w:sz w:val="30"/>
        </w:rPr>
        <w:t>author;</w:t>
      </w:r>
      <w:r>
        <w:rPr>
          <w:spacing w:val="40"/>
          <w:sz w:val="30"/>
        </w:rPr>
        <w:t xml:space="preserve"> </w:t>
      </w:r>
      <w:r>
        <w:rPr>
          <w:sz w:val="30"/>
        </w:rPr>
        <w:t>God</w:t>
      </w:r>
      <w:r>
        <w:rPr>
          <w:spacing w:val="40"/>
          <w:sz w:val="30"/>
        </w:rPr>
        <w:t xml:space="preserve"> </w:t>
      </w:r>
      <w:r>
        <w:rPr>
          <w:sz w:val="30"/>
        </w:rPr>
        <w:t>gave</w:t>
      </w:r>
      <w:r>
        <w:rPr>
          <w:spacing w:val="40"/>
          <w:sz w:val="30"/>
        </w:rPr>
        <w:t xml:space="preserve"> </w:t>
      </w:r>
      <w:r>
        <w:rPr>
          <w:sz w:val="30"/>
        </w:rPr>
        <w:t>it;</w:t>
      </w:r>
      <w:r>
        <w:rPr>
          <w:spacing w:val="40"/>
          <w:sz w:val="30"/>
        </w:rPr>
        <w:t xml:space="preserve"> </w:t>
      </w:r>
      <w:r>
        <w:rPr>
          <w:sz w:val="30"/>
        </w:rPr>
        <w:t>honourable</w:t>
      </w:r>
      <w:r>
        <w:rPr>
          <w:spacing w:val="40"/>
          <w:sz w:val="30"/>
        </w:rPr>
        <w:t xml:space="preserve"> </w:t>
      </w:r>
      <w:r>
        <w:rPr>
          <w:sz w:val="30"/>
        </w:rPr>
        <w:t>for</w:t>
      </w:r>
      <w:r>
        <w:rPr>
          <w:spacing w:val="40"/>
          <w:sz w:val="30"/>
        </w:rPr>
        <w:t xml:space="preserve"> </w:t>
      </w:r>
      <w:r>
        <w:rPr>
          <w:sz w:val="30"/>
        </w:rPr>
        <w:t>its</w:t>
      </w:r>
    </w:p>
    <w:p w14:paraId="6E3F8BD4">
      <w:pPr>
        <w:pStyle w:val="9"/>
        <w:spacing w:after="0" w:line="254" w:lineRule="auto"/>
        <w:jc w:val="left"/>
        <w:rPr>
          <w:sz w:val="30"/>
        </w:rPr>
        <w:sectPr>
          <w:pgSz w:w="12240" w:h="15840"/>
          <w:pgMar w:top="1360" w:right="1440" w:bottom="280" w:left="1440" w:header="720" w:footer="720" w:gutter="0"/>
          <w:cols w:space="720" w:num="1"/>
        </w:sectPr>
      </w:pPr>
    </w:p>
    <w:p w14:paraId="7ACA31A2">
      <w:pPr>
        <w:pStyle w:val="4"/>
        <w:spacing w:line="254" w:lineRule="auto"/>
      </w:pPr>
      <w:r>
        <w:t>nature, God loves it; now it is also honourable for its effect, it 'saves us from our sins.' In this exposition be three particulars.</w:t>
      </w:r>
    </w:p>
    <w:p w14:paraId="2063E4AD">
      <w:pPr>
        <w:pStyle w:val="4"/>
        <w:spacing w:before="297"/>
        <w:ind w:right="0"/>
        <w:jc w:val="left"/>
      </w:pPr>
      <w:r>
        <w:t xml:space="preserve">(1.) What he shall do; </w:t>
      </w:r>
      <w:r>
        <w:rPr>
          <w:spacing w:val="-2"/>
        </w:rPr>
        <w:t>'Save.'</w:t>
      </w:r>
    </w:p>
    <w:p w14:paraId="14C7155F">
      <w:pPr>
        <w:pStyle w:val="4"/>
        <w:spacing w:before="319"/>
        <w:ind w:right="0"/>
        <w:jc w:val="left"/>
      </w:pPr>
      <w:r>
        <w:t xml:space="preserve">(2.) Whom he shall save; 'His </w:t>
      </w:r>
      <w:r>
        <w:rPr>
          <w:spacing w:val="-2"/>
        </w:rPr>
        <w:t>people.'</w:t>
      </w:r>
    </w:p>
    <w:p w14:paraId="6504BE28">
      <w:pPr>
        <w:pStyle w:val="4"/>
        <w:spacing w:before="319"/>
        <w:ind w:right="0"/>
        <w:jc w:val="left"/>
      </w:pPr>
      <w:r>
        <w:t xml:space="preserve">(3.) From what he shall save them; 'From their </w:t>
      </w:r>
      <w:r>
        <w:rPr>
          <w:spacing w:val="-2"/>
        </w:rPr>
        <w:t>sins.'</w:t>
      </w:r>
    </w:p>
    <w:p w14:paraId="271FCB9C">
      <w:pPr>
        <w:pStyle w:val="4"/>
        <w:spacing w:before="319" w:line="254" w:lineRule="auto"/>
      </w:pPr>
      <w:r>
        <w:t>Save.—(1.) First, he shall save. Was he for this called Jesus? Why there have been many Jesuses, many saviours, Heb. 4:8. Others had this name besides him, and before him. Jesus the worthy, Jesus the high priest, Hagg. 1:1; to say nothing of Jesus the son of Sirach. It is true they had it, but not given them by God; they had men to their godfathers. But here the name is ordained by God, in the mouth of</w:t>
      </w:r>
      <w:r>
        <w:rPr>
          <w:spacing w:val="80"/>
        </w:rPr>
        <w:t xml:space="preserve"> </w:t>
      </w:r>
      <w:r>
        <w:t>an angel. There is now a sect or society of Jesus, Jesuits; but this name was not given them by an angel, nor by their godfather, but by themselves, They gave themselves the name, God never gave it them. Whether</w:t>
      </w:r>
      <w:r>
        <w:rPr>
          <w:spacing w:val="-1"/>
        </w:rPr>
        <w:t xml:space="preserve"> </w:t>
      </w:r>
      <w:r>
        <w:t>they</w:t>
      </w:r>
      <w:r>
        <w:rPr>
          <w:spacing w:val="-1"/>
        </w:rPr>
        <w:t xml:space="preserve"> </w:t>
      </w:r>
      <w:r>
        <w:t>mean</w:t>
      </w:r>
      <w:r>
        <w:rPr>
          <w:spacing w:val="-1"/>
        </w:rPr>
        <w:t xml:space="preserve"> </w:t>
      </w:r>
      <w:r>
        <w:t>themselves</w:t>
      </w:r>
      <w:r>
        <w:rPr>
          <w:spacing w:val="-1"/>
        </w:rPr>
        <w:t xml:space="preserve"> </w:t>
      </w:r>
      <w:r>
        <w:t>the</w:t>
      </w:r>
      <w:r>
        <w:rPr>
          <w:spacing w:val="-1"/>
        </w:rPr>
        <w:t xml:space="preserve"> </w:t>
      </w:r>
      <w:r>
        <w:t>servants</w:t>
      </w:r>
      <w:r>
        <w:rPr>
          <w:spacing w:val="-1"/>
        </w:rPr>
        <w:t xml:space="preserve"> </w:t>
      </w:r>
      <w:r>
        <w:t>of</w:t>
      </w:r>
      <w:r>
        <w:rPr>
          <w:spacing w:val="-1"/>
        </w:rPr>
        <w:t xml:space="preserve"> </w:t>
      </w:r>
      <w:r>
        <w:t>Jesus,</w:t>
      </w:r>
      <w:r>
        <w:rPr>
          <w:spacing w:val="-1"/>
        </w:rPr>
        <w:t xml:space="preserve"> </w:t>
      </w:r>
      <w:r>
        <w:t>so</w:t>
      </w:r>
      <w:r>
        <w:rPr>
          <w:spacing w:val="-1"/>
        </w:rPr>
        <w:t xml:space="preserve"> </w:t>
      </w:r>
      <w:r>
        <w:t>are</w:t>
      </w:r>
      <w:r>
        <w:rPr>
          <w:spacing w:val="-1"/>
        </w:rPr>
        <w:t xml:space="preserve"> </w:t>
      </w:r>
      <w:r>
        <w:t>we</w:t>
      </w:r>
      <w:r>
        <w:rPr>
          <w:spacing w:val="-1"/>
        </w:rPr>
        <w:t xml:space="preserve"> </w:t>
      </w:r>
      <w:r>
        <w:t>all</w:t>
      </w:r>
      <w:r>
        <w:rPr>
          <w:spacing w:val="-1"/>
        </w:rPr>
        <w:t xml:space="preserve"> </w:t>
      </w:r>
      <w:r>
        <w:t>by profession; or the brethren of Jesus, so are all Christians by</w:t>
      </w:r>
      <w:r>
        <w:rPr>
          <w:spacing w:val="40"/>
        </w:rPr>
        <w:t xml:space="preserve"> </w:t>
      </w:r>
      <w:r>
        <w:t>adoption; or the fellows of Jesus, as if he had been the founder of their</w:t>
      </w:r>
      <w:r>
        <w:rPr>
          <w:spacing w:val="-1"/>
        </w:rPr>
        <w:t xml:space="preserve"> </w:t>
      </w:r>
      <w:r>
        <w:t>order,</w:t>
      </w:r>
      <w:r>
        <w:rPr>
          <w:spacing w:val="-1"/>
        </w:rPr>
        <w:t xml:space="preserve"> </w:t>
      </w:r>
      <w:r>
        <w:t>and</w:t>
      </w:r>
      <w:r>
        <w:rPr>
          <w:spacing w:val="-1"/>
        </w:rPr>
        <w:t xml:space="preserve"> </w:t>
      </w:r>
      <w:r>
        <w:t>head</w:t>
      </w:r>
      <w:r>
        <w:rPr>
          <w:spacing w:val="-1"/>
        </w:rPr>
        <w:t xml:space="preserve"> </w:t>
      </w:r>
      <w:r>
        <w:t>of</w:t>
      </w:r>
      <w:r>
        <w:rPr>
          <w:spacing w:val="-1"/>
        </w:rPr>
        <w:t xml:space="preserve"> </w:t>
      </w:r>
      <w:r>
        <w:t>their</w:t>
      </w:r>
      <w:r>
        <w:rPr>
          <w:spacing w:val="-1"/>
        </w:rPr>
        <w:t xml:space="preserve"> </w:t>
      </w:r>
      <w:r>
        <w:t>college,</w:t>
      </w:r>
      <w:r>
        <w:rPr>
          <w:spacing w:val="-1"/>
        </w:rPr>
        <w:t xml:space="preserve"> </w:t>
      </w:r>
      <w:r>
        <w:t>I</w:t>
      </w:r>
      <w:r>
        <w:rPr>
          <w:spacing w:val="-1"/>
        </w:rPr>
        <w:t xml:space="preserve"> </w:t>
      </w:r>
      <w:r>
        <w:t>know</w:t>
      </w:r>
      <w:r>
        <w:rPr>
          <w:spacing w:val="-1"/>
        </w:rPr>
        <w:t xml:space="preserve"> </w:t>
      </w:r>
      <w:r>
        <w:t>not.</w:t>
      </w:r>
      <w:r>
        <w:rPr>
          <w:spacing w:val="-1"/>
        </w:rPr>
        <w:t xml:space="preserve"> </w:t>
      </w:r>
      <w:r>
        <w:t>But</w:t>
      </w:r>
      <w:r>
        <w:rPr>
          <w:spacing w:val="-1"/>
        </w:rPr>
        <w:t xml:space="preserve"> </w:t>
      </w:r>
      <w:r>
        <w:t>sure</w:t>
      </w:r>
      <w:r>
        <w:rPr>
          <w:spacing w:val="-1"/>
        </w:rPr>
        <w:t xml:space="preserve"> </w:t>
      </w:r>
      <w:r>
        <w:t>there</w:t>
      </w:r>
      <w:r>
        <w:rPr>
          <w:spacing w:val="-1"/>
        </w:rPr>
        <w:t xml:space="preserve"> </w:t>
      </w:r>
      <w:r>
        <w:t>is</w:t>
      </w:r>
      <w:r>
        <w:rPr>
          <w:spacing w:val="-1"/>
        </w:rPr>
        <w:t xml:space="preserve"> </w:t>
      </w:r>
      <w:r>
        <w:t>no man so unlike to Jesus as the Jesuit. They affect also another name, disciples; it is hard to judge in whether of them there is more ambition. Jesus was regular and 'obedient to the death;' no order in the world is so full of disorder, disobedience, and irregularity, as the Jesuits. Jesus paid tribute and honour to kings, Jesuits decrown them. Jesus was harmless, without fraud, 'neither was guile found in his mouth;' the Jesuit, where he is free, wears a mask upon his heart; where he is not free, he shifts it, and puts it upon his face. His equivocations, his perjuries, his regicides, witness his simplicity. They can no ways challenge this name, but by the contrary; as mons</w:t>
      </w:r>
      <w:r>
        <w:rPr>
          <w:spacing w:val="40"/>
        </w:rPr>
        <w:t xml:space="preserve"> </w:t>
      </w:r>
      <w:r>
        <w:t>a non movendo, lucus a non lucendo, so Jesuita a Jesum persequendo. For the other Jesuses, they had all need, and were glad to lay hold on the skirts of this Jesus, Zach. 8:23; as on him alone that</w:t>
      </w:r>
      <w:r>
        <w:rPr>
          <w:spacing w:val="56"/>
          <w:w w:val="150"/>
        </w:rPr>
        <w:t xml:space="preserve"> </w:t>
      </w:r>
      <w:r>
        <w:t>was</w:t>
      </w:r>
      <w:r>
        <w:rPr>
          <w:spacing w:val="57"/>
          <w:w w:val="150"/>
        </w:rPr>
        <w:t xml:space="preserve"> </w:t>
      </w:r>
      <w:r>
        <w:t>able</w:t>
      </w:r>
      <w:r>
        <w:rPr>
          <w:spacing w:val="57"/>
          <w:w w:val="150"/>
        </w:rPr>
        <w:t xml:space="preserve"> </w:t>
      </w:r>
      <w:r>
        <w:t>to</w:t>
      </w:r>
      <w:r>
        <w:rPr>
          <w:spacing w:val="57"/>
          <w:w w:val="150"/>
        </w:rPr>
        <w:t xml:space="preserve"> </w:t>
      </w:r>
      <w:r>
        <w:t>save</w:t>
      </w:r>
      <w:r>
        <w:rPr>
          <w:spacing w:val="57"/>
          <w:w w:val="150"/>
        </w:rPr>
        <w:t xml:space="preserve"> </w:t>
      </w:r>
      <w:r>
        <w:t>them,</w:t>
      </w:r>
      <w:r>
        <w:rPr>
          <w:spacing w:val="56"/>
          <w:w w:val="150"/>
        </w:rPr>
        <w:t xml:space="preserve"> </w:t>
      </w:r>
      <w:r>
        <w:t>otherwise</w:t>
      </w:r>
      <w:r>
        <w:rPr>
          <w:spacing w:val="57"/>
          <w:w w:val="150"/>
        </w:rPr>
        <w:t xml:space="preserve"> </w:t>
      </w:r>
      <w:r>
        <w:t>they</w:t>
      </w:r>
      <w:r>
        <w:rPr>
          <w:spacing w:val="57"/>
          <w:w w:val="150"/>
        </w:rPr>
        <w:t xml:space="preserve"> </w:t>
      </w:r>
      <w:r>
        <w:t>had</w:t>
      </w:r>
      <w:r>
        <w:rPr>
          <w:spacing w:val="57"/>
          <w:w w:val="150"/>
        </w:rPr>
        <w:t xml:space="preserve"> </w:t>
      </w:r>
      <w:r>
        <w:t>been</w:t>
      </w:r>
      <w:r>
        <w:rPr>
          <w:spacing w:val="57"/>
          <w:w w:val="150"/>
        </w:rPr>
        <w:t xml:space="preserve"> </w:t>
      </w:r>
      <w:r>
        <w:t>falsely</w:t>
      </w:r>
      <w:r>
        <w:rPr>
          <w:spacing w:val="57"/>
          <w:w w:val="150"/>
        </w:rPr>
        <w:t xml:space="preserve"> </w:t>
      </w:r>
      <w:r>
        <w:rPr>
          <w:spacing w:val="-5"/>
        </w:rPr>
        <w:t>so</w:t>
      </w:r>
    </w:p>
    <w:p w14:paraId="5E5E6819">
      <w:pPr>
        <w:pStyle w:val="4"/>
        <w:spacing w:after="0" w:line="254" w:lineRule="auto"/>
        <w:sectPr>
          <w:pgSz w:w="12240" w:h="15840"/>
          <w:pgMar w:top="1360" w:right="1440" w:bottom="280" w:left="1440" w:header="720" w:footer="720" w:gutter="0"/>
          <w:cols w:space="720" w:num="1"/>
        </w:sectPr>
      </w:pPr>
    </w:p>
    <w:p w14:paraId="502B38D4">
      <w:pPr>
        <w:pStyle w:val="4"/>
        <w:spacing w:line="254" w:lineRule="auto"/>
        <w:ind w:right="102"/>
      </w:pPr>
      <w:r>
        <w:t>named, lost men all. Therefore they are willing to resign it up to him, that he may bear it with a main difference from them all.</w:t>
      </w:r>
    </w:p>
    <w:p w14:paraId="2E9A8953">
      <w:pPr>
        <w:pStyle w:val="4"/>
        <w:spacing w:before="297" w:line="254" w:lineRule="auto"/>
        <w:ind w:right="97"/>
      </w:pPr>
      <w:r>
        <w:t>For saviours, other things, indeed, have been so called, Obad. ver. 21. Baptism</w:t>
      </w:r>
      <w:r>
        <w:rPr>
          <w:spacing w:val="-1"/>
        </w:rPr>
        <w:t xml:space="preserve"> </w:t>
      </w:r>
      <w:r>
        <w:t>is</w:t>
      </w:r>
      <w:r>
        <w:rPr>
          <w:spacing w:val="-1"/>
        </w:rPr>
        <w:t xml:space="preserve"> </w:t>
      </w:r>
      <w:r>
        <w:t>said</w:t>
      </w:r>
      <w:r>
        <w:rPr>
          <w:spacing w:val="-1"/>
        </w:rPr>
        <w:t xml:space="preserve"> </w:t>
      </w:r>
      <w:r>
        <w:t>to</w:t>
      </w:r>
      <w:r>
        <w:rPr>
          <w:spacing w:val="-1"/>
        </w:rPr>
        <w:t xml:space="preserve"> </w:t>
      </w:r>
      <w:r>
        <w:t>'save</w:t>
      </w:r>
      <w:r>
        <w:rPr>
          <w:spacing w:val="-1"/>
        </w:rPr>
        <w:t xml:space="preserve"> </w:t>
      </w:r>
      <w:r>
        <w:t>us,'</w:t>
      </w:r>
      <w:r>
        <w:rPr>
          <w:spacing w:val="-1"/>
        </w:rPr>
        <w:t xml:space="preserve"> </w:t>
      </w:r>
      <w:r>
        <w:t>but</w:t>
      </w:r>
      <w:r>
        <w:rPr>
          <w:spacing w:val="-1"/>
        </w:rPr>
        <w:t xml:space="preserve"> </w:t>
      </w:r>
      <w:r>
        <w:t>no</w:t>
      </w:r>
      <w:r>
        <w:rPr>
          <w:spacing w:val="-1"/>
        </w:rPr>
        <w:t xml:space="preserve"> </w:t>
      </w:r>
      <w:r>
        <w:t>otherwise</w:t>
      </w:r>
      <w:r>
        <w:rPr>
          <w:spacing w:val="-1"/>
        </w:rPr>
        <w:t xml:space="preserve"> </w:t>
      </w:r>
      <w:r>
        <w:t>than</w:t>
      </w:r>
      <w:r>
        <w:rPr>
          <w:spacing w:val="-1"/>
        </w:rPr>
        <w:t xml:space="preserve"> </w:t>
      </w:r>
      <w:r>
        <w:t>as</w:t>
      </w:r>
      <w:r>
        <w:rPr>
          <w:spacing w:val="-1"/>
        </w:rPr>
        <w:t xml:space="preserve"> </w:t>
      </w:r>
      <w:r>
        <w:t>it</w:t>
      </w:r>
      <w:r>
        <w:rPr>
          <w:spacing w:val="-1"/>
        </w:rPr>
        <w:t xml:space="preserve"> </w:t>
      </w:r>
      <w:r>
        <w:t>represents</w:t>
      </w:r>
      <w:r>
        <w:rPr>
          <w:spacing w:val="-1"/>
        </w:rPr>
        <w:t xml:space="preserve"> </w:t>
      </w:r>
      <w:r>
        <w:t>the blood of this Jesus that doth save us, inwardly baptizing our souls. It is the King's broad seal; it is the King that grants the tenure, the writing doth but convey, the seal doth but confirm it. Ministers are called saviours. 'Save thyself and others,' saith Paul to Timothy, 1 Tim. 4:16. Much is ascribed to the instrument, that belongs to the agent, James 5:20. So they are said to 'turn hearts,' Luke 1:16, and make 'men righteous,' Dan. 12:3, yet God only justifieth; and 'Turn us, O Lord,' or we shall never be turned. He bids Ezekiel raise up dry bones, Ezek. 37:9. We can as well raise the dead as save souls. But</w:t>
      </w:r>
      <w:r>
        <w:rPr>
          <w:spacing w:val="40"/>
        </w:rPr>
        <w:t xml:space="preserve"> </w:t>
      </w:r>
      <w:r>
        <w:t>the wind comes, the Holy Spirit of God does it. We thrust away all honour with both hands. 'Not unto us, O Lord, but to thy name Jesus give the glory.' The Father saves, and the Holy Ghost saves; but Christ alone paid the price of our salvation. This was the 'end of his coming,' Luke 19:10, this the meaning of his name. Superstition would have the very letters of Jesus, though pronounced by a faithless tongue, drive out foul spirits. But to expect this from the mere sound of two syllables, is to change the name of salvation into a charm</w:t>
      </w:r>
      <w:r>
        <w:rPr>
          <w:spacing w:val="-3"/>
        </w:rPr>
        <w:t xml:space="preserve"> </w:t>
      </w:r>
      <w:r>
        <w:t>of</w:t>
      </w:r>
      <w:r>
        <w:rPr>
          <w:spacing w:val="-3"/>
        </w:rPr>
        <w:t xml:space="preserve"> </w:t>
      </w:r>
      <w:r>
        <w:t>conjuration.</w:t>
      </w:r>
      <w:r>
        <w:rPr>
          <w:spacing w:val="-3"/>
        </w:rPr>
        <w:t xml:space="preserve"> </w:t>
      </w:r>
      <w:r>
        <w:t>Rome</w:t>
      </w:r>
      <w:r>
        <w:rPr>
          <w:spacing w:val="-3"/>
        </w:rPr>
        <w:t xml:space="preserve"> </w:t>
      </w:r>
      <w:r>
        <w:t>may</w:t>
      </w:r>
      <w:r>
        <w:rPr>
          <w:spacing w:val="-3"/>
        </w:rPr>
        <w:t xml:space="preserve"> </w:t>
      </w:r>
      <w:r>
        <w:t>attribute</w:t>
      </w:r>
      <w:r>
        <w:rPr>
          <w:spacing w:val="-3"/>
        </w:rPr>
        <w:t xml:space="preserve"> </w:t>
      </w:r>
      <w:r>
        <w:t>too</w:t>
      </w:r>
      <w:r>
        <w:rPr>
          <w:spacing w:val="-3"/>
        </w:rPr>
        <w:t xml:space="preserve"> </w:t>
      </w:r>
      <w:r>
        <w:t>much</w:t>
      </w:r>
      <w:r>
        <w:rPr>
          <w:spacing w:val="-3"/>
        </w:rPr>
        <w:t xml:space="preserve"> </w:t>
      </w:r>
      <w:r>
        <w:t>to</w:t>
      </w:r>
      <w:r>
        <w:rPr>
          <w:spacing w:val="-3"/>
        </w:rPr>
        <w:t xml:space="preserve"> </w:t>
      </w:r>
      <w:r>
        <w:t>the</w:t>
      </w:r>
      <w:r>
        <w:rPr>
          <w:spacing w:val="-3"/>
        </w:rPr>
        <w:t xml:space="preserve"> </w:t>
      </w:r>
      <w:r>
        <w:t>name,</w:t>
      </w:r>
      <w:r>
        <w:rPr>
          <w:spacing w:val="-3"/>
        </w:rPr>
        <w:t xml:space="preserve"> </w:t>
      </w:r>
      <w:r>
        <w:t>but I am sure they give too little to Jesus himself. For all that is sacrilegiously detracted from him, which is superstitiously given to saint, angel, man, work, merit, or any creature. Against all such self- cozened and self-condemned idolaters, his jealousy shall one day break</w:t>
      </w:r>
      <w:r>
        <w:rPr>
          <w:spacing w:val="-1"/>
        </w:rPr>
        <w:t xml:space="preserve"> </w:t>
      </w:r>
      <w:r>
        <w:t>out</w:t>
      </w:r>
      <w:r>
        <w:rPr>
          <w:spacing w:val="-1"/>
        </w:rPr>
        <w:t xml:space="preserve"> </w:t>
      </w:r>
      <w:r>
        <w:t>like</w:t>
      </w:r>
      <w:r>
        <w:rPr>
          <w:spacing w:val="-1"/>
        </w:rPr>
        <w:t xml:space="preserve"> </w:t>
      </w:r>
      <w:r>
        <w:t>fire,</w:t>
      </w:r>
      <w:r>
        <w:rPr>
          <w:spacing w:val="-1"/>
        </w:rPr>
        <w:t xml:space="preserve"> </w:t>
      </w:r>
      <w:r>
        <w:t>and</w:t>
      </w:r>
      <w:r>
        <w:rPr>
          <w:spacing w:val="-1"/>
        </w:rPr>
        <w:t xml:space="preserve"> </w:t>
      </w:r>
      <w:r>
        <w:t>say,</w:t>
      </w:r>
      <w:r>
        <w:rPr>
          <w:spacing w:val="-1"/>
        </w:rPr>
        <w:t xml:space="preserve"> </w:t>
      </w:r>
      <w:r>
        <w:t>What</w:t>
      </w:r>
      <w:r>
        <w:rPr>
          <w:spacing w:val="-1"/>
        </w:rPr>
        <w:t xml:space="preserve"> </w:t>
      </w:r>
      <w:r>
        <w:t>have</w:t>
      </w:r>
      <w:r>
        <w:rPr>
          <w:spacing w:val="-1"/>
        </w:rPr>
        <w:t xml:space="preserve"> </w:t>
      </w:r>
      <w:r>
        <w:t>I</w:t>
      </w:r>
      <w:r>
        <w:rPr>
          <w:spacing w:val="-1"/>
        </w:rPr>
        <w:t xml:space="preserve"> </w:t>
      </w:r>
      <w:r>
        <w:t>to</w:t>
      </w:r>
      <w:r>
        <w:rPr>
          <w:spacing w:val="-1"/>
        </w:rPr>
        <w:t xml:space="preserve"> </w:t>
      </w:r>
      <w:r>
        <w:t>do</w:t>
      </w:r>
      <w:r>
        <w:rPr>
          <w:spacing w:val="-1"/>
        </w:rPr>
        <w:t xml:space="preserve"> </w:t>
      </w:r>
      <w:r>
        <w:t>with</w:t>
      </w:r>
      <w:r>
        <w:rPr>
          <w:spacing w:val="-1"/>
        </w:rPr>
        <w:t xml:space="preserve"> </w:t>
      </w:r>
      <w:r>
        <w:t>you?</w:t>
      </w:r>
      <w:r>
        <w:rPr>
          <w:spacing w:val="-1"/>
        </w:rPr>
        <w:t xml:space="preserve"> </w:t>
      </w:r>
      <w:r>
        <w:t>If</w:t>
      </w:r>
      <w:r>
        <w:rPr>
          <w:spacing w:val="-1"/>
        </w:rPr>
        <w:t xml:space="preserve"> </w:t>
      </w:r>
      <w:r>
        <w:t>you</w:t>
      </w:r>
      <w:r>
        <w:rPr>
          <w:spacing w:val="-1"/>
        </w:rPr>
        <w:t xml:space="preserve"> </w:t>
      </w:r>
      <w:r>
        <w:t>can</w:t>
      </w:r>
      <w:r>
        <w:rPr>
          <w:spacing w:val="-1"/>
        </w:rPr>
        <w:t xml:space="preserve"> </w:t>
      </w:r>
      <w:r>
        <w:t>do all, or aught at all without me, then let me alone. Let me be either saviour alone, mediator alone, all in all, or none at all. But let their saviours be according to the number of their cities. We have one for all, one above all, one that is all in all, and let us never think of any at all but this blessed Jesus.</w:t>
      </w:r>
    </w:p>
    <w:p w14:paraId="35958607">
      <w:pPr>
        <w:pStyle w:val="4"/>
        <w:spacing w:before="260" w:line="254" w:lineRule="auto"/>
      </w:pPr>
      <w:r>
        <w:t>(2.) Not all people, but his. Caput est corporis sui, non alieni, another's</w:t>
      </w:r>
      <w:r>
        <w:rPr>
          <w:spacing w:val="30"/>
        </w:rPr>
        <w:t xml:space="preserve"> </w:t>
      </w:r>
      <w:r>
        <w:t>body</w:t>
      </w:r>
      <w:r>
        <w:rPr>
          <w:spacing w:val="30"/>
        </w:rPr>
        <w:t xml:space="preserve"> </w:t>
      </w:r>
      <w:r>
        <w:t>cannot</w:t>
      </w:r>
      <w:r>
        <w:rPr>
          <w:spacing w:val="30"/>
        </w:rPr>
        <w:t xml:space="preserve"> </w:t>
      </w:r>
      <w:r>
        <w:t>live</w:t>
      </w:r>
      <w:r>
        <w:rPr>
          <w:spacing w:val="30"/>
        </w:rPr>
        <w:t xml:space="preserve"> </w:t>
      </w:r>
      <w:r>
        <w:t>by</w:t>
      </w:r>
      <w:r>
        <w:rPr>
          <w:spacing w:val="30"/>
        </w:rPr>
        <w:t xml:space="preserve"> </w:t>
      </w:r>
      <w:r>
        <w:t>thy</w:t>
      </w:r>
      <w:r>
        <w:rPr>
          <w:spacing w:val="30"/>
        </w:rPr>
        <w:t xml:space="preserve"> </w:t>
      </w:r>
      <w:r>
        <w:t>soul;</w:t>
      </w:r>
      <w:r>
        <w:rPr>
          <w:spacing w:val="30"/>
        </w:rPr>
        <w:t xml:space="preserve"> </w:t>
      </w:r>
      <w:r>
        <w:t>animat</w:t>
      </w:r>
      <w:r>
        <w:rPr>
          <w:spacing w:val="30"/>
        </w:rPr>
        <w:t xml:space="preserve"> </w:t>
      </w:r>
      <w:r>
        <w:t>suum.</w:t>
      </w:r>
      <w:r>
        <w:rPr>
          <w:spacing w:val="30"/>
        </w:rPr>
        <w:t xml:space="preserve"> </w:t>
      </w:r>
      <w:r>
        <w:t>The</w:t>
      </w:r>
      <w:r>
        <w:rPr>
          <w:spacing w:val="30"/>
        </w:rPr>
        <w:t xml:space="preserve"> </w:t>
      </w:r>
      <w:r>
        <w:rPr>
          <w:spacing w:val="-2"/>
        </w:rPr>
        <w:t>shepherd</w:t>
      </w:r>
    </w:p>
    <w:p w14:paraId="55F109CA">
      <w:pPr>
        <w:pStyle w:val="4"/>
        <w:spacing w:after="0" w:line="254" w:lineRule="auto"/>
        <w:sectPr>
          <w:pgSz w:w="12240" w:h="15840"/>
          <w:pgMar w:top="1360" w:right="1440" w:bottom="280" w:left="1440" w:header="720" w:footer="720" w:gutter="0"/>
          <w:cols w:space="720" w:num="1"/>
        </w:sectPr>
      </w:pPr>
    </w:p>
    <w:p w14:paraId="503A45E3">
      <w:pPr>
        <w:pStyle w:val="4"/>
        <w:spacing w:line="254" w:lineRule="auto"/>
        <w:ind w:right="97"/>
      </w:pPr>
      <w:r>
        <w:t>keeps his own flock, the master provides for his own family. But how could they be called his people before he had redeemed them? Well enough. Before all time they were his by election; in the fulness of time they are made his by redemption. They were his before ex consilio cordis; now his, ex pretio sanguinis. All are not his. Suum is</w:t>
      </w:r>
      <w:r>
        <w:rPr>
          <w:spacing w:val="40"/>
        </w:rPr>
        <w:t xml:space="preserve"> </w:t>
      </w:r>
      <w:r>
        <w:t>a possessive and peculiar. Mine is the speech of a proprietary. My house, my land, my child, these be proper to me, not common to all. If all people were saved by him, how is he called the Saviour 'of his people?' If he be a Jesus to all, to whom shall he be a judge? If all be saved by him, how shall he condemn any? Why should the kindreds of the earth mourn at his coming, and wish the mountains to hide them from his face? It will be said, because they believe not. Belike, then, man's will must overrule God's will, whereas it is the common rule of Scripture and nature that actus primæ causæ ordinat actum secundæ causæ. The sun rules the season, the season doth not</w:t>
      </w:r>
      <w:r>
        <w:rPr>
          <w:spacing w:val="80"/>
        </w:rPr>
        <w:t xml:space="preserve"> </w:t>
      </w:r>
      <w:r>
        <w:t>govern the sun. We are therefore good because God hath chosen us. He did not therefore choose us because we would be good.</w:t>
      </w:r>
    </w:p>
    <w:p w14:paraId="340A6A90">
      <w:pPr>
        <w:pStyle w:val="4"/>
        <w:spacing w:before="277" w:line="254" w:lineRule="auto"/>
      </w:pPr>
      <w:r>
        <w:t xml:space="preserve">He 'saves his people,' his people keep his laws, his laws are faith and obedience. Faith and obedience are not in the wicked, therefore they break his laws. They break his laws, therefore are not his people. They are not his people, therefore he doth not save them. If reprobates could here find an evasion, there might be some hope of their salvation. Men are deceived to think, when they lose themselves, that God loseth anything by them. What prejudice is done to the sun when a scornful eye refuseth to look upon him? Take a branch from the tree, it bears fruit still. Cut off a channel from the sea, it misseth it not. Christ hath no loss though men fall away. Therefore, qui vult vivere in capite, oportet esse de corpore, we must be his people, of his church, if we will be saved. Unrelenting sinners have no more portion in Christ than dogs have in the bread of </w:t>
      </w:r>
      <w:r>
        <w:rPr>
          <w:spacing w:val="-2"/>
        </w:rPr>
        <w:t>children.</w:t>
      </w:r>
    </w:p>
    <w:p w14:paraId="2EDA8AAB">
      <w:pPr>
        <w:pStyle w:val="4"/>
        <w:spacing w:before="282" w:line="254" w:lineRule="auto"/>
        <w:ind w:right="102"/>
      </w:pPr>
      <w:r>
        <w:t>(3.) Why only from sin? It had been acceptable enough to save us from poverty. How welcome is that fleet which brings in gold enough to make</w:t>
      </w:r>
      <w:r>
        <w:rPr>
          <w:spacing w:val="2"/>
        </w:rPr>
        <w:t xml:space="preserve"> </w:t>
      </w:r>
      <w:r>
        <w:t>us</w:t>
      </w:r>
      <w:r>
        <w:rPr>
          <w:spacing w:val="2"/>
        </w:rPr>
        <w:t xml:space="preserve"> </w:t>
      </w:r>
      <w:r>
        <w:t>all</w:t>
      </w:r>
      <w:r>
        <w:rPr>
          <w:spacing w:val="2"/>
        </w:rPr>
        <w:t xml:space="preserve"> </w:t>
      </w:r>
      <w:r>
        <w:t>rich!</w:t>
      </w:r>
      <w:r>
        <w:rPr>
          <w:spacing w:val="2"/>
        </w:rPr>
        <w:t xml:space="preserve"> </w:t>
      </w:r>
      <w:r>
        <w:t>or</w:t>
      </w:r>
      <w:r>
        <w:rPr>
          <w:spacing w:val="2"/>
        </w:rPr>
        <w:t xml:space="preserve"> </w:t>
      </w:r>
      <w:r>
        <w:t>to</w:t>
      </w:r>
      <w:r>
        <w:rPr>
          <w:spacing w:val="2"/>
        </w:rPr>
        <w:t xml:space="preserve"> </w:t>
      </w:r>
      <w:r>
        <w:t>save</w:t>
      </w:r>
      <w:r>
        <w:rPr>
          <w:spacing w:val="2"/>
        </w:rPr>
        <w:t xml:space="preserve"> </w:t>
      </w:r>
      <w:r>
        <w:t>us</w:t>
      </w:r>
      <w:r>
        <w:rPr>
          <w:spacing w:val="2"/>
        </w:rPr>
        <w:t xml:space="preserve"> </w:t>
      </w:r>
      <w:r>
        <w:t>from</w:t>
      </w:r>
      <w:r>
        <w:rPr>
          <w:spacing w:val="2"/>
        </w:rPr>
        <w:t xml:space="preserve"> </w:t>
      </w:r>
      <w:r>
        <w:t>our</w:t>
      </w:r>
      <w:r>
        <w:rPr>
          <w:spacing w:val="2"/>
        </w:rPr>
        <w:t xml:space="preserve"> </w:t>
      </w:r>
      <w:r>
        <w:t>enemies,</w:t>
      </w:r>
      <w:r>
        <w:rPr>
          <w:spacing w:val="2"/>
        </w:rPr>
        <w:t xml:space="preserve"> </w:t>
      </w:r>
      <w:r>
        <w:t>and</w:t>
      </w:r>
      <w:r>
        <w:rPr>
          <w:spacing w:val="2"/>
        </w:rPr>
        <w:t xml:space="preserve"> </w:t>
      </w:r>
      <w:r>
        <w:t>the</w:t>
      </w:r>
      <w:r>
        <w:rPr>
          <w:spacing w:val="2"/>
        </w:rPr>
        <w:t xml:space="preserve"> </w:t>
      </w:r>
      <w:r>
        <w:rPr>
          <w:spacing w:val="-2"/>
        </w:rPr>
        <w:t>merciless</w:t>
      </w:r>
    </w:p>
    <w:p w14:paraId="6BBC4877">
      <w:pPr>
        <w:pStyle w:val="4"/>
        <w:spacing w:after="0" w:line="254" w:lineRule="auto"/>
        <w:sectPr>
          <w:pgSz w:w="12240" w:h="15840"/>
          <w:pgMar w:top="1360" w:right="1440" w:bottom="280" w:left="1440" w:header="720" w:footer="720" w:gutter="0"/>
          <w:cols w:space="720" w:num="1"/>
        </w:sectPr>
      </w:pPr>
    </w:p>
    <w:p w14:paraId="1E64B026">
      <w:pPr>
        <w:pStyle w:val="4"/>
        <w:spacing w:line="254" w:lineRule="auto"/>
        <w:ind w:right="97"/>
      </w:pPr>
      <w:r>
        <w:t>hand of war! How welcome was this Christ in '88, when he spoiled that horned crescent, and drowned their new moon in the old sea! At other times the moon rules the sea, but here the sea became too hard for the moon. Or to save us from famine, how welcome is bread to</w:t>
      </w:r>
      <w:r>
        <w:rPr>
          <w:spacing w:val="40"/>
        </w:rPr>
        <w:t xml:space="preserve"> </w:t>
      </w:r>
      <w:r>
        <w:t>the hungry! Such tidings to famished Samaritans savoured sweetly even from the mouths of lepers, 2 Kings 7. Or to save us from a</w:t>
      </w:r>
      <w:r>
        <w:rPr>
          <w:spacing w:val="40"/>
        </w:rPr>
        <w:t xml:space="preserve"> </w:t>
      </w:r>
      <w:r>
        <w:t>raging pestilence, how welcome is that wind which can cleanse our infected air, and blow away the plague! Or to save us from death— divers diseases are very painful, but death is fearful; nature will endure much ere it yield to die—how welcome is that doctor who, shewing his vial, says, This shall cure you! But 'from sin?' This is a thing that most make least account of; nothing troubles them less than their sins. A wreck at sea, a cross on land, a suit at law, put men out of patience, distraction hath a thousand ways to mar their peace; but who break their sleeps for their sins? Doth extortion trouble the usurer? wantonness the adulterer? lying the flatterer? sacrilege the tithe-lurcher? a painted image the juggling idolater? Alas! save them from their sins, and they think you take away their best friends. No saving match they hold it, unless they may save by it. Oh, it is a desperate resolution for men not to know what sin is till they know it too late, and understand it in unquenchable fire. If a man had such sense beforehand, and all the corporal plagues that ever flesh and blood groaned under in this world, and the full punishment of one sin, were put to his choice; rather than answer for one sin, he would offer himself to all those pains.</w:t>
      </w:r>
    </w:p>
    <w:p w14:paraId="18D8004A">
      <w:pPr>
        <w:pStyle w:val="4"/>
        <w:spacing w:before="267" w:line="254" w:lineRule="auto"/>
      </w:pPr>
      <w:r>
        <w:t>By this time we begin to perceive what it is from which he saves us, sin.</w:t>
      </w:r>
      <w:r>
        <w:rPr>
          <w:spacing w:val="-1"/>
        </w:rPr>
        <w:t xml:space="preserve"> </w:t>
      </w:r>
      <w:r>
        <w:t>Indeed,</w:t>
      </w:r>
      <w:r>
        <w:rPr>
          <w:spacing w:val="-1"/>
        </w:rPr>
        <w:t xml:space="preserve"> </w:t>
      </w:r>
      <w:r>
        <w:t>what</w:t>
      </w:r>
      <w:r>
        <w:rPr>
          <w:spacing w:val="-1"/>
        </w:rPr>
        <w:t xml:space="preserve"> </w:t>
      </w:r>
      <w:r>
        <w:t>else</w:t>
      </w:r>
      <w:r>
        <w:rPr>
          <w:spacing w:val="-1"/>
        </w:rPr>
        <w:t xml:space="preserve"> </w:t>
      </w:r>
      <w:r>
        <w:t>could</w:t>
      </w:r>
      <w:r>
        <w:rPr>
          <w:spacing w:val="-1"/>
        </w:rPr>
        <w:t xml:space="preserve"> </w:t>
      </w:r>
      <w:r>
        <w:t>hurt</w:t>
      </w:r>
      <w:r>
        <w:rPr>
          <w:spacing w:val="-1"/>
        </w:rPr>
        <w:t xml:space="preserve"> </w:t>
      </w:r>
      <w:r>
        <w:t>us?</w:t>
      </w:r>
      <w:r>
        <w:rPr>
          <w:spacing w:val="-1"/>
        </w:rPr>
        <w:t xml:space="preserve"> </w:t>
      </w:r>
      <w:r>
        <w:t>What</w:t>
      </w:r>
      <w:r>
        <w:rPr>
          <w:spacing w:val="-1"/>
        </w:rPr>
        <w:t xml:space="preserve"> </w:t>
      </w:r>
      <w:r>
        <w:t>is</w:t>
      </w:r>
      <w:r>
        <w:rPr>
          <w:spacing w:val="-1"/>
        </w:rPr>
        <w:t xml:space="preserve"> </w:t>
      </w:r>
      <w:r>
        <w:t>poverty,</w:t>
      </w:r>
      <w:r>
        <w:rPr>
          <w:spacing w:val="-1"/>
        </w:rPr>
        <w:t xml:space="preserve"> </w:t>
      </w:r>
      <w:r>
        <w:t>but</w:t>
      </w:r>
      <w:r>
        <w:rPr>
          <w:spacing w:val="-1"/>
        </w:rPr>
        <w:t xml:space="preserve"> </w:t>
      </w:r>
      <w:r>
        <w:t>the</w:t>
      </w:r>
      <w:r>
        <w:rPr>
          <w:spacing w:val="-1"/>
        </w:rPr>
        <w:t xml:space="preserve"> </w:t>
      </w:r>
      <w:r>
        <w:t>want</w:t>
      </w:r>
      <w:r>
        <w:rPr>
          <w:spacing w:val="-1"/>
        </w:rPr>
        <w:t xml:space="preserve"> </w:t>
      </w:r>
      <w:r>
        <w:t>of a little luggage? Doth the horse think himself the better for the hampers on his back? Take away sin, there is no man poor. Sin</w:t>
      </w:r>
      <w:r>
        <w:rPr>
          <w:spacing w:val="40"/>
        </w:rPr>
        <w:t xml:space="preserve"> </w:t>
      </w:r>
      <w:r>
        <w:t>makes beggars, as beggars make sin. What is ignominy without sin? The world's obloquy is the honour of innocency. How did all the reproaches of Christ turn to his glory! When the sinner revileth the righteous, he throws dust at his enemy, which the wind drives back</w:t>
      </w:r>
      <w:r>
        <w:rPr>
          <w:spacing w:val="40"/>
        </w:rPr>
        <w:t xml:space="preserve"> </w:t>
      </w:r>
      <w:r>
        <w:t>in his own face; or like a mastiff, ill set on, that recoils on his owner's throat.</w:t>
      </w:r>
      <w:r>
        <w:rPr>
          <w:spacing w:val="45"/>
        </w:rPr>
        <w:t xml:space="preserve"> </w:t>
      </w:r>
      <w:r>
        <w:t>There</w:t>
      </w:r>
      <w:r>
        <w:rPr>
          <w:spacing w:val="45"/>
        </w:rPr>
        <w:t xml:space="preserve"> </w:t>
      </w:r>
      <w:r>
        <w:t>is</w:t>
      </w:r>
      <w:r>
        <w:rPr>
          <w:spacing w:val="45"/>
        </w:rPr>
        <w:t xml:space="preserve"> </w:t>
      </w:r>
      <w:r>
        <w:t>no</w:t>
      </w:r>
      <w:r>
        <w:rPr>
          <w:spacing w:val="45"/>
        </w:rPr>
        <w:t xml:space="preserve"> </w:t>
      </w:r>
      <w:r>
        <w:t>shame</w:t>
      </w:r>
      <w:r>
        <w:rPr>
          <w:spacing w:val="45"/>
        </w:rPr>
        <w:t xml:space="preserve"> </w:t>
      </w:r>
      <w:r>
        <w:t>but</w:t>
      </w:r>
      <w:r>
        <w:rPr>
          <w:spacing w:val="45"/>
        </w:rPr>
        <w:t xml:space="preserve"> </w:t>
      </w:r>
      <w:r>
        <w:t>sin.</w:t>
      </w:r>
      <w:r>
        <w:rPr>
          <w:spacing w:val="45"/>
        </w:rPr>
        <w:t xml:space="preserve"> </w:t>
      </w:r>
      <w:r>
        <w:t>As</w:t>
      </w:r>
      <w:r>
        <w:rPr>
          <w:spacing w:val="45"/>
        </w:rPr>
        <w:t xml:space="preserve"> </w:t>
      </w:r>
      <w:r>
        <w:t>poverty</w:t>
      </w:r>
      <w:r>
        <w:rPr>
          <w:spacing w:val="45"/>
        </w:rPr>
        <w:t xml:space="preserve"> </w:t>
      </w:r>
      <w:r>
        <w:t>is</w:t>
      </w:r>
      <w:r>
        <w:rPr>
          <w:spacing w:val="45"/>
        </w:rPr>
        <w:t xml:space="preserve"> </w:t>
      </w:r>
      <w:r>
        <w:t>but</w:t>
      </w:r>
      <w:r>
        <w:rPr>
          <w:spacing w:val="45"/>
        </w:rPr>
        <w:t xml:space="preserve"> </w:t>
      </w:r>
      <w:r>
        <w:t>the</w:t>
      </w:r>
      <w:r>
        <w:rPr>
          <w:spacing w:val="45"/>
        </w:rPr>
        <w:t xml:space="preserve"> </w:t>
      </w:r>
      <w:r>
        <w:t>want</w:t>
      </w:r>
      <w:r>
        <w:rPr>
          <w:spacing w:val="45"/>
        </w:rPr>
        <w:t xml:space="preserve"> </w:t>
      </w:r>
      <w:r>
        <w:t>of</w:t>
      </w:r>
      <w:r>
        <w:rPr>
          <w:spacing w:val="45"/>
        </w:rPr>
        <w:t xml:space="preserve"> </w:t>
      </w:r>
      <w:r>
        <w:rPr>
          <w:spacing w:val="-10"/>
        </w:rPr>
        <w:t>a</w:t>
      </w:r>
    </w:p>
    <w:p w14:paraId="2FF3D23E">
      <w:pPr>
        <w:pStyle w:val="4"/>
        <w:spacing w:after="0" w:line="254" w:lineRule="auto"/>
        <w:sectPr>
          <w:pgSz w:w="12240" w:h="15840"/>
          <w:pgMar w:top="1360" w:right="1440" w:bottom="280" w:left="1440" w:header="720" w:footer="720" w:gutter="0"/>
          <w:cols w:space="720" w:num="1"/>
        </w:sectPr>
      </w:pPr>
    </w:p>
    <w:p w14:paraId="29602871">
      <w:pPr>
        <w:pStyle w:val="4"/>
        <w:spacing w:line="254" w:lineRule="auto"/>
        <w:ind w:right="101"/>
      </w:pPr>
      <w:r>
        <w:t>little ballast, so contempt but the lack of a little sail. How weak a thing is the strongest adversary, while our sin is not his second! Nothing can make us penetrable but sin. Saul fell on the mountains of Gilboa, not by the sword of a Philistine, but by his own sin. None could wound him till sin had first disarmed him. It is the corruption and stench of sin that breeds the plague, and all those pestilential tokens are but the tokens of sin. It is the fulness of sin that brings scarcity of bread. The bondage of service comes from the bondage of sin. Paradise itself were but a prison with sin, and the prison is a paradise without sin. Death should never have been at all, should not now be painful, but for sin. 'The sting of death is sin.' Take out the sting, you may put the serpent in your bosom. When the bee hath</w:t>
      </w:r>
      <w:r>
        <w:rPr>
          <w:spacing w:val="40"/>
        </w:rPr>
        <w:t xml:space="preserve"> </w:t>
      </w:r>
      <w:r>
        <w:t>lost his sting in my hand, he may play with mine eye-lid, and do me no</w:t>
      </w:r>
      <w:r>
        <w:rPr>
          <w:spacing w:val="-2"/>
        </w:rPr>
        <w:t xml:space="preserve"> </w:t>
      </w:r>
      <w:r>
        <w:t>harm.</w:t>
      </w:r>
      <w:r>
        <w:rPr>
          <w:spacing w:val="-2"/>
        </w:rPr>
        <w:t xml:space="preserve"> </w:t>
      </w:r>
      <w:r>
        <w:t>All</w:t>
      </w:r>
      <w:r>
        <w:rPr>
          <w:spacing w:val="-2"/>
        </w:rPr>
        <w:t xml:space="preserve"> </w:t>
      </w:r>
      <w:r>
        <w:t>these</w:t>
      </w:r>
      <w:r>
        <w:rPr>
          <w:spacing w:val="-2"/>
        </w:rPr>
        <w:t xml:space="preserve"> </w:t>
      </w:r>
      <w:r>
        <w:t>are</w:t>
      </w:r>
      <w:r>
        <w:rPr>
          <w:spacing w:val="-2"/>
        </w:rPr>
        <w:t xml:space="preserve"> </w:t>
      </w:r>
      <w:r>
        <w:t>but</w:t>
      </w:r>
      <w:r>
        <w:rPr>
          <w:spacing w:val="-2"/>
        </w:rPr>
        <w:t xml:space="preserve"> </w:t>
      </w:r>
      <w:r>
        <w:t>the</w:t>
      </w:r>
      <w:r>
        <w:rPr>
          <w:spacing w:val="-2"/>
        </w:rPr>
        <w:t xml:space="preserve"> </w:t>
      </w:r>
      <w:r>
        <w:t>effects</w:t>
      </w:r>
      <w:r>
        <w:rPr>
          <w:spacing w:val="-2"/>
        </w:rPr>
        <w:t xml:space="preserve"> </w:t>
      </w:r>
      <w:r>
        <w:t>and</w:t>
      </w:r>
      <w:r>
        <w:rPr>
          <w:spacing w:val="-2"/>
        </w:rPr>
        <w:t xml:space="preserve"> </w:t>
      </w:r>
      <w:r>
        <w:t>wages</w:t>
      </w:r>
      <w:r>
        <w:rPr>
          <w:spacing w:val="-2"/>
        </w:rPr>
        <w:t xml:space="preserve"> </w:t>
      </w:r>
      <w:r>
        <w:t>of</w:t>
      </w:r>
      <w:r>
        <w:rPr>
          <w:spacing w:val="-2"/>
        </w:rPr>
        <w:t xml:space="preserve"> </w:t>
      </w:r>
      <w:r>
        <w:t>sin;</w:t>
      </w:r>
      <w:r>
        <w:rPr>
          <w:spacing w:val="-2"/>
        </w:rPr>
        <w:t xml:space="preserve"> </w:t>
      </w:r>
      <w:r>
        <w:t>therefore</w:t>
      </w:r>
      <w:r>
        <w:rPr>
          <w:spacing w:val="-2"/>
        </w:rPr>
        <w:t xml:space="preserve"> </w:t>
      </w:r>
      <w:r>
        <w:t xml:space="preserve">tolle peccatum, tolle omne malum, take away sin, and there remains no </w:t>
      </w:r>
      <w:r>
        <w:rPr>
          <w:spacing w:val="-2"/>
        </w:rPr>
        <w:t>evil.</w:t>
      </w:r>
    </w:p>
    <w:p w14:paraId="72679A4E">
      <w:pPr>
        <w:pStyle w:val="4"/>
        <w:spacing w:before="278" w:line="254" w:lineRule="auto"/>
      </w:pPr>
      <w:r>
        <w:t>But the devil is our malicious adversary; give him but leave, and he will not leave one man alive. Hell is a dismal place, unquenchable</w:t>
      </w:r>
      <w:r>
        <w:rPr>
          <w:spacing w:val="80"/>
        </w:rPr>
        <w:t xml:space="preserve"> </w:t>
      </w:r>
      <w:r>
        <w:t>fire is an inconceivable pain. Why is not Jesus said to save us from these, but from sins? Alas! all these shall never do us harm without our sins. Sin first kindled the fire of hell, sin fuels it. Take away sin, that tormenting flame goes out. And for the devil, sin is his instrument whereby he works all mischief. By the sin which he finds in us, he brings more sin upon us; so that to take away our sins is to disappoint his hopes. Intra te est, quod contra te est.* As Sennacherib was punished by his own bowels, so the sin within us brings all woe upon us. Any man thinks it base to be a slave's slave, but it is only sin that makes man a slave to Satan. But for sin the</w:t>
      </w:r>
      <w:r>
        <w:rPr>
          <w:spacing w:val="40"/>
        </w:rPr>
        <w:t xml:space="preserve"> </w:t>
      </w:r>
      <w:r>
        <w:t>devil had no business in the world, but must go home, save his</w:t>
      </w:r>
      <w:r>
        <w:rPr>
          <w:spacing w:val="40"/>
        </w:rPr>
        <w:t xml:space="preserve"> </w:t>
      </w:r>
      <w:r>
        <w:t>breath to cool his torment, and make himself merry with his own</w:t>
      </w:r>
      <w:r>
        <w:rPr>
          <w:spacing w:val="40"/>
        </w:rPr>
        <w:t xml:space="preserve"> </w:t>
      </w:r>
      <w:r>
        <w:rPr>
          <w:spacing w:val="-2"/>
        </w:rPr>
        <w:t>fire.</w:t>
      </w:r>
    </w:p>
    <w:p w14:paraId="0393F117">
      <w:pPr>
        <w:pStyle w:val="4"/>
        <w:spacing w:before="281" w:line="254" w:lineRule="auto"/>
        <w:ind w:right="102"/>
      </w:pPr>
      <w:r>
        <w:t>What abundance of benefits are here in one word. There is no evil incident to man, but it ceaseth to be evil when sin is gone. Blessings fall</w:t>
      </w:r>
      <w:r>
        <w:rPr>
          <w:spacing w:val="21"/>
        </w:rPr>
        <w:t xml:space="preserve"> </w:t>
      </w:r>
      <w:r>
        <w:t>down</w:t>
      </w:r>
      <w:r>
        <w:rPr>
          <w:spacing w:val="21"/>
        </w:rPr>
        <w:t xml:space="preserve"> </w:t>
      </w:r>
      <w:r>
        <w:t>like</w:t>
      </w:r>
      <w:r>
        <w:rPr>
          <w:spacing w:val="21"/>
        </w:rPr>
        <w:t xml:space="preserve"> </w:t>
      </w:r>
      <w:r>
        <w:t>gracious</w:t>
      </w:r>
      <w:r>
        <w:rPr>
          <w:spacing w:val="21"/>
        </w:rPr>
        <w:t xml:space="preserve"> </w:t>
      </w:r>
      <w:r>
        <w:t>showers;</w:t>
      </w:r>
      <w:r>
        <w:rPr>
          <w:spacing w:val="21"/>
        </w:rPr>
        <w:t xml:space="preserve"> </w:t>
      </w:r>
      <w:r>
        <w:t>but</w:t>
      </w:r>
      <w:r>
        <w:rPr>
          <w:spacing w:val="21"/>
        </w:rPr>
        <w:t xml:space="preserve"> </w:t>
      </w:r>
      <w:r>
        <w:t>if</w:t>
      </w:r>
      <w:r>
        <w:rPr>
          <w:spacing w:val="21"/>
        </w:rPr>
        <w:t xml:space="preserve"> </w:t>
      </w:r>
      <w:r>
        <w:t>they</w:t>
      </w:r>
      <w:r>
        <w:rPr>
          <w:spacing w:val="21"/>
        </w:rPr>
        <w:t xml:space="preserve"> </w:t>
      </w:r>
      <w:r>
        <w:t>light</w:t>
      </w:r>
      <w:r>
        <w:rPr>
          <w:spacing w:val="21"/>
        </w:rPr>
        <w:t xml:space="preserve"> </w:t>
      </w:r>
      <w:r>
        <w:t>upon</w:t>
      </w:r>
      <w:r>
        <w:rPr>
          <w:spacing w:val="21"/>
        </w:rPr>
        <w:t xml:space="preserve"> </w:t>
      </w:r>
      <w:r>
        <w:t>a</w:t>
      </w:r>
      <w:r>
        <w:rPr>
          <w:spacing w:val="21"/>
        </w:rPr>
        <w:t xml:space="preserve"> </w:t>
      </w:r>
      <w:r>
        <w:t>bad</w:t>
      </w:r>
      <w:r>
        <w:rPr>
          <w:spacing w:val="21"/>
        </w:rPr>
        <w:t xml:space="preserve"> </w:t>
      </w:r>
      <w:r>
        <w:t>and</w:t>
      </w:r>
      <w:r>
        <w:rPr>
          <w:spacing w:val="21"/>
        </w:rPr>
        <w:t xml:space="preserve"> </w:t>
      </w:r>
      <w:r>
        <w:rPr>
          <w:spacing w:val="-4"/>
        </w:rPr>
        <w:t>ill-</w:t>
      </w:r>
    </w:p>
    <w:p w14:paraId="4C0B0BCF">
      <w:pPr>
        <w:pStyle w:val="4"/>
        <w:spacing w:after="0" w:line="254" w:lineRule="auto"/>
        <w:sectPr>
          <w:pgSz w:w="12240" w:h="15840"/>
          <w:pgMar w:top="1360" w:right="1440" w:bottom="280" w:left="1440" w:header="720" w:footer="720" w:gutter="0"/>
          <w:cols w:space="720" w:num="1"/>
        </w:sectPr>
      </w:pPr>
    </w:p>
    <w:p w14:paraId="2A1B7ED1">
      <w:pPr>
        <w:pStyle w:val="4"/>
        <w:spacing w:line="254" w:lineRule="auto"/>
      </w:pPr>
      <w:r>
        <w:t>disposed ground, if sin be there still raging and reigning, nothing rises but weeds and such noxious things. So that when Jesus takes away sins, he doth bless our very blessings, and sanctify our afilictions. He fetcheth peace out of trouble, riches out of poverty, honour out of contempt, liberty out of bondage; pulls out the sting of death, puts out the fire of hell. Which should direct our estimate of sin, to think worse of it than of its punishment; worse than of Satan, of death, of hell; for these are but the instruments of justice, an executioner, a jail, a gibbet. It is only sin that sets them on work, that brings a malefactor to the bar, from whence these wait to receive</w:t>
      </w:r>
      <w:r>
        <w:rPr>
          <w:spacing w:val="40"/>
        </w:rPr>
        <w:t xml:space="preserve"> </w:t>
      </w:r>
      <w:r>
        <w:t>him. So that they are all wrapt up in sin, and he that saves us from sin, saves us from all these. Were there no death, no torment, no plague,</w:t>
      </w:r>
      <w:r>
        <w:rPr>
          <w:spacing w:val="-2"/>
        </w:rPr>
        <w:t xml:space="preserve"> </w:t>
      </w:r>
      <w:r>
        <w:t>we</w:t>
      </w:r>
      <w:r>
        <w:rPr>
          <w:spacing w:val="-2"/>
        </w:rPr>
        <w:t xml:space="preserve"> </w:t>
      </w:r>
      <w:r>
        <w:t>should</w:t>
      </w:r>
      <w:r>
        <w:rPr>
          <w:spacing w:val="-2"/>
        </w:rPr>
        <w:t xml:space="preserve"> </w:t>
      </w:r>
      <w:r>
        <w:t>hate</w:t>
      </w:r>
      <w:r>
        <w:rPr>
          <w:spacing w:val="-2"/>
        </w:rPr>
        <w:t xml:space="preserve"> </w:t>
      </w:r>
      <w:r>
        <w:t>sin</w:t>
      </w:r>
      <w:r>
        <w:rPr>
          <w:spacing w:val="-2"/>
        </w:rPr>
        <w:t xml:space="preserve"> </w:t>
      </w:r>
      <w:r>
        <w:t>for</w:t>
      </w:r>
      <w:r>
        <w:rPr>
          <w:spacing w:val="-2"/>
        </w:rPr>
        <w:t xml:space="preserve"> </w:t>
      </w:r>
      <w:r>
        <w:t>its</w:t>
      </w:r>
      <w:r>
        <w:rPr>
          <w:spacing w:val="-2"/>
        </w:rPr>
        <w:t xml:space="preserve"> </w:t>
      </w:r>
      <w:r>
        <w:t>own</w:t>
      </w:r>
      <w:r>
        <w:rPr>
          <w:spacing w:val="-2"/>
        </w:rPr>
        <w:t xml:space="preserve"> </w:t>
      </w:r>
      <w:r>
        <w:t>sake.</w:t>
      </w:r>
      <w:r>
        <w:rPr>
          <w:spacing w:val="-2"/>
        </w:rPr>
        <w:t xml:space="preserve"> </w:t>
      </w:r>
      <w:r>
        <w:t>Could</w:t>
      </w:r>
      <w:r>
        <w:rPr>
          <w:spacing w:val="-2"/>
        </w:rPr>
        <w:t xml:space="preserve"> </w:t>
      </w:r>
      <w:r>
        <w:t>it</w:t>
      </w:r>
      <w:r>
        <w:rPr>
          <w:spacing w:val="-2"/>
        </w:rPr>
        <w:t xml:space="preserve"> </w:t>
      </w:r>
      <w:r>
        <w:t>be</w:t>
      </w:r>
      <w:r>
        <w:rPr>
          <w:spacing w:val="-2"/>
        </w:rPr>
        <w:t xml:space="preserve"> </w:t>
      </w:r>
      <w:r>
        <w:t>granted</w:t>
      </w:r>
      <w:r>
        <w:rPr>
          <w:spacing w:val="-2"/>
        </w:rPr>
        <w:t xml:space="preserve"> </w:t>
      </w:r>
      <w:r>
        <w:t>to</w:t>
      </w:r>
      <w:r>
        <w:rPr>
          <w:spacing w:val="-2"/>
        </w:rPr>
        <w:t xml:space="preserve"> </w:t>
      </w:r>
      <w:r>
        <w:t>the saints and angels in heaven to sin, they would abhor it. Thus should</w:t>
      </w:r>
      <w:r>
        <w:rPr>
          <w:spacing w:val="40"/>
        </w:rPr>
        <w:t xml:space="preserve"> </w:t>
      </w:r>
      <w:r>
        <w:t>it be, thus let it be, on earth.</w:t>
      </w:r>
    </w:p>
    <w:p w14:paraId="7009E900">
      <w:pPr>
        <w:pStyle w:val="4"/>
        <w:spacing w:before="280" w:line="254" w:lineRule="auto"/>
        <w:ind w:right="99"/>
      </w:pPr>
      <w:r>
        <w:t>Duty 1. We learn to hold this name in high respect and reverence.</w:t>
      </w:r>
      <w:r>
        <w:rPr>
          <w:spacing w:val="40"/>
        </w:rPr>
        <w:t xml:space="preserve"> </w:t>
      </w:r>
      <w:r>
        <w:t>Did he take this name for our sakes, and shall not we honour this name for his sake? The heart is indeed primum mobile, but that queen walks not abroad without her train. This God requires principally, but not only; nothing can please him without it, yet that alone cannot do it. He hath created corporal organs to express without the mental devotion that is within. We must 'worship, and bow down, and kneel before the Lord our Maker,' Ps. 95:6. We begin our liturgy with this invitation. Shall we ever say it, and never do it? How ready be the Roman knees to bow to their Baals, which God hath forbidden! How stiff be ours to bow to Jesus, which he hath commanded! God hath bound this duty by an oath, shall we offer to make him forsworn? Rom. 14:11; giving him no more reverence than the seats that hold us. Not that this is required to the sound, but to the sense; hearing his name, let us have mind on him. It is the signification, not the pronunciation, that requires our reverence.</w:t>
      </w:r>
    </w:p>
    <w:p w14:paraId="3555AD48">
      <w:pPr>
        <w:pStyle w:val="4"/>
        <w:spacing w:before="279" w:line="254" w:lineRule="auto"/>
        <w:ind w:right="107"/>
      </w:pPr>
      <w:r>
        <w:t>The novelist objects, that spirits, as well as men, are commanded to bow to the name of Jesus, Phil. 2:10. Now, they have no knees. A reverend</w:t>
      </w:r>
      <w:r>
        <w:rPr>
          <w:spacing w:val="51"/>
        </w:rPr>
        <w:t xml:space="preserve"> </w:t>
      </w:r>
      <w:r>
        <w:t>prelate</w:t>
      </w:r>
      <w:r>
        <w:rPr>
          <w:spacing w:val="51"/>
        </w:rPr>
        <w:t xml:space="preserve"> </w:t>
      </w:r>
      <w:r>
        <w:t>answers,</w:t>
      </w:r>
      <w:r>
        <w:rPr>
          <w:spacing w:val="51"/>
        </w:rPr>
        <w:t xml:space="preserve"> </w:t>
      </w:r>
      <w:r>
        <w:t>What</w:t>
      </w:r>
      <w:r>
        <w:rPr>
          <w:spacing w:val="51"/>
        </w:rPr>
        <w:t xml:space="preserve"> </w:t>
      </w:r>
      <w:r>
        <w:t>is</w:t>
      </w:r>
      <w:r>
        <w:rPr>
          <w:spacing w:val="51"/>
        </w:rPr>
        <w:t xml:space="preserve"> </w:t>
      </w:r>
      <w:r>
        <w:t>that</w:t>
      </w:r>
      <w:r>
        <w:rPr>
          <w:spacing w:val="51"/>
        </w:rPr>
        <w:t xml:space="preserve"> </w:t>
      </w:r>
      <w:r>
        <w:t>to</w:t>
      </w:r>
      <w:r>
        <w:rPr>
          <w:spacing w:val="51"/>
        </w:rPr>
        <w:t xml:space="preserve"> </w:t>
      </w:r>
      <w:r>
        <w:t>us?</w:t>
      </w:r>
      <w:r>
        <w:rPr>
          <w:spacing w:val="51"/>
        </w:rPr>
        <w:t xml:space="preserve"> </w:t>
      </w:r>
      <w:r>
        <w:t>we</w:t>
      </w:r>
      <w:r>
        <w:rPr>
          <w:spacing w:val="51"/>
        </w:rPr>
        <w:t xml:space="preserve"> </w:t>
      </w:r>
      <w:r>
        <w:t>have.</w:t>
      </w:r>
      <w:r>
        <w:rPr>
          <w:spacing w:val="51"/>
        </w:rPr>
        <w:t xml:space="preserve"> </w:t>
      </w:r>
      <w:r>
        <w:t>They</w:t>
      </w:r>
      <w:r>
        <w:rPr>
          <w:spacing w:val="51"/>
        </w:rPr>
        <w:t xml:space="preserve"> </w:t>
      </w:r>
      <w:r>
        <w:rPr>
          <w:spacing w:val="-4"/>
        </w:rPr>
        <w:t>have</w:t>
      </w:r>
    </w:p>
    <w:p w14:paraId="46A80F5C">
      <w:pPr>
        <w:pStyle w:val="4"/>
        <w:spacing w:after="0" w:line="254" w:lineRule="auto"/>
        <w:sectPr>
          <w:pgSz w:w="12240" w:h="15840"/>
          <w:pgMar w:top="1360" w:right="1440" w:bottom="280" w:left="1440" w:header="720" w:footer="720" w:gutter="0"/>
          <w:cols w:space="720" w:num="1"/>
        </w:sectPr>
      </w:pPr>
    </w:p>
    <w:p w14:paraId="4055B3BA">
      <w:pPr>
        <w:pStyle w:val="4"/>
        <w:spacing w:line="254" w:lineRule="auto"/>
      </w:pPr>
      <w:r>
        <w:t>their peculiar ways, which we cannot conceive, otherwise than by these gestures familiar to ourselves. They do it their ways, let us do it ours; look we to our own duties, and not trouble our brains about theirs. To us hath God spoken it, and of us he requires it. But this form hath been superstitiously abused. So hath every sacred thing in religion. Shall we pull down our churches, because mass hath been said in them? or take joined stools instead of pulpits, because in</w:t>
      </w:r>
      <w:r>
        <w:rPr>
          <w:spacing w:val="40"/>
        </w:rPr>
        <w:t xml:space="preserve"> </w:t>
      </w:r>
      <w:r>
        <w:t>these false doctrine hath been preached? There is some superstition left in many hearers, idolising their own preachers; shall we, therefore, hear no sermon? In us there may be superstition; there is none in that which God commands.</w:t>
      </w:r>
    </w:p>
    <w:p w14:paraId="1FF869F6">
      <w:pPr>
        <w:pStyle w:val="4"/>
        <w:spacing w:before="285" w:line="254" w:lineRule="auto"/>
      </w:pPr>
      <w:r>
        <w:t>But why not all this reverence to the name Christ, as well as Jesus? (1.)</w:t>
      </w:r>
      <w:r>
        <w:rPr>
          <w:spacing w:val="-1"/>
        </w:rPr>
        <w:t xml:space="preserve"> </w:t>
      </w:r>
      <w:r>
        <w:t>Christ</w:t>
      </w:r>
      <w:r>
        <w:rPr>
          <w:spacing w:val="-1"/>
        </w:rPr>
        <w:t xml:space="preserve"> </w:t>
      </w:r>
      <w:r>
        <w:t>is</w:t>
      </w:r>
      <w:r>
        <w:rPr>
          <w:spacing w:val="-1"/>
        </w:rPr>
        <w:t xml:space="preserve"> </w:t>
      </w:r>
      <w:r>
        <w:t>not</w:t>
      </w:r>
      <w:r>
        <w:rPr>
          <w:spacing w:val="-1"/>
        </w:rPr>
        <w:t xml:space="preserve"> </w:t>
      </w:r>
      <w:r>
        <w:t>the</w:t>
      </w:r>
      <w:r>
        <w:rPr>
          <w:spacing w:val="-1"/>
        </w:rPr>
        <w:t xml:space="preserve"> </w:t>
      </w:r>
      <w:r>
        <w:t>name</w:t>
      </w:r>
      <w:r>
        <w:rPr>
          <w:spacing w:val="-1"/>
        </w:rPr>
        <w:t xml:space="preserve"> </w:t>
      </w:r>
      <w:r>
        <w:t>of</w:t>
      </w:r>
      <w:r>
        <w:rPr>
          <w:spacing w:val="-1"/>
        </w:rPr>
        <w:t xml:space="preserve"> </w:t>
      </w:r>
      <w:r>
        <w:t>God;</w:t>
      </w:r>
      <w:r>
        <w:rPr>
          <w:spacing w:val="-1"/>
        </w:rPr>
        <w:t xml:space="preserve"> </w:t>
      </w:r>
      <w:r>
        <w:t>God</w:t>
      </w:r>
      <w:r>
        <w:rPr>
          <w:spacing w:val="-1"/>
        </w:rPr>
        <w:t xml:space="preserve"> </w:t>
      </w:r>
      <w:r>
        <w:t>cannot</w:t>
      </w:r>
      <w:r>
        <w:rPr>
          <w:spacing w:val="-1"/>
        </w:rPr>
        <w:t xml:space="preserve"> </w:t>
      </w:r>
      <w:r>
        <w:t>be</w:t>
      </w:r>
      <w:r>
        <w:rPr>
          <w:spacing w:val="-1"/>
        </w:rPr>
        <w:t xml:space="preserve"> </w:t>
      </w:r>
      <w:r>
        <w:t>anointed;</w:t>
      </w:r>
      <w:r>
        <w:rPr>
          <w:spacing w:val="-1"/>
        </w:rPr>
        <w:t xml:space="preserve"> </w:t>
      </w:r>
      <w:r>
        <w:t>but</w:t>
      </w:r>
      <w:r>
        <w:rPr>
          <w:spacing w:val="-1"/>
        </w:rPr>
        <w:t xml:space="preserve"> </w:t>
      </w:r>
      <w:r>
        <w:t>Jesus is the name of God, and that wherein he principally delights. (2.) Christ is communicated to others; princes are called Christs; but Jesus is proper to him; there is no Saviour but he. (3.) Christ is anointed; to what end? To be a Saviour. Jesus is therefore the end, and the end is always above the means. The name of health is above the name of any medicine. He is high to whose person we bow, but</w:t>
      </w:r>
      <w:r>
        <w:rPr>
          <w:spacing w:val="40"/>
        </w:rPr>
        <w:t xml:space="preserve"> </w:t>
      </w:r>
      <w:r>
        <w:t>he far higher whose very name exacts our reverence. Our Saviour's person is in heaven, but his blessed name he hath left upon earth. What interest have we in himself, if his name finds not reverence in our hearts? If the knee will not bow, it may be smitten, that it cannot bow; and the tongue that will not confess, may become speechless. And that name, to which men will do no honour, may prove comfortless to them when they have most need of it. Therefore, let us do reverence to the name of Jesus while we live, that we may find comfort in the name of Jesus when we die.</w:t>
      </w:r>
    </w:p>
    <w:p w14:paraId="2801DA3A">
      <w:pPr>
        <w:pStyle w:val="4"/>
        <w:spacing w:before="278" w:line="254" w:lineRule="auto"/>
        <w:ind w:right="97"/>
      </w:pPr>
      <w:r>
        <w:t>Duty 2. This holy and happy name, Jesus, teacheth us that we were utterly lost in ourselves, Matt. 18:11; for if we had kept our first standing,</w:t>
      </w:r>
      <w:r>
        <w:rPr>
          <w:spacing w:val="-2"/>
        </w:rPr>
        <w:t xml:space="preserve"> </w:t>
      </w:r>
      <w:r>
        <w:t>there</w:t>
      </w:r>
      <w:r>
        <w:rPr>
          <w:spacing w:val="-2"/>
        </w:rPr>
        <w:t xml:space="preserve"> </w:t>
      </w:r>
      <w:r>
        <w:t>had</w:t>
      </w:r>
      <w:r>
        <w:rPr>
          <w:spacing w:val="-2"/>
        </w:rPr>
        <w:t xml:space="preserve"> </w:t>
      </w:r>
      <w:r>
        <w:t>been</w:t>
      </w:r>
      <w:r>
        <w:rPr>
          <w:spacing w:val="-2"/>
        </w:rPr>
        <w:t xml:space="preserve"> </w:t>
      </w:r>
      <w:r>
        <w:t>no</w:t>
      </w:r>
      <w:r>
        <w:rPr>
          <w:spacing w:val="-2"/>
        </w:rPr>
        <w:t xml:space="preserve"> </w:t>
      </w:r>
      <w:r>
        <w:t>need</w:t>
      </w:r>
      <w:r>
        <w:rPr>
          <w:spacing w:val="-2"/>
        </w:rPr>
        <w:t xml:space="preserve"> </w:t>
      </w:r>
      <w:r>
        <w:t>of</w:t>
      </w:r>
      <w:r>
        <w:rPr>
          <w:spacing w:val="-2"/>
        </w:rPr>
        <w:t xml:space="preserve"> </w:t>
      </w:r>
      <w:r>
        <w:t>a</w:t>
      </w:r>
      <w:r>
        <w:rPr>
          <w:spacing w:val="-2"/>
        </w:rPr>
        <w:t xml:space="preserve"> </w:t>
      </w:r>
      <w:r>
        <w:t>Jesus.</w:t>
      </w:r>
      <w:r>
        <w:rPr>
          <w:spacing w:val="-2"/>
        </w:rPr>
        <w:t xml:space="preserve"> </w:t>
      </w:r>
      <w:r>
        <w:t>So</w:t>
      </w:r>
      <w:r>
        <w:rPr>
          <w:spacing w:val="-2"/>
        </w:rPr>
        <w:t xml:space="preserve"> </w:t>
      </w:r>
      <w:r>
        <w:t>that</w:t>
      </w:r>
      <w:r>
        <w:rPr>
          <w:spacing w:val="-2"/>
        </w:rPr>
        <w:t xml:space="preserve"> </w:t>
      </w:r>
      <w:r>
        <w:t>in</w:t>
      </w:r>
      <w:r>
        <w:rPr>
          <w:spacing w:val="-2"/>
        </w:rPr>
        <w:t xml:space="preserve"> </w:t>
      </w:r>
      <w:r>
        <w:t>our</w:t>
      </w:r>
      <w:r>
        <w:rPr>
          <w:spacing w:val="-2"/>
        </w:rPr>
        <w:t xml:space="preserve"> </w:t>
      </w:r>
      <w:r>
        <w:t>own</w:t>
      </w:r>
      <w:r>
        <w:rPr>
          <w:spacing w:val="-2"/>
        </w:rPr>
        <w:t xml:space="preserve"> </w:t>
      </w:r>
      <w:r>
        <w:t>sense and feeling, we must be men forlorn, if we will have Jesus to save us. If our wounds do not smart, who shall bind them up? Luke 10:34. Many</w:t>
      </w:r>
      <w:r>
        <w:rPr>
          <w:spacing w:val="12"/>
        </w:rPr>
        <w:t xml:space="preserve"> </w:t>
      </w:r>
      <w:r>
        <w:t>talk</w:t>
      </w:r>
      <w:r>
        <w:rPr>
          <w:spacing w:val="12"/>
        </w:rPr>
        <w:t xml:space="preserve"> </w:t>
      </w:r>
      <w:r>
        <w:t>of</w:t>
      </w:r>
      <w:r>
        <w:rPr>
          <w:spacing w:val="12"/>
        </w:rPr>
        <w:t xml:space="preserve"> </w:t>
      </w:r>
      <w:r>
        <w:t>Jesus</w:t>
      </w:r>
      <w:r>
        <w:rPr>
          <w:spacing w:val="12"/>
        </w:rPr>
        <w:t xml:space="preserve"> </w:t>
      </w:r>
      <w:r>
        <w:t>that</w:t>
      </w:r>
      <w:r>
        <w:rPr>
          <w:spacing w:val="12"/>
        </w:rPr>
        <w:t xml:space="preserve"> </w:t>
      </w:r>
      <w:r>
        <w:t>do</w:t>
      </w:r>
      <w:r>
        <w:rPr>
          <w:spacing w:val="12"/>
        </w:rPr>
        <w:t xml:space="preserve"> </w:t>
      </w:r>
      <w:r>
        <w:t>not</w:t>
      </w:r>
      <w:r>
        <w:rPr>
          <w:spacing w:val="12"/>
        </w:rPr>
        <w:t xml:space="preserve"> </w:t>
      </w:r>
      <w:r>
        <w:t>truly</w:t>
      </w:r>
      <w:r>
        <w:rPr>
          <w:spacing w:val="12"/>
        </w:rPr>
        <w:t xml:space="preserve"> </w:t>
      </w:r>
      <w:r>
        <w:t>feel</w:t>
      </w:r>
      <w:r>
        <w:rPr>
          <w:spacing w:val="12"/>
        </w:rPr>
        <w:t xml:space="preserve"> </w:t>
      </w:r>
      <w:r>
        <w:t>the</w:t>
      </w:r>
      <w:r>
        <w:rPr>
          <w:spacing w:val="12"/>
        </w:rPr>
        <w:t xml:space="preserve"> </w:t>
      </w:r>
      <w:r>
        <w:t>want</w:t>
      </w:r>
      <w:r>
        <w:rPr>
          <w:spacing w:val="12"/>
        </w:rPr>
        <w:t xml:space="preserve"> </w:t>
      </w:r>
      <w:r>
        <w:t>of</w:t>
      </w:r>
      <w:r>
        <w:rPr>
          <w:spacing w:val="12"/>
        </w:rPr>
        <w:t xml:space="preserve"> </w:t>
      </w:r>
      <w:r>
        <w:t>him,</w:t>
      </w:r>
      <w:r>
        <w:rPr>
          <w:spacing w:val="12"/>
        </w:rPr>
        <w:t xml:space="preserve"> </w:t>
      </w:r>
      <w:r>
        <w:t>Matt.</w:t>
      </w:r>
      <w:r>
        <w:rPr>
          <w:spacing w:val="12"/>
        </w:rPr>
        <w:t xml:space="preserve"> </w:t>
      </w:r>
      <w:r>
        <w:rPr>
          <w:spacing w:val="-2"/>
        </w:rPr>
        <w:t>9:12.</w:t>
      </w:r>
    </w:p>
    <w:p w14:paraId="0BA786D5">
      <w:pPr>
        <w:pStyle w:val="4"/>
        <w:spacing w:after="0" w:line="254" w:lineRule="auto"/>
        <w:sectPr>
          <w:pgSz w:w="12240" w:h="15840"/>
          <w:pgMar w:top="1360" w:right="1440" w:bottom="280" w:left="1440" w:header="720" w:footer="720" w:gutter="0"/>
          <w:cols w:space="720" w:num="1"/>
        </w:sectPr>
      </w:pPr>
    </w:p>
    <w:p w14:paraId="58FB1F76">
      <w:pPr>
        <w:pStyle w:val="4"/>
        <w:spacing w:line="254" w:lineRule="auto"/>
        <w:ind w:right="99"/>
      </w:pPr>
      <w:r>
        <w:t>He</w:t>
      </w:r>
      <w:r>
        <w:rPr>
          <w:spacing w:val="-2"/>
        </w:rPr>
        <w:t xml:space="preserve"> </w:t>
      </w:r>
      <w:r>
        <w:t>came</w:t>
      </w:r>
      <w:r>
        <w:rPr>
          <w:spacing w:val="-2"/>
        </w:rPr>
        <w:t xml:space="preserve"> </w:t>
      </w:r>
      <w:r>
        <w:t>to</w:t>
      </w:r>
      <w:r>
        <w:rPr>
          <w:spacing w:val="-2"/>
        </w:rPr>
        <w:t xml:space="preserve"> </w:t>
      </w:r>
      <w:r>
        <w:t>save</w:t>
      </w:r>
      <w:r>
        <w:rPr>
          <w:spacing w:val="-2"/>
        </w:rPr>
        <w:t xml:space="preserve"> </w:t>
      </w:r>
      <w:r>
        <w:t>sinners.</w:t>
      </w:r>
      <w:r>
        <w:rPr>
          <w:spacing w:val="-2"/>
        </w:rPr>
        <w:t xml:space="preserve"> </w:t>
      </w:r>
      <w:r>
        <w:t>Why,</w:t>
      </w:r>
      <w:r>
        <w:rPr>
          <w:spacing w:val="-2"/>
        </w:rPr>
        <w:t xml:space="preserve"> </w:t>
      </w:r>
      <w:r>
        <w:t>all</w:t>
      </w:r>
      <w:r>
        <w:rPr>
          <w:spacing w:val="-2"/>
        </w:rPr>
        <w:t xml:space="preserve"> </w:t>
      </w:r>
      <w:r>
        <w:t>are</w:t>
      </w:r>
      <w:r>
        <w:rPr>
          <w:spacing w:val="-2"/>
        </w:rPr>
        <w:t xml:space="preserve"> </w:t>
      </w:r>
      <w:r>
        <w:t>sinners;</w:t>
      </w:r>
      <w:r>
        <w:rPr>
          <w:spacing w:val="-2"/>
        </w:rPr>
        <w:t xml:space="preserve"> </w:t>
      </w:r>
      <w:r>
        <w:t>what,</w:t>
      </w:r>
      <w:r>
        <w:rPr>
          <w:spacing w:val="-2"/>
        </w:rPr>
        <w:t xml:space="preserve"> </w:t>
      </w:r>
      <w:r>
        <w:t>then,</w:t>
      </w:r>
      <w:r>
        <w:rPr>
          <w:spacing w:val="-2"/>
        </w:rPr>
        <w:t xml:space="preserve"> </w:t>
      </w:r>
      <w:r>
        <w:t>to</w:t>
      </w:r>
      <w:r>
        <w:rPr>
          <w:spacing w:val="-2"/>
        </w:rPr>
        <w:t xml:space="preserve"> </w:t>
      </w:r>
      <w:r>
        <w:t>save</w:t>
      </w:r>
      <w:r>
        <w:rPr>
          <w:spacing w:val="-2"/>
        </w:rPr>
        <w:t xml:space="preserve"> </w:t>
      </w:r>
      <w:r>
        <w:t>all? No; but sinners in sense and conscience, that mourn for their sins, and groan to be delivered; that find sin their torment, not that make it their sport; that be 'bruised and broken-hearted,' Luke 4:18; these be the sinners that Jesus is sent unto, and singles out. He gives his riches to the poor that want it, not to the rich, that scorn it. As repentance breaks the strong heart, so he heals the broken heart. To the captives he gives deliverance, while libertines are reserved for vengeance. They that think they see, must remain still blind; they complain their own blindness, whom he makes to see. It is the storm of despair, the sense of anguish, that makes men cry, 'Lord save us, we perish,' Matt. 8:25.</w:t>
      </w:r>
    </w:p>
    <w:p w14:paraId="210A05C2">
      <w:pPr>
        <w:pStyle w:val="4"/>
        <w:spacing w:before="284" w:line="254" w:lineRule="auto"/>
        <w:ind w:right="100"/>
      </w:pPr>
      <w:r>
        <w:t>A formal acknowledgment of Jesus is common; but how is a physician known and approved, but by a frequent resort of patients? In the days of his mortal flesh, to cure their bodily diseases, how did they flock to him from all coasts? Yet he came not so much to heal</w:t>
      </w:r>
      <w:r>
        <w:rPr>
          <w:spacing w:val="40"/>
        </w:rPr>
        <w:t xml:space="preserve"> </w:t>
      </w:r>
      <w:r>
        <w:t>the body, as to save the soul. When that bed-rid wretch offered himself to the new-stirred waters, still somebody stepped in before him, John 5:7. But whensoever we seek Christ, none shall thrust us by, none step before us. Never any man wanted mercy, that humbly and faithfully sought to Jesus for it.</w:t>
      </w:r>
    </w:p>
    <w:p w14:paraId="3EAA3D9A">
      <w:pPr>
        <w:pStyle w:val="4"/>
        <w:spacing w:before="288" w:line="254" w:lineRule="auto"/>
      </w:pPr>
      <w:r>
        <w:t>Conclusion.—This is that Jesus, the Son of God's love, the author of our salvation; 'in whom alone he is well pleased.' It is true that many worthy saints have been somebodies with God. He was pleased with Enoch; so did he grace that saint, that he 'walked with God,' and God walked with him. He was pleased with Noah, from whose sacrifice he 'smelt a savour of rest.' He was pleased with Abraham, who was called the 'friend of God.' He was pleased with Jacob, surnamed Israel, a potent 'prince with God.' He was pleased with Moses, a faithful steward in his house. He was pleased with Samuel; in so much, that they who rejected him, are said to reject God himself. He was pleased with David, called 'a man after God's own heart.' Pleased with Solomon, whom he crowned with wisdom and honour. Pleased with</w:t>
      </w:r>
      <w:r>
        <w:rPr>
          <w:spacing w:val="5"/>
        </w:rPr>
        <w:t xml:space="preserve"> </w:t>
      </w:r>
      <w:r>
        <w:t>Elijah,</w:t>
      </w:r>
      <w:r>
        <w:rPr>
          <w:spacing w:val="5"/>
        </w:rPr>
        <w:t xml:space="preserve"> </w:t>
      </w:r>
      <w:r>
        <w:t>whom</w:t>
      </w:r>
      <w:r>
        <w:rPr>
          <w:spacing w:val="5"/>
        </w:rPr>
        <w:t xml:space="preserve"> </w:t>
      </w:r>
      <w:r>
        <w:t>he</w:t>
      </w:r>
      <w:r>
        <w:rPr>
          <w:spacing w:val="5"/>
        </w:rPr>
        <w:t xml:space="preserve"> </w:t>
      </w:r>
      <w:r>
        <w:t>took</w:t>
      </w:r>
      <w:r>
        <w:rPr>
          <w:spacing w:val="5"/>
        </w:rPr>
        <w:t xml:space="preserve"> </w:t>
      </w:r>
      <w:r>
        <w:t>up</w:t>
      </w:r>
      <w:r>
        <w:rPr>
          <w:spacing w:val="5"/>
        </w:rPr>
        <w:t xml:space="preserve"> </w:t>
      </w:r>
      <w:r>
        <w:t>in</w:t>
      </w:r>
      <w:r>
        <w:rPr>
          <w:spacing w:val="5"/>
        </w:rPr>
        <w:t xml:space="preserve"> </w:t>
      </w:r>
      <w:r>
        <w:t>a</w:t>
      </w:r>
      <w:r>
        <w:rPr>
          <w:spacing w:val="5"/>
        </w:rPr>
        <w:t xml:space="preserve"> </w:t>
      </w:r>
      <w:r>
        <w:t>glorious</w:t>
      </w:r>
      <w:r>
        <w:rPr>
          <w:spacing w:val="5"/>
        </w:rPr>
        <w:t xml:space="preserve"> </w:t>
      </w:r>
      <w:r>
        <w:t>chariot</w:t>
      </w:r>
      <w:r>
        <w:rPr>
          <w:spacing w:val="5"/>
        </w:rPr>
        <w:t xml:space="preserve"> </w:t>
      </w:r>
      <w:r>
        <w:t>to</w:t>
      </w:r>
      <w:r>
        <w:rPr>
          <w:spacing w:val="5"/>
        </w:rPr>
        <w:t xml:space="preserve"> </w:t>
      </w:r>
      <w:r>
        <w:t>heaven.</w:t>
      </w:r>
      <w:r>
        <w:rPr>
          <w:spacing w:val="5"/>
        </w:rPr>
        <w:t xml:space="preserve"> </w:t>
      </w:r>
      <w:r>
        <w:t>He</w:t>
      </w:r>
      <w:r>
        <w:rPr>
          <w:spacing w:val="5"/>
        </w:rPr>
        <w:t xml:space="preserve"> </w:t>
      </w:r>
      <w:r>
        <w:rPr>
          <w:spacing w:val="-5"/>
        </w:rPr>
        <w:t>was</w:t>
      </w:r>
    </w:p>
    <w:p w14:paraId="3F5B5B9F">
      <w:pPr>
        <w:pStyle w:val="4"/>
        <w:spacing w:after="0" w:line="254" w:lineRule="auto"/>
        <w:sectPr>
          <w:pgSz w:w="12240" w:h="15840"/>
          <w:pgMar w:top="1360" w:right="1440" w:bottom="280" w:left="1440" w:header="720" w:footer="720" w:gutter="0"/>
          <w:cols w:space="720" w:num="1"/>
        </w:sectPr>
      </w:pPr>
    </w:p>
    <w:p w14:paraId="664A0DB3">
      <w:pPr>
        <w:pStyle w:val="4"/>
        <w:spacing w:line="254" w:lineRule="auto"/>
        <w:ind w:right="97"/>
      </w:pPr>
      <w:r>
        <w:t>pleased with Josiah, with whom, for piety, no king before him, or after him, might be compared. Pleased with Daniel, calling himself the 'God of Daniel;' 'though Noah, Samuel, and Daniel' should plead for the people, to shew that they were prevailing favourites with God, and could do something with him. He was pleased with Mary, the virgin-mother; 'she found grace with him,' and was honoured to bear his Son. Pleased with Mary Magdalene; sent her as an apostle to the apostles; yea, Christ appeared to her first, after his resurrection. He was pleased with Paul, whom he rapt up to the third heaven. He was pleased with many martyrs, that sealed his truth with their blood. Pleased with many confessors, with many men, many women, whose names he wrote in the book of life, and whose souls he took up to heaven. But pleased with all these only in Jesus; through and for the sake of the Messiah, the heir, the son of his desires and good pleasure, in whom he hath heaped up the fulness of grace, and treasures of all perfection. Thus God accepts many gracious works and virtues at our unworthy hands. The piety of Abel was accepted, the meekness of Moses accepted, the faith of Abraham was accepted; the zeal of Phinehas, the justice of Solomon, the patience of Job, the humility of Paul, all were accepted; all the good works of faithful Christians are accepted; but all are accepted 'in the beloved.' Still it is in Jesus that God is pleased with us, and with what we do. Both our graces, our virtues, our works, our selves, are accepted for his sake;</w:t>
      </w:r>
      <w:r>
        <w:rPr>
          <w:spacing w:val="40"/>
        </w:rPr>
        <w:t xml:space="preserve"> </w:t>
      </w:r>
      <w:r>
        <w:t>in whom God is pleased with us all, our blessed Jesus.</w:t>
      </w:r>
    </w:p>
    <w:p w14:paraId="744548B0">
      <w:pPr>
        <w:pStyle w:val="4"/>
        <w:spacing w:before="268" w:line="254" w:lineRule="auto"/>
        <w:ind w:right="99"/>
      </w:pPr>
      <w:r>
        <w:t>CHRIST.—This is the second title, which some take for his surname; others say, it is no name at all, but a mere appellation, as for a particular man, besides his own name, to have the addition of lord, duke, peer, or prince. But, indeed, it is the name of his office, expressing that in significance, which himself was in substance, 'the anointed of God' for the world's redemption.</w:t>
      </w:r>
    </w:p>
    <w:p w14:paraId="5FC67235">
      <w:pPr>
        <w:pStyle w:val="4"/>
        <w:spacing w:before="292" w:line="254" w:lineRule="auto"/>
      </w:pPr>
      <w:r>
        <w:t>Three orders of men among the Jews were anointed with holy oil. Kings, at their coronation; so was David. Priests, at their consecration;</w:t>
      </w:r>
      <w:r>
        <w:rPr>
          <w:spacing w:val="-2"/>
        </w:rPr>
        <w:t xml:space="preserve"> </w:t>
      </w:r>
      <w:r>
        <w:t>this</w:t>
      </w:r>
      <w:r>
        <w:rPr>
          <w:spacing w:val="-2"/>
        </w:rPr>
        <w:t xml:space="preserve"> </w:t>
      </w:r>
      <w:r>
        <w:t>began</w:t>
      </w:r>
      <w:r>
        <w:rPr>
          <w:spacing w:val="-2"/>
        </w:rPr>
        <w:t xml:space="preserve"> </w:t>
      </w:r>
      <w:r>
        <w:t>with</w:t>
      </w:r>
      <w:r>
        <w:rPr>
          <w:spacing w:val="-2"/>
        </w:rPr>
        <w:t xml:space="preserve"> </w:t>
      </w:r>
      <w:r>
        <w:t>Aaron</w:t>
      </w:r>
      <w:r>
        <w:rPr>
          <w:spacing w:val="-2"/>
        </w:rPr>
        <w:t xml:space="preserve"> </w:t>
      </w:r>
      <w:r>
        <w:t>and</w:t>
      </w:r>
      <w:r>
        <w:rPr>
          <w:spacing w:val="-2"/>
        </w:rPr>
        <w:t xml:space="preserve"> </w:t>
      </w:r>
      <w:r>
        <w:t>his</w:t>
      </w:r>
      <w:r>
        <w:rPr>
          <w:spacing w:val="-2"/>
        </w:rPr>
        <w:t xml:space="preserve"> </w:t>
      </w:r>
      <w:r>
        <w:t>sons,</w:t>
      </w:r>
      <w:r>
        <w:rPr>
          <w:spacing w:val="-2"/>
        </w:rPr>
        <w:t xml:space="preserve"> </w:t>
      </w:r>
      <w:r>
        <w:t>but</w:t>
      </w:r>
      <w:r>
        <w:rPr>
          <w:spacing w:val="-2"/>
        </w:rPr>
        <w:t xml:space="preserve"> </w:t>
      </w:r>
      <w:r>
        <w:t>afterwards</w:t>
      </w:r>
      <w:r>
        <w:rPr>
          <w:spacing w:val="-2"/>
        </w:rPr>
        <w:t xml:space="preserve"> </w:t>
      </w:r>
      <w:r>
        <w:t>was not</w:t>
      </w:r>
      <w:r>
        <w:rPr>
          <w:spacing w:val="6"/>
        </w:rPr>
        <w:t xml:space="preserve"> </w:t>
      </w:r>
      <w:r>
        <w:t>used</w:t>
      </w:r>
      <w:r>
        <w:rPr>
          <w:spacing w:val="6"/>
        </w:rPr>
        <w:t xml:space="preserve"> </w:t>
      </w:r>
      <w:r>
        <w:t>except</w:t>
      </w:r>
      <w:r>
        <w:rPr>
          <w:spacing w:val="6"/>
        </w:rPr>
        <w:t xml:space="preserve"> </w:t>
      </w:r>
      <w:r>
        <w:t>to</w:t>
      </w:r>
      <w:r>
        <w:rPr>
          <w:spacing w:val="6"/>
        </w:rPr>
        <w:t xml:space="preserve"> </w:t>
      </w:r>
      <w:r>
        <w:t>the</w:t>
      </w:r>
      <w:r>
        <w:rPr>
          <w:spacing w:val="6"/>
        </w:rPr>
        <w:t xml:space="preserve"> </w:t>
      </w:r>
      <w:r>
        <w:t>high</w:t>
      </w:r>
      <w:r>
        <w:rPr>
          <w:spacing w:val="6"/>
        </w:rPr>
        <w:t xml:space="preserve"> </w:t>
      </w:r>
      <w:r>
        <w:t>pries</w:t>
      </w:r>
      <w:r>
        <w:rPr>
          <w:spacing w:val="6"/>
        </w:rPr>
        <w:t xml:space="preserve"> </w:t>
      </w:r>
      <w:r>
        <w:t>alone.</w:t>
      </w:r>
      <w:r>
        <w:rPr>
          <w:spacing w:val="6"/>
        </w:rPr>
        <w:t xml:space="preserve"> </w:t>
      </w:r>
      <w:r>
        <w:t>Prophets,</w:t>
      </w:r>
      <w:r>
        <w:rPr>
          <w:spacing w:val="6"/>
        </w:rPr>
        <w:t xml:space="preserve"> </w:t>
      </w:r>
      <w:r>
        <w:t>at</w:t>
      </w:r>
      <w:r>
        <w:rPr>
          <w:spacing w:val="6"/>
        </w:rPr>
        <w:t xml:space="preserve"> </w:t>
      </w:r>
      <w:r>
        <w:t>their</w:t>
      </w:r>
      <w:r>
        <w:rPr>
          <w:spacing w:val="6"/>
        </w:rPr>
        <w:t xml:space="preserve"> </w:t>
      </w:r>
      <w:r>
        <w:t>mission,</w:t>
      </w:r>
      <w:r>
        <w:rPr>
          <w:spacing w:val="6"/>
        </w:rPr>
        <w:t xml:space="preserve"> </w:t>
      </w:r>
      <w:r>
        <w:rPr>
          <w:spacing w:val="-5"/>
        </w:rPr>
        <w:t>as</w:t>
      </w:r>
    </w:p>
    <w:p w14:paraId="6BBBEAC9">
      <w:pPr>
        <w:pStyle w:val="4"/>
        <w:spacing w:after="0" w:line="254" w:lineRule="auto"/>
        <w:sectPr>
          <w:pgSz w:w="12240" w:h="15840"/>
          <w:pgMar w:top="1360" w:right="1440" w:bottom="280" w:left="1440" w:header="720" w:footer="720" w:gutter="0"/>
          <w:cols w:space="720" w:num="1"/>
        </w:sectPr>
      </w:pPr>
    </w:p>
    <w:p w14:paraId="0820312E">
      <w:pPr>
        <w:pStyle w:val="4"/>
        <w:spacing w:line="254" w:lineRule="auto"/>
        <w:ind w:right="97"/>
      </w:pPr>
      <w:r>
        <w:t>was Elisha. This was figurative of Christ's unction, who was to be a king, a priest, and a prophet. Not that this was done with material</w:t>
      </w:r>
      <w:r>
        <w:rPr>
          <w:spacing w:val="40"/>
        </w:rPr>
        <w:t xml:space="preserve"> </w:t>
      </w:r>
      <w:r>
        <w:t>oil,</w:t>
      </w:r>
      <w:r>
        <w:rPr>
          <w:spacing w:val="-3"/>
        </w:rPr>
        <w:t xml:space="preserve"> </w:t>
      </w:r>
      <w:r>
        <w:t>but</w:t>
      </w:r>
      <w:r>
        <w:rPr>
          <w:spacing w:val="-3"/>
        </w:rPr>
        <w:t xml:space="preserve"> </w:t>
      </w:r>
      <w:r>
        <w:t>with</w:t>
      </w:r>
      <w:r>
        <w:rPr>
          <w:spacing w:val="-3"/>
        </w:rPr>
        <w:t xml:space="preserve"> </w:t>
      </w:r>
      <w:r>
        <w:t>grace,</w:t>
      </w:r>
      <w:r>
        <w:rPr>
          <w:spacing w:val="-3"/>
        </w:rPr>
        <w:t xml:space="preserve"> </w:t>
      </w:r>
      <w:r>
        <w:t>the</w:t>
      </w:r>
      <w:r>
        <w:rPr>
          <w:spacing w:val="-3"/>
        </w:rPr>
        <w:t xml:space="preserve"> </w:t>
      </w:r>
      <w:r>
        <w:t>oil</w:t>
      </w:r>
      <w:r>
        <w:rPr>
          <w:spacing w:val="-3"/>
        </w:rPr>
        <w:t xml:space="preserve"> </w:t>
      </w:r>
      <w:r>
        <w:t>of</w:t>
      </w:r>
      <w:r>
        <w:rPr>
          <w:spacing w:val="-3"/>
        </w:rPr>
        <w:t xml:space="preserve"> </w:t>
      </w:r>
      <w:r>
        <w:t>gladness,</w:t>
      </w:r>
      <w:r>
        <w:rPr>
          <w:spacing w:val="-3"/>
        </w:rPr>
        <w:t xml:space="preserve"> </w:t>
      </w:r>
      <w:r>
        <w:t>and</w:t>
      </w:r>
      <w:r>
        <w:rPr>
          <w:spacing w:val="-3"/>
        </w:rPr>
        <w:t xml:space="preserve"> </w:t>
      </w:r>
      <w:r>
        <w:t>that</w:t>
      </w:r>
      <w:r>
        <w:rPr>
          <w:spacing w:val="-3"/>
        </w:rPr>
        <w:t xml:space="preserve"> </w:t>
      </w:r>
      <w:r>
        <w:t>'above</w:t>
      </w:r>
      <w:r>
        <w:rPr>
          <w:spacing w:val="-3"/>
        </w:rPr>
        <w:t xml:space="preserve"> </w:t>
      </w:r>
      <w:r>
        <w:t>his</w:t>
      </w:r>
      <w:r>
        <w:rPr>
          <w:spacing w:val="-3"/>
        </w:rPr>
        <w:t xml:space="preserve"> </w:t>
      </w:r>
      <w:r>
        <w:t>fellows,'</w:t>
      </w:r>
      <w:r>
        <w:rPr>
          <w:spacing w:val="-3"/>
        </w:rPr>
        <w:t xml:space="preserve"> </w:t>
      </w:r>
      <w:r>
        <w:t>Ps. 45:7; neither was king, priest, or prophet, anointed in that manner and measure that Christ was. Two of these offices have fallen upon divers; all three were never coincident to any one man, but Christ. Samuel was a priest and a prophet, but he was not a king. David was a prophet and a king, but he was not a priest. Melchizedec was a</w:t>
      </w:r>
      <w:r>
        <w:rPr>
          <w:spacing w:val="40"/>
        </w:rPr>
        <w:t xml:space="preserve"> </w:t>
      </w:r>
      <w:r>
        <w:t>king, and a priest, but not a prophet. Only Christ was all; priest, prophet, and king. David was thrice anointed, once in Bethlehem, and twice in Hebron; the Son of David was anointed. (1.) In his mother's womb, furnished with graces for so high a calling. (2.) In</w:t>
      </w:r>
      <w:r>
        <w:rPr>
          <w:spacing w:val="40"/>
        </w:rPr>
        <w:t xml:space="preserve"> </w:t>
      </w:r>
      <w:r>
        <w:t>his baptism, when the Holy Ghost came upon him in a visible form. (3.) In his resurrection, when all power was given him in heaven and earth. Or, if but once anointed, yet to three several offices.</w:t>
      </w:r>
    </w:p>
    <w:p w14:paraId="0F67227B">
      <w:pPr>
        <w:pStyle w:val="4"/>
        <w:spacing w:before="280" w:line="254" w:lineRule="auto"/>
      </w:pPr>
      <w:r>
        <w:t>Christ's anointing differs from all others. (1.) For the matter; they with oil, he with grace; that was oleum consecratum, this oleum consecrans. (2.) For the author; that oil was poured on by man, but with the appointment of God: this was infused by God himself immediately, without the ministry of man; 'Him hath God the Father sealed,' John 6:27. The excellent graces which are in Christ's manhood, have their beginning from Godhead. (3.) For the measure; angels and saints are glorious creatures, stored with rich treasures of grace; but all come short of Christ, both in measure, number, and degree. For 'God giveth not the Spirit by measure unto him,' John 3:34. They have plenitudinem sufficientiæ, he superabundantiæ. He is every way the most principal and glorious man that ever was. Yet are not the graces of his manhood infinite, because the nature itself</w:t>
      </w:r>
      <w:r>
        <w:rPr>
          <w:spacing w:val="80"/>
        </w:rPr>
        <w:t xml:space="preserve"> </w:t>
      </w:r>
      <w:r>
        <w:t>is</w:t>
      </w:r>
      <w:r>
        <w:rPr>
          <w:spacing w:val="-2"/>
        </w:rPr>
        <w:t xml:space="preserve"> </w:t>
      </w:r>
      <w:r>
        <w:t>definite.</w:t>
      </w:r>
      <w:r>
        <w:rPr>
          <w:spacing w:val="-2"/>
        </w:rPr>
        <w:t xml:space="preserve"> </w:t>
      </w:r>
      <w:r>
        <w:t>They</w:t>
      </w:r>
      <w:r>
        <w:rPr>
          <w:spacing w:val="-2"/>
        </w:rPr>
        <w:t xml:space="preserve"> </w:t>
      </w:r>
      <w:r>
        <w:t>are</w:t>
      </w:r>
      <w:r>
        <w:rPr>
          <w:spacing w:val="-2"/>
        </w:rPr>
        <w:t xml:space="preserve"> </w:t>
      </w:r>
      <w:r>
        <w:t>infinite</w:t>
      </w:r>
      <w:r>
        <w:rPr>
          <w:spacing w:val="-2"/>
        </w:rPr>
        <w:t xml:space="preserve"> </w:t>
      </w:r>
      <w:r>
        <w:t>in</w:t>
      </w:r>
      <w:r>
        <w:rPr>
          <w:spacing w:val="-2"/>
        </w:rPr>
        <w:t xml:space="preserve"> </w:t>
      </w:r>
      <w:r>
        <w:t>the</w:t>
      </w:r>
      <w:r>
        <w:rPr>
          <w:spacing w:val="-2"/>
        </w:rPr>
        <w:t xml:space="preserve"> </w:t>
      </w:r>
      <w:r>
        <w:t>deity,</w:t>
      </w:r>
      <w:r>
        <w:rPr>
          <w:spacing w:val="-2"/>
        </w:rPr>
        <w:t xml:space="preserve"> </w:t>
      </w:r>
      <w:r>
        <w:t>finite</w:t>
      </w:r>
      <w:r>
        <w:rPr>
          <w:spacing w:val="-2"/>
        </w:rPr>
        <w:t xml:space="preserve"> </w:t>
      </w:r>
      <w:r>
        <w:t>in</w:t>
      </w:r>
      <w:r>
        <w:rPr>
          <w:spacing w:val="-2"/>
        </w:rPr>
        <w:t xml:space="preserve"> </w:t>
      </w:r>
      <w:r>
        <w:t>the</w:t>
      </w:r>
      <w:r>
        <w:rPr>
          <w:spacing w:val="-2"/>
        </w:rPr>
        <w:t xml:space="preserve"> </w:t>
      </w:r>
      <w:r>
        <w:t>humanity,</w:t>
      </w:r>
      <w:r>
        <w:rPr>
          <w:spacing w:val="-2"/>
        </w:rPr>
        <w:t xml:space="preserve"> </w:t>
      </w:r>
      <w:r>
        <w:t>of</w:t>
      </w:r>
      <w:r>
        <w:rPr>
          <w:spacing w:val="-2"/>
        </w:rPr>
        <w:t xml:space="preserve"> </w:t>
      </w:r>
      <w:r>
        <w:t>the same Christ. (4.) For the effect; their oil was limited to their own persons, it had no virtue to work upon others. But Christ's grace is so diffusive of itself, that it derives holiness to us, 'running down from the head to the skirts,' Ps. 133:2, to all his members. He was not only anointed</w:t>
      </w:r>
      <w:r>
        <w:rPr>
          <w:spacing w:val="39"/>
        </w:rPr>
        <w:t xml:space="preserve"> </w:t>
      </w:r>
      <w:r>
        <w:t>himself,</w:t>
      </w:r>
      <w:r>
        <w:rPr>
          <w:spacing w:val="39"/>
        </w:rPr>
        <w:t xml:space="preserve"> </w:t>
      </w:r>
      <w:r>
        <w:t>but</w:t>
      </w:r>
      <w:r>
        <w:rPr>
          <w:spacing w:val="39"/>
        </w:rPr>
        <w:t xml:space="preserve"> </w:t>
      </w:r>
      <w:r>
        <w:t>our</w:t>
      </w:r>
      <w:r>
        <w:rPr>
          <w:spacing w:val="39"/>
        </w:rPr>
        <w:t xml:space="preserve"> </w:t>
      </w:r>
      <w:r>
        <w:t>anointer.</w:t>
      </w:r>
      <w:r>
        <w:rPr>
          <w:spacing w:val="39"/>
        </w:rPr>
        <w:t xml:space="preserve"> </w:t>
      </w:r>
      <w:r>
        <w:t>Therefore</w:t>
      </w:r>
      <w:r>
        <w:rPr>
          <w:spacing w:val="39"/>
        </w:rPr>
        <w:t xml:space="preserve"> </w:t>
      </w:r>
      <w:r>
        <w:t>it</w:t>
      </w:r>
      <w:r>
        <w:rPr>
          <w:spacing w:val="39"/>
        </w:rPr>
        <w:t xml:space="preserve"> </w:t>
      </w:r>
      <w:r>
        <w:t>is</w:t>
      </w:r>
      <w:r>
        <w:rPr>
          <w:spacing w:val="39"/>
        </w:rPr>
        <w:t xml:space="preserve"> </w:t>
      </w:r>
      <w:r>
        <w:t>called</w:t>
      </w:r>
      <w:r>
        <w:rPr>
          <w:spacing w:val="39"/>
        </w:rPr>
        <w:t xml:space="preserve"> </w:t>
      </w:r>
      <w:r>
        <w:t>'the</w:t>
      </w:r>
      <w:r>
        <w:rPr>
          <w:spacing w:val="39"/>
        </w:rPr>
        <w:t xml:space="preserve"> </w:t>
      </w:r>
      <w:r>
        <w:t>oil</w:t>
      </w:r>
      <w:r>
        <w:rPr>
          <w:spacing w:val="39"/>
        </w:rPr>
        <w:t xml:space="preserve"> </w:t>
      </w:r>
      <w:r>
        <w:rPr>
          <w:spacing w:val="-5"/>
        </w:rPr>
        <w:t>of</w:t>
      </w:r>
    </w:p>
    <w:p w14:paraId="3B30B4F8">
      <w:pPr>
        <w:pStyle w:val="4"/>
        <w:spacing w:after="0" w:line="254" w:lineRule="auto"/>
        <w:sectPr>
          <w:pgSz w:w="12240" w:h="15840"/>
          <w:pgMar w:top="1360" w:right="1440" w:bottom="280" w:left="1440" w:header="720" w:footer="720" w:gutter="0"/>
          <w:cols w:space="720" w:num="1"/>
        </w:sectPr>
      </w:pPr>
    </w:p>
    <w:p w14:paraId="2F67CAAF">
      <w:pPr>
        <w:pStyle w:val="4"/>
        <w:spacing w:line="254" w:lineRule="auto"/>
        <w:ind w:right="110"/>
      </w:pPr>
      <w:r>
        <w:t>gladness,' because it rejoiceth our hearts, by giving us spiritual gladness, and peace of conscience.</w:t>
      </w:r>
    </w:p>
    <w:p w14:paraId="7EE2B50E">
      <w:pPr>
        <w:pStyle w:val="4"/>
        <w:spacing w:before="297" w:line="254" w:lineRule="auto"/>
        <w:ind w:right="97"/>
      </w:pPr>
      <w:r>
        <w:t>There is unguentum præparativum, wherewith the impostumed member is fomented, supplied, and prepared for lancing.</w:t>
      </w:r>
      <w:r>
        <w:rPr>
          <w:spacing w:val="40"/>
        </w:rPr>
        <w:t xml:space="preserve"> </w:t>
      </w:r>
      <w:r>
        <w:t>Unguentum refectivum, oil that makes a 'cheerful countenance.' Unguentum sanativum, such oil as the good Samaritan poured into the wounds of the robbed traveller. Unquentum consecrativum, with which kings are confirmed in their thrones. Unguentum odoriferum, which fills the room with a fragrant smell; such was Mary's, that perfumed the house, John 12:3. With the first, Christ was prepared for the sacrifice, to be lanced on the cross, for the letting out of our corruption. With the second in his baptism or transfiguration, when that divine testimony cheered his human heart, 'This is my beloved Son.' With the third in the grave, to heal the wounds which death hath made in his body. With the fourth in his resurrection, when he was made higher than the kings of the earth. After his ascension, he sent down the Holy Ghost with that odoriferous oil, the effect of the former, to fill his church with that blessed sweetness. The holy oil was compounded of earthly ingredients, myrrh, calamus, cassia, and the like, Exod. 30; so the graces of Christ's manhood were not the essential properties of his godhead, but certain created gifts and qualities, otherwise our nature could not have been capable of their participation. As that oil did sweeten the place where it was opened, so doth the grace of Christ drive away from the nostrils of God the noisome savour of our sins, and so perfumes us with his righteousness, that both our persons and holy actions become acceptable to him. Thus in general, now let us particularly meditate on his threefold office.</w:t>
      </w:r>
    </w:p>
    <w:p w14:paraId="3F36D80F">
      <w:pPr>
        <w:pStyle w:val="9"/>
        <w:numPr>
          <w:ilvl w:val="0"/>
          <w:numId w:val="104"/>
        </w:numPr>
        <w:tabs>
          <w:tab w:val="left" w:pos="438"/>
        </w:tabs>
        <w:spacing w:before="266" w:after="0" w:line="254" w:lineRule="auto"/>
        <w:ind w:left="99" w:right="99" w:firstLine="0"/>
        <w:jc w:val="both"/>
        <w:rPr>
          <w:sz w:val="30"/>
        </w:rPr>
      </w:pPr>
      <w:r>
        <w:rPr>
          <w:sz w:val="30"/>
        </w:rPr>
        <w:t>He was anointed to be our priest, to offer up that propitiatory, expiatory sacrifice for all our sins. Legal priests offered many sacrifices, the Lamb of God was offered up once for all. They sacrificed not themselves, but for themselves and the people; Christ sacrificed</w:t>
      </w:r>
      <w:r>
        <w:rPr>
          <w:spacing w:val="62"/>
          <w:sz w:val="30"/>
        </w:rPr>
        <w:t xml:space="preserve"> </w:t>
      </w:r>
      <w:r>
        <w:rPr>
          <w:sz w:val="30"/>
        </w:rPr>
        <w:t>himself,</w:t>
      </w:r>
      <w:r>
        <w:rPr>
          <w:spacing w:val="62"/>
          <w:sz w:val="30"/>
        </w:rPr>
        <w:t xml:space="preserve"> </w:t>
      </w:r>
      <w:r>
        <w:rPr>
          <w:sz w:val="30"/>
        </w:rPr>
        <w:t>not</w:t>
      </w:r>
      <w:r>
        <w:rPr>
          <w:spacing w:val="62"/>
          <w:sz w:val="30"/>
        </w:rPr>
        <w:t xml:space="preserve"> </w:t>
      </w:r>
      <w:r>
        <w:rPr>
          <w:sz w:val="30"/>
        </w:rPr>
        <w:t>for</w:t>
      </w:r>
      <w:r>
        <w:rPr>
          <w:spacing w:val="62"/>
          <w:sz w:val="30"/>
        </w:rPr>
        <w:t xml:space="preserve"> </w:t>
      </w:r>
      <w:r>
        <w:rPr>
          <w:sz w:val="30"/>
        </w:rPr>
        <w:t>himself,</w:t>
      </w:r>
      <w:r>
        <w:rPr>
          <w:spacing w:val="62"/>
          <w:sz w:val="30"/>
        </w:rPr>
        <w:t xml:space="preserve"> </w:t>
      </w:r>
      <w:r>
        <w:rPr>
          <w:sz w:val="30"/>
        </w:rPr>
        <w:t>but</w:t>
      </w:r>
      <w:r>
        <w:rPr>
          <w:spacing w:val="62"/>
          <w:sz w:val="30"/>
        </w:rPr>
        <w:t xml:space="preserve"> </w:t>
      </w:r>
      <w:r>
        <w:rPr>
          <w:sz w:val="30"/>
        </w:rPr>
        <w:t>for</w:t>
      </w:r>
      <w:r>
        <w:rPr>
          <w:spacing w:val="62"/>
          <w:sz w:val="30"/>
        </w:rPr>
        <w:t xml:space="preserve"> </w:t>
      </w:r>
      <w:r>
        <w:rPr>
          <w:sz w:val="30"/>
        </w:rPr>
        <w:t>the</w:t>
      </w:r>
      <w:r>
        <w:rPr>
          <w:spacing w:val="62"/>
          <w:sz w:val="30"/>
        </w:rPr>
        <w:t xml:space="preserve"> </w:t>
      </w:r>
      <w:r>
        <w:rPr>
          <w:sz w:val="30"/>
        </w:rPr>
        <w:t>people.</w:t>
      </w:r>
      <w:r>
        <w:rPr>
          <w:spacing w:val="62"/>
          <w:sz w:val="30"/>
        </w:rPr>
        <w:t xml:space="preserve"> </w:t>
      </w:r>
      <w:r>
        <w:rPr>
          <w:sz w:val="30"/>
        </w:rPr>
        <w:t>But</w:t>
      </w:r>
      <w:r>
        <w:rPr>
          <w:spacing w:val="62"/>
          <w:sz w:val="30"/>
        </w:rPr>
        <w:t xml:space="preserve"> </w:t>
      </w:r>
      <w:r>
        <w:rPr>
          <w:sz w:val="30"/>
        </w:rPr>
        <w:t>of</w:t>
      </w:r>
      <w:r>
        <w:rPr>
          <w:spacing w:val="62"/>
          <w:sz w:val="30"/>
        </w:rPr>
        <w:t xml:space="preserve"> </w:t>
      </w:r>
      <w:r>
        <w:rPr>
          <w:spacing w:val="-4"/>
          <w:sz w:val="30"/>
        </w:rPr>
        <w:t>this</w:t>
      </w:r>
    </w:p>
    <w:p w14:paraId="1C308AD1">
      <w:pPr>
        <w:pStyle w:val="9"/>
        <w:spacing w:after="0" w:line="254" w:lineRule="auto"/>
        <w:jc w:val="both"/>
        <w:rPr>
          <w:sz w:val="30"/>
        </w:rPr>
        <w:sectPr>
          <w:pgSz w:w="12240" w:h="15840"/>
          <w:pgMar w:top="1360" w:right="1440" w:bottom="280" w:left="1440" w:header="720" w:footer="720" w:gutter="0"/>
          <w:cols w:space="720" w:num="1"/>
        </w:sectPr>
      </w:pPr>
    </w:p>
    <w:p w14:paraId="509A7311">
      <w:pPr>
        <w:pStyle w:val="4"/>
        <w:spacing w:line="254" w:lineRule="auto"/>
        <w:ind w:right="99"/>
      </w:pPr>
      <w:r>
        <w:t>sacrifice more hereafter. Now the communication of that holy oil hath made us all priests, and we have also our sacrifices.</w:t>
      </w:r>
    </w:p>
    <w:p w14:paraId="7DA4E904">
      <w:pPr>
        <w:pStyle w:val="4"/>
        <w:spacing w:before="297" w:line="254" w:lineRule="auto"/>
        <w:ind w:right="97"/>
      </w:pPr>
      <w:r>
        <w:t>(1.) A holy life. 'Offer to God the sacrifice of righteousness,' Ps. 4:6. Let thy heart be the altar, the fire charity, the hand faith, the knife that 'sword of the Spirit;' make a whole burnt-offering of thy sins; let not a loose thought, nor a straggling desire, escape this holy combustion. Then offer up the rest to his service. Christ gave his whole self for thee, give thy whole self to Christ. The Levitical sacrifice was to be without blemish, how much more the evangelical? If Cain had offered himself when he sacrificed his beast,* he had</w:t>
      </w:r>
      <w:r>
        <w:rPr>
          <w:spacing w:val="40"/>
        </w:rPr>
        <w:t xml:space="preserve"> </w:t>
      </w:r>
      <w:r>
        <w:t>been accepted of God.</w:t>
      </w:r>
    </w:p>
    <w:p w14:paraId="71F6B17B">
      <w:pPr>
        <w:pStyle w:val="4"/>
        <w:spacing w:before="288" w:line="254" w:lineRule="auto"/>
        <w:ind w:right="101"/>
      </w:pPr>
      <w:r>
        <w:t>(2.) Prayer. 'Let my prayer come before thee as incense, and the lifting up of my hands as an evening sacrifice,' Ps. 141:2. This should be our daily service, as a lamb was offered up morning and evening for a sacrifice. But, alas! how dull and dead are our devotions! Like Pharaoh's chariots, they drive on heavily. Some, like Balaam's ass, scarce</w:t>
      </w:r>
      <w:r>
        <w:rPr>
          <w:spacing w:val="-2"/>
        </w:rPr>
        <w:t xml:space="preserve"> </w:t>
      </w:r>
      <w:r>
        <w:t>ever</w:t>
      </w:r>
      <w:r>
        <w:rPr>
          <w:spacing w:val="-2"/>
        </w:rPr>
        <w:t xml:space="preserve"> </w:t>
      </w:r>
      <w:r>
        <w:t>open</w:t>
      </w:r>
      <w:r>
        <w:rPr>
          <w:spacing w:val="-2"/>
        </w:rPr>
        <w:t xml:space="preserve"> </w:t>
      </w:r>
      <w:r>
        <w:t>their</w:t>
      </w:r>
      <w:r>
        <w:rPr>
          <w:spacing w:val="-2"/>
        </w:rPr>
        <w:t xml:space="preserve"> </w:t>
      </w:r>
      <w:r>
        <w:t>mouths</w:t>
      </w:r>
      <w:r>
        <w:rPr>
          <w:spacing w:val="-2"/>
        </w:rPr>
        <w:t xml:space="preserve"> </w:t>
      </w:r>
      <w:r>
        <w:t>twice.</w:t>
      </w:r>
      <w:r>
        <w:rPr>
          <w:spacing w:val="-2"/>
        </w:rPr>
        <w:t xml:space="preserve"> </w:t>
      </w:r>
      <w:r>
        <w:t>We</w:t>
      </w:r>
      <w:r>
        <w:rPr>
          <w:spacing w:val="-2"/>
        </w:rPr>
        <w:t xml:space="preserve"> </w:t>
      </w:r>
      <w:r>
        <w:t>should</w:t>
      </w:r>
      <w:r>
        <w:rPr>
          <w:spacing w:val="-2"/>
        </w:rPr>
        <w:t xml:space="preserve"> </w:t>
      </w:r>
      <w:r>
        <w:t>'pour</w:t>
      </w:r>
      <w:r>
        <w:rPr>
          <w:spacing w:val="-2"/>
        </w:rPr>
        <w:t xml:space="preserve"> </w:t>
      </w:r>
      <w:r>
        <w:t>forth</w:t>
      </w:r>
      <w:r>
        <w:rPr>
          <w:spacing w:val="-2"/>
        </w:rPr>
        <w:t xml:space="preserve"> </w:t>
      </w:r>
      <w:r>
        <w:t>our</w:t>
      </w:r>
      <w:r>
        <w:rPr>
          <w:spacing w:val="-2"/>
        </w:rPr>
        <w:t xml:space="preserve"> </w:t>
      </w:r>
      <w:r>
        <w:t>souls' in prayer, as if our souls did strive with our prayers, which should come first unto God; as Ahimaaz ran with Cushi, who should come first to David. We cannot look for a blessing without prayer, we cannot pray faithfully without a blessing.</w:t>
      </w:r>
    </w:p>
    <w:p w14:paraId="1B1F4252">
      <w:pPr>
        <w:pStyle w:val="4"/>
        <w:spacing w:before="287" w:line="254" w:lineRule="auto"/>
      </w:pPr>
      <w:r>
        <w:t>(3.) Thanksgiving. 'Whoso offereth me praise honoureth me,' Ps. 50:23. 'Offer the sacrifice of praise to God continually, the fruit of</w:t>
      </w:r>
      <w:r>
        <w:rPr>
          <w:spacing w:val="40"/>
        </w:rPr>
        <w:t xml:space="preserve"> </w:t>
      </w:r>
      <w:r>
        <w:t>our lips, giving thanks to his name,' Heb. 13:15. These be the 'odours in the vials of the saints,' Rev. 5:8. But, alas! we esteem our blessings as Solomon did the brass given to the temple; it was so much that he never</w:t>
      </w:r>
      <w:r>
        <w:rPr>
          <w:spacing w:val="-3"/>
        </w:rPr>
        <w:t xml:space="preserve"> </w:t>
      </w:r>
      <w:r>
        <w:t>stood</w:t>
      </w:r>
      <w:r>
        <w:rPr>
          <w:spacing w:val="-3"/>
        </w:rPr>
        <w:t xml:space="preserve"> </w:t>
      </w:r>
      <w:r>
        <w:t>to</w:t>
      </w:r>
      <w:r>
        <w:rPr>
          <w:spacing w:val="-3"/>
        </w:rPr>
        <w:t xml:space="preserve"> </w:t>
      </w:r>
      <w:r>
        <w:t>weigh</w:t>
      </w:r>
      <w:r>
        <w:rPr>
          <w:spacing w:val="-3"/>
        </w:rPr>
        <w:t xml:space="preserve"> </w:t>
      </w:r>
      <w:r>
        <w:t>it;</w:t>
      </w:r>
      <w:r>
        <w:rPr>
          <w:spacing w:val="-3"/>
        </w:rPr>
        <w:t xml:space="preserve"> </w:t>
      </w:r>
      <w:r>
        <w:t>they</w:t>
      </w:r>
      <w:r>
        <w:rPr>
          <w:spacing w:val="-3"/>
        </w:rPr>
        <w:t xml:space="preserve"> </w:t>
      </w:r>
      <w:r>
        <w:t>are</w:t>
      </w:r>
      <w:r>
        <w:rPr>
          <w:spacing w:val="-3"/>
        </w:rPr>
        <w:t xml:space="preserve"> </w:t>
      </w:r>
      <w:r>
        <w:t>so</w:t>
      </w:r>
      <w:r>
        <w:rPr>
          <w:spacing w:val="-3"/>
        </w:rPr>
        <w:t xml:space="preserve"> </w:t>
      </w:r>
      <w:r>
        <w:t>common,</w:t>
      </w:r>
      <w:r>
        <w:rPr>
          <w:spacing w:val="-3"/>
        </w:rPr>
        <w:t xml:space="preserve"> </w:t>
      </w:r>
      <w:r>
        <w:t>we</w:t>
      </w:r>
      <w:r>
        <w:rPr>
          <w:spacing w:val="-3"/>
        </w:rPr>
        <w:t xml:space="preserve"> </w:t>
      </w:r>
      <w:r>
        <w:t>forget</w:t>
      </w:r>
      <w:r>
        <w:rPr>
          <w:spacing w:val="-3"/>
        </w:rPr>
        <w:t xml:space="preserve"> </w:t>
      </w:r>
      <w:r>
        <w:t>to</w:t>
      </w:r>
      <w:r>
        <w:rPr>
          <w:spacing w:val="-3"/>
        </w:rPr>
        <w:t xml:space="preserve"> </w:t>
      </w:r>
      <w:r>
        <w:t>value</w:t>
      </w:r>
      <w:r>
        <w:rPr>
          <w:spacing w:val="-3"/>
        </w:rPr>
        <w:t xml:space="preserve"> </w:t>
      </w:r>
      <w:r>
        <w:t>them. The sun draws up clouds, and they give us showers: yet often hide that sun from us which drew them up for us. The Lord gives us blessings, and they give us sweet refreshings; but take we heed lest they hide our God from us. Christ's bounty perit ingrato, but then perit ingratus: the unthankful man loseth it, but then he loseth himself</w:t>
      </w:r>
      <w:r>
        <w:rPr>
          <w:spacing w:val="48"/>
        </w:rPr>
        <w:t xml:space="preserve"> </w:t>
      </w:r>
      <w:r>
        <w:t>with</w:t>
      </w:r>
      <w:r>
        <w:rPr>
          <w:spacing w:val="48"/>
        </w:rPr>
        <w:t xml:space="preserve"> </w:t>
      </w:r>
      <w:r>
        <w:t>it.</w:t>
      </w:r>
      <w:r>
        <w:rPr>
          <w:spacing w:val="48"/>
        </w:rPr>
        <w:t xml:space="preserve"> </w:t>
      </w:r>
      <w:r>
        <w:t>This</w:t>
      </w:r>
      <w:r>
        <w:rPr>
          <w:spacing w:val="48"/>
        </w:rPr>
        <w:t xml:space="preserve"> </w:t>
      </w:r>
      <w:r>
        <w:t>is</w:t>
      </w:r>
      <w:r>
        <w:rPr>
          <w:spacing w:val="48"/>
        </w:rPr>
        <w:t xml:space="preserve"> </w:t>
      </w:r>
      <w:r>
        <w:t>a</w:t>
      </w:r>
      <w:r>
        <w:rPr>
          <w:spacing w:val="48"/>
        </w:rPr>
        <w:t xml:space="preserve"> </w:t>
      </w:r>
      <w:r>
        <w:t>sacrifice</w:t>
      </w:r>
      <w:r>
        <w:rPr>
          <w:spacing w:val="48"/>
        </w:rPr>
        <w:t xml:space="preserve"> </w:t>
      </w:r>
      <w:r>
        <w:t>that</w:t>
      </w:r>
      <w:r>
        <w:rPr>
          <w:spacing w:val="48"/>
        </w:rPr>
        <w:t xml:space="preserve"> </w:t>
      </w:r>
      <w:r>
        <w:t>shall</w:t>
      </w:r>
      <w:r>
        <w:rPr>
          <w:spacing w:val="48"/>
        </w:rPr>
        <w:t xml:space="preserve"> </w:t>
      </w:r>
      <w:r>
        <w:t>never</w:t>
      </w:r>
      <w:r>
        <w:rPr>
          <w:spacing w:val="48"/>
        </w:rPr>
        <w:t xml:space="preserve"> </w:t>
      </w:r>
      <w:r>
        <w:t>cease;</w:t>
      </w:r>
      <w:r>
        <w:rPr>
          <w:spacing w:val="48"/>
        </w:rPr>
        <w:t xml:space="preserve"> </w:t>
      </w:r>
      <w:r>
        <w:t>after</w:t>
      </w:r>
      <w:r>
        <w:rPr>
          <w:spacing w:val="48"/>
        </w:rPr>
        <w:t xml:space="preserve"> </w:t>
      </w:r>
      <w:r>
        <w:rPr>
          <w:spacing w:val="-4"/>
        </w:rPr>
        <w:t>this</w:t>
      </w:r>
    </w:p>
    <w:p w14:paraId="6447A39A">
      <w:pPr>
        <w:pStyle w:val="4"/>
        <w:spacing w:after="0" w:line="254" w:lineRule="auto"/>
        <w:sectPr>
          <w:pgSz w:w="12240" w:h="15840"/>
          <w:pgMar w:top="1360" w:right="1440" w:bottom="280" w:left="1440" w:header="720" w:footer="720" w:gutter="0"/>
          <w:cols w:space="720" w:num="1"/>
        </w:sectPr>
      </w:pPr>
    </w:p>
    <w:p w14:paraId="76727C13">
      <w:pPr>
        <w:pStyle w:val="4"/>
        <w:spacing w:line="254" w:lineRule="auto"/>
        <w:ind w:right="101"/>
      </w:pPr>
      <w:r>
        <w:t>world we need not pray, nor beg good things of God, for we shall</w:t>
      </w:r>
      <w:r>
        <w:rPr>
          <w:spacing w:val="40"/>
        </w:rPr>
        <w:t xml:space="preserve"> </w:t>
      </w:r>
      <w:r>
        <w:t>have more than heart can wish; yet even then we shall laud and praise him for ever.</w:t>
      </w:r>
    </w:p>
    <w:p w14:paraId="68BBA483">
      <w:pPr>
        <w:pStyle w:val="4"/>
        <w:spacing w:before="296" w:line="254" w:lineRule="auto"/>
      </w:pPr>
      <w:r>
        <w:t>(4.) The fruits of charity, which the apostle calls an 'odour of a sweet smell, a sacrifice acceptable, well pleasing to God,' Phil. 4:18. 'Forget not to do good, and to communicate: for with such sacrifices God is well pleased,' Heb. 13:16. Superflua diviti, necessaria pauperi; qui hæc retinet, detinet aliena. The best grace after dinner is to give the reversion to the poor. By this men may know whether they have sacrificed themselves to God or no; for he that hath given the jewel will never stick at the box. Nec des tua, et detineas te; nec des te, et detineas tua. Give not to the Lord thy goods, withholding thyself; nor give him thyself, withholding thy goods. But many, instead of filling the hands of the poor with these sacrifices, do fill their own hands with the sacrifices of the poor. So, while they should offer to God the sacrifice of a charitable devotion, they offer to the devil the sacrifice of unjust oppression. Popish priests turn the ruins of the poor to the church; our sacrilegers turn the ruins of the church to themselves. 'With such sacrifices God is not pleased.'</w:t>
      </w:r>
    </w:p>
    <w:p w14:paraId="6EAC859E">
      <w:pPr>
        <w:pStyle w:val="4"/>
        <w:spacing w:before="278" w:line="254" w:lineRule="auto"/>
      </w:pPr>
      <w:r>
        <w:t>(5.) Repentance. 'The sacrifice of God is a contrite spirit, a broken heart he will not despise,' Ps. 51:17. If martyrdom do not call us to sacrifice our bloods, yet let contrition work us to sacrifice our tears. The sacrifice could not be offered, but it must bleed; Christ in his sacrifice was slain for us; nothing in our sacrifice is to be slain but</w:t>
      </w:r>
      <w:r>
        <w:rPr>
          <w:spacing w:val="40"/>
        </w:rPr>
        <w:t xml:space="preserve"> </w:t>
      </w:r>
      <w:r>
        <w:t>our</w:t>
      </w:r>
      <w:r>
        <w:rPr>
          <w:spacing w:val="-4"/>
        </w:rPr>
        <w:t xml:space="preserve"> </w:t>
      </w:r>
      <w:r>
        <w:t>sins.</w:t>
      </w:r>
      <w:r>
        <w:rPr>
          <w:spacing w:val="-4"/>
        </w:rPr>
        <w:t xml:space="preserve"> </w:t>
      </w:r>
      <w:r>
        <w:t>'Mortify</w:t>
      </w:r>
      <w:r>
        <w:rPr>
          <w:spacing w:val="-4"/>
        </w:rPr>
        <w:t xml:space="preserve"> </w:t>
      </w:r>
      <w:r>
        <w:t>your</w:t>
      </w:r>
      <w:r>
        <w:rPr>
          <w:spacing w:val="-4"/>
        </w:rPr>
        <w:t xml:space="preserve"> </w:t>
      </w:r>
      <w:r>
        <w:t>earthly</w:t>
      </w:r>
      <w:r>
        <w:rPr>
          <w:spacing w:val="-4"/>
        </w:rPr>
        <w:t xml:space="preserve"> </w:t>
      </w:r>
      <w:r>
        <w:t>members,'</w:t>
      </w:r>
      <w:r>
        <w:rPr>
          <w:spacing w:val="-4"/>
        </w:rPr>
        <w:t xml:space="preserve"> </w:t>
      </w:r>
      <w:r>
        <w:t>Col.</w:t>
      </w:r>
      <w:r>
        <w:rPr>
          <w:spacing w:val="-4"/>
        </w:rPr>
        <w:t xml:space="preserve"> </w:t>
      </w:r>
      <w:r>
        <w:t>3:5,</w:t>
      </w:r>
      <w:r>
        <w:rPr>
          <w:spacing w:val="-4"/>
        </w:rPr>
        <w:t xml:space="preserve"> </w:t>
      </w:r>
      <w:r>
        <w:t>your</w:t>
      </w:r>
      <w:r>
        <w:rPr>
          <w:spacing w:val="-4"/>
        </w:rPr>
        <w:t xml:space="preserve"> </w:t>
      </w:r>
      <w:r>
        <w:t>lusts.</w:t>
      </w:r>
      <w:r>
        <w:rPr>
          <w:spacing w:val="-4"/>
        </w:rPr>
        <w:t xml:space="preserve"> </w:t>
      </w:r>
      <w:r>
        <w:t>There</w:t>
      </w:r>
      <w:r>
        <w:rPr>
          <w:spacing w:val="-4"/>
        </w:rPr>
        <w:t xml:space="preserve"> </w:t>
      </w:r>
      <w:r>
        <w:t>is one mortification to cast ourselves out of the world, there is another mortification to cast the world out of us; the former is detestable, the other necessary. We must all, with Jacob, first marry Leah, 'blear- eyed' repentance, before we can have beauteous Rachel, peace of conscience. These be the Christian sacrifices.</w:t>
      </w:r>
    </w:p>
    <w:p w14:paraId="2F903097">
      <w:pPr>
        <w:pStyle w:val="9"/>
        <w:numPr>
          <w:ilvl w:val="0"/>
          <w:numId w:val="104"/>
        </w:numPr>
        <w:tabs>
          <w:tab w:val="left" w:pos="486"/>
        </w:tabs>
        <w:spacing w:before="286" w:after="0" w:line="254" w:lineRule="auto"/>
        <w:ind w:left="99" w:right="102" w:firstLine="0"/>
        <w:jc w:val="both"/>
        <w:rPr>
          <w:sz w:val="30"/>
        </w:rPr>
      </w:pPr>
      <w:r>
        <w:rPr>
          <w:sz w:val="30"/>
        </w:rPr>
        <w:t>He was anointed to be our prophet. He is that wisdom of the Father; teaching by his oracles, convincing by his miracles, performing</w:t>
      </w:r>
      <w:r>
        <w:rPr>
          <w:spacing w:val="37"/>
          <w:sz w:val="30"/>
        </w:rPr>
        <w:t xml:space="preserve"> </w:t>
      </w:r>
      <w:r>
        <w:rPr>
          <w:sz w:val="30"/>
        </w:rPr>
        <w:t>the</w:t>
      </w:r>
      <w:r>
        <w:rPr>
          <w:spacing w:val="37"/>
          <w:sz w:val="30"/>
        </w:rPr>
        <w:t xml:space="preserve"> </w:t>
      </w:r>
      <w:r>
        <w:rPr>
          <w:sz w:val="30"/>
        </w:rPr>
        <w:t>will</w:t>
      </w:r>
      <w:r>
        <w:rPr>
          <w:spacing w:val="37"/>
          <w:sz w:val="30"/>
        </w:rPr>
        <w:t xml:space="preserve"> </w:t>
      </w:r>
      <w:r>
        <w:rPr>
          <w:sz w:val="30"/>
        </w:rPr>
        <w:t>of</w:t>
      </w:r>
      <w:r>
        <w:rPr>
          <w:spacing w:val="37"/>
          <w:sz w:val="30"/>
        </w:rPr>
        <w:t xml:space="preserve"> </w:t>
      </w:r>
      <w:r>
        <w:rPr>
          <w:sz w:val="30"/>
        </w:rPr>
        <w:t>God,</w:t>
      </w:r>
      <w:r>
        <w:rPr>
          <w:spacing w:val="37"/>
          <w:sz w:val="30"/>
        </w:rPr>
        <w:t xml:space="preserve"> </w:t>
      </w:r>
      <w:r>
        <w:rPr>
          <w:sz w:val="30"/>
        </w:rPr>
        <w:t>and</w:t>
      </w:r>
      <w:r>
        <w:rPr>
          <w:spacing w:val="37"/>
          <w:sz w:val="30"/>
        </w:rPr>
        <w:t xml:space="preserve"> </w:t>
      </w:r>
      <w:r>
        <w:rPr>
          <w:sz w:val="30"/>
        </w:rPr>
        <w:t>informing</w:t>
      </w:r>
      <w:r>
        <w:rPr>
          <w:spacing w:val="37"/>
          <w:sz w:val="30"/>
        </w:rPr>
        <w:t xml:space="preserve"> </w:t>
      </w:r>
      <w:r>
        <w:rPr>
          <w:sz w:val="30"/>
        </w:rPr>
        <w:t>us.</w:t>
      </w:r>
      <w:r>
        <w:rPr>
          <w:spacing w:val="37"/>
          <w:sz w:val="30"/>
        </w:rPr>
        <w:t xml:space="preserve"> </w:t>
      </w:r>
      <w:r>
        <w:rPr>
          <w:sz w:val="30"/>
        </w:rPr>
        <w:t>Wisdom</w:t>
      </w:r>
      <w:r>
        <w:rPr>
          <w:spacing w:val="37"/>
          <w:sz w:val="30"/>
        </w:rPr>
        <w:t xml:space="preserve"> </w:t>
      </w:r>
      <w:r>
        <w:rPr>
          <w:sz w:val="30"/>
        </w:rPr>
        <w:t>indeed;</w:t>
      </w:r>
      <w:r>
        <w:rPr>
          <w:spacing w:val="37"/>
          <w:sz w:val="30"/>
        </w:rPr>
        <w:t xml:space="preserve"> </w:t>
      </w:r>
      <w:r>
        <w:rPr>
          <w:spacing w:val="-5"/>
          <w:sz w:val="30"/>
        </w:rPr>
        <w:t>not</w:t>
      </w:r>
    </w:p>
    <w:p w14:paraId="45C3AE46">
      <w:pPr>
        <w:pStyle w:val="9"/>
        <w:spacing w:after="0" w:line="254" w:lineRule="auto"/>
        <w:jc w:val="both"/>
        <w:rPr>
          <w:sz w:val="30"/>
        </w:rPr>
        <w:sectPr>
          <w:pgSz w:w="12240" w:h="15840"/>
          <w:pgMar w:top="1360" w:right="1440" w:bottom="280" w:left="1440" w:header="720" w:footer="720" w:gutter="0"/>
          <w:cols w:space="720" w:num="1"/>
        </w:sectPr>
      </w:pPr>
    </w:p>
    <w:p w14:paraId="213E3DBE">
      <w:pPr>
        <w:pStyle w:val="4"/>
        <w:spacing w:line="254" w:lineRule="auto"/>
      </w:pPr>
      <w:r>
        <w:t>only according to his nature and eternal generation, the inward and essential Word; but also in regard of his prophetical office, sweetly disposing the ways of man's salvation. 'In him are hid all the treasures of wisdom and knowledge,' Col. 2:3: the fountain of all spiritual understanding, as all the senses are in the head. Thus was</w:t>
      </w:r>
      <w:r>
        <w:rPr>
          <w:spacing w:val="40"/>
        </w:rPr>
        <w:t xml:space="preserve"> </w:t>
      </w:r>
      <w:r>
        <w:t>he anointed to teach us; he was always a preacher; living, he took all occasions to instruct them that were to instruct his flock. Dying, Etiam crux Christi pendentis, cathedra fuit docentis.* Sometimes a mountain, sometimes a ship, and last of all the cross, was his pulpit.</w:t>
      </w:r>
    </w:p>
    <w:p w14:paraId="7D12C5A7">
      <w:pPr>
        <w:pStyle w:val="4"/>
        <w:spacing w:before="288" w:line="254" w:lineRule="auto"/>
        <w:ind w:right="99"/>
      </w:pPr>
      <w:r>
        <w:t>But now are we instructed by this prophet? hath this wisdom made us wise? 'This is eternal life, to know God, and whom he hath sent, Jesus Christ,' John 17:3. Here is wisdom above wisdom: he that knows this, with experimental feeling, knows all. He is wise that knows things in their proper nature and causes; but he that knows wisdom itself, which is Christ, is not only wise but blessed. O that I had so deep an insight in this divine wisdom, that I could limn it out to you in its true beauty! But a lame man may point you out the right way; in a dark night, we had better have a little boy with a candle lighted, than a great man with an extinguished torch. Yea, a superior may lean on an inferior, as a great torch may be lighted at a small taper. So the very angels learned of the church the mystery of the incarnation, Eph. 3:10. That great bishop of our souls teach us, that we may be able to teach you!</w:t>
      </w:r>
    </w:p>
    <w:p w14:paraId="4C716F2A">
      <w:pPr>
        <w:pStyle w:val="4"/>
        <w:spacing w:before="281" w:line="254" w:lineRule="auto"/>
      </w:pPr>
      <w:r>
        <w:t>Whither should we send you for that learning which can save you,</w:t>
      </w:r>
      <w:r>
        <w:rPr>
          <w:spacing w:val="40"/>
        </w:rPr>
        <w:t xml:space="preserve"> </w:t>
      </w:r>
      <w:r>
        <w:t>but to the word of this prophet? 'Lord, to whom shall we go? thou hast the words of eternal life,' John 6:68. This shall make you wiser than</w:t>
      </w:r>
      <w:r>
        <w:rPr>
          <w:spacing w:val="-2"/>
        </w:rPr>
        <w:t xml:space="preserve"> </w:t>
      </w:r>
      <w:r>
        <w:t>your</w:t>
      </w:r>
      <w:r>
        <w:rPr>
          <w:spacing w:val="-2"/>
        </w:rPr>
        <w:t xml:space="preserve"> </w:t>
      </w:r>
      <w:r>
        <w:t>fathers,</w:t>
      </w:r>
      <w:r>
        <w:rPr>
          <w:spacing w:val="-2"/>
        </w:rPr>
        <w:t xml:space="preserve"> </w:t>
      </w:r>
      <w:r>
        <w:t>wiser</w:t>
      </w:r>
      <w:r>
        <w:rPr>
          <w:spacing w:val="-2"/>
        </w:rPr>
        <w:t xml:space="preserve"> </w:t>
      </w:r>
      <w:r>
        <w:t>than</w:t>
      </w:r>
      <w:r>
        <w:rPr>
          <w:spacing w:val="-2"/>
        </w:rPr>
        <w:t xml:space="preserve"> </w:t>
      </w:r>
      <w:r>
        <w:t>your</w:t>
      </w:r>
      <w:r>
        <w:rPr>
          <w:spacing w:val="-2"/>
        </w:rPr>
        <w:t xml:space="preserve"> </w:t>
      </w:r>
      <w:r>
        <w:t>teachers,</w:t>
      </w:r>
      <w:r>
        <w:rPr>
          <w:spacing w:val="-2"/>
        </w:rPr>
        <w:t xml:space="preserve"> </w:t>
      </w:r>
      <w:r>
        <w:t>wiser</w:t>
      </w:r>
      <w:r>
        <w:rPr>
          <w:spacing w:val="-2"/>
        </w:rPr>
        <w:t xml:space="preserve"> </w:t>
      </w:r>
      <w:r>
        <w:t>than</w:t>
      </w:r>
      <w:r>
        <w:rPr>
          <w:spacing w:val="-2"/>
        </w:rPr>
        <w:t xml:space="preserve"> </w:t>
      </w:r>
      <w:r>
        <w:t>your</w:t>
      </w:r>
      <w:r>
        <w:rPr>
          <w:spacing w:val="-2"/>
        </w:rPr>
        <w:t xml:space="preserve"> </w:t>
      </w:r>
      <w:r>
        <w:t>enemies. Without consulting these oracles, were we wiser than the children of the east, the day of judgment will find us fools. How murderous is that policy of Rome, to wrap up the oracles of this our anointed prophet in an unknown language, with severe interdictions! Oh! but simplicity, the simplicity of children, is commended by them! As if the sense of that precept did not concern either our affection for the subject,</w:t>
      </w:r>
      <w:r>
        <w:rPr>
          <w:spacing w:val="1"/>
        </w:rPr>
        <w:t xml:space="preserve"> </w:t>
      </w:r>
      <w:r>
        <w:t>'Be</w:t>
      </w:r>
      <w:r>
        <w:rPr>
          <w:spacing w:val="1"/>
        </w:rPr>
        <w:t xml:space="preserve"> </w:t>
      </w:r>
      <w:r>
        <w:t>children</w:t>
      </w:r>
      <w:r>
        <w:rPr>
          <w:spacing w:val="1"/>
        </w:rPr>
        <w:t xml:space="preserve"> </w:t>
      </w:r>
      <w:r>
        <w:t>in</w:t>
      </w:r>
      <w:r>
        <w:rPr>
          <w:spacing w:val="1"/>
        </w:rPr>
        <w:t xml:space="preserve"> </w:t>
      </w:r>
      <w:r>
        <w:t>malice,</w:t>
      </w:r>
      <w:r>
        <w:rPr>
          <w:spacing w:val="1"/>
        </w:rPr>
        <w:t xml:space="preserve"> </w:t>
      </w:r>
      <w:r>
        <w:t>but</w:t>
      </w:r>
      <w:r>
        <w:rPr>
          <w:spacing w:val="1"/>
        </w:rPr>
        <w:t xml:space="preserve"> </w:t>
      </w:r>
      <w:r>
        <w:t>not</w:t>
      </w:r>
      <w:r>
        <w:rPr>
          <w:spacing w:val="1"/>
        </w:rPr>
        <w:t xml:space="preserve"> </w:t>
      </w:r>
      <w:r>
        <w:t>in</w:t>
      </w:r>
      <w:r>
        <w:rPr>
          <w:spacing w:val="1"/>
        </w:rPr>
        <w:t xml:space="preserve"> </w:t>
      </w:r>
      <w:r>
        <w:t>knowledge,'</w:t>
      </w:r>
      <w:r>
        <w:rPr>
          <w:spacing w:val="1"/>
        </w:rPr>
        <w:t xml:space="preserve"> </w:t>
      </w:r>
      <w:r>
        <w:t>1</w:t>
      </w:r>
      <w:r>
        <w:rPr>
          <w:spacing w:val="1"/>
        </w:rPr>
        <w:t xml:space="preserve"> </w:t>
      </w:r>
      <w:r>
        <w:t>Cor.</w:t>
      </w:r>
      <w:r>
        <w:rPr>
          <w:spacing w:val="1"/>
        </w:rPr>
        <w:t xml:space="preserve"> </w:t>
      </w:r>
      <w:r>
        <w:t>14:20;</w:t>
      </w:r>
      <w:r>
        <w:rPr>
          <w:spacing w:val="1"/>
        </w:rPr>
        <w:t xml:space="preserve"> </w:t>
      </w:r>
      <w:r>
        <w:rPr>
          <w:spacing w:val="-5"/>
        </w:rPr>
        <w:t>or</w:t>
      </w:r>
    </w:p>
    <w:p w14:paraId="12B1E766">
      <w:pPr>
        <w:pStyle w:val="4"/>
        <w:spacing w:after="0" w:line="254" w:lineRule="auto"/>
        <w:sectPr>
          <w:pgSz w:w="12240" w:h="15840"/>
          <w:pgMar w:top="1360" w:right="1440" w:bottom="280" w:left="1440" w:header="720" w:footer="720" w:gutter="0"/>
          <w:cols w:space="720" w:num="1"/>
        </w:sectPr>
      </w:pPr>
    </w:p>
    <w:p w14:paraId="4C9F084F">
      <w:pPr>
        <w:pStyle w:val="4"/>
        <w:spacing w:line="254" w:lineRule="auto"/>
        <w:ind w:right="100"/>
      </w:pPr>
      <w:r>
        <w:t>evil for the object, 'Be simple concerning evil, but wise unto that which is good,' Rom. 16:19. There must be a scire facias before there can be a fieri facias: the blind seamster will never sew true-stitch. They that will never seek what they should know, will never know what they should do.</w:t>
      </w:r>
    </w:p>
    <w:p w14:paraId="308F78C0">
      <w:pPr>
        <w:pStyle w:val="4"/>
        <w:spacing w:before="293" w:line="254" w:lineRule="auto"/>
      </w:pPr>
      <w:r>
        <w:t>Let us love the wisdom of God, as we would have the God of wisdom love us. The whole world contents itself with a very little measure of this study, which should admit of no bounds but the common</w:t>
      </w:r>
      <w:r>
        <w:rPr>
          <w:spacing w:val="80"/>
        </w:rPr>
        <w:t xml:space="preserve"> </w:t>
      </w:r>
      <w:r>
        <w:t>bounds of mortality. This is one cause why God is so ill served, for that can be no true worship of him which is separated from knowledge: the 'sacrifice of fools' is not accepted. He requires rationalem cultum, our 'reasonable service,' Rom. 12:1. If any man among you 'seemeth to be wise in this world, let him become a fool, that he may be wise,' 1 Cor. 3:18. He speaks not of them that are</w:t>
      </w:r>
      <w:r>
        <w:rPr>
          <w:spacing w:val="80"/>
        </w:rPr>
        <w:t xml:space="preserve"> </w:t>
      </w:r>
      <w:r>
        <w:t>wise, but seem to be wise; and not wise in the kingdom of heaven,</w:t>
      </w:r>
      <w:r>
        <w:rPr>
          <w:spacing w:val="40"/>
        </w:rPr>
        <w:t xml:space="preserve"> </w:t>
      </w:r>
      <w:r>
        <w:t>but in this world. And if they were all this, it were no great matter of pride; where the wisest know but in part, and the rest see but a part of that part. Yet 'let him become a fool,' acknowledge his own natural blindness, for humble ignorance is better than proud knowledge, 'that he may be wise.' 'The meek he will teach his way,' Ps. 25:9; the humble are the docile; God takes no other scholars into his school.</w:t>
      </w:r>
    </w:p>
    <w:p w14:paraId="6328CF3C">
      <w:pPr>
        <w:pStyle w:val="4"/>
        <w:spacing w:after="0" w:line="254" w:lineRule="auto"/>
        <w:sectPr>
          <w:pgSz w:w="12240" w:h="15840"/>
          <w:pgMar w:top="1360" w:right="1440" w:bottom="280" w:left="1440" w:header="720" w:footer="720" w:gutter="0"/>
          <w:cols w:space="720" w:num="1"/>
        </w:sectPr>
      </w:pPr>
    </w:p>
    <w:p w14:paraId="1AD82C9D">
      <w:pPr>
        <w:pStyle w:val="4"/>
        <w:spacing w:line="254" w:lineRule="auto"/>
      </w:pPr>
      <w:r>
        <w:t>Let me tell the world, that this divine knowledge is no matter of opinion; yea, they come nearest the matter, who stand farthest off in opinion from the world. There is a great deal of wisdom in the world, yet but a few wise men. When alms is divided among beggars, prizes among soldiers, lands or goods among legators, every one is discontented, and thinks he hath not his full share. But knowledge,</w:t>
      </w:r>
      <w:r>
        <w:rPr>
          <w:spacing w:val="80"/>
        </w:rPr>
        <w:t xml:space="preserve"> </w:t>
      </w:r>
      <w:r>
        <w:t>of all dividends, seems to be most equally divided; for every man thinks his own portion sufficient: Sorte sua contentus abit. At an assize, witnesses do not appear when jurates be called. In your several companies, when mercers be summoned, goldsmiths do not come in; upon the citation of mechanics, none but mechanics shew themselves; no tradesman will answer to the name of another craft</w:t>
      </w:r>
      <w:r>
        <w:rPr>
          <w:spacing w:val="80"/>
        </w:rPr>
        <w:t xml:space="preserve"> </w:t>
      </w:r>
      <w:r>
        <w:t>or mystery. But at the proclamation, 'Oyez, all that be wise come hither;' who comes not? never was such an appearance in any court. But alas! are all wise that so think themselves? Nay, is any man wise that applauds his own wisdom? It is said 'to make a man's face</w:t>
      </w:r>
      <w:r>
        <w:rPr>
          <w:spacing w:val="40"/>
        </w:rPr>
        <w:t xml:space="preserve"> </w:t>
      </w:r>
      <w:r>
        <w:t>shine;' but yet sanctified wisdom is by grace as far out of a man's conceit as the face by nature is out of his sight. It may shine to</w:t>
      </w:r>
      <w:r>
        <w:rPr>
          <w:spacing w:val="40"/>
        </w:rPr>
        <w:t xml:space="preserve"> </w:t>
      </w:r>
      <w:r>
        <w:t>others, himself doth not think it glorious. The people saw the</w:t>
      </w:r>
      <w:r>
        <w:rPr>
          <w:spacing w:val="40"/>
        </w:rPr>
        <w:t xml:space="preserve"> </w:t>
      </w:r>
      <w:r>
        <w:t>'shining face of Moses,' and were afraid: Moses saw not the brightness of his own countenance. As there is no day without a night, only that is the longest day which hath the shortest night, so there is no mind of man without some clouds and shadows of error and ignorance, only optimus ille qui minimis urgetur; that is best which hath fewest.</w:t>
      </w:r>
    </w:p>
    <w:p w14:paraId="264114AF">
      <w:pPr>
        <w:pStyle w:val="4"/>
        <w:spacing w:before="267" w:line="254" w:lineRule="auto"/>
        <w:ind w:right="99"/>
      </w:pPr>
      <w:r>
        <w:t>We</w:t>
      </w:r>
      <w:r>
        <w:rPr>
          <w:spacing w:val="-3"/>
        </w:rPr>
        <w:t xml:space="preserve"> </w:t>
      </w:r>
      <w:r>
        <w:t>call</w:t>
      </w:r>
      <w:r>
        <w:rPr>
          <w:spacing w:val="-3"/>
        </w:rPr>
        <w:t xml:space="preserve"> </w:t>
      </w:r>
      <w:r>
        <w:t>ourselves</w:t>
      </w:r>
      <w:r>
        <w:rPr>
          <w:spacing w:val="-3"/>
        </w:rPr>
        <w:t xml:space="preserve"> </w:t>
      </w:r>
      <w:r>
        <w:t>Christians:</w:t>
      </w:r>
      <w:r>
        <w:rPr>
          <w:spacing w:val="-3"/>
        </w:rPr>
        <w:t xml:space="preserve"> </w:t>
      </w:r>
      <w:r>
        <w:t>it</w:t>
      </w:r>
      <w:r>
        <w:rPr>
          <w:spacing w:val="-3"/>
        </w:rPr>
        <w:t xml:space="preserve"> </w:t>
      </w:r>
      <w:r>
        <w:t>were</w:t>
      </w:r>
      <w:r>
        <w:rPr>
          <w:spacing w:val="-3"/>
        </w:rPr>
        <w:t xml:space="preserve"> </w:t>
      </w:r>
      <w:r>
        <w:t>a</w:t>
      </w:r>
      <w:r>
        <w:rPr>
          <w:spacing w:val="-3"/>
        </w:rPr>
        <w:t xml:space="preserve"> </w:t>
      </w:r>
      <w:r>
        <w:t>shame</w:t>
      </w:r>
      <w:r>
        <w:rPr>
          <w:spacing w:val="-3"/>
        </w:rPr>
        <w:t xml:space="preserve"> </w:t>
      </w:r>
      <w:r>
        <w:t>not</w:t>
      </w:r>
      <w:r>
        <w:rPr>
          <w:spacing w:val="-3"/>
        </w:rPr>
        <w:t xml:space="preserve"> </w:t>
      </w:r>
      <w:r>
        <w:t>to</w:t>
      </w:r>
      <w:r>
        <w:rPr>
          <w:spacing w:val="-3"/>
        </w:rPr>
        <w:t xml:space="preserve"> </w:t>
      </w:r>
      <w:r>
        <w:t>yield</w:t>
      </w:r>
      <w:r>
        <w:rPr>
          <w:spacing w:val="-3"/>
        </w:rPr>
        <w:t xml:space="preserve"> </w:t>
      </w:r>
      <w:r>
        <w:t>ourselves</w:t>
      </w:r>
      <w:r>
        <w:rPr>
          <w:spacing w:val="-3"/>
        </w:rPr>
        <w:t xml:space="preserve"> </w:t>
      </w:r>
      <w:r>
        <w:t>to be taught of our Master. Christ came in signo ad Abraham, in lege ad Mosem, in carne ad Mariam, in gratia ad electos, in evangelio ad omnes the church is his school, the gospel his doctrine. On earth let us be his disciples, that after our removal we may be admitted to a new form among the blessed angels.</w:t>
      </w:r>
    </w:p>
    <w:p w14:paraId="20DA0299">
      <w:pPr>
        <w:pStyle w:val="9"/>
        <w:numPr>
          <w:ilvl w:val="0"/>
          <w:numId w:val="104"/>
        </w:numPr>
        <w:tabs>
          <w:tab w:val="left" w:pos="481"/>
        </w:tabs>
        <w:spacing w:before="292" w:after="0" w:line="254" w:lineRule="auto"/>
        <w:ind w:left="99" w:right="100" w:firstLine="0"/>
        <w:jc w:val="left"/>
        <w:rPr>
          <w:sz w:val="30"/>
        </w:rPr>
      </w:pPr>
      <w:r>
        <w:rPr>
          <w:sz w:val="30"/>
        </w:rPr>
        <w:t>He</w:t>
      </w:r>
      <w:r>
        <w:rPr>
          <w:spacing w:val="40"/>
          <w:sz w:val="30"/>
        </w:rPr>
        <w:t xml:space="preserve"> </w:t>
      </w:r>
      <w:r>
        <w:rPr>
          <w:sz w:val="30"/>
        </w:rPr>
        <w:t>was</w:t>
      </w:r>
      <w:r>
        <w:rPr>
          <w:spacing w:val="40"/>
          <w:sz w:val="30"/>
        </w:rPr>
        <w:t xml:space="preserve"> </w:t>
      </w:r>
      <w:r>
        <w:rPr>
          <w:sz w:val="30"/>
        </w:rPr>
        <w:t>anointed</w:t>
      </w:r>
      <w:r>
        <w:rPr>
          <w:spacing w:val="40"/>
          <w:sz w:val="30"/>
        </w:rPr>
        <w:t xml:space="preserve"> </w:t>
      </w:r>
      <w:r>
        <w:rPr>
          <w:sz w:val="30"/>
        </w:rPr>
        <w:t>to</w:t>
      </w:r>
      <w:r>
        <w:rPr>
          <w:spacing w:val="40"/>
          <w:sz w:val="30"/>
        </w:rPr>
        <w:t xml:space="preserve"> </w:t>
      </w:r>
      <w:r>
        <w:rPr>
          <w:sz w:val="30"/>
        </w:rPr>
        <w:t>be</w:t>
      </w:r>
      <w:r>
        <w:rPr>
          <w:spacing w:val="40"/>
          <w:sz w:val="30"/>
        </w:rPr>
        <w:t xml:space="preserve"> </w:t>
      </w:r>
      <w:r>
        <w:rPr>
          <w:sz w:val="30"/>
        </w:rPr>
        <w:t>our</w:t>
      </w:r>
      <w:r>
        <w:rPr>
          <w:spacing w:val="40"/>
          <w:sz w:val="30"/>
        </w:rPr>
        <w:t xml:space="preserve"> </w:t>
      </w:r>
      <w:r>
        <w:rPr>
          <w:sz w:val="30"/>
        </w:rPr>
        <w:t>king.</w:t>
      </w:r>
      <w:r>
        <w:rPr>
          <w:spacing w:val="40"/>
          <w:sz w:val="30"/>
        </w:rPr>
        <w:t xml:space="preserve"> </w:t>
      </w:r>
      <w:r>
        <w:rPr>
          <w:sz w:val="30"/>
        </w:rPr>
        <w:t>He</w:t>
      </w:r>
      <w:r>
        <w:rPr>
          <w:spacing w:val="40"/>
          <w:sz w:val="30"/>
        </w:rPr>
        <w:t xml:space="preserve"> </w:t>
      </w:r>
      <w:r>
        <w:rPr>
          <w:sz w:val="30"/>
        </w:rPr>
        <w:t>was</w:t>
      </w:r>
      <w:r>
        <w:rPr>
          <w:spacing w:val="40"/>
          <w:sz w:val="30"/>
        </w:rPr>
        <w:t xml:space="preserve"> </w:t>
      </w:r>
      <w:r>
        <w:rPr>
          <w:sz w:val="30"/>
        </w:rPr>
        <w:t>to</w:t>
      </w:r>
      <w:r>
        <w:rPr>
          <w:spacing w:val="40"/>
          <w:sz w:val="30"/>
        </w:rPr>
        <w:t xml:space="preserve"> </w:t>
      </w:r>
      <w:r>
        <w:rPr>
          <w:sz w:val="30"/>
        </w:rPr>
        <w:t>be</w:t>
      </w:r>
      <w:r>
        <w:rPr>
          <w:spacing w:val="40"/>
          <w:sz w:val="30"/>
        </w:rPr>
        <w:t xml:space="preserve"> </w:t>
      </w:r>
      <w:r>
        <w:rPr>
          <w:sz w:val="30"/>
        </w:rPr>
        <w:t>a</w:t>
      </w:r>
      <w:r>
        <w:rPr>
          <w:spacing w:val="40"/>
          <w:sz w:val="30"/>
        </w:rPr>
        <w:t xml:space="preserve"> </w:t>
      </w:r>
      <w:r>
        <w:rPr>
          <w:sz w:val="30"/>
        </w:rPr>
        <w:t>prophet,</w:t>
      </w:r>
      <w:r>
        <w:rPr>
          <w:spacing w:val="40"/>
          <w:sz w:val="30"/>
        </w:rPr>
        <w:t xml:space="preserve"> </w:t>
      </w:r>
      <w:r>
        <w:rPr>
          <w:sz w:val="30"/>
        </w:rPr>
        <w:t>like</w:t>
      </w:r>
      <w:r>
        <w:rPr>
          <w:spacing w:val="80"/>
          <w:sz w:val="30"/>
        </w:rPr>
        <w:t xml:space="preserve"> </w:t>
      </w:r>
      <w:r>
        <w:rPr>
          <w:sz w:val="30"/>
        </w:rPr>
        <w:t>Moses.</w:t>
      </w:r>
      <w:r>
        <w:rPr>
          <w:spacing w:val="40"/>
          <w:sz w:val="30"/>
        </w:rPr>
        <w:t xml:space="preserve"> </w:t>
      </w:r>
      <w:r>
        <w:rPr>
          <w:sz w:val="30"/>
        </w:rPr>
        <w:t>'The</w:t>
      </w:r>
      <w:r>
        <w:rPr>
          <w:spacing w:val="40"/>
          <w:sz w:val="30"/>
        </w:rPr>
        <w:t xml:space="preserve"> </w:t>
      </w:r>
      <w:r>
        <w:rPr>
          <w:sz w:val="30"/>
        </w:rPr>
        <w:t>Lord</w:t>
      </w:r>
      <w:r>
        <w:rPr>
          <w:spacing w:val="40"/>
          <w:sz w:val="30"/>
        </w:rPr>
        <w:t xml:space="preserve"> </w:t>
      </w:r>
      <w:r>
        <w:rPr>
          <w:sz w:val="30"/>
        </w:rPr>
        <w:t>shall</w:t>
      </w:r>
      <w:r>
        <w:rPr>
          <w:spacing w:val="40"/>
          <w:sz w:val="30"/>
        </w:rPr>
        <w:t xml:space="preserve"> </w:t>
      </w:r>
      <w:r>
        <w:rPr>
          <w:sz w:val="30"/>
        </w:rPr>
        <w:t>raise</w:t>
      </w:r>
      <w:r>
        <w:rPr>
          <w:spacing w:val="40"/>
          <w:sz w:val="30"/>
        </w:rPr>
        <w:t xml:space="preserve"> </w:t>
      </w:r>
      <w:r>
        <w:rPr>
          <w:sz w:val="30"/>
        </w:rPr>
        <w:t>you</w:t>
      </w:r>
      <w:r>
        <w:rPr>
          <w:spacing w:val="40"/>
          <w:sz w:val="30"/>
        </w:rPr>
        <w:t xml:space="preserve"> </w:t>
      </w:r>
      <w:r>
        <w:rPr>
          <w:sz w:val="30"/>
        </w:rPr>
        <w:t>up</w:t>
      </w:r>
      <w:r>
        <w:rPr>
          <w:spacing w:val="40"/>
          <w:sz w:val="30"/>
        </w:rPr>
        <w:t xml:space="preserve"> </w:t>
      </w:r>
      <w:r>
        <w:rPr>
          <w:sz w:val="30"/>
        </w:rPr>
        <w:t>a</w:t>
      </w:r>
      <w:r>
        <w:rPr>
          <w:spacing w:val="40"/>
          <w:sz w:val="30"/>
        </w:rPr>
        <w:t xml:space="preserve"> </w:t>
      </w:r>
      <w:r>
        <w:rPr>
          <w:sz w:val="30"/>
        </w:rPr>
        <w:t>prophet</w:t>
      </w:r>
      <w:r>
        <w:rPr>
          <w:spacing w:val="40"/>
          <w:sz w:val="30"/>
        </w:rPr>
        <w:t xml:space="preserve"> </w:t>
      </w:r>
      <w:r>
        <w:rPr>
          <w:sz w:val="30"/>
        </w:rPr>
        <w:t>like</w:t>
      </w:r>
      <w:r>
        <w:rPr>
          <w:spacing w:val="40"/>
          <w:sz w:val="30"/>
        </w:rPr>
        <w:t xml:space="preserve"> </w:t>
      </w:r>
      <w:r>
        <w:rPr>
          <w:sz w:val="30"/>
        </w:rPr>
        <w:t>unto</w:t>
      </w:r>
      <w:r>
        <w:rPr>
          <w:spacing w:val="40"/>
          <w:sz w:val="30"/>
        </w:rPr>
        <w:t xml:space="preserve"> </w:t>
      </w:r>
      <w:r>
        <w:rPr>
          <w:sz w:val="30"/>
        </w:rPr>
        <w:t>me,'</w:t>
      </w:r>
      <w:r>
        <w:rPr>
          <w:spacing w:val="40"/>
          <w:sz w:val="30"/>
        </w:rPr>
        <w:t xml:space="preserve"> </w:t>
      </w:r>
      <w:r>
        <w:rPr>
          <w:sz w:val="30"/>
        </w:rPr>
        <w:t>Acts</w:t>
      </w:r>
    </w:p>
    <w:p w14:paraId="2F56985D">
      <w:pPr>
        <w:pStyle w:val="9"/>
        <w:spacing w:after="0" w:line="254" w:lineRule="auto"/>
        <w:jc w:val="left"/>
        <w:rPr>
          <w:sz w:val="30"/>
        </w:rPr>
        <w:sectPr>
          <w:pgSz w:w="12240" w:h="15840"/>
          <w:pgMar w:top="1660" w:right="1440" w:bottom="280" w:left="1440" w:header="720" w:footer="720" w:gutter="0"/>
          <w:cols w:space="720" w:num="1"/>
        </w:sectPr>
      </w:pPr>
    </w:p>
    <w:p w14:paraId="54DD6BB3">
      <w:pPr>
        <w:pStyle w:val="4"/>
        <w:spacing w:line="254" w:lineRule="auto"/>
      </w:pPr>
      <w:r>
        <w:t>3:22; to be a priest, like Melchizedec, 'Thou art a priest for ever after the order of Melchizedec,' Ps. 110:4: so also a king, like David, 'God will</w:t>
      </w:r>
      <w:r>
        <w:rPr>
          <w:spacing w:val="-3"/>
        </w:rPr>
        <w:t xml:space="preserve"> </w:t>
      </w:r>
      <w:r>
        <w:t>give</w:t>
      </w:r>
      <w:r>
        <w:rPr>
          <w:spacing w:val="-3"/>
        </w:rPr>
        <w:t xml:space="preserve"> </w:t>
      </w:r>
      <w:r>
        <w:t>him</w:t>
      </w:r>
      <w:r>
        <w:rPr>
          <w:spacing w:val="-3"/>
        </w:rPr>
        <w:t xml:space="preserve"> </w:t>
      </w:r>
      <w:r>
        <w:t>the</w:t>
      </w:r>
      <w:r>
        <w:rPr>
          <w:spacing w:val="-3"/>
        </w:rPr>
        <w:t xml:space="preserve"> </w:t>
      </w:r>
      <w:r>
        <w:t>throne</w:t>
      </w:r>
      <w:r>
        <w:rPr>
          <w:spacing w:val="-3"/>
        </w:rPr>
        <w:t xml:space="preserve"> </w:t>
      </w:r>
      <w:r>
        <w:t>of</w:t>
      </w:r>
      <w:r>
        <w:rPr>
          <w:spacing w:val="-3"/>
        </w:rPr>
        <w:t xml:space="preserve"> </w:t>
      </w:r>
      <w:r>
        <w:t>his</w:t>
      </w:r>
      <w:r>
        <w:rPr>
          <w:spacing w:val="-3"/>
        </w:rPr>
        <w:t xml:space="preserve"> </w:t>
      </w:r>
      <w:r>
        <w:t>father</w:t>
      </w:r>
      <w:r>
        <w:rPr>
          <w:spacing w:val="-3"/>
        </w:rPr>
        <w:t xml:space="preserve"> </w:t>
      </w:r>
      <w:r>
        <w:t>David,</w:t>
      </w:r>
      <w:r>
        <w:rPr>
          <w:spacing w:val="-3"/>
        </w:rPr>
        <w:t xml:space="preserve"> </w:t>
      </w:r>
      <w:r>
        <w:t>and</w:t>
      </w:r>
      <w:r>
        <w:rPr>
          <w:spacing w:val="-3"/>
        </w:rPr>
        <w:t xml:space="preserve"> </w:t>
      </w:r>
      <w:r>
        <w:t>he</w:t>
      </w:r>
      <w:r>
        <w:rPr>
          <w:spacing w:val="-3"/>
        </w:rPr>
        <w:t xml:space="preserve"> </w:t>
      </w:r>
      <w:r>
        <w:t>shall</w:t>
      </w:r>
      <w:r>
        <w:rPr>
          <w:spacing w:val="-3"/>
        </w:rPr>
        <w:t xml:space="preserve"> </w:t>
      </w:r>
      <w:r>
        <w:t>rule</w:t>
      </w:r>
      <w:r>
        <w:rPr>
          <w:spacing w:val="-3"/>
        </w:rPr>
        <w:t xml:space="preserve"> </w:t>
      </w:r>
      <w:r>
        <w:t>over</w:t>
      </w:r>
      <w:r>
        <w:rPr>
          <w:spacing w:val="-3"/>
        </w:rPr>
        <w:t xml:space="preserve"> </w:t>
      </w:r>
      <w:r>
        <w:t>the house of Jacob for ever,' Luke 1:32. Not such a king as Herod feared, when he steeped his prevention in the blood of infants: it is not a secular,</w:t>
      </w:r>
      <w:r>
        <w:rPr>
          <w:spacing w:val="-3"/>
        </w:rPr>
        <w:t xml:space="preserve"> </w:t>
      </w:r>
      <w:r>
        <w:t>popular,</w:t>
      </w:r>
      <w:r>
        <w:rPr>
          <w:spacing w:val="-3"/>
        </w:rPr>
        <w:t xml:space="preserve"> </w:t>
      </w:r>
      <w:r>
        <w:t>visible</w:t>
      </w:r>
      <w:r>
        <w:rPr>
          <w:spacing w:val="-3"/>
        </w:rPr>
        <w:t xml:space="preserve"> </w:t>
      </w:r>
      <w:r>
        <w:t>kingdom.</w:t>
      </w:r>
      <w:r>
        <w:rPr>
          <w:spacing w:val="-3"/>
        </w:rPr>
        <w:t xml:space="preserve"> </w:t>
      </w:r>
      <w:r>
        <w:t>Of</w:t>
      </w:r>
      <w:r>
        <w:rPr>
          <w:spacing w:val="-3"/>
        </w:rPr>
        <w:t xml:space="preserve"> </w:t>
      </w:r>
      <w:r>
        <w:t>temporal</w:t>
      </w:r>
      <w:r>
        <w:rPr>
          <w:spacing w:val="-3"/>
        </w:rPr>
        <w:t xml:space="preserve"> </w:t>
      </w:r>
      <w:r>
        <w:t>royalty</w:t>
      </w:r>
      <w:r>
        <w:rPr>
          <w:spacing w:val="-3"/>
        </w:rPr>
        <w:t xml:space="preserve"> </w:t>
      </w:r>
      <w:r>
        <w:t>he</w:t>
      </w:r>
      <w:r>
        <w:rPr>
          <w:spacing w:val="-3"/>
        </w:rPr>
        <w:t xml:space="preserve"> </w:t>
      </w:r>
      <w:r>
        <w:t>had</w:t>
      </w:r>
      <w:r>
        <w:rPr>
          <w:spacing w:val="-3"/>
        </w:rPr>
        <w:t xml:space="preserve"> </w:t>
      </w:r>
      <w:r>
        <w:t>so</w:t>
      </w:r>
      <w:r>
        <w:rPr>
          <w:spacing w:val="-3"/>
        </w:rPr>
        <w:t xml:space="preserve"> </w:t>
      </w:r>
      <w:r>
        <w:t>little share, that his chair of estate was the cross, his crown made of thorns, his sceptre a reed, the Vivat Rex was 'Crucify him;' and the Head of the church had not a place to rest his head on. But a spiritual, immortal, invisible kingdom; his throne being the heart of man, his court our conscience, and the sceptre his holy word. The Jews disclaimed him, 'We have no king but Cæsar,' John 19:14; we say the contrary, 'We have no King but Christ.' What is said of Michael (Rev. 12:7), is meant of Christ: the battle and victory is his. We need no angelical, that have an evangelical, Head.</w:t>
      </w:r>
    </w:p>
    <w:p w14:paraId="553314C7">
      <w:pPr>
        <w:pStyle w:val="4"/>
        <w:spacing w:before="280" w:line="254" w:lineRule="auto"/>
      </w:pPr>
      <w:r>
        <w:t>Well, if he be our King, let him rule us: no Divisum imperium cum Jove mundus habet: his throne brooks no rivals. If we divide his regiment, we divide ourselves from his regiment. We must not set up one king in Hebron, another at Jerusalem; prince against prince, Absalom against David, the prince of this world against the prince of the whole world. Not Christ shall command me to-day, mine own</w:t>
      </w:r>
      <w:r>
        <w:rPr>
          <w:spacing w:val="40"/>
        </w:rPr>
        <w:t xml:space="preserve"> </w:t>
      </w:r>
      <w:r>
        <w:t>lust or pleasure to-morrow. If we be not his loyal subjects on earth, we shall not be his glorious courtiers in heaven. Never king bought his subjects so dear; he may well challenge our allegiance. 'All the garments of our king smell of myrrh, aloes, and cassia,' Ps. 45:8. Let not our disobedience, by the odour and stench of our sins, overcome that sweet perfume to our own souls. He is the King anointed; and with the odour of that supernatural balm we are perfumed. Let the fragrancy of his name draw us to holiness, Cant. 1:3; and of our own lusts be it said, 'Their place is no more found,' Rev. 12:8.</w:t>
      </w:r>
    </w:p>
    <w:p w14:paraId="7F949349">
      <w:pPr>
        <w:pStyle w:val="4"/>
        <w:spacing w:before="280" w:line="254" w:lineRule="auto"/>
        <w:ind w:right="102"/>
      </w:pPr>
      <w:r>
        <w:t>Yea, he hath made us all 'kings unto God his Father,' Rev. 1:6. How great is that King which makes kings? Kings over our tractable and morigerous desires, to direct and encourage them. Kings over our mutinous</w:t>
      </w:r>
      <w:r>
        <w:rPr>
          <w:spacing w:val="47"/>
        </w:rPr>
        <w:t xml:space="preserve"> </w:t>
      </w:r>
      <w:r>
        <w:t>and</w:t>
      </w:r>
      <w:r>
        <w:rPr>
          <w:spacing w:val="47"/>
        </w:rPr>
        <w:t xml:space="preserve"> </w:t>
      </w:r>
      <w:r>
        <w:t>rebelling</w:t>
      </w:r>
      <w:r>
        <w:rPr>
          <w:spacing w:val="47"/>
        </w:rPr>
        <w:t xml:space="preserve"> </w:t>
      </w:r>
      <w:r>
        <w:t>lusts,</w:t>
      </w:r>
      <w:r>
        <w:rPr>
          <w:spacing w:val="47"/>
        </w:rPr>
        <w:t xml:space="preserve"> </w:t>
      </w:r>
      <w:r>
        <w:t>to</w:t>
      </w:r>
      <w:r>
        <w:rPr>
          <w:spacing w:val="47"/>
        </w:rPr>
        <w:t xml:space="preserve"> </w:t>
      </w:r>
      <w:r>
        <w:t>subdue</w:t>
      </w:r>
      <w:r>
        <w:rPr>
          <w:spacing w:val="47"/>
        </w:rPr>
        <w:t xml:space="preserve"> </w:t>
      </w:r>
      <w:r>
        <w:t>and</w:t>
      </w:r>
      <w:r>
        <w:rPr>
          <w:spacing w:val="47"/>
        </w:rPr>
        <w:t xml:space="preserve"> </w:t>
      </w:r>
      <w:r>
        <w:t>punish</w:t>
      </w:r>
      <w:r>
        <w:rPr>
          <w:spacing w:val="47"/>
        </w:rPr>
        <w:t xml:space="preserve"> </w:t>
      </w:r>
      <w:r>
        <w:t>them:</w:t>
      </w:r>
      <w:r>
        <w:rPr>
          <w:spacing w:val="47"/>
        </w:rPr>
        <w:t xml:space="preserve"> </w:t>
      </w:r>
      <w:r>
        <w:rPr>
          <w:spacing w:val="-2"/>
        </w:rPr>
        <w:t>Parcere</w:t>
      </w:r>
    </w:p>
    <w:p w14:paraId="0EB38EE1">
      <w:pPr>
        <w:pStyle w:val="4"/>
        <w:spacing w:after="0" w:line="254" w:lineRule="auto"/>
        <w:sectPr>
          <w:pgSz w:w="12240" w:h="15840"/>
          <w:pgMar w:top="1360" w:right="1440" w:bottom="280" w:left="1440" w:header="720" w:footer="720" w:gutter="0"/>
          <w:cols w:space="720" w:num="1"/>
        </w:sectPr>
      </w:pPr>
    </w:p>
    <w:p w14:paraId="1C751255">
      <w:pPr>
        <w:pStyle w:val="4"/>
        <w:spacing w:line="254" w:lineRule="auto"/>
      </w:pPr>
      <w:r>
        <w:t>subjectis, et debellare superbos. The glory of a king is not to exercise dominion over men's bodies, but to be a king of hearts. When a Christian can master his own affections, this is regale imperium. He that can overcome a fulness of estate by abstinence, overcome injuries by patience, overcome blaspheming enemies by innocence, yea, overcome God himself by penitence, and hold that almighty hand by humble confidence, as Jacob wrestled with the angel, and got the better, he is a king indeed, and shall be called Israel, a potent prince with God.</w:t>
      </w:r>
    </w:p>
    <w:p w14:paraId="79CC7DEF">
      <w:pPr>
        <w:pStyle w:val="4"/>
        <w:spacing w:before="288" w:line="254" w:lineRule="auto"/>
      </w:pPr>
      <w:r>
        <w:t>Kings live not like common persons; their apparel, diet, dwelling, attendance, revenues, all are above the vulgar rank. If Christ hath made us kings, why do we live like beggars? Our diet is manna, the bread of angels; our apparel out of the rich wardrobe of God's own Son; our dwelling (for this is but our pilgrimage) is that glorious court above the starry firmament; our revenues be those immortal graces</w:t>
      </w:r>
      <w:r>
        <w:rPr>
          <w:spacing w:val="-3"/>
        </w:rPr>
        <w:t xml:space="preserve"> </w:t>
      </w:r>
      <w:r>
        <w:t>from</w:t>
      </w:r>
      <w:r>
        <w:rPr>
          <w:spacing w:val="-3"/>
        </w:rPr>
        <w:t xml:space="preserve"> </w:t>
      </w:r>
      <w:r>
        <w:t>the</w:t>
      </w:r>
      <w:r>
        <w:rPr>
          <w:spacing w:val="-3"/>
        </w:rPr>
        <w:t xml:space="preserve"> </w:t>
      </w:r>
      <w:r>
        <w:t>treasury</w:t>
      </w:r>
      <w:r>
        <w:rPr>
          <w:spacing w:val="-3"/>
        </w:rPr>
        <w:t xml:space="preserve"> </w:t>
      </w:r>
      <w:r>
        <w:t>of</w:t>
      </w:r>
      <w:r>
        <w:rPr>
          <w:spacing w:val="-3"/>
        </w:rPr>
        <w:t xml:space="preserve"> </w:t>
      </w:r>
      <w:r>
        <w:t>goodness,</w:t>
      </w:r>
      <w:r>
        <w:rPr>
          <w:spacing w:val="-3"/>
        </w:rPr>
        <w:t xml:space="preserve"> </w:t>
      </w:r>
      <w:r>
        <w:t>which</w:t>
      </w:r>
      <w:r>
        <w:rPr>
          <w:spacing w:val="-3"/>
        </w:rPr>
        <w:t xml:space="preserve"> </w:t>
      </w:r>
      <w:r>
        <w:t>can</w:t>
      </w:r>
      <w:r>
        <w:rPr>
          <w:spacing w:val="-3"/>
        </w:rPr>
        <w:t xml:space="preserve"> </w:t>
      </w:r>
      <w:r>
        <w:t>never</w:t>
      </w:r>
      <w:r>
        <w:rPr>
          <w:spacing w:val="-3"/>
        </w:rPr>
        <w:t xml:space="preserve"> </w:t>
      </w:r>
      <w:r>
        <w:t>be</w:t>
      </w:r>
      <w:r>
        <w:rPr>
          <w:spacing w:val="-3"/>
        </w:rPr>
        <w:t xml:space="preserve"> </w:t>
      </w:r>
      <w:r>
        <w:t>wasted;</w:t>
      </w:r>
      <w:r>
        <w:rPr>
          <w:spacing w:val="-3"/>
        </w:rPr>
        <w:t xml:space="preserve"> </w:t>
      </w:r>
      <w:r>
        <w:t>our attendance no meaner than celestial angels. Thus we fly a higher pitch than the secular wing. 'Men think it strange that we run not along with them to riot and excess,' 1 Pet. 4:4. They that walk out of the common road shall be deemed miracles, when as the kingdom itself is a mystery; but to eagles of the same eyrie it is neither miracle nor mystery. The hen that hath hatched partridge's or pheasant's eggs, seeing them rise from under the brooding and soar aloft, looks after them with wonder; alas, she thought they had been her own, whereas they are of a higher kind. The world, in some sort, hath brought up God's children; for, 'first is that which is natural, then that which is spiritual,' 1 Cor. 15:46. It may be we have eaten their bread, fed at their cost. But when these fly high at the game of high eternity, and take a course quite above the world, the old birds, worldlings, stand amazed, and look strangely after them, because they are ignorant that these are of a higher generation.</w:t>
      </w:r>
    </w:p>
    <w:p w14:paraId="2127F8D5">
      <w:pPr>
        <w:pStyle w:val="4"/>
        <w:spacing w:before="271" w:line="254" w:lineRule="auto"/>
        <w:ind w:right="99"/>
      </w:pPr>
      <w:r>
        <w:t>Conclusion.—This blessed Christ is the sole paragon of our joy, the fountain of life, the foundation of all blessedness. The sum of the whole</w:t>
      </w:r>
      <w:r>
        <w:rPr>
          <w:spacing w:val="71"/>
        </w:rPr>
        <w:t xml:space="preserve">   </w:t>
      </w:r>
      <w:r>
        <w:t>Bible,</w:t>
      </w:r>
      <w:r>
        <w:rPr>
          <w:spacing w:val="71"/>
        </w:rPr>
        <w:t xml:space="preserve">   </w:t>
      </w:r>
      <w:r>
        <w:t>prophesied,</w:t>
      </w:r>
      <w:r>
        <w:rPr>
          <w:spacing w:val="72"/>
        </w:rPr>
        <w:t xml:space="preserve">   </w:t>
      </w:r>
      <w:r>
        <w:t>typified,</w:t>
      </w:r>
      <w:r>
        <w:rPr>
          <w:spacing w:val="71"/>
        </w:rPr>
        <w:t xml:space="preserve">   </w:t>
      </w:r>
      <w:r>
        <w:t>prefigured,</w:t>
      </w:r>
      <w:r>
        <w:rPr>
          <w:spacing w:val="72"/>
        </w:rPr>
        <w:t xml:space="preserve">   </w:t>
      </w:r>
      <w:r>
        <w:rPr>
          <w:spacing w:val="-2"/>
        </w:rPr>
        <w:t>exhibited,</w:t>
      </w:r>
    </w:p>
    <w:p w14:paraId="0289AE4F">
      <w:pPr>
        <w:pStyle w:val="4"/>
        <w:spacing w:after="0" w:line="254" w:lineRule="auto"/>
        <w:sectPr>
          <w:pgSz w:w="12240" w:h="15840"/>
          <w:pgMar w:top="1360" w:right="1440" w:bottom="280" w:left="1440" w:header="720" w:footer="720" w:gutter="0"/>
          <w:cols w:space="720" w:num="1"/>
        </w:sectPr>
      </w:pPr>
    </w:p>
    <w:p w14:paraId="69E760EC">
      <w:pPr>
        <w:pStyle w:val="4"/>
        <w:spacing w:line="254" w:lineRule="auto"/>
        <w:ind w:right="97"/>
      </w:pPr>
      <w:r>
        <w:t>demonstrated, to be found in every leaf, almost in every line; the Scriptures being but as it were the swaddling bands of the child Jesus. Abraham, Moses, Joshua, Samson, David, were all renowned, yet are but meant on the by; Christ is the main, the centre whither all these lines are referred. They were all his forerunners, to prepare his way: it is fit that many harbingers and heralds should go before so great a Prince; only John Baptist was that Phosphorus, or morning star, to signify the sun's approaching. The world was never worthy of him, especially not so early; he was too rich a jewel to be exposed at the first opening of the shop. Therefore he was wrapt up in those obscure shadows, the tree of life, Noah's ark, Jacob's ladder; therefore called 'the expectation of nations,' longed and looked for more than health to the sick, or life to the dying. The golden legend</w:t>
      </w:r>
      <w:r>
        <w:rPr>
          <w:spacing w:val="40"/>
        </w:rPr>
        <w:t xml:space="preserve"> </w:t>
      </w:r>
      <w:r>
        <w:t>of those famous worthies, Heb. 11, were but so many pictures which God sent before to the church, counterfeits, abridgments, and dark resemblances of the Prince of glory, whom his father promised to many unto mankind; and 'when the fulness of time was come,' Gal. 4:4, he performed it. Lo! now, all those stars drew in their borrowed light when that sun arose. To whom, instead of all the rest, Moses and Elias did homage on Mount Tabor, as to the accomplisher of the law and prophets.</w:t>
      </w:r>
    </w:p>
    <w:p w14:paraId="2751D927">
      <w:pPr>
        <w:pStyle w:val="4"/>
        <w:spacing w:before="272" w:line="254" w:lineRule="auto"/>
        <w:ind w:right="97"/>
      </w:pPr>
      <w:r>
        <w:t>The best things of the world may be proud and happy to be resemblances of him; by him they were made, but for him they should not continue; therefore most willingly they yield all their services to his honour, glad to be as silk and gold, fringe and lace, for the embroidery of his garments. The sun, the brightest of all stars; wine, the sweetest of all liquors; the rose, the fairest of all flowers; bread, so necessary; water, so refreshing; all emblems to adumbrate some parcels of his infinite perfections. Were they all compounded into one, the most harmoniously, yet they could not make up an idea of him. He is life and light, the sun and the sum, the founder and the finisher of all perfect blessedness. Christus in imo, Christus in summo; Christ is the root, and Christ is the roof. With us divers things have their uses in some cases and places, but to make us righteous</w:t>
      </w:r>
      <w:r>
        <w:rPr>
          <w:spacing w:val="1"/>
        </w:rPr>
        <w:t xml:space="preserve"> </w:t>
      </w:r>
      <w:r>
        <w:t>before</w:t>
      </w:r>
      <w:r>
        <w:rPr>
          <w:spacing w:val="1"/>
        </w:rPr>
        <w:t xml:space="preserve"> </w:t>
      </w:r>
      <w:r>
        <w:t>God,</w:t>
      </w:r>
      <w:r>
        <w:rPr>
          <w:spacing w:val="1"/>
        </w:rPr>
        <w:t xml:space="preserve"> </w:t>
      </w:r>
      <w:r>
        <w:t>to</w:t>
      </w:r>
      <w:r>
        <w:rPr>
          <w:spacing w:val="1"/>
        </w:rPr>
        <w:t xml:space="preserve"> </w:t>
      </w:r>
      <w:r>
        <w:t>pacify</w:t>
      </w:r>
      <w:r>
        <w:rPr>
          <w:spacing w:val="1"/>
        </w:rPr>
        <w:t xml:space="preserve"> </w:t>
      </w:r>
      <w:r>
        <w:t>our</w:t>
      </w:r>
      <w:r>
        <w:rPr>
          <w:spacing w:val="1"/>
        </w:rPr>
        <w:t xml:space="preserve"> </w:t>
      </w:r>
      <w:r>
        <w:t>consciences,</w:t>
      </w:r>
      <w:r>
        <w:rPr>
          <w:spacing w:val="1"/>
        </w:rPr>
        <w:t xml:space="preserve"> </w:t>
      </w:r>
      <w:r>
        <w:t>to</w:t>
      </w:r>
      <w:r>
        <w:rPr>
          <w:spacing w:val="1"/>
        </w:rPr>
        <w:t xml:space="preserve"> </w:t>
      </w:r>
      <w:r>
        <w:t>preserve</w:t>
      </w:r>
      <w:r>
        <w:rPr>
          <w:spacing w:val="1"/>
        </w:rPr>
        <w:t xml:space="preserve"> </w:t>
      </w:r>
      <w:r>
        <w:t>us</w:t>
      </w:r>
      <w:r>
        <w:rPr>
          <w:spacing w:val="1"/>
        </w:rPr>
        <w:t xml:space="preserve"> </w:t>
      </w:r>
      <w:r>
        <w:t>in</w:t>
      </w:r>
      <w:r>
        <w:rPr>
          <w:spacing w:val="1"/>
        </w:rPr>
        <w:t xml:space="preserve"> </w:t>
      </w:r>
      <w:r>
        <w:rPr>
          <w:spacing w:val="-4"/>
        </w:rPr>
        <w:t>this</w:t>
      </w:r>
    </w:p>
    <w:p w14:paraId="5FA6FC28">
      <w:pPr>
        <w:pStyle w:val="4"/>
        <w:spacing w:after="0" w:line="254" w:lineRule="auto"/>
        <w:sectPr>
          <w:pgSz w:w="12240" w:h="15840"/>
          <w:pgMar w:top="1360" w:right="1440" w:bottom="280" w:left="1440" w:header="720" w:footer="720" w:gutter="0"/>
          <w:cols w:space="720" w:num="1"/>
        </w:sectPr>
      </w:pPr>
    </w:p>
    <w:p w14:paraId="62F8A599">
      <w:pPr>
        <w:pStyle w:val="4"/>
        <w:spacing w:line="254" w:lineRule="auto"/>
      </w:pPr>
      <w:r>
        <w:t>world from sin, and in the world to come from damnation, nothing but Christ. As for God, he hath so set his love upon Christ, that besides him, or out of him, he regards no person, no action. Only</w:t>
      </w:r>
      <w:r>
        <w:rPr>
          <w:spacing w:val="40"/>
        </w:rPr>
        <w:t xml:space="preserve"> </w:t>
      </w:r>
      <w:r>
        <w:t>look how much there is of Christ in any man, whether imputed or infused, so much he is in God's books. Out of that boundless treasury he pays himself all our debts, and that so sufficiently, that</w:t>
      </w:r>
      <w:r>
        <w:rPr>
          <w:spacing w:val="40"/>
        </w:rPr>
        <w:t xml:space="preserve"> </w:t>
      </w:r>
      <w:r>
        <w:t>whatsoever God can require for satisfaction, or man desire for perfection, it is all found in Christ. Now this Christ, as he is our King, govern us; as he is our Prophet, instruct us; as he is our Priest, save us, by the sacrifice of himself and his own precious merits. Amen.</w:t>
      </w:r>
    </w:p>
    <w:p w14:paraId="7FEF3AA6">
      <w:pPr>
        <w:pStyle w:val="4"/>
        <w:spacing w:before="286" w:line="254" w:lineRule="auto"/>
      </w:pPr>
      <w:r>
        <w:t>HIS ONLY SON.—'His Son.' Three things are here considerable: the person begotten, the manner of begetting, and the time. 1. The person begotten is Christ, who must be considered as he is a Son, as he is God. As a Son, he is not of himself, but the Son of the Father; as God, he is of himself, not begotten, nor proceeding. He is alius a Patre,</w:t>
      </w:r>
      <w:r>
        <w:rPr>
          <w:spacing w:val="-1"/>
        </w:rPr>
        <w:t xml:space="preserve"> </w:t>
      </w:r>
      <w:r>
        <w:t>not</w:t>
      </w:r>
      <w:r>
        <w:rPr>
          <w:spacing w:val="-1"/>
        </w:rPr>
        <w:t xml:space="preserve"> </w:t>
      </w:r>
      <w:r>
        <w:t>aliud</w:t>
      </w:r>
      <w:r>
        <w:rPr>
          <w:spacing w:val="-1"/>
        </w:rPr>
        <w:t xml:space="preserve"> </w:t>
      </w:r>
      <w:r>
        <w:t>a</w:t>
      </w:r>
      <w:r>
        <w:rPr>
          <w:spacing w:val="-1"/>
        </w:rPr>
        <w:t xml:space="preserve"> </w:t>
      </w:r>
      <w:r>
        <w:t>Patre;</w:t>
      </w:r>
      <w:r>
        <w:rPr>
          <w:spacing w:val="-1"/>
        </w:rPr>
        <w:t xml:space="preserve"> </w:t>
      </w:r>
      <w:r>
        <w:t>not</w:t>
      </w:r>
      <w:r>
        <w:rPr>
          <w:spacing w:val="-1"/>
        </w:rPr>
        <w:t xml:space="preserve"> </w:t>
      </w:r>
      <w:r>
        <w:t>the</w:t>
      </w:r>
      <w:r>
        <w:rPr>
          <w:spacing w:val="-1"/>
        </w:rPr>
        <w:t xml:space="preserve"> </w:t>
      </w:r>
      <w:r>
        <w:t>same</w:t>
      </w:r>
      <w:r>
        <w:rPr>
          <w:spacing w:val="-1"/>
        </w:rPr>
        <w:t xml:space="preserve"> </w:t>
      </w:r>
      <w:r>
        <w:t>species</w:t>
      </w:r>
      <w:r>
        <w:rPr>
          <w:spacing w:val="-1"/>
        </w:rPr>
        <w:t xml:space="preserve"> </w:t>
      </w:r>
      <w:r>
        <w:t>with</w:t>
      </w:r>
      <w:r>
        <w:rPr>
          <w:spacing w:val="-1"/>
        </w:rPr>
        <w:t xml:space="preserve"> </w:t>
      </w:r>
      <w:r>
        <w:t>the</w:t>
      </w:r>
      <w:r>
        <w:rPr>
          <w:spacing w:val="-1"/>
        </w:rPr>
        <w:t xml:space="preserve"> </w:t>
      </w:r>
      <w:r>
        <w:t>Father,</w:t>
      </w:r>
      <w:r>
        <w:rPr>
          <w:spacing w:val="-1"/>
        </w:rPr>
        <w:t xml:space="preserve"> </w:t>
      </w:r>
      <w:r>
        <w:t>but</w:t>
      </w:r>
      <w:r>
        <w:rPr>
          <w:spacing w:val="-1"/>
        </w:rPr>
        <w:t xml:space="preserve"> </w:t>
      </w:r>
      <w:r>
        <w:t>the same individuum. 2. The manner: this is neither by flux, as water is derived from the spring by a channel; nor by decision, as one thing is cut out of another; nor by propagation, as a graft is transplanted into a new stock; but by an unspeakable communication of the whole essence from the Father to the Son. Which is no more a diminution</w:t>
      </w:r>
      <w:r>
        <w:rPr>
          <w:spacing w:val="40"/>
        </w:rPr>
        <w:t xml:space="preserve"> </w:t>
      </w:r>
      <w:r>
        <w:t>of</w:t>
      </w:r>
      <w:r>
        <w:rPr>
          <w:spacing w:val="-2"/>
        </w:rPr>
        <w:t xml:space="preserve"> </w:t>
      </w:r>
      <w:r>
        <w:t>the</w:t>
      </w:r>
      <w:r>
        <w:rPr>
          <w:spacing w:val="-2"/>
        </w:rPr>
        <w:t xml:space="preserve"> </w:t>
      </w:r>
      <w:r>
        <w:t>Father's</w:t>
      </w:r>
      <w:r>
        <w:rPr>
          <w:spacing w:val="-2"/>
        </w:rPr>
        <w:t xml:space="preserve"> </w:t>
      </w:r>
      <w:r>
        <w:t>godhead,</w:t>
      </w:r>
      <w:r>
        <w:rPr>
          <w:spacing w:val="-2"/>
        </w:rPr>
        <w:t xml:space="preserve"> </w:t>
      </w:r>
      <w:r>
        <w:t>than</w:t>
      </w:r>
      <w:r>
        <w:rPr>
          <w:spacing w:val="-2"/>
        </w:rPr>
        <w:t xml:space="preserve"> </w:t>
      </w:r>
      <w:r>
        <w:t>the</w:t>
      </w:r>
      <w:r>
        <w:rPr>
          <w:spacing w:val="-2"/>
        </w:rPr>
        <w:t xml:space="preserve"> </w:t>
      </w:r>
      <w:r>
        <w:t>lighting</w:t>
      </w:r>
      <w:r>
        <w:rPr>
          <w:spacing w:val="-2"/>
        </w:rPr>
        <w:t xml:space="preserve"> </w:t>
      </w:r>
      <w:r>
        <w:t>of</w:t>
      </w:r>
      <w:r>
        <w:rPr>
          <w:spacing w:val="-2"/>
        </w:rPr>
        <w:t xml:space="preserve"> </w:t>
      </w:r>
      <w:r>
        <w:t>one</w:t>
      </w:r>
      <w:r>
        <w:rPr>
          <w:spacing w:val="-2"/>
        </w:rPr>
        <w:t xml:space="preserve"> </w:t>
      </w:r>
      <w:r>
        <w:t>torch</w:t>
      </w:r>
      <w:r>
        <w:rPr>
          <w:spacing w:val="-2"/>
        </w:rPr>
        <w:t xml:space="preserve"> </w:t>
      </w:r>
      <w:r>
        <w:t>doth</w:t>
      </w:r>
      <w:r>
        <w:rPr>
          <w:spacing w:val="-2"/>
        </w:rPr>
        <w:t xml:space="preserve"> </w:t>
      </w:r>
      <w:r>
        <w:t>take</w:t>
      </w:r>
      <w:r>
        <w:rPr>
          <w:spacing w:val="-2"/>
        </w:rPr>
        <w:t xml:space="preserve"> </w:t>
      </w:r>
      <w:r>
        <w:t>from another. Lumen de lumine, saith the Nicene Council. 3. The time; which hath neither beginning, middle, nor end, but is eternal. Before mountains, or fountains, or the world, 'the Lord possessed me,' Prov. 8:22; now before the creation was nothing but eternity. But the person begetting must needs go before the person begotten? Answer: There is a double priority, of time and of order. In the generation of creatures there must be a priority both of time and order; here is of order, not of time.</w:t>
      </w:r>
    </w:p>
    <w:p w14:paraId="0A36A6F2">
      <w:pPr>
        <w:pStyle w:val="4"/>
        <w:spacing w:before="274" w:line="254" w:lineRule="auto"/>
      </w:pPr>
      <w:r>
        <w:t>The Son of God therefore must needs be God. We are neither Arians, nor Lucians, nor Porphyrians, nor Atheists, that I should stand to prove this; yet admit one argument to confirm it. Christ gave a resolute</w:t>
      </w:r>
      <w:r>
        <w:rPr>
          <w:spacing w:val="41"/>
        </w:rPr>
        <w:t xml:space="preserve"> </w:t>
      </w:r>
      <w:r>
        <w:t>and</w:t>
      </w:r>
      <w:r>
        <w:rPr>
          <w:spacing w:val="41"/>
        </w:rPr>
        <w:t xml:space="preserve"> </w:t>
      </w:r>
      <w:r>
        <w:t>constant</w:t>
      </w:r>
      <w:r>
        <w:rPr>
          <w:spacing w:val="41"/>
        </w:rPr>
        <w:t xml:space="preserve"> </w:t>
      </w:r>
      <w:r>
        <w:t>testimony</w:t>
      </w:r>
      <w:r>
        <w:rPr>
          <w:spacing w:val="41"/>
        </w:rPr>
        <w:t xml:space="preserve"> </w:t>
      </w:r>
      <w:r>
        <w:t>of</w:t>
      </w:r>
      <w:r>
        <w:rPr>
          <w:spacing w:val="41"/>
        </w:rPr>
        <w:t xml:space="preserve"> </w:t>
      </w:r>
      <w:r>
        <w:t>himself,</w:t>
      </w:r>
      <w:r>
        <w:rPr>
          <w:spacing w:val="41"/>
        </w:rPr>
        <w:t xml:space="preserve"> </w:t>
      </w:r>
      <w:r>
        <w:t>that</w:t>
      </w:r>
      <w:r>
        <w:rPr>
          <w:spacing w:val="41"/>
        </w:rPr>
        <w:t xml:space="preserve"> </w:t>
      </w:r>
      <w:r>
        <w:t>he</w:t>
      </w:r>
      <w:r>
        <w:rPr>
          <w:spacing w:val="41"/>
        </w:rPr>
        <w:t xml:space="preserve"> </w:t>
      </w:r>
      <w:r>
        <w:t>was</w:t>
      </w:r>
      <w:r>
        <w:rPr>
          <w:spacing w:val="41"/>
        </w:rPr>
        <w:t xml:space="preserve"> </w:t>
      </w:r>
      <w:r>
        <w:t>the</w:t>
      </w:r>
      <w:r>
        <w:rPr>
          <w:spacing w:val="41"/>
        </w:rPr>
        <w:t xml:space="preserve"> </w:t>
      </w:r>
      <w:r>
        <w:t>Son</w:t>
      </w:r>
      <w:r>
        <w:rPr>
          <w:spacing w:val="41"/>
        </w:rPr>
        <w:t xml:space="preserve"> </w:t>
      </w:r>
      <w:r>
        <w:rPr>
          <w:spacing w:val="-5"/>
        </w:rPr>
        <w:t>of</w:t>
      </w:r>
    </w:p>
    <w:p w14:paraId="7F2267CE">
      <w:pPr>
        <w:pStyle w:val="4"/>
        <w:spacing w:after="0" w:line="254" w:lineRule="auto"/>
        <w:sectPr>
          <w:pgSz w:w="12240" w:h="15840"/>
          <w:pgMar w:top="1360" w:right="1440" w:bottom="280" w:left="1440" w:header="720" w:footer="720" w:gutter="0"/>
          <w:cols w:space="720" w:num="1"/>
        </w:sectPr>
      </w:pPr>
    </w:p>
    <w:p w14:paraId="24AF72D5">
      <w:pPr>
        <w:pStyle w:val="4"/>
        <w:spacing w:line="254" w:lineRule="auto"/>
      </w:pPr>
      <w:r>
        <w:t>God, and very God. Why, is this such a matter? Divers others have not stuck at such a profession. Nay, but hear it all. Never did any</w:t>
      </w:r>
      <w:r>
        <w:rPr>
          <w:spacing w:val="40"/>
        </w:rPr>
        <w:t xml:space="preserve"> </w:t>
      </w:r>
      <w:r>
        <w:t>man</w:t>
      </w:r>
      <w:r>
        <w:rPr>
          <w:spacing w:val="-3"/>
        </w:rPr>
        <w:t xml:space="preserve"> </w:t>
      </w:r>
      <w:r>
        <w:t>arrogate</w:t>
      </w:r>
      <w:r>
        <w:rPr>
          <w:spacing w:val="-3"/>
        </w:rPr>
        <w:t xml:space="preserve"> </w:t>
      </w:r>
      <w:r>
        <w:t>this</w:t>
      </w:r>
      <w:r>
        <w:rPr>
          <w:spacing w:val="-3"/>
        </w:rPr>
        <w:t xml:space="preserve"> </w:t>
      </w:r>
      <w:r>
        <w:t>title,</w:t>
      </w:r>
      <w:r>
        <w:rPr>
          <w:spacing w:val="-3"/>
        </w:rPr>
        <w:t xml:space="preserve"> </w:t>
      </w:r>
      <w:r>
        <w:t>to</w:t>
      </w:r>
      <w:r>
        <w:rPr>
          <w:spacing w:val="-3"/>
        </w:rPr>
        <w:t xml:space="preserve"> </w:t>
      </w:r>
      <w:r>
        <w:t>be</w:t>
      </w:r>
      <w:r>
        <w:rPr>
          <w:spacing w:val="-3"/>
        </w:rPr>
        <w:t xml:space="preserve"> </w:t>
      </w:r>
      <w:r>
        <w:t>called</w:t>
      </w:r>
      <w:r>
        <w:rPr>
          <w:spacing w:val="-3"/>
        </w:rPr>
        <w:t xml:space="preserve"> </w:t>
      </w:r>
      <w:r>
        <w:t>God,</w:t>
      </w:r>
      <w:r>
        <w:rPr>
          <w:spacing w:val="-3"/>
        </w:rPr>
        <w:t xml:space="preserve"> </w:t>
      </w:r>
      <w:r>
        <w:t>but</w:t>
      </w:r>
      <w:r>
        <w:rPr>
          <w:spacing w:val="-3"/>
        </w:rPr>
        <w:t xml:space="preserve"> </w:t>
      </w:r>
      <w:r>
        <w:t>was</w:t>
      </w:r>
      <w:r>
        <w:rPr>
          <w:spacing w:val="-3"/>
        </w:rPr>
        <w:t xml:space="preserve"> </w:t>
      </w:r>
      <w:r>
        <w:t>made</w:t>
      </w:r>
      <w:r>
        <w:rPr>
          <w:spacing w:val="-3"/>
        </w:rPr>
        <w:t xml:space="preserve"> </w:t>
      </w:r>
      <w:r>
        <w:t>the</w:t>
      </w:r>
      <w:r>
        <w:rPr>
          <w:spacing w:val="-3"/>
        </w:rPr>
        <w:t xml:space="preserve"> </w:t>
      </w:r>
      <w:r>
        <w:t>exemplary spectacle of a miserable man. Our first parents credited the devil, that they should be as gods. What became of it, but the ruin of us all? Herod did not exact it, but only accept it; he took without refusing, what was given him without asking; yet what man ever perished more fearfully? If Christ had pretended a divinity, and been but mere man, his confusion had been as grievous, as now his exaltation is glorious. But while Herod, Pilate, Caiaphas, and all those enemies of his deity were plagued, himself triumphs in the glory of blessedness. Never man was ambitious of this honour, but he was confounded; Christ challenged it 'without robbery,' and was glorified; therefore he is God. How should this gospel, which is more contrary to nature, than water is to fire, so win upon the whole world, that men should trust him with their souls, should witness him with their bloods; but that he is omnipotent God?</w:t>
      </w:r>
    </w:p>
    <w:p w14:paraId="338875DA">
      <w:pPr>
        <w:pStyle w:val="4"/>
        <w:spacing w:before="277" w:line="254" w:lineRule="auto"/>
      </w:pPr>
      <w:r>
        <w:t>'His only Son;' because he is so in a special manner. Nothing can be the Son of God as he is. Angels are God's sons by creation, believers by adoption, Christ as man by personal union; but Christ as God, neither</w:t>
      </w:r>
      <w:r>
        <w:rPr>
          <w:spacing w:val="-3"/>
        </w:rPr>
        <w:t xml:space="preserve"> </w:t>
      </w:r>
      <w:r>
        <w:t>by</w:t>
      </w:r>
      <w:r>
        <w:rPr>
          <w:spacing w:val="-3"/>
        </w:rPr>
        <w:t xml:space="preserve"> </w:t>
      </w:r>
      <w:r>
        <w:t>creation,</w:t>
      </w:r>
      <w:r>
        <w:rPr>
          <w:spacing w:val="-3"/>
        </w:rPr>
        <w:t xml:space="preserve"> </w:t>
      </w:r>
      <w:r>
        <w:t>nor</w:t>
      </w:r>
      <w:r>
        <w:rPr>
          <w:spacing w:val="-3"/>
        </w:rPr>
        <w:t xml:space="preserve"> </w:t>
      </w:r>
      <w:r>
        <w:t>adoption,</w:t>
      </w:r>
      <w:r>
        <w:rPr>
          <w:spacing w:val="-3"/>
        </w:rPr>
        <w:t xml:space="preserve"> </w:t>
      </w:r>
      <w:r>
        <w:t>nor</w:t>
      </w:r>
      <w:r>
        <w:rPr>
          <w:spacing w:val="-3"/>
        </w:rPr>
        <w:t xml:space="preserve"> </w:t>
      </w:r>
      <w:r>
        <w:t>by</w:t>
      </w:r>
      <w:r>
        <w:rPr>
          <w:spacing w:val="-3"/>
        </w:rPr>
        <w:t xml:space="preserve"> </w:t>
      </w:r>
      <w:r>
        <w:t>virtue</w:t>
      </w:r>
      <w:r>
        <w:rPr>
          <w:spacing w:val="-3"/>
        </w:rPr>
        <w:t xml:space="preserve"> </w:t>
      </w:r>
      <w:r>
        <w:t>or</w:t>
      </w:r>
      <w:r>
        <w:rPr>
          <w:spacing w:val="-3"/>
        </w:rPr>
        <w:t xml:space="preserve"> </w:t>
      </w:r>
      <w:r>
        <w:t>grace</w:t>
      </w:r>
      <w:r>
        <w:rPr>
          <w:spacing w:val="-3"/>
        </w:rPr>
        <w:t xml:space="preserve"> </w:t>
      </w:r>
      <w:r>
        <w:t>of</w:t>
      </w:r>
      <w:r>
        <w:rPr>
          <w:spacing w:val="-3"/>
        </w:rPr>
        <w:t xml:space="preserve"> </w:t>
      </w:r>
      <w:r>
        <w:t>union,</w:t>
      </w:r>
      <w:r>
        <w:rPr>
          <w:spacing w:val="-3"/>
        </w:rPr>
        <w:t xml:space="preserve"> </w:t>
      </w:r>
      <w:r>
        <w:t>but by nature. But if Christ, as God, be the Son of the Father by nature; and</w:t>
      </w:r>
      <w:r>
        <w:rPr>
          <w:spacing w:val="-3"/>
        </w:rPr>
        <w:t xml:space="preserve"> </w:t>
      </w:r>
      <w:r>
        <w:t>as</w:t>
      </w:r>
      <w:r>
        <w:rPr>
          <w:spacing w:val="-3"/>
        </w:rPr>
        <w:t xml:space="preserve"> </w:t>
      </w:r>
      <w:r>
        <w:t>man,</w:t>
      </w:r>
      <w:r>
        <w:rPr>
          <w:spacing w:val="-3"/>
        </w:rPr>
        <w:t xml:space="preserve"> </w:t>
      </w:r>
      <w:r>
        <w:t>by</w:t>
      </w:r>
      <w:r>
        <w:rPr>
          <w:spacing w:val="-3"/>
        </w:rPr>
        <w:t xml:space="preserve"> </w:t>
      </w:r>
      <w:r>
        <w:t>the</w:t>
      </w:r>
      <w:r>
        <w:rPr>
          <w:spacing w:val="-3"/>
        </w:rPr>
        <w:t xml:space="preserve"> </w:t>
      </w:r>
      <w:r>
        <w:t>personal</w:t>
      </w:r>
      <w:r>
        <w:rPr>
          <w:spacing w:val="-3"/>
        </w:rPr>
        <w:t xml:space="preserve"> </w:t>
      </w:r>
      <w:r>
        <w:t>union;</w:t>
      </w:r>
      <w:r>
        <w:rPr>
          <w:spacing w:val="-3"/>
        </w:rPr>
        <w:t xml:space="preserve"> </w:t>
      </w:r>
      <w:r>
        <w:t>then</w:t>
      </w:r>
      <w:r>
        <w:rPr>
          <w:spacing w:val="-3"/>
        </w:rPr>
        <w:t xml:space="preserve"> </w:t>
      </w:r>
      <w:r>
        <w:t>he</w:t>
      </w:r>
      <w:r>
        <w:rPr>
          <w:spacing w:val="-3"/>
        </w:rPr>
        <w:t xml:space="preserve"> </w:t>
      </w:r>
      <w:r>
        <w:t>is</w:t>
      </w:r>
      <w:r>
        <w:rPr>
          <w:spacing w:val="-3"/>
        </w:rPr>
        <w:t xml:space="preserve"> </w:t>
      </w:r>
      <w:r>
        <w:t>two</w:t>
      </w:r>
      <w:r>
        <w:rPr>
          <w:spacing w:val="-3"/>
        </w:rPr>
        <w:t xml:space="preserve"> </w:t>
      </w:r>
      <w:r>
        <w:t>sons?</w:t>
      </w:r>
      <w:r>
        <w:rPr>
          <w:spacing w:val="-3"/>
        </w:rPr>
        <w:t xml:space="preserve"> </w:t>
      </w:r>
      <w:r>
        <w:t>Answer:</w:t>
      </w:r>
      <w:r>
        <w:rPr>
          <w:spacing w:val="-3"/>
        </w:rPr>
        <w:t xml:space="preserve"> </w:t>
      </w:r>
      <w:r>
        <w:t xml:space="preserve">One person cannot be two sons, but may be one son in two respects. Two respects make not two things; so light and heat should make two </w:t>
      </w:r>
      <w:r>
        <w:rPr>
          <w:spacing w:val="-2"/>
        </w:rPr>
        <w:t>suns.</w:t>
      </w:r>
    </w:p>
    <w:p w14:paraId="2EAA42BD">
      <w:pPr>
        <w:pStyle w:val="4"/>
        <w:spacing w:before="288" w:line="254" w:lineRule="auto"/>
        <w:ind w:right="101"/>
      </w:pPr>
      <w:r>
        <w:t>Was it necessary that Christ should be God? Yes. First, None can</w:t>
      </w:r>
      <w:r>
        <w:rPr>
          <w:spacing w:val="40"/>
        </w:rPr>
        <w:t xml:space="preserve"> </w:t>
      </w:r>
      <w:r>
        <w:t>save but God. He alone can repeat his creation; that is, to save us: 'Beside me there is no Saviour,' Is. 43:11. Secondly, That the grace of God might go beyond the sin of man. The sinning Adam was a mere man, the redeeming Adam is God and man: that as the first is far excelled by the second, so our comfort by the redemption of the second might be greater than our discomfort by the fall of the first. Thirdly,</w:t>
      </w:r>
      <w:r>
        <w:rPr>
          <w:spacing w:val="21"/>
        </w:rPr>
        <w:t xml:space="preserve"> </w:t>
      </w:r>
      <w:r>
        <w:t>We</w:t>
      </w:r>
      <w:r>
        <w:rPr>
          <w:spacing w:val="21"/>
        </w:rPr>
        <w:t xml:space="preserve"> </w:t>
      </w:r>
      <w:r>
        <w:t>were</w:t>
      </w:r>
      <w:r>
        <w:rPr>
          <w:spacing w:val="21"/>
        </w:rPr>
        <w:t xml:space="preserve"> </w:t>
      </w:r>
      <w:r>
        <w:t>all</w:t>
      </w:r>
      <w:r>
        <w:rPr>
          <w:spacing w:val="21"/>
        </w:rPr>
        <w:t xml:space="preserve"> </w:t>
      </w:r>
      <w:r>
        <w:t>lost,</w:t>
      </w:r>
      <w:r>
        <w:rPr>
          <w:spacing w:val="21"/>
        </w:rPr>
        <w:t xml:space="preserve"> </w:t>
      </w:r>
      <w:r>
        <w:t>and</w:t>
      </w:r>
      <w:r>
        <w:rPr>
          <w:spacing w:val="21"/>
        </w:rPr>
        <w:t xml:space="preserve"> </w:t>
      </w:r>
      <w:r>
        <w:t>there</w:t>
      </w:r>
      <w:r>
        <w:rPr>
          <w:spacing w:val="21"/>
        </w:rPr>
        <w:t xml:space="preserve"> </w:t>
      </w:r>
      <w:r>
        <w:t>was</w:t>
      </w:r>
      <w:r>
        <w:rPr>
          <w:spacing w:val="21"/>
        </w:rPr>
        <w:t xml:space="preserve"> </w:t>
      </w:r>
      <w:r>
        <w:t>need</w:t>
      </w:r>
      <w:r>
        <w:rPr>
          <w:spacing w:val="21"/>
        </w:rPr>
        <w:t xml:space="preserve"> </w:t>
      </w:r>
      <w:r>
        <w:t>of</w:t>
      </w:r>
      <w:r>
        <w:rPr>
          <w:spacing w:val="21"/>
        </w:rPr>
        <w:t xml:space="preserve"> </w:t>
      </w:r>
      <w:r>
        <w:t>remedy.</w:t>
      </w:r>
      <w:r>
        <w:rPr>
          <w:spacing w:val="21"/>
        </w:rPr>
        <w:t xml:space="preserve"> </w:t>
      </w:r>
      <w:r>
        <w:t>What</w:t>
      </w:r>
      <w:r>
        <w:rPr>
          <w:spacing w:val="21"/>
        </w:rPr>
        <w:t xml:space="preserve"> </w:t>
      </w:r>
      <w:r>
        <w:rPr>
          <w:spacing w:val="-4"/>
        </w:rPr>
        <w:t>shall</w:t>
      </w:r>
    </w:p>
    <w:p w14:paraId="40DCB236">
      <w:pPr>
        <w:pStyle w:val="4"/>
        <w:spacing w:after="0" w:line="254" w:lineRule="auto"/>
        <w:sectPr>
          <w:pgSz w:w="12240" w:h="15840"/>
          <w:pgMar w:top="1360" w:right="1440" w:bottom="280" w:left="1440" w:header="720" w:footer="720" w:gutter="0"/>
          <w:cols w:space="720" w:num="1"/>
        </w:sectPr>
      </w:pPr>
    </w:p>
    <w:p w14:paraId="618A8F51">
      <w:pPr>
        <w:pStyle w:val="4"/>
        <w:spacing w:line="254" w:lineRule="auto"/>
      </w:pPr>
      <w:r>
        <w:t>that be? Mercy? No; we had justly deserved punishment. What then? Justice? No; for we stood in need of mercy. Here now for God to be so merciful as not to disannul his justice, and so just as not to forget his mercy: salvo jure justitiæ, parare locum misericordiæ: both to appease his wrath, that his justice might be satisfied; and yet so to appease it, that his mercy might be magnified, here must come in a meditation.* Now, what shall this be? Shall we offer God the world for satisfaction? It is his own before. Should angels tender themselves? They are engaged to him for their making; besides, they are finite, and cannot answer for an infinite debt: this must be payed with</w:t>
      </w:r>
      <w:r>
        <w:rPr>
          <w:spacing w:val="-1"/>
        </w:rPr>
        <w:t xml:space="preserve"> </w:t>
      </w:r>
      <w:r>
        <w:t>an</w:t>
      </w:r>
      <w:r>
        <w:rPr>
          <w:spacing w:val="-1"/>
        </w:rPr>
        <w:t xml:space="preserve"> </w:t>
      </w:r>
      <w:r>
        <w:t>infinite</w:t>
      </w:r>
      <w:r>
        <w:rPr>
          <w:spacing w:val="-1"/>
        </w:rPr>
        <w:t xml:space="preserve"> </w:t>
      </w:r>
      <w:r>
        <w:t>sum;</w:t>
      </w:r>
      <w:r>
        <w:rPr>
          <w:spacing w:val="-1"/>
        </w:rPr>
        <w:t xml:space="preserve"> </w:t>
      </w:r>
      <w:r>
        <w:t>therefore</w:t>
      </w:r>
      <w:r>
        <w:rPr>
          <w:spacing w:val="-1"/>
        </w:rPr>
        <w:t xml:space="preserve"> </w:t>
      </w:r>
      <w:r>
        <w:t>he</w:t>
      </w:r>
      <w:r>
        <w:rPr>
          <w:spacing w:val="-1"/>
        </w:rPr>
        <w:t xml:space="preserve"> </w:t>
      </w:r>
      <w:r>
        <w:t>must</w:t>
      </w:r>
      <w:r>
        <w:rPr>
          <w:spacing w:val="-1"/>
        </w:rPr>
        <w:t xml:space="preserve"> </w:t>
      </w:r>
      <w:r>
        <w:t>be</w:t>
      </w:r>
      <w:r>
        <w:rPr>
          <w:spacing w:val="-1"/>
        </w:rPr>
        <w:t xml:space="preserve"> </w:t>
      </w:r>
      <w:r>
        <w:t>God.</w:t>
      </w:r>
      <w:r>
        <w:rPr>
          <w:spacing w:val="-1"/>
        </w:rPr>
        <w:t xml:space="preserve"> </w:t>
      </w:r>
      <w:r>
        <w:t>But</w:t>
      </w:r>
      <w:r>
        <w:rPr>
          <w:spacing w:val="-1"/>
        </w:rPr>
        <w:t xml:space="preserve"> </w:t>
      </w:r>
      <w:r>
        <w:t>this</w:t>
      </w:r>
      <w:r>
        <w:rPr>
          <w:spacing w:val="-1"/>
        </w:rPr>
        <w:t xml:space="preserve"> </w:t>
      </w:r>
      <w:r>
        <w:t>is</w:t>
      </w:r>
      <w:r>
        <w:rPr>
          <w:spacing w:val="-1"/>
        </w:rPr>
        <w:t xml:space="preserve"> </w:t>
      </w:r>
      <w:r>
        <w:t>not</w:t>
      </w:r>
      <w:r>
        <w:rPr>
          <w:spacing w:val="-1"/>
        </w:rPr>
        <w:t xml:space="preserve"> </w:t>
      </w:r>
      <w:r>
        <w:t>all;</w:t>
      </w:r>
      <w:r>
        <w:rPr>
          <w:spacing w:val="-1"/>
        </w:rPr>
        <w:t xml:space="preserve"> </w:t>
      </w:r>
      <w:r>
        <w:t>for what can satisfy for our apostasy but humility? When God comes to obey, he must be humbled: he must serve that comes to deserve, which God only cannot do. When he comes to die he must be mortal, which God only cannot be.</w:t>
      </w:r>
    </w:p>
    <w:p w14:paraId="3E544176">
      <w:pPr>
        <w:pStyle w:val="4"/>
        <w:spacing w:before="280" w:line="254" w:lineRule="auto"/>
        <w:ind w:right="99"/>
      </w:pPr>
      <w:r>
        <w:t>Therefore he was both: man to become bound himself, God to free us; man to become mortal, God to overcome death; man to die for</w:t>
      </w:r>
      <w:r>
        <w:rPr>
          <w:spacing w:val="40"/>
        </w:rPr>
        <w:t xml:space="preserve"> </w:t>
      </w:r>
      <w:r>
        <w:t>his friends, God to vanquish his enemies. The foot of that visional ladder stood close to Jacob's loins, the human nature of Christ to his church militant; the top reacheth heaven, his divine nature is one with the Father, to bring us up to the church triumphant. How inconceivable was this mercy, how doth it swallow up all human comprehension! If all the goodness of all the men in the world were contracted into one, and all the badness quite thrown out; yet were not this man worthy to kiss the hand of the Son of God, or to be saluted</w:t>
      </w:r>
      <w:r>
        <w:rPr>
          <w:spacing w:val="-2"/>
        </w:rPr>
        <w:t xml:space="preserve"> </w:t>
      </w:r>
      <w:r>
        <w:t>by</w:t>
      </w:r>
      <w:r>
        <w:rPr>
          <w:spacing w:val="-2"/>
        </w:rPr>
        <w:t xml:space="preserve"> </w:t>
      </w:r>
      <w:r>
        <w:t>him.</w:t>
      </w:r>
      <w:r>
        <w:rPr>
          <w:spacing w:val="-2"/>
        </w:rPr>
        <w:t xml:space="preserve"> </w:t>
      </w:r>
      <w:r>
        <w:t>But</w:t>
      </w:r>
      <w:r>
        <w:rPr>
          <w:spacing w:val="-2"/>
        </w:rPr>
        <w:t xml:space="preserve"> </w:t>
      </w:r>
      <w:r>
        <w:t>that</w:t>
      </w:r>
      <w:r>
        <w:rPr>
          <w:spacing w:val="-2"/>
        </w:rPr>
        <w:t xml:space="preserve"> </w:t>
      </w:r>
      <w:r>
        <w:t>he</w:t>
      </w:r>
      <w:r>
        <w:rPr>
          <w:spacing w:val="-2"/>
        </w:rPr>
        <w:t xml:space="preserve"> </w:t>
      </w:r>
      <w:r>
        <w:t>should</w:t>
      </w:r>
      <w:r>
        <w:rPr>
          <w:spacing w:val="-2"/>
        </w:rPr>
        <w:t xml:space="preserve"> </w:t>
      </w:r>
      <w:r>
        <w:t>die</w:t>
      </w:r>
      <w:r>
        <w:rPr>
          <w:spacing w:val="-2"/>
        </w:rPr>
        <w:t xml:space="preserve"> </w:t>
      </w:r>
      <w:r>
        <w:t>for</w:t>
      </w:r>
      <w:r>
        <w:rPr>
          <w:spacing w:val="-2"/>
        </w:rPr>
        <w:t xml:space="preserve"> </w:t>
      </w:r>
      <w:r>
        <w:t>those</w:t>
      </w:r>
      <w:r>
        <w:rPr>
          <w:spacing w:val="-2"/>
        </w:rPr>
        <w:t xml:space="preserve"> </w:t>
      </w:r>
      <w:r>
        <w:t>that</w:t>
      </w:r>
      <w:r>
        <w:rPr>
          <w:spacing w:val="-2"/>
        </w:rPr>
        <w:t xml:space="preserve"> </w:t>
      </w:r>
      <w:r>
        <w:t>had</w:t>
      </w:r>
      <w:r>
        <w:rPr>
          <w:spacing w:val="-2"/>
        </w:rPr>
        <w:t xml:space="preserve"> </w:t>
      </w:r>
      <w:r>
        <w:t>no</w:t>
      </w:r>
      <w:r>
        <w:rPr>
          <w:spacing w:val="-2"/>
        </w:rPr>
        <w:t xml:space="preserve"> </w:t>
      </w:r>
      <w:r>
        <w:t>goodness at all, here let our souls make a stand, and say, Lord, enlarge our hearts to be thankful, for we know not what to say.</w:t>
      </w:r>
    </w:p>
    <w:p w14:paraId="4A2D13AB">
      <w:pPr>
        <w:pStyle w:val="4"/>
        <w:spacing w:before="283" w:line="254" w:lineRule="auto"/>
        <w:ind w:right="99"/>
      </w:pPr>
      <w:r>
        <w:t>Suppose a subject hath done some capital offence against his sovereign, and the king's wrath is so incensed that nothing but the offender's blood can appease it. Yet there is only one way to save</w:t>
      </w:r>
      <w:r>
        <w:rPr>
          <w:spacing w:val="40"/>
        </w:rPr>
        <w:t xml:space="preserve"> </w:t>
      </w:r>
      <w:r>
        <w:t>him; that is, if the prince, the king's only son, will undertake for him; which, if he do undertake, there is not one dram of the penalty to be abated;</w:t>
      </w:r>
      <w:r>
        <w:rPr>
          <w:spacing w:val="45"/>
        </w:rPr>
        <w:t xml:space="preserve"> </w:t>
      </w:r>
      <w:r>
        <w:t>he</w:t>
      </w:r>
      <w:r>
        <w:rPr>
          <w:spacing w:val="45"/>
        </w:rPr>
        <w:t xml:space="preserve"> </w:t>
      </w:r>
      <w:r>
        <w:t>must</w:t>
      </w:r>
      <w:r>
        <w:rPr>
          <w:spacing w:val="45"/>
        </w:rPr>
        <w:t xml:space="preserve"> </w:t>
      </w:r>
      <w:r>
        <w:t>suffer</w:t>
      </w:r>
      <w:r>
        <w:rPr>
          <w:spacing w:val="45"/>
        </w:rPr>
        <w:t xml:space="preserve"> </w:t>
      </w:r>
      <w:r>
        <w:t>all</w:t>
      </w:r>
      <w:r>
        <w:rPr>
          <w:spacing w:val="45"/>
        </w:rPr>
        <w:t xml:space="preserve"> </w:t>
      </w:r>
      <w:r>
        <w:t>that</w:t>
      </w:r>
      <w:r>
        <w:rPr>
          <w:spacing w:val="45"/>
        </w:rPr>
        <w:t xml:space="preserve"> </w:t>
      </w:r>
      <w:r>
        <w:t>is</w:t>
      </w:r>
      <w:r>
        <w:rPr>
          <w:spacing w:val="45"/>
        </w:rPr>
        <w:t xml:space="preserve"> </w:t>
      </w:r>
      <w:r>
        <w:t>due</w:t>
      </w:r>
      <w:r>
        <w:rPr>
          <w:spacing w:val="45"/>
        </w:rPr>
        <w:t xml:space="preserve"> </w:t>
      </w:r>
      <w:r>
        <w:t>to</w:t>
      </w:r>
      <w:r>
        <w:rPr>
          <w:spacing w:val="45"/>
        </w:rPr>
        <w:t xml:space="preserve"> </w:t>
      </w:r>
      <w:r>
        <w:t>the</w:t>
      </w:r>
      <w:r>
        <w:rPr>
          <w:spacing w:val="45"/>
        </w:rPr>
        <w:t xml:space="preserve"> </w:t>
      </w:r>
      <w:r>
        <w:t>transgressor,</w:t>
      </w:r>
      <w:r>
        <w:rPr>
          <w:spacing w:val="45"/>
        </w:rPr>
        <w:t xml:space="preserve"> </w:t>
      </w:r>
      <w:r>
        <w:t>which</w:t>
      </w:r>
      <w:r>
        <w:rPr>
          <w:spacing w:val="45"/>
        </w:rPr>
        <w:t xml:space="preserve"> </w:t>
      </w:r>
      <w:r>
        <w:rPr>
          <w:spacing w:val="-5"/>
        </w:rPr>
        <w:t>is</w:t>
      </w:r>
    </w:p>
    <w:p w14:paraId="21A00D8B">
      <w:pPr>
        <w:pStyle w:val="4"/>
        <w:spacing w:after="0" w:line="254" w:lineRule="auto"/>
        <w:sectPr>
          <w:pgSz w:w="12240" w:h="15840"/>
          <w:pgMar w:top="1360" w:right="1440" w:bottom="280" w:left="1440" w:header="720" w:footer="720" w:gutter="0"/>
          <w:cols w:space="720" w:num="1"/>
        </w:sectPr>
      </w:pPr>
    </w:p>
    <w:p w14:paraId="0A7DE85D">
      <w:pPr>
        <w:pStyle w:val="4"/>
        <w:spacing w:line="254" w:lineRule="auto"/>
        <w:ind w:right="101"/>
      </w:pPr>
      <w:r>
        <w:t>death. This condition, if the prince do not accept, here is a miserable subject; if he do accept it, here is a merciful prince. And if the son would be thus compassionate, yet will the father suffer it? What king will give his only son for his slave? There could be no cause in us why either Christ should interpose himself, or God should admit such an interposition. Loath would man be to give his own son for his own sin; yet God gave filium suum pro peccato non suo. Infinite was the love</w:t>
      </w:r>
      <w:r>
        <w:rPr>
          <w:spacing w:val="-3"/>
        </w:rPr>
        <w:t xml:space="preserve"> </w:t>
      </w:r>
      <w:r>
        <w:t>of</w:t>
      </w:r>
      <w:r>
        <w:rPr>
          <w:spacing w:val="-3"/>
        </w:rPr>
        <w:t xml:space="preserve"> </w:t>
      </w:r>
      <w:r>
        <w:t>this</w:t>
      </w:r>
      <w:r>
        <w:rPr>
          <w:spacing w:val="-3"/>
        </w:rPr>
        <w:t xml:space="preserve"> </w:t>
      </w:r>
      <w:r>
        <w:t>Father;</w:t>
      </w:r>
      <w:r>
        <w:rPr>
          <w:spacing w:val="-3"/>
        </w:rPr>
        <w:t xml:space="preserve"> </w:t>
      </w:r>
      <w:r>
        <w:t>infinite</w:t>
      </w:r>
      <w:r>
        <w:rPr>
          <w:spacing w:val="-3"/>
        </w:rPr>
        <w:t xml:space="preserve"> </w:t>
      </w:r>
      <w:r>
        <w:t>the</w:t>
      </w:r>
      <w:r>
        <w:rPr>
          <w:spacing w:val="-3"/>
        </w:rPr>
        <w:t xml:space="preserve"> </w:t>
      </w:r>
      <w:r>
        <w:t>kindness</w:t>
      </w:r>
      <w:r>
        <w:rPr>
          <w:spacing w:val="-3"/>
        </w:rPr>
        <w:t xml:space="preserve"> </w:t>
      </w:r>
      <w:r>
        <w:t>of</w:t>
      </w:r>
      <w:r>
        <w:rPr>
          <w:spacing w:val="-3"/>
        </w:rPr>
        <w:t xml:space="preserve"> </w:t>
      </w:r>
      <w:r>
        <w:t>this</w:t>
      </w:r>
      <w:r>
        <w:rPr>
          <w:spacing w:val="-3"/>
        </w:rPr>
        <w:t xml:space="preserve"> </w:t>
      </w:r>
      <w:r>
        <w:t>Son;</w:t>
      </w:r>
      <w:r>
        <w:rPr>
          <w:spacing w:val="-3"/>
        </w:rPr>
        <w:t xml:space="preserve"> </w:t>
      </w:r>
      <w:r>
        <w:t>infinite</w:t>
      </w:r>
      <w:r>
        <w:rPr>
          <w:spacing w:val="-3"/>
        </w:rPr>
        <w:t xml:space="preserve"> </w:t>
      </w:r>
      <w:r>
        <w:t>the</w:t>
      </w:r>
      <w:r>
        <w:rPr>
          <w:spacing w:val="-3"/>
        </w:rPr>
        <w:t xml:space="preserve"> </w:t>
      </w:r>
      <w:r>
        <w:t>grace of the Spirit; infinite the mercy of that one God.</w:t>
      </w:r>
    </w:p>
    <w:p w14:paraId="5DB7823B">
      <w:pPr>
        <w:pStyle w:val="4"/>
        <w:spacing w:before="288" w:line="254" w:lineRule="auto"/>
        <w:ind w:right="97"/>
      </w:pPr>
      <w:r>
        <w:t>Now the Son of God being humbled with the title of the son of man, hath dignified the sons of men with the title of the sons of God. Filios adoptavit Deus in Filio, plurimos in unigenito: so that now he is the 'first begotten among many brethren,' Rom. 8:29. But if we be children, let us learn to know our Father. When the father is absent, the mother teacheth her children to know him; by his care and providence for their education, by telling them his will and commands; how they may please, how displease him; and if they swerve from these rules, she gives them correction. Our Father is invisible; in his works only we see him, in his word we hear him; this is voluntas Patris, our Father's will; the church teacheth us to obey that doctrine. And if we straggle from that rule, she justly whips us for it; for God hath allowed no fellow-doctor with himself. A man is made what he is taught; doctrine transforms him into itself. Now the true</w:t>
      </w:r>
      <w:r>
        <w:rPr>
          <w:spacing w:val="-2"/>
        </w:rPr>
        <w:t xml:space="preserve"> </w:t>
      </w:r>
      <w:r>
        <w:t>mother</w:t>
      </w:r>
      <w:r>
        <w:rPr>
          <w:spacing w:val="-2"/>
        </w:rPr>
        <w:t xml:space="preserve"> </w:t>
      </w:r>
      <w:r>
        <w:t>will</w:t>
      </w:r>
      <w:r>
        <w:rPr>
          <w:spacing w:val="-2"/>
        </w:rPr>
        <w:t xml:space="preserve"> </w:t>
      </w:r>
      <w:r>
        <w:t>teach</w:t>
      </w:r>
      <w:r>
        <w:rPr>
          <w:spacing w:val="-2"/>
        </w:rPr>
        <w:t xml:space="preserve"> </w:t>
      </w:r>
      <w:r>
        <w:t>us</w:t>
      </w:r>
      <w:r>
        <w:rPr>
          <w:spacing w:val="-2"/>
        </w:rPr>
        <w:t xml:space="preserve"> </w:t>
      </w:r>
      <w:r>
        <w:t>the</w:t>
      </w:r>
      <w:r>
        <w:rPr>
          <w:spacing w:val="-2"/>
        </w:rPr>
        <w:t xml:space="preserve"> </w:t>
      </w:r>
      <w:r>
        <w:t>true</w:t>
      </w:r>
      <w:r>
        <w:rPr>
          <w:spacing w:val="-2"/>
        </w:rPr>
        <w:t xml:space="preserve"> </w:t>
      </w:r>
      <w:r>
        <w:t>doctrine</w:t>
      </w:r>
      <w:r>
        <w:rPr>
          <w:spacing w:val="-2"/>
        </w:rPr>
        <w:t xml:space="preserve"> </w:t>
      </w:r>
      <w:r>
        <w:t>of</w:t>
      </w:r>
      <w:r>
        <w:rPr>
          <w:spacing w:val="-2"/>
        </w:rPr>
        <w:t xml:space="preserve"> </w:t>
      </w:r>
      <w:r>
        <w:t>our</w:t>
      </w:r>
      <w:r>
        <w:rPr>
          <w:spacing w:val="-2"/>
        </w:rPr>
        <w:t xml:space="preserve"> </w:t>
      </w:r>
      <w:r>
        <w:t>Father;</w:t>
      </w:r>
      <w:r>
        <w:rPr>
          <w:spacing w:val="-2"/>
        </w:rPr>
        <w:t xml:space="preserve"> </w:t>
      </w:r>
      <w:r>
        <w:t>and</w:t>
      </w:r>
      <w:r>
        <w:rPr>
          <w:spacing w:val="-2"/>
        </w:rPr>
        <w:t xml:space="preserve"> </w:t>
      </w:r>
      <w:r>
        <w:t>if</w:t>
      </w:r>
      <w:r>
        <w:rPr>
          <w:spacing w:val="-2"/>
        </w:rPr>
        <w:t xml:space="preserve"> </w:t>
      </w:r>
      <w:r>
        <w:t>we</w:t>
      </w:r>
      <w:r>
        <w:rPr>
          <w:spacing w:val="-2"/>
        </w:rPr>
        <w:t xml:space="preserve"> </w:t>
      </w:r>
      <w:r>
        <w:t>be true children, we will obey it.</w:t>
      </w:r>
    </w:p>
    <w:p w14:paraId="55455A1D">
      <w:pPr>
        <w:pStyle w:val="4"/>
        <w:spacing w:before="279" w:line="254" w:lineRule="auto"/>
        <w:ind w:right="97"/>
      </w:pPr>
      <w:r>
        <w:t>Duty 1. Seeing he is the Son of God, let us prize him above all things; what should be dear to us in regard of him that paid so dear for us? Indeed, it is no easy thing for the narrow heart of man rightly to comprise this inestimable jewel: his sweetness is so far beyond the faculty</w:t>
      </w:r>
      <w:r>
        <w:rPr>
          <w:spacing w:val="-2"/>
        </w:rPr>
        <w:t xml:space="preserve"> </w:t>
      </w:r>
      <w:r>
        <w:t>of</w:t>
      </w:r>
      <w:r>
        <w:rPr>
          <w:spacing w:val="-2"/>
        </w:rPr>
        <w:t xml:space="preserve"> </w:t>
      </w:r>
      <w:r>
        <w:t>our</w:t>
      </w:r>
      <w:r>
        <w:rPr>
          <w:spacing w:val="-2"/>
        </w:rPr>
        <w:t xml:space="preserve"> </w:t>
      </w:r>
      <w:r>
        <w:t>taste,</w:t>
      </w:r>
      <w:r>
        <w:rPr>
          <w:spacing w:val="-2"/>
        </w:rPr>
        <w:t xml:space="preserve"> </w:t>
      </w:r>
      <w:r>
        <w:t>his</w:t>
      </w:r>
      <w:r>
        <w:rPr>
          <w:spacing w:val="-2"/>
        </w:rPr>
        <w:t xml:space="preserve"> </w:t>
      </w:r>
      <w:r>
        <w:t>beauty</w:t>
      </w:r>
      <w:r>
        <w:rPr>
          <w:spacing w:val="-2"/>
        </w:rPr>
        <w:t xml:space="preserve"> </w:t>
      </w:r>
      <w:r>
        <w:t>beyond</w:t>
      </w:r>
      <w:r>
        <w:rPr>
          <w:spacing w:val="-2"/>
        </w:rPr>
        <w:t xml:space="preserve"> </w:t>
      </w:r>
      <w:r>
        <w:t>the</w:t>
      </w:r>
      <w:r>
        <w:rPr>
          <w:spacing w:val="-2"/>
        </w:rPr>
        <w:t xml:space="preserve"> </w:t>
      </w:r>
      <w:r>
        <w:t>apprehension</w:t>
      </w:r>
      <w:r>
        <w:rPr>
          <w:spacing w:val="-2"/>
        </w:rPr>
        <w:t xml:space="preserve"> </w:t>
      </w:r>
      <w:r>
        <w:t>of</w:t>
      </w:r>
      <w:r>
        <w:rPr>
          <w:spacing w:val="-2"/>
        </w:rPr>
        <w:t xml:space="preserve"> </w:t>
      </w:r>
      <w:r>
        <w:t>our</w:t>
      </w:r>
      <w:r>
        <w:rPr>
          <w:spacing w:val="-2"/>
        </w:rPr>
        <w:t xml:space="preserve"> </w:t>
      </w:r>
      <w:r>
        <w:t>eye.</w:t>
      </w:r>
      <w:r>
        <w:rPr>
          <w:spacing w:val="-2"/>
        </w:rPr>
        <w:t xml:space="preserve"> </w:t>
      </w:r>
      <w:r>
        <w:t>It is not enough to make much of him, but nothing must be regarded but for him. Let us not hold him with one hand, while the other grasps Mammon; but embrace him with both arms of love. Ordinary objects</w:t>
      </w:r>
      <w:r>
        <w:rPr>
          <w:spacing w:val="26"/>
        </w:rPr>
        <w:t xml:space="preserve"> </w:t>
      </w:r>
      <w:r>
        <w:t>are</w:t>
      </w:r>
      <w:r>
        <w:rPr>
          <w:spacing w:val="28"/>
        </w:rPr>
        <w:t xml:space="preserve"> </w:t>
      </w:r>
      <w:r>
        <w:t>well</w:t>
      </w:r>
      <w:r>
        <w:rPr>
          <w:spacing w:val="28"/>
        </w:rPr>
        <w:t xml:space="preserve"> </w:t>
      </w:r>
      <w:r>
        <w:t>satisfied</w:t>
      </w:r>
      <w:r>
        <w:rPr>
          <w:spacing w:val="28"/>
        </w:rPr>
        <w:t xml:space="preserve"> </w:t>
      </w:r>
      <w:r>
        <w:t>with</w:t>
      </w:r>
      <w:r>
        <w:rPr>
          <w:spacing w:val="28"/>
        </w:rPr>
        <w:t xml:space="preserve"> </w:t>
      </w:r>
      <w:r>
        <w:t>an</w:t>
      </w:r>
      <w:r>
        <w:rPr>
          <w:spacing w:val="28"/>
        </w:rPr>
        <w:t xml:space="preserve"> </w:t>
      </w:r>
      <w:r>
        <w:t>ordinary</w:t>
      </w:r>
      <w:r>
        <w:rPr>
          <w:spacing w:val="28"/>
        </w:rPr>
        <w:t xml:space="preserve"> </w:t>
      </w:r>
      <w:r>
        <w:t>measure</w:t>
      </w:r>
      <w:r>
        <w:rPr>
          <w:spacing w:val="28"/>
        </w:rPr>
        <w:t xml:space="preserve"> </w:t>
      </w:r>
      <w:r>
        <w:t>of</w:t>
      </w:r>
      <w:r>
        <w:rPr>
          <w:spacing w:val="28"/>
        </w:rPr>
        <w:t xml:space="preserve"> </w:t>
      </w:r>
      <w:r>
        <w:t>our</w:t>
      </w:r>
      <w:r>
        <w:rPr>
          <w:spacing w:val="28"/>
        </w:rPr>
        <w:t xml:space="preserve"> </w:t>
      </w:r>
      <w:r>
        <w:rPr>
          <w:spacing w:val="-2"/>
        </w:rPr>
        <w:t>affection;</w:t>
      </w:r>
    </w:p>
    <w:p w14:paraId="7EE389F2">
      <w:pPr>
        <w:pStyle w:val="4"/>
        <w:spacing w:after="0" w:line="254" w:lineRule="auto"/>
        <w:sectPr>
          <w:pgSz w:w="12240" w:h="15840"/>
          <w:pgMar w:top="1360" w:right="1440" w:bottom="280" w:left="1440" w:header="720" w:footer="720" w:gutter="0"/>
          <w:cols w:space="720" w:num="1"/>
        </w:sectPr>
      </w:pPr>
    </w:p>
    <w:p w14:paraId="0E4AF7D3">
      <w:pPr>
        <w:pStyle w:val="4"/>
        <w:spacing w:line="254" w:lineRule="auto"/>
      </w:pPr>
      <w:r>
        <w:t>but such a love will not content Christ. All the little rivers of our love, united into one stream, cannot carry a vessel worth his acceptance. He that paid all debts for us, and gives all blessings to us, requires no less than all love from us. For the entertainment of common persons, wise liberality says, Enough is a feast; but when a king is our guest, we think enough too little; too much, or nothing. But for the Son of God, every little is too much; we love him, that's enough; but then we lie, and that's nothing.</w:t>
      </w:r>
    </w:p>
    <w:p w14:paraId="30232597">
      <w:pPr>
        <w:pStyle w:val="4"/>
        <w:spacing w:before="289" w:line="254" w:lineRule="auto"/>
        <w:ind w:right="97"/>
      </w:pPr>
      <w:r>
        <w:t>How do they love him that prefer the beauty of a wife, the petulancy of a child, yea, a cup of wine, or the content of a harlot, before him? Money is that dominus factotum of the world. 'A feast is made for laughter, and wine maketh merry, but money answereth all things,' Eccles. 10:19. Money is the master; religion, at best, but the master's mate. That can buy in offices, buy out offences, dignify peasants, magnify mushrooms; what not? This is the world's Pandora, the Diana, the trump that bears the game, the queen of hearts, the mistress</w:t>
      </w:r>
      <w:r>
        <w:rPr>
          <w:spacing w:val="-2"/>
        </w:rPr>
        <w:t xml:space="preserve"> </w:t>
      </w:r>
      <w:r>
        <w:t>of</w:t>
      </w:r>
      <w:r>
        <w:rPr>
          <w:spacing w:val="-2"/>
        </w:rPr>
        <w:t xml:space="preserve"> </w:t>
      </w:r>
      <w:r>
        <w:t>men's</w:t>
      </w:r>
      <w:r>
        <w:rPr>
          <w:spacing w:val="-2"/>
        </w:rPr>
        <w:t xml:space="preserve"> </w:t>
      </w:r>
      <w:r>
        <w:t>affections,</w:t>
      </w:r>
      <w:r>
        <w:rPr>
          <w:spacing w:val="-2"/>
        </w:rPr>
        <w:t xml:space="preserve"> </w:t>
      </w:r>
      <w:r>
        <w:t>upon</w:t>
      </w:r>
      <w:r>
        <w:rPr>
          <w:spacing w:val="-2"/>
        </w:rPr>
        <w:t xml:space="preserve"> </w:t>
      </w:r>
      <w:r>
        <w:t>whom</w:t>
      </w:r>
      <w:r>
        <w:rPr>
          <w:spacing w:val="-2"/>
        </w:rPr>
        <w:t xml:space="preserve"> </w:t>
      </w:r>
      <w:r>
        <w:t>mistresses</w:t>
      </w:r>
      <w:r>
        <w:rPr>
          <w:spacing w:val="-2"/>
        </w:rPr>
        <w:t xml:space="preserve"> </w:t>
      </w:r>
      <w:r>
        <w:t>themselves</w:t>
      </w:r>
      <w:r>
        <w:rPr>
          <w:spacing w:val="-2"/>
        </w:rPr>
        <w:t xml:space="preserve"> </w:t>
      </w:r>
      <w:r>
        <w:t>must wait. Christ is put out of his lodging when this great lady must be entertained. O fools! when will ye be wise? When your heads ache, lay your bags of gold under them instead of pillows; will they ease you? Will it put lustre into your cheeks when sickness hath made them pale? Will not one spoonful of the apothecary's cordial do you more good? If they cannot do these poor things, of what validity are they in the distress of conscience? Let Judas then see what comfort his money will afford him: enough to buy a halter to hang himself. Doth not too late experience teach thousands, that one dram of mercy is more worth than whole coffers and mines of refulgent metals? Why then do we not sell our nothing to purchase Christ? What be our bugles in respect of this diamond? The whole pack of</w:t>
      </w:r>
      <w:r>
        <w:rPr>
          <w:spacing w:val="40"/>
        </w:rPr>
        <w:t xml:space="preserve"> </w:t>
      </w:r>
      <w:r>
        <w:t>the world, with all the haberdash stuff in it, is not worth the least grace of the Son of God. It was a heathen circumscription of old coins, Nummus regnat, nummus vincit, nummus imperat,* which Charles the Great well turned into Christ: 'Christ reigns, Christ overcomes, Christ commands.' It is impossible to gain him unless we despise</w:t>
      </w:r>
      <w:r>
        <w:rPr>
          <w:spacing w:val="18"/>
        </w:rPr>
        <w:t xml:space="preserve"> </w:t>
      </w:r>
      <w:r>
        <w:t>all</w:t>
      </w:r>
      <w:r>
        <w:rPr>
          <w:spacing w:val="18"/>
        </w:rPr>
        <w:t xml:space="preserve"> </w:t>
      </w:r>
      <w:r>
        <w:t>in</w:t>
      </w:r>
      <w:r>
        <w:rPr>
          <w:spacing w:val="18"/>
        </w:rPr>
        <w:t xml:space="preserve"> </w:t>
      </w:r>
      <w:r>
        <w:t>regard</w:t>
      </w:r>
      <w:r>
        <w:rPr>
          <w:spacing w:val="18"/>
        </w:rPr>
        <w:t xml:space="preserve"> </w:t>
      </w:r>
      <w:r>
        <w:t>of</w:t>
      </w:r>
      <w:r>
        <w:rPr>
          <w:spacing w:val="18"/>
        </w:rPr>
        <w:t xml:space="preserve"> </w:t>
      </w:r>
      <w:r>
        <w:t>him,</w:t>
      </w:r>
      <w:r>
        <w:rPr>
          <w:spacing w:val="18"/>
        </w:rPr>
        <w:t xml:space="preserve"> </w:t>
      </w:r>
      <w:r>
        <w:t>unless</w:t>
      </w:r>
      <w:r>
        <w:rPr>
          <w:spacing w:val="18"/>
        </w:rPr>
        <w:t xml:space="preserve"> </w:t>
      </w:r>
      <w:r>
        <w:t>we</w:t>
      </w:r>
      <w:r>
        <w:rPr>
          <w:spacing w:val="18"/>
        </w:rPr>
        <w:t xml:space="preserve"> </w:t>
      </w:r>
      <w:r>
        <w:t>lay</w:t>
      </w:r>
      <w:r>
        <w:rPr>
          <w:spacing w:val="18"/>
        </w:rPr>
        <w:t xml:space="preserve"> </w:t>
      </w:r>
      <w:r>
        <w:t>down</w:t>
      </w:r>
      <w:r>
        <w:rPr>
          <w:spacing w:val="18"/>
        </w:rPr>
        <w:t xml:space="preserve"> </w:t>
      </w:r>
      <w:r>
        <w:t>all</w:t>
      </w:r>
      <w:r>
        <w:rPr>
          <w:spacing w:val="18"/>
        </w:rPr>
        <w:t xml:space="preserve"> </w:t>
      </w:r>
      <w:r>
        <w:t>for</w:t>
      </w:r>
      <w:r>
        <w:rPr>
          <w:spacing w:val="18"/>
        </w:rPr>
        <w:t xml:space="preserve"> </w:t>
      </w:r>
      <w:r>
        <w:t>him</w:t>
      </w:r>
      <w:r>
        <w:rPr>
          <w:spacing w:val="18"/>
        </w:rPr>
        <w:t xml:space="preserve"> </w:t>
      </w:r>
      <w:r>
        <w:t>that</w:t>
      </w:r>
      <w:r>
        <w:rPr>
          <w:spacing w:val="18"/>
        </w:rPr>
        <w:t xml:space="preserve"> </w:t>
      </w:r>
      <w:r>
        <w:rPr>
          <w:spacing w:val="-4"/>
        </w:rPr>
        <w:t>laid</w:t>
      </w:r>
    </w:p>
    <w:p w14:paraId="59DFCCB0">
      <w:pPr>
        <w:pStyle w:val="4"/>
        <w:spacing w:after="0" w:line="254" w:lineRule="auto"/>
        <w:sectPr>
          <w:pgSz w:w="12240" w:h="15840"/>
          <w:pgMar w:top="1360" w:right="1440" w:bottom="280" w:left="1440" w:header="720" w:footer="720" w:gutter="0"/>
          <w:cols w:space="720" w:num="1"/>
        </w:sectPr>
      </w:pPr>
    </w:p>
    <w:p w14:paraId="59D9C7E4">
      <w:pPr>
        <w:pStyle w:val="4"/>
        <w:spacing w:line="254" w:lineRule="auto"/>
      </w:pPr>
      <w:r>
        <w:t>down his life for us. Many have some faint and languid wishes, O</w:t>
      </w:r>
      <w:r>
        <w:rPr>
          <w:spacing w:val="40"/>
        </w:rPr>
        <w:t xml:space="preserve"> </w:t>
      </w:r>
      <w:r>
        <w:t>that Christ were mine! but they want the fruition of him, because they</w:t>
      </w:r>
      <w:r>
        <w:rPr>
          <w:spacing w:val="-3"/>
        </w:rPr>
        <w:t xml:space="preserve"> </w:t>
      </w:r>
      <w:r>
        <w:t>make</w:t>
      </w:r>
      <w:r>
        <w:rPr>
          <w:spacing w:val="-3"/>
        </w:rPr>
        <w:t xml:space="preserve"> </w:t>
      </w:r>
      <w:r>
        <w:t>but</w:t>
      </w:r>
      <w:r>
        <w:rPr>
          <w:spacing w:val="-3"/>
        </w:rPr>
        <w:t xml:space="preserve"> </w:t>
      </w:r>
      <w:r>
        <w:t>a</w:t>
      </w:r>
      <w:r>
        <w:rPr>
          <w:spacing w:val="-3"/>
        </w:rPr>
        <w:t xml:space="preserve"> </w:t>
      </w:r>
      <w:r>
        <w:t>cold</w:t>
      </w:r>
      <w:r>
        <w:rPr>
          <w:spacing w:val="-3"/>
        </w:rPr>
        <w:t xml:space="preserve"> </w:t>
      </w:r>
      <w:r>
        <w:t>inquisition</w:t>
      </w:r>
      <w:r>
        <w:rPr>
          <w:spacing w:val="-3"/>
        </w:rPr>
        <w:t xml:space="preserve"> </w:t>
      </w:r>
      <w:r>
        <w:t>after</w:t>
      </w:r>
      <w:r>
        <w:rPr>
          <w:spacing w:val="-3"/>
        </w:rPr>
        <w:t xml:space="preserve"> </w:t>
      </w:r>
      <w:r>
        <w:t>him.</w:t>
      </w:r>
      <w:r>
        <w:rPr>
          <w:spacing w:val="-3"/>
        </w:rPr>
        <w:t xml:space="preserve"> </w:t>
      </w:r>
      <w:r>
        <w:t>The</w:t>
      </w:r>
      <w:r>
        <w:rPr>
          <w:spacing w:val="-3"/>
        </w:rPr>
        <w:t xml:space="preserve"> </w:t>
      </w:r>
      <w:r>
        <w:t>soul</w:t>
      </w:r>
      <w:r>
        <w:rPr>
          <w:spacing w:val="-3"/>
        </w:rPr>
        <w:t xml:space="preserve"> </w:t>
      </w:r>
      <w:r>
        <w:t>that</w:t>
      </w:r>
      <w:r>
        <w:rPr>
          <w:spacing w:val="-3"/>
        </w:rPr>
        <w:t xml:space="preserve"> </w:t>
      </w:r>
      <w:r>
        <w:t>seeks</w:t>
      </w:r>
      <w:r>
        <w:rPr>
          <w:spacing w:val="-3"/>
        </w:rPr>
        <w:t xml:space="preserve"> </w:t>
      </w:r>
      <w:r>
        <w:t>him</w:t>
      </w:r>
      <w:r>
        <w:rPr>
          <w:spacing w:val="-3"/>
        </w:rPr>
        <w:t xml:space="preserve"> </w:t>
      </w:r>
      <w:r>
        <w:t>as if she were undone without him, and rather than want him would want all the world, finds him her Jesus. He will be wooed, in the first place, with the prime of our loves, joys, services; he is the Alpha of our grace, the Omega of our glory; they that make him the Omega of their thoughts and cares, begin at the wrong end, and set themselves to work when the candle is out. But it is the Son of God that must bless our beginning, and crown our latter ending.</w:t>
      </w:r>
    </w:p>
    <w:p w14:paraId="7F1A2B27">
      <w:pPr>
        <w:pStyle w:val="4"/>
        <w:spacing w:before="286" w:line="254" w:lineRule="auto"/>
        <w:ind w:right="97"/>
      </w:pPr>
      <w:r>
        <w:t>Duty 2. Let this teach us humility and obedience; the Son of God himself was obedient, and that to the very death. We love obedience in a whole skin, but who will obey to the death? And, indeed, death is the wages of sin and disobedience; not the morigerous, but the rebellious son is punished. Yet such was the matchless humility of</w:t>
      </w:r>
      <w:r>
        <w:rPr>
          <w:spacing w:val="40"/>
        </w:rPr>
        <w:t xml:space="preserve"> </w:t>
      </w:r>
      <w:r>
        <w:t>the Son of God, he humbled himself to the nature of man, and that was very low; his humanity was humility enough, yea, to 'the form of a servant,' and that was lower; even to wash the feet of his own servants; yea, to the death, and this was yet lower; yea, to the worst kind of death, the death of malefactors, of the worst sort of malefactors. One death is worse than another; if he must die, why</w:t>
      </w:r>
      <w:r>
        <w:rPr>
          <w:spacing w:val="40"/>
        </w:rPr>
        <w:t xml:space="preserve"> </w:t>
      </w:r>
      <w:r>
        <w:t>not a fair, an honest, an easy death? No; the bitterest and the most shameful death of all. To be born, and so to be born; to the cratch; to die, and so to die, on the cross; to be humbled to the nature of man, to the form of a servant, to the death of a malefactor. And this for the Son of God! Thus hath he taught us obedience that laid down his life for our disobedience.</w:t>
      </w:r>
    </w:p>
    <w:p w14:paraId="5C701ED4">
      <w:pPr>
        <w:pStyle w:val="4"/>
        <w:spacing w:before="278" w:line="254" w:lineRule="auto"/>
        <w:ind w:right="99"/>
      </w:pPr>
      <w:r>
        <w:t>OUR LORD.—The Son of God is God, and therefore must be Lord of all; yea, he is Lord also as mediator. Jesus Christ is the Lord; a blessed conjunction, that Jesus, who is a Saviour, should also be Lord; that not a fleecer, not a flayer, but a Saviour hath the place. When lord and tyrant meet in one person, the people rue it, Prov. 29:2. Power and malice be the worst match in the world; these two make</w:t>
      </w:r>
      <w:r>
        <w:rPr>
          <w:spacing w:val="39"/>
        </w:rPr>
        <w:t xml:space="preserve"> </w:t>
      </w:r>
      <w:r>
        <w:t>up</w:t>
      </w:r>
      <w:r>
        <w:rPr>
          <w:spacing w:val="39"/>
        </w:rPr>
        <w:t xml:space="preserve"> </w:t>
      </w:r>
      <w:r>
        <w:t>a</w:t>
      </w:r>
      <w:r>
        <w:rPr>
          <w:spacing w:val="39"/>
        </w:rPr>
        <w:t xml:space="preserve"> </w:t>
      </w:r>
      <w:r>
        <w:t>devil.</w:t>
      </w:r>
      <w:r>
        <w:rPr>
          <w:spacing w:val="39"/>
        </w:rPr>
        <w:t xml:space="preserve"> </w:t>
      </w:r>
      <w:r>
        <w:t>Flies</w:t>
      </w:r>
      <w:r>
        <w:rPr>
          <w:spacing w:val="39"/>
        </w:rPr>
        <w:t xml:space="preserve"> </w:t>
      </w:r>
      <w:r>
        <w:t>have</w:t>
      </w:r>
      <w:r>
        <w:rPr>
          <w:spacing w:val="39"/>
        </w:rPr>
        <w:t xml:space="preserve"> </w:t>
      </w:r>
      <w:r>
        <w:t>a</w:t>
      </w:r>
      <w:r>
        <w:rPr>
          <w:spacing w:val="39"/>
        </w:rPr>
        <w:t xml:space="preserve"> </w:t>
      </w:r>
      <w:r>
        <w:t>spleen,</w:t>
      </w:r>
      <w:r>
        <w:rPr>
          <w:spacing w:val="39"/>
        </w:rPr>
        <w:t xml:space="preserve"> </w:t>
      </w:r>
      <w:r>
        <w:t>but</w:t>
      </w:r>
      <w:r>
        <w:rPr>
          <w:spacing w:val="39"/>
        </w:rPr>
        <w:t xml:space="preserve"> </w:t>
      </w:r>
      <w:r>
        <w:t>they</w:t>
      </w:r>
      <w:r>
        <w:rPr>
          <w:spacing w:val="39"/>
        </w:rPr>
        <w:t xml:space="preserve"> </w:t>
      </w:r>
      <w:r>
        <w:t>want</w:t>
      </w:r>
      <w:r>
        <w:rPr>
          <w:spacing w:val="39"/>
        </w:rPr>
        <w:t xml:space="preserve"> </w:t>
      </w:r>
      <w:r>
        <w:t>strength.</w:t>
      </w:r>
      <w:r>
        <w:rPr>
          <w:spacing w:val="39"/>
        </w:rPr>
        <w:t xml:space="preserve"> </w:t>
      </w:r>
      <w:r>
        <w:rPr>
          <w:spacing w:val="-2"/>
        </w:rPr>
        <w:t>Bulls</w:t>
      </w:r>
    </w:p>
    <w:p w14:paraId="57F884E1">
      <w:pPr>
        <w:pStyle w:val="4"/>
        <w:spacing w:after="0" w:line="254" w:lineRule="auto"/>
        <w:sectPr>
          <w:pgSz w:w="12240" w:h="15840"/>
          <w:pgMar w:top="1360" w:right="1440" w:bottom="280" w:left="1440" w:header="720" w:footer="720" w:gutter="0"/>
          <w:cols w:space="720" w:num="1"/>
        </w:sectPr>
      </w:pPr>
    </w:p>
    <w:p w14:paraId="1A1AD4B2">
      <w:pPr>
        <w:pStyle w:val="4"/>
        <w:spacing w:line="254" w:lineRule="auto"/>
      </w:pPr>
      <w:r>
        <w:t>and horses have strength, but their spleen is dull: both are compounded in the dragon; especially in that 'red dragon,' who, with one swoop of his tail, drew stars from heaven, and by his malice would</w:t>
      </w:r>
      <w:r>
        <w:rPr>
          <w:spacing w:val="-2"/>
        </w:rPr>
        <w:t xml:space="preserve"> </w:t>
      </w:r>
      <w:r>
        <w:t>not</w:t>
      </w:r>
      <w:r>
        <w:rPr>
          <w:spacing w:val="-2"/>
        </w:rPr>
        <w:t xml:space="preserve"> </w:t>
      </w:r>
      <w:r>
        <w:t>leave</w:t>
      </w:r>
      <w:r>
        <w:rPr>
          <w:spacing w:val="-2"/>
        </w:rPr>
        <w:t xml:space="preserve"> </w:t>
      </w:r>
      <w:r>
        <w:t>one</w:t>
      </w:r>
      <w:r>
        <w:rPr>
          <w:spacing w:val="-2"/>
        </w:rPr>
        <w:t xml:space="preserve"> </w:t>
      </w:r>
      <w:r>
        <w:t>star</w:t>
      </w:r>
      <w:r>
        <w:rPr>
          <w:spacing w:val="-2"/>
        </w:rPr>
        <w:t xml:space="preserve"> </w:t>
      </w:r>
      <w:r>
        <w:t>there.</w:t>
      </w:r>
      <w:r>
        <w:rPr>
          <w:spacing w:val="-2"/>
        </w:rPr>
        <w:t xml:space="preserve"> </w:t>
      </w:r>
      <w:r>
        <w:t>Claudius</w:t>
      </w:r>
      <w:r>
        <w:rPr>
          <w:spacing w:val="-2"/>
        </w:rPr>
        <w:t xml:space="preserve"> </w:t>
      </w:r>
      <w:r>
        <w:t>was</w:t>
      </w:r>
      <w:r>
        <w:rPr>
          <w:spacing w:val="-2"/>
        </w:rPr>
        <w:t xml:space="preserve"> </w:t>
      </w:r>
      <w:r>
        <w:t>a</w:t>
      </w:r>
      <w:r>
        <w:rPr>
          <w:spacing w:val="-2"/>
        </w:rPr>
        <w:t xml:space="preserve"> </w:t>
      </w:r>
      <w:r>
        <w:t>bad</w:t>
      </w:r>
      <w:r>
        <w:rPr>
          <w:spacing w:val="-2"/>
        </w:rPr>
        <w:t xml:space="preserve"> </w:t>
      </w:r>
      <w:r>
        <w:t>private</w:t>
      </w:r>
      <w:r>
        <w:rPr>
          <w:spacing w:val="-2"/>
        </w:rPr>
        <w:t xml:space="preserve"> </w:t>
      </w:r>
      <w:r>
        <w:t>man,</w:t>
      </w:r>
      <w:r>
        <w:rPr>
          <w:spacing w:val="-2"/>
        </w:rPr>
        <w:t xml:space="preserve"> </w:t>
      </w:r>
      <w:r>
        <w:t>but</w:t>
      </w:r>
      <w:r>
        <w:rPr>
          <w:spacing w:val="-2"/>
        </w:rPr>
        <w:t xml:space="preserve"> </w:t>
      </w:r>
      <w:r>
        <w:t>a good emperor; Titus a good private man, but a bad emperor; if we believe Tacitus. Goodness and greatness is an excellent composition; such is our happiness. Jesus is the Lord. Christ, one that cureth unctione, non punctione, with anointing, not with searing and lancing; he is Lord.</w:t>
      </w:r>
    </w:p>
    <w:p w14:paraId="7B8B7CE7">
      <w:pPr>
        <w:pStyle w:val="4"/>
        <w:spacing w:before="288" w:line="254" w:lineRule="auto"/>
        <w:ind w:right="97"/>
      </w:pPr>
      <w:r>
        <w:t>There be many on earth called lords; but they are lords of earth, and those lords are earth, and those lords must return to earth. This Lord is immortal; raising out of the dust to the honour of princes, and laying the honour of princes in the dust. A Lord, not qualified; not of such a barony, county, signiory, but Lord, in abstracto; of universal extent. Lord of heaven, to glorify whom he please; Lord of earth, to make high or low, whom he please; Lord of death, to unlock the grave, Rev. 1:18; Lord of hell, to lock up the old dragon with his crew, Rev. 20:3. He keeps the key, that shall let all our bodies out of their earthy prisons. A great Lord; whither shall we go, to get out of his dominion? To heaven? there is his throne? To earth? that is his footstool. To the sea? there his hand is most wonderful. To the darkness? night is day with him. To hell? there he is present in his fearful</w:t>
      </w:r>
      <w:r>
        <w:rPr>
          <w:spacing w:val="-4"/>
        </w:rPr>
        <w:t xml:space="preserve"> </w:t>
      </w:r>
      <w:r>
        <w:t>justice,</w:t>
      </w:r>
      <w:r>
        <w:rPr>
          <w:spacing w:val="-4"/>
        </w:rPr>
        <w:t xml:space="preserve"> </w:t>
      </w:r>
      <w:r>
        <w:t>Ps.</w:t>
      </w:r>
      <w:r>
        <w:rPr>
          <w:spacing w:val="-4"/>
        </w:rPr>
        <w:t xml:space="preserve"> </w:t>
      </w:r>
      <w:r>
        <w:t>139:7.</w:t>
      </w:r>
      <w:r>
        <w:rPr>
          <w:spacing w:val="-4"/>
        </w:rPr>
        <w:t xml:space="preserve"> </w:t>
      </w:r>
      <w:r>
        <w:t>Whither,</w:t>
      </w:r>
      <w:r>
        <w:rPr>
          <w:spacing w:val="-4"/>
        </w:rPr>
        <w:t xml:space="preserve"> </w:t>
      </w:r>
      <w:r>
        <w:t>then?</w:t>
      </w:r>
      <w:r>
        <w:rPr>
          <w:spacing w:val="-4"/>
        </w:rPr>
        <w:t xml:space="preserve"> </w:t>
      </w:r>
      <w:r>
        <w:t>Yes,</w:t>
      </w:r>
      <w:r>
        <w:rPr>
          <w:spacing w:val="-4"/>
        </w:rPr>
        <w:t xml:space="preserve"> </w:t>
      </w:r>
      <w:r>
        <w:t>to</w:t>
      </w:r>
      <w:r>
        <w:rPr>
          <w:spacing w:val="-4"/>
        </w:rPr>
        <w:t xml:space="preserve"> </w:t>
      </w:r>
      <w:r>
        <w:t>purgatory,</w:t>
      </w:r>
      <w:r>
        <w:rPr>
          <w:spacing w:val="-4"/>
        </w:rPr>
        <w:t xml:space="preserve"> </w:t>
      </w:r>
      <w:r>
        <w:t>or</w:t>
      </w:r>
      <w:r>
        <w:rPr>
          <w:spacing w:val="-4"/>
        </w:rPr>
        <w:t xml:space="preserve"> </w:t>
      </w:r>
      <w:r>
        <w:t>some</w:t>
      </w:r>
      <w:r>
        <w:rPr>
          <w:spacing w:val="-4"/>
        </w:rPr>
        <w:t xml:space="preserve"> </w:t>
      </w:r>
      <w:r>
        <w:t>of the limbos; that terra incognita is not mentioned in Christ's</w:t>
      </w:r>
      <w:r>
        <w:rPr>
          <w:spacing w:val="40"/>
        </w:rPr>
        <w:t xml:space="preserve"> </w:t>
      </w:r>
      <w:r>
        <w:t>Lordship.</w:t>
      </w:r>
      <w:r>
        <w:rPr>
          <w:spacing w:val="-3"/>
        </w:rPr>
        <w:t xml:space="preserve"> </w:t>
      </w:r>
      <w:r>
        <w:t>The</w:t>
      </w:r>
      <w:r>
        <w:rPr>
          <w:spacing w:val="-3"/>
        </w:rPr>
        <w:t xml:space="preserve"> </w:t>
      </w:r>
      <w:r>
        <w:t>pope</w:t>
      </w:r>
      <w:r>
        <w:rPr>
          <w:spacing w:val="-3"/>
        </w:rPr>
        <w:t xml:space="preserve"> </w:t>
      </w:r>
      <w:r>
        <w:t>may</w:t>
      </w:r>
      <w:r>
        <w:rPr>
          <w:spacing w:val="-3"/>
        </w:rPr>
        <w:t xml:space="preserve"> </w:t>
      </w:r>
      <w:r>
        <w:t>keep</w:t>
      </w:r>
      <w:r>
        <w:rPr>
          <w:spacing w:val="-3"/>
        </w:rPr>
        <w:t xml:space="preserve"> </w:t>
      </w:r>
      <w:r>
        <w:t>the</w:t>
      </w:r>
      <w:r>
        <w:rPr>
          <w:spacing w:val="-3"/>
        </w:rPr>
        <w:t xml:space="preserve"> </w:t>
      </w:r>
      <w:r>
        <w:t>key</w:t>
      </w:r>
      <w:r>
        <w:rPr>
          <w:spacing w:val="-3"/>
        </w:rPr>
        <w:t xml:space="preserve"> </w:t>
      </w:r>
      <w:r>
        <w:t>of</w:t>
      </w:r>
      <w:r>
        <w:rPr>
          <w:spacing w:val="-3"/>
        </w:rPr>
        <w:t xml:space="preserve"> </w:t>
      </w:r>
      <w:r>
        <w:t>that</w:t>
      </w:r>
      <w:r>
        <w:rPr>
          <w:spacing w:val="-3"/>
        </w:rPr>
        <w:t xml:space="preserve"> </w:t>
      </w:r>
      <w:r>
        <w:t>himself.</w:t>
      </w:r>
      <w:r>
        <w:rPr>
          <w:spacing w:val="-3"/>
        </w:rPr>
        <w:t xml:space="preserve"> </w:t>
      </w:r>
      <w:r>
        <w:t>But</w:t>
      </w:r>
      <w:r>
        <w:rPr>
          <w:spacing w:val="-3"/>
        </w:rPr>
        <w:t xml:space="preserve"> </w:t>
      </w:r>
      <w:r>
        <w:t>for</w:t>
      </w:r>
      <w:r>
        <w:rPr>
          <w:spacing w:val="-3"/>
        </w:rPr>
        <w:t xml:space="preserve"> </w:t>
      </w:r>
      <w:r>
        <w:t>the</w:t>
      </w:r>
      <w:r>
        <w:rPr>
          <w:spacing w:val="-3"/>
        </w:rPr>
        <w:t xml:space="preserve"> </w:t>
      </w:r>
      <w:r>
        <w:t>rest, he is too saucy; advancing his universal lordship, and hedging in the whole world for his diocese; stretching his arm to heaven, inrubricking what saints he list; to hell, in freeing what prisoners he list; on earth, far and wide; but that some of the wiser princes have cut short his busy fingers.</w:t>
      </w:r>
    </w:p>
    <w:p w14:paraId="64B069E7">
      <w:pPr>
        <w:pStyle w:val="4"/>
        <w:spacing w:before="272" w:line="254" w:lineRule="auto"/>
        <w:ind w:right="99"/>
      </w:pPr>
      <w:r>
        <w:t>'Our Lord;' so we believe, so we profess. Ours: he dearly paid for us; bought us, and brought us out of the hand of our enemies, that we might</w:t>
      </w:r>
      <w:r>
        <w:rPr>
          <w:spacing w:val="48"/>
        </w:rPr>
        <w:t xml:space="preserve"> </w:t>
      </w:r>
      <w:r>
        <w:t>serve</w:t>
      </w:r>
      <w:r>
        <w:rPr>
          <w:spacing w:val="48"/>
        </w:rPr>
        <w:t xml:space="preserve"> </w:t>
      </w:r>
      <w:r>
        <w:t>him.</w:t>
      </w:r>
      <w:r>
        <w:rPr>
          <w:spacing w:val="48"/>
        </w:rPr>
        <w:t xml:space="preserve"> </w:t>
      </w:r>
      <w:r>
        <w:t>Here</w:t>
      </w:r>
      <w:r>
        <w:rPr>
          <w:spacing w:val="48"/>
        </w:rPr>
        <w:t xml:space="preserve"> </w:t>
      </w:r>
      <w:r>
        <w:t>comes</w:t>
      </w:r>
      <w:r>
        <w:rPr>
          <w:spacing w:val="48"/>
        </w:rPr>
        <w:t xml:space="preserve"> </w:t>
      </w:r>
      <w:r>
        <w:t>in</w:t>
      </w:r>
      <w:r>
        <w:rPr>
          <w:spacing w:val="48"/>
        </w:rPr>
        <w:t xml:space="preserve"> </w:t>
      </w:r>
      <w:r>
        <w:t>our</w:t>
      </w:r>
      <w:r>
        <w:rPr>
          <w:spacing w:val="48"/>
        </w:rPr>
        <w:t xml:space="preserve"> </w:t>
      </w:r>
      <w:r>
        <w:t>duty,</w:t>
      </w:r>
      <w:r>
        <w:rPr>
          <w:spacing w:val="48"/>
        </w:rPr>
        <w:t xml:space="preserve"> </w:t>
      </w:r>
      <w:r>
        <w:t>that,</w:t>
      </w:r>
      <w:r>
        <w:rPr>
          <w:spacing w:val="48"/>
        </w:rPr>
        <w:t xml:space="preserve"> </w:t>
      </w:r>
      <w:r>
        <w:t>as</w:t>
      </w:r>
      <w:r>
        <w:rPr>
          <w:spacing w:val="48"/>
        </w:rPr>
        <w:t xml:space="preserve"> </w:t>
      </w:r>
      <w:r>
        <w:t>he</w:t>
      </w:r>
      <w:r>
        <w:rPr>
          <w:spacing w:val="48"/>
        </w:rPr>
        <w:t xml:space="preserve"> </w:t>
      </w:r>
      <w:r>
        <w:t>is</w:t>
      </w:r>
      <w:r>
        <w:rPr>
          <w:spacing w:val="48"/>
        </w:rPr>
        <w:t xml:space="preserve"> </w:t>
      </w:r>
      <w:r>
        <w:t>a</w:t>
      </w:r>
      <w:r>
        <w:rPr>
          <w:spacing w:val="48"/>
        </w:rPr>
        <w:t xml:space="preserve"> </w:t>
      </w:r>
      <w:r>
        <w:t>Lord</w:t>
      </w:r>
      <w:r>
        <w:rPr>
          <w:spacing w:val="48"/>
        </w:rPr>
        <w:t xml:space="preserve"> </w:t>
      </w:r>
      <w:r>
        <w:rPr>
          <w:spacing w:val="-5"/>
        </w:rPr>
        <w:t>of</w:t>
      </w:r>
    </w:p>
    <w:p w14:paraId="03AEA3BA">
      <w:pPr>
        <w:pStyle w:val="4"/>
        <w:spacing w:after="0" w:line="254" w:lineRule="auto"/>
        <w:sectPr>
          <w:pgSz w:w="12240" w:h="15840"/>
          <w:pgMar w:top="1360" w:right="1440" w:bottom="280" w:left="1440" w:header="720" w:footer="720" w:gutter="0"/>
          <w:cols w:space="720" w:num="1"/>
        </w:sectPr>
      </w:pPr>
    </w:p>
    <w:p w14:paraId="3B4EF8CF">
      <w:pPr>
        <w:pStyle w:val="4"/>
        <w:spacing w:line="254" w:lineRule="auto"/>
        <w:ind w:right="108"/>
      </w:pPr>
      <w:r>
        <w:t>himself, so he be acknowledged by us. This is expressed, 1, by our reverence; 2, by our obedience.</w:t>
      </w:r>
    </w:p>
    <w:p w14:paraId="41C1601C">
      <w:pPr>
        <w:pStyle w:val="9"/>
        <w:numPr>
          <w:ilvl w:val="0"/>
          <w:numId w:val="105"/>
        </w:numPr>
        <w:tabs>
          <w:tab w:val="left" w:pos="407"/>
        </w:tabs>
        <w:spacing w:before="297" w:after="0" w:line="254" w:lineRule="auto"/>
        <w:ind w:left="99" w:right="99" w:firstLine="0"/>
        <w:jc w:val="both"/>
        <w:rPr>
          <w:sz w:val="30"/>
        </w:rPr>
      </w:pPr>
      <w:r>
        <w:rPr>
          <w:sz w:val="30"/>
        </w:rPr>
        <w:t>If he be 'our Lord,' let us do him reverence. It hath ever been the manner and posture of God's servants, when either they offer anything</w:t>
      </w:r>
      <w:r>
        <w:rPr>
          <w:spacing w:val="-1"/>
          <w:sz w:val="30"/>
        </w:rPr>
        <w:t xml:space="preserve"> </w:t>
      </w:r>
      <w:r>
        <w:rPr>
          <w:sz w:val="30"/>
        </w:rPr>
        <w:t>to</w:t>
      </w:r>
      <w:r>
        <w:rPr>
          <w:spacing w:val="-1"/>
          <w:sz w:val="30"/>
        </w:rPr>
        <w:t xml:space="preserve"> </w:t>
      </w:r>
      <w:r>
        <w:rPr>
          <w:sz w:val="30"/>
        </w:rPr>
        <w:t>him,</w:t>
      </w:r>
      <w:r>
        <w:rPr>
          <w:spacing w:val="-1"/>
          <w:sz w:val="30"/>
        </w:rPr>
        <w:t xml:space="preserve"> </w:t>
      </w:r>
      <w:r>
        <w:rPr>
          <w:sz w:val="30"/>
        </w:rPr>
        <w:t>Matt.</w:t>
      </w:r>
      <w:r>
        <w:rPr>
          <w:spacing w:val="-1"/>
          <w:sz w:val="30"/>
        </w:rPr>
        <w:t xml:space="preserve"> </w:t>
      </w:r>
      <w:r>
        <w:rPr>
          <w:sz w:val="30"/>
        </w:rPr>
        <w:t>2:11,</w:t>
      </w:r>
      <w:r>
        <w:rPr>
          <w:spacing w:val="-1"/>
          <w:sz w:val="30"/>
        </w:rPr>
        <w:t xml:space="preserve"> </w:t>
      </w:r>
      <w:r>
        <w:rPr>
          <w:sz w:val="30"/>
        </w:rPr>
        <w:t>or</w:t>
      </w:r>
      <w:r>
        <w:rPr>
          <w:spacing w:val="-1"/>
          <w:sz w:val="30"/>
        </w:rPr>
        <w:t xml:space="preserve"> </w:t>
      </w:r>
      <w:r>
        <w:rPr>
          <w:sz w:val="30"/>
        </w:rPr>
        <w:t>pray</w:t>
      </w:r>
      <w:r>
        <w:rPr>
          <w:spacing w:val="-1"/>
          <w:sz w:val="30"/>
        </w:rPr>
        <w:t xml:space="preserve"> </w:t>
      </w:r>
      <w:r>
        <w:rPr>
          <w:sz w:val="30"/>
        </w:rPr>
        <w:t>to</w:t>
      </w:r>
      <w:r>
        <w:rPr>
          <w:spacing w:val="-1"/>
          <w:sz w:val="30"/>
        </w:rPr>
        <w:t xml:space="preserve"> </w:t>
      </w:r>
      <w:r>
        <w:rPr>
          <w:sz w:val="30"/>
        </w:rPr>
        <w:t>receive</w:t>
      </w:r>
      <w:r>
        <w:rPr>
          <w:spacing w:val="-1"/>
          <w:sz w:val="30"/>
        </w:rPr>
        <w:t xml:space="preserve"> </w:t>
      </w:r>
      <w:r>
        <w:rPr>
          <w:sz w:val="30"/>
        </w:rPr>
        <w:t>anything</w:t>
      </w:r>
      <w:r>
        <w:rPr>
          <w:spacing w:val="-1"/>
          <w:sz w:val="30"/>
        </w:rPr>
        <w:t xml:space="preserve"> </w:t>
      </w:r>
      <w:r>
        <w:rPr>
          <w:sz w:val="30"/>
        </w:rPr>
        <w:t>from</w:t>
      </w:r>
      <w:r>
        <w:rPr>
          <w:spacing w:val="-1"/>
          <w:sz w:val="30"/>
        </w:rPr>
        <w:t xml:space="preserve"> </w:t>
      </w:r>
      <w:r>
        <w:rPr>
          <w:sz w:val="30"/>
        </w:rPr>
        <w:t>him,</w:t>
      </w:r>
      <w:r>
        <w:rPr>
          <w:spacing w:val="-1"/>
          <w:sz w:val="30"/>
        </w:rPr>
        <w:t xml:space="preserve"> </w:t>
      </w:r>
      <w:r>
        <w:rPr>
          <w:sz w:val="30"/>
        </w:rPr>
        <w:t>Ps. 95:6, to do it on their knees. When the king gives us a pardon for our life, forfeited to the law, we receive it on our knees. When he bestows favour or honour, be it but a knighthood, men kneel for it. In that holy place, where men receive the forgiveness of sins, the honour of saints, so gracious a pardon, so glorious a blessing, there be some that refuse so humble a gesture to the Lord himself. Never tell me of a humble heart, where I see a stubborn knee. Indeed, this bodily reverence is not all; the tongue and heart must not be left out. But when our body is in such a position, and our mind in such disposition, we are then fittest to speak of him, and to speak to him. The tongue must also confess his glory. Those little engines are nimble enough in our own occasions; they run like the plummets of a clock when the catch is broken. But in our public devotions, Amen is scarce heard among us. The Amen of the primitive church was like a clap of thunder; and their Halleluiah as the roaring of the sea.* How do they convince our silence!</w:t>
      </w:r>
    </w:p>
    <w:p w14:paraId="04832BBD">
      <w:pPr>
        <w:pStyle w:val="4"/>
        <w:spacing w:before="275" w:line="254" w:lineRule="auto"/>
        <w:ind w:right="105"/>
      </w:pPr>
      <w:r>
        <w:t>All must do honour to this Lord; they in heaven, willingly, 'casting their crowns' at his feet; they in hell are thrown down, and made his footstool; they shall acknowledge him, though roaring, and on the rack, gnawing their tongues for spite. The regenerate sing his praise with cheerful voices; the reprobates, like the band of Judas, shall fall backward, and end their days in Julian's desperateness. Vicisti: they shall confess him, though sore against their wills. He must be honoured; if we be his servants, by us; whether we will or no, upon us. Either we must confess him singing, with saints and angels; or howling, with devils and damned spirits. God will be glorified in his Son, either by the gracious confession of them that yield, or the glorious confusion of them that stand out.</w:t>
      </w:r>
    </w:p>
    <w:p w14:paraId="46DC2B8B">
      <w:pPr>
        <w:pStyle w:val="4"/>
        <w:spacing w:after="0" w:line="254" w:lineRule="auto"/>
        <w:sectPr>
          <w:pgSz w:w="12240" w:h="15840"/>
          <w:pgMar w:top="1360" w:right="1440" w:bottom="280" w:left="1440" w:header="720" w:footer="720" w:gutter="0"/>
          <w:cols w:space="720" w:num="1"/>
        </w:sectPr>
      </w:pPr>
    </w:p>
    <w:p w14:paraId="49C7DFA6">
      <w:pPr>
        <w:pStyle w:val="9"/>
        <w:numPr>
          <w:ilvl w:val="0"/>
          <w:numId w:val="105"/>
        </w:numPr>
        <w:tabs>
          <w:tab w:val="left" w:pos="432"/>
        </w:tabs>
        <w:spacing w:before="90" w:after="0" w:line="254" w:lineRule="auto"/>
        <w:ind w:left="99" w:right="98" w:firstLine="0"/>
        <w:jc w:val="both"/>
        <w:rPr>
          <w:sz w:val="30"/>
        </w:rPr>
      </w:pPr>
      <w:r>
        <w:rPr>
          <w:sz w:val="30"/>
        </w:rPr>
        <w:t>If he be our Lord, let us give him obedience. 'Lord, save me,' saith Peter, Matt. 14:30. He is a Lord to save. 'Lord, what wilt thou have me to do?' saith Paul, Acts 9:6. He is a Lord to command. We like Saint Peter's Lord well; to succour and save us, when we are in any danger; he shall hear of us then. But we do not like so well of Saint Paul's Lord; 'What wilt thou command to do?' Lorinus observes, that the apostles, before Christ's resurrection, used to call him Master; after he was risen, only Lord; to witness his power, and their obedience. When we would have him do us good, then 'Lord, help</w:t>
      </w:r>
      <w:r>
        <w:rPr>
          <w:spacing w:val="40"/>
          <w:sz w:val="30"/>
        </w:rPr>
        <w:t xml:space="preserve"> </w:t>
      </w:r>
      <w:r>
        <w:rPr>
          <w:sz w:val="30"/>
        </w:rPr>
        <w:t>us;' but when we should do him service, then 'who is Lord over us?' Ps. 12:4; we have no Lord, then. A young rich man came unto Christ; 'Good Master, what shall I do to inherit eternal life?' Matt. 19:16. Hitherto,</w:t>
      </w:r>
      <w:r>
        <w:rPr>
          <w:spacing w:val="-3"/>
          <w:sz w:val="30"/>
        </w:rPr>
        <w:t xml:space="preserve"> </w:t>
      </w:r>
      <w:r>
        <w:rPr>
          <w:sz w:val="30"/>
        </w:rPr>
        <w:t>Good</w:t>
      </w:r>
      <w:r>
        <w:rPr>
          <w:spacing w:val="-3"/>
          <w:sz w:val="30"/>
        </w:rPr>
        <w:t xml:space="preserve"> </w:t>
      </w:r>
      <w:r>
        <w:rPr>
          <w:sz w:val="30"/>
        </w:rPr>
        <w:t>Master;</w:t>
      </w:r>
      <w:r>
        <w:rPr>
          <w:spacing w:val="-3"/>
          <w:sz w:val="30"/>
        </w:rPr>
        <w:t xml:space="preserve"> </w:t>
      </w:r>
      <w:r>
        <w:rPr>
          <w:sz w:val="30"/>
        </w:rPr>
        <w:t>God</w:t>
      </w:r>
      <w:r>
        <w:rPr>
          <w:spacing w:val="-3"/>
          <w:sz w:val="30"/>
        </w:rPr>
        <w:t xml:space="preserve"> </w:t>
      </w:r>
      <w:r>
        <w:rPr>
          <w:sz w:val="30"/>
        </w:rPr>
        <w:t>had</w:t>
      </w:r>
      <w:r>
        <w:rPr>
          <w:spacing w:val="-3"/>
          <w:sz w:val="30"/>
        </w:rPr>
        <w:t xml:space="preserve"> </w:t>
      </w:r>
      <w:r>
        <w:rPr>
          <w:sz w:val="30"/>
        </w:rPr>
        <w:t>been</w:t>
      </w:r>
      <w:r>
        <w:rPr>
          <w:spacing w:val="-3"/>
          <w:sz w:val="30"/>
        </w:rPr>
        <w:t xml:space="preserve"> </w:t>
      </w:r>
      <w:r>
        <w:rPr>
          <w:sz w:val="30"/>
        </w:rPr>
        <w:t>a</w:t>
      </w:r>
      <w:r>
        <w:rPr>
          <w:spacing w:val="-3"/>
          <w:sz w:val="30"/>
        </w:rPr>
        <w:t xml:space="preserve"> </w:t>
      </w:r>
      <w:r>
        <w:rPr>
          <w:sz w:val="30"/>
        </w:rPr>
        <w:t>good</w:t>
      </w:r>
      <w:r>
        <w:rPr>
          <w:spacing w:val="-3"/>
          <w:sz w:val="30"/>
        </w:rPr>
        <w:t xml:space="preserve"> </w:t>
      </w:r>
      <w:r>
        <w:rPr>
          <w:sz w:val="30"/>
        </w:rPr>
        <w:t>Master</w:t>
      </w:r>
      <w:r>
        <w:rPr>
          <w:spacing w:val="-3"/>
          <w:sz w:val="30"/>
        </w:rPr>
        <w:t xml:space="preserve"> </w:t>
      </w:r>
      <w:r>
        <w:rPr>
          <w:sz w:val="30"/>
        </w:rPr>
        <w:t>to</w:t>
      </w:r>
      <w:r>
        <w:rPr>
          <w:spacing w:val="-3"/>
          <w:sz w:val="30"/>
        </w:rPr>
        <w:t xml:space="preserve"> </w:t>
      </w:r>
      <w:r>
        <w:rPr>
          <w:sz w:val="30"/>
        </w:rPr>
        <w:t>him,</w:t>
      </w:r>
      <w:r>
        <w:rPr>
          <w:spacing w:val="-3"/>
          <w:sz w:val="30"/>
        </w:rPr>
        <w:t xml:space="preserve"> </w:t>
      </w:r>
      <w:r>
        <w:rPr>
          <w:sz w:val="30"/>
        </w:rPr>
        <w:t>that</w:t>
      </w:r>
      <w:r>
        <w:rPr>
          <w:spacing w:val="-3"/>
          <w:sz w:val="30"/>
        </w:rPr>
        <w:t xml:space="preserve"> </w:t>
      </w:r>
      <w:r>
        <w:rPr>
          <w:sz w:val="30"/>
        </w:rPr>
        <w:t>had so</w:t>
      </w:r>
      <w:r>
        <w:rPr>
          <w:spacing w:val="-2"/>
          <w:sz w:val="30"/>
        </w:rPr>
        <w:t xml:space="preserve"> </w:t>
      </w:r>
      <w:r>
        <w:rPr>
          <w:sz w:val="30"/>
        </w:rPr>
        <w:t>enriched</w:t>
      </w:r>
      <w:r>
        <w:rPr>
          <w:spacing w:val="-2"/>
          <w:sz w:val="30"/>
        </w:rPr>
        <w:t xml:space="preserve"> </w:t>
      </w:r>
      <w:r>
        <w:rPr>
          <w:sz w:val="30"/>
        </w:rPr>
        <w:t>him</w:t>
      </w:r>
      <w:r>
        <w:rPr>
          <w:spacing w:val="-2"/>
          <w:sz w:val="30"/>
        </w:rPr>
        <w:t xml:space="preserve"> </w:t>
      </w:r>
      <w:r>
        <w:rPr>
          <w:sz w:val="30"/>
        </w:rPr>
        <w:t>for</w:t>
      </w:r>
      <w:r>
        <w:rPr>
          <w:spacing w:val="-2"/>
          <w:sz w:val="30"/>
        </w:rPr>
        <w:t xml:space="preserve"> </w:t>
      </w:r>
      <w:r>
        <w:rPr>
          <w:sz w:val="30"/>
        </w:rPr>
        <w:t>this</w:t>
      </w:r>
      <w:r>
        <w:rPr>
          <w:spacing w:val="-2"/>
          <w:sz w:val="30"/>
        </w:rPr>
        <w:t xml:space="preserve"> </w:t>
      </w:r>
      <w:r>
        <w:rPr>
          <w:sz w:val="30"/>
        </w:rPr>
        <w:t>world:</w:t>
      </w:r>
      <w:r>
        <w:rPr>
          <w:spacing w:val="-2"/>
          <w:sz w:val="30"/>
        </w:rPr>
        <w:t xml:space="preserve"> </w:t>
      </w:r>
      <w:r>
        <w:rPr>
          <w:sz w:val="30"/>
        </w:rPr>
        <w:t>and</w:t>
      </w:r>
      <w:r>
        <w:rPr>
          <w:spacing w:val="-2"/>
          <w:sz w:val="30"/>
        </w:rPr>
        <w:t xml:space="preserve"> </w:t>
      </w:r>
      <w:r>
        <w:rPr>
          <w:sz w:val="30"/>
        </w:rPr>
        <w:t>if</w:t>
      </w:r>
      <w:r>
        <w:rPr>
          <w:spacing w:val="-2"/>
          <w:sz w:val="30"/>
        </w:rPr>
        <w:t xml:space="preserve"> </w:t>
      </w:r>
      <w:r>
        <w:rPr>
          <w:sz w:val="30"/>
        </w:rPr>
        <w:t>he</w:t>
      </w:r>
      <w:r>
        <w:rPr>
          <w:spacing w:val="-2"/>
          <w:sz w:val="30"/>
        </w:rPr>
        <w:t xml:space="preserve"> </w:t>
      </w:r>
      <w:r>
        <w:rPr>
          <w:sz w:val="30"/>
        </w:rPr>
        <w:t>would</w:t>
      </w:r>
      <w:r>
        <w:rPr>
          <w:spacing w:val="-2"/>
          <w:sz w:val="30"/>
        </w:rPr>
        <w:t xml:space="preserve"> </w:t>
      </w:r>
      <w:r>
        <w:rPr>
          <w:sz w:val="30"/>
        </w:rPr>
        <w:t>give</w:t>
      </w:r>
      <w:r>
        <w:rPr>
          <w:spacing w:val="-2"/>
          <w:sz w:val="30"/>
        </w:rPr>
        <w:t xml:space="preserve"> </w:t>
      </w:r>
      <w:r>
        <w:rPr>
          <w:sz w:val="30"/>
        </w:rPr>
        <w:t>him</w:t>
      </w:r>
      <w:r>
        <w:rPr>
          <w:spacing w:val="-2"/>
          <w:sz w:val="30"/>
        </w:rPr>
        <w:t xml:space="preserve"> </w:t>
      </w:r>
      <w:r>
        <w:rPr>
          <w:sz w:val="30"/>
        </w:rPr>
        <w:t>the</w:t>
      </w:r>
      <w:r>
        <w:rPr>
          <w:spacing w:val="-2"/>
          <w:sz w:val="30"/>
        </w:rPr>
        <w:t xml:space="preserve"> </w:t>
      </w:r>
      <w:r>
        <w:rPr>
          <w:sz w:val="30"/>
        </w:rPr>
        <w:t>kingdom of heaven, too, he should be his best Master then. But when it comes to this, 'Sell all thou hast, and give to the poor,' he hung down his head, and went his way; no more Good Master, no Lord now. This parting from his riches mars all. If this Lord cannot be served</w:t>
      </w:r>
      <w:r>
        <w:rPr>
          <w:spacing w:val="40"/>
          <w:sz w:val="30"/>
        </w:rPr>
        <w:t xml:space="preserve"> </w:t>
      </w:r>
      <w:r>
        <w:rPr>
          <w:sz w:val="30"/>
        </w:rPr>
        <w:t>without beggaring his followers, he is no Lord for him. Christ is our good Lord, while he fills our coffers with money, our bones with marrow;</w:t>
      </w:r>
      <w:r>
        <w:rPr>
          <w:spacing w:val="-1"/>
          <w:sz w:val="30"/>
        </w:rPr>
        <w:t xml:space="preserve"> </w:t>
      </w:r>
      <w:r>
        <w:rPr>
          <w:sz w:val="30"/>
        </w:rPr>
        <w:t>but</w:t>
      </w:r>
      <w:r>
        <w:rPr>
          <w:spacing w:val="-1"/>
          <w:sz w:val="30"/>
        </w:rPr>
        <w:t xml:space="preserve"> </w:t>
      </w:r>
      <w:r>
        <w:rPr>
          <w:sz w:val="30"/>
        </w:rPr>
        <w:t>if</w:t>
      </w:r>
      <w:r>
        <w:rPr>
          <w:spacing w:val="-1"/>
          <w:sz w:val="30"/>
        </w:rPr>
        <w:t xml:space="preserve"> </w:t>
      </w:r>
      <w:r>
        <w:rPr>
          <w:sz w:val="30"/>
        </w:rPr>
        <w:t>he</w:t>
      </w:r>
      <w:r>
        <w:rPr>
          <w:spacing w:val="-1"/>
          <w:sz w:val="30"/>
        </w:rPr>
        <w:t xml:space="preserve"> </w:t>
      </w:r>
      <w:r>
        <w:rPr>
          <w:sz w:val="30"/>
        </w:rPr>
        <w:t>require</w:t>
      </w:r>
      <w:r>
        <w:rPr>
          <w:spacing w:val="-1"/>
          <w:sz w:val="30"/>
        </w:rPr>
        <w:t xml:space="preserve"> </w:t>
      </w:r>
      <w:r>
        <w:rPr>
          <w:sz w:val="30"/>
        </w:rPr>
        <w:t>aught</w:t>
      </w:r>
      <w:r>
        <w:rPr>
          <w:spacing w:val="-1"/>
          <w:sz w:val="30"/>
        </w:rPr>
        <w:t xml:space="preserve"> </w:t>
      </w:r>
      <w:r>
        <w:rPr>
          <w:sz w:val="30"/>
        </w:rPr>
        <w:t>from</w:t>
      </w:r>
      <w:r>
        <w:rPr>
          <w:spacing w:val="-1"/>
          <w:sz w:val="30"/>
        </w:rPr>
        <w:t xml:space="preserve"> </w:t>
      </w:r>
      <w:r>
        <w:rPr>
          <w:sz w:val="30"/>
        </w:rPr>
        <w:t>us,</w:t>
      </w:r>
      <w:r>
        <w:rPr>
          <w:spacing w:val="-1"/>
          <w:sz w:val="30"/>
        </w:rPr>
        <w:t xml:space="preserve"> </w:t>
      </w:r>
      <w:r>
        <w:rPr>
          <w:sz w:val="30"/>
        </w:rPr>
        <w:t>either</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poor</w:t>
      </w:r>
      <w:r>
        <w:rPr>
          <w:spacing w:val="-1"/>
          <w:sz w:val="30"/>
        </w:rPr>
        <w:t xml:space="preserve"> </w:t>
      </w:r>
      <w:r>
        <w:rPr>
          <w:sz w:val="30"/>
        </w:rPr>
        <w:t>in</w:t>
      </w:r>
      <w:r>
        <w:rPr>
          <w:spacing w:val="-1"/>
          <w:sz w:val="30"/>
        </w:rPr>
        <w:t xml:space="preserve"> </w:t>
      </w:r>
      <w:r>
        <w:rPr>
          <w:sz w:val="30"/>
        </w:rPr>
        <w:t>charity, or to his church in equity, this Lord may go seek him servants. But how do men forget themselves to be but stewards, while they deal thus with their Lord? Is any steward the richer, because he hath much money of his Lord's entrusted to him? He hath not the greater estate, but the greater account. Thus we play at fast and loose with Christ; fast for our advantage, and loose at our obedience; as if we were but his servants in compliment, to take his wages, and do our own business. His, when we have need of him; our own, when he hath need of us. But let him be our Lord to govern us, or we shall not find him our Jesus to save us.</w:t>
      </w:r>
    </w:p>
    <w:p w14:paraId="67971468">
      <w:pPr>
        <w:pStyle w:val="4"/>
        <w:spacing w:before="259" w:line="254" w:lineRule="auto"/>
      </w:pPr>
      <w:r>
        <w:t>'Why call ye me Lord, Lord, and do not the things which I say?' Luke 6:46. How dare you give me that title in your words, and deny me that honour in your deeds? 'No man can say, that Jesus is the Lord, but</w:t>
      </w:r>
      <w:r>
        <w:rPr>
          <w:spacing w:val="17"/>
        </w:rPr>
        <w:t xml:space="preserve"> </w:t>
      </w:r>
      <w:r>
        <w:t>by</w:t>
      </w:r>
      <w:r>
        <w:rPr>
          <w:spacing w:val="17"/>
        </w:rPr>
        <w:t xml:space="preserve"> </w:t>
      </w:r>
      <w:r>
        <w:t>the</w:t>
      </w:r>
      <w:r>
        <w:rPr>
          <w:spacing w:val="17"/>
        </w:rPr>
        <w:t xml:space="preserve"> </w:t>
      </w:r>
      <w:r>
        <w:t>Holy</w:t>
      </w:r>
      <w:r>
        <w:rPr>
          <w:spacing w:val="17"/>
        </w:rPr>
        <w:t xml:space="preserve"> </w:t>
      </w:r>
      <w:r>
        <w:t>Ghost,'</w:t>
      </w:r>
      <w:r>
        <w:rPr>
          <w:spacing w:val="17"/>
        </w:rPr>
        <w:t xml:space="preserve"> </w:t>
      </w:r>
      <w:r>
        <w:t>1</w:t>
      </w:r>
      <w:r>
        <w:rPr>
          <w:spacing w:val="17"/>
        </w:rPr>
        <w:t xml:space="preserve"> </w:t>
      </w:r>
      <w:r>
        <w:t>Cor.</w:t>
      </w:r>
      <w:r>
        <w:rPr>
          <w:spacing w:val="17"/>
        </w:rPr>
        <w:t xml:space="preserve"> </w:t>
      </w:r>
      <w:r>
        <w:t>12:3.</w:t>
      </w:r>
      <w:r>
        <w:rPr>
          <w:spacing w:val="17"/>
        </w:rPr>
        <w:t xml:space="preserve"> </w:t>
      </w:r>
      <w:r>
        <w:t>From</w:t>
      </w:r>
      <w:r>
        <w:rPr>
          <w:spacing w:val="17"/>
        </w:rPr>
        <w:t xml:space="preserve"> </w:t>
      </w:r>
      <w:r>
        <w:t>the</w:t>
      </w:r>
      <w:r>
        <w:rPr>
          <w:spacing w:val="17"/>
        </w:rPr>
        <w:t xml:space="preserve"> </w:t>
      </w:r>
      <w:r>
        <w:t>teeth</w:t>
      </w:r>
      <w:r>
        <w:rPr>
          <w:spacing w:val="17"/>
        </w:rPr>
        <w:t xml:space="preserve"> </w:t>
      </w:r>
      <w:r>
        <w:t>outward,</w:t>
      </w:r>
      <w:r>
        <w:rPr>
          <w:spacing w:val="17"/>
        </w:rPr>
        <w:t xml:space="preserve"> </w:t>
      </w:r>
      <w:r>
        <w:t>many</w:t>
      </w:r>
      <w:r>
        <w:rPr>
          <w:spacing w:val="17"/>
        </w:rPr>
        <w:t xml:space="preserve"> </w:t>
      </w:r>
      <w:r>
        <w:rPr>
          <w:spacing w:val="-10"/>
        </w:rPr>
        <w:t>a</w:t>
      </w:r>
    </w:p>
    <w:p w14:paraId="7E46A51B">
      <w:pPr>
        <w:pStyle w:val="4"/>
        <w:spacing w:after="0" w:line="254" w:lineRule="auto"/>
        <w:sectPr>
          <w:pgSz w:w="12240" w:h="15840"/>
          <w:pgMar w:top="1360" w:right="1440" w:bottom="280" w:left="1440" w:header="720" w:footer="720" w:gutter="0"/>
          <w:cols w:space="720" w:num="1"/>
        </w:sectPr>
      </w:pPr>
    </w:p>
    <w:p w14:paraId="2E8D04D4">
      <w:pPr>
        <w:pStyle w:val="4"/>
        <w:spacing w:line="254" w:lineRule="auto"/>
        <w:ind w:right="97"/>
      </w:pPr>
      <w:r>
        <w:t>false</w:t>
      </w:r>
      <w:r>
        <w:rPr>
          <w:spacing w:val="-1"/>
        </w:rPr>
        <w:t xml:space="preserve"> </w:t>
      </w:r>
      <w:r>
        <w:t>spirit</w:t>
      </w:r>
      <w:r>
        <w:rPr>
          <w:spacing w:val="-1"/>
        </w:rPr>
        <w:t xml:space="preserve"> </w:t>
      </w:r>
      <w:r>
        <w:t>can</w:t>
      </w:r>
      <w:r>
        <w:rPr>
          <w:spacing w:val="-1"/>
        </w:rPr>
        <w:t xml:space="preserve"> </w:t>
      </w:r>
      <w:r>
        <w:t>acknowledge</w:t>
      </w:r>
      <w:r>
        <w:rPr>
          <w:spacing w:val="-1"/>
        </w:rPr>
        <w:t xml:space="preserve"> </w:t>
      </w:r>
      <w:r>
        <w:t>it;</w:t>
      </w:r>
      <w:r>
        <w:rPr>
          <w:spacing w:val="-1"/>
        </w:rPr>
        <w:t xml:space="preserve"> </w:t>
      </w:r>
      <w:r>
        <w:t>but</w:t>
      </w:r>
      <w:r>
        <w:rPr>
          <w:spacing w:val="-1"/>
        </w:rPr>
        <w:t xml:space="preserve"> </w:t>
      </w:r>
      <w:r>
        <w:t>to</w:t>
      </w:r>
      <w:r>
        <w:rPr>
          <w:spacing w:val="-1"/>
        </w:rPr>
        <w:t xml:space="preserve"> </w:t>
      </w:r>
      <w:r>
        <w:t>say</w:t>
      </w:r>
      <w:r>
        <w:rPr>
          <w:spacing w:val="-1"/>
        </w:rPr>
        <w:t xml:space="preserve"> </w:t>
      </w:r>
      <w:r>
        <w:t>it</w:t>
      </w:r>
      <w:r>
        <w:rPr>
          <w:spacing w:val="-1"/>
        </w:rPr>
        <w:t xml:space="preserve"> </w:t>
      </w:r>
      <w:r>
        <w:t>as</w:t>
      </w:r>
      <w:r>
        <w:rPr>
          <w:spacing w:val="-1"/>
        </w:rPr>
        <w:t xml:space="preserve"> </w:t>
      </w:r>
      <w:r>
        <w:t>it</w:t>
      </w:r>
      <w:r>
        <w:rPr>
          <w:spacing w:val="-1"/>
        </w:rPr>
        <w:t xml:space="preserve"> </w:t>
      </w:r>
      <w:r>
        <w:t>should</w:t>
      </w:r>
      <w:r>
        <w:rPr>
          <w:spacing w:val="-1"/>
        </w:rPr>
        <w:t xml:space="preserve"> </w:t>
      </w:r>
      <w:r>
        <w:t>be</w:t>
      </w:r>
      <w:r>
        <w:rPr>
          <w:spacing w:val="-1"/>
        </w:rPr>
        <w:t xml:space="preserve"> </w:t>
      </w:r>
      <w:r>
        <w:t>said,</w:t>
      </w:r>
      <w:r>
        <w:rPr>
          <w:spacing w:val="-1"/>
        </w:rPr>
        <w:t xml:space="preserve"> </w:t>
      </w:r>
      <w:r>
        <w:t>is</w:t>
      </w:r>
      <w:r>
        <w:rPr>
          <w:spacing w:val="-1"/>
        </w:rPr>
        <w:t xml:space="preserve"> </w:t>
      </w:r>
      <w:r>
        <w:t>the work of the Holy Ghost in us. In judgment and doctrine we confess him, in affection and practice we deny him. We hear this Lord in</w:t>
      </w:r>
      <w:r>
        <w:rPr>
          <w:spacing w:val="40"/>
        </w:rPr>
        <w:t xml:space="preserve"> </w:t>
      </w:r>
      <w:r>
        <w:t>your lips, but let us see him in your lives. As a Saviour, every man</w:t>
      </w:r>
      <w:r>
        <w:rPr>
          <w:spacing w:val="40"/>
        </w:rPr>
        <w:t xml:space="preserve"> </w:t>
      </w:r>
      <w:r>
        <w:t>will own him; but few obey him as a Lord. But let his word rule our lives, that his blood may save our souls.</w:t>
      </w:r>
    </w:p>
    <w:p w14:paraId="0563C8B5">
      <w:pPr>
        <w:pStyle w:val="4"/>
        <w:spacing w:before="292" w:line="254" w:lineRule="auto"/>
        <w:ind w:right="101"/>
      </w:pPr>
      <w:r>
        <w:t>Thus much severally of his four titles; from them jointly considered together, I desire to raise four uses.</w:t>
      </w:r>
    </w:p>
    <w:p w14:paraId="7A64A153">
      <w:pPr>
        <w:pStyle w:val="4"/>
        <w:spacing w:before="297" w:line="254" w:lineRule="auto"/>
      </w:pPr>
      <w:r>
        <w:t>Use 1. Seeing this blessed Saviour is a person so full of absolute perfection,</w:t>
      </w:r>
      <w:r>
        <w:rPr>
          <w:spacing w:val="-1"/>
        </w:rPr>
        <w:t xml:space="preserve"> </w:t>
      </w:r>
      <w:r>
        <w:t>let</w:t>
      </w:r>
      <w:r>
        <w:rPr>
          <w:spacing w:val="-1"/>
        </w:rPr>
        <w:t xml:space="preserve"> </w:t>
      </w:r>
      <w:r>
        <w:t>us</w:t>
      </w:r>
      <w:r>
        <w:rPr>
          <w:spacing w:val="-1"/>
        </w:rPr>
        <w:t xml:space="preserve"> </w:t>
      </w:r>
      <w:r>
        <w:t>fully</w:t>
      </w:r>
      <w:r>
        <w:rPr>
          <w:spacing w:val="-1"/>
        </w:rPr>
        <w:t xml:space="preserve"> </w:t>
      </w:r>
      <w:r>
        <w:t>rest</w:t>
      </w:r>
      <w:r>
        <w:rPr>
          <w:spacing w:val="-1"/>
        </w:rPr>
        <w:t xml:space="preserve"> </w:t>
      </w:r>
      <w:r>
        <w:t>ourselves</w:t>
      </w:r>
      <w:r>
        <w:rPr>
          <w:spacing w:val="-1"/>
        </w:rPr>
        <w:t xml:space="preserve"> </w:t>
      </w:r>
      <w:r>
        <w:t>content</w:t>
      </w:r>
      <w:r>
        <w:rPr>
          <w:spacing w:val="-1"/>
        </w:rPr>
        <w:t xml:space="preserve"> </w:t>
      </w:r>
      <w:r>
        <w:t>and</w:t>
      </w:r>
      <w:r>
        <w:rPr>
          <w:spacing w:val="-1"/>
        </w:rPr>
        <w:t xml:space="preserve"> </w:t>
      </w:r>
      <w:r>
        <w:t>satisfied</w:t>
      </w:r>
      <w:r>
        <w:rPr>
          <w:spacing w:val="-1"/>
        </w:rPr>
        <w:t xml:space="preserve"> </w:t>
      </w:r>
      <w:r>
        <w:t>in</w:t>
      </w:r>
      <w:r>
        <w:rPr>
          <w:spacing w:val="-1"/>
        </w:rPr>
        <w:t xml:space="preserve"> </w:t>
      </w:r>
      <w:r>
        <w:t>him.</w:t>
      </w:r>
      <w:r>
        <w:rPr>
          <w:spacing w:val="-1"/>
        </w:rPr>
        <w:t xml:space="preserve"> </w:t>
      </w:r>
      <w:r>
        <w:t>'He filleth all things;' good reason he should fill our hearts. If he be our host, our cup shall overflow; if he be our physician, our wounds shall never rankle; he hath that wine and oil which will cure us. What if God take away all, and give us his Son? are we losers by it? No; all accessions add nothing, all defects detract nothing from that soul's happiness which enjoyeth Christ. He is via lucens, veritas ducens, vita coronans; if we err, he is the Way; if we doubt, he is the Truth; if we faint, he is the Life. What should distemper us, if our Saviour be in us? We are full of sins; his satisfaction answers for us. We have no righteousness; his righteousness covers us. He takes it unkindly at our hands, if, through his justice, we do not hold ourselves completely just. We have manifold weaknesses. 'His grace is sufficient for us.'</w:t>
      </w:r>
    </w:p>
    <w:p w14:paraId="5DA8A3A4">
      <w:pPr>
        <w:pStyle w:val="4"/>
        <w:spacing w:before="280" w:line="254" w:lineRule="auto"/>
        <w:ind w:right="100"/>
      </w:pPr>
      <w:r>
        <w:t>If he be not the object of our knowledge, our wisdom will end worse than did Herod's oration, in odious ruin. To hope or trust in God,</w:t>
      </w:r>
      <w:r>
        <w:rPr>
          <w:spacing w:val="40"/>
        </w:rPr>
        <w:t xml:space="preserve"> </w:t>
      </w:r>
      <w:r>
        <w:t>and not only through Christ, is a wild naturian faith, a Jewish, ungrounded confidence. Patience without him is a base stupidity; fortitude, a desperate presumption; temperance, a drunken sobriety; all virtues, but either natural qualities of the constitution or moral habits of education, neither acceptable to God nor profitable to ourselves. If Christ be not their form, they are all misshapen; he is the grace of all graces, as sugar sweetens all confections and musk perfumes</w:t>
      </w:r>
      <w:r>
        <w:rPr>
          <w:spacing w:val="10"/>
        </w:rPr>
        <w:t xml:space="preserve"> </w:t>
      </w:r>
      <w:r>
        <w:t>all</w:t>
      </w:r>
      <w:r>
        <w:rPr>
          <w:spacing w:val="10"/>
        </w:rPr>
        <w:t xml:space="preserve"> </w:t>
      </w:r>
      <w:r>
        <w:t>cordials.</w:t>
      </w:r>
      <w:r>
        <w:rPr>
          <w:spacing w:val="10"/>
        </w:rPr>
        <w:t xml:space="preserve"> </w:t>
      </w:r>
      <w:r>
        <w:t>We</w:t>
      </w:r>
      <w:r>
        <w:rPr>
          <w:spacing w:val="10"/>
        </w:rPr>
        <w:t xml:space="preserve"> </w:t>
      </w:r>
      <w:r>
        <w:t>may</w:t>
      </w:r>
      <w:r>
        <w:rPr>
          <w:spacing w:val="10"/>
        </w:rPr>
        <w:t xml:space="preserve"> </w:t>
      </w:r>
      <w:r>
        <w:t>flatter</w:t>
      </w:r>
      <w:r>
        <w:rPr>
          <w:spacing w:val="10"/>
        </w:rPr>
        <w:t xml:space="preserve"> </w:t>
      </w:r>
      <w:r>
        <w:t>ourselves</w:t>
      </w:r>
      <w:r>
        <w:rPr>
          <w:spacing w:val="10"/>
        </w:rPr>
        <w:t xml:space="preserve"> </w:t>
      </w:r>
      <w:r>
        <w:t>with</w:t>
      </w:r>
      <w:r>
        <w:rPr>
          <w:spacing w:val="10"/>
        </w:rPr>
        <w:t xml:space="preserve"> </w:t>
      </w:r>
      <w:r>
        <w:t>our</w:t>
      </w:r>
      <w:r>
        <w:rPr>
          <w:spacing w:val="10"/>
        </w:rPr>
        <w:t xml:space="preserve"> </w:t>
      </w:r>
      <w:r>
        <w:t>good</w:t>
      </w:r>
      <w:r>
        <w:rPr>
          <w:spacing w:val="10"/>
        </w:rPr>
        <w:t xml:space="preserve"> </w:t>
      </w:r>
      <w:r>
        <w:rPr>
          <w:spacing w:val="-2"/>
        </w:rPr>
        <w:t>works,</w:t>
      </w:r>
    </w:p>
    <w:p w14:paraId="59D8E4A5">
      <w:pPr>
        <w:pStyle w:val="4"/>
        <w:spacing w:after="0" w:line="254" w:lineRule="auto"/>
        <w:sectPr>
          <w:pgSz w:w="12240" w:h="15840"/>
          <w:pgMar w:top="1360" w:right="1440" w:bottom="280" w:left="1440" w:header="720" w:footer="720" w:gutter="0"/>
          <w:cols w:space="720" w:num="1"/>
        </w:sectPr>
      </w:pPr>
    </w:p>
    <w:p w14:paraId="37551D99">
      <w:pPr>
        <w:pStyle w:val="4"/>
        <w:spacing w:line="254" w:lineRule="auto"/>
      </w:pPr>
      <w:r>
        <w:t>but if they be not dyed in the blood of Christ, God will not vouchsafe so much as to look upon them. Nature, custom, and education have done much for many. In these they rest, priding their own hearts and pleasing themselves; but without Christ, they are far from pleasing God. All our graces are but the rays of his righteousness, the effects</w:t>
      </w:r>
      <w:r>
        <w:rPr>
          <w:spacing w:val="40"/>
        </w:rPr>
        <w:t xml:space="preserve"> </w:t>
      </w:r>
      <w:r>
        <w:t>of his holy influence. Whither should we go for supply but to the fountain?</w:t>
      </w:r>
      <w:r>
        <w:rPr>
          <w:spacing w:val="-2"/>
        </w:rPr>
        <w:t xml:space="preserve"> </w:t>
      </w:r>
      <w:r>
        <w:t>In</w:t>
      </w:r>
      <w:r>
        <w:rPr>
          <w:spacing w:val="-2"/>
        </w:rPr>
        <w:t xml:space="preserve"> </w:t>
      </w:r>
      <w:r>
        <w:t>vain</w:t>
      </w:r>
      <w:r>
        <w:rPr>
          <w:spacing w:val="-2"/>
        </w:rPr>
        <w:t xml:space="preserve"> </w:t>
      </w:r>
      <w:r>
        <w:t>we</w:t>
      </w:r>
      <w:r>
        <w:rPr>
          <w:spacing w:val="-2"/>
        </w:rPr>
        <w:t xml:space="preserve"> </w:t>
      </w:r>
      <w:r>
        <w:t>seek</w:t>
      </w:r>
      <w:r>
        <w:rPr>
          <w:spacing w:val="-2"/>
        </w:rPr>
        <w:t xml:space="preserve"> </w:t>
      </w:r>
      <w:r>
        <w:t>it</w:t>
      </w:r>
      <w:r>
        <w:rPr>
          <w:spacing w:val="-2"/>
        </w:rPr>
        <w:t xml:space="preserve"> </w:t>
      </w:r>
      <w:r>
        <w:t>in</w:t>
      </w:r>
      <w:r>
        <w:rPr>
          <w:spacing w:val="-2"/>
        </w:rPr>
        <w:t xml:space="preserve"> </w:t>
      </w:r>
      <w:r>
        <w:t>nature,</w:t>
      </w:r>
      <w:r>
        <w:rPr>
          <w:spacing w:val="-2"/>
        </w:rPr>
        <w:t xml:space="preserve"> </w:t>
      </w:r>
      <w:r>
        <w:t>or</w:t>
      </w:r>
      <w:r>
        <w:rPr>
          <w:spacing w:val="-2"/>
        </w:rPr>
        <w:t xml:space="preserve"> </w:t>
      </w:r>
      <w:r>
        <w:t>hope</w:t>
      </w:r>
      <w:r>
        <w:rPr>
          <w:spacing w:val="-2"/>
        </w:rPr>
        <w:t xml:space="preserve"> </w:t>
      </w:r>
      <w:r>
        <w:t>to</w:t>
      </w:r>
      <w:r>
        <w:rPr>
          <w:spacing w:val="-2"/>
        </w:rPr>
        <w:t xml:space="preserve"> </w:t>
      </w:r>
      <w:r>
        <w:t>attain</w:t>
      </w:r>
      <w:r>
        <w:rPr>
          <w:spacing w:val="-2"/>
        </w:rPr>
        <w:t xml:space="preserve"> </w:t>
      </w:r>
      <w:r>
        <w:t>it</w:t>
      </w:r>
      <w:r>
        <w:rPr>
          <w:spacing w:val="-2"/>
        </w:rPr>
        <w:t xml:space="preserve"> </w:t>
      </w:r>
      <w:r>
        <w:t>by</w:t>
      </w:r>
      <w:r>
        <w:rPr>
          <w:spacing w:val="-2"/>
        </w:rPr>
        <w:t xml:space="preserve"> </w:t>
      </w:r>
      <w:r>
        <w:t>art.</w:t>
      </w:r>
      <w:r>
        <w:rPr>
          <w:spacing w:val="-2"/>
        </w:rPr>
        <w:t xml:space="preserve"> </w:t>
      </w:r>
      <w:r>
        <w:t>Who runs</w:t>
      </w:r>
      <w:r>
        <w:rPr>
          <w:spacing w:val="-3"/>
        </w:rPr>
        <w:t xml:space="preserve"> </w:t>
      </w:r>
      <w:r>
        <w:t>to</w:t>
      </w:r>
      <w:r>
        <w:rPr>
          <w:spacing w:val="-3"/>
        </w:rPr>
        <w:t xml:space="preserve"> </w:t>
      </w:r>
      <w:r>
        <w:t>the</w:t>
      </w:r>
      <w:r>
        <w:rPr>
          <w:spacing w:val="-3"/>
        </w:rPr>
        <w:t xml:space="preserve"> </w:t>
      </w:r>
      <w:r>
        <w:t>pack</w:t>
      </w:r>
      <w:r>
        <w:rPr>
          <w:spacing w:val="-3"/>
        </w:rPr>
        <w:t xml:space="preserve"> </w:t>
      </w:r>
      <w:r>
        <w:t>when</w:t>
      </w:r>
      <w:r>
        <w:rPr>
          <w:spacing w:val="-3"/>
        </w:rPr>
        <w:t xml:space="preserve"> </w:t>
      </w:r>
      <w:r>
        <w:t>the</w:t>
      </w:r>
      <w:r>
        <w:rPr>
          <w:spacing w:val="-3"/>
        </w:rPr>
        <w:t xml:space="preserve"> </w:t>
      </w:r>
      <w:r>
        <w:t>warehouse</w:t>
      </w:r>
      <w:r>
        <w:rPr>
          <w:spacing w:val="-3"/>
        </w:rPr>
        <w:t xml:space="preserve"> </w:t>
      </w:r>
      <w:r>
        <w:t>is</w:t>
      </w:r>
      <w:r>
        <w:rPr>
          <w:spacing w:val="-3"/>
        </w:rPr>
        <w:t xml:space="preserve"> </w:t>
      </w:r>
      <w:r>
        <w:t>open,</w:t>
      </w:r>
      <w:r>
        <w:rPr>
          <w:spacing w:val="-3"/>
        </w:rPr>
        <w:t xml:space="preserve"> </w:t>
      </w:r>
      <w:r>
        <w:t>or</w:t>
      </w:r>
      <w:r>
        <w:rPr>
          <w:spacing w:val="-3"/>
        </w:rPr>
        <w:t xml:space="preserve"> </w:t>
      </w:r>
      <w:r>
        <w:t>fetcheth</w:t>
      </w:r>
      <w:r>
        <w:rPr>
          <w:spacing w:val="-3"/>
        </w:rPr>
        <w:t xml:space="preserve"> </w:t>
      </w:r>
      <w:r>
        <w:t>water</w:t>
      </w:r>
      <w:r>
        <w:rPr>
          <w:spacing w:val="-3"/>
        </w:rPr>
        <w:t xml:space="preserve"> </w:t>
      </w:r>
      <w:r>
        <w:t>at</w:t>
      </w:r>
      <w:r>
        <w:rPr>
          <w:spacing w:val="-3"/>
        </w:rPr>
        <w:t xml:space="preserve"> </w:t>
      </w:r>
      <w:r>
        <w:t>the cistern when he may have it at the spring head, nearer hand, and better cheap? 'Without Christ we can do nothing,' John 15:5. The</w:t>
      </w:r>
      <w:r>
        <w:rPr>
          <w:spacing w:val="40"/>
        </w:rPr>
        <w:t xml:space="preserve"> </w:t>
      </w:r>
      <w:r>
        <w:t>bird can sooner fly without wings, the ship sail without wind, the body move without the soul, than we do any good without Christ. O, that our hearts were more fixed on him and directed towards him, than the Heliotropium is to the sun, the iron to the loadstone, the loadstone to the polestar.</w:t>
      </w:r>
    </w:p>
    <w:p w14:paraId="6A739F90">
      <w:pPr>
        <w:pStyle w:val="4"/>
        <w:spacing w:before="280" w:line="254" w:lineRule="auto"/>
      </w:pPr>
      <w:r>
        <w:t>For us that be ministers the text of all our sermons, the sermon of all our texts, is Christ. He is our only scope and theme, and all our task is, to crucify him again before your eyes, by preaching his death and passion to your ears; by the help of Christ, to preach the gospel of Jesus, to the praise of God. If we should intend to commend to you our own learning, or anything but Christ, we had better have held</w:t>
      </w:r>
      <w:r>
        <w:rPr>
          <w:spacing w:val="40"/>
        </w:rPr>
        <w:t xml:space="preserve"> </w:t>
      </w:r>
      <w:r>
        <w:t>our peace. We lay our foundation on this Rock; and if we should not, the rocks would cry out against us. Let the dotards of Rome give more reverence to the founders of their own rules and orders, than they do to Christ. Let those Franciscan fathers snib their novices for talking of Christ and his gospel, and not of the rules of Saint Francis and their own order. Christ is our sermon, let Christ be our contemplation. Why else doth the Scripture resemble him to such familiar and obvious things, but that in all occurrences we should remember him? He is compared to the light, that so often as we open our eyes we might behold him; to bread and wine, that we might not make a meal without him; to the door, that going in and out we</w:t>
      </w:r>
      <w:r>
        <w:rPr>
          <w:spacing w:val="40"/>
        </w:rPr>
        <w:t xml:space="preserve"> </w:t>
      </w:r>
      <w:r>
        <w:t>might think on him; to the water, that we cannot wash but we must meditate of his cleansing our souls; to a garment, that when we put on</w:t>
      </w:r>
      <w:r>
        <w:rPr>
          <w:spacing w:val="41"/>
        </w:rPr>
        <w:t xml:space="preserve"> </w:t>
      </w:r>
      <w:r>
        <w:t>our</w:t>
      </w:r>
      <w:r>
        <w:rPr>
          <w:spacing w:val="41"/>
        </w:rPr>
        <w:t xml:space="preserve"> </w:t>
      </w:r>
      <w:r>
        <w:t>clothes</w:t>
      </w:r>
      <w:r>
        <w:rPr>
          <w:spacing w:val="41"/>
        </w:rPr>
        <w:t xml:space="preserve"> </w:t>
      </w:r>
      <w:r>
        <w:t>we</w:t>
      </w:r>
      <w:r>
        <w:rPr>
          <w:spacing w:val="41"/>
        </w:rPr>
        <w:t xml:space="preserve"> </w:t>
      </w:r>
      <w:r>
        <w:t>might</w:t>
      </w:r>
      <w:r>
        <w:rPr>
          <w:spacing w:val="41"/>
        </w:rPr>
        <w:t xml:space="preserve"> </w:t>
      </w:r>
      <w:r>
        <w:t>thankfully</w:t>
      </w:r>
      <w:r>
        <w:rPr>
          <w:spacing w:val="41"/>
        </w:rPr>
        <w:t xml:space="preserve"> </w:t>
      </w:r>
      <w:r>
        <w:t>consider</w:t>
      </w:r>
      <w:r>
        <w:rPr>
          <w:spacing w:val="41"/>
        </w:rPr>
        <w:t xml:space="preserve"> </w:t>
      </w:r>
      <w:r>
        <w:t>his</w:t>
      </w:r>
      <w:r>
        <w:rPr>
          <w:spacing w:val="41"/>
        </w:rPr>
        <w:t xml:space="preserve"> </w:t>
      </w:r>
      <w:r>
        <w:t>righteousness</w:t>
      </w:r>
      <w:r>
        <w:rPr>
          <w:spacing w:val="41"/>
        </w:rPr>
        <w:t xml:space="preserve"> </w:t>
      </w:r>
      <w:r>
        <w:rPr>
          <w:spacing w:val="-4"/>
        </w:rPr>
        <w:t>that</w:t>
      </w:r>
    </w:p>
    <w:p w14:paraId="126E1E5E">
      <w:pPr>
        <w:pStyle w:val="4"/>
        <w:spacing w:after="0" w:line="254" w:lineRule="auto"/>
        <w:sectPr>
          <w:pgSz w:w="12240" w:h="15840"/>
          <w:pgMar w:top="1360" w:right="1440" w:bottom="280" w:left="1440" w:header="720" w:footer="720" w:gutter="0"/>
          <w:cols w:space="720" w:num="1"/>
        </w:sectPr>
      </w:pPr>
    </w:p>
    <w:p w14:paraId="00519F4D">
      <w:pPr>
        <w:pStyle w:val="4"/>
        <w:spacing w:line="254" w:lineRule="auto"/>
        <w:ind w:right="110"/>
      </w:pPr>
      <w:r>
        <w:t>covers us.* He is all in all unto us. Let us seek no content (for we</w:t>
      </w:r>
      <w:r>
        <w:rPr>
          <w:spacing w:val="40"/>
        </w:rPr>
        <w:t xml:space="preserve"> </w:t>
      </w:r>
      <w:r>
        <w:t>shall find none) but in Jesus Christ.</w:t>
      </w:r>
    </w:p>
    <w:p w14:paraId="111D61F0">
      <w:pPr>
        <w:pStyle w:val="4"/>
        <w:spacing w:before="297" w:line="254" w:lineRule="auto"/>
        <w:ind w:right="99"/>
      </w:pPr>
      <w:r>
        <w:t>Use 2. Let us glorify his name that hath purchased glory for us. Let him not suffer the world's indignity through our impiety. 'Holy and reverend is his name,' Ps. 111:9; and as we term him our Lord, let us use him so. But we may weep to speak it. Our unseemly behaviour, and the slender reverence that we give him,—I say not only in the common passages of our life and profane places, but even in the temple, his house of prayer and praise,—shew as if we were ashamed of his service, Rom. 2:24, whereas our carriage there, of all places, should be so decent, so devout, so orderly, that if a stranger or unbeliever should come in he might be convinced to say, 'Verily, God is among us,' 1 Cor. 14:25. So respectively †</w:t>
      </w:r>
      <w:r>
        <w:rPr>
          <w:spacing w:val="40"/>
        </w:rPr>
        <w:t xml:space="preserve"> </w:t>
      </w:r>
      <w:r>
        <w:t>ought we to bear ourselves in his holy worship, that men may say, See what servants Christ</w:t>
      </w:r>
      <w:r>
        <w:rPr>
          <w:spacing w:val="-1"/>
        </w:rPr>
        <w:t xml:space="preserve"> </w:t>
      </w:r>
      <w:r>
        <w:t>hath;</w:t>
      </w:r>
      <w:r>
        <w:rPr>
          <w:spacing w:val="-1"/>
        </w:rPr>
        <w:t xml:space="preserve"> </w:t>
      </w:r>
      <w:r>
        <w:t>how</w:t>
      </w:r>
      <w:r>
        <w:rPr>
          <w:spacing w:val="-1"/>
        </w:rPr>
        <w:t xml:space="preserve"> </w:t>
      </w:r>
      <w:r>
        <w:t>full</w:t>
      </w:r>
      <w:r>
        <w:rPr>
          <w:spacing w:val="-1"/>
        </w:rPr>
        <w:t xml:space="preserve"> </w:t>
      </w:r>
      <w:r>
        <w:t>of</w:t>
      </w:r>
      <w:r>
        <w:rPr>
          <w:spacing w:val="-1"/>
        </w:rPr>
        <w:t xml:space="preserve"> </w:t>
      </w:r>
      <w:r>
        <w:t>reverence</w:t>
      </w:r>
      <w:r>
        <w:rPr>
          <w:spacing w:val="-1"/>
        </w:rPr>
        <w:t xml:space="preserve"> </w:t>
      </w:r>
      <w:r>
        <w:t>to</w:t>
      </w:r>
      <w:r>
        <w:rPr>
          <w:spacing w:val="-1"/>
        </w:rPr>
        <w:t xml:space="preserve"> </w:t>
      </w:r>
      <w:r>
        <w:t>his</w:t>
      </w:r>
      <w:r>
        <w:rPr>
          <w:spacing w:val="-1"/>
        </w:rPr>
        <w:t xml:space="preserve"> </w:t>
      </w:r>
      <w:r>
        <w:t>sacred</w:t>
      </w:r>
      <w:r>
        <w:rPr>
          <w:spacing w:val="-1"/>
        </w:rPr>
        <w:t xml:space="preserve"> </w:t>
      </w:r>
      <w:r>
        <w:t>mysteries,</w:t>
      </w:r>
      <w:r>
        <w:rPr>
          <w:spacing w:val="-1"/>
        </w:rPr>
        <w:t xml:space="preserve"> </w:t>
      </w:r>
      <w:r>
        <w:t>how</w:t>
      </w:r>
      <w:r>
        <w:rPr>
          <w:spacing w:val="-1"/>
        </w:rPr>
        <w:t xml:space="preserve"> </w:t>
      </w:r>
      <w:r>
        <w:t>free</w:t>
      </w:r>
      <w:r>
        <w:rPr>
          <w:spacing w:val="-1"/>
        </w:rPr>
        <w:t xml:space="preserve"> </w:t>
      </w:r>
      <w:r>
        <w:t>in their contributions of charity, how forward and zealous in their obedience. This is to glorify that Christ on earth who we look should glorify us in heaven.</w:t>
      </w:r>
    </w:p>
    <w:p w14:paraId="58C7E028">
      <w:pPr>
        <w:pStyle w:val="4"/>
        <w:spacing w:before="279" w:line="254" w:lineRule="auto"/>
      </w:pPr>
      <w:r>
        <w:t>Yea, whether we eat or drink, work or walk, whatsoever we meditate, speak,</w:t>
      </w:r>
      <w:r>
        <w:rPr>
          <w:spacing w:val="-1"/>
        </w:rPr>
        <w:t xml:space="preserve"> </w:t>
      </w:r>
      <w:r>
        <w:t>or</w:t>
      </w:r>
      <w:r>
        <w:rPr>
          <w:spacing w:val="-1"/>
        </w:rPr>
        <w:t xml:space="preserve"> </w:t>
      </w:r>
      <w:r>
        <w:t>do,</w:t>
      </w:r>
      <w:r>
        <w:rPr>
          <w:spacing w:val="-1"/>
        </w:rPr>
        <w:t xml:space="preserve"> </w:t>
      </w:r>
      <w:r>
        <w:t>let</w:t>
      </w:r>
      <w:r>
        <w:rPr>
          <w:spacing w:val="-1"/>
        </w:rPr>
        <w:t xml:space="preserve"> </w:t>
      </w:r>
      <w:r>
        <w:t>all</w:t>
      </w:r>
      <w:r>
        <w:rPr>
          <w:spacing w:val="-1"/>
        </w:rPr>
        <w:t xml:space="preserve"> </w:t>
      </w:r>
      <w:r>
        <w:t>be</w:t>
      </w:r>
      <w:r>
        <w:rPr>
          <w:spacing w:val="-1"/>
        </w:rPr>
        <w:t xml:space="preserve"> </w:t>
      </w:r>
      <w:r>
        <w:t>to</w:t>
      </w:r>
      <w:r>
        <w:rPr>
          <w:spacing w:val="-1"/>
        </w:rPr>
        <w:t xml:space="preserve"> </w:t>
      </w:r>
      <w:r>
        <w:t>the</w:t>
      </w:r>
      <w:r>
        <w:rPr>
          <w:spacing w:val="-1"/>
        </w:rPr>
        <w:t xml:space="preserve"> </w:t>
      </w:r>
      <w:r>
        <w:t>glory</w:t>
      </w:r>
      <w:r>
        <w:rPr>
          <w:spacing w:val="-1"/>
        </w:rPr>
        <w:t xml:space="preserve"> </w:t>
      </w:r>
      <w:r>
        <w:t>of</w:t>
      </w:r>
      <w:r>
        <w:rPr>
          <w:spacing w:val="-1"/>
        </w:rPr>
        <w:t xml:space="preserve"> </w:t>
      </w:r>
      <w:r>
        <w:t>the</w:t>
      </w:r>
      <w:r>
        <w:rPr>
          <w:spacing w:val="-1"/>
        </w:rPr>
        <w:t xml:space="preserve"> </w:t>
      </w:r>
      <w:r>
        <w:t>Lord</w:t>
      </w:r>
      <w:r>
        <w:rPr>
          <w:spacing w:val="-1"/>
        </w:rPr>
        <w:t xml:space="preserve"> </w:t>
      </w:r>
      <w:r>
        <w:t>Jesus.</w:t>
      </w:r>
      <w:r>
        <w:rPr>
          <w:spacing w:val="-1"/>
        </w:rPr>
        <w:t xml:space="preserve"> </w:t>
      </w:r>
      <w:r>
        <w:t>Impertinent</w:t>
      </w:r>
      <w:r>
        <w:rPr>
          <w:spacing w:val="-1"/>
        </w:rPr>
        <w:t xml:space="preserve"> </w:t>
      </w:r>
      <w:r>
        <w:t>and unsavoury</w:t>
      </w:r>
      <w:r>
        <w:rPr>
          <w:spacing w:val="-2"/>
        </w:rPr>
        <w:t xml:space="preserve"> </w:t>
      </w:r>
      <w:r>
        <w:t>be</w:t>
      </w:r>
      <w:r>
        <w:rPr>
          <w:spacing w:val="-2"/>
        </w:rPr>
        <w:t xml:space="preserve"> </w:t>
      </w:r>
      <w:r>
        <w:t>our</w:t>
      </w:r>
      <w:r>
        <w:rPr>
          <w:spacing w:val="-2"/>
        </w:rPr>
        <w:t xml:space="preserve"> </w:t>
      </w:r>
      <w:r>
        <w:t>best</w:t>
      </w:r>
      <w:r>
        <w:rPr>
          <w:spacing w:val="-2"/>
        </w:rPr>
        <w:t xml:space="preserve"> </w:t>
      </w:r>
      <w:r>
        <w:t>works</w:t>
      </w:r>
      <w:r>
        <w:rPr>
          <w:spacing w:val="-2"/>
        </w:rPr>
        <w:t xml:space="preserve"> </w:t>
      </w:r>
      <w:r>
        <w:t>when</w:t>
      </w:r>
      <w:r>
        <w:rPr>
          <w:spacing w:val="-2"/>
        </w:rPr>
        <w:t xml:space="preserve"> </w:t>
      </w:r>
      <w:r>
        <w:t>we</w:t>
      </w:r>
      <w:r>
        <w:rPr>
          <w:spacing w:val="-2"/>
        </w:rPr>
        <w:t xml:space="preserve"> </w:t>
      </w:r>
      <w:r>
        <w:t>have</w:t>
      </w:r>
      <w:r>
        <w:rPr>
          <w:spacing w:val="-2"/>
        </w:rPr>
        <w:t xml:space="preserve"> </w:t>
      </w:r>
      <w:r>
        <w:t>an</w:t>
      </w:r>
      <w:r>
        <w:rPr>
          <w:spacing w:val="-2"/>
        </w:rPr>
        <w:t xml:space="preserve"> </w:t>
      </w:r>
      <w:r>
        <w:t>eye</w:t>
      </w:r>
      <w:r>
        <w:rPr>
          <w:spacing w:val="-2"/>
        </w:rPr>
        <w:t xml:space="preserve"> </w:t>
      </w:r>
      <w:r>
        <w:t>to</w:t>
      </w:r>
      <w:r>
        <w:rPr>
          <w:spacing w:val="-2"/>
        </w:rPr>
        <w:t xml:space="preserve"> </w:t>
      </w:r>
      <w:r>
        <w:t>our</w:t>
      </w:r>
      <w:r>
        <w:rPr>
          <w:spacing w:val="-2"/>
        </w:rPr>
        <w:t xml:space="preserve"> </w:t>
      </w:r>
      <w:r>
        <w:t>own</w:t>
      </w:r>
      <w:r>
        <w:rPr>
          <w:spacing w:val="-2"/>
        </w:rPr>
        <w:t xml:space="preserve"> </w:t>
      </w:r>
      <w:r>
        <w:t>names, inviting honour to ourselves. This is to hunt counter, to take great pains to no purpose; the more cost, the more lost. Such pharisees may, for their charity, go to the devil, themselves and their moneys perishing</w:t>
      </w:r>
      <w:r>
        <w:rPr>
          <w:spacing w:val="-1"/>
        </w:rPr>
        <w:t xml:space="preserve"> </w:t>
      </w:r>
      <w:r>
        <w:t>together;</w:t>
      </w:r>
      <w:r>
        <w:rPr>
          <w:spacing w:val="-1"/>
        </w:rPr>
        <w:t xml:space="preserve"> </w:t>
      </w:r>
      <w:r>
        <w:t>whereas</w:t>
      </w:r>
      <w:r>
        <w:rPr>
          <w:spacing w:val="-1"/>
        </w:rPr>
        <w:t xml:space="preserve"> </w:t>
      </w:r>
      <w:r>
        <w:t>the</w:t>
      </w:r>
      <w:r>
        <w:rPr>
          <w:spacing w:val="-1"/>
        </w:rPr>
        <w:t xml:space="preserve"> </w:t>
      </w:r>
      <w:r>
        <w:t>least</w:t>
      </w:r>
      <w:r>
        <w:rPr>
          <w:spacing w:val="-1"/>
        </w:rPr>
        <w:t xml:space="preserve"> </w:t>
      </w:r>
      <w:r>
        <w:t>beneficence</w:t>
      </w:r>
      <w:r>
        <w:rPr>
          <w:spacing w:val="-1"/>
        </w:rPr>
        <w:t xml:space="preserve"> </w:t>
      </w:r>
      <w:r>
        <w:t>done</w:t>
      </w:r>
      <w:r>
        <w:rPr>
          <w:spacing w:val="-1"/>
        </w:rPr>
        <w:t xml:space="preserve"> </w:t>
      </w:r>
      <w:r>
        <w:t>for</w:t>
      </w:r>
      <w:r>
        <w:rPr>
          <w:spacing w:val="-1"/>
        </w:rPr>
        <w:t xml:space="preserve"> </w:t>
      </w:r>
      <w:r>
        <w:t>the</w:t>
      </w:r>
      <w:r>
        <w:rPr>
          <w:spacing w:val="-1"/>
        </w:rPr>
        <w:t xml:space="preserve"> </w:t>
      </w:r>
      <w:r>
        <w:t>love</w:t>
      </w:r>
      <w:r>
        <w:rPr>
          <w:spacing w:val="-1"/>
        </w:rPr>
        <w:t xml:space="preserve"> </w:t>
      </w:r>
      <w:r>
        <w:t>of Christ</w:t>
      </w:r>
      <w:r>
        <w:rPr>
          <w:spacing w:val="-1"/>
        </w:rPr>
        <w:t xml:space="preserve"> </w:t>
      </w:r>
      <w:r>
        <w:t>shall</w:t>
      </w:r>
      <w:r>
        <w:rPr>
          <w:spacing w:val="-1"/>
        </w:rPr>
        <w:t xml:space="preserve"> </w:t>
      </w:r>
      <w:r>
        <w:t>have</w:t>
      </w:r>
      <w:r>
        <w:rPr>
          <w:spacing w:val="-1"/>
        </w:rPr>
        <w:t xml:space="preserve"> </w:t>
      </w:r>
      <w:r>
        <w:t>a</w:t>
      </w:r>
      <w:r>
        <w:rPr>
          <w:spacing w:val="-1"/>
        </w:rPr>
        <w:t xml:space="preserve"> </w:t>
      </w:r>
      <w:r>
        <w:t>sure</w:t>
      </w:r>
      <w:r>
        <w:rPr>
          <w:spacing w:val="-1"/>
        </w:rPr>
        <w:t xml:space="preserve"> </w:t>
      </w:r>
      <w:r>
        <w:t>reward.</w:t>
      </w:r>
      <w:r>
        <w:rPr>
          <w:spacing w:val="-1"/>
        </w:rPr>
        <w:t xml:space="preserve"> </w:t>
      </w:r>
      <w:r>
        <w:t>Then</w:t>
      </w:r>
      <w:r>
        <w:rPr>
          <w:spacing w:val="-1"/>
        </w:rPr>
        <w:t xml:space="preserve"> </w:t>
      </w:r>
      <w:r>
        <w:t>be</w:t>
      </w:r>
      <w:r>
        <w:rPr>
          <w:spacing w:val="-1"/>
        </w:rPr>
        <w:t xml:space="preserve"> </w:t>
      </w:r>
      <w:r>
        <w:t>our</w:t>
      </w:r>
      <w:r>
        <w:rPr>
          <w:spacing w:val="-1"/>
        </w:rPr>
        <w:t xml:space="preserve"> </w:t>
      </w:r>
      <w:r>
        <w:t>alms</w:t>
      </w:r>
      <w:r>
        <w:rPr>
          <w:spacing w:val="-1"/>
        </w:rPr>
        <w:t xml:space="preserve"> </w:t>
      </w:r>
      <w:r>
        <w:t>accepted,</w:t>
      </w:r>
      <w:r>
        <w:rPr>
          <w:spacing w:val="-1"/>
        </w:rPr>
        <w:t xml:space="preserve"> </w:t>
      </w:r>
      <w:r>
        <w:t>when</w:t>
      </w:r>
      <w:r>
        <w:rPr>
          <w:spacing w:val="-1"/>
        </w:rPr>
        <w:t xml:space="preserve"> </w:t>
      </w:r>
      <w:r>
        <w:t>the love of Christ constrains us, when his eye is more encouragement than all the world besides, if, when good is done, the thanks and sole honour of the deed redound to him. 'I laboured more than they all,' saith Paul. But he corrects himself. Was it I? No, 'but the grace of</w:t>
      </w:r>
      <w:r>
        <w:rPr>
          <w:spacing w:val="40"/>
        </w:rPr>
        <w:t xml:space="preserve"> </w:t>
      </w:r>
      <w:r>
        <w:t>God in me,' 1 Cor. 15:10. He will suffer no part of the repute to rest upon his own head, but repels it forcibly from himself, and reflects it carefully</w:t>
      </w:r>
      <w:r>
        <w:rPr>
          <w:spacing w:val="12"/>
        </w:rPr>
        <w:t xml:space="preserve"> </w:t>
      </w:r>
      <w:r>
        <w:t>upon</w:t>
      </w:r>
      <w:r>
        <w:rPr>
          <w:spacing w:val="12"/>
        </w:rPr>
        <w:t xml:space="preserve"> </w:t>
      </w:r>
      <w:r>
        <w:t>his</w:t>
      </w:r>
      <w:r>
        <w:rPr>
          <w:spacing w:val="12"/>
        </w:rPr>
        <w:t xml:space="preserve"> </w:t>
      </w:r>
      <w:r>
        <w:t>master;</w:t>
      </w:r>
      <w:r>
        <w:rPr>
          <w:spacing w:val="12"/>
        </w:rPr>
        <w:t xml:space="preserve"> </w:t>
      </w:r>
      <w:r>
        <w:t>as</w:t>
      </w:r>
      <w:r>
        <w:rPr>
          <w:spacing w:val="12"/>
        </w:rPr>
        <w:t xml:space="preserve"> </w:t>
      </w:r>
      <w:r>
        <w:t>Joab,</w:t>
      </w:r>
      <w:r>
        <w:rPr>
          <w:spacing w:val="12"/>
        </w:rPr>
        <w:t xml:space="preserve"> </w:t>
      </w:r>
      <w:r>
        <w:t>when</w:t>
      </w:r>
      <w:r>
        <w:rPr>
          <w:spacing w:val="12"/>
        </w:rPr>
        <w:t xml:space="preserve"> </w:t>
      </w:r>
      <w:r>
        <w:t>he</w:t>
      </w:r>
      <w:r>
        <w:rPr>
          <w:spacing w:val="12"/>
        </w:rPr>
        <w:t xml:space="preserve"> </w:t>
      </w:r>
      <w:r>
        <w:t>had</w:t>
      </w:r>
      <w:r>
        <w:rPr>
          <w:spacing w:val="12"/>
        </w:rPr>
        <w:t xml:space="preserve"> </w:t>
      </w:r>
      <w:r>
        <w:t>fought</w:t>
      </w:r>
      <w:r>
        <w:rPr>
          <w:spacing w:val="12"/>
        </w:rPr>
        <w:t xml:space="preserve"> </w:t>
      </w:r>
      <w:r>
        <w:t>the</w:t>
      </w:r>
      <w:r>
        <w:rPr>
          <w:spacing w:val="12"/>
        </w:rPr>
        <w:t xml:space="preserve"> </w:t>
      </w:r>
      <w:r>
        <w:t>field</w:t>
      </w:r>
      <w:r>
        <w:rPr>
          <w:spacing w:val="12"/>
        </w:rPr>
        <w:t xml:space="preserve"> </w:t>
      </w:r>
      <w:r>
        <w:rPr>
          <w:spacing w:val="-5"/>
        </w:rPr>
        <w:t>and</w:t>
      </w:r>
    </w:p>
    <w:p w14:paraId="2C3567FA">
      <w:pPr>
        <w:pStyle w:val="4"/>
        <w:spacing w:after="0" w:line="254" w:lineRule="auto"/>
        <w:sectPr>
          <w:pgSz w:w="12240" w:h="15840"/>
          <w:pgMar w:top="1360" w:right="1440" w:bottom="280" w:left="1440" w:header="720" w:footer="720" w:gutter="0"/>
          <w:cols w:space="720" w:num="1"/>
        </w:sectPr>
      </w:pPr>
    </w:p>
    <w:p w14:paraId="1D697D02">
      <w:pPr>
        <w:pStyle w:val="4"/>
        <w:spacing w:line="254" w:lineRule="auto"/>
        <w:ind w:right="100"/>
      </w:pPr>
      <w:r>
        <w:t>gotten the day, sent for David to carry away the credit of the victory. Far be it from us to lurch any of his praise.</w:t>
      </w:r>
    </w:p>
    <w:p w14:paraId="3804AC47">
      <w:pPr>
        <w:pStyle w:val="4"/>
        <w:spacing w:before="297" w:line="254" w:lineRule="auto"/>
      </w:pPr>
      <w:r>
        <w:t xml:space="preserve">Let all our works be done in the name of the Lord Jesus; begun with his allowance, performed with his assistance, and concluded to his glory. We can desire no better a paymaster; why should we do any work but his? Let the Romish parasites blow up their mushroom into a colossus, yet 'the strong shall be as tow, and the maker of it as a spark, and they shall both burn together, and none shall quench them,' Isa. 1:31. Their lord of the triple crown needs not be magnified; let him alone to magnify himself. But no praises light happily unless they reflect upon the Lord of glory. Those two court- figures, adulations and hyperboles, are incompatible to him. He cannot be flattered, that is goodness itself; nor praised too highly, which is infinite. It is his just title to 'inhabit the praises of Israel.' Soli virtuti laus debita;* now there is none perfectly good that is, or was, or is to come, but only he that is, and that was, and that is to come. Be glory only to God. The best praises are lofty-winged and fly high, resounding at the immortal door of blessedness, Trin-uni Deo </w:t>
      </w:r>
      <w:r>
        <w:rPr>
          <w:spacing w:val="-2"/>
        </w:rPr>
        <w:t>gloria.</w:t>
      </w:r>
    </w:p>
    <w:p w14:paraId="320719B3">
      <w:pPr>
        <w:pStyle w:val="4"/>
        <w:spacing w:before="277" w:line="254" w:lineRule="auto"/>
        <w:ind w:right="100"/>
      </w:pPr>
      <w:r>
        <w:t>Use 3. Our obedience and a holy conversation must not be omitted, otherwise we shall be sine Christo Christiani,† Christians in name, without Christ indeed. In vain we profess to 'know him if in our works we deny him,' Titus 1:16. If we will have him do good to us, we must do the good he wills us. He is to command, we are to obey But, alas! instead of doing his will, we are angry if he do not ours; if he answer us not in this thing or that which we would have, and when we would have it, we are presently in the tune of unthankful Israel, murmuring. Here it does not shew as if he were the Lord, and we to do his will; but as if we were lords, and he to do our will; he to serve our turns, and when he fails of that, to be turned out of his sovereignty. Men will acknowledge the Lord to be Jesus, but not Jesus to be the Lord. O, Lord, be Jesus! but not O, Jesus, be Lord!</w:t>
      </w:r>
      <w:r>
        <w:rPr>
          <w:spacing w:val="40"/>
        </w:rPr>
        <w:t xml:space="preserve"> </w:t>
      </w:r>
      <w:r>
        <w:t>We</w:t>
      </w:r>
      <w:r>
        <w:rPr>
          <w:spacing w:val="24"/>
        </w:rPr>
        <w:t xml:space="preserve"> </w:t>
      </w:r>
      <w:r>
        <w:t>would</w:t>
      </w:r>
      <w:r>
        <w:rPr>
          <w:spacing w:val="24"/>
        </w:rPr>
        <w:t xml:space="preserve"> </w:t>
      </w:r>
      <w:r>
        <w:t>have</w:t>
      </w:r>
      <w:r>
        <w:rPr>
          <w:spacing w:val="24"/>
        </w:rPr>
        <w:t xml:space="preserve"> </w:t>
      </w:r>
      <w:r>
        <w:t>the</w:t>
      </w:r>
      <w:r>
        <w:rPr>
          <w:spacing w:val="24"/>
        </w:rPr>
        <w:t xml:space="preserve"> </w:t>
      </w:r>
      <w:r>
        <w:t>Lord</w:t>
      </w:r>
      <w:r>
        <w:rPr>
          <w:spacing w:val="24"/>
        </w:rPr>
        <w:t xml:space="preserve"> </w:t>
      </w:r>
      <w:r>
        <w:t>a</w:t>
      </w:r>
      <w:r>
        <w:rPr>
          <w:spacing w:val="24"/>
        </w:rPr>
        <w:t xml:space="preserve"> </w:t>
      </w:r>
      <w:r>
        <w:t>Jesus</w:t>
      </w:r>
      <w:r>
        <w:rPr>
          <w:spacing w:val="24"/>
        </w:rPr>
        <w:t xml:space="preserve"> </w:t>
      </w:r>
      <w:r>
        <w:t>to</w:t>
      </w:r>
      <w:r>
        <w:rPr>
          <w:spacing w:val="24"/>
        </w:rPr>
        <w:t xml:space="preserve"> </w:t>
      </w:r>
      <w:r>
        <w:t>save</w:t>
      </w:r>
      <w:r>
        <w:rPr>
          <w:spacing w:val="24"/>
        </w:rPr>
        <w:t xml:space="preserve"> </w:t>
      </w:r>
      <w:r>
        <w:t>us,</w:t>
      </w:r>
      <w:r>
        <w:rPr>
          <w:spacing w:val="24"/>
        </w:rPr>
        <w:t xml:space="preserve"> </w:t>
      </w:r>
      <w:r>
        <w:t>but</w:t>
      </w:r>
      <w:r>
        <w:rPr>
          <w:spacing w:val="24"/>
        </w:rPr>
        <w:t xml:space="preserve"> </w:t>
      </w:r>
      <w:r>
        <w:t>not</w:t>
      </w:r>
      <w:r>
        <w:rPr>
          <w:spacing w:val="24"/>
        </w:rPr>
        <w:t xml:space="preserve"> </w:t>
      </w:r>
      <w:r>
        <w:t>Jesus</w:t>
      </w:r>
      <w:r>
        <w:rPr>
          <w:spacing w:val="24"/>
        </w:rPr>
        <w:t xml:space="preserve"> </w:t>
      </w:r>
      <w:r>
        <w:t>a</w:t>
      </w:r>
      <w:r>
        <w:rPr>
          <w:spacing w:val="24"/>
        </w:rPr>
        <w:t xml:space="preserve"> </w:t>
      </w:r>
      <w:r>
        <w:t>Lord</w:t>
      </w:r>
      <w:r>
        <w:rPr>
          <w:spacing w:val="24"/>
        </w:rPr>
        <w:t xml:space="preserve"> </w:t>
      </w:r>
      <w:r>
        <w:rPr>
          <w:spacing w:val="-5"/>
        </w:rPr>
        <w:t>to</w:t>
      </w:r>
    </w:p>
    <w:p w14:paraId="0B331595">
      <w:pPr>
        <w:pStyle w:val="4"/>
        <w:spacing w:after="0" w:line="254" w:lineRule="auto"/>
        <w:sectPr>
          <w:pgSz w:w="12240" w:h="15840"/>
          <w:pgMar w:top="1360" w:right="1440" w:bottom="280" w:left="1440" w:header="720" w:footer="720" w:gutter="0"/>
          <w:cols w:space="720" w:num="1"/>
        </w:sectPr>
      </w:pPr>
    </w:p>
    <w:p w14:paraId="74B234EF">
      <w:pPr>
        <w:pStyle w:val="4"/>
        <w:spacing w:line="254" w:lineRule="auto"/>
        <w:ind w:right="111"/>
      </w:pPr>
      <w:r>
        <w:t>command</w:t>
      </w:r>
      <w:r>
        <w:rPr>
          <w:spacing w:val="-4"/>
        </w:rPr>
        <w:t xml:space="preserve"> </w:t>
      </w:r>
      <w:r>
        <w:t>us.</w:t>
      </w:r>
      <w:r>
        <w:rPr>
          <w:spacing w:val="-4"/>
        </w:rPr>
        <w:t xml:space="preserve"> </w:t>
      </w:r>
      <w:r>
        <w:t>But</w:t>
      </w:r>
      <w:r>
        <w:rPr>
          <w:spacing w:val="-4"/>
        </w:rPr>
        <w:t xml:space="preserve"> </w:t>
      </w:r>
      <w:r>
        <w:t>Jesus</w:t>
      </w:r>
      <w:r>
        <w:rPr>
          <w:spacing w:val="-4"/>
        </w:rPr>
        <w:t xml:space="preserve"> </w:t>
      </w:r>
      <w:r>
        <w:t>is</w:t>
      </w:r>
      <w:r>
        <w:rPr>
          <w:spacing w:val="-4"/>
        </w:rPr>
        <w:t xml:space="preserve"> </w:t>
      </w:r>
      <w:r>
        <w:t>the</w:t>
      </w:r>
      <w:r>
        <w:rPr>
          <w:spacing w:val="-4"/>
        </w:rPr>
        <w:t xml:space="preserve"> </w:t>
      </w:r>
      <w:r>
        <w:t>Lord;</w:t>
      </w:r>
      <w:r>
        <w:rPr>
          <w:spacing w:val="-4"/>
        </w:rPr>
        <w:t xml:space="preserve"> </w:t>
      </w:r>
      <w:r>
        <w:t>and</w:t>
      </w:r>
      <w:r>
        <w:rPr>
          <w:spacing w:val="-4"/>
        </w:rPr>
        <w:t xml:space="preserve"> </w:t>
      </w:r>
      <w:r>
        <w:t>those</w:t>
      </w:r>
      <w:r>
        <w:rPr>
          <w:spacing w:val="-4"/>
        </w:rPr>
        <w:t xml:space="preserve"> </w:t>
      </w:r>
      <w:r>
        <w:t>things</w:t>
      </w:r>
      <w:r>
        <w:rPr>
          <w:spacing w:val="-4"/>
        </w:rPr>
        <w:t xml:space="preserve"> </w:t>
      </w:r>
      <w:r>
        <w:t>which</w:t>
      </w:r>
      <w:r>
        <w:rPr>
          <w:spacing w:val="-4"/>
        </w:rPr>
        <w:t xml:space="preserve"> </w:t>
      </w:r>
      <w:r>
        <w:t>God</w:t>
      </w:r>
      <w:r>
        <w:rPr>
          <w:spacing w:val="-4"/>
        </w:rPr>
        <w:t xml:space="preserve"> </w:t>
      </w:r>
      <w:r>
        <w:t>hath joined together let no man attempt to put asunder.</w:t>
      </w:r>
    </w:p>
    <w:p w14:paraId="1186CCAD">
      <w:pPr>
        <w:pStyle w:val="4"/>
        <w:spacing w:before="297" w:line="254" w:lineRule="auto"/>
        <w:ind w:right="97"/>
      </w:pPr>
      <w:r>
        <w:t>Use 4. 'Put ye on the Lord Jesus Christ,' Rom. 13:14. Saint Paul</w:t>
      </w:r>
      <w:r>
        <w:rPr>
          <w:spacing w:val="40"/>
        </w:rPr>
        <w:t xml:space="preserve"> </w:t>
      </w:r>
      <w:r>
        <w:t>seems to borrow this phrase from the custom of those that were baptized in his days, who, coming to that sacrament, did use to put off their clothes, and when they were baptized, to put on new garments. Now, the use of a garment is to apply it to the body and to wear it; so, to put on Christ, Gal. 3:27, is to express him in our conversation.</w:t>
      </w:r>
      <w:r>
        <w:rPr>
          <w:spacing w:val="-3"/>
        </w:rPr>
        <w:t xml:space="preserve"> </w:t>
      </w:r>
      <w:r>
        <w:t>He</w:t>
      </w:r>
      <w:r>
        <w:rPr>
          <w:spacing w:val="-3"/>
        </w:rPr>
        <w:t xml:space="preserve"> </w:t>
      </w:r>
      <w:r>
        <w:t>is</w:t>
      </w:r>
      <w:r>
        <w:rPr>
          <w:spacing w:val="-3"/>
        </w:rPr>
        <w:t xml:space="preserve"> </w:t>
      </w:r>
      <w:r>
        <w:t>an</w:t>
      </w:r>
      <w:r>
        <w:rPr>
          <w:spacing w:val="-3"/>
        </w:rPr>
        <w:t xml:space="preserve"> </w:t>
      </w:r>
      <w:r>
        <w:t>excellent</w:t>
      </w:r>
      <w:r>
        <w:rPr>
          <w:spacing w:val="-3"/>
        </w:rPr>
        <w:t xml:space="preserve"> </w:t>
      </w:r>
      <w:r>
        <w:t>robe.</w:t>
      </w:r>
      <w:r>
        <w:rPr>
          <w:spacing w:val="-3"/>
        </w:rPr>
        <w:t xml:space="preserve"> </w:t>
      </w:r>
      <w:r>
        <w:t>Some</w:t>
      </w:r>
      <w:r>
        <w:rPr>
          <w:spacing w:val="-3"/>
        </w:rPr>
        <w:t xml:space="preserve"> </w:t>
      </w:r>
      <w:r>
        <w:t>write</w:t>
      </w:r>
      <w:r>
        <w:rPr>
          <w:spacing w:val="-3"/>
        </w:rPr>
        <w:t xml:space="preserve"> </w:t>
      </w:r>
      <w:r>
        <w:t>that</w:t>
      </w:r>
      <w:r>
        <w:rPr>
          <w:spacing w:val="-3"/>
        </w:rPr>
        <w:t xml:space="preserve"> </w:t>
      </w:r>
      <w:r>
        <w:t>Pilate,</w:t>
      </w:r>
      <w:r>
        <w:rPr>
          <w:spacing w:val="-3"/>
        </w:rPr>
        <w:t xml:space="preserve"> </w:t>
      </w:r>
      <w:r>
        <w:t>wearing the seamless coat of Christ, did pacify the angry Cæsar; but Christ is</w:t>
      </w:r>
      <w:r>
        <w:rPr>
          <w:spacing w:val="40"/>
        </w:rPr>
        <w:t xml:space="preserve"> </w:t>
      </w:r>
      <w:r>
        <w:t>a garment that can appease God himself. They that wear gorgeous apparel are in princes' courts, they wait on kings. Whosoever are admitted to the court of heaven have put on Jesus Christ.</w:t>
      </w:r>
    </w:p>
    <w:p w14:paraId="667397B3">
      <w:pPr>
        <w:pStyle w:val="4"/>
        <w:spacing w:before="285" w:line="254" w:lineRule="auto"/>
      </w:pPr>
      <w:r>
        <w:t>'Put on Christ,' a rare garment; rare for the matter, rare for the making. The matter is of heaven and earth, God and man. For the making up; in his conception the web was spun, in his birth it was woven, in his persecution it was fulled, his life being ground in the mill of sorrows. Then was it dyed in grain, scarlet dye; his blood was shed to colour it. In his death it was cut out; iron was put to it, but it did not shrink. In his resurrection it was made up again. In his ascension it was richly adorned and beautified, and so laid up in the wardrobe of heaven. From whence it is spiritually taken, and continually worn of the elect by a faithful application; a robe large enough to cover us all. Thus Christ, like the silkworm, spun himself to death, that he might make a web of righteousness to apparel us, 'The king's daughter hath on raiment of needlework,' Ps. 45:14; Christ is that garment of needlework, the needles that stitched him were the thorns and nails. Woe to them that shall abuse this robe, that shall either stain it with the blood of saints, or defile it with the aspersions</w:t>
      </w:r>
      <w:r>
        <w:rPr>
          <w:spacing w:val="-3"/>
        </w:rPr>
        <w:t xml:space="preserve"> </w:t>
      </w:r>
      <w:r>
        <w:t>of</w:t>
      </w:r>
      <w:r>
        <w:rPr>
          <w:spacing w:val="-3"/>
        </w:rPr>
        <w:t xml:space="preserve"> </w:t>
      </w:r>
      <w:r>
        <w:t>their</w:t>
      </w:r>
      <w:r>
        <w:rPr>
          <w:spacing w:val="-3"/>
        </w:rPr>
        <w:t xml:space="preserve"> </w:t>
      </w:r>
      <w:r>
        <w:t>own</w:t>
      </w:r>
      <w:r>
        <w:rPr>
          <w:spacing w:val="-3"/>
        </w:rPr>
        <w:t xml:space="preserve"> </w:t>
      </w:r>
      <w:r>
        <w:t>lusts,</w:t>
      </w:r>
      <w:r>
        <w:rPr>
          <w:spacing w:val="-3"/>
        </w:rPr>
        <w:t xml:space="preserve"> </w:t>
      </w:r>
      <w:r>
        <w:t>or</w:t>
      </w:r>
      <w:r>
        <w:rPr>
          <w:spacing w:val="-3"/>
        </w:rPr>
        <w:t xml:space="preserve"> </w:t>
      </w:r>
      <w:r>
        <w:t>rend</w:t>
      </w:r>
      <w:r>
        <w:rPr>
          <w:spacing w:val="-3"/>
        </w:rPr>
        <w:t xml:space="preserve"> </w:t>
      </w:r>
      <w:r>
        <w:t>and</w:t>
      </w:r>
      <w:r>
        <w:rPr>
          <w:spacing w:val="-3"/>
        </w:rPr>
        <w:t xml:space="preserve"> </w:t>
      </w:r>
      <w:r>
        <w:t>tear</w:t>
      </w:r>
      <w:r>
        <w:rPr>
          <w:spacing w:val="-3"/>
        </w:rPr>
        <w:t xml:space="preserve"> </w:t>
      </w:r>
      <w:r>
        <w:t>it</w:t>
      </w:r>
      <w:r>
        <w:rPr>
          <w:spacing w:val="-3"/>
        </w:rPr>
        <w:t xml:space="preserve"> </w:t>
      </w:r>
      <w:r>
        <w:t>with</w:t>
      </w:r>
      <w:r>
        <w:rPr>
          <w:spacing w:val="-3"/>
        </w:rPr>
        <w:t xml:space="preserve"> </w:t>
      </w:r>
      <w:r>
        <w:t>blasphemies,</w:t>
      </w:r>
      <w:r>
        <w:rPr>
          <w:spacing w:val="-3"/>
        </w:rPr>
        <w:t xml:space="preserve"> </w:t>
      </w:r>
      <w:r>
        <w:t>or cut and divide it by their peace-breaking factions. Such are the schismatics, that play the tailors with Christ, and cut him out to new fashions. But let us in humble faithfulness put him on, and innocently wear him as our only glory.</w:t>
      </w:r>
    </w:p>
    <w:p w14:paraId="11386255">
      <w:pPr>
        <w:pStyle w:val="4"/>
        <w:spacing w:after="0" w:line="254" w:lineRule="auto"/>
        <w:sectPr>
          <w:pgSz w:w="12240" w:h="15840"/>
          <w:pgMar w:top="1360" w:right="1440" w:bottom="280" w:left="1440" w:header="720" w:footer="720" w:gutter="0"/>
          <w:cols w:space="720" w:num="1"/>
        </w:sectPr>
      </w:pPr>
    </w:p>
    <w:p w14:paraId="77250FEE">
      <w:pPr>
        <w:pStyle w:val="4"/>
        <w:spacing w:line="254" w:lineRule="auto"/>
        <w:ind w:right="97"/>
      </w:pPr>
      <w:r>
        <w:t>I conclude. Melius non esse, quam sine Christo esse, we had better not be at all, than be without Christ. I had rather be out of heaven with Christ, than in heaven without Christ. Yea, wheresoever Christ is, heaven is. When Christ was in the womb, heaven was there; when Christ was in the manger, heaven was there; when Christ was in the temple, heaven was there; when Christ was in Zaccheus's house,; heaven was there: 'To-day is salvation come to this house,' Luke 19:9 when Christ was in the ship, heaven was upon the sea; when Christ was on the mountain, heaven was there: 'It is good to be here,' saith Peter; when Christ was on the cross, heaven was even there; when he 'brake bread at Emmaus, heaven was at the table; when he took</w:t>
      </w:r>
      <w:r>
        <w:rPr>
          <w:spacing w:val="80"/>
        </w:rPr>
        <w:t xml:space="preserve"> </w:t>
      </w:r>
      <w:r>
        <w:t>flesh, heaven came down to earth; when he ascended, heaven went up to heaven. The same heaven is now in heaven, which makes heaven to be itself. Now he that is our heaven on earth, bring us to himself in heaven, through the exalting power of his own most blessed merits! Amen.</w:t>
      </w:r>
    </w:p>
    <w:p w14:paraId="287E48BE">
      <w:pPr>
        <w:pStyle w:val="4"/>
        <w:spacing w:before="278" w:line="254" w:lineRule="auto"/>
        <w:ind w:right="99"/>
      </w:pPr>
      <w:r>
        <w:t>THE INCARNATION.—'The Word was made flesh.' Verbum, quid sublimius? Caro, quid submissius? Factum, quid mirabilius? In the Word, there is eternity; in flesh, temporality; in made, personality. The Word is a creator, the flesh a creature, made a creation. Flesh, finitum; Word, infinitum; made, unitum. There is divinum, humanum, and vinculum. In these three words, have been found above three hundred mysteries.</w:t>
      </w:r>
    </w:p>
    <w:p w14:paraId="2EE311EA">
      <w:pPr>
        <w:pStyle w:val="9"/>
        <w:numPr>
          <w:ilvl w:val="0"/>
          <w:numId w:val="106"/>
        </w:numPr>
        <w:tabs>
          <w:tab w:val="left" w:pos="438"/>
        </w:tabs>
        <w:spacing w:before="291" w:after="0" w:line="254" w:lineRule="auto"/>
        <w:ind w:left="99" w:right="99" w:firstLine="0"/>
        <w:jc w:val="both"/>
        <w:rPr>
          <w:sz w:val="30"/>
        </w:rPr>
      </w:pPr>
      <w:r>
        <w:rPr>
          <w:sz w:val="30"/>
        </w:rPr>
        <w:t xml:space="preserve">'The Word.' The person incarnate is the Son of God: he that is eternal, before all time, was made man 'in the fulness of time.' 'In the beginning was the Word.' In principio, that is, in principatu, as some expound it, taking </w:t>
      </w:r>
      <w:r>
        <w:rPr>
          <w:rFonts w:ascii="Microsoft Sans Serif" w:hAnsi="Microsoft Sans Serif"/>
          <w:sz w:val="30"/>
        </w:rPr>
        <w:t>ἀ</w:t>
      </w:r>
      <w:r>
        <w:rPr>
          <w:sz w:val="30"/>
        </w:rPr>
        <w:t>ρχ</w:t>
      </w:r>
      <w:r>
        <w:rPr>
          <w:rFonts w:ascii="Microsoft Sans Serif" w:hAnsi="Microsoft Sans Serif"/>
          <w:sz w:val="30"/>
        </w:rPr>
        <w:t xml:space="preserve">ὴ </w:t>
      </w:r>
      <w:r>
        <w:rPr>
          <w:sz w:val="30"/>
        </w:rPr>
        <w:t xml:space="preserve">to be not only ordinativum, but potestativum, as princes are called </w:t>
      </w:r>
      <w:r>
        <w:rPr>
          <w:rFonts w:ascii="Microsoft Sans Serif" w:hAnsi="Microsoft Sans Serif"/>
          <w:sz w:val="30"/>
        </w:rPr>
        <w:t>ἄ</w:t>
      </w:r>
      <w:r>
        <w:rPr>
          <w:sz w:val="30"/>
        </w:rPr>
        <w:t>ρχοντες, Rev. 19:16, Or 'in the beginning,' that is, 'in the Father.' Pater est principium sine</w:t>
      </w:r>
      <w:r>
        <w:rPr>
          <w:spacing w:val="40"/>
          <w:sz w:val="30"/>
        </w:rPr>
        <w:t xml:space="preserve"> </w:t>
      </w:r>
      <w:r>
        <w:rPr>
          <w:sz w:val="30"/>
        </w:rPr>
        <w:t>principio, filius principium de principio.* 'I am in the Father,' as the river in the fountain; 'the Father in me,' as in his engraven image, John 14:11. Or in principio, rather that is, in æterno; the creatures were from the beginning, the Word in the beginning, before there was</w:t>
      </w:r>
      <w:r>
        <w:rPr>
          <w:spacing w:val="33"/>
          <w:sz w:val="30"/>
        </w:rPr>
        <w:t xml:space="preserve">  </w:t>
      </w:r>
      <w:r>
        <w:rPr>
          <w:sz w:val="30"/>
        </w:rPr>
        <w:t>a</w:t>
      </w:r>
      <w:r>
        <w:rPr>
          <w:spacing w:val="34"/>
          <w:sz w:val="30"/>
        </w:rPr>
        <w:t xml:space="preserve">  </w:t>
      </w:r>
      <w:r>
        <w:rPr>
          <w:sz w:val="30"/>
        </w:rPr>
        <w:t>beginning.</w:t>
      </w:r>
      <w:r>
        <w:rPr>
          <w:spacing w:val="34"/>
          <w:sz w:val="30"/>
        </w:rPr>
        <w:t xml:space="preserve">  </w:t>
      </w:r>
      <w:r>
        <w:rPr>
          <w:sz w:val="30"/>
        </w:rPr>
        <w:t>Jam</w:t>
      </w:r>
      <w:r>
        <w:rPr>
          <w:spacing w:val="34"/>
          <w:sz w:val="30"/>
        </w:rPr>
        <w:t xml:space="preserve">  </w:t>
      </w:r>
      <w:r>
        <w:rPr>
          <w:sz w:val="30"/>
        </w:rPr>
        <w:t>tum</w:t>
      </w:r>
      <w:r>
        <w:rPr>
          <w:spacing w:val="34"/>
          <w:sz w:val="30"/>
        </w:rPr>
        <w:t xml:space="preserve">  </w:t>
      </w:r>
      <w:r>
        <w:rPr>
          <w:sz w:val="30"/>
        </w:rPr>
        <w:t>patris</w:t>
      </w:r>
      <w:r>
        <w:rPr>
          <w:spacing w:val="33"/>
          <w:sz w:val="30"/>
        </w:rPr>
        <w:t xml:space="preserve">  </w:t>
      </w:r>
      <w:r>
        <w:rPr>
          <w:sz w:val="30"/>
        </w:rPr>
        <w:t>erat</w:t>
      </w:r>
      <w:r>
        <w:rPr>
          <w:spacing w:val="34"/>
          <w:sz w:val="30"/>
        </w:rPr>
        <w:t xml:space="preserve">  </w:t>
      </w:r>
      <w:r>
        <w:rPr>
          <w:sz w:val="30"/>
        </w:rPr>
        <w:t>sanctum</w:t>
      </w:r>
      <w:r>
        <w:rPr>
          <w:spacing w:val="34"/>
          <w:sz w:val="30"/>
        </w:rPr>
        <w:t xml:space="preserve">  </w:t>
      </w:r>
      <w:r>
        <w:rPr>
          <w:sz w:val="30"/>
        </w:rPr>
        <w:t>et</w:t>
      </w:r>
      <w:r>
        <w:rPr>
          <w:spacing w:val="34"/>
          <w:sz w:val="30"/>
        </w:rPr>
        <w:t xml:space="preserve">  </w:t>
      </w:r>
      <w:r>
        <w:rPr>
          <w:spacing w:val="-2"/>
          <w:sz w:val="30"/>
        </w:rPr>
        <w:t>venerabile</w:t>
      </w:r>
    </w:p>
    <w:p w14:paraId="2FE401D7">
      <w:pPr>
        <w:pStyle w:val="9"/>
        <w:spacing w:after="0" w:line="254" w:lineRule="auto"/>
        <w:jc w:val="both"/>
        <w:rPr>
          <w:sz w:val="30"/>
        </w:rPr>
        <w:sectPr>
          <w:pgSz w:w="12240" w:h="15840"/>
          <w:pgMar w:top="1360" w:right="1440" w:bottom="280" w:left="1440" w:header="720" w:footer="720" w:gutter="0"/>
          <w:cols w:space="720" w:num="1"/>
        </w:sectPr>
      </w:pPr>
    </w:p>
    <w:p w14:paraId="5C362F49">
      <w:pPr>
        <w:pStyle w:val="4"/>
        <w:spacing w:line="254" w:lineRule="auto"/>
      </w:pPr>
      <w:r>
        <w:t>verbum.† God made the world, he made not the Word. He had his being before any creature took beginning, Prov. 8:22. Erat, not fuit; fuit is given to that is not, fuimus Troes; erat quod est et erit. As he was, so he is, and is to come, Rev. 4:8. When was the Word? in the beginning; where was it? with God; what was it? God. With God?</w:t>
      </w:r>
      <w:r>
        <w:rPr>
          <w:spacing w:val="40"/>
        </w:rPr>
        <w:t xml:space="preserve"> </w:t>
      </w:r>
      <w:r>
        <w:t xml:space="preserve">why so are the angels. Indeed, they are so locally, but not personally. The Word says, 'I and my Father are one,' John 10:30; unum, one substance, not unus, one person, in a plural verb, 'are one.' Semper cum patre, semper in patre, semper apud patrem, semper quod </w:t>
      </w:r>
      <w:r>
        <w:rPr>
          <w:spacing w:val="-2"/>
        </w:rPr>
        <w:t>pater.‡</w:t>
      </w:r>
    </w:p>
    <w:p w14:paraId="6FA77979">
      <w:pPr>
        <w:pStyle w:val="9"/>
        <w:numPr>
          <w:ilvl w:val="0"/>
          <w:numId w:val="106"/>
        </w:numPr>
        <w:tabs>
          <w:tab w:val="left" w:pos="425"/>
        </w:tabs>
        <w:spacing w:before="286" w:after="0" w:line="254" w:lineRule="auto"/>
        <w:ind w:left="99" w:right="98" w:firstLine="0"/>
        <w:jc w:val="both"/>
        <w:rPr>
          <w:sz w:val="30"/>
        </w:rPr>
      </w:pPr>
      <w:r>
        <w:rPr>
          <w:sz w:val="30"/>
        </w:rPr>
        <w:t>'Flesh.' Why is his humanity expressed by this word flesh, whereas the soul is the more noble part of man? Answer: The spirit cannot be seen, Luke 24:39; the flesh is a visible and passible part; 'flesh,' not an idea or form of man conceived only in the mind, but the whole nature of man, consisting of a reasonable soul and body, existing in uno individuo; the true dimensions of a body, the true affections of a soul, yea, the infirmities of our sinful flesh, but quite separate from the sin of our flesh. He did partake of every state of man. First, Of innocence, wherein he had immunity, yea, impossibility of sin. Secondly,</w:t>
      </w:r>
      <w:r>
        <w:rPr>
          <w:spacing w:val="-5"/>
          <w:sz w:val="30"/>
        </w:rPr>
        <w:t xml:space="preserve"> </w:t>
      </w:r>
      <w:r>
        <w:rPr>
          <w:sz w:val="30"/>
        </w:rPr>
        <w:t>Of</w:t>
      </w:r>
      <w:r>
        <w:rPr>
          <w:spacing w:val="-5"/>
          <w:sz w:val="30"/>
        </w:rPr>
        <w:t xml:space="preserve"> </w:t>
      </w:r>
      <w:r>
        <w:rPr>
          <w:sz w:val="30"/>
        </w:rPr>
        <w:t>grace,</w:t>
      </w:r>
      <w:r>
        <w:rPr>
          <w:spacing w:val="-5"/>
          <w:sz w:val="30"/>
        </w:rPr>
        <w:t xml:space="preserve"> </w:t>
      </w:r>
      <w:r>
        <w:rPr>
          <w:sz w:val="30"/>
        </w:rPr>
        <w:t>wherein</w:t>
      </w:r>
      <w:r>
        <w:rPr>
          <w:spacing w:val="-5"/>
          <w:sz w:val="30"/>
        </w:rPr>
        <w:t xml:space="preserve"> </w:t>
      </w:r>
      <w:r>
        <w:rPr>
          <w:sz w:val="30"/>
        </w:rPr>
        <w:t>his</w:t>
      </w:r>
      <w:r>
        <w:rPr>
          <w:spacing w:val="-5"/>
          <w:sz w:val="30"/>
        </w:rPr>
        <w:t xml:space="preserve"> </w:t>
      </w:r>
      <w:r>
        <w:rPr>
          <w:sz w:val="30"/>
        </w:rPr>
        <w:t>excellency</w:t>
      </w:r>
      <w:r>
        <w:rPr>
          <w:spacing w:val="-5"/>
          <w:sz w:val="30"/>
        </w:rPr>
        <w:t xml:space="preserve"> </w:t>
      </w:r>
      <w:r>
        <w:rPr>
          <w:sz w:val="30"/>
        </w:rPr>
        <w:t>is</w:t>
      </w:r>
      <w:r>
        <w:rPr>
          <w:spacing w:val="-5"/>
          <w:sz w:val="30"/>
        </w:rPr>
        <w:t xml:space="preserve"> </w:t>
      </w:r>
      <w:r>
        <w:rPr>
          <w:sz w:val="30"/>
        </w:rPr>
        <w:t>superabundant.</w:t>
      </w:r>
      <w:r>
        <w:rPr>
          <w:spacing w:val="-5"/>
          <w:sz w:val="30"/>
        </w:rPr>
        <w:t xml:space="preserve"> </w:t>
      </w:r>
      <w:r>
        <w:rPr>
          <w:sz w:val="30"/>
        </w:rPr>
        <w:t>Thirdly, Of glory, wherein he hath clearness and blessedness of vision. Fourthly, Of corruption, taking infirmities of nature, a nature of infirmities. He had all fulnesses, numerositatis et copiæ;§ yea, also of infirmities. But these be distinguished, passibilitatis, or inordinationis;</w:t>
      </w:r>
      <w:r>
        <w:rPr>
          <w:rFonts w:ascii="Microsoft Sans Serif" w:hAnsi="Microsoft Sans Serif"/>
          <w:sz w:val="30"/>
        </w:rPr>
        <w:t xml:space="preserve">‖ </w:t>
      </w:r>
      <w:r>
        <w:rPr>
          <w:sz w:val="30"/>
        </w:rPr>
        <w:t>there are infirmities painful without sin, or sinful with pain; he took those, not these. He was in the reality of flesh, Heb. 2:17; but only in the 'similitude of sinful flesh,' Rom. 8:3.</w:t>
      </w:r>
    </w:p>
    <w:p w14:paraId="58CE2700">
      <w:pPr>
        <w:pStyle w:val="4"/>
        <w:spacing w:before="276" w:line="254" w:lineRule="auto"/>
        <w:ind w:right="102"/>
      </w:pPr>
      <w:r>
        <w:t>Infirmities be either natural or personal; natural, as to be born weak, unlearned, subject to passions; these he assumed. Personal, as to be born lame, blind, diseased; these he assumed not. Such as might be evidences of his humanity, not such as might be impediments of his ministry. His body, doubtless, was of a most excellent form, a starry brightness sparkling in his countenance, such as made his disciples follow</w:t>
      </w:r>
      <w:r>
        <w:rPr>
          <w:spacing w:val="12"/>
        </w:rPr>
        <w:t xml:space="preserve"> </w:t>
      </w:r>
      <w:r>
        <w:t>him</w:t>
      </w:r>
      <w:r>
        <w:rPr>
          <w:spacing w:val="12"/>
        </w:rPr>
        <w:t xml:space="preserve"> </w:t>
      </w:r>
      <w:r>
        <w:t>for</w:t>
      </w:r>
      <w:r>
        <w:rPr>
          <w:spacing w:val="12"/>
        </w:rPr>
        <w:t xml:space="preserve"> </w:t>
      </w:r>
      <w:r>
        <w:t>love,</w:t>
      </w:r>
      <w:r>
        <w:rPr>
          <w:spacing w:val="12"/>
        </w:rPr>
        <w:t xml:space="preserve"> </w:t>
      </w:r>
      <w:r>
        <w:t>and</w:t>
      </w:r>
      <w:r>
        <w:rPr>
          <w:spacing w:val="12"/>
        </w:rPr>
        <w:t xml:space="preserve"> </w:t>
      </w:r>
      <w:r>
        <w:t>his</w:t>
      </w:r>
      <w:r>
        <w:rPr>
          <w:spacing w:val="12"/>
        </w:rPr>
        <w:t xml:space="preserve"> </w:t>
      </w:r>
      <w:r>
        <w:t>apprehenders</w:t>
      </w:r>
      <w:r>
        <w:rPr>
          <w:spacing w:val="12"/>
        </w:rPr>
        <w:t xml:space="preserve"> </w:t>
      </w:r>
      <w:r>
        <w:t>recoil</w:t>
      </w:r>
      <w:r>
        <w:rPr>
          <w:spacing w:val="12"/>
        </w:rPr>
        <w:t xml:space="preserve"> </w:t>
      </w:r>
      <w:r>
        <w:t>for</w:t>
      </w:r>
      <w:r>
        <w:rPr>
          <w:spacing w:val="12"/>
        </w:rPr>
        <w:t xml:space="preserve"> </w:t>
      </w:r>
      <w:r>
        <w:t>fear,</w:t>
      </w:r>
      <w:r>
        <w:rPr>
          <w:spacing w:val="12"/>
        </w:rPr>
        <w:t xml:space="preserve"> </w:t>
      </w:r>
      <w:r>
        <w:t>though</w:t>
      </w:r>
      <w:r>
        <w:rPr>
          <w:spacing w:val="12"/>
        </w:rPr>
        <w:t xml:space="preserve"> </w:t>
      </w:r>
      <w:r>
        <w:rPr>
          <w:spacing w:val="-4"/>
        </w:rPr>
        <w:t>this</w:t>
      </w:r>
    </w:p>
    <w:p w14:paraId="526BC978">
      <w:pPr>
        <w:pStyle w:val="4"/>
        <w:spacing w:after="0" w:line="254" w:lineRule="auto"/>
        <w:sectPr>
          <w:pgSz w:w="12240" w:h="15840"/>
          <w:pgMar w:top="1360" w:right="1440" w:bottom="280" w:left="1440" w:header="720" w:footer="720" w:gutter="0"/>
          <w:cols w:space="720" w:num="1"/>
        </w:sectPr>
      </w:pPr>
    </w:p>
    <w:p w14:paraId="5DDDD58E">
      <w:pPr>
        <w:pStyle w:val="4"/>
        <w:spacing w:line="254" w:lineRule="auto"/>
        <w:ind w:right="97"/>
      </w:pPr>
      <w:r>
        <w:t>were hidden under the vail of humility. The blessed wood of that ark was exempt from all corruption,¶ far purer than the body of</w:t>
      </w:r>
      <w:r>
        <w:rPr>
          <w:spacing w:val="40"/>
        </w:rPr>
        <w:t xml:space="preserve"> </w:t>
      </w:r>
      <w:r>
        <w:t>Absalom, 2 Sam. 14:25. That which is made by miracle, is more perfect than that which is made by art or nature: as when Christ made wine of water, it was the 'best wine.' That body which the Holy Ghost had shaped for so pure a soul, separated from sin, united to</w:t>
      </w:r>
      <w:r>
        <w:rPr>
          <w:spacing w:val="40"/>
        </w:rPr>
        <w:t xml:space="preserve"> </w:t>
      </w:r>
      <w:r>
        <w:t>the Son of God, proportioned in most equal symmetry, was not disfigured nor distempered with diseases. He lay not swollen with a dropsy, nor lame of the gout, nor languishing of a consumption. He took infirmities, not diseases.</w:t>
      </w:r>
    </w:p>
    <w:p w14:paraId="282C953E">
      <w:pPr>
        <w:pStyle w:val="4"/>
        <w:spacing w:before="286" w:line="254" w:lineRule="auto"/>
      </w:pPr>
      <w:r>
        <w:t>He took affections, not sins. Thou art covetous, Christ took not this; he was made flesh, not covetous flesh; he was covetous of nothing</w:t>
      </w:r>
      <w:r>
        <w:rPr>
          <w:spacing w:val="40"/>
        </w:rPr>
        <w:t xml:space="preserve"> </w:t>
      </w:r>
      <w:r>
        <w:t>but his Father's glory and our salvation. I am stained with sin, Christ had neither sin nor stain: that Israelite was without guile, that Lamb without blemish. He took the weaknesses of natural flesh, not of personal flesh: 'the seed of Abraham;' that is, the nature of Abraham, not the person. I know that he took our sinful infirmities too (for whatsoever in man was not someway assumed, was noway healed), but these in another kind; not by way of inhesion, but by imputation, 'he was made sin for us,' 2 Cor. 5:21; by reputation, the world</w:t>
      </w:r>
      <w:r>
        <w:rPr>
          <w:spacing w:val="40"/>
        </w:rPr>
        <w:t xml:space="preserve"> </w:t>
      </w:r>
      <w:r>
        <w:t>thought him a sinner, Mark 15:28. In a word, he took so much of flesh as was expedient for us, not unseemly for himself. But the flesh is weak, Isa. 40:6; and he was now to undertake the hardest design. Shall</w:t>
      </w:r>
      <w:r>
        <w:rPr>
          <w:spacing w:val="-2"/>
        </w:rPr>
        <w:t xml:space="preserve"> </w:t>
      </w:r>
      <w:r>
        <w:t>our</w:t>
      </w:r>
      <w:r>
        <w:rPr>
          <w:spacing w:val="-2"/>
        </w:rPr>
        <w:t xml:space="preserve"> </w:t>
      </w:r>
      <w:r>
        <w:t>Samson,</w:t>
      </w:r>
      <w:r>
        <w:rPr>
          <w:spacing w:val="-2"/>
        </w:rPr>
        <w:t xml:space="preserve"> </w:t>
      </w:r>
      <w:r>
        <w:t>who</w:t>
      </w:r>
      <w:r>
        <w:rPr>
          <w:spacing w:val="-2"/>
        </w:rPr>
        <w:t xml:space="preserve"> </w:t>
      </w:r>
      <w:r>
        <w:t>(we</w:t>
      </w:r>
      <w:r>
        <w:rPr>
          <w:spacing w:val="-2"/>
        </w:rPr>
        <w:t xml:space="preserve"> </w:t>
      </w:r>
      <w:r>
        <w:t>expect)</w:t>
      </w:r>
      <w:r>
        <w:rPr>
          <w:spacing w:val="-2"/>
        </w:rPr>
        <w:t xml:space="preserve"> </w:t>
      </w:r>
      <w:r>
        <w:t>should</w:t>
      </w:r>
      <w:r>
        <w:rPr>
          <w:spacing w:val="-2"/>
        </w:rPr>
        <w:t xml:space="preserve"> </w:t>
      </w:r>
      <w:r>
        <w:t>foil</w:t>
      </w:r>
      <w:r>
        <w:rPr>
          <w:spacing w:val="-2"/>
        </w:rPr>
        <w:t xml:space="preserve"> </w:t>
      </w:r>
      <w:r>
        <w:t>the</w:t>
      </w:r>
      <w:r>
        <w:rPr>
          <w:spacing w:val="-2"/>
        </w:rPr>
        <w:t xml:space="preserve"> </w:t>
      </w:r>
      <w:r>
        <w:t>Philistines—death, sin, Satan, hell—suffer his hair to be shorn, his self dispowered, by taking flesh? yea, rather, 'Put on strength, O arm of the Lord,' Isa. 51:9. But Christ, not so much with his strong arm as with his holy arm, hath gotten himself the victory. Dæmona non armis, sed morte subegit. Satan little suspected in human flesh a power to overthrow his kingdom.</w:t>
      </w:r>
    </w:p>
    <w:p w14:paraId="55326CED">
      <w:pPr>
        <w:pStyle w:val="9"/>
        <w:numPr>
          <w:ilvl w:val="0"/>
          <w:numId w:val="106"/>
        </w:numPr>
        <w:tabs>
          <w:tab w:val="left" w:pos="417"/>
        </w:tabs>
        <w:spacing w:before="274" w:after="0" w:line="254" w:lineRule="auto"/>
        <w:ind w:left="99" w:right="102" w:firstLine="0"/>
        <w:jc w:val="both"/>
        <w:rPr>
          <w:sz w:val="30"/>
        </w:rPr>
      </w:pPr>
      <w:r>
        <w:rPr>
          <w:sz w:val="30"/>
        </w:rPr>
        <w:t>'Is</w:t>
      </w:r>
      <w:r>
        <w:rPr>
          <w:spacing w:val="-3"/>
          <w:sz w:val="30"/>
        </w:rPr>
        <w:t xml:space="preserve"> </w:t>
      </w:r>
      <w:r>
        <w:rPr>
          <w:sz w:val="30"/>
        </w:rPr>
        <w:t>made.'</w:t>
      </w:r>
      <w:r>
        <w:rPr>
          <w:spacing w:val="-3"/>
          <w:sz w:val="30"/>
        </w:rPr>
        <w:t xml:space="preserve"> </w:t>
      </w:r>
      <w:r>
        <w:rPr>
          <w:sz w:val="30"/>
        </w:rPr>
        <w:t>The</w:t>
      </w:r>
      <w:r>
        <w:rPr>
          <w:spacing w:val="-3"/>
          <w:sz w:val="30"/>
        </w:rPr>
        <w:t xml:space="preserve"> </w:t>
      </w:r>
      <w:r>
        <w:rPr>
          <w:sz w:val="30"/>
        </w:rPr>
        <w:t>Maker</w:t>
      </w:r>
      <w:r>
        <w:rPr>
          <w:spacing w:val="-3"/>
          <w:sz w:val="30"/>
        </w:rPr>
        <w:t xml:space="preserve"> </w:t>
      </w:r>
      <w:r>
        <w:rPr>
          <w:sz w:val="30"/>
        </w:rPr>
        <w:t>of</w:t>
      </w:r>
      <w:r>
        <w:rPr>
          <w:spacing w:val="-3"/>
          <w:sz w:val="30"/>
        </w:rPr>
        <w:t xml:space="preserve"> </w:t>
      </w:r>
      <w:r>
        <w:rPr>
          <w:sz w:val="30"/>
        </w:rPr>
        <w:t>all</w:t>
      </w:r>
      <w:r>
        <w:rPr>
          <w:spacing w:val="-3"/>
          <w:sz w:val="30"/>
        </w:rPr>
        <w:t xml:space="preserve"> </w:t>
      </w:r>
      <w:r>
        <w:rPr>
          <w:sz w:val="30"/>
        </w:rPr>
        <w:t>comes</w:t>
      </w:r>
      <w:r>
        <w:rPr>
          <w:spacing w:val="-3"/>
          <w:sz w:val="30"/>
        </w:rPr>
        <w:t xml:space="preserve"> </w:t>
      </w:r>
      <w:r>
        <w:rPr>
          <w:sz w:val="30"/>
        </w:rPr>
        <w:t>to</w:t>
      </w:r>
      <w:r>
        <w:rPr>
          <w:spacing w:val="-3"/>
          <w:sz w:val="30"/>
        </w:rPr>
        <w:t xml:space="preserve"> </w:t>
      </w:r>
      <w:r>
        <w:rPr>
          <w:sz w:val="30"/>
        </w:rPr>
        <w:t>be</w:t>
      </w:r>
      <w:r>
        <w:rPr>
          <w:spacing w:val="-3"/>
          <w:sz w:val="30"/>
        </w:rPr>
        <w:t xml:space="preserve"> </w:t>
      </w:r>
      <w:r>
        <w:rPr>
          <w:sz w:val="30"/>
        </w:rPr>
        <w:t>made;</w:t>
      </w:r>
      <w:r>
        <w:rPr>
          <w:spacing w:val="-3"/>
          <w:sz w:val="30"/>
        </w:rPr>
        <w:t xml:space="preserve"> </w:t>
      </w:r>
      <w:r>
        <w:rPr>
          <w:sz w:val="30"/>
        </w:rPr>
        <w:t>he</w:t>
      </w:r>
      <w:r>
        <w:rPr>
          <w:spacing w:val="-3"/>
          <w:sz w:val="30"/>
        </w:rPr>
        <w:t xml:space="preserve"> </w:t>
      </w:r>
      <w:r>
        <w:rPr>
          <w:sz w:val="30"/>
        </w:rPr>
        <w:t>that</w:t>
      </w:r>
      <w:r>
        <w:rPr>
          <w:spacing w:val="-3"/>
          <w:sz w:val="30"/>
        </w:rPr>
        <w:t xml:space="preserve"> </w:t>
      </w:r>
      <w:r>
        <w:rPr>
          <w:sz w:val="30"/>
        </w:rPr>
        <w:t>made</w:t>
      </w:r>
      <w:r>
        <w:rPr>
          <w:spacing w:val="-3"/>
          <w:sz w:val="30"/>
        </w:rPr>
        <w:t xml:space="preserve"> </w:t>
      </w:r>
      <w:r>
        <w:rPr>
          <w:sz w:val="30"/>
        </w:rPr>
        <w:t>man</w:t>
      </w:r>
      <w:r>
        <w:rPr>
          <w:spacing w:val="-3"/>
          <w:sz w:val="30"/>
        </w:rPr>
        <w:t xml:space="preserve"> </w:t>
      </w:r>
      <w:r>
        <w:rPr>
          <w:sz w:val="30"/>
        </w:rPr>
        <w:t>to be made of a woman. He thought it 'no robbery to be equal with</w:t>
      </w:r>
      <w:r>
        <w:rPr>
          <w:spacing w:val="40"/>
          <w:sz w:val="30"/>
        </w:rPr>
        <w:t xml:space="preserve"> </w:t>
      </w:r>
      <w:r>
        <w:rPr>
          <w:sz w:val="30"/>
        </w:rPr>
        <w:t>God,'</w:t>
      </w:r>
      <w:r>
        <w:rPr>
          <w:spacing w:val="-2"/>
          <w:sz w:val="30"/>
        </w:rPr>
        <w:t xml:space="preserve"> </w:t>
      </w:r>
      <w:r>
        <w:rPr>
          <w:sz w:val="30"/>
        </w:rPr>
        <w:t>Phil.</w:t>
      </w:r>
      <w:r>
        <w:rPr>
          <w:spacing w:val="-2"/>
          <w:sz w:val="30"/>
        </w:rPr>
        <w:t xml:space="preserve"> </w:t>
      </w:r>
      <w:r>
        <w:rPr>
          <w:sz w:val="30"/>
        </w:rPr>
        <w:t>2:6.</w:t>
      </w:r>
      <w:r>
        <w:rPr>
          <w:spacing w:val="-2"/>
          <w:sz w:val="30"/>
        </w:rPr>
        <w:t xml:space="preserve"> </w:t>
      </w:r>
      <w:r>
        <w:rPr>
          <w:sz w:val="30"/>
        </w:rPr>
        <w:t>There</w:t>
      </w:r>
      <w:r>
        <w:rPr>
          <w:spacing w:val="-2"/>
          <w:sz w:val="30"/>
        </w:rPr>
        <w:t xml:space="preserve"> </w:t>
      </w:r>
      <w:r>
        <w:rPr>
          <w:sz w:val="30"/>
        </w:rPr>
        <w:t>be</w:t>
      </w:r>
      <w:r>
        <w:rPr>
          <w:spacing w:val="-2"/>
          <w:sz w:val="30"/>
        </w:rPr>
        <w:t xml:space="preserve"> </w:t>
      </w:r>
      <w:r>
        <w:rPr>
          <w:sz w:val="30"/>
        </w:rPr>
        <w:t>many</w:t>
      </w:r>
      <w:r>
        <w:rPr>
          <w:spacing w:val="-2"/>
          <w:sz w:val="30"/>
        </w:rPr>
        <w:t xml:space="preserve"> </w:t>
      </w:r>
      <w:r>
        <w:rPr>
          <w:sz w:val="30"/>
        </w:rPr>
        <w:t>gods</w:t>
      </w:r>
      <w:r>
        <w:rPr>
          <w:spacing w:val="-2"/>
          <w:sz w:val="30"/>
        </w:rPr>
        <w:t xml:space="preserve"> </w:t>
      </w:r>
      <w:r>
        <w:rPr>
          <w:sz w:val="30"/>
        </w:rPr>
        <w:t>in</w:t>
      </w:r>
      <w:r>
        <w:rPr>
          <w:spacing w:val="-2"/>
          <w:sz w:val="30"/>
        </w:rPr>
        <w:t xml:space="preserve"> </w:t>
      </w:r>
      <w:r>
        <w:rPr>
          <w:sz w:val="30"/>
        </w:rPr>
        <w:t>name,</w:t>
      </w:r>
      <w:r>
        <w:rPr>
          <w:spacing w:val="-2"/>
          <w:sz w:val="30"/>
        </w:rPr>
        <w:t xml:space="preserve"> </w:t>
      </w:r>
      <w:r>
        <w:rPr>
          <w:sz w:val="30"/>
        </w:rPr>
        <w:t>Christ</w:t>
      </w:r>
      <w:r>
        <w:rPr>
          <w:spacing w:val="-2"/>
          <w:sz w:val="30"/>
        </w:rPr>
        <w:t xml:space="preserve"> </w:t>
      </w:r>
      <w:r>
        <w:rPr>
          <w:sz w:val="30"/>
        </w:rPr>
        <w:t>is</w:t>
      </w:r>
      <w:r>
        <w:rPr>
          <w:spacing w:val="-2"/>
          <w:sz w:val="30"/>
        </w:rPr>
        <w:t xml:space="preserve"> </w:t>
      </w:r>
      <w:r>
        <w:rPr>
          <w:sz w:val="30"/>
        </w:rPr>
        <w:t>God</w:t>
      </w:r>
      <w:r>
        <w:rPr>
          <w:spacing w:val="-2"/>
          <w:sz w:val="30"/>
        </w:rPr>
        <w:t xml:space="preserve"> </w:t>
      </w:r>
      <w:r>
        <w:rPr>
          <w:sz w:val="30"/>
        </w:rPr>
        <w:t>by</w:t>
      </w:r>
      <w:r>
        <w:rPr>
          <w:spacing w:val="-2"/>
          <w:sz w:val="30"/>
        </w:rPr>
        <w:t xml:space="preserve"> </w:t>
      </w:r>
      <w:r>
        <w:rPr>
          <w:sz w:val="30"/>
        </w:rPr>
        <w:t>nature. Lucifer</w:t>
      </w:r>
      <w:r>
        <w:rPr>
          <w:spacing w:val="25"/>
          <w:sz w:val="30"/>
        </w:rPr>
        <w:t xml:space="preserve"> </w:t>
      </w:r>
      <w:r>
        <w:rPr>
          <w:sz w:val="30"/>
        </w:rPr>
        <w:t>and</w:t>
      </w:r>
      <w:r>
        <w:rPr>
          <w:spacing w:val="25"/>
          <w:sz w:val="30"/>
        </w:rPr>
        <w:t xml:space="preserve"> </w:t>
      </w:r>
      <w:r>
        <w:rPr>
          <w:sz w:val="30"/>
        </w:rPr>
        <w:t>the</w:t>
      </w:r>
      <w:r>
        <w:rPr>
          <w:spacing w:val="25"/>
          <w:sz w:val="30"/>
        </w:rPr>
        <w:t xml:space="preserve"> </w:t>
      </w:r>
      <w:r>
        <w:rPr>
          <w:sz w:val="30"/>
        </w:rPr>
        <w:t>pope</w:t>
      </w:r>
      <w:r>
        <w:rPr>
          <w:spacing w:val="25"/>
          <w:sz w:val="30"/>
        </w:rPr>
        <w:t xml:space="preserve"> </w:t>
      </w:r>
      <w:r>
        <w:rPr>
          <w:sz w:val="30"/>
        </w:rPr>
        <w:t>are</w:t>
      </w:r>
      <w:r>
        <w:rPr>
          <w:spacing w:val="25"/>
          <w:sz w:val="30"/>
        </w:rPr>
        <w:t xml:space="preserve"> </w:t>
      </w:r>
      <w:r>
        <w:rPr>
          <w:sz w:val="30"/>
        </w:rPr>
        <w:t>gods</w:t>
      </w:r>
      <w:r>
        <w:rPr>
          <w:spacing w:val="25"/>
          <w:sz w:val="30"/>
        </w:rPr>
        <w:t xml:space="preserve"> </w:t>
      </w:r>
      <w:r>
        <w:rPr>
          <w:sz w:val="30"/>
        </w:rPr>
        <w:t>by</w:t>
      </w:r>
      <w:r>
        <w:rPr>
          <w:spacing w:val="25"/>
          <w:sz w:val="30"/>
        </w:rPr>
        <w:t xml:space="preserve"> </w:t>
      </w:r>
      <w:r>
        <w:rPr>
          <w:sz w:val="30"/>
        </w:rPr>
        <w:t>robbery,</w:t>
      </w:r>
      <w:r>
        <w:rPr>
          <w:spacing w:val="25"/>
          <w:sz w:val="30"/>
        </w:rPr>
        <w:t xml:space="preserve"> </w:t>
      </w:r>
      <w:r>
        <w:rPr>
          <w:sz w:val="30"/>
        </w:rPr>
        <w:t>Christ</w:t>
      </w:r>
      <w:r>
        <w:rPr>
          <w:spacing w:val="25"/>
          <w:sz w:val="30"/>
        </w:rPr>
        <w:t xml:space="preserve"> </w:t>
      </w:r>
      <w:r>
        <w:rPr>
          <w:sz w:val="30"/>
        </w:rPr>
        <w:t>is</w:t>
      </w:r>
      <w:r>
        <w:rPr>
          <w:spacing w:val="25"/>
          <w:sz w:val="30"/>
        </w:rPr>
        <w:t xml:space="preserve"> </w:t>
      </w:r>
      <w:r>
        <w:rPr>
          <w:sz w:val="30"/>
        </w:rPr>
        <w:t>by</w:t>
      </w:r>
      <w:r>
        <w:rPr>
          <w:spacing w:val="25"/>
          <w:sz w:val="30"/>
        </w:rPr>
        <w:t xml:space="preserve"> </w:t>
      </w:r>
      <w:r>
        <w:rPr>
          <w:sz w:val="30"/>
        </w:rPr>
        <w:t>right.</w:t>
      </w:r>
      <w:r>
        <w:rPr>
          <w:spacing w:val="25"/>
          <w:sz w:val="30"/>
        </w:rPr>
        <w:t xml:space="preserve"> </w:t>
      </w:r>
      <w:r>
        <w:rPr>
          <w:spacing w:val="-2"/>
          <w:sz w:val="30"/>
        </w:rPr>
        <w:t>Natura</w:t>
      </w:r>
    </w:p>
    <w:p w14:paraId="0232D1B1">
      <w:pPr>
        <w:pStyle w:val="9"/>
        <w:spacing w:after="0" w:line="254" w:lineRule="auto"/>
        <w:jc w:val="both"/>
        <w:rPr>
          <w:sz w:val="30"/>
        </w:rPr>
        <w:sectPr>
          <w:pgSz w:w="12240" w:h="15840"/>
          <w:pgMar w:top="1360" w:right="1440" w:bottom="280" w:left="1440" w:header="720" w:footer="720" w:gutter="0"/>
          <w:cols w:space="720" w:num="1"/>
        </w:sectPr>
      </w:pPr>
    </w:p>
    <w:p w14:paraId="2FCFE7E9">
      <w:pPr>
        <w:pStyle w:val="4"/>
        <w:spacing w:line="254" w:lineRule="auto"/>
        <w:ind w:right="97"/>
      </w:pPr>
      <w:r>
        <w:t>sumpsit, non præsumpsit superbia.* Made flesh; not by conversion: sicut verbum induit vocem, et non transit in vocem: sic Verbum æternum induit carnem, et non transit in carnem: not as water is turned into wine, there is no mutation of God; not by confusion, as divers sorts of grain be mingled in the heap; not by composition, as divers metals are beaten together in a mass. But by the assumption</w:t>
      </w:r>
      <w:r>
        <w:rPr>
          <w:spacing w:val="40"/>
        </w:rPr>
        <w:t xml:space="preserve"> </w:t>
      </w:r>
      <w:r>
        <w:t>of the manhood into God: naturam suscipiendo nostram, non mutando suam. His divinity was no whit consumed when his humanity was assumed. Ille manet quod semper erat, quod non erat incipiens. Homo Deo accessit, non Deus a se recessit.† He was 'made flesh:' non deposita, sed quasi seposita majestate.‡</w:t>
      </w:r>
    </w:p>
    <w:p w14:paraId="29F631D9">
      <w:pPr>
        <w:pStyle w:val="4"/>
        <w:spacing w:before="285" w:line="254" w:lineRule="auto"/>
      </w:pPr>
      <w:r>
        <w:t>Begotten of his Father as God before all times; born of his mother as man in the fulness of time. A wonderful union; not hujus ex his;§ the framing of a third thing out of diverse parts united; but hujus ad hoc, an uniting of things so, that the natures remain distinct, yet the subsistence is but one. As the soul and body make one man, or as fire is incorporated into iron, or as the same man is both a lawyer and a physician, or as a scion ingrafted to a tree, is one with the stock, yet still retains its own nature and fruit. Thus the man Christ is everywhere, not the manhood. 'Made flesh.'</w:t>
      </w:r>
    </w:p>
    <w:p w14:paraId="2428ADD0">
      <w:pPr>
        <w:pStyle w:val="4"/>
        <w:spacing w:before="288" w:line="254" w:lineRule="auto"/>
        <w:ind w:right="99"/>
      </w:pPr>
      <w:r>
        <w:t>This was a work beyond the substitution of any created excellence; either to defend the fruit from original infection, to which Adam's seed was liable, or to actuate it in the womb by an inconceivable operation,</w:t>
      </w:r>
      <w:r>
        <w:rPr>
          <w:spacing w:val="-1"/>
        </w:rPr>
        <w:t xml:space="preserve"> </w:t>
      </w:r>
      <w:r>
        <w:t>Luke</w:t>
      </w:r>
      <w:r>
        <w:rPr>
          <w:spacing w:val="-1"/>
        </w:rPr>
        <w:t xml:space="preserve"> </w:t>
      </w:r>
      <w:r>
        <w:t>1:35;</w:t>
      </w:r>
      <w:r>
        <w:rPr>
          <w:spacing w:val="-1"/>
        </w:rPr>
        <w:t xml:space="preserve"> </w:t>
      </w:r>
      <w:r>
        <w:t>or</w:t>
      </w:r>
      <w:r>
        <w:rPr>
          <w:spacing w:val="-1"/>
        </w:rPr>
        <w:t xml:space="preserve"> </w:t>
      </w:r>
      <w:r>
        <w:t>indeed,</w:t>
      </w:r>
      <w:r>
        <w:rPr>
          <w:spacing w:val="-1"/>
        </w:rPr>
        <w:t xml:space="preserve"> </w:t>
      </w:r>
      <w:r>
        <w:t>to</w:t>
      </w:r>
      <w:r>
        <w:rPr>
          <w:spacing w:val="-1"/>
        </w:rPr>
        <w:t xml:space="preserve"> </w:t>
      </w:r>
      <w:r>
        <w:t>overshadow</w:t>
      </w:r>
      <w:r>
        <w:rPr>
          <w:spacing w:val="-1"/>
        </w:rPr>
        <w:t xml:space="preserve"> </w:t>
      </w:r>
      <w:r>
        <w:t>it</w:t>
      </w:r>
      <w:r>
        <w:rPr>
          <w:spacing w:val="-1"/>
        </w:rPr>
        <w:t xml:space="preserve"> </w:t>
      </w:r>
      <w:r>
        <w:t>from</w:t>
      </w:r>
      <w:r>
        <w:rPr>
          <w:spacing w:val="-1"/>
        </w:rPr>
        <w:t xml:space="preserve"> </w:t>
      </w:r>
      <w:r>
        <w:t>our</w:t>
      </w:r>
      <w:r>
        <w:rPr>
          <w:spacing w:val="-1"/>
        </w:rPr>
        <w:t xml:space="preserve"> </w:t>
      </w:r>
      <w:r>
        <w:t>ambitious examination. Si haberet exemplum, non esset singulare; si ratione ostendi posset, non mirabile.</w:t>
      </w:r>
      <w:r>
        <w:rPr>
          <w:rFonts w:ascii="Microsoft Sans Serif" w:hAnsi="Microsoft Sans Serif"/>
        </w:rPr>
        <w:t xml:space="preserve">‖ </w:t>
      </w:r>
      <w:r>
        <w:t xml:space="preserve">Let us grant the Lord able to do what we are not able to understand. This is work for our hearts, not heads; humble faith, not curious inquisition, shall find the sweetness of this </w:t>
      </w:r>
      <w:r>
        <w:rPr>
          <w:spacing w:val="-2"/>
        </w:rPr>
        <w:t>mystery.</w:t>
      </w:r>
    </w:p>
    <w:p w14:paraId="7FDDB803">
      <w:pPr>
        <w:pStyle w:val="4"/>
        <w:spacing w:before="287" w:line="254" w:lineRule="auto"/>
      </w:pPr>
      <w:r>
        <w:t>Object. 1. Every person is the whole divine essence; therefore if any person of the Deity be incarnate, the whole Deity is incarnate. Ans.: Deus incarnatus, non Deitas; God is incarnate, yet not the Godhead, but</w:t>
      </w:r>
      <w:r>
        <w:rPr>
          <w:spacing w:val="15"/>
        </w:rPr>
        <w:t xml:space="preserve"> </w:t>
      </w:r>
      <w:r>
        <w:t>the</w:t>
      </w:r>
      <w:r>
        <w:rPr>
          <w:spacing w:val="15"/>
        </w:rPr>
        <w:t xml:space="preserve"> </w:t>
      </w:r>
      <w:r>
        <w:t>person</w:t>
      </w:r>
      <w:r>
        <w:rPr>
          <w:spacing w:val="15"/>
        </w:rPr>
        <w:t xml:space="preserve"> </w:t>
      </w:r>
      <w:r>
        <w:t>of</w:t>
      </w:r>
      <w:r>
        <w:rPr>
          <w:spacing w:val="15"/>
        </w:rPr>
        <w:t xml:space="preserve"> </w:t>
      </w:r>
      <w:r>
        <w:t>the</w:t>
      </w:r>
      <w:r>
        <w:rPr>
          <w:spacing w:val="15"/>
        </w:rPr>
        <w:t xml:space="preserve"> </w:t>
      </w:r>
      <w:r>
        <w:t>Son</w:t>
      </w:r>
      <w:r>
        <w:rPr>
          <w:spacing w:val="15"/>
        </w:rPr>
        <w:t xml:space="preserve"> </w:t>
      </w:r>
      <w:r>
        <w:t>subsisting</w:t>
      </w:r>
      <w:r>
        <w:rPr>
          <w:spacing w:val="15"/>
        </w:rPr>
        <w:t xml:space="preserve"> </w:t>
      </w:r>
      <w:r>
        <w:t>in</w:t>
      </w:r>
      <w:r>
        <w:rPr>
          <w:spacing w:val="15"/>
        </w:rPr>
        <w:t xml:space="preserve"> </w:t>
      </w:r>
      <w:r>
        <w:t>the</w:t>
      </w:r>
      <w:r>
        <w:rPr>
          <w:spacing w:val="15"/>
        </w:rPr>
        <w:t xml:space="preserve"> </w:t>
      </w:r>
      <w:r>
        <w:t>Godhead,</w:t>
      </w:r>
      <w:r>
        <w:rPr>
          <w:spacing w:val="15"/>
        </w:rPr>
        <w:t xml:space="preserve"> </w:t>
      </w:r>
      <w:r>
        <w:t>The</w:t>
      </w:r>
      <w:r>
        <w:rPr>
          <w:spacing w:val="15"/>
        </w:rPr>
        <w:t xml:space="preserve"> </w:t>
      </w:r>
      <w:r>
        <w:t>whole</w:t>
      </w:r>
      <w:r>
        <w:rPr>
          <w:spacing w:val="15"/>
        </w:rPr>
        <w:t xml:space="preserve"> </w:t>
      </w:r>
      <w:r>
        <w:rPr>
          <w:spacing w:val="-4"/>
        </w:rPr>
        <w:t>soul</w:t>
      </w:r>
    </w:p>
    <w:p w14:paraId="4885920B">
      <w:pPr>
        <w:pStyle w:val="4"/>
        <w:spacing w:after="0" w:line="254" w:lineRule="auto"/>
        <w:sectPr>
          <w:pgSz w:w="12240" w:h="15840"/>
          <w:pgMar w:top="1360" w:right="1440" w:bottom="280" w:left="1440" w:header="720" w:footer="720" w:gutter="0"/>
          <w:cols w:space="720" w:num="1"/>
        </w:sectPr>
      </w:pPr>
    </w:p>
    <w:p w14:paraId="6BEB07D0">
      <w:pPr>
        <w:pStyle w:val="4"/>
        <w:spacing w:line="254" w:lineRule="auto"/>
        <w:ind w:right="103"/>
      </w:pPr>
      <w:r>
        <w:t>is in every part of the body: in the foot, in the hand, in the knee, lip; yet doth it not exercise reason in every part, but in the head only.</w:t>
      </w:r>
    </w:p>
    <w:p w14:paraId="1E43B8BF">
      <w:pPr>
        <w:pStyle w:val="4"/>
        <w:spacing w:before="297" w:line="254" w:lineRule="auto"/>
        <w:ind w:right="99"/>
      </w:pPr>
      <w:r>
        <w:t>Object. 2. Opera ad extra sunt indivisa: this was an external action of God to the creature; therefore not proper to the Son, but common to all. Ans.: Inchoative communis, non terminativè. The incarnation stands in two actions: the creation of a nature to be assumed, the assumption of it being created. The former was common to all the three persons equally; the latter is the limiting it to one person only; so it is made peculiar to the Son. The word was only made man, yet they all did work together in the making of this man. Three women concur</w:t>
      </w:r>
      <w:r>
        <w:rPr>
          <w:spacing w:val="-2"/>
        </w:rPr>
        <w:t xml:space="preserve"> </w:t>
      </w:r>
      <w:r>
        <w:t>to</w:t>
      </w:r>
      <w:r>
        <w:rPr>
          <w:spacing w:val="-2"/>
        </w:rPr>
        <w:t xml:space="preserve"> </w:t>
      </w:r>
      <w:r>
        <w:t>the</w:t>
      </w:r>
      <w:r>
        <w:rPr>
          <w:spacing w:val="-2"/>
        </w:rPr>
        <w:t xml:space="preserve"> </w:t>
      </w:r>
      <w:r>
        <w:t>making</w:t>
      </w:r>
      <w:r>
        <w:rPr>
          <w:spacing w:val="-2"/>
        </w:rPr>
        <w:t xml:space="preserve"> </w:t>
      </w:r>
      <w:r>
        <w:t>up</w:t>
      </w:r>
      <w:r>
        <w:rPr>
          <w:spacing w:val="-2"/>
        </w:rPr>
        <w:t xml:space="preserve"> </w:t>
      </w:r>
      <w:r>
        <w:t>of</w:t>
      </w:r>
      <w:r>
        <w:rPr>
          <w:spacing w:val="-2"/>
        </w:rPr>
        <w:t xml:space="preserve"> </w:t>
      </w:r>
      <w:r>
        <w:t>a</w:t>
      </w:r>
      <w:r>
        <w:rPr>
          <w:spacing w:val="-2"/>
        </w:rPr>
        <w:t xml:space="preserve"> </w:t>
      </w:r>
      <w:r>
        <w:t>garment;</w:t>
      </w:r>
      <w:r>
        <w:rPr>
          <w:spacing w:val="-2"/>
        </w:rPr>
        <w:t xml:space="preserve"> </w:t>
      </w:r>
      <w:r>
        <w:t>haply</w:t>
      </w:r>
      <w:r>
        <w:rPr>
          <w:spacing w:val="-2"/>
        </w:rPr>
        <w:t xml:space="preserve"> </w:t>
      </w:r>
      <w:r>
        <w:t>one</w:t>
      </w:r>
      <w:r>
        <w:rPr>
          <w:spacing w:val="-2"/>
        </w:rPr>
        <w:t xml:space="preserve"> </w:t>
      </w:r>
      <w:r>
        <w:t>may</w:t>
      </w:r>
      <w:r>
        <w:rPr>
          <w:spacing w:val="-2"/>
        </w:rPr>
        <w:t xml:space="preserve"> </w:t>
      </w:r>
      <w:r>
        <w:t>spin</w:t>
      </w:r>
      <w:r>
        <w:rPr>
          <w:spacing w:val="-2"/>
        </w:rPr>
        <w:t xml:space="preserve"> </w:t>
      </w:r>
      <w:r>
        <w:t>it,</w:t>
      </w:r>
      <w:r>
        <w:rPr>
          <w:spacing w:val="-2"/>
        </w:rPr>
        <w:t xml:space="preserve"> </w:t>
      </w:r>
      <w:r>
        <w:t>another weave it, and the third shape it, yet one only of them wears it. In the choosing of a wife, there is the father, the mother, and the son; the son likes, the father and mother consent; all have chosen her, yet is the son only married to her. So terminus unionis was in Christ.</w:t>
      </w:r>
    </w:p>
    <w:p w14:paraId="0DAD43CE">
      <w:pPr>
        <w:pStyle w:val="4"/>
        <w:spacing w:before="283" w:line="254" w:lineRule="auto"/>
      </w:pPr>
      <w:r>
        <w:t>Object. 3. Why not the Father or spirit incarnate, but the word? Ans.: It was not fit for the first person; for so he should have been the son of a creature, which is the Father of a Creator: the father of him that is by nature immortal God, should be the son of her that is by nature a mortal woman. To 'take flesh,' is to 'be sent,' John 3:17;' but the Father cannot be sent; the fountain sends forth the river, not the river the fountain. It was not fit for the third person; for so there should have been more sons in the Trinity than one; the second person by nature, and the third by grace. It was fittest for the Son. First, Who so fit as the Son of God, to make us God's sons; as the Son by nature, to make us sons by grace? Secondly, The inheritance was his;</w:t>
      </w:r>
      <w:r>
        <w:rPr>
          <w:spacing w:val="-1"/>
        </w:rPr>
        <w:t xml:space="preserve"> </w:t>
      </w:r>
      <w:r>
        <w:t>who</w:t>
      </w:r>
      <w:r>
        <w:rPr>
          <w:spacing w:val="-1"/>
        </w:rPr>
        <w:t xml:space="preserve"> </w:t>
      </w:r>
      <w:r>
        <w:t>so</w:t>
      </w:r>
      <w:r>
        <w:rPr>
          <w:spacing w:val="-1"/>
        </w:rPr>
        <w:t xml:space="preserve"> </w:t>
      </w:r>
      <w:r>
        <w:t>fit</w:t>
      </w:r>
      <w:r>
        <w:rPr>
          <w:spacing w:val="-1"/>
        </w:rPr>
        <w:t xml:space="preserve"> </w:t>
      </w:r>
      <w:r>
        <w:t>to</w:t>
      </w:r>
      <w:r>
        <w:rPr>
          <w:spacing w:val="-1"/>
        </w:rPr>
        <w:t xml:space="preserve"> </w:t>
      </w:r>
      <w:r>
        <w:t>divide</w:t>
      </w:r>
      <w:r>
        <w:rPr>
          <w:spacing w:val="-1"/>
        </w:rPr>
        <w:t xml:space="preserve"> </w:t>
      </w:r>
      <w:r>
        <w:t>it</w:t>
      </w:r>
      <w:r>
        <w:rPr>
          <w:spacing w:val="-1"/>
        </w:rPr>
        <w:t xml:space="preserve"> </w:t>
      </w:r>
      <w:r>
        <w:t>with</w:t>
      </w:r>
      <w:r>
        <w:rPr>
          <w:spacing w:val="-1"/>
        </w:rPr>
        <w:t xml:space="preserve"> </w:t>
      </w:r>
      <w:r>
        <w:t>us?</w:t>
      </w:r>
      <w:r>
        <w:rPr>
          <w:spacing w:val="-1"/>
        </w:rPr>
        <w:t xml:space="preserve"> </w:t>
      </w:r>
      <w:r>
        <w:t>he</w:t>
      </w:r>
      <w:r>
        <w:rPr>
          <w:spacing w:val="-1"/>
        </w:rPr>
        <w:t xml:space="preserve"> </w:t>
      </w:r>
      <w:r>
        <w:t>may</w:t>
      </w:r>
      <w:r>
        <w:rPr>
          <w:spacing w:val="-1"/>
        </w:rPr>
        <w:t xml:space="preserve"> </w:t>
      </w:r>
      <w:r>
        <w:t>dispose</w:t>
      </w:r>
      <w:r>
        <w:rPr>
          <w:spacing w:val="-1"/>
        </w:rPr>
        <w:t xml:space="preserve"> </w:t>
      </w:r>
      <w:r>
        <w:t>his</w:t>
      </w:r>
      <w:r>
        <w:rPr>
          <w:spacing w:val="-1"/>
        </w:rPr>
        <w:t xml:space="preserve"> </w:t>
      </w:r>
      <w:r>
        <w:t>own</w:t>
      </w:r>
      <w:r>
        <w:rPr>
          <w:spacing w:val="-1"/>
        </w:rPr>
        <w:t xml:space="preserve"> </w:t>
      </w:r>
      <w:r>
        <w:t>at</w:t>
      </w:r>
      <w:r>
        <w:rPr>
          <w:spacing w:val="-1"/>
        </w:rPr>
        <w:t xml:space="preserve"> </w:t>
      </w:r>
      <w:r>
        <w:t>his</w:t>
      </w:r>
      <w:r>
        <w:rPr>
          <w:spacing w:val="-1"/>
        </w:rPr>
        <w:t xml:space="preserve"> </w:t>
      </w:r>
      <w:r>
        <w:t>own pleasure. Thirdly, The image of God was lost in us; who so fit to repair it as the express image of his Father's person? God made us like created resemblances of himself, we had made ourselves resemblances of Satan; lo, he that is so like God, that he is God, confirmeth us again to this image. Fourthly, By this Word, God made the world; by the same Word made flesh, he redeemed it. Fifthly, Christ</w:t>
      </w:r>
      <w:r>
        <w:rPr>
          <w:spacing w:val="16"/>
        </w:rPr>
        <w:t xml:space="preserve"> </w:t>
      </w:r>
      <w:r>
        <w:t>is</w:t>
      </w:r>
      <w:r>
        <w:rPr>
          <w:spacing w:val="16"/>
        </w:rPr>
        <w:t xml:space="preserve"> </w:t>
      </w:r>
      <w:r>
        <w:t>the</w:t>
      </w:r>
      <w:r>
        <w:rPr>
          <w:spacing w:val="16"/>
        </w:rPr>
        <w:t xml:space="preserve"> </w:t>
      </w:r>
      <w:r>
        <w:t>wisdom</w:t>
      </w:r>
      <w:r>
        <w:rPr>
          <w:spacing w:val="16"/>
        </w:rPr>
        <w:t xml:space="preserve"> </w:t>
      </w:r>
      <w:r>
        <w:t>of</w:t>
      </w:r>
      <w:r>
        <w:rPr>
          <w:spacing w:val="16"/>
        </w:rPr>
        <w:t xml:space="preserve"> </w:t>
      </w:r>
      <w:r>
        <w:t>his</w:t>
      </w:r>
      <w:r>
        <w:rPr>
          <w:spacing w:val="16"/>
        </w:rPr>
        <w:t xml:space="preserve"> </w:t>
      </w:r>
      <w:r>
        <w:t>Father;</w:t>
      </w:r>
      <w:r>
        <w:rPr>
          <w:spacing w:val="16"/>
        </w:rPr>
        <w:t xml:space="preserve"> </w:t>
      </w:r>
      <w:r>
        <w:t>by</w:t>
      </w:r>
      <w:r>
        <w:rPr>
          <w:spacing w:val="16"/>
        </w:rPr>
        <w:t xml:space="preserve"> </w:t>
      </w:r>
      <w:r>
        <w:t>his</w:t>
      </w:r>
      <w:r>
        <w:rPr>
          <w:spacing w:val="16"/>
        </w:rPr>
        <w:t xml:space="preserve"> </w:t>
      </w:r>
      <w:r>
        <w:t>wisdom</w:t>
      </w:r>
      <w:r>
        <w:rPr>
          <w:spacing w:val="16"/>
        </w:rPr>
        <w:t xml:space="preserve"> </w:t>
      </w:r>
      <w:r>
        <w:t>he</w:t>
      </w:r>
      <w:r>
        <w:rPr>
          <w:spacing w:val="16"/>
        </w:rPr>
        <w:t xml:space="preserve"> </w:t>
      </w:r>
      <w:r>
        <w:t>made</w:t>
      </w:r>
      <w:r>
        <w:rPr>
          <w:spacing w:val="16"/>
        </w:rPr>
        <w:t xml:space="preserve"> </w:t>
      </w:r>
      <w:r>
        <w:t>all</w:t>
      </w:r>
      <w:r>
        <w:rPr>
          <w:spacing w:val="16"/>
        </w:rPr>
        <w:t xml:space="preserve"> </w:t>
      </w:r>
      <w:r>
        <w:t>at</w:t>
      </w:r>
      <w:r>
        <w:rPr>
          <w:spacing w:val="16"/>
        </w:rPr>
        <w:t xml:space="preserve"> </w:t>
      </w:r>
      <w:r>
        <w:rPr>
          <w:spacing w:val="-5"/>
        </w:rPr>
        <w:t>the</w:t>
      </w:r>
    </w:p>
    <w:p w14:paraId="07A1C09B">
      <w:pPr>
        <w:pStyle w:val="4"/>
        <w:spacing w:after="0" w:line="254" w:lineRule="auto"/>
        <w:sectPr>
          <w:pgSz w:w="12240" w:h="15840"/>
          <w:pgMar w:top="1360" w:right="1440" w:bottom="280" w:left="1440" w:header="720" w:footer="720" w:gutter="0"/>
          <w:cols w:space="720" w:num="1"/>
        </w:sectPr>
      </w:pPr>
    </w:p>
    <w:p w14:paraId="2CE69F3A">
      <w:pPr>
        <w:pStyle w:val="4"/>
        <w:spacing w:line="254" w:lineRule="auto"/>
        <w:ind w:right="99"/>
      </w:pPr>
      <w:r>
        <w:t xml:space="preserve">first; by the same wisdom he restores all again. Sixthly, Man had foolishly affected to be as God; to rectify this, the Son of God must be man. As the Lord said in derision of man's folly, so we may sing in the praise of his mercy. See, said God, 'man is become as one of us,' Gen. 3:22; we say thankfully, 'See, God is become like one of us,' Acts </w:t>
      </w:r>
      <w:r>
        <w:rPr>
          <w:spacing w:val="-2"/>
        </w:rPr>
        <w:t>14:11.</w:t>
      </w:r>
    </w:p>
    <w:p w14:paraId="5CECAFE5">
      <w:pPr>
        <w:pStyle w:val="4"/>
        <w:spacing w:before="292" w:line="254" w:lineRule="auto"/>
        <w:ind w:right="97"/>
      </w:pPr>
      <w:r>
        <w:t>Verbum caro factum. Here is a trinity of words, and the work of a trinity of persons; of the Father in sending, of the Son in accepting,</w:t>
      </w:r>
      <w:r>
        <w:rPr>
          <w:spacing w:val="40"/>
        </w:rPr>
        <w:t xml:space="preserve"> </w:t>
      </w:r>
      <w:r>
        <w:t>of the Holy Ghost in applying. Three sisters work up one seamless mantle, which the second only wears. The father hath his work in creating this garment of the manhood, the Holy Ghost in setting it on; only Christ wears it. St Augustine sends the cavilling Jew to his harp:</w:t>
      </w:r>
      <w:r>
        <w:rPr>
          <w:spacing w:val="-1"/>
        </w:rPr>
        <w:t xml:space="preserve"> </w:t>
      </w:r>
      <w:r>
        <w:t>there</w:t>
      </w:r>
      <w:r>
        <w:rPr>
          <w:spacing w:val="-1"/>
        </w:rPr>
        <w:t xml:space="preserve"> </w:t>
      </w:r>
      <w:r>
        <w:t>be</w:t>
      </w:r>
      <w:r>
        <w:rPr>
          <w:spacing w:val="-1"/>
        </w:rPr>
        <w:t xml:space="preserve"> </w:t>
      </w:r>
      <w:r>
        <w:t>three</w:t>
      </w:r>
      <w:r>
        <w:rPr>
          <w:spacing w:val="-1"/>
        </w:rPr>
        <w:t xml:space="preserve"> </w:t>
      </w:r>
      <w:r>
        <w:t>things</w:t>
      </w:r>
      <w:r>
        <w:rPr>
          <w:spacing w:val="-1"/>
        </w:rPr>
        <w:t xml:space="preserve"> </w:t>
      </w:r>
      <w:r>
        <w:t>together;</w:t>
      </w:r>
      <w:r>
        <w:rPr>
          <w:spacing w:val="-1"/>
        </w:rPr>
        <w:t xml:space="preserve"> </w:t>
      </w:r>
      <w:r>
        <w:t>art,</w:t>
      </w:r>
      <w:r>
        <w:rPr>
          <w:spacing w:val="-1"/>
        </w:rPr>
        <w:t xml:space="preserve"> </w:t>
      </w:r>
      <w:r>
        <w:t>the</w:t>
      </w:r>
      <w:r>
        <w:rPr>
          <w:spacing w:val="-1"/>
        </w:rPr>
        <w:t xml:space="preserve"> </w:t>
      </w:r>
      <w:r>
        <w:t>hand,</w:t>
      </w:r>
      <w:r>
        <w:rPr>
          <w:spacing w:val="-1"/>
        </w:rPr>
        <w:t xml:space="preserve"> </w:t>
      </w:r>
      <w:r>
        <w:t>and</w:t>
      </w:r>
      <w:r>
        <w:rPr>
          <w:spacing w:val="-1"/>
        </w:rPr>
        <w:t xml:space="preserve"> </w:t>
      </w:r>
      <w:r>
        <w:t>the</w:t>
      </w:r>
      <w:r>
        <w:rPr>
          <w:spacing w:val="-1"/>
        </w:rPr>
        <w:t xml:space="preserve"> </w:t>
      </w:r>
      <w:r>
        <w:t>string;</w:t>
      </w:r>
      <w:r>
        <w:rPr>
          <w:spacing w:val="-1"/>
        </w:rPr>
        <w:t xml:space="preserve"> </w:t>
      </w:r>
      <w:r>
        <w:t>yet but one sound is heard. Ars dictat, manus tangit, chorda resonat;* both art and hand work with the string; neither art nor hand makes the musical sound, but the string. The Father, Son, and Spirit work together; yet neither Father nor Spirit, but only the Son is made</w:t>
      </w:r>
      <w:r>
        <w:rPr>
          <w:spacing w:val="40"/>
        </w:rPr>
        <w:t xml:space="preserve"> </w:t>
      </w:r>
      <w:r>
        <w:t>flesh. Sonum sola chorda reddit, carnem solus Christus induit. The operation belongs to three, the sound to one; ad solam chordam soni redditio, ad solum filium carnis susceptio.</w:t>
      </w:r>
    </w:p>
    <w:p w14:paraId="12AF8815">
      <w:pPr>
        <w:pStyle w:val="4"/>
        <w:spacing w:before="281" w:line="254" w:lineRule="auto"/>
      </w:pPr>
      <w:r>
        <w:t>There is a fourfold coming of Christ; in carne, fide, morte, et retributione. In the flesh, John 1:14. In faith, Rev. 3:20. In death, Mark 13:35. In judgment, Luke 21:27. According to these four comings,</w:t>
      </w:r>
      <w:r>
        <w:rPr>
          <w:spacing w:val="-2"/>
        </w:rPr>
        <w:t xml:space="preserve"> </w:t>
      </w:r>
      <w:r>
        <w:t>the</w:t>
      </w:r>
      <w:r>
        <w:rPr>
          <w:spacing w:val="-2"/>
        </w:rPr>
        <w:t xml:space="preserve"> </w:t>
      </w:r>
      <w:r>
        <w:t>church</w:t>
      </w:r>
      <w:r>
        <w:rPr>
          <w:spacing w:val="-2"/>
        </w:rPr>
        <w:t xml:space="preserve"> </w:t>
      </w:r>
      <w:r>
        <w:t>celebrates</w:t>
      </w:r>
      <w:r>
        <w:rPr>
          <w:spacing w:val="-2"/>
        </w:rPr>
        <w:t xml:space="preserve"> </w:t>
      </w:r>
      <w:r>
        <w:t>four</w:t>
      </w:r>
      <w:r>
        <w:rPr>
          <w:spacing w:val="-2"/>
        </w:rPr>
        <w:t xml:space="preserve"> </w:t>
      </w:r>
      <w:r>
        <w:t>adventual</w:t>
      </w:r>
      <w:r>
        <w:rPr>
          <w:spacing w:val="-2"/>
        </w:rPr>
        <w:t xml:space="preserve"> </w:t>
      </w:r>
      <w:r>
        <w:t>Sundays,</w:t>
      </w:r>
      <w:r>
        <w:rPr>
          <w:spacing w:val="-2"/>
        </w:rPr>
        <w:t xml:space="preserve"> </w:t>
      </w:r>
      <w:r>
        <w:t>effectually</w:t>
      </w:r>
      <w:r>
        <w:rPr>
          <w:spacing w:val="-2"/>
        </w:rPr>
        <w:t xml:space="preserve"> </w:t>
      </w:r>
      <w:r>
        <w:t>to prepare our hearts for the meditation of them. The whole world had been left had he not come in the flesh. So much of the world is still lost, to which he does not come in the Spirit, in faith. The world would be secure were he no more to be expected, therefore he will 'come to judge the quick and dead.' If every man were to tarry for his trial till the general consummation of all things, many would fear the commission of nothing; therefore as he will come most certainly to judge all men, so he comes uncertainly to judge any man; every particular man hath his day, and there is one universal day for all. Erga</w:t>
      </w:r>
      <w:r>
        <w:rPr>
          <w:spacing w:val="51"/>
        </w:rPr>
        <w:t xml:space="preserve"> </w:t>
      </w:r>
      <w:r>
        <w:t>hominem,</w:t>
      </w:r>
      <w:r>
        <w:rPr>
          <w:spacing w:val="51"/>
        </w:rPr>
        <w:t xml:space="preserve"> </w:t>
      </w:r>
      <w:r>
        <w:t>intra</w:t>
      </w:r>
      <w:r>
        <w:rPr>
          <w:spacing w:val="51"/>
        </w:rPr>
        <w:t xml:space="preserve"> </w:t>
      </w:r>
      <w:r>
        <w:t>hominem,</w:t>
      </w:r>
      <w:r>
        <w:rPr>
          <w:spacing w:val="51"/>
        </w:rPr>
        <w:t xml:space="preserve"> </w:t>
      </w:r>
      <w:r>
        <w:t>supra</w:t>
      </w:r>
      <w:r>
        <w:rPr>
          <w:spacing w:val="51"/>
        </w:rPr>
        <w:t xml:space="preserve"> </w:t>
      </w:r>
      <w:r>
        <w:t>hominem,</w:t>
      </w:r>
      <w:r>
        <w:rPr>
          <w:spacing w:val="51"/>
        </w:rPr>
        <w:t xml:space="preserve"> </w:t>
      </w:r>
      <w:r>
        <w:t>contra</w:t>
      </w:r>
      <w:r>
        <w:rPr>
          <w:spacing w:val="51"/>
        </w:rPr>
        <w:t xml:space="preserve"> </w:t>
      </w:r>
      <w:r>
        <w:rPr>
          <w:spacing w:val="-2"/>
        </w:rPr>
        <w:t>hominem.</w:t>
      </w:r>
    </w:p>
    <w:p w14:paraId="06F2B2EB">
      <w:pPr>
        <w:pStyle w:val="4"/>
        <w:spacing w:after="0" w:line="254" w:lineRule="auto"/>
        <w:sectPr>
          <w:pgSz w:w="12240" w:h="15840"/>
          <w:pgMar w:top="1360" w:right="1440" w:bottom="280" w:left="1440" w:header="720" w:footer="720" w:gutter="0"/>
          <w:cols w:space="720" w:num="1"/>
        </w:sectPr>
      </w:pPr>
    </w:p>
    <w:p w14:paraId="40409CB1">
      <w:pPr>
        <w:pStyle w:val="4"/>
        <w:spacing w:line="254" w:lineRule="auto"/>
        <w:ind w:right="97"/>
      </w:pPr>
      <w:r>
        <w:t>He came unto all, and all shall come unto him; but if he once come into us, he will never come against us. Concerning his first advent, in the flesh, all things are accurately and exactly set down; that they may be as apparently certain to us, as they are excellently wonderful in themselves, quantò accuratior in describendo veritas, tantò persuasior in recipiendo fides. We cannot doubt of this truth, and be saved. The incarnation of God is that history and mystery whereon the faith and salvation of the world dependeth. Noluit nos</w:t>
      </w:r>
      <w:r>
        <w:rPr>
          <w:spacing w:val="40"/>
        </w:rPr>
        <w:t xml:space="preserve"> </w:t>
      </w:r>
      <w:r>
        <w:t>negligenter audire, quod ille voluit tam diligenter enarrare.*</w:t>
      </w:r>
    </w:p>
    <w:p w14:paraId="3E1720DF">
      <w:pPr>
        <w:pStyle w:val="4"/>
        <w:spacing w:before="288" w:line="254" w:lineRule="auto"/>
        <w:ind w:right="101"/>
      </w:pPr>
      <w:r>
        <w:t>CONCEIVED OF THE HOLY GHOST.—For the explanation of this article, my discourse shall walk in the evangelist's steps, following</w:t>
      </w:r>
      <w:r>
        <w:rPr>
          <w:spacing w:val="40"/>
        </w:rPr>
        <w:t xml:space="preserve"> </w:t>
      </w:r>
      <w:r>
        <w:t>the passages and circumstances in their due order.</w:t>
      </w:r>
    </w:p>
    <w:p w14:paraId="3FAE267B">
      <w:pPr>
        <w:pStyle w:val="4"/>
        <w:spacing w:before="296" w:line="254" w:lineRule="auto"/>
        <w:ind w:right="100"/>
      </w:pPr>
      <w:r>
        <w:t>Luke 1:28, 'The angel came in unto her, and said, Hail, thou that art highly favoured, the Lord is with thee: blessed art thou among women.'</w:t>
      </w:r>
      <w:r>
        <w:rPr>
          <w:spacing w:val="-3"/>
        </w:rPr>
        <w:t xml:space="preserve"> </w:t>
      </w:r>
      <w:r>
        <w:t>Borrowing</w:t>
      </w:r>
      <w:r>
        <w:rPr>
          <w:spacing w:val="-3"/>
        </w:rPr>
        <w:t xml:space="preserve"> </w:t>
      </w:r>
      <w:r>
        <w:t>a</w:t>
      </w:r>
      <w:r>
        <w:rPr>
          <w:spacing w:val="-3"/>
        </w:rPr>
        <w:t xml:space="preserve"> </w:t>
      </w:r>
      <w:r>
        <w:t>little</w:t>
      </w:r>
      <w:r>
        <w:rPr>
          <w:spacing w:val="-3"/>
        </w:rPr>
        <w:t xml:space="preserve"> </w:t>
      </w:r>
      <w:r>
        <w:t>from</w:t>
      </w:r>
      <w:r>
        <w:rPr>
          <w:spacing w:val="-3"/>
        </w:rPr>
        <w:t xml:space="preserve"> </w:t>
      </w:r>
      <w:r>
        <w:t>the</w:t>
      </w:r>
      <w:r>
        <w:rPr>
          <w:spacing w:val="-3"/>
        </w:rPr>
        <w:t xml:space="preserve"> </w:t>
      </w:r>
      <w:r>
        <w:t>precedent</w:t>
      </w:r>
      <w:r>
        <w:rPr>
          <w:spacing w:val="-3"/>
        </w:rPr>
        <w:t xml:space="preserve"> </w:t>
      </w:r>
      <w:r>
        <w:t>verses,</w:t>
      </w:r>
      <w:r>
        <w:rPr>
          <w:spacing w:val="-3"/>
        </w:rPr>
        <w:t xml:space="preserve"> </w:t>
      </w:r>
      <w:r>
        <w:t>we</w:t>
      </w:r>
      <w:r>
        <w:rPr>
          <w:spacing w:val="-3"/>
        </w:rPr>
        <w:t xml:space="preserve"> </w:t>
      </w:r>
      <w:r>
        <w:t>have,</w:t>
      </w:r>
      <w:r>
        <w:rPr>
          <w:spacing w:val="-3"/>
        </w:rPr>
        <w:t xml:space="preserve"> </w:t>
      </w:r>
      <w:r>
        <w:t>1.</w:t>
      </w:r>
      <w:r>
        <w:rPr>
          <w:spacing w:val="-3"/>
        </w:rPr>
        <w:t xml:space="preserve"> </w:t>
      </w:r>
      <w:r>
        <w:t>The place,</w:t>
      </w:r>
      <w:r>
        <w:rPr>
          <w:spacing w:val="25"/>
        </w:rPr>
        <w:t xml:space="preserve"> </w:t>
      </w:r>
      <w:r>
        <w:t>Galilee.</w:t>
      </w:r>
      <w:r>
        <w:rPr>
          <w:spacing w:val="25"/>
        </w:rPr>
        <w:t xml:space="preserve"> </w:t>
      </w:r>
      <w:r>
        <w:t>2.</w:t>
      </w:r>
      <w:r>
        <w:rPr>
          <w:spacing w:val="25"/>
        </w:rPr>
        <w:t xml:space="preserve"> </w:t>
      </w:r>
      <w:r>
        <w:t>The</w:t>
      </w:r>
      <w:r>
        <w:rPr>
          <w:spacing w:val="25"/>
        </w:rPr>
        <w:t xml:space="preserve"> </w:t>
      </w:r>
      <w:r>
        <w:t>time,</w:t>
      </w:r>
      <w:r>
        <w:rPr>
          <w:spacing w:val="25"/>
        </w:rPr>
        <w:t xml:space="preserve"> </w:t>
      </w:r>
      <w:r>
        <w:t>the</w:t>
      </w:r>
      <w:r>
        <w:rPr>
          <w:spacing w:val="25"/>
        </w:rPr>
        <w:t xml:space="preserve"> </w:t>
      </w:r>
      <w:r>
        <w:t>sixth</w:t>
      </w:r>
      <w:r>
        <w:rPr>
          <w:spacing w:val="25"/>
        </w:rPr>
        <w:t xml:space="preserve"> </w:t>
      </w:r>
      <w:r>
        <w:t>month</w:t>
      </w:r>
      <w:r>
        <w:rPr>
          <w:spacing w:val="25"/>
        </w:rPr>
        <w:t xml:space="preserve"> </w:t>
      </w:r>
      <w:r>
        <w:t>after</w:t>
      </w:r>
      <w:r>
        <w:rPr>
          <w:spacing w:val="25"/>
        </w:rPr>
        <w:t xml:space="preserve"> </w:t>
      </w:r>
      <w:r>
        <w:t>John's</w:t>
      </w:r>
      <w:r>
        <w:rPr>
          <w:spacing w:val="25"/>
        </w:rPr>
        <w:t xml:space="preserve"> </w:t>
      </w:r>
      <w:r>
        <w:rPr>
          <w:spacing w:val="-2"/>
        </w:rPr>
        <w:t>conception.</w:t>
      </w:r>
    </w:p>
    <w:p w14:paraId="4DD024EA">
      <w:pPr>
        <w:pStyle w:val="4"/>
        <w:spacing w:before="0" w:line="254" w:lineRule="auto"/>
        <w:ind w:right="105"/>
      </w:pPr>
      <w:r>
        <w:t>3. The messenger, an archangel. 4. The salvation, 'Hail, thou that art graciously accepted,' &amp;c.</w:t>
      </w:r>
    </w:p>
    <w:p w14:paraId="45C09C7A">
      <w:pPr>
        <w:pStyle w:val="9"/>
        <w:numPr>
          <w:ilvl w:val="0"/>
          <w:numId w:val="107"/>
        </w:numPr>
        <w:tabs>
          <w:tab w:val="left" w:pos="452"/>
        </w:tabs>
        <w:spacing w:before="292" w:after="0" w:line="254" w:lineRule="auto"/>
        <w:ind w:left="99" w:right="98" w:firstLine="0"/>
        <w:jc w:val="both"/>
        <w:rPr>
          <w:sz w:val="30"/>
        </w:rPr>
      </w:pPr>
      <w:r>
        <w:rPr>
          <w:sz w:val="30"/>
        </w:rPr>
        <w:t>The place was obscure; Galilee, despised of the Jews, as quite destitute</w:t>
      </w:r>
      <w:r>
        <w:rPr>
          <w:spacing w:val="-1"/>
          <w:sz w:val="30"/>
        </w:rPr>
        <w:t xml:space="preserve"> </w:t>
      </w:r>
      <w:r>
        <w:rPr>
          <w:sz w:val="30"/>
        </w:rPr>
        <w:t>of</w:t>
      </w:r>
      <w:r>
        <w:rPr>
          <w:spacing w:val="-1"/>
          <w:sz w:val="30"/>
        </w:rPr>
        <w:t xml:space="preserve"> </w:t>
      </w:r>
      <w:r>
        <w:rPr>
          <w:sz w:val="30"/>
        </w:rPr>
        <w:t>all</w:t>
      </w:r>
      <w:r>
        <w:rPr>
          <w:spacing w:val="-1"/>
          <w:sz w:val="30"/>
        </w:rPr>
        <w:t xml:space="preserve"> </w:t>
      </w:r>
      <w:r>
        <w:rPr>
          <w:sz w:val="30"/>
        </w:rPr>
        <w:t>privileges.</w:t>
      </w:r>
      <w:r>
        <w:rPr>
          <w:spacing w:val="-1"/>
          <w:sz w:val="30"/>
        </w:rPr>
        <w:t xml:space="preserve"> </w:t>
      </w:r>
      <w:r>
        <w:rPr>
          <w:sz w:val="30"/>
        </w:rPr>
        <w:t>'Can</w:t>
      </w:r>
      <w:r>
        <w:rPr>
          <w:spacing w:val="-1"/>
          <w:sz w:val="30"/>
        </w:rPr>
        <w:t xml:space="preserve"> </w:t>
      </w:r>
      <w:r>
        <w:rPr>
          <w:sz w:val="30"/>
        </w:rPr>
        <w:t>any</w:t>
      </w:r>
      <w:r>
        <w:rPr>
          <w:spacing w:val="-1"/>
          <w:sz w:val="30"/>
        </w:rPr>
        <w:t xml:space="preserve"> </w:t>
      </w:r>
      <w:r>
        <w:rPr>
          <w:sz w:val="30"/>
        </w:rPr>
        <w:t>good</w:t>
      </w:r>
      <w:r>
        <w:rPr>
          <w:spacing w:val="-1"/>
          <w:sz w:val="30"/>
        </w:rPr>
        <w:t xml:space="preserve"> </w:t>
      </w:r>
      <w:r>
        <w:rPr>
          <w:sz w:val="30"/>
        </w:rPr>
        <w:t>thing</w:t>
      </w:r>
      <w:r>
        <w:rPr>
          <w:spacing w:val="-1"/>
          <w:sz w:val="30"/>
        </w:rPr>
        <w:t xml:space="preserve"> </w:t>
      </w:r>
      <w:r>
        <w:rPr>
          <w:sz w:val="30"/>
        </w:rPr>
        <w:t>come</w:t>
      </w:r>
      <w:r>
        <w:rPr>
          <w:spacing w:val="-1"/>
          <w:sz w:val="30"/>
        </w:rPr>
        <w:t xml:space="preserve"> </w:t>
      </w:r>
      <w:r>
        <w:rPr>
          <w:sz w:val="30"/>
        </w:rPr>
        <w:t>out</w:t>
      </w:r>
      <w:r>
        <w:rPr>
          <w:spacing w:val="-1"/>
          <w:sz w:val="30"/>
        </w:rPr>
        <w:t xml:space="preserve"> </w:t>
      </w:r>
      <w:r>
        <w:rPr>
          <w:sz w:val="30"/>
        </w:rPr>
        <w:t>of</w:t>
      </w:r>
      <w:r>
        <w:rPr>
          <w:spacing w:val="-1"/>
          <w:sz w:val="30"/>
        </w:rPr>
        <w:t xml:space="preserve"> </w:t>
      </w:r>
      <w:r>
        <w:rPr>
          <w:sz w:val="30"/>
        </w:rPr>
        <w:t>Nazareth?' says even a Nathanael, John 1:46. 'Shall Christ come out of Galilee?' so the people disparaged it, John 7:41. 'Search, and look, out of Galilee</w:t>
      </w:r>
      <w:r>
        <w:rPr>
          <w:spacing w:val="6"/>
          <w:sz w:val="30"/>
        </w:rPr>
        <w:t xml:space="preserve"> </w:t>
      </w:r>
      <w:r>
        <w:rPr>
          <w:sz w:val="30"/>
        </w:rPr>
        <w:t>ariseth</w:t>
      </w:r>
      <w:r>
        <w:rPr>
          <w:spacing w:val="6"/>
          <w:sz w:val="30"/>
        </w:rPr>
        <w:t xml:space="preserve"> </w:t>
      </w:r>
      <w:r>
        <w:rPr>
          <w:sz w:val="30"/>
        </w:rPr>
        <w:t>no</w:t>
      </w:r>
      <w:r>
        <w:rPr>
          <w:spacing w:val="6"/>
          <w:sz w:val="30"/>
        </w:rPr>
        <w:t xml:space="preserve"> </w:t>
      </w:r>
      <w:r>
        <w:rPr>
          <w:sz w:val="30"/>
        </w:rPr>
        <w:t>prophet;'</w:t>
      </w:r>
      <w:r>
        <w:rPr>
          <w:spacing w:val="6"/>
          <w:sz w:val="30"/>
        </w:rPr>
        <w:t xml:space="preserve"> </w:t>
      </w:r>
      <w:r>
        <w:rPr>
          <w:sz w:val="30"/>
        </w:rPr>
        <w:t>so</w:t>
      </w:r>
      <w:r>
        <w:rPr>
          <w:spacing w:val="6"/>
          <w:sz w:val="30"/>
        </w:rPr>
        <w:t xml:space="preserve"> </w:t>
      </w:r>
      <w:r>
        <w:rPr>
          <w:sz w:val="30"/>
        </w:rPr>
        <w:t>the</w:t>
      </w:r>
      <w:r>
        <w:rPr>
          <w:spacing w:val="6"/>
          <w:sz w:val="30"/>
        </w:rPr>
        <w:t xml:space="preserve"> </w:t>
      </w:r>
      <w:r>
        <w:rPr>
          <w:sz w:val="30"/>
        </w:rPr>
        <w:t>pharisees</w:t>
      </w:r>
      <w:r>
        <w:rPr>
          <w:spacing w:val="6"/>
          <w:sz w:val="30"/>
        </w:rPr>
        <w:t xml:space="preserve"> </w:t>
      </w:r>
      <w:r>
        <w:rPr>
          <w:sz w:val="30"/>
        </w:rPr>
        <w:t>took</w:t>
      </w:r>
      <w:r>
        <w:rPr>
          <w:spacing w:val="6"/>
          <w:sz w:val="30"/>
        </w:rPr>
        <w:t xml:space="preserve"> </w:t>
      </w:r>
      <w:r>
        <w:rPr>
          <w:sz w:val="30"/>
        </w:rPr>
        <w:t>up</w:t>
      </w:r>
      <w:r>
        <w:rPr>
          <w:spacing w:val="6"/>
          <w:sz w:val="30"/>
        </w:rPr>
        <w:t xml:space="preserve"> </w:t>
      </w:r>
      <w:r>
        <w:rPr>
          <w:sz w:val="30"/>
        </w:rPr>
        <w:t>Nicodemus,</w:t>
      </w:r>
      <w:r>
        <w:rPr>
          <w:spacing w:val="6"/>
          <w:sz w:val="30"/>
        </w:rPr>
        <w:t xml:space="preserve"> </w:t>
      </w:r>
      <w:r>
        <w:rPr>
          <w:spacing w:val="-4"/>
          <w:sz w:val="30"/>
        </w:rPr>
        <w:t>ver.</w:t>
      </w:r>
    </w:p>
    <w:p w14:paraId="22B6F20D">
      <w:pPr>
        <w:pStyle w:val="4"/>
        <w:spacing w:before="0" w:line="254" w:lineRule="auto"/>
      </w:pPr>
      <w:r>
        <w:t>52.</w:t>
      </w:r>
      <w:r>
        <w:rPr>
          <w:spacing w:val="-1"/>
        </w:rPr>
        <w:t xml:space="preserve"> </w:t>
      </w:r>
      <w:r>
        <w:t>Do</w:t>
      </w:r>
      <w:r>
        <w:rPr>
          <w:spacing w:val="-1"/>
        </w:rPr>
        <w:t xml:space="preserve"> </w:t>
      </w:r>
      <w:r>
        <w:t>we</w:t>
      </w:r>
      <w:r>
        <w:rPr>
          <w:spacing w:val="-1"/>
        </w:rPr>
        <w:t xml:space="preserve"> </w:t>
      </w:r>
      <w:r>
        <w:t>look</w:t>
      </w:r>
      <w:r>
        <w:rPr>
          <w:spacing w:val="-1"/>
        </w:rPr>
        <w:t xml:space="preserve"> </w:t>
      </w:r>
      <w:r>
        <w:t>for</w:t>
      </w:r>
      <w:r>
        <w:rPr>
          <w:spacing w:val="-1"/>
        </w:rPr>
        <w:t xml:space="preserve"> </w:t>
      </w:r>
      <w:r>
        <w:t>a</w:t>
      </w:r>
      <w:r>
        <w:rPr>
          <w:spacing w:val="-1"/>
        </w:rPr>
        <w:t xml:space="preserve"> </w:t>
      </w:r>
      <w:r>
        <w:t>king,</w:t>
      </w:r>
      <w:r>
        <w:rPr>
          <w:spacing w:val="-1"/>
        </w:rPr>
        <w:t xml:space="preserve"> </w:t>
      </w:r>
      <w:r>
        <w:t>where</w:t>
      </w:r>
      <w:r>
        <w:rPr>
          <w:spacing w:val="-1"/>
        </w:rPr>
        <w:t xml:space="preserve"> </w:t>
      </w:r>
      <w:r>
        <w:t>is</w:t>
      </w:r>
      <w:r>
        <w:rPr>
          <w:spacing w:val="-1"/>
        </w:rPr>
        <w:t xml:space="preserve"> </w:t>
      </w:r>
      <w:r>
        <w:t>not</w:t>
      </w:r>
      <w:r>
        <w:rPr>
          <w:spacing w:val="-1"/>
        </w:rPr>
        <w:t xml:space="preserve"> </w:t>
      </w:r>
      <w:r>
        <w:t>to</w:t>
      </w:r>
      <w:r>
        <w:rPr>
          <w:spacing w:val="-1"/>
        </w:rPr>
        <w:t xml:space="preserve"> </w:t>
      </w:r>
      <w:r>
        <w:t>be</w:t>
      </w:r>
      <w:r>
        <w:rPr>
          <w:spacing w:val="-1"/>
        </w:rPr>
        <w:t xml:space="preserve"> </w:t>
      </w:r>
      <w:r>
        <w:t>found</w:t>
      </w:r>
      <w:r>
        <w:rPr>
          <w:spacing w:val="-1"/>
        </w:rPr>
        <w:t xml:space="preserve"> </w:t>
      </w:r>
      <w:r>
        <w:t>a</w:t>
      </w:r>
      <w:r>
        <w:rPr>
          <w:spacing w:val="-1"/>
        </w:rPr>
        <w:t xml:space="preserve"> </w:t>
      </w:r>
      <w:r>
        <w:t>prophet?</w:t>
      </w:r>
      <w:r>
        <w:rPr>
          <w:spacing w:val="-1"/>
        </w:rPr>
        <w:t xml:space="preserve"> </w:t>
      </w:r>
      <w:r>
        <w:t>From</w:t>
      </w:r>
      <w:r>
        <w:rPr>
          <w:spacing w:val="-1"/>
        </w:rPr>
        <w:t xml:space="preserve"> </w:t>
      </w:r>
      <w:r>
        <w:t>a country so corrupted, that there is scarce one to be saved, do we expect him that shall save us all? Yes, non tantum a Galilæa surgit propheta, sed Dominus prophetarum. No prophet comes out of Galilee, but an angel comes into Galilee; yea, the God of angels and prophets descends there to be conceived, where his solemn oracles appeared not. The angel is not sent to the palaces of Jerusalem, but to a cottage of Galilee. Many noble dames and great ladies were in that metropolitan city; honour and pleasure there kept their courts;</w:t>
      </w:r>
      <w:r>
        <w:rPr>
          <w:spacing w:val="40"/>
        </w:rPr>
        <w:t xml:space="preserve"> </w:t>
      </w:r>
      <w:r>
        <w:t>it</w:t>
      </w:r>
      <w:r>
        <w:rPr>
          <w:spacing w:val="5"/>
        </w:rPr>
        <w:t xml:space="preserve"> </w:t>
      </w:r>
      <w:r>
        <w:t>was</w:t>
      </w:r>
      <w:r>
        <w:rPr>
          <w:spacing w:val="5"/>
        </w:rPr>
        <w:t xml:space="preserve"> </w:t>
      </w:r>
      <w:r>
        <w:t>once</w:t>
      </w:r>
      <w:r>
        <w:rPr>
          <w:spacing w:val="5"/>
        </w:rPr>
        <w:t xml:space="preserve"> </w:t>
      </w:r>
      <w:r>
        <w:t>'the</w:t>
      </w:r>
      <w:r>
        <w:rPr>
          <w:spacing w:val="5"/>
        </w:rPr>
        <w:t xml:space="preserve"> </w:t>
      </w:r>
      <w:r>
        <w:t>joy,'</w:t>
      </w:r>
      <w:r>
        <w:rPr>
          <w:spacing w:val="5"/>
        </w:rPr>
        <w:t xml:space="preserve"> </w:t>
      </w:r>
      <w:r>
        <w:t>is</w:t>
      </w:r>
      <w:r>
        <w:rPr>
          <w:spacing w:val="5"/>
        </w:rPr>
        <w:t xml:space="preserve"> </w:t>
      </w:r>
      <w:r>
        <w:t>still</w:t>
      </w:r>
      <w:r>
        <w:rPr>
          <w:spacing w:val="5"/>
        </w:rPr>
        <w:t xml:space="preserve"> </w:t>
      </w:r>
      <w:r>
        <w:t>the</w:t>
      </w:r>
      <w:r>
        <w:rPr>
          <w:spacing w:val="5"/>
        </w:rPr>
        <w:t xml:space="preserve"> </w:t>
      </w:r>
      <w:r>
        <w:t>fame</w:t>
      </w:r>
      <w:r>
        <w:rPr>
          <w:spacing w:val="5"/>
        </w:rPr>
        <w:t xml:space="preserve"> </w:t>
      </w:r>
      <w:r>
        <w:t>of</w:t>
      </w:r>
      <w:r>
        <w:rPr>
          <w:spacing w:val="5"/>
        </w:rPr>
        <w:t xml:space="preserve"> </w:t>
      </w:r>
      <w:r>
        <w:t>the</w:t>
      </w:r>
      <w:r>
        <w:rPr>
          <w:spacing w:val="5"/>
        </w:rPr>
        <w:t xml:space="preserve"> </w:t>
      </w:r>
      <w:r>
        <w:t>whole</w:t>
      </w:r>
      <w:r>
        <w:rPr>
          <w:spacing w:val="5"/>
        </w:rPr>
        <w:t xml:space="preserve"> </w:t>
      </w:r>
      <w:r>
        <w:t>earth.</w:t>
      </w:r>
      <w:r>
        <w:rPr>
          <w:spacing w:val="5"/>
        </w:rPr>
        <w:t xml:space="preserve"> </w:t>
      </w:r>
      <w:r>
        <w:t>Yet</w:t>
      </w:r>
      <w:r>
        <w:rPr>
          <w:spacing w:val="5"/>
        </w:rPr>
        <w:t xml:space="preserve"> </w:t>
      </w:r>
      <w:r>
        <w:t>how</w:t>
      </w:r>
      <w:r>
        <w:rPr>
          <w:spacing w:val="5"/>
        </w:rPr>
        <w:t xml:space="preserve"> </w:t>
      </w:r>
      <w:r>
        <w:rPr>
          <w:spacing w:val="-4"/>
        </w:rPr>
        <w:t>doth</w:t>
      </w:r>
    </w:p>
    <w:p w14:paraId="407E00C4">
      <w:pPr>
        <w:pStyle w:val="4"/>
        <w:spacing w:after="0" w:line="254" w:lineRule="auto"/>
        <w:sectPr>
          <w:pgSz w:w="12240" w:h="15840"/>
          <w:pgMar w:top="1360" w:right="1440" w:bottom="280" w:left="1440" w:header="720" w:footer="720" w:gutter="0"/>
          <w:cols w:space="720" w:num="1"/>
        </w:sectPr>
      </w:pPr>
    </w:p>
    <w:p w14:paraId="0DFA0470">
      <w:pPr>
        <w:pStyle w:val="4"/>
        <w:spacing w:line="254" w:lineRule="auto"/>
        <w:ind w:right="99"/>
      </w:pPr>
      <w:r>
        <w:t>God overlook her stately turrets, and pass by her proud damosels, directing his angel to Galilee? As Elias was sent to none of the</w:t>
      </w:r>
      <w:r>
        <w:rPr>
          <w:spacing w:val="40"/>
        </w:rPr>
        <w:t xml:space="preserve"> </w:t>
      </w:r>
      <w:r>
        <w:t>widows in Israel, but to one in Sidon, Luke 4:16, so Gabriel is sent to none of the virgins in Jewry, but to one in Galilee. Goodness is gracious, wheresoever she hides her head; and humility is not more contemptible to the world than precious in the eyes of heaven.</w:t>
      </w:r>
      <w:r>
        <w:rPr>
          <w:spacing w:val="80"/>
        </w:rPr>
        <w:t xml:space="preserve"> </w:t>
      </w:r>
      <w:r>
        <w:t>Angels had rather be with a saint at Nazareth than with a sinner in the court of Jerusalem. The place doth not honour the person, but</w:t>
      </w:r>
      <w:r>
        <w:rPr>
          <w:spacing w:val="40"/>
        </w:rPr>
        <w:t xml:space="preserve"> </w:t>
      </w:r>
      <w:r>
        <w:t>the person honours the place, as the heavens do not make God glorious, but his presence glorifies the heavens. Be content with thy obscure Galilee; thou art as near to present mercy, and to future glory, as temporal advancement can make thee. Yea, it is in thee to make thy shed a palace. God, that filleth all places, makes no difference of places. Sapientis patria est ubicunque sapit,* the wise man's home is wheresoever he is wise. Credenti cœlum est</w:t>
      </w:r>
      <w:r>
        <w:rPr>
          <w:spacing w:val="40"/>
        </w:rPr>
        <w:t xml:space="preserve"> </w:t>
      </w:r>
      <w:r>
        <w:t xml:space="preserve">ubicunque credit, the faithful man's heaven is wheresoever he </w:t>
      </w:r>
      <w:r>
        <w:rPr>
          <w:spacing w:val="-2"/>
        </w:rPr>
        <w:t>believes.</w:t>
      </w:r>
    </w:p>
    <w:p w14:paraId="643DC1EA">
      <w:pPr>
        <w:pStyle w:val="4"/>
        <w:spacing w:before="277" w:line="254" w:lineRule="auto"/>
      </w:pPr>
      <w:r>
        <w:t>Galilee was a despised part of Israel, Nazareth a part of Galilee; their own pride had hid it from the pharisees; the angel comes thither to find</w:t>
      </w:r>
      <w:r>
        <w:rPr>
          <w:spacing w:val="-3"/>
        </w:rPr>
        <w:t xml:space="preserve"> </w:t>
      </w:r>
      <w:r>
        <w:t>the</w:t>
      </w:r>
      <w:r>
        <w:rPr>
          <w:spacing w:val="-3"/>
        </w:rPr>
        <w:t xml:space="preserve"> </w:t>
      </w:r>
      <w:r>
        <w:t>holy</w:t>
      </w:r>
      <w:r>
        <w:rPr>
          <w:spacing w:val="-3"/>
        </w:rPr>
        <w:t xml:space="preserve"> </w:t>
      </w:r>
      <w:r>
        <w:t>virgin.</w:t>
      </w:r>
      <w:r>
        <w:rPr>
          <w:spacing w:val="-3"/>
        </w:rPr>
        <w:t xml:space="preserve"> </w:t>
      </w:r>
      <w:r>
        <w:t>Where</w:t>
      </w:r>
      <w:r>
        <w:rPr>
          <w:spacing w:val="-3"/>
        </w:rPr>
        <w:t xml:space="preserve"> </w:t>
      </w:r>
      <w:r>
        <w:t>can</w:t>
      </w:r>
      <w:r>
        <w:rPr>
          <w:spacing w:val="-3"/>
        </w:rPr>
        <w:t xml:space="preserve"> </w:t>
      </w:r>
      <w:r>
        <w:t>devotion</w:t>
      </w:r>
      <w:r>
        <w:rPr>
          <w:spacing w:val="-3"/>
        </w:rPr>
        <w:t xml:space="preserve"> </w:t>
      </w:r>
      <w:r>
        <w:t>serve</w:t>
      </w:r>
      <w:r>
        <w:rPr>
          <w:spacing w:val="-3"/>
        </w:rPr>
        <w:t xml:space="preserve"> </w:t>
      </w:r>
      <w:r>
        <w:t>the</w:t>
      </w:r>
      <w:r>
        <w:rPr>
          <w:spacing w:val="-3"/>
        </w:rPr>
        <w:t xml:space="preserve"> </w:t>
      </w:r>
      <w:r>
        <w:t>Lord,</w:t>
      </w:r>
      <w:r>
        <w:rPr>
          <w:spacing w:val="-3"/>
        </w:rPr>
        <w:t xml:space="preserve"> </w:t>
      </w:r>
      <w:r>
        <w:t>and</w:t>
      </w:r>
      <w:r>
        <w:rPr>
          <w:spacing w:val="-3"/>
        </w:rPr>
        <w:t xml:space="preserve"> </w:t>
      </w:r>
      <w:r>
        <w:t>the</w:t>
      </w:r>
      <w:r>
        <w:rPr>
          <w:spacing w:val="-3"/>
        </w:rPr>
        <w:t xml:space="preserve"> </w:t>
      </w:r>
      <w:r>
        <w:t>Lord not observe her? The good conscience may think itself solitary, yet is never without company. God and good thoughts are within it, blessings and good angels are about it. Honour waits at the door of humility; and though dogs and devils were barking to disgrace it, will not away till it hath encompassed its head with a crown; as Samuel must attend till David be fetched from the sheepfolds to be anointed king. No poverty, no ignominy can bar out mercy. It shall find out goodness in the darkest corner of privacy. God makes not dainty to converse with a saint, because he goes in rags, or dwells homely. It is for the pride of man to observe such circumstantial differences, and to be transported with the glorious bravery of places; to shake the hand that wears the gold ring, not to drink to any below the salt.</w:t>
      </w:r>
      <w:r>
        <w:rPr>
          <w:spacing w:val="40"/>
        </w:rPr>
        <w:t xml:space="preserve"> </w:t>
      </w:r>
      <w:r>
        <w:t>With God it is otherwise. He respects bonitatem in tuguriolo more than celsitatem in palatio. 'Heaven is my throne,' yet 'I will look to the</w:t>
      </w:r>
      <w:r>
        <w:rPr>
          <w:spacing w:val="58"/>
        </w:rPr>
        <w:t xml:space="preserve"> </w:t>
      </w:r>
      <w:r>
        <w:t>man</w:t>
      </w:r>
      <w:r>
        <w:rPr>
          <w:spacing w:val="58"/>
        </w:rPr>
        <w:t xml:space="preserve"> </w:t>
      </w:r>
      <w:r>
        <w:t>of</w:t>
      </w:r>
      <w:r>
        <w:rPr>
          <w:spacing w:val="58"/>
        </w:rPr>
        <w:t xml:space="preserve"> </w:t>
      </w:r>
      <w:r>
        <w:t>an</w:t>
      </w:r>
      <w:r>
        <w:rPr>
          <w:spacing w:val="58"/>
        </w:rPr>
        <w:t xml:space="preserve"> </w:t>
      </w:r>
      <w:r>
        <w:t>humble</w:t>
      </w:r>
      <w:r>
        <w:rPr>
          <w:spacing w:val="58"/>
        </w:rPr>
        <w:t xml:space="preserve"> </w:t>
      </w:r>
      <w:r>
        <w:t>heart,'</w:t>
      </w:r>
      <w:r>
        <w:rPr>
          <w:spacing w:val="58"/>
        </w:rPr>
        <w:t xml:space="preserve"> </w:t>
      </w:r>
      <w:r>
        <w:t>Isa.</w:t>
      </w:r>
      <w:r>
        <w:rPr>
          <w:spacing w:val="58"/>
        </w:rPr>
        <w:t xml:space="preserve"> </w:t>
      </w:r>
      <w:r>
        <w:t>66:2.</w:t>
      </w:r>
      <w:r>
        <w:rPr>
          <w:spacing w:val="58"/>
        </w:rPr>
        <w:t xml:space="preserve"> </w:t>
      </w:r>
      <w:r>
        <w:t>Than</w:t>
      </w:r>
      <w:r>
        <w:rPr>
          <w:spacing w:val="58"/>
        </w:rPr>
        <w:t xml:space="preserve"> </w:t>
      </w:r>
      <w:r>
        <w:t>heaven,</w:t>
      </w:r>
      <w:r>
        <w:rPr>
          <w:spacing w:val="58"/>
        </w:rPr>
        <w:t xml:space="preserve"> </w:t>
      </w:r>
      <w:r>
        <w:t>there</w:t>
      </w:r>
      <w:r>
        <w:rPr>
          <w:spacing w:val="58"/>
        </w:rPr>
        <w:t xml:space="preserve"> </w:t>
      </w:r>
      <w:r>
        <w:t>is</w:t>
      </w:r>
      <w:r>
        <w:rPr>
          <w:spacing w:val="58"/>
        </w:rPr>
        <w:t xml:space="preserve"> </w:t>
      </w:r>
      <w:r>
        <w:rPr>
          <w:spacing w:val="-5"/>
        </w:rPr>
        <w:t>no</w:t>
      </w:r>
    </w:p>
    <w:p w14:paraId="4409F33B">
      <w:pPr>
        <w:pStyle w:val="4"/>
        <w:spacing w:after="0" w:line="254" w:lineRule="auto"/>
        <w:sectPr>
          <w:pgSz w:w="12240" w:h="15840"/>
          <w:pgMar w:top="1360" w:right="1440" w:bottom="280" w:left="1440" w:header="720" w:footer="720" w:gutter="0"/>
          <w:cols w:space="720" w:num="1"/>
        </w:sectPr>
      </w:pPr>
    </w:p>
    <w:p w14:paraId="32139694">
      <w:pPr>
        <w:pStyle w:val="4"/>
        <w:spacing w:line="254" w:lineRule="auto"/>
        <w:ind w:right="97"/>
      </w:pPr>
      <w:r>
        <w:t>place higher; than a poor contrite spirit, there is no condition lower. The head and the feet stand furthest asunder; yet than betwixt these there is no sympathy nearer. Cold taken in at the feet suddenly</w:t>
      </w:r>
      <w:r>
        <w:rPr>
          <w:spacing w:val="40"/>
        </w:rPr>
        <w:t xml:space="preserve"> </w:t>
      </w:r>
      <w:r>
        <w:t>affects the head; and if one tread on the toe, the head complains, Why do you tread on me? They that think themselves lowest are</w:t>
      </w:r>
      <w:r>
        <w:rPr>
          <w:spacing w:val="40"/>
        </w:rPr>
        <w:t xml:space="preserve"> </w:t>
      </w:r>
      <w:r>
        <w:t>most respected by him that is the Highest. In vain doth a man hunt after his shadow, he shall never overtake it, for all this while the sun is behind him; let him turn and follow the sun, his shadow shall follow him. Whilst humility refuseth to hunt after glory, glory will hunt after humility. As no place is so secure as to keep out God's judgments; so no place is so obscure as not to be found out by his mercies. The angel salutes Mary in Galilee.</w:t>
      </w:r>
    </w:p>
    <w:p w14:paraId="717727C2">
      <w:pPr>
        <w:pStyle w:val="4"/>
        <w:spacing w:before="284" w:line="254" w:lineRule="auto"/>
      </w:pPr>
      <w:r>
        <w:t>Galilee, some say, signifies a transmigration; fit to shadow out his conception, who 'went forth from the Father, and came into the world,' John 16:28. There is one transition. Who left his own people, that left him, and offered himself to the gentiles. There is another transition. In Galilee, yet in a city of Galilee. He that was to build a city would be conceived in a city. Spiritual Zion was the city he came to build, the foundation whereof was laid in his blood, the walls reared by his grace, the strongholds fortified by his righteousness, and the perfection of it is his glory.</w:t>
      </w:r>
    </w:p>
    <w:p w14:paraId="5A12CCDB">
      <w:pPr>
        <w:pStyle w:val="9"/>
        <w:numPr>
          <w:ilvl w:val="0"/>
          <w:numId w:val="107"/>
        </w:numPr>
        <w:tabs>
          <w:tab w:val="left" w:pos="449"/>
        </w:tabs>
        <w:spacing w:before="288" w:after="0" w:line="254" w:lineRule="auto"/>
        <w:ind w:left="99" w:right="100" w:firstLine="0"/>
        <w:jc w:val="both"/>
        <w:rPr>
          <w:sz w:val="30"/>
        </w:rPr>
      </w:pPr>
      <w:r>
        <w:rPr>
          <w:sz w:val="30"/>
        </w:rPr>
        <w:t>The time must be considered in a double relation. Quoad statum populi, quoad statum anni. First, for the state of the people, which was extremely corrupted. Indeed, the priesthood and daily ministrations continued from David's time to Christ. They had run through many troubles, many hurly-burlies, many alterations, yet</w:t>
      </w:r>
      <w:r>
        <w:rPr>
          <w:spacing w:val="40"/>
          <w:sz w:val="30"/>
        </w:rPr>
        <w:t xml:space="preserve"> </w:t>
      </w:r>
      <w:r>
        <w:rPr>
          <w:sz w:val="30"/>
        </w:rPr>
        <w:t>the sacerdotal line was not interrupted. That order endured above eleven hundred years. It was God that reserved his own worship. No thanks</w:t>
      </w:r>
      <w:r>
        <w:rPr>
          <w:spacing w:val="-1"/>
          <w:sz w:val="30"/>
        </w:rPr>
        <w:t xml:space="preserve"> </w:t>
      </w:r>
      <w:r>
        <w:rPr>
          <w:sz w:val="30"/>
        </w:rPr>
        <w:t>to</w:t>
      </w:r>
      <w:r>
        <w:rPr>
          <w:spacing w:val="-1"/>
          <w:sz w:val="30"/>
        </w:rPr>
        <w:t xml:space="preserve"> </w:t>
      </w:r>
      <w:r>
        <w:rPr>
          <w:sz w:val="30"/>
        </w:rPr>
        <w:t>them.</w:t>
      </w:r>
      <w:r>
        <w:rPr>
          <w:spacing w:val="-1"/>
          <w:sz w:val="30"/>
        </w:rPr>
        <w:t xml:space="preserve"> </w:t>
      </w:r>
      <w:r>
        <w:rPr>
          <w:sz w:val="30"/>
        </w:rPr>
        <w:t>They</w:t>
      </w:r>
      <w:r>
        <w:rPr>
          <w:spacing w:val="-1"/>
          <w:sz w:val="30"/>
        </w:rPr>
        <w:t xml:space="preserve"> </w:t>
      </w:r>
      <w:r>
        <w:rPr>
          <w:sz w:val="30"/>
        </w:rPr>
        <w:t>that</w:t>
      </w:r>
      <w:r>
        <w:rPr>
          <w:spacing w:val="-1"/>
          <w:sz w:val="30"/>
        </w:rPr>
        <w:t xml:space="preserve"> </w:t>
      </w:r>
      <w:r>
        <w:rPr>
          <w:sz w:val="30"/>
        </w:rPr>
        <w:t>were</w:t>
      </w:r>
      <w:r>
        <w:rPr>
          <w:spacing w:val="-1"/>
          <w:sz w:val="30"/>
        </w:rPr>
        <w:t xml:space="preserve"> </w:t>
      </w:r>
      <w:r>
        <w:rPr>
          <w:sz w:val="30"/>
        </w:rPr>
        <w:t>so</w:t>
      </w:r>
      <w:r>
        <w:rPr>
          <w:spacing w:val="-1"/>
          <w:sz w:val="30"/>
        </w:rPr>
        <w:t xml:space="preserve"> </w:t>
      </w:r>
      <w:r>
        <w:rPr>
          <w:sz w:val="30"/>
        </w:rPr>
        <w:t>apostated</w:t>
      </w:r>
      <w:r>
        <w:rPr>
          <w:spacing w:val="-1"/>
          <w:sz w:val="30"/>
        </w:rPr>
        <w:t xml:space="preserve"> </w:t>
      </w:r>
      <w:r>
        <w:rPr>
          <w:sz w:val="30"/>
        </w:rPr>
        <w:t>from</w:t>
      </w:r>
      <w:r>
        <w:rPr>
          <w:spacing w:val="-1"/>
          <w:sz w:val="30"/>
        </w:rPr>
        <w:t xml:space="preserve"> </w:t>
      </w:r>
      <w:r>
        <w:rPr>
          <w:sz w:val="30"/>
        </w:rPr>
        <w:t>holiness</w:t>
      </w:r>
      <w:r>
        <w:rPr>
          <w:spacing w:val="-1"/>
          <w:sz w:val="30"/>
        </w:rPr>
        <w:t xml:space="preserve"> </w:t>
      </w:r>
      <w:r>
        <w:rPr>
          <w:sz w:val="30"/>
        </w:rPr>
        <w:t>would</w:t>
      </w:r>
      <w:r>
        <w:rPr>
          <w:spacing w:val="-1"/>
          <w:sz w:val="30"/>
        </w:rPr>
        <w:t xml:space="preserve"> </w:t>
      </w:r>
      <w:r>
        <w:rPr>
          <w:sz w:val="30"/>
        </w:rPr>
        <w:t>not have stuck to deprave his service. Yea, the pharisees had so blended</w:t>
      </w:r>
      <w:r>
        <w:rPr>
          <w:spacing w:val="40"/>
          <w:sz w:val="30"/>
        </w:rPr>
        <w:t xml:space="preserve"> </w:t>
      </w:r>
      <w:r>
        <w:rPr>
          <w:sz w:val="30"/>
        </w:rPr>
        <w:t>it with their own traditions, that thousands among them knew not which was God's word, and which the pharisees'. They had lost both purity of doctrine and piety of life. If Rome have lost these, her personal</w:t>
      </w:r>
      <w:r>
        <w:rPr>
          <w:spacing w:val="4"/>
          <w:sz w:val="30"/>
        </w:rPr>
        <w:t xml:space="preserve"> </w:t>
      </w:r>
      <w:r>
        <w:rPr>
          <w:sz w:val="30"/>
        </w:rPr>
        <w:t>succession</w:t>
      </w:r>
      <w:r>
        <w:rPr>
          <w:spacing w:val="6"/>
          <w:sz w:val="30"/>
        </w:rPr>
        <w:t xml:space="preserve"> </w:t>
      </w:r>
      <w:r>
        <w:rPr>
          <w:sz w:val="30"/>
        </w:rPr>
        <w:t>is</w:t>
      </w:r>
      <w:r>
        <w:rPr>
          <w:spacing w:val="6"/>
          <w:sz w:val="30"/>
        </w:rPr>
        <w:t xml:space="preserve"> </w:t>
      </w:r>
      <w:r>
        <w:rPr>
          <w:sz w:val="30"/>
        </w:rPr>
        <w:t>but</w:t>
      </w:r>
      <w:r>
        <w:rPr>
          <w:spacing w:val="6"/>
          <w:sz w:val="30"/>
        </w:rPr>
        <w:t xml:space="preserve"> </w:t>
      </w:r>
      <w:r>
        <w:rPr>
          <w:sz w:val="30"/>
        </w:rPr>
        <w:t>a</w:t>
      </w:r>
      <w:r>
        <w:rPr>
          <w:spacing w:val="6"/>
          <w:sz w:val="30"/>
        </w:rPr>
        <w:t xml:space="preserve"> </w:t>
      </w:r>
      <w:r>
        <w:rPr>
          <w:sz w:val="30"/>
        </w:rPr>
        <w:t>poor</w:t>
      </w:r>
      <w:r>
        <w:rPr>
          <w:spacing w:val="6"/>
          <w:sz w:val="30"/>
        </w:rPr>
        <w:t xml:space="preserve"> </w:t>
      </w:r>
      <w:r>
        <w:rPr>
          <w:sz w:val="30"/>
        </w:rPr>
        <w:t>argument.</w:t>
      </w:r>
      <w:r>
        <w:rPr>
          <w:spacing w:val="6"/>
          <w:sz w:val="30"/>
        </w:rPr>
        <w:t xml:space="preserve"> </w:t>
      </w:r>
      <w:r>
        <w:rPr>
          <w:sz w:val="30"/>
        </w:rPr>
        <w:t>While</w:t>
      </w:r>
      <w:r>
        <w:rPr>
          <w:spacing w:val="6"/>
          <w:sz w:val="30"/>
        </w:rPr>
        <w:t xml:space="preserve"> </w:t>
      </w:r>
      <w:r>
        <w:rPr>
          <w:sz w:val="30"/>
        </w:rPr>
        <w:t>the</w:t>
      </w:r>
      <w:r>
        <w:rPr>
          <w:spacing w:val="6"/>
          <w:sz w:val="30"/>
        </w:rPr>
        <w:t xml:space="preserve"> </w:t>
      </w:r>
      <w:r>
        <w:rPr>
          <w:sz w:val="30"/>
        </w:rPr>
        <w:t>Jews</w:t>
      </w:r>
      <w:r>
        <w:rPr>
          <w:spacing w:val="6"/>
          <w:sz w:val="30"/>
        </w:rPr>
        <w:t xml:space="preserve"> </w:t>
      </w:r>
      <w:r>
        <w:rPr>
          <w:spacing w:val="-2"/>
          <w:sz w:val="30"/>
        </w:rPr>
        <w:t>crucified</w:t>
      </w:r>
    </w:p>
    <w:p w14:paraId="0620A99C">
      <w:pPr>
        <w:pStyle w:val="9"/>
        <w:spacing w:after="0" w:line="254" w:lineRule="auto"/>
        <w:jc w:val="both"/>
        <w:rPr>
          <w:sz w:val="30"/>
        </w:rPr>
        <w:sectPr>
          <w:pgSz w:w="12240" w:h="15840"/>
          <w:pgMar w:top="1360" w:right="1440" w:bottom="280" w:left="1440" w:header="720" w:footer="720" w:gutter="0"/>
          <w:cols w:space="720" w:num="1"/>
        </w:sectPr>
      </w:pPr>
    </w:p>
    <w:p w14:paraId="497B9A5C">
      <w:pPr>
        <w:pStyle w:val="4"/>
        <w:spacing w:line="254" w:lineRule="auto"/>
      </w:pPr>
      <w:r>
        <w:t>their Saviour, no man denies that they kept the succession of priesthood, no man thinks that they kept the succession of truth and holiness, which indeed make a church, and not the persons. That is a forlorn and miserable church which hath lost the truth, though it have many priests; as at the last day, there shall be 'little faith' in the world, yet abundance of Christians. In this extremity of evil God produceth the greatest good. When things were at the worst, he began to mend them. Those times were fit for Christ, and Christ was fit for those times. In the most desperate declination of Israel came the most glorious salvation of Israel. I deny not but there were some holy in those degenerate days. Alas! if Judah had wanted saints, where had they been found in all the world? It is a miserable vintage where no good grapes be left to the gleaners, Rom. 11:4. Elias</w:t>
      </w:r>
      <w:r>
        <w:rPr>
          <w:spacing w:val="40"/>
        </w:rPr>
        <w:t xml:space="preserve"> </w:t>
      </w:r>
      <w:r>
        <w:t>thought himself singular; God tells him of seven thousand partners that defied Baal. He hath some holy clients in the midst of the foulest depravations. The Jesuits, with all their familiar devils, shall not bring all into the Inquisition that worship Christ under their noses. God disposeth of all times, of all men, therefore would dispose of some good men for his own times. All shall not go before him, nor all come after him; some shall wait upon him. Zacharias, Elizabeth, Mary, Joseph, Anna, Simeon, Nathanael, these were his attendants. It</w:t>
      </w:r>
      <w:r>
        <w:rPr>
          <w:spacing w:val="-2"/>
        </w:rPr>
        <w:t xml:space="preserve"> </w:t>
      </w:r>
      <w:r>
        <w:t>is</w:t>
      </w:r>
      <w:r>
        <w:rPr>
          <w:spacing w:val="-2"/>
        </w:rPr>
        <w:t xml:space="preserve"> </w:t>
      </w:r>
      <w:r>
        <w:t>fit,</w:t>
      </w:r>
      <w:r>
        <w:rPr>
          <w:spacing w:val="-2"/>
        </w:rPr>
        <w:t xml:space="preserve"> </w:t>
      </w:r>
      <w:r>
        <w:t>when</w:t>
      </w:r>
      <w:r>
        <w:rPr>
          <w:spacing w:val="-2"/>
        </w:rPr>
        <w:t xml:space="preserve"> </w:t>
      </w:r>
      <w:r>
        <w:t>the</w:t>
      </w:r>
      <w:r>
        <w:rPr>
          <w:spacing w:val="-2"/>
        </w:rPr>
        <w:t xml:space="preserve"> </w:t>
      </w:r>
      <w:r>
        <w:t>King</w:t>
      </w:r>
      <w:r>
        <w:rPr>
          <w:spacing w:val="-2"/>
        </w:rPr>
        <w:t xml:space="preserve"> </w:t>
      </w:r>
      <w:r>
        <w:t>of</w:t>
      </w:r>
      <w:r>
        <w:rPr>
          <w:spacing w:val="-2"/>
        </w:rPr>
        <w:t xml:space="preserve"> </w:t>
      </w:r>
      <w:r>
        <w:t>all</w:t>
      </w:r>
      <w:r>
        <w:rPr>
          <w:spacing w:val="-2"/>
        </w:rPr>
        <w:t xml:space="preserve"> </w:t>
      </w:r>
      <w:r>
        <w:t>the</w:t>
      </w:r>
      <w:r>
        <w:rPr>
          <w:spacing w:val="-2"/>
        </w:rPr>
        <w:t xml:space="preserve"> </w:t>
      </w:r>
      <w:r>
        <w:t>world</w:t>
      </w:r>
      <w:r>
        <w:rPr>
          <w:spacing w:val="-2"/>
        </w:rPr>
        <w:t xml:space="preserve"> </w:t>
      </w:r>
      <w:r>
        <w:t>came</w:t>
      </w:r>
      <w:r>
        <w:rPr>
          <w:spacing w:val="-2"/>
        </w:rPr>
        <w:t xml:space="preserve"> </w:t>
      </w:r>
      <w:r>
        <w:t>into</w:t>
      </w:r>
      <w:r>
        <w:rPr>
          <w:spacing w:val="-2"/>
        </w:rPr>
        <w:t xml:space="preserve"> </w:t>
      </w:r>
      <w:r>
        <w:t>the</w:t>
      </w:r>
      <w:r>
        <w:rPr>
          <w:spacing w:val="-2"/>
        </w:rPr>
        <w:t xml:space="preserve"> </w:t>
      </w:r>
      <w:r>
        <w:t>world,</w:t>
      </w:r>
      <w:r>
        <w:rPr>
          <w:spacing w:val="-2"/>
        </w:rPr>
        <w:t xml:space="preserve"> </w:t>
      </w:r>
      <w:r>
        <w:t>he</w:t>
      </w:r>
      <w:r>
        <w:rPr>
          <w:spacing w:val="-2"/>
        </w:rPr>
        <w:t xml:space="preserve"> </w:t>
      </w:r>
      <w:r>
        <w:t>should have some servants to entertain him. For this preparation was John Baptist sent before, that it might not be done without a noise.</w:t>
      </w:r>
      <w:r>
        <w:rPr>
          <w:spacing w:val="40"/>
        </w:rPr>
        <w:t xml:space="preserve"> </w:t>
      </w:r>
      <w:r>
        <w:t>Indeed, 'he came unto his own, and his own received him not,' John 1:11. And because they received not him, he rejected them.</w:t>
      </w:r>
    </w:p>
    <w:p w14:paraId="1705A3D9">
      <w:pPr>
        <w:pStyle w:val="4"/>
        <w:spacing w:before="265" w:line="254" w:lineRule="auto"/>
        <w:ind w:right="97"/>
      </w:pPr>
      <w:r>
        <w:t>For the state of the year, this was the sixth month after John's conception. Christ was conceived in the spring, and born in the solstice. John Baptist was conceived in September, so called quasi septimus imber, in the autumn, fall of the leaf, or declining of the year. Christ was conceived in March, the spring or rise of the year. 'He must increase, and I must decrease,' said John, John 3:30. 1. In the spring the world was made, in the spring it was redeemed. God begun both the creation and the reparation in one and the same season.</w:t>
      </w:r>
      <w:r>
        <w:rPr>
          <w:spacing w:val="31"/>
        </w:rPr>
        <w:t xml:space="preserve"> </w:t>
      </w:r>
      <w:r>
        <w:t>2.</w:t>
      </w:r>
      <w:r>
        <w:rPr>
          <w:spacing w:val="31"/>
        </w:rPr>
        <w:t xml:space="preserve"> </w:t>
      </w:r>
      <w:r>
        <w:t>The</w:t>
      </w:r>
      <w:r>
        <w:rPr>
          <w:spacing w:val="31"/>
        </w:rPr>
        <w:t xml:space="preserve"> </w:t>
      </w:r>
      <w:r>
        <w:t>world</w:t>
      </w:r>
      <w:r>
        <w:rPr>
          <w:spacing w:val="31"/>
        </w:rPr>
        <w:t xml:space="preserve"> </w:t>
      </w:r>
      <w:r>
        <w:t>received</w:t>
      </w:r>
      <w:r>
        <w:rPr>
          <w:spacing w:val="31"/>
        </w:rPr>
        <w:t xml:space="preserve"> </w:t>
      </w:r>
      <w:r>
        <w:t>its</w:t>
      </w:r>
      <w:r>
        <w:rPr>
          <w:spacing w:val="31"/>
        </w:rPr>
        <w:t xml:space="preserve"> </w:t>
      </w:r>
      <w:r>
        <w:t>life</w:t>
      </w:r>
      <w:r>
        <w:rPr>
          <w:spacing w:val="31"/>
        </w:rPr>
        <w:t xml:space="preserve"> </w:t>
      </w:r>
      <w:r>
        <w:t>from</w:t>
      </w:r>
      <w:r>
        <w:rPr>
          <w:spacing w:val="31"/>
        </w:rPr>
        <w:t xml:space="preserve"> </w:t>
      </w:r>
      <w:r>
        <w:t>Christ</w:t>
      </w:r>
      <w:r>
        <w:rPr>
          <w:spacing w:val="31"/>
        </w:rPr>
        <w:t xml:space="preserve"> </w:t>
      </w:r>
      <w:r>
        <w:t>in</w:t>
      </w:r>
      <w:r>
        <w:rPr>
          <w:spacing w:val="31"/>
        </w:rPr>
        <w:t xml:space="preserve"> </w:t>
      </w:r>
      <w:r>
        <w:t>the</w:t>
      </w:r>
      <w:r>
        <w:rPr>
          <w:spacing w:val="31"/>
        </w:rPr>
        <w:t xml:space="preserve"> </w:t>
      </w:r>
      <w:r>
        <w:t>spring,</w:t>
      </w:r>
      <w:r>
        <w:rPr>
          <w:spacing w:val="31"/>
        </w:rPr>
        <w:t xml:space="preserve"> </w:t>
      </w:r>
      <w:r>
        <w:rPr>
          <w:spacing w:val="-5"/>
        </w:rPr>
        <w:t>and</w:t>
      </w:r>
    </w:p>
    <w:p w14:paraId="1B91351F">
      <w:pPr>
        <w:pStyle w:val="4"/>
        <w:spacing w:after="0" w:line="254" w:lineRule="auto"/>
        <w:sectPr>
          <w:pgSz w:w="12240" w:h="15840"/>
          <w:pgMar w:top="1360" w:right="1440" w:bottom="280" w:left="1440" w:header="720" w:footer="720" w:gutter="0"/>
          <w:cols w:space="720" w:num="1"/>
        </w:sectPr>
      </w:pPr>
    </w:p>
    <w:p w14:paraId="1F7E6B58">
      <w:pPr>
        <w:pStyle w:val="4"/>
        <w:spacing w:line="254" w:lineRule="auto"/>
        <w:ind w:right="97"/>
      </w:pPr>
      <w:r>
        <w:t>Christ received his life from the world in the spring. Qui dedit, accepit, sub eodem tempore, vitam. 3. The sun doth then return to us, diffusing his beams and influence with a more powerful operation. Christ is our Sun of righteousness. He was never far from us, but he never came so near unto us as when he took our flesh. 4. For the sweetness of the season. The spring renews the face of the earth, and heals the breaches of squalid winter. Stillabunt montes dulcedinem. 'The mountains drop sweetness, the hills milk and wine, and rivers flow with cheerful waters,' Joel 3:18. The ground looks with a new face, hath new hairs to her head, new clothes to her back; the sun seems to have new eyes, the trees put out new arms, flowers bespangle the meadows, and birds sing in the branches, Cant. 2:12. Here is a spring of blood in our veins, a spring of blyth in our countenances, a spring of hope in our labours, a spring of joy in our hearts. 5. In the spring the days begin to lengthen, the sun being past the equinoctial point. Under the law they had short days and long nights; some glimpses and small irradiations of the light, but quickly clouded with the mists of obscurity. Under Christ we have long days and short nights. After the glimmering and dim candle of legal shadows, we have the bright sun of evangelical substance. Theirs was a St Lucy's day, short and cloudy; ours is a St Barnaby's day, which hath scarce any night at all. Thus he that stretcheth out the heavens hath stretched out our days as heaven, yea, even lengthened them to eternity. Our mortal state, indeed, hath some night, not because</w:t>
      </w:r>
      <w:r>
        <w:rPr>
          <w:spacing w:val="40"/>
        </w:rPr>
        <w:t xml:space="preserve"> </w:t>
      </w:r>
      <w:r>
        <w:t xml:space="preserve">there is not day enough about us, but there is some natural darkness remaining within us. Our immortality shall be clear, for there 'is no night at all there,' Rev. 21:25. Oh, may this happy spring of grace never know any fall of leaf, never may night overtake this day of </w:t>
      </w:r>
      <w:r>
        <w:rPr>
          <w:spacing w:val="-2"/>
        </w:rPr>
        <w:t>comfort!</w:t>
      </w:r>
    </w:p>
    <w:p w14:paraId="104F9FAA">
      <w:pPr>
        <w:pStyle w:val="9"/>
        <w:numPr>
          <w:ilvl w:val="0"/>
          <w:numId w:val="107"/>
        </w:numPr>
        <w:tabs>
          <w:tab w:val="left" w:pos="433"/>
        </w:tabs>
        <w:spacing w:before="261" w:after="0" w:line="254" w:lineRule="auto"/>
        <w:ind w:left="99" w:right="100" w:firstLine="0"/>
        <w:jc w:val="left"/>
        <w:rPr>
          <w:sz w:val="30"/>
        </w:rPr>
      </w:pPr>
      <w:r>
        <w:rPr>
          <w:sz w:val="30"/>
        </w:rPr>
        <w:t>The messenger is an angel, which affords us divers meditations of light and use.</w:t>
      </w:r>
    </w:p>
    <w:p w14:paraId="66FD612D">
      <w:pPr>
        <w:pStyle w:val="4"/>
        <w:spacing w:before="298" w:line="254" w:lineRule="auto"/>
        <w:ind w:right="97"/>
      </w:pPr>
      <w:r>
        <w:t>(1.) An angel. So honourable was the message, that a man had been too mean to bring it. The incarnation of God could have no less a reporter</w:t>
      </w:r>
      <w:r>
        <w:rPr>
          <w:spacing w:val="11"/>
        </w:rPr>
        <w:t xml:space="preserve"> </w:t>
      </w:r>
      <w:r>
        <w:t>than</w:t>
      </w:r>
      <w:r>
        <w:rPr>
          <w:spacing w:val="13"/>
        </w:rPr>
        <w:t xml:space="preserve"> </w:t>
      </w:r>
      <w:r>
        <w:t>the</w:t>
      </w:r>
      <w:r>
        <w:rPr>
          <w:spacing w:val="13"/>
        </w:rPr>
        <w:t xml:space="preserve"> </w:t>
      </w:r>
      <w:r>
        <w:t>angel</w:t>
      </w:r>
      <w:r>
        <w:rPr>
          <w:spacing w:val="13"/>
        </w:rPr>
        <w:t xml:space="preserve"> </w:t>
      </w:r>
      <w:r>
        <w:t>of</w:t>
      </w:r>
      <w:r>
        <w:rPr>
          <w:spacing w:val="13"/>
        </w:rPr>
        <w:t xml:space="preserve"> </w:t>
      </w:r>
      <w:r>
        <w:t>God.</w:t>
      </w:r>
      <w:r>
        <w:rPr>
          <w:spacing w:val="13"/>
        </w:rPr>
        <w:t xml:space="preserve"> </w:t>
      </w:r>
      <w:r>
        <w:t>Even</w:t>
      </w:r>
      <w:r>
        <w:rPr>
          <w:spacing w:val="13"/>
        </w:rPr>
        <w:t xml:space="preserve"> </w:t>
      </w:r>
      <w:r>
        <w:t>the</w:t>
      </w:r>
      <w:r>
        <w:rPr>
          <w:spacing w:val="13"/>
        </w:rPr>
        <w:t xml:space="preserve"> </w:t>
      </w:r>
      <w:r>
        <w:t>conception</w:t>
      </w:r>
      <w:r>
        <w:rPr>
          <w:spacing w:val="13"/>
        </w:rPr>
        <w:t xml:space="preserve"> </w:t>
      </w:r>
      <w:r>
        <w:t>of</w:t>
      </w:r>
      <w:r>
        <w:rPr>
          <w:spacing w:val="13"/>
        </w:rPr>
        <w:t xml:space="preserve"> </w:t>
      </w:r>
      <w:r>
        <w:t>his</w:t>
      </w:r>
      <w:r>
        <w:rPr>
          <w:spacing w:val="13"/>
        </w:rPr>
        <w:t xml:space="preserve"> </w:t>
      </w:r>
      <w:r>
        <w:rPr>
          <w:spacing w:val="-2"/>
        </w:rPr>
        <w:t>precursor</w:t>
      </w:r>
    </w:p>
    <w:p w14:paraId="4111E23B">
      <w:pPr>
        <w:pStyle w:val="4"/>
        <w:spacing w:after="0" w:line="254" w:lineRule="auto"/>
        <w:sectPr>
          <w:pgSz w:w="12240" w:h="15840"/>
          <w:pgMar w:top="1360" w:right="1440" w:bottom="280" w:left="1440" w:header="720" w:footer="720" w:gutter="0"/>
          <w:cols w:space="720" w:num="1"/>
        </w:sectPr>
      </w:pPr>
    </w:p>
    <w:p w14:paraId="7CA45472">
      <w:pPr>
        <w:pStyle w:val="4"/>
        <w:spacing w:line="254" w:lineRule="auto"/>
        <w:ind w:right="97"/>
      </w:pPr>
      <w:r>
        <w:t>was foretold by an angel. The Holy Ghost revealed to Simeon, that he should not see death till he had seen Christ, yet was not that prophet graced with this embassage. John was to be such a harbinger of Jesus, and Zacharias shall have such a harbinger of John. John was to be the first herald of the gospel, and even his herald shall be an angel. The same angel brought both the tidings: to Zacharias, of his son; to Mary, of her's. John was the greatest of them born of woman by man; Christ, the greatest born of woman without man. Both were sent of the gospel's errand; the one as a messenger, the other as the author. One angel foretells them both. John was to proclaim Christ, and an angel is sent to proclaim John. Christ came in silence, John with a noise. John was a wonder, but he wrought none; Christ was a wonder, and a worker of wonders.</w:t>
      </w:r>
    </w:p>
    <w:p w14:paraId="61911400">
      <w:pPr>
        <w:pStyle w:val="4"/>
        <w:spacing w:before="282" w:line="254" w:lineRule="auto"/>
      </w:pPr>
      <w:r>
        <w:t>(2.) An angel. The vision of those celestial spirits was never common; rarely they appeared, and upon weighty occasions. But now especially, when their obstinate sins had locked up the revelations of heaven, when God had restrained his supernatural inspirations, and left them alone with their ordinary instructions, it was now wonderful</w:t>
      </w:r>
      <w:r>
        <w:rPr>
          <w:spacing w:val="-2"/>
        </w:rPr>
        <w:t xml:space="preserve"> </w:t>
      </w:r>
      <w:r>
        <w:t>news</w:t>
      </w:r>
      <w:r>
        <w:rPr>
          <w:spacing w:val="-2"/>
        </w:rPr>
        <w:t xml:space="preserve"> </w:t>
      </w:r>
      <w:r>
        <w:t>to</w:t>
      </w:r>
      <w:r>
        <w:rPr>
          <w:spacing w:val="-2"/>
        </w:rPr>
        <w:t xml:space="preserve"> </w:t>
      </w:r>
      <w:r>
        <w:t>see</w:t>
      </w:r>
      <w:r>
        <w:rPr>
          <w:spacing w:val="-2"/>
        </w:rPr>
        <w:t xml:space="preserve"> </w:t>
      </w:r>
      <w:r>
        <w:t>an</w:t>
      </w:r>
      <w:r>
        <w:rPr>
          <w:spacing w:val="-2"/>
        </w:rPr>
        <w:t xml:space="preserve"> </w:t>
      </w:r>
      <w:r>
        <w:t>angel.</w:t>
      </w:r>
      <w:r>
        <w:rPr>
          <w:spacing w:val="-2"/>
        </w:rPr>
        <w:t xml:space="preserve"> </w:t>
      </w:r>
      <w:r>
        <w:t>They</w:t>
      </w:r>
      <w:r>
        <w:rPr>
          <w:spacing w:val="-2"/>
        </w:rPr>
        <w:t xml:space="preserve"> </w:t>
      </w:r>
      <w:r>
        <w:t>were</w:t>
      </w:r>
      <w:r>
        <w:rPr>
          <w:spacing w:val="-2"/>
        </w:rPr>
        <w:t xml:space="preserve"> </w:t>
      </w:r>
      <w:r>
        <w:t>grown</w:t>
      </w:r>
      <w:r>
        <w:rPr>
          <w:spacing w:val="-2"/>
        </w:rPr>
        <w:t xml:space="preserve"> </w:t>
      </w:r>
      <w:r>
        <w:t>strangers</w:t>
      </w:r>
      <w:r>
        <w:rPr>
          <w:spacing w:val="-2"/>
        </w:rPr>
        <w:t xml:space="preserve"> </w:t>
      </w:r>
      <w:r>
        <w:t>to</w:t>
      </w:r>
      <w:r>
        <w:rPr>
          <w:spacing w:val="-2"/>
        </w:rPr>
        <w:t xml:space="preserve"> </w:t>
      </w:r>
      <w:r>
        <w:t>God</w:t>
      </w:r>
      <w:r>
        <w:rPr>
          <w:spacing w:val="-2"/>
        </w:rPr>
        <w:t xml:space="preserve"> </w:t>
      </w:r>
      <w:r>
        <w:t>in their conversations, and God was grown a stranger to them in his apparitions. Yet still their knowledge was better than their practice; and till they had more obediently learned the old lesson, there was</w:t>
      </w:r>
      <w:r>
        <w:rPr>
          <w:spacing w:val="40"/>
        </w:rPr>
        <w:t xml:space="preserve"> </w:t>
      </w:r>
      <w:r>
        <w:t>no</w:t>
      </w:r>
      <w:r>
        <w:rPr>
          <w:spacing w:val="-1"/>
        </w:rPr>
        <w:t xml:space="preserve"> </w:t>
      </w:r>
      <w:r>
        <w:t>need</w:t>
      </w:r>
      <w:r>
        <w:rPr>
          <w:spacing w:val="-1"/>
        </w:rPr>
        <w:t xml:space="preserve"> </w:t>
      </w:r>
      <w:r>
        <w:t>of</w:t>
      </w:r>
      <w:r>
        <w:rPr>
          <w:spacing w:val="-1"/>
        </w:rPr>
        <w:t xml:space="preserve"> </w:t>
      </w:r>
      <w:r>
        <w:t>a</w:t>
      </w:r>
      <w:r>
        <w:rPr>
          <w:spacing w:val="-1"/>
        </w:rPr>
        <w:t xml:space="preserve"> </w:t>
      </w:r>
      <w:r>
        <w:t>new.</w:t>
      </w:r>
      <w:r>
        <w:rPr>
          <w:spacing w:val="-1"/>
        </w:rPr>
        <w:t xml:space="preserve"> </w:t>
      </w:r>
      <w:r>
        <w:t>But</w:t>
      </w:r>
      <w:r>
        <w:rPr>
          <w:spacing w:val="-1"/>
        </w:rPr>
        <w:t xml:space="preserve"> </w:t>
      </w:r>
      <w:r>
        <w:t>when</w:t>
      </w:r>
      <w:r>
        <w:rPr>
          <w:spacing w:val="-1"/>
        </w:rPr>
        <w:t xml:space="preserve"> </w:t>
      </w:r>
      <w:r>
        <w:t>God</w:t>
      </w:r>
      <w:r>
        <w:rPr>
          <w:spacing w:val="-1"/>
        </w:rPr>
        <w:t xml:space="preserve"> </w:t>
      </w:r>
      <w:r>
        <w:t>intended</w:t>
      </w:r>
      <w:r>
        <w:rPr>
          <w:spacing w:val="-1"/>
        </w:rPr>
        <w:t xml:space="preserve"> </w:t>
      </w:r>
      <w:r>
        <w:t>to</w:t>
      </w:r>
      <w:r>
        <w:rPr>
          <w:spacing w:val="-1"/>
        </w:rPr>
        <w:t xml:space="preserve"> </w:t>
      </w:r>
      <w:r>
        <w:t>begin</w:t>
      </w:r>
      <w:r>
        <w:rPr>
          <w:spacing w:val="-1"/>
        </w:rPr>
        <w:t xml:space="preserve"> </w:t>
      </w:r>
      <w:r>
        <w:t>his</w:t>
      </w:r>
      <w:r>
        <w:rPr>
          <w:spacing w:val="-1"/>
        </w:rPr>
        <w:t xml:space="preserve"> </w:t>
      </w:r>
      <w:r>
        <w:t>gospel,</w:t>
      </w:r>
      <w:r>
        <w:rPr>
          <w:spacing w:val="-1"/>
        </w:rPr>
        <w:t xml:space="preserve"> </w:t>
      </w:r>
      <w:r>
        <w:t>he</w:t>
      </w:r>
      <w:r>
        <w:rPr>
          <w:spacing w:val="-1"/>
        </w:rPr>
        <w:t xml:space="preserve"> </w:t>
      </w:r>
      <w:r>
        <w:t>first visits them with his angels, before he visits them with his Son. His angel shall come in the form of man, before his Son come to them in the nature of man.</w:t>
      </w:r>
    </w:p>
    <w:p w14:paraId="36ED0084">
      <w:pPr>
        <w:pStyle w:val="4"/>
        <w:spacing w:before="283" w:line="254" w:lineRule="auto"/>
        <w:ind w:right="99"/>
      </w:pPr>
      <w:r>
        <w:t>(3.) The angel's name is specified: Gabriel, he whose name signifies the 'strength of God,' shall bring news of the God of strength. A maid of mortal condition, therefore impotent, shall conceive him that is omnipotent. She shall be strengthened by him that shall be</w:t>
      </w:r>
      <w:r>
        <w:rPr>
          <w:spacing w:val="80"/>
        </w:rPr>
        <w:t xml:space="preserve"> </w:t>
      </w:r>
      <w:r>
        <w:t>conceived in her. The indulgence of other mothers procures strength to their children, here the child shall add strength to the mother.</w:t>
      </w:r>
    </w:p>
    <w:p w14:paraId="668A0F58">
      <w:pPr>
        <w:pStyle w:val="4"/>
        <w:spacing w:after="0" w:line="254" w:lineRule="auto"/>
        <w:sectPr>
          <w:pgSz w:w="12240" w:h="15840"/>
          <w:pgMar w:top="1360" w:right="1440" w:bottom="280" w:left="1440" w:header="720" w:footer="720" w:gutter="0"/>
          <w:cols w:space="720" w:num="1"/>
        </w:sectPr>
      </w:pPr>
    </w:p>
    <w:p w14:paraId="2147967D">
      <w:pPr>
        <w:pStyle w:val="4"/>
        <w:spacing w:line="254" w:lineRule="auto"/>
        <w:ind w:right="102"/>
      </w:pPr>
      <w:r>
        <w:t>(4.) It is not likely that this angel did formerly wait upon Mary; this was not his ordinary attendance. In that celestial hierarchy there is an order, though we cannot understand it. They are too presumptuous, that appoint them their several walks, ranges, and quarters. Without question, they have their special charges. But as this was an extraordinary message, so this angel was sent extraordinarily on purpose.</w:t>
      </w:r>
    </w:p>
    <w:p w14:paraId="1D211323">
      <w:pPr>
        <w:pStyle w:val="4"/>
        <w:spacing w:before="290" w:line="254" w:lineRule="auto"/>
        <w:ind w:right="99"/>
      </w:pPr>
      <w:r>
        <w:t>(5.) As no man was worthy to bear this news, but an angel, so nor</w:t>
      </w:r>
      <w:r>
        <w:rPr>
          <w:spacing w:val="40"/>
        </w:rPr>
        <w:t xml:space="preserve"> </w:t>
      </w:r>
      <w:r>
        <w:t>was every angel thus honoured, but an archangel. Never did angel receive a greater honour, than this message of the incarnation of his Maker. Angels have been sent to divers: to Gideon, Manoah, &amp;c. There the angel honoured the message, but here the message honoured the angel. For never was any business conceived in heaven that did so much concern the earth, as the conceiving of the God of heaven in a womb of earth. He was highly glorious before, this added to his glory.</w:t>
      </w:r>
    </w:p>
    <w:p w14:paraId="422E0A2B">
      <w:pPr>
        <w:pStyle w:val="4"/>
        <w:spacing w:before="288" w:line="254" w:lineRule="auto"/>
        <w:ind w:right="99"/>
      </w:pPr>
      <w:r>
        <w:t>(6.) The first preacher of the gospel was an angel. If God had not meant honour to that office, he would have used a meaner instrument. An angel was the first preacher, and God hath ever since called his preachers angels.* He that is sincere in the smallest gifts, doth the office of an angel; they that well employ greater talents,</w:t>
      </w:r>
      <w:r>
        <w:rPr>
          <w:spacing w:val="40"/>
        </w:rPr>
        <w:t xml:space="preserve"> </w:t>
      </w:r>
      <w:r>
        <w:t>shall be reckoned among the archangels; they that burn in the zeal of the truth, and kindle this holy fire in the heart of others, shall be numbered among the seraphims. How basely soever the world esteems us, we are the successors of apostles, of angels. God that sends us, calls us his angels; men to whom we are sent, make and count us beggars. We preach the same Jesus to you, that Gabriel did to Mary. O that our sermons had such success in your hearts as his found in hers! that you might all depart pregnant of the Lord Jesus.</w:t>
      </w:r>
    </w:p>
    <w:p w14:paraId="1CE3CE75">
      <w:pPr>
        <w:pStyle w:val="4"/>
        <w:spacing w:before="283" w:line="254" w:lineRule="auto"/>
        <w:ind w:right="100"/>
      </w:pPr>
      <w:r>
        <w:t>(7.) An angel; that our reparation might be answerable to our fall. Eve was a virgin in paradise, Mary a virgin in Galilee; Eve was espoused to Adam, Mary espoused to Joseph; an evil angel comes to Eve,</w:t>
      </w:r>
      <w:r>
        <w:rPr>
          <w:spacing w:val="4"/>
        </w:rPr>
        <w:t xml:space="preserve"> </w:t>
      </w:r>
      <w:r>
        <w:t>a</w:t>
      </w:r>
      <w:r>
        <w:rPr>
          <w:spacing w:val="4"/>
        </w:rPr>
        <w:t xml:space="preserve"> </w:t>
      </w:r>
      <w:r>
        <w:t>good</w:t>
      </w:r>
      <w:r>
        <w:rPr>
          <w:spacing w:val="4"/>
        </w:rPr>
        <w:t xml:space="preserve"> </w:t>
      </w:r>
      <w:r>
        <w:t>angel</w:t>
      </w:r>
      <w:r>
        <w:rPr>
          <w:spacing w:val="4"/>
        </w:rPr>
        <w:t xml:space="preserve"> </w:t>
      </w:r>
      <w:r>
        <w:t>to</w:t>
      </w:r>
      <w:r>
        <w:rPr>
          <w:spacing w:val="4"/>
        </w:rPr>
        <w:t xml:space="preserve"> </w:t>
      </w:r>
      <w:r>
        <w:t>Mary;</w:t>
      </w:r>
      <w:r>
        <w:rPr>
          <w:spacing w:val="4"/>
        </w:rPr>
        <w:t xml:space="preserve"> </w:t>
      </w:r>
      <w:r>
        <w:t>that</w:t>
      </w:r>
      <w:r>
        <w:rPr>
          <w:spacing w:val="4"/>
        </w:rPr>
        <w:t xml:space="preserve"> </w:t>
      </w:r>
      <w:r>
        <w:t>bad</w:t>
      </w:r>
      <w:r>
        <w:rPr>
          <w:spacing w:val="4"/>
        </w:rPr>
        <w:t xml:space="preserve"> </w:t>
      </w:r>
      <w:r>
        <w:t>one</w:t>
      </w:r>
      <w:r>
        <w:rPr>
          <w:spacing w:val="4"/>
        </w:rPr>
        <w:t xml:space="preserve"> </w:t>
      </w:r>
      <w:r>
        <w:t>was</w:t>
      </w:r>
      <w:r>
        <w:rPr>
          <w:spacing w:val="4"/>
        </w:rPr>
        <w:t xml:space="preserve"> </w:t>
      </w:r>
      <w:r>
        <w:t>the</w:t>
      </w:r>
      <w:r>
        <w:rPr>
          <w:spacing w:val="4"/>
        </w:rPr>
        <w:t xml:space="preserve"> </w:t>
      </w:r>
      <w:r>
        <w:t>first</w:t>
      </w:r>
      <w:r>
        <w:rPr>
          <w:spacing w:val="4"/>
        </w:rPr>
        <w:t xml:space="preserve"> </w:t>
      </w:r>
      <w:r>
        <w:t>motioner</w:t>
      </w:r>
      <w:r>
        <w:rPr>
          <w:spacing w:val="4"/>
        </w:rPr>
        <w:t xml:space="preserve"> </w:t>
      </w:r>
      <w:r>
        <w:t>of</w:t>
      </w:r>
      <w:r>
        <w:rPr>
          <w:spacing w:val="4"/>
        </w:rPr>
        <w:t xml:space="preserve"> </w:t>
      </w:r>
      <w:r>
        <w:rPr>
          <w:spacing w:val="-4"/>
        </w:rPr>
        <w:t>sin,</w:t>
      </w:r>
    </w:p>
    <w:p w14:paraId="2BC2B229">
      <w:pPr>
        <w:pStyle w:val="4"/>
        <w:spacing w:after="0" w:line="254" w:lineRule="auto"/>
        <w:sectPr>
          <w:pgSz w:w="12240" w:h="15840"/>
          <w:pgMar w:top="1360" w:right="1440" w:bottom="280" w:left="1440" w:header="720" w:footer="720" w:gutter="0"/>
          <w:cols w:space="720" w:num="1"/>
        </w:sectPr>
      </w:pPr>
    </w:p>
    <w:p w14:paraId="00333679">
      <w:pPr>
        <w:pStyle w:val="4"/>
        <w:spacing w:line="254" w:lineRule="auto"/>
      </w:pPr>
      <w:r>
        <w:t>this good one is the first reporter of salvation. The one came propria voluntate, Deo permittente: the other, bona voluntate, Deo præcipiente: Satan came, God permitting it; Gabriel came, God commanding it. The evil angel was the cause of our ruin, the good angel could not be the cause of our restoring. That was author</w:t>
      </w:r>
      <w:r>
        <w:rPr>
          <w:spacing w:val="40"/>
        </w:rPr>
        <w:t xml:space="preserve"> </w:t>
      </w:r>
      <w:r>
        <w:t>erroris, the beginning of our destruction; this, nuntius salutis, but</w:t>
      </w:r>
      <w:r>
        <w:rPr>
          <w:spacing w:val="40"/>
        </w:rPr>
        <w:t xml:space="preserve"> </w:t>
      </w:r>
      <w:r>
        <w:t>the messenger of our salvation. Yet, although the angels cannot be the authors, they are glad to be the reporters of our new blessedness; joyful to tell that God hath done that for us, which they would and could not. Good news rejoiceth the bearer. With what gladness did Gabriel bring this tidings of our Saviour, and his own confirmer! for as we are redeemed to life, so they are established in life, by one and the same Jesus.</w:t>
      </w:r>
    </w:p>
    <w:p w14:paraId="56AA6278">
      <w:pPr>
        <w:pStyle w:val="4"/>
        <w:spacing w:before="282" w:line="254" w:lineRule="auto"/>
        <w:ind w:right="99"/>
      </w:pPr>
      <w:r>
        <w:t>(8.) God appeared frequently in the presentation of angels, until the fulness of time brought in the fulness of knowledge. Formerly, angels signified the presence of God, as an ambassador represents the person of the king. Now he restrains the angelical, having given us the evangelical revelation. Still the presence of angels is as ordinary, but not their apparition; very rarely do we see them, yet we are never without them. We are never out of their sight, though they be out of ours; they are by us, and we see them not; they bear us in their arms, and we feel them not. When they do assume shapes, they are not more present, but more visible. Our senses cannot perceive them,</w:t>
      </w:r>
      <w:r>
        <w:rPr>
          <w:spacing w:val="40"/>
        </w:rPr>
        <w:t xml:space="preserve"> </w:t>
      </w:r>
      <w:r>
        <w:t>our faith may. We are God's little children, the angels be his elder sons; posuit, præposuit nobis; as in a family, the greater children bear and look to the less. In quovis angulo adhibe reverentiam angelo: tibi præsunt, tibi prosunt.† Behave thyself reverently before those angels, whom thy God hath charged to protect thee.</w:t>
      </w:r>
    </w:p>
    <w:p w14:paraId="16983132">
      <w:pPr>
        <w:pStyle w:val="4"/>
        <w:spacing w:before="281" w:line="254" w:lineRule="auto"/>
        <w:ind w:right="99"/>
      </w:pPr>
      <w:r>
        <w:t>(9.) Mary was at home when 'the angel came in unto her;' in muliebri orbe, the house. Straggling and gadding Dinahs sooner meet with devils, than with angels. It is not unlikely that she was at her devotions; ante mentem replevit quam ventrem: sicut cum processit ex utero, non recessit ab animo. ‡</w:t>
      </w:r>
      <w:r>
        <w:rPr>
          <w:spacing w:val="40"/>
        </w:rPr>
        <w:t xml:space="preserve"> </w:t>
      </w:r>
      <w:r>
        <w:t>While Zacharias was offering incense,</w:t>
      </w:r>
      <w:r>
        <w:rPr>
          <w:spacing w:val="6"/>
        </w:rPr>
        <w:t xml:space="preserve"> </w:t>
      </w:r>
      <w:r>
        <w:t>an</w:t>
      </w:r>
      <w:r>
        <w:rPr>
          <w:spacing w:val="6"/>
        </w:rPr>
        <w:t xml:space="preserve"> </w:t>
      </w:r>
      <w:r>
        <w:t>angel</w:t>
      </w:r>
      <w:r>
        <w:rPr>
          <w:spacing w:val="6"/>
        </w:rPr>
        <w:t xml:space="preserve"> </w:t>
      </w:r>
      <w:r>
        <w:t>came</w:t>
      </w:r>
      <w:r>
        <w:rPr>
          <w:spacing w:val="6"/>
        </w:rPr>
        <w:t xml:space="preserve"> </w:t>
      </w:r>
      <w:r>
        <w:t>down</w:t>
      </w:r>
      <w:r>
        <w:rPr>
          <w:spacing w:val="6"/>
        </w:rPr>
        <w:t xml:space="preserve"> </w:t>
      </w:r>
      <w:r>
        <w:t>(as</w:t>
      </w:r>
      <w:r>
        <w:rPr>
          <w:spacing w:val="6"/>
        </w:rPr>
        <w:t xml:space="preserve"> </w:t>
      </w:r>
      <w:r>
        <w:t>it</w:t>
      </w:r>
      <w:r>
        <w:rPr>
          <w:spacing w:val="6"/>
        </w:rPr>
        <w:t xml:space="preserve"> </w:t>
      </w:r>
      <w:r>
        <w:t>were)</w:t>
      </w:r>
      <w:r>
        <w:rPr>
          <w:spacing w:val="6"/>
        </w:rPr>
        <w:t xml:space="preserve"> </w:t>
      </w:r>
      <w:r>
        <w:t>in</w:t>
      </w:r>
      <w:r>
        <w:rPr>
          <w:spacing w:val="6"/>
        </w:rPr>
        <w:t xml:space="preserve"> </w:t>
      </w:r>
      <w:r>
        <w:t>that</w:t>
      </w:r>
      <w:r>
        <w:rPr>
          <w:spacing w:val="6"/>
        </w:rPr>
        <w:t xml:space="preserve"> </w:t>
      </w:r>
      <w:r>
        <w:t>fragrant</w:t>
      </w:r>
      <w:r>
        <w:rPr>
          <w:spacing w:val="6"/>
        </w:rPr>
        <w:t xml:space="preserve"> </w:t>
      </w:r>
      <w:r>
        <w:t>smell,</w:t>
      </w:r>
      <w:r>
        <w:rPr>
          <w:spacing w:val="6"/>
        </w:rPr>
        <w:t xml:space="preserve"> </w:t>
      </w:r>
      <w:r>
        <w:rPr>
          <w:spacing w:val="-4"/>
        </w:rPr>
        <w:t>Luke</w:t>
      </w:r>
    </w:p>
    <w:p w14:paraId="66182293">
      <w:pPr>
        <w:pStyle w:val="4"/>
        <w:spacing w:after="0" w:line="254" w:lineRule="auto"/>
        <w:sectPr>
          <w:pgSz w:w="12240" w:h="15840"/>
          <w:pgMar w:top="1360" w:right="1440" w:bottom="280" w:left="1440" w:header="720" w:footer="720" w:gutter="0"/>
          <w:cols w:space="720" w:num="1"/>
        </w:sectPr>
      </w:pPr>
    </w:p>
    <w:p w14:paraId="271081DC">
      <w:pPr>
        <w:pStyle w:val="4"/>
        <w:spacing w:line="254" w:lineRule="auto"/>
      </w:pPr>
      <w:r>
        <w:t>1:11; as an angel went up in the smoke of Manoah's sacrifice. Of all places, he chose to appear in the temple; of all parts of the temple, at the</w:t>
      </w:r>
      <w:r>
        <w:rPr>
          <w:spacing w:val="-2"/>
        </w:rPr>
        <w:t xml:space="preserve"> </w:t>
      </w:r>
      <w:r>
        <w:t>altar;</w:t>
      </w:r>
      <w:r>
        <w:rPr>
          <w:spacing w:val="-2"/>
        </w:rPr>
        <w:t xml:space="preserve"> </w:t>
      </w:r>
      <w:r>
        <w:t>of</w:t>
      </w:r>
      <w:r>
        <w:rPr>
          <w:spacing w:val="-2"/>
        </w:rPr>
        <w:t xml:space="preserve"> </w:t>
      </w:r>
      <w:r>
        <w:t>all</w:t>
      </w:r>
      <w:r>
        <w:rPr>
          <w:spacing w:val="-2"/>
        </w:rPr>
        <w:t xml:space="preserve"> </w:t>
      </w:r>
      <w:r>
        <w:t>parts</w:t>
      </w:r>
      <w:r>
        <w:rPr>
          <w:spacing w:val="-2"/>
        </w:rPr>
        <w:t xml:space="preserve"> </w:t>
      </w:r>
      <w:r>
        <w:t>of</w:t>
      </w:r>
      <w:r>
        <w:rPr>
          <w:spacing w:val="-2"/>
        </w:rPr>
        <w:t xml:space="preserve"> </w:t>
      </w:r>
      <w:r>
        <w:t>the</w:t>
      </w:r>
      <w:r>
        <w:rPr>
          <w:spacing w:val="-2"/>
        </w:rPr>
        <w:t xml:space="preserve"> </w:t>
      </w:r>
      <w:r>
        <w:t>altar,</w:t>
      </w:r>
      <w:r>
        <w:rPr>
          <w:spacing w:val="-2"/>
        </w:rPr>
        <w:t xml:space="preserve"> </w:t>
      </w:r>
      <w:r>
        <w:t>at</w:t>
      </w:r>
      <w:r>
        <w:rPr>
          <w:spacing w:val="-2"/>
        </w:rPr>
        <w:t xml:space="preserve"> </w:t>
      </w:r>
      <w:r>
        <w:t>the</w:t>
      </w:r>
      <w:r>
        <w:rPr>
          <w:spacing w:val="-2"/>
        </w:rPr>
        <w:t xml:space="preserve"> </w:t>
      </w:r>
      <w:r>
        <w:t>right</w:t>
      </w:r>
      <w:r>
        <w:rPr>
          <w:spacing w:val="-2"/>
        </w:rPr>
        <w:t xml:space="preserve"> </w:t>
      </w:r>
      <w:r>
        <w:t>side.</w:t>
      </w:r>
      <w:r>
        <w:rPr>
          <w:spacing w:val="-2"/>
        </w:rPr>
        <w:t xml:space="preserve"> </w:t>
      </w:r>
      <w:r>
        <w:t>The</w:t>
      </w:r>
      <w:r>
        <w:rPr>
          <w:spacing w:val="-2"/>
        </w:rPr>
        <w:t xml:space="preserve"> </w:t>
      </w:r>
      <w:r>
        <w:t>angels</w:t>
      </w:r>
      <w:r>
        <w:rPr>
          <w:spacing w:val="-2"/>
        </w:rPr>
        <w:t xml:space="preserve"> </w:t>
      </w:r>
      <w:r>
        <w:t>are</w:t>
      </w:r>
      <w:r>
        <w:rPr>
          <w:spacing w:val="-2"/>
        </w:rPr>
        <w:t xml:space="preserve"> </w:t>
      </w:r>
      <w:r>
        <w:t>with us at all times, but especially in our devotions; in all places, but especially in God's house. They rejoice to be with us, when we are with God. When we go about our sins, they turn away their faces. They would not minister to us, while we are officious to Satan. But while, with Zacharias, we are at our prayers, or, with the holy virgin, at our lawful callings, they delight to do us good. The angels of God shall preserve us, so long as we serve the God of angels.</w:t>
      </w:r>
    </w:p>
    <w:p w14:paraId="6331BE4B">
      <w:pPr>
        <w:pStyle w:val="9"/>
        <w:numPr>
          <w:ilvl w:val="0"/>
          <w:numId w:val="107"/>
        </w:numPr>
        <w:tabs>
          <w:tab w:val="left" w:pos="431"/>
        </w:tabs>
        <w:spacing w:before="286" w:after="0" w:line="254" w:lineRule="auto"/>
        <w:ind w:left="99" w:right="97" w:firstLine="0"/>
        <w:jc w:val="both"/>
        <w:rPr>
          <w:sz w:val="30"/>
        </w:rPr>
      </w:pPr>
      <w:r>
        <w:rPr>
          <w:sz w:val="30"/>
        </w:rPr>
        <w:t>The matter or salvation itself. 'Hail, thou that art highly favoured,' or 'graciously accepted.' The angel does not so much praise the</w:t>
      </w:r>
      <w:r>
        <w:rPr>
          <w:spacing w:val="40"/>
          <w:sz w:val="30"/>
        </w:rPr>
        <w:t xml:space="preserve"> </w:t>
      </w:r>
      <w:r>
        <w:rPr>
          <w:sz w:val="30"/>
        </w:rPr>
        <w:t>virgin, as God's grace to the virgin: meritum non narrat, sed</w:t>
      </w:r>
      <w:r>
        <w:rPr>
          <w:spacing w:val="40"/>
          <w:sz w:val="30"/>
        </w:rPr>
        <w:t xml:space="preserve"> </w:t>
      </w:r>
      <w:r>
        <w:rPr>
          <w:sz w:val="30"/>
        </w:rPr>
        <w:t>favorem; he says not that she had deserved, but that she is accepted, and what God hath conferred. I deny not but she was holy among women, at that time the most holy of men or women; but for this sanctity she was beholden to God, not God to her. The Lord doth not tie his favours to the worthy; his elections be as free as himself. Mary was his choice; he that purposed and promised that his Son should</w:t>
      </w:r>
      <w:r>
        <w:rPr>
          <w:spacing w:val="40"/>
          <w:sz w:val="30"/>
        </w:rPr>
        <w:t xml:space="preserve"> </w:t>
      </w:r>
      <w:r>
        <w:rPr>
          <w:sz w:val="30"/>
        </w:rPr>
        <w:t>be made of a woman, purposed to perform that promise in this woman. He sent the angel to her, but himself prevented the angel, and was first with her. Therefore the angel says not, Præpara hospitium; but in effect, Redde præparatum. The Holy Ghost had sanctified her soul, before he overshadowed her body; and filled that with holy faith, before he filled this with the blessed fruit. God was with her, before God took flesh of her. She was full of excellent graces;</w:t>
      </w:r>
      <w:r>
        <w:rPr>
          <w:spacing w:val="-3"/>
          <w:sz w:val="30"/>
        </w:rPr>
        <w:t xml:space="preserve"> </w:t>
      </w:r>
      <w:r>
        <w:rPr>
          <w:sz w:val="30"/>
        </w:rPr>
        <w:t>but</w:t>
      </w:r>
      <w:r>
        <w:rPr>
          <w:spacing w:val="-3"/>
          <w:sz w:val="30"/>
        </w:rPr>
        <w:t xml:space="preserve"> </w:t>
      </w:r>
      <w:r>
        <w:rPr>
          <w:sz w:val="30"/>
        </w:rPr>
        <w:t>those</w:t>
      </w:r>
      <w:r>
        <w:rPr>
          <w:spacing w:val="-3"/>
          <w:sz w:val="30"/>
        </w:rPr>
        <w:t xml:space="preserve"> </w:t>
      </w:r>
      <w:r>
        <w:rPr>
          <w:sz w:val="30"/>
        </w:rPr>
        <w:t>were</w:t>
      </w:r>
      <w:r>
        <w:rPr>
          <w:spacing w:val="-3"/>
          <w:sz w:val="30"/>
        </w:rPr>
        <w:t xml:space="preserve"> </w:t>
      </w:r>
      <w:r>
        <w:rPr>
          <w:sz w:val="30"/>
        </w:rPr>
        <w:t>munera,</w:t>
      </w:r>
      <w:r>
        <w:rPr>
          <w:spacing w:val="-3"/>
          <w:sz w:val="30"/>
        </w:rPr>
        <w:t xml:space="preserve"> </w:t>
      </w:r>
      <w:r>
        <w:rPr>
          <w:sz w:val="30"/>
        </w:rPr>
        <w:t>not</w:t>
      </w:r>
      <w:r>
        <w:rPr>
          <w:spacing w:val="-3"/>
          <w:sz w:val="30"/>
        </w:rPr>
        <w:t xml:space="preserve"> </w:t>
      </w:r>
      <w:r>
        <w:rPr>
          <w:sz w:val="30"/>
        </w:rPr>
        <w:t>merita:</w:t>
      </w:r>
      <w:r>
        <w:rPr>
          <w:spacing w:val="-3"/>
          <w:sz w:val="30"/>
        </w:rPr>
        <w:t xml:space="preserve"> </w:t>
      </w:r>
      <w:r>
        <w:rPr>
          <w:sz w:val="30"/>
        </w:rPr>
        <w:t>no</w:t>
      </w:r>
      <w:r>
        <w:rPr>
          <w:spacing w:val="-3"/>
          <w:sz w:val="30"/>
        </w:rPr>
        <w:t xml:space="preserve"> </w:t>
      </w:r>
      <w:r>
        <w:rPr>
          <w:sz w:val="30"/>
        </w:rPr>
        <w:t>creature</w:t>
      </w:r>
      <w:r>
        <w:rPr>
          <w:spacing w:val="-3"/>
          <w:sz w:val="30"/>
        </w:rPr>
        <w:t xml:space="preserve"> </w:t>
      </w:r>
      <w:r>
        <w:rPr>
          <w:sz w:val="30"/>
        </w:rPr>
        <w:t>could</w:t>
      </w:r>
      <w:r>
        <w:rPr>
          <w:spacing w:val="-3"/>
          <w:sz w:val="30"/>
        </w:rPr>
        <w:t xml:space="preserve"> </w:t>
      </w:r>
      <w:r>
        <w:rPr>
          <w:sz w:val="30"/>
        </w:rPr>
        <w:t>deserve to bring forth the Creator. She had honoured God as an obedient daughter;</w:t>
      </w:r>
      <w:r>
        <w:rPr>
          <w:spacing w:val="-4"/>
          <w:sz w:val="30"/>
        </w:rPr>
        <w:t xml:space="preserve"> </w:t>
      </w:r>
      <w:r>
        <w:rPr>
          <w:sz w:val="30"/>
        </w:rPr>
        <w:t>but</w:t>
      </w:r>
      <w:r>
        <w:rPr>
          <w:spacing w:val="-4"/>
          <w:sz w:val="30"/>
        </w:rPr>
        <w:t xml:space="preserve"> </w:t>
      </w:r>
      <w:r>
        <w:rPr>
          <w:sz w:val="30"/>
        </w:rPr>
        <w:t>this</w:t>
      </w:r>
      <w:r>
        <w:rPr>
          <w:spacing w:val="-4"/>
          <w:sz w:val="30"/>
        </w:rPr>
        <w:t xml:space="preserve"> </w:t>
      </w:r>
      <w:r>
        <w:rPr>
          <w:sz w:val="30"/>
        </w:rPr>
        <w:t>could</w:t>
      </w:r>
      <w:r>
        <w:rPr>
          <w:spacing w:val="-4"/>
          <w:sz w:val="30"/>
        </w:rPr>
        <w:t xml:space="preserve"> </w:t>
      </w:r>
      <w:r>
        <w:rPr>
          <w:sz w:val="30"/>
        </w:rPr>
        <w:t>not</w:t>
      </w:r>
      <w:r>
        <w:rPr>
          <w:spacing w:val="-4"/>
          <w:sz w:val="30"/>
        </w:rPr>
        <w:t xml:space="preserve"> </w:t>
      </w:r>
      <w:r>
        <w:rPr>
          <w:sz w:val="30"/>
        </w:rPr>
        <w:t>merit</w:t>
      </w:r>
      <w:r>
        <w:rPr>
          <w:spacing w:val="-4"/>
          <w:sz w:val="30"/>
        </w:rPr>
        <w:t xml:space="preserve"> </w:t>
      </w:r>
      <w:r>
        <w:rPr>
          <w:sz w:val="30"/>
        </w:rPr>
        <w:t>that</w:t>
      </w:r>
      <w:r>
        <w:rPr>
          <w:spacing w:val="-4"/>
          <w:sz w:val="30"/>
        </w:rPr>
        <w:t xml:space="preserve"> </w:t>
      </w:r>
      <w:r>
        <w:rPr>
          <w:sz w:val="30"/>
        </w:rPr>
        <w:t>God</w:t>
      </w:r>
      <w:r>
        <w:rPr>
          <w:spacing w:val="-4"/>
          <w:sz w:val="30"/>
        </w:rPr>
        <w:t xml:space="preserve"> </w:t>
      </w:r>
      <w:r>
        <w:rPr>
          <w:sz w:val="30"/>
        </w:rPr>
        <w:t>should</w:t>
      </w:r>
      <w:r>
        <w:rPr>
          <w:spacing w:val="-4"/>
          <w:sz w:val="30"/>
        </w:rPr>
        <w:t xml:space="preserve"> </w:t>
      </w:r>
      <w:r>
        <w:rPr>
          <w:sz w:val="30"/>
        </w:rPr>
        <w:t>honour</w:t>
      </w:r>
      <w:r>
        <w:rPr>
          <w:spacing w:val="-4"/>
          <w:sz w:val="30"/>
        </w:rPr>
        <w:t xml:space="preserve"> </w:t>
      </w:r>
      <w:r>
        <w:rPr>
          <w:sz w:val="30"/>
        </w:rPr>
        <w:t>her</w:t>
      </w:r>
      <w:r>
        <w:rPr>
          <w:spacing w:val="-4"/>
          <w:sz w:val="30"/>
        </w:rPr>
        <w:t xml:space="preserve"> </w:t>
      </w:r>
      <w:r>
        <w:rPr>
          <w:sz w:val="30"/>
        </w:rPr>
        <w:t>for</w:t>
      </w:r>
      <w:r>
        <w:rPr>
          <w:spacing w:val="-4"/>
          <w:sz w:val="30"/>
        </w:rPr>
        <w:t xml:space="preserve"> </w:t>
      </w:r>
      <w:r>
        <w:rPr>
          <w:sz w:val="30"/>
        </w:rPr>
        <w:t>his mother. 'He regarded the lowliness,' not the worthiness, 'of his handmaid,'</w:t>
      </w:r>
      <w:r>
        <w:rPr>
          <w:spacing w:val="-3"/>
          <w:sz w:val="30"/>
        </w:rPr>
        <w:t xml:space="preserve"> </w:t>
      </w:r>
      <w:r>
        <w:rPr>
          <w:sz w:val="30"/>
        </w:rPr>
        <w:t>was</w:t>
      </w:r>
      <w:r>
        <w:rPr>
          <w:spacing w:val="-3"/>
          <w:sz w:val="30"/>
        </w:rPr>
        <w:t xml:space="preserve"> </w:t>
      </w:r>
      <w:r>
        <w:rPr>
          <w:sz w:val="30"/>
        </w:rPr>
        <w:t>her</w:t>
      </w:r>
      <w:r>
        <w:rPr>
          <w:spacing w:val="-3"/>
          <w:sz w:val="30"/>
        </w:rPr>
        <w:t xml:space="preserve"> </w:t>
      </w:r>
      <w:r>
        <w:rPr>
          <w:sz w:val="30"/>
        </w:rPr>
        <w:t>own</w:t>
      </w:r>
      <w:r>
        <w:rPr>
          <w:spacing w:val="-3"/>
          <w:sz w:val="30"/>
        </w:rPr>
        <w:t xml:space="preserve"> </w:t>
      </w:r>
      <w:r>
        <w:rPr>
          <w:sz w:val="30"/>
        </w:rPr>
        <w:t>confession.</w:t>
      </w:r>
      <w:r>
        <w:rPr>
          <w:spacing w:val="-3"/>
          <w:sz w:val="30"/>
        </w:rPr>
        <w:t xml:space="preserve"> </w:t>
      </w:r>
      <w:r>
        <w:rPr>
          <w:sz w:val="30"/>
        </w:rPr>
        <w:t>Alas,</w:t>
      </w:r>
      <w:r>
        <w:rPr>
          <w:spacing w:val="-3"/>
          <w:sz w:val="30"/>
        </w:rPr>
        <w:t xml:space="preserve"> </w:t>
      </w:r>
      <w:r>
        <w:rPr>
          <w:sz w:val="30"/>
        </w:rPr>
        <w:t>that</w:t>
      </w:r>
      <w:r>
        <w:rPr>
          <w:spacing w:val="-3"/>
          <w:sz w:val="30"/>
        </w:rPr>
        <w:t xml:space="preserve"> </w:t>
      </w:r>
      <w:r>
        <w:rPr>
          <w:sz w:val="30"/>
        </w:rPr>
        <w:t>ever</w:t>
      </w:r>
      <w:r>
        <w:rPr>
          <w:spacing w:val="-3"/>
          <w:sz w:val="30"/>
        </w:rPr>
        <w:t xml:space="preserve"> </w:t>
      </w:r>
      <w:r>
        <w:rPr>
          <w:sz w:val="30"/>
        </w:rPr>
        <w:t>man</w:t>
      </w:r>
      <w:r>
        <w:rPr>
          <w:spacing w:val="-3"/>
          <w:sz w:val="30"/>
        </w:rPr>
        <w:t xml:space="preserve"> </w:t>
      </w:r>
      <w:r>
        <w:rPr>
          <w:sz w:val="30"/>
        </w:rPr>
        <w:t>should</w:t>
      </w:r>
      <w:r>
        <w:rPr>
          <w:spacing w:val="-3"/>
          <w:sz w:val="30"/>
        </w:rPr>
        <w:t xml:space="preserve"> </w:t>
      </w:r>
      <w:r>
        <w:rPr>
          <w:sz w:val="30"/>
        </w:rPr>
        <w:t>think to merit of his Maker, when this could not be granted to God's own mother. Humility, and a disposition of ourselves, is that which the Lord</w:t>
      </w:r>
      <w:r>
        <w:rPr>
          <w:spacing w:val="20"/>
          <w:sz w:val="30"/>
        </w:rPr>
        <w:t xml:space="preserve"> </w:t>
      </w:r>
      <w:r>
        <w:rPr>
          <w:sz w:val="30"/>
        </w:rPr>
        <w:t>accepts.</w:t>
      </w:r>
      <w:r>
        <w:rPr>
          <w:spacing w:val="22"/>
          <w:sz w:val="30"/>
        </w:rPr>
        <w:t xml:space="preserve"> </w:t>
      </w:r>
      <w:r>
        <w:rPr>
          <w:sz w:val="30"/>
        </w:rPr>
        <w:t>Humble</w:t>
      </w:r>
      <w:r>
        <w:rPr>
          <w:spacing w:val="22"/>
          <w:sz w:val="30"/>
        </w:rPr>
        <w:t xml:space="preserve"> </w:t>
      </w:r>
      <w:r>
        <w:rPr>
          <w:sz w:val="30"/>
        </w:rPr>
        <w:t>penitence</w:t>
      </w:r>
      <w:r>
        <w:rPr>
          <w:spacing w:val="22"/>
          <w:sz w:val="30"/>
        </w:rPr>
        <w:t xml:space="preserve"> </w:t>
      </w:r>
      <w:r>
        <w:rPr>
          <w:sz w:val="30"/>
        </w:rPr>
        <w:t>is</w:t>
      </w:r>
      <w:r>
        <w:rPr>
          <w:spacing w:val="22"/>
          <w:sz w:val="30"/>
        </w:rPr>
        <w:t xml:space="preserve"> </w:t>
      </w:r>
      <w:r>
        <w:rPr>
          <w:sz w:val="30"/>
        </w:rPr>
        <w:t>better</w:t>
      </w:r>
      <w:r>
        <w:rPr>
          <w:spacing w:val="22"/>
          <w:sz w:val="30"/>
        </w:rPr>
        <w:t xml:space="preserve"> </w:t>
      </w:r>
      <w:r>
        <w:rPr>
          <w:sz w:val="30"/>
        </w:rPr>
        <w:t>than</w:t>
      </w:r>
      <w:r>
        <w:rPr>
          <w:spacing w:val="22"/>
          <w:sz w:val="30"/>
        </w:rPr>
        <w:t xml:space="preserve"> </w:t>
      </w:r>
      <w:r>
        <w:rPr>
          <w:sz w:val="30"/>
        </w:rPr>
        <w:t>proud</w:t>
      </w:r>
      <w:r>
        <w:rPr>
          <w:spacing w:val="22"/>
          <w:sz w:val="30"/>
        </w:rPr>
        <w:t xml:space="preserve"> </w:t>
      </w:r>
      <w:r>
        <w:rPr>
          <w:spacing w:val="-2"/>
          <w:sz w:val="30"/>
        </w:rPr>
        <w:t>righteousness;</w:t>
      </w:r>
    </w:p>
    <w:p w14:paraId="3654D4E8">
      <w:pPr>
        <w:pStyle w:val="9"/>
        <w:spacing w:after="0" w:line="254" w:lineRule="auto"/>
        <w:jc w:val="both"/>
        <w:rPr>
          <w:sz w:val="30"/>
        </w:rPr>
        <w:sectPr>
          <w:pgSz w:w="12240" w:h="15840"/>
          <w:pgMar w:top="1360" w:right="1440" w:bottom="280" w:left="1440" w:header="720" w:footer="720" w:gutter="0"/>
          <w:cols w:space="720" w:num="1"/>
        </w:sectPr>
      </w:pPr>
    </w:p>
    <w:p w14:paraId="7F1F5991">
      <w:pPr>
        <w:pStyle w:val="4"/>
        <w:spacing w:line="254" w:lineRule="auto"/>
        <w:ind w:right="108"/>
      </w:pPr>
      <w:r>
        <w:t>humble ignorance better than proud knowledge. I had almost said, an humble sinner is better than a proud saint.</w:t>
      </w:r>
    </w:p>
    <w:p w14:paraId="32041D38">
      <w:pPr>
        <w:pStyle w:val="4"/>
        <w:spacing w:before="297" w:line="254" w:lineRule="auto"/>
        <w:ind w:right="99"/>
      </w:pPr>
      <w:r>
        <w:t>'The Lord is with thee.' Dominus ad te, Dominus in te, Dominus ex</w:t>
      </w:r>
      <w:r>
        <w:rPr>
          <w:spacing w:val="40"/>
        </w:rPr>
        <w:t xml:space="preserve"> </w:t>
      </w:r>
      <w:r>
        <w:t>te, Dominus tecum. The Lord, even the whole Trinity, was with her. God the Father, in his election of her to this honour; God the Son, in his conception of her flesh; God the Holy Ghost, in his obumbration of that holy vessel. Pater præelegit, Filius replevit, Spiritus sanctus consecravit. The first person honoured her, that, of whom himself was the Father, she should be the mother. The third person</w:t>
      </w:r>
      <w:r>
        <w:rPr>
          <w:spacing w:val="40"/>
        </w:rPr>
        <w:t xml:space="preserve"> </w:t>
      </w:r>
      <w:r>
        <w:t>honoured her, in forming that divine burden within her. The second person honoured her, in being made man by her flesh. So she might be called Totius Trinitatis nobile triclinium. This expounds the former; she was highly graced indeed, when 'God was with her;' wheresoever he is by his gracious presence, he makes heaven to be. Highly was she favoured when she was honoured by the Most High; when heaven, which so far transcends this visible world; when God, who so infinitely transcends heaven, descended into her womb. This was no ordinary grace which the virgin found in heaven, to find heaven within herself. No mortal creature was ever thus honoured; that he should take part of her nature, who was the God of nature; that the Maker of all things should make his human body of hers; that her womb should yield that flesh which was personally united to the Son of God: that she should bear him who upholds the world;</w:t>
      </w:r>
      <w:r>
        <w:rPr>
          <w:spacing w:val="40"/>
        </w:rPr>
        <w:t xml:space="preserve"> </w:t>
      </w:r>
      <w:r>
        <w:t>this was such a Dominus tecum, as was never heard of before, never shall be sampled after; above all wonder admirable, without all example singular.</w:t>
      </w:r>
    </w:p>
    <w:p w14:paraId="4FCA73E2">
      <w:pPr>
        <w:pStyle w:val="4"/>
        <w:spacing w:before="268" w:line="254" w:lineRule="auto"/>
        <w:ind w:right="102"/>
      </w:pPr>
      <w:r>
        <w:t>'Blessed art thou among women.' First, Many women have been blessed; neither doth the Old Testament afford such plenty of good women as the New. Why should there be any difference of sexes in grace, when there is none in glory? 'In Christ there is neither male nor female.' Only the good woman hath the greater honour, because she is the weaker in nature; as in the night a clear and bright moon is more admired of us than a daily sun. Of the good women under grace,</w:t>
      </w:r>
      <w:r>
        <w:rPr>
          <w:spacing w:val="56"/>
        </w:rPr>
        <w:t xml:space="preserve"> </w:t>
      </w:r>
      <w:r>
        <w:t>Elizabeth</w:t>
      </w:r>
      <w:r>
        <w:rPr>
          <w:spacing w:val="56"/>
        </w:rPr>
        <w:t xml:space="preserve"> </w:t>
      </w:r>
      <w:r>
        <w:t>led</w:t>
      </w:r>
      <w:r>
        <w:rPr>
          <w:spacing w:val="56"/>
        </w:rPr>
        <w:t xml:space="preserve"> </w:t>
      </w:r>
      <w:r>
        <w:t>the</w:t>
      </w:r>
      <w:r>
        <w:rPr>
          <w:spacing w:val="56"/>
        </w:rPr>
        <w:t xml:space="preserve"> </w:t>
      </w:r>
      <w:r>
        <w:t>ring;</w:t>
      </w:r>
      <w:r>
        <w:rPr>
          <w:spacing w:val="56"/>
        </w:rPr>
        <w:t xml:space="preserve"> </w:t>
      </w:r>
      <w:r>
        <w:t>and,</w:t>
      </w:r>
      <w:r>
        <w:rPr>
          <w:spacing w:val="56"/>
        </w:rPr>
        <w:t xml:space="preserve"> </w:t>
      </w:r>
      <w:r>
        <w:t>in</w:t>
      </w:r>
      <w:r>
        <w:rPr>
          <w:spacing w:val="56"/>
        </w:rPr>
        <w:t xml:space="preserve"> </w:t>
      </w:r>
      <w:r>
        <w:t>respect</w:t>
      </w:r>
      <w:r>
        <w:rPr>
          <w:spacing w:val="56"/>
        </w:rPr>
        <w:t xml:space="preserve"> </w:t>
      </w:r>
      <w:r>
        <w:t>of</w:t>
      </w:r>
      <w:r>
        <w:rPr>
          <w:spacing w:val="56"/>
        </w:rPr>
        <w:t xml:space="preserve"> </w:t>
      </w:r>
      <w:r>
        <w:t>time,</w:t>
      </w:r>
      <w:r>
        <w:rPr>
          <w:spacing w:val="56"/>
        </w:rPr>
        <w:t xml:space="preserve"> </w:t>
      </w:r>
      <w:r>
        <w:t>went</w:t>
      </w:r>
      <w:r>
        <w:rPr>
          <w:spacing w:val="56"/>
        </w:rPr>
        <w:t xml:space="preserve"> </w:t>
      </w:r>
      <w:r>
        <w:rPr>
          <w:spacing w:val="-2"/>
        </w:rPr>
        <w:t>before</w:t>
      </w:r>
    </w:p>
    <w:p w14:paraId="0A1EAE47">
      <w:pPr>
        <w:pStyle w:val="4"/>
        <w:spacing w:after="0" w:line="254" w:lineRule="auto"/>
        <w:sectPr>
          <w:pgSz w:w="12240" w:h="15840"/>
          <w:pgMar w:top="1360" w:right="1440" w:bottom="280" w:left="1440" w:header="720" w:footer="720" w:gutter="0"/>
          <w:cols w:space="720" w:num="1"/>
        </w:sectPr>
      </w:pPr>
    </w:p>
    <w:p w14:paraId="07F9532F">
      <w:pPr>
        <w:pStyle w:val="4"/>
        <w:spacing w:line="254" w:lineRule="auto"/>
        <w:ind w:right="99"/>
      </w:pPr>
      <w:r>
        <w:t>Mary, as her son was to go before the Son of Mary. She was long barren, but at last had a son, and that a miraculous fruit both of her body and of her time. She was blessed to be the mother of the greatest mere man; Mary to be the mother of him that is God and man. Many women are fruitful(?), but they cease to be virgins; many virgins are blessed, but they are not fruitful. But Mary was a virgin- mother, a fruitful virgin: fruitful even while she was a virgin, and continuing a virgin after she had been fruitful.</w:t>
      </w:r>
    </w:p>
    <w:p w14:paraId="1429C7CE">
      <w:pPr>
        <w:pStyle w:val="4"/>
        <w:spacing w:before="289" w:line="254" w:lineRule="auto"/>
      </w:pPr>
      <w:r>
        <w:t>'Blessed among women.' The first woman was the instrument of man's transgression; this is the instrument of his redemption. Eva occidendo obfuit, Maria concipiendo profuit: illa percussit, ista sanavit.* She, by believing the evil angel, became cursed; this, by believing the good angel, became blessed among women. Eve's disobedience peperit mortem, Mary by obedience peperit salutem. But this eulogy is formerly given of another woman. 'Blessed above women shall Jael the wife of Heber be; blessed above women in the tent,' Jud. 5:24. Ans.: She was blessed above any woman in her age, or in the ages before her. Judith did as nobly in cutting off the head</w:t>
      </w:r>
      <w:r>
        <w:rPr>
          <w:spacing w:val="40"/>
        </w:rPr>
        <w:t xml:space="preserve"> </w:t>
      </w:r>
      <w:r>
        <w:t>of Holofernes, as Jael in boring the head of Sisera. Esther is behind neither of them, in hanging up the head of Haman. Those three women were all famous, and merited praise, for livering Israel from those three cruel tyrants. But they lopped off only some branches; Mary brought forth him that stocked up the root. Sisera, Haman, Holofernes, were but limbs of the devil; Christ confounded the devil himself. Still may it be said of Mary, Nec primam visa est similem, nec habere sequentem; 'Blessed is she among women.'</w:t>
      </w:r>
    </w:p>
    <w:p w14:paraId="7EDA4D73">
      <w:pPr>
        <w:pStyle w:val="4"/>
        <w:spacing w:before="276" w:line="254" w:lineRule="auto"/>
      </w:pPr>
      <w:r>
        <w:t>Christ came from many blessed women; faithful Sarah, godly Rebekah; yet it is observable that none of these be mentioned in his genealogy; but other four, and they had all their several blemishes, Matt. 1.</w:t>
      </w:r>
    </w:p>
    <w:p w14:paraId="4F557C4F">
      <w:pPr>
        <w:pStyle w:val="4"/>
        <w:spacing w:before="295" w:line="254" w:lineRule="auto"/>
        <w:ind w:right="99"/>
      </w:pPr>
      <w:r>
        <w:t>Tamar is the first; and she stole from her father-in-law an incestuous copulation; because in justice she might not have her third husband Shelah,</w:t>
      </w:r>
      <w:r>
        <w:rPr>
          <w:spacing w:val="16"/>
        </w:rPr>
        <w:t xml:space="preserve"> </w:t>
      </w:r>
      <w:r>
        <w:t>by</w:t>
      </w:r>
      <w:r>
        <w:rPr>
          <w:spacing w:val="16"/>
        </w:rPr>
        <w:t xml:space="preserve"> </w:t>
      </w:r>
      <w:r>
        <w:t>subtlety</w:t>
      </w:r>
      <w:r>
        <w:rPr>
          <w:spacing w:val="16"/>
        </w:rPr>
        <w:t xml:space="preserve"> </w:t>
      </w:r>
      <w:r>
        <w:t>she</w:t>
      </w:r>
      <w:r>
        <w:rPr>
          <w:spacing w:val="16"/>
        </w:rPr>
        <w:t xml:space="preserve"> </w:t>
      </w:r>
      <w:r>
        <w:t>obtains</w:t>
      </w:r>
      <w:r>
        <w:rPr>
          <w:spacing w:val="16"/>
        </w:rPr>
        <w:t xml:space="preserve"> </w:t>
      </w:r>
      <w:r>
        <w:t>Judah.</w:t>
      </w:r>
      <w:r>
        <w:rPr>
          <w:spacing w:val="16"/>
        </w:rPr>
        <w:t xml:space="preserve"> </w:t>
      </w:r>
      <w:r>
        <w:t>She</w:t>
      </w:r>
      <w:r>
        <w:rPr>
          <w:spacing w:val="16"/>
        </w:rPr>
        <w:t xml:space="preserve"> </w:t>
      </w:r>
      <w:r>
        <w:t>rights</w:t>
      </w:r>
      <w:r>
        <w:rPr>
          <w:spacing w:val="16"/>
        </w:rPr>
        <w:t xml:space="preserve"> </w:t>
      </w:r>
      <w:r>
        <w:t>herself</w:t>
      </w:r>
      <w:r>
        <w:rPr>
          <w:spacing w:val="16"/>
        </w:rPr>
        <w:t xml:space="preserve"> </w:t>
      </w:r>
      <w:r>
        <w:rPr>
          <w:spacing w:val="-2"/>
        </w:rPr>
        <w:t>wrongfully,</w:t>
      </w:r>
    </w:p>
    <w:p w14:paraId="4A6648B8">
      <w:pPr>
        <w:pStyle w:val="4"/>
        <w:spacing w:after="0" w:line="254" w:lineRule="auto"/>
        <w:sectPr>
          <w:pgSz w:w="12240" w:h="15840"/>
          <w:pgMar w:top="1360" w:right="1440" w:bottom="280" w:left="1440" w:header="720" w:footer="720" w:gutter="0"/>
          <w:cols w:space="720" w:num="1"/>
        </w:sectPr>
      </w:pPr>
    </w:p>
    <w:p w14:paraId="6A5249C4">
      <w:pPr>
        <w:pStyle w:val="4"/>
        <w:spacing w:line="254" w:lineRule="auto"/>
        <w:ind w:right="112"/>
      </w:pPr>
      <w:r>
        <w:t>because she was not righted justly. Yet is this incest pardoned, and this woman royally chronicled.</w:t>
      </w:r>
    </w:p>
    <w:p w14:paraId="30400122">
      <w:pPr>
        <w:pStyle w:val="4"/>
        <w:spacing w:before="297" w:line="254" w:lineRule="auto"/>
        <w:ind w:right="100"/>
      </w:pPr>
      <w:r>
        <w:t>Rahab is the next; and she was every way contemptible. By nation a Canaanite, by profession an idolater, by city a Jerichonite, by trade an hostess, by conversation a harlot. Her nation was as vile as to be a dog; her religion was a worship of the devil; her city was so cursed, that it should not be builded but by the ruin of the re-edifier's posterity; her profession was an infamous reproach; her life was not unanswerable to all these, her body being as common as her house. Hostess and harlot were held convertible terms; if a guest wanted lodging, her own bed was public. Yet is she become a mere chaste convert, honest and honourable; thought worthy to be the grandmother of David's father; and the holy line of Christ is not ashamed to admit her into that happy pedigree.</w:t>
      </w:r>
    </w:p>
    <w:p w14:paraId="50FD27DB">
      <w:pPr>
        <w:pStyle w:val="4"/>
        <w:spacing w:before="284" w:line="254" w:lineRule="auto"/>
      </w:pPr>
      <w:r>
        <w:t>Ruth, the third woman, came of that nation which was begot in incest; Moab, even by Lot of his own daughter. They were the snares and pitfalls of Israel, the contempt of God; 'Moab is my washpot,' Ps. 60:8. Indeed, the worst of herself was poverty; and that was her fate, rather than her fault. Yet she hath the honour above all the dames of Israel to be the great-grandmother of a king, of David, of the</w:t>
      </w:r>
      <w:r>
        <w:rPr>
          <w:spacing w:val="40"/>
        </w:rPr>
        <w:t xml:space="preserve"> </w:t>
      </w:r>
      <w:r>
        <w:rPr>
          <w:spacing w:val="-2"/>
        </w:rPr>
        <w:t>Messiah.</w:t>
      </w:r>
    </w:p>
    <w:p w14:paraId="6A7FDA0F">
      <w:pPr>
        <w:pStyle w:val="4"/>
        <w:spacing w:before="291" w:line="254" w:lineRule="auto"/>
        <w:ind w:right="101"/>
      </w:pPr>
      <w:r>
        <w:t>Bathsheba is the last, recorded under the title of Uriah's wife; the very reddition of her husband's name, is the repetition of her shame. One that, ambitious to be a queen, leaped into the bed of her husband's murderer. She first lies with an adulterer, and then marries a homicide. Yet is she honoured to be the mother of King Solomon, and (in respect of the line royal) of Christ himself.</w:t>
      </w:r>
    </w:p>
    <w:p w14:paraId="76F83492">
      <w:pPr>
        <w:pStyle w:val="4"/>
        <w:spacing w:before="292" w:line="254" w:lineRule="auto"/>
        <w:ind w:right="101"/>
      </w:pPr>
      <w:r>
        <w:t>Thus one was incestuous, the second a public hostess, the third a begging stranger, the last an adulteress; yet from these came the</w:t>
      </w:r>
      <w:r>
        <w:rPr>
          <w:spacing w:val="40"/>
        </w:rPr>
        <w:t xml:space="preserve"> </w:t>
      </w:r>
      <w:r>
        <w:t>Lord Jesus; from such unholy loins, the most holy Saviour; not for the countenancing of their sins, but for the magnifying of his own mercies.</w:t>
      </w:r>
      <w:r>
        <w:rPr>
          <w:spacing w:val="18"/>
        </w:rPr>
        <w:t xml:space="preserve"> </w:t>
      </w:r>
      <w:r>
        <w:t>He</w:t>
      </w:r>
      <w:r>
        <w:rPr>
          <w:spacing w:val="18"/>
        </w:rPr>
        <w:t xml:space="preserve"> </w:t>
      </w:r>
      <w:r>
        <w:t>that</w:t>
      </w:r>
      <w:r>
        <w:rPr>
          <w:spacing w:val="18"/>
        </w:rPr>
        <w:t xml:space="preserve"> </w:t>
      </w:r>
      <w:r>
        <w:t>descended</w:t>
      </w:r>
      <w:r>
        <w:rPr>
          <w:spacing w:val="18"/>
        </w:rPr>
        <w:t xml:space="preserve"> </w:t>
      </w:r>
      <w:r>
        <w:t>from</w:t>
      </w:r>
      <w:r>
        <w:rPr>
          <w:spacing w:val="18"/>
        </w:rPr>
        <w:t xml:space="preserve"> </w:t>
      </w:r>
      <w:r>
        <w:t>their</w:t>
      </w:r>
      <w:r>
        <w:rPr>
          <w:spacing w:val="18"/>
        </w:rPr>
        <w:t xml:space="preserve"> </w:t>
      </w:r>
      <w:r>
        <w:t>bodies,</w:t>
      </w:r>
      <w:r>
        <w:rPr>
          <w:spacing w:val="18"/>
        </w:rPr>
        <w:t xml:space="preserve"> </w:t>
      </w:r>
      <w:r>
        <w:t>sanctified</w:t>
      </w:r>
      <w:r>
        <w:rPr>
          <w:spacing w:val="18"/>
        </w:rPr>
        <w:t xml:space="preserve"> </w:t>
      </w:r>
      <w:r>
        <w:t>their</w:t>
      </w:r>
      <w:r>
        <w:rPr>
          <w:spacing w:val="18"/>
        </w:rPr>
        <w:t xml:space="preserve"> </w:t>
      </w:r>
      <w:r>
        <w:rPr>
          <w:spacing w:val="-2"/>
        </w:rPr>
        <w:t>souls,</w:t>
      </w:r>
    </w:p>
    <w:p w14:paraId="71F4117C">
      <w:pPr>
        <w:pStyle w:val="4"/>
        <w:spacing w:after="0" w:line="254" w:lineRule="auto"/>
        <w:sectPr>
          <w:pgSz w:w="12240" w:h="15840"/>
          <w:pgMar w:top="1360" w:right="1440" w:bottom="280" w:left="1440" w:header="720" w:footer="720" w:gutter="0"/>
          <w:cols w:space="720" w:num="1"/>
        </w:sectPr>
      </w:pPr>
    </w:p>
    <w:p w14:paraId="73FF2C04">
      <w:pPr>
        <w:pStyle w:val="4"/>
        <w:spacing w:line="254" w:lineRule="auto"/>
        <w:ind w:right="100"/>
      </w:pPr>
      <w:r>
        <w:t xml:space="preserve">pardoned their sins, and made them blessed. But his own immediate mother was a pure virgin; of whose holiness we cannot have too reverent a thought, so long as our apprehension holds her to the condition of a woman. We may not affect to be honoured as Mary was; we may affect to be sanctified as Mary was. Our desire of holiness must know no measure, that is not above the capacity of a </w:t>
      </w:r>
      <w:r>
        <w:rPr>
          <w:spacing w:val="-2"/>
        </w:rPr>
        <w:t>creature.</w:t>
      </w:r>
    </w:p>
    <w:p w14:paraId="02C345AA">
      <w:pPr>
        <w:pStyle w:val="4"/>
        <w:spacing w:before="290" w:line="254" w:lineRule="auto"/>
        <w:ind w:right="97"/>
      </w:pPr>
      <w:r>
        <w:t>'Among women;' it is not said 'among men.' There is a man above her, there is no woman comparable to her. Her honour is confined to her own sex. 'Many daughters have done virtuously, but thou surmountest them all,' Prov. 31:26. She hath the pre-eminence, inter filias, among the daughters; but there is filius, a Son, even her own Son, that far excelleth her. She was her Father's mother; in her was made he that made her. Her finite body contained the infinite Spirit; eternity was wrapt up in time, the Creator in a creature, God in a virgin. Many men and women have been and are the spiritual temples of God; none ever was his material sanctuary, but this; therefore, 'blessed above women.' Yet still more blessed the man that was born of this woman. Mater benedicta propter filium, non filius propter matrem the blessedness of this woman came by a man. Thus Christ honoured both the sexes; he was a man, not a woman; he was made of a woman, not of a man. Formam viri assumendo, et de femina nascendo, utrumque sexum honoravit. It was the seed of the woman, not of the man, that slew the serpent. If man should insult over woman, because the world's Saviour is of our sex, not of theirs, they might answer, he was made of our sex, without the least counsel of yours. If they should insult over us, because he was made of a woman, not of a man, we reply, that he was made a man, not a woman.* He would be a man, and be made of a woman, that he</w:t>
      </w:r>
      <w:r>
        <w:rPr>
          <w:spacing w:val="40"/>
        </w:rPr>
        <w:t xml:space="preserve"> </w:t>
      </w:r>
      <w:r>
        <w:t>might save both man and woman. And in respect of his salvation, there is neither man nor woman, male nor female, but 'we are all one in Jesus Christ.'</w:t>
      </w:r>
    </w:p>
    <w:p w14:paraId="26286670">
      <w:pPr>
        <w:pStyle w:val="4"/>
        <w:spacing w:before="267" w:line="254" w:lineRule="auto"/>
        <w:ind w:right="101"/>
      </w:pPr>
      <w:r>
        <w:t>The angel salutes her, he does not pray to her; he doth graciously speak</w:t>
      </w:r>
      <w:r>
        <w:rPr>
          <w:spacing w:val="6"/>
        </w:rPr>
        <w:t xml:space="preserve"> </w:t>
      </w:r>
      <w:r>
        <w:t>to</w:t>
      </w:r>
      <w:r>
        <w:rPr>
          <w:spacing w:val="6"/>
        </w:rPr>
        <w:t xml:space="preserve"> </w:t>
      </w:r>
      <w:r>
        <w:t>her,</w:t>
      </w:r>
      <w:r>
        <w:rPr>
          <w:spacing w:val="6"/>
        </w:rPr>
        <w:t xml:space="preserve"> </w:t>
      </w:r>
      <w:r>
        <w:t>not</w:t>
      </w:r>
      <w:r>
        <w:rPr>
          <w:spacing w:val="6"/>
        </w:rPr>
        <w:t xml:space="preserve"> </w:t>
      </w:r>
      <w:r>
        <w:t>humbly</w:t>
      </w:r>
      <w:r>
        <w:rPr>
          <w:spacing w:val="6"/>
        </w:rPr>
        <w:t xml:space="preserve"> </w:t>
      </w:r>
      <w:r>
        <w:t>worship</w:t>
      </w:r>
      <w:r>
        <w:rPr>
          <w:spacing w:val="6"/>
        </w:rPr>
        <w:t xml:space="preserve"> </w:t>
      </w:r>
      <w:r>
        <w:t>her.</w:t>
      </w:r>
      <w:r>
        <w:rPr>
          <w:spacing w:val="6"/>
        </w:rPr>
        <w:t xml:space="preserve"> </w:t>
      </w:r>
      <w:r>
        <w:t>Adoration</w:t>
      </w:r>
      <w:r>
        <w:rPr>
          <w:spacing w:val="6"/>
        </w:rPr>
        <w:t xml:space="preserve"> </w:t>
      </w:r>
      <w:r>
        <w:t>is</w:t>
      </w:r>
      <w:r>
        <w:rPr>
          <w:spacing w:val="6"/>
        </w:rPr>
        <w:t xml:space="preserve"> </w:t>
      </w:r>
      <w:r>
        <w:t>a</w:t>
      </w:r>
      <w:r>
        <w:rPr>
          <w:spacing w:val="6"/>
        </w:rPr>
        <w:t xml:space="preserve"> </w:t>
      </w:r>
      <w:r>
        <w:t>divine</w:t>
      </w:r>
      <w:r>
        <w:rPr>
          <w:spacing w:val="6"/>
        </w:rPr>
        <w:t xml:space="preserve"> </w:t>
      </w:r>
      <w:r>
        <w:rPr>
          <w:spacing w:val="-2"/>
        </w:rPr>
        <w:t>peculiar,</w:t>
      </w:r>
    </w:p>
    <w:p w14:paraId="1D0D6881">
      <w:pPr>
        <w:pStyle w:val="4"/>
        <w:spacing w:after="0" w:line="254" w:lineRule="auto"/>
        <w:sectPr>
          <w:pgSz w:w="12240" w:h="15840"/>
          <w:pgMar w:top="1360" w:right="1440" w:bottom="280" w:left="1440" w:header="720" w:footer="720" w:gutter="0"/>
          <w:cols w:space="720" w:num="1"/>
        </w:sectPr>
      </w:pPr>
    </w:p>
    <w:p w14:paraId="09A41EE9">
      <w:pPr>
        <w:pStyle w:val="4"/>
        <w:spacing w:line="254" w:lineRule="auto"/>
      </w:pPr>
      <w:r>
        <w:t>which even the noblest creatures among themselves may neither give nor take. She was to be the mother of God, yet he adores her not; here the angel did not give it. When John fell down to worship an angel, he did not suffer him; there the angel would not take it, Rev. 19:10. They style themselves the 'fellow-servants' of holy creatures, not</w:t>
      </w:r>
      <w:r>
        <w:rPr>
          <w:spacing w:val="-2"/>
        </w:rPr>
        <w:t xml:space="preserve"> </w:t>
      </w:r>
      <w:r>
        <w:t>fellow-mates</w:t>
      </w:r>
      <w:r>
        <w:rPr>
          <w:spacing w:val="-2"/>
        </w:rPr>
        <w:t xml:space="preserve"> </w:t>
      </w:r>
      <w:r>
        <w:t>with</w:t>
      </w:r>
      <w:r>
        <w:rPr>
          <w:spacing w:val="-2"/>
        </w:rPr>
        <w:t xml:space="preserve"> </w:t>
      </w:r>
      <w:r>
        <w:t>the</w:t>
      </w:r>
      <w:r>
        <w:rPr>
          <w:spacing w:val="-2"/>
        </w:rPr>
        <w:t xml:space="preserve"> </w:t>
      </w:r>
      <w:r>
        <w:t>most</w:t>
      </w:r>
      <w:r>
        <w:rPr>
          <w:spacing w:val="-3"/>
        </w:rPr>
        <w:t xml:space="preserve"> </w:t>
      </w:r>
      <w:r>
        <w:t>holy</w:t>
      </w:r>
      <w:r>
        <w:rPr>
          <w:spacing w:val="-2"/>
        </w:rPr>
        <w:t xml:space="preserve"> </w:t>
      </w:r>
      <w:r>
        <w:t>Creator.</w:t>
      </w:r>
      <w:r>
        <w:rPr>
          <w:spacing w:val="-2"/>
        </w:rPr>
        <w:t xml:space="preserve"> </w:t>
      </w:r>
      <w:r>
        <w:t>The</w:t>
      </w:r>
      <w:r>
        <w:rPr>
          <w:spacing w:val="-2"/>
        </w:rPr>
        <w:t xml:space="preserve"> </w:t>
      </w:r>
      <w:r>
        <w:t>angel's</w:t>
      </w:r>
      <w:r>
        <w:rPr>
          <w:spacing w:val="-2"/>
        </w:rPr>
        <w:t xml:space="preserve"> </w:t>
      </w:r>
      <w:r>
        <w:t>salutation</w:t>
      </w:r>
      <w:r>
        <w:rPr>
          <w:spacing w:val="-3"/>
        </w:rPr>
        <w:t xml:space="preserve"> </w:t>
      </w:r>
      <w:r>
        <w:t>is become the papists' prayer; so they used to join the brokage of Ave- Mary lane with Pater-noster row, and looked not to be heard of their Almighty Father, without the intercession of his mother. We pity the blind people that are taught to make a conscience of this folly; but neither heaven nor earth can yield an argument to excuse their teachers. Who but madmen would beg of the blessed virgin now again to conceive Christ? But are not these words in the word of</w:t>
      </w:r>
      <w:r>
        <w:rPr>
          <w:spacing w:val="40"/>
        </w:rPr>
        <w:t xml:space="preserve"> </w:t>
      </w:r>
      <w:r>
        <w:t>God? Yes, so be many others; which abuse makes the doctrine of men, yea, the doctrine of devils. Satan takes words out of the Scripture, whereof to make his charms of sorcery. To say, they use it not as a petition, but as a salutation, this were to suppose the virgin still at Nazareth, ourselves all archangels, and sent on this message. But neither is she mortal, as she was in Galilee, nor are we angels, as was Gabriel. Because a glorious spirit saluted her that was flesh and blood</w:t>
      </w:r>
      <w:r>
        <w:rPr>
          <w:spacing w:val="-2"/>
        </w:rPr>
        <w:t xml:space="preserve"> </w:t>
      </w:r>
      <w:r>
        <w:t>here</w:t>
      </w:r>
      <w:r>
        <w:rPr>
          <w:spacing w:val="-2"/>
        </w:rPr>
        <w:t xml:space="preserve"> </w:t>
      </w:r>
      <w:r>
        <w:t>on</w:t>
      </w:r>
      <w:r>
        <w:rPr>
          <w:spacing w:val="-2"/>
        </w:rPr>
        <w:t xml:space="preserve"> </w:t>
      </w:r>
      <w:r>
        <w:t>earth,</w:t>
      </w:r>
      <w:r>
        <w:rPr>
          <w:spacing w:val="-2"/>
        </w:rPr>
        <w:t xml:space="preserve"> </w:t>
      </w:r>
      <w:r>
        <w:t>shall</w:t>
      </w:r>
      <w:r>
        <w:rPr>
          <w:spacing w:val="-2"/>
        </w:rPr>
        <w:t xml:space="preserve"> </w:t>
      </w:r>
      <w:r>
        <w:t>we,</w:t>
      </w:r>
      <w:r>
        <w:rPr>
          <w:spacing w:val="-2"/>
        </w:rPr>
        <w:t xml:space="preserve"> </w:t>
      </w:r>
      <w:r>
        <w:t>that</w:t>
      </w:r>
      <w:r>
        <w:rPr>
          <w:spacing w:val="-2"/>
        </w:rPr>
        <w:t xml:space="preserve"> </w:t>
      </w:r>
      <w:r>
        <w:t>are</w:t>
      </w:r>
      <w:r>
        <w:rPr>
          <w:spacing w:val="-2"/>
        </w:rPr>
        <w:t xml:space="preserve"> </w:t>
      </w:r>
      <w:r>
        <w:t>flesh</w:t>
      </w:r>
      <w:r>
        <w:rPr>
          <w:spacing w:val="-2"/>
        </w:rPr>
        <w:t xml:space="preserve"> </w:t>
      </w:r>
      <w:r>
        <w:t>and</w:t>
      </w:r>
      <w:r>
        <w:rPr>
          <w:spacing w:val="-2"/>
        </w:rPr>
        <w:t xml:space="preserve"> </w:t>
      </w:r>
      <w:r>
        <w:t>blood,</w:t>
      </w:r>
      <w:r>
        <w:rPr>
          <w:spacing w:val="-2"/>
        </w:rPr>
        <w:t xml:space="preserve"> </w:t>
      </w:r>
      <w:r>
        <w:t>salute</w:t>
      </w:r>
      <w:r>
        <w:rPr>
          <w:spacing w:val="-2"/>
        </w:rPr>
        <w:t xml:space="preserve"> </w:t>
      </w:r>
      <w:r>
        <w:t>her</w:t>
      </w:r>
      <w:r>
        <w:rPr>
          <w:spacing w:val="-2"/>
        </w:rPr>
        <w:t xml:space="preserve"> </w:t>
      </w:r>
      <w:r>
        <w:t>that is a glorious spirit in heaven? How gross, how senseless is this presumption! We read how the angel spake to Peter. He that shall now pray to him in the same terms, 'Arise, gird thyself, bind on thy sandals, cast thy garment about thee, and follow me,' Acts 12:8; were he not mad? Yet the one hath as much sense in it as the other. For men to pray unto the virgin in the angel's salutation, is to abuse the virgin, and the angel, and the salutation. Neither are they excusable that hang up this sign at their doors: so that it is no rare thing to be drunk at the Salutation. In a word, the angel salutes her as a saint, he does not pray to her as a goddess.</w:t>
      </w:r>
    </w:p>
    <w:p w14:paraId="6AA595D4">
      <w:pPr>
        <w:pStyle w:val="4"/>
        <w:spacing w:before="259" w:line="254" w:lineRule="auto"/>
      </w:pPr>
      <w:r>
        <w:t>The angel did not pray to her, but he praises her: 'Blessed art thou among women.' Herein we second the angel; we bless her, and bless God for her, because we are all blessed in him that came of her. She 'found</w:t>
      </w:r>
      <w:r>
        <w:rPr>
          <w:spacing w:val="3"/>
        </w:rPr>
        <w:t xml:space="preserve"> </w:t>
      </w:r>
      <w:r>
        <w:t>favour'</w:t>
      </w:r>
      <w:r>
        <w:rPr>
          <w:spacing w:val="3"/>
        </w:rPr>
        <w:t xml:space="preserve"> </w:t>
      </w:r>
      <w:r>
        <w:t>and</w:t>
      </w:r>
      <w:r>
        <w:rPr>
          <w:spacing w:val="3"/>
        </w:rPr>
        <w:t xml:space="preserve"> </w:t>
      </w:r>
      <w:r>
        <w:t>grace</w:t>
      </w:r>
      <w:r>
        <w:rPr>
          <w:spacing w:val="3"/>
        </w:rPr>
        <w:t xml:space="preserve"> </w:t>
      </w:r>
      <w:r>
        <w:t>with</w:t>
      </w:r>
      <w:r>
        <w:rPr>
          <w:spacing w:val="3"/>
        </w:rPr>
        <w:t xml:space="preserve"> </w:t>
      </w:r>
      <w:r>
        <w:t>God,</w:t>
      </w:r>
      <w:r>
        <w:rPr>
          <w:spacing w:val="3"/>
        </w:rPr>
        <w:t xml:space="preserve"> </w:t>
      </w:r>
      <w:r>
        <w:t>and</w:t>
      </w:r>
      <w:r>
        <w:rPr>
          <w:spacing w:val="3"/>
        </w:rPr>
        <w:t xml:space="preserve"> </w:t>
      </w:r>
      <w:r>
        <w:t>we</w:t>
      </w:r>
      <w:r>
        <w:rPr>
          <w:spacing w:val="3"/>
        </w:rPr>
        <w:t xml:space="preserve"> </w:t>
      </w:r>
      <w:r>
        <w:t>are</w:t>
      </w:r>
      <w:r>
        <w:rPr>
          <w:spacing w:val="3"/>
        </w:rPr>
        <w:t xml:space="preserve"> </w:t>
      </w:r>
      <w:r>
        <w:t>all</w:t>
      </w:r>
      <w:r>
        <w:rPr>
          <w:spacing w:val="3"/>
        </w:rPr>
        <w:t xml:space="preserve"> </w:t>
      </w:r>
      <w:r>
        <w:t>thankful</w:t>
      </w:r>
      <w:r>
        <w:rPr>
          <w:spacing w:val="3"/>
        </w:rPr>
        <w:t xml:space="preserve"> </w:t>
      </w:r>
      <w:r>
        <w:t>to</w:t>
      </w:r>
      <w:r>
        <w:rPr>
          <w:spacing w:val="3"/>
        </w:rPr>
        <w:t xml:space="preserve"> </w:t>
      </w:r>
      <w:r>
        <w:t>the</w:t>
      </w:r>
      <w:r>
        <w:rPr>
          <w:spacing w:val="3"/>
        </w:rPr>
        <w:t xml:space="preserve"> </w:t>
      </w:r>
      <w:r>
        <w:rPr>
          <w:spacing w:val="-5"/>
        </w:rPr>
        <w:t>God</w:t>
      </w:r>
    </w:p>
    <w:p w14:paraId="08338324">
      <w:pPr>
        <w:pStyle w:val="4"/>
        <w:spacing w:after="0" w:line="254" w:lineRule="auto"/>
        <w:sectPr>
          <w:pgSz w:w="12240" w:h="15840"/>
          <w:pgMar w:top="1360" w:right="1440" w:bottom="280" w:left="1440" w:header="720" w:footer="720" w:gutter="0"/>
          <w:cols w:space="720" w:num="1"/>
        </w:sectPr>
      </w:pPr>
    </w:p>
    <w:p w14:paraId="43127E5E">
      <w:pPr>
        <w:pStyle w:val="4"/>
        <w:spacing w:line="254" w:lineRule="auto"/>
        <w:ind w:right="99"/>
      </w:pPr>
      <w:r>
        <w:t>of grace for it. Her happiness was more ours than the angel's; we have reason to bless her, whom the angel pronounced 'blessed.' The whole Trinity did honour her; miserable be that dust and ashes</w:t>
      </w:r>
      <w:r>
        <w:rPr>
          <w:spacing w:val="40"/>
        </w:rPr>
        <w:t xml:space="preserve"> </w:t>
      </w:r>
      <w:r>
        <w:t>which doth spitefully dishonour her. She is the beloved of God, therefore worthy of all humble respect from man; so holy, that not to be thought of without reverence; so glorious, that not to be mentioned but with praises. It is pity, he that despiseth the mother, should be saved by the Son. She was a prophetess on earth; she is an eminent saint in heaven. She was 'blessed among women' below; she is blessed among saints above. Thus far we willingly go; but to make her a queen of heaven, an understander of hearts, an attorney- general to promote all men's suits, the advocate of all clients; that</w:t>
      </w:r>
      <w:r>
        <w:rPr>
          <w:spacing w:val="40"/>
        </w:rPr>
        <w:t xml:space="preserve"> </w:t>
      </w:r>
      <w:r>
        <w:t>she can command God, because he is her Son; that she can pardon sins, prevent miseries, do that superstitious man would have her: to this we dare not subscribe. Yea, we say it is blasphemous to mingle the milk of the mother with the blood of the Son, a derogation from the perfect merits of Christ; and they that lose the Son, are never to be helped by the mother. Yet such be the idolatrous blasphemies of their rhyming Marials, that Calvin fears not to say truly: If one</w:t>
      </w:r>
      <w:r>
        <w:rPr>
          <w:spacing w:val="40"/>
        </w:rPr>
        <w:t xml:space="preserve"> </w:t>
      </w:r>
      <w:r>
        <w:t>should spit in her face, drag her by the hair of the head, or trample her under his feet, she would count it a less injury. I deny not but some of the fathers have gone too far in these attributes; but it was their zeal to the Son, that made them over-praise the mother. They did adornare laudibus, but our Romists do adorare precibus. Jerome calls Christ the head, and Mary the neck; the head transfuseth by the neck. But at Rome, she is neck, and head, and eye, and hand, and heart, and all. Nor can they think of a grace in Christ, which they do not doubly commend in the virgin; and indeed the whole tenure of that church is more in their lady, than in our Lord. But she will never thank them for that honour, which dishonours God. She that so humbly 'magnified her Saviour,' would not be magnified for a Saviour. The Jews were commanded to keep holy the day of their deliverance out of Egypt; they did not think that the day delivered them, but God on that day; they did not worship the day, but on that day they more especially worshipped God. Moses might as well have adored</w:t>
      </w:r>
      <w:r>
        <w:rPr>
          <w:spacing w:val="52"/>
        </w:rPr>
        <w:t xml:space="preserve"> </w:t>
      </w:r>
      <w:r>
        <w:t>his</w:t>
      </w:r>
      <w:r>
        <w:rPr>
          <w:spacing w:val="52"/>
        </w:rPr>
        <w:t xml:space="preserve"> </w:t>
      </w:r>
      <w:r>
        <w:t>rod,</w:t>
      </w:r>
      <w:r>
        <w:rPr>
          <w:spacing w:val="52"/>
        </w:rPr>
        <w:t xml:space="preserve"> </w:t>
      </w:r>
      <w:r>
        <w:t>because</w:t>
      </w:r>
      <w:r>
        <w:rPr>
          <w:spacing w:val="52"/>
        </w:rPr>
        <w:t xml:space="preserve"> </w:t>
      </w:r>
      <w:r>
        <w:t>it</w:t>
      </w:r>
      <w:r>
        <w:rPr>
          <w:spacing w:val="52"/>
        </w:rPr>
        <w:t xml:space="preserve"> </w:t>
      </w:r>
      <w:r>
        <w:t>wrought</w:t>
      </w:r>
      <w:r>
        <w:rPr>
          <w:spacing w:val="52"/>
        </w:rPr>
        <w:t xml:space="preserve"> </w:t>
      </w:r>
      <w:r>
        <w:t>miracles;</w:t>
      </w:r>
      <w:r>
        <w:rPr>
          <w:spacing w:val="52"/>
        </w:rPr>
        <w:t xml:space="preserve"> </w:t>
      </w:r>
      <w:r>
        <w:t>as</w:t>
      </w:r>
      <w:r>
        <w:rPr>
          <w:spacing w:val="52"/>
        </w:rPr>
        <w:t xml:space="preserve"> </w:t>
      </w:r>
      <w:r>
        <w:t>Aaron</w:t>
      </w:r>
      <w:r>
        <w:rPr>
          <w:spacing w:val="52"/>
        </w:rPr>
        <w:t xml:space="preserve"> </w:t>
      </w:r>
      <w:r>
        <w:t>his,</w:t>
      </w:r>
      <w:r>
        <w:rPr>
          <w:spacing w:val="52"/>
        </w:rPr>
        <w:t xml:space="preserve"> </w:t>
      </w:r>
      <w:r>
        <w:t>that</w:t>
      </w:r>
      <w:r>
        <w:rPr>
          <w:spacing w:val="52"/>
        </w:rPr>
        <w:t xml:space="preserve"> </w:t>
      </w:r>
      <w:r>
        <w:rPr>
          <w:spacing w:val="-5"/>
        </w:rPr>
        <w:t>at</w:t>
      </w:r>
    </w:p>
    <w:p w14:paraId="49FD580B">
      <w:pPr>
        <w:pStyle w:val="4"/>
        <w:spacing w:after="0" w:line="254" w:lineRule="auto"/>
        <w:sectPr>
          <w:pgSz w:w="12240" w:h="15840"/>
          <w:pgMar w:top="1360" w:right="1440" w:bottom="280" w:left="1440" w:header="720" w:footer="720" w:gutter="0"/>
          <w:cols w:space="720" w:num="1"/>
        </w:sectPr>
      </w:pPr>
    </w:p>
    <w:p w14:paraId="47B74EFE">
      <w:pPr>
        <w:pStyle w:val="4"/>
        <w:spacing w:line="254" w:lineRule="auto"/>
      </w:pPr>
      <w:r>
        <w:t>once bloomed and fructified. These were laid up for holy monuments; they were not worshipped. That blessed virgin cannot be too much honoured, so long as she is not deified. The angel's testimony was seconded by her own prophecy; we believe both the angel and her. 'All generations shall call her blessed,' Luke 1:48; by the fruit of whose womb all generations are blessed.</w:t>
      </w:r>
    </w:p>
    <w:p w14:paraId="3C32A01C">
      <w:pPr>
        <w:pStyle w:val="4"/>
        <w:spacing w:before="292" w:line="254" w:lineRule="auto"/>
      </w:pPr>
      <w:r>
        <w:t>'Blessed among women.' Well was the child worthy to make the mother happy. Mary was obscure; she was not ignoble, but even of the blood royal of Judah, though her condition was mean. Joseph was immediate heir of the crown; Mary was not far removed, but by her right had been queen. Christ came of a poor, but no base parentage; the famous kings of Judah (none such were in all the world), were his progenitors; he was born a king. Herein she might be happy; but in being mother to the King of all the world, more happy.</w:t>
      </w:r>
      <w:r>
        <w:rPr>
          <w:spacing w:val="-3"/>
        </w:rPr>
        <w:t xml:space="preserve"> </w:t>
      </w:r>
      <w:r>
        <w:t>And</w:t>
      </w:r>
      <w:r>
        <w:rPr>
          <w:spacing w:val="-3"/>
        </w:rPr>
        <w:t xml:space="preserve"> </w:t>
      </w:r>
      <w:r>
        <w:t>yet,</w:t>
      </w:r>
      <w:r>
        <w:rPr>
          <w:spacing w:val="-3"/>
        </w:rPr>
        <w:t xml:space="preserve"> </w:t>
      </w:r>
      <w:r>
        <w:t>still,</w:t>
      </w:r>
      <w:r>
        <w:rPr>
          <w:spacing w:val="-3"/>
        </w:rPr>
        <w:t xml:space="preserve"> </w:t>
      </w:r>
      <w:r>
        <w:t>there</w:t>
      </w:r>
      <w:r>
        <w:rPr>
          <w:spacing w:val="-3"/>
        </w:rPr>
        <w:t xml:space="preserve"> </w:t>
      </w:r>
      <w:r>
        <w:t>is</w:t>
      </w:r>
      <w:r>
        <w:rPr>
          <w:spacing w:val="-3"/>
        </w:rPr>
        <w:t xml:space="preserve"> </w:t>
      </w:r>
      <w:r>
        <w:t>a</w:t>
      </w:r>
      <w:r>
        <w:rPr>
          <w:spacing w:val="-3"/>
        </w:rPr>
        <w:t xml:space="preserve"> </w:t>
      </w:r>
      <w:r>
        <w:t>happiness</w:t>
      </w:r>
      <w:r>
        <w:rPr>
          <w:spacing w:val="-3"/>
        </w:rPr>
        <w:t xml:space="preserve"> </w:t>
      </w:r>
      <w:r>
        <w:t>for</w:t>
      </w:r>
      <w:r>
        <w:rPr>
          <w:spacing w:val="-3"/>
        </w:rPr>
        <w:t xml:space="preserve"> </w:t>
      </w:r>
      <w:r>
        <w:t>her</w:t>
      </w:r>
      <w:r>
        <w:rPr>
          <w:spacing w:val="-3"/>
        </w:rPr>
        <w:t xml:space="preserve"> </w:t>
      </w:r>
      <w:r>
        <w:t>beyond</w:t>
      </w:r>
      <w:r>
        <w:rPr>
          <w:spacing w:val="-3"/>
        </w:rPr>
        <w:t xml:space="preserve"> </w:t>
      </w:r>
      <w:r>
        <w:t>that;</w:t>
      </w:r>
      <w:r>
        <w:rPr>
          <w:spacing w:val="-3"/>
        </w:rPr>
        <w:t xml:space="preserve"> </w:t>
      </w:r>
      <w:r>
        <w:t xml:space="preserve">Beatior concipiendo Christum fide, quam carne: felicius corde quam corpore gestavit.* This was the Dominus tecum, that made her perfectly blessed; she believed on him, whom she conceived. Tecum in ventre, tecum in mente; tecum in utero, tecum in auxilio. The one was more miraculous, the other more beneficial; that was her privilege, this is her happiness. That the Word was made flesh within her, this was our good; that her heart was hallowed by the Word, this was her </w:t>
      </w:r>
      <w:r>
        <w:rPr>
          <w:spacing w:val="-2"/>
        </w:rPr>
        <w:t>good.</w:t>
      </w:r>
    </w:p>
    <w:p w14:paraId="39A4E1BA">
      <w:pPr>
        <w:pStyle w:val="4"/>
        <w:spacing w:before="277" w:line="254" w:lineRule="auto"/>
      </w:pPr>
      <w:r>
        <w:t>To be the mother of God, was singular to her; to be the sons and daughters of God, is common to all the elect. In the former, God meant her a miracle of women; in the other, an example of men and women. In that, she conceived the Saviour of the world; in this, she conceived the Saviour of her own soul. If we obey the word, we are the mothers of Christ; if we believe, we do again incarnate the Son of God. A Christian may well be called a 'new creature;' for he becomes one by conceiving his Creator. Adam was formed of neither man nor woman; his body of earth, his soul from God. We all come of both man and woman. Eve was made of a man, without a woman; Christ, of</w:t>
      </w:r>
      <w:r>
        <w:rPr>
          <w:spacing w:val="6"/>
        </w:rPr>
        <w:t xml:space="preserve"> </w:t>
      </w:r>
      <w:r>
        <w:t>a</w:t>
      </w:r>
      <w:r>
        <w:rPr>
          <w:spacing w:val="8"/>
        </w:rPr>
        <w:t xml:space="preserve"> </w:t>
      </w:r>
      <w:r>
        <w:t>woman</w:t>
      </w:r>
      <w:r>
        <w:rPr>
          <w:spacing w:val="8"/>
        </w:rPr>
        <w:t xml:space="preserve"> </w:t>
      </w:r>
      <w:r>
        <w:t>without</w:t>
      </w:r>
      <w:r>
        <w:rPr>
          <w:spacing w:val="8"/>
        </w:rPr>
        <w:t xml:space="preserve"> </w:t>
      </w:r>
      <w:r>
        <w:t>a</w:t>
      </w:r>
      <w:r>
        <w:rPr>
          <w:spacing w:val="8"/>
        </w:rPr>
        <w:t xml:space="preserve"> </w:t>
      </w:r>
      <w:r>
        <w:t>man.</w:t>
      </w:r>
      <w:r>
        <w:rPr>
          <w:spacing w:val="8"/>
        </w:rPr>
        <w:t xml:space="preserve"> </w:t>
      </w:r>
      <w:r>
        <w:t>A</w:t>
      </w:r>
      <w:r>
        <w:rPr>
          <w:spacing w:val="8"/>
        </w:rPr>
        <w:t xml:space="preserve"> </w:t>
      </w:r>
      <w:r>
        <w:t>Christian</w:t>
      </w:r>
      <w:r>
        <w:rPr>
          <w:spacing w:val="8"/>
        </w:rPr>
        <w:t xml:space="preserve"> </w:t>
      </w:r>
      <w:r>
        <w:t>is</w:t>
      </w:r>
      <w:r>
        <w:rPr>
          <w:spacing w:val="8"/>
        </w:rPr>
        <w:t xml:space="preserve"> </w:t>
      </w:r>
      <w:r>
        <w:t>formed</w:t>
      </w:r>
      <w:r>
        <w:rPr>
          <w:spacing w:val="8"/>
        </w:rPr>
        <w:t xml:space="preserve"> </w:t>
      </w:r>
      <w:r>
        <w:t>a</w:t>
      </w:r>
      <w:r>
        <w:rPr>
          <w:spacing w:val="8"/>
        </w:rPr>
        <w:t xml:space="preserve"> </w:t>
      </w:r>
      <w:r>
        <w:t>new</w:t>
      </w:r>
      <w:r>
        <w:rPr>
          <w:spacing w:val="8"/>
        </w:rPr>
        <w:t xml:space="preserve"> </w:t>
      </w:r>
      <w:r>
        <w:t>way;</w:t>
      </w:r>
      <w:r>
        <w:rPr>
          <w:spacing w:val="8"/>
        </w:rPr>
        <w:t xml:space="preserve"> </w:t>
      </w:r>
      <w:r>
        <w:rPr>
          <w:spacing w:val="-2"/>
        </w:rPr>
        <w:t>neither</w:t>
      </w:r>
    </w:p>
    <w:p w14:paraId="34DFFFD0">
      <w:pPr>
        <w:pStyle w:val="4"/>
        <w:spacing w:after="0" w:line="254" w:lineRule="auto"/>
        <w:sectPr>
          <w:pgSz w:w="12240" w:h="15840"/>
          <w:pgMar w:top="1360" w:right="1440" w:bottom="280" w:left="1440" w:header="720" w:footer="720" w:gutter="0"/>
          <w:cols w:space="720" w:num="1"/>
        </w:sectPr>
      </w:pPr>
    </w:p>
    <w:p w14:paraId="369C6FEC">
      <w:pPr>
        <w:pStyle w:val="4"/>
        <w:spacing w:line="254" w:lineRule="auto"/>
        <w:ind w:right="99"/>
      </w:pPr>
      <w:r>
        <w:t>as</w:t>
      </w:r>
      <w:r>
        <w:rPr>
          <w:spacing w:val="-3"/>
        </w:rPr>
        <w:t xml:space="preserve"> </w:t>
      </w:r>
      <w:r>
        <w:t>Adam,</w:t>
      </w:r>
      <w:r>
        <w:rPr>
          <w:spacing w:val="-3"/>
        </w:rPr>
        <w:t xml:space="preserve"> </w:t>
      </w:r>
      <w:r>
        <w:t>of</w:t>
      </w:r>
      <w:r>
        <w:rPr>
          <w:spacing w:val="-3"/>
        </w:rPr>
        <w:t xml:space="preserve"> </w:t>
      </w:r>
      <w:r>
        <w:t>neither</w:t>
      </w:r>
      <w:r>
        <w:rPr>
          <w:spacing w:val="-3"/>
        </w:rPr>
        <w:t xml:space="preserve"> </w:t>
      </w:r>
      <w:r>
        <w:t>sex;</w:t>
      </w:r>
      <w:r>
        <w:rPr>
          <w:spacing w:val="-3"/>
        </w:rPr>
        <w:t xml:space="preserve"> </w:t>
      </w:r>
      <w:r>
        <w:t>nor</w:t>
      </w:r>
      <w:r>
        <w:rPr>
          <w:spacing w:val="-3"/>
        </w:rPr>
        <w:t xml:space="preserve"> </w:t>
      </w:r>
      <w:r>
        <w:t>as</w:t>
      </w:r>
      <w:r>
        <w:rPr>
          <w:spacing w:val="-3"/>
        </w:rPr>
        <w:t xml:space="preserve"> </w:t>
      </w:r>
      <w:r>
        <w:t>all</w:t>
      </w:r>
      <w:r>
        <w:rPr>
          <w:spacing w:val="-3"/>
        </w:rPr>
        <w:t xml:space="preserve"> </w:t>
      </w:r>
      <w:r>
        <w:t>the</w:t>
      </w:r>
      <w:r>
        <w:rPr>
          <w:spacing w:val="-3"/>
        </w:rPr>
        <w:t xml:space="preserve"> </w:t>
      </w:r>
      <w:r>
        <w:t>world,</w:t>
      </w:r>
      <w:r>
        <w:rPr>
          <w:spacing w:val="-3"/>
        </w:rPr>
        <w:t xml:space="preserve"> </w:t>
      </w:r>
      <w:r>
        <w:t>of</w:t>
      </w:r>
      <w:r>
        <w:rPr>
          <w:spacing w:val="-3"/>
        </w:rPr>
        <w:t xml:space="preserve"> </w:t>
      </w:r>
      <w:r>
        <w:t>both;</w:t>
      </w:r>
      <w:r>
        <w:rPr>
          <w:spacing w:val="-3"/>
        </w:rPr>
        <w:t xml:space="preserve"> </w:t>
      </w:r>
      <w:r>
        <w:t>nor</w:t>
      </w:r>
      <w:r>
        <w:rPr>
          <w:spacing w:val="-3"/>
        </w:rPr>
        <w:t xml:space="preserve"> </w:t>
      </w:r>
      <w:r>
        <w:t>as</w:t>
      </w:r>
      <w:r>
        <w:rPr>
          <w:spacing w:val="-3"/>
        </w:rPr>
        <w:t xml:space="preserve"> </w:t>
      </w:r>
      <w:r>
        <w:t>Christ,</w:t>
      </w:r>
      <w:r>
        <w:rPr>
          <w:spacing w:val="-3"/>
        </w:rPr>
        <w:t xml:space="preserve"> </w:t>
      </w:r>
      <w:r>
        <w:t>of woman alone; nor as Eve, of man alone; but by having another formed within him. So Saint Paul travailled in birth of the Galatians, 'till Christ was formed within them,' Gal. 4:19. Adam was taken out</w:t>
      </w:r>
      <w:r>
        <w:rPr>
          <w:spacing w:val="40"/>
        </w:rPr>
        <w:t xml:space="preserve"> </w:t>
      </w:r>
      <w:r>
        <w:t>of the earth, Eve out of Adam, we as men out of Adam and Eve. Christ was formed within Mary, to be a Saviour; and Christ is formed within us, to be our Saviour. Thus until Christ be conceived in us, we are not indeed Christians. Every renewed heart is another Mary, a spiritual sanctuary of the Lord Jesus. There he was formed, to be formed here; here daily, there once for all. In this God hath made us blessed (in due proportion) with Mary; she materially, we spiritually, conceive his only Son. No womb can conceive him, and not partake</w:t>
      </w:r>
      <w:r>
        <w:rPr>
          <w:spacing w:val="40"/>
        </w:rPr>
        <w:t xml:space="preserve"> </w:t>
      </w:r>
      <w:r>
        <w:t>of him; none can partake of him, and not be blessed.</w:t>
      </w:r>
    </w:p>
    <w:p w14:paraId="5FC89603">
      <w:pPr>
        <w:pStyle w:val="4"/>
        <w:spacing w:before="282" w:line="254" w:lineRule="auto"/>
        <w:ind w:right="97"/>
      </w:pPr>
      <w:r>
        <w:t>This</w:t>
      </w:r>
      <w:r>
        <w:rPr>
          <w:spacing w:val="-1"/>
        </w:rPr>
        <w:t xml:space="preserve"> </w:t>
      </w:r>
      <w:r>
        <w:t>blessedness</w:t>
      </w:r>
      <w:r>
        <w:rPr>
          <w:spacing w:val="-1"/>
        </w:rPr>
        <w:t xml:space="preserve"> </w:t>
      </w:r>
      <w:r>
        <w:t>belongs</w:t>
      </w:r>
      <w:r>
        <w:rPr>
          <w:spacing w:val="-1"/>
        </w:rPr>
        <w:t xml:space="preserve"> </w:t>
      </w:r>
      <w:r>
        <w:t>to</w:t>
      </w:r>
      <w:r>
        <w:rPr>
          <w:spacing w:val="-1"/>
        </w:rPr>
        <w:t xml:space="preserve"> </w:t>
      </w:r>
      <w:r>
        <w:t>all</w:t>
      </w:r>
      <w:r>
        <w:rPr>
          <w:spacing w:val="-1"/>
        </w:rPr>
        <w:t xml:space="preserve"> </w:t>
      </w:r>
      <w:r>
        <w:t>that</w:t>
      </w:r>
      <w:r>
        <w:rPr>
          <w:spacing w:val="-1"/>
        </w:rPr>
        <w:t xml:space="preserve"> </w:t>
      </w:r>
      <w:r>
        <w:t>are</w:t>
      </w:r>
      <w:r>
        <w:rPr>
          <w:spacing w:val="-1"/>
        </w:rPr>
        <w:t xml:space="preserve"> </w:t>
      </w:r>
      <w:r>
        <w:t>spiritually</w:t>
      </w:r>
      <w:r>
        <w:rPr>
          <w:spacing w:val="-1"/>
        </w:rPr>
        <w:t xml:space="preserve"> </w:t>
      </w:r>
      <w:r>
        <w:t>pregnant</w:t>
      </w:r>
      <w:r>
        <w:rPr>
          <w:spacing w:val="-1"/>
        </w:rPr>
        <w:t xml:space="preserve"> </w:t>
      </w:r>
      <w:r>
        <w:t>of</w:t>
      </w:r>
      <w:r>
        <w:rPr>
          <w:spacing w:val="-1"/>
        </w:rPr>
        <w:t xml:space="preserve"> </w:t>
      </w:r>
      <w:r>
        <w:t>Christ; but all do not see with the angels' eyes. None are less honoured in this world, than they that shall be most honoured in the world to come. The gallant ladies of Jerusalem little thought of this neglected virgin; yet after the success known, which of them would not have changed condition with her, though they had given the whole world to boot? Mary was the happy instrument to make all nations blessed, by bearing Him that is the blessedness of all nations. Ministers are the instrumental means to bring him into our hearts, whom she brought forth unto the world; yet who be more contemptible in the eyes of all men? Papists and sectaries, indeed, make them idols, the rest of the world esteem them as cyphers; either nimious respect is given them, or none at all. They strive to make men rich for heaven, and men strive as fast to keep them poor on earth. In sacrilege the world hath one end, God hath another; their end is covetousness, God's end is justice; they do it because they will not be controlled, God suffers it because they shall not be saved. Yet still blessed are they among men that bring this blessed gospel to men; and if they serve that Christ whom they preach for their contempt below, he will make them amends with his own glory above. The star is the thickest and darkest part of the orb till the sun hath enlightened it; then it is far</w:t>
      </w:r>
      <w:r>
        <w:rPr>
          <w:spacing w:val="16"/>
        </w:rPr>
        <w:t xml:space="preserve"> </w:t>
      </w:r>
      <w:r>
        <w:t>the</w:t>
      </w:r>
      <w:r>
        <w:rPr>
          <w:spacing w:val="16"/>
        </w:rPr>
        <w:t xml:space="preserve"> </w:t>
      </w:r>
      <w:r>
        <w:t>brightest.</w:t>
      </w:r>
      <w:r>
        <w:rPr>
          <w:spacing w:val="16"/>
        </w:rPr>
        <w:t xml:space="preserve"> </w:t>
      </w:r>
      <w:r>
        <w:t>The</w:t>
      </w:r>
      <w:r>
        <w:rPr>
          <w:spacing w:val="16"/>
        </w:rPr>
        <w:t xml:space="preserve"> </w:t>
      </w:r>
      <w:r>
        <w:t>preacher</w:t>
      </w:r>
      <w:r>
        <w:rPr>
          <w:spacing w:val="16"/>
        </w:rPr>
        <w:t xml:space="preserve"> </w:t>
      </w:r>
      <w:r>
        <w:t>is</w:t>
      </w:r>
      <w:r>
        <w:rPr>
          <w:spacing w:val="16"/>
        </w:rPr>
        <w:t xml:space="preserve"> </w:t>
      </w:r>
      <w:r>
        <w:t>the</w:t>
      </w:r>
      <w:r>
        <w:rPr>
          <w:spacing w:val="16"/>
        </w:rPr>
        <w:t xml:space="preserve"> </w:t>
      </w:r>
      <w:r>
        <w:t>meanest</w:t>
      </w:r>
      <w:r>
        <w:rPr>
          <w:spacing w:val="16"/>
        </w:rPr>
        <w:t xml:space="preserve"> </w:t>
      </w:r>
      <w:r>
        <w:t>man</w:t>
      </w:r>
      <w:r>
        <w:rPr>
          <w:spacing w:val="16"/>
        </w:rPr>
        <w:t xml:space="preserve"> </w:t>
      </w:r>
      <w:r>
        <w:t>of</w:t>
      </w:r>
      <w:r>
        <w:rPr>
          <w:spacing w:val="16"/>
        </w:rPr>
        <w:t xml:space="preserve"> </w:t>
      </w:r>
      <w:r>
        <w:t>all</w:t>
      </w:r>
      <w:r>
        <w:rPr>
          <w:spacing w:val="16"/>
        </w:rPr>
        <w:t xml:space="preserve"> </w:t>
      </w:r>
      <w:r>
        <w:rPr>
          <w:spacing w:val="-2"/>
        </w:rPr>
        <w:t>professions</w:t>
      </w:r>
    </w:p>
    <w:p w14:paraId="6F0A24E4">
      <w:pPr>
        <w:pStyle w:val="4"/>
        <w:spacing w:after="0" w:line="254" w:lineRule="auto"/>
        <w:sectPr>
          <w:pgSz w:w="12240" w:h="15840"/>
          <w:pgMar w:top="1360" w:right="1440" w:bottom="280" w:left="1440" w:header="720" w:footer="720" w:gutter="0"/>
          <w:cols w:space="720" w:num="1"/>
        </w:sectPr>
      </w:pPr>
    </w:p>
    <w:p w14:paraId="76F956B4">
      <w:pPr>
        <w:pStyle w:val="4"/>
        <w:spacing w:line="254" w:lineRule="auto"/>
        <w:ind w:right="105"/>
      </w:pPr>
      <w:r>
        <w:t>till Christ hath glorified him; then shall his shining honour appear, Dan. 12:3.</w:t>
      </w:r>
    </w:p>
    <w:p w14:paraId="3B4D3322">
      <w:pPr>
        <w:pStyle w:val="4"/>
        <w:spacing w:before="297" w:line="254" w:lineRule="auto"/>
      </w:pPr>
      <w:r>
        <w:t>All the faithful are thus blessed among men in their degrees; though disregarded of the world, yet honoured of the angels, and beloved of God himself. The elections and valuations of men fall out otherwise. The rich man in his purple is set on the throne of esteem; poor Lazarus</w:t>
      </w:r>
      <w:r>
        <w:rPr>
          <w:spacing w:val="-2"/>
        </w:rPr>
        <w:t xml:space="preserve"> </w:t>
      </w:r>
      <w:r>
        <w:t>lies</w:t>
      </w:r>
      <w:r>
        <w:rPr>
          <w:spacing w:val="-2"/>
        </w:rPr>
        <w:t xml:space="preserve"> </w:t>
      </w:r>
      <w:r>
        <w:t>at</w:t>
      </w:r>
      <w:r>
        <w:rPr>
          <w:spacing w:val="-2"/>
        </w:rPr>
        <w:t xml:space="preserve"> </w:t>
      </w:r>
      <w:r>
        <w:t>the</w:t>
      </w:r>
      <w:r>
        <w:rPr>
          <w:spacing w:val="-2"/>
        </w:rPr>
        <w:t xml:space="preserve"> </w:t>
      </w:r>
      <w:r>
        <w:t>footstool</w:t>
      </w:r>
      <w:r>
        <w:rPr>
          <w:spacing w:val="-2"/>
        </w:rPr>
        <w:t xml:space="preserve"> </w:t>
      </w:r>
      <w:r>
        <w:t>of</w:t>
      </w:r>
      <w:r>
        <w:rPr>
          <w:spacing w:val="-2"/>
        </w:rPr>
        <w:t xml:space="preserve"> </w:t>
      </w:r>
      <w:r>
        <w:t>the</w:t>
      </w:r>
      <w:r>
        <w:rPr>
          <w:spacing w:val="-2"/>
        </w:rPr>
        <w:t xml:space="preserve"> </w:t>
      </w:r>
      <w:r>
        <w:t>heart,</w:t>
      </w:r>
      <w:r>
        <w:rPr>
          <w:spacing w:val="-2"/>
        </w:rPr>
        <w:t xml:space="preserve"> </w:t>
      </w:r>
      <w:r>
        <w:t>perhaps</w:t>
      </w:r>
      <w:r>
        <w:rPr>
          <w:spacing w:val="-2"/>
        </w:rPr>
        <w:t xml:space="preserve"> </w:t>
      </w:r>
      <w:r>
        <w:t>shut</w:t>
      </w:r>
      <w:r>
        <w:rPr>
          <w:spacing w:val="-2"/>
        </w:rPr>
        <w:t xml:space="preserve"> </w:t>
      </w:r>
      <w:r>
        <w:t>out</w:t>
      </w:r>
      <w:r>
        <w:rPr>
          <w:spacing w:val="-2"/>
        </w:rPr>
        <w:t xml:space="preserve"> </w:t>
      </w:r>
      <w:r>
        <w:t>of</w:t>
      </w:r>
      <w:r>
        <w:rPr>
          <w:spacing w:val="-2"/>
        </w:rPr>
        <w:t xml:space="preserve"> </w:t>
      </w:r>
      <w:r>
        <w:t>the</w:t>
      </w:r>
      <w:r>
        <w:rPr>
          <w:spacing w:val="-2"/>
        </w:rPr>
        <w:t xml:space="preserve"> </w:t>
      </w:r>
      <w:r>
        <w:t>gate. The world is apt to magnify them that magnify themselves; desert in retiredness is not minded. We choose a wife for her beauty, a servant for his industry, a friend for the flattery, a house for the commodity; none</w:t>
      </w:r>
      <w:r>
        <w:rPr>
          <w:spacing w:val="-4"/>
        </w:rPr>
        <w:t xml:space="preserve"> </w:t>
      </w:r>
      <w:r>
        <w:t>of</w:t>
      </w:r>
      <w:r>
        <w:rPr>
          <w:spacing w:val="-4"/>
        </w:rPr>
        <w:t xml:space="preserve"> </w:t>
      </w:r>
      <w:r>
        <w:t>these</w:t>
      </w:r>
      <w:r>
        <w:rPr>
          <w:spacing w:val="-4"/>
        </w:rPr>
        <w:t xml:space="preserve"> </w:t>
      </w:r>
      <w:r>
        <w:t>in</w:t>
      </w:r>
      <w:r>
        <w:rPr>
          <w:spacing w:val="-4"/>
        </w:rPr>
        <w:t xml:space="preserve"> </w:t>
      </w:r>
      <w:r>
        <w:t>reference</w:t>
      </w:r>
      <w:r>
        <w:rPr>
          <w:spacing w:val="-4"/>
        </w:rPr>
        <w:t xml:space="preserve"> </w:t>
      </w:r>
      <w:r>
        <w:t>to</w:t>
      </w:r>
      <w:r>
        <w:rPr>
          <w:spacing w:val="-4"/>
        </w:rPr>
        <w:t xml:space="preserve"> </w:t>
      </w:r>
      <w:r>
        <w:t>Christianity.</w:t>
      </w:r>
      <w:r>
        <w:rPr>
          <w:spacing w:val="-4"/>
        </w:rPr>
        <w:t xml:space="preserve"> </w:t>
      </w:r>
      <w:r>
        <w:t>Ingo,</w:t>
      </w:r>
      <w:r>
        <w:rPr>
          <w:spacing w:val="-4"/>
        </w:rPr>
        <w:t xml:space="preserve"> </w:t>
      </w:r>
      <w:r>
        <w:t>an</w:t>
      </w:r>
      <w:r>
        <w:rPr>
          <w:spacing w:val="-4"/>
        </w:rPr>
        <w:t xml:space="preserve"> </w:t>
      </w:r>
      <w:r>
        <w:t>ancient</w:t>
      </w:r>
      <w:r>
        <w:rPr>
          <w:spacing w:val="-4"/>
        </w:rPr>
        <w:t xml:space="preserve"> </w:t>
      </w:r>
      <w:r>
        <w:t>king</w:t>
      </w:r>
      <w:r>
        <w:rPr>
          <w:spacing w:val="-4"/>
        </w:rPr>
        <w:t xml:space="preserve"> </w:t>
      </w:r>
      <w:r>
        <w:t>of</w:t>
      </w:r>
      <w:r>
        <w:rPr>
          <w:spacing w:val="-4"/>
        </w:rPr>
        <w:t xml:space="preserve"> </w:t>
      </w:r>
      <w:r>
        <w:t>the Draves and Veneds, having some Christians in his dominions, but</w:t>
      </w:r>
      <w:r>
        <w:rPr>
          <w:spacing w:val="40"/>
        </w:rPr>
        <w:t xml:space="preserve"> </w:t>
      </w:r>
      <w:r>
        <w:t>the most and greatest of his subjects being pagans, made a great feast, and invited them both. He sets the pagans, though they were his nobles, in the hall, the poor Christians in his presence chamber, where their cheer and attendance was kingly, and they had his company. While his peers wondered at this, he answered, 'This I do, not as I am king of Draves, but as I am heir of another world, where all these shall be my fellow-princes. He gave civil due to his lords in the politic regiment of his kingdom; but these he looked upon with a spiritual eye, beheld them below as they shall be above, clothed with white robes and crowned with glorious diadems. These he loves, these he blesseth, as the blessed and beloved of God.</w:t>
      </w:r>
    </w:p>
    <w:p w14:paraId="60809667">
      <w:pPr>
        <w:pStyle w:val="4"/>
        <w:spacing w:before="272" w:line="254" w:lineRule="auto"/>
        <w:ind w:right="101"/>
      </w:pPr>
      <w:r>
        <w:t>Uncut or unset diamonds, shuffled among other stones that are polished, are not heeded by a common eye. Beryls and bristow stones, especially rubies and sapphires, are incomparably preferred before them. But the lapidary culls out the other, and having artificially handled them, holds the least diamond at a greater price than they can have for all the rest. The godly are jewels; heaven itself is not so precious, for it was made for them, not they for it. But they appear not yet to the world in so bright lustres. When they shall be set in the ring of eternity, how glorious will they shew then! 'They shall be mine, saith the Lord, in the day when I make up my jewels,' Mal.</w:t>
      </w:r>
      <w:r>
        <w:rPr>
          <w:spacing w:val="74"/>
        </w:rPr>
        <w:t xml:space="preserve"> </w:t>
      </w:r>
      <w:r>
        <w:t>3:17.</w:t>
      </w:r>
      <w:r>
        <w:rPr>
          <w:spacing w:val="76"/>
        </w:rPr>
        <w:t xml:space="preserve"> </w:t>
      </w:r>
      <w:r>
        <w:t>There</w:t>
      </w:r>
      <w:r>
        <w:rPr>
          <w:spacing w:val="76"/>
        </w:rPr>
        <w:t xml:space="preserve"> </w:t>
      </w:r>
      <w:r>
        <w:t>be</w:t>
      </w:r>
      <w:r>
        <w:rPr>
          <w:spacing w:val="76"/>
        </w:rPr>
        <w:t xml:space="preserve"> </w:t>
      </w:r>
      <w:r>
        <w:t>that</w:t>
      </w:r>
      <w:r>
        <w:rPr>
          <w:spacing w:val="76"/>
        </w:rPr>
        <w:t xml:space="preserve"> </w:t>
      </w:r>
      <w:r>
        <w:t>value</w:t>
      </w:r>
      <w:r>
        <w:rPr>
          <w:spacing w:val="76"/>
        </w:rPr>
        <w:t xml:space="preserve"> </w:t>
      </w:r>
      <w:r>
        <w:t>one</w:t>
      </w:r>
      <w:r>
        <w:rPr>
          <w:spacing w:val="76"/>
        </w:rPr>
        <w:t xml:space="preserve"> </w:t>
      </w:r>
      <w:r>
        <w:t>jewel</w:t>
      </w:r>
      <w:r>
        <w:rPr>
          <w:spacing w:val="76"/>
        </w:rPr>
        <w:t xml:space="preserve"> </w:t>
      </w:r>
      <w:r>
        <w:t>above</w:t>
      </w:r>
      <w:r>
        <w:rPr>
          <w:spacing w:val="76"/>
        </w:rPr>
        <w:t xml:space="preserve"> </w:t>
      </w:r>
      <w:r>
        <w:t>many</w:t>
      </w:r>
      <w:r>
        <w:rPr>
          <w:spacing w:val="76"/>
        </w:rPr>
        <w:t xml:space="preserve"> </w:t>
      </w:r>
      <w:r>
        <w:rPr>
          <w:spacing w:val="-2"/>
        </w:rPr>
        <w:t>Christians,</w:t>
      </w:r>
    </w:p>
    <w:p w14:paraId="6F6BCA83">
      <w:pPr>
        <w:pStyle w:val="4"/>
        <w:spacing w:after="0" w:line="254" w:lineRule="auto"/>
        <w:sectPr>
          <w:pgSz w:w="12240" w:h="15840"/>
          <w:pgMar w:top="1360" w:right="1440" w:bottom="280" w:left="1440" w:header="720" w:footer="720" w:gutter="0"/>
          <w:cols w:space="720" w:num="1"/>
        </w:sectPr>
      </w:pPr>
    </w:p>
    <w:p w14:paraId="0F0B9A05">
      <w:pPr>
        <w:pStyle w:val="4"/>
        <w:spacing w:line="254" w:lineRule="auto"/>
      </w:pPr>
      <w:r>
        <w:t>whereas one true Christian is more worth than all the world. Gold is the purest metal, yet is covered with a barren turf. The richest piece in the gallery hath always a curtain before it. The fairest beauty commonly goes masked. 'The king's daughter is all glorious within.' Rottenness gives the lie to others; this beauty shall outlast and outshine the heavens. God doth not keep a court of heraldry upon earth to record to the world the degrees of the honour of his saints; but their names are written in heaven, registered in the book of life. The angel calls Mary blessed, Elizabeth calls her blessed, Simeon calls her blessed, she calls herself blessed, all generations call her blessed, God himself calls and makes her blessed. Yet, as Paul said, 'cometh this blessedness on the circumcision only?' Rom. 4:9; so, cometh this blessedness on the virgin only? No. Even 'blessed are they that mourn' for their sins, Matt. 5:4; 'blessed are they whose</w:t>
      </w:r>
      <w:r>
        <w:rPr>
          <w:spacing w:val="40"/>
        </w:rPr>
        <w:t xml:space="preserve"> </w:t>
      </w:r>
      <w:r>
        <w:t>sins are not imputed,' &amp;c., Ps. 32:2. Let the lures and stales of the world, the gorgeous caparisons of the flesh, attract and transport others; these to me are the excellent on the earth, the true, gentle, noble worthies of the world. These hath God blessed 'with spiritual blessings in heavenly places;' these shall Christ entertain with a 'Come, ye blessed of my Father!'</w:t>
      </w:r>
    </w:p>
    <w:p w14:paraId="019D75ED">
      <w:pPr>
        <w:pStyle w:val="4"/>
        <w:spacing w:before="273" w:line="254" w:lineRule="auto"/>
        <w:ind w:right="102"/>
      </w:pPr>
      <w:r>
        <w:t>Ver. 29. 'When she saw him, she was troubled at his saying, and cast in her mind what manner of salutation this should be.' She might well be troubled. First, If it had been but a man that had come in so suddenly when she expected none, or so secretly when she had no other company, or so strangely, the doors being haply shut, she had cause to be troubled. How much more when the shining glory of the person so heightened the astonishment? Secondly, Her sex was more subject to fear, mulieres, molliores; women are sooner wrought upon by objects. Yet not only men, but even good men, have been amazed at the sight of angels, Jud. 6:22. Manoah and his wife had not spirit enough left to look one upon another; but, instead of looking up to heaven with cheerful countenances, they fell flat to the earth on their faces, Jud. 13:22. Zacharias was a holy priest, wonted to serve in the presence of God, yet he trembles at the presence of an angel, as if he durst</w:t>
      </w:r>
      <w:r>
        <w:rPr>
          <w:spacing w:val="59"/>
        </w:rPr>
        <w:t xml:space="preserve"> </w:t>
      </w:r>
      <w:r>
        <w:t>be</w:t>
      </w:r>
      <w:r>
        <w:rPr>
          <w:spacing w:val="59"/>
        </w:rPr>
        <w:t xml:space="preserve"> </w:t>
      </w:r>
      <w:r>
        <w:t>more</w:t>
      </w:r>
      <w:r>
        <w:rPr>
          <w:spacing w:val="59"/>
        </w:rPr>
        <w:t xml:space="preserve"> </w:t>
      </w:r>
      <w:r>
        <w:t>familiar</w:t>
      </w:r>
      <w:r>
        <w:rPr>
          <w:spacing w:val="59"/>
        </w:rPr>
        <w:t xml:space="preserve"> </w:t>
      </w:r>
      <w:r>
        <w:t>with</w:t>
      </w:r>
      <w:r>
        <w:rPr>
          <w:spacing w:val="59"/>
        </w:rPr>
        <w:t xml:space="preserve"> </w:t>
      </w:r>
      <w:r>
        <w:t>the</w:t>
      </w:r>
      <w:r>
        <w:rPr>
          <w:spacing w:val="59"/>
        </w:rPr>
        <w:t xml:space="preserve"> </w:t>
      </w:r>
      <w:r>
        <w:t>Lord</w:t>
      </w:r>
      <w:r>
        <w:rPr>
          <w:spacing w:val="59"/>
        </w:rPr>
        <w:t xml:space="preserve"> </w:t>
      </w:r>
      <w:r>
        <w:t>than</w:t>
      </w:r>
      <w:r>
        <w:rPr>
          <w:spacing w:val="59"/>
        </w:rPr>
        <w:t xml:space="preserve"> </w:t>
      </w:r>
      <w:r>
        <w:t>with</w:t>
      </w:r>
      <w:r>
        <w:rPr>
          <w:spacing w:val="59"/>
        </w:rPr>
        <w:t xml:space="preserve"> </w:t>
      </w:r>
      <w:r>
        <w:t>the</w:t>
      </w:r>
      <w:r>
        <w:rPr>
          <w:spacing w:val="59"/>
        </w:rPr>
        <w:t xml:space="preserve"> </w:t>
      </w:r>
      <w:r>
        <w:t>servant.</w:t>
      </w:r>
      <w:r>
        <w:rPr>
          <w:spacing w:val="59"/>
        </w:rPr>
        <w:t xml:space="preserve"> </w:t>
      </w:r>
      <w:r>
        <w:rPr>
          <w:spacing w:val="-4"/>
        </w:rPr>
        <w:t>Well</w:t>
      </w:r>
    </w:p>
    <w:p w14:paraId="4986B852">
      <w:pPr>
        <w:pStyle w:val="4"/>
        <w:spacing w:after="0" w:line="254" w:lineRule="auto"/>
        <w:sectPr>
          <w:pgSz w:w="12240" w:h="15840"/>
          <w:pgMar w:top="1360" w:right="1440" w:bottom="280" w:left="1440" w:header="720" w:footer="720" w:gutter="0"/>
          <w:cols w:space="720" w:num="1"/>
        </w:sectPr>
      </w:pPr>
    </w:p>
    <w:p w14:paraId="63178346">
      <w:pPr>
        <w:pStyle w:val="4"/>
        <w:spacing w:line="254" w:lineRule="auto"/>
        <w:ind w:right="103"/>
      </w:pPr>
      <w:r>
        <w:t>might a tender virgin be troubled at that wherewith such strong men were astonished.</w:t>
      </w:r>
    </w:p>
    <w:p w14:paraId="05DFAFE0">
      <w:pPr>
        <w:pStyle w:val="4"/>
        <w:spacing w:before="297" w:line="254" w:lineRule="auto"/>
        <w:ind w:right="97"/>
      </w:pPr>
      <w:r>
        <w:t>We flatter ourselves how well we could entertain such visions, but there is difference betwixt our faith and our senses. To apprehend here the presence of God by faith, this goes down sweetly; should a glorious angel appear in this church, it would amaze us all. Weak</w:t>
      </w:r>
      <w:r>
        <w:rPr>
          <w:spacing w:val="40"/>
        </w:rPr>
        <w:t xml:space="preserve"> </w:t>
      </w:r>
      <w:r>
        <w:t>eyes</w:t>
      </w:r>
      <w:r>
        <w:rPr>
          <w:spacing w:val="-2"/>
        </w:rPr>
        <w:t xml:space="preserve"> </w:t>
      </w:r>
      <w:r>
        <w:t>are</w:t>
      </w:r>
      <w:r>
        <w:rPr>
          <w:spacing w:val="-2"/>
        </w:rPr>
        <w:t xml:space="preserve"> </w:t>
      </w:r>
      <w:r>
        <w:t>soon</w:t>
      </w:r>
      <w:r>
        <w:rPr>
          <w:spacing w:val="-2"/>
        </w:rPr>
        <w:t xml:space="preserve"> </w:t>
      </w:r>
      <w:r>
        <w:t>dazzled</w:t>
      </w:r>
      <w:r>
        <w:rPr>
          <w:spacing w:val="-2"/>
        </w:rPr>
        <w:t xml:space="preserve"> </w:t>
      </w:r>
      <w:r>
        <w:t>with</w:t>
      </w:r>
      <w:r>
        <w:rPr>
          <w:spacing w:val="-2"/>
        </w:rPr>
        <w:t xml:space="preserve"> </w:t>
      </w:r>
      <w:r>
        <w:t>that</w:t>
      </w:r>
      <w:r>
        <w:rPr>
          <w:spacing w:val="-2"/>
        </w:rPr>
        <w:t xml:space="preserve"> </w:t>
      </w:r>
      <w:r>
        <w:t>light</w:t>
      </w:r>
      <w:r>
        <w:rPr>
          <w:spacing w:val="-2"/>
        </w:rPr>
        <w:t xml:space="preserve"> </w:t>
      </w:r>
      <w:r>
        <w:t>which</w:t>
      </w:r>
      <w:r>
        <w:rPr>
          <w:spacing w:val="-2"/>
        </w:rPr>
        <w:t xml:space="preserve"> </w:t>
      </w:r>
      <w:r>
        <w:t>should</w:t>
      </w:r>
      <w:r>
        <w:rPr>
          <w:spacing w:val="-2"/>
        </w:rPr>
        <w:t xml:space="preserve"> </w:t>
      </w:r>
      <w:r>
        <w:t>comfort</w:t>
      </w:r>
      <w:r>
        <w:rPr>
          <w:spacing w:val="-2"/>
        </w:rPr>
        <w:t xml:space="preserve"> </w:t>
      </w:r>
      <w:r>
        <w:t>them.</w:t>
      </w:r>
      <w:r>
        <w:rPr>
          <w:spacing w:val="-2"/>
        </w:rPr>
        <w:t xml:space="preserve"> </w:t>
      </w:r>
      <w:r>
        <w:t>The vision of God is life and happiness, yet our mortal nature is ready to conceive death in it. If the cause of our joy afflict us with fear, we</w:t>
      </w:r>
      <w:r>
        <w:rPr>
          <w:spacing w:val="40"/>
        </w:rPr>
        <w:t xml:space="preserve"> </w:t>
      </w:r>
      <w:r>
        <w:t>may thank our own sin for it. Now, if the sight of an angel did so astonish this holy and blessed maid, what shall become of the reprobates when they shall be brought before the tribunal of God himself, with all his glorious angels? Yet she was not troubled so much at his sight as at his saying; not what she saw, but what she heard, more amazed her. The messenger was not so wonderful as the message. Her soul hath work enough to digest this, though she had less minded the other.</w:t>
      </w:r>
    </w:p>
    <w:p w14:paraId="796A278A">
      <w:pPr>
        <w:pStyle w:val="4"/>
        <w:spacing w:before="280" w:line="254" w:lineRule="auto"/>
        <w:ind w:right="97"/>
      </w:pPr>
      <w:r>
        <w:t>Ver. 30. 'And the angel said unto her, Fear not, Mary, for thou hast found favour with God.' This fit must not last long. The good angel was both apprehensive and compassionate of her weakness,</w:t>
      </w:r>
      <w:r>
        <w:rPr>
          <w:spacing w:val="40"/>
        </w:rPr>
        <w:t xml:space="preserve"> </w:t>
      </w:r>
      <w:r>
        <w:t>therefore</w:t>
      </w:r>
      <w:r>
        <w:rPr>
          <w:spacing w:val="-3"/>
        </w:rPr>
        <w:t xml:space="preserve"> </w:t>
      </w:r>
      <w:r>
        <w:t>suddenly</w:t>
      </w:r>
      <w:r>
        <w:rPr>
          <w:spacing w:val="-3"/>
        </w:rPr>
        <w:t xml:space="preserve"> </w:t>
      </w:r>
      <w:r>
        <w:t>revives</w:t>
      </w:r>
      <w:r>
        <w:rPr>
          <w:spacing w:val="-3"/>
        </w:rPr>
        <w:t xml:space="preserve"> </w:t>
      </w:r>
      <w:r>
        <w:t>her</w:t>
      </w:r>
      <w:r>
        <w:rPr>
          <w:spacing w:val="-3"/>
        </w:rPr>
        <w:t xml:space="preserve"> </w:t>
      </w:r>
      <w:r>
        <w:t>spirits</w:t>
      </w:r>
      <w:r>
        <w:rPr>
          <w:spacing w:val="-3"/>
        </w:rPr>
        <w:t xml:space="preserve"> </w:t>
      </w:r>
      <w:r>
        <w:t>with</w:t>
      </w:r>
      <w:r>
        <w:rPr>
          <w:spacing w:val="-3"/>
        </w:rPr>
        <w:t xml:space="preserve"> </w:t>
      </w:r>
      <w:r>
        <w:t>a</w:t>
      </w:r>
      <w:r>
        <w:rPr>
          <w:spacing w:val="-3"/>
        </w:rPr>
        <w:t xml:space="preserve"> </w:t>
      </w:r>
      <w:r>
        <w:t>cheerful</w:t>
      </w:r>
      <w:r>
        <w:rPr>
          <w:spacing w:val="-3"/>
        </w:rPr>
        <w:t xml:space="preserve"> </w:t>
      </w:r>
      <w:r>
        <w:t>excitation,</w:t>
      </w:r>
      <w:r>
        <w:rPr>
          <w:spacing w:val="-3"/>
        </w:rPr>
        <w:t xml:space="preserve"> </w:t>
      </w:r>
      <w:r>
        <w:t xml:space="preserve">'Fear </w:t>
      </w:r>
      <w:r>
        <w:rPr>
          <w:spacing w:val="-2"/>
        </w:rPr>
        <w:t>not.'</w:t>
      </w:r>
    </w:p>
    <w:p w14:paraId="77C902B0">
      <w:pPr>
        <w:pStyle w:val="9"/>
        <w:numPr>
          <w:ilvl w:val="0"/>
          <w:numId w:val="108"/>
        </w:numPr>
        <w:tabs>
          <w:tab w:val="left" w:pos="433"/>
        </w:tabs>
        <w:spacing w:before="294" w:after="0" w:line="254" w:lineRule="auto"/>
        <w:ind w:left="99" w:right="98" w:firstLine="0"/>
        <w:jc w:val="both"/>
        <w:rPr>
          <w:sz w:val="30"/>
        </w:rPr>
      </w:pPr>
      <w:r>
        <w:rPr>
          <w:sz w:val="30"/>
        </w:rPr>
        <w:t>The law was given 'by the ministration of angels,' but in terror. Moses himself quaked. The gospel was given also by the ministry of angels, but without terror: 'Fear not, Joseph;' 'fear not, Zacharias;' 'fear not, Mary.' Here is no earthquake nor thunder, but a mild and mansuete voice, a tune of peace. 'Glory to God on high, peace to men below,' Luke 2:14. The law was a yoke, 'which neither we nor our fathers were able to bear; the gospel is a yoke too, but profitable.</w:t>
      </w:r>
      <w:r>
        <w:rPr>
          <w:spacing w:val="40"/>
          <w:sz w:val="30"/>
        </w:rPr>
        <w:t xml:space="preserve"> </w:t>
      </w:r>
      <w:r>
        <w:rPr>
          <w:sz w:val="30"/>
        </w:rPr>
        <w:t>Leve jugum Christi. A yoke is not for one, but for two. Christ himself is one of the two; that yoke must needs be easy which he bears with thee. 'The Lord will speak peace to his people,' Ps. 85:8. But why be not</w:t>
      </w:r>
      <w:r>
        <w:rPr>
          <w:spacing w:val="34"/>
          <w:sz w:val="30"/>
        </w:rPr>
        <w:t xml:space="preserve"> </w:t>
      </w:r>
      <w:r>
        <w:rPr>
          <w:sz w:val="30"/>
        </w:rPr>
        <w:t>all</w:t>
      </w:r>
      <w:r>
        <w:rPr>
          <w:spacing w:val="34"/>
          <w:sz w:val="30"/>
        </w:rPr>
        <w:t xml:space="preserve"> </w:t>
      </w:r>
      <w:r>
        <w:rPr>
          <w:sz w:val="30"/>
        </w:rPr>
        <w:t>our</w:t>
      </w:r>
      <w:r>
        <w:rPr>
          <w:spacing w:val="34"/>
          <w:sz w:val="30"/>
        </w:rPr>
        <w:t xml:space="preserve"> </w:t>
      </w:r>
      <w:r>
        <w:rPr>
          <w:sz w:val="30"/>
        </w:rPr>
        <w:t>songs</w:t>
      </w:r>
      <w:r>
        <w:rPr>
          <w:spacing w:val="34"/>
          <w:sz w:val="30"/>
        </w:rPr>
        <w:t xml:space="preserve"> </w:t>
      </w:r>
      <w:r>
        <w:rPr>
          <w:sz w:val="30"/>
        </w:rPr>
        <w:t>set</w:t>
      </w:r>
      <w:r>
        <w:rPr>
          <w:spacing w:val="34"/>
          <w:sz w:val="30"/>
        </w:rPr>
        <w:t xml:space="preserve"> </w:t>
      </w:r>
      <w:r>
        <w:rPr>
          <w:sz w:val="30"/>
        </w:rPr>
        <w:t>in</w:t>
      </w:r>
      <w:r>
        <w:rPr>
          <w:spacing w:val="34"/>
          <w:sz w:val="30"/>
        </w:rPr>
        <w:t xml:space="preserve"> </w:t>
      </w:r>
      <w:r>
        <w:rPr>
          <w:sz w:val="30"/>
        </w:rPr>
        <w:t>that</w:t>
      </w:r>
      <w:r>
        <w:rPr>
          <w:spacing w:val="34"/>
          <w:sz w:val="30"/>
        </w:rPr>
        <w:t xml:space="preserve"> </w:t>
      </w:r>
      <w:r>
        <w:rPr>
          <w:sz w:val="30"/>
        </w:rPr>
        <w:t>key?</w:t>
      </w:r>
      <w:r>
        <w:rPr>
          <w:spacing w:val="34"/>
          <w:sz w:val="30"/>
        </w:rPr>
        <w:t xml:space="preserve"> </w:t>
      </w:r>
      <w:r>
        <w:rPr>
          <w:sz w:val="30"/>
        </w:rPr>
        <w:t>Why</w:t>
      </w:r>
      <w:r>
        <w:rPr>
          <w:spacing w:val="34"/>
          <w:sz w:val="30"/>
        </w:rPr>
        <w:t xml:space="preserve"> </w:t>
      </w:r>
      <w:r>
        <w:rPr>
          <w:sz w:val="30"/>
        </w:rPr>
        <w:t>is</w:t>
      </w:r>
      <w:r>
        <w:rPr>
          <w:spacing w:val="34"/>
          <w:sz w:val="30"/>
        </w:rPr>
        <w:t xml:space="preserve"> </w:t>
      </w:r>
      <w:r>
        <w:rPr>
          <w:sz w:val="30"/>
        </w:rPr>
        <w:t>anything</w:t>
      </w:r>
      <w:r>
        <w:rPr>
          <w:spacing w:val="34"/>
          <w:sz w:val="30"/>
        </w:rPr>
        <w:t xml:space="preserve"> </w:t>
      </w:r>
      <w:r>
        <w:rPr>
          <w:sz w:val="30"/>
        </w:rPr>
        <w:t>but</w:t>
      </w:r>
      <w:r>
        <w:rPr>
          <w:spacing w:val="34"/>
          <w:sz w:val="30"/>
        </w:rPr>
        <w:t xml:space="preserve"> </w:t>
      </w:r>
      <w:r>
        <w:rPr>
          <w:sz w:val="30"/>
        </w:rPr>
        <w:t>peace</w:t>
      </w:r>
      <w:r>
        <w:rPr>
          <w:spacing w:val="34"/>
          <w:sz w:val="30"/>
        </w:rPr>
        <w:t xml:space="preserve"> </w:t>
      </w:r>
      <w:r>
        <w:rPr>
          <w:sz w:val="30"/>
        </w:rPr>
        <w:t>in</w:t>
      </w:r>
      <w:r>
        <w:rPr>
          <w:spacing w:val="34"/>
          <w:sz w:val="30"/>
        </w:rPr>
        <w:t xml:space="preserve"> </w:t>
      </w:r>
      <w:r>
        <w:rPr>
          <w:spacing w:val="-5"/>
          <w:sz w:val="30"/>
        </w:rPr>
        <w:t>our</w:t>
      </w:r>
    </w:p>
    <w:p w14:paraId="4897A988">
      <w:pPr>
        <w:pStyle w:val="9"/>
        <w:spacing w:after="0" w:line="254" w:lineRule="auto"/>
        <w:jc w:val="both"/>
        <w:rPr>
          <w:sz w:val="30"/>
        </w:rPr>
        <w:sectPr>
          <w:pgSz w:w="12240" w:h="15840"/>
          <w:pgMar w:top="1360" w:right="1440" w:bottom="280" w:left="1440" w:header="720" w:footer="720" w:gutter="0"/>
          <w:cols w:space="720" w:num="1"/>
        </w:sectPr>
      </w:pPr>
    </w:p>
    <w:p w14:paraId="49FB85FC">
      <w:pPr>
        <w:pStyle w:val="4"/>
        <w:spacing w:line="254" w:lineRule="auto"/>
      </w:pPr>
      <w:r>
        <w:t>words, whose commission is the word of peace? If we were sent to none</w:t>
      </w:r>
      <w:r>
        <w:rPr>
          <w:spacing w:val="-1"/>
        </w:rPr>
        <w:t xml:space="preserve"> </w:t>
      </w:r>
      <w:r>
        <w:t>but</w:t>
      </w:r>
      <w:r>
        <w:rPr>
          <w:spacing w:val="-1"/>
        </w:rPr>
        <w:t xml:space="preserve"> </w:t>
      </w:r>
      <w:r>
        <w:t>Maries,</w:t>
      </w:r>
      <w:r>
        <w:rPr>
          <w:spacing w:val="-1"/>
        </w:rPr>
        <w:t xml:space="preserve"> </w:t>
      </w:r>
      <w:r>
        <w:t>we</w:t>
      </w:r>
      <w:r>
        <w:rPr>
          <w:spacing w:val="-1"/>
        </w:rPr>
        <w:t xml:space="preserve"> </w:t>
      </w:r>
      <w:r>
        <w:t>would</w:t>
      </w:r>
      <w:r>
        <w:rPr>
          <w:spacing w:val="-1"/>
        </w:rPr>
        <w:t xml:space="preserve"> </w:t>
      </w:r>
      <w:r>
        <w:t>use</w:t>
      </w:r>
      <w:r>
        <w:rPr>
          <w:spacing w:val="-1"/>
        </w:rPr>
        <w:t xml:space="preserve"> </w:t>
      </w:r>
      <w:r>
        <w:t>no</w:t>
      </w:r>
      <w:r>
        <w:rPr>
          <w:spacing w:val="-1"/>
        </w:rPr>
        <w:t xml:space="preserve"> </w:t>
      </w:r>
      <w:r>
        <w:t>other</w:t>
      </w:r>
      <w:r>
        <w:rPr>
          <w:spacing w:val="-1"/>
        </w:rPr>
        <w:t xml:space="preserve"> </w:t>
      </w:r>
      <w:r>
        <w:t>language</w:t>
      </w:r>
      <w:r>
        <w:rPr>
          <w:spacing w:val="-1"/>
        </w:rPr>
        <w:t xml:space="preserve"> </w:t>
      </w:r>
      <w:r>
        <w:t>but</w:t>
      </w:r>
      <w:r>
        <w:rPr>
          <w:spacing w:val="-1"/>
        </w:rPr>
        <w:t xml:space="preserve"> </w:t>
      </w:r>
      <w:r>
        <w:t>the</w:t>
      </w:r>
      <w:r>
        <w:rPr>
          <w:spacing w:val="-1"/>
        </w:rPr>
        <w:t xml:space="preserve"> </w:t>
      </w:r>
      <w:r>
        <w:t>angel's.</w:t>
      </w:r>
      <w:r>
        <w:rPr>
          <w:spacing w:val="-1"/>
        </w:rPr>
        <w:t xml:space="preserve"> </w:t>
      </w:r>
      <w:r>
        <w:t>We say, 'Fear not, Mary, Joseph, Zacharias;' but 'Fear not, Judas, Elymas, Magus, Herod,' we dare not say. Fear, that you may escape sin; and believe, that you may escape fear. Zedekiah's 'Fear not' to a godless Ahab was unseasonable; it invited him to ruin. The same to Gideon was in season, and encouraged him to conquest. He that deals</w:t>
      </w:r>
      <w:r>
        <w:rPr>
          <w:spacing w:val="-2"/>
        </w:rPr>
        <w:t xml:space="preserve"> </w:t>
      </w:r>
      <w:r>
        <w:t>with</w:t>
      </w:r>
      <w:r>
        <w:rPr>
          <w:spacing w:val="-2"/>
        </w:rPr>
        <w:t xml:space="preserve"> </w:t>
      </w:r>
      <w:r>
        <w:t>men's</w:t>
      </w:r>
      <w:r>
        <w:rPr>
          <w:spacing w:val="-2"/>
        </w:rPr>
        <w:t xml:space="preserve"> </w:t>
      </w:r>
      <w:r>
        <w:t>affections</w:t>
      </w:r>
      <w:r>
        <w:rPr>
          <w:spacing w:val="-2"/>
        </w:rPr>
        <w:t xml:space="preserve"> </w:t>
      </w:r>
      <w:r>
        <w:t>hath</w:t>
      </w:r>
      <w:r>
        <w:rPr>
          <w:spacing w:val="-2"/>
        </w:rPr>
        <w:t xml:space="preserve"> </w:t>
      </w:r>
      <w:r>
        <w:t>a</w:t>
      </w:r>
      <w:r>
        <w:rPr>
          <w:spacing w:val="-2"/>
        </w:rPr>
        <w:t xml:space="preserve"> </w:t>
      </w:r>
      <w:r>
        <w:t>wolf</w:t>
      </w:r>
      <w:r>
        <w:rPr>
          <w:spacing w:val="-2"/>
        </w:rPr>
        <w:t xml:space="preserve"> </w:t>
      </w:r>
      <w:r>
        <w:t>by</w:t>
      </w:r>
      <w:r>
        <w:rPr>
          <w:spacing w:val="-2"/>
        </w:rPr>
        <w:t xml:space="preserve"> </w:t>
      </w:r>
      <w:r>
        <w:t>the</w:t>
      </w:r>
      <w:r>
        <w:rPr>
          <w:spacing w:val="-2"/>
        </w:rPr>
        <w:t xml:space="preserve"> </w:t>
      </w:r>
      <w:r>
        <w:t>ears.</w:t>
      </w:r>
      <w:r>
        <w:rPr>
          <w:spacing w:val="-2"/>
        </w:rPr>
        <w:t xml:space="preserve"> </w:t>
      </w:r>
      <w:r>
        <w:t>If</w:t>
      </w:r>
      <w:r>
        <w:rPr>
          <w:spacing w:val="-2"/>
        </w:rPr>
        <w:t xml:space="preserve"> </w:t>
      </w:r>
      <w:r>
        <w:t>we</w:t>
      </w:r>
      <w:r>
        <w:rPr>
          <w:spacing w:val="-2"/>
        </w:rPr>
        <w:t xml:space="preserve"> </w:t>
      </w:r>
      <w:r>
        <w:t>speak</w:t>
      </w:r>
      <w:r>
        <w:rPr>
          <w:spacing w:val="-2"/>
        </w:rPr>
        <w:t xml:space="preserve"> </w:t>
      </w:r>
      <w:r>
        <w:t>peace, they wax wanton; if we reprove, they grow desperate.</w:t>
      </w:r>
    </w:p>
    <w:p w14:paraId="5BBCF4DB">
      <w:pPr>
        <w:pStyle w:val="9"/>
        <w:numPr>
          <w:ilvl w:val="0"/>
          <w:numId w:val="108"/>
        </w:numPr>
        <w:tabs>
          <w:tab w:val="left" w:pos="463"/>
        </w:tabs>
        <w:spacing w:before="288" w:after="0" w:line="254" w:lineRule="auto"/>
        <w:ind w:left="99" w:right="97" w:firstLine="0"/>
        <w:jc w:val="both"/>
        <w:rPr>
          <w:sz w:val="30"/>
        </w:rPr>
      </w:pPr>
      <w:r>
        <w:rPr>
          <w:sz w:val="30"/>
        </w:rPr>
        <w:t>The good angels endeavour to take away our fear, evil angels to bring it; their conditions are not more contrary than their dispositions.</w:t>
      </w:r>
      <w:r>
        <w:rPr>
          <w:spacing w:val="-3"/>
          <w:sz w:val="30"/>
        </w:rPr>
        <w:t xml:space="preserve"> </w:t>
      </w:r>
      <w:r>
        <w:rPr>
          <w:sz w:val="30"/>
        </w:rPr>
        <w:t>They</w:t>
      </w:r>
      <w:r>
        <w:rPr>
          <w:spacing w:val="-3"/>
          <w:sz w:val="30"/>
        </w:rPr>
        <w:t xml:space="preserve"> </w:t>
      </w:r>
      <w:r>
        <w:rPr>
          <w:sz w:val="30"/>
        </w:rPr>
        <w:t>strive</w:t>
      </w:r>
      <w:r>
        <w:rPr>
          <w:spacing w:val="-3"/>
          <w:sz w:val="30"/>
        </w:rPr>
        <w:t xml:space="preserve"> </w:t>
      </w:r>
      <w:r>
        <w:rPr>
          <w:sz w:val="30"/>
        </w:rPr>
        <w:t>to</w:t>
      </w:r>
      <w:r>
        <w:rPr>
          <w:spacing w:val="-3"/>
          <w:sz w:val="30"/>
        </w:rPr>
        <w:t xml:space="preserve"> </w:t>
      </w:r>
      <w:r>
        <w:rPr>
          <w:sz w:val="30"/>
        </w:rPr>
        <w:t>hinder</w:t>
      </w:r>
      <w:r>
        <w:rPr>
          <w:spacing w:val="-3"/>
          <w:sz w:val="30"/>
        </w:rPr>
        <w:t xml:space="preserve"> </w:t>
      </w:r>
      <w:r>
        <w:rPr>
          <w:sz w:val="30"/>
        </w:rPr>
        <w:t>all</w:t>
      </w:r>
      <w:r>
        <w:rPr>
          <w:spacing w:val="-3"/>
          <w:sz w:val="30"/>
        </w:rPr>
        <w:t xml:space="preserve"> </w:t>
      </w:r>
      <w:r>
        <w:rPr>
          <w:sz w:val="30"/>
        </w:rPr>
        <w:t>good</w:t>
      </w:r>
      <w:r>
        <w:rPr>
          <w:spacing w:val="-3"/>
          <w:sz w:val="30"/>
        </w:rPr>
        <w:t xml:space="preserve"> </w:t>
      </w:r>
      <w:r>
        <w:rPr>
          <w:sz w:val="30"/>
        </w:rPr>
        <w:t>from</w:t>
      </w:r>
      <w:r>
        <w:rPr>
          <w:spacing w:val="-3"/>
          <w:sz w:val="30"/>
        </w:rPr>
        <w:t xml:space="preserve"> </w:t>
      </w:r>
      <w:r>
        <w:rPr>
          <w:sz w:val="30"/>
        </w:rPr>
        <w:t>us,</w:t>
      </w:r>
      <w:r>
        <w:rPr>
          <w:spacing w:val="-3"/>
          <w:sz w:val="30"/>
        </w:rPr>
        <w:t xml:space="preserve"> </w:t>
      </w:r>
      <w:r>
        <w:rPr>
          <w:sz w:val="30"/>
        </w:rPr>
        <w:t>and</w:t>
      </w:r>
      <w:r>
        <w:rPr>
          <w:spacing w:val="-3"/>
          <w:sz w:val="30"/>
        </w:rPr>
        <w:t xml:space="preserve"> </w:t>
      </w:r>
      <w:r>
        <w:rPr>
          <w:sz w:val="30"/>
        </w:rPr>
        <w:t>to</w:t>
      </w:r>
      <w:r>
        <w:rPr>
          <w:spacing w:val="-3"/>
          <w:sz w:val="30"/>
        </w:rPr>
        <w:t xml:space="preserve"> </w:t>
      </w:r>
      <w:r>
        <w:rPr>
          <w:sz w:val="30"/>
        </w:rPr>
        <w:t>quench</w:t>
      </w:r>
      <w:r>
        <w:rPr>
          <w:spacing w:val="-3"/>
          <w:sz w:val="30"/>
        </w:rPr>
        <w:t xml:space="preserve"> </w:t>
      </w:r>
      <w:r>
        <w:rPr>
          <w:sz w:val="30"/>
        </w:rPr>
        <w:t>all good in us; the other do pity our human frailties, and love to be the instruments of our happiness. This is true on both sides, though we perceive it not whom it most concerns. We neither see nor feel the devil when he tempts us to our destruction. Our senses are no more sensible of the angels, when they watch in our protection, and secretly suggest their consolation. If an angel says not to us vocally, 'Fear not,' yet he provides actually against the cause of our fear.</w:t>
      </w:r>
      <w:r>
        <w:rPr>
          <w:spacing w:val="40"/>
          <w:sz w:val="30"/>
        </w:rPr>
        <w:t xml:space="preserve"> </w:t>
      </w:r>
      <w:r>
        <w:rPr>
          <w:sz w:val="30"/>
        </w:rPr>
        <w:t>Satan</w:t>
      </w:r>
      <w:r>
        <w:rPr>
          <w:spacing w:val="-3"/>
          <w:sz w:val="30"/>
        </w:rPr>
        <w:t xml:space="preserve"> </w:t>
      </w:r>
      <w:r>
        <w:rPr>
          <w:sz w:val="30"/>
        </w:rPr>
        <w:t>is</w:t>
      </w:r>
      <w:r>
        <w:rPr>
          <w:spacing w:val="-3"/>
          <w:sz w:val="30"/>
        </w:rPr>
        <w:t xml:space="preserve"> </w:t>
      </w:r>
      <w:r>
        <w:rPr>
          <w:sz w:val="30"/>
        </w:rPr>
        <w:t>so</w:t>
      </w:r>
      <w:r>
        <w:rPr>
          <w:spacing w:val="-3"/>
          <w:sz w:val="30"/>
        </w:rPr>
        <w:t xml:space="preserve"> </w:t>
      </w:r>
      <w:r>
        <w:rPr>
          <w:sz w:val="30"/>
        </w:rPr>
        <w:t>deadly</w:t>
      </w:r>
      <w:r>
        <w:rPr>
          <w:spacing w:val="-3"/>
          <w:sz w:val="30"/>
        </w:rPr>
        <w:t xml:space="preserve"> </w:t>
      </w:r>
      <w:r>
        <w:rPr>
          <w:sz w:val="30"/>
        </w:rPr>
        <w:t>an</w:t>
      </w:r>
      <w:r>
        <w:rPr>
          <w:spacing w:val="-3"/>
          <w:sz w:val="30"/>
        </w:rPr>
        <w:t xml:space="preserve"> </w:t>
      </w:r>
      <w:r>
        <w:rPr>
          <w:sz w:val="30"/>
        </w:rPr>
        <w:t>enemy,</w:t>
      </w:r>
      <w:r>
        <w:rPr>
          <w:spacing w:val="-3"/>
          <w:sz w:val="30"/>
        </w:rPr>
        <w:t xml:space="preserve"> </w:t>
      </w:r>
      <w:r>
        <w:rPr>
          <w:sz w:val="30"/>
        </w:rPr>
        <w:t>that</w:t>
      </w:r>
      <w:r>
        <w:rPr>
          <w:spacing w:val="-3"/>
          <w:sz w:val="30"/>
        </w:rPr>
        <w:t xml:space="preserve"> </w:t>
      </w:r>
      <w:r>
        <w:rPr>
          <w:sz w:val="30"/>
        </w:rPr>
        <w:t>he</w:t>
      </w:r>
      <w:r>
        <w:rPr>
          <w:spacing w:val="-3"/>
          <w:sz w:val="30"/>
        </w:rPr>
        <w:t xml:space="preserve"> </w:t>
      </w:r>
      <w:r>
        <w:rPr>
          <w:sz w:val="30"/>
        </w:rPr>
        <w:t>would</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kill</w:t>
      </w:r>
      <w:r>
        <w:rPr>
          <w:spacing w:val="-3"/>
          <w:sz w:val="30"/>
        </w:rPr>
        <w:t xml:space="preserve"> </w:t>
      </w:r>
      <w:r>
        <w:rPr>
          <w:sz w:val="30"/>
        </w:rPr>
        <w:t>us,</w:t>
      </w:r>
      <w:r>
        <w:rPr>
          <w:spacing w:val="-3"/>
          <w:sz w:val="30"/>
        </w:rPr>
        <w:t xml:space="preserve"> </w:t>
      </w:r>
      <w:r>
        <w:rPr>
          <w:sz w:val="30"/>
        </w:rPr>
        <w:t>but</w:t>
      </w:r>
      <w:r>
        <w:rPr>
          <w:spacing w:val="-3"/>
          <w:sz w:val="30"/>
        </w:rPr>
        <w:t xml:space="preserve"> </w:t>
      </w:r>
      <w:r>
        <w:rPr>
          <w:sz w:val="30"/>
        </w:rPr>
        <w:t>kill</w:t>
      </w:r>
      <w:r>
        <w:rPr>
          <w:spacing w:val="-3"/>
          <w:sz w:val="30"/>
        </w:rPr>
        <w:t xml:space="preserve"> </w:t>
      </w:r>
      <w:r>
        <w:rPr>
          <w:sz w:val="30"/>
        </w:rPr>
        <w:t>us with terror; good spirits affect our relief, and instead of terrifying us, labour for our tranquillity and peace. Here was not so much amazement</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face,</w:t>
      </w:r>
      <w:r>
        <w:rPr>
          <w:spacing w:val="-1"/>
          <w:sz w:val="30"/>
        </w:rPr>
        <w:t xml:space="preserve"> </w:t>
      </w:r>
      <w:r>
        <w:rPr>
          <w:sz w:val="30"/>
        </w:rPr>
        <w:t>as</w:t>
      </w:r>
      <w:r>
        <w:rPr>
          <w:spacing w:val="-1"/>
          <w:sz w:val="30"/>
        </w:rPr>
        <w:t xml:space="preserve"> </w:t>
      </w:r>
      <w:r>
        <w:rPr>
          <w:sz w:val="30"/>
        </w:rPr>
        <w:t>comfort</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speech</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angel.</w:t>
      </w:r>
      <w:r>
        <w:rPr>
          <w:spacing w:val="-1"/>
          <w:sz w:val="30"/>
        </w:rPr>
        <w:t xml:space="preserve"> </w:t>
      </w:r>
      <w:r>
        <w:rPr>
          <w:sz w:val="30"/>
        </w:rPr>
        <w:t>Joy</w:t>
      </w:r>
      <w:r>
        <w:rPr>
          <w:spacing w:val="-1"/>
          <w:sz w:val="30"/>
        </w:rPr>
        <w:t xml:space="preserve"> </w:t>
      </w:r>
      <w:r>
        <w:rPr>
          <w:sz w:val="30"/>
        </w:rPr>
        <w:t>was his errand, not terror. There is no fear with the angels of the gospel; but as the sweetest lesson to an ill-affected hearer sounds harsh, the fault is not in our instruments, but in your contradicting and discordant spirits.</w:t>
      </w:r>
    </w:p>
    <w:p w14:paraId="756E8F84">
      <w:pPr>
        <w:pStyle w:val="9"/>
        <w:numPr>
          <w:ilvl w:val="0"/>
          <w:numId w:val="108"/>
        </w:numPr>
        <w:tabs>
          <w:tab w:val="left" w:pos="493"/>
        </w:tabs>
        <w:spacing w:before="276" w:after="0" w:line="254" w:lineRule="auto"/>
        <w:ind w:left="99" w:right="98" w:firstLine="0"/>
        <w:jc w:val="both"/>
        <w:rPr>
          <w:sz w:val="30"/>
        </w:rPr>
      </w:pPr>
      <w:r>
        <w:rPr>
          <w:sz w:val="30"/>
        </w:rPr>
        <w:t>Till the fit of fear was taken off, the virgin was unfit for this heavenly message. Her sickness was not a fever, but a syncope, or swooning, therefore her most proper physic is a cordial, some restorative; this water of life the angel hath ready, brought from heaven. All passions disquiet the heart, and sway the balances from an equal poise; there is no weighing the gold till they return to evenness.</w:t>
      </w:r>
      <w:r>
        <w:rPr>
          <w:spacing w:val="45"/>
          <w:sz w:val="30"/>
        </w:rPr>
        <w:t xml:space="preserve"> </w:t>
      </w:r>
      <w:r>
        <w:rPr>
          <w:sz w:val="30"/>
        </w:rPr>
        <w:t>A</w:t>
      </w:r>
      <w:r>
        <w:rPr>
          <w:spacing w:val="45"/>
          <w:sz w:val="30"/>
        </w:rPr>
        <w:t xml:space="preserve"> </w:t>
      </w:r>
      <w:r>
        <w:rPr>
          <w:sz w:val="30"/>
        </w:rPr>
        <w:t>sound</w:t>
      </w:r>
      <w:r>
        <w:rPr>
          <w:spacing w:val="45"/>
          <w:sz w:val="30"/>
        </w:rPr>
        <w:t xml:space="preserve"> </w:t>
      </w:r>
      <w:r>
        <w:rPr>
          <w:sz w:val="30"/>
        </w:rPr>
        <w:t>conscience</w:t>
      </w:r>
      <w:r>
        <w:rPr>
          <w:spacing w:val="45"/>
          <w:sz w:val="30"/>
        </w:rPr>
        <w:t xml:space="preserve"> </w:t>
      </w:r>
      <w:r>
        <w:rPr>
          <w:sz w:val="30"/>
        </w:rPr>
        <w:t>is</w:t>
      </w:r>
      <w:r>
        <w:rPr>
          <w:spacing w:val="45"/>
          <w:sz w:val="30"/>
        </w:rPr>
        <w:t xml:space="preserve"> </w:t>
      </w:r>
      <w:r>
        <w:rPr>
          <w:sz w:val="30"/>
        </w:rPr>
        <w:t>to</w:t>
      </w:r>
      <w:r>
        <w:rPr>
          <w:spacing w:val="45"/>
          <w:sz w:val="30"/>
        </w:rPr>
        <w:t xml:space="preserve"> </w:t>
      </w:r>
      <w:r>
        <w:rPr>
          <w:sz w:val="30"/>
        </w:rPr>
        <w:t>the</w:t>
      </w:r>
      <w:r>
        <w:rPr>
          <w:spacing w:val="45"/>
          <w:sz w:val="30"/>
        </w:rPr>
        <w:t xml:space="preserve"> </w:t>
      </w:r>
      <w:r>
        <w:rPr>
          <w:sz w:val="30"/>
        </w:rPr>
        <w:t>soul</w:t>
      </w:r>
      <w:r>
        <w:rPr>
          <w:spacing w:val="45"/>
          <w:sz w:val="30"/>
        </w:rPr>
        <w:t xml:space="preserve"> </w:t>
      </w:r>
      <w:r>
        <w:rPr>
          <w:sz w:val="30"/>
        </w:rPr>
        <w:t>as</w:t>
      </w:r>
      <w:r>
        <w:rPr>
          <w:spacing w:val="45"/>
          <w:sz w:val="30"/>
        </w:rPr>
        <w:t xml:space="preserve"> </w:t>
      </w:r>
      <w:r>
        <w:rPr>
          <w:sz w:val="30"/>
        </w:rPr>
        <w:t>health</w:t>
      </w:r>
      <w:r>
        <w:rPr>
          <w:spacing w:val="45"/>
          <w:sz w:val="30"/>
        </w:rPr>
        <w:t xml:space="preserve"> </w:t>
      </w:r>
      <w:r>
        <w:rPr>
          <w:sz w:val="30"/>
        </w:rPr>
        <w:t>to</w:t>
      </w:r>
      <w:r>
        <w:rPr>
          <w:spacing w:val="45"/>
          <w:sz w:val="30"/>
        </w:rPr>
        <w:t xml:space="preserve"> </w:t>
      </w:r>
      <w:r>
        <w:rPr>
          <w:sz w:val="30"/>
        </w:rPr>
        <w:t>the</w:t>
      </w:r>
      <w:r>
        <w:rPr>
          <w:spacing w:val="45"/>
          <w:sz w:val="30"/>
        </w:rPr>
        <w:t xml:space="preserve"> </w:t>
      </w:r>
      <w:r>
        <w:rPr>
          <w:spacing w:val="-2"/>
          <w:sz w:val="30"/>
        </w:rPr>
        <w:t>body;</w:t>
      </w:r>
    </w:p>
    <w:p w14:paraId="7283D372">
      <w:pPr>
        <w:pStyle w:val="9"/>
        <w:spacing w:after="0" w:line="254" w:lineRule="auto"/>
        <w:jc w:val="both"/>
        <w:rPr>
          <w:sz w:val="30"/>
        </w:rPr>
        <w:sectPr>
          <w:pgSz w:w="12240" w:h="15840"/>
          <w:pgMar w:top="1360" w:right="1440" w:bottom="280" w:left="1440" w:header="720" w:footer="720" w:gutter="0"/>
          <w:cols w:space="720" w:num="1"/>
        </w:sectPr>
      </w:pPr>
    </w:p>
    <w:p w14:paraId="28A1E393">
      <w:pPr>
        <w:pStyle w:val="4"/>
        <w:spacing w:line="254" w:lineRule="auto"/>
      </w:pPr>
      <w:r>
        <w:t>health consists in the good temperature of the elements, fit quality of the humours, a diligent function of the parts which proceeds from</w:t>
      </w:r>
      <w:r>
        <w:rPr>
          <w:spacing w:val="40"/>
        </w:rPr>
        <w:t xml:space="preserve"> </w:t>
      </w:r>
      <w:r>
        <w:t>the former, and a beautiful proportion of the body that ariseth from them all. If any be defective, or excessive, or not perform the due office, all is out of frame. Fear had a little troubled the virgin's soul; as a green branch is forcibly bowed by the hand of man, which (letting go the hold) presently comes again to itself and former proportion.</w:t>
      </w:r>
      <w:r>
        <w:rPr>
          <w:spacing w:val="-1"/>
        </w:rPr>
        <w:t xml:space="preserve"> </w:t>
      </w:r>
      <w:r>
        <w:t>If</w:t>
      </w:r>
      <w:r>
        <w:rPr>
          <w:spacing w:val="-1"/>
        </w:rPr>
        <w:t xml:space="preserve"> </w:t>
      </w:r>
      <w:r>
        <w:t>a</w:t>
      </w:r>
      <w:r>
        <w:rPr>
          <w:spacing w:val="-1"/>
        </w:rPr>
        <w:t xml:space="preserve"> </w:t>
      </w:r>
      <w:r>
        <w:t>man</w:t>
      </w:r>
      <w:r>
        <w:rPr>
          <w:spacing w:val="-1"/>
        </w:rPr>
        <w:t xml:space="preserve"> </w:t>
      </w:r>
      <w:r>
        <w:t>look</w:t>
      </w:r>
      <w:r>
        <w:rPr>
          <w:spacing w:val="-1"/>
        </w:rPr>
        <w:t xml:space="preserve"> </w:t>
      </w:r>
      <w:r>
        <w:t>into</w:t>
      </w:r>
      <w:r>
        <w:rPr>
          <w:spacing w:val="-1"/>
        </w:rPr>
        <w:t xml:space="preserve"> </w:t>
      </w:r>
      <w:r>
        <w:t>a</w:t>
      </w:r>
      <w:r>
        <w:rPr>
          <w:spacing w:val="-1"/>
        </w:rPr>
        <w:t xml:space="preserve"> </w:t>
      </w:r>
      <w:r>
        <w:t>troubled</w:t>
      </w:r>
      <w:r>
        <w:rPr>
          <w:spacing w:val="-1"/>
        </w:rPr>
        <w:t xml:space="preserve"> </w:t>
      </w:r>
      <w:r>
        <w:t>spring,</w:t>
      </w:r>
      <w:r>
        <w:rPr>
          <w:spacing w:val="-1"/>
        </w:rPr>
        <w:t xml:space="preserve"> </w:t>
      </w:r>
      <w:r>
        <w:t>he</w:t>
      </w:r>
      <w:r>
        <w:rPr>
          <w:spacing w:val="-1"/>
        </w:rPr>
        <w:t xml:space="preserve"> </w:t>
      </w:r>
      <w:r>
        <w:t>sees</w:t>
      </w:r>
      <w:r>
        <w:rPr>
          <w:spacing w:val="-1"/>
        </w:rPr>
        <w:t xml:space="preserve"> </w:t>
      </w:r>
      <w:r>
        <w:t>no</w:t>
      </w:r>
      <w:r>
        <w:rPr>
          <w:spacing w:val="-1"/>
        </w:rPr>
        <w:t xml:space="preserve"> </w:t>
      </w:r>
      <w:r>
        <w:t>reflection of his own image; the passionate heart cannot for the time return the image of the Maker. But as the sun itself gives way to a storm, which overblown, he reshines to us in his former glory; so this sudden fear was as suddenly swallowed up by a miraculous joy, and the virgin appeared again herself. Soon hath the angel cleared the coast; the mists of passion are dispelled by the very name of that Sun, which from her womb, as from the blessed East, was to arise unto the</w:t>
      </w:r>
      <w:r>
        <w:rPr>
          <w:spacing w:val="40"/>
        </w:rPr>
        <w:t xml:space="preserve"> </w:t>
      </w:r>
      <w:r>
        <w:rPr>
          <w:spacing w:val="-2"/>
        </w:rPr>
        <w:t>world.</w:t>
      </w:r>
    </w:p>
    <w:p w14:paraId="082E11E0">
      <w:pPr>
        <w:pStyle w:val="4"/>
        <w:spacing w:before="278" w:line="254" w:lineRule="auto"/>
        <w:ind w:right="101"/>
      </w:pPr>
      <w:r>
        <w:t>'Thou hast found favour with God.' Favour is a sure antidote against fear. Esther durst not come into the presence till the sceptre had given her admission; a summon of that emboldens her. Mary found favour, not at Herod's court; it was none of her ambition: the beauties that brought grace from thence, often left more grace</w:t>
      </w:r>
      <w:r>
        <w:rPr>
          <w:spacing w:val="40"/>
        </w:rPr>
        <w:t xml:space="preserve"> </w:t>
      </w:r>
      <w:r>
        <w:t>behind them, their honourable names. Not grace among men: she was none of the world's favourites; for then sure she had been worth a lamb at her church-going, Luke 2:24. Not grace with the world; alas! it is a popular, titular grace, like a blazing comet. But favour with God; a durable, comfortable grace, a star fixed in the orb of eternity, as unchangeable as its author. She did not merit favour, but she found it; God did not find it with her, but she found it with God. This high favour did not make her proud, but thankful.</w:t>
      </w:r>
    </w:p>
    <w:p w14:paraId="1699DF02">
      <w:pPr>
        <w:pStyle w:val="4"/>
        <w:spacing w:before="283" w:line="254" w:lineRule="auto"/>
        <w:ind w:right="102"/>
      </w:pPr>
      <w:r>
        <w:t>Erewhile she trembled with fear, now she is confirmed with favour; the troubles of the righteous ever end in comfort. Let those fear that know not they are in favour, or know they are in disfavour with God; thy gracious estate calls for confidence, and that confidence for joy. What</w:t>
      </w:r>
      <w:r>
        <w:rPr>
          <w:spacing w:val="59"/>
        </w:rPr>
        <w:t xml:space="preserve"> </w:t>
      </w:r>
      <w:r>
        <w:t>should</w:t>
      </w:r>
      <w:r>
        <w:rPr>
          <w:spacing w:val="59"/>
        </w:rPr>
        <w:t xml:space="preserve"> </w:t>
      </w:r>
      <w:r>
        <w:t>discourage</w:t>
      </w:r>
      <w:r>
        <w:rPr>
          <w:spacing w:val="59"/>
        </w:rPr>
        <w:t xml:space="preserve"> </w:t>
      </w:r>
      <w:r>
        <w:t>them</w:t>
      </w:r>
      <w:r>
        <w:rPr>
          <w:spacing w:val="59"/>
        </w:rPr>
        <w:t xml:space="preserve"> </w:t>
      </w:r>
      <w:r>
        <w:t>on</w:t>
      </w:r>
      <w:r>
        <w:rPr>
          <w:spacing w:val="59"/>
        </w:rPr>
        <w:t xml:space="preserve"> </w:t>
      </w:r>
      <w:r>
        <w:t>earth</w:t>
      </w:r>
      <w:r>
        <w:rPr>
          <w:spacing w:val="59"/>
        </w:rPr>
        <w:t xml:space="preserve"> </w:t>
      </w:r>
      <w:r>
        <w:t>that</w:t>
      </w:r>
      <w:r>
        <w:rPr>
          <w:spacing w:val="59"/>
        </w:rPr>
        <w:t xml:space="preserve"> </w:t>
      </w:r>
      <w:r>
        <w:t>have</w:t>
      </w:r>
      <w:r>
        <w:rPr>
          <w:spacing w:val="59"/>
        </w:rPr>
        <w:t xml:space="preserve"> </w:t>
      </w:r>
      <w:r>
        <w:t>found</w:t>
      </w:r>
      <w:r>
        <w:rPr>
          <w:spacing w:val="59"/>
        </w:rPr>
        <w:t xml:space="preserve"> </w:t>
      </w:r>
      <w:r>
        <w:t>favour</w:t>
      </w:r>
      <w:r>
        <w:rPr>
          <w:spacing w:val="59"/>
        </w:rPr>
        <w:t xml:space="preserve"> </w:t>
      </w:r>
      <w:r>
        <w:rPr>
          <w:spacing w:val="-5"/>
        </w:rPr>
        <w:t>in</w:t>
      </w:r>
    </w:p>
    <w:p w14:paraId="2601848B">
      <w:pPr>
        <w:pStyle w:val="4"/>
        <w:spacing w:after="0" w:line="254" w:lineRule="auto"/>
        <w:sectPr>
          <w:pgSz w:w="12240" w:h="15840"/>
          <w:pgMar w:top="1360" w:right="1440" w:bottom="280" w:left="1440" w:header="720" w:footer="720" w:gutter="0"/>
          <w:cols w:space="720" w:num="1"/>
        </w:sectPr>
      </w:pPr>
    </w:p>
    <w:p w14:paraId="58BEF85F">
      <w:pPr>
        <w:pStyle w:val="4"/>
        <w:spacing w:line="254" w:lineRule="auto"/>
        <w:ind w:right="97"/>
      </w:pPr>
      <w:r>
        <w:t>heaven? What can they fear, that are loved of him, at whom the</w:t>
      </w:r>
      <w:r>
        <w:rPr>
          <w:spacing w:val="40"/>
        </w:rPr>
        <w:t xml:space="preserve"> </w:t>
      </w:r>
      <w:r>
        <w:t>devils</w:t>
      </w:r>
      <w:r>
        <w:rPr>
          <w:spacing w:val="-1"/>
        </w:rPr>
        <w:t xml:space="preserve"> </w:t>
      </w:r>
      <w:r>
        <w:t>tremble?</w:t>
      </w:r>
      <w:r>
        <w:rPr>
          <w:spacing w:val="-1"/>
        </w:rPr>
        <w:t xml:space="preserve"> </w:t>
      </w:r>
      <w:r>
        <w:t>What</w:t>
      </w:r>
      <w:r>
        <w:rPr>
          <w:spacing w:val="-1"/>
        </w:rPr>
        <w:t xml:space="preserve"> </w:t>
      </w:r>
      <w:r>
        <w:t>remote</w:t>
      </w:r>
      <w:r>
        <w:rPr>
          <w:spacing w:val="-1"/>
        </w:rPr>
        <w:t xml:space="preserve"> </w:t>
      </w:r>
      <w:r>
        <w:t>corner</w:t>
      </w:r>
      <w:r>
        <w:rPr>
          <w:spacing w:val="-1"/>
        </w:rPr>
        <w:t xml:space="preserve"> </w:t>
      </w:r>
      <w:r>
        <w:t>of</w:t>
      </w:r>
      <w:r>
        <w:rPr>
          <w:spacing w:val="-1"/>
        </w:rPr>
        <w:t xml:space="preserve"> </w:t>
      </w:r>
      <w:r>
        <w:t>her</w:t>
      </w:r>
      <w:r>
        <w:rPr>
          <w:spacing w:val="-1"/>
        </w:rPr>
        <w:t xml:space="preserve"> </w:t>
      </w:r>
      <w:r>
        <w:t>soul</w:t>
      </w:r>
      <w:r>
        <w:rPr>
          <w:spacing w:val="-1"/>
        </w:rPr>
        <w:t xml:space="preserve"> </w:t>
      </w:r>
      <w:r>
        <w:t>was</w:t>
      </w:r>
      <w:r>
        <w:rPr>
          <w:spacing w:val="-1"/>
        </w:rPr>
        <w:t xml:space="preserve"> </w:t>
      </w:r>
      <w:r>
        <w:t>there,</w:t>
      </w:r>
      <w:r>
        <w:rPr>
          <w:spacing w:val="-1"/>
        </w:rPr>
        <w:t xml:space="preserve"> </w:t>
      </w:r>
      <w:r>
        <w:t>into</w:t>
      </w:r>
      <w:r>
        <w:rPr>
          <w:spacing w:val="-1"/>
        </w:rPr>
        <w:t xml:space="preserve"> </w:t>
      </w:r>
      <w:r>
        <w:t>which these</w:t>
      </w:r>
      <w:r>
        <w:rPr>
          <w:spacing w:val="-1"/>
        </w:rPr>
        <w:t xml:space="preserve"> </w:t>
      </w:r>
      <w:r>
        <w:t>beams</w:t>
      </w:r>
      <w:r>
        <w:rPr>
          <w:spacing w:val="-1"/>
        </w:rPr>
        <w:t xml:space="preserve"> </w:t>
      </w:r>
      <w:r>
        <w:t>of</w:t>
      </w:r>
      <w:r>
        <w:rPr>
          <w:spacing w:val="-1"/>
        </w:rPr>
        <w:t xml:space="preserve"> </w:t>
      </w:r>
      <w:r>
        <w:t>consolation</w:t>
      </w:r>
      <w:r>
        <w:rPr>
          <w:spacing w:val="-1"/>
        </w:rPr>
        <w:t xml:space="preserve"> </w:t>
      </w:r>
      <w:r>
        <w:t>did</w:t>
      </w:r>
      <w:r>
        <w:rPr>
          <w:spacing w:val="-1"/>
        </w:rPr>
        <w:t xml:space="preserve"> </w:t>
      </w:r>
      <w:r>
        <w:t>not</w:t>
      </w:r>
      <w:r>
        <w:rPr>
          <w:spacing w:val="-1"/>
        </w:rPr>
        <w:t xml:space="preserve"> </w:t>
      </w:r>
      <w:r>
        <w:t>shine?</w:t>
      </w:r>
      <w:r>
        <w:rPr>
          <w:spacing w:val="-1"/>
        </w:rPr>
        <w:t xml:space="preserve"> </w:t>
      </w:r>
      <w:r>
        <w:t>Favour</w:t>
      </w:r>
      <w:r>
        <w:rPr>
          <w:spacing w:val="-1"/>
        </w:rPr>
        <w:t xml:space="preserve"> </w:t>
      </w:r>
      <w:r>
        <w:t>with</w:t>
      </w:r>
      <w:r>
        <w:rPr>
          <w:spacing w:val="-1"/>
        </w:rPr>
        <w:t xml:space="preserve"> </w:t>
      </w:r>
      <w:r>
        <w:t>God!</w:t>
      </w:r>
      <w:r>
        <w:rPr>
          <w:spacing w:val="-1"/>
        </w:rPr>
        <w:t xml:space="preserve"> </w:t>
      </w:r>
      <w:r>
        <w:t>We</w:t>
      </w:r>
      <w:r>
        <w:rPr>
          <w:spacing w:val="-1"/>
        </w:rPr>
        <w:t xml:space="preserve"> </w:t>
      </w:r>
      <w:r>
        <w:t xml:space="preserve">need no more; fremat orbis et orcus; were there many hells, and every devil a legion, here is an invincible fortification against them all. 'By this I know that thou favourest me, because mine enemies triumph not over me,' Ps. 41:11. He had enemies enough, but what was their rage in respect of God's favour? We fear not the good angels, for we know that if they can hurt us, they will not; the evil ones would, but cannot, if we be in God's favour. Their assaults strike our weakness with terror; why? but because we forget our condition in Christ. 'If the Spirit witness with our spirits, that we are the sons of God,' Rom. 8:16; let all the subtile spirits of hell, more cunning than critical lawyers (for the master hath still one trick more than he teacheth his scholar, as the fencer said), do their worst, they shall never pick a hole in our evidence, nor find a claw or quillet to disinherit us. The world frowns; no matter, so long as we have found favour with God. These storms may hide the sun from mortal eyes below, heaven finds him nevertheless glorious. Kings rage, and kingdoms swell against us; he 'laughs them to scorn' that favours us. There is no room for fear in the breast that is assured of favour. Lord, give us certainty of thy favour to us, and let the powers of hell spend their venom against </w:t>
      </w:r>
      <w:r>
        <w:rPr>
          <w:spacing w:val="-4"/>
        </w:rPr>
        <w:t>us.</w:t>
      </w:r>
    </w:p>
    <w:p w14:paraId="121E80B0">
      <w:pPr>
        <w:pStyle w:val="4"/>
        <w:spacing w:before="269" w:line="254" w:lineRule="auto"/>
        <w:ind w:right="97"/>
      </w:pPr>
      <w:r>
        <w:t>'Thou shalt conceive in thy womb, and bring forth a Son, and shalt call his name Jesus.' This is the foundation of her comfort; how shall she be sure that she hath found favour with God? By a very good token, for she shall find God within herself. She need not go up to heaven</w:t>
      </w:r>
      <w:r>
        <w:rPr>
          <w:spacing w:val="-2"/>
        </w:rPr>
        <w:t xml:space="preserve"> </w:t>
      </w:r>
      <w:r>
        <w:t>to</w:t>
      </w:r>
      <w:r>
        <w:rPr>
          <w:spacing w:val="-2"/>
        </w:rPr>
        <w:t xml:space="preserve"> </w:t>
      </w:r>
      <w:r>
        <w:t>search</w:t>
      </w:r>
      <w:r>
        <w:rPr>
          <w:spacing w:val="-2"/>
        </w:rPr>
        <w:t xml:space="preserve"> </w:t>
      </w:r>
      <w:r>
        <w:t>the</w:t>
      </w:r>
      <w:r>
        <w:rPr>
          <w:spacing w:val="-2"/>
        </w:rPr>
        <w:t xml:space="preserve"> </w:t>
      </w:r>
      <w:r>
        <w:t>book,</w:t>
      </w:r>
      <w:r>
        <w:rPr>
          <w:spacing w:val="-2"/>
        </w:rPr>
        <w:t xml:space="preserve"> </w:t>
      </w:r>
      <w:r>
        <w:t>for</w:t>
      </w:r>
      <w:r>
        <w:rPr>
          <w:spacing w:val="-2"/>
        </w:rPr>
        <w:t xml:space="preserve"> </w:t>
      </w:r>
      <w:r>
        <w:t>he</w:t>
      </w:r>
      <w:r>
        <w:rPr>
          <w:spacing w:val="-2"/>
        </w:rPr>
        <w:t xml:space="preserve"> </w:t>
      </w:r>
      <w:r>
        <w:t>that</w:t>
      </w:r>
      <w:r>
        <w:rPr>
          <w:spacing w:val="-2"/>
        </w:rPr>
        <w:t xml:space="preserve"> </w:t>
      </w:r>
      <w:r>
        <w:t>hath</w:t>
      </w:r>
      <w:r>
        <w:rPr>
          <w:spacing w:val="-2"/>
        </w:rPr>
        <w:t xml:space="preserve"> </w:t>
      </w:r>
      <w:r>
        <w:t>the</w:t>
      </w:r>
      <w:r>
        <w:rPr>
          <w:spacing w:val="-2"/>
        </w:rPr>
        <w:t xml:space="preserve"> </w:t>
      </w:r>
      <w:r>
        <w:t>book</w:t>
      </w:r>
      <w:r>
        <w:rPr>
          <w:spacing w:val="-2"/>
        </w:rPr>
        <w:t xml:space="preserve"> </w:t>
      </w:r>
      <w:r>
        <w:t>shall</w:t>
      </w:r>
      <w:r>
        <w:rPr>
          <w:spacing w:val="-2"/>
        </w:rPr>
        <w:t xml:space="preserve"> </w:t>
      </w:r>
      <w:r>
        <w:t>come</w:t>
      </w:r>
      <w:r>
        <w:rPr>
          <w:spacing w:val="-2"/>
        </w:rPr>
        <w:t xml:space="preserve"> </w:t>
      </w:r>
      <w:r>
        <w:t>down from heaven to her. A Son from all eternity, thy Son in temporality; this Son shall bring the records with him. What could keep joy out of that heart, from whose womb shall come salvation?</w:t>
      </w:r>
    </w:p>
    <w:p w14:paraId="6D702873">
      <w:pPr>
        <w:pStyle w:val="4"/>
        <w:spacing w:before="290" w:line="254" w:lineRule="auto"/>
        <w:ind w:right="108"/>
      </w:pPr>
      <w:r>
        <w:t>'Thou shalt call his name Jesus:' non impones nomen, sed vocabis impositum. Not name him, but 'call his name;' for this belongs to his Father,</w:t>
      </w:r>
      <w:r>
        <w:rPr>
          <w:spacing w:val="8"/>
        </w:rPr>
        <w:t xml:space="preserve"> </w:t>
      </w:r>
      <w:r>
        <w:t>not</w:t>
      </w:r>
      <w:r>
        <w:rPr>
          <w:spacing w:val="8"/>
        </w:rPr>
        <w:t xml:space="preserve"> </w:t>
      </w:r>
      <w:r>
        <w:t>to</w:t>
      </w:r>
      <w:r>
        <w:rPr>
          <w:spacing w:val="8"/>
        </w:rPr>
        <w:t xml:space="preserve"> </w:t>
      </w:r>
      <w:r>
        <w:t>his</w:t>
      </w:r>
      <w:r>
        <w:rPr>
          <w:spacing w:val="8"/>
        </w:rPr>
        <w:t xml:space="preserve"> </w:t>
      </w:r>
      <w:r>
        <w:t>mother,</w:t>
      </w:r>
      <w:r>
        <w:rPr>
          <w:spacing w:val="8"/>
        </w:rPr>
        <w:t xml:space="preserve"> </w:t>
      </w:r>
      <w:r>
        <w:t>to</w:t>
      </w:r>
      <w:r>
        <w:rPr>
          <w:spacing w:val="8"/>
        </w:rPr>
        <w:t xml:space="preserve"> </w:t>
      </w:r>
      <w:r>
        <w:t>give</w:t>
      </w:r>
      <w:r>
        <w:rPr>
          <w:spacing w:val="8"/>
        </w:rPr>
        <w:t xml:space="preserve"> </w:t>
      </w:r>
      <w:r>
        <w:t>him</w:t>
      </w:r>
      <w:r>
        <w:rPr>
          <w:spacing w:val="8"/>
        </w:rPr>
        <w:t xml:space="preserve"> </w:t>
      </w:r>
      <w:r>
        <w:t>a</w:t>
      </w:r>
      <w:r>
        <w:rPr>
          <w:spacing w:val="8"/>
        </w:rPr>
        <w:t xml:space="preserve"> </w:t>
      </w:r>
      <w:r>
        <w:t>name;</w:t>
      </w:r>
      <w:r>
        <w:rPr>
          <w:spacing w:val="8"/>
        </w:rPr>
        <w:t xml:space="preserve"> </w:t>
      </w:r>
      <w:r>
        <w:t>God</w:t>
      </w:r>
      <w:r>
        <w:rPr>
          <w:spacing w:val="8"/>
        </w:rPr>
        <w:t xml:space="preserve"> </w:t>
      </w:r>
      <w:r>
        <w:t>so</w:t>
      </w:r>
      <w:r>
        <w:rPr>
          <w:spacing w:val="8"/>
        </w:rPr>
        <w:t xml:space="preserve"> </w:t>
      </w:r>
      <w:r>
        <w:t>named</w:t>
      </w:r>
      <w:r>
        <w:rPr>
          <w:spacing w:val="8"/>
        </w:rPr>
        <w:t xml:space="preserve"> </w:t>
      </w:r>
      <w:r>
        <w:t>him</w:t>
      </w:r>
      <w:r>
        <w:rPr>
          <w:spacing w:val="8"/>
        </w:rPr>
        <w:t xml:space="preserve"> </w:t>
      </w:r>
      <w:r>
        <w:rPr>
          <w:spacing w:val="-7"/>
        </w:rPr>
        <w:t>by</w:t>
      </w:r>
    </w:p>
    <w:p w14:paraId="099FE629">
      <w:pPr>
        <w:pStyle w:val="4"/>
        <w:spacing w:after="0" w:line="254" w:lineRule="auto"/>
        <w:sectPr>
          <w:pgSz w:w="12240" w:h="15840"/>
          <w:pgMar w:top="1360" w:right="1440" w:bottom="280" w:left="1440" w:header="720" w:footer="720" w:gutter="0"/>
          <w:cols w:space="720" w:num="1"/>
        </w:sectPr>
      </w:pPr>
    </w:p>
    <w:p w14:paraId="4C93C0FA">
      <w:pPr>
        <w:pStyle w:val="4"/>
        <w:spacing w:line="254" w:lineRule="auto"/>
        <w:ind w:right="99"/>
      </w:pPr>
      <w:r>
        <w:t>the angel. Jesus, a Saviour; the very name secures her; for he that came to save the world, without question would save her that</w:t>
      </w:r>
      <w:r>
        <w:rPr>
          <w:spacing w:val="40"/>
        </w:rPr>
        <w:t xml:space="preserve"> </w:t>
      </w:r>
      <w:r>
        <w:t>brought him into the world. If he redeem 'all his people,' of all people he would redeem his mother.</w:t>
      </w:r>
    </w:p>
    <w:p w14:paraId="648C2D5A">
      <w:pPr>
        <w:pStyle w:val="4"/>
        <w:spacing w:before="294" w:line="254" w:lineRule="auto"/>
        <w:ind w:right="99"/>
      </w:pPr>
      <w:r>
        <w:t>But a child is parvulus, a little one; nay, this child is magnus, 'He shall be great;' and not coram Deo, 'in the sight of the Lord,' as John Baptist was, Luke 1:15; but magnus Deus, the great God. And lest thy estimate of him should be confined as to thine own Son only, know he</w:t>
      </w:r>
      <w:r>
        <w:rPr>
          <w:spacing w:val="-1"/>
        </w:rPr>
        <w:t xml:space="preserve"> </w:t>
      </w:r>
      <w:r>
        <w:t>is</w:t>
      </w:r>
      <w:r>
        <w:rPr>
          <w:spacing w:val="-1"/>
        </w:rPr>
        <w:t xml:space="preserve"> </w:t>
      </w:r>
      <w:r>
        <w:t>more,</w:t>
      </w:r>
      <w:r>
        <w:rPr>
          <w:spacing w:val="-1"/>
        </w:rPr>
        <w:t xml:space="preserve"> </w:t>
      </w:r>
      <w:r>
        <w:t>Filius</w:t>
      </w:r>
      <w:r>
        <w:rPr>
          <w:spacing w:val="-1"/>
        </w:rPr>
        <w:t xml:space="preserve"> </w:t>
      </w:r>
      <w:r>
        <w:t>Altissimi,</w:t>
      </w:r>
      <w:r>
        <w:rPr>
          <w:spacing w:val="-1"/>
        </w:rPr>
        <w:t xml:space="preserve"> </w:t>
      </w:r>
      <w:r>
        <w:t>'the</w:t>
      </w:r>
      <w:r>
        <w:rPr>
          <w:spacing w:val="-1"/>
        </w:rPr>
        <w:t xml:space="preserve"> </w:t>
      </w:r>
      <w:r>
        <w:t>Son</w:t>
      </w:r>
      <w:r>
        <w:rPr>
          <w:spacing w:val="-1"/>
        </w:rPr>
        <w:t xml:space="preserve"> </w:t>
      </w:r>
      <w:r>
        <w:t>of</w:t>
      </w:r>
      <w:r>
        <w:rPr>
          <w:spacing w:val="-1"/>
        </w:rPr>
        <w:t xml:space="preserve"> </w:t>
      </w:r>
      <w:r>
        <w:t>the</w:t>
      </w:r>
      <w:r>
        <w:rPr>
          <w:spacing w:val="-1"/>
        </w:rPr>
        <w:t xml:space="preserve"> </w:t>
      </w:r>
      <w:r>
        <w:t>Highest.'</w:t>
      </w:r>
      <w:r>
        <w:rPr>
          <w:spacing w:val="-1"/>
        </w:rPr>
        <w:t xml:space="preserve"> </w:t>
      </w:r>
      <w:r>
        <w:t>And</w:t>
      </w:r>
      <w:r>
        <w:rPr>
          <w:spacing w:val="-1"/>
        </w:rPr>
        <w:t xml:space="preserve"> </w:t>
      </w:r>
      <w:r>
        <w:t>how</w:t>
      </w:r>
      <w:r>
        <w:rPr>
          <w:spacing w:val="-1"/>
        </w:rPr>
        <w:t xml:space="preserve"> </w:t>
      </w:r>
      <w:r>
        <w:t>meanly soever thou seemest to thyself or to others, thy Son shall be a king: 'God</w:t>
      </w:r>
      <w:r>
        <w:rPr>
          <w:spacing w:val="-3"/>
        </w:rPr>
        <w:t xml:space="preserve"> </w:t>
      </w:r>
      <w:r>
        <w:t>shall</w:t>
      </w:r>
      <w:r>
        <w:rPr>
          <w:spacing w:val="-3"/>
        </w:rPr>
        <w:t xml:space="preserve"> </w:t>
      </w:r>
      <w:r>
        <w:t>give</w:t>
      </w:r>
      <w:r>
        <w:rPr>
          <w:spacing w:val="-3"/>
        </w:rPr>
        <w:t xml:space="preserve"> </w:t>
      </w:r>
      <w:r>
        <w:t>him</w:t>
      </w:r>
      <w:r>
        <w:rPr>
          <w:spacing w:val="-3"/>
        </w:rPr>
        <w:t xml:space="preserve"> </w:t>
      </w:r>
      <w:r>
        <w:t>a</w:t>
      </w:r>
      <w:r>
        <w:rPr>
          <w:spacing w:val="-3"/>
        </w:rPr>
        <w:t xml:space="preserve"> </w:t>
      </w:r>
      <w:r>
        <w:t>throne.'</w:t>
      </w:r>
      <w:r>
        <w:rPr>
          <w:spacing w:val="-3"/>
        </w:rPr>
        <w:t xml:space="preserve"> </w:t>
      </w:r>
      <w:r>
        <w:t>And</w:t>
      </w:r>
      <w:r>
        <w:rPr>
          <w:spacing w:val="-3"/>
        </w:rPr>
        <w:t xml:space="preserve"> </w:t>
      </w:r>
      <w:r>
        <w:t>no</w:t>
      </w:r>
      <w:r>
        <w:rPr>
          <w:spacing w:val="-3"/>
        </w:rPr>
        <w:t xml:space="preserve"> </w:t>
      </w:r>
      <w:r>
        <w:t>mean</w:t>
      </w:r>
      <w:r>
        <w:rPr>
          <w:spacing w:val="-3"/>
        </w:rPr>
        <w:t xml:space="preserve"> </w:t>
      </w:r>
      <w:r>
        <w:t>king,</w:t>
      </w:r>
      <w:r>
        <w:rPr>
          <w:spacing w:val="-3"/>
        </w:rPr>
        <w:t xml:space="preserve"> </w:t>
      </w:r>
      <w:r>
        <w:t>for</w:t>
      </w:r>
      <w:r>
        <w:rPr>
          <w:spacing w:val="-3"/>
        </w:rPr>
        <w:t xml:space="preserve"> </w:t>
      </w:r>
      <w:r>
        <w:t>he</w:t>
      </w:r>
      <w:r>
        <w:rPr>
          <w:spacing w:val="-3"/>
        </w:rPr>
        <w:t xml:space="preserve"> </w:t>
      </w:r>
      <w:r>
        <w:t>shall</w:t>
      </w:r>
      <w:r>
        <w:rPr>
          <w:spacing w:val="-3"/>
        </w:rPr>
        <w:t xml:space="preserve"> </w:t>
      </w:r>
      <w:r>
        <w:t>have</w:t>
      </w:r>
      <w:r>
        <w:rPr>
          <w:spacing w:val="-3"/>
        </w:rPr>
        <w:t xml:space="preserve"> </w:t>
      </w:r>
      <w:r>
        <w:t>the 'throne of David.' Nor is he a temporary or mortal king, but eternal; to whose kingdom nec termini sunt, nec fines. 'He shall reign over</w:t>
      </w:r>
      <w:r>
        <w:rPr>
          <w:spacing w:val="40"/>
        </w:rPr>
        <w:t xml:space="preserve"> </w:t>
      </w:r>
      <w:r>
        <w:t xml:space="preserve">the house of Jacob for ever, and of his kingdom there shall be no end.' Here was a Son, and such a Son as the world never heard of </w:t>
      </w:r>
      <w:r>
        <w:rPr>
          <w:spacing w:val="-2"/>
        </w:rPr>
        <w:t>before.</w:t>
      </w:r>
    </w:p>
    <w:p w14:paraId="5FF81192">
      <w:pPr>
        <w:pStyle w:val="4"/>
        <w:spacing w:before="284" w:line="254" w:lineRule="auto"/>
        <w:ind w:right="97"/>
      </w:pPr>
      <w:r>
        <w:t>It is natural to women to desire children, and of children generally rather a son than a daughter. The joy of a new-born son digests the bitterness of the mother's travail, John 16:21. And this son they would have good, and being good they wish him honourable, and with both these long-lived; and withal the comfort of their age. It hath been no rare thing in the world for parents to repent their own fruitfulness: dry loins are better than an unblest issue; many a father hath such sons as he wisheth unborn. Better had that child's cradle been his coffin, his swaddling-band his winding-sheet, that lives to the shame of his father, to the grief of his mother. Children are certain cares, uncertain comforts. The proof of them makes them either the blessings or crosses of their parents. It was Abraham's joy that he should have a son, a son in his old age, and such a son as Isaac, in whose seed lay the promise of his salvation. So to Zacharias, a son that should be 'his joy, the joy of many,' Luke 1:14; sacred to God, beneficial to man, a harbinger of him that was God and man. This was not only comfort, but honour, to his age; news able to tie up that</w:t>
      </w:r>
      <w:r>
        <w:rPr>
          <w:spacing w:val="28"/>
        </w:rPr>
        <w:t xml:space="preserve">  </w:t>
      </w:r>
      <w:r>
        <w:t>tongue</w:t>
      </w:r>
      <w:r>
        <w:rPr>
          <w:spacing w:val="28"/>
        </w:rPr>
        <w:t xml:space="preserve">  </w:t>
      </w:r>
      <w:r>
        <w:t>with</w:t>
      </w:r>
      <w:r>
        <w:rPr>
          <w:spacing w:val="28"/>
        </w:rPr>
        <w:t xml:space="preserve">  </w:t>
      </w:r>
      <w:r>
        <w:t>amazement</w:t>
      </w:r>
      <w:r>
        <w:rPr>
          <w:spacing w:val="29"/>
        </w:rPr>
        <w:t xml:space="preserve">  </w:t>
      </w:r>
      <w:r>
        <w:t>that</w:t>
      </w:r>
      <w:r>
        <w:rPr>
          <w:spacing w:val="28"/>
        </w:rPr>
        <w:t xml:space="preserve">  </w:t>
      </w:r>
      <w:r>
        <w:t>was</w:t>
      </w:r>
      <w:r>
        <w:rPr>
          <w:spacing w:val="28"/>
        </w:rPr>
        <w:t xml:space="preserve">  </w:t>
      </w:r>
      <w:r>
        <w:t>afterward</w:t>
      </w:r>
      <w:r>
        <w:rPr>
          <w:spacing w:val="29"/>
        </w:rPr>
        <w:t xml:space="preserve">  </w:t>
      </w:r>
      <w:r>
        <w:t>tied</w:t>
      </w:r>
      <w:r>
        <w:rPr>
          <w:spacing w:val="28"/>
        </w:rPr>
        <w:t xml:space="preserve">  </w:t>
      </w:r>
      <w:r>
        <w:t>up</w:t>
      </w:r>
      <w:r>
        <w:rPr>
          <w:spacing w:val="28"/>
        </w:rPr>
        <w:t xml:space="preserve">  </w:t>
      </w:r>
      <w:r>
        <w:rPr>
          <w:spacing w:val="-4"/>
        </w:rPr>
        <w:t>with</w:t>
      </w:r>
    </w:p>
    <w:p w14:paraId="49200B60">
      <w:pPr>
        <w:pStyle w:val="4"/>
        <w:spacing w:after="0" w:line="254" w:lineRule="auto"/>
        <w:sectPr>
          <w:pgSz w:w="12240" w:h="15840"/>
          <w:pgMar w:top="1360" w:right="1440" w:bottom="280" w:left="1440" w:header="720" w:footer="720" w:gutter="0"/>
          <w:cols w:space="720" w:num="1"/>
        </w:sectPr>
      </w:pPr>
    </w:p>
    <w:p w14:paraId="33EFA0B3">
      <w:pPr>
        <w:pStyle w:val="4"/>
        <w:spacing w:line="254" w:lineRule="auto"/>
        <w:ind w:right="101"/>
      </w:pPr>
      <w:r>
        <w:t>incredulity. So to this blessed virgin, that she should have a Son, and such a Son. To hear what he should be before he was: Jesus, the name of salvation is sweet; great, power with mercy, sweet and strong; a king over the house of Jacob from his father David; a king of all the world from his Father God. Never was any mother so glad</w:t>
      </w:r>
      <w:r>
        <w:rPr>
          <w:spacing w:val="40"/>
        </w:rPr>
        <w:t xml:space="preserve"> </w:t>
      </w:r>
      <w:r>
        <w:t>of her son, born and accomplished, as this virgin was of hers, even before he was conceived.</w:t>
      </w:r>
    </w:p>
    <w:p w14:paraId="79061998">
      <w:pPr>
        <w:pStyle w:val="4"/>
        <w:spacing w:before="290" w:line="254" w:lineRule="auto"/>
        <w:ind w:right="97"/>
      </w:pPr>
      <w:r>
        <w:t>Ver. 34. 'Then Mary said to the angel, How shall this be, seeing I know not a man?' If the blessed virgin had not been strong in faith, and full of grace, she had asked more questions than this. Indeed, it was none of the least, but certainly it had not been the last. Who art thou, whence comest thou, who sent thee? These had been the questions of mere nature. Yea, if reason had granted all this, that he was an angel, come from heaven, sent by God, yet the remaining difficulties had been enough to suspend sudden belief. What kingdom is this? where shall it be founded, when erected? Alas, Herod is too potent; or if he were not, yet Cæsar commands the world. How, then, should my Son be a king, be a king of Israel? yea, how should my son be the Son of God? An unbelieving heart would have stuck at all these; all these she takes for granted. A less matter went down more hardly with Zacharias, for all his priesthood. He misdoubts the message, 'How shall I know?' Luke 1:18; Mary doth but demand the manner, 'How shall it be?' Nature prevailed in him, grace in her. He considers the impossibility, from old age, and long barrenness, as if years and dry loins could binder him that is able of stones to raise up children. He did not so suddenly apprehend the infinite power that promised, nor remember that famous pattern of Abraham and Sarah. Mary hath digested greater things than this,</w:t>
      </w:r>
      <w:r>
        <w:rPr>
          <w:spacing w:val="40"/>
        </w:rPr>
        <w:t xml:space="preserve"> </w:t>
      </w:r>
      <w:r>
        <w:t>and supposing these strange wonders would be done, insists only in the manner of doing. Of this she requires a further information, not doubting de prædicto, but demanding de modo. To Zacharias the message was not so miraculous as the messenger; to Mary the messenger was not so miraculous as the message. Zacharias was a holy man, but surprised with the unwontedness of that he saw and heard,</w:t>
      </w:r>
      <w:r>
        <w:rPr>
          <w:spacing w:val="62"/>
        </w:rPr>
        <w:t xml:space="preserve"> </w:t>
      </w:r>
      <w:r>
        <w:t>as</w:t>
      </w:r>
      <w:r>
        <w:rPr>
          <w:spacing w:val="62"/>
        </w:rPr>
        <w:t xml:space="preserve"> </w:t>
      </w:r>
      <w:r>
        <w:t>if</w:t>
      </w:r>
      <w:r>
        <w:rPr>
          <w:spacing w:val="62"/>
        </w:rPr>
        <w:t xml:space="preserve"> </w:t>
      </w:r>
      <w:r>
        <w:t>the</w:t>
      </w:r>
      <w:r>
        <w:rPr>
          <w:spacing w:val="62"/>
        </w:rPr>
        <w:t xml:space="preserve"> </w:t>
      </w:r>
      <w:r>
        <w:t>news</w:t>
      </w:r>
      <w:r>
        <w:rPr>
          <w:spacing w:val="62"/>
        </w:rPr>
        <w:t xml:space="preserve"> </w:t>
      </w:r>
      <w:r>
        <w:t>were</w:t>
      </w:r>
      <w:r>
        <w:rPr>
          <w:spacing w:val="62"/>
        </w:rPr>
        <w:t xml:space="preserve"> </w:t>
      </w:r>
      <w:r>
        <w:t>too</w:t>
      </w:r>
      <w:r>
        <w:rPr>
          <w:spacing w:val="62"/>
        </w:rPr>
        <w:t xml:space="preserve"> </w:t>
      </w:r>
      <w:r>
        <w:t>good</w:t>
      </w:r>
      <w:r>
        <w:rPr>
          <w:spacing w:val="62"/>
        </w:rPr>
        <w:t xml:space="preserve"> </w:t>
      </w:r>
      <w:r>
        <w:t>to</w:t>
      </w:r>
      <w:r>
        <w:rPr>
          <w:spacing w:val="62"/>
        </w:rPr>
        <w:t xml:space="preserve"> </w:t>
      </w:r>
      <w:r>
        <w:t>be</w:t>
      </w:r>
      <w:r>
        <w:rPr>
          <w:spacing w:val="62"/>
        </w:rPr>
        <w:t xml:space="preserve"> </w:t>
      </w:r>
      <w:r>
        <w:t>suddenly</w:t>
      </w:r>
      <w:r>
        <w:rPr>
          <w:spacing w:val="62"/>
        </w:rPr>
        <w:t xml:space="preserve"> </w:t>
      </w:r>
      <w:r>
        <w:t>believed.</w:t>
      </w:r>
      <w:r>
        <w:rPr>
          <w:spacing w:val="62"/>
        </w:rPr>
        <w:t xml:space="preserve"> </w:t>
      </w:r>
      <w:r>
        <w:rPr>
          <w:spacing w:val="-5"/>
        </w:rPr>
        <w:t>His</w:t>
      </w:r>
    </w:p>
    <w:p w14:paraId="76F5A00D">
      <w:pPr>
        <w:pStyle w:val="4"/>
        <w:spacing w:after="0" w:line="254" w:lineRule="auto"/>
        <w:sectPr>
          <w:pgSz w:w="12240" w:h="15840"/>
          <w:pgMar w:top="1360" w:right="1440" w:bottom="280" w:left="1440" w:header="720" w:footer="720" w:gutter="0"/>
          <w:cols w:space="720" w:num="1"/>
        </w:sectPr>
      </w:pPr>
    </w:p>
    <w:p w14:paraId="6D8DA8B5">
      <w:pPr>
        <w:pStyle w:val="4"/>
        <w:spacing w:line="254" w:lineRule="auto"/>
        <w:ind w:right="100"/>
      </w:pPr>
      <w:r>
        <w:t>understanding was not yet recollected, his thoughts had not time to debate the matter; therefore at first he entertains that with doubt, which</w:t>
      </w:r>
      <w:r>
        <w:rPr>
          <w:spacing w:val="-3"/>
        </w:rPr>
        <w:t xml:space="preserve"> </w:t>
      </w:r>
      <w:r>
        <w:t>after</w:t>
      </w:r>
      <w:r>
        <w:rPr>
          <w:spacing w:val="-3"/>
        </w:rPr>
        <w:t xml:space="preserve"> </w:t>
      </w:r>
      <w:r>
        <w:t>he</w:t>
      </w:r>
      <w:r>
        <w:rPr>
          <w:spacing w:val="-3"/>
        </w:rPr>
        <w:t xml:space="preserve"> </w:t>
      </w:r>
      <w:r>
        <w:t>received</w:t>
      </w:r>
      <w:r>
        <w:rPr>
          <w:spacing w:val="-3"/>
        </w:rPr>
        <w:t xml:space="preserve"> </w:t>
      </w:r>
      <w:r>
        <w:t>with</w:t>
      </w:r>
      <w:r>
        <w:rPr>
          <w:spacing w:val="-3"/>
        </w:rPr>
        <w:t xml:space="preserve"> </w:t>
      </w:r>
      <w:r>
        <w:t>joy.</w:t>
      </w:r>
      <w:r>
        <w:rPr>
          <w:spacing w:val="-3"/>
        </w:rPr>
        <w:t xml:space="preserve"> </w:t>
      </w:r>
      <w:r>
        <w:t>At</w:t>
      </w:r>
      <w:r>
        <w:rPr>
          <w:spacing w:val="-3"/>
        </w:rPr>
        <w:t xml:space="preserve"> </w:t>
      </w:r>
      <w:r>
        <w:t>the</w:t>
      </w:r>
      <w:r>
        <w:rPr>
          <w:spacing w:val="-3"/>
        </w:rPr>
        <w:t xml:space="preserve"> </w:t>
      </w:r>
      <w:r>
        <w:t>first</w:t>
      </w:r>
      <w:r>
        <w:rPr>
          <w:spacing w:val="-3"/>
        </w:rPr>
        <w:t xml:space="preserve"> </w:t>
      </w:r>
      <w:r>
        <w:t>hearing,</w:t>
      </w:r>
      <w:r>
        <w:rPr>
          <w:spacing w:val="-3"/>
        </w:rPr>
        <w:t xml:space="preserve"> </w:t>
      </w:r>
      <w:r>
        <w:t>it</w:t>
      </w:r>
      <w:r>
        <w:rPr>
          <w:spacing w:val="-3"/>
        </w:rPr>
        <w:t xml:space="preserve"> </w:t>
      </w:r>
      <w:r>
        <w:t>astonished</w:t>
      </w:r>
      <w:r>
        <w:rPr>
          <w:spacing w:val="-3"/>
        </w:rPr>
        <w:t xml:space="preserve"> </w:t>
      </w:r>
      <w:r>
        <w:t>his heart;</w:t>
      </w:r>
      <w:r>
        <w:rPr>
          <w:spacing w:val="-1"/>
        </w:rPr>
        <w:t xml:space="preserve"> </w:t>
      </w:r>
      <w:r>
        <w:t>but</w:t>
      </w:r>
      <w:r>
        <w:rPr>
          <w:spacing w:val="-1"/>
        </w:rPr>
        <w:t xml:space="preserve"> </w:t>
      </w:r>
      <w:r>
        <w:t>when</w:t>
      </w:r>
      <w:r>
        <w:rPr>
          <w:spacing w:val="-1"/>
        </w:rPr>
        <w:t xml:space="preserve"> </w:t>
      </w:r>
      <w:r>
        <w:t>he</w:t>
      </w:r>
      <w:r>
        <w:rPr>
          <w:spacing w:val="-1"/>
        </w:rPr>
        <w:t xml:space="preserve"> </w:t>
      </w:r>
      <w:r>
        <w:t>was</w:t>
      </w:r>
      <w:r>
        <w:rPr>
          <w:spacing w:val="-1"/>
        </w:rPr>
        <w:t xml:space="preserve"> </w:t>
      </w:r>
      <w:r>
        <w:t>well</w:t>
      </w:r>
      <w:r>
        <w:rPr>
          <w:spacing w:val="-1"/>
        </w:rPr>
        <w:t xml:space="preserve"> </w:t>
      </w:r>
      <w:r>
        <w:t>acquainted</w:t>
      </w:r>
      <w:r>
        <w:rPr>
          <w:spacing w:val="-1"/>
        </w:rPr>
        <w:t xml:space="preserve"> </w:t>
      </w:r>
      <w:r>
        <w:t>with</w:t>
      </w:r>
      <w:r>
        <w:rPr>
          <w:spacing w:val="-1"/>
        </w:rPr>
        <w:t xml:space="preserve"> </w:t>
      </w:r>
      <w:r>
        <w:t>it,</w:t>
      </w:r>
      <w:r>
        <w:rPr>
          <w:spacing w:val="-1"/>
        </w:rPr>
        <w:t xml:space="preserve"> </w:t>
      </w:r>
      <w:r>
        <w:t>no</w:t>
      </w:r>
      <w:r>
        <w:rPr>
          <w:spacing w:val="-1"/>
        </w:rPr>
        <w:t xml:space="preserve"> </w:t>
      </w:r>
      <w:r>
        <w:t>man</w:t>
      </w:r>
      <w:r>
        <w:rPr>
          <w:spacing w:val="-1"/>
        </w:rPr>
        <w:t xml:space="preserve"> </w:t>
      </w:r>
      <w:r>
        <w:t>made</w:t>
      </w:r>
      <w:r>
        <w:rPr>
          <w:spacing w:val="-1"/>
        </w:rPr>
        <w:t xml:space="preserve"> </w:t>
      </w:r>
      <w:r>
        <w:t>it</w:t>
      </w:r>
      <w:r>
        <w:rPr>
          <w:spacing w:val="-1"/>
        </w:rPr>
        <w:t xml:space="preserve"> </w:t>
      </w:r>
      <w:r>
        <w:t>more welcome. The gospel hath much ado to win our belief, and they are few that rightly entertain it; but being once received, it fills our souls with such sweetness, that rather than lose it, we would lose our lives.</w:t>
      </w:r>
    </w:p>
    <w:p w14:paraId="2FFDD6BB">
      <w:pPr>
        <w:pStyle w:val="4"/>
        <w:spacing w:before="290" w:line="254" w:lineRule="auto"/>
        <w:ind w:right="97"/>
      </w:pPr>
      <w:r>
        <w:t>'Seeing I know not a man.' The angel speaks of a present conception; she so understands him, which increaseth the wonder, 'I know not a man.' Well might this make her inquisitive of the means: per coitum is the usual manner of having a son. Let her marriage be consummated, let her have knowledge of her husband, and then to conceive a son would be no wonder. But concipere filium, and non agnoscere virum: this was the marvel. If she were to have a son by Joseph, how then should her son be the Son of God? Here a demand was necessary, the case required a further intimation. How her virginity should be made fruitful, instantly, sine contractu hominis, was far from a doubt of infidelity. Yea, it rather argues faith; for she believed the main, that God would do it, and inquires the circumstances how he would do it. To be a virgin-mother, might as well open her lips to inquire, as it fills the whole world with admiration to consider. It was then without a man. Fæmina circumdabit virum; 'A woman shall compass a man,' Jer. 31:22, not a man compass a woman. This is an article of our faith, 'born of the virgin Mary,' whereof we cannot doubt, and be saved. Here arise divers instructions.</w:t>
      </w:r>
    </w:p>
    <w:p w14:paraId="32B773DB">
      <w:pPr>
        <w:pStyle w:val="9"/>
        <w:numPr>
          <w:ilvl w:val="0"/>
          <w:numId w:val="109"/>
        </w:numPr>
        <w:tabs>
          <w:tab w:val="left" w:pos="403"/>
        </w:tabs>
        <w:spacing w:before="275" w:after="0" w:line="254" w:lineRule="auto"/>
        <w:ind w:left="99" w:right="97" w:firstLine="0"/>
        <w:jc w:val="both"/>
        <w:rPr>
          <w:sz w:val="30"/>
        </w:rPr>
      </w:pPr>
      <w:r>
        <w:rPr>
          <w:sz w:val="30"/>
        </w:rPr>
        <w:t>God would have his Son born of a virgin, that he might be wholly free from the least tang of corruption; that the prophecy might be fulfilled, 'Behold, a virgin shall conceive,' &amp;c., Isa. 7:14. The Jews, to elude this demonstrative testimony, say that Alma signifies only a young woman, whether married or unmarried, that hath known</w:t>
      </w:r>
      <w:r>
        <w:rPr>
          <w:spacing w:val="80"/>
          <w:sz w:val="30"/>
        </w:rPr>
        <w:t xml:space="preserve"> </w:t>
      </w:r>
      <w:r>
        <w:rPr>
          <w:sz w:val="30"/>
        </w:rPr>
        <w:t>man.</w:t>
      </w:r>
      <w:r>
        <w:rPr>
          <w:spacing w:val="-1"/>
          <w:sz w:val="30"/>
        </w:rPr>
        <w:t xml:space="preserve"> </w:t>
      </w:r>
      <w:r>
        <w:rPr>
          <w:sz w:val="30"/>
        </w:rPr>
        <w:t>But</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forgery,</w:t>
      </w:r>
      <w:r>
        <w:rPr>
          <w:spacing w:val="-1"/>
          <w:sz w:val="30"/>
        </w:rPr>
        <w:t xml:space="preserve"> </w:t>
      </w:r>
      <w:r>
        <w:rPr>
          <w:sz w:val="30"/>
        </w:rPr>
        <w:t>for</w:t>
      </w:r>
      <w:r>
        <w:rPr>
          <w:spacing w:val="-1"/>
          <w:sz w:val="30"/>
        </w:rPr>
        <w:t xml:space="preserve"> </w:t>
      </w:r>
      <w:r>
        <w:rPr>
          <w:sz w:val="30"/>
        </w:rPr>
        <w:t>the</w:t>
      </w:r>
      <w:r>
        <w:rPr>
          <w:spacing w:val="-1"/>
          <w:sz w:val="30"/>
        </w:rPr>
        <w:t xml:space="preserve"> </w:t>
      </w:r>
      <w:r>
        <w:rPr>
          <w:sz w:val="30"/>
        </w:rPr>
        <w:t>prophet</w:t>
      </w:r>
      <w:r>
        <w:rPr>
          <w:spacing w:val="-1"/>
          <w:sz w:val="30"/>
        </w:rPr>
        <w:t xml:space="preserve"> </w:t>
      </w:r>
      <w:r>
        <w:rPr>
          <w:sz w:val="30"/>
        </w:rPr>
        <w:t>speaks</w:t>
      </w:r>
      <w:r>
        <w:rPr>
          <w:spacing w:val="-1"/>
          <w:sz w:val="30"/>
        </w:rPr>
        <w:t xml:space="preserve"> </w:t>
      </w:r>
      <w:r>
        <w:rPr>
          <w:sz w:val="30"/>
        </w:rPr>
        <w:t>there</w:t>
      </w:r>
      <w:r>
        <w:rPr>
          <w:spacing w:val="-1"/>
          <w:sz w:val="30"/>
        </w:rPr>
        <w:t xml:space="preserve"> </w:t>
      </w:r>
      <w:r>
        <w:rPr>
          <w:sz w:val="30"/>
        </w:rPr>
        <w:t>of</w:t>
      </w:r>
      <w:r>
        <w:rPr>
          <w:spacing w:val="-1"/>
          <w:sz w:val="30"/>
        </w:rPr>
        <w:t xml:space="preserve"> </w:t>
      </w:r>
      <w:r>
        <w:rPr>
          <w:sz w:val="30"/>
        </w:rPr>
        <w:t>a</w:t>
      </w:r>
      <w:r>
        <w:rPr>
          <w:spacing w:val="-1"/>
          <w:sz w:val="30"/>
        </w:rPr>
        <w:t xml:space="preserve"> </w:t>
      </w:r>
      <w:r>
        <w:rPr>
          <w:sz w:val="30"/>
        </w:rPr>
        <w:t>wonder,</w:t>
      </w:r>
      <w:r>
        <w:rPr>
          <w:spacing w:val="-1"/>
          <w:sz w:val="30"/>
        </w:rPr>
        <w:t xml:space="preserve"> </w:t>
      </w:r>
      <w:r>
        <w:rPr>
          <w:sz w:val="30"/>
        </w:rPr>
        <w:t>a mighty</w:t>
      </w:r>
      <w:r>
        <w:rPr>
          <w:spacing w:val="27"/>
          <w:sz w:val="30"/>
        </w:rPr>
        <w:t xml:space="preserve"> </w:t>
      </w:r>
      <w:r>
        <w:rPr>
          <w:sz w:val="30"/>
        </w:rPr>
        <w:t>wonder,</w:t>
      </w:r>
      <w:r>
        <w:rPr>
          <w:spacing w:val="27"/>
          <w:sz w:val="30"/>
        </w:rPr>
        <w:t xml:space="preserve"> </w:t>
      </w:r>
      <w:r>
        <w:rPr>
          <w:sz w:val="30"/>
        </w:rPr>
        <w:t>such</w:t>
      </w:r>
      <w:r>
        <w:rPr>
          <w:spacing w:val="27"/>
          <w:sz w:val="30"/>
        </w:rPr>
        <w:t xml:space="preserve"> </w:t>
      </w:r>
      <w:r>
        <w:rPr>
          <w:sz w:val="30"/>
        </w:rPr>
        <w:t>as</w:t>
      </w:r>
      <w:r>
        <w:rPr>
          <w:spacing w:val="27"/>
          <w:sz w:val="30"/>
        </w:rPr>
        <w:t xml:space="preserve"> </w:t>
      </w:r>
      <w:r>
        <w:rPr>
          <w:sz w:val="30"/>
        </w:rPr>
        <w:t>the</w:t>
      </w:r>
      <w:r>
        <w:rPr>
          <w:spacing w:val="27"/>
          <w:sz w:val="30"/>
        </w:rPr>
        <w:t xml:space="preserve"> </w:t>
      </w:r>
      <w:r>
        <w:rPr>
          <w:sz w:val="30"/>
        </w:rPr>
        <w:t>world</w:t>
      </w:r>
      <w:r>
        <w:rPr>
          <w:spacing w:val="27"/>
          <w:sz w:val="30"/>
        </w:rPr>
        <w:t xml:space="preserve"> </w:t>
      </w:r>
      <w:r>
        <w:rPr>
          <w:sz w:val="30"/>
        </w:rPr>
        <w:t>never</w:t>
      </w:r>
      <w:r>
        <w:rPr>
          <w:spacing w:val="27"/>
          <w:sz w:val="30"/>
        </w:rPr>
        <w:t xml:space="preserve"> </w:t>
      </w:r>
      <w:r>
        <w:rPr>
          <w:sz w:val="30"/>
        </w:rPr>
        <w:t>heard</w:t>
      </w:r>
      <w:r>
        <w:rPr>
          <w:spacing w:val="27"/>
          <w:sz w:val="30"/>
        </w:rPr>
        <w:t xml:space="preserve"> </w:t>
      </w:r>
      <w:r>
        <w:rPr>
          <w:sz w:val="30"/>
        </w:rPr>
        <w:t>of</w:t>
      </w:r>
      <w:r>
        <w:rPr>
          <w:spacing w:val="27"/>
          <w:sz w:val="30"/>
        </w:rPr>
        <w:t xml:space="preserve"> </w:t>
      </w:r>
      <w:r>
        <w:rPr>
          <w:sz w:val="30"/>
        </w:rPr>
        <w:t>the</w:t>
      </w:r>
      <w:r>
        <w:rPr>
          <w:spacing w:val="27"/>
          <w:sz w:val="30"/>
        </w:rPr>
        <w:t xml:space="preserve"> </w:t>
      </w:r>
      <w:r>
        <w:rPr>
          <w:sz w:val="30"/>
        </w:rPr>
        <w:t>like.</w:t>
      </w:r>
      <w:r>
        <w:rPr>
          <w:spacing w:val="27"/>
          <w:sz w:val="30"/>
        </w:rPr>
        <w:t xml:space="preserve"> </w:t>
      </w:r>
      <w:r>
        <w:rPr>
          <w:sz w:val="30"/>
        </w:rPr>
        <w:t>But</w:t>
      </w:r>
      <w:r>
        <w:rPr>
          <w:spacing w:val="27"/>
          <w:sz w:val="30"/>
        </w:rPr>
        <w:t xml:space="preserve"> </w:t>
      </w:r>
      <w:r>
        <w:rPr>
          <w:sz w:val="30"/>
        </w:rPr>
        <w:t>for</w:t>
      </w:r>
      <w:r>
        <w:rPr>
          <w:spacing w:val="27"/>
          <w:sz w:val="30"/>
        </w:rPr>
        <w:t xml:space="preserve"> </w:t>
      </w:r>
      <w:r>
        <w:rPr>
          <w:spacing w:val="-10"/>
          <w:sz w:val="30"/>
        </w:rPr>
        <w:t>a</w:t>
      </w:r>
    </w:p>
    <w:p w14:paraId="6AA13D4D">
      <w:pPr>
        <w:pStyle w:val="9"/>
        <w:spacing w:after="0" w:line="254" w:lineRule="auto"/>
        <w:jc w:val="both"/>
        <w:rPr>
          <w:sz w:val="30"/>
        </w:rPr>
        <w:sectPr>
          <w:pgSz w:w="12240" w:h="15840"/>
          <w:pgMar w:top="1360" w:right="1440" w:bottom="280" w:left="1440" w:header="720" w:footer="720" w:gutter="0"/>
          <w:cols w:space="720" w:num="1"/>
        </w:sectPr>
      </w:pPr>
    </w:p>
    <w:p w14:paraId="0CF9AAFE">
      <w:pPr>
        <w:pStyle w:val="4"/>
        <w:spacing w:line="254" w:lineRule="auto"/>
      </w:pPr>
      <w:r>
        <w:t>young woman that hath known a man to have a son: this were no wonder, it being the common course of nature.</w:t>
      </w:r>
    </w:p>
    <w:p w14:paraId="20754356">
      <w:pPr>
        <w:pStyle w:val="4"/>
        <w:spacing w:before="297" w:line="254" w:lineRule="auto"/>
      </w:pPr>
      <w:r>
        <w:t>The fathers compare her to Aaron's rod, quæ fronduit, et floruit, et fructus protulit, sine arbore, absque radice. Let the incredulous Jews tell me, quomodo arida virga floruit absque germine, how that sere rod brought forth almonds without any stock or root; and I will tell them, quomodo sola virgo concepit absque homine, how the virgin conceived without a man. Nec virgæ virorem fructus læsit emissio, nec virginis pudorem sacri partus editio. We can explicate neither; nec Judæus virgæ conceptum, nec nos virginis partum.* The virgin marvelled; she was not ashamed; non quia peperit innupta, terretur: sed quia genuit intacta, miratur. Joseph at first misconceived, that his spouse conceived amiss. But he was satisfied, and would sooner believe that a child might be born without a father, than that Mary could be unchaste. Credidit plus gratiæ, quàm naturæ: conceptionem perspicit, castitatem defendit.* They that be good themselves, always think the best of others.</w:t>
      </w:r>
    </w:p>
    <w:p w14:paraId="3C1F31AF">
      <w:pPr>
        <w:pStyle w:val="9"/>
        <w:numPr>
          <w:ilvl w:val="0"/>
          <w:numId w:val="109"/>
        </w:numPr>
        <w:tabs>
          <w:tab w:val="left" w:pos="428"/>
        </w:tabs>
        <w:spacing w:before="280" w:after="0" w:line="254" w:lineRule="auto"/>
        <w:ind w:left="99" w:right="98" w:firstLine="0"/>
        <w:jc w:val="both"/>
        <w:rPr>
          <w:sz w:val="30"/>
        </w:rPr>
      </w:pPr>
      <w:r>
        <w:rPr>
          <w:sz w:val="30"/>
        </w:rPr>
        <w:t>A virgin, yet a virgin espoused. She knew not her husband, yet she knew herself betrothed to an husband. If a priest's daughter played the whore, she was to be burned, Lev. 21:9; if a common person's daughter, to be stoned. Well might the world, when it saw her pregnancy, suspect her virginity; but that suspicion is lost in the name of an husband. Without this, her own innocency had not prevented</w:t>
      </w:r>
      <w:r>
        <w:rPr>
          <w:spacing w:val="-4"/>
          <w:sz w:val="30"/>
        </w:rPr>
        <w:t xml:space="preserve"> </w:t>
      </w:r>
      <w:r>
        <w:rPr>
          <w:sz w:val="30"/>
        </w:rPr>
        <w:t>her</w:t>
      </w:r>
      <w:r>
        <w:rPr>
          <w:spacing w:val="-4"/>
          <w:sz w:val="30"/>
        </w:rPr>
        <w:t xml:space="preserve"> </w:t>
      </w:r>
      <w:r>
        <w:rPr>
          <w:sz w:val="30"/>
        </w:rPr>
        <w:t>infamy.</w:t>
      </w:r>
      <w:r>
        <w:rPr>
          <w:spacing w:val="-4"/>
          <w:sz w:val="30"/>
        </w:rPr>
        <w:t xml:space="preserve"> </w:t>
      </w:r>
      <w:r>
        <w:rPr>
          <w:sz w:val="30"/>
        </w:rPr>
        <w:t>She</w:t>
      </w:r>
      <w:r>
        <w:rPr>
          <w:spacing w:val="-4"/>
          <w:sz w:val="30"/>
        </w:rPr>
        <w:t xml:space="preserve"> </w:t>
      </w:r>
      <w:r>
        <w:rPr>
          <w:sz w:val="30"/>
        </w:rPr>
        <w:t>needed</w:t>
      </w:r>
      <w:r>
        <w:rPr>
          <w:spacing w:val="-4"/>
          <w:sz w:val="30"/>
        </w:rPr>
        <w:t xml:space="preserve"> </w:t>
      </w:r>
      <w:r>
        <w:rPr>
          <w:sz w:val="30"/>
        </w:rPr>
        <w:t>not</w:t>
      </w:r>
      <w:r>
        <w:rPr>
          <w:spacing w:val="-4"/>
          <w:sz w:val="30"/>
        </w:rPr>
        <w:t xml:space="preserve"> </w:t>
      </w:r>
      <w:r>
        <w:rPr>
          <w:sz w:val="30"/>
        </w:rPr>
        <w:t>this</w:t>
      </w:r>
      <w:r>
        <w:rPr>
          <w:spacing w:val="-4"/>
          <w:sz w:val="30"/>
        </w:rPr>
        <w:t xml:space="preserve"> </w:t>
      </w:r>
      <w:r>
        <w:rPr>
          <w:sz w:val="30"/>
        </w:rPr>
        <w:t>betrothed</w:t>
      </w:r>
      <w:r>
        <w:rPr>
          <w:spacing w:val="-4"/>
          <w:sz w:val="30"/>
        </w:rPr>
        <w:t xml:space="preserve"> </w:t>
      </w:r>
      <w:r>
        <w:rPr>
          <w:sz w:val="30"/>
        </w:rPr>
        <w:t>husband</w:t>
      </w:r>
      <w:r>
        <w:rPr>
          <w:spacing w:val="-4"/>
          <w:sz w:val="30"/>
        </w:rPr>
        <w:t xml:space="preserve"> </w:t>
      </w:r>
      <w:r>
        <w:rPr>
          <w:sz w:val="30"/>
        </w:rPr>
        <w:t>for</w:t>
      </w:r>
      <w:r>
        <w:rPr>
          <w:spacing w:val="-4"/>
          <w:sz w:val="30"/>
        </w:rPr>
        <w:t xml:space="preserve"> </w:t>
      </w:r>
      <w:r>
        <w:rPr>
          <w:sz w:val="30"/>
        </w:rPr>
        <w:t>her own satisfaction, but to defend that chastity abroad, which she knew was safe at home. Too many that had not the grace to save their maidenheads, yet have the manners to take husbands to save their credits. Such a marriage is not honour, but a cloak for dishonour. He is mad, that cuts off his leg to get him a crutch. What fair woman will venom her face, that she may wear a mask? The bad woman takes a husband ad velamentum turpitudinis; the blessed virgin had a husband ad testimonium virginitatis.</w:t>
      </w:r>
    </w:p>
    <w:p w14:paraId="71C2650A">
      <w:pPr>
        <w:pStyle w:val="9"/>
        <w:spacing w:after="0" w:line="254" w:lineRule="auto"/>
        <w:jc w:val="both"/>
        <w:rPr>
          <w:sz w:val="30"/>
        </w:rPr>
        <w:sectPr>
          <w:pgSz w:w="12240" w:h="15840"/>
          <w:pgMar w:top="1360" w:right="1440" w:bottom="280" w:left="1440" w:header="720" w:footer="720" w:gutter="0"/>
          <w:cols w:space="720" w:num="1"/>
        </w:sectPr>
      </w:pPr>
    </w:p>
    <w:p w14:paraId="0F813227">
      <w:pPr>
        <w:pStyle w:val="4"/>
        <w:spacing w:line="254" w:lineRule="auto"/>
        <w:ind w:right="97"/>
      </w:pPr>
      <w:r>
        <w:t>There was further a double end of this betrothment and marriage. First, That the mystery of Christ's incarnation might be concealed from Satan; her espousals blinded him from suspecting her to conceive by the Holy Ghost. Secondly, For the comfort of herself and of her babe, in whose sustentation the Lord employed Joseph, that there might be at once a witness and a guardian of her fruitful virginity. He was noble and just; he was loth to expose her to public shame, or to put her away with a noise; yet abhorred to touch her whom he thought defiled. In this perplexity he is satisfied by oracle, to prevent the ignorant from sin, the innocent from shame, and the whole church of God from scandal. At a dead lift God never fails us.</w:t>
      </w:r>
    </w:p>
    <w:p w14:paraId="6ADFD52B">
      <w:pPr>
        <w:pStyle w:val="9"/>
        <w:numPr>
          <w:ilvl w:val="0"/>
          <w:numId w:val="109"/>
        </w:numPr>
        <w:tabs>
          <w:tab w:val="left" w:pos="441"/>
        </w:tabs>
        <w:spacing w:before="285" w:after="0" w:line="254" w:lineRule="auto"/>
        <w:ind w:left="99" w:right="97" w:firstLine="0"/>
        <w:jc w:val="both"/>
        <w:rPr>
          <w:sz w:val="30"/>
        </w:rPr>
      </w:pPr>
      <w:r>
        <w:rPr>
          <w:sz w:val="30"/>
        </w:rPr>
        <w:t>Christ was conceived after espousals, not born till after marriage, to grace both the estates. He sanctified virginity with his conception, he honoured marriage with his birth. He was conceived of a maid, but a maid espoused; born of a maid, but a maid married. His</w:t>
      </w:r>
      <w:r>
        <w:rPr>
          <w:spacing w:val="40"/>
          <w:sz w:val="30"/>
        </w:rPr>
        <w:t xml:space="preserve"> </w:t>
      </w:r>
      <w:r>
        <w:rPr>
          <w:sz w:val="30"/>
        </w:rPr>
        <w:t>mother was a maid for the honour of virginity; his mother was a wife for the honour of marriage. To convince them that so admire</w:t>
      </w:r>
      <w:r>
        <w:rPr>
          <w:spacing w:val="40"/>
          <w:sz w:val="30"/>
        </w:rPr>
        <w:t xml:space="preserve"> </w:t>
      </w:r>
      <w:r>
        <w:rPr>
          <w:sz w:val="30"/>
        </w:rPr>
        <w:t>virginity with the disgrace of matrimony, Christ did honour matrimony as well as virginity. He says not, They that keep their virginity, but 'They that keep faith and obedience, are his mothers,' Matt. 12:49. How long might nuns continue maids (if at least there</w:t>
      </w:r>
      <w:r>
        <w:rPr>
          <w:spacing w:val="40"/>
          <w:sz w:val="30"/>
        </w:rPr>
        <w:t xml:space="preserve"> </w:t>
      </w:r>
      <w:r>
        <w:rPr>
          <w:sz w:val="30"/>
        </w:rPr>
        <w:t>be</w:t>
      </w:r>
      <w:r>
        <w:rPr>
          <w:spacing w:val="-2"/>
          <w:sz w:val="30"/>
        </w:rPr>
        <w:t xml:space="preserve"> </w:t>
      </w:r>
      <w:r>
        <w:rPr>
          <w:sz w:val="30"/>
        </w:rPr>
        <w:t>any</w:t>
      </w:r>
      <w:r>
        <w:rPr>
          <w:spacing w:val="-2"/>
          <w:sz w:val="30"/>
        </w:rPr>
        <w:t xml:space="preserve"> </w:t>
      </w:r>
      <w:r>
        <w:rPr>
          <w:sz w:val="30"/>
        </w:rPr>
        <w:t>maids</w:t>
      </w:r>
      <w:r>
        <w:rPr>
          <w:spacing w:val="-2"/>
          <w:sz w:val="30"/>
        </w:rPr>
        <w:t xml:space="preserve"> </w:t>
      </w:r>
      <w:r>
        <w:rPr>
          <w:sz w:val="30"/>
        </w:rPr>
        <w:t>of</w:t>
      </w:r>
      <w:r>
        <w:rPr>
          <w:spacing w:val="-2"/>
          <w:sz w:val="30"/>
        </w:rPr>
        <w:t xml:space="preserve"> </w:t>
      </w:r>
      <w:r>
        <w:rPr>
          <w:sz w:val="30"/>
        </w:rPr>
        <w:t>that</w:t>
      </w:r>
      <w:r>
        <w:rPr>
          <w:spacing w:val="-2"/>
          <w:sz w:val="30"/>
        </w:rPr>
        <w:t xml:space="preserve"> </w:t>
      </w:r>
      <w:r>
        <w:rPr>
          <w:sz w:val="30"/>
        </w:rPr>
        <w:t>profession)</w:t>
      </w:r>
      <w:r>
        <w:rPr>
          <w:spacing w:val="-2"/>
          <w:sz w:val="30"/>
        </w:rPr>
        <w:t xml:space="preserve"> </w:t>
      </w:r>
      <w:r>
        <w:rPr>
          <w:sz w:val="30"/>
        </w:rPr>
        <w:t>before</w:t>
      </w:r>
      <w:r>
        <w:rPr>
          <w:spacing w:val="-2"/>
          <w:sz w:val="30"/>
        </w:rPr>
        <w:t xml:space="preserve"> </w:t>
      </w:r>
      <w:r>
        <w:rPr>
          <w:sz w:val="30"/>
        </w:rPr>
        <w:t>they</w:t>
      </w:r>
      <w:r>
        <w:rPr>
          <w:spacing w:val="-2"/>
          <w:sz w:val="30"/>
        </w:rPr>
        <w:t xml:space="preserve"> </w:t>
      </w:r>
      <w:r>
        <w:rPr>
          <w:sz w:val="30"/>
        </w:rPr>
        <w:t>could</w:t>
      </w:r>
      <w:r>
        <w:rPr>
          <w:spacing w:val="-2"/>
          <w:sz w:val="30"/>
        </w:rPr>
        <w:t xml:space="preserve"> </w:t>
      </w:r>
      <w:r>
        <w:rPr>
          <w:sz w:val="30"/>
        </w:rPr>
        <w:t>obtain</w:t>
      </w:r>
      <w:r>
        <w:rPr>
          <w:spacing w:val="-2"/>
          <w:sz w:val="30"/>
        </w:rPr>
        <w:t xml:space="preserve"> </w:t>
      </w:r>
      <w:r>
        <w:rPr>
          <w:sz w:val="30"/>
        </w:rPr>
        <w:t>this</w:t>
      </w:r>
      <w:r>
        <w:rPr>
          <w:spacing w:val="-2"/>
          <w:sz w:val="30"/>
        </w:rPr>
        <w:t xml:space="preserve"> </w:t>
      </w:r>
      <w:r>
        <w:rPr>
          <w:sz w:val="30"/>
        </w:rPr>
        <w:t>honour without hearing the will of God, and doing it? Saint Bernard fits them, 'Mary was a virgin, yet rejoiced in her humility: these votaries forget to be humble, yet glory in their constrained virginity.'</w:t>
      </w:r>
    </w:p>
    <w:p w14:paraId="3142F4D0">
      <w:pPr>
        <w:pStyle w:val="4"/>
        <w:spacing w:before="282" w:line="254" w:lineRule="auto"/>
        <w:ind w:right="99"/>
      </w:pPr>
      <w:r>
        <w:t>God honoured marriage in making the first woman for Adam; and he honoured it again in marrying the best woman to Joseph. There is no such fountain of comfort on earth as marriage, whether for society or posterity. The marriage was contracted before his conception, and solemnised before his nativity. Thus he that would take flesh of a virgin did yet grace marriage. In this whole work God would have nothing ordinary; it was fit she should be a married virgin, that was to</w:t>
      </w:r>
      <w:r>
        <w:rPr>
          <w:spacing w:val="-2"/>
        </w:rPr>
        <w:t xml:space="preserve"> </w:t>
      </w:r>
      <w:r>
        <w:t>be</w:t>
      </w:r>
      <w:r>
        <w:rPr>
          <w:spacing w:val="-2"/>
        </w:rPr>
        <w:t xml:space="preserve"> </w:t>
      </w:r>
      <w:r>
        <w:t>a</w:t>
      </w:r>
      <w:r>
        <w:rPr>
          <w:spacing w:val="-2"/>
        </w:rPr>
        <w:t xml:space="preserve"> </w:t>
      </w:r>
      <w:r>
        <w:t>virgin</w:t>
      </w:r>
      <w:r>
        <w:rPr>
          <w:spacing w:val="-2"/>
        </w:rPr>
        <w:t xml:space="preserve"> </w:t>
      </w:r>
      <w:r>
        <w:t>mother.</w:t>
      </w:r>
      <w:r>
        <w:rPr>
          <w:spacing w:val="-2"/>
        </w:rPr>
        <w:t xml:space="preserve"> </w:t>
      </w:r>
      <w:r>
        <w:t>Amongst</w:t>
      </w:r>
      <w:r>
        <w:rPr>
          <w:spacing w:val="-2"/>
        </w:rPr>
        <w:t xml:space="preserve"> </w:t>
      </w:r>
      <w:r>
        <w:t>all</w:t>
      </w:r>
      <w:r>
        <w:rPr>
          <w:spacing w:val="-2"/>
        </w:rPr>
        <w:t xml:space="preserve"> </w:t>
      </w:r>
      <w:r>
        <w:t>women</w:t>
      </w:r>
      <w:r>
        <w:rPr>
          <w:spacing w:val="-2"/>
        </w:rPr>
        <w:t xml:space="preserve"> </w:t>
      </w:r>
      <w:r>
        <w:t>he</w:t>
      </w:r>
      <w:r>
        <w:rPr>
          <w:spacing w:val="-2"/>
        </w:rPr>
        <w:t xml:space="preserve"> </w:t>
      </w:r>
      <w:r>
        <w:t>chose</w:t>
      </w:r>
      <w:r>
        <w:rPr>
          <w:spacing w:val="-2"/>
        </w:rPr>
        <w:t xml:space="preserve"> </w:t>
      </w:r>
      <w:r>
        <w:t>a</w:t>
      </w:r>
      <w:r>
        <w:rPr>
          <w:spacing w:val="-2"/>
        </w:rPr>
        <w:t xml:space="preserve"> </w:t>
      </w:r>
      <w:r>
        <w:t>virgin;</w:t>
      </w:r>
      <w:r>
        <w:rPr>
          <w:spacing w:val="-2"/>
        </w:rPr>
        <w:t xml:space="preserve"> </w:t>
      </w:r>
      <w:r>
        <w:t>amongst all</w:t>
      </w:r>
      <w:r>
        <w:rPr>
          <w:spacing w:val="40"/>
        </w:rPr>
        <w:t xml:space="preserve"> </w:t>
      </w:r>
      <w:r>
        <w:t>virgins</w:t>
      </w:r>
      <w:r>
        <w:rPr>
          <w:spacing w:val="40"/>
        </w:rPr>
        <w:t xml:space="preserve"> </w:t>
      </w:r>
      <w:r>
        <w:t>one</w:t>
      </w:r>
      <w:r>
        <w:rPr>
          <w:spacing w:val="40"/>
        </w:rPr>
        <w:t xml:space="preserve"> </w:t>
      </w:r>
      <w:r>
        <w:t>espoused.</w:t>
      </w:r>
      <w:r>
        <w:rPr>
          <w:spacing w:val="40"/>
        </w:rPr>
        <w:t xml:space="preserve"> </w:t>
      </w:r>
      <w:r>
        <w:t>If</w:t>
      </w:r>
      <w:r>
        <w:rPr>
          <w:spacing w:val="40"/>
        </w:rPr>
        <w:t xml:space="preserve"> </w:t>
      </w:r>
      <w:r>
        <w:t>the</w:t>
      </w:r>
      <w:r>
        <w:rPr>
          <w:spacing w:val="40"/>
        </w:rPr>
        <w:t xml:space="preserve"> </w:t>
      </w:r>
      <w:r>
        <w:t>same</w:t>
      </w:r>
      <w:r>
        <w:rPr>
          <w:spacing w:val="40"/>
        </w:rPr>
        <w:t xml:space="preserve"> </w:t>
      </w:r>
      <w:r>
        <w:t>God</w:t>
      </w:r>
      <w:r>
        <w:rPr>
          <w:spacing w:val="40"/>
        </w:rPr>
        <w:t xml:space="preserve"> </w:t>
      </w:r>
      <w:r>
        <w:t>had</w:t>
      </w:r>
      <w:r>
        <w:rPr>
          <w:spacing w:val="40"/>
        </w:rPr>
        <w:t xml:space="preserve"> </w:t>
      </w:r>
      <w:r>
        <w:t>not</w:t>
      </w:r>
      <w:r>
        <w:rPr>
          <w:spacing w:val="40"/>
        </w:rPr>
        <w:t xml:space="preserve"> </w:t>
      </w:r>
      <w:r>
        <w:t>been</w:t>
      </w:r>
      <w:r>
        <w:rPr>
          <w:spacing w:val="40"/>
        </w:rPr>
        <w:t xml:space="preserve"> </w:t>
      </w:r>
      <w:r>
        <w:t>the</w:t>
      </w:r>
      <w:r>
        <w:rPr>
          <w:spacing w:val="40"/>
        </w:rPr>
        <w:t xml:space="preserve"> </w:t>
      </w:r>
      <w:r>
        <w:rPr>
          <w:spacing w:val="-2"/>
        </w:rPr>
        <w:t>author</w:t>
      </w:r>
    </w:p>
    <w:p w14:paraId="69A231ED">
      <w:pPr>
        <w:pStyle w:val="4"/>
        <w:spacing w:after="0" w:line="254" w:lineRule="auto"/>
        <w:sectPr>
          <w:pgSz w:w="12240" w:h="15840"/>
          <w:pgMar w:top="1360" w:right="1440" w:bottom="280" w:left="1440" w:header="720" w:footer="720" w:gutter="0"/>
          <w:cols w:space="720" w:num="1"/>
        </w:sectPr>
      </w:pPr>
    </w:p>
    <w:p w14:paraId="4676484C">
      <w:pPr>
        <w:pStyle w:val="4"/>
        <w:spacing w:line="254" w:lineRule="auto"/>
        <w:ind w:right="101"/>
      </w:pPr>
      <w:r>
        <w:t>and blesser of marriage as well as of virginity, he would not have countenanced virginity by marriage. Thus was he the seed of the woman, not of the man; without the seed of man he would be the son of man; that he might take man's nature without man's corruption. 'Born of a virgin.'</w:t>
      </w:r>
    </w:p>
    <w:p w14:paraId="24B33A2B">
      <w:pPr>
        <w:pStyle w:val="9"/>
        <w:numPr>
          <w:ilvl w:val="0"/>
          <w:numId w:val="109"/>
        </w:numPr>
        <w:tabs>
          <w:tab w:val="left" w:pos="444"/>
        </w:tabs>
        <w:spacing w:before="293" w:after="0" w:line="254" w:lineRule="auto"/>
        <w:ind w:left="99" w:right="100" w:firstLine="0"/>
        <w:jc w:val="both"/>
        <w:rPr>
          <w:sz w:val="30"/>
        </w:rPr>
      </w:pPr>
      <w:r>
        <w:rPr>
          <w:sz w:val="30"/>
        </w:rPr>
        <w:t>It is a question whether there be more wonder in the conception, or in the fruit; in the conception of a virgin, or in Jesus conceived. The one is above example, the other seems above miracle. Here we break forth in Bernard's admiration: O venter latior elementis, diffusior terris, capacior cælis; that could contain him that contains the world! The whole world moves in God, and yet God moved in a little room; that the daughter of a man should be the mother of God, how wondrous! Quæ virgo tam sublimis, ut salutetur ab angelo: tam humilis, ut desponsetur fabro;* let me add, Tam nobilis, ut sit prægnans Deo. There was inclosed, virtus in infirmitate, in majestate humilitas,† æternitas in immortalitate,‡ in carne Divinitas, in matre virginitas, in virgine fœcunditas. All are wonderful.</w:t>
      </w:r>
    </w:p>
    <w:p w14:paraId="02109467">
      <w:pPr>
        <w:pStyle w:val="4"/>
        <w:spacing w:before="284" w:line="254" w:lineRule="auto"/>
        <w:ind w:right="99"/>
      </w:pPr>
      <w:r>
        <w:t>But the fruitfulness of a virgin doth not more exceed all wonders</w:t>
      </w:r>
      <w:r>
        <w:rPr>
          <w:spacing w:val="40"/>
        </w:rPr>
        <w:t xml:space="preserve"> </w:t>
      </w:r>
      <w:r>
        <w:t>than the humanising of God doth exceed that. For the former, God made Eve out of Adam, a woman of a man without a woman. Why not now, a man out of a woman without a man? He made then a woman out of a man sleeping; why not now a man out of a woman living? Then a woman of a man's rib; why not here a man of a woman's flesh? This, then, was but the reimprovement of that power which created the world. God was almighty enough thus to make a man; but how comes the Almighty to be made? That God should be incarnate was an abasing of his majesty; that incarnate of a woman was the exaltation of a creature beyond all example. If it were not so wondrous, how was it matter of faith? and being so, it is wondrous that faith doth believe it. But he that to the first miracle, that a virgin did conceive, added a second, and greater, that God was born, let his grace work a third miracle, giving us all faith constantly to believe it. Yea, let our faiths wholly rest on this Son of Mary, that our souls may rest with this Son of Mary for ever.</w:t>
      </w:r>
    </w:p>
    <w:p w14:paraId="56AD88E0">
      <w:pPr>
        <w:pStyle w:val="4"/>
        <w:spacing w:after="0" w:line="254" w:lineRule="auto"/>
        <w:sectPr>
          <w:pgSz w:w="12240" w:h="15840"/>
          <w:pgMar w:top="1360" w:right="1440" w:bottom="280" w:left="1440" w:header="720" w:footer="720" w:gutter="0"/>
          <w:cols w:space="720" w:num="1"/>
        </w:sectPr>
      </w:pPr>
    </w:p>
    <w:p w14:paraId="20646207">
      <w:pPr>
        <w:pStyle w:val="4"/>
        <w:spacing w:line="254" w:lineRule="auto"/>
        <w:ind w:right="103"/>
      </w:pPr>
      <w:r>
        <w:t>Ver. 35. 'The Holy Ghost shall come upon thee, and the power of the Highest shall overshadow thee.' This is the conclusion of the angel's message, or the main confirmation of the virgin. After this she asks no more questions; but subscribes with an humble and faithful fiat. Her reply was not, 'How can this be?' but, 'How shall this be?' Accordingly doth the angel answer. He tells her not of the manner, but of the Author of this act, which was sufficient to confirm her faith, 'The Holy Ghost shall come upon thee.</w:t>
      </w:r>
    </w:p>
    <w:p w14:paraId="21107AA8">
      <w:pPr>
        <w:pStyle w:val="9"/>
        <w:numPr>
          <w:ilvl w:val="0"/>
          <w:numId w:val="110"/>
        </w:numPr>
        <w:tabs>
          <w:tab w:val="left" w:pos="420"/>
        </w:tabs>
        <w:spacing w:before="289" w:after="0" w:line="254" w:lineRule="auto"/>
        <w:ind w:left="99" w:right="99" w:firstLine="0"/>
        <w:jc w:val="both"/>
        <w:rPr>
          <w:sz w:val="30"/>
        </w:rPr>
      </w:pPr>
      <w:r>
        <w:rPr>
          <w:sz w:val="30"/>
        </w:rPr>
        <w:t>The conception of Christ's manhood was the action of the whole Trinity. Why, then, is it ascribed to the Holy Ghost? Answer: Not to exclude the rest, but (1.) to shew that it was the free grace of God, which is often termed the Holy Ghost;§ for the manhood deserved not this dignity of union. (2.) Because the Father and the Son</w:t>
      </w:r>
      <w:r>
        <w:rPr>
          <w:spacing w:val="40"/>
          <w:sz w:val="30"/>
        </w:rPr>
        <w:t xml:space="preserve"> </w:t>
      </w:r>
      <w:r>
        <w:rPr>
          <w:sz w:val="30"/>
        </w:rPr>
        <w:t>effected it by the Holy Ghost. So was it his work immediately, and in a special manner. Good reason have we to be thankful to all the three persons, to the Father for ordaining this garment, to the Holy Ghost for weaving it, to the Son for wearing it: to the whole Deity for clothing us with it, and making us righteous by it.</w:t>
      </w:r>
    </w:p>
    <w:p w14:paraId="279F75CF">
      <w:pPr>
        <w:pStyle w:val="9"/>
        <w:numPr>
          <w:ilvl w:val="0"/>
          <w:numId w:val="110"/>
        </w:numPr>
        <w:tabs>
          <w:tab w:val="left" w:pos="471"/>
        </w:tabs>
        <w:spacing w:before="287" w:after="0" w:line="254" w:lineRule="auto"/>
        <w:ind w:left="99" w:right="98" w:firstLine="0"/>
        <w:jc w:val="both"/>
        <w:rPr>
          <w:sz w:val="30"/>
        </w:rPr>
      </w:pPr>
      <w:r>
        <w:rPr>
          <w:sz w:val="30"/>
        </w:rPr>
        <w:t>Needs must that be holy which is made by the Most Holy, and united to the Most Holy, and must please and pacify the Most Holy, for them that are most unholy. How would sin touch him that was born of a holy virgin, and conceived by the most holy God? It was God's decree that what sin or defect soever Adam brought on</w:t>
      </w:r>
      <w:r>
        <w:rPr>
          <w:spacing w:val="40"/>
          <w:sz w:val="30"/>
        </w:rPr>
        <w:t xml:space="preserve"> </w:t>
      </w:r>
      <w:r>
        <w:rPr>
          <w:sz w:val="30"/>
        </w:rPr>
        <w:t>himself, he should derive it to all his posterity. So when he begat a son, he gave him his sin. Every man that begets a child is in Adam's room, and begets him in the corruption of nature. To evade this, Christ, though he came of man, was not begot by man; and man propagates his corruption to no more than he begets. Other men are from Adam, and by Adam. Christ was from him, but not by him, as the procreant cause. His soul was infused by the Creator of spirits,</w:t>
      </w:r>
      <w:r>
        <w:rPr>
          <w:spacing w:val="40"/>
          <w:sz w:val="30"/>
        </w:rPr>
        <w:t xml:space="preserve"> </w:t>
      </w:r>
      <w:r>
        <w:rPr>
          <w:sz w:val="30"/>
        </w:rPr>
        <w:t>his body made of the virgin's substance. The matter was her flesh,</w:t>
      </w:r>
      <w:r>
        <w:rPr>
          <w:spacing w:val="40"/>
          <w:sz w:val="30"/>
        </w:rPr>
        <w:t xml:space="preserve"> </w:t>
      </w:r>
      <w:r>
        <w:rPr>
          <w:sz w:val="30"/>
        </w:rPr>
        <w:t>not the colour of the painter, nor the bread of the baker, when it is charmed</w:t>
      </w:r>
      <w:r>
        <w:rPr>
          <w:spacing w:val="18"/>
          <w:sz w:val="30"/>
        </w:rPr>
        <w:t xml:space="preserve"> </w:t>
      </w:r>
      <w:r>
        <w:rPr>
          <w:sz w:val="30"/>
        </w:rPr>
        <w:t>by</w:t>
      </w:r>
      <w:r>
        <w:rPr>
          <w:spacing w:val="18"/>
          <w:sz w:val="30"/>
        </w:rPr>
        <w:t xml:space="preserve"> </w:t>
      </w:r>
      <w:r>
        <w:rPr>
          <w:sz w:val="30"/>
        </w:rPr>
        <w:t>the</w:t>
      </w:r>
      <w:r>
        <w:rPr>
          <w:spacing w:val="18"/>
          <w:sz w:val="30"/>
        </w:rPr>
        <w:t xml:space="preserve"> </w:t>
      </w:r>
      <w:r>
        <w:rPr>
          <w:sz w:val="30"/>
        </w:rPr>
        <w:t>conjuror.</w:t>
      </w:r>
      <w:r>
        <w:rPr>
          <w:spacing w:val="18"/>
          <w:sz w:val="30"/>
        </w:rPr>
        <w:t xml:space="preserve"> </w:t>
      </w:r>
      <w:r>
        <w:rPr>
          <w:sz w:val="30"/>
        </w:rPr>
        <w:t>If</w:t>
      </w:r>
      <w:r>
        <w:rPr>
          <w:spacing w:val="18"/>
          <w:sz w:val="30"/>
        </w:rPr>
        <w:t xml:space="preserve"> </w:t>
      </w:r>
      <w:r>
        <w:rPr>
          <w:sz w:val="30"/>
        </w:rPr>
        <w:t>the</w:t>
      </w:r>
      <w:r>
        <w:rPr>
          <w:spacing w:val="18"/>
          <w:sz w:val="30"/>
        </w:rPr>
        <w:t xml:space="preserve"> </w:t>
      </w:r>
      <w:r>
        <w:rPr>
          <w:sz w:val="30"/>
        </w:rPr>
        <w:t>bread</w:t>
      </w:r>
      <w:r>
        <w:rPr>
          <w:spacing w:val="18"/>
          <w:sz w:val="30"/>
        </w:rPr>
        <w:t xml:space="preserve"> </w:t>
      </w:r>
      <w:r>
        <w:rPr>
          <w:sz w:val="30"/>
        </w:rPr>
        <w:t>become</w:t>
      </w:r>
      <w:r>
        <w:rPr>
          <w:spacing w:val="18"/>
          <w:sz w:val="30"/>
        </w:rPr>
        <w:t xml:space="preserve"> </w:t>
      </w:r>
      <w:r>
        <w:rPr>
          <w:sz w:val="30"/>
        </w:rPr>
        <w:t>his</w:t>
      </w:r>
      <w:r>
        <w:rPr>
          <w:spacing w:val="18"/>
          <w:sz w:val="30"/>
        </w:rPr>
        <w:t xml:space="preserve"> </w:t>
      </w:r>
      <w:r>
        <w:rPr>
          <w:sz w:val="30"/>
        </w:rPr>
        <w:t>very</w:t>
      </w:r>
      <w:r>
        <w:rPr>
          <w:spacing w:val="18"/>
          <w:sz w:val="30"/>
        </w:rPr>
        <w:t xml:space="preserve"> </w:t>
      </w:r>
      <w:r>
        <w:rPr>
          <w:sz w:val="30"/>
        </w:rPr>
        <w:t>body</w:t>
      </w:r>
      <w:r>
        <w:rPr>
          <w:spacing w:val="18"/>
          <w:sz w:val="30"/>
        </w:rPr>
        <w:t xml:space="preserve"> </w:t>
      </w:r>
      <w:r>
        <w:rPr>
          <w:sz w:val="30"/>
        </w:rPr>
        <w:t>when</w:t>
      </w:r>
      <w:r>
        <w:rPr>
          <w:spacing w:val="18"/>
          <w:sz w:val="30"/>
        </w:rPr>
        <w:t xml:space="preserve"> </w:t>
      </w:r>
      <w:r>
        <w:rPr>
          <w:spacing w:val="-5"/>
          <w:sz w:val="30"/>
        </w:rPr>
        <w:t>it</w:t>
      </w:r>
    </w:p>
    <w:p w14:paraId="6A86339E">
      <w:pPr>
        <w:pStyle w:val="9"/>
        <w:spacing w:after="0" w:line="254" w:lineRule="auto"/>
        <w:jc w:val="both"/>
        <w:rPr>
          <w:sz w:val="30"/>
        </w:rPr>
        <w:sectPr>
          <w:pgSz w:w="12240" w:h="15840"/>
          <w:pgMar w:top="1360" w:right="1440" w:bottom="280" w:left="1440" w:header="720" w:footer="720" w:gutter="0"/>
          <w:cols w:space="720" w:num="1"/>
        </w:sectPr>
      </w:pPr>
    </w:p>
    <w:p w14:paraId="5DB6DE9E">
      <w:pPr>
        <w:pStyle w:val="4"/>
        <w:spacing w:line="254" w:lineRule="auto"/>
        <w:ind w:right="0"/>
        <w:jc w:val="left"/>
      </w:pPr>
      <w:r>
        <w:t>is consecrated, I do not see but the baker and the priest have done as much as the virgin Mary.</w:t>
      </w:r>
    </w:p>
    <w:p w14:paraId="3FD91DFE">
      <w:pPr>
        <w:pStyle w:val="9"/>
        <w:numPr>
          <w:ilvl w:val="0"/>
          <w:numId w:val="110"/>
        </w:numPr>
        <w:tabs>
          <w:tab w:val="left" w:pos="419"/>
        </w:tabs>
        <w:spacing w:before="297" w:after="0" w:line="254" w:lineRule="auto"/>
        <w:ind w:left="99" w:right="99" w:firstLine="0"/>
        <w:jc w:val="both"/>
        <w:rPr>
          <w:sz w:val="30"/>
        </w:rPr>
      </w:pPr>
      <w:r>
        <w:rPr>
          <w:sz w:val="30"/>
        </w:rPr>
        <w:t>Neither</w:t>
      </w:r>
      <w:r>
        <w:rPr>
          <w:spacing w:val="-1"/>
          <w:sz w:val="30"/>
        </w:rPr>
        <w:t xml:space="preserve"> </w:t>
      </w:r>
      <w:r>
        <w:rPr>
          <w:sz w:val="30"/>
        </w:rPr>
        <w:t>yet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Holy</w:t>
      </w:r>
      <w:r>
        <w:rPr>
          <w:spacing w:val="-1"/>
          <w:sz w:val="30"/>
        </w:rPr>
        <w:t xml:space="preserve"> </w:t>
      </w:r>
      <w:r>
        <w:rPr>
          <w:sz w:val="30"/>
        </w:rPr>
        <w:t>Ghost</w:t>
      </w:r>
      <w:r>
        <w:rPr>
          <w:spacing w:val="-1"/>
          <w:sz w:val="30"/>
        </w:rPr>
        <w:t xml:space="preserve"> </w:t>
      </w:r>
      <w:r>
        <w:rPr>
          <w:sz w:val="30"/>
        </w:rPr>
        <w:t>Christ's</w:t>
      </w:r>
      <w:r>
        <w:rPr>
          <w:spacing w:val="-1"/>
          <w:sz w:val="30"/>
        </w:rPr>
        <w:t xml:space="preserve"> </w:t>
      </w:r>
      <w:r>
        <w:rPr>
          <w:sz w:val="30"/>
        </w:rPr>
        <w:t>father.</w:t>
      </w:r>
      <w:r>
        <w:rPr>
          <w:spacing w:val="-1"/>
          <w:sz w:val="30"/>
        </w:rPr>
        <w:t xml:space="preserve"> </w:t>
      </w:r>
      <w:r>
        <w:rPr>
          <w:sz w:val="30"/>
        </w:rPr>
        <w:t>He</w:t>
      </w:r>
      <w:r>
        <w:rPr>
          <w:spacing w:val="-1"/>
          <w:sz w:val="30"/>
        </w:rPr>
        <w:t xml:space="preserve"> </w:t>
      </w:r>
      <w:r>
        <w:rPr>
          <w:sz w:val="30"/>
        </w:rPr>
        <w:t>did</w:t>
      </w:r>
      <w:r>
        <w:rPr>
          <w:spacing w:val="-1"/>
          <w:sz w:val="30"/>
        </w:rPr>
        <w:t xml:space="preserve"> </w:t>
      </w:r>
      <w:r>
        <w:rPr>
          <w:sz w:val="30"/>
        </w:rPr>
        <w:t>not</w:t>
      </w:r>
      <w:r>
        <w:rPr>
          <w:spacing w:val="-1"/>
          <w:sz w:val="30"/>
        </w:rPr>
        <w:t xml:space="preserve"> </w:t>
      </w:r>
      <w:r>
        <w:rPr>
          <w:sz w:val="30"/>
        </w:rPr>
        <w:t>beget</w:t>
      </w:r>
      <w:r>
        <w:rPr>
          <w:spacing w:val="-1"/>
          <w:sz w:val="30"/>
        </w:rPr>
        <w:t xml:space="preserve"> </w:t>
      </w:r>
      <w:r>
        <w:rPr>
          <w:sz w:val="30"/>
        </w:rPr>
        <w:t>him, but formed him. A human father is not a bare efficient cause, but confers the matter from himself, whereof the child is made. The Holy Ghost did not minister the matter from his own substance, whereof Christ was made, but took a part of human nature from the virgin, and of that he made the body of Christ within her. He was conceived, not of the substance, but by the power of the Highest; not by any generation, but adumbration or benediction of the Holy Ghost.</w:t>
      </w:r>
    </w:p>
    <w:p w14:paraId="17DA181F">
      <w:pPr>
        <w:pStyle w:val="9"/>
        <w:numPr>
          <w:ilvl w:val="0"/>
          <w:numId w:val="110"/>
        </w:numPr>
        <w:tabs>
          <w:tab w:val="left" w:pos="428"/>
        </w:tabs>
        <w:spacing w:before="289" w:after="0" w:line="254" w:lineRule="auto"/>
        <w:ind w:left="99" w:right="99" w:firstLine="0"/>
        <w:jc w:val="both"/>
        <w:rPr>
          <w:sz w:val="30"/>
        </w:rPr>
      </w:pPr>
      <w:r>
        <w:rPr>
          <w:sz w:val="30"/>
        </w:rPr>
        <w:t>This was the virgin's satisfaction, to know, quis and quid, who was the undertaker, and what he would do. Let us not be ambitious to know more than the angel told Mary. Her faith was herewith contented, and shall our curiosity be unquiet? For the manner even of a natural conception, no mother knows her own. Naturalists may prattle what they will, but sooner shall they see the grass grow, the dial's hand move, than understand man's forming in the womb. It is, then,</w:t>
      </w:r>
      <w:r>
        <w:rPr>
          <w:spacing w:val="-2"/>
          <w:sz w:val="30"/>
        </w:rPr>
        <w:t xml:space="preserve"> </w:t>
      </w:r>
      <w:r>
        <w:rPr>
          <w:sz w:val="30"/>
        </w:rPr>
        <w:t>impious</w:t>
      </w:r>
      <w:r>
        <w:rPr>
          <w:spacing w:val="-2"/>
          <w:sz w:val="30"/>
        </w:rPr>
        <w:t xml:space="preserve"> </w:t>
      </w:r>
      <w:r>
        <w:rPr>
          <w:sz w:val="30"/>
        </w:rPr>
        <w:t>presumption</w:t>
      </w:r>
      <w:r>
        <w:rPr>
          <w:spacing w:val="-2"/>
          <w:sz w:val="30"/>
        </w:rPr>
        <w:t xml:space="preserve"> </w:t>
      </w:r>
      <w:r>
        <w:rPr>
          <w:sz w:val="30"/>
        </w:rPr>
        <w:t>for</w:t>
      </w:r>
      <w:r>
        <w:rPr>
          <w:spacing w:val="-2"/>
          <w:sz w:val="30"/>
        </w:rPr>
        <w:t xml:space="preserve"> </w:t>
      </w:r>
      <w:r>
        <w:rPr>
          <w:sz w:val="30"/>
        </w:rPr>
        <w:t>flesh</w:t>
      </w:r>
      <w:r>
        <w:rPr>
          <w:spacing w:val="-2"/>
          <w:sz w:val="30"/>
        </w:rPr>
        <w:t xml:space="preserve"> </w:t>
      </w:r>
      <w:r>
        <w:rPr>
          <w:sz w:val="30"/>
        </w:rPr>
        <w:t>and</w:t>
      </w:r>
      <w:r>
        <w:rPr>
          <w:spacing w:val="-2"/>
          <w:sz w:val="30"/>
        </w:rPr>
        <w:t xml:space="preserve"> </w:t>
      </w:r>
      <w:r>
        <w:rPr>
          <w:sz w:val="30"/>
        </w:rPr>
        <w:t>blood</w:t>
      </w:r>
      <w:r>
        <w:rPr>
          <w:spacing w:val="-2"/>
          <w:sz w:val="30"/>
        </w:rPr>
        <w:t xml:space="preserve"> </w:t>
      </w:r>
      <w:r>
        <w:rPr>
          <w:sz w:val="30"/>
        </w:rPr>
        <w:t>to</w:t>
      </w:r>
      <w:r>
        <w:rPr>
          <w:spacing w:val="-2"/>
          <w:sz w:val="30"/>
        </w:rPr>
        <w:t xml:space="preserve"> </w:t>
      </w:r>
      <w:r>
        <w:rPr>
          <w:sz w:val="30"/>
        </w:rPr>
        <w:t>search</w:t>
      </w:r>
      <w:r>
        <w:rPr>
          <w:spacing w:val="-2"/>
          <w:sz w:val="30"/>
        </w:rPr>
        <w:t xml:space="preserve"> </w:t>
      </w:r>
      <w:r>
        <w:rPr>
          <w:sz w:val="30"/>
        </w:rPr>
        <w:t>how</w:t>
      </w:r>
      <w:r>
        <w:rPr>
          <w:spacing w:val="-2"/>
          <w:sz w:val="30"/>
        </w:rPr>
        <w:t xml:space="preserve"> </w:t>
      </w:r>
      <w:r>
        <w:rPr>
          <w:sz w:val="30"/>
        </w:rPr>
        <w:t>the</w:t>
      </w:r>
      <w:r>
        <w:rPr>
          <w:spacing w:val="-2"/>
          <w:sz w:val="30"/>
        </w:rPr>
        <w:t xml:space="preserve"> </w:t>
      </w:r>
      <w:r>
        <w:rPr>
          <w:sz w:val="30"/>
        </w:rPr>
        <w:t>Son of God took flesh and blood, Ps. 139:15, 16. If the course of ordinary generation be a secret, how past all comprehension is this extraordinary operation? Of things that concern us, God hath been no niggard in his revelations.' It is tit for us to let him alone with the things that concern himself, and that so immediately. He meant the benefit of this incarnation public, the manner miraculously secret. The Holy Ghost did cast a shadow over the virgin, and withal a shadow over this mystery. Why should we seek a clear light where God himself will have a shadow? The light of the world was</w:t>
      </w:r>
      <w:r>
        <w:rPr>
          <w:spacing w:val="40"/>
          <w:sz w:val="30"/>
        </w:rPr>
        <w:t xml:space="preserve"> </w:t>
      </w:r>
      <w:r>
        <w:rPr>
          <w:sz w:val="30"/>
        </w:rPr>
        <w:t>conceived</w:t>
      </w:r>
      <w:r>
        <w:rPr>
          <w:spacing w:val="-3"/>
          <w:sz w:val="30"/>
        </w:rPr>
        <w:t xml:space="preserve"> </w:t>
      </w:r>
      <w:r>
        <w:rPr>
          <w:sz w:val="30"/>
        </w:rPr>
        <w:t>in</w:t>
      </w:r>
      <w:r>
        <w:rPr>
          <w:spacing w:val="-3"/>
          <w:sz w:val="30"/>
        </w:rPr>
        <w:t xml:space="preserve"> </w:t>
      </w:r>
      <w:r>
        <w:rPr>
          <w:sz w:val="30"/>
        </w:rPr>
        <w:t>a</w:t>
      </w:r>
      <w:r>
        <w:rPr>
          <w:spacing w:val="-3"/>
          <w:sz w:val="30"/>
        </w:rPr>
        <w:t xml:space="preserve"> </w:t>
      </w:r>
      <w:r>
        <w:rPr>
          <w:sz w:val="30"/>
        </w:rPr>
        <w:t>shadow.</w:t>
      </w:r>
      <w:r>
        <w:rPr>
          <w:spacing w:val="-3"/>
          <w:sz w:val="30"/>
        </w:rPr>
        <w:t xml:space="preserve"> </w:t>
      </w:r>
      <w:r>
        <w:rPr>
          <w:sz w:val="30"/>
        </w:rPr>
        <w:t>Let</w:t>
      </w:r>
      <w:r>
        <w:rPr>
          <w:spacing w:val="-3"/>
          <w:sz w:val="30"/>
        </w:rPr>
        <w:t xml:space="preserve"> </w:t>
      </w:r>
      <w:r>
        <w:rPr>
          <w:sz w:val="30"/>
        </w:rPr>
        <w:t>the</w:t>
      </w:r>
      <w:r>
        <w:rPr>
          <w:spacing w:val="-3"/>
          <w:sz w:val="30"/>
        </w:rPr>
        <w:t xml:space="preserve"> </w:t>
      </w:r>
      <w:r>
        <w:rPr>
          <w:sz w:val="30"/>
        </w:rPr>
        <w:t>shadow</w:t>
      </w:r>
      <w:r>
        <w:rPr>
          <w:spacing w:val="-3"/>
          <w:sz w:val="30"/>
        </w:rPr>
        <w:t xml:space="preserve"> </w:t>
      </w:r>
      <w:r>
        <w:rPr>
          <w:sz w:val="30"/>
        </w:rPr>
        <w:t>alone,</w:t>
      </w:r>
      <w:r>
        <w:rPr>
          <w:spacing w:val="-3"/>
          <w:sz w:val="30"/>
        </w:rPr>
        <w:t xml:space="preserve"> </w:t>
      </w:r>
      <w:r>
        <w:rPr>
          <w:sz w:val="30"/>
        </w:rPr>
        <w:t>look</w:t>
      </w:r>
      <w:r>
        <w:rPr>
          <w:spacing w:val="-3"/>
          <w:sz w:val="30"/>
        </w:rPr>
        <w:t xml:space="preserve"> </w:t>
      </w:r>
      <w:r>
        <w:rPr>
          <w:sz w:val="30"/>
        </w:rPr>
        <w:t>unto</w:t>
      </w:r>
      <w:r>
        <w:rPr>
          <w:spacing w:val="-3"/>
          <w:sz w:val="30"/>
        </w:rPr>
        <w:t xml:space="preserve"> </w:t>
      </w:r>
      <w:r>
        <w:rPr>
          <w:sz w:val="30"/>
        </w:rPr>
        <w:t>the</w:t>
      </w:r>
      <w:r>
        <w:rPr>
          <w:spacing w:val="-3"/>
          <w:sz w:val="30"/>
        </w:rPr>
        <w:t xml:space="preserve"> </w:t>
      </w:r>
      <w:r>
        <w:rPr>
          <w:sz w:val="30"/>
        </w:rPr>
        <w:t>light.</w:t>
      </w:r>
      <w:r>
        <w:rPr>
          <w:spacing w:val="-3"/>
          <w:sz w:val="30"/>
        </w:rPr>
        <w:t xml:space="preserve"> </w:t>
      </w:r>
      <w:r>
        <w:rPr>
          <w:sz w:val="30"/>
        </w:rPr>
        <w:t>The light was conceived in a shadow, that we who were in the shadow of death might come to the light of life. Or the Holy Ghost overshadowed the virgin, and her son Christ shall overshadow his church. Tabernaculum Dei, umbraculum diei. 'There shall be a tabernacle for a shadow in the day time for heat, and for a covert from</w:t>
      </w:r>
      <w:r>
        <w:rPr>
          <w:spacing w:val="16"/>
          <w:sz w:val="30"/>
        </w:rPr>
        <w:t xml:space="preserve"> </w:t>
      </w:r>
      <w:r>
        <w:rPr>
          <w:sz w:val="30"/>
        </w:rPr>
        <w:t>the</w:t>
      </w:r>
      <w:r>
        <w:rPr>
          <w:spacing w:val="16"/>
          <w:sz w:val="30"/>
        </w:rPr>
        <w:t xml:space="preserve"> </w:t>
      </w:r>
      <w:r>
        <w:rPr>
          <w:sz w:val="30"/>
        </w:rPr>
        <w:t>storm</w:t>
      </w:r>
      <w:r>
        <w:rPr>
          <w:spacing w:val="16"/>
          <w:sz w:val="30"/>
        </w:rPr>
        <w:t xml:space="preserve"> </w:t>
      </w:r>
      <w:r>
        <w:rPr>
          <w:sz w:val="30"/>
        </w:rPr>
        <w:t>and</w:t>
      </w:r>
      <w:r>
        <w:rPr>
          <w:spacing w:val="16"/>
          <w:sz w:val="30"/>
        </w:rPr>
        <w:t xml:space="preserve"> </w:t>
      </w:r>
      <w:r>
        <w:rPr>
          <w:sz w:val="30"/>
        </w:rPr>
        <w:t>the</w:t>
      </w:r>
      <w:r>
        <w:rPr>
          <w:spacing w:val="16"/>
          <w:sz w:val="30"/>
        </w:rPr>
        <w:t xml:space="preserve"> </w:t>
      </w:r>
      <w:r>
        <w:rPr>
          <w:sz w:val="30"/>
        </w:rPr>
        <w:t>rain,'</w:t>
      </w:r>
      <w:r>
        <w:rPr>
          <w:spacing w:val="16"/>
          <w:sz w:val="30"/>
        </w:rPr>
        <w:t xml:space="preserve"> </w:t>
      </w:r>
      <w:r>
        <w:rPr>
          <w:sz w:val="30"/>
        </w:rPr>
        <w:t>Isa.</w:t>
      </w:r>
      <w:r>
        <w:rPr>
          <w:spacing w:val="16"/>
          <w:sz w:val="30"/>
        </w:rPr>
        <w:t xml:space="preserve"> </w:t>
      </w:r>
      <w:r>
        <w:rPr>
          <w:sz w:val="30"/>
        </w:rPr>
        <w:t>4:6.</w:t>
      </w:r>
      <w:r>
        <w:rPr>
          <w:spacing w:val="16"/>
          <w:sz w:val="30"/>
        </w:rPr>
        <w:t xml:space="preserve"> </w:t>
      </w:r>
      <w:r>
        <w:rPr>
          <w:sz w:val="30"/>
        </w:rPr>
        <w:t>If</w:t>
      </w:r>
      <w:r>
        <w:rPr>
          <w:spacing w:val="16"/>
          <w:sz w:val="30"/>
        </w:rPr>
        <w:t xml:space="preserve"> </w:t>
      </w:r>
      <w:r>
        <w:rPr>
          <w:sz w:val="30"/>
        </w:rPr>
        <w:t>we</w:t>
      </w:r>
      <w:r>
        <w:rPr>
          <w:spacing w:val="16"/>
          <w:sz w:val="30"/>
        </w:rPr>
        <w:t xml:space="preserve"> </w:t>
      </w:r>
      <w:r>
        <w:rPr>
          <w:sz w:val="30"/>
        </w:rPr>
        <w:t>be</w:t>
      </w:r>
      <w:r>
        <w:rPr>
          <w:spacing w:val="16"/>
          <w:sz w:val="30"/>
        </w:rPr>
        <w:t xml:space="preserve"> </w:t>
      </w:r>
      <w:r>
        <w:rPr>
          <w:sz w:val="30"/>
        </w:rPr>
        <w:t>cold,</w:t>
      </w:r>
      <w:r>
        <w:rPr>
          <w:spacing w:val="16"/>
          <w:sz w:val="30"/>
        </w:rPr>
        <w:t xml:space="preserve"> </w:t>
      </w:r>
      <w:r>
        <w:rPr>
          <w:sz w:val="30"/>
        </w:rPr>
        <w:t>he</w:t>
      </w:r>
      <w:r>
        <w:rPr>
          <w:spacing w:val="16"/>
          <w:sz w:val="30"/>
        </w:rPr>
        <w:t xml:space="preserve"> </w:t>
      </w:r>
      <w:r>
        <w:rPr>
          <w:sz w:val="30"/>
        </w:rPr>
        <w:t>is</w:t>
      </w:r>
      <w:r>
        <w:rPr>
          <w:spacing w:val="16"/>
          <w:sz w:val="30"/>
        </w:rPr>
        <w:t xml:space="preserve"> </w:t>
      </w:r>
      <w:r>
        <w:rPr>
          <w:sz w:val="30"/>
        </w:rPr>
        <w:t>the</w:t>
      </w:r>
      <w:r>
        <w:rPr>
          <w:spacing w:val="16"/>
          <w:sz w:val="30"/>
        </w:rPr>
        <w:t xml:space="preserve"> </w:t>
      </w:r>
      <w:r>
        <w:rPr>
          <w:sz w:val="30"/>
        </w:rPr>
        <w:t>Sun</w:t>
      </w:r>
      <w:r>
        <w:rPr>
          <w:spacing w:val="16"/>
          <w:sz w:val="30"/>
        </w:rPr>
        <w:t xml:space="preserve"> </w:t>
      </w:r>
      <w:r>
        <w:rPr>
          <w:spacing w:val="-5"/>
          <w:sz w:val="30"/>
        </w:rPr>
        <w:t>of</w:t>
      </w:r>
    </w:p>
    <w:p w14:paraId="4E1CB99F">
      <w:pPr>
        <w:pStyle w:val="9"/>
        <w:spacing w:after="0" w:line="254" w:lineRule="auto"/>
        <w:jc w:val="both"/>
        <w:rPr>
          <w:sz w:val="30"/>
        </w:rPr>
        <w:sectPr>
          <w:pgSz w:w="12240" w:h="15840"/>
          <w:pgMar w:top="1360" w:right="1440" w:bottom="280" w:left="1440" w:header="720" w:footer="720" w:gutter="0"/>
          <w:cols w:space="720" w:num="1"/>
        </w:sectPr>
      </w:pPr>
    </w:p>
    <w:p w14:paraId="4642621F">
      <w:pPr>
        <w:pStyle w:val="4"/>
        <w:spacing w:line="254" w:lineRule="auto"/>
        <w:ind w:right="102"/>
      </w:pPr>
      <w:r>
        <w:t>righteousness to warm us; if hot, he is refrigerium, a shadow of refreshing to cool us. Thus is it a shadow of secrecy from our curious heads, and a shadow of mercy to our humble hearts. The Holy Ghost did it, and the Holy Ghost give us faith to believe it, and comfort by</w:t>
      </w:r>
      <w:r>
        <w:rPr>
          <w:spacing w:val="40"/>
        </w:rPr>
        <w:t xml:space="preserve"> </w:t>
      </w:r>
      <w:r>
        <w:rPr>
          <w:spacing w:val="-4"/>
        </w:rPr>
        <w:t>it!</w:t>
      </w:r>
    </w:p>
    <w:p w14:paraId="0E3C1C63">
      <w:pPr>
        <w:pStyle w:val="9"/>
        <w:numPr>
          <w:ilvl w:val="0"/>
          <w:numId w:val="110"/>
        </w:numPr>
        <w:tabs>
          <w:tab w:val="left" w:pos="433"/>
        </w:tabs>
        <w:spacing w:before="293" w:after="0" w:line="254" w:lineRule="auto"/>
        <w:ind w:left="99" w:right="97" w:firstLine="0"/>
        <w:jc w:val="both"/>
        <w:rPr>
          <w:sz w:val="30"/>
        </w:rPr>
      </w:pPr>
      <w:r>
        <w:rPr>
          <w:sz w:val="30"/>
        </w:rPr>
        <w:t>To make this useful to ourselves. First, Christ was conceived thus holy, that he might sanctify us. As the first Adam was the root of all corruption, so the second is the root of all sanctification. No unclean thing can enter into heaven, and we are all privy to our own uncleannesses. How, then, shall we enter? He that was conceived</w:t>
      </w:r>
      <w:r>
        <w:rPr>
          <w:spacing w:val="80"/>
          <w:sz w:val="30"/>
        </w:rPr>
        <w:t xml:space="preserve"> </w:t>
      </w:r>
      <w:r>
        <w:rPr>
          <w:sz w:val="30"/>
        </w:rPr>
        <w:t xml:space="preserve">and born holy sanctifies our conception and birth. Our life contracts new uncleanness, his holiness is sufficient for us. Next, in this he is our pattern. We must be conceived anew by the Holy Ghost, that we may be holy in imitation, as he was in perfection, 1 John 3:3. He conceived Christ in utero Mariæ, and he conceives us in utero Ecclesiæ. But if we be thus renewed, we will strive to keep ourselves undefiled. He could not have been a fit Saviour for us unless he were first sanctified. Nor can we be fit members of him unless we be </w:t>
      </w:r>
      <w:r>
        <w:rPr>
          <w:spacing w:val="-2"/>
          <w:sz w:val="30"/>
        </w:rPr>
        <w:t>purged.</w:t>
      </w:r>
    </w:p>
    <w:p w14:paraId="488CD008">
      <w:pPr>
        <w:pStyle w:val="4"/>
        <w:spacing w:before="281" w:line="254" w:lineRule="auto"/>
      </w:pPr>
      <w:r>
        <w:t>But that I make choice to insist on here, is this. He that was conceived of the Holy Spirit, in the womb of a holy virgin, how much 'fairer than all the sons of men' must he needs be? He that is so holy cannot but be lovely. 'If any man love not the Lord Jesus Christ, let him be an Anathema Maranatha,' 1 Cor. 16:22. The supposition of a dangerous sin, the imposition of a heavy punishment. Anathema is properly, a thing laid up; so things dedicated to God, were called Anathemata, reposita, seposita. Now they be called cursed, because they are cursed that violate them. So, cursed is he that loves not the Lord Jesus. 'The end of the commandment is love,' 1 Tim. 1:5. There is perfectivum, charity; perfectibile, the commandment; perfectio, the end. Omnia æstimanda sunt a fine. Love is that noble end of all. Si adsit sanitas, non opus est medico: si adsit charitas, non opus est præcepto. Saint Augustine reduceth those four cardinal virtues to charity,</w:t>
      </w:r>
      <w:r>
        <w:rPr>
          <w:spacing w:val="52"/>
        </w:rPr>
        <w:t xml:space="preserve"> </w:t>
      </w:r>
      <w:r>
        <w:t>as</w:t>
      </w:r>
      <w:r>
        <w:rPr>
          <w:spacing w:val="52"/>
        </w:rPr>
        <w:t xml:space="preserve"> </w:t>
      </w:r>
      <w:r>
        <w:t>to</w:t>
      </w:r>
      <w:r>
        <w:rPr>
          <w:spacing w:val="52"/>
        </w:rPr>
        <w:t xml:space="preserve"> </w:t>
      </w:r>
      <w:r>
        <w:t>their</w:t>
      </w:r>
      <w:r>
        <w:rPr>
          <w:spacing w:val="52"/>
        </w:rPr>
        <w:t xml:space="preserve"> </w:t>
      </w:r>
      <w:r>
        <w:t>genus;</w:t>
      </w:r>
      <w:r>
        <w:rPr>
          <w:spacing w:val="52"/>
        </w:rPr>
        <w:t xml:space="preserve"> </w:t>
      </w:r>
      <w:r>
        <w:t>and</w:t>
      </w:r>
      <w:r>
        <w:rPr>
          <w:spacing w:val="52"/>
        </w:rPr>
        <w:t xml:space="preserve"> </w:t>
      </w:r>
      <w:r>
        <w:t>makes</w:t>
      </w:r>
      <w:r>
        <w:rPr>
          <w:spacing w:val="52"/>
        </w:rPr>
        <w:t xml:space="preserve"> </w:t>
      </w:r>
      <w:r>
        <w:t>all</w:t>
      </w:r>
      <w:r>
        <w:rPr>
          <w:spacing w:val="52"/>
        </w:rPr>
        <w:t xml:space="preserve"> </w:t>
      </w:r>
      <w:r>
        <w:t>their</w:t>
      </w:r>
      <w:r>
        <w:rPr>
          <w:spacing w:val="52"/>
        </w:rPr>
        <w:t xml:space="preserve"> </w:t>
      </w:r>
      <w:r>
        <w:t>differences,</w:t>
      </w:r>
      <w:r>
        <w:rPr>
          <w:spacing w:val="52"/>
        </w:rPr>
        <w:t xml:space="preserve"> </w:t>
      </w:r>
      <w:r>
        <w:t>but</w:t>
      </w:r>
      <w:r>
        <w:rPr>
          <w:spacing w:val="52"/>
        </w:rPr>
        <w:t xml:space="preserve"> </w:t>
      </w:r>
      <w:r>
        <w:rPr>
          <w:spacing w:val="-5"/>
        </w:rPr>
        <w:t>the</w:t>
      </w:r>
    </w:p>
    <w:p w14:paraId="4F3929E4">
      <w:pPr>
        <w:pStyle w:val="4"/>
        <w:spacing w:after="0" w:line="254" w:lineRule="auto"/>
        <w:sectPr>
          <w:pgSz w:w="12240" w:h="15840"/>
          <w:pgMar w:top="1360" w:right="1440" w:bottom="280" w:left="1440" w:header="720" w:footer="720" w:gutter="0"/>
          <w:cols w:space="720" w:num="1"/>
        </w:sectPr>
      </w:pPr>
    </w:p>
    <w:p w14:paraId="34CF2443">
      <w:pPr>
        <w:pStyle w:val="4"/>
        <w:spacing w:line="254" w:lineRule="auto"/>
      </w:pPr>
      <w:r>
        <w:t>various effects of love. Justice is but love, in due retributions. Fortitude is but love, in bearing injuries. But charity is only loved by those that understand it, and understood by those that love it. Deus diligendus in quantum diligibilis; this proper only to the Trinity. In quantum diligi potest parte diligentis; this is excellent in saints and angels; in us imperfect. Yet we must love him with all our heart, mind, and soul; with a threefold totality. First, ex parte objecti, all in God. Secondly, ex parte subjecti, with all in man. Thirdly, ex parte temporis, for ever. Christ is called Spes nostra, Pax nostra, Justitia nostra, Salus nostra; all with an adjunct; but Deus est charitas, God</w:t>
      </w:r>
      <w:r>
        <w:rPr>
          <w:spacing w:val="40"/>
        </w:rPr>
        <w:t xml:space="preserve"> </w:t>
      </w:r>
      <w:r>
        <w:t>is love. Love in Divinity, is one person of the Trinity. There is</w:t>
      </w:r>
      <w:r>
        <w:rPr>
          <w:spacing w:val="80"/>
        </w:rPr>
        <w:t xml:space="preserve"> </w:t>
      </w:r>
      <w:r>
        <w:t>charitas increata, God's love to us; and charitas creata, our love to God: both are his, the one erga nos, the other, in nobis, Eph. 6:24.</w:t>
      </w:r>
    </w:p>
    <w:p w14:paraId="3A490046">
      <w:pPr>
        <w:pStyle w:val="4"/>
        <w:spacing w:before="282" w:line="254" w:lineRule="auto"/>
        <w:ind w:right="99"/>
      </w:pPr>
      <w:r>
        <w:t>'Grace be with all them that love our Lord Jesus Christ in sincerity.' Not all that hear of him; multitudes flocked about him, not so much for his veniat regnum, as for his panem quotidianum. Of the beasts that came to hear Orpheus, being examined, in the fable, all came</w:t>
      </w:r>
      <w:r>
        <w:rPr>
          <w:spacing w:val="80"/>
        </w:rPr>
        <w:t xml:space="preserve"> </w:t>
      </w:r>
      <w:r>
        <w:t>not for the melody; but the hart for fear of the lion's anger, the wolf</w:t>
      </w:r>
      <w:r>
        <w:rPr>
          <w:spacing w:val="40"/>
        </w:rPr>
        <w:t xml:space="preserve"> </w:t>
      </w:r>
      <w:r>
        <w:t>to find a lamb there, the ass for company, the fox to observe. Beggars come to funeral sermons, not for their soul, but for the dole. 'He that hath ears to hear, let him hear;' the gouty hath both his feet, but not to walk; the blind hath both his eyes, but not to see; the manacled malefactor hath both his hands, but not to do their offices; so many men have both their ears, but not to hear the word of God. Some are for the crotchets of Zion's music; some are for sleep, but there God may take them napping. But if the love of Christ do not open our ears, the word of Christ will not enter our hearts. Not all that know Christ; Judas knew him, no man thinks that he loved him. Historia dat cognoscere, gratia dat diligere. We must strive to see Jesus by Jesus, not by story, but by Christ, Luke 7:47. 'Give me thy heart,' not thy brain; not the imaginative, but the affective, part pleaseth God. Mary Magdalene had much given her, and much forgiven her, not because she knew much, but loved much. Where love is, knowledge</w:t>
      </w:r>
      <w:r>
        <w:rPr>
          <w:spacing w:val="40"/>
        </w:rPr>
        <w:t xml:space="preserve"> </w:t>
      </w:r>
      <w:r>
        <w:t>is inseparable; yet knowledge may be, where love is not. Not all that fear</w:t>
      </w:r>
      <w:r>
        <w:rPr>
          <w:spacing w:val="26"/>
        </w:rPr>
        <w:t xml:space="preserve"> </w:t>
      </w:r>
      <w:r>
        <w:t>him:</w:t>
      </w:r>
      <w:r>
        <w:rPr>
          <w:spacing w:val="26"/>
        </w:rPr>
        <w:t xml:space="preserve"> </w:t>
      </w:r>
      <w:r>
        <w:t>there</w:t>
      </w:r>
      <w:r>
        <w:rPr>
          <w:spacing w:val="26"/>
        </w:rPr>
        <w:t xml:space="preserve"> </w:t>
      </w:r>
      <w:r>
        <w:t>is</w:t>
      </w:r>
      <w:r>
        <w:rPr>
          <w:spacing w:val="26"/>
        </w:rPr>
        <w:t xml:space="preserve"> </w:t>
      </w:r>
      <w:r>
        <w:t>timor</w:t>
      </w:r>
      <w:r>
        <w:rPr>
          <w:spacing w:val="26"/>
        </w:rPr>
        <w:t xml:space="preserve"> </w:t>
      </w:r>
      <w:r>
        <w:t>bonus,</w:t>
      </w:r>
      <w:r>
        <w:rPr>
          <w:spacing w:val="26"/>
        </w:rPr>
        <w:t xml:space="preserve"> </w:t>
      </w:r>
      <w:r>
        <w:t>malus</w:t>
      </w:r>
      <w:r>
        <w:rPr>
          <w:spacing w:val="26"/>
        </w:rPr>
        <w:t xml:space="preserve"> </w:t>
      </w:r>
      <w:r>
        <w:t>et</w:t>
      </w:r>
      <w:r>
        <w:rPr>
          <w:spacing w:val="26"/>
        </w:rPr>
        <w:t xml:space="preserve"> </w:t>
      </w:r>
      <w:r>
        <w:t>mixtus.</w:t>
      </w:r>
      <w:r>
        <w:rPr>
          <w:spacing w:val="26"/>
        </w:rPr>
        <w:t xml:space="preserve"> </w:t>
      </w:r>
      <w:r>
        <w:t>Evil</w:t>
      </w:r>
      <w:r>
        <w:rPr>
          <w:spacing w:val="26"/>
        </w:rPr>
        <w:t xml:space="preserve"> </w:t>
      </w:r>
      <w:r>
        <w:t>fear</w:t>
      </w:r>
      <w:r>
        <w:rPr>
          <w:spacing w:val="26"/>
        </w:rPr>
        <w:t xml:space="preserve"> </w:t>
      </w:r>
      <w:r>
        <w:t>hath</w:t>
      </w:r>
      <w:r>
        <w:rPr>
          <w:spacing w:val="26"/>
        </w:rPr>
        <w:t xml:space="preserve"> </w:t>
      </w:r>
      <w:r>
        <w:rPr>
          <w:spacing w:val="-4"/>
        </w:rPr>
        <w:t>both</w:t>
      </w:r>
    </w:p>
    <w:p w14:paraId="0552B24B">
      <w:pPr>
        <w:pStyle w:val="4"/>
        <w:spacing w:after="0" w:line="254" w:lineRule="auto"/>
        <w:sectPr>
          <w:pgSz w:w="12240" w:h="15840"/>
          <w:pgMar w:top="1360" w:right="1440" w:bottom="280" w:left="1440" w:header="720" w:footer="720" w:gutter="0"/>
          <w:cols w:space="720" w:num="1"/>
        </w:sectPr>
      </w:pPr>
    </w:p>
    <w:p w14:paraId="6EEA8F4B">
      <w:pPr>
        <w:pStyle w:val="4"/>
        <w:spacing w:line="254" w:lineRule="auto"/>
        <w:ind w:right="97"/>
      </w:pPr>
      <w:r>
        <w:t>eyes on the punishment, good fear hath both eyes on the punisher; mixed fear hath one eye on the misery, another on the cause. There can be no love without fear, there may be a fear without love. Not all that praise him; many men praise Christ for that he never gave them. The wealth that comes by injustice, the honour that is got by flattery, are his curses rather than blessings. They may praise Christ for this, but Christ will never praise them for this. Not all that call upon him, when their petitions relish not so much of love to Christ, as to themselves. All riches are in the hand of God, and innumerable clients flock to his gates for his goods, not for himself. But no man is to love beneficium, plus quam benefactorem. All these duties be nothing without love; if love be their mistress, under her service they shall be entertained.</w:t>
      </w:r>
    </w:p>
    <w:p w14:paraId="60204046">
      <w:pPr>
        <w:pStyle w:val="4"/>
        <w:spacing w:before="282" w:line="254" w:lineRule="auto"/>
      </w:pPr>
      <w:r>
        <w:t>He gives us all our wisdom, and honour, and valour, and riches; yet he requires neither riches, nor valour, nor honour, nor wisdom, but our love. Yet, alas! the best of our love is but like a lump of gold, sophisticated with drossy mixtures; there is gold in it, but we know not how to find it. But shall a man despise the gospel of Christ, and say he loves him? It were no good argument of a subject's love, to</w:t>
      </w:r>
      <w:r>
        <w:rPr>
          <w:spacing w:val="40"/>
        </w:rPr>
        <w:t xml:space="preserve"> </w:t>
      </w:r>
      <w:r>
        <w:t>tear his prince's proclamations, or to misuse his messengers. Shall</w:t>
      </w:r>
      <w:r>
        <w:rPr>
          <w:spacing w:val="40"/>
        </w:rPr>
        <w:t xml:space="preserve"> </w:t>
      </w:r>
      <w:r>
        <w:t>we vilipend his sacraments, trample on his blood, and say we love him? Shall we swear him all over, open his side with new wounds, and say we love him? Wilt thou deface his pictures, the poor, his living images: spit on his face, by despising his holy rites, give him a new potion of gall, by drunken carouses; draw blood from his heart by oppressions, and yet say thou lovest him? If this be love, there is no hatred. Christ may well say, Give me thy hate, I do not like this love. Lord, let all that love not thee 'be written in the dust; but let those that love thee rejoice in thee,' Ps. 5:11. Blessing be upon all them that love the Lord Jesus.</w:t>
      </w:r>
    </w:p>
    <w:p w14:paraId="7C5707D8">
      <w:pPr>
        <w:pStyle w:val="4"/>
        <w:spacing w:before="278" w:line="254" w:lineRule="auto"/>
        <w:ind w:right="100"/>
      </w:pPr>
      <w:r>
        <w:t>'Therefore that holy thing which shall be born of thee, shall be called the Son of God.' This one sentence confutes all the heresies of the world</w:t>
      </w:r>
      <w:r>
        <w:rPr>
          <w:spacing w:val="2"/>
        </w:rPr>
        <w:t xml:space="preserve"> </w:t>
      </w:r>
      <w:r>
        <w:t>concerning</w:t>
      </w:r>
      <w:r>
        <w:rPr>
          <w:spacing w:val="4"/>
        </w:rPr>
        <w:t xml:space="preserve"> </w:t>
      </w:r>
      <w:r>
        <w:t>Christ,</w:t>
      </w:r>
      <w:r>
        <w:rPr>
          <w:spacing w:val="4"/>
        </w:rPr>
        <w:t xml:space="preserve"> </w:t>
      </w:r>
      <w:r>
        <w:t>and</w:t>
      </w:r>
      <w:r>
        <w:rPr>
          <w:spacing w:val="4"/>
        </w:rPr>
        <w:t xml:space="preserve"> </w:t>
      </w:r>
      <w:r>
        <w:t>directs</w:t>
      </w:r>
      <w:r>
        <w:rPr>
          <w:spacing w:val="4"/>
        </w:rPr>
        <w:t xml:space="preserve"> </w:t>
      </w:r>
      <w:r>
        <w:t>our</w:t>
      </w:r>
      <w:r>
        <w:rPr>
          <w:spacing w:val="4"/>
        </w:rPr>
        <w:t xml:space="preserve"> </w:t>
      </w:r>
      <w:r>
        <w:t>faith</w:t>
      </w:r>
      <w:r>
        <w:rPr>
          <w:spacing w:val="4"/>
        </w:rPr>
        <w:t xml:space="preserve"> </w:t>
      </w:r>
      <w:r>
        <w:t>to</w:t>
      </w:r>
      <w:r>
        <w:rPr>
          <w:spacing w:val="4"/>
        </w:rPr>
        <w:t xml:space="preserve"> </w:t>
      </w:r>
      <w:r>
        <w:t>believe</w:t>
      </w:r>
      <w:r>
        <w:rPr>
          <w:spacing w:val="4"/>
        </w:rPr>
        <w:t xml:space="preserve"> </w:t>
      </w:r>
      <w:r>
        <w:t>three</w:t>
      </w:r>
      <w:r>
        <w:rPr>
          <w:spacing w:val="4"/>
        </w:rPr>
        <w:t xml:space="preserve"> </w:t>
      </w:r>
      <w:r>
        <w:rPr>
          <w:spacing w:val="-2"/>
        </w:rPr>
        <w:t>things.</w:t>
      </w:r>
    </w:p>
    <w:p w14:paraId="2841B3FE">
      <w:pPr>
        <w:pStyle w:val="4"/>
        <w:spacing w:after="0" w:line="254" w:lineRule="auto"/>
        <w:sectPr>
          <w:pgSz w:w="12240" w:h="15840"/>
          <w:pgMar w:top="1360" w:right="1440" w:bottom="280" w:left="1440" w:header="720" w:footer="720" w:gutter="0"/>
          <w:cols w:space="720" w:num="1"/>
        </w:sectPr>
      </w:pPr>
    </w:p>
    <w:p w14:paraId="31ACEF62">
      <w:pPr>
        <w:pStyle w:val="4"/>
        <w:spacing w:line="254" w:lineRule="auto"/>
      </w:pPr>
      <w:r>
        <w:t>1. A duplicity of natures. 2. A real distinction of them. 3. A personal union in Christ.</w:t>
      </w:r>
    </w:p>
    <w:p w14:paraId="3473B94B">
      <w:pPr>
        <w:pStyle w:val="9"/>
        <w:numPr>
          <w:ilvl w:val="0"/>
          <w:numId w:val="111"/>
        </w:numPr>
        <w:tabs>
          <w:tab w:val="left" w:pos="384"/>
        </w:tabs>
        <w:spacing w:before="297" w:after="0" w:line="254" w:lineRule="auto"/>
        <w:ind w:left="99" w:right="98" w:firstLine="0"/>
        <w:jc w:val="both"/>
        <w:rPr>
          <w:sz w:val="30"/>
        </w:rPr>
      </w:pPr>
      <w:r>
        <w:rPr>
          <w:sz w:val="30"/>
        </w:rPr>
        <w:t>That there is a duplicity of natures, with a verity and subsistence of them both, the words evince: 'That holy thing which shall be born of thee,' there is one nature, 'shall be called the Son of God,' there is another nature, and both these natures are one person. 'To us a child is born,' Isa. 9:6; there is a nature human; and he shall be called 'The mighty God,' there is a nature divine. 'God sent his Son, made of a woman,' Gal. 4:4. His Son, therefore truly God; made of a woman, therefore truly man. Martian said, he was God, but not man; Arius, he was man, but not God: both their heresies are here convinced. Is there any doubt in vocabitur, he shall be called? Answer: He is God before, but now this person shall be called so: a man is called by his name, yet his name doth not make him a man; they that deny Christ this title, call him out of his name. To be called God is to be acknowledged God: all shall so acknowledge him, either here in a gracious confession, or in a glorious confusion hereafter. He is as eternal as God, Rev. 1:17; as infinite as God, Matt. 28:20; as omniscient as God, Matt. 9:4; as omnipotent as God, John 5:19. The apostles called upon him, when they cast out devils, Acts 16:18. He called upon none, but expelled them by his own power, 'I command thee</w:t>
      </w:r>
      <w:r>
        <w:rPr>
          <w:spacing w:val="-2"/>
          <w:sz w:val="30"/>
        </w:rPr>
        <w:t xml:space="preserve"> </w:t>
      </w:r>
      <w:r>
        <w:rPr>
          <w:sz w:val="30"/>
        </w:rPr>
        <w:t>to</w:t>
      </w:r>
      <w:r>
        <w:rPr>
          <w:spacing w:val="-2"/>
          <w:sz w:val="30"/>
        </w:rPr>
        <w:t xml:space="preserve"> </w:t>
      </w:r>
      <w:r>
        <w:rPr>
          <w:sz w:val="30"/>
        </w:rPr>
        <w:t>come</w:t>
      </w:r>
      <w:r>
        <w:rPr>
          <w:spacing w:val="-2"/>
          <w:sz w:val="30"/>
        </w:rPr>
        <w:t xml:space="preserve"> </w:t>
      </w:r>
      <w:r>
        <w:rPr>
          <w:sz w:val="30"/>
        </w:rPr>
        <w:t>out.'</w:t>
      </w:r>
      <w:r>
        <w:rPr>
          <w:spacing w:val="-2"/>
          <w:sz w:val="30"/>
        </w:rPr>
        <w:t xml:space="preserve"> </w:t>
      </w:r>
      <w:r>
        <w:rPr>
          <w:sz w:val="30"/>
        </w:rPr>
        <w:t>He</w:t>
      </w:r>
      <w:r>
        <w:rPr>
          <w:spacing w:val="-2"/>
          <w:sz w:val="30"/>
        </w:rPr>
        <w:t xml:space="preserve"> </w:t>
      </w:r>
      <w:r>
        <w:rPr>
          <w:sz w:val="30"/>
        </w:rPr>
        <w:t>creates</w:t>
      </w:r>
      <w:r>
        <w:rPr>
          <w:spacing w:val="-2"/>
          <w:sz w:val="30"/>
        </w:rPr>
        <w:t xml:space="preserve"> </w:t>
      </w:r>
      <w:r>
        <w:rPr>
          <w:sz w:val="30"/>
        </w:rPr>
        <w:t>as</w:t>
      </w:r>
      <w:r>
        <w:rPr>
          <w:spacing w:val="-2"/>
          <w:sz w:val="30"/>
        </w:rPr>
        <w:t xml:space="preserve"> </w:t>
      </w:r>
      <w:r>
        <w:rPr>
          <w:sz w:val="30"/>
        </w:rPr>
        <w:t>God,</w:t>
      </w:r>
      <w:r>
        <w:rPr>
          <w:spacing w:val="-2"/>
          <w:sz w:val="30"/>
        </w:rPr>
        <w:t xml:space="preserve"> </w:t>
      </w:r>
      <w:r>
        <w:rPr>
          <w:sz w:val="30"/>
        </w:rPr>
        <w:t>John</w:t>
      </w:r>
      <w:r>
        <w:rPr>
          <w:spacing w:val="-2"/>
          <w:sz w:val="30"/>
        </w:rPr>
        <w:t xml:space="preserve"> </w:t>
      </w:r>
      <w:r>
        <w:rPr>
          <w:sz w:val="30"/>
        </w:rPr>
        <w:t>1:3;</w:t>
      </w:r>
      <w:r>
        <w:rPr>
          <w:spacing w:val="-2"/>
          <w:sz w:val="30"/>
        </w:rPr>
        <w:t xml:space="preserve"> </w:t>
      </w:r>
      <w:r>
        <w:rPr>
          <w:sz w:val="30"/>
        </w:rPr>
        <w:t>he</w:t>
      </w:r>
      <w:r>
        <w:rPr>
          <w:spacing w:val="-2"/>
          <w:sz w:val="30"/>
        </w:rPr>
        <w:t xml:space="preserve"> </w:t>
      </w:r>
      <w:r>
        <w:rPr>
          <w:sz w:val="30"/>
        </w:rPr>
        <w:t>commands</w:t>
      </w:r>
      <w:r>
        <w:rPr>
          <w:spacing w:val="-2"/>
          <w:sz w:val="30"/>
        </w:rPr>
        <w:t xml:space="preserve"> </w:t>
      </w:r>
      <w:r>
        <w:rPr>
          <w:sz w:val="30"/>
        </w:rPr>
        <w:t>as</w:t>
      </w:r>
      <w:r>
        <w:rPr>
          <w:spacing w:val="-2"/>
          <w:sz w:val="30"/>
        </w:rPr>
        <w:t xml:space="preserve"> </w:t>
      </w:r>
      <w:r>
        <w:rPr>
          <w:sz w:val="30"/>
        </w:rPr>
        <w:t>God, Matt. 8:26; he forgives as God, Matt. 9:6, Acts 7:60; he sanctifies as God,</w:t>
      </w:r>
      <w:r>
        <w:rPr>
          <w:spacing w:val="-3"/>
          <w:sz w:val="30"/>
        </w:rPr>
        <w:t xml:space="preserve"> </w:t>
      </w:r>
      <w:r>
        <w:rPr>
          <w:sz w:val="30"/>
        </w:rPr>
        <w:t>John</w:t>
      </w:r>
      <w:r>
        <w:rPr>
          <w:spacing w:val="-3"/>
          <w:sz w:val="30"/>
        </w:rPr>
        <w:t xml:space="preserve"> </w:t>
      </w:r>
      <w:r>
        <w:rPr>
          <w:sz w:val="30"/>
        </w:rPr>
        <w:t>1:12;</w:t>
      </w:r>
      <w:r>
        <w:rPr>
          <w:spacing w:val="-3"/>
          <w:sz w:val="30"/>
        </w:rPr>
        <w:t xml:space="preserve"> </w:t>
      </w:r>
      <w:r>
        <w:rPr>
          <w:sz w:val="30"/>
        </w:rPr>
        <w:t>he</w:t>
      </w:r>
      <w:r>
        <w:rPr>
          <w:spacing w:val="-3"/>
          <w:sz w:val="30"/>
        </w:rPr>
        <w:t xml:space="preserve"> </w:t>
      </w:r>
      <w:r>
        <w:rPr>
          <w:sz w:val="30"/>
        </w:rPr>
        <w:t>glorifies</w:t>
      </w:r>
      <w:r>
        <w:rPr>
          <w:spacing w:val="-3"/>
          <w:sz w:val="30"/>
        </w:rPr>
        <w:t xml:space="preserve"> </w:t>
      </w:r>
      <w:r>
        <w:rPr>
          <w:sz w:val="30"/>
        </w:rPr>
        <w:t>as</w:t>
      </w:r>
      <w:r>
        <w:rPr>
          <w:spacing w:val="-3"/>
          <w:sz w:val="30"/>
        </w:rPr>
        <w:t xml:space="preserve"> </w:t>
      </w:r>
      <w:r>
        <w:rPr>
          <w:sz w:val="30"/>
        </w:rPr>
        <w:t>God,</w:t>
      </w:r>
      <w:r>
        <w:rPr>
          <w:spacing w:val="-3"/>
          <w:sz w:val="30"/>
        </w:rPr>
        <w:t xml:space="preserve"> </w:t>
      </w:r>
      <w:r>
        <w:rPr>
          <w:sz w:val="30"/>
        </w:rPr>
        <w:t>John</w:t>
      </w:r>
      <w:r>
        <w:rPr>
          <w:spacing w:val="-3"/>
          <w:sz w:val="30"/>
        </w:rPr>
        <w:t xml:space="preserve"> </w:t>
      </w:r>
      <w:r>
        <w:rPr>
          <w:sz w:val="30"/>
        </w:rPr>
        <w:t>10:28,</w:t>
      </w:r>
      <w:r>
        <w:rPr>
          <w:spacing w:val="-3"/>
          <w:sz w:val="30"/>
        </w:rPr>
        <w:t xml:space="preserve"> </w:t>
      </w:r>
      <w:r>
        <w:rPr>
          <w:sz w:val="30"/>
        </w:rPr>
        <w:t>Luke</w:t>
      </w:r>
      <w:r>
        <w:rPr>
          <w:spacing w:val="-3"/>
          <w:sz w:val="30"/>
        </w:rPr>
        <w:t xml:space="preserve"> </w:t>
      </w:r>
      <w:r>
        <w:rPr>
          <w:sz w:val="30"/>
        </w:rPr>
        <w:t>23:42.</w:t>
      </w:r>
      <w:r>
        <w:rPr>
          <w:spacing w:val="-3"/>
          <w:sz w:val="30"/>
        </w:rPr>
        <w:t xml:space="preserve"> </w:t>
      </w:r>
      <w:r>
        <w:rPr>
          <w:sz w:val="30"/>
        </w:rPr>
        <w:t>He</w:t>
      </w:r>
      <w:r>
        <w:rPr>
          <w:spacing w:val="-3"/>
          <w:sz w:val="30"/>
        </w:rPr>
        <w:t xml:space="preserve"> </w:t>
      </w:r>
      <w:r>
        <w:rPr>
          <w:sz w:val="30"/>
        </w:rPr>
        <w:t>must be believed on as God, John 3:18; loved as God, 1 Cor. 16:22; obeyed as God, Matt. 17:5; prayed to as God, Acts 7:59; praised as God, Rev. 5:13;</w:t>
      </w:r>
      <w:r>
        <w:rPr>
          <w:spacing w:val="-3"/>
          <w:sz w:val="30"/>
        </w:rPr>
        <w:t xml:space="preserve"> </w:t>
      </w:r>
      <w:r>
        <w:rPr>
          <w:sz w:val="30"/>
        </w:rPr>
        <w:t>adored</w:t>
      </w:r>
      <w:r>
        <w:rPr>
          <w:spacing w:val="-3"/>
          <w:sz w:val="30"/>
        </w:rPr>
        <w:t xml:space="preserve"> </w:t>
      </w:r>
      <w:r>
        <w:rPr>
          <w:sz w:val="30"/>
        </w:rPr>
        <w:t>as</w:t>
      </w:r>
      <w:r>
        <w:rPr>
          <w:spacing w:val="-3"/>
          <w:sz w:val="30"/>
        </w:rPr>
        <w:t xml:space="preserve"> </w:t>
      </w:r>
      <w:r>
        <w:rPr>
          <w:sz w:val="30"/>
        </w:rPr>
        <w:t>God,</w:t>
      </w:r>
      <w:r>
        <w:rPr>
          <w:spacing w:val="-3"/>
          <w:sz w:val="30"/>
        </w:rPr>
        <w:t xml:space="preserve"> </w:t>
      </w:r>
      <w:r>
        <w:rPr>
          <w:sz w:val="30"/>
        </w:rPr>
        <w:t>Heb.</w:t>
      </w:r>
      <w:r>
        <w:rPr>
          <w:spacing w:val="-3"/>
          <w:sz w:val="30"/>
        </w:rPr>
        <w:t xml:space="preserve"> </w:t>
      </w:r>
      <w:r>
        <w:rPr>
          <w:sz w:val="30"/>
        </w:rPr>
        <w:t>1:6,</w:t>
      </w:r>
      <w:r>
        <w:rPr>
          <w:spacing w:val="-3"/>
          <w:sz w:val="30"/>
        </w:rPr>
        <w:t xml:space="preserve"> </w:t>
      </w:r>
      <w:r>
        <w:rPr>
          <w:sz w:val="30"/>
        </w:rPr>
        <w:t>Phil.</w:t>
      </w:r>
      <w:r>
        <w:rPr>
          <w:spacing w:val="-3"/>
          <w:sz w:val="30"/>
        </w:rPr>
        <w:t xml:space="preserve"> </w:t>
      </w:r>
      <w:r>
        <w:rPr>
          <w:sz w:val="30"/>
        </w:rPr>
        <w:t>2:10.</w:t>
      </w:r>
      <w:r>
        <w:rPr>
          <w:spacing w:val="-3"/>
          <w:sz w:val="30"/>
        </w:rPr>
        <w:t xml:space="preserve"> </w:t>
      </w:r>
      <w:r>
        <w:rPr>
          <w:sz w:val="30"/>
        </w:rPr>
        <w:t>Therefore</w:t>
      </w:r>
      <w:r>
        <w:rPr>
          <w:spacing w:val="-3"/>
          <w:sz w:val="30"/>
        </w:rPr>
        <w:t xml:space="preserve"> </w:t>
      </w:r>
      <w:r>
        <w:rPr>
          <w:sz w:val="30"/>
        </w:rPr>
        <w:t>he</w:t>
      </w:r>
      <w:r>
        <w:rPr>
          <w:spacing w:val="-3"/>
          <w:sz w:val="30"/>
        </w:rPr>
        <w:t xml:space="preserve"> </w:t>
      </w:r>
      <w:r>
        <w:rPr>
          <w:sz w:val="30"/>
        </w:rPr>
        <w:t>is</w:t>
      </w:r>
      <w:r>
        <w:rPr>
          <w:spacing w:val="-3"/>
          <w:sz w:val="30"/>
        </w:rPr>
        <w:t xml:space="preserve"> </w:t>
      </w:r>
      <w:r>
        <w:rPr>
          <w:sz w:val="30"/>
        </w:rPr>
        <w:t>God.</w:t>
      </w:r>
      <w:r>
        <w:rPr>
          <w:spacing w:val="-3"/>
          <w:sz w:val="30"/>
        </w:rPr>
        <w:t xml:space="preserve"> </w:t>
      </w:r>
      <w:r>
        <w:rPr>
          <w:sz w:val="30"/>
        </w:rPr>
        <w:t>He</w:t>
      </w:r>
      <w:r>
        <w:rPr>
          <w:spacing w:val="-3"/>
          <w:sz w:val="30"/>
        </w:rPr>
        <w:t xml:space="preserve"> </w:t>
      </w:r>
      <w:r>
        <w:rPr>
          <w:sz w:val="30"/>
        </w:rPr>
        <w:t>was born as man, bred as man, fed as man, he slept as man, wept as man, sorrowed as man, feared as man, he did suffer as man, bleed as man, die as man, therefore he is man.</w:t>
      </w:r>
    </w:p>
    <w:p w14:paraId="4BBAA840">
      <w:pPr>
        <w:pStyle w:val="9"/>
        <w:numPr>
          <w:ilvl w:val="0"/>
          <w:numId w:val="111"/>
        </w:numPr>
        <w:tabs>
          <w:tab w:val="left" w:pos="447"/>
        </w:tabs>
        <w:spacing w:before="263" w:after="0" w:line="254" w:lineRule="auto"/>
        <w:ind w:left="99" w:right="98" w:firstLine="0"/>
        <w:jc w:val="both"/>
        <w:rPr>
          <w:sz w:val="30"/>
        </w:rPr>
      </w:pPr>
      <w:r>
        <w:rPr>
          <w:sz w:val="30"/>
        </w:rPr>
        <w:t>That there is a real distinction of these two natures, is evident in the words, for the conviction of Eutichees. There is no conversion of the one into the other, as he changed water into wine; no confusion, as</w:t>
      </w:r>
      <w:r>
        <w:rPr>
          <w:spacing w:val="80"/>
          <w:sz w:val="30"/>
        </w:rPr>
        <w:t xml:space="preserve"> </w:t>
      </w:r>
      <w:r>
        <w:rPr>
          <w:sz w:val="30"/>
        </w:rPr>
        <w:t>meats</w:t>
      </w:r>
      <w:r>
        <w:rPr>
          <w:spacing w:val="80"/>
          <w:sz w:val="30"/>
        </w:rPr>
        <w:t xml:space="preserve"> </w:t>
      </w:r>
      <w:r>
        <w:rPr>
          <w:sz w:val="30"/>
        </w:rPr>
        <w:t>be</w:t>
      </w:r>
      <w:r>
        <w:rPr>
          <w:spacing w:val="80"/>
          <w:sz w:val="30"/>
        </w:rPr>
        <w:t xml:space="preserve"> </w:t>
      </w:r>
      <w:r>
        <w:rPr>
          <w:sz w:val="30"/>
        </w:rPr>
        <w:t>mingled</w:t>
      </w:r>
      <w:r>
        <w:rPr>
          <w:spacing w:val="80"/>
          <w:sz w:val="30"/>
        </w:rPr>
        <w:t xml:space="preserve"> </w:t>
      </w:r>
      <w:r>
        <w:rPr>
          <w:sz w:val="30"/>
        </w:rPr>
        <w:t>in</w:t>
      </w:r>
      <w:r>
        <w:rPr>
          <w:spacing w:val="80"/>
          <w:sz w:val="30"/>
        </w:rPr>
        <w:t xml:space="preserve"> </w:t>
      </w:r>
      <w:r>
        <w:rPr>
          <w:sz w:val="30"/>
        </w:rPr>
        <w:t>the</w:t>
      </w:r>
      <w:r>
        <w:rPr>
          <w:spacing w:val="80"/>
          <w:sz w:val="30"/>
        </w:rPr>
        <w:t xml:space="preserve"> </w:t>
      </w:r>
      <w:r>
        <w:rPr>
          <w:sz w:val="30"/>
        </w:rPr>
        <w:t>stomach;</w:t>
      </w:r>
      <w:r>
        <w:rPr>
          <w:spacing w:val="80"/>
          <w:sz w:val="30"/>
        </w:rPr>
        <w:t xml:space="preserve"> </w:t>
      </w:r>
      <w:r>
        <w:rPr>
          <w:sz w:val="30"/>
        </w:rPr>
        <w:t>no</w:t>
      </w:r>
      <w:r>
        <w:rPr>
          <w:spacing w:val="80"/>
          <w:sz w:val="30"/>
        </w:rPr>
        <w:t xml:space="preserve"> </w:t>
      </w:r>
      <w:r>
        <w:rPr>
          <w:sz w:val="30"/>
        </w:rPr>
        <w:t>abolition</w:t>
      </w:r>
      <w:r>
        <w:rPr>
          <w:spacing w:val="80"/>
          <w:sz w:val="30"/>
        </w:rPr>
        <w:t xml:space="preserve"> </w:t>
      </w:r>
      <w:r>
        <w:rPr>
          <w:sz w:val="30"/>
        </w:rPr>
        <w:t>of</w:t>
      </w:r>
      <w:r>
        <w:rPr>
          <w:spacing w:val="80"/>
          <w:sz w:val="30"/>
        </w:rPr>
        <w:t xml:space="preserve"> </w:t>
      </w:r>
      <w:r>
        <w:rPr>
          <w:sz w:val="30"/>
        </w:rPr>
        <w:t>either,</w:t>
      </w:r>
      <w:r>
        <w:rPr>
          <w:spacing w:val="80"/>
          <w:sz w:val="30"/>
        </w:rPr>
        <w:t xml:space="preserve"> </w:t>
      </w:r>
      <w:r>
        <w:rPr>
          <w:sz w:val="30"/>
        </w:rPr>
        <w:t>no</w:t>
      </w:r>
    </w:p>
    <w:p w14:paraId="62ED4DAE">
      <w:pPr>
        <w:pStyle w:val="9"/>
        <w:spacing w:after="0" w:line="254" w:lineRule="auto"/>
        <w:jc w:val="both"/>
        <w:rPr>
          <w:sz w:val="30"/>
        </w:rPr>
        <w:sectPr>
          <w:pgSz w:w="12240" w:h="15840"/>
          <w:pgMar w:top="1360" w:right="1440" w:bottom="280" w:left="1440" w:header="720" w:footer="720" w:gutter="0"/>
          <w:cols w:space="720" w:num="1"/>
        </w:sectPr>
      </w:pPr>
    </w:p>
    <w:p w14:paraId="649C4ACE">
      <w:pPr>
        <w:pStyle w:val="4"/>
        <w:spacing w:line="254" w:lineRule="auto"/>
      </w:pPr>
      <w:r>
        <w:t>composition of both; but they remain distinct in one person. 1. The Godhead cannot be the manhood, nor can the manhood be the Godhead. 2. They have distinct wills. 'Not my will, but thy will be done, O Father,' Luke 22:42; plainly differencing the will of a creature from the will of a Creator. 3. The actions in the work of redemption are inseparable, yet distinguishable, 'I lay down my life, and I take it up again, John 10:18. To lay it down, was the action of man,</w:t>
      </w:r>
      <w:r>
        <w:rPr>
          <w:spacing w:val="-1"/>
        </w:rPr>
        <w:t xml:space="preserve"> </w:t>
      </w:r>
      <w:r>
        <w:t>not</w:t>
      </w:r>
      <w:r>
        <w:rPr>
          <w:spacing w:val="-1"/>
        </w:rPr>
        <w:t xml:space="preserve"> </w:t>
      </w:r>
      <w:r>
        <w:t>of</w:t>
      </w:r>
      <w:r>
        <w:rPr>
          <w:spacing w:val="-1"/>
        </w:rPr>
        <w:t xml:space="preserve"> </w:t>
      </w:r>
      <w:r>
        <w:t>God;</w:t>
      </w:r>
      <w:r>
        <w:rPr>
          <w:spacing w:val="-1"/>
        </w:rPr>
        <w:t xml:space="preserve"> </w:t>
      </w:r>
      <w:r>
        <w:t>to</w:t>
      </w:r>
      <w:r>
        <w:rPr>
          <w:spacing w:val="-1"/>
        </w:rPr>
        <w:t xml:space="preserve"> </w:t>
      </w:r>
      <w:r>
        <w:t>take</w:t>
      </w:r>
      <w:r>
        <w:rPr>
          <w:spacing w:val="-1"/>
        </w:rPr>
        <w:t xml:space="preserve"> </w:t>
      </w:r>
      <w:r>
        <w:t>it</w:t>
      </w:r>
      <w:r>
        <w:rPr>
          <w:spacing w:val="-1"/>
        </w:rPr>
        <w:t xml:space="preserve"> </w:t>
      </w:r>
      <w:r>
        <w:t>up,</w:t>
      </w:r>
      <w:r>
        <w:rPr>
          <w:spacing w:val="-1"/>
        </w:rPr>
        <w:t xml:space="preserve"> </w:t>
      </w:r>
      <w:r>
        <w:t>was</w:t>
      </w:r>
      <w:r>
        <w:rPr>
          <w:spacing w:val="-1"/>
        </w:rPr>
        <w:t xml:space="preserve"> </w:t>
      </w:r>
      <w:r>
        <w:t>the</w:t>
      </w:r>
      <w:r>
        <w:rPr>
          <w:spacing w:val="-1"/>
        </w:rPr>
        <w:t xml:space="preserve"> </w:t>
      </w:r>
      <w:r>
        <w:t>action</w:t>
      </w:r>
      <w:r>
        <w:rPr>
          <w:spacing w:val="-1"/>
        </w:rPr>
        <w:t xml:space="preserve"> </w:t>
      </w:r>
      <w:r>
        <w:t>of</w:t>
      </w:r>
      <w:r>
        <w:rPr>
          <w:spacing w:val="-1"/>
        </w:rPr>
        <w:t xml:space="preserve"> </w:t>
      </w:r>
      <w:r>
        <w:t>God,</w:t>
      </w:r>
      <w:r>
        <w:rPr>
          <w:spacing w:val="-1"/>
        </w:rPr>
        <w:t xml:space="preserve"> </w:t>
      </w:r>
      <w:r>
        <w:t>not</w:t>
      </w:r>
      <w:r>
        <w:rPr>
          <w:spacing w:val="-1"/>
        </w:rPr>
        <w:t xml:space="preserve"> </w:t>
      </w:r>
      <w:r>
        <w:t>of</w:t>
      </w:r>
      <w:r>
        <w:rPr>
          <w:spacing w:val="-1"/>
        </w:rPr>
        <w:t xml:space="preserve"> </w:t>
      </w:r>
      <w:r>
        <w:t>man.</w:t>
      </w:r>
      <w:r>
        <w:rPr>
          <w:spacing w:val="-1"/>
        </w:rPr>
        <w:t xml:space="preserve"> </w:t>
      </w:r>
      <w:r>
        <w:t>The humanity is much magnified by the divinity, but the divinity is nothing altered by the humanity.</w:t>
      </w:r>
    </w:p>
    <w:p w14:paraId="200BB378">
      <w:pPr>
        <w:pStyle w:val="9"/>
        <w:numPr>
          <w:ilvl w:val="0"/>
          <w:numId w:val="111"/>
        </w:numPr>
        <w:tabs>
          <w:tab w:val="left" w:pos="425"/>
        </w:tabs>
        <w:spacing w:before="286" w:after="0" w:line="254" w:lineRule="auto"/>
        <w:ind w:left="99" w:right="98" w:firstLine="0"/>
        <w:jc w:val="both"/>
        <w:rPr>
          <w:sz w:val="30"/>
        </w:rPr>
      </w:pPr>
      <w:r>
        <w:rPr>
          <w:sz w:val="30"/>
        </w:rPr>
        <w:t>For the personal union, against Nestorius; here be two things, and but one person. As soul and body make but one man, so the Son of God, and the Son of Mary, make but one Christ. The manhood was a nature of itself, it was never of itself a person, but is united to the divinity; as the misletoe hath no root of its own, but grows and lives in the body of an oak. In the Trinity be three persons and one nature, in Christ be two natures and one person. By virtue of this union: 1. The manhood is dignified with incomparable honour, exalted far above the angels. 2. Whatsoever good may be in any creature, that doth not deify it, is without measure poured into the manhood. 3. The participation of office is given it, that Christ is a mediator as man, as well as God, and his flesh is the bread of life. 4. There is a communication of properties: God is said to redeem by his blood, 1 Cor.</w:t>
      </w:r>
      <w:r>
        <w:rPr>
          <w:spacing w:val="-3"/>
          <w:sz w:val="30"/>
        </w:rPr>
        <w:t xml:space="preserve"> </w:t>
      </w:r>
      <w:r>
        <w:rPr>
          <w:sz w:val="30"/>
        </w:rPr>
        <w:t>2:8,</w:t>
      </w:r>
      <w:r>
        <w:rPr>
          <w:spacing w:val="-3"/>
          <w:sz w:val="30"/>
        </w:rPr>
        <w:t xml:space="preserve"> </w:t>
      </w:r>
      <w:r>
        <w:rPr>
          <w:sz w:val="30"/>
        </w:rPr>
        <w:t>and</w:t>
      </w:r>
      <w:r>
        <w:rPr>
          <w:spacing w:val="-3"/>
          <w:sz w:val="30"/>
        </w:rPr>
        <w:t xml:space="preserve"> </w:t>
      </w:r>
      <w:r>
        <w:rPr>
          <w:sz w:val="30"/>
        </w:rPr>
        <w:t>the</w:t>
      </w:r>
      <w:r>
        <w:rPr>
          <w:spacing w:val="-3"/>
          <w:sz w:val="30"/>
        </w:rPr>
        <w:t xml:space="preserve"> </w:t>
      </w:r>
      <w:r>
        <w:rPr>
          <w:sz w:val="30"/>
        </w:rPr>
        <w:t>Son</w:t>
      </w:r>
      <w:r>
        <w:rPr>
          <w:spacing w:val="-3"/>
          <w:sz w:val="30"/>
        </w:rPr>
        <w:t xml:space="preserve"> </w:t>
      </w:r>
      <w:r>
        <w:rPr>
          <w:sz w:val="30"/>
        </w:rPr>
        <w:t>of</w:t>
      </w:r>
      <w:r>
        <w:rPr>
          <w:spacing w:val="-3"/>
          <w:sz w:val="30"/>
        </w:rPr>
        <w:t xml:space="preserve"> </w:t>
      </w:r>
      <w:r>
        <w:rPr>
          <w:sz w:val="30"/>
        </w:rPr>
        <w:t>man</w:t>
      </w:r>
      <w:r>
        <w:rPr>
          <w:spacing w:val="-3"/>
          <w:sz w:val="30"/>
        </w:rPr>
        <w:t xml:space="preserve"> </w:t>
      </w:r>
      <w:r>
        <w:rPr>
          <w:sz w:val="30"/>
        </w:rPr>
        <w:t>to</w:t>
      </w:r>
      <w:r>
        <w:rPr>
          <w:spacing w:val="-3"/>
          <w:sz w:val="30"/>
        </w:rPr>
        <w:t xml:space="preserve"> </w:t>
      </w:r>
      <w:r>
        <w:rPr>
          <w:sz w:val="30"/>
        </w:rPr>
        <w:t>forgive</w:t>
      </w:r>
      <w:r>
        <w:rPr>
          <w:spacing w:val="-3"/>
          <w:sz w:val="30"/>
        </w:rPr>
        <w:t xml:space="preserve"> </w:t>
      </w:r>
      <w:r>
        <w:rPr>
          <w:sz w:val="30"/>
        </w:rPr>
        <w:t>sins,</w:t>
      </w:r>
      <w:r>
        <w:rPr>
          <w:spacing w:val="-3"/>
          <w:sz w:val="30"/>
        </w:rPr>
        <w:t xml:space="preserve"> </w:t>
      </w:r>
      <w:r>
        <w:rPr>
          <w:sz w:val="30"/>
        </w:rPr>
        <w:t>and</w:t>
      </w:r>
      <w:r>
        <w:rPr>
          <w:spacing w:val="-3"/>
          <w:sz w:val="30"/>
        </w:rPr>
        <w:t xml:space="preserve"> </w:t>
      </w:r>
      <w:r>
        <w:rPr>
          <w:sz w:val="30"/>
        </w:rPr>
        <w:t>judge</w:t>
      </w:r>
      <w:r>
        <w:rPr>
          <w:spacing w:val="-3"/>
          <w:sz w:val="30"/>
        </w:rPr>
        <w:t xml:space="preserve"> </w:t>
      </w:r>
      <w:r>
        <w:rPr>
          <w:sz w:val="30"/>
        </w:rPr>
        <w:t>the</w:t>
      </w:r>
      <w:r>
        <w:rPr>
          <w:spacing w:val="-3"/>
          <w:sz w:val="30"/>
        </w:rPr>
        <w:t xml:space="preserve"> </w:t>
      </w:r>
      <w:r>
        <w:rPr>
          <w:sz w:val="30"/>
        </w:rPr>
        <w:t>world;</w:t>
      </w:r>
      <w:r>
        <w:rPr>
          <w:spacing w:val="-3"/>
          <w:sz w:val="30"/>
        </w:rPr>
        <w:t xml:space="preserve"> </w:t>
      </w:r>
      <w:r>
        <w:rPr>
          <w:sz w:val="30"/>
        </w:rPr>
        <w:t>yet, indeed, only man hath blood, and only God forgiveth sins. Thus, while he was talking with Nicodemus on earth, he was even then in heaven, John 3:13. Such speeches be true in concreto, not in abstracto: as they be both joined together, not as separated one from the other. 5. The manhood being combined with the Godhead, is adored</w:t>
      </w:r>
      <w:r>
        <w:rPr>
          <w:spacing w:val="-1"/>
          <w:sz w:val="30"/>
        </w:rPr>
        <w:t xml:space="preserve"> </w:t>
      </w:r>
      <w:r>
        <w:rPr>
          <w:sz w:val="30"/>
        </w:rPr>
        <w:t>with</w:t>
      </w:r>
      <w:r>
        <w:rPr>
          <w:spacing w:val="-1"/>
          <w:sz w:val="30"/>
        </w:rPr>
        <w:t xml:space="preserve"> </w:t>
      </w:r>
      <w:r>
        <w:rPr>
          <w:sz w:val="30"/>
        </w:rPr>
        <w:t>divine</w:t>
      </w:r>
      <w:r>
        <w:rPr>
          <w:spacing w:val="-1"/>
          <w:sz w:val="30"/>
        </w:rPr>
        <w:t xml:space="preserve"> </w:t>
      </w:r>
      <w:r>
        <w:rPr>
          <w:sz w:val="30"/>
        </w:rPr>
        <w:t>honour;</w:t>
      </w:r>
      <w:r>
        <w:rPr>
          <w:spacing w:val="-1"/>
          <w:sz w:val="30"/>
        </w:rPr>
        <w:t xml:space="preserve"> </w:t>
      </w:r>
      <w:r>
        <w:rPr>
          <w:sz w:val="30"/>
        </w:rPr>
        <w:t>as</w:t>
      </w:r>
      <w:r>
        <w:rPr>
          <w:spacing w:val="-1"/>
          <w:sz w:val="30"/>
        </w:rPr>
        <w:t xml:space="preserve"> </w:t>
      </w:r>
      <w:r>
        <w:rPr>
          <w:sz w:val="30"/>
        </w:rPr>
        <w:t>the</w:t>
      </w:r>
      <w:r>
        <w:rPr>
          <w:spacing w:val="-1"/>
          <w:sz w:val="30"/>
        </w:rPr>
        <w:t xml:space="preserve"> </w:t>
      </w:r>
      <w:r>
        <w:rPr>
          <w:sz w:val="30"/>
        </w:rPr>
        <w:t>honour</w:t>
      </w:r>
      <w:r>
        <w:rPr>
          <w:spacing w:val="-1"/>
          <w:sz w:val="30"/>
        </w:rPr>
        <w:t xml:space="preserve"> </w:t>
      </w:r>
      <w:r>
        <w:rPr>
          <w:sz w:val="30"/>
        </w:rPr>
        <w:t>done</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king,</w:t>
      </w:r>
      <w:r>
        <w:rPr>
          <w:spacing w:val="-1"/>
          <w:sz w:val="30"/>
        </w:rPr>
        <w:t xml:space="preserve"> </w:t>
      </w:r>
      <w:r>
        <w:rPr>
          <w:sz w:val="30"/>
        </w:rPr>
        <w:t>redounds to the crown on his head. Therefore confitemur adorabilem in corpore, non secundum corpus.</w:t>
      </w:r>
    </w:p>
    <w:p w14:paraId="3F4CF3CB">
      <w:pPr>
        <w:pStyle w:val="4"/>
        <w:spacing w:before="271" w:line="254" w:lineRule="auto"/>
      </w:pPr>
      <w:r>
        <w:t>It was fit that the Son of God, coming to redeem us, should be made man.</w:t>
      </w:r>
      <w:r>
        <w:rPr>
          <w:spacing w:val="25"/>
        </w:rPr>
        <w:t xml:space="preserve"> </w:t>
      </w:r>
      <w:r>
        <w:t>1.</w:t>
      </w:r>
      <w:r>
        <w:rPr>
          <w:spacing w:val="27"/>
        </w:rPr>
        <w:t xml:space="preserve"> </w:t>
      </w:r>
      <w:r>
        <w:t>That</w:t>
      </w:r>
      <w:r>
        <w:rPr>
          <w:spacing w:val="27"/>
        </w:rPr>
        <w:t xml:space="preserve"> </w:t>
      </w:r>
      <w:r>
        <w:t>in</w:t>
      </w:r>
      <w:r>
        <w:rPr>
          <w:spacing w:val="27"/>
        </w:rPr>
        <w:t xml:space="preserve"> </w:t>
      </w:r>
      <w:r>
        <w:t>that</w:t>
      </w:r>
      <w:r>
        <w:rPr>
          <w:spacing w:val="27"/>
        </w:rPr>
        <w:t xml:space="preserve"> </w:t>
      </w:r>
      <w:r>
        <w:t>nature</w:t>
      </w:r>
      <w:r>
        <w:rPr>
          <w:spacing w:val="27"/>
        </w:rPr>
        <w:t xml:space="preserve"> </w:t>
      </w:r>
      <w:r>
        <w:t>wherein</w:t>
      </w:r>
      <w:r>
        <w:rPr>
          <w:spacing w:val="27"/>
        </w:rPr>
        <w:t xml:space="preserve"> </w:t>
      </w:r>
      <w:r>
        <w:t>God</w:t>
      </w:r>
      <w:r>
        <w:rPr>
          <w:spacing w:val="27"/>
        </w:rPr>
        <w:t xml:space="preserve"> </w:t>
      </w:r>
      <w:r>
        <w:t>was</w:t>
      </w:r>
      <w:r>
        <w:rPr>
          <w:spacing w:val="27"/>
        </w:rPr>
        <w:t xml:space="preserve"> </w:t>
      </w:r>
      <w:r>
        <w:t>offended,</w:t>
      </w:r>
      <w:r>
        <w:rPr>
          <w:spacing w:val="27"/>
        </w:rPr>
        <w:t xml:space="preserve"> </w:t>
      </w:r>
      <w:r>
        <w:t>he</w:t>
      </w:r>
      <w:r>
        <w:rPr>
          <w:spacing w:val="27"/>
        </w:rPr>
        <w:t xml:space="preserve"> </w:t>
      </w:r>
      <w:r>
        <w:t>might</w:t>
      </w:r>
      <w:r>
        <w:rPr>
          <w:spacing w:val="27"/>
        </w:rPr>
        <w:t xml:space="preserve"> </w:t>
      </w:r>
      <w:r>
        <w:rPr>
          <w:spacing w:val="-7"/>
        </w:rPr>
        <w:t>be</w:t>
      </w:r>
    </w:p>
    <w:p w14:paraId="74A9D635">
      <w:pPr>
        <w:pStyle w:val="4"/>
        <w:spacing w:after="0" w:line="254" w:lineRule="auto"/>
        <w:sectPr>
          <w:pgSz w:w="12240" w:h="15840"/>
          <w:pgMar w:top="1360" w:right="1440" w:bottom="280" w:left="1440" w:header="720" w:footer="720" w:gutter="0"/>
          <w:cols w:space="720" w:num="1"/>
        </w:sectPr>
      </w:pPr>
    </w:p>
    <w:p w14:paraId="2A05605E">
      <w:pPr>
        <w:pStyle w:val="4"/>
        <w:spacing w:line="254" w:lineRule="auto"/>
      </w:pPr>
      <w:r>
        <w:t>satisfied.</w:t>
      </w:r>
      <w:r>
        <w:rPr>
          <w:spacing w:val="-3"/>
        </w:rPr>
        <w:t xml:space="preserve"> </w:t>
      </w:r>
      <w:r>
        <w:t>2.</w:t>
      </w:r>
      <w:r>
        <w:rPr>
          <w:spacing w:val="-3"/>
        </w:rPr>
        <w:t xml:space="preserve"> </w:t>
      </w:r>
      <w:r>
        <w:t>The</w:t>
      </w:r>
      <w:r>
        <w:rPr>
          <w:spacing w:val="-3"/>
        </w:rPr>
        <w:t xml:space="preserve"> </w:t>
      </w:r>
      <w:r>
        <w:t>law</w:t>
      </w:r>
      <w:r>
        <w:rPr>
          <w:spacing w:val="-3"/>
        </w:rPr>
        <w:t xml:space="preserve"> </w:t>
      </w:r>
      <w:r>
        <w:t>was</w:t>
      </w:r>
      <w:r>
        <w:rPr>
          <w:spacing w:val="-3"/>
        </w:rPr>
        <w:t xml:space="preserve"> </w:t>
      </w:r>
      <w:r>
        <w:t>to</w:t>
      </w:r>
      <w:r>
        <w:rPr>
          <w:spacing w:val="-3"/>
        </w:rPr>
        <w:t xml:space="preserve"> </w:t>
      </w:r>
      <w:r>
        <w:t>he</w:t>
      </w:r>
      <w:r>
        <w:rPr>
          <w:spacing w:val="-3"/>
        </w:rPr>
        <w:t xml:space="preserve"> </w:t>
      </w:r>
      <w:r>
        <w:t>fulfilled</w:t>
      </w:r>
      <w:r>
        <w:rPr>
          <w:spacing w:val="-3"/>
        </w:rPr>
        <w:t xml:space="preserve"> </w:t>
      </w:r>
      <w:r>
        <w:t>by</w:t>
      </w:r>
      <w:r>
        <w:rPr>
          <w:spacing w:val="-3"/>
        </w:rPr>
        <w:t xml:space="preserve"> </w:t>
      </w:r>
      <w:r>
        <w:t>man,</w:t>
      </w:r>
      <w:r>
        <w:rPr>
          <w:spacing w:val="-3"/>
        </w:rPr>
        <w:t xml:space="preserve"> </w:t>
      </w:r>
      <w:r>
        <w:t>therefore</w:t>
      </w:r>
      <w:r>
        <w:rPr>
          <w:spacing w:val="-3"/>
        </w:rPr>
        <w:t xml:space="preserve"> </w:t>
      </w:r>
      <w:r>
        <w:t>God</w:t>
      </w:r>
      <w:r>
        <w:rPr>
          <w:spacing w:val="-3"/>
        </w:rPr>
        <w:t xml:space="preserve"> </w:t>
      </w:r>
      <w:r>
        <w:t>became man to fulfil it. 3. The price of our redemption was death; but the</w:t>
      </w:r>
      <w:r>
        <w:rPr>
          <w:spacing w:val="40"/>
        </w:rPr>
        <w:t xml:space="preserve"> </w:t>
      </w:r>
      <w:r>
        <w:t>Son of God could not die till he was made the Son of Mary. 4. God is most high, sinful man most low; how should these be brought together, nisi in uno seipso junxisset ima summis?* God must descend to man, that man might ascend to God. 5. The Mediator must speak between both parties; to man from God, to God for man; therefore it was fit for him to be both God and man. Such was the heinousness</w:t>
      </w:r>
      <w:r>
        <w:rPr>
          <w:spacing w:val="-4"/>
        </w:rPr>
        <w:t xml:space="preserve"> </w:t>
      </w:r>
      <w:r>
        <w:t>of</w:t>
      </w:r>
      <w:r>
        <w:rPr>
          <w:spacing w:val="-4"/>
        </w:rPr>
        <w:t xml:space="preserve"> </w:t>
      </w:r>
      <w:r>
        <w:t>sin,</w:t>
      </w:r>
      <w:r>
        <w:rPr>
          <w:spacing w:val="-4"/>
        </w:rPr>
        <w:t xml:space="preserve"> </w:t>
      </w:r>
      <w:r>
        <w:t>that</w:t>
      </w:r>
      <w:r>
        <w:rPr>
          <w:spacing w:val="-4"/>
        </w:rPr>
        <w:t xml:space="preserve"> </w:t>
      </w:r>
      <w:r>
        <w:t>no</w:t>
      </w:r>
      <w:r>
        <w:rPr>
          <w:spacing w:val="-4"/>
        </w:rPr>
        <w:t xml:space="preserve"> </w:t>
      </w:r>
      <w:r>
        <w:t>nature</w:t>
      </w:r>
      <w:r>
        <w:rPr>
          <w:spacing w:val="-4"/>
        </w:rPr>
        <w:t xml:space="preserve"> </w:t>
      </w:r>
      <w:r>
        <w:t>could</w:t>
      </w:r>
      <w:r>
        <w:rPr>
          <w:spacing w:val="-4"/>
        </w:rPr>
        <w:t xml:space="preserve"> </w:t>
      </w:r>
      <w:r>
        <w:t>have</w:t>
      </w:r>
      <w:r>
        <w:rPr>
          <w:spacing w:val="-4"/>
        </w:rPr>
        <w:t xml:space="preserve"> </w:t>
      </w:r>
      <w:r>
        <w:t>made</w:t>
      </w:r>
      <w:r>
        <w:rPr>
          <w:spacing w:val="-4"/>
        </w:rPr>
        <w:t xml:space="preserve"> </w:t>
      </w:r>
      <w:r>
        <w:t>satisfaction</w:t>
      </w:r>
      <w:r>
        <w:rPr>
          <w:spacing w:val="-4"/>
        </w:rPr>
        <w:t xml:space="preserve"> </w:t>
      </w:r>
      <w:r>
        <w:t>for</w:t>
      </w:r>
      <w:r>
        <w:rPr>
          <w:spacing w:val="-4"/>
        </w:rPr>
        <w:t xml:space="preserve"> </w:t>
      </w:r>
      <w:r>
        <w:t>it, unless it had been joined with God, and sustained by him. Such was the mercy of God, that whereas we were the vilest of all creatures, except the devils, our nature should be exalted above the angels. As he descended to take our human nature, we should strive to come near his divine nature. Without this, we are still miserable; for reprobates are one nature with him, and he with them; yet he is not their Immanuel, not God with them, but rather God against them. By his conception of Mary, he is one flesh with us; by our holy faith in the covenant of grace, we are made one spirit with him.</w:t>
      </w:r>
    </w:p>
    <w:p w14:paraId="2BB76A76">
      <w:pPr>
        <w:pStyle w:val="4"/>
        <w:spacing w:before="276" w:line="254" w:lineRule="auto"/>
        <w:ind w:right="99"/>
      </w:pPr>
      <w:r>
        <w:t>Ver. 38. 'And Mary said, Behold the handmaid of the Lord; be it unto me according to thy word.' This is her assent; herewith she rests satisfied, and strives not to pick objections out of the particularities; but after this conclusive solution of all difficulties, she makes no further demand. O, happy faith, how fit was her womb to conceive the flesh of God's Son, whose breast had so soon given assent to God's will! It was the Holy Ghost that wrought both these miracles; first, that of faith in her soul, then that of conception in her body. Thomas did first exercise his senses, and then believe; Mary first believed, and then perceived. So soon as she understands the good pleasure of God, she argues no more, but quietly rests herself in a confident expectation; 'Behold the handmaid of the Lord,' &amp;c. The example of her blessed faith affords matter of instruction.</w:t>
      </w:r>
    </w:p>
    <w:p w14:paraId="576AEDF3">
      <w:pPr>
        <w:pStyle w:val="9"/>
        <w:numPr>
          <w:ilvl w:val="0"/>
          <w:numId w:val="112"/>
        </w:numPr>
        <w:tabs>
          <w:tab w:val="left" w:pos="408"/>
        </w:tabs>
        <w:spacing w:before="283" w:after="0" w:line="254" w:lineRule="auto"/>
        <w:ind w:left="99" w:right="100" w:firstLine="0"/>
        <w:jc w:val="both"/>
        <w:rPr>
          <w:sz w:val="30"/>
        </w:rPr>
      </w:pPr>
      <w:r>
        <w:rPr>
          <w:sz w:val="30"/>
        </w:rPr>
        <w:t>When we plainly understand the will of God, let us never dispute against it. All thwart arguments are the arguments of unbelief; and howsoever</w:t>
      </w:r>
      <w:r>
        <w:rPr>
          <w:spacing w:val="74"/>
          <w:sz w:val="30"/>
        </w:rPr>
        <w:t xml:space="preserve"> </w:t>
      </w:r>
      <w:r>
        <w:rPr>
          <w:sz w:val="30"/>
        </w:rPr>
        <w:t>their</w:t>
      </w:r>
      <w:r>
        <w:rPr>
          <w:spacing w:val="74"/>
          <w:sz w:val="30"/>
        </w:rPr>
        <w:t xml:space="preserve"> </w:t>
      </w:r>
      <w:r>
        <w:rPr>
          <w:sz w:val="30"/>
        </w:rPr>
        <w:t>colour</w:t>
      </w:r>
      <w:r>
        <w:rPr>
          <w:spacing w:val="74"/>
          <w:sz w:val="30"/>
        </w:rPr>
        <w:t xml:space="preserve"> </w:t>
      </w:r>
      <w:r>
        <w:rPr>
          <w:sz w:val="30"/>
        </w:rPr>
        <w:t>be</w:t>
      </w:r>
      <w:r>
        <w:rPr>
          <w:spacing w:val="74"/>
          <w:sz w:val="30"/>
        </w:rPr>
        <w:t xml:space="preserve"> </w:t>
      </w:r>
      <w:r>
        <w:rPr>
          <w:sz w:val="30"/>
        </w:rPr>
        <w:t>a</w:t>
      </w:r>
      <w:r>
        <w:rPr>
          <w:spacing w:val="74"/>
          <w:sz w:val="30"/>
        </w:rPr>
        <w:t xml:space="preserve"> </w:t>
      </w:r>
      <w:r>
        <w:rPr>
          <w:sz w:val="30"/>
        </w:rPr>
        <w:t>desire</w:t>
      </w:r>
      <w:r>
        <w:rPr>
          <w:spacing w:val="74"/>
          <w:sz w:val="30"/>
        </w:rPr>
        <w:t xml:space="preserve"> </w:t>
      </w:r>
      <w:r>
        <w:rPr>
          <w:sz w:val="30"/>
        </w:rPr>
        <w:t>of</w:t>
      </w:r>
      <w:r>
        <w:rPr>
          <w:spacing w:val="74"/>
          <w:sz w:val="30"/>
        </w:rPr>
        <w:t xml:space="preserve"> </w:t>
      </w:r>
      <w:r>
        <w:rPr>
          <w:sz w:val="30"/>
        </w:rPr>
        <w:t>satisfaction,</w:t>
      </w:r>
      <w:r>
        <w:rPr>
          <w:spacing w:val="74"/>
          <w:sz w:val="30"/>
        </w:rPr>
        <w:t xml:space="preserve"> </w:t>
      </w:r>
      <w:r>
        <w:rPr>
          <w:sz w:val="30"/>
        </w:rPr>
        <w:t>they</w:t>
      </w:r>
      <w:r>
        <w:rPr>
          <w:spacing w:val="74"/>
          <w:sz w:val="30"/>
        </w:rPr>
        <w:t xml:space="preserve"> </w:t>
      </w:r>
      <w:r>
        <w:rPr>
          <w:sz w:val="30"/>
        </w:rPr>
        <w:t>are</w:t>
      </w:r>
      <w:r>
        <w:rPr>
          <w:spacing w:val="74"/>
          <w:sz w:val="30"/>
        </w:rPr>
        <w:t xml:space="preserve"> </w:t>
      </w:r>
      <w:r>
        <w:rPr>
          <w:spacing w:val="-2"/>
          <w:sz w:val="30"/>
        </w:rPr>
        <w:t>plain</w:t>
      </w:r>
    </w:p>
    <w:p w14:paraId="0391275A">
      <w:pPr>
        <w:pStyle w:val="9"/>
        <w:spacing w:after="0" w:line="254" w:lineRule="auto"/>
        <w:jc w:val="both"/>
        <w:rPr>
          <w:sz w:val="30"/>
        </w:rPr>
        <w:sectPr>
          <w:pgSz w:w="12240" w:h="15840"/>
          <w:pgMar w:top="1360" w:right="1440" w:bottom="280" w:left="1440" w:header="720" w:footer="720" w:gutter="0"/>
          <w:cols w:space="720" w:num="1"/>
        </w:sectPr>
      </w:pPr>
    </w:p>
    <w:p w14:paraId="2DDEB172">
      <w:pPr>
        <w:pStyle w:val="4"/>
        <w:spacing w:line="254" w:lineRule="auto"/>
        <w:ind w:right="99"/>
      </w:pPr>
      <w:r>
        <w:t>rebellion. When Eve gave Satan leave to dispute against that known precept, she lost herself and all the world. When God saith, 'Thou shalt not rob thy God,' sacrilege here disputes; 'Thou shalt be subject to powers,' Romish treachery disputes; 'Thou shalt not swear falsely,' Douay</w:t>
      </w:r>
      <w:r>
        <w:rPr>
          <w:spacing w:val="-2"/>
        </w:rPr>
        <w:t xml:space="preserve"> </w:t>
      </w:r>
      <w:r>
        <w:t>disputes</w:t>
      </w:r>
      <w:r>
        <w:rPr>
          <w:spacing w:val="-2"/>
        </w:rPr>
        <w:t xml:space="preserve"> </w:t>
      </w:r>
      <w:r>
        <w:t>against</w:t>
      </w:r>
      <w:r>
        <w:rPr>
          <w:spacing w:val="-2"/>
        </w:rPr>
        <w:t xml:space="preserve"> </w:t>
      </w:r>
      <w:r>
        <w:t>it,</w:t>
      </w:r>
      <w:r>
        <w:rPr>
          <w:spacing w:val="-2"/>
        </w:rPr>
        <w:t xml:space="preserve"> </w:t>
      </w:r>
      <w:r>
        <w:t>yea,</w:t>
      </w:r>
      <w:r>
        <w:rPr>
          <w:spacing w:val="-2"/>
        </w:rPr>
        <w:t xml:space="preserve"> </w:t>
      </w:r>
      <w:r>
        <w:t>flatly</w:t>
      </w:r>
      <w:r>
        <w:rPr>
          <w:spacing w:val="-2"/>
        </w:rPr>
        <w:t xml:space="preserve"> </w:t>
      </w:r>
      <w:r>
        <w:t>contradicts</w:t>
      </w:r>
      <w:r>
        <w:rPr>
          <w:spacing w:val="-2"/>
        </w:rPr>
        <w:t xml:space="preserve"> </w:t>
      </w:r>
      <w:r>
        <w:t>it;</w:t>
      </w:r>
      <w:r>
        <w:rPr>
          <w:spacing w:val="-2"/>
        </w:rPr>
        <w:t xml:space="preserve"> </w:t>
      </w:r>
      <w:r>
        <w:t>with</w:t>
      </w:r>
      <w:r>
        <w:rPr>
          <w:spacing w:val="-2"/>
        </w:rPr>
        <w:t xml:space="preserve"> </w:t>
      </w:r>
      <w:r>
        <w:t>evasion,</w:t>
      </w:r>
      <w:r>
        <w:rPr>
          <w:spacing w:val="-2"/>
        </w:rPr>
        <w:t xml:space="preserve"> </w:t>
      </w:r>
      <w:r>
        <w:t>with reservation, with distinction, thou mayest do it. What devil can be more adverse to the manifest truth? Thus, when we preach the known will of God, our hearers dispute against it; but think what you will, and flatter your hearts with your better reasons, if you do cavil, you are not Christians. In the day of judgment, Christ will give the sentence of decision. Thus I said, and thus you said; which of us two shall have the better? Disobedience is always bad enough, but then intolerable when it hath an advocate. Causa patrocinio non bona pejor</w:t>
      </w:r>
      <w:r>
        <w:rPr>
          <w:spacing w:val="-1"/>
        </w:rPr>
        <w:t xml:space="preserve"> </w:t>
      </w:r>
      <w:r>
        <w:t>erit.</w:t>
      </w:r>
      <w:r>
        <w:rPr>
          <w:spacing w:val="-1"/>
        </w:rPr>
        <w:t xml:space="preserve"> </w:t>
      </w:r>
      <w:r>
        <w:t>We</w:t>
      </w:r>
      <w:r>
        <w:rPr>
          <w:spacing w:val="-1"/>
        </w:rPr>
        <w:t xml:space="preserve"> </w:t>
      </w:r>
      <w:r>
        <w:t>all</w:t>
      </w:r>
      <w:r>
        <w:rPr>
          <w:spacing w:val="-1"/>
        </w:rPr>
        <w:t xml:space="preserve"> </w:t>
      </w:r>
      <w:r>
        <w:t>transgress;</w:t>
      </w:r>
      <w:r>
        <w:rPr>
          <w:spacing w:val="-1"/>
        </w:rPr>
        <w:t xml:space="preserve"> </w:t>
      </w:r>
      <w:r>
        <w:t>but</w:t>
      </w:r>
      <w:r>
        <w:rPr>
          <w:spacing w:val="-1"/>
        </w:rPr>
        <w:t xml:space="preserve"> </w:t>
      </w:r>
      <w:r>
        <w:t>if</w:t>
      </w:r>
      <w:r>
        <w:rPr>
          <w:spacing w:val="-1"/>
        </w:rPr>
        <w:t xml:space="preserve"> </w:t>
      </w:r>
      <w:r>
        <w:t>we</w:t>
      </w:r>
      <w:r>
        <w:rPr>
          <w:spacing w:val="-1"/>
        </w:rPr>
        <w:t xml:space="preserve"> </w:t>
      </w:r>
      <w:r>
        <w:t>dispute</w:t>
      </w:r>
      <w:r>
        <w:rPr>
          <w:spacing w:val="-1"/>
        </w:rPr>
        <w:t xml:space="preserve"> </w:t>
      </w:r>
      <w:r>
        <w:t>for</w:t>
      </w:r>
      <w:r>
        <w:rPr>
          <w:spacing w:val="-1"/>
        </w:rPr>
        <w:t xml:space="preserve"> </w:t>
      </w:r>
      <w:r>
        <w:t>transgression,</w:t>
      </w:r>
      <w:r>
        <w:rPr>
          <w:spacing w:val="-1"/>
        </w:rPr>
        <w:t xml:space="preserve"> </w:t>
      </w:r>
      <w:r>
        <w:t>what shall moderate but confusion? That same cæca obedientia, to go blindfold whither God will lead us, to obey without arguing, shall be rewarded. All sciscitations are from pride and self-will; and instead</w:t>
      </w:r>
      <w:r>
        <w:rPr>
          <w:spacing w:val="40"/>
        </w:rPr>
        <w:t xml:space="preserve"> </w:t>
      </w:r>
      <w:r>
        <w:t>of 'Thy will be done,' why shouldst thou so will it? So God that gives laws, must give account for his laws; and that to his creatures. Hell is entailed to these peremptory questions; respondebitur in tormentis. But in humble obedience, let us resign over ourselves with this holy virgin.</w:t>
      </w:r>
      <w:r>
        <w:rPr>
          <w:spacing w:val="-1"/>
        </w:rPr>
        <w:t xml:space="preserve"> </w:t>
      </w:r>
      <w:r>
        <w:t>'Behold</w:t>
      </w:r>
      <w:r>
        <w:rPr>
          <w:spacing w:val="-1"/>
        </w:rPr>
        <w:t xml:space="preserve"> </w:t>
      </w:r>
      <w:r>
        <w:t>the</w:t>
      </w:r>
      <w:r>
        <w:rPr>
          <w:spacing w:val="-1"/>
        </w:rPr>
        <w:t xml:space="preserve"> </w:t>
      </w:r>
      <w:r>
        <w:t>servants</w:t>
      </w:r>
      <w:r>
        <w:rPr>
          <w:spacing w:val="-1"/>
        </w:rPr>
        <w:t xml:space="preserve"> </w:t>
      </w:r>
      <w:r>
        <w:t>of</w:t>
      </w:r>
      <w:r>
        <w:rPr>
          <w:spacing w:val="-1"/>
        </w:rPr>
        <w:t xml:space="preserve"> </w:t>
      </w:r>
      <w:r>
        <w:t>the</w:t>
      </w:r>
      <w:r>
        <w:rPr>
          <w:spacing w:val="-1"/>
        </w:rPr>
        <w:t xml:space="preserve"> </w:t>
      </w:r>
      <w:r>
        <w:t>Lord;</w:t>
      </w:r>
      <w:r>
        <w:rPr>
          <w:spacing w:val="-1"/>
        </w:rPr>
        <w:t xml:space="preserve"> </w:t>
      </w:r>
      <w:r>
        <w:t>be</w:t>
      </w:r>
      <w:r>
        <w:rPr>
          <w:spacing w:val="-1"/>
        </w:rPr>
        <w:t xml:space="preserve"> </w:t>
      </w:r>
      <w:r>
        <w:t>it</w:t>
      </w:r>
      <w:r>
        <w:rPr>
          <w:spacing w:val="-1"/>
        </w:rPr>
        <w:t xml:space="preserve"> </w:t>
      </w:r>
      <w:r>
        <w:t>unto</w:t>
      </w:r>
      <w:r>
        <w:rPr>
          <w:spacing w:val="-1"/>
        </w:rPr>
        <w:t xml:space="preserve"> </w:t>
      </w:r>
      <w:r>
        <w:t>us</w:t>
      </w:r>
      <w:r>
        <w:rPr>
          <w:spacing w:val="-1"/>
        </w:rPr>
        <w:t xml:space="preserve"> </w:t>
      </w:r>
      <w:r>
        <w:t>according</w:t>
      </w:r>
      <w:r>
        <w:rPr>
          <w:spacing w:val="-1"/>
        </w:rPr>
        <w:t xml:space="preserve"> </w:t>
      </w:r>
      <w:r>
        <w:t>to</w:t>
      </w:r>
      <w:r>
        <w:rPr>
          <w:spacing w:val="-1"/>
        </w:rPr>
        <w:t xml:space="preserve"> </w:t>
      </w:r>
      <w:r>
        <w:t xml:space="preserve">his </w:t>
      </w:r>
      <w:r>
        <w:rPr>
          <w:spacing w:val="-2"/>
        </w:rPr>
        <w:t>word.'</w:t>
      </w:r>
    </w:p>
    <w:p w14:paraId="0042EB76">
      <w:pPr>
        <w:pStyle w:val="9"/>
        <w:numPr>
          <w:ilvl w:val="0"/>
          <w:numId w:val="112"/>
        </w:numPr>
        <w:tabs>
          <w:tab w:val="left" w:pos="427"/>
        </w:tabs>
        <w:spacing w:before="269" w:after="0" w:line="254" w:lineRule="auto"/>
        <w:ind w:left="99" w:right="98" w:firstLine="0"/>
        <w:jc w:val="both"/>
        <w:rPr>
          <w:sz w:val="30"/>
        </w:rPr>
      </w:pPr>
      <w:r>
        <w:rPr>
          <w:sz w:val="30"/>
        </w:rPr>
        <w:t>There is no heart of man so faithful, but there be in it some sparks of infidelity; so to believe, as to have no doubts at all, is scarce incident to flesh and blood. Faith is no more destroyed by some doubts, than the day is annihilated by some clouds. There is nothing of Adam left in us, when there is no reluctation of unbelief. It is the perfection of our mortal state to be conquerors, not to be without enemies. Therefore, we run to the Scripture in a devout examination, to the Spirit by humble petition, for a holy wind to disperse these clouds of nature. Therefore, we heap up arguments to our own souls; the more fortifications, the better assurance. We would smite these rebel-thoughts,</w:t>
      </w:r>
      <w:r>
        <w:rPr>
          <w:spacing w:val="-3"/>
          <w:sz w:val="30"/>
        </w:rPr>
        <w:t xml:space="preserve"> </w:t>
      </w:r>
      <w:r>
        <w:rPr>
          <w:sz w:val="30"/>
        </w:rPr>
        <w:t>as</w:t>
      </w:r>
      <w:r>
        <w:rPr>
          <w:spacing w:val="-3"/>
          <w:sz w:val="30"/>
        </w:rPr>
        <w:t xml:space="preserve"> </w:t>
      </w:r>
      <w:r>
        <w:rPr>
          <w:sz w:val="30"/>
        </w:rPr>
        <w:t>Joash</w:t>
      </w:r>
      <w:r>
        <w:rPr>
          <w:spacing w:val="-3"/>
          <w:sz w:val="30"/>
        </w:rPr>
        <w:t xml:space="preserve"> </w:t>
      </w:r>
      <w:r>
        <w:rPr>
          <w:sz w:val="30"/>
        </w:rPr>
        <w:t>should</w:t>
      </w:r>
      <w:r>
        <w:rPr>
          <w:spacing w:val="-3"/>
          <w:sz w:val="30"/>
        </w:rPr>
        <w:t xml:space="preserve"> </w:t>
      </w:r>
      <w:r>
        <w:rPr>
          <w:sz w:val="30"/>
        </w:rPr>
        <w:t>have</w:t>
      </w:r>
      <w:r>
        <w:rPr>
          <w:spacing w:val="-3"/>
          <w:sz w:val="30"/>
        </w:rPr>
        <w:t xml:space="preserve"> </w:t>
      </w:r>
      <w:r>
        <w:rPr>
          <w:sz w:val="30"/>
        </w:rPr>
        <w:t>smitten</w:t>
      </w:r>
      <w:r>
        <w:rPr>
          <w:spacing w:val="-3"/>
          <w:sz w:val="30"/>
        </w:rPr>
        <w:t xml:space="preserve"> </w:t>
      </w:r>
      <w:r>
        <w:rPr>
          <w:sz w:val="30"/>
        </w:rPr>
        <w:t>the</w:t>
      </w:r>
      <w:r>
        <w:rPr>
          <w:spacing w:val="-3"/>
          <w:sz w:val="30"/>
        </w:rPr>
        <w:t xml:space="preserve"> </w:t>
      </w:r>
      <w:r>
        <w:rPr>
          <w:sz w:val="30"/>
        </w:rPr>
        <w:t>earth</w:t>
      </w:r>
      <w:r>
        <w:rPr>
          <w:spacing w:val="-3"/>
          <w:sz w:val="30"/>
        </w:rPr>
        <w:t xml:space="preserve"> </w:t>
      </w:r>
      <w:r>
        <w:rPr>
          <w:sz w:val="30"/>
        </w:rPr>
        <w:t>and</w:t>
      </w:r>
      <w:r>
        <w:rPr>
          <w:spacing w:val="-3"/>
          <w:sz w:val="30"/>
        </w:rPr>
        <w:t xml:space="preserve"> </w:t>
      </w:r>
      <w:r>
        <w:rPr>
          <w:sz w:val="30"/>
        </w:rPr>
        <w:t>Syria,</w:t>
      </w:r>
      <w:r>
        <w:rPr>
          <w:spacing w:val="-3"/>
          <w:sz w:val="30"/>
        </w:rPr>
        <w:t xml:space="preserve"> </w:t>
      </w:r>
      <w:r>
        <w:rPr>
          <w:sz w:val="30"/>
        </w:rPr>
        <w:t>'till they</w:t>
      </w:r>
      <w:r>
        <w:rPr>
          <w:spacing w:val="17"/>
          <w:sz w:val="30"/>
        </w:rPr>
        <w:t xml:space="preserve"> </w:t>
      </w:r>
      <w:r>
        <w:rPr>
          <w:sz w:val="30"/>
        </w:rPr>
        <w:t>were</w:t>
      </w:r>
      <w:r>
        <w:rPr>
          <w:spacing w:val="17"/>
          <w:sz w:val="30"/>
        </w:rPr>
        <w:t xml:space="preserve"> </w:t>
      </w:r>
      <w:r>
        <w:rPr>
          <w:sz w:val="30"/>
        </w:rPr>
        <w:t>consumed,'</w:t>
      </w:r>
      <w:r>
        <w:rPr>
          <w:spacing w:val="17"/>
          <w:sz w:val="30"/>
        </w:rPr>
        <w:t xml:space="preserve"> </w:t>
      </w:r>
      <w:r>
        <w:rPr>
          <w:sz w:val="30"/>
        </w:rPr>
        <w:t>2</w:t>
      </w:r>
      <w:r>
        <w:rPr>
          <w:spacing w:val="17"/>
          <w:sz w:val="30"/>
        </w:rPr>
        <w:t xml:space="preserve"> </w:t>
      </w:r>
      <w:r>
        <w:rPr>
          <w:sz w:val="30"/>
        </w:rPr>
        <w:t>Kings</w:t>
      </w:r>
      <w:r>
        <w:rPr>
          <w:spacing w:val="17"/>
          <w:sz w:val="30"/>
        </w:rPr>
        <w:t xml:space="preserve"> </w:t>
      </w:r>
      <w:r>
        <w:rPr>
          <w:sz w:val="30"/>
        </w:rPr>
        <w:t>13:19;</w:t>
      </w:r>
      <w:r>
        <w:rPr>
          <w:spacing w:val="17"/>
          <w:sz w:val="30"/>
        </w:rPr>
        <w:t xml:space="preserve"> </w:t>
      </w:r>
      <w:r>
        <w:rPr>
          <w:sz w:val="30"/>
        </w:rPr>
        <w:t>but</w:t>
      </w:r>
      <w:r>
        <w:rPr>
          <w:spacing w:val="17"/>
          <w:sz w:val="30"/>
        </w:rPr>
        <w:t xml:space="preserve"> </w:t>
      </w:r>
      <w:r>
        <w:rPr>
          <w:sz w:val="30"/>
        </w:rPr>
        <w:t>that</w:t>
      </w:r>
      <w:r>
        <w:rPr>
          <w:spacing w:val="17"/>
          <w:sz w:val="30"/>
        </w:rPr>
        <w:t xml:space="preserve"> </w:t>
      </w:r>
      <w:r>
        <w:rPr>
          <w:sz w:val="30"/>
        </w:rPr>
        <w:t>final</w:t>
      </w:r>
      <w:r>
        <w:rPr>
          <w:spacing w:val="17"/>
          <w:sz w:val="30"/>
        </w:rPr>
        <w:t xml:space="preserve"> </w:t>
      </w:r>
      <w:r>
        <w:rPr>
          <w:sz w:val="30"/>
        </w:rPr>
        <w:t>stroke</w:t>
      </w:r>
      <w:r>
        <w:rPr>
          <w:spacing w:val="17"/>
          <w:sz w:val="30"/>
        </w:rPr>
        <w:t xml:space="preserve"> </w:t>
      </w:r>
      <w:r>
        <w:rPr>
          <w:sz w:val="30"/>
        </w:rPr>
        <w:t>is</w:t>
      </w:r>
      <w:r>
        <w:rPr>
          <w:spacing w:val="17"/>
          <w:sz w:val="30"/>
        </w:rPr>
        <w:t xml:space="preserve"> </w:t>
      </w:r>
      <w:r>
        <w:rPr>
          <w:spacing w:val="-2"/>
          <w:sz w:val="30"/>
        </w:rPr>
        <w:t>reserved</w:t>
      </w:r>
    </w:p>
    <w:p w14:paraId="73D2BD99">
      <w:pPr>
        <w:pStyle w:val="9"/>
        <w:spacing w:after="0" w:line="254" w:lineRule="auto"/>
        <w:jc w:val="both"/>
        <w:rPr>
          <w:sz w:val="30"/>
        </w:rPr>
        <w:sectPr>
          <w:pgSz w:w="12240" w:h="15840"/>
          <w:pgMar w:top="1360" w:right="1440" w:bottom="280" w:left="1440" w:header="720" w:footer="720" w:gutter="0"/>
          <w:cols w:space="720" w:num="1"/>
        </w:sectPr>
      </w:pPr>
    </w:p>
    <w:p w14:paraId="030E7A11">
      <w:pPr>
        <w:pStyle w:val="4"/>
        <w:spacing w:line="254" w:lineRule="auto"/>
        <w:ind w:right="104"/>
      </w:pPr>
      <w:r>
        <w:t>till the stroke of death. Good reasons, from good grounds, are good helps to establish faith; grounds they cannot be, they may be helps. The faith that hath no other tressels to stand upon but discourse, will soon fall to pieces. I would be able to give a reason of my faith; I would be loth my faith should depend upon my reason.</w:t>
      </w:r>
    </w:p>
    <w:p w14:paraId="0351A8D4">
      <w:pPr>
        <w:pStyle w:val="4"/>
        <w:spacing w:before="293" w:line="254" w:lineRule="auto"/>
        <w:ind w:right="97"/>
      </w:pPr>
      <w:r>
        <w:t>It is good to be furnished with arguments, for the conviction of gainsayers. These weapons do well in the school; but when I plead</w:t>
      </w:r>
      <w:r>
        <w:rPr>
          <w:spacing w:val="40"/>
        </w:rPr>
        <w:t xml:space="preserve"> </w:t>
      </w:r>
      <w:r>
        <w:t>my cause with God, I lay down my weapons at his feet: 'Lord, in thy word is my trust.' Faith and reason have their limits; ubi desinit philosophus, incipit medicus: yea, rather ubi desinit philosophus, incipit Christianus. Where reason ends, faith begins. Reason does well at home, like Dinah in her father's house, under her mother's wing; if she once straggle abroad, she is soon ravished by infidelity. Malapert Hagar, that, because she hath gotten a great belly,</w:t>
      </w:r>
      <w:r>
        <w:rPr>
          <w:spacing w:val="40"/>
        </w:rPr>
        <w:t xml:space="preserve"> </w:t>
      </w:r>
      <w:r>
        <w:t>despiseth her mistress, must be driven out of doors. If saucy reason encroach upon faith, it is as if the foot should invade the office of the hand. Christians are bound to deny themselves; and the chief piece</w:t>
      </w:r>
      <w:r>
        <w:rPr>
          <w:spacing w:val="80"/>
        </w:rPr>
        <w:t xml:space="preserve"> </w:t>
      </w:r>
      <w:r>
        <w:t>of ourselves is our reason. Let reason get the head, it will prevail with will, and will commands the affections; so this triumvirate shall govern man, and not faith. But as when three ambassadors were sent from Rome, to appease the discord between Nicomedes and Prusias, whereof one was troubled with a megrim in his head, another was lame of the gout, and the third was a fool, Cato said, This embassage hath neither head, nor feet, nor heart; so that man shall neither have a head to conceive the truth, nor a foot to walk in the ways of obedience, nor a heart to receive the comforts of salvation; that suffers reason, will, and affection to usurp upon faith. God will be obeyed, not questioned. The child asks not a reason of his father's command, but doth it. If faith be only at reason's finding, we shall have a fat reason, but a lean faith. Thus God may say the word long enough before we believe it, unless he doth make our reason comprehend it. This is for a Christian to turn back again unto man, and from man to beast. For how justly doth God turn his reason into folly, that hath turned his faith into reason! No reason in the world can</w:t>
      </w:r>
      <w:r>
        <w:rPr>
          <w:spacing w:val="64"/>
        </w:rPr>
        <w:t xml:space="preserve"> </w:t>
      </w:r>
      <w:r>
        <w:t>comprehend</w:t>
      </w:r>
      <w:r>
        <w:rPr>
          <w:spacing w:val="64"/>
        </w:rPr>
        <w:t xml:space="preserve"> </w:t>
      </w:r>
      <w:r>
        <w:t>the</w:t>
      </w:r>
      <w:r>
        <w:rPr>
          <w:spacing w:val="64"/>
        </w:rPr>
        <w:t xml:space="preserve"> </w:t>
      </w:r>
      <w:r>
        <w:t>conception</w:t>
      </w:r>
      <w:r>
        <w:rPr>
          <w:spacing w:val="64"/>
        </w:rPr>
        <w:t xml:space="preserve"> </w:t>
      </w:r>
      <w:r>
        <w:t>of</w:t>
      </w:r>
      <w:r>
        <w:rPr>
          <w:spacing w:val="64"/>
        </w:rPr>
        <w:t xml:space="preserve"> </w:t>
      </w:r>
      <w:r>
        <w:t>a</w:t>
      </w:r>
      <w:r>
        <w:rPr>
          <w:spacing w:val="64"/>
        </w:rPr>
        <w:t xml:space="preserve"> </w:t>
      </w:r>
      <w:r>
        <w:t>virgin,</w:t>
      </w:r>
      <w:r>
        <w:rPr>
          <w:spacing w:val="64"/>
        </w:rPr>
        <w:t xml:space="preserve"> </w:t>
      </w:r>
      <w:r>
        <w:t>or</w:t>
      </w:r>
      <w:r>
        <w:rPr>
          <w:spacing w:val="64"/>
        </w:rPr>
        <w:t xml:space="preserve"> </w:t>
      </w:r>
      <w:r>
        <w:t>the</w:t>
      </w:r>
      <w:r>
        <w:rPr>
          <w:spacing w:val="64"/>
        </w:rPr>
        <w:t xml:space="preserve"> </w:t>
      </w:r>
      <w:r>
        <w:t>incarnation</w:t>
      </w:r>
      <w:r>
        <w:rPr>
          <w:spacing w:val="64"/>
        </w:rPr>
        <w:t xml:space="preserve"> </w:t>
      </w:r>
      <w:r>
        <w:rPr>
          <w:spacing w:val="-5"/>
        </w:rPr>
        <w:t>of</w:t>
      </w:r>
    </w:p>
    <w:p w14:paraId="5F9753CE">
      <w:pPr>
        <w:pStyle w:val="4"/>
        <w:spacing w:after="0" w:line="254" w:lineRule="auto"/>
        <w:sectPr>
          <w:pgSz w:w="12240" w:h="15840"/>
          <w:pgMar w:top="1360" w:right="1440" w:bottom="280" w:left="1440" w:header="720" w:footer="720" w:gutter="0"/>
          <w:cols w:space="720" w:num="1"/>
        </w:sectPr>
      </w:pPr>
    </w:p>
    <w:p w14:paraId="6219BB39">
      <w:pPr>
        <w:pStyle w:val="4"/>
        <w:spacing w:line="254" w:lineRule="auto"/>
        <w:ind w:right="0"/>
        <w:jc w:val="left"/>
      </w:pPr>
      <w:r>
        <w:t>God, or the creation of the world, or the resurrection of the body; yet he that doth not believe all this, shall never be saved.</w:t>
      </w:r>
    </w:p>
    <w:p w14:paraId="5DB22B05">
      <w:pPr>
        <w:pStyle w:val="9"/>
        <w:numPr>
          <w:ilvl w:val="0"/>
          <w:numId w:val="112"/>
        </w:numPr>
        <w:tabs>
          <w:tab w:val="left" w:pos="522"/>
        </w:tabs>
        <w:spacing w:before="297" w:after="0" w:line="254" w:lineRule="auto"/>
        <w:ind w:left="99" w:right="97" w:firstLine="0"/>
        <w:jc w:val="both"/>
        <w:rPr>
          <w:sz w:val="30"/>
        </w:rPr>
      </w:pPr>
      <w:r>
        <w:rPr>
          <w:sz w:val="30"/>
        </w:rPr>
        <w:t>Faith is best established by the contemplation of the Lord's omnipotency. This was the angel's conclusion to the virgin, 'For with God nothing shall be impossible;' a strong prevention of all doubts, a foundation of all assurance. Here, here fix thyself against all outward assaults, against all inward hesitations. 'He is faithful that hath promised;' he is able to perform what he hath promised. Among</w:t>
      </w:r>
      <w:r>
        <w:rPr>
          <w:spacing w:val="40"/>
          <w:sz w:val="30"/>
        </w:rPr>
        <w:t xml:space="preserve"> </w:t>
      </w:r>
      <w:r>
        <w:rPr>
          <w:sz w:val="30"/>
        </w:rPr>
        <w:t>men, some are faithful and not able, some are able and not faithful, some are neither; God is both. His promise is not beyond his power; his power never came short of his promise. Promise and</w:t>
      </w:r>
      <w:r>
        <w:rPr>
          <w:spacing w:val="40"/>
          <w:sz w:val="30"/>
        </w:rPr>
        <w:t xml:space="preserve"> </w:t>
      </w:r>
      <w:r>
        <w:rPr>
          <w:sz w:val="30"/>
        </w:rPr>
        <w:t>performance are distant to us in time; both are at once in the eternal God. Let the eye of our mind look upward; if right forward, or downward, or sideward, everything is a block in our way. David was promised a kingdom, yet saw nothing present but Saul's hate and persecution, so long he looked forward. 'I am old,' saith Zacharias; how should I have a son? he looked downward to his dry loins. The prophet's servant, seeing the Syrian troops, cried, 'Alas! master, how shall we do?' 2 Kings 6:15; he looked round about. His eyes were directed upwards; there he saw relief. While we look upward to Him that hath bidden us believe, there is no point of faith so hard, but it shall go easily down with us. When we shall subject all the powers of our reason and will to the word of our Maker, this is the noble proof of faith. Lord, thou hast charged us to believe our own salvation by Christ. 'Be it unto us according to thy word.' All the doubt is in our believing, not in the performing; give us to believe what thou hast promised.</w:t>
      </w:r>
      <w:r>
        <w:rPr>
          <w:spacing w:val="-1"/>
          <w:sz w:val="30"/>
        </w:rPr>
        <w:t xml:space="preserve"> </w:t>
      </w:r>
      <w:r>
        <w:rPr>
          <w:sz w:val="30"/>
        </w:rPr>
        <w:t>We</w:t>
      </w:r>
      <w:r>
        <w:rPr>
          <w:spacing w:val="-1"/>
          <w:sz w:val="30"/>
        </w:rPr>
        <w:t xml:space="preserve"> </w:t>
      </w:r>
      <w:r>
        <w:rPr>
          <w:sz w:val="30"/>
        </w:rPr>
        <w:t>need</w:t>
      </w:r>
      <w:r>
        <w:rPr>
          <w:spacing w:val="-1"/>
          <w:sz w:val="30"/>
        </w:rPr>
        <w:t xml:space="preserve"> </w:t>
      </w:r>
      <w:r>
        <w:rPr>
          <w:sz w:val="30"/>
        </w:rPr>
        <w:t>not</w:t>
      </w:r>
      <w:r>
        <w:rPr>
          <w:spacing w:val="-1"/>
          <w:sz w:val="30"/>
        </w:rPr>
        <w:t xml:space="preserve"> </w:t>
      </w:r>
      <w:r>
        <w:rPr>
          <w:sz w:val="30"/>
        </w:rPr>
        <w:t>ask</w:t>
      </w:r>
      <w:r>
        <w:rPr>
          <w:spacing w:val="-1"/>
          <w:sz w:val="30"/>
        </w:rPr>
        <w:t xml:space="preserve"> </w:t>
      </w:r>
      <w:r>
        <w:rPr>
          <w:sz w:val="30"/>
        </w:rPr>
        <w:t>thee</w:t>
      </w:r>
      <w:r>
        <w:rPr>
          <w:spacing w:val="-1"/>
          <w:sz w:val="30"/>
        </w:rPr>
        <w:t xml:space="preserve"> </w:t>
      </w:r>
      <w:r>
        <w:rPr>
          <w:sz w:val="30"/>
        </w:rPr>
        <w:t>to</w:t>
      </w:r>
      <w:r>
        <w:rPr>
          <w:spacing w:val="-1"/>
          <w:sz w:val="30"/>
        </w:rPr>
        <w:t xml:space="preserve"> </w:t>
      </w:r>
      <w:r>
        <w:rPr>
          <w:sz w:val="30"/>
        </w:rPr>
        <w:t>perform</w:t>
      </w:r>
      <w:r>
        <w:rPr>
          <w:spacing w:val="-1"/>
          <w:sz w:val="30"/>
        </w:rPr>
        <w:t xml:space="preserve"> </w:t>
      </w:r>
      <w:r>
        <w:rPr>
          <w:sz w:val="30"/>
        </w:rPr>
        <w:t>thy</w:t>
      </w:r>
      <w:r>
        <w:rPr>
          <w:spacing w:val="-1"/>
          <w:sz w:val="30"/>
        </w:rPr>
        <w:t xml:space="preserve"> </w:t>
      </w:r>
      <w:r>
        <w:rPr>
          <w:sz w:val="30"/>
        </w:rPr>
        <w:t>promise;</w:t>
      </w:r>
      <w:r>
        <w:rPr>
          <w:spacing w:val="-1"/>
          <w:sz w:val="30"/>
        </w:rPr>
        <w:t xml:space="preserve"> </w:t>
      </w:r>
      <w:r>
        <w:rPr>
          <w:sz w:val="30"/>
        </w:rPr>
        <w:t>for</w:t>
      </w:r>
      <w:r>
        <w:rPr>
          <w:spacing w:val="-1"/>
          <w:sz w:val="30"/>
        </w:rPr>
        <w:t xml:space="preserve"> </w:t>
      </w:r>
      <w:r>
        <w:rPr>
          <w:sz w:val="30"/>
        </w:rPr>
        <w:t>'in</w:t>
      </w:r>
      <w:r>
        <w:rPr>
          <w:spacing w:val="-1"/>
          <w:sz w:val="30"/>
        </w:rPr>
        <w:t xml:space="preserve"> </w:t>
      </w:r>
      <w:r>
        <w:rPr>
          <w:sz w:val="30"/>
        </w:rPr>
        <w:t>Jesus Christ all thy promises are Yea and Amen.'</w:t>
      </w:r>
    </w:p>
    <w:p w14:paraId="3D93730D">
      <w:pPr>
        <w:pStyle w:val="4"/>
        <w:spacing w:before="0"/>
        <w:ind w:left="0" w:right="0"/>
        <w:jc w:val="left"/>
      </w:pPr>
    </w:p>
    <w:p w14:paraId="38994068">
      <w:pPr>
        <w:pStyle w:val="4"/>
        <w:spacing w:before="0"/>
        <w:ind w:left="0" w:right="0"/>
        <w:jc w:val="left"/>
      </w:pPr>
    </w:p>
    <w:p w14:paraId="2F25CBCA">
      <w:pPr>
        <w:pStyle w:val="4"/>
        <w:spacing w:before="0"/>
        <w:ind w:left="0" w:right="0"/>
        <w:jc w:val="left"/>
      </w:pPr>
    </w:p>
    <w:p w14:paraId="0B6F975E">
      <w:pPr>
        <w:pStyle w:val="4"/>
        <w:spacing w:before="337"/>
        <w:ind w:left="0" w:right="0"/>
        <w:jc w:val="left"/>
      </w:pPr>
    </w:p>
    <w:p w14:paraId="128F22F3">
      <w:pPr>
        <w:spacing w:before="0"/>
        <w:ind w:left="390" w:right="0" w:firstLine="0"/>
        <w:jc w:val="left"/>
        <w:rPr>
          <w:b/>
          <w:sz w:val="42"/>
        </w:rPr>
      </w:pPr>
      <w:bookmarkStart w:id="86" w:name="_bookmark69"/>
      <w:bookmarkEnd w:id="86"/>
      <w:bookmarkStart w:id="87" w:name="LXIV. GOD'S ANGER, PS. 80:4"/>
      <w:bookmarkEnd w:id="87"/>
      <w:r>
        <w:rPr>
          <w:b/>
          <w:sz w:val="42"/>
        </w:rPr>
        <w:t>GOD'S</w:t>
      </w:r>
      <w:r>
        <w:rPr>
          <w:b/>
          <w:spacing w:val="11"/>
          <w:sz w:val="42"/>
        </w:rPr>
        <w:t xml:space="preserve"> </w:t>
      </w:r>
      <w:r>
        <w:rPr>
          <w:b/>
          <w:sz w:val="42"/>
        </w:rPr>
        <w:t>ANGER</w:t>
      </w:r>
      <w:r>
        <w:rPr>
          <w:b/>
          <w:spacing w:val="12"/>
          <w:sz w:val="42"/>
        </w:rPr>
        <w:t xml:space="preserve"> </w:t>
      </w:r>
      <w:r>
        <w:rPr>
          <w:b/>
          <w:sz w:val="42"/>
        </w:rPr>
        <w:t>AND</w:t>
      </w:r>
      <w:r>
        <w:rPr>
          <w:b/>
          <w:spacing w:val="12"/>
          <w:sz w:val="42"/>
        </w:rPr>
        <w:t xml:space="preserve"> </w:t>
      </w:r>
      <w:r>
        <w:rPr>
          <w:b/>
          <w:sz w:val="42"/>
        </w:rPr>
        <w:t>MAN'S</w:t>
      </w:r>
      <w:r>
        <w:rPr>
          <w:b/>
          <w:spacing w:val="12"/>
          <w:sz w:val="42"/>
        </w:rPr>
        <w:t xml:space="preserve"> </w:t>
      </w:r>
      <w:r>
        <w:rPr>
          <w:b/>
          <w:spacing w:val="-2"/>
          <w:sz w:val="42"/>
        </w:rPr>
        <w:t>COMFORT:</w:t>
      </w:r>
    </w:p>
    <w:p w14:paraId="33ED1184">
      <w:pPr>
        <w:spacing w:after="0"/>
        <w:jc w:val="left"/>
        <w:rPr>
          <w:b/>
          <w:sz w:val="42"/>
        </w:rPr>
        <w:sectPr>
          <w:pgSz w:w="12240" w:h="15840"/>
          <w:pgMar w:top="1360" w:right="1440" w:bottom="280" w:left="1440" w:header="720" w:footer="720" w:gutter="0"/>
          <w:cols w:space="720" w:num="1"/>
        </w:sectPr>
      </w:pPr>
    </w:p>
    <w:p w14:paraId="1913782E">
      <w:pPr>
        <w:pStyle w:val="4"/>
        <w:spacing w:line="254" w:lineRule="auto"/>
        <w:ind w:left="214" w:right="212"/>
        <w:jc w:val="center"/>
      </w:pPr>
      <w:r>
        <w:t>TWO</w:t>
      </w:r>
      <w:r>
        <w:rPr>
          <w:spacing w:val="-7"/>
        </w:rPr>
        <w:t xml:space="preserve"> </w:t>
      </w:r>
      <w:r>
        <w:t>SERMONS</w:t>
      </w:r>
      <w:r>
        <w:rPr>
          <w:spacing w:val="-7"/>
        </w:rPr>
        <w:t xml:space="preserve"> </w:t>
      </w:r>
      <w:r>
        <w:t>PREACHED</w:t>
      </w:r>
      <w:r>
        <w:rPr>
          <w:spacing w:val="-7"/>
        </w:rPr>
        <w:t xml:space="preserve"> </w:t>
      </w:r>
      <w:r>
        <w:t>AND</w:t>
      </w:r>
      <w:r>
        <w:rPr>
          <w:spacing w:val="-7"/>
        </w:rPr>
        <w:t xml:space="preserve"> </w:t>
      </w:r>
      <w:r>
        <w:t>PUBLISHED</w:t>
      </w:r>
      <w:r>
        <w:rPr>
          <w:spacing w:val="-7"/>
        </w:rPr>
        <w:t xml:space="preserve"> </w:t>
      </w:r>
      <w:r>
        <w:t>BY</w:t>
      </w:r>
      <w:r>
        <w:rPr>
          <w:spacing w:val="-7"/>
        </w:rPr>
        <w:t xml:space="preserve"> </w:t>
      </w:r>
      <w:r>
        <w:t xml:space="preserve">THOMAS </w:t>
      </w:r>
      <w:r>
        <w:rPr>
          <w:spacing w:val="-2"/>
        </w:rPr>
        <w:t>ADAMS.*</w:t>
      </w:r>
    </w:p>
    <w:p w14:paraId="21B8E8AE">
      <w:pPr>
        <w:pStyle w:val="4"/>
        <w:spacing w:before="297"/>
        <w:ind w:left="214" w:right="214"/>
        <w:jc w:val="center"/>
      </w:pPr>
      <w:r>
        <w:t xml:space="preserve">PUBLISHED IN </w:t>
      </w:r>
      <w:r>
        <w:rPr>
          <w:spacing w:val="-2"/>
        </w:rPr>
        <w:t>1653.</w:t>
      </w:r>
    </w:p>
    <w:p w14:paraId="3EC5E1CC">
      <w:pPr>
        <w:pStyle w:val="4"/>
        <w:spacing w:before="0"/>
        <w:ind w:left="0" w:right="0"/>
        <w:jc w:val="left"/>
      </w:pPr>
    </w:p>
    <w:p w14:paraId="718B8905">
      <w:pPr>
        <w:pStyle w:val="4"/>
        <w:spacing w:before="297"/>
        <w:ind w:left="0" w:right="0"/>
        <w:jc w:val="left"/>
      </w:pPr>
    </w:p>
    <w:p w14:paraId="1691B7D0">
      <w:pPr>
        <w:pStyle w:val="4"/>
        <w:spacing w:before="0"/>
        <w:ind w:right="0"/>
        <w:jc w:val="left"/>
      </w:pPr>
      <w:r>
        <w:t xml:space="preserve">TO </w:t>
      </w:r>
      <w:r>
        <w:rPr>
          <w:spacing w:val="-5"/>
        </w:rPr>
        <w:t>THE</w:t>
      </w:r>
    </w:p>
    <w:p w14:paraId="161B132C">
      <w:pPr>
        <w:pStyle w:val="4"/>
        <w:spacing w:before="319" w:line="465" w:lineRule="auto"/>
        <w:ind w:right="400"/>
        <w:jc w:val="left"/>
      </w:pPr>
      <w:r>
        <w:t>MOST</w:t>
      </w:r>
      <w:r>
        <w:rPr>
          <w:spacing w:val="-10"/>
        </w:rPr>
        <w:t xml:space="preserve"> </w:t>
      </w:r>
      <w:r>
        <w:t>HONOURABLE</w:t>
      </w:r>
      <w:r>
        <w:rPr>
          <w:spacing w:val="-10"/>
        </w:rPr>
        <w:t xml:space="preserve"> </w:t>
      </w:r>
      <w:r>
        <w:t>AND</w:t>
      </w:r>
      <w:r>
        <w:rPr>
          <w:spacing w:val="-10"/>
        </w:rPr>
        <w:t xml:space="preserve"> </w:t>
      </w:r>
      <w:r>
        <w:t>CHARITABLE</w:t>
      </w:r>
      <w:r>
        <w:rPr>
          <w:spacing w:val="-10"/>
        </w:rPr>
        <w:t xml:space="preserve"> </w:t>
      </w:r>
      <w:r>
        <w:t>BENEFACTORS, WHOM GOD HATH HONOURED FOR HIS ALMONERS,</w:t>
      </w:r>
    </w:p>
    <w:p w14:paraId="65C46285">
      <w:pPr>
        <w:pStyle w:val="4"/>
        <w:spacing w:before="0" w:line="254" w:lineRule="auto"/>
        <w:ind w:right="0"/>
        <w:jc w:val="left"/>
      </w:pPr>
      <w:r>
        <w:t>AND SANCTIFIED TO BE HIS DISPENSERS OF THE FRUITS OF</w:t>
      </w:r>
      <w:r>
        <w:rPr>
          <w:spacing w:val="80"/>
        </w:rPr>
        <w:t xml:space="preserve"> </w:t>
      </w:r>
      <w:r>
        <w:t>CHARITY AND MERCY</w:t>
      </w:r>
    </w:p>
    <w:p w14:paraId="31781800">
      <w:pPr>
        <w:pStyle w:val="4"/>
        <w:spacing w:before="295"/>
        <w:ind w:right="0"/>
        <w:jc w:val="left"/>
      </w:pPr>
      <w:r>
        <w:t xml:space="preserve">TO </w:t>
      </w:r>
      <w:r>
        <w:rPr>
          <w:spacing w:val="-5"/>
        </w:rPr>
        <w:t>ME,</w:t>
      </w:r>
    </w:p>
    <w:p w14:paraId="2FFE916D">
      <w:pPr>
        <w:pStyle w:val="4"/>
        <w:spacing w:before="319" w:line="465" w:lineRule="auto"/>
        <w:ind w:right="1616"/>
        <w:jc w:val="left"/>
      </w:pPr>
      <w:r>
        <w:t>IN</w:t>
      </w:r>
      <w:r>
        <w:rPr>
          <w:spacing w:val="-6"/>
        </w:rPr>
        <w:t xml:space="preserve"> </w:t>
      </w:r>
      <w:r>
        <w:t>THIS</w:t>
      </w:r>
      <w:r>
        <w:rPr>
          <w:spacing w:val="-6"/>
        </w:rPr>
        <w:t xml:space="preserve"> </w:t>
      </w:r>
      <w:r>
        <w:t>MY</w:t>
      </w:r>
      <w:r>
        <w:rPr>
          <w:spacing w:val="-6"/>
        </w:rPr>
        <w:t xml:space="preserve"> </w:t>
      </w:r>
      <w:r>
        <w:t>NECESSITOUS</w:t>
      </w:r>
      <w:r>
        <w:rPr>
          <w:spacing w:val="-6"/>
        </w:rPr>
        <w:t xml:space="preserve"> </w:t>
      </w:r>
      <w:r>
        <w:t>AND</w:t>
      </w:r>
      <w:r>
        <w:rPr>
          <w:spacing w:val="-6"/>
        </w:rPr>
        <w:t xml:space="preserve"> </w:t>
      </w:r>
      <w:r>
        <w:t>DECREPIT</w:t>
      </w:r>
      <w:r>
        <w:rPr>
          <w:spacing w:val="-6"/>
        </w:rPr>
        <w:t xml:space="preserve"> </w:t>
      </w:r>
      <w:r>
        <w:t>OLD</w:t>
      </w:r>
      <w:r>
        <w:rPr>
          <w:spacing w:val="-6"/>
        </w:rPr>
        <w:t xml:space="preserve"> </w:t>
      </w:r>
      <w:r>
        <w:t>AGE, I HUMBLY PRESENT</w:t>
      </w:r>
    </w:p>
    <w:p w14:paraId="1A507534">
      <w:pPr>
        <w:pStyle w:val="4"/>
        <w:spacing w:before="0" w:line="338" w:lineRule="exact"/>
        <w:ind w:right="0"/>
        <w:jc w:val="left"/>
      </w:pPr>
      <w:r>
        <w:t xml:space="preserve">THIS TESTIMONY OF MY </w:t>
      </w:r>
      <w:r>
        <w:rPr>
          <w:spacing w:val="-2"/>
        </w:rPr>
        <w:t>THANKFULNESS,</w:t>
      </w:r>
    </w:p>
    <w:p w14:paraId="27C6106C">
      <w:pPr>
        <w:pStyle w:val="4"/>
        <w:spacing w:before="320" w:line="254" w:lineRule="auto"/>
        <w:ind w:right="0"/>
        <w:jc w:val="left"/>
      </w:pPr>
      <w:r>
        <w:t xml:space="preserve">WITH MY INCESSANT APPRECATIONS TO THE FATHER OF ALL </w:t>
      </w:r>
      <w:r>
        <w:rPr>
          <w:spacing w:val="-2"/>
        </w:rPr>
        <w:t>MERCIES,</w:t>
      </w:r>
    </w:p>
    <w:p w14:paraId="1093E636">
      <w:pPr>
        <w:pStyle w:val="4"/>
        <w:spacing w:before="297"/>
        <w:ind w:right="0"/>
        <w:jc w:val="left"/>
      </w:pPr>
      <w:r>
        <w:t xml:space="preserve">TO REWARD THEM FOR IT IN THIS LIFE, AND </w:t>
      </w:r>
      <w:r>
        <w:rPr>
          <w:spacing w:val="-5"/>
        </w:rPr>
        <w:t>TO</w:t>
      </w:r>
    </w:p>
    <w:p w14:paraId="3816F521">
      <w:pPr>
        <w:pStyle w:val="4"/>
        <w:spacing w:before="319" w:line="254" w:lineRule="auto"/>
        <w:ind w:right="0"/>
        <w:jc w:val="left"/>
      </w:pPr>
      <w:r>
        <w:t>CROWN</w:t>
      </w:r>
      <w:r>
        <w:rPr>
          <w:spacing w:val="40"/>
        </w:rPr>
        <w:t xml:space="preserve"> </w:t>
      </w:r>
      <w:r>
        <w:t>THEIR</w:t>
      </w:r>
      <w:r>
        <w:rPr>
          <w:spacing w:val="40"/>
        </w:rPr>
        <w:t xml:space="preserve"> </w:t>
      </w:r>
      <w:r>
        <w:t>SOULS</w:t>
      </w:r>
      <w:r>
        <w:rPr>
          <w:spacing w:val="40"/>
        </w:rPr>
        <w:t xml:space="preserve"> </w:t>
      </w:r>
      <w:r>
        <w:t>WITH</w:t>
      </w:r>
      <w:r>
        <w:rPr>
          <w:spacing w:val="40"/>
        </w:rPr>
        <w:t xml:space="preserve"> </w:t>
      </w:r>
      <w:r>
        <w:t>EVERLASTING</w:t>
      </w:r>
      <w:r>
        <w:rPr>
          <w:spacing w:val="40"/>
        </w:rPr>
        <w:t xml:space="preserve"> </w:t>
      </w:r>
      <w:r>
        <w:t>JOY</w:t>
      </w:r>
      <w:r>
        <w:rPr>
          <w:spacing w:val="40"/>
        </w:rPr>
        <w:t xml:space="preserve"> </w:t>
      </w:r>
      <w:r>
        <w:t>AND</w:t>
      </w:r>
      <w:r>
        <w:rPr>
          <w:spacing w:val="40"/>
        </w:rPr>
        <w:t xml:space="preserve"> </w:t>
      </w:r>
      <w:r>
        <w:t>GLORY IN THE LIFE TO COME,</w:t>
      </w:r>
    </w:p>
    <w:p w14:paraId="007462B5">
      <w:pPr>
        <w:pStyle w:val="4"/>
        <w:spacing w:before="297" w:line="465" w:lineRule="auto"/>
        <w:ind w:right="2104"/>
        <w:jc w:val="left"/>
      </w:pPr>
      <w:r>
        <w:t>THROUGH</w:t>
      </w:r>
      <w:r>
        <w:rPr>
          <w:spacing w:val="-8"/>
        </w:rPr>
        <w:t xml:space="preserve"> </w:t>
      </w:r>
      <w:r>
        <w:t>JESUS</w:t>
      </w:r>
      <w:r>
        <w:rPr>
          <w:spacing w:val="-8"/>
        </w:rPr>
        <w:t xml:space="preserve"> </w:t>
      </w:r>
      <w:r>
        <w:t>CHRIST,</w:t>
      </w:r>
      <w:r>
        <w:rPr>
          <w:spacing w:val="-8"/>
        </w:rPr>
        <w:t xml:space="preserve"> </w:t>
      </w:r>
      <w:r>
        <w:t>OUR</w:t>
      </w:r>
      <w:r>
        <w:rPr>
          <w:spacing w:val="-8"/>
        </w:rPr>
        <w:t xml:space="preserve"> </w:t>
      </w:r>
      <w:r>
        <w:t>LORD.</w:t>
      </w:r>
      <w:r>
        <w:rPr>
          <w:spacing w:val="-8"/>
        </w:rPr>
        <w:t xml:space="preserve"> </w:t>
      </w:r>
      <w:r>
        <w:t>AMEN. THOMAS ADAMS.</w:t>
      </w:r>
    </w:p>
    <w:p w14:paraId="0AF6EB30">
      <w:pPr>
        <w:pStyle w:val="4"/>
        <w:spacing w:after="0" w:line="465" w:lineRule="auto"/>
        <w:jc w:val="left"/>
        <w:sectPr>
          <w:pgSz w:w="12240" w:h="15840"/>
          <w:pgMar w:top="1360" w:right="1440" w:bottom="280" w:left="1440" w:header="720" w:footer="720" w:gutter="0"/>
          <w:cols w:space="720" w:num="1"/>
        </w:sectPr>
      </w:pPr>
    </w:p>
    <w:p w14:paraId="7193B198">
      <w:pPr>
        <w:spacing w:before="85"/>
        <w:ind w:left="214" w:right="214" w:firstLine="0"/>
        <w:jc w:val="center"/>
        <w:rPr>
          <w:b/>
          <w:sz w:val="42"/>
        </w:rPr>
      </w:pPr>
      <w:r>
        <w:rPr>
          <w:b/>
          <w:sz w:val="42"/>
        </w:rPr>
        <w:t>GOD'S</w:t>
      </w:r>
      <w:r>
        <w:rPr>
          <w:b/>
          <w:spacing w:val="12"/>
          <w:sz w:val="42"/>
        </w:rPr>
        <w:t xml:space="preserve"> </w:t>
      </w:r>
      <w:r>
        <w:rPr>
          <w:b/>
          <w:spacing w:val="-2"/>
          <w:sz w:val="42"/>
        </w:rPr>
        <w:t>ANGER</w:t>
      </w:r>
    </w:p>
    <w:p w14:paraId="053B8B73">
      <w:pPr>
        <w:pStyle w:val="4"/>
        <w:spacing w:before="457" w:line="254" w:lineRule="auto"/>
        <w:ind w:left="399" w:right="0"/>
        <w:jc w:val="left"/>
      </w:pPr>
      <w:r>
        <w:t>O</w:t>
      </w:r>
      <w:r>
        <w:rPr>
          <w:spacing w:val="73"/>
        </w:rPr>
        <w:t xml:space="preserve"> </w:t>
      </w:r>
      <w:r>
        <w:t>Lord</w:t>
      </w:r>
      <w:r>
        <w:rPr>
          <w:spacing w:val="73"/>
        </w:rPr>
        <w:t xml:space="preserve"> </w:t>
      </w:r>
      <w:r>
        <w:t>God</w:t>
      </w:r>
      <w:r>
        <w:rPr>
          <w:spacing w:val="73"/>
        </w:rPr>
        <w:t xml:space="preserve"> </w:t>
      </w:r>
      <w:r>
        <w:t>of</w:t>
      </w:r>
      <w:r>
        <w:rPr>
          <w:spacing w:val="73"/>
        </w:rPr>
        <w:t xml:space="preserve"> </w:t>
      </w:r>
      <w:r>
        <w:t>hosts,</w:t>
      </w:r>
      <w:r>
        <w:rPr>
          <w:spacing w:val="73"/>
        </w:rPr>
        <w:t xml:space="preserve"> </w:t>
      </w:r>
      <w:r>
        <w:t>how</w:t>
      </w:r>
      <w:r>
        <w:rPr>
          <w:spacing w:val="73"/>
        </w:rPr>
        <w:t xml:space="preserve"> </w:t>
      </w:r>
      <w:r>
        <w:t>long</w:t>
      </w:r>
      <w:r>
        <w:rPr>
          <w:spacing w:val="73"/>
        </w:rPr>
        <w:t xml:space="preserve"> </w:t>
      </w:r>
      <w:r>
        <w:t>wilt</w:t>
      </w:r>
      <w:r>
        <w:rPr>
          <w:spacing w:val="73"/>
        </w:rPr>
        <w:t xml:space="preserve"> </w:t>
      </w:r>
      <w:r>
        <w:t>thou</w:t>
      </w:r>
      <w:r>
        <w:rPr>
          <w:spacing w:val="73"/>
        </w:rPr>
        <w:t xml:space="preserve"> </w:t>
      </w:r>
      <w:r>
        <w:t>be</w:t>
      </w:r>
      <w:r>
        <w:rPr>
          <w:spacing w:val="73"/>
        </w:rPr>
        <w:t xml:space="preserve"> </w:t>
      </w:r>
      <w:r>
        <w:t>angry</w:t>
      </w:r>
      <w:r>
        <w:rPr>
          <w:spacing w:val="73"/>
        </w:rPr>
        <w:t xml:space="preserve"> </w:t>
      </w:r>
      <w:r>
        <w:t>with</w:t>
      </w:r>
      <w:r>
        <w:rPr>
          <w:spacing w:val="73"/>
        </w:rPr>
        <w:t xml:space="preserve"> </w:t>
      </w:r>
      <w:r>
        <w:t>thy people that prayeth?—PSALM 80:4.</w:t>
      </w:r>
    </w:p>
    <w:p w14:paraId="242F5507">
      <w:pPr>
        <w:pStyle w:val="4"/>
        <w:spacing w:before="298" w:line="254" w:lineRule="auto"/>
      </w:pPr>
      <w:r>
        <w:t>IT hath been said of war, that it is malum, an evil; but it may be a necessarium, a necessary evil. It is good sometimes to hunt the wolf, though it is better to fodder the sheep. They speak of a drowning man, etiam ad novaculam, that he will rather take hold of a knife than of nothing. A very coward will catch the edge of a naked sword to save his life, though it cut his fingers. Man being cast out of paradise, and that paradise guarded with a sword in the hand of a cherub, durst not attempt a re-entry, because he was guilty. But commonwealths, that have lost any part of their territories or just privileges by foreign invasion and by hostile violence, may justly venture upon the sword, and fairly hope for a recovery, because they are innocent; et hanc picem amoliri gladio. Irene signifies peace; yet the Turk could sacrifice his beauteous Irene to the god of war. If war in itself were utterly unlawful, God would never have accepted this title,</w:t>
      </w:r>
      <w:r>
        <w:rPr>
          <w:spacing w:val="-1"/>
        </w:rPr>
        <w:t xml:space="preserve"> </w:t>
      </w:r>
      <w:r>
        <w:t>'the</w:t>
      </w:r>
      <w:r>
        <w:rPr>
          <w:spacing w:val="-1"/>
        </w:rPr>
        <w:t xml:space="preserve"> </w:t>
      </w:r>
      <w:r>
        <w:t>Lord</w:t>
      </w:r>
      <w:r>
        <w:rPr>
          <w:spacing w:val="-1"/>
        </w:rPr>
        <w:t xml:space="preserve"> </w:t>
      </w:r>
      <w:r>
        <w:t>of</w:t>
      </w:r>
      <w:r>
        <w:rPr>
          <w:spacing w:val="-1"/>
        </w:rPr>
        <w:t xml:space="preserve"> </w:t>
      </w:r>
      <w:r>
        <w:t>hosts.'</w:t>
      </w:r>
      <w:r>
        <w:rPr>
          <w:spacing w:val="-1"/>
        </w:rPr>
        <w:t xml:space="preserve"> </w:t>
      </w:r>
      <w:r>
        <w:t>Yet</w:t>
      </w:r>
      <w:r>
        <w:rPr>
          <w:spacing w:val="-1"/>
        </w:rPr>
        <w:t xml:space="preserve"> </w:t>
      </w:r>
      <w:r>
        <w:t>in</w:t>
      </w:r>
      <w:r>
        <w:rPr>
          <w:spacing w:val="-1"/>
        </w:rPr>
        <w:t xml:space="preserve"> </w:t>
      </w:r>
      <w:r>
        <w:t>this</w:t>
      </w:r>
      <w:r>
        <w:rPr>
          <w:spacing w:val="-1"/>
        </w:rPr>
        <w:t xml:space="preserve"> </w:t>
      </w:r>
      <w:r>
        <w:t>style</w:t>
      </w:r>
      <w:r>
        <w:rPr>
          <w:spacing w:val="-1"/>
        </w:rPr>
        <w:t xml:space="preserve"> </w:t>
      </w:r>
      <w:r>
        <w:t>he</w:t>
      </w:r>
      <w:r>
        <w:rPr>
          <w:spacing w:val="-1"/>
        </w:rPr>
        <w:t xml:space="preserve"> </w:t>
      </w:r>
      <w:r>
        <w:t>takes</w:t>
      </w:r>
      <w:r>
        <w:rPr>
          <w:spacing w:val="-1"/>
        </w:rPr>
        <w:t xml:space="preserve"> </w:t>
      </w:r>
      <w:r>
        <w:t>such</w:t>
      </w:r>
      <w:r>
        <w:rPr>
          <w:spacing w:val="-1"/>
        </w:rPr>
        <w:t xml:space="preserve"> </w:t>
      </w:r>
      <w:r>
        <w:t>delight,</w:t>
      </w:r>
      <w:r>
        <w:rPr>
          <w:spacing w:val="-1"/>
        </w:rPr>
        <w:t xml:space="preserve"> </w:t>
      </w:r>
      <w:r>
        <w:t>that</w:t>
      </w:r>
      <w:r>
        <w:rPr>
          <w:spacing w:val="-1"/>
        </w:rPr>
        <w:t xml:space="preserve"> </w:t>
      </w:r>
      <w:r>
        <w:t>he is oftener called the God of hosts, in the former Testament, than by any other title. In those two prophecies of Isaiah and Jeremiah, it is given to him no less than one hundred and thirty times.</w:t>
      </w:r>
    </w:p>
    <w:p w14:paraId="7937115C">
      <w:pPr>
        <w:pStyle w:val="4"/>
        <w:spacing w:before="276" w:line="254" w:lineRule="auto"/>
        <w:ind w:right="100"/>
      </w:pPr>
      <w:r>
        <w:t>All creatures are mustered, and trained, and put into garrison, or brought forth into the field, by his command. Which way can we look beside his armies? If upward into heaven, there is a band of soldiers, even a multitude of the heavenly host, praising God, Luke 2:13. If to the lower heavens, there is a band of soldiers, Gen 2:1; it was universa militia cæli, to which those idolaters burnt incense. On the earth,</w:t>
      </w:r>
      <w:r>
        <w:rPr>
          <w:spacing w:val="-2"/>
        </w:rPr>
        <w:t xml:space="preserve"> </w:t>
      </w:r>
      <w:r>
        <w:t>not</w:t>
      </w:r>
      <w:r>
        <w:rPr>
          <w:spacing w:val="-2"/>
        </w:rPr>
        <w:t xml:space="preserve"> </w:t>
      </w:r>
      <w:r>
        <w:t>only</w:t>
      </w:r>
      <w:r>
        <w:rPr>
          <w:spacing w:val="-2"/>
        </w:rPr>
        <w:t xml:space="preserve"> </w:t>
      </w:r>
      <w:r>
        <w:t>men</w:t>
      </w:r>
      <w:r>
        <w:rPr>
          <w:spacing w:val="-2"/>
        </w:rPr>
        <w:t xml:space="preserve"> </w:t>
      </w:r>
      <w:r>
        <w:t>are</w:t>
      </w:r>
      <w:r>
        <w:rPr>
          <w:spacing w:val="-2"/>
        </w:rPr>
        <w:t xml:space="preserve"> </w:t>
      </w:r>
      <w:r>
        <w:t>marshalled</w:t>
      </w:r>
      <w:r>
        <w:rPr>
          <w:spacing w:val="-2"/>
        </w:rPr>
        <w:t xml:space="preserve"> </w:t>
      </w:r>
      <w:r>
        <w:t>to</w:t>
      </w:r>
      <w:r>
        <w:rPr>
          <w:spacing w:val="-2"/>
        </w:rPr>
        <w:t xml:space="preserve"> </w:t>
      </w:r>
      <w:r>
        <w:t>his</w:t>
      </w:r>
      <w:r>
        <w:rPr>
          <w:spacing w:val="-2"/>
        </w:rPr>
        <w:t xml:space="preserve"> </w:t>
      </w:r>
      <w:r>
        <w:t>service;</w:t>
      </w:r>
      <w:r>
        <w:rPr>
          <w:spacing w:val="-2"/>
        </w:rPr>
        <w:t xml:space="preserve"> </w:t>
      </w:r>
      <w:r>
        <w:t>so</w:t>
      </w:r>
      <w:r>
        <w:rPr>
          <w:spacing w:val="-2"/>
        </w:rPr>
        <w:t xml:space="preserve"> </w:t>
      </w:r>
      <w:r>
        <w:t>Israel</w:t>
      </w:r>
      <w:r>
        <w:rPr>
          <w:spacing w:val="-2"/>
        </w:rPr>
        <w:t xml:space="preserve"> </w:t>
      </w:r>
      <w:r>
        <w:t>was</w:t>
      </w:r>
      <w:r>
        <w:rPr>
          <w:spacing w:val="-2"/>
        </w:rPr>
        <w:t xml:space="preserve"> </w:t>
      </w:r>
      <w:r>
        <w:t>called the 'host of the living God;' but even the brute creatures are ranged</w:t>
      </w:r>
      <w:r>
        <w:rPr>
          <w:spacing w:val="40"/>
        </w:rPr>
        <w:t xml:space="preserve"> </w:t>
      </w:r>
      <w:r>
        <w:t>in arrays. So God did levy a band of flies against the Egyptians; and a band</w:t>
      </w:r>
      <w:r>
        <w:rPr>
          <w:spacing w:val="27"/>
        </w:rPr>
        <w:t xml:space="preserve"> </w:t>
      </w:r>
      <w:r>
        <w:t>of</w:t>
      </w:r>
      <w:r>
        <w:rPr>
          <w:spacing w:val="27"/>
        </w:rPr>
        <w:t xml:space="preserve"> </w:t>
      </w:r>
      <w:r>
        <w:t>frogs</w:t>
      </w:r>
      <w:r>
        <w:rPr>
          <w:spacing w:val="27"/>
        </w:rPr>
        <w:t xml:space="preserve"> </w:t>
      </w:r>
      <w:r>
        <w:t>that</w:t>
      </w:r>
      <w:r>
        <w:rPr>
          <w:spacing w:val="27"/>
        </w:rPr>
        <w:t xml:space="preserve"> </w:t>
      </w:r>
      <w:r>
        <w:t>marched</w:t>
      </w:r>
      <w:r>
        <w:rPr>
          <w:spacing w:val="27"/>
        </w:rPr>
        <w:t xml:space="preserve"> </w:t>
      </w:r>
      <w:r>
        <w:t>into</w:t>
      </w:r>
      <w:r>
        <w:rPr>
          <w:spacing w:val="27"/>
        </w:rPr>
        <w:t xml:space="preserve"> </w:t>
      </w:r>
      <w:r>
        <w:t>their</w:t>
      </w:r>
      <w:r>
        <w:rPr>
          <w:spacing w:val="27"/>
        </w:rPr>
        <w:t xml:space="preserve"> </w:t>
      </w:r>
      <w:r>
        <w:t>bedchambers.</w:t>
      </w:r>
      <w:r>
        <w:rPr>
          <w:spacing w:val="27"/>
        </w:rPr>
        <w:t xml:space="preserve"> </w:t>
      </w:r>
      <w:r>
        <w:t>He</w:t>
      </w:r>
      <w:r>
        <w:rPr>
          <w:spacing w:val="27"/>
        </w:rPr>
        <w:t xml:space="preserve"> </w:t>
      </w:r>
      <w:r>
        <w:t>hath</w:t>
      </w:r>
      <w:r>
        <w:rPr>
          <w:spacing w:val="27"/>
        </w:rPr>
        <w:t xml:space="preserve"> </w:t>
      </w:r>
      <w:r>
        <w:rPr>
          <w:spacing w:val="-2"/>
        </w:rPr>
        <w:t>troops</w:t>
      </w:r>
    </w:p>
    <w:p w14:paraId="28562E17">
      <w:pPr>
        <w:pStyle w:val="4"/>
        <w:spacing w:after="0" w:line="254" w:lineRule="auto"/>
        <w:sectPr>
          <w:pgSz w:w="12240" w:h="15840"/>
          <w:pgMar w:top="1780" w:right="1440" w:bottom="280" w:left="1440" w:header="720" w:footer="720" w:gutter="0"/>
          <w:cols w:space="720" w:num="1"/>
        </w:sectPr>
      </w:pPr>
    </w:p>
    <w:p w14:paraId="1647DBC2">
      <w:pPr>
        <w:pStyle w:val="4"/>
        <w:spacing w:line="254" w:lineRule="auto"/>
      </w:pPr>
      <w:r>
        <w:t>of locusts, Prov. 30:27, and armies of caterpillars. Not only the chariots and horsemen of heaven to defend his prophet; but even the basest, the most indocible, and despicable creatures, wherewith to confound his enemies. If Goliath stalk forth to defile* the God of Israel,</w:t>
      </w:r>
      <w:r>
        <w:rPr>
          <w:spacing w:val="-3"/>
        </w:rPr>
        <w:t xml:space="preserve"> </w:t>
      </w:r>
      <w:r>
        <w:t>he</w:t>
      </w:r>
      <w:r>
        <w:rPr>
          <w:spacing w:val="-3"/>
        </w:rPr>
        <w:t xml:space="preserve"> </w:t>
      </w:r>
      <w:r>
        <w:t>shall</w:t>
      </w:r>
      <w:r>
        <w:rPr>
          <w:spacing w:val="-3"/>
        </w:rPr>
        <w:t xml:space="preserve"> </w:t>
      </w:r>
      <w:r>
        <w:t>be</w:t>
      </w:r>
      <w:r>
        <w:rPr>
          <w:spacing w:val="-3"/>
        </w:rPr>
        <w:t xml:space="preserve"> </w:t>
      </w:r>
      <w:r>
        <w:t>confuted</w:t>
      </w:r>
      <w:r>
        <w:rPr>
          <w:spacing w:val="-3"/>
        </w:rPr>
        <w:t xml:space="preserve"> </w:t>
      </w:r>
      <w:r>
        <w:t>with</w:t>
      </w:r>
      <w:r>
        <w:rPr>
          <w:spacing w:val="-3"/>
        </w:rPr>
        <w:t xml:space="preserve"> </w:t>
      </w:r>
      <w:r>
        <w:t>a</w:t>
      </w:r>
      <w:r>
        <w:rPr>
          <w:spacing w:val="-3"/>
        </w:rPr>
        <w:t xml:space="preserve"> </w:t>
      </w:r>
      <w:r>
        <w:t>pebble.</w:t>
      </w:r>
      <w:r>
        <w:rPr>
          <w:spacing w:val="-3"/>
        </w:rPr>
        <w:t xml:space="preserve"> </w:t>
      </w:r>
      <w:r>
        <w:t>If</w:t>
      </w:r>
      <w:r>
        <w:rPr>
          <w:spacing w:val="-3"/>
        </w:rPr>
        <w:t xml:space="preserve"> </w:t>
      </w:r>
      <w:r>
        <w:t>Herod</w:t>
      </w:r>
      <w:r>
        <w:rPr>
          <w:spacing w:val="-3"/>
        </w:rPr>
        <w:t xml:space="preserve"> </w:t>
      </w:r>
      <w:r>
        <w:t>swells</w:t>
      </w:r>
      <w:r>
        <w:rPr>
          <w:spacing w:val="-3"/>
        </w:rPr>
        <w:t xml:space="preserve"> </w:t>
      </w:r>
      <w:r>
        <w:t>up</w:t>
      </w:r>
      <w:r>
        <w:rPr>
          <w:spacing w:val="-3"/>
        </w:rPr>
        <w:t xml:space="preserve"> </w:t>
      </w:r>
      <w:r>
        <w:t>to</w:t>
      </w:r>
      <w:r>
        <w:rPr>
          <w:spacing w:val="-3"/>
        </w:rPr>
        <w:t xml:space="preserve"> </w:t>
      </w:r>
      <w:r>
        <w:t>a</w:t>
      </w:r>
      <w:r>
        <w:rPr>
          <w:spacing w:val="-3"/>
        </w:rPr>
        <w:t xml:space="preserve"> </w:t>
      </w:r>
      <w:r>
        <w:t>god, God will set his vermin on him, and all the king's guard cannot save him from them. You have heard of rats that could not be beaten off till they had destroyed that covetous prelate, and of the fly that killed Pope Adrian. God hath more ways to punish than he hath creatures.</w:t>
      </w:r>
    </w:p>
    <w:p w14:paraId="2D4A1B76">
      <w:pPr>
        <w:pStyle w:val="4"/>
        <w:spacing w:before="288" w:line="254" w:lineRule="auto"/>
        <w:ind w:right="97"/>
      </w:pPr>
      <w:r>
        <w:t>The Lord God of hosts is not properly a title of creation, but of providence. All creatures have their existence from God as their Maker; but so have they also their order from him as their Governor. It refers not so much to their being as to their marshalling; not to their natural but militant estate; not only as creatures do they owe him for their making, but as they are soldiers for their managing. Their order is warlike, and they serve under the colours of the Almighty. So that here, God would be respected, not as a creator, but as</w:t>
      </w:r>
      <w:r>
        <w:rPr>
          <w:spacing w:val="-3"/>
        </w:rPr>
        <w:t xml:space="preserve"> </w:t>
      </w:r>
      <w:r>
        <w:t>a</w:t>
      </w:r>
      <w:r>
        <w:rPr>
          <w:spacing w:val="-3"/>
        </w:rPr>
        <w:t xml:space="preserve"> </w:t>
      </w:r>
      <w:r>
        <w:t>general.</w:t>
      </w:r>
      <w:r>
        <w:rPr>
          <w:spacing w:val="-3"/>
        </w:rPr>
        <w:t xml:space="preserve"> </w:t>
      </w:r>
      <w:r>
        <w:t>His</w:t>
      </w:r>
      <w:r>
        <w:rPr>
          <w:spacing w:val="-3"/>
        </w:rPr>
        <w:t xml:space="preserve"> </w:t>
      </w:r>
      <w:r>
        <w:t>anger,</w:t>
      </w:r>
      <w:r>
        <w:rPr>
          <w:spacing w:val="-3"/>
        </w:rPr>
        <w:t xml:space="preserve"> </w:t>
      </w:r>
      <w:r>
        <w:t>therefore,</w:t>
      </w:r>
      <w:r>
        <w:rPr>
          <w:spacing w:val="-3"/>
        </w:rPr>
        <w:t xml:space="preserve"> </w:t>
      </w:r>
      <w:r>
        <w:t>seems</w:t>
      </w:r>
      <w:r>
        <w:rPr>
          <w:spacing w:val="-3"/>
        </w:rPr>
        <w:t xml:space="preserve"> </w:t>
      </w:r>
      <w:r>
        <w:t>so</w:t>
      </w:r>
      <w:r>
        <w:rPr>
          <w:spacing w:val="-3"/>
        </w:rPr>
        <w:t xml:space="preserve"> </w:t>
      </w:r>
      <w:r>
        <w:t>much</w:t>
      </w:r>
      <w:r>
        <w:rPr>
          <w:spacing w:val="-3"/>
        </w:rPr>
        <w:t xml:space="preserve"> </w:t>
      </w:r>
      <w:r>
        <w:t>the</w:t>
      </w:r>
      <w:r>
        <w:rPr>
          <w:spacing w:val="-3"/>
        </w:rPr>
        <w:t xml:space="preserve"> </w:t>
      </w:r>
      <w:r>
        <w:t>more</w:t>
      </w:r>
      <w:r>
        <w:rPr>
          <w:spacing w:val="-3"/>
        </w:rPr>
        <w:t xml:space="preserve"> </w:t>
      </w:r>
      <w:r>
        <w:t>fearful,</w:t>
      </w:r>
      <w:r>
        <w:rPr>
          <w:spacing w:val="-3"/>
        </w:rPr>
        <w:t xml:space="preserve"> </w:t>
      </w:r>
      <w:r>
        <w:t>as it is presented to us under so great a title, 'the Lord God of hosts is angry.' They talk of Tamerlane, that he could daunt his enemies with the very look of his countenance: Oh! then what terror dwells in the countenance of the offended God! The reprobates shall call to the rocks to hide them from the wrath of the Lamb, Rev. 6:16. If ira agni doth so affright them, how terrible is ira leonis, the wrath of the lion? It may justly trouble us all to hear that the Lord, the Lord God of hosts, is angry; in the sense whereof the prophet breaks forth here into this expostulation, 'O Lord God of hosts, how long wilt thou be angry with thy people that prayeth?' Wherein we have five propositions or inferences naturally arising out of the text.</w:t>
      </w:r>
    </w:p>
    <w:p w14:paraId="171B1BAA">
      <w:pPr>
        <w:pStyle w:val="9"/>
        <w:numPr>
          <w:ilvl w:val="0"/>
          <w:numId w:val="113"/>
        </w:numPr>
        <w:tabs>
          <w:tab w:val="left" w:pos="393"/>
        </w:tabs>
        <w:spacing w:before="273" w:after="0" w:line="254" w:lineRule="auto"/>
        <w:ind w:left="99" w:right="106" w:firstLine="0"/>
        <w:jc w:val="left"/>
        <w:rPr>
          <w:sz w:val="30"/>
        </w:rPr>
      </w:pPr>
      <w:r>
        <w:rPr>
          <w:sz w:val="30"/>
        </w:rPr>
        <w:t>That God may be angry: for that is manifestly implied in the text,</w:t>
      </w:r>
      <w:r>
        <w:rPr>
          <w:spacing w:val="80"/>
          <w:sz w:val="30"/>
        </w:rPr>
        <w:t xml:space="preserve"> </w:t>
      </w:r>
      <w:r>
        <w:rPr>
          <w:sz w:val="30"/>
        </w:rPr>
        <w:t>'God is angry.'</w:t>
      </w:r>
    </w:p>
    <w:p w14:paraId="46C14B0F">
      <w:pPr>
        <w:pStyle w:val="9"/>
        <w:numPr>
          <w:ilvl w:val="0"/>
          <w:numId w:val="113"/>
        </w:numPr>
        <w:tabs>
          <w:tab w:val="left" w:pos="496"/>
        </w:tabs>
        <w:spacing w:before="298" w:after="0" w:line="254" w:lineRule="auto"/>
        <w:ind w:left="99" w:right="103" w:firstLine="0"/>
        <w:jc w:val="left"/>
        <w:rPr>
          <w:sz w:val="30"/>
        </w:rPr>
      </w:pPr>
      <w:r>
        <w:rPr>
          <w:sz w:val="30"/>
        </w:rPr>
        <w:t>That his anger may last a great while: 'O Lord, how long wilt thou be angry?'</w:t>
      </w:r>
    </w:p>
    <w:p w14:paraId="0B0740CC">
      <w:pPr>
        <w:pStyle w:val="9"/>
        <w:spacing w:after="0" w:line="254" w:lineRule="auto"/>
        <w:jc w:val="left"/>
        <w:rPr>
          <w:sz w:val="30"/>
        </w:rPr>
        <w:sectPr>
          <w:pgSz w:w="12240" w:h="15840"/>
          <w:pgMar w:top="1360" w:right="1440" w:bottom="280" w:left="1440" w:header="720" w:footer="720" w:gutter="0"/>
          <w:cols w:space="720" w:num="1"/>
        </w:sectPr>
      </w:pPr>
    </w:p>
    <w:p w14:paraId="57E4BCE9">
      <w:pPr>
        <w:pStyle w:val="9"/>
        <w:numPr>
          <w:ilvl w:val="0"/>
          <w:numId w:val="113"/>
        </w:numPr>
        <w:tabs>
          <w:tab w:val="left" w:pos="645"/>
        </w:tabs>
        <w:spacing w:before="90" w:after="0" w:line="254" w:lineRule="auto"/>
        <w:ind w:left="99" w:right="106" w:firstLine="0"/>
        <w:jc w:val="both"/>
        <w:rPr>
          <w:sz w:val="30"/>
        </w:rPr>
      </w:pPr>
      <w:r>
        <w:rPr>
          <w:sz w:val="30"/>
        </w:rPr>
        <w:t>That his anger may extend to the whole nation: 'how long wilt thou be angry with thy people?' all the people.</w:t>
      </w:r>
    </w:p>
    <w:p w14:paraId="1E2B5938">
      <w:pPr>
        <w:pStyle w:val="9"/>
        <w:numPr>
          <w:ilvl w:val="0"/>
          <w:numId w:val="113"/>
        </w:numPr>
        <w:tabs>
          <w:tab w:val="left" w:pos="607"/>
        </w:tabs>
        <w:spacing w:before="297" w:after="0" w:line="254" w:lineRule="auto"/>
        <w:ind w:left="99" w:right="109" w:firstLine="0"/>
        <w:jc w:val="both"/>
        <w:rPr>
          <w:sz w:val="30"/>
        </w:rPr>
      </w:pPr>
      <w:r>
        <w:rPr>
          <w:sz w:val="30"/>
        </w:rPr>
        <w:t>That his anger may fall upon his own people, even his peculiar and chosen flock: 'how long wilt thou be angry with thy people?'</w:t>
      </w:r>
    </w:p>
    <w:p w14:paraId="5A707996">
      <w:pPr>
        <w:pStyle w:val="9"/>
        <w:numPr>
          <w:ilvl w:val="0"/>
          <w:numId w:val="113"/>
        </w:numPr>
        <w:tabs>
          <w:tab w:val="left" w:pos="452"/>
        </w:tabs>
        <w:spacing w:before="297" w:after="0" w:line="254" w:lineRule="auto"/>
        <w:ind w:left="99" w:right="107" w:firstLine="0"/>
        <w:jc w:val="both"/>
        <w:rPr>
          <w:sz w:val="30"/>
        </w:rPr>
      </w:pPr>
      <w:r>
        <w:rPr>
          <w:sz w:val="30"/>
        </w:rPr>
        <w:t>That</w:t>
      </w:r>
      <w:r>
        <w:rPr>
          <w:spacing w:val="-3"/>
          <w:sz w:val="30"/>
        </w:rPr>
        <w:t xml:space="preserve"> </w:t>
      </w:r>
      <w:r>
        <w:rPr>
          <w:sz w:val="30"/>
        </w:rPr>
        <w:t>his</w:t>
      </w:r>
      <w:r>
        <w:rPr>
          <w:spacing w:val="-3"/>
          <w:sz w:val="30"/>
        </w:rPr>
        <w:t xml:space="preserve"> </w:t>
      </w:r>
      <w:r>
        <w:rPr>
          <w:sz w:val="30"/>
        </w:rPr>
        <w:t>anger</w:t>
      </w:r>
      <w:r>
        <w:rPr>
          <w:spacing w:val="-3"/>
          <w:sz w:val="30"/>
        </w:rPr>
        <w:t xml:space="preserve"> </w:t>
      </w:r>
      <w:r>
        <w:rPr>
          <w:sz w:val="30"/>
        </w:rPr>
        <w:t>may</w:t>
      </w:r>
      <w:r>
        <w:rPr>
          <w:spacing w:val="-3"/>
          <w:sz w:val="30"/>
        </w:rPr>
        <w:t xml:space="preserve"> </w:t>
      </w:r>
      <w:r>
        <w:rPr>
          <w:sz w:val="30"/>
        </w:rPr>
        <w:t>dwell</w:t>
      </w:r>
      <w:r>
        <w:rPr>
          <w:spacing w:val="-3"/>
          <w:sz w:val="30"/>
        </w:rPr>
        <w:t xml:space="preserve"> </w:t>
      </w:r>
      <w:r>
        <w:rPr>
          <w:sz w:val="30"/>
        </w:rPr>
        <w:t>upon</w:t>
      </w:r>
      <w:r>
        <w:rPr>
          <w:spacing w:val="-3"/>
          <w:sz w:val="30"/>
        </w:rPr>
        <w:t xml:space="preserve"> </w:t>
      </w:r>
      <w:r>
        <w:rPr>
          <w:sz w:val="30"/>
        </w:rPr>
        <w:t>them</w:t>
      </w:r>
      <w:r>
        <w:rPr>
          <w:spacing w:val="-3"/>
          <w:sz w:val="30"/>
        </w:rPr>
        <w:t xml:space="preserve"> </w:t>
      </w:r>
      <w:r>
        <w:rPr>
          <w:sz w:val="30"/>
        </w:rPr>
        <w:t>in</w:t>
      </w:r>
      <w:r>
        <w:rPr>
          <w:spacing w:val="-3"/>
          <w:sz w:val="30"/>
        </w:rPr>
        <w:t xml:space="preserve"> </w:t>
      </w:r>
      <w:r>
        <w:rPr>
          <w:sz w:val="30"/>
        </w:rPr>
        <w:t>their</w:t>
      </w:r>
      <w:r>
        <w:rPr>
          <w:spacing w:val="-3"/>
          <w:sz w:val="30"/>
        </w:rPr>
        <w:t xml:space="preserve"> </w:t>
      </w:r>
      <w:r>
        <w:rPr>
          <w:sz w:val="30"/>
        </w:rPr>
        <w:t>devotions,</w:t>
      </w:r>
      <w:r>
        <w:rPr>
          <w:spacing w:val="-3"/>
          <w:sz w:val="30"/>
        </w:rPr>
        <w:t xml:space="preserve"> </w:t>
      </w:r>
      <w:r>
        <w:rPr>
          <w:sz w:val="30"/>
        </w:rPr>
        <w:t>and</w:t>
      </w:r>
      <w:r>
        <w:rPr>
          <w:spacing w:val="-3"/>
          <w:sz w:val="30"/>
        </w:rPr>
        <w:t xml:space="preserve"> </w:t>
      </w:r>
      <w:r>
        <w:rPr>
          <w:sz w:val="30"/>
        </w:rPr>
        <w:t>not</w:t>
      </w:r>
      <w:r>
        <w:rPr>
          <w:spacing w:val="-3"/>
          <w:sz w:val="30"/>
        </w:rPr>
        <w:t xml:space="preserve"> </w:t>
      </w:r>
      <w:r>
        <w:rPr>
          <w:sz w:val="30"/>
        </w:rPr>
        <w:t>be removed by their very prayers: 'how long wilt thou be angry with thy people that prayeth?' Yea, against their prayer?</w:t>
      </w:r>
    </w:p>
    <w:p w14:paraId="6E95063F">
      <w:pPr>
        <w:pStyle w:val="4"/>
        <w:spacing w:before="296" w:line="254" w:lineRule="auto"/>
      </w:pPr>
      <w:r>
        <w:t>Now,</w:t>
      </w:r>
      <w:r>
        <w:rPr>
          <w:spacing w:val="-1"/>
        </w:rPr>
        <w:t xml:space="preserve"> </w:t>
      </w:r>
      <w:r>
        <w:t>God</w:t>
      </w:r>
      <w:r>
        <w:rPr>
          <w:spacing w:val="-1"/>
        </w:rPr>
        <w:t xml:space="preserve"> </w:t>
      </w:r>
      <w:r>
        <w:t>is</w:t>
      </w:r>
      <w:r>
        <w:rPr>
          <w:spacing w:val="-1"/>
        </w:rPr>
        <w:t xml:space="preserve"> </w:t>
      </w:r>
      <w:r>
        <w:t>never</w:t>
      </w:r>
      <w:r>
        <w:rPr>
          <w:spacing w:val="-1"/>
        </w:rPr>
        <w:t xml:space="preserve"> </w:t>
      </w:r>
      <w:r>
        <w:t>angry</w:t>
      </w:r>
      <w:r>
        <w:rPr>
          <w:spacing w:val="-1"/>
        </w:rPr>
        <w:t xml:space="preserve"> </w:t>
      </w:r>
      <w:r>
        <w:t>without</w:t>
      </w:r>
      <w:r>
        <w:rPr>
          <w:spacing w:val="-1"/>
        </w:rPr>
        <w:t xml:space="preserve"> </w:t>
      </w:r>
      <w:r>
        <w:t>a</w:t>
      </w:r>
      <w:r>
        <w:rPr>
          <w:spacing w:val="-1"/>
        </w:rPr>
        <w:t xml:space="preserve"> </w:t>
      </w:r>
      <w:r>
        <w:t>cause;</w:t>
      </w:r>
      <w:r>
        <w:rPr>
          <w:spacing w:val="-1"/>
        </w:rPr>
        <w:t xml:space="preserve"> </w:t>
      </w:r>
      <w:r>
        <w:t>he</w:t>
      </w:r>
      <w:r>
        <w:rPr>
          <w:spacing w:val="-1"/>
        </w:rPr>
        <w:t xml:space="preserve"> </w:t>
      </w:r>
      <w:r>
        <w:t>is</w:t>
      </w:r>
      <w:r>
        <w:rPr>
          <w:spacing w:val="-1"/>
        </w:rPr>
        <w:t xml:space="preserve"> </w:t>
      </w:r>
      <w:r>
        <w:t>no</w:t>
      </w:r>
      <w:r>
        <w:rPr>
          <w:spacing w:val="-1"/>
        </w:rPr>
        <w:t xml:space="preserve"> </w:t>
      </w:r>
      <w:r>
        <w:t>froward</w:t>
      </w:r>
      <w:r>
        <w:rPr>
          <w:spacing w:val="-1"/>
        </w:rPr>
        <w:t xml:space="preserve"> </w:t>
      </w:r>
      <w:r>
        <w:t>God,</w:t>
      </w:r>
      <w:r>
        <w:rPr>
          <w:spacing w:val="-1"/>
        </w:rPr>
        <w:t xml:space="preserve"> </w:t>
      </w:r>
      <w:r>
        <w:t>of</w:t>
      </w:r>
      <w:r>
        <w:rPr>
          <w:spacing w:val="-1"/>
        </w:rPr>
        <w:t xml:space="preserve"> </w:t>
      </w:r>
      <w:r>
        <w:t>no tetchy and pettish nature; a cause there must be, or he would never be angry. There can be no cause but sin; we never read that God was angry for anything else. Some he hath corrected without respect unto sin, as Job; but he was never angry with any man but for the sin of that</w:t>
      </w:r>
      <w:r>
        <w:rPr>
          <w:spacing w:val="-2"/>
        </w:rPr>
        <w:t xml:space="preserve"> </w:t>
      </w:r>
      <w:r>
        <w:t>man.</w:t>
      </w:r>
      <w:r>
        <w:rPr>
          <w:spacing w:val="-2"/>
        </w:rPr>
        <w:t xml:space="preserve"> </w:t>
      </w:r>
      <w:r>
        <w:t>It</w:t>
      </w:r>
      <w:r>
        <w:rPr>
          <w:spacing w:val="-2"/>
        </w:rPr>
        <w:t xml:space="preserve"> </w:t>
      </w:r>
      <w:r>
        <w:t>is</w:t>
      </w:r>
      <w:r>
        <w:rPr>
          <w:spacing w:val="-2"/>
        </w:rPr>
        <w:t xml:space="preserve"> </w:t>
      </w:r>
      <w:r>
        <w:t>the</w:t>
      </w:r>
      <w:r>
        <w:rPr>
          <w:spacing w:val="-2"/>
        </w:rPr>
        <w:t xml:space="preserve"> </w:t>
      </w:r>
      <w:r>
        <w:t>sin</w:t>
      </w:r>
      <w:r>
        <w:rPr>
          <w:spacing w:val="-2"/>
        </w:rPr>
        <w:t xml:space="preserve"> </w:t>
      </w:r>
      <w:r>
        <w:t>of</w:t>
      </w:r>
      <w:r>
        <w:rPr>
          <w:spacing w:val="-2"/>
        </w:rPr>
        <w:t xml:space="preserve"> </w:t>
      </w:r>
      <w:r>
        <w:t>the</w:t>
      </w:r>
      <w:r>
        <w:rPr>
          <w:spacing w:val="-2"/>
        </w:rPr>
        <w:t xml:space="preserve"> </w:t>
      </w:r>
      <w:r>
        <w:t>people</w:t>
      </w:r>
      <w:r>
        <w:rPr>
          <w:spacing w:val="-2"/>
        </w:rPr>
        <w:t xml:space="preserve"> </w:t>
      </w:r>
      <w:r>
        <w:t>that</w:t>
      </w:r>
      <w:r>
        <w:rPr>
          <w:spacing w:val="-2"/>
        </w:rPr>
        <w:t xml:space="preserve"> </w:t>
      </w:r>
      <w:r>
        <w:t>hath</w:t>
      </w:r>
      <w:r>
        <w:rPr>
          <w:spacing w:val="-2"/>
        </w:rPr>
        <w:t xml:space="preserve"> </w:t>
      </w:r>
      <w:r>
        <w:t>thus</w:t>
      </w:r>
      <w:r>
        <w:rPr>
          <w:spacing w:val="-2"/>
        </w:rPr>
        <w:t xml:space="preserve"> </w:t>
      </w:r>
      <w:r>
        <w:t>grieved</w:t>
      </w:r>
      <w:r>
        <w:rPr>
          <w:spacing w:val="-2"/>
        </w:rPr>
        <w:t xml:space="preserve"> </w:t>
      </w:r>
      <w:r>
        <w:t>God;</w:t>
      </w:r>
      <w:r>
        <w:rPr>
          <w:spacing w:val="-2"/>
        </w:rPr>
        <w:t xml:space="preserve"> </w:t>
      </w:r>
      <w:r>
        <w:t>and</w:t>
      </w:r>
      <w:r>
        <w:rPr>
          <w:spacing w:val="-2"/>
        </w:rPr>
        <w:t xml:space="preserve"> </w:t>
      </w:r>
      <w:r>
        <w:t>it is the anger of God that hath thus grieved the people. Sin must be supposed to run along with his anger, throughout the text, as the ecliptic line does through the zodiac.</w:t>
      </w:r>
    </w:p>
    <w:p w14:paraId="339C3001">
      <w:pPr>
        <w:pStyle w:val="9"/>
        <w:numPr>
          <w:ilvl w:val="1"/>
          <w:numId w:val="113"/>
        </w:numPr>
        <w:tabs>
          <w:tab w:val="left" w:pos="681"/>
        </w:tabs>
        <w:spacing w:before="288" w:after="0" w:line="240" w:lineRule="auto"/>
        <w:ind w:left="681" w:right="0" w:hanging="282"/>
        <w:jc w:val="left"/>
        <w:rPr>
          <w:sz w:val="30"/>
        </w:rPr>
      </w:pPr>
      <w:r>
        <w:rPr>
          <w:sz w:val="30"/>
        </w:rPr>
        <w:t xml:space="preserve">If it were not for sin, God would not be </w:t>
      </w:r>
      <w:r>
        <w:rPr>
          <w:spacing w:val="-2"/>
          <w:sz w:val="30"/>
        </w:rPr>
        <w:t>angry.</w:t>
      </w:r>
    </w:p>
    <w:p w14:paraId="6854C782">
      <w:pPr>
        <w:pStyle w:val="9"/>
        <w:numPr>
          <w:ilvl w:val="1"/>
          <w:numId w:val="113"/>
        </w:numPr>
        <w:tabs>
          <w:tab w:val="left" w:pos="752"/>
        </w:tabs>
        <w:spacing w:before="320" w:after="0" w:line="254" w:lineRule="auto"/>
        <w:ind w:left="399" w:right="402" w:firstLine="0"/>
        <w:jc w:val="left"/>
        <w:rPr>
          <w:sz w:val="30"/>
        </w:rPr>
      </w:pPr>
      <w:r>
        <w:rPr>
          <w:sz w:val="30"/>
        </w:rPr>
        <w:t>If</w:t>
      </w:r>
      <w:r>
        <w:rPr>
          <w:spacing w:val="30"/>
          <w:sz w:val="30"/>
        </w:rPr>
        <w:t xml:space="preserve"> </w:t>
      </w:r>
      <w:r>
        <w:rPr>
          <w:sz w:val="30"/>
        </w:rPr>
        <w:t>it</w:t>
      </w:r>
      <w:r>
        <w:rPr>
          <w:spacing w:val="30"/>
          <w:sz w:val="30"/>
        </w:rPr>
        <w:t xml:space="preserve"> </w:t>
      </w:r>
      <w:r>
        <w:rPr>
          <w:sz w:val="30"/>
        </w:rPr>
        <w:t>were</w:t>
      </w:r>
      <w:r>
        <w:rPr>
          <w:spacing w:val="30"/>
          <w:sz w:val="30"/>
        </w:rPr>
        <w:t xml:space="preserve"> </w:t>
      </w:r>
      <w:r>
        <w:rPr>
          <w:sz w:val="30"/>
        </w:rPr>
        <w:t>not</w:t>
      </w:r>
      <w:r>
        <w:rPr>
          <w:spacing w:val="30"/>
          <w:sz w:val="30"/>
        </w:rPr>
        <w:t xml:space="preserve"> </w:t>
      </w:r>
      <w:r>
        <w:rPr>
          <w:sz w:val="30"/>
        </w:rPr>
        <w:t>for</w:t>
      </w:r>
      <w:r>
        <w:rPr>
          <w:spacing w:val="30"/>
          <w:sz w:val="30"/>
        </w:rPr>
        <w:t xml:space="preserve"> </w:t>
      </w:r>
      <w:r>
        <w:rPr>
          <w:sz w:val="30"/>
        </w:rPr>
        <w:t>the</w:t>
      </w:r>
      <w:r>
        <w:rPr>
          <w:spacing w:val="30"/>
          <w:sz w:val="30"/>
        </w:rPr>
        <w:t xml:space="preserve"> </w:t>
      </w:r>
      <w:r>
        <w:rPr>
          <w:sz w:val="30"/>
        </w:rPr>
        <w:t>continuance</w:t>
      </w:r>
      <w:r>
        <w:rPr>
          <w:spacing w:val="30"/>
          <w:sz w:val="30"/>
        </w:rPr>
        <w:t xml:space="preserve"> </w:t>
      </w:r>
      <w:r>
        <w:rPr>
          <w:sz w:val="30"/>
        </w:rPr>
        <w:t>of</w:t>
      </w:r>
      <w:r>
        <w:rPr>
          <w:spacing w:val="30"/>
          <w:sz w:val="30"/>
        </w:rPr>
        <w:t xml:space="preserve"> </w:t>
      </w:r>
      <w:r>
        <w:rPr>
          <w:sz w:val="30"/>
        </w:rPr>
        <w:t>sin,</w:t>
      </w:r>
      <w:r>
        <w:rPr>
          <w:spacing w:val="30"/>
          <w:sz w:val="30"/>
        </w:rPr>
        <w:t xml:space="preserve"> </w:t>
      </w:r>
      <w:r>
        <w:rPr>
          <w:sz w:val="30"/>
        </w:rPr>
        <w:t>he</w:t>
      </w:r>
      <w:r>
        <w:rPr>
          <w:spacing w:val="30"/>
          <w:sz w:val="30"/>
        </w:rPr>
        <w:t xml:space="preserve"> </w:t>
      </w:r>
      <w:r>
        <w:rPr>
          <w:sz w:val="30"/>
        </w:rPr>
        <w:t>would</w:t>
      </w:r>
      <w:r>
        <w:rPr>
          <w:spacing w:val="30"/>
          <w:sz w:val="30"/>
        </w:rPr>
        <w:t xml:space="preserve"> </w:t>
      </w:r>
      <w:r>
        <w:rPr>
          <w:sz w:val="30"/>
        </w:rPr>
        <w:t>not</w:t>
      </w:r>
      <w:r>
        <w:rPr>
          <w:spacing w:val="30"/>
          <w:sz w:val="30"/>
        </w:rPr>
        <w:t xml:space="preserve"> </w:t>
      </w:r>
      <w:r>
        <w:rPr>
          <w:sz w:val="30"/>
        </w:rPr>
        <w:t>be</w:t>
      </w:r>
      <w:r>
        <w:rPr>
          <w:spacing w:val="30"/>
          <w:sz w:val="30"/>
        </w:rPr>
        <w:t xml:space="preserve"> </w:t>
      </w:r>
      <w:r>
        <w:rPr>
          <w:sz w:val="30"/>
        </w:rPr>
        <w:t>so long angry.</w:t>
      </w:r>
    </w:p>
    <w:p w14:paraId="78483ABF">
      <w:pPr>
        <w:pStyle w:val="9"/>
        <w:numPr>
          <w:ilvl w:val="1"/>
          <w:numId w:val="113"/>
        </w:numPr>
        <w:tabs>
          <w:tab w:val="left" w:pos="722"/>
        </w:tabs>
        <w:spacing w:before="297" w:after="0" w:line="254" w:lineRule="auto"/>
        <w:ind w:left="399" w:right="399" w:firstLine="0"/>
        <w:jc w:val="left"/>
        <w:rPr>
          <w:sz w:val="30"/>
        </w:rPr>
      </w:pPr>
      <w:r>
        <w:rPr>
          <w:sz w:val="30"/>
        </w:rPr>
        <w:t>If it were not for the universality of sin, he would not be angry with the whole people.</w:t>
      </w:r>
    </w:p>
    <w:p w14:paraId="59E7DAA8">
      <w:pPr>
        <w:pStyle w:val="9"/>
        <w:numPr>
          <w:ilvl w:val="1"/>
          <w:numId w:val="113"/>
        </w:numPr>
        <w:tabs>
          <w:tab w:val="left" w:pos="761"/>
        </w:tabs>
        <w:spacing w:before="297" w:after="0" w:line="254" w:lineRule="auto"/>
        <w:ind w:left="399" w:right="412" w:firstLine="0"/>
        <w:jc w:val="left"/>
        <w:rPr>
          <w:sz w:val="30"/>
        </w:rPr>
      </w:pPr>
      <w:r>
        <w:rPr>
          <w:sz w:val="30"/>
        </w:rPr>
        <w:t>If</w:t>
      </w:r>
      <w:r>
        <w:rPr>
          <w:spacing w:val="36"/>
          <w:sz w:val="30"/>
        </w:rPr>
        <w:t xml:space="preserve"> </w:t>
      </w:r>
      <w:r>
        <w:rPr>
          <w:sz w:val="30"/>
        </w:rPr>
        <w:t>it</w:t>
      </w:r>
      <w:r>
        <w:rPr>
          <w:spacing w:val="36"/>
          <w:sz w:val="30"/>
        </w:rPr>
        <w:t xml:space="preserve"> </w:t>
      </w:r>
      <w:r>
        <w:rPr>
          <w:sz w:val="30"/>
        </w:rPr>
        <w:t>were</w:t>
      </w:r>
      <w:r>
        <w:rPr>
          <w:spacing w:val="36"/>
          <w:sz w:val="30"/>
        </w:rPr>
        <w:t xml:space="preserve"> </w:t>
      </w:r>
      <w:r>
        <w:rPr>
          <w:sz w:val="30"/>
        </w:rPr>
        <w:t>not</w:t>
      </w:r>
      <w:r>
        <w:rPr>
          <w:spacing w:val="36"/>
          <w:sz w:val="30"/>
        </w:rPr>
        <w:t xml:space="preserve"> </w:t>
      </w:r>
      <w:r>
        <w:rPr>
          <w:sz w:val="30"/>
        </w:rPr>
        <w:t>for</w:t>
      </w:r>
      <w:r>
        <w:rPr>
          <w:spacing w:val="36"/>
          <w:sz w:val="30"/>
        </w:rPr>
        <w:t xml:space="preserve"> </w:t>
      </w:r>
      <w:r>
        <w:rPr>
          <w:sz w:val="30"/>
        </w:rPr>
        <w:t>the</w:t>
      </w:r>
      <w:r>
        <w:rPr>
          <w:spacing w:val="36"/>
          <w:sz w:val="30"/>
        </w:rPr>
        <w:t xml:space="preserve"> </w:t>
      </w:r>
      <w:r>
        <w:rPr>
          <w:sz w:val="30"/>
        </w:rPr>
        <w:t>unnatural</w:t>
      </w:r>
      <w:r>
        <w:rPr>
          <w:spacing w:val="36"/>
          <w:sz w:val="30"/>
        </w:rPr>
        <w:t xml:space="preserve"> </w:t>
      </w:r>
      <w:r>
        <w:rPr>
          <w:sz w:val="30"/>
        </w:rPr>
        <w:t>ingratitude</w:t>
      </w:r>
      <w:r>
        <w:rPr>
          <w:spacing w:val="36"/>
          <w:sz w:val="30"/>
        </w:rPr>
        <w:t xml:space="preserve"> </w:t>
      </w:r>
      <w:r>
        <w:rPr>
          <w:sz w:val="30"/>
        </w:rPr>
        <w:t>of</w:t>
      </w:r>
      <w:r>
        <w:rPr>
          <w:spacing w:val="36"/>
          <w:sz w:val="30"/>
        </w:rPr>
        <w:t xml:space="preserve"> </w:t>
      </w:r>
      <w:r>
        <w:rPr>
          <w:sz w:val="30"/>
        </w:rPr>
        <w:t>sin,</w:t>
      </w:r>
      <w:r>
        <w:rPr>
          <w:spacing w:val="36"/>
          <w:sz w:val="30"/>
        </w:rPr>
        <w:t xml:space="preserve"> </w:t>
      </w:r>
      <w:r>
        <w:rPr>
          <w:sz w:val="30"/>
        </w:rPr>
        <w:t>he</w:t>
      </w:r>
      <w:r>
        <w:rPr>
          <w:spacing w:val="36"/>
          <w:sz w:val="30"/>
        </w:rPr>
        <w:t xml:space="preserve"> </w:t>
      </w:r>
      <w:r>
        <w:rPr>
          <w:sz w:val="30"/>
        </w:rPr>
        <w:t>would not be angry with his own people.</w:t>
      </w:r>
    </w:p>
    <w:p w14:paraId="6FDC735F">
      <w:pPr>
        <w:pStyle w:val="9"/>
        <w:numPr>
          <w:ilvl w:val="1"/>
          <w:numId w:val="113"/>
        </w:numPr>
        <w:tabs>
          <w:tab w:val="left" w:pos="747"/>
        </w:tabs>
        <w:spacing w:before="298" w:after="0" w:line="254" w:lineRule="auto"/>
        <w:ind w:left="399" w:right="410" w:firstLine="0"/>
        <w:jc w:val="left"/>
        <w:rPr>
          <w:sz w:val="30"/>
        </w:rPr>
      </w:pPr>
      <w:r>
        <w:rPr>
          <w:sz w:val="30"/>
        </w:rPr>
        <w:t>If</w:t>
      </w:r>
      <w:r>
        <w:rPr>
          <w:spacing w:val="33"/>
          <w:sz w:val="30"/>
        </w:rPr>
        <w:t xml:space="preserve"> </w:t>
      </w:r>
      <w:r>
        <w:rPr>
          <w:sz w:val="30"/>
        </w:rPr>
        <w:t>it</w:t>
      </w:r>
      <w:r>
        <w:rPr>
          <w:spacing w:val="33"/>
          <w:sz w:val="30"/>
        </w:rPr>
        <w:t xml:space="preserve"> </w:t>
      </w:r>
      <w:r>
        <w:rPr>
          <w:sz w:val="30"/>
        </w:rPr>
        <w:t>were</w:t>
      </w:r>
      <w:r>
        <w:rPr>
          <w:spacing w:val="33"/>
          <w:sz w:val="30"/>
        </w:rPr>
        <w:t xml:space="preserve"> </w:t>
      </w:r>
      <w:r>
        <w:rPr>
          <w:sz w:val="30"/>
        </w:rPr>
        <w:t>not</w:t>
      </w:r>
      <w:r>
        <w:rPr>
          <w:spacing w:val="33"/>
          <w:sz w:val="30"/>
        </w:rPr>
        <w:t xml:space="preserve"> </w:t>
      </w:r>
      <w:r>
        <w:rPr>
          <w:sz w:val="30"/>
        </w:rPr>
        <w:t>for</w:t>
      </w:r>
      <w:r>
        <w:rPr>
          <w:spacing w:val="33"/>
          <w:sz w:val="30"/>
        </w:rPr>
        <w:t xml:space="preserve"> </w:t>
      </w:r>
      <w:r>
        <w:rPr>
          <w:sz w:val="30"/>
        </w:rPr>
        <w:t>the</w:t>
      </w:r>
      <w:r>
        <w:rPr>
          <w:spacing w:val="33"/>
          <w:sz w:val="30"/>
        </w:rPr>
        <w:t xml:space="preserve"> </w:t>
      </w:r>
      <w:r>
        <w:rPr>
          <w:sz w:val="30"/>
        </w:rPr>
        <w:t>base</w:t>
      </w:r>
      <w:r>
        <w:rPr>
          <w:spacing w:val="33"/>
          <w:sz w:val="30"/>
        </w:rPr>
        <w:t xml:space="preserve"> </w:t>
      </w:r>
      <w:r>
        <w:rPr>
          <w:sz w:val="30"/>
        </w:rPr>
        <w:t>hypocrisy</w:t>
      </w:r>
      <w:r>
        <w:rPr>
          <w:spacing w:val="33"/>
          <w:sz w:val="30"/>
        </w:rPr>
        <w:t xml:space="preserve"> </w:t>
      </w:r>
      <w:r>
        <w:rPr>
          <w:sz w:val="30"/>
        </w:rPr>
        <w:t>of</w:t>
      </w:r>
      <w:r>
        <w:rPr>
          <w:spacing w:val="33"/>
          <w:sz w:val="30"/>
        </w:rPr>
        <w:t xml:space="preserve"> </w:t>
      </w:r>
      <w:r>
        <w:rPr>
          <w:sz w:val="30"/>
        </w:rPr>
        <w:t>sin,</w:t>
      </w:r>
      <w:r>
        <w:rPr>
          <w:spacing w:val="33"/>
          <w:sz w:val="30"/>
        </w:rPr>
        <w:t xml:space="preserve"> </w:t>
      </w:r>
      <w:r>
        <w:rPr>
          <w:sz w:val="30"/>
        </w:rPr>
        <w:t>he</w:t>
      </w:r>
      <w:r>
        <w:rPr>
          <w:spacing w:val="33"/>
          <w:sz w:val="30"/>
        </w:rPr>
        <w:t xml:space="preserve"> </w:t>
      </w:r>
      <w:r>
        <w:rPr>
          <w:sz w:val="30"/>
        </w:rPr>
        <w:t>would</w:t>
      </w:r>
      <w:r>
        <w:rPr>
          <w:spacing w:val="33"/>
          <w:sz w:val="30"/>
        </w:rPr>
        <w:t xml:space="preserve"> </w:t>
      </w:r>
      <w:r>
        <w:rPr>
          <w:sz w:val="30"/>
        </w:rPr>
        <w:t>not</w:t>
      </w:r>
      <w:r>
        <w:rPr>
          <w:spacing w:val="33"/>
          <w:sz w:val="30"/>
        </w:rPr>
        <w:t xml:space="preserve"> </w:t>
      </w:r>
      <w:r>
        <w:rPr>
          <w:sz w:val="30"/>
        </w:rPr>
        <w:t>be angry with his people that prayeth.</w:t>
      </w:r>
    </w:p>
    <w:p w14:paraId="259B78C8">
      <w:pPr>
        <w:pStyle w:val="4"/>
        <w:spacing w:before="297"/>
        <w:ind w:right="0"/>
      </w:pPr>
      <w:r>
        <w:t xml:space="preserve">Thus, then, the argument lies fair and plain before </w:t>
      </w:r>
      <w:r>
        <w:rPr>
          <w:spacing w:val="-4"/>
        </w:rPr>
        <w:t>us:-</w:t>
      </w:r>
    </w:p>
    <w:p w14:paraId="1E207194">
      <w:pPr>
        <w:pStyle w:val="9"/>
        <w:numPr>
          <w:ilvl w:val="0"/>
          <w:numId w:val="114"/>
        </w:numPr>
        <w:tabs>
          <w:tab w:val="left" w:pos="681"/>
        </w:tabs>
        <w:spacing w:before="319" w:after="0" w:line="240" w:lineRule="auto"/>
        <w:ind w:left="681" w:right="0" w:hanging="282"/>
        <w:jc w:val="left"/>
        <w:rPr>
          <w:sz w:val="30"/>
        </w:rPr>
      </w:pPr>
      <w:r>
        <w:rPr>
          <w:sz w:val="30"/>
        </w:rPr>
        <w:t xml:space="preserve">It is sin that makes God </w:t>
      </w:r>
      <w:r>
        <w:rPr>
          <w:spacing w:val="-2"/>
          <w:sz w:val="30"/>
        </w:rPr>
        <w:t>angry.</w:t>
      </w:r>
    </w:p>
    <w:p w14:paraId="2F23C9B6">
      <w:pPr>
        <w:pStyle w:val="9"/>
        <w:spacing w:after="0" w:line="240" w:lineRule="auto"/>
        <w:jc w:val="left"/>
        <w:rPr>
          <w:sz w:val="30"/>
        </w:rPr>
        <w:sectPr>
          <w:pgSz w:w="12240" w:h="15840"/>
          <w:pgMar w:top="1360" w:right="1440" w:bottom="280" w:left="1440" w:header="720" w:footer="720" w:gutter="0"/>
          <w:cols w:space="720" w:num="1"/>
        </w:sectPr>
      </w:pPr>
    </w:p>
    <w:p w14:paraId="5983AD10">
      <w:pPr>
        <w:pStyle w:val="9"/>
        <w:numPr>
          <w:ilvl w:val="0"/>
          <w:numId w:val="114"/>
        </w:numPr>
        <w:tabs>
          <w:tab w:val="left" w:pos="719"/>
        </w:tabs>
        <w:spacing w:before="90" w:after="0" w:line="240" w:lineRule="auto"/>
        <w:ind w:left="719" w:right="0" w:hanging="320"/>
        <w:jc w:val="both"/>
        <w:rPr>
          <w:sz w:val="30"/>
        </w:rPr>
      </w:pPr>
      <w:r>
        <w:rPr>
          <w:sz w:val="30"/>
        </w:rPr>
        <w:t xml:space="preserve">It is the continuance of sin that makes him long </w:t>
      </w:r>
      <w:r>
        <w:rPr>
          <w:spacing w:val="-2"/>
          <w:sz w:val="30"/>
        </w:rPr>
        <w:t>angry.</w:t>
      </w:r>
    </w:p>
    <w:p w14:paraId="6E78F609">
      <w:pPr>
        <w:pStyle w:val="9"/>
        <w:numPr>
          <w:ilvl w:val="0"/>
          <w:numId w:val="114"/>
        </w:numPr>
        <w:tabs>
          <w:tab w:val="left" w:pos="722"/>
        </w:tabs>
        <w:spacing w:before="319" w:after="0" w:line="254" w:lineRule="auto"/>
        <w:ind w:left="399" w:right="400" w:firstLine="0"/>
        <w:jc w:val="both"/>
        <w:rPr>
          <w:sz w:val="30"/>
        </w:rPr>
      </w:pPr>
      <w:r>
        <w:rPr>
          <w:sz w:val="30"/>
        </w:rPr>
        <w:t xml:space="preserve">It is the generality of sin that makes him angry with the whole </w:t>
      </w:r>
      <w:r>
        <w:rPr>
          <w:spacing w:val="-2"/>
          <w:sz w:val="30"/>
        </w:rPr>
        <w:t>people.</w:t>
      </w:r>
    </w:p>
    <w:p w14:paraId="41AE1040">
      <w:pPr>
        <w:pStyle w:val="9"/>
        <w:numPr>
          <w:ilvl w:val="0"/>
          <w:numId w:val="114"/>
        </w:numPr>
        <w:tabs>
          <w:tab w:val="left" w:pos="753"/>
        </w:tabs>
        <w:spacing w:before="297" w:after="0" w:line="254" w:lineRule="auto"/>
        <w:ind w:left="399" w:right="403" w:firstLine="0"/>
        <w:jc w:val="both"/>
        <w:rPr>
          <w:sz w:val="30"/>
        </w:rPr>
      </w:pPr>
      <w:r>
        <w:rPr>
          <w:sz w:val="30"/>
        </w:rPr>
        <w:t>It is the unthankfulness of sin, or the sin of unthankfulness, that makes him angry with his own people.</w:t>
      </w:r>
    </w:p>
    <w:p w14:paraId="44E8E730">
      <w:pPr>
        <w:pStyle w:val="9"/>
        <w:numPr>
          <w:ilvl w:val="0"/>
          <w:numId w:val="114"/>
        </w:numPr>
        <w:tabs>
          <w:tab w:val="left" w:pos="736"/>
        </w:tabs>
        <w:spacing w:before="297" w:after="0" w:line="254" w:lineRule="auto"/>
        <w:ind w:left="399" w:right="409" w:firstLine="0"/>
        <w:jc w:val="both"/>
        <w:rPr>
          <w:sz w:val="30"/>
        </w:rPr>
      </w:pPr>
      <w:r>
        <w:rPr>
          <w:sz w:val="30"/>
        </w:rPr>
        <w:t>Lastly; It is the hypocrisy of sin, or the sin of hypocrisy, that makes him so long angry with his own people that prayeth.</w:t>
      </w:r>
    </w:p>
    <w:p w14:paraId="3068641E">
      <w:pPr>
        <w:pStyle w:val="9"/>
        <w:numPr>
          <w:ilvl w:val="0"/>
          <w:numId w:val="115"/>
        </w:numPr>
        <w:tabs>
          <w:tab w:val="left" w:pos="669"/>
        </w:tabs>
        <w:spacing w:before="298" w:after="0" w:line="240" w:lineRule="auto"/>
        <w:ind w:left="669" w:right="0" w:hanging="270"/>
        <w:jc w:val="both"/>
        <w:rPr>
          <w:sz w:val="30"/>
        </w:rPr>
      </w:pPr>
      <w:r>
        <w:rPr>
          <w:sz w:val="30"/>
        </w:rPr>
        <w:t xml:space="preserve">We provoke him by our rebellions, and he is </w:t>
      </w:r>
      <w:r>
        <w:rPr>
          <w:spacing w:val="-2"/>
          <w:sz w:val="30"/>
        </w:rPr>
        <w:t>angry.</w:t>
      </w:r>
    </w:p>
    <w:p w14:paraId="3736F277">
      <w:pPr>
        <w:pStyle w:val="9"/>
        <w:numPr>
          <w:ilvl w:val="0"/>
          <w:numId w:val="115"/>
        </w:numPr>
        <w:tabs>
          <w:tab w:val="left" w:pos="842"/>
        </w:tabs>
        <w:spacing w:before="319" w:after="0" w:line="254" w:lineRule="auto"/>
        <w:ind w:left="399" w:right="402" w:firstLine="0"/>
        <w:jc w:val="both"/>
        <w:rPr>
          <w:sz w:val="30"/>
        </w:rPr>
      </w:pPr>
      <w:r>
        <w:rPr>
          <w:sz w:val="30"/>
        </w:rPr>
        <w:t xml:space="preserve">We continue our provocations against him, and he is long </w:t>
      </w:r>
      <w:r>
        <w:rPr>
          <w:spacing w:val="-2"/>
          <w:sz w:val="30"/>
        </w:rPr>
        <w:t>angry.</w:t>
      </w:r>
    </w:p>
    <w:p w14:paraId="70B21163">
      <w:pPr>
        <w:pStyle w:val="9"/>
        <w:numPr>
          <w:ilvl w:val="0"/>
          <w:numId w:val="115"/>
        </w:numPr>
        <w:tabs>
          <w:tab w:val="left" w:pos="927"/>
        </w:tabs>
        <w:spacing w:before="297" w:after="0" w:line="254" w:lineRule="auto"/>
        <w:ind w:left="399" w:right="398" w:firstLine="0"/>
        <w:jc w:val="both"/>
        <w:rPr>
          <w:sz w:val="30"/>
        </w:rPr>
      </w:pPr>
      <w:r>
        <w:rPr>
          <w:sz w:val="30"/>
        </w:rPr>
        <w:t xml:space="preserve">We provoke him universally, and so he is angry with us all; not with some offenders here and there, but with the whole </w:t>
      </w:r>
      <w:r>
        <w:rPr>
          <w:spacing w:val="-2"/>
          <w:sz w:val="30"/>
        </w:rPr>
        <w:t>people.</w:t>
      </w:r>
    </w:p>
    <w:p w14:paraId="4B25B30C">
      <w:pPr>
        <w:pStyle w:val="9"/>
        <w:numPr>
          <w:ilvl w:val="0"/>
          <w:numId w:val="115"/>
        </w:numPr>
        <w:tabs>
          <w:tab w:val="left" w:pos="882"/>
        </w:tabs>
        <w:spacing w:before="296" w:after="0" w:line="254" w:lineRule="auto"/>
        <w:ind w:left="399" w:right="397" w:firstLine="0"/>
        <w:jc w:val="both"/>
        <w:rPr>
          <w:sz w:val="30"/>
        </w:rPr>
      </w:pPr>
      <w:r>
        <w:rPr>
          <w:sz w:val="30"/>
        </w:rPr>
        <w:t>We provoke him by our unkindness; for whom he hath done so much good, and upon whom he has heaped so many blessings; and so he is angry with his own people.</w:t>
      </w:r>
    </w:p>
    <w:p w14:paraId="40917688">
      <w:pPr>
        <w:pStyle w:val="9"/>
        <w:numPr>
          <w:ilvl w:val="0"/>
          <w:numId w:val="115"/>
        </w:numPr>
        <w:tabs>
          <w:tab w:val="left" w:pos="789"/>
        </w:tabs>
        <w:spacing w:before="296" w:after="0" w:line="254" w:lineRule="auto"/>
        <w:ind w:left="399" w:right="402" w:firstLine="0"/>
        <w:jc w:val="both"/>
        <w:rPr>
          <w:sz w:val="30"/>
        </w:rPr>
      </w:pPr>
      <w:r>
        <w:rPr>
          <w:sz w:val="30"/>
        </w:rPr>
        <w:t>Lastly; We provoke him by our dissimulations; approaching to him with our lips, and keeping back our hearts; we pray unto him, and yet live against him; we call upon his name, and rebel against his will; and so he is angry, and long angry, and long angry with the whole people, and long angry with his own people, and long angry with his own people that prayeth.</w:t>
      </w:r>
    </w:p>
    <w:p w14:paraId="37F39A87">
      <w:pPr>
        <w:pStyle w:val="9"/>
        <w:numPr>
          <w:ilvl w:val="0"/>
          <w:numId w:val="116"/>
        </w:numPr>
        <w:tabs>
          <w:tab w:val="left" w:pos="371"/>
        </w:tabs>
        <w:spacing w:before="292" w:after="0" w:line="254" w:lineRule="auto"/>
        <w:ind w:left="99" w:right="103" w:firstLine="0"/>
        <w:jc w:val="both"/>
        <w:rPr>
          <w:sz w:val="30"/>
        </w:rPr>
      </w:pPr>
      <w:r>
        <w:rPr>
          <w:sz w:val="30"/>
        </w:rPr>
        <w:t>God may be angry; and sin is the cause of his anger; that is the first proposition. Man may be angry without sin, not without perturbation; God is angry without either perturbation or sin. His anger is in his nature, not by anthropopathy; but properly, being his corrective justice, or his vindicative justice. Iratus videtur, quia tanquam</w:t>
      </w:r>
      <w:r>
        <w:rPr>
          <w:spacing w:val="1"/>
          <w:sz w:val="30"/>
        </w:rPr>
        <w:t xml:space="preserve"> </w:t>
      </w:r>
      <w:r>
        <w:rPr>
          <w:sz w:val="30"/>
        </w:rPr>
        <w:t>iratus</w:t>
      </w:r>
      <w:r>
        <w:rPr>
          <w:spacing w:val="1"/>
          <w:sz w:val="30"/>
        </w:rPr>
        <w:t xml:space="preserve"> </w:t>
      </w:r>
      <w:r>
        <w:rPr>
          <w:sz w:val="30"/>
        </w:rPr>
        <w:t>operatur.</w:t>
      </w:r>
      <w:r>
        <w:rPr>
          <w:spacing w:val="1"/>
          <w:sz w:val="30"/>
        </w:rPr>
        <w:t xml:space="preserve"> </w:t>
      </w:r>
      <w:r>
        <w:rPr>
          <w:sz w:val="30"/>
        </w:rPr>
        <w:t>Our</w:t>
      </w:r>
      <w:r>
        <w:rPr>
          <w:spacing w:val="1"/>
          <w:sz w:val="30"/>
        </w:rPr>
        <w:t xml:space="preserve"> </w:t>
      </w:r>
      <w:r>
        <w:rPr>
          <w:sz w:val="30"/>
        </w:rPr>
        <w:t>anger</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most</w:t>
      </w:r>
      <w:r>
        <w:rPr>
          <w:spacing w:val="1"/>
          <w:sz w:val="30"/>
        </w:rPr>
        <w:t xml:space="preserve"> </w:t>
      </w:r>
      <w:r>
        <w:rPr>
          <w:sz w:val="30"/>
        </w:rPr>
        <w:t>impotent</w:t>
      </w:r>
      <w:r>
        <w:rPr>
          <w:spacing w:val="1"/>
          <w:sz w:val="30"/>
        </w:rPr>
        <w:t xml:space="preserve"> </w:t>
      </w:r>
      <w:r>
        <w:rPr>
          <w:sz w:val="30"/>
        </w:rPr>
        <w:t>passion;</w:t>
      </w:r>
      <w:r>
        <w:rPr>
          <w:spacing w:val="1"/>
          <w:sz w:val="30"/>
        </w:rPr>
        <w:t xml:space="preserve"> </w:t>
      </w:r>
      <w:r>
        <w:rPr>
          <w:sz w:val="30"/>
        </w:rPr>
        <w:t>his</w:t>
      </w:r>
      <w:r>
        <w:rPr>
          <w:spacing w:val="1"/>
          <w:sz w:val="30"/>
        </w:rPr>
        <w:t xml:space="preserve"> </w:t>
      </w:r>
      <w:r>
        <w:rPr>
          <w:spacing w:val="-10"/>
          <w:sz w:val="30"/>
        </w:rPr>
        <w:t>a</w:t>
      </w:r>
    </w:p>
    <w:p w14:paraId="363958C8">
      <w:pPr>
        <w:pStyle w:val="9"/>
        <w:spacing w:after="0" w:line="254" w:lineRule="auto"/>
        <w:jc w:val="both"/>
        <w:rPr>
          <w:sz w:val="30"/>
        </w:rPr>
        <w:sectPr>
          <w:pgSz w:w="12240" w:h="15840"/>
          <w:pgMar w:top="1360" w:right="1440" w:bottom="280" w:left="1440" w:header="720" w:footer="720" w:gutter="0"/>
          <w:cols w:space="720" w:num="1"/>
        </w:sectPr>
      </w:pPr>
    </w:p>
    <w:p w14:paraId="641651A8">
      <w:pPr>
        <w:pStyle w:val="4"/>
        <w:spacing w:line="254" w:lineRule="auto"/>
        <w:ind w:right="97"/>
      </w:pPr>
      <w:r>
        <w:t>most clear, free, and just operation. By this affection in ourselves, we may guess at the perfection that is in God. The dissolute securitans think that God doth but smile at the absurdities of men; that ludit in humanis; that their drunkenness and adulteries rather make him merry than angry. Like some carnal father, that laughs at the ridiculous behaviour of his children, to whom their wanton speeches and actions are but a pleasure, and in which he rather encourageth than chides. Indeed, God is said to laugh, Ps. 2:4. He that sits in heaven, laughs them to scorn; but woe be to the man at whose fooleries God laughs. It is a dissembling falsehood in man to smile and</w:t>
      </w:r>
      <w:r>
        <w:rPr>
          <w:spacing w:val="-3"/>
        </w:rPr>
        <w:t xml:space="preserve"> </w:t>
      </w:r>
      <w:r>
        <w:t>betray,</w:t>
      </w:r>
      <w:r>
        <w:rPr>
          <w:spacing w:val="-3"/>
        </w:rPr>
        <w:t xml:space="preserve"> </w:t>
      </w:r>
      <w:r>
        <w:t>as</w:t>
      </w:r>
      <w:r>
        <w:rPr>
          <w:spacing w:val="-3"/>
        </w:rPr>
        <w:t xml:space="preserve"> </w:t>
      </w:r>
      <w:r>
        <w:t>Judas</w:t>
      </w:r>
      <w:r>
        <w:rPr>
          <w:spacing w:val="-3"/>
        </w:rPr>
        <w:t xml:space="preserve"> </w:t>
      </w:r>
      <w:r>
        <w:t>began</w:t>
      </w:r>
      <w:r>
        <w:rPr>
          <w:spacing w:val="-3"/>
        </w:rPr>
        <w:t xml:space="preserve"> </w:t>
      </w:r>
      <w:r>
        <w:t>his</w:t>
      </w:r>
      <w:r>
        <w:rPr>
          <w:spacing w:val="-3"/>
        </w:rPr>
        <w:t xml:space="preserve"> </w:t>
      </w:r>
      <w:r>
        <w:t>treachery</w:t>
      </w:r>
      <w:r>
        <w:rPr>
          <w:spacing w:val="-3"/>
        </w:rPr>
        <w:t xml:space="preserve"> </w:t>
      </w:r>
      <w:r>
        <w:t>with</w:t>
      </w:r>
      <w:r>
        <w:rPr>
          <w:spacing w:val="-3"/>
        </w:rPr>
        <w:t xml:space="preserve"> </w:t>
      </w:r>
      <w:r>
        <w:t>a</w:t>
      </w:r>
      <w:r>
        <w:rPr>
          <w:spacing w:val="-3"/>
        </w:rPr>
        <w:t xml:space="preserve"> </w:t>
      </w:r>
      <w:r>
        <w:t>kiss.</w:t>
      </w:r>
      <w:r>
        <w:rPr>
          <w:spacing w:val="-3"/>
        </w:rPr>
        <w:t xml:space="preserve"> </w:t>
      </w:r>
      <w:r>
        <w:t>Such</w:t>
      </w:r>
      <w:r>
        <w:rPr>
          <w:spacing w:val="-3"/>
        </w:rPr>
        <w:t xml:space="preserve"> </w:t>
      </w:r>
      <w:r>
        <w:t>are</w:t>
      </w:r>
      <w:r>
        <w:rPr>
          <w:spacing w:val="-3"/>
        </w:rPr>
        <w:t xml:space="preserve"> </w:t>
      </w:r>
      <w:r>
        <w:t>likened to those bottled windy drinks, that laugh in a man's face, and then</w:t>
      </w:r>
      <w:r>
        <w:rPr>
          <w:spacing w:val="40"/>
        </w:rPr>
        <w:t xml:space="preserve"> </w:t>
      </w:r>
      <w:r>
        <w:t>cut his throat. But this laughter in God argues not so much what he does, as what they suffer, when, by frustrating their sinful purposes, he exposeth them to contempt and scorn. Dei ridere, est hominem ludibrio exponere. If a little ant, creeping out of a molehill, should march forth, and proffer to wrestle with a giant, there were yet some proportion in this challenge; but there is none of a finite power with an infinite. Audacious sinners, that dare provoke the Lord of hosts! What are all the armies and forces of tyrants, to oppose the omnipotent God? He will make a feast of them for the fowls of the air, whom he invites to the flesh of captains, and to the flesh of kings, Rev. 19:18. Let earth and hell conspire, let there be a confederate band of men and devils; how easily can he command the one to their dust, and the other to their chains! What power have they either of motion or of being, but from him against whom they fight? Our God is a consuming fire, and he will consume them not only in anger, but in laughter. The catastrophe of all rebellion is but the sarcasmos or bitter scorn of God.</w:t>
      </w:r>
    </w:p>
    <w:p w14:paraId="026DEECB">
      <w:pPr>
        <w:pStyle w:val="4"/>
        <w:spacing w:before="261" w:line="254" w:lineRule="auto"/>
      </w:pPr>
      <w:r>
        <w:t>There is no less difference between God's anger and his favour, than between death and life; death in the most dismal horror, and life in the most comfortable sweetness of it. 'In his favour there is life,' Ps. 30:5; death in his anger; for when 'thou art angry all our days are gone,' Ps. 90:9. There is great light given to contraries by their comparison.</w:t>
      </w:r>
      <w:r>
        <w:rPr>
          <w:spacing w:val="65"/>
        </w:rPr>
        <w:t xml:space="preserve"> </w:t>
      </w:r>
      <w:r>
        <w:t>'Look</w:t>
      </w:r>
      <w:r>
        <w:rPr>
          <w:spacing w:val="65"/>
        </w:rPr>
        <w:t xml:space="preserve"> </w:t>
      </w:r>
      <w:r>
        <w:t>first</w:t>
      </w:r>
      <w:r>
        <w:rPr>
          <w:spacing w:val="65"/>
        </w:rPr>
        <w:t xml:space="preserve"> </w:t>
      </w:r>
      <w:r>
        <w:t>a</w:t>
      </w:r>
      <w:r>
        <w:rPr>
          <w:spacing w:val="65"/>
        </w:rPr>
        <w:t xml:space="preserve"> </w:t>
      </w:r>
      <w:r>
        <w:t>little</w:t>
      </w:r>
      <w:r>
        <w:rPr>
          <w:spacing w:val="65"/>
        </w:rPr>
        <w:t xml:space="preserve"> </w:t>
      </w:r>
      <w:r>
        <w:t>upon</w:t>
      </w:r>
      <w:r>
        <w:rPr>
          <w:spacing w:val="65"/>
        </w:rPr>
        <w:t xml:space="preserve"> </w:t>
      </w:r>
      <w:r>
        <w:t>the</w:t>
      </w:r>
      <w:r>
        <w:rPr>
          <w:spacing w:val="65"/>
        </w:rPr>
        <w:t xml:space="preserve"> </w:t>
      </w:r>
      <w:r>
        <w:t>favour</w:t>
      </w:r>
      <w:r>
        <w:rPr>
          <w:spacing w:val="65"/>
        </w:rPr>
        <w:t xml:space="preserve"> </w:t>
      </w:r>
      <w:r>
        <w:t>of</w:t>
      </w:r>
      <w:r>
        <w:rPr>
          <w:spacing w:val="65"/>
        </w:rPr>
        <w:t xml:space="preserve"> </w:t>
      </w:r>
      <w:r>
        <w:t>God.</w:t>
      </w:r>
      <w:r>
        <w:rPr>
          <w:spacing w:val="65"/>
        </w:rPr>
        <w:t xml:space="preserve"> </w:t>
      </w:r>
      <w:r>
        <w:t>'Oh,</w:t>
      </w:r>
      <w:r>
        <w:rPr>
          <w:spacing w:val="65"/>
        </w:rPr>
        <w:t xml:space="preserve"> </w:t>
      </w:r>
      <w:r>
        <w:rPr>
          <w:spacing w:val="-5"/>
        </w:rPr>
        <w:t>how</w:t>
      </w:r>
    </w:p>
    <w:p w14:paraId="39C659D3">
      <w:pPr>
        <w:pStyle w:val="4"/>
        <w:spacing w:after="0" w:line="254" w:lineRule="auto"/>
        <w:sectPr>
          <w:pgSz w:w="12240" w:h="15840"/>
          <w:pgMar w:top="1360" w:right="1440" w:bottom="280" w:left="1440" w:header="720" w:footer="720" w:gutter="0"/>
          <w:cols w:space="720" w:num="1"/>
        </w:sectPr>
      </w:pPr>
    </w:p>
    <w:p w14:paraId="2486D096">
      <w:pPr>
        <w:pStyle w:val="4"/>
        <w:spacing w:line="254" w:lineRule="auto"/>
        <w:ind w:right="97"/>
      </w:pPr>
      <w:r>
        <w:t>excellent</w:t>
      </w:r>
      <w:r>
        <w:rPr>
          <w:spacing w:val="-3"/>
        </w:rPr>
        <w:t xml:space="preserve"> </w:t>
      </w:r>
      <w:r>
        <w:t>is</w:t>
      </w:r>
      <w:r>
        <w:rPr>
          <w:spacing w:val="-3"/>
        </w:rPr>
        <w:t xml:space="preserve"> </w:t>
      </w:r>
      <w:r>
        <w:t>thy</w:t>
      </w:r>
      <w:r>
        <w:rPr>
          <w:spacing w:val="-3"/>
        </w:rPr>
        <w:t xml:space="preserve"> </w:t>
      </w:r>
      <w:r>
        <w:t>loving-kindness,</w:t>
      </w:r>
      <w:r>
        <w:rPr>
          <w:spacing w:val="-3"/>
        </w:rPr>
        <w:t xml:space="preserve"> </w:t>
      </w:r>
      <w:r>
        <w:t>O</w:t>
      </w:r>
      <w:r>
        <w:rPr>
          <w:spacing w:val="-3"/>
        </w:rPr>
        <w:t xml:space="preserve"> </w:t>
      </w:r>
      <w:r>
        <w:t>Lord,'</w:t>
      </w:r>
      <w:r>
        <w:rPr>
          <w:spacing w:val="-3"/>
        </w:rPr>
        <w:t xml:space="preserve"> </w:t>
      </w:r>
      <w:r>
        <w:t>Ps.</w:t>
      </w:r>
      <w:r>
        <w:rPr>
          <w:spacing w:val="-3"/>
        </w:rPr>
        <w:t xml:space="preserve"> </w:t>
      </w:r>
      <w:r>
        <w:t>36:7.</w:t>
      </w:r>
      <w:r>
        <w:rPr>
          <w:spacing w:val="-3"/>
        </w:rPr>
        <w:t xml:space="preserve"> </w:t>
      </w:r>
      <w:r>
        <w:t>'Thy</w:t>
      </w:r>
      <w:r>
        <w:rPr>
          <w:spacing w:val="-3"/>
        </w:rPr>
        <w:t xml:space="preserve"> </w:t>
      </w:r>
      <w:r>
        <w:t>saints</w:t>
      </w:r>
      <w:r>
        <w:rPr>
          <w:spacing w:val="-3"/>
        </w:rPr>
        <w:t xml:space="preserve"> </w:t>
      </w:r>
      <w:r>
        <w:t>shall</w:t>
      </w:r>
      <w:r>
        <w:rPr>
          <w:spacing w:val="-3"/>
        </w:rPr>
        <w:t xml:space="preserve"> </w:t>
      </w:r>
      <w:r>
        <w:t>be abundantly satisfied with the fatness of thy house, and thou wilt make them to drink of the river of thy pleasures.' What follows upon his favour but satisfaction, and peace, and joy, and eternal life?</w:t>
      </w:r>
      <w:r>
        <w:rPr>
          <w:spacing w:val="40"/>
        </w:rPr>
        <w:t xml:space="preserve"> </w:t>
      </w:r>
      <w:r>
        <w:t>When the deluge of water had defaced that great book of nature, Noah had a copy of every kind of creature with him in that famous library, the ark, out of which they were reprinted to the world. So he that hath the favour of God in the Ark of the Covenant, hath the original copy of all blessings; if they could all have perished, yet so they might be restored. God is the best storehouse, the best treasury. O happy men, that have their estates laid up there! Though friends, goods, and life forsake us, yet if God's gracious countenance shine upon us, that will be life, and goods, and friends unto us. These benefits and comforts flow from his favour.</w:t>
      </w:r>
    </w:p>
    <w:p w14:paraId="3F9A08E8">
      <w:pPr>
        <w:pStyle w:val="4"/>
        <w:spacing w:before="281" w:line="254" w:lineRule="auto"/>
        <w:ind w:right="97"/>
      </w:pPr>
      <w:r>
        <w:t>But, alas! how terrible is his anger! He hath scourged some in very mercy, till they have smarted under his rod. Job complains that 'the terrors of God do fight against him,' Job 6:4; and David says, 'From my youth up, thy terrors have I suffered with a troubled mind,' Ps. 88:15, 16. If he will do thus much in love, what shall be the terrors of his wrath? If he hath drawn blood of his dear ones, what shall be the plague of wilful sinners? If this be the rod of his children, what are the scorpions provided for his enemies? What comfort can any find</w:t>
      </w:r>
      <w:r>
        <w:rPr>
          <w:spacing w:val="40"/>
        </w:rPr>
        <w:t xml:space="preserve"> </w:t>
      </w:r>
      <w:r>
        <w:t>in</w:t>
      </w:r>
      <w:r>
        <w:rPr>
          <w:spacing w:val="-1"/>
        </w:rPr>
        <w:t xml:space="preserve"> </w:t>
      </w:r>
      <w:r>
        <w:t>all</w:t>
      </w:r>
      <w:r>
        <w:rPr>
          <w:spacing w:val="-1"/>
        </w:rPr>
        <w:t xml:space="preserve"> </w:t>
      </w:r>
      <w:r>
        <w:t>the</w:t>
      </w:r>
      <w:r>
        <w:rPr>
          <w:spacing w:val="-1"/>
        </w:rPr>
        <w:t xml:space="preserve"> </w:t>
      </w:r>
      <w:r>
        <w:t>prosperous</w:t>
      </w:r>
      <w:r>
        <w:rPr>
          <w:spacing w:val="-1"/>
        </w:rPr>
        <w:t xml:space="preserve"> </w:t>
      </w:r>
      <w:r>
        <w:t>fortunes</w:t>
      </w:r>
      <w:r>
        <w:rPr>
          <w:spacing w:val="-1"/>
        </w:rPr>
        <w:t xml:space="preserve"> </w:t>
      </w:r>
      <w:r>
        <w:t>upon</w:t>
      </w:r>
      <w:r>
        <w:rPr>
          <w:spacing w:val="-1"/>
        </w:rPr>
        <w:t xml:space="preserve"> </w:t>
      </w:r>
      <w:r>
        <w:t>earth,</w:t>
      </w:r>
      <w:r>
        <w:rPr>
          <w:spacing w:val="-1"/>
        </w:rPr>
        <w:t xml:space="preserve"> </w:t>
      </w:r>
      <w:r>
        <w:t>with</w:t>
      </w:r>
      <w:r>
        <w:rPr>
          <w:spacing w:val="-1"/>
        </w:rPr>
        <w:t xml:space="preserve"> </w:t>
      </w:r>
      <w:r>
        <w:t>whom</w:t>
      </w:r>
      <w:r>
        <w:rPr>
          <w:spacing w:val="-1"/>
        </w:rPr>
        <w:t xml:space="preserve"> </w:t>
      </w:r>
      <w:r>
        <w:t>God</w:t>
      </w:r>
      <w:r>
        <w:rPr>
          <w:spacing w:val="-1"/>
        </w:rPr>
        <w:t xml:space="preserve"> </w:t>
      </w:r>
      <w:r>
        <w:t>is</w:t>
      </w:r>
      <w:r>
        <w:rPr>
          <w:spacing w:val="-1"/>
        </w:rPr>
        <w:t xml:space="preserve"> </w:t>
      </w:r>
      <w:r>
        <w:t>angry</w:t>
      </w:r>
      <w:r>
        <w:rPr>
          <w:spacing w:val="-1"/>
        </w:rPr>
        <w:t xml:space="preserve"> </w:t>
      </w:r>
      <w:r>
        <w:t>in heaven? If that mighty pagan could apprehend this, he would find small safety in his guard of Janissaries, and less pleasure in his brutish seraglio. It is a vain conceit of that potentate, who, refusing the name of Pius, would be called Felix—happy, not godly. But there can be no felicity without God's blessing; and he will not bless, where he is not blessed. But Sylla, surnamed Felix, accounted it not the</w:t>
      </w:r>
      <w:r>
        <w:rPr>
          <w:spacing w:val="40"/>
        </w:rPr>
        <w:t xml:space="preserve"> </w:t>
      </w:r>
      <w:r>
        <w:t>least part of his fortunes, that Metellus, surnamed Pius, was his friend. Piety is the best friend to Felicity, though Felicity does not always befriend Piety.</w:t>
      </w:r>
    </w:p>
    <w:p w14:paraId="7C30F5DF">
      <w:pPr>
        <w:pStyle w:val="4"/>
        <w:spacing w:before="276" w:line="254" w:lineRule="auto"/>
        <w:ind w:right="99"/>
      </w:pPr>
      <w:r>
        <w:t>That is but a wretched prosperity upon which God looks in anger. If the</w:t>
      </w:r>
      <w:r>
        <w:rPr>
          <w:spacing w:val="24"/>
        </w:rPr>
        <w:t xml:space="preserve"> </w:t>
      </w:r>
      <w:r>
        <w:t>sun</w:t>
      </w:r>
      <w:r>
        <w:rPr>
          <w:spacing w:val="24"/>
        </w:rPr>
        <w:t xml:space="preserve"> </w:t>
      </w:r>
      <w:r>
        <w:t>were</w:t>
      </w:r>
      <w:r>
        <w:rPr>
          <w:spacing w:val="24"/>
        </w:rPr>
        <w:t xml:space="preserve"> </w:t>
      </w:r>
      <w:r>
        <w:t>wanting,</w:t>
      </w:r>
      <w:r>
        <w:rPr>
          <w:spacing w:val="24"/>
        </w:rPr>
        <w:t xml:space="preserve"> </w:t>
      </w:r>
      <w:r>
        <w:t>it</w:t>
      </w:r>
      <w:r>
        <w:rPr>
          <w:spacing w:val="24"/>
        </w:rPr>
        <w:t xml:space="preserve"> </w:t>
      </w:r>
      <w:r>
        <w:t>would</w:t>
      </w:r>
      <w:r>
        <w:rPr>
          <w:spacing w:val="24"/>
        </w:rPr>
        <w:t xml:space="preserve"> </w:t>
      </w:r>
      <w:r>
        <w:t>be</w:t>
      </w:r>
      <w:r>
        <w:rPr>
          <w:spacing w:val="24"/>
        </w:rPr>
        <w:t xml:space="preserve"> </w:t>
      </w:r>
      <w:r>
        <w:t>night</w:t>
      </w:r>
      <w:r>
        <w:rPr>
          <w:spacing w:val="24"/>
        </w:rPr>
        <w:t xml:space="preserve"> </w:t>
      </w:r>
      <w:r>
        <w:t>for</w:t>
      </w:r>
      <w:r>
        <w:rPr>
          <w:spacing w:val="24"/>
        </w:rPr>
        <w:t xml:space="preserve"> </w:t>
      </w:r>
      <w:r>
        <w:t>all</w:t>
      </w:r>
      <w:r>
        <w:rPr>
          <w:spacing w:val="24"/>
        </w:rPr>
        <w:t xml:space="preserve"> </w:t>
      </w:r>
      <w:r>
        <w:t>the</w:t>
      </w:r>
      <w:r>
        <w:rPr>
          <w:spacing w:val="24"/>
        </w:rPr>
        <w:t xml:space="preserve"> </w:t>
      </w:r>
      <w:r>
        <w:t>stars;</w:t>
      </w:r>
      <w:r>
        <w:rPr>
          <w:spacing w:val="24"/>
        </w:rPr>
        <w:t xml:space="preserve"> </w:t>
      </w:r>
      <w:r>
        <w:t>and</w:t>
      </w:r>
      <w:r>
        <w:rPr>
          <w:spacing w:val="24"/>
        </w:rPr>
        <w:t xml:space="preserve"> </w:t>
      </w:r>
      <w:r>
        <w:t>if</w:t>
      </w:r>
      <w:r>
        <w:rPr>
          <w:spacing w:val="24"/>
        </w:rPr>
        <w:t xml:space="preserve"> </w:t>
      </w:r>
      <w:r>
        <w:rPr>
          <w:spacing w:val="-5"/>
        </w:rPr>
        <w:t>God</w:t>
      </w:r>
    </w:p>
    <w:p w14:paraId="2F1E18F0">
      <w:pPr>
        <w:pStyle w:val="4"/>
        <w:spacing w:after="0" w:line="254" w:lineRule="auto"/>
        <w:sectPr>
          <w:pgSz w:w="12240" w:h="15840"/>
          <w:pgMar w:top="1360" w:right="1440" w:bottom="280" w:left="1440" w:header="720" w:footer="720" w:gutter="0"/>
          <w:cols w:space="720" w:num="1"/>
        </w:sectPr>
      </w:pPr>
    </w:p>
    <w:p w14:paraId="2E6EBEF8">
      <w:pPr>
        <w:pStyle w:val="4"/>
        <w:spacing w:line="254" w:lineRule="auto"/>
        <w:ind w:right="100"/>
      </w:pPr>
      <w:r>
        <w:t>frown upon a man, for all the glittering honours of this world, he sits in the shadow of death. Let him be never so rich in lands and waters, yet his springs have lost their sweetness, his vines their fruitfulness, his gold hath lost its colour, his precious stones their value and lustre. I mean, the virtue and comfort of all these are gone away with the favour of God. If our house were paved with a floor of gold, and walled with pearls and diamonds, and yet the roof wide open to the violence of heaven, would these shelter us from storms and tempest? Would we like to be so lodged in winter nights? Or were our house roofed with cedar, and the walls hung with arras; yet if the floor be rotten, and under it a bottomless pit, could we sleep in quiet? There can be no safety when God is angry. His wrath may come thundering from</w:t>
      </w:r>
      <w:r>
        <w:rPr>
          <w:spacing w:val="-3"/>
        </w:rPr>
        <w:t xml:space="preserve"> </w:t>
      </w:r>
      <w:r>
        <w:t>heaven,</w:t>
      </w:r>
      <w:r>
        <w:rPr>
          <w:spacing w:val="-3"/>
        </w:rPr>
        <w:t xml:space="preserve"> </w:t>
      </w:r>
      <w:r>
        <w:t>and</w:t>
      </w:r>
      <w:r>
        <w:rPr>
          <w:spacing w:val="-3"/>
        </w:rPr>
        <w:t xml:space="preserve"> </w:t>
      </w:r>
      <w:r>
        <w:t>suddenly</w:t>
      </w:r>
      <w:r>
        <w:rPr>
          <w:spacing w:val="-3"/>
        </w:rPr>
        <w:t xml:space="preserve"> </w:t>
      </w:r>
      <w:r>
        <w:t>sink</w:t>
      </w:r>
      <w:r>
        <w:rPr>
          <w:spacing w:val="-3"/>
        </w:rPr>
        <w:t xml:space="preserve"> </w:t>
      </w:r>
      <w:r>
        <w:t>rebellious</w:t>
      </w:r>
      <w:r>
        <w:rPr>
          <w:spacing w:val="-3"/>
        </w:rPr>
        <w:t xml:space="preserve"> </w:t>
      </w:r>
      <w:r>
        <w:t>sinners</w:t>
      </w:r>
      <w:r>
        <w:rPr>
          <w:spacing w:val="-3"/>
        </w:rPr>
        <w:t xml:space="preserve"> </w:t>
      </w:r>
      <w:r>
        <w:t>into</w:t>
      </w:r>
      <w:r>
        <w:rPr>
          <w:spacing w:val="-3"/>
        </w:rPr>
        <w:t xml:space="preserve"> </w:t>
      </w:r>
      <w:r>
        <w:t>hell;</w:t>
      </w:r>
      <w:r>
        <w:rPr>
          <w:spacing w:val="-3"/>
        </w:rPr>
        <w:t xml:space="preserve"> </w:t>
      </w:r>
      <w:r>
        <w:t>and</w:t>
      </w:r>
      <w:r>
        <w:rPr>
          <w:spacing w:val="-3"/>
        </w:rPr>
        <w:t xml:space="preserve"> </w:t>
      </w:r>
      <w:r>
        <w:t>then where is all their honour? when their mortal part lies in the dishonourable dust, and their immortal part suffers in the inextinguishable fire.</w:t>
      </w:r>
    </w:p>
    <w:p w14:paraId="56B3DF34">
      <w:pPr>
        <w:pStyle w:val="4"/>
        <w:spacing w:before="278" w:line="254" w:lineRule="auto"/>
        <w:ind w:right="97"/>
      </w:pPr>
      <w:r>
        <w:t>Thus terrible is the anger of God; now what is he angry withal, but sin? That is the perpetual make-bate between God and us; the fuel of the fire of his indignation. 'Your iniquities have separated between you and your God,' Isa. 59:2. For this cause he looks upon us as a stranger, yea, as an enemy; 'but they rebelled, and vexed his Holy Spirit; therefore he was turned to be their enemy, and he fought against them,' Isa. 63:10. But they rebelled: man's occasion of offending God is but a but, a nothing, no cause at all; God's occasion of being angry with men is a therefore, a cause sufficient, and that cause is sin. Search the holy book all over, and you shall never find God angry but for sin. Nor doth the flame of his wrath break out upon every sin, but only when sin grows impudent and past shame, We</w:t>
      </w:r>
      <w:r>
        <w:rPr>
          <w:spacing w:val="-4"/>
        </w:rPr>
        <w:t xml:space="preserve"> </w:t>
      </w:r>
      <w:r>
        <w:t>were</w:t>
      </w:r>
      <w:r>
        <w:rPr>
          <w:spacing w:val="-4"/>
        </w:rPr>
        <w:t xml:space="preserve"> </w:t>
      </w:r>
      <w:r>
        <w:t>wont</w:t>
      </w:r>
      <w:r>
        <w:rPr>
          <w:spacing w:val="-4"/>
        </w:rPr>
        <w:t xml:space="preserve"> </w:t>
      </w:r>
      <w:r>
        <w:t>to</w:t>
      </w:r>
      <w:r>
        <w:rPr>
          <w:spacing w:val="-4"/>
        </w:rPr>
        <w:t xml:space="preserve"> </w:t>
      </w:r>
      <w:r>
        <w:t>say,</w:t>
      </w:r>
      <w:r>
        <w:rPr>
          <w:spacing w:val="-4"/>
        </w:rPr>
        <w:t xml:space="preserve"> </w:t>
      </w:r>
      <w:r>
        <w:t>that</w:t>
      </w:r>
      <w:r>
        <w:rPr>
          <w:spacing w:val="-4"/>
        </w:rPr>
        <w:t xml:space="preserve"> </w:t>
      </w:r>
      <w:r>
        <w:t>reritas</w:t>
      </w:r>
      <w:r>
        <w:rPr>
          <w:spacing w:val="-4"/>
        </w:rPr>
        <w:t xml:space="preserve"> </w:t>
      </w:r>
      <w:r>
        <w:t>non</w:t>
      </w:r>
      <w:r>
        <w:rPr>
          <w:spacing w:val="-4"/>
        </w:rPr>
        <w:t xml:space="preserve"> </w:t>
      </w:r>
      <w:r>
        <w:t>quærit</w:t>
      </w:r>
      <w:r>
        <w:rPr>
          <w:spacing w:val="-4"/>
        </w:rPr>
        <w:t xml:space="preserve"> </w:t>
      </w:r>
      <w:r>
        <w:t>angulos;</w:t>
      </w:r>
      <w:r>
        <w:rPr>
          <w:spacing w:val="-4"/>
        </w:rPr>
        <w:t xml:space="preserve"> </w:t>
      </w:r>
      <w:r>
        <w:t>but</w:t>
      </w:r>
      <w:r>
        <w:rPr>
          <w:spacing w:val="-4"/>
        </w:rPr>
        <w:t xml:space="preserve"> </w:t>
      </w:r>
      <w:r>
        <w:t>now</w:t>
      </w:r>
      <w:r>
        <w:rPr>
          <w:spacing w:val="-4"/>
        </w:rPr>
        <w:t xml:space="preserve"> </w:t>
      </w:r>
      <w:r>
        <w:t>vitium non quærit angulos. It doth that in a bravery, with which the false prophet was threatened, that he should do it in fear, 1 Kings 22:25; it runs from chamber to chamber, from house to house, not to hide itself, but to boast itself. We so provoke the Lord, that we do not only anger him, but are angry with him. If the winds do not blow, and the rain</w:t>
      </w:r>
      <w:r>
        <w:rPr>
          <w:spacing w:val="44"/>
          <w:w w:val="150"/>
        </w:rPr>
        <w:t xml:space="preserve"> </w:t>
      </w:r>
      <w:r>
        <w:t>fall,</w:t>
      </w:r>
      <w:r>
        <w:rPr>
          <w:spacing w:val="45"/>
          <w:w w:val="150"/>
        </w:rPr>
        <w:t xml:space="preserve"> </w:t>
      </w:r>
      <w:r>
        <w:t>as</w:t>
      </w:r>
      <w:r>
        <w:rPr>
          <w:spacing w:val="45"/>
          <w:w w:val="150"/>
        </w:rPr>
        <w:t xml:space="preserve"> </w:t>
      </w:r>
      <w:r>
        <w:t>we</w:t>
      </w:r>
      <w:r>
        <w:rPr>
          <w:spacing w:val="45"/>
          <w:w w:val="150"/>
        </w:rPr>
        <w:t xml:space="preserve"> </w:t>
      </w:r>
      <w:r>
        <w:t>would</w:t>
      </w:r>
      <w:r>
        <w:rPr>
          <w:spacing w:val="45"/>
          <w:w w:val="150"/>
        </w:rPr>
        <w:t xml:space="preserve"> </w:t>
      </w:r>
      <w:r>
        <w:t>have</w:t>
      </w:r>
      <w:r>
        <w:rPr>
          <w:spacing w:val="44"/>
          <w:w w:val="150"/>
        </w:rPr>
        <w:t xml:space="preserve"> </w:t>
      </w:r>
      <w:r>
        <w:t>it;</w:t>
      </w:r>
      <w:r>
        <w:rPr>
          <w:spacing w:val="45"/>
          <w:w w:val="150"/>
        </w:rPr>
        <w:t xml:space="preserve"> </w:t>
      </w:r>
      <w:r>
        <w:t>if</w:t>
      </w:r>
      <w:r>
        <w:rPr>
          <w:spacing w:val="45"/>
          <w:w w:val="150"/>
        </w:rPr>
        <w:t xml:space="preserve"> </w:t>
      </w:r>
      <w:r>
        <w:t>anything</w:t>
      </w:r>
      <w:r>
        <w:rPr>
          <w:spacing w:val="45"/>
          <w:w w:val="150"/>
        </w:rPr>
        <w:t xml:space="preserve"> </w:t>
      </w:r>
      <w:r>
        <w:t>falls</w:t>
      </w:r>
      <w:r>
        <w:rPr>
          <w:spacing w:val="45"/>
          <w:w w:val="150"/>
        </w:rPr>
        <w:t xml:space="preserve"> </w:t>
      </w:r>
      <w:r>
        <w:t>out</w:t>
      </w:r>
      <w:r>
        <w:rPr>
          <w:spacing w:val="45"/>
          <w:w w:val="150"/>
        </w:rPr>
        <w:t xml:space="preserve"> </w:t>
      </w:r>
      <w:r>
        <w:t>cross</w:t>
      </w:r>
      <w:r>
        <w:rPr>
          <w:spacing w:val="44"/>
          <w:w w:val="150"/>
        </w:rPr>
        <w:t xml:space="preserve"> </w:t>
      </w:r>
      <w:r>
        <w:t>to</w:t>
      </w:r>
      <w:r>
        <w:rPr>
          <w:spacing w:val="45"/>
          <w:w w:val="150"/>
        </w:rPr>
        <w:t xml:space="preserve"> </w:t>
      </w:r>
      <w:r>
        <w:rPr>
          <w:spacing w:val="-5"/>
        </w:rPr>
        <w:t>our</w:t>
      </w:r>
    </w:p>
    <w:p w14:paraId="244E60AC">
      <w:pPr>
        <w:pStyle w:val="4"/>
        <w:spacing w:after="0" w:line="254" w:lineRule="auto"/>
        <w:sectPr>
          <w:pgSz w:w="12240" w:h="15840"/>
          <w:pgMar w:top="1360" w:right="1440" w:bottom="280" w:left="1440" w:header="720" w:footer="720" w:gutter="0"/>
          <w:cols w:space="720" w:num="1"/>
        </w:sectPr>
      </w:pPr>
    </w:p>
    <w:p w14:paraId="14630F9B">
      <w:pPr>
        <w:pStyle w:val="4"/>
        <w:spacing w:line="254" w:lineRule="auto"/>
        <w:ind w:right="97"/>
      </w:pPr>
      <w:r>
        <w:t>desires; we even vex at God himself, as if he were bound to wait upon our humours. No marvel if God be angry with us, when we dare to be angry with him, by murmuring at his actions, and calling his providence to question. 'Doest thou well to be angry?' O man, Jonah 4:4. No; it is exceeding ill, and dangerous. We may tremble to think that the pot may fall out with the potter, and man be angry with his Maker. It is this meretricious and shameless forehead of sin that angers God. And in this anger we here find him, but let us not so leave him; and yet the next point tells us that his wrath is not suddenly pacified.</w:t>
      </w:r>
    </w:p>
    <w:p w14:paraId="55DC3EBD">
      <w:pPr>
        <w:pStyle w:val="9"/>
        <w:numPr>
          <w:ilvl w:val="0"/>
          <w:numId w:val="116"/>
        </w:numPr>
        <w:tabs>
          <w:tab w:val="left" w:pos="501"/>
        </w:tabs>
        <w:spacing w:before="286" w:after="0" w:line="254" w:lineRule="auto"/>
        <w:ind w:left="99" w:right="99" w:firstLine="0"/>
        <w:jc w:val="both"/>
        <w:rPr>
          <w:sz w:val="30"/>
        </w:rPr>
      </w:pPr>
      <w:r>
        <w:rPr>
          <w:sz w:val="30"/>
        </w:rPr>
        <w:t>He may be long angry. That's the second proposition. Usque quo, Domine! It is not for a fit, like some flash of powder, but may burn long. 'How long, O Lord, wilt thou be angry for ever? and shall thy jealousy burn like fire?' Ps. 79:5. He visits his own Israel with a long dearth; during all those three years of drought and scarcity, God's altar smoked with daily sacrifices, and heaven was solicited with</w:t>
      </w:r>
      <w:r>
        <w:rPr>
          <w:spacing w:val="40"/>
          <w:sz w:val="30"/>
        </w:rPr>
        <w:t xml:space="preserve"> </w:t>
      </w:r>
      <w:r>
        <w:rPr>
          <w:sz w:val="30"/>
        </w:rPr>
        <w:t>daily prayers, yet still he was angry; and why may not David complain, in this psalm, of that famine? We are not at the first sensible of common evils; in war, dearth, or pestilence, we think only of shifting for ourselves, or finding out convenient refuges, like foxes in a storm, that run to the next burrows, and study not how to remove public judgments. But the continuance of an affliction sends us to God, and calls upon us to ask for a reckoning. An evil that is suddenly gone, is as suddenly forgotten; as men struck in their sleep, cannot quickly find themselves; so the blow doth rather astonish</w:t>
      </w:r>
      <w:r>
        <w:rPr>
          <w:spacing w:val="40"/>
          <w:sz w:val="30"/>
        </w:rPr>
        <w:t xml:space="preserve"> </w:t>
      </w:r>
      <w:r>
        <w:rPr>
          <w:sz w:val="30"/>
        </w:rPr>
        <w:t>than teach us. But when the burden lies long upon us, we will at last complain of the weight, and seek to ease ourselves.</w:t>
      </w:r>
    </w:p>
    <w:p w14:paraId="3A788466">
      <w:pPr>
        <w:pStyle w:val="4"/>
        <w:spacing w:before="278" w:line="254" w:lineRule="auto"/>
        <w:ind w:right="101"/>
      </w:pPr>
      <w:r>
        <w:t>Indeed, there be some sinners more insensible, more insensate than beasts;</w:t>
      </w:r>
      <w:r>
        <w:rPr>
          <w:spacing w:val="-3"/>
        </w:rPr>
        <w:t xml:space="preserve"> </w:t>
      </w:r>
      <w:r>
        <w:t>if</w:t>
      </w:r>
      <w:r>
        <w:rPr>
          <w:spacing w:val="-3"/>
        </w:rPr>
        <w:t xml:space="preserve"> </w:t>
      </w:r>
      <w:r>
        <w:t>we</w:t>
      </w:r>
      <w:r>
        <w:rPr>
          <w:spacing w:val="-3"/>
        </w:rPr>
        <w:t xml:space="preserve"> </w:t>
      </w:r>
      <w:r>
        <w:t>find</w:t>
      </w:r>
      <w:r>
        <w:rPr>
          <w:spacing w:val="-3"/>
        </w:rPr>
        <w:t xml:space="preserve"> </w:t>
      </w:r>
      <w:r>
        <w:t>the</w:t>
      </w:r>
      <w:r>
        <w:rPr>
          <w:spacing w:val="-3"/>
        </w:rPr>
        <w:t xml:space="preserve"> </w:t>
      </w:r>
      <w:r>
        <w:t>hungriest</w:t>
      </w:r>
      <w:r>
        <w:rPr>
          <w:spacing w:val="-3"/>
        </w:rPr>
        <w:t xml:space="preserve"> </w:t>
      </w:r>
      <w:r>
        <w:t>ox</w:t>
      </w:r>
      <w:r>
        <w:rPr>
          <w:spacing w:val="-3"/>
        </w:rPr>
        <w:t xml:space="preserve"> </w:t>
      </w:r>
      <w:r>
        <w:t>feeding</w:t>
      </w:r>
      <w:r>
        <w:rPr>
          <w:spacing w:val="-3"/>
        </w:rPr>
        <w:t xml:space="preserve"> </w:t>
      </w:r>
      <w:r>
        <w:t>in</w:t>
      </w:r>
      <w:r>
        <w:rPr>
          <w:spacing w:val="-3"/>
        </w:rPr>
        <w:t xml:space="preserve"> </w:t>
      </w:r>
      <w:r>
        <w:t>the</w:t>
      </w:r>
      <w:r>
        <w:rPr>
          <w:spacing w:val="-3"/>
        </w:rPr>
        <w:t xml:space="preserve"> </w:t>
      </w:r>
      <w:r>
        <w:t>meadow,</w:t>
      </w:r>
      <w:r>
        <w:rPr>
          <w:spacing w:val="-3"/>
        </w:rPr>
        <w:t xml:space="preserve"> </w:t>
      </w:r>
      <w:r>
        <w:t>and</w:t>
      </w:r>
      <w:r>
        <w:rPr>
          <w:spacing w:val="-3"/>
        </w:rPr>
        <w:t xml:space="preserve"> </w:t>
      </w:r>
      <w:r>
        <w:t>cannot with many pricks of the goad make him remove from his place, we wonder</w:t>
      </w:r>
      <w:r>
        <w:rPr>
          <w:spacing w:val="-1"/>
        </w:rPr>
        <w:t xml:space="preserve"> </w:t>
      </w:r>
      <w:r>
        <w:t>at</w:t>
      </w:r>
      <w:r>
        <w:rPr>
          <w:spacing w:val="-1"/>
        </w:rPr>
        <w:t xml:space="preserve"> </w:t>
      </w:r>
      <w:r>
        <w:t>his</w:t>
      </w:r>
      <w:r>
        <w:rPr>
          <w:spacing w:val="-1"/>
        </w:rPr>
        <w:t xml:space="preserve"> </w:t>
      </w:r>
      <w:r>
        <w:t>stupidity.</w:t>
      </w:r>
      <w:r>
        <w:rPr>
          <w:spacing w:val="-1"/>
        </w:rPr>
        <w:t xml:space="preserve"> </w:t>
      </w:r>
      <w:r>
        <w:t>Yet</w:t>
      </w:r>
      <w:r>
        <w:rPr>
          <w:spacing w:val="-1"/>
        </w:rPr>
        <w:t xml:space="preserve"> </w:t>
      </w:r>
      <w:r>
        <w:t>the</w:t>
      </w:r>
      <w:r>
        <w:rPr>
          <w:spacing w:val="-1"/>
        </w:rPr>
        <w:t xml:space="preserve"> </w:t>
      </w:r>
      <w:r>
        <w:t>insatiate</w:t>
      </w:r>
      <w:r>
        <w:rPr>
          <w:spacing w:val="-1"/>
        </w:rPr>
        <w:t xml:space="preserve"> </w:t>
      </w:r>
      <w:r>
        <w:t>world-affecters,</w:t>
      </w:r>
      <w:r>
        <w:rPr>
          <w:spacing w:val="-1"/>
        </w:rPr>
        <w:t xml:space="preserve"> </w:t>
      </w:r>
      <w:r>
        <w:t>though</w:t>
      </w:r>
      <w:r>
        <w:rPr>
          <w:spacing w:val="-1"/>
        </w:rPr>
        <w:t xml:space="preserve"> </w:t>
      </w:r>
      <w:r>
        <w:t>God not</w:t>
      </w:r>
      <w:r>
        <w:rPr>
          <w:spacing w:val="-2"/>
        </w:rPr>
        <w:t xml:space="preserve"> </w:t>
      </w:r>
      <w:r>
        <w:t>only</w:t>
      </w:r>
      <w:r>
        <w:rPr>
          <w:spacing w:val="-2"/>
        </w:rPr>
        <w:t xml:space="preserve"> </w:t>
      </w:r>
      <w:r>
        <w:t>affright</w:t>
      </w:r>
      <w:r>
        <w:rPr>
          <w:spacing w:val="-2"/>
        </w:rPr>
        <w:t xml:space="preserve"> </w:t>
      </w:r>
      <w:r>
        <w:t>them</w:t>
      </w:r>
      <w:r>
        <w:rPr>
          <w:spacing w:val="-2"/>
        </w:rPr>
        <w:t xml:space="preserve"> </w:t>
      </w:r>
      <w:r>
        <w:t>with</w:t>
      </w:r>
      <w:r>
        <w:rPr>
          <w:spacing w:val="-2"/>
        </w:rPr>
        <w:t xml:space="preserve"> </w:t>
      </w:r>
      <w:r>
        <w:t>menaces,</w:t>
      </w:r>
      <w:r>
        <w:rPr>
          <w:spacing w:val="-2"/>
        </w:rPr>
        <w:t xml:space="preserve"> </w:t>
      </w:r>
      <w:r>
        <w:t>but</w:t>
      </w:r>
      <w:r>
        <w:rPr>
          <w:spacing w:val="-2"/>
        </w:rPr>
        <w:t xml:space="preserve"> </w:t>
      </w:r>
      <w:r>
        <w:t>even</w:t>
      </w:r>
      <w:r>
        <w:rPr>
          <w:spacing w:val="-2"/>
        </w:rPr>
        <w:t xml:space="preserve"> </w:t>
      </w:r>
      <w:r>
        <w:t>afflict</w:t>
      </w:r>
      <w:r>
        <w:rPr>
          <w:spacing w:val="-2"/>
        </w:rPr>
        <w:t xml:space="preserve"> </w:t>
      </w:r>
      <w:r>
        <w:t>them</w:t>
      </w:r>
      <w:r>
        <w:rPr>
          <w:spacing w:val="-2"/>
        </w:rPr>
        <w:t xml:space="preserve"> </w:t>
      </w:r>
      <w:r>
        <w:t>with</w:t>
      </w:r>
      <w:r>
        <w:rPr>
          <w:spacing w:val="-2"/>
        </w:rPr>
        <w:t xml:space="preserve"> </w:t>
      </w:r>
      <w:r>
        <w:t>many scourges, cannot be gotten from their covetous practices. So long as they</w:t>
      </w:r>
      <w:r>
        <w:rPr>
          <w:spacing w:val="2"/>
        </w:rPr>
        <w:t xml:space="preserve"> </w:t>
      </w:r>
      <w:r>
        <w:t>can</w:t>
      </w:r>
      <w:r>
        <w:rPr>
          <w:spacing w:val="2"/>
        </w:rPr>
        <w:t xml:space="preserve"> </w:t>
      </w:r>
      <w:r>
        <w:t>by</w:t>
      </w:r>
      <w:r>
        <w:rPr>
          <w:spacing w:val="2"/>
        </w:rPr>
        <w:t xml:space="preserve"> </w:t>
      </w:r>
      <w:r>
        <w:t>any</w:t>
      </w:r>
      <w:r>
        <w:rPr>
          <w:spacing w:val="2"/>
        </w:rPr>
        <w:t xml:space="preserve"> </w:t>
      </w:r>
      <w:r>
        <w:t>means</w:t>
      </w:r>
      <w:r>
        <w:rPr>
          <w:spacing w:val="2"/>
        </w:rPr>
        <w:t xml:space="preserve"> </w:t>
      </w:r>
      <w:r>
        <w:t>grow</w:t>
      </w:r>
      <w:r>
        <w:rPr>
          <w:spacing w:val="2"/>
        </w:rPr>
        <w:t xml:space="preserve"> </w:t>
      </w:r>
      <w:r>
        <w:t>wealthy,</w:t>
      </w:r>
      <w:r>
        <w:rPr>
          <w:spacing w:val="2"/>
        </w:rPr>
        <w:t xml:space="preserve"> </w:t>
      </w:r>
      <w:r>
        <w:t>they</w:t>
      </w:r>
      <w:r>
        <w:rPr>
          <w:spacing w:val="2"/>
        </w:rPr>
        <w:t xml:space="preserve"> </w:t>
      </w:r>
      <w:r>
        <w:t>will</w:t>
      </w:r>
      <w:r>
        <w:rPr>
          <w:spacing w:val="2"/>
        </w:rPr>
        <w:t xml:space="preserve"> </w:t>
      </w:r>
      <w:r>
        <w:t>not</w:t>
      </w:r>
      <w:r>
        <w:rPr>
          <w:spacing w:val="2"/>
        </w:rPr>
        <w:t xml:space="preserve"> </w:t>
      </w:r>
      <w:r>
        <w:t>believe</w:t>
      </w:r>
      <w:r>
        <w:rPr>
          <w:spacing w:val="2"/>
        </w:rPr>
        <w:t xml:space="preserve"> </w:t>
      </w:r>
      <w:r>
        <w:t>that</w:t>
      </w:r>
      <w:r>
        <w:rPr>
          <w:spacing w:val="2"/>
        </w:rPr>
        <w:t xml:space="preserve"> </w:t>
      </w:r>
      <w:r>
        <w:t>God</w:t>
      </w:r>
      <w:r>
        <w:rPr>
          <w:spacing w:val="2"/>
        </w:rPr>
        <w:t xml:space="preserve"> </w:t>
      </w:r>
      <w:r>
        <w:rPr>
          <w:spacing w:val="-5"/>
        </w:rPr>
        <w:t>is</w:t>
      </w:r>
    </w:p>
    <w:p w14:paraId="6116E087">
      <w:pPr>
        <w:pStyle w:val="4"/>
        <w:spacing w:after="0" w:line="254" w:lineRule="auto"/>
        <w:sectPr>
          <w:pgSz w:w="12240" w:h="15840"/>
          <w:pgMar w:top="1360" w:right="1440" w:bottom="280" w:left="1440" w:header="720" w:footer="720" w:gutter="0"/>
          <w:cols w:space="720" w:num="1"/>
        </w:sectPr>
      </w:pPr>
    </w:p>
    <w:p w14:paraId="20D68F0A">
      <w:pPr>
        <w:pStyle w:val="4"/>
        <w:spacing w:line="254" w:lineRule="auto"/>
      </w:pPr>
      <w:r>
        <w:t>angry with them. As if there were none that have more than heart could wish; yet live all this while in the sphere of God's indignation. We can read God's wrath in a storm, not in a calm; yet he may most be angry, when he least expresseth it. 'My jealousy shall depart from thee, and I will no more be angry with thee,' Ezek. 16:42. Oh! that is the height of his displeasure. The prophet speaks of a true peace, Jer. 14:13. True were a needless epithet, if there were not a false peace in our carnal hearts. How fondly doth the secure sinner flatter himself, in the conceit of his own happiness! All is well at home; he quarrels not with himself, for he denies himself no sensual pleasure. God quarrels not with him, he feels no check of a chiding conscience, he sees no frown of an angry judge; nothing but prosperity shines upon him. He sees no difference in the face of heaven, whatsoever he says or</w:t>
      </w:r>
      <w:r>
        <w:rPr>
          <w:spacing w:val="-1"/>
        </w:rPr>
        <w:t xml:space="preserve"> </w:t>
      </w:r>
      <w:r>
        <w:t>does:</w:t>
      </w:r>
      <w:r>
        <w:rPr>
          <w:spacing w:val="-1"/>
        </w:rPr>
        <w:t xml:space="preserve"> </w:t>
      </w:r>
      <w:r>
        <w:t>the</w:t>
      </w:r>
      <w:r>
        <w:rPr>
          <w:spacing w:val="-1"/>
        </w:rPr>
        <w:t xml:space="preserve"> </w:t>
      </w:r>
      <w:r>
        <w:t>same</w:t>
      </w:r>
      <w:r>
        <w:rPr>
          <w:spacing w:val="-1"/>
        </w:rPr>
        <w:t xml:space="preserve"> </w:t>
      </w:r>
      <w:r>
        <w:t>entertainment</w:t>
      </w:r>
      <w:r>
        <w:rPr>
          <w:spacing w:val="-1"/>
        </w:rPr>
        <w:t xml:space="preserve"> </w:t>
      </w:r>
      <w:r>
        <w:t>is</w:t>
      </w:r>
      <w:r>
        <w:rPr>
          <w:spacing w:val="-1"/>
        </w:rPr>
        <w:t xml:space="preserve"> </w:t>
      </w:r>
      <w:r>
        <w:t>given</w:t>
      </w:r>
      <w:r>
        <w:rPr>
          <w:spacing w:val="-1"/>
        </w:rPr>
        <w:t xml:space="preserve"> </w:t>
      </w:r>
      <w:r>
        <w:t>to</w:t>
      </w:r>
      <w:r>
        <w:rPr>
          <w:spacing w:val="-1"/>
        </w:rPr>
        <w:t xml:space="preserve"> </w:t>
      </w:r>
      <w:r>
        <w:t>his</w:t>
      </w:r>
      <w:r>
        <w:rPr>
          <w:spacing w:val="-1"/>
        </w:rPr>
        <w:t xml:space="preserve"> </w:t>
      </w:r>
      <w:r>
        <w:t>blasphemies,</w:t>
      </w:r>
      <w:r>
        <w:rPr>
          <w:spacing w:val="-1"/>
        </w:rPr>
        <w:t xml:space="preserve"> </w:t>
      </w:r>
      <w:r>
        <w:t>as</w:t>
      </w:r>
      <w:r>
        <w:rPr>
          <w:spacing w:val="-1"/>
        </w:rPr>
        <w:t xml:space="preserve"> </w:t>
      </w:r>
      <w:r>
        <w:t>to</w:t>
      </w:r>
      <w:r>
        <w:rPr>
          <w:spacing w:val="-1"/>
        </w:rPr>
        <w:t xml:space="preserve"> </w:t>
      </w:r>
      <w:r>
        <w:t>his prayers. Sure he thinks himself in God's books above other men. And so he is indeed. In God's book of debts; in God's book of arrearages; in God's book of judgments: so he is far in God's books. He owes</w:t>
      </w:r>
      <w:r>
        <w:rPr>
          <w:spacing w:val="40"/>
        </w:rPr>
        <w:t xml:space="preserve"> </w:t>
      </w:r>
      <w:r>
        <w:t>such men a payment, and they shall have it. Alas! this is not the sinner's peace, but stupidity; not the Maker's favour, but his fury. All this while he is very angry, though he suspends the execution of his wrath. Thus long sin lies like a sleeping bandog at the door of their hearts; they look upon the cur as if he would never wake; or if he did, yet as if he were so chained, and clogged, and muzzled that he could never hurt them. But when once God rouseth him, then have at their throats; then they shall feel what it is to have lived so long in the anger of God; when the Almighty shall put himself into the fearful forms of vengeance, and the everlasting gulf of fire shall open to receive them into intolerable burnings, the merciless devils seizing</w:t>
      </w:r>
      <w:r>
        <w:rPr>
          <w:spacing w:val="40"/>
        </w:rPr>
        <w:t xml:space="preserve"> </w:t>
      </w:r>
      <w:r>
        <w:t>on their guilty souls, and afflicting them with heavy torments.</w:t>
      </w:r>
    </w:p>
    <w:p w14:paraId="17981107">
      <w:pPr>
        <w:pStyle w:val="4"/>
        <w:spacing w:before="261" w:line="254" w:lineRule="auto"/>
        <w:ind w:right="102"/>
      </w:pPr>
      <w:r>
        <w:t>It is some favour when we have the respite to cry, 'How long, Lord, wilt thou be angry with us?' He is not thoroughly angry with us when he suffers us to breathe forth this expostulation. There is some hope of remedy when we once complain of our sickness. It is not change of climate, but change of diet, that recovers us; when we grow to</w:t>
      </w:r>
      <w:r>
        <w:rPr>
          <w:spacing w:val="40"/>
        </w:rPr>
        <w:t xml:space="preserve"> </w:t>
      </w:r>
      <w:r>
        <w:t>forbear</w:t>
      </w:r>
      <w:r>
        <w:rPr>
          <w:spacing w:val="38"/>
        </w:rPr>
        <w:t xml:space="preserve"> </w:t>
      </w:r>
      <w:r>
        <w:t>the</w:t>
      </w:r>
      <w:r>
        <w:rPr>
          <w:spacing w:val="38"/>
        </w:rPr>
        <w:t xml:space="preserve"> </w:t>
      </w:r>
      <w:r>
        <w:t>surfeits</w:t>
      </w:r>
      <w:r>
        <w:rPr>
          <w:spacing w:val="38"/>
        </w:rPr>
        <w:t xml:space="preserve"> </w:t>
      </w:r>
      <w:r>
        <w:t>of</w:t>
      </w:r>
      <w:r>
        <w:rPr>
          <w:spacing w:val="38"/>
        </w:rPr>
        <w:t xml:space="preserve"> </w:t>
      </w:r>
      <w:r>
        <w:t>sin,</w:t>
      </w:r>
      <w:r>
        <w:rPr>
          <w:spacing w:val="38"/>
        </w:rPr>
        <w:t xml:space="preserve"> </w:t>
      </w:r>
      <w:r>
        <w:t>there</w:t>
      </w:r>
      <w:r>
        <w:rPr>
          <w:spacing w:val="38"/>
        </w:rPr>
        <w:t xml:space="preserve"> </w:t>
      </w:r>
      <w:r>
        <w:t>is</w:t>
      </w:r>
      <w:r>
        <w:rPr>
          <w:spacing w:val="38"/>
        </w:rPr>
        <w:t xml:space="preserve"> </w:t>
      </w:r>
      <w:r>
        <w:t>a</w:t>
      </w:r>
      <w:r>
        <w:rPr>
          <w:spacing w:val="38"/>
        </w:rPr>
        <w:t xml:space="preserve"> </w:t>
      </w:r>
      <w:r>
        <w:t>fair</w:t>
      </w:r>
      <w:r>
        <w:rPr>
          <w:spacing w:val="38"/>
        </w:rPr>
        <w:t xml:space="preserve"> </w:t>
      </w:r>
      <w:r>
        <w:t>possibility</w:t>
      </w:r>
      <w:r>
        <w:rPr>
          <w:spacing w:val="38"/>
        </w:rPr>
        <w:t xml:space="preserve"> </w:t>
      </w:r>
      <w:r>
        <w:t>of</w:t>
      </w:r>
      <w:r>
        <w:rPr>
          <w:spacing w:val="38"/>
        </w:rPr>
        <w:t xml:space="preserve"> </w:t>
      </w:r>
      <w:r>
        <w:t>comfort.</w:t>
      </w:r>
      <w:r>
        <w:rPr>
          <w:spacing w:val="38"/>
        </w:rPr>
        <w:t xml:space="preserve"> </w:t>
      </w:r>
      <w:r>
        <w:rPr>
          <w:spacing w:val="-5"/>
        </w:rPr>
        <w:t>Yet</w:t>
      </w:r>
    </w:p>
    <w:p w14:paraId="551E3BE2">
      <w:pPr>
        <w:pStyle w:val="4"/>
        <w:spacing w:after="0" w:line="254" w:lineRule="auto"/>
        <w:sectPr>
          <w:pgSz w:w="12240" w:h="15840"/>
          <w:pgMar w:top="1360" w:right="1440" w:bottom="280" w:left="1440" w:header="720" w:footer="720" w:gutter="0"/>
          <w:cols w:space="720" w:num="1"/>
        </w:sectPr>
      </w:pPr>
    </w:p>
    <w:p w14:paraId="5D3059E4">
      <w:pPr>
        <w:pStyle w:val="4"/>
        <w:spacing w:line="254" w:lineRule="auto"/>
        <w:ind w:right="97"/>
      </w:pPr>
      <w:r>
        <w:t>God</w:t>
      </w:r>
      <w:r>
        <w:rPr>
          <w:spacing w:val="-1"/>
        </w:rPr>
        <w:t xml:space="preserve"> </w:t>
      </w:r>
      <w:r>
        <w:t>may</w:t>
      </w:r>
      <w:r>
        <w:rPr>
          <w:spacing w:val="-1"/>
        </w:rPr>
        <w:t xml:space="preserve"> </w:t>
      </w:r>
      <w:r>
        <w:t>be</w:t>
      </w:r>
      <w:r>
        <w:rPr>
          <w:spacing w:val="-1"/>
        </w:rPr>
        <w:t xml:space="preserve"> </w:t>
      </w:r>
      <w:r>
        <w:t>long</w:t>
      </w:r>
      <w:r>
        <w:rPr>
          <w:spacing w:val="-1"/>
        </w:rPr>
        <w:t xml:space="preserve"> </w:t>
      </w:r>
      <w:r>
        <w:t>angry,</w:t>
      </w:r>
      <w:r>
        <w:rPr>
          <w:spacing w:val="-1"/>
        </w:rPr>
        <w:t xml:space="preserve"> </w:t>
      </w:r>
      <w:r>
        <w:t>and</w:t>
      </w:r>
      <w:r>
        <w:rPr>
          <w:spacing w:val="-1"/>
        </w:rPr>
        <w:t xml:space="preserve"> </w:t>
      </w:r>
      <w:r>
        <w:t>long</w:t>
      </w:r>
      <w:r>
        <w:rPr>
          <w:spacing w:val="-1"/>
        </w:rPr>
        <w:t xml:space="preserve"> </w:t>
      </w:r>
      <w:r>
        <w:t>continue</w:t>
      </w:r>
      <w:r>
        <w:rPr>
          <w:spacing w:val="-1"/>
        </w:rPr>
        <w:t xml:space="preserve"> </w:t>
      </w:r>
      <w:r>
        <w:t>sensible</w:t>
      </w:r>
      <w:r>
        <w:rPr>
          <w:spacing w:val="-1"/>
        </w:rPr>
        <w:t xml:space="preserve"> </w:t>
      </w:r>
      <w:r>
        <w:t>testimonies</w:t>
      </w:r>
      <w:r>
        <w:rPr>
          <w:spacing w:val="-1"/>
        </w:rPr>
        <w:t xml:space="preserve"> </w:t>
      </w:r>
      <w:r>
        <w:t>of</w:t>
      </w:r>
      <w:r>
        <w:rPr>
          <w:spacing w:val="-1"/>
        </w:rPr>
        <w:t xml:space="preserve"> </w:t>
      </w:r>
      <w:r>
        <w:t>his anger.</w:t>
      </w:r>
      <w:r>
        <w:rPr>
          <w:spacing w:val="-2"/>
        </w:rPr>
        <w:t xml:space="preserve"> </w:t>
      </w:r>
      <w:r>
        <w:t>'Forty</w:t>
      </w:r>
      <w:r>
        <w:rPr>
          <w:spacing w:val="-2"/>
        </w:rPr>
        <w:t xml:space="preserve"> </w:t>
      </w:r>
      <w:r>
        <w:t>years</w:t>
      </w:r>
      <w:r>
        <w:rPr>
          <w:spacing w:val="-2"/>
        </w:rPr>
        <w:t xml:space="preserve"> </w:t>
      </w:r>
      <w:r>
        <w:t>long</w:t>
      </w:r>
      <w:r>
        <w:rPr>
          <w:spacing w:val="-2"/>
        </w:rPr>
        <w:t xml:space="preserve"> </w:t>
      </w:r>
      <w:r>
        <w:t>was</w:t>
      </w:r>
      <w:r>
        <w:rPr>
          <w:spacing w:val="-2"/>
        </w:rPr>
        <w:t xml:space="preserve"> </w:t>
      </w:r>
      <w:r>
        <w:t>I</w:t>
      </w:r>
      <w:r>
        <w:rPr>
          <w:spacing w:val="-2"/>
        </w:rPr>
        <w:t xml:space="preserve"> </w:t>
      </w:r>
      <w:r>
        <w:t>grieved</w:t>
      </w:r>
      <w:r>
        <w:rPr>
          <w:spacing w:val="-2"/>
        </w:rPr>
        <w:t xml:space="preserve"> </w:t>
      </w:r>
      <w:r>
        <w:t>with</w:t>
      </w:r>
      <w:r>
        <w:rPr>
          <w:spacing w:val="-2"/>
        </w:rPr>
        <w:t xml:space="preserve"> </w:t>
      </w:r>
      <w:r>
        <w:t>this</w:t>
      </w:r>
      <w:r>
        <w:rPr>
          <w:spacing w:val="-2"/>
        </w:rPr>
        <w:t xml:space="preserve"> </w:t>
      </w:r>
      <w:r>
        <w:t>generation,'</w:t>
      </w:r>
      <w:r>
        <w:rPr>
          <w:spacing w:val="-2"/>
        </w:rPr>
        <w:t xml:space="preserve"> </w:t>
      </w:r>
      <w:r>
        <w:t>Ps.</w:t>
      </w:r>
      <w:r>
        <w:rPr>
          <w:spacing w:val="-2"/>
        </w:rPr>
        <w:t xml:space="preserve"> </w:t>
      </w:r>
      <w:r>
        <w:t>95:10. He</w:t>
      </w:r>
      <w:r>
        <w:rPr>
          <w:spacing w:val="-2"/>
        </w:rPr>
        <w:t xml:space="preserve"> </w:t>
      </w:r>
      <w:r>
        <w:t>had</w:t>
      </w:r>
      <w:r>
        <w:rPr>
          <w:spacing w:val="-2"/>
        </w:rPr>
        <w:t xml:space="preserve"> </w:t>
      </w:r>
      <w:r>
        <w:t>smitten</w:t>
      </w:r>
      <w:r>
        <w:rPr>
          <w:spacing w:val="-2"/>
        </w:rPr>
        <w:t xml:space="preserve"> </w:t>
      </w:r>
      <w:r>
        <w:t>Israel</w:t>
      </w:r>
      <w:r>
        <w:rPr>
          <w:spacing w:val="-2"/>
        </w:rPr>
        <w:t xml:space="preserve"> </w:t>
      </w:r>
      <w:r>
        <w:t>with</w:t>
      </w:r>
      <w:r>
        <w:rPr>
          <w:spacing w:val="-2"/>
        </w:rPr>
        <w:t xml:space="preserve"> </w:t>
      </w:r>
      <w:r>
        <w:t>divers</w:t>
      </w:r>
      <w:r>
        <w:rPr>
          <w:spacing w:val="-2"/>
        </w:rPr>
        <w:t xml:space="preserve"> </w:t>
      </w:r>
      <w:r>
        <w:t>punishments,</w:t>
      </w:r>
      <w:r>
        <w:rPr>
          <w:spacing w:val="-2"/>
        </w:rPr>
        <w:t xml:space="preserve"> </w:t>
      </w:r>
      <w:r>
        <w:t>and</w:t>
      </w:r>
      <w:r>
        <w:rPr>
          <w:spacing w:val="-2"/>
        </w:rPr>
        <w:t xml:space="preserve"> </w:t>
      </w:r>
      <w:r>
        <w:t>threatened</w:t>
      </w:r>
      <w:r>
        <w:rPr>
          <w:spacing w:val="-2"/>
        </w:rPr>
        <w:t xml:space="preserve"> </w:t>
      </w:r>
      <w:r>
        <w:t>them with</w:t>
      </w:r>
      <w:r>
        <w:rPr>
          <w:spacing w:val="-3"/>
        </w:rPr>
        <w:t xml:space="preserve"> </w:t>
      </w:r>
      <w:r>
        <w:t>more</w:t>
      </w:r>
      <w:r>
        <w:rPr>
          <w:spacing w:val="-3"/>
        </w:rPr>
        <w:t xml:space="preserve"> </w:t>
      </w:r>
      <w:r>
        <w:t>grievous</w:t>
      </w:r>
      <w:r>
        <w:rPr>
          <w:spacing w:val="-3"/>
        </w:rPr>
        <w:t xml:space="preserve"> </w:t>
      </w:r>
      <w:r>
        <w:t>calamities;</w:t>
      </w:r>
      <w:r>
        <w:rPr>
          <w:spacing w:val="-3"/>
        </w:rPr>
        <w:t xml:space="preserve"> </w:t>
      </w:r>
      <w:r>
        <w:t>that</w:t>
      </w:r>
      <w:r>
        <w:rPr>
          <w:spacing w:val="-3"/>
        </w:rPr>
        <w:t xml:space="preserve"> </w:t>
      </w:r>
      <w:r>
        <w:t>'every</w:t>
      </w:r>
      <w:r>
        <w:rPr>
          <w:spacing w:val="-3"/>
        </w:rPr>
        <w:t xml:space="preserve"> </w:t>
      </w:r>
      <w:r>
        <w:t>man</w:t>
      </w:r>
      <w:r>
        <w:rPr>
          <w:spacing w:val="-3"/>
        </w:rPr>
        <w:t xml:space="preserve"> </w:t>
      </w:r>
      <w:r>
        <w:t>should</w:t>
      </w:r>
      <w:r>
        <w:rPr>
          <w:spacing w:val="-3"/>
        </w:rPr>
        <w:t xml:space="preserve"> </w:t>
      </w:r>
      <w:r>
        <w:t>eat</w:t>
      </w:r>
      <w:r>
        <w:rPr>
          <w:spacing w:val="-3"/>
        </w:rPr>
        <w:t xml:space="preserve"> </w:t>
      </w:r>
      <w:r>
        <w:t>the</w:t>
      </w:r>
      <w:r>
        <w:rPr>
          <w:spacing w:val="-3"/>
        </w:rPr>
        <w:t xml:space="preserve"> </w:t>
      </w:r>
      <w:r>
        <w:t>flesh</w:t>
      </w:r>
      <w:r>
        <w:rPr>
          <w:spacing w:val="-3"/>
        </w:rPr>
        <w:t xml:space="preserve"> </w:t>
      </w:r>
      <w:r>
        <w:t>of his own arm; Manasseh, Ephraim; and Ephraim, Manasseh; and</w:t>
      </w:r>
      <w:r>
        <w:rPr>
          <w:spacing w:val="40"/>
        </w:rPr>
        <w:t xml:space="preserve"> </w:t>
      </w:r>
      <w:r>
        <w:t>they both against Judah,' Isa. 9:20, 21. And yet he had not done with them;</w:t>
      </w:r>
      <w:r>
        <w:rPr>
          <w:spacing w:val="-1"/>
        </w:rPr>
        <w:t xml:space="preserve"> </w:t>
      </w:r>
      <w:r>
        <w:t>his</w:t>
      </w:r>
      <w:r>
        <w:rPr>
          <w:spacing w:val="-1"/>
        </w:rPr>
        <w:t xml:space="preserve"> </w:t>
      </w:r>
      <w:r>
        <w:t>'anger</w:t>
      </w:r>
      <w:r>
        <w:rPr>
          <w:spacing w:val="-1"/>
        </w:rPr>
        <w:t xml:space="preserve"> </w:t>
      </w:r>
      <w:r>
        <w:t>was</w:t>
      </w:r>
      <w:r>
        <w:rPr>
          <w:spacing w:val="-1"/>
        </w:rPr>
        <w:t xml:space="preserve"> </w:t>
      </w:r>
      <w:r>
        <w:t>not</w:t>
      </w:r>
      <w:r>
        <w:rPr>
          <w:spacing w:val="-1"/>
        </w:rPr>
        <w:t xml:space="preserve"> </w:t>
      </w:r>
      <w:r>
        <w:t>turned</w:t>
      </w:r>
      <w:r>
        <w:rPr>
          <w:spacing w:val="-1"/>
        </w:rPr>
        <w:t xml:space="preserve"> </w:t>
      </w:r>
      <w:r>
        <w:t>away,</w:t>
      </w:r>
      <w:r>
        <w:rPr>
          <w:spacing w:val="-1"/>
        </w:rPr>
        <w:t xml:space="preserve"> </w:t>
      </w:r>
      <w:r>
        <w:t>but</w:t>
      </w:r>
      <w:r>
        <w:rPr>
          <w:spacing w:val="-1"/>
        </w:rPr>
        <w:t xml:space="preserve"> </w:t>
      </w:r>
      <w:r>
        <w:t>his</w:t>
      </w:r>
      <w:r>
        <w:rPr>
          <w:spacing w:val="-1"/>
        </w:rPr>
        <w:t xml:space="preserve"> </w:t>
      </w:r>
      <w:r>
        <w:t>hand</w:t>
      </w:r>
      <w:r>
        <w:rPr>
          <w:spacing w:val="-1"/>
        </w:rPr>
        <w:t xml:space="preserve"> </w:t>
      </w:r>
      <w:r>
        <w:t>was</w:t>
      </w:r>
      <w:r>
        <w:rPr>
          <w:spacing w:val="-1"/>
        </w:rPr>
        <w:t xml:space="preserve"> </w:t>
      </w:r>
      <w:r>
        <w:t>stretched</w:t>
      </w:r>
      <w:r>
        <w:rPr>
          <w:spacing w:val="-1"/>
        </w:rPr>
        <w:t xml:space="preserve"> </w:t>
      </w:r>
      <w:r>
        <w:t>out still.' David's pestilence of three days was a storm soon blown over, though it were bitter for the time; but God's displeasure hath dwelt longer upon us.</w:t>
      </w:r>
    </w:p>
    <w:p w14:paraId="3294AB39">
      <w:pPr>
        <w:pStyle w:val="4"/>
        <w:spacing w:before="286" w:line="254" w:lineRule="auto"/>
        <w:ind w:right="97"/>
      </w:pPr>
      <w:r>
        <w:t>But how, then, doth the prophet say 'that he retaineth not anger?' Well enough; for he never retaineth it one moment longer than we retain the cause of it. So soon as we ever cease sinning against him, he ceaseth to be angry with us. After David's humiliation and sacrifice, the angel struck not one blow more with the sword of pestilence. He measures out the length of his anger by the continuance of our rebellions; so that, if we expostulate with him, 'Lord, how long wilt thou be angry with us?' he replies, 'Oh, ye sons</w:t>
      </w:r>
      <w:r>
        <w:rPr>
          <w:spacing w:val="40"/>
        </w:rPr>
        <w:t xml:space="preserve"> </w:t>
      </w:r>
      <w:r>
        <w:t>of men, how long will ye be rebellious against me?' Let us not look that the Lord should begin first; that his pardon should prevent our repentance. There is great reason that he who hath done the first offence should be first in making the peace. Every day we expect comfort from God, and every day God expects conversion from us. Every week we look for some abatement in the bills, and every week God looks for some abatement of our sins, or amendment of our lives. So long as we continue guilty, it is in vain to cry, 'O, Lord, how long wilt thou be angry?' Our hard hearts are not yet broken with remorse; alas! what can be done to break them? 'The voice of the Lord breaketh the cedars,' Ps. 29:5; he breaketh the mountains, Ps. 18:7; he breaketh the heavens, Isa. 64:1; he breaketh the stones, 1 Kings 19:11; and yet his word cannot break our hearts. But if he cannot break us with the rod of affliction, he will break us with a rod of iron, Ps. 2:9, and 'dash us in pieces like a potter's vessel.'</w:t>
      </w:r>
    </w:p>
    <w:p w14:paraId="2FAC5D58">
      <w:pPr>
        <w:pStyle w:val="4"/>
        <w:spacing w:after="0" w:line="254" w:lineRule="auto"/>
        <w:sectPr>
          <w:pgSz w:w="12240" w:h="15840"/>
          <w:pgMar w:top="1360" w:right="1440" w:bottom="280" w:left="1440" w:header="720" w:footer="720" w:gutter="0"/>
          <w:cols w:space="720" w:num="1"/>
        </w:sectPr>
      </w:pPr>
    </w:p>
    <w:p w14:paraId="14586CBF">
      <w:pPr>
        <w:pStyle w:val="4"/>
        <w:spacing w:line="254" w:lineRule="auto"/>
        <w:ind w:right="99"/>
      </w:pPr>
      <w:r>
        <w:t>God is long patient before he is long angry; why should he not be</w:t>
      </w:r>
      <w:r>
        <w:rPr>
          <w:spacing w:val="40"/>
        </w:rPr>
        <w:t xml:space="preserve"> </w:t>
      </w:r>
      <w:r>
        <w:t>long angry before he be appeased? He is not easily provoked; why should he be so easily pacified? Yet so propense to mercy is our gracious Father, that the fire which was long a kindling is soon quenched. His anger, which is not blown into a flame without many and long continued sins, is yet put out with a few penitent tears. When our houses are burning, it were but foolish to cry out, 'We are undone,</w:t>
      </w:r>
      <w:r>
        <w:rPr>
          <w:spacing w:val="-2"/>
        </w:rPr>
        <w:t xml:space="preserve"> </w:t>
      </w:r>
      <w:r>
        <w:t>the</w:t>
      </w:r>
      <w:r>
        <w:rPr>
          <w:spacing w:val="-2"/>
        </w:rPr>
        <w:t xml:space="preserve"> </w:t>
      </w:r>
      <w:r>
        <w:t>fire</w:t>
      </w:r>
      <w:r>
        <w:rPr>
          <w:spacing w:val="-2"/>
        </w:rPr>
        <w:t xml:space="preserve"> </w:t>
      </w:r>
      <w:r>
        <w:t>rageth,'</w:t>
      </w:r>
      <w:r>
        <w:rPr>
          <w:spacing w:val="-2"/>
        </w:rPr>
        <w:t xml:space="preserve"> </w:t>
      </w:r>
      <w:r>
        <w:t>and</w:t>
      </w:r>
      <w:r>
        <w:rPr>
          <w:spacing w:val="-2"/>
        </w:rPr>
        <w:t xml:space="preserve"> </w:t>
      </w:r>
      <w:r>
        <w:t>we</w:t>
      </w:r>
      <w:r>
        <w:rPr>
          <w:spacing w:val="-2"/>
        </w:rPr>
        <w:t xml:space="preserve"> </w:t>
      </w:r>
      <w:r>
        <w:t>all</w:t>
      </w:r>
      <w:r>
        <w:rPr>
          <w:spacing w:val="-2"/>
        </w:rPr>
        <w:t xml:space="preserve"> </w:t>
      </w:r>
      <w:r>
        <w:t>the</w:t>
      </w:r>
      <w:r>
        <w:rPr>
          <w:spacing w:val="-2"/>
        </w:rPr>
        <w:t xml:space="preserve"> </w:t>
      </w:r>
      <w:r>
        <w:t>while</w:t>
      </w:r>
      <w:r>
        <w:rPr>
          <w:spacing w:val="-2"/>
        </w:rPr>
        <w:t xml:space="preserve"> </w:t>
      </w:r>
      <w:r>
        <w:t>forbear</w:t>
      </w:r>
      <w:r>
        <w:rPr>
          <w:spacing w:val="-2"/>
        </w:rPr>
        <w:t xml:space="preserve"> </w:t>
      </w:r>
      <w:r>
        <w:t>to</w:t>
      </w:r>
      <w:r>
        <w:rPr>
          <w:spacing w:val="-2"/>
        </w:rPr>
        <w:t xml:space="preserve"> </w:t>
      </w:r>
      <w:r>
        <w:t>cast</w:t>
      </w:r>
      <w:r>
        <w:rPr>
          <w:spacing w:val="-2"/>
        </w:rPr>
        <w:t xml:space="preserve"> </w:t>
      </w:r>
      <w:r>
        <w:t>on</w:t>
      </w:r>
      <w:r>
        <w:rPr>
          <w:spacing w:val="-2"/>
        </w:rPr>
        <w:t xml:space="preserve"> </w:t>
      </w:r>
      <w:r>
        <w:t>water. The usque quo of God's anger waits for the quousque of our repentance. He will not give over striking till we fall a weeping; and we may do well to weep before him, seeing we did ill to sin against him. His anger doth now long offend us, but our wickedness did far longer offend him. We have provoked him many years, and shall not his wrath burn many days? Still it flameth; let us make haste to bring our buckets of water, filled at the cistern of our eyes, and derived from the fountain of our hearts, to quench it. Let no hands be wanting</w:t>
      </w:r>
      <w:r>
        <w:rPr>
          <w:spacing w:val="-1"/>
        </w:rPr>
        <w:t xml:space="preserve"> </w:t>
      </w:r>
      <w:r>
        <w:t>to</w:t>
      </w:r>
      <w:r>
        <w:rPr>
          <w:spacing w:val="-1"/>
        </w:rPr>
        <w:t xml:space="preserve"> </w:t>
      </w:r>
      <w:r>
        <w:t>this</w:t>
      </w:r>
      <w:r>
        <w:rPr>
          <w:spacing w:val="-1"/>
        </w:rPr>
        <w:t xml:space="preserve"> </w:t>
      </w:r>
      <w:r>
        <w:t>business;</w:t>
      </w:r>
      <w:r>
        <w:rPr>
          <w:spacing w:val="-1"/>
        </w:rPr>
        <w:t xml:space="preserve"> </w:t>
      </w:r>
      <w:r>
        <w:t>for</w:t>
      </w:r>
      <w:r>
        <w:rPr>
          <w:spacing w:val="-1"/>
        </w:rPr>
        <w:t xml:space="preserve"> </w:t>
      </w:r>
      <w:r>
        <w:t>if</w:t>
      </w:r>
      <w:r>
        <w:rPr>
          <w:spacing w:val="-1"/>
        </w:rPr>
        <w:t xml:space="preserve"> </w:t>
      </w:r>
      <w:r>
        <w:t>some</w:t>
      </w:r>
      <w:r>
        <w:rPr>
          <w:spacing w:val="-1"/>
        </w:rPr>
        <w:t xml:space="preserve"> </w:t>
      </w:r>
      <w:r>
        <w:t>bring</w:t>
      </w:r>
      <w:r>
        <w:rPr>
          <w:spacing w:val="-1"/>
        </w:rPr>
        <w:t xml:space="preserve"> </w:t>
      </w:r>
      <w:r>
        <w:t>in</w:t>
      </w:r>
      <w:r>
        <w:rPr>
          <w:spacing w:val="-1"/>
        </w:rPr>
        <w:t xml:space="preserve"> </w:t>
      </w:r>
      <w:r>
        <w:t>the</w:t>
      </w:r>
      <w:r>
        <w:rPr>
          <w:spacing w:val="-1"/>
        </w:rPr>
        <w:t xml:space="preserve"> </w:t>
      </w:r>
      <w:r>
        <w:t>water</w:t>
      </w:r>
      <w:r>
        <w:rPr>
          <w:spacing w:val="-1"/>
        </w:rPr>
        <w:t xml:space="preserve"> </w:t>
      </w:r>
      <w:r>
        <w:t>of</w:t>
      </w:r>
      <w:r>
        <w:rPr>
          <w:spacing w:val="-1"/>
        </w:rPr>
        <w:t xml:space="preserve"> </w:t>
      </w:r>
      <w:r>
        <w:t>tears,</w:t>
      </w:r>
      <w:r>
        <w:rPr>
          <w:spacing w:val="-1"/>
        </w:rPr>
        <w:t xml:space="preserve"> </w:t>
      </w:r>
      <w:r>
        <w:t>while others cast in the fuel of sins, this fire will burn still. But, from the highest to the lowest, let us come in with repentance; and that all of us, even the whole people, for so far God's wrath extendeth.</w:t>
      </w:r>
    </w:p>
    <w:p w14:paraId="2C326B19">
      <w:pPr>
        <w:pStyle w:val="9"/>
        <w:numPr>
          <w:ilvl w:val="0"/>
          <w:numId w:val="116"/>
        </w:numPr>
        <w:tabs>
          <w:tab w:val="left" w:pos="670"/>
        </w:tabs>
        <w:spacing w:before="273" w:after="0" w:line="254" w:lineRule="auto"/>
        <w:ind w:left="99" w:right="98" w:firstLine="0"/>
        <w:jc w:val="both"/>
        <w:rPr>
          <w:sz w:val="30"/>
        </w:rPr>
      </w:pPr>
      <w:r>
        <w:rPr>
          <w:sz w:val="30"/>
        </w:rPr>
        <w:t>God may be angry with the whole people; which is the third proposition. He hath been angry with a whole family, with a whole army, with a whole city, with a whole country, with the whole earth. With a whole family; so he cursed the house of Jeroboam, that 'him that</w:t>
      </w:r>
      <w:r>
        <w:rPr>
          <w:spacing w:val="-1"/>
          <w:sz w:val="30"/>
        </w:rPr>
        <w:t xml:space="preserve"> </w:t>
      </w:r>
      <w:r>
        <w:rPr>
          <w:sz w:val="30"/>
        </w:rPr>
        <w:t>dieth</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city</w:t>
      </w:r>
      <w:r>
        <w:rPr>
          <w:spacing w:val="-1"/>
          <w:sz w:val="30"/>
        </w:rPr>
        <w:t xml:space="preserve"> </w:t>
      </w:r>
      <w:r>
        <w:rPr>
          <w:sz w:val="30"/>
        </w:rPr>
        <w:t>the</w:t>
      </w:r>
      <w:r>
        <w:rPr>
          <w:spacing w:val="-1"/>
          <w:sz w:val="30"/>
        </w:rPr>
        <w:t xml:space="preserve"> </w:t>
      </w:r>
      <w:r>
        <w:rPr>
          <w:sz w:val="30"/>
        </w:rPr>
        <w:t>dogs</w:t>
      </w:r>
      <w:r>
        <w:rPr>
          <w:spacing w:val="-1"/>
          <w:sz w:val="30"/>
        </w:rPr>
        <w:t xml:space="preserve"> </w:t>
      </w:r>
      <w:r>
        <w:rPr>
          <w:sz w:val="30"/>
        </w:rPr>
        <w:t>shall</w:t>
      </w:r>
      <w:r>
        <w:rPr>
          <w:spacing w:val="-1"/>
          <w:sz w:val="30"/>
        </w:rPr>
        <w:t xml:space="preserve"> </w:t>
      </w:r>
      <w:r>
        <w:rPr>
          <w:sz w:val="30"/>
        </w:rPr>
        <w:t>eat,</w:t>
      </w:r>
      <w:r>
        <w:rPr>
          <w:spacing w:val="-1"/>
          <w:sz w:val="30"/>
        </w:rPr>
        <w:t xml:space="preserve"> </w:t>
      </w:r>
      <w:r>
        <w:rPr>
          <w:sz w:val="30"/>
        </w:rPr>
        <w:t>and</w:t>
      </w:r>
      <w:r>
        <w:rPr>
          <w:spacing w:val="-1"/>
          <w:sz w:val="30"/>
        </w:rPr>
        <w:t xml:space="preserve"> </w:t>
      </w:r>
      <w:r>
        <w:rPr>
          <w:sz w:val="30"/>
        </w:rPr>
        <w:t>him</w:t>
      </w:r>
      <w:r>
        <w:rPr>
          <w:spacing w:val="-1"/>
          <w:sz w:val="30"/>
        </w:rPr>
        <w:t xml:space="preserve"> </w:t>
      </w:r>
      <w:r>
        <w:rPr>
          <w:sz w:val="30"/>
        </w:rPr>
        <w:t>that</w:t>
      </w:r>
      <w:r>
        <w:rPr>
          <w:spacing w:val="-1"/>
          <w:sz w:val="30"/>
        </w:rPr>
        <w:t xml:space="preserve"> </w:t>
      </w:r>
      <w:r>
        <w:rPr>
          <w:sz w:val="30"/>
        </w:rPr>
        <w:t>dieth</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field shall the fowls of the air eat.' With a whole army; so he slew of Sennacherib's host in one night one hundred and eighty-five thousand. With a whole city; so the city of Jericho was cursed with a universal desolation, never to be re-edified without the ruin of the builder. With a whole country; so Saul was charged to destroy Amalek, man and woman, infant and suckling, sheep and oxen, and all that belonged to them. With the whole earth; so when it was become corrupt he drowned it with a flood. Yet observe how God hath qualified his wrath; with his hand of favour snatching out some from</w:t>
      </w:r>
      <w:r>
        <w:rPr>
          <w:spacing w:val="76"/>
          <w:w w:val="150"/>
          <w:sz w:val="30"/>
        </w:rPr>
        <w:t xml:space="preserve"> </w:t>
      </w:r>
      <w:r>
        <w:rPr>
          <w:sz w:val="30"/>
        </w:rPr>
        <w:t>his</w:t>
      </w:r>
      <w:r>
        <w:rPr>
          <w:spacing w:val="77"/>
          <w:w w:val="150"/>
          <w:sz w:val="30"/>
        </w:rPr>
        <w:t xml:space="preserve"> </w:t>
      </w:r>
      <w:r>
        <w:rPr>
          <w:sz w:val="30"/>
        </w:rPr>
        <w:t>hand</w:t>
      </w:r>
      <w:r>
        <w:rPr>
          <w:spacing w:val="77"/>
          <w:w w:val="150"/>
          <w:sz w:val="30"/>
        </w:rPr>
        <w:t xml:space="preserve"> </w:t>
      </w:r>
      <w:r>
        <w:rPr>
          <w:sz w:val="30"/>
        </w:rPr>
        <w:t>of</w:t>
      </w:r>
      <w:r>
        <w:rPr>
          <w:spacing w:val="77"/>
          <w:w w:val="150"/>
          <w:sz w:val="30"/>
        </w:rPr>
        <w:t xml:space="preserve"> </w:t>
      </w:r>
      <w:r>
        <w:rPr>
          <w:sz w:val="30"/>
        </w:rPr>
        <w:t>anger.</w:t>
      </w:r>
      <w:r>
        <w:rPr>
          <w:spacing w:val="77"/>
          <w:w w:val="150"/>
          <w:sz w:val="30"/>
        </w:rPr>
        <w:t xml:space="preserve"> </w:t>
      </w:r>
      <w:r>
        <w:rPr>
          <w:sz w:val="30"/>
        </w:rPr>
        <w:t>When</w:t>
      </w:r>
      <w:r>
        <w:rPr>
          <w:spacing w:val="76"/>
          <w:w w:val="150"/>
          <w:sz w:val="30"/>
        </w:rPr>
        <w:t xml:space="preserve"> </w:t>
      </w:r>
      <w:r>
        <w:rPr>
          <w:sz w:val="30"/>
        </w:rPr>
        <w:t>he</w:t>
      </w:r>
      <w:r>
        <w:rPr>
          <w:spacing w:val="77"/>
          <w:w w:val="150"/>
          <w:sz w:val="30"/>
        </w:rPr>
        <w:t xml:space="preserve"> </w:t>
      </w:r>
      <w:r>
        <w:rPr>
          <w:sz w:val="30"/>
        </w:rPr>
        <w:t>cursed</w:t>
      </w:r>
      <w:r>
        <w:rPr>
          <w:spacing w:val="77"/>
          <w:w w:val="150"/>
          <w:sz w:val="30"/>
        </w:rPr>
        <w:t xml:space="preserve"> </w:t>
      </w:r>
      <w:r>
        <w:rPr>
          <w:sz w:val="30"/>
        </w:rPr>
        <w:t>the</w:t>
      </w:r>
      <w:r>
        <w:rPr>
          <w:spacing w:val="77"/>
          <w:w w:val="150"/>
          <w:sz w:val="30"/>
        </w:rPr>
        <w:t xml:space="preserve"> </w:t>
      </w:r>
      <w:r>
        <w:rPr>
          <w:sz w:val="30"/>
        </w:rPr>
        <w:t>whole</w:t>
      </w:r>
      <w:r>
        <w:rPr>
          <w:spacing w:val="77"/>
          <w:w w:val="150"/>
          <w:sz w:val="30"/>
        </w:rPr>
        <w:t xml:space="preserve"> </w:t>
      </w:r>
      <w:r>
        <w:rPr>
          <w:sz w:val="30"/>
        </w:rPr>
        <w:t>family</w:t>
      </w:r>
      <w:r>
        <w:rPr>
          <w:spacing w:val="77"/>
          <w:w w:val="150"/>
          <w:sz w:val="30"/>
        </w:rPr>
        <w:t xml:space="preserve"> </w:t>
      </w:r>
      <w:r>
        <w:rPr>
          <w:spacing w:val="-5"/>
          <w:sz w:val="30"/>
        </w:rPr>
        <w:t>of</w:t>
      </w:r>
    </w:p>
    <w:p w14:paraId="21F3B827">
      <w:pPr>
        <w:pStyle w:val="9"/>
        <w:spacing w:after="0" w:line="254" w:lineRule="auto"/>
        <w:jc w:val="both"/>
        <w:rPr>
          <w:sz w:val="30"/>
        </w:rPr>
        <w:sectPr>
          <w:pgSz w:w="12240" w:h="15840"/>
          <w:pgMar w:top="1360" w:right="1440" w:bottom="280" w:left="1440" w:header="720" w:footer="720" w:gutter="0"/>
          <w:cols w:space="720" w:num="1"/>
        </w:sectPr>
      </w:pPr>
    </w:p>
    <w:p w14:paraId="63694F48">
      <w:pPr>
        <w:pStyle w:val="4"/>
        <w:spacing w:line="254" w:lineRule="auto"/>
        <w:ind w:right="97"/>
      </w:pPr>
      <w:r>
        <w:t>Jeroboam, he excepted Abijah. When he doomed to death the whole city of Jericho, he excepted the family of Rahab. When his wrath burned Sodom, he excepted the family of Lot. When his anger drowned the whole world in a deluge, yet his mercy excepted Noah and his octonary household. But his anger is very grievous when it extends to the whole people. 'Through the wrath of the Lord of hosts the whole land is darkened,' Isa. 9:19.</w:t>
      </w:r>
    </w:p>
    <w:p w14:paraId="57DE316D">
      <w:pPr>
        <w:pStyle w:val="4"/>
        <w:spacing w:before="290" w:line="254" w:lineRule="auto"/>
      </w:pPr>
      <w:r>
        <w:t xml:space="preserve">What makes him thus universally angry with us, but the universality of our sins against him? When the passengers ask, 'Wherefore hath the Lord done thus to this great city?' the answer is made, 'Because they forsook the covenant of the Lord, and worshipped other gods,' Jer. 22:8, 9. To such a fearful height may the sins of the children bring the mother, that that church, which now enjoys such abundance of truth and peace, may be poisoned with heresy and wounded with schism, and suffer an utter dereliction. The whole people is guilty of sin; and why, for their sins, may not God be angry with the whole people, yea, and long angry too? for it will be very long before that fault be amended which hath so long been </w:t>
      </w:r>
      <w:r>
        <w:rPr>
          <w:spacing w:val="-2"/>
        </w:rPr>
        <w:t>committed.</w:t>
      </w:r>
    </w:p>
    <w:p w14:paraId="2238B536">
      <w:pPr>
        <w:pStyle w:val="4"/>
        <w:spacing w:before="285" w:line="254" w:lineRule="auto"/>
        <w:ind w:right="97"/>
      </w:pPr>
      <w:r>
        <w:t>God came to low conditions in the behalf of Sodom; Abraham brought him down to ten. But he came to lower conditions in the behalf of Jerusalem; he brought himself down to one: 'See if you can find a man, if there be any that seeketh the truth in the whole city, and I will pardon it,' Jer. 5:1. Oh, how epidemical is that wickedness where not one escapeth the corruption! We have found the Lord angry enough with a whole people for the sin of one man: 'Lord, hath one man sinned, and wilt thou be angry with the whole congregation?' Num. 16:22. No; God's vengeance, when it is the hottest, makes difference of offenders, and knows how to distinguish between the heads of a faction and the train. Though neither be faultless, yet the one is plagued, the other pardoned. 'Depart from</w:t>
      </w:r>
      <w:r>
        <w:rPr>
          <w:spacing w:val="40"/>
        </w:rPr>
        <w:t xml:space="preserve"> </w:t>
      </w:r>
      <w:r>
        <w:t>the tents of these wicked men, lest ye be consumed in their sins.' So soon as the innocent are severed, the guilty perish. One Achan sins, all</w:t>
      </w:r>
      <w:r>
        <w:rPr>
          <w:spacing w:val="46"/>
        </w:rPr>
        <w:t xml:space="preserve"> </w:t>
      </w:r>
      <w:r>
        <w:t>Israel</w:t>
      </w:r>
      <w:r>
        <w:rPr>
          <w:spacing w:val="46"/>
        </w:rPr>
        <w:t xml:space="preserve"> </w:t>
      </w:r>
      <w:r>
        <w:t>suffers.</w:t>
      </w:r>
      <w:r>
        <w:rPr>
          <w:spacing w:val="46"/>
        </w:rPr>
        <w:t xml:space="preserve"> </w:t>
      </w:r>
      <w:r>
        <w:t>One</w:t>
      </w:r>
      <w:r>
        <w:rPr>
          <w:spacing w:val="46"/>
        </w:rPr>
        <w:t xml:space="preserve"> </w:t>
      </w:r>
      <w:r>
        <w:t>David</w:t>
      </w:r>
      <w:r>
        <w:rPr>
          <w:spacing w:val="46"/>
        </w:rPr>
        <w:t xml:space="preserve"> </w:t>
      </w:r>
      <w:r>
        <w:t>sins</w:t>
      </w:r>
      <w:r>
        <w:rPr>
          <w:spacing w:val="46"/>
        </w:rPr>
        <w:t xml:space="preserve"> </w:t>
      </w:r>
      <w:r>
        <w:t>in</w:t>
      </w:r>
      <w:r>
        <w:rPr>
          <w:spacing w:val="46"/>
        </w:rPr>
        <w:t xml:space="preserve"> </w:t>
      </w:r>
      <w:r>
        <w:t>pride,</w:t>
      </w:r>
      <w:r>
        <w:rPr>
          <w:spacing w:val="46"/>
        </w:rPr>
        <w:t xml:space="preserve"> </w:t>
      </w:r>
      <w:r>
        <w:t>seventy</w:t>
      </w:r>
      <w:r>
        <w:rPr>
          <w:spacing w:val="46"/>
        </w:rPr>
        <w:t xml:space="preserve"> </w:t>
      </w:r>
      <w:r>
        <w:t>thousand</w:t>
      </w:r>
      <w:r>
        <w:rPr>
          <w:spacing w:val="46"/>
        </w:rPr>
        <w:t xml:space="preserve"> </w:t>
      </w:r>
      <w:r>
        <w:t>of</w:t>
      </w:r>
      <w:r>
        <w:rPr>
          <w:spacing w:val="46"/>
        </w:rPr>
        <w:t xml:space="preserve"> </w:t>
      </w:r>
      <w:r>
        <w:rPr>
          <w:spacing w:val="-5"/>
        </w:rPr>
        <w:t>his</w:t>
      </w:r>
    </w:p>
    <w:p w14:paraId="70AB6546">
      <w:pPr>
        <w:pStyle w:val="4"/>
        <w:spacing w:after="0" w:line="254" w:lineRule="auto"/>
        <w:sectPr>
          <w:pgSz w:w="12240" w:h="15840"/>
          <w:pgMar w:top="1360" w:right="1440" w:bottom="280" w:left="1440" w:header="720" w:footer="720" w:gutter="0"/>
          <w:cols w:space="720" w:num="1"/>
        </w:sectPr>
      </w:pPr>
    </w:p>
    <w:p w14:paraId="5CF17670">
      <w:pPr>
        <w:pStyle w:val="4"/>
        <w:spacing w:line="254" w:lineRule="auto"/>
        <w:ind w:right="97"/>
      </w:pPr>
      <w:r>
        <w:t>subjects suffer in the plague. One Saul slew the Gibeonites, three years' dearth lies upon the Israelites for it. The blood of those Canaanites, shed against covenant almost forty years before by the then king, is now called for of the whole people. They had all sins enough, but God fixeth his eye of anger upon this. Every sin hath a tongue, but that of blood outcries them all; and if justice do not revenge the murder of one, God will require it of the whole nation. When seven of Saul's sons were hanged up, God was entreated for</w:t>
      </w:r>
      <w:r>
        <w:rPr>
          <w:spacing w:val="40"/>
        </w:rPr>
        <w:t xml:space="preserve"> </w:t>
      </w:r>
      <w:r>
        <w:t>the land, 2 Sam. 21:14. Then 'shall the clouds drop fatness, and the earth run forth into plenty: then shall the valleys stand thick with corn, and the little hills rejoice on every side.' Some drops of blood shed in justice procure large showers from heaven. A few carcases laid in their graves are a rich compost to the earth. There can be no peace where blood cries unheard, unregarded; but when it is</w:t>
      </w:r>
      <w:r>
        <w:rPr>
          <w:spacing w:val="40"/>
        </w:rPr>
        <w:t xml:space="preserve"> </w:t>
      </w:r>
      <w:r>
        <w:t xml:space="preserve">expiated by the blood of the offenders, there will be a cessation of the judgments. 'Phinehas executed judgment, and the plague stayed.' One contrary is ever cured by another; take away the cause, and the effect will cease. Prayer is very powerful, but doing of justice more available. The whole congregation were at their prayers, and those prayers were steeped in tears; yet still the plague raged and God's anger continued. But when Phinehas had run those two adulterers through with his javelin in the act of their sin, the plague was stayed. So blessed a thing is it for any nation that justice is impartially </w:t>
      </w:r>
      <w:r>
        <w:rPr>
          <w:spacing w:val="-2"/>
        </w:rPr>
        <w:t>executed.</w:t>
      </w:r>
    </w:p>
    <w:p w14:paraId="26FE43D4">
      <w:pPr>
        <w:pStyle w:val="4"/>
        <w:spacing w:before="268" w:line="254" w:lineRule="auto"/>
        <w:ind w:right="97"/>
      </w:pPr>
      <w:r>
        <w:t>Thus</w:t>
      </w:r>
      <w:r>
        <w:rPr>
          <w:spacing w:val="-3"/>
        </w:rPr>
        <w:t xml:space="preserve"> </w:t>
      </w:r>
      <w:r>
        <w:t>the</w:t>
      </w:r>
      <w:r>
        <w:rPr>
          <w:spacing w:val="-3"/>
        </w:rPr>
        <w:t xml:space="preserve"> </w:t>
      </w:r>
      <w:r>
        <w:t>universality</w:t>
      </w:r>
      <w:r>
        <w:rPr>
          <w:spacing w:val="-3"/>
        </w:rPr>
        <w:t xml:space="preserve"> </w:t>
      </w:r>
      <w:r>
        <w:t>of</w:t>
      </w:r>
      <w:r>
        <w:rPr>
          <w:spacing w:val="-3"/>
        </w:rPr>
        <w:t xml:space="preserve"> </w:t>
      </w:r>
      <w:r>
        <w:t>sin</w:t>
      </w:r>
      <w:r>
        <w:rPr>
          <w:spacing w:val="-3"/>
        </w:rPr>
        <w:t xml:space="preserve"> </w:t>
      </w:r>
      <w:r>
        <w:t>calls</w:t>
      </w:r>
      <w:r>
        <w:rPr>
          <w:spacing w:val="-3"/>
        </w:rPr>
        <w:t xml:space="preserve"> </w:t>
      </w:r>
      <w:r>
        <w:t>for</w:t>
      </w:r>
      <w:r>
        <w:rPr>
          <w:spacing w:val="-3"/>
        </w:rPr>
        <w:t xml:space="preserve"> </w:t>
      </w:r>
      <w:r>
        <w:t>the</w:t>
      </w:r>
      <w:r>
        <w:rPr>
          <w:spacing w:val="-3"/>
        </w:rPr>
        <w:t xml:space="preserve"> </w:t>
      </w:r>
      <w:r>
        <w:t>universality</w:t>
      </w:r>
      <w:r>
        <w:rPr>
          <w:spacing w:val="-3"/>
        </w:rPr>
        <w:t xml:space="preserve"> </w:t>
      </w:r>
      <w:r>
        <w:t>of</w:t>
      </w:r>
      <w:r>
        <w:rPr>
          <w:spacing w:val="-3"/>
        </w:rPr>
        <w:t xml:space="preserve"> </w:t>
      </w:r>
      <w:r>
        <w:t>repentance,</w:t>
      </w:r>
      <w:r>
        <w:rPr>
          <w:spacing w:val="-3"/>
        </w:rPr>
        <w:t xml:space="preserve"> </w:t>
      </w:r>
      <w:r>
        <w:t>or else</w:t>
      </w:r>
      <w:r>
        <w:rPr>
          <w:spacing w:val="-3"/>
        </w:rPr>
        <w:t xml:space="preserve"> </w:t>
      </w:r>
      <w:r>
        <w:t>it</w:t>
      </w:r>
      <w:r>
        <w:rPr>
          <w:spacing w:val="-3"/>
        </w:rPr>
        <w:t xml:space="preserve"> </w:t>
      </w:r>
      <w:r>
        <w:t>will</w:t>
      </w:r>
      <w:r>
        <w:rPr>
          <w:spacing w:val="-3"/>
        </w:rPr>
        <w:t xml:space="preserve"> </w:t>
      </w:r>
      <w:r>
        <w:t>provoke</w:t>
      </w:r>
      <w:r>
        <w:rPr>
          <w:spacing w:val="-3"/>
        </w:rPr>
        <w:t xml:space="preserve"> </w:t>
      </w:r>
      <w:r>
        <w:t>God's</w:t>
      </w:r>
      <w:r>
        <w:rPr>
          <w:spacing w:val="-3"/>
        </w:rPr>
        <w:t xml:space="preserve"> </w:t>
      </w:r>
      <w:r>
        <w:t>anger</w:t>
      </w:r>
      <w:r>
        <w:rPr>
          <w:spacing w:val="-3"/>
        </w:rPr>
        <w:t xml:space="preserve"> </w:t>
      </w:r>
      <w:r>
        <w:t>to</w:t>
      </w:r>
      <w:r>
        <w:rPr>
          <w:spacing w:val="-3"/>
        </w:rPr>
        <w:t xml:space="preserve"> </w:t>
      </w:r>
      <w:r>
        <w:t>strike</w:t>
      </w:r>
      <w:r>
        <w:rPr>
          <w:spacing w:val="-3"/>
        </w:rPr>
        <w:t xml:space="preserve"> </w:t>
      </w:r>
      <w:r>
        <w:t>us</w:t>
      </w:r>
      <w:r>
        <w:rPr>
          <w:spacing w:val="-3"/>
        </w:rPr>
        <w:t xml:space="preserve"> </w:t>
      </w:r>
      <w:r>
        <w:t>with</w:t>
      </w:r>
      <w:r>
        <w:rPr>
          <w:spacing w:val="-3"/>
        </w:rPr>
        <w:t xml:space="preserve"> </w:t>
      </w:r>
      <w:r>
        <w:t>universal</w:t>
      </w:r>
      <w:r>
        <w:rPr>
          <w:spacing w:val="-3"/>
        </w:rPr>
        <w:t xml:space="preserve"> </w:t>
      </w:r>
      <w:r>
        <w:t>judgments. If the whole people be guilty, the whole people must fall to deprecation. Such was the Ninevite's repentance, 'every man turning from his evil ways,' John 3:8. We have sinned, even the whole</w:t>
      </w:r>
      <w:r>
        <w:rPr>
          <w:spacing w:val="40"/>
        </w:rPr>
        <w:t xml:space="preserve"> </w:t>
      </w:r>
      <w:r>
        <w:t>nation; and, as if we had not sins enough of our own, we borrow of our neighbour. What nation under heaven do we trade withal, from whom the sins of that nation are not brought hither? And those are merchandises that might well be spared. Are we all in the transgression, and do we lay the burden of repentance upon some few?</w:t>
      </w:r>
      <w:r>
        <w:rPr>
          <w:spacing w:val="44"/>
        </w:rPr>
        <w:t xml:space="preserve"> </w:t>
      </w:r>
      <w:r>
        <w:t>If</w:t>
      </w:r>
      <w:r>
        <w:rPr>
          <w:spacing w:val="44"/>
        </w:rPr>
        <w:t xml:space="preserve"> </w:t>
      </w:r>
      <w:r>
        <w:t>we</w:t>
      </w:r>
      <w:r>
        <w:rPr>
          <w:spacing w:val="44"/>
        </w:rPr>
        <w:t xml:space="preserve"> </w:t>
      </w:r>
      <w:r>
        <w:t>expostulate</w:t>
      </w:r>
      <w:r>
        <w:rPr>
          <w:spacing w:val="44"/>
        </w:rPr>
        <w:t xml:space="preserve"> </w:t>
      </w:r>
      <w:r>
        <w:t>with</w:t>
      </w:r>
      <w:r>
        <w:rPr>
          <w:spacing w:val="44"/>
        </w:rPr>
        <w:t xml:space="preserve"> </w:t>
      </w:r>
      <w:r>
        <w:t>God,</w:t>
      </w:r>
      <w:r>
        <w:rPr>
          <w:spacing w:val="44"/>
        </w:rPr>
        <w:t xml:space="preserve"> </w:t>
      </w:r>
      <w:r>
        <w:t>'Lord,</w:t>
      </w:r>
      <w:r>
        <w:rPr>
          <w:spacing w:val="44"/>
        </w:rPr>
        <w:t xml:space="preserve"> </w:t>
      </w:r>
      <w:r>
        <w:t>hath</w:t>
      </w:r>
      <w:r>
        <w:rPr>
          <w:spacing w:val="44"/>
        </w:rPr>
        <w:t xml:space="preserve"> </w:t>
      </w:r>
      <w:r>
        <w:t>one</w:t>
      </w:r>
      <w:r>
        <w:rPr>
          <w:spacing w:val="44"/>
        </w:rPr>
        <w:t xml:space="preserve"> </w:t>
      </w:r>
      <w:r>
        <w:t>man</w:t>
      </w:r>
      <w:r>
        <w:rPr>
          <w:spacing w:val="44"/>
        </w:rPr>
        <w:t xml:space="preserve"> </w:t>
      </w:r>
      <w:r>
        <w:t>sinned,</w:t>
      </w:r>
      <w:r>
        <w:rPr>
          <w:spacing w:val="44"/>
        </w:rPr>
        <w:t xml:space="preserve"> </w:t>
      </w:r>
      <w:r>
        <w:rPr>
          <w:spacing w:val="-5"/>
        </w:rPr>
        <w:t>and</w:t>
      </w:r>
    </w:p>
    <w:p w14:paraId="35759E7D">
      <w:pPr>
        <w:pStyle w:val="4"/>
        <w:spacing w:after="0" w:line="254" w:lineRule="auto"/>
        <w:sectPr>
          <w:pgSz w:w="12240" w:h="15840"/>
          <w:pgMar w:top="1360" w:right="1440" w:bottom="280" w:left="1440" w:header="720" w:footer="720" w:gutter="0"/>
          <w:cols w:space="720" w:num="1"/>
        </w:sectPr>
      </w:pPr>
    </w:p>
    <w:p w14:paraId="0D6D4735">
      <w:pPr>
        <w:pStyle w:val="4"/>
        <w:spacing w:line="254" w:lineRule="auto"/>
        <w:ind w:right="99"/>
      </w:pPr>
      <w:r>
        <w:t>wilt thou be wroth with the whole congregation?' may he not much more justly expostulate with us, 'Hath the whole congregation sinned, and is it enough for one man to repent?' Is the whole</w:t>
      </w:r>
      <w:r>
        <w:rPr>
          <w:spacing w:val="40"/>
        </w:rPr>
        <w:t xml:space="preserve"> </w:t>
      </w:r>
      <w:r>
        <w:t>garment foul, and must only the skirts be washed? Is the whole building ruinous, and do we think it a sufficient reparation to patch up one corner of it? No; the plaster of our repentance must be fully</w:t>
      </w:r>
      <w:r>
        <w:rPr>
          <w:spacing w:val="40"/>
        </w:rPr>
        <w:t xml:space="preserve"> </w:t>
      </w:r>
      <w:r>
        <w:t>as large as the orifice of our wickedness, or we cannot be healed. But still God is angry with us, yea, though we were his own people. For—</w:t>
      </w:r>
    </w:p>
    <w:p w14:paraId="66040B1A">
      <w:pPr>
        <w:pStyle w:val="9"/>
        <w:numPr>
          <w:ilvl w:val="0"/>
          <w:numId w:val="116"/>
        </w:numPr>
        <w:tabs>
          <w:tab w:val="left" w:pos="646"/>
        </w:tabs>
        <w:spacing w:before="289" w:after="0" w:line="254" w:lineRule="auto"/>
        <w:ind w:left="99" w:right="98" w:firstLine="0"/>
        <w:jc w:val="both"/>
        <w:rPr>
          <w:sz w:val="30"/>
        </w:rPr>
      </w:pPr>
      <w:r>
        <w:rPr>
          <w:sz w:val="30"/>
        </w:rPr>
        <w:t>God may be angry with his own people; which is the fourth proposition. 'I will visit their sins with a rod, and their iniquity with scourges; but my mercy will I not utterly take from them,' Ps. 89:33. Though he do not take his mercy from them, yet he may be angry with them. He is our Father, and never did father in sweeter terms entertain</w:t>
      </w:r>
      <w:r>
        <w:rPr>
          <w:spacing w:val="-4"/>
          <w:sz w:val="30"/>
        </w:rPr>
        <w:t xml:space="preserve"> </w:t>
      </w:r>
      <w:r>
        <w:rPr>
          <w:sz w:val="30"/>
        </w:rPr>
        <w:t>the</w:t>
      </w:r>
      <w:r>
        <w:rPr>
          <w:spacing w:val="-4"/>
          <w:sz w:val="30"/>
        </w:rPr>
        <w:t xml:space="preserve"> </w:t>
      </w:r>
      <w:r>
        <w:rPr>
          <w:sz w:val="30"/>
        </w:rPr>
        <w:t>dearest</w:t>
      </w:r>
      <w:r>
        <w:rPr>
          <w:spacing w:val="-4"/>
          <w:sz w:val="30"/>
        </w:rPr>
        <w:t xml:space="preserve"> </w:t>
      </w:r>
      <w:r>
        <w:rPr>
          <w:sz w:val="30"/>
        </w:rPr>
        <w:t>treasure</w:t>
      </w:r>
      <w:r>
        <w:rPr>
          <w:spacing w:val="-4"/>
          <w:sz w:val="30"/>
        </w:rPr>
        <w:t xml:space="preserve"> </w:t>
      </w:r>
      <w:r>
        <w:rPr>
          <w:sz w:val="30"/>
        </w:rPr>
        <w:t>of</w:t>
      </w:r>
      <w:r>
        <w:rPr>
          <w:spacing w:val="-4"/>
          <w:sz w:val="30"/>
        </w:rPr>
        <w:t xml:space="preserve"> </w:t>
      </w:r>
      <w:r>
        <w:rPr>
          <w:sz w:val="30"/>
        </w:rPr>
        <w:t>his</w:t>
      </w:r>
      <w:r>
        <w:rPr>
          <w:spacing w:val="-4"/>
          <w:sz w:val="30"/>
        </w:rPr>
        <w:t xml:space="preserve"> </w:t>
      </w:r>
      <w:r>
        <w:rPr>
          <w:sz w:val="30"/>
        </w:rPr>
        <w:t>blood</w:t>
      </w:r>
      <w:r>
        <w:rPr>
          <w:spacing w:val="-4"/>
          <w:sz w:val="30"/>
        </w:rPr>
        <w:t xml:space="preserve"> </w:t>
      </w:r>
      <w:r>
        <w:rPr>
          <w:sz w:val="30"/>
        </w:rPr>
        <w:t>than</w:t>
      </w:r>
      <w:r>
        <w:rPr>
          <w:spacing w:val="-4"/>
          <w:sz w:val="30"/>
        </w:rPr>
        <w:t xml:space="preserve"> </w:t>
      </w:r>
      <w:r>
        <w:rPr>
          <w:sz w:val="30"/>
        </w:rPr>
        <w:t>God</w:t>
      </w:r>
      <w:r>
        <w:rPr>
          <w:spacing w:val="-4"/>
          <w:sz w:val="30"/>
        </w:rPr>
        <w:t xml:space="preserve"> </w:t>
      </w:r>
      <w:r>
        <w:rPr>
          <w:sz w:val="30"/>
        </w:rPr>
        <w:t>doth</w:t>
      </w:r>
      <w:r>
        <w:rPr>
          <w:spacing w:val="-4"/>
          <w:sz w:val="30"/>
        </w:rPr>
        <w:t xml:space="preserve"> </w:t>
      </w:r>
      <w:r>
        <w:rPr>
          <w:sz w:val="30"/>
        </w:rPr>
        <w:t>us,</w:t>
      </w:r>
      <w:r>
        <w:rPr>
          <w:spacing w:val="-4"/>
          <w:sz w:val="30"/>
        </w:rPr>
        <w:t xml:space="preserve"> </w:t>
      </w:r>
      <w:r>
        <w:rPr>
          <w:sz w:val="30"/>
        </w:rPr>
        <w:t>when</w:t>
      </w:r>
      <w:r>
        <w:rPr>
          <w:spacing w:val="-4"/>
          <w:sz w:val="30"/>
        </w:rPr>
        <w:t xml:space="preserve"> </w:t>
      </w:r>
      <w:r>
        <w:rPr>
          <w:sz w:val="30"/>
        </w:rPr>
        <w:t>he vouchsafes to call us his people. Yet, did you never see a father angry with his child? Indeed, there is great difference between that wrath</w:t>
      </w:r>
      <w:r>
        <w:rPr>
          <w:spacing w:val="40"/>
          <w:sz w:val="30"/>
        </w:rPr>
        <w:t xml:space="preserve"> </w:t>
      </w:r>
      <w:r>
        <w:rPr>
          <w:sz w:val="30"/>
        </w:rPr>
        <w:t>of God which is toward his own people and that which comes upon the children of disobedience, Col. 3:6. They differ three ways.</w:t>
      </w:r>
    </w:p>
    <w:p w14:paraId="683C2B20">
      <w:pPr>
        <w:pStyle w:val="9"/>
        <w:numPr>
          <w:ilvl w:val="1"/>
          <w:numId w:val="116"/>
        </w:numPr>
        <w:tabs>
          <w:tab w:val="left" w:pos="427"/>
        </w:tabs>
        <w:spacing w:before="287" w:after="0" w:line="254" w:lineRule="auto"/>
        <w:ind w:left="99" w:right="98" w:firstLine="0"/>
        <w:jc w:val="both"/>
        <w:rPr>
          <w:sz w:val="30"/>
        </w:rPr>
      </w:pPr>
      <w:r>
        <w:rPr>
          <w:sz w:val="30"/>
        </w:rPr>
        <w:t>In respect of continuance. His anger upon reprobates is eternal, not extinguished with their bloods, but pursuing them from earth to hell. To his people it is but temporary, it lasts but a moment, 'Weeping may endure for a night, but joy comes in the morning,' Ps. 30:5. 'He will not always chide, nor will he keep his anger for ever,' Ps. 103:9. When he was very angry with his idolatrous Israel, Moses does but put him in mind that they were his own people, and he was pacified, Ex. 32:11. 'For a moment, in a little wrath, he hides his face from</w:t>
      </w:r>
      <w:r>
        <w:rPr>
          <w:spacing w:val="-3"/>
          <w:sz w:val="30"/>
        </w:rPr>
        <w:t xml:space="preserve"> </w:t>
      </w:r>
      <w:r>
        <w:rPr>
          <w:sz w:val="30"/>
        </w:rPr>
        <w:t>us.'</w:t>
      </w:r>
      <w:r>
        <w:rPr>
          <w:spacing w:val="-3"/>
          <w:sz w:val="30"/>
        </w:rPr>
        <w:t xml:space="preserve"> </w:t>
      </w:r>
      <w:r>
        <w:rPr>
          <w:sz w:val="30"/>
        </w:rPr>
        <w:t>Isa.</w:t>
      </w:r>
      <w:r>
        <w:rPr>
          <w:spacing w:val="-3"/>
          <w:sz w:val="30"/>
        </w:rPr>
        <w:t xml:space="preserve"> </w:t>
      </w:r>
      <w:r>
        <w:rPr>
          <w:sz w:val="30"/>
        </w:rPr>
        <w:t>54:8.</w:t>
      </w:r>
      <w:r>
        <w:rPr>
          <w:spacing w:val="-3"/>
          <w:sz w:val="30"/>
        </w:rPr>
        <w:t xml:space="preserve"> </w:t>
      </w:r>
      <w:r>
        <w:rPr>
          <w:sz w:val="30"/>
        </w:rPr>
        <w:t>'Rejoice</w:t>
      </w:r>
      <w:r>
        <w:rPr>
          <w:spacing w:val="-3"/>
          <w:sz w:val="30"/>
        </w:rPr>
        <w:t xml:space="preserve"> </w:t>
      </w:r>
      <w:r>
        <w:rPr>
          <w:sz w:val="30"/>
        </w:rPr>
        <w:t>not</w:t>
      </w:r>
      <w:r>
        <w:rPr>
          <w:spacing w:val="-3"/>
          <w:sz w:val="30"/>
        </w:rPr>
        <w:t xml:space="preserve"> </w:t>
      </w:r>
      <w:r>
        <w:rPr>
          <w:sz w:val="30"/>
        </w:rPr>
        <w:t>against</w:t>
      </w:r>
      <w:r>
        <w:rPr>
          <w:spacing w:val="-3"/>
          <w:sz w:val="30"/>
        </w:rPr>
        <w:t xml:space="preserve"> </w:t>
      </w:r>
      <w:r>
        <w:rPr>
          <w:sz w:val="30"/>
        </w:rPr>
        <w:t>me,</w:t>
      </w:r>
      <w:r>
        <w:rPr>
          <w:spacing w:val="-3"/>
          <w:sz w:val="30"/>
        </w:rPr>
        <w:t xml:space="preserve"> </w:t>
      </w:r>
      <w:r>
        <w:rPr>
          <w:sz w:val="30"/>
        </w:rPr>
        <w:t>O</w:t>
      </w:r>
      <w:r>
        <w:rPr>
          <w:spacing w:val="-3"/>
          <w:sz w:val="30"/>
        </w:rPr>
        <w:t xml:space="preserve"> </w:t>
      </w:r>
      <w:r>
        <w:rPr>
          <w:sz w:val="30"/>
        </w:rPr>
        <w:t>my</w:t>
      </w:r>
      <w:r>
        <w:rPr>
          <w:spacing w:val="-3"/>
          <w:sz w:val="30"/>
        </w:rPr>
        <w:t xml:space="preserve"> </w:t>
      </w:r>
      <w:r>
        <w:rPr>
          <w:sz w:val="30"/>
        </w:rPr>
        <w:t>enemy,</w:t>
      </w:r>
      <w:r>
        <w:rPr>
          <w:spacing w:val="-3"/>
          <w:sz w:val="30"/>
        </w:rPr>
        <w:t xml:space="preserve"> </w:t>
      </w:r>
      <w:r>
        <w:rPr>
          <w:sz w:val="30"/>
        </w:rPr>
        <w:t>for</w:t>
      </w:r>
      <w:r>
        <w:rPr>
          <w:spacing w:val="-3"/>
          <w:sz w:val="30"/>
        </w:rPr>
        <w:t xml:space="preserve"> </w:t>
      </w:r>
      <w:r>
        <w:rPr>
          <w:sz w:val="30"/>
        </w:rPr>
        <w:t>though</w:t>
      </w:r>
      <w:r>
        <w:rPr>
          <w:spacing w:val="-3"/>
          <w:sz w:val="30"/>
        </w:rPr>
        <w:t xml:space="preserve"> </w:t>
      </w:r>
      <w:r>
        <w:rPr>
          <w:sz w:val="30"/>
        </w:rPr>
        <w:t>I fall I shall rise again,' Mic. 7:8. But for the wicked 'his wrath abideth on them,' John 3:36.</w:t>
      </w:r>
    </w:p>
    <w:p w14:paraId="76C72F34">
      <w:pPr>
        <w:pStyle w:val="9"/>
        <w:numPr>
          <w:ilvl w:val="1"/>
          <w:numId w:val="116"/>
        </w:numPr>
        <w:tabs>
          <w:tab w:val="left" w:pos="419"/>
        </w:tabs>
        <w:spacing w:before="285" w:after="0" w:line="254" w:lineRule="auto"/>
        <w:ind w:left="99" w:right="100" w:firstLine="0"/>
        <w:jc w:val="both"/>
        <w:rPr>
          <w:sz w:val="30"/>
        </w:rPr>
      </w:pPr>
      <w:r>
        <w:rPr>
          <w:sz w:val="30"/>
        </w:rPr>
        <w:t>In</w:t>
      </w:r>
      <w:r>
        <w:rPr>
          <w:spacing w:val="-3"/>
          <w:sz w:val="30"/>
        </w:rPr>
        <w:t xml:space="preserve"> </w:t>
      </w:r>
      <w:r>
        <w:rPr>
          <w:sz w:val="30"/>
        </w:rPr>
        <w:t>respect</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measure.</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milder</w:t>
      </w:r>
      <w:r>
        <w:rPr>
          <w:spacing w:val="-3"/>
          <w:sz w:val="30"/>
        </w:rPr>
        <w:t xml:space="preserve"> </w:t>
      </w:r>
      <w:r>
        <w:rPr>
          <w:sz w:val="30"/>
        </w:rPr>
        <w:t>towards</w:t>
      </w:r>
      <w:r>
        <w:rPr>
          <w:spacing w:val="-3"/>
          <w:sz w:val="30"/>
        </w:rPr>
        <w:t xml:space="preserve"> </w:t>
      </w:r>
      <w:r>
        <w:rPr>
          <w:sz w:val="30"/>
        </w:rPr>
        <w:t>his</w:t>
      </w:r>
      <w:r>
        <w:rPr>
          <w:spacing w:val="-3"/>
          <w:sz w:val="30"/>
        </w:rPr>
        <w:t xml:space="preserve"> </w:t>
      </w:r>
      <w:r>
        <w:rPr>
          <w:sz w:val="30"/>
        </w:rPr>
        <w:t>own</w:t>
      </w:r>
      <w:r>
        <w:rPr>
          <w:spacing w:val="-3"/>
          <w:sz w:val="30"/>
        </w:rPr>
        <w:t xml:space="preserve"> </w:t>
      </w:r>
      <w:r>
        <w:rPr>
          <w:sz w:val="30"/>
        </w:rPr>
        <w:t>people</w:t>
      </w:r>
      <w:r>
        <w:rPr>
          <w:spacing w:val="-3"/>
          <w:sz w:val="30"/>
        </w:rPr>
        <w:t xml:space="preserve"> </w:t>
      </w:r>
      <w:r>
        <w:rPr>
          <w:sz w:val="30"/>
        </w:rPr>
        <w:t>than to others. For the unrighteous he proportions his judgments, not to their strengths, but to their deserts. For his own people he proportions</w:t>
      </w:r>
      <w:r>
        <w:rPr>
          <w:spacing w:val="33"/>
          <w:sz w:val="30"/>
        </w:rPr>
        <w:t xml:space="preserve">  </w:t>
      </w:r>
      <w:r>
        <w:rPr>
          <w:sz w:val="30"/>
        </w:rPr>
        <w:t>his</w:t>
      </w:r>
      <w:r>
        <w:rPr>
          <w:spacing w:val="33"/>
          <w:sz w:val="30"/>
        </w:rPr>
        <w:t xml:space="preserve">  </w:t>
      </w:r>
      <w:r>
        <w:rPr>
          <w:sz w:val="30"/>
        </w:rPr>
        <w:t>corrections,</w:t>
      </w:r>
      <w:r>
        <w:rPr>
          <w:spacing w:val="33"/>
          <w:sz w:val="30"/>
        </w:rPr>
        <w:t xml:space="preserve">  </w:t>
      </w:r>
      <w:r>
        <w:rPr>
          <w:sz w:val="30"/>
        </w:rPr>
        <w:t>not</w:t>
      </w:r>
      <w:r>
        <w:rPr>
          <w:spacing w:val="34"/>
          <w:sz w:val="30"/>
        </w:rPr>
        <w:t xml:space="preserve">  </w:t>
      </w:r>
      <w:r>
        <w:rPr>
          <w:sz w:val="30"/>
        </w:rPr>
        <w:t>to</w:t>
      </w:r>
      <w:r>
        <w:rPr>
          <w:spacing w:val="33"/>
          <w:sz w:val="30"/>
        </w:rPr>
        <w:t xml:space="preserve">  </w:t>
      </w:r>
      <w:r>
        <w:rPr>
          <w:sz w:val="30"/>
        </w:rPr>
        <w:t>their</w:t>
      </w:r>
      <w:r>
        <w:rPr>
          <w:spacing w:val="33"/>
          <w:sz w:val="30"/>
        </w:rPr>
        <w:t xml:space="preserve">  </w:t>
      </w:r>
      <w:r>
        <w:rPr>
          <w:sz w:val="30"/>
        </w:rPr>
        <w:t>deserts,</w:t>
      </w:r>
      <w:r>
        <w:rPr>
          <w:spacing w:val="34"/>
          <w:sz w:val="30"/>
        </w:rPr>
        <w:t xml:space="preserve">  </w:t>
      </w:r>
      <w:r>
        <w:rPr>
          <w:sz w:val="30"/>
        </w:rPr>
        <w:t>but</w:t>
      </w:r>
      <w:r>
        <w:rPr>
          <w:spacing w:val="33"/>
          <w:sz w:val="30"/>
        </w:rPr>
        <w:t xml:space="preserve">  </w:t>
      </w:r>
      <w:r>
        <w:rPr>
          <w:sz w:val="30"/>
        </w:rPr>
        <w:t>to</w:t>
      </w:r>
      <w:r>
        <w:rPr>
          <w:spacing w:val="33"/>
          <w:sz w:val="30"/>
        </w:rPr>
        <w:t xml:space="preserve">  </w:t>
      </w:r>
      <w:r>
        <w:rPr>
          <w:spacing w:val="-2"/>
          <w:sz w:val="30"/>
        </w:rPr>
        <w:t>their</w:t>
      </w:r>
    </w:p>
    <w:p w14:paraId="030F514B">
      <w:pPr>
        <w:pStyle w:val="9"/>
        <w:spacing w:after="0" w:line="254" w:lineRule="auto"/>
        <w:jc w:val="both"/>
        <w:rPr>
          <w:sz w:val="30"/>
        </w:rPr>
        <w:sectPr>
          <w:pgSz w:w="12240" w:h="15840"/>
          <w:pgMar w:top="1360" w:right="1440" w:bottom="280" w:left="1440" w:header="720" w:footer="720" w:gutter="0"/>
          <w:cols w:space="720" w:num="1"/>
        </w:sectPr>
      </w:pPr>
    </w:p>
    <w:p w14:paraId="5B5C576B">
      <w:pPr>
        <w:pStyle w:val="4"/>
        <w:spacing w:line="254" w:lineRule="auto"/>
        <w:ind w:right="100"/>
      </w:pPr>
      <w:r>
        <w:t>strengths. For the former he minds not what they can bear by their powers, but what they have deserved by their sins. For the other he considers not what their sins deserve, but what their spirits can sustain. His most bitter wrath to his people is always sweetened with his mercy. 'Thou wast a God that forgavest them, though thou</w:t>
      </w:r>
      <w:r>
        <w:rPr>
          <w:spacing w:val="40"/>
        </w:rPr>
        <w:t xml:space="preserve"> </w:t>
      </w:r>
      <w:r>
        <w:t>tookest vengeance of their inventions,' Ps. 99:8. He brings a scourge in one hand, and a pardon in the other; and while he draws blood of the flesh, he brings peace to the soul.</w:t>
      </w:r>
    </w:p>
    <w:p w14:paraId="1EB5BD92">
      <w:pPr>
        <w:pStyle w:val="9"/>
        <w:numPr>
          <w:ilvl w:val="1"/>
          <w:numId w:val="116"/>
        </w:numPr>
        <w:tabs>
          <w:tab w:val="left" w:pos="436"/>
        </w:tabs>
        <w:spacing w:before="289" w:after="0" w:line="254" w:lineRule="auto"/>
        <w:ind w:left="99" w:right="97" w:firstLine="0"/>
        <w:jc w:val="both"/>
        <w:rPr>
          <w:sz w:val="30"/>
        </w:rPr>
      </w:pPr>
      <w:r>
        <w:rPr>
          <w:sz w:val="30"/>
        </w:rPr>
        <w:t>In regard to the end. The wicked are vessels of wrath, Rom. 9:22; and, as their sin makes them fit for God's anger, so his anger makes them fit for destruction. But for his own people, 'they are chastened of</w:t>
      </w:r>
      <w:r>
        <w:rPr>
          <w:spacing w:val="-2"/>
          <w:sz w:val="30"/>
        </w:rPr>
        <w:t xml:space="preserve"> </w:t>
      </w:r>
      <w:r>
        <w:rPr>
          <w:sz w:val="30"/>
        </w:rPr>
        <w:t>the</w:t>
      </w:r>
      <w:r>
        <w:rPr>
          <w:spacing w:val="-2"/>
          <w:sz w:val="30"/>
        </w:rPr>
        <w:t xml:space="preserve"> </w:t>
      </w:r>
      <w:r>
        <w:rPr>
          <w:sz w:val="30"/>
        </w:rPr>
        <w:t>Lord,</w:t>
      </w:r>
      <w:r>
        <w:rPr>
          <w:spacing w:val="-2"/>
          <w:sz w:val="30"/>
        </w:rPr>
        <w:t xml:space="preserve"> </w:t>
      </w:r>
      <w:r>
        <w:rPr>
          <w:sz w:val="30"/>
        </w:rPr>
        <w:t>that</w:t>
      </w:r>
      <w:r>
        <w:rPr>
          <w:spacing w:val="-2"/>
          <w:sz w:val="30"/>
        </w:rPr>
        <w:t xml:space="preserve"> </w:t>
      </w:r>
      <w:r>
        <w:rPr>
          <w:sz w:val="30"/>
        </w:rPr>
        <w:t>they</w:t>
      </w:r>
      <w:r>
        <w:rPr>
          <w:spacing w:val="-2"/>
          <w:sz w:val="30"/>
        </w:rPr>
        <w:t xml:space="preserve"> </w:t>
      </w:r>
      <w:r>
        <w:rPr>
          <w:sz w:val="30"/>
        </w:rPr>
        <w:t>might</w:t>
      </w:r>
      <w:r>
        <w:rPr>
          <w:spacing w:val="-2"/>
          <w:sz w:val="30"/>
        </w:rPr>
        <w:t xml:space="preserve"> </w:t>
      </w:r>
      <w:r>
        <w:rPr>
          <w:sz w:val="30"/>
        </w:rPr>
        <w:t>not</w:t>
      </w:r>
      <w:r>
        <w:rPr>
          <w:spacing w:val="-2"/>
          <w:sz w:val="30"/>
        </w:rPr>
        <w:t xml:space="preserve"> </w:t>
      </w:r>
      <w:r>
        <w:rPr>
          <w:sz w:val="30"/>
        </w:rPr>
        <w:t>be</w:t>
      </w:r>
      <w:r>
        <w:rPr>
          <w:spacing w:val="-2"/>
          <w:sz w:val="30"/>
        </w:rPr>
        <w:t xml:space="preserve"> </w:t>
      </w:r>
      <w:r>
        <w:rPr>
          <w:sz w:val="30"/>
        </w:rPr>
        <w:t>condemned</w:t>
      </w:r>
      <w:r>
        <w:rPr>
          <w:spacing w:val="-2"/>
          <w:sz w:val="30"/>
        </w:rPr>
        <w:t xml:space="preserve"> </w:t>
      </w:r>
      <w:r>
        <w:rPr>
          <w:sz w:val="30"/>
        </w:rPr>
        <w:t>with</w:t>
      </w:r>
      <w:r>
        <w:rPr>
          <w:spacing w:val="-2"/>
          <w:sz w:val="30"/>
        </w:rPr>
        <w:t xml:space="preserve"> </w:t>
      </w:r>
      <w:r>
        <w:rPr>
          <w:sz w:val="30"/>
        </w:rPr>
        <w:t>the</w:t>
      </w:r>
      <w:r>
        <w:rPr>
          <w:spacing w:val="-2"/>
          <w:sz w:val="30"/>
        </w:rPr>
        <w:t xml:space="preserve"> </w:t>
      </w:r>
      <w:r>
        <w:rPr>
          <w:sz w:val="30"/>
        </w:rPr>
        <w:t>world,'</w:t>
      </w:r>
      <w:r>
        <w:rPr>
          <w:spacing w:val="-2"/>
          <w:sz w:val="30"/>
        </w:rPr>
        <w:t xml:space="preserve"> </w:t>
      </w:r>
      <w:r>
        <w:rPr>
          <w:sz w:val="30"/>
        </w:rPr>
        <w:t>1</w:t>
      </w:r>
      <w:r>
        <w:rPr>
          <w:spacing w:val="-2"/>
          <w:sz w:val="30"/>
        </w:rPr>
        <w:t xml:space="preserve"> </w:t>
      </w:r>
      <w:r>
        <w:rPr>
          <w:sz w:val="30"/>
        </w:rPr>
        <w:t>Cor. 11:32. Whether he inflict on them punishments for sin, or suffer</w:t>
      </w:r>
      <w:r>
        <w:rPr>
          <w:spacing w:val="40"/>
          <w:sz w:val="30"/>
        </w:rPr>
        <w:t xml:space="preserve"> </w:t>
      </w:r>
      <w:r>
        <w:rPr>
          <w:sz w:val="30"/>
        </w:rPr>
        <w:t>them to fall into sins for punishments, yet all shall work to their good. His corrections are but medicines, 'bringing forth the quiet fruit of righteousness,' Heb. 12:11. He lets them fall into some heinous crime, but it is to waken their repentance. Small spots on a garment are not minded; we seldom are so curious as to wash them out. But when a great spot comes, a foul stain, we then scour and cleanse it, to get out that, and so we get out all the little spots too. Sins of a lesser size never trouble us, we mind not the washing of them with a few sorrowful tears; but when a great sin comes, and disquiets the conscience, then repentance, that old laundress, is called for, and in that larder we wash out both the great offences and the rest. So God suffers us to fall into some gross and grievous sin, as a father suffers his little child to burn his finger in a flame, that his whole body may not fall into the fire.</w:t>
      </w:r>
    </w:p>
    <w:p w14:paraId="17F57695">
      <w:pPr>
        <w:pStyle w:val="4"/>
        <w:spacing w:before="275" w:line="254" w:lineRule="auto"/>
      </w:pPr>
      <w:r>
        <w:t>All these differences are expressed by the prophet Isaiah. (1.) For the time. 'Doth the ploughman plough all the day to sow?' Isa. 28:24. God doth not continue ploughing all day long furrows upon our backs, but when he hath broken up the fallow ground of our hearts, he then sows in the seed of his comfort, (2.) For the measure. 'Hath he plagued Israel, as he hath plagued the enemies of Israel?' Isa.</w:t>
      </w:r>
      <w:r>
        <w:rPr>
          <w:spacing w:val="40"/>
        </w:rPr>
        <w:t xml:space="preserve"> </w:t>
      </w:r>
      <w:r>
        <w:t>27:7.</w:t>
      </w:r>
      <w:r>
        <w:rPr>
          <w:spacing w:val="35"/>
        </w:rPr>
        <w:t xml:space="preserve"> </w:t>
      </w:r>
      <w:r>
        <w:t>He</w:t>
      </w:r>
      <w:r>
        <w:rPr>
          <w:spacing w:val="35"/>
        </w:rPr>
        <w:t xml:space="preserve"> </w:t>
      </w:r>
      <w:r>
        <w:t>smites</w:t>
      </w:r>
      <w:r>
        <w:rPr>
          <w:spacing w:val="35"/>
        </w:rPr>
        <w:t xml:space="preserve"> </w:t>
      </w:r>
      <w:r>
        <w:t>his</w:t>
      </w:r>
      <w:r>
        <w:rPr>
          <w:spacing w:val="35"/>
        </w:rPr>
        <w:t xml:space="preserve"> </w:t>
      </w:r>
      <w:r>
        <w:t>Israel</w:t>
      </w:r>
      <w:r>
        <w:rPr>
          <w:spacing w:val="35"/>
        </w:rPr>
        <w:t xml:space="preserve"> </w:t>
      </w:r>
      <w:r>
        <w:t>in</w:t>
      </w:r>
      <w:r>
        <w:rPr>
          <w:spacing w:val="35"/>
        </w:rPr>
        <w:t xml:space="preserve"> </w:t>
      </w:r>
      <w:r>
        <w:t>the</w:t>
      </w:r>
      <w:r>
        <w:rPr>
          <w:spacing w:val="35"/>
        </w:rPr>
        <w:t xml:space="preserve"> </w:t>
      </w:r>
      <w:r>
        <w:t>branches</w:t>
      </w:r>
      <w:r>
        <w:rPr>
          <w:spacing w:val="35"/>
        </w:rPr>
        <w:t xml:space="preserve"> </w:t>
      </w:r>
      <w:r>
        <w:t>and</w:t>
      </w:r>
      <w:r>
        <w:rPr>
          <w:spacing w:val="35"/>
        </w:rPr>
        <w:t xml:space="preserve"> </w:t>
      </w:r>
      <w:r>
        <w:t>in</w:t>
      </w:r>
      <w:r>
        <w:rPr>
          <w:spacing w:val="35"/>
        </w:rPr>
        <w:t xml:space="preserve"> </w:t>
      </w:r>
      <w:r>
        <w:t>the</w:t>
      </w:r>
      <w:r>
        <w:rPr>
          <w:spacing w:val="35"/>
        </w:rPr>
        <w:t xml:space="preserve"> </w:t>
      </w:r>
      <w:r>
        <w:t>bunches,</w:t>
      </w:r>
      <w:r>
        <w:rPr>
          <w:spacing w:val="35"/>
        </w:rPr>
        <w:t xml:space="preserve"> </w:t>
      </w:r>
      <w:r>
        <w:rPr>
          <w:spacing w:val="-4"/>
        </w:rPr>
        <w:t>cuts</w:t>
      </w:r>
    </w:p>
    <w:p w14:paraId="2D3C647F">
      <w:pPr>
        <w:pStyle w:val="4"/>
        <w:spacing w:after="0" w:line="254" w:lineRule="auto"/>
        <w:sectPr>
          <w:pgSz w:w="12240" w:h="15840"/>
          <w:pgMar w:top="1360" w:right="1440" w:bottom="280" w:left="1440" w:header="720" w:footer="720" w:gutter="0"/>
          <w:cols w:space="720" w:num="1"/>
        </w:sectPr>
      </w:pPr>
    </w:p>
    <w:p w14:paraId="71B3F936">
      <w:pPr>
        <w:pStyle w:val="4"/>
        <w:spacing w:line="254" w:lineRule="auto"/>
        <w:ind w:right="103"/>
      </w:pPr>
      <w:r>
        <w:t>down some of his superstitious boughs, and plucks off clusters of her rotten grapes; but the wicked he smites at the very root. (3.) For the end. The furnace of his wrath shall but purge away our dross, and make us pure metal, fit for the stamp of his own image.</w:t>
      </w:r>
    </w:p>
    <w:p w14:paraId="375E3105">
      <w:pPr>
        <w:pStyle w:val="4"/>
        <w:spacing w:before="294" w:line="254" w:lineRule="auto"/>
        <w:ind w:right="97"/>
      </w:pPr>
      <w:r>
        <w:t>Yet, for all this, God hath been grievously angry with his own people. Yea, their sins anger him most of all, because, together with wickedness, there is unkindness. As dearly as he loves them, their sins may provoke him. Our interest in God is so far from excusing</w:t>
      </w:r>
      <w:r>
        <w:rPr>
          <w:spacing w:val="40"/>
        </w:rPr>
        <w:t xml:space="preserve"> </w:t>
      </w:r>
      <w:r>
        <w:t>our iniquities, that it aggravates them. Of all others, the</w:t>
      </w:r>
      <w:r>
        <w:rPr>
          <w:spacing w:val="40"/>
        </w:rPr>
        <w:t xml:space="preserve"> </w:t>
      </w:r>
      <w:r>
        <w:t>transgression of his own people shall not pass unpunished. The nearer we are to him, the nearer do our offences touch him; as a man more takes to heart a discourtesy done by a friend than a great injury by a stranger. Pagans may blaspheme, and bezzle, and defile the marriage bed, and yet God let them alone; but he will not endure these sins in his own people. The more he loves us, the greater</w:t>
      </w:r>
      <w:r>
        <w:rPr>
          <w:spacing w:val="40"/>
        </w:rPr>
        <w:t xml:space="preserve"> </w:t>
      </w:r>
      <w:r>
        <w:t>should be our love to him. Now, love and unkindness cannot stand together. If we revolt from our Maker, as Absalom thought Hushai had renounced David, may he not justly expostulate with us, 'Is this thy</w:t>
      </w:r>
      <w:r>
        <w:rPr>
          <w:spacing w:val="-1"/>
        </w:rPr>
        <w:t xml:space="preserve"> </w:t>
      </w:r>
      <w:r>
        <w:t>kindness</w:t>
      </w:r>
      <w:r>
        <w:rPr>
          <w:spacing w:val="-1"/>
        </w:rPr>
        <w:t xml:space="preserve"> </w:t>
      </w:r>
      <w:r>
        <w:t>to</w:t>
      </w:r>
      <w:r>
        <w:rPr>
          <w:spacing w:val="-1"/>
        </w:rPr>
        <w:t xml:space="preserve"> </w:t>
      </w:r>
      <w:r>
        <w:t>thy</w:t>
      </w:r>
      <w:r>
        <w:rPr>
          <w:spacing w:val="-1"/>
        </w:rPr>
        <w:t xml:space="preserve"> </w:t>
      </w:r>
      <w:r>
        <w:t>friend?'</w:t>
      </w:r>
      <w:r>
        <w:rPr>
          <w:spacing w:val="-1"/>
        </w:rPr>
        <w:t xml:space="preserve"> </w:t>
      </w:r>
      <w:r>
        <w:t>There</w:t>
      </w:r>
      <w:r>
        <w:rPr>
          <w:spacing w:val="-1"/>
        </w:rPr>
        <w:t xml:space="preserve"> </w:t>
      </w:r>
      <w:r>
        <w:t>is</w:t>
      </w:r>
      <w:r>
        <w:rPr>
          <w:spacing w:val="-1"/>
        </w:rPr>
        <w:t xml:space="preserve"> </w:t>
      </w:r>
      <w:r>
        <w:t>no</w:t>
      </w:r>
      <w:r>
        <w:rPr>
          <w:spacing w:val="-1"/>
        </w:rPr>
        <w:t xml:space="preserve"> </w:t>
      </w:r>
      <w:r>
        <w:t>such</w:t>
      </w:r>
      <w:r>
        <w:rPr>
          <w:spacing w:val="-1"/>
        </w:rPr>
        <w:t xml:space="preserve"> </w:t>
      </w:r>
      <w:r>
        <w:t>irksome</w:t>
      </w:r>
      <w:r>
        <w:rPr>
          <w:spacing w:val="-1"/>
        </w:rPr>
        <w:t xml:space="preserve"> </w:t>
      </w:r>
      <w:r>
        <w:t>disobedience</w:t>
      </w:r>
      <w:r>
        <w:rPr>
          <w:spacing w:val="-1"/>
        </w:rPr>
        <w:t xml:space="preserve"> </w:t>
      </w:r>
      <w:r>
        <w:t>as where God looks for service. 'He came unto his own, and his own received him not,' John 1:11. Oh! that could not choose but trouble him! As Demades said to Philip of Macedon, and at a time when he well deserved it, Cum fortuna tibi Agamemnonis personam imposuerit, nonne pudet te Thersitem agere? When fortune hath made thee an Agamemnon, art thou not ashamed to play Thersites? When God hath honoured us for his own people, with the noble</w:t>
      </w:r>
      <w:r>
        <w:rPr>
          <w:spacing w:val="40"/>
        </w:rPr>
        <w:t xml:space="preserve"> </w:t>
      </w:r>
      <w:r>
        <w:t>name of Christians, is it not a shame for us to play the pagans? 'Happy are the people that are in such a case, yea, blessed are the people that have the Lord for their God.' Yet that people may so far anger him that he will take away, not only their temporal, but even their spiritual happiness. Those seven churches of Asia were God's own</w:t>
      </w:r>
      <w:r>
        <w:rPr>
          <w:spacing w:val="-2"/>
        </w:rPr>
        <w:t xml:space="preserve"> </w:t>
      </w:r>
      <w:r>
        <w:t>people,</w:t>
      </w:r>
      <w:r>
        <w:rPr>
          <w:spacing w:val="-2"/>
        </w:rPr>
        <w:t xml:space="preserve"> </w:t>
      </w:r>
      <w:r>
        <w:t>yet</w:t>
      </w:r>
      <w:r>
        <w:rPr>
          <w:spacing w:val="-2"/>
        </w:rPr>
        <w:t xml:space="preserve"> </w:t>
      </w:r>
      <w:r>
        <w:t>the</w:t>
      </w:r>
      <w:r>
        <w:rPr>
          <w:spacing w:val="-2"/>
        </w:rPr>
        <w:t xml:space="preserve"> </w:t>
      </w:r>
      <w:r>
        <w:t>gospel</w:t>
      </w:r>
      <w:r>
        <w:rPr>
          <w:spacing w:val="-2"/>
        </w:rPr>
        <w:t xml:space="preserve"> </w:t>
      </w:r>
      <w:r>
        <w:t>was</w:t>
      </w:r>
      <w:r>
        <w:rPr>
          <w:spacing w:val="-2"/>
        </w:rPr>
        <w:t xml:space="preserve"> </w:t>
      </w:r>
      <w:r>
        <w:t>not</w:t>
      </w:r>
      <w:r>
        <w:rPr>
          <w:spacing w:val="-2"/>
        </w:rPr>
        <w:t xml:space="preserve"> </w:t>
      </w:r>
      <w:r>
        <w:t>fastened</w:t>
      </w:r>
      <w:r>
        <w:rPr>
          <w:spacing w:val="-2"/>
        </w:rPr>
        <w:t xml:space="preserve"> </w:t>
      </w:r>
      <w:r>
        <w:t>to</w:t>
      </w:r>
      <w:r>
        <w:rPr>
          <w:spacing w:val="-2"/>
        </w:rPr>
        <w:t xml:space="preserve"> </w:t>
      </w:r>
      <w:r>
        <w:t>their</w:t>
      </w:r>
      <w:r>
        <w:rPr>
          <w:spacing w:val="-2"/>
        </w:rPr>
        <w:t xml:space="preserve"> </w:t>
      </w:r>
      <w:r>
        <w:t>territories,</w:t>
      </w:r>
      <w:r>
        <w:rPr>
          <w:spacing w:val="-2"/>
        </w:rPr>
        <w:t xml:space="preserve"> </w:t>
      </w:r>
      <w:r>
        <w:t>as</w:t>
      </w:r>
      <w:r>
        <w:rPr>
          <w:spacing w:val="-2"/>
        </w:rPr>
        <w:t xml:space="preserve"> </w:t>
      </w:r>
      <w:r>
        <w:t>the old Romans pinioned their goddess Victoria, or their apish posterity do</w:t>
      </w:r>
      <w:r>
        <w:rPr>
          <w:spacing w:val="23"/>
        </w:rPr>
        <w:t xml:space="preserve"> </w:t>
      </w:r>
      <w:r>
        <w:t>the</w:t>
      </w:r>
      <w:r>
        <w:rPr>
          <w:spacing w:val="23"/>
        </w:rPr>
        <w:t xml:space="preserve"> </w:t>
      </w:r>
      <w:r>
        <w:t>Catholic</w:t>
      </w:r>
      <w:r>
        <w:rPr>
          <w:spacing w:val="23"/>
        </w:rPr>
        <w:t xml:space="preserve"> </w:t>
      </w:r>
      <w:r>
        <w:t>faith,</w:t>
      </w:r>
      <w:r>
        <w:rPr>
          <w:spacing w:val="23"/>
        </w:rPr>
        <w:t xml:space="preserve"> </w:t>
      </w:r>
      <w:r>
        <w:t>to</w:t>
      </w:r>
      <w:r>
        <w:rPr>
          <w:spacing w:val="23"/>
        </w:rPr>
        <w:t xml:space="preserve"> </w:t>
      </w:r>
      <w:r>
        <w:t>their</w:t>
      </w:r>
      <w:r>
        <w:rPr>
          <w:spacing w:val="23"/>
        </w:rPr>
        <w:t xml:space="preserve"> </w:t>
      </w:r>
      <w:r>
        <w:t>own</w:t>
      </w:r>
      <w:r>
        <w:rPr>
          <w:spacing w:val="23"/>
        </w:rPr>
        <w:t xml:space="preserve"> </w:t>
      </w:r>
      <w:r>
        <w:t>infallible</w:t>
      </w:r>
      <w:r>
        <w:rPr>
          <w:spacing w:val="23"/>
        </w:rPr>
        <w:t xml:space="preserve"> </w:t>
      </w:r>
      <w:r>
        <w:t>chair.</w:t>
      </w:r>
      <w:r>
        <w:rPr>
          <w:spacing w:val="23"/>
        </w:rPr>
        <w:t xml:space="preserve"> </w:t>
      </w:r>
      <w:r>
        <w:t>But</w:t>
      </w:r>
      <w:r>
        <w:rPr>
          <w:spacing w:val="23"/>
        </w:rPr>
        <w:t xml:space="preserve"> </w:t>
      </w:r>
      <w:r>
        <w:t>as</w:t>
      </w:r>
      <w:r>
        <w:rPr>
          <w:spacing w:val="23"/>
        </w:rPr>
        <w:t xml:space="preserve"> </w:t>
      </w:r>
      <w:r>
        <w:t>they</w:t>
      </w:r>
      <w:r>
        <w:rPr>
          <w:spacing w:val="23"/>
        </w:rPr>
        <w:t xml:space="preserve"> </w:t>
      </w:r>
      <w:r>
        <w:t>had</w:t>
      </w:r>
      <w:r>
        <w:rPr>
          <w:spacing w:val="23"/>
        </w:rPr>
        <w:t xml:space="preserve"> </w:t>
      </w:r>
      <w:r>
        <w:rPr>
          <w:spacing w:val="-10"/>
        </w:rPr>
        <w:t>a</w:t>
      </w:r>
    </w:p>
    <w:p w14:paraId="10803CDA">
      <w:pPr>
        <w:pStyle w:val="4"/>
        <w:spacing w:after="0" w:line="254" w:lineRule="auto"/>
        <w:sectPr>
          <w:pgSz w:w="12240" w:h="15840"/>
          <w:pgMar w:top="1360" w:right="1440" w:bottom="280" w:left="1440" w:header="720" w:footer="720" w:gutter="0"/>
          <w:cols w:space="720" w:num="1"/>
        </w:sectPr>
      </w:pPr>
    </w:p>
    <w:p w14:paraId="24A24C04">
      <w:pPr>
        <w:pStyle w:val="4"/>
        <w:spacing w:line="254" w:lineRule="auto"/>
        <w:ind w:right="0"/>
        <w:jc w:val="left"/>
      </w:pPr>
      <w:r>
        <w:t>time to breathe, so they had a time to expire; and so hath my fourth proposition. There is but one gradation more.</w:t>
      </w:r>
    </w:p>
    <w:p w14:paraId="3455DC10">
      <w:pPr>
        <w:pStyle w:val="9"/>
        <w:numPr>
          <w:ilvl w:val="0"/>
          <w:numId w:val="116"/>
        </w:numPr>
        <w:tabs>
          <w:tab w:val="left" w:pos="469"/>
        </w:tabs>
        <w:spacing w:before="297" w:after="0" w:line="254" w:lineRule="auto"/>
        <w:ind w:left="99" w:right="98" w:firstLine="0"/>
        <w:jc w:val="both"/>
        <w:rPr>
          <w:sz w:val="30"/>
        </w:rPr>
      </w:pPr>
      <w:r>
        <w:rPr>
          <w:sz w:val="30"/>
        </w:rPr>
        <w:t>God may be angry with his people that prayeth. Wherein we have two main observations. First, The wonder that God will be angry at our</w:t>
      </w:r>
      <w:r>
        <w:rPr>
          <w:spacing w:val="-1"/>
          <w:sz w:val="30"/>
        </w:rPr>
        <w:t xml:space="preserve"> </w:t>
      </w:r>
      <w:r>
        <w:rPr>
          <w:sz w:val="30"/>
        </w:rPr>
        <w:t>prayers.</w:t>
      </w:r>
      <w:r>
        <w:rPr>
          <w:spacing w:val="-1"/>
          <w:sz w:val="30"/>
        </w:rPr>
        <w:t xml:space="preserve"> </w:t>
      </w:r>
      <w:r>
        <w:rPr>
          <w:sz w:val="30"/>
        </w:rPr>
        <w:t>Second,</w:t>
      </w:r>
      <w:r>
        <w:rPr>
          <w:spacing w:val="-1"/>
          <w:sz w:val="30"/>
        </w:rPr>
        <w:t xml:space="preserve"> </w:t>
      </w:r>
      <w:r>
        <w:rPr>
          <w:sz w:val="30"/>
        </w:rPr>
        <w:t>The</w:t>
      </w:r>
      <w:r>
        <w:rPr>
          <w:spacing w:val="-1"/>
          <w:sz w:val="30"/>
        </w:rPr>
        <w:t xml:space="preserve"> </w:t>
      </w:r>
      <w:r>
        <w:rPr>
          <w:sz w:val="30"/>
        </w:rPr>
        <w:t>answer</w:t>
      </w:r>
      <w:r>
        <w:rPr>
          <w:spacing w:val="-1"/>
          <w:sz w:val="30"/>
        </w:rPr>
        <w:t xml:space="preserve"> </w:t>
      </w:r>
      <w:r>
        <w:rPr>
          <w:sz w:val="30"/>
        </w:rPr>
        <w:t>which</w:t>
      </w:r>
      <w:r>
        <w:rPr>
          <w:spacing w:val="-1"/>
          <w:sz w:val="30"/>
        </w:rPr>
        <w:t xml:space="preserve"> </w:t>
      </w:r>
      <w:r>
        <w:rPr>
          <w:sz w:val="30"/>
        </w:rPr>
        <w:t>resolves</w:t>
      </w:r>
      <w:r>
        <w:rPr>
          <w:spacing w:val="-1"/>
          <w:sz w:val="30"/>
        </w:rPr>
        <w:t xml:space="preserve"> </w:t>
      </w:r>
      <w:r>
        <w:rPr>
          <w:sz w:val="30"/>
        </w:rPr>
        <w:t>the</w:t>
      </w:r>
      <w:r>
        <w:rPr>
          <w:spacing w:val="-1"/>
          <w:sz w:val="30"/>
        </w:rPr>
        <w:t xml:space="preserve"> </w:t>
      </w:r>
      <w:r>
        <w:rPr>
          <w:sz w:val="30"/>
        </w:rPr>
        <w:t>wonder,</w:t>
      </w:r>
      <w:r>
        <w:rPr>
          <w:spacing w:val="-1"/>
          <w:sz w:val="30"/>
        </w:rPr>
        <w:t xml:space="preserve"> </w:t>
      </w:r>
      <w:r>
        <w:rPr>
          <w:sz w:val="30"/>
        </w:rPr>
        <w:t>shewing why our very prayers may anger him. Either of these is backed with three circumstances. 1. For the wonder that 'God is angry with his people that prayeth.'</w:t>
      </w:r>
    </w:p>
    <w:p w14:paraId="3224DB28">
      <w:pPr>
        <w:pStyle w:val="9"/>
        <w:numPr>
          <w:ilvl w:val="1"/>
          <w:numId w:val="116"/>
        </w:numPr>
        <w:tabs>
          <w:tab w:val="left" w:pos="431"/>
        </w:tabs>
        <w:spacing w:before="292" w:after="0" w:line="254" w:lineRule="auto"/>
        <w:ind w:left="99" w:right="97" w:firstLine="0"/>
        <w:jc w:val="both"/>
        <w:rPr>
          <w:sz w:val="30"/>
        </w:rPr>
      </w:pPr>
      <w:r>
        <w:rPr>
          <w:sz w:val="30"/>
        </w:rPr>
        <w:t>All the other conclusions are easily granted. God may be angry, and angry very long, and angry with the whole people, and angry</w:t>
      </w:r>
      <w:r>
        <w:rPr>
          <w:spacing w:val="40"/>
          <w:sz w:val="30"/>
        </w:rPr>
        <w:t xml:space="preserve"> </w:t>
      </w:r>
      <w:r>
        <w:rPr>
          <w:sz w:val="30"/>
        </w:rPr>
        <w:t>with his own people: all this because of their sins; but that he should be angry at their prayers, this is the wonder. He hath commanded us to pray, and will he be offended with us for doing his command? Angry against us for our prayer! He hath commanded us to prayer as the only means to assuage his anger; and yet, is he angry at our prayer? Phinehas prayed, and his anger was pacified, Ps. 106:30; Aaron prayed, and the plague ceased; and will he now be angry with the people that prayeth? He is a God that heareth prayer: 'O thou</w:t>
      </w:r>
      <w:r>
        <w:rPr>
          <w:spacing w:val="40"/>
          <w:sz w:val="30"/>
        </w:rPr>
        <w:t xml:space="preserve"> </w:t>
      </w:r>
      <w:r>
        <w:rPr>
          <w:sz w:val="30"/>
        </w:rPr>
        <w:t>that hearest prayer, to thee shall all flesh come,' Ps. 65:2; and does</w:t>
      </w:r>
      <w:r>
        <w:rPr>
          <w:spacing w:val="80"/>
          <w:sz w:val="30"/>
        </w:rPr>
        <w:t xml:space="preserve"> </w:t>
      </w:r>
      <w:r>
        <w:rPr>
          <w:sz w:val="30"/>
        </w:rPr>
        <w:t>he now reject prayer? He hath so styled his own house, oratorium, the house of prayer; and to them that pray unto him in his house he hath</w:t>
      </w:r>
      <w:r>
        <w:rPr>
          <w:spacing w:val="-3"/>
          <w:sz w:val="30"/>
        </w:rPr>
        <w:t xml:space="preserve"> </w:t>
      </w:r>
      <w:r>
        <w:rPr>
          <w:sz w:val="30"/>
        </w:rPr>
        <w:t>promised</w:t>
      </w:r>
      <w:r>
        <w:rPr>
          <w:spacing w:val="-3"/>
          <w:sz w:val="30"/>
        </w:rPr>
        <w:t xml:space="preserve"> </w:t>
      </w:r>
      <w:r>
        <w:rPr>
          <w:sz w:val="30"/>
        </w:rPr>
        <w:t>peace,</w:t>
      </w:r>
      <w:r>
        <w:rPr>
          <w:spacing w:val="-3"/>
          <w:sz w:val="30"/>
        </w:rPr>
        <w:t xml:space="preserve"> </w:t>
      </w:r>
      <w:r>
        <w:rPr>
          <w:sz w:val="30"/>
        </w:rPr>
        <w:t>saying,</w:t>
      </w:r>
      <w:r>
        <w:rPr>
          <w:spacing w:val="-3"/>
          <w:sz w:val="30"/>
        </w:rPr>
        <w:t xml:space="preserve"> </w:t>
      </w:r>
      <w:r>
        <w:rPr>
          <w:sz w:val="30"/>
        </w:rPr>
        <w:t>'In</w:t>
      </w:r>
      <w:r>
        <w:rPr>
          <w:spacing w:val="-3"/>
          <w:sz w:val="30"/>
        </w:rPr>
        <w:t xml:space="preserve"> </w:t>
      </w:r>
      <w:r>
        <w:rPr>
          <w:sz w:val="30"/>
        </w:rPr>
        <w:t>this</w:t>
      </w:r>
      <w:r>
        <w:rPr>
          <w:spacing w:val="-3"/>
          <w:sz w:val="30"/>
        </w:rPr>
        <w:t xml:space="preserve"> </w:t>
      </w:r>
      <w:r>
        <w:rPr>
          <w:sz w:val="30"/>
        </w:rPr>
        <w:t>house</w:t>
      </w:r>
      <w:r>
        <w:rPr>
          <w:spacing w:val="-3"/>
          <w:sz w:val="30"/>
        </w:rPr>
        <w:t xml:space="preserve"> </w:t>
      </w:r>
      <w:r>
        <w:rPr>
          <w:sz w:val="30"/>
        </w:rPr>
        <w:t>will</w:t>
      </w:r>
      <w:r>
        <w:rPr>
          <w:spacing w:val="-3"/>
          <w:sz w:val="30"/>
        </w:rPr>
        <w:t xml:space="preserve"> </w:t>
      </w:r>
      <w:r>
        <w:rPr>
          <w:sz w:val="30"/>
        </w:rPr>
        <w:t>I</w:t>
      </w:r>
      <w:r>
        <w:rPr>
          <w:spacing w:val="-3"/>
          <w:sz w:val="30"/>
        </w:rPr>
        <w:t xml:space="preserve"> </w:t>
      </w:r>
      <w:r>
        <w:rPr>
          <w:sz w:val="30"/>
        </w:rPr>
        <w:t>give</w:t>
      </w:r>
      <w:r>
        <w:rPr>
          <w:spacing w:val="-3"/>
          <w:sz w:val="30"/>
        </w:rPr>
        <w:t xml:space="preserve"> </w:t>
      </w:r>
      <w:r>
        <w:rPr>
          <w:sz w:val="30"/>
        </w:rPr>
        <w:t>peace,</w:t>
      </w:r>
      <w:r>
        <w:rPr>
          <w:spacing w:val="-3"/>
          <w:sz w:val="30"/>
        </w:rPr>
        <w:t xml:space="preserve"> </w:t>
      </w:r>
      <w:r>
        <w:rPr>
          <w:sz w:val="30"/>
        </w:rPr>
        <w:t>saith</w:t>
      </w:r>
      <w:r>
        <w:rPr>
          <w:spacing w:val="-3"/>
          <w:sz w:val="30"/>
        </w:rPr>
        <w:t xml:space="preserve"> </w:t>
      </w:r>
      <w:r>
        <w:rPr>
          <w:sz w:val="30"/>
        </w:rPr>
        <w:t>the Lord of hosts,' Hag. 2:9. Peace and wrath are contraries; how should prayer procure peace, when God is angry at prayer? Prayer is so noble, that under it is comprehended the whole worship of God: 'Whosoever shall call on the name of the Lord shall be saved,' Rom. 10:13; and yet will God be angry at the prayer of his people? It is a great honour that God will vouchsafe to speak unto man, but a far greater honour that man is allowed to speak unto God; the very angels stand in admiration of it; and yet what comfort is there in</w:t>
      </w:r>
      <w:r>
        <w:rPr>
          <w:spacing w:val="40"/>
          <w:sz w:val="30"/>
        </w:rPr>
        <w:t xml:space="preserve"> </w:t>
      </w:r>
      <w:r>
        <w:rPr>
          <w:sz w:val="30"/>
        </w:rPr>
        <w:t>that, when God is angry at the prayer of his people? What blessing is there which our prayers cannot infeoff us in? We send up prayer to God with the same confidence that Adonijah sent Bathsheba to Solomon:</w:t>
      </w:r>
      <w:r>
        <w:rPr>
          <w:spacing w:val="17"/>
          <w:sz w:val="30"/>
        </w:rPr>
        <w:t xml:space="preserve"> </w:t>
      </w:r>
      <w:r>
        <w:rPr>
          <w:sz w:val="30"/>
        </w:rPr>
        <w:t>'the</w:t>
      </w:r>
      <w:r>
        <w:rPr>
          <w:spacing w:val="17"/>
          <w:sz w:val="30"/>
        </w:rPr>
        <w:t xml:space="preserve"> </w:t>
      </w:r>
      <w:r>
        <w:rPr>
          <w:sz w:val="30"/>
        </w:rPr>
        <w:t>king</w:t>
      </w:r>
      <w:r>
        <w:rPr>
          <w:spacing w:val="17"/>
          <w:sz w:val="30"/>
        </w:rPr>
        <w:t xml:space="preserve"> </w:t>
      </w:r>
      <w:r>
        <w:rPr>
          <w:sz w:val="30"/>
        </w:rPr>
        <w:t>will</w:t>
      </w:r>
      <w:r>
        <w:rPr>
          <w:spacing w:val="17"/>
          <w:sz w:val="30"/>
        </w:rPr>
        <w:t xml:space="preserve"> </w:t>
      </w:r>
      <w:r>
        <w:rPr>
          <w:sz w:val="30"/>
        </w:rPr>
        <w:t>deny</w:t>
      </w:r>
      <w:r>
        <w:rPr>
          <w:spacing w:val="17"/>
          <w:sz w:val="30"/>
        </w:rPr>
        <w:t xml:space="preserve"> </w:t>
      </w:r>
      <w:r>
        <w:rPr>
          <w:sz w:val="30"/>
        </w:rPr>
        <w:t>thee</w:t>
      </w:r>
      <w:r>
        <w:rPr>
          <w:spacing w:val="17"/>
          <w:sz w:val="30"/>
        </w:rPr>
        <w:t xml:space="preserve"> </w:t>
      </w:r>
      <w:r>
        <w:rPr>
          <w:sz w:val="30"/>
        </w:rPr>
        <w:t>nothing;'</w:t>
      </w:r>
      <w:r>
        <w:rPr>
          <w:spacing w:val="17"/>
          <w:sz w:val="30"/>
        </w:rPr>
        <w:t xml:space="preserve"> </w:t>
      </w:r>
      <w:r>
        <w:rPr>
          <w:sz w:val="30"/>
        </w:rPr>
        <w:t>and</w:t>
      </w:r>
      <w:r>
        <w:rPr>
          <w:spacing w:val="17"/>
          <w:sz w:val="30"/>
        </w:rPr>
        <w:t xml:space="preserve"> </w:t>
      </w:r>
      <w:r>
        <w:rPr>
          <w:sz w:val="30"/>
        </w:rPr>
        <w:t>will</w:t>
      </w:r>
      <w:r>
        <w:rPr>
          <w:spacing w:val="17"/>
          <w:sz w:val="30"/>
        </w:rPr>
        <w:t xml:space="preserve"> </w:t>
      </w:r>
      <w:r>
        <w:rPr>
          <w:sz w:val="30"/>
        </w:rPr>
        <w:t>God</w:t>
      </w:r>
      <w:r>
        <w:rPr>
          <w:spacing w:val="17"/>
          <w:sz w:val="30"/>
        </w:rPr>
        <w:t xml:space="preserve"> </w:t>
      </w:r>
      <w:r>
        <w:rPr>
          <w:sz w:val="30"/>
        </w:rPr>
        <w:t>be</w:t>
      </w:r>
      <w:r>
        <w:rPr>
          <w:spacing w:val="17"/>
          <w:sz w:val="30"/>
        </w:rPr>
        <w:t xml:space="preserve"> </w:t>
      </w:r>
      <w:r>
        <w:rPr>
          <w:sz w:val="30"/>
        </w:rPr>
        <w:t>angry</w:t>
      </w:r>
      <w:r>
        <w:rPr>
          <w:spacing w:val="17"/>
          <w:sz w:val="30"/>
        </w:rPr>
        <w:t xml:space="preserve"> </w:t>
      </w:r>
      <w:r>
        <w:rPr>
          <w:spacing w:val="-5"/>
          <w:sz w:val="30"/>
        </w:rPr>
        <w:t>at</w:t>
      </w:r>
    </w:p>
    <w:p w14:paraId="1D966287">
      <w:pPr>
        <w:pStyle w:val="9"/>
        <w:spacing w:after="0" w:line="254" w:lineRule="auto"/>
        <w:jc w:val="both"/>
        <w:rPr>
          <w:sz w:val="30"/>
        </w:rPr>
        <w:sectPr>
          <w:pgSz w:w="12240" w:h="15840"/>
          <w:pgMar w:top="1360" w:right="1440" w:bottom="280" w:left="1440" w:header="720" w:footer="720" w:gutter="0"/>
          <w:cols w:space="720" w:num="1"/>
        </w:sectPr>
      </w:pPr>
    </w:p>
    <w:p w14:paraId="2528BF11">
      <w:pPr>
        <w:pStyle w:val="4"/>
        <w:spacing w:line="254" w:lineRule="auto"/>
        <w:ind w:right="97"/>
      </w:pPr>
      <w:r>
        <w:t>prayer? It is the only means we have to pacify him, prayer; and shall our prayer anger him? Alas! what hope is left us, when God is angry at prayer? This hath often turned away his wrath, and does it now incense his wrath? If we should not pray, he would then be angry; and when we do pray, is he angry too? What! neither way pleased? What is the reason why there is so much empty cask in God's cellar, but for want of prayer? 'Ye have not, because ye ask not,' James 4:2; and shall not prayer obtain favour? 'O Lord, what shall I say,' it was the complaint of Joshua, Josh. 7:8, 'when Israel turneth their backs before their enemies?' So, what shall we say, what shall we do, when God turneth back our prayers? Why is it called the throne of grace, before which we present our prayers, if that throne send forth nothing but beams of wrath? We look for grace, and a favourable audience of our petitions; but, alas! what shall become of us, when God is angry at our very prayers?</w:t>
      </w:r>
    </w:p>
    <w:p w14:paraId="5E9B5851">
      <w:pPr>
        <w:pStyle w:val="9"/>
        <w:numPr>
          <w:ilvl w:val="1"/>
          <w:numId w:val="116"/>
        </w:numPr>
        <w:tabs>
          <w:tab w:val="left" w:pos="452"/>
        </w:tabs>
        <w:spacing w:before="280" w:after="0" w:line="254" w:lineRule="auto"/>
        <w:ind w:left="99" w:right="97" w:firstLine="0"/>
        <w:jc w:val="both"/>
        <w:rPr>
          <w:sz w:val="30"/>
        </w:rPr>
      </w:pPr>
      <w:r>
        <w:rPr>
          <w:sz w:val="30"/>
        </w:rPr>
        <w:t>How wonderful is the power of prayer! 'Let me alone,' saith God (Exod. 32:10) to Moses; who would look for such a word from God to man, as Let me alone? As yet Moses had said nothing; before he opens his mouth, God prevents his importunity, as foreseeing the holy violence of prayer. Moses stood trembling before the majesty of his Maker, as fearing his dire revenge; and yet that Maker doth, after a sort, solicit Moses for leave to revenge, 'Let me alone.' As it was afterwards said of Christ concerning some places, 'He could do no miracles there, because of their unbelief,' so one would think that God could do no judgments here, because of Moses's faith. 'Let me alone.' Why? Can that resist God? Yes, prayer can resist him. Such is his mercy, that he hath, as it were, obliged his power to the faith of our prayer. He enables us to resist himself: 'scipsum vincit.' The fervent prayer of the faithful can bind the hands of the Almighty. What is there that God can do which prayer cannot do? O mighty, I had almost said almighty, prayer! What a hand is that which can</w:t>
      </w:r>
      <w:r>
        <w:rPr>
          <w:spacing w:val="40"/>
          <w:sz w:val="30"/>
        </w:rPr>
        <w:t xml:space="preserve"> </w:t>
      </w:r>
      <w:r>
        <w:rPr>
          <w:sz w:val="30"/>
        </w:rPr>
        <w:t>hold omnipotence! What wings are those which can overtake infiniteness! Yet, alas! we now mourn over prayer as David did over Jonathan: 'How are the mighty fallen!' 2 Sam. 1:25. Prayer hath lost her</w:t>
      </w:r>
      <w:r>
        <w:rPr>
          <w:spacing w:val="47"/>
          <w:sz w:val="30"/>
        </w:rPr>
        <w:t xml:space="preserve"> </w:t>
      </w:r>
      <w:r>
        <w:rPr>
          <w:sz w:val="30"/>
        </w:rPr>
        <w:t>force</w:t>
      </w:r>
      <w:r>
        <w:rPr>
          <w:spacing w:val="47"/>
          <w:sz w:val="30"/>
        </w:rPr>
        <w:t xml:space="preserve"> </w:t>
      </w:r>
      <w:r>
        <w:rPr>
          <w:sz w:val="30"/>
        </w:rPr>
        <w:t>with</w:t>
      </w:r>
      <w:r>
        <w:rPr>
          <w:spacing w:val="47"/>
          <w:sz w:val="30"/>
        </w:rPr>
        <w:t xml:space="preserve"> </w:t>
      </w:r>
      <w:r>
        <w:rPr>
          <w:sz w:val="30"/>
        </w:rPr>
        <w:t>God</w:t>
      </w:r>
      <w:r>
        <w:rPr>
          <w:spacing w:val="47"/>
          <w:sz w:val="30"/>
        </w:rPr>
        <w:t xml:space="preserve"> </w:t>
      </w:r>
      <w:r>
        <w:rPr>
          <w:sz w:val="30"/>
        </w:rPr>
        <w:t>when</w:t>
      </w:r>
      <w:r>
        <w:rPr>
          <w:spacing w:val="47"/>
          <w:sz w:val="30"/>
        </w:rPr>
        <w:t xml:space="preserve"> </w:t>
      </w:r>
      <w:r>
        <w:rPr>
          <w:sz w:val="30"/>
        </w:rPr>
        <w:t>God</w:t>
      </w:r>
      <w:r>
        <w:rPr>
          <w:spacing w:val="47"/>
          <w:sz w:val="30"/>
        </w:rPr>
        <w:t xml:space="preserve"> </w:t>
      </w:r>
      <w:r>
        <w:rPr>
          <w:sz w:val="30"/>
        </w:rPr>
        <w:t>is</w:t>
      </w:r>
      <w:r>
        <w:rPr>
          <w:spacing w:val="47"/>
          <w:sz w:val="30"/>
        </w:rPr>
        <w:t xml:space="preserve"> </w:t>
      </w:r>
      <w:r>
        <w:rPr>
          <w:sz w:val="30"/>
        </w:rPr>
        <w:t>angry</w:t>
      </w:r>
      <w:r>
        <w:rPr>
          <w:spacing w:val="47"/>
          <w:sz w:val="30"/>
        </w:rPr>
        <w:t xml:space="preserve"> </w:t>
      </w:r>
      <w:r>
        <w:rPr>
          <w:sz w:val="30"/>
        </w:rPr>
        <w:t>with</w:t>
      </w:r>
      <w:r>
        <w:rPr>
          <w:spacing w:val="47"/>
          <w:sz w:val="30"/>
        </w:rPr>
        <w:t xml:space="preserve"> </w:t>
      </w:r>
      <w:r>
        <w:rPr>
          <w:sz w:val="30"/>
        </w:rPr>
        <w:t>prayer.</w:t>
      </w:r>
      <w:r>
        <w:rPr>
          <w:spacing w:val="47"/>
          <w:sz w:val="30"/>
        </w:rPr>
        <w:t xml:space="preserve"> </w:t>
      </w:r>
      <w:r>
        <w:rPr>
          <w:sz w:val="30"/>
        </w:rPr>
        <w:t>Her</w:t>
      </w:r>
      <w:r>
        <w:rPr>
          <w:spacing w:val="47"/>
          <w:sz w:val="30"/>
        </w:rPr>
        <w:t xml:space="preserve"> </w:t>
      </w:r>
      <w:r>
        <w:rPr>
          <w:sz w:val="30"/>
        </w:rPr>
        <w:t>wings</w:t>
      </w:r>
      <w:r>
        <w:rPr>
          <w:spacing w:val="47"/>
          <w:sz w:val="30"/>
        </w:rPr>
        <w:t xml:space="preserve"> </w:t>
      </w:r>
      <w:r>
        <w:rPr>
          <w:spacing w:val="-5"/>
          <w:sz w:val="30"/>
        </w:rPr>
        <w:t>are</w:t>
      </w:r>
    </w:p>
    <w:p w14:paraId="7448BAD4">
      <w:pPr>
        <w:pStyle w:val="9"/>
        <w:spacing w:after="0" w:line="254" w:lineRule="auto"/>
        <w:jc w:val="both"/>
        <w:rPr>
          <w:sz w:val="30"/>
        </w:rPr>
        <w:sectPr>
          <w:pgSz w:w="12240" w:h="15840"/>
          <w:pgMar w:top="1360" w:right="1440" w:bottom="280" w:left="1440" w:header="720" w:footer="720" w:gutter="0"/>
          <w:cols w:space="720" w:num="1"/>
        </w:sectPr>
      </w:pPr>
    </w:p>
    <w:p w14:paraId="099DF5E3">
      <w:pPr>
        <w:pStyle w:val="4"/>
        <w:spacing w:line="254" w:lineRule="auto"/>
        <w:ind w:right="97"/>
      </w:pPr>
      <w:r>
        <w:t>clipped that she cannot mount. Her bow is broken; she cannot shoot an arrow that reaches the mark. She is become a widow, as it was lamented over Jerusalem (Lam. 1:1), desolate and solitary, that was a princess among the provinces, and a queen among the nations. She sits weeping in the dust, and hath almost forgot the use of speech. She mourns not so much for Mary's abstulerunt Dominum, for she knows where to find him; as that our sins abstulerunt Domini favorem, and she knows not how to pacify him. And how should she, when God is angry with his people that prayeth? Where is the strength of this Samson? What is become of that power, which was wont to command heaven and earth? The visible heavens have been opened by prayer, for so Elias brought down rain, James 5:18. The invisible heavens have been opened by prayer, for so the penitent malefactor got from the cross to paradise. So Stephen saw the 'heavens opened, and the Son of man standing at the right hand of God,' Acts 7:56. Omnia vincentem vincit. It was wont to be an especial favourite of God; but now, alas! it is cast out of favour, for God is angry with prayer. 'Thou hast covered thyself with a thick cloud, that our prayer should not pass through,' Lam. 3:44. This is a woful condition of our souls, when the Lord is angry at our prayers; when he will not hear them, nor answer them; it is a cause of sadness in us, but much more when he is angry with them. 'Therefore will I deal in fury; though they cry in mine ears with a loud voice, yet will I not hear them,' Ezek. 8:18. This is fury indeed: before the ancients of Israel had said, 'The Lord seeth us not, he hath forsaken the earth.' There they deny God eyes, and here he denies them ears. A burning wrath, as the original hath it: 'How long wilt thou smoke against the prayer of thy people?'</w:t>
      </w:r>
    </w:p>
    <w:p w14:paraId="39139475">
      <w:pPr>
        <w:pStyle w:val="9"/>
        <w:numPr>
          <w:ilvl w:val="1"/>
          <w:numId w:val="116"/>
        </w:numPr>
        <w:tabs>
          <w:tab w:val="left" w:pos="422"/>
        </w:tabs>
        <w:spacing w:before="263" w:after="0" w:line="254" w:lineRule="auto"/>
        <w:ind w:left="99" w:right="103" w:firstLine="0"/>
        <w:jc w:val="both"/>
        <w:rPr>
          <w:sz w:val="30"/>
        </w:rPr>
      </w:pPr>
      <w:r>
        <w:rPr>
          <w:sz w:val="30"/>
        </w:rPr>
        <w:t xml:space="preserve">And of thy people. This increaseth the wonder. For God to stop his ears against the prayers of the heathen, to reject the petitions of idolaters, to despise a devotion done before images and painted blocks, is no marvel. For they dishonour him in their prayers, and God will be angry with anything that eclipseth his glory. But he does not use to slight those that serve him, and continue in his holy worship. It is strange that he should be angry at the prayer of his </w:t>
      </w:r>
      <w:r>
        <w:rPr>
          <w:spacing w:val="-5"/>
          <w:sz w:val="30"/>
        </w:rPr>
        <w:t>own</w:t>
      </w:r>
    </w:p>
    <w:p w14:paraId="60539695">
      <w:pPr>
        <w:pStyle w:val="9"/>
        <w:spacing w:after="0" w:line="254" w:lineRule="auto"/>
        <w:jc w:val="both"/>
        <w:rPr>
          <w:sz w:val="30"/>
        </w:rPr>
        <w:sectPr>
          <w:pgSz w:w="12240" w:h="15840"/>
          <w:pgMar w:top="1360" w:right="1440" w:bottom="280" w:left="1440" w:header="720" w:footer="720" w:gutter="0"/>
          <w:cols w:space="720" w:num="1"/>
        </w:sectPr>
      </w:pPr>
    </w:p>
    <w:p w14:paraId="7DC7E729">
      <w:pPr>
        <w:pStyle w:val="4"/>
        <w:spacing w:line="254" w:lineRule="auto"/>
        <w:ind w:right="101"/>
      </w:pPr>
      <w:r>
        <w:t>people. Angry with those whom he hath chosen, angry with them long, and angry with them at their very prayers. This must be some extraordinary wrath; and so you have all the circumstances that may advance the wonder.</w:t>
      </w:r>
    </w:p>
    <w:p w14:paraId="6326B61A">
      <w:pPr>
        <w:pStyle w:val="4"/>
        <w:spacing w:before="294" w:line="254" w:lineRule="auto"/>
        <w:ind w:right="101"/>
      </w:pPr>
      <w:r>
        <w:t>Now for the answer, that takes off this admiration, and satisfies us with some reasons why God may be angry with his people that prayeth. God is never angry at his people without a cause, and it</w:t>
      </w:r>
      <w:r>
        <w:rPr>
          <w:spacing w:val="40"/>
        </w:rPr>
        <w:t xml:space="preserve"> </w:t>
      </w:r>
      <w:r>
        <w:t>must be a great cause that makes him angry with them in their devotions; whereof we have three considerations.</w:t>
      </w:r>
    </w:p>
    <w:p w14:paraId="53A53F10">
      <w:pPr>
        <w:pStyle w:val="4"/>
        <w:spacing w:before="294" w:line="254" w:lineRule="auto"/>
      </w:pPr>
      <w:r>
        <w:t>First, There may be infirmities enough in our very prayers to make them unacceptable. As if they be Exanimes, without life and soul: when the heart knows not what the tongue utters. Or Perfunctoriæ, for God will have none of those prayers that come out of feigned lips. Or Tentativæ, for they that will petere tentando, tempt God in</w:t>
      </w:r>
      <w:r>
        <w:rPr>
          <w:spacing w:val="40"/>
        </w:rPr>
        <w:t xml:space="preserve"> </w:t>
      </w:r>
      <w:r>
        <w:t>prayer, shall go without. Or Fluctuantes, of a wild and wandering discourse, ranging up and down, which the apostle calls 'beating the air,' as huntsmen beat the bushes, and as Saul sought his father's asses. Such prayers will not stumble upon the kingdom of heaven. Or if</w:t>
      </w:r>
      <w:r>
        <w:rPr>
          <w:spacing w:val="-2"/>
        </w:rPr>
        <w:t xml:space="preserve"> </w:t>
      </w:r>
      <w:r>
        <w:t>they</w:t>
      </w:r>
      <w:r>
        <w:rPr>
          <w:spacing w:val="-2"/>
        </w:rPr>
        <w:t xml:space="preserve"> </w:t>
      </w:r>
      <w:r>
        <w:t>be</w:t>
      </w:r>
      <w:r>
        <w:rPr>
          <w:spacing w:val="-2"/>
        </w:rPr>
        <w:t xml:space="preserve"> </w:t>
      </w:r>
      <w:r>
        <w:t>Preproperæ,</w:t>
      </w:r>
      <w:r>
        <w:rPr>
          <w:spacing w:val="-2"/>
        </w:rPr>
        <w:t xml:space="preserve"> </w:t>
      </w:r>
      <w:r>
        <w:t>run</w:t>
      </w:r>
      <w:r>
        <w:rPr>
          <w:spacing w:val="-2"/>
        </w:rPr>
        <w:t xml:space="preserve"> </w:t>
      </w:r>
      <w:r>
        <w:t>over</w:t>
      </w:r>
      <w:r>
        <w:rPr>
          <w:spacing w:val="-2"/>
        </w:rPr>
        <w:t xml:space="preserve"> </w:t>
      </w:r>
      <w:r>
        <w:t>in</w:t>
      </w:r>
      <w:r>
        <w:rPr>
          <w:spacing w:val="-2"/>
        </w:rPr>
        <w:t xml:space="preserve"> </w:t>
      </w:r>
      <w:r>
        <w:t>haste,</w:t>
      </w:r>
      <w:r>
        <w:rPr>
          <w:spacing w:val="-2"/>
        </w:rPr>
        <w:t xml:space="preserve"> </w:t>
      </w:r>
      <w:r>
        <w:t>as</w:t>
      </w:r>
      <w:r>
        <w:rPr>
          <w:spacing w:val="-2"/>
        </w:rPr>
        <w:t xml:space="preserve"> </w:t>
      </w:r>
      <w:r>
        <w:t>some</w:t>
      </w:r>
      <w:r>
        <w:rPr>
          <w:spacing w:val="-2"/>
        </w:rPr>
        <w:t xml:space="preserve"> </w:t>
      </w:r>
      <w:r>
        <w:t>use</w:t>
      </w:r>
      <w:r>
        <w:rPr>
          <w:spacing w:val="-2"/>
        </w:rPr>
        <w:t xml:space="preserve"> </w:t>
      </w:r>
      <w:r>
        <w:t>to</w:t>
      </w:r>
      <w:r>
        <w:rPr>
          <w:spacing w:val="-2"/>
        </w:rPr>
        <w:t xml:space="preserve"> </w:t>
      </w:r>
      <w:r>
        <w:t>chop</w:t>
      </w:r>
      <w:r>
        <w:rPr>
          <w:spacing w:val="-2"/>
        </w:rPr>
        <w:t xml:space="preserve"> </w:t>
      </w:r>
      <w:r>
        <w:t>up</w:t>
      </w:r>
      <w:r>
        <w:rPr>
          <w:spacing w:val="-2"/>
        </w:rPr>
        <w:t xml:space="preserve"> </w:t>
      </w:r>
      <w:r>
        <w:t>their prayers and think long till they have done. But they that pray in such haste shall be heard at leisure. Or sine fiduciâ; the faithless man had as good hold his peace as pray; he may babble, but prays not; he prays ineffectually, and receives not. He may lift up his hands, but he does not lift up his heart. Only the prayer of the righteous availeth, and only the believer is righteous. But the formal devotion of a faithless man is not worth the crust of bread which he asks. Or sine humilitate, so the pharisee's prayer was not truly supplicatio, but superlatio.</w:t>
      </w:r>
      <w:r>
        <w:rPr>
          <w:spacing w:val="-2"/>
        </w:rPr>
        <w:t xml:space="preserve"> </w:t>
      </w:r>
      <w:r>
        <w:t>A</w:t>
      </w:r>
      <w:r>
        <w:rPr>
          <w:spacing w:val="-2"/>
        </w:rPr>
        <w:t xml:space="preserve"> </w:t>
      </w:r>
      <w:r>
        <w:t>presumptuous</w:t>
      </w:r>
      <w:r>
        <w:rPr>
          <w:spacing w:val="-2"/>
        </w:rPr>
        <w:t xml:space="preserve"> </w:t>
      </w:r>
      <w:r>
        <w:t>prayer</w:t>
      </w:r>
      <w:r>
        <w:rPr>
          <w:spacing w:val="-2"/>
        </w:rPr>
        <w:t xml:space="preserve"> </w:t>
      </w:r>
      <w:r>
        <w:t>profanes</w:t>
      </w:r>
      <w:r>
        <w:rPr>
          <w:spacing w:val="-2"/>
        </w:rPr>
        <w:t xml:space="preserve"> </w:t>
      </w:r>
      <w:r>
        <w:t>the</w:t>
      </w:r>
      <w:r>
        <w:rPr>
          <w:spacing w:val="-2"/>
        </w:rPr>
        <w:t xml:space="preserve"> </w:t>
      </w:r>
      <w:r>
        <w:t>name</w:t>
      </w:r>
      <w:r>
        <w:rPr>
          <w:spacing w:val="-2"/>
        </w:rPr>
        <w:t xml:space="preserve"> </w:t>
      </w:r>
      <w:r>
        <w:t>of</w:t>
      </w:r>
      <w:r>
        <w:rPr>
          <w:spacing w:val="-2"/>
        </w:rPr>
        <w:t xml:space="preserve"> </w:t>
      </w:r>
      <w:r>
        <w:t>God</w:t>
      </w:r>
      <w:r>
        <w:rPr>
          <w:spacing w:val="-2"/>
        </w:rPr>
        <w:t xml:space="preserve"> </w:t>
      </w:r>
      <w:r>
        <w:t xml:space="preserve">instead of adoring it. All, or any, of these defects may mar the success of our </w:t>
      </w:r>
      <w:r>
        <w:rPr>
          <w:spacing w:val="-2"/>
        </w:rPr>
        <w:t>prayers.</w:t>
      </w:r>
    </w:p>
    <w:p w14:paraId="718FC179">
      <w:pPr>
        <w:pStyle w:val="4"/>
        <w:spacing w:before="272" w:line="254" w:lineRule="auto"/>
        <w:ind w:right="102"/>
      </w:pPr>
      <w:r>
        <w:t>Secondly,</w:t>
      </w:r>
      <w:r>
        <w:rPr>
          <w:spacing w:val="-3"/>
        </w:rPr>
        <w:t xml:space="preserve"> </w:t>
      </w:r>
      <w:r>
        <w:t>But</w:t>
      </w:r>
      <w:r>
        <w:rPr>
          <w:spacing w:val="-3"/>
        </w:rPr>
        <w:t xml:space="preserve"> </w:t>
      </w:r>
      <w:r>
        <w:t>such</w:t>
      </w:r>
      <w:r>
        <w:rPr>
          <w:spacing w:val="-3"/>
        </w:rPr>
        <w:t xml:space="preserve"> </w:t>
      </w:r>
      <w:r>
        <w:t>is</w:t>
      </w:r>
      <w:r>
        <w:rPr>
          <w:spacing w:val="-3"/>
        </w:rPr>
        <w:t xml:space="preserve"> </w:t>
      </w:r>
      <w:r>
        <w:t>the</w:t>
      </w:r>
      <w:r>
        <w:rPr>
          <w:spacing w:val="-3"/>
        </w:rPr>
        <w:t xml:space="preserve"> </w:t>
      </w:r>
      <w:r>
        <w:t>mercy</w:t>
      </w:r>
      <w:r>
        <w:rPr>
          <w:spacing w:val="-3"/>
        </w:rPr>
        <w:t xml:space="preserve"> </w:t>
      </w:r>
      <w:r>
        <w:t>of</w:t>
      </w:r>
      <w:r>
        <w:rPr>
          <w:spacing w:val="-3"/>
        </w:rPr>
        <w:t xml:space="preserve"> </w:t>
      </w:r>
      <w:r>
        <w:t>our</w:t>
      </w:r>
      <w:r>
        <w:rPr>
          <w:spacing w:val="-3"/>
        </w:rPr>
        <w:t xml:space="preserve"> </w:t>
      </w:r>
      <w:r>
        <w:t>God,</w:t>
      </w:r>
      <w:r>
        <w:rPr>
          <w:spacing w:val="-3"/>
        </w:rPr>
        <w:t xml:space="preserve"> </w:t>
      </w:r>
      <w:r>
        <w:t>that</w:t>
      </w:r>
      <w:r>
        <w:rPr>
          <w:spacing w:val="-3"/>
        </w:rPr>
        <w:t xml:space="preserve"> </w:t>
      </w:r>
      <w:r>
        <w:t>he</w:t>
      </w:r>
      <w:r>
        <w:rPr>
          <w:spacing w:val="-3"/>
        </w:rPr>
        <w:t xml:space="preserve"> </w:t>
      </w:r>
      <w:r>
        <w:t>will</w:t>
      </w:r>
      <w:r>
        <w:rPr>
          <w:spacing w:val="-3"/>
        </w:rPr>
        <w:t xml:space="preserve"> </w:t>
      </w:r>
      <w:r>
        <w:t>wink</w:t>
      </w:r>
      <w:r>
        <w:rPr>
          <w:spacing w:val="-3"/>
        </w:rPr>
        <w:t xml:space="preserve"> </w:t>
      </w:r>
      <w:r>
        <w:t>at</w:t>
      </w:r>
      <w:r>
        <w:rPr>
          <w:spacing w:val="-3"/>
        </w:rPr>
        <w:t xml:space="preserve"> </w:t>
      </w:r>
      <w:r>
        <w:t xml:space="preserve">many infirmities in our devotions, and will not reject the prayer of an honest heart because of some weakness in the petitioner. It must be </w:t>
      </w:r>
      <w:r>
        <w:rPr>
          <w:spacing w:val="-10"/>
        </w:rPr>
        <w:t>a</w:t>
      </w:r>
    </w:p>
    <w:p w14:paraId="2253B79C">
      <w:pPr>
        <w:pStyle w:val="4"/>
        <w:spacing w:after="0" w:line="254" w:lineRule="auto"/>
        <w:sectPr>
          <w:pgSz w:w="12240" w:h="15840"/>
          <w:pgMar w:top="1360" w:right="1440" w:bottom="280" w:left="1440" w:header="720" w:footer="720" w:gutter="0"/>
          <w:cols w:space="720" w:num="1"/>
        </w:sectPr>
      </w:pPr>
    </w:p>
    <w:p w14:paraId="56B1AB66">
      <w:pPr>
        <w:pStyle w:val="4"/>
        <w:spacing w:line="254" w:lineRule="auto"/>
      </w:pPr>
      <w:r>
        <w:t>greater cause than all this that makes God angry at our prayers. In general it is sin. 'We know that God heareth not sinners: but if a man doth his will, him he heareth,' John 9:31. 'If I regard iniquity in my heart, the Lord will not hear my prayer,' Ps. 66:18. They be our sins that block up the passage of our prayers. It is not the vast distance between heaven and earth, not the thick clouds, not the threefold regions, not the sevenfold orbs, not the firmament of heaven, but only our sins, that hinder the ascent of our prayers. 'When ye make many prayers I will not hear you.' Why? 'Because your hands are full of blood,' Isa. 1:15. God will have none of those petitions that are presented to him with bloody hands. Our prayers are our bills of exchange, and they are allowed in heaven, when they come from pious and humble hearts; but, if we be broken in our religion, and bankrupts</w:t>
      </w:r>
      <w:r>
        <w:rPr>
          <w:spacing w:val="-1"/>
        </w:rPr>
        <w:t xml:space="preserve"> </w:t>
      </w:r>
      <w:r>
        <w:t>of</w:t>
      </w:r>
      <w:r>
        <w:rPr>
          <w:spacing w:val="-1"/>
        </w:rPr>
        <w:t xml:space="preserve"> </w:t>
      </w:r>
      <w:r>
        <w:t>grace,</w:t>
      </w:r>
      <w:r>
        <w:rPr>
          <w:spacing w:val="-1"/>
        </w:rPr>
        <w:t xml:space="preserve"> </w:t>
      </w:r>
      <w:r>
        <w:t>God</w:t>
      </w:r>
      <w:r>
        <w:rPr>
          <w:spacing w:val="-1"/>
        </w:rPr>
        <w:t xml:space="preserve"> </w:t>
      </w:r>
      <w:r>
        <w:t>will</w:t>
      </w:r>
      <w:r>
        <w:rPr>
          <w:spacing w:val="-1"/>
        </w:rPr>
        <w:t xml:space="preserve"> </w:t>
      </w:r>
      <w:r>
        <w:t>protest</w:t>
      </w:r>
      <w:r>
        <w:rPr>
          <w:spacing w:val="-1"/>
        </w:rPr>
        <w:t xml:space="preserve"> </w:t>
      </w:r>
      <w:r>
        <w:t>our</w:t>
      </w:r>
      <w:r>
        <w:rPr>
          <w:spacing w:val="-1"/>
        </w:rPr>
        <w:t xml:space="preserve"> </w:t>
      </w:r>
      <w:r>
        <w:t>bills;</w:t>
      </w:r>
      <w:r>
        <w:rPr>
          <w:spacing w:val="-1"/>
        </w:rPr>
        <w:t xml:space="preserve"> </w:t>
      </w:r>
      <w:r>
        <w:t>he</w:t>
      </w:r>
      <w:r>
        <w:rPr>
          <w:spacing w:val="-1"/>
        </w:rPr>
        <w:t xml:space="preserve"> </w:t>
      </w:r>
      <w:r>
        <w:t>will</w:t>
      </w:r>
      <w:r>
        <w:rPr>
          <w:spacing w:val="-1"/>
        </w:rPr>
        <w:t xml:space="preserve"> </w:t>
      </w:r>
      <w:r>
        <w:t>not</w:t>
      </w:r>
      <w:r>
        <w:rPr>
          <w:spacing w:val="-1"/>
        </w:rPr>
        <w:t xml:space="preserve"> </w:t>
      </w:r>
      <w:r>
        <w:t>be</w:t>
      </w:r>
      <w:r>
        <w:rPr>
          <w:spacing w:val="-1"/>
        </w:rPr>
        <w:t xml:space="preserve"> </w:t>
      </w:r>
      <w:r>
        <w:t>won</w:t>
      </w:r>
      <w:r>
        <w:rPr>
          <w:spacing w:val="-1"/>
        </w:rPr>
        <w:t xml:space="preserve"> </w:t>
      </w:r>
      <w:r>
        <w:t>with our prayers. Thus sin is the general cause.</w:t>
      </w:r>
    </w:p>
    <w:p w14:paraId="1FC073D4">
      <w:pPr>
        <w:pStyle w:val="4"/>
        <w:spacing w:before="280" w:line="254" w:lineRule="auto"/>
      </w:pPr>
      <w:r>
        <w:t>Thirdly, In particular, it is the hypocrisy of sin, or the sin of hypocrisy, that makes God so angry with our prayers. When we honour him with the prostration of our bodies, and solicit him with the petitions of our lips, and yet still dishonour him in our sinful lives, is not this hypocrisy? When we speak before him in the temple as suppliants, and sin against him abroad as rebels, is not this hypocrisy? Like the outlaw that sues to the king for a pardon, and yet resolves to live in rebellion. We will not part with our beloved sins, and yet beg the removal of judgments; will not this dissimulation make God angry with our very prayers? If we shall, Judas-like, kiss his throne with the devotion of our lips, and betray his honour with the wicked works of our hands, should he not be angry at our prayers? We make as if we did lift up our hands unto him, but, indeed, we stretch out our hands against him; if this be prayer, it is such a one as deserves anger. Fear can make the devil himself fall to his prayers: 'I beseech thee, torment me not,' Luke 8:28. Another request he made which Christ granted; but it was in wrath, not in favour. The pride of our hearts, the covetousness of our hands, the blasphemy of our mouths, the uncleanness of our lusts, the wickedness</w:t>
      </w:r>
      <w:r>
        <w:rPr>
          <w:spacing w:val="35"/>
        </w:rPr>
        <w:t xml:space="preserve"> </w:t>
      </w:r>
      <w:r>
        <w:t>of</w:t>
      </w:r>
      <w:r>
        <w:rPr>
          <w:spacing w:val="35"/>
        </w:rPr>
        <w:t xml:space="preserve"> </w:t>
      </w:r>
      <w:r>
        <w:t>our</w:t>
      </w:r>
      <w:r>
        <w:rPr>
          <w:spacing w:val="35"/>
        </w:rPr>
        <w:t xml:space="preserve"> </w:t>
      </w:r>
      <w:r>
        <w:t>lives;</w:t>
      </w:r>
      <w:r>
        <w:rPr>
          <w:spacing w:val="35"/>
        </w:rPr>
        <w:t xml:space="preserve"> </w:t>
      </w:r>
      <w:r>
        <w:t>these</w:t>
      </w:r>
      <w:r>
        <w:rPr>
          <w:spacing w:val="35"/>
        </w:rPr>
        <w:t xml:space="preserve"> </w:t>
      </w:r>
      <w:r>
        <w:t>make</w:t>
      </w:r>
      <w:r>
        <w:rPr>
          <w:spacing w:val="35"/>
        </w:rPr>
        <w:t xml:space="preserve"> </w:t>
      </w:r>
      <w:r>
        <w:t>God</w:t>
      </w:r>
      <w:r>
        <w:rPr>
          <w:spacing w:val="35"/>
        </w:rPr>
        <w:t xml:space="preserve"> </w:t>
      </w:r>
      <w:r>
        <w:t>angry</w:t>
      </w:r>
      <w:r>
        <w:rPr>
          <w:spacing w:val="35"/>
        </w:rPr>
        <w:t xml:space="preserve"> </w:t>
      </w:r>
      <w:r>
        <w:t>with</w:t>
      </w:r>
      <w:r>
        <w:rPr>
          <w:spacing w:val="35"/>
        </w:rPr>
        <w:t xml:space="preserve"> </w:t>
      </w:r>
      <w:r>
        <w:t>our</w:t>
      </w:r>
      <w:r>
        <w:rPr>
          <w:spacing w:val="35"/>
        </w:rPr>
        <w:t xml:space="preserve"> </w:t>
      </w:r>
      <w:r>
        <w:t>prayers.</w:t>
      </w:r>
      <w:r>
        <w:rPr>
          <w:spacing w:val="35"/>
        </w:rPr>
        <w:t xml:space="preserve"> </w:t>
      </w:r>
      <w:r>
        <w:rPr>
          <w:spacing w:val="-5"/>
        </w:rPr>
        <w:t>If</w:t>
      </w:r>
    </w:p>
    <w:p w14:paraId="10615FAC">
      <w:pPr>
        <w:pStyle w:val="4"/>
        <w:spacing w:after="0" w:line="254" w:lineRule="auto"/>
        <w:sectPr>
          <w:pgSz w:w="12240" w:h="15840"/>
          <w:pgMar w:top="1360" w:right="1440" w:bottom="280" w:left="1440" w:header="720" w:footer="720" w:gutter="0"/>
          <w:cols w:space="720" w:num="1"/>
        </w:sectPr>
      </w:pPr>
    </w:p>
    <w:p w14:paraId="55F9B9DD">
      <w:pPr>
        <w:pStyle w:val="4"/>
        <w:spacing w:line="254" w:lineRule="auto"/>
      </w:pPr>
      <w:r>
        <w:t>we could be thoroughly angry with our sins, God would cease to be angry with our prayers; but, so long as we run on in those sinful courses upon earth, let us look for no favourable audience from heaven.</w:t>
      </w:r>
      <w:r>
        <w:rPr>
          <w:spacing w:val="-1"/>
        </w:rPr>
        <w:t xml:space="preserve"> </w:t>
      </w:r>
      <w:r>
        <w:t>Do</w:t>
      </w:r>
      <w:r>
        <w:rPr>
          <w:spacing w:val="-1"/>
        </w:rPr>
        <w:t xml:space="preserve"> </w:t>
      </w:r>
      <w:r>
        <w:t>good</w:t>
      </w:r>
      <w:r>
        <w:rPr>
          <w:spacing w:val="-1"/>
        </w:rPr>
        <w:t xml:space="preserve"> </w:t>
      </w:r>
      <w:r>
        <w:t>and</w:t>
      </w:r>
      <w:r>
        <w:rPr>
          <w:spacing w:val="-1"/>
        </w:rPr>
        <w:t xml:space="preserve"> </w:t>
      </w:r>
      <w:r>
        <w:t>continue</w:t>
      </w:r>
      <w:r>
        <w:rPr>
          <w:spacing w:val="-1"/>
        </w:rPr>
        <w:t xml:space="preserve"> </w:t>
      </w:r>
      <w:r>
        <w:t>it,</w:t>
      </w:r>
      <w:r>
        <w:rPr>
          <w:spacing w:val="-1"/>
        </w:rPr>
        <w:t xml:space="preserve"> </w:t>
      </w:r>
      <w:r>
        <w:t>and</w:t>
      </w:r>
      <w:r>
        <w:rPr>
          <w:spacing w:val="-1"/>
        </w:rPr>
        <w:t xml:space="preserve"> </w:t>
      </w:r>
      <w:r>
        <w:t>then</w:t>
      </w:r>
      <w:r>
        <w:rPr>
          <w:spacing w:val="-1"/>
        </w:rPr>
        <w:t xml:space="preserve"> </w:t>
      </w:r>
      <w:r>
        <w:t>pray</w:t>
      </w:r>
      <w:r>
        <w:rPr>
          <w:spacing w:val="-1"/>
        </w:rPr>
        <w:t xml:space="preserve"> </w:t>
      </w:r>
      <w:r>
        <w:t>for</w:t>
      </w:r>
      <w:r>
        <w:rPr>
          <w:spacing w:val="-1"/>
        </w:rPr>
        <w:t xml:space="preserve"> </w:t>
      </w:r>
      <w:r>
        <w:t>good,</w:t>
      </w:r>
      <w:r>
        <w:rPr>
          <w:spacing w:val="-1"/>
        </w:rPr>
        <w:t xml:space="preserve"> </w:t>
      </w:r>
      <w:r>
        <w:t>and</w:t>
      </w:r>
      <w:r>
        <w:rPr>
          <w:spacing w:val="-1"/>
        </w:rPr>
        <w:t xml:space="preserve"> </w:t>
      </w:r>
      <w:r>
        <w:t>have</w:t>
      </w:r>
      <w:r>
        <w:rPr>
          <w:spacing w:val="-1"/>
        </w:rPr>
        <w:t xml:space="preserve"> </w:t>
      </w:r>
      <w:r>
        <w:t>it. It hath been said, 'Loquere ut te videam,' Speak, that I may see thee; so saith God to man, 'Operare ut te videam,'* Work, that I may hear thee. If we dishonour God's name by our oaths and blasphemies, and upon every trivial occasion toss it in our profane mouths, in vain we pray, 'Sanctificetur nomen tuum:' Hallowed be thy name. If we hear the gospel preached, and receive no instruction by it, nor give any regard or obedience to it, in vain we pray, 'Adveniat regnum tuum:' Thy kingdom come. If the current of our affections and actions runs cross to the will of God, in vain we pray, 'Fiat voluntas tua:' Thy will be done. If we extort the bread of the poor out of their hands, or seek to</w:t>
      </w:r>
      <w:r>
        <w:rPr>
          <w:spacing w:val="-2"/>
        </w:rPr>
        <w:t xml:space="preserve"> </w:t>
      </w:r>
      <w:r>
        <w:t>live</w:t>
      </w:r>
      <w:r>
        <w:rPr>
          <w:spacing w:val="-2"/>
        </w:rPr>
        <w:t xml:space="preserve"> </w:t>
      </w:r>
      <w:r>
        <w:t>by</w:t>
      </w:r>
      <w:r>
        <w:rPr>
          <w:spacing w:val="-2"/>
        </w:rPr>
        <w:t xml:space="preserve"> </w:t>
      </w:r>
      <w:r>
        <w:t>violence</w:t>
      </w:r>
      <w:r>
        <w:rPr>
          <w:spacing w:val="-2"/>
        </w:rPr>
        <w:t xml:space="preserve"> </w:t>
      </w:r>
      <w:r>
        <w:t>or</w:t>
      </w:r>
      <w:r>
        <w:rPr>
          <w:spacing w:val="-2"/>
        </w:rPr>
        <w:t xml:space="preserve"> </w:t>
      </w:r>
      <w:r>
        <w:t>oppression,</w:t>
      </w:r>
      <w:r>
        <w:rPr>
          <w:spacing w:val="-2"/>
        </w:rPr>
        <w:t xml:space="preserve"> </w:t>
      </w:r>
      <w:r>
        <w:t>in</w:t>
      </w:r>
      <w:r>
        <w:rPr>
          <w:spacing w:val="-2"/>
        </w:rPr>
        <w:t xml:space="preserve"> </w:t>
      </w:r>
      <w:r>
        <w:t>vain</w:t>
      </w:r>
      <w:r>
        <w:rPr>
          <w:spacing w:val="-2"/>
        </w:rPr>
        <w:t xml:space="preserve"> </w:t>
      </w:r>
      <w:r>
        <w:t>we</w:t>
      </w:r>
      <w:r>
        <w:rPr>
          <w:spacing w:val="-2"/>
        </w:rPr>
        <w:t xml:space="preserve"> </w:t>
      </w:r>
      <w:r>
        <w:t>pray,</w:t>
      </w:r>
      <w:r>
        <w:rPr>
          <w:spacing w:val="-2"/>
        </w:rPr>
        <w:t xml:space="preserve"> </w:t>
      </w:r>
      <w:r>
        <w:t>'Panem</w:t>
      </w:r>
      <w:r>
        <w:rPr>
          <w:spacing w:val="-2"/>
        </w:rPr>
        <w:t xml:space="preserve"> </w:t>
      </w:r>
      <w:r>
        <w:t>nostrum</w:t>
      </w:r>
      <w:r>
        <w:rPr>
          <w:spacing w:val="-2"/>
        </w:rPr>
        <w:t xml:space="preserve"> </w:t>
      </w:r>
      <w:r>
        <w:t>da nobis quotidianum:' Give us this day our daily bread; for this is to attempt to have it, whether God will or no; he does not give it, but we snatch it. While we are indulgent to our darling sins, and will not</w:t>
      </w:r>
      <w:r>
        <w:rPr>
          <w:spacing w:val="40"/>
        </w:rPr>
        <w:t xml:space="preserve"> </w:t>
      </w:r>
      <w:r>
        <w:t>part with the dear delights of our bloods, in vain we pray, 'Dimitte nobis debita nostra:' Forgive us our trespasses. While we seek to revenge our wrongs upon others, and bear malice in our hearts, our 'Sicut nos dimittimus,' as we forgive them that trespass against us, doth but beg for vengeance on our own heads. All the while that we listen to the suggestions of Satan, and like the allurements of the world, and awaken our own lusts to tempt ourselves, it is but a mockery to pray, 'In tentationem ne nos inducas:' Lead us not into temptation.</w:t>
      </w:r>
      <w:r>
        <w:rPr>
          <w:spacing w:val="-2"/>
        </w:rPr>
        <w:t xml:space="preserve"> </w:t>
      </w:r>
      <w:r>
        <w:t>While</w:t>
      </w:r>
      <w:r>
        <w:rPr>
          <w:spacing w:val="-2"/>
        </w:rPr>
        <w:t xml:space="preserve"> </w:t>
      </w:r>
      <w:r>
        <w:t>we</w:t>
      </w:r>
      <w:r>
        <w:rPr>
          <w:spacing w:val="-2"/>
        </w:rPr>
        <w:t xml:space="preserve"> </w:t>
      </w:r>
      <w:r>
        <w:t>seek</w:t>
      </w:r>
      <w:r>
        <w:rPr>
          <w:spacing w:val="-2"/>
        </w:rPr>
        <w:t xml:space="preserve"> </w:t>
      </w:r>
      <w:r>
        <w:t>that</w:t>
      </w:r>
      <w:r>
        <w:rPr>
          <w:spacing w:val="-2"/>
        </w:rPr>
        <w:t xml:space="preserve"> </w:t>
      </w:r>
      <w:r>
        <w:t>which</w:t>
      </w:r>
      <w:r>
        <w:rPr>
          <w:spacing w:val="-2"/>
        </w:rPr>
        <w:t xml:space="preserve"> </w:t>
      </w:r>
      <w:r>
        <w:t>is</w:t>
      </w:r>
      <w:r>
        <w:rPr>
          <w:spacing w:val="-2"/>
        </w:rPr>
        <w:t xml:space="preserve"> </w:t>
      </w:r>
      <w:r>
        <w:t>evil,</w:t>
      </w:r>
      <w:r>
        <w:rPr>
          <w:spacing w:val="-2"/>
        </w:rPr>
        <w:t xml:space="preserve"> </w:t>
      </w:r>
      <w:r>
        <w:t>and</w:t>
      </w:r>
      <w:r>
        <w:rPr>
          <w:spacing w:val="-2"/>
        </w:rPr>
        <w:t xml:space="preserve"> </w:t>
      </w:r>
      <w:r>
        <w:t>run</w:t>
      </w:r>
      <w:r>
        <w:rPr>
          <w:spacing w:val="-2"/>
        </w:rPr>
        <w:t xml:space="preserve"> </w:t>
      </w:r>
      <w:r>
        <w:t>with</w:t>
      </w:r>
      <w:r>
        <w:rPr>
          <w:spacing w:val="-2"/>
        </w:rPr>
        <w:t xml:space="preserve"> </w:t>
      </w:r>
      <w:r>
        <w:t>greediness into</w:t>
      </w:r>
      <w:r>
        <w:rPr>
          <w:spacing w:val="-1"/>
        </w:rPr>
        <w:t xml:space="preserve"> </w:t>
      </w:r>
      <w:r>
        <w:t>evil,</w:t>
      </w:r>
      <w:r>
        <w:rPr>
          <w:spacing w:val="-1"/>
        </w:rPr>
        <w:t xml:space="preserve"> </w:t>
      </w:r>
      <w:r>
        <w:t>in</w:t>
      </w:r>
      <w:r>
        <w:rPr>
          <w:spacing w:val="-1"/>
        </w:rPr>
        <w:t xml:space="preserve"> </w:t>
      </w:r>
      <w:r>
        <w:t>vain</w:t>
      </w:r>
      <w:r>
        <w:rPr>
          <w:spacing w:val="-1"/>
        </w:rPr>
        <w:t xml:space="preserve"> </w:t>
      </w:r>
      <w:r>
        <w:t>we</w:t>
      </w:r>
      <w:r>
        <w:rPr>
          <w:spacing w:val="-1"/>
        </w:rPr>
        <w:t xml:space="preserve"> </w:t>
      </w:r>
      <w:r>
        <w:t>pray,</w:t>
      </w:r>
      <w:r>
        <w:rPr>
          <w:spacing w:val="-1"/>
        </w:rPr>
        <w:t xml:space="preserve"> </w:t>
      </w:r>
      <w:r>
        <w:t>'Libera</w:t>
      </w:r>
      <w:r>
        <w:rPr>
          <w:spacing w:val="-1"/>
        </w:rPr>
        <w:t xml:space="preserve"> </w:t>
      </w:r>
      <w:r>
        <w:t>nos</w:t>
      </w:r>
      <w:r>
        <w:rPr>
          <w:spacing w:val="-1"/>
        </w:rPr>
        <w:t xml:space="preserve"> </w:t>
      </w:r>
      <w:r>
        <w:t>a</w:t>
      </w:r>
      <w:r>
        <w:rPr>
          <w:spacing w:val="-1"/>
        </w:rPr>
        <w:t xml:space="preserve"> </w:t>
      </w:r>
      <w:r>
        <w:t>malo'</w:t>
      </w:r>
      <w:r>
        <w:rPr>
          <w:spacing w:val="-1"/>
        </w:rPr>
        <w:t xml:space="preserve"> </w:t>
      </w:r>
      <w:r>
        <w:t>Deliver</w:t>
      </w:r>
      <w:r>
        <w:rPr>
          <w:spacing w:val="-1"/>
        </w:rPr>
        <w:t xml:space="preserve"> </w:t>
      </w:r>
      <w:r>
        <w:t>us</w:t>
      </w:r>
      <w:r>
        <w:rPr>
          <w:spacing w:val="-1"/>
        </w:rPr>
        <w:t xml:space="preserve"> </w:t>
      </w:r>
      <w:r>
        <w:t>from</w:t>
      </w:r>
      <w:r>
        <w:rPr>
          <w:spacing w:val="-1"/>
        </w:rPr>
        <w:t xml:space="preserve"> </w:t>
      </w:r>
      <w:r>
        <w:t>evil.</w:t>
      </w:r>
      <w:r>
        <w:rPr>
          <w:spacing w:val="-1"/>
        </w:rPr>
        <w:t xml:space="preserve"> </w:t>
      </w:r>
      <w:r>
        <w:t>We do but flatter God, and compliment with him, when we conclude with, 'Tuum est regnum, potentia, et gloria' Thine is the kingdom,</w:t>
      </w:r>
      <w:r>
        <w:rPr>
          <w:spacing w:val="40"/>
        </w:rPr>
        <w:t xml:space="preserve"> </w:t>
      </w:r>
      <w:r>
        <w:t>the</w:t>
      </w:r>
      <w:r>
        <w:rPr>
          <w:spacing w:val="-2"/>
        </w:rPr>
        <w:t xml:space="preserve"> </w:t>
      </w:r>
      <w:r>
        <w:t>power,</w:t>
      </w:r>
      <w:r>
        <w:rPr>
          <w:spacing w:val="-2"/>
        </w:rPr>
        <w:t xml:space="preserve"> </w:t>
      </w:r>
      <w:r>
        <w:t>and</w:t>
      </w:r>
      <w:r>
        <w:rPr>
          <w:spacing w:val="-2"/>
        </w:rPr>
        <w:t xml:space="preserve"> </w:t>
      </w:r>
      <w:r>
        <w:t>the</w:t>
      </w:r>
      <w:r>
        <w:rPr>
          <w:spacing w:val="-2"/>
        </w:rPr>
        <w:t xml:space="preserve"> </w:t>
      </w:r>
      <w:r>
        <w:t>glory;</w:t>
      </w:r>
      <w:r>
        <w:rPr>
          <w:spacing w:val="-2"/>
        </w:rPr>
        <w:t xml:space="preserve"> </w:t>
      </w:r>
      <w:r>
        <w:t>for</w:t>
      </w:r>
      <w:r>
        <w:rPr>
          <w:spacing w:val="-2"/>
        </w:rPr>
        <w:t xml:space="preserve"> </w:t>
      </w:r>
      <w:r>
        <w:t>it</w:t>
      </w:r>
      <w:r>
        <w:rPr>
          <w:spacing w:val="-2"/>
        </w:rPr>
        <w:t xml:space="preserve"> </w:t>
      </w:r>
      <w:r>
        <w:t>is</w:t>
      </w:r>
      <w:r>
        <w:rPr>
          <w:spacing w:val="-2"/>
        </w:rPr>
        <w:t xml:space="preserve"> </w:t>
      </w:r>
      <w:r>
        <w:t>our</w:t>
      </w:r>
      <w:r>
        <w:rPr>
          <w:spacing w:val="-2"/>
        </w:rPr>
        <w:t xml:space="preserve"> </w:t>
      </w:r>
      <w:r>
        <w:t>own</w:t>
      </w:r>
      <w:r>
        <w:rPr>
          <w:spacing w:val="-2"/>
        </w:rPr>
        <w:t xml:space="preserve"> </w:t>
      </w:r>
      <w:r>
        <w:t>glory</w:t>
      </w:r>
      <w:r>
        <w:rPr>
          <w:spacing w:val="-2"/>
        </w:rPr>
        <w:t xml:space="preserve"> </w:t>
      </w:r>
      <w:r>
        <w:t>we</w:t>
      </w:r>
      <w:r>
        <w:rPr>
          <w:spacing w:val="-2"/>
        </w:rPr>
        <w:t xml:space="preserve"> </w:t>
      </w:r>
      <w:r>
        <w:t>seek</w:t>
      </w:r>
      <w:r>
        <w:rPr>
          <w:spacing w:val="-2"/>
        </w:rPr>
        <w:t xml:space="preserve"> </w:t>
      </w:r>
      <w:r>
        <w:t>after,</w:t>
      </w:r>
      <w:r>
        <w:rPr>
          <w:spacing w:val="-2"/>
        </w:rPr>
        <w:t xml:space="preserve"> </w:t>
      </w:r>
      <w:r>
        <w:t>not</w:t>
      </w:r>
      <w:r>
        <w:rPr>
          <w:spacing w:val="-2"/>
        </w:rPr>
        <w:t xml:space="preserve"> </w:t>
      </w:r>
      <w:r>
        <w:t>his. All this cannot keep him from being angry with our prayers. So long as his people rebelleth, he will be angry with his people that prayeth. For some use:—</w:t>
      </w:r>
    </w:p>
    <w:p w14:paraId="2F76C382">
      <w:pPr>
        <w:pStyle w:val="4"/>
        <w:spacing w:after="0" w:line="254" w:lineRule="auto"/>
        <w:sectPr>
          <w:pgSz w:w="12240" w:h="15840"/>
          <w:pgMar w:top="1360" w:right="1440" w:bottom="280" w:left="1440" w:header="720" w:footer="720" w:gutter="0"/>
          <w:cols w:space="720" w:num="1"/>
        </w:sectPr>
      </w:pPr>
    </w:p>
    <w:p w14:paraId="5DE5A99E">
      <w:pPr>
        <w:pStyle w:val="4"/>
        <w:spacing w:line="254" w:lineRule="auto"/>
        <w:ind w:right="97"/>
      </w:pPr>
      <w:r>
        <w:t>If God be angry with them that pray, what will he be with them who do not pray? with them that break his laws, and never cry him</w:t>
      </w:r>
      <w:r>
        <w:rPr>
          <w:spacing w:val="40"/>
        </w:rPr>
        <w:t xml:space="preserve"> </w:t>
      </w:r>
      <w:r>
        <w:t>mercy? with them that live in wickedness, and never ask him forgiveness? 'The ungodly call not upon the Lord,' Ps. 14:4; will he not be much more angry with them? God is not in all their thoughts, but they are in the thoughts of God. He thinks of them with indignation, and will remember them to their cost. 'Remember, O Lord, the children of Edom in the day of Jerusalem,' Ps. 137:7. Yes,</w:t>
      </w:r>
      <w:r>
        <w:rPr>
          <w:spacing w:val="40"/>
        </w:rPr>
        <w:t xml:space="preserve"> </w:t>
      </w:r>
      <w:r>
        <w:t>he will remember them in the day of their destruction.</w:t>
      </w:r>
    </w:p>
    <w:p w14:paraId="65EC14EB">
      <w:pPr>
        <w:pStyle w:val="4"/>
        <w:spacing w:before="288" w:line="254" w:lineRule="auto"/>
      </w:pPr>
      <w:r>
        <w:t>If God be sometimes angry at our prayers, how will he brook our curses? If he beat back our petitions, how will he take vengeance on our blasphemies? 'Out of the same mouth proceedeth blessing and cursing,' James 3:16; but God will not accept of a blessing from a mouth that is used to cursing. If he may be so angry with a people that prayeth, what will his wrath do to a people that sweareth? Think this, ye that, if it were possible, would swear God out of his throne, and the Judge of all the world out of his tribunal, your very prayers are abominable; your blasphemous breaths have put a stink into all your sacrifices. That tongue is fit for nothing but flames, which so flameth with oaths and execrations. Your prayers cannot be heard by reason of your sins, but your blasphemies shall be heard and plagued notwithstanding your prayers. If the instrument gives a harsh sound, there is trouble instead of music; a jarring organ grates the ears rather than delights them. Our sins have put all our instruments out of tune, and for them God is angry at our very prayers.</w:t>
      </w:r>
    </w:p>
    <w:p w14:paraId="22500F72">
      <w:pPr>
        <w:pStyle w:val="4"/>
        <w:spacing w:before="279" w:line="254" w:lineRule="auto"/>
        <w:ind w:right="100"/>
      </w:pPr>
      <w:r>
        <w:t>There is no way to take off his anger, but by turning from our wickedness. If we break off our sins, 'he will leave a blessing behind him, even a meat-offering, and a drink-offering to the Lord,' Joel. 2:14; he will both give and take our sacrifice. Let us do thus, and 'prove him whether he will not open the windows of heaven,' Mal. 3:10. Our repentance and our righteousness shall open heaven, so that our prayers may go up for a blessing, and a blessing shall come down upon our prayers. Prayer is vox fidei, as John Baptist was vox Christi:</w:t>
      </w:r>
      <w:r>
        <w:rPr>
          <w:spacing w:val="34"/>
        </w:rPr>
        <w:t xml:space="preserve"> </w:t>
      </w:r>
      <w:r>
        <w:t>if</w:t>
      </w:r>
      <w:r>
        <w:rPr>
          <w:spacing w:val="34"/>
        </w:rPr>
        <w:t xml:space="preserve"> </w:t>
      </w:r>
      <w:r>
        <w:t>we</w:t>
      </w:r>
      <w:r>
        <w:rPr>
          <w:spacing w:val="34"/>
        </w:rPr>
        <w:t xml:space="preserve"> </w:t>
      </w:r>
      <w:r>
        <w:t>mourn</w:t>
      </w:r>
      <w:r>
        <w:rPr>
          <w:spacing w:val="34"/>
        </w:rPr>
        <w:t xml:space="preserve"> </w:t>
      </w:r>
      <w:r>
        <w:t>and</w:t>
      </w:r>
      <w:r>
        <w:rPr>
          <w:spacing w:val="34"/>
        </w:rPr>
        <w:t xml:space="preserve"> </w:t>
      </w:r>
      <w:r>
        <w:t>do</w:t>
      </w:r>
      <w:r>
        <w:rPr>
          <w:spacing w:val="34"/>
        </w:rPr>
        <w:t xml:space="preserve"> </w:t>
      </w:r>
      <w:r>
        <w:t>not</w:t>
      </w:r>
      <w:r>
        <w:rPr>
          <w:spacing w:val="34"/>
        </w:rPr>
        <w:t xml:space="preserve"> </w:t>
      </w:r>
      <w:r>
        <w:t>pray,</w:t>
      </w:r>
      <w:r>
        <w:rPr>
          <w:spacing w:val="34"/>
        </w:rPr>
        <w:t xml:space="preserve"> </w:t>
      </w:r>
      <w:r>
        <w:t>our</w:t>
      </w:r>
      <w:r>
        <w:rPr>
          <w:spacing w:val="34"/>
        </w:rPr>
        <w:t xml:space="preserve"> </w:t>
      </w:r>
      <w:r>
        <w:t>faith</w:t>
      </w:r>
      <w:r>
        <w:rPr>
          <w:spacing w:val="34"/>
        </w:rPr>
        <w:t xml:space="preserve"> </w:t>
      </w:r>
      <w:r>
        <w:t>hath</w:t>
      </w:r>
      <w:r>
        <w:rPr>
          <w:spacing w:val="34"/>
        </w:rPr>
        <w:t xml:space="preserve"> </w:t>
      </w:r>
      <w:r>
        <w:t>lost</w:t>
      </w:r>
      <w:r>
        <w:rPr>
          <w:spacing w:val="34"/>
        </w:rPr>
        <w:t xml:space="preserve"> </w:t>
      </w:r>
      <w:r>
        <w:t>her</w:t>
      </w:r>
      <w:r>
        <w:rPr>
          <w:spacing w:val="34"/>
        </w:rPr>
        <w:t xml:space="preserve"> </w:t>
      </w:r>
      <w:r>
        <w:rPr>
          <w:spacing w:val="-2"/>
        </w:rPr>
        <w:t>voice;</w:t>
      </w:r>
    </w:p>
    <w:p w14:paraId="0BB74DAA">
      <w:pPr>
        <w:pStyle w:val="4"/>
        <w:spacing w:after="0" w:line="254" w:lineRule="auto"/>
        <w:sectPr>
          <w:pgSz w:w="12240" w:h="15840"/>
          <w:pgMar w:top="1360" w:right="1440" w:bottom="280" w:left="1440" w:header="720" w:footer="720" w:gutter="0"/>
          <w:cols w:space="720" w:num="1"/>
        </w:sectPr>
      </w:pPr>
    </w:p>
    <w:p w14:paraId="587E494B">
      <w:pPr>
        <w:pStyle w:val="4"/>
        <w:spacing w:line="254" w:lineRule="auto"/>
        <w:ind w:right="97"/>
      </w:pPr>
      <w:r>
        <w:t>and prayer without faith, is John without Christ, a voice without a word. Faith is the soul, and repentance is the life of prayer, and a prayer without them hath neither life nor soul. If we believe not, we are</w:t>
      </w:r>
      <w:r>
        <w:rPr>
          <w:spacing w:val="-2"/>
        </w:rPr>
        <w:t xml:space="preserve"> </w:t>
      </w:r>
      <w:r>
        <w:t>yet</w:t>
      </w:r>
      <w:r>
        <w:rPr>
          <w:spacing w:val="-2"/>
        </w:rPr>
        <w:t xml:space="preserve"> </w:t>
      </w:r>
      <w:r>
        <w:t>in</w:t>
      </w:r>
      <w:r>
        <w:rPr>
          <w:spacing w:val="-2"/>
        </w:rPr>
        <w:t xml:space="preserve"> </w:t>
      </w:r>
      <w:r>
        <w:t>our</w:t>
      </w:r>
      <w:r>
        <w:rPr>
          <w:spacing w:val="-2"/>
        </w:rPr>
        <w:t xml:space="preserve"> </w:t>
      </w:r>
      <w:r>
        <w:t>sins;</w:t>
      </w:r>
      <w:r>
        <w:rPr>
          <w:spacing w:val="-2"/>
        </w:rPr>
        <w:t xml:space="preserve"> </w:t>
      </w:r>
      <w:r>
        <w:t>if</w:t>
      </w:r>
      <w:r>
        <w:rPr>
          <w:spacing w:val="-2"/>
        </w:rPr>
        <w:t xml:space="preserve"> </w:t>
      </w:r>
      <w:r>
        <w:t>we</w:t>
      </w:r>
      <w:r>
        <w:rPr>
          <w:spacing w:val="-2"/>
        </w:rPr>
        <w:t xml:space="preserve"> </w:t>
      </w:r>
      <w:r>
        <w:t>repent</w:t>
      </w:r>
      <w:r>
        <w:rPr>
          <w:spacing w:val="-2"/>
        </w:rPr>
        <w:t xml:space="preserve"> </w:t>
      </w:r>
      <w:r>
        <w:t>not,</w:t>
      </w:r>
      <w:r>
        <w:rPr>
          <w:spacing w:val="-2"/>
        </w:rPr>
        <w:t xml:space="preserve"> </w:t>
      </w:r>
      <w:r>
        <w:t>our</w:t>
      </w:r>
      <w:r>
        <w:rPr>
          <w:spacing w:val="-2"/>
        </w:rPr>
        <w:t xml:space="preserve"> </w:t>
      </w:r>
      <w:r>
        <w:t>sins</w:t>
      </w:r>
      <w:r>
        <w:rPr>
          <w:spacing w:val="-2"/>
        </w:rPr>
        <w:t xml:space="preserve"> </w:t>
      </w:r>
      <w:r>
        <w:t>are</w:t>
      </w:r>
      <w:r>
        <w:rPr>
          <w:spacing w:val="-2"/>
        </w:rPr>
        <w:t xml:space="preserve"> </w:t>
      </w:r>
      <w:r>
        <w:t>yet</w:t>
      </w:r>
      <w:r>
        <w:rPr>
          <w:spacing w:val="-2"/>
        </w:rPr>
        <w:t xml:space="preserve"> </w:t>
      </w:r>
      <w:r>
        <w:t>in</w:t>
      </w:r>
      <w:r>
        <w:rPr>
          <w:spacing w:val="-2"/>
        </w:rPr>
        <w:t xml:space="preserve"> </w:t>
      </w:r>
      <w:r>
        <w:t>us;</w:t>
      </w:r>
      <w:r>
        <w:rPr>
          <w:spacing w:val="-2"/>
        </w:rPr>
        <w:t xml:space="preserve"> </w:t>
      </w:r>
      <w:r>
        <w:t>and</w:t>
      </w:r>
      <w:r>
        <w:rPr>
          <w:spacing w:val="-2"/>
        </w:rPr>
        <w:t xml:space="preserve"> </w:t>
      </w:r>
      <w:r>
        <w:t>so</w:t>
      </w:r>
      <w:r>
        <w:rPr>
          <w:spacing w:val="-2"/>
        </w:rPr>
        <w:t xml:space="preserve"> </w:t>
      </w:r>
      <w:r>
        <w:t>long as this state continueth, no wonder if God be angry with his people that prayeth. But first, 'will I wash my hands in innocency, and then will I compass thine altar,' Ps. 26:6. 'Then shall my prayer be set before thee as incense, and the lifting up of my hands, like the evening sacrifice,' Ps. 141:2. When, with the sword of severe and impartial repentance, we have cut the throat of our sins, and done execution upon our lusts, then let us solicit heaven with our prayers; then pray, and speed; then come, and welcome; no anger, but all mercy then. Then the courtiers about the King in heaven, shall make room for prayers. Then the Prince himself will take our prayer into his own hand, and with a gracious mediation present it to his Father. Then 'mittimus proces et lacrymas ad Deum legatos.' Then is that court of audience ready to receive and answer our ambassadors; which be our prayers and our tears. Then Saint John sees twelve gates in heaven, all open, and all day open, to entertain such suitors.</w:t>
      </w:r>
    </w:p>
    <w:p w14:paraId="56B0039C">
      <w:pPr>
        <w:pStyle w:val="4"/>
        <w:spacing w:before="275" w:line="254" w:lineRule="auto"/>
      </w:pPr>
      <w:r>
        <w:t>This is our refuge, and that a sure one. Although the enemy begirts the city with never so strait a siege, and stop up all the passages, yet he cannot block up the passage to heaven. So long as that is open, and God in league with us, there may be relief and succour had from thence by prayer. Faith is a better engineer than was Dædalus; and yet he could make a shift to frame wings, with which he made an escape over those high walls wherein he was imprisoned. 'Restat iter cælo, tentabimus ire.' Let Pharaoh be behind, and the Red Sea</w:t>
      </w:r>
      <w:r>
        <w:rPr>
          <w:spacing w:val="40"/>
        </w:rPr>
        <w:t xml:space="preserve"> </w:t>
      </w:r>
      <w:r>
        <w:t>before, the high rocks and mountains on every side, yet Israel can find a way for all that. When there is no other way to escape danger,</w:t>
      </w:r>
      <w:r>
        <w:rPr>
          <w:spacing w:val="40"/>
        </w:rPr>
        <w:t xml:space="preserve"> </w:t>
      </w:r>
      <w:r>
        <w:t>a Christian can go by heaven, and avoid all by prayer. As it is the heaviest malediction, 'Let his prayer be turned into sin:' so it is a happy blessing when our sin is turned into prayer, when sin is so done away that prayer may take place. Then shall Jacob's ladder be never empty of angels; our prayers ascending to heaven, and God's blessing</w:t>
      </w:r>
      <w:r>
        <w:rPr>
          <w:spacing w:val="7"/>
        </w:rPr>
        <w:t xml:space="preserve"> </w:t>
      </w:r>
      <w:r>
        <w:t>descending</w:t>
      </w:r>
      <w:r>
        <w:rPr>
          <w:spacing w:val="7"/>
        </w:rPr>
        <w:t xml:space="preserve"> </w:t>
      </w:r>
      <w:r>
        <w:t>on</w:t>
      </w:r>
      <w:r>
        <w:rPr>
          <w:spacing w:val="7"/>
        </w:rPr>
        <w:t xml:space="preserve"> </w:t>
      </w:r>
      <w:r>
        <w:t>us.</w:t>
      </w:r>
      <w:r>
        <w:rPr>
          <w:spacing w:val="7"/>
        </w:rPr>
        <w:t xml:space="preserve"> </w:t>
      </w:r>
      <w:r>
        <w:t>Then</w:t>
      </w:r>
      <w:r>
        <w:rPr>
          <w:spacing w:val="7"/>
        </w:rPr>
        <w:t xml:space="preserve"> </w:t>
      </w:r>
      <w:r>
        <w:t>shall</w:t>
      </w:r>
      <w:r>
        <w:rPr>
          <w:spacing w:val="7"/>
        </w:rPr>
        <w:t xml:space="preserve"> </w:t>
      </w:r>
      <w:r>
        <w:t>prayer</w:t>
      </w:r>
      <w:r>
        <w:rPr>
          <w:spacing w:val="7"/>
        </w:rPr>
        <w:t xml:space="preserve"> </w:t>
      </w:r>
      <w:r>
        <w:t>disburden</w:t>
      </w:r>
      <w:r>
        <w:rPr>
          <w:spacing w:val="7"/>
        </w:rPr>
        <w:t xml:space="preserve"> </w:t>
      </w:r>
      <w:r>
        <w:t>our</w:t>
      </w:r>
      <w:r>
        <w:rPr>
          <w:spacing w:val="7"/>
        </w:rPr>
        <w:t xml:space="preserve"> </w:t>
      </w:r>
      <w:r>
        <w:t>hearts</w:t>
      </w:r>
      <w:r>
        <w:rPr>
          <w:spacing w:val="7"/>
        </w:rPr>
        <w:t xml:space="preserve"> </w:t>
      </w:r>
      <w:r>
        <w:rPr>
          <w:spacing w:val="-5"/>
        </w:rPr>
        <w:t>of</w:t>
      </w:r>
    </w:p>
    <w:p w14:paraId="5A85344D">
      <w:pPr>
        <w:pStyle w:val="4"/>
        <w:spacing w:after="0" w:line="254" w:lineRule="auto"/>
        <w:sectPr>
          <w:pgSz w:w="12240" w:h="15840"/>
          <w:pgMar w:top="1360" w:right="1440" w:bottom="280" w:left="1440" w:header="720" w:footer="720" w:gutter="0"/>
          <w:cols w:space="720" w:num="1"/>
        </w:sectPr>
      </w:pPr>
    </w:p>
    <w:p w14:paraId="37709772">
      <w:pPr>
        <w:pStyle w:val="4"/>
        <w:spacing w:line="254" w:lineRule="auto"/>
        <w:ind w:right="99"/>
      </w:pPr>
      <w:r>
        <w:t xml:space="preserve">all sorrows, and God shall fill them with his sweet comforts. Then shall we sing with cheerful voices, 'Blessed be the Lord, that hath not turned away our prayer from him, nor his mercy from us,' Ps. 66:20. </w:t>
      </w:r>
      <w:r>
        <w:rPr>
          <w:spacing w:val="-2"/>
        </w:rPr>
        <w:t>Amen.</w:t>
      </w:r>
    </w:p>
    <w:p w14:paraId="3858CF1B">
      <w:pPr>
        <w:pStyle w:val="4"/>
        <w:spacing w:before="0"/>
        <w:ind w:left="0" w:right="0"/>
        <w:jc w:val="left"/>
      </w:pPr>
    </w:p>
    <w:p w14:paraId="6B74E8CF">
      <w:pPr>
        <w:pStyle w:val="4"/>
        <w:spacing w:before="0"/>
        <w:ind w:left="0" w:right="0"/>
        <w:jc w:val="left"/>
      </w:pPr>
    </w:p>
    <w:p w14:paraId="323DF2D2">
      <w:pPr>
        <w:pStyle w:val="4"/>
        <w:spacing w:before="0"/>
        <w:ind w:left="0" w:right="0"/>
        <w:jc w:val="left"/>
      </w:pPr>
    </w:p>
    <w:p w14:paraId="244E4C6A">
      <w:pPr>
        <w:pStyle w:val="4"/>
        <w:spacing w:before="0"/>
        <w:ind w:left="0" w:right="0"/>
        <w:jc w:val="left"/>
      </w:pPr>
    </w:p>
    <w:p w14:paraId="7B84E33E">
      <w:pPr>
        <w:pStyle w:val="4"/>
        <w:spacing w:before="25"/>
        <w:ind w:left="0" w:right="0"/>
        <w:jc w:val="left"/>
      </w:pPr>
    </w:p>
    <w:p w14:paraId="496D2561">
      <w:pPr>
        <w:spacing w:before="0"/>
        <w:ind w:left="214" w:right="214" w:firstLine="0"/>
        <w:jc w:val="center"/>
        <w:rPr>
          <w:b/>
          <w:sz w:val="42"/>
        </w:rPr>
      </w:pPr>
      <w:bookmarkStart w:id="88" w:name="_bookmark70"/>
      <w:bookmarkEnd w:id="88"/>
      <w:bookmarkStart w:id="89" w:name="LXV. MAN'S COMFORT, PS. 94:19"/>
      <w:bookmarkEnd w:id="89"/>
      <w:r>
        <w:rPr>
          <w:b/>
          <w:sz w:val="42"/>
        </w:rPr>
        <w:t>MAN'S</w:t>
      </w:r>
      <w:r>
        <w:rPr>
          <w:b/>
          <w:spacing w:val="12"/>
          <w:sz w:val="42"/>
        </w:rPr>
        <w:t xml:space="preserve"> </w:t>
      </w:r>
      <w:r>
        <w:rPr>
          <w:b/>
          <w:spacing w:val="-2"/>
          <w:sz w:val="42"/>
        </w:rPr>
        <w:t>COMFORT</w:t>
      </w:r>
    </w:p>
    <w:p w14:paraId="4ACAFD09">
      <w:pPr>
        <w:pStyle w:val="4"/>
        <w:spacing w:before="458" w:line="254" w:lineRule="auto"/>
        <w:ind w:left="399" w:right="400"/>
        <w:jc w:val="left"/>
      </w:pPr>
      <w:r>
        <w:t>In the multitude of my thoughts within me, thy comforts delight my soul.—PSALM 94:19</w:t>
      </w:r>
    </w:p>
    <w:p w14:paraId="4A0F7D8E">
      <w:pPr>
        <w:pStyle w:val="4"/>
        <w:spacing w:before="297" w:line="254" w:lineRule="auto"/>
      </w:pPr>
      <w:r>
        <w:t>HEAVEN is a place of infinite glory and joy; yet there is little joy or glory in the way thither. The passage rather lies through much tribulation; so troublesome a gallery leads to so happy a</w:t>
      </w:r>
      <w:r>
        <w:rPr>
          <w:spacing w:val="40"/>
        </w:rPr>
        <w:t xml:space="preserve"> </w:t>
      </w:r>
      <w:r>
        <w:t>bedchamber. There is not a soul in the cluster of mankind exempted from sorrow, much less shall those grapes escape pressing, which God hath reserved for his own cup. 'All that will live godly in Christ, shall suffer persecution,' 2 Tim. 3:12. Not all that live, but all that live godly; not all that live godly in respect of outward form, but that live godly in Christ. Paul, his attorney, pleads their afflictions with an oportet; and lest some should look for a dispensation, he backs it with an omnis. The saints that have overcome the hill, be singing above; we that are climbing up, must be groaning all the way. The anthems in the upper choir, the church triumphant, are all hymns of joy; the militant part must be content with sad tunes in this valley of tears. Not that the blessedness of immortality is no more perfect, but that</w:t>
      </w:r>
      <w:r>
        <w:rPr>
          <w:spacing w:val="-2"/>
        </w:rPr>
        <w:t xml:space="preserve"> </w:t>
      </w:r>
      <w:r>
        <w:t>it</w:t>
      </w:r>
      <w:r>
        <w:rPr>
          <w:spacing w:val="-2"/>
        </w:rPr>
        <w:t xml:space="preserve"> </w:t>
      </w:r>
      <w:r>
        <w:t>needs</w:t>
      </w:r>
      <w:r>
        <w:rPr>
          <w:spacing w:val="-2"/>
        </w:rPr>
        <w:t xml:space="preserve"> </w:t>
      </w:r>
      <w:r>
        <w:t>a</w:t>
      </w:r>
      <w:r>
        <w:rPr>
          <w:spacing w:val="-2"/>
        </w:rPr>
        <w:t xml:space="preserve"> </w:t>
      </w:r>
      <w:r>
        <w:t>foil</w:t>
      </w:r>
      <w:r>
        <w:rPr>
          <w:spacing w:val="-2"/>
        </w:rPr>
        <w:t xml:space="preserve"> </w:t>
      </w:r>
      <w:r>
        <w:t>of</w:t>
      </w:r>
      <w:r>
        <w:rPr>
          <w:spacing w:val="-2"/>
        </w:rPr>
        <w:t xml:space="preserve"> </w:t>
      </w:r>
      <w:r>
        <w:t>perplexity</w:t>
      </w:r>
      <w:r>
        <w:rPr>
          <w:spacing w:val="-2"/>
        </w:rPr>
        <w:t xml:space="preserve"> </w:t>
      </w:r>
      <w:r>
        <w:t>to</w:t>
      </w:r>
      <w:r>
        <w:rPr>
          <w:spacing w:val="-2"/>
        </w:rPr>
        <w:t xml:space="preserve"> </w:t>
      </w:r>
      <w:r>
        <w:t>set</w:t>
      </w:r>
      <w:r>
        <w:rPr>
          <w:spacing w:val="-2"/>
        </w:rPr>
        <w:t xml:space="preserve"> </w:t>
      </w:r>
      <w:r>
        <w:t>it</w:t>
      </w:r>
      <w:r>
        <w:rPr>
          <w:spacing w:val="-2"/>
        </w:rPr>
        <w:t xml:space="preserve"> </w:t>
      </w:r>
      <w:r>
        <w:t>off.</w:t>
      </w:r>
      <w:r>
        <w:rPr>
          <w:spacing w:val="-2"/>
        </w:rPr>
        <w:t xml:space="preserve"> </w:t>
      </w:r>
      <w:r>
        <w:t>Not</w:t>
      </w:r>
      <w:r>
        <w:rPr>
          <w:spacing w:val="-2"/>
        </w:rPr>
        <w:t xml:space="preserve"> </w:t>
      </w:r>
      <w:r>
        <w:t>that</w:t>
      </w:r>
      <w:r>
        <w:rPr>
          <w:spacing w:val="-2"/>
        </w:rPr>
        <w:t xml:space="preserve"> </w:t>
      </w:r>
      <w:r>
        <w:t>the</w:t>
      </w:r>
      <w:r>
        <w:rPr>
          <w:spacing w:val="-2"/>
        </w:rPr>
        <w:t xml:space="preserve"> </w:t>
      </w:r>
      <w:r>
        <w:t>joy</w:t>
      </w:r>
      <w:r>
        <w:rPr>
          <w:spacing w:val="-2"/>
        </w:rPr>
        <w:t xml:space="preserve"> </w:t>
      </w:r>
      <w:r>
        <w:t>of</w:t>
      </w:r>
      <w:r>
        <w:rPr>
          <w:spacing w:val="-2"/>
        </w:rPr>
        <w:t xml:space="preserve"> </w:t>
      </w:r>
      <w:r>
        <w:t>heaven is</w:t>
      </w:r>
      <w:r>
        <w:rPr>
          <w:spacing w:val="-1"/>
        </w:rPr>
        <w:t xml:space="preserve"> </w:t>
      </w:r>
      <w:r>
        <w:t>no</w:t>
      </w:r>
      <w:r>
        <w:rPr>
          <w:spacing w:val="-1"/>
        </w:rPr>
        <w:t xml:space="preserve"> </w:t>
      </w:r>
      <w:r>
        <w:t>more</w:t>
      </w:r>
      <w:r>
        <w:rPr>
          <w:spacing w:val="-1"/>
        </w:rPr>
        <w:t xml:space="preserve"> </w:t>
      </w:r>
      <w:r>
        <w:t>sweet,</w:t>
      </w:r>
      <w:r>
        <w:rPr>
          <w:spacing w:val="-1"/>
        </w:rPr>
        <w:t xml:space="preserve"> </w:t>
      </w:r>
      <w:r>
        <w:t>but</w:t>
      </w:r>
      <w:r>
        <w:rPr>
          <w:spacing w:val="-1"/>
        </w:rPr>
        <w:t xml:space="preserve"> </w:t>
      </w:r>
      <w:r>
        <w:t>that</w:t>
      </w:r>
      <w:r>
        <w:rPr>
          <w:spacing w:val="-1"/>
        </w:rPr>
        <w:t xml:space="preserve"> </w:t>
      </w:r>
      <w:r>
        <w:t>it</w:t>
      </w:r>
      <w:r>
        <w:rPr>
          <w:spacing w:val="-1"/>
        </w:rPr>
        <w:t xml:space="preserve"> </w:t>
      </w:r>
      <w:r>
        <w:t>needs</w:t>
      </w:r>
      <w:r>
        <w:rPr>
          <w:spacing w:val="-1"/>
        </w:rPr>
        <w:t xml:space="preserve"> </w:t>
      </w:r>
      <w:r>
        <w:t>the</w:t>
      </w:r>
      <w:r>
        <w:rPr>
          <w:spacing w:val="-1"/>
        </w:rPr>
        <w:t xml:space="preserve"> </w:t>
      </w:r>
      <w:r>
        <w:t>sourness</w:t>
      </w:r>
      <w:r>
        <w:rPr>
          <w:spacing w:val="-1"/>
        </w:rPr>
        <w:t xml:space="preserve"> </w:t>
      </w:r>
      <w:r>
        <w:t>of</w:t>
      </w:r>
      <w:r>
        <w:rPr>
          <w:spacing w:val="-1"/>
        </w:rPr>
        <w:t xml:space="preserve"> </w:t>
      </w:r>
      <w:r>
        <w:t>the</w:t>
      </w:r>
      <w:r>
        <w:rPr>
          <w:spacing w:val="-1"/>
        </w:rPr>
        <w:t xml:space="preserve"> </w:t>
      </w:r>
      <w:r>
        <w:t>world</w:t>
      </w:r>
      <w:r>
        <w:rPr>
          <w:spacing w:val="-1"/>
        </w:rPr>
        <w:t xml:space="preserve"> </w:t>
      </w:r>
      <w:r>
        <w:t>to</w:t>
      </w:r>
      <w:r>
        <w:rPr>
          <w:spacing w:val="-1"/>
        </w:rPr>
        <w:t xml:space="preserve"> </w:t>
      </w:r>
      <w:r>
        <w:t>give</w:t>
      </w:r>
      <w:r>
        <w:rPr>
          <w:spacing w:val="-1"/>
        </w:rPr>
        <w:t xml:space="preserve"> </w:t>
      </w:r>
      <w:r>
        <w:t>it a taste. Not that the peace and plenty of Canaan required the wants, and molestations of this wilderness to commend it; but so it pleaseth the Almighty King, who of his own free grace doth give the preferment,</w:t>
      </w:r>
      <w:r>
        <w:rPr>
          <w:spacing w:val="62"/>
        </w:rPr>
        <w:t xml:space="preserve"> </w:t>
      </w:r>
      <w:r>
        <w:t>to</w:t>
      </w:r>
      <w:r>
        <w:rPr>
          <w:spacing w:val="62"/>
        </w:rPr>
        <w:t xml:space="preserve"> </w:t>
      </w:r>
      <w:r>
        <w:t>interpose</w:t>
      </w:r>
      <w:r>
        <w:rPr>
          <w:spacing w:val="62"/>
        </w:rPr>
        <w:t xml:space="preserve"> </w:t>
      </w:r>
      <w:r>
        <w:t>the</w:t>
      </w:r>
      <w:r>
        <w:rPr>
          <w:spacing w:val="62"/>
        </w:rPr>
        <w:t xml:space="preserve"> </w:t>
      </w:r>
      <w:r>
        <w:t>conditions;</w:t>
      </w:r>
      <w:r>
        <w:rPr>
          <w:spacing w:val="62"/>
        </w:rPr>
        <w:t xml:space="preserve"> </w:t>
      </w:r>
      <w:r>
        <w:t>that</w:t>
      </w:r>
      <w:r>
        <w:rPr>
          <w:spacing w:val="62"/>
        </w:rPr>
        <w:t xml:space="preserve"> </w:t>
      </w:r>
      <w:r>
        <w:t>the</w:t>
      </w:r>
      <w:r>
        <w:rPr>
          <w:spacing w:val="62"/>
        </w:rPr>
        <w:t xml:space="preserve"> </w:t>
      </w:r>
      <w:r>
        <w:t>sorrows</w:t>
      </w:r>
      <w:r>
        <w:rPr>
          <w:spacing w:val="62"/>
        </w:rPr>
        <w:t xml:space="preserve"> </w:t>
      </w:r>
      <w:r>
        <w:t>and</w:t>
      </w:r>
      <w:r>
        <w:rPr>
          <w:spacing w:val="62"/>
        </w:rPr>
        <w:t xml:space="preserve"> </w:t>
      </w:r>
      <w:r>
        <w:rPr>
          <w:spacing w:val="-5"/>
        </w:rPr>
        <w:t>the</w:t>
      </w:r>
    </w:p>
    <w:p w14:paraId="7800FE34">
      <w:pPr>
        <w:pStyle w:val="4"/>
        <w:spacing w:after="0" w:line="254" w:lineRule="auto"/>
        <w:sectPr>
          <w:pgSz w:w="12240" w:h="15840"/>
          <w:pgMar w:top="1360" w:right="1440" w:bottom="280" w:left="1440" w:header="720" w:footer="720" w:gutter="0"/>
          <w:cols w:space="720" w:num="1"/>
        </w:sectPr>
      </w:pPr>
    </w:p>
    <w:p w14:paraId="67920A47">
      <w:pPr>
        <w:pStyle w:val="4"/>
        <w:spacing w:line="254" w:lineRule="auto"/>
        <w:ind w:right="100"/>
      </w:pPr>
      <w:r>
        <w:t>ingloriousness of this world should be the thoroughfare to the glories and joys of his kingdom. For it pleased him to consecrate the prince and captain of our salvation through sufferings; and what privilege can the common soldiers and subjects expect? 'Deus filium habuit unum sine peccato, nullum sine flagello.' We that hold our inheritance in capite have no other title to it than Christ had before us, by suffering.</w:t>
      </w:r>
    </w:p>
    <w:p w14:paraId="77588352">
      <w:pPr>
        <w:pStyle w:val="4"/>
        <w:spacing w:before="290" w:line="254" w:lineRule="auto"/>
        <w:ind w:right="97"/>
      </w:pPr>
      <w:r>
        <w:t>When we consider David and his troubles, we say, 'Ecce dolores viri,' Behold the sorrows of a man; but when we consider the Son of David and his passion, we say 'Ecce vir dolorum,' Behold the man of sorrows. Indeed, if the one balance were full of sorrows, and the other quite empty of comforts, there were an unequal poise. They that do not find some joy in their sorrows, some comfort in their dejections, in this world, are in a fearful danger of missing both in</w:t>
      </w:r>
      <w:r>
        <w:rPr>
          <w:spacing w:val="40"/>
        </w:rPr>
        <w:t xml:space="preserve"> </w:t>
      </w:r>
      <w:r>
        <w:t>the next. But as it is said in case of bodily sickness, if the patient and the disease join, then in vain is the physician; if the disease and the physician conspire, then woe be to the patient; but if the patient and the physician accord, then vanisheth the disease. So we may observe in spiritual distempers: if the soul and sorrow desperately combine, then the Spirit departs, the physician is grieved; if God and sorrow join in anger, or in anguish, the former justly, the other sharply, then woe to the soul, for that cannot be comforted; but if the soul by faith, and God by grace, unite themselves, then away flies sorrow, for that is expelled. Here David's soul joins itself with the spirit of consolation, and sorrow loseth the day, and the end is comfort. In</w:t>
      </w:r>
      <w:r>
        <w:rPr>
          <w:spacing w:val="80"/>
        </w:rPr>
        <w:t xml:space="preserve"> </w:t>
      </w:r>
      <w:r>
        <w:t xml:space="preserve">the multitude of my thoughts within me, thy comforts delight my </w:t>
      </w:r>
      <w:r>
        <w:rPr>
          <w:spacing w:val="-2"/>
        </w:rPr>
        <w:t>soul.</w:t>
      </w:r>
    </w:p>
    <w:p w14:paraId="672754C1">
      <w:pPr>
        <w:pStyle w:val="4"/>
        <w:spacing w:before="274" w:line="254" w:lineRule="auto"/>
        <w:ind w:right="97"/>
      </w:pPr>
      <w:r>
        <w:t>Here is a twofold army, one marching against another, seditio et sedatio; an insurrection and a debellation; a tumult and its appeasement; a band of thoughts assaulting, and a host of comforts repelling, resisting, protecting. There is a multitude of those thoughts, and no less is the number of these comforts. These troublous thoughts have got into the citadel of the heart, 'apud me,' within</w:t>
      </w:r>
      <w:r>
        <w:rPr>
          <w:spacing w:val="56"/>
        </w:rPr>
        <w:t xml:space="preserve"> </w:t>
      </w:r>
      <w:r>
        <w:t>me;</w:t>
      </w:r>
      <w:r>
        <w:rPr>
          <w:spacing w:val="56"/>
        </w:rPr>
        <w:t xml:space="preserve"> </w:t>
      </w:r>
      <w:r>
        <w:t>and</w:t>
      </w:r>
      <w:r>
        <w:rPr>
          <w:spacing w:val="56"/>
        </w:rPr>
        <w:t xml:space="preserve"> </w:t>
      </w:r>
      <w:r>
        <w:t>these</w:t>
      </w:r>
      <w:r>
        <w:rPr>
          <w:spacing w:val="56"/>
        </w:rPr>
        <w:t xml:space="preserve"> </w:t>
      </w:r>
      <w:r>
        <w:t>consolatory</w:t>
      </w:r>
      <w:r>
        <w:rPr>
          <w:spacing w:val="56"/>
        </w:rPr>
        <w:t xml:space="preserve"> </w:t>
      </w:r>
      <w:r>
        <w:t>forces</w:t>
      </w:r>
      <w:r>
        <w:rPr>
          <w:spacing w:val="56"/>
        </w:rPr>
        <w:t xml:space="preserve"> </w:t>
      </w:r>
      <w:r>
        <w:t>have</w:t>
      </w:r>
      <w:r>
        <w:rPr>
          <w:spacing w:val="56"/>
        </w:rPr>
        <w:t xml:space="preserve"> </w:t>
      </w:r>
      <w:r>
        <w:t>entered</w:t>
      </w:r>
      <w:r>
        <w:rPr>
          <w:spacing w:val="56"/>
        </w:rPr>
        <w:t xml:space="preserve"> </w:t>
      </w:r>
      <w:r>
        <w:t>as</w:t>
      </w:r>
      <w:r>
        <w:rPr>
          <w:spacing w:val="56"/>
        </w:rPr>
        <w:t xml:space="preserve"> </w:t>
      </w:r>
      <w:r>
        <w:t>far,</w:t>
      </w:r>
      <w:r>
        <w:rPr>
          <w:spacing w:val="56"/>
        </w:rPr>
        <w:t xml:space="preserve"> </w:t>
      </w:r>
      <w:r>
        <w:rPr>
          <w:spacing w:val="-4"/>
        </w:rPr>
        <w:t>even</w:t>
      </w:r>
    </w:p>
    <w:p w14:paraId="42DFE763">
      <w:pPr>
        <w:pStyle w:val="4"/>
        <w:spacing w:after="0" w:line="254" w:lineRule="auto"/>
        <w:sectPr>
          <w:pgSz w:w="12240" w:h="15840"/>
          <w:pgMar w:top="1360" w:right="1440" w:bottom="280" w:left="1440" w:header="720" w:footer="720" w:gutter="0"/>
          <w:cols w:space="720" w:num="1"/>
        </w:sectPr>
      </w:pPr>
    </w:p>
    <w:p w14:paraId="7BEF1D56">
      <w:pPr>
        <w:pStyle w:val="4"/>
        <w:spacing w:line="254" w:lineRule="auto"/>
        <w:ind w:right="99"/>
      </w:pPr>
      <w:r>
        <w:t>into the soul; 'they delight my soul.' Those thoughts fight under the colours of flesh and blood, but these comforts under the banner of God; they are my thoughts, but thy comforts; the cogitations of man, but the consolations of Jesus Christ.</w:t>
      </w:r>
    </w:p>
    <w:p w14:paraId="5CBF8631">
      <w:pPr>
        <w:pStyle w:val="9"/>
        <w:numPr>
          <w:ilvl w:val="0"/>
          <w:numId w:val="117"/>
        </w:numPr>
        <w:tabs>
          <w:tab w:val="left" w:pos="405"/>
        </w:tabs>
        <w:spacing w:before="294" w:after="0" w:line="254" w:lineRule="auto"/>
        <w:ind w:left="99" w:right="97" w:firstLine="0"/>
        <w:jc w:val="both"/>
        <w:rPr>
          <w:sz w:val="30"/>
        </w:rPr>
      </w:pPr>
      <w:r>
        <w:rPr>
          <w:sz w:val="30"/>
        </w:rPr>
        <w:t>Look upon the adversary power, 'in the multitude of my thoughts within me.' O that there were some external grievances, a foreign war, no domestic, intestine, civil broils, not turbulent thoughts. Or if they be thoughts, rebellious, heart-breaking cogitations, yet that there were but some few of them, that they might be sooner suppressed; not so numerous, not a multitude of thoughts. Or if they must be thoughts, and a multitude, yet that they had chosen some other place to rise in; not my heart, the fort, the court, the bedchamber of my spirit; that they had not presumed unto so bold approaches, as to mutinise 'apud me,' within my heart, nearer and closer to me than my own bowels. But now to be thoughts, of so tumultuous a nature, multitudes of so mighty a number; within me, of so fearful a danger, without vent, composition, or quiet, here is a full anxiety.</w:t>
      </w:r>
    </w:p>
    <w:p w14:paraId="722D93D1">
      <w:pPr>
        <w:pStyle w:val="9"/>
        <w:numPr>
          <w:ilvl w:val="0"/>
          <w:numId w:val="117"/>
        </w:numPr>
        <w:tabs>
          <w:tab w:val="left" w:pos="490"/>
        </w:tabs>
        <w:spacing w:before="282" w:after="0" w:line="254" w:lineRule="auto"/>
        <w:ind w:left="99" w:right="98" w:firstLine="0"/>
        <w:jc w:val="both"/>
        <w:rPr>
          <w:sz w:val="30"/>
        </w:rPr>
      </w:pPr>
      <w:r>
        <w:rPr>
          <w:sz w:val="30"/>
        </w:rPr>
        <w:t>View the defensive forces, and in the midst of this conspiracy make</w:t>
      </w:r>
      <w:r>
        <w:rPr>
          <w:spacing w:val="-3"/>
          <w:sz w:val="30"/>
        </w:rPr>
        <w:t xml:space="preserve"> </w:t>
      </w:r>
      <w:r>
        <w:rPr>
          <w:sz w:val="30"/>
        </w:rPr>
        <w:t>room</w:t>
      </w:r>
      <w:r>
        <w:rPr>
          <w:spacing w:val="-3"/>
          <w:sz w:val="30"/>
        </w:rPr>
        <w:t xml:space="preserve"> </w:t>
      </w:r>
      <w:r>
        <w:rPr>
          <w:sz w:val="30"/>
        </w:rPr>
        <w:t>for</w:t>
      </w:r>
      <w:r>
        <w:rPr>
          <w:spacing w:val="-3"/>
          <w:sz w:val="30"/>
        </w:rPr>
        <w:t xml:space="preserve"> </w:t>
      </w:r>
      <w:r>
        <w:rPr>
          <w:sz w:val="30"/>
        </w:rPr>
        <w:t>preservation:</w:t>
      </w:r>
      <w:r>
        <w:rPr>
          <w:spacing w:val="-3"/>
          <w:sz w:val="30"/>
        </w:rPr>
        <w:t xml:space="preserve"> </w:t>
      </w:r>
      <w:r>
        <w:rPr>
          <w:sz w:val="30"/>
        </w:rPr>
        <w:t>'Thy</w:t>
      </w:r>
      <w:r>
        <w:rPr>
          <w:spacing w:val="-3"/>
          <w:sz w:val="30"/>
        </w:rPr>
        <w:t xml:space="preserve"> </w:t>
      </w:r>
      <w:r>
        <w:rPr>
          <w:sz w:val="30"/>
        </w:rPr>
        <w:t>comforts</w:t>
      </w:r>
      <w:r>
        <w:rPr>
          <w:spacing w:val="-3"/>
          <w:sz w:val="30"/>
        </w:rPr>
        <w:t xml:space="preserve"> </w:t>
      </w:r>
      <w:r>
        <w:rPr>
          <w:sz w:val="30"/>
        </w:rPr>
        <w:t>delight</w:t>
      </w:r>
      <w:r>
        <w:rPr>
          <w:spacing w:val="-3"/>
          <w:sz w:val="30"/>
        </w:rPr>
        <w:t xml:space="preserve"> </w:t>
      </w:r>
      <w:r>
        <w:rPr>
          <w:sz w:val="30"/>
        </w:rPr>
        <w:t>my</w:t>
      </w:r>
      <w:r>
        <w:rPr>
          <w:spacing w:val="-3"/>
          <w:sz w:val="30"/>
        </w:rPr>
        <w:t xml:space="preserve"> </w:t>
      </w:r>
      <w:r>
        <w:rPr>
          <w:sz w:val="30"/>
        </w:rPr>
        <w:t>soul.'</w:t>
      </w:r>
      <w:r>
        <w:rPr>
          <w:spacing w:val="-3"/>
          <w:sz w:val="30"/>
        </w:rPr>
        <w:t xml:space="preserve"> </w:t>
      </w:r>
      <w:r>
        <w:rPr>
          <w:sz w:val="30"/>
        </w:rPr>
        <w:t>They</w:t>
      </w:r>
      <w:r>
        <w:rPr>
          <w:spacing w:val="-3"/>
          <w:sz w:val="30"/>
        </w:rPr>
        <w:t xml:space="preserve"> </w:t>
      </w:r>
      <w:r>
        <w:rPr>
          <w:sz w:val="30"/>
        </w:rPr>
        <w:t>are comforts; against litigious and unquiet thoughts; a work of peace; comforts. They are not scant and niggardly, but against a multitude of thoughts many comforts and every one able to quell a whole rout of distractions. They are thy comforts; not proceeding from men or angels, but immediately from the Spirit of consolation, against my sorrows, THY comforts. They do not only pitch their tents about me, or, like a subsidiary guard, environ me, but they take up their residence in the heart of my heart, 'In my soul.' These refresh more than the other can offend; against the thought in my heart thy comforts delight my soul.</w:t>
      </w:r>
    </w:p>
    <w:p w14:paraId="79A192ED">
      <w:pPr>
        <w:pStyle w:val="4"/>
        <w:spacing w:before="284" w:line="254" w:lineRule="auto"/>
        <w:ind w:right="109"/>
      </w:pPr>
      <w:r>
        <w:t xml:space="preserve">Thus if we be not entered into Aceldama, a field of blood, yet are we got to Meribah, a field of strife; or the mountains of Bether, a field of division, not unlike that of Rebekah's womb, where Jacob strove </w:t>
      </w:r>
      <w:r>
        <w:rPr>
          <w:spacing w:val="-4"/>
        </w:rPr>
        <w:t>with</w:t>
      </w:r>
    </w:p>
    <w:p w14:paraId="34F75037">
      <w:pPr>
        <w:pStyle w:val="4"/>
        <w:spacing w:after="0" w:line="254" w:lineRule="auto"/>
        <w:sectPr>
          <w:pgSz w:w="12240" w:h="15840"/>
          <w:pgMar w:top="1360" w:right="1440" w:bottom="280" w:left="1440" w:header="720" w:footer="720" w:gutter="0"/>
          <w:cols w:space="720" w:num="1"/>
        </w:sectPr>
      </w:pPr>
    </w:p>
    <w:p w14:paraId="61AAC5A0">
      <w:pPr>
        <w:pStyle w:val="4"/>
        <w:spacing w:line="254" w:lineRule="auto"/>
      </w:pPr>
      <w:r>
        <w:t>Esau for the victory. We have seen both the armies; now let us marshal them into their proper ranks, setting both the squadrons in their due stations and postures, and then observe the success or event of the battle. And because the malignant host is first entered into the ground of my text, consider with me: 1. The rebels, or mutineers, thoughts. 2. The number of them, no less than a multitude. 3. The captain whose colours they bear; a disquieted mind; my thoughts. 4. The field where the battle is fought; in the heart; apud me, within me.</w:t>
      </w:r>
    </w:p>
    <w:p w14:paraId="2F198975">
      <w:pPr>
        <w:pStyle w:val="4"/>
        <w:spacing w:before="288" w:line="254" w:lineRule="auto"/>
        <w:ind w:right="97"/>
      </w:pPr>
      <w:r>
        <w:t>In the other army we find. 1. Quanta, how puissant they are; comforts. 2. Quota, how many they are, indefinitely set down; abundant comfort. 3. Cujus, whose they are; the Lord's, he is their general; thy comforts. 4. Quid operantur, what they do; they delight the soul. In the nature of them, being comforts, there is tranquillity; in the number of them, being many comforts, there is sufficiency; in the owner of them, being thy comforts, there is omnipotency; and in the effect of them, delighting the soul, there is security. There is no fear in them, for they come for peace, they are comforts. There is no weakness in them, for they come in troops, there are many comforts. There is no disorder in them, for the God of wisdom is their captain, and leads their forces, they are thy comforts. There is no trouble in them, for they evangelise joy, 'they delight the soul.'</w:t>
      </w:r>
    </w:p>
    <w:p w14:paraId="5474746F">
      <w:pPr>
        <w:pStyle w:val="9"/>
        <w:numPr>
          <w:ilvl w:val="0"/>
          <w:numId w:val="118"/>
        </w:numPr>
        <w:tabs>
          <w:tab w:val="left" w:pos="387"/>
        </w:tabs>
        <w:spacing w:before="283" w:after="0" w:line="254" w:lineRule="auto"/>
        <w:ind w:left="99" w:right="99" w:firstLine="0"/>
        <w:jc w:val="both"/>
        <w:rPr>
          <w:sz w:val="30"/>
        </w:rPr>
      </w:pPr>
      <w:r>
        <w:rPr>
          <w:sz w:val="30"/>
        </w:rPr>
        <w:t>The rebels are thoughts. Man is an abridgment of the world, and is not exceeded by it but in quantity; his pieces be not pauciora, sed minora. If all the veins of our bodies were extended to rivers, our sinews to mines, our muscles to mountains, our bones to quarries of stone,</w:t>
      </w:r>
      <w:r>
        <w:rPr>
          <w:spacing w:val="-3"/>
          <w:sz w:val="30"/>
        </w:rPr>
        <w:t xml:space="preserve"> </w:t>
      </w:r>
      <w:r>
        <w:rPr>
          <w:sz w:val="30"/>
        </w:rPr>
        <w:t>our</w:t>
      </w:r>
      <w:r>
        <w:rPr>
          <w:spacing w:val="-3"/>
          <w:sz w:val="30"/>
        </w:rPr>
        <w:t xml:space="preserve"> </w:t>
      </w:r>
      <w:r>
        <w:rPr>
          <w:sz w:val="30"/>
        </w:rPr>
        <w:t>eyes</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figures</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sun</w:t>
      </w:r>
      <w:r>
        <w:rPr>
          <w:spacing w:val="-3"/>
          <w:sz w:val="30"/>
        </w:rPr>
        <w:t xml:space="preserve"> </w:t>
      </w:r>
      <w:r>
        <w:rPr>
          <w:sz w:val="30"/>
        </w:rPr>
        <w:t>and</w:t>
      </w:r>
      <w:r>
        <w:rPr>
          <w:spacing w:val="-3"/>
          <w:sz w:val="30"/>
        </w:rPr>
        <w:t xml:space="preserve"> </w:t>
      </w:r>
      <w:r>
        <w:rPr>
          <w:sz w:val="30"/>
        </w:rPr>
        <w:t>moon,</w:t>
      </w:r>
      <w:r>
        <w:rPr>
          <w:spacing w:val="-3"/>
          <w:sz w:val="30"/>
        </w:rPr>
        <w:t xml:space="preserve"> </w:t>
      </w:r>
      <w:r>
        <w:rPr>
          <w:sz w:val="30"/>
        </w:rPr>
        <w:t>and</w:t>
      </w:r>
      <w:r>
        <w:rPr>
          <w:spacing w:val="-3"/>
          <w:sz w:val="30"/>
        </w:rPr>
        <w:t xml:space="preserve"> </w:t>
      </w:r>
      <w:r>
        <w:rPr>
          <w:sz w:val="30"/>
        </w:rPr>
        <w:t>all</w:t>
      </w:r>
      <w:r>
        <w:rPr>
          <w:spacing w:val="-3"/>
          <w:sz w:val="30"/>
        </w:rPr>
        <w:t xml:space="preserve"> </w:t>
      </w:r>
      <w:r>
        <w:rPr>
          <w:sz w:val="30"/>
        </w:rPr>
        <w:t>other</w:t>
      </w:r>
      <w:r>
        <w:rPr>
          <w:spacing w:val="-3"/>
          <w:sz w:val="30"/>
        </w:rPr>
        <w:t xml:space="preserve"> </w:t>
      </w:r>
      <w:r>
        <w:rPr>
          <w:sz w:val="30"/>
        </w:rPr>
        <w:t>parts to the proportions of such things as correspond to them in this</w:t>
      </w:r>
      <w:r>
        <w:rPr>
          <w:spacing w:val="40"/>
          <w:sz w:val="30"/>
        </w:rPr>
        <w:t xml:space="preserve"> </w:t>
      </w:r>
      <w:r>
        <w:rPr>
          <w:sz w:val="30"/>
        </w:rPr>
        <w:t>world: man might stride over the sea, as the Hebrews feigned of Adam; the air would be too little for him to move in, and the whole firmament but enough for this star; yea, indeed, this little world would be the great one, and that great one appear but the little one. There is nothing in this world for which we may not find some answerable</w:t>
      </w:r>
      <w:r>
        <w:rPr>
          <w:spacing w:val="11"/>
          <w:sz w:val="30"/>
        </w:rPr>
        <w:t xml:space="preserve"> </w:t>
      </w:r>
      <w:r>
        <w:rPr>
          <w:sz w:val="30"/>
        </w:rPr>
        <w:t>part</w:t>
      </w:r>
      <w:r>
        <w:rPr>
          <w:spacing w:val="11"/>
          <w:sz w:val="30"/>
        </w:rPr>
        <w:t xml:space="preserve"> </w:t>
      </w:r>
      <w:r>
        <w:rPr>
          <w:sz w:val="30"/>
        </w:rPr>
        <w:t>in</w:t>
      </w:r>
      <w:r>
        <w:rPr>
          <w:spacing w:val="11"/>
          <w:sz w:val="30"/>
        </w:rPr>
        <w:t xml:space="preserve"> </w:t>
      </w:r>
      <w:r>
        <w:rPr>
          <w:sz w:val="30"/>
        </w:rPr>
        <w:t>man;</w:t>
      </w:r>
      <w:r>
        <w:rPr>
          <w:spacing w:val="11"/>
          <w:sz w:val="30"/>
        </w:rPr>
        <w:t xml:space="preserve"> </w:t>
      </w:r>
      <w:r>
        <w:rPr>
          <w:sz w:val="30"/>
        </w:rPr>
        <w:t>but</w:t>
      </w:r>
      <w:r>
        <w:rPr>
          <w:spacing w:val="11"/>
          <w:sz w:val="30"/>
        </w:rPr>
        <w:t xml:space="preserve"> </w:t>
      </w:r>
      <w:r>
        <w:rPr>
          <w:sz w:val="30"/>
        </w:rPr>
        <w:t>there</w:t>
      </w:r>
      <w:r>
        <w:rPr>
          <w:spacing w:val="11"/>
          <w:sz w:val="30"/>
        </w:rPr>
        <w:t xml:space="preserve"> </w:t>
      </w:r>
      <w:r>
        <w:rPr>
          <w:sz w:val="30"/>
        </w:rPr>
        <w:t>is</w:t>
      </w:r>
      <w:r>
        <w:rPr>
          <w:spacing w:val="11"/>
          <w:sz w:val="30"/>
        </w:rPr>
        <w:t xml:space="preserve"> </w:t>
      </w:r>
      <w:r>
        <w:rPr>
          <w:sz w:val="30"/>
        </w:rPr>
        <w:t>something</w:t>
      </w:r>
      <w:r>
        <w:rPr>
          <w:spacing w:val="11"/>
          <w:sz w:val="30"/>
        </w:rPr>
        <w:t xml:space="preserve"> </w:t>
      </w:r>
      <w:r>
        <w:rPr>
          <w:sz w:val="30"/>
        </w:rPr>
        <w:t>in</w:t>
      </w:r>
      <w:r>
        <w:rPr>
          <w:spacing w:val="11"/>
          <w:sz w:val="30"/>
        </w:rPr>
        <w:t xml:space="preserve"> </w:t>
      </w:r>
      <w:r>
        <w:rPr>
          <w:sz w:val="30"/>
        </w:rPr>
        <w:t>man</w:t>
      </w:r>
      <w:r>
        <w:rPr>
          <w:spacing w:val="11"/>
          <w:sz w:val="30"/>
        </w:rPr>
        <w:t xml:space="preserve"> </w:t>
      </w:r>
      <w:r>
        <w:rPr>
          <w:sz w:val="30"/>
        </w:rPr>
        <w:t>for</w:t>
      </w:r>
      <w:r>
        <w:rPr>
          <w:spacing w:val="11"/>
          <w:sz w:val="30"/>
        </w:rPr>
        <w:t xml:space="preserve"> </w:t>
      </w:r>
      <w:r>
        <w:rPr>
          <w:sz w:val="30"/>
        </w:rPr>
        <w:t>which</w:t>
      </w:r>
      <w:r>
        <w:rPr>
          <w:spacing w:val="11"/>
          <w:sz w:val="30"/>
        </w:rPr>
        <w:t xml:space="preserve"> </w:t>
      </w:r>
      <w:r>
        <w:rPr>
          <w:spacing w:val="-5"/>
          <w:sz w:val="30"/>
        </w:rPr>
        <w:t>we</w:t>
      </w:r>
    </w:p>
    <w:p w14:paraId="76162655">
      <w:pPr>
        <w:pStyle w:val="9"/>
        <w:spacing w:after="0" w:line="254" w:lineRule="auto"/>
        <w:jc w:val="both"/>
        <w:rPr>
          <w:sz w:val="30"/>
        </w:rPr>
        <w:sectPr>
          <w:pgSz w:w="12240" w:h="15840"/>
          <w:pgMar w:top="1360" w:right="1440" w:bottom="280" w:left="1440" w:header="720" w:footer="720" w:gutter="0"/>
          <w:cols w:space="720" w:num="1"/>
        </w:sectPr>
      </w:pPr>
    </w:p>
    <w:p w14:paraId="243CF571">
      <w:pPr>
        <w:pStyle w:val="4"/>
        <w:spacing w:line="254" w:lineRule="auto"/>
      </w:pPr>
      <w:r>
        <w:t>can</w:t>
      </w:r>
      <w:r>
        <w:rPr>
          <w:spacing w:val="-1"/>
        </w:rPr>
        <w:t xml:space="preserve"> </w:t>
      </w:r>
      <w:r>
        <w:t>find</w:t>
      </w:r>
      <w:r>
        <w:rPr>
          <w:spacing w:val="-1"/>
        </w:rPr>
        <w:t xml:space="preserve"> </w:t>
      </w:r>
      <w:r>
        <w:t>no</w:t>
      </w:r>
      <w:r>
        <w:rPr>
          <w:spacing w:val="-1"/>
        </w:rPr>
        <w:t xml:space="preserve"> </w:t>
      </w:r>
      <w:r>
        <w:t>answerable</w:t>
      </w:r>
      <w:r>
        <w:rPr>
          <w:spacing w:val="-1"/>
        </w:rPr>
        <w:t xml:space="preserve"> </w:t>
      </w:r>
      <w:r>
        <w:t>part</w:t>
      </w:r>
      <w:r>
        <w:rPr>
          <w:spacing w:val="-1"/>
        </w:rPr>
        <w:t xml:space="preserve"> </w:t>
      </w:r>
      <w:r>
        <w:t>in</w:t>
      </w:r>
      <w:r>
        <w:rPr>
          <w:spacing w:val="-1"/>
        </w:rPr>
        <w:t xml:space="preserve"> </w:t>
      </w:r>
      <w:r>
        <w:t>the</w:t>
      </w:r>
      <w:r>
        <w:rPr>
          <w:spacing w:val="-1"/>
        </w:rPr>
        <w:t xml:space="preserve"> </w:t>
      </w:r>
      <w:r>
        <w:t>world;</w:t>
      </w:r>
      <w:r>
        <w:rPr>
          <w:spacing w:val="-1"/>
        </w:rPr>
        <w:t xml:space="preserve"> </w:t>
      </w:r>
      <w:r>
        <w:t>I</w:t>
      </w:r>
      <w:r>
        <w:rPr>
          <w:spacing w:val="-1"/>
        </w:rPr>
        <w:t xml:space="preserve"> </w:t>
      </w:r>
      <w:r>
        <w:t>need</w:t>
      </w:r>
      <w:r>
        <w:rPr>
          <w:spacing w:val="-1"/>
        </w:rPr>
        <w:t xml:space="preserve"> </w:t>
      </w:r>
      <w:r>
        <w:t>not</w:t>
      </w:r>
      <w:r>
        <w:rPr>
          <w:spacing w:val="-1"/>
        </w:rPr>
        <w:t xml:space="preserve"> </w:t>
      </w:r>
      <w:r>
        <w:t>say</w:t>
      </w:r>
      <w:r>
        <w:rPr>
          <w:spacing w:val="-1"/>
        </w:rPr>
        <w:t xml:space="preserve"> </w:t>
      </w:r>
      <w:r>
        <w:t>'part,'</w:t>
      </w:r>
      <w:r>
        <w:rPr>
          <w:spacing w:val="-1"/>
        </w:rPr>
        <w:t xml:space="preserve"> </w:t>
      </w:r>
      <w:r>
        <w:t>for</w:t>
      </w:r>
      <w:r>
        <w:rPr>
          <w:spacing w:val="-1"/>
        </w:rPr>
        <w:t xml:space="preserve"> </w:t>
      </w:r>
      <w:r>
        <w:t>the whole world is not able to give any representation. Man hath a soul, made after the image of God; of this the world can yield no resemblance. The world produceth innumerable creatures; man yet in more abundance. Our creatures are our thoughts, creatures that are born giants, that can reach from east to west, from north to</w:t>
      </w:r>
      <w:r>
        <w:rPr>
          <w:spacing w:val="40"/>
        </w:rPr>
        <w:t xml:space="preserve"> </w:t>
      </w:r>
      <w:r>
        <w:t xml:space="preserve">south, from earth to heaven. These can survey the whole earth, bestride the ocean, comprehend the vast air, and span the very </w:t>
      </w:r>
      <w:r>
        <w:rPr>
          <w:spacing w:val="-2"/>
        </w:rPr>
        <w:t>firmament.</w:t>
      </w:r>
    </w:p>
    <w:p w14:paraId="024EBCD4">
      <w:pPr>
        <w:pStyle w:val="4"/>
        <w:spacing w:before="288" w:line="254" w:lineRule="auto"/>
        <w:ind w:right="97"/>
      </w:pPr>
      <w:r>
        <w:t>How capable, how active, is the soul of man! It is even</w:t>
      </w:r>
      <w:r>
        <w:rPr>
          <w:spacing w:val="40"/>
        </w:rPr>
        <w:t xml:space="preserve"> </w:t>
      </w:r>
      <w:r>
        <w:t>comprehensive</w:t>
      </w:r>
      <w:r>
        <w:rPr>
          <w:spacing w:val="-2"/>
        </w:rPr>
        <w:t xml:space="preserve"> </w:t>
      </w:r>
      <w:r>
        <w:t>of</w:t>
      </w:r>
      <w:r>
        <w:rPr>
          <w:spacing w:val="-2"/>
        </w:rPr>
        <w:t xml:space="preserve"> </w:t>
      </w:r>
      <w:r>
        <w:t>universality,</w:t>
      </w:r>
      <w:r>
        <w:rPr>
          <w:spacing w:val="-2"/>
        </w:rPr>
        <w:t xml:space="preserve"> </w:t>
      </w:r>
      <w:r>
        <w:t>and</w:t>
      </w:r>
      <w:r>
        <w:rPr>
          <w:spacing w:val="-2"/>
        </w:rPr>
        <w:t xml:space="preserve"> </w:t>
      </w:r>
      <w:r>
        <w:t>hath</w:t>
      </w:r>
      <w:r>
        <w:rPr>
          <w:spacing w:val="-2"/>
        </w:rPr>
        <w:t xml:space="preserve"> </w:t>
      </w:r>
      <w:r>
        <w:t>'virtutem</w:t>
      </w:r>
      <w:r>
        <w:rPr>
          <w:spacing w:val="-2"/>
        </w:rPr>
        <w:t xml:space="preserve"> </w:t>
      </w:r>
      <w:r>
        <w:t>ad</w:t>
      </w:r>
      <w:r>
        <w:rPr>
          <w:spacing w:val="-2"/>
        </w:rPr>
        <w:t xml:space="preserve"> </w:t>
      </w:r>
      <w:r>
        <w:t>infinita;'</w:t>
      </w:r>
      <w:r>
        <w:rPr>
          <w:spacing w:val="-2"/>
        </w:rPr>
        <w:t xml:space="preserve"> </w:t>
      </w:r>
      <w:r>
        <w:t>nature hath set no limits to the thoughts of the soul. It can pass by her nimble wings from earth to heaven in a moment; it can be all things, comprehend all things, know that which is, and conceive of that which never was, and never shall be. The heart is but a little house, and hath but three chambers, yet there is room enough for a world of guests.</w:t>
      </w:r>
      <w:r>
        <w:rPr>
          <w:spacing w:val="-3"/>
        </w:rPr>
        <w:t xml:space="preserve"> </w:t>
      </w:r>
      <w:r>
        <w:t>God,</w:t>
      </w:r>
      <w:r>
        <w:rPr>
          <w:spacing w:val="-3"/>
        </w:rPr>
        <w:t xml:space="preserve"> </w:t>
      </w:r>
      <w:r>
        <w:t>the</w:t>
      </w:r>
      <w:r>
        <w:rPr>
          <w:spacing w:val="-3"/>
        </w:rPr>
        <w:t xml:space="preserve"> </w:t>
      </w:r>
      <w:r>
        <w:t>Creator</w:t>
      </w:r>
      <w:r>
        <w:rPr>
          <w:spacing w:val="-3"/>
        </w:rPr>
        <w:t xml:space="preserve"> </w:t>
      </w:r>
      <w:r>
        <w:t>of</w:t>
      </w:r>
      <w:r>
        <w:rPr>
          <w:spacing w:val="-3"/>
        </w:rPr>
        <w:t xml:space="preserve"> </w:t>
      </w:r>
      <w:r>
        <w:t>all,</w:t>
      </w:r>
      <w:r>
        <w:rPr>
          <w:spacing w:val="-3"/>
        </w:rPr>
        <w:t xml:space="preserve"> </w:t>
      </w:r>
      <w:r>
        <w:t>made</w:t>
      </w:r>
      <w:r>
        <w:rPr>
          <w:spacing w:val="-3"/>
        </w:rPr>
        <w:t xml:space="preserve"> </w:t>
      </w:r>
      <w:r>
        <w:t>this</w:t>
      </w:r>
      <w:r>
        <w:rPr>
          <w:spacing w:val="-3"/>
        </w:rPr>
        <w:t xml:space="preserve"> </w:t>
      </w:r>
      <w:r>
        <w:t>soul</w:t>
      </w:r>
      <w:r>
        <w:rPr>
          <w:spacing w:val="-3"/>
        </w:rPr>
        <w:t xml:space="preserve"> </w:t>
      </w:r>
      <w:r>
        <w:t>in</w:t>
      </w:r>
      <w:r>
        <w:rPr>
          <w:spacing w:val="-3"/>
        </w:rPr>
        <w:t xml:space="preserve"> </w:t>
      </w:r>
      <w:r>
        <w:t>a</w:t>
      </w:r>
      <w:r>
        <w:rPr>
          <w:spacing w:val="-3"/>
        </w:rPr>
        <w:t xml:space="preserve"> </w:t>
      </w:r>
      <w:r>
        <w:t>cottage</w:t>
      </w:r>
      <w:r>
        <w:rPr>
          <w:spacing w:val="-3"/>
        </w:rPr>
        <w:t xml:space="preserve"> </w:t>
      </w:r>
      <w:r>
        <w:t>of</w:t>
      </w:r>
      <w:r>
        <w:rPr>
          <w:spacing w:val="-3"/>
        </w:rPr>
        <w:t xml:space="preserve"> </w:t>
      </w:r>
      <w:r>
        <w:t>clay,</w:t>
      </w:r>
      <w:r>
        <w:rPr>
          <w:spacing w:val="-3"/>
        </w:rPr>
        <w:t xml:space="preserve"> </w:t>
      </w:r>
      <w:r>
        <w:t xml:space="preserve">and this soul is a kind of creator too; for though it dwell in a close prison, it can produce creatures, even thoughts; and any one of these creatures can move with the heavens, move faster than the heavens, overtake the sun and overgo the sun; contemplate that which the sun never saw, even the dreadful abyss of hell, and a glimpse of the glory of heaven. So various and innumerable are the thoughts of man, that he had need of an astrolabe, to mark in what height and elevation they are, and so either to advance them or to stoop them, as they </w:t>
      </w:r>
      <w:r>
        <w:rPr>
          <w:spacing w:val="-2"/>
        </w:rPr>
        <w:t>deserve.</w:t>
      </w:r>
    </w:p>
    <w:p w14:paraId="7F06F970">
      <w:pPr>
        <w:pStyle w:val="4"/>
        <w:spacing w:before="277" w:line="254" w:lineRule="auto"/>
        <w:ind w:right="97"/>
      </w:pPr>
      <w:r>
        <w:t>There be three sorts of actions proceeding from the soul: some internal and immaterial, as the pure acts of our wits and wills; some external and material, as the mere acts of our sense; others mixed between both, and bordering upon both the former, which St Augustine says, the Greeks call ταθη, the Latins perturbationes. As the heart inspireth one and the same strength and life into all the parts of the body, for the better discharge of their diverse functions, though</w:t>
      </w:r>
      <w:r>
        <w:rPr>
          <w:spacing w:val="60"/>
          <w:w w:val="150"/>
        </w:rPr>
        <w:t xml:space="preserve"> </w:t>
      </w:r>
      <w:r>
        <w:t>all</w:t>
      </w:r>
      <w:r>
        <w:rPr>
          <w:spacing w:val="61"/>
          <w:w w:val="150"/>
        </w:rPr>
        <w:t xml:space="preserve"> </w:t>
      </w:r>
      <w:r>
        <w:t>the</w:t>
      </w:r>
      <w:r>
        <w:rPr>
          <w:spacing w:val="61"/>
          <w:w w:val="150"/>
        </w:rPr>
        <w:t xml:space="preserve"> </w:t>
      </w:r>
      <w:r>
        <w:t>parts</w:t>
      </w:r>
      <w:r>
        <w:rPr>
          <w:spacing w:val="61"/>
          <w:w w:val="150"/>
        </w:rPr>
        <w:t xml:space="preserve"> </w:t>
      </w:r>
      <w:r>
        <w:t>do</w:t>
      </w:r>
      <w:r>
        <w:rPr>
          <w:spacing w:val="61"/>
          <w:w w:val="150"/>
        </w:rPr>
        <w:t xml:space="preserve"> </w:t>
      </w:r>
      <w:r>
        <w:t>not</w:t>
      </w:r>
      <w:r>
        <w:rPr>
          <w:spacing w:val="60"/>
          <w:w w:val="150"/>
        </w:rPr>
        <w:t xml:space="preserve"> </w:t>
      </w:r>
      <w:r>
        <w:t>receive</w:t>
      </w:r>
      <w:r>
        <w:rPr>
          <w:spacing w:val="61"/>
          <w:w w:val="150"/>
        </w:rPr>
        <w:t xml:space="preserve"> </w:t>
      </w:r>
      <w:r>
        <w:t>it</w:t>
      </w:r>
      <w:r>
        <w:rPr>
          <w:spacing w:val="61"/>
          <w:w w:val="150"/>
        </w:rPr>
        <w:t xml:space="preserve"> </w:t>
      </w:r>
      <w:r>
        <w:t>in</w:t>
      </w:r>
      <w:r>
        <w:rPr>
          <w:spacing w:val="61"/>
          <w:w w:val="150"/>
        </w:rPr>
        <w:t xml:space="preserve"> </w:t>
      </w:r>
      <w:r>
        <w:t>the</w:t>
      </w:r>
      <w:r>
        <w:rPr>
          <w:spacing w:val="61"/>
          <w:w w:val="150"/>
        </w:rPr>
        <w:t xml:space="preserve"> </w:t>
      </w:r>
      <w:r>
        <w:t>same</w:t>
      </w:r>
      <w:r>
        <w:rPr>
          <w:spacing w:val="61"/>
          <w:w w:val="150"/>
        </w:rPr>
        <w:t xml:space="preserve"> </w:t>
      </w:r>
      <w:r>
        <w:t>degree.</w:t>
      </w:r>
      <w:r>
        <w:rPr>
          <w:spacing w:val="60"/>
          <w:w w:val="150"/>
        </w:rPr>
        <w:t xml:space="preserve"> </w:t>
      </w:r>
      <w:r>
        <w:rPr>
          <w:spacing w:val="-5"/>
        </w:rPr>
        <w:t>The</w:t>
      </w:r>
    </w:p>
    <w:p w14:paraId="13456B99">
      <w:pPr>
        <w:pStyle w:val="4"/>
        <w:spacing w:after="0" w:line="254" w:lineRule="auto"/>
        <w:sectPr>
          <w:pgSz w:w="12240" w:h="15840"/>
          <w:pgMar w:top="1360" w:right="1440" w:bottom="280" w:left="1440" w:header="720" w:footer="720" w:gutter="0"/>
          <w:cols w:space="720" w:num="1"/>
        </w:sectPr>
      </w:pPr>
    </w:p>
    <w:p w14:paraId="3A1AD81B">
      <w:pPr>
        <w:pStyle w:val="4"/>
        <w:spacing w:line="254" w:lineRule="auto"/>
      </w:pPr>
      <w:r>
        <w:t>stomach,</w:t>
      </w:r>
      <w:r>
        <w:rPr>
          <w:spacing w:val="-3"/>
        </w:rPr>
        <w:t xml:space="preserve"> </w:t>
      </w:r>
      <w:r>
        <w:t>by</w:t>
      </w:r>
      <w:r>
        <w:rPr>
          <w:spacing w:val="-3"/>
        </w:rPr>
        <w:t xml:space="preserve"> </w:t>
      </w:r>
      <w:r>
        <w:t>the</w:t>
      </w:r>
      <w:r>
        <w:rPr>
          <w:spacing w:val="-3"/>
        </w:rPr>
        <w:t xml:space="preserve"> </w:t>
      </w:r>
      <w:r>
        <w:t>virtue</w:t>
      </w:r>
      <w:r>
        <w:rPr>
          <w:spacing w:val="-3"/>
        </w:rPr>
        <w:t xml:space="preserve"> </w:t>
      </w:r>
      <w:r>
        <w:t>it</w:t>
      </w:r>
      <w:r>
        <w:rPr>
          <w:spacing w:val="-3"/>
        </w:rPr>
        <w:t xml:space="preserve"> </w:t>
      </w:r>
      <w:r>
        <w:t>receiveth,</w:t>
      </w:r>
      <w:r>
        <w:rPr>
          <w:spacing w:val="-3"/>
        </w:rPr>
        <w:t xml:space="preserve"> </w:t>
      </w:r>
      <w:r>
        <w:t>is</w:t>
      </w:r>
      <w:r>
        <w:rPr>
          <w:spacing w:val="-3"/>
        </w:rPr>
        <w:t xml:space="preserve"> </w:t>
      </w:r>
      <w:r>
        <w:t>made</w:t>
      </w:r>
      <w:r>
        <w:rPr>
          <w:spacing w:val="-3"/>
        </w:rPr>
        <w:t xml:space="preserve"> </w:t>
      </w:r>
      <w:r>
        <w:t>able</w:t>
      </w:r>
      <w:r>
        <w:rPr>
          <w:spacing w:val="-3"/>
        </w:rPr>
        <w:t xml:space="preserve"> </w:t>
      </w:r>
      <w:r>
        <w:t>to</w:t>
      </w:r>
      <w:r>
        <w:rPr>
          <w:spacing w:val="-3"/>
        </w:rPr>
        <w:t xml:space="preserve"> </w:t>
      </w:r>
      <w:r>
        <w:t>digest;</w:t>
      </w:r>
      <w:r>
        <w:rPr>
          <w:spacing w:val="-3"/>
        </w:rPr>
        <w:t xml:space="preserve"> </w:t>
      </w:r>
      <w:r>
        <w:t>the</w:t>
      </w:r>
      <w:r>
        <w:rPr>
          <w:spacing w:val="-3"/>
        </w:rPr>
        <w:t xml:space="preserve"> </w:t>
      </w:r>
      <w:r>
        <w:t>liver,</w:t>
      </w:r>
      <w:r>
        <w:rPr>
          <w:spacing w:val="-3"/>
        </w:rPr>
        <w:t xml:space="preserve"> </w:t>
      </w:r>
      <w:r>
        <w:t>to concoct the nutriment into blood; the spleen, like a sponge, by sucking up the melancholy spirits, to purge the vital parts;—so the soul breeds all these creatures, gives life to all these thoughts, yet according to their several acts and offices, they have several names.</w:t>
      </w:r>
      <w:r>
        <w:rPr>
          <w:spacing w:val="80"/>
        </w:rPr>
        <w:t xml:space="preserve"> </w:t>
      </w:r>
      <w:r>
        <w:t>If they be sensitive, we call them passions; if sensual, lusts; if fantastical, imaginations; if reasonable, arguments; if reflective, conscience; as they are evil, the suggestions of Satan; as good, the motions of the Holy Ghost. As the world produceth vipers, and serpents, and venomous creatures, worms and caterpillars that</w:t>
      </w:r>
      <w:r>
        <w:rPr>
          <w:spacing w:val="40"/>
        </w:rPr>
        <w:t xml:space="preserve"> </w:t>
      </w:r>
      <w:r>
        <w:t>would devour their parent, so the soul breeds noxious and mutinous thoughts, that are like an earthquake in her bowels; and while they maintain civil broils and factions one against another, she feels the smart of all.</w:t>
      </w:r>
    </w:p>
    <w:p w14:paraId="311A81C6">
      <w:pPr>
        <w:pStyle w:val="4"/>
        <w:spacing w:before="281" w:line="254" w:lineRule="auto"/>
      </w:pPr>
      <w:r>
        <w:t>Some thoughts be the darts of Satan; and these non nocent, si non placent. We cannot keep thieves from looking in at our windows, but we need not give them entertainment with open doors. As the hermit said, he could not keep the birds from flying over his head; but he could keep them from building their nests in his hair. 'Wash thy</w:t>
      </w:r>
      <w:r>
        <w:rPr>
          <w:spacing w:val="40"/>
        </w:rPr>
        <w:t xml:space="preserve"> </w:t>
      </w:r>
      <w:r>
        <w:t>heart from iniquity, that thou mayest be saved; how long shall thy vain thoughts lodge within thee?' Jer. 4:14. They may be passengers, but they must not be sojourners. God hath made a statute against such</w:t>
      </w:r>
      <w:r>
        <w:rPr>
          <w:spacing w:val="-3"/>
        </w:rPr>
        <w:t xml:space="preserve"> </w:t>
      </w:r>
      <w:r>
        <w:t>inmates;</w:t>
      </w:r>
      <w:r>
        <w:rPr>
          <w:spacing w:val="-3"/>
        </w:rPr>
        <w:t xml:space="preserve"> </w:t>
      </w:r>
      <w:r>
        <w:t>it</w:t>
      </w:r>
      <w:r>
        <w:rPr>
          <w:spacing w:val="-3"/>
        </w:rPr>
        <w:t xml:space="preserve"> </w:t>
      </w:r>
      <w:r>
        <w:t>is</w:t>
      </w:r>
      <w:r>
        <w:rPr>
          <w:spacing w:val="-3"/>
        </w:rPr>
        <w:t xml:space="preserve"> </w:t>
      </w:r>
      <w:r>
        <w:t>an</w:t>
      </w:r>
      <w:r>
        <w:rPr>
          <w:spacing w:val="-3"/>
        </w:rPr>
        <w:t xml:space="preserve"> </w:t>
      </w:r>
      <w:r>
        <w:t>unblest</w:t>
      </w:r>
      <w:r>
        <w:rPr>
          <w:spacing w:val="-3"/>
        </w:rPr>
        <w:t xml:space="preserve"> </w:t>
      </w:r>
      <w:r>
        <w:t>hospitality</w:t>
      </w:r>
      <w:r>
        <w:rPr>
          <w:spacing w:val="-3"/>
        </w:rPr>
        <w:t xml:space="preserve"> </w:t>
      </w:r>
      <w:r>
        <w:t>that</w:t>
      </w:r>
      <w:r>
        <w:rPr>
          <w:spacing w:val="-3"/>
        </w:rPr>
        <w:t xml:space="preserve"> </w:t>
      </w:r>
      <w:r>
        <w:t>gives</w:t>
      </w:r>
      <w:r>
        <w:rPr>
          <w:spacing w:val="-3"/>
        </w:rPr>
        <w:t xml:space="preserve"> </w:t>
      </w:r>
      <w:r>
        <w:t>them</w:t>
      </w:r>
      <w:r>
        <w:rPr>
          <w:spacing w:val="-3"/>
        </w:rPr>
        <w:t xml:space="preserve"> </w:t>
      </w:r>
      <w:r>
        <w:t>lodging;</w:t>
      </w:r>
      <w:r>
        <w:rPr>
          <w:spacing w:val="-3"/>
        </w:rPr>
        <w:t xml:space="preserve"> </w:t>
      </w:r>
      <w:r>
        <w:t>and he is no friend to the king that harbours these seminaries. Other thoughts be the motions of God's Spirit; and these must not only be guests, but familiar friends; salutation here is not enough, but glad entertainment, welcome and indulgence. Let no man like himself the better for some good thoughts; the praise and benefit of these is not in the receipt, but in the retention. Easy occasions will frighten away good thoughts from a carnal heart; like children who, if a bird do but fly in their way, cast their eye from their book. But David's thoughts here were anxious, commotive thoughts; otherwise, they stood not in such need of comforts. It is likely they were either timoris, fearful thoughts, or doloris, sorrowful thoughts; thoughts of fear for what might be or thoughts of sorrow for what already was.</w:t>
      </w:r>
    </w:p>
    <w:p w14:paraId="7024D7D4">
      <w:pPr>
        <w:pStyle w:val="4"/>
        <w:spacing w:after="0" w:line="254" w:lineRule="auto"/>
        <w:sectPr>
          <w:pgSz w:w="12240" w:h="15840"/>
          <w:pgMar w:top="1360" w:right="1440" w:bottom="280" w:left="1440" w:header="720" w:footer="720" w:gutter="0"/>
          <w:cols w:space="720" w:num="1"/>
        </w:sectPr>
      </w:pPr>
    </w:p>
    <w:p w14:paraId="7A85A25F">
      <w:pPr>
        <w:pStyle w:val="4"/>
        <w:spacing w:line="254" w:lineRule="auto"/>
      </w:pPr>
      <w:r>
        <w:t>The thoughts of fear are troublesome enough; as the ill affections of the spleen do mingle themselves with every infirmity of the body, no less doth fear insinuate itself into every passion of the mind. David might find this complication in his mind. I will please Saul with my harp;</w:t>
      </w:r>
      <w:r>
        <w:rPr>
          <w:spacing w:val="-3"/>
        </w:rPr>
        <w:t xml:space="preserve"> </w:t>
      </w:r>
      <w:r>
        <w:t>but</w:t>
      </w:r>
      <w:r>
        <w:rPr>
          <w:spacing w:val="-3"/>
        </w:rPr>
        <w:t xml:space="preserve"> </w:t>
      </w:r>
      <w:r>
        <w:t>then</w:t>
      </w:r>
      <w:r>
        <w:rPr>
          <w:spacing w:val="-3"/>
        </w:rPr>
        <w:t xml:space="preserve"> </w:t>
      </w:r>
      <w:r>
        <w:t>fear</w:t>
      </w:r>
      <w:r>
        <w:rPr>
          <w:spacing w:val="-3"/>
        </w:rPr>
        <w:t xml:space="preserve"> </w:t>
      </w:r>
      <w:r>
        <w:t>replies,</w:t>
      </w:r>
      <w:r>
        <w:rPr>
          <w:spacing w:val="-3"/>
        </w:rPr>
        <w:t xml:space="preserve"> </w:t>
      </w:r>
      <w:r>
        <w:t>He</w:t>
      </w:r>
      <w:r>
        <w:rPr>
          <w:spacing w:val="-3"/>
        </w:rPr>
        <w:t xml:space="preserve"> </w:t>
      </w:r>
      <w:r>
        <w:t>will</w:t>
      </w:r>
      <w:r>
        <w:rPr>
          <w:spacing w:val="-3"/>
        </w:rPr>
        <w:t xml:space="preserve"> </w:t>
      </w:r>
      <w:r>
        <w:t>strike</w:t>
      </w:r>
      <w:r>
        <w:rPr>
          <w:spacing w:val="-3"/>
        </w:rPr>
        <w:t xml:space="preserve"> </w:t>
      </w:r>
      <w:r>
        <w:t>me</w:t>
      </w:r>
      <w:r>
        <w:rPr>
          <w:spacing w:val="-3"/>
        </w:rPr>
        <w:t xml:space="preserve"> </w:t>
      </w:r>
      <w:r>
        <w:t>through</w:t>
      </w:r>
      <w:r>
        <w:rPr>
          <w:spacing w:val="-3"/>
        </w:rPr>
        <w:t xml:space="preserve"> </w:t>
      </w:r>
      <w:r>
        <w:t>with</w:t>
      </w:r>
      <w:r>
        <w:rPr>
          <w:spacing w:val="-3"/>
        </w:rPr>
        <w:t xml:space="preserve"> </w:t>
      </w:r>
      <w:r>
        <w:t>his</w:t>
      </w:r>
      <w:r>
        <w:rPr>
          <w:spacing w:val="-3"/>
        </w:rPr>
        <w:t xml:space="preserve"> </w:t>
      </w:r>
      <w:r>
        <w:t>javelin. He will give his own daughter in marriage; but fear says again, Now, if this prove a fatal dowry, if this match be my snare, I will refuge myself with Achish at Gath; yet what trust is there in infidels? I will be hidden in Keilah, or Hachilah; but fear suggests, How if the Ziphites discover me? What shall I do? whither shall I go? where shall I rest? These were thoughts that stood in great need of comfort.</w:t>
      </w:r>
    </w:p>
    <w:p w14:paraId="7B21AEDD">
      <w:pPr>
        <w:pStyle w:val="4"/>
        <w:spacing w:before="285" w:line="254" w:lineRule="auto"/>
      </w:pPr>
      <w:r>
        <w:t>The thoughts of sorrow are yet more distractive, and such were this royal prophet's; as our Vulgate reads, 'In the multitude of the</w:t>
      </w:r>
      <w:r>
        <w:rPr>
          <w:spacing w:val="40"/>
        </w:rPr>
        <w:t xml:space="preserve"> </w:t>
      </w:r>
      <w:r>
        <w:t>sorrows that I had in my heart.' What was the cause of those griefs? The slipping of his foot, his errors, his deviations, his sins. Other sorrows may disquiet the soul; none but these have the promise to be comforted. As in martyrdom, it is not the sword or torture, not what we</w:t>
      </w:r>
      <w:r>
        <w:rPr>
          <w:spacing w:val="-2"/>
        </w:rPr>
        <w:t xml:space="preserve"> </w:t>
      </w:r>
      <w:r>
        <w:t>suffer,</w:t>
      </w:r>
      <w:r>
        <w:rPr>
          <w:spacing w:val="-2"/>
        </w:rPr>
        <w:t xml:space="preserve"> </w:t>
      </w:r>
      <w:r>
        <w:t>but</w:t>
      </w:r>
      <w:r>
        <w:rPr>
          <w:spacing w:val="-2"/>
        </w:rPr>
        <w:t xml:space="preserve"> </w:t>
      </w:r>
      <w:r>
        <w:t>why,</w:t>
      </w:r>
      <w:r>
        <w:rPr>
          <w:spacing w:val="-2"/>
        </w:rPr>
        <w:t xml:space="preserve"> </w:t>
      </w:r>
      <w:r>
        <w:t>that</w:t>
      </w:r>
      <w:r>
        <w:rPr>
          <w:spacing w:val="-2"/>
        </w:rPr>
        <w:t xml:space="preserve"> </w:t>
      </w:r>
      <w:r>
        <w:t>makes</w:t>
      </w:r>
      <w:r>
        <w:rPr>
          <w:spacing w:val="-2"/>
        </w:rPr>
        <w:t xml:space="preserve"> </w:t>
      </w:r>
      <w:r>
        <w:t>us</w:t>
      </w:r>
      <w:r>
        <w:rPr>
          <w:spacing w:val="-2"/>
        </w:rPr>
        <w:t xml:space="preserve"> </w:t>
      </w:r>
      <w:r>
        <w:t>martyrs.</w:t>
      </w:r>
      <w:r>
        <w:rPr>
          <w:spacing w:val="-2"/>
        </w:rPr>
        <w:t xml:space="preserve"> </w:t>
      </w:r>
      <w:r>
        <w:t>So</w:t>
      </w:r>
      <w:r>
        <w:rPr>
          <w:spacing w:val="-2"/>
        </w:rPr>
        <w:t xml:space="preserve"> </w:t>
      </w:r>
      <w:r>
        <w:t>in</w:t>
      </w:r>
      <w:r>
        <w:rPr>
          <w:spacing w:val="-2"/>
        </w:rPr>
        <w:t xml:space="preserve"> </w:t>
      </w:r>
      <w:r>
        <w:t>our</w:t>
      </w:r>
      <w:r>
        <w:rPr>
          <w:spacing w:val="-2"/>
        </w:rPr>
        <w:t xml:space="preserve"> </w:t>
      </w:r>
      <w:r>
        <w:t>sorrows,</w:t>
      </w:r>
      <w:r>
        <w:rPr>
          <w:spacing w:val="-2"/>
        </w:rPr>
        <w:t xml:space="preserve"> </w:t>
      </w:r>
      <w:r>
        <w:t>it</w:t>
      </w:r>
      <w:r>
        <w:rPr>
          <w:spacing w:val="-2"/>
        </w:rPr>
        <w:t xml:space="preserve"> </w:t>
      </w:r>
      <w:r>
        <w:t>is</w:t>
      </w:r>
      <w:r>
        <w:rPr>
          <w:spacing w:val="-2"/>
        </w:rPr>
        <w:t xml:space="preserve"> </w:t>
      </w:r>
      <w:r>
        <w:t>not how deep they penetrate, or how sharply they cruciate, but wherefore,</w:t>
      </w:r>
      <w:r>
        <w:rPr>
          <w:spacing w:val="-3"/>
        </w:rPr>
        <w:t xml:space="preserve"> </w:t>
      </w:r>
      <w:r>
        <w:t>that</w:t>
      </w:r>
      <w:r>
        <w:rPr>
          <w:spacing w:val="-3"/>
        </w:rPr>
        <w:t xml:space="preserve"> </w:t>
      </w:r>
      <w:r>
        <w:t>approves</w:t>
      </w:r>
      <w:r>
        <w:rPr>
          <w:spacing w:val="-3"/>
        </w:rPr>
        <w:t xml:space="preserve"> </w:t>
      </w:r>
      <w:r>
        <w:t>their</w:t>
      </w:r>
      <w:r>
        <w:rPr>
          <w:spacing w:val="-3"/>
        </w:rPr>
        <w:t xml:space="preserve"> </w:t>
      </w:r>
      <w:r>
        <w:t>goodness.</w:t>
      </w:r>
      <w:r>
        <w:rPr>
          <w:spacing w:val="-3"/>
        </w:rPr>
        <w:t xml:space="preserve"> </w:t>
      </w:r>
      <w:r>
        <w:t>If</w:t>
      </w:r>
      <w:r>
        <w:rPr>
          <w:spacing w:val="-3"/>
        </w:rPr>
        <w:t xml:space="preserve"> </w:t>
      </w:r>
      <w:r>
        <w:t>our</w:t>
      </w:r>
      <w:r>
        <w:rPr>
          <w:spacing w:val="-3"/>
        </w:rPr>
        <w:t xml:space="preserve"> </w:t>
      </w:r>
      <w:r>
        <w:t>sins</w:t>
      </w:r>
      <w:r>
        <w:rPr>
          <w:spacing w:val="-3"/>
        </w:rPr>
        <w:t xml:space="preserve"> </w:t>
      </w:r>
      <w:r>
        <w:t>be</w:t>
      </w:r>
      <w:r>
        <w:rPr>
          <w:spacing w:val="-3"/>
        </w:rPr>
        <w:t xml:space="preserve"> </w:t>
      </w:r>
      <w:r>
        <w:t>the</w:t>
      </w:r>
      <w:r>
        <w:rPr>
          <w:spacing w:val="-3"/>
        </w:rPr>
        <w:t xml:space="preserve"> </w:t>
      </w:r>
      <w:r>
        <w:t>why</w:t>
      </w:r>
      <w:r>
        <w:rPr>
          <w:spacing w:val="-3"/>
        </w:rPr>
        <w:t xml:space="preserve"> </w:t>
      </w:r>
      <w:r>
        <w:t>of</w:t>
      </w:r>
      <w:r>
        <w:rPr>
          <w:spacing w:val="-3"/>
        </w:rPr>
        <w:t xml:space="preserve"> </w:t>
      </w:r>
      <w:r>
        <w:t>our sorrows, we are blessed. 'Blessed are they that mourn, for they shall be comforted,' Matt. 5:4. Vain are the sighs and groans that proceed only from the thought of worldly losses. A medicine that cureth the eyes, we say, was made for the eyes, and nothing else. We lose our wealth, and sorrow for it. Will sorrow recover it? We are despised and abused, and we grieve for it. Will grief right us? We bury our friends, and mourn for them. Will mourning restore them to us? We are crossed by unkindly children, and weep for it. Will weeping rectify them? We are anguished in our bodies with pains and sicknesses, and are sorry for it. Will sorrow heal us? Nay, will it not rather hurt us? All our thoughts, and cares, and griefs, and tears, can do us no good, no relief in these calamities; sorrow was not made for these things. But we sin and offend the Lord, and we are sorrowful for it. Here is the disease for which sorrow is the proper remedy; penitent</w:t>
      </w:r>
      <w:r>
        <w:rPr>
          <w:spacing w:val="36"/>
        </w:rPr>
        <w:t xml:space="preserve"> </w:t>
      </w:r>
      <w:r>
        <w:t>sorrow</w:t>
      </w:r>
      <w:r>
        <w:rPr>
          <w:spacing w:val="36"/>
        </w:rPr>
        <w:t xml:space="preserve"> </w:t>
      </w:r>
      <w:r>
        <w:t>shall</w:t>
      </w:r>
      <w:r>
        <w:rPr>
          <w:spacing w:val="36"/>
        </w:rPr>
        <w:t xml:space="preserve"> </w:t>
      </w:r>
      <w:r>
        <w:t>take</w:t>
      </w:r>
      <w:r>
        <w:rPr>
          <w:spacing w:val="36"/>
        </w:rPr>
        <w:t xml:space="preserve"> </w:t>
      </w:r>
      <w:r>
        <w:t>away</w:t>
      </w:r>
      <w:r>
        <w:rPr>
          <w:spacing w:val="36"/>
        </w:rPr>
        <w:t xml:space="preserve"> </w:t>
      </w:r>
      <w:r>
        <w:t>sin.</w:t>
      </w:r>
      <w:r>
        <w:rPr>
          <w:spacing w:val="36"/>
        </w:rPr>
        <w:t xml:space="preserve"> </w:t>
      </w:r>
      <w:r>
        <w:t>Quamvis</w:t>
      </w:r>
      <w:r>
        <w:rPr>
          <w:spacing w:val="36"/>
        </w:rPr>
        <w:t xml:space="preserve"> </w:t>
      </w:r>
      <w:r>
        <w:t>peccavit</w:t>
      </w:r>
      <w:r>
        <w:rPr>
          <w:spacing w:val="36"/>
        </w:rPr>
        <w:t xml:space="preserve"> </w:t>
      </w:r>
      <w:r>
        <w:t>David;</w:t>
      </w:r>
      <w:r>
        <w:rPr>
          <w:spacing w:val="36"/>
        </w:rPr>
        <w:t xml:space="preserve"> </w:t>
      </w:r>
      <w:r>
        <w:rPr>
          <w:spacing w:val="-4"/>
        </w:rPr>
        <w:t>quod</w:t>
      </w:r>
    </w:p>
    <w:p w14:paraId="24AA3AC6">
      <w:pPr>
        <w:pStyle w:val="4"/>
        <w:spacing w:after="0" w:line="254" w:lineRule="auto"/>
        <w:sectPr>
          <w:pgSz w:w="12240" w:h="15840"/>
          <w:pgMar w:top="1360" w:right="1440" w:bottom="280" w:left="1440" w:header="720" w:footer="720" w:gutter="0"/>
          <w:cols w:space="720" w:num="1"/>
        </w:sectPr>
      </w:pPr>
    </w:p>
    <w:p w14:paraId="3D4EFEA6">
      <w:pPr>
        <w:pStyle w:val="4"/>
        <w:spacing w:line="254" w:lineRule="auto"/>
        <w:ind w:right="103"/>
      </w:pPr>
      <w:r>
        <w:t>solent reges: tamen pœnitentiam egit, flevit, jejunavit, quod non solent reges.* Saith Saint Ambrose, who wrote him an apology, 'While the ground of our sorrow is our sin, the choicest descant on it must be our sorrow.' Our thoughts and griefs may be many, but if they be not spent upon our sin, we shall not be comforted.</w:t>
      </w:r>
    </w:p>
    <w:p w14:paraId="2D187CE5">
      <w:pPr>
        <w:pStyle w:val="9"/>
        <w:numPr>
          <w:ilvl w:val="0"/>
          <w:numId w:val="118"/>
        </w:numPr>
        <w:tabs>
          <w:tab w:val="left" w:pos="428"/>
        </w:tabs>
        <w:spacing w:before="293" w:after="0" w:line="254" w:lineRule="auto"/>
        <w:ind w:left="99" w:right="98" w:firstLine="0"/>
        <w:jc w:val="both"/>
        <w:rPr>
          <w:sz w:val="30"/>
        </w:rPr>
      </w:pPr>
      <w:r>
        <w:rPr>
          <w:sz w:val="30"/>
        </w:rPr>
        <w:t>The number of them is a multitude. We may say of sorrows as it is said of shrewd turns, they seldom come single. Like a volley of folding waves, one tumbling on the neck of another, all threatening</w:t>
      </w:r>
      <w:r>
        <w:rPr>
          <w:spacing w:val="40"/>
          <w:sz w:val="30"/>
        </w:rPr>
        <w:t xml:space="preserve"> </w:t>
      </w:r>
      <w:r>
        <w:rPr>
          <w:sz w:val="30"/>
        </w:rPr>
        <w:t>to overwhelm us; undæ superadvenit unda. It is too scant a name which Leah gave her son, calling him Gad, 'a troop cometh,' Gen. 30:11; and but enough what the demoniac answered Christ, 'My</w:t>
      </w:r>
      <w:r>
        <w:rPr>
          <w:spacing w:val="40"/>
          <w:sz w:val="30"/>
        </w:rPr>
        <w:t xml:space="preserve"> </w:t>
      </w:r>
      <w:r>
        <w:rPr>
          <w:sz w:val="30"/>
        </w:rPr>
        <w:t>name is legion, for we are many,' Mark 5:9. If they were a multitude, and not sorrows, then the more the merrier; if they were sorrows, and not a multitude, then the fewer the better cheer. But to be disquieting thoughts, and a multitude, makes up a terrible agony. 'Many are the troubles of the righteous,' Ps. 34:19; great or many, a great many, a great deal too many, but for the comfort of the deliverance. When Job's afflictions began, they came in troops and hurries; so thick, that he could scarce take breath; one messenger pressing in with his woful relation, before the other have ended his sad tale. 'While he was yet speaking,' Job. 1:16. How did that fugitive prophet amplify and aggravate his dangers? 'Thou hast cast me into the deep, in the midst of the seas; and the floods compassed me about; all thy waves and thy billows passed over me,' Jonah 2:3. It was</w:t>
      </w:r>
      <w:r>
        <w:rPr>
          <w:spacing w:val="-1"/>
          <w:sz w:val="30"/>
        </w:rPr>
        <w:t xml:space="preserve"> </w:t>
      </w:r>
      <w:r>
        <w:rPr>
          <w:sz w:val="30"/>
        </w:rPr>
        <w:t>no</w:t>
      </w:r>
      <w:r>
        <w:rPr>
          <w:spacing w:val="-1"/>
          <w:sz w:val="30"/>
        </w:rPr>
        <w:t xml:space="preserve"> </w:t>
      </w:r>
      <w:r>
        <w:rPr>
          <w:sz w:val="30"/>
        </w:rPr>
        <w:t>shallow</w:t>
      </w:r>
      <w:r>
        <w:rPr>
          <w:spacing w:val="-1"/>
          <w:sz w:val="30"/>
        </w:rPr>
        <w:t xml:space="preserve"> </w:t>
      </w:r>
      <w:r>
        <w:rPr>
          <w:sz w:val="30"/>
        </w:rPr>
        <w:t>river,</w:t>
      </w:r>
      <w:r>
        <w:rPr>
          <w:spacing w:val="-1"/>
          <w:sz w:val="30"/>
        </w:rPr>
        <w:t xml:space="preserve"> </w:t>
      </w:r>
      <w:r>
        <w:rPr>
          <w:sz w:val="30"/>
        </w:rPr>
        <w:t>but</w:t>
      </w:r>
      <w:r>
        <w:rPr>
          <w:spacing w:val="-1"/>
          <w:sz w:val="30"/>
        </w:rPr>
        <w:t xml:space="preserve"> </w:t>
      </w:r>
      <w:r>
        <w:rPr>
          <w:sz w:val="30"/>
        </w:rPr>
        <w:t>the</w:t>
      </w:r>
      <w:r>
        <w:rPr>
          <w:spacing w:val="-1"/>
          <w:sz w:val="30"/>
        </w:rPr>
        <w:t xml:space="preserve"> </w:t>
      </w:r>
      <w:r>
        <w:rPr>
          <w:sz w:val="30"/>
        </w:rPr>
        <w:t>sea;</w:t>
      </w:r>
      <w:r>
        <w:rPr>
          <w:spacing w:val="-1"/>
          <w:sz w:val="30"/>
        </w:rPr>
        <w:t xml:space="preserve"> </w:t>
      </w:r>
      <w:r>
        <w:rPr>
          <w:sz w:val="30"/>
        </w:rPr>
        <w:t>not</w:t>
      </w:r>
      <w:r>
        <w:rPr>
          <w:spacing w:val="-1"/>
          <w:sz w:val="30"/>
        </w:rPr>
        <w:t xml:space="preserve"> </w:t>
      </w:r>
      <w:r>
        <w:rPr>
          <w:sz w:val="30"/>
        </w:rPr>
        <w:t>near</w:t>
      </w:r>
      <w:r>
        <w:rPr>
          <w:spacing w:val="-1"/>
          <w:sz w:val="30"/>
        </w:rPr>
        <w:t xml:space="preserve"> </w:t>
      </w:r>
      <w:r>
        <w:rPr>
          <w:sz w:val="30"/>
        </w:rPr>
        <w:t>the</w:t>
      </w:r>
      <w:r>
        <w:rPr>
          <w:spacing w:val="-1"/>
          <w:sz w:val="30"/>
        </w:rPr>
        <w:t xml:space="preserve"> </w:t>
      </w:r>
      <w:r>
        <w:rPr>
          <w:sz w:val="30"/>
        </w:rPr>
        <w:t>shore,</w:t>
      </w:r>
      <w:r>
        <w:rPr>
          <w:spacing w:val="-1"/>
          <w:sz w:val="30"/>
        </w:rPr>
        <w:t xml:space="preserve"> </w:t>
      </w:r>
      <w:r>
        <w:rPr>
          <w:sz w:val="30"/>
        </w:rPr>
        <w:t>but</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midst of the sea; nor was he floating on the waves, but plunged into the deep, or bottom; the floods compassing, the billows overwhelming,</w:t>
      </w:r>
      <w:r>
        <w:rPr>
          <w:spacing w:val="40"/>
          <w:sz w:val="30"/>
        </w:rPr>
        <w:t xml:space="preserve"> </w:t>
      </w:r>
      <w:r>
        <w:rPr>
          <w:sz w:val="30"/>
        </w:rPr>
        <w:t>to keep him down. I need not travel for exemplifications.</w:t>
      </w:r>
    </w:p>
    <w:p w14:paraId="0221E92F">
      <w:pPr>
        <w:pStyle w:val="4"/>
        <w:spacing w:before="270" w:line="254" w:lineRule="auto"/>
      </w:pPr>
      <w:r>
        <w:t>Let him be our instance that spake what he felt, and felt what he spake; sorrows enough to break any heart, but that which God had framed according to his own. His son Amnon ravisheth his own sister, and is murdered by his own brother. That murder is seconded by treason, and that treason with an incestuous constupration. The insurrection</w:t>
      </w:r>
      <w:r>
        <w:rPr>
          <w:spacing w:val="5"/>
        </w:rPr>
        <w:t xml:space="preserve"> </w:t>
      </w:r>
      <w:r>
        <w:t>of</w:t>
      </w:r>
      <w:r>
        <w:rPr>
          <w:spacing w:val="5"/>
        </w:rPr>
        <w:t xml:space="preserve"> </w:t>
      </w:r>
      <w:r>
        <w:t>his</w:t>
      </w:r>
      <w:r>
        <w:rPr>
          <w:spacing w:val="5"/>
        </w:rPr>
        <w:t xml:space="preserve"> </w:t>
      </w:r>
      <w:r>
        <w:t>own</w:t>
      </w:r>
      <w:r>
        <w:rPr>
          <w:spacing w:val="5"/>
        </w:rPr>
        <w:t xml:space="preserve"> </w:t>
      </w:r>
      <w:r>
        <w:t>son</w:t>
      </w:r>
      <w:r>
        <w:rPr>
          <w:spacing w:val="5"/>
        </w:rPr>
        <w:t xml:space="preserve"> </w:t>
      </w:r>
      <w:r>
        <w:t>hath</w:t>
      </w:r>
      <w:r>
        <w:rPr>
          <w:spacing w:val="5"/>
        </w:rPr>
        <w:t xml:space="preserve"> </w:t>
      </w:r>
      <w:r>
        <w:t>driven</w:t>
      </w:r>
      <w:r>
        <w:rPr>
          <w:spacing w:val="5"/>
        </w:rPr>
        <w:t xml:space="preserve"> </w:t>
      </w:r>
      <w:r>
        <w:t>him</w:t>
      </w:r>
      <w:r>
        <w:rPr>
          <w:spacing w:val="5"/>
        </w:rPr>
        <w:t xml:space="preserve"> </w:t>
      </w:r>
      <w:r>
        <w:t>from</w:t>
      </w:r>
      <w:r>
        <w:rPr>
          <w:spacing w:val="5"/>
        </w:rPr>
        <w:t xml:space="preserve"> </w:t>
      </w:r>
      <w:r>
        <w:t>his</w:t>
      </w:r>
      <w:r>
        <w:rPr>
          <w:spacing w:val="5"/>
        </w:rPr>
        <w:t xml:space="preserve"> </w:t>
      </w:r>
      <w:r>
        <w:t>house,</w:t>
      </w:r>
      <w:r>
        <w:rPr>
          <w:spacing w:val="5"/>
        </w:rPr>
        <w:t xml:space="preserve"> </w:t>
      </w:r>
      <w:r>
        <w:t>from</w:t>
      </w:r>
      <w:r>
        <w:rPr>
          <w:spacing w:val="5"/>
        </w:rPr>
        <w:t xml:space="preserve"> </w:t>
      </w:r>
      <w:r>
        <w:rPr>
          <w:spacing w:val="-5"/>
        </w:rPr>
        <w:t>his</w:t>
      </w:r>
    </w:p>
    <w:p w14:paraId="3C7E6848">
      <w:pPr>
        <w:pStyle w:val="4"/>
        <w:spacing w:after="0" w:line="254" w:lineRule="auto"/>
        <w:sectPr>
          <w:pgSz w:w="12240" w:h="15840"/>
          <w:pgMar w:top="1360" w:right="1440" w:bottom="280" w:left="1440" w:header="720" w:footer="720" w:gutter="0"/>
          <w:cols w:space="720" w:num="1"/>
        </w:sectPr>
      </w:pPr>
    </w:p>
    <w:p w14:paraId="311065A7">
      <w:pPr>
        <w:pStyle w:val="4"/>
        <w:spacing w:line="254" w:lineRule="auto"/>
        <w:ind w:right="99"/>
      </w:pPr>
      <w:r>
        <w:t>throne, and from the ark of God. All this went near him; but that son is slain by his servant, and that went nearer him still. In what a miserable perplexity may we think the heart of this good king was all the while! Here was thought upon thought, and thought against thought. How at once to spare the son of David, and yet to save the father of Absalom; fear against hope, north against south, and wind against tide. Arma armis contraria, fluctibus undæ; a multitude of thoughts, able to rend the heart in pieces, but for that recollection of mercy, 'Thy comforts delight my soul.'</w:t>
      </w:r>
    </w:p>
    <w:p w14:paraId="54E6A8BD">
      <w:pPr>
        <w:pStyle w:val="4"/>
        <w:spacing w:before="288" w:line="254" w:lineRule="auto"/>
        <w:ind w:right="97"/>
      </w:pPr>
      <w:r>
        <w:t>Not seldom fares it thus with us. Thought calls to thought, jealousy</w:t>
      </w:r>
      <w:r>
        <w:rPr>
          <w:spacing w:val="80"/>
        </w:rPr>
        <w:t xml:space="preserve"> </w:t>
      </w:r>
      <w:r>
        <w:t>to fear, fear to sorrow, sorrow to despair; and these furies leap upon the the heart as a stage, beginning to act their tragical parts. Man hath more wheels moving in him than a clock; only the difference is, that the wheels of a clock move all one way, whereas his faculties,</w:t>
      </w:r>
      <w:r>
        <w:rPr>
          <w:spacing w:val="40"/>
        </w:rPr>
        <w:t xml:space="preserve"> </w:t>
      </w:r>
      <w:r>
        <w:t>like the epicycles, have a rapt motion. His sensitive appetite gives him one motion, his fantasy another, his reason a third, and his imperious, impetuous will crosseth them all, driving the chariot of</w:t>
      </w:r>
      <w:r>
        <w:rPr>
          <w:spacing w:val="40"/>
        </w:rPr>
        <w:t xml:space="preserve"> </w:t>
      </w:r>
      <w:r>
        <w:t>his affections with the fury of Jehu. He desires and thinks, and chooseth, argues, consents, and dislikes, and makes more business than time itself. There are not so many hours in one year, as there may be thoughts in an hour.* The philosopher that had shamed himself by weakly disputing with Adrian the emperor, thus excused himself to his friend, 'Would you have me contend with him that commands thirty legions?' Alas! what can quiet that soul which is distracted with such legions and multitudes of thoughts, and throngs of sorrows?</w:t>
      </w:r>
    </w:p>
    <w:p w14:paraId="1226950D">
      <w:pPr>
        <w:pStyle w:val="9"/>
        <w:numPr>
          <w:ilvl w:val="0"/>
          <w:numId w:val="118"/>
        </w:numPr>
        <w:tabs>
          <w:tab w:val="left" w:pos="494"/>
        </w:tabs>
        <w:spacing w:before="277" w:after="0" w:line="254" w:lineRule="auto"/>
        <w:ind w:left="99" w:right="107" w:firstLine="0"/>
        <w:jc w:val="both"/>
        <w:rPr>
          <w:sz w:val="30"/>
        </w:rPr>
      </w:pPr>
      <w:r>
        <w:rPr>
          <w:sz w:val="30"/>
        </w:rPr>
        <w:t>The captain of this troublesome soul is himself; my thoughts. From what suggestion soever our thoughts come, we call them our own; as whosoever begot the babe, the mother calls it her own child. Indeed, the praise and propriety of good motives we ascribe only to God, without whom we cannot so much as think a good thought; as the channel may gather filth of itself, but it cannot have a drop of pure water but from the fountain. Bad suggestions, though they proceed</w:t>
      </w:r>
      <w:r>
        <w:rPr>
          <w:spacing w:val="18"/>
          <w:sz w:val="30"/>
        </w:rPr>
        <w:t xml:space="preserve"> </w:t>
      </w:r>
      <w:r>
        <w:rPr>
          <w:sz w:val="30"/>
        </w:rPr>
        <w:t>from</w:t>
      </w:r>
      <w:r>
        <w:rPr>
          <w:spacing w:val="18"/>
          <w:sz w:val="30"/>
        </w:rPr>
        <w:t xml:space="preserve"> </w:t>
      </w:r>
      <w:r>
        <w:rPr>
          <w:sz w:val="30"/>
        </w:rPr>
        <w:t>Satan,</w:t>
      </w:r>
      <w:r>
        <w:rPr>
          <w:spacing w:val="18"/>
          <w:sz w:val="30"/>
        </w:rPr>
        <w:t xml:space="preserve"> </w:t>
      </w:r>
      <w:r>
        <w:rPr>
          <w:sz w:val="30"/>
        </w:rPr>
        <w:t>we</w:t>
      </w:r>
      <w:r>
        <w:rPr>
          <w:spacing w:val="18"/>
          <w:sz w:val="30"/>
        </w:rPr>
        <w:t xml:space="preserve"> </w:t>
      </w:r>
      <w:r>
        <w:rPr>
          <w:sz w:val="30"/>
        </w:rPr>
        <w:t>call</w:t>
      </w:r>
      <w:r>
        <w:rPr>
          <w:spacing w:val="18"/>
          <w:sz w:val="30"/>
        </w:rPr>
        <w:t xml:space="preserve"> </w:t>
      </w:r>
      <w:r>
        <w:rPr>
          <w:sz w:val="30"/>
        </w:rPr>
        <w:t>them</w:t>
      </w:r>
      <w:r>
        <w:rPr>
          <w:spacing w:val="18"/>
          <w:sz w:val="30"/>
        </w:rPr>
        <w:t xml:space="preserve"> </w:t>
      </w:r>
      <w:r>
        <w:rPr>
          <w:sz w:val="30"/>
        </w:rPr>
        <w:t>our</w:t>
      </w:r>
      <w:r>
        <w:rPr>
          <w:spacing w:val="18"/>
          <w:sz w:val="30"/>
        </w:rPr>
        <w:t xml:space="preserve"> </w:t>
      </w:r>
      <w:r>
        <w:rPr>
          <w:sz w:val="30"/>
        </w:rPr>
        <w:t>own,</w:t>
      </w:r>
      <w:r>
        <w:rPr>
          <w:spacing w:val="18"/>
          <w:sz w:val="30"/>
        </w:rPr>
        <w:t xml:space="preserve"> </w:t>
      </w:r>
      <w:r>
        <w:rPr>
          <w:sz w:val="30"/>
        </w:rPr>
        <w:t>because</w:t>
      </w:r>
      <w:r>
        <w:rPr>
          <w:spacing w:val="18"/>
          <w:sz w:val="30"/>
        </w:rPr>
        <w:t xml:space="preserve"> </w:t>
      </w:r>
      <w:r>
        <w:rPr>
          <w:sz w:val="30"/>
        </w:rPr>
        <w:t>they</w:t>
      </w:r>
      <w:r>
        <w:rPr>
          <w:spacing w:val="18"/>
          <w:sz w:val="30"/>
        </w:rPr>
        <w:t xml:space="preserve"> </w:t>
      </w:r>
      <w:r>
        <w:rPr>
          <w:sz w:val="30"/>
        </w:rPr>
        <w:t>are</w:t>
      </w:r>
      <w:r>
        <w:rPr>
          <w:spacing w:val="18"/>
          <w:sz w:val="30"/>
        </w:rPr>
        <w:t xml:space="preserve"> </w:t>
      </w:r>
      <w:r>
        <w:rPr>
          <w:sz w:val="30"/>
        </w:rPr>
        <w:t>bred</w:t>
      </w:r>
      <w:r>
        <w:rPr>
          <w:spacing w:val="18"/>
          <w:sz w:val="30"/>
        </w:rPr>
        <w:t xml:space="preserve"> </w:t>
      </w:r>
      <w:r>
        <w:rPr>
          <w:spacing w:val="-5"/>
          <w:sz w:val="30"/>
        </w:rPr>
        <w:t>in</w:t>
      </w:r>
    </w:p>
    <w:p w14:paraId="60039FD9">
      <w:pPr>
        <w:pStyle w:val="9"/>
        <w:spacing w:after="0" w:line="254" w:lineRule="auto"/>
        <w:jc w:val="both"/>
        <w:rPr>
          <w:sz w:val="30"/>
        </w:rPr>
        <w:sectPr>
          <w:pgSz w:w="12240" w:h="15840"/>
          <w:pgMar w:top="1360" w:right="1440" w:bottom="280" w:left="1440" w:header="720" w:footer="720" w:gutter="0"/>
          <w:cols w:space="720" w:num="1"/>
        </w:sectPr>
      </w:pPr>
    </w:p>
    <w:p w14:paraId="4104059C">
      <w:pPr>
        <w:pStyle w:val="4"/>
        <w:spacing w:line="254" w:lineRule="auto"/>
        <w:ind w:right="102"/>
      </w:pPr>
      <w:r>
        <w:t>the womb of our natural corruption; stubble is blown by the wind into the fire, and, being inflamed, it becomes fire. The devil tempted David to sin, yet he calls it his sin; not Satan's, but his own, 'I will be sorry</w:t>
      </w:r>
      <w:r>
        <w:rPr>
          <w:spacing w:val="-2"/>
        </w:rPr>
        <w:t xml:space="preserve"> </w:t>
      </w:r>
      <w:r>
        <w:t>for</w:t>
      </w:r>
      <w:r>
        <w:rPr>
          <w:spacing w:val="-2"/>
        </w:rPr>
        <w:t xml:space="preserve"> </w:t>
      </w:r>
      <w:r>
        <w:t>my</w:t>
      </w:r>
      <w:r>
        <w:rPr>
          <w:spacing w:val="-2"/>
        </w:rPr>
        <w:t xml:space="preserve"> </w:t>
      </w:r>
      <w:r>
        <w:t>sin.'</w:t>
      </w:r>
      <w:r>
        <w:rPr>
          <w:spacing w:val="-2"/>
        </w:rPr>
        <w:t xml:space="preserve"> </w:t>
      </w:r>
      <w:r>
        <w:t>However</w:t>
      </w:r>
      <w:r>
        <w:rPr>
          <w:spacing w:val="-2"/>
        </w:rPr>
        <w:t xml:space="preserve"> </w:t>
      </w:r>
      <w:r>
        <w:t>Epictetus</w:t>
      </w:r>
      <w:r>
        <w:rPr>
          <w:spacing w:val="-2"/>
        </w:rPr>
        <w:t xml:space="preserve"> </w:t>
      </w:r>
      <w:r>
        <w:t>could</w:t>
      </w:r>
      <w:r>
        <w:rPr>
          <w:spacing w:val="-2"/>
        </w:rPr>
        <w:t xml:space="preserve"> </w:t>
      </w:r>
      <w:r>
        <w:t>say,</w:t>
      </w:r>
      <w:r>
        <w:rPr>
          <w:spacing w:val="-2"/>
        </w:rPr>
        <w:t xml:space="preserve"> </w:t>
      </w:r>
      <w:r>
        <w:t>When</w:t>
      </w:r>
      <w:r>
        <w:rPr>
          <w:spacing w:val="-2"/>
        </w:rPr>
        <w:t xml:space="preserve"> </w:t>
      </w:r>
      <w:r>
        <w:t>evil</w:t>
      </w:r>
      <w:r>
        <w:rPr>
          <w:spacing w:val="-2"/>
        </w:rPr>
        <w:t xml:space="preserve"> </w:t>
      </w:r>
      <w:r>
        <w:t>happens</w:t>
      </w:r>
      <w:r>
        <w:rPr>
          <w:spacing w:val="-2"/>
        </w:rPr>
        <w:t xml:space="preserve"> </w:t>
      </w:r>
      <w:r>
        <w:t>to a man, one of the vulgar will blame others, but a young philosopher would blame himself; but one that dived into the depths of nature would blame neither the one nor the other; yet a Christian hath learned to blame himself, as knowing that all his sorrows proceed from himself.</w:t>
      </w:r>
    </w:p>
    <w:p w14:paraId="4146B4C0">
      <w:pPr>
        <w:pStyle w:val="4"/>
        <w:spacing w:before="288" w:line="254" w:lineRule="auto"/>
      </w:pPr>
      <w:r>
        <w:t>My thoughts: thus easy is it with God to make a man become his own punisher. Under whose regiment are all these troubles? Under myself; my thoughts. As God threatens Tyre, that ancient and glorious city, that 'her own feet shall carry her afar off to sojourn,'</w:t>
      </w:r>
      <w:r>
        <w:rPr>
          <w:spacing w:val="40"/>
        </w:rPr>
        <w:t xml:space="preserve"> </w:t>
      </w:r>
      <w:r>
        <w:t>Isa. 23:7, so our own feet shall carry us, our own creatures torment us; like diamonds, we are cut with our own dust. When David had numbered the people, his own heart smote him; God finds the rod within us wherewith to scourge us. As some vapour engendered in the caverns of the earth struggles for vent, and being barred of free passage, causeth an earthquake in the foundations that bred it; or as some fiery exhalation, wrapped up in the bowels of a thick cloud, breaks through that watery resistance and delivers itself to the world with</w:t>
      </w:r>
      <w:r>
        <w:rPr>
          <w:spacing w:val="-3"/>
        </w:rPr>
        <w:t xml:space="preserve"> </w:t>
      </w:r>
      <w:r>
        <w:t>a</w:t>
      </w:r>
      <w:r>
        <w:rPr>
          <w:spacing w:val="-3"/>
        </w:rPr>
        <w:t xml:space="preserve"> </w:t>
      </w:r>
      <w:r>
        <w:t>dreadful</w:t>
      </w:r>
      <w:r>
        <w:rPr>
          <w:spacing w:val="-3"/>
        </w:rPr>
        <w:t xml:space="preserve"> </w:t>
      </w:r>
      <w:r>
        <w:t>noise;</w:t>
      </w:r>
      <w:r>
        <w:rPr>
          <w:spacing w:val="-3"/>
        </w:rPr>
        <w:t xml:space="preserve"> </w:t>
      </w:r>
      <w:r>
        <w:t>so</w:t>
      </w:r>
      <w:r>
        <w:rPr>
          <w:spacing w:val="-3"/>
        </w:rPr>
        <w:t xml:space="preserve"> </w:t>
      </w:r>
      <w:r>
        <w:t>the</w:t>
      </w:r>
      <w:r>
        <w:rPr>
          <w:spacing w:val="-3"/>
        </w:rPr>
        <w:t xml:space="preserve"> </w:t>
      </w:r>
      <w:r>
        <w:t>griefs</w:t>
      </w:r>
      <w:r>
        <w:rPr>
          <w:spacing w:val="-3"/>
        </w:rPr>
        <w:t xml:space="preserve"> </w:t>
      </w:r>
      <w:r>
        <w:t>and</w:t>
      </w:r>
      <w:r>
        <w:rPr>
          <w:spacing w:val="-3"/>
        </w:rPr>
        <w:t xml:space="preserve"> </w:t>
      </w:r>
      <w:r>
        <w:t>perturbations</w:t>
      </w:r>
      <w:r>
        <w:rPr>
          <w:spacing w:val="-3"/>
        </w:rPr>
        <w:t xml:space="preserve"> </w:t>
      </w:r>
      <w:r>
        <w:t>begotten</w:t>
      </w:r>
      <w:r>
        <w:rPr>
          <w:spacing w:val="-3"/>
        </w:rPr>
        <w:t xml:space="preserve"> </w:t>
      </w:r>
      <w:r>
        <w:t>by</w:t>
      </w:r>
      <w:r>
        <w:rPr>
          <w:spacing w:val="-3"/>
        </w:rPr>
        <w:t xml:space="preserve"> </w:t>
      </w:r>
      <w:r>
        <w:t>our own lusts become terrors within us, and rend our very hearts till they get vent by confession and repentance; thus do we muster up forces against our own peace. We pray, Lord, deliver us from our enemies, and in that number do we wrap up our unthought of selves, for we are our own enemies. 'Turn thy hand upon mine enemies,' for thou canst do it with the turning of a hand. 'Deliver me from the evil man,' Ps. 81:14. Who is that, saith St Augustine? he is not far to seek; libera me ab homine malo; that is, a meipso, deliver me from the evil man, that is, from myself. I am the aptest to beget destruction upon my own soul; no enemy could hurt us if we were our own friends.</w:t>
      </w:r>
    </w:p>
    <w:p w14:paraId="17DA4D38">
      <w:pPr>
        <w:pStyle w:val="4"/>
        <w:spacing w:before="269" w:line="254" w:lineRule="auto"/>
        <w:ind w:right="99"/>
      </w:pPr>
      <w:r>
        <w:t>But we must not extend it so far upon this holy king; they were thoughts</w:t>
      </w:r>
      <w:r>
        <w:rPr>
          <w:spacing w:val="2"/>
        </w:rPr>
        <w:t xml:space="preserve"> </w:t>
      </w:r>
      <w:r>
        <w:t>indeed,</w:t>
      </w:r>
      <w:r>
        <w:rPr>
          <w:spacing w:val="2"/>
        </w:rPr>
        <w:t xml:space="preserve"> </w:t>
      </w:r>
      <w:r>
        <w:t>and</w:t>
      </w:r>
      <w:r>
        <w:rPr>
          <w:spacing w:val="2"/>
        </w:rPr>
        <w:t xml:space="preserve"> </w:t>
      </w:r>
      <w:r>
        <w:t>thoughts</w:t>
      </w:r>
      <w:r>
        <w:rPr>
          <w:spacing w:val="2"/>
        </w:rPr>
        <w:t xml:space="preserve"> </w:t>
      </w:r>
      <w:r>
        <w:t>of</w:t>
      </w:r>
      <w:r>
        <w:rPr>
          <w:spacing w:val="2"/>
        </w:rPr>
        <w:t xml:space="preserve"> </w:t>
      </w:r>
      <w:r>
        <w:t>sorrow,</w:t>
      </w:r>
      <w:r>
        <w:rPr>
          <w:spacing w:val="2"/>
        </w:rPr>
        <w:t xml:space="preserve"> </w:t>
      </w:r>
      <w:r>
        <w:t>but</w:t>
      </w:r>
      <w:r>
        <w:rPr>
          <w:spacing w:val="2"/>
        </w:rPr>
        <w:t xml:space="preserve"> </w:t>
      </w:r>
      <w:r>
        <w:t>of</w:t>
      </w:r>
      <w:r>
        <w:rPr>
          <w:spacing w:val="2"/>
        </w:rPr>
        <w:t xml:space="preserve"> </w:t>
      </w:r>
      <w:r>
        <w:t>godly</w:t>
      </w:r>
      <w:r>
        <w:rPr>
          <w:spacing w:val="2"/>
        </w:rPr>
        <w:t xml:space="preserve"> </w:t>
      </w:r>
      <w:r>
        <w:t>sorrow,</w:t>
      </w:r>
      <w:r>
        <w:rPr>
          <w:spacing w:val="2"/>
        </w:rPr>
        <w:t xml:space="preserve"> </w:t>
      </w:r>
      <w:r>
        <w:t>and</w:t>
      </w:r>
      <w:r>
        <w:rPr>
          <w:spacing w:val="2"/>
        </w:rPr>
        <w:t xml:space="preserve"> </w:t>
      </w:r>
      <w:r>
        <w:rPr>
          <w:spacing w:val="-5"/>
        </w:rPr>
        <w:t>he</w:t>
      </w:r>
    </w:p>
    <w:p w14:paraId="017F92DF">
      <w:pPr>
        <w:pStyle w:val="4"/>
        <w:spacing w:after="0" w:line="254" w:lineRule="auto"/>
        <w:sectPr>
          <w:pgSz w:w="12240" w:h="15840"/>
          <w:pgMar w:top="1360" w:right="1440" w:bottom="280" w:left="1440" w:header="720" w:footer="720" w:gutter="0"/>
          <w:cols w:space="720" w:num="1"/>
        </w:sectPr>
      </w:pPr>
    </w:p>
    <w:p w14:paraId="0B699B46">
      <w:pPr>
        <w:pStyle w:val="4"/>
        <w:spacing w:line="254" w:lineRule="auto"/>
        <w:ind w:right="97"/>
      </w:pPr>
      <w:r>
        <w:t>calls them his own, to shew his near acquaintance with them, my sorrows. He was not a stranger to his own soul, his heart was not dead flesh. Satan had given him a fall, and he felt not that; sin had given him divers falls, and he felt not them neither: at last God undertakes him, wrestles with him, and gives him a fall too: he felt that, yea, that made him feel all the rest. Now is he sensible of every pang and stitch, the least thorn makes him smart, and he cries out of the multitude of his sorrows. There be some that can drown their griefs in wine and music, as they did in Hinnom; the cry of the infants with the noise of the instruments, as if they would forget that they are the owners of their own thoughts, because they trouble them. Many deal with their souls as some old women do with looking-glasses:</w:t>
      </w:r>
      <w:r>
        <w:rPr>
          <w:spacing w:val="-3"/>
        </w:rPr>
        <w:t xml:space="preserve"> </w:t>
      </w:r>
      <w:r>
        <w:t>they</w:t>
      </w:r>
      <w:r>
        <w:rPr>
          <w:spacing w:val="-3"/>
        </w:rPr>
        <w:t xml:space="preserve"> </w:t>
      </w:r>
      <w:r>
        <w:t>turn</w:t>
      </w:r>
      <w:r>
        <w:rPr>
          <w:spacing w:val="-3"/>
        </w:rPr>
        <w:t xml:space="preserve"> </w:t>
      </w:r>
      <w:r>
        <w:t>the</w:t>
      </w:r>
      <w:r>
        <w:rPr>
          <w:spacing w:val="-3"/>
        </w:rPr>
        <w:t xml:space="preserve"> </w:t>
      </w:r>
      <w:r>
        <w:t>wrong</w:t>
      </w:r>
      <w:r>
        <w:rPr>
          <w:spacing w:val="-3"/>
        </w:rPr>
        <w:t xml:space="preserve"> </w:t>
      </w:r>
      <w:r>
        <w:t>side</w:t>
      </w:r>
      <w:r>
        <w:rPr>
          <w:spacing w:val="-3"/>
        </w:rPr>
        <w:t xml:space="preserve"> </w:t>
      </w:r>
      <w:r>
        <w:t>toward</w:t>
      </w:r>
      <w:r>
        <w:rPr>
          <w:spacing w:val="-3"/>
        </w:rPr>
        <w:t xml:space="preserve"> </w:t>
      </w:r>
      <w:r>
        <w:t>them,</w:t>
      </w:r>
      <w:r>
        <w:rPr>
          <w:spacing w:val="-3"/>
        </w:rPr>
        <w:t xml:space="preserve"> </w:t>
      </w:r>
      <w:r>
        <w:t>that</w:t>
      </w:r>
      <w:r>
        <w:rPr>
          <w:spacing w:val="-3"/>
        </w:rPr>
        <w:t xml:space="preserve"> </w:t>
      </w:r>
      <w:r>
        <w:t>they</w:t>
      </w:r>
      <w:r>
        <w:rPr>
          <w:spacing w:val="-3"/>
        </w:rPr>
        <w:t xml:space="preserve"> </w:t>
      </w:r>
      <w:r>
        <w:t>may not see the furrows of their own faces. They are loath to think of a reckoning, lest they should despair of making even the arrearages. Men have the courage to dare to sin, but they dare not look on their souls, as they are polluted with sin. I have heard of a melancholy</w:t>
      </w:r>
      <w:r>
        <w:rPr>
          <w:spacing w:val="40"/>
        </w:rPr>
        <w:t xml:space="preserve"> </w:t>
      </w:r>
      <w:r>
        <w:t xml:space="preserve">man that would not believe he had a head, till his physician made him a hat of lead and put it on, which weight enforced him to cry, 'Oh, my head.' So men lost in sensual pleasures, scarce remember that they have a soul within them, until miseries, like talents of lead, or quarries of stone, with their heavy pressure, squeeze out a </w:t>
      </w:r>
      <w:r>
        <w:rPr>
          <w:spacing w:val="-2"/>
        </w:rPr>
        <w:t>confession.</w:t>
      </w:r>
    </w:p>
    <w:p w14:paraId="11178BAC">
      <w:pPr>
        <w:pStyle w:val="4"/>
        <w:spacing w:before="269" w:line="254" w:lineRule="auto"/>
        <w:ind w:right="100"/>
      </w:pPr>
      <w:r>
        <w:t>No things be so near as a man and his soul. 'Tota domus duo sunt,' the whole household is but two; yea, why should they be called two? We may say in a right sense, 'Mens cujusque, is est quisque,' every man's soul is himself. If there be any division, sin made it; a just punishment, 'ut qui nollet cum Deo uniri, non possit in semetipso non dividi.' All these quarrels and brawls may thank sin; that is the make-bate betwixt God and us, betwixt us and ourselves. But that man and his soul be grievously fallen out, that will not speak one to another; when he shall pass a whole day and not ask how his soul does. This were too much between man and wife; when he shall he down in his bed, as the beast doth in his litter, without bidding his soul</w:t>
      </w:r>
      <w:r>
        <w:rPr>
          <w:spacing w:val="32"/>
        </w:rPr>
        <w:t xml:space="preserve"> </w:t>
      </w:r>
      <w:r>
        <w:t>good</w:t>
      </w:r>
      <w:r>
        <w:rPr>
          <w:spacing w:val="32"/>
        </w:rPr>
        <w:t xml:space="preserve"> </w:t>
      </w:r>
      <w:r>
        <w:t>night;</w:t>
      </w:r>
      <w:r>
        <w:rPr>
          <w:spacing w:val="32"/>
        </w:rPr>
        <w:t xml:space="preserve"> </w:t>
      </w:r>
      <w:r>
        <w:t>when</w:t>
      </w:r>
      <w:r>
        <w:rPr>
          <w:spacing w:val="32"/>
        </w:rPr>
        <w:t xml:space="preserve"> </w:t>
      </w:r>
      <w:r>
        <w:t>he</w:t>
      </w:r>
      <w:r>
        <w:rPr>
          <w:spacing w:val="32"/>
        </w:rPr>
        <w:t xml:space="preserve"> </w:t>
      </w:r>
      <w:r>
        <w:t>shall</w:t>
      </w:r>
      <w:r>
        <w:rPr>
          <w:spacing w:val="32"/>
        </w:rPr>
        <w:t xml:space="preserve"> </w:t>
      </w:r>
      <w:r>
        <w:t>have</w:t>
      </w:r>
      <w:r>
        <w:rPr>
          <w:spacing w:val="32"/>
        </w:rPr>
        <w:t xml:space="preserve"> </w:t>
      </w:r>
      <w:r>
        <w:t>fouled</w:t>
      </w:r>
      <w:r>
        <w:rPr>
          <w:spacing w:val="32"/>
        </w:rPr>
        <w:t xml:space="preserve"> </w:t>
      </w:r>
      <w:r>
        <w:t>and</w:t>
      </w:r>
      <w:r>
        <w:rPr>
          <w:spacing w:val="32"/>
        </w:rPr>
        <w:t xml:space="preserve"> </w:t>
      </w:r>
      <w:r>
        <w:t>besmeared</w:t>
      </w:r>
      <w:r>
        <w:rPr>
          <w:spacing w:val="32"/>
        </w:rPr>
        <w:t xml:space="preserve"> </w:t>
      </w:r>
      <w:r>
        <w:t>his</w:t>
      </w:r>
      <w:r>
        <w:rPr>
          <w:spacing w:val="32"/>
        </w:rPr>
        <w:t xml:space="preserve"> </w:t>
      </w:r>
      <w:r>
        <w:rPr>
          <w:spacing w:val="-4"/>
        </w:rPr>
        <w:t>soul</w:t>
      </w:r>
    </w:p>
    <w:p w14:paraId="5D899FA5">
      <w:pPr>
        <w:pStyle w:val="4"/>
        <w:spacing w:after="0" w:line="254" w:lineRule="auto"/>
        <w:sectPr>
          <w:pgSz w:w="12240" w:h="15840"/>
          <w:pgMar w:top="1360" w:right="1440" w:bottom="280" w:left="1440" w:header="720" w:footer="720" w:gutter="0"/>
          <w:cols w:space="720" w:num="1"/>
        </w:sectPr>
      </w:pPr>
    </w:p>
    <w:p w14:paraId="67A7D6F6">
      <w:pPr>
        <w:pStyle w:val="4"/>
        <w:spacing w:line="254" w:lineRule="auto"/>
        <w:ind w:right="99"/>
      </w:pPr>
      <w:r>
        <w:t>with the nasty aspersions of lusts, and not sweep out the dust before he shut the door; not wash his soul with tears before his eyelids be closed down with slumber; yea, when he shall have lived and wounded his soul with blasphemies and uncharitable injuries, and then throw it down in a deluge of drink, as if it were weltering in its own gore, without calling for repentance, the chirurgeon, to dress it. What madness and self-hatred is this? When the soul may not have leave to think over her own thoughts, to reflect upon herself, to search her own bruises, to survey the multitude of her sorrows, and feel in what need she stands of comforts? That 'plerisque notus, ignotus moriatur sibi? But the children of God have learned to commune with their own hearts, to examine every thought, and to weigh every desire in the balance of the sanctuary. Whether they find themselves pensive or joyful, they will search the cause; as Rebekah said when she felt the children struggle in her womb, 'Why am I thus?' Whether fear or hope, joy or pain, have invaded my thoughts, let me ask my soul the reason, 'Why am I thus?' The fathers were excellent good at this; they had their confessions and soliloquies, familiar conferences with their own hearts; that when a man reads them, he would think they kept no other company but themselves. Conference with others may make us wise or learned, but conference with ourselves is the way to make us holy. Tell thy conscience of all suggestions, as the chaste wife, after some peremptory denials to her impudent tempter, professes to tell her husband of those solicitations; such and such be my thoughts, thus and thus they harrass me; what shall I do with them? Indifferency is no less than self-treachery in matters of such consequence, that come so near me as to be 'apud me.'</w:t>
      </w:r>
    </w:p>
    <w:p w14:paraId="1279CBBD">
      <w:pPr>
        <w:pStyle w:val="9"/>
        <w:numPr>
          <w:ilvl w:val="0"/>
          <w:numId w:val="118"/>
        </w:numPr>
        <w:tabs>
          <w:tab w:val="left" w:pos="422"/>
        </w:tabs>
        <w:spacing w:before="263" w:after="0" w:line="254" w:lineRule="auto"/>
        <w:ind w:left="99" w:right="97" w:firstLine="0"/>
        <w:jc w:val="both"/>
        <w:rPr>
          <w:sz w:val="30"/>
        </w:rPr>
      </w:pPr>
      <w:r>
        <w:rPr>
          <w:sz w:val="30"/>
        </w:rPr>
        <w:t>Within</w:t>
      </w:r>
      <w:r>
        <w:rPr>
          <w:spacing w:val="-2"/>
          <w:sz w:val="30"/>
        </w:rPr>
        <w:t xml:space="preserve"> </w:t>
      </w:r>
      <w:r>
        <w:rPr>
          <w:sz w:val="30"/>
        </w:rPr>
        <w:t>me:</w:t>
      </w:r>
      <w:r>
        <w:rPr>
          <w:spacing w:val="-2"/>
          <w:sz w:val="30"/>
        </w:rPr>
        <w:t xml:space="preserve"> </w:t>
      </w:r>
      <w:r>
        <w:rPr>
          <w:sz w:val="30"/>
        </w:rPr>
        <w:t>for</w:t>
      </w:r>
      <w:r>
        <w:rPr>
          <w:spacing w:val="-2"/>
          <w:sz w:val="30"/>
        </w:rPr>
        <w:t xml:space="preserve"> </w:t>
      </w:r>
      <w:r>
        <w:rPr>
          <w:sz w:val="30"/>
        </w:rPr>
        <w:t>this</w:t>
      </w:r>
      <w:r>
        <w:rPr>
          <w:spacing w:val="-2"/>
          <w:sz w:val="30"/>
        </w:rPr>
        <w:t xml:space="preserve"> </w:t>
      </w:r>
      <w:r>
        <w:rPr>
          <w:sz w:val="30"/>
        </w:rPr>
        <w:t>is</w:t>
      </w:r>
      <w:r>
        <w:rPr>
          <w:spacing w:val="-2"/>
          <w:sz w:val="30"/>
        </w:rPr>
        <w:t xml:space="preserve"> </w:t>
      </w:r>
      <w:r>
        <w:rPr>
          <w:sz w:val="30"/>
        </w:rPr>
        <w:t>the</w:t>
      </w:r>
      <w:r>
        <w:rPr>
          <w:spacing w:val="-2"/>
          <w:sz w:val="30"/>
        </w:rPr>
        <w:t xml:space="preserve"> </w:t>
      </w:r>
      <w:r>
        <w:rPr>
          <w:sz w:val="30"/>
        </w:rPr>
        <w:t>field</w:t>
      </w:r>
      <w:r>
        <w:rPr>
          <w:spacing w:val="-2"/>
          <w:sz w:val="30"/>
        </w:rPr>
        <w:t xml:space="preserve"> </w:t>
      </w:r>
      <w:r>
        <w:rPr>
          <w:sz w:val="30"/>
        </w:rPr>
        <w:t>where</w:t>
      </w:r>
      <w:r>
        <w:rPr>
          <w:spacing w:val="-2"/>
          <w:sz w:val="30"/>
        </w:rPr>
        <w:t xml:space="preserve"> </w:t>
      </w:r>
      <w:r>
        <w:rPr>
          <w:sz w:val="30"/>
        </w:rPr>
        <w:t>the</w:t>
      </w:r>
      <w:r>
        <w:rPr>
          <w:spacing w:val="-2"/>
          <w:sz w:val="30"/>
        </w:rPr>
        <w:t xml:space="preserve"> </w:t>
      </w:r>
      <w:r>
        <w:rPr>
          <w:sz w:val="30"/>
        </w:rPr>
        <w:t>skirmish</w:t>
      </w:r>
      <w:r>
        <w:rPr>
          <w:spacing w:val="-2"/>
          <w:sz w:val="30"/>
        </w:rPr>
        <w:t xml:space="preserve"> </w:t>
      </w:r>
      <w:r>
        <w:rPr>
          <w:sz w:val="30"/>
        </w:rPr>
        <w:t>is</w:t>
      </w:r>
      <w:r>
        <w:rPr>
          <w:spacing w:val="-2"/>
          <w:sz w:val="30"/>
        </w:rPr>
        <w:t xml:space="preserve"> </w:t>
      </w:r>
      <w:r>
        <w:rPr>
          <w:sz w:val="30"/>
        </w:rPr>
        <w:t>fought;</w:t>
      </w:r>
      <w:r>
        <w:rPr>
          <w:spacing w:val="-2"/>
          <w:sz w:val="30"/>
        </w:rPr>
        <w:t xml:space="preserve"> </w:t>
      </w:r>
      <w:r>
        <w:rPr>
          <w:sz w:val="30"/>
        </w:rPr>
        <w:t>within me. It is unhappy when soldiers march over the palaces of peace and seats of justice, where the councillors and senators used to sit. If there must be war, let it be in foreign countries, or if it will be in our own land, yet let it proceed no further than the borders; but when it is gotten into the chief city, though it be subdued, it will cost a dear victory.</w:t>
      </w:r>
      <w:r>
        <w:rPr>
          <w:spacing w:val="31"/>
          <w:sz w:val="30"/>
        </w:rPr>
        <w:t xml:space="preserve"> </w:t>
      </w:r>
      <w:r>
        <w:rPr>
          <w:sz w:val="30"/>
        </w:rPr>
        <w:t>As</w:t>
      </w:r>
      <w:r>
        <w:rPr>
          <w:spacing w:val="31"/>
          <w:sz w:val="30"/>
        </w:rPr>
        <w:t xml:space="preserve"> </w:t>
      </w:r>
      <w:r>
        <w:rPr>
          <w:sz w:val="30"/>
        </w:rPr>
        <w:t>Pyrrhus,</w:t>
      </w:r>
      <w:r>
        <w:rPr>
          <w:spacing w:val="31"/>
          <w:sz w:val="30"/>
        </w:rPr>
        <w:t xml:space="preserve"> </w:t>
      </w:r>
      <w:r>
        <w:rPr>
          <w:sz w:val="30"/>
        </w:rPr>
        <w:t>when</w:t>
      </w:r>
      <w:r>
        <w:rPr>
          <w:spacing w:val="31"/>
          <w:sz w:val="30"/>
        </w:rPr>
        <w:t xml:space="preserve"> </w:t>
      </w:r>
      <w:r>
        <w:rPr>
          <w:sz w:val="30"/>
        </w:rPr>
        <w:t>his</w:t>
      </w:r>
      <w:r>
        <w:rPr>
          <w:spacing w:val="31"/>
          <w:sz w:val="30"/>
        </w:rPr>
        <w:t xml:space="preserve"> </w:t>
      </w:r>
      <w:r>
        <w:rPr>
          <w:sz w:val="30"/>
        </w:rPr>
        <w:t>friends</w:t>
      </w:r>
      <w:r>
        <w:rPr>
          <w:spacing w:val="31"/>
          <w:sz w:val="30"/>
        </w:rPr>
        <w:t xml:space="preserve"> </w:t>
      </w:r>
      <w:r>
        <w:rPr>
          <w:sz w:val="30"/>
        </w:rPr>
        <w:t>congratulated</w:t>
      </w:r>
      <w:r>
        <w:rPr>
          <w:spacing w:val="31"/>
          <w:sz w:val="30"/>
        </w:rPr>
        <w:t xml:space="preserve"> </w:t>
      </w:r>
      <w:r>
        <w:rPr>
          <w:sz w:val="30"/>
        </w:rPr>
        <w:t>his</w:t>
      </w:r>
      <w:r>
        <w:rPr>
          <w:spacing w:val="31"/>
          <w:sz w:val="30"/>
        </w:rPr>
        <w:t xml:space="preserve"> </w:t>
      </w:r>
      <w:r>
        <w:rPr>
          <w:sz w:val="30"/>
        </w:rPr>
        <w:t>victory</w:t>
      </w:r>
      <w:r>
        <w:rPr>
          <w:spacing w:val="31"/>
          <w:sz w:val="30"/>
        </w:rPr>
        <w:t xml:space="preserve"> </w:t>
      </w:r>
      <w:r>
        <w:rPr>
          <w:spacing w:val="-4"/>
          <w:sz w:val="30"/>
        </w:rPr>
        <w:t>over</w:t>
      </w:r>
    </w:p>
    <w:p w14:paraId="273DF1A1">
      <w:pPr>
        <w:pStyle w:val="9"/>
        <w:spacing w:after="0" w:line="254" w:lineRule="auto"/>
        <w:jc w:val="both"/>
        <w:rPr>
          <w:sz w:val="30"/>
        </w:rPr>
        <w:sectPr>
          <w:pgSz w:w="12240" w:h="15840"/>
          <w:pgMar w:top="1360" w:right="1440" w:bottom="280" w:left="1440" w:header="720" w:footer="720" w:gutter="0"/>
          <w:cols w:space="720" w:num="1"/>
        </w:sectPr>
      </w:pPr>
    </w:p>
    <w:p w14:paraId="45CD49B0">
      <w:pPr>
        <w:pStyle w:val="4"/>
        <w:spacing w:line="254" w:lineRule="auto"/>
        <w:ind w:right="100"/>
      </w:pPr>
      <w:r>
        <w:t xml:space="preserve">the Romans, with a great loss of his own side, replied, 'Yes; but if we had such another victory, we should be undone.' There is no penitent heart that hath felt the bitterness of these combats, remembering what sighs and sorrows, what groans and tears it hath cost him to make his peace, but would be loath to be put to the charges of such another conquest. Durius ejicitur, quam non admittitur hostis sin may be kept out with ease, but will not be driven out save with woful </w:t>
      </w:r>
      <w:r>
        <w:rPr>
          <w:spacing w:val="-2"/>
        </w:rPr>
        <w:t>expenses.</w:t>
      </w:r>
    </w:p>
    <w:p w14:paraId="563AC2CB">
      <w:pPr>
        <w:pStyle w:val="4"/>
        <w:spacing w:before="289" w:line="254" w:lineRule="auto"/>
      </w:pPr>
      <w:r>
        <w:t>Within me; not before me, as the host of the Philistines lay before Saul; not behind me, as the chariots of Egypt came thundering behind Israel; nor above me, as Fabins Maximus on the mountain above Hannibal. Imminet nubes, a cloud hangs over me; not round about me, as the Syrians compassed Dothan to take Elisha; but within me. 'Without were fightings, within were fears,' 2 Cor. 7:5;</w:t>
      </w:r>
      <w:r>
        <w:rPr>
          <w:spacing w:val="40"/>
        </w:rPr>
        <w:t xml:space="preserve"> </w:t>
      </w:r>
      <w:r>
        <w:t>and those fears within were worse than those fightings without. There</w:t>
      </w:r>
      <w:r>
        <w:rPr>
          <w:spacing w:val="-4"/>
        </w:rPr>
        <w:t xml:space="preserve"> </w:t>
      </w:r>
      <w:r>
        <w:t>are</w:t>
      </w:r>
      <w:r>
        <w:rPr>
          <w:spacing w:val="-4"/>
        </w:rPr>
        <w:t xml:space="preserve"> </w:t>
      </w:r>
      <w:r>
        <w:t>external</w:t>
      </w:r>
      <w:r>
        <w:rPr>
          <w:spacing w:val="-4"/>
        </w:rPr>
        <w:t xml:space="preserve"> </w:t>
      </w:r>
      <w:r>
        <w:t>calamities</w:t>
      </w:r>
      <w:r>
        <w:rPr>
          <w:spacing w:val="-4"/>
        </w:rPr>
        <w:t xml:space="preserve"> </w:t>
      </w:r>
      <w:r>
        <w:t>enough</w:t>
      </w:r>
      <w:r>
        <w:rPr>
          <w:spacing w:val="-4"/>
        </w:rPr>
        <w:t xml:space="preserve"> </w:t>
      </w:r>
      <w:r>
        <w:t>to</w:t>
      </w:r>
      <w:r>
        <w:rPr>
          <w:spacing w:val="-4"/>
        </w:rPr>
        <w:t xml:space="preserve"> </w:t>
      </w:r>
      <w:r>
        <w:t>shake</w:t>
      </w:r>
      <w:r>
        <w:rPr>
          <w:spacing w:val="-4"/>
        </w:rPr>
        <w:t xml:space="preserve"> </w:t>
      </w:r>
      <w:r>
        <w:t>the</w:t>
      </w:r>
      <w:r>
        <w:rPr>
          <w:spacing w:val="-4"/>
        </w:rPr>
        <w:t xml:space="preserve"> </w:t>
      </w:r>
      <w:r>
        <w:t>most</w:t>
      </w:r>
      <w:r>
        <w:rPr>
          <w:spacing w:val="-4"/>
        </w:rPr>
        <w:t xml:space="preserve"> </w:t>
      </w:r>
      <w:r>
        <w:t>fortified</w:t>
      </w:r>
      <w:r>
        <w:rPr>
          <w:spacing w:val="-4"/>
        </w:rPr>
        <w:t xml:space="preserve"> </w:t>
      </w:r>
      <w:r>
        <w:t>soul; but 'Summus dolor est ab intus.' St Paul reckons up twelve of his inflicted sufferings, nine dangers, and eight continued passions; yet, as if these were scarce worth putting into the catalogue, he adds, 'besides the things that are without,' 2 Cor. 11:28. He had an inward trouble: the care of the churches, seeking the lost, rebuking the proud, and comforting the dejected. Here was the pain.</w:t>
      </w:r>
    </w:p>
    <w:p w14:paraId="7B2F490F">
      <w:pPr>
        <w:pStyle w:val="4"/>
        <w:spacing w:before="282" w:line="254" w:lineRule="auto"/>
      </w:pPr>
      <w:r>
        <w:t>Within me. There may be bellum intestinum a kind of unkind battle. When victi victoresque invicem dolent; the soul bespeaking her affections, as Jocasta did her quarrelling sons. Bella geri placuit nullos triumphos habitura.</w:t>
      </w:r>
    </w:p>
    <w:p w14:paraId="6B29717F">
      <w:pPr>
        <w:pStyle w:val="4"/>
        <w:spacing w:before="294" w:line="254" w:lineRule="auto"/>
      </w:pPr>
      <w:r>
        <w:t>According to our Saviour's prediction, a man's foes shall be they of his own household. Intra me est, quod contra me est; that is within me, which is against me. We say he wants an enemy, that fights with himself, and because he fights with himself, he wants no enemy, sibi pessimus hostis. With external assaults we may grapple, threatened mischiefs we may prevent; from persecutors too potent for us we</w:t>
      </w:r>
      <w:r>
        <w:rPr>
          <w:spacing w:val="40"/>
        </w:rPr>
        <w:t xml:space="preserve"> </w:t>
      </w:r>
      <w:r>
        <w:t>may</w:t>
      </w:r>
      <w:r>
        <w:rPr>
          <w:spacing w:val="52"/>
        </w:rPr>
        <w:t xml:space="preserve"> </w:t>
      </w:r>
      <w:r>
        <w:t>hide</w:t>
      </w:r>
      <w:r>
        <w:rPr>
          <w:spacing w:val="52"/>
        </w:rPr>
        <w:t xml:space="preserve"> </w:t>
      </w:r>
      <w:r>
        <w:t>ourselves,</w:t>
      </w:r>
      <w:r>
        <w:rPr>
          <w:spacing w:val="52"/>
        </w:rPr>
        <w:t xml:space="preserve"> </w:t>
      </w:r>
      <w:r>
        <w:t>but</w:t>
      </w:r>
      <w:r>
        <w:rPr>
          <w:spacing w:val="52"/>
        </w:rPr>
        <w:t xml:space="preserve"> </w:t>
      </w:r>
      <w:r>
        <w:t>who</w:t>
      </w:r>
      <w:r>
        <w:rPr>
          <w:spacing w:val="52"/>
        </w:rPr>
        <w:t xml:space="preserve"> </w:t>
      </w:r>
      <w:r>
        <w:t>shall</w:t>
      </w:r>
      <w:r>
        <w:rPr>
          <w:spacing w:val="52"/>
        </w:rPr>
        <w:t xml:space="preserve"> </w:t>
      </w:r>
      <w:r>
        <w:t>keep</w:t>
      </w:r>
      <w:r>
        <w:rPr>
          <w:spacing w:val="52"/>
        </w:rPr>
        <w:t xml:space="preserve"> </w:t>
      </w:r>
      <w:r>
        <w:t>us</w:t>
      </w:r>
      <w:r>
        <w:rPr>
          <w:spacing w:val="52"/>
        </w:rPr>
        <w:t xml:space="preserve"> </w:t>
      </w:r>
      <w:r>
        <w:t>from</w:t>
      </w:r>
      <w:r>
        <w:rPr>
          <w:spacing w:val="52"/>
        </w:rPr>
        <w:t xml:space="preserve"> </w:t>
      </w:r>
      <w:r>
        <w:t>ourselves?</w:t>
      </w:r>
      <w:r>
        <w:rPr>
          <w:spacing w:val="52"/>
        </w:rPr>
        <w:t xml:space="preserve"> </w:t>
      </w:r>
      <w:r>
        <w:rPr>
          <w:spacing w:val="-2"/>
        </w:rPr>
        <w:t>Nescis</w:t>
      </w:r>
    </w:p>
    <w:p w14:paraId="0FA43AC3">
      <w:pPr>
        <w:pStyle w:val="4"/>
        <w:spacing w:after="0" w:line="254" w:lineRule="auto"/>
        <w:sectPr>
          <w:pgSz w:w="12240" w:h="15840"/>
          <w:pgMar w:top="1360" w:right="1440" w:bottom="280" w:left="1440" w:header="720" w:footer="720" w:gutter="0"/>
          <w:cols w:space="720" w:num="1"/>
        </w:sectPr>
      </w:pPr>
    </w:p>
    <w:p w14:paraId="2B04AC0A">
      <w:pPr>
        <w:pStyle w:val="4"/>
        <w:spacing w:line="254" w:lineRule="auto"/>
      </w:pPr>
      <w:r>
        <w:t>temeraria, nescis quem fugias, ideoque fugis. Whithersoever we remove, we carry our sorrows with us. Outward afflictions are a war, turbulent affections a worse war, both against us; but this latter is within us. He needs no other misery, that is troubled within himself. Ask</w:t>
      </w:r>
      <w:r>
        <w:rPr>
          <w:spacing w:val="-2"/>
        </w:rPr>
        <w:t xml:space="preserve"> </w:t>
      </w:r>
      <w:r>
        <w:t>not</w:t>
      </w:r>
      <w:r>
        <w:rPr>
          <w:spacing w:val="-2"/>
        </w:rPr>
        <w:t xml:space="preserve"> </w:t>
      </w:r>
      <w:r>
        <w:t>the</w:t>
      </w:r>
      <w:r>
        <w:rPr>
          <w:spacing w:val="-2"/>
        </w:rPr>
        <w:t xml:space="preserve"> </w:t>
      </w:r>
      <w:r>
        <w:t>anger</w:t>
      </w:r>
      <w:r>
        <w:rPr>
          <w:spacing w:val="-2"/>
        </w:rPr>
        <w:t xml:space="preserve"> </w:t>
      </w:r>
      <w:r>
        <w:t>of</w:t>
      </w:r>
      <w:r>
        <w:rPr>
          <w:spacing w:val="-2"/>
        </w:rPr>
        <w:t xml:space="preserve"> </w:t>
      </w:r>
      <w:r>
        <w:t>heaven,</w:t>
      </w:r>
      <w:r>
        <w:rPr>
          <w:spacing w:val="-2"/>
        </w:rPr>
        <w:t xml:space="preserve"> </w:t>
      </w:r>
      <w:r>
        <w:t>nor</w:t>
      </w:r>
      <w:r>
        <w:rPr>
          <w:spacing w:val="-2"/>
        </w:rPr>
        <w:t xml:space="preserve"> </w:t>
      </w:r>
      <w:r>
        <w:t>the</w:t>
      </w:r>
      <w:r>
        <w:rPr>
          <w:spacing w:val="-2"/>
        </w:rPr>
        <w:t xml:space="preserve"> </w:t>
      </w:r>
      <w:r>
        <w:t>trouble</w:t>
      </w:r>
      <w:r>
        <w:rPr>
          <w:spacing w:val="-2"/>
        </w:rPr>
        <w:t xml:space="preserve"> </w:t>
      </w:r>
      <w:r>
        <w:t>of</w:t>
      </w:r>
      <w:r>
        <w:rPr>
          <w:spacing w:val="-2"/>
        </w:rPr>
        <w:t xml:space="preserve"> </w:t>
      </w:r>
      <w:r>
        <w:t>earth,</w:t>
      </w:r>
      <w:r>
        <w:rPr>
          <w:spacing w:val="-2"/>
        </w:rPr>
        <w:t xml:space="preserve"> </w:t>
      </w:r>
      <w:r>
        <w:t>nor</w:t>
      </w:r>
      <w:r>
        <w:rPr>
          <w:spacing w:val="-2"/>
        </w:rPr>
        <w:t xml:space="preserve"> </w:t>
      </w:r>
      <w:r>
        <w:t>the</w:t>
      </w:r>
      <w:r>
        <w:rPr>
          <w:spacing w:val="-2"/>
        </w:rPr>
        <w:t xml:space="preserve"> </w:t>
      </w:r>
      <w:r>
        <w:t>dangers of</w:t>
      </w:r>
      <w:r>
        <w:rPr>
          <w:spacing w:val="-2"/>
        </w:rPr>
        <w:t xml:space="preserve"> </w:t>
      </w:r>
      <w:r>
        <w:t>the</w:t>
      </w:r>
      <w:r>
        <w:rPr>
          <w:spacing w:val="-2"/>
        </w:rPr>
        <w:t xml:space="preserve"> </w:t>
      </w:r>
      <w:r>
        <w:t>sea,</w:t>
      </w:r>
      <w:r>
        <w:rPr>
          <w:spacing w:val="-2"/>
        </w:rPr>
        <w:t xml:space="preserve"> </w:t>
      </w:r>
      <w:r>
        <w:t>nor</w:t>
      </w:r>
      <w:r>
        <w:rPr>
          <w:spacing w:val="-2"/>
        </w:rPr>
        <w:t xml:space="preserve"> </w:t>
      </w:r>
      <w:r>
        <w:t>the</w:t>
      </w:r>
      <w:r>
        <w:rPr>
          <w:spacing w:val="-2"/>
        </w:rPr>
        <w:t xml:space="preserve"> </w:t>
      </w:r>
      <w:r>
        <w:t>malice</w:t>
      </w:r>
      <w:r>
        <w:rPr>
          <w:spacing w:val="-2"/>
        </w:rPr>
        <w:t xml:space="preserve"> </w:t>
      </w:r>
      <w:r>
        <w:t>of</w:t>
      </w:r>
      <w:r>
        <w:rPr>
          <w:spacing w:val="-2"/>
        </w:rPr>
        <w:t xml:space="preserve"> </w:t>
      </w:r>
      <w:r>
        <w:t>hell,</w:t>
      </w:r>
      <w:r>
        <w:rPr>
          <w:spacing w:val="-2"/>
        </w:rPr>
        <w:t xml:space="preserve"> </w:t>
      </w:r>
      <w:r>
        <w:t>against</w:t>
      </w:r>
      <w:r>
        <w:rPr>
          <w:spacing w:val="-2"/>
        </w:rPr>
        <w:t xml:space="preserve"> </w:t>
      </w:r>
      <w:r>
        <w:t>him</w:t>
      </w:r>
      <w:r>
        <w:rPr>
          <w:spacing w:val="-2"/>
        </w:rPr>
        <w:t xml:space="preserve"> </w:t>
      </w:r>
      <w:r>
        <w:t>whom</w:t>
      </w:r>
      <w:r>
        <w:rPr>
          <w:spacing w:val="-2"/>
        </w:rPr>
        <w:t xml:space="preserve"> </w:t>
      </w:r>
      <w:r>
        <w:t>his</w:t>
      </w:r>
      <w:r>
        <w:rPr>
          <w:spacing w:val="-2"/>
        </w:rPr>
        <w:t xml:space="preserve"> </w:t>
      </w:r>
      <w:r>
        <w:t>own</w:t>
      </w:r>
      <w:r>
        <w:rPr>
          <w:spacing w:val="-2"/>
        </w:rPr>
        <w:t xml:space="preserve"> </w:t>
      </w:r>
      <w:r>
        <w:t>thoughts have beaten down. He will say to all other miserable complainers, 'You are happy.' Outward things may go cross with us, and yet the peace of the soul remain sound; but a wounded spirit who can bear? who can cure? As man's heart is the first that lives, and the last that dies, so it is the first that Satan assaults, and the last that he gives over. Yea, were there never a devil, the heart hath an ill spirit of its own to vex it. As some boroughs of this land plead a privilege, that they can hang and draw within themselves, so man's heart is such a corporation. It can execute itself within itself, without any foreign judge or executioner. If we look no further than among the multitude of our thoughts, might we not make a shift to think ourselves to hell? If we had neither hands, nor eyes, nor feet, would not our hearts find the way thither?</w:t>
      </w:r>
    </w:p>
    <w:p w14:paraId="230C2183">
      <w:pPr>
        <w:pStyle w:val="4"/>
        <w:spacing w:before="274" w:line="254" w:lineRule="auto"/>
      </w:pPr>
      <w:r>
        <w:t>Within me. The proper seat and lodging of these troublesome inmates, the thoughts of sorrow, is the heart; whithersoever they wander, there they centre. Vagabonds taken roguing out of their own precincts, are sent with a passport to the town where they were born; there they must be kept. Extravagant thoughts may rove up and down, but back again they must to the heart: the house that hatched them must harbour them, must answer for them. As all faculties of sense have their several seats; seeing is confined to the eyes, hearing to the ears, feeling to the flesh and sinews: so these perturbations are limited to the heart. The local seat of the sensitive apprehension is the brain; of the sensitive affection, the heart. In the former is softness and moisture, fit to receive intelligible forms; in the other are fiery spirits, fit for passionate and affectionate thoughts. 'My spirit is overwhelmed, and my heart within me is desolate,' Ps. 143:4. In such a distress, let sense inform reason, reason speak to will, will to</w:t>
      </w:r>
      <w:r>
        <w:rPr>
          <w:spacing w:val="40"/>
        </w:rPr>
        <w:t xml:space="preserve"> </w:t>
      </w:r>
      <w:r>
        <w:t>conscience,</w:t>
      </w:r>
      <w:r>
        <w:rPr>
          <w:spacing w:val="40"/>
        </w:rPr>
        <w:t xml:space="preserve"> </w:t>
      </w:r>
      <w:r>
        <w:t>conscience</w:t>
      </w:r>
      <w:r>
        <w:rPr>
          <w:spacing w:val="40"/>
        </w:rPr>
        <w:t xml:space="preserve"> </w:t>
      </w:r>
      <w:r>
        <w:t>to</w:t>
      </w:r>
      <w:r>
        <w:rPr>
          <w:spacing w:val="40"/>
        </w:rPr>
        <w:t xml:space="preserve"> </w:t>
      </w:r>
      <w:r>
        <w:t>faith,</w:t>
      </w:r>
      <w:r>
        <w:rPr>
          <w:spacing w:val="40"/>
        </w:rPr>
        <w:t xml:space="preserve"> </w:t>
      </w:r>
      <w:r>
        <w:t>faith</w:t>
      </w:r>
      <w:r>
        <w:rPr>
          <w:spacing w:val="40"/>
        </w:rPr>
        <w:t xml:space="preserve"> </w:t>
      </w:r>
      <w:r>
        <w:t>to</w:t>
      </w:r>
      <w:r>
        <w:rPr>
          <w:spacing w:val="40"/>
        </w:rPr>
        <w:t xml:space="preserve"> </w:t>
      </w:r>
      <w:r>
        <w:t>Christ,</w:t>
      </w:r>
      <w:r>
        <w:rPr>
          <w:spacing w:val="40"/>
        </w:rPr>
        <w:t xml:space="preserve"> </w:t>
      </w:r>
      <w:r>
        <w:t>and</w:t>
      </w:r>
      <w:r>
        <w:rPr>
          <w:spacing w:val="40"/>
        </w:rPr>
        <w:t xml:space="preserve"> </w:t>
      </w:r>
      <w:r>
        <w:t>Christ</w:t>
      </w:r>
      <w:r>
        <w:rPr>
          <w:spacing w:val="40"/>
        </w:rPr>
        <w:t xml:space="preserve"> </w:t>
      </w:r>
      <w:r>
        <w:t>to</w:t>
      </w:r>
      <w:r>
        <w:rPr>
          <w:spacing w:val="40"/>
        </w:rPr>
        <w:t xml:space="preserve"> </w:t>
      </w:r>
      <w:r>
        <w:rPr>
          <w:spacing w:val="-5"/>
        </w:rPr>
        <w:t>his</w:t>
      </w:r>
    </w:p>
    <w:p w14:paraId="0BF681F0">
      <w:pPr>
        <w:pStyle w:val="4"/>
        <w:spacing w:after="0" w:line="254" w:lineRule="auto"/>
        <w:sectPr>
          <w:pgSz w:w="12240" w:h="15840"/>
          <w:pgMar w:top="1360" w:right="1440" w:bottom="280" w:left="1440" w:header="720" w:footer="720" w:gutter="0"/>
          <w:cols w:space="720" w:num="1"/>
        </w:sectPr>
      </w:pPr>
    </w:p>
    <w:p w14:paraId="15A4B7FF">
      <w:pPr>
        <w:pStyle w:val="4"/>
        <w:spacing w:line="254" w:lineRule="auto"/>
      </w:pPr>
      <w:r>
        <w:t>Father;</w:t>
      </w:r>
      <w:r>
        <w:rPr>
          <w:spacing w:val="-2"/>
        </w:rPr>
        <w:t xml:space="preserve"> </w:t>
      </w:r>
      <w:r>
        <w:t>and</w:t>
      </w:r>
      <w:r>
        <w:rPr>
          <w:spacing w:val="-2"/>
        </w:rPr>
        <w:t xml:space="preserve"> </w:t>
      </w:r>
      <w:r>
        <w:t>they</w:t>
      </w:r>
      <w:r>
        <w:rPr>
          <w:spacing w:val="-2"/>
        </w:rPr>
        <w:t xml:space="preserve"> </w:t>
      </w:r>
      <w:r>
        <w:t>will</w:t>
      </w:r>
      <w:r>
        <w:rPr>
          <w:spacing w:val="-2"/>
        </w:rPr>
        <w:t xml:space="preserve"> </w:t>
      </w:r>
      <w:r>
        <w:t>both</w:t>
      </w:r>
      <w:r>
        <w:rPr>
          <w:spacing w:val="-2"/>
        </w:rPr>
        <w:t xml:space="preserve"> </w:t>
      </w:r>
      <w:r>
        <w:t>send</w:t>
      </w:r>
      <w:r>
        <w:rPr>
          <w:spacing w:val="-2"/>
        </w:rPr>
        <w:t xml:space="preserve"> </w:t>
      </w:r>
      <w:r>
        <w:t>the</w:t>
      </w:r>
      <w:r>
        <w:rPr>
          <w:spacing w:val="-2"/>
        </w:rPr>
        <w:t xml:space="preserve"> </w:t>
      </w:r>
      <w:r>
        <w:t>Holy</w:t>
      </w:r>
      <w:r>
        <w:rPr>
          <w:spacing w:val="-2"/>
        </w:rPr>
        <w:t xml:space="preserve"> </w:t>
      </w:r>
      <w:r>
        <w:t>Ghost</w:t>
      </w:r>
      <w:r>
        <w:rPr>
          <w:spacing w:val="-2"/>
        </w:rPr>
        <w:t xml:space="preserve"> </w:t>
      </w:r>
      <w:r>
        <w:t>to</w:t>
      </w:r>
      <w:r>
        <w:rPr>
          <w:spacing w:val="-2"/>
        </w:rPr>
        <w:t xml:space="preserve"> </w:t>
      </w:r>
      <w:r>
        <w:t>comfort</w:t>
      </w:r>
      <w:r>
        <w:rPr>
          <w:spacing w:val="-2"/>
        </w:rPr>
        <w:t xml:space="preserve"> </w:t>
      </w:r>
      <w:r>
        <w:t>us.</w:t>
      </w:r>
      <w:r>
        <w:rPr>
          <w:spacing w:val="-2"/>
        </w:rPr>
        <w:t xml:space="preserve"> </w:t>
      </w:r>
      <w:r>
        <w:t>If</w:t>
      </w:r>
      <w:r>
        <w:rPr>
          <w:spacing w:val="-2"/>
        </w:rPr>
        <w:t xml:space="preserve"> </w:t>
      </w:r>
      <w:r>
        <w:t>there be a fire in the heart of a city, all the suburbs will come to quench it. This fire may burn within, but it will break out. It is as easy to stifle thunder in the cloud, or fire in powder, as sorrow in the heart. It will have eruption either by the voice in cries, or by the eyes in tears, or</w:t>
      </w:r>
      <w:r>
        <w:rPr>
          <w:spacing w:val="40"/>
        </w:rPr>
        <w:t xml:space="preserve"> </w:t>
      </w:r>
      <w:r>
        <w:t>by the speaking silence of the look in a dejected heaviness. The seat</w:t>
      </w:r>
      <w:r>
        <w:rPr>
          <w:spacing w:val="40"/>
        </w:rPr>
        <w:t xml:space="preserve"> </w:t>
      </w:r>
      <w:r>
        <w:t>of sorrow is the soul; but it will overflow the boundaries. 'Why art thou cast down, O my soul?' None ask their eyes why they weep, or their voices why they lament, or their hands why they wring themselves. But Anima, quare tam tristis? 'Oh, my soul, why art thou disquieted within me?'</w:t>
      </w:r>
    </w:p>
    <w:p w14:paraId="6AA80AE8">
      <w:pPr>
        <w:pStyle w:val="4"/>
        <w:spacing w:before="285" w:line="254" w:lineRule="auto"/>
      </w:pPr>
      <w:r>
        <w:t>II. We see now the full advancement of the misery. The thoughts of sorrow, an army of those thoughts, the combination of that army, the terror of that combination; how miserable must that country suffer where these rebels march? Who can tell the taking of that heart which feels that combustion within itself? These be our enemies, where are our friends? The day is like to be fatally disastrous, if we have no defensive forces. Yes, 'the Lord shall fight for us, and we will hold our peace,' Exod. 14:4. As Moses comforted Israel, when the choice was hard, whether to trust the fury of the sea before them, or of the Egyptians behind them: 'Stand still, fear not, and see the salvation of the Lord.' Now are the white ensigns of mercy displayed against these bloody streamers: never to a handful of men almost famished in a fort, did the tidings of fresh aid to raise the siege arrive more welcome. 'Lord, if thou hadst been here, my brother had not died,' John 11:21. Though this multitude of oppressors overlay my heart, yet. Lord, if thou comest, my soul shall not perish. Let your patience sit out the success of the battle; and though I wish you not such conflicts, yet, if they do come, may you never fail of such comforts. 'Thy comforts delight my soul.'</w:t>
      </w:r>
    </w:p>
    <w:p w14:paraId="04078F68">
      <w:pPr>
        <w:pStyle w:val="9"/>
        <w:numPr>
          <w:ilvl w:val="0"/>
          <w:numId w:val="119"/>
        </w:numPr>
        <w:tabs>
          <w:tab w:val="left" w:pos="436"/>
        </w:tabs>
        <w:spacing w:before="275" w:after="0" w:line="254" w:lineRule="auto"/>
        <w:ind w:left="99" w:right="102" w:firstLine="0"/>
        <w:jc w:val="both"/>
        <w:rPr>
          <w:sz w:val="30"/>
        </w:rPr>
      </w:pPr>
      <w:r>
        <w:rPr>
          <w:sz w:val="30"/>
        </w:rPr>
        <w:t>Quanta. They are no less than comforts: not presumptions, nor promises, nor mere hopes; but solid and sensible comforts. God made comfort on purpose for sorrow, as mercy would want a subject to</w:t>
      </w:r>
      <w:r>
        <w:rPr>
          <w:spacing w:val="1"/>
          <w:sz w:val="30"/>
        </w:rPr>
        <w:t xml:space="preserve"> </w:t>
      </w:r>
      <w:r>
        <w:rPr>
          <w:sz w:val="30"/>
        </w:rPr>
        <w:t>exercise</w:t>
      </w:r>
      <w:r>
        <w:rPr>
          <w:spacing w:val="1"/>
          <w:sz w:val="30"/>
        </w:rPr>
        <w:t xml:space="preserve"> </w:t>
      </w:r>
      <w:r>
        <w:rPr>
          <w:sz w:val="30"/>
        </w:rPr>
        <w:t>upon,</w:t>
      </w:r>
      <w:r>
        <w:rPr>
          <w:spacing w:val="1"/>
          <w:sz w:val="30"/>
        </w:rPr>
        <w:t xml:space="preserve"> </w:t>
      </w:r>
      <w:r>
        <w:rPr>
          <w:sz w:val="30"/>
        </w:rPr>
        <w:t>but</w:t>
      </w:r>
      <w:r>
        <w:rPr>
          <w:spacing w:val="1"/>
          <w:sz w:val="30"/>
        </w:rPr>
        <w:t xml:space="preserve"> </w:t>
      </w:r>
      <w:r>
        <w:rPr>
          <w:sz w:val="30"/>
        </w:rPr>
        <w:t>for</w:t>
      </w:r>
      <w:r>
        <w:rPr>
          <w:spacing w:val="1"/>
          <w:sz w:val="30"/>
        </w:rPr>
        <w:t xml:space="preserve"> </w:t>
      </w:r>
      <w:r>
        <w:rPr>
          <w:sz w:val="30"/>
        </w:rPr>
        <w:t>misery.</w:t>
      </w:r>
      <w:r>
        <w:rPr>
          <w:spacing w:val="1"/>
          <w:sz w:val="30"/>
        </w:rPr>
        <w:t xml:space="preserve"> </w:t>
      </w:r>
      <w:r>
        <w:rPr>
          <w:sz w:val="30"/>
        </w:rPr>
        <w:t>The</w:t>
      </w:r>
      <w:r>
        <w:rPr>
          <w:spacing w:val="1"/>
          <w:sz w:val="30"/>
        </w:rPr>
        <w:t xml:space="preserve"> </w:t>
      </w:r>
      <w:r>
        <w:rPr>
          <w:sz w:val="30"/>
        </w:rPr>
        <w:t>blessed</w:t>
      </w:r>
      <w:r>
        <w:rPr>
          <w:spacing w:val="1"/>
          <w:sz w:val="30"/>
        </w:rPr>
        <w:t xml:space="preserve"> </w:t>
      </w:r>
      <w:r>
        <w:rPr>
          <w:sz w:val="30"/>
        </w:rPr>
        <w:t>angels</w:t>
      </w:r>
      <w:r>
        <w:rPr>
          <w:spacing w:val="1"/>
          <w:sz w:val="30"/>
        </w:rPr>
        <w:t xml:space="preserve"> </w:t>
      </w:r>
      <w:r>
        <w:rPr>
          <w:sz w:val="30"/>
        </w:rPr>
        <w:t>are</w:t>
      </w:r>
      <w:r>
        <w:rPr>
          <w:spacing w:val="1"/>
          <w:sz w:val="30"/>
        </w:rPr>
        <w:t xml:space="preserve"> </w:t>
      </w:r>
      <w:r>
        <w:rPr>
          <w:sz w:val="30"/>
        </w:rPr>
        <w:t>not</w:t>
      </w:r>
      <w:r>
        <w:rPr>
          <w:spacing w:val="1"/>
          <w:sz w:val="30"/>
        </w:rPr>
        <w:t xml:space="preserve"> </w:t>
      </w:r>
      <w:r>
        <w:rPr>
          <w:sz w:val="30"/>
        </w:rPr>
        <w:t>said</w:t>
      </w:r>
      <w:r>
        <w:rPr>
          <w:spacing w:val="1"/>
          <w:sz w:val="30"/>
        </w:rPr>
        <w:t xml:space="preserve"> </w:t>
      </w:r>
      <w:r>
        <w:rPr>
          <w:sz w:val="30"/>
        </w:rPr>
        <w:t>to</w:t>
      </w:r>
      <w:r>
        <w:rPr>
          <w:spacing w:val="1"/>
          <w:sz w:val="30"/>
        </w:rPr>
        <w:t xml:space="preserve"> </w:t>
      </w:r>
      <w:r>
        <w:rPr>
          <w:spacing w:val="-5"/>
          <w:sz w:val="30"/>
        </w:rPr>
        <w:t>be</w:t>
      </w:r>
    </w:p>
    <w:p w14:paraId="14FF2FA7">
      <w:pPr>
        <w:pStyle w:val="9"/>
        <w:spacing w:after="0" w:line="254" w:lineRule="auto"/>
        <w:jc w:val="both"/>
        <w:rPr>
          <w:sz w:val="30"/>
        </w:rPr>
        <w:sectPr>
          <w:pgSz w:w="12240" w:h="15840"/>
          <w:pgMar w:top="1360" w:right="1440" w:bottom="280" w:left="1440" w:header="720" w:footer="720" w:gutter="0"/>
          <w:cols w:space="720" w:num="1"/>
        </w:sectPr>
      </w:pPr>
    </w:p>
    <w:p w14:paraId="3ED1E3EA">
      <w:pPr>
        <w:pStyle w:val="4"/>
        <w:spacing w:line="254" w:lineRule="auto"/>
      </w:pPr>
      <w:r>
        <w:t>comforted, because they never knew what heaviness meant; they are conserved, they are confirmed, not properly comforted. There may</w:t>
      </w:r>
      <w:r>
        <w:rPr>
          <w:spacing w:val="40"/>
        </w:rPr>
        <w:t xml:space="preserve"> </w:t>
      </w:r>
      <w:r>
        <w:t>be joy without any antecedent sorrow, as the angelical spirits ever were, and ever shall be, filled with unspeakable joy. But comfort is the proper physic for trouble: this happy nature was not ordained</w:t>
      </w:r>
      <w:r>
        <w:rPr>
          <w:spacing w:val="80"/>
        </w:rPr>
        <w:t xml:space="preserve"> </w:t>
      </w:r>
      <w:r>
        <w:t>but for sorrow. There may be some that ducunt in bonos dies suos, that have their ways strewed with violets and roses; these have no need of comfort. What physician ministers cordials to the strong and healthful constitution? It is the broad thoroughfare of the world, which the devil is so studious to smoothe, that he leaves not a pebble in</w:t>
      </w:r>
      <w:r>
        <w:rPr>
          <w:spacing w:val="-1"/>
        </w:rPr>
        <w:t xml:space="preserve"> </w:t>
      </w:r>
      <w:r>
        <w:t>the</w:t>
      </w:r>
      <w:r>
        <w:rPr>
          <w:spacing w:val="-1"/>
        </w:rPr>
        <w:t xml:space="preserve"> </w:t>
      </w:r>
      <w:r>
        <w:t>way</w:t>
      </w:r>
      <w:r>
        <w:rPr>
          <w:spacing w:val="-1"/>
        </w:rPr>
        <w:t xml:space="preserve"> </w:t>
      </w:r>
      <w:r>
        <w:t>to</w:t>
      </w:r>
      <w:r>
        <w:rPr>
          <w:spacing w:val="-1"/>
        </w:rPr>
        <w:t xml:space="preserve"> </w:t>
      </w:r>
      <w:r>
        <w:t>offend</w:t>
      </w:r>
      <w:r>
        <w:rPr>
          <w:spacing w:val="-1"/>
        </w:rPr>
        <w:t xml:space="preserve"> </w:t>
      </w:r>
      <w:r>
        <w:t>them;</w:t>
      </w:r>
      <w:r>
        <w:rPr>
          <w:spacing w:val="-1"/>
        </w:rPr>
        <w:t xml:space="preserve"> </w:t>
      </w:r>
      <w:r>
        <w:t>as</w:t>
      </w:r>
      <w:r>
        <w:rPr>
          <w:spacing w:val="-1"/>
        </w:rPr>
        <w:t xml:space="preserve"> </w:t>
      </w:r>
      <w:r>
        <w:t>if</w:t>
      </w:r>
      <w:r>
        <w:rPr>
          <w:spacing w:val="-1"/>
        </w:rPr>
        <w:t xml:space="preserve"> </w:t>
      </w:r>
      <w:r>
        <w:t>he</w:t>
      </w:r>
      <w:r>
        <w:rPr>
          <w:spacing w:val="-1"/>
        </w:rPr>
        <w:t xml:space="preserve"> </w:t>
      </w:r>
      <w:r>
        <w:t>were</w:t>
      </w:r>
      <w:r>
        <w:rPr>
          <w:spacing w:val="-1"/>
        </w:rPr>
        <w:t xml:space="preserve"> </w:t>
      </w:r>
      <w:r>
        <w:t>that</w:t>
      </w:r>
      <w:r>
        <w:rPr>
          <w:spacing w:val="-1"/>
        </w:rPr>
        <w:t xml:space="preserve"> </w:t>
      </w:r>
      <w:r>
        <w:t>tutelar</w:t>
      </w:r>
      <w:r>
        <w:rPr>
          <w:spacing w:val="-1"/>
        </w:rPr>
        <w:t xml:space="preserve"> </w:t>
      </w:r>
      <w:r>
        <w:t>angel,</w:t>
      </w:r>
      <w:r>
        <w:rPr>
          <w:spacing w:val="-1"/>
        </w:rPr>
        <w:t xml:space="preserve"> </w:t>
      </w:r>
      <w:r>
        <w:t>who</w:t>
      </w:r>
      <w:r>
        <w:rPr>
          <w:spacing w:val="-1"/>
        </w:rPr>
        <w:t xml:space="preserve"> </w:t>
      </w:r>
      <w:r>
        <w:t>hath</w:t>
      </w:r>
      <w:r>
        <w:rPr>
          <w:spacing w:val="-1"/>
        </w:rPr>
        <w:t xml:space="preserve"> </w:t>
      </w:r>
      <w:r>
        <w:t>a charge to look to them, that they dash not their foot against a stone, Ps. 91:12. If they sigh, he sings to them; if they sleep, he sits by them: whispering to all troubles, as the spouse to the daughters of Jerusalem,</w:t>
      </w:r>
      <w:r>
        <w:rPr>
          <w:spacing w:val="-1"/>
        </w:rPr>
        <w:t xml:space="preserve"> </w:t>
      </w:r>
      <w:r>
        <w:t>'I</w:t>
      </w:r>
      <w:r>
        <w:rPr>
          <w:spacing w:val="-1"/>
        </w:rPr>
        <w:t xml:space="preserve"> </w:t>
      </w:r>
      <w:r>
        <w:t>charge</w:t>
      </w:r>
      <w:r>
        <w:rPr>
          <w:spacing w:val="-1"/>
        </w:rPr>
        <w:t xml:space="preserve"> </w:t>
      </w:r>
      <w:r>
        <w:t>you,</w:t>
      </w:r>
      <w:r>
        <w:rPr>
          <w:spacing w:val="-1"/>
        </w:rPr>
        <w:t xml:space="preserve"> </w:t>
      </w:r>
      <w:r>
        <w:t>O</w:t>
      </w:r>
      <w:r>
        <w:rPr>
          <w:spacing w:val="-1"/>
        </w:rPr>
        <w:t xml:space="preserve"> </w:t>
      </w:r>
      <w:r>
        <w:t>ye</w:t>
      </w:r>
      <w:r>
        <w:rPr>
          <w:spacing w:val="-1"/>
        </w:rPr>
        <w:t xml:space="preserve"> </w:t>
      </w:r>
      <w:r>
        <w:t>transgressions</w:t>
      </w:r>
      <w:r>
        <w:rPr>
          <w:spacing w:val="-1"/>
        </w:rPr>
        <w:t xml:space="preserve"> </w:t>
      </w:r>
      <w:r>
        <w:t>of</w:t>
      </w:r>
      <w:r>
        <w:rPr>
          <w:spacing w:val="-1"/>
        </w:rPr>
        <w:t xml:space="preserve"> </w:t>
      </w:r>
      <w:r>
        <w:t>his</w:t>
      </w:r>
      <w:r>
        <w:rPr>
          <w:spacing w:val="-1"/>
        </w:rPr>
        <w:t xml:space="preserve"> </w:t>
      </w:r>
      <w:r>
        <w:t>heart,</w:t>
      </w:r>
      <w:r>
        <w:rPr>
          <w:spacing w:val="-1"/>
        </w:rPr>
        <w:t xml:space="preserve"> </w:t>
      </w:r>
      <w:r>
        <w:t>waken</w:t>
      </w:r>
      <w:r>
        <w:rPr>
          <w:spacing w:val="-1"/>
        </w:rPr>
        <w:t xml:space="preserve"> </w:t>
      </w:r>
      <w:r>
        <w:t>him not till he please.' Let there be no noise of fear, no alarm of repentance, no susurration of conscience to molest him: peace, peace, lie down in peace, with thy warm sins cleaving to thy bosom. The prophet gives you their character: 'They lie upon beds of ivory; they eat the lambs of the flock, and the calves out of the stall; they chant to the sound of viols, and dance to instruments, and drink</w:t>
      </w:r>
      <w:r>
        <w:rPr>
          <w:spacing w:val="80"/>
        </w:rPr>
        <w:t xml:space="preserve"> </w:t>
      </w:r>
      <w:r>
        <w:t>wine in bowls,' Amos 6:4. What should these men do with comforts? Joy, and nothing else but the voice of joy, resounds in their habitations. It is poor, afflicted Joseph that needs comfort.</w:t>
      </w:r>
    </w:p>
    <w:p w14:paraId="0CBBCD39">
      <w:pPr>
        <w:pStyle w:val="4"/>
        <w:spacing w:before="268" w:line="254" w:lineRule="auto"/>
      </w:pPr>
      <w:r>
        <w:t>Consolation then is made for sorrow, and not for every sorrow neither. Some is produced by no other cause but temporal losses, pains, or injuries; so Esau may mourn long enough without recovery of his father's blessing. Worldly sorrow bringeth death, not delight,</w:t>
      </w:r>
      <w:r>
        <w:rPr>
          <w:spacing w:val="40"/>
        </w:rPr>
        <w:t xml:space="preserve"> </w:t>
      </w:r>
      <w:r>
        <w:t>to the soul. Many weep, as Rachel did in Ramah for her children, because they were not; but they neither are, nor ever will be, comforted. There are tears that got sinful Esau nothing, and there be tears that got sinful Mary salvation. If the sorrow that swells our bosom</w:t>
      </w:r>
      <w:r>
        <w:rPr>
          <w:spacing w:val="-1"/>
        </w:rPr>
        <w:t xml:space="preserve"> </w:t>
      </w:r>
      <w:r>
        <w:t>with</w:t>
      </w:r>
      <w:r>
        <w:rPr>
          <w:spacing w:val="-1"/>
        </w:rPr>
        <w:t xml:space="preserve"> </w:t>
      </w:r>
      <w:r>
        <w:t>sighs,</w:t>
      </w:r>
      <w:r>
        <w:rPr>
          <w:spacing w:val="-1"/>
        </w:rPr>
        <w:t xml:space="preserve"> </w:t>
      </w:r>
      <w:r>
        <w:t>and</w:t>
      </w:r>
      <w:r>
        <w:rPr>
          <w:spacing w:val="-1"/>
        </w:rPr>
        <w:t xml:space="preserve"> </w:t>
      </w:r>
      <w:r>
        <w:t>is</w:t>
      </w:r>
      <w:r>
        <w:rPr>
          <w:spacing w:val="-1"/>
        </w:rPr>
        <w:t xml:space="preserve"> </w:t>
      </w:r>
      <w:r>
        <w:t>ready</w:t>
      </w:r>
      <w:r>
        <w:rPr>
          <w:spacing w:val="-1"/>
        </w:rPr>
        <w:t xml:space="preserve"> </w:t>
      </w:r>
      <w:r>
        <w:t>to</w:t>
      </w:r>
      <w:r>
        <w:rPr>
          <w:spacing w:val="-1"/>
        </w:rPr>
        <w:t xml:space="preserve"> </w:t>
      </w:r>
      <w:r>
        <w:t>burst</w:t>
      </w:r>
      <w:r>
        <w:rPr>
          <w:spacing w:val="-1"/>
        </w:rPr>
        <w:t xml:space="preserve"> </w:t>
      </w:r>
      <w:r>
        <w:t>our</w:t>
      </w:r>
      <w:r>
        <w:rPr>
          <w:spacing w:val="-1"/>
        </w:rPr>
        <w:t xml:space="preserve"> </w:t>
      </w:r>
      <w:r>
        <w:t>hearts,</w:t>
      </w:r>
      <w:r>
        <w:rPr>
          <w:spacing w:val="-1"/>
        </w:rPr>
        <w:t xml:space="preserve"> </w:t>
      </w:r>
      <w:r>
        <w:t>be</w:t>
      </w:r>
      <w:r>
        <w:rPr>
          <w:spacing w:val="-1"/>
        </w:rPr>
        <w:t xml:space="preserve"> </w:t>
      </w:r>
      <w:r>
        <w:t>spent</w:t>
      </w:r>
      <w:r>
        <w:rPr>
          <w:spacing w:val="-1"/>
        </w:rPr>
        <w:t xml:space="preserve"> </w:t>
      </w:r>
      <w:r>
        <w:t>upon</w:t>
      </w:r>
      <w:r>
        <w:rPr>
          <w:spacing w:val="-1"/>
        </w:rPr>
        <w:t xml:space="preserve"> </w:t>
      </w:r>
      <w:r>
        <w:t>our sins, it shall be sure of comforts. Are we full of grief within, and find no</w:t>
      </w:r>
      <w:r>
        <w:rPr>
          <w:spacing w:val="33"/>
        </w:rPr>
        <w:t xml:space="preserve"> </w:t>
      </w:r>
      <w:r>
        <w:t>vent</w:t>
      </w:r>
      <w:r>
        <w:rPr>
          <w:spacing w:val="33"/>
        </w:rPr>
        <w:t xml:space="preserve"> </w:t>
      </w:r>
      <w:r>
        <w:t>but</w:t>
      </w:r>
      <w:r>
        <w:rPr>
          <w:spacing w:val="33"/>
        </w:rPr>
        <w:t xml:space="preserve"> </w:t>
      </w:r>
      <w:r>
        <w:t>by</w:t>
      </w:r>
      <w:r>
        <w:rPr>
          <w:spacing w:val="33"/>
        </w:rPr>
        <w:t xml:space="preserve"> </w:t>
      </w:r>
      <w:r>
        <w:t>the</w:t>
      </w:r>
      <w:r>
        <w:rPr>
          <w:spacing w:val="33"/>
        </w:rPr>
        <w:t xml:space="preserve"> </w:t>
      </w:r>
      <w:r>
        <w:t>groans</w:t>
      </w:r>
      <w:r>
        <w:rPr>
          <w:spacing w:val="33"/>
        </w:rPr>
        <w:t xml:space="preserve"> </w:t>
      </w:r>
      <w:r>
        <w:t>and</w:t>
      </w:r>
      <w:r>
        <w:rPr>
          <w:spacing w:val="33"/>
        </w:rPr>
        <w:t xml:space="preserve"> </w:t>
      </w:r>
      <w:r>
        <w:t>tears</w:t>
      </w:r>
      <w:r>
        <w:rPr>
          <w:spacing w:val="33"/>
        </w:rPr>
        <w:t xml:space="preserve"> </w:t>
      </w:r>
      <w:r>
        <w:t>of</w:t>
      </w:r>
      <w:r>
        <w:rPr>
          <w:spacing w:val="33"/>
        </w:rPr>
        <w:t xml:space="preserve"> </w:t>
      </w:r>
      <w:r>
        <w:t>repentance?</w:t>
      </w:r>
      <w:r>
        <w:rPr>
          <w:spacing w:val="33"/>
        </w:rPr>
        <w:t xml:space="preserve"> </w:t>
      </w:r>
      <w:r>
        <w:t>God</w:t>
      </w:r>
      <w:r>
        <w:rPr>
          <w:spacing w:val="33"/>
        </w:rPr>
        <w:t xml:space="preserve"> </w:t>
      </w:r>
      <w:r>
        <w:t>may</w:t>
      </w:r>
      <w:r>
        <w:rPr>
          <w:spacing w:val="33"/>
        </w:rPr>
        <w:t xml:space="preserve"> </w:t>
      </w:r>
      <w:r>
        <w:t>let</w:t>
      </w:r>
      <w:r>
        <w:rPr>
          <w:spacing w:val="33"/>
        </w:rPr>
        <w:t xml:space="preserve"> </w:t>
      </w:r>
      <w:r>
        <w:rPr>
          <w:spacing w:val="-5"/>
        </w:rPr>
        <w:t>us</w:t>
      </w:r>
    </w:p>
    <w:p w14:paraId="32B11747">
      <w:pPr>
        <w:pStyle w:val="4"/>
        <w:spacing w:after="0" w:line="254" w:lineRule="auto"/>
        <w:sectPr>
          <w:pgSz w:w="12240" w:h="15840"/>
          <w:pgMar w:top="1360" w:right="1440" w:bottom="280" w:left="1440" w:header="720" w:footer="720" w:gutter="0"/>
          <w:cols w:space="720" w:num="1"/>
        </w:sectPr>
      </w:pPr>
    </w:p>
    <w:p w14:paraId="2C3C57FE">
      <w:pPr>
        <w:pStyle w:val="4"/>
        <w:spacing w:line="254" w:lineRule="auto"/>
      </w:pPr>
      <w:r>
        <w:t>bleed for a while, till we be thoroughly humbled; but then, like the woman, the pangs of whose travail be over, the son of joy shall be born</w:t>
      </w:r>
      <w:r>
        <w:rPr>
          <w:spacing w:val="-1"/>
        </w:rPr>
        <w:t xml:space="preserve"> </w:t>
      </w:r>
      <w:r>
        <w:t>in</w:t>
      </w:r>
      <w:r>
        <w:rPr>
          <w:spacing w:val="-1"/>
        </w:rPr>
        <w:t xml:space="preserve"> </w:t>
      </w:r>
      <w:r>
        <w:t>our</w:t>
      </w:r>
      <w:r>
        <w:rPr>
          <w:spacing w:val="-1"/>
        </w:rPr>
        <w:t xml:space="preserve"> </w:t>
      </w:r>
      <w:r>
        <w:t>wombs,</w:t>
      </w:r>
      <w:r>
        <w:rPr>
          <w:spacing w:val="-1"/>
        </w:rPr>
        <w:t xml:space="preserve"> </w:t>
      </w:r>
      <w:r>
        <w:t>even</w:t>
      </w:r>
      <w:r>
        <w:rPr>
          <w:spacing w:val="-1"/>
        </w:rPr>
        <w:t xml:space="preserve"> </w:t>
      </w:r>
      <w:r>
        <w:t>that</w:t>
      </w:r>
      <w:r>
        <w:rPr>
          <w:spacing w:val="-1"/>
        </w:rPr>
        <w:t xml:space="preserve"> </w:t>
      </w:r>
      <w:r>
        <w:t>son</w:t>
      </w:r>
      <w:r>
        <w:rPr>
          <w:spacing w:val="-1"/>
        </w:rPr>
        <w:t xml:space="preserve"> </w:t>
      </w:r>
      <w:r>
        <w:t>which</w:t>
      </w:r>
      <w:r>
        <w:rPr>
          <w:spacing w:val="-1"/>
        </w:rPr>
        <w:t xml:space="preserve"> </w:t>
      </w:r>
      <w:r>
        <w:t>the</w:t>
      </w:r>
      <w:r>
        <w:rPr>
          <w:spacing w:val="-1"/>
        </w:rPr>
        <w:t xml:space="preserve"> </w:t>
      </w:r>
      <w:r>
        <w:t>blessed</w:t>
      </w:r>
      <w:r>
        <w:rPr>
          <w:spacing w:val="-1"/>
        </w:rPr>
        <w:t xml:space="preserve"> </w:t>
      </w:r>
      <w:r>
        <w:t>Virgin</w:t>
      </w:r>
      <w:r>
        <w:rPr>
          <w:spacing w:val="-1"/>
        </w:rPr>
        <w:t xml:space="preserve"> </w:t>
      </w:r>
      <w:r>
        <w:t>bore</w:t>
      </w:r>
      <w:r>
        <w:rPr>
          <w:spacing w:val="-1"/>
        </w:rPr>
        <w:t xml:space="preserve"> </w:t>
      </w:r>
      <w:r>
        <w:t>from her womb. Filius dilectionis, Filius delectationis, Jesus Christ.</w:t>
      </w:r>
    </w:p>
    <w:p w14:paraId="425EED26">
      <w:pPr>
        <w:pStyle w:val="9"/>
        <w:numPr>
          <w:ilvl w:val="0"/>
          <w:numId w:val="119"/>
        </w:numPr>
        <w:tabs>
          <w:tab w:val="left" w:pos="444"/>
        </w:tabs>
        <w:spacing w:before="294" w:after="0" w:line="254" w:lineRule="auto"/>
        <w:ind w:left="99" w:right="97" w:firstLine="0"/>
        <w:jc w:val="both"/>
        <w:rPr>
          <w:sz w:val="30"/>
        </w:rPr>
      </w:pPr>
      <w:r>
        <w:rPr>
          <w:sz w:val="30"/>
        </w:rPr>
        <w:t>Quota. There is a plurality of them; many comforts. What should encounter with sorrow but comfort? Comfort, therefore, it is for the nature. What should oppose a multitude, but a multitude? Many comforts, therefore, they are for their number. Are we troubled with the wants and miseries of this life? We have a comfort for that: 'The Lord is my portion; he is my shepherd. I shall lack nothing.' Do we sink under the burden of our transgressions? We have a comfort for that. Mary Magdalene heard it to quiet all her storms: 'Thy sins are forgiven thee.' Are we haunted with temptations, hurried with persecutions? We have a comfort for that: 'I will be with thee in trouble,' saith the Lord. Let your Christian experience supply here</w:t>
      </w:r>
      <w:r>
        <w:rPr>
          <w:spacing w:val="40"/>
          <w:sz w:val="30"/>
        </w:rPr>
        <w:t xml:space="preserve"> </w:t>
      </w:r>
      <w:r>
        <w:rPr>
          <w:sz w:val="30"/>
        </w:rPr>
        <w:t>my defects of remonstrance. I will sum up these comforts in a few words:</w:t>
      </w:r>
      <w:r>
        <w:rPr>
          <w:spacing w:val="-1"/>
          <w:sz w:val="30"/>
        </w:rPr>
        <w:t xml:space="preserve"> </w:t>
      </w:r>
      <w:r>
        <w:rPr>
          <w:sz w:val="30"/>
        </w:rPr>
        <w:t>'The</w:t>
      </w:r>
      <w:r>
        <w:rPr>
          <w:spacing w:val="-1"/>
          <w:sz w:val="30"/>
        </w:rPr>
        <w:t xml:space="preserve"> </w:t>
      </w:r>
      <w:r>
        <w:rPr>
          <w:sz w:val="30"/>
        </w:rPr>
        <w:t>Lord</w:t>
      </w:r>
      <w:r>
        <w:rPr>
          <w:spacing w:val="-1"/>
          <w:sz w:val="30"/>
        </w:rPr>
        <w:t xml:space="preserve"> </w:t>
      </w:r>
      <w:r>
        <w:rPr>
          <w:sz w:val="30"/>
        </w:rPr>
        <w:t>is</w:t>
      </w:r>
      <w:r>
        <w:rPr>
          <w:spacing w:val="-1"/>
          <w:sz w:val="30"/>
        </w:rPr>
        <w:t xml:space="preserve"> </w:t>
      </w:r>
      <w:r>
        <w:rPr>
          <w:sz w:val="30"/>
        </w:rPr>
        <w:t>gracious</w:t>
      </w:r>
      <w:r>
        <w:rPr>
          <w:spacing w:val="-1"/>
          <w:sz w:val="30"/>
        </w:rPr>
        <w:t xml:space="preserve"> </w:t>
      </w:r>
      <w:r>
        <w:rPr>
          <w:sz w:val="30"/>
        </w:rPr>
        <w:t>and</w:t>
      </w:r>
      <w:r>
        <w:rPr>
          <w:spacing w:val="-1"/>
          <w:sz w:val="30"/>
        </w:rPr>
        <w:t xml:space="preserve"> </w:t>
      </w:r>
      <w:r>
        <w:rPr>
          <w:sz w:val="30"/>
        </w:rPr>
        <w:t>merciful,</w:t>
      </w:r>
      <w:r>
        <w:rPr>
          <w:spacing w:val="-1"/>
          <w:sz w:val="30"/>
        </w:rPr>
        <w:t xml:space="preserve"> </w:t>
      </w:r>
      <w:r>
        <w:rPr>
          <w:sz w:val="30"/>
        </w:rPr>
        <w:t>slow</w:t>
      </w:r>
      <w:r>
        <w:rPr>
          <w:spacing w:val="-1"/>
          <w:sz w:val="30"/>
        </w:rPr>
        <w:t xml:space="preserve"> </w:t>
      </w:r>
      <w:r>
        <w:rPr>
          <w:sz w:val="30"/>
        </w:rPr>
        <w:t>to</w:t>
      </w:r>
      <w:r>
        <w:rPr>
          <w:spacing w:val="-1"/>
          <w:sz w:val="30"/>
        </w:rPr>
        <w:t xml:space="preserve"> </w:t>
      </w:r>
      <w:r>
        <w:rPr>
          <w:sz w:val="30"/>
        </w:rPr>
        <w:t>anger,</w:t>
      </w:r>
      <w:r>
        <w:rPr>
          <w:spacing w:val="-1"/>
          <w:sz w:val="30"/>
        </w:rPr>
        <w:t xml:space="preserve"> </w:t>
      </w:r>
      <w:r>
        <w:rPr>
          <w:sz w:val="30"/>
        </w:rPr>
        <w:t>and</w:t>
      </w:r>
      <w:r>
        <w:rPr>
          <w:spacing w:val="-1"/>
          <w:sz w:val="30"/>
        </w:rPr>
        <w:t xml:space="preserve"> </w:t>
      </w:r>
      <w:r>
        <w:rPr>
          <w:sz w:val="30"/>
        </w:rPr>
        <w:t>of</w:t>
      </w:r>
      <w:r>
        <w:rPr>
          <w:spacing w:val="-1"/>
          <w:sz w:val="30"/>
        </w:rPr>
        <w:t xml:space="preserve"> </w:t>
      </w:r>
      <w:r>
        <w:rPr>
          <w:sz w:val="30"/>
        </w:rPr>
        <w:t>great kindness,</w:t>
      </w:r>
      <w:r>
        <w:rPr>
          <w:spacing w:val="-2"/>
          <w:sz w:val="30"/>
        </w:rPr>
        <w:t xml:space="preserve"> </w:t>
      </w:r>
      <w:r>
        <w:rPr>
          <w:sz w:val="30"/>
        </w:rPr>
        <w:t>and</w:t>
      </w:r>
      <w:r>
        <w:rPr>
          <w:spacing w:val="-2"/>
          <w:sz w:val="30"/>
        </w:rPr>
        <w:t xml:space="preserve"> </w:t>
      </w:r>
      <w:r>
        <w:rPr>
          <w:sz w:val="30"/>
        </w:rPr>
        <w:t>repenteth</w:t>
      </w:r>
      <w:r>
        <w:rPr>
          <w:spacing w:val="-2"/>
          <w:sz w:val="30"/>
        </w:rPr>
        <w:t xml:space="preserve"> </w:t>
      </w:r>
      <w:r>
        <w:rPr>
          <w:sz w:val="30"/>
        </w:rPr>
        <w:t>him</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evil,'</w:t>
      </w:r>
      <w:r>
        <w:rPr>
          <w:spacing w:val="-2"/>
          <w:sz w:val="30"/>
        </w:rPr>
        <w:t xml:space="preserve"> </w:t>
      </w:r>
      <w:r>
        <w:rPr>
          <w:sz w:val="30"/>
        </w:rPr>
        <w:t>Joel</w:t>
      </w:r>
      <w:r>
        <w:rPr>
          <w:spacing w:val="-2"/>
          <w:sz w:val="30"/>
        </w:rPr>
        <w:t xml:space="preserve"> </w:t>
      </w:r>
      <w:r>
        <w:rPr>
          <w:sz w:val="30"/>
        </w:rPr>
        <w:t>2:13.</w:t>
      </w:r>
      <w:r>
        <w:rPr>
          <w:spacing w:val="-2"/>
          <w:sz w:val="30"/>
        </w:rPr>
        <w:t xml:space="preserve"> </w:t>
      </w:r>
      <w:r>
        <w:rPr>
          <w:sz w:val="30"/>
        </w:rPr>
        <w:t>We</w:t>
      </w:r>
      <w:r>
        <w:rPr>
          <w:spacing w:val="-2"/>
          <w:sz w:val="30"/>
        </w:rPr>
        <w:t xml:space="preserve"> </w:t>
      </w:r>
      <w:r>
        <w:rPr>
          <w:sz w:val="30"/>
        </w:rPr>
        <w:t>read</w:t>
      </w:r>
      <w:r>
        <w:rPr>
          <w:spacing w:val="-2"/>
          <w:sz w:val="30"/>
        </w:rPr>
        <w:t xml:space="preserve"> </w:t>
      </w:r>
      <w:r>
        <w:rPr>
          <w:sz w:val="30"/>
        </w:rPr>
        <w:t>of</w:t>
      </w:r>
      <w:r>
        <w:rPr>
          <w:spacing w:val="-2"/>
          <w:sz w:val="30"/>
        </w:rPr>
        <w:t xml:space="preserve"> </w:t>
      </w:r>
      <w:r>
        <w:rPr>
          <w:sz w:val="30"/>
        </w:rPr>
        <w:t>certain Fair Havens near Candia, Acts 27:8; here be five fountains of comfort, like those fair havens, as welcome for harbour and road of a sea-beaten conscience, as ever was the bosom of mother for her sucking child. Drink at the first fountain: 'The Lord is gracious,' free in his favours; if your thirst be not satisfied, go to the second: 'He is merciful,' he hath bowels of commiseration; if not yet, press to the next: 'He is slow to anger,' hard to conceive it, not willing to retain it. Wish we more? He is 'of great kindness' in the number and measure of his blessings. There is yet another well of comfort behind: 'Repenting him of the evil;' full often doth he turn aside his blows, and is easily entreated to have the rod pulled out of his hands. David, to encounter with the giant, took 'five smooth stones out of the brook,' 1 Sam. 17:40; here is the brook, and these the five smooth stones. Let them not lie in the channel unused, but put them in your vessels, bear them in your hearts; whensoever you are defied and assaulted by that monster Philistine Satan, one of these comforts,</w:t>
      </w:r>
      <w:r>
        <w:rPr>
          <w:spacing w:val="40"/>
          <w:sz w:val="30"/>
        </w:rPr>
        <w:t xml:space="preserve"> </w:t>
      </w:r>
      <w:r>
        <w:rPr>
          <w:sz w:val="30"/>
        </w:rPr>
        <w:t>like David's stone, shall sink into his forehead and confound him.</w:t>
      </w:r>
    </w:p>
    <w:p w14:paraId="58638B1A">
      <w:pPr>
        <w:pStyle w:val="9"/>
        <w:spacing w:after="0" w:line="254" w:lineRule="auto"/>
        <w:jc w:val="both"/>
        <w:rPr>
          <w:sz w:val="30"/>
        </w:rPr>
        <w:sectPr>
          <w:pgSz w:w="12240" w:h="15840"/>
          <w:pgMar w:top="1360" w:right="1440" w:bottom="280" w:left="1440" w:header="720" w:footer="720" w:gutter="0"/>
          <w:cols w:space="720" w:num="1"/>
        </w:sectPr>
      </w:pPr>
    </w:p>
    <w:p w14:paraId="14F87306">
      <w:pPr>
        <w:pStyle w:val="4"/>
        <w:spacing w:line="254" w:lineRule="auto"/>
        <w:ind w:right="97"/>
      </w:pPr>
      <w:r>
        <w:t>How happily do these comforts meet with these sorrows! We are troubled with the sense of our sins, and of God's judgment upon them; how should his justice acquit us? Yet there is comfort, 'the Lord is gracious,' and cannot deny himself. But we are unworthy of his grace, because we have turned it into wantonness; yet there is comfort,</w:t>
      </w:r>
      <w:r>
        <w:rPr>
          <w:spacing w:val="-2"/>
        </w:rPr>
        <w:t xml:space="preserve"> </w:t>
      </w:r>
      <w:r>
        <w:t>for</w:t>
      </w:r>
      <w:r>
        <w:rPr>
          <w:spacing w:val="-2"/>
        </w:rPr>
        <w:t xml:space="preserve"> </w:t>
      </w:r>
      <w:r>
        <w:t>the</w:t>
      </w:r>
      <w:r>
        <w:rPr>
          <w:spacing w:val="-2"/>
        </w:rPr>
        <w:t xml:space="preserve"> </w:t>
      </w:r>
      <w:r>
        <w:t>Lord</w:t>
      </w:r>
      <w:r>
        <w:rPr>
          <w:spacing w:val="-2"/>
        </w:rPr>
        <w:t xml:space="preserve"> </w:t>
      </w:r>
      <w:r>
        <w:t>is</w:t>
      </w:r>
      <w:r>
        <w:rPr>
          <w:spacing w:val="-2"/>
        </w:rPr>
        <w:t xml:space="preserve"> </w:t>
      </w:r>
      <w:r>
        <w:t>'merciful,'</w:t>
      </w:r>
      <w:r>
        <w:rPr>
          <w:spacing w:val="-2"/>
        </w:rPr>
        <w:t xml:space="preserve"> </w:t>
      </w:r>
      <w:r>
        <w:t>and</w:t>
      </w:r>
      <w:r>
        <w:rPr>
          <w:spacing w:val="-2"/>
        </w:rPr>
        <w:t xml:space="preserve"> </w:t>
      </w:r>
      <w:r>
        <w:t>sheweth</w:t>
      </w:r>
      <w:r>
        <w:rPr>
          <w:spacing w:val="-2"/>
        </w:rPr>
        <w:t xml:space="preserve"> </w:t>
      </w:r>
      <w:r>
        <w:t>most</w:t>
      </w:r>
      <w:r>
        <w:rPr>
          <w:spacing w:val="-2"/>
        </w:rPr>
        <w:t xml:space="preserve"> </w:t>
      </w:r>
      <w:r>
        <w:t>pity</w:t>
      </w:r>
      <w:r>
        <w:rPr>
          <w:spacing w:val="-2"/>
        </w:rPr>
        <w:t xml:space="preserve"> </w:t>
      </w:r>
      <w:r>
        <w:t>where</w:t>
      </w:r>
      <w:r>
        <w:rPr>
          <w:spacing w:val="-2"/>
        </w:rPr>
        <w:t xml:space="preserve"> </w:t>
      </w:r>
      <w:r>
        <w:t>most it is needed. But we have multiplied offences, and continued in our sins to our grey hairs; yet there is comfort, He is 'slow to anger,' evermore blessed for his long sufferance. But our iniquities be not of an ordinary quality, they are heinous and intolerable; yet there is comfort, for he is 'of great kindness,' and our wickedness cannot be so great as his kindness; for of that there is no comprehension. But we are out of his favour, because he hath smitten us, our bodies with sore diseases, our souls with agonies, and our families with privations; yet there is comfort, he will 'repent of the evil.' In the</w:t>
      </w:r>
      <w:r>
        <w:rPr>
          <w:spacing w:val="40"/>
        </w:rPr>
        <w:t xml:space="preserve"> </w:t>
      </w:r>
      <w:r>
        <w:t>hour of death, when the senses are past working, the understanding asleep, the body in a cold and benumbed sweat, these comforts never leave us: 'Return unto thy rest, O my soul.' Ps. 116:7.</w:t>
      </w:r>
    </w:p>
    <w:p w14:paraId="275396D8">
      <w:pPr>
        <w:pStyle w:val="4"/>
        <w:spacing w:before="276" w:line="254" w:lineRule="auto"/>
        <w:ind w:right="97"/>
      </w:pPr>
      <w:r>
        <w:t>Our comforts vie with the number of our sorrows, and win the game. The mercies of God passed over in a gross sum breed no admiration; but cast up the particulars, and then arithmetic is too dull an art to number them. As many dusts as a man's hands can hold, is but his handful of so many dusts; but tell them one by one, and they exceed all numeration. It was but a crown which King Solomon wore; but weigh the gold, tell the precious stones, value the richness of them, and what was it then? Jerusalem was but a city; but go round about it, mark the towers, tell the bulwarks, observe the magnificent buildings: so consider the infinite variety of these comforts! 'Come, and I will tell you all that God hath done for my soul,' Ps. 66:16. I never felt that sorrow for which he gave me not a sovereign comfort. Sennacherib invaded Israel with a mighty host, yet the undaunted courage</w:t>
      </w:r>
      <w:r>
        <w:rPr>
          <w:spacing w:val="-3"/>
        </w:rPr>
        <w:t xml:space="preserve"> </w:t>
      </w:r>
      <w:r>
        <w:t>of</w:t>
      </w:r>
      <w:r>
        <w:rPr>
          <w:spacing w:val="-3"/>
        </w:rPr>
        <w:t xml:space="preserve"> </w:t>
      </w:r>
      <w:r>
        <w:t>Hezekiah</w:t>
      </w:r>
      <w:r>
        <w:rPr>
          <w:spacing w:val="-3"/>
        </w:rPr>
        <w:t xml:space="preserve"> </w:t>
      </w:r>
      <w:r>
        <w:t>found</w:t>
      </w:r>
      <w:r>
        <w:rPr>
          <w:spacing w:val="-3"/>
        </w:rPr>
        <w:t xml:space="preserve"> </w:t>
      </w:r>
      <w:r>
        <w:t>more</w:t>
      </w:r>
      <w:r>
        <w:rPr>
          <w:spacing w:val="-3"/>
        </w:rPr>
        <w:t xml:space="preserve"> </w:t>
      </w:r>
      <w:r>
        <w:t>with</w:t>
      </w:r>
      <w:r>
        <w:rPr>
          <w:spacing w:val="-3"/>
        </w:rPr>
        <w:t xml:space="preserve"> </w:t>
      </w:r>
      <w:r>
        <w:t>him</w:t>
      </w:r>
      <w:r>
        <w:rPr>
          <w:spacing w:val="-3"/>
        </w:rPr>
        <w:t xml:space="preserve"> </w:t>
      </w:r>
      <w:r>
        <w:t>than</w:t>
      </w:r>
      <w:r>
        <w:rPr>
          <w:spacing w:val="-3"/>
        </w:rPr>
        <w:t xml:space="preserve"> </w:t>
      </w:r>
      <w:r>
        <w:t>could</w:t>
      </w:r>
      <w:r>
        <w:rPr>
          <w:spacing w:val="-3"/>
        </w:rPr>
        <w:t xml:space="preserve"> </w:t>
      </w:r>
      <w:r>
        <w:t>be</w:t>
      </w:r>
      <w:r>
        <w:rPr>
          <w:spacing w:val="-3"/>
        </w:rPr>
        <w:t xml:space="preserve"> </w:t>
      </w:r>
      <w:r>
        <w:t>against</w:t>
      </w:r>
      <w:r>
        <w:rPr>
          <w:spacing w:val="-3"/>
        </w:rPr>
        <w:t xml:space="preserve"> </w:t>
      </w:r>
      <w:r>
        <w:t>him; and Sennacherib found it so to his cost, when he lost almost two hundred thousand of his army in one night. The prophet's servant rising</w:t>
      </w:r>
      <w:r>
        <w:rPr>
          <w:spacing w:val="15"/>
        </w:rPr>
        <w:t xml:space="preserve"> </w:t>
      </w:r>
      <w:r>
        <w:t>early</w:t>
      </w:r>
      <w:r>
        <w:rPr>
          <w:spacing w:val="15"/>
        </w:rPr>
        <w:t xml:space="preserve"> </w:t>
      </w:r>
      <w:r>
        <w:t>in</w:t>
      </w:r>
      <w:r>
        <w:rPr>
          <w:spacing w:val="15"/>
        </w:rPr>
        <w:t xml:space="preserve"> </w:t>
      </w:r>
      <w:r>
        <w:t>the</w:t>
      </w:r>
      <w:r>
        <w:rPr>
          <w:spacing w:val="15"/>
        </w:rPr>
        <w:t xml:space="preserve"> </w:t>
      </w:r>
      <w:r>
        <w:t>morning,</w:t>
      </w:r>
      <w:r>
        <w:rPr>
          <w:spacing w:val="15"/>
        </w:rPr>
        <w:t xml:space="preserve"> </w:t>
      </w:r>
      <w:r>
        <w:t>sees</w:t>
      </w:r>
      <w:r>
        <w:rPr>
          <w:spacing w:val="15"/>
        </w:rPr>
        <w:t xml:space="preserve"> </w:t>
      </w:r>
      <w:r>
        <w:t>the</w:t>
      </w:r>
      <w:r>
        <w:rPr>
          <w:spacing w:val="15"/>
        </w:rPr>
        <w:t xml:space="preserve"> </w:t>
      </w:r>
      <w:r>
        <w:t>city</w:t>
      </w:r>
      <w:r>
        <w:rPr>
          <w:spacing w:val="15"/>
        </w:rPr>
        <w:t xml:space="preserve"> </w:t>
      </w:r>
      <w:r>
        <w:t>besieged</w:t>
      </w:r>
      <w:r>
        <w:rPr>
          <w:spacing w:val="15"/>
        </w:rPr>
        <w:t xml:space="preserve"> </w:t>
      </w:r>
      <w:r>
        <w:t>with</w:t>
      </w:r>
      <w:r>
        <w:rPr>
          <w:spacing w:val="15"/>
        </w:rPr>
        <w:t xml:space="preserve"> </w:t>
      </w:r>
      <w:r>
        <w:t>a</w:t>
      </w:r>
      <w:r>
        <w:rPr>
          <w:spacing w:val="15"/>
        </w:rPr>
        <w:t xml:space="preserve"> </w:t>
      </w:r>
      <w:r>
        <w:t>fearful</w:t>
      </w:r>
      <w:r>
        <w:rPr>
          <w:spacing w:val="15"/>
        </w:rPr>
        <w:t xml:space="preserve"> </w:t>
      </w:r>
      <w:r>
        <w:rPr>
          <w:spacing w:val="-4"/>
        </w:rPr>
        <w:t>host</w:t>
      </w:r>
    </w:p>
    <w:p w14:paraId="5786FCE5">
      <w:pPr>
        <w:pStyle w:val="4"/>
        <w:spacing w:after="0" w:line="254" w:lineRule="auto"/>
        <w:sectPr>
          <w:pgSz w:w="12240" w:h="15840"/>
          <w:pgMar w:top="1360" w:right="1440" w:bottom="280" w:left="1440" w:header="720" w:footer="720" w:gutter="0"/>
          <w:cols w:space="720" w:num="1"/>
        </w:sectPr>
      </w:pPr>
    </w:p>
    <w:p w14:paraId="3C2ECCA9">
      <w:pPr>
        <w:pStyle w:val="4"/>
        <w:spacing w:line="254" w:lineRule="auto"/>
      </w:pPr>
      <w:r>
        <w:t>of foot, horse, and chariots; his eyes could meet with nothing but woods of pikes, walls of harness, and lustre of metals, and he runs in with this affrighting news to his master: 'Alas! what shall we do?' 2 Kings 6:16. Quiet Elisha sits in his chamber, as secure as if all these had been the guard of Israel, sent for his safe protection. 'Fear not.' This was a hard precept; as well might he have bidden him not to see what he saw, as not to fear seeing so dreadful a spectacle. But the</w:t>
      </w:r>
      <w:r>
        <w:rPr>
          <w:spacing w:val="40"/>
        </w:rPr>
        <w:t xml:space="preserve"> </w:t>
      </w:r>
      <w:r>
        <w:t>task is easy if the next words find belief: 'They that be with us are more than they that be with them.' If the eyes of our faith be as open as those of our sense, to see angels as well as Syrians, to perceive comforts as well as sorrows, we cannot be appalled with the most unequal number of our enemies: 'Many, O Lord, are thy wonderful works which thou hast done for us; they cannot be reckoned,' Ps. 40:5. O God, what is man that thou art so mindful of him? Yea, O man, what is God that thou art so unmindful of him? All the works of God</w:t>
      </w:r>
      <w:r>
        <w:rPr>
          <w:spacing w:val="-3"/>
        </w:rPr>
        <w:t xml:space="preserve"> </w:t>
      </w:r>
      <w:r>
        <w:t>are</w:t>
      </w:r>
      <w:r>
        <w:rPr>
          <w:spacing w:val="-3"/>
        </w:rPr>
        <w:t xml:space="preserve"> </w:t>
      </w:r>
      <w:r>
        <w:t>excellent,</w:t>
      </w:r>
      <w:r>
        <w:rPr>
          <w:spacing w:val="-3"/>
        </w:rPr>
        <w:t xml:space="preserve"> </w:t>
      </w:r>
      <w:r>
        <w:t>and</w:t>
      </w:r>
      <w:r>
        <w:rPr>
          <w:spacing w:val="-3"/>
        </w:rPr>
        <w:t xml:space="preserve"> </w:t>
      </w:r>
      <w:r>
        <w:t>ought</w:t>
      </w:r>
      <w:r>
        <w:rPr>
          <w:spacing w:val="-3"/>
        </w:rPr>
        <w:t xml:space="preserve"> </w:t>
      </w:r>
      <w:r>
        <w:t>to</w:t>
      </w:r>
      <w:r>
        <w:rPr>
          <w:spacing w:val="-3"/>
        </w:rPr>
        <w:t xml:space="preserve"> </w:t>
      </w:r>
      <w:r>
        <w:t>be</w:t>
      </w:r>
      <w:r>
        <w:rPr>
          <w:spacing w:val="-3"/>
        </w:rPr>
        <w:t xml:space="preserve"> </w:t>
      </w:r>
      <w:r>
        <w:t>had</w:t>
      </w:r>
      <w:r>
        <w:rPr>
          <w:spacing w:val="-3"/>
        </w:rPr>
        <w:t xml:space="preserve"> </w:t>
      </w:r>
      <w:r>
        <w:t>in</w:t>
      </w:r>
      <w:r>
        <w:rPr>
          <w:spacing w:val="-3"/>
        </w:rPr>
        <w:t xml:space="preserve"> </w:t>
      </w:r>
      <w:r>
        <w:t>remembrance;</w:t>
      </w:r>
      <w:r>
        <w:rPr>
          <w:spacing w:val="-3"/>
        </w:rPr>
        <w:t xml:space="preserve"> </w:t>
      </w:r>
      <w:r>
        <w:t>alas!</w:t>
      </w:r>
      <w:r>
        <w:rPr>
          <w:spacing w:val="-3"/>
        </w:rPr>
        <w:t xml:space="preserve"> </w:t>
      </w:r>
      <w:r>
        <w:t>that</w:t>
      </w:r>
      <w:r>
        <w:rPr>
          <w:spacing w:val="-3"/>
        </w:rPr>
        <w:t xml:space="preserve"> </w:t>
      </w:r>
      <w:r>
        <w:t>we should ever forget any of his works that are of mercy and comfort, and done for the good of our souls. For he alone hath done them;</w:t>
      </w:r>
      <w:r>
        <w:rPr>
          <w:spacing w:val="40"/>
        </w:rPr>
        <w:t xml:space="preserve"> </w:t>
      </w:r>
      <w:r>
        <w:t>that is the next point.</w:t>
      </w:r>
    </w:p>
    <w:p w14:paraId="25F9AC90">
      <w:pPr>
        <w:pStyle w:val="9"/>
        <w:numPr>
          <w:ilvl w:val="0"/>
          <w:numId w:val="119"/>
        </w:numPr>
        <w:tabs>
          <w:tab w:val="left" w:pos="470"/>
        </w:tabs>
        <w:spacing w:before="275" w:after="0" w:line="254" w:lineRule="auto"/>
        <w:ind w:left="99" w:right="97" w:firstLine="0"/>
        <w:jc w:val="both"/>
        <w:rPr>
          <w:sz w:val="30"/>
        </w:rPr>
      </w:pPr>
      <w:r>
        <w:rPr>
          <w:sz w:val="30"/>
        </w:rPr>
        <w:t>Cujus. Whose they are? 'Thy comforts.' Troubles may be of our own begetting; but true comforts come only from that infinite fountain, the God of consolation; for so he hath styled himself. The eagle, at her highest flight, will not lose sight of her young ones; if</w:t>
      </w:r>
      <w:r>
        <w:rPr>
          <w:spacing w:val="40"/>
          <w:sz w:val="30"/>
        </w:rPr>
        <w:t xml:space="preserve"> </w:t>
      </w:r>
      <w:r>
        <w:rPr>
          <w:sz w:val="30"/>
        </w:rPr>
        <w:t>she perceive any danger approaching, down she comes amain to</w:t>
      </w:r>
      <w:r>
        <w:rPr>
          <w:spacing w:val="80"/>
          <w:sz w:val="30"/>
        </w:rPr>
        <w:t xml:space="preserve"> </w:t>
      </w:r>
      <w:r>
        <w:rPr>
          <w:sz w:val="30"/>
        </w:rPr>
        <w:t>their defence. Christ is indeed ascended up on high, yet he hath a favourable eye to his servants below; no Saul can 'breathe out threatenings and slaughters' without a 'Quid me persequeris?' 'Nec timeas hostem fortem, qui ducem habes fortiorem.' 'Let God arise, and let his enemies be scattered.' There is none that fighteth for us but</w:t>
      </w:r>
      <w:r>
        <w:rPr>
          <w:spacing w:val="-1"/>
          <w:sz w:val="30"/>
        </w:rPr>
        <w:t xml:space="preserve"> </w:t>
      </w:r>
      <w:r>
        <w:rPr>
          <w:sz w:val="30"/>
        </w:rPr>
        <w:t>only</w:t>
      </w:r>
      <w:r>
        <w:rPr>
          <w:spacing w:val="-1"/>
          <w:sz w:val="30"/>
        </w:rPr>
        <w:t xml:space="preserve"> </w:t>
      </w:r>
      <w:r>
        <w:rPr>
          <w:sz w:val="30"/>
        </w:rPr>
        <w:t>thou,</w:t>
      </w:r>
      <w:r>
        <w:rPr>
          <w:spacing w:val="-1"/>
          <w:sz w:val="30"/>
        </w:rPr>
        <w:t xml:space="preserve"> </w:t>
      </w:r>
      <w:r>
        <w:rPr>
          <w:sz w:val="30"/>
        </w:rPr>
        <w:t>O</w:t>
      </w:r>
      <w:r>
        <w:rPr>
          <w:spacing w:val="-1"/>
          <w:sz w:val="30"/>
        </w:rPr>
        <w:t xml:space="preserve"> </w:t>
      </w:r>
      <w:r>
        <w:rPr>
          <w:sz w:val="30"/>
        </w:rPr>
        <w:t>God,</w:t>
      </w:r>
      <w:r>
        <w:rPr>
          <w:spacing w:val="-1"/>
          <w:sz w:val="30"/>
        </w:rPr>
        <w:t xml:space="preserve"> </w:t>
      </w:r>
      <w:r>
        <w:rPr>
          <w:sz w:val="30"/>
        </w:rPr>
        <w:t>Ps.</w:t>
      </w:r>
      <w:r>
        <w:rPr>
          <w:spacing w:val="-1"/>
          <w:sz w:val="30"/>
        </w:rPr>
        <w:t xml:space="preserve"> </w:t>
      </w:r>
      <w:r>
        <w:rPr>
          <w:sz w:val="30"/>
        </w:rPr>
        <w:t>68:1.</w:t>
      </w:r>
      <w:r>
        <w:rPr>
          <w:spacing w:val="-1"/>
          <w:sz w:val="30"/>
        </w:rPr>
        <w:t xml:space="preserve"> </w:t>
      </w:r>
      <w:r>
        <w:rPr>
          <w:sz w:val="30"/>
        </w:rPr>
        <w:t>'Cujusquam</w:t>
      </w:r>
      <w:r>
        <w:rPr>
          <w:spacing w:val="-1"/>
          <w:sz w:val="30"/>
        </w:rPr>
        <w:t xml:space="preserve"> </w:t>
      </w:r>
      <w:r>
        <w:rPr>
          <w:sz w:val="30"/>
        </w:rPr>
        <w:t>est</w:t>
      </w:r>
      <w:r>
        <w:rPr>
          <w:spacing w:val="-1"/>
          <w:sz w:val="30"/>
        </w:rPr>
        <w:t xml:space="preserve"> </w:t>
      </w:r>
      <w:r>
        <w:rPr>
          <w:sz w:val="30"/>
        </w:rPr>
        <w:t>rempublicam</w:t>
      </w:r>
      <w:r>
        <w:rPr>
          <w:spacing w:val="-1"/>
          <w:sz w:val="30"/>
        </w:rPr>
        <w:t xml:space="preserve"> </w:t>
      </w:r>
      <w:r>
        <w:rPr>
          <w:sz w:val="30"/>
        </w:rPr>
        <w:t>movere, Dei solius quietare.' Our own hearts can distract themselves, there is nothing to settle them but what the God of peace puts in. Who can reconcile a man fallen out with himself? yea, fallen from himself? None but the God of comfort, who, when the earth was void, without form,</w:t>
      </w:r>
      <w:r>
        <w:rPr>
          <w:spacing w:val="3"/>
          <w:sz w:val="30"/>
        </w:rPr>
        <w:t xml:space="preserve"> </w:t>
      </w:r>
      <w:r>
        <w:rPr>
          <w:sz w:val="30"/>
        </w:rPr>
        <w:t>when</w:t>
      </w:r>
      <w:r>
        <w:rPr>
          <w:spacing w:val="3"/>
          <w:sz w:val="30"/>
        </w:rPr>
        <w:t xml:space="preserve"> </w:t>
      </w:r>
      <w:r>
        <w:rPr>
          <w:sz w:val="30"/>
        </w:rPr>
        <w:t>darkness</w:t>
      </w:r>
      <w:r>
        <w:rPr>
          <w:spacing w:val="3"/>
          <w:sz w:val="30"/>
        </w:rPr>
        <w:t xml:space="preserve"> </w:t>
      </w:r>
      <w:r>
        <w:rPr>
          <w:sz w:val="30"/>
        </w:rPr>
        <w:t>was</w:t>
      </w:r>
      <w:r>
        <w:rPr>
          <w:spacing w:val="3"/>
          <w:sz w:val="30"/>
        </w:rPr>
        <w:t xml:space="preserve"> </w:t>
      </w:r>
      <w:r>
        <w:rPr>
          <w:sz w:val="30"/>
        </w:rPr>
        <w:t>on</w:t>
      </w:r>
      <w:r>
        <w:rPr>
          <w:spacing w:val="3"/>
          <w:sz w:val="30"/>
        </w:rPr>
        <w:t xml:space="preserve"> </w:t>
      </w:r>
      <w:r>
        <w:rPr>
          <w:sz w:val="30"/>
        </w:rPr>
        <w:t>the</w:t>
      </w:r>
      <w:r>
        <w:rPr>
          <w:spacing w:val="3"/>
          <w:sz w:val="30"/>
        </w:rPr>
        <w:t xml:space="preserve"> </w:t>
      </w:r>
      <w:r>
        <w:rPr>
          <w:sz w:val="30"/>
        </w:rPr>
        <w:t>face</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deep,</w:t>
      </w:r>
      <w:r>
        <w:rPr>
          <w:spacing w:val="3"/>
          <w:sz w:val="30"/>
        </w:rPr>
        <w:t xml:space="preserve"> </w:t>
      </w:r>
      <w:r>
        <w:rPr>
          <w:sz w:val="30"/>
        </w:rPr>
        <w:t>day</w:t>
      </w:r>
      <w:r>
        <w:rPr>
          <w:spacing w:val="3"/>
          <w:sz w:val="30"/>
        </w:rPr>
        <w:t xml:space="preserve"> </w:t>
      </w:r>
      <w:r>
        <w:rPr>
          <w:sz w:val="30"/>
        </w:rPr>
        <w:t>and</w:t>
      </w:r>
      <w:r>
        <w:rPr>
          <w:spacing w:val="3"/>
          <w:sz w:val="30"/>
        </w:rPr>
        <w:t xml:space="preserve"> </w:t>
      </w:r>
      <w:r>
        <w:rPr>
          <w:sz w:val="30"/>
        </w:rPr>
        <w:t>night,</w:t>
      </w:r>
      <w:r>
        <w:rPr>
          <w:spacing w:val="3"/>
          <w:sz w:val="30"/>
        </w:rPr>
        <w:t xml:space="preserve"> </w:t>
      </w:r>
      <w:r>
        <w:rPr>
          <w:spacing w:val="-4"/>
          <w:sz w:val="30"/>
        </w:rPr>
        <w:t>land</w:t>
      </w:r>
    </w:p>
    <w:p w14:paraId="48A3EC96">
      <w:pPr>
        <w:pStyle w:val="9"/>
        <w:spacing w:after="0" w:line="254" w:lineRule="auto"/>
        <w:jc w:val="both"/>
        <w:rPr>
          <w:sz w:val="30"/>
        </w:rPr>
        <w:sectPr>
          <w:pgSz w:w="12240" w:h="15840"/>
          <w:pgMar w:top="1360" w:right="1440" w:bottom="280" w:left="1440" w:header="720" w:footer="720" w:gutter="0"/>
          <w:cols w:space="720" w:num="1"/>
        </w:sectPr>
      </w:pPr>
    </w:p>
    <w:p w14:paraId="3151EDDA">
      <w:pPr>
        <w:pStyle w:val="4"/>
        <w:spacing w:line="254" w:lineRule="auto"/>
      </w:pPr>
      <w:r>
        <w:t>and water undistinguished, could reduce all this unshapen chaos of the</w:t>
      </w:r>
      <w:r>
        <w:rPr>
          <w:spacing w:val="-3"/>
        </w:rPr>
        <w:t xml:space="preserve"> </w:t>
      </w:r>
      <w:r>
        <w:t>world</w:t>
      </w:r>
      <w:r>
        <w:rPr>
          <w:spacing w:val="-3"/>
        </w:rPr>
        <w:t xml:space="preserve"> </w:t>
      </w:r>
      <w:r>
        <w:t>to</w:t>
      </w:r>
      <w:r>
        <w:rPr>
          <w:spacing w:val="-3"/>
        </w:rPr>
        <w:t xml:space="preserve"> </w:t>
      </w:r>
      <w:r>
        <w:t>form</w:t>
      </w:r>
      <w:r>
        <w:rPr>
          <w:spacing w:val="-3"/>
        </w:rPr>
        <w:t xml:space="preserve"> </w:t>
      </w:r>
      <w:r>
        <w:t>and</w:t>
      </w:r>
      <w:r>
        <w:rPr>
          <w:spacing w:val="-3"/>
        </w:rPr>
        <w:t xml:space="preserve"> </w:t>
      </w:r>
      <w:r>
        <w:t>order;</w:t>
      </w:r>
      <w:r>
        <w:rPr>
          <w:spacing w:val="-3"/>
        </w:rPr>
        <w:t xml:space="preserve"> </w:t>
      </w:r>
      <w:r>
        <w:t>when</w:t>
      </w:r>
      <w:r>
        <w:rPr>
          <w:spacing w:val="-3"/>
        </w:rPr>
        <w:t xml:space="preserve"> </w:t>
      </w:r>
      <w:r>
        <w:t>father,</w:t>
      </w:r>
      <w:r>
        <w:rPr>
          <w:spacing w:val="-3"/>
        </w:rPr>
        <w:t xml:space="preserve"> </w:t>
      </w:r>
      <w:r>
        <w:t>mother,</w:t>
      </w:r>
      <w:r>
        <w:rPr>
          <w:spacing w:val="-3"/>
        </w:rPr>
        <w:t xml:space="preserve"> </w:t>
      </w:r>
      <w:r>
        <w:t>brethren,</w:t>
      </w:r>
      <w:r>
        <w:rPr>
          <w:spacing w:val="-3"/>
        </w:rPr>
        <w:t xml:space="preserve"> </w:t>
      </w:r>
      <w:r>
        <w:t>kindred, friends, neighbours, and a man's own heart forsakes him, then God takes him up. The structure of Jericho was not more pleasant than the waters were unwholesome, and, thereby, the soil corrupt. Elisha cures them with a cruseful of salt. Our hearts are full of thoughts, but they be noxious thoughts; yet if God throw into those fountains a handful of saving grace, we shall be whole. Our sorrows would too often break our hearts, but, O God, for thy comforts: it is thou only that canst make these weak vessels hold such scalding liquors and not burst.</w:t>
      </w:r>
    </w:p>
    <w:p w14:paraId="33492C50">
      <w:pPr>
        <w:pStyle w:val="4"/>
        <w:spacing w:before="285" w:line="254" w:lineRule="auto"/>
        <w:ind w:right="97"/>
      </w:pPr>
      <w:r>
        <w:t>There is combustion of these thoughts within us, till God part the</w:t>
      </w:r>
      <w:r>
        <w:rPr>
          <w:spacing w:val="40"/>
        </w:rPr>
        <w:t xml:space="preserve"> </w:t>
      </w:r>
      <w:r>
        <w:t>fray and pacify the tumult; as when scholars are loud in their brawls, the very sight of their master husheth them. When my heart, like the sea in a storm, is troubled, the winds raging, the waves roaring, thy comforts, like Christ's command, turns all into a calm: 'I thought on thee in the night season, and received comfort.' In the night, the region of fear; in solitariness, the full advantage of sorrow; in darkness, the opportunity of despair; upon an unsleeping bed, the field of troublous thoughts; yet I did but think of thee, and before I came to meditate, to pray, to send up my soul to thee, in that first thought I received comfort. O how short do all worldly things come</w:t>
      </w:r>
      <w:r>
        <w:rPr>
          <w:spacing w:val="40"/>
        </w:rPr>
        <w:t xml:space="preserve"> </w:t>
      </w:r>
      <w:r>
        <w:t>of this sufficiency! If the heart be wounded with sorrow, in vain is all the chirurgery of nature. Gold is no restoration, riches no cordial; yea, they may be a corrosive. We say to wine, Thy spirits are dull; to laughter, Thou art mad; music grates the ear, and physic loathes the palate; company is tedious, and solitude dangerous; alas! what hope can there be till the God of comfort comes? Saul's evil spirit will not leave him till he be dispossessed by David's harp. We find as much ease when we rest our hearts upon temporal things, as he that laid him down to rest upon the cold earth with a pitcher under his head; and finding the pillow too hard, he rose and stopped it with feathers, thinking that then it would be wondrous easy. So be all temporary things to the soul, even when they are filled with the choicest mirth; nothing</w:t>
      </w:r>
      <w:r>
        <w:rPr>
          <w:spacing w:val="63"/>
        </w:rPr>
        <w:t xml:space="preserve">  </w:t>
      </w:r>
      <w:r>
        <w:t>but</w:t>
      </w:r>
      <w:r>
        <w:rPr>
          <w:spacing w:val="63"/>
        </w:rPr>
        <w:t xml:space="preserve">  </w:t>
      </w:r>
      <w:r>
        <w:t>vanity</w:t>
      </w:r>
      <w:r>
        <w:rPr>
          <w:spacing w:val="63"/>
        </w:rPr>
        <w:t xml:space="preserve">  </w:t>
      </w:r>
      <w:r>
        <w:t>and</w:t>
      </w:r>
      <w:r>
        <w:rPr>
          <w:spacing w:val="64"/>
        </w:rPr>
        <w:t xml:space="preserve">  </w:t>
      </w:r>
      <w:r>
        <w:t>vexation</w:t>
      </w:r>
      <w:r>
        <w:rPr>
          <w:spacing w:val="63"/>
        </w:rPr>
        <w:t xml:space="preserve">  </w:t>
      </w:r>
      <w:r>
        <w:t>of</w:t>
      </w:r>
      <w:r>
        <w:rPr>
          <w:spacing w:val="63"/>
        </w:rPr>
        <w:t xml:space="preserve">  </w:t>
      </w:r>
      <w:r>
        <w:t>spirit:</w:t>
      </w:r>
      <w:r>
        <w:rPr>
          <w:spacing w:val="64"/>
        </w:rPr>
        <w:t xml:space="preserve">  </w:t>
      </w:r>
      <w:r>
        <w:t>vanity</w:t>
      </w:r>
      <w:r>
        <w:rPr>
          <w:spacing w:val="63"/>
        </w:rPr>
        <w:t xml:space="preserve">  </w:t>
      </w:r>
      <w:r>
        <w:t>in</w:t>
      </w:r>
      <w:r>
        <w:rPr>
          <w:spacing w:val="63"/>
        </w:rPr>
        <w:t xml:space="preserve">  </w:t>
      </w:r>
      <w:r>
        <w:rPr>
          <w:spacing w:val="-2"/>
        </w:rPr>
        <w:t>their</w:t>
      </w:r>
    </w:p>
    <w:p w14:paraId="5C2994E4">
      <w:pPr>
        <w:pStyle w:val="4"/>
        <w:spacing w:after="0" w:line="254" w:lineRule="auto"/>
        <w:sectPr>
          <w:pgSz w:w="12240" w:h="15840"/>
          <w:pgMar w:top="1360" w:right="1440" w:bottom="280" w:left="1440" w:header="720" w:footer="720" w:gutter="0"/>
          <w:cols w:space="720" w:num="1"/>
        </w:sectPr>
      </w:pPr>
    </w:p>
    <w:p w14:paraId="04584485">
      <w:pPr>
        <w:pStyle w:val="4"/>
        <w:spacing w:line="254" w:lineRule="auto"/>
        <w:ind w:right="103"/>
      </w:pPr>
      <w:r>
        <w:t xml:space="preserve">entertainment, and vexation in their farewell. Yet, O Lord, thy </w:t>
      </w:r>
      <w:r>
        <w:rPr>
          <w:spacing w:val="-2"/>
        </w:rPr>
        <w:t>comforts</w:t>
      </w:r>
    </w:p>
    <w:p w14:paraId="289A603F">
      <w:pPr>
        <w:pStyle w:val="9"/>
        <w:numPr>
          <w:ilvl w:val="0"/>
          <w:numId w:val="119"/>
        </w:numPr>
        <w:tabs>
          <w:tab w:val="left" w:pos="457"/>
        </w:tabs>
        <w:spacing w:before="297" w:after="0" w:line="254" w:lineRule="auto"/>
        <w:ind w:left="99" w:right="97" w:firstLine="0"/>
        <w:jc w:val="both"/>
        <w:rPr>
          <w:sz w:val="30"/>
        </w:rPr>
      </w:pPr>
      <w:r>
        <w:rPr>
          <w:sz w:val="30"/>
        </w:rPr>
        <w:t>Delight the soul, which is the last circumstance; the effect of all.</w:t>
      </w:r>
      <w:r>
        <w:rPr>
          <w:spacing w:val="40"/>
          <w:sz w:val="30"/>
        </w:rPr>
        <w:t xml:space="preserve"> </w:t>
      </w:r>
      <w:r>
        <w:rPr>
          <w:sz w:val="30"/>
        </w:rPr>
        <w:t>All God's war is for peace: pacem habet voluntas, bellum necessitas. We should never have had such a conflict, if God had not intended us for such a conquest. Sin disquiets the heart; yet, through his grace, this disquiet breeds repentance, repentance procureth forgiveness, forgiveness restoreth peace, and peace delights the soul. The sharpness of the trouble advanceth the sweetness of the joy; as Christ's sufferings abound, so his comforts superabound. Every penitent tear that falls from the eye, springs up a flower of comfort. Look how full the vessels were of water, so full doth our Saviour render them of wine. In hell are all sorrows, without any comforts; in heaven are all comforts, without any sorrows; on earth, good and bad, sweet and sour, miseries and mercies, sorrows and comforts,</w:t>
      </w:r>
      <w:r>
        <w:rPr>
          <w:spacing w:val="80"/>
          <w:sz w:val="30"/>
        </w:rPr>
        <w:t xml:space="preserve"> </w:t>
      </w:r>
      <w:r>
        <w:rPr>
          <w:sz w:val="30"/>
        </w:rPr>
        <w:t>are blended together. If here were nothing but sorrows, earth would be thought hell; if nothing but comforts, it would be thought heaven. But that we may know it to be, as indeed it is, neither heaven nor</w:t>
      </w:r>
      <w:r>
        <w:rPr>
          <w:spacing w:val="40"/>
          <w:sz w:val="30"/>
        </w:rPr>
        <w:t xml:space="preserve"> </w:t>
      </w:r>
      <w:r>
        <w:rPr>
          <w:sz w:val="30"/>
        </w:rPr>
        <w:t>hell, but between both, and the way to either, we have a vicissitude of troubles and delights. That as of old they painted King Solomon, because learned men were divided in their opinions of him, some casting</w:t>
      </w:r>
      <w:r>
        <w:rPr>
          <w:spacing w:val="-3"/>
          <w:sz w:val="30"/>
        </w:rPr>
        <w:t xml:space="preserve"> </w:t>
      </w:r>
      <w:r>
        <w:rPr>
          <w:sz w:val="30"/>
        </w:rPr>
        <w:t>him</w:t>
      </w:r>
      <w:r>
        <w:rPr>
          <w:spacing w:val="-3"/>
          <w:sz w:val="30"/>
        </w:rPr>
        <w:t xml:space="preserve"> </w:t>
      </w:r>
      <w:r>
        <w:rPr>
          <w:sz w:val="30"/>
        </w:rPr>
        <w:t>to</w:t>
      </w:r>
      <w:r>
        <w:rPr>
          <w:spacing w:val="-3"/>
          <w:sz w:val="30"/>
        </w:rPr>
        <w:t xml:space="preserve"> </w:t>
      </w:r>
      <w:r>
        <w:rPr>
          <w:sz w:val="30"/>
        </w:rPr>
        <w:t>hell,</w:t>
      </w:r>
      <w:r>
        <w:rPr>
          <w:spacing w:val="-3"/>
          <w:sz w:val="30"/>
        </w:rPr>
        <w:t xml:space="preserve"> </w:t>
      </w:r>
      <w:r>
        <w:rPr>
          <w:sz w:val="30"/>
        </w:rPr>
        <w:t>others</w:t>
      </w:r>
      <w:r>
        <w:rPr>
          <w:spacing w:val="-3"/>
          <w:sz w:val="30"/>
        </w:rPr>
        <w:t xml:space="preserve"> </w:t>
      </w:r>
      <w:r>
        <w:rPr>
          <w:sz w:val="30"/>
        </w:rPr>
        <w:t>advancing</w:t>
      </w:r>
      <w:r>
        <w:rPr>
          <w:spacing w:val="-3"/>
          <w:sz w:val="30"/>
        </w:rPr>
        <w:t xml:space="preserve"> </w:t>
      </w:r>
      <w:r>
        <w:rPr>
          <w:sz w:val="30"/>
        </w:rPr>
        <w:t>him</w:t>
      </w:r>
      <w:r>
        <w:rPr>
          <w:spacing w:val="-3"/>
          <w:sz w:val="30"/>
        </w:rPr>
        <w:t xml:space="preserve"> </w:t>
      </w:r>
      <w:r>
        <w:rPr>
          <w:sz w:val="30"/>
        </w:rPr>
        <w:t>to</w:t>
      </w:r>
      <w:r>
        <w:rPr>
          <w:spacing w:val="-3"/>
          <w:sz w:val="30"/>
        </w:rPr>
        <w:t xml:space="preserve"> </w:t>
      </w:r>
      <w:r>
        <w:rPr>
          <w:sz w:val="30"/>
        </w:rPr>
        <w:t>heaven;</w:t>
      </w:r>
      <w:r>
        <w:rPr>
          <w:spacing w:val="-3"/>
          <w:sz w:val="30"/>
        </w:rPr>
        <w:t xml:space="preserve"> </w:t>
      </w:r>
      <w:r>
        <w:rPr>
          <w:sz w:val="30"/>
        </w:rPr>
        <w:t>therefore</w:t>
      </w:r>
      <w:r>
        <w:rPr>
          <w:spacing w:val="-3"/>
          <w:sz w:val="30"/>
        </w:rPr>
        <w:t xml:space="preserve"> </w:t>
      </w:r>
      <w:r>
        <w:rPr>
          <w:sz w:val="30"/>
        </w:rPr>
        <w:t>a</w:t>
      </w:r>
      <w:r>
        <w:rPr>
          <w:spacing w:val="-3"/>
          <w:sz w:val="30"/>
        </w:rPr>
        <w:t xml:space="preserve"> </w:t>
      </w:r>
      <w:r>
        <w:rPr>
          <w:sz w:val="30"/>
        </w:rPr>
        <w:t>third moderate sort painted him half in heaven and half in hell. So the Christian, in regard of his sorrows, seems half confounded, and, in respect of his comforts, half saved. But as indeed Solomon, after all his errors, found mercy; so the Christian, after all his sorrows, shall find comfort. His beginning may seem troublesome, his proceeding not delightsome, but his latter end is peace. 'Mark the perfect man, and behold the upright, for the end of that man is peace,' Ps. 37:37. His heart was troubled, his soul shall be delighted.</w:t>
      </w:r>
    </w:p>
    <w:p w14:paraId="50451421">
      <w:pPr>
        <w:pStyle w:val="4"/>
        <w:spacing w:before="263" w:line="254" w:lineRule="auto"/>
        <w:ind w:right="101"/>
      </w:pPr>
      <w:r>
        <w:t>As the grievances of the soul be most dangerous in respect of their nature, so are they also abundant in their number. Therefore let our care be to seek out that great elixir, that most sovereign and</w:t>
      </w:r>
      <w:r>
        <w:rPr>
          <w:spacing w:val="40"/>
        </w:rPr>
        <w:t xml:space="preserve"> </w:t>
      </w:r>
      <w:r>
        <w:t>universal antidote and cordial.</w:t>
      </w:r>
    </w:p>
    <w:p w14:paraId="260642A2">
      <w:pPr>
        <w:pStyle w:val="4"/>
        <w:spacing w:after="0" w:line="254" w:lineRule="auto"/>
        <w:sectPr>
          <w:pgSz w:w="12240" w:h="15840"/>
          <w:pgMar w:top="1360" w:right="1440" w:bottom="280" w:left="1440" w:header="720" w:footer="720" w:gutter="0"/>
          <w:cols w:space="720" w:num="1"/>
        </w:sectPr>
      </w:pPr>
    </w:p>
    <w:p w14:paraId="41024311">
      <w:pPr>
        <w:pStyle w:val="4"/>
        <w:spacing w:line="254" w:lineRule="auto"/>
      </w:pPr>
      <w:r>
        <w:t>(1.) One soul complains: I have obloquies, reproaches, calumniations cast upon me, which render me contemptible to good societies. Morality would thus argue with the heart. Be these imputations, thus charged on me, true or false? If true, let the integrity of thy future conversation so convince thy associates, that they shall both suspect those reports, and rest assured of thy constant goodness.</w:t>
      </w:r>
    </w:p>
    <w:p w14:paraId="3B1F1AEA">
      <w:pPr>
        <w:pStyle w:val="4"/>
        <w:spacing w:before="292" w:line="254" w:lineRule="auto"/>
      </w:pPr>
      <w:r>
        <w:t>But the divine grace applies a more virtual medicine to thy conscience, which shall revive either thy patience or thy repentance. The soul shall argue with itself: If these imputations be true, here is work for repentance; I will weep in secret for my sins. If false, let them not trouble me; it is the slanderer's sin, not mine; neither am I bound to father another's bastard. But still upon this calumny the world condemns me. But thy faith and patience assure thee that thou shalt not be condemned with the world. Yea, there is yet a higher degree</w:t>
      </w:r>
      <w:r>
        <w:rPr>
          <w:spacing w:val="-1"/>
        </w:rPr>
        <w:t xml:space="preserve"> </w:t>
      </w:r>
      <w:r>
        <w:t>of</w:t>
      </w:r>
      <w:r>
        <w:rPr>
          <w:spacing w:val="-1"/>
        </w:rPr>
        <w:t xml:space="preserve"> </w:t>
      </w:r>
      <w:r>
        <w:t>honour</w:t>
      </w:r>
      <w:r>
        <w:rPr>
          <w:spacing w:val="-1"/>
        </w:rPr>
        <w:t xml:space="preserve"> </w:t>
      </w:r>
      <w:r>
        <w:t>belonging</w:t>
      </w:r>
      <w:r>
        <w:rPr>
          <w:spacing w:val="-1"/>
        </w:rPr>
        <w:t xml:space="preserve"> </w:t>
      </w:r>
      <w:r>
        <w:t>to</w:t>
      </w:r>
      <w:r>
        <w:rPr>
          <w:spacing w:val="-1"/>
        </w:rPr>
        <w:t xml:space="preserve"> </w:t>
      </w:r>
      <w:r>
        <w:t>thy</w:t>
      </w:r>
      <w:r>
        <w:rPr>
          <w:spacing w:val="-1"/>
        </w:rPr>
        <w:t xml:space="preserve"> </w:t>
      </w:r>
      <w:r>
        <w:t>patience.</w:t>
      </w:r>
      <w:r>
        <w:rPr>
          <w:spacing w:val="-1"/>
        </w:rPr>
        <w:t xml:space="preserve"> </w:t>
      </w:r>
      <w:r>
        <w:t>Have</w:t>
      </w:r>
      <w:r>
        <w:rPr>
          <w:spacing w:val="-1"/>
        </w:rPr>
        <w:t xml:space="preserve"> </w:t>
      </w:r>
      <w:r>
        <w:t>not</w:t>
      </w:r>
      <w:r>
        <w:rPr>
          <w:spacing w:val="-1"/>
        </w:rPr>
        <w:t xml:space="preserve"> </w:t>
      </w:r>
      <w:r>
        <w:t>the</w:t>
      </w:r>
      <w:r>
        <w:rPr>
          <w:spacing w:val="-1"/>
        </w:rPr>
        <w:t xml:space="preserve"> </w:t>
      </w:r>
      <w:r>
        <w:t>best</w:t>
      </w:r>
      <w:r>
        <w:rPr>
          <w:spacing w:val="-1"/>
        </w:rPr>
        <w:t xml:space="preserve"> </w:t>
      </w:r>
      <w:r>
        <w:t>of</w:t>
      </w:r>
      <w:r>
        <w:rPr>
          <w:spacing w:val="-1"/>
        </w:rPr>
        <w:t xml:space="preserve"> </w:t>
      </w:r>
      <w:r>
        <w:t>men been</w:t>
      </w:r>
      <w:r>
        <w:rPr>
          <w:spacing w:val="-2"/>
        </w:rPr>
        <w:t xml:space="preserve"> </w:t>
      </w:r>
      <w:r>
        <w:t>traduced?</w:t>
      </w:r>
      <w:r>
        <w:rPr>
          <w:spacing w:val="-2"/>
        </w:rPr>
        <w:t xml:space="preserve"> </w:t>
      </w:r>
      <w:r>
        <w:t>Was</w:t>
      </w:r>
      <w:r>
        <w:rPr>
          <w:spacing w:val="-2"/>
        </w:rPr>
        <w:t xml:space="preserve"> </w:t>
      </w:r>
      <w:r>
        <w:t>not</w:t>
      </w:r>
      <w:r>
        <w:rPr>
          <w:spacing w:val="-2"/>
        </w:rPr>
        <w:t xml:space="preserve"> </w:t>
      </w:r>
      <w:r>
        <w:t>the</w:t>
      </w:r>
      <w:r>
        <w:rPr>
          <w:spacing w:val="-2"/>
        </w:rPr>
        <w:t xml:space="preserve"> </w:t>
      </w:r>
      <w:r>
        <w:t>best</w:t>
      </w:r>
      <w:r>
        <w:rPr>
          <w:spacing w:val="-2"/>
        </w:rPr>
        <w:t xml:space="preserve"> </w:t>
      </w:r>
      <w:r>
        <w:t>of</w:t>
      </w:r>
      <w:r>
        <w:rPr>
          <w:spacing w:val="-2"/>
        </w:rPr>
        <w:t xml:space="preserve"> </w:t>
      </w:r>
      <w:r>
        <w:t>men,</w:t>
      </w:r>
      <w:r>
        <w:rPr>
          <w:spacing w:val="-2"/>
        </w:rPr>
        <w:t xml:space="preserve"> </w:t>
      </w:r>
      <w:r>
        <w:t>God</w:t>
      </w:r>
      <w:r>
        <w:rPr>
          <w:spacing w:val="-2"/>
        </w:rPr>
        <w:t xml:space="preserve"> </w:t>
      </w:r>
      <w:r>
        <w:t>and</w:t>
      </w:r>
      <w:r>
        <w:rPr>
          <w:spacing w:val="-2"/>
        </w:rPr>
        <w:t xml:space="preserve"> </w:t>
      </w:r>
      <w:r>
        <w:t>man,</w:t>
      </w:r>
      <w:r>
        <w:rPr>
          <w:spacing w:val="-2"/>
        </w:rPr>
        <w:t xml:space="preserve"> </w:t>
      </w:r>
      <w:r>
        <w:t>blasphemed? Yea, even upon the cross, he was jeered when he died, by some of them for whom he died. Thus do the comforts of God requite thee, that</w:t>
      </w:r>
      <w:r>
        <w:rPr>
          <w:spacing w:val="-1"/>
        </w:rPr>
        <w:t xml:space="preserve"> </w:t>
      </w:r>
      <w:r>
        <w:t>in</w:t>
      </w:r>
      <w:r>
        <w:rPr>
          <w:spacing w:val="-1"/>
        </w:rPr>
        <w:t xml:space="preserve"> </w:t>
      </w:r>
      <w:r>
        <w:t>all</w:t>
      </w:r>
      <w:r>
        <w:rPr>
          <w:spacing w:val="-1"/>
        </w:rPr>
        <w:t xml:space="preserve"> </w:t>
      </w:r>
      <w:r>
        <w:t>this</w:t>
      </w:r>
      <w:r>
        <w:rPr>
          <w:spacing w:val="-1"/>
        </w:rPr>
        <w:t xml:space="preserve"> </w:t>
      </w:r>
      <w:r>
        <w:t>thou</w:t>
      </w:r>
      <w:r>
        <w:rPr>
          <w:spacing w:val="-1"/>
        </w:rPr>
        <w:t xml:space="preserve"> </w:t>
      </w:r>
      <w:r>
        <w:t>art,</w:t>
      </w:r>
      <w:r>
        <w:rPr>
          <w:spacing w:val="-1"/>
        </w:rPr>
        <w:t xml:space="preserve"> </w:t>
      </w:r>
      <w:r>
        <w:t>in</w:t>
      </w:r>
      <w:r>
        <w:rPr>
          <w:spacing w:val="-1"/>
        </w:rPr>
        <w:t xml:space="preserve"> </w:t>
      </w:r>
      <w:r>
        <w:t>thy</w:t>
      </w:r>
      <w:r>
        <w:rPr>
          <w:spacing w:val="-1"/>
        </w:rPr>
        <w:t xml:space="preserve"> </w:t>
      </w:r>
      <w:r>
        <w:t>measure,</w:t>
      </w:r>
      <w:r>
        <w:rPr>
          <w:spacing w:val="-1"/>
        </w:rPr>
        <w:t xml:space="preserve"> </w:t>
      </w:r>
      <w:r>
        <w:t>conformable</w:t>
      </w:r>
      <w:r>
        <w:rPr>
          <w:spacing w:val="-1"/>
        </w:rPr>
        <w:t xml:space="preserve"> </w:t>
      </w:r>
      <w:r>
        <w:t>to</w:t>
      </w:r>
      <w:r>
        <w:rPr>
          <w:spacing w:val="-1"/>
        </w:rPr>
        <w:t xml:space="preserve"> </w:t>
      </w:r>
      <w:r>
        <w:t>the</w:t>
      </w:r>
      <w:r>
        <w:rPr>
          <w:spacing w:val="-1"/>
        </w:rPr>
        <w:t xml:space="preserve"> </w:t>
      </w:r>
      <w:r>
        <w:t>sufferings of Christ. So dost thou allay all these furious tempests with one breath of faithful ejaculation, 'Thy comforts delight my soul.'</w:t>
      </w:r>
    </w:p>
    <w:p w14:paraId="2ED10450">
      <w:pPr>
        <w:pStyle w:val="4"/>
        <w:spacing w:before="280" w:line="254" w:lineRule="auto"/>
        <w:ind w:right="99"/>
      </w:pPr>
      <w:r>
        <w:t>(2.) Another complains: I am fallen from an affluent state to deep indigence. I have kept hospitality, to entertain friends; and made charity the porch of my house, to relieve the needy ones. The vessel</w:t>
      </w:r>
      <w:r>
        <w:rPr>
          <w:spacing w:val="40"/>
        </w:rPr>
        <w:t xml:space="preserve"> </w:t>
      </w:r>
      <w:r>
        <w:t>of my means is now drawn out to the bottom, there is not sufficient provision for my own family. Inquire of thy heart, whether thy decay did not come by thy own riot, or through the vain-glorious</w:t>
      </w:r>
      <w:r>
        <w:rPr>
          <w:spacing w:val="40"/>
        </w:rPr>
        <w:t xml:space="preserve"> </w:t>
      </w:r>
      <w:r>
        <w:t>affectation of an abundant hospitality. If this, or that, or any other habitual sin, were the first cause of it, begin with mortification there. First mourn for thy sins, then faithfully depend on thy Creator's providence, and thou shalt not fail of convenient sustenance.</w:t>
      </w:r>
    </w:p>
    <w:p w14:paraId="5BA6CF7E">
      <w:pPr>
        <w:pStyle w:val="4"/>
        <w:spacing w:before="287" w:line="254" w:lineRule="auto"/>
        <w:ind w:right="103"/>
      </w:pPr>
      <w:r>
        <w:t>But it may be this is not the complainant's case; he is not taken with</w:t>
      </w:r>
      <w:r>
        <w:rPr>
          <w:spacing w:val="40"/>
        </w:rPr>
        <w:t xml:space="preserve"> </w:t>
      </w:r>
      <w:r>
        <w:t>a</w:t>
      </w:r>
      <w:r>
        <w:rPr>
          <w:spacing w:val="62"/>
          <w:w w:val="150"/>
        </w:rPr>
        <w:t xml:space="preserve"> </w:t>
      </w:r>
      <w:r>
        <w:t>tabe</w:t>
      </w:r>
      <w:r>
        <w:rPr>
          <w:spacing w:val="63"/>
          <w:w w:val="150"/>
        </w:rPr>
        <w:t xml:space="preserve"> </w:t>
      </w:r>
      <w:r>
        <w:t>or</w:t>
      </w:r>
      <w:r>
        <w:rPr>
          <w:spacing w:val="63"/>
          <w:w w:val="150"/>
        </w:rPr>
        <w:t xml:space="preserve"> </w:t>
      </w:r>
      <w:r>
        <w:t>wasting</w:t>
      </w:r>
      <w:r>
        <w:rPr>
          <w:spacing w:val="63"/>
          <w:w w:val="150"/>
        </w:rPr>
        <w:t xml:space="preserve"> </w:t>
      </w:r>
      <w:r>
        <w:t>away</w:t>
      </w:r>
      <w:r>
        <w:rPr>
          <w:spacing w:val="63"/>
          <w:w w:val="150"/>
        </w:rPr>
        <w:t xml:space="preserve"> </w:t>
      </w:r>
      <w:r>
        <w:t>of</w:t>
      </w:r>
      <w:r>
        <w:rPr>
          <w:spacing w:val="62"/>
          <w:w w:val="150"/>
        </w:rPr>
        <w:t xml:space="preserve"> </w:t>
      </w:r>
      <w:r>
        <w:t>his</w:t>
      </w:r>
      <w:r>
        <w:rPr>
          <w:spacing w:val="63"/>
          <w:w w:val="150"/>
        </w:rPr>
        <w:t xml:space="preserve"> </w:t>
      </w:r>
      <w:r>
        <w:t>substance,</w:t>
      </w:r>
      <w:r>
        <w:rPr>
          <w:spacing w:val="63"/>
          <w:w w:val="150"/>
        </w:rPr>
        <w:t xml:space="preserve"> </w:t>
      </w:r>
      <w:r>
        <w:t>like</w:t>
      </w:r>
      <w:r>
        <w:rPr>
          <w:spacing w:val="63"/>
          <w:w w:val="150"/>
        </w:rPr>
        <w:t xml:space="preserve"> </w:t>
      </w:r>
      <w:r>
        <w:t>a</w:t>
      </w:r>
      <w:r>
        <w:rPr>
          <w:spacing w:val="63"/>
          <w:w w:val="150"/>
        </w:rPr>
        <w:t xml:space="preserve"> </w:t>
      </w:r>
      <w:r>
        <w:t>scarce</w:t>
      </w:r>
      <w:r>
        <w:rPr>
          <w:spacing w:val="63"/>
          <w:w w:val="150"/>
        </w:rPr>
        <w:t xml:space="preserve"> </w:t>
      </w:r>
      <w:r>
        <w:rPr>
          <w:spacing w:val="-2"/>
        </w:rPr>
        <w:t>sensible</w:t>
      </w:r>
    </w:p>
    <w:p w14:paraId="2C24CB17">
      <w:pPr>
        <w:pStyle w:val="4"/>
        <w:spacing w:after="0" w:line="254" w:lineRule="auto"/>
        <w:sectPr>
          <w:pgSz w:w="12240" w:h="15840"/>
          <w:pgMar w:top="1360" w:right="1440" w:bottom="280" w:left="1440" w:header="720" w:footer="720" w:gutter="0"/>
          <w:cols w:space="720" w:num="1"/>
        </w:sectPr>
      </w:pPr>
    </w:p>
    <w:p w14:paraId="1768FA7E">
      <w:pPr>
        <w:pStyle w:val="4"/>
        <w:spacing w:line="254" w:lineRule="auto"/>
      </w:pPr>
      <w:r>
        <w:t>consumption of his bodily vitals. But his fall is with a precipice, from a sublime pinnacle of honour to a deep puddle of penury. Such was Job's condition; so did he fall, from being rich and happy in the adverb to being poor and miserable in the proverb. He had not only abundance of good about him, but omnia bene, all things went well with</w:t>
      </w:r>
      <w:r>
        <w:rPr>
          <w:spacing w:val="-2"/>
        </w:rPr>
        <w:t xml:space="preserve"> </w:t>
      </w:r>
      <w:r>
        <w:t>him.</w:t>
      </w:r>
      <w:r>
        <w:rPr>
          <w:spacing w:val="-2"/>
        </w:rPr>
        <w:t xml:space="preserve"> </w:t>
      </w:r>
      <w:r>
        <w:t>Yet</w:t>
      </w:r>
      <w:r>
        <w:rPr>
          <w:spacing w:val="-2"/>
        </w:rPr>
        <w:t xml:space="preserve"> </w:t>
      </w:r>
      <w:r>
        <w:t>how</w:t>
      </w:r>
      <w:r>
        <w:rPr>
          <w:spacing w:val="-2"/>
        </w:rPr>
        <w:t xml:space="preserve"> </w:t>
      </w:r>
      <w:r>
        <w:t>suddenly</w:t>
      </w:r>
      <w:r>
        <w:rPr>
          <w:spacing w:val="-2"/>
        </w:rPr>
        <w:t xml:space="preserve"> </w:t>
      </w:r>
      <w:r>
        <w:t>did</w:t>
      </w:r>
      <w:r>
        <w:rPr>
          <w:spacing w:val="-2"/>
        </w:rPr>
        <w:t xml:space="preserve"> </w:t>
      </w:r>
      <w:r>
        <w:t>he</w:t>
      </w:r>
      <w:r>
        <w:rPr>
          <w:spacing w:val="-2"/>
        </w:rPr>
        <w:t xml:space="preserve"> </w:t>
      </w:r>
      <w:r>
        <w:t>fall</w:t>
      </w:r>
      <w:r>
        <w:rPr>
          <w:spacing w:val="-2"/>
        </w:rPr>
        <w:t xml:space="preserve"> </w:t>
      </w:r>
      <w:r>
        <w:t>from</w:t>
      </w:r>
      <w:r>
        <w:rPr>
          <w:spacing w:val="-2"/>
        </w:rPr>
        <w:t xml:space="preserve"> </w:t>
      </w:r>
      <w:r>
        <w:t>this</w:t>
      </w:r>
      <w:r>
        <w:rPr>
          <w:spacing w:val="-2"/>
        </w:rPr>
        <w:t xml:space="preserve"> </w:t>
      </w:r>
      <w:r>
        <w:t>abundant</w:t>
      </w:r>
      <w:r>
        <w:rPr>
          <w:spacing w:val="-2"/>
        </w:rPr>
        <w:t xml:space="preserve"> </w:t>
      </w:r>
      <w:r>
        <w:t>prosperity to the depth of miserable poverty! Did he now follow the suggestions of that corrupt nature which lay in his bosom, and whispered to him on his pillow, 'Curse God and die?' No; but he apprehended the inspiration of grace, 'Bless God and live.' So his last days were better than his first. That infinite mercy did so crown his patience with triumph, that his temporal estate was doubled. Yea, but what posterity had he left to enjoy it after him? Yes, but even the number of his children was doubled too. For besides those seven sons and three daughters, which were now with his Father in heaven, he had also seven sons and three daughters with himself on earth. Piety and patience cannot be cast down so low, but that the hand of mercy can raise it up again. 'In the multitude of all my losses and crosses, O Lord, thy comforts have delighted my soul.'</w:t>
      </w:r>
    </w:p>
    <w:p w14:paraId="65960BC0">
      <w:pPr>
        <w:pStyle w:val="4"/>
        <w:spacing w:before="275" w:line="254" w:lineRule="auto"/>
        <w:ind w:right="99"/>
      </w:pPr>
      <w:r>
        <w:t>(3.) But another, that hath heard all this sad story, and seen the comfortable end sent of the Lord, is not satisfied; because himself is not redressed. Like a coward in war, that looks for the victory before he gives one stroke in the battle. What merchant looks to be landed in the place of traffic before he hath passed his adventure upon the sea? Still, saith such a repiner, I am in distress, and want even necessaries.</w:t>
      </w:r>
      <w:r>
        <w:rPr>
          <w:spacing w:val="-1"/>
        </w:rPr>
        <w:t xml:space="preserve"> </w:t>
      </w:r>
      <w:r>
        <w:t>But</w:t>
      </w:r>
      <w:r>
        <w:rPr>
          <w:spacing w:val="-1"/>
        </w:rPr>
        <w:t xml:space="preserve"> </w:t>
      </w:r>
      <w:r>
        <w:t>still</w:t>
      </w:r>
      <w:r>
        <w:rPr>
          <w:spacing w:val="-1"/>
        </w:rPr>
        <w:t xml:space="preserve"> </w:t>
      </w:r>
      <w:r>
        <w:t>thou</w:t>
      </w:r>
      <w:r>
        <w:rPr>
          <w:spacing w:val="-1"/>
        </w:rPr>
        <w:t xml:space="preserve"> </w:t>
      </w:r>
      <w:r>
        <w:t>and</w:t>
      </w:r>
      <w:r>
        <w:rPr>
          <w:spacing w:val="-1"/>
        </w:rPr>
        <w:t xml:space="preserve"> </w:t>
      </w:r>
      <w:r>
        <w:t>we</w:t>
      </w:r>
      <w:r>
        <w:rPr>
          <w:spacing w:val="-1"/>
        </w:rPr>
        <w:t xml:space="preserve"> </w:t>
      </w:r>
      <w:r>
        <w:t>all</w:t>
      </w:r>
      <w:r>
        <w:rPr>
          <w:spacing w:val="-1"/>
        </w:rPr>
        <w:t xml:space="preserve"> </w:t>
      </w:r>
      <w:r>
        <w:t>must</w:t>
      </w:r>
      <w:r>
        <w:rPr>
          <w:spacing w:val="-1"/>
        </w:rPr>
        <w:t xml:space="preserve"> </w:t>
      </w:r>
      <w:r>
        <w:t>suffer</w:t>
      </w:r>
      <w:r>
        <w:rPr>
          <w:spacing w:val="-1"/>
        </w:rPr>
        <w:t xml:space="preserve"> </w:t>
      </w:r>
      <w:r>
        <w:t>much</w:t>
      </w:r>
      <w:r>
        <w:rPr>
          <w:spacing w:val="-1"/>
        </w:rPr>
        <w:t xml:space="preserve"> </w:t>
      </w:r>
      <w:r>
        <w:t>more</w:t>
      </w:r>
      <w:r>
        <w:rPr>
          <w:spacing w:val="-1"/>
        </w:rPr>
        <w:t xml:space="preserve"> </w:t>
      </w:r>
      <w:r>
        <w:t>before</w:t>
      </w:r>
      <w:r>
        <w:rPr>
          <w:spacing w:val="-1"/>
        </w:rPr>
        <w:t xml:space="preserve"> </w:t>
      </w:r>
      <w:r>
        <w:t>it can be said, 'Here is the faith and patience of the saints.' Still, O my soul, wait thou upon the Lord, thy most faithful Creator; he will, in his own good pleasure, open his hand, and fill thee with plenteousness. Be thou penitent before him, patient under him, confident in him, and thou shalt have abundant cause to be thankful to him. Thy end shall be peace and comfort in Jesus Christ.</w:t>
      </w:r>
    </w:p>
    <w:p w14:paraId="28DECDA3">
      <w:pPr>
        <w:pStyle w:val="4"/>
        <w:spacing w:before="282" w:line="254" w:lineRule="auto"/>
        <w:ind w:right="101"/>
      </w:pPr>
      <w:r>
        <w:t>Yea,</w:t>
      </w:r>
      <w:r>
        <w:rPr>
          <w:spacing w:val="-1"/>
        </w:rPr>
        <w:t xml:space="preserve"> </w:t>
      </w:r>
      <w:r>
        <w:t>even</w:t>
      </w:r>
      <w:r>
        <w:rPr>
          <w:spacing w:val="-1"/>
        </w:rPr>
        <w:t xml:space="preserve"> </w:t>
      </w:r>
      <w:r>
        <w:t>now,</w:t>
      </w:r>
      <w:r>
        <w:rPr>
          <w:spacing w:val="-1"/>
        </w:rPr>
        <w:t xml:space="preserve"> </w:t>
      </w:r>
      <w:r>
        <w:t>in</w:t>
      </w:r>
      <w:r>
        <w:rPr>
          <w:spacing w:val="-1"/>
        </w:rPr>
        <w:t xml:space="preserve"> </w:t>
      </w:r>
      <w:r>
        <w:t>these</w:t>
      </w:r>
      <w:r>
        <w:rPr>
          <w:spacing w:val="-1"/>
        </w:rPr>
        <w:t xml:space="preserve"> </w:t>
      </w:r>
      <w:r>
        <w:t>dead,</w:t>
      </w:r>
      <w:r>
        <w:rPr>
          <w:spacing w:val="-1"/>
        </w:rPr>
        <w:t xml:space="preserve"> </w:t>
      </w:r>
      <w:r>
        <w:t>low</w:t>
      </w:r>
      <w:r>
        <w:rPr>
          <w:spacing w:val="-1"/>
        </w:rPr>
        <w:t xml:space="preserve"> </w:t>
      </w:r>
      <w:r>
        <w:t>waters</w:t>
      </w:r>
      <w:r>
        <w:rPr>
          <w:spacing w:val="-1"/>
        </w:rPr>
        <w:t xml:space="preserve"> </w:t>
      </w:r>
      <w:r>
        <w:t>of</w:t>
      </w:r>
      <w:r>
        <w:rPr>
          <w:spacing w:val="-1"/>
        </w:rPr>
        <w:t xml:space="preserve"> </w:t>
      </w:r>
      <w:r>
        <w:t>fugitive</w:t>
      </w:r>
      <w:r>
        <w:rPr>
          <w:spacing w:val="-1"/>
        </w:rPr>
        <w:t xml:space="preserve"> </w:t>
      </w:r>
      <w:r>
        <w:t>fortunes,</w:t>
      </w:r>
      <w:r>
        <w:rPr>
          <w:spacing w:val="-1"/>
        </w:rPr>
        <w:t xml:space="preserve"> </w:t>
      </w:r>
      <w:r>
        <w:t>my</w:t>
      </w:r>
      <w:r>
        <w:rPr>
          <w:spacing w:val="-1"/>
        </w:rPr>
        <w:t xml:space="preserve"> </w:t>
      </w:r>
      <w:r>
        <w:t>soul confesseth</w:t>
      </w:r>
      <w:r>
        <w:rPr>
          <w:spacing w:val="18"/>
        </w:rPr>
        <w:t xml:space="preserve"> </w:t>
      </w:r>
      <w:r>
        <w:t>that</w:t>
      </w:r>
      <w:r>
        <w:rPr>
          <w:spacing w:val="20"/>
        </w:rPr>
        <w:t xml:space="preserve"> </w:t>
      </w:r>
      <w:r>
        <w:t>I</w:t>
      </w:r>
      <w:r>
        <w:rPr>
          <w:spacing w:val="20"/>
        </w:rPr>
        <w:t xml:space="preserve"> </w:t>
      </w:r>
      <w:r>
        <w:t>have</w:t>
      </w:r>
      <w:r>
        <w:rPr>
          <w:spacing w:val="20"/>
        </w:rPr>
        <w:t xml:space="preserve"> </w:t>
      </w:r>
      <w:r>
        <w:t>the</w:t>
      </w:r>
      <w:r>
        <w:rPr>
          <w:spacing w:val="20"/>
        </w:rPr>
        <w:t xml:space="preserve"> </w:t>
      </w:r>
      <w:r>
        <w:t>highest</w:t>
      </w:r>
      <w:r>
        <w:rPr>
          <w:spacing w:val="20"/>
        </w:rPr>
        <w:t xml:space="preserve"> </w:t>
      </w:r>
      <w:r>
        <w:t>wealth.</w:t>
      </w:r>
      <w:r>
        <w:rPr>
          <w:spacing w:val="20"/>
        </w:rPr>
        <w:t xml:space="preserve"> </w:t>
      </w:r>
      <w:r>
        <w:t>For</w:t>
      </w:r>
      <w:r>
        <w:rPr>
          <w:spacing w:val="20"/>
        </w:rPr>
        <w:t xml:space="preserve"> </w:t>
      </w:r>
      <w:r>
        <w:t>Christ's</w:t>
      </w:r>
      <w:r>
        <w:rPr>
          <w:spacing w:val="20"/>
        </w:rPr>
        <w:t xml:space="preserve"> </w:t>
      </w:r>
      <w:r>
        <w:rPr>
          <w:spacing w:val="-2"/>
        </w:rPr>
        <w:t>righteousness</w:t>
      </w:r>
    </w:p>
    <w:p w14:paraId="7EF195CD">
      <w:pPr>
        <w:pStyle w:val="4"/>
        <w:spacing w:after="0" w:line="254" w:lineRule="auto"/>
        <w:sectPr>
          <w:pgSz w:w="12240" w:h="15840"/>
          <w:pgMar w:top="1360" w:right="1440" w:bottom="280" w:left="1440" w:header="720" w:footer="720" w:gutter="0"/>
          <w:cols w:space="720" w:num="1"/>
        </w:sectPr>
      </w:pPr>
    </w:p>
    <w:p w14:paraId="0CC29D18">
      <w:pPr>
        <w:pStyle w:val="4"/>
        <w:spacing w:line="254" w:lineRule="auto"/>
        <w:ind w:right="100"/>
      </w:pPr>
      <w:r>
        <w:t>is my riches, his merits my inexhaustible exchequer, his blood hath filled my veins with the most lively vigour. My treasure is in heaven, where no violence can take it from me. Still for ever and for ever thy comforts delight my soul.</w:t>
      </w:r>
    </w:p>
    <w:p w14:paraId="6D1BD968">
      <w:pPr>
        <w:pStyle w:val="4"/>
        <w:spacing w:before="294" w:line="254" w:lineRule="auto"/>
        <w:ind w:right="97"/>
      </w:pPr>
      <w:r>
        <w:t>(4.) It is another's complaint: I am shut up in a close prison, where I can neither converse with others abroad, nor let others in to communicate with me in this my confined home. The sparrow on the house-top hath more freedom than I. For that, though wanting a mate, hath an open air to fly in, and may so invite company to solace her. I have no society but my disconsolate thoughts, no friend to ask me so much as how I do.</w:t>
      </w:r>
    </w:p>
    <w:p w14:paraId="7E1CA37F">
      <w:pPr>
        <w:pStyle w:val="4"/>
        <w:spacing w:before="291" w:line="254" w:lineRule="auto"/>
      </w:pPr>
      <w:r>
        <w:t>Yet is thy soul at liberty. No barricaded walls, no iron gates or grates, no</w:t>
      </w:r>
      <w:r>
        <w:rPr>
          <w:spacing w:val="-1"/>
        </w:rPr>
        <w:t xml:space="preserve"> </w:t>
      </w:r>
      <w:r>
        <w:t>dark</w:t>
      </w:r>
      <w:r>
        <w:rPr>
          <w:spacing w:val="-1"/>
        </w:rPr>
        <w:t xml:space="preserve"> </w:t>
      </w:r>
      <w:r>
        <w:t>dungeons</w:t>
      </w:r>
      <w:r>
        <w:rPr>
          <w:spacing w:val="-1"/>
        </w:rPr>
        <w:t xml:space="preserve"> </w:t>
      </w:r>
      <w:r>
        <w:t>can</w:t>
      </w:r>
      <w:r>
        <w:rPr>
          <w:spacing w:val="-1"/>
        </w:rPr>
        <w:t xml:space="preserve"> </w:t>
      </w:r>
      <w:r>
        <w:t>imprison</w:t>
      </w:r>
      <w:r>
        <w:rPr>
          <w:spacing w:val="-1"/>
        </w:rPr>
        <w:t xml:space="preserve"> </w:t>
      </w:r>
      <w:r>
        <w:t>that.</w:t>
      </w:r>
      <w:r>
        <w:rPr>
          <w:spacing w:val="-1"/>
        </w:rPr>
        <w:t xml:space="preserve"> </w:t>
      </w:r>
      <w:r>
        <w:t>The</w:t>
      </w:r>
      <w:r>
        <w:rPr>
          <w:spacing w:val="-1"/>
        </w:rPr>
        <w:t xml:space="preserve"> </w:t>
      </w:r>
      <w:r>
        <w:t>jail</w:t>
      </w:r>
      <w:r>
        <w:rPr>
          <w:spacing w:val="-1"/>
        </w:rPr>
        <w:t xml:space="preserve"> </w:t>
      </w:r>
      <w:r>
        <w:t>is</w:t>
      </w:r>
      <w:r>
        <w:rPr>
          <w:spacing w:val="-1"/>
        </w:rPr>
        <w:t xml:space="preserve"> </w:t>
      </w:r>
      <w:r>
        <w:t>a</w:t>
      </w:r>
      <w:r>
        <w:rPr>
          <w:spacing w:val="-1"/>
        </w:rPr>
        <w:t xml:space="preserve"> </w:t>
      </w:r>
      <w:r>
        <w:t>strong</w:t>
      </w:r>
      <w:r>
        <w:rPr>
          <w:spacing w:val="-1"/>
        </w:rPr>
        <w:t xml:space="preserve"> </w:t>
      </w:r>
      <w:r>
        <w:t>prison</w:t>
      </w:r>
      <w:r>
        <w:rPr>
          <w:spacing w:val="-1"/>
        </w:rPr>
        <w:t xml:space="preserve"> </w:t>
      </w:r>
      <w:r>
        <w:t>to</w:t>
      </w:r>
      <w:r>
        <w:rPr>
          <w:spacing w:val="-1"/>
        </w:rPr>
        <w:t xml:space="preserve"> </w:t>
      </w:r>
      <w:r>
        <w:t>thy body, and thy body is but, in a metaphorical phrase, a prison to thy soul. Thy body may not walk abroad, thy soul can. Spite of all thy cruel creditors, and some unmerciful jailors, she can break prison. She hath wings that can mount her through clouds and mountains, through orbs and constellations, and, like Enoch, walk with God, in a heavenly</w:t>
      </w:r>
      <w:r>
        <w:rPr>
          <w:spacing w:val="-4"/>
        </w:rPr>
        <w:t xml:space="preserve"> </w:t>
      </w:r>
      <w:r>
        <w:t>contemplation</w:t>
      </w:r>
      <w:r>
        <w:rPr>
          <w:spacing w:val="-4"/>
        </w:rPr>
        <w:t xml:space="preserve"> </w:t>
      </w:r>
      <w:r>
        <w:t>of</w:t>
      </w:r>
      <w:r>
        <w:rPr>
          <w:spacing w:val="-4"/>
        </w:rPr>
        <w:t xml:space="preserve"> </w:t>
      </w:r>
      <w:r>
        <w:t>his</w:t>
      </w:r>
      <w:r>
        <w:rPr>
          <w:spacing w:val="-4"/>
        </w:rPr>
        <w:t xml:space="preserve"> </w:t>
      </w:r>
      <w:r>
        <w:t>infinite</w:t>
      </w:r>
      <w:r>
        <w:rPr>
          <w:spacing w:val="-4"/>
        </w:rPr>
        <w:t xml:space="preserve"> </w:t>
      </w:r>
      <w:r>
        <w:t>goodness.</w:t>
      </w:r>
      <w:r>
        <w:rPr>
          <w:spacing w:val="-4"/>
        </w:rPr>
        <w:t xml:space="preserve"> </w:t>
      </w:r>
      <w:r>
        <w:t>My</w:t>
      </w:r>
      <w:r>
        <w:rPr>
          <w:spacing w:val="-4"/>
        </w:rPr>
        <w:t xml:space="preserve"> </w:t>
      </w:r>
      <w:r>
        <w:t>ears</w:t>
      </w:r>
      <w:r>
        <w:rPr>
          <w:spacing w:val="-4"/>
        </w:rPr>
        <w:t xml:space="preserve"> </w:t>
      </w:r>
      <w:r>
        <w:t>cannot</w:t>
      </w:r>
      <w:r>
        <w:rPr>
          <w:spacing w:val="-4"/>
        </w:rPr>
        <w:t xml:space="preserve"> </w:t>
      </w:r>
      <w:r>
        <w:t>hear those heavenly choristers, singing their Creator's praise in the</w:t>
      </w:r>
      <w:r>
        <w:rPr>
          <w:spacing w:val="40"/>
        </w:rPr>
        <w:t xml:space="preserve"> </w:t>
      </w:r>
      <w:r>
        <w:t>groves, but my soul, in speculation, can hear the anthems of the angels in heaven. I may not hear the hosannahs of the church militant in our material temples below, but I may conceive that my soul hears the hallelujahs of the church triumphant above. I may not walk in the green pastures and flowery meadows on earth, but my soul may move in the glorious and melodious galleries of heaven. Thus, O Lord, though in my strictest confinement here below, thou hast given me large liberty above, still I would glorify thee for all thy mercies, for thy comforts delight my soul.</w:t>
      </w:r>
    </w:p>
    <w:p w14:paraId="7D2D16C2">
      <w:pPr>
        <w:pStyle w:val="4"/>
        <w:spacing w:before="276" w:line="254" w:lineRule="auto"/>
      </w:pPr>
      <w:r>
        <w:t>(5.) Another's complaint is: I am vexed with a multitude of troubles. Not the law of the sword, but the sword of the law hath disquieted me.</w:t>
      </w:r>
      <w:r>
        <w:rPr>
          <w:spacing w:val="-2"/>
        </w:rPr>
        <w:t xml:space="preserve"> </w:t>
      </w:r>
      <w:r>
        <w:t>Let</w:t>
      </w:r>
      <w:r>
        <w:rPr>
          <w:spacing w:val="-2"/>
        </w:rPr>
        <w:t xml:space="preserve"> </w:t>
      </w:r>
      <w:r>
        <w:t>thy</w:t>
      </w:r>
      <w:r>
        <w:rPr>
          <w:spacing w:val="-2"/>
        </w:rPr>
        <w:t xml:space="preserve"> </w:t>
      </w:r>
      <w:r>
        <w:t>soul</w:t>
      </w:r>
      <w:r>
        <w:rPr>
          <w:spacing w:val="-2"/>
        </w:rPr>
        <w:t xml:space="preserve"> </w:t>
      </w:r>
      <w:r>
        <w:t>ask</w:t>
      </w:r>
      <w:r>
        <w:rPr>
          <w:spacing w:val="-2"/>
        </w:rPr>
        <w:t xml:space="preserve"> </w:t>
      </w:r>
      <w:r>
        <w:t>thy</w:t>
      </w:r>
      <w:r>
        <w:rPr>
          <w:spacing w:val="-2"/>
        </w:rPr>
        <w:t xml:space="preserve"> </w:t>
      </w:r>
      <w:r>
        <w:t>conscience</w:t>
      </w:r>
      <w:r>
        <w:rPr>
          <w:spacing w:val="-2"/>
        </w:rPr>
        <w:t xml:space="preserve"> </w:t>
      </w:r>
      <w:r>
        <w:t>this</w:t>
      </w:r>
      <w:r>
        <w:rPr>
          <w:spacing w:val="-2"/>
        </w:rPr>
        <w:t xml:space="preserve"> </w:t>
      </w:r>
      <w:r>
        <w:t>question,</w:t>
      </w:r>
      <w:r>
        <w:rPr>
          <w:spacing w:val="-2"/>
        </w:rPr>
        <w:t xml:space="preserve"> </w:t>
      </w:r>
      <w:r>
        <w:t>Who</w:t>
      </w:r>
      <w:r>
        <w:rPr>
          <w:spacing w:val="-2"/>
        </w:rPr>
        <w:t xml:space="preserve"> </w:t>
      </w:r>
      <w:r>
        <w:t>did</w:t>
      </w:r>
      <w:r>
        <w:rPr>
          <w:spacing w:val="-2"/>
        </w:rPr>
        <w:t xml:space="preserve"> </w:t>
      </w:r>
      <w:r>
        <w:t>first</w:t>
      </w:r>
      <w:r>
        <w:rPr>
          <w:spacing w:val="-2"/>
        </w:rPr>
        <w:t xml:space="preserve"> </w:t>
      </w:r>
      <w:r>
        <w:t>break the</w:t>
      </w:r>
      <w:r>
        <w:rPr>
          <w:spacing w:val="10"/>
        </w:rPr>
        <w:t xml:space="preserve"> </w:t>
      </w:r>
      <w:r>
        <w:t>peace?</w:t>
      </w:r>
      <w:r>
        <w:rPr>
          <w:spacing w:val="10"/>
        </w:rPr>
        <w:t xml:space="preserve"> </w:t>
      </w:r>
      <w:r>
        <w:t>If</w:t>
      </w:r>
      <w:r>
        <w:rPr>
          <w:spacing w:val="10"/>
        </w:rPr>
        <w:t xml:space="preserve"> </w:t>
      </w:r>
      <w:r>
        <w:t>thou</w:t>
      </w:r>
      <w:r>
        <w:rPr>
          <w:spacing w:val="10"/>
        </w:rPr>
        <w:t xml:space="preserve"> </w:t>
      </w:r>
      <w:r>
        <w:t>hast</w:t>
      </w:r>
      <w:r>
        <w:rPr>
          <w:spacing w:val="10"/>
        </w:rPr>
        <w:t xml:space="preserve"> </w:t>
      </w:r>
      <w:r>
        <w:t>first</w:t>
      </w:r>
      <w:r>
        <w:rPr>
          <w:spacing w:val="10"/>
        </w:rPr>
        <w:t xml:space="preserve"> </w:t>
      </w:r>
      <w:r>
        <w:t>overwhelmed</w:t>
      </w:r>
      <w:r>
        <w:rPr>
          <w:spacing w:val="10"/>
        </w:rPr>
        <w:t xml:space="preserve"> </w:t>
      </w:r>
      <w:r>
        <w:t>that</w:t>
      </w:r>
      <w:r>
        <w:rPr>
          <w:spacing w:val="10"/>
        </w:rPr>
        <w:t xml:space="preserve"> </w:t>
      </w:r>
      <w:r>
        <w:t>truth</w:t>
      </w:r>
      <w:r>
        <w:rPr>
          <w:spacing w:val="10"/>
        </w:rPr>
        <w:t xml:space="preserve"> </w:t>
      </w:r>
      <w:r>
        <w:t>which</w:t>
      </w:r>
      <w:r>
        <w:rPr>
          <w:spacing w:val="10"/>
        </w:rPr>
        <w:t xml:space="preserve"> </w:t>
      </w:r>
      <w:r>
        <w:t>should</w:t>
      </w:r>
      <w:r>
        <w:rPr>
          <w:spacing w:val="10"/>
        </w:rPr>
        <w:t xml:space="preserve"> </w:t>
      </w:r>
      <w:r>
        <w:rPr>
          <w:spacing w:val="-5"/>
        </w:rPr>
        <w:t>be</w:t>
      </w:r>
    </w:p>
    <w:p w14:paraId="123F9A27">
      <w:pPr>
        <w:pStyle w:val="4"/>
        <w:spacing w:after="0" w:line="254" w:lineRule="auto"/>
        <w:sectPr>
          <w:pgSz w:w="12240" w:h="15840"/>
          <w:pgMar w:top="1360" w:right="1440" w:bottom="280" w:left="1440" w:header="720" w:footer="720" w:gutter="0"/>
          <w:cols w:space="720" w:num="1"/>
        </w:sectPr>
      </w:pPr>
    </w:p>
    <w:p w14:paraId="3412E96D">
      <w:pPr>
        <w:pStyle w:val="4"/>
        <w:spacing w:line="254" w:lineRule="auto"/>
        <w:ind w:right="99"/>
      </w:pPr>
      <w:r>
        <w:t>apparent, thou art thine own enemy. For truth, smothered in wet straw, will at length overcome the darkness of that suppression, and set on fire the sins thereof. Thou hast forsaken the truth, and art therefore forsaken of peace.</w:t>
      </w:r>
    </w:p>
    <w:p w14:paraId="5AB373C8">
      <w:pPr>
        <w:pStyle w:val="4"/>
        <w:spacing w:before="294" w:line="254" w:lineRule="auto"/>
        <w:ind w:right="102"/>
      </w:pPr>
      <w:r>
        <w:t>There be two chief preservers of the soul, under the almighty Creator of it, truth and peace. How invaluable are they together! Parted, how miserable! Truth is the precious stone, peace the gold wherein it is both set and preserved. Truth is the glorious light of the sun, peace a clear and serene heaven. Peace is a most beautiful body whilst it contains truth, that more pure, lovely soul. Truth brings down heaven to us, peace bears us up to heaven. Both are sisters, the daughters of one Father, God himself.</w:t>
      </w:r>
    </w:p>
    <w:p w14:paraId="7D8C4FAF">
      <w:pPr>
        <w:pStyle w:val="4"/>
        <w:spacing w:before="290" w:line="254" w:lineRule="auto"/>
        <w:ind w:right="104"/>
      </w:pPr>
      <w:r>
        <w:t>Do thou first recover truth. By continual labour seek it, with prayers and tears beg it, with the expense of much sorrow buy it, and then peace will come into the bargain. God's comforts shall again delight thy soul.</w:t>
      </w:r>
    </w:p>
    <w:p w14:paraId="7AB9E8B8">
      <w:pPr>
        <w:pStyle w:val="4"/>
        <w:spacing w:before="294" w:line="254" w:lineRule="auto"/>
        <w:ind w:right="99"/>
      </w:pPr>
      <w:r>
        <w:t>(6.)</w:t>
      </w:r>
      <w:r>
        <w:rPr>
          <w:spacing w:val="-1"/>
        </w:rPr>
        <w:t xml:space="preserve"> </w:t>
      </w:r>
      <w:r>
        <w:t>Another</w:t>
      </w:r>
      <w:r>
        <w:rPr>
          <w:spacing w:val="-1"/>
        </w:rPr>
        <w:t xml:space="preserve"> </w:t>
      </w:r>
      <w:r>
        <w:t>complains:</w:t>
      </w:r>
      <w:r>
        <w:rPr>
          <w:spacing w:val="-1"/>
        </w:rPr>
        <w:t xml:space="preserve"> </w:t>
      </w:r>
      <w:r>
        <w:t>I</w:t>
      </w:r>
      <w:r>
        <w:rPr>
          <w:spacing w:val="-1"/>
        </w:rPr>
        <w:t xml:space="preserve"> </w:t>
      </w:r>
      <w:r>
        <w:t>am</w:t>
      </w:r>
      <w:r>
        <w:rPr>
          <w:spacing w:val="-1"/>
        </w:rPr>
        <w:t xml:space="preserve"> </w:t>
      </w:r>
      <w:r>
        <w:t>cast</w:t>
      </w:r>
      <w:r>
        <w:rPr>
          <w:spacing w:val="-1"/>
        </w:rPr>
        <w:t xml:space="preserve"> </w:t>
      </w:r>
      <w:r>
        <w:t>out</w:t>
      </w:r>
      <w:r>
        <w:rPr>
          <w:spacing w:val="-1"/>
        </w:rPr>
        <w:t xml:space="preserve"> </w:t>
      </w:r>
      <w:r>
        <w:t>of</w:t>
      </w:r>
      <w:r>
        <w:rPr>
          <w:spacing w:val="-1"/>
        </w:rPr>
        <w:t xml:space="preserve"> </w:t>
      </w:r>
      <w:r>
        <w:t>doors.</w:t>
      </w:r>
      <w:r>
        <w:rPr>
          <w:spacing w:val="-1"/>
        </w:rPr>
        <w:t xml:space="preserve"> </w:t>
      </w:r>
      <w:r>
        <w:t>I</w:t>
      </w:r>
      <w:r>
        <w:rPr>
          <w:spacing w:val="-1"/>
        </w:rPr>
        <w:t xml:space="preserve"> </w:t>
      </w:r>
      <w:r>
        <w:t>have</w:t>
      </w:r>
      <w:r>
        <w:rPr>
          <w:spacing w:val="-1"/>
        </w:rPr>
        <w:t xml:space="preserve"> </w:t>
      </w:r>
      <w:r>
        <w:t>no</w:t>
      </w:r>
      <w:r>
        <w:rPr>
          <w:spacing w:val="-1"/>
        </w:rPr>
        <w:t xml:space="preserve"> </w:t>
      </w:r>
      <w:r>
        <w:t>harbour</w:t>
      </w:r>
      <w:r>
        <w:rPr>
          <w:spacing w:val="-1"/>
        </w:rPr>
        <w:t xml:space="preserve"> </w:t>
      </w:r>
      <w:r>
        <w:t>but the hedges, nor lodging but the fruitless ground. Poverty hath sent out her excommunications against me. All that have an estate are forewarned to shun my company.</w:t>
      </w:r>
    </w:p>
    <w:p w14:paraId="59061CCC">
      <w:pPr>
        <w:pStyle w:val="4"/>
        <w:spacing w:before="295" w:line="254" w:lineRule="auto"/>
        <w:ind w:right="99"/>
      </w:pPr>
      <w:r>
        <w:t>Consider, when had Jacob so sweet a night's rest as when the pillow he laid his head upon was a hard stone? Then was that ladder set by him by which his soul might climb up to heaven in a vision, whereof before he had but the speculation. The angels were dancing those measures, and singing those raptures about him, which did in a manner angelify him. His body lay on the bare earth; his soul, with those spiritual wings of faith and love, was mounted above the clouds, above the orbs, even conversant in the highest heavens.</w:t>
      </w:r>
    </w:p>
    <w:p w14:paraId="392F0251">
      <w:pPr>
        <w:pStyle w:val="4"/>
        <w:spacing w:before="290" w:line="254" w:lineRule="auto"/>
        <w:ind w:right="107"/>
      </w:pPr>
      <w:r>
        <w:t>When had Elias more excellent provision than when his breakfast was brought him in the morning, and his supper in the evening, by a raven?</w:t>
      </w:r>
      <w:r>
        <w:rPr>
          <w:spacing w:val="70"/>
        </w:rPr>
        <w:t xml:space="preserve"> </w:t>
      </w:r>
      <w:r>
        <w:t>The</w:t>
      </w:r>
      <w:r>
        <w:rPr>
          <w:spacing w:val="70"/>
        </w:rPr>
        <w:t xml:space="preserve"> </w:t>
      </w:r>
      <w:r>
        <w:t>messenger</w:t>
      </w:r>
      <w:r>
        <w:rPr>
          <w:spacing w:val="70"/>
        </w:rPr>
        <w:t xml:space="preserve"> </w:t>
      </w:r>
      <w:r>
        <w:t>was</w:t>
      </w:r>
      <w:r>
        <w:rPr>
          <w:spacing w:val="70"/>
        </w:rPr>
        <w:t xml:space="preserve"> </w:t>
      </w:r>
      <w:r>
        <w:t>homely,</w:t>
      </w:r>
      <w:r>
        <w:rPr>
          <w:spacing w:val="70"/>
        </w:rPr>
        <w:t xml:space="preserve"> </w:t>
      </w:r>
      <w:r>
        <w:t>but</w:t>
      </w:r>
      <w:r>
        <w:rPr>
          <w:spacing w:val="70"/>
        </w:rPr>
        <w:t xml:space="preserve"> </w:t>
      </w:r>
      <w:r>
        <w:t>the</w:t>
      </w:r>
      <w:r>
        <w:rPr>
          <w:spacing w:val="70"/>
        </w:rPr>
        <w:t xml:space="preserve"> </w:t>
      </w:r>
      <w:r>
        <w:t>diet</w:t>
      </w:r>
      <w:r>
        <w:rPr>
          <w:spacing w:val="70"/>
        </w:rPr>
        <w:t xml:space="preserve"> </w:t>
      </w:r>
      <w:r>
        <w:t>was</w:t>
      </w:r>
      <w:r>
        <w:rPr>
          <w:spacing w:val="70"/>
        </w:rPr>
        <w:t xml:space="preserve"> </w:t>
      </w:r>
      <w:r>
        <w:t>heavenly.</w:t>
      </w:r>
      <w:r>
        <w:rPr>
          <w:spacing w:val="70"/>
        </w:rPr>
        <w:t xml:space="preserve"> </w:t>
      </w:r>
      <w:r>
        <w:rPr>
          <w:spacing w:val="-5"/>
        </w:rPr>
        <w:t>It</w:t>
      </w:r>
    </w:p>
    <w:p w14:paraId="4C0B51FB">
      <w:pPr>
        <w:pStyle w:val="4"/>
        <w:spacing w:after="0" w:line="254" w:lineRule="auto"/>
        <w:sectPr>
          <w:pgSz w:w="12240" w:h="15840"/>
          <w:pgMar w:top="1360" w:right="1440" w:bottom="280" w:left="1440" w:header="720" w:footer="720" w:gutter="0"/>
          <w:cols w:space="720" w:num="1"/>
        </w:sectPr>
      </w:pPr>
    </w:p>
    <w:p w14:paraId="79C72446">
      <w:pPr>
        <w:pStyle w:val="4"/>
        <w:spacing w:line="254" w:lineRule="auto"/>
        <w:ind w:right="101"/>
      </w:pPr>
      <w:r>
        <w:t>came from the table of that great King, whose hospitality feeds, not only men, but even the fowls of the air, the beasts upon earth, and</w:t>
      </w:r>
      <w:r>
        <w:rPr>
          <w:spacing w:val="40"/>
        </w:rPr>
        <w:t xml:space="preserve"> </w:t>
      </w:r>
      <w:r>
        <w:t>the fishes of the sea. The prophet's lodging was but a field-bed, yet, even then and there, the lions were a guard about him, the tutelar angels did surround him, and the divine providence preserved him.</w:t>
      </w:r>
    </w:p>
    <w:p w14:paraId="5C282167">
      <w:pPr>
        <w:pStyle w:val="4"/>
        <w:spacing w:before="293" w:line="254" w:lineRule="auto"/>
      </w:pPr>
      <w:r>
        <w:t>If we be destitute of other lodging, and be driven to the common earth, yet we have a house over our heads, 'not made with hands, but an eternal mansion in the heavens.' There is also a canopy for us, a roof arched over with the two poles, and set with innumerable glistering stars. Yea, there is an omnipotent love that protects us, a material heaven encompassing us, and a spiritual heaven within us, the peace of a good conscience, assuring us of our eternal salvation through Christ Jesus. This is a softer lodging than the cabins of merchants, or the hammocks of seafarers, yea, than the most curious beds the harbingers can procure for princes. Oh, how sweetly doth the Christian rest, when he hears that voice out of the oracle of goodness! My grace is sufficient for thee, my comforts shall delight thy soul!</w:t>
      </w:r>
    </w:p>
    <w:p w14:paraId="1624C000">
      <w:pPr>
        <w:pStyle w:val="4"/>
        <w:spacing w:before="283" w:line="254" w:lineRule="auto"/>
      </w:pPr>
      <w:r>
        <w:t>(7.) But another's complaint is: I am perplexed with sickness. I am a mark against which pain shoots his arrows. I waste away with languishments, as ice is dissolved by heat in water. Rest patient. This consumption</w:t>
      </w:r>
      <w:r>
        <w:rPr>
          <w:spacing w:val="-3"/>
        </w:rPr>
        <w:t xml:space="preserve"> </w:t>
      </w:r>
      <w:r>
        <w:t>shall</w:t>
      </w:r>
      <w:r>
        <w:rPr>
          <w:spacing w:val="-3"/>
        </w:rPr>
        <w:t xml:space="preserve"> </w:t>
      </w:r>
      <w:r>
        <w:t>be</w:t>
      </w:r>
      <w:r>
        <w:rPr>
          <w:spacing w:val="-3"/>
        </w:rPr>
        <w:t xml:space="preserve"> </w:t>
      </w:r>
      <w:r>
        <w:t>consumed.</w:t>
      </w:r>
      <w:r>
        <w:rPr>
          <w:spacing w:val="-3"/>
        </w:rPr>
        <w:t xml:space="preserve"> </w:t>
      </w:r>
      <w:r>
        <w:t>Death,</w:t>
      </w:r>
      <w:r>
        <w:rPr>
          <w:spacing w:val="-3"/>
        </w:rPr>
        <w:t xml:space="preserve"> </w:t>
      </w:r>
      <w:r>
        <w:t>that</w:t>
      </w:r>
      <w:r>
        <w:rPr>
          <w:spacing w:val="-3"/>
        </w:rPr>
        <w:t xml:space="preserve"> </w:t>
      </w:r>
      <w:r>
        <w:t>universal</w:t>
      </w:r>
      <w:r>
        <w:rPr>
          <w:spacing w:val="-3"/>
        </w:rPr>
        <w:t xml:space="preserve"> </w:t>
      </w:r>
      <w:r>
        <w:t>executioner</w:t>
      </w:r>
      <w:r>
        <w:rPr>
          <w:spacing w:val="-3"/>
        </w:rPr>
        <w:t xml:space="preserve"> </w:t>
      </w:r>
      <w:r>
        <w:t>of mankind, shall be executed. Time shall cut off death, and eternity shall make an end of time. Death shall have no grave left for his monument, or trophy of his victories; and the angel hath sworn that time shall be no more. Thy sickness may outlast thy physician, but thy soul shall outlive thy sickness, and nothing shall outlive thy soul.</w:t>
      </w:r>
    </w:p>
    <w:p w14:paraId="04320945">
      <w:pPr>
        <w:pStyle w:val="4"/>
        <w:spacing w:before="288" w:line="254" w:lineRule="auto"/>
      </w:pPr>
      <w:r>
        <w:t>But the pangs of my body are so violent, that they assault me with distraction. Fear not; they may beleaguer thee with distrust, but never overcome that faith which thou puttest in the God of all consolation. He is a most faithful Creator, and will, servare depositum, keep that soul safe, with which the believer hath entrusted</w:t>
      </w:r>
      <w:r>
        <w:rPr>
          <w:spacing w:val="12"/>
        </w:rPr>
        <w:t xml:space="preserve"> </w:t>
      </w:r>
      <w:r>
        <w:t>him.</w:t>
      </w:r>
      <w:r>
        <w:rPr>
          <w:spacing w:val="12"/>
        </w:rPr>
        <w:t xml:space="preserve"> </w:t>
      </w:r>
      <w:r>
        <w:t>The</w:t>
      </w:r>
      <w:r>
        <w:rPr>
          <w:spacing w:val="12"/>
        </w:rPr>
        <w:t xml:space="preserve"> </w:t>
      </w:r>
      <w:r>
        <w:t>breaches</w:t>
      </w:r>
      <w:r>
        <w:rPr>
          <w:spacing w:val="12"/>
        </w:rPr>
        <w:t xml:space="preserve"> </w:t>
      </w:r>
      <w:r>
        <w:t>of</w:t>
      </w:r>
      <w:r>
        <w:rPr>
          <w:spacing w:val="12"/>
        </w:rPr>
        <w:t xml:space="preserve"> </w:t>
      </w:r>
      <w:r>
        <w:t>the</w:t>
      </w:r>
      <w:r>
        <w:rPr>
          <w:spacing w:val="12"/>
        </w:rPr>
        <w:t xml:space="preserve"> </w:t>
      </w:r>
      <w:r>
        <w:t>body</w:t>
      </w:r>
      <w:r>
        <w:rPr>
          <w:spacing w:val="12"/>
        </w:rPr>
        <w:t xml:space="preserve"> </w:t>
      </w:r>
      <w:r>
        <w:t>are</w:t>
      </w:r>
      <w:r>
        <w:rPr>
          <w:spacing w:val="12"/>
        </w:rPr>
        <w:t xml:space="preserve"> </w:t>
      </w:r>
      <w:r>
        <w:t>the</w:t>
      </w:r>
      <w:r>
        <w:rPr>
          <w:spacing w:val="12"/>
        </w:rPr>
        <w:t xml:space="preserve"> </w:t>
      </w:r>
      <w:r>
        <w:t>soul's</w:t>
      </w:r>
      <w:r>
        <w:rPr>
          <w:spacing w:val="12"/>
        </w:rPr>
        <w:t xml:space="preserve"> </w:t>
      </w:r>
      <w:r>
        <w:t>windows,</w:t>
      </w:r>
      <w:r>
        <w:rPr>
          <w:spacing w:val="12"/>
        </w:rPr>
        <w:t xml:space="preserve"> </w:t>
      </w:r>
      <w:r>
        <w:rPr>
          <w:spacing w:val="-5"/>
        </w:rPr>
        <w:t>and</w:t>
      </w:r>
    </w:p>
    <w:p w14:paraId="2ECC2B1F">
      <w:pPr>
        <w:pStyle w:val="4"/>
        <w:spacing w:after="0" w:line="254" w:lineRule="auto"/>
        <w:sectPr>
          <w:pgSz w:w="12240" w:h="15840"/>
          <w:pgMar w:top="1360" w:right="1440" w:bottom="280" w:left="1440" w:header="720" w:footer="720" w:gutter="0"/>
          <w:cols w:space="720" w:num="1"/>
        </w:sectPr>
      </w:pPr>
    </w:p>
    <w:p w14:paraId="7345528F">
      <w:pPr>
        <w:pStyle w:val="4"/>
        <w:spacing w:line="254" w:lineRule="auto"/>
        <w:ind w:right="103"/>
      </w:pPr>
      <w:r>
        <w:t>afford her a more clear prospect into heaven, enkindling within her an ardent desire to be with God in glory. Job's abundant sores would have bred in him a continuity of sorrows, but for that antidote of faith, and saving cordial of hope, that his eyes should see his Redeemer in blessedness.</w:t>
      </w:r>
    </w:p>
    <w:p w14:paraId="04D314B6">
      <w:pPr>
        <w:pStyle w:val="4"/>
        <w:spacing w:before="293" w:line="254" w:lineRule="auto"/>
      </w:pPr>
      <w:r>
        <w:t>The smiling sun flatters the traveller out of his cloak, whereas the robustious wind causeth him to wrap it the closer about him. God forbid that the Christian religion should be but a cloak, yet the outward</w:t>
      </w:r>
      <w:r>
        <w:rPr>
          <w:spacing w:val="-2"/>
        </w:rPr>
        <w:t xml:space="preserve"> </w:t>
      </w:r>
      <w:r>
        <w:t>profession</w:t>
      </w:r>
      <w:r>
        <w:rPr>
          <w:spacing w:val="-2"/>
        </w:rPr>
        <w:t xml:space="preserve"> </w:t>
      </w:r>
      <w:r>
        <w:t>of</w:t>
      </w:r>
      <w:r>
        <w:rPr>
          <w:spacing w:val="-2"/>
        </w:rPr>
        <w:t xml:space="preserve"> </w:t>
      </w:r>
      <w:r>
        <w:t>it</w:t>
      </w:r>
      <w:r>
        <w:rPr>
          <w:spacing w:val="-2"/>
        </w:rPr>
        <w:t xml:space="preserve"> </w:t>
      </w:r>
      <w:r>
        <w:t>is</w:t>
      </w:r>
      <w:r>
        <w:rPr>
          <w:spacing w:val="-2"/>
        </w:rPr>
        <w:t xml:space="preserve"> </w:t>
      </w:r>
      <w:r>
        <w:t>somewhat</w:t>
      </w:r>
      <w:r>
        <w:rPr>
          <w:spacing w:val="-2"/>
        </w:rPr>
        <w:t xml:space="preserve"> </w:t>
      </w:r>
      <w:r>
        <w:t>loosened</w:t>
      </w:r>
      <w:r>
        <w:rPr>
          <w:spacing w:val="-2"/>
        </w:rPr>
        <w:t xml:space="preserve"> </w:t>
      </w:r>
      <w:r>
        <w:t>by</w:t>
      </w:r>
      <w:r>
        <w:rPr>
          <w:spacing w:val="-2"/>
        </w:rPr>
        <w:t xml:space="preserve"> </w:t>
      </w:r>
      <w:r>
        <w:t>wanton</w:t>
      </w:r>
      <w:r>
        <w:rPr>
          <w:spacing w:val="-2"/>
        </w:rPr>
        <w:t xml:space="preserve"> </w:t>
      </w:r>
      <w:r>
        <w:t>health,</w:t>
      </w:r>
      <w:r>
        <w:rPr>
          <w:spacing w:val="-2"/>
        </w:rPr>
        <w:t xml:space="preserve"> </w:t>
      </w:r>
      <w:r>
        <w:t>and sickness wins it more inwardly to the heart. Experienced merchants tell us that, in the hottest countries, they find most relief in the hottest drinks. A wonder to us that live in the cold climates; but that the sun's adventitious heat so sucks out the radical moisture and spirits, that it leaves the heart feeble, and destitute of its natural comforts. It is a maxim in philosophy, that one heat avocates another, the greater the less. The heat of the sun draws forth the heat of the heart, and leaves it fainting. Poor Lazarus, with his scabs and scraps, was yet in a better condition than the rich man, with his princely wardrobe and his costly viands. Continued health hath maintained wanton desires and delights upon earth, but sickness hath sent many souls up to heaven. Yea, Lord, even with sickness afflict my body, so that thy heavenly comforts do delight my soul.</w:t>
      </w:r>
    </w:p>
    <w:p w14:paraId="7B2F83BA">
      <w:pPr>
        <w:pStyle w:val="4"/>
        <w:spacing w:before="278" w:line="254" w:lineRule="auto"/>
      </w:pPr>
      <w:r>
        <w:t>(8.) It is a general complaint, Afflictions environ me; in my short pilgrimage through the sharp wilderness of this world, on the one side thorns wound me, and brambles scratch me on the other. This is not only the deserved penalty of sinful nature, 'Man is born to</w:t>
      </w:r>
      <w:r>
        <w:rPr>
          <w:spacing w:val="40"/>
        </w:rPr>
        <w:t xml:space="preserve"> </w:t>
      </w:r>
      <w:r>
        <w:t>trouble as the sparks fly upward;' but even a kind of fatality inseparable to militant grace, 'All that will live godly in Christ Jesus shall suffer persecution,' 2 Tim. 3:12. That is a rare path upon earth which hath never a rub, and a calm passage by water that escapes all molestation. But more,—</w:t>
      </w:r>
    </w:p>
    <w:p w14:paraId="18BD53E4">
      <w:pPr>
        <w:pStyle w:val="4"/>
        <w:spacing w:before="288" w:line="254" w:lineRule="auto"/>
        <w:ind w:right="103"/>
      </w:pPr>
      <w:r>
        <w:t>Be there not some afflictions that conduce to our preservation? We have</w:t>
      </w:r>
      <w:r>
        <w:rPr>
          <w:spacing w:val="60"/>
        </w:rPr>
        <w:t xml:space="preserve"> </w:t>
      </w:r>
      <w:r>
        <w:t>found</w:t>
      </w:r>
      <w:r>
        <w:rPr>
          <w:spacing w:val="60"/>
        </w:rPr>
        <w:t xml:space="preserve"> </w:t>
      </w:r>
      <w:r>
        <w:t>that</w:t>
      </w:r>
      <w:r>
        <w:rPr>
          <w:spacing w:val="60"/>
        </w:rPr>
        <w:t xml:space="preserve"> </w:t>
      </w:r>
      <w:r>
        <w:t>the</w:t>
      </w:r>
      <w:r>
        <w:rPr>
          <w:spacing w:val="60"/>
        </w:rPr>
        <w:t xml:space="preserve"> </w:t>
      </w:r>
      <w:r>
        <w:t>falling</w:t>
      </w:r>
      <w:r>
        <w:rPr>
          <w:spacing w:val="60"/>
        </w:rPr>
        <w:t xml:space="preserve"> </w:t>
      </w:r>
      <w:r>
        <w:t>into</w:t>
      </w:r>
      <w:r>
        <w:rPr>
          <w:spacing w:val="60"/>
        </w:rPr>
        <w:t xml:space="preserve"> </w:t>
      </w:r>
      <w:r>
        <w:t>one</w:t>
      </w:r>
      <w:r>
        <w:rPr>
          <w:spacing w:val="60"/>
        </w:rPr>
        <w:t xml:space="preserve"> </w:t>
      </w:r>
      <w:r>
        <w:t>grievous</w:t>
      </w:r>
      <w:r>
        <w:rPr>
          <w:spacing w:val="60"/>
        </w:rPr>
        <w:t xml:space="preserve"> </w:t>
      </w:r>
      <w:r>
        <w:t>sin,</w:t>
      </w:r>
      <w:r>
        <w:rPr>
          <w:spacing w:val="60"/>
        </w:rPr>
        <w:t xml:space="preserve"> </w:t>
      </w:r>
      <w:r>
        <w:t>the</w:t>
      </w:r>
      <w:r>
        <w:rPr>
          <w:spacing w:val="60"/>
        </w:rPr>
        <w:t xml:space="preserve"> </w:t>
      </w:r>
      <w:r>
        <w:t>worst</w:t>
      </w:r>
      <w:r>
        <w:rPr>
          <w:spacing w:val="60"/>
        </w:rPr>
        <w:t xml:space="preserve"> </w:t>
      </w:r>
      <w:r>
        <w:t>of</w:t>
      </w:r>
      <w:r>
        <w:rPr>
          <w:spacing w:val="60"/>
        </w:rPr>
        <w:t xml:space="preserve"> </w:t>
      </w:r>
      <w:r>
        <w:rPr>
          <w:spacing w:val="-5"/>
        </w:rPr>
        <w:t>all</w:t>
      </w:r>
    </w:p>
    <w:p w14:paraId="6EC6F91C">
      <w:pPr>
        <w:pStyle w:val="4"/>
        <w:spacing w:after="0" w:line="254" w:lineRule="auto"/>
        <w:sectPr>
          <w:pgSz w:w="12240" w:h="15840"/>
          <w:pgMar w:top="1360" w:right="1440" w:bottom="280" w:left="1440" w:header="720" w:footer="720" w:gutter="0"/>
          <w:cols w:space="720" w:num="1"/>
        </w:sectPr>
      </w:pPr>
    </w:p>
    <w:p w14:paraId="63C56BA9">
      <w:pPr>
        <w:pStyle w:val="4"/>
        <w:spacing w:line="254" w:lineRule="auto"/>
      </w:pPr>
      <w:r>
        <w:t>dangers, hath brought us to repentance, one of the best</w:t>
      </w:r>
      <w:r>
        <w:rPr>
          <w:spacing w:val="40"/>
        </w:rPr>
        <w:t xml:space="preserve"> </w:t>
      </w:r>
      <w:r>
        <w:t>preservatives. I have heard some seamen report by experience that, in a tempest, some raging billow hath swept a man off the decks into the main ocean, yet another wave on the other side hath tossed him up into the ship again, so that he was only drenched, but not drowned. The violent pressure of one affliction hath sunk a man to distrust in God; another, with a more furious storm, hath left him destitute of all earthly succour. He now resolves, The world hath forsaken me; I will never look for relief from it again. But my God hath not forsaken me; and he never will forsake them that trust in him through Jesus Christ. To him I fly; upon him I rely. He will not suffer me to perish. Still, O Lord, in all my extremities 'thy comforts delight my soul.'</w:t>
      </w:r>
    </w:p>
    <w:p w14:paraId="0554A054">
      <w:pPr>
        <w:pStyle w:val="4"/>
        <w:spacing w:before="282" w:line="254" w:lineRule="auto"/>
        <w:ind w:right="97"/>
      </w:pPr>
      <w:r>
        <w:t>(9.)</w:t>
      </w:r>
      <w:r>
        <w:rPr>
          <w:spacing w:val="-1"/>
        </w:rPr>
        <w:t xml:space="preserve"> </w:t>
      </w:r>
      <w:r>
        <w:t>Not</w:t>
      </w:r>
      <w:r>
        <w:rPr>
          <w:spacing w:val="-1"/>
        </w:rPr>
        <w:t xml:space="preserve"> </w:t>
      </w:r>
      <w:r>
        <w:t>offering</w:t>
      </w:r>
      <w:r>
        <w:rPr>
          <w:spacing w:val="-1"/>
        </w:rPr>
        <w:t xml:space="preserve"> </w:t>
      </w:r>
      <w:r>
        <w:t>to</w:t>
      </w:r>
      <w:r>
        <w:rPr>
          <w:spacing w:val="-1"/>
        </w:rPr>
        <w:t xml:space="preserve"> </w:t>
      </w:r>
      <w:r>
        <w:t>number</w:t>
      </w:r>
      <w:r>
        <w:rPr>
          <w:spacing w:val="-1"/>
        </w:rPr>
        <w:t xml:space="preserve"> </w:t>
      </w:r>
      <w:r>
        <w:t>man's</w:t>
      </w:r>
      <w:r>
        <w:rPr>
          <w:spacing w:val="-1"/>
        </w:rPr>
        <w:t xml:space="preserve"> </w:t>
      </w:r>
      <w:r>
        <w:t>grievances,</w:t>
      </w:r>
      <w:r>
        <w:rPr>
          <w:spacing w:val="-1"/>
        </w:rPr>
        <w:t xml:space="preserve"> </w:t>
      </w:r>
      <w:r>
        <w:t>which</w:t>
      </w:r>
      <w:r>
        <w:rPr>
          <w:spacing w:val="-1"/>
        </w:rPr>
        <w:t xml:space="preserve"> </w:t>
      </w:r>
      <w:r>
        <w:t>be</w:t>
      </w:r>
      <w:r>
        <w:rPr>
          <w:spacing w:val="-1"/>
        </w:rPr>
        <w:t xml:space="preserve"> </w:t>
      </w:r>
      <w:r>
        <w:t>innumerable, there is yet the last, and it may prove the best, complaint remaining.</w:t>
      </w:r>
    </w:p>
    <w:p w14:paraId="49ED9F2D">
      <w:pPr>
        <w:pStyle w:val="4"/>
        <w:spacing w:before="298" w:line="254" w:lineRule="auto"/>
      </w:pPr>
      <w:r>
        <w:t>I am perplexed with the woful consideration of my sin, those 'bitter things which God writes against me,' the irksome recollection of my transgressions. I can argue with philosophers, consult with politicians, hear the ingenious fancies of poets, reason in domestic concernments, enjoy the company of moral and harmless friends with delight. I can pray with confidence to be heard and satisfied; I do hope with some assurance of salvation; I lie upon a peaceful pillow. Thus far I am in a calm and serene atmosphere, and quiet be all my thoughts.</w:t>
      </w:r>
    </w:p>
    <w:p w14:paraId="16C39EC1">
      <w:pPr>
        <w:pStyle w:val="4"/>
        <w:spacing w:before="288" w:line="254" w:lineRule="auto"/>
      </w:pPr>
      <w:r>
        <w:t>But after all this sunshine there ariseth a tempest. When I do recollect, or be represented unto my conscience, my innumerable, incomparable, intolerable sins, the remembrance of them is so frightful, the burden of them is so insupportable, that I dare not even look up unto heaven. Faith lies fainting, hope is in a swoon, fear stands by the bedside, despair lies gaping at the chamber door, and my soul is in an ecstasy. I am weary of all company but those that speak of mercy. I sit mourning all the day long; sorrow and solitude are</w:t>
      </w:r>
      <w:r>
        <w:rPr>
          <w:spacing w:val="52"/>
        </w:rPr>
        <w:t xml:space="preserve"> </w:t>
      </w:r>
      <w:r>
        <w:t>my</w:t>
      </w:r>
      <w:r>
        <w:rPr>
          <w:spacing w:val="52"/>
        </w:rPr>
        <w:t xml:space="preserve"> </w:t>
      </w:r>
      <w:r>
        <w:t>associates.</w:t>
      </w:r>
      <w:r>
        <w:rPr>
          <w:spacing w:val="52"/>
        </w:rPr>
        <w:t xml:space="preserve"> </w:t>
      </w:r>
      <w:r>
        <w:t>I</w:t>
      </w:r>
      <w:r>
        <w:rPr>
          <w:spacing w:val="52"/>
        </w:rPr>
        <w:t xml:space="preserve"> </w:t>
      </w:r>
      <w:r>
        <w:t>do</w:t>
      </w:r>
      <w:r>
        <w:rPr>
          <w:spacing w:val="52"/>
        </w:rPr>
        <w:t xml:space="preserve"> </w:t>
      </w:r>
      <w:r>
        <w:t>shed</w:t>
      </w:r>
      <w:r>
        <w:rPr>
          <w:spacing w:val="52"/>
        </w:rPr>
        <w:t xml:space="preserve"> </w:t>
      </w:r>
      <w:r>
        <w:t>some</w:t>
      </w:r>
      <w:r>
        <w:rPr>
          <w:spacing w:val="52"/>
        </w:rPr>
        <w:t xml:space="preserve"> </w:t>
      </w:r>
      <w:r>
        <w:t>tears,</w:t>
      </w:r>
      <w:r>
        <w:rPr>
          <w:spacing w:val="52"/>
        </w:rPr>
        <w:t xml:space="preserve"> </w:t>
      </w:r>
      <w:r>
        <w:t>and</w:t>
      </w:r>
      <w:r>
        <w:rPr>
          <w:spacing w:val="52"/>
        </w:rPr>
        <w:t xml:space="preserve"> </w:t>
      </w:r>
      <w:r>
        <w:t>would</w:t>
      </w:r>
      <w:r>
        <w:rPr>
          <w:spacing w:val="52"/>
        </w:rPr>
        <w:t xml:space="preserve"> </w:t>
      </w:r>
      <w:r>
        <w:t>weep</w:t>
      </w:r>
      <w:r>
        <w:rPr>
          <w:spacing w:val="52"/>
        </w:rPr>
        <w:t xml:space="preserve"> </w:t>
      </w:r>
      <w:r>
        <w:t>tears</w:t>
      </w:r>
      <w:r>
        <w:rPr>
          <w:spacing w:val="52"/>
        </w:rPr>
        <w:t xml:space="preserve"> </w:t>
      </w:r>
      <w:r>
        <w:rPr>
          <w:spacing w:val="-5"/>
        </w:rPr>
        <w:t>of</w:t>
      </w:r>
    </w:p>
    <w:p w14:paraId="69CC0DB3">
      <w:pPr>
        <w:pStyle w:val="4"/>
        <w:spacing w:after="0" w:line="254" w:lineRule="auto"/>
        <w:sectPr>
          <w:pgSz w:w="12240" w:h="15840"/>
          <w:pgMar w:top="1360" w:right="1440" w:bottom="280" w:left="1440" w:header="720" w:footer="720" w:gutter="0"/>
          <w:cols w:space="720" w:num="1"/>
        </w:sectPr>
      </w:pPr>
    </w:p>
    <w:p w14:paraId="69CC834B">
      <w:pPr>
        <w:pStyle w:val="4"/>
        <w:spacing w:line="254" w:lineRule="auto"/>
        <w:ind w:right="110"/>
      </w:pPr>
      <w:r>
        <w:t>blood for my sins. I lament because my sorrows are not greater for offending my God.</w:t>
      </w:r>
    </w:p>
    <w:p w14:paraId="136DD9E9">
      <w:pPr>
        <w:pStyle w:val="4"/>
        <w:spacing w:before="297" w:line="254" w:lineRule="auto"/>
      </w:pPr>
      <w:r>
        <w:t>Well, yet hear the Physician of souls, that speaks to thee from</w:t>
      </w:r>
      <w:r>
        <w:rPr>
          <w:spacing w:val="40"/>
        </w:rPr>
        <w:t xml:space="preserve"> </w:t>
      </w:r>
      <w:r>
        <w:t xml:space="preserve">heaven. Weep on, bleed on; this bleeding shall not be unto death. Jesus Christ hath a balsam, that shall not only staunch thy bleeding, but fill the veins of thy soul with comfort. His blood is an antidote for thine. One drop of that shall satisfy for more sins than ever thou hast </w:t>
      </w:r>
      <w:r>
        <w:rPr>
          <w:spacing w:val="-2"/>
        </w:rPr>
        <w:t>committed.</w:t>
      </w:r>
    </w:p>
    <w:p w14:paraId="1625EC2B">
      <w:pPr>
        <w:pStyle w:val="4"/>
        <w:spacing w:before="292" w:line="254" w:lineRule="auto"/>
        <w:ind w:right="103"/>
      </w:pPr>
      <w:r>
        <w:t>Weep</w:t>
      </w:r>
      <w:r>
        <w:rPr>
          <w:spacing w:val="-1"/>
        </w:rPr>
        <w:t xml:space="preserve"> </w:t>
      </w:r>
      <w:r>
        <w:t>on</w:t>
      </w:r>
      <w:r>
        <w:rPr>
          <w:spacing w:val="-1"/>
        </w:rPr>
        <w:t xml:space="preserve"> </w:t>
      </w:r>
      <w:r>
        <w:t>for</w:t>
      </w:r>
      <w:r>
        <w:rPr>
          <w:spacing w:val="-1"/>
        </w:rPr>
        <w:t xml:space="preserve"> </w:t>
      </w:r>
      <w:r>
        <w:t>thy</w:t>
      </w:r>
      <w:r>
        <w:rPr>
          <w:spacing w:val="-1"/>
        </w:rPr>
        <w:t xml:space="preserve"> </w:t>
      </w:r>
      <w:r>
        <w:t>transgressions.</w:t>
      </w:r>
      <w:r>
        <w:rPr>
          <w:spacing w:val="-1"/>
        </w:rPr>
        <w:t xml:space="preserve"> </w:t>
      </w:r>
      <w:r>
        <w:t>These</w:t>
      </w:r>
      <w:r>
        <w:rPr>
          <w:spacing w:val="-1"/>
        </w:rPr>
        <w:t xml:space="preserve"> </w:t>
      </w:r>
      <w:r>
        <w:t>floods</w:t>
      </w:r>
      <w:r>
        <w:rPr>
          <w:spacing w:val="-1"/>
        </w:rPr>
        <w:t xml:space="preserve"> </w:t>
      </w:r>
      <w:r>
        <w:t>of</w:t>
      </w:r>
      <w:r>
        <w:rPr>
          <w:spacing w:val="-1"/>
        </w:rPr>
        <w:t xml:space="preserve"> </w:t>
      </w:r>
      <w:r>
        <w:t>tears</w:t>
      </w:r>
      <w:r>
        <w:rPr>
          <w:spacing w:val="-1"/>
        </w:rPr>
        <w:t xml:space="preserve"> </w:t>
      </w:r>
      <w:r>
        <w:t>shall</w:t>
      </w:r>
      <w:r>
        <w:rPr>
          <w:spacing w:val="-1"/>
        </w:rPr>
        <w:t xml:space="preserve"> </w:t>
      </w:r>
      <w:r>
        <w:t>not</w:t>
      </w:r>
      <w:r>
        <w:rPr>
          <w:spacing w:val="-1"/>
        </w:rPr>
        <w:t xml:space="preserve"> </w:t>
      </w:r>
      <w:r>
        <w:t>drown thee. Yea, rather, like the waters of that universal deluge, in that saving ark, Christ Jesus, they shall bear up thy soul towards heaven. They shall not drown thee; yea, they shall rather save thee from</w:t>
      </w:r>
      <w:r>
        <w:rPr>
          <w:spacing w:val="40"/>
        </w:rPr>
        <w:t xml:space="preserve"> </w:t>
      </w:r>
      <w:r>
        <w:t>being drowned. This is that secunda tabula after shipwreck, the main plank that shall preserve thee from perishing, emergent repentance.</w:t>
      </w:r>
    </w:p>
    <w:p w14:paraId="5B7E3F67">
      <w:pPr>
        <w:pStyle w:val="4"/>
        <w:spacing w:before="292" w:line="254" w:lineRule="auto"/>
        <w:ind w:right="102"/>
      </w:pPr>
      <w:r>
        <w:t>There be two most valiant and puissant soldiers that are the soul's champions, Faith and Repentance. They fight not only against lust and sin, those giants of the world; but also against principalities and powers, those infernal spirits of darkness. Faith hath her weapons and forces, but Repentance hath many disadvantages.</w:t>
      </w:r>
    </w:p>
    <w:p w14:paraId="5A8FA659">
      <w:pPr>
        <w:pStyle w:val="9"/>
        <w:numPr>
          <w:ilvl w:val="0"/>
          <w:numId w:val="120"/>
        </w:numPr>
        <w:tabs>
          <w:tab w:val="left" w:pos="461"/>
        </w:tabs>
        <w:spacing w:before="293" w:after="0" w:line="254" w:lineRule="auto"/>
        <w:ind w:left="99" w:right="97" w:firstLine="0"/>
        <w:jc w:val="both"/>
        <w:rPr>
          <w:sz w:val="30"/>
        </w:rPr>
      </w:pPr>
      <w:r>
        <w:rPr>
          <w:sz w:val="30"/>
        </w:rPr>
        <w:t>Other soldiers fight standing; she kneeling. They in a posture confronting their enemies; she in humiliation, though not tergiversation, from her opposites. They send forth their messages of death in thundering ordnance; all her thunder is sighs and groans, sent up to heaven for mercies. They let fly their fiery engines of destruction; she hath only her ejaculations. Her most piercing darts are broken hearts. Their shafts are winged with fire; her arrows are feathered</w:t>
      </w:r>
      <w:r>
        <w:rPr>
          <w:spacing w:val="-3"/>
          <w:sz w:val="30"/>
        </w:rPr>
        <w:t xml:space="preserve"> </w:t>
      </w:r>
      <w:r>
        <w:rPr>
          <w:sz w:val="30"/>
        </w:rPr>
        <w:t>with</w:t>
      </w:r>
      <w:r>
        <w:rPr>
          <w:spacing w:val="-3"/>
          <w:sz w:val="30"/>
        </w:rPr>
        <w:t xml:space="preserve"> </w:t>
      </w:r>
      <w:r>
        <w:rPr>
          <w:sz w:val="30"/>
        </w:rPr>
        <w:t>water,</w:t>
      </w:r>
      <w:r>
        <w:rPr>
          <w:spacing w:val="-3"/>
          <w:sz w:val="30"/>
        </w:rPr>
        <w:t xml:space="preserve"> </w:t>
      </w:r>
      <w:r>
        <w:rPr>
          <w:sz w:val="30"/>
        </w:rPr>
        <w:t>her</w:t>
      </w:r>
      <w:r>
        <w:rPr>
          <w:spacing w:val="-3"/>
          <w:sz w:val="30"/>
        </w:rPr>
        <w:t xml:space="preserve"> </w:t>
      </w:r>
      <w:r>
        <w:rPr>
          <w:sz w:val="30"/>
        </w:rPr>
        <w:t>own</w:t>
      </w:r>
      <w:r>
        <w:rPr>
          <w:spacing w:val="-3"/>
          <w:sz w:val="30"/>
        </w:rPr>
        <w:t xml:space="preserve"> </w:t>
      </w:r>
      <w:r>
        <w:rPr>
          <w:sz w:val="30"/>
        </w:rPr>
        <w:t>soft</w:t>
      </w:r>
      <w:r>
        <w:rPr>
          <w:spacing w:val="-3"/>
          <w:sz w:val="30"/>
        </w:rPr>
        <w:t xml:space="preserve"> </w:t>
      </w:r>
      <w:r>
        <w:rPr>
          <w:sz w:val="30"/>
        </w:rPr>
        <w:t>tears.</w:t>
      </w:r>
      <w:r>
        <w:rPr>
          <w:spacing w:val="-3"/>
          <w:sz w:val="30"/>
        </w:rPr>
        <w:t xml:space="preserve"> </w:t>
      </w:r>
      <w:r>
        <w:rPr>
          <w:sz w:val="30"/>
        </w:rPr>
        <w:t>They</w:t>
      </w:r>
      <w:r>
        <w:rPr>
          <w:spacing w:val="-3"/>
          <w:sz w:val="30"/>
        </w:rPr>
        <w:t xml:space="preserve"> </w:t>
      </w:r>
      <w:r>
        <w:rPr>
          <w:sz w:val="30"/>
        </w:rPr>
        <w:t>swallow</w:t>
      </w:r>
      <w:r>
        <w:rPr>
          <w:spacing w:val="-3"/>
          <w:sz w:val="30"/>
        </w:rPr>
        <w:t xml:space="preserve"> </w:t>
      </w:r>
      <w:r>
        <w:rPr>
          <w:sz w:val="30"/>
        </w:rPr>
        <w:t>up</w:t>
      </w:r>
      <w:r>
        <w:rPr>
          <w:spacing w:val="-3"/>
          <w:sz w:val="30"/>
        </w:rPr>
        <w:t xml:space="preserve"> </w:t>
      </w:r>
      <w:r>
        <w:rPr>
          <w:sz w:val="30"/>
        </w:rPr>
        <w:t>the</w:t>
      </w:r>
      <w:r>
        <w:rPr>
          <w:spacing w:val="-3"/>
          <w:sz w:val="30"/>
        </w:rPr>
        <w:t xml:space="preserve"> </w:t>
      </w:r>
      <w:r>
        <w:rPr>
          <w:sz w:val="30"/>
        </w:rPr>
        <w:t>hope</w:t>
      </w:r>
      <w:r>
        <w:rPr>
          <w:spacing w:val="-3"/>
          <w:sz w:val="30"/>
        </w:rPr>
        <w:t xml:space="preserve"> </w:t>
      </w:r>
      <w:r>
        <w:rPr>
          <w:sz w:val="30"/>
        </w:rPr>
        <w:t>of victory with insultation; she, in a humble prostration, expects pity. Yet the God of all power and mercy, whom she beleaguers in heaven, yields her the conquest. He comes from his impregnable throne by his most gracious favour; and instead of confounding her as a rebel, he</w:t>
      </w:r>
      <w:r>
        <w:rPr>
          <w:spacing w:val="4"/>
          <w:sz w:val="30"/>
        </w:rPr>
        <w:t xml:space="preserve"> </w:t>
      </w:r>
      <w:r>
        <w:rPr>
          <w:sz w:val="30"/>
        </w:rPr>
        <w:t>useth</w:t>
      </w:r>
      <w:r>
        <w:rPr>
          <w:spacing w:val="4"/>
          <w:sz w:val="30"/>
        </w:rPr>
        <w:t xml:space="preserve"> </w:t>
      </w:r>
      <w:r>
        <w:rPr>
          <w:sz w:val="30"/>
        </w:rPr>
        <w:t>her</w:t>
      </w:r>
      <w:r>
        <w:rPr>
          <w:spacing w:val="4"/>
          <w:sz w:val="30"/>
        </w:rPr>
        <w:t xml:space="preserve"> </w:t>
      </w:r>
      <w:r>
        <w:rPr>
          <w:sz w:val="30"/>
        </w:rPr>
        <w:t>as</w:t>
      </w:r>
      <w:r>
        <w:rPr>
          <w:spacing w:val="4"/>
          <w:sz w:val="30"/>
        </w:rPr>
        <w:t xml:space="preserve"> </w:t>
      </w:r>
      <w:r>
        <w:rPr>
          <w:sz w:val="30"/>
        </w:rPr>
        <w:t>a</w:t>
      </w:r>
      <w:r>
        <w:rPr>
          <w:spacing w:val="4"/>
          <w:sz w:val="30"/>
        </w:rPr>
        <w:t xml:space="preserve"> </w:t>
      </w:r>
      <w:r>
        <w:rPr>
          <w:sz w:val="30"/>
        </w:rPr>
        <w:t>friend</w:t>
      </w:r>
      <w:r>
        <w:rPr>
          <w:spacing w:val="4"/>
          <w:sz w:val="30"/>
        </w:rPr>
        <w:t xml:space="preserve"> </w:t>
      </w:r>
      <w:r>
        <w:rPr>
          <w:sz w:val="30"/>
        </w:rPr>
        <w:t>or</w:t>
      </w:r>
      <w:r>
        <w:rPr>
          <w:spacing w:val="4"/>
          <w:sz w:val="30"/>
        </w:rPr>
        <w:t xml:space="preserve"> </w:t>
      </w:r>
      <w:r>
        <w:rPr>
          <w:sz w:val="30"/>
        </w:rPr>
        <w:t>daughter.</w:t>
      </w:r>
      <w:r>
        <w:rPr>
          <w:spacing w:val="4"/>
          <w:sz w:val="30"/>
        </w:rPr>
        <w:t xml:space="preserve"> </w:t>
      </w:r>
      <w:r>
        <w:rPr>
          <w:sz w:val="30"/>
        </w:rPr>
        <w:t>He</w:t>
      </w:r>
      <w:r>
        <w:rPr>
          <w:spacing w:val="4"/>
          <w:sz w:val="30"/>
        </w:rPr>
        <w:t xml:space="preserve"> </w:t>
      </w:r>
      <w:r>
        <w:rPr>
          <w:sz w:val="30"/>
        </w:rPr>
        <w:t>takes</w:t>
      </w:r>
      <w:r>
        <w:rPr>
          <w:spacing w:val="4"/>
          <w:sz w:val="30"/>
        </w:rPr>
        <w:t xml:space="preserve"> </w:t>
      </w:r>
      <w:r>
        <w:rPr>
          <w:sz w:val="30"/>
        </w:rPr>
        <w:t>her</w:t>
      </w:r>
      <w:r>
        <w:rPr>
          <w:spacing w:val="4"/>
          <w:sz w:val="30"/>
        </w:rPr>
        <w:t xml:space="preserve"> </w:t>
      </w:r>
      <w:r>
        <w:rPr>
          <w:sz w:val="30"/>
        </w:rPr>
        <w:t>up</w:t>
      </w:r>
      <w:r>
        <w:rPr>
          <w:spacing w:val="4"/>
          <w:sz w:val="30"/>
        </w:rPr>
        <w:t xml:space="preserve"> </w:t>
      </w:r>
      <w:r>
        <w:rPr>
          <w:sz w:val="30"/>
        </w:rPr>
        <w:t>from</w:t>
      </w:r>
      <w:r>
        <w:rPr>
          <w:spacing w:val="4"/>
          <w:sz w:val="30"/>
        </w:rPr>
        <w:t xml:space="preserve"> </w:t>
      </w:r>
      <w:r>
        <w:rPr>
          <w:sz w:val="30"/>
        </w:rPr>
        <w:t>her</w:t>
      </w:r>
      <w:r>
        <w:rPr>
          <w:spacing w:val="4"/>
          <w:sz w:val="30"/>
        </w:rPr>
        <w:t xml:space="preserve"> </w:t>
      </w:r>
      <w:r>
        <w:rPr>
          <w:spacing w:val="-2"/>
          <w:sz w:val="30"/>
        </w:rPr>
        <w:t>knees,</w:t>
      </w:r>
    </w:p>
    <w:p w14:paraId="7B4DA5E9">
      <w:pPr>
        <w:pStyle w:val="9"/>
        <w:spacing w:after="0" w:line="254" w:lineRule="auto"/>
        <w:jc w:val="both"/>
        <w:rPr>
          <w:sz w:val="30"/>
        </w:rPr>
        <w:sectPr>
          <w:pgSz w:w="12240" w:h="15840"/>
          <w:pgMar w:top="1360" w:right="1440" w:bottom="280" w:left="1440" w:header="720" w:footer="720" w:gutter="0"/>
          <w:cols w:space="720" w:num="1"/>
        </w:sectPr>
      </w:pPr>
    </w:p>
    <w:p w14:paraId="4C912585">
      <w:pPr>
        <w:pStyle w:val="4"/>
        <w:spacing w:line="254" w:lineRule="auto"/>
        <w:ind w:right="104"/>
      </w:pPr>
      <w:r>
        <w:t>he wipes away all her tears, he folds her in his arms, he seals her a pardon of all sins, and assures her of an everlasting kingdom in heaven. O, victorious Repentance! yea, rather, O, triumphant goodness! O, God, teipsum vincis, thou overcomest thyself; thus thy comforts delight our souls.</w:t>
      </w:r>
    </w:p>
    <w:p w14:paraId="13728728">
      <w:pPr>
        <w:pStyle w:val="4"/>
        <w:spacing w:before="293" w:line="254" w:lineRule="auto"/>
      </w:pPr>
      <w:r>
        <w:t>It is reported of Alexander, that when he thought, and did but think so, he had conquered all this world, he fell a weeping because there were no more worlds to conquer. But there was remaining another world, a better than ever Alexander discovered; but this was not for an</w:t>
      </w:r>
      <w:r>
        <w:rPr>
          <w:spacing w:val="-2"/>
        </w:rPr>
        <w:t xml:space="preserve"> </w:t>
      </w:r>
      <w:r>
        <w:t>Alexander,</w:t>
      </w:r>
      <w:r>
        <w:rPr>
          <w:spacing w:val="-2"/>
        </w:rPr>
        <w:t xml:space="preserve"> </w:t>
      </w:r>
      <w:r>
        <w:t>by</w:t>
      </w:r>
      <w:r>
        <w:rPr>
          <w:spacing w:val="-2"/>
        </w:rPr>
        <w:t xml:space="preserve"> </w:t>
      </w:r>
      <w:r>
        <w:t>force</w:t>
      </w:r>
      <w:r>
        <w:rPr>
          <w:spacing w:val="-2"/>
        </w:rPr>
        <w:t xml:space="preserve"> </w:t>
      </w:r>
      <w:r>
        <w:t>of</w:t>
      </w:r>
      <w:r>
        <w:rPr>
          <w:spacing w:val="-2"/>
        </w:rPr>
        <w:t xml:space="preserve"> </w:t>
      </w:r>
      <w:r>
        <w:t>arms,</w:t>
      </w:r>
      <w:r>
        <w:rPr>
          <w:spacing w:val="-2"/>
        </w:rPr>
        <w:t xml:space="preserve"> </w:t>
      </w:r>
      <w:r>
        <w:t>but</w:t>
      </w:r>
      <w:r>
        <w:rPr>
          <w:spacing w:val="-2"/>
        </w:rPr>
        <w:t xml:space="preserve"> </w:t>
      </w:r>
      <w:r>
        <w:t>for</w:t>
      </w:r>
      <w:r>
        <w:rPr>
          <w:spacing w:val="-2"/>
        </w:rPr>
        <w:t xml:space="preserve"> </w:t>
      </w:r>
      <w:r>
        <w:t>a</w:t>
      </w:r>
      <w:r>
        <w:rPr>
          <w:spacing w:val="-2"/>
        </w:rPr>
        <w:t xml:space="preserve"> </w:t>
      </w:r>
      <w:r>
        <w:t>Mary</w:t>
      </w:r>
      <w:r>
        <w:rPr>
          <w:spacing w:val="-2"/>
        </w:rPr>
        <w:t xml:space="preserve"> </w:t>
      </w:r>
      <w:r>
        <w:t>Magdalene,</w:t>
      </w:r>
      <w:r>
        <w:rPr>
          <w:spacing w:val="-2"/>
        </w:rPr>
        <w:t xml:space="preserve"> </w:t>
      </w:r>
      <w:r>
        <w:t>by</w:t>
      </w:r>
      <w:r>
        <w:rPr>
          <w:spacing w:val="-2"/>
        </w:rPr>
        <w:t xml:space="preserve"> </w:t>
      </w:r>
      <w:r>
        <w:t>force</w:t>
      </w:r>
      <w:r>
        <w:rPr>
          <w:spacing w:val="-2"/>
        </w:rPr>
        <w:t xml:space="preserve"> </w:t>
      </w:r>
      <w:r>
        <w:t>of tears, to overcome.</w:t>
      </w:r>
    </w:p>
    <w:p w14:paraId="1607063F">
      <w:pPr>
        <w:pStyle w:val="4"/>
        <w:spacing w:before="292" w:line="254" w:lineRule="auto"/>
      </w:pPr>
      <w:r>
        <w:t>It is true, the kingdom of heaven suffers violence; but the way of conquest is not through the blood of bodies, but through a flood of tears,</w:t>
      </w:r>
      <w:r>
        <w:rPr>
          <w:spacing w:val="-3"/>
        </w:rPr>
        <w:t xml:space="preserve"> </w:t>
      </w:r>
      <w:r>
        <w:t>gushing</w:t>
      </w:r>
      <w:r>
        <w:rPr>
          <w:spacing w:val="-3"/>
        </w:rPr>
        <w:t xml:space="preserve"> </w:t>
      </w:r>
      <w:r>
        <w:t>out</w:t>
      </w:r>
      <w:r>
        <w:rPr>
          <w:spacing w:val="-3"/>
        </w:rPr>
        <w:t xml:space="preserve"> </w:t>
      </w:r>
      <w:r>
        <w:t>for</w:t>
      </w:r>
      <w:r>
        <w:rPr>
          <w:spacing w:val="-3"/>
        </w:rPr>
        <w:t xml:space="preserve"> </w:t>
      </w:r>
      <w:r>
        <w:t>our</w:t>
      </w:r>
      <w:r>
        <w:rPr>
          <w:spacing w:val="-3"/>
        </w:rPr>
        <w:t xml:space="preserve"> </w:t>
      </w:r>
      <w:r>
        <w:t>sins.</w:t>
      </w:r>
      <w:r>
        <w:rPr>
          <w:spacing w:val="-3"/>
        </w:rPr>
        <w:t xml:space="preserve"> </w:t>
      </w:r>
      <w:r>
        <w:t>This</w:t>
      </w:r>
      <w:r>
        <w:rPr>
          <w:spacing w:val="-3"/>
        </w:rPr>
        <w:t xml:space="preserve"> </w:t>
      </w:r>
      <w:r>
        <w:t>is</w:t>
      </w:r>
      <w:r>
        <w:rPr>
          <w:spacing w:val="-3"/>
        </w:rPr>
        <w:t xml:space="preserve"> </w:t>
      </w:r>
      <w:r>
        <w:t>such</w:t>
      </w:r>
      <w:r>
        <w:rPr>
          <w:spacing w:val="-3"/>
        </w:rPr>
        <w:t xml:space="preserve"> </w:t>
      </w:r>
      <w:r>
        <w:t>a</w:t>
      </w:r>
      <w:r>
        <w:rPr>
          <w:spacing w:val="-3"/>
        </w:rPr>
        <w:t xml:space="preserve"> </w:t>
      </w:r>
      <w:r>
        <w:t>stratagem</w:t>
      </w:r>
      <w:r>
        <w:rPr>
          <w:spacing w:val="-3"/>
        </w:rPr>
        <w:t xml:space="preserve"> </w:t>
      </w:r>
      <w:r>
        <w:t>of</w:t>
      </w:r>
      <w:r>
        <w:rPr>
          <w:spacing w:val="-3"/>
        </w:rPr>
        <w:t xml:space="preserve"> </w:t>
      </w:r>
      <w:r>
        <w:t>war,</w:t>
      </w:r>
      <w:r>
        <w:rPr>
          <w:spacing w:val="-3"/>
        </w:rPr>
        <w:t xml:space="preserve"> </w:t>
      </w:r>
      <w:r>
        <w:t>such</w:t>
      </w:r>
      <w:r>
        <w:rPr>
          <w:spacing w:val="-3"/>
        </w:rPr>
        <w:t xml:space="preserve"> </w:t>
      </w:r>
      <w:r>
        <w:t>a policy of conquest, as the great monarchs of the world never understood. Yet even this, through faith, overcomes the world.</w:t>
      </w:r>
    </w:p>
    <w:p w14:paraId="58906A7A">
      <w:pPr>
        <w:pStyle w:val="4"/>
        <w:spacing w:before="293" w:line="254" w:lineRule="auto"/>
        <w:ind w:right="99"/>
      </w:pPr>
      <w:r>
        <w:t>Faith hath a plot, which she hath taught her daughter Repentance, concedendo superare, to overcome by yielding. It is a stratagem among wrestlers, that if a man can get himself under his antagonist, he lifts him up, the sooner to cast him down; yea, to give him the greater fall. Repentance stoops as low as she can. She lies, like Joshua, upon the bare earth; yea, wallows in dust and ashes. She holds herself not worthy to be God's footstool. Let him trample upon her and tread her under his feet, she still holds him by the feet, washeth them with her tears, wipeth them with the hairs of her head, and kisseth them, though she be spurned by them. Doth this humble prostration provoke fury? No; it rather invites mercy. Parcere prostratis scit nobilis ira leonis. The Lion of the tribe of Judah will spare such lambs of humiliation, and in the pastures of consolation he will both feed and preserve them. That thunder which dissolves the precious metal, yet spares the yielding purse. When power and policy</w:t>
      </w:r>
      <w:r>
        <w:rPr>
          <w:spacing w:val="35"/>
        </w:rPr>
        <w:t xml:space="preserve"> </w:t>
      </w:r>
      <w:r>
        <w:t>have</w:t>
      </w:r>
      <w:r>
        <w:rPr>
          <w:spacing w:val="35"/>
        </w:rPr>
        <w:t xml:space="preserve"> </w:t>
      </w:r>
      <w:r>
        <w:t>spent</w:t>
      </w:r>
      <w:r>
        <w:rPr>
          <w:spacing w:val="35"/>
        </w:rPr>
        <w:t xml:space="preserve"> </w:t>
      </w:r>
      <w:r>
        <w:t>their</w:t>
      </w:r>
      <w:r>
        <w:rPr>
          <w:spacing w:val="35"/>
        </w:rPr>
        <w:t xml:space="preserve"> </w:t>
      </w:r>
      <w:r>
        <w:t>spirits,</w:t>
      </w:r>
      <w:r>
        <w:rPr>
          <w:spacing w:val="35"/>
        </w:rPr>
        <w:t xml:space="preserve"> </w:t>
      </w:r>
      <w:r>
        <w:t>submission</w:t>
      </w:r>
      <w:r>
        <w:rPr>
          <w:spacing w:val="35"/>
        </w:rPr>
        <w:t xml:space="preserve"> </w:t>
      </w:r>
      <w:r>
        <w:t>is</w:t>
      </w:r>
      <w:r>
        <w:rPr>
          <w:spacing w:val="35"/>
        </w:rPr>
        <w:t xml:space="preserve"> </w:t>
      </w:r>
      <w:r>
        <w:t>found</w:t>
      </w:r>
      <w:r>
        <w:rPr>
          <w:spacing w:val="35"/>
        </w:rPr>
        <w:t xml:space="preserve"> </w:t>
      </w:r>
      <w:r>
        <w:t>the</w:t>
      </w:r>
      <w:r>
        <w:rPr>
          <w:spacing w:val="35"/>
        </w:rPr>
        <w:t xml:space="preserve"> </w:t>
      </w:r>
      <w:r>
        <w:t>only</w:t>
      </w:r>
      <w:r>
        <w:rPr>
          <w:spacing w:val="35"/>
        </w:rPr>
        <w:t xml:space="preserve"> </w:t>
      </w:r>
      <w:r>
        <w:t>way</w:t>
      </w:r>
      <w:r>
        <w:rPr>
          <w:spacing w:val="35"/>
        </w:rPr>
        <w:t xml:space="preserve"> </w:t>
      </w:r>
      <w:r>
        <w:rPr>
          <w:spacing w:val="-5"/>
        </w:rPr>
        <w:t>of</w:t>
      </w:r>
    </w:p>
    <w:p w14:paraId="14BE10A1">
      <w:pPr>
        <w:pStyle w:val="4"/>
        <w:spacing w:after="0" w:line="254" w:lineRule="auto"/>
        <w:sectPr>
          <w:pgSz w:w="12240" w:h="15840"/>
          <w:pgMar w:top="1360" w:right="1440" w:bottom="280" w:left="1440" w:header="720" w:footer="720" w:gutter="0"/>
          <w:cols w:space="720" w:num="1"/>
        </w:sectPr>
      </w:pPr>
    </w:p>
    <w:p w14:paraId="077D2B46">
      <w:pPr>
        <w:pStyle w:val="4"/>
        <w:spacing w:line="254" w:lineRule="auto"/>
        <w:ind w:right="106"/>
      </w:pPr>
      <w:r>
        <w:t>conquest. The fearful thunder of vengeance is resisted by the soft wool of repentance.</w:t>
      </w:r>
    </w:p>
    <w:p w14:paraId="6D9F48FC">
      <w:pPr>
        <w:pStyle w:val="9"/>
        <w:numPr>
          <w:ilvl w:val="0"/>
          <w:numId w:val="120"/>
        </w:numPr>
        <w:tabs>
          <w:tab w:val="left" w:pos="444"/>
        </w:tabs>
        <w:spacing w:before="297" w:after="0" w:line="254" w:lineRule="auto"/>
        <w:ind w:left="99" w:right="101" w:firstLine="0"/>
        <w:jc w:val="both"/>
        <w:rPr>
          <w:sz w:val="30"/>
        </w:rPr>
      </w:pPr>
      <w:r>
        <w:rPr>
          <w:sz w:val="30"/>
        </w:rPr>
        <w:t>Yet hath this blessed grace another disadvantage. Faith, the chief of all the forces, may be sometimes benighted, through the conglomeration of the clouds condensed by our sins. Hope may be eclipsed by the interposition of the earth, our worldly imaginations, betwixt us and that great luminary of heaven, the Sun of righteousness. The sentry of a watchful conscience may be overcome with security. Sin is a subtle enemy, and his father, the devil, will shew him the opportunity. Now is the time of invasion; seize on them, and cut all their throats. What shall Repentance do, when Faith, the great lady-general, droops, and Hope, her licutenant- general, is fainting, when the whole sentry is overcome with</w:t>
      </w:r>
      <w:r>
        <w:rPr>
          <w:spacing w:val="40"/>
          <w:sz w:val="30"/>
        </w:rPr>
        <w:t xml:space="preserve"> </w:t>
      </w:r>
      <w:r>
        <w:rPr>
          <w:spacing w:val="-2"/>
          <w:sz w:val="30"/>
        </w:rPr>
        <w:t>slumber?</w:t>
      </w:r>
    </w:p>
    <w:p w14:paraId="32590214">
      <w:pPr>
        <w:pStyle w:val="4"/>
        <w:spacing w:before="284" w:line="254" w:lineRule="auto"/>
        <w:ind w:right="97"/>
      </w:pPr>
      <w:r>
        <w:t>Yes, there is a watchman in the tower of the soul, that doth seldom sleep, holy Fear. He wakens conscience; conscience calls up faith; faith rouseth hope; hope cries aloud to repentance; repentance</w:t>
      </w:r>
      <w:r>
        <w:rPr>
          <w:spacing w:val="40"/>
        </w:rPr>
        <w:t xml:space="preserve"> </w:t>
      </w:r>
      <w:r>
        <w:t>troops up all the natural forces; the martial music gives the alarm; the soldiers are in battle array; the enemies fly; the mind is at peace; because God's comforts delight the soul.</w:t>
      </w:r>
    </w:p>
    <w:p w14:paraId="3FCF7342">
      <w:pPr>
        <w:pStyle w:val="9"/>
        <w:numPr>
          <w:ilvl w:val="0"/>
          <w:numId w:val="120"/>
        </w:numPr>
        <w:tabs>
          <w:tab w:val="left" w:pos="481"/>
        </w:tabs>
        <w:spacing w:before="292" w:after="0" w:line="254" w:lineRule="auto"/>
        <w:ind w:left="99" w:right="99" w:firstLine="0"/>
        <w:jc w:val="both"/>
        <w:rPr>
          <w:sz w:val="30"/>
        </w:rPr>
      </w:pPr>
      <w:r>
        <w:rPr>
          <w:sz w:val="30"/>
        </w:rPr>
        <w:t>One disadvantage more makes dangerous work for repentance. The troops of Faith are routed, one wing of Hope is cut off. Yet this conquering queen of the viragines, or maiden graces, always brings up</w:t>
      </w:r>
      <w:r>
        <w:rPr>
          <w:spacing w:val="-2"/>
          <w:sz w:val="30"/>
        </w:rPr>
        <w:t xml:space="preserve"> </w:t>
      </w:r>
      <w:r>
        <w:rPr>
          <w:sz w:val="30"/>
        </w:rPr>
        <w:t>the</w:t>
      </w:r>
      <w:r>
        <w:rPr>
          <w:spacing w:val="-2"/>
          <w:sz w:val="30"/>
        </w:rPr>
        <w:t xml:space="preserve"> </w:t>
      </w:r>
      <w:r>
        <w:rPr>
          <w:sz w:val="30"/>
        </w:rPr>
        <w:t>rear,</w:t>
      </w:r>
      <w:r>
        <w:rPr>
          <w:spacing w:val="-2"/>
          <w:sz w:val="30"/>
        </w:rPr>
        <w:t xml:space="preserve"> </w:t>
      </w:r>
      <w:r>
        <w:rPr>
          <w:sz w:val="30"/>
        </w:rPr>
        <w:t>and</w:t>
      </w:r>
      <w:r>
        <w:rPr>
          <w:spacing w:val="-2"/>
          <w:sz w:val="30"/>
        </w:rPr>
        <w:t xml:space="preserve"> </w:t>
      </w:r>
      <w:r>
        <w:rPr>
          <w:sz w:val="30"/>
        </w:rPr>
        <w:t>never</w:t>
      </w:r>
      <w:r>
        <w:rPr>
          <w:spacing w:val="-2"/>
          <w:sz w:val="30"/>
        </w:rPr>
        <w:t xml:space="preserve"> </w:t>
      </w:r>
      <w:r>
        <w:rPr>
          <w:sz w:val="30"/>
        </w:rPr>
        <w:t>appears</w:t>
      </w:r>
      <w:r>
        <w:rPr>
          <w:spacing w:val="-2"/>
          <w:sz w:val="30"/>
        </w:rPr>
        <w:t xml:space="preserve"> </w:t>
      </w:r>
      <w:r>
        <w:rPr>
          <w:sz w:val="30"/>
        </w:rPr>
        <w:t>till</w:t>
      </w:r>
      <w:r>
        <w:rPr>
          <w:spacing w:val="-2"/>
          <w:sz w:val="30"/>
        </w:rPr>
        <w:t xml:space="preserve"> </w:t>
      </w:r>
      <w:r>
        <w:rPr>
          <w:sz w:val="30"/>
        </w:rPr>
        <w:t>the</w:t>
      </w:r>
      <w:r>
        <w:rPr>
          <w:spacing w:val="-2"/>
          <w:sz w:val="30"/>
        </w:rPr>
        <w:t xml:space="preserve"> </w:t>
      </w:r>
      <w:r>
        <w:rPr>
          <w:sz w:val="30"/>
        </w:rPr>
        <w:t>day</w:t>
      </w:r>
      <w:r>
        <w:rPr>
          <w:spacing w:val="-2"/>
          <w:sz w:val="30"/>
        </w:rPr>
        <w:t xml:space="preserve"> </w:t>
      </w:r>
      <w:r>
        <w:rPr>
          <w:sz w:val="30"/>
        </w:rPr>
        <w:t>be</w:t>
      </w:r>
      <w:r>
        <w:rPr>
          <w:spacing w:val="-2"/>
          <w:sz w:val="30"/>
        </w:rPr>
        <w:t xml:space="preserve"> </w:t>
      </w:r>
      <w:r>
        <w:rPr>
          <w:sz w:val="30"/>
        </w:rPr>
        <w:t>almost</w:t>
      </w:r>
      <w:r>
        <w:rPr>
          <w:spacing w:val="-2"/>
          <w:sz w:val="30"/>
        </w:rPr>
        <w:t xml:space="preserve"> </w:t>
      </w:r>
      <w:r>
        <w:rPr>
          <w:sz w:val="30"/>
        </w:rPr>
        <w:t>lost.</w:t>
      </w:r>
      <w:r>
        <w:rPr>
          <w:spacing w:val="-2"/>
          <w:sz w:val="30"/>
        </w:rPr>
        <w:t xml:space="preserve"> </w:t>
      </w:r>
      <w:r>
        <w:rPr>
          <w:sz w:val="30"/>
        </w:rPr>
        <w:t>When</w:t>
      </w:r>
      <w:r>
        <w:rPr>
          <w:spacing w:val="-2"/>
          <w:sz w:val="30"/>
        </w:rPr>
        <w:t xml:space="preserve"> </w:t>
      </w:r>
      <w:r>
        <w:rPr>
          <w:sz w:val="30"/>
        </w:rPr>
        <w:t>those great commanders, Innocency and Righteousness, are foiled and beaten, and leave their queen, the soul, in danger to be taken, and slain by sin and Satan, her old adversaries, then this virgo, virago, that all this while lay in expectation of the event, this martial maid, this victorious Repentance, comes in with her reserve, sets upon the conquerors with her fresh forces, rescues the queen, our soul, puts the great general, Satan, to flight, and does impartial execution upon all his soldiers, which be our sins.</w:t>
      </w:r>
    </w:p>
    <w:p w14:paraId="7A626DDA">
      <w:pPr>
        <w:pStyle w:val="9"/>
        <w:spacing w:after="0" w:line="254" w:lineRule="auto"/>
        <w:jc w:val="both"/>
        <w:rPr>
          <w:sz w:val="30"/>
        </w:rPr>
        <w:sectPr>
          <w:pgSz w:w="12240" w:h="15840"/>
          <w:pgMar w:top="1360" w:right="1440" w:bottom="280" w:left="1440" w:header="720" w:footer="720" w:gutter="0"/>
          <w:cols w:space="720" w:num="1"/>
        </w:sectPr>
      </w:pPr>
    </w:p>
    <w:p w14:paraId="1C5F785E">
      <w:pPr>
        <w:pStyle w:val="4"/>
        <w:spacing w:line="254" w:lineRule="auto"/>
        <w:ind w:right="100"/>
      </w:pPr>
      <w:r>
        <w:t>Thus</w:t>
      </w:r>
      <w:r>
        <w:rPr>
          <w:spacing w:val="-4"/>
        </w:rPr>
        <w:t xml:space="preserve"> </w:t>
      </w:r>
      <w:r>
        <w:t>one</w:t>
      </w:r>
      <w:r>
        <w:rPr>
          <w:spacing w:val="-4"/>
        </w:rPr>
        <w:t xml:space="preserve"> </w:t>
      </w:r>
      <w:r>
        <w:t>grace</w:t>
      </w:r>
      <w:r>
        <w:rPr>
          <w:spacing w:val="-4"/>
        </w:rPr>
        <w:t xml:space="preserve"> </w:t>
      </w:r>
      <w:r>
        <w:t>begets</w:t>
      </w:r>
      <w:r>
        <w:rPr>
          <w:spacing w:val="-4"/>
        </w:rPr>
        <w:t xml:space="preserve"> </w:t>
      </w:r>
      <w:r>
        <w:t>another,</w:t>
      </w:r>
      <w:r>
        <w:rPr>
          <w:spacing w:val="-4"/>
        </w:rPr>
        <w:t xml:space="preserve"> </w:t>
      </w:r>
      <w:r>
        <w:t>by</w:t>
      </w:r>
      <w:r>
        <w:rPr>
          <w:spacing w:val="-4"/>
        </w:rPr>
        <w:t xml:space="preserve"> </w:t>
      </w:r>
      <w:r>
        <w:t>a</w:t>
      </w:r>
      <w:r>
        <w:rPr>
          <w:spacing w:val="-4"/>
        </w:rPr>
        <w:t xml:space="preserve"> </w:t>
      </w:r>
      <w:r>
        <w:t>supernatural</w:t>
      </w:r>
      <w:r>
        <w:rPr>
          <w:spacing w:val="-4"/>
        </w:rPr>
        <w:t xml:space="preserve"> </w:t>
      </w:r>
      <w:r>
        <w:t>generation,</w:t>
      </w:r>
      <w:r>
        <w:rPr>
          <w:spacing w:val="-4"/>
        </w:rPr>
        <w:t xml:space="preserve"> </w:t>
      </w:r>
      <w:r>
        <w:t>till</w:t>
      </w:r>
      <w:r>
        <w:rPr>
          <w:spacing w:val="-4"/>
        </w:rPr>
        <w:t xml:space="preserve"> </w:t>
      </w:r>
      <w:r>
        <w:t>they increase in number and in measure by the divine inspiration. Faith calls up repentance; repentance brings in pardon and forgiveness; pardon leads in comfort; and thus, O my God! thy comforts delight my soul.</w:t>
      </w:r>
    </w:p>
    <w:p w14:paraId="55D1E4BB">
      <w:pPr>
        <w:pStyle w:val="9"/>
        <w:numPr>
          <w:ilvl w:val="0"/>
          <w:numId w:val="120"/>
        </w:numPr>
        <w:tabs>
          <w:tab w:val="left" w:pos="434"/>
        </w:tabs>
        <w:spacing w:before="293" w:after="0" w:line="254" w:lineRule="auto"/>
        <w:ind w:left="99" w:right="99" w:firstLine="0"/>
        <w:jc w:val="both"/>
        <w:rPr>
          <w:sz w:val="30"/>
        </w:rPr>
      </w:pPr>
      <w:r>
        <w:rPr>
          <w:sz w:val="30"/>
        </w:rPr>
        <w:t>When God, by the preaching of his law, hath broken up the fallow ground of our hearts, and, by the applying of his gospel, hath sown the seed of eternal life in those furrows, he looks that we should bestow our labour in the watering of this plantation. The ground is his, for he made it; the seed is his, for he gives it; the harvest is his, and he owns it. Yet such is the bounty of his goodness, that he gives his farmers the fruits of it. The rent of that great landlord's glory being freely paid, the product is ours, even the comfort and salvation of our poor souls. All our pains is but to hook up the weeds that would hinder the growth of the corn, and dew the furrows with our tears, that it may spring up with cheerfulness. But when the reaping time comes, the whole crop is ours; and we come home singing with joy and thankfulness, 'Thy comforts have delighted my soul.' When those glorious reapers, the angels, shall bear up our souls to heaven, like sheaves in the barn, we shall sing harvest home, and glorify our infinite good Lord, and our sweet Saviour, Jesus Christ.</w:t>
      </w:r>
    </w:p>
    <w:p w14:paraId="7ED91C79">
      <w:pPr>
        <w:pStyle w:val="4"/>
        <w:spacing w:before="279" w:line="254" w:lineRule="auto"/>
      </w:pPr>
      <w:r>
        <w:t>To conclude. Crosses are but the pursuivants to fetch in repentance, and afflictions but God's letters missive for mortification. When we are fallen into some heinous transgressions, we may better say, than in our other trouble, this will cost hot water. For so it will, indeed; it will cost the hot waters of our tears from our eyes, or it will cost the warm blood of our hearts. Our godly sorrow for our sins is like the pool of Bethesda; when that angel from heaven, gracious repentance, hath troubled the waters, the lazarous soul does but step into them, and is cured. For all our spiritual diseases, this is the remedy, upon which we may safely write, probatum est.</w:t>
      </w:r>
    </w:p>
    <w:p w14:paraId="4B2E6BBB">
      <w:pPr>
        <w:pStyle w:val="4"/>
        <w:spacing w:before="287" w:line="254" w:lineRule="auto"/>
        <w:ind w:right="100"/>
      </w:pPr>
      <w:r>
        <w:t>We</w:t>
      </w:r>
      <w:r>
        <w:rPr>
          <w:spacing w:val="-4"/>
        </w:rPr>
        <w:t xml:space="preserve"> </w:t>
      </w:r>
      <w:r>
        <w:t>have</w:t>
      </w:r>
      <w:r>
        <w:rPr>
          <w:spacing w:val="-4"/>
        </w:rPr>
        <w:t xml:space="preserve"> </w:t>
      </w:r>
      <w:r>
        <w:t>made</w:t>
      </w:r>
      <w:r>
        <w:rPr>
          <w:spacing w:val="-4"/>
        </w:rPr>
        <w:t xml:space="preserve"> </w:t>
      </w:r>
      <w:r>
        <w:t>ourselves</w:t>
      </w:r>
      <w:r>
        <w:rPr>
          <w:spacing w:val="-4"/>
        </w:rPr>
        <w:t xml:space="preserve"> </w:t>
      </w:r>
      <w:r>
        <w:t>sick</w:t>
      </w:r>
      <w:r>
        <w:rPr>
          <w:spacing w:val="-4"/>
        </w:rPr>
        <w:t xml:space="preserve"> </w:t>
      </w:r>
      <w:r>
        <w:t>by</w:t>
      </w:r>
      <w:r>
        <w:rPr>
          <w:spacing w:val="-4"/>
        </w:rPr>
        <w:t xml:space="preserve"> </w:t>
      </w:r>
      <w:r>
        <w:t>sinning.</w:t>
      </w:r>
      <w:r>
        <w:rPr>
          <w:spacing w:val="-4"/>
        </w:rPr>
        <w:t xml:space="preserve"> </w:t>
      </w:r>
      <w:r>
        <w:t>God</w:t>
      </w:r>
      <w:r>
        <w:rPr>
          <w:spacing w:val="-4"/>
        </w:rPr>
        <w:t xml:space="preserve"> </w:t>
      </w:r>
      <w:r>
        <w:t>is</w:t>
      </w:r>
      <w:r>
        <w:rPr>
          <w:spacing w:val="-4"/>
        </w:rPr>
        <w:t xml:space="preserve"> </w:t>
      </w:r>
      <w:r>
        <w:t>the</w:t>
      </w:r>
      <w:r>
        <w:rPr>
          <w:spacing w:val="-4"/>
        </w:rPr>
        <w:t xml:space="preserve"> </w:t>
      </w:r>
      <w:r>
        <w:t>physician,</w:t>
      </w:r>
      <w:r>
        <w:rPr>
          <w:spacing w:val="-4"/>
        </w:rPr>
        <w:t xml:space="preserve"> </w:t>
      </w:r>
      <w:r>
        <w:t>and</w:t>
      </w:r>
      <w:r>
        <w:rPr>
          <w:spacing w:val="-4"/>
        </w:rPr>
        <w:t xml:space="preserve"> </w:t>
      </w:r>
      <w:r>
        <w:t>he prescribes;</w:t>
      </w:r>
      <w:r>
        <w:rPr>
          <w:spacing w:val="40"/>
        </w:rPr>
        <w:t xml:space="preserve">  </w:t>
      </w:r>
      <w:r>
        <w:t>affliction</w:t>
      </w:r>
      <w:r>
        <w:rPr>
          <w:spacing w:val="41"/>
        </w:rPr>
        <w:t xml:space="preserve">  </w:t>
      </w:r>
      <w:r>
        <w:t>is</w:t>
      </w:r>
      <w:r>
        <w:rPr>
          <w:spacing w:val="41"/>
        </w:rPr>
        <w:t xml:space="preserve">  </w:t>
      </w:r>
      <w:r>
        <w:t>the</w:t>
      </w:r>
      <w:r>
        <w:rPr>
          <w:spacing w:val="41"/>
        </w:rPr>
        <w:t xml:space="preserve">  </w:t>
      </w:r>
      <w:r>
        <w:t>apothecary,</w:t>
      </w:r>
      <w:r>
        <w:rPr>
          <w:spacing w:val="41"/>
        </w:rPr>
        <w:t xml:space="preserve">  </w:t>
      </w:r>
      <w:r>
        <w:t>and</w:t>
      </w:r>
      <w:r>
        <w:rPr>
          <w:spacing w:val="40"/>
        </w:rPr>
        <w:t xml:space="preserve">  </w:t>
      </w:r>
      <w:r>
        <w:t>he</w:t>
      </w:r>
      <w:r>
        <w:rPr>
          <w:spacing w:val="41"/>
        </w:rPr>
        <w:t xml:space="preserve">  </w:t>
      </w:r>
      <w:r>
        <w:t>prepares;</w:t>
      </w:r>
      <w:r>
        <w:rPr>
          <w:spacing w:val="41"/>
        </w:rPr>
        <w:t xml:space="preserve">  </w:t>
      </w:r>
      <w:r>
        <w:rPr>
          <w:spacing w:val="-5"/>
        </w:rPr>
        <w:t>the</w:t>
      </w:r>
    </w:p>
    <w:p w14:paraId="0F3013C1">
      <w:pPr>
        <w:pStyle w:val="4"/>
        <w:spacing w:after="0" w:line="254" w:lineRule="auto"/>
        <w:sectPr>
          <w:pgSz w:w="12240" w:h="15840"/>
          <w:pgMar w:top="1360" w:right="1440" w:bottom="280" w:left="1440" w:header="720" w:footer="720" w:gutter="0"/>
          <w:cols w:space="720" w:num="1"/>
        </w:sectPr>
      </w:pPr>
    </w:p>
    <w:p w14:paraId="11E203C8">
      <w:pPr>
        <w:pStyle w:val="4"/>
        <w:spacing w:line="254" w:lineRule="auto"/>
        <w:ind w:right="100"/>
      </w:pPr>
      <w:r>
        <w:t>medicine is repentance, and that infallibly cures. It is a broken heart that makes us whole. God loves a true heart, and a clean heart, and an honest heart, and a humble heart; yea, and he loves a broken heart, too. 'The broken and contrite heart, O God, thou wilt not despise,'</w:t>
      </w:r>
      <w:r>
        <w:rPr>
          <w:spacing w:val="-2"/>
        </w:rPr>
        <w:t xml:space="preserve"> </w:t>
      </w:r>
      <w:r>
        <w:t>Ps.</w:t>
      </w:r>
      <w:r>
        <w:rPr>
          <w:spacing w:val="-2"/>
        </w:rPr>
        <w:t xml:space="preserve"> </w:t>
      </w:r>
      <w:r>
        <w:t>51:17.</w:t>
      </w:r>
      <w:r>
        <w:rPr>
          <w:spacing w:val="-2"/>
        </w:rPr>
        <w:t xml:space="preserve"> </w:t>
      </w:r>
      <w:r>
        <w:t>It</w:t>
      </w:r>
      <w:r>
        <w:rPr>
          <w:spacing w:val="-2"/>
        </w:rPr>
        <w:t xml:space="preserve"> </w:t>
      </w:r>
      <w:r>
        <w:t>is</w:t>
      </w:r>
      <w:r>
        <w:rPr>
          <w:spacing w:val="-2"/>
        </w:rPr>
        <w:t xml:space="preserve"> </w:t>
      </w:r>
      <w:r>
        <w:t>true,</w:t>
      </w:r>
      <w:r>
        <w:rPr>
          <w:spacing w:val="-2"/>
        </w:rPr>
        <w:t xml:space="preserve"> </w:t>
      </w:r>
      <w:r>
        <w:t>we</w:t>
      </w:r>
      <w:r>
        <w:rPr>
          <w:spacing w:val="-2"/>
        </w:rPr>
        <w:t xml:space="preserve"> </w:t>
      </w:r>
      <w:r>
        <w:t>are</w:t>
      </w:r>
      <w:r>
        <w:rPr>
          <w:spacing w:val="-2"/>
        </w:rPr>
        <w:t xml:space="preserve"> </w:t>
      </w:r>
      <w:r>
        <w:t>bound</w:t>
      </w:r>
      <w:r>
        <w:rPr>
          <w:spacing w:val="-2"/>
        </w:rPr>
        <w:t xml:space="preserve"> </w:t>
      </w:r>
      <w:r>
        <w:t>to</w:t>
      </w:r>
      <w:r>
        <w:rPr>
          <w:spacing w:val="-2"/>
        </w:rPr>
        <w:t xml:space="preserve"> </w:t>
      </w:r>
      <w:r>
        <w:t>love</w:t>
      </w:r>
      <w:r>
        <w:rPr>
          <w:spacing w:val="-2"/>
        </w:rPr>
        <w:t xml:space="preserve"> </w:t>
      </w:r>
      <w:r>
        <w:t>him</w:t>
      </w:r>
      <w:r>
        <w:rPr>
          <w:spacing w:val="-2"/>
        </w:rPr>
        <w:t xml:space="preserve"> </w:t>
      </w:r>
      <w:r>
        <w:t>with</w:t>
      </w:r>
      <w:r>
        <w:rPr>
          <w:spacing w:val="-2"/>
        </w:rPr>
        <w:t xml:space="preserve"> </w:t>
      </w:r>
      <w:r>
        <w:t>our</w:t>
      </w:r>
      <w:r>
        <w:rPr>
          <w:spacing w:val="-2"/>
        </w:rPr>
        <w:t xml:space="preserve"> </w:t>
      </w:r>
      <w:r>
        <w:t>whole heart; but if it be broken with penitential sorrow for sin, he will heal the fracture, redintegrate the heart, and re-accept it wholly to himself. A contrite heart, broken in pieces with sorrow, and pickled up in brinish tears, is a sacrifice that God will not reject.</w:t>
      </w:r>
    </w:p>
    <w:p w14:paraId="4E92F6C9">
      <w:pPr>
        <w:pStyle w:val="4"/>
        <w:spacing w:before="288" w:line="254" w:lineRule="auto"/>
        <w:ind w:right="99"/>
      </w:pPr>
      <w:r>
        <w:t>Whosoever hath such a heart, let him make much of it. It is a dish for the King of kings. Sin, repentance, and pardon, are like to the three vernal months of the year, March, April, and May. Sin comes in like March, blustering, stormy, and full of bold violence. Repentance succeeds like April, showering, weeping, and full of tears. Pardon follows like May, springing, singing, full of joys and flowers. If our hands</w:t>
      </w:r>
      <w:r>
        <w:rPr>
          <w:spacing w:val="-4"/>
        </w:rPr>
        <w:t xml:space="preserve"> </w:t>
      </w:r>
      <w:r>
        <w:t>have</w:t>
      </w:r>
      <w:r>
        <w:rPr>
          <w:spacing w:val="-4"/>
        </w:rPr>
        <w:t xml:space="preserve"> </w:t>
      </w:r>
      <w:r>
        <w:t>been</w:t>
      </w:r>
      <w:r>
        <w:rPr>
          <w:spacing w:val="-4"/>
        </w:rPr>
        <w:t xml:space="preserve"> </w:t>
      </w:r>
      <w:r>
        <w:t>full</w:t>
      </w:r>
      <w:r>
        <w:rPr>
          <w:spacing w:val="-4"/>
        </w:rPr>
        <w:t xml:space="preserve"> </w:t>
      </w:r>
      <w:r>
        <w:t>of</w:t>
      </w:r>
      <w:r>
        <w:rPr>
          <w:spacing w:val="-4"/>
        </w:rPr>
        <w:t xml:space="preserve"> </w:t>
      </w:r>
      <w:r>
        <w:t>March,</w:t>
      </w:r>
      <w:r>
        <w:rPr>
          <w:spacing w:val="-4"/>
        </w:rPr>
        <w:t xml:space="preserve"> </w:t>
      </w:r>
      <w:r>
        <w:t>with</w:t>
      </w:r>
      <w:r>
        <w:rPr>
          <w:spacing w:val="-4"/>
        </w:rPr>
        <w:t xml:space="preserve"> </w:t>
      </w:r>
      <w:r>
        <w:t>the</w:t>
      </w:r>
      <w:r>
        <w:rPr>
          <w:spacing w:val="-4"/>
        </w:rPr>
        <w:t xml:space="preserve"> </w:t>
      </w:r>
      <w:r>
        <w:t>tempests</w:t>
      </w:r>
      <w:r>
        <w:rPr>
          <w:spacing w:val="-4"/>
        </w:rPr>
        <w:t xml:space="preserve"> </w:t>
      </w:r>
      <w:r>
        <w:t>of</w:t>
      </w:r>
      <w:r>
        <w:rPr>
          <w:spacing w:val="-4"/>
        </w:rPr>
        <w:t xml:space="preserve"> </w:t>
      </w:r>
      <w:r>
        <w:t>unrighteousness, our eyes must be full of April, with the sorrow of repentance; and then our hearts shall be full of May, in the true joy of forgiveness.</w:t>
      </w:r>
    </w:p>
    <w:p w14:paraId="1B1C1F11">
      <w:pPr>
        <w:pStyle w:val="4"/>
        <w:spacing w:before="288" w:line="254" w:lineRule="auto"/>
        <w:ind w:right="100"/>
      </w:pPr>
      <w:r>
        <w:t>Her soul. As there be no comforts like those of God, so there is nothing to which comforts are so welcome as to the soul. The pleasure which the body takes is but the body; yea, scarce the very shadow of pleasure. The soul of pleasure is the pleasure of the soul. There be many things pleasing to the body, wherein the sanctified soul takes no delight, especially in the day of trouble. In calamity, good nourishments are comfortable, good words are comfortable, good friends are comfortable, the physician is comfortable, a good spouse specially comfortable; but in respect of these comforts, which do nevertheless pass all understanding, we may say of them, as Job did to his visitant friends, 'Miserable comforters are ye all.' But blessed are the souls upon whom this Sun of comfort shineth; and happy are those showers of tears and sorrows, that shall be dried up with</w:t>
      </w:r>
      <w:r>
        <w:rPr>
          <w:spacing w:val="-3"/>
        </w:rPr>
        <w:t xml:space="preserve"> </w:t>
      </w:r>
      <w:r>
        <w:t>such</w:t>
      </w:r>
      <w:r>
        <w:rPr>
          <w:spacing w:val="-3"/>
        </w:rPr>
        <w:t xml:space="preserve"> </w:t>
      </w:r>
      <w:r>
        <w:t>beams</w:t>
      </w:r>
      <w:r>
        <w:rPr>
          <w:spacing w:val="-3"/>
        </w:rPr>
        <w:t xml:space="preserve"> </w:t>
      </w:r>
      <w:r>
        <w:t>of</w:t>
      </w:r>
      <w:r>
        <w:rPr>
          <w:spacing w:val="-3"/>
        </w:rPr>
        <w:t xml:space="preserve"> </w:t>
      </w:r>
      <w:r>
        <w:t>comfort;</w:t>
      </w:r>
      <w:r>
        <w:rPr>
          <w:spacing w:val="-3"/>
        </w:rPr>
        <w:t xml:space="preserve"> </w:t>
      </w:r>
      <w:r>
        <w:t>and</w:t>
      </w:r>
      <w:r>
        <w:rPr>
          <w:spacing w:val="-3"/>
        </w:rPr>
        <w:t xml:space="preserve"> </w:t>
      </w:r>
      <w:r>
        <w:t>'blessed</w:t>
      </w:r>
      <w:r>
        <w:rPr>
          <w:spacing w:val="-3"/>
        </w:rPr>
        <w:t xml:space="preserve"> </w:t>
      </w:r>
      <w:r>
        <w:t>God,</w:t>
      </w:r>
      <w:r>
        <w:rPr>
          <w:spacing w:val="-3"/>
        </w:rPr>
        <w:t xml:space="preserve"> </w:t>
      </w:r>
      <w:r>
        <w:t>the</w:t>
      </w:r>
      <w:r>
        <w:rPr>
          <w:spacing w:val="-3"/>
        </w:rPr>
        <w:t xml:space="preserve"> </w:t>
      </w:r>
      <w:r>
        <w:t>Father</w:t>
      </w:r>
      <w:r>
        <w:rPr>
          <w:spacing w:val="-3"/>
        </w:rPr>
        <w:t xml:space="preserve"> </w:t>
      </w:r>
      <w:r>
        <w:t>of</w:t>
      </w:r>
      <w:r>
        <w:rPr>
          <w:spacing w:val="-3"/>
        </w:rPr>
        <w:t xml:space="preserve"> </w:t>
      </w:r>
      <w:r>
        <w:t>our</w:t>
      </w:r>
      <w:r>
        <w:rPr>
          <w:spacing w:val="-3"/>
        </w:rPr>
        <w:t xml:space="preserve"> </w:t>
      </w:r>
      <w:r>
        <w:t>Lord Jesus</w:t>
      </w:r>
      <w:r>
        <w:rPr>
          <w:spacing w:val="47"/>
        </w:rPr>
        <w:t xml:space="preserve"> </w:t>
      </w:r>
      <w:r>
        <w:t>Christ,</w:t>
      </w:r>
      <w:r>
        <w:rPr>
          <w:spacing w:val="47"/>
        </w:rPr>
        <w:t xml:space="preserve"> </w:t>
      </w:r>
      <w:r>
        <w:t>the</w:t>
      </w:r>
      <w:r>
        <w:rPr>
          <w:spacing w:val="47"/>
        </w:rPr>
        <w:t xml:space="preserve"> </w:t>
      </w:r>
      <w:r>
        <w:t>Father</w:t>
      </w:r>
      <w:r>
        <w:rPr>
          <w:spacing w:val="47"/>
        </w:rPr>
        <w:t xml:space="preserve"> </w:t>
      </w:r>
      <w:r>
        <w:t>of</w:t>
      </w:r>
      <w:r>
        <w:rPr>
          <w:spacing w:val="47"/>
        </w:rPr>
        <w:t xml:space="preserve"> </w:t>
      </w:r>
      <w:r>
        <w:t>mercies,</w:t>
      </w:r>
      <w:r>
        <w:rPr>
          <w:spacing w:val="47"/>
        </w:rPr>
        <w:t xml:space="preserve"> </w:t>
      </w:r>
      <w:r>
        <w:t>and</w:t>
      </w:r>
      <w:r>
        <w:rPr>
          <w:spacing w:val="47"/>
        </w:rPr>
        <w:t xml:space="preserve"> </w:t>
      </w:r>
      <w:r>
        <w:t>the</w:t>
      </w:r>
      <w:r>
        <w:rPr>
          <w:spacing w:val="47"/>
        </w:rPr>
        <w:t xml:space="preserve"> </w:t>
      </w:r>
      <w:r>
        <w:t>God</w:t>
      </w:r>
      <w:r>
        <w:rPr>
          <w:spacing w:val="47"/>
        </w:rPr>
        <w:t xml:space="preserve"> </w:t>
      </w:r>
      <w:r>
        <w:t>of</w:t>
      </w:r>
      <w:r>
        <w:rPr>
          <w:spacing w:val="47"/>
        </w:rPr>
        <w:t xml:space="preserve"> </w:t>
      </w:r>
      <w:r>
        <w:t>all</w:t>
      </w:r>
      <w:r>
        <w:rPr>
          <w:spacing w:val="47"/>
        </w:rPr>
        <w:t xml:space="preserve"> </w:t>
      </w:r>
      <w:r>
        <w:t>comfort,'</w:t>
      </w:r>
      <w:r>
        <w:rPr>
          <w:spacing w:val="47"/>
        </w:rPr>
        <w:t xml:space="preserve"> </w:t>
      </w:r>
      <w:r>
        <w:rPr>
          <w:spacing w:val="-10"/>
        </w:rPr>
        <w:t>2</w:t>
      </w:r>
      <w:bookmarkStart w:id="90" w:name="_GoBack"/>
      <w:bookmarkEnd w:id="90"/>
    </w:p>
    <w:p w14:paraId="450D72B6">
      <w:pPr>
        <w:pStyle w:val="4"/>
        <w:spacing w:after="0" w:line="254" w:lineRule="auto"/>
        <w:sectPr>
          <w:pgSz w:w="12240" w:h="15840"/>
          <w:pgMar w:top="1360" w:right="1440" w:bottom="280" w:left="1440" w:header="720" w:footer="720" w:gutter="0"/>
          <w:cols w:space="720" w:num="1"/>
        </w:sectPr>
      </w:pPr>
    </w:p>
    <w:p w14:paraId="6FA4E575">
      <w:pPr>
        <w:pStyle w:val="4"/>
        <w:spacing w:line="254" w:lineRule="auto"/>
        <w:ind w:right="0"/>
        <w:jc w:val="left"/>
      </w:pPr>
      <w:r>
        <w:t>Cor.</w:t>
      </w:r>
      <w:r>
        <w:rPr>
          <w:spacing w:val="38"/>
        </w:rPr>
        <w:t xml:space="preserve"> </w:t>
      </w:r>
      <w:r>
        <w:t>1:3,</w:t>
      </w:r>
      <w:r>
        <w:rPr>
          <w:spacing w:val="38"/>
        </w:rPr>
        <w:t xml:space="preserve"> </w:t>
      </w:r>
      <w:r>
        <w:t>to</w:t>
      </w:r>
      <w:r>
        <w:rPr>
          <w:spacing w:val="38"/>
        </w:rPr>
        <w:t xml:space="preserve"> </w:t>
      </w:r>
      <w:r>
        <w:t>whom,</w:t>
      </w:r>
      <w:r>
        <w:rPr>
          <w:spacing w:val="38"/>
        </w:rPr>
        <w:t xml:space="preserve"> </w:t>
      </w:r>
      <w:r>
        <w:t>with</w:t>
      </w:r>
      <w:r>
        <w:rPr>
          <w:spacing w:val="38"/>
        </w:rPr>
        <w:t xml:space="preserve"> </w:t>
      </w:r>
      <w:r>
        <w:t>the</w:t>
      </w:r>
      <w:r>
        <w:rPr>
          <w:spacing w:val="38"/>
        </w:rPr>
        <w:t xml:space="preserve"> </w:t>
      </w:r>
      <w:r>
        <w:t>Son</w:t>
      </w:r>
      <w:r>
        <w:rPr>
          <w:spacing w:val="38"/>
        </w:rPr>
        <w:t xml:space="preserve"> </w:t>
      </w:r>
      <w:r>
        <w:t>and</w:t>
      </w:r>
      <w:r>
        <w:rPr>
          <w:spacing w:val="38"/>
        </w:rPr>
        <w:t xml:space="preserve"> </w:t>
      </w:r>
      <w:r>
        <w:t>Holy</w:t>
      </w:r>
      <w:r>
        <w:rPr>
          <w:spacing w:val="38"/>
        </w:rPr>
        <w:t xml:space="preserve"> </w:t>
      </w:r>
      <w:r>
        <w:t>Ghost,</w:t>
      </w:r>
      <w:r>
        <w:rPr>
          <w:spacing w:val="38"/>
        </w:rPr>
        <w:t xml:space="preserve"> </w:t>
      </w:r>
      <w:r>
        <w:t>be</w:t>
      </w:r>
      <w:r>
        <w:rPr>
          <w:spacing w:val="38"/>
        </w:rPr>
        <w:t xml:space="preserve"> </w:t>
      </w:r>
      <w:r>
        <w:t>all</w:t>
      </w:r>
      <w:r>
        <w:rPr>
          <w:spacing w:val="38"/>
        </w:rPr>
        <w:t xml:space="preserve"> </w:t>
      </w:r>
      <w:r>
        <w:t>praise</w:t>
      </w:r>
      <w:r>
        <w:rPr>
          <w:spacing w:val="38"/>
        </w:rPr>
        <w:t xml:space="preserve"> </w:t>
      </w:r>
      <w:r>
        <w:t>and glory, for ever and ever! Amen.</w:t>
      </w:r>
    </w:p>
    <w:p w14:paraId="178CED3E">
      <w:pPr>
        <w:pStyle w:val="4"/>
        <w:spacing w:before="0"/>
        <w:ind w:left="0" w:right="0"/>
        <w:jc w:val="left"/>
        <w:rPr>
          <w:sz w:val="20"/>
        </w:rPr>
      </w:pPr>
    </w:p>
    <w:p w14:paraId="18343A71">
      <w:pPr>
        <w:pStyle w:val="4"/>
        <w:spacing w:before="14"/>
        <w:ind w:left="0" w:right="0"/>
        <w:jc w:val="left"/>
        <w:rPr>
          <w:sz w:val="20"/>
        </w:rPr>
      </w:pPr>
      <w:r>
        <w:rPr>
          <w:sz w:val="20"/>
        </w:rPr>
        <mc:AlternateContent>
          <mc:Choice Requires="wps">
            <w:drawing>
              <wp:anchor distT="0" distB="0" distL="0" distR="0" simplePos="0" relativeHeight="251659264" behindDoc="1" locked="0" layoutInCell="1" allowOverlap="1">
                <wp:simplePos x="0" y="0"/>
                <wp:positionH relativeFrom="page">
                  <wp:posOffset>977265</wp:posOffset>
                </wp:positionH>
                <wp:positionV relativeFrom="paragraph">
                  <wp:posOffset>168275</wp:posOffset>
                </wp:positionV>
                <wp:extent cx="356870" cy="1270"/>
                <wp:effectExtent l="0" t="0" r="0" b="0"/>
                <wp:wrapTopAndBottom/>
                <wp:docPr id="20" name="Graphic 20"/>
                <wp:cNvGraphicFramePr/>
                <a:graphic xmlns:a="http://schemas.openxmlformats.org/drawingml/2006/main">
                  <a:graphicData uri="http://schemas.microsoft.com/office/word/2010/wordprocessingShape">
                    <wps:wsp>
                      <wps:cNvSpPr/>
                      <wps:spPr>
                        <a:xfrm>
                          <a:off x="0" y="0"/>
                          <a:ext cx="356870" cy="1270"/>
                        </a:xfrm>
                        <a:custGeom>
                          <a:avLst/>
                          <a:gdLst/>
                          <a:ahLst/>
                          <a:cxnLst/>
                          <a:rect l="l" t="t" r="r" b="b"/>
                          <a:pathLst>
                            <a:path w="356870">
                              <a:moveTo>
                                <a:pt x="0" y="0"/>
                              </a:moveTo>
                              <a:lnTo>
                                <a:pt x="356257" y="0"/>
                              </a:lnTo>
                            </a:path>
                          </a:pathLst>
                        </a:custGeom>
                        <a:ln w="14668">
                          <a:solidFill>
                            <a:srgbClr val="000000"/>
                          </a:solidFill>
                          <a:prstDash val="dash"/>
                        </a:ln>
                      </wps:spPr>
                      <wps:bodyPr wrap="square" lIns="0" tIns="0" rIns="0" bIns="0" rtlCol="0">
                        <a:noAutofit/>
                      </wps:bodyPr>
                    </wps:wsp>
                  </a:graphicData>
                </a:graphic>
              </wp:anchor>
            </w:drawing>
          </mc:Choice>
          <mc:Fallback>
            <w:pict>
              <v:shape id="Graphic 20" o:spid="_x0000_s1026" o:spt="100" style="position:absolute;left:0pt;margin-left:76.95pt;margin-top:13.25pt;height:0.1pt;width:28.1pt;mso-position-horizontal-relative:page;mso-wrap-distance-bottom:0pt;mso-wrap-distance-top:0pt;z-index:-251657216;mso-width-relative:page;mso-height-relative:page;" filled="f" stroked="t" coordsize="356870,1" o:gfxdata="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RMmV1wAAAAkBAAAPAAAAAAAA&#10;AAEAIAAAACIAAABkcnMvZG93bnJldi54bWxQSwECFAAUAAAACACHTuJAU3fY4BMCAAB5BAAADgAA&#10;AAAAAAABACAAAAAmAQAAZHJzL2Uyb0RvYy54bWxQSwUGAAAAAAYABgBZAQAAqwUAAAAA&#10;" path="m0,0l356257,0e">
                <v:fill on="f" focussize="0,0"/>
                <v:stroke weight="1.15496062992126pt" color="#000000" joinstyle="round" dashstyle="dash"/>
                <v:imagedata o:title=""/>
                <o:lock v:ext="edit" aspectratio="f"/>
                <v:textbox inset="0mm,0mm,0mm,0mm"/>
                <w10:wrap type="topAndBottom"/>
              </v:shape>
            </w:pict>
          </mc:Fallback>
        </mc:AlternateContent>
      </w:r>
    </w:p>
    <w:p w14:paraId="0F65301C">
      <w:pPr>
        <w:pStyle w:val="4"/>
        <w:spacing w:before="112"/>
        <w:ind w:left="0" w:right="0"/>
        <w:jc w:val="left"/>
      </w:pPr>
    </w:p>
    <w:p w14:paraId="7F93745D">
      <w:pPr>
        <w:pStyle w:val="4"/>
        <w:spacing w:before="0"/>
        <w:ind w:right="0"/>
      </w:pPr>
      <w:r>
        <w:t xml:space="preserve">MONERGISM </w:t>
      </w:r>
      <w:r>
        <w:rPr>
          <w:spacing w:val="-2"/>
        </w:rPr>
        <w:t>BOOKS</w:t>
      </w:r>
    </w:p>
    <w:p w14:paraId="663568CB">
      <w:pPr>
        <w:pStyle w:val="4"/>
        <w:spacing w:before="319"/>
        <w:ind w:right="0"/>
      </w:pPr>
      <w:r>
        <w:t xml:space="preserve">The Works of Thomas Adams, Copyright © </w:t>
      </w:r>
      <w:r>
        <w:rPr>
          <w:spacing w:val="-4"/>
        </w:rPr>
        <w:t>2021</w:t>
      </w:r>
    </w:p>
    <w:p w14:paraId="215F47AB">
      <w:pPr>
        <w:pStyle w:val="4"/>
        <w:spacing w:before="319" w:line="254" w:lineRule="auto"/>
        <w:ind w:right="101"/>
      </w:pPr>
      <w:r>
        <w:t>All rights reserved under International and Pan-American Copyright Conventions.</w:t>
      </w:r>
      <w:r>
        <w:rPr>
          <w:spacing w:val="-4"/>
        </w:rPr>
        <w:t xml:space="preserve"> </w:t>
      </w:r>
      <w:r>
        <w:t>By</w:t>
      </w:r>
      <w:r>
        <w:rPr>
          <w:spacing w:val="-4"/>
        </w:rPr>
        <w:t xml:space="preserve"> </w:t>
      </w:r>
      <w:r>
        <w:t>payment</w:t>
      </w:r>
      <w:r>
        <w:rPr>
          <w:spacing w:val="-4"/>
        </w:rPr>
        <w:t xml:space="preserve"> </w:t>
      </w:r>
      <w:r>
        <w:t>of</w:t>
      </w:r>
      <w:r>
        <w:rPr>
          <w:spacing w:val="-4"/>
        </w:rPr>
        <w:t xml:space="preserve"> </w:t>
      </w:r>
      <w:r>
        <w:t>the</w:t>
      </w:r>
      <w:r>
        <w:rPr>
          <w:spacing w:val="-4"/>
        </w:rPr>
        <w:t xml:space="preserve"> </w:t>
      </w:r>
      <w:r>
        <w:t>required</w:t>
      </w:r>
      <w:r>
        <w:rPr>
          <w:spacing w:val="-4"/>
        </w:rPr>
        <w:t xml:space="preserve"> </w:t>
      </w:r>
      <w:r>
        <w:t>fees,</w:t>
      </w:r>
      <w:r>
        <w:rPr>
          <w:spacing w:val="-4"/>
        </w:rPr>
        <w:t xml:space="preserve"> </w:t>
      </w:r>
      <w:r>
        <w:t>you</w:t>
      </w:r>
      <w:r>
        <w:rPr>
          <w:spacing w:val="-4"/>
        </w:rPr>
        <w:t xml:space="preserve"> </w:t>
      </w:r>
      <w:r>
        <w:t>have</w:t>
      </w:r>
      <w:r>
        <w:rPr>
          <w:spacing w:val="-4"/>
        </w:rPr>
        <w:t xml:space="preserve"> </w:t>
      </w:r>
      <w:r>
        <w:t>been</w:t>
      </w:r>
      <w:r>
        <w:rPr>
          <w:spacing w:val="-4"/>
        </w:rPr>
        <w:t xml:space="preserve"> </w:t>
      </w:r>
      <w:r>
        <w:t>granted the non-exclusive, non-transferable right to access and read the text of this e-book on-screen. No part of this text may be reproduced, transmitted, downloaded, decompiled, reverse engineered, or stored in or introduced into any information storage and retrieval system,</w:t>
      </w:r>
      <w:r>
        <w:rPr>
          <w:spacing w:val="40"/>
        </w:rPr>
        <w:t xml:space="preserve"> </w:t>
      </w:r>
      <w:r>
        <w:t>in any form or by any means, whether electronic or mechanical, now known or hereinafter invented, without the express written permission of Monergism Books.</w:t>
      </w:r>
    </w:p>
    <w:p w14:paraId="5D64A438">
      <w:pPr>
        <w:pStyle w:val="4"/>
        <w:spacing w:before="288" w:line="254" w:lineRule="auto"/>
        <w:ind w:right="105"/>
      </w:pPr>
      <w:r>
        <w:t>ePub, .mobi &amp; .pdf Editions June 2021 Requests for information should be addressed to: Monergism Books, PO Box 491, West Linn, Oregon, 97068</w:t>
      </w:r>
    </w:p>
    <w:p w14:paraId="28C18465"/>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99" w:hanging="28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4"/>
      </w:pPr>
      <w:rPr>
        <w:rFonts w:hint="default"/>
        <w:lang w:val="en-US" w:eastAsia="en-US" w:bidi="ar-SA"/>
      </w:rPr>
    </w:lvl>
    <w:lvl w:ilvl="2" w:tentative="0">
      <w:start w:val="0"/>
      <w:numFmt w:val="bullet"/>
      <w:lvlText w:val="•"/>
      <w:lvlJc w:val="left"/>
      <w:pPr>
        <w:ind w:left="1952" w:hanging="284"/>
      </w:pPr>
      <w:rPr>
        <w:rFonts w:hint="default"/>
        <w:lang w:val="en-US" w:eastAsia="en-US" w:bidi="ar-SA"/>
      </w:rPr>
    </w:lvl>
    <w:lvl w:ilvl="3" w:tentative="0">
      <w:start w:val="0"/>
      <w:numFmt w:val="bullet"/>
      <w:lvlText w:val="•"/>
      <w:lvlJc w:val="left"/>
      <w:pPr>
        <w:ind w:left="2878" w:hanging="284"/>
      </w:pPr>
      <w:rPr>
        <w:rFonts w:hint="default"/>
        <w:lang w:val="en-US" w:eastAsia="en-US" w:bidi="ar-SA"/>
      </w:rPr>
    </w:lvl>
    <w:lvl w:ilvl="4" w:tentative="0">
      <w:start w:val="0"/>
      <w:numFmt w:val="bullet"/>
      <w:lvlText w:val="•"/>
      <w:lvlJc w:val="left"/>
      <w:pPr>
        <w:ind w:left="3804" w:hanging="284"/>
      </w:pPr>
      <w:rPr>
        <w:rFonts w:hint="default"/>
        <w:lang w:val="en-US" w:eastAsia="en-US" w:bidi="ar-SA"/>
      </w:rPr>
    </w:lvl>
    <w:lvl w:ilvl="5" w:tentative="0">
      <w:start w:val="0"/>
      <w:numFmt w:val="bullet"/>
      <w:lvlText w:val="•"/>
      <w:lvlJc w:val="left"/>
      <w:pPr>
        <w:ind w:left="4730" w:hanging="284"/>
      </w:pPr>
      <w:rPr>
        <w:rFonts w:hint="default"/>
        <w:lang w:val="en-US" w:eastAsia="en-US" w:bidi="ar-SA"/>
      </w:rPr>
    </w:lvl>
    <w:lvl w:ilvl="6" w:tentative="0">
      <w:start w:val="0"/>
      <w:numFmt w:val="bullet"/>
      <w:lvlText w:val="•"/>
      <w:lvlJc w:val="left"/>
      <w:pPr>
        <w:ind w:left="5656" w:hanging="284"/>
      </w:pPr>
      <w:rPr>
        <w:rFonts w:hint="default"/>
        <w:lang w:val="en-US" w:eastAsia="en-US" w:bidi="ar-SA"/>
      </w:rPr>
    </w:lvl>
    <w:lvl w:ilvl="7" w:tentative="0">
      <w:start w:val="0"/>
      <w:numFmt w:val="bullet"/>
      <w:lvlText w:val="•"/>
      <w:lvlJc w:val="left"/>
      <w:pPr>
        <w:ind w:left="6582" w:hanging="284"/>
      </w:pPr>
      <w:rPr>
        <w:rFonts w:hint="default"/>
        <w:lang w:val="en-US" w:eastAsia="en-US" w:bidi="ar-SA"/>
      </w:rPr>
    </w:lvl>
    <w:lvl w:ilvl="8" w:tentative="0">
      <w:start w:val="0"/>
      <w:numFmt w:val="bullet"/>
      <w:lvlText w:val="•"/>
      <w:lvlJc w:val="left"/>
      <w:pPr>
        <w:ind w:left="7508" w:hanging="284"/>
      </w:pPr>
      <w:rPr>
        <w:rFonts w:hint="default"/>
        <w:lang w:val="en-US" w:eastAsia="en-US" w:bidi="ar-SA"/>
      </w:rPr>
    </w:lvl>
  </w:abstractNum>
  <w:abstractNum w:abstractNumId="1">
    <w:nsid w:val="825EC3C5"/>
    <w:multiLevelType w:val="multilevel"/>
    <w:tmpl w:val="825EC3C5"/>
    <w:lvl w:ilvl="0" w:tentative="0">
      <w:start w:val="1"/>
      <w:numFmt w:val="upperRoman"/>
      <w:lvlText w:val="%1."/>
      <w:lvlJc w:val="left"/>
      <w:pPr>
        <w:ind w:left="99" w:hanging="31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96"/>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96"/>
      </w:pPr>
      <w:rPr>
        <w:rFonts w:hint="default"/>
        <w:lang w:val="en-US" w:eastAsia="en-US" w:bidi="ar-SA"/>
      </w:rPr>
    </w:lvl>
    <w:lvl w:ilvl="3" w:tentative="0">
      <w:start w:val="0"/>
      <w:numFmt w:val="bullet"/>
      <w:lvlText w:val="•"/>
      <w:lvlJc w:val="left"/>
      <w:pPr>
        <w:ind w:left="2878" w:hanging="396"/>
      </w:pPr>
      <w:rPr>
        <w:rFonts w:hint="default"/>
        <w:lang w:val="en-US" w:eastAsia="en-US" w:bidi="ar-SA"/>
      </w:rPr>
    </w:lvl>
    <w:lvl w:ilvl="4" w:tentative="0">
      <w:start w:val="0"/>
      <w:numFmt w:val="bullet"/>
      <w:lvlText w:val="•"/>
      <w:lvlJc w:val="left"/>
      <w:pPr>
        <w:ind w:left="3804" w:hanging="396"/>
      </w:pPr>
      <w:rPr>
        <w:rFonts w:hint="default"/>
        <w:lang w:val="en-US" w:eastAsia="en-US" w:bidi="ar-SA"/>
      </w:rPr>
    </w:lvl>
    <w:lvl w:ilvl="5" w:tentative="0">
      <w:start w:val="0"/>
      <w:numFmt w:val="bullet"/>
      <w:lvlText w:val="•"/>
      <w:lvlJc w:val="left"/>
      <w:pPr>
        <w:ind w:left="4730" w:hanging="396"/>
      </w:pPr>
      <w:rPr>
        <w:rFonts w:hint="default"/>
        <w:lang w:val="en-US" w:eastAsia="en-US" w:bidi="ar-SA"/>
      </w:rPr>
    </w:lvl>
    <w:lvl w:ilvl="6" w:tentative="0">
      <w:start w:val="0"/>
      <w:numFmt w:val="bullet"/>
      <w:lvlText w:val="•"/>
      <w:lvlJc w:val="left"/>
      <w:pPr>
        <w:ind w:left="5656" w:hanging="396"/>
      </w:pPr>
      <w:rPr>
        <w:rFonts w:hint="default"/>
        <w:lang w:val="en-US" w:eastAsia="en-US" w:bidi="ar-SA"/>
      </w:rPr>
    </w:lvl>
    <w:lvl w:ilvl="7" w:tentative="0">
      <w:start w:val="0"/>
      <w:numFmt w:val="bullet"/>
      <w:lvlText w:val="•"/>
      <w:lvlJc w:val="left"/>
      <w:pPr>
        <w:ind w:left="6582" w:hanging="396"/>
      </w:pPr>
      <w:rPr>
        <w:rFonts w:hint="default"/>
        <w:lang w:val="en-US" w:eastAsia="en-US" w:bidi="ar-SA"/>
      </w:rPr>
    </w:lvl>
    <w:lvl w:ilvl="8" w:tentative="0">
      <w:start w:val="0"/>
      <w:numFmt w:val="bullet"/>
      <w:lvlText w:val="•"/>
      <w:lvlJc w:val="left"/>
      <w:pPr>
        <w:ind w:left="7508" w:hanging="396"/>
      </w:pPr>
      <w:rPr>
        <w:rFonts w:hint="default"/>
        <w:lang w:val="en-US" w:eastAsia="en-US" w:bidi="ar-SA"/>
      </w:rPr>
    </w:lvl>
  </w:abstractNum>
  <w:abstractNum w:abstractNumId="2">
    <w:nsid w:val="87B75F0A"/>
    <w:multiLevelType w:val="multilevel"/>
    <w:tmpl w:val="87B75F0A"/>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3">
    <w:nsid w:val="883B3669"/>
    <w:multiLevelType w:val="multilevel"/>
    <w:tmpl w:val="883B3669"/>
    <w:lvl w:ilvl="0" w:tentative="0">
      <w:start w:val="1"/>
      <w:numFmt w:val="decimal"/>
      <w:lvlText w:val="%1."/>
      <w:lvlJc w:val="left"/>
      <w:pPr>
        <w:ind w:left="99" w:hanging="37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4"/>
      </w:pPr>
      <w:rPr>
        <w:rFonts w:hint="default"/>
        <w:lang w:val="en-US" w:eastAsia="en-US" w:bidi="ar-SA"/>
      </w:rPr>
    </w:lvl>
    <w:lvl w:ilvl="2" w:tentative="0">
      <w:start w:val="0"/>
      <w:numFmt w:val="bullet"/>
      <w:lvlText w:val="•"/>
      <w:lvlJc w:val="left"/>
      <w:pPr>
        <w:ind w:left="1952" w:hanging="374"/>
      </w:pPr>
      <w:rPr>
        <w:rFonts w:hint="default"/>
        <w:lang w:val="en-US" w:eastAsia="en-US" w:bidi="ar-SA"/>
      </w:rPr>
    </w:lvl>
    <w:lvl w:ilvl="3" w:tentative="0">
      <w:start w:val="0"/>
      <w:numFmt w:val="bullet"/>
      <w:lvlText w:val="•"/>
      <w:lvlJc w:val="left"/>
      <w:pPr>
        <w:ind w:left="2878" w:hanging="374"/>
      </w:pPr>
      <w:rPr>
        <w:rFonts w:hint="default"/>
        <w:lang w:val="en-US" w:eastAsia="en-US" w:bidi="ar-SA"/>
      </w:rPr>
    </w:lvl>
    <w:lvl w:ilvl="4" w:tentative="0">
      <w:start w:val="0"/>
      <w:numFmt w:val="bullet"/>
      <w:lvlText w:val="•"/>
      <w:lvlJc w:val="left"/>
      <w:pPr>
        <w:ind w:left="3804" w:hanging="374"/>
      </w:pPr>
      <w:rPr>
        <w:rFonts w:hint="default"/>
        <w:lang w:val="en-US" w:eastAsia="en-US" w:bidi="ar-SA"/>
      </w:rPr>
    </w:lvl>
    <w:lvl w:ilvl="5" w:tentative="0">
      <w:start w:val="0"/>
      <w:numFmt w:val="bullet"/>
      <w:lvlText w:val="•"/>
      <w:lvlJc w:val="left"/>
      <w:pPr>
        <w:ind w:left="4730" w:hanging="374"/>
      </w:pPr>
      <w:rPr>
        <w:rFonts w:hint="default"/>
        <w:lang w:val="en-US" w:eastAsia="en-US" w:bidi="ar-SA"/>
      </w:rPr>
    </w:lvl>
    <w:lvl w:ilvl="6" w:tentative="0">
      <w:start w:val="0"/>
      <w:numFmt w:val="bullet"/>
      <w:lvlText w:val="•"/>
      <w:lvlJc w:val="left"/>
      <w:pPr>
        <w:ind w:left="5656" w:hanging="374"/>
      </w:pPr>
      <w:rPr>
        <w:rFonts w:hint="default"/>
        <w:lang w:val="en-US" w:eastAsia="en-US" w:bidi="ar-SA"/>
      </w:rPr>
    </w:lvl>
    <w:lvl w:ilvl="7" w:tentative="0">
      <w:start w:val="0"/>
      <w:numFmt w:val="bullet"/>
      <w:lvlText w:val="•"/>
      <w:lvlJc w:val="left"/>
      <w:pPr>
        <w:ind w:left="6582" w:hanging="374"/>
      </w:pPr>
      <w:rPr>
        <w:rFonts w:hint="default"/>
        <w:lang w:val="en-US" w:eastAsia="en-US" w:bidi="ar-SA"/>
      </w:rPr>
    </w:lvl>
    <w:lvl w:ilvl="8" w:tentative="0">
      <w:start w:val="0"/>
      <w:numFmt w:val="bullet"/>
      <w:lvlText w:val="•"/>
      <w:lvlJc w:val="left"/>
      <w:pPr>
        <w:ind w:left="7508" w:hanging="374"/>
      </w:pPr>
      <w:rPr>
        <w:rFonts w:hint="default"/>
        <w:lang w:val="en-US" w:eastAsia="en-US" w:bidi="ar-SA"/>
      </w:rPr>
    </w:lvl>
  </w:abstractNum>
  <w:abstractNum w:abstractNumId="4">
    <w:nsid w:val="91B69C97"/>
    <w:multiLevelType w:val="multilevel"/>
    <w:tmpl w:val="91B69C97"/>
    <w:lvl w:ilvl="0" w:tentative="0">
      <w:start w:val="1"/>
      <w:numFmt w:val="decimal"/>
      <w:lvlText w:val="%1."/>
      <w:lvlJc w:val="left"/>
      <w:pPr>
        <w:ind w:left="99" w:hanging="29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5"/>
      </w:pPr>
      <w:rPr>
        <w:rFonts w:hint="default"/>
        <w:lang w:val="en-US" w:eastAsia="en-US" w:bidi="ar-SA"/>
      </w:rPr>
    </w:lvl>
    <w:lvl w:ilvl="2" w:tentative="0">
      <w:start w:val="0"/>
      <w:numFmt w:val="bullet"/>
      <w:lvlText w:val="•"/>
      <w:lvlJc w:val="left"/>
      <w:pPr>
        <w:ind w:left="1952" w:hanging="295"/>
      </w:pPr>
      <w:rPr>
        <w:rFonts w:hint="default"/>
        <w:lang w:val="en-US" w:eastAsia="en-US" w:bidi="ar-SA"/>
      </w:rPr>
    </w:lvl>
    <w:lvl w:ilvl="3" w:tentative="0">
      <w:start w:val="0"/>
      <w:numFmt w:val="bullet"/>
      <w:lvlText w:val="•"/>
      <w:lvlJc w:val="left"/>
      <w:pPr>
        <w:ind w:left="2878" w:hanging="295"/>
      </w:pPr>
      <w:rPr>
        <w:rFonts w:hint="default"/>
        <w:lang w:val="en-US" w:eastAsia="en-US" w:bidi="ar-SA"/>
      </w:rPr>
    </w:lvl>
    <w:lvl w:ilvl="4" w:tentative="0">
      <w:start w:val="0"/>
      <w:numFmt w:val="bullet"/>
      <w:lvlText w:val="•"/>
      <w:lvlJc w:val="left"/>
      <w:pPr>
        <w:ind w:left="3804" w:hanging="295"/>
      </w:pPr>
      <w:rPr>
        <w:rFonts w:hint="default"/>
        <w:lang w:val="en-US" w:eastAsia="en-US" w:bidi="ar-SA"/>
      </w:rPr>
    </w:lvl>
    <w:lvl w:ilvl="5" w:tentative="0">
      <w:start w:val="0"/>
      <w:numFmt w:val="bullet"/>
      <w:lvlText w:val="•"/>
      <w:lvlJc w:val="left"/>
      <w:pPr>
        <w:ind w:left="4730" w:hanging="295"/>
      </w:pPr>
      <w:rPr>
        <w:rFonts w:hint="default"/>
        <w:lang w:val="en-US" w:eastAsia="en-US" w:bidi="ar-SA"/>
      </w:rPr>
    </w:lvl>
    <w:lvl w:ilvl="6" w:tentative="0">
      <w:start w:val="0"/>
      <w:numFmt w:val="bullet"/>
      <w:lvlText w:val="•"/>
      <w:lvlJc w:val="left"/>
      <w:pPr>
        <w:ind w:left="5656" w:hanging="295"/>
      </w:pPr>
      <w:rPr>
        <w:rFonts w:hint="default"/>
        <w:lang w:val="en-US" w:eastAsia="en-US" w:bidi="ar-SA"/>
      </w:rPr>
    </w:lvl>
    <w:lvl w:ilvl="7" w:tentative="0">
      <w:start w:val="0"/>
      <w:numFmt w:val="bullet"/>
      <w:lvlText w:val="•"/>
      <w:lvlJc w:val="left"/>
      <w:pPr>
        <w:ind w:left="6582" w:hanging="295"/>
      </w:pPr>
      <w:rPr>
        <w:rFonts w:hint="default"/>
        <w:lang w:val="en-US" w:eastAsia="en-US" w:bidi="ar-SA"/>
      </w:rPr>
    </w:lvl>
    <w:lvl w:ilvl="8" w:tentative="0">
      <w:start w:val="0"/>
      <w:numFmt w:val="bullet"/>
      <w:lvlText w:val="•"/>
      <w:lvlJc w:val="left"/>
      <w:pPr>
        <w:ind w:left="7508" w:hanging="295"/>
      </w:pPr>
      <w:rPr>
        <w:rFonts w:hint="default"/>
        <w:lang w:val="en-US" w:eastAsia="en-US" w:bidi="ar-SA"/>
      </w:rPr>
    </w:lvl>
  </w:abstractNum>
  <w:abstractNum w:abstractNumId="5">
    <w:nsid w:val="930EE254"/>
    <w:multiLevelType w:val="multilevel"/>
    <w:tmpl w:val="930EE254"/>
    <w:lvl w:ilvl="0" w:tentative="0">
      <w:start w:val="1"/>
      <w:numFmt w:val="decimal"/>
      <w:lvlText w:val="%1."/>
      <w:lvlJc w:val="left"/>
      <w:pPr>
        <w:ind w:left="99" w:hanging="33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8"/>
      </w:pPr>
      <w:rPr>
        <w:rFonts w:hint="default"/>
        <w:lang w:val="en-US" w:eastAsia="en-US" w:bidi="ar-SA"/>
      </w:rPr>
    </w:lvl>
    <w:lvl w:ilvl="2" w:tentative="0">
      <w:start w:val="0"/>
      <w:numFmt w:val="bullet"/>
      <w:lvlText w:val="•"/>
      <w:lvlJc w:val="left"/>
      <w:pPr>
        <w:ind w:left="1952" w:hanging="338"/>
      </w:pPr>
      <w:rPr>
        <w:rFonts w:hint="default"/>
        <w:lang w:val="en-US" w:eastAsia="en-US" w:bidi="ar-SA"/>
      </w:rPr>
    </w:lvl>
    <w:lvl w:ilvl="3" w:tentative="0">
      <w:start w:val="0"/>
      <w:numFmt w:val="bullet"/>
      <w:lvlText w:val="•"/>
      <w:lvlJc w:val="left"/>
      <w:pPr>
        <w:ind w:left="2878" w:hanging="338"/>
      </w:pPr>
      <w:rPr>
        <w:rFonts w:hint="default"/>
        <w:lang w:val="en-US" w:eastAsia="en-US" w:bidi="ar-SA"/>
      </w:rPr>
    </w:lvl>
    <w:lvl w:ilvl="4" w:tentative="0">
      <w:start w:val="0"/>
      <w:numFmt w:val="bullet"/>
      <w:lvlText w:val="•"/>
      <w:lvlJc w:val="left"/>
      <w:pPr>
        <w:ind w:left="3804" w:hanging="338"/>
      </w:pPr>
      <w:rPr>
        <w:rFonts w:hint="default"/>
        <w:lang w:val="en-US" w:eastAsia="en-US" w:bidi="ar-SA"/>
      </w:rPr>
    </w:lvl>
    <w:lvl w:ilvl="5" w:tentative="0">
      <w:start w:val="0"/>
      <w:numFmt w:val="bullet"/>
      <w:lvlText w:val="•"/>
      <w:lvlJc w:val="left"/>
      <w:pPr>
        <w:ind w:left="4730" w:hanging="338"/>
      </w:pPr>
      <w:rPr>
        <w:rFonts w:hint="default"/>
        <w:lang w:val="en-US" w:eastAsia="en-US" w:bidi="ar-SA"/>
      </w:rPr>
    </w:lvl>
    <w:lvl w:ilvl="6" w:tentative="0">
      <w:start w:val="0"/>
      <w:numFmt w:val="bullet"/>
      <w:lvlText w:val="•"/>
      <w:lvlJc w:val="left"/>
      <w:pPr>
        <w:ind w:left="5656" w:hanging="338"/>
      </w:pPr>
      <w:rPr>
        <w:rFonts w:hint="default"/>
        <w:lang w:val="en-US" w:eastAsia="en-US" w:bidi="ar-SA"/>
      </w:rPr>
    </w:lvl>
    <w:lvl w:ilvl="7" w:tentative="0">
      <w:start w:val="0"/>
      <w:numFmt w:val="bullet"/>
      <w:lvlText w:val="•"/>
      <w:lvlJc w:val="left"/>
      <w:pPr>
        <w:ind w:left="6582" w:hanging="338"/>
      </w:pPr>
      <w:rPr>
        <w:rFonts w:hint="default"/>
        <w:lang w:val="en-US" w:eastAsia="en-US" w:bidi="ar-SA"/>
      </w:rPr>
    </w:lvl>
    <w:lvl w:ilvl="8" w:tentative="0">
      <w:start w:val="0"/>
      <w:numFmt w:val="bullet"/>
      <w:lvlText w:val="•"/>
      <w:lvlJc w:val="left"/>
      <w:pPr>
        <w:ind w:left="7508" w:hanging="338"/>
      </w:pPr>
      <w:rPr>
        <w:rFonts w:hint="default"/>
        <w:lang w:val="en-US" w:eastAsia="en-US" w:bidi="ar-SA"/>
      </w:rPr>
    </w:lvl>
  </w:abstractNum>
  <w:abstractNum w:abstractNumId="6">
    <w:nsid w:val="9377BC45"/>
    <w:multiLevelType w:val="multilevel"/>
    <w:tmpl w:val="9377BC45"/>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7">
    <w:nsid w:val="941D12A9"/>
    <w:multiLevelType w:val="multilevel"/>
    <w:tmpl w:val="941D12A9"/>
    <w:lvl w:ilvl="0" w:tentative="0">
      <w:start w:val="1"/>
      <w:numFmt w:val="decimal"/>
      <w:lvlText w:val="%1."/>
      <w:lvlJc w:val="left"/>
      <w:pPr>
        <w:ind w:left="99" w:hanging="30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5"/>
      </w:pPr>
      <w:rPr>
        <w:rFonts w:hint="default"/>
        <w:lang w:val="en-US" w:eastAsia="en-US" w:bidi="ar-SA"/>
      </w:rPr>
    </w:lvl>
    <w:lvl w:ilvl="2" w:tentative="0">
      <w:start w:val="0"/>
      <w:numFmt w:val="bullet"/>
      <w:lvlText w:val="•"/>
      <w:lvlJc w:val="left"/>
      <w:pPr>
        <w:ind w:left="1952" w:hanging="305"/>
      </w:pPr>
      <w:rPr>
        <w:rFonts w:hint="default"/>
        <w:lang w:val="en-US" w:eastAsia="en-US" w:bidi="ar-SA"/>
      </w:rPr>
    </w:lvl>
    <w:lvl w:ilvl="3" w:tentative="0">
      <w:start w:val="0"/>
      <w:numFmt w:val="bullet"/>
      <w:lvlText w:val="•"/>
      <w:lvlJc w:val="left"/>
      <w:pPr>
        <w:ind w:left="2878" w:hanging="305"/>
      </w:pPr>
      <w:rPr>
        <w:rFonts w:hint="default"/>
        <w:lang w:val="en-US" w:eastAsia="en-US" w:bidi="ar-SA"/>
      </w:rPr>
    </w:lvl>
    <w:lvl w:ilvl="4" w:tentative="0">
      <w:start w:val="0"/>
      <w:numFmt w:val="bullet"/>
      <w:lvlText w:val="•"/>
      <w:lvlJc w:val="left"/>
      <w:pPr>
        <w:ind w:left="3804" w:hanging="305"/>
      </w:pPr>
      <w:rPr>
        <w:rFonts w:hint="default"/>
        <w:lang w:val="en-US" w:eastAsia="en-US" w:bidi="ar-SA"/>
      </w:rPr>
    </w:lvl>
    <w:lvl w:ilvl="5" w:tentative="0">
      <w:start w:val="0"/>
      <w:numFmt w:val="bullet"/>
      <w:lvlText w:val="•"/>
      <w:lvlJc w:val="left"/>
      <w:pPr>
        <w:ind w:left="4730" w:hanging="305"/>
      </w:pPr>
      <w:rPr>
        <w:rFonts w:hint="default"/>
        <w:lang w:val="en-US" w:eastAsia="en-US" w:bidi="ar-SA"/>
      </w:rPr>
    </w:lvl>
    <w:lvl w:ilvl="6" w:tentative="0">
      <w:start w:val="0"/>
      <w:numFmt w:val="bullet"/>
      <w:lvlText w:val="•"/>
      <w:lvlJc w:val="left"/>
      <w:pPr>
        <w:ind w:left="5656" w:hanging="305"/>
      </w:pPr>
      <w:rPr>
        <w:rFonts w:hint="default"/>
        <w:lang w:val="en-US" w:eastAsia="en-US" w:bidi="ar-SA"/>
      </w:rPr>
    </w:lvl>
    <w:lvl w:ilvl="7" w:tentative="0">
      <w:start w:val="0"/>
      <w:numFmt w:val="bullet"/>
      <w:lvlText w:val="•"/>
      <w:lvlJc w:val="left"/>
      <w:pPr>
        <w:ind w:left="6582" w:hanging="305"/>
      </w:pPr>
      <w:rPr>
        <w:rFonts w:hint="default"/>
        <w:lang w:val="en-US" w:eastAsia="en-US" w:bidi="ar-SA"/>
      </w:rPr>
    </w:lvl>
    <w:lvl w:ilvl="8" w:tentative="0">
      <w:start w:val="0"/>
      <w:numFmt w:val="bullet"/>
      <w:lvlText w:val="•"/>
      <w:lvlJc w:val="left"/>
      <w:pPr>
        <w:ind w:left="7508" w:hanging="305"/>
      </w:pPr>
      <w:rPr>
        <w:rFonts w:hint="default"/>
        <w:lang w:val="en-US" w:eastAsia="en-US" w:bidi="ar-SA"/>
      </w:rPr>
    </w:lvl>
  </w:abstractNum>
  <w:abstractNum w:abstractNumId="8">
    <w:nsid w:val="95E682A1"/>
    <w:multiLevelType w:val="multilevel"/>
    <w:tmpl w:val="95E682A1"/>
    <w:lvl w:ilvl="0" w:tentative="0">
      <w:start w:val="1"/>
      <w:numFmt w:val="decimal"/>
      <w:lvlText w:val="%1."/>
      <w:lvlJc w:val="left"/>
      <w:pPr>
        <w:ind w:left="99" w:hanging="33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8"/>
      </w:pPr>
      <w:rPr>
        <w:rFonts w:hint="default"/>
        <w:lang w:val="en-US" w:eastAsia="en-US" w:bidi="ar-SA"/>
      </w:rPr>
    </w:lvl>
    <w:lvl w:ilvl="2" w:tentative="0">
      <w:start w:val="0"/>
      <w:numFmt w:val="bullet"/>
      <w:lvlText w:val="•"/>
      <w:lvlJc w:val="left"/>
      <w:pPr>
        <w:ind w:left="1952" w:hanging="338"/>
      </w:pPr>
      <w:rPr>
        <w:rFonts w:hint="default"/>
        <w:lang w:val="en-US" w:eastAsia="en-US" w:bidi="ar-SA"/>
      </w:rPr>
    </w:lvl>
    <w:lvl w:ilvl="3" w:tentative="0">
      <w:start w:val="0"/>
      <w:numFmt w:val="bullet"/>
      <w:lvlText w:val="•"/>
      <w:lvlJc w:val="left"/>
      <w:pPr>
        <w:ind w:left="2878" w:hanging="338"/>
      </w:pPr>
      <w:rPr>
        <w:rFonts w:hint="default"/>
        <w:lang w:val="en-US" w:eastAsia="en-US" w:bidi="ar-SA"/>
      </w:rPr>
    </w:lvl>
    <w:lvl w:ilvl="4" w:tentative="0">
      <w:start w:val="0"/>
      <w:numFmt w:val="bullet"/>
      <w:lvlText w:val="•"/>
      <w:lvlJc w:val="left"/>
      <w:pPr>
        <w:ind w:left="3804" w:hanging="338"/>
      </w:pPr>
      <w:rPr>
        <w:rFonts w:hint="default"/>
        <w:lang w:val="en-US" w:eastAsia="en-US" w:bidi="ar-SA"/>
      </w:rPr>
    </w:lvl>
    <w:lvl w:ilvl="5" w:tentative="0">
      <w:start w:val="0"/>
      <w:numFmt w:val="bullet"/>
      <w:lvlText w:val="•"/>
      <w:lvlJc w:val="left"/>
      <w:pPr>
        <w:ind w:left="4730" w:hanging="338"/>
      </w:pPr>
      <w:rPr>
        <w:rFonts w:hint="default"/>
        <w:lang w:val="en-US" w:eastAsia="en-US" w:bidi="ar-SA"/>
      </w:rPr>
    </w:lvl>
    <w:lvl w:ilvl="6" w:tentative="0">
      <w:start w:val="0"/>
      <w:numFmt w:val="bullet"/>
      <w:lvlText w:val="•"/>
      <w:lvlJc w:val="left"/>
      <w:pPr>
        <w:ind w:left="5656" w:hanging="338"/>
      </w:pPr>
      <w:rPr>
        <w:rFonts w:hint="default"/>
        <w:lang w:val="en-US" w:eastAsia="en-US" w:bidi="ar-SA"/>
      </w:rPr>
    </w:lvl>
    <w:lvl w:ilvl="7" w:tentative="0">
      <w:start w:val="0"/>
      <w:numFmt w:val="bullet"/>
      <w:lvlText w:val="•"/>
      <w:lvlJc w:val="left"/>
      <w:pPr>
        <w:ind w:left="6582" w:hanging="338"/>
      </w:pPr>
      <w:rPr>
        <w:rFonts w:hint="default"/>
        <w:lang w:val="en-US" w:eastAsia="en-US" w:bidi="ar-SA"/>
      </w:rPr>
    </w:lvl>
    <w:lvl w:ilvl="8" w:tentative="0">
      <w:start w:val="0"/>
      <w:numFmt w:val="bullet"/>
      <w:lvlText w:val="•"/>
      <w:lvlJc w:val="left"/>
      <w:pPr>
        <w:ind w:left="7508" w:hanging="338"/>
      </w:pPr>
      <w:rPr>
        <w:rFonts w:hint="default"/>
        <w:lang w:val="en-US" w:eastAsia="en-US" w:bidi="ar-SA"/>
      </w:rPr>
    </w:lvl>
  </w:abstractNum>
  <w:abstractNum w:abstractNumId="9">
    <w:nsid w:val="98CD717A"/>
    <w:multiLevelType w:val="multilevel"/>
    <w:tmpl w:val="98CD717A"/>
    <w:lvl w:ilvl="0" w:tentative="0">
      <w:start w:val="1"/>
      <w:numFmt w:val="decimal"/>
      <w:lvlText w:val="%1."/>
      <w:lvlJc w:val="left"/>
      <w:pPr>
        <w:ind w:left="99" w:hanging="29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8"/>
      </w:pPr>
      <w:rPr>
        <w:rFonts w:hint="default"/>
        <w:lang w:val="en-US" w:eastAsia="en-US" w:bidi="ar-SA"/>
      </w:rPr>
    </w:lvl>
    <w:lvl w:ilvl="2" w:tentative="0">
      <w:start w:val="0"/>
      <w:numFmt w:val="bullet"/>
      <w:lvlText w:val="•"/>
      <w:lvlJc w:val="left"/>
      <w:pPr>
        <w:ind w:left="1952" w:hanging="298"/>
      </w:pPr>
      <w:rPr>
        <w:rFonts w:hint="default"/>
        <w:lang w:val="en-US" w:eastAsia="en-US" w:bidi="ar-SA"/>
      </w:rPr>
    </w:lvl>
    <w:lvl w:ilvl="3" w:tentative="0">
      <w:start w:val="0"/>
      <w:numFmt w:val="bullet"/>
      <w:lvlText w:val="•"/>
      <w:lvlJc w:val="left"/>
      <w:pPr>
        <w:ind w:left="2878" w:hanging="298"/>
      </w:pPr>
      <w:rPr>
        <w:rFonts w:hint="default"/>
        <w:lang w:val="en-US" w:eastAsia="en-US" w:bidi="ar-SA"/>
      </w:rPr>
    </w:lvl>
    <w:lvl w:ilvl="4" w:tentative="0">
      <w:start w:val="0"/>
      <w:numFmt w:val="bullet"/>
      <w:lvlText w:val="•"/>
      <w:lvlJc w:val="left"/>
      <w:pPr>
        <w:ind w:left="3804" w:hanging="298"/>
      </w:pPr>
      <w:rPr>
        <w:rFonts w:hint="default"/>
        <w:lang w:val="en-US" w:eastAsia="en-US" w:bidi="ar-SA"/>
      </w:rPr>
    </w:lvl>
    <w:lvl w:ilvl="5" w:tentative="0">
      <w:start w:val="0"/>
      <w:numFmt w:val="bullet"/>
      <w:lvlText w:val="•"/>
      <w:lvlJc w:val="left"/>
      <w:pPr>
        <w:ind w:left="4730" w:hanging="298"/>
      </w:pPr>
      <w:rPr>
        <w:rFonts w:hint="default"/>
        <w:lang w:val="en-US" w:eastAsia="en-US" w:bidi="ar-SA"/>
      </w:rPr>
    </w:lvl>
    <w:lvl w:ilvl="6" w:tentative="0">
      <w:start w:val="0"/>
      <w:numFmt w:val="bullet"/>
      <w:lvlText w:val="•"/>
      <w:lvlJc w:val="left"/>
      <w:pPr>
        <w:ind w:left="5656" w:hanging="298"/>
      </w:pPr>
      <w:rPr>
        <w:rFonts w:hint="default"/>
        <w:lang w:val="en-US" w:eastAsia="en-US" w:bidi="ar-SA"/>
      </w:rPr>
    </w:lvl>
    <w:lvl w:ilvl="7" w:tentative="0">
      <w:start w:val="0"/>
      <w:numFmt w:val="bullet"/>
      <w:lvlText w:val="•"/>
      <w:lvlJc w:val="left"/>
      <w:pPr>
        <w:ind w:left="6582" w:hanging="298"/>
      </w:pPr>
      <w:rPr>
        <w:rFonts w:hint="default"/>
        <w:lang w:val="en-US" w:eastAsia="en-US" w:bidi="ar-SA"/>
      </w:rPr>
    </w:lvl>
    <w:lvl w:ilvl="8" w:tentative="0">
      <w:start w:val="0"/>
      <w:numFmt w:val="bullet"/>
      <w:lvlText w:val="•"/>
      <w:lvlJc w:val="left"/>
      <w:pPr>
        <w:ind w:left="7508" w:hanging="298"/>
      </w:pPr>
      <w:rPr>
        <w:rFonts w:hint="default"/>
        <w:lang w:val="en-US" w:eastAsia="en-US" w:bidi="ar-SA"/>
      </w:rPr>
    </w:lvl>
  </w:abstractNum>
  <w:abstractNum w:abstractNumId="10">
    <w:nsid w:val="9ACF65A0"/>
    <w:multiLevelType w:val="multilevel"/>
    <w:tmpl w:val="9ACF65A0"/>
    <w:lvl w:ilvl="0" w:tentative="0">
      <w:start w:val="1"/>
      <w:numFmt w:val="upperRoman"/>
      <w:lvlText w:val="%1."/>
      <w:lvlJc w:val="left"/>
      <w:pPr>
        <w:ind w:left="99" w:hanging="33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77"/>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77"/>
      </w:pPr>
      <w:rPr>
        <w:rFonts w:hint="default"/>
        <w:lang w:val="en-US" w:eastAsia="en-US" w:bidi="ar-SA"/>
      </w:rPr>
    </w:lvl>
    <w:lvl w:ilvl="3" w:tentative="0">
      <w:start w:val="0"/>
      <w:numFmt w:val="bullet"/>
      <w:lvlText w:val="•"/>
      <w:lvlJc w:val="left"/>
      <w:pPr>
        <w:ind w:left="2878" w:hanging="377"/>
      </w:pPr>
      <w:rPr>
        <w:rFonts w:hint="default"/>
        <w:lang w:val="en-US" w:eastAsia="en-US" w:bidi="ar-SA"/>
      </w:rPr>
    </w:lvl>
    <w:lvl w:ilvl="4" w:tentative="0">
      <w:start w:val="0"/>
      <w:numFmt w:val="bullet"/>
      <w:lvlText w:val="•"/>
      <w:lvlJc w:val="left"/>
      <w:pPr>
        <w:ind w:left="3804" w:hanging="377"/>
      </w:pPr>
      <w:rPr>
        <w:rFonts w:hint="default"/>
        <w:lang w:val="en-US" w:eastAsia="en-US" w:bidi="ar-SA"/>
      </w:rPr>
    </w:lvl>
    <w:lvl w:ilvl="5" w:tentative="0">
      <w:start w:val="0"/>
      <w:numFmt w:val="bullet"/>
      <w:lvlText w:val="•"/>
      <w:lvlJc w:val="left"/>
      <w:pPr>
        <w:ind w:left="4730" w:hanging="377"/>
      </w:pPr>
      <w:rPr>
        <w:rFonts w:hint="default"/>
        <w:lang w:val="en-US" w:eastAsia="en-US" w:bidi="ar-SA"/>
      </w:rPr>
    </w:lvl>
    <w:lvl w:ilvl="6" w:tentative="0">
      <w:start w:val="0"/>
      <w:numFmt w:val="bullet"/>
      <w:lvlText w:val="•"/>
      <w:lvlJc w:val="left"/>
      <w:pPr>
        <w:ind w:left="5656" w:hanging="377"/>
      </w:pPr>
      <w:rPr>
        <w:rFonts w:hint="default"/>
        <w:lang w:val="en-US" w:eastAsia="en-US" w:bidi="ar-SA"/>
      </w:rPr>
    </w:lvl>
    <w:lvl w:ilvl="7" w:tentative="0">
      <w:start w:val="0"/>
      <w:numFmt w:val="bullet"/>
      <w:lvlText w:val="•"/>
      <w:lvlJc w:val="left"/>
      <w:pPr>
        <w:ind w:left="6582" w:hanging="377"/>
      </w:pPr>
      <w:rPr>
        <w:rFonts w:hint="default"/>
        <w:lang w:val="en-US" w:eastAsia="en-US" w:bidi="ar-SA"/>
      </w:rPr>
    </w:lvl>
    <w:lvl w:ilvl="8" w:tentative="0">
      <w:start w:val="0"/>
      <w:numFmt w:val="bullet"/>
      <w:lvlText w:val="•"/>
      <w:lvlJc w:val="left"/>
      <w:pPr>
        <w:ind w:left="7508" w:hanging="377"/>
      </w:pPr>
      <w:rPr>
        <w:rFonts w:hint="default"/>
        <w:lang w:val="en-US" w:eastAsia="en-US" w:bidi="ar-SA"/>
      </w:rPr>
    </w:lvl>
  </w:abstractNum>
  <w:abstractNum w:abstractNumId="11">
    <w:nsid w:val="9C11E984"/>
    <w:multiLevelType w:val="multilevel"/>
    <w:tmpl w:val="9C11E984"/>
    <w:lvl w:ilvl="0" w:tentative="0">
      <w:start w:val="1"/>
      <w:numFmt w:val="decimal"/>
      <w:lvlText w:val="%1."/>
      <w:lvlJc w:val="left"/>
      <w:pPr>
        <w:ind w:left="99" w:hanging="31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4"/>
      </w:pPr>
      <w:rPr>
        <w:rFonts w:hint="default"/>
        <w:lang w:val="en-US" w:eastAsia="en-US" w:bidi="ar-SA"/>
      </w:rPr>
    </w:lvl>
    <w:lvl w:ilvl="2" w:tentative="0">
      <w:start w:val="0"/>
      <w:numFmt w:val="bullet"/>
      <w:lvlText w:val="•"/>
      <w:lvlJc w:val="left"/>
      <w:pPr>
        <w:ind w:left="1952" w:hanging="314"/>
      </w:pPr>
      <w:rPr>
        <w:rFonts w:hint="default"/>
        <w:lang w:val="en-US" w:eastAsia="en-US" w:bidi="ar-SA"/>
      </w:rPr>
    </w:lvl>
    <w:lvl w:ilvl="3" w:tentative="0">
      <w:start w:val="0"/>
      <w:numFmt w:val="bullet"/>
      <w:lvlText w:val="•"/>
      <w:lvlJc w:val="left"/>
      <w:pPr>
        <w:ind w:left="2878" w:hanging="314"/>
      </w:pPr>
      <w:rPr>
        <w:rFonts w:hint="default"/>
        <w:lang w:val="en-US" w:eastAsia="en-US" w:bidi="ar-SA"/>
      </w:rPr>
    </w:lvl>
    <w:lvl w:ilvl="4" w:tentative="0">
      <w:start w:val="0"/>
      <w:numFmt w:val="bullet"/>
      <w:lvlText w:val="•"/>
      <w:lvlJc w:val="left"/>
      <w:pPr>
        <w:ind w:left="3804" w:hanging="314"/>
      </w:pPr>
      <w:rPr>
        <w:rFonts w:hint="default"/>
        <w:lang w:val="en-US" w:eastAsia="en-US" w:bidi="ar-SA"/>
      </w:rPr>
    </w:lvl>
    <w:lvl w:ilvl="5" w:tentative="0">
      <w:start w:val="0"/>
      <w:numFmt w:val="bullet"/>
      <w:lvlText w:val="•"/>
      <w:lvlJc w:val="left"/>
      <w:pPr>
        <w:ind w:left="4730" w:hanging="314"/>
      </w:pPr>
      <w:rPr>
        <w:rFonts w:hint="default"/>
        <w:lang w:val="en-US" w:eastAsia="en-US" w:bidi="ar-SA"/>
      </w:rPr>
    </w:lvl>
    <w:lvl w:ilvl="6" w:tentative="0">
      <w:start w:val="0"/>
      <w:numFmt w:val="bullet"/>
      <w:lvlText w:val="•"/>
      <w:lvlJc w:val="left"/>
      <w:pPr>
        <w:ind w:left="5656" w:hanging="314"/>
      </w:pPr>
      <w:rPr>
        <w:rFonts w:hint="default"/>
        <w:lang w:val="en-US" w:eastAsia="en-US" w:bidi="ar-SA"/>
      </w:rPr>
    </w:lvl>
    <w:lvl w:ilvl="7" w:tentative="0">
      <w:start w:val="0"/>
      <w:numFmt w:val="bullet"/>
      <w:lvlText w:val="•"/>
      <w:lvlJc w:val="left"/>
      <w:pPr>
        <w:ind w:left="6582" w:hanging="314"/>
      </w:pPr>
      <w:rPr>
        <w:rFonts w:hint="default"/>
        <w:lang w:val="en-US" w:eastAsia="en-US" w:bidi="ar-SA"/>
      </w:rPr>
    </w:lvl>
    <w:lvl w:ilvl="8" w:tentative="0">
      <w:start w:val="0"/>
      <w:numFmt w:val="bullet"/>
      <w:lvlText w:val="•"/>
      <w:lvlJc w:val="left"/>
      <w:pPr>
        <w:ind w:left="7508" w:hanging="314"/>
      </w:pPr>
      <w:rPr>
        <w:rFonts w:hint="default"/>
        <w:lang w:val="en-US" w:eastAsia="en-US" w:bidi="ar-SA"/>
      </w:rPr>
    </w:lvl>
  </w:abstractNum>
  <w:abstractNum w:abstractNumId="12">
    <w:nsid w:val="9C7198AA"/>
    <w:multiLevelType w:val="multilevel"/>
    <w:tmpl w:val="9C7198AA"/>
    <w:lvl w:ilvl="0" w:tentative="0">
      <w:start w:val="1"/>
      <w:numFmt w:val="upperRoman"/>
      <w:lvlText w:val="%1."/>
      <w:lvlJc w:val="left"/>
      <w:pPr>
        <w:ind w:left="99" w:hanging="31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05"/>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305"/>
      </w:pPr>
      <w:rPr>
        <w:rFonts w:hint="default"/>
        <w:lang w:val="en-US" w:eastAsia="en-US" w:bidi="ar-SA"/>
      </w:rPr>
    </w:lvl>
    <w:lvl w:ilvl="3" w:tentative="0">
      <w:start w:val="0"/>
      <w:numFmt w:val="bullet"/>
      <w:lvlText w:val="•"/>
      <w:lvlJc w:val="left"/>
      <w:pPr>
        <w:ind w:left="2375" w:hanging="305"/>
      </w:pPr>
      <w:rPr>
        <w:rFonts w:hint="default"/>
        <w:lang w:val="en-US" w:eastAsia="en-US" w:bidi="ar-SA"/>
      </w:rPr>
    </w:lvl>
    <w:lvl w:ilvl="4" w:tentative="0">
      <w:start w:val="0"/>
      <w:numFmt w:val="bullet"/>
      <w:lvlText w:val="•"/>
      <w:lvlJc w:val="left"/>
      <w:pPr>
        <w:ind w:left="3373" w:hanging="305"/>
      </w:pPr>
      <w:rPr>
        <w:rFonts w:hint="default"/>
        <w:lang w:val="en-US" w:eastAsia="en-US" w:bidi="ar-SA"/>
      </w:rPr>
    </w:lvl>
    <w:lvl w:ilvl="5" w:tentative="0">
      <w:start w:val="0"/>
      <w:numFmt w:val="bullet"/>
      <w:lvlText w:val="•"/>
      <w:lvlJc w:val="left"/>
      <w:pPr>
        <w:ind w:left="4371" w:hanging="305"/>
      </w:pPr>
      <w:rPr>
        <w:rFonts w:hint="default"/>
        <w:lang w:val="en-US" w:eastAsia="en-US" w:bidi="ar-SA"/>
      </w:rPr>
    </w:lvl>
    <w:lvl w:ilvl="6" w:tentative="0">
      <w:start w:val="0"/>
      <w:numFmt w:val="bullet"/>
      <w:lvlText w:val="•"/>
      <w:lvlJc w:val="left"/>
      <w:pPr>
        <w:ind w:left="5368" w:hanging="305"/>
      </w:pPr>
      <w:rPr>
        <w:rFonts w:hint="default"/>
        <w:lang w:val="en-US" w:eastAsia="en-US" w:bidi="ar-SA"/>
      </w:rPr>
    </w:lvl>
    <w:lvl w:ilvl="7" w:tentative="0">
      <w:start w:val="0"/>
      <w:numFmt w:val="bullet"/>
      <w:lvlText w:val="•"/>
      <w:lvlJc w:val="left"/>
      <w:pPr>
        <w:ind w:left="6366" w:hanging="305"/>
      </w:pPr>
      <w:rPr>
        <w:rFonts w:hint="default"/>
        <w:lang w:val="en-US" w:eastAsia="en-US" w:bidi="ar-SA"/>
      </w:rPr>
    </w:lvl>
    <w:lvl w:ilvl="8" w:tentative="0">
      <w:start w:val="0"/>
      <w:numFmt w:val="bullet"/>
      <w:lvlText w:val="•"/>
      <w:lvlJc w:val="left"/>
      <w:pPr>
        <w:ind w:left="7364" w:hanging="305"/>
      </w:pPr>
      <w:rPr>
        <w:rFonts w:hint="default"/>
        <w:lang w:val="en-US" w:eastAsia="en-US" w:bidi="ar-SA"/>
      </w:rPr>
    </w:lvl>
  </w:abstractNum>
  <w:abstractNum w:abstractNumId="13">
    <w:nsid w:val="9D5D7490"/>
    <w:multiLevelType w:val="multilevel"/>
    <w:tmpl w:val="9D5D7490"/>
    <w:lvl w:ilvl="0" w:tentative="0">
      <w:start w:val="1"/>
      <w:numFmt w:val="decimal"/>
      <w:lvlText w:val="%1."/>
      <w:lvlJc w:val="left"/>
      <w:pPr>
        <w:ind w:left="99" w:hanging="33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0"/>
      </w:pPr>
      <w:rPr>
        <w:rFonts w:hint="default"/>
        <w:lang w:val="en-US" w:eastAsia="en-US" w:bidi="ar-SA"/>
      </w:rPr>
    </w:lvl>
    <w:lvl w:ilvl="2" w:tentative="0">
      <w:start w:val="0"/>
      <w:numFmt w:val="bullet"/>
      <w:lvlText w:val="•"/>
      <w:lvlJc w:val="left"/>
      <w:pPr>
        <w:ind w:left="1952" w:hanging="330"/>
      </w:pPr>
      <w:rPr>
        <w:rFonts w:hint="default"/>
        <w:lang w:val="en-US" w:eastAsia="en-US" w:bidi="ar-SA"/>
      </w:rPr>
    </w:lvl>
    <w:lvl w:ilvl="3" w:tentative="0">
      <w:start w:val="0"/>
      <w:numFmt w:val="bullet"/>
      <w:lvlText w:val="•"/>
      <w:lvlJc w:val="left"/>
      <w:pPr>
        <w:ind w:left="2878" w:hanging="330"/>
      </w:pPr>
      <w:rPr>
        <w:rFonts w:hint="default"/>
        <w:lang w:val="en-US" w:eastAsia="en-US" w:bidi="ar-SA"/>
      </w:rPr>
    </w:lvl>
    <w:lvl w:ilvl="4" w:tentative="0">
      <w:start w:val="0"/>
      <w:numFmt w:val="bullet"/>
      <w:lvlText w:val="•"/>
      <w:lvlJc w:val="left"/>
      <w:pPr>
        <w:ind w:left="3804" w:hanging="330"/>
      </w:pPr>
      <w:rPr>
        <w:rFonts w:hint="default"/>
        <w:lang w:val="en-US" w:eastAsia="en-US" w:bidi="ar-SA"/>
      </w:rPr>
    </w:lvl>
    <w:lvl w:ilvl="5" w:tentative="0">
      <w:start w:val="0"/>
      <w:numFmt w:val="bullet"/>
      <w:lvlText w:val="•"/>
      <w:lvlJc w:val="left"/>
      <w:pPr>
        <w:ind w:left="4730" w:hanging="330"/>
      </w:pPr>
      <w:rPr>
        <w:rFonts w:hint="default"/>
        <w:lang w:val="en-US" w:eastAsia="en-US" w:bidi="ar-SA"/>
      </w:rPr>
    </w:lvl>
    <w:lvl w:ilvl="6" w:tentative="0">
      <w:start w:val="0"/>
      <w:numFmt w:val="bullet"/>
      <w:lvlText w:val="•"/>
      <w:lvlJc w:val="left"/>
      <w:pPr>
        <w:ind w:left="5656" w:hanging="330"/>
      </w:pPr>
      <w:rPr>
        <w:rFonts w:hint="default"/>
        <w:lang w:val="en-US" w:eastAsia="en-US" w:bidi="ar-SA"/>
      </w:rPr>
    </w:lvl>
    <w:lvl w:ilvl="7" w:tentative="0">
      <w:start w:val="0"/>
      <w:numFmt w:val="bullet"/>
      <w:lvlText w:val="•"/>
      <w:lvlJc w:val="left"/>
      <w:pPr>
        <w:ind w:left="6582" w:hanging="330"/>
      </w:pPr>
      <w:rPr>
        <w:rFonts w:hint="default"/>
        <w:lang w:val="en-US" w:eastAsia="en-US" w:bidi="ar-SA"/>
      </w:rPr>
    </w:lvl>
    <w:lvl w:ilvl="8" w:tentative="0">
      <w:start w:val="0"/>
      <w:numFmt w:val="bullet"/>
      <w:lvlText w:val="•"/>
      <w:lvlJc w:val="left"/>
      <w:pPr>
        <w:ind w:left="7508" w:hanging="330"/>
      </w:pPr>
      <w:rPr>
        <w:rFonts w:hint="default"/>
        <w:lang w:val="en-US" w:eastAsia="en-US" w:bidi="ar-SA"/>
      </w:rPr>
    </w:lvl>
  </w:abstractNum>
  <w:abstractNum w:abstractNumId="14">
    <w:nsid w:val="9D7EB8E6"/>
    <w:multiLevelType w:val="multilevel"/>
    <w:tmpl w:val="9D7EB8E6"/>
    <w:lvl w:ilvl="0" w:tentative="0">
      <w:start w:val="1"/>
      <w:numFmt w:val="decimal"/>
      <w:lvlText w:val="%1."/>
      <w:lvlJc w:val="left"/>
      <w:pPr>
        <w:ind w:left="99" w:hanging="36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7"/>
      </w:pPr>
      <w:rPr>
        <w:rFonts w:hint="default"/>
        <w:lang w:val="en-US" w:eastAsia="en-US" w:bidi="ar-SA"/>
      </w:rPr>
    </w:lvl>
    <w:lvl w:ilvl="2" w:tentative="0">
      <w:start w:val="0"/>
      <w:numFmt w:val="bullet"/>
      <w:lvlText w:val="•"/>
      <w:lvlJc w:val="left"/>
      <w:pPr>
        <w:ind w:left="1952" w:hanging="367"/>
      </w:pPr>
      <w:rPr>
        <w:rFonts w:hint="default"/>
        <w:lang w:val="en-US" w:eastAsia="en-US" w:bidi="ar-SA"/>
      </w:rPr>
    </w:lvl>
    <w:lvl w:ilvl="3" w:tentative="0">
      <w:start w:val="0"/>
      <w:numFmt w:val="bullet"/>
      <w:lvlText w:val="•"/>
      <w:lvlJc w:val="left"/>
      <w:pPr>
        <w:ind w:left="2878" w:hanging="367"/>
      </w:pPr>
      <w:rPr>
        <w:rFonts w:hint="default"/>
        <w:lang w:val="en-US" w:eastAsia="en-US" w:bidi="ar-SA"/>
      </w:rPr>
    </w:lvl>
    <w:lvl w:ilvl="4" w:tentative="0">
      <w:start w:val="0"/>
      <w:numFmt w:val="bullet"/>
      <w:lvlText w:val="•"/>
      <w:lvlJc w:val="left"/>
      <w:pPr>
        <w:ind w:left="3804" w:hanging="367"/>
      </w:pPr>
      <w:rPr>
        <w:rFonts w:hint="default"/>
        <w:lang w:val="en-US" w:eastAsia="en-US" w:bidi="ar-SA"/>
      </w:rPr>
    </w:lvl>
    <w:lvl w:ilvl="5" w:tentative="0">
      <w:start w:val="0"/>
      <w:numFmt w:val="bullet"/>
      <w:lvlText w:val="•"/>
      <w:lvlJc w:val="left"/>
      <w:pPr>
        <w:ind w:left="4730" w:hanging="367"/>
      </w:pPr>
      <w:rPr>
        <w:rFonts w:hint="default"/>
        <w:lang w:val="en-US" w:eastAsia="en-US" w:bidi="ar-SA"/>
      </w:rPr>
    </w:lvl>
    <w:lvl w:ilvl="6" w:tentative="0">
      <w:start w:val="0"/>
      <w:numFmt w:val="bullet"/>
      <w:lvlText w:val="•"/>
      <w:lvlJc w:val="left"/>
      <w:pPr>
        <w:ind w:left="5656" w:hanging="367"/>
      </w:pPr>
      <w:rPr>
        <w:rFonts w:hint="default"/>
        <w:lang w:val="en-US" w:eastAsia="en-US" w:bidi="ar-SA"/>
      </w:rPr>
    </w:lvl>
    <w:lvl w:ilvl="7" w:tentative="0">
      <w:start w:val="0"/>
      <w:numFmt w:val="bullet"/>
      <w:lvlText w:val="•"/>
      <w:lvlJc w:val="left"/>
      <w:pPr>
        <w:ind w:left="6582" w:hanging="367"/>
      </w:pPr>
      <w:rPr>
        <w:rFonts w:hint="default"/>
        <w:lang w:val="en-US" w:eastAsia="en-US" w:bidi="ar-SA"/>
      </w:rPr>
    </w:lvl>
    <w:lvl w:ilvl="8" w:tentative="0">
      <w:start w:val="0"/>
      <w:numFmt w:val="bullet"/>
      <w:lvlText w:val="•"/>
      <w:lvlJc w:val="left"/>
      <w:pPr>
        <w:ind w:left="7508" w:hanging="367"/>
      </w:pPr>
      <w:rPr>
        <w:rFonts w:hint="default"/>
        <w:lang w:val="en-US" w:eastAsia="en-US" w:bidi="ar-SA"/>
      </w:rPr>
    </w:lvl>
  </w:abstractNum>
  <w:abstractNum w:abstractNumId="15">
    <w:nsid w:val="9DFC6F65"/>
    <w:multiLevelType w:val="multilevel"/>
    <w:tmpl w:val="9DFC6F65"/>
    <w:lvl w:ilvl="0" w:tentative="0">
      <w:start w:val="1"/>
      <w:numFmt w:val="decimal"/>
      <w:lvlText w:val="%1."/>
      <w:lvlJc w:val="left"/>
      <w:pPr>
        <w:ind w:left="99" w:hanging="32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0"/>
      </w:pPr>
      <w:rPr>
        <w:rFonts w:hint="default"/>
        <w:lang w:val="en-US" w:eastAsia="en-US" w:bidi="ar-SA"/>
      </w:rPr>
    </w:lvl>
    <w:lvl w:ilvl="2" w:tentative="0">
      <w:start w:val="0"/>
      <w:numFmt w:val="bullet"/>
      <w:lvlText w:val="•"/>
      <w:lvlJc w:val="left"/>
      <w:pPr>
        <w:ind w:left="1952" w:hanging="320"/>
      </w:pPr>
      <w:rPr>
        <w:rFonts w:hint="default"/>
        <w:lang w:val="en-US" w:eastAsia="en-US" w:bidi="ar-SA"/>
      </w:rPr>
    </w:lvl>
    <w:lvl w:ilvl="3" w:tentative="0">
      <w:start w:val="0"/>
      <w:numFmt w:val="bullet"/>
      <w:lvlText w:val="•"/>
      <w:lvlJc w:val="left"/>
      <w:pPr>
        <w:ind w:left="2878" w:hanging="320"/>
      </w:pPr>
      <w:rPr>
        <w:rFonts w:hint="default"/>
        <w:lang w:val="en-US" w:eastAsia="en-US" w:bidi="ar-SA"/>
      </w:rPr>
    </w:lvl>
    <w:lvl w:ilvl="4" w:tentative="0">
      <w:start w:val="0"/>
      <w:numFmt w:val="bullet"/>
      <w:lvlText w:val="•"/>
      <w:lvlJc w:val="left"/>
      <w:pPr>
        <w:ind w:left="3804" w:hanging="320"/>
      </w:pPr>
      <w:rPr>
        <w:rFonts w:hint="default"/>
        <w:lang w:val="en-US" w:eastAsia="en-US" w:bidi="ar-SA"/>
      </w:rPr>
    </w:lvl>
    <w:lvl w:ilvl="5" w:tentative="0">
      <w:start w:val="0"/>
      <w:numFmt w:val="bullet"/>
      <w:lvlText w:val="•"/>
      <w:lvlJc w:val="left"/>
      <w:pPr>
        <w:ind w:left="4730" w:hanging="320"/>
      </w:pPr>
      <w:rPr>
        <w:rFonts w:hint="default"/>
        <w:lang w:val="en-US" w:eastAsia="en-US" w:bidi="ar-SA"/>
      </w:rPr>
    </w:lvl>
    <w:lvl w:ilvl="6" w:tentative="0">
      <w:start w:val="0"/>
      <w:numFmt w:val="bullet"/>
      <w:lvlText w:val="•"/>
      <w:lvlJc w:val="left"/>
      <w:pPr>
        <w:ind w:left="5656" w:hanging="320"/>
      </w:pPr>
      <w:rPr>
        <w:rFonts w:hint="default"/>
        <w:lang w:val="en-US" w:eastAsia="en-US" w:bidi="ar-SA"/>
      </w:rPr>
    </w:lvl>
    <w:lvl w:ilvl="7" w:tentative="0">
      <w:start w:val="0"/>
      <w:numFmt w:val="bullet"/>
      <w:lvlText w:val="•"/>
      <w:lvlJc w:val="left"/>
      <w:pPr>
        <w:ind w:left="6582" w:hanging="320"/>
      </w:pPr>
      <w:rPr>
        <w:rFonts w:hint="default"/>
        <w:lang w:val="en-US" w:eastAsia="en-US" w:bidi="ar-SA"/>
      </w:rPr>
    </w:lvl>
    <w:lvl w:ilvl="8" w:tentative="0">
      <w:start w:val="0"/>
      <w:numFmt w:val="bullet"/>
      <w:lvlText w:val="•"/>
      <w:lvlJc w:val="left"/>
      <w:pPr>
        <w:ind w:left="7508" w:hanging="320"/>
      </w:pPr>
      <w:rPr>
        <w:rFonts w:hint="default"/>
        <w:lang w:val="en-US" w:eastAsia="en-US" w:bidi="ar-SA"/>
      </w:rPr>
    </w:lvl>
  </w:abstractNum>
  <w:abstractNum w:abstractNumId="16">
    <w:nsid w:val="9F81B9F9"/>
    <w:multiLevelType w:val="multilevel"/>
    <w:tmpl w:val="9F81B9F9"/>
    <w:lvl w:ilvl="0" w:tentative="0">
      <w:start w:val="1"/>
      <w:numFmt w:val="decimal"/>
      <w:lvlText w:val="%1."/>
      <w:lvlJc w:val="left"/>
      <w:pPr>
        <w:ind w:left="99" w:hanging="30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4"/>
      </w:pPr>
      <w:rPr>
        <w:rFonts w:hint="default"/>
        <w:lang w:val="en-US" w:eastAsia="en-US" w:bidi="ar-SA"/>
      </w:rPr>
    </w:lvl>
    <w:lvl w:ilvl="2" w:tentative="0">
      <w:start w:val="0"/>
      <w:numFmt w:val="bullet"/>
      <w:lvlText w:val="•"/>
      <w:lvlJc w:val="left"/>
      <w:pPr>
        <w:ind w:left="1952" w:hanging="304"/>
      </w:pPr>
      <w:rPr>
        <w:rFonts w:hint="default"/>
        <w:lang w:val="en-US" w:eastAsia="en-US" w:bidi="ar-SA"/>
      </w:rPr>
    </w:lvl>
    <w:lvl w:ilvl="3" w:tentative="0">
      <w:start w:val="0"/>
      <w:numFmt w:val="bullet"/>
      <w:lvlText w:val="•"/>
      <w:lvlJc w:val="left"/>
      <w:pPr>
        <w:ind w:left="2878" w:hanging="304"/>
      </w:pPr>
      <w:rPr>
        <w:rFonts w:hint="default"/>
        <w:lang w:val="en-US" w:eastAsia="en-US" w:bidi="ar-SA"/>
      </w:rPr>
    </w:lvl>
    <w:lvl w:ilvl="4" w:tentative="0">
      <w:start w:val="0"/>
      <w:numFmt w:val="bullet"/>
      <w:lvlText w:val="•"/>
      <w:lvlJc w:val="left"/>
      <w:pPr>
        <w:ind w:left="3804" w:hanging="304"/>
      </w:pPr>
      <w:rPr>
        <w:rFonts w:hint="default"/>
        <w:lang w:val="en-US" w:eastAsia="en-US" w:bidi="ar-SA"/>
      </w:rPr>
    </w:lvl>
    <w:lvl w:ilvl="5" w:tentative="0">
      <w:start w:val="0"/>
      <w:numFmt w:val="bullet"/>
      <w:lvlText w:val="•"/>
      <w:lvlJc w:val="left"/>
      <w:pPr>
        <w:ind w:left="4730" w:hanging="304"/>
      </w:pPr>
      <w:rPr>
        <w:rFonts w:hint="default"/>
        <w:lang w:val="en-US" w:eastAsia="en-US" w:bidi="ar-SA"/>
      </w:rPr>
    </w:lvl>
    <w:lvl w:ilvl="6" w:tentative="0">
      <w:start w:val="0"/>
      <w:numFmt w:val="bullet"/>
      <w:lvlText w:val="•"/>
      <w:lvlJc w:val="left"/>
      <w:pPr>
        <w:ind w:left="5656" w:hanging="304"/>
      </w:pPr>
      <w:rPr>
        <w:rFonts w:hint="default"/>
        <w:lang w:val="en-US" w:eastAsia="en-US" w:bidi="ar-SA"/>
      </w:rPr>
    </w:lvl>
    <w:lvl w:ilvl="7" w:tentative="0">
      <w:start w:val="0"/>
      <w:numFmt w:val="bullet"/>
      <w:lvlText w:val="•"/>
      <w:lvlJc w:val="left"/>
      <w:pPr>
        <w:ind w:left="6582" w:hanging="304"/>
      </w:pPr>
      <w:rPr>
        <w:rFonts w:hint="default"/>
        <w:lang w:val="en-US" w:eastAsia="en-US" w:bidi="ar-SA"/>
      </w:rPr>
    </w:lvl>
    <w:lvl w:ilvl="8" w:tentative="0">
      <w:start w:val="0"/>
      <w:numFmt w:val="bullet"/>
      <w:lvlText w:val="•"/>
      <w:lvlJc w:val="left"/>
      <w:pPr>
        <w:ind w:left="7508" w:hanging="304"/>
      </w:pPr>
      <w:rPr>
        <w:rFonts w:hint="default"/>
        <w:lang w:val="en-US" w:eastAsia="en-US" w:bidi="ar-SA"/>
      </w:rPr>
    </w:lvl>
  </w:abstractNum>
  <w:abstractNum w:abstractNumId="17">
    <w:nsid w:val="A0C93552"/>
    <w:multiLevelType w:val="multilevel"/>
    <w:tmpl w:val="A0C93552"/>
    <w:lvl w:ilvl="0" w:tentative="0">
      <w:start w:val="1"/>
      <w:numFmt w:val="decimal"/>
      <w:lvlText w:val="%1."/>
      <w:lvlJc w:val="left"/>
      <w:pPr>
        <w:ind w:left="99" w:hanging="37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3"/>
      </w:pPr>
      <w:rPr>
        <w:rFonts w:hint="default"/>
        <w:lang w:val="en-US" w:eastAsia="en-US" w:bidi="ar-SA"/>
      </w:rPr>
    </w:lvl>
    <w:lvl w:ilvl="2" w:tentative="0">
      <w:start w:val="0"/>
      <w:numFmt w:val="bullet"/>
      <w:lvlText w:val="•"/>
      <w:lvlJc w:val="left"/>
      <w:pPr>
        <w:ind w:left="1952" w:hanging="373"/>
      </w:pPr>
      <w:rPr>
        <w:rFonts w:hint="default"/>
        <w:lang w:val="en-US" w:eastAsia="en-US" w:bidi="ar-SA"/>
      </w:rPr>
    </w:lvl>
    <w:lvl w:ilvl="3" w:tentative="0">
      <w:start w:val="0"/>
      <w:numFmt w:val="bullet"/>
      <w:lvlText w:val="•"/>
      <w:lvlJc w:val="left"/>
      <w:pPr>
        <w:ind w:left="2878" w:hanging="373"/>
      </w:pPr>
      <w:rPr>
        <w:rFonts w:hint="default"/>
        <w:lang w:val="en-US" w:eastAsia="en-US" w:bidi="ar-SA"/>
      </w:rPr>
    </w:lvl>
    <w:lvl w:ilvl="4" w:tentative="0">
      <w:start w:val="0"/>
      <w:numFmt w:val="bullet"/>
      <w:lvlText w:val="•"/>
      <w:lvlJc w:val="left"/>
      <w:pPr>
        <w:ind w:left="3804" w:hanging="373"/>
      </w:pPr>
      <w:rPr>
        <w:rFonts w:hint="default"/>
        <w:lang w:val="en-US" w:eastAsia="en-US" w:bidi="ar-SA"/>
      </w:rPr>
    </w:lvl>
    <w:lvl w:ilvl="5" w:tentative="0">
      <w:start w:val="0"/>
      <w:numFmt w:val="bullet"/>
      <w:lvlText w:val="•"/>
      <w:lvlJc w:val="left"/>
      <w:pPr>
        <w:ind w:left="4730" w:hanging="373"/>
      </w:pPr>
      <w:rPr>
        <w:rFonts w:hint="default"/>
        <w:lang w:val="en-US" w:eastAsia="en-US" w:bidi="ar-SA"/>
      </w:rPr>
    </w:lvl>
    <w:lvl w:ilvl="6" w:tentative="0">
      <w:start w:val="0"/>
      <w:numFmt w:val="bullet"/>
      <w:lvlText w:val="•"/>
      <w:lvlJc w:val="left"/>
      <w:pPr>
        <w:ind w:left="5656" w:hanging="373"/>
      </w:pPr>
      <w:rPr>
        <w:rFonts w:hint="default"/>
        <w:lang w:val="en-US" w:eastAsia="en-US" w:bidi="ar-SA"/>
      </w:rPr>
    </w:lvl>
    <w:lvl w:ilvl="7" w:tentative="0">
      <w:start w:val="0"/>
      <w:numFmt w:val="bullet"/>
      <w:lvlText w:val="•"/>
      <w:lvlJc w:val="left"/>
      <w:pPr>
        <w:ind w:left="6582" w:hanging="373"/>
      </w:pPr>
      <w:rPr>
        <w:rFonts w:hint="default"/>
        <w:lang w:val="en-US" w:eastAsia="en-US" w:bidi="ar-SA"/>
      </w:rPr>
    </w:lvl>
    <w:lvl w:ilvl="8" w:tentative="0">
      <w:start w:val="0"/>
      <w:numFmt w:val="bullet"/>
      <w:lvlText w:val="•"/>
      <w:lvlJc w:val="left"/>
      <w:pPr>
        <w:ind w:left="7508" w:hanging="373"/>
      </w:pPr>
      <w:rPr>
        <w:rFonts w:hint="default"/>
        <w:lang w:val="en-US" w:eastAsia="en-US" w:bidi="ar-SA"/>
      </w:rPr>
    </w:lvl>
  </w:abstractNum>
  <w:abstractNum w:abstractNumId="18">
    <w:nsid w:val="A5435042"/>
    <w:multiLevelType w:val="multilevel"/>
    <w:tmpl w:val="A5435042"/>
    <w:lvl w:ilvl="0" w:tentative="0">
      <w:start w:val="1"/>
      <w:numFmt w:val="decimal"/>
      <w:lvlText w:val="%1."/>
      <w:lvlJc w:val="left"/>
      <w:pPr>
        <w:ind w:left="99" w:hanging="30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19">
    <w:nsid w:val="A8E31940"/>
    <w:multiLevelType w:val="singleLevel"/>
    <w:tmpl w:val="A8E31940"/>
    <w:lvl w:ilvl="0" w:tentative="0">
      <w:start w:val="3"/>
      <w:numFmt w:val="decimal"/>
      <w:lvlText w:val="%1."/>
      <w:lvlJc w:val="left"/>
      <w:pPr>
        <w:tabs>
          <w:tab w:val="left" w:pos="312"/>
        </w:tabs>
      </w:pPr>
    </w:lvl>
  </w:abstractNum>
  <w:abstractNum w:abstractNumId="20">
    <w:nsid w:val="A97D620A"/>
    <w:multiLevelType w:val="multilevel"/>
    <w:tmpl w:val="A97D620A"/>
    <w:lvl w:ilvl="0" w:tentative="0">
      <w:start w:val="1"/>
      <w:numFmt w:val="decimal"/>
      <w:lvlText w:val="%1."/>
      <w:lvlJc w:val="left"/>
      <w:pPr>
        <w:ind w:left="99" w:hanging="46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464"/>
      </w:pPr>
      <w:rPr>
        <w:rFonts w:hint="default"/>
        <w:lang w:val="en-US" w:eastAsia="en-US" w:bidi="ar-SA"/>
      </w:rPr>
    </w:lvl>
    <w:lvl w:ilvl="2" w:tentative="0">
      <w:start w:val="0"/>
      <w:numFmt w:val="bullet"/>
      <w:lvlText w:val="•"/>
      <w:lvlJc w:val="left"/>
      <w:pPr>
        <w:ind w:left="1952" w:hanging="464"/>
      </w:pPr>
      <w:rPr>
        <w:rFonts w:hint="default"/>
        <w:lang w:val="en-US" w:eastAsia="en-US" w:bidi="ar-SA"/>
      </w:rPr>
    </w:lvl>
    <w:lvl w:ilvl="3" w:tentative="0">
      <w:start w:val="0"/>
      <w:numFmt w:val="bullet"/>
      <w:lvlText w:val="•"/>
      <w:lvlJc w:val="left"/>
      <w:pPr>
        <w:ind w:left="2878" w:hanging="464"/>
      </w:pPr>
      <w:rPr>
        <w:rFonts w:hint="default"/>
        <w:lang w:val="en-US" w:eastAsia="en-US" w:bidi="ar-SA"/>
      </w:rPr>
    </w:lvl>
    <w:lvl w:ilvl="4" w:tentative="0">
      <w:start w:val="0"/>
      <w:numFmt w:val="bullet"/>
      <w:lvlText w:val="•"/>
      <w:lvlJc w:val="left"/>
      <w:pPr>
        <w:ind w:left="3804" w:hanging="464"/>
      </w:pPr>
      <w:rPr>
        <w:rFonts w:hint="default"/>
        <w:lang w:val="en-US" w:eastAsia="en-US" w:bidi="ar-SA"/>
      </w:rPr>
    </w:lvl>
    <w:lvl w:ilvl="5" w:tentative="0">
      <w:start w:val="0"/>
      <w:numFmt w:val="bullet"/>
      <w:lvlText w:val="•"/>
      <w:lvlJc w:val="left"/>
      <w:pPr>
        <w:ind w:left="4730" w:hanging="464"/>
      </w:pPr>
      <w:rPr>
        <w:rFonts w:hint="default"/>
        <w:lang w:val="en-US" w:eastAsia="en-US" w:bidi="ar-SA"/>
      </w:rPr>
    </w:lvl>
    <w:lvl w:ilvl="6" w:tentative="0">
      <w:start w:val="0"/>
      <w:numFmt w:val="bullet"/>
      <w:lvlText w:val="•"/>
      <w:lvlJc w:val="left"/>
      <w:pPr>
        <w:ind w:left="5656" w:hanging="464"/>
      </w:pPr>
      <w:rPr>
        <w:rFonts w:hint="default"/>
        <w:lang w:val="en-US" w:eastAsia="en-US" w:bidi="ar-SA"/>
      </w:rPr>
    </w:lvl>
    <w:lvl w:ilvl="7" w:tentative="0">
      <w:start w:val="0"/>
      <w:numFmt w:val="bullet"/>
      <w:lvlText w:val="•"/>
      <w:lvlJc w:val="left"/>
      <w:pPr>
        <w:ind w:left="6582" w:hanging="464"/>
      </w:pPr>
      <w:rPr>
        <w:rFonts w:hint="default"/>
        <w:lang w:val="en-US" w:eastAsia="en-US" w:bidi="ar-SA"/>
      </w:rPr>
    </w:lvl>
    <w:lvl w:ilvl="8" w:tentative="0">
      <w:start w:val="0"/>
      <w:numFmt w:val="bullet"/>
      <w:lvlText w:val="•"/>
      <w:lvlJc w:val="left"/>
      <w:pPr>
        <w:ind w:left="7508" w:hanging="464"/>
      </w:pPr>
      <w:rPr>
        <w:rFonts w:hint="default"/>
        <w:lang w:val="en-US" w:eastAsia="en-US" w:bidi="ar-SA"/>
      </w:rPr>
    </w:lvl>
  </w:abstractNum>
  <w:abstractNum w:abstractNumId="21">
    <w:nsid w:val="A9AC3AA7"/>
    <w:multiLevelType w:val="multilevel"/>
    <w:tmpl w:val="A9AC3AA7"/>
    <w:lvl w:ilvl="0" w:tentative="0">
      <w:start w:val="1"/>
      <w:numFmt w:val="upperRoman"/>
      <w:lvlText w:val="%1."/>
      <w:lvlJc w:val="left"/>
      <w:pPr>
        <w:ind w:left="99" w:hanging="332"/>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87"/>
        <w:jc w:val="left"/>
      </w:pPr>
      <w:rPr>
        <w:rFonts w:hint="default" w:ascii="Georgia" w:hAnsi="Georgia" w:eastAsia="Georgia" w:cs="Georgia"/>
        <w:b w:val="0"/>
        <w:bCs w:val="0"/>
        <w:i w:val="0"/>
        <w:iCs w:val="0"/>
        <w:spacing w:val="0"/>
        <w:w w:val="91"/>
        <w:sz w:val="30"/>
        <w:szCs w:val="30"/>
        <w:lang w:val="en-US" w:eastAsia="en-US" w:bidi="ar-SA"/>
      </w:rPr>
    </w:lvl>
    <w:lvl w:ilvl="2" w:tentative="0">
      <w:start w:val="0"/>
      <w:numFmt w:val="bullet"/>
      <w:lvlText w:val="•"/>
      <w:lvlJc w:val="left"/>
      <w:pPr>
        <w:ind w:left="1952" w:hanging="287"/>
      </w:pPr>
      <w:rPr>
        <w:rFonts w:hint="default"/>
        <w:lang w:val="en-US" w:eastAsia="en-US" w:bidi="ar-SA"/>
      </w:rPr>
    </w:lvl>
    <w:lvl w:ilvl="3" w:tentative="0">
      <w:start w:val="0"/>
      <w:numFmt w:val="bullet"/>
      <w:lvlText w:val="•"/>
      <w:lvlJc w:val="left"/>
      <w:pPr>
        <w:ind w:left="2878" w:hanging="287"/>
      </w:pPr>
      <w:rPr>
        <w:rFonts w:hint="default"/>
        <w:lang w:val="en-US" w:eastAsia="en-US" w:bidi="ar-SA"/>
      </w:rPr>
    </w:lvl>
    <w:lvl w:ilvl="4" w:tentative="0">
      <w:start w:val="0"/>
      <w:numFmt w:val="bullet"/>
      <w:lvlText w:val="•"/>
      <w:lvlJc w:val="left"/>
      <w:pPr>
        <w:ind w:left="3804" w:hanging="287"/>
      </w:pPr>
      <w:rPr>
        <w:rFonts w:hint="default"/>
        <w:lang w:val="en-US" w:eastAsia="en-US" w:bidi="ar-SA"/>
      </w:rPr>
    </w:lvl>
    <w:lvl w:ilvl="5" w:tentative="0">
      <w:start w:val="0"/>
      <w:numFmt w:val="bullet"/>
      <w:lvlText w:val="•"/>
      <w:lvlJc w:val="left"/>
      <w:pPr>
        <w:ind w:left="4730" w:hanging="287"/>
      </w:pPr>
      <w:rPr>
        <w:rFonts w:hint="default"/>
        <w:lang w:val="en-US" w:eastAsia="en-US" w:bidi="ar-SA"/>
      </w:rPr>
    </w:lvl>
    <w:lvl w:ilvl="6" w:tentative="0">
      <w:start w:val="0"/>
      <w:numFmt w:val="bullet"/>
      <w:lvlText w:val="•"/>
      <w:lvlJc w:val="left"/>
      <w:pPr>
        <w:ind w:left="5656" w:hanging="287"/>
      </w:pPr>
      <w:rPr>
        <w:rFonts w:hint="default"/>
        <w:lang w:val="en-US" w:eastAsia="en-US" w:bidi="ar-SA"/>
      </w:rPr>
    </w:lvl>
    <w:lvl w:ilvl="7" w:tentative="0">
      <w:start w:val="0"/>
      <w:numFmt w:val="bullet"/>
      <w:lvlText w:val="•"/>
      <w:lvlJc w:val="left"/>
      <w:pPr>
        <w:ind w:left="6582" w:hanging="287"/>
      </w:pPr>
      <w:rPr>
        <w:rFonts w:hint="default"/>
        <w:lang w:val="en-US" w:eastAsia="en-US" w:bidi="ar-SA"/>
      </w:rPr>
    </w:lvl>
    <w:lvl w:ilvl="8" w:tentative="0">
      <w:start w:val="0"/>
      <w:numFmt w:val="bullet"/>
      <w:lvlText w:val="•"/>
      <w:lvlJc w:val="left"/>
      <w:pPr>
        <w:ind w:left="7508" w:hanging="287"/>
      </w:pPr>
      <w:rPr>
        <w:rFonts w:hint="default"/>
        <w:lang w:val="en-US" w:eastAsia="en-US" w:bidi="ar-SA"/>
      </w:rPr>
    </w:lvl>
  </w:abstractNum>
  <w:abstractNum w:abstractNumId="22">
    <w:nsid w:val="AAF3F3FA"/>
    <w:multiLevelType w:val="multilevel"/>
    <w:tmpl w:val="AAF3F3FA"/>
    <w:lvl w:ilvl="0" w:tentative="0">
      <w:start w:val="1"/>
      <w:numFmt w:val="decimal"/>
      <w:lvlText w:val="%1."/>
      <w:lvlJc w:val="left"/>
      <w:pPr>
        <w:ind w:left="99" w:hanging="31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23">
    <w:nsid w:val="B08374AC"/>
    <w:multiLevelType w:val="multilevel"/>
    <w:tmpl w:val="B08374AC"/>
    <w:lvl w:ilvl="0" w:tentative="0">
      <w:start w:val="1"/>
      <w:numFmt w:val="decimal"/>
      <w:lvlText w:val="%1."/>
      <w:lvlJc w:val="left"/>
      <w:pPr>
        <w:ind w:left="99" w:hanging="30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5"/>
      </w:pPr>
      <w:rPr>
        <w:rFonts w:hint="default"/>
        <w:lang w:val="en-US" w:eastAsia="en-US" w:bidi="ar-SA"/>
      </w:rPr>
    </w:lvl>
    <w:lvl w:ilvl="2" w:tentative="0">
      <w:start w:val="0"/>
      <w:numFmt w:val="bullet"/>
      <w:lvlText w:val="•"/>
      <w:lvlJc w:val="left"/>
      <w:pPr>
        <w:ind w:left="1952" w:hanging="305"/>
      </w:pPr>
      <w:rPr>
        <w:rFonts w:hint="default"/>
        <w:lang w:val="en-US" w:eastAsia="en-US" w:bidi="ar-SA"/>
      </w:rPr>
    </w:lvl>
    <w:lvl w:ilvl="3" w:tentative="0">
      <w:start w:val="0"/>
      <w:numFmt w:val="bullet"/>
      <w:lvlText w:val="•"/>
      <w:lvlJc w:val="left"/>
      <w:pPr>
        <w:ind w:left="2878" w:hanging="305"/>
      </w:pPr>
      <w:rPr>
        <w:rFonts w:hint="default"/>
        <w:lang w:val="en-US" w:eastAsia="en-US" w:bidi="ar-SA"/>
      </w:rPr>
    </w:lvl>
    <w:lvl w:ilvl="4" w:tentative="0">
      <w:start w:val="0"/>
      <w:numFmt w:val="bullet"/>
      <w:lvlText w:val="•"/>
      <w:lvlJc w:val="left"/>
      <w:pPr>
        <w:ind w:left="3804" w:hanging="305"/>
      </w:pPr>
      <w:rPr>
        <w:rFonts w:hint="default"/>
        <w:lang w:val="en-US" w:eastAsia="en-US" w:bidi="ar-SA"/>
      </w:rPr>
    </w:lvl>
    <w:lvl w:ilvl="5" w:tentative="0">
      <w:start w:val="0"/>
      <w:numFmt w:val="bullet"/>
      <w:lvlText w:val="•"/>
      <w:lvlJc w:val="left"/>
      <w:pPr>
        <w:ind w:left="4730" w:hanging="305"/>
      </w:pPr>
      <w:rPr>
        <w:rFonts w:hint="default"/>
        <w:lang w:val="en-US" w:eastAsia="en-US" w:bidi="ar-SA"/>
      </w:rPr>
    </w:lvl>
    <w:lvl w:ilvl="6" w:tentative="0">
      <w:start w:val="0"/>
      <w:numFmt w:val="bullet"/>
      <w:lvlText w:val="•"/>
      <w:lvlJc w:val="left"/>
      <w:pPr>
        <w:ind w:left="5656" w:hanging="305"/>
      </w:pPr>
      <w:rPr>
        <w:rFonts w:hint="default"/>
        <w:lang w:val="en-US" w:eastAsia="en-US" w:bidi="ar-SA"/>
      </w:rPr>
    </w:lvl>
    <w:lvl w:ilvl="7" w:tentative="0">
      <w:start w:val="0"/>
      <w:numFmt w:val="bullet"/>
      <w:lvlText w:val="•"/>
      <w:lvlJc w:val="left"/>
      <w:pPr>
        <w:ind w:left="6582" w:hanging="305"/>
      </w:pPr>
      <w:rPr>
        <w:rFonts w:hint="default"/>
        <w:lang w:val="en-US" w:eastAsia="en-US" w:bidi="ar-SA"/>
      </w:rPr>
    </w:lvl>
    <w:lvl w:ilvl="8" w:tentative="0">
      <w:start w:val="0"/>
      <w:numFmt w:val="bullet"/>
      <w:lvlText w:val="•"/>
      <w:lvlJc w:val="left"/>
      <w:pPr>
        <w:ind w:left="7508" w:hanging="305"/>
      </w:pPr>
      <w:rPr>
        <w:rFonts w:hint="default"/>
        <w:lang w:val="en-US" w:eastAsia="en-US" w:bidi="ar-SA"/>
      </w:rPr>
    </w:lvl>
  </w:abstractNum>
  <w:abstractNum w:abstractNumId="24">
    <w:nsid w:val="B0ED9BEA"/>
    <w:multiLevelType w:val="multilevel"/>
    <w:tmpl w:val="B0ED9BEA"/>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25">
    <w:nsid w:val="B1CC6FF1"/>
    <w:multiLevelType w:val="multilevel"/>
    <w:tmpl w:val="B1CC6FF1"/>
    <w:lvl w:ilvl="0" w:tentative="0">
      <w:start w:val="1"/>
      <w:numFmt w:val="decimal"/>
      <w:lvlText w:val="%1."/>
      <w:lvlJc w:val="left"/>
      <w:pPr>
        <w:ind w:left="99" w:hanging="33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5"/>
      </w:pPr>
      <w:rPr>
        <w:rFonts w:hint="default"/>
        <w:lang w:val="en-US" w:eastAsia="en-US" w:bidi="ar-SA"/>
      </w:rPr>
    </w:lvl>
    <w:lvl w:ilvl="2" w:tentative="0">
      <w:start w:val="0"/>
      <w:numFmt w:val="bullet"/>
      <w:lvlText w:val="•"/>
      <w:lvlJc w:val="left"/>
      <w:pPr>
        <w:ind w:left="1952" w:hanging="335"/>
      </w:pPr>
      <w:rPr>
        <w:rFonts w:hint="default"/>
        <w:lang w:val="en-US" w:eastAsia="en-US" w:bidi="ar-SA"/>
      </w:rPr>
    </w:lvl>
    <w:lvl w:ilvl="3" w:tentative="0">
      <w:start w:val="0"/>
      <w:numFmt w:val="bullet"/>
      <w:lvlText w:val="•"/>
      <w:lvlJc w:val="left"/>
      <w:pPr>
        <w:ind w:left="2878" w:hanging="335"/>
      </w:pPr>
      <w:rPr>
        <w:rFonts w:hint="default"/>
        <w:lang w:val="en-US" w:eastAsia="en-US" w:bidi="ar-SA"/>
      </w:rPr>
    </w:lvl>
    <w:lvl w:ilvl="4" w:tentative="0">
      <w:start w:val="0"/>
      <w:numFmt w:val="bullet"/>
      <w:lvlText w:val="•"/>
      <w:lvlJc w:val="left"/>
      <w:pPr>
        <w:ind w:left="3804" w:hanging="335"/>
      </w:pPr>
      <w:rPr>
        <w:rFonts w:hint="default"/>
        <w:lang w:val="en-US" w:eastAsia="en-US" w:bidi="ar-SA"/>
      </w:rPr>
    </w:lvl>
    <w:lvl w:ilvl="5" w:tentative="0">
      <w:start w:val="0"/>
      <w:numFmt w:val="bullet"/>
      <w:lvlText w:val="•"/>
      <w:lvlJc w:val="left"/>
      <w:pPr>
        <w:ind w:left="4730" w:hanging="335"/>
      </w:pPr>
      <w:rPr>
        <w:rFonts w:hint="default"/>
        <w:lang w:val="en-US" w:eastAsia="en-US" w:bidi="ar-SA"/>
      </w:rPr>
    </w:lvl>
    <w:lvl w:ilvl="6" w:tentative="0">
      <w:start w:val="0"/>
      <w:numFmt w:val="bullet"/>
      <w:lvlText w:val="•"/>
      <w:lvlJc w:val="left"/>
      <w:pPr>
        <w:ind w:left="5656" w:hanging="335"/>
      </w:pPr>
      <w:rPr>
        <w:rFonts w:hint="default"/>
        <w:lang w:val="en-US" w:eastAsia="en-US" w:bidi="ar-SA"/>
      </w:rPr>
    </w:lvl>
    <w:lvl w:ilvl="7" w:tentative="0">
      <w:start w:val="0"/>
      <w:numFmt w:val="bullet"/>
      <w:lvlText w:val="•"/>
      <w:lvlJc w:val="left"/>
      <w:pPr>
        <w:ind w:left="6582" w:hanging="335"/>
      </w:pPr>
      <w:rPr>
        <w:rFonts w:hint="default"/>
        <w:lang w:val="en-US" w:eastAsia="en-US" w:bidi="ar-SA"/>
      </w:rPr>
    </w:lvl>
    <w:lvl w:ilvl="8" w:tentative="0">
      <w:start w:val="0"/>
      <w:numFmt w:val="bullet"/>
      <w:lvlText w:val="•"/>
      <w:lvlJc w:val="left"/>
      <w:pPr>
        <w:ind w:left="7508" w:hanging="335"/>
      </w:pPr>
      <w:rPr>
        <w:rFonts w:hint="default"/>
        <w:lang w:val="en-US" w:eastAsia="en-US" w:bidi="ar-SA"/>
      </w:rPr>
    </w:lvl>
  </w:abstractNum>
  <w:abstractNum w:abstractNumId="26">
    <w:nsid w:val="B4E02BC3"/>
    <w:multiLevelType w:val="multilevel"/>
    <w:tmpl w:val="B4E02BC3"/>
    <w:lvl w:ilvl="0" w:tentative="0">
      <w:start w:val="1"/>
      <w:numFmt w:val="decimal"/>
      <w:lvlText w:val="%1."/>
      <w:lvlJc w:val="left"/>
      <w:pPr>
        <w:ind w:left="99" w:hanging="29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0"/>
      </w:pPr>
      <w:rPr>
        <w:rFonts w:hint="default"/>
        <w:lang w:val="en-US" w:eastAsia="en-US" w:bidi="ar-SA"/>
      </w:rPr>
    </w:lvl>
    <w:lvl w:ilvl="2" w:tentative="0">
      <w:start w:val="0"/>
      <w:numFmt w:val="bullet"/>
      <w:lvlText w:val="•"/>
      <w:lvlJc w:val="left"/>
      <w:pPr>
        <w:ind w:left="1952" w:hanging="290"/>
      </w:pPr>
      <w:rPr>
        <w:rFonts w:hint="default"/>
        <w:lang w:val="en-US" w:eastAsia="en-US" w:bidi="ar-SA"/>
      </w:rPr>
    </w:lvl>
    <w:lvl w:ilvl="3" w:tentative="0">
      <w:start w:val="0"/>
      <w:numFmt w:val="bullet"/>
      <w:lvlText w:val="•"/>
      <w:lvlJc w:val="left"/>
      <w:pPr>
        <w:ind w:left="2878" w:hanging="290"/>
      </w:pPr>
      <w:rPr>
        <w:rFonts w:hint="default"/>
        <w:lang w:val="en-US" w:eastAsia="en-US" w:bidi="ar-SA"/>
      </w:rPr>
    </w:lvl>
    <w:lvl w:ilvl="4" w:tentative="0">
      <w:start w:val="0"/>
      <w:numFmt w:val="bullet"/>
      <w:lvlText w:val="•"/>
      <w:lvlJc w:val="left"/>
      <w:pPr>
        <w:ind w:left="3804" w:hanging="290"/>
      </w:pPr>
      <w:rPr>
        <w:rFonts w:hint="default"/>
        <w:lang w:val="en-US" w:eastAsia="en-US" w:bidi="ar-SA"/>
      </w:rPr>
    </w:lvl>
    <w:lvl w:ilvl="5" w:tentative="0">
      <w:start w:val="0"/>
      <w:numFmt w:val="bullet"/>
      <w:lvlText w:val="•"/>
      <w:lvlJc w:val="left"/>
      <w:pPr>
        <w:ind w:left="4730" w:hanging="290"/>
      </w:pPr>
      <w:rPr>
        <w:rFonts w:hint="default"/>
        <w:lang w:val="en-US" w:eastAsia="en-US" w:bidi="ar-SA"/>
      </w:rPr>
    </w:lvl>
    <w:lvl w:ilvl="6" w:tentative="0">
      <w:start w:val="0"/>
      <w:numFmt w:val="bullet"/>
      <w:lvlText w:val="•"/>
      <w:lvlJc w:val="left"/>
      <w:pPr>
        <w:ind w:left="5656" w:hanging="290"/>
      </w:pPr>
      <w:rPr>
        <w:rFonts w:hint="default"/>
        <w:lang w:val="en-US" w:eastAsia="en-US" w:bidi="ar-SA"/>
      </w:rPr>
    </w:lvl>
    <w:lvl w:ilvl="7" w:tentative="0">
      <w:start w:val="0"/>
      <w:numFmt w:val="bullet"/>
      <w:lvlText w:val="•"/>
      <w:lvlJc w:val="left"/>
      <w:pPr>
        <w:ind w:left="6582" w:hanging="290"/>
      </w:pPr>
      <w:rPr>
        <w:rFonts w:hint="default"/>
        <w:lang w:val="en-US" w:eastAsia="en-US" w:bidi="ar-SA"/>
      </w:rPr>
    </w:lvl>
    <w:lvl w:ilvl="8" w:tentative="0">
      <w:start w:val="0"/>
      <w:numFmt w:val="bullet"/>
      <w:lvlText w:val="•"/>
      <w:lvlJc w:val="left"/>
      <w:pPr>
        <w:ind w:left="7508" w:hanging="290"/>
      </w:pPr>
      <w:rPr>
        <w:rFonts w:hint="default"/>
        <w:lang w:val="en-US" w:eastAsia="en-US" w:bidi="ar-SA"/>
      </w:rPr>
    </w:lvl>
  </w:abstractNum>
  <w:abstractNum w:abstractNumId="27">
    <w:nsid w:val="B5601969"/>
    <w:multiLevelType w:val="multilevel"/>
    <w:tmpl w:val="B5601969"/>
    <w:lvl w:ilvl="0" w:tentative="0">
      <w:start w:val="1"/>
      <w:numFmt w:val="decimal"/>
      <w:lvlText w:val="%1."/>
      <w:lvlJc w:val="left"/>
      <w:pPr>
        <w:ind w:left="99" w:hanging="36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4"/>
      </w:pPr>
      <w:rPr>
        <w:rFonts w:hint="default"/>
        <w:lang w:val="en-US" w:eastAsia="en-US" w:bidi="ar-SA"/>
      </w:rPr>
    </w:lvl>
    <w:lvl w:ilvl="2" w:tentative="0">
      <w:start w:val="0"/>
      <w:numFmt w:val="bullet"/>
      <w:lvlText w:val="•"/>
      <w:lvlJc w:val="left"/>
      <w:pPr>
        <w:ind w:left="1952" w:hanging="364"/>
      </w:pPr>
      <w:rPr>
        <w:rFonts w:hint="default"/>
        <w:lang w:val="en-US" w:eastAsia="en-US" w:bidi="ar-SA"/>
      </w:rPr>
    </w:lvl>
    <w:lvl w:ilvl="3" w:tentative="0">
      <w:start w:val="0"/>
      <w:numFmt w:val="bullet"/>
      <w:lvlText w:val="•"/>
      <w:lvlJc w:val="left"/>
      <w:pPr>
        <w:ind w:left="2878" w:hanging="364"/>
      </w:pPr>
      <w:rPr>
        <w:rFonts w:hint="default"/>
        <w:lang w:val="en-US" w:eastAsia="en-US" w:bidi="ar-SA"/>
      </w:rPr>
    </w:lvl>
    <w:lvl w:ilvl="4" w:tentative="0">
      <w:start w:val="0"/>
      <w:numFmt w:val="bullet"/>
      <w:lvlText w:val="•"/>
      <w:lvlJc w:val="left"/>
      <w:pPr>
        <w:ind w:left="3804" w:hanging="364"/>
      </w:pPr>
      <w:rPr>
        <w:rFonts w:hint="default"/>
        <w:lang w:val="en-US" w:eastAsia="en-US" w:bidi="ar-SA"/>
      </w:rPr>
    </w:lvl>
    <w:lvl w:ilvl="5" w:tentative="0">
      <w:start w:val="0"/>
      <w:numFmt w:val="bullet"/>
      <w:lvlText w:val="•"/>
      <w:lvlJc w:val="left"/>
      <w:pPr>
        <w:ind w:left="4730" w:hanging="364"/>
      </w:pPr>
      <w:rPr>
        <w:rFonts w:hint="default"/>
        <w:lang w:val="en-US" w:eastAsia="en-US" w:bidi="ar-SA"/>
      </w:rPr>
    </w:lvl>
    <w:lvl w:ilvl="6" w:tentative="0">
      <w:start w:val="0"/>
      <w:numFmt w:val="bullet"/>
      <w:lvlText w:val="•"/>
      <w:lvlJc w:val="left"/>
      <w:pPr>
        <w:ind w:left="5656" w:hanging="364"/>
      </w:pPr>
      <w:rPr>
        <w:rFonts w:hint="default"/>
        <w:lang w:val="en-US" w:eastAsia="en-US" w:bidi="ar-SA"/>
      </w:rPr>
    </w:lvl>
    <w:lvl w:ilvl="7" w:tentative="0">
      <w:start w:val="0"/>
      <w:numFmt w:val="bullet"/>
      <w:lvlText w:val="•"/>
      <w:lvlJc w:val="left"/>
      <w:pPr>
        <w:ind w:left="6582" w:hanging="364"/>
      </w:pPr>
      <w:rPr>
        <w:rFonts w:hint="default"/>
        <w:lang w:val="en-US" w:eastAsia="en-US" w:bidi="ar-SA"/>
      </w:rPr>
    </w:lvl>
    <w:lvl w:ilvl="8" w:tentative="0">
      <w:start w:val="0"/>
      <w:numFmt w:val="bullet"/>
      <w:lvlText w:val="•"/>
      <w:lvlJc w:val="left"/>
      <w:pPr>
        <w:ind w:left="7508" w:hanging="364"/>
      </w:pPr>
      <w:rPr>
        <w:rFonts w:hint="default"/>
        <w:lang w:val="en-US" w:eastAsia="en-US" w:bidi="ar-SA"/>
      </w:rPr>
    </w:lvl>
  </w:abstractNum>
  <w:abstractNum w:abstractNumId="28">
    <w:nsid w:val="B88D21A8"/>
    <w:multiLevelType w:val="multilevel"/>
    <w:tmpl w:val="B88D21A8"/>
    <w:lvl w:ilvl="0" w:tentative="0">
      <w:start w:val="1"/>
      <w:numFmt w:val="upperRoman"/>
      <w:lvlText w:val="%1."/>
      <w:lvlJc w:val="left"/>
      <w:pPr>
        <w:ind w:left="369" w:hanging="27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60" w:hanging="271"/>
      </w:pPr>
      <w:rPr>
        <w:rFonts w:hint="default"/>
        <w:lang w:val="en-US" w:eastAsia="en-US" w:bidi="ar-SA"/>
      </w:rPr>
    </w:lvl>
    <w:lvl w:ilvl="2" w:tentative="0">
      <w:start w:val="0"/>
      <w:numFmt w:val="bullet"/>
      <w:lvlText w:val="•"/>
      <w:lvlJc w:val="left"/>
      <w:pPr>
        <w:ind w:left="2160" w:hanging="271"/>
      </w:pPr>
      <w:rPr>
        <w:rFonts w:hint="default"/>
        <w:lang w:val="en-US" w:eastAsia="en-US" w:bidi="ar-SA"/>
      </w:rPr>
    </w:lvl>
    <w:lvl w:ilvl="3" w:tentative="0">
      <w:start w:val="0"/>
      <w:numFmt w:val="bullet"/>
      <w:lvlText w:val="•"/>
      <w:lvlJc w:val="left"/>
      <w:pPr>
        <w:ind w:left="3060" w:hanging="271"/>
      </w:pPr>
      <w:rPr>
        <w:rFonts w:hint="default"/>
        <w:lang w:val="en-US" w:eastAsia="en-US" w:bidi="ar-SA"/>
      </w:rPr>
    </w:lvl>
    <w:lvl w:ilvl="4" w:tentative="0">
      <w:start w:val="0"/>
      <w:numFmt w:val="bullet"/>
      <w:lvlText w:val="•"/>
      <w:lvlJc w:val="left"/>
      <w:pPr>
        <w:ind w:left="3960" w:hanging="271"/>
      </w:pPr>
      <w:rPr>
        <w:rFonts w:hint="default"/>
        <w:lang w:val="en-US" w:eastAsia="en-US" w:bidi="ar-SA"/>
      </w:rPr>
    </w:lvl>
    <w:lvl w:ilvl="5" w:tentative="0">
      <w:start w:val="0"/>
      <w:numFmt w:val="bullet"/>
      <w:lvlText w:val="•"/>
      <w:lvlJc w:val="left"/>
      <w:pPr>
        <w:ind w:left="4860" w:hanging="271"/>
      </w:pPr>
      <w:rPr>
        <w:rFonts w:hint="default"/>
        <w:lang w:val="en-US" w:eastAsia="en-US" w:bidi="ar-SA"/>
      </w:rPr>
    </w:lvl>
    <w:lvl w:ilvl="6" w:tentative="0">
      <w:start w:val="0"/>
      <w:numFmt w:val="bullet"/>
      <w:lvlText w:val="•"/>
      <w:lvlJc w:val="left"/>
      <w:pPr>
        <w:ind w:left="5760" w:hanging="271"/>
      </w:pPr>
      <w:rPr>
        <w:rFonts w:hint="default"/>
        <w:lang w:val="en-US" w:eastAsia="en-US" w:bidi="ar-SA"/>
      </w:rPr>
    </w:lvl>
    <w:lvl w:ilvl="7" w:tentative="0">
      <w:start w:val="0"/>
      <w:numFmt w:val="bullet"/>
      <w:lvlText w:val="•"/>
      <w:lvlJc w:val="left"/>
      <w:pPr>
        <w:ind w:left="6660" w:hanging="271"/>
      </w:pPr>
      <w:rPr>
        <w:rFonts w:hint="default"/>
        <w:lang w:val="en-US" w:eastAsia="en-US" w:bidi="ar-SA"/>
      </w:rPr>
    </w:lvl>
    <w:lvl w:ilvl="8" w:tentative="0">
      <w:start w:val="0"/>
      <w:numFmt w:val="bullet"/>
      <w:lvlText w:val="•"/>
      <w:lvlJc w:val="left"/>
      <w:pPr>
        <w:ind w:left="7560" w:hanging="271"/>
      </w:pPr>
      <w:rPr>
        <w:rFonts w:hint="default"/>
        <w:lang w:val="en-US" w:eastAsia="en-US" w:bidi="ar-SA"/>
      </w:rPr>
    </w:lvl>
  </w:abstractNum>
  <w:abstractNum w:abstractNumId="29">
    <w:nsid w:val="B910D4DE"/>
    <w:multiLevelType w:val="singleLevel"/>
    <w:tmpl w:val="B910D4DE"/>
    <w:lvl w:ilvl="0" w:tentative="0">
      <w:start w:val="1"/>
      <w:numFmt w:val="decimal"/>
      <w:lvlText w:val="%1."/>
      <w:lvlJc w:val="left"/>
      <w:pPr>
        <w:tabs>
          <w:tab w:val="left" w:pos="312"/>
        </w:tabs>
      </w:pPr>
    </w:lvl>
  </w:abstractNum>
  <w:abstractNum w:abstractNumId="30">
    <w:nsid w:val="BCECA0B4"/>
    <w:multiLevelType w:val="multilevel"/>
    <w:tmpl w:val="BCECA0B4"/>
    <w:lvl w:ilvl="0" w:tentative="0">
      <w:start w:val="1"/>
      <w:numFmt w:val="decimal"/>
      <w:lvlText w:val="%1."/>
      <w:lvlJc w:val="left"/>
      <w:pPr>
        <w:ind w:left="99" w:hanging="36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3"/>
      </w:pPr>
      <w:rPr>
        <w:rFonts w:hint="default"/>
        <w:lang w:val="en-US" w:eastAsia="en-US" w:bidi="ar-SA"/>
      </w:rPr>
    </w:lvl>
    <w:lvl w:ilvl="2" w:tentative="0">
      <w:start w:val="0"/>
      <w:numFmt w:val="bullet"/>
      <w:lvlText w:val="•"/>
      <w:lvlJc w:val="left"/>
      <w:pPr>
        <w:ind w:left="1952" w:hanging="363"/>
      </w:pPr>
      <w:rPr>
        <w:rFonts w:hint="default"/>
        <w:lang w:val="en-US" w:eastAsia="en-US" w:bidi="ar-SA"/>
      </w:rPr>
    </w:lvl>
    <w:lvl w:ilvl="3" w:tentative="0">
      <w:start w:val="0"/>
      <w:numFmt w:val="bullet"/>
      <w:lvlText w:val="•"/>
      <w:lvlJc w:val="left"/>
      <w:pPr>
        <w:ind w:left="2878" w:hanging="363"/>
      </w:pPr>
      <w:rPr>
        <w:rFonts w:hint="default"/>
        <w:lang w:val="en-US" w:eastAsia="en-US" w:bidi="ar-SA"/>
      </w:rPr>
    </w:lvl>
    <w:lvl w:ilvl="4" w:tentative="0">
      <w:start w:val="0"/>
      <w:numFmt w:val="bullet"/>
      <w:lvlText w:val="•"/>
      <w:lvlJc w:val="left"/>
      <w:pPr>
        <w:ind w:left="3804" w:hanging="363"/>
      </w:pPr>
      <w:rPr>
        <w:rFonts w:hint="default"/>
        <w:lang w:val="en-US" w:eastAsia="en-US" w:bidi="ar-SA"/>
      </w:rPr>
    </w:lvl>
    <w:lvl w:ilvl="5" w:tentative="0">
      <w:start w:val="0"/>
      <w:numFmt w:val="bullet"/>
      <w:lvlText w:val="•"/>
      <w:lvlJc w:val="left"/>
      <w:pPr>
        <w:ind w:left="4730" w:hanging="363"/>
      </w:pPr>
      <w:rPr>
        <w:rFonts w:hint="default"/>
        <w:lang w:val="en-US" w:eastAsia="en-US" w:bidi="ar-SA"/>
      </w:rPr>
    </w:lvl>
    <w:lvl w:ilvl="6" w:tentative="0">
      <w:start w:val="0"/>
      <w:numFmt w:val="bullet"/>
      <w:lvlText w:val="•"/>
      <w:lvlJc w:val="left"/>
      <w:pPr>
        <w:ind w:left="5656" w:hanging="363"/>
      </w:pPr>
      <w:rPr>
        <w:rFonts w:hint="default"/>
        <w:lang w:val="en-US" w:eastAsia="en-US" w:bidi="ar-SA"/>
      </w:rPr>
    </w:lvl>
    <w:lvl w:ilvl="7" w:tentative="0">
      <w:start w:val="0"/>
      <w:numFmt w:val="bullet"/>
      <w:lvlText w:val="•"/>
      <w:lvlJc w:val="left"/>
      <w:pPr>
        <w:ind w:left="6582" w:hanging="363"/>
      </w:pPr>
      <w:rPr>
        <w:rFonts w:hint="default"/>
        <w:lang w:val="en-US" w:eastAsia="en-US" w:bidi="ar-SA"/>
      </w:rPr>
    </w:lvl>
    <w:lvl w:ilvl="8" w:tentative="0">
      <w:start w:val="0"/>
      <w:numFmt w:val="bullet"/>
      <w:lvlText w:val="•"/>
      <w:lvlJc w:val="left"/>
      <w:pPr>
        <w:ind w:left="7508" w:hanging="363"/>
      </w:pPr>
      <w:rPr>
        <w:rFonts w:hint="default"/>
        <w:lang w:val="en-US" w:eastAsia="en-US" w:bidi="ar-SA"/>
      </w:rPr>
    </w:lvl>
  </w:abstractNum>
  <w:abstractNum w:abstractNumId="31">
    <w:nsid w:val="BDA1395C"/>
    <w:multiLevelType w:val="multilevel"/>
    <w:tmpl w:val="BDA1395C"/>
    <w:lvl w:ilvl="0" w:tentative="0">
      <w:start w:val="2"/>
      <w:numFmt w:val="decimal"/>
      <w:lvlText w:val="%1."/>
      <w:lvlJc w:val="left"/>
      <w:pPr>
        <w:ind w:left="99" w:hanging="34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3"/>
      </w:pPr>
      <w:rPr>
        <w:rFonts w:hint="default"/>
        <w:lang w:val="en-US" w:eastAsia="en-US" w:bidi="ar-SA"/>
      </w:rPr>
    </w:lvl>
    <w:lvl w:ilvl="2" w:tentative="0">
      <w:start w:val="0"/>
      <w:numFmt w:val="bullet"/>
      <w:lvlText w:val="•"/>
      <w:lvlJc w:val="left"/>
      <w:pPr>
        <w:ind w:left="1952" w:hanging="343"/>
      </w:pPr>
      <w:rPr>
        <w:rFonts w:hint="default"/>
        <w:lang w:val="en-US" w:eastAsia="en-US" w:bidi="ar-SA"/>
      </w:rPr>
    </w:lvl>
    <w:lvl w:ilvl="3" w:tentative="0">
      <w:start w:val="0"/>
      <w:numFmt w:val="bullet"/>
      <w:lvlText w:val="•"/>
      <w:lvlJc w:val="left"/>
      <w:pPr>
        <w:ind w:left="2878" w:hanging="343"/>
      </w:pPr>
      <w:rPr>
        <w:rFonts w:hint="default"/>
        <w:lang w:val="en-US" w:eastAsia="en-US" w:bidi="ar-SA"/>
      </w:rPr>
    </w:lvl>
    <w:lvl w:ilvl="4" w:tentative="0">
      <w:start w:val="0"/>
      <w:numFmt w:val="bullet"/>
      <w:lvlText w:val="•"/>
      <w:lvlJc w:val="left"/>
      <w:pPr>
        <w:ind w:left="3804" w:hanging="343"/>
      </w:pPr>
      <w:rPr>
        <w:rFonts w:hint="default"/>
        <w:lang w:val="en-US" w:eastAsia="en-US" w:bidi="ar-SA"/>
      </w:rPr>
    </w:lvl>
    <w:lvl w:ilvl="5" w:tentative="0">
      <w:start w:val="0"/>
      <w:numFmt w:val="bullet"/>
      <w:lvlText w:val="•"/>
      <w:lvlJc w:val="left"/>
      <w:pPr>
        <w:ind w:left="4730" w:hanging="343"/>
      </w:pPr>
      <w:rPr>
        <w:rFonts w:hint="default"/>
        <w:lang w:val="en-US" w:eastAsia="en-US" w:bidi="ar-SA"/>
      </w:rPr>
    </w:lvl>
    <w:lvl w:ilvl="6" w:tentative="0">
      <w:start w:val="0"/>
      <w:numFmt w:val="bullet"/>
      <w:lvlText w:val="•"/>
      <w:lvlJc w:val="left"/>
      <w:pPr>
        <w:ind w:left="5656" w:hanging="343"/>
      </w:pPr>
      <w:rPr>
        <w:rFonts w:hint="default"/>
        <w:lang w:val="en-US" w:eastAsia="en-US" w:bidi="ar-SA"/>
      </w:rPr>
    </w:lvl>
    <w:lvl w:ilvl="7" w:tentative="0">
      <w:start w:val="0"/>
      <w:numFmt w:val="bullet"/>
      <w:lvlText w:val="•"/>
      <w:lvlJc w:val="left"/>
      <w:pPr>
        <w:ind w:left="6582" w:hanging="343"/>
      </w:pPr>
      <w:rPr>
        <w:rFonts w:hint="default"/>
        <w:lang w:val="en-US" w:eastAsia="en-US" w:bidi="ar-SA"/>
      </w:rPr>
    </w:lvl>
    <w:lvl w:ilvl="8" w:tentative="0">
      <w:start w:val="0"/>
      <w:numFmt w:val="bullet"/>
      <w:lvlText w:val="•"/>
      <w:lvlJc w:val="left"/>
      <w:pPr>
        <w:ind w:left="7508" w:hanging="343"/>
      </w:pPr>
      <w:rPr>
        <w:rFonts w:hint="default"/>
        <w:lang w:val="en-US" w:eastAsia="en-US" w:bidi="ar-SA"/>
      </w:rPr>
    </w:lvl>
  </w:abstractNum>
  <w:abstractNum w:abstractNumId="32">
    <w:nsid w:val="BE8A4F4C"/>
    <w:multiLevelType w:val="multilevel"/>
    <w:tmpl w:val="BE8A4F4C"/>
    <w:lvl w:ilvl="0" w:tentative="0">
      <w:start w:val="1"/>
      <w:numFmt w:val="upperRoman"/>
      <w:lvlText w:val="%1."/>
      <w:lvlJc w:val="left"/>
      <w:pPr>
        <w:ind w:left="99" w:hanging="27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11"/>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11"/>
      </w:pPr>
      <w:rPr>
        <w:rFonts w:hint="default"/>
        <w:lang w:val="en-US" w:eastAsia="en-US" w:bidi="ar-SA"/>
      </w:rPr>
    </w:lvl>
    <w:lvl w:ilvl="3" w:tentative="0">
      <w:start w:val="0"/>
      <w:numFmt w:val="bullet"/>
      <w:lvlText w:val="•"/>
      <w:lvlJc w:val="left"/>
      <w:pPr>
        <w:ind w:left="2878" w:hanging="311"/>
      </w:pPr>
      <w:rPr>
        <w:rFonts w:hint="default"/>
        <w:lang w:val="en-US" w:eastAsia="en-US" w:bidi="ar-SA"/>
      </w:rPr>
    </w:lvl>
    <w:lvl w:ilvl="4" w:tentative="0">
      <w:start w:val="0"/>
      <w:numFmt w:val="bullet"/>
      <w:lvlText w:val="•"/>
      <w:lvlJc w:val="left"/>
      <w:pPr>
        <w:ind w:left="3804" w:hanging="311"/>
      </w:pPr>
      <w:rPr>
        <w:rFonts w:hint="default"/>
        <w:lang w:val="en-US" w:eastAsia="en-US" w:bidi="ar-SA"/>
      </w:rPr>
    </w:lvl>
    <w:lvl w:ilvl="5" w:tentative="0">
      <w:start w:val="0"/>
      <w:numFmt w:val="bullet"/>
      <w:lvlText w:val="•"/>
      <w:lvlJc w:val="left"/>
      <w:pPr>
        <w:ind w:left="4730" w:hanging="311"/>
      </w:pPr>
      <w:rPr>
        <w:rFonts w:hint="default"/>
        <w:lang w:val="en-US" w:eastAsia="en-US" w:bidi="ar-SA"/>
      </w:rPr>
    </w:lvl>
    <w:lvl w:ilvl="6" w:tentative="0">
      <w:start w:val="0"/>
      <w:numFmt w:val="bullet"/>
      <w:lvlText w:val="•"/>
      <w:lvlJc w:val="left"/>
      <w:pPr>
        <w:ind w:left="5656" w:hanging="311"/>
      </w:pPr>
      <w:rPr>
        <w:rFonts w:hint="default"/>
        <w:lang w:val="en-US" w:eastAsia="en-US" w:bidi="ar-SA"/>
      </w:rPr>
    </w:lvl>
    <w:lvl w:ilvl="7" w:tentative="0">
      <w:start w:val="0"/>
      <w:numFmt w:val="bullet"/>
      <w:lvlText w:val="•"/>
      <w:lvlJc w:val="left"/>
      <w:pPr>
        <w:ind w:left="6582" w:hanging="311"/>
      </w:pPr>
      <w:rPr>
        <w:rFonts w:hint="default"/>
        <w:lang w:val="en-US" w:eastAsia="en-US" w:bidi="ar-SA"/>
      </w:rPr>
    </w:lvl>
    <w:lvl w:ilvl="8" w:tentative="0">
      <w:start w:val="0"/>
      <w:numFmt w:val="bullet"/>
      <w:lvlText w:val="•"/>
      <w:lvlJc w:val="left"/>
      <w:pPr>
        <w:ind w:left="7508" w:hanging="311"/>
      </w:pPr>
      <w:rPr>
        <w:rFonts w:hint="default"/>
        <w:lang w:val="en-US" w:eastAsia="en-US" w:bidi="ar-SA"/>
      </w:rPr>
    </w:lvl>
  </w:abstractNum>
  <w:abstractNum w:abstractNumId="33">
    <w:nsid w:val="BF310501"/>
    <w:multiLevelType w:val="singleLevel"/>
    <w:tmpl w:val="BF310501"/>
    <w:lvl w:ilvl="0" w:tentative="0">
      <w:start w:val="4"/>
      <w:numFmt w:val="decimal"/>
      <w:lvlText w:val="%1."/>
      <w:lvlJc w:val="left"/>
      <w:pPr>
        <w:tabs>
          <w:tab w:val="left" w:pos="312"/>
        </w:tabs>
      </w:pPr>
    </w:lvl>
  </w:abstractNum>
  <w:abstractNum w:abstractNumId="34">
    <w:nsid w:val="BF50FE6B"/>
    <w:multiLevelType w:val="multilevel"/>
    <w:tmpl w:val="BF50FE6B"/>
    <w:lvl w:ilvl="0" w:tentative="0">
      <w:start w:val="1"/>
      <w:numFmt w:val="decimal"/>
      <w:lvlText w:val="%1."/>
      <w:lvlJc w:val="left"/>
      <w:pPr>
        <w:ind w:left="99" w:hanging="28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4"/>
      </w:pPr>
      <w:rPr>
        <w:rFonts w:hint="default"/>
        <w:lang w:val="en-US" w:eastAsia="en-US" w:bidi="ar-SA"/>
      </w:rPr>
    </w:lvl>
    <w:lvl w:ilvl="2" w:tentative="0">
      <w:start w:val="0"/>
      <w:numFmt w:val="bullet"/>
      <w:lvlText w:val="•"/>
      <w:lvlJc w:val="left"/>
      <w:pPr>
        <w:ind w:left="1952" w:hanging="284"/>
      </w:pPr>
      <w:rPr>
        <w:rFonts w:hint="default"/>
        <w:lang w:val="en-US" w:eastAsia="en-US" w:bidi="ar-SA"/>
      </w:rPr>
    </w:lvl>
    <w:lvl w:ilvl="3" w:tentative="0">
      <w:start w:val="0"/>
      <w:numFmt w:val="bullet"/>
      <w:lvlText w:val="•"/>
      <w:lvlJc w:val="left"/>
      <w:pPr>
        <w:ind w:left="2878" w:hanging="284"/>
      </w:pPr>
      <w:rPr>
        <w:rFonts w:hint="default"/>
        <w:lang w:val="en-US" w:eastAsia="en-US" w:bidi="ar-SA"/>
      </w:rPr>
    </w:lvl>
    <w:lvl w:ilvl="4" w:tentative="0">
      <w:start w:val="0"/>
      <w:numFmt w:val="bullet"/>
      <w:lvlText w:val="•"/>
      <w:lvlJc w:val="left"/>
      <w:pPr>
        <w:ind w:left="3804" w:hanging="284"/>
      </w:pPr>
      <w:rPr>
        <w:rFonts w:hint="default"/>
        <w:lang w:val="en-US" w:eastAsia="en-US" w:bidi="ar-SA"/>
      </w:rPr>
    </w:lvl>
    <w:lvl w:ilvl="5" w:tentative="0">
      <w:start w:val="0"/>
      <w:numFmt w:val="bullet"/>
      <w:lvlText w:val="•"/>
      <w:lvlJc w:val="left"/>
      <w:pPr>
        <w:ind w:left="4730" w:hanging="284"/>
      </w:pPr>
      <w:rPr>
        <w:rFonts w:hint="default"/>
        <w:lang w:val="en-US" w:eastAsia="en-US" w:bidi="ar-SA"/>
      </w:rPr>
    </w:lvl>
    <w:lvl w:ilvl="6" w:tentative="0">
      <w:start w:val="0"/>
      <w:numFmt w:val="bullet"/>
      <w:lvlText w:val="•"/>
      <w:lvlJc w:val="left"/>
      <w:pPr>
        <w:ind w:left="5656" w:hanging="284"/>
      </w:pPr>
      <w:rPr>
        <w:rFonts w:hint="default"/>
        <w:lang w:val="en-US" w:eastAsia="en-US" w:bidi="ar-SA"/>
      </w:rPr>
    </w:lvl>
    <w:lvl w:ilvl="7" w:tentative="0">
      <w:start w:val="0"/>
      <w:numFmt w:val="bullet"/>
      <w:lvlText w:val="•"/>
      <w:lvlJc w:val="left"/>
      <w:pPr>
        <w:ind w:left="6582" w:hanging="284"/>
      </w:pPr>
      <w:rPr>
        <w:rFonts w:hint="default"/>
        <w:lang w:val="en-US" w:eastAsia="en-US" w:bidi="ar-SA"/>
      </w:rPr>
    </w:lvl>
    <w:lvl w:ilvl="8" w:tentative="0">
      <w:start w:val="0"/>
      <w:numFmt w:val="bullet"/>
      <w:lvlText w:val="•"/>
      <w:lvlJc w:val="left"/>
      <w:pPr>
        <w:ind w:left="7508" w:hanging="284"/>
      </w:pPr>
      <w:rPr>
        <w:rFonts w:hint="default"/>
        <w:lang w:val="en-US" w:eastAsia="en-US" w:bidi="ar-SA"/>
      </w:rPr>
    </w:lvl>
  </w:abstractNum>
  <w:abstractNum w:abstractNumId="35">
    <w:nsid w:val="C0283A65"/>
    <w:multiLevelType w:val="multilevel"/>
    <w:tmpl w:val="C0283A65"/>
    <w:lvl w:ilvl="0" w:tentative="0">
      <w:start w:val="1"/>
      <w:numFmt w:val="decimal"/>
      <w:lvlText w:val="%1."/>
      <w:lvlJc w:val="left"/>
      <w:pPr>
        <w:ind w:left="99" w:hanging="30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8"/>
      </w:pPr>
      <w:rPr>
        <w:rFonts w:hint="default"/>
        <w:lang w:val="en-US" w:eastAsia="en-US" w:bidi="ar-SA"/>
      </w:rPr>
    </w:lvl>
    <w:lvl w:ilvl="2" w:tentative="0">
      <w:start w:val="0"/>
      <w:numFmt w:val="bullet"/>
      <w:lvlText w:val="•"/>
      <w:lvlJc w:val="left"/>
      <w:pPr>
        <w:ind w:left="1952" w:hanging="308"/>
      </w:pPr>
      <w:rPr>
        <w:rFonts w:hint="default"/>
        <w:lang w:val="en-US" w:eastAsia="en-US" w:bidi="ar-SA"/>
      </w:rPr>
    </w:lvl>
    <w:lvl w:ilvl="3" w:tentative="0">
      <w:start w:val="0"/>
      <w:numFmt w:val="bullet"/>
      <w:lvlText w:val="•"/>
      <w:lvlJc w:val="left"/>
      <w:pPr>
        <w:ind w:left="2878" w:hanging="308"/>
      </w:pPr>
      <w:rPr>
        <w:rFonts w:hint="default"/>
        <w:lang w:val="en-US" w:eastAsia="en-US" w:bidi="ar-SA"/>
      </w:rPr>
    </w:lvl>
    <w:lvl w:ilvl="4" w:tentative="0">
      <w:start w:val="0"/>
      <w:numFmt w:val="bullet"/>
      <w:lvlText w:val="•"/>
      <w:lvlJc w:val="left"/>
      <w:pPr>
        <w:ind w:left="3804" w:hanging="308"/>
      </w:pPr>
      <w:rPr>
        <w:rFonts w:hint="default"/>
        <w:lang w:val="en-US" w:eastAsia="en-US" w:bidi="ar-SA"/>
      </w:rPr>
    </w:lvl>
    <w:lvl w:ilvl="5" w:tentative="0">
      <w:start w:val="0"/>
      <w:numFmt w:val="bullet"/>
      <w:lvlText w:val="•"/>
      <w:lvlJc w:val="left"/>
      <w:pPr>
        <w:ind w:left="4730" w:hanging="308"/>
      </w:pPr>
      <w:rPr>
        <w:rFonts w:hint="default"/>
        <w:lang w:val="en-US" w:eastAsia="en-US" w:bidi="ar-SA"/>
      </w:rPr>
    </w:lvl>
    <w:lvl w:ilvl="6" w:tentative="0">
      <w:start w:val="0"/>
      <w:numFmt w:val="bullet"/>
      <w:lvlText w:val="•"/>
      <w:lvlJc w:val="left"/>
      <w:pPr>
        <w:ind w:left="5656" w:hanging="308"/>
      </w:pPr>
      <w:rPr>
        <w:rFonts w:hint="default"/>
        <w:lang w:val="en-US" w:eastAsia="en-US" w:bidi="ar-SA"/>
      </w:rPr>
    </w:lvl>
    <w:lvl w:ilvl="7" w:tentative="0">
      <w:start w:val="0"/>
      <w:numFmt w:val="bullet"/>
      <w:lvlText w:val="•"/>
      <w:lvlJc w:val="left"/>
      <w:pPr>
        <w:ind w:left="6582" w:hanging="308"/>
      </w:pPr>
      <w:rPr>
        <w:rFonts w:hint="default"/>
        <w:lang w:val="en-US" w:eastAsia="en-US" w:bidi="ar-SA"/>
      </w:rPr>
    </w:lvl>
    <w:lvl w:ilvl="8" w:tentative="0">
      <w:start w:val="0"/>
      <w:numFmt w:val="bullet"/>
      <w:lvlText w:val="•"/>
      <w:lvlJc w:val="left"/>
      <w:pPr>
        <w:ind w:left="7508" w:hanging="308"/>
      </w:pPr>
      <w:rPr>
        <w:rFonts w:hint="default"/>
        <w:lang w:val="en-US" w:eastAsia="en-US" w:bidi="ar-SA"/>
      </w:rPr>
    </w:lvl>
  </w:abstractNum>
  <w:abstractNum w:abstractNumId="36">
    <w:nsid w:val="C4E0D24A"/>
    <w:multiLevelType w:val="multilevel"/>
    <w:tmpl w:val="C4E0D24A"/>
    <w:lvl w:ilvl="0" w:tentative="0">
      <w:start w:val="1"/>
      <w:numFmt w:val="upperRoman"/>
      <w:lvlText w:val="%1."/>
      <w:lvlJc w:val="left"/>
      <w:pPr>
        <w:ind w:left="99" w:hanging="29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1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14"/>
      </w:pPr>
      <w:rPr>
        <w:rFonts w:hint="default"/>
        <w:lang w:val="en-US" w:eastAsia="en-US" w:bidi="ar-SA"/>
      </w:rPr>
    </w:lvl>
    <w:lvl w:ilvl="3" w:tentative="0">
      <w:start w:val="0"/>
      <w:numFmt w:val="bullet"/>
      <w:lvlText w:val="•"/>
      <w:lvlJc w:val="left"/>
      <w:pPr>
        <w:ind w:left="2878" w:hanging="314"/>
      </w:pPr>
      <w:rPr>
        <w:rFonts w:hint="default"/>
        <w:lang w:val="en-US" w:eastAsia="en-US" w:bidi="ar-SA"/>
      </w:rPr>
    </w:lvl>
    <w:lvl w:ilvl="4" w:tentative="0">
      <w:start w:val="0"/>
      <w:numFmt w:val="bullet"/>
      <w:lvlText w:val="•"/>
      <w:lvlJc w:val="left"/>
      <w:pPr>
        <w:ind w:left="3804" w:hanging="314"/>
      </w:pPr>
      <w:rPr>
        <w:rFonts w:hint="default"/>
        <w:lang w:val="en-US" w:eastAsia="en-US" w:bidi="ar-SA"/>
      </w:rPr>
    </w:lvl>
    <w:lvl w:ilvl="5" w:tentative="0">
      <w:start w:val="0"/>
      <w:numFmt w:val="bullet"/>
      <w:lvlText w:val="•"/>
      <w:lvlJc w:val="left"/>
      <w:pPr>
        <w:ind w:left="4730" w:hanging="314"/>
      </w:pPr>
      <w:rPr>
        <w:rFonts w:hint="default"/>
        <w:lang w:val="en-US" w:eastAsia="en-US" w:bidi="ar-SA"/>
      </w:rPr>
    </w:lvl>
    <w:lvl w:ilvl="6" w:tentative="0">
      <w:start w:val="0"/>
      <w:numFmt w:val="bullet"/>
      <w:lvlText w:val="•"/>
      <w:lvlJc w:val="left"/>
      <w:pPr>
        <w:ind w:left="5656" w:hanging="314"/>
      </w:pPr>
      <w:rPr>
        <w:rFonts w:hint="default"/>
        <w:lang w:val="en-US" w:eastAsia="en-US" w:bidi="ar-SA"/>
      </w:rPr>
    </w:lvl>
    <w:lvl w:ilvl="7" w:tentative="0">
      <w:start w:val="0"/>
      <w:numFmt w:val="bullet"/>
      <w:lvlText w:val="•"/>
      <w:lvlJc w:val="left"/>
      <w:pPr>
        <w:ind w:left="6582" w:hanging="314"/>
      </w:pPr>
      <w:rPr>
        <w:rFonts w:hint="default"/>
        <w:lang w:val="en-US" w:eastAsia="en-US" w:bidi="ar-SA"/>
      </w:rPr>
    </w:lvl>
    <w:lvl w:ilvl="8" w:tentative="0">
      <w:start w:val="0"/>
      <w:numFmt w:val="bullet"/>
      <w:lvlText w:val="•"/>
      <w:lvlJc w:val="left"/>
      <w:pPr>
        <w:ind w:left="7508" w:hanging="314"/>
      </w:pPr>
      <w:rPr>
        <w:rFonts w:hint="default"/>
        <w:lang w:val="en-US" w:eastAsia="en-US" w:bidi="ar-SA"/>
      </w:rPr>
    </w:lvl>
  </w:abstractNum>
  <w:abstractNum w:abstractNumId="37">
    <w:nsid w:val="C90D1B09"/>
    <w:multiLevelType w:val="multilevel"/>
    <w:tmpl w:val="C90D1B09"/>
    <w:lvl w:ilvl="0" w:tentative="0">
      <w:start w:val="1"/>
      <w:numFmt w:val="upperRoman"/>
      <w:lvlText w:val="%1."/>
      <w:lvlJc w:val="left"/>
      <w:pPr>
        <w:ind w:left="99" w:hanging="354"/>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88"/>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88"/>
      </w:pPr>
      <w:rPr>
        <w:rFonts w:hint="default"/>
        <w:lang w:val="en-US" w:eastAsia="en-US" w:bidi="ar-SA"/>
      </w:rPr>
    </w:lvl>
    <w:lvl w:ilvl="3" w:tentative="0">
      <w:start w:val="0"/>
      <w:numFmt w:val="bullet"/>
      <w:lvlText w:val="•"/>
      <w:lvlJc w:val="left"/>
      <w:pPr>
        <w:ind w:left="2878" w:hanging="288"/>
      </w:pPr>
      <w:rPr>
        <w:rFonts w:hint="default"/>
        <w:lang w:val="en-US" w:eastAsia="en-US" w:bidi="ar-SA"/>
      </w:rPr>
    </w:lvl>
    <w:lvl w:ilvl="4" w:tentative="0">
      <w:start w:val="0"/>
      <w:numFmt w:val="bullet"/>
      <w:lvlText w:val="•"/>
      <w:lvlJc w:val="left"/>
      <w:pPr>
        <w:ind w:left="3804" w:hanging="288"/>
      </w:pPr>
      <w:rPr>
        <w:rFonts w:hint="default"/>
        <w:lang w:val="en-US" w:eastAsia="en-US" w:bidi="ar-SA"/>
      </w:rPr>
    </w:lvl>
    <w:lvl w:ilvl="5" w:tentative="0">
      <w:start w:val="0"/>
      <w:numFmt w:val="bullet"/>
      <w:lvlText w:val="•"/>
      <w:lvlJc w:val="left"/>
      <w:pPr>
        <w:ind w:left="4730" w:hanging="288"/>
      </w:pPr>
      <w:rPr>
        <w:rFonts w:hint="default"/>
        <w:lang w:val="en-US" w:eastAsia="en-US" w:bidi="ar-SA"/>
      </w:rPr>
    </w:lvl>
    <w:lvl w:ilvl="6" w:tentative="0">
      <w:start w:val="0"/>
      <w:numFmt w:val="bullet"/>
      <w:lvlText w:val="•"/>
      <w:lvlJc w:val="left"/>
      <w:pPr>
        <w:ind w:left="5656" w:hanging="288"/>
      </w:pPr>
      <w:rPr>
        <w:rFonts w:hint="default"/>
        <w:lang w:val="en-US" w:eastAsia="en-US" w:bidi="ar-SA"/>
      </w:rPr>
    </w:lvl>
    <w:lvl w:ilvl="7" w:tentative="0">
      <w:start w:val="0"/>
      <w:numFmt w:val="bullet"/>
      <w:lvlText w:val="•"/>
      <w:lvlJc w:val="left"/>
      <w:pPr>
        <w:ind w:left="6582" w:hanging="288"/>
      </w:pPr>
      <w:rPr>
        <w:rFonts w:hint="default"/>
        <w:lang w:val="en-US" w:eastAsia="en-US" w:bidi="ar-SA"/>
      </w:rPr>
    </w:lvl>
    <w:lvl w:ilvl="8" w:tentative="0">
      <w:start w:val="0"/>
      <w:numFmt w:val="bullet"/>
      <w:lvlText w:val="•"/>
      <w:lvlJc w:val="left"/>
      <w:pPr>
        <w:ind w:left="7508" w:hanging="288"/>
      </w:pPr>
      <w:rPr>
        <w:rFonts w:hint="default"/>
        <w:lang w:val="en-US" w:eastAsia="en-US" w:bidi="ar-SA"/>
      </w:rPr>
    </w:lvl>
  </w:abstractNum>
  <w:abstractNum w:abstractNumId="38">
    <w:nsid w:val="C9412743"/>
    <w:multiLevelType w:val="multilevel"/>
    <w:tmpl w:val="C9412743"/>
    <w:lvl w:ilvl="0" w:tentative="0">
      <w:start w:val="1"/>
      <w:numFmt w:val="decimal"/>
      <w:lvlText w:val="%1."/>
      <w:lvlJc w:val="left"/>
      <w:pPr>
        <w:ind w:left="99" w:hanging="31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3"/>
      </w:pPr>
      <w:rPr>
        <w:rFonts w:hint="default"/>
        <w:lang w:val="en-US" w:eastAsia="en-US" w:bidi="ar-SA"/>
      </w:rPr>
    </w:lvl>
    <w:lvl w:ilvl="2" w:tentative="0">
      <w:start w:val="0"/>
      <w:numFmt w:val="bullet"/>
      <w:lvlText w:val="•"/>
      <w:lvlJc w:val="left"/>
      <w:pPr>
        <w:ind w:left="1952" w:hanging="313"/>
      </w:pPr>
      <w:rPr>
        <w:rFonts w:hint="default"/>
        <w:lang w:val="en-US" w:eastAsia="en-US" w:bidi="ar-SA"/>
      </w:rPr>
    </w:lvl>
    <w:lvl w:ilvl="3" w:tentative="0">
      <w:start w:val="0"/>
      <w:numFmt w:val="bullet"/>
      <w:lvlText w:val="•"/>
      <w:lvlJc w:val="left"/>
      <w:pPr>
        <w:ind w:left="2878" w:hanging="313"/>
      </w:pPr>
      <w:rPr>
        <w:rFonts w:hint="default"/>
        <w:lang w:val="en-US" w:eastAsia="en-US" w:bidi="ar-SA"/>
      </w:rPr>
    </w:lvl>
    <w:lvl w:ilvl="4" w:tentative="0">
      <w:start w:val="0"/>
      <w:numFmt w:val="bullet"/>
      <w:lvlText w:val="•"/>
      <w:lvlJc w:val="left"/>
      <w:pPr>
        <w:ind w:left="3804" w:hanging="313"/>
      </w:pPr>
      <w:rPr>
        <w:rFonts w:hint="default"/>
        <w:lang w:val="en-US" w:eastAsia="en-US" w:bidi="ar-SA"/>
      </w:rPr>
    </w:lvl>
    <w:lvl w:ilvl="5" w:tentative="0">
      <w:start w:val="0"/>
      <w:numFmt w:val="bullet"/>
      <w:lvlText w:val="•"/>
      <w:lvlJc w:val="left"/>
      <w:pPr>
        <w:ind w:left="4730" w:hanging="313"/>
      </w:pPr>
      <w:rPr>
        <w:rFonts w:hint="default"/>
        <w:lang w:val="en-US" w:eastAsia="en-US" w:bidi="ar-SA"/>
      </w:rPr>
    </w:lvl>
    <w:lvl w:ilvl="6" w:tentative="0">
      <w:start w:val="0"/>
      <w:numFmt w:val="bullet"/>
      <w:lvlText w:val="•"/>
      <w:lvlJc w:val="left"/>
      <w:pPr>
        <w:ind w:left="5656" w:hanging="313"/>
      </w:pPr>
      <w:rPr>
        <w:rFonts w:hint="default"/>
        <w:lang w:val="en-US" w:eastAsia="en-US" w:bidi="ar-SA"/>
      </w:rPr>
    </w:lvl>
    <w:lvl w:ilvl="7" w:tentative="0">
      <w:start w:val="0"/>
      <w:numFmt w:val="bullet"/>
      <w:lvlText w:val="•"/>
      <w:lvlJc w:val="left"/>
      <w:pPr>
        <w:ind w:left="6582" w:hanging="313"/>
      </w:pPr>
      <w:rPr>
        <w:rFonts w:hint="default"/>
        <w:lang w:val="en-US" w:eastAsia="en-US" w:bidi="ar-SA"/>
      </w:rPr>
    </w:lvl>
    <w:lvl w:ilvl="8" w:tentative="0">
      <w:start w:val="0"/>
      <w:numFmt w:val="bullet"/>
      <w:lvlText w:val="•"/>
      <w:lvlJc w:val="left"/>
      <w:pPr>
        <w:ind w:left="7508" w:hanging="313"/>
      </w:pPr>
      <w:rPr>
        <w:rFonts w:hint="default"/>
        <w:lang w:val="en-US" w:eastAsia="en-US" w:bidi="ar-SA"/>
      </w:rPr>
    </w:lvl>
  </w:abstractNum>
  <w:abstractNum w:abstractNumId="39">
    <w:nsid w:val="CB94649F"/>
    <w:multiLevelType w:val="multilevel"/>
    <w:tmpl w:val="CB94649F"/>
    <w:lvl w:ilvl="0" w:tentative="0">
      <w:start w:val="1"/>
      <w:numFmt w:val="decimal"/>
      <w:lvlText w:val="%1."/>
      <w:lvlJc w:val="left"/>
      <w:pPr>
        <w:ind w:left="99" w:hanging="28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6"/>
      </w:pPr>
      <w:rPr>
        <w:rFonts w:hint="default"/>
        <w:lang w:val="en-US" w:eastAsia="en-US" w:bidi="ar-SA"/>
      </w:rPr>
    </w:lvl>
    <w:lvl w:ilvl="2" w:tentative="0">
      <w:start w:val="0"/>
      <w:numFmt w:val="bullet"/>
      <w:lvlText w:val="•"/>
      <w:lvlJc w:val="left"/>
      <w:pPr>
        <w:ind w:left="1952" w:hanging="286"/>
      </w:pPr>
      <w:rPr>
        <w:rFonts w:hint="default"/>
        <w:lang w:val="en-US" w:eastAsia="en-US" w:bidi="ar-SA"/>
      </w:rPr>
    </w:lvl>
    <w:lvl w:ilvl="3" w:tentative="0">
      <w:start w:val="0"/>
      <w:numFmt w:val="bullet"/>
      <w:lvlText w:val="•"/>
      <w:lvlJc w:val="left"/>
      <w:pPr>
        <w:ind w:left="2878" w:hanging="286"/>
      </w:pPr>
      <w:rPr>
        <w:rFonts w:hint="default"/>
        <w:lang w:val="en-US" w:eastAsia="en-US" w:bidi="ar-SA"/>
      </w:rPr>
    </w:lvl>
    <w:lvl w:ilvl="4" w:tentative="0">
      <w:start w:val="0"/>
      <w:numFmt w:val="bullet"/>
      <w:lvlText w:val="•"/>
      <w:lvlJc w:val="left"/>
      <w:pPr>
        <w:ind w:left="3804" w:hanging="286"/>
      </w:pPr>
      <w:rPr>
        <w:rFonts w:hint="default"/>
        <w:lang w:val="en-US" w:eastAsia="en-US" w:bidi="ar-SA"/>
      </w:rPr>
    </w:lvl>
    <w:lvl w:ilvl="5" w:tentative="0">
      <w:start w:val="0"/>
      <w:numFmt w:val="bullet"/>
      <w:lvlText w:val="•"/>
      <w:lvlJc w:val="left"/>
      <w:pPr>
        <w:ind w:left="4730" w:hanging="286"/>
      </w:pPr>
      <w:rPr>
        <w:rFonts w:hint="default"/>
        <w:lang w:val="en-US" w:eastAsia="en-US" w:bidi="ar-SA"/>
      </w:rPr>
    </w:lvl>
    <w:lvl w:ilvl="6" w:tentative="0">
      <w:start w:val="0"/>
      <w:numFmt w:val="bullet"/>
      <w:lvlText w:val="•"/>
      <w:lvlJc w:val="left"/>
      <w:pPr>
        <w:ind w:left="5656" w:hanging="286"/>
      </w:pPr>
      <w:rPr>
        <w:rFonts w:hint="default"/>
        <w:lang w:val="en-US" w:eastAsia="en-US" w:bidi="ar-SA"/>
      </w:rPr>
    </w:lvl>
    <w:lvl w:ilvl="7" w:tentative="0">
      <w:start w:val="0"/>
      <w:numFmt w:val="bullet"/>
      <w:lvlText w:val="•"/>
      <w:lvlJc w:val="left"/>
      <w:pPr>
        <w:ind w:left="6582" w:hanging="286"/>
      </w:pPr>
      <w:rPr>
        <w:rFonts w:hint="default"/>
        <w:lang w:val="en-US" w:eastAsia="en-US" w:bidi="ar-SA"/>
      </w:rPr>
    </w:lvl>
    <w:lvl w:ilvl="8" w:tentative="0">
      <w:start w:val="0"/>
      <w:numFmt w:val="bullet"/>
      <w:lvlText w:val="•"/>
      <w:lvlJc w:val="left"/>
      <w:pPr>
        <w:ind w:left="7508" w:hanging="286"/>
      </w:pPr>
      <w:rPr>
        <w:rFonts w:hint="default"/>
        <w:lang w:val="en-US" w:eastAsia="en-US" w:bidi="ar-SA"/>
      </w:rPr>
    </w:lvl>
  </w:abstractNum>
  <w:abstractNum w:abstractNumId="40">
    <w:nsid w:val="CD699D1D"/>
    <w:multiLevelType w:val="multilevel"/>
    <w:tmpl w:val="CD699D1D"/>
    <w:lvl w:ilvl="0" w:tentative="0">
      <w:start w:val="1"/>
      <w:numFmt w:val="decimal"/>
      <w:lvlText w:val="%1."/>
      <w:lvlJc w:val="left"/>
      <w:pPr>
        <w:ind w:left="99" w:hanging="31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5"/>
      </w:pPr>
      <w:rPr>
        <w:rFonts w:hint="default"/>
        <w:lang w:val="en-US" w:eastAsia="en-US" w:bidi="ar-SA"/>
      </w:rPr>
    </w:lvl>
    <w:lvl w:ilvl="2" w:tentative="0">
      <w:start w:val="0"/>
      <w:numFmt w:val="bullet"/>
      <w:lvlText w:val="•"/>
      <w:lvlJc w:val="left"/>
      <w:pPr>
        <w:ind w:left="1952" w:hanging="315"/>
      </w:pPr>
      <w:rPr>
        <w:rFonts w:hint="default"/>
        <w:lang w:val="en-US" w:eastAsia="en-US" w:bidi="ar-SA"/>
      </w:rPr>
    </w:lvl>
    <w:lvl w:ilvl="3" w:tentative="0">
      <w:start w:val="0"/>
      <w:numFmt w:val="bullet"/>
      <w:lvlText w:val="•"/>
      <w:lvlJc w:val="left"/>
      <w:pPr>
        <w:ind w:left="2878" w:hanging="315"/>
      </w:pPr>
      <w:rPr>
        <w:rFonts w:hint="default"/>
        <w:lang w:val="en-US" w:eastAsia="en-US" w:bidi="ar-SA"/>
      </w:rPr>
    </w:lvl>
    <w:lvl w:ilvl="4" w:tentative="0">
      <w:start w:val="0"/>
      <w:numFmt w:val="bullet"/>
      <w:lvlText w:val="•"/>
      <w:lvlJc w:val="left"/>
      <w:pPr>
        <w:ind w:left="3804" w:hanging="315"/>
      </w:pPr>
      <w:rPr>
        <w:rFonts w:hint="default"/>
        <w:lang w:val="en-US" w:eastAsia="en-US" w:bidi="ar-SA"/>
      </w:rPr>
    </w:lvl>
    <w:lvl w:ilvl="5" w:tentative="0">
      <w:start w:val="0"/>
      <w:numFmt w:val="bullet"/>
      <w:lvlText w:val="•"/>
      <w:lvlJc w:val="left"/>
      <w:pPr>
        <w:ind w:left="4730" w:hanging="315"/>
      </w:pPr>
      <w:rPr>
        <w:rFonts w:hint="default"/>
        <w:lang w:val="en-US" w:eastAsia="en-US" w:bidi="ar-SA"/>
      </w:rPr>
    </w:lvl>
    <w:lvl w:ilvl="6" w:tentative="0">
      <w:start w:val="0"/>
      <w:numFmt w:val="bullet"/>
      <w:lvlText w:val="•"/>
      <w:lvlJc w:val="left"/>
      <w:pPr>
        <w:ind w:left="5656" w:hanging="315"/>
      </w:pPr>
      <w:rPr>
        <w:rFonts w:hint="default"/>
        <w:lang w:val="en-US" w:eastAsia="en-US" w:bidi="ar-SA"/>
      </w:rPr>
    </w:lvl>
    <w:lvl w:ilvl="7" w:tentative="0">
      <w:start w:val="0"/>
      <w:numFmt w:val="bullet"/>
      <w:lvlText w:val="•"/>
      <w:lvlJc w:val="left"/>
      <w:pPr>
        <w:ind w:left="6582" w:hanging="315"/>
      </w:pPr>
      <w:rPr>
        <w:rFonts w:hint="default"/>
        <w:lang w:val="en-US" w:eastAsia="en-US" w:bidi="ar-SA"/>
      </w:rPr>
    </w:lvl>
    <w:lvl w:ilvl="8" w:tentative="0">
      <w:start w:val="0"/>
      <w:numFmt w:val="bullet"/>
      <w:lvlText w:val="•"/>
      <w:lvlJc w:val="left"/>
      <w:pPr>
        <w:ind w:left="7508" w:hanging="315"/>
      </w:pPr>
      <w:rPr>
        <w:rFonts w:hint="default"/>
        <w:lang w:val="en-US" w:eastAsia="en-US" w:bidi="ar-SA"/>
      </w:rPr>
    </w:lvl>
  </w:abstractNum>
  <w:abstractNum w:abstractNumId="41">
    <w:nsid w:val="D1EB1714"/>
    <w:multiLevelType w:val="multilevel"/>
    <w:tmpl w:val="D1EB1714"/>
    <w:lvl w:ilvl="0" w:tentative="0">
      <w:start w:val="1"/>
      <w:numFmt w:val="decimal"/>
      <w:lvlText w:val="%1."/>
      <w:lvlJc w:val="left"/>
      <w:pPr>
        <w:ind w:left="99" w:hanging="29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1"/>
      </w:pPr>
      <w:rPr>
        <w:rFonts w:hint="default"/>
        <w:lang w:val="en-US" w:eastAsia="en-US" w:bidi="ar-SA"/>
      </w:rPr>
    </w:lvl>
    <w:lvl w:ilvl="2" w:tentative="0">
      <w:start w:val="0"/>
      <w:numFmt w:val="bullet"/>
      <w:lvlText w:val="•"/>
      <w:lvlJc w:val="left"/>
      <w:pPr>
        <w:ind w:left="1952" w:hanging="291"/>
      </w:pPr>
      <w:rPr>
        <w:rFonts w:hint="default"/>
        <w:lang w:val="en-US" w:eastAsia="en-US" w:bidi="ar-SA"/>
      </w:rPr>
    </w:lvl>
    <w:lvl w:ilvl="3" w:tentative="0">
      <w:start w:val="0"/>
      <w:numFmt w:val="bullet"/>
      <w:lvlText w:val="•"/>
      <w:lvlJc w:val="left"/>
      <w:pPr>
        <w:ind w:left="2878" w:hanging="291"/>
      </w:pPr>
      <w:rPr>
        <w:rFonts w:hint="default"/>
        <w:lang w:val="en-US" w:eastAsia="en-US" w:bidi="ar-SA"/>
      </w:rPr>
    </w:lvl>
    <w:lvl w:ilvl="4" w:tentative="0">
      <w:start w:val="0"/>
      <w:numFmt w:val="bullet"/>
      <w:lvlText w:val="•"/>
      <w:lvlJc w:val="left"/>
      <w:pPr>
        <w:ind w:left="3804" w:hanging="291"/>
      </w:pPr>
      <w:rPr>
        <w:rFonts w:hint="default"/>
        <w:lang w:val="en-US" w:eastAsia="en-US" w:bidi="ar-SA"/>
      </w:rPr>
    </w:lvl>
    <w:lvl w:ilvl="5" w:tentative="0">
      <w:start w:val="0"/>
      <w:numFmt w:val="bullet"/>
      <w:lvlText w:val="•"/>
      <w:lvlJc w:val="left"/>
      <w:pPr>
        <w:ind w:left="4730" w:hanging="291"/>
      </w:pPr>
      <w:rPr>
        <w:rFonts w:hint="default"/>
        <w:lang w:val="en-US" w:eastAsia="en-US" w:bidi="ar-SA"/>
      </w:rPr>
    </w:lvl>
    <w:lvl w:ilvl="6" w:tentative="0">
      <w:start w:val="0"/>
      <w:numFmt w:val="bullet"/>
      <w:lvlText w:val="•"/>
      <w:lvlJc w:val="left"/>
      <w:pPr>
        <w:ind w:left="5656" w:hanging="291"/>
      </w:pPr>
      <w:rPr>
        <w:rFonts w:hint="default"/>
        <w:lang w:val="en-US" w:eastAsia="en-US" w:bidi="ar-SA"/>
      </w:rPr>
    </w:lvl>
    <w:lvl w:ilvl="7" w:tentative="0">
      <w:start w:val="0"/>
      <w:numFmt w:val="bullet"/>
      <w:lvlText w:val="•"/>
      <w:lvlJc w:val="left"/>
      <w:pPr>
        <w:ind w:left="6582" w:hanging="291"/>
      </w:pPr>
      <w:rPr>
        <w:rFonts w:hint="default"/>
        <w:lang w:val="en-US" w:eastAsia="en-US" w:bidi="ar-SA"/>
      </w:rPr>
    </w:lvl>
    <w:lvl w:ilvl="8" w:tentative="0">
      <w:start w:val="0"/>
      <w:numFmt w:val="bullet"/>
      <w:lvlText w:val="•"/>
      <w:lvlJc w:val="left"/>
      <w:pPr>
        <w:ind w:left="7508" w:hanging="291"/>
      </w:pPr>
      <w:rPr>
        <w:rFonts w:hint="default"/>
        <w:lang w:val="en-US" w:eastAsia="en-US" w:bidi="ar-SA"/>
      </w:rPr>
    </w:lvl>
  </w:abstractNum>
  <w:abstractNum w:abstractNumId="42">
    <w:nsid w:val="D274FD43"/>
    <w:multiLevelType w:val="singleLevel"/>
    <w:tmpl w:val="D274FD43"/>
    <w:lvl w:ilvl="0" w:tentative="0">
      <w:start w:val="3"/>
      <w:numFmt w:val="decimal"/>
      <w:lvlText w:val="%1."/>
      <w:lvlJc w:val="left"/>
      <w:pPr>
        <w:tabs>
          <w:tab w:val="left" w:pos="312"/>
        </w:tabs>
      </w:pPr>
    </w:lvl>
  </w:abstractNum>
  <w:abstractNum w:abstractNumId="43">
    <w:nsid w:val="D5F12F34"/>
    <w:multiLevelType w:val="multilevel"/>
    <w:tmpl w:val="D5F12F34"/>
    <w:lvl w:ilvl="0" w:tentative="0">
      <w:start w:val="1"/>
      <w:numFmt w:val="upperRoman"/>
      <w:lvlText w:val="%1."/>
      <w:lvlJc w:val="left"/>
      <w:pPr>
        <w:ind w:left="99" w:hanging="273"/>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44">
    <w:nsid w:val="D7936317"/>
    <w:multiLevelType w:val="multilevel"/>
    <w:tmpl w:val="D7936317"/>
    <w:lvl w:ilvl="0" w:tentative="0">
      <w:start w:val="1"/>
      <w:numFmt w:val="upperRoman"/>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45">
    <w:nsid w:val="DAD3A854"/>
    <w:multiLevelType w:val="multilevel"/>
    <w:tmpl w:val="DAD3A854"/>
    <w:lvl w:ilvl="0" w:tentative="0">
      <w:start w:val="1"/>
      <w:numFmt w:val="decimal"/>
      <w:lvlText w:val="%1."/>
      <w:lvlJc w:val="left"/>
      <w:pPr>
        <w:ind w:left="99" w:hanging="32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1"/>
      </w:pPr>
      <w:rPr>
        <w:rFonts w:hint="default"/>
        <w:lang w:val="en-US" w:eastAsia="en-US" w:bidi="ar-SA"/>
      </w:rPr>
    </w:lvl>
    <w:lvl w:ilvl="2" w:tentative="0">
      <w:start w:val="0"/>
      <w:numFmt w:val="bullet"/>
      <w:lvlText w:val="•"/>
      <w:lvlJc w:val="left"/>
      <w:pPr>
        <w:ind w:left="1952" w:hanging="321"/>
      </w:pPr>
      <w:rPr>
        <w:rFonts w:hint="default"/>
        <w:lang w:val="en-US" w:eastAsia="en-US" w:bidi="ar-SA"/>
      </w:rPr>
    </w:lvl>
    <w:lvl w:ilvl="3" w:tentative="0">
      <w:start w:val="0"/>
      <w:numFmt w:val="bullet"/>
      <w:lvlText w:val="•"/>
      <w:lvlJc w:val="left"/>
      <w:pPr>
        <w:ind w:left="2878" w:hanging="321"/>
      </w:pPr>
      <w:rPr>
        <w:rFonts w:hint="default"/>
        <w:lang w:val="en-US" w:eastAsia="en-US" w:bidi="ar-SA"/>
      </w:rPr>
    </w:lvl>
    <w:lvl w:ilvl="4" w:tentative="0">
      <w:start w:val="0"/>
      <w:numFmt w:val="bullet"/>
      <w:lvlText w:val="•"/>
      <w:lvlJc w:val="left"/>
      <w:pPr>
        <w:ind w:left="3804" w:hanging="321"/>
      </w:pPr>
      <w:rPr>
        <w:rFonts w:hint="default"/>
        <w:lang w:val="en-US" w:eastAsia="en-US" w:bidi="ar-SA"/>
      </w:rPr>
    </w:lvl>
    <w:lvl w:ilvl="5" w:tentative="0">
      <w:start w:val="0"/>
      <w:numFmt w:val="bullet"/>
      <w:lvlText w:val="•"/>
      <w:lvlJc w:val="left"/>
      <w:pPr>
        <w:ind w:left="4730" w:hanging="321"/>
      </w:pPr>
      <w:rPr>
        <w:rFonts w:hint="default"/>
        <w:lang w:val="en-US" w:eastAsia="en-US" w:bidi="ar-SA"/>
      </w:rPr>
    </w:lvl>
    <w:lvl w:ilvl="6" w:tentative="0">
      <w:start w:val="0"/>
      <w:numFmt w:val="bullet"/>
      <w:lvlText w:val="•"/>
      <w:lvlJc w:val="left"/>
      <w:pPr>
        <w:ind w:left="5656" w:hanging="321"/>
      </w:pPr>
      <w:rPr>
        <w:rFonts w:hint="default"/>
        <w:lang w:val="en-US" w:eastAsia="en-US" w:bidi="ar-SA"/>
      </w:rPr>
    </w:lvl>
    <w:lvl w:ilvl="7" w:tentative="0">
      <w:start w:val="0"/>
      <w:numFmt w:val="bullet"/>
      <w:lvlText w:val="•"/>
      <w:lvlJc w:val="left"/>
      <w:pPr>
        <w:ind w:left="6582" w:hanging="321"/>
      </w:pPr>
      <w:rPr>
        <w:rFonts w:hint="default"/>
        <w:lang w:val="en-US" w:eastAsia="en-US" w:bidi="ar-SA"/>
      </w:rPr>
    </w:lvl>
    <w:lvl w:ilvl="8" w:tentative="0">
      <w:start w:val="0"/>
      <w:numFmt w:val="bullet"/>
      <w:lvlText w:val="•"/>
      <w:lvlJc w:val="left"/>
      <w:pPr>
        <w:ind w:left="7508" w:hanging="321"/>
      </w:pPr>
      <w:rPr>
        <w:rFonts w:hint="default"/>
        <w:lang w:val="en-US" w:eastAsia="en-US" w:bidi="ar-SA"/>
      </w:rPr>
    </w:lvl>
  </w:abstractNum>
  <w:abstractNum w:abstractNumId="46">
    <w:nsid w:val="DAE62134"/>
    <w:multiLevelType w:val="multilevel"/>
    <w:tmpl w:val="DAE62134"/>
    <w:lvl w:ilvl="0" w:tentative="0">
      <w:start w:val="1"/>
      <w:numFmt w:val="decimal"/>
      <w:lvlText w:val="%1."/>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3"/>
      </w:pPr>
      <w:rPr>
        <w:rFonts w:hint="default"/>
        <w:lang w:val="en-US" w:eastAsia="en-US" w:bidi="ar-SA"/>
      </w:rPr>
    </w:lvl>
    <w:lvl w:ilvl="2" w:tentative="0">
      <w:start w:val="0"/>
      <w:numFmt w:val="bullet"/>
      <w:lvlText w:val="•"/>
      <w:lvlJc w:val="left"/>
      <w:pPr>
        <w:ind w:left="2176" w:hanging="283"/>
      </w:pPr>
      <w:rPr>
        <w:rFonts w:hint="default"/>
        <w:lang w:val="en-US" w:eastAsia="en-US" w:bidi="ar-SA"/>
      </w:rPr>
    </w:lvl>
    <w:lvl w:ilvl="3" w:tentative="0">
      <w:start w:val="0"/>
      <w:numFmt w:val="bullet"/>
      <w:lvlText w:val="•"/>
      <w:lvlJc w:val="left"/>
      <w:pPr>
        <w:ind w:left="3074" w:hanging="283"/>
      </w:pPr>
      <w:rPr>
        <w:rFonts w:hint="default"/>
        <w:lang w:val="en-US" w:eastAsia="en-US" w:bidi="ar-SA"/>
      </w:rPr>
    </w:lvl>
    <w:lvl w:ilvl="4" w:tentative="0">
      <w:start w:val="0"/>
      <w:numFmt w:val="bullet"/>
      <w:lvlText w:val="•"/>
      <w:lvlJc w:val="left"/>
      <w:pPr>
        <w:ind w:left="3972" w:hanging="283"/>
      </w:pPr>
      <w:rPr>
        <w:rFonts w:hint="default"/>
        <w:lang w:val="en-US" w:eastAsia="en-US" w:bidi="ar-SA"/>
      </w:rPr>
    </w:lvl>
    <w:lvl w:ilvl="5" w:tentative="0">
      <w:start w:val="0"/>
      <w:numFmt w:val="bullet"/>
      <w:lvlText w:val="•"/>
      <w:lvlJc w:val="left"/>
      <w:pPr>
        <w:ind w:left="4870" w:hanging="283"/>
      </w:pPr>
      <w:rPr>
        <w:rFonts w:hint="default"/>
        <w:lang w:val="en-US" w:eastAsia="en-US" w:bidi="ar-SA"/>
      </w:rPr>
    </w:lvl>
    <w:lvl w:ilvl="6" w:tentative="0">
      <w:start w:val="0"/>
      <w:numFmt w:val="bullet"/>
      <w:lvlText w:val="•"/>
      <w:lvlJc w:val="left"/>
      <w:pPr>
        <w:ind w:left="5768" w:hanging="283"/>
      </w:pPr>
      <w:rPr>
        <w:rFonts w:hint="default"/>
        <w:lang w:val="en-US" w:eastAsia="en-US" w:bidi="ar-SA"/>
      </w:rPr>
    </w:lvl>
    <w:lvl w:ilvl="7" w:tentative="0">
      <w:start w:val="0"/>
      <w:numFmt w:val="bullet"/>
      <w:lvlText w:val="•"/>
      <w:lvlJc w:val="left"/>
      <w:pPr>
        <w:ind w:left="6666" w:hanging="283"/>
      </w:pPr>
      <w:rPr>
        <w:rFonts w:hint="default"/>
        <w:lang w:val="en-US" w:eastAsia="en-US" w:bidi="ar-SA"/>
      </w:rPr>
    </w:lvl>
    <w:lvl w:ilvl="8" w:tentative="0">
      <w:start w:val="0"/>
      <w:numFmt w:val="bullet"/>
      <w:lvlText w:val="•"/>
      <w:lvlJc w:val="left"/>
      <w:pPr>
        <w:ind w:left="7564" w:hanging="283"/>
      </w:pPr>
      <w:rPr>
        <w:rFonts w:hint="default"/>
        <w:lang w:val="en-US" w:eastAsia="en-US" w:bidi="ar-SA"/>
      </w:rPr>
    </w:lvl>
  </w:abstractNum>
  <w:abstractNum w:abstractNumId="47">
    <w:nsid w:val="E0294EC7"/>
    <w:multiLevelType w:val="multilevel"/>
    <w:tmpl w:val="E0294EC7"/>
    <w:lvl w:ilvl="0" w:tentative="0">
      <w:start w:val="1"/>
      <w:numFmt w:val="upperRoman"/>
      <w:lvlText w:val="%1."/>
      <w:lvlJc w:val="left"/>
      <w:pPr>
        <w:ind w:left="99" w:hanging="302"/>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48">
    <w:nsid w:val="E43A772E"/>
    <w:multiLevelType w:val="multilevel"/>
    <w:tmpl w:val="E43A772E"/>
    <w:lvl w:ilvl="0" w:tentative="0">
      <w:start w:val="1"/>
      <w:numFmt w:val="decimal"/>
      <w:lvlText w:val="%1."/>
      <w:lvlJc w:val="left"/>
      <w:pPr>
        <w:ind w:left="99" w:hanging="30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7"/>
      </w:pPr>
      <w:rPr>
        <w:rFonts w:hint="default"/>
        <w:lang w:val="en-US" w:eastAsia="en-US" w:bidi="ar-SA"/>
      </w:rPr>
    </w:lvl>
    <w:lvl w:ilvl="2" w:tentative="0">
      <w:start w:val="0"/>
      <w:numFmt w:val="bullet"/>
      <w:lvlText w:val="•"/>
      <w:lvlJc w:val="left"/>
      <w:pPr>
        <w:ind w:left="1952" w:hanging="307"/>
      </w:pPr>
      <w:rPr>
        <w:rFonts w:hint="default"/>
        <w:lang w:val="en-US" w:eastAsia="en-US" w:bidi="ar-SA"/>
      </w:rPr>
    </w:lvl>
    <w:lvl w:ilvl="3" w:tentative="0">
      <w:start w:val="0"/>
      <w:numFmt w:val="bullet"/>
      <w:lvlText w:val="•"/>
      <w:lvlJc w:val="left"/>
      <w:pPr>
        <w:ind w:left="2878" w:hanging="307"/>
      </w:pPr>
      <w:rPr>
        <w:rFonts w:hint="default"/>
        <w:lang w:val="en-US" w:eastAsia="en-US" w:bidi="ar-SA"/>
      </w:rPr>
    </w:lvl>
    <w:lvl w:ilvl="4" w:tentative="0">
      <w:start w:val="0"/>
      <w:numFmt w:val="bullet"/>
      <w:lvlText w:val="•"/>
      <w:lvlJc w:val="left"/>
      <w:pPr>
        <w:ind w:left="3804" w:hanging="307"/>
      </w:pPr>
      <w:rPr>
        <w:rFonts w:hint="default"/>
        <w:lang w:val="en-US" w:eastAsia="en-US" w:bidi="ar-SA"/>
      </w:rPr>
    </w:lvl>
    <w:lvl w:ilvl="5" w:tentative="0">
      <w:start w:val="0"/>
      <w:numFmt w:val="bullet"/>
      <w:lvlText w:val="•"/>
      <w:lvlJc w:val="left"/>
      <w:pPr>
        <w:ind w:left="4730" w:hanging="307"/>
      </w:pPr>
      <w:rPr>
        <w:rFonts w:hint="default"/>
        <w:lang w:val="en-US" w:eastAsia="en-US" w:bidi="ar-SA"/>
      </w:rPr>
    </w:lvl>
    <w:lvl w:ilvl="6" w:tentative="0">
      <w:start w:val="0"/>
      <w:numFmt w:val="bullet"/>
      <w:lvlText w:val="•"/>
      <w:lvlJc w:val="left"/>
      <w:pPr>
        <w:ind w:left="5656" w:hanging="307"/>
      </w:pPr>
      <w:rPr>
        <w:rFonts w:hint="default"/>
        <w:lang w:val="en-US" w:eastAsia="en-US" w:bidi="ar-SA"/>
      </w:rPr>
    </w:lvl>
    <w:lvl w:ilvl="7" w:tentative="0">
      <w:start w:val="0"/>
      <w:numFmt w:val="bullet"/>
      <w:lvlText w:val="•"/>
      <w:lvlJc w:val="left"/>
      <w:pPr>
        <w:ind w:left="6582" w:hanging="307"/>
      </w:pPr>
      <w:rPr>
        <w:rFonts w:hint="default"/>
        <w:lang w:val="en-US" w:eastAsia="en-US" w:bidi="ar-SA"/>
      </w:rPr>
    </w:lvl>
    <w:lvl w:ilvl="8" w:tentative="0">
      <w:start w:val="0"/>
      <w:numFmt w:val="bullet"/>
      <w:lvlText w:val="•"/>
      <w:lvlJc w:val="left"/>
      <w:pPr>
        <w:ind w:left="7508" w:hanging="307"/>
      </w:pPr>
      <w:rPr>
        <w:rFonts w:hint="default"/>
        <w:lang w:val="en-US" w:eastAsia="en-US" w:bidi="ar-SA"/>
      </w:rPr>
    </w:lvl>
  </w:abstractNum>
  <w:abstractNum w:abstractNumId="49">
    <w:nsid w:val="E504947C"/>
    <w:multiLevelType w:val="multilevel"/>
    <w:tmpl w:val="E504947C"/>
    <w:lvl w:ilvl="0" w:tentative="0">
      <w:start w:val="1"/>
      <w:numFmt w:val="upperRoman"/>
      <w:lvlText w:val="%1."/>
      <w:lvlJc w:val="left"/>
      <w:pPr>
        <w:ind w:left="99" w:hanging="27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58"/>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58"/>
      </w:pPr>
      <w:rPr>
        <w:rFonts w:hint="default"/>
        <w:lang w:val="en-US" w:eastAsia="en-US" w:bidi="ar-SA"/>
      </w:rPr>
    </w:lvl>
    <w:lvl w:ilvl="3" w:tentative="0">
      <w:start w:val="0"/>
      <w:numFmt w:val="bullet"/>
      <w:lvlText w:val="•"/>
      <w:lvlJc w:val="left"/>
      <w:pPr>
        <w:ind w:left="2878" w:hanging="358"/>
      </w:pPr>
      <w:rPr>
        <w:rFonts w:hint="default"/>
        <w:lang w:val="en-US" w:eastAsia="en-US" w:bidi="ar-SA"/>
      </w:rPr>
    </w:lvl>
    <w:lvl w:ilvl="4" w:tentative="0">
      <w:start w:val="0"/>
      <w:numFmt w:val="bullet"/>
      <w:lvlText w:val="•"/>
      <w:lvlJc w:val="left"/>
      <w:pPr>
        <w:ind w:left="3804" w:hanging="358"/>
      </w:pPr>
      <w:rPr>
        <w:rFonts w:hint="default"/>
        <w:lang w:val="en-US" w:eastAsia="en-US" w:bidi="ar-SA"/>
      </w:rPr>
    </w:lvl>
    <w:lvl w:ilvl="5" w:tentative="0">
      <w:start w:val="0"/>
      <w:numFmt w:val="bullet"/>
      <w:lvlText w:val="•"/>
      <w:lvlJc w:val="left"/>
      <w:pPr>
        <w:ind w:left="4730" w:hanging="358"/>
      </w:pPr>
      <w:rPr>
        <w:rFonts w:hint="default"/>
        <w:lang w:val="en-US" w:eastAsia="en-US" w:bidi="ar-SA"/>
      </w:rPr>
    </w:lvl>
    <w:lvl w:ilvl="6" w:tentative="0">
      <w:start w:val="0"/>
      <w:numFmt w:val="bullet"/>
      <w:lvlText w:val="•"/>
      <w:lvlJc w:val="left"/>
      <w:pPr>
        <w:ind w:left="5656" w:hanging="358"/>
      </w:pPr>
      <w:rPr>
        <w:rFonts w:hint="default"/>
        <w:lang w:val="en-US" w:eastAsia="en-US" w:bidi="ar-SA"/>
      </w:rPr>
    </w:lvl>
    <w:lvl w:ilvl="7" w:tentative="0">
      <w:start w:val="0"/>
      <w:numFmt w:val="bullet"/>
      <w:lvlText w:val="•"/>
      <w:lvlJc w:val="left"/>
      <w:pPr>
        <w:ind w:left="6582" w:hanging="358"/>
      </w:pPr>
      <w:rPr>
        <w:rFonts w:hint="default"/>
        <w:lang w:val="en-US" w:eastAsia="en-US" w:bidi="ar-SA"/>
      </w:rPr>
    </w:lvl>
    <w:lvl w:ilvl="8" w:tentative="0">
      <w:start w:val="0"/>
      <w:numFmt w:val="bullet"/>
      <w:lvlText w:val="•"/>
      <w:lvlJc w:val="left"/>
      <w:pPr>
        <w:ind w:left="7508" w:hanging="358"/>
      </w:pPr>
      <w:rPr>
        <w:rFonts w:hint="default"/>
        <w:lang w:val="en-US" w:eastAsia="en-US" w:bidi="ar-SA"/>
      </w:rPr>
    </w:lvl>
  </w:abstractNum>
  <w:abstractNum w:abstractNumId="50">
    <w:nsid w:val="E52D9448"/>
    <w:multiLevelType w:val="multilevel"/>
    <w:tmpl w:val="E52D9448"/>
    <w:lvl w:ilvl="0" w:tentative="0">
      <w:start w:val="1"/>
      <w:numFmt w:val="decimal"/>
      <w:lvlText w:val="%1."/>
      <w:lvlJc w:val="left"/>
      <w:pPr>
        <w:ind w:left="99" w:hanging="37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0"/>
      </w:pPr>
      <w:rPr>
        <w:rFonts w:hint="default"/>
        <w:lang w:val="en-US" w:eastAsia="en-US" w:bidi="ar-SA"/>
      </w:rPr>
    </w:lvl>
    <w:lvl w:ilvl="2" w:tentative="0">
      <w:start w:val="0"/>
      <w:numFmt w:val="bullet"/>
      <w:lvlText w:val="•"/>
      <w:lvlJc w:val="left"/>
      <w:pPr>
        <w:ind w:left="1952" w:hanging="370"/>
      </w:pPr>
      <w:rPr>
        <w:rFonts w:hint="default"/>
        <w:lang w:val="en-US" w:eastAsia="en-US" w:bidi="ar-SA"/>
      </w:rPr>
    </w:lvl>
    <w:lvl w:ilvl="3" w:tentative="0">
      <w:start w:val="0"/>
      <w:numFmt w:val="bullet"/>
      <w:lvlText w:val="•"/>
      <w:lvlJc w:val="left"/>
      <w:pPr>
        <w:ind w:left="2878" w:hanging="370"/>
      </w:pPr>
      <w:rPr>
        <w:rFonts w:hint="default"/>
        <w:lang w:val="en-US" w:eastAsia="en-US" w:bidi="ar-SA"/>
      </w:rPr>
    </w:lvl>
    <w:lvl w:ilvl="4" w:tentative="0">
      <w:start w:val="0"/>
      <w:numFmt w:val="bullet"/>
      <w:lvlText w:val="•"/>
      <w:lvlJc w:val="left"/>
      <w:pPr>
        <w:ind w:left="3804" w:hanging="370"/>
      </w:pPr>
      <w:rPr>
        <w:rFonts w:hint="default"/>
        <w:lang w:val="en-US" w:eastAsia="en-US" w:bidi="ar-SA"/>
      </w:rPr>
    </w:lvl>
    <w:lvl w:ilvl="5" w:tentative="0">
      <w:start w:val="0"/>
      <w:numFmt w:val="bullet"/>
      <w:lvlText w:val="•"/>
      <w:lvlJc w:val="left"/>
      <w:pPr>
        <w:ind w:left="4730" w:hanging="370"/>
      </w:pPr>
      <w:rPr>
        <w:rFonts w:hint="default"/>
        <w:lang w:val="en-US" w:eastAsia="en-US" w:bidi="ar-SA"/>
      </w:rPr>
    </w:lvl>
    <w:lvl w:ilvl="6" w:tentative="0">
      <w:start w:val="0"/>
      <w:numFmt w:val="bullet"/>
      <w:lvlText w:val="•"/>
      <w:lvlJc w:val="left"/>
      <w:pPr>
        <w:ind w:left="5656" w:hanging="370"/>
      </w:pPr>
      <w:rPr>
        <w:rFonts w:hint="default"/>
        <w:lang w:val="en-US" w:eastAsia="en-US" w:bidi="ar-SA"/>
      </w:rPr>
    </w:lvl>
    <w:lvl w:ilvl="7" w:tentative="0">
      <w:start w:val="0"/>
      <w:numFmt w:val="bullet"/>
      <w:lvlText w:val="•"/>
      <w:lvlJc w:val="left"/>
      <w:pPr>
        <w:ind w:left="6582" w:hanging="370"/>
      </w:pPr>
      <w:rPr>
        <w:rFonts w:hint="default"/>
        <w:lang w:val="en-US" w:eastAsia="en-US" w:bidi="ar-SA"/>
      </w:rPr>
    </w:lvl>
    <w:lvl w:ilvl="8" w:tentative="0">
      <w:start w:val="0"/>
      <w:numFmt w:val="bullet"/>
      <w:lvlText w:val="•"/>
      <w:lvlJc w:val="left"/>
      <w:pPr>
        <w:ind w:left="7508" w:hanging="370"/>
      </w:pPr>
      <w:rPr>
        <w:rFonts w:hint="default"/>
        <w:lang w:val="en-US" w:eastAsia="en-US" w:bidi="ar-SA"/>
      </w:rPr>
    </w:lvl>
  </w:abstractNum>
  <w:abstractNum w:abstractNumId="51">
    <w:nsid w:val="E7B27C5B"/>
    <w:multiLevelType w:val="multilevel"/>
    <w:tmpl w:val="E7B27C5B"/>
    <w:lvl w:ilvl="0" w:tentative="0">
      <w:start w:val="1"/>
      <w:numFmt w:val="decimal"/>
      <w:lvlText w:val="%1."/>
      <w:lvlJc w:val="left"/>
      <w:pPr>
        <w:ind w:left="99" w:hanging="28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8"/>
      </w:pPr>
      <w:rPr>
        <w:rFonts w:hint="default"/>
        <w:lang w:val="en-US" w:eastAsia="en-US" w:bidi="ar-SA"/>
      </w:rPr>
    </w:lvl>
    <w:lvl w:ilvl="2" w:tentative="0">
      <w:start w:val="0"/>
      <w:numFmt w:val="bullet"/>
      <w:lvlText w:val="•"/>
      <w:lvlJc w:val="left"/>
      <w:pPr>
        <w:ind w:left="1952" w:hanging="288"/>
      </w:pPr>
      <w:rPr>
        <w:rFonts w:hint="default"/>
        <w:lang w:val="en-US" w:eastAsia="en-US" w:bidi="ar-SA"/>
      </w:rPr>
    </w:lvl>
    <w:lvl w:ilvl="3" w:tentative="0">
      <w:start w:val="0"/>
      <w:numFmt w:val="bullet"/>
      <w:lvlText w:val="•"/>
      <w:lvlJc w:val="left"/>
      <w:pPr>
        <w:ind w:left="2878" w:hanging="288"/>
      </w:pPr>
      <w:rPr>
        <w:rFonts w:hint="default"/>
        <w:lang w:val="en-US" w:eastAsia="en-US" w:bidi="ar-SA"/>
      </w:rPr>
    </w:lvl>
    <w:lvl w:ilvl="4" w:tentative="0">
      <w:start w:val="0"/>
      <w:numFmt w:val="bullet"/>
      <w:lvlText w:val="•"/>
      <w:lvlJc w:val="left"/>
      <w:pPr>
        <w:ind w:left="3804" w:hanging="288"/>
      </w:pPr>
      <w:rPr>
        <w:rFonts w:hint="default"/>
        <w:lang w:val="en-US" w:eastAsia="en-US" w:bidi="ar-SA"/>
      </w:rPr>
    </w:lvl>
    <w:lvl w:ilvl="5" w:tentative="0">
      <w:start w:val="0"/>
      <w:numFmt w:val="bullet"/>
      <w:lvlText w:val="•"/>
      <w:lvlJc w:val="left"/>
      <w:pPr>
        <w:ind w:left="4730" w:hanging="288"/>
      </w:pPr>
      <w:rPr>
        <w:rFonts w:hint="default"/>
        <w:lang w:val="en-US" w:eastAsia="en-US" w:bidi="ar-SA"/>
      </w:rPr>
    </w:lvl>
    <w:lvl w:ilvl="6" w:tentative="0">
      <w:start w:val="0"/>
      <w:numFmt w:val="bullet"/>
      <w:lvlText w:val="•"/>
      <w:lvlJc w:val="left"/>
      <w:pPr>
        <w:ind w:left="5656" w:hanging="288"/>
      </w:pPr>
      <w:rPr>
        <w:rFonts w:hint="default"/>
        <w:lang w:val="en-US" w:eastAsia="en-US" w:bidi="ar-SA"/>
      </w:rPr>
    </w:lvl>
    <w:lvl w:ilvl="7" w:tentative="0">
      <w:start w:val="0"/>
      <w:numFmt w:val="bullet"/>
      <w:lvlText w:val="•"/>
      <w:lvlJc w:val="left"/>
      <w:pPr>
        <w:ind w:left="6582" w:hanging="288"/>
      </w:pPr>
      <w:rPr>
        <w:rFonts w:hint="default"/>
        <w:lang w:val="en-US" w:eastAsia="en-US" w:bidi="ar-SA"/>
      </w:rPr>
    </w:lvl>
    <w:lvl w:ilvl="8" w:tentative="0">
      <w:start w:val="0"/>
      <w:numFmt w:val="bullet"/>
      <w:lvlText w:val="•"/>
      <w:lvlJc w:val="left"/>
      <w:pPr>
        <w:ind w:left="7508" w:hanging="288"/>
      </w:pPr>
      <w:rPr>
        <w:rFonts w:hint="default"/>
        <w:lang w:val="en-US" w:eastAsia="en-US" w:bidi="ar-SA"/>
      </w:rPr>
    </w:lvl>
  </w:abstractNum>
  <w:abstractNum w:abstractNumId="52">
    <w:nsid w:val="EA28CC15"/>
    <w:multiLevelType w:val="multilevel"/>
    <w:tmpl w:val="EA28CC15"/>
    <w:lvl w:ilvl="0" w:tentative="0">
      <w:start w:val="1"/>
      <w:numFmt w:val="decimal"/>
      <w:lvlText w:val="%1."/>
      <w:lvlJc w:val="left"/>
      <w:pPr>
        <w:ind w:left="99" w:hanging="35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1"/>
      </w:pPr>
      <w:rPr>
        <w:rFonts w:hint="default"/>
        <w:lang w:val="en-US" w:eastAsia="en-US" w:bidi="ar-SA"/>
      </w:rPr>
    </w:lvl>
    <w:lvl w:ilvl="2" w:tentative="0">
      <w:start w:val="0"/>
      <w:numFmt w:val="bullet"/>
      <w:lvlText w:val="•"/>
      <w:lvlJc w:val="left"/>
      <w:pPr>
        <w:ind w:left="1952" w:hanging="351"/>
      </w:pPr>
      <w:rPr>
        <w:rFonts w:hint="default"/>
        <w:lang w:val="en-US" w:eastAsia="en-US" w:bidi="ar-SA"/>
      </w:rPr>
    </w:lvl>
    <w:lvl w:ilvl="3" w:tentative="0">
      <w:start w:val="0"/>
      <w:numFmt w:val="bullet"/>
      <w:lvlText w:val="•"/>
      <w:lvlJc w:val="left"/>
      <w:pPr>
        <w:ind w:left="2878" w:hanging="351"/>
      </w:pPr>
      <w:rPr>
        <w:rFonts w:hint="default"/>
        <w:lang w:val="en-US" w:eastAsia="en-US" w:bidi="ar-SA"/>
      </w:rPr>
    </w:lvl>
    <w:lvl w:ilvl="4" w:tentative="0">
      <w:start w:val="0"/>
      <w:numFmt w:val="bullet"/>
      <w:lvlText w:val="•"/>
      <w:lvlJc w:val="left"/>
      <w:pPr>
        <w:ind w:left="3804" w:hanging="351"/>
      </w:pPr>
      <w:rPr>
        <w:rFonts w:hint="default"/>
        <w:lang w:val="en-US" w:eastAsia="en-US" w:bidi="ar-SA"/>
      </w:rPr>
    </w:lvl>
    <w:lvl w:ilvl="5" w:tentative="0">
      <w:start w:val="0"/>
      <w:numFmt w:val="bullet"/>
      <w:lvlText w:val="•"/>
      <w:lvlJc w:val="left"/>
      <w:pPr>
        <w:ind w:left="4730" w:hanging="351"/>
      </w:pPr>
      <w:rPr>
        <w:rFonts w:hint="default"/>
        <w:lang w:val="en-US" w:eastAsia="en-US" w:bidi="ar-SA"/>
      </w:rPr>
    </w:lvl>
    <w:lvl w:ilvl="6" w:tentative="0">
      <w:start w:val="0"/>
      <w:numFmt w:val="bullet"/>
      <w:lvlText w:val="•"/>
      <w:lvlJc w:val="left"/>
      <w:pPr>
        <w:ind w:left="5656" w:hanging="351"/>
      </w:pPr>
      <w:rPr>
        <w:rFonts w:hint="default"/>
        <w:lang w:val="en-US" w:eastAsia="en-US" w:bidi="ar-SA"/>
      </w:rPr>
    </w:lvl>
    <w:lvl w:ilvl="7" w:tentative="0">
      <w:start w:val="0"/>
      <w:numFmt w:val="bullet"/>
      <w:lvlText w:val="•"/>
      <w:lvlJc w:val="left"/>
      <w:pPr>
        <w:ind w:left="6582" w:hanging="351"/>
      </w:pPr>
      <w:rPr>
        <w:rFonts w:hint="default"/>
        <w:lang w:val="en-US" w:eastAsia="en-US" w:bidi="ar-SA"/>
      </w:rPr>
    </w:lvl>
    <w:lvl w:ilvl="8" w:tentative="0">
      <w:start w:val="0"/>
      <w:numFmt w:val="bullet"/>
      <w:lvlText w:val="•"/>
      <w:lvlJc w:val="left"/>
      <w:pPr>
        <w:ind w:left="7508" w:hanging="351"/>
      </w:pPr>
      <w:rPr>
        <w:rFonts w:hint="default"/>
        <w:lang w:val="en-US" w:eastAsia="en-US" w:bidi="ar-SA"/>
      </w:rPr>
    </w:lvl>
  </w:abstractNum>
  <w:abstractNum w:abstractNumId="53">
    <w:nsid w:val="F066642F"/>
    <w:multiLevelType w:val="multilevel"/>
    <w:tmpl w:val="F066642F"/>
    <w:lvl w:ilvl="0" w:tentative="0">
      <w:start w:val="1"/>
      <w:numFmt w:val="decimal"/>
      <w:lvlText w:val="%1."/>
      <w:lvlJc w:val="left"/>
      <w:pPr>
        <w:ind w:left="99" w:hanging="34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0"/>
      </w:pPr>
      <w:rPr>
        <w:rFonts w:hint="default"/>
        <w:lang w:val="en-US" w:eastAsia="en-US" w:bidi="ar-SA"/>
      </w:rPr>
    </w:lvl>
    <w:lvl w:ilvl="2" w:tentative="0">
      <w:start w:val="0"/>
      <w:numFmt w:val="bullet"/>
      <w:lvlText w:val="•"/>
      <w:lvlJc w:val="left"/>
      <w:pPr>
        <w:ind w:left="1952" w:hanging="340"/>
      </w:pPr>
      <w:rPr>
        <w:rFonts w:hint="default"/>
        <w:lang w:val="en-US" w:eastAsia="en-US" w:bidi="ar-SA"/>
      </w:rPr>
    </w:lvl>
    <w:lvl w:ilvl="3" w:tentative="0">
      <w:start w:val="0"/>
      <w:numFmt w:val="bullet"/>
      <w:lvlText w:val="•"/>
      <w:lvlJc w:val="left"/>
      <w:pPr>
        <w:ind w:left="2878" w:hanging="340"/>
      </w:pPr>
      <w:rPr>
        <w:rFonts w:hint="default"/>
        <w:lang w:val="en-US" w:eastAsia="en-US" w:bidi="ar-SA"/>
      </w:rPr>
    </w:lvl>
    <w:lvl w:ilvl="4" w:tentative="0">
      <w:start w:val="0"/>
      <w:numFmt w:val="bullet"/>
      <w:lvlText w:val="•"/>
      <w:lvlJc w:val="left"/>
      <w:pPr>
        <w:ind w:left="3804" w:hanging="340"/>
      </w:pPr>
      <w:rPr>
        <w:rFonts w:hint="default"/>
        <w:lang w:val="en-US" w:eastAsia="en-US" w:bidi="ar-SA"/>
      </w:rPr>
    </w:lvl>
    <w:lvl w:ilvl="5" w:tentative="0">
      <w:start w:val="0"/>
      <w:numFmt w:val="bullet"/>
      <w:lvlText w:val="•"/>
      <w:lvlJc w:val="left"/>
      <w:pPr>
        <w:ind w:left="4730" w:hanging="340"/>
      </w:pPr>
      <w:rPr>
        <w:rFonts w:hint="default"/>
        <w:lang w:val="en-US" w:eastAsia="en-US" w:bidi="ar-SA"/>
      </w:rPr>
    </w:lvl>
    <w:lvl w:ilvl="6" w:tentative="0">
      <w:start w:val="0"/>
      <w:numFmt w:val="bullet"/>
      <w:lvlText w:val="•"/>
      <w:lvlJc w:val="left"/>
      <w:pPr>
        <w:ind w:left="5656" w:hanging="340"/>
      </w:pPr>
      <w:rPr>
        <w:rFonts w:hint="default"/>
        <w:lang w:val="en-US" w:eastAsia="en-US" w:bidi="ar-SA"/>
      </w:rPr>
    </w:lvl>
    <w:lvl w:ilvl="7" w:tentative="0">
      <w:start w:val="0"/>
      <w:numFmt w:val="bullet"/>
      <w:lvlText w:val="•"/>
      <w:lvlJc w:val="left"/>
      <w:pPr>
        <w:ind w:left="6582" w:hanging="340"/>
      </w:pPr>
      <w:rPr>
        <w:rFonts w:hint="default"/>
        <w:lang w:val="en-US" w:eastAsia="en-US" w:bidi="ar-SA"/>
      </w:rPr>
    </w:lvl>
    <w:lvl w:ilvl="8" w:tentative="0">
      <w:start w:val="0"/>
      <w:numFmt w:val="bullet"/>
      <w:lvlText w:val="•"/>
      <w:lvlJc w:val="left"/>
      <w:pPr>
        <w:ind w:left="7508" w:hanging="340"/>
      </w:pPr>
      <w:rPr>
        <w:rFonts w:hint="default"/>
        <w:lang w:val="en-US" w:eastAsia="en-US" w:bidi="ar-SA"/>
      </w:rPr>
    </w:lvl>
  </w:abstractNum>
  <w:abstractNum w:abstractNumId="54">
    <w:nsid w:val="F1FCDEFA"/>
    <w:multiLevelType w:val="multilevel"/>
    <w:tmpl w:val="F1FCDEFA"/>
    <w:lvl w:ilvl="0" w:tentative="0">
      <w:start w:val="1"/>
      <w:numFmt w:val="decimal"/>
      <w:lvlText w:val="%1."/>
      <w:lvlJc w:val="left"/>
      <w:pPr>
        <w:ind w:left="99" w:hanging="30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55">
    <w:nsid w:val="F237ACA1"/>
    <w:multiLevelType w:val="multilevel"/>
    <w:tmpl w:val="F237ACA1"/>
    <w:lvl w:ilvl="0" w:tentative="0">
      <w:start w:val="1"/>
      <w:numFmt w:val="upperRoman"/>
      <w:lvlText w:val="%1."/>
      <w:lvlJc w:val="left"/>
      <w:pPr>
        <w:ind w:left="99" w:hanging="30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4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44"/>
      </w:pPr>
      <w:rPr>
        <w:rFonts w:hint="default"/>
        <w:lang w:val="en-US" w:eastAsia="en-US" w:bidi="ar-SA"/>
      </w:rPr>
    </w:lvl>
    <w:lvl w:ilvl="3" w:tentative="0">
      <w:start w:val="0"/>
      <w:numFmt w:val="bullet"/>
      <w:lvlText w:val="•"/>
      <w:lvlJc w:val="left"/>
      <w:pPr>
        <w:ind w:left="2878" w:hanging="344"/>
      </w:pPr>
      <w:rPr>
        <w:rFonts w:hint="default"/>
        <w:lang w:val="en-US" w:eastAsia="en-US" w:bidi="ar-SA"/>
      </w:rPr>
    </w:lvl>
    <w:lvl w:ilvl="4" w:tentative="0">
      <w:start w:val="0"/>
      <w:numFmt w:val="bullet"/>
      <w:lvlText w:val="•"/>
      <w:lvlJc w:val="left"/>
      <w:pPr>
        <w:ind w:left="3804" w:hanging="344"/>
      </w:pPr>
      <w:rPr>
        <w:rFonts w:hint="default"/>
        <w:lang w:val="en-US" w:eastAsia="en-US" w:bidi="ar-SA"/>
      </w:rPr>
    </w:lvl>
    <w:lvl w:ilvl="5" w:tentative="0">
      <w:start w:val="0"/>
      <w:numFmt w:val="bullet"/>
      <w:lvlText w:val="•"/>
      <w:lvlJc w:val="left"/>
      <w:pPr>
        <w:ind w:left="4730" w:hanging="344"/>
      </w:pPr>
      <w:rPr>
        <w:rFonts w:hint="default"/>
        <w:lang w:val="en-US" w:eastAsia="en-US" w:bidi="ar-SA"/>
      </w:rPr>
    </w:lvl>
    <w:lvl w:ilvl="6" w:tentative="0">
      <w:start w:val="0"/>
      <w:numFmt w:val="bullet"/>
      <w:lvlText w:val="•"/>
      <w:lvlJc w:val="left"/>
      <w:pPr>
        <w:ind w:left="5656" w:hanging="344"/>
      </w:pPr>
      <w:rPr>
        <w:rFonts w:hint="default"/>
        <w:lang w:val="en-US" w:eastAsia="en-US" w:bidi="ar-SA"/>
      </w:rPr>
    </w:lvl>
    <w:lvl w:ilvl="7" w:tentative="0">
      <w:start w:val="0"/>
      <w:numFmt w:val="bullet"/>
      <w:lvlText w:val="•"/>
      <w:lvlJc w:val="left"/>
      <w:pPr>
        <w:ind w:left="6582" w:hanging="344"/>
      </w:pPr>
      <w:rPr>
        <w:rFonts w:hint="default"/>
        <w:lang w:val="en-US" w:eastAsia="en-US" w:bidi="ar-SA"/>
      </w:rPr>
    </w:lvl>
    <w:lvl w:ilvl="8" w:tentative="0">
      <w:start w:val="0"/>
      <w:numFmt w:val="bullet"/>
      <w:lvlText w:val="•"/>
      <w:lvlJc w:val="left"/>
      <w:pPr>
        <w:ind w:left="7508" w:hanging="344"/>
      </w:pPr>
      <w:rPr>
        <w:rFonts w:hint="default"/>
        <w:lang w:val="en-US" w:eastAsia="en-US" w:bidi="ar-SA"/>
      </w:rPr>
    </w:lvl>
  </w:abstractNum>
  <w:abstractNum w:abstractNumId="56">
    <w:nsid w:val="F2A81E1A"/>
    <w:multiLevelType w:val="multilevel"/>
    <w:tmpl w:val="F2A81E1A"/>
    <w:lvl w:ilvl="0" w:tentative="0">
      <w:start w:val="1"/>
      <w:numFmt w:val="decimal"/>
      <w:lvlText w:val="%1."/>
      <w:lvlJc w:val="left"/>
      <w:pPr>
        <w:ind w:left="99" w:hanging="35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6"/>
      </w:pPr>
      <w:rPr>
        <w:rFonts w:hint="default"/>
        <w:lang w:val="en-US" w:eastAsia="en-US" w:bidi="ar-SA"/>
      </w:rPr>
    </w:lvl>
    <w:lvl w:ilvl="2" w:tentative="0">
      <w:start w:val="0"/>
      <w:numFmt w:val="bullet"/>
      <w:lvlText w:val="•"/>
      <w:lvlJc w:val="left"/>
      <w:pPr>
        <w:ind w:left="1952" w:hanging="356"/>
      </w:pPr>
      <w:rPr>
        <w:rFonts w:hint="default"/>
        <w:lang w:val="en-US" w:eastAsia="en-US" w:bidi="ar-SA"/>
      </w:rPr>
    </w:lvl>
    <w:lvl w:ilvl="3" w:tentative="0">
      <w:start w:val="0"/>
      <w:numFmt w:val="bullet"/>
      <w:lvlText w:val="•"/>
      <w:lvlJc w:val="left"/>
      <w:pPr>
        <w:ind w:left="2878" w:hanging="356"/>
      </w:pPr>
      <w:rPr>
        <w:rFonts w:hint="default"/>
        <w:lang w:val="en-US" w:eastAsia="en-US" w:bidi="ar-SA"/>
      </w:rPr>
    </w:lvl>
    <w:lvl w:ilvl="4" w:tentative="0">
      <w:start w:val="0"/>
      <w:numFmt w:val="bullet"/>
      <w:lvlText w:val="•"/>
      <w:lvlJc w:val="left"/>
      <w:pPr>
        <w:ind w:left="3804" w:hanging="356"/>
      </w:pPr>
      <w:rPr>
        <w:rFonts w:hint="default"/>
        <w:lang w:val="en-US" w:eastAsia="en-US" w:bidi="ar-SA"/>
      </w:rPr>
    </w:lvl>
    <w:lvl w:ilvl="5" w:tentative="0">
      <w:start w:val="0"/>
      <w:numFmt w:val="bullet"/>
      <w:lvlText w:val="•"/>
      <w:lvlJc w:val="left"/>
      <w:pPr>
        <w:ind w:left="4730" w:hanging="356"/>
      </w:pPr>
      <w:rPr>
        <w:rFonts w:hint="default"/>
        <w:lang w:val="en-US" w:eastAsia="en-US" w:bidi="ar-SA"/>
      </w:rPr>
    </w:lvl>
    <w:lvl w:ilvl="6" w:tentative="0">
      <w:start w:val="0"/>
      <w:numFmt w:val="bullet"/>
      <w:lvlText w:val="•"/>
      <w:lvlJc w:val="left"/>
      <w:pPr>
        <w:ind w:left="5656" w:hanging="356"/>
      </w:pPr>
      <w:rPr>
        <w:rFonts w:hint="default"/>
        <w:lang w:val="en-US" w:eastAsia="en-US" w:bidi="ar-SA"/>
      </w:rPr>
    </w:lvl>
    <w:lvl w:ilvl="7" w:tentative="0">
      <w:start w:val="0"/>
      <w:numFmt w:val="bullet"/>
      <w:lvlText w:val="•"/>
      <w:lvlJc w:val="left"/>
      <w:pPr>
        <w:ind w:left="6582" w:hanging="356"/>
      </w:pPr>
      <w:rPr>
        <w:rFonts w:hint="default"/>
        <w:lang w:val="en-US" w:eastAsia="en-US" w:bidi="ar-SA"/>
      </w:rPr>
    </w:lvl>
    <w:lvl w:ilvl="8" w:tentative="0">
      <w:start w:val="0"/>
      <w:numFmt w:val="bullet"/>
      <w:lvlText w:val="•"/>
      <w:lvlJc w:val="left"/>
      <w:pPr>
        <w:ind w:left="7508" w:hanging="356"/>
      </w:pPr>
      <w:rPr>
        <w:rFonts w:hint="default"/>
        <w:lang w:val="en-US" w:eastAsia="en-US" w:bidi="ar-SA"/>
      </w:rPr>
    </w:lvl>
  </w:abstractNum>
  <w:abstractNum w:abstractNumId="57">
    <w:nsid w:val="F30FC083"/>
    <w:multiLevelType w:val="multilevel"/>
    <w:tmpl w:val="F30FC083"/>
    <w:lvl w:ilvl="0" w:tentative="0">
      <w:start w:val="1"/>
      <w:numFmt w:val="decimal"/>
      <w:lvlText w:val="%1."/>
      <w:lvlJc w:val="left"/>
      <w:pPr>
        <w:ind w:left="99" w:hanging="30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7"/>
      </w:pPr>
      <w:rPr>
        <w:rFonts w:hint="default"/>
        <w:lang w:val="en-US" w:eastAsia="en-US" w:bidi="ar-SA"/>
      </w:rPr>
    </w:lvl>
    <w:lvl w:ilvl="2" w:tentative="0">
      <w:start w:val="0"/>
      <w:numFmt w:val="bullet"/>
      <w:lvlText w:val="•"/>
      <w:lvlJc w:val="left"/>
      <w:pPr>
        <w:ind w:left="1952" w:hanging="307"/>
      </w:pPr>
      <w:rPr>
        <w:rFonts w:hint="default"/>
        <w:lang w:val="en-US" w:eastAsia="en-US" w:bidi="ar-SA"/>
      </w:rPr>
    </w:lvl>
    <w:lvl w:ilvl="3" w:tentative="0">
      <w:start w:val="0"/>
      <w:numFmt w:val="bullet"/>
      <w:lvlText w:val="•"/>
      <w:lvlJc w:val="left"/>
      <w:pPr>
        <w:ind w:left="2878" w:hanging="307"/>
      </w:pPr>
      <w:rPr>
        <w:rFonts w:hint="default"/>
        <w:lang w:val="en-US" w:eastAsia="en-US" w:bidi="ar-SA"/>
      </w:rPr>
    </w:lvl>
    <w:lvl w:ilvl="4" w:tentative="0">
      <w:start w:val="0"/>
      <w:numFmt w:val="bullet"/>
      <w:lvlText w:val="•"/>
      <w:lvlJc w:val="left"/>
      <w:pPr>
        <w:ind w:left="3804" w:hanging="307"/>
      </w:pPr>
      <w:rPr>
        <w:rFonts w:hint="default"/>
        <w:lang w:val="en-US" w:eastAsia="en-US" w:bidi="ar-SA"/>
      </w:rPr>
    </w:lvl>
    <w:lvl w:ilvl="5" w:tentative="0">
      <w:start w:val="0"/>
      <w:numFmt w:val="bullet"/>
      <w:lvlText w:val="•"/>
      <w:lvlJc w:val="left"/>
      <w:pPr>
        <w:ind w:left="4730" w:hanging="307"/>
      </w:pPr>
      <w:rPr>
        <w:rFonts w:hint="default"/>
        <w:lang w:val="en-US" w:eastAsia="en-US" w:bidi="ar-SA"/>
      </w:rPr>
    </w:lvl>
    <w:lvl w:ilvl="6" w:tentative="0">
      <w:start w:val="0"/>
      <w:numFmt w:val="bullet"/>
      <w:lvlText w:val="•"/>
      <w:lvlJc w:val="left"/>
      <w:pPr>
        <w:ind w:left="5656" w:hanging="307"/>
      </w:pPr>
      <w:rPr>
        <w:rFonts w:hint="default"/>
        <w:lang w:val="en-US" w:eastAsia="en-US" w:bidi="ar-SA"/>
      </w:rPr>
    </w:lvl>
    <w:lvl w:ilvl="7" w:tentative="0">
      <w:start w:val="0"/>
      <w:numFmt w:val="bullet"/>
      <w:lvlText w:val="•"/>
      <w:lvlJc w:val="left"/>
      <w:pPr>
        <w:ind w:left="6582" w:hanging="307"/>
      </w:pPr>
      <w:rPr>
        <w:rFonts w:hint="default"/>
        <w:lang w:val="en-US" w:eastAsia="en-US" w:bidi="ar-SA"/>
      </w:rPr>
    </w:lvl>
    <w:lvl w:ilvl="8" w:tentative="0">
      <w:start w:val="0"/>
      <w:numFmt w:val="bullet"/>
      <w:lvlText w:val="•"/>
      <w:lvlJc w:val="left"/>
      <w:pPr>
        <w:ind w:left="7508" w:hanging="307"/>
      </w:pPr>
      <w:rPr>
        <w:rFonts w:hint="default"/>
        <w:lang w:val="en-US" w:eastAsia="en-US" w:bidi="ar-SA"/>
      </w:rPr>
    </w:lvl>
  </w:abstractNum>
  <w:abstractNum w:abstractNumId="58">
    <w:nsid w:val="F3A33954"/>
    <w:multiLevelType w:val="multilevel"/>
    <w:tmpl w:val="F3A33954"/>
    <w:lvl w:ilvl="0" w:tentative="0">
      <w:start w:val="1"/>
      <w:numFmt w:val="decimal"/>
      <w:lvlText w:val="%1."/>
      <w:lvlJc w:val="left"/>
      <w:pPr>
        <w:ind w:left="99" w:hanging="32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0"/>
      </w:pPr>
      <w:rPr>
        <w:rFonts w:hint="default"/>
        <w:lang w:val="en-US" w:eastAsia="en-US" w:bidi="ar-SA"/>
      </w:rPr>
    </w:lvl>
    <w:lvl w:ilvl="2" w:tentative="0">
      <w:start w:val="0"/>
      <w:numFmt w:val="bullet"/>
      <w:lvlText w:val="•"/>
      <w:lvlJc w:val="left"/>
      <w:pPr>
        <w:ind w:left="1952" w:hanging="320"/>
      </w:pPr>
      <w:rPr>
        <w:rFonts w:hint="default"/>
        <w:lang w:val="en-US" w:eastAsia="en-US" w:bidi="ar-SA"/>
      </w:rPr>
    </w:lvl>
    <w:lvl w:ilvl="3" w:tentative="0">
      <w:start w:val="0"/>
      <w:numFmt w:val="bullet"/>
      <w:lvlText w:val="•"/>
      <w:lvlJc w:val="left"/>
      <w:pPr>
        <w:ind w:left="2878" w:hanging="320"/>
      </w:pPr>
      <w:rPr>
        <w:rFonts w:hint="default"/>
        <w:lang w:val="en-US" w:eastAsia="en-US" w:bidi="ar-SA"/>
      </w:rPr>
    </w:lvl>
    <w:lvl w:ilvl="4" w:tentative="0">
      <w:start w:val="0"/>
      <w:numFmt w:val="bullet"/>
      <w:lvlText w:val="•"/>
      <w:lvlJc w:val="left"/>
      <w:pPr>
        <w:ind w:left="3804" w:hanging="320"/>
      </w:pPr>
      <w:rPr>
        <w:rFonts w:hint="default"/>
        <w:lang w:val="en-US" w:eastAsia="en-US" w:bidi="ar-SA"/>
      </w:rPr>
    </w:lvl>
    <w:lvl w:ilvl="5" w:tentative="0">
      <w:start w:val="0"/>
      <w:numFmt w:val="bullet"/>
      <w:lvlText w:val="•"/>
      <w:lvlJc w:val="left"/>
      <w:pPr>
        <w:ind w:left="4730" w:hanging="320"/>
      </w:pPr>
      <w:rPr>
        <w:rFonts w:hint="default"/>
        <w:lang w:val="en-US" w:eastAsia="en-US" w:bidi="ar-SA"/>
      </w:rPr>
    </w:lvl>
    <w:lvl w:ilvl="6" w:tentative="0">
      <w:start w:val="0"/>
      <w:numFmt w:val="bullet"/>
      <w:lvlText w:val="•"/>
      <w:lvlJc w:val="left"/>
      <w:pPr>
        <w:ind w:left="5656" w:hanging="320"/>
      </w:pPr>
      <w:rPr>
        <w:rFonts w:hint="default"/>
        <w:lang w:val="en-US" w:eastAsia="en-US" w:bidi="ar-SA"/>
      </w:rPr>
    </w:lvl>
    <w:lvl w:ilvl="7" w:tentative="0">
      <w:start w:val="0"/>
      <w:numFmt w:val="bullet"/>
      <w:lvlText w:val="•"/>
      <w:lvlJc w:val="left"/>
      <w:pPr>
        <w:ind w:left="6582" w:hanging="320"/>
      </w:pPr>
      <w:rPr>
        <w:rFonts w:hint="default"/>
        <w:lang w:val="en-US" w:eastAsia="en-US" w:bidi="ar-SA"/>
      </w:rPr>
    </w:lvl>
    <w:lvl w:ilvl="8" w:tentative="0">
      <w:start w:val="0"/>
      <w:numFmt w:val="bullet"/>
      <w:lvlText w:val="•"/>
      <w:lvlJc w:val="left"/>
      <w:pPr>
        <w:ind w:left="7508" w:hanging="320"/>
      </w:pPr>
      <w:rPr>
        <w:rFonts w:hint="default"/>
        <w:lang w:val="en-US" w:eastAsia="en-US" w:bidi="ar-SA"/>
      </w:rPr>
    </w:lvl>
  </w:abstractNum>
  <w:abstractNum w:abstractNumId="59">
    <w:nsid w:val="F46CCC20"/>
    <w:multiLevelType w:val="multilevel"/>
    <w:tmpl w:val="F46CCC20"/>
    <w:lvl w:ilvl="0" w:tentative="0">
      <w:start w:val="1"/>
      <w:numFmt w:val="decimal"/>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3"/>
      </w:pPr>
      <w:rPr>
        <w:rFonts w:hint="default"/>
        <w:lang w:val="en-US" w:eastAsia="en-US" w:bidi="ar-SA"/>
      </w:rPr>
    </w:lvl>
    <w:lvl w:ilvl="2" w:tentative="0">
      <w:start w:val="0"/>
      <w:numFmt w:val="bullet"/>
      <w:lvlText w:val="•"/>
      <w:lvlJc w:val="left"/>
      <w:pPr>
        <w:ind w:left="1952" w:hanging="283"/>
      </w:pPr>
      <w:rPr>
        <w:rFonts w:hint="default"/>
        <w:lang w:val="en-US" w:eastAsia="en-US" w:bidi="ar-SA"/>
      </w:rPr>
    </w:lvl>
    <w:lvl w:ilvl="3" w:tentative="0">
      <w:start w:val="0"/>
      <w:numFmt w:val="bullet"/>
      <w:lvlText w:val="•"/>
      <w:lvlJc w:val="left"/>
      <w:pPr>
        <w:ind w:left="2878" w:hanging="283"/>
      </w:pPr>
      <w:rPr>
        <w:rFonts w:hint="default"/>
        <w:lang w:val="en-US" w:eastAsia="en-US" w:bidi="ar-SA"/>
      </w:rPr>
    </w:lvl>
    <w:lvl w:ilvl="4" w:tentative="0">
      <w:start w:val="0"/>
      <w:numFmt w:val="bullet"/>
      <w:lvlText w:val="•"/>
      <w:lvlJc w:val="left"/>
      <w:pPr>
        <w:ind w:left="3804" w:hanging="283"/>
      </w:pPr>
      <w:rPr>
        <w:rFonts w:hint="default"/>
        <w:lang w:val="en-US" w:eastAsia="en-US" w:bidi="ar-SA"/>
      </w:rPr>
    </w:lvl>
    <w:lvl w:ilvl="5" w:tentative="0">
      <w:start w:val="0"/>
      <w:numFmt w:val="bullet"/>
      <w:lvlText w:val="•"/>
      <w:lvlJc w:val="left"/>
      <w:pPr>
        <w:ind w:left="4730" w:hanging="283"/>
      </w:pPr>
      <w:rPr>
        <w:rFonts w:hint="default"/>
        <w:lang w:val="en-US" w:eastAsia="en-US" w:bidi="ar-SA"/>
      </w:rPr>
    </w:lvl>
    <w:lvl w:ilvl="6" w:tentative="0">
      <w:start w:val="0"/>
      <w:numFmt w:val="bullet"/>
      <w:lvlText w:val="•"/>
      <w:lvlJc w:val="left"/>
      <w:pPr>
        <w:ind w:left="5656" w:hanging="283"/>
      </w:pPr>
      <w:rPr>
        <w:rFonts w:hint="default"/>
        <w:lang w:val="en-US" w:eastAsia="en-US" w:bidi="ar-SA"/>
      </w:rPr>
    </w:lvl>
    <w:lvl w:ilvl="7" w:tentative="0">
      <w:start w:val="0"/>
      <w:numFmt w:val="bullet"/>
      <w:lvlText w:val="•"/>
      <w:lvlJc w:val="left"/>
      <w:pPr>
        <w:ind w:left="6582" w:hanging="283"/>
      </w:pPr>
      <w:rPr>
        <w:rFonts w:hint="default"/>
        <w:lang w:val="en-US" w:eastAsia="en-US" w:bidi="ar-SA"/>
      </w:rPr>
    </w:lvl>
    <w:lvl w:ilvl="8" w:tentative="0">
      <w:start w:val="0"/>
      <w:numFmt w:val="bullet"/>
      <w:lvlText w:val="•"/>
      <w:lvlJc w:val="left"/>
      <w:pPr>
        <w:ind w:left="7508" w:hanging="283"/>
      </w:pPr>
      <w:rPr>
        <w:rFonts w:hint="default"/>
        <w:lang w:val="en-US" w:eastAsia="en-US" w:bidi="ar-SA"/>
      </w:rPr>
    </w:lvl>
  </w:abstractNum>
  <w:abstractNum w:abstractNumId="60">
    <w:nsid w:val="F4A942FE"/>
    <w:multiLevelType w:val="multilevel"/>
    <w:tmpl w:val="F4A942FE"/>
    <w:lvl w:ilvl="0" w:tentative="0">
      <w:start w:val="1"/>
      <w:numFmt w:val="decimal"/>
      <w:lvlText w:val="%1."/>
      <w:lvlJc w:val="left"/>
      <w:pPr>
        <w:ind w:left="99" w:hanging="37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4"/>
      </w:pPr>
      <w:rPr>
        <w:rFonts w:hint="default"/>
        <w:lang w:val="en-US" w:eastAsia="en-US" w:bidi="ar-SA"/>
      </w:rPr>
    </w:lvl>
    <w:lvl w:ilvl="2" w:tentative="0">
      <w:start w:val="0"/>
      <w:numFmt w:val="bullet"/>
      <w:lvlText w:val="•"/>
      <w:lvlJc w:val="left"/>
      <w:pPr>
        <w:ind w:left="1952" w:hanging="374"/>
      </w:pPr>
      <w:rPr>
        <w:rFonts w:hint="default"/>
        <w:lang w:val="en-US" w:eastAsia="en-US" w:bidi="ar-SA"/>
      </w:rPr>
    </w:lvl>
    <w:lvl w:ilvl="3" w:tentative="0">
      <w:start w:val="0"/>
      <w:numFmt w:val="bullet"/>
      <w:lvlText w:val="•"/>
      <w:lvlJc w:val="left"/>
      <w:pPr>
        <w:ind w:left="2878" w:hanging="374"/>
      </w:pPr>
      <w:rPr>
        <w:rFonts w:hint="default"/>
        <w:lang w:val="en-US" w:eastAsia="en-US" w:bidi="ar-SA"/>
      </w:rPr>
    </w:lvl>
    <w:lvl w:ilvl="4" w:tentative="0">
      <w:start w:val="0"/>
      <w:numFmt w:val="bullet"/>
      <w:lvlText w:val="•"/>
      <w:lvlJc w:val="left"/>
      <w:pPr>
        <w:ind w:left="3804" w:hanging="374"/>
      </w:pPr>
      <w:rPr>
        <w:rFonts w:hint="default"/>
        <w:lang w:val="en-US" w:eastAsia="en-US" w:bidi="ar-SA"/>
      </w:rPr>
    </w:lvl>
    <w:lvl w:ilvl="5" w:tentative="0">
      <w:start w:val="0"/>
      <w:numFmt w:val="bullet"/>
      <w:lvlText w:val="•"/>
      <w:lvlJc w:val="left"/>
      <w:pPr>
        <w:ind w:left="4730" w:hanging="374"/>
      </w:pPr>
      <w:rPr>
        <w:rFonts w:hint="default"/>
        <w:lang w:val="en-US" w:eastAsia="en-US" w:bidi="ar-SA"/>
      </w:rPr>
    </w:lvl>
    <w:lvl w:ilvl="6" w:tentative="0">
      <w:start w:val="0"/>
      <w:numFmt w:val="bullet"/>
      <w:lvlText w:val="•"/>
      <w:lvlJc w:val="left"/>
      <w:pPr>
        <w:ind w:left="5656" w:hanging="374"/>
      </w:pPr>
      <w:rPr>
        <w:rFonts w:hint="default"/>
        <w:lang w:val="en-US" w:eastAsia="en-US" w:bidi="ar-SA"/>
      </w:rPr>
    </w:lvl>
    <w:lvl w:ilvl="7" w:tentative="0">
      <w:start w:val="0"/>
      <w:numFmt w:val="bullet"/>
      <w:lvlText w:val="•"/>
      <w:lvlJc w:val="left"/>
      <w:pPr>
        <w:ind w:left="6582" w:hanging="374"/>
      </w:pPr>
      <w:rPr>
        <w:rFonts w:hint="default"/>
        <w:lang w:val="en-US" w:eastAsia="en-US" w:bidi="ar-SA"/>
      </w:rPr>
    </w:lvl>
    <w:lvl w:ilvl="8" w:tentative="0">
      <w:start w:val="0"/>
      <w:numFmt w:val="bullet"/>
      <w:lvlText w:val="•"/>
      <w:lvlJc w:val="left"/>
      <w:pPr>
        <w:ind w:left="7508" w:hanging="374"/>
      </w:pPr>
      <w:rPr>
        <w:rFonts w:hint="default"/>
        <w:lang w:val="en-US" w:eastAsia="en-US" w:bidi="ar-SA"/>
      </w:rPr>
    </w:lvl>
  </w:abstractNum>
  <w:abstractNum w:abstractNumId="61">
    <w:nsid w:val="F585BF25"/>
    <w:multiLevelType w:val="multilevel"/>
    <w:tmpl w:val="F585BF25"/>
    <w:lvl w:ilvl="0" w:tentative="0">
      <w:start w:val="1"/>
      <w:numFmt w:val="decimal"/>
      <w:lvlText w:val="%1."/>
      <w:lvlJc w:val="left"/>
      <w:pPr>
        <w:ind w:left="99" w:hanging="31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7"/>
      </w:pPr>
      <w:rPr>
        <w:rFonts w:hint="default"/>
        <w:lang w:val="en-US" w:eastAsia="en-US" w:bidi="ar-SA"/>
      </w:rPr>
    </w:lvl>
    <w:lvl w:ilvl="2" w:tentative="0">
      <w:start w:val="0"/>
      <w:numFmt w:val="bullet"/>
      <w:lvlText w:val="•"/>
      <w:lvlJc w:val="left"/>
      <w:pPr>
        <w:ind w:left="1952" w:hanging="317"/>
      </w:pPr>
      <w:rPr>
        <w:rFonts w:hint="default"/>
        <w:lang w:val="en-US" w:eastAsia="en-US" w:bidi="ar-SA"/>
      </w:rPr>
    </w:lvl>
    <w:lvl w:ilvl="3" w:tentative="0">
      <w:start w:val="0"/>
      <w:numFmt w:val="bullet"/>
      <w:lvlText w:val="•"/>
      <w:lvlJc w:val="left"/>
      <w:pPr>
        <w:ind w:left="2878" w:hanging="317"/>
      </w:pPr>
      <w:rPr>
        <w:rFonts w:hint="default"/>
        <w:lang w:val="en-US" w:eastAsia="en-US" w:bidi="ar-SA"/>
      </w:rPr>
    </w:lvl>
    <w:lvl w:ilvl="4" w:tentative="0">
      <w:start w:val="0"/>
      <w:numFmt w:val="bullet"/>
      <w:lvlText w:val="•"/>
      <w:lvlJc w:val="left"/>
      <w:pPr>
        <w:ind w:left="3804" w:hanging="317"/>
      </w:pPr>
      <w:rPr>
        <w:rFonts w:hint="default"/>
        <w:lang w:val="en-US" w:eastAsia="en-US" w:bidi="ar-SA"/>
      </w:rPr>
    </w:lvl>
    <w:lvl w:ilvl="5" w:tentative="0">
      <w:start w:val="0"/>
      <w:numFmt w:val="bullet"/>
      <w:lvlText w:val="•"/>
      <w:lvlJc w:val="left"/>
      <w:pPr>
        <w:ind w:left="4730" w:hanging="317"/>
      </w:pPr>
      <w:rPr>
        <w:rFonts w:hint="default"/>
        <w:lang w:val="en-US" w:eastAsia="en-US" w:bidi="ar-SA"/>
      </w:rPr>
    </w:lvl>
    <w:lvl w:ilvl="6" w:tentative="0">
      <w:start w:val="0"/>
      <w:numFmt w:val="bullet"/>
      <w:lvlText w:val="•"/>
      <w:lvlJc w:val="left"/>
      <w:pPr>
        <w:ind w:left="5656" w:hanging="317"/>
      </w:pPr>
      <w:rPr>
        <w:rFonts w:hint="default"/>
        <w:lang w:val="en-US" w:eastAsia="en-US" w:bidi="ar-SA"/>
      </w:rPr>
    </w:lvl>
    <w:lvl w:ilvl="7" w:tentative="0">
      <w:start w:val="0"/>
      <w:numFmt w:val="bullet"/>
      <w:lvlText w:val="•"/>
      <w:lvlJc w:val="left"/>
      <w:pPr>
        <w:ind w:left="6582" w:hanging="317"/>
      </w:pPr>
      <w:rPr>
        <w:rFonts w:hint="default"/>
        <w:lang w:val="en-US" w:eastAsia="en-US" w:bidi="ar-SA"/>
      </w:rPr>
    </w:lvl>
    <w:lvl w:ilvl="8" w:tentative="0">
      <w:start w:val="0"/>
      <w:numFmt w:val="bullet"/>
      <w:lvlText w:val="•"/>
      <w:lvlJc w:val="left"/>
      <w:pPr>
        <w:ind w:left="7508" w:hanging="317"/>
      </w:pPr>
      <w:rPr>
        <w:rFonts w:hint="default"/>
        <w:lang w:val="en-US" w:eastAsia="en-US" w:bidi="ar-SA"/>
      </w:rPr>
    </w:lvl>
  </w:abstractNum>
  <w:abstractNum w:abstractNumId="62">
    <w:nsid w:val="F9718D3C"/>
    <w:multiLevelType w:val="multilevel"/>
    <w:tmpl w:val="F9718D3C"/>
    <w:lvl w:ilvl="0" w:tentative="0">
      <w:start w:val="7"/>
      <w:numFmt w:val="decimal"/>
      <w:lvlText w:val="%1."/>
      <w:lvlJc w:val="left"/>
      <w:pPr>
        <w:ind w:left="99" w:hanging="33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9"/>
      </w:pPr>
      <w:rPr>
        <w:rFonts w:hint="default"/>
        <w:lang w:val="en-US" w:eastAsia="en-US" w:bidi="ar-SA"/>
      </w:rPr>
    </w:lvl>
    <w:lvl w:ilvl="2" w:tentative="0">
      <w:start w:val="0"/>
      <w:numFmt w:val="bullet"/>
      <w:lvlText w:val="•"/>
      <w:lvlJc w:val="left"/>
      <w:pPr>
        <w:ind w:left="1952" w:hanging="339"/>
      </w:pPr>
      <w:rPr>
        <w:rFonts w:hint="default"/>
        <w:lang w:val="en-US" w:eastAsia="en-US" w:bidi="ar-SA"/>
      </w:rPr>
    </w:lvl>
    <w:lvl w:ilvl="3" w:tentative="0">
      <w:start w:val="0"/>
      <w:numFmt w:val="bullet"/>
      <w:lvlText w:val="•"/>
      <w:lvlJc w:val="left"/>
      <w:pPr>
        <w:ind w:left="2878" w:hanging="339"/>
      </w:pPr>
      <w:rPr>
        <w:rFonts w:hint="default"/>
        <w:lang w:val="en-US" w:eastAsia="en-US" w:bidi="ar-SA"/>
      </w:rPr>
    </w:lvl>
    <w:lvl w:ilvl="4" w:tentative="0">
      <w:start w:val="0"/>
      <w:numFmt w:val="bullet"/>
      <w:lvlText w:val="•"/>
      <w:lvlJc w:val="left"/>
      <w:pPr>
        <w:ind w:left="3804" w:hanging="339"/>
      </w:pPr>
      <w:rPr>
        <w:rFonts w:hint="default"/>
        <w:lang w:val="en-US" w:eastAsia="en-US" w:bidi="ar-SA"/>
      </w:rPr>
    </w:lvl>
    <w:lvl w:ilvl="5" w:tentative="0">
      <w:start w:val="0"/>
      <w:numFmt w:val="bullet"/>
      <w:lvlText w:val="•"/>
      <w:lvlJc w:val="left"/>
      <w:pPr>
        <w:ind w:left="4730" w:hanging="339"/>
      </w:pPr>
      <w:rPr>
        <w:rFonts w:hint="default"/>
        <w:lang w:val="en-US" w:eastAsia="en-US" w:bidi="ar-SA"/>
      </w:rPr>
    </w:lvl>
    <w:lvl w:ilvl="6" w:tentative="0">
      <w:start w:val="0"/>
      <w:numFmt w:val="bullet"/>
      <w:lvlText w:val="•"/>
      <w:lvlJc w:val="left"/>
      <w:pPr>
        <w:ind w:left="5656" w:hanging="339"/>
      </w:pPr>
      <w:rPr>
        <w:rFonts w:hint="default"/>
        <w:lang w:val="en-US" w:eastAsia="en-US" w:bidi="ar-SA"/>
      </w:rPr>
    </w:lvl>
    <w:lvl w:ilvl="7" w:tentative="0">
      <w:start w:val="0"/>
      <w:numFmt w:val="bullet"/>
      <w:lvlText w:val="•"/>
      <w:lvlJc w:val="left"/>
      <w:pPr>
        <w:ind w:left="6582" w:hanging="339"/>
      </w:pPr>
      <w:rPr>
        <w:rFonts w:hint="default"/>
        <w:lang w:val="en-US" w:eastAsia="en-US" w:bidi="ar-SA"/>
      </w:rPr>
    </w:lvl>
    <w:lvl w:ilvl="8" w:tentative="0">
      <w:start w:val="0"/>
      <w:numFmt w:val="bullet"/>
      <w:lvlText w:val="•"/>
      <w:lvlJc w:val="left"/>
      <w:pPr>
        <w:ind w:left="7508" w:hanging="339"/>
      </w:pPr>
      <w:rPr>
        <w:rFonts w:hint="default"/>
        <w:lang w:val="en-US" w:eastAsia="en-US" w:bidi="ar-SA"/>
      </w:rPr>
    </w:lvl>
  </w:abstractNum>
  <w:abstractNum w:abstractNumId="63">
    <w:nsid w:val="FCC85EE2"/>
    <w:multiLevelType w:val="multilevel"/>
    <w:tmpl w:val="FCC85EE2"/>
    <w:lvl w:ilvl="0" w:tentative="0">
      <w:start w:val="1"/>
      <w:numFmt w:val="decimal"/>
      <w:lvlText w:val="%1."/>
      <w:lvlJc w:val="left"/>
      <w:pPr>
        <w:ind w:left="99" w:hanging="29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0"/>
      </w:pPr>
      <w:rPr>
        <w:rFonts w:hint="default"/>
        <w:lang w:val="en-US" w:eastAsia="en-US" w:bidi="ar-SA"/>
      </w:rPr>
    </w:lvl>
    <w:lvl w:ilvl="2" w:tentative="0">
      <w:start w:val="0"/>
      <w:numFmt w:val="bullet"/>
      <w:lvlText w:val="•"/>
      <w:lvlJc w:val="left"/>
      <w:pPr>
        <w:ind w:left="1952" w:hanging="290"/>
      </w:pPr>
      <w:rPr>
        <w:rFonts w:hint="default"/>
        <w:lang w:val="en-US" w:eastAsia="en-US" w:bidi="ar-SA"/>
      </w:rPr>
    </w:lvl>
    <w:lvl w:ilvl="3" w:tentative="0">
      <w:start w:val="0"/>
      <w:numFmt w:val="bullet"/>
      <w:lvlText w:val="•"/>
      <w:lvlJc w:val="left"/>
      <w:pPr>
        <w:ind w:left="2878" w:hanging="290"/>
      </w:pPr>
      <w:rPr>
        <w:rFonts w:hint="default"/>
        <w:lang w:val="en-US" w:eastAsia="en-US" w:bidi="ar-SA"/>
      </w:rPr>
    </w:lvl>
    <w:lvl w:ilvl="4" w:tentative="0">
      <w:start w:val="0"/>
      <w:numFmt w:val="bullet"/>
      <w:lvlText w:val="•"/>
      <w:lvlJc w:val="left"/>
      <w:pPr>
        <w:ind w:left="3804" w:hanging="290"/>
      </w:pPr>
      <w:rPr>
        <w:rFonts w:hint="default"/>
        <w:lang w:val="en-US" w:eastAsia="en-US" w:bidi="ar-SA"/>
      </w:rPr>
    </w:lvl>
    <w:lvl w:ilvl="5" w:tentative="0">
      <w:start w:val="0"/>
      <w:numFmt w:val="bullet"/>
      <w:lvlText w:val="•"/>
      <w:lvlJc w:val="left"/>
      <w:pPr>
        <w:ind w:left="4730" w:hanging="290"/>
      </w:pPr>
      <w:rPr>
        <w:rFonts w:hint="default"/>
        <w:lang w:val="en-US" w:eastAsia="en-US" w:bidi="ar-SA"/>
      </w:rPr>
    </w:lvl>
    <w:lvl w:ilvl="6" w:tentative="0">
      <w:start w:val="0"/>
      <w:numFmt w:val="bullet"/>
      <w:lvlText w:val="•"/>
      <w:lvlJc w:val="left"/>
      <w:pPr>
        <w:ind w:left="5656" w:hanging="290"/>
      </w:pPr>
      <w:rPr>
        <w:rFonts w:hint="default"/>
        <w:lang w:val="en-US" w:eastAsia="en-US" w:bidi="ar-SA"/>
      </w:rPr>
    </w:lvl>
    <w:lvl w:ilvl="7" w:tentative="0">
      <w:start w:val="0"/>
      <w:numFmt w:val="bullet"/>
      <w:lvlText w:val="•"/>
      <w:lvlJc w:val="left"/>
      <w:pPr>
        <w:ind w:left="6582" w:hanging="290"/>
      </w:pPr>
      <w:rPr>
        <w:rFonts w:hint="default"/>
        <w:lang w:val="en-US" w:eastAsia="en-US" w:bidi="ar-SA"/>
      </w:rPr>
    </w:lvl>
    <w:lvl w:ilvl="8" w:tentative="0">
      <w:start w:val="0"/>
      <w:numFmt w:val="bullet"/>
      <w:lvlText w:val="•"/>
      <w:lvlJc w:val="left"/>
      <w:pPr>
        <w:ind w:left="7508" w:hanging="290"/>
      </w:pPr>
      <w:rPr>
        <w:rFonts w:hint="default"/>
        <w:lang w:val="en-US" w:eastAsia="en-US" w:bidi="ar-SA"/>
      </w:rPr>
    </w:lvl>
  </w:abstractNum>
  <w:abstractNum w:abstractNumId="64">
    <w:nsid w:val="FEC2EA36"/>
    <w:multiLevelType w:val="multilevel"/>
    <w:tmpl w:val="FEC2EA36"/>
    <w:lvl w:ilvl="0" w:tentative="0">
      <w:start w:val="1"/>
      <w:numFmt w:val="decimal"/>
      <w:lvlText w:val="%1."/>
      <w:lvlJc w:val="left"/>
      <w:pPr>
        <w:ind w:left="399" w:hanging="32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96" w:hanging="320"/>
      </w:pPr>
      <w:rPr>
        <w:rFonts w:hint="default"/>
        <w:lang w:val="en-US" w:eastAsia="en-US" w:bidi="ar-SA"/>
      </w:rPr>
    </w:lvl>
    <w:lvl w:ilvl="2" w:tentative="0">
      <w:start w:val="0"/>
      <w:numFmt w:val="bullet"/>
      <w:lvlText w:val="•"/>
      <w:lvlJc w:val="left"/>
      <w:pPr>
        <w:ind w:left="2192" w:hanging="320"/>
      </w:pPr>
      <w:rPr>
        <w:rFonts w:hint="default"/>
        <w:lang w:val="en-US" w:eastAsia="en-US" w:bidi="ar-SA"/>
      </w:rPr>
    </w:lvl>
    <w:lvl w:ilvl="3" w:tentative="0">
      <w:start w:val="0"/>
      <w:numFmt w:val="bullet"/>
      <w:lvlText w:val="•"/>
      <w:lvlJc w:val="left"/>
      <w:pPr>
        <w:ind w:left="3088" w:hanging="320"/>
      </w:pPr>
      <w:rPr>
        <w:rFonts w:hint="default"/>
        <w:lang w:val="en-US" w:eastAsia="en-US" w:bidi="ar-SA"/>
      </w:rPr>
    </w:lvl>
    <w:lvl w:ilvl="4" w:tentative="0">
      <w:start w:val="0"/>
      <w:numFmt w:val="bullet"/>
      <w:lvlText w:val="•"/>
      <w:lvlJc w:val="left"/>
      <w:pPr>
        <w:ind w:left="3984" w:hanging="320"/>
      </w:pPr>
      <w:rPr>
        <w:rFonts w:hint="default"/>
        <w:lang w:val="en-US" w:eastAsia="en-US" w:bidi="ar-SA"/>
      </w:rPr>
    </w:lvl>
    <w:lvl w:ilvl="5" w:tentative="0">
      <w:start w:val="0"/>
      <w:numFmt w:val="bullet"/>
      <w:lvlText w:val="•"/>
      <w:lvlJc w:val="left"/>
      <w:pPr>
        <w:ind w:left="4880" w:hanging="320"/>
      </w:pPr>
      <w:rPr>
        <w:rFonts w:hint="default"/>
        <w:lang w:val="en-US" w:eastAsia="en-US" w:bidi="ar-SA"/>
      </w:rPr>
    </w:lvl>
    <w:lvl w:ilvl="6" w:tentative="0">
      <w:start w:val="0"/>
      <w:numFmt w:val="bullet"/>
      <w:lvlText w:val="•"/>
      <w:lvlJc w:val="left"/>
      <w:pPr>
        <w:ind w:left="5776" w:hanging="320"/>
      </w:pPr>
      <w:rPr>
        <w:rFonts w:hint="default"/>
        <w:lang w:val="en-US" w:eastAsia="en-US" w:bidi="ar-SA"/>
      </w:rPr>
    </w:lvl>
    <w:lvl w:ilvl="7" w:tentative="0">
      <w:start w:val="0"/>
      <w:numFmt w:val="bullet"/>
      <w:lvlText w:val="•"/>
      <w:lvlJc w:val="left"/>
      <w:pPr>
        <w:ind w:left="6672" w:hanging="320"/>
      </w:pPr>
      <w:rPr>
        <w:rFonts w:hint="default"/>
        <w:lang w:val="en-US" w:eastAsia="en-US" w:bidi="ar-SA"/>
      </w:rPr>
    </w:lvl>
    <w:lvl w:ilvl="8" w:tentative="0">
      <w:start w:val="0"/>
      <w:numFmt w:val="bullet"/>
      <w:lvlText w:val="•"/>
      <w:lvlJc w:val="left"/>
      <w:pPr>
        <w:ind w:left="7568" w:hanging="320"/>
      </w:pPr>
      <w:rPr>
        <w:rFonts w:hint="default"/>
        <w:lang w:val="en-US" w:eastAsia="en-US" w:bidi="ar-SA"/>
      </w:rPr>
    </w:lvl>
  </w:abstractNum>
  <w:abstractNum w:abstractNumId="65">
    <w:nsid w:val="01836A6D"/>
    <w:multiLevelType w:val="multilevel"/>
    <w:tmpl w:val="01836A6D"/>
    <w:lvl w:ilvl="0" w:tentative="0">
      <w:start w:val="1"/>
      <w:numFmt w:val="upperRoman"/>
      <w:lvlText w:val="%1."/>
      <w:lvlJc w:val="left"/>
      <w:pPr>
        <w:ind w:left="99" w:hanging="289"/>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9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93"/>
      </w:pPr>
      <w:rPr>
        <w:rFonts w:hint="default"/>
        <w:lang w:val="en-US" w:eastAsia="en-US" w:bidi="ar-SA"/>
      </w:rPr>
    </w:lvl>
    <w:lvl w:ilvl="3" w:tentative="0">
      <w:start w:val="0"/>
      <w:numFmt w:val="bullet"/>
      <w:lvlText w:val="•"/>
      <w:lvlJc w:val="left"/>
      <w:pPr>
        <w:ind w:left="2878" w:hanging="293"/>
      </w:pPr>
      <w:rPr>
        <w:rFonts w:hint="default"/>
        <w:lang w:val="en-US" w:eastAsia="en-US" w:bidi="ar-SA"/>
      </w:rPr>
    </w:lvl>
    <w:lvl w:ilvl="4" w:tentative="0">
      <w:start w:val="0"/>
      <w:numFmt w:val="bullet"/>
      <w:lvlText w:val="•"/>
      <w:lvlJc w:val="left"/>
      <w:pPr>
        <w:ind w:left="3804" w:hanging="293"/>
      </w:pPr>
      <w:rPr>
        <w:rFonts w:hint="default"/>
        <w:lang w:val="en-US" w:eastAsia="en-US" w:bidi="ar-SA"/>
      </w:rPr>
    </w:lvl>
    <w:lvl w:ilvl="5" w:tentative="0">
      <w:start w:val="0"/>
      <w:numFmt w:val="bullet"/>
      <w:lvlText w:val="•"/>
      <w:lvlJc w:val="left"/>
      <w:pPr>
        <w:ind w:left="4730" w:hanging="293"/>
      </w:pPr>
      <w:rPr>
        <w:rFonts w:hint="default"/>
        <w:lang w:val="en-US" w:eastAsia="en-US" w:bidi="ar-SA"/>
      </w:rPr>
    </w:lvl>
    <w:lvl w:ilvl="6" w:tentative="0">
      <w:start w:val="0"/>
      <w:numFmt w:val="bullet"/>
      <w:lvlText w:val="•"/>
      <w:lvlJc w:val="left"/>
      <w:pPr>
        <w:ind w:left="5656" w:hanging="293"/>
      </w:pPr>
      <w:rPr>
        <w:rFonts w:hint="default"/>
        <w:lang w:val="en-US" w:eastAsia="en-US" w:bidi="ar-SA"/>
      </w:rPr>
    </w:lvl>
    <w:lvl w:ilvl="7" w:tentative="0">
      <w:start w:val="0"/>
      <w:numFmt w:val="bullet"/>
      <w:lvlText w:val="•"/>
      <w:lvlJc w:val="left"/>
      <w:pPr>
        <w:ind w:left="6582" w:hanging="293"/>
      </w:pPr>
      <w:rPr>
        <w:rFonts w:hint="default"/>
        <w:lang w:val="en-US" w:eastAsia="en-US" w:bidi="ar-SA"/>
      </w:rPr>
    </w:lvl>
    <w:lvl w:ilvl="8" w:tentative="0">
      <w:start w:val="0"/>
      <w:numFmt w:val="bullet"/>
      <w:lvlText w:val="•"/>
      <w:lvlJc w:val="left"/>
      <w:pPr>
        <w:ind w:left="7508" w:hanging="293"/>
      </w:pPr>
      <w:rPr>
        <w:rFonts w:hint="default"/>
        <w:lang w:val="en-US" w:eastAsia="en-US" w:bidi="ar-SA"/>
      </w:rPr>
    </w:lvl>
  </w:abstractNum>
  <w:abstractNum w:abstractNumId="66">
    <w:nsid w:val="01D7E1C7"/>
    <w:multiLevelType w:val="multilevel"/>
    <w:tmpl w:val="01D7E1C7"/>
    <w:lvl w:ilvl="0" w:tentative="0">
      <w:start w:val="1"/>
      <w:numFmt w:val="upperRoman"/>
      <w:lvlText w:val="%1."/>
      <w:lvlJc w:val="left"/>
      <w:pPr>
        <w:ind w:left="99" w:hanging="29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9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99"/>
      </w:pPr>
      <w:rPr>
        <w:rFonts w:hint="default"/>
        <w:lang w:val="en-US" w:eastAsia="en-US" w:bidi="ar-SA"/>
      </w:rPr>
    </w:lvl>
    <w:lvl w:ilvl="3" w:tentative="0">
      <w:start w:val="0"/>
      <w:numFmt w:val="bullet"/>
      <w:lvlText w:val="•"/>
      <w:lvlJc w:val="left"/>
      <w:pPr>
        <w:ind w:left="2878" w:hanging="399"/>
      </w:pPr>
      <w:rPr>
        <w:rFonts w:hint="default"/>
        <w:lang w:val="en-US" w:eastAsia="en-US" w:bidi="ar-SA"/>
      </w:rPr>
    </w:lvl>
    <w:lvl w:ilvl="4" w:tentative="0">
      <w:start w:val="0"/>
      <w:numFmt w:val="bullet"/>
      <w:lvlText w:val="•"/>
      <w:lvlJc w:val="left"/>
      <w:pPr>
        <w:ind w:left="3804" w:hanging="399"/>
      </w:pPr>
      <w:rPr>
        <w:rFonts w:hint="default"/>
        <w:lang w:val="en-US" w:eastAsia="en-US" w:bidi="ar-SA"/>
      </w:rPr>
    </w:lvl>
    <w:lvl w:ilvl="5" w:tentative="0">
      <w:start w:val="0"/>
      <w:numFmt w:val="bullet"/>
      <w:lvlText w:val="•"/>
      <w:lvlJc w:val="left"/>
      <w:pPr>
        <w:ind w:left="4730" w:hanging="399"/>
      </w:pPr>
      <w:rPr>
        <w:rFonts w:hint="default"/>
        <w:lang w:val="en-US" w:eastAsia="en-US" w:bidi="ar-SA"/>
      </w:rPr>
    </w:lvl>
    <w:lvl w:ilvl="6" w:tentative="0">
      <w:start w:val="0"/>
      <w:numFmt w:val="bullet"/>
      <w:lvlText w:val="•"/>
      <w:lvlJc w:val="left"/>
      <w:pPr>
        <w:ind w:left="5656" w:hanging="399"/>
      </w:pPr>
      <w:rPr>
        <w:rFonts w:hint="default"/>
        <w:lang w:val="en-US" w:eastAsia="en-US" w:bidi="ar-SA"/>
      </w:rPr>
    </w:lvl>
    <w:lvl w:ilvl="7" w:tentative="0">
      <w:start w:val="0"/>
      <w:numFmt w:val="bullet"/>
      <w:lvlText w:val="•"/>
      <w:lvlJc w:val="left"/>
      <w:pPr>
        <w:ind w:left="6582" w:hanging="399"/>
      </w:pPr>
      <w:rPr>
        <w:rFonts w:hint="default"/>
        <w:lang w:val="en-US" w:eastAsia="en-US" w:bidi="ar-SA"/>
      </w:rPr>
    </w:lvl>
    <w:lvl w:ilvl="8" w:tentative="0">
      <w:start w:val="0"/>
      <w:numFmt w:val="bullet"/>
      <w:lvlText w:val="•"/>
      <w:lvlJc w:val="left"/>
      <w:pPr>
        <w:ind w:left="7508" w:hanging="399"/>
      </w:pPr>
      <w:rPr>
        <w:rFonts w:hint="default"/>
        <w:lang w:val="en-US" w:eastAsia="en-US" w:bidi="ar-SA"/>
      </w:rPr>
    </w:lvl>
  </w:abstractNum>
  <w:abstractNum w:abstractNumId="67">
    <w:nsid w:val="03C240C0"/>
    <w:multiLevelType w:val="multilevel"/>
    <w:tmpl w:val="03C240C0"/>
    <w:lvl w:ilvl="0" w:tentative="0">
      <w:start w:val="1"/>
      <w:numFmt w:val="decimal"/>
      <w:lvlText w:val="%1."/>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3"/>
      </w:pPr>
      <w:rPr>
        <w:rFonts w:hint="default"/>
        <w:lang w:val="en-US" w:eastAsia="en-US" w:bidi="ar-SA"/>
      </w:rPr>
    </w:lvl>
    <w:lvl w:ilvl="2" w:tentative="0">
      <w:start w:val="0"/>
      <w:numFmt w:val="bullet"/>
      <w:lvlText w:val="•"/>
      <w:lvlJc w:val="left"/>
      <w:pPr>
        <w:ind w:left="2176" w:hanging="283"/>
      </w:pPr>
      <w:rPr>
        <w:rFonts w:hint="default"/>
        <w:lang w:val="en-US" w:eastAsia="en-US" w:bidi="ar-SA"/>
      </w:rPr>
    </w:lvl>
    <w:lvl w:ilvl="3" w:tentative="0">
      <w:start w:val="0"/>
      <w:numFmt w:val="bullet"/>
      <w:lvlText w:val="•"/>
      <w:lvlJc w:val="left"/>
      <w:pPr>
        <w:ind w:left="3074" w:hanging="283"/>
      </w:pPr>
      <w:rPr>
        <w:rFonts w:hint="default"/>
        <w:lang w:val="en-US" w:eastAsia="en-US" w:bidi="ar-SA"/>
      </w:rPr>
    </w:lvl>
    <w:lvl w:ilvl="4" w:tentative="0">
      <w:start w:val="0"/>
      <w:numFmt w:val="bullet"/>
      <w:lvlText w:val="•"/>
      <w:lvlJc w:val="left"/>
      <w:pPr>
        <w:ind w:left="3972" w:hanging="283"/>
      </w:pPr>
      <w:rPr>
        <w:rFonts w:hint="default"/>
        <w:lang w:val="en-US" w:eastAsia="en-US" w:bidi="ar-SA"/>
      </w:rPr>
    </w:lvl>
    <w:lvl w:ilvl="5" w:tentative="0">
      <w:start w:val="0"/>
      <w:numFmt w:val="bullet"/>
      <w:lvlText w:val="•"/>
      <w:lvlJc w:val="left"/>
      <w:pPr>
        <w:ind w:left="4870" w:hanging="283"/>
      </w:pPr>
      <w:rPr>
        <w:rFonts w:hint="default"/>
        <w:lang w:val="en-US" w:eastAsia="en-US" w:bidi="ar-SA"/>
      </w:rPr>
    </w:lvl>
    <w:lvl w:ilvl="6" w:tentative="0">
      <w:start w:val="0"/>
      <w:numFmt w:val="bullet"/>
      <w:lvlText w:val="•"/>
      <w:lvlJc w:val="left"/>
      <w:pPr>
        <w:ind w:left="5768" w:hanging="283"/>
      </w:pPr>
      <w:rPr>
        <w:rFonts w:hint="default"/>
        <w:lang w:val="en-US" w:eastAsia="en-US" w:bidi="ar-SA"/>
      </w:rPr>
    </w:lvl>
    <w:lvl w:ilvl="7" w:tentative="0">
      <w:start w:val="0"/>
      <w:numFmt w:val="bullet"/>
      <w:lvlText w:val="•"/>
      <w:lvlJc w:val="left"/>
      <w:pPr>
        <w:ind w:left="6666" w:hanging="283"/>
      </w:pPr>
      <w:rPr>
        <w:rFonts w:hint="default"/>
        <w:lang w:val="en-US" w:eastAsia="en-US" w:bidi="ar-SA"/>
      </w:rPr>
    </w:lvl>
    <w:lvl w:ilvl="8" w:tentative="0">
      <w:start w:val="0"/>
      <w:numFmt w:val="bullet"/>
      <w:lvlText w:val="•"/>
      <w:lvlJc w:val="left"/>
      <w:pPr>
        <w:ind w:left="7564" w:hanging="283"/>
      </w:pPr>
      <w:rPr>
        <w:rFonts w:hint="default"/>
        <w:lang w:val="en-US" w:eastAsia="en-US" w:bidi="ar-SA"/>
      </w:rPr>
    </w:lvl>
  </w:abstractNum>
  <w:abstractNum w:abstractNumId="68">
    <w:nsid w:val="07F5BCC3"/>
    <w:multiLevelType w:val="multilevel"/>
    <w:tmpl w:val="07F5BCC3"/>
    <w:lvl w:ilvl="0" w:tentative="0">
      <w:start w:val="1"/>
      <w:numFmt w:val="decimal"/>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3"/>
      </w:pPr>
      <w:rPr>
        <w:rFonts w:hint="default"/>
        <w:lang w:val="en-US" w:eastAsia="en-US" w:bidi="ar-SA"/>
      </w:rPr>
    </w:lvl>
    <w:lvl w:ilvl="2" w:tentative="0">
      <w:start w:val="0"/>
      <w:numFmt w:val="bullet"/>
      <w:lvlText w:val="•"/>
      <w:lvlJc w:val="left"/>
      <w:pPr>
        <w:ind w:left="1952" w:hanging="283"/>
      </w:pPr>
      <w:rPr>
        <w:rFonts w:hint="default"/>
        <w:lang w:val="en-US" w:eastAsia="en-US" w:bidi="ar-SA"/>
      </w:rPr>
    </w:lvl>
    <w:lvl w:ilvl="3" w:tentative="0">
      <w:start w:val="0"/>
      <w:numFmt w:val="bullet"/>
      <w:lvlText w:val="•"/>
      <w:lvlJc w:val="left"/>
      <w:pPr>
        <w:ind w:left="2878" w:hanging="283"/>
      </w:pPr>
      <w:rPr>
        <w:rFonts w:hint="default"/>
        <w:lang w:val="en-US" w:eastAsia="en-US" w:bidi="ar-SA"/>
      </w:rPr>
    </w:lvl>
    <w:lvl w:ilvl="4" w:tentative="0">
      <w:start w:val="0"/>
      <w:numFmt w:val="bullet"/>
      <w:lvlText w:val="•"/>
      <w:lvlJc w:val="left"/>
      <w:pPr>
        <w:ind w:left="3804" w:hanging="283"/>
      </w:pPr>
      <w:rPr>
        <w:rFonts w:hint="default"/>
        <w:lang w:val="en-US" w:eastAsia="en-US" w:bidi="ar-SA"/>
      </w:rPr>
    </w:lvl>
    <w:lvl w:ilvl="5" w:tentative="0">
      <w:start w:val="0"/>
      <w:numFmt w:val="bullet"/>
      <w:lvlText w:val="•"/>
      <w:lvlJc w:val="left"/>
      <w:pPr>
        <w:ind w:left="4730" w:hanging="283"/>
      </w:pPr>
      <w:rPr>
        <w:rFonts w:hint="default"/>
        <w:lang w:val="en-US" w:eastAsia="en-US" w:bidi="ar-SA"/>
      </w:rPr>
    </w:lvl>
    <w:lvl w:ilvl="6" w:tentative="0">
      <w:start w:val="0"/>
      <w:numFmt w:val="bullet"/>
      <w:lvlText w:val="•"/>
      <w:lvlJc w:val="left"/>
      <w:pPr>
        <w:ind w:left="5656" w:hanging="283"/>
      </w:pPr>
      <w:rPr>
        <w:rFonts w:hint="default"/>
        <w:lang w:val="en-US" w:eastAsia="en-US" w:bidi="ar-SA"/>
      </w:rPr>
    </w:lvl>
    <w:lvl w:ilvl="7" w:tentative="0">
      <w:start w:val="0"/>
      <w:numFmt w:val="bullet"/>
      <w:lvlText w:val="•"/>
      <w:lvlJc w:val="left"/>
      <w:pPr>
        <w:ind w:left="6582" w:hanging="283"/>
      </w:pPr>
      <w:rPr>
        <w:rFonts w:hint="default"/>
        <w:lang w:val="en-US" w:eastAsia="en-US" w:bidi="ar-SA"/>
      </w:rPr>
    </w:lvl>
    <w:lvl w:ilvl="8" w:tentative="0">
      <w:start w:val="0"/>
      <w:numFmt w:val="bullet"/>
      <w:lvlText w:val="•"/>
      <w:lvlJc w:val="left"/>
      <w:pPr>
        <w:ind w:left="7508" w:hanging="283"/>
      </w:pPr>
      <w:rPr>
        <w:rFonts w:hint="default"/>
        <w:lang w:val="en-US" w:eastAsia="en-US" w:bidi="ar-SA"/>
      </w:rPr>
    </w:lvl>
  </w:abstractNum>
  <w:abstractNum w:abstractNumId="69">
    <w:nsid w:val="0C0E1E13"/>
    <w:multiLevelType w:val="multilevel"/>
    <w:tmpl w:val="0C0E1E13"/>
    <w:lvl w:ilvl="0" w:tentative="0">
      <w:start w:val="1"/>
      <w:numFmt w:val="decimal"/>
      <w:lvlText w:val="%1."/>
      <w:lvlJc w:val="left"/>
      <w:pPr>
        <w:ind w:left="99" w:hanging="32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8"/>
      </w:pPr>
      <w:rPr>
        <w:rFonts w:hint="default"/>
        <w:lang w:val="en-US" w:eastAsia="en-US" w:bidi="ar-SA"/>
      </w:rPr>
    </w:lvl>
    <w:lvl w:ilvl="2" w:tentative="0">
      <w:start w:val="0"/>
      <w:numFmt w:val="bullet"/>
      <w:lvlText w:val="•"/>
      <w:lvlJc w:val="left"/>
      <w:pPr>
        <w:ind w:left="1952" w:hanging="328"/>
      </w:pPr>
      <w:rPr>
        <w:rFonts w:hint="default"/>
        <w:lang w:val="en-US" w:eastAsia="en-US" w:bidi="ar-SA"/>
      </w:rPr>
    </w:lvl>
    <w:lvl w:ilvl="3" w:tentative="0">
      <w:start w:val="0"/>
      <w:numFmt w:val="bullet"/>
      <w:lvlText w:val="•"/>
      <w:lvlJc w:val="left"/>
      <w:pPr>
        <w:ind w:left="2878" w:hanging="328"/>
      </w:pPr>
      <w:rPr>
        <w:rFonts w:hint="default"/>
        <w:lang w:val="en-US" w:eastAsia="en-US" w:bidi="ar-SA"/>
      </w:rPr>
    </w:lvl>
    <w:lvl w:ilvl="4" w:tentative="0">
      <w:start w:val="0"/>
      <w:numFmt w:val="bullet"/>
      <w:lvlText w:val="•"/>
      <w:lvlJc w:val="left"/>
      <w:pPr>
        <w:ind w:left="3804" w:hanging="328"/>
      </w:pPr>
      <w:rPr>
        <w:rFonts w:hint="default"/>
        <w:lang w:val="en-US" w:eastAsia="en-US" w:bidi="ar-SA"/>
      </w:rPr>
    </w:lvl>
    <w:lvl w:ilvl="5" w:tentative="0">
      <w:start w:val="0"/>
      <w:numFmt w:val="bullet"/>
      <w:lvlText w:val="•"/>
      <w:lvlJc w:val="left"/>
      <w:pPr>
        <w:ind w:left="4730" w:hanging="328"/>
      </w:pPr>
      <w:rPr>
        <w:rFonts w:hint="default"/>
        <w:lang w:val="en-US" w:eastAsia="en-US" w:bidi="ar-SA"/>
      </w:rPr>
    </w:lvl>
    <w:lvl w:ilvl="6" w:tentative="0">
      <w:start w:val="0"/>
      <w:numFmt w:val="bullet"/>
      <w:lvlText w:val="•"/>
      <w:lvlJc w:val="left"/>
      <w:pPr>
        <w:ind w:left="5656" w:hanging="328"/>
      </w:pPr>
      <w:rPr>
        <w:rFonts w:hint="default"/>
        <w:lang w:val="en-US" w:eastAsia="en-US" w:bidi="ar-SA"/>
      </w:rPr>
    </w:lvl>
    <w:lvl w:ilvl="7" w:tentative="0">
      <w:start w:val="0"/>
      <w:numFmt w:val="bullet"/>
      <w:lvlText w:val="•"/>
      <w:lvlJc w:val="left"/>
      <w:pPr>
        <w:ind w:left="6582" w:hanging="328"/>
      </w:pPr>
      <w:rPr>
        <w:rFonts w:hint="default"/>
        <w:lang w:val="en-US" w:eastAsia="en-US" w:bidi="ar-SA"/>
      </w:rPr>
    </w:lvl>
    <w:lvl w:ilvl="8" w:tentative="0">
      <w:start w:val="0"/>
      <w:numFmt w:val="bullet"/>
      <w:lvlText w:val="•"/>
      <w:lvlJc w:val="left"/>
      <w:pPr>
        <w:ind w:left="7508" w:hanging="328"/>
      </w:pPr>
      <w:rPr>
        <w:rFonts w:hint="default"/>
        <w:lang w:val="en-US" w:eastAsia="en-US" w:bidi="ar-SA"/>
      </w:rPr>
    </w:lvl>
  </w:abstractNum>
  <w:abstractNum w:abstractNumId="70">
    <w:nsid w:val="0DC629B0"/>
    <w:multiLevelType w:val="multilevel"/>
    <w:tmpl w:val="0DC629B0"/>
    <w:lvl w:ilvl="0" w:tentative="0">
      <w:start w:val="1"/>
      <w:numFmt w:val="decimal"/>
      <w:lvlText w:val="%1."/>
      <w:lvlJc w:val="left"/>
      <w:pPr>
        <w:ind w:left="99" w:hanging="38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88"/>
      </w:pPr>
      <w:rPr>
        <w:rFonts w:hint="default"/>
        <w:lang w:val="en-US" w:eastAsia="en-US" w:bidi="ar-SA"/>
      </w:rPr>
    </w:lvl>
    <w:lvl w:ilvl="2" w:tentative="0">
      <w:start w:val="0"/>
      <w:numFmt w:val="bullet"/>
      <w:lvlText w:val="•"/>
      <w:lvlJc w:val="left"/>
      <w:pPr>
        <w:ind w:left="1952" w:hanging="388"/>
      </w:pPr>
      <w:rPr>
        <w:rFonts w:hint="default"/>
        <w:lang w:val="en-US" w:eastAsia="en-US" w:bidi="ar-SA"/>
      </w:rPr>
    </w:lvl>
    <w:lvl w:ilvl="3" w:tentative="0">
      <w:start w:val="0"/>
      <w:numFmt w:val="bullet"/>
      <w:lvlText w:val="•"/>
      <w:lvlJc w:val="left"/>
      <w:pPr>
        <w:ind w:left="2878" w:hanging="388"/>
      </w:pPr>
      <w:rPr>
        <w:rFonts w:hint="default"/>
        <w:lang w:val="en-US" w:eastAsia="en-US" w:bidi="ar-SA"/>
      </w:rPr>
    </w:lvl>
    <w:lvl w:ilvl="4" w:tentative="0">
      <w:start w:val="0"/>
      <w:numFmt w:val="bullet"/>
      <w:lvlText w:val="•"/>
      <w:lvlJc w:val="left"/>
      <w:pPr>
        <w:ind w:left="3804" w:hanging="388"/>
      </w:pPr>
      <w:rPr>
        <w:rFonts w:hint="default"/>
        <w:lang w:val="en-US" w:eastAsia="en-US" w:bidi="ar-SA"/>
      </w:rPr>
    </w:lvl>
    <w:lvl w:ilvl="5" w:tentative="0">
      <w:start w:val="0"/>
      <w:numFmt w:val="bullet"/>
      <w:lvlText w:val="•"/>
      <w:lvlJc w:val="left"/>
      <w:pPr>
        <w:ind w:left="4730" w:hanging="388"/>
      </w:pPr>
      <w:rPr>
        <w:rFonts w:hint="default"/>
        <w:lang w:val="en-US" w:eastAsia="en-US" w:bidi="ar-SA"/>
      </w:rPr>
    </w:lvl>
    <w:lvl w:ilvl="6" w:tentative="0">
      <w:start w:val="0"/>
      <w:numFmt w:val="bullet"/>
      <w:lvlText w:val="•"/>
      <w:lvlJc w:val="left"/>
      <w:pPr>
        <w:ind w:left="5656" w:hanging="388"/>
      </w:pPr>
      <w:rPr>
        <w:rFonts w:hint="default"/>
        <w:lang w:val="en-US" w:eastAsia="en-US" w:bidi="ar-SA"/>
      </w:rPr>
    </w:lvl>
    <w:lvl w:ilvl="7" w:tentative="0">
      <w:start w:val="0"/>
      <w:numFmt w:val="bullet"/>
      <w:lvlText w:val="•"/>
      <w:lvlJc w:val="left"/>
      <w:pPr>
        <w:ind w:left="6582" w:hanging="388"/>
      </w:pPr>
      <w:rPr>
        <w:rFonts w:hint="default"/>
        <w:lang w:val="en-US" w:eastAsia="en-US" w:bidi="ar-SA"/>
      </w:rPr>
    </w:lvl>
    <w:lvl w:ilvl="8" w:tentative="0">
      <w:start w:val="0"/>
      <w:numFmt w:val="bullet"/>
      <w:lvlText w:val="•"/>
      <w:lvlJc w:val="left"/>
      <w:pPr>
        <w:ind w:left="7508" w:hanging="388"/>
      </w:pPr>
      <w:rPr>
        <w:rFonts w:hint="default"/>
        <w:lang w:val="en-US" w:eastAsia="en-US" w:bidi="ar-SA"/>
      </w:rPr>
    </w:lvl>
  </w:abstractNum>
  <w:abstractNum w:abstractNumId="71">
    <w:nsid w:val="10D591E5"/>
    <w:multiLevelType w:val="multilevel"/>
    <w:tmpl w:val="10D591E5"/>
    <w:lvl w:ilvl="0" w:tentative="0">
      <w:start w:val="1"/>
      <w:numFmt w:val="decimal"/>
      <w:lvlText w:val="%1."/>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3"/>
      </w:pPr>
      <w:rPr>
        <w:rFonts w:hint="default"/>
        <w:lang w:val="en-US" w:eastAsia="en-US" w:bidi="ar-SA"/>
      </w:rPr>
    </w:lvl>
    <w:lvl w:ilvl="2" w:tentative="0">
      <w:start w:val="0"/>
      <w:numFmt w:val="bullet"/>
      <w:lvlText w:val="•"/>
      <w:lvlJc w:val="left"/>
      <w:pPr>
        <w:ind w:left="2176" w:hanging="283"/>
      </w:pPr>
      <w:rPr>
        <w:rFonts w:hint="default"/>
        <w:lang w:val="en-US" w:eastAsia="en-US" w:bidi="ar-SA"/>
      </w:rPr>
    </w:lvl>
    <w:lvl w:ilvl="3" w:tentative="0">
      <w:start w:val="0"/>
      <w:numFmt w:val="bullet"/>
      <w:lvlText w:val="•"/>
      <w:lvlJc w:val="left"/>
      <w:pPr>
        <w:ind w:left="3074" w:hanging="283"/>
      </w:pPr>
      <w:rPr>
        <w:rFonts w:hint="default"/>
        <w:lang w:val="en-US" w:eastAsia="en-US" w:bidi="ar-SA"/>
      </w:rPr>
    </w:lvl>
    <w:lvl w:ilvl="4" w:tentative="0">
      <w:start w:val="0"/>
      <w:numFmt w:val="bullet"/>
      <w:lvlText w:val="•"/>
      <w:lvlJc w:val="left"/>
      <w:pPr>
        <w:ind w:left="3972" w:hanging="283"/>
      </w:pPr>
      <w:rPr>
        <w:rFonts w:hint="default"/>
        <w:lang w:val="en-US" w:eastAsia="en-US" w:bidi="ar-SA"/>
      </w:rPr>
    </w:lvl>
    <w:lvl w:ilvl="5" w:tentative="0">
      <w:start w:val="0"/>
      <w:numFmt w:val="bullet"/>
      <w:lvlText w:val="•"/>
      <w:lvlJc w:val="left"/>
      <w:pPr>
        <w:ind w:left="4870" w:hanging="283"/>
      </w:pPr>
      <w:rPr>
        <w:rFonts w:hint="default"/>
        <w:lang w:val="en-US" w:eastAsia="en-US" w:bidi="ar-SA"/>
      </w:rPr>
    </w:lvl>
    <w:lvl w:ilvl="6" w:tentative="0">
      <w:start w:val="0"/>
      <w:numFmt w:val="bullet"/>
      <w:lvlText w:val="•"/>
      <w:lvlJc w:val="left"/>
      <w:pPr>
        <w:ind w:left="5768" w:hanging="283"/>
      </w:pPr>
      <w:rPr>
        <w:rFonts w:hint="default"/>
        <w:lang w:val="en-US" w:eastAsia="en-US" w:bidi="ar-SA"/>
      </w:rPr>
    </w:lvl>
    <w:lvl w:ilvl="7" w:tentative="0">
      <w:start w:val="0"/>
      <w:numFmt w:val="bullet"/>
      <w:lvlText w:val="•"/>
      <w:lvlJc w:val="left"/>
      <w:pPr>
        <w:ind w:left="6666" w:hanging="283"/>
      </w:pPr>
      <w:rPr>
        <w:rFonts w:hint="default"/>
        <w:lang w:val="en-US" w:eastAsia="en-US" w:bidi="ar-SA"/>
      </w:rPr>
    </w:lvl>
    <w:lvl w:ilvl="8" w:tentative="0">
      <w:start w:val="0"/>
      <w:numFmt w:val="bullet"/>
      <w:lvlText w:val="•"/>
      <w:lvlJc w:val="left"/>
      <w:pPr>
        <w:ind w:left="7564" w:hanging="283"/>
      </w:pPr>
      <w:rPr>
        <w:rFonts w:hint="default"/>
        <w:lang w:val="en-US" w:eastAsia="en-US" w:bidi="ar-SA"/>
      </w:rPr>
    </w:lvl>
  </w:abstractNum>
  <w:abstractNum w:abstractNumId="72">
    <w:nsid w:val="10F0DB0B"/>
    <w:multiLevelType w:val="multilevel"/>
    <w:tmpl w:val="10F0DB0B"/>
    <w:lvl w:ilvl="0" w:tentative="0">
      <w:start w:val="2"/>
      <w:numFmt w:val="decimal"/>
      <w:lvlText w:val="%1."/>
      <w:lvlJc w:val="left"/>
      <w:pPr>
        <w:ind w:left="99" w:hanging="33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8"/>
      </w:pPr>
      <w:rPr>
        <w:rFonts w:hint="default"/>
        <w:lang w:val="en-US" w:eastAsia="en-US" w:bidi="ar-SA"/>
      </w:rPr>
    </w:lvl>
    <w:lvl w:ilvl="2" w:tentative="0">
      <w:start w:val="0"/>
      <w:numFmt w:val="bullet"/>
      <w:lvlText w:val="•"/>
      <w:lvlJc w:val="left"/>
      <w:pPr>
        <w:ind w:left="1952" w:hanging="338"/>
      </w:pPr>
      <w:rPr>
        <w:rFonts w:hint="default"/>
        <w:lang w:val="en-US" w:eastAsia="en-US" w:bidi="ar-SA"/>
      </w:rPr>
    </w:lvl>
    <w:lvl w:ilvl="3" w:tentative="0">
      <w:start w:val="0"/>
      <w:numFmt w:val="bullet"/>
      <w:lvlText w:val="•"/>
      <w:lvlJc w:val="left"/>
      <w:pPr>
        <w:ind w:left="2878" w:hanging="338"/>
      </w:pPr>
      <w:rPr>
        <w:rFonts w:hint="default"/>
        <w:lang w:val="en-US" w:eastAsia="en-US" w:bidi="ar-SA"/>
      </w:rPr>
    </w:lvl>
    <w:lvl w:ilvl="4" w:tentative="0">
      <w:start w:val="0"/>
      <w:numFmt w:val="bullet"/>
      <w:lvlText w:val="•"/>
      <w:lvlJc w:val="left"/>
      <w:pPr>
        <w:ind w:left="3804" w:hanging="338"/>
      </w:pPr>
      <w:rPr>
        <w:rFonts w:hint="default"/>
        <w:lang w:val="en-US" w:eastAsia="en-US" w:bidi="ar-SA"/>
      </w:rPr>
    </w:lvl>
    <w:lvl w:ilvl="5" w:tentative="0">
      <w:start w:val="0"/>
      <w:numFmt w:val="bullet"/>
      <w:lvlText w:val="•"/>
      <w:lvlJc w:val="left"/>
      <w:pPr>
        <w:ind w:left="4730" w:hanging="338"/>
      </w:pPr>
      <w:rPr>
        <w:rFonts w:hint="default"/>
        <w:lang w:val="en-US" w:eastAsia="en-US" w:bidi="ar-SA"/>
      </w:rPr>
    </w:lvl>
    <w:lvl w:ilvl="6" w:tentative="0">
      <w:start w:val="0"/>
      <w:numFmt w:val="bullet"/>
      <w:lvlText w:val="•"/>
      <w:lvlJc w:val="left"/>
      <w:pPr>
        <w:ind w:left="5656" w:hanging="338"/>
      </w:pPr>
      <w:rPr>
        <w:rFonts w:hint="default"/>
        <w:lang w:val="en-US" w:eastAsia="en-US" w:bidi="ar-SA"/>
      </w:rPr>
    </w:lvl>
    <w:lvl w:ilvl="7" w:tentative="0">
      <w:start w:val="0"/>
      <w:numFmt w:val="bullet"/>
      <w:lvlText w:val="•"/>
      <w:lvlJc w:val="left"/>
      <w:pPr>
        <w:ind w:left="6582" w:hanging="338"/>
      </w:pPr>
      <w:rPr>
        <w:rFonts w:hint="default"/>
        <w:lang w:val="en-US" w:eastAsia="en-US" w:bidi="ar-SA"/>
      </w:rPr>
    </w:lvl>
    <w:lvl w:ilvl="8" w:tentative="0">
      <w:start w:val="0"/>
      <w:numFmt w:val="bullet"/>
      <w:lvlText w:val="•"/>
      <w:lvlJc w:val="left"/>
      <w:pPr>
        <w:ind w:left="7508" w:hanging="338"/>
      </w:pPr>
      <w:rPr>
        <w:rFonts w:hint="default"/>
        <w:lang w:val="en-US" w:eastAsia="en-US" w:bidi="ar-SA"/>
      </w:rPr>
    </w:lvl>
  </w:abstractNum>
  <w:abstractNum w:abstractNumId="73">
    <w:nsid w:val="1450273B"/>
    <w:multiLevelType w:val="multilevel"/>
    <w:tmpl w:val="1450273B"/>
    <w:lvl w:ilvl="0" w:tentative="0">
      <w:start w:val="1"/>
      <w:numFmt w:val="decimal"/>
      <w:lvlText w:val="%1."/>
      <w:lvlJc w:val="left"/>
      <w:pPr>
        <w:ind w:left="99" w:hanging="37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6"/>
      </w:pPr>
      <w:rPr>
        <w:rFonts w:hint="default"/>
        <w:lang w:val="en-US" w:eastAsia="en-US" w:bidi="ar-SA"/>
      </w:rPr>
    </w:lvl>
    <w:lvl w:ilvl="2" w:tentative="0">
      <w:start w:val="0"/>
      <w:numFmt w:val="bullet"/>
      <w:lvlText w:val="•"/>
      <w:lvlJc w:val="left"/>
      <w:pPr>
        <w:ind w:left="1952" w:hanging="376"/>
      </w:pPr>
      <w:rPr>
        <w:rFonts w:hint="default"/>
        <w:lang w:val="en-US" w:eastAsia="en-US" w:bidi="ar-SA"/>
      </w:rPr>
    </w:lvl>
    <w:lvl w:ilvl="3" w:tentative="0">
      <w:start w:val="0"/>
      <w:numFmt w:val="bullet"/>
      <w:lvlText w:val="•"/>
      <w:lvlJc w:val="left"/>
      <w:pPr>
        <w:ind w:left="2878" w:hanging="376"/>
      </w:pPr>
      <w:rPr>
        <w:rFonts w:hint="default"/>
        <w:lang w:val="en-US" w:eastAsia="en-US" w:bidi="ar-SA"/>
      </w:rPr>
    </w:lvl>
    <w:lvl w:ilvl="4" w:tentative="0">
      <w:start w:val="0"/>
      <w:numFmt w:val="bullet"/>
      <w:lvlText w:val="•"/>
      <w:lvlJc w:val="left"/>
      <w:pPr>
        <w:ind w:left="3804" w:hanging="376"/>
      </w:pPr>
      <w:rPr>
        <w:rFonts w:hint="default"/>
        <w:lang w:val="en-US" w:eastAsia="en-US" w:bidi="ar-SA"/>
      </w:rPr>
    </w:lvl>
    <w:lvl w:ilvl="5" w:tentative="0">
      <w:start w:val="0"/>
      <w:numFmt w:val="bullet"/>
      <w:lvlText w:val="•"/>
      <w:lvlJc w:val="left"/>
      <w:pPr>
        <w:ind w:left="4730" w:hanging="376"/>
      </w:pPr>
      <w:rPr>
        <w:rFonts w:hint="default"/>
        <w:lang w:val="en-US" w:eastAsia="en-US" w:bidi="ar-SA"/>
      </w:rPr>
    </w:lvl>
    <w:lvl w:ilvl="6" w:tentative="0">
      <w:start w:val="0"/>
      <w:numFmt w:val="bullet"/>
      <w:lvlText w:val="•"/>
      <w:lvlJc w:val="left"/>
      <w:pPr>
        <w:ind w:left="5656" w:hanging="376"/>
      </w:pPr>
      <w:rPr>
        <w:rFonts w:hint="default"/>
        <w:lang w:val="en-US" w:eastAsia="en-US" w:bidi="ar-SA"/>
      </w:rPr>
    </w:lvl>
    <w:lvl w:ilvl="7" w:tentative="0">
      <w:start w:val="0"/>
      <w:numFmt w:val="bullet"/>
      <w:lvlText w:val="•"/>
      <w:lvlJc w:val="left"/>
      <w:pPr>
        <w:ind w:left="6582" w:hanging="376"/>
      </w:pPr>
      <w:rPr>
        <w:rFonts w:hint="default"/>
        <w:lang w:val="en-US" w:eastAsia="en-US" w:bidi="ar-SA"/>
      </w:rPr>
    </w:lvl>
    <w:lvl w:ilvl="8" w:tentative="0">
      <w:start w:val="0"/>
      <w:numFmt w:val="bullet"/>
      <w:lvlText w:val="•"/>
      <w:lvlJc w:val="left"/>
      <w:pPr>
        <w:ind w:left="7508" w:hanging="376"/>
      </w:pPr>
      <w:rPr>
        <w:rFonts w:hint="default"/>
        <w:lang w:val="en-US" w:eastAsia="en-US" w:bidi="ar-SA"/>
      </w:rPr>
    </w:lvl>
  </w:abstractNum>
  <w:abstractNum w:abstractNumId="74">
    <w:nsid w:val="1483906D"/>
    <w:multiLevelType w:val="multilevel"/>
    <w:tmpl w:val="1483906D"/>
    <w:lvl w:ilvl="0" w:tentative="0">
      <w:start w:val="1"/>
      <w:numFmt w:val="decimal"/>
      <w:lvlText w:val="%1."/>
      <w:lvlJc w:val="left"/>
      <w:pPr>
        <w:ind w:left="99" w:hanging="36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2"/>
      </w:pPr>
      <w:rPr>
        <w:rFonts w:hint="default"/>
        <w:lang w:val="en-US" w:eastAsia="en-US" w:bidi="ar-SA"/>
      </w:rPr>
    </w:lvl>
    <w:lvl w:ilvl="2" w:tentative="0">
      <w:start w:val="0"/>
      <w:numFmt w:val="bullet"/>
      <w:lvlText w:val="•"/>
      <w:lvlJc w:val="left"/>
      <w:pPr>
        <w:ind w:left="1952" w:hanging="362"/>
      </w:pPr>
      <w:rPr>
        <w:rFonts w:hint="default"/>
        <w:lang w:val="en-US" w:eastAsia="en-US" w:bidi="ar-SA"/>
      </w:rPr>
    </w:lvl>
    <w:lvl w:ilvl="3" w:tentative="0">
      <w:start w:val="0"/>
      <w:numFmt w:val="bullet"/>
      <w:lvlText w:val="•"/>
      <w:lvlJc w:val="left"/>
      <w:pPr>
        <w:ind w:left="2878" w:hanging="362"/>
      </w:pPr>
      <w:rPr>
        <w:rFonts w:hint="default"/>
        <w:lang w:val="en-US" w:eastAsia="en-US" w:bidi="ar-SA"/>
      </w:rPr>
    </w:lvl>
    <w:lvl w:ilvl="4" w:tentative="0">
      <w:start w:val="0"/>
      <w:numFmt w:val="bullet"/>
      <w:lvlText w:val="•"/>
      <w:lvlJc w:val="left"/>
      <w:pPr>
        <w:ind w:left="3804" w:hanging="362"/>
      </w:pPr>
      <w:rPr>
        <w:rFonts w:hint="default"/>
        <w:lang w:val="en-US" w:eastAsia="en-US" w:bidi="ar-SA"/>
      </w:rPr>
    </w:lvl>
    <w:lvl w:ilvl="5" w:tentative="0">
      <w:start w:val="0"/>
      <w:numFmt w:val="bullet"/>
      <w:lvlText w:val="•"/>
      <w:lvlJc w:val="left"/>
      <w:pPr>
        <w:ind w:left="4730" w:hanging="362"/>
      </w:pPr>
      <w:rPr>
        <w:rFonts w:hint="default"/>
        <w:lang w:val="en-US" w:eastAsia="en-US" w:bidi="ar-SA"/>
      </w:rPr>
    </w:lvl>
    <w:lvl w:ilvl="6" w:tentative="0">
      <w:start w:val="0"/>
      <w:numFmt w:val="bullet"/>
      <w:lvlText w:val="•"/>
      <w:lvlJc w:val="left"/>
      <w:pPr>
        <w:ind w:left="5656" w:hanging="362"/>
      </w:pPr>
      <w:rPr>
        <w:rFonts w:hint="default"/>
        <w:lang w:val="en-US" w:eastAsia="en-US" w:bidi="ar-SA"/>
      </w:rPr>
    </w:lvl>
    <w:lvl w:ilvl="7" w:tentative="0">
      <w:start w:val="0"/>
      <w:numFmt w:val="bullet"/>
      <w:lvlText w:val="•"/>
      <w:lvlJc w:val="left"/>
      <w:pPr>
        <w:ind w:left="6582" w:hanging="362"/>
      </w:pPr>
      <w:rPr>
        <w:rFonts w:hint="default"/>
        <w:lang w:val="en-US" w:eastAsia="en-US" w:bidi="ar-SA"/>
      </w:rPr>
    </w:lvl>
    <w:lvl w:ilvl="8" w:tentative="0">
      <w:start w:val="0"/>
      <w:numFmt w:val="bullet"/>
      <w:lvlText w:val="•"/>
      <w:lvlJc w:val="left"/>
      <w:pPr>
        <w:ind w:left="7508" w:hanging="362"/>
      </w:pPr>
      <w:rPr>
        <w:rFonts w:hint="default"/>
        <w:lang w:val="en-US" w:eastAsia="en-US" w:bidi="ar-SA"/>
      </w:rPr>
    </w:lvl>
  </w:abstractNum>
  <w:abstractNum w:abstractNumId="75">
    <w:nsid w:val="18F74015"/>
    <w:multiLevelType w:val="multilevel"/>
    <w:tmpl w:val="18F74015"/>
    <w:lvl w:ilvl="0" w:tentative="0">
      <w:start w:val="1"/>
      <w:numFmt w:val="upperRoman"/>
      <w:lvlText w:val="%1."/>
      <w:lvlJc w:val="left"/>
      <w:pPr>
        <w:ind w:left="99" w:hanging="34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06"/>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306"/>
      </w:pPr>
      <w:rPr>
        <w:rFonts w:hint="default"/>
        <w:lang w:val="en-US" w:eastAsia="en-US" w:bidi="ar-SA"/>
      </w:rPr>
    </w:lvl>
    <w:lvl w:ilvl="3" w:tentative="0">
      <w:start w:val="0"/>
      <w:numFmt w:val="bullet"/>
      <w:lvlText w:val="•"/>
      <w:lvlJc w:val="left"/>
      <w:pPr>
        <w:ind w:left="2375" w:hanging="306"/>
      </w:pPr>
      <w:rPr>
        <w:rFonts w:hint="default"/>
        <w:lang w:val="en-US" w:eastAsia="en-US" w:bidi="ar-SA"/>
      </w:rPr>
    </w:lvl>
    <w:lvl w:ilvl="4" w:tentative="0">
      <w:start w:val="0"/>
      <w:numFmt w:val="bullet"/>
      <w:lvlText w:val="•"/>
      <w:lvlJc w:val="left"/>
      <w:pPr>
        <w:ind w:left="3373" w:hanging="306"/>
      </w:pPr>
      <w:rPr>
        <w:rFonts w:hint="default"/>
        <w:lang w:val="en-US" w:eastAsia="en-US" w:bidi="ar-SA"/>
      </w:rPr>
    </w:lvl>
    <w:lvl w:ilvl="5" w:tentative="0">
      <w:start w:val="0"/>
      <w:numFmt w:val="bullet"/>
      <w:lvlText w:val="•"/>
      <w:lvlJc w:val="left"/>
      <w:pPr>
        <w:ind w:left="4371" w:hanging="306"/>
      </w:pPr>
      <w:rPr>
        <w:rFonts w:hint="default"/>
        <w:lang w:val="en-US" w:eastAsia="en-US" w:bidi="ar-SA"/>
      </w:rPr>
    </w:lvl>
    <w:lvl w:ilvl="6" w:tentative="0">
      <w:start w:val="0"/>
      <w:numFmt w:val="bullet"/>
      <w:lvlText w:val="•"/>
      <w:lvlJc w:val="left"/>
      <w:pPr>
        <w:ind w:left="5368" w:hanging="306"/>
      </w:pPr>
      <w:rPr>
        <w:rFonts w:hint="default"/>
        <w:lang w:val="en-US" w:eastAsia="en-US" w:bidi="ar-SA"/>
      </w:rPr>
    </w:lvl>
    <w:lvl w:ilvl="7" w:tentative="0">
      <w:start w:val="0"/>
      <w:numFmt w:val="bullet"/>
      <w:lvlText w:val="•"/>
      <w:lvlJc w:val="left"/>
      <w:pPr>
        <w:ind w:left="6366" w:hanging="306"/>
      </w:pPr>
      <w:rPr>
        <w:rFonts w:hint="default"/>
        <w:lang w:val="en-US" w:eastAsia="en-US" w:bidi="ar-SA"/>
      </w:rPr>
    </w:lvl>
    <w:lvl w:ilvl="8" w:tentative="0">
      <w:start w:val="0"/>
      <w:numFmt w:val="bullet"/>
      <w:lvlText w:val="•"/>
      <w:lvlJc w:val="left"/>
      <w:pPr>
        <w:ind w:left="7364" w:hanging="306"/>
      </w:pPr>
      <w:rPr>
        <w:rFonts w:hint="default"/>
        <w:lang w:val="en-US" w:eastAsia="en-US" w:bidi="ar-SA"/>
      </w:rPr>
    </w:lvl>
  </w:abstractNum>
  <w:abstractNum w:abstractNumId="76">
    <w:nsid w:val="1AD50295"/>
    <w:multiLevelType w:val="multilevel"/>
    <w:tmpl w:val="1AD50295"/>
    <w:lvl w:ilvl="0" w:tentative="0">
      <w:start w:val="1"/>
      <w:numFmt w:val="decimal"/>
      <w:lvlText w:val="%1."/>
      <w:lvlJc w:val="left"/>
      <w:pPr>
        <w:ind w:left="99" w:hanging="30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8"/>
      </w:pPr>
      <w:rPr>
        <w:rFonts w:hint="default"/>
        <w:lang w:val="en-US" w:eastAsia="en-US" w:bidi="ar-SA"/>
      </w:rPr>
    </w:lvl>
    <w:lvl w:ilvl="2" w:tentative="0">
      <w:start w:val="0"/>
      <w:numFmt w:val="bullet"/>
      <w:lvlText w:val="•"/>
      <w:lvlJc w:val="left"/>
      <w:pPr>
        <w:ind w:left="1952" w:hanging="308"/>
      </w:pPr>
      <w:rPr>
        <w:rFonts w:hint="default"/>
        <w:lang w:val="en-US" w:eastAsia="en-US" w:bidi="ar-SA"/>
      </w:rPr>
    </w:lvl>
    <w:lvl w:ilvl="3" w:tentative="0">
      <w:start w:val="0"/>
      <w:numFmt w:val="bullet"/>
      <w:lvlText w:val="•"/>
      <w:lvlJc w:val="left"/>
      <w:pPr>
        <w:ind w:left="2878" w:hanging="308"/>
      </w:pPr>
      <w:rPr>
        <w:rFonts w:hint="default"/>
        <w:lang w:val="en-US" w:eastAsia="en-US" w:bidi="ar-SA"/>
      </w:rPr>
    </w:lvl>
    <w:lvl w:ilvl="4" w:tentative="0">
      <w:start w:val="0"/>
      <w:numFmt w:val="bullet"/>
      <w:lvlText w:val="•"/>
      <w:lvlJc w:val="left"/>
      <w:pPr>
        <w:ind w:left="3804" w:hanging="308"/>
      </w:pPr>
      <w:rPr>
        <w:rFonts w:hint="default"/>
        <w:lang w:val="en-US" w:eastAsia="en-US" w:bidi="ar-SA"/>
      </w:rPr>
    </w:lvl>
    <w:lvl w:ilvl="5" w:tentative="0">
      <w:start w:val="0"/>
      <w:numFmt w:val="bullet"/>
      <w:lvlText w:val="•"/>
      <w:lvlJc w:val="left"/>
      <w:pPr>
        <w:ind w:left="4730" w:hanging="308"/>
      </w:pPr>
      <w:rPr>
        <w:rFonts w:hint="default"/>
        <w:lang w:val="en-US" w:eastAsia="en-US" w:bidi="ar-SA"/>
      </w:rPr>
    </w:lvl>
    <w:lvl w:ilvl="6" w:tentative="0">
      <w:start w:val="0"/>
      <w:numFmt w:val="bullet"/>
      <w:lvlText w:val="•"/>
      <w:lvlJc w:val="left"/>
      <w:pPr>
        <w:ind w:left="5656" w:hanging="308"/>
      </w:pPr>
      <w:rPr>
        <w:rFonts w:hint="default"/>
        <w:lang w:val="en-US" w:eastAsia="en-US" w:bidi="ar-SA"/>
      </w:rPr>
    </w:lvl>
    <w:lvl w:ilvl="7" w:tentative="0">
      <w:start w:val="0"/>
      <w:numFmt w:val="bullet"/>
      <w:lvlText w:val="•"/>
      <w:lvlJc w:val="left"/>
      <w:pPr>
        <w:ind w:left="6582" w:hanging="308"/>
      </w:pPr>
      <w:rPr>
        <w:rFonts w:hint="default"/>
        <w:lang w:val="en-US" w:eastAsia="en-US" w:bidi="ar-SA"/>
      </w:rPr>
    </w:lvl>
    <w:lvl w:ilvl="8" w:tentative="0">
      <w:start w:val="0"/>
      <w:numFmt w:val="bullet"/>
      <w:lvlText w:val="•"/>
      <w:lvlJc w:val="left"/>
      <w:pPr>
        <w:ind w:left="7508" w:hanging="308"/>
      </w:pPr>
      <w:rPr>
        <w:rFonts w:hint="default"/>
        <w:lang w:val="en-US" w:eastAsia="en-US" w:bidi="ar-SA"/>
      </w:rPr>
    </w:lvl>
  </w:abstractNum>
  <w:abstractNum w:abstractNumId="77">
    <w:nsid w:val="1B3FCE26"/>
    <w:multiLevelType w:val="multilevel"/>
    <w:tmpl w:val="1B3FCE26"/>
    <w:lvl w:ilvl="0" w:tentative="0">
      <w:start w:val="1"/>
      <w:numFmt w:val="decimal"/>
      <w:lvlText w:val="%1."/>
      <w:lvlJc w:val="left"/>
      <w:pPr>
        <w:ind w:left="99" w:hanging="31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3"/>
      </w:pPr>
      <w:rPr>
        <w:rFonts w:hint="default"/>
        <w:lang w:val="en-US" w:eastAsia="en-US" w:bidi="ar-SA"/>
      </w:rPr>
    </w:lvl>
    <w:lvl w:ilvl="2" w:tentative="0">
      <w:start w:val="0"/>
      <w:numFmt w:val="bullet"/>
      <w:lvlText w:val="•"/>
      <w:lvlJc w:val="left"/>
      <w:pPr>
        <w:ind w:left="1952" w:hanging="313"/>
      </w:pPr>
      <w:rPr>
        <w:rFonts w:hint="default"/>
        <w:lang w:val="en-US" w:eastAsia="en-US" w:bidi="ar-SA"/>
      </w:rPr>
    </w:lvl>
    <w:lvl w:ilvl="3" w:tentative="0">
      <w:start w:val="0"/>
      <w:numFmt w:val="bullet"/>
      <w:lvlText w:val="•"/>
      <w:lvlJc w:val="left"/>
      <w:pPr>
        <w:ind w:left="2878" w:hanging="313"/>
      </w:pPr>
      <w:rPr>
        <w:rFonts w:hint="default"/>
        <w:lang w:val="en-US" w:eastAsia="en-US" w:bidi="ar-SA"/>
      </w:rPr>
    </w:lvl>
    <w:lvl w:ilvl="4" w:tentative="0">
      <w:start w:val="0"/>
      <w:numFmt w:val="bullet"/>
      <w:lvlText w:val="•"/>
      <w:lvlJc w:val="left"/>
      <w:pPr>
        <w:ind w:left="3804" w:hanging="313"/>
      </w:pPr>
      <w:rPr>
        <w:rFonts w:hint="default"/>
        <w:lang w:val="en-US" w:eastAsia="en-US" w:bidi="ar-SA"/>
      </w:rPr>
    </w:lvl>
    <w:lvl w:ilvl="5" w:tentative="0">
      <w:start w:val="0"/>
      <w:numFmt w:val="bullet"/>
      <w:lvlText w:val="•"/>
      <w:lvlJc w:val="left"/>
      <w:pPr>
        <w:ind w:left="4730" w:hanging="313"/>
      </w:pPr>
      <w:rPr>
        <w:rFonts w:hint="default"/>
        <w:lang w:val="en-US" w:eastAsia="en-US" w:bidi="ar-SA"/>
      </w:rPr>
    </w:lvl>
    <w:lvl w:ilvl="6" w:tentative="0">
      <w:start w:val="0"/>
      <w:numFmt w:val="bullet"/>
      <w:lvlText w:val="•"/>
      <w:lvlJc w:val="left"/>
      <w:pPr>
        <w:ind w:left="5656" w:hanging="313"/>
      </w:pPr>
      <w:rPr>
        <w:rFonts w:hint="default"/>
        <w:lang w:val="en-US" w:eastAsia="en-US" w:bidi="ar-SA"/>
      </w:rPr>
    </w:lvl>
    <w:lvl w:ilvl="7" w:tentative="0">
      <w:start w:val="0"/>
      <w:numFmt w:val="bullet"/>
      <w:lvlText w:val="•"/>
      <w:lvlJc w:val="left"/>
      <w:pPr>
        <w:ind w:left="6582" w:hanging="313"/>
      </w:pPr>
      <w:rPr>
        <w:rFonts w:hint="default"/>
        <w:lang w:val="en-US" w:eastAsia="en-US" w:bidi="ar-SA"/>
      </w:rPr>
    </w:lvl>
    <w:lvl w:ilvl="8" w:tentative="0">
      <w:start w:val="0"/>
      <w:numFmt w:val="bullet"/>
      <w:lvlText w:val="•"/>
      <w:lvlJc w:val="left"/>
      <w:pPr>
        <w:ind w:left="7508" w:hanging="313"/>
      </w:pPr>
      <w:rPr>
        <w:rFonts w:hint="default"/>
        <w:lang w:val="en-US" w:eastAsia="en-US" w:bidi="ar-SA"/>
      </w:rPr>
    </w:lvl>
  </w:abstractNum>
  <w:abstractNum w:abstractNumId="78">
    <w:nsid w:val="1BCBBCF0"/>
    <w:multiLevelType w:val="multilevel"/>
    <w:tmpl w:val="1BCBBCF0"/>
    <w:lvl w:ilvl="0" w:tentative="0">
      <w:start w:val="1"/>
      <w:numFmt w:val="decimal"/>
      <w:lvlText w:val="%1."/>
      <w:lvlJc w:val="left"/>
      <w:pPr>
        <w:ind w:left="99" w:hanging="36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6"/>
      </w:pPr>
      <w:rPr>
        <w:rFonts w:hint="default"/>
        <w:lang w:val="en-US" w:eastAsia="en-US" w:bidi="ar-SA"/>
      </w:rPr>
    </w:lvl>
    <w:lvl w:ilvl="2" w:tentative="0">
      <w:start w:val="0"/>
      <w:numFmt w:val="bullet"/>
      <w:lvlText w:val="•"/>
      <w:lvlJc w:val="left"/>
      <w:pPr>
        <w:ind w:left="1952" w:hanging="366"/>
      </w:pPr>
      <w:rPr>
        <w:rFonts w:hint="default"/>
        <w:lang w:val="en-US" w:eastAsia="en-US" w:bidi="ar-SA"/>
      </w:rPr>
    </w:lvl>
    <w:lvl w:ilvl="3" w:tentative="0">
      <w:start w:val="0"/>
      <w:numFmt w:val="bullet"/>
      <w:lvlText w:val="•"/>
      <w:lvlJc w:val="left"/>
      <w:pPr>
        <w:ind w:left="2878" w:hanging="366"/>
      </w:pPr>
      <w:rPr>
        <w:rFonts w:hint="default"/>
        <w:lang w:val="en-US" w:eastAsia="en-US" w:bidi="ar-SA"/>
      </w:rPr>
    </w:lvl>
    <w:lvl w:ilvl="4" w:tentative="0">
      <w:start w:val="0"/>
      <w:numFmt w:val="bullet"/>
      <w:lvlText w:val="•"/>
      <w:lvlJc w:val="left"/>
      <w:pPr>
        <w:ind w:left="3804" w:hanging="366"/>
      </w:pPr>
      <w:rPr>
        <w:rFonts w:hint="default"/>
        <w:lang w:val="en-US" w:eastAsia="en-US" w:bidi="ar-SA"/>
      </w:rPr>
    </w:lvl>
    <w:lvl w:ilvl="5" w:tentative="0">
      <w:start w:val="0"/>
      <w:numFmt w:val="bullet"/>
      <w:lvlText w:val="•"/>
      <w:lvlJc w:val="left"/>
      <w:pPr>
        <w:ind w:left="4730" w:hanging="366"/>
      </w:pPr>
      <w:rPr>
        <w:rFonts w:hint="default"/>
        <w:lang w:val="en-US" w:eastAsia="en-US" w:bidi="ar-SA"/>
      </w:rPr>
    </w:lvl>
    <w:lvl w:ilvl="6" w:tentative="0">
      <w:start w:val="0"/>
      <w:numFmt w:val="bullet"/>
      <w:lvlText w:val="•"/>
      <w:lvlJc w:val="left"/>
      <w:pPr>
        <w:ind w:left="5656" w:hanging="366"/>
      </w:pPr>
      <w:rPr>
        <w:rFonts w:hint="default"/>
        <w:lang w:val="en-US" w:eastAsia="en-US" w:bidi="ar-SA"/>
      </w:rPr>
    </w:lvl>
    <w:lvl w:ilvl="7" w:tentative="0">
      <w:start w:val="0"/>
      <w:numFmt w:val="bullet"/>
      <w:lvlText w:val="•"/>
      <w:lvlJc w:val="left"/>
      <w:pPr>
        <w:ind w:left="6582" w:hanging="366"/>
      </w:pPr>
      <w:rPr>
        <w:rFonts w:hint="default"/>
        <w:lang w:val="en-US" w:eastAsia="en-US" w:bidi="ar-SA"/>
      </w:rPr>
    </w:lvl>
    <w:lvl w:ilvl="8" w:tentative="0">
      <w:start w:val="0"/>
      <w:numFmt w:val="bullet"/>
      <w:lvlText w:val="•"/>
      <w:lvlJc w:val="left"/>
      <w:pPr>
        <w:ind w:left="7508" w:hanging="366"/>
      </w:pPr>
      <w:rPr>
        <w:rFonts w:hint="default"/>
        <w:lang w:val="en-US" w:eastAsia="en-US" w:bidi="ar-SA"/>
      </w:rPr>
    </w:lvl>
  </w:abstractNum>
  <w:abstractNum w:abstractNumId="79">
    <w:nsid w:val="2007DCFD"/>
    <w:multiLevelType w:val="multilevel"/>
    <w:tmpl w:val="2007DCFD"/>
    <w:lvl w:ilvl="0" w:tentative="0">
      <w:start w:val="1"/>
      <w:numFmt w:val="decimal"/>
      <w:lvlText w:val="%1."/>
      <w:lvlJc w:val="left"/>
      <w:pPr>
        <w:ind w:left="99" w:hanging="41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414"/>
      </w:pPr>
      <w:rPr>
        <w:rFonts w:hint="default"/>
        <w:lang w:val="en-US" w:eastAsia="en-US" w:bidi="ar-SA"/>
      </w:rPr>
    </w:lvl>
    <w:lvl w:ilvl="2" w:tentative="0">
      <w:start w:val="0"/>
      <w:numFmt w:val="bullet"/>
      <w:lvlText w:val="•"/>
      <w:lvlJc w:val="left"/>
      <w:pPr>
        <w:ind w:left="1952" w:hanging="414"/>
      </w:pPr>
      <w:rPr>
        <w:rFonts w:hint="default"/>
        <w:lang w:val="en-US" w:eastAsia="en-US" w:bidi="ar-SA"/>
      </w:rPr>
    </w:lvl>
    <w:lvl w:ilvl="3" w:tentative="0">
      <w:start w:val="0"/>
      <w:numFmt w:val="bullet"/>
      <w:lvlText w:val="•"/>
      <w:lvlJc w:val="left"/>
      <w:pPr>
        <w:ind w:left="2878" w:hanging="414"/>
      </w:pPr>
      <w:rPr>
        <w:rFonts w:hint="default"/>
        <w:lang w:val="en-US" w:eastAsia="en-US" w:bidi="ar-SA"/>
      </w:rPr>
    </w:lvl>
    <w:lvl w:ilvl="4" w:tentative="0">
      <w:start w:val="0"/>
      <w:numFmt w:val="bullet"/>
      <w:lvlText w:val="•"/>
      <w:lvlJc w:val="left"/>
      <w:pPr>
        <w:ind w:left="3804" w:hanging="414"/>
      </w:pPr>
      <w:rPr>
        <w:rFonts w:hint="default"/>
        <w:lang w:val="en-US" w:eastAsia="en-US" w:bidi="ar-SA"/>
      </w:rPr>
    </w:lvl>
    <w:lvl w:ilvl="5" w:tentative="0">
      <w:start w:val="0"/>
      <w:numFmt w:val="bullet"/>
      <w:lvlText w:val="•"/>
      <w:lvlJc w:val="left"/>
      <w:pPr>
        <w:ind w:left="4730" w:hanging="414"/>
      </w:pPr>
      <w:rPr>
        <w:rFonts w:hint="default"/>
        <w:lang w:val="en-US" w:eastAsia="en-US" w:bidi="ar-SA"/>
      </w:rPr>
    </w:lvl>
    <w:lvl w:ilvl="6" w:tentative="0">
      <w:start w:val="0"/>
      <w:numFmt w:val="bullet"/>
      <w:lvlText w:val="•"/>
      <w:lvlJc w:val="left"/>
      <w:pPr>
        <w:ind w:left="5656" w:hanging="414"/>
      </w:pPr>
      <w:rPr>
        <w:rFonts w:hint="default"/>
        <w:lang w:val="en-US" w:eastAsia="en-US" w:bidi="ar-SA"/>
      </w:rPr>
    </w:lvl>
    <w:lvl w:ilvl="7" w:tentative="0">
      <w:start w:val="0"/>
      <w:numFmt w:val="bullet"/>
      <w:lvlText w:val="•"/>
      <w:lvlJc w:val="left"/>
      <w:pPr>
        <w:ind w:left="6582" w:hanging="414"/>
      </w:pPr>
      <w:rPr>
        <w:rFonts w:hint="default"/>
        <w:lang w:val="en-US" w:eastAsia="en-US" w:bidi="ar-SA"/>
      </w:rPr>
    </w:lvl>
    <w:lvl w:ilvl="8" w:tentative="0">
      <w:start w:val="0"/>
      <w:numFmt w:val="bullet"/>
      <w:lvlText w:val="•"/>
      <w:lvlJc w:val="left"/>
      <w:pPr>
        <w:ind w:left="7508" w:hanging="414"/>
      </w:pPr>
      <w:rPr>
        <w:rFonts w:hint="default"/>
        <w:lang w:val="en-US" w:eastAsia="en-US" w:bidi="ar-SA"/>
      </w:rPr>
    </w:lvl>
  </w:abstractNum>
  <w:abstractNum w:abstractNumId="80">
    <w:nsid w:val="21B3B1B1"/>
    <w:multiLevelType w:val="multilevel"/>
    <w:tmpl w:val="21B3B1B1"/>
    <w:lvl w:ilvl="0" w:tentative="0">
      <w:start w:val="1"/>
      <w:numFmt w:val="decimal"/>
      <w:lvlText w:val="%1."/>
      <w:lvlJc w:val="left"/>
      <w:pPr>
        <w:ind w:left="99" w:hanging="28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9"/>
      </w:pPr>
      <w:rPr>
        <w:rFonts w:hint="default"/>
        <w:lang w:val="en-US" w:eastAsia="en-US" w:bidi="ar-SA"/>
      </w:rPr>
    </w:lvl>
    <w:lvl w:ilvl="2" w:tentative="0">
      <w:start w:val="0"/>
      <w:numFmt w:val="bullet"/>
      <w:lvlText w:val="•"/>
      <w:lvlJc w:val="left"/>
      <w:pPr>
        <w:ind w:left="1952" w:hanging="289"/>
      </w:pPr>
      <w:rPr>
        <w:rFonts w:hint="default"/>
        <w:lang w:val="en-US" w:eastAsia="en-US" w:bidi="ar-SA"/>
      </w:rPr>
    </w:lvl>
    <w:lvl w:ilvl="3" w:tentative="0">
      <w:start w:val="0"/>
      <w:numFmt w:val="bullet"/>
      <w:lvlText w:val="•"/>
      <w:lvlJc w:val="left"/>
      <w:pPr>
        <w:ind w:left="2878" w:hanging="289"/>
      </w:pPr>
      <w:rPr>
        <w:rFonts w:hint="default"/>
        <w:lang w:val="en-US" w:eastAsia="en-US" w:bidi="ar-SA"/>
      </w:rPr>
    </w:lvl>
    <w:lvl w:ilvl="4" w:tentative="0">
      <w:start w:val="0"/>
      <w:numFmt w:val="bullet"/>
      <w:lvlText w:val="•"/>
      <w:lvlJc w:val="left"/>
      <w:pPr>
        <w:ind w:left="3804" w:hanging="289"/>
      </w:pPr>
      <w:rPr>
        <w:rFonts w:hint="default"/>
        <w:lang w:val="en-US" w:eastAsia="en-US" w:bidi="ar-SA"/>
      </w:rPr>
    </w:lvl>
    <w:lvl w:ilvl="5" w:tentative="0">
      <w:start w:val="0"/>
      <w:numFmt w:val="bullet"/>
      <w:lvlText w:val="•"/>
      <w:lvlJc w:val="left"/>
      <w:pPr>
        <w:ind w:left="4730" w:hanging="289"/>
      </w:pPr>
      <w:rPr>
        <w:rFonts w:hint="default"/>
        <w:lang w:val="en-US" w:eastAsia="en-US" w:bidi="ar-SA"/>
      </w:rPr>
    </w:lvl>
    <w:lvl w:ilvl="6" w:tentative="0">
      <w:start w:val="0"/>
      <w:numFmt w:val="bullet"/>
      <w:lvlText w:val="•"/>
      <w:lvlJc w:val="left"/>
      <w:pPr>
        <w:ind w:left="5656" w:hanging="289"/>
      </w:pPr>
      <w:rPr>
        <w:rFonts w:hint="default"/>
        <w:lang w:val="en-US" w:eastAsia="en-US" w:bidi="ar-SA"/>
      </w:rPr>
    </w:lvl>
    <w:lvl w:ilvl="7" w:tentative="0">
      <w:start w:val="0"/>
      <w:numFmt w:val="bullet"/>
      <w:lvlText w:val="•"/>
      <w:lvlJc w:val="left"/>
      <w:pPr>
        <w:ind w:left="6582" w:hanging="289"/>
      </w:pPr>
      <w:rPr>
        <w:rFonts w:hint="default"/>
        <w:lang w:val="en-US" w:eastAsia="en-US" w:bidi="ar-SA"/>
      </w:rPr>
    </w:lvl>
    <w:lvl w:ilvl="8" w:tentative="0">
      <w:start w:val="0"/>
      <w:numFmt w:val="bullet"/>
      <w:lvlText w:val="•"/>
      <w:lvlJc w:val="left"/>
      <w:pPr>
        <w:ind w:left="7508" w:hanging="289"/>
      </w:pPr>
      <w:rPr>
        <w:rFonts w:hint="default"/>
        <w:lang w:val="en-US" w:eastAsia="en-US" w:bidi="ar-SA"/>
      </w:rPr>
    </w:lvl>
  </w:abstractNum>
  <w:abstractNum w:abstractNumId="81">
    <w:nsid w:val="227C9188"/>
    <w:multiLevelType w:val="multilevel"/>
    <w:tmpl w:val="227C9188"/>
    <w:lvl w:ilvl="0" w:tentative="0">
      <w:start w:val="1"/>
      <w:numFmt w:val="decimal"/>
      <w:lvlText w:val="%1."/>
      <w:lvlJc w:val="left"/>
      <w:pPr>
        <w:ind w:left="99" w:hanging="28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5"/>
      </w:pPr>
      <w:rPr>
        <w:rFonts w:hint="default"/>
        <w:lang w:val="en-US" w:eastAsia="en-US" w:bidi="ar-SA"/>
      </w:rPr>
    </w:lvl>
    <w:lvl w:ilvl="2" w:tentative="0">
      <w:start w:val="0"/>
      <w:numFmt w:val="bullet"/>
      <w:lvlText w:val="•"/>
      <w:lvlJc w:val="left"/>
      <w:pPr>
        <w:ind w:left="1952" w:hanging="285"/>
      </w:pPr>
      <w:rPr>
        <w:rFonts w:hint="default"/>
        <w:lang w:val="en-US" w:eastAsia="en-US" w:bidi="ar-SA"/>
      </w:rPr>
    </w:lvl>
    <w:lvl w:ilvl="3" w:tentative="0">
      <w:start w:val="0"/>
      <w:numFmt w:val="bullet"/>
      <w:lvlText w:val="•"/>
      <w:lvlJc w:val="left"/>
      <w:pPr>
        <w:ind w:left="2878" w:hanging="285"/>
      </w:pPr>
      <w:rPr>
        <w:rFonts w:hint="default"/>
        <w:lang w:val="en-US" w:eastAsia="en-US" w:bidi="ar-SA"/>
      </w:rPr>
    </w:lvl>
    <w:lvl w:ilvl="4" w:tentative="0">
      <w:start w:val="0"/>
      <w:numFmt w:val="bullet"/>
      <w:lvlText w:val="•"/>
      <w:lvlJc w:val="left"/>
      <w:pPr>
        <w:ind w:left="3804" w:hanging="285"/>
      </w:pPr>
      <w:rPr>
        <w:rFonts w:hint="default"/>
        <w:lang w:val="en-US" w:eastAsia="en-US" w:bidi="ar-SA"/>
      </w:rPr>
    </w:lvl>
    <w:lvl w:ilvl="5" w:tentative="0">
      <w:start w:val="0"/>
      <w:numFmt w:val="bullet"/>
      <w:lvlText w:val="•"/>
      <w:lvlJc w:val="left"/>
      <w:pPr>
        <w:ind w:left="4730" w:hanging="285"/>
      </w:pPr>
      <w:rPr>
        <w:rFonts w:hint="default"/>
        <w:lang w:val="en-US" w:eastAsia="en-US" w:bidi="ar-SA"/>
      </w:rPr>
    </w:lvl>
    <w:lvl w:ilvl="6" w:tentative="0">
      <w:start w:val="0"/>
      <w:numFmt w:val="bullet"/>
      <w:lvlText w:val="•"/>
      <w:lvlJc w:val="left"/>
      <w:pPr>
        <w:ind w:left="5656" w:hanging="285"/>
      </w:pPr>
      <w:rPr>
        <w:rFonts w:hint="default"/>
        <w:lang w:val="en-US" w:eastAsia="en-US" w:bidi="ar-SA"/>
      </w:rPr>
    </w:lvl>
    <w:lvl w:ilvl="7" w:tentative="0">
      <w:start w:val="0"/>
      <w:numFmt w:val="bullet"/>
      <w:lvlText w:val="•"/>
      <w:lvlJc w:val="left"/>
      <w:pPr>
        <w:ind w:left="6582" w:hanging="285"/>
      </w:pPr>
      <w:rPr>
        <w:rFonts w:hint="default"/>
        <w:lang w:val="en-US" w:eastAsia="en-US" w:bidi="ar-SA"/>
      </w:rPr>
    </w:lvl>
    <w:lvl w:ilvl="8" w:tentative="0">
      <w:start w:val="0"/>
      <w:numFmt w:val="bullet"/>
      <w:lvlText w:val="•"/>
      <w:lvlJc w:val="left"/>
      <w:pPr>
        <w:ind w:left="7508" w:hanging="285"/>
      </w:pPr>
      <w:rPr>
        <w:rFonts w:hint="default"/>
        <w:lang w:val="en-US" w:eastAsia="en-US" w:bidi="ar-SA"/>
      </w:rPr>
    </w:lvl>
  </w:abstractNum>
  <w:abstractNum w:abstractNumId="82">
    <w:nsid w:val="251342A6"/>
    <w:multiLevelType w:val="multilevel"/>
    <w:tmpl w:val="251342A6"/>
    <w:lvl w:ilvl="0" w:tentative="0">
      <w:start w:val="1"/>
      <w:numFmt w:val="decimal"/>
      <w:lvlText w:val="%1."/>
      <w:lvlJc w:val="left"/>
      <w:pPr>
        <w:ind w:left="381" w:hanging="28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2"/>
      </w:pPr>
      <w:rPr>
        <w:rFonts w:hint="default"/>
        <w:lang w:val="en-US" w:eastAsia="en-US" w:bidi="ar-SA"/>
      </w:rPr>
    </w:lvl>
    <w:lvl w:ilvl="2" w:tentative="0">
      <w:start w:val="0"/>
      <w:numFmt w:val="bullet"/>
      <w:lvlText w:val="•"/>
      <w:lvlJc w:val="left"/>
      <w:pPr>
        <w:ind w:left="2176" w:hanging="282"/>
      </w:pPr>
      <w:rPr>
        <w:rFonts w:hint="default"/>
        <w:lang w:val="en-US" w:eastAsia="en-US" w:bidi="ar-SA"/>
      </w:rPr>
    </w:lvl>
    <w:lvl w:ilvl="3" w:tentative="0">
      <w:start w:val="0"/>
      <w:numFmt w:val="bullet"/>
      <w:lvlText w:val="•"/>
      <w:lvlJc w:val="left"/>
      <w:pPr>
        <w:ind w:left="3074" w:hanging="282"/>
      </w:pPr>
      <w:rPr>
        <w:rFonts w:hint="default"/>
        <w:lang w:val="en-US" w:eastAsia="en-US" w:bidi="ar-SA"/>
      </w:rPr>
    </w:lvl>
    <w:lvl w:ilvl="4" w:tentative="0">
      <w:start w:val="0"/>
      <w:numFmt w:val="bullet"/>
      <w:lvlText w:val="•"/>
      <w:lvlJc w:val="left"/>
      <w:pPr>
        <w:ind w:left="3972" w:hanging="282"/>
      </w:pPr>
      <w:rPr>
        <w:rFonts w:hint="default"/>
        <w:lang w:val="en-US" w:eastAsia="en-US" w:bidi="ar-SA"/>
      </w:rPr>
    </w:lvl>
    <w:lvl w:ilvl="5" w:tentative="0">
      <w:start w:val="0"/>
      <w:numFmt w:val="bullet"/>
      <w:lvlText w:val="•"/>
      <w:lvlJc w:val="left"/>
      <w:pPr>
        <w:ind w:left="4870" w:hanging="282"/>
      </w:pPr>
      <w:rPr>
        <w:rFonts w:hint="default"/>
        <w:lang w:val="en-US" w:eastAsia="en-US" w:bidi="ar-SA"/>
      </w:rPr>
    </w:lvl>
    <w:lvl w:ilvl="6" w:tentative="0">
      <w:start w:val="0"/>
      <w:numFmt w:val="bullet"/>
      <w:lvlText w:val="•"/>
      <w:lvlJc w:val="left"/>
      <w:pPr>
        <w:ind w:left="5768" w:hanging="282"/>
      </w:pPr>
      <w:rPr>
        <w:rFonts w:hint="default"/>
        <w:lang w:val="en-US" w:eastAsia="en-US" w:bidi="ar-SA"/>
      </w:rPr>
    </w:lvl>
    <w:lvl w:ilvl="7" w:tentative="0">
      <w:start w:val="0"/>
      <w:numFmt w:val="bullet"/>
      <w:lvlText w:val="•"/>
      <w:lvlJc w:val="left"/>
      <w:pPr>
        <w:ind w:left="6666" w:hanging="282"/>
      </w:pPr>
      <w:rPr>
        <w:rFonts w:hint="default"/>
        <w:lang w:val="en-US" w:eastAsia="en-US" w:bidi="ar-SA"/>
      </w:rPr>
    </w:lvl>
    <w:lvl w:ilvl="8" w:tentative="0">
      <w:start w:val="0"/>
      <w:numFmt w:val="bullet"/>
      <w:lvlText w:val="•"/>
      <w:lvlJc w:val="left"/>
      <w:pPr>
        <w:ind w:left="7564" w:hanging="282"/>
      </w:pPr>
      <w:rPr>
        <w:rFonts w:hint="default"/>
        <w:lang w:val="en-US" w:eastAsia="en-US" w:bidi="ar-SA"/>
      </w:rPr>
    </w:lvl>
  </w:abstractNum>
  <w:abstractNum w:abstractNumId="83">
    <w:nsid w:val="252BF6AB"/>
    <w:multiLevelType w:val="multilevel"/>
    <w:tmpl w:val="252BF6AB"/>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84">
    <w:nsid w:val="269945CE"/>
    <w:multiLevelType w:val="multilevel"/>
    <w:tmpl w:val="269945CE"/>
    <w:lvl w:ilvl="0" w:tentative="0">
      <w:start w:val="1"/>
      <w:numFmt w:val="decimal"/>
      <w:lvlText w:val="%1."/>
      <w:lvlJc w:val="left"/>
      <w:pPr>
        <w:ind w:left="99" w:hanging="35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5"/>
      </w:pPr>
      <w:rPr>
        <w:rFonts w:hint="default"/>
        <w:lang w:val="en-US" w:eastAsia="en-US" w:bidi="ar-SA"/>
      </w:rPr>
    </w:lvl>
    <w:lvl w:ilvl="2" w:tentative="0">
      <w:start w:val="0"/>
      <w:numFmt w:val="bullet"/>
      <w:lvlText w:val="•"/>
      <w:lvlJc w:val="left"/>
      <w:pPr>
        <w:ind w:left="1952" w:hanging="355"/>
      </w:pPr>
      <w:rPr>
        <w:rFonts w:hint="default"/>
        <w:lang w:val="en-US" w:eastAsia="en-US" w:bidi="ar-SA"/>
      </w:rPr>
    </w:lvl>
    <w:lvl w:ilvl="3" w:tentative="0">
      <w:start w:val="0"/>
      <w:numFmt w:val="bullet"/>
      <w:lvlText w:val="•"/>
      <w:lvlJc w:val="left"/>
      <w:pPr>
        <w:ind w:left="2878" w:hanging="355"/>
      </w:pPr>
      <w:rPr>
        <w:rFonts w:hint="default"/>
        <w:lang w:val="en-US" w:eastAsia="en-US" w:bidi="ar-SA"/>
      </w:rPr>
    </w:lvl>
    <w:lvl w:ilvl="4" w:tentative="0">
      <w:start w:val="0"/>
      <w:numFmt w:val="bullet"/>
      <w:lvlText w:val="•"/>
      <w:lvlJc w:val="left"/>
      <w:pPr>
        <w:ind w:left="3804" w:hanging="355"/>
      </w:pPr>
      <w:rPr>
        <w:rFonts w:hint="default"/>
        <w:lang w:val="en-US" w:eastAsia="en-US" w:bidi="ar-SA"/>
      </w:rPr>
    </w:lvl>
    <w:lvl w:ilvl="5" w:tentative="0">
      <w:start w:val="0"/>
      <w:numFmt w:val="bullet"/>
      <w:lvlText w:val="•"/>
      <w:lvlJc w:val="left"/>
      <w:pPr>
        <w:ind w:left="4730" w:hanging="355"/>
      </w:pPr>
      <w:rPr>
        <w:rFonts w:hint="default"/>
        <w:lang w:val="en-US" w:eastAsia="en-US" w:bidi="ar-SA"/>
      </w:rPr>
    </w:lvl>
    <w:lvl w:ilvl="6" w:tentative="0">
      <w:start w:val="0"/>
      <w:numFmt w:val="bullet"/>
      <w:lvlText w:val="•"/>
      <w:lvlJc w:val="left"/>
      <w:pPr>
        <w:ind w:left="5656" w:hanging="355"/>
      </w:pPr>
      <w:rPr>
        <w:rFonts w:hint="default"/>
        <w:lang w:val="en-US" w:eastAsia="en-US" w:bidi="ar-SA"/>
      </w:rPr>
    </w:lvl>
    <w:lvl w:ilvl="7" w:tentative="0">
      <w:start w:val="0"/>
      <w:numFmt w:val="bullet"/>
      <w:lvlText w:val="•"/>
      <w:lvlJc w:val="left"/>
      <w:pPr>
        <w:ind w:left="6582" w:hanging="355"/>
      </w:pPr>
      <w:rPr>
        <w:rFonts w:hint="default"/>
        <w:lang w:val="en-US" w:eastAsia="en-US" w:bidi="ar-SA"/>
      </w:rPr>
    </w:lvl>
    <w:lvl w:ilvl="8" w:tentative="0">
      <w:start w:val="0"/>
      <w:numFmt w:val="bullet"/>
      <w:lvlText w:val="•"/>
      <w:lvlJc w:val="left"/>
      <w:pPr>
        <w:ind w:left="7508" w:hanging="355"/>
      </w:pPr>
      <w:rPr>
        <w:rFonts w:hint="default"/>
        <w:lang w:val="en-US" w:eastAsia="en-US" w:bidi="ar-SA"/>
      </w:rPr>
    </w:lvl>
  </w:abstractNum>
  <w:abstractNum w:abstractNumId="85">
    <w:nsid w:val="274D3D9B"/>
    <w:multiLevelType w:val="multilevel"/>
    <w:tmpl w:val="274D3D9B"/>
    <w:lvl w:ilvl="0" w:tentative="0">
      <w:start w:val="1"/>
      <w:numFmt w:val="decimal"/>
      <w:lvlText w:val="%1."/>
      <w:lvlJc w:val="left"/>
      <w:pPr>
        <w:ind w:left="99" w:hanging="37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9"/>
      </w:pPr>
      <w:rPr>
        <w:rFonts w:hint="default"/>
        <w:lang w:val="en-US" w:eastAsia="en-US" w:bidi="ar-SA"/>
      </w:rPr>
    </w:lvl>
    <w:lvl w:ilvl="2" w:tentative="0">
      <w:start w:val="0"/>
      <w:numFmt w:val="bullet"/>
      <w:lvlText w:val="•"/>
      <w:lvlJc w:val="left"/>
      <w:pPr>
        <w:ind w:left="1952" w:hanging="379"/>
      </w:pPr>
      <w:rPr>
        <w:rFonts w:hint="default"/>
        <w:lang w:val="en-US" w:eastAsia="en-US" w:bidi="ar-SA"/>
      </w:rPr>
    </w:lvl>
    <w:lvl w:ilvl="3" w:tentative="0">
      <w:start w:val="0"/>
      <w:numFmt w:val="bullet"/>
      <w:lvlText w:val="•"/>
      <w:lvlJc w:val="left"/>
      <w:pPr>
        <w:ind w:left="2878" w:hanging="379"/>
      </w:pPr>
      <w:rPr>
        <w:rFonts w:hint="default"/>
        <w:lang w:val="en-US" w:eastAsia="en-US" w:bidi="ar-SA"/>
      </w:rPr>
    </w:lvl>
    <w:lvl w:ilvl="4" w:tentative="0">
      <w:start w:val="0"/>
      <w:numFmt w:val="bullet"/>
      <w:lvlText w:val="•"/>
      <w:lvlJc w:val="left"/>
      <w:pPr>
        <w:ind w:left="3804" w:hanging="379"/>
      </w:pPr>
      <w:rPr>
        <w:rFonts w:hint="default"/>
        <w:lang w:val="en-US" w:eastAsia="en-US" w:bidi="ar-SA"/>
      </w:rPr>
    </w:lvl>
    <w:lvl w:ilvl="5" w:tentative="0">
      <w:start w:val="0"/>
      <w:numFmt w:val="bullet"/>
      <w:lvlText w:val="•"/>
      <w:lvlJc w:val="left"/>
      <w:pPr>
        <w:ind w:left="4730" w:hanging="379"/>
      </w:pPr>
      <w:rPr>
        <w:rFonts w:hint="default"/>
        <w:lang w:val="en-US" w:eastAsia="en-US" w:bidi="ar-SA"/>
      </w:rPr>
    </w:lvl>
    <w:lvl w:ilvl="6" w:tentative="0">
      <w:start w:val="0"/>
      <w:numFmt w:val="bullet"/>
      <w:lvlText w:val="•"/>
      <w:lvlJc w:val="left"/>
      <w:pPr>
        <w:ind w:left="5656" w:hanging="379"/>
      </w:pPr>
      <w:rPr>
        <w:rFonts w:hint="default"/>
        <w:lang w:val="en-US" w:eastAsia="en-US" w:bidi="ar-SA"/>
      </w:rPr>
    </w:lvl>
    <w:lvl w:ilvl="7" w:tentative="0">
      <w:start w:val="0"/>
      <w:numFmt w:val="bullet"/>
      <w:lvlText w:val="•"/>
      <w:lvlJc w:val="left"/>
      <w:pPr>
        <w:ind w:left="6582" w:hanging="379"/>
      </w:pPr>
      <w:rPr>
        <w:rFonts w:hint="default"/>
        <w:lang w:val="en-US" w:eastAsia="en-US" w:bidi="ar-SA"/>
      </w:rPr>
    </w:lvl>
    <w:lvl w:ilvl="8" w:tentative="0">
      <w:start w:val="0"/>
      <w:numFmt w:val="bullet"/>
      <w:lvlText w:val="•"/>
      <w:lvlJc w:val="left"/>
      <w:pPr>
        <w:ind w:left="7508" w:hanging="379"/>
      </w:pPr>
      <w:rPr>
        <w:rFonts w:hint="default"/>
        <w:lang w:val="en-US" w:eastAsia="en-US" w:bidi="ar-SA"/>
      </w:rPr>
    </w:lvl>
  </w:abstractNum>
  <w:abstractNum w:abstractNumId="86">
    <w:nsid w:val="2B3F3F89"/>
    <w:multiLevelType w:val="multilevel"/>
    <w:tmpl w:val="2B3F3F89"/>
    <w:lvl w:ilvl="0" w:tentative="0">
      <w:start w:val="1"/>
      <w:numFmt w:val="decimal"/>
      <w:lvlText w:val="%1."/>
      <w:lvlJc w:val="left"/>
      <w:pPr>
        <w:ind w:left="99" w:hanging="30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2"/>
      </w:pPr>
      <w:rPr>
        <w:rFonts w:hint="default"/>
        <w:lang w:val="en-US" w:eastAsia="en-US" w:bidi="ar-SA"/>
      </w:rPr>
    </w:lvl>
    <w:lvl w:ilvl="2" w:tentative="0">
      <w:start w:val="0"/>
      <w:numFmt w:val="bullet"/>
      <w:lvlText w:val="•"/>
      <w:lvlJc w:val="left"/>
      <w:pPr>
        <w:ind w:left="1952" w:hanging="302"/>
      </w:pPr>
      <w:rPr>
        <w:rFonts w:hint="default"/>
        <w:lang w:val="en-US" w:eastAsia="en-US" w:bidi="ar-SA"/>
      </w:rPr>
    </w:lvl>
    <w:lvl w:ilvl="3" w:tentative="0">
      <w:start w:val="0"/>
      <w:numFmt w:val="bullet"/>
      <w:lvlText w:val="•"/>
      <w:lvlJc w:val="left"/>
      <w:pPr>
        <w:ind w:left="2878" w:hanging="302"/>
      </w:pPr>
      <w:rPr>
        <w:rFonts w:hint="default"/>
        <w:lang w:val="en-US" w:eastAsia="en-US" w:bidi="ar-SA"/>
      </w:rPr>
    </w:lvl>
    <w:lvl w:ilvl="4" w:tentative="0">
      <w:start w:val="0"/>
      <w:numFmt w:val="bullet"/>
      <w:lvlText w:val="•"/>
      <w:lvlJc w:val="left"/>
      <w:pPr>
        <w:ind w:left="3804" w:hanging="302"/>
      </w:pPr>
      <w:rPr>
        <w:rFonts w:hint="default"/>
        <w:lang w:val="en-US" w:eastAsia="en-US" w:bidi="ar-SA"/>
      </w:rPr>
    </w:lvl>
    <w:lvl w:ilvl="5" w:tentative="0">
      <w:start w:val="0"/>
      <w:numFmt w:val="bullet"/>
      <w:lvlText w:val="•"/>
      <w:lvlJc w:val="left"/>
      <w:pPr>
        <w:ind w:left="4730" w:hanging="302"/>
      </w:pPr>
      <w:rPr>
        <w:rFonts w:hint="default"/>
        <w:lang w:val="en-US" w:eastAsia="en-US" w:bidi="ar-SA"/>
      </w:rPr>
    </w:lvl>
    <w:lvl w:ilvl="6" w:tentative="0">
      <w:start w:val="0"/>
      <w:numFmt w:val="bullet"/>
      <w:lvlText w:val="•"/>
      <w:lvlJc w:val="left"/>
      <w:pPr>
        <w:ind w:left="5656" w:hanging="302"/>
      </w:pPr>
      <w:rPr>
        <w:rFonts w:hint="default"/>
        <w:lang w:val="en-US" w:eastAsia="en-US" w:bidi="ar-SA"/>
      </w:rPr>
    </w:lvl>
    <w:lvl w:ilvl="7" w:tentative="0">
      <w:start w:val="0"/>
      <w:numFmt w:val="bullet"/>
      <w:lvlText w:val="•"/>
      <w:lvlJc w:val="left"/>
      <w:pPr>
        <w:ind w:left="6582" w:hanging="302"/>
      </w:pPr>
      <w:rPr>
        <w:rFonts w:hint="default"/>
        <w:lang w:val="en-US" w:eastAsia="en-US" w:bidi="ar-SA"/>
      </w:rPr>
    </w:lvl>
    <w:lvl w:ilvl="8" w:tentative="0">
      <w:start w:val="0"/>
      <w:numFmt w:val="bullet"/>
      <w:lvlText w:val="•"/>
      <w:lvlJc w:val="left"/>
      <w:pPr>
        <w:ind w:left="7508" w:hanging="302"/>
      </w:pPr>
      <w:rPr>
        <w:rFonts w:hint="default"/>
        <w:lang w:val="en-US" w:eastAsia="en-US" w:bidi="ar-SA"/>
      </w:rPr>
    </w:lvl>
  </w:abstractNum>
  <w:abstractNum w:abstractNumId="87">
    <w:nsid w:val="2F2D79CE"/>
    <w:multiLevelType w:val="multilevel"/>
    <w:tmpl w:val="2F2D79CE"/>
    <w:lvl w:ilvl="0" w:tentative="0">
      <w:start w:val="1"/>
      <w:numFmt w:val="upperRoman"/>
      <w:lvlText w:val="%1."/>
      <w:lvlJc w:val="left"/>
      <w:pPr>
        <w:ind w:left="99" w:hanging="362"/>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11"/>
        <w:jc w:val="left"/>
      </w:pPr>
      <w:rPr>
        <w:rFonts w:hint="default" w:ascii="Georgia" w:hAnsi="Georgia" w:eastAsia="Georgia" w:cs="Georgia"/>
        <w:b w:val="0"/>
        <w:bCs w:val="0"/>
        <w:i w:val="0"/>
        <w:iCs w:val="0"/>
        <w:spacing w:val="0"/>
        <w:w w:val="96"/>
        <w:sz w:val="28"/>
        <w:szCs w:val="28"/>
        <w:lang w:val="en-US" w:eastAsia="en-US" w:bidi="ar-SA"/>
      </w:rPr>
    </w:lvl>
    <w:lvl w:ilvl="2" w:tentative="0">
      <w:start w:val="0"/>
      <w:numFmt w:val="bullet"/>
      <w:lvlText w:val="•"/>
      <w:lvlJc w:val="left"/>
      <w:pPr>
        <w:ind w:left="1952" w:hanging="211"/>
      </w:pPr>
      <w:rPr>
        <w:rFonts w:hint="default"/>
        <w:lang w:val="en-US" w:eastAsia="en-US" w:bidi="ar-SA"/>
      </w:rPr>
    </w:lvl>
    <w:lvl w:ilvl="3" w:tentative="0">
      <w:start w:val="0"/>
      <w:numFmt w:val="bullet"/>
      <w:lvlText w:val="•"/>
      <w:lvlJc w:val="left"/>
      <w:pPr>
        <w:ind w:left="2878" w:hanging="211"/>
      </w:pPr>
      <w:rPr>
        <w:rFonts w:hint="default"/>
        <w:lang w:val="en-US" w:eastAsia="en-US" w:bidi="ar-SA"/>
      </w:rPr>
    </w:lvl>
    <w:lvl w:ilvl="4" w:tentative="0">
      <w:start w:val="0"/>
      <w:numFmt w:val="bullet"/>
      <w:lvlText w:val="•"/>
      <w:lvlJc w:val="left"/>
      <w:pPr>
        <w:ind w:left="3804" w:hanging="211"/>
      </w:pPr>
      <w:rPr>
        <w:rFonts w:hint="default"/>
        <w:lang w:val="en-US" w:eastAsia="en-US" w:bidi="ar-SA"/>
      </w:rPr>
    </w:lvl>
    <w:lvl w:ilvl="5" w:tentative="0">
      <w:start w:val="0"/>
      <w:numFmt w:val="bullet"/>
      <w:lvlText w:val="•"/>
      <w:lvlJc w:val="left"/>
      <w:pPr>
        <w:ind w:left="4730" w:hanging="211"/>
      </w:pPr>
      <w:rPr>
        <w:rFonts w:hint="default"/>
        <w:lang w:val="en-US" w:eastAsia="en-US" w:bidi="ar-SA"/>
      </w:rPr>
    </w:lvl>
    <w:lvl w:ilvl="6" w:tentative="0">
      <w:start w:val="0"/>
      <w:numFmt w:val="bullet"/>
      <w:lvlText w:val="•"/>
      <w:lvlJc w:val="left"/>
      <w:pPr>
        <w:ind w:left="5656" w:hanging="211"/>
      </w:pPr>
      <w:rPr>
        <w:rFonts w:hint="default"/>
        <w:lang w:val="en-US" w:eastAsia="en-US" w:bidi="ar-SA"/>
      </w:rPr>
    </w:lvl>
    <w:lvl w:ilvl="7" w:tentative="0">
      <w:start w:val="0"/>
      <w:numFmt w:val="bullet"/>
      <w:lvlText w:val="•"/>
      <w:lvlJc w:val="left"/>
      <w:pPr>
        <w:ind w:left="6582" w:hanging="211"/>
      </w:pPr>
      <w:rPr>
        <w:rFonts w:hint="default"/>
        <w:lang w:val="en-US" w:eastAsia="en-US" w:bidi="ar-SA"/>
      </w:rPr>
    </w:lvl>
    <w:lvl w:ilvl="8" w:tentative="0">
      <w:start w:val="0"/>
      <w:numFmt w:val="bullet"/>
      <w:lvlText w:val="•"/>
      <w:lvlJc w:val="left"/>
      <w:pPr>
        <w:ind w:left="7508" w:hanging="211"/>
      </w:pPr>
      <w:rPr>
        <w:rFonts w:hint="default"/>
        <w:lang w:val="en-US" w:eastAsia="en-US" w:bidi="ar-SA"/>
      </w:rPr>
    </w:lvl>
  </w:abstractNum>
  <w:abstractNum w:abstractNumId="88">
    <w:nsid w:val="329A4FD1"/>
    <w:multiLevelType w:val="multilevel"/>
    <w:tmpl w:val="329A4FD1"/>
    <w:lvl w:ilvl="0" w:tentative="0">
      <w:start w:val="1"/>
      <w:numFmt w:val="upperRoman"/>
      <w:lvlText w:val="%1."/>
      <w:lvlJc w:val="left"/>
      <w:pPr>
        <w:ind w:left="99" w:hanging="295"/>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681" w:hanging="28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644" w:hanging="283"/>
      </w:pPr>
      <w:rPr>
        <w:rFonts w:hint="default"/>
        <w:lang w:val="en-US" w:eastAsia="en-US" w:bidi="ar-SA"/>
      </w:rPr>
    </w:lvl>
    <w:lvl w:ilvl="3" w:tentative="0">
      <w:start w:val="0"/>
      <w:numFmt w:val="bullet"/>
      <w:lvlText w:val="•"/>
      <w:lvlJc w:val="left"/>
      <w:pPr>
        <w:ind w:left="2608" w:hanging="283"/>
      </w:pPr>
      <w:rPr>
        <w:rFonts w:hint="default"/>
        <w:lang w:val="en-US" w:eastAsia="en-US" w:bidi="ar-SA"/>
      </w:rPr>
    </w:lvl>
    <w:lvl w:ilvl="4" w:tentative="0">
      <w:start w:val="0"/>
      <w:numFmt w:val="bullet"/>
      <w:lvlText w:val="•"/>
      <w:lvlJc w:val="left"/>
      <w:pPr>
        <w:ind w:left="3573" w:hanging="283"/>
      </w:pPr>
      <w:rPr>
        <w:rFonts w:hint="default"/>
        <w:lang w:val="en-US" w:eastAsia="en-US" w:bidi="ar-SA"/>
      </w:rPr>
    </w:lvl>
    <w:lvl w:ilvl="5" w:tentative="0">
      <w:start w:val="0"/>
      <w:numFmt w:val="bullet"/>
      <w:lvlText w:val="•"/>
      <w:lvlJc w:val="left"/>
      <w:pPr>
        <w:ind w:left="4537" w:hanging="283"/>
      </w:pPr>
      <w:rPr>
        <w:rFonts w:hint="default"/>
        <w:lang w:val="en-US" w:eastAsia="en-US" w:bidi="ar-SA"/>
      </w:rPr>
    </w:lvl>
    <w:lvl w:ilvl="6" w:tentative="0">
      <w:start w:val="0"/>
      <w:numFmt w:val="bullet"/>
      <w:lvlText w:val="•"/>
      <w:lvlJc w:val="left"/>
      <w:pPr>
        <w:ind w:left="5502" w:hanging="283"/>
      </w:pPr>
      <w:rPr>
        <w:rFonts w:hint="default"/>
        <w:lang w:val="en-US" w:eastAsia="en-US" w:bidi="ar-SA"/>
      </w:rPr>
    </w:lvl>
    <w:lvl w:ilvl="7" w:tentative="0">
      <w:start w:val="0"/>
      <w:numFmt w:val="bullet"/>
      <w:lvlText w:val="•"/>
      <w:lvlJc w:val="left"/>
      <w:pPr>
        <w:ind w:left="6466" w:hanging="283"/>
      </w:pPr>
      <w:rPr>
        <w:rFonts w:hint="default"/>
        <w:lang w:val="en-US" w:eastAsia="en-US" w:bidi="ar-SA"/>
      </w:rPr>
    </w:lvl>
    <w:lvl w:ilvl="8" w:tentative="0">
      <w:start w:val="0"/>
      <w:numFmt w:val="bullet"/>
      <w:lvlText w:val="•"/>
      <w:lvlJc w:val="left"/>
      <w:pPr>
        <w:ind w:left="7431" w:hanging="283"/>
      </w:pPr>
      <w:rPr>
        <w:rFonts w:hint="default"/>
        <w:lang w:val="en-US" w:eastAsia="en-US" w:bidi="ar-SA"/>
      </w:rPr>
    </w:lvl>
  </w:abstractNum>
  <w:abstractNum w:abstractNumId="89">
    <w:nsid w:val="35ECE9CB"/>
    <w:multiLevelType w:val="multilevel"/>
    <w:tmpl w:val="35ECE9CB"/>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90">
    <w:nsid w:val="38EAC418"/>
    <w:multiLevelType w:val="multilevel"/>
    <w:tmpl w:val="38EAC418"/>
    <w:lvl w:ilvl="0" w:tentative="0">
      <w:start w:val="1"/>
      <w:numFmt w:val="decimal"/>
      <w:lvlText w:val="%1."/>
      <w:lvlJc w:val="left"/>
      <w:pPr>
        <w:ind w:left="99" w:hanging="38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88"/>
      </w:pPr>
      <w:rPr>
        <w:rFonts w:hint="default"/>
        <w:lang w:val="en-US" w:eastAsia="en-US" w:bidi="ar-SA"/>
      </w:rPr>
    </w:lvl>
    <w:lvl w:ilvl="2" w:tentative="0">
      <w:start w:val="0"/>
      <w:numFmt w:val="bullet"/>
      <w:lvlText w:val="•"/>
      <w:lvlJc w:val="left"/>
      <w:pPr>
        <w:ind w:left="1952" w:hanging="388"/>
      </w:pPr>
      <w:rPr>
        <w:rFonts w:hint="default"/>
        <w:lang w:val="en-US" w:eastAsia="en-US" w:bidi="ar-SA"/>
      </w:rPr>
    </w:lvl>
    <w:lvl w:ilvl="3" w:tentative="0">
      <w:start w:val="0"/>
      <w:numFmt w:val="bullet"/>
      <w:lvlText w:val="•"/>
      <w:lvlJc w:val="left"/>
      <w:pPr>
        <w:ind w:left="2878" w:hanging="388"/>
      </w:pPr>
      <w:rPr>
        <w:rFonts w:hint="default"/>
        <w:lang w:val="en-US" w:eastAsia="en-US" w:bidi="ar-SA"/>
      </w:rPr>
    </w:lvl>
    <w:lvl w:ilvl="4" w:tentative="0">
      <w:start w:val="0"/>
      <w:numFmt w:val="bullet"/>
      <w:lvlText w:val="•"/>
      <w:lvlJc w:val="left"/>
      <w:pPr>
        <w:ind w:left="3804" w:hanging="388"/>
      </w:pPr>
      <w:rPr>
        <w:rFonts w:hint="default"/>
        <w:lang w:val="en-US" w:eastAsia="en-US" w:bidi="ar-SA"/>
      </w:rPr>
    </w:lvl>
    <w:lvl w:ilvl="5" w:tentative="0">
      <w:start w:val="0"/>
      <w:numFmt w:val="bullet"/>
      <w:lvlText w:val="•"/>
      <w:lvlJc w:val="left"/>
      <w:pPr>
        <w:ind w:left="4730" w:hanging="388"/>
      </w:pPr>
      <w:rPr>
        <w:rFonts w:hint="default"/>
        <w:lang w:val="en-US" w:eastAsia="en-US" w:bidi="ar-SA"/>
      </w:rPr>
    </w:lvl>
    <w:lvl w:ilvl="6" w:tentative="0">
      <w:start w:val="0"/>
      <w:numFmt w:val="bullet"/>
      <w:lvlText w:val="•"/>
      <w:lvlJc w:val="left"/>
      <w:pPr>
        <w:ind w:left="5656" w:hanging="388"/>
      </w:pPr>
      <w:rPr>
        <w:rFonts w:hint="default"/>
        <w:lang w:val="en-US" w:eastAsia="en-US" w:bidi="ar-SA"/>
      </w:rPr>
    </w:lvl>
    <w:lvl w:ilvl="7" w:tentative="0">
      <w:start w:val="0"/>
      <w:numFmt w:val="bullet"/>
      <w:lvlText w:val="•"/>
      <w:lvlJc w:val="left"/>
      <w:pPr>
        <w:ind w:left="6582" w:hanging="388"/>
      </w:pPr>
      <w:rPr>
        <w:rFonts w:hint="default"/>
        <w:lang w:val="en-US" w:eastAsia="en-US" w:bidi="ar-SA"/>
      </w:rPr>
    </w:lvl>
    <w:lvl w:ilvl="8" w:tentative="0">
      <w:start w:val="0"/>
      <w:numFmt w:val="bullet"/>
      <w:lvlText w:val="•"/>
      <w:lvlJc w:val="left"/>
      <w:pPr>
        <w:ind w:left="7508" w:hanging="388"/>
      </w:pPr>
      <w:rPr>
        <w:rFonts w:hint="default"/>
        <w:lang w:val="en-US" w:eastAsia="en-US" w:bidi="ar-SA"/>
      </w:rPr>
    </w:lvl>
  </w:abstractNum>
  <w:abstractNum w:abstractNumId="91">
    <w:nsid w:val="3A7FBA26"/>
    <w:multiLevelType w:val="multilevel"/>
    <w:tmpl w:val="3A7FBA26"/>
    <w:lvl w:ilvl="0" w:tentative="0">
      <w:start w:val="1"/>
      <w:numFmt w:val="upperRoman"/>
      <w:lvlText w:val="%1."/>
      <w:lvlJc w:val="left"/>
      <w:pPr>
        <w:ind w:left="99" w:hanging="28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0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04"/>
      </w:pPr>
      <w:rPr>
        <w:rFonts w:hint="default"/>
        <w:lang w:val="en-US" w:eastAsia="en-US" w:bidi="ar-SA"/>
      </w:rPr>
    </w:lvl>
    <w:lvl w:ilvl="3" w:tentative="0">
      <w:start w:val="0"/>
      <w:numFmt w:val="bullet"/>
      <w:lvlText w:val="•"/>
      <w:lvlJc w:val="left"/>
      <w:pPr>
        <w:ind w:left="2878" w:hanging="304"/>
      </w:pPr>
      <w:rPr>
        <w:rFonts w:hint="default"/>
        <w:lang w:val="en-US" w:eastAsia="en-US" w:bidi="ar-SA"/>
      </w:rPr>
    </w:lvl>
    <w:lvl w:ilvl="4" w:tentative="0">
      <w:start w:val="0"/>
      <w:numFmt w:val="bullet"/>
      <w:lvlText w:val="•"/>
      <w:lvlJc w:val="left"/>
      <w:pPr>
        <w:ind w:left="3804" w:hanging="304"/>
      </w:pPr>
      <w:rPr>
        <w:rFonts w:hint="default"/>
        <w:lang w:val="en-US" w:eastAsia="en-US" w:bidi="ar-SA"/>
      </w:rPr>
    </w:lvl>
    <w:lvl w:ilvl="5" w:tentative="0">
      <w:start w:val="0"/>
      <w:numFmt w:val="bullet"/>
      <w:lvlText w:val="•"/>
      <w:lvlJc w:val="left"/>
      <w:pPr>
        <w:ind w:left="4730" w:hanging="304"/>
      </w:pPr>
      <w:rPr>
        <w:rFonts w:hint="default"/>
        <w:lang w:val="en-US" w:eastAsia="en-US" w:bidi="ar-SA"/>
      </w:rPr>
    </w:lvl>
    <w:lvl w:ilvl="6" w:tentative="0">
      <w:start w:val="0"/>
      <w:numFmt w:val="bullet"/>
      <w:lvlText w:val="•"/>
      <w:lvlJc w:val="left"/>
      <w:pPr>
        <w:ind w:left="5656" w:hanging="304"/>
      </w:pPr>
      <w:rPr>
        <w:rFonts w:hint="default"/>
        <w:lang w:val="en-US" w:eastAsia="en-US" w:bidi="ar-SA"/>
      </w:rPr>
    </w:lvl>
    <w:lvl w:ilvl="7" w:tentative="0">
      <w:start w:val="0"/>
      <w:numFmt w:val="bullet"/>
      <w:lvlText w:val="•"/>
      <w:lvlJc w:val="left"/>
      <w:pPr>
        <w:ind w:left="6582" w:hanging="304"/>
      </w:pPr>
      <w:rPr>
        <w:rFonts w:hint="default"/>
        <w:lang w:val="en-US" w:eastAsia="en-US" w:bidi="ar-SA"/>
      </w:rPr>
    </w:lvl>
    <w:lvl w:ilvl="8" w:tentative="0">
      <w:start w:val="0"/>
      <w:numFmt w:val="bullet"/>
      <w:lvlText w:val="•"/>
      <w:lvlJc w:val="left"/>
      <w:pPr>
        <w:ind w:left="7508" w:hanging="304"/>
      </w:pPr>
      <w:rPr>
        <w:rFonts w:hint="default"/>
        <w:lang w:val="en-US" w:eastAsia="en-US" w:bidi="ar-SA"/>
      </w:rPr>
    </w:lvl>
  </w:abstractNum>
  <w:abstractNum w:abstractNumId="92">
    <w:nsid w:val="3D950AF9"/>
    <w:multiLevelType w:val="multilevel"/>
    <w:tmpl w:val="3D950AF9"/>
    <w:lvl w:ilvl="0" w:tentative="0">
      <w:start w:val="1"/>
      <w:numFmt w:val="decimal"/>
      <w:lvlText w:val="%1."/>
      <w:lvlJc w:val="left"/>
      <w:pPr>
        <w:ind w:left="99" w:hanging="33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3"/>
      </w:pPr>
      <w:rPr>
        <w:rFonts w:hint="default"/>
        <w:lang w:val="en-US" w:eastAsia="en-US" w:bidi="ar-SA"/>
      </w:rPr>
    </w:lvl>
    <w:lvl w:ilvl="2" w:tentative="0">
      <w:start w:val="0"/>
      <w:numFmt w:val="bullet"/>
      <w:lvlText w:val="•"/>
      <w:lvlJc w:val="left"/>
      <w:pPr>
        <w:ind w:left="1952" w:hanging="333"/>
      </w:pPr>
      <w:rPr>
        <w:rFonts w:hint="default"/>
        <w:lang w:val="en-US" w:eastAsia="en-US" w:bidi="ar-SA"/>
      </w:rPr>
    </w:lvl>
    <w:lvl w:ilvl="3" w:tentative="0">
      <w:start w:val="0"/>
      <w:numFmt w:val="bullet"/>
      <w:lvlText w:val="•"/>
      <w:lvlJc w:val="left"/>
      <w:pPr>
        <w:ind w:left="2878" w:hanging="333"/>
      </w:pPr>
      <w:rPr>
        <w:rFonts w:hint="default"/>
        <w:lang w:val="en-US" w:eastAsia="en-US" w:bidi="ar-SA"/>
      </w:rPr>
    </w:lvl>
    <w:lvl w:ilvl="4" w:tentative="0">
      <w:start w:val="0"/>
      <w:numFmt w:val="bullet"/>
      <w:lvlText w:val="•"/>
      <w:lvlJc w:val="left"/>
      <w:pPr>
        <w:ind w:left="3804" w:hanging="333"/>
      </w:pPr>
      <w:rPr>
        <w:rFonts w:hint="default"/>
        <w:lang w:val="en-US" w:eastAsia="en-US" w:bidi="ar-SA"/>
      </w:rPr>
    </w:lvl>
    <w:lvl w:ilvl="5" w:tentative="0">
      <w:start w:val="0"/>
      <w:numFmt w:val="bullet"/>
      <w:lvlText w:val="•"/>
      <w:lvlJc w:val="left"/>
      <w:pPr>
        <w:ind w:left="4730" w:hanging="333"/>
      </w:pPr>
      <w:rPr>
        <w:rFonts w:hint="default"/>
        <w:lang w:val="en-US" w:eastAsia="en-US" w:bidi="ar-SA"/>
      </w:rPr>
    </w:lvl>
    <w:lvl w:ilvl="6" w:tentative="0">
      <w:start w:val="0"/>
      <w:numFmt w:val="bullet"/>
      <w:lvlText w:val="•"/>
      <w:lvlJc w:val="left"/>
      <w:pPr>
        <w:ind w:left="5656" w:hanging="333"/>
      </w:pPr>
      <w:rPr>
        <w:rFonts w:hint="default"/>
        <w:lang w:val="en-US" w:eastAsia="en-US" w:bidi="ar-SA"/>
      </w:rPr>
    </w:lvl>
    <w:lvl w:ilvl="7" w:tentative="0">
      <w:start w:val="0"/>
      <w:numFmt w:val="bullet"/>
      <w:lvlText w:val="•"/>
      <w:lvlJc w:val="left"/>
      <w:pPr>
        <w:ind w:left="6582" w:hanging="333"/>
      </w:pPr>
      <w:rPr>
        <w:rFonts w:hint="default"/>
        <w:lang w:val="en-US" w:eastAsia="en-US" w:bidi="ar-SA"/>
      </w:rPr>
    </w:lvl>
    <w:lvl w:ilvl="8" w:tentative="0">
      <w:start w:val="0"/>
      <w:numFmt w:val="bullet"/>
      <w:lvlText w:val="•"/>
      <w:lvlJc w:val="left"/>
      <w:pPr>
        <w:ind w:left="7508" w:hanging="333"/>
      </w:pPr>
      <w:rPr>
        <w:rFonts w:hint="default"/>
        <w:lang w:val="en-US" w:eastAsia="en-US" w:bidi="ar-SA"/>
      </w:rPr>
    </w:lvl>
  </w:abstractNum>
  <w:abstractNum w:abstractNumId="93">
    <w:nsid w:val="3FE315B6"/>
    <w:multiLevelType w:val="multilevel"/>
    <w:tmpl w:val="3FE315B6"/>
    <w:lvl w:ilvl="0" w:tentative="0">
      <w:start w:val="1"/>
      <w:numFmt w:val="decimal"/>
      <w:lvlText w:val="%1."/>
      <w:lvlJc w:val="left"/>
      <w:pPr>
        <w:ind w:left="99" w:hanging="35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5"/>
      </w:pPr>
      <w:rPr>
        <w:rFonts w:hint="default"/>
        <w:lang w:val="en-US" w:eastAsia="en-US" w:bidi="ar-SA"/>
      </w:rPr>
    </w:lvl>
    <w:lvl w:ilvl="2" w:tentative="0">
      <w:start w:val="0"/>
      <w:numFmt w:val="bullet"/>
      <w:lvlText w:val="•"/>
      <w:lvlJc w:val="left"/>
      <w:pPr>
        <w:ind w:left="1952" w:hanging="355"/>
      </w:pPr>
      <w:rPr>
        <w:rFonts w:hint="default"/>
        <w:lang w:val="en-US" w:eastAsia="en-US" w:bidi="ar-SA"/>
      </w:rPr>
    </w:lvl>
    <w:lvl w:ilvl="3" w:tentative="0">
      <w:start w:val="0"/>
      <w:numFmt w:val="bullet"/>
      <w:lvlText w:val="•"/>
      <w:lvlJc w:val="left"/>
      <w:pPr>
        <w:ind w:left="2878" w:hanging="355"/>
      </w:pPr>
      <w:rPr>
        <w:rFonts w:hint="default"/>
        <w:lang w:val="en-US" w:eastAsia="en-US" w:bidi="ar-SA"/>
      </w:rPr>
    </w:lvl>
    <w:lvl w:ilvl="4" w:tentative="0">
      <w:start w:val="0"/>
      <w:numFmt w:val="bullet"/>
      <w:lvlText w:val="•"/>
      <w:lvlJc w:val="left"/>
      <w:pPr>
        <w:ind w:left="3804" w:hanging="355"/>
      </w:pPr>
      <w:rPr>
        <w:rFonts w:hint="default"/>
        <w:lang w:val="en-US" w:eastAsia="en-US" w:bidi="ar-SA"/>
      </w:rPr>
    </w:lvl>
    <w:lvl w:ilvl="5" w:tentative="0">
      <w:start w:val="0"/>
      <w:numFmt w:val="bullet"/>
      <w:lvlText w:val="•"/>
      <w:lvlJc w:val="left"/>
      <w:pPr>
        <w:ind w:left="4730" w:hanging="355"/>
      </w:pPr>
      <w:rPr>
        <w:rFonts w:hint="default"/>
        <w:lang w:val="en-US" w:eastAsia="en-US" w:bidi="ar-SA"/>
      </w:rPr>
    </w:lvl>
    <w:lvl w:ilvl="6" w:tentative="0">
      <w:start w:val="0"/>
      <w:numFmt w:val="bullet"/>
      <w:lvlText w:val="•"/>
      <w:lvlJc w:val="left"/>
      <w:pPr>
        <w:ind w:left="5656" w:hanging="355"/>
      </w:pPr>
      <w:rPr>
        <w:rFonts w:hint="default"/>
        <w:lang w:val="en-US" w:eastAsia="en-US" w:bidi="ar-SA"/>
      </w:rPr>
    </w:lvl>
    <w:lvl w:ilvl="7" w:tentative="0">
      <w:start w:val="0"/>
      <w:numFmt w:val="bullet"/>
      <w:lvlText w:val="•"/>
      <w:lvlJc w:val="left"/>
      <w:pPr>
        <w:ind w:left="6582" w:hanging="355"/>
      </w:pPr>
      <w:rPr>
        <w:rFonts w:hint="default"/>
        <w:lang w:val="en-US" w:eastAsia="en-US" w:bidi="ar-SA"/>
      </w:rPr>
    </w:lvl>
    <w:lvl w:ilvl="8" w:tentative="0">
      <w:start w:val="0"/>
      <w:numFmt w:val="bullet"/>
      <w:lvlText w:val="•"/>
      <w:lvlJc w:val="left"/>
      <w:pPr>
        <w:ind w:left="7508" w:hanging="355"/>
      </w:pPr>
      <w:rPr>
        <w:rFonts w:hint="default"/>
        <w:lang w:val="en-US" w:eastAsia="en-US" w:bidi="ar-SA"/>
      </w:rPr>
    </w:lvl>
  </w:abstractNum>
  <w:abstractNum w:abstractNumId="94">
    <w:nsid w:val="408860E8"/>
    <w:multiLevelType w:val="multilevel"/>
    <w:tmpl w:val="408860E8"/>
    <w:lvl w:ilvl="0" w:tentative="0">
      <w:start w:val="1"/>
      <w:numFmt w:val="decimal"/>
      <w:lvlText w:val="%1."/>
      <w:lvlJc w:val="left"/>
      <w:pPr>
        <w:ind w:left="99" w:hanging="29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2"/>
      </w:pPr>
      <w:rPr>
        <w:rFonts w:hint="default"/>
        <w:lang w:val="en-US" w:eastAsia="en-US" w:bidi="ar-SA"/>
      </w:rPr>
    </w:lvl>
    <w:lvl w:ilvl="2" w:tentative="0">
      <w:start w:val="0"/>
      <w:numFmt w:val="bullet"/>
      <w:lvlText w:val="•"/>
      <w:lvlJc w:val="left"/>
      <w:pPr>
        <w:ind w:left="1952" w:hanging="292"/>
      </w:pPr>
      <w:rPr>
        <w:rFonts w:hint="default"/>
        <w:lang w:val="en-US" w:eastAsia="en-US" w:bidi="ar-SA"/>
      </w:rPr>
    </w:lvl>
    <w:lvl w:ilvl="3" w:tentative="0">
      <w:start w:val="0"/>
      <w:numFmt w:val="bullet"/>
      <w:lvlText w:val="•"/>
      <w:lvlJc w:val="left"/>
      <w:pPr>
        <w:ind w:left="2878" w:hanging="292"/>
      </w:pPr>
      <w:rPr>
        <w:rFonts w:hint="default"/>
        <w:lang w:val="en-US" w:eastAsia="en-US" w:bidi="ar-SA"/>
      </w:rPr>
    </w:lvl>
    <w:lvl w:ilvl="4" w:tentative="0">
      <w:start w:val="0"/>
      <w:numFmt w:val="bullet"/>
      <w:lvlText w:val="•"/>
      <w:lvlJc w:val="left"/>
      <w:pPr>
        <w:ind w:left="3804" w:hanging="292"/>
      </w:pPr>
      <w:rPr>
        <w:rFonts w:hint="default"/>
        <w:lang w:val="en-US" w:eastAsia="en-US" w:bidi="ar-SA"/>
      </w:rPr>
    </w:lvl>
    <w:lvl w:ilvl="5" w:tentative="0">
      <w:start w:val="0"/>
      <w:numFmt w:val="bullet"/>
      <w:lvlText w:val="•"/>
      <w:lvlJc w:val="left"/>
      <w:pPr>
        <w:ind w:left="4730" w:hanging="292"/>
      </w:pPr>
      <w:rPr>
        <w:rFonts w:hint="default"/>
        <w:lang w:val="en-US" w:eastAsia="en-US" w:bidi="ar-SA"/>
      </w:rPr>
    </w:lvl>
    <w:lvl w:ilvl="6" w:tentative="0">
      <w:start w:val="0"/>
      <w:numFmt w:val="bullet"/>
      <w:lvlText w:val="•"/>
      <w:lvlJc w:val="left"/>
      <w:pPr>
        <w:ind w:left="5656" w:hanging="292"/>
      </w:pPr>
      <w:rPr>
        <w:rFonts w:hint="default"/>
        <w:lang w:val="en-US" w:eastAsia="en-US" w:bidi="ar-SA"/>
      </w:rPr>
    </w:lvl>
    <w:lvl w:ilvl="7" w:tentative="0">
      <w:start w:val="0"/>
      <w:numFmt w:val="bullet"/>
      <w:lvlText w:val="•"/>
      <w:lvlJc w:val="left"/>
      <w:pPr>
        <w:ind w:left="6582" w:hanging="292"/>
      </w:pPr>
      <w:rPr>
        <w:rFonts w:hint="default"/>
        <w:lang w:val="en-US" w:eastAsia="en-US" w:bidi="ar-SA"/>
      </w:rPr>
    </w:lvl>
    <w:lvl w:ilvl="8" w:tentative="0">
      <w:start w:val="0"/>
      <w:numFmt w:val="bullet"/>
      <w:lvlText w:val="•"/>
      <w:lvlJc w:val="left"/>
      <w:pPr>
        <w:ind w:left="7508" w:hanging="292"/>
      </w:pPr>
      <w:rPr>
        <w:rFonts w:hint="default"/>
        <w:lang w:val="en-US" w:eastAsia="en-US" w:bidi="ar-SA"/>
      </w:rPr>
    </w:lvl>
  </w:abstractNum>
  <w:abstractNum w:abstractNumId="95">
    <w:nsid w:val="40F245EA"/>
    <w:multiLevelType w:val="multilevel"/>
    <w:tmpl w:val="40F245EA"/>
    <w:lvl w:ilvl="0" w:tentative="0">
      <w:start w:val="1"/>
      <w:numFmt w:val="decimal"/>
      <w:lvlText w:val="%1."/>
      <w:lvlJc w:val="left"/>
      <w:pPr>
        <w:ind w:left="99" w:hanging="28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4"/>
      </w:pPr>
      <w:rPr>
        <w:rFonts w:hint="default"/>
        <w:lang w:val="en-US" w:eastAsia="en-US" w:bidi="ar-SA"/>
      </w:rPr>
    </w:lvl>
    <w:lvl w:ilvl="2" w:tentative="0">
      <w:start w:val="0"/>
      <w:numFmt w:val="bullet"/>
      <w:lvlText w:val="•"/>
      <w:lvlJc w:val="left"/>
      <w:pPr>
        <w:ind w:left="1952" w:hanging="284"/>
      </w:pPr>
      <w:rPr>
        <w:rFonts w:hint="default"/>
        <w:lang w:val="en-US" w:eastAsia="en-US" w:bidi="ar-SA"/>
      </w:rPr>
    </w:lvl>
    <w:lvl w:ilvl="3" w:tentative="0">
      <w:start w:val="0"/>
      <w:numFmt w:val="bullet"/>
      <w:lvlText w:val="•"/>
      <w:lvlJc w:val="left"/>
      <w:pPr>
        <w:ind w:left="2878" w:hanging="284"/>
      </w:pPr>
      <w:rPr>
        <w:rFonts w:hint="default"/>
        <w:lang w:val="en-US" w:eastAsia="en-US" w:bidi="ar-SA"/>
      </w:rPr>
    </w:lvl>
    <w:lvl w:ilvl="4" w:tentative="0">
      <w:start w:val="0"/>
      <w:numFmt w:val="bullet"/>
      <w:lvlText w:val="•"/>
      <w:lvlJc w:val="left"/>
      <w:pPr>
        <w:ind w:left="3804" w:hanging="284"/>
      </w:pPr>
      <w:rPr>
        <w:rFonts w:hint="default"/>
        <w:lang w:val="en-US" w:eastAsia="en-US" w:bidi="ar-SA"/>
      </w:rPr>
    </w:lvl>
    <w:lvl w:ilvl="5" w:tentative="0">
      <w:start w:val="0"/>
      <w:numFmt w:val="bullet"/>
      <w:lvlText w:val="•"/>
      <w:lvlJc w:val="left"/>
      <w:pPr>
        <w:ind w:left="4730" w:hanging="284"/>
      </w:pPr>
      <w:rPr>
        <w:rFonts w:hint="default"/>
        <w:lang w:val="en-US" w:eastAsia="en-US" w:bidi="ar-SA"/>
      </w:rPr>
    </w:lvl>
    <w:lvl w:ilvl="6" w:tentative="0">
      <w:start w:val="0"/>
      <w:numFmt w:val="bullet"/>
      <w:lvlText w:val="•"/>
      <w:lvlJc w:val="left"/>
      <w:pPr>
        <w:ind w:left="5656" w:hanging="284"/>
      </w:pPr>
      <w:rPr>
        <w:rFonts w:hint="default"/>
        <w:lang w:val="en-US" w:eastAsia="en-US" w:bidi="ar-SA"/>
      </w:rPr>
    </w:lvl>
    <w:lvl w:ilvl="7" w:tentative="0">
      <w:start w:val="0"/>
      <w:numFmt w:val="bullet"/>
      <w:lvlText w:val="•"/>
      <w:lvlJc w:val="left"/>
      <w:pPr>
        <w:ind w:left="6582" w:hanging="284"/>
      </w:pPr>
      <w:rPr>
        <w:rFonts w:hint="default"/>
        <w:lang w:val="en-US" w:eastAsia="en-US" w:bidi="ar-SA"/>
      </w:rPr>
    </w:lvl>
    <w:lvl w:ilvl="8" w:tentative="0">
      <w:start w:val="0"/>
      <w:numFmt w:val="bullet"/>
      <w:lvlText w:val="•"/>
      <w:lvlJc w:val="left"/>
      <w:pPr>
        <w:ind w:left="7508" w:hanging="284"/>
      </w:pPr>
      <w:rPr>
        <w:rFonts w:hint="default"/>
        <w:lang w:val="en-US" w:eastAsia="en-US" w:bidi="ar-SA"/>
      </w:rPr>
    </w:lvl>
  </w:abstractNum>
  <w:abstractNum w:abstractNumId="96">
    <w:nsid w:val="4258023A"/>
    <w:multiLevelType w:val="multilevel"/>
    <w:tmpl w:val="4258023A"/>
    <w:lvl w:ilvl="0" w:tentative="0">
      <w:start w:val="1"/>
      <w:numFmt w:val="decimal"/>
      <w:lvlText w:val="%1."/>
      <w:lvlJc w:val="left"/>
      <w:pPr>
        <w:ind w:left="6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48" w:hanging="283"/>
      </w:pPr>
      <w:rPr>
        <w:rFonts w:hint="default"/>
        <w:lang w:val="en-US" w:eastAsia="en-US" w:bidi="ar-SA"/>
      </w:rPr>
    </w:lvl>
    <w:lvl w:ilvl="2" w:tentative="0">
      <w:start w:val="0"/>
      <w:numFmt w:val="bullet"/>
      <w:lvlText w:val="•"/>
      <w:lvlJc w:val="left"/>
      <w:pPr>
        <w:ind w:left="2416" w:hanging="283"/>
      </w:pPr>
      <w:rPr>
        <w:rFonts w:hint="default"/>
        <w:lang w:val="en-US" w:eastAsia="en-US" w:bidi="ar-SA"/>
      </w:rPr>
    </w:lvl>
    <w:lvl w:ilvl="3" w:tentative="0">
      <w:start w:val="0"/>
      <w:numFmt w:val="bullet"/>
      <w:lvlText w:val="•"/>
      <w:lvlJc w:val="left"/>
      <w:pPr>
        <w:ind w:left="3284" w:hanging="283"/>
      </w:pPr>
      <w:rPr>
        <w:rFonts w:hint="default"/>
        <w:lang w:val="en-US" w:eastAsia="en-US" w:bidi="ar-SA"/>
      </w:rPr>
    </w:lvl>
    <w:lvl w:ilvl="4" w:tentative="0">
      <w:start w:val="0"/>
      <w:numFmt w:val="bullet"/>
      <w:lvlText w:val="•"/>
      <w:lvlJc w:val="left"/>
      <w:pPr>
        <w:ind w:left="4152" w:hanging="283"/>
      </w:pPr>
      <w:rPr>
        <w:rFonts w:hint="default"/>
        <w:lang w:val="en-US" w:eastAsia="en-US" w:bidi="ar-SA"/>
      </w:rPr>
    </w:lvl>
    <w:lvl w:ilvl="5" w:tentative="0">
      <w:start w:val="0"/>
      <w:numFmt w:val="bullet"/>
      <w:lvlText w:val="•"/>
      <w:lvlJc w:val="left"/>
      <w:pPr>
        <w:ind w:left="5020" w:hanging="283"/>
      </w:pPr>
      <w:rPr>
        <w:rFonts w:hint="default"/>
        <w:lang w:val="en-US" w:eastAsia="en-US" w:bidi="ar-SA"/>
      </w:rPr>
    </w:lvl>
    <w:lvl w:ilvl="6" w:tentative="0">
      <w:start w:val="0"/>
      <w:numFmt w:val="bullet"/>
      <w:lvlText w:val="•"/>
      <w:lvlJc w:val="left"/>
      <w:pPr>
        <w:ind w:left="5888" w:hanging="283"/>
      </w:pPr>
      <w:rPr>
        <w:rFonts w:hint="default"/>
        <w:lang w:val="en-US" w:eastAsia="en-US" w:bidi="ar-SA"/>
      </w:rPr>
    </w:lvl>
    <w:lvl w:ilvl="7" w:tentative="0">
      <w:start w:val="0"/>
      <w:numFmt w:val="bullet"/>
      <w:lvlText w:val="•"/>
      <w:lvlJc w:val="left"/>
      <w:pPr>
        <w:ind w:left="6756" w:hanging="283"/>
      </w:pPr>
      <w:rPr>
        <w:rFonts w:hint="default"/>
        <w:lang w:val="en-US" w:eastAsia="en-US" w:bidi="ar-SA"/>
      </w:rPr>
    </w:lvl>
    <w:lvl w:ilvl="8" w:tentative="0">
      <w:start w:val="0"/>
      <w:numFmt w:val="bullet"/>
      <w:lvlText w:val="•"/>
      <w:lvlJc w:val="left"/>
      <w:pPr>
        <w:ind w:left="7624" w:hanging="283"/>
      </w:pPr>
      <w:rPr>
        <w:rFonts w:hint="default"/>
        <w:lang w:val="en-US" w:eastAsia="en-US" w:bidi="ar-SA"/>
      </w:rPr>
    </w:lvl>
  </w:abstractNum>
  <w:abstractNum w:abstractNumId="97">
    <w:nsid w:val="4A51D704"/>
    <w:multiLevelType w:val="multilevel"/>
    <w:tmpl w:val="4A51D704"/>
    <w:lvl w:ilvl="0" w:tentative="0">
      <w:start w:val="1"/>
      <w:numFmt w:val="decimal"/>
      <w:lvlText w:val="%1."/>
      <w:lvlJc w:val="left"/>
      <w:pPr>
        <w:ind w:left="99" w:hanging="30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1"/>
      </w:pPr>
      <w:rPr>
        <w:rFonts w:hint="default"/>
        <w:lang w:val="en-US" w:eastAsia="en-US" w:bidi="ar-SA"/>
      </w:rPr>
    </w:lvl>
    <w:lvl w:ilvl="2" w:tentative="0">
      <w:start w:val="0"/>
      <w:numFmt w:val="bullet"/>
      <w:lvlText w:val="•"/>
      <w:lvlJc w:val="left"/>
      <w:pPr>
        <w:ind w:left="1952" w:hanging="301"/>
      </w:pPr>
      <w:rPr>
        <w:rFonts w:hint="default"/>
        <w:lang w:val="en-US" w:eastAsia="en-US" w:bidi="ar-SA"/>
      </w:rPr>
    </w:lvl>
    <w:lvl w:ilvl="3" w:tentative="0">
      <w:start w:val="0"/>
      <w:numFmt w:val="bullet"/>
      <w:lvlText w:val="•"/>
      <w:lvlJc w:val="left"/>
      <w:pPr>
        <w:ind w:left="2878" w:hanging="301"/>
      </w:pPr>
      <w:rPr>
        <w:rFonts w:hint="default"/>
        <w:lang w:val="en-US" w:eastAsia="en-US" w:bidi="ar-SA"/>
      </w:rPr>
    </w:lvl>
    <w:lvl w:ilvl="4" w:tentative="0">
      <w:start w:val="0"/>
      <w:numFmt w:val="bullet"/>
      <w:lvlText w:val="•"/>
      <w:lvlJc w:val="left"/>
      <w:pPr>
        <w:ind w:left="3804" w:hanging="301"/>
      </w:pPr>
      <w:rPr>
        <w:rFonts w:hint="default"/>
        <w:lang w:val="en-US" w:eastAsia="en-US" w:bidi="ar-SA"/>
      </w:rPr>
    </w:lvl>
    <w:lvl w:ilvl="5" w:tentative="0">
      <w:start w:val="0"/>
      <w:numFmt w:val="bullet"/>
      <w:lvlText w:val="•"/>
      <w:lvlJc w:val="left"/>
      <w:pPr>
        <w:ind w:left="4730" w:hanging="301"/>
      </w:pPr>
      <w:rPr>
        <w:rFonts w:hint="default"/>
        <w:lang w:val="en-US" w:eastAsia="en-US" w:bidi="ar-SA"/>
      </w:rPr>
    </w:lvl>
    <w:lvl w:ilvl="6" w:tentative="0">
      <w:start w:val="0"/>
      <w:numFmt w:val="bullet"/>
      <w:lvlText w:val="•"/>
      <w:lvlJc w:val="left"/>
      <w:pPr>
        <w:ind w:left="5656" w:hanging="301"/>
      </w:pPr>
      <w:rPr>
        <w:rFonts w:hint="default"/>
        <w:lang w:val="en-US" w:eastAsia="en-US" w:bidi="ar-SA"/>
      </w:rPr>
    </w:lvl>
    <w:lvl w:ilvl="7" w:tentative="0">
      <w:start w:val="0"/>
      <w:numFmt w:val="bullet"/>
      <w:lvlText w:val="•"/>
      <w:lvlJc w:val="left"/>
      <w:pPr>
        <w:ind w:left="6582" w:hanging="301"/>
      </w:pPr>
      <w:rPr>
        <w:rFonts w:hint="default"/>
        <w:lang w:val="en-US" w:eastAsia="en-US" w:bidi="ar-SA"/>
      </w:rPr>
    </w:lvl>
    <w:lvl w:ilvl="8" w:tentative="0">
      <w:start w:val="0"/>
      <w:numFmt w:val="bullet"/>
      <w:lvlText w:val="•"/>
      <w:lvlJc w:val="left"/>
      <w:pPr>
        <w:ind w:left="7508" w:hanging="301"/>
      </w:pPr>
      <w:rPr>
        <w:rFonts w:hint="default"/>
        <w:lang w:val="en-US" w:eastAsia="en-US" w:bidi="ar-SA"/>
      </w:rPr>
    </w:lvl>
  </w:abstractNum>
  <w:abstractNum w:abstractNumId="98">
    <w:nsid w:val="4AD1D84F"/>
    <w:multiLevelType w:val="multilevel"/>
    <w:tmpl w:val="4AD1D84F"/>
    <w:lvl w:ilvl="0" w:tentative="0">
      <w:start w:val="1"/>
      <w:numFmt w:val="decimal"/>
      <w:lvlText w:val="%1."/>
      <w:lvlJc w:val="left"/>
      <w:pPr>
        <w:ind w:left="99" w:hanging="34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9"/>
      </w:pPr>
      <w:rPr>
        <w:rFonts w:hint="default"/>
        <w:lang w:val="en-US" w:eastAsia="en-US" w:bidi="ar-SA"/>
      </w:rPr>
    </w:lvl>
    <w:lvl w:ilvl="2" w:tentative="0">
      <w:start w:val="0"/>
      <w:numFmt w:val="bullet"/>
      <w:lvlText w:val="•"/>
      <w:lvlJc w:val="left"/>
      <w:pPr>
        <w:ind w:left="1952" w:hanging="349"/>
      </w:pPr>
      <w:rPr>
        <w:rFonts w:hint="default"/>
        <w:lang w:val="en-US" w:eastAsia="en-US" w:bidi="ar-SA"/>
      </w:rPr>
    </w:lvl>
    <w:lvl w:ilvl="3" w:tentative="0">
      <w:start w:val="0"/>
      <w:numFmt w:val="bullet"/>
      <w:lvlText w:val="•"/>
      <w:lvlJc w:val="left"/>
      <w:pPr>
        <w:ind w:left="2878" w:hanging="349"/>
      </w:pPr>
      <w:rPr>
        <w:rFonts w:hint="default"/>
        <w:lang w:val="en-US" w:eastAsia="en-US" w:bidi="ar-SA"/>
      </w:rPr>
    </w:lvl>
    <w:lvl w:ilvl="4" w:tentative="0">
      <w:start w:val="0"/>
      <w:numFmt w:val="bullet"/>
      <w:lvlText w:val="•"/>
      <w:lvlJc w:val="left"/>
      <w:pPr>
        <w:ind w:left="3804" w:hanging="349"/>
      </w:pPr>
      <w:rPr>
        <w:rFonts w:hint="default"/>
        <w:lang w:val="en-US" w:eastAsia="en-US" w:bidi="ar-SA"/>
      </w:rPr>
    </w:lvl>
    <w:lvl w:ilvl="5" w:tentative="0">
      <w:start w:val="0"/>
      <w:numFmt w:val="bullet"/>
      <w:lvlText w:val="•"/>
      <w:lvlJc w:val="left"/>
      <w:pPr>
        <w:ind w:left="4730" w:hanging="349"/>
      </w:pPr>
      <w:rPr>
        <w:rFonts w:hint="default"/>
        <w:lang w:val="en-US" w:eastAsia="en-US" w:bidi="ar-SA"/>
      </w:rPr>
    </w:lvl>
    <w:lvl w:ilvl="6" w:tentative="0">
      <w:start w:val="0"/>
      <w:numFmt w:val="bullet"/>
      <w:lvlText w:val="•"/>
      <w:lvlJc w:val="left"/>
      <w:pPr>
        <w:ind w:left="5656" w:hanging="349"/>
      </w:pPr>
      <w:rPr>
        <w:rFonts w:hint="default"/>
        <w:lang w:val="en-US" w:eastAsia="en-US" w:bidi="ar-SA"/>
      </w:rPr>
    </w:lvl>
    <w:lvl w:ilvl="7" w:tentative="0">
      <w:start w:val="0"/>
      <w:numFmt w:val="bullet"/>
      <w:lvlText w:val="•"/>
      <w:lvlJc w:val="left"/>
      <w:pPr>
        <w:ind w:left="6582" w:hanging="349"/>
      </w:pPr>
      <w:rPr>
        <w:rFonts w:hint="default"/>
        <w:lang w:val="en-US" w:eastAsia="en-US" w:bidi="ar-SA"/>
      </w:rPr>
    </w:lvl>
    <w:lvl w:ilvl="8" w:tentative="0">
      <w:start w:val="0"/>
      <w:numFmt w:val="bullet"/>
      <w:lvlText w:val="•"/>
      <w:lvlJc w:val="left"/>
      <w:pPr>
        <w:ind w:left="7508" w:hanging="349"/>
      </w:pPr>
      <w:rPr>
        <w:rFonts w:hint="default"/>
        <w:lang w:val="en-US" w:eastAsia="en-US" w:bidi="ar-SA"/>
      </w:rPr>
    </w:lvl>
  </w:abstractNum>
  <w:abstractNum w:abstractNumId="99">
    <w:nsid w:val="4CD1E351"/>
    <w:multiLevelType w:val="multilevel"/>
    <w:tmpl w:val="4CD1E351"/>
    <w:lvl w:ilvl="0" w:tentative="0">
      <w:start w:val="4"/>
      <w:numFmt w:val="decimal"/>
      <w:lvlText w:val="%1."/>
      <w:lvlJc w:val="left"/>
      <w:pPr>
        <w:ind w:left="99" w:hanging="35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1"/>
      </w:pPr>
      <w:rPr>
        <w:rFonts w:hint="default"/>
        <w:lang w:val="en-US" w:eastAsia="en-US" w:bidi="ar-SA"/>
      </w:rPr>
    </w:lvl>
    <w:lvl w:ilvl="2" w:tentative="0">
      <w:start w:val="0"/>
      <w:numFmt w:val="bullet"/>
      <w:lvlText w:val="•"/>
      <w:lvlJc w:val="left"/>
      <w:pPr>
        <w:ind w:left="1952" w:hanging="351"/>
      </w:pPr>
      <w:rPr>
        <w:rFonts w:hint="default"/>
        <w:lang w:val="en-US" w:eastAsia="en-US" w:bidi="ar-SA"/>
      </w:rPr>
    </w:lvl>
    <w:lvl w:ilvl="3" w:tentative="0">
      <w:start w:val="0"/>
      <w:numFmt w:val="bullet"/>
      <w:lvlText w:val="•"/>
      <w:lvlJc w:val="left"/>
      <w:pPr>
        <w:ind w:left="2878" w:hanging="351"/>
      </w:pPr>
      <w:rPr>
        <w:rFonts w:hint="default"/>
        <w:lang w:val="en-US" w:eastAsia="en-US" w:bidi="ar-SA"/>
      </w:rPr>
    </w:lvl>
    <w:lvl w:ilvl="4" w:tentative="0">
      <w:start w:val="0"/>
      <w:numFmt w:val="bullet"/>
      <w:lvlText w:val="•"/>
      <w:lvlJc w:val="left"/>
      <w:pPr>
        <w:ind w:left="3804" w:hanging="351"/>
      </w:pPr>
      <w:rPr>
        <w:rFonts w:hint="default"/>
        <w:lang w:val="en-US" w:eastAsia="en-US" w:bidi="ar-SA"/>
      </w:rPr>
    </w:lvl>
    <w:lvl w:ilvl="5" w:tentative="0">
      <w:start w:val="0"/>
      <w:numFmt w:val="bullet"/>
      <w:lvlText w:val="•"/>
      <w:lvlJc w:val="left"/>
      <w:pPr>
        <w:ind w:left="4730" w:hanging="351"/>
      </w:pPr>
      <w:rPr>
        <w:rFonts w:hint="default"/>
        <w:lang w:val="en-US" w:eastAsia="en-US" w:bidi="ar-SA"/>
      </w:rPr>
    </w:lvl>
    <w:lvl w:ilvl="6" w:tentative="0">
      <w:start w:val="0"/>
      <w:numFmt w:val="bullet"/>
      <w:lvlText w:val="•"/>
      <w:lvlJc w:val="left"/>
      <w:pPr>
        <w:ind w:left="5656" w:hanging="351"/>
      </w:pPr>
      <w:rPr>
        <w:rFonts w:hint="default"/>
        <w:lang w:val="en-US" w:eastAsia="en-US" w:bidi="ar-SA"/>
      </w:rPr>
    </w:lvl>
    <w:lvl w:ilvl="7" w:tentative="0">
      <w:start w:val="0"/>
      <w:numFmt w:val="bullet"/>
      <w:lvlText w:val="•"/>
      <w:lvlJc w:val="left"/>
      <w:pPr>
        <w:ind w:left="6582" w:hanging="351"/>
      </w:pPr>
      <w:rPr>
        <w:rFonts w:hint="default"/>
        <w:lang w:val="en-US" w:eastAsia="en-US" w:bidi="ar-SA"/>
      </w:rPr>
    </w:lvl>
    <w:lvl w:ilvl="8" w:tentative="0">
      <w:start w:val="0"/>
      <w:numFmt w:val="bullet"/>
      <w:lvlText w:val="•"/>
      <w:lvlJc w:val="left"/>
      <w:pPr>
        <w:ind w:left="7508" w:hanging="351"/>
      </w:pPr>
      <w:rPr>
        <w:rFonts w:hint="default"/>
        <w:lang w:val="en-US" w:eastAsia="en-US" w:bidi="ar-SA"/>
      </w:rPr>
    </w:lvl>
  </w:abstractNum>
  <w:abstractNum w:abstractNumId="100">
    <w:nsid w:val="4D63189B"/>
    <w:multiLevelType w:val="multilevel"/>
    <w:tmpl w:val="4D63189B"/>
    <w:lvl w:ilvl="0" w:tentative="0">
      <w:start w:val="1"/>
      <w:numFmt w:val="decimal"/>
      <w:lvlText w:val="%1."/>
      <w:lvlJc w:val="left"/>
      <w:pPr>
        <w:ind w:left="99" w:hanging="30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3"/>
      </w:pPr>
      <w:rPr>
        <w:rFonts w:hint="default"/>
        <w:lang w:val="en-US" w:eastAsia="en-US" w:bidi="ar-SA"/>
      </w:rPr>
    </w:lvl>
    <w:lvl w:ilvl="2" w:tentative="0">
      <w:start w:val="0"/>
      <w:numFmt w:val="bullet"/>
      <w:lvlText w:val="•"/>
      <w:lvlJc w:val="left"/>
      <w:pPr>
        <w:ind w:left="1952" w:hanging="303"/>
      </w:pPr>
      <w:rPr>
        <w:rFonts w:hint="default"/>
        <w:lang w:val="en-US" w:eastAsia="en-US" w:bidi="ar-SA"/>
      </w:rPr>
    </w:lvl>
    <w:lvl w:ilvl="3" w:tentative="0">
      <w:start w:val="0"/>
      <w:numFmt w:val="bullet"/>
      <w:lvlText w:val="•"/>
      <w:lvlJc w:val="left"/>
      <w:pPr>
        <w:ind w:left="2878" w:hanging="303"/>
      </w:pPr>
      <w:rPr>
        <w:rFonts w:hint="default"/>
        <w:lang w:val="en-US" w:eastAsia="en-US" w:bidi="ar-SA"/>
      </w:rPr>
    </w:lvl>
    <w:lvl w:ilvl="4" w:tentative="0">
      <w:start w:val="0"/>
      <w:numFmt w:val="bullet"/>
      <w:lvlText w:val="•"/>
      <w:lvlJc w:val="left"/>
      <w:pPr>
        <w:ind w:left="3804" w:hanging="303"/>
      </w:pPr>
      <w:rPr>
        <w:rFonts w:hint="default"/>
        <w:lang w:val="en-US" w:eastAsia="en-US" w:bidi="ar-SA"/>
      </w:rPr>
    </w:lvl>
    <w:lvl w:ilvl="5" w:tentative="0">
      <w:start w:val="0"/>
      <w:numFmt w:val="bullet"/>
      <w:lvlText w:val="•"/>
      <w:lvlJc w:val="left"/>
      <w:pPr>
        <w:ind w:left="4730" w:hanging="303"/>
      </w:pPr>
      <w:rPr>
        <w:rFonts w:hint="default"/>
        <w:lang w:val="en-US" w:eastAsia="en-US" w:bidi="ar-SA"/>
      </w:rPr>
    </w:lvl>
    <w:lvl w:ilvl="6" w:tentative="0">
      <w:start w:val="0"/>
      <w:numFmt w:val="bullet"/>
      <w:lvlText w:val="•"/>
      <w:lvlJc w:val="left"/>
      <w:pPr>
        <w:ind w:left="5656" w:hanging="303"/>
      </w:pPr>
      <w:rPr>
        <w:rFonts w:hint="default"/>
        <w:lang w:val="en-US" w:eastAsia="en-US" w:bidi="ar-SA"/>
      </w:rPr>
    </w:lvl>
    <w:lvl w:ilvl="7" w:tentative="0">
      <w:start w:val="0"/>
      <w:numFmt w:val="bullet"/>
      <w:lvlText w:val="•"/>
      <w:lvlJc w:val="left"/>
      <w:pPr>
        <w:ind w:left="6582" w:hanging="303"/>
      </w:pPr>
      <w:rPr>
        <w:rFonts w:hint="default"/>
        <w:lang w:val="en-US" w:eastAsia="en-US" w:bidi="ar-SA"/>
      </w:rPr>
    </w:lvl>
    <w:lvl w:ilvl="8" w:tentative="0">
      <w:start w:val="0"/>
      <w:numFmt w:val="bullet"/>
      <w:lvlText w:val="•"/>
      <w:lvlJc w:val="left"/>
      <w:pPr>
        <w:ind w:left="7508" w:hanging="303"/>
      </w:pPr>
      <w:rPr>
        <w:rFonts w:hint="default"/>
        <w:lang w:val="en-US" w:eastAsia="en-US" w:bidi="ar-SA"/>
      </w:rPr>
    </w:lvl>
  </w:abstractNum>
  <w:abstractNum w:abstractNumId="101">
    <w:nsid w:val="4FA7FC34"/>
    <w:multiLevelType w:val="multilevel"/>
    <w:tmpl w:val="4FA7FC34"/>
    <w:lvl w:ilvl="0" w:tentative="0">
      <w:start w:val="1"/>
      <w:numFmt w:val="decimal"/>
      <w:lvlText w:val="%1."/>
      <w:lvlJc w:val="left"/>
      <w:pPr>
        <w:ind w:left="99" w:hanging="30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6"/>
      </w:pPr>
      <w:rPr>
        <w:rFonts w:hint="default"/>
        <w:lang w:val="en-US" w:eastAsia="en-US" w:bidi="ar-SA"/>
      </w:rPr>
    </w:lvl>
    <w:lvl w:ilvl="2" w:tentative="0">
      <w:start w:val="0"/>
      <w:numFmt w:val="bullet"/>
      <w:lvlText w:val="•"/>
      <w:lvlJc w:val="left"/>
      <w:pPr>
        <w:ind w:left="1952" w:hanging="306"/>
      </w:pPr>
      <w:rPr>
        <w:rFonts w:hint="default"/>
        <w:lang w:val="en-US" w:eastAsia="en-US" w:bidi="ar-SA"/>
      </w:rPr>
    </w:lvl>
    <w:lvl w:ilvl="3" w:tentative="0">
      <w:start w:val="0"/>
      <w:numFmt w:val="bullet"/>
      <w:lvlText w:val="•"/>
      <w:lvlJc w:val="left"/>
      <w:pPr>
        <w:ind w:left="2878" w:hanging="306"/>
      </w:pPr>
      <w:rPr>
        <w:rFonts w:hint="default"/>
        <w:lang w:val="en-US" w:eastAsia="en-US" w:bidi="ar-SA"/>
      </w:rPr>
    </w:lvl>
    <w:lvl w:ilvl="4" w:tentative="0">
      <w:start w:val="0"/>
      <w:numFmt w:val="bullet"/>
      <w:lvlText w:val="•"/>
      <w:lvlJc w:val="left"/>
      <w:pPr>
        <w:ind w:left="3804" w:hanging="306"/>
      </w:pPr>
      <w:rPr>
        <w:rFonts w:hint="default"/>
        <w:lang w:val="en-US" w:eastAsia="en-US" w:bidi="ar-SA"/>
      </w:rPr>
    </w:lvl>
    <w:lvl w:ilvl="5" w:tentative="0">
      <w:start w:val="0"/>
      <w:numFmt w:val="bullet"/>
      <w:lvlText w:val="•"/>
      <w:lvlJc w:val="left"/>
      <w:pPr>
        <w:ind w:left="4730" w:hanging="306"/>
      </w:pPr>
      <w:rPr>
        <w:rFonts w:hint="default"/>
        <w:lang w:val="en-US" w:eastAsia="en-US" w:bidi="ar-SA"/>
      </w:rPr>
    </w:lvl>
    <w:lvl w:ilvl="6" w:tentative="0">
      <w:start w:val="0"/>
      <w:numFmt w:val="bullet"/>
      <w:lvlText w:val="•"/>
      <w:lvlJc w:val="left"/>
      <w:pPr>
        <w:ind w:left="5656" w:hanging="306"/>
      </w:pPr>
      <w:rPr>
        <w:rFonts w:hint="default"/>
        <w:lang w:val="en-US" w:eastAsia="en-US" w:bidi="ar-SA"/>
      </w:rPr>
    </w:lvl>
    <w:lvl w:ilvl="7" w:tentative="0">
      <w:start w:val="0"/>
      <w:numFmt w:val="bullet"/>
      <w:lvlText w:val="•"/>
      <w:lvlJc w:val="left"/>
      <w:pPr>
        <w:ind w:left="6582" w:hanging="306"/>
      </w:pPr>
      <w:rPr>
        <w:rFonts w:hint="default"/>
        <w:lang w:val="en-US" w:eastAsia="en-US" w:bidi="ar-SA"/>
      </w:rPr>
    </w:lvl>
    <w:lvl w:ilvl="8" w:tentative="0">
      <w:start w:val="0"/>
      <w:numFmt w:val="bullet"/>
      <w:lvlText w:val="•"/>
      <w:lvlJc w:val="left"/>
      <w:pPr>
        <w:ind w:left="7508" w:hanging="306"/>
      </w:pPr>
      <w:rPr>
        <w:rFonts w:hint="default"/>
        <w:lang w:val="en-US" w:eastAsia="en-US" w:bidi="ar-SA"/>
      </w:rPr>
    </w:lvl>
  </w:abstractNum>
  <w:abstractNum w:abstractNumId="102">
    <w:nsid w:val="4FB438A5"/>
    <w:multiLevelType w:val="multilevel"/>
    <w:tmpl w:val="4FB438A5"/>
    <w:lvl w:ilvl="0" w:tentative="0">
      <w:start w:val="1"/>
      <w:numFmt w:val="decimal"/>
      <w:lvlText w:val="%1."/>
      <w:lvlJc w:val="left"/>
      <w:pPr>
        <w:ind w:left="99" w:hanging="31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103">
    <w:nsid w:val="51C4BC33"/>
    <w:multiLevelType w:val="multilevel"/>
    <w:tmpl w:val="51C4BC33"/>
    <w:lvl w:ilvl="0" w:tentative="0">
      <w:start w:val="1"/>
      <w:numFmt w:val="decimal"/>
      <w:lvlText w:val="%1."/>
      <w:lvlJc w:val="left"/>
      <w:pPr>
        <w:ind w:left="99" w:hanging="30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104">
    <w:nsid w:val="54701CA1"/>
    <w:multiLevelType w:val="multilevel"/>
    <w:tmpl w:val="54701CA1"/>
    <w:lvl w:ilvl="0" w:tentative="0">
      <w:start w:val="1"/>
      <w:numFmt w:val="upperRoman"/>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83"/>
      </w:pPr>
      <w:rPr>
        <w:rFonts w:hint="default"/>
        <w:lang w:val="en-US" w:eastAsia="en-US" w:bidi="ar-SA"/>
      </w:rPr>
    </w:lvl>
    <w:lvl w:ilvl="3" w:tentative="0">
      <w:start w:val="0"/>
      <w:numFmt w:val="bullet"/>
      <w:lvlText w:val="•"/>
      <w:lvlJc w:val="left"/>
      <w:pPr>
        <w:ind w:left="2878" w:hanging="283"/>
      </w:pPr>
      <w:rPr>
        <w:rFonts w:hint="default"/>
        <w:lang w:val="en-US" w:eastAsia="en-US" w:bidi="ar-SA"/>
      </w:rPr>
    </w:lvl>
    <w:lvl w:ilvl="4" w:tentative="0">
      <w:start w:val="0"/>
      <w:numFmt w:val="bullet"/>
      <w:lvlText w:val="•"/>
      <w:lvlJc w:val="left"/>
      <w:pPr>
        <w:ind w:left="3804" w:hanging="283"/>
      </w:pPr>
      <w:rPr>
        <w:rFonts w:hint="default"/>
        <w:lang w:val="en-US" w:eastAsia="en-US" w:bidi="ar-SA"/>
      </w:rPr>
    </w:lvl>
    <w:lvl w:ilvl="5" w:tentative="0">
      <w:start w:val="0"/>
      <w:numFmt w:val="bullet"/>
      <w:lvlText w:val="•"/>
      <w:lvlJc w:val="left"/>
      <w:pPr>
        <w:ind w:left="4730" w:hanging="283"/>
      </w:pPr>
      <w:rPr>
        <w:rFonts w:hint="default"/>
        <w:lang w:val="en-US" w:eastAsia="en-US" w:bidi="ar-SA"/>
      </w:rPr>
    </w:lvl>
    <w:lvl w:ilvl="6" w:tentative="0">
      <w:start w:val="0"/>
      <w:numFmt w:val="bullet"/>
      <w:lvlText w:val="•"/>
      <w:lvlJc w:val="left"/>
      <w:pPr>
        <w:ind w:left="5656" w:hanging="283"/>
      </w:pPr>
      <w:rPr>
        <w:rFonts w:hint="default"/>
        <w:lang w:val="en-US" w:eastAsia="en-US" w:bidi="ar-SA"/>
      </w:rPr>
    </w:lvl>
    <w:lvl w:ilvl="7" w:tentative="0">
      <w:start w:val="0"/>
      <w:numFmt w:val="bullet"/>
      <w:lvlText w:val="•"/>
      <w:lvlJc w:val="left"/>
      <w:pPr>
        <w:ind w:left="6582" w:hanging="283"/>
      </w:pPr>
      <w:rPr>
        <w:rFonts w:hint="default"/>
        <w:lang w:val="en-US" w:eastAsia="en-US" w:bidi="ar-SA"/>
      </w:rPr>
    </w:lvl>
    <w:lvl w:ilvl="8" w:tentative="0">
      <w:start w:val="0"/>
      <w:numFmt w:val="bullet"/>
      <w:lvlText w:val="•"/>
      <w:lvlJc w:val="left"/>
      <w:pPr>
        <w:ind w:left="7508" w:hanging="283"/>
      </w:pPr>
      <w:rPr>
        <w:rFonts w:hint="default"/>
        <w:lang w:val="en-US" w:eastAsia="en-US" w:bidi="ar-SA"/>
      </w:rPr>
    </w:lvl>
  </w:abstractNum>
  <w:abstractNum w:abstractNumId="105">
    <w:nsid w:val="59EEFD2A"/>
    <w:multiLevelType w:val="multilevel"/>
    <w:tmpl w:val="59EEFD2A"/>
    <w:lvl w:ilvl="0" w:tentative="0">
      <w:start w:val="1"/>
      <w:numFmt w:val="upperRoman"/>
      <w:lvlText w:val="%1."/>
      <w:lvlJc w:val="left"/>
      <w:pPr>
        <w:ind w:left="99" w:hanging="199"/>
        <w:jc w:val="left"/>
      </w:pPr>
      <w:rPr>
        <w:rFonts w:hint="default" w:ascii="Georgia" w:hAnsi="Georgia" w:eastAsia="Georgia" w:cs="Georgia"/>
        <w:b w:val="0"/>
        <w:bCs w:val="0"/>
        <w:i w:val="0"/>
        <w:iCs w:val="0"/>
        <w:spacing w:val="0"/>
        <w:w w:val="96"/>
        <w:sz w:val="28"/>
        <w:szCs w:val="28"/>
        <w:lang w:val="en-US" w:eastAsia="en-US" w:bidi="ar-SA"/>
      </w:rPr>
    </w:lvl>
    <w:lvl w:ilvl="1" w:tentative="0">
      <w:start w:val="1"/>
      <w:numFmt w:val="decimal"/>
      <w:lvlText w:val="%2."/>
      <w:lvlJc w:val="left"/>
      <w:pPr>
        <w:ind w:left="99" w:hanging="28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89"/>
      </w:pPr>
      <w:rPr>
        <w:rFonts w:hint="default"/>
        <w:lang w:val="en-US" w:eastAsia="en-US" w:bidi="ar-SA"/>
      </w:rPr>
    </w:lvl>
    <w:lvl w:ilvl="3" w:tentative="0">
      <w:start w:val="0"/>
      <w:numFmt w:val="bullet"/>
      <w:lvlText w:val="•"/>
      <w:lvlJc w:val="left"/>
      <w:pPr>
        <w:ind w:left="2878" w:hanging="289"/>
      </w:pPr>
      <w:rPr>
        <w:rFonts w:hint="default"/>
        <w:lang w:val="en-US" w:eastAsia="en-US" w:bidi="ar-SA"/>
      </w:rPr>
    </w:lvl>
    <w:lvl w:ilvl="4" w:tentative="0">
      <w:start w:val="0"/>
      <w:numFmt w:val="bullet"/>
      <w:lvlText w:val="•"/>
      <w:lvlJc w:val="left"/>
      <w:pPr>
        <w:ind w:left="3804" w:hanging="289"/>
      </w:pPr>
      <w:rPr>
        <w:rFonts w:hint="default"/>
        <w:lang w:val="en-US" w:eastAsia="en-US" w:bidi="ar-SA"/>
      </w:rPr>
    </w:lvl>
    <w:lvl w:ilvl="5" w:tentative="0">
      <w:start w:val="0"/>
      <w:numFmt w:val="bullet"/>
      <w:lvlText w:val="•"/>
      <w:lvlJc w:val="left"/>
      <w:pPr>
        <w:ind w:left="4730" w:hanging="289"/>
      </w:pPr>
      <w:rPr>
        <w:rFonts w:hint="default"/>
        <w:lang w:val="en-US" w:eastAsia="en-US" w:bidi="ar-SA"/>
      </w:rPr>
    </w:lvl>
    <w:lvl w:ilvl="6" w:tentative="0">
      <w:start w:val="0"/>
      <w:numFmt w:val="bullet"/>
      <w:lvlText w:val="•"/>
      <w:lvlJc w:val="left"/>
      <w:pPr>
        <w:ind w:left="5656" w:hanging="289"/>
      </w:pPr>
      <w:rPr>
        <w:rFonts w:hint="default"/>
        <w:lang w:val="en-US" w:eastAsia="en-US" w:bidi="ar-SA"/>
      </w:rPr>
    </w:lvl>
    <w:lvl w:ilvl="7" w:tentative="0">
      <w:start w:val="0"/>
      <w:numFmt w:val="bullet"/>
      <w:lvlText w:val="•"/>
      <w:lvlJc w:val="left"/>
      <w:pPr>
        <w:ind w:left="6582" w:hanging="289"/>
      </w:pPr>
      <w:rPr>
        <w:rFonts w:hint="default"/>
        <w:lang w:val="en-US" w:eastAsia="en-US" w:bidi="ar-SA"/>
      </w:rPr>
    </w:lvl>
    <w:lvl w:ilvl="8" w:tentative="0">
      <w:start w:val="0"/>
      <w:numFmt w:val="bullet"/>
      <w:lvlText w:val="•"/>
      <w:lvlJc w:val="left"/>
      <w:pPr>
        <w:ind w:left="7508" w:hanging="289"/>
      </w:pPr>
      <w:rPr>
        <w:rFonts w:hint="default"/>
        <w:lang w:val="en-US" w:eastAsia="en-US" w:bidi="ar-SA"/>
      </w:rPr>
    </w:lvl>
  </w:abstractNum>
  <w:abstractNum w:abstractNumId="106">
    <w:nsid w:val="5FCE4367"/>
    <w:multiLevelType w:val="multilevel"/>
    <w:tmpl w:val="5FCE4367"/>
    <w:lvl w:ilvl="0" w:tentative="0">
      <w:start w:val="1"/>
      <w:numFmt w:val="upperRoman"/>
      <w:lvlText w:val="%1."/>
      <w:lvlJc w:val="left"/>
      <w:pPr>
        <w:ind w:left="99" w:hanging="310"/>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4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344"/>
      </w:pPr>
      <w:rPr>
        <w:rFonts w:hint="default"/>
        <w:lang w:val="en-US" w:eastAsia="en-US" w:bidi="ar-SA"/>
      </w:rPr>
    </w:lvl>
    <w:lvl w:ilvl="3" w:tentative="0">
      <w:start w:val="0"/>
      <w:numFmt w:val="bullet"/>
      <w:lvlText w:val="•"/>
      <w:lvlJc w:val="left"/>
      <w:pPr>
        <w:ind w:left="2375" w:hanging="344"/>
      </w:pPr>
      <w:rPr>
        <w:rFonts w:hint="default"/>
        <w:lang w:val="en-US" w:eastAsia="en-US" w:bidi="ar-SA"/>
      </w:rPr>
    </w:lvl>
    <w:lvl w:ilvl="4" w:tentative="0">
      <w:start w:val="0"/>
      <w:numFmt w:val="bullet"/>
      <w:lvlText w:val="•"/>
      <w:lvlJc w:val="left"/>
      <w:pPr>
        <w:ind w:left="3373" w:hanging="344"/>
      </w:pPr>
      <w:rPr>
        <w:rFonts w:hint="default"/>
        <w:lang w:val="en-US" w:eastAsia="en-US" w:bidi="ar-SA"/>
      </w:rPr>
    </w:lvl>
    <w:lvl w:ilvl="5" w:tentative="0">
      <w:start w:val="0"/>
      <w:numFmt w:val="bullet"/>
      <w:lvlText w:val="•"/>
      <w:lvlJc w:val="left"/>
      <w:pPr>
        <w:ind w:left="4371" w:hanging="344"/>
      </w:pPr>
      <w:rPr>
        <w:rFonts w:hint="default"/>
        <w:lang w:val="en-US" w:eastAsia="en-US" w:bidi="ar-SA"/>
      </w:rPr>
    </w:lvl>
    <w:lvl w:ilvl="6" w:tentative="0">
      <w:start w:val="0"/>
      <w:numFmt w:val="bullet"/>
      <w:lvlText w:val="•"/>
      <w:lvlJc w:val="left"/>
      <w:pPr>
        <w:ind w:left="5368" w:hanging="344"/>
      </w:pPr>
      <w:rPr>
        <w:rFonts w:hint="default"/>
        <w:lang w:val="en-US" w:eastAsia="en-US" w:bidi="ar-SA"/>
      </w:rPr>
    </w:lvl>
    <w:lvl w:ilvl="7" w:tentative="0">
      <w:start w:val="0"/>
      <w:numFmt w:val="bullet"/>
      <w:lvlText w:val="•"/>
      <w:lvlJc w:val="left"/>
      <w:pPr>
        <w:ind w:left="6366" w:hanging="344"/>
      </w:pPr>
      <w:rPr>
        <w:rFonts w:hint="default"/>
        <w:lang w:val="en-US" w:eastAsia="en-US" w:bidi="ar-SA"/>
      </w:rPr>
    </w:lvl>
    <w:lvl w:ilvl="8" w:tentative="0">
      <w:start w:val="0"/>
      <w:numFmt w:val="bullet"/>
      <w:lvlText w:val="•"/>
      <w:lvlJc w:val="left"/>
      <w:pPr>
        <w:ind w:left="7364" w:hanging="344"/>
      </w:pPr>
      <w:rPr>
        <w:rFonts w:hint="default"/>
        <w:lang w:val="en-US" w:eastAsia="en-US" w:bidi="ar-SA"/>
      </w:rPr>
    </w:lvl>
  </w:abstractNum>
  <w:abstractNum w:abstractNumId="107">
    <w:nsid w:val="610EFE5C"/>
    <w:multiLevelType w:val="multilevel"/>
    <w:tmpl w:val="610EFE5C"/>
    <w:lvl w:ilvl="0" w:tentative="0">
      <w:start w:val="1"/>
      <w:numFmt w:val="decimal"/>
      <w:lvlText w:val="%1."/>
      <w:lvlJc w:val="left"/>
      <w:pPr>
        <w:ind w:left="99" w:hanging="30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4"/>
      </w:pPr>
      <w:rPr>
        <w:rFonts w:hint="default"/>
        <w:lang w:val="en-US" w:eastAsia="en-US" w:bidi="ar-SA"/>
      </w:rPr>
    </w:lvl>
    <w:lvl w:ilvl="2" w:tentative="0">
      <w:start w:val="0"/>
      <w:numFmt w:val="bullet"/>
      <w:lvlText w:val="•"/>
      <w:lvlJc w:val="left"/>
      <w:pPr>
        <w:ind w:left="1952" w:hanging="304"/>
      </w:pPr>
      <w:rPr>
        <w:rFonts w:hint="default"/>
        <w:lang w:val="en-US" w:eastAsia="en-US" w:bidi="ar-SA"/>
      </w:rPr>
    </w:lvl>
    <w:lvl w:ilvl="3" w:tentative="0">
      <w:start w:val="0"/>
      <w:numFmt w:val="bullet"/>
      <w:lvlText w:val="•"/>
      <w:lvlJc w:val="left"/>
      <w:pPr>
        <w:ind w:left="2878" w:hanging="304"/>
      </w:pPr>
      <w:rPr>
        <w:rFonts w:hint="default"/>
        <w:lang w:val="en-US" w:eastAsia="en-US" w:bidi="ar-SA"/>
      </w:rPr>
    </w:lvl>
    <w:lvl w:ilvl="4" w:tentative="0">
      <w:start w:val="0"/>
      <w:numFmt w:val="bullet"/>
      <w:lvlText w:val="•"/>
      <w:lvlJc w:val="left"/>
      <w:pPr>
        <w:ind w:left="3804" w:hanging="304"/>
      </w:pPr>
      <w:rPr>
        <w:rFonts w:hint="default"/>
        <w:lang w:val="en-US" w:eastAsia="en-US" w:bidi="ar-SA"/>
      </w:rPr>
    </w:lvl>
    <w:lvl w:ilvl="5" w:tentative="0">
      <w:start w:val="0"/>
      <w:numFmt w:val="bullet"/>
      <w:lvlText w:val="•"/>
      <w:lvlJc w:val="left"/>
      <w:pPr>
        <w:ind w:left="4730" w:hanging="304"/>
      </w:pPr>
      <w:rPr>
        <w:rFonts w:hint="default"/>
        <w:lang w:val="en-US" w:eastAsia="en-US" w:bidi="ar-SA"/>
      </w:rPr>
    </w:lvl>
    <w:lvl w:ilvl="6" w:tentative="0">
      <w:start w:val="0"/>
      <w:numFmt w:val="bullet"/>
      <w:lvlText w:val="•"/>
      <w:lvlJc w:val="left"/>
      <w:pPr>
        <w:ind w:left="5656" w:hanging="304"/>
      </w:pPr>
      <w:rPr>
        <w:rFonts w:hint="default"/>
        <w:lang w:val="en-US" w:eastAsia="en-US" w:bidi="ar-SA"/>
      </w:rPr>
    </w:lvl>
    <w:lvl w:ilvl="7" w:tentative="0">
      <w:start w:val="0"/>
      <w:numFmt w:val="bullet"/>
      <w:lvlText w:val="•"/>
      <w:lvlJc w:val="left"/>
      <w:pPr>
        <w:ind w:left="6582" w:hanging="304"/>
      </w:pPr>
      <w:rPr>
        <w:rFonts w:hint="default"/>
        <w:lang w:val="en-US" w:eastAsia="en-US" w:bidi="ar-SA"/>
      </w:rPr>
    </w:lvl>
    <w:lvl w:ilvl="8" w:tentative="0">
      <w:start w:val="0"/>
      <w:numFmt w:val="bullet"/>
      <w:lvlText w:val="•"/>
      <w:lvlJc w:val="left"/>
      <w:pPr>
        <w:ind w:left="7508" w:hanging="304"/>
      </w:pPr>
      <w:rPr>
        <w:rFonts w:hint="default"/>
        <w:lang w:val="en-US" w:eastAsia="en-US" w:bidi="ar-SA"/>
      </w:rPr>
    </w:lvl>
  </w:abstractNum>
  <w:abstractNum w:abstractNumId="108">
    <w:nsid w:val="63B12E74"/>
    <w:multiLevelType w:val="multilevel"/>
    <w:tmpl w:val="63B12E74"/>
    <w:lvl w:ilvl="0" w:tentative="0">
      <w:start w:val="1"/>
      <w:numFmt w:val="decimal"/>
      <w:lvlText w:val="%1."/>
      <w:lvlJc w:val="left"/>
      <w:pPr>
        <w:ind w:left="99" w:hanging="31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0"/>
      </w:pPr>
      <w:rPr>
        <w:rFonts w:hint="default"/>
        <w:lang w:val="en-US" w:eastAsia="en-US" w:bidi="ar-SA"/>
      </w:rPr>
    </w:lvl>
    <w:lvl w:ilvl="2" w:tentative="0">
      <w:start w:val="0"/>
      <w:numFmt w:val="bullet"/>
      <w:lvlText w:val="•"/>
      <w:lvlJc w:val="left"/>
      <w:pPr>
        <w:ind w:left="1952" w:hanging="310"/>
      </w:pPr>
      <w:rPr>
        <w:rFonts w:hint="default"/>
        <w:lang w:val="en-US" w:eastAsia="en-US" w:bidi="ar-SA"/>
      </w:rPr>
    </w:lvl>
    <w:lvl w:ilvl="3" w:tentative="0">
      <w:start w:val="0"/>
      <w:numFmt w:val="bullet"/>
      <w:lvlText w:val="•"/>
      <w:lvlJc w:val="left"/>
      <w:pPr>
        <w:ind w:left="2878" w:hanging="310"/>
      </w:pPr>
      <w:rPr>
        <w:rFonts w:hint="default"/>
        <w:lang w:val="en-US" w:eastAsia="en-US" w:bidi="ar-SA"/>
      </w:rPr>
    </w:lvl>
    <w:lvl w:ilvl="4" w:tentative="0">
      <w:start w:val="0"/>
      <w:numFmt w:val="bullet"/>
      <w:lvlText w:val="•"/>
      <w:lvlJc w:val="left"/>
      <w:pPr>
        <w:ind w:left="3804" w:hanging="310"/>
      </w:pPr>
      <w:rPr>
        <w:rFonts w:hint="default"/>
        <w:lang w:val="en-US" w:eastAsia="en-US" w:bidi="ar-SA"/>
      </w:rPr>
    </w:lvl>
    <w:lvl w:ilvl="5" w:tentative="0">
      <w:start w:val="0"/>
      <w:numFmt w:val="bullet"/>
      <w:lvlText w:val="•"/>
      <w:lvlJc w:val="left"/>
      <w:pPr>
        <w:ind w:left="4730" w:hanging="310"/>
      </w:pPr>
      <w:rPr>
        <w:rFonts w:hint="default"/>
        <w:lang w:val="en-US" w:eastAsia="en-US" w:bidi="ar-SA"/>
      </w:rPr>
    </w:lvl>
    <w:lvl w:ilvl="6" w:tentative="0">
      <w:start w:val="0"/>
      <w:numFmt w:val="bullet"/>
      <w:lvlText w:val="•"/>
      <w:lvlJc w:val="left"/>
      <w:pPr>
        <w:ind w:left="5656" w:hanging="310"/>
      </w:pPr>
      <w:rPr>
        <w:rFonts w:hint="default"/>
        <w:lang w:val="en-US" w:eastAsia="en-US" w:bidi="ar-SA"/>
      </w:rPr>
    </w:lvl>
    <w:lvl w:ilvl="7" w:tentative="0">
      <w:start w:val="0"/>
      <w:numFmt w:val="bullet"/>
      <w:lvlText w:val="•"/>
      <w:lvlJc w:val="left"/>
      <w:pPr>
        <w:ind w:left="6582" w:hanging="310"/>
      </w:pPr>
      <w:rPr>
        <w:rFonts w:hint="default"/>
        <w:lang w:val="en-US" w:eastAsia="en-US" w:bidi="ar-SA"/>
      </w:rPr>
    </w:lvl>
    <w:lvl w:ilvl="8" w:tentative="0">
      <w:start w:val="0"/>
      <w:numFmt w:val="bullet"/>
      <w:lvlText w:val="•"/>
      <w:lvlJc w:val="left"/>
      <w:pPr>
        <w:ind w:left="7508" w:hanging="310"/>
      </w:pPr>
      <w:rPr>
        <w:rFonts w:hint="default"/>
        <w:lang w:val="en-US" w:eastAsia="en-US" w:bidi="ar-SA"/>
      </w:rPr>
    </w:lvl>
  </w:abstractNum>
  <w:abstractNum w:abstractNumId="109">
    <w:nsid w:val="6445C500"/>
    <w:multiLevelType w:val="singleLevel"/>
    <w:tmpl w:val="6445C500"/>
    <w:lvl w:ilvl="0" w:tentative="0">
      <w:start w:val="2"/>
      <w:numFmt w:val="decimal"/>
      <w:lvlText w:val="%1."/>
      <w:lvlJc w:val="left"/>
      <w:pPr>
        <w:tabs>
          <w:tab w:val="left" w:pos="312"/>
        </w:tabs>
      </w:pPr>
    </w:lvl>
  </w:abstractNum>
  <w:abstractNum w:abstractNumId="110">
    <w:nsid w:val="659EB354"/>
    <w:multiLevelType w:val="multilevel"/>
    <w:tmpl w:val="659EB354"/>
    <w:lvl w:ilvl="0" w:tentative="0">
      <w:start w:val="1"/>
      <w:numFmt w:val="decimal"/>
      <w:lvlText w:val="%1."/>
      <w:lvlJc w:val="left"/>
      <w:pPr>
        <w:ind w:left="99" w:hanging="32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2"/>
      </w:pPr>
      <w:rPr>
        <w:rFonts w:hint="default"/>
        <w:lang w:val="en-US" w:eastAsia="en-US" w:bidi="ar-SA"/>
      </w:rPr>
    </w:lvl>
    <w:lvl w:ilvl="2" w:tentative="0">
      <w:start w:val="0"/>
      <w:numFmt w:val="bullet"/>
      <w:lvlText w:val="•"/>
      <w:lvlJc w:val="left"/>
      <w:pPr>
        <w:ind w:left="1952" w:hanging="322"/>
      </w:pPr>
      <w:rPr>
        <w:rFonts w:hint="default"/>
        <w:lang w:val="en-US" w:eastAsia="en-US" w:bidi="ar-SA"/>
      </w:rPr>
    </w:lvl>
    <w:lvl w:ilvl="3" w:tentative="0">
      <w:start w:val="0"/>
      <w:numFmt w:val="bullet"/>
      <w:lvlText w:val="•"/>
      <w:lvlJc w:val="left"/>
      <w:pPr>
        <w:ind w:left="2878" w:hanging="322"/>
      </w:pPr>
      <w:rPr>
        <w:rFonts w:hint="default"/>
        <w:lang w:val="en-US" w:eastAsia="en-US" w:bidi="ar-SA"/>
      </w:rPr>
    </w:lvl>
    <w:lvl w:ilvl="4" w:tentative="0">
      <w:start w:val="0"/>
      <w:numFmt w:val="bullet"/>
      <w:lvlText w:val="•"/>
      <w:lvlJc w:val="left"/>
      <w:pPr>
        <w:ind w:left="3804" w:hanging="322"/>
      </w:pPr>
      <w:rPr>
        <w:rFonts w:hint="default"/>
        <w:lang w:val="en-US" w:eastAsia="en-US" w:bidi="ar-SA"/>
      </w:rPr>
    </w:lvl>
    <w:lvl w:ilvl="5" w:tentative="0">
      <w:start w:val="0"/>
      <w:numFmt w:val="bullet"/>
      <w:lvlText w:val="•"/>
      <w:lvlJc w:val="left"/>
      <w:pPr>
        <w:ind w:left="4730" w:hanging="322"/>
      </w:pPr>
      <w:rPr>
        <w:rFonts w:hint="default"/>
        <w:lang w:val="en-US" w:eastAsia="en-US" w:bidi="ar-SA"/>
      </w:rPr>
    </w:lvl>
    <w:lvl w:ilvl="6" w:tentative="0">
      <w:start w:val="0"/>
      <w:numFmt w:val="bullet"/>
      <w:lvlText w:val="•"/>
      <w:lvlJc w:val="left"/>
      <w:pPr>
        <w:ind w:left="5656" w:hanging="322"/>
      </w:pPr>
      <w:rPr>
        <w:rFonts w:hint="default"/>
        <w:lang w:val="en-US" w:eastAsia="en-US" w:bidi="ar-SA"/>
      </w:rPr>
    </w:lvl>
    <w:lvl w:ilvl="7" w:tentative="0">
      <w:start w:val="0"/>
      <w:numFmt w:val="bullet"/>
      <w:lvlText w:val="•"/>
      <w:lvlJc w:val="left"/>
      <w:pPr>
        <w:ind w:left="6582" w:hanging="322"/>
      </w:pPr>
      <w:rPr>
        <w:rFonts w:hint="default"/>
        <w:lang w:val="en-US" w:eastAsia="en-US" w:bidi="ar-SA"/>
      </w:rPr>
    </w:lvl>
    <w:lvl w:ilvl="8" w:tentative="0">
      <w:start w:val="0"/>
      <w:numFmt w:val="bullet"/>
      <w:lvlText w:val="•"/>
      <w:lvlJc w:val="left"/>
      <w:pPr>
        <w:ind w:left="7508" w:hanging="322"/>
      </w:pPr>
      <w:rPr>
        <w:rFonts w:hint="default"/>
        <w:lang w:val="en-US" w:eastAsia="en-US" w:bidi="ar-SA"/>
      </w:rPr>
    </w:lvl>
  </w:abstractNum>
  <w:abstractNum w:abstractNumId="111">
    <w:nsid w:val="68B298F7"/>
    <w:multiLevelType w:val="multilevel"/>
    <w:tmpl w:val="68B298F7"/>
    <w:lvl w:ilvl="0" w:tentative="0">
      <w:start w:val="1"/>
      <w:numFmt w:val="decimal"/>
      <w:lvlText w:val="%1."/>
      <w:lvlJc w:val="left"/>
      <w:pPr>
        <w:ind w:left="99" w:hanging="31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3"/>
      </w:pPr>
      <w:rPr>
        <w:rFonts w:hint="default"/>
        <w:lang w:val="en-US" w:eastAsia="en-US" w:bidi="ar-SA"/>
      </w:rPr>
    </w:lvl>
    <w:lvl w:ilvl="2" w:tentative="0">
      <w:start w:val="0"/>
      <w:numFmt w:val="bullet"/>
      <w:lvlText w:val="•"/>
      <w:lvlJc w:val="left"/>
      <w:pPr>
        <w:ind w:left="1952" w:hanging="313"/>
      </w:pPr>
      <w:rPr>
        <w:rFonts w:hint="default"/>
        <w:lang w:val="en-US" w:eastAsia="en-US" w:bidi="ar-SA"/>
      </w:rPr>
    </w:lvl>
    <w:lvl w:ilvl="3" w:tentative="0">
      <w:start w:val="0"/>
      <w:numFmt w:val="bullet"/>
      <w:lvlText w:val="•"/>
      <w:lvlJc w:val="left"/>
      <w:pPr>
        <w:ind w:left="2878" w:hanging="313"/>
      </w:pPr>
      <w:rPr>
        <w:rFonts w:hint="default"/>
        <w:lang w:val="en-US" w:eastAsia="en-US" w:bidi="ar-SA"/>
      </w:rPr>
    </w:lvl>
    <w:lvl w:ilvl="4" w:tentative="0">
      <w:start w:val="0"/>
      <w:numFmt w:val="bullet"/>
      <w:lvlText w:val="•"/>
      <w:lvlJc w:val="left"/>
      <w:pPr>
        <w:ind w:left="3804" w:hanging="313"/>
      </w:pPr>
      <w:rPr>
        <w:rFonts w:hint="default"/>
        <w:lang w:val="en-US" w:eastAsia="en-US" w:bidi="ar-SA"/>
      </w:rPr>
    </w:lvl>
    <w:lvl w:ilvl="5" w:tentative="0">
      <w:start w:val="0"/>
      <w:numFmt w:val="bullet"/>
      <w:lvlText w:val="•"/>
      <w:lvlJc w:val="left"/>
      <w:pPr>
        <w:ind w:left="4730" w:hanging="313"/>
      </w:pPr>
      <w:rPr>
        <w:rFonts w:hint="default"/>
        <w:lang w:val="en-US" w:eastAsia="en-US" w:bidi="ar-SA"/>
      </w:rPr>
    </w:lvl>
    <w:lvl w:ilvl="6" w:tentative="0">
      <w:start w:val="0"/>
      <w:numFmt w:val="bullet"/>
      <w:lvlText w:val="•"/>
      <w:lvlJc w:val="left"/>
      <w:pPr>
        <w:ind w:left="5656" w:hanging="313"/>
      </w:pPr>
      <w:rPr>
        <w:rFonts w:hint="default"/>
        <w:lang w:val="en-US" w:eastAsia="en-US" w:bidi="ar-SA"/>
      </w:rPr>
    </w:lvl>
    <w:lvl w:ilvl="7" w:tentative="0">
      <w:start w:val="0"/>
      <w:numFmt w:val="bullet"/>
      <w:lvlText w:val="•"/>
      <w:lvlJc w:val="left"/>
      <w:pPr>
        <w:ind w:left="6582" w:hanging="313"/>
      </w:pPr>
      <w:rPr>
        <w:rFonts w:hint="default"/>
        <w:lang w:val="en-US" w:eastAsia="en-US" w:bidi="ar-SA"/>
      </w:rPr>
    </w:lvl>
    <w:lvl w:ilvl="8" w:tentative="0">
      <w:start w:val="0"/>
      <w:numFmt w:val="bullet"/>
      <w:lvlText w:val="•"/>
      <w:lvlJc w:val="left"/>
      <w:pPr>
        <w:ind w:left="7508" w:hanging="313"/>
      </w:pPr>
      <w:rPr>
        <w:rFonts w:hint="default"/>
        <w:lang w:val="en-US" w:eastAsia="en-US" w:bidi="ar-SA"/>
      </w:rPr>
    </w:lvl>
  </w:abstractNum>
  <w:abstractNum w:abstractNumId="112">
    <w:nsid w:val="6AFC2A1C"/>
    <w:multiLevelType w:val="multilevel"/>
    <w:tmpl w:val="6AFC2A1C"/>
    <w:lvl w:ilvl="0" w:tentative="0">
      <w:start w:val="1"/>
      <w:numFmt w:val="decimal"/>
      <w:lvlText w:val="%1."/>
      <w:lvlJc w:val="left"/>
      <w:pPr>
        <w:ind w:left="99" w:hanging="31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5"/>
      </w:pPr>
      <w:rPr>
        <w:rFonts w:hint="default"/>
        <w:lang w:val="en-US" w:eastAsia="en-US" w:bidi="ar-SA"/>
      </w:rPr>
    </w:lvl>
    <w:lvl w:ilvl="2" w:tentative="0">
      <w:start w:val="0"/>
      <w:numFmt w:val="bullet"/>
      <w:lvlText w:val="•"/>
      <w:lvlJc w:val="left"/>
      <w:pPr>
        <w:ind w:left="1952" w:hanging="315"/>
      </w:pPr>
      <w:rPr>
        <w:rFonts w:hint="default"/>
        <w:lang w:val="en-US" w:eastAsia="en-US" w:bidi="ar-SA"/>
      </w:rPr>
    </w:lvl>
    <w:lvl w:ilvl="3" w:tentative="0">
      <w:start w:val="0"/>
      <w:numFmt w:val="bullet"/>
      <w:lvlText w:val="•"/>
      <w:lvlJc w:val="left"/>
      <w:pPr>
        <w:ind w:left="2878" w:hanging="315"/>
      </w:pPr>
      <w:rPr>
        <w:rFonts w:hint="default"/>
        <w:lang w:val="en-US" w:eastAsia="en-US" w:bidi="ar-SA"/>
      </w:rPr>
    </w:lvl>
    <w:lvl w:ilvl="4" w:tentative="0">
      <w:start w:val="0"/>
      <w:numFmt w:val="bullet"/>
      <w:lvlText w:val="•"/>
      <w:lvlJc w:val="left"/>
      <w:pPr>
        <w:ind w:left="3804" w:hanging="315"/>
      </w:pPr>
      <w:rPr>
        <w:rFonts w:hint="default"/>
        <w:lang w:val="en-US" w:eastAsia="en-US" w:bidi="ar-SA"/>
      </w:rPr>
    </w:lvl>
    <w:lvl w:ilvl="5" w:tentative="0">
      <w:start w:val="0"/>
      <w:numFmt w:val="bullet"/>
      <w:lvlText w:val="•"/>
      <w:lvlJc w:val="left"/>
      <w:pPr>
        <w:ind w:left="4730" w:hanging="315"/>
      </w:pPr>
      <w:rPr>
        <w:rFonts w:hint="default"/>
        <w:lang w:val="en-US" w:eastAsia="en-US" w:bidi="ar-SA"/>
      </w:rPr>
    </w:lvl>
    <w:lvl w:ilvl="6" w:tentative="0">
      <w:start w:val="0"/>
      <w:numFmt w:val="bullet"/>
      <w:lvlText w:val="•"/>
      <w:lvlJc w:val="left"/>
      <w:pPr>
        <w:ind w:left="5656" w:hanging="315"/>
      </w:pPr>
      <w:rPr>
        <w:rFonts w:hint="default"/>
        <w:lang w:val="en-US" w:eastAsia="en-US" w:bidi="ar-SA"/>
      </w:rPr>
    </w:lvl>
    <w:lvl w:ilvl="7" w:tentative="0">
      <w:start w:val="0"/>
      <w:numFmt w:val="bullet"/>
      <w:lvlText w:val="•"/>
      <w:lvlJc w:val="left"/>
      <w:pPr>
        <w:ind w:left="6582" w:hanging="315"/>
      </w:pPr>
      <w:rPr>
        <w:rFonts w:hint="default"/>
        <w:lang w:val="en-US" w:eastAsia="en-US" w:bidi="ar-SA"/>
      </w:rPr>
    </w:lvl>
    <w:lvl w:ilvl="8" w:tentative="0">
      <w:start w:val="0"/>
      <w:numFmt w:val="bullet"/>
      <w:lvlText w:val="•"/>
      <w:lvlJc w:val="left"/>
      <w:pPr>
        <w:ind w:left="7508" w:hanging="315"/>
      </w:pPr>
      <w:rPr>
        <w:rFonts w:hint="default"/>
        <w:lang w:val="en-US" w:eastAsia="en-US" w:bidi="ar-SA"/>
      </w:rPr>
    </w:lvl>
  </w:abstractNum>
  <w:abstractNum w:abstractNumId="113">
    <w:nsid w:val="6C0BE2D1"/>
    <w:multiLevelType w:val="multilevel"/>
    <w:tmpl w:val="6C0BE2D1"/>
    <w:lvl w:ilvl="0" w:tentative="0">
      <w:start w:val="1"/>
      <w:numFmt w:val="decimal"/>
      <w:lvlText w:val="%1."/>
      <w:lvlJc w:val="left"/>
      <w:pPr>
        <w:ind w:left="99" w:hanging="33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5"/>
      </w:pPr>
      <w:rPr>
        <w:rFonts w:hint="default"/>
        <w:lang w:val="en-US" w:eastAsia="en-US" w:bidi="ar-SA"/>
      </w:rPr>
    </w:lvl>
    <w:lvl w:ilvl="2" w:tentative="0">
      <w:start w:val="0"/>
      <w:numFmt w:val="bullet"/>
      <w:lvlText w:val="•"/>
      <w:lvlJc w:val="left"/>
      <w:pPr>
        <w:ind w:left="1952" w:hanging="335"/>
      </w:pPr>
      <w:rPr>
        <w:rFonts w:hint="default"/>
        <w:lang w:val="en-US" w:eastAsia="en-US" w:bidi="ar-SA"/>
      </w:rPr>
    </w:lvl>
    <w:lvl w:ilvl="3" w:tentative="0">
      <w:start w:val="0"/>
      <w:numFmt w:val="bullet"/>
      <w:lvlText w:val="•"/>
      <w:lvlJc w:val="left"/>
      <w:pPr>
        <w:ind w:left="2878" w:hanging="335"/>
      </w:pPr>
      <w:rPr>
        <w:rFonts w:hint="default"/>
        <w:lang w:val="en-US" w:eastAsia="en-US" w:bidi="ar-SA"/>
      </w:rPr>
    </w:lvl>
    <w:lvl w:ilvl="4" w:tentative="0">
      <w:start w:val="0"/>
      <w:numFmt w:val="bullet"/>
      <w:lvlText w:val="•"/>
      <w:lvlJc w:val="left"/>
      <w:pPr>
        <w:ind w:left="3804" w:hanging="335"/>
      </w:pPr>
      <w:rPr>
        <w:rFonts w:hint="default"/>
        <w:lang w:val="en-US" w:eastAsia="en-US" w:bidi="ar-SA"/>
      </w:rPr>
    </w:lvl>
    <w:lvl w:ilvl="5" w:tentative="0">
      <w:start w:val="0"/>
      <w:numFmt w:val="bullet"/>
      <w:lvlText w:val="•"/>
      <w:lvlJc w:val="left"/>
      <w:pPr>
        <w:ind w:left="4730" w:hanging="335"/>
      </w:pPr>
      <w:rPr>
        <w:rFonts w:hint="default"/>
        <w:lang w:val="en-US" w:eastAsia="en-US" w:bidi="ar-SA"/>
      </w:rPr>
    </w:lvl>
    <w:lvl w:ilvl="6" w:tentative="0">
      <w:start w:val="0"/>
      <w:numFmt w:val="bullet"/>
      <w:lvlText w:val="•"/>
      <w:lvlJc w:val="left"/>
      <w:pPr>
        <w:ind w:left="5656" w:hanging="335"/>
      </w:pPr>
      <w:rPr>
        <w:rFonts w:hint="default"/>
        <w:lang w:val="en-US" w:eastAsia="en-US" w:bidi="ar-SA"/>
      </w:rPr>
    </w:lvl>
    <w:lvl w:ilvl="7" w:tentative="0">
      <w:start w:val="0"/>
      <w:numFmt w:val="bullet"/>
      <w:lvlText w:val="•"/>
      <w:lvlJc w:val="left"/>
      <w:pPr>
        <w:ind w:left="6582" w:hanging="335"/>
      </w:pPr>
      <w:rPr>
        <w:rFonts w:hint="default"/>
        <w:lang w:val="en-US" w:eastAsia="en-US" w:bidi="ar-SA"/>
      </w:rPr>
    </w:lvl>
    <w:lvl w:ilvl="8" w:tentative="0">
      <w:start w:val="0"/>
      <w:numFmt w:val="bullet"/>
      <w:lvlText w:val="•"/>
      <w:lvlJc w:val="left"/>
      <w:pPr>
        <w:ind w:left="7508" w:hanging="335"/>
      </w:pPr>
      <w:rPr>
        <w:rFonts w:hint="default"/>
        <w:lang w:val="en-US" w:eastAsia="en-US" w:bidi="ar-SA"/>
      </w:rPr>
    </w:lvl>
  </w:abstractNum>
  <w:abstractNum w:abstractNumId="114">
    <w:nsid w:val="6D423078"/>
    <w:multiLevelType w:val="multilevel"/>
    <w:tmpl w:val="6D423078"/>
    <w:lvl w:ilvl="0" w:tentative="0">
      <w:start w:val="1"/>
      <w:numFmt w:val="decimal"/>
      <w:lvlText w:val="%1."/>
      <w:lvlJc w:val="left"/>
      <w:pPr>
        <w:ind w:left="99" w:hanging="38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81"/>
      </w:pPr>
      <w:rPr>
        <w:rFonts w:hint="default"/>
        <w:lang w:val="en-US" w:eastAsia="en-US" w:bidi="ar-SA"/>
      </w:rPr>
    </w:lvl>
    <w:lvl w:ilvl="2" w:tentative="0">
      <w:start w:val="0"/>
      <w:numFmt w:val="bullet"/>
      <w:lvlText w:val="•"/>
      <w:lvlJc w:val="left"/>
      <w:pPr>
        <w:ind w:left="1952" w:hanging="381"/>
      </w:pPr>
      <w:rPr>
        <w:rFonts w:hint="default"/>
        <w:lang w:val="en-US" w:eastAsia="en-US" w:bidi="ar-SA"/>
      </w:rPr>
    </w:lvl>
    <w:lvl w:ilvl="3" w:tentative="0">
      <w:start w:val="0"/>
      <w:numFmt w:val="bullet"/>
      <w:lvlText w:val="•"/>
      <w:lvlJc w:val="left"/>
      <w:pPr>
        <w:ind w:left="2878" w:hanging="381"/>
      </w:pPr>
      <w:rPr>
        <w:rFonts w:hint="default"/>
        <w:lang w:val="en-US" w:eastAsia="en-US" w:bidi="ar-SA"/>
      </w:rPr>
    </w:lvl>
    <w:lvl w:ilvl="4" w:tentative="0">
      <w:start w:val="0"/>
      <w:numFmt w:val="bullet"/>
      <w:lvlText w:val="•"/>
      <w:lvlJc w:val="left"/>
      <w:pPr>
        <w:ind w:left="3804" w:hanging="381"/>
      </w:pPr>
      <w:rPr>
        <w:rFonts w:hint="default"/>
        <w:lang w:val="en-US" w:eastAsia="en-US" w:bidi="ar-SA"/>
      </w:rPr>
    </w:lvl>
    <w:lvl w:ilvl="5" w:tentative="0">
      <w:start w:val="0"/>
      <w:numFmt w:val="bullet"/>
      <w:lvlText w:val="•"/>
      <w:lvlJc w:val="left"/>
      <w:pPr>
        <w:ind w:left="4730" w:hanging="381"/>
      </w:pPr>
      <w:rPr>
        <w:rFonts w:hint="default"/>
        <w:lang w:val="en-US" w:eastAsia="en-US" w:bidi="ar-SA"/>
      </w:rPr>
    </w:lvl>
    <w:lvl w:ilvl="6" w:tentative="0">
      <w:start w:val="0"/>
      <w:numFmt w:val="bullet"/>
      <w:lvlText w:val="•"/>
      <w:lvlJc w:val="left"/>
      <w:pPr>
        <w:ind w:left="5656" w:hanging="381"/>
      </w:pPr>
      <w:rPr>
        <w:rFonts w:hint="default"/>
        <w:lang w:val="en-US" w:eastAsia="en-US" w:bidi="ar-SA"/>
      </w:rPr>
    </w:lvl>
    <w:lvl w:ilvl="7" w:tentative="0">
      <w:start w:val="0"/>
      <w:numFmt w:val="bullet"/>
      <w:lvlText w:val="•"/>
      <w:lvlJc w:val="left"/>
      <w:pPr>
        <w:ind w:left="6582" w:hanging="381"/>
      </w:pPr>
      <w:rPr>
        <w:rFonts w:hint="default"/>
        <w:lang w:val="en-US" w:eastAsia="en-US" w:bidi="ar-SA"/>
      </w:rPr>
    </w:lvl>
    <w:lvl w:ilvl="8" w:tentative="0">
      <w:start w:val="0"/>
      <w:numFmt w:val="bullet"/>
      <w:lvlText w:val="•"/>
      <w:lvlJc w:val="left"/>
      <w:pPr>
        <w:ind w:left="7508" w:hanging="381"/>
      </w:pPr>
      <w:rPr>
        <w:rFonts w:hint="default"/>
        <w:lang w:val="en-US" w:eastAsia="en-US" w:bidi="ar-SA"/>
      </w:rPr>
    </w:lvl>
  </w:abstractNum>
  <w:abstractNum w:abstractNumId="115">
    <w:nsid w:val="700FDCEF"/>
    <w:multiLevelType w:val="multilevel"/>
    <w:tmpl w:val="700FDCEF"/>
    <w:lvl w:ilvl="0" w:tentative="0">
      <w:start w:val="1"/>
      <w:numFmt w:val="decimal"/>
      <w:lvlText w:val="%1."/>
      <w:lvlJc w:val="left"/>
      <w:pPr>
        <w:ind w:left="99" w:hanging="29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2"/>
      </w:pPr>
      <w:rPr>
        <w:rFonts w:hint="default"/>
        <w:lang w:val="en-US" w:eastAsia="en-US" w:bidi="ar-SA"/>
      </w:rPr>
    </w:lvl>
    <w:lvl w:ilvl="2" w:tentative="0">
      <w:start w:val="0"/>
      <w:numFmt w:val="bullet"/>
      <w:lvlText w:val="•"/>
      <w:lvlJc w:val="left"/>
      <w:pPr>
        <w:ind w:left="1952" w:hanging="292"/>
      </w:pPr>
      <w:rPr>
        <w:rFonts w:hint="default"/>
        <w:lang w:val="en-US" w:eastAsia="en-US" w:bidi="ar-SA"/>
      </w:rPr>
    </w:lvl>
    <w:lvl w:ilvl="3" w:tentative="0">
      <w:start w:val="0"/>
      <w:numFmt w:val="bullet"/>
      <w:lvlText w:val="•"/>
      <w:lvlJc w:val="left"/>
      <w:pPr>
        <w:ind w:left="2878" w:hanging="292"/>
      </w:pPr>
      <w:rPr>
        <w:rFonts w:hint="default"/>
        <w:lang w:val="en-US" w:eastAsia="en-US" w:bidi="ar-SA"/>
      </w:rPr>
    </w:lvl>
    <w:lvl w:ilvl="4" w:tentative="0">
      <w:start w:val="0"/>
      <w:numFmt w:val="bullet"/>
      <w:lvlText w:val="•"/>
      <w:lvlJc w:val="left"/>
      <w:pPr>
        <w:ind w:left="3804" w:hanging="292"/>
      </w:pPr>
      <w:rPr>
        <w:rFonts w:hint="default"/>
        <w:lang w:val="en-US" w:eastAsia="en-US" w:bidi="ar-SA"/>
      </w:rPr>
    </w:lvl>
    <w:lvl w:ilvl="5" w:tentative="0">
      <w:start w:val="0"/>
      <w:numFmt w:val="bullet"/>
      <w:lvlText w:val="•"/>
      <w:lvlJc w:val="left"/>
      <w:pPr>
        <w:ind w:left="4730" w:hanging="292"/>
      </w:pPr>
      <w:rPr>
        <w:rFonts w:hint="default"/>
        <w:lang w:val="en-US" w:eastAsia="en-US" w:bidi="ar-SA"/>
      </w:rPr>
    </w:lvl>
    <w:lvl w:ilvl="6" w:tentative="0">
      <w:start w:val="0"/>
      <w:numFmt w:val="bullet"/>
      <w:lvlText w:val="•"/>
      <w:lvlJc w:val="left"/>
      <w:pPr>
        <w:ind w:left="5656" w:hanging="292"/>
      </w:pPr>
      <w:rPr>
        <w:rFonts w:hint="default"/>
        <w:lang w:val="en-US" w:eastAsia="en-US" w:bidi="ar-SA"/>
      </w:rPr>
    </w:lvl>
    <w:lvl w:ilvl="7" w:tentative="0">
      <w:start w:val="0"/>
      <w:numFmt w:val="bullet"/>
      <w:lvlText w:val="•"/>
      <w:lvlJc w:val="left"/>
      <w:pPr>
        <w:ind w:left="6582" w:hanging="292"/>
      </w:pPr>
      <w:rPr>
        <w:rFonts w:hint="default"/>
        <w:lang w:val="en-US" w:eastAsia="en-US" w:bidi="ar-SA"/>
      </w:rPr>
    </w:lvl>
    <w:lvl w:ilvl="8" w:tentative="0">
      <w:start w:val="0"/>
      <w:numFmt w:val="bullet"/>
      <w:lvlText w:val="•"/>
      <w:lvlJc w:val="left"/>
      <w:pPr>
        <w:ind w:left="7508" w:hanging="292"/>
      </w:pPr>
      <w:rPr>
        <w:rFonts w:hint="default"/>
        <w:lang w:val="en-US" w:eastAsia="en-US" w:bidi="ar-SA"/>
      </w:rPr>
    </w:lvl>
  </w:abstractNum>
  <w:abstractNum w:abstractNumId="116">
    <w:nsid w:val="70F95E71"/>
    <w:multiLevelType w:val="multilevel"/>
    <w:tmpl w:val="70F95E71"/>
    <w:lvl w:ilvl="0" w:tentative="0">
      <w:start w:val="1"/>
      <w:numFmt w:val="upperRoman"/>
      <w:lvlText w:val="%1."/>
      <w:lvlJc w:val="left"/>
      <w:pPr>
        <w:ind w:left="669" w:hanging="27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30" w:hanging="271"/>
      </w:pPr>
      <w:rPr>
        <w:rFonts w:hint="default"/>
        <w:lang w:val="en-US" w:eastAsia="en-US" w:bidi="ar-SA"/>
      </w:rPr>
    </w:lvl>
    <w:lvl w:ilvl="2" w:tentative="0">
      <w:start w:val="0"/>
      <w:numFmt w:val="bullet"/>
      <w:lvlText w:val="•"/>
      <w:lvlJc w:val="left"/>
      <w:pPr>
        <w:ind w:left="2400" w:hanging="271"/>
      </w:pPr>
      <w:rPr>
        <w:rFonts w:hint="default"/>
        <w:lang w:val="en-US" w:eastAsia="en-US" w:bidi="ar-SA"/>
      </w:rPr>
    </w:lvl>
    <w:lvl w:ilvl="3" w:tentative="0">
      <w:start w:val="0"/>
      <w:numFmt w:val="bullet"/>
      <w:lvlText w:val="•"/>
      <w:lvlJc w:val="left"/>
      <w:pPr>
        <w:ind w:left="3270" w:hanging="271"/>
      </w:pPr>
      <w:rPr>
        <w:rFonts w:hint="default"/>
        <w:lang w:val="en-US" w:eastAsia="en-US" w:bidi="ar-SA"/>
      </w:rPr>
    </w:lvl>
    <w:lvl w:ilvl="4" w:tentative="0">
      <w:start w:val="0"/>
      <w:numFmt w:val="bullet"/>
      <w:lvlText w:val="•"/>
      <w:lvlJc w:val="left"/>
      <w:pPr>
        <w:ind w:left="4140" w:hanging="271"/>
      </w:pPr>
      <w:rPr>
        <w:rFonts w:hint="default"/>
        <w:lang w:val="en-US" w:eastAsia="en-US" w:bidi="ar-SA"/>
      </w:rPr>
    </w:lvl>
    <w:lvl w:ilvl="5" w:tentative="0">
      <w:start w:val="0"/>
      <w:numFmt w:val="bullet"/>
      <w:lvlText w:val="•"/>
      <w:lvlJc w:val="left"/>
      <w:pPr>
        <w:ind w:left="5010" w:hanging="271"/>
      </w:pPr>
      <w:rPr>
        <w:rFonts w:hint="default"/>
        <w:lang w:val="en-US" w:eastAsia="en-US" w:bidi="ar-SA"/>
      </w:rPr>
    </w:lvl>
    <w:lvl w:ilvl="6" w:tentative="0">
      <w:start w:val="0"/>
      <w:numFmt w:val="bullet"/>
      <w:lvlText w:val="•"/>
      <w:lvlJc w:val="left"/>
      <w:pPr>
        <w:ind w:left="5880" w:hanging="271"/>
      </w:pPr>
      <w:rPr>
        <w:rFonts w:hint="default"/>
        <w:lang w:val="en-US" w:eastAsia="en-US" w:bidi="ar-SA"/>
      </w:rPr>
    </w:lvl>
    <w:lvl w:ilvl="7" w:tentative="0">
      <w:start w:val="0"/>
      <w:numFmt w:val="bullet"/>
      <w:lvlText w:val="•"/>
      <w:lvlJc w:val="left"/>
      <w:pPr>
        <w:ind w:left="6750" w:hanging="271"/>
      </w:pPr>
      <w:rPr>
        <w:rFonts w:hint="default"/>
        <w:lang w:val="en-US" w:eastAsia="en-US" w:bidi="ar-SA"/>
      </w:rPr>
    </w:lvl>
    <w:lvl w:ilvl="8" w:tentative="0">
      <w:start w:val="0"/>
      <w:numFmt w:val="bullet"/>
      <w:lvlText w:val="•"/>
      <w:lvlJc w:val="left"/>
      <w:pPr>
        <w:ind w:left="7620" w:hanging="271"/>
      </w:pPr>
      <w:rPr>
        <w:rFonts w:hint="default"/>
        <w:lang w:val="en-US" w:eastAsia="en-US" w:bidi="ar-SA"/>
      </w:rPr>
    </w:lvl>
  </w:abstractNum>
  <w:abstractNum w:abstractNumId="117">
    <w:nsid w:val="744F3566"/>
    <w:multiLevelType w:val="multilevel"/>
    <w:tmpl w:val="744F3566"/>
    <w:lvl w:ilvl="0" w:tentative="0">
      <w:start w:val="1"/>
      <w:numFmt w:val="decimal"/>
      <w:lvlText w:val="%1."/>
      <w:lvlJc w:val="left"/>
      <w:pPr>
        <w:ind w:left="6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48" w:hanging="283"/>
      </w:pPr>
      <w:rPr>
        <w:rFonts w:hint="default"/>
        <w:lang w:val="en-US" w:eastAsia="en-US" w:bidi="ar-SA"/>
      </w:rPr>
    </w:lvl>
    <w:lvl w:ilvl="2" w:tentative="0">
      <w:start w:val="0"/>
      <w:numFmt w:val="bullet"/>
      <w:lvlText w:val="•"/>
      <w:lvlJc w:val="left"/>
      <w:pPr>
        <w:ind w:left="2416" w:hanging="283"/>
      </w:pPr>
      <w:rPr>
        <w:rFonts w:hint="default"/>
        <w:lang w:val="en-US" w:eastAsia="en-US" w:bidi="ar-SA"/>
      </w:rPr>
    </w:lvl>
    <w:lvl w:ilvl="3" w:tentative="0">
      <w:start w:val="0"/>
      <w:numFmt w:val="bullet"/>
      <w:lvlText w:val="•"/>
      <w:lvlJc w:val="left"/>
      <w:pPr>
        <w:ind w:left="3284" w:hanging="283"/>
      </w:pPr>
      <w:rPr>
        <w:rFonts w:hint="default"/>
        <w:lang w:val="en-US" w:eastAsia="en-US" w:bidi="ar-SA"/>
      </w:rPr>
    </w:lvl>
    <w:lvl w:ilvl="4" w:tentative="0">
      <w:start w:val="0"/>
      <w:numFmt w:val="bullet"/>
      <w:lvlText w:val="•"/>
      <w:lvlJc w:val="left"/>
      <w:pPr>
        <w:ind w:left="4152" w:hanging="283"/>
      </w:pPr>
      <w:rPr>
        <w:rFonts w:hint="default"/>
        <w:lang w:val="en-US" w:eastAsia="en-US" w:bidi="ar-SA"/>
      </w:rPr>
    </w:lvl>
    <w:lvl w:ilvl="5" w:tentative="0">
      <w:start w:val="0"/>
      <w:numFmt w:val="bullet"/>
      <w:lvlText w:val="•"/>
      <w:lvlJc w:val="left"/>
      <w:pPr>
        <w:ind w:left="5020" w:hanging="283"/>
      </w:pPr>
      <w:rPr>
        <w:rFonts w:hint="default"/>
        <w:lang w:val="en-US" w:eastAsia="en-US" w:bidi="ar-SA"/>
      </w:rPr>
    </w:lvl>
    <w:lvl w:ilvl="6" w:tentative="0">
      <w:start w:val="0"/>
      <w:numFmt w:val="bullet"/>
      <w:lvlText w:val="•"/>
      <w:lvlJc w:val="left"/>
      <w:pPr>
        <w:ind w:left="5888" w:hanging="283"/>
      </w:pPr>
      <w:rPr>
        <w:rFonts w:hint="default"/>
        <w:lang w:val="en-US" w:eastAsia="en-US" w:bidi="ar-SA"/>
      </w:rPr>
    </w:lvl>
    <w:lvl w:ilvl="7" w:tentative="0">
      <w:start w:val="0"/>
      <w:numFmt w:val="bullet"/>
      <w:lvlText w:val="•"/>
      <w:lvlJc w:val="left"/>
      <w:pPr>
        <w:ind w:left="6756" w:hanging="283"/>
      </w:pPr>
      <w:rPr>
        <w:rFonts w:hint="default"/>
        <w:lang w:val="en-US" w:eastAsia="en-US" w:bidi="ar-SA"/>
      </w:rPr>
    </w:lvl>
    <w:lvl w:ilvl="8" w:tentative="0">
      <w:start w:val="0"/>
      <w:numFmt w:val="bullet"/>
      <w:lvlText w:val="•"/>
      <w:lvlJc w:val="left"/>
      <w:pPr>
        <w:ind w:left="7624" w:hanging="283"/>
      </w:pPr>
      <w:rPr>
        <w:rFonts w:hint="default"/>
        <w:lang w:val="en-US" w:eastAsia="en-US" w:bidi="ar-SA"/>
      </w:rPr>
    </w:lvl>
  </w:abstractNum>
  <w:abstractNum w:abstractNumId="118">
    <w:nsid w:val="7499D7B3"/>
    <w:multiLevelType w:val="multilevel"/>
    <w:tmpl w:val="7499D7B3"/>
    <w:lvl w:ilvl="0" w:tentative="0">
      <w:start w:val="1"/>
      <w:numFmt w:val="decimal"/>
      <w:lvlText w:val="%1."/>
      <w:lvlJc w:val="left"/>
      <w:pPr>
        <w:ind w:left="99" w:hanging="34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0"/>
      </w:pPr>
      <w:rPr>
        <w:rFonts w:hint="default"/>
        <w:lang w:val="en-US" w:eastAsia="en-US" w:bidi="ar-SA"/>
      </w:rPr>
    </w:lvl>
    <w:lvl w:ilvl="2" w:tentative="0">
      <w:start w:val="0"/>
      <w:numFmt w:val="bullet"/>
      <w:lvlText w:val="•"/>
      <w:lvlJc w:val="left"/>
      <w:pPr>
        <w:ind w:left="1952" w:hanging="340"/>
      </w:pPr>
      <w:rPr>
        <w:rFonts w:hint="default"/>
        <w:lang w:val="en-US" w:eastAsia="en-US" w:bidi="ar-SA"/>
      </w:rPr>
    </w:lvl>
    <w:lvl w:ilvl="3" w:tentative="0">
      <w:start w:val="0"/>
      <w:numFmt w:val="bullet"/>
      <w:lvlText w:val="•"/>
      <w:lvlJc w:val="left"/>
      <w:pPr>
        <w:ind w:left="2878" w:hanging="340"/>
      </w:pPr>
      <w:rPr>
        <w:rFonts w:hint="default"/>
        <w:lang w:val="en-US" w:eastAsia="en-US" w:bidi="ar-SA"/>
      </w:rPr>
    </w:lvl>
    <w:lvl w:ilvl="4" w:tentative="0">
      <w:start w:val="0"/>
      <w:numFmt w:val="bullet"/>
      <w:lvlText w:val="•"/>
      <w:lvlJc w:val="left"/>
      <w:pPr>
        <w:ind w:left="3804" w:hanging="340"/>
      </w:pPr>
      <w:rPr>
        <w:rFonts w:hint="default"/>
        <w:lang w:val="en-US" w:eastAsia="en-US" w:bidi="ar-SA"/>
      </w:rPr>
    </w:lvl>
    <w:lvl w:ilvl="5" w:tentative="0">
      <w:start w:val="0"/>
      <w:numFmt w:val="bullet"/>
      <w:lvlText w:val="•"/>
      <w:lvlJc w:val="left"/>
      <w:pPr>
        <w:ind w:left="4730" w:hanging="340"/>
      </w:pPr>
      <w:rPr>
        <w:rFonts w:hint="default"/>
        <w:lang w:val="en-US" w:eastAsia="en-US" w:bidi="ar-SA"/>
      </w:rPr>
    </w:lvl>
    <w:lvl w:ilvl="6" w:tentative="0">
      <w:start w:val="0"/>
      <w:numFmt w:val="bullet"/>
      <w:lvlText w:val="•"/>
      <w:lvlJc w:val="left"/>
      <w:pPr>
        <w:ind w:left="5656" w:hanging="340"/>
      </w:pPr>
      <w:rPr>
        <w:rFonts w:hint="default"/>
        <w:lang w:val="en-US" w:eastAsia="en-US" w:bidi="ar-SA"/>
      </w:rPr>
    </w:lvl>
    <w:lvl w:ilvl="7" w:tentative="0">
      <w:start w:val="0"/>
      <w:numFmt w:val="bullet"/>
      <w:lvlText w:val="•"/>
      <w:lvlJc w:val="left"/>
      <w:pPr>
        <w:ind w:left="6582" w:hanging="340"/>
      </w:pPr>
      <w:rPr>
        <w:rFonts w:hint="default"/>
        <w:lang w:val="en-US" w:eastAsia="en-US" w:bidi="ar-SA"/>
      </w:rPr>
    </w:lvl>
    <w:lvl w:ilvl="8" w:tentative="0">
      <w:start w:val="0"/>
      <w:numFmt w:val="bullet"/>
      <w:lvlText w:val="•"/>
      <w:lvlJc w:val="left"/>
      <w:pPr>
        <w:ind w:left="7508" w:hanging="340"/>
      </w:pPr>
      <w:rPr>
        <w:rFonts w:hint="default"/>
        <w:lang w:val="en-US" w:eastAsia="en-US" w:bidi="ar-SA"/>
      </w:rPr>
    </w:lvl>
  </w:abstractNum>
  <w:abstractNum w:abstractNumId="119">
    <w:nsid w:val="77633216"/>
    <w:multiLevelType w:val="multilevel"/>
    <w:tmpl w:val="77633216"/>
    <w:lvl w:ilvl="0" w:tentative="0">
      <w:start w:val="1"/>
      <w:numFmt w:val="decimal"/>
      <w:lvlText w:val="%1."/>
      <w:lvlJc w:val="left"/>
      <w:pPr>
        <w:ind w:left="99" w:hanging="28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6"/>
      </w:pPr>
      <w:rPr>
        <w:rFonts w:hint="default"/>
        <w:lang w:val="en-US" w:eastAsia="en-US" w:bidi="ar-SA"/>
      </w:rPr>
    </w:lvl>
    <w:lvl w:ilvl="2" w:tentative="0">
      <w:start w:val="0"/>
      <w:numFmt w:val="bullet"/>
      <w:lvlText w:val="•"/>
      <w:lvlJc w:val="left"/>
      <w:pPr>
        <w:ind w:left="1952" w:hanging="286"/>
      </w:pPr>
      <w:rPr>
        <w:rFonts w:hint="default"/>
        <w:lang w:val="en-US" w:eastAsia="en-US" w:bidi="ar-SA"/>
      </w:rPr>
    </w:lvl>
    <w:lvl w:ilvl="3" w:tentative="0">
      <w:start w:val="0"/>
      <w:numFmt w:val="bullet"/>
      <w:lvlText w:val="•"/>
      <w:lvlJc w:val="left"/>
      <w:pPr>
        <w:ind w:left="2878" w:hanging="286"/>
      </w:pPr>
      <w:rPr>
        <w:rFonts w:hint="default"/>
        <w:lang w:val="en-US" w:eastAsia="en-US" w:bidi="ar-SA"/>
      </w:rPr>
    </w:lvl>
    <w:lvl w:ilvl="4" w:tentative="0">
      <w:start w:val="0"/>
      <w:numFmt w:val="bullet"/>
      <w:lvlText w:val="•"/>
      <w:lvlJc w:val="left"/>
      <w:pPr>
        <w:ind w:left="3804" w:hanging="286"/>
      </w:pPr>
      <w:rPr>
        <w:rFonts w:hint="default"/>
        <w:lang w:val="en-US" w:eastAsia="en-US" w:bidi="ar-SA"/>
      </w:rPr>
    </w:lvl>
    <w:lvl w:ilvl="5" w:tentative="0">
      <w:start w:val="0"/>
      <w:numFmt w:val="bullet"/>
      <w:lvlText w:val="•"/>
      <w:lvlJc w:val="left"/>
      <w:pPr>
        <w:ind w:left="4730" w:hanging="286"/>
      </w:pPr>
      <w:rPr>
        <w:rFonts w:hint="default"/>
        <w:lang w:val="en-US" w:eastAsia="en-US" w:bidi="ar-SA"/>
      </w:rPr>
    </w:lvl>
    <w:lvl w:ilvl="6" w:tentative="0">
      <w:start w:val="0"/>
      <w:numFmt w:val="bullet"/>
      <w:lvlText w:val="•"/>
      <w:lvlJc w:val="left"/>
      <w:pPr>
        <w:ind w:left="5656" w:hanging="286"/>
      </w:pPr>
      <w:rPr>
        <w:rFonts w:hint="default"/>
        <w:lang w:val="en-US" w:eastAsia="en-US" w:bidi="ar-SA"/>
      </w:rPr>
    </w:lvl>
    <w:lvl w:ilvl="7" w:tentative="0">
      <w:start w:val="0"/>
      <w:numFmt w:val="bullet"/>
      <w:lvlText w:val="•"/>
      <w:lvlJc w:val="left"/>
      <w:pPr>
        <w:ind w:left="6582" w:hanging="286"/>
      </w:pPr>
      <w:rPr>
        <w:rFonts w:hint="default"/>
        <w:lang w:val="en-US" w:eastAsia="en-US" w:bidi="ar-SA"/>
      </w:rPr>
    </w:lvl>
    <w:lvl w:ilvl="8" w:tentative="0">
      <w:start w:val="0"/>
      <w:numFmt w:val="bullet"/>
      <w:lvlText w:val="•"/>
      <w:lvlJc w:val="left"/>
      <w:pPr>
        <w:ind w:left="7508" w:hanging="286"/>
      </w:pPr>
      <w:rPr>
        <w:rFonts w:hint="default"/>
        <w:lang w:val="en-US" w:eastAsia="en-US" w:bidi="ar-SA"/>
      </w:rPr>
    </w:lvl>
  </w:abstractNum>
  <w:num w:numId="1">
    <w:abstractNumId w:val="42"/>
  </w:num>
  <w:num w:numId="2">
    <w:abstractNumId w:val="29"/>
  </w:num>
  <w:num w:numId="3">
    <w:abstractNumId w:val="109"/>
  </w:num>
  <w:num w:numId="4">
    <w:abstractNumId w:val="19"/>
  </w:num>
  <w:num w:numId="5">
    <w:abstractNumId w:val="33"/>
  </w:num>
  <w:num w:numId="6">
    <w:abstractNumId w:val="64"/>
  </w:num>
  <w:num w:numId="7">
    <w:abstractNumId w:val="75"/>
  </w:num>
  <w:num w:numId="8">
    <w:abstractNumId w:val="115"/>
  </w:num>
  <w:num w:numId="9">
    <w:abstractNumId w:val="49"/>
  </w:num>
  <w:num w:numId="10">
    <w:abstractNumId w:val="36"/>
  </w:num>
  <w:num w:numId="11">
    <w:abstractNumId w:val="17"/>
  </w:num>
  <w:num w:numId="12">
    <w:abstractNumId w:val="119"/>
  </w:num>
  <w:num w:numId="13">
    <w:abstractNumId w:val="45"/>
  </w:num>
  <w:num w:numId="14">
    <w:abstractNumId w:val="28"/>
  </w:num>
  <w:num w:numId="15">
    <w:abstractNumId w:val="87"/>
  </w:num>
  <w:num w:numId="16">
    <w:abstractNumId w:val="51"/>
  </w:num>
  <w:num w:numId="17">
    <w:abstractNumId w:val="10"/>
  </w:num>
  <w:num w:numId="18">
    <w:abstractNumId w:val="105"/>
  </w:num>
  <w:num w:numId="19">
    <w:abstractNumId w:val="31"/>
  </w:num>
  <w:num w:numId="20">
    <w:abstractNumId w:val="24"/>
  </w:num>
  <w:num w:numId="21">
    <w:abstractNumId w:val="6"/>
  </w:num>
  <w:num w:numId="22">
    <w:abstractNumId w:val="13"/>
  </w:num>
  <w:num w:numId="23">
    <w:abstractNumId w:val="22"/>
  </w:num>
  <w:num w:numId="24">
    <w:abstractNumId w:val="4"/>
  </w:num>
  <w:num w:numId="25">
    <w:abstractNumId w:val="78"/>
  </w:num>
  <w:num w:numId="26">
    <w:abstractNumId w:val="32"/>
  </w:num>
  <w:num w:numId="27">
    <w:abstractNumId w:val="73"/>
  </w:num>
  <w:num w:numId="28">
    <w:abstractNumId w:val="41"/>
  </w:num>
  <w:num w:numId="29">
    <w:abstractNumId w:val="111"/>
  </w:num>
  <w:num w:numId="30">
    <w:abstractNumId w:val="0"/>
  </w:num>
  <w:num w:numId="31">
    <w:abstractNumId w:val="30"/>
  </w:num>
  <w:num w:numId="32">
    <w:abstractNumId w:val="61"/>
  </w:num>
  <w:num w:numId="33">
    <w:abstractNumId w:val="99"/>
  </w:num>
  <w:num w:numId="34">
    <w:abstractNumId w:val="71"/>
  </w:num>
  <w:num w:numId="35">
    <w:abstractNumId w:val="11"/>
  </w:num>
  <w:num w:numId="36">
    <w:abstractNumId w:val="47"/>
  </w:num>
  <w:num w:numId="37">
    <w:abstractNumId w:val="76"/>
  </w:num>
  <w:num w:numId="38">
    <w:abstractNumId w:val="97"/>
  </w:num>
  <w:num w:numId="39">
    <w:abstractNumId w:val="21"/>
  </w:num>
  <w:num w:numId="40">
    <w:abstractNumId w:val="107"/>
  </w:num>
  <w:num w:numId="41">
    <w:abstractNumId w:val="1"/>
  </w:num>
  <w:num w:numId="42">
    <w:abstractNumId w:val="3"/>
  </w:num>
  <w:num w:numId="43">
    <w:abstractNumId w:val="65"/>
  </w:num>
  <w:num w:numId="44">
    <w:abstractNumId w:val="16"/>
  </w:num>
  <w:num w:numId="45">
    <w:abstractNumId w:val="34"/>
  </w:num>
  <w:num w:numId="46">
    <w:abstractNumId w:val="37"/>
  </w:num>
  <w:num w:numId="47">
    <w:abstractNumId w:val="60"/>
  </w:num>
  <w:num w:numId="48">
    <w:abstractNumId w:val="106"/>
  </w:num>
  <w:num w:numId="49">
    <w:abstractNumId w:val="58"/>
  </w:num>
  <w:num w:numId="50">
    <w:abstractNumId w:val="104"/>
  </w:num>
  <w:num w:numId="51">
    <w:abstractNumId w:val="80"/>
  </w:num>
  <w:num w:numId="52">
    <w:abstractNumId w:val="9"/>
  </w:num>
  <w:num w:numId="53">
    <w:abstractNumId w:val="67"/>
  </w:num>
  <w:num w:numId="54">
    <w:abstractNumId w:val="15"/>
  </w:num>
  <w:num w:numId="55">
    <w:abstractNumId w:val="86"/>
  </w:num>
  <w:num w:numId="56">
    <w:abstractNumId w:val="103"/>
  </w:num>
  <w:num w:numId="57">
    <w:abstractNumId w:val="40"/>
  </w:num>
  <w:num w:numId="58">
    <w:abstractNumId w:val="12"/>
  </w:num>
  <w:num w:numId="59">
    <w:abstractNumId w:val="82"/>
  </w:num>
  <w:num w:numId="60">
    <w:abstractNumId w:val="95"/>
  </w:num>
  <w:num w:numId="61">
    <w:abstractNumId w:val="72"/>
  </w:num>
  <w:num w:numId="62">
    <w:abstractNumId w:val="100"/>
  </w:num>
  <w:num w:numId="63">
    <w:abstractNumId w:val="102"/>
  </w:num>
  <w:num w:numId="64">
    <w:abstractNumId w:val="81"/>
  </w:num>
  <w:num w:numId="65">
    <w:abstractNumId w:val="50"/>
  </w:num>
  <w:num w:numId="66">
    <w:abstractNumId w:val="14"/>
  </w:num>
  <w:num w:numId="67">
    <w:abstractNumId w:val="91"/>
  </w:num>
  <w:num w:numId="68">
    <w:abstractNumId w:val="93"/>
  </w:num>
  <w:num w:numId="69">
    <w:abstractNumId w:val="70"/>
  </w:num>
  <w:num w:numId="70">
    <w:abstractNumId w:val="114"/>
  </w:num>
  <w:num w:numId="71">
    <w:abstractNumId w:val="48"/>
  </w:num>
  <w:num w:numId="72">
    <w:abstractNumId w:val="79"/>
  </w:num>
  <w:num w:numId="73">
    <w:abstractNumId w:val="69"/>
  </w:num>
  <w:num w:numId="74">
    <w:abstractNumId w:val="52"/>
  </w:num>
  <w:num w:numId="75">
    <w:abstractNumId w:val="55"/>
  </w:num>
  <w:num w:numId="76">
    <w:abstractNumId w:val="44"/>
  </w:num>
  <w:num w:numId="77">
    <w:abstractNumId w:val="96"/>
  </w:num>
  <w:num w:numId="78">
    <w:abstractNumId w:val="59"/>
  </w:num>
  <w:num w:numId="79">
    <w:abstractNumId w:val="8"/>
  </w:num>
  <w:num w:numId="80">
    <w:abstractNumId w:val="54"/>
  </w:num>
  <w:num w:numId="81">
    <w:abstractNumId w:val="66"/>
  </w:num>
  <w:num w:numId="82">
    <w:abstractNumId w:val="38"/>
  </w:num>
  <w:num w:numId="83">
    <w:abstractNumId w:val="90"/>
  </w:num>
  <w:num w:numId="84">
    <w:abstractNumId w:val="112"/>
  </w:num>
  <w:num w:numId="85">
    <w:abstractNumId w:val="46"/>
  </w:num>
  <w:num w:numId="86">
    <w:abstractNumId w:val="20"/>
  </w:num>
  <w:num w:numId="87">
    <w:abstractNumId w:val="2"/>
  </w:num>
  <w:num w:numId="88">
    <w:abstractNumId w:val="23"/>
  </w:num>
  <w:num w:numId="89">
    <w:abstractNumId w:val="68"/>
  </w:num>
  <w:num w:numId="90">
    <w:abstractNumId w:val="26"/>
  </w:num>
  <w:num w:numId="91">
    <w:abstractNumId w:val="56"/>
  </w:num>
  <w:num w:numId="92">
    <w:abstractNumId w:val="83"/>
  </w:num>
  <w:num w:numId="93">
    <w:abstractNumId w:val="98"/>
  </w:num>
  <w:num w:numId="94">
    <w:abstractNumId w:val="25"/>
  </w:num>
  <w:num w:numId="95">
    <w:abstractNumId w:val="92"/>
  </w:num>
  <w:num w:numId="96">
    <w:abstractNumId w:val="77"/>
  </w:num>
  <w:num w:numId="97">
    <w:abstractNumId w:val="74"/>
  </w:num>
  <w:num w:numId="98">
    <w:abstractNumId w:val="62"/>
  </w:num>
  <w:num w:numId="99">
    <w:abstractNumId w:val="89"/>
  </w:num>
  <w:num w:numId="100">
    <w:abstractNumId w:val="35"/>
  </w:num>
  <w:num w:numId="101">
    <w:abstractNumId w:val="101"/>
  </w:num>
  <w:num w:numId="102">
    <w:abstractNumId w:val="94"/>
  </w:num>
  <w:num w:numId="103">
    <w:abstractNumId w:val="85"/>
  </w:num>
  <w:num w:numId="104">
    <w:abstractNumId w:val="53"/>
  </w:num>
  <w:num w:numId="105">
    <w:abstractNumId w:val="18"/>
  </w:num>
  <w:num w:numId="106">
    <w:abstractNumId w:val="118"/>
  </w:num>
  <w:num w:numId="107">
    <w:abstractNumId w:val="84"/>
  </w:num>
  <w:num w:numId="108">
    <w:abstractNumId w:val="113"/>
  </w:num>
  <w:num w:numId="109">
    <w:abstractNumId w:val="7"/>
  </w:num>
  <w:num w:numId="110">
    <w:abstractNumId w:val="110"/>
  </w:num>
  <w:num w:numId="111">
    <w:abstractNumId w:val="39"/>
  </w:num>
  <w:num w:numId="112">
    <w:abstractNumId w:val="108"/>
  </w:num>
  <w:num w:numId="113">
    <w:abstractNumId w:val="88"/>
  </w:num>
  <w:num w:numId="114">
    <w:abstractNumId w:val="117"/>
  </w:num>
  <w:num w:numId="115">
    <w:abstractNumId w:val="116"/>
  </w:num>
  <w:num w:numId="116">
    <w:abstractNumId w:val="43"/>
  </w:num>
  <w:num w:numId="117">
    <w:abstractNumId w:val="57"/>
  </w:num>
  <w:num w:numId="118">
    <w:abstractNumId w:val="63"/>
  </w:num>
  <w:num w:numId="119">
    <w:abstractNumId w:val="5"/>
  </w:num>
  <w:num w:numId="12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626F6"/>
    <w:rsid w:val="09FF5075"/>
    <w:rsid w:val="13A626F6"/>
    <w:rsid w:val="1AA014ED"/>
    <w:rsid w:val="3D385C00"/>
    <w:rsid w:val="60327E35"/>
    <w:rsid w:val="6272412E"/>
    <w:rsid w:val="6D21108B"/>
    <w:rsid w:val="788756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9"/>
      <w:jc w:val="both"/>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Emphasis"/>
    <w:basedOn w:val="7"/>
    <w:qFormat/>
    <w:uiPriority w:val="0"/>
    <w:rPr>
      <w:i/>
    </w:rPr>
  </w:style>
  <w:style w:type="paragraph" w:styleId="9">
    <w:name w:val="List Paragraph"/>
    <w:basedOn w:val="1"/>
    <w:qFormat/>
    <w:uiPriority w:val="1"/>
    <w:pPr>
      <w:spacing w:before="297"/>
      <w:ind w:left="99" w:right="98"/>
      <w:jc w:val="both"/>
    </w:pPr>
    <w:rPr>
      <w:rFonts w:ascii="Georgia" w:hAnsi="Georgia" w:eastAsia="Georgia" w:cs="Georgia"/>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2409</Pages>
  <Words>5134</Words>
  <Characters>11874</Characters>
  <Lines>0</Lines>
  <Paragraphs>0</Paragraphs>
  <TotalTime>866</TotalTime>
  <ScaleCrop>false</ScaleCrop>
  <LinksUpToDate>false</LinksUpToDate>
  <CharactersWithSpaces>13752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2025-04-10T02:53:00Z</dcterms:created>
  <dc:creator>密</dc:creator>
  <cp:lastModifiedBy>密</cp:lastModifiedBy>
  <dcterms:modified xsi:type="dcterms:W3CDTF">2025-04-14T06:52:23Z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ADB5366510AD46CF817D83E82483D71D_11</vt:lpwstr>
  </property>
  <property fmtid="{D5CDD505-2E9C-101B-9397-08002B2CF9AE}" pid="4" name="KSOTemplateDocerSaveRecord">
    <vt:lpwstr>eyJoZGlkIjoiYjMxNmIyZDdmN2EzYjEyYzU1M2Q0ZjBlMDgxMGM0NjUiLCJ1c2VySWQiOiI0MDE4NDY0MTEifQ==</vt:lpwstr>
  </property>
</Properties>
</file>